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13D6A" w14:textId="77777777" w:rsidR="0044025A" w:rsidRDefault="0044025A">
      <w:pPr>
        <w:pStyle w:val="Textoindependiente"/>
        <w:ind w:left="4495"/>
        <w:rPr>
          <w:sz w:val="20"/>
        </w:rPr>
      </w:pPr>
      <w:bookmarkStart w:id="0" w:name="_GoBack"/>
      <w:bookmarkEnd w:id="0"/>
    </w:p>
    <w:p w14:paraId="205DEB1E" w14:textId="77777777" w:rsidR="0044025A" w:rsidRDefault="0044025A">
      <w:pPr>
        <w:pStyle w:val="Textoindependiente"/>
        <w:spacing w:before="1"/>
        <w:rPr>
          <w:sz w:val="29"/>
        </w:rPr>
      </w:pPr>
    </w:p>
    <w:p w14:paraId="4E11AF0C" w14:textId="77777777" w:rsidR="0044025A" w:rsidRDefault="002E6C8A" w:rsidP="005A6728">
      <w:pPr>
        <w:tabs>
          <w:tab w:val="left" w:pos="9639"/>
        </w:tabs>
        <w:spacing w:before="75"/>
        <w:ind w:right="25"/>
        <w:jc w:val="center"/>
        <w:rPr>
          <w:b/>
          <w:sz w:val="60"/>
        </w:rPr>
      </w:pPr>
      <w:r>
        <w:rPr>
          <w:b/>
          <w:sz w:val="60"/>
        </w:rPr>
        <w:t>REGLAMENTO</w:t>
      </w:r>
      <w:r>
        <w:rPr>
          <w:b/>
          <w:spacing w:val="-2"/>
          <w:sz w:val="60"/>
        </w:rPr>
        <w:t xml:space="preserve"> </w:t>
      </w:r>
      <w:r>
        <w:rPr>
          <w:b/>
          <w:sz w:val="60"/>
        </w:rPr>
        <w:t>INTERNO</w:t>
      </w:r>
    </w:p>
    <w:p w14:paraId="17752E56" w14:textId="77777777" w:rsidR="00472885" w:rsidRDefault="00472885" w:rsidP="005A6728">
      <w:pPr>
        <w:pStyle w:val="Ttulo2"/>
        <w:spacing w:before="114" w:line="268" w:lineRule="auto"/>
        <w:ind w:left="0" w:right="25"/>
        <w:jc w:val="center"/>
        <w:rPr>
          <w:spacing w:val="1"/>
        </w:rPr>
      </w:pPr>
      <w:r>
        <w:t>COLEGIO D-484</w:t>
      </w:r>
    </w:p>
    <w:p w14:paraId="057F5DF5" w14:textId="77777777" w:rsidR="005A6728" w:rsidRDefault="005A6728" w:rsidP="00680496">
      <w:pPr>
        <w:pStyle w:val="Ttulo2"/>
        <w:spacing w:before="114" w:line="268" w:lineRule="auto"/>
        <w:ind w:left="0" w:right="25"/>
        <w:rPr>
          <w:spacing w:val="1"/>
        </w:rPr>
      </w:pPr>
      <w:r w:rsidRPr="00635CF4">
        <w:rPr>
          <w:b w:val="0"/>
          <w:bCs w:val="0"/>
          <w:noProof/>
          <w:lang w:val="en-US"/>
        </w:rPr>
        <w:drawing>
          <wp:anchor distT="0" distB="0" distL="114300" distR="114300" simplePos="0" relativeHeight="487736832" behindDoc="0" locked="0" layoutInCell="1" allowOverlap="1" wp14:anchorId="006D76A1" wp14:editId="026CBA6F">
            <wp:simplePos x="2400300" y="2171700"/>
            <wp:positionH relativeFrom="column">
              <wp:posOffset>2403475</wp:posOffset>
            </wp:positionH>
            <wp:positionV relativeFrom="paragraph">
              <wp:align>top</wp:align>
            </wp:positionV>
            <wp:extent cx="3215005" cy="2694940"/>
            <wp:effectExtent l="0" t="0" r="4445" b="0"/>
            <wp:wrapSquare wrapText="bothSides"/>
            <wp:docPr id="1800071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18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005" cy="2694940"/>
                    </a:xfrm>
                    <a:prstGeom prst="rect">
                      <a:avLst/>
                    </a:prstGeom>
                  </pic:spPr>
                </pic:pic>
              </a:graphicData>
            </a:graphic>
          </wp:anchor>
        </w:drawing>
      </w:r>
      <w:r w:rsidR="00680496">
        <w:rPr>
          <w:spacing w:val="1"/>
        </w:rPr>
        <w:br w:type="textWrapping" w:clear="all"/>
      </w:r>
    </w:p>
    <w:p w14:paraId="024422C6" w14:textId="77777777" w:rsidR="006968CF" w:rsidRDefault="006968CF" w:rsidP="005A6728">
      <w:pPr>
        <w:pStyle w:val="Ttulo2"/>
        <w:spacing w:before="114" w:line="268" w:lineRule="auto"/>
        <w:ind w:left="0" w:right="25"/>
        <w:jc w:val="center"/>
        <w:rPr>
          <w:spacing w:val="1"/>
        </w:rPr>
      </w:pPr>
      <w:r>
        <w:rPr>
          <w:spacing w:val="1"/>
        </w:rPr>
        <w:t>VILLA</w:t>
      </w:r>
    </w:p>
    <w:p w14:paraId="0AF6C433" w14:textId="77777777" w:rsidR="00472885" w:rsidRDefault="006968CF" w:rsidP="005A6728">
      <w:pPr>
        <w:pStyle w:val="Ttulo2"/>
        <w:spacing w:before="114" w:line="268" w:lineRule="auto"/>
        <w:ind w:left="0" w:right="25"/>
        <w:jc w:val="center"/>
        <w:rPr>
          <w:spacing w:val="1"/>
        </w:rPr>
      </w:pPr>
      <w:r>
        <w:rPr>
          <w:spacing w:val="1"/>
        </w:rPr>
        <w:t>INDEPENDENCIA</w:t>
      </w:r>
    </w:p>
    <w:p w14:paraId="37D189D5" w14:textId="77777777" w:rsidR="0044025A" w:rsidRDefault="0044025A">
      <w:pPr>
        <w:pStyle w:val="Textoindependiente"/>
        <w:rPr>
          <w:b/>
          <w:sz w:val="62"/>
        </w:rPr>
      </w:pPr>
    </w:p>
    <w:p w14:paraId="7CA18EC7" w14:textId="77777777" w:rsidR="0044025A" w:rsidRDefault="0044025A">
      <w:pPr>
        <w:pStyle w:val="Textoindependiente"/>
        <w:spacing w:before="7"/>
        <w:rPr>
          <w:b/>
          <w:sz w:val="57"/>
        </w:rPr>
      </w:pPr>
    </w:p>
    <w:p w14:paraId="5CEF541D" w14:textId="77777777" w:rsidR="0044025A" w:rsidRDefault="002E6C8A" w:rsidP="005A6728">
      <w:pPr>
        <w:ind w:right="25"/>
        <w:jc w:val="center"/>
        <w:rPr>
          <w:rFonts w:ascii="Arial"/>
          <w:b/>
          <w:sz w:val="40"/>
        </w:rPr>
      </w:pPr>
      <w:r>
        <w:rPr>
          <w:rFonts w:ascii="Arial"/>
          <w:b/>
          <w:sz w:val="40"/>
        </w:rPr>
        <w:t>TALCAHUANO</w:t>
      </w:r>
    </w:p>
    <w:p w14:paraId="647AC50F" w14:textId="77777777" w:rsidR="0044025A" w:rsidRDefault="0044025A">
      <w:pPr>
        <w:pStyle w:val="Textoindependiente"/>
        <w:spacing w:before="2"/>
        <w:rPr>
          <w:rFonts w:ascii="Arial"/>
          <w:b/>
          <w:sz w:val="53"/>
        </w:rPr>
      </w:pPr>
    </w:p>
    <w:p w14:paraId="54E6B933" w14:textId="77777777" w:rsidR="0044025A" w:rsidRDefault="00472885" w:rsidP="005A6728">
      <w:pPr>
        <w:pStyle w:val="Ttulo1"/>
        <w:ind w:left="0" w:right="25"/>
        <w:rPr>
          <w:rFonts w:ascii="Arial"/>
        </w:rPr>
      </w:pPr>
      <w:r>
        <w:rPr>
          <w:rFonts w:ascii="Arial"/>
        </w:rPr>
        <w:t>2024</w:t>
      </w:r>
    </w:p>
    <w:p w14:paraId="325BB0D2" w14:textId="77777777" w:rsidR="0044025A" w:rsidRDefault="0044025A">
      <w:pPr>
        <w:rPr>
          <w:rFonts w:ascii="Arial"/>
        </w:rPr>
        <w:sectPr w:rsidR="0044025A" w:rsidSect="00472885">
          <w:headerReference w:type="default" r:id="rId9"/>
          <w:type w:val="continuous"/>
          <w:pgSz w:w="12240" w:h="15840"/>
          <w:pgMar w:top="1140" w:right="440" w:bottom="280" w:left="860" w:header="720" w:footer="720" w:gutter="0"/>
          <w:cols w:space="720"/>
          <w:titlePg/>
          <w:docGrid w:linePitch="299"/>
        </w:sectPr>
      </w:pPr>
    </w:p>
    <w:p w14:paraId="029B3339" w14:textId="77777777" w:rsidR="0044025A" w:rsidRDefault="002E6C8A">
      <w:pPr>
        <w:pStyle w:val="Ttulo5"/>
        <w:spacing w:before="66" w:line="237" w:lineRule="auto"/>
        <w:ind w:left="3668" w:right="4332"/>
        <w:jc w:val="center"/>
      </w:pPr>
      <w:bookmarkStart w:id="1" w:name="REGLAMENTO_INTERNO_INDICE"/>
      <w:bookmarkEnd w:id="1"/>
      <w:r>
        <w:lastRenderedPageBreak/>
        <w:t>REGLAMENTO</w:t>
      </w:r>
      <w:r>
        <w:rPr>
          <w:spacing w:val="-15"/>
        </w:rPr>
        <w:t xml:space="preserve"> </w:t>
      </w:r>
      <w:r>
        <w:t>INTERNO</w:t>
      </w:r>
      <w:r>
        <w:rPr>
          <w:spacing w:val="-57"/>
        </w:rPr>
        <w:t xml:space="preserve"> </w:t>
      </w:r>
      <w:r>
        <w:t>INDICE</w:t>
      </w:r>
    </w:p>
    <w:p w14:paraId="1708B766" w14:textId="77777777" w:rsidR="0044025A" w:rsidRDefault="0044025A">
      <w:pPr>
        <w:pStyle w:val="Textoindependiente"/>
        <w:spacing w:before="1"/>
        <w:rPr>
          <w:b/>
          <w:sz w:val="8"/>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3"/>
        <w:gridCol w:w="989"/>
      </w:tblGrid>
      <w:tr w:rsidR="0044025A" w14:paraId="01BBA083" w14:textId="77777777">
        <w:trPr>
          <w:trHeight w:val="249"/>
        </w:trPr>
        <w:tc>
          <w:tcPr>
            <w:tcW w:w="8653" w:type="dxa"/>
          </w:tcPr>
          <w:p w14:paraId="4470858B" w14:textId="77777777" w:rsidR="0044025A" w:rsidRDefault="002E6C8A">
            <w:pPr>
              <w:pStyle w:val="TableParagraph"/>
              <w:spacing w:before="1" w:line="229" w:lineRule="exact"/>
              <w:ind w:left="76"/>
              <w:rPr>
                <w:b/>
                <w:sz w:val="20"/>
              </w:rPr>
            </w:pPr>
            <w:r>
              <w:rPr>
                <w:b/>
                <w:sz w:val="20"/>
              </w:rPr>
              <w:t>INTRODUCCIÓN</w:t>
            </w:r>
          </w:p>
        </w:tc>
        <w:tc>
          <w:tcPr>
            <w:tcW w:w="989" w:type="dxa"/>
          </w:tcPr>
          <w:p w14:paraId="2BC00CE6" w14:textId="77777777" w:rsidR="0044025A" w:rsidRDefault="002E6C8A" w:rsidP="000D5505">
            <w:pPr>
              <w:pStyle w:val="TableParagraph"/>
              <w:spacing w:line="192" w:lineRule="exact"/>
              <w:ind w:left="66"/>
              <w:jc w:val="center"/>
              <w:rPr>
                <w:b/>
                <w:sz w:val="20"/>
              </w:rPr>
            </w:pPr>
            <w:r>
              <w:rPr>
                <w:b/>
                <w:w w:val="95"/>
                <w:sz w:val="20"/>
              </w:rPr>
              <w:t>6</w:t>
            </w:r>
          </w:p>
        </w:tc>
      </w:tr>
      <w:tr w:rsidR="0044025A" w14:paraId="6D47BAB3" w14:textId="77777777">
        <w:trPr>
          <w:trHeight w:val="249"/>
        </w:trPr>
        <w:tc>
          <w:tcPr>
            <w:tcW w:w="8653" w:type="dxa"/>
          </w:tcPr>
          <w:p w14:paraId="1609639C" w14:textId="77777777" w:rsidR="0044025A" w:rsidRDefault="002E6C8A">
            <w:pPr>
              <w:pStyle w:val="TableParagraph"/>
              <w:spacing w:line="229" w:lineRule="exact"/>
              <w:ind w:left="76"/>
              <w:rPr>
                <w:b/>
                <w:sz w:val="20"/>
              </w:rPr>
            </w:pPr>
            <w:r>
              <w:rPr>
                <w:b/>
                <w:sz w:val="20"/>
              </w:rPr>
              <w:t>I.</w:t>
            </w:r>
            <w:r>
              <w:rPr>
                <w:b/>
                <w:spacing w:val="-1"/>
                <w:sz w:val="20"/>
              </w:rPr>
              <w:t xml:space="preserve"> </w:t>
            </w:r>
            <w:r>
              <w:rPr>
                <w:b/>
                <w:sz w:val="20"/>
              </w:rPr>
              <w:t>FUNDAMENTOS</w:t>
            </w:r>
            <w:r>
              <w:rPr>
                <w:b/>
                <w:spacing w:val="-3"/>
                <w:sz w:val="20"/>
              </w:rPr>
              <w:t xml:space="preserve"> </w:t>
            </w:r>
            <w:r>
              <w:rPr>
                <w:b/>
                <w:sz w:val="20"/>
              </w:rPr>
              <w:t>DEL</w:t>
            </w:r>
            <w:r>
              <w:rPr>
                <w:b/>
                <w:spacing w:val="-2"/>
                <w:sz w:val="20"/>
              </w:rPr>
              <w:t xml:space="preserve"> </w:t>
            </w:r>
            <w:r>
              <w:rPr>
                <w:b/>
                <w:sz w:val="20"/>
              </w:rPr>
              <w:t>REGLAMENTO</w:t>
            </w:r>
            <w:r>
              <w:rPr>
                <w:b/>
                <w:spacing w:val="-1"/>
                <w:sz w:val="20"/>
              </w:rPr>
              <w:t xml:space="preserve"> </w:t>
            </w:r>
            <w:r>
              <w:rPr>
                <w:b/>
                <w:sz w:val="20"/>
              </w:rPr>
              <w:t>INTERNO</w:t>
            </w:r>
          </w:p>
        </w:tc>
        <w:tc>
          <w:tcPr>
            <w:tcW w:w="989" w:type="dxa"/>
          </w:tcPr>
          <w:p w14:paraId="013F1CFD" w14:textId="77777777" w:rsidR="0044025A" w:rsidRDefault="00B64561" w:rsidP="000D5505">
            <w:pPr>
              <w:pStyle w:val="TableParagraph"/>
              <w:spacing w:line="192" w:lineRule="exact"/>
              <w:ind w:left="66"/>
              <w:jc w:val="center"/>
              <w:rPr>
                <w:b/>
                <w:sz w:val="20"/>
              </w:rPr>
            </w:pPr>
            <w:r>
              <w:rPr>
                <w:b/>
                <w:sz w:val="20"/>
              </w:rPr>
              <w:t>7</w:t>
            </w:r>
          </w:p>
        </w:tc>
      </w:tr>
      <w:tr w:rsidR="0044025A" w14:paraId="29CFC6F4" w14:textId="77777777">
        <w:trPr>
          <w:trHeight w:val="249"/>
        </w:trPr>
        <w:tc>
          <w:tcPr>
            <w:tcW w:w="8653" w:type="dxa"/>
          </w:tcPr>
          <w:p w14:paraId="73D245FC" w14:textId="77777777" w:rsidR="0044025A" w:rsidRDefault="002E6C8A">
            <w:pPr>
              <w:pStyle w:val="TableParagraph"/>
              <w:spacing w:line="229" w:lineRule="exact"/>
              <w:ind w:left="316"/>
              <w:rPr>
                <w:b/>
                <w:sz w:val="20"/>
              </w:rPr>
            </w:pPr>
            <w:r>
              <w:rPr>
                <w:b/>
                <w:sz w:val="20"/>
              </w:rPr>
              <w:t>1.</w:t>
            </w:r>
            <w:r>
              <w:rPr>
                <w:b/>
                <w:spacing w:val="-1"/>
                <w:sz w:val="20"/>
              </w:rPr>
              <w:t xml:space="preserve"> </w:t>
            </w:r>
            <w:r>
              <w:rPr>
                <w:b/>
                <w:sz w:val="20"/>
              </w:rPr>
              <w:t>Definición</w:t>
            </w:r>
          </w:p>
        </w:tc>
        <w:tc>
          <w:tcPr>
            <w:tcW w:w="989" w:type="dxa"/>
          </w:tcPr>
          <w:p w14:paraId="64D3BB92" w14:textId="77777777" w:rsidR="0044025A" w:rsidRDefault="00B64561" w:rsidP="000D5505">
            <w:pPr>
              <w:pStyle w:val="TableParagraph"/>
              <w:spacing w:line="229" w:lineRule="exact"/>
              <w:jc w:val="center"/>
              <w:rPr>
                <w:b/>
                <w:sz w:val="20"/>
              </w:rPr>
            </w:pPr>
            <w:r>
              <w:rPr>
                <w:b/>
                <w:sz w:val="20"/>
              </w:rPr>
              <w:t>7</w:t>
            </w:r>
          </w:p>
        </w:tc>
      </w:tr>
      <w:tr w:rsidR="0044025A" w14:paraId="740FE3AA" w14:textId="77777777">
        <w:trPr>
          <w:trHeight w:val="249"/>
        </w:trPr>
        <w:tc>
          <w:tcPr>
            <w:tcW w:w="8653" w:type="dxa"/>
          </w:tcPr>
          <w:p w14:paraId="23103C3C" w14:textId="77777777" w:rsidR="0044025A" w:rsidRDefault="002E6C8A">
            <w:pPr>
              <w:pStyle w:val="TableParagraph"/>
              <w:spacing w:line="229" w:lineRule="exact"/>
              <w:ind w:left="316"/>
              <w:rPr>
                <w:b/>
                <w:sz w:val="20"/>
              </w:rPr>
            </w:pPr>
            <w:r>
              <w:rPr>
                <w:b/>
                <w:sz w:val="20"/>
              </w:rPr>
              <w:t>2.</w:t>
            </w:r>
            <w:r>
              <w:rPr>
                <w:b/>
                <w:spacing w:val="-1"/>
                <w:sz w:val="20"/>
              </w:rPr>
              <w:t xml:space="preserve"> </w:t>
            </w:r>
            <w:r>
              <w:rPr>
                <w:b/>
                <w:sz w:val="20"/>
              </w:rPr>
              <w:t>Objetivo</w:t>
            </w:r>
          </w:p>
        </w:tc>
        <w:tc>
          <w:tcPr>
            <w:tcW w:w="989" w:type="dxa"/>
          </w:tcPr>
          <w:p w14:paraId="40E3891D" w14:textId="77777777" w:rsidR="0044025A" w:rsidRDefault="00B64561" w:rsidP="000D5505">
            <w:pPr>
              <w:pStyle w:val="TableParagraph"/>
              <w:spacing w:line="192" w:lineRule="exact"/>
              <w:ind w:left="66"/>
              <w:jc w:val="center"/>
              <w:rPr>
                <w:b/>
                <w:sz w:val="20"/>
              </w:rPr>
            </w:pPr>
            <w:r>
              <w:rPr>
                <w:b/>
                <w:sz w:val="20"/>
              </w:rPr>
              <w:t>7</w:t>
            </w:r>
          </w:p>
        </w:tc>
      </w:tr>
      <w:tr w:rsidR="0044025A" w14:paraId="147C8B05" w14:textId="77777777">
        <w:trPr>
          <w:trHeight w:val="244"/>
        </w:trPr>
        <w:tc>
          <w:tcPr>
            <w:tcW w:w="8653" w:type="dxa"/>
          </w:tcPr>
          <w:p w14:paraId="209DF190" w14:textId="77777777" w:rsidR="0044025A" w:rsidRDefault="002E6C8A">
            <w:pPr>
              <w:pStyle w:val="TableParagraph"/>
              <w:spacing w:line="224" w:lineRule="exact"/>
              <w:ind w:left="316"/>
              <w:rPr>
                <w:b/>
                <w:sz w:val="20"/>
              </w:rPr>
            </w:pPr>
            <w:r>
              <w:rPr>
                <w:b/>
                <w:sz w:val="20"/>
              </w:rPr>
              <w:t>3. Convivencia</w:t>
            </w:r>
            <w:r>
              <w:rPr>
                <w:b/>
                <w:spacing w:val="-2"/>
                <w:sz w:val="20"/>
              </w:rPr>
              <w:t xml:space="preserve"> </w:t>
            </w:r>
            <w:r>
              <w:rPr>
                <w:b/>
                <w:sz w:val="20"/>
              </w:rPr>
              <w:t>Escolar</w:t>
            </w:r>
          </w:p>
        </w:tc>
        <w:tc>
          <w:tcPr>
            <w:tcW w:w="989" w:type="dxa"/>
          </w:tcPr>
          <w:p w14:paraId="6648DE14" w14:textId="77777777" w:rsidR="0044025A" w:rsidRDefault="00B64561" w:rsidP="000D5505">
            <w:pPr>
              <w:pStyle w:val="TableParagraph"/>
              <w:spacing w:line="192" w:lineRule="exact"/>
              <w:ind w:left="66"/>
              <w:jc w:val="center"/>
              <w:rPr>
                <w:b/>
                <w:sz w:val="20"/>
              </w:rPr>
            </w:pPr>
            <w:r>
              <w:rPr>
                <w:b/>
                <w:sz w:val="20"/>
              </w:rPr>
              <w:t>7-8</w:t>
            </w:r>
          </w:p>
        </w:tc>
      </w:tr>
      <w:tr w:rsidR="0044025A" w14:paraId="138F9F5F" w14:textId="77777777">
        <w:trPr>
          <w:trHeight w:val="249"/>
        </w:trPr>
        <w:tc>
          <w:tcPr>
            <w:tcW w:w="8653" w:type="dxa"/>
          </w:tcPr>
          <w:p w14:paraId="08EE0BEC" w14:textId="77777777" w:rsidR="0044025A" w:rsidRDefault="002E6C8A">
            <w:pPr>
              <w:pStyle w:val="TableParagraph"/>
              <w:spacing w:line="229" w:lineRule="exact"/>
              <w:ind w:left="316"/>
              <w:rPr>
                <w:b/>
                <w:sz w:val="20"/>
              </w:rPr>
            </w:pPr>
            <w:r>
              <w:rPr>
                <w:b/>
                <w:sz w:val="20"/>
              </w:rPr>
              <w:t>4.</w:t>
            </w:r>
            <w:r>
              <w:rPr>
                <w:b/>
                <w:spacing w:val="2"/>
                <w:sz w:val="20"/>
              </w:rPr>
              <w:t xml:space="preserve"> </w:t>
            </w:r>
            <w:r>
              <w:rPr>
                <w:b/>
                <w:sz w:val="20"/>
              </w:rPr>
              <w:t>Principio</w:t>
            </w:r>
          </w:p>
        </w:tc>
        <w:tc>
          <w:tcPr>
            <w:tcW w:w="989" w:type="dxa"/>
          </w:tcPr>
          <w:p w14:paraId="2F4C0CB1" w14:textId="77777777" w:rsidR="0044025A" w:rsidRDefault="00B64561" w:rsidP="000D5505">
            <w:pPr>
              <w:pStyle w:val="TableParagraph"/>
              <w:spacing w:line="192" w:lineRule="exact"/>
              <w:ind w:left="66"/>
              <w:jc w:val="center"/>
              <w:rPr>
                <w:b/>
                <w:sz w:val="20"/>
              </w:rPr>
            </w:pPr>
            <w:r>
              <w:rPr>
                <w:b/>
                <w:sz w:val="20"/>
              </w:rPr>
              <w:t>9- 10</w:t>
            </w:r>
          </w:p>
        </w:tc>
      </w:tr>
      <w:tr w:rsidR="0044025A" w14:paraId="522BBA71" w14:textId="77777777">
        <w:trPr>
          <w:trHeight w:val="249"/>
        </w:trPr>
        <w:tc>
          <w:tcPr>
            <w:tcW w:w="8653" w:type="dxa"/>
          </w:tcPr>
          <w:p w14:paraId="07E1B46A" w14:textId="77777777" w:rsidR="0044025A" w:rsidRDefault="002E6C8A">
            <w:pPr>
              <w:pStyle w:val="TableParagraph"/>
              <w:spacing w:line="229" w:lineRule="exact"/>
              <w:ind w:left="316"/>
              <w:rPr>
                <w:b/>
                <w:sz w:val="20"/>
              </w:rPr>
            </w:pPr>
            <w:r>
              <w:rPr>
                <w:b/>
                <w:sz w:val="20"/>
              </w:rPr>
              <w:t>5 Propósito</w:t>
            </w:r>
            <w:r>
              <w:rPr>
                <w:b/>
                <w:spacing w:val="-4"/>
                <w:sz w:val="20"/>
              </w:rPr>
              <w:t xml:space="preserve"> </w:t>
            </w:r>
            <w:r>
              <w:rPr>
                <w:b/>
                <w:sz w:val="20"/>
              </w:rPr>
              <w:t>y Alcances</w:t>
            </w:r>
            <w:r>
              <w:rPr>
                <w:b/>
                <w:spacing w:val="-2"/>
                <w:sz w:val="20"/>
              </w:rPr>
              <w:t xml:space="preserve"> </w:t>
            </w:r>
            <w:r>
              <w:rPr>
                <w:b/>
                <w:sz w:val="20"/>
              </w:rPr>
              <w:t>del</w:t>
            </w:r>
            <w:r>
              <w:rPr>
                <w:b/>
                <w:spacing w:val="2"/>
                <w:sz w:val="20"/>
              </w:rPr>
              <w:t xml:space="preserve"> </w:t>
            </w:r>
            <w:r>
              <w:rPr>
                <w:b/>
                <w:sz w:val="20"/>
              </w:rPr>
              <w:t>Reglamento</w:t>
            </w:r>
            <w:r>
              <w:rPr>
                <w:b/>
                <w:spacing w:val="-5"/>
                <w:sz w:val="20"/>
              </w:rPr>
              <w:t xml:space="preserve"> </w:t>
            </w:r>
            <w:r>
              <w:rPr>
                <w:b/>
                <w:sz w:val="20"/>
              </w:rPr>
              <w:t>Interno</w:t>
            </w:r>
          </w:p>
        </w:tc>
        <w:tc>
          <w:tcPr>
            <w:tcW w:w="989" w:type="dxa"/>
          </w:tcPr>
          <w:p w14:paraId="78D3031F" w14:textId="77777777" w:rsidR="0044025A" w:rsidRDefault="00B64561" w:rsidP="000D5505">
            <w:pPr>
              <w:pStyle w:val="TableParagraph"/>
              <w:spacing w:line="192" w:lineRule="exact"/>
              <w:jc w:val="center"/>
              <w:rPr>
                <w:b/>
                <w:sz w:val="20"/>
              </w:rPr>
            </w:pPr>
            <w:r>
              <w:rPr>
                <w:b/>
                <w:sz w:val="20"/>
              </w:rPr>
              <w:t>11-12</w:t>
            </w:r>
          </w:p>
        </w:tc>
      </w:tr>
      <w:tr w:rsidR="0044025A" w14:paraId="2D4D6C9A" w14:textId="77777777">
        <w:trPr>
          <w:trHeight w:val="249"/>
        </w:trPr>
        <w:tc>
          <w:tcPr>
            <w:tcW w:w="8653" w:type="dxa"/>
          </w:tcPr>
          <w:p w14:paraId="729C5664" w14:textId="77777777" w:rsidR="0044025A" w:rsidRDefault="002E6C8A">
            <w:pPr>
              <w:pStyle w:val="TableParagraph"/>
              <w:spacing w:line="229" w:lineRule="exact"/>
              <w:ind w:left="316"/>
              <w:rPr>
                <w:b/>
                <w:sz w:val="20"/>
              </w:rPr>
            </w:pPr>
            <w:r>
              <w:rPr>
                <w:b/>
                <w:sz w:val="20"/>
              </w:rPr>
              <w:t>6.</w:t>
            </w:r>
            <w:r>
              <w:rPr>
                <w:b/>
                <w:spacing w:val="-1"/>
                <w:sz w:val="20"/>
              </w:rPr>
              <w:t xml:space="preserve"> </w:t>
            </w:r>
            <w:r>
              <w:rPr>
                <w:b/>
                <w:sz w:val="20"/>
              </w:rPr>
              <w:t>Disposiciones</w:t>
            </w:r>
          </w:p>
        </w:tc>
        <w:tc>
          <w:tcPr>
            <w:tcW w:w="989" w:type="dxa"/>
          </w:tcPr>
          <w:p w14:paraId="72AB3642" w14:textId="77777777" w:rsidR="0044025A" w:rsidRDefault="00B64561" w:rsidP="000D5505">
            <w:pPr>
              <w:pStyle w:val="TableParagraph"/>
              <w:spacing w:line="192" w:lineRule="exact"/>
              <w:ind w:left="66"/>
              <w:jc w:val="center"/>
              <w:rPr>
                <w:b/>
                <w:sz w:val="20"/>
              </w:rPr>
            </w:pPr>
            <w:r>
              <w:rPr>
                <w:b/>
                <w:sz w:val="20"/>
              </w:rPr>
              <w:t>12</w:t>
            </w:r>
          </w:p>
        </w:tc>
      </w:tr>
      <w:tr w:rsidR="0044025A" w14:paraId="72BAE5FD" w14:textId="77777777">
        <w:trPr>
          <w:trHeight w:val="249"/>
        </w:trPr>
        <w:tc>
          <w:tcPr>
            <w:tcW w:w="8653" w:type="dxa"/>
          </w:tcPr>
          <w:p w14:paraId="0E4C15B5" w14:textId="77777777" w:rsidR="0044025A" w:rsidRDefault="002E6C8A">
            <w:pPr>
              <w:pStyle w:val="TableParagraph"/>
              <w:spacing w:line="229" w:lineRule="exact"/>
              <w:ind w:left="316"/>
              <w:rPr>
                <w:b/>
                <w:sz w:val="20"/>
              </w:rPr>
            </w:pPr>
            <w:r>
              <w:rPr>
                <w:b/>
                <w:sz w:val="20"/>
              </w:rPr>
              <w:t>7.</w:t>
            </w:r>
            <w:r>
              <w:rPr>
                <w:b/>
                <w:spacing w:val="1"/>
                <w:sz w:val="20"/>
              </w:rPr>
              <w:t xml:space="preserve"> </w:t>
            </w:r>
            <w:r>
              <w:rPr>
                <w:b/>
                <w:sz w:val="20"/>
              </w:rPr>
              <w:t>Ámbito</w:t>
            </w:r>
            <w:r>
              <w:rPr>
                <w:b/>
                <w:spacing w:val="-5"/>
                <w:sz w:val="20"/>
              </w:rPr>
              <w:t xml:space="preserve"> </w:t>
            </w:r>
            <w:r>
              <w:rPr>
                <w:b/>
                <w:sz w:val="20"/>
              </w:rPr>
              <w:t>de</w:t>
            </w:r>
            <w:r>
              <w:rPr>
                <w:b/>
                <w:spacing w:val="-3"/>
                <w:sz w:val="20"/>
              </w:rPr>
              <w:t xml:space="preserve"> </w:t>
            </w:r>
            <w:r>
              <w:rPr>
                <w:b/>
                <w:sz w:val="20"/>
              </w:rPr>
              <w:t>Aplicación</w:t>
            </w:r>
          </w:p>
        </w:tc>
        <w:tc>
          <w:tcPr>
            <w:tcW w:w="989" w:type="dxa"/>
          </w:tcPr>
          <w:p w14:paraId="17E9785A" w14:textId="77777777" w:rsidR="0044025A" w:rsidRDefault="00B64561" w:rsidP="000D5505">
            <w:pPr>
              <w:pStyle w:val="TableParagraph"/>
              <w:spacing w:line="192" w:lineRule="exact"/>
              <w:jc w:val="center"/>
              <w:rPr>
                <w:b/>
                <w:sz w:val="20"/>
              </w:rPr>
            </w:pPr>
            <w:r>
              <w:rPr>
                <w:b/>
                <w:sz w:val="20"/>
              </w:rPr>
              <w:t>12</w:t>
            </w:r>
          </w:p>
        </w:tc>
      </w:tr>
      <w:tr w:rsidR="0044025A" w14:paraId="2D1E3529" w14:textId="77777777">
        <w:trPr>
          <w:trHeight w:val="249"/>
        </w:trPr>
        <w:tc>
          <w:tcPr>
            <w:tcW w:w="8653" w:type="dxa"/>
          </w:tcPr>
          <w:p w14:paraId="07161E30" w14:textId="77777777" w:rsidR="0044025A" w:rsidRDefault="002E6C8A">
            <w:pPr>
              <w:pStyle w:val="TableParagraph"/>
              <w:spacing w:line="229" w:lineRule="exact"/>
              <w:ind w:left="76"/>
              <w:rPr>
                <w:b/>
                <w:sz w:val="20"/>
              </w:rPr>
            </w:pPr>
            <w:r>
              <w:rPr>
                <w:b/>
                <w:sz w:val="20"/>
              </w:rPr>
              <w:t>II.</w:t>
            </w:r>
            <w:r>
              <w:rPr>
                <w:b/>
                <w:spacing w:val="3"/>
                <w:sz w:val="20"/>
              </w:rPr>
              <w:t xml:space="preserve"> </w:t>
            </w:r>
            <w:r>
              <w:rPr>
                <w:b/>
                <w:sz w:val="20"/>
              </w:rPr>
              <w:t>MARCO</w:t>
            </w:r>
            <w:r>
              <w:rPr>
                <w:b/>
                <w:spacing w:val="-2"/>
                <w:sz w:val="20"/>
              </w:rPr>
              <w:t xml:space="preserve"> </w:t>
            </w:r>
            <w:r>
              <w:rPr>
                <w:b/>
                <w:sz w:val="20"/>
              </w:rPr>
              <w:t>LEGAL</w:t>
            </w:r>
          </w:p>
        </w:tc>
        <w:tc>
          <w:tcPr>
            <w:tcW w:w="989" w:type="dxa"/>
          </w:tcPr>
          <w:p w14:paraId="7690D3E7" w14:textId="77777777" w:rsidR="0044025A" w:rsidRDefault="00B64561" w:rsidP="000D5505">
            <w:pPr>
              <w:pStyle w:val="TableParagraph"/>
              <w:spacing w:line="192" w:lineRule="exact"/>
              <w:ind w:left="66"/>
              <w:jc w:val="center"/>
              <w:rPr>
                <w:b/>
                <w:sz w:val="20"/>
              </w:rPr>
            </w:pPr>
            <w:r>
              <w:rPr>
                <w:b/>
                <w:sz w:val="20"/>
              </w:rPr>
              <w:t>13-16</w:t>
            </w:r>
          </w:p>
        </w:tc>
      </w:tr>
      <w:tr w:rsidR="0044025A" w14:paraId="685FE5F2" w14:textId="77777777">
        <w:trPr>
          <w:trHeight w:val="249"/>
        </w:trPr>
        <w:tc>
          <w:tcPr>
            <w:tcW w:w="8653" w:type="dxa"/>
          </w:tcPr>
          <w:p w14:paraId="7AEA43A0" w14:textId="77777777" w:rsidR="0044025A" w:rsidRDefault="002E6C8A">
            <w:pPr>
              <w:pStyle w:val="TableParagraph"/>
              <w:spacing w:line="229" w:lineRule="exact"/>
              <w:ind w:left="76"/>
              <w:rPr>
                <w:b/>
                <w:sz w:val="20"/>
              </w:rPr>
            </w:pPr>
            <w:r>
              <w:rPr>
                <w:b/>
                <w:sz w:val="20"/>
              </w:rPr>
              <w:t>III.</w:t>
            </w:r>
            <w:r>
              <w:rPr>
                <w:b/>
                <w:spacing w:val="-1"/>
                <w:sz w:val="20"/>
              </w:rPr>
              <w:t xml:space="preserve"> </w:t>
            </w:r>
            <w:r>
              <w:rPr>
                <w:b/>
                <w:sz w:val="20"/>
              </w:rPr>
              <w:t>MARCO</w:t>
            </w:r>
            <w:r>
              <w:rPr>
                <w:b/>
                <w:spacing w:val="-1"/>
                <w:sz w:val="20"/>
              </w:rPr>
              <w:t xml:space="preserve"> </w:t>
            </w:r>
            <w:r>
              <w:rPr>
                <w:b/>
                <w:sz w:val="20"/>
              </w:rPr>
              <w:t>CONCEPTUAL</w:t>
            </w:r>
          </w:p>
        </w:tc>
        <w:tc>
          <w:tcPr>
            <w:tcW w:w="989" w:type="dxa"/>
          </w:tcPr>
          <w:p w14:paraId="08315A3F" w14:textId="77777777" w:rsidR="0044025A" w:rsidRDefault="00B64561" w:rsidP="000D5505">
            <w:pPr>
              <w:pStyle w:val="TableParagraph"/>
              <w:spacing w:line="192" w:lineRule="exact"/>
              <w:ind w:left="66"/>
              <w:jc w:val="center"/>
              <w:rPr>
                <w:b/>
                <w:sz w:val="20"/>
              </w:rPr>
            </w:pPr>
            <w:r>
              <w:rPr>
                <w:b/>
                <w:sz w:val="20"/>
              </w:rPr>
              <w:t>17-18</w:t>
            </w:r>
          </w:p>
        </w:tc>
      </w:tr>
      <w:tr w:rsidR="0044025A" w14:paraId="782D3D97" w14:textId="77777777">
        <w:trPr>
          <w:trHeight w:val="230"/>
        </w:trPr>
        <w:tc>
          <w:tcPr>
            <w:tcW w:w="8653" w:type="dxa"/>
          </w:tcPr>
          <w:p w14:paraId="4205648F" w14:textId="77777777" w:rsidR="0044025A" w:rsidRDefault="002E6C8A">
            <w:pPr>
              <w:pStyle w:val="TableParagraph"/>
              <w:spacing w:line="210" w:lineRule="exact"/>
              <w:ind w:left="76"/>
              <w:rPr>
                <w:b/>
                <w:sz w:val="20"/>
              </w:rPr>
            </w:pPr>
            <w:r>
              <w:rPr>
                <w:b/>
                <w:sz w:val="20"/>
              </w:rPr>
              <w:t>IV.</w:t>
            </w:r>
            <w:r>
              <w:rPr>
                <w:b/>
                <w:spacing w:val="1"/>
                <w:sz w:val="20"/>
              </w:rPr>
              <w:t xml:space="preserve"> </w:t>
            </w:r>
            <w:r>
              <w:rPr>
                <w:b/>
                <w:sz w:val="20"/>
              </w:rPr>
              <w:t>NORMAS</w:t>
            </w:r>
            <w:r>
              <w:rPr>
                <w:b/>
                <w:spacing w:val="-2"/>
                <w:sz w:val="20"/>
              </w:rPr>
              <w:t xml:space="preserve"> </w:t>
            </w:r>
            <w:r>
              <w:rPr>
                <w:b/>
                <w:sz w:val="20"/>
              </w:rPr>
              <w:t>DE</w:t>
            </w:r>
            <w:r>
              <w:rPr>
                <w:b/>
                <w:spacing w:val="-6"/>
                <w:sz w:val="20"/>
              </w:rPr>
              <w:t xml:space="preserve"> </w:t>
            </w:r>
            <w:r>
              <w:rPr>
                <w:b/>
                <w:sz w:val="20"/>
              </w:rPr>
              <w:t>FUNCIONAMIENTO</w:t>
            </w:r>
          </w:p>
        </w:tc>
        <w:tc>
          <w:tcPr>
            <w:tcW w:w="989" w:type="dxa"/>
          </w:tcPr>
          <w:p w14:paraId="63EF8E26" w14:textId="77777777" w:rsidR="0044025A" w:rsidRDefault="00B64561" w:rsidP="000D5505">
            <w:pPr>
              <w:pStyle w:val="TableParagraph"/>
              <w:spacing w:line="192" w:lineRule="exact"/>
              <w:jc w:val="center"/>
              <w:rPr>
                <w:b/>
                <w:sz w:val="20"/>
              </w:rPr>
            </w:pPr>
            <w:r>
              <w:rPr>
                <w:b/>
                <w:sz w:val="20"/>
              </w:rPr>
              <w:t>19</w:t>
            </w:r>
          </w:p>
        </w:tc>
      </w:tr>
      <w:tr w:rsidR="0044025A" w14:paraId="368A8767" w14:textId="77777777">
        <w:trPr>
          <w:trHeight w:val="230"/>
        </w:trPr>
        <w:tc>
          <w:tcPr>
            <w:tcW w:w="8653" w:type="dxa"/>
          </w:tcPr>
          <w:p w14:paraId="7AA0B85F" w14:textId="77777777" w:rsidR="0044025A" w:rsidRDefault="002E6C8A">
            <w:pPr>
              <w:pStyle w:val="TableParagraph"/>
              <w:spacing w:before="1" w:line="210" w:lineRule="exact"/>
              <w:ind w:left="316"/>
              <w:rPr>
                <w:b/>
                <w:sz w:val="20"/>
              </w:rPr>
            </w:pPr>
            <w:r>
              <w:rPr>
                <w:b/>
                <w:sz w:val="20"/>
              </w:rPr>
              <w:t>1. Identificación</w:t>
            </w:r>
            <w:r>
              <w:rPr>
                <w:b/>
                <w:spacing w:val="-3"/>
                <w:sz w:val="20"/>
              </w:rPr>
              <w:t xml:space="preserve"> </w:t>
            </w:r>
            <w:r>
              <w:rPr>
                <w:b/>
                <w:sz w:val="20"/>
              </w:rPr>
              <w:t>y</w:t>
            </w:r>
            <w:r>
              <w:rPr>
                <w:b/>
                <w:spacing w:val="-2"/>
                <w:sz w:val="20"/>
              </w:rPr>
              <w:t xml:space="preserve"> </w:t>
            </w:r>
            <w:r>
              <w:rPr>
                <w:b/>
                <w:sz w:val="20"/>
              </w:rPr>
              <w:t>Presentación</w:t>
            </w:r>
            <w:r>
              <w:rPr>
                <w:b/>
                <w:spacing w:val="-3"/>
                <w:sz w:val="20"/>
              </w:rPr>
              <w:t xml:space="preserve"> </w:t>
            </w:r>
            <w:r>
              <w:rPr>
                <w:b/>
                <w:sz w:val="20"/>
              </w:rPr>
              <w:t>del Colegio</w:t>
            </w:r>
          </w:p>
        </w:tc>
        <w:tc>
          <w:tcPr>
            <w:tcW w:w="989" w:type="dxa"/>
          </w:tcPr>
          <w:p w14:paraId="02CE11B9" w14:textId="77777777" w:rsidR="0044025A" w:rsidRDefault="00B64561" w:rsidP="000D5505">
            <w:pPr>
              <w:pStyle w:val="TableParagraph"/>
              <w:spacing w:line="188" w:lineRule="exact"/>
              <w:ind w:left="66"/>
              <w:jc w:val="center"/>
              <w:rPr>
                <w:b/>
                <w:sz w:val="20"/>
              </w:rPr>
            </w:pPr>
            <w:r>
              <w:rPr>
                <w:b/>
                <w:sz w:val="20"/>
              </w:rPr>
              <w:t>19-21</w:t>
            </w:r>
          </w:p>
        </w:tc>
      </w:tr>
      <w:tr w:rsidR="0044025A" w14:paraId="6CE5FAD6" w14:textId="77777777">
        <w:trPr>
          <w:trHeight w:val="239"/>
        </w:trPr>
        <w:tc>
          <w:tcPr>
            <w:tcW w:w="8653" w:type="dxa"/>
          </w:tcPr>
          <w:p w14:paraId="7B793FCD" w14:textId="77777777" w:rsidR="0044025A" w:rsidRDefault="002E6C8A">
            <w:pPr>
              <w:pStyle w:val="TableParagraph"/>
              <w:spacing w:line="219" w:lineRule="exact"/>
              <w:ind w:left="316"/>
              <w:rPr>
                <w:b/>
                <w:sz w:val="20"/>
              </w:rPr>
            </w:pPr>
            <w:r>
              <w:rPr>
                <w:b/>
                <w:sz w:val="20"/>
              </w:rPr>
              <w:t>2.</w:t>
            </w:r>
            <w:r>
              <w:rPr>
                <w:b/>
                <w:spacing w:val="2"/>
                <w:sz w:val="20"/>
              </w:rPr>
              <w:t xml:space="preserve"> </w:t>
            </w:r>
            <w:r>
              <w:rPr>
                <w:b/>
                <w:sz w:val="20"/>
              </w:rPr>
              <w:t>Derechos</w:t>
            </w:r>
            <w:r>
              <w:rPr>
                <w:b/>
                <w:spacing w:val="-1"/>
                <w:sz w:val="20"/>
              </w:rPr>
              <w:t xml:space="preserve"> </w:t>
            </w:r>
            <w:r>
              <w:rPr>
                <w:b/>
                <w:sz w:val="20"/>
              </w:rPr>
              <w:t>y Deberes</w:t>
            </w:r>
            <w:r>
              <w:rPr>
                <w:b/>
                <w:spacing w:val="-6"/>
                <w:sz w:val="20"/>
              </w:rPr>
              <w:t xml:space="preserve"> </w:t>
            </w:r>
            <w:r>
              <w:rPr>
                <w:b/>
                <w:sz w:val="20"/>
              </w:rPr>
              <w:t>de</w:t>
            </w:r>
            <w:r>
              <w:rPr>
                <w:b/>
                <w:spacing w:val="-3"/>
                <w:sz w:val="20"/>
              </w:rPr>
              <w:t xml:space="preserve"> </w:t>
            </w:r>
            <w:r>
              <w:rPr>
                <w:b/>
                <w:sz w:val="20"/>
              </w:rPr>
              <w:t>la</w:t>
            </w:r>
            <w:r>
              <w:rPr>
                <w:b/>
                <w:spacing w:val="-5"/>
                <w:sz w:val="20"/>
              </w:rPr>
              <w:t xml:space="preserve"> </w:t>
            </w:r>
            <w:r>
              <w:rPr>
                <w:b/>
                <w:sz w:val="20"/>
              </w:rPr>
              <w:t>Comunidad</w:t>
            </w:r>
            <w:r>
              <w:rPr>
                <w:b/>
                <w:spacing w:val="-1"/>
                <w:sz w:val="20"/>
              </w:rPr>
              <w:t xml:space="preserve"> </w:t>
            </w:r>
            <w:r>
              <w:rPr>
                <w:b/>
                <w:sz w:val="20"/>
              </w:rPr>
              <w:t>Educativa</w:t>
            </w:r>
          </w:p>
        </w:tc>
        <w:tc>
          <w:tcPr>
            <w:tcW w:w="989" w:type="dxa"/>
          </w:tcPr>
          <w:p w14:paraId="759193F4" w14:textId="77777777" w:rsidR="0044025A" w:rsidRDefault="00B64561" w:rsidP="000D5505">
            <w:pPr>
              <w:pStyle w:val="TableParagraph"/>
              <w:spacing w:line="192" w:lineRule="exact"/>
              <w:jc w:val="center"/>
              <w:rPr>
                <w:b/>
                <w:sz w:val="20"/>
              </w:rPr>
            </w:pPr>
            <w:r>
              <w:rPr>
                <w:b/>
                <w:sz w:val="20"/>
              </w:rPr>
              <w:t>22-32</w:t>
            </w:r>
          </w:p>
        </w:tc>
      </w:tr>
      <w:tr w:rsidR="0044025A" w14:paraId="7989A4B0" w14:textId="77777777">
        <w:trPr>
          <w:trHeight w:val="230"/>
        </w:trPr>
        <w:tc>
          <w:tcPr>
            <w:tcW w:w="8653" w:type="dxa"/>
          </w:tcPr>
          <w:p w14:paraId="4DD4E60B" w14:textId="77777777" w:rsidR="0044025A" w:rsidRDefault="002E6C8A">
            <w:pPr>
              <w:pStyle w:val="TableParagraph"/>
              <w:spacing w:line="210" w:lineRule="exact"/>
              <w:ind w:left="76"/>
              <w:rPr>
                <w:b/>
                <w:sz w:val="20"/>
              </w:rPr>
            </w:pPr>
            <w:r>
              <w:rPr>
                <w:b/>
                <w:sz w:val="20"/>
              </w:rPr>
              <w:t>V.</w:t>
            </w:r>
            <w:r>
              <w:rPr>
                <w:b/>
                <w:spacing w:val="1"/>
                <w:sz w:val="20"/>
              </w:rPr>
              <w:t xml:space="preserve"> </w:t>
            </w:r>
            <w:r>
              <w:rPr>
                <w:b/>
                <w:sz w:val="20"/>
              </w:rPr>
              <w:t>FUNCIONAMIENTO</w:t>
            </w:r>
            <w:r>
              <w:rPr>
                <w:b/>
                <w:spacing w:val="-4"/>
                <w:sz w:val="20"/>
              </w:rPr>
              <w:t xml:space="preserve"> </w:t>
            </w:r>
            <w:r>
              <w:rPr>
                <w:b/>
                <w:sz w:val="20"/>
              </w:rPr>
              <w:t>GENERAL DEL</w:t>
            </w:r>
            <w:r>
              <w:rPr>
                <w:b/>
                <w:spacing w:val="-6"/>
                <w:sz w:val="20"/>
              </w:rPr>
              <w:t xml:space="preserve"> </w:t>
            </w:r>
            <w:r>
              <w:rPr>
                <w:b/>
                <w:sz w:val="20"/>
              </w:rPr>
              <w:t>COLEGIO</w:t>
            </w:r>
          </w:p>
        </w:tc>
        <w:tc>
          <w:tcPr>
            <w:tcW w:w="989" w:type="dxa"/>
          </w:tcPr>
          <w:p w14:paraId="7B8A0909" w14:textId="77777777" w:rsidR="0044025A" w:rsidRDefault="00B64561" w:rsidP="000D5505">
            <w:pPr>
              <w:pStyle w:val="TableParagraph"/>
              <w:spacing w:line="192" w:lineRule="exact"/>
              <w:ind w:left="66"/>
              <w:jc w:val="center"/>
              <w:rPr>
                <w:b/>
                <w:sz w:val="20"/>
              </w:rPr>
            </w:pPr>
            <w:r>
              <w:rPr>
                <w:b/>
                <w:sz w:val="20"/>
              </w:rPr>
              <w:t>33</w:t>
            </w:r>
          </w:p>
        </w:tc>
      </w:tr>
      <w:tr w:rsidR="0044025A" w14:paraId="71B49071" w14:textId="77777777">
        <w:trPr>
          <w:trHeight w:val="230"/>
        </w:trPr>
        <w:tc>
          <w:tcPr>
            <w:tcW w:w="8653" w:type="dxa"/>
          </w:tcPr>
          <w:p w14:paraId="307FEF0C" w14:textId="77777777" w:rsidR="0044025A" w:rsidRDefault="002E6C8A">
            <w:pPr>
              <w:pStyle w:val="TableParagraph"/>
              <w:spacing w:line="210" w:lineRule="exact"/>
              <w:ind w:left="359"/>
              <w:rPr>
                <w:b/>
                <w:sz w:val="20"/>
              </w:rPr>
            </w:pPr>
            <w:r>
              <w:rPr>
                <w:b/>
                <w:sz w:val="20"/>
              </w:rPr>
              <w:t>1.</w:t>
            </w:r>
            <w:r>
              <w:rPr>
                <w:b/>
                <w:spacing w:val="-3"/>
                <w:sz w:val="20"/>
              </w:rPr>
              <w:t xml:space="preserve"> </w:t>
            </w:r>
            <w:r>
              <w:rPr>
                <w:b/>
                <w:sz w:val="20"/>
              </w:rPr>
              <w:t>Organigrama</w:t>
            </w:r>
            <w:r>
              <w:rPr>
                <w:b/>
                <w:spacing w:val="-2"/>
                <w:sz w:val="20"/>
              </w:rPr>
              <w:t xml:space="preserve"> </w:t>
            </w:r>
            <w:r>
              <w:rPr>
                <w:b/>
                <w:sz w:val="20"/>
              </w:rPr>
              <w:t>Institucional</w:t>
            </w:r>
          </w:p>
        </w:tc>
        <w:tc>
          <w:tcPr>
            <w:tcW w:w="989" w:type="dxa"/>
          </w:tcPr>
          <w:p w14:paraId="3702639F" w14:textId="77777777" w:rsidR="0044025A" w:rsidRDefault="00B64561" w:rsidP="000D5505">
            <w:pPr>
              <w:pStyle w:val="TableParagraph"/>
              <w:spacing w:line="192" w:lineRule="exact"/>
              <w:jc w:val="center"/>
              <w:rPr>
                <w:b/>
                <w:sz w:val="20"/>
              </w:rPr>
            </w:pPr>
            <w:r>
              <w:rPr>
                <w:b/>
                <w:sz w:val="20"/>
              </w:rPr>
              <w:t>33</w:t>
            </w:r>
          </w:p>
        </w:tc>
      </w:tr>
      <w:tr w:rsidR="0044025A" w14:paraId="1B0D5BF0" w14:textId="77777777">
        <w:trPr>
          <w:trHeight w:val="230"/>
        </w:trPr>
        <w:tc>
          <w:tcPr>
            <w:tcW w:w="8653" w:type="dxa"/>
          </w:tcPr>
          <w:p w14:paraId="37163C68" w14:textId="77777777" w:rsidR="0044025A" w:rsidRDefault="002E6C8A">
            <w:pPr>
              <w:pStyle w:val="TableParagraph"/>
              <w:spacing w:line="210" w:lineRule="exact"/>
              <w:ind w:left="359"/>
              <w:rPr>
                <w:b/>
                <w:sz w:val="20"/>
              </w:rPr>
            </w:pPr>
            <w:r>
              <w:rPr>
                <w:b/>
                <w:sz w:val="20"/>
              </w:rPr>
              <w:t>2.</w:t>
            </w:r>
            <w:r>
              <w:rPr>
                <w:b/>
                <w:spacing w:val="-1"/>
                <w:sz w:val="20"/>
              </w:rPr>
              <w:t xml:space="preserve"> </w:t>
            </w:r>
            <w:r>
              <w:rPr>
                <w:b/>
                <w:sz w:val="20"/>
              </w:rPr>
              <w:t>Organizaciones Internas</w:t>
            </w:r>
          </w:p>
        </w:tc>
        <w:tc>
          <w:tcPr>
            <w:tcW w:w="989" w:type="dxa"/>
          </w:tcPr>
          <w:p w14:paraId="6B183746" w14:textId="77777777" w:rsidR="0044025A" w:rsidRDefault="00B64561" w:rsidP="000D5505">
            <w:pPr>
              <w:pStyle w:val="TableParagraph"/>
              <w:spacing w:line="192" w:lineRule="exact"/>
              <w:jc w:val="center"/>
              <w:rPr>
                <w:b/>
                <w:sz w:val="20"/>
              </w:rPr>
            </w:pPr>
            <w:r>
              <w:rPr>
                <w:b/>
                <w:sz w:val="20"/>
              </w:rPr>
              <w:t>34</w:t>
            </w:r>
          </w:p>
        </w:tc>
      </w:tr>
      <w:tr w:rsidR="0044025A" w14:paraId="7A09291A" w14:textId="77777777">
        <w:trPr>
          <w:trHeight w:val="230"/>
        </w:trPr>
        <w:tc>
          <w:tcPr>
            <w:tcW w:w="8653" w:type="dxa"/>
          </w:tcPr>
          <w:p w14:paraId="6A8CC20E" w14:textId="77777777" w:rsidR="0044025A" w:rsidRDefault="002E6C8A">
            <w:pPr>
              <w:pStyle w:val="TableParagraph"/>
              <w:spacing w:line="210" w:lineRule="exact"/>
              <w:ind w:left="518"/>
              <w:rPr>
                <w:b/>
                <w:sz w:val="20"/>
              </w:rPr>
            </w:pPr>
            <w:r>
              <w:rPr>
                <w:b/>
                <w:sz w:val="20"/>
              </w:rPr>
              <w:t>1)</w:t>
            </w:r>
            <w:r>
              <w:rPr>
                <w:b/>
                <w:spacing w:val="-1"/>
                <w:sz w:val="20"/>
              </w:rPr>
              <w:t xml:space="preserve"> </w:t>
            </w:r>
            <w:r>
              <w:rPr>
                <w:b/>
                <w:sz w:val="20"/>
              </w:rPr>
              <w:t>Dirección</w:t>
            </w:r>
          </w:p>
        </w:tc>
        <w:tc>
          <w:tcPr>
            <w:tcW w:w="989" w:type="dxa"/>
          </w:tcPr>
          <w:p w14:paraId="34FD71F2" w14:textId="77777777" w:rsidR="0044025A" w:rsidRDefault="006C4AD6" w:rsidP="000D5505">
            <w:pPr>
              <w:pStyle w:val="TableParagraph"/>
              <w:spacing w:line="192" w:lineRule="exact"/>
              <w:ind w:left="66"/>
              <w:jc w:val="center"/>
              <w:rPr>
                <w:b/>
                <w:sz w:val="20"/>
              </w:rPr>
            </w:pPr>
            <w:r>
              <w:rPr>
                <w:b/>
                <w:sz w:val="20"/>
              </w:rPr>
              <w:t>34</w:t>
            </w:r>
          </w:p>
        </w:tc>
      </w:tr>
      <w:tr w:rsidR="0044025A" w14:paraId="6245F4E8" w14:textId="77777777">
        <w:trPr>
          <w:trHeight w:val="230"/>
        </w:trPr>
        <w:tc>
          <w:tcPr>
            <w:tcW w:w="8653" w:type="dxa"/>
          </w:tcPr>
          <w:p w14:paraId="4C7AC2A1" w14:textId="77777777" w:rsidR="0044025A" w:rsidRDefault="002E6C8A">
            <w:pPr>
              <w:pStyle w:val="TableParagraph"/>
              <w:spacing w:line="210" w:lineRule="exact"/>
              <w:ind w:left="518"/>
              <w:rPr>
                <w:b/>
                <w:sz w:val="20"/>
              </w:rPr>
            </w:pPr>
            <w:r>
              <w:rPr>
                <w:b/>
                <w:sz w:val="20"/>
              </w:rPr>
              <w:t>2.) Consejo</w:t>
            </w:r>
            <w:r>
              <w:rPr>
                <w:b/>
                <w:spacing w:val="-5"/>
                <w:sz w:val="20"/>
              </w:rPr>
              <w:t xml:space="preserve"> </w:t>
            </w:r>
            <w:r>
              <w:rPr>
                <w:b/>
                <w:sz w:val="20"/>
              </w:rPr>
              <w:t>escolar</w:t>
            </w:r>
          </w:p>
        </w:tc>
        <w:tc>
          <w:tcPr>
            <w:tcW w:w="989" w:type="dxa"/>
          </w:tcPr>
          <w:p w14:paraId="1C8981D1" w14:textId="77777777" w:rsidR="0044025A" w:rsidRDefault="006C4AD6" w:rsidP="000D5505">
            <w:pPr>
              <w:pStyle w:val="TableParagraph"/>
              <w:spacing w:line="173" w:lineRule="exact"/>
              <w:ind w:left="66"/>
              <w:jc w:val="center"/>
              <w:rPr>
                <w:b/>
                <w:sz w:val="20"/>
              </w:rPr>
            </w:pPr>
            <w:r>
              <w:rPr>
                <w:b/>
                <w:sz w:val="20"/>
              </w:rPr>
              <w:t>35-38</w:t>
            </w:r>
          </w:p>
        </w:tc>
      </w:tr>
      <w:tr w:rsidR="0044025A" w14:paraId="77F181B1" w14:textId="77777777">
        <w:trPr>
          <w:trHeight w:val="230"/>
        </w:trPr>
        <w:tc>
          <w:tcPr>
            <w:tcW w:w="8653" w:type="dxa"/>
          </w:tcPr>
          <w:p w14:paraId="30D15B26" w14:textId="77777777" w:rsidR="0044025A" w:rsidRDefault="002E6C8A">
            <w:pPr>
              <w:pStyle w:val="TableParagraph"/>
              <w:spacing w:line="210" w:lineRule="exact"/>
              <w:ind w:left="518"/>
              <w:rPr>
                <w:b/>
                <w:sz w:val="20"/>
              </w:rPr>
            </w:pPr>
            <w:r>
              <w:rPr>
                <w:b/>
                <w:sz w:val="20"/>
              </w:rPr>
              <w:t>3)</w:t>
            </w:r>
            <w:r>
              <w:rPr>
                <w:b/>
                <w:spacing w:val="-1"/>
                <w:sz w:val="20"/>
              </w:rPr>
              <w:t xml:space="preserve"> </w:t>
            </w:r>
            <w:r>
              <w:rPr>
                <w:b/>
                <w:sz w:val="20"/>
              </w:rPr>
              <w:t>Docentes</w:t>
            </w:r>
            <w:r>
              <w:rPr>
                <w:b/>
                <w:spacing w:val="-6"/>
                <w:sz w:val="20"/>
              </w:rPr>
              <w:t xml:space="preserve"> </w:t>
            </w:r>
            <w:r>
              <w:rPr>
                <w:b/>
                <w:sz w:val="20"/>
              </w:rPr>
              <w:t>Directivos-Equipo</w:t>
            </w:r>
            <w:r>
              <w:rPr>
                <w:b/>
                <w:spacing w:val="-5"/>
                <w:sz w:val="20"/>
              </w:rPr>
              <w:t xml:space="preserve"> </w:t>
            </w:r>
            <w:r>
              <w:rPr>
                <w:b/>
                <w:sz w:val="20"/>
              </w:rPr>
              <w:t>de</w:t>
            </w:r>
            <w:r>
              <w:rPr>
                <w:b/>
                <w:spacing w:val="1"/>
                <w:sz w:val="20"/>
              </w:rPr>
              <w:t xml:space="preserve"> </w:t>
            </w:r>
            <w:r>
              <w:rPr>
                <w:b/>
                <w:sz w:val="20"/>
              </w:rPr>
              <w:t>Gestión</w:t>
            </w:r>
          </w:p>
        </w:tc>
        <w:tc>
          <w:tcPr>
            <w:tcW w:w="989" w:type="dxa"/>
          </w:tcPr>
          <w:p w14:paraId="6AA285BD" w14:textId="77777777" w:rsidR="0044025A" w:rsidRDefault="006C4AD6" w:rsidP="000D5505">
            <w:pPr>
              <w:pStyle w:val="TableParagraph"/>
              <w:spacing w:line="192" w:lineRule="exact"/>
              <w:jc w:val="center"/>
              <w:rPr>
                <w:b/>
                <w:sz w:val="20"/>
              </w:rPr>
            </w:pPr>
            <w:r>
              <w:rPr>
                <w:b/>
                <w:sz w:val="20"/>
              </w:rPr>
              <w:t>39</w:t>
            </w:r>
          </w:p>
        </w:tc>
      </w:tr>
      <w:tr w:rsidR="0044025A" w14:paraId="0127FA33" w14:textId="77777777">
        <w:trPr>
          <w:trHeight w:val="230"/>
        </w:trPr>
        <w:tc>
          <w:tcPr>
            <w:tcW w:w="8653" w:type="dxa"/>
          </w:tcPr>
          <w:p w14:paraId="070961EF" w14:textId="77777777" w:rsidR="0044025A" w:rsidRDefault="002E6C8A">
            <w:pPr>
              <w:pStyle w:val="TableParagraph"/>
              <w:spacing w:line="210" w:lineRule="exact"/>
              <w:ind w:left="518"/>
              <w:rPr>
                <w:b/>
                <w:sz w:val="20"/>
              </w:rPr>
            </w:pPr>
            <w:r>
              <w:rPr>
                <w:b/>
                <w:sz w:val="20"/>
              </w:rPr>
              <w:t>4.)</w:t>
            </w:r>
            <w:r>
              <w:rPr>
                <w:b/>
                <w:spacing w:val="1"/>
                <w:sz w:val="20"/>
              </w:rPr>
              <w:t xml:space="preserve"> </w:t>
            </w:r>
            <w:r>
              <w:rPr>
                <w:b/>
                <w:sz w:val="20"/>
              </w:rPr>
              <w:t>UTP</w:t>
            </w:r>
          </w:p>
        </w:tc>
        <w:tc>
          <w:tcPr>
            <w:tcW w:w="989" w:type="dxa"/>
          </w:tcPr>
          <w:p w14:paraId="0DFEC067" w14:textId="77777777" w:rsidR="0044025A" w:rsidRDefault="006C4AD6" w:rsidP="000D5505">
            <w:pPr>
              <w:pStyle w:val="TableParagraph"/>
              <w:spacing w:line="173" w:lineRule="exact"/>
              <w:jc w:val="center"/>
              <w:rPr>
                <w:b/>
                <w:sz w:val="20"/>
              </w:rPr>
            </w:pPr>
            <w:r>
              <w:rPr>
                <w:b/>
                <w:sz w:val="20"/>
              </w:rPr>
              <w:t>39</w:t>
            </w:r>
          </w:p>
        </w:tc>
      </w:tr>
      <w:tr w:rsidR="0044025A" w14:paraId="45AC0CAC" w14:textId="77777777">
        <w:trPr>
          <w:trHeight w:val="230"/>
        </w:trPr>
        <w:tc>
          <w:tcPr>
            <w:tcW w:w="8653" w:type="dxa"/>
          </w:tcPr>
          <w:p w14:paraId="75B634A4" w14:textId="77777777" w:rsidR="0044025A" w:rsidRDefault="002E6C8A">
            <w:pPr>
              <w:pStyle w:val="TableParagraph"/>
              <w:spacing w:line="210" w:lineRule="exact"/>
              <w:ind w:left="518"/>
              <w:rPr>
                <w:b/>
                <w:sz w:val="20"/>
              </w:rPr>
            </w:pPr>
            <w:r>
              <w:rPr>
                <w:b/>
                <w:sz w:val="20"/>
              </w:rPr>
              <w:t>5)</w:t>
            </w:r>
            <w:r>
              <w:rPr>
                <w:b/>
                <w:spacing w:val="-1"/>
                <w:sz w:val="20"/>
              </w:rPr>
              <w:t xml:space="preserve"> </w:t>
            </w:r>
            <w:r>
              <w:rPr>
                <w:b/>
                <w:sz w:val="20"/>
              </w:rPr>
              <w:t>Convivencia Escolar</w:t>
            </w:r>
          </w:p>
        </w:tc>
        <w:tc>
          <w:tcPr>
            <w:tcW w:w="989" w:type="dxa"/>
          </w:tcPr>
          <w:p w14:paraId="6A0E67AB" w14:textId="77777777" w:rsidR="0044025A" w:rsidRDefault="006C4AD6" w:rsidP="000D5505">
            <w:pPr>
              <w:pStyle w:val="TableParagraph"/>
              <w:spacing w:line="173" w:lineRule="exact"/>
              <w:jc w:val="center"/>
              <w:rPr>
                <w:b/>
                <w:sz w:val="20"/>
              </w:rPr>
            </w:pPr>
            <w:r>
              <w:rPr>
                <w:b/>
                <w:sz w:val="20"/>
              </w:rPr>
              <w:t>39</w:t>
            </w:r>
          </w:p>
        </w:tc>
      </w:tr>
      <w:tr w:rsidR="0044025A" w14:paraId="1028EFF3" w14:textId="77777777">
        <w:trPr>
          <w:trHeight w:val="230"/>
        </w:trPr>
        <w:tc>
          <w:tcPr>
            <w:tcW w:w="8653" w:type="dxa"/>
          </w:tcPr>
          <w:p w14:paraId="746EFE7E" w14:textId="77777777" w:rsidR="0044025A" w:rsidRDefault="002E6C8A">
            <w:pPr>
              <w:pStyle w:val="TableParagraph"/>
              <w:spacing w:line="210" w:lineRule="exact"/>
              <w:ind w:left="518"/>
              <w:rPr>
                <w:b/>
                <w:sz w:val="20"/>
              </w:rPr>
            </w:pPr>
            <w:r>
              <w:rPr>
                <w:b/>
                <w:sz w:val="20"/>
              </w:rPr>
              <w:t>6)</w:t>
            </w:r>
            <w:r>
              <w:rPr>
                <w:b/>
                <w:spacing w:val="-1"/>
                <w:sz w:val="20"/>
              </w:rPr>
              <w:t xml:space="preserve"> </w:t>
            </w:r>
            <w:r>
              <w:rPr>
                <w:b/>
                <w:sz w:val="20"/>
              </w:rPr>
              <w:t>Inspectoría</w:t>
            </w:r>
            <w:r>
              <w:rPr>
                <w:b/>
                <w:spacing w:val="-5"/>
                <w:sz w:val="20"/>
              </w:rPr>
              <w:t xml:space="preserve"> </w:t>
            </w:r>
            <w:r>
              <w:rPr>
                <w:b/>
                <w:sz w:val="20"/>
              </w:rPr>
              <w:t>General</w:t>
            </w:r>
          </w:p>
        </w:tc>
        <w:tc>
          <w:tcPr>
            <w:tcW w:w="989" w:type="dxa"/>
          </w:tcPr>
          <w:p w14:paraId="61262A12" w14:textId="77777777" w:rsidR="0044025A" w:rsidRDefault="006C4AD6" w:rsidP="000D5505">
            <w:pPr>
              <w:pStyle w:val="TableParagraph"/>
              <w:spacing w:line="173" w:lineRule="exact"/>
              <w:jc w:val="center"/>
              <w:rPr>
                <w:b/>
                <w:sz w:val="20"/>
              </w:rPr>
            </w:pPr>
            <w:r>
              <w:rPr>
                <w:b/>
                <w:sz w:val="20"/>
              </w:rPr>
              <w:t>39</w:t>
            </w:r>
          </w:p>
        </w:tc>
      </w:tr>
      <w:tr w:rsidR="0044025A" w14:paraId="73B46655" w14:textId="77777777">
        <w:trPr>
          <w:trHeight w:val="230"/>
        </w:trPr>
        <w:tc>
          <w:tcPr>
            <w:tcW w:w="8653" w:type="dxa"/>
          </w:tcPr>
          <w:p w14:paraId="0D89F6FA" w14:textId="77777777" w:rsidR="0044025A" w:rsidRDefault="002E6C8A">
            <w:pPr>
              <w:pStyle w:val="TableParagraph"/>
              <w:spacing w:line="210" w:lineRule="exact"/>
              <w:ind w:left="518"/>
              <w:rPr>
                <w:b/>
                <w:sz w:val="20"/>
              </w:rPr>
            </w:pPr>
            <w:r>
              <w:rPr>
                <w:b/>
                <w:sz w:val="20"/>
              </w:rPr>
              <w:t>7) Equipo</w:t>
            </w:r>
            <w:r>
              <w:rPr>
                <w:b/>
                <w:spacing w:val="-4"/>
                <w:sz w:val="20"/>
              </w:rPr>
              <w:t xml:space="preserve"> </w:t>
            </w:r>
            <w:r>
              <w:rPr>
                <w:b/>
                <w:sz w:val="20"/>
              </w:rPr>
              <w:t>Pie</w:t>
            </w:r>
          </w:p>
        </w:tc>
        <w:tc>
          <w:tcPr>
            <w:tcW w:w="989" w:type="dxa"/>
          </w:tcPr>
          <w:p w14:paraId="00D4830E" w14:textId="77777777" w:rsidR="0044025A" w:rsidRDefault="006C4AD6" w:rsidP="000D5505">
            <w:pPr>
              <w:pStyle w:val="TableParagraph"/>
              <w:spacing w:line="173" w:lineRule="exact"/>
              <w:jc w:val="center"/>
              <w:rPr>
                <w:b/>
                <w:sz w:val="20"/>
              </w:rPr>
            </w:pPr>
            <w:r>
              <w:rPr>
                <w:b/>
                <w:sz w:val="20"/>
              </w:rPr>
              <w:t>40</w:t>
            </w:r>
          </w:p>
        </w:tc>
      </w:tr>
      <w:tr w:rsidR="0044025A" w14:paraId="51F0D0F2" w14:textId="77777777">
        <w:trPr>
          <w:trHeight w:val="230"/>
        </w:trPr>
        <w:tc>
          <w:tcPr>
            <w:tcW w:w="8653" w:type="dxa"/>
          </w:tcPr>
          <w:p w14:paraId="6AC6B833" w14:textId="77777777" w:rsidR="0044025A" w:rsidRDefault="002E6C8A">
            <w:pPr>
              <w:pStyle w:val="TableParagraph"/>
              <w:spacing w:line="210" w:lineRule="exact"/>
              <w:ind w:left="518"/>
              <w:rPr>
                <w:b/>
                <w:sz w:val="20"/>
              </w:rPr>
            </w:pPr>
            <w:r>
              <w:rPr>
                <w:b/>
                <w:sz w:val="20"/>
              </w:rPr>
              <w:t>8)</w:t>
            </w:r>
            <w:r>
              <w:rPr>
                <w:b/>
                <w:spacing w:val="2"/>
                <w:sz w:val="20"/>
              </w:rPr>
              <w:t xml:space="preserve"> </w:t>
            </w:r>
            <w:r>
              <w:rPr>
                <w:b/>
                <w:sz w:val="20"/>
              </w:rPr>
              <w:t>Seguridad</w:t>
            </w:r>
            <w:r>
              <w:rPr>
                <w:b/>
                <w:spacing w:val="-4"/>
                <w:sz w:val="20"/>
              </w:rPr>
              <w:t xml:space="preserve"> </w:t>
            </w:r>
            <w:r>
              <w:rPr>
                <w:b/>
                <w:sz w:val="20"/>
              </w:rPr>
              <w:t>Escolar</w:t>
            </w:r>
          </w:p>
        </w:tc>
        <w:tc>
          <w:tcPr>
            <w:tcW w:w="989" w:type="dxa"/>
          </w:tcPr>
          <w:p w14:paraId="64956281" w14:textId="77777777" w:rsidR="0044025A" w:rsidRDefault="006C4AD6" w:rsidP="000D5505">
            <w:pPr>
              <w:pStyle w:val="TableParagraph"/>
              <w:spacing w:line="173" w:lineRule="exact"/>
              <w:jc w:val="center"/>
              <w:rPr>
                <w:b/>
                <w:sz w:val="20"/>
              </w:rPr>
            </w:pPr>
            <w:r>
              <w:rPr>
                <w:b/>
                <w:sz w:val="20"/>
              </w:rPr>
              <w:t>40</w:t>
            </w:r>
          </w:p>
        </w:tc>
      </w:tr>
      <w:tr w:rsidR="0044025A" w14:paraId="53D43D6B" w14:textId="77777777">
        <w:trPr>
          <w:trHeight w:val="230"/>
        </w:trPr>
        <w:tc>
          <w:tcPr>
            <w:tcW w:w="8653" w:type="dxa"/>
          </w:tcPr>
          <w:p w14:paraId="1E8CA4D7" w14:textId="77777777" w:rsidR="0044025A" w:rsidRDefault="002E6C8A">
            <w:pPr>
              <w:pStyle w:val="TableParagraph"/>
              <w:spacing w:line="210" w:lineRule="exact"/>
              <w:ind w:left="518"/>
              <w:rPr>
                <w:b/>
                <w:sz w:val="20"/>
              </w:rPr>
            </w:pPr>
            <w:r>
              <w:rPr>
                <w:b/>
                <w:sz w:val="20"/>
              </w:rPr>
              <w:t>9) Comité</w:t>
            </w:r>
            <w:r>
              <w:rPr>
                <w:b/>
                <w:spacing w:val="3"/>
                <w:sz w:val="20"/>
              </w:rPr>
              <w:t xml:space="preserve"> </w:t>
            </w:r>
            <w:r>
              <w:rPr>
                <w:b/>
                <w:sz w:val="20"/>
              </w:rPr>
              <w:t>Paritario</w:t>
            </w:r>
            <w:r>
              <w:rPr>
                <w:b/>
                <w:spacing w:val="-4"/>
                <w:sz w:val="20"/>
              </w:rPr>
              <w:t xml:space="preserve"> </w:t>
            </w:r>
            <w:r>
              <w:rPr>
                <w:b/>
                <w:sz w:val="20"/>
              </w:rPr>
              <w:t>(Decreto</w:t>
            </w:r>
            <w:r>
              <w:rPr>
                <w:b/>
                <w:spacing w:val="-4"/>
                <w:sz w:val="20"/>
              </w:rPr>
              <w:t xml:space="preserve"> </w:t>
            </w:r>
            <w:r>
              <w:rPr>
                <w:b/>
                <w:sz w:val="20"/>
              </w:rPr>
              <w:t>54)</w:t>
            </w:r>
          </w:p>
        </w:tc>
        <w:tc>
          <w:tcPr>
            <w:tcW w:w="989" w:type="dxa"/>
          </w:tcPr>
          <w:p w14:paraId="149C862E" w14:textId="77777777" w:rsidR="0044025A" w:rsidRDefault="006C4AD6" w:rsidP="000D5505">
            <w:pPr>
              <w:pStyle w:val="TableParagraph"/>
              <w:spacing w:line="173" w:lineRule="exact"/>
              <w:jc w:val="center"/>
              <w:rPr>
                <w:b/>
                <w:sz w:val="20"/>
              </w:rPr>
            </w:pPr>
            <w:r>
              <w:rPr>
                <w:b/>
                <w:sz w:val="20"/>
              </w:rPr>
              <w:t>40</w:t>
            </w:r>
          </w:p>
        </w:tc>
      </w:tr>
      <w:tr w:rsidR="0044025A" w14:paraId="67D772D0" w14:textId="77777777">
        <w:trPr>
          <w:trHeight w:val="230"/>
        </w:trPr>
        <w:tc>
          <w:tcPr>
            <w:tcW w:w="8653" w:type="dxa"/>
          </w:tcPr>
          <w:p w14:paraId="1045203E" w14:textId="77777777" w:rsidR="0044025A" w:rsidRDefault="002E6C8A">
            <w:pPr>
              <w:pStyle w:val="TableParagraph"/>
              <w:spacing w:line="210" w:lineRule="exact"/>
              <w:ind w:left="518"/>
              <w:rPr>
                <w:b/>
                <w:sz w:val="20"/>
              </w:rPr>
            </w:pPr>
            <w:r>
              <w:rPr>
                <w:b/>
                <w:sz w:val="20"/>
              </w:rPr>
              <w:t>10) Docente</w:t>
            </w:r>
          </w:p>
        </w:tc>
        <w:tc>
          <w:tcPr>
            <w:tcW w:w="989" w:type="dxa"/>
          </w:tcPr>
          <w:p w14:paraId="46F2B35B" w14:textId="77777777" w:rsidR="0044025A" w:rsidRDefault="006C4AD6" w:rsidP="000D5505">
            <w:pPr>
              <w:pStyle w:val="TableParagraph"/>
              <w:spacing w:line="173" w:lineRule="exact"/>
              <w:jc w:val="center"/>
              <w:rPr>
                <w:b/>
                <w:sz w:val="20"/>
              </w:rPr>
            </w:pPr>
            <w:r>
              <w:rPr>
                <w:b/>
                <w:sz w:val="20"/>
              </w:rPr>
              <w:t>41</w:t>
            </w:r>
          </w:p>
        </w:tc>
      </w:tr>
      <w:tr w:rsidR="0044025A" w14:paraId="4B0910DC" w14:textId="77777777">
        <w:trPr>
          <w:trHeight w:val="230"/>
        </w:trPr>
        <w:tc>
          <w:tcPr>
            <w:tcW w:w="8653" w:type="dxa"/>
          </w:tcPr>
          <w:p w14:paraId="4F5C7DB6" w14:textId="77777777" w:rsidR="0044025A" w:rsidRDefault="002E6C8A">
            <w:pPr>
              <w:pStyle w:val="TableParagraph"/>
              <w:spacing w:line="210" w:lineRule="exact"/>
              <w:ind w:left="518"/>
              <w:rPr>
                <w:b/>
                <w:sz w:val="20"/>
              </w:rPr>
            </w:pPr>
            <w:r>
              <w:rPr>
                <w:b/>
                <w:sz w:val="20"/>
              </w:rPr>
              <w:t>11) Asistentes</w:t>
            </w:r>
            <w:r>
              <w:rPr>
                <w:b/>
                <w:spacing w:val="-1"/>
                <w:sz w:val="20"/>
              </w:rPr>
              <w:t xml:space="preserve"> </w:t>
            </w:r>
            <w:r>
              <w:rPr>
                <w:b/>
                <w:sz w:val="20"/>
              </w:rPr>
              <w:t>de</w:t>
            </w:r>
            <w:r>
              <w:rPr>
                <w:b/>
                <w:spacing w:val="-2"/>
                <w:sz w:val="20"/>
              </w:rPr>
              <w:t xml:space="preserve"> </w:t>
            </w:r>
            <w:r>
              <w:rPr>
                <w:b/>
                <w:sz w:val="20"/>
              </w:rPr>
              <w:t>la</w:t>
            </w:r>
            <w:r>
              <w:rPr>
                <w:b/>
                <w:spacing w:val="-5"/>
                <w:sz w:val="20"/>
              </w:rPr>
              <w:t xml:space="preserve"> </w:t>
            </w:r>
            <w:r>
              <w:rPr>
                <w:b/>
                <w:sz w:val="20"/>
              </w:rPr>
              <w:t>Educación</w:t>
            </w:r>
          </w:p>
        </w:tc>
        <w:tc>
          <w:tcPr>
            <w:tcW w:w="989" w:type="dxa"/>
          </w:tcPr>
          <w:p w14:paraId="2A4F9B64" w14:textId="77777777" w:rsidR="0044025A" w:rsidRDefault="006C4AD6" w:rsidP="000D5505">
            <w:pPr>
              <w:pStyle w:val="TableParagraph"/>
              <w:spacing w:line="173" w:lineRule="exact"/>
              <w:jc w:val="center"/>
              <w:rPr>
                <w:b/>
                <w:sz w:val="20"/>
              </w:rPr>
            </w:pPr>
            <w:r>
              <w:rPr>
                <w:b/>
                <w:sz w:val="20"/>
              </w:rPr>
              <w:t>42</w:t>
            </w:r>
          </w:p>
        </w:tc>
      </w:tr>
      <w:tr w:rsidR="0044025A" w14:paraId="1B0CA67E" w14:textId="77777777">
        <w:trPr>
          <w:trHeight w:val="230"/>
        </w:trPr>
        <w:tc>
          <w:tcPr>
            <w:tcW w:w="8653" w:type="dxa"/>
          </w:tcPr>
          <w:p w14:paraId="35D8B757" w14:textId="77777777" w:rsidR="0044025A" w:rsidRDefault="002E6C8A">
            <w:pPr>
              <w:pStyle w:val="TableParagraph"/>
              <w:spacing w:line="210" w:lineRule="exact"/>
              <w:ind w:left="518"/>
              <w:rPr>
                <w:b/>
                <w:sz w:val="20"/>
              </w:rPr>
            </w:pPr>
            <w:r>
              <w:rPr>
                <w:b/>
                <w:sz w:val="20"/>
              </w:rPr>
              <w:t>12)</w:t>
            </w:r>
            <w:r>
              <w:rPr>
                <w:b/>
                <w:spacing w:val="1"/>
                <w:sz w:val="20"/>
              </w:rPr>
              <w:t xml:space="preserve"> </w:t>
            </w:r>
            <w:r>
              <w:rPr>
                <w:b/>
                <w:sz w:val="20"/>
              </w:rPr>
              <w:t>Centro</w:t>
            </w:r>
            <w:r>
              <w:rPr>
                <w:b/>
                <w:spacing w:val="-3"/>
                <w:sz w:val="20"/>
              </w:rPr>
              <w:t xml:space="preserve"> </w:t>
            </w:r>
            <w:r>
              <w:rPr>
                <w:b/>
                <w:sz w:val="20"/>
              </w:rPr>
              <w:t>General</w:t>
            </w:r>
            <w:r>
              <w:rPr>
                <w:b/>
                <w:spacing w:val="-1"/>
                <w:sz w:val="20"/>
              </w:rPr>
              <w:t xml:space="preserve"> </w:t>
            </w:r>
            <w:r>
              <w:rPr>
                <w:b/>
                <w:sz w:val="20"/>
              </w:rPr>
              <w:t>De</w:t>
            </w:r>
            <w:r>
              <w:rPr>
                <w:b/>
                <w:spacing w:val="-1"/>
                <w:sz w:val="20"/>
              </w:rPr>
              <w:t xml:space="preserve"> </w:t>
            </w:r>
            <w:r>
              <w:rPr>
                <w:b/>
                <w:sz w:val="20"/>
              </w:rPr>
              <w:t>Padres</w:t>
            </w:r>
          </w:p>
        </w:tc>
        <w:tc>
          <w:tcPr>
            <w:tcW w:w="989" w:type="dxa"/>
          </w:tcPr>
          <w:p w14:paraId="55FE6244" w14:textId="77777777" w:rsidR="0044025A" w:rsidRDefault="006C4AD6" w:rsidP="000D5505">
            <w:pPr>
              <w:pStyle w:val="TableParagraph"/>
              <w:spacing w:line="173" w:lineRule="exact"/>
              <w:ind w:left="66"/>
              <w:jc w:val="center"/>
              <w:rPr>
                <w:b/>
                <w:sz w:val="20"/>
              </w:rPr>
            </w:pPr>
            <w:r>
              <w:rPr>
                <w:b/>
                <w:sz w:val="20"/>
              </w:rPr>
              <w:t>42</w:t>
            </w:r>
          </w:p>
        </w:tc>
      </w:tr>
      <w:tr w:rsidR="0044025A" w14:paraId="364A2F96" w14:textId="77777777">
        <w:trPr>
          <w:trHeight w:val="230"/>
        </w:trPr>
        <w:tc>
          <w:tcPr>
            <w:tcW w:w="8653" w:type="dxa"/>
          </w:tcPr>
          <w:p w14:paraId="4F5BF6CE" w14:textId="77777777" w:rsidR="0044025A" w:rsidRDefault="002E6C8A">
            <w:pPr>
              <w:pStyle w:val="TableParagraph"/>
              <w:spacing w:line="210" w:lineRule="exact"/>
              <w:ind w:left="518"/>
              <w:rPr>
                <w:b/>
                <w:sz w:val="20"/>
              </w:rPr>
            </w:pPr>
            <w:r>
              <w:rPr>
                <w:b/>
                <w:sz w:val="20"/>
              </w:rPr>
              <w:t>13)</w:t>
            </w:r>
            <w:r>
              <w:rPr>
                <w:b/>
                <w:spacing w:val="1"/>
                <w:sz w:val="20"/>
              </w:rPr>
              <w:t xml:space="preserve"> </w:t>
            </w:r>
            <w:r>
              <w:rPr>
                <w:b/>
                <w:sz w:val="20"/>
              </w:rPr>
              <w:t>Centro</w:t>
            </w:r>
            <w:r>
              <w:rPr>
                <w:b/>
                <w:spacing w:val="-4"/>
                <w:sz w:val="20"/>
              </w:rPr>
              <w:t xml:space="preserve"> </w:t>
            </w:r>
            <w:r>
              <w:rPr>
                <w:b/>
                <w:sz w:val="20"/>
              </w:rPr>
              <w:t>de</w:t>
            </w:r>
            <w:r>
              <w:rPr>
                <w:b/>
                <w:spacing w:val="-2"/>
                <w:sz w:val="20"/>
              </w:rPr>
              <w:t xml:space="preserve"> </w:t>
            </w:r>
            <w:r>
              <w:rPr>
                <w:b/>
                <w:sz w:val="20"/>
              </w:rPr>
              <w:t>Estudiantes</w:t>
            </w:r>
          </w:p>
        </w:tc>
        <w:tc>
          <w:tcPr>
            <w:tcW w:w="989" w:type="dxa"/>
          </w:tcPr>
          <w:p w14:paraId="16181E2C" w14:textId="77777777" w:rsidR="0044025A" w:rsidRDefault="006C4AD6" w:rsidP="000D5505">
            <w:pPr>
              <w:pStyle w:val="TableParagraph"/>
              <w:spacing w:line="173" w:lineRule="exact"/>
              <w:jc w:val="center"/>
              <w:rPr>
                <w:b/>
                <w:sz w:val="20"/>
              </w:rPr>
            </w:pPr>
            <w:r>
              <w:rPr>
                <w:b/>
                <w:sz w:val="20"/>
              </w:rPr>
              <w:t>43</w:t>
            </w:r>
          </w:p>
        </w:tc>
      </w:tr>
      <w:tr w:rsidR="0044025A" w14:paraId="56128DD6" w14:textId="77777777">
        <w:trPr>
          <w:trHeight w:val="230"/>
        </w:trPr>
        <w:tc>
          <w:tcPr>
            <w:tcW w:w="8653" w:type="dxa"/>
          </w:tcPr>
          <w:p w14:paraId="571070C5" w14:textId="77777777" w:rsidR="0044025A" w:rsidRDefault="002E6C8A">
            <w:pPr>
              <w:pStyle w:val="TableParagraph"/>
              <w:spacing w:line="210" w:lineRule="exact"/>
              <w:ind w:left="359"/>
              <w:rPr>
                <w:b/>
                <w:sz w:val="20"/>
              </w:rPr>
            </w:pPr>
            <w:r>
              <w:rPr>
                <w:b/>
                <w:sz w:val="20"/>
              </w:rPr>
              <w:t>3.</w:t>
            </w:r>
            <w:r>
              <w:rPr>
                <w:b/>
                <w:spacing w:val="1"/>
                <w:sz w:val="20"/>
              </w:rPr>
              <w:t xml:space="preserve"> </w:t>
            </w:r>
            <w:r>
              <w:rPr>
                <w:b/>
                <w:sz w:val="20"/>
              </w:rPr>
              <w:t>Referido</w:t>
            </w:r>
            <w:r>
              <w:rPr>
                <w:b/>
                <w:spacing w:val="-5"/>
                <w:sz w:val="20"/>
              </w:rPr>
              <w:t xml:space="preserve"> </w:t>
            </w:r>
            <w:r>
              <w:rPr>
                <w:b/>
                <w:sz w:val="20"/>
              </w:rPr>
              <w:t>al</w:t>
            </w:r>
            <w:r>
              <w:rPr>
                <w:b/>
                <w:spacing w:val="2"/>
                <w:sz w:val="20"/>
              </w:rPr>
              <w:t xml:space="preserve"> </w:t>
            </w:r>
            <w:r>
              <w:rPr>
                <w:b/>
                <w:sz w:val="20"/>
              </w:rPr>
              <w:t>Derecho</w:t>
            </w:r>
            <w:r>
              <w:rPr>
                <w:b/>
                <w:spacing w:val="-5"/>
                <w:sz w:val="20"/>
              </w:rPr>
              <w:t xml:space="preserve"> </w:t>
            </w:r>
            <w:r>
              <w:rPr>
                <w:b/>
                <w:sz w:val="20"/>
              </w:rPr>
              <w:t>de</w:t>
            </w:r>
            <w:r>
              <w:rPr>
                <w:b/>
                <w:spacing w:val="-3"/>
                <w:sz w:val="20"/>
              </w:rPr>
              <w:t xml:space="preserve"> </w:t>
            </w:r>
            <w:r>
              <w:rPr>
                <w:b/>
                <w:sz w:val="20"/>
              </w:rPr>
              <w:t>Asociación</w:t>
            </w:r>
          </w:p>
        </w:tc>
        <w:tc>
          <w:tcPr>
            <w:tcW w:w="989" w:type="dxa"/>
          </w:tcPr>
          <w:p w14:paraId="2CC32942" w14:textId="77777777" w:rsidR="0044025A" w:rsidRDefault="006C4AD6" w:rsidP="000D5505">
            <w:pPr>
              <w:pStyle w:val="TableParagraph"/>
              <w:spacing w:line="173" w:lineRule="exact"/>
              <w:ind w:left="66"/>
              <w:jc w:val="center"/>
              <w:rPr>
                <w:b/>
                <w:sz w:val="20"/>
              </w:rPr>
            </w:pPr>
            <w:r>
              <w:rPr>
                <w:b/>
                <w:sz w:val="20"/>
              </w:rPr>
              <w:t>44-45</w:t>
            </w:r>
          </w:p>
        </w:tc>
      </w:tr>
      <w:tr w:rsidR="0044025A" w14:paraId="7688F8E8" w14:textId="77777777">
        <w:trPr>
          <w:trHeight w:val="230"/>
        </w:trPr>
        <w:tc>
          <w:tcPr>
            <w:tcW w:w="8653" w:type="dxa"/>
          </w:tcPr>
          <w:p w14:paraId="20D821D0" w14:textId="77777777" w:rsidR="0044025A" w:rsidRDefault="002E6C8A">
            <w:pPr>
              <w:pStyle w:val="TableParagraph"/>
              <w:spacing w:line="210" w:lineRule="exact"/>
              <w:ind w:left="359"/>
              <w:rPr>
                <w:b/>
                <w:sz w:val="20"/>
              </w:rPr>
            </w:pPr>
            <w:r>
              <w:rPr>
                <w:b/>
                <w:sz w:val="20"/>
              </w:rPr>
              <w:t>4.</w:t>
            </w:r>
            <w:r>
              <w:rPr>
                <w:b/>
                <w:spacing w:val="3"/>
                <w:sz w:val="20"/>
              </w:rPr>
              <w:t xml:space="preserve"> </w:t>
            </w:r>
            <w:r>
              <w:rPr>
                <w:b/>
                <w:sz w:val="20"/>
              </w:rPr>
              <w:t>Referido</w:t>
            </w:r>
            <w:r>
              <w:rPr>
                <w:b/>
                <w:spacing w:val="-3"/>
                <w:sz w:val="20"/>
              </w:rPr>
              <w:t xml:space="preserve"> </w:t>
            </w:r>
            <w:r>
              <w:rPr>
                <w:b/>
                <w:sz w:val="20"/>
              </w:rPr>
              <w:t>a</w:t>
            </w:r>
            <w:r>
              <w:rPr>
                <w:b/>
                <w:spacing w:val="-3"/>
                <w:sz w:val="20"/>
              </w:rPr>
              <w:t xml:space="preserve"> </w:t>
            </w:r>
            <w:r>
              <w:rPr>
                <w:b/>
                <w:sz w:val="20"/>
              </w:rPr>
              <w:t>Ciclos</w:t>
            </w:r>
            <w:r>
              <w:rPr>
                <w:b/>
                <w:spacing w:val="1"/>
                <w:sz w:val="20"/>
              </w:rPr>
              <w:t xml:space="preserve"> </w:t>
            </w:r>
            <w:r>
              <w:rPr>
                <w:b/>
                <w:sz w:val="20"/>
              </w:rPr>
              <w:t>o</w:t>
            </w:r>
            <w:r>
              <w:rPr>
                <w:b/>
                <w:spacing w:val="-3"/>
                <w:sz w:val="20"/>
              </w:rPr>
              <w:t xml:space="preserve"> </w:t>
            </w:r>
            <w:r>
              <w:rPr>
                <w:b/>
                <w:sz w:val="20"/>
              </w:rPr>
              <w:t>Niveles</w:t>
            </w:r>
            <w:r>
              <w:rPr>
                <w:b/>
                <w:spacing w:val="-4"/>
                <w:sz w:val="20"/>
              </w:rPr>
              <w:t xml:space="preserve"> </w:t>
            </w:r>
            <w:r>
              <w:rPr>
                <w:b/>
                <w:sz w:val="20"/>
              </w:rPr>
              <w:t>de</w:t>
            </w:r>
            <w:r>
              <w:rPr>
                <w:b/>
                <w:spacing w:val="-1"/>
                <w:sz w:val="20"/>
              </w:rPr>
              <w:t xml:space="preserve"> </w:t>
            </w:r>
            <w:r>
              <w:rPr>
                <w:b/>
                <w:sz w:val="20"/>
              </w:rPr>
              <w:t>Enseñanza</w:t>
            </w:r>
          </w:p>
        </w:tc>
        <w:tc>
          <w:tcPr>
            <w:tcW w:w="989" w:type="dxa"/>
          </w:tcPr>
          <w:p w14:paraId="1E95DE97" w14:textId="77777777" w:rsidR="0044025A" w:rsidRDefault="006C4AD6" w:rsidP="000D5505">
            <w:pPr>
              <w:pStyle w:val="TableParagraph"/>
              <w:spacing w:line="173" w:lineRule="exact"/>
              <w:jc w:val="center"/>
              <w:rPr>
                <w:b/>
                <w:sz w:val="20"/>
              </w:rPr>
            </w:pPr>
            <w:r>
              <w:rPr>
                <w:b/>
                <w:sz w:val="20"/>
              </w:rPr>
              <w:t>46</w:t>
            </w:r>
          </w:p>
        </w:tc>
      </w:tr>
      <w:tr w:rsidR="0044025A" w14:paraId="3BD4735B" w14:textId="77777777">
        <w:trPr>
          <w:trHeight w:val="229"/>
        </w:trPr>
        <w:tc>
          <w:tcPr>
            <w:tcW w:w="8653" w:type="dxa"/>
          </w:tcPr>
          <w:p w14:paraId="7FC1C301" w14:textId="77777777" w:rsidR="0044025A" w:rsidRDefault="002E6C8A">
            <w:pPr>
              <w:pStyle w:val="TableParagraph"/>
              <w:spacing w:line="210" w:lineRule="exact"/>
              <w:ind w:left="359"/>
              <w:rPr>
                <w:b/>
                <w:sz w:val="20"/>
              </w:rPr>
            </w:pPr>
            <w:r>
              <w:rPr>
                <w:b/>
                <w:sz w:val="20"/>
              </w:rPr>
              <w:t>5. Referido</w:t>
            </w:r>
            <w:r>
              <w:rPr>
                <w:b/>
                <w:spacing w:val="-6"/>
                <w:sz w:val="20"/>
              </w:rPr>
              <w:t xml:space="preserve"> </w:t>
            </w:r>
            <w:r>
              <w:rPr>
                <w:b/>
                <w:sz w:val="20"/>
              </w:rPr>
              <w:t>al</w:t>
            </w:r>
            <w:r>
              <w:rPr>
                <w:b/>
                <w:spacing w:val="1"/>
                <w:sz w:val="20"/>
              </w:rPr>
              <w:t xml:space="preserve"> </w:t>
            </w:r>
            <w:r>
              <w:rPr>
                <w:b/>
                <w:sz w:val="20"/>
              </w:rPr>
              <w:t>Sistema</w:t>
            </w:r>
            <w:r>
              <w:rPr>
                <w:b/>
                <w:spacing w:val="-1"/>
                <w:sz w:val="20"/>
              </w:rPr>
              <w:t xml:space="preserve"> </w:t>
            </w:r>
            <w:r>
              <w:rPr>
                <w:b/>
                <w:sz w:val="20"/>
              </w:rPr>
              <w:t>de</w:t>
            </w:r>
            <w:r>
              <w:rPr>
                <w:b/>
                <w:spacing w:val="-4"/>
                <w:sz w:val="20"/>
              </w:rPr>
              <w:t xml:space="preserve"> </w:t>
            </w:r>
            <w:r>
              <w:rPr>
                <w:b/>
                <w:sz w:val="20"/>
              </w:rPr>
              <w:t>Admisión</w:t>
            </w:r>
            <w:r>
              <w:rPr>
                <w:b/>
                <w:spacing w:val="-2"/>
                <w:sz w:val="20"/>
              </w:rPr>
              <w:t xml:space="preserve"> </w:t>
            </w:r>
            <w:r>
              <w:rPr>
                <w:b/>
                <w:sz w:val="20"/>
              </w:rPr>
              <w:t>SAE</w:t>
            </w:r>
          </w:p>
        </w:tc>
        <w:tc>
          <w:tcPr>
            <w:tcW w:w="989" w:type="dxa"/>
          </w:tcPr>
          <w:p w14:paraId="4762FEC4" w14:textId="77777777" w:rsidR="0044025A" w:rsidRDefault="006C4AD6" w:rsidP="000D5505">
            <w:pPr>
              <w:pStyle w:val="TableParagraph"/>
              <w:spacing w:line="173" w:lineRule="exact"/>
              <w:jc w:val="center"/>
              <w:rPr>
                <w:b/>
                <w:sz w:val="20"/>
              </w:rPr>
            </w:pPr>
            <w:r>
              <w:rPr>
                <w:b/>
                <w:sz w:val="20"/>
              </w:rPr>
              <w:t>46</w:t>
            </w:r>
          </w:p>
        </w:tc>
      </w:tr>
      <w:tr w:rsidR="0044025A" w14:paraId="3C246F2F" w14:textId="77777777">
        <w:trPr>
          <w:trHeight w:val="230"/>
        </w:trPr>
        <w:tc>
          <w:tcPr>
            <w:tcW w:w="8653" w:type="dxa"/>
          </w:tcPr>
          <w:p w14:paraId="605A2ED7" w14:textId="77777777" w:rsidR="0044025A" w:rsidRDefault="002E6C8A">
            <w:pPr>
              <w:pStyle w:val="TableParagraph"/>
              <w:spacing w:before="1" w:line="210" w:lineRule="exact"/>
              <w:ind w:left="359"/>
              <w:rPr>
                <w:b/>
                <w:sz w:val="20"/>
              </w:rPr>
            </w:pPr>
            <w:r>
              <w:rPr>
                <w:b/>
                <w:sz w:val="20"/>
              </w:rPr>
              <w:t>6.</w:t>
            </w:r>
            <w:r>
              <w:rPr>
                <w:b/>
                <w:spacing w:val="3"/>
                <w:sz w:val="20"/>
              </w:rPr>
              <w:t xml:space="preserve"> </w:t>
            </w:r>
            <w:r>
              <w:rPr>
                <w:b/>
                <w:sz w:val="20"/>
              </w:rPr>
              <w:t>Referido</w:t>
            </w:r>
            <w:r>
              <w:rPr>
                <w:b/>
                <w:spacing w:val="-3"/>
                <w:sz w:val="20"/>
              </w:rPr>
              <w:t xml:space="preserve"> </w:t>
            </w:r>
            <w:r>
              <w:rPr>
                <w:b/>
                <w:sz w:val="20"/>
              </w:rPr>
              <w:t>a</w:t>
            </w:r>
            <w:r>
              <w:rPr>
                <w:b/>
                <w:spacing w:val="-4"/>
                <w:sz w:val="20"/>
              </w:rPr>
              <w:t xml:space="preserve"> </w:t>
            </w:r>
            <w:r>
              <w:rPr>
                <w:b/>
                <w:sz w:val="20"/>
              </w:rPr>
              <w:t>la</w:t>
            </w:r>
            <w:r>
              <w:rPr>
                <w:b/>
                <w:spacing w:val="-3"/>
                <w:sz w:val="20"/>
              </w:rPr>
              <w:t xml:space="preserve"> </w:t>
            </w:r>
            <w:r>
              <w:rPr>
                <w:b/>
                <w:sz w:val="20"/>
              </w:rPr>
              <w:t>Jornada</w:t>
            </w:r>
            <w:r>
              <w:rPr>
                <w:b/>
                <w:spacing w:val="-3"/>
                <w:sz w:val="20"/>
              </w:rPr>
              <w:t xml:space="preserve"> </w:t>
            </w:r>
            <w:r>
              <w:rPr>
                <w:b/>
                <w:sz w:val="20"/>
              </w:rPr>
              <w:t>Escolar</w:t>
            </w:r>
          </w:p>
        </w:tc>
        <w:tc>
          <w:tcPr>
            <w:tcW w:w="989" w:type="dxa"/>
          </w:tcPr>
          <w:p w14:paraId="7EC3E490" w14:textId="77777777" w:rsidR="0044025A" w:rsidRDefault="006C4AD6" w:rsidP="000D5505">
            <w:pPr>
              <w:pStyle w:val="TableParagraph"/>
              <w:spacing w:line="173" w:lineRule="exact"/>
              <w:jc w:val="center"/>
              <w:rPr>
                <w:b/>
                <w:sz w:val="20"/>
              </w:rPr>
            </w:pPr>
            <w:r>
              <w:rPr>
                <w:b/>
                <w:sz w:val="20"/>
              </w:rPr>
              <w:t>46</w:t>
            </w:r>
          </w:p>
        </w:tc>
      </w:tr>
      <w:tr w:rsidR="0044025A" w14:paraId="6EDE4839" w14:textId="77777777">
        <w:trPr>
          <w:trHeight w:val="230"/>
        </w:trPr>
        <w:tc>
          <w:tcPr>
            <w:tcW w:w="8653" w:type="dxa"/>
          </w:tcPr>
          <w:p w14:paraId="5CCA361D" w14:textId="77777777" w:rsidR="0044025A" w:rsidRDefault="002E6C8A">
            <w:pPr>
              <w:pStyle w:val="TableParagraph"/>
              <w:spacing w:line="210" w:lineRule="exact"/>
              <w:ind w:left="359"/>
              <w:rPr>
                <w:b/>
                <w:sz w:val="20"/>
              </w:rPr>
            </w:pPr>
            <w:r>
              <w:rPr>
                <w:b/>
                <w:sz w:val="20"/>
              </w:rPr>
              <w:t>7</w:t>
            </w:r>
            <w:r>
              <w:rPr>
                <w:b/>
                <w:spacing w:val="1"/>
                <w:sz w:val="20"/>
              </w:rPr>
              <w:t xml:space="preserve"> </w:t>
            </w:r>
            <w:r>
              <w:rPr>
                <w:b/>
                <w:sz w:val="20"/>
              </w:rPr>
              <w:t>Referido</w:t>
            </w:r>
            <w:r>
              <w:rPr>
                <w:b/>
                <w:spacing w:val="-4"/>
                <w:sz w:val="20"/>
              </w:rPr>
              <w:t xml:space="preserve"> </w:t>
            </w:r>
            <w:r>
              <w:rPr>
                <w:b/>
                <w:sz w:val="20"/>
              </w:rPr>
              <w:t>al</w:t>
            </w:r>
            <w:r>
              <w:rPr>
                <w:b/>
                <w:spacing w:val="-1"/>
                <w:sz w:val="20"/>
              </w:rPr>
              <w:t xml:space="preserve"> </w:t>
            </w:r>
            <w:r>
              <w:rPr>
                <w:b/>
                <w:sz w:val="20"/>
              </w:rPr>
              <w:t>Horario</w:t>
            </w:r>
            <w:r>
              <w:rPr>
                <w:b/>
                <w:spacing w:val="-4"/>
                <w:sz w:val="20"/>
              </w:rPr>
              <w:t xml:space="preserve"> </w:t>
            </w:r>
            <w:r>
              <w:rPr>
                <w:b/>
                <w:sz w:val="20"/>
              </w:rPr>
              <w:t>del</w:t>
            </w:r>
            <w:r>
              <w:rPr>
                <w:b/>
                <w:spacing w:val="-1"/>
                <w:sz w:val="20"/>
              </w:rPr>
              <w:t xml:space="preserve"> </w:t>
            </w:r>
            <w:r>
              <w:rPr>
                <w:b/>
                <w:sz w:val="20"/>
              </w:rPr>
              <w:t>Establecimiento</w:t>
            </w:r>
          </w:p>
        </w:tc>
        <w:tc>
          <w:tcPr>
            <w:tcW w:w="989" w:type="dxa"/>
          </w:tcPr>
          <w:p w14:paraId="548AE0C8" w14:textId="77777777" w:rsidR="0044025A" w:rsidRDefault="006C4AD6" w:rsidP="000D5505">
            <w:pPr>
              <w:pStyle w:val="TableParagraph"/>
              <w:spacing w:line="173" w:lineRule="exact"/>
              <w:jc w:val="center"/>
              <w:rPr>
                <w:b/>
                <w:sz w:val="20"/>
              </w:rPr>
            </w:pPr>
            <w:r>
              <w:rPr>
                <w:b/>
                <w:sz w:val="20"/>
              </w:rPr>
              <w:t>46</w:t>
            </w:r>
          </w:p>
        </w:tc>
      </w:tr>
      <w:tr w:rsidR="0044025A" w14:paraId="67174AE1" w14:textId="77777777">
        <w:trPr>
          <w:trHeight w:val="225"/>
        </w:trPr>
        <w:tc>
          <w:tcPr>
            <w:tcW w:w="8653" w:type="dxa"/>
          </w:tcPr>
          <w:p w14:paraId="60859E4D" w14:textId="77777777" w:rsidR="0044025A" w:rsidRDefault="002E6C8A">
            <w:pPr>
              <w:pStyle w:val="TableParagraph"/>
              <w:spacing w:line="205" w:lineRule="exact"/>
              <w:ind w:left="359"/>
              <w:rPr>
                <w:b/>
                <w:sz w:val="20"/>
              </w:rPr>
            </w:pPr>
            <w:r>
              <w:rPr>
                <w:b/>
                <w:sz w:val="20"/>
              </w:rPr>
              <w:t>8. Referido</w:t>
            </w:r>
            <w:r>
              <w:rPr>
                <w:b/>
                <w:spacing w:val="-5"/>
                <w:sz w:val="20"/>
              </w:rPr>
              <w:t xml:space="preserve"> </w:t>
            </w:r>
            <w:r>
              <w:rPr>
                <w:b/>
                <w:sz w:val="20"/>
              </w:rPr>
              <w:t>al</w:t>
            </w:r>
            <w:r>
              <w:rPr>
                <w:b/>
                <w:spacing w:val="-4"/>
                <w:sz w:val="20"/>
              </w:rPr>
              <w:t xml:space="preserve"> </w:t>
            </w:r>
            <w:r>
              <w:rPr>
                <w:b/>
                <w:sz w:val="20"/>
              </w:rPr>
              <w:t>Horario</w:t>
            </w:r>
            <w:r>
              <w:rPr>
                <w:b/>
                <w:spacing w:val="-6"/>
                <w:sz w:val="20"/>
              </w:rPr>
              <w:t xml:space="preserve"> </w:t>
            </w:r>
            <w:r>
              <w:rPr>
                <w:b/>
                <w:sz w:val="20"/>
              </w:rPr>
              <w:t>de</w:t>
            </w:r>
            <w:r>
              <w:rPr>
                <w:b/>
                <w:spacing w:val="1"/>
                <w:sz w:val="20"/>
              </w:rPr>
              <w:t xml:space="preserve"> </w:t>
            </w:r>
            <w:r>
              <w:rPr>
                <w:b/>
                <w:sz w:val="20"/>
              </w:rPr>
              <w:t>Clases,</w:t>
            </w:r>
            <w:r>
              <w:rPr>
                <w:b/>
                <w:spacing w:val="2"/>
                <w:sz w:val="20"/>
              </w:rPr>
              <w:t xml:space="preserve"> </w:t>
            </w:r>
            <w:r>
              <w:rPr>
                <w:b/>
                <w:sz w:val="20"/>
              </w:rPr>
              <w:t>Recreos</w:t>
            </w:r>
            <w:r>
              <w:rPr>
                <w:b/>
                <w:spacing w:val="-2"/>
                <w:sz w:val="20"/>
              </w:rPr>
              <w:t xml:space="preserve"> </w:t>
            </w:r>
            <w:r>
              <w:rPr>
                <w:b/>
                <w:sz w:val="20"/>
              </w:rPr>
              <w:t>y Alimentación</w:t>
            </w:r>
          </w:p>
        </w:tc>
        <w:tc>
          <w:tcPr>
            <w:tcW w:w="989" w:type="dxa"/>
          </w:tcPr>
          <w:p w14:paraId="0116E9E3" w14:textId="77777777" w:rsidR="0044025A" w:rsidRDefault="006C4AD6" w:rsidP="000D5505">
            <w:pPr>
              <w:pStyle w:val="TableParagraph"/>
              <w:spacing w:line="173" w:lineRule="exact"/>
              <w:jc w:val="center"/>
              <w:rPr>
                <w:b/>
                <w:sz w:val="20"/>
              </w:rPr>
            </w:pPr>
            <w:r>
              <w:rPr>
                <w:b/>
                <w:sz w:val="20"/>
              </w:rPr>
              <w:t>46-47</w:t>
            </w:r>
          </w:p>
        </w:tc>
      </w:tr>
      <w:tr w:rsidR="0044025A" w14:paraId="67C19FA7" w14:textId="77777777">
        <w:trPr>
          <w:trHeight w:val="230"/>
        </w:trPr>
        <w:tc>
          <w:tcPr>
            <w:tcW w:w="8653" w:type="dxa"/>
          </w:tcPr>
          <w:p w14:paraId="03A09A65" w14:textId="77777777" w:rsidR="0044025A" w:rsidRDefault="002E6C8A">
            <w:pPr>
              <w:pStyle w:val="TableParagraph"/>
              <w:spacing w:line="210" w:lineRule="exact"/>
              <w:ind w:left="359"/>
              <w:rPr>
                <w:b/>
                <w:sz w:val="20"/>
              </w:rPr>
            </w:pPr>
            <w:r>
              <w:rPr>
                <w:b/>
                <w:sz w:val="20"/>
              </w:rPr>
              <w:t>9.</w:t>
            </w:r>
            <w:r>
              <w:rPr>
                <w:b/>
                <w:spacing w:val="1"/>
                <w:sz w:val="20"/>
              </w:rPr>
              <w:t xml:space="preserve"> </w:t>
            </w:r>
            <w:r>
              <w:rPr>
                <w:b/>
                <w:sz w:val="20"/>
              </w:rPr>
              <w:t>Referido</w:t>
            </w:r>
            <w:r>
              <w:rPr>
                <w:b/>
                <w:spacing w:val="-4"/>
                <w:sz w:val="20"/>
              </w:rPr>
              <w:t xml:space="preserve"> </w:t>
            </w:r>
            <w:r>
              <w:rPr>
                <w:b/>
                <w:sz w:val="20"/>
              </w:rPr>
              <w:t>a</w:t>
            </w:r>
            <w:r>
              <w:rPr>
                <w:b/>
                <w:spacing w:val="-5"/>
                <w:sz w:val="20"/>
              </w:rPr>
              <w:t xml:space="preserve"> </w:t>
            </w:r>
            <w:r>
              <w:rPr>
                <w:b/>
                <w:sz w:val="20"/>
              </w:rPr>
              <w:t>la</w:t>
            </w:r>
            <w:r>
              <w:rPr>
                <w:b/>
                <w:spacing w:val="-5"/>
                <w:sz w:val="20"/>
              </w:rPr>
              <w:t xml:space="preserve"> </w:t>
            </w:r>
            <w:r>
              <w:rPr>
                <w:b/>
                <w:sz w:val="20"/>
              </w:rPr>
              <w:t>Jornada Diaria de</w:t>
            </w:r>
            <w:r>
              <w:rPr>
                <w:b/>
                <w:spacing w:val="2"/>
                <w:sz w:val="20"/>
              </w:rPr>
              <w:t xml:space="preserve"> </w:t>
            </w:r>
            <w:r>
              <w:rPr>
                <w:b/>
                <w:sz w:val="20"/>
              </w:rPr>
              <w:t>Clases</w:t>
            </w:r>
            <w:r>
              <w:rPr>
                <w:b/>
                <w:spacing w:val="-1"/>
                <w:sz w:val="20"/>
              </w:rPr>
              <w:t xml:space="preserve"> </w:t>
            </w:r>
            <w:r>
              <w:rPr>
                <w:b/>
                <w:sz w:val="20"/>
              </w:rPr>
              <w:t>Presenciales</w:t>
            </w:r>
          </w:p>
        </w:tc>
        <w:tc>
          <w:tcPr>
            <w:tcW w:w="989" w:type="dxa"/>
          </w:tcPr>
          <w:p w14:paraId="434FCEE9" w14:textId="77777777" w:rsidR="0044025A" w:rsidRDefault="006C4AD6" w:rsidP="000D5505">
            <w:pPr>
              <w:pStyle w:val="TableParagraph"/>
              <w:spacing w:line="177" w:lineRule="exact"/>
              <w:jc w:val="center"/>
              <w:rPr>
                <w:b/>
                <w:sz w:val="20"/>
              </w:rPr>
            </w:pPr>
            <w:r>
              <w:rPr>
                <w:b/>
                <w:sz w:val="20"/>
              </w:rPr>
              <w:t>47</w:t>
            </w:r>
          </w:p>
        </w:tc>
      </w:tr>
      <w:tr w:rsidR="0044025A" w14:paraId="256BBE04" w14:textId="77777777">
        <w:trPr>
          <w:trHeight w:val="230"/>
        </w:trPr>
        <w:tc>
          <w:tcPr>
            <w:tcW w:w="8653" w:type="dxa"/>
          </w:tcPr>
          <w:p w14:paraId="0A16AFCD" w14:textId="77777777" w:rsidR="0044025A" w:rsidRDefault="002E6C8A">
            <w:pPr>
              <w:pStyle w:val="TableParagraph"/>
              <w:spacing w:line="210" w:lineRule="exact"/>
              <w:ind w:left="359"/>
              <w:rPr>
                <w:b/>
                <w:sz w:val="20"/>
              </w:rPr>
            </w:pPr>
            <w:r>
              <w:rPr>
                <w:b/>
                <w:sz w:val="20"/>
              </w:rPr>
              <w:t>10.</w:t>
            </w:r>
            <w:r>
              <w:rPr>
                <w:b/>
                <w:spacing w:val="-2"/>
                <w:sz w:val="20"/>
              </w:rPr>
              <w:t xml:space="preserve"> </w:t>
            </w:r>
            <w:r>
              <w:rPr>
                <w:b/>
                <w:sz w:val="20"/>
              </w:rPr>
              <w:t>Referido</w:t>
            </w:r>
            <w:r>
              <w:rPr>
                <w:b/>
                <w:spacing w:val="-4"/>
                <w:sz w:val="20"/>
              </w:rPr>
              <w:t xml:space="preserve"> </w:t>
            </w:r>
            <w:r>
              <w:rPr>
                <w:b/>
                <w:sz w:val="20"/>
              </w:rPr>
              <w:t>a los</w:t>
            </w:r>
            <w:r>
              <w:rPr>
                <w:b/>
                <w:spacing w:val="-1"/>
                <w:sz w:val="20"/>
              </w:rPr>
              <w:t xml:space="preserve"> </w:t>
            </w:r>
            <w:r>
              <w:rPr>
                <w:b/>
                <w:sz w:val="20"/>
              </w:rPr>
              <w:t>Recreos</w:t>
            </w:r>
          </w:p>
        </w:tc>
        <w:tc>
          <w:tcPr>
            <w:tcW w:w="989" w:type="dxa"/>
          </w:tcPr>
          <w:p w14:paraId="2362EEB1" w14:textId="77777777" w:rsidR="0044025A" w:rsidRDefault="006C4AD6" w:rsidP="000D5505">
            <w:pPr>
              <w:pStyle w:val="TableParagraph"/>
              <w:spacing w:line="177" w:lineRule="exact"/>
              <w:jc w:val="center"/>
              <w:rPr>
                <w:b/>
                <w:sz w:val="20"/>
              </w:rPr>
            </w:pPr>
            <w:r>
              <w:rPr>
                <w:b/>
                <w:sz w:val="20"/>
              </w:rPr>
              <w:t>48</w:t>
            </w:r>
          </w:p>
        </w:tc>
      </w:tr>
      <w:tr w:rsidR="0044025A" w14:paraId="5A43A903" w14:textId="77777777">
        <w:trPr>
          <w:trHeight w:val="230"/>
        </w:trPr>
        <w:tc>
          <w:tcPr>
            <w:tcW w:w="8653" w:type="dxa"/>
          </w:tcPr>
          <w:p w14:paraId="31655E65" w14:textId="77777777" w:rsidR="0044025A" w:rsidRDefault="002E6C8A">
            <w:pPr>
              <w:pStyle w:val="TableParagraph"/>
              <w:spacing w:line="210" w:lineRule="exact"/>
              <w:ind w:left="359"/>
              <w:rPr>
                <w:b/>
                <w:sz w:val="20"/>
              </w:rPr>
            </w:pPr>
            <w:r>
              <w:rPr>
                <w:b/>
                <w:sz w:val="20"/>
              </w:rPr>
              <w:t>11.</w:t>
            </w:r>
            <w:r>
              <w:rPr>
                <w:b/>
                <w:spacing w:val="-2"/>
                <w:sz w:val="20"/>
              </w:rPr>
              <w:t xml:space="preserve"> </w:t>
            </w:r>
            <w:r>
              <w:rPr>
                <w:b/>
                <w:sz w:val="20"/>
              </w:rPr>
              <w:t>Referido</w:t>
            </w:r>
            <w:r>
              <w:rPr>
                <w:b/>
                <w:spacing w:val="-4"/>
                <w:sz w:val="20"/>
              </w:rPr>
              <w:t xml:space="preserve"> </w:t>
            </w:r>
            <w:r>
              <w:rPr>
                <w:b/>
                <w:sz w:val="20"/>
              </w:rPr>
              <w:t>a la</w:t>
            </w:r>
            <w:r>
              <w:rPr>
                <w:b/>
                <w:spacing w:val="-4"/>
                <w:sz w:val="20"/>
              </w:rPr>
              <w:t xml:space="preserve"> </w:t>
            </w:r>
            <w:r>
              <w:rPr>
                <w:b/>
                <w:sz w:val="20"/>
              </w:rPr>
              <w:t>Alimentación</w:t>
            </w:r>
          </w:p>
        </w:tc>
        <w:tc>
          <w:tcPr>
            <w:tcW w:w="989" w:type="dxa"/>
          </w:tcPr>
          <w:p w14:paraId="18E31259" w14:textId="77777777" w:rsidR="0044025A" w:rsidRDefault="006C4AD6" w:rsidP="000D5505">
            <w:pPr>
              <w:pStyle w:val="TableParagraph"/>
              <w:spacing w:line="177" w:lineRule="exact"/>
              <w:jc w:val="center"/>
              <w:rPr>
                <w:b/>
                <w:sz w:val="20"/>
              </w:rPr>
            </w:pPr>
            <w:r>
              <w:rPr>
                <w:b/>
                <w:sz w:val="20"/>
              </w:rPr>
              <w:t>48</w:t>
            </w:r>
          </w:p>
        </w:tc>
      </w:tr>
      <w:tr w:rsidR="0044025A" w14:paraId="11F28007" w14:textId="77777777">
        <w:trPr>
          <w:trHeight w:val="230"/>
        </w:trPr>
        <w:tc>
          <w:tcPr>
            <w:tcW w:w="8653" w:type="dxa"/>
          </w:tcPr>
          <w:p w14:paraId="70B7B945" w14:textId="77777777" w:rsidR="0044025A" w:rsidRDefault="002E6C8A">
            <w:pPr>
              <w:pStyle w:val="TableParagraph"/>
              <w:spacing w:line="210" w:lineRule="exact"/>
              <w:ind w:left="359"/>
              <w:rPr>
                <w:b/>
                <w:sz w:val="20"/>
              </w:rPr>
            </w:pPr>
            <w:r>
              <w:rPr>
                <w:b/>
                <w:sz w:val="20"/>
              </w:rPr>
              <w:t>12.</w:t>
            </w:r>
            <w:r>
              <w:rPr>
                <w:b/>
                <w:spacing w:val="-1"/>
                <w:sz w:val="20"/>
              </w:rPr>
              <w:t xml:space="preserve"> </w:t>
            </w:r>
            <w:r>
              <w:rPr>
                <w:b/>
                <w:sz w:val="20"/>
              </w:rPr>
              <w:t>Referido</w:t>
            </w:r>
            <w:r>
              <w:rPr>
                <w:b/>
                <w:spacing w:val="-3"/>
                <w:sz w:val="20"/>
              </w:rPr>
              <w:t xml:space="preserve"> </w:t>
            </w:r>
            <w:r>
              <w:rPr>
                <w:b/>
                <w:sz w:val="20"/>
              </w:rPr>
              <w:t>al</w:t>
            </w:r>
            <w:r>
              <w:rPr>
                <w:b/>
                <w:spacing w:val="-1"/>
                <w:sz w:val="20"/>
              </w:rPr>
              <w:t xml:space="preserve"> </w:t>
            </w:r>
            <w:r>
              <w:rPr>
                <w:b/>
                <w:sz w:val="20"/>
              </w:rPr>
              <w:t>Horario</w:t>
            </w:r>
            <w:r>
              <w:rPr>
                <w:b/>
                <w:spacing w:val="-3"/>
                <w:sz w:val="20"/>
              </w:rPr>
              <w:t xml:space="preserve"> </w:t>
            </w:r>
            <w:r>
              <w:rPr>
                <w:b/>
                <w:sz w:val="20"/>
              </w:rPr>
              <w:t>de</w:t>
            </w:r>
            <w:r>
              <w:rPr>
                <w:b/>
                <w:spacing w:val="-1"/>
                <w:sz w:val="20"/>
              </w:rPr>
              <w:t xml:space="preserve"> </w:t>
            </w:r>
            <w:r>
              <w:rPr>
                <w:b/>
                <w:sz w:val="20"/>
              </w:rPr>
              <w:t>los Talleres</w:t>
            </w:r>
          </w:p>
        </w:tc>
        <w:tc>
          <w:tcPr>
            <w:tcW w:w="989" w:type="dxa"/>
          </w:tcPr>
          <w:p w14:paraId="534B7C75" w14:textId="77777777" w:rsidR="0044025A" w:rsidRDefault="006C4AD6" w:rsidP="000D5505">
            <w:pPr>
              <w:pStyle w:val="TableParagraph"/>
              <w:spacing w:line="197" w:lineRule="exact"/>
              <w:jc w:val="center"/>
              <w:rPr>
                <w:b/>
                <w:sz w:val="20"/>
              </w:rPr>
            </w:pPr>
            <w:r>
              <w:rPr>
                <w:b/>
                <w:sz w:val="20"/>
              </w:rPr>
              <w:t>49</w:t>
            </w:r>
          </w:p>
        </w:tc>
      </w:tr>
      <w:tr w:rsidR="0044025A" w14:paraId="3300132C" w14:textId="77777777">
        <w:trPr>
          <w:trHeight w:val="230"/>
        </w:trPr>
        <w:tc>
          <w:tcPr>
            <w:tcW w:w="8653" w:type="dxa"/>
          </w:tcPr>
          <w:p w14:paraId="1F26591F" w14:textId="77777777" w:rsidR="0044025A" w:rsidRDefault="002E6C8A">
            <w:pPr>
              <w:pStyle w:val="TableParagraph"/>
              <w:spacing w:line="210" w:lineRule="exact"/>
              <w:ind w:left="359"/>
              <w:rPr>
                <w:b/>
                <w:sz w:val="20"/>
              </w:rPr>
            </w:pPr>
            <w:r>
              <w:rPr>
                <w:b/>
                <w:sz w:val="20"/>
              </w:rPr>
              <w:t>13.</w:t>
            </w:r>
            <w:r>
              <w:rPr>
                <w:b/>
                <w:spacing w:val="-1"/>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4"/>
                <w:sz w:val="20"/>
              </w:rPr>
              <w:t xml:space="preserve"> </w:t>
            </w:r>
            <w:r>
              <w:rPr>
                <w:b/>
                <w:sz w:val="20"/>
              </w:rPr>
              <w:t>Jornada</w:t>
            </w:r>
            <w:r>
              <w:rPr>
                <w:b/>
                <w:spacing w:val="1"/>
                <w:sz w:val="20"/>
              </w:rPr>
              <w:t xml:space="preserve"> </w:t>
            </w:r>
            <w:r>
              <w:rPr>
                <w:b/>
                <w:sz w:val="20"/>
              </w:rPr>
              <w:t>de</w:t>
            </w:r>
            <w:r>
              <w:rPr>
                <w:b/>
                <w:spacing w:val="-2"/>
                <w:sz w:val="20"/>
              </w:rPr>
              <w:t xml:space="preserve"> </w:t>
            </w:r>
            <w:r>
              <w:rPr>
                <w:b/>
                <w:sz w:val="20"/>
              </w:rPr>
              <w:t>Estudiantes</w:t>
            </w:r>
            <w:r>
              <w:rPr>
                <w:b/>
                <w:spacing w:val="-1"/>
                <w:sz w:val="20"/>
              </w:rPr>
              <w:t xml:space="preserve"> </w:t>
            </w:r>
            <w:r>
              <w:rPr>
                <w:b/>
                <w:sz w:val="20"/>
              </w:rPr>
              <w:t>con NEE</w:t>
            </w:r>
          </w:p>
        </w:tc>
        <w:tc>
          <w:tcPr>
            <w:tcW w:w="989" w:type="dxa"/>
          </w:tcPr>
          <w:p w14:paraId="1D35C62B" w14:textId="77777777" w:rsidR="0044025A" w:rsidRDefault="006C4AD6" w:rsidP="000D5505">
            <w:pPr>
              <w:pStyle w:val="TableParagraph"/>
              <w:spacing w:line="192" w:lineRule="exact"/>
              <w:jc w:val="center"/>
              <w:rPr>
                <w:b/>
                <w:sz w:val="20"/>
              </w:rPr>
            </w:pPr>
            <w:r>
              <w:rPr>
                <w:b/>
                <w:sz w:val="20"/>
              </w:rPr>
              <w:t>49</w:t>
            </w:r>
          </w:p>
        </w:tc>
      </w:tr>
      <w:tr w:rsidR="0044025A" w14:paraId="5100734A" w14:textId="77777777">
        <w:trPr>
          <w:trHeight w:val="230"/>
        </w:trPr>
        <w:tc>
          <w:tcPr>
            <w:tcW w:w="8653" w:type="dxa"/>
          </w:tcPr>
          <w:p w14:paraId="24EC57A0" w14:textId="77777777" w:rsidR="0044025A" w:rsidRDefault="002E6C8A">
            <w:pPr>
              <w:pStyle w:val="TableParagraph"/>
              <w:spacing w:line="210" w:lineRule="exact"/>
              <w:ind w:left="369"/>
              <w:rPr>
                <w:b/>
                <w:sz w:val="20"/>
              </w:rPr>
            </w:pPr>
            <w:r>
              <w:rPr>
                <w:b/>
                <w:sz w:val="20"/>
              </w:rPr>
              <w:t>14.</w:t>
            </w:r>
            <w:r>
              <w:rPr>
                <w:b/>
                <w:spacing w:val="-2"/>
                <w:sz w:val="20"/>
              </w:rPr>
              <w:t xml:space="preserve"> </w:t>
            </w:r>
            <w:r>
              <w:rPr>
                <w:b/>
                <w:sz w:val="20"/>
              </w:rPr>
              <w:t>Referido</w:t>
            </w:r>
            <w:r>
              <w:rPr>
                <w:b/>
                <w:spacing w:val="-4"/>
                <w:sz w:val="20"/>
              </w:rPr>
              <w:t xml:space="preserve"> </w:t>
            </w:r>
            <w:r>
              <w:rPr>
                <w:b/>
                <w:sz w:val="20"/>
              </w:rPr>
              <w:t>al</w:t>
            </w:r>
            <w:r>
              <w:rPr>
                <w:b/>
                <w:spacing w:val="3"/>
                <w:sz w:val="20"/>
              </w:rPr>
              <w:t xml:space="preserve"> </w:t>
            </w:r>
            <w:r>
              <w:rPr>
                <w:b/>
                <w:sz w:val="20"/>
              </w:rPr>
              <w:t>Cambio</w:t>
            </w:r>
            <w:r>
              <w:rPr>
                <w:b/>
                <w:spacing w:val="-4"/>
                <w:sz w:val="20"/>
              </w:rPr>
              <w:t xml:space="preserve"> </w:t>
            </w:r>
            <w:r>
              <w:rPr>
                <w:b/>
                <w:sz w:val="20"/>
              </w:rPr>
              <w:t>de</w:t>
            </w:r>
            <w:r>
              <w:rPr>
                <w:b/>
                <w:spacing w:val="-2"/>
                <w:sz w:val="20"/>
              </w:rPr>
              <w:t xml:space="preserve"> </w:t>
            </w:r>
            <w:r>
              <w:rPr>
                <w:b/>
                <w:sz w:val="20"/>
              </w:rPr>
              <w:t>Actividades</w:t>
            </w:r>
          </w:p>
        </w:tc>
        <w:tc>
          <w:tcPr>
            <w:tcW w:w="989" w:type="dxa"/>
          </w:tcPr>
          <w:p w14:paraId="19EA6A65" w14:textId="77777777" w:rsidR="0044025A" w:rsidRDefault="006C4AD6" w:rsidP="000D5505">
            <w:pPr>
              <w:pStyle w:val="TableParagraph"/>
              <w:spacing w:line="177" w:lineRule="exact"/>
              <w:jc w:val="center"/>
              <w:rPr>
                <w:b/>
                <w:sz w:val="20"/>
              </w:rPr>
            </w:pPr>
            <w:r>
              <w:rPr>
                <w:b/>
                <w:sz w:val="20"/>
              </w:rPr>
              <w:t>49</w:t>
            </w:r>
          </w:p>
        </w:tc>
      </w:tr>
      <w:tr w:rsidR="0044025A" w14:paraId="096AF5D8" w14:textId="77777777">
        <w:trPr>
          <w:trHeight w:val="244"/>
        </w:trPr>
        <w:tc>
          <w:tcPr>
            <w:tcW w:w="8653" w:type="dxa"/>
          </w:tcPr>
          <w:p w14:paraId="1953CC7B" w14:textId="77777777" w:rsidR="0044025A" w:rsidRDefault="002E6C8A">
            <w:pPr>
              <w:pStyle w:val="TableParagraph"/>
              <w:spacing w:line="224" w:lineRule="exact"/>
              <w:ind w:left="369"/>
              <w:rPr>
                <w:b/>
                <w:sz w:val="20"/>
              </w:rPr>
            </w:pPr>
            <w:r>
              <w:rPr>
                <w:b/>
                <w:sz w:val="20"/>
              </w:rPr>
              <w:t>15.</w:t>
            </w:r>
            <w:r>
              <w:rPr>
                <w:b/>
                <w:spacing w:val="-2"/>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4"/>
                <w:sz w:val="20"/>
              </w:rPr>
              <w:t xml:space="preserve"> </w:t>
            </w:r>
            <w:r>
              <w:rPr>
                <w:b/>
                <w:sz w:val="20"/>
              </w:rPr>
              <w:t>Suspensión de</w:t>
            </w:r>
            <w:r>
              <w:rPr>
                <w:b/>
                <w:spacing w:val="2"/>
                <w:sz w:val="20"/>
              </w:rPr>
              <w:t xml:space="preserve"> </w:t>
            </w:r>
            <w:r>
              <w:rPr>
                <w:b/>
                <w:sz w:val="20"/>
              </w:rPr>
              <w:t>Clases</w:t>
            </w:r>
          </w:p>
        </w:tc>
        <w:tc>
          <w:tcPr>
            <w:tcW w:w="989" w:type="dxa"/>
          </w:tcPr>
          <w:p w14:paraId="3ED8420E" w14:textId="77777777" w:rsidR="0044025A" w:rsidRDefault="006C4AD6" w:rsidP="000D5505">
            <w:pPr>
              <w:pStyle w:val="TableParagraph"/>
              <w:spacing w:line="197" w:lineRule="exact"/>
              <w:jc w:val="center"/>
              <w:rPr>
                <w:b/>
                <w:sz w:val="20"/>
              </w:rPr>
            </w:pPr>
            <w:r>
              <w:rPr>
                <w:b/>
                <w:sz w:val="20"/>
              </w:rPr>
              <w:t>49</w:t>
            </w:r>
          </w:p>
        </w:tc>
      </w:tr>
      <w:tr w:rsidR="0044025A" w14:paraId="7A2D4C5B" w14:textId="77777777">
        <w:trPr>
          <w:trHeight w:val="230"/>
        </w:trPr>
        <w:tc>
          <w:tcPr>
            <w:tcW w:w="8653" w:type="dxa"/>
          </w:tcPr>
          <w:p w14:paraId="67662261" w14:textId="77777777" w:rsidR="0044025A" w:rsidRDefault="002E6C8A">
            <w:pPr>
              <w:pStyle w:val="TableParagraph"/>
              <w:spacing w:line="210" w:lineRule="exact"/>
              <w:ind w:left="369"/>
              <w:rPr>
                <w:b/>
                <w:sz w:val="20"/>
              </w:rPr>
            </w:pPr>
            <w:r>
              <w:rPr>
                <w:b/>
                <w:sz w:val="20"/>
              </w:rPr>
              <w:t>16.</w:t>
            </w:r>
            <w:r>
              <w:rPr>
                <w:b/>
                <w:spacing w:val="-2"/>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4"/>
                <w:sz w:val="20"/>
              </w:rPr>
              <w:t xml:space="preserve"> </w:t>
            </w:r>
            <w:r>
              <w:rPr>
                <w:b/>
                <w:sz w:val="20"/>
              </w:rPr>
              <w:t>Asistencia</w:t>
            </w:r>
            <w:r>
              <w:rPr>
                <w:b/>
                <w:spacing w:val="1"/>
                <w:sz w:val="20"/>
              </w:rPr>
              <w:t xml:space="preserve"> </w:t>
            </w:r>
            <w:r>
              <w:rPr>
                <w:b/>
                <w:sz w:val="20"/>
              </w:rPr>
              <w:t>a</w:t>
            </w:r>
            <w:r>
              <w:rPr>
                <w:b/>
                <w:spacing w:val="-4"/>
                <w:sz w:val="20"/>
              </w:rPr>
              <w:t xml:space="preserve"> </w:t>
            </w:r>
            <w:r>
              <w:rPr>
                <w:b/>
                <w:sz w:val="20"/>
              </w:rPr>
              <w:t>Clases y</w:t>
            </w:r>
            <w:r>
              <w:rPr>
                <w:b/>
                <w:spacing w:val="-4"/>
                <w:sz w:val="20"/>
              </w:rPr>
              <w:t xml:space="preserve"> </w:t>
            </w:r>
            <w:r>
              <w:rPr>
                <w:b/>
                <w:sz w:val="20"/>
              </w:rPr>
              <w:t>Actividades</w:t>
            </w:r>
          </w:p>
        </w:tc>
        <w:tc>
          <w:tcPr>
            <w:tcW w:w="989" w:type="dxa"/>
          </w:tcPr>
          <w:p w14:paraId="5441C4F2" w14:textId="77777777" w:rsidR="0044025A" w:rsidRDefault="006C4AD6" w:rsidP="000D5505">
            <w:pPr>
              <w:pStyle w:val="TableParagraph"/>
              <w:spacing w:line="182" w:lineRule="exact"/>
              <w:ind w:left="86"/>
              <w:jc w:val="center"/>
              <w:rPr>
                <w:b/>
                <w:sz w:val="20"/>
              </w:rPr>
            </w:pPr>
            <w:r>
              <w:rPr>
                <w:b/>
                <w:sz w:val="20"/>
              </w:rPr>
              <w:t>49</w:t>
            </w:r>
          </w:p>
        </w:tc>
      </w:tr>
    </w:tbl>
    <w:p w14:paraId="36D73419" w14:textId="77777777" w:rsidR="0044025A" w:rsidRDefault="0044025A">
      <w:pPr>
        <w:spacing w:line="182" w:lineRule="exact"/>
        <w:rPr>
          <w:sz w:val="20"/>
        </w:rPr>
        <w:sectPr w:rsidR="0044025A">
          <w:footerReference w:type="default" r:id="rId10"/>
          <w:pgSz w:w="12240" w:h="15840"/>
          <w:pgMar w:top="840" w:right="440" w:bottom="1300" w:left="860" w:header="0" w:footer="1112" w:gutter="0"/>
          <w:pgNumType w:start="1"/>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1"/>
        <w:gridCol w:w="992"/>
      </w:tblGrid>
      <w:tr w:rsidR="0044025A" w14:paraId="4B28F5A1" w14:textId="77777777">
        <w:trPr>
          <w:trHeight w:val="230"/>
        </w:trPr>
        <w:tc>
          <w:tcPr>
            <w:tcW w:w="8651" w:type="dxa"/>
          </w:tcPr>
          <w:p w14:paraId="78F6726E" w14:textId="77777777" w:rsidR="0044025A" w:rsidRDefault="002E6C8A">
            <w:pPr>
              <w:pStyle w:val="TableParagraph"/>
              <w:spacing w:line="210" w:lineRule="exact"/>
              <w:ind w:left="352"/>
              <w:rPr>
                <w:b/>
                <w:sz w:val="20"/>
              </w:rPr>
            </w:pPr>
            <w:r>
              <w:rPr>
                <w:b/>
                <w:sz w:val="20"/>
              </w:rPr>
              <w:lastRenderedPageBreak/>
              <w:t>17.</w:t>
            </w:r>
            <w:r>
              <w:rPr>
                <w:b/>
                <w:spacing w:val="-2"/>
                <w:sz w:val="20"/>
              </w:rPr>
              <w:t xml:space="preserve"> </w:t>
            </w:r>
            <w:r>
              <w:rPr>
                <w:b/>
                <w:sz w:val="20"/>
              </w:rPr>
              <w:t>Referido</w:t>
            </w:r>
            <w:r>
              <w:rPr>
                <w:b/>
                <w:spacing w:val="-5"/>
                <w:sz w:val="20"/>
              </w:rPr>
              <w:t xml:space="preserve"> </w:t>
            </w:r>
            <w:r>
              <w:rPr>
                <w:b/>
                <w:sz w:val="20"/>
              </w:rPr>
              <w:t>a los</w:t>
            </w:r>
            <w:r>
              <w:rPr>
                <w:b/>
                <w:spacing w:val="-1"/>
                <w:sz w:val="20"/>
              </w:rPr>
              <w:t xml:space="preserve"> </w:t>
            </w:r>
            <w:r>
              <w:rPr>
                <w:b/>
                <w:sz w:val="20"/>
              </w:rPr>
              <w:t>Atrasos</w:t>
            </w:r>
          </w:p>
        </w:tc>
        <w:tc>
          <w:tcPr>
            <w:tcW w:w="992" w:type="dxa"/>
          </w:tcPr>
          <w:p w14:paraId="2190CD84" w14:textId="77777777" w:rsidR="0044025A" w:rsidRDefault="00B96CD9" w:rsidP="000D5505">
            <w:pPr>
              <w:pStyle w:val="TableParagraph"/>
              <w:spacing w:line="177" w:lineRule="exact"/>
              <w:jc w:val="center"/>
              <w:rPr>
                <w:b/>
                <w:sz w:val="20"/>
              </w:rPr>
            </w:pPr>
            <w:r>
              <w:rPr>
                <w:b/>
                <w:sz w:val="20"/>
              </w:rPr>
              <w:t>50</w:t>
            </w:r>
          </w:p>
        </w:tc>
      </w:tr>
      <w:tr w:rsidR="0044025A" w14:paraId="205EF512" w14:textId="77777777">
        <w:trPr>
          <w:trHeight w:val="230"/>
        </w:trPr>
        <w:tc>
          <w:tcPr>
            <w:tcW w:w="8651" w:type="dxa"/>
          </w:tcPr>
          <w:p w14:paraId="7D63EF8F" w14:textId="77777777" w:rsidR="0044025A" w:rsidRDefault="002E6C8A">
            <w:pPr>
              <w:pStyle w:val="TableParagraph"/>
              <w:spacing w:line="210" w:lineRule="exact"/>
              <w:ind w:left="352"/>
              <w:rPr>
                <w:b/>
                <w:sz w:val="20"/>
              </w:rPr>
            </w:pPr>
            <w:r>
              <w:rPr>
                <w:b/>
                <w:sz w:val="20"/>
              </w:rPr>
              <w:t>18.</w:t>
            </w:r>
            <w:r>
              <w:rPr>
                <w:b/>
                <w:spacing w:val="-2"/>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4"/>
                <w:sz w:val="20"/>
              </w:rPr>
              <w:t xml:space="preserve"> </w:t>
            </w:r>
            <w:r>
              <w:rPr>
                <w:b/>
                <w:sz w:val="20"/>
              </w:rPr>
              <w:t>Permanencia</w:t>
            </w:r>
            <w:r>
              <w:rPr>
                <w:b/>
                <w:spacing w:val="-4"/>
                <w:sz w:val="20"/>
              </w:rPr>
              <w:t xml:space="preserve"> </w:t>
            </w:r>
            <w:r>
              <w:rPr>
                <w:b/>
                <w:sz w:val="20"/>
              </w:rPr>
              <w:t>de</w:t>
            </w:r>
            <w:r>
              <w:rPr>
                <w:b/>
                <w:spacing w:val="-2"/>
                <w:sz w:val="20"/>
              </w:rPr>
              <w:t xml:space="preserve"> </w:t>
            </w:r>
            <w:r>
              <w:rPr>
                <w:b/>
                <w:sz w:val="20"/>
              </w:rPr>
              <w:t>los Estudiantes</w:t>
            </w:r>
            <w:r>
              <w:rPr>
                <w:b/>
                <w:spacing w:val="-5"/>
                <w:sz w:val="20"/>
              </w:rPr>
              <w:t xml:space="preserve"> </w:t>
            </w:r>
            <w:r>
              <w:rPr>
                <w:b/>
                <w:sz w:val="20"/>
              </w:rPr>
              <w:t>en</w:t>
            </w:r>
            <w:r w:rsidR="006F2DAD">
              <w:rPr>
                <w:b/>
                <w:spacing w:val="-1"/>
                <w:sz w:val="20"/>
              </w:rPr>
              <w:t xml:space="preserve"> el Colegio</w:t>
            </w:r>
          </w:p>
        </w:tc>
        <w:tc>
          <w:tcPr>
            <w:tcW w:w="992" w:type="dxa"/>
          </w:tcPr>
          <w:p w14:paraId="7DEA4B7D" w14:textId="77777777" w:rsidR="0044025A" w:rsidRDefault="000D5505" w:rsidP="000D5505">
            <w:pPr>
              <w:pStyle w:val="TableParagraph"/>
              <w:spacing w:line="177" w:lineRule="exact"/>
              <w:ind w:left="66"/>
              <w:rPr>
                <w:b/>
                <w:sz w:val="20"/>
              </w:rPr>
            </w:pPr>
            <w:r>
              <w:rPr>
                <w:b/>
                <w:sz w:val="20"/>
              </w:rPr>
              <w:t xml:space="preserve">      </w:t>
            </w:r>
            <w:r w:rsidR="00B75072">
              <w:rPr>
                <w:b/>
                <w:sz w:val="20"/>
              </w:rPr>
              <w:t>50</w:t>
            </w:r>
          </w:p>
        </w:tc>
      </w:tr>
      <w:tr w:rsidR="0044025A" w14:paraId="1171038E" w14:textId="77777777">
        <w:trPr>
          <w:trHeight w:val="230"/>
        </w:trPr>
        <w:tc>
          <w:tcPr>
            <w:tcW w:w="8651" w:type="dxa"/>
          </w:tcPr>
          <w:p w14:paraId="75EC7459" w14:textId="77777777" w:rsidR="0044025A" w:rsidRDefault="002E6C8A">
            <w:pPr>
              <w:pStyle w:val="TableParagraph"/>
              <w:spacing w:line="210" w:lineRule="exact"/>
              <w:ind w:left="352"/>
              <w:rPr>
                <w:b/>
                <w:sz w:val="20"/>
              </w:rPr>
            </w:pPr>
            <w:r>
              <w:rPr>
                <w:b/>
                <w:sz w:val="20"/>
              </w:rPr>
              <w:t>19.</w:t>
            </w:r>
            <w:r>
              <w:rPr>
                <w:b/>
                <w:spacing w:val="-1"/>
                <w:sz w:val="20"/>
              </w:rPr>
              <w:t xml:space="preserve"> </w:t>
            </w:r>
            <w:r>
              <w:rPr>
                <w:b/>
                <w:sz w:val="20"/>
              </w:rPr>
              <w:t>Referido</w:t>
            </w:r>
            <w:r>
              <w:rPr>
                <w:b/>
                <w:spacing w:val="-4"/>
                <w:sz w:val="20"/>
              </w:rPr>
              <w:t xml:space="preserve"> </w:t>
            </w:r>
            <w:r>
              <w:rPr>
                <w:b/>
                <w:sz w:val="20"/>
              </w:rPr>
              <w:t>a</w:t>
            </w:r>
            <w:r>
              <w:rPr>
                <w:b/>
                <w:spacing w:val="3"/>
                <w:sz w:val="20"/>
              </w:rPr>
              <w:t xml:space="preserve"> </w:t>
            </w:r>
            <w:r>
              <w:rPr>
                <w:b/>
                <w:sz w:val="20"/>
              </w:rPr>
              <w:t>la</w:t>
            </w:r>
            <w:r>
              <w:rPr>
                <w:b/>
                <w:spacing w:val="-4"/>
                <w:sz w:val="20"/>
              </w:rPr>
              <w:t xml:space="preserve"> </w:t>
            </w:r>
            <w:r>
              <w:rPr>
                <w:b/>
                <w:sz w:val="20"/>
              </w:rPr>
              <w:t>Salida</w:t>
            </w:r>
            <w:r>
              <w:rPr>
                <w:b/>
                <w:spacing w:val="1"/>
                <w:sz w:val="20"/>
              </w:rPr>
              <w:t xml:space="preserve"> </w:t>
            </w:r>
            <w:r>
              <w:rPr>
                <w:b/>
                <w:sz w:val="20"/>
              </w:rPr>
              <w:t>o</w:t>
            </w:r>
            <w:r>
              <w:rPr>
                <w:b/>
                <w:spacing w:val="-3"/>
                <w:sz w:val="20"/>
              </w:rPr>
              <w:t xml:space="preserve"> </w:t>
            </w:r>
            <w:r>
              <w:rPr>
                <w:b/>
                <w:sz w:val="20"/>
              </w:rPr>
              <w:t>Fuga</w:t>
            </w:r>
            <w:r>
              <w:rPr>
                <w:b/>
                <w:spacing w:val="1"/>
                <w:sz w:val="20"/>
              </w:rPr>
              <w:t xml:space="preserve"> </w:t>
            </w:r>
            <w:r>
              <w:rPr>
                <w:b/>
                <w:sz w:val="20"/>
              </w:rPr>
              <w:t>de</w:t>
            </w:r>
            <w:r>
              <w:rPr>
                <w:b/>
                <w:spacing w:val="-2"/>
                <w:sz w:val="20"/>
              </w:rPr>
              <w:t xml:space="preserve"> </w:t>
            </w:r>
            <w:r>
              <w:rPr>
                <w:b/>
                <w:sz w:val="20"/>
              </w:rPr>
              <w:t>Estudiantes de</w:t>
            </w:r>
            <w:r w:rsidR="006F2DAD">
              <w:rPr>
                <w:b/>
                <w:spacing w:val="-2"/>
                <w:sz w:val="20"/>
              </w:rPr>
              <w:t>l Colegio</w:t>
            </w:r>
          </w:p>
        </w:tc>
        <w:tc>
          <w:tcPr>
            <w:tcW w:w="992" w:type="dxa"/>
          </w:tcPr>
          <w:p w14:paraId="0B387F1C" w14:textId="77777777" w:rsidR="0044025A" w:rsidRDefault="000D5505" w:rsidP="000D5505">
            <w:pPr>
              <w:pStyle w:val="TableParagraph"/>
              <w:spacing w:line="177" w:lineRule="exact"/>
              <w:ind w:left="66"/>
              <w:rPr>
                <w:b/>
                <w:sz w:val="20"/>
              </w:rPr>
            </w:pPr>
            <w:r>
              <w:rPr>
                <w:b/>
                <w:sz w:val="20"/>
              </w:rPr>
              <w:t xml:space="preserve">      </w:t>
            </w:r>
            <w:r w:rsidR="00B75072">
              <w:rPr>
                <w:b/>
                <w:sz w:val="20"/>
              </w:rPr>
              <w:t>50</w:t>
            </w:r>
          </w:p>
        </w:tc>
      </w:tr>
      <w:tr w:rsidR="0044025A" w14:paraId="04B0C90F" w14:textId="77777777">
        <w:trPr>
          <w:trHeight w:val="230"/>
        </w:trPr>
        <w:tc>
          <w:tcPr>
            <w:tcW w:w="8651" w:type="dxa"/>
          </w:tcPr>
          <w:p w14:paraId="37A222C6" w14:textId="77777777" w:rsidR="0044025A" w:rsidRDefault="002E6C8A">
            <w:pPr>
              <w:pStyle w:val="TableParagraph"/>
              <w:spacing w:line="210" w:lineRule="exact"/>
              <w:ind w:left="352"/>
              <w:rPr>
                <w:b/>
                <w:sz w:val="20"/>
              </w:rPr>
            </w:pPr>
            <w:r>
              <w:rPr>
                <w:b/>
                <w:sz w:val="20"/>
              </w:rPr>
              <w:t>20.</w:t>
            </w:r>
            <w:r>
              <w:rPr>
                <w:b/>
                <w:spacing w:val="-2"/>
                <w:sz w:val="20"/>
              </w:rPr>
              <w:t xml:space="preserve"> </w:t>
            </w:r>
            <w:r>
              <w:rPr>
                <w:b/>
                <w:sz w:val="20"/>
              </w:rPr>
              <w:t>Referido</w:t>
            </w:r>
            <w:r>
              <w:rPr>
                <w:b/>
                <w:spacing w:val="-4"/>
                <w:sz w:val="20"/>
              </w:rPr>
              <w:t xml:space="preserve"> </w:t>
            </w:r>
            <w:r>
              <w:rPr>
                <w:b/>
                <w:sz w:val="20"/>
              </w:rPr>
              <w:t>al</w:t>
            </w:r>
            <w:r>
              <w:rPr>
                <w:b/>
                <w:spacing w:val="2"/>
                <w:sz w:val="20"/>
              </w:rPr>
              <w:t xml:space="preserve"> </w:t>
            </w:r>
            <w:r>
              <w:rPr>
                <w:b/>
                <w:sz w:val="20"/>
              </w:rPr>
              <w:t>Retiro</w:t>
            </w:r>
            <w:r>
              <w:rPr>
                <w:b/>
                <w:spacing w:val="-4"/>
                <w:sz w:val="20"/>
              </w:rPr>
              <w:t xml:space="preserve"> </w:t>
            </w:r>
            <w:r>
              <w:rPr>
                <w:b/>
                <w:sz w:val="20"/>
              </w:rPr>
              <w:t>de</w:t>
            </w:r>
            <w:r>
              <w:rPr>
                <w:b/>
                <w:spacing w:val="-2"/>
                <w:sz w:val="20"/>
              </w:rPr>
              <w:t xml:space="preserve"> </w:t>
            </w:r>
            <w:r>
              <w:rPr>
                <w:b/>
                <w:sz w:val="20"/>
              </w:rPr>
              <w:t>los</w:t>
            </w:r>
            <w:r>
              <w:rPr>
                <w:b/>
                <w:spacing w:val="-1"/>
                <w:sz w:val="20"/>
              </w:rPr>
              <w:t xml:space="preserve"> </w:t>
            </w:r>
            <w:r>
              <w:rPr>
                <w:b/>
                <w:sz w:val="20"/>
              </w:rPr>
              <w:t>Estudiantes</w:t>
            </w:r>
          </w:p>
        </w:tc>
        <w:tc>
          <w:tcPr>
            <w:tcW w:w="992" w:type="dxa"/>
          </w:tcPr>
          <w:p w14:paraId="621CC4A5" w14:textId="77777777" w:rsidR="0044025A" w:rsidRDefault="000D5505" w:rsidP="000D5505">
            <w:pPr>
              <w:pStyle w:val="TableParagraph"/>
              <w:spacing w:line="177" w:lineRule="exact"/>
              <w:rPr>
                <w:b/>
                <w:sz w:val="20"/>
              </w:rPr>
            </w:pPr>
            <w:r>
              <w:rPr>
                <w:b/>
                <w:sz w:val="20"/>
              </w:rPr>
              <w:t xml:space="preserve">        </w:t>
            </w:r>
            <w:r w:rsidR="00B75072">
              <w:rPr>
                <w:b/>
                <w:sz w:val="20"/>
              </w:rPr>
              <w:t>50</w:t>
            </w:r>
          </w:p>
        </w:tc>
      </w:tr>
      <w:tr w:rsidR="0044025A" w14:paraId="4B9EB5F4" w14:textId="77777777">
        <w:trPr>
          <w:trHeight w:val="230"/>
        </w:trPr>
        <w:tc>
          <w:tcPr>
            <w:tcW w:w="8651" w:type="dxa"/>
          </w:tcPr>
          <w:p w14:paraId="0D1DF322" w14:textId="77777777" w:rsidR="0044025A" w:rsidRDefault="002E6C8A">
            <w:pPr>
              <w:pStyle w:val="TableParagraph"/>
              <w:spacing w:line="210" w:lineRule="exact"/>
              <w:ind w:left="352"/>
              <w:rPr>
                <w:b/>
                <w:sz w:val="20"/>
              </w:rPr>
            </w:pPr>
            <w:r>
              <w:rPr>
                <w:b/>
                <w:sz w:val="20"/>
              </w:rPr>
              <w:t>21.</w:t>
            </w:r>
            <w:r>
              <w:rPr>
                <w:b/>
                <w:spacing w:val="-1"/>
                <w:sz w:val="20"/>
              </w:rPr>
              <w:t xml:space="preserve"> </w:t>
            </w:r>
            <w:r>
              <w:rPr>
                <w:b/>
                <w:sz w:val="20"/>
              </w:rPr>
              <w:t>Referido</w:t>
            </w:r>
            <w:r>
              <w:rPr>
                <w:b/>
                <w:spacing w:val="-3"/>
                <w:sz w:val="20"/>
              </w:rPr>
              <w:t xml:space="preserve"> </w:t>
            </w:r>
            <w:r>
              <w:rPr>
                <w:b/>
                <w:sz w:val="20"/>
              </w:rPr>
              <w:t>a</w:t>
            </w:r>
            <w:r>
              <w:rPr>
                <w:b/>
                <w:spacing w:val="2"/>
                <w:sz w:val="20"/>
              </w:rPr>
              <w:t xml:space="preserve"> </w:t>
            </w:r>
            <w:r>
              <w:rPr>
                <w:b/>
                <w:sz w:val="20"/>
              </w:rPr>
              <w:t>la</w:t>
            </w:r>
            <w:r>
              <w:rPr>
                <w:b/>
                <w:spacing w:val="-3"/>
                <w:sz w:val="20"/>
              </w:rPr>
              <w:t xml:space="preserve"> </w:t>
            </w:r>
            <w:r>
              <w:rPr>
                <w:b/>
                <w:sz w:val="20"/>
              </w:rPr>
              <w:t>Inasistencia</w:t>
            </w:r>
          </w:p>
        </w:tc>
        <w:tc>
          <w:tcPr>
            <w:tcW w:w="992" w:type="dxa"/>
          </w:tcPr>
          <w:p w14:paraId="5105190C" w14:textId="77777777" w:rsidR="0044025A" w:rsidRDefault="00B75072" w:rsidP="000D5505">
            <w:pPr>
              <w:pStyle w:val="TableParagraph"/>
              <w:spacing w:line="177" w:lineRule="exact"/>
              <w:jc w:val="center"/>
              <w:rPr>
                <w:b/>
                <w:sz w:val="20"/>
              </w:rPr>
            </w:pPr>
            <w:r>
              <w:rPr>
                <w:b/>
                <w:sz w:val="20"/>
              </w:rPr>
              <w:t>51</w:t>
            </w:r>
          </w:p>
        </w:tc>
      </w:tr>
      <w:tr w:rsidR="0044025A" w14:paraId="1AB1CD68" w14:textId="77777777">
        <w:trPr>
          <w:trHeight w:val="230"/>
        </w:trPr>
        <w:tc>
          <w:tcPr>
            <w:tcW w:w="8651" w:type="dxa"/>
          </w:tcPr>
          <w:p w14:paraId="22B72E41" w14:textId="77777777" w:rsidR="0044025A" w:rsidRDefault="002E6C8A">
            <w:pPr>
              <w:pStyle w:val="TableParagraph"/>
              <w:spacing w:before="1" w:line="210" w:lineRule="exact"/>
              <w:ind w:left="352"/>
              <w:rPr>
                <w:b/>
                <w:sz w:val="20"/>
              </w:rPr>
            </w:pPr>
            <w:r>
              <w:rPr>
                <w:b/>
                <w:sz w:val="20"/>
              </w:rPr>
              <w:t>22</w:t>
            </w:r>
            <w:r>
              <w:rPr>
                <w:b/>
                <w:spacing w:val="-1"/>
                <w:sz w:val="20"/>
              </w:rPr>
              <w:t xml:space="preserve"> </w:t>
            </w:r>
            <w:r>
              <w:rPr>
                <w:b/>
                <w:sz w:val="20"/>
              </w:rPr>
              <w:t>Referido</w:t>
            </w:r>
            <w:r>
              <w:rPr>
                <w:b/>
                <w:spacing w:val="-4"/>
                <w:sz w:val="20"/>
              </w:rPr>
              <w:t xml:space="preserve"> </w:t>
            </w:r>
            <w:r>
              <w:rPr>
                <w:b/>
                <w:sz w:val="20"/>
              </w:rPr>
              <w:t>a Compromiso</w:t>
            </w:r>
            <w:r>
              <w:rPr>
                <w:b/>
                <w:spacing w:val="-5"/>
                <w:sz w:val="20"/>
              </w:rPr>
              <w:t xml:space="preserve"> </w:t>
            </w:r>
            <w:r>
              <w:rPr>
                <w:b/>
                <w:sz w:val="20"/>
              </w:rPr>
              <w:t>de</w:t>
            </w:r>
            <w:r>
              <w:rPr>
                <w:b/>
                <w:spacing w:val="2"/>
                <w:sz w:val="20"/>
              </w:rPr>
              <w:t xml:space="preserve"> </w:t>
            </w:r>
            <w:r>
              <w:rPr>
                <w:b/>
                <w:sz w:val="20"/>
              </w:rPr>
              <w:t>Asistencia</w:t>
            </w:r>
          </w:p>
        </w:tc>
        <w:tc>
          <w:tcPr>
            <w:tcW w:w="992" w:type="dxa"/>
          </w:tcPr>
          <w:p w14:paraId="68763A91" w14:textId="77777777" w:rsidR="0044025A" w:rsidRDefault="00B75072" w:rsidP="000D5505">
            <w:pPr>
              <w:pStyle w:val="TableParagraph"/>
              <w:spacing w:line="192" w:lineRule="exact"/>
              <w:jc w:val="center"/>
              <w:rPr>
                <w:b/>
                <w:sz w:val="20"/>
              </w:rPr>
            </w:pPr>
            <w:r>
              <w:rPr>
                <w:b/>
                <w:sz w:val="20"/>
              </w:rPr>
              <w:t>51</w:t>
            </w:r>
          </w:p>
        </w:tc>
      </w:tr>
      <w:tr w:rsidR="0044025A" w14:paraId="443F356A" w14:textId="77777777">
        <w:trPr>
          <w:trHeight w:val="234"/>
        </w:trPr>
        <w:tc>
          <w:tcPr>
            <w:tcW w:w="8651" w:type="dxa"/>
          </w:tcPr>
          <w:p w14:paraId="3221C482" w14:textId="77777777" w:rsidR="0044025A" w:rsidRDefault="002E6C8A">
            <w:pPr>
              <w:pStyle w:val="TableParagraph"/>
              <w:spacing w:before="5" w:line="210" w:lineRule="exact"/>
              <w:ind w:left="352"/>
              <w:rPr>
                <w:b/>
                <w:sz w:val="20"/>
              </w:rPr>
            </w:pPr>
            <w:r>
              <w:rPr>
                <w:b/>
                <w:sz w:val="20"/>
              </w:rPr>
              <w:t>23.</w:t>
            </w:r>
            <w:r>
              <w:rPr>
                <w:b/>
                <w:spacing w:val="-1"/>
                <w:sz w:val="20"/>
              </w:rPr>
              <w:t xml:space="preserve"> </w:t>
            </w:r>
            <w:r>
              <w:rPr>
                <w:b/>
                <w:sz w:val="20"/>
              </w:rPr>
              <w:t>Referido</w:t>
            </w:r>
            <w:r>
              <w:rPr>
                <w:b/>
                <w:spacing w:val="-4"/>
                <w:sz w:val="20"/>
              </w:rPr>
              <w:t xml:space="preserve"> </w:t>
            </w:r>
            <w:r>
              <w:rPr>
                <w:b/>
                <w:sz w:val="20"/>
              </w:rPr>
              <w:t>al</w:t>
            </w:r>
            <w:r>
              <w:rPr>
                <w:b/>
                <w:spacing w:val="3"/>
                <w:sz w:val="20"/>
              </w:rPr>
              <w:t xml:space="preserve"> </w:t>
            </w:r>
            <w:r>
              <w:rPr>
                <w:b/>
                <w:sz w:val="20"/>
              </w:rPr>
              <w:t>Conducto</w:t>
            </w:r>
            <w:r>
              <w:rPr>
                <w:b/>
                <w:spacing w:val="-3"/>
                <w:sz w:val="20"/>
              </w:rPr>
              <w:t xml:space="preserve"> </w:t>
            </w:r>
            <w:r>
              <w:rPr>
                <w:b/>
                <w:sz w:val="20"/>
              </w:rPr>
              <w:t>Regular</w:t>
            </w:r>
            <w:r>
              <w:rPr>
                <w:b/>
                <w:spacing w:val="3"/>
                <w:sz w:val="20"/>
              </w:rPr>
              <w:t xml:space="preserve"> </w:t>
            </w:r>
            <w:r>
              <w:rPr>
                <w:b/>
                <w:sz w:val="20"/>
              </w:rPr>
              <w:t>en</w:t>
            </w:r>
            <w:r>
              <w:rPr>
                <w:b/>
                <w:spacing w:val="-5"/>
                <w:sz w:val="20"/>
              </w:rPr>
              <w:t xml:space="preserve"> </w:t>
            </w:r>
            <w:r>
              <w:rPr>
                <w:b/>
                <w:sz w:val="20"/>
              </w:rPr>
              <w:t>la</w:t>
            </w:r>
            <w:r>
              <w:rPr>
                <w:b/>
                <w:spacing w:val="-3"/>
                <w:sz w:val="20"/>
              </w:rPr>
              <w:t xml:space="preserve"> </w:t>
            </w:r>
            <w:r>
              <w:rPr>
                <w:b/>
                <w:sz w:val="20"/>
              </w:rPr>
              <w:t>Entrevista</w:t>
            </w:r>
            <w:r>
              <w:rPr>
                <w:b/>
                <w:spacing w:val="1"/>
                <w:sz w:val="20"/>
              </w:rPr>
              <w:t xml:space="preserve"> </w:t>
            </w:r>
            <w:r>
              <w:rPr>
                <w:b/>
                <w:sz w:val="20"/>
              </w:rPr>
              <w:t>de</w:t>
            </w:r>
            <w:r>
              <w:rPr>
                <w:b/>
                <w:spacing w:val="-2"/>
                <w:sz w:val="20"/>
              </w:rPr>
              <w:t xml:space="preserve"> </w:t>
            </w:r>
            <w:r>
              <w:rPr>
                <w:b/>
                <w:sz w:val="20"/>
              </w:rPr>
              <w:t>Padres</w:t>
            </w:r>
            <w:r>
              <w:rPr>
                <w:b/>
                <w:spacing w:val="-4"/>
                <w:sz w:val="20"/>
              </w:rPr>
              <w:t xml:space="preserve"> </w:t>
            </w:r>
            <w:r>
              <w:rPr>
                <w:b/>
                <w:sz w:val="20"/>
              </w:rPr>
              <w:t>con el</w:t>
            </w:r>
            <w:r>
              <w:rPr>
                <w:b/>
                <w:spacing w:val="-2"/>
                <w:sz w:val="20"/>
              </w:rPr>
              <w:t xml:space="preserve"> </w:t>
            </w:r>
            <w:r>
              <w:rPr>
                <w:b/>
                <w:sz w:val="20"/>
              </w:rPr>
              <w:t>Colegio</w:t>
            </w:r>
            <w:r>
              <w:rPr>
                <w:b/>
                <w:spacing w:val="-3"/>
                <w:sz w:val="20"/>
              </w:rPr>
              <w:t xml:space="preserve"> </w:t>
            </w:r>
            <w:r>
              <w:rPr>
                <w:b/>
                <w:sz w:val="20"/>
              </w:rPr>
              <w:t>en</w:t>
            </w:r>
            <w:r>
              <w:rPr>
                <w:b/>
                <w:spacing w:val="-5"/>
                <w:sz w:val="20"/>
              </w:rPr>
              <w:t xml:space="preserve"> </w:t>
            </w:r>
            <w:r>
              <w:rPr>
                <w:b/>
                <w:sz w:val="20"/>
              </w:rPr>
              <w:t>el</w:t>
            </w:r>
            <w:r>
              <w:rPr>
                <w:b/>
                <w:spacing w:val="8"/>
                <w:sz w:val="20"/>
              </w:rPr>
              <w:t xml:space="preserve"> </w:t>
            </w:r>
            <w:r>
              <w:rPr>
                <w:b/>
                <w:sz w:val="20"/>
              </w:rPr>
              <w:t>proceso</w:t>
            </w:r>
            <w:r>
              <w:rPr>
                <w:b/>
                <w:spacing w:val="-3"/>
                <w:sz w:val="20"/>
              </w:rPr>
              <w:t xml:space="preserve"> </w:t>
            </w:r>
            <w:r>
              <w:rPr>
                <w:b/>
                <w:sz w:val="20"/>
              </w:rPr>
              <w:t>E/A</w:t>
            </w:r>
          </w:p>
        </w:tc>
        <w:tc>
          <w:tcPr>
            <w:tcW w:w="992" w:type="dxa"/>
          </w:tcPr>
          <w:p w14:paraId="547C6BC5" w14:textId="77777777" w:rsidR="0044025A" w:rsidRDefault="00B75072" w:rsidP="000D5505">
            <w:pPr>
              <w:pStyle w:val="TableParagraph"/>
              <w:spacing w:before="5" w:line="210" w:lineRule="exact"/>
              <w:jc w:val="center"/>
              <w:rPr>
                <w:b/>
                <w:sz w:val="20"/>
              </w:rPr>
            </w:pPr>
            <w:r>
              <w:rPr>
                <w:b/>
                <w:sz w:val="20"/>
              </w:rPr>
              <w:t>51</w:t>
            </w:r>
          </w:p>
        </w:tc>
      </w:tr>
      <w:tr w:rsidR="0044025A" w14:paraId="581D1B4C" w14:textId="77777777">
        <w:trPr>
          <w:trHeight w:val="234"/>
        </w:trPr>
        <w:tc>
          <w:tcPr>
            <w:tcW w:w="8651" w:type="dxa"/>
          </w:tcPr>
          <w:p w14:paraId="47F0FCF9" w14:textId="77777777" w:rsidR="0044025A" w:rsidRDefault="002E6C8A">
            <w:pPr>
              <w:pStyle w:val="TableParagraph"/>
              <w:spacing w:before="5" w:line="210" w:lineRule="exact"/>
              <w:ind w:left="352"/>
              <w:rPr>
                <w:b/>
                <w:sz w:val="20"/>
              </w:rPr>
            </w:pPr>
            <w:r>
              <w:rPr>
                <w:b/>
                <w:sz w:val="20"/>
              </w:rPr>
              <w:t>24.</w:t>
            </w:r>
            <w:r>
              <w:rPr>
                <w:b/>
                <w:spacing w:val="-4"/>
                <w:sz w:val="20"/>
              </w:rPr>
              <w:t xml:space="preserve"> </w:t>
            </w:r>
            <w:r>
              <w:rPr>
                <w:b/>
                <w:sz w:val="20"/>
              </w:rPr>
              <w:t>Referido</w:t>
            </w:r>
            <w:r>
              <w:rPr>
                <w:b/>
                <w:spacing w:val="-5"/>
                <w:sz w:val="20"/>
              </w:rPr>
              <w:t xml:space="preserve"> </w:t>
            </w:r>
            <w:r>
              <w:rPr>
                <w:b/>
                <w:sz w:val="20"/>
              </w:rPr>
              <w:t>a</w:t>
            </w:r>
            <w:r>
              <w:rPr>
                <w:b/>
                <w:spacing w:val="-2"/>
                <w:sz w:val="20"/>
              </w:rPr>
              <w:t xml:space="preserve"> </w:t>
            </w:r>
            <w:r>
              <w:rPr>
                <w:b/>
                <w:sz w:val="20"/>
              </w:rPr>
              <w:t>los</w:t>
            </w:r>
            <w:r>
              <w:rPr>
                <w:b/>
                <w:spacing w:val="-2"/>
                <w:sz w:val="20"/>
              </w:rPr>
              <w:t xml:space="preserve"> </w:t>
            </w:r>
            <w:r>
              <w:rPr>
                <w:b/>
                <w:sz w:val="20"/>
              </w:rPr>
              <w:t>Medios</w:t>
            </w:r>
            <w:r>
              <w:rPr>
                <w:b/>
                <w:spacing w:val="-2"/>
                <w:sz w:val="20"/>
              </w:rPr>
              <w:t xml:space="preserve"> </w:t>
            </w:r>
            <w:r>
              <w:rPr>
                <w:b/>
                <w:sz w:val="20"/>
              </w:rPr>
              <w:t>de</w:t>
            </w:r>
            <w:r>
              <w:rPr>
                <w:b/>
                <w:spacing w:val="-4"/>
                <w:sz w:val="20"/>
              </w:rPr>
              <w:t xml:space="preserve"> </w:t>
            </w:r>
            <w:r>
              <w:rPr>
                <w:b/>
                <w:sz w:val="20"/>
              </w:rPr>
              <w:t>Comunicación</w:t>
            </w:r>
            <w:r>
              <w:rPr>
                <w:b/>
                <w:spacing w:val="-2"/>
                <w:sz w:val="20"/>
              </w:rPr>
              <w:t xml:space="preserve"> </w:t>
            </w:r>
            <w:r>
              <w:rPr>
                <w:b/>
                <w:sz w:val="20"/>
              </w:rPr>
              <w:t>entre</w:t>
            </w:r>
            <w:r>
              <w:rPr>
                <w:b/>
                <w:spacing w:val="1"/>
                <w:sz w:val="20"/>
              </w:rPr>
              <w:t xml:space="preserve"> </w:t>
            </w:r>
            <w:r>
              <w:rPr>
                <w:b/>
                <w:sz w:val="20"/>
              </w:rPr>
              <w:t>Padres/Apoderados</w:t>
            </w:r>
            <w:r>
              <w:rPr>
                <w:b/>
                <w:spacing w:val="-2"/>
                <w:sz w:val="20"/>
              </w:rPr>
              <w:t xml:space="preserve"> </w:t>
            </w:r>
            <w:r>
              <w:rPr>
                <w:b/>
                <w:sz w:val="20"/>
              </w:rPr>
              <w:t>y</w:t>
            </w:r>
            <w:r>
              <w:rPr>
                <w:b/>
                <w:spacing w:val="6"/>
                <w:sz w:val="20"/>
              </w:rPr>
              <w:t xml:space="preserve"> </w:t>
            </w:r>
            <w:r>
              <w:rPr>
                <w:b/>
                <w:sz w:val="20"/>
              </w:rPr>
              <w:t>funcionarios</w:t>
            </w:r>
            <w:r>
              <w:rPr>
                <w:b/>
                <w:spacing w:val="-1"/>
                <w:sz w:val="20"/>
              </w:rPr>
              <w:t xml:space="preserve"> </w:t>
            </w:r>
            <w:r>
              <w:rPr>
                <w:b/>
                <w:sz w:val="20"/>
              </w:rPr>
              <w:t>del</w:t>
            </w:r>
            <w:r>
              <w:rPr>
                <w:b/>
                <w:spacing w:val="1"/>
                <w:sz w:val="20"/>
              </w:rPr>
              <w:t xml:space="preserve"> </w:t>
            </w:r>
            <w:r>
              <w:rPr>
                <w:b/>
                <w:sz w:val="20"/>
              </w:rPr>
              <w:t>EE.</w:t>
            </w:r>
          </w:p>
        </w:tc>
        <w:tc>
          <w:tcPr>
            <w:tcW w:w="992" w:type="dxa"/>
          </w:tcPr>
          <w:p w14:paraId="0325B1A8" w14:textId="77777777" w:rsidR="0044025A" w:rsidRDefault="00B75072" w:rsidP="000D5505">
            <w:pPr>
              <w:pStyle w:val="TableParagraph"/>
              <w:spacing w:before="5" w:line="210" w:lineRule="exact"/>
              <w:jc w:val="center"/>
              <w:rPr>
                <w:b/>
                <w:sz w:val="20"/>
              </w:rPr>
            </w:pPr>
            <w:r>
              <w:rPr>
                <w:b/>
                <w:sz w:val="20"/>
              </w:rPr>
              <w:t>51</w:t>
            </w:r>
          </w:p>
        </w:tc>
      </w:tr>
      <w:tr w:rsidR="0044025A" w14:paraId="5675063D" w14:textId="77777777">
        <w:trPr>
          <w:trHeight w:val="230"/>
        </w:trPr>
        <w:tc>
          <w:tcPr>
            <w:tcW w:w="8651" w:type="dxa"/>
          </w:tcPr>
          <w:p w14:paraId="6FAD2553" w14:textId="77777777" w:rsidR="0044025A" w:rsidRDefault="002E6C8A">
            <w:pPr>
              <w:pStyle w:val="TableParagraph"/>
              <w:spacing w:line="210" w:lineRule="exact"/>
              <w:ind w:left="352"/>
              <w:rPr>
                <w:b/>
                <w:sz w:val="20"/>
              </w:rPr>
            </w:pPr>
            <w:r>
              <w:rPr>
                <w:b/>
                <w:sz w:val="20"/>
              </w:rPr>
              <w:t>25.</w:t>
            </w:r>
            <w:r>
              <w:rPr>
                <w:b/>
                <w:spacing w:val="-3"/>
                <w:sz w:val="20"/>
              </w:rPr>
              <w:t xml:space="preserve"> </w:t>
            </w:r>
            <w:r>
              <w:rPr>
                <w:b/>
                <w:sz w:val="20"/>
              </w:rPr>
              <w:t>Referido</w:t>
            </w:r>
            <w:r>
              <w:rPr>
                <w:b/>
                <w:spacing w:val="-6"/>
                <w:sz w:val="20"/>
              </w:rPr>
              <w:t xml:space="preserve"> </w:t>
            </w:r>
            <w:r>
              <w:rPr>
                <w:b/>
                <w:sz w:val="20"/>
              </w:rPr>
              <w:t>a Reuniones</w:t>
            </w:r>
            <w:r>
              <w:rPr>
                <w:b/>
                <w:spacing w:val="-2"/>
                <w:sz w:val="20"/>
              </w:rPr>
              <w:t xml:space="preserve"> </w:t>
            </w:r>
            <w:r>
              <w:rPr>
                <w:b/>
                <w:sz w:val="20"/>
              </w:rPr>
              <w:t>de</w:t>
            </w:r>
            <w:r>
              <w:rPr>
                <w:b/>
                <w:spacing w:val="1"/>
                <w:sz w:val="20"/>
              </w:rPr>
              <w:t xml:space="preserve"> </w:t>
            </w:r>
            <w:r>
              <w:rPr>
                <w:b/>
                <w:sz w:val="20"/>
              </w:rPr>
              <w:t>Apoderados</w:t>
            </w:r>
          </w:p>
        </w:tc>
        <w:tc>
          <w:tcPr>
            <w:tcW w:w="992" w:type="dxa"/>
          </w:tcPr>
          <w:p w14:paraId="607DD584" w14:textId="77777777" w:rsidR="0044025A" w:rsidRDefault="00B75072" w:rsidP="000D5505">
            <w:pPr>
              <w:pStyle w:val="TableParagraph"/>
              <w:spacing w:line="192" w:lineRule="exact"/>
              <w:jc w:val="center"/>
              <w:rPr>
                <w:b/>
                <w:sz w:val="20"/>
              </w:rPr>
            </w:pPr>
            <w:r>
              <w:rPr>
                <w:b/>
                <w:sz w:val="20"/>
              </w:rPr>
              <w:t>51</w:t>
            </w:r>
          </w:p>
        </w:tc>
      </w:tr>
      <w:tr w:rsidR="0044025A" w14:paraId="59AC4AE4" w14:textId="77777777">
        <w:trPr>
          <w:trHeight w:val="234"/>
        </w:trPr>
        <w:tc>
          <w:tcPr>
            <w:tcW w:w="8651" w:type="dxa"/>
          </w:tcPr>
          <w:p w14:paraId="627D3178" w14:textId="77777777" w:rsidR="0044025A" w:rsidRDefault="002E6C8A">
            <w:pPr>
              <w:pStyle w:val="TableParagraph"/>
              <w:spacing w:before="5" w:line="210" w:lineRule="exact"/>
              <w:ind w:left="352"/>
              <w:rPr>
                <w:b/>
                <w:sz w:val="20"/>
              </w:rPr>
            </w:pPr>
            <w:r>
              <w:rPr>
                <w:b/>
                <w:sz w:val="20"/>
              </w:rPr>
              <w:t>26.</w:t>
            </w:r>
            <w:r>
              <w:rPr>
                <w:b/>
                <w:spacing w:val="-2"/>
                <w:sz w:val="20"/>
              </w:rPr>
              <w:t xml:space="preserve"> </w:t>
            </w:r>
            <w:r>
              <w:rPr>
                <w:b/>
                <w:sz w:val="20"/>
              </w:rPr>
              <w:t>Referido</w:t>
            </w:r>
            <w:r>
              <w:rPr>
                <w:b/>
                <w:spacing w:val="-4"/>
                <w:sz w:val="20"/>
              </w:rPr>
              <w:t xml:space="preserve"> </w:t>
            </w:r>
            <w:r>
              <w:rPr>
                <w:b/>
                <w:sz w:val="20"/>
              </w:rPr>
              <w:t>al</w:t>
            </w:r>
            <w:r>
              <w:rPr>
                <w:b/>
                <w:spacing w:val="2"/>
                <w:sz w:val="20"/>
              </w:rPr>
              <w:t xml:space="preserve"> </w:t>
            </w:r>
            <w:r>
              <w:rPr>
                <w:b/>
                <w:sz w:val="20"/>
              </w:rPr>
              <w:t>Uso</w:t>
            </w:r>
            <w:r>
              <w:rPr>
                <w:b/>
                <w:spacing w:val="-4"/>
                <w:sz w:val="20"/>
              </w:rPr>
              <w:t xml:space="preserve"> </w:t>
            </w:r>
            <w:r>
              <w:rPr>
                <w:b/>
                <w:sz w:val="20"/>
              </w:rPr>
              <w:t>de</w:t>
            </w:r>
            <w:r>
              <w:rPr>
                <w:b/>
                <w:spacing w:val="-2"/>
                <w:sz w:val="20"/>
              </w:rPr>
              <w:t xml:space="preserve"> </w:t>
            </w:r>
            <w:r>
              <w:rPr>
                <w:b/>
                <w:sz w:val="20"/>
              </w:rPr>
              <w:t>Uniforme</w:t>
            </w:r>
            <w:r>
              <w:rPr>
                <w:b/>
                <w:spacing w:val="2"/>
                <w:sz w:val="20"/>
              </w:rPr>
              <w:t xml:space="preserve"> </w:t>
            </w:r>
            <w:r>
              <w:rPr>
                <w:b/>
                <w:sz w:val="20"/>
              </w:rPr>
              <w:t>de</w:t>
            </w:r>
            <w:r>
              <w:rPr>
                <w:b/>
                <w:spacing w:val="-2"/>
                <w:sz w:val="20"/>
              </w:rPr>
              <w:t xml:space="preserve"> </w:t>
            </w:r>
            <w:r>
              <w:rPr>
                <w:b/>
                <w:sz w:val="20"/>
              </w:rPr>
              <w:t>los</w:t>
            </w:r>
            <w:r>
              <w:rPr>
                <w:b/>
                <w:spacing w:val="-1"/>
                <w:sz w:val="20"/>
              </w:rPr>
              <w:t xml:space="preserve"> </w:t>
            </w:r>
            <w:r>
              <w:rPr>
                <w:b/>
                <w:sz w:val="20"/>
              </w:rPr>
              <w:t>Estudiantes</w:t>
            </w:r>
          </w:p>
        </w:tc>
        <w:tc>
          <w:tcPr>
            <w:tcW w:w="992" w:type="dxa"/>
          </w:tcPr>
          <w:p w14:paraId="77DFA43A" w14:textId="77777777" w:rsidR="0044025A" w:rsidRDefault="00B75072" w:rsidP="000D5505">
            <w:pPr>
              <w:pStyle w:val="TableParagraph"/>
              <w:spacing w:before="5" w:line="210" w:lineRule="exact"/>
              <w:jc w:val="center"/>
              <w:rPr>
                <w:b/>
                <w:sz w:val="20"/>
              </w:rPr>
            </w:pPr>
            <w:r>
              <w:rPr>
                <w:b/>
                <w:sz w:val="20"/>
              </w:rPr>
              <w:t>51</w:t>
            </w:r>
          </w:p>
        </w:tc>
      </w:tr>
      <w:tr w:rsidR="0044025A" w14:paraId="614398F4" w14:textId="77777777">
        <w:trPr>
          <w:trHeight w:val="234"/>
        </w:trPr>
        <w:tc>
          <w:tcPr>
            <w:tcW w:w="8651" w:type="dxa"/>
          </w:tcPr>
          <w:p w14:paraId="41C1F68D" w14:textId="77777777" w:rsidR="0044025A" w:rsidRDefault="002E6C8A">
            <w:pPr>
              <w:pStyle w:val="TableParagraph"/>
              <w:spacing w:before="5" w:line="210" w:lineRule="exact"/>
              <w:ind w:left="352"/>
              <w:rPr>
                <w:b/>
                <w:sz w:val="20"/>
              </w:rPr>
            </w:pPr>
            <w:r>
              <w:rPr>
                <w:b/>
                <w:sz w:val="20"/>
              </w:rPr>
              <w:t>27.</w:t>
            </w:r>
            <w:r>
              <w:rPr>
                <w:b/>
                <w:spacing w:val="-3"/>
                <w:sz w:val="20"/>
              </w:rPr>
              <w:t xml:space="preserve"> </w:t>
            </w:r>
            <w:r>
              <w:rPr>
                <w:b/>
                <w:sz w:val="20"/>
              </w:rPr>
              <w:t>Referido</w:t>
            </w:r>
            <w:r>
              <w:rPr>
                <w:b/>
                <w:spacing w:val="-5"/>
                <w:sz w:val="20"/>
              </w:rPr>
              <w:t xml:space="preserve"> </w:t>
            </w:r>
            <w:r>
              <w:rPr>
                <w:b/>
                <w:sz w:val="20"/>
              </w:rPr>
              <w:t>a la</w:t>
            </w:r>
            <w:r>
              <w:rPr>
                <w:b/>
                <w:spacing w:val="-6"/>
                <w:sz w:val="20"/>
              </w:rPr>
              <w:t xml:space="preserve"> </w:t>
            </w:r>
            <w:r>
              <w:rPr>
                <w:b/>
                <w:sz w:val="20"/>
              </w:rPr>
              <w:t>Presentación</w:t>
            </w:r>
            <w:r>
              <w:rPr>
                <w:b/>
                <w:spacing w:val="-1"/>
                <w:sz w:val="20"/>
              </w:rPr>
              <w:t xml:space="preserve"> </w:t>
            </w:r>
            <w:r>
              <w:rPr>
                <w:b/>
                <w:sz w:val="20"/>
              </w:rPr>
              <w:t>Personal</w:t>
            </w:r>
            <w:r>
              <w:rPr>
                <w:b/>
                <w:spacing w:val="1"/>
                <w:sz w:val="20"/>
              </w:rPr>
              <w:t xml:space="preserve"> </w:t>
            </w:r>
            <w:r>
              <w:rPr>
                <w:b/>
                <w:sz w:val="20"/>
              </w:rPr>
              <w:t>de</w:t>
            </w:r>
            <w:r>
              <w:rPr>
                <w:b/>
                <w:spacing w:val="2"/>
                <w:sz w:val="20"/>
              </w:rPr>
              <w:t xml:space="preserve"> </w:t>
            </w:r>
            <w:r>
              <w:rPr>
                <w:b/>
                <w:sz w:val="20"/>
              </w:rPr>
              <w:t>los</w:t>
            </w:r>
            <w:r>
              <w:rPr>
                <w:b/>
                <w:spacing w:val="-2"/>
                <w:sz w:val="20"/>
              </w:rPr>
              <w:t xml:space="preserve"> </w:t>
            </w:r>
            <w:r>
              <w:rPr>
                <w:b/>
                <w:sz w:val="20"/>
              </w:rPr>
              <w:t>Estudiantes</w:t>
            </w:r>
          </w:p>
        </w:tc>
        <w:tc>
          <w:tcPr>
            <w:tcW w:w="992" w:type="dxa"/>
          </w:tcPr>
          <w:p w14:paraId="491C6460" w14:textId="77777777" w:rsidR="0044025A" w:rsidRDefault="00B75072" w:rsidP="000D5505">
            <w:pPr>
              <w:pStyle w:val="TableParagraph"/>
              <w:spacing w:before="5" w:line="210" w:lineRule="exact"/>
              <w:jc w:val="center"/>
              <w:rPr>
                <w:b/>
                <w:sz w:val="20"/>
              </w:rPr>
            </w:pPr>
            <w:r>
              <w:rPr>
                <w:b/>
                <w:sz w:val="20"/>
              </w:rPr>
              <w:t>52</w:t>
            </w:r>
          </w:p>
        </w:tc>
      </w:tr>
      <w:tr w:rsidR="0044025A" w14:paraId="4B2D7D8E" w14:textId="77777777">
        <w:trPr>
          <w:trHeight w:val="230"/>
        </w:trPr>
        <w:tc>
          <w:tcPr>
            <w:tcW w:w="8651" w:type="dxa"/>
          </w:tcPr>
          <w:p w14:paraId="794FBFEC" w14:textId="77777777" w:rsidR="0044025A" w:rsidRDefault="002E6C8A">
            <w:pPr>
              <w:pStyle w:val="TableParagraph"/>
              <w:spacing w:line="210" w:lineRule="exact"/>
              <w:ind w:left="352"/>
              <w:rPr>
                <w:b/>
                <w:sz w:val="20"/>
              </w:rPr>
            </w:pPr>
            <w:r>
              <w:rPr>
                <w:b/>
                <w:sz w:val="20"/>
              </w:rPr>
              <w:t>28.</w:t>
            </w:r>
            <w:r>
              <w:rPr>
                <w:b/>
                <w:spacing w:val="-3"/>
                <w:sz w:val="20"/>
              </w:rPr>
              <w:t xml:space="preserve"> </w:t>
            </w:r>
            <w:r>
              <w:rPr>
                <w:b/>
                <w:sz w:val="20"/>
              </w:rPr>
              <w:t>Referido</w:t>
            </w:r>
            <w:r>
              <w:rPr>
                <w:b/>
                <w:spacing w:val="-5"/>
                <w:sz w:val="20"/>
              </w:rPr>
              <w:t xml:space="preserve"> </w:t>
            </w:r>
            <w:r>
              <w:rPr>
                <w:b/>
                <w:sz w:val="20"/>
              </w:rPr>
              <w:t>a</w:t>
            </w:r>
            <w:r>
              <w:rPr>
                <w:b/>
                <w:spacing w:val="-1"/>
                <w:sz w:val="20"/>
              </w:rPr>
              <w:t xml:space="preserve"> </w:t>
            </w:r>
            <w:r>
              <w:rPr>
                <w:b/>
                <w:sz w:val="20"/>
              </w:rPr>
              <w:t>las</w:t>
            </w:r>
            <w:r>
              <w:rPr>
                <w:b/>
                <w:spacing w:val="-6"/>
                <w:sz w:val="20"/>
              </w:rPr>
              <w:t xml:space="preserve"> </w:t>
            </w:r>
            <w:r>
              <w:rPr>
                <w:b/>
                <w:sz w:val="20"/>
              </w:rPr>
              <w:t>Salidas</w:t>
            </w:r>
            <w:r>
              <w:rPr>
                <w:b/>
                <w:spacing w:val="-2"/>
                <w:sz w:val="20"/>
              </w:rPr>
              <w:t xml:space="preserve"> </w:t>
            </w:r>
            <w:r>
              <w:rPr>
                <w:b/>
                <w:sz w:val="20"/>
              </w:rPr>
              <w:t>a</w:t>
            </w:r>
            <w:r>
              <w:rPr>
                <w:b/>
                <w:spacing w:val="-5"/>
                <w:sz w:val="20"/>
              </w:rPr>
              <w:t xml:space="preserve"> </w:t>
            </w:r>
            <w:r>
              <w:rPr>
                <w:b/>
                <w:sz w:val="20"/>
              </w:rPr>
              <w:t>Actividades</w:t>
            </w:r>
            <w:r>
              <w:rPr>
                <w:b/>
                <w:spacing w:val="-1"/>
                <w:sz w:val="20"/>
              </w:rPr>
              <w:t xml:space="preserve"> </w:t>
            </w:r>
            <w:r>
              <w:rPr>
                <w:b/>
                <w:sz w:val="20"/>
              </w:rPr>
              <w:t>Curriculares,</w:t>
            </w:r>
            <w:r>
              <w:rPr>
                <w:b/>
                <w:spacing w:val="1"/>
                <w:sz w:val="20"/>
              </w:rPr>
              <w:t xml:space="preserve"> </w:t>
            </w:r>
            <w:r w:rsidR="001F0913">
              <w:rPr>
                <w:b/>
                <w:sz w:val="20"/>
              </w:rPr>
              <w:t>Extra programática</w:t>
            </w:r>
            <w:r>
              <w:rPr>
                <w:b/>
                <w:spacing w:val="-1"/>
                <w:sz w:val="20"/>
              </w:rPr>
              <w:t xml:space="preserve"> </w:t>
            </w:r>
            <w:r>
              <w:rPr>
                <w:b/>
                <w:sz w:val="20"/>
              </w:rPr>
              <w:t>y</w:t>
            </w:r>
            <w:r>
              <w:rPr>
                <w:b/>
                <w:spacing w:val="-5"/>
                <w:sz w:val="20"/>
              </w:rPr>
              <w:t xml:space="preserve"> </w:t>
            </w:r>
            <w:r>
              <w:rPr>
                <w:b/>
                <w:sz w:val="20"/>
              </w:rPr>
              <w:t>Pedagógicas</w:t>
            </w:r>
          </w:p>
        </w:tc>
        <w:tc>
          <w:tcPr>
            <w:tcW w:w="992" w:type="dxa"/>
          </w:tcPr>
          <w:p w14:paraId="0382C789" w14:textId="77777777" w:rsidR="0044025A" w:rsidRDefault="00B75072" w:rsidP="000D5505">
            <w:pPr>
              <w:pStyle w:val="TableParagraph"/>
              <w:spacing w:line="192" w:lineRule="exact"/>
              <w:jc w:val="center"/>
              <w:rPr>
                <w:b/>
                <w:sz w:val="20"/>
              </w:rPr>
            </w:pPr>
            <w:r>
              <w:rPr>
                <w:b/>
                <w:sz w:val="20"/>
              </w:rPr>
              <w:t>53</w:t>
            </w:r>
          </w:p>
        </w:tc>
      </w:tr>
      <w:tr w:rsidR="0044025A" w14:paraId="7A4ABB4E" w14:textId="77777777">
        <w:trPr>
          <w:trHeight w:val="230"/>
        </w:trPr>
        <w:tc>
          <w:tcPr>
            <w:tcW w:w="8651" w:type="dxa"/>
          </w:tcPr>
          <w:p w14:paraId="2B367F90" w14:textId="77777777" w:rsidR="0044025A" w:rsidRDefault="002E6C8A">
            <w:pPr>
              <w:pStyle w:val="TableParagraph"/>
              <w:spacing w:line="210" w:lineRule="exact"/>
              <w:ind w:left="352"/>
              <w:rPr>
                <w:b/>
                <w:sz w:val="20"/>
              </w:rPr>
            </w:pPr>
            <w:r>
              <w:rPr>
                <w:b/>
                <w:sz w:val="20"/>
              </w:rPr>
              <w:t>29.</w:t>
            </w:r>
            <w:r>
              <w:rPr>
                <w:b/>
                <w:spacing w:val="-1"/>
                <w:sz w:val="20"/>
              </w:rPr>
              <w:t xml:space="preserve"> </w:t>
            </w:r>
            <w:r>
              <w:rPr>
                <w:b/>
                <w:sz w:val="20"/>
              </w:rPr>
              <w:t>Referente</w:t>
            </w:r>
            <w:r>
              <w:rPr>
                <w:b/>
                <w:spacing w:val="-2"/>
                <w:sz w:val="20"/>
              </w:rPr>
              <w:t xml:space="preserve"> </w:t>
            </w:r>
            <w:r>
              <w:rPr>
                <w:b/>
                <w:sz w:val="20"/>
              </w:rPr>
              <w:t>a</w:t>
            </w:r>
            <w:r>
              <w:rPr>
                <w:b/>
                <w:spacing w:val="-4"/>
                <w:sz w:val="20"/>
              </w:rPr>
              <w:t xml:space="preserve"> </w:t>
            </w:r>
            <w:r>
              <w:rPr>
                <w:b/>
                <w:sz w:val="20"/>
              </w:rPr>
              <w:t>Tareas,</w:t>
            </w:r>
            <w:r>
              <w:rPr>
                <w:b/>
                <w:spacing w:val="-1"/>
                <w:sz w:val="20"/>
              </w:rPr>
              <w:t xml:space="preserve"> </w:t>
            </w:r>
            <w:r>
              <w:rPr>
                <w:b/>
                <w:sz w:val="20"/>
              </w:rPr>
              <w:t>Trabajos,</w:t>
            </w:r>
            <w:r>
              <w:rPr>
                <w:b/>
                <w:spacing w:val="-1"/>
                <w:sz w:val="20"/>
              </w:rPr>
              <w:t xml:space="preserve"> </w:t>
            </w:r>
            <w:r>
              <w:rPr>
                <w:b/>
                <w:sz w:val="20"/>
              </w:rPr>
              <w:t>Materiales y</w:t>
            </w:r>
            <w:r>
              <w:rPr>
                <w:b/>
                <w:spacing w:val="-3"/>
                <w:sz w:val="20"/>
              </w:rPr>
              <w:t xml:space="preserve"> </w:t>
            </w:r>
            <w:r>
              <w:rPr>
                <w:b/>
                <w:sz w:val="20"/>
              </w:rPr>
              <w:t>Textos Escolares</w:t>
            </w:r>
          </w:p>
        </w:tc>
        <w:tc>
          <w:tcPr>
            <w:tcW w:w="992" w:type="dxa"/>
          </w:tcPr>
          <w:p w14:paraId="64C87C05" w14:textId="77777777" w:rsidR="0044025A" w:rsidRDefault="00B75072" w:rsidP="000D5505">
            <w:pPr>
              <w:pStyle w:val="TableParagraph"/>
              <w:spacing w:line="192" w:lineRule="exact"/>
              <w:jc w:val="center"/>
              <w:rPr>
                <w:b/>
                <w:sz w:val="20"/>
              </w:rPr>
            </w:pPr>
            <w:r>
              <w:rPr>
                <w:b/>
                <w:sz w:val="20"/>
              </w:rPr>
              <w:t>53</w:t>
            </w:r>
          </w:p>
        </w:tc>
      </w:tr>
      <w:tr w:rsidR="0044025A" w14:paraId="2DAF225A" w14:textId="77777777">
        <w:trPr>
          <w:trHeight w:val="230"/>
        </w:trPr>
        <w:tc>
          <w:tcPr>
            <w:tcW w:w="8651" w:type="dxa"/>
          </w:tcPr>
          <w:p w14:paraId="2000AA55" w14:textId="77777777" w:rsidR="0044025A" w:rsidRDefault="002E6C8A">
            <w:pPr>
              <w:pStyle w:val="TableParagraph"/>
              <w:spacing w:line="210" w:lineRule="exact"/>
              <w:ind w:left="352"/>
              <w:rPr>
                <w:b/>
                <w:sz w:val="20"/>
              </w:rPr>
            </w:pPr>
            <w:r>
              <w:rPr>
                <w:b/>
                <w:sz w:val="20"/>
              </w:rPr>
              <w:t>30.</w:t>
            </w:r>
            <w:r>
              <w:rPr>
                <w:b/>
                <w:spacing w:val="-3"/>
                <w:sz w:val="20"/>
              </w:rPr>
              <w:t xml:space="preserve"> </w:t>
            </w:r>
            <w:r>
              <w:rPr>
                <w:b/>
                <w:sz w:val="20"/>
              </w:rPr>
              <w:t>Referido</w:t>
            </w:r>
            <w:r>
              <w:rPr>
                <w:b/>
                <w:spacing w:val="-4"/>
                <w:sz w:val="20"/>
              </w:rPr>
              <w:t xml:space="preserve"> </w:t>
            </w:r>
            <w:r>
              <w:rPr>
                <w:b/>
                <w:sz w:val="20"/>
              </w:rPr>
              <w:t>al</w:t>
            </w:r>
            <w:r>
              <w:rPr>
                <w:b/>
                <w:spacing w:val="1"/>
                <w:sz w:val="20"/>
              </w:rPr>
              <w:t xml:space="preserve"> </w:t>
            </w:r>
            <w:r>
              <w:rPr>
                <w:b/>
                <w:sz w:val="20"/>
              </w:rPr>
              <w:t>Uso</w:t>
            </w:r>
            <w:r>
              <w:rPr>
                <w:b/>
                <w:spacing w:val="-5"/>
                <w:sz w:val="20"/>
              </w:rPr>
              <w:t xml:space="preserve"> </w:t>
            </w:r>
            <w:r>
              <w:rPr>
                <w:b/>
                <w:sz w:val="20"/>
              </w:rPr>
              <w:t>de</w:t>
            </w:r>
            <w:r>
              <w:rPr>
                <w:b/>
                <w:spacing w:val="-3"/>
                <w:sz w:val="20"/>
              </w:rPr>
              <w:t xml:space="preserve"> </w:t>
            </w:r>
            <w:r>
              <w:rPr>
                <w:b/>
                <w:sz w:val="20"/>
              </w:rPr>
              <w:t>Tecnología</w:t>
            </w:r>
            <w:r>
              <w:rPr>
                <w:b/>
                <w:spacing w:val="4"/>
                <w:sz w:val="20"/>
              </w:rPr>
              <w:t xml:space="preserve"> </w:t>
            </w:r>
            <w:r>
              <w:rPr>
                <w:b/>
                <w:sz w:val="20"/>
              </w:rPr>
              <w:t>–</w:t>
            </w:r>
            <w:r>
              <w:rPr>
                <w:b/>
                <w:spacing w:val="-4"/>
                <w:sz w:val="20"/>
              </w:rPr>
              <w:t xml:space="preserve"> </w:t>
            </w:r>
            <w:r>
              <w:rPr>
                <w:b/>
                <w:sz w:val="20"/>
              </w:rPr>
              <w:t>Celulares</w:t>
            </w:r>
            <w:r>
              <w:rPr>
                <w:b/>
                <w:spacing w:val="-1"/>
                <w:sz w:val="20"/>
              </w:rPr>
              <w:t xml:space="preserve"> </w:t>
            </w:r>
            <w:r>
              <w:rPr>
                <w:b/>
                <w:sz w:val="20"/>
              </w:rPr>
              <w:t>Difusión</w:t>
            </w:r>
            <w:r>
              <w:rPr>
                <w:b/>
                <w:spacing w:val="-1"/>
                <w:sz w:val="20"/>
              </w:rPr>
              <w:t xml:space="preserve"> </w:t>
            </w:r>
            <w:r>
              <w:rPr>
                <w:b/>
                <w:sz w:val="20"/>
              </w:rPr>
              <w:t>de</w:t>
            </w:r>
            <w:r>
              <w:rPr>
                <w:b/>
                <w:spacing w:val="2"/>
                <w:sz w:val="20"/>
              </w:rPr>
              <w:t xml:space="preserve"> </w:t>
            </w:r>
            <w:r>
              <w:rPr>
                <w:b/>
                <w:sz w:val="20"/>
              </w:rPr>
              <w:t>Imágenes</w:t>
            </w:r>
          </w:p>
        </w:tc>
        <w:tc>
          <w:tcPr>
            <w:tcW w:w="992" w:type="dxa"/>
          </w:tcPr>
          <w:p w14:paraId="54933041" w14:textId="77777777" w:rsidR="0044025A" w:rsidRDefault="00B75072" w:rsidP="000D5505">
            <w:pPr>
              <w:pStyle w:val="TableParagraph"/>
              <w:spacing w:line="210" w:lineRule="exact"/>
              <w:jc w:val="center"/>
              <w:rPr>
                <w:b/>
                <w:sz w:val="20"/>
              </w:rPr>
            </w:pPr>
            <w:r>
              <w:rPr>
                <w:b/>
                <w:sz w:val="20"/>
              </w:rPr>
              <w:t>54</w:t>
            </w:r>
          </w:p>
        </w:tc>
      </w:tr>
      <w:tr w:rsidR="0044025A" w14:paraId="2D0B79A9" w14:textId="77777777">
        <w:trPr>
          <w:trHeight w:val="234"/>
        </w:trPr>
        <w:tc>
          <w:tcPr>
            <w:tcW w:w="8651" w:type="dxa"/>
          </w:tcPr>
          <w:p w14:paraId="32C5B063" w14:textId="77777777" w:rsidR="0044025A" w:rsidRDefault="002E6C8A">
            <w:pPr>
              <w:pStyle w:val="TableParagraph"/>
              <w:spacing w:before="5" w:line="210" w:lineRule="exact"/>
              <w:ind w:left="352"/>
              <w:rPr>
                <w:b/>
                <w:sz w:val="20"/>
              </w:rPr>
            </w:pPr>
            <w:r>
              <w:rPr>
                <w:b/>
                <w:sz w:val="20"/>
              </w:rPr>
              <w:t>31.</w:t>
            </w:r>
            <w:r>
              <w:rPr>
                <w:b/>
                <w:spacing w:val="-3"/>
                <w:sz w:val="20"/>
              </w:rPr>
              <w:t xml:space="preserve"> </w:t>
            </w:r>
            <w:r>
              <w:rPr>
                <w:b/>
                <w:sz w:val="20"/>
              </w:rPr>
              <w:t>Referido</w:t>
            </w:r>
            <w:r>
              <w:rPr>
                <w:b/>
                <w:spacing w:val="-6"/>
                <w:sz w:val="20"/>
              </w:rPr>
              <w:t xml:space="preserve"> </w:t>
            </w:r>
            <w:r>
              <w:rPr>
                <w:b/>
                <w:sz w:val="20"/>
              </w:rPr>
              <w:t>a los</w:t>
            </w:r>
            <w:r>
              <w:rPr>
                <w:b/>
                <w:spacing w:val="-2"/>
                <w:sz w:val="20"/>
              </w:rPr>
              <w:t xml:space="preserve"> </w:t>
            </w:r>
            <w:r>
              <w:rPr>
                <w:b/>
                <w:sz w:val="20"/>
              </w:rPr>
              <w:t>Artículos</w:t>
            </w:r>
            <w:r>
              <w:rPr>
                <w:b/>
                <w:spacing w:val="-2"/>
                <w:sz w:val="20"/>
              </w:rPr>
              <w:t xml:space="preserve"> </w:t>
            </w:r>
            <w:r>
              <w:rPr>
                <w:b/>
                <w:sz w:val="20"/>
              </w:rPr>
              <w:t>de</w:t>
            </w:r>
            <w:r>
              <w:rPr>
                <w:b/>
                <w:spacing w:val="1"/>
                <w:sz w:val="20"/>
              </w:rPr>
              <w:t xml:space="preserve"> </w:t>
            </w:r>
            <w:r>
              <w:rPr>
                <w:b/>
                <w:sz w:val="20"/>
              </w:rPr>
              <w:t>Valor</w:t>
            </w:r>
            <w:r>
              <w:rPr>
                <w:b/>
                <w:spacing w:val="1"/>
                <w:sz w:val="20"/>
              </w:rPr>
              <w:t xml:space="preserve"> </w:t>
            </w:r>
            <w:r>
              <w:rPr>
                <w:b/>
                <w:sz w:val="20"/>
              </w:rPr>
              <w:t>Dinero</w:t>
            </w:r>
            <w:r>
              <w:rPr>
                <w:b/>
                <w:spacing w:val="-5"/>
                <w:sz w:val="20"/>
              </w:rPr>
              <w:t xml:space="preserve"> </w:t>
            </w:r>
            <w:r>
              <w:rPr>
                <w:b/>
                <w:sz w:val="20"/>
              </w:rPr>
              <w:t>que</w:t>
            </w:r>
            <w:r>
              <w:rPr>
                <w:b/>
                <w:spacing w:val="1"/>
                <w:sz w:val="20"/>
              </w:rPr>
              <w:t xml:space="preserve"> </w:t>
            </w:r>
            <w:r>
              <w:rPr>
                <w:b/>
                <w:sz w:val="20"/>
              </w:rPr>
              <w:t>Porten</w:t>
            </w:r>
            <w:r>
              <w:rPr>
                <w:b/>
                <w:spacing w:val="-2"/>
                <w:sz w:val="20"/>
              </w:rPr>
              <w:t xml:space="preserve"> </w:t>
            </w:r>
            <w:r>
              <w:rPr>
                <w:b/>
                <w:sz w:val="20"/>
              </w:rPr>
              <w:t>los</w:t>
            </w:r>
            <w:r>
              <w:rPr>
                <w:b/>
                <w:spacing w:val="-1"/>
                <w:sz w:val="20"/>
              </w:rPr>
              <w:t xml:space="preserve"> </w:t>
            </w:r>
            <w:r>
              <w:rPr>
                <w:b/>
                <w:sz w:val="20"/>
              </w:rPr>
              <w:t>Estudiantes</w:t>
            </w:r>
          </w:p>
        </w:tc>
        <w:tc>
          <w:tcPr>
            <w:tcW w:w="992" w:type="dxa"/>
          </w:tcPr>
          <w:p w14:paraId="650C89B3" w14:textId="77777777" w:rsidR="0044025A" w:rsidRDefault="000D5505" w:rsidP="000D5505">
            <w:pPr>
              <w:pStyle w:val="TableParagraph"/>
              <w:spacing w:before="5" w:line="210" w:lineRule="exact"/>
              <w:ind w:left="104"/>
              <w:rPr>
                <w:b/>
                <w:sz w:val="20"/>
              </w:rPr>
            </w:pPr>
            <w:r>
              <w:rPr>
                <w:b/>
                <w:sz w:val="20"/>
              </w:rPr>
              <w:t xml:space="preserve">      </w:t>
            </w:r>
            <w:r w:rsidR="00B75072">
              <w:rPr>
                <w:b/>
                <w:sz w:val="20"/>
              </w:rPr>
              <w:t>54</w:t>
            </w:r>
          </w:p>
        </w:tc>
      </w:tr>
      <w:tr w:rsidR="0044025A" w14:paraId="41567A06" w14:textId="77777777">
        <w:trPr>
          <w:trHeight w:val="234"/>
        </w:trPr>
        <w:tc>
          <w:tcPr>
            <w:tcW w:w="8651" w:type="dxa"/>
          </w:tcPr>
          <w:p w14:paraId="2C4715DF" w14:textId="77777777" w:rsidR="0044025A" w:rsidRDefault="002E6C8A">
            <w:pPr>
              <w:pStyle w:val="TableParagraph"/>
              <w:spacing w:before="5" w:line="210" w:lineRule="exact"/>
              <w:ind w:left="352"/>
              <w:rPr>
                <w:b/>
                <w:sz w:val="20"/>
              </w:rPr>
            </w:pPr>
            <w:r>
              <w:rPr>
                <w:b/>
                <w:sz w:val="20"/>
              </w:rPr>
              <w:t>32.</w:t>
            </w:r>
            <w:r>
              <w:rPr>
                <w:b/>
                <w:spacing w:val="-1"/>
                <w:sz w:val="20"/>
              </w:rPr>
              <w:t xml:space="preserve"> </w:t>
            </w:r>
            <w:r>
              <w:rPr>
                <w:b/>
                <w:sz w:val="20"/>
              </w:rPr>
              <w:t>Referido</w:t>
            </w:r>
            <w:r>
              <w:rPr>
                <w:b/>
                <w:spacing w:val="-4"/>
                <w:sz w:val="20"/>
              </w:rPr>
              <w:t xml:space="preserve"> </w:t>
            </w:r>
            <w:r>
              <w:rPr>
                <w:b/>
                <w:sz w:val="20"/>
              </w:rPr>
              <w:t>al</w:t>
            </w:r>
            <w:r>
              <w:rPr>
                <w:b/>
                <w:spacing w:val="3"/>
                <w:sz w:val="20"/>
              </w:rPr>
              <w:t xml:space="preserve"> </w:t>
            </w:r>
            <w:r>
              <w:rPr>
                <w:b/>
                <w:sz w:val="20"/>
              </w:rPr>
              <w:t>Uso</w:t>
            </w:r>
            <w:r>
              <w:rPr>
                <w:b/>
                <w:spacing w:val="-3"/>
                <w:sz w:val="20"/>
              </w:rPr>
              <w:t xml:space="preserve"> </w:t>
            </w:r>
            <w:r>
              <w:rPr>
                <w:b/>
                <w:sz w:val="20"/>
              </w:rPr>
              <w:t>de</w:t>
            </w:r>
            <w:r>
              <w:rPr>
                <w:b/>
                <w:spacing w:val="-2"/>
                <w:sz w:val="20"/>
              </w:rPr>
              <w:t xml:space="preserve"> </w:t>
            </w:r>
            <w:r>
              <w:rPr>
                <w:b/>
                <w:sz w:val="20"/>
              </w:rPr>
              <w:t>Imagen de</w:t>
            </w:r>
            <w:r>
              <w:rPr>
                <w:b/>
                <w:spacing w:val="-2"/>
                <w:sz w:val="20"/>
              </w:rPr>
              <w:t xml:space="preserve"> </w:t>
            </w:r>
            <w:r>
              <w:rPr>
                <w:b/>
                <w:sz w:val="20"/>
              </w:rPr>
              <w:t>Estudiantes</w:t>
            </w:r>
          </w:p>
        </w:tc>
        <w:tc>
          <w:tcPr>
            <w:tcW w:w="992" w:type="dxa"/>
          </w:tcPr>
          <w:p w14:paraId="3E1EDECF" w14:textId="77777777" w:rsidR="0044025A" w:rsidRDefault="00B75072" w:rsidP="000D5505">
            <w:pPr>
              <w:pStyle w:val="TableParagraph"/>
              <w:spacing w:before="5" w:line="210" w:lineRule="exact"/>
              <w:jc w:val="center"/>
              <w:rPr>
                <w:b/>
                <w:sz w:val="20"/>
              </w:rPr>
            </w:pPr>
            <w:r>
              <w:rPr>
                <w:b/>
                <w:sz w:val="20"/>
              </w:rPr>
              <w:t>54</w:t>
            </w:r>
          </w:p>
        </w:tc>
      </w:tr>
      <w:tr w:rsidR="0044025A" w14:paraId="6F3996FC" w14:textId="77777777">
        <w:trPr>
          <w:trHeight w:val="234"/>
        </w:trPr>
        <w:tc>
          <w:tcPr>
            <w:tcW w:w="8651" w:type="dxa"/>
          </w:tcPr>
          <w:p w14:paraId="2D941551" w14:textId="77777777" w:rsidR="0044025A" w:rsidRDefault="002E6C8A">
            <w:pPr>
              <w:pStyle w:val="TableParagraph"/>
              <w:spacing w:before="5" w:line="210" w:lineRule="exact"/>
              <w:ind w:left="352"/>
              <w:rPr>
                <w:b/>
                <w:sz w:val="20"/>
              </w:rPr>
            </w:pPr>
            <w:r>
              <w:rPr>
                <w:b/>
                <w:sz w:val="20"/>
              </w:rPr>
              <w:t>33.</w:t>
            </w:r>
            <w:r>
              <w:rPr>
                <w:b/>
                <w:spacing w:val="-2"/>
                <w:sz w:val="20"/>
              </w:rPr>
              <w:t xml:space="preserve"> </w:t>
            </w:r>
            <w:r>
              <w:rPr>
                <w:b/>
                <w:sz w:val="20"/>
              </w:rPr>
              <w:t>Referido</w:t>
            </w:r>
            <w:r>
              <w:rPr>
                <w:b/>
                <w:spacing w:val="-5"/>
                <w:sz w:val="20"/>
              </w:rPr>
              <w:t xml:space="preserve"> </w:t>
            </w:r>
            <w:r>
              <w:rPr>
                <w:b/>
                <w:sz w:val="20"/>
              </w:rPr>
              <w:t>a la</w:t>
            </w:r>
            <w:r>
              <w:rPr>
                <w:b/>
                <w:spacing w:val="-4"/>
                <w:sz w:val="20"/>
              </w:rPr>
              <w:t xml:space="preserve"> </w:t>
            </w:r>
            <w:r>
              <w:rPr>
                <w:b/>
                <w:sz w:val="20"/>
              </w:rPr>
              <w:t>Asistencia a</w:t>
            </w:r>
            <w:r>
              <w:rPr>
                <w:b/>
                <w:spacing w:val="-5"/>
                <w:sz w:val="20"/>
              </w:rPr>
              <w:t xml:space="preserve"> </w:t>
            </w:r>
            <w:r>
              <w:rPr>
                <w:b/>
                <w:sz w:val="20"/>
              </w:rPr>
              <w:t>Reuniones</w:t>
            </w:r>
          </w:p>
        </w:tc>
        <w:tc>
          <w:tcPr>
            <w:tcW w:w="992" w:type="dxa"/>
          </w:tcPr>
          <w:p w14:paraId="250295CD" w14:textId="77777777" w:rsidR="0044025A" w:rsidRDefault="00B75072" w:rsidP="000D5505">
            <w:pPr>
              <w:pStyle w:val="TableParagraph"/>
              <w:spacing w:before="5" w:line="210" w:lineRule="exact"/>
              <w:jc w:val="center"/>
              <w:rPr>
                <w:b/>
                <w:sz w:val="20"/>
              </w:rPr>
            </w:pPr>
            <w:r>
              <w:rPr>
                <w:b/>
                <w:sz w:val="20"/>
              </w:rPr>
              <w:t>54</w:t>
            </w:r>
          </w:p>
        </w:tc>
      </w:tr>
      <w:tr w:rsidR="0044025A" w14:paraId="42A5CF84" w14:textId="77777777">
        <w:trPr>
          <w:trHeight w:val="234"/>
        </w:trPr>
        <w:tc>
          <w:tcPr>
            <w:tcW w:w="8651" w:type="dxa"/>
          </w:tcPr>
          <w:p w14:paraId="0F62469F" w14:textId="77777777" w:rsidR="0044025A" w:rsidRDefault="002E6C8A">
            <w:pPr>
              <w:pStyle w:val="TableParagraph"/>
              <w:spacing w:before="5" w:line="210" w:lineRule="exact"/>
              <w:ind w:left="352"/>
              <w:rPr>
                <w:b/>
                <w:sz w:val="20"/>
              </w:rPr>
            </w:pPr>
            <w:r>
              <w:rPr>
                <w:b/>
                <w:sz w:val="20"/>
              </w:rPr>
              <w:t>34.</w:t>
            </w:r>
            <w:r>
              <w:rPr>
                <w:b/>
                <w:spacing w:val="-3"/>
                <w:sz w:val="20"/>
              </w:rPr>
              <w:t xml:space="preserve"> </w:t>
            </w:r>
            <w:r>
              <w:rPr>
                <w:b/>
                <w:sz w:val="20"/>
              </w:rPr>
              <w:t>Referido</w:t>
            </w:r>
            <w:r>
              <w:rPr>
                <w:b/>
                <w:spacing w:val="-5"/>
                <w:sz w:val="20"/>
              </w:rPr>
              <w:t xml:space="preserve"> </w:t>
            </w:r>
            <w:r>
              <w:rPr>
                <w:b/>
                <w:sz w:val="20"/>
              </w:rPr>
              <w:t>a la</w:t>
            </w:r>
            <w:r>
              <w:rPr>
                <w:b/>
                <w:spacing w:val="-5"/>
                <w:sz w:val="20"/>
              </w:rPr>
              <w:t xml:space="preserve"> </w:t>
            </w:r>
            <w:r>
              <w:rPr>
                <w:b/>
                <w:sz w:val="20"/>
              </w:rPr>
              <w:t>Promoción</w:t>
            </w:r>
            <w:r>
              <w:rPr>
                <w:b/>
                <w:spacing w:val="-1"/>
                <w:sz w:val="20"/>
              </w:rPr>
              <w:t xml:space="preserve"> </w:t>
            </w:r>
            <w:r>
              <w:rPr>
                <w:b/>
                <w:sz w:val="20"/>
              </w:rPr>
              <w:t>de</w:t>
            </w:r>
            <w:r>
              <w:rPr>
                <w:b/>
                <w:spacing w:val="2"/>
                <w:sz w:val="20"/>
              </w:rPr>
              <w:t xml:space="preserve"> </w:t>
            </w:r>
            <w:r>
              <w:rPr>
                <w:b/>
                <w:sz w:val="20"/>
              </w:rPr>
              <w:t>Estudiantes</w:t>
            </w:r>
          </w:p>
        </w:tc>
        <w:tc>
          <w:tcPr>
            <w:tcW w:w="992" w:type="dxa"/>
          </w:tcPr>
          <w:p w14:paraId="483C0C04" w14:textId="77777777" w:rsidR="0044025A" w:rsidRDefault="00B75072" w:rsidP="000D5505">
            <w:pPr>
              <w:pStyle w:val="TableParagraph"/>
              <w:spacing w:before="5" w:line="210" w:lineRule="exact"/>
              <w:jc w:val="center"/>
              <w:rPr>
                <w:b/>
                <w:sz w:val="20"/>
              </w:rPr>
            </w:pPr>
            <w:r>
              <w:rPr>
                <w:b/>
                <w:sz w:val="20"/>
              </w:rPr>
              <w:t>55</w:t>
            </w:r>
          </w:p>
        </w:tc>
      </w:tr>
      <w:tr w:rsidR="0044025A" w14:paraId="1612D0AD" w14:textId="77777777">
        <w:trPr>
          <w:trHeight w:val="234"/>
        </w:trPr>
        <w:tc>
          <w:tcPr>
            <w:tcW w:w="8651" w:type="dxa"/>
          </w:tcPr>
          <w:p w14:paraId="6E16E187" w14:textId="77777777" w:rsidR="0044025A" w:rsidRDefault="002E6C8A">
            <w:pPr>
              <w:pStyle w:val="TableParagraph"/>
              <w:spacing w:before="5" w:line="210" w:lineRule="exact"/>
              <w:ind w:left="352"/>
              <w:rPr>
                <w:b/>
                <w:sz w:val="20"/>
              </w:rPr>
            </w:pPr>
            <w:r>
              <w:rPr>
                <w:b/>
                <w:sz w:val="20"/>
              </w:rPr>
              <w:t>35.</w:t>
            </w:r>
            <w:r>
              <w:rPr>
                <w:b/>
                <w:spacing w:val="-2"/>
                <w:sz w:val="20"/>
              </w:rPr>
              <w:t xml:space="preserve"> </w:t>
            </w:r>
            <w:r>
              <w:rPr>
                <w:b/>
                <w:sz w:val="20"/>
              </w:rPr>
              <w:t>Referido</w:t>
            </w:r>
            <w:r>
              <w:rPr>
                <w:b/>
                <w:spacing w:val="-4"/>
                <w:sz w:val="20"/>
              </w:rPr>
              <w:t xml:space="preserve"> </w:t>
            </w:r>
            <w:r>
              <w:rPr>
                <w:b/>
                <w:sz w:val="20"/>
              </w:rPr>
              <w:t>al</w:t>
            </w:r>
            <w:r>
              <w:rPr>
                <w:b/>
                <w:spacing w:val="2"/>
                <w:sz w:val="20"/>
              </w:rPr>
              <w:t xml:space="preserve"> </w:t>
            </w:r>
            <w:r>
              <w:rPr>
                <w:b/>
                <w:sz w:val="20"/>
              </w:rPr>
              <w:t>Embarazo</w:t>
            </w:r>
            <w:r>
              <w:rPr>
                <w:b/>
                <w:spacing w:val="-1"/>
                <w:sz w:val="20"/>
              </w:rPr>
              <w:t xml:space="preserve"> </w:t>
            </w:r>
            <w:r>
              <w:rPr>
                <w:b/>
                <w:sz w:val="20"/>
              </w:rPr>
              <w:t>Escolar</w:t>
            </w:r>
          </w:p>
        </w:tc>
        <w:tc>
          <w:tcPr>
            <w:tcW w:w="992" w:type="dxa"/>
          </w:tcPr>
          <w:p w14:paraId="7ED6EB6E" w14:textId="77777777" w:rsidR="0044025A" w:rsidRDefault="00B75072" w:rsidP="000D5505">
            <w:pPr>
              <w:pStyle w:val="TableParagraph"/>
              <w:spacing w:before="5" w:line="210" w:lineRule="exact"/>
              <w:jc w:val="center"/>
              <w:rPr>
                <w:b/>
                <w:sz w:val="20"/>
              </w:rPr>
            </w:pPr>
            <w:r>
              <w:rPr>
                <w:b/>
                <w:sz w:val="20"/>
              </w:rPr>
              <w:t>55</w:t>
            </w:r>
          </w:p>
        </w:tc>
      </w:tr>
      <w:tr w:rsidR="0044025A" w14:paraId="3BECE113" w14:textId="77777777">
        <w:trPr>
          <w:trHeight w:val="230"/>
        </w:trPr>
        <w:tc>
          <w:tcPr>
            <w:tcW w:w="8651" w:type="dxa"/>
          </w:tcPr>
          <w:p w14:paraId="6ADC3E1C" w14:textId="77777777" w:rsidR="0044025A" w:rsidRDefault="002E6C8A">
            <w:pPr>
              <w:pStyle w:val="TableParagraph"/>
              <w:spacing w:before="1" w:line="210" w:lineRule="exact"/>
              <w:ind w:left="352"/>
              <w:rPr>
                <w:b/>
                <w:sz w:val="20"/>
              </w:rPr>
            </w:pPr>
            <w:r>
              <w:rPr>
                <w:b/>
                <w:sz w:val="20"/>
              </w:rPr>
              <w:t>36.</w:t>
            </w:r>
            <w:r>
              <w:rPr>
                <w:b/>
                <w:spacing w:val="-2"/>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5"/>
                <w:sz w:val="20"/>
              </w:rPr>
              <w:t xml:space="preserve"> </w:t>
            </w:r>
            <w:r>
              <w:rPr>
                <w:b/>
                <w:sz w:val="20"/>
              </w:rPr>
              <w:t>Clase</w:t>
            </w:r>
            <w:r>
              <w:rPr>
                <w:b/>
                <w:spacing w:val="3"/>
                <w:sz w:val="20"/>
              </w:rPr>
              <w:t xml:space="preserve"> </w:t>
            </w:r>
            <w:r>
              <w:rPr>
                <w:b/>
                <w:sz w:val="20"/>
              </w:rPr>
              <w:t>de</w:t>
            </w:r>
            <w:r>
              <w:rPr>
                <w:b/>
                <w:spacing w:val="-2"/>
                <w:sz w:val="20"/>
              </w:rPr>
              <w:t xml:space="preserve"> </w:t>
            </w:r>
            <w:r>
              <w:rPr>
                <w:b/>
                <w:sz w:val="20"/>
              </w:rPr>
              <w:t>Educación</w:t>
            </w:r>
            <w:r>
              <w:rPr>
                <w:b/>
                <w:spacing w:val="-1"/>
                <w:sz w:val="20"/>
              </w:rPr>
              <w:t xml:space="preserve"> </w:t>
            </w:r>
            <w:r>
              <w:rPr>
                <w:b/>
                <w:sz w:val="20"/>
              </w:rPr>
              <w:t>Física</w:t>
            </w:r>
          </w:p>
        </w:tc>
        <w:tc>
          <w:tcPr>
            <w:tcW w:w="992" w:type="dxa"/>
          </w:tcPr>
          <w:p w14:paraId="1E479A08" w14:textId="77777777" w:rsidR="0044025A" w:rsidRDefault="00B75072" w:rsidP="000D5505">
            <w:pPr>
              <w:pStyle w:val="TableParagraph"/>
              <w:spacing w:before="1" w:line="210" w:lineRule="exact"/>
              <w:jc w:val="center"/>
              <w:rPr>
                <w:b/>
                <w:sz w:val="20"/>
              </w:rPr>
            </w:pPr>
            <w:r>
              <w:rPr>
                <w:b/>
                <w:sz w:val="20"/>
              </w:rPr>
              <w:t>55</w:t>
            </w:r>
          </w:p>
        </w:tc>
      </w:tr>
      <w:tr w:rsidR="0044025A" w14:paraId="7A345D08" w14:textId="77777777">
        <w:trPr>
          <w:trHeight w:val="234"/>
        </w:trPr>
        <w:tc>
          <w:tcPr>
            <w:tcW w:w="8651" w:type="dxa"/>
          </w:tcPr>
          <w:p w14:paraId="09836A46" w14:textId="77777777" w:rsidR="0044025A" w:rsidRDefault="002E6C8A">
            <w:pPr>
              <w:pStyle w:val="TableParagraph"/>
              <w:spacing w:before="5" w:line="210" w:lineRule="exact"/>
              <w:ind w:left="352"/>
              <w:rPr>
                <w:b/>
                <w:sz w:val="20"/>
              </w:rPr>
            </w:pPr>
            <w:r>
              <w:rPr>
                <w:b/>
                <w:sz w:val="20"/>
              </w:rPr>
              <w:t>37.</w:t>
            </w:r>
            <w:r>
              <w:rPr>
                <w:b/>
                <w:spacing w:val="-2"/>
                <w:sz w:val="20"/>
              </w:rPr>
              <w:t xml:space="preserve"> </w:t>
            </w:r>
            <w:r>
              <w:rPr>
                <w:b/>
                <w:sz w:val="20"/>
              </w:rPr>
              <w:t>Referido</w:t>
            </w:r>
            <w:r>
              <w:rPr>
                <w:b/>
                <w:spacing w:val="-4"/>
                <w:sz w:val="20"/>
              </w:rPr>
              <w:t xml:space="preserve"> </w:t>
            </w:r>
            <w:r>
              <w:rPr>
                <w:b/>
                <w:sz w:val="20"/>
              </w:rPr>
              <w:t>a</w:t>
            </w:r>
            <w:r>
              <w:rPr>
                <w:b/>
                <w:spacing w:val="1"/>
                <w:sz w:val="20"/>
              </w:rPr>
              <w:t xml:space="preserve"> </w:t>
            </w:r>
            <w:r>
              <w:rPr>
                <w:b/>
                <w:sz w:val="20"/>
              </w:rPr>
              <w:t>la</w:t>
            </w:r>
            <w:r>
              <w:rPr>
                <w:b/>
                <w:spacing w:val="-4"/>
                <w:sz w:val="20"/>
              </w:rPr>
              <w:t xml:space="preserve"> </w:t>
            </w:r>
            <w:r>
              <w:rPr>
                <w:b/>
                <w:sz w:val="20"/>
              </w:rPr>
              <w:t>Licenciatura</w:t>
            </w:r>
          </w:p>
        </w:tc>
        <w:tc>
          <w:tcPr>
            <w:tcW w:w="992" w:type="dxa"/>
          </w:tcPr>
          <w:p w14:paraId="1190C724" w14:textId="77777777" w:rsidR="0044025A" w:rsidRDefault="00B75072" w:rsidP="000D5505">
            <w:pPr>
              <w:pStyle w:val="TableParagraph"/>
              <w:spacing w:before="5" w:line="210" w:lineRule="exact"/>
              <w:jc w:val="center"/>
              <w:rPr>
                <w:b/>
                <w:sz w:val="20"/>
              </w:rPr>
            </w:pPr>
            <w:r>
              <w:rPr>
                <w:b/>
                <w:sz w:val="20"/>
              </w:rPr>
              <w:t>56</w:t>
            </w:r>
          </w:p>
        </w:tc>
      </w:tr>
      <w:tr w:rsidR="0044025A" w14:paraId="3E17BB9B" w14:textId="77777777">
        <w:trPr>
          <w:trHeight w:val="234"/>
        </w:trPr>
        <w:tc>
          <w:tcPr>
            <w:tcW w:w="8651" w:type="dxa"/>
          </w:tcPr>
          <w:p w14:paraId="45E1FB82" w14:textId="77777777" w:rsidR="0044025A" w:rsidRDefault="002E6C8A">
            <w:pPr>
              <w:pStyle w:val="TableParagraph"/>
              <w:spacing w:before="5" w:line="210" w:lineRule="exact"/>
              <w:ind w:left="352"/>
              <w:rPr>
                <w:b/>
                <w:sz w:val="20"/>
              </w:rPr>
            </w:pPr>
            <w:r>
              <w:rPr>
                <w:b/>
                <w:sz w:val="20"/>
              </w:rPr>
              <w:t>38.</w:t>
            </w:r>
            <w:r>
              <w:rPr>
                <w:b/>
                <w:spacing w:val="-3"/>
                <w:sz w:val="20"/>
              </w:rPr>
              <w:t xml:space="preserve"> </w:t>
            </w:r>
            <w:r>
              <w:rPr>
                <w:b/>
                <w:sz w:val="20"/>
              </w:rPr>
              <w:t>Referido</w:t>
            </w:r>
            <w:r>
              <w:rPr>
                <w:b/>
                <w:spacing w:val="-5"/>
                <w:sz w:val="20"/>
              </w:rPr>
              <w:t xml:space="preserve"> </w:t>
            </w:r>
            <w:r>
              <w:rPr>
                <w:b/>
                <w:sz w:val="20"/>
              </w:rPr>
              <w:t>a la</w:t>
            </w:r>
            <w:r>
              <w:rPr>
                <w:b/>
                <w:spacing w:val="-6"/>
                <w:sz w:val="20"/>
              </w:rPr>
              <w:t xml:space="preserve"> </w:t>
            </w:r>
            <w:r>
              <w:rPr>
                <w:b/>
                <w:sz w:val="20"/>
              </w:rPr>
              <w:t>Suspensión</w:t>
            </w:r>
            <w:r>
              <w:rPr>
                <w:b/>
                <w:spacing w:val="-1"/>
                <w:sz w:val="20"/>
              </w:rPr>
              <w:t xml:space="preserve"> </w:t>
            </w:r>
            <w:r>
              <w:rPr>
                <w:b/>
                <w:sz w:val="20"/>
              </w:rPr>
              <w:t>de</w:t>
            </w:r>
            <w:r>
              <w:rPr>
                <w:b/>
                <w:spacing w:val="1"/>
                <w:sz w:val="20"/>
              </w:rPr>
              <w:t xml:space="preserve"> </w:t>
            </w:r>
            <w:r>
              <w:rPr>
                <w:b/>
                <w:sz w:val="20"/>
              </w:rPr>
              <w:t>Estudiantes</w:t>
            </w:r>
            <w:r>
              <w:rPr>
                <w:b/>
                <w:spacing w:val="-1"/>
                <w:sz w:val="20"/>
              </w:rPr>
              <w:t xml:space="preserve"> </w:t>
            </w:r>
            <w:r>
              <w:rPr>
                <w:b/>
                <w:sz w:val="20"/>
              </w:rPr>
              <w:t>de</w:t>
            </w:r>
            <w:r>
              <w:rPr>
                <w:b/>
                <w:spacing w:val="-3"/>
                <w:sz w:val="20"/>
              </w:rPr>
              <w:t xml:space="preserve"> </w:t>
            </w:r>
            <w:r>
              <w:rPr>
                <w:b/>
                <w:sz w:val="20"/>
              </w:rPr>
              <w:t>Licenciatura,</w:t>
            </w:r>
            <w:r>
              <w:rPr>
                <w:b/>
                <w:spacing w:val="-3"/>
                <w:sz w:val="20"/>
              </w:rPr>
              <w:t xml:space="preserve"> </w:t>
            </w:r>
            <w:r>
              <w:rPr>
                <w:b/>
                <w:sz w:val="20"/>
              </w:rPr>
              <w:t>Taller,</w:t>
            </w:r>
            <w:r>
              <w:rPr>
                <w:b/>
                <w:spacing w:val="2"/>
                <w:sz w:val="20"/>
              </w:rPr>
              <w:t xml:space="preserve"> </w:t>
            </w:r>
            <w:r>
              <w:rPr>
                <w:b/>
                <w:sz w:val="20"/>
              </w:rPr>
              <w:t>Actividad</w:t>
            </w:r>
            <w:r>
              <w:rPr>
                <w:b/>
                <w:spacing w:val="-2"/>
                <w:sz w:val="20"/>
              </w:rPr>
              <w:t xml:space="preserve"> </w:t>
            </w:r>
            <w:r>
              <w:rPr>
                <w:b/>
                <w:sz w:val="20"/>
              </w:rPr>
              <w:t>Ext.</w:t>
            </w:r>
            <w:r>
              <w:rPr>
                <w:b/>
                <w:spacing w:val="-2"/>
                <w:sz w:val="20"/>
              </w:rPr>
              <w:t xml:space="preserve"> </w:t>
            </w:r>
            <w:r>
              <w:rPr>
                <w:b/>
                <w:sz w:val="20"/>
              </w:rPr>
              <w:t>y</w:t>
            </w:r>
            <w:r>
              <w:rPr>
                <w:b/>
                <w:spacing w:val="-5"/>
                <w:sz w:val="20"/>
              </w:rPr>
              <w:t xml:space="preserve"> </w:t>
            </w:r>
            <w:r>
              <w:rPr>
                <w:b/>
                <w:sz w:val="20"/>
              </w:rPr>
              <w:t>S.</w:t>
            </w:r>
            <w:r>
              <w:rPr>
                <w:b/>
                <w:spacing w:val="-2"/>
                <w:sz w:val="20"/>
              </w:rPr>
              <w:t xml:space="preserve"> </w:t>
            </w:r>
            <w:r>
              <w:rPr>
                <w:b/>
                <w:sz w:val="20"/>
              </w:rPr>
              <w:t>Pedag.</w:t>
            </w:r>
          </w:p>
        </w:tc>
        <w:tc>
          <w:tcPr>
            <w:tcW w:w="992" w:type="dxa"/>
          </w:tcPr>
          <w:p w14:paraId="097A90F5" w14:textId="77777777" w:rsidR="0044025A" w:rsidRDefault="00B75072" w:rsidP="000D5505">
            <w:pPr>
              <w:pStyle w:val="TableParagraph"/>
              <w:spacing w:before="5" w:line="210" w:lineRule="exact"/>
              <w:jc w:val="center"/>
              <w:rPr>
                <w:b/>
                <w:sz w:val="20"/>
              </w:rPr>
            </w:pPr>
            <w:r>
              <w:rPr>
                <w:b/>
                <w:sz w:val="20"/>
              </w:rPr>
              <w:t>56</w:t>
            </w:r>
          </w:p>
        </w:tc>
      </w:tr>
      <w:tr w:rsidR="0044025A" w14:paraId="3F2DAB0B" w14:textId="77777777">
        <w:trPr>
          <w:trHeight w:val="234"/>
        </w:trPr>
        <w:tc>
          <w:tcPr>
            <w:tcW w:w="8651" w:type="dxa"/>
          </w:tcPr>
          <w:p w14:paraId="2F84F06B" w14:textId="77777777" w:rsidR="0044025A" w:rsidRDefault="002E6C8A">
            <w:pPr>
              <w:pStyle w:val="TableParagraph"/>
              <w:spacing w:before="5" w:line="210" w:lineRule="exact"/>
              <w:ind w:left="352"/>
              <w:rPr>
                <w:b/>
                <w:sz w:val="20"/>
              </w:rPr>
            </w:pPr>
            <w:r>
              <w:rPr>
                <w:b/>
                <w:sz w:val="20"/>
              </w:rPr>
              <w:t>39.</w:t>
            </w:r>
            <w:r>
              <w:rPr>
                <w:b/>
                <w:spacing w:val="-3"/>
                <w:sz w:val="20"/>
              </w:rPr>
              <w:t xml:space="preserve"> </w:t>
            </w:r>
            <w:r>
              <w:rPr>
                <w:b/>
                <w:sz w:val="20"/>
              </w:rPr>
              <w:t>Referido</w:t>
            </w:r>
            <w:r>
              <w:rPr>
                <w:b/>
                <w:spacing w:val="-6"/>
                <w:sz w:val="20"/>
              </w:rPr>
              <w:t xml:space="preserve"> </w:t>
            </w:r>
            <w:r>
              <w:rPr>
                <w:b/>
                <w:sz w:val="20"/>
              </w:rPr>
              <w:t>a</w:t>
            </w:r>
            <w:r>
              <w:rPr>
                <w:b/>
                <w:spacing w:val="-1"/>
                <w:sz w:val="20"/>
              </w:rPr>
              <w:t xml:space="preserve"> </w:t>
            </w:r>
            <w:r>
              <w:rPr>
                <w:b/>
                <w:sz w:val="20"/>
              </w:rPr>
              <w:t>los</w:t>
            </w:r>
            <w:r>
              <w:rPr>
                <w:b/>
                <w:spacing w:val="-2"/>
                <w:sz w:val="20"/>
              </w:rPr>
              <w:t xml:space="preserve"> </w:t>
            </w:r>
            <w:r>
              <w:rPr>
                <w:b/>
                <w:sz w:val="20"/>
              </w:rPr>
              <w:t>Furgones</w:t>
            </w:r>
            <w:r>
              <w:rPr>
                <w:b/>
                <w:spacing w:val="-2"/>
                <w:sz w:val="20"/>
              </w:rPr>
              <w:t xml:space="preserve"> </w:t>
            </w:r>
            <w:r>
              <w:rPr>
                <w:b/>
                <w:sz w:val="20"/>
              </w:rPr>
              <w:t>de</w:t>
            </w:r>
            <w:r>
              <w:rPr>
                <w:b/>
                <w:spacing w:val="1"/>
                <w:sz w:val="20"/>
              </w:rPr>
              <w:t xml:space="preserve"> </w:t>
            </w:r>
            <w:r>
              <w:rPr>
                <w:b/>
                <w:sz w:val="20"/>
              </w:rPr>
              <w:t>Transporte</w:t>
            </w:r>
            <w:r>
              <w:rPr>
                <w:b/>
                <w:spacing w:val="1"/>
                <w:sz w:val="20"/>
              </w:rPr>
              <w:t xml:space="preserve"> </w:t>
            </w:r>
            <w:r>
              <w:rPr>
                <w:b/>
                <w:sz w:val="20"/>
              </w:rPr>
              <w:t>Escolar</w:t>
            </w:r>
          </w:p>
        </w:tc>
        <w:tc>
          <w:tcPr>
            <w:tcW w:w="992" w:type="dxa"/>
          </w:tcPr>
          <w:p w14:paraId="1A07FAD0" w14:textId="77777777" w:rsidR="0044025A" w:rsidRDefault="00B75072" w:rsidP="000D5505">
            <w:pPr>
              <w:pStyle w:val="TableParagraph"/>
              <w:spacing w:before="5" w:line="210" w:lineRule="exact"/>
              <w:jc w:val="center"/>
              <w:rPr>
                <w:b/>
                <w:sz w:val="20"/>
              </w:rPr>
            </w:pPr>
            <w:r>
              <w:rPr>
                <w:b/>
                <w:sz w:val="20"/>
              </w:rPr>
              <w:t>56</w:t>
            </w:r>
          </w:p>
        </w:tc>
      </w:tr>
      <w:tr w:rsidR="0044025A" w14:paraId="1FC67094" w14:textId="77777777">
        <w:trPr>
          <w:trHeight w:val="234"/>
        </w:trPr>
        <w:tc>
          <w:tcPr>
            <w:tcW w:w="8651" w:type="dxa"/>
          </w:tcPr>
          <w:p w14:paraId="5607A8A6" w14:textId="77777777" w:rsidR="0044025A" w:rsidRDefault="002E6C8A">
            <w:pPr>
              <w:pStyle w:val="TableParagraph"/>
              <w:spacing w:before="5" w:line="210" w:lineRule="exact"/>
              <w:ind w:left="352"/>
              <w:rPr>
                <w:b/>
                <w:sz w:val="20"/>
              </w:rPr>
            </w:pPr>
            <w:r>
              <w:rPr>
                <w:b/>
                <w:sz w:val="20"/>
              </w:rPr>
              <w:t>40.</w:t>
            </w:r>
            <w:r>
              <w:rPr>
                <w:b/>
                <w:spacing w:val="-1"/>
                <w:sz w:val="20"/>
              </w:rPr>
              <w:t xml:space="preserve"> </w:t>
            </w:r>
            <w:r>
              <w:rPr>
                <w:b/>
                <w:sz w:val="20"/>
              </w:rPr>
              <w:t>Referido</w:t>
            </w:r>
            <w:r>
              <w:rPr>
                <w:b/>
                <w:spacing w:val="-3"/>
                <w:sz w:val="20"/>
              </w:rPr>
              <w:t xml:space="preserve"> </w:t>
            </w:r>
            <w:r>
              <w:rPr>
                <w:b/>
                <w:sz w:val="20"/>
              </w:rPr>
              <w:t>a</w:t>
            </w:r>
            <w:r>
              <w:rPr>
                <w:b/>
                <w:spacing w:val="-3"/>
                <w:sz w:val="20"/>
              </w:rPr>
              <w:t xml:space="preserve"> </w:t>
            </w:r>
            <w:r>
              <w:rPr>
                <w:b/>
                <w:sz w:val="20"/>
              </w:rPr>
              <w:t>Medidas</w:t>
            </w:r>
            <w:r>
              <w:rPr>
                <w:b/>
                <w:spacing w:val="-4"/>
                <w:sz w:val="20"/>
              </w:rPr>
              <w:t xml:space="preserve"> </w:t>
            </w:r>
            <w:r>
              <w:rPr>
                <w:b/>
                <w:sz w:val="20"/>
              </w:rPr>
              <w:t>Orientadas</w:t>
            </w:r>
            <w:r>
              <w:rPr>
                <w:b/>
                <w:spacing w:val="1"/>
                <w:sz w:val="20"/>
              </w:rPr>
              <w:t xml:space="preserve"> </w:t>
            </w:r>
            <w:r>
              <w:rPr>
                <w:b/>
                <w:sz w:val="20"/>
              </w:rPr>
              <w:t>a</w:t>
            </w:r>
            <w:r>
              <w:rPr>
                <w:b/>
                <w:spacing w:val="-7"/>
                <w:sz w:val="20"/>
              </w:rPr>
              <w:t xml:space="preserve"> </w:t>
            </w:r>
            <w:r>
              <w:rPr>
                <w:b/>
                <w:sz w:val="20"/>
              </w:rPr>
              <w:t>Garantizar</w:t>
            </w:r>
            <w:r>
              <w:rPr>
                <w:b/>
                <w:spacing w:val="-1"/>
                <w:sz w:val="20"/>
              </w:rPr>
              <w:t xml:space="preserve"> </w:t>
            </w:r>
            <w:r>
              <w:rPr>
                <w:b/>
                <w:sz w:val="20"/>
              </w:rPr>
              <w:t>la</w:t>
            </w:r>
            <w:r>
              <w:rPr>
                <w:b/>
                <w:spacing w:val="-3"/>
                <w:sz w:val="20"/>
              </w:rPr>
              <w:t xml:space="preserve"> </w:t>
            </w:r>
            <w:r>
              <w:rPr>
                <w:b/>
                <w:sz w:val="20"/>
              </w:rPr>
              <w:t>Higiene</w:t>
            </w:r>
            <w:r>
              <w:rPr>
                <w:b/>
                <w:spacing w:val="4"/>
                <w:sz w:val="20"/>
              </w:rPr>
              <w:t xml:space="preserve"> </w:t>
            </w:r>
            <w:r>
              <w:rPr>
                <w:b/>
                <w:sz w:val="20"/>
              </w:rPr>
              <w:t>y</w:t>
            </w:r>
            <w:r>
              <w:rPr>
                <w:b/>
                <w:spacing w:val="-4"/>
                <w:sz w:val="20"/>
              </w:rPr>
              <w:t xml:space="preserve"> </w:t>
            </w:r>
            <w:r>
              <w:rPr>
                <w:b/>
                <w:sz w:val="20"/>
              </w:rPr>
              <w:t>Salud</w:t>
            </w:r>
            <w:r>
              <w:rPr>
                <w:b/>
                <w:spacing w:val="1"/>
                <w:sz w:val="20"/>
              </w:rPr>
              <w:t xml:space="preserve"> </w:t>
            </w:r>
            <w:r w:rsidR="00B75072">
              <w:rPr>
                <w:b/>
                <w:sz w:val="20"/>
              </w:rPr>
              <w:t>en el Colegio</w:t>
            </w:r>
          </w:p>
        </w:tc>
        <w:tc>
          <w:tcPr>
            <w:tcW w:w="992" w:type="dxa"/>
          </w:tcPr>
          <w:p w14:paraId="7EDDD878" w14:textId="77777777" w:rsidR="0044025A" w:rsidRDefault="00B75072" w:rsidP="000D5505">
            <w:pPr>
              <w:pStyle w:val="TableParagraph"/>
              <w:spacing w:before="5" w:line="210" w:lineRule="exact"/>
              <w:ind w:left="104"/>
              <w:jc w:val="center"/>
              <w:rPr>
                <w:b/>
                <w:sz w:val="20"/>
              </w:rPr>
            </w:pPr>
            <w:r>
              <w:rPr>
                <w:b/>
                <w:sz w:val="20"/>
              </w:rPr>
              <w:t>56-58</w:t>
            </w:r>
          </w:p>
        </w:tc>
      </w:tr>
      <w:tr w:rsidR="0044025A" w14:paraId="72D765DD" w14:textId="77777777">
        <w:trPr>
          <w:trHeight w:val="234"/>
        </w:trPr>
        <w:tc>
          <w:tcPr>
            <w:tcW w:w="8651" w:type="dxa"/>
          </w:tcPr>
          <w:p w14:paraId="1AD99058" w14:textId="77777777" w:rsidR="0044025A" w:rsidRDefault="002E6C8A">
            <w:pPr>
              <w:pStyle w:val="TableParagraph"/>
              <w:spacing w:before="5" w:line="210" w:lineRule="exact"/>
              <w:ind w:left="352"/>
              <w:rPr>
                <w:b/>
                <w:sz w:val="20"/>
              </w:rPr>
            </w:pPr>
            <w:r>
              <w:rPr>
                <w:b/>
                <w:sz w:val="20"/>
              </w:rPr>
              <w:t>41. Referido</w:t>
            </w:r>
            <w:r>
              <w:rPr>
                <w:b/>
                <w:spacing w:val="-3"/>
                <w:sz w:val="20"/>
              </w:rPr>
              <w:t xml:space="preserve"> </w:t>
            </w:r>
            <w:r>
              <w:rPr>
                <w:b/>
                <w:sz w:val="20"/>
              </w:rPr>
              <w:t>a</w:t>
            </w:r>
            <w:r>
              <w:rPr>
                <w:b/>
                <w:spacing w:val="2"/>
                <w:sz w:val="20"/>
              </w:rPr>
              <w:t xml:space="preserve"> </w:t>
            </w:r>
            <w:r>
              <w:rPr>
                <w:b/>
                <w:sz w:val="20"/>
              </w:rPr>
              <w:t>la</w:t>
            </w:r>
            <w:r>
              <w:rPr>
                <w:b/>
                <w:spacing w:val="-3"/>
                <w:sz w:val="20"/>
              </w:rPr>
              <w:t xml:space="preserve"> </w:t>
            </w:r>
            <w:r>
              <w:rPr>
                <w:b/>
                <w:sz w:val="20"/>
              </w:rPr>
              <w:t>Seguridad</w:t>
            </w:r>
            <w:r>
              <w:rPr>
                <w:b/>
                <w:spacing w:val="1"/>
                <w:sz w:val="20"/>
              </w:rPr>
              <w:t xml:space="preserve"> </w:t>
            </w:r>
            <w:r>
              <w:rPr>
                <w:b/>
                <w:sz w:val="20"/>
              </w:rPr>
              <w:t>en</w:t>
            </w:r>
            <w:r>
              <w:rPr>
                <w:b/>
                <w:spacing w:val="-4"/>
                <w:sz w:val="20"/>
              </w:rPr>
              <w:t xml:space="preserve"> </w:t>
            </w:r>
            <w:r w:rsidR="006F2DAD">
              <w:rPr>
                <w:b/>
                <w:sz w:val="20"/>
              </w:rPr>
              <w:t>el Colegio</w:t>
            </w:r>
          </w:p>
        </w:tc>
        <w:tc>
          <w:tcPr>
            <w:tcW w:w="992" w:type="dxa"/>
          </w:tcPr>
          <w:p w14:paraId="27834AC0" w14:textId="77777777" w:rsidR="0044025A" w:rsidRDefault="00B75072" w:rsidP="000D5505">
            <w:pPr>
              <w:pStyle w:val="TableParagraph"/>
              <w:spacing w:before="5" w:line="210" w:lineRule="exact"/>
              <w:jc w:val="center"/>
              <w:rPr>
                <w:b/>
                <w:sz w:val="20"/>
              </w:rPr>
            </w:pPr>
            <w:r>
              <w:rPr>
                <w:b/>
                <w:sz w:val="20"/>
              </w:rPr>
              <w:t>59</w:t>
            </w:r>
          </w:p>
        </w:tc>
      </w:tr>
      <w:tr w:rsidR="0044025A" w14:paraId="10C9D087" w14:textId="77777777">
        <w:trPr>
          <w:trHeight w:val="230"/>
        </w:trPr>
        <w:tc>
          <w:tcPr>
            <w:tcW w:w="8651" w:type="dxa"/>
          </w:tcPr>
          <w:p w14:paraId="4C6BBF61" w14:textId="77777777" w:rsidR="0044025A" w:rsidRDefault="002E6C8A">
            <w:pPr>
              <w:pStyle w:val="TableParagraph"/>
              <w:spacing w:line="210" w:lineRule="exact"/>
              <w:ind w:left="352"/>
              <w:rPr>
                <w:b/>
                <w:sz w:val="20"/>
              </w:rPr>
            </w:pPr>
            <w:r>
              <w:rPr>
                <w:b/>
                <w:sz w:val="20"/>
              </w:rPr>
              <w:t>42.</w:t>
            </w:r>
            <w:r>
              <w:rPr>
                <w:b/>
                <w:spacing w:val="-3"/>
                <w:sz w:val="20"/>
              </w:rPr>
              <w:t xml:space="preserve"> </w:t>
            </w:r>
            <w:r>
              <w:rPr>
                <w:b/>
                <w:sz w:val="20"/>
              </w:rPr>
              <w:t>Referido</w:t>
            </w:r>
            <w:r>
              <w:rPr>
                <w:b/>
                <w:spacing w:val="-5"/>
                <w:sz w:val="20"/>
              </w:rPr>
              <w:t xml:space="preserve"> </w:t>
            </w:r>
            <w:r>
              <w:rPr>
                <w:b/>
                <w:sz w:val="20"/>
              </w:rPr>
              <w:t>a la</w:t>
            </w:r>
            <w:r>
              <w:rPr>
                <w:b/>
                <w:spacing w:val="-6"/>
                <w:sz w:val="20"/>
              </w:rPr>
              <w:t xml:space="preserve"> </w:t>
            </w:r>
            <w:r>
              <w:rPr>
                <w:b/>
                <w:sz w:val="20"/>
              </w:rPr>
              <w:t>Detección</w:t>
            </w:r>
            <w:r>
              <w:rPr>
                <w:b/>
                <w:spacing w:val="-1"/>
                <w:sz w:val="20"/>
              </w:rPr>
              <w:t xml:space="preserve"> </w:t>
            </w:r>
            <w:r>
              <w:rPr>
                <w:b/>
                <w:sz w:val="20"/>
              </w:rPr>
              <w:t>de</w:t>
            </w:r>
            <w:r>
              <w:rPr>
                <w:b/>
                <w:spacing w:val="1"/>
                <w:sz w:val="20"/>
              </w:rPr>
              <w:t xml:space="preserve"> </w:t>
            </w:r>
            <w:r>
              <w:rPr>
                <w:b/>
                <w:sz w:val="20"/>
              </w:rPr>
              <w:t>Vulneración</w:t>
            </w:r>
            <w:r>
              <w:rPr>
                <w:b/>
                <w:spacing w:val="-1"/>
                <w:sz w:val="20"/>
              </w:rPr>
              <w:t xml:space="preserve"> </w:t>
            </w:r>
            <w:r>
              <w:rPr>
                <w:b/>
                <w:sz w:val="20"/>
              </w:rPr>
              <w:t>de</w:t>
            </w:r>
            <w:r>
              <w:rPr>
                <w:b/>
                <w:spacing w:val="-3"/>
                <w:sz w:val="20"/>
              </w:rPr>
              <w:t xml:space="preserve"> </w:t>
            </w:r>
            <w:r>
              <w:rPr>
                <w:b/>
                <w:sz w:val="20"/>
              </w:rPr>
              <w:t>Derechos</w:t>
            </w:r>
          </w:p>
        </w:tc>
        <w:tc>
          <w:tcPr>
            <w:tcW w:w="992" w:type="dxa"/>
          </w:tcPr>
          <w:p w14:paraId="5C99BBE3" w14:textId="77777777" w:rsidR="0044025A" w:rsidRDefault="00F2211A" w:rsidP="000D5505">
            <w:pPr>
              <w:pStyle w:val="TableParagraph"/>
              <w:spacing w:line="210" w:lineRule="exact"/>
              <w:jc w:val="center"/>
              <w:rPr>
                <w:b/>
                <w:sz w:val="20"/>
              </w:rPr>
            </w:pPr>
            <w:r>
              <w:rPr>
                <w:b/>
                <w:sz w:val="20"/>
              </w:rPr>
              <w:t>59</w:t>
            </w:r>
          </w:p>
        </w:tc>
      </w:tr>
      <w:tr w:rsidR="0044025A" w14:paraId="3F9EA6D8" w14:textId="77777777">
        <w:trPr>
          <w:trHeight w:val="234"/>
        </w:trPr>
        <w:tc>
          <w:tcPr>
            <w:tcW w:w="8651" w:type="dxa"/>
            <w:tcBorders>
              <w:bottom w:val="double" w:sz="1" w:space="0" w:color="000000"/>
            </w:tcBorders>
          </w:tcPr>
          <w:p w14:paraId="29519573" w14:textId="77777777" w:rsidR="0044025A" w:rsidRDefault="002E6C8A">
            <w:pPr>
              <w:pStyle w:val="TableParagraph"/>
              <w:spacing w:line="214" w:lineRule="exact"/>
              <w:ind w:left="352"/>
              <w:rPr>
                <w:b/>
                <w:sz w:val="20"/>
              </w:rPr>
            </w:pPr>
            <w:r>
              <w:rPr>
                <w:b/>
                <w:sz w:val="20"/>
              </w:rPr>
              <w:t>VI.</w:t>
            </w:r>
            <w:r>
              <w:rPr>
                <w:b/>
                <w:spacing w:val="2"/>
                <w:sz w:val="20"/>
              </w:rPr>
              <w:t xml:space="preserve"> </w:t>
            </w:r>
            <w:r>
              <w:rPr>
                <w:b/>
                <w:sz w:val="20"/>
              </w:rPr>
              <w:t>NORMAS DE</w:t>
            </w:r>
            <w:r>
              <w:rPr>
                <w:b/>
                <w:spacing w:val="-4"/>
                <w:sz w:val="20"/>
              </w:rPr>
              <w:t xml:space="preserve"> </w:t>
            </w:r>
            <w:r>
              <w:rPr>
                <w:b/>
                <w:sz w:val="20"/>
              </w:rPr>
              <w:t>USO</w:t>
            </w:r>
            <w:r>
              <w:rPr>
                <w:b/>
                <w:spacing w:val="-7"/>
                <w:sz w:val="20"/>
              </w:rPr>
              <w:t xml:space="preserve"> </w:t>
            </w:r>
            <w:r>
              <w:rPr>
                <w:b/>
                <w:sz w:val="20"/>
              </w:rPr>
              <w:t>Y MANTENCIÓN</w:t>
            </w:r>
            <w:r>
              <w:rPr>
                <w:b/>
                <w:spacing w:val="-1"/>
                <w:sz w:val="20"/>
              </w:rPr>
              <w:t xml:space="preserve"> </w:t>
            </w:r>
            <w:r>
              <w:rPr>
                <w:b/>
                <w:sz w:val="20"/>
              </w:rPr>
              <w:t>DE</w:t>
            </w:r>
            <w:r>
              <w:rPr>
                <w:b/>
                <w:spacing w:val="-4"/>
                <w:sz w:val="20"/>
              </w:rPr>
              <w:t xml:space="preserve"> </w:t>
            </w:r>
            <w:r>
              <w:rPr>
                <w:b/>
                <w:sz w:val="20"/>
              </w:rPr>
              <w:t>LAS INSTALACIONES</w:t>
            </w:r>
          </w:p>
        </w:tc>
        <w:tc>
          <w:tcPr>
            <w:tcW w:w="992" w:type="dxa"/>
            <w:tcBorders>
              <w:bottom w:val="double" w:sz="1" w:space="0" w:color="000000"/>
            </w:tcBorders>
          </w:tcPr>
          <w:p w14:paraId="39DF1E6A" w14:textId="77777777" w:rsidR="0044025A" w:rsidRDefault="00F2211A" w:rsidP="000D5505">
            <w:pPr>
              <w:pStyle w:val="TableParagraph"/>
              <w:spacing w:before="5" w:line="209" w:lineRule="exact"/>
              <w:jc w:val="center"/>
              <w:rPr>
                <w:b/>
                <w:sz w:val="20"/>
              </w:rPr>
            </w:pPr>
            <w:r>
              <w:rPr>
                <w:b/>
                <w:sz w:val="20"/>
              </w:rPr>
              <w:t>60</w:t>
            </w:r>
          </w:p>
        </w:tc>
      </w:tr>
      <w:tr w:rsidR="0044025A" w14:paraId="4459BB81" w14:textId="77777777">
        <w:trPr>
          <w:trHeight w:val="263"/>
        </w:trPr>
        <w:tc>
          <w:tcPr>
            <w:tcW w:w="8651" w:type="dxa"/>
            <w:tcBorders>
              <w:top w:val="double" w:sz="1" w:space="0" w:color="000000"/>
            </w:tcBorders>
          </w:tcPr>
          <w:p w14:paraId="44737A3F" w14:textId="77777777" w:rsidR="0044025A" w:rsidRDefault="006F2DAD">
            <w:pPr>
              <w:pStyle w:val="TableParagraph"/>
              <w:ind w:left="444"/>
              <w:rPr>
                <w:b/>
                <w:sz w:val="20"/>
              </w:rPr>
            </w:pPr>
            <w:r>
              <w:rPr>
                <w:b/>
                <w:sz w:val="20"/>
              </w:rPr>
              <w:t>1. El Colegio</w:t>
            </w:r>
          </w:p>
        </w:tc>
        <w:tc>
          <w:tcPr>
            <w:tcW w:w="992" w:type="dxa"/>
            <w:tcBorders>
              <w:top w:val="double" w:sz="1" w:space="0" w:color="000000"/>
            </w:tcBorders>
          </w:tcPr>
          <w:p w14:paraId="1D258B32" w14:textId="77777777" w:rsidR="0044025A" w:rsidRDefault="00F2211A" w:rsidP="000D5505">
            <w:pPr>
              <w:pStyle w:val="TableParagraph"/>
              <w:spacing w:line="191" w:lineRule="exact"/>
              <w:jc w:val="center"/>
              <w:rPr>
                <w:b/>
                <w:sz w:val="20"/>
              </w:rPr>
            </w:pPr>
            <w:r>
              <w:rPr>
                <w:b/>
                <w:sz w:val="20"/>
              </w:rPr>
              <w:t>60</w:t>
            </w:r>
          </w:p>
        </w:tc>
      </w:tr>
      <w:tr w:rsidR="0044025A" w14:paraId="63533C34" w14:textId="77777777">
        <w:trPr>
          <w:trHeight w:val="268"/>
        </w:trPr>
        <w:tc>
          <w:tcPr>
            <w:tcW w:w="8651" w:type="dxa"/>
          </w:tcPr>
          <w:p w14:paraId="417B227F" w14:textId="77777777" w:rsidR="0044025A" w:rsidRDefault="002E6C8A">
            <w:pPr>
              <w:pStyle w:val="TableParagraph"/>
              <w:ind w:left="444"/>
              <w:rPr>
                <w:b/>
                <w:sz w:val="20"/>
              </w:rPr>
            </w:pPr>
            <w:r>
              <w:rPr>
                <w:b/>
                <w:sz w:val="20"/>
              </w:rPr>
              <w:t>2.</w:t>
            </w:r>
            <w:r>
              <w:rPr>
                <w:b/>
                <w:spacing w:val="2"/>
                <w:sz w:val="20"/>
              </w:rPr>
              <w:t xml:space="preserve"> </w:t>
            </w:r>
            <w:r>
              <w:rPr>
                <w:b/>
                <w:sz w:val="20"/>
              </w:rPr>
              <w:t>Sala</w:t>
            </w:r>
            <w:r>
              <w:rPr>
                <w:b/>
                <w:spacing w:val="-4"/>
                <w:sz w:val="20"/>
              </w:rPr>
              <w:t xml:space="preserve"> </w:t>
            </w:r>
            <w:r>
              <w:rPr>
                <w:b/>
                <w:sz w:val="20"/>
              </w:rPr>
              <w:t>de</w:t>
            </w:r>
            <w:r>
              <w:rPr>
                <w:b/>
                <w:spacing w:val="3"/>
                <w:sz w:val="20"/>
              </w:rPr>
              <w:t xml:space="preserve"> </w:t>
            </w:r>
            <w:r>
              <w:rPr>
                <w:b/>
                <w:sz w:val="20"/>
              </w:rPr>
              <w:t>Clases</w:t>
            </w:r>
          </w:p>
        </w:tc>
        <w:tc>
          <w:tcPr>
            <w:tcW w:w="992" w:type="dxa"/>
          </w:tcPr>
          <w:p w14:paraId="2BE74BCA" w14:textId="77777777" w:rsidR="0044025A" w:rsidRDefault="00F2211A" w:rsidP="000D5505">
            <w:pPr>
              <w:pStyle w:val="TableParagraph"/>
              <w:spacing w:line="192" w:lineRule="exact"/>
              <w:jc w:val="center"/>
              <w:rPr>
                <w:b/>
                <w:sz w:val="20"/>
              </w:rPr>
            </w:pPr>
            <w:r>
              <w:rPr>
                <w:b/>
                <w:sz w:val="20"/>
              </w:rPr>
              <w:t>60</w:t>
            </w:r>
          </w:p>
        </w:tc>
      </w:tr>
      <w:tr w:rsidR="0044025A" w14:paraId="640F5EA8" w14:textId="77777777">
        <w:trPr>
          <w:trHeight w:val="263"/>
        </w:trPr>
        <w:tc>
          <w:tcPr>
            <w:tcW w:w="8651" w:type="dxa"/>
          </w:tcPr>
          <w:p w14:paraId="0B397D19" w14:textId="77777777" w:rsidR="0044025A" w:rsidRDefault="002E6C8A">
            <w:pPr>
              <w:pStyle w:val="TableParagraph"/>
              <w:ind w:left="444"/>
              <w:rPr>
                <w:b/>
                <w:sz w:val="20"/>
              </w:rPr>
            </w:pPr>
            <w:r>
              <w:rPr>
                <w:b/>
                <w:sz w:val="20"/>
              </w:rPr>
              <w:t>3. Biblioteca</w:t>
            </w:r>
          </w:p>
        </w:tc>
        <w:tc>
          <w:tcPr>
            <w:tcW w:w="992" w:type="dxa"/>
          </w:tcPr>
          <w:p w14:paraId="3780D244" w14:textId="77777777" w:rsidR="0044025A" w:rsidRDefault="00F2211A" w:rsidP="000D5505">
            <w:pPr>
              <w:pStyle w:val="TableParagraph"/>
              <w:spacing w:line="192" w:lineRule="exact"/>
              <w:jc w:val="center"/>
              <w:rPr>
                <w:b/>
                <w:sz w:val="20"/>
              </w:rPr>
            </w:pPr>
            <w:r>
              <w:rPr>
                <w:b/>
                <w:sz w:val="20"/>
              </w:rPr>
              <w:t>61</w:t>
            </w:r>
          </w:p>
        </w:tc>
      </w:tr>
      <w:tr w:rsidR="0044025A" w14:paraId="3455C5B1" w14:textId="77777777">
        <w:trPr>
          <w:trHeight w:val="263"/>
        </w:trPr>
        <w:tc>
          <w:tcPr>
            <w:tcW w:w="8651" w:type="dxa"/>
          </w:tcPr>
          <w:p w14:paraId="3CAF38B6" w14:textId="77777777" w:rsidR="0044025A" w:rsidRDefault="002E6C8A">
            <w:pPr>
              <w:pStyle w:val="TableParagraph"/>
              <w:ind w:left="444"/>
              <w:rPr>
                <w:b/>
                <w:sz w:val="20"/>
              </w:rPr>
            </w:pPr>
            <w:r>
              <w:rPr>
                <w:b/>
                <w:sz w:val="20"/>
              </w:rPr>
              <w:t>4.</w:t>
            </w:r>
            <w:r>
              <w:rPr>
                <w:b/>
                <w:spacing w:val="-2"/>
                <w:sz w:val="20"/>
              </w:rPr>
              <w:t xml:space="preserve"> </w:t>
            </w:r>
            <w:r>
              <w:rPr>
                <w:b/>
                <w:sz w:val="20"/>
              </w:rPr>
              <w:t>Laboratorio</w:t>
            </w:r>
            <w:r>
              <w:rPr>
                <w:b/>
                <w:spacing w:val="-5"/>
                <w:sz w:val="20"/>
              </w:rPr>
              <w:t xml:space="preserve"> </w:t>
            </w:r>
            <w:r>
              <w:rPr>
                <w:b/>
                <w:sz w:val="20"/>
              </w:rPr>
              <w:t>(Computación y Ciencias)</w:t>
            </w:r>
          </w:p>
        </w:tc>
        <w:tc>
          <w:tcPr>
            <w:tcW w:w="992" w:type="dxa"/>
          </w:tcPr>
          <w:p w14:paraId="291F6440" w14:textId="77777777" w:rsidR="0044025A" w:rsidRDefault="00F2211A" w:rsidP="000D5505">
            <w:pPr>
              <w:pStyle w:val="TableParagraph"/>
              <w:spacing w:line="192" w:lineRule="exact"/>
              <w:jc w:val="center"/>
              <w:rPr>
                <w:b/>
                <w:sz w:val="20"/>
              </w:rPr>
            </w:pPr>
            <w:r>
              <w:rPr>
                <w:b/>
                <w:sz w:val="20"/>
              </w:rPr>
              <w:t>61</w:t>
            </w:r>
          </w:p>
        </w:tc>
      </w:tr>
      <w:tr w:rsidR="0044025A" w14:paraId="7E2B8EAB" w14:textId="77777777">
        <w:trPr>
          <w:trHeight w:val="263"/>
        </w:trPr>
        <w:tc>
          <w:tcPr>
            <w:tcW w:w="8651" w:type="dxa"/>
          </w:tcPr>
          <w:p w14:paraId="598DD3FE" w14:textId="77777777" w:rsidR="0044025A" w:rsidRDefault="002E6C8A">
            <w:pPr>
              <w:pStyle w:val="TableParagraph"/>
              <w:ind w:left="444"/>
              <w:rPr>
                <w:b/>
                <w:sz w:val="20"/>
              </w:rPr>
            </w:pPr>
            <w:r>
              <w:rPr>
                <w:b/>
                <w:sz w:val="20"/>
              </w:rPr>
              <w:t>5. Enfermería</w:t>
            </w:r>
          </w:p>
        </w:tc>
        <w:tc>
          <w:tcPr>
            <w:tcW w:w="992" w:type="dxa"/>
          </w:tcPr>
          <w:p w14:paraId="310A960F" w14:textId="77777777" w:rsidR="0044025A" w:rsidRDefault="00F2211A" w:rsidP="000D5505">
            <w:pPr>
              <w:pStyle w:val="TableParagraph"/>
              <w:spacing w:line="192" w:lineRule="exact"/>
              <w:jc w:val="center"/>
              <w:rPr>
                <w:b/>
                <w:sz w:val="20"/>
              </w:rPr>
            </w:pPr>
            <w:r>
              <w:rPr>
                <w:b/>
                <w:sz w:val="20"/>
              </w:rPr>
              <w:t>61</w:t>
            </w:r>
          </w:p>
        </w:tc>
      </w:tr>
      <w:tr w:rsidR="0044025A" w14:paraId="09F1D89A" w14:textId="77777777">
        <w:trPr>
          <w:trHeight w:val="263"/>
        </w:trPr>
        <w:tc>
          <w:tcPr>
            <w:tcW w:w="8651" w:type="dxa"/>
          </w:tcPr>
          <w:p w14:paraId="680D326D" w14:textId="77777777" w:rsidR="0044025A" w:rsidRDefault="002E6C8A">
            <w:pPr>
              <w:pStyle w:val="TableParagraph"/>
              <w:ind w:left="444"/>
              <w:rPr>
                <w:b/>
                <w:sz w:val="20"/>
              </w:rPr>
            </w:pPr>
            <w:r>
              <w:rPr>
                <w:b/>
                <w:sz w:val="20"/>
              </w:rPr>
              <w:t>6.</w:t>
            </w:r>
            <w:r>
              <w:rPr>
                <w:b/>
                <w:spacing w:val="-1"/>
                <w:sz w:val="20"/>
              </w:rPr>
              <w:t xml:space="preserve"> </w:t>
            </w:r>
            <w:r>
              <w:rPr>
                <w:b/>
                <w:sz w:val="20"/>
              </w:rPr>
              <w:t>Comedor</w:t>
            </w:r>
          </w:p>
        </w:tc>
        <w:tc>
          <w:tcPr>
            <w:tcW w:w="992" w:type="dxa"/>
          </w:tcPr>
          <w:p w14:paraId="5D54669F" w14:textId="77777777" w:rsidR="0044025A" w:rsidRDefault="00F2211A" w:rsidP="000D5505">
            <w:pPr>
              <w:pStyle w:val="TableParagraph"/>
              <w:spacing w:line="192" w:lineRule="exact"/>
              <w:jc w:val="center"/>
              <w:rPr>
                <w:b/>
                <w:sz w:val="20"/>
              </w:rPr>
            </w:pPr>
            <w:r>
              <w:rPr>
                <w:b/>
                <w:sz w:val="20"/>
              </w:rPr>
              <w:t>61</w:t>
            </w:r>
          </w:p>
        </w:tc>
      </w:tr>
      <w:tr w:rsidR="0044025A" w14:paraId="36C17414" w14:textId="77777777">
        <w:trPr>
          <w:trHeight w:val="263"/>
        </w:trPr>
        <w:tc>
          <w:tcPr>
            <w:tcW w:w="8651" w:type="dxa"/>
          </w:tcPr>
          <w:p w14:paraId="1E0F4292" w14:textId="77777777" w:rsidR="0044025A" w:rsidRDefault="002E6C8A">
            <w:pPr>
              <w:pStyle w:val="TableParagraph"/>
              <w:ind w:left="444"/>
              <w:rPr>
                <w:b/>
                <w:sz w:val="20"/>
              </w:rPr>
            </w:pPr>
            <w:r>
              <w:rPr>
                <w:b/>
                <w:sz w:val="20"/>
              </w:rPr>
              <w:t>7.</w:t>
            </w:r>
            <w:r>
              <w:rPr>
                <w:b/>
                <w:spacing w:val="1"/>
                <w:sz w:val="20"/>
              </w:rPr>
              <w:t xml:space="preserve"> </w:t>
            </w:r>
            <w:r>
              <w:rPr>
                <w:b/>
                <w:sz w:val="20"/>
              </w:rPr>
              <w:t>Patio</w:t>
            </w:r>
            <w:r>
              <w:rPr>
                <w:b/>
                <w:spacing w:val="-5"/>
                <w:sz w:val="20"/>
              </w:rPr>
              <w:t xml:space="preserve"> </w:t>
            </w:r>
            <w:r>
              <w:rPr>
                <w:b/>
                <w:sz w:val="20"/>
              </w:rPr>
              <w:t>y</w:t>
            </w:r>
            <w:r>
              <w:rPr>
                <w:b/>
                <w:spacing w:val="-1"/>
                <w:sz w:val="20"/>
              </w:rPr>
              <w:t xml:space="preserve"> </w:t>
            </w:r>
            <w:r>
              <w:rPr>
                <w:b/>
                <w:sz w:val="20"/>
              </w:rPr>
              <w:t>Pasillos</w:t>
            </w:r>
          </w:p>
        </w:tc>
        <w:tc>
          <w:tcPr>
            <w:tcW w:w="992" w:type="dxa"/>
          </w:tcPr>
          <w:p w14:paraId="4A799E79" w14:textId="77777777" w:rsidR="0044025A" w:rsidRDefault="00F2211A" w:rsidP="000D5505">
            <w:pPr>
              <w:pStyle w:val="TableParagraph"/>
              <w:spacing w:line="192" w:lineRule="exact"/>
              <w:jc w:val="center"/>
              <w:rPr>
                <w:b/>
                <w:sz w:val="20"/>
              </w:rPr>
            </w:pPr>
            <w:r>
              <w:rPr>
                <w:b/>
                <w:sz w:val="20"/>
              </w:rPr>
              <w:t>61</w:t>
            </w:r>
          </w:p>
        </w:tc>
      </w:tr>
      <w:tr w:rsidR="0044025A" w14:paraId="4C3BF60F" w14:textId="77777777">
        <w:trPr>
          <w:trHeight w:val="268"/>
        </w:trPr>
        <w:tc>
          <w:tcPr>
            <w:tcW w:w="8651" w:type="dxa"/>
          </w:tcPr>
          <w:p w14:paraId="368F013A" w14:textId="77777777" w:rsidR="0044025A" w:rsidRDefault="002E6C8A">
            <w:pPr>
              <w:pStyle w:val="TableParagraph"/>
              <w:spacing w:before="5"/>
              <w:ind w:left="444"/>
              <w:rPr>
                <w:b/>
                <w:sz w:val="20"/>
              </w:rPr>
            </w:pPr>
            <w:r>
              <w:rPr>
                <w:b/>
                <w:sz w:val="20"/>
              </w:rPr>
              <w:t>8.</w:t>
            </w:r>
            <w:r>
              <w:rPr>
                <w:b/>
                <w:spacing w:val="-1"/>
                <w:sz w:val="20"/>
              </w:rPr>
              <w:t xml:space="preserve"> </w:t>
            </w:r>
            <w:r>
              <w:rPr>
                <w:b/>
                <w:sz w:val="20"/>
              </w:rPr>
              <w:t>Los</w:t>
            </w:r>
            <w:r>
              <w:rPr>
                <w:b/>
                <w:spacing w:val="1"/>
                <w:sz w:val="20"/>
              </w:rPr>
              <w:t xml:space="preserve"> </w:t>
            </w:r>
            <w:r>
              <w:rPr>
                <w:b/>
                <w:sz w:val="20"/>
              </w:rPr>
              <w:t>Baños</w:t>
            </w:r>
          </w:p>
        </w:tc>
        <w:tc>
          <w:tcPr>
            <w:tcW w:w="992" w:type="dxa"/>
          </w:tcPr>
          <w:p w14:paraId="272EDF5F" w14:textId="77777777" w:rsidR="0044025A" w:rsidRDefault="00F2211A" w:rsidP="000D5505">
            <w:pPr>
              <w:pStyle w:val="TableParagraph"/>
              <w:spacing w:line="197" w:lineRule="exact"/>
              <w:jc w:val="center"/>
              <w:rPr>
                <w:b/>
                <w:sz w:val="20"/>
              </w:rPr>
            </w:pPr>
            <w:r>
              <w:rPr>
                <w:b/>
                <w:sz w:val="20"/>
              </w:rPr>
              <w:t>62</w:t>
            </w:r>
          </w:p>
        </w:tc>
      </w:tr>
      <w:tr w:rsidR="0044025A" w14:paraId="52EE7ADB" w14:textId="77777777">
        <w:trPr>
          <w:trHeight w:val="263"/>
        </w:trPr>
        <w:tc>
          <w:tcPr>
            <w:tcW w:w="8651" w:type="dxa"/>
          </w:tcPr>
          <w:p w14:paraId="335B8048" w14:textId="77777777" w:rsidR="0044025A" w:rsidRDefault="002E6C8A">
            <w:pPr>
              <w:pStyle w:val="TableParagraph"/>
              <w:ind w:left="444"/>
              <w:rPr>
                <w:b/>
                <w:sz w:val="20"/>
              </w:rPr>
            </w:pPr>
            <w:r>
              <w:rPr>
                <w:b/>
                <w:sz w:val="20"/>
              </w:rPr>
              <w:t>9.</w:t>
            </w:r>
            <w:r>
              <w:rPr>
                <w:b/>
                <w:spacing w:val="-1"/>
                <w:sz w:val="20"/>
              </w:rPr>
              <w:t xml:space="preserve"> </w:t>
            </w:r>
            <w:r>
              <w:rPr>
                <w:b/>
                <w:sz w:val="20"/>
              </w:rPr>
              <w:t>Recursos</w:t>
            </w:r>
            <w:r>
              <w:rPr>
                <w:b/>
                <w:spacing w:val="-4"/>
                <w:sz w:val="20"/>
              </w:rPr>
              <w:t xml:space="preserve"> </w:t>
            </w:r>
            <w:r>
              <w:rPr>
                <w:b/>
                <w:sz w:val="20"/>
              </w:rPr>
              <w:t>Tecnológicos</w:t>
            </w:r>
            <w:r>
              <w:rPr>
                <w:b/>
                <w:spacing w:val="-4"/>
                <w:sz w:val="20"/>
              </w:rPr>
              <w:t xml:space="preserve"> </w:t>
            </w:r>
            <w:r>
              <w:rPr>
                <w:b/>
                <w:sz w:val="20"/>
              </w:rPr>
              <w:t>y</w:t>
            </w:r>
            <w:r>
              <w:rPr>
                <w:b/>
                <w:spacing w:val="-2"/>
                <w:sz w:val="20"/>
              </w:rPr>
              <w:t xml:space="preserve"> </w:t>
            </w:r>
            <w:r>
              <w:rPr>
                <w:b/>
                <w:sz w:val="20"/>
              </w:rPr>
              <w:t>Audiovisuales</w:t>
            </w:r>
          </w:p>
        </w:tc>
        <w:tc>
          <w:tcPr>
            <w:tcW w:w="992" w:type="dxa"/>
          </w:tcPr>
          <w:p w14:paraId="58551409" w14:textId="77777777" w:rsidR="0044025A" w:rsidRDefault="00F2211A" w:rsidP="000D5505">
            <w:pPr>
              <w:pStyle w:val="TableParagraph"/>
              <w:spacing w:line="192" w:lineRule="exact"/>
              <w:jc w:val="center"/>
              <w:rPr>
                <w:b/>
                <w:sz w:val="20"/>
              </w:rPr>
            </w:pPr>
            <w:r>
              <w:rPr>
                <w:b/>
                <w:sz w:val="20"/>
              </w:rPr>
              <w:t>62</w:t>
            </w:r>
          </w:p>
        </w:tc>
      </w:tr>
      <w:tr w:rsidR="0044025A" w14:paraId="62DF1949" w14:textId="77777777">
        <w:trPr>
          <w:trHeight w:val="268"/>
        </w:trPr>
        <w:tc>
          <w:tcPr>
            <w:tcW w:w="8651" w:type="dxa"/>
          </w:tcPr>
          <w:p w14:paraId="21EBF861" w14:textId="77777777" w:rsidR="0044025A" w:rsidRDefault="002E6C8A">
            <w:pPr>
              <w:pStyle w:val="TableParagraph"/>
              <w:spacing w:before="5"/>
              <w:ind w:left="83"/>
              <w:rPr>
                <w:b/>
                <w:sz w:val="20"/>
              </w:rPr>
            </w:pPr>
            <w:r>
              <w:rPr>
                <w:b/>
                <w:sz w:val="20"/>
              </w:rPr>
              <w:t>VII.</w:t>
            </w:r>
            <w:r>
              <w:rPr>
                <w:b/>
                <w:spacing w:val="3"/>
                <w:sz w:val="20"/>
              </w:rPr>
              <w:t xml:space="preserve"> </w:t>
            </w:r>
            <w:r>
              <w:rPr>
                <w:b/>
                <w:sz w:val="20"/>
              </w:rPr>
              <w:t>FALTAS</w:t>
            </w:r>
            <w:r>
              <w:rPr>
                <w:b/>
                <w:spacing w:val="-5"/>
                <w:sz w:val="20"/>
              </w:rPr>
              <w:t xml:space="preserve"> </w:t>
            </w:r>
            <w:r>
              <w:rPr>
                <w:b/>
                <w:sz w:val="20"/>
              </w:rPr>
              <w:t>Y MEDIDAS</w:t>
            </w:r>
          </w:p>
        </w:tc>
        <w:tc>
          <w:tcPr>
            <w:tcW w:w="992" w:type="dxa"/>
          </w:tcPr>
          <w:p w14:paraId="74A46C63" w14:textId="77777777" w:rsidR="0044025A" w:rsidRDefault="00F2211A" w:rsidP="000D5505">
            <w:pPr>
              <w:pStyle w:val="TableParagraph"/>
              <w:spacing w:before="5"/>
              <w:jc w:val="center"/>
              <w:rPr>
                <w:b/>
                <w:sz w:val="20"/>
              </w:rPr>
            </w:pPr>
            <w:r>
              <w:rPr>
                <w:b/>
                <w:sz w:val="20"/>
              </w:rPr>
              <w:t>63</w:t>
            </w:r>
          </w:p>
        </w:tc>
      </w:tr>
      <w:tr w:rsidR="0044025A" w14:paraId="1E09C57D" w14:textId="77777777">
        <w:trPr>
          <w:trHeight w:val="263"/>
        </w:trPr>
        <w:tc>
          <w:tcPr>
            <w:tcW w:w="8651" w:type="dxa"/>
          </w:tcPr>
          <w:p w14:paraId="23D9E129" w14:textId="77777777" w:rsidR="0044025A" w:rsidRDefault="002E6C8A">
            <w:pPr>
              <w:pStyle w:val="TableParagraph"/>
              <w:ind w:left="405"/>
              <w:rPr>
                <w:b/>
                <w:sz w:val="20"/>
              </w:rPr>
            </w:pPr>
            <w:r>
              <w:rPr>
                <w:b/>
                <w:sz w:val="20"/>
              </w:rPr>
              <w:t>1. Superintendencia</w:t>
            </w:r>
            <w:r>
              <w:rPr>
                <w:b/>
                <w:spacing w:val="-1"/>
                <w:sz w:val="20"/>
              </w:rPr>
              <w:t xml:space="preserve"> </w:t>
            </w:r>
            <w:r>
              <w:rPr>
                <w:b/>
                <w:sz w:val="20"/>
              </w:rPr>
              <w:t>de</w:t>
            </w:r>
            <w:r>
              <w:rPr>
                <w:b/>
                <w:spacing w:val="-4"/>
                <w:sz w:val="20"/>
              </w:rPr>
              <w:t xml:space="preserve"> </w:t>
            </w:r>
            <w:r>
              <w:rPr>
                <w:b/>
                <w:sz w:val="20"/>
              </w:rPr>
              <w:t>educación.</w:t>
            </w:r>
            <w:r>
              <w:rPr>
                <w:b/>
                <w:spacing w:val="-3"/>
                <w:sz w:val="20"/>
              </w:rPr>
              <w:t xml:space="preserve"> </w:t>
            </w:r>
            <w:r>
              <w:rPr>
                <w:b/>
                <w:sz w:val="20"/>
              </w:rPr>
              <w:t>Medidas</w:t>
            </w:r>
            <w:r>
              <w:rPr>
                <w:b/>
                <w:spacing w:val="-2"/>
                <w:sz w:val="20"/>
              </w:rPr>
              <w:t xml:space="preserve"> </w:t>
            </w:r>
            <w:r>
              <w:rPr>
                <w:b/>
                <w:sz w:val="20"/>
              </w:rPr>
              <w:t>disciplinarias</w:t>
            </w:r>
            <w:r>
              <w:rPr>
                <w:b/>
                <w:spacing w:val="-7"/>
                <w:sz w:val="20"/>
              </w:rPr>
              <w:t xml:space="preserve"> </w:t>
            </w:r>
            <w:r>
              <w:rPr>
                <w:b/>
                <w:sz w:val="20"/>
              </w:rPr>
              <w:t>y</w:t>
            </w:r>
            <w:r>
              <w:rPr>
                <w:b/>
                <w:spacing w:val="-1"/>
                <w:sz w:val="20"/>
              </w:rPr>
              <w:t xml:space="preserve"> </w:t>
            </w:r>
            <w:r>
              <w:rPr>
                <w:b/>
                <w:sz w:val="20"/>
              </w:rPr>
              <w:t>normas</w:t>
            </w:r>
            <w:r>
              <w:rPr>
                <w:b/>
                <w:spacing w:val="-3"/>
                <w:sz w:val="20"/>
              </w:rPr>
              <w:t xml:space="preserve"> </w:t>
            </w:r>
            <w:r>
              <w:rPr>
                <w:b/>
                <w:sz w:val="20"/>
              </w:rPr>
              <w:t>No</w:t>
            </w:r>
            <w:r>
              <w:rPr>
                <w:b/>
                <w:spacing w:val="-5"/>
                <w:sz w:val="20"/>
              </w:rPr>
              <w:t xml:space="preserve"> </w:t>
            </w:r>
            <w:r>
              <w:rPr>
                <w:b/>
                <w:sz w:val="20"/>
              </w:rPr>
              <w:t>aplicables</w:t>
            </w:r>
          </w:p>
        </w:tc>
        <w:tc>
          <w:tcPr>
            <w:tcW w:w="992" w:type="dxa"/>
          </w:tcPr>
          <w:p w14:paraId="789F9AFD" w14:textId="77777777" w:rsidR="0044025A" w:rsidRDefault="00F2211A" w:rsidP="000D5505">
            <w:pPr>
              <w:pStyle w:val="TableParagraph"/>
              <w:spacing w:line="192" w:lineRule="exact"/>
              <w:jc w:val="center"/>
              <w:rPr>
                <w:b/>
                <w:sz w:val="20"/>
              </w:rPr>
            </w:pPr>
            <w:r>
              <w:rPr>
                <w:b/>
                <w:sz w:val="20"/>
              </w:rPr>
              <w:t>63</w:t>
            </w:r>
          </w:p>
        </w:tc>
      </w:tr>
      <w:tr w:rsidR="0044025A" w14:paraId="727BFCD2" w14:textId="77777777">
        <w:trPr>
          <w:trHeight w:val="264"/>
        </w:trPr>
        <w:tc>
          <w:tcPr>
            <w:tcW w:w="8651" w:type="dxa"/>
          </w:tcPr>
          <w:p w14:paraId="77E9FD56" w14:textId="77777777" w:rsidR="0044025A" w:rsidRDefault="002E6C8A">
            <w:pPr>
              <w:pStyle w:val="TableParagraph"/>
              <w:spacing w:before="1"/>
              <w:ind w:left="405"/>
              <w:rPr>
                <w:b/>
                <w:sz w:val="20"/>
              </w:rPr>
            </w:pPr>
            <w:r>
              <w:rPr>
                <w:b/>
                <w:sz w:val="20"/>
              </w:rPr>
              <w:t>2. Faltas</w:t>
            </w:r>
            <w:r>
              <w:rPr>
                <w:b/>
                <w:spacing w:val="-3"/>
                <w:sz w:val="20"/>
              </w:rPr>
              <w:t xml:space="preserve"> </w:t>
            </w:r>
            <w:r>
              <w:rPr>
                <w:b/>
                <w:sz w:val="20"/>
              </w:rPr>
              <w:t>y</w:t>
            </w:r>
            <w:r>
              <w:rPr>
                <w:b/>
                <w:spacing w:val="-6"/>
                <w:sz w:val="20"/>
              </w:rPr>
              <w:t xml:space="preserve"> </w:t>
            </w:r>
            <w:r>
              <w:rPr>
                <w:b/>
                <w:sz w:val="20"/>
              </w:rPr>
              <w:t>Sanciones. Principios</w:t>
            </w:r>
          </w:p>
        </w:tc>
        <w:tc>
          <w:tcPr>
            <w:tcW w:w="992" w:type="dxa"/>
          </w:tcPr>
          <w:p w14:paraId="66A8BD88" w14:textId="77777777" w:rsidR="0044025A" w:rsidRDefault="00F2211A" w:rsidP="000D5505">
            <w:pPr>
              <w:pStyle w:val="TableParagraph"/>
              <w:spacing w:before="1"/>
              <w:ind w:left="76"/>
              <w:jc w:val="center"/>
              <w:rPr>
                <w:b/>
                <w:sz w:val="20"/>
              </w:rPr>
            </w:pPr>
            <w:r>
              <w:rPr>
                <w:b/>
                <w:sz w:val="20"/>
              </w:rPr>
              <w:t>64-65</w:t>
            </w:r>
          </w:p>
        </w:tc>
      </w:tr>
      <w:tr w:rsidR="0044025A" w14:paraId="2AA36B15" w14:textId="77777777">
        <w:trPr>
          <w:trHeight w:val="263"/>
        </w:trPr>
        <w:tc>
          <w:tcPr>
            <w:tcW w:w="8651" w:type="dxa"/>
          </w:tcPr>
          <w:p w14:paraId="199EEC24" w14:textId="77777777" w:rsidR="0044025A" w:rsidRDefault="002E6C8A">
            <w:pPr>
              <w:pStyle w:val="TableParagraph"/>
              <w:ind w:left="405"/>
              <w:rPr>
                <w:b/>
                <w:sz w:val="20"/>
              </w:rPr>
            </w:pPr>
            <w:r>
              <w:rPr>
                <w:b/>
                <w:sz w:val="20"/>
              </w:rPr>
              <w:t>3.</w:t>
            </w:r>
            <w:r>
              <w:rPr>
                <w:b/>
                <w:spacing w:val="1"/>
                <w:sz w:val="20"/>
              </w:rPr>
              <w:t xml:space="preserve"> </w:t>
            </w:r>
            <w:r>
              <w:rPr>
                <w:b/>
                <w:sz w:val="20"/>
              </w:rPr>
              <w:t>Procedimientos</w:t>
            </w:r>
            <w:r>
              <w:rPr>
                <w:b/>
                <w:spacing w:val="-2"/>
                <w:sz w:val="20"/>
              </w:rPr>
              <w:t xml:space="preserve"> </w:t>
            </w:r>
            <w:r>
              <w:rPr>
                <w:b/>
                <w:sz w:val="20"/>
              </w:rPr>
              <w:t>de</w:t>
            </w:r>
            <w:r>
              <w:rPr>
                <w:b/>
                <w:spacing w:val="-5"/>
                <w:sz w:val="20"/>
              </w:rPr>
              <w:t xml:space="preserve"> </w:t>
            </w:r>
            <w:r>
              <w:rPr>
                <w:b/>
                <w:sz w:val="20"/>
              </w:rPr>
              <w:t>gestión</w:t>
            </w:r>
            <w:r>
              <w:rPr>
                <w:b/>
                <w:spacing w:val="-2"/>
                <w:sz w:val="20"/>
              </w:rPr>
              <w:t xml:space="preserve"> </w:t>
            </w:r>
            <w:r>
              <w:rPr>
                <w:b/>
                <w:sz w:val="20"/>
              </w:rPr>
              <w:t>colaborativa</w:t>
            </w:r>
            <w:r>
              <w:rPr>
                <w:b/>
                <w:spacing w:val="-1"/>
                <w:sz w:val="20"/>
              </w:rPr>
              <w:t xml:space="preserve"> </w:t>
            </w:r>
            <w:r>
              <w:rPr>
                <w:b/>
                <w:sz w:val="20"/>
              </w:rPr>
              <w:t>de</w:t>
            </w:r>
            <w:r>
              <w:rPr>
                <w:b/>
                <w:spacing w:val="-5"/>
                <w:sz w:val="20"/>
              </w:rPr>
              <w:t xml:space="preserve"> </w:t>
            </w:r>
            <w:r>
              <w:rPr>
                <w:b/>
                <w:sz w:val="20"/>
              </w:rPr>
              <w:t>conflictos:</w:t>
            </w:r>
            <w:r>
              <w:rPr>
                <w:b/>
                <w:spacing w:val="-1"/>
                <w:sz w:val="20"/>
              </w:rPr>
              <w:t xml:space="preserve"> </w:t>
            </w:r>
            <w:r>
              <w:rPr>
                <w:b/>
                <w:sz w:val="20"/>
              </w:rPr>
              <w:t>Mediación</w:t>
            </w:r>
          </w:p>
        </w:tc>
        <w:tc>
          <w:tcPr>
            <w:tcW w:w="992" w:type="dxa"/>
          </w:tcPr>
          <w:p w14:paraId="00D5F1A1" w14:textId="77777777" w:rsidR="0044025A" w:rsidRDefault="00F2211A" w:rsidP="000D5505">
            <w:pPr>
              <w:pStyle w:val="TableParagraph"/>
              <w:spacing w:line="192" w:lineRule="exact"/>
              <w:jc w:val="center"/>
              <w:rPr>
                <w:b/>
                <w:sz w:val="20"/>
              </w:rPr>
            </w:pPr>
            <w:r>
              <w:rPr>
                <w:b/>
                <w:sz w:val="20"/>
              </w:rPr>
              <w:t>66</w:t>
            </w:r>
          </w:p>
        </w:tc>
      </w:tr>
      <w:tr w:rsidR="0044025A" w14:paraId="0DAB9FEA" w14:textId="77777777">
        <w:trPr>
          <w:trHeight w:val="268"/>
        </w:trPr>
        <w:tc>
          <w:tcPr>
            <w:tcW w:w="8651" w:type="dxa"/>
          </w:tcPr>
          <w:p w14:paraId="5A4FC3F1" w14:textId="77777777" w:rsidR="0044025A" w:rsidRDefault="002E6C8A">
            <w:pPr>
              <w:pStyle w:val="TableParagraph"/>
              <w:ind w:left="405"/>
              <w:rPr>
                <w:b/>
                <w:sz w:val="20"/>
              </w:rPr>
            </w:pPr>
            <w:r>
              <w:rPr>
                <w:b/>
                <w:sz w:val="20"/>
              </w:rPr>
              <w:t>4.</w:t>
            </w:r>
            <w:r>
              <w:rPr>
                <w:b/>
                <w:spacing w:val="-4"/>
                <w:sz w:val="20"/>
              </w:rPr>
              <w:t xml:space="preserve"> </w:t>
            </w:r>
            <w:r>
              <w:rPr>
                <w:b/>
                <w:sz w:val="20"/>
              </w:rPr>
              <w:t>Medidas</w:t>
            </w:r>
            <w:r>
              <w:rPr>
                <w:b/>
                <w:spacing w:val="-2"/>
                <w:sz w:val="20"/>
              </w:rPr>
              <w:t xml:space="preserve"> </w:t>
            </w:r>
            <w:r>
              <w:rPr>
                <w:b/>
                <w:sz w:val="20"/>
              </w:rPr>
              <w:t>Disciplinarias</w:t>
            </w:r>
            <w:r>
              <w:rPr>
                <w:b/>
                <w:spacing w:val="-2"/>
                <w:sz w:val="20"/>
              </w:rPr>
              <w:t xml:space="preserve"> </w:t>
            </w:r>
            <w:r>
              <w:rPr>
                <w:b/>
                <w:sz w:val="20"/>
              </w:rPr>
              <w:t>de</w:t>
            </w:r>
            <w:r>
              <w:rPr>
                <w:b/>
                <w:spacing w:val="1"/>
                <w:sz w:val="20"/>
              </w:rPr>
              <w:t xml:space="preserve"> </w:t>
            </w:r>
            <w:r>
              <w:rPr>
                <w:b/>
                <w:sz w:val="20"/>
              </w:rPr>
              <w:t>Carácter</w:t>
            </w:r>
            <w:r>
              <w:rPr>
                <w:b/>
                <w:spacing w:val="-4"/>
                <w:sz w:val="20"/>
              </w:rPr>
              <w:t xml:space="preserve"> </w:t>
            </w:r>
            <w:r>
              <w:rPr>
                <w:b/>
                <w:sz w:val="20"/>
              </w:rPr>
              <w:t>Excepcional</w:t>
            </w:r>
          </w:p>
        </w:tc>
        <w:tc>
          <w:tcPr>
            <w:tcW w:w="992" w:type="dxa"/>
          </w:tcPr>
          <w:p w14:paraId="411CEC8C" w14:textId="77777777" w:rsidR="0044025A" w:rsidRDefault="00F2211A" w:rsidP="000D5505">
            <w:pPr>
              <w:pStyle w:val="TableParagraph"/>
              <w:spacing w:line="192" w:lineRule="exact"/>
              <w:jc w:val="center"/>
              <w:rPr>
                <w:b/>
                <w:sz w:val="20"/>
              </w:rPr>
            </w:pPr>
            <w:r>
              <w:rPr>
                <w:b/>
                <w:sz w:val="20"/>
              </w:rPr>
              <w:t>66</w:t>
            </w:r>
          </w:p>
        </w:tc>
      </w:tr>
      <w:tr w:rsidR="0044025A" w14:paraId="689F8041" w14:textId="77777777">
        <w:trPr>
          <w:trHeight w:val="263"/>
        </w:trPr>
        <w:tc>
          <w:tcPr>
            <w:tcW w:w="8651" w:type="dxa"/>
          </w:tcPr>
          <w:p w14:paraId="0C227A73" w14:textId="77777777" w:rsidR="0044025A" w:rsidRDefault="002E6C8A">
            <w:pPr>
              <w:pStyle w:val="TableParagraph"/>
              <w:ind w:left="564"/>
              <w:rPr>
                <w:b/>
                <w:sz w:val="20"/>
              </w:rPr>
            </w:pPr>
            <w:r>
              <w:rPr>
                <w:b/>
                <w:sz w:val="20"/>
              </w:rPr>
              <w:t>1)</w:t>
            </w:r>
            <w:r>
              <w:rPr>
                <w:b/>
                <w:spacing w:val="-2"/>
                <w:sz w:val="20"/>
              </w:rPr>
              <w:t xml:space="preserve"> </w:t>
            </w:r>
            <w:r>
              <w:rPr>
                <w:b/>
                <w:sz w:val="20"/>
              </w:rPr>
              <w:t>Suspensión</w:t>
            </w:r>
            <w:r>
              <w:rPr>
                <w:b/>
                <w:spacing w:val="-2"/>
                <w:sz w:val="20"/>
              </w:rPr>
              <w:t xml:space="preserve"> </w:t>
            </w:r>
            <w:r>
              <w:rPr>
                <w:b/>
                <w:sz w:val="20"/>
              </w:rPr>
              <w:t>de Estudiantes</w:t>
            </w:r>
          </w:p>
        </w:tc>
        <w:tc>
          <w:tcPr>
            <w:tcW w:w="992" w:type="dxa"/>
          </w:tcPr>
          <w:p w14:paraId="21C04839" w14:textId="77777777" w:rsidR="0044025A" w:rsidRDefault="00F2211A" w:rsidP="000D5505">
            <w:pPr>
              <w:pStyle w:val="TableParagraph"/>
              <w:spacing w:line="192" w:lineRule="exact"/>
              <w:jc w:val="center"/>
              <w:rPr>
                <w:b/>
                <w:sz w:val="20"/>
              </w:rPr>
            </w:pPr>
            <w:r>
              <w:rPr>
                <w:b/>
                <w:sz w:val="20"/>
              </w:rPr>
              <w:t>66</w:t>
            </w:r>
          </w:p>
        </w:tc>
      </w:tr>
      <w:tr w:rsidR="0044025A" w14:paraId="5198F914" w14:textId="77777777">
        <w:trPr>
          <w:trHeight w:val="268"/>
        </w:trPr>
        <w:tc>
          <w:tcPr>
            <w:tcW w:w="8651" w:type="dxa"/>
          </w:tcPr>
          <w:p w14:paraId="4A083DBE" w14:textId="77777777" w:rsidR="0044025A" w:rsidRDefault="002E6C8A">
            <w:pPr>
              <w:pStyle w:val="TableParagraph"/>
              <w:spacing w:before="5"/>
              <w:ind w:left="564"/>
              <w:rPr>
                <w:b/>
                <w:sz w:val="20"/>
              </w:rPr>
            </w:pPr>
            <w:r>
              <w:rPr>
                <w:b/>
                <w:sz w:val="20"/>
              </w:rPr>
              <w:t>2)</w:t>
            </w:r>
            <w:r>
              <w:rPr>
                <w:b/>
                <w:spacing w:val="-2"/>
                <w:sz w:val="20"/>
              </w:rPr>
              <w:t xml:space="preserve"> </w:t>
            </w:r>
            <w:r>
              <w:rPr>
                <w:b/>
                <w:sz w:val="20"/>
              </w:rPr>
              <w:t>Condicionalidad</w:t>
            </w:r>
            <w:r>
              <w:rPr>
                <w:b/>
                <w:spacing w:val="-2"/>
                <w:sz w:val="20"/>
              </w:rPr>
              <w:t xml:space="preserve"> </w:t>
            </w:r>
            <w:r>
              <w:rPr>
                <w:b/>
                <w:sz w:val="20"/>
              </w:rPr>
              <w:t>de</w:t>
            </w:r>
            <w:r>
              <w:rPr>
                <w:b/>
                <w:spacing w:val="-4"/>
                <w:sz w:val="20"/>
              </w:rPr>
              <w:t xml:space="preserve"> </w:t>
            </w:r>
            <w:r>
              <w:rPr>
                <w:b/>
                <w:sz w:val="20"/>
              </w:rPr>
              <w:t>Matrícula</w:t>
            </w:r>
          </w:p>
        </w:tc>
        <w:tc>
          <w:tcPr>
            <w:tcW w:w="992" w:type="dxa"/>
          </w:tcPr>
          <w:p w14:paraId="39356CBA" w14:textId="77777777" w:rsidR="0044025A" w:rsidRDefault="00F2211A" w:rsidP="000D5505">
            <w:pPr>
              <w:pStyle w:val="TableParagraph"/>
              <w:spacing w:before="5"/>
              <w:jc w:val="center"/>
              <w:rPr>
                <w:b/>
                <w:sz w:val="20"/>
              </w:rPr>
            </w:pPr>
            <w:r>
              <w:rPr>
                <w:b/>
                <w:sz w:val="20"/>
              </w:rPr>
              <w:t>67</w:t>
            </w:r>
          </w:p>
        </w:tc>
      </w:tr>
      <w:tr w:rsidR="0044025A" w14:paraId="410A68BD" w14:textId="77777777">
        <w:trPr>
          <w:trHeight w:val="263"/>
        </w:trPr>
        <w:tc>
          <w:tcPr>
            <w:tcW w:w="8651" w:type="dxa"/>
          </w:tcPr>
          <w:p w14:paraId="7498687A" w14:textId="77777777" w:rsidR="0044025A" w:rsidRDefault="002E6C8A">
            <w:pPr>
              <w:pStyle w:val="TableParagraph"/>
              <w:ind w:left="564"/>
              <w:rPr>
                <w:b/>
                <w:sz w:val="20"/>
              </w:rPr>
            </w:pPr>
            <w:r>
              <w:rPr>
                <w:b/>
                <w:sz w:val="20"/>
              </w:rPr>
              <w:t>3)</w:t>
            </w:r>
            <w:r>
              <w:rPr>
                <w:b/>
                <w:spacing w:val="-1"/>
                <w:sz w:val="20"/>
              </w:rPr>
              <w:t xml:space="preserve"> </w:t>
            </w:r>
            <w:r>
              <w:rPr>
                <w:b/>
                <w:sz w:val="20"/>
              </w:rPr>
              <w:t>Cancelación</w:t>
            </w:r>
            <w:r>
              <w:rPr>
                <w:b/>
                <w:spacing w:val="-1"/>
                <w:sz w:val="20"/>
              </w:rPr>
              <w:t xml:space="preserve"> </w:t>
            </w:r>
            <w:r>
              <w:rPr>
                <w:b/>
                <w:sz w:val="20"/>
              </w:rPr>
              <w:t>o</w:t>
            </w:r>
            <w:r>
              <w:rPr>
                <w:b/>
                <w:spacing w:val="-5"/>
                <w:sz w:val="20"/>
              </w:rPr>
              <w:t xml:space="preserve"> </w:t>
            </w:r>
            <w:r>
              <w:rPr>
                <w:b/>
                <w:sz w:val="20"/>
              </w:rPr>
              <w:t>No</w:t>
            </w:r>
            <w:r>
              <w:rPr>
                <w:b/>
                <w:spacing w:val="-5"/>
                <w:sz w:val="20"/>
              </w:rPr>
              <w:t xml:space="preserve"> </w:t>
            </w:r>
            <w:r>
              <w:rPr>
                <w:b/>
                <w:sz w:val="20"/>
              </w:rPr>
              <w:t>Renovación</w:t>
            </w:r>
            <w:r>
              <w:rPr>
                <w:b/>
                <w:spacing w:val="-2"/>
                <w:sz w:val="20"/>
              </w:rPr>
              <w:t xml:space="preserve"> </w:t>
            </w:r>
            <w:r>
              <w:rPr>
                <w:b/>
                <w:sz w:val="20"/>
              </w:rPr>
              <w:t>de</w:t>
            </w:r>
            <w:r>
              <w:rPr>
                <w:b/>
                <w:spacing w:val="2"/>
                <w:sz w:val="20"/>
              </w:rPr>
              <w:t xml:space="preserve"> </w:t>
            </w:r>
            <w:r>
              <w:rPr>
                <w:b/>
                <w:sz w:val="20"/>
              </w:rPr>
              <w:t>Matrícula</w:t>
            </w:r>
          </w:p>
        </w:tc>
        <w:tc>
          <w:tcPr>
            <w:tcW w:w="992" w:type="dxa"/>
          </w:tcPr>
          <w:p w14:paraId="15ED05F6" w14:textId="77777777" w:rsidR="0044025A" w:rsidRDefault="00F2211A" w:rsidP="000D5505">
            <w:pPr>
              <w:pStyle w:val="TableParagraph"/>
              <w:spacing w:line="192" w:lineRule="exact"/>
              <w:jc w:val="center"/>
              <w:rPr>
                <w:b/>
                <w:sz w:val="20"/>
              </w:rPr>
            </w:pPr>
            <w:r>
              <w:rPr>
                <w:b/>
                <w:sz w:val="20"/>
              </w:rPr>
              <w:t>67</w:t>
            </w:r>
          </w:p>
        </w:tc>
      </w:tr>
      <w:tr w:rsidR="0044025A" w14:paraId="2C46B77A" w14:textId="77777777">
        <w:trPr>
          <w:trHeight w:val="264"/>
        </w:trPr>
        <w:tc>
          <w:tcPr>
            <w:tcW w:w="8651" w:type="dxa"/>
          </w:tcPr>
          <w:p w14:paraId="4760E13E" w14:textId="77777777" w:rsidR="0044025A" w:rsidRDefault="002E6C8A">
            <w:pPr>
              <w:pStyle w:val="TableParagraph"/>
              <w:ind w:left="564"/>
              <w:rPr>
                <w:b/>
                <w:sz w:val="20"/>
              </w:rPr>
            </w:pPr>
            <w:r>
              <w:rPr>
                <w:b/>
                <w:sz w:val="20"/>
              </w:rPr>
              <w:t>4) Expulsión</w:t>
            </w:r>
            <w:r>
              <w:rPr>
                <w:b/>
                <w:spacing w:val="3"/>
                <w:sz w:val="20"/>
              </w:rPr>
              <w:t xml:space="preserve"> </w:t>
            </w:r>
            <w:r>
              <w:rPr>
                <w:b/>
                <w:sz w:val="20"/>
              </w:rPr>
              <w:t>o</w:t>
            </w:r>
            <w:r>
              <w:rPr>
                <w:b/>
                <w:spacing w:val="-5"/>
                <w:sz w:val="20"/>
              </w:rPr>
              <w:t xml:space="preserve"> </w:t>
            </w:r>
            <w:r>
              <w:rPr>
                <w:b/>
                <w:sz w:val="20"/>
              </w:rPr>
              <w:t>Cancelación</w:t>
            </w:r>
            <w:r>
              <w:rPr>
                <w:b/>
                <w:spacing w:val="-1"/>
                <w:sz w:val="20"/>
              </w:rPr>
              <w:t xml:space="preserve"> </w:t>
            </w:r>
            <w:r>
              <w:rPr>
                <w:b/>
                <w:sz w:val="20"/>
              </w:rPr>
              <w:t>de</w:t>
            </w:r>
            <w:r>
              <w:rPr>
                <w:b/>
                <w:spacing w:val="-8"/>
                <w:sz w:val="20"/>
              </w:rPr>
              <w:t xml:space="preserve"> </w:t>
            </w:r>
            <w:r>
              <w:rPr>
                <w:b/>
                <w:sz w:val="20"/>
              </w:rPr>
              <w:t>Matrícula</w:t>
            </w:r>
          </w:p>
        </w:tc>
        <w:tc>
          <w:tcPr>
            <w:tcW w:w="992" w:type="dxa"/>
          </w:tcPr>
          <w:p w14:paraId="6AADE568" w14:textId="77777777" w:rsidR="0044025A" w:rsidRDefault="00F2211A" w:rsidP="000D5505">
            <w:pPr>
              <w:pStyle w:val="TableParagraph"/>
              <w:spacing w:line="192" w:lineRule="exact"/>
              <w:jc w:val="center"/>
              <w:rPr>
                <w:b/>
                <w:sz w:val="20"/>
              </w:rPr>
            </w:pPr>
            <w:r>
              <w:rPr>
                <w:b/>
                <w:sz w:val="20"/>
              </w:rPr>
              <w:t>68</w:t>
            </w:r>
          </w:p>
        </w:tc>
      </w:tr>
      <w:tr w:rsidR="0044025A" w14:paraId="2603248D" w14:textId="77777777">
        <w:trPr>
          <w:trHeight w:val="268"/>
        </w:trPr>
        <w:tc>
          <w:tcPr>
            <w:tcW w:w="8651" w:type="dxa"/>
          </w:tcPr>
          <w:p w14:paraId="2FF97DFE" w14:textId="77777777" w:rsidR="0044025A" w:rsidRDefault="002E6C8A">
            <w:pPr>
              <w:pStyle w:val="TableParagraph"/>
              <w:spacing w:before="5"/>
              <w:ind w:left="564"/>
              <w:rPr>
                <w:b/>
                <w:sz w:val="20"/>
              </w:rPr>
            </w:pPr>
            <w:r>
              <w:rPr>
                <w:b/>
                <w:sz w:val="20"/>
              </w:rPr>
              <w:t>5)</w:t>
            </w:r>
            <w:r>
              <w:rPr>
                <w:b/>
                <w:spacing w:val="-2"/>
                <w:sz w:val="20"/>
              </w:rPr>
              <w:t xml:space="preserve"> </w:t>
            </w:r>
            <w:r>
              <w:rPr>
                <w:b/>
                <w:spacing w:val="-1"/>
                <w:sz w:val="20"/>
              </w:rPr>
              <w:t xml:space="preserve"> </w:t>
            </w:r>
            <w:r>
              <w:rPr>
                <w:b/>
                <w:sz w:val="20"/>
              </w:rPr>
              <w:t>Reducción</w:t>
            </w:r>
            <w:r>
              <w:rPr>
                <w:b/>
                <w:spacing w:val="-3"/>
                <w:sz w:val="20"/>
              </w:rPr>
              <w:t xml:space="preserve"> </w:t>
            </w:r>
            <w:r>
              <w:rPr>
                <w:b/>
                <w:sz w:val="20"/>
              </w:rPr>
              <w:t>de</w:t>
            </w:r>
            <w:r>
              <w:rPr>
                <w:b/>
                <w:spacing w:val="-4"/>
                <w:sz w:val="20"/>
              </w:rPr>
              <w:t xml:space="preserve"> </w:t>
            </w:r>
            <w:r>
              <w:rPr>
                <w:b/>
                <w:sz w:val="20"/>
              </w:rPr>
              <w:t>Jornada</w:t>
            </w:r>
            <w:r>
              <w:rPr>
                <w:b/>
                <w:spacing w:val="-1"/>
                <w:sz w:val="20"/>
              </w:rPr>
              <w:t xml:space="preserve"> </w:t>
            </w:r>
            <w:r>
              <w:rPr>
                <w:b/>
                <w:sz w:val="20"/>
              </w:rPr>
              <w:t>Escolar</w:t>
            </w:r>
            <w:r w:rsidR="00F2211A">
              <w:rPr>
                <w:b/>
                <w:sz w:val="20"/>
              </w:rPr>
              <w:t xml:space="preserve"> y suspensión indefinida</w:t>
            </w:r>
          </w:p>
        </w:tc>
        <w:tc>
          <w:tcPr>
            <w:tcW w:w="992" w:type="dxa"/>
          </w:tcPr>
          <w:p w14:paraId="1163355E" w14:textId="77777777" w:rsidR="0044025A" w:rsidRDefault="00F2211A" w:rsidP="000D5505">
            <w:pPr>
              <w:pStyle w:val="TableParagraph"/>
              <w:spacing w:before="5"/>
              <w:jc w:val="center"/>
              <w:rPr>
                <w:b/>
                <w:sz w:val="20"/>
              </w:rPr>
            </w:pPr>
            <w:r>
              <w:rPr>
                <w:b/>
                <w:sz w:val="20"/>
              </w:rPr>
              <w:t>69-71</w:t>
            </w:r>
          </w:p>
        </w:tc>
      </w:tr>
    </w:tbl>
    <w:p w14:paraId="619E010C" w14:textId="77777777" w:rsidR="0044025A" w:rsidRDefault="0044025A">
      <w:pPr>
        <w:rPr>
          <w:sz w:val="20"/>
        </w:rPr>
        <w:sectPr w:rsidR="0044025A">
          <w:pgSz w:w="12240" w:h="15840"/>
          <w:pgMar w:top="1080" w:right="440" w:bottom="1300" w:left="860" w:header="0" w:footer="1112"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5"/>
        <w:gridCol w:w="974"/>
      </w:tblGrid>
      <w:tr w:rsidR="0044025A" w14:paraId="7B7970FE" w14:textId="77777777">
        <w:trPr>
          <w:trHeight w:val="268"/>
        </w:trPr>
        <w:tc>
          <w:tcPr>
            <w:tcW w:w="8365" w:type="dxa"/>
          </w:tcPr>
          <w:p w14:paraId="059B22AC" w14:textId="77777777" w:rsidR="0044025A" w:rsidRDefault="002E6C8A">
            <w:pPr>
              <w:pStyle w:val="TableParagraph"/>
              <w:spacing w:before="5"/>
              <w:ind w:left="76"/>
              <w:rPr>
                <w:b/>
                <w:sz w:val="20"/>
              </w:rPr>
            </w:pPr>
            <w:r>
              <w:rPr>
                <w:b/>
                <w:sz w:val="20"/>
              </w:rPr>
              <w:lastRenderedPageBreak/>
              <w:t>VIII.</w:t>
            </w:r>
            <w:r>
              <w:rPr>
                <w:b/>
                <w:spacing w:val="2"/>
                <w:sz w:val="20"/>
              </w:rPr>
              <w:t xml:space="preserve"> </w:t>
            </w:r>
            <w:r>
              <w:rPr>
                <w:b/>
                <w:sz w:val="20"/>
              </w:rPr>
              <w:t>CATEGORIAS</w:t>
            </w:r>
            <w:r>
              <w:rPr>
                <w:b/>
                <w:spacing w:val="-1"/>
                <w:sz w:val="20"/>
              </w:rPr>
              <w:t xml:space="preserve"> </w:t>
            </w:r>
            <w:r>
              <w:rPr>
                <w:b/>
                <w:sz w:val="20"/>
              </w:rPr>
              <w:t>DE</w:t>
            </w:r>
            <w:r>
              <w:rPr>
                <w:b/>
                <w:spacing w:val="-5"/>
                <w:sz w:val="20"/>
              </w:rPr>
              <w:t xml:space="preserve"> </w:t>
            </w:r>
            <w:r>
              <w:rPr>
                <w:b/>
                <w:sz w:val="20"/>
              </w:rPr>
              <w:t>LAS</w:t>
            </w:r>
            <w:r>
              <w:rPr>
                <w:b/>
                <w:spacing w:val="-1"/>
                <w:sz w:val="20"/>
              </w:rPr>
              <w:t xml:space="preserve"> </w:t>
            </w:r>
            <w:r>
              <w:rPr>
                <w:b/>
                <w:sz w:val="20"/>
              </w:rPr>
              <w:t>FALTAS</w:t>
            </w:r>
            <w:r>
              <w:rPr>
                <w:b/>
                <w:spacing w:val="-1"/>
                <w:sz w:val="20"/>
              </w:rPr>
              <w:t xml:space="preserve"> </w:t>
            </w:r>
            <w:r>
              <w:rPr>
                <w:b/>
                <w:sz w:val="20"/>
              </w:rPr>
              <w:t>PARA</w:t>
            </w:r>
            <w:r>
              <w:rPr>
                <w:b/>
                <w:spacing w:val="-1"/>
                <w:sz w:val="20"/>
              </w:rPr>
              <w:t xml:space="preserve"> </w:t>
            </w:r>
            <w:r>
              <w:rPr>
                <w:b/>
                <w:sz w:val="20"/>
              </w:rPr>
              <w:t>ALUMNOS</w:t>
            </w:r>
            <w:r>
              <w:rPr>
                <w:b/>
                <w:spacing w:val="-5"/>
                <w:sz w:val="20"/>
              </w:rPr>
              <w:t xml:space="preserve"> </w:t>
            </w:r>
            <w:r>
              <w:rPr>
                <w:b/>
                <w:sz w:val="20"/>
              </w:rPr>
              <w:t>Y</w:t>
            </w:r>
            <w:r>
              <w:rPr>
                <w:b/>
                <w:spacing w:val="-1"/>
                <w:sz w:val="20"/>
              </w:rPr>
              <w:t xml:space="preserve"> </w:t>
            </w:r>
            <w:r>
              <w:rPr>
                <w:b/>
                <w:sz w:val="20"/>
              </w:rPr>
              <w:t>APODERADOS</w:t>
            </w:r>
          </w:p>
        </w:tc>
        <w:tc>
          <w:tcPr>
            <w:tcW w:w="974" w:type="dxa"/>
          </w:tcPr>
          <w:p w14:paraId="2B8DD6E2" w14:textId="77777777" w:rsidR="0044025A" w:rsidRDefault="002152C7" w:rsidP="000D5505">
            <w:pPr>
              <w:pStyle w:val="TableParagraph"/>
              <w:spacing w:line="197" w:lineRule="exact"/>
              <w:ind w:left="71"/>
              <w:jc w:val="center"/>
              <w:rPr>
                <w:b/>
                <w:sz w:val="20"/>
              </w:rPr>
            </w:pPr>
            <w:r>
              <w:rPr>
                <w:b/>
                <w:sz w:val="20"/>
              </w:rPr>
              <w:t>72</w:t>
            </w:r>
          </w:p>
        </w:tc>
      </w:tr>
      <w:tr w:rsidR="0044025A" w14:paraId="4BA72400" w14:textId="77777777">
        <w:trPr>
          <w:trHeight w:val="268"/>
        </w:trPr>
        <w:tc>
          <w:tcPr>
            <w:tcW w:w="8365" w:type="dxa"/>
          </w:tcPr>
          <w:p w14:paraId="7CF0B8C1" w14:textId="77777777" w:rsidR="0044025A" w:rsidRDefault="002E6C8A">
            <w:pPr>
              <w:pStyle w:val="TableParagraph"/>
              <w:spacing w:before="5"/>
              <w:ind w:left="437"/>
              <w:rPr>
                <w:b/>
                <w:sz w:val="20"/>
              </w:rPr>
            </w:pPr>
            <w:r>
              <w:rPr>
                <w:b/>
                <w:sz w:val="20"/>
              </w:rPr>
              <w:t>1.</w:t>
            </w:r>
            <w:r>
              <w:rPr>
                <w:b/>
                <w:spacing w:val="1"/>
                <w:sz w:val="20"/>
              </w:rPr>
              <w:t xml:space="preserve"> </w:t>
            </w:r>
            <w:r>
              <w:rPr>
                <w:b/>
                <w:sz w:val="20"/>
              </w:rPr>
              <w:t>Categorización</w:t>
            </w:r>
            <w:r>
              <w:rPr>
                <w:b/>
                <w:spacing w:val="-1"/>
                <w:sz w:val="20"/>
              </w:rPr>
              <w:t xml:space="preserve"> </w:t>
            </w:r>
            <w:r>
              <w:rPr>
                <w:b/>
                <w:sz w:val="20"/>
              </w:rPr>
              <w:t>de</w:t>
            </w:r>
            <w:r>
              <w:rPr>
                <w:b/>
                <w:spacing w:val="-3"/>
                <w:sz w:val="20"/>
              </w:rPr>
              <w:t xml:space="preserve"> </w:t>
            </w:r>
            <w:r>
              <w:rPr>
                <w:b/>
                <w:sz w:val="20"/>
              </w:rPr>
              <w:t>las</w:t>
            </w:r>
            <w:r>
              <w:rPr>
                <w:b/>
                <w:spacing w:val="-1"/>
                <w:sz w:val="20"/>
              </w:rPr>
              <w:t xml:space="preserve"> </w:t>
            </w:r>
            <w:r>
              <w:rPr>
                <w:b/>
                <w:sz w:val="20"/>
              </w:rPr>
              <w:t>Faltas</w:t>
            </w:r>
          </w:p>
        </w:tc>
        <w:tc>
          <w:tcPr>
            <w:tcW w:w="974" w:type="dxa"/>
          </w:tcPr>
          <w:p w14:paraId="39ECC750" w14:textId="77777777" w:rsidR="0044025A" w:rsidRDefault="002152C7" w:rsidP="000D5505">
            <w:pPr>
              <w:pStyle w:val="TableParagraph"/>
              <w:ind w:left="71"/>
              <w:jc w:val="center"/>
              <w:rPr>
                <w:b/>
                <w:sz w:val="20"/>
              </w:rPr>
            </w:pPr>
            <w:r>
              <w:rPr>
                <w:b/>
                <w:sz w:val="20"/>
              </w:rPr>
              <w:t>72</w:t>
            </w:r>
          </w:p>
        </w:tc>
      </w:tr>
      <w:tr w:rsidR="0044025A" w14:paraId="04AB22CB" w14:textId="77777777">
        <w:trPr>
          <w:trHeight w:val="268"/>
        </w:trPr>
        <w:tc>
          <w:tcPr>
            <w:tcW w:w="8365" w:type="dxa"/>
          </w:tcPr>
          <w:p w14:paraId="661CE8F7" w14:textId="77777777" w:rsidR="0044025A" w:rsidRDefault="002E6C8A">
            <w:pPr>
              <w:pStyle w:val="TableParagraph"/>
              <w:spacing w:before="5"/>
              <w:ind w:left="437"/>
              <w:rPr>
                <w:b/>
                <w:sz w:val="20"/>
              </w:rPr>
            </w:pPr>
            <w:r>
              <w:rPr>
                <w:b/>
                <w:sz w:val="20"/>
              </w:rPr>
              <w:t>2. Normas</w:t>
            </w:r>
            <w:r>
              <w:rPr>
                <w:b/>
                <w:spacing w:val="-2"/>
                <w:sz w:val="20"/>
              </w:rPr>
              <w:t xml:space="preserve"> </w:t>
            </w:r>
            <w:r>
              <w:rPr>
                <w:b/>
                <w:sz w:val="20"/>
              </w:rPr>
              <w:t>Generales</w:t>
            </w:r>
            <w:r>
              <w:rPr>
                <w:b/>
                <w:spacing w:val="-2"/>
                <w:sz w:val="20"/>
              </w:rPr>
              <w:t xml:space="preserve"> </w:t>
            </w:r>
            <w:r>
              <w:rPr>
                <w:b/>
                <w:sz w:val="20"/>
              </w:rPr>
              <w:t>de</w:t>
            </w:r>
            <w:r>
              <w:rPr>
                <w:b/>
                <w:spacing w:val="-4"/>
                <w:sz w:val="20"/>
              </w:rPr>
              <w:t xml:space="preserve"> </w:t>
            </w:r>
            <w:r>
              <w:rPr>
                <w:b/>
                <w:sz w:val="20"/>
              </w:rPr>
              <w:t>los</w:t>
            </w:r>
            <w:r>
              <w:rPr>
                <w:b/>
                <w:spacing w:val="-2"/>
                <w:sz w:val="20"/>
              </w:rPr>
              <w:t xml:space="preserve"> </w:t>
            </w:r>
            <w:r>
              <w:rPr>
                <w:b/>
                <w:sz w:val="20"/>
              </w:rPr>
              <w:t>Estudiantes</w:t>
            </w:r>
            <w:r>
              <w:rPr>
                <w:b/>
                <w:spacing w:val="-3"/>
                <w:sz w:val="20"/>
              </w:rPr>
              <w:t xml:space="preserve"> </w:t>
            </w:r>
            <w:r>
              <w:rPr>
                <w:b/>
                <w:sz w:val="20"/>
              </w:rPr>
              <w:t>dentro</w:t>
            </w:r>
            <w:r>
              <w:rPr>
                <w:b/>
                <w:spacing w:val="-5"/>
                <w:sz w:val="20"/>
              </w:rPr>
              <w:t xml:space="preserve"> </w:t>
            </w:r>
            <w:r>
              <w:rPr>
                <w:b/>
                <w:sz w:val="20"/>
              </w:rPr>
              <w:t>del Establecimiento Educacional</w:t>
            </w:r>
          </w:p>
        </w:tc>
        <w:tc>
          <w:tcPr>
            <w:tcW w:w="974" w:type="dxa"/>
          </w:tcPr>
          <w:p w14:paraId="7E224B2E" w14:textId="77777777" w:rsidR="0044025A" w:rsidRDefault="002152C7" w:rsidP="000D5505">
            <w:pPr>
              <w:pStyle w:val="TableParagraph"/>
              <w:ind w:left="71"/>
              <w:jc w:val="center"/>
              <w:rPr>
                <w:b/>
                <w:sz w:val="20"/>
              </w:rPr>
            </w:pPr>
            <w:r>
              <w:rPr>
                <w:b/>
                <w:sz w:val="20"/>
              </w:rPr>
              <w:t>73</w:t>
            </w:r>
          </w:p>
        </w:tc>
      </w:tr>
      <w:tr w:rsidR="0044025A" w14:paraId="01F90C22" w14:textId="77777777">
        <w:trPr>
          <w:trHeight w:val="263"/>
        </w:trPr>
        <w:tc>
          <w:tcPr>
            <w:tcW w:w="8365" w:type="dxa"/>
          </w:tcPr>
          <w:p w14:paraId="34627B9F" w14:textId="77777777" w:rsidR="0044025A" w:rsidRDefault="002E6C8A">
            <w:pPr>
              <w:pStyle w:val="TableParagraph"/>
              <w:ind w:left="437"/>
              <w:rPr>
                <w:b/>
                <w:sz w:val="20"/>
              </w:rPr>
            </w:pPr>
            <w:r>
              <w:rPr>
                <w:b/>
                <w:sz w:val="20"/>
              </w:rPr>
              <w:t>3. Normas</w:t>
            </w:r>
            <w:r>
              <w:rPr>
                <w:b/>
                <w:spacing w:val="-2"/>
                <w:sz w:val="20"/>
              </w:rPr>
              <w:t xml:space="preserve"> </w:t>
            </w:r>
            <w:r>
              <w:rPr>
                <w:b/>
                <w:sz w:val="20"/>
              </w:rPr>
              <w:t>Generales</w:t>
            </w:r>
            <w:r>
              <w:rPr>
                <w:b/>
                <w:spacing w:val="-3"/>
                <w:sz w:val="20"/>
              </w:rPr>
              <w:t xml:space="preserve"> </w:t>
            </w:r>
            <w:r>
              <w:rPr>
                <w:b/>
                <w:sz w:val="20"/>
              </w:rPr>
              <w:t>de</w:t>
            </w:r>
            <w:r>
              <w:rPr>
                <w:b/>
                <w:spacing w:val="-4"/>
                <w:sz w:val="20"/>
              </w:rPr>
              <w:t xml:space="preserve"> </w:t>
            </w:r>
            <w:r>
              <w:rPr>
                <w:b/>
                <w:sz w:val="20"/>
              </w:rPr>
              <w:t>los</w:t>
            </w:r>
            <w:r>
              <w:rPr>
                <w:b/>
                <w:spacing w:val="-2"/>
                <w:sz w:val="20"/>
              </w:rPr>
              <w:t xml:space="preserve"> </w:t>
            </w:r>
            <w:r>
              <w:rPr>
                <w:b/>
                <w:sz w:val="20"/>
              </w:rPr>
              <w:t>Estudiantes</w:t>
            </w:r>
            <w:r>
              <w:rPr>
                <w:b/>
                <w:spacing w:val="-2"/>
                <w:sz w:val="20"/>
              </w:rPr>
              <w:t xml:space="preserve"> </w:t>
            </w:r>
            <w:r>
              <w:rPr>
                <w:b/>
                <w:sz w:val="20"/>
              </w:rPr>
              <w:t>durante los</w:t>
            </w:r>
            <w:r>
              <w:rPr>
                <w:b/>
                <w:spacing w:val="-2"/>
                <w:sz w:val="20"/>
              </w:rPr>
              <w:t xml:space="preserve"> </w:t>
            </w:r>
            <w:r>
              <w:rPr>
                <w:b/>
                <w:sz w:val="20"/>
              </w:rPr>
              <w:t>Recreos</w:t>
            </w:r>
          </w:p>
        </w:tc>
        <w:tc>
          <w:tcPr>
            <w:tcW w:w="974" w:type="dxa"/>
          </w:tcPr>
          <w:p w14:paraId="412D4D3E" w14:textId="77777777" w:rsidR="0044025A" w:rsidRDefault="002152C7" w:rsidP="000D5505">
            <w:pPr>
              <w:pStyle w:val="TableParagraph"/>
              <w:spacing w:line="192" w:lineRule="exact"/>
              <w:jc w:val="center"/>
              <w:rPr>
                <w:b/>
                <w:sz w:val="20"/>
              </w:rPr>
            </w:pPr>
            <w:r>
              <w:rPr>
                <w:b/>
                <w:sz w:val="20"/>
              </w:rPr>
              <w:t>74</w:t>
            </w:r>
          </w:p>
        </w:tc>
      </w:tr>
      <w:tr w:rsidR="0044025A" w14:paraId="18127EC9" w14:textId="77777777">
        <w:trPr>
          <w:trHeight w:val="263"/>
        </w:trPr>
        <w:tc>
          <w:tcPr>
            <w:tcW w:w="8365" w:type="dxa"/>
          </w:tcPr>
          <w:p w14:paraId="4A532834" w14:textId="77777777" w:rsidR="0044025A" w:rsidRDefault="002E6C8A">
            <w:pPr>
              <w:pStyle w:val="TableParagraph"/>
              <w:ind w:left="437"/>
              <w:rPr>
                <w:b/>
                <w:sz w:val="20"/>
              </w:rPr>
            </w:pPr>
            <w:r>
              <w:rPr>
                <w:b/>
                <w:sz w:val="20"/>
              </w:rPr>
              <w:t>4. Normas</w:t>
            </w:r>
            <w:r>
              <w:rPr>
                <w:b/>
                <w:spacing w:val="-2"/>
                <w:sz w:val="20"/>
              </w:rPr>
              <w:t xml:space="preserve"> </w:t>
            </w:r>
            <w:r>
              <w:rPr>
                <w:b/>
                <w:sz w:val="20"/>
              </w:rPr>
              <w:t>Generales</w:t>
            </w:r>
            <w:r>
              <w:rPr>
                <w:b/>
                <w:spacing w:val="-2"/>
                <w:sz w:val="20"/>
              </w:rPr>
              <w:t xml:space="preserve"> </w:t>
            </w:r>
            <w:r>
              <w:rPr>
                <w:b/>
                <w:sz w:val="20"/>
              </w:rPr>
              <w:t>de</w:t>
            </w:r>
            <w:r>
              <w:rPr>
                <w:b/>
                <w:spacing w:val="-4"/>
                <w:sz w:val="20"/>
              </w:rPr>
              <w:t xml:space="preserve"> </w:t>
            </w:r>
            <w:r>
              <w:rPr>
                <w:b/>
                <w:sz w:val="20"/>
              </w:rPr>
              <w:t>los</w:t>
            </w:r>
            <w:r>
              <w:rPr>
                <w:b/>
                <w:spacing w:val="-2"/>
                <w:sz w:val="20"/>
              </w:rPr>
              <w:t xml:space="preserve"> </w:t>
            </w:r>
            <w:r>
              <w:rPr>
                <w:b/>
                <w:sz w:val="20"/>
              </w:rPr>
              <w:t>Estudiantes</w:t>
            </w:r>
            <w:r>
              <w:rPr>
                <w:b/>
                <w:spacing w:val="-2"/>
                <w:sz w:val="20"/>
              </w:rPr>
              <w:t xml:space="preserve"> </w:t>
            </w:r>
            <w:r>
              <w:rPr>
                <w:b/>
                <w:sz w:val="20"/>
              </w:rPr>
              <w:t>Fuera</w:t>
            </w:r>
            <w:r>
              <w:rPr>
                <w:b/>
                <w:spacing w:val="-1"/>
                <w:sz w:val="20"/>
              </w:rPr>
              <w:t xml:space="preserve"> </w:t>
            </w:r>
            <w:r>
              <w:rPr>
                <w:b/>
                <w:sz w:val="20"/>
              </w:rPr>
              <w:t>del</w:t>
            </w:r>
            <w:r>
              <w:rPr>
                <w:b/>
                <w:spacing w:val="-4"/>
                <w:sz w:val="20"/>
              </w:rPr>
              <w:t xml:space="preserve"> </w:t>
            </w:r>
            <w:r>
              <w:rPr>
                <w:b/>
                <w:sz w:val="20"/>
              </w:rPr>
              <w:t>Establecimiento</w:t>
            </w:r>
            <w:r>
              <w:rPr>
                <w:b/>
                <w:spacing w:val="-6"/>
                <w:sz w:val="20"/>
              </w:rPr>
              <w:t xml:space="preserve"> </w:t>
            </w:r>
            <w:r>
              <w:rPr>
                <w:b/>
                <w:sz w:val="20"/>
              </w:rPr>
              <w:t>Educacional</w:t>
            </w:r>
          </w:p>
        </w:tc>
        <w:tc>
          <w:tcPr>
            <w:tcW w:w="974" w:type="dxa"/>
          </w:tcPr>
          <w:p w14:paraId="733A210A" w14:textId="77777777" w:rsidR="0044025A" w:rsidRDefault="002152C7" w:rsidP="000D5505">
            <w:pPr>
              <w:pStyle w:val="TableParagraph"/>
              <w:spacing w:line="192" w:lineRule="exact"/>
              <w:ind w:left="71"/>
              <w:jc w:val="center"/>
              <w:rPr>
                <w:b/>
                <w:sz w:val="20"/>
              </w:rPr>
            </w:pPr>
            <w:r>
              <w:rPr>
                <w:b/>
                <w:sz w:val="20"/>
              </w:rPr>
              <w:t>75</w:t>
            </w:r>
          </w:p>
        </w:tc>
      </w:tr>
      <w:tr w:rsidR="0044025A" w14:paraId="70796AF1" w14:textId="77777777">
        <w:trPr>
          <w:trHeight w:val="273"/>
        </w:trPr>
        <w:tc>
          <w:tcPr>
            <w:tcW w:w="8365" w:type="dxa"/>
          </w:tcPr>
          <w:p w14:paraId="1896AC21" w14:textId="77777777" w:rsidR="0044025A" w:rsidRDefault="002E6C8A">
            <w:pPr>
              <w:pStyle w:val="TableParagraph"/>
              <w:spacing w:before="10"/>
              <w:ind w:left="437"/>
              <w:rPr>
                <w:b/>
                <w:sz w:val="20"/>
              </w:rPr>
            </w:pPr>
            <w:r>
              <w:rPr>
                <w:b/>
                <w:sz w:val="20"/>
              </w:rPr>
              <w:t>5.</w:t>
            </w:r>
            <w:r>
              <w:rPr>
                <w:b/>
                <w:spacing w:val="2"/>
                <w:sz w:val="20"/>
              </w:rPr>
              <w:t xml:space="preserve"> </w:t>
            </w:r>
            <w:r>
              <w:rPr>
                <w:b/>
                <w:sz w:val="20"/>
              </w:rPr>
              <w:t>Acciones que</w:t>
            </w:r>
            <w:r>
              <w:rPr>
                <w:b/>
                <w:spacing w:val="3"/>
                <w:sz w:val="20"/>
              </w:rPr>
              <w:t xml:space="preserve"> </w:t>
            </w:r>
            <w:r>
              <w:rPr>
                <w:b/>
                <w:sz w:val="20"/>
              </w:rPr>
              <w:t>Tipifican</w:t>
            </w:r>
            <w:r>
              <w:rPr>
                <w:b/>
                <w:spacing w:val="-5"/>
                <w:sz w:val="20"/>
              </w:rPr>
              <w:t xml:space="preserve"> </w:t>
            </w:r>
            <w:r>
              <w:rPr>
                <w:b/>
                <w:sz w:val="20"/>
              </w:rPr>
              <w:t>las</w:t>
            </w:r>
            <w:r>
              <w:rPr>
                <w:b/>
                <w:spacing w:val="-5"/>
                <w:sz w:val="20"/>
              </w:rPr>
              <w:t xml:space="preserve"> </w:t>
            </w:r>
            <w:r>
              <w:rPr>
                <w:b/>
                <w:sz w:val="20"/>
              </w:rPr>
              <w:t>Faltas</w:t>
            </w:r>
            <w:r>
              <w:rPr>
                <w:b/>
                <w:spacing w:val="-4"/>
                <w:sz w:val="20"/>
              </w:rPr>
              <w:t xml:space="preserve"> </w:t>
            </w:r>
            <w:r>
              <w:rPr>
                <w:b/>
                <w:sz w:val="20"/>
              </w:rPr>
              <w:t>para</w:t>
            </w:r>
            <w:r>
              <w:rPr>
                <w:b/>
                <w:spacing w:val="-4"/>
                <w:sz w:val="20"/>
              </w:rPr>
              <w:t xml:space="preserve"> </w:t>
            </w:r>
            <w:r>
              <w:rPr>
                <w:b/>
                <w:sz w:val="20"/>
              </w:rPr>
              <w:t>los Estudiantes</w:t>
            </w:r>
            <w:r>
              <w:rPr>
                <w:b/>
                <w:spacing w:val="-5"/>
                <w:sz w:val="20"/>
              </w:rPr>
              <w:t xml:space="preserve"> </w:t>
            </w:r>
            <w:r>
              <w:rPr>
                <w:b/>
                <w:sz w:val="20"/>
              </w:rPr>
              <w:t>del</w:t>
            </w:r>
            <w:r>
              <w:rPr>
                <w:b/>
                <w:spacing w:val="3"/>
                <w:sz w:val="20"/>
              </w:rPr>
              <w:t xml:space="preserve"> </w:t>
            </w:r>
            <w:r>
              <w:rPr>
                <w:b/>
                <w:sz w:val="20"/>
              </w:rPr>
              <w:t>Colegio</w:t>
            </w:r>
          </w:p>
        </w:tc>
        <w:tc>
          <w:tcPr>
            <w:tcW w:w="974" w:type="dxa"/>
          </w:tcPr>
          <w:p w14:paraId="67562FEC" w14:textId="77777777" w:rsidR="0044025A" w:rsidRDefault="002152C7" w:rsidP="000D5505">
            <w:pPr>
              <w:pStyle w:val="TableParagraph"/>
              <w:spacing w:before="10"/>
              <w:ind w:left="71"/>
              <w:jc w:val="center"/>
              <w:rPr>
                <w:b/>
                <w:sz w:val="20"/>
              </w:rPr>
            </w:pPr>
            <w:r>
              <w:rPr>
                <w:b/>
                <w:sz w:val="20"/>
              </w:rPr>
              <w:t>76-77</w:t>
            </w:r>
          </w:p>
        </w:tc>
      </w:tr>
      <w:tr w:rsidR="0044025A" w14:paraId="36C49FE2" w14:textId="77777777">
        <w:trPr>
          <w:trHeight w:val="263"/>
        </w:trPr>
        <w:tc>
          <w:tcPr>
            <w:tcW w:w="8365" w:type="dxa"/>
          </w:tcPr>
          <w:p w14:paraId="7D088334" w14:textId="77777777" w:rsidR="0044025A" w:rsidRDefault="002E6C8A">
            <w:pPr>
              <w:pStyle w:val="TableParagraph"/>
              <w:ind w:left="638"/>
              <w:rPr>
                <w:b/>
                <w:sz w:val="20"/>
              </w:rPr>
            </w:pPr>
            <w:r>
              <w:rPr>
                <w:b/>
                <w:sz w:val="20"/>
              </w:rPr>
              <w:t>1) Faltas</w:t>
            </w:r>
            <w:r>
              <w:rPr>
                <w:b/>
                <w:spacing w:val="-6"/>
                <w:sz w:val="20"/>
              </w:rPr>
              <w:t xml:space="preserve"> </w:t>
            </w:r>
            <w:r>
              <w:rPr>
                <w:b/>
                <w:sz w:val="20"/>
              </w:rPr>
              <w:t>y</w:t>
            </w:r>
            <w:r>
              <w:rPr>
                <w:b/>
                <w:spacing w:val="2"/>
                <w:sz w:val="20"/>
              </w:rPr>
              <w:t xml:space="preserve"> </w:t>
            </w:r>
            <w:r>
              <w:rPr>
                <w:b/>
                <w:sz w:val="20"/>
              </w:rPr>
              <w:t>Sanciones</w:t>
            </w:r>
            <w:r>
              <w:rPr>
                <w:b/>
                <w:spacing w:val="-1"/>
                <w:sz w:val="20"/>
              </w:rPr>
              <w:t xml:space="preserve"> </w:t>
            </w:r>
            <w:r>
              <w:rPr>
                <w:b/>
                <w:sz w:val="20"/>
              </w:rPr>
              <w:t>Leves de</w:t>
            </w:r>
            <w:r>
              <w:rPr>
                <w:b/>
                <w:spacing w:val="-3"/>
                <w:sz w:val="20"/>
              </w:rPr>
              <w:t xml:space="preserve"> </w:t>
            </w:r>
            <w:r>
              <w:rPr>
                <w:b/>
                <w:sz w:val="20"/>
              </w:rPr>
              <w:t>los Estudiantes</w:t>
            </w:r>
          </w:p>
        </w:tc>
        <w:tc>
          <w:tcPr>
            <w:tcW w:w="974" w:type="dxa"/>
          </w:tcPr>
          <w:p w14:paraId="4A9E5235" w14:textId="77777777" w:rsidR="0044025A" w:rsidRDefault="002152C7" w:rsidP="000D5505">
            <w:pPr>
              <w:pStyle w:val="TableParagraph"/>
              <w:spacing w:line="192" w:lineRule="exact"/>
              <w:jc w:val="center"/>
              <w:rPr>
                <w:b/>
                <w:sz w:val="20"/>
              </w:rPr>
            </w:pPr>
            <w:r>
              <w:rPr>
                <w:b/>
                <w:sz w:val="20"/>
              </w:rPr>
              <w:t>76-77</w:t>
            </w:r>
          </w:p>
        </w:tc>
      </w:tr>
      <w:tr w:rsidR="0044025A" w14:paraId="5A340244" w14:textId="77777777">
        <w:trPr>
          <w:trHeight w:val="263"/>
        </w:trPr>
        <w:tc>
          <w:tcPr>
            <w:tcW w:w="8365" w:type="dxa"/>
          </w:tcPr>
          <w:p w14:paraId="303678C5" w14:textId="77777777" w:rsidR="0044025A" w:rsidRDefault="002E6C8A">
            <w:pPr>
              <w:pStyle w:val="TableParagraph"/>
              <w:ind w:left="638"/>
              <w:rPr>
                <w:b/>
                <w:sz w:val="20"/>
              </w:rPr>
            </w:pPr>
            <w:r>
              <w:rPr>
                <w:b/>
                <w:sz w:val="20"/>
              </w:rPr>
              <w:t>2) Faltas</w:t>
            </w:r>
            <w:r>
              <w:rPr>
                <w:b/>
                <w:spacing w:val="-5"/>
                <w:sz w:val="20"/>
              </w:rPr>
              <w:t xml:space="preserve"> </w:t>
            </w:r>
            <w:r>
              <w:rPr>
                <w:b/>
                <w:sz w:val="20"/>
              </w:rPr>
              <w:t>y</w:t>
            </w:r>
            <w:r>
              <w:rPr>
                <w:b/>
                <w:spacing w:val="1"/>
                <w:sz w:val="20"/>
              </w:rPr>
              <w:t xml:space="preserve"> </w:t>
            </w:r>
            <w:r>
              <w:rPr>
                <w:b/>
                <w:sz w:val="20"/>
              </w:rPr>
              <w:t>Sanciones</w:t>
            </w:r>
            <w:r>
              <w:rPr>
                <w:b/>
                <w:spacing w:val="-6"/>
                <w:sz w:val="20"/>
              </w:rPr>
              <w:t xml:space="preserve"> </w:t>
            </w:r>
            <w:r>
              <w:rPr>
                <w:b/>
                <w:sz w:val="20"/>
              </w:rPr>
              <w:t>Graves de</w:t>
            </w:r>
            <w:r>
              <w:rPr>
                <w:b/>
                <w:spacing w:val="-2"/>
                <w:sz w:val="20"/>
              </w:rPr>
              <w:t xml:space="preserve"> </w:t>
            </w:r>
            <w:r>
              <w:rPr>
                <w:b/>
                <w:sz w:val="20"/>
              </w:rPr>
              <w:t>los</w:t>
            </w:r>
            <w:r>
              <w:rPr>
                <w:b/>
                <w:spacing w:val="-1"/>
                <w:sz w:val="20"/>
              </w:rPr>
              <w:t xml:space="preserve"> </w:t>
            </w:r>
            <w:r>
              <w:rPr>
                <w:b/>
                <w:sz w:val="20"/>
              </w:rPr>
              <w:t>Estudiantes</w:t>
            </w:r>
          </w:p>
        </w:tc>
        <w:tc>
          <w:tcPr>
            <w:tcW w:w="974" w:type="dxa"/>
          </w:tcPr>
          <w:p w14:paraId="34C3E4F9" w14:textId="77777777" w:rsidR="0044025A" w:rsidRDefault="002152C7" w:rsidP="000D5505">
            <w:pPr>
              <w:pStyle w:val="TableParagraph"/>
              <w:spacing w:line="192" w:lineRule="exact"/>
              <w:jc w:val="center"/>
              <w:rPr>
                <w:b/>
                <w:sz w:val="20"/>
              </w:rPr>
            </w:pPr>
            <w:r>
              <w:rPr>
                <w:b/>
                <w:sz w:val="20"/>
              </w:rPr>
              <w:t>78-79</w:t>
            </w:r>
          </w:p>
        </w:tc>
      </w:tr>
      <w:tr w:rsidR="0044025A" w14:paraId="0F4D2DD6" w14:textId="77777777">
        <w:trPr>
          <w:trHeight w:val="268"/>
        </w:trPr>
        <w:tc>
          <w:tcPr>
            <w:tcW w:w="8365" w:type="dxa"/>
          </w:tcPr>
          <w:p w14:paraId="1847D46E" w14:textId="77777777" w:rsidR="0044025A" w:rsidRDefault="002E6C8A">
            <w:pPr>
              <w:pStyle w:val="TableParagraph"/>
              <w:spacing w:before="10"/>
              <w:ind w:left="638"/>
              <w:rPr>
                <w:b/>
                <w:sz w:val="20"/>
              </w:rPr>
            </w:pPr>
            <w:r>
              <w:rPr>
                <w:b/>
                <w:sz w:val="20"/>
              </w:rPr>
              <w:t>3) Faltas</w:t>
            </w:r>
            <w:r>
              <w:rPr>
                <w:b/>
                <w:spacing w:val="-5"/>
                <w:sz w:val="20"/>
              </w:rPr>
              <w:t xml:space="preserve"> </w:t>
            </w:r>
            <w:r>
              <w:rPr>
                <w:b/>
                <w:sz w:val="20"/>
              </w:rPr>
              <w:t>y</w:t>
            </w:r>
            <w:r>
              <w:rPr>
                <w:b/>
                <w:spacing w:val="1"/>
                <w:sz w:val="20"/>
              </w:rPr>
              <w:t xml:space="preserve"> </w:t>
            </w:r>
            <w:r>
              <w:rPr>
                <w:b/>
                <w:sz w:val="20"/>
              </w:rPr>
              <w:t>Sanciones</w:t>
            </w:r>
            <w:r>
              <w:rPr>
                <w:b/>
                <w:spacing w:val="-5"/>
                <w:sz w:val="20"/>
              </w:rPr>
              <w:t xml:space="preserve"> </w:t>
            </w:r>
            <w:r>
              <w:rPr>
                <w:b/>
                <w:sz w:val="20"/>
              </w:rPr>
              <w:t>Muy</w:t>
            </w:r>
            <w:r>
              <w:rPr>
                <w:b/>
                <w:spacing w:val="1"/>
                <w:sz w:val="20"/>
              </w:rPr>
              <w:t xml:space="preserve"> </w:t>
            </w:r>
            <w:r>
              <w:rPr>
                <w:b/>
                <w:sz w:val="20"/>
              </w:rPr>
              <w:t>Graves-Gravísimas de</w:t>
            </w:r>
            <w:r>
              <w:rPr>
                <w:b/>
                <w:spacing w:val="-2"/>
                <w:sz w:val="20"/>
              </w:rPr>
              <w:t xml:space="preserve"> </w:t>
            </w:r>
            <w:r>
              <w:rPr>
                <w:b/>
                <w:sz w:val="20"/>
              </w:rPr>
              <w:t>los</w:t>
            </w:r>
            <w:r>
              <w:rPr>
                <w:b/>
                <w:spacing w:val="-1"/>
                <w:sz w:val="20"/>
              </w:rPr>
              <w:t xml:space="preserve"> </w:t>
            </w:r>
            <w:r>
              <w:rPr>
                <w:b/>
                <w:sz w:val="20"/>
              </w:rPr>
              <w:t>Estudiantes</w:t>
            </w:r>
          </w:p>
        </w:tc>
        <w:tc>
          <w:tcPr>
            <w:tcW w:w="974" w:type="dxa"/>
          </w:tcPr>
          <w:p w14:paraId="16AD3EC1" w14:textId="77777777" w:rsidR="0044025A" w:rsidRDefault="002152C7" w:rsidP="000D5505">
            <w:pPr>
              <w:pStyle w:val="TableParagraph"/>
              <w:spacing w:before="5"/>
              <w:jc w:val="center"/>
              <w:rPr>
                <w:b/>
                <w:sz w:val="20"/>
              </w:rPr>
            </w:pPr>
            <w:r>
              <w:rPr>
                <w:b/>
                <w:sz w:val="20"/>
              </w:rPr>
              <w:t>80-81</w:t>
            </w:r>
          </w:p>
        </w:tc>
      </w:tr>
      <w:tr w:rsidR="0044025A" w14:paraId="624C65DA" w14:textId="77777777">
        <w:trPr>
          <w:trHeight w:val="268"/>
        </w:trPr>
        <w:tc>
          <w:tcPr>
            <w:tcW w:w="8365" w:type="dxa"/>
          </w:tcPr>
          <w:p w14:paraId="1EE4154E" w14:textId="77777777" w:rsidR="0044025A" w:rsidRDefault="002E6C8A">
            <w:pPr>
              <w:pStyle w:val="TableParagraph"/>
              <w:spacing w:before="5"/>
              <w:ind w:left="437"/>
              <w:rPr>
                <w:b/>
                <w:sz w:val="20"/>
              </w:rPr>
            </w:pPr>
            <w:r>
              <w:rPr>
                <w:b/>
                <w:sz w:val="20"/>
              </w:rPr>
              <w:t>6.</w:t>
            </w:r>
            <w:r>
              <w:rPr>
                <w:b/>
                <w:spacing w:val="-2"/>
                <w:sz w:val="20"/>
              </w:rPr>
              <w:t xml:space="preserve"> </w:t>
            </w:r>
            <w:r>
              <w:rPr>
                <w:b/>
                <w:sz w:val="20"/>
              </w:rPr>
              <w:t>Medidas</w:t>
            </w:r>
            <w:r>
              <w:rPr>
                <w:b/>
                <w:spacing w:val="-1"/>
                <w:sz w:val="20"/>
              </w:rPr>
              <w:t xml:space="preserve"> </w:t>
            </w:r>
            <w:r>
              <w:rPr>
                <w:b/>
                <w:sz w:val="20"/>
              </w:rPr>
              <w:t>Formativas</w:t>
            </w:r>
            <w:r>
              <w:rPr>
                <w:b/>
                <w:spacing w:val="-1"/>
                <w:sz w:val="20"/>
              </w:rPr>
              <w:t xml:space="preserve"> </w:t>
            </w:r>
            <w:r>
              <w:rPr>
                <w:b/>
                <w:sz w:val="20"/>
              </w:rPr>
              <w:t>Remediales</w:t>
            </w:r>
          </w:p>
        </w:tc>
        <w:tc>
          <w:tcPr>
            <w:tcW w:w="974" w:type="dxa"/>
          </w:tcPr>
          <w:p w14:paraId="2F120B68" w14:textId="77777777" w:rsidR="0044025A" w:rsidRDefault="002152C7" w:rsidP="000D5505">
            <w:pPr>
              <w:pStyle w:val="TableParagraph"/>
              <w:spacing w:line="197" w:lineRule="exact"/>
              <w:jc w:val="center"/>
              <w:rPr>
                <w:b/>
                <w:sz w:val="20"/>
              </w:rPr>
            </w:pPr>
            <w:r>
              <w:rPr>
                <w:b/>
                <w:sz w:val="20"/>
              </w:rPr>
              <w:t>82</w:t>
            </w:r>
          </w:p>
        </w:tc>
      </w:tr>
      <w:tr w:rsidR="0044025A" w14:paraId="1743F4FC" w14:textId="77777777">
        <w:trPr>
          <w:trHeight w:val="263"/>
        </w:trPr>
        <w:tc>
          <w:tcPr>
            <w:tcW w:w="8365" w:type="dxa"/>
          </w:tcPr>
          <w:p w14:paraId="27EC4A91" w14:textId="77777777" w:rsidR="0044025A" w:rsidRDefault="002E6C8A">
            <w:pPr>
              <w:pStyle w:val="TableParagraph"/>
              <w:ind w:left="437"/>
              <w:rPr>
                <w:b/>
                <w:sz w:val="20"/>
              </w:rPr>
            </w:pPr>
            <w:r>
              <w:rPr>
                <w:b/>
                <w:sz w:val="20"/>
              </w:rPr>
              <w:t>7.</w:t>
            </w:r>
            <w:r>
              <w:rPr>
                <w:b/>
                <w:spacing w:val="1"/>
                <w:sz w:val="20"/>
              </w:rPr>
              <w:t xml:space="preserve"> </w:t>
            </w:r>
            <w:r>
              <w:rPr>
                <w:b/>
                <w:sz w:val="20"/>
              </w:rPr>
              <w:t>Normas</w:t>
            </w:r>
            <w:r>
              <w:rPr>
                <w:b/>
                <w:spacing w:val="-2"/>
                <w:sz w:val="20"/>
              </w:rPr>
              <w:t xml:space="preserve"> </w:t>
            </w:r>
            <w:r>
              <w:rPr>
                <w:b/>
                <w:sz w:val="20"/>
              </w:rPr>
              <w:t>Generales</w:t>
            </w:r>
            <w:r>
              <w:rPr>
                <w:b/>
                <w:spacing w:val="-2"/>
                <w:sz w:val="20"/>
              </w:rPr>
              <w:t xml:space="preserve"> </w:t>
            </w:r>
            <w:r>
              <w:rPr>
                <w:b/>
                <w:sz w:val="20"/>
              </w:rPr>
              <w:t>de</w:t>
            </w:r>
            <w:r>
              <w:rPr>
                <w:b/>
                <w:spacing w:val="1"/>
                <w:sz w:val="20"/>
              </w:rPr>
              <w:t xml:space="preserve"> </w:t>
            </w:r>
            <w:r>
              <w:rPr>
                <w:b/>
                <w:sz w:val="20"/>
              </w:rPr>
              <w:t>Conducta de</w:t>
            </w:r>
            <w:r>
              <w:rPr>
                <w:b/>
                <w:spacing w:val="1"/>
                <w:sz w:val="20"/>
              </w:rPr>
              <w:t xml:space="preserve"> </w:t>
            </w:r>
            <w:r>
              <w:rPr>
                <w:b/>
                <w:sz w:val="20"/>
              </w:rPr>
              <w:t>los</w:t>
            </w:r>
            <w:r>
              <w:rPr>
                <w:b/>
                <w:spacing w:val="-2"/>
                <w:sz w:val="20"/>
              </w:rPr>
              <w:t xml:space="preserve"> </w:t>
            </w:r>
            <w:r>
              <w:rPr>
                <w:b/>
                <w:sz w:val="20"/>
              </w:rPr>
              <w:t>Padres</w:t>
            </w:r>
            <w:r>
              <w:rPr>
                <w:b/>
                <w:spacing w:val="-1"/>
                <w:sz w:val="20"/>
              </w:rPr>
              <w:t xml:space="preserve"> </w:t>
            </w:r>
            <w:r>
              <w:rPr>
                <w:b/>
                <w:sz w:val="20"/>
              </w:rPr>
              <w:t>y</w:t>
            </w:r>
            <w:r>
              <w:rPr>
                <w:b/>
                <w:spacing w:val="-6"/>
                <w:sz w:val="20"/>
              </w:rPr>
              <w:t xml:space="preserve"> </w:t>
            </w:r>
            <w:r>
              <w:rPr>
                <w:b/>
                <w:sz w:val="20"/>
              </w:rPr>
              <w:t>Apoderados</w:t>
            </w:r>
            <w:r>
              <w:rPr>
                <w:b/>
                <w:spacing w:val="4"/>
                <w:sz w:val="20"/>
              </w:rPr>
              <w:t xml:space="preserve"> </w:t>
            </w:r>
            <w:r>
              <w:rPr>
                <w:b/>
                <w:sz w:val="20"/>
              </w:rPr>
              <w:t>en</w:t>
            </w:r>
            <w:r>
              <w:rPr>
                <w:b/>
                <w:spacing w:val="-2"/>
                <w:sz w:val="20"/>
              </w:rPr>
              <w:t xml:space="preserve"> </w:t>
            </w:r>
            <w:r>
              <w:rPr>
                <w:b/>
                <w:sz w:val="20"/>
              </w:rPr>
              <w:t>el</w:t>
            </w:r>
            <w:r>
              <w:rPr>
                <w:b/>
                <w:spacing w:val="-3"/>
                <w:sz w:val="20"/>
              </w:rPr>
              <w:t xml:space="preserve"> </w:t>
            </w:r>
            <w:r>
              <w:rPr>
                <w:b/>
                <w:sz w:val="20"/>
              </w:rPr>
              <w:t>Establecimiento</w:t>
            </w:r>
            <w:r>
              <w:rPr>
                <w:b/>
                <w:spacing w:val="-6"/>
                <w:sz w:val="20"/>
              </w:rPr>
              <w:t xml:space="preserve"> </w:t>
            </w:r>
            <w:r>
              <w:rPr>
                <w:b/>
                <w:sz w:val="20"/>
              </w:rPr>
              <w:t>E.</w:t>
            </w:r>
          </w:p>
        </w:tc>
        <w:tc>
          <w:tcPr>
            <w:tcW w:w="974" w:type="dxa"/>
          </w:tcPr>
          <w:p w14:paraId="2EF56582" w14:textId="77777777" w:rsidR="0044025A" w:rsidRDefault="002152C7" w:rsidP="000D5505">
            <w:pPr>
              <w:pStyle w:val="TableParagraph"/>
              <w:spacing w:line="192" w:lineRule="exact"/>
              <w:jc w:val="center"/>
              <w:rPr>
                <w:b/>
                <w:sz w:val="20"/>
              </w:rPr>
            </w:pPr>
            <w:r>
              <w:rPr>
                <w:b/>
                <w:sz w:val="20"/>
              </w:rPr>
              <w:t>83</w:t>
            </w:r>
          </w:p>
        </w:tc>
      </w:tr>
      <w:tr w:rsidR="0044025A" w14:paraId="4B4A33B3" w14:textId="77777777">
        <w:trPr>
          <w:trHeight w:val="268"/>
        </w:trPr>
        <w:tc>
          <w:tcPr>
            <w:tcW w:w="8365" w:type="dxa"/>
          </w:tcPr>
          <w:p w14:paraId="251A2956" w14:textId="77777777" w:rsidR="0044025A" w:rsidRDefault="002E6C8A">
            <w:pPr>
              <w:pStyle w:val="TableParagraph"/>
              <w:spacing w:before="5"/>
              <w:ind w:left="437"/>
              <w:rPr>
                <w:b/>
                <w:sz w:val="20"/>
              </w:rPr>
            </w:pPr>
            <w:r>
              <w:rPr>
                <w:b/>
                <w:sz w:val="20"/>
              </w:rPr>
              <w:t>8.</w:t>
            </w:r>
            <w:r>
              <w:rPr>
                <w:b/>
                <w:spacing w:val="1"/>
                <w:sz w:val="20"/>
              </w:rPr>
              <w:t xml:space="preserve"> </w:t>
            </w:r>
            <w:r>
              <w:rPr>
                <w:b/>
                <w:sz w:val="20"/>
              </w:rPr>
              <w:t>Acciones</w:t>
            </w:r>
            <w:r>
              <w:rPr>
                <w:b/>
                <w:spacing w:val="-1"/>
                <w:sz w:val="20"/>
              </w:rPr>
              <w:t xml:space="preserve"> </w:t>
            </w:r>
            <w:r>
              <w:rPr>
                <w:b/>
                <w:sz w:val="20"/>
              </w:rPr>
              <w:t>que</w:t>
            </w:r>
            <w:r>
              <w:rPr>
                <w:b/>
                <w:spacing w:val="2"/>
                <w:sz w:val="20"/>
              </w:rPr>
              <w:t xml:space="preserve"> </w:t>
            </w:r>
            <w:r>
              <w:rPr>
                <w:b/>
                <w:sz w:val="20"/>
              </w:rPr>
              <w:t>Tipifican</w:t>
            </w:r>
            <w:r>
              <w:rPr>
                <w:b/>
                <w:spacing w:val="-6"/>
                <w:sz w:val="20"/>
              </w:rPr>
              <w:t xml:space="preserve"> </w:t>
            </w:r>
            <w:r>
              <w:rPr>
                <w:b/>
                <w:sz w:val="20"/>
              </w:rPr>
              <w:t>las</w:t>
            </w:r>
            <w:r>
              <w:rPr>
                <w:b/>
                <w:spacing w:val="-6"/>
                <w:sz w:val="20"/>
              </w:rPr>
              <w:t xml:space="preserve"> </w:t>
            </w:r>
            <w:r>
              <w:rPr>
                <w:b/>
                <w:sz w:val="20"/>
              </w:rPr>
              <w:t>Faltas</w:t>
            </w:r>
            <w:r>
              <w:rPr>
                <w:b/>
                <w:spacing w:val="-6"/>
                <w:sz w:val="20"/>
              </w:rPr>
              <w:t xml:space="preserve"> </w:t>
            </w:r>
            <w:r>
              <w:rPr>
                <w:b/>
                <w:sz w:val="20"/>
              </w:rPr>
              <w:t>Padres,</w:t>
            </w:r>
            <w:r>
              <w:rPr>
                <w:b/>
                <w:spacing w:val="-3"/>
                <w:sz w:val="20"/>
              </w:rPr>
              <w:t xml:space="preserve"> </w:t>
            </w:r>
            <w:r>
              <w:rPr>
                <w:b/>
                <w:sz w:val="20"/>
              </w:rPr>
              <w:t>Madres</w:t>
            </w:r>
            <w:r>
              <w:rPr>
                <w:b/>
                <w:spacing w:val="-1"/>
                <w:sz w:val="20"/>
              </w:rPr>
              <w:t xml:space="preserve"> </w:t>
            </w:r>
            <w:r>
              <w:rPr>
                <w:b/>
                <w:sz w:val="20"/>
              </w:rPr>
              <w:t>y</w:t>
            </w:r>
            <w:r>
              <w:rPr>
                <w:b/>
                <w:spacing w:val="-5"/>
                <w:sz w:val="20"/>
              </w:rPr>
              <w:t xml:space="preserve"> </w:t>
            </w:r>
            <w:r>
              <w:rPr>
                <w:b/>
                <w:sz w:val="20"/>
              </w:rPr>
              <w:t>Apoderados</w:t>
            </w:r>
          </w:p>
        </w:tc>
        <w:tc>
          <w:tcPr>
            <w:tcW w:w="974" w:type="dxa"/>
          </w:tcPr>
          <w:p w14:paraId="77B08E26" w14:textId="77777777" w:rsidR="0044025A" w:rsidRDefault="002152C7" w:rsidP="000D5505">
            <w:pPr>
              <w:pStyle w:val="TableParagraph"/>
              <w:spacing w:before="5"/>
              <w:ind w:left="57"/>
              <w:jc w:val="center"/>
              <w:rPr>
                <w:b/>
                <w:sz w:val="20"/>
              </w:rPr>
            </w:pPr>
            <w:r>
              <w:rPr>
                <w:b/>
                <w:sz w:val="20"/>
              </w:rPr>
              <w:t>84</w:t>
            </w:r>
          </w:p>
        </w:tc>
      </w:tr>
      <w:tr w:rsidR="0044025A" w14:paraId="4ABF4CD7" w14:textId="77777777">
        <w:trPr>
          <w:trHeight w:val="263"/>
        </w:trPr>
        <w:tc>
          <w:tcPr>
            <w:tcW w:w="8365" w:type="dxa"/>
          </w:tcPr>
          <w:p w14:paraId="78AE4971" w14:textId="77777777" w:rsidR="0044025A" w:rsidRDefault="002E6C8A">
            <w:pPr>
              <w:pStyle w:val="TableParagraph"/>
              <w:ind w:left="638"/>
              <w:rPr>
                <w:b/>
                <w:sz w:val="20"/>
              </w:rPr>
            </w:pPr>
            <w:r>
              <w:rPr>
                <w:b/>
                <w:sz w:val="20"/>
              </w:rPr>
              <w:t>1) Faltas</w:t>
            </w:r>
            <w:r>
              <w:rPr>
                <w:b/>
                <w:spacing w:val="-6"/>
                <w:sz w:val="20"/>
              </w:rPr>
              <w:t xml:space="preserve"> </w:t>
            </w:r>
            <w:r>
              <w:rPr>
                <w:b/>
                <w:sz w:val="20"/>
              </w:rPr>
              <w:t>y</w:t>
            </w:r>
            <w:r>
              <w:rPr>
                <w:b/>
                <w:spacing w:val="1"/>
                <w:sz w:val="20"/>
              </w:rPr>
              <w:t xml:space="preserve"> </w:t>
            </w:r>
            <w:r>
              <w:rPr>
                <w:b/>
                <w:sz w:val="20"/>
              </w:rPr>
              <w:t>Sanciones</w:t>
            </w:r>
            <w:r>
              <w:rPr>
                <w:b/>
                <w:spacing w:val="-1"/>
                <w:sz w:val="20"/>
              </w:rPr>
              <w:t xml:space="preserve"> </w:t>
            </w:r>
            <w:r>
              <w:rPr>
                <w:b/>
                <w:sz w:val="20"/>
              </w:rPr>
              <w:t>Leves de</w:t>
            </w:r>
            <w:r>
              <w:rPr>
                <w:b/>
                <w:spacing w:val="-3"/>
                <w:sz w:val="20"/>
              </w:rPr>
              <w:t xml:space="preserve"> </w:t>
            </w:r>
            <w:r>
              <w:rPr>
                <w:b/>
                <w:sz w:val="20"/>
              </w:rPr>
              <w:t>los</w:t>
            </w:r>
            <w:r>
              <w:rPr>
                <w:b/>
                <w:spacing w:val="-1"/>
                <w:sz w:val="20"/>
              </w:rPr>
              <w:t xml:space="preserve"> </w:t>
            </w:r>
            <w:r>
              <w:rPr>
                <w:b/>
                <w:sz w:val="20"/>
              </w:rPr>
              <w:t>Padres</w:t>
            </w:r>
            <w:r>
              <w:rPr>
                <w:b/>
                <w:spacing w:val="-5"/>
                <w:sz w:val="20"/>
              </w:rPr>
              <w:t xml:space="preserve"> </w:t>
            </w:r>
            <w:r>
              <w:rPr>
                <w:b/>
                <w:sz w:val="20"/>
              </w:rPr>
              <w:t>y Apoderados</w:t>
            </w:r>
          </w:p>
        </w:tc>
        <w:tc>
          <w:tcPr>
            <w:tcW w:w="974" w:type="dxa"/>
          </w:tcPr>
          <w:p w14:paraId="51447813" w14:textId="77777777" w:rsidR="0044025A" w:rsidRDefault="002152C7" w:rsidP="000D5505">
            <w:pPr>
              <w:pStyle w:val="TableParagraph"/>
              <w:spacing w:line="192" w:lineRule="exact"/>
              <w:jc w:val="center"/>
              <w:rPr>
                <w:b/>
                <w:sz w:val="20"/>
              </w:rPr>
            </w:pPr>
            <w:r>
              <w:rPr>
                <w:b/>
                <w:sz w:val="20"/>
              </w:rPr>
              <w:t>84</w:t>
            </w:r>
          </w:p>
        </w:tc>
      </w:tr>
      <w:tr w:rsidR="0044025A" w14:paraId="1D40E6FE" w14:textId="77777777">
        <w:trPr>
          <w:trHeight w:val="263"/>
        </w:trPr>
        <w:tc>
          <w:tcPr>
            <w:tcW w:w="8365" w:type="dxa"/>
          </w:tcPr>
          <w:p w14:paraId="27F3A913" w14:textId="77777777" w:rsidR="0044025A" w:rsidRDefault="002E6C8A">
            <w:pPr>
              <w:pStyle w:val="TableParagraph"/>
              <w:ind w:left="638"/>
              <w:rPr>
                <w:b/>
                <w:sz w:val="20"/>
              </w:rPr>
            </w:pPr>
            <w:r>
              <w:rPr>
                <w:b/>
                <w:sz w:val="20"/>
              </w:rPr>
              <w:t>2) Faltas</w:t>
            </w:r>
            <w:r>
              <w:rPr>
                <w:b/>
                <w:spacing w:val="-5"/>
                <w:sz w:val="20"/>
              </w:rPr>
              <w:t xml:space="preserve"> </w:t>
            </w:r>
            <w:r>
              <w:rPr>
                <w:b/>
                <w:sz w:val="20"/>
              </w:rPr>
              <w:t>y Sanciones</w:t>
            </w:r>
            <w:r>
              <w:rPr>
                <w:b/>
                <w:spacing w:val="-5"/>
                <w:sz w:val="20"/>
              </w:rPr>
              <w:t xml:space="preserve"> </w:t>
            </w:r>
            <w:r>
              <w:rPr>
                <w:b/>
                <w:sz w:val="20"/>
              </w:rPr>
              <w:t>Graves de</w:t>
            </w:r>
            <w:r>
              <w:rPr>
                <w:b/>
                <w:spacing w:val="-3"/>
                <w:sz w:val="20"/>
              </w:rPr>
              <w:t xml:space="preserve"> </w:t>
            </w:r>
            <w:r>
              <w:rPr>
                <w:b/>
                <w:sz w:val="20"/>
              </w:rPr>
              <w:t>los Padres</w:t>
            </w:r>
            <w:r>
              <w:rPr>
                <w:b/>
                <w:spacing w:val="-1"/>
                <w:sz w:val="20"/>
              </w:rPr>
              <w:t xml:space="preserve"> </w:t>
            </w:r>
            <w:r>
              <w:rPr>
                <w:b/>
                <w:sz w:val="20"/>
              </w:rPr>
              <w:t>y</w:t>
            </w:r>
            <w:r>
              <w:rPr>
                <w:b/>
                <w:spacing w:val="-4"/>
                <w:sz w:val="20"/>
              </w:rPr>
              <w:t xml:space="preserve"> </w:t>
            </w:r>
            <w:r>
              <w:rPr>
                <w:b/>
                <w:sz w:val="20"/>
              </w:rPr>
              <w:t>Apoderados</w:t>
            </w:r>
          </w:p>
        </w:tc>
        <w:tc>
          <w:tcPr>
            <w:tcW w:w="974" w:type="dxa"/>
          </w:tcPr>
          <w:p w14:paraId="49AA16FE" w14:textId="77777777" w:rsidR="0044025A" w:rsidRDefault="002152C7" w:rsidP="000D5505">
            <w:pPr>
              <w:pStyle w:val="TableParagraph"/>
              <w:spacing w:line="192" w:lineRule="exact"/>
              <w:jc w:val="center"/>
              <w:rPr>
                <w:b/>
                <w:sz w:val="20"/>
              </w:rPr>
            </w:pPr>
            <w:r>
              <w:rPr>
                <w:b/>
                <w:sz w:val="20"/>
              </w:rPr>
              <w:t>84</w:t>
            </w:r>
          </w:p>
        </w:tc>
      </w:tr>
      <w:tr w:rsidR="0044025A" w14:paraId="1836B921" w14:textId="77777777">
        <w:trPr>
          <w:trHeight w:val="268"/>
        </w:trPr>
        <w:tc>
          <w:tcPr>
            <w:tcW w:w="8365" w:type="dxa"/>
          </w:tcPr>
          <w:p w14:paraId="5DEA5425" w14:textId="77777777" w:rsidR="0044025A" w:rsidRDefault="002E6C8A">
            <w:pPr>
              <w:pStyle w:val="TableParagraph"/>
              <w:spacing w:before="5"/>
              <w:ind w:left="638"/>
              <w:rPr>
                <w:b/>
                <w:sz w:val="20"/>
              </w:rPr>
            </w:pPr>
            <w:r>
              <w:rPr>
                <w:b/>
                <w:sz w:val="20"/>
              </w:rPr>
              <w:t>3) Faltas</w:t>
            </w:r>
            <w:r>
              <w:rPr>
                <w:b/>
                <w:spacing w:val="-6"/>
                <w:sz w:val="20"/>
              </w:rPr>
              <w:t xml:space="preserve"> </w:t>
            </w:r>
            <w:r>
              <w:rPr>
                <w:b/>
                <w:sz w:val="20"/>
              </w:rPr>
              <w:t>y Sanciones</w:t>
            </w:r>
            <w:r>
              <w:rPr>
                <w:b/>
                <w:spacing w:val="-6"/>
                <w:sz w:val="20"/>
              </w:rPr>
              <w:t xml:space="preserve"> </w:t>
            </w:r>
            <w:r>
              <w:rPr>
                <w:b/>
                <w:sz w:val="20"/>
              </w:rPr>
              <w:t>Muy</w:t>
            </w:r>
            <w:r>
              <w:rPr>
                <w:b/>
                <w:spacing w:val="3"/>
                <w:sz w:val="20"/>
              </w:rPr>
              <w:t xml:space="preserve"> </w:t>
            </w:r>
            <w:r>
              <w:rPr>
                <w:b/>
                <w:sz w:val="20"/>
              </w:rPr>
              <w:t>Graves-Gravísima de</w:t>
            </w:r>
            <w:r>
              <w:rPr>
                <w:b/>
                <w:spacing w:val="-3"/>
                <w:sz w:val="20"/>
              </w:rPr>
              <w:t xml:space="preserve"> </w:t>
            </w:r>
            <w:r>
              <w:rPr>
                <w:b/>
                <w:sz w:val="20"/>
              </w:rPr>
              <w:t>los</w:t>
            </w:r>
            <w:r>
              <w:rPr>
                <w:b/>
                <w:spacing w:val="-1"/>
                <w:sz w:val="20"/>
              </w:rPr>
              <w:t xml:space="preserve"> </w:t>
            </w:r>
            <w:r>
              <w:rPr>
                <w:b/>
                <w:sz w:val="20"/>
              </w:rPr>
              <w:t>Padres</w:t>
            </w:r>
            <w:r>
              <w:rPr>
                <w:b/>
                <w:spacing w:val="-1"/>
                <w:sz w:val="20"/>
              </w:rPr>
              <w:t xml:space="preserve"> </w:t>
            </w:r>
            <w:r>
              <w:rPr>
                <w:b/>
                <w:sz w:val="20"/>
              </w:rPr>
              <w:t>y</w:t>
            </w:r>
            <w:r>
              <w:rPr>
                <w:b/>
                <w:spacing w:val="-4"/>
                <w:sz w:val="20"/>
              </w:rPr>
              <w:t xml:space="preserve"> </w:t>
            </w:r>
            <w:r>
              <w:rPr>
                <w:b/>
                <w:sz w:val="20"/>
              </w:rPr>
              <w:t>Apoderados</w:t>
            </w:r>
          </w:p>
        </w:tc>
        <w:tc>
          <w:tcPr>
            <w:tcW w:w="974" w:type="dxa"/>
          </w:tcPr>
          <w:p w14:paraId="01AB004A" w14:textId="77777777" w:rsidR="0044025A" w:rsidRDefault="002152C7" w:rsidP="000D5505">
            <w:pPr>
              <w:pStyle w:val="TableParagraph"/>
              <w:spacing w:before="5"/>
              <w:jc w:val="center"/>
              <w:rPr>
                <w:b/>
                <w:sz w:val="20"/>
              </w:rPr>
            </w:pPr>
            <w:r>
              <w:rPr>
                <w:b/>
                <w:sz w:val="20"/>
              </w:rPr>
              <w:t>85</w:t>
            </w:r>
          </w:p>
        </w:tc>
      </w:tr>
      <w:tr w:rsidR="0044025A" w14:paraId="440D790F" w14:textId="77777777">
        <w:trPr>
          <w:trHeight w:val="263"/>
        </w:trPr>
        <w:tc>
          <w:tcPr>
            <w:tcW w:w="8365" w:type="dxa"/>
          </w:tcPr>
          <w:p w14:paraId="0668DAD8" w14:textId="77777777" w:rsidR="0044025A" w:rsidRDefault="002E6C8A">
            <w:pPr>
              <w:pStyle w:val="TableParagraph"/>
              <w:ind w:left="76"/>
              <w:rPr>
                <w:b/>
                <w:sz w:val="20"/>
              </w:rPr>
            </w:pPr>
            <w:r>
              <w:rPr>
                <w:b/>
                <w:sz w:val="20"/>
              </w:rPr>
              <w:t>IX.</w:t>
            </w:r>
            <w:r>
              <w:rPr>
                <w:b/>
                <w:spacing w:val="1"/>
                <w:sz w:val="20"/>
              </w:rPr>
              <w:t xml:space="preserve"> </w:t>
            </w:r>
            <w:r w:rsidR="002751DA">
              <w:rPr>
                <w:b/>
                <w:sz w:val="20"/>
              </w:rPr>
              <w:t>RECONOCIMIENTO</w:t>
            </w:r>
            <w:r>
              <w:rPr>
                <w:b/>
                <w:spacing w:val="-6"/>
                <w:sz w:val="20"/>
              </w:rPr>
              <w:t xml:space="preserve"> </w:t>
            </w:r>
            <w:r>
              <w:rPr>
                <w:b/>
                <w:sz w:val="20"/>
              </w:rPr>
              <w:t>Y</w:t>
            </w:r>
            <w:r>
              <w:rPr>
                <w:b/>
                <w:spacing w:val="-2"/>
                <w:sz w:val="20"/>
              </w:rPr>
              <w:t xml:space="preserve"> </w:t>
            </w:r>
            <w:r>
              <w:rPr>
                <w:b/>
                <w:sz w:val="20"/>
              </w:rPr>
              <w:t>ESTÍMULOS</w:t>
            </w:r>
          </w:p>
        </w:tc>
        <w:tc>
          <w:tcPr>
            <w:tcW w:w="974" w:type="dxa"/>
          </w:tcPr>
          <w:p w14:paraId="7FA04F41" w14:textId="77777777" w:rsidR="0044025A" w:rsidRDefault="002152C7" w:rsidP="000D5505">
            <w:pPr>
              <w:pStyle w:val="TableParagraph"/>
              <w:spacing w:line="192" w:lineRule="exact"/>
              <w:jc w:val="center"/>
              <w:rPr>
                <w:b/>
                <w:sz w:val="20"/>
              </w:rPr>
            </w:pPr>
            <w:r>
              <w:rPr>
                <w:b/>
                <w:sz w:val="20"/>
              </w:rPr>
              <w:t>86</w:t>
            </w:r>
          </w:p>
        </w:tc>
      </w:tr>
    </w:tbl>
    <w:p w14:paraId="53EA0572" w14:textId="77777777" w:rsidR="0044025A" w:rsidRDefault="0044025A">
      <w:pPr>
        <w:spacing w:line="192" w:lineRule="exact"/>
        <w:rPr>
          <w:sz w:val="20"/>
        </w:rPr>
        <w:sectPr w:rsidR="0044025A">
          <w:pgSz w:w="12240" w:h="15840"/>
          <w:pgMar w:top="840" w:right="440" w:bottom="1300" w:left="860" w:header="0" w:footer="1112" w:gutter="0"/>
          <w:cols w:space="720"/>
        </w:sectPr>
      </w:pPr>
    </w:p>
    <w:p w14:paraId="53DFCDD0" w14:textId="77777777" w:rsidR="0044025A" w:rsidRDefault="002E6C8A">
      <w:pPr>
        <w:spacing w:before="61"/>
        <w:ind w:left="732" w:right="1009"/>
        <w:jc w:val="center"/>
        <w:rPr>
          <w:b/>
          <w:sz w:val="24"/>
        </w:rPr>
      </w:pPr>
      <w:r>
        <w:rPr>
          <w:b/>
          <w:sz w:val="24"/>
        </w:rPr>
        <w:lastRenderedPageBreak/>
        <w:t>ANEXO I</w:t>
      </w:r>
    </w:p>
    <w:p w14:paraId="4BE797E0" w14:textId="77777777" w:rsidR="0044025A" w:rsidRDefault="002E6C8A">
      <w:pPr>
        <w:pStyle w:val="Ttulo5"/>
        <w:spacing w:before="2" w:line="242" w:lineRule="auto"/>
        <w:ind w:left="1840" w:right="2190"/>
        <w:jc w:val="center"/>
      </w:pPr>
      <w:r>
        <w:t>REGLAMENTO</w:t>
      </w:r>
      <w:r>
        <w:rPr>
          <w:spacing w:val="-7"/>
        </w:rPr>
        <w:t xml:space="preserve"> </w:t>
      </w:r>
      <w:r>
        <w:t>INTERNO</w:t>
      </w:r>
      <w:r>
        <w:rPr>
          <w:spacing w:val="-6"/>
        </w:rPr>
        <w:t xml:space="preserve"> </w:t>
      </w:r>
      <w:r>
        <w:t>EDUCACIÓN</w:t>
      </w:r>
      <w:r>
        <w:rPr>
          <w:spacing w:val="-6"/>
        </w:rPr>
        <w:t xml:space="preserve"> </w:t>
      </w:r>
      <w:r>
        <w:t>PARVULARIA</w:t>
      </w:r>
      <w:r>
        <w:rPr>
          <w:spacing w:val="-57"/>
        </w:rPr>
        <w:t xml:space="preserve"> </w:t>
      </w:r>
      <w:r>
        <w:t>INDICE</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5"/>
        <w:gridCol w:w="917"/>
      </w:tblGrid>
      <w:tr w:rsidR="0044025A" w14:paraId="10B2B08E" w14:textId="77777777">
        <w:trPr>
          <w:trHeight w:val="249"/>
        </w:trPr>
        <w:tc>
          <w:tcPr>
            <w:tcW w:w="8375" w:type="dxa"/>
          </w:tcPr>
          <w:p w14:paraId="0EBA5B1F" w14:textId="77777777" w:rsidR="0044025A" w:rsidRDefault="002E6C8A">
            <w:pPr>
              <w:pStyle w:val="TableParagraph"/>
              <w:spacing w:before="1" w:line="229" w:lineRule="exact"/>
              <w:ind w:left="76"/>
              <w:rPr>
                <w:b/>
                <w:sz w:val="20"/>
              </w:rPr>
            </w:pPr>
            <w:r>
              <w:rPr>
                <w:b/>
                <w:sz w:val="20"/>
              </w:rPr>
              <w:t>I.</w:t>
            </w:r>
            <w:r>
              <w:rPr>
                <w:b/>
                <w:spacing w:val="-1"/>
                <w:sz w:val="20"/>
              </w:rPr>
              <w:t xml:space="preserve"> </w:t>
            </w:r>
            <w:r>
              <w:rPr>
                <w:b/>
                <w:sz w:val="20"/>
              </w:rPr>
              <w:t>FUNDAMENTOS</w:t>
            </w:r>
            <w:r>
              <w:rPr>
                <w:b/>
                <w:spacing w:val="-3"/>
                <w:sz w:val="20"/>
              </w:rPr>
              <w:t xml:space="preserve"> </w:t>
            </w:r>
            <w:r>
              <w:rPr>
                <w:b/>
                <w:sz w:val="20"/>
              </w:rPr>
              <w:t>DEL</w:t>
            </w:r>
            <w:r>
              <w:rPr>
                <w:b/>
                <w:spacing w:val="-2"/>
                <w:sz w:val="20"/>
              </w:rPr>
              <w:t xml:space="preserve"> </w:t>
            </w:r>
            <w:r>
              <w:rPr>
                <w:b/>
                <w:sz w:val="20"/>
              </w:rPr>
              <w:t>REGLAMENTO</w:t>
            </w:r>
            <w:r>
              <w:rPr>
                <w:b/>
                <w:spacing w:val="-1"/>
                <w:sz w:val="20"/>
              </w:rPr>
              <w:t xml:space="preserve"> </w:t>
            </w:r>
            <w:r>
              <w:rPr>
                <w:b/>
                <w:sz w:val="20"/>
              </w:rPr>
              <w:t>INTERNO</w:t>
            </w:r>
          </w:p>
        </w:tc>
        <w:tc>
          <w:tcPr>
            <w:tcW w:w="917" w:type="dxa"/>
          </w:tcPr>
          <w:p w14:paraId="1E467993" w14:textId="77777777" w:rsidR="0044025A" w:rsidRDefault="00F95817" w:rsidP="000D5505">
            <w:pPr>
              <w:pStyle w:val="TableParagraph"/>
              <w:spacing w:before="1" w:line="229" w:lineRule="exact"/>
              <w:jc w:val="center"/>
              <w:rPr>
                <w:b/>
                <w:sz w:val="20"/>
              </w:rPr>
            </w:pPr>
            <w:r>
              <w:rPr>
                <w:b/>
                <w:sz w:val="20"/>
              </w:rPr>
              <w:t>88</w:t>
            </w:r>
          </w:p>
        </w:tc>
      </w:tr>
      <w:tr w:rsidR="0044025A" w14:paraId="633444D1" w14:textId="77777777">
        <w:trPr>
          <w:trHeight w:val="249"/>
        </w:trPr>
        <w:tc>
          <w:tcPr>
            <w:tcW w:w="8375" w:type="dxa"/>
          </w:tcPr>
          <w:p w14:paraId="322BFB3F" w14:textId="77777777" w:rsidR="0044025A" w:rsidRDefault="002E6C8A">
            <w:pPr>
              <w:pStyle w:val="TableParagraph"/>
              <w:spacing w:line="229" w:lineRule="exact"/>
              <w:ind w:left="393"/>
              <w:rPr>
                <w:b/>
                <w:sz w:val="20"/>
              </w:rPr>
            </w:pPr>
            <w:r>
              <w:rPr>
                <w:b/>
                <w:sz w:val="20"/>
              </w:rPr>
              <w:t>1.</w:t>
            </w:r>
            <w:r>
              <w:rPr>
                <w:b/>
                <w:spacing w:val="-2"/>
                <w:sz w:val="20"/>
              </w:rPr>
              <w:t xml:space="preserve"> </w:t>
            </w:r>
            <w:r>
              <w:rPr>
                <w:b/>
                <w:sz w:val="20"/>
              </w:rPr>
              <w:t>Fundamentos</w:t>
            </w:r>
          </w:p>
        </w:tc>
        <w:tc>
          <w:tcPr>
            <w:tcW w:w="917" w:type="dxa"/>
          </w:tcPr>
          <w:p w14:paraId="5C527A8C" w14:textId="77777777" w:rsidR="0044025A" w:rsidRDefault="00F95817" w:rsidP="000D5505">
            <w:pPr>
              <w:pStyle w:val="TableParagraph"/>
              <w:spacing w:line="229" w:lineRule="exact"/>
              <w:jc w:val="center"/>
              <w:rPr>
                <w:b/>
                <w:sz w:val="20"/>
              </w:rPr>
            </w:pPr>
            <w:r>
              <w:rPr>
                <w:b/>
                <w:sz w:val="20"/>
              </w:rPr>
              <w:t>88</w:t>
            </w:r>
          </w:p>
        </w:tc>
      </w:tr>
      <w:tr w:rsidR="0044025A" w14:paraId="7BCCC69B" w14:textId="77777777">
        <w:trPr>
          <w:trHeight w:val="244"/>
        </w:trPr>
        <w:tc>
          <w:tcPr>
            <w:tcW w:w="8375" w:type="dxa"/>
          </w:tcPr>
          <w:p w14:paraId="6740FEB5" w14:textId="77777777" w:rsidR="0044025A" w:rsidRDefault="002E6C8A">
            <w:pPr>
              <w:pStyle w:val="TableParagraph"/>
              <w:spacing w:line="224" w:lineRule="exact"/>
              <w:ind w:left="393"/>
              <w:rPr>
                <w:b/>
                <w:sz w:val="20"/>
              </w:rPr>
            </w:pPr>
            <w:r>
              <w:rPr>
                <w:b/>
                <w:sz w:val="20"/>
              </w:rPr>
              <w:t>2.</w:t>
            </w:r>
            <w:r>
              <w:rPr>
                <w:b/>
                <w:spacing w:val="-1"/>
                <w:sz w:val="20"/>
              </w:rPr>
              <w:t xml:space="preserve"> </w:t>
            </w:r>
            <w:r>
              <w:rPr>
                <w:b/>
                <w:sz w:val="20"/>
              </w:rPr>
              <w:t>Definición</w:t>
            </w:r>
          </w:p>
        </w:tc>
        <w:tc>
          <w:tcPr>
            <w:tcW w:w="917" w:type="dxa"/>
          </w:tcPr>
          <w:p w14:paraId="43785E77" w14:textId="77777777" w:rsidR="0044025A" w:rsidRDefault="00F95817" w:rsidP="000D5505">
            <w:pPr>
              <w:pStyle w:val="TableParagraph"/>
              <w:spacing w:line="224" w:lineRule="exact"/>
              <w:jc w:val="center"/>
              <w:rPr>
                <w:b/>
                <w:sz w:val="20"/>
              </w:rPr>
            </w:pPr>
            <w:r>
              <w:rPr>
                <w:b/>
                <w:sz w:val="20"/>
              </w:rPr>
              <w:t>88</w:t>
            </w:r>
          </w:p>
        </w:tc>
      </w:tr>
      <w:tr w:rsidR="0044025A" w14:paraId="40F3DDC3" w14:textId="77777777">
        <w:trPr>
          <w:trHeight w:val="249"/>
        </w:trPr>
        <w:tc>
          <w:tcPr>
            <w:tcW w:w="8375" w:type="dxa"/>
          </w:tcPr>
          <w:p w14:paraId="79EC1E2B" w14:textId="77777777" w:rsidR="0044025A" w:rsidRDefault="002E6C8A">
            <w:pPr>
              <w:pStyle w:val="TableParagraph"/>
              <w:spacing w:line="229" w:lineRule="exact"/>
              <w:ind w:left="393"/>
              <w:rPr>
                <w:b/>
                <w:sz w:val="20"/>
              </w:rPr>
            </w:pPr>
            <w:r>
              <w:rPr>
                <w:b/>
                <w:sz w:val="20"/>
              </w:rPr>
              <w:t>3.</w:t>
            </w:r>
            <w:r>
              <w:rPr>
                <w:b/>
                <w:spacing w:val="-1"/>
                <w:sz w:val="20"/>
              </w:rPr>
              <w:t xml:space="preserve"> </w:t>
            </w:r>
            <w:r>
              <w:rPr>
                <w:b/>
                <w:sz w:val="20"/>
              </w:rPr>
              <w:t>Objetivo</w:t>
            </w:r>
          </w:p>
        </w:tc>
        <w:tc>
          <w:tcPr>
            <w:tcW w:w="917" w:type="dxa"/>
          </w:tcPr>
          <w:p w14:paraId="724E4D2E" w14:textId="77777777" w:rsidR="0044025A" w:rsidRDefault="00F95817" w:rsidP="000D5505">
            <w:pPr>
              <w:pStyle w:val="TableParagraph"/>
              <w:spacing w:line="229" w:lineRule="exact"/>
              <w:jc w:val="center"/>
              <w:rPr>
                <w:b/>
                <w:sz w:val="20"/>
              </w:rPr>
            </w:pPr>
            <w:r>
              <w:rPr>
                <w:b/>
                <w:sz w:val="20"/>
              </w:rPr>
              <w:t>88</w:t>
            </w:r>
          </w:p>
        </w:tc>
      </w:tr>
      <w:tr w:rsidR="0044025A" w14:paraId="67DB2AA7" w14:textId="77777777">
        <w:trPr>
          <w:trHeight w:val="249"/>
        </w:trPr>
        <w:tc>
          <w:tcPr>
            <w:tcW w:w="8375" w:type="dxa"/>
          </w:tcPr>
          <w:p w14:paraId="668F6C03" w14:textId="77777777" w:rsidR="0044025A" w:rsidRDefault="002E6C8A">
            <w:pPr>
              <w:pStyle w:val="TableParagraph"/>
              <w:spacing w:line="229" w:lineRule="exact"/>
              <w:ind w:left="393"/>
              <w:rPr>
                <w:b/>
                <w:sz w:val="20"/>
              </w:rPr>
            </w:pPr>
            <w:r>
              <w:rPr>
                <w:b/>
                <w:sz w:val="20"/>
              </w:rPr>
              <w:t>4.</w:t>
            </w:r>
            <w:r>
              <w:rPr>
                <w:b/>
                <w:spacing w:val="1"/>
                <w:sz w:val="20"/>
              </w:rPr>
              <w:t xml:space="preserve"> </w:t>
            </w:r>
            <w:r>
              <w:rPr>
                <w:b/>
                <w:sz w:val="20"/>
              </w:rPr>
              <w:t>Características</w:t>
            </w:r>
          </w:p>
        </w:tc>
        <w:tc>
          <w:tcPr>
            <w:tcW w:w="917" w:type="dxa"/>
          </w:tcPr>
          <w:p w14:paraId="272F97B1" w14:textId="77777777" w:rsidR="0044025A" w:rsidRDefault="00F95817" w:rsidP="000D5505">
            <w:pPr>
              <w:pStyle w:val="TableParagraph"/>
              <w:spacing w:line="229" w:lineRule="exact"/>
              <w:jc w:val="center"/>
              <w:rPr>
                <w:b/>
                <w:sz w:val="20"/>
              </w:rPr>
            </w:pPr>
            <w:r>
              <w:rPr>
                <w:b/>
                <w:sz w:val="20"/>
              </w:rPr>
              <w:t>89</w:t>
            </w:r>
          </w:p>
        </w:tc>
      </w:tr>
      <w:tr w:rsidR="0044025A" w14:paraId="3CC096B2" w14:textId="77777777">
        <w:trPr>
          <w:trHeight w:val="249"/>
        </w:trPr>
        <w:tc>
          <w:tcPr>
            <w:tcW w:w="8375" w:type="dxa"/>
          </w:tcPr>
          <w:p w14:paraId="5E004233" w14:textId="77777777" w:rsidR="0044025A" w:rsidRDefault="002E6C8A">
            <w:pPr>
              <w:pStyle w:val="TableParagraph"/>
              <w:spacing w:line="229" w:lineRule="exact"/>
              <w:ind w:left="393"/>
              <w:rPr>
                <w:b/>
                <w:sz w:val="20"/>
              </w:rPr>
            </w:pPr>
            <w:r>
              <w:rPr>
                <w:b/>
                <w:sz w:val="20"/>
              </w:rPr>
              <w:t>5. Principios</w:t>
            </w:r>
            <w:r>
              <w:rPr>
                <w:b/>
                <w:spacing w:val="-2"/>
                <w:sz w:val="20"/>
              </w:rPr>
              <w:t xml:space="preserve"> </w:t>
            </w:r>
            <w:r>
              <w:rPr>
                <w:b/>
                <w:sz w:val="20"/>
              </w:rPr>
              <w:t>Inspiradores</w:t>
            </w:r>
          </w:p>
        </w:tc>
        <w:tc>
          <w:tcPr>
            <w:tcW w:w="917" w:type="dxa"/>
          </w:tcPr>
          <w:p w14:paraId="4AF89031" w14:textId="77777777" w:rsidR="0044025A" w:rsidRDefault="00F95817" w:rsidP="000D5505">
            <w:pPr>
              <w:pStyle w:val="TableParagraph"/>
              <w:spacing w:line="229" w:lineRule="exact"/>
              <w:jc w:val="center"/>
              <w:rPr>
                <w:b/>
                <w:sz w:val="20"/>
              </w:rPr>
            </w:pPr>
            <w:r>
              <w:rPr>
                <w:b/>
                <w:sz w:val="20"/>
              </w:rPr>
              <w:t>89-90</w:t>
            </w:r>
          </w:p>
        </w:tc>
      </w:tr>
      <w:tr w:rsidR="0044025A" w14:paraId="1427ECC9" w14:textId="77777777">
        <w:trPr>
          <w:trHeight w:val="249"/>
        </w:trPr>
        <w:tc>
          <w:tcPr>
            <w:tcW w:w="8375" w:type="dxa"/>
          </w:tcPr>
          <w:p w14:paraId="4361FDE9" w14:textId="77777777" w:rsidR="0044025A" w:rsidRDefault="002E6C8A">
            <w:pPr>
              <w:pStyle w:val="TableParagraph"/>
              <w:spacing w:line="229" w:lineRule="exact"/>
              <w:ind w:left="76"/>
              <w:rPr>
                <w:b/>
                <w:sz w:val="20"/>
              </w:rPr>
            </w:pPr>
            <w:r>
              <w:rPr>
                <w:b/>
                <w:sz w:val="20"/>
              </w:rPr>
              <w:t>II.</w:t>
            </w:r>
            <w:r>
              <w:rPr>
                <w:b/>
                <w:spacing w:val="3"/>
                <w:sz w:val="20"/>
              </w:rPr>
              <w:t xml:space="preserve"> </w:t>
            </w:r>
            <w:r>
              <w:rPr>
                <w:b/>
                <w:sz w:val="20"/>
              </w:rPr>
              <w:t>MARCO</w:t>
            </w:r>
            <w:r>
              <w:rPr>
                <w:b/>
                <w:spacing w:val="-2"/>
                <w:sz w:val="20"/>
              </w:rPr>
              <w:t xml:space="preserve"> </w:t>
            </w:r>
            <w:r>
              <w:rPr>
                <w:b/>
                <w:sz w:val="20"/>
              </w:rPr>
              <w:t>LEGAL</w:t>
            </w:r>
          </w:p>
        </w:tc>
        <w:tc>
          <w:tcPr>
            <w:tcW w:w="917" w:type="dxa"/>
          </w:tcPr>
          <w:p w14:paraId="2156A5EB" w14:textId="77777777" w:rsidR="0044025A" w:rsidRDefault="00F95817" w:rsidP="000D5505">
            <w:pPr>
              <w:pStyle w:val="TableParagraph"/>
              <w:spacing w:line="229" w:lineRule="exact"/>
              <w:jc w:val="center"/>
              <w:rPr>
                <w:b/>
                <w:sz w:val="20"/>
              </w:rPr>
            </w:pPr>
            <w:r>
              <w:rPr>
                <w:b/>
                <w:sz w:val="20"/>
              </w:rPr>
              <w:t>91-92</w:t>
            </w:r>
          </w:p>
        </w:tc>
      </w:tr>
      <w:tr w:rsidR="0044025A" w14:paraId="27EFDCAA" w14:textId="77777777">
        <w:trPr>
          <w:trHeight w:val="239"/>
        </w:trPr>
        <w:tc>
          <w:tcPr>
            <w:tcW w:w="8375" w:type="dxa"/>
          </w:tcPr>
          <w:p w14:paraId="5AB38846" w14:textId="77777777" w:rsidR="0044025A" w:rsidRDefault="002E6C8A">
            <w:pPr>
              <w:pStyle w:val="TableParagraph"/>
              <w:spacing w:line="219" w:lineRule="exact"/>
              <w:ind w:left="76"/>
              <w:rPr>
                <w:b/>
                <w:sz w:val="20"/>
              </w:rPr>
            </w:pPr>
            <w:r>
              <w:rPr>
                <w:b/>
                <w:sz w:val="20"/>
              </w:rPr>
              <w:t>III.</w:t>
            </w:r>
            <w:r>
              <w:rPr>
                <w:b/>
                <w:spacing w:val="2"/>
                <w:sz w:val="20"/>
              </w:rPr>
              <w:t xml:space="preserve"> </w:t>
            </w:r>
            <w:r>
              <w:rPr>
                <w:b/>
                <w:sz w:val="20"/>
              </w:rPr>
              <w:t>NORMAS</w:t>
            </w:r>
            <w:r>
              <w:rPr>
                <w:b/>
                <w:spacing w:val="-6"/>
                <w:sz w:val="20"/>
              </w:rPr>
              <w:t xml:space="preserve"> </w:t>
            </w:r>
            <w:r>
              <w:rPr>
                <w:b/>
                <w:sz w:val="20"/>
              </w:rPr>
              <w:t>GENERALES</w:t>
            </w:r>
            <w:r>
              <w:rPr>
                <w:b/>
                <w:spacing w:val="-6"/>
                <w:sz w:val="20"/>
              </w:rPr>
              <w:t xml:space="preserve"> </w:t>
            </w:r>
            <w:r>
              <w:rPr>
                <w:b/>
                <w:sz w:val="20"/>
              </w:rPr>
              <w:t>DE FUNCIONAMIENTO</w:t>
            </w:r>
          </w:p>
        </w:tc>
        <w:tc>
          <w:tcPr>
            <w:tcW w:w="917" w:type="dxa"/>
          </w:tcPr>
          <w:p w14:paraId="347FDA8B" w14:textId="77777777" w:rsidR="0044025A" w:rsidRDefault="00F95817" w:rsidP="000D5505">
            <w:pPr>
              <w:pStyle w:val="TableParagraph"/>
              <w:spacing w:line="219" w:lineRule="exact"/>
              <w:jc w:val="center"/>
              <w:rPr>
                <w:b/>
                <w:sz w:val="20"/>
              </w:rPr>
            </w:pPr>
            <w:r>
              <w:rPr>
                <w:b/>
                <w:sz w:val="20"/>
              </w:rPr>
              <w:t>93</w:t>
            </w:r>
          </w:p>
        </w:tc>
      </w:tr>
      <w:tr w:rsidR="0044025A" w14:paraId="52667358" w14:textId="77777777">
        <w:trPr>
          <w:trHeight w:val="239"/>
        </w:trPr>
        <w:tc>
          <w:tcPr>
            <w:tcW w:w="8375" w:type="dxa"/>
          </w:tcPr>
          <w:p w14:paraId="37F13B40" w14:textId="77777777" w:rsidR="0044025A" w:rsidRDefault="002E6C8A">
            <w:pPr>
              <w:pStyle w:val="TableParagraph"/>
              <w:spacing w:line="219" w:lineRule="exact"/>
              <w:ind w:left="441"/>
              <w:rPr>
                <w:b/>
                <w:sz w:val="20"/>
              </w:rPr>
            </w:pPr>
            <w:r>
              <w:rPr>
                <w:b/>
                <w:sz w:val="20"/>
              </w:rPr>
              <w:t>1. Definición</w:t>
            </w:r>
            <w:r>
              <w:rPr>
                <w:b/>
                <w:spacing w:val="-2"/>
                <w:sz w:val="20"/>
              </w:rPr>
              <w:t xml:space="preserve"> </w:t>
            </w:r>
            <w:r>
              <w:rPr>
                <w:b/>
                <w:sz w:val="20"/>
              </w:rPr>
              <w:t>Educación Parvularia</w:t>
            </w:r>
          </w:p>
        </w:tc>
        <w:tc>
          <w:tcPr>
            <w:tcW w:w="917" w:type="dxa"/>
          </w:tcPr>
          <w:p w14:paraId="3C7AE9C1" w14:textId="77777777" w:rsidR="0044025A" w:rsidRDefault="00F95817" w:rsidP="000D5505">
            <w:pPr>
              <w:pStyle w:val="TableParagraph"/>
              <w:spacing w:line="219" w:lineRule="exact"/>
              <w:jc w:val="center"/>
              <w:rPr>
                <w:b/>
                <w:sz w:val="20"/>
              </w:rPr>
            </w:pPr>
            <w:r>
              <w:rPr>
                <w:b/>
                <w:sz w:val="20"/>
              </w:rPr>
              <w:t>93</w:t>
            </w:r>
          </w:p>
        </w:tc>
      </w:tr>
      <w:tr w:rsidR="0044025A" w14:paraId="7E3B0912" w14:textId="77777777">
        <w:trPr>
          <w:trHeight w:val="234"/>
        </w:trPr>
        <w:tc>
          <w:tcPr>
            <w:tcW w:w="8375" w:type="dxa"/>
          </w:tcPr>
          <w:p w14:paraId="3F63D5D4" w14:textId="77777777" w:rsidR="0044025A" w:rsidRDefault="002E6C8A">
            <w:pPr>
              <w:pStyle w:val="TableParagraph"/>
              <w:spacing w:line="215" w:lineRule="exact"/>
              <w:ind w:left="441"/>
              <w:rPr>
                <w:b/>
                <w:sz w:val="20"/>
              </w:rPr>
            </w:pPr>
            <w:r>
              <w:rPr>
                <w:b/>
                <w:sz w:val="20"/>
              </w:rPr>
              <w:t>2.</w:t>
            </w:r>
            <w:r>
              <w:rPr>
                <w:b/>
                <w:spacing w:val="1"/>
                <w:sz w:val="20"/>
              </w:rPr>
              <w:t xml:space="preserve"> </w:t>
            </w:r>
            <w:r>
              <w:rPr>
                <w:b/>
                <w:sz w:val="20"/>
              </w:rPr>
              <w:t>Ciclo</w:t>
            </w:r>
            <w:r>
              <w:rPr>
                <w:b/>
                <w:spacing w:val="-5"/>
                <w:sz w:val="20"/>
              </w:rPr>
              <w:t xml:space="preserve"> </w:t>
            </w:r>
            <w:r>
              <w:rPr>
                <w:b/>
                <w:sz w:val="20"/>
              </w:rPr>
              <w:t>de</w:t>
            </w:r>
            <w:r>
              <w:rPr>
                <w:b/>
                <w:spacing w:val="-3"/>
                <w:sz w:val="20"/>
              </w:rPr>
              <w:t xml:space="preserve"> </w:t>
            </w:r>
            <w:r>
              <w:rPr>
                <w:b/>
                <w:sz w:val="20"/>
              </w:rPr>
              <w:t>Educación</w:t>
            </w:r>
            <w:r>
              <w:rPr>
                <w:b/>
                <w:spacing w:val="-2"/>
                <w:sz w:val="20"/>
              </w:rPr>
              <w:t xml:space="preserve"> </w:t>
            </w:r>
            <w:r>
              <w:rPr>
                <w:b/>
                <w:sz w:val="20"/>
              </w:rPr>
              <w:t>Parvularia</w:t>
            </w:r>
          </w:p>
        </w:tc>
        <w:tc>
          <w:tcPr>
            <w:tcW w:w="917" w:type="dxa"/>
          </w:tcPr>
          <w:p w14:paraId="740EFE34" w14:textId="77777777" w:rsidR="0044025A" w:rsidRDefault="00F95817" w:rsidP="000D5505">
            <w:pPr>
              <w:pStyle w:val="TableParagraph"/>
              <w:spacing w:line="215" w:lineRule="exact"/>
              <w:jc w:val="center"/>
              <w:rPr>
                <w:b/>
                <w:sz w:val="20"/>
              </w:rPr>
            </w:pPr>
            <w:r>
              <w:rPr>
                <w:b/>
                <w:sz w:val="20"/>
              </w:rPr>
              <w:t>93</w:t>
            </w:r>
          </w:p>
        </w:tc>
      </w:tr>
      <w:tr w:rsidR="0044025A" w14:paraId="4894AB3E" w14:textId="77777777">
        <w:trPr>
          <w:trHeight w:val="234"/>
        </w:trPr>
        <w:tc>
          <w:tcPr>
            <w:tcW w:w="8375" w:type="dxa"/>
          </w:tcPr>
          <w:p w14:paraId="39D8053B" w14:textId="77777777" w:rsidR="0044025A" w:rsidRDefault="002E6C8A">
            <w:pPr>
              <w:pStyle w:val="TableParagraph"/>
              <w:spacing w:line="215" w:lineRule="exact"/>
              <w:ind w:left="441"/>
              <w:rPr>
                <w:b/>
                <w:sz w:val="20"/>
              </w:rPr>
            </w:pPr>
            <w:r>
              <w:rPr>
                <w:b/>
                <w:sz w:val="20"/>
              </w:rPr>
              <w:t>3.</w:t>
            </w:r>
            <w:r>
              <w:rPr>
                <w:b/>
                <w:spacing w:val="1"/>
                <w:sz w:val="20"/>
              </w:rPr>
              <w:t xml:space="preserve"> </w:t>
            </w:r>
            <w:r>
              <w:rPr>
                <w:b/>
                <w:sz w:val="20"/>
              </w:rPr>
              <w:t>Requisitos</w:t>
            </w:r>
            <w:r>
              <w:rPr>
                <w:b/>
                <w:spacing w:val="-2"/>
                <w:sz w:val="20"/>
              </w:rPr>
              <w:t xml:space="preserve"> </w:t>
            </w:r>
            <w:r>
              <w:rPr>
                <w:b/>
                <w:sz w:val="20"/>
              </w:rPr>
              <w:t>de</w:t>
            </w:r>
            <w:r>
              <w:rPr>
                <w:b/>
                <w:spacing w:val="2"/>
                <w:sz w:val="20"/>
              </w:rPr>
              <w:t xml:space="preserve"> </w:t>
            </w:r>
            <w:r>
              <w:rPr>
                <w:b/>
                <w:sz w:val="20"/>
              </w:rPr>
              <w:t>Ingreso</w:t>
            </w:r>
          </w:p>
        </w:tc>
        <w:tc>
          <w:tcPr>
            <w:tcW w:w="917" w:type="dxa"/>
          </w:tcPr>
          <w:p w14:paraId="2F4D6E7E" w14:textId="77777777" w:rsidR="0044025A" w:rsidRDefault="00F95817" w:rsidP="000D5505">
            <w:pPr>
              <w:pStyle w:val="TableParagraph"/>
              <w:spacing w:line="215" w:lineRule="exact"/>
              <w:jc w:val="center"/>
              <w:rPr>
                <w:b/>
                <w:sz w:val="20"/>
              </w:rPr>
            </w:pPr>
            <w:r>
              <w:rPr>
                <w:b/>
                <w:sz w:val="20"/>
              </w:rPr>
              <w:t>93</w:t>
            </w:r>
          </w:p>
        </w:tc>
      </w:tr>
      <w:tr w:rsidR="0044025A" w14:paraId="13E7BA6F" w14:textId="77777777">
        <w:trPr>
          <w:trHeight w:val="234"/>
        </w:trPr>
        <w:tc>
          <w:tcPr>
            <w:tcW w:w="8375" w:type="dxa"/>
          </w:tcPr>
          <w:p w14:paraId="0A7A50B4" w14:textId="77777777" w:rsidR="0044025A" w:rsidRDefault="002E6C8A">
            <w:pPr>
              <w:pStyle w:val="TableParagraph"/>
              <w:spacing w:line="215" w:lineRule="exact"/>
              <w:ind w:left="441"/>
              <w:rPr>
                <w:b/>
                <w:sz w:val="20"/>
              </w:rPr>
            </w:pPr>
            <w:r>
              <w:rPr>
                <w:b/>
                <w:sz w:val="20"/>
              </w:rPr>
              <w:t>4.</w:t>
            </w:r>
            <w:r>
              <w:rPr>
                <w:b/>
                <w:spacing w:val="1"/>
                <w:sz w:val="20"/>
              </w:rPr>
              <w:t xml:space="preserve"> </w:t>
            </w:r>
            <w:r>
              <w:rPr>
                <w:b/>
                <w:sz w:val="20"/>
              </w:rPr>
              <w:t>Sistema de</w:t>
            </w:r>
            <w:r>
              <w:rPr>
                <w:b/>
                <w:spacing w:val="-3"/>
                <w:sz w:val="20"/>
              </w:rPr>
              <w:t xml:space="preserve"> </w:t>
            </w:r>
            <w:r>
              <w:rPr>
                <w:b/>
                <w:sz w:val="20"/>
              </w:rPr>
              <w:t>Admisión</w:t>
            </w:r>
            <w:r>
              <w:rPr>
                <w:b/>
                <w:spacing w:val="-2"/>
                <w:sz w:val="20"/>
              </w:rPr>
              <w:t xml:space="preserve"> </w:t>
            </w:r>
            <w:r>
              <w:rPr>
                <w:b/>
                <w:sz w:val="20"/>
              </w:rPr>
              <w:t>Escolar</w:t>
            </w:r>
            <w:r>
              <w:rPr>
                <w:b/>
                <w:spacing w:val="-3"/>
                <w:sz w:val="20"/>
              </w:rPr>
              <w:t xml:space="preserve"> </w:t>
            </w:r>
            <w:r>
              <w:rPr>
                <w:b/>
                <w:sz w:val="20"/>
              </w:rPr>
              <w:t>SAE</w:t>
            </w:r>
          </w:p>
        </w:tc>
        <w:tc>
          <w:tcPr>
            <w:tcW w:w="917" w:type="dxa"/>
          </w:tcPr>
          <w:p w14:paraId="1176C171" w14:textId="77777777" w:rsidR="0044025A" w:rsidRDefault="00F95817" w:rsidP="000D5505">
            <w:pPr>
              <w:pStyle w:val="TableParagraph"/>
              <w:spacing w:line="215" w:lineRule="exact"/>
              <w:jc w:val="center"/>
              <w:rPr>
                <w:b/>
                <w:sz w:val="20"/>
              </w:rPr>
            </w:pPr>
            <w:r>
              <w:rPr>
                <w:b/>
                <w:sz w:val="20"/>
              </w:rPr>
              <w:t>93</w:t>
            </w:r>
          </w:p>
        </w:tc>
      </w:tr>
      <w:tr w:rsidR="0044025A" w14:paraId="17552374" w14:textId="77777777">
        <w:trPr>
          <w:trHeight w:val="239"/>
        </w:trPr>
        <w:tc>
          <w:tcPr>
            <w:tcW w:w="8375" w:type="dxa"/>
          </w:tcPr>
          <w:p w14:paraId="3BE7F882" w14:textId="77777777" w:rsidR="0044025A" w:rsidRDefault="002E6C8A">
            <w:pPr>
              <w:pStyle w:val="TableParagraph"/>
              <w:spacing w:line="219" w:lineRule="exact"/>
              <w:ind w:left="441"/>
              <w:rPr>
                <w:b/>
                <w:sz w:val="20"/>
              </w:rPr>
            </w:pPr>
            <w:r>
              <w:rPr>
                <w:b/>
                <w:sz w:val="20"/>
              </w:rPr>
              <w:t>5.</w:t>
            </w:r>
            <w:r>
              <w:rPr>
                <w:b/>
                <w:spacing w:val="2"/>
                <w:sz w:val="20"/>
              </w:rPr>
              <w:t xml:space="preserve"> </w:t>
            </w:r>
            <w:r>
              <w:rPr>
                <w:b/>
                <w:sz w:val="20"/>
              </w:rPr>
              <w:t>Valores</w:t>
            </w:r>
            <w:r>
              <w:rPr>
                <w:b/>
                <w:spacing w:val="-6"/>
                <w:sz w:val="20"/>
              </w:rPr>
              <w:t xml:space="preserve"> </w:t>
            </w:r>
            <w:r>
              <w:rPr>
                <w:b/>
                <w:sz w:val="20"/>
              </w:rPr>
              <w:t>y</w:t>
            </w:r>
            <w:r>
              <w:rPr>
                <w:b/>
                <w:spacing w:val="1"/>
                <w:sz w:val="20"/>
              </w:rPr>
              <w:t xml:space="preserve"> </w:t>
            </w:r>
            <w:r>
              <w:rPr>
                <w:b/>
                <w:sz w:val="20"/>
              </w:rPr>
              <w:t>Pagos</w:t>
            </w:r>
          </w:p>
        </w:tc>
        <w:tc>
          <w:tcPr>
            <w:tcW w:w="917" w:type="dxa"/>
          </w:tcPr>
          <w:p w14:paraId="4D35784E" w14:textId="77777777" w:rsidR="0044025A" w:rsidRDefault="00F95817" w:rsidP="000D5505">
            <w:pPr>
              <w:pStyle w:val="TableParagraph"/>
              <w:spacing w:line="219" w:lineRule="exact"/>
              <w:jc w:val="center"/>
              <w:rPr>
                <w:b/>
                <w:sz w:val="20"/>
              </w:rPr>
            </w:pPr>
            <w:r>
              <w:rPr>
                <w:b/>
                <w:sz w:val="20"/>
              </w:rPr>
              <w:t>93</w:t>
            </w:r>
          </w:p>
        </w:tc>
      </w:tr>
      <w:tr w:rsidR="0044025A" w14:paraId="4CB261ED" w14:textId="77777777">
        <w:trPr>
          <w:trHeight w:val="240"/>
        </w:trPr>
        <w:tc>
          <w:tcPr>
            <w:tcW w:w="8375" w:type="dxa"/>
          </w:tcPr>
          <w:p w14:paraId="383DC7D2" w14:textId="77777777" w:rsidR="0044025A" w:rsidRDefault="002E6C8A">
            <w:pPr>
              <w:pStyle w:val="TableParagraph"/>
              <w:spacing w:before="1" w:line="219" w:lineRule="exact"/>
              <w:ind w:left="441"/>
              <w:rPr>
                <w:b/>
                <w:sz w:val="20"/>
              </w:rPr>
            </w:pPr>
            <w:r>
              <w:rPr>
                <w:b/>
                <w:sz w:val="20"/>
              </w:rPr>
              <w:t>6.</w:t>
            </w:r>
            <w:r>
              <w:rPr>
                <w:b/>
                <w:spacing w:val="-2"/>
                <w:sz w:val="20"/>
              </w:rPr>
              <w:t xml:space="preserve"> </w:t>
            </w:r>
            <w:r>
              <w:rPr>
                <w:b/>
                <w:sz w:val="20"/>
              </w:rPr>
              <w:t>Jornada Escolar</w:t>
            </w:r>
          </w:p>
        </w:tc>
        <w:tc>
          <w:tcPr>
            <w:tcW w:w="917" w:type="dxa"/>
          </w:tcPr>
          <w:p w14:paraId="3527A359" w14:textId="77777777" w:rsidR="0044025A" w:rsidRDefault="00F95817" w:rsidP="000D5505">
            <w:pPr>
              <w:pStyle w:val="TableParagraph"/>
              <w:spacing w:before="1" w:line="219" w:lineRule="exact"/>
              <w:jc w:val="center"/>
              <w:rPr>
                <w:b/>
                <w:sz w:val="20"/>
              </w:rPr>
            </w:pPr>
            <w:r>
              <w:rPr>
                <w:b/>
                <w:sz w:val="20"/>
              </w:rPr>
              <w:t>93</w:t>
            </w:r>
          </w:p>
        </w:tc>
      </w:tr>
      <w:tr w:rsidR="0044025A" w14:paraId="68A9B157" w14:textId="77777777">
        <w:trPr>
          <w:trHeight w:val="234"/>
        </w:trPr>
        <w:tc>
          <w:tcPr>
            <w:tcW w:w="8375" w:type="dxa"/>
          </w:tcPr>
          <w:p w14:paraId="72639DB5" w14:textId="77777777" w:rsidR="0044025A" w:rsidRDefault="002E6C8A">
            <w:pPr>
              <w:pStyle w:val="TableParagraph"/>
              <w:spacing w:line="215" w:lineRule="exact"/>
              <w:ind w:left="441"/>
              <w:rPr>
                <w:b/>
                <w:sz w:val="20"/>
              </w:rPr>
            </w:pPr>
            <w:r>
              <w:rPr>
                <w:b/>
                <w:sz w:val="20"/>
              </w:rPr>
              <w:t>7.</w:t>
            </w:r>
            <w:r>
              <w:rPr>
                <w:b/>
                <w:spacing w:val="-1"/>
                <w:sz w:val="20"/>
              </w:rPr>
              <w:t xml:space="preserve"> </w:t>
            </w:r>
            <w:r>
              <w:rPr>
                <w:b/>
                <w:sz w:val="20"/>
              </w:rPr>
              <w:t>Horario</w:t>
            </w:r>
            <w:r>
              <w:rPr>
                <w:b/>
                <w:spacing w:val="-3"/>
                <w:sz w:val="20"/>
              </w:rPr>
              <w:t xml:space="preserve"> </w:t>
            </w:r>
            <w:r>
              <w:rPr>
                <w:b/>
                <w:sz w:val="20"/>
              </w:rPr>
              <w:t>del</w:t>
            </w:r>
            <w:r>
              <w:rPr>
                <w:b/>
                <w:spacing w:val="-1"/>
                <w:sz w:val="20"/>
              </w:rPr>
              <w:t xml:space="preserve"> </w:t>
            </w:r>
            <w:r>
              <w:rPr>
                <w:b/>
                <w:sz w:val="20"/>
              </w:rPr>
              <w:t>Establecimiento</w:t>
            </w:r>
          </w:p>
        </w:tc>
        <w:tc>
          <w:tcPr>
            <w:tcW w:w="917" w:type="dxa"/>
          </w:tcPr>
          <w:p w14:paraId="72A61612" w14:textId="77777777" w:rsidR="0044025A" w:rsidRDefault="00F95817" w:rsidP="000D5505">
            <w:pPr>
              <w:pStyle w:val="TableParagraph"/>
              <w:spacing w:line="215" w:lineRule="exact"/>
              <w:jc w:val="center"/>
              <w:rPr>
                <w:b/>
                <w:sz w:val="20"/>
              </w:rPr>
            </w:pPr>
            <w:r>
              <w:rPr>
                <w:b/>
                <w:sz w:val="20"/>
              </w:rPr>
              <w:t>93</w:t>
            </w:r>
          </w:p>
        </w:tc>
      </w:tr>
      <w:tr w:rsidR="0044025A" w14:paraId="10D50AD4" w14:textId="77777777">
        <w:trPr>
          <w:trHeight w:val="239"/>
        </w:trPr>
        <w:tc>
          <w:tcPr>
            <w:tcW w:w="8375" w:type="dxa"/>
          </w:tcPr>
          <w:p w14:paraId="510539BC" w14:textId="77777777" w:rsidR="0044025A" w:rsidRDefault="002E6C8A">
            <w:pPr>
              <w:pStyle w:val="TableParagraph"/>
              <w:spacing w:line="219" w:lineRule="exact"/>
              <w:ind w:left="441"/>
              <w:rPr>
                <w:b/>
                <w:sz w:val="20"/>
              </w:rPr>
            </w:pPr>
            <w:r>
              <w:rPr>
                <w:b/>
                <w:sz w:val="20"/>
              </w:rPr>
              <w:t>8.</w:t>
            </w:r>
            <w:r>
              <w:rPr>
                <w:b/>
                <w:spacing w:val="-1"/>
                <w:sz w:val="20"/>
              </w:rPr>
              <w:t xml:space="preserve"> </w:t>
            </w:r>
            <w:r>
              <w:rPr>
                <w:b/>
                <w:sz w:val="20"/>
              </w:rPr>
              <w:t>Horario</w:t>
            </w:r>
            <w:r>
              <w:rPr>
                <w:b/>
                <w:spacing w:val="-4"/>
                <w:sz w:val="20"/>
              </w:rPr>
              <w:t xml:space="preserve"> </w:t>
            </w:r>
            <w:r>
              <w:rPr>
                <w:b/>
                <w:sz w:val="20"/>
              </w:rPr>
              <w:t>de</w:t>
            </w:r>
            <w:r>
              <w:rPr>
                <w:b/>
                <w:spacing w:val="4"/>
                <w:sz w:val="20"/>
              </w:rPr>
              <w:t xml:space="preserve"> </w:t>
            </w:r>
            <w:r>
              <w:rPr>
                <w:b/>
                <w:sz w:val="20"/>
              </w:rPr>
              <w:t>Clases</w:t>
            </w:r>
          </w:p>
        </w:tc>
        <w:tc>
          <w:tcPr>
            <w:tcW w:w="917" w:type="dxa"/>
          </w:tcPr>
          <w:p w14:paraId="5084C70C" w14:textId="77777777" w:rsidR="0044025A" w:rsidRDefault="00F95817" w:rsidP="000D5505">
            <w:pPr>
              <w:pStyle w:val="TableParagraph"/>
              <w:spacing w:line="219" w:lineRule="exact"/>
              <w:jc w:val="center"/>
              <w:rPr>
                <w:b/>
                <w:sz w:val="20"/>
              </w:rPr>
            </w:pPr>
            <w:r>
              <w:rPr>
                <w:b/>
                <w:sz w:val="20"/>
              </w:rPr>
              <w:t>94</w:t>
            </w:r>
          </w:p>
        </w:tc>
      </w:tr>
      <w:tr w:rsidR="0044025A" w14:paraId="1FC1EEF2" w14:textId="77777777">
        <w:trPr>
          <w:trHeight w:val="234"/>
        </w:trPr>
        <w:tc>
          <w:tcPr>
            <w:tcW w:w="8375" w:type="dxa"/>
          </w:tcPr>
          <w:p w14:paraId="580D16F8" w14:textId="77777777" w:rsidR="0044025A" w:rsidRDefault="002E6C8A">
            <w:pPr>
              <w:pStyle w:val="TableParagraph"/>
              <w:spacing w:line="215" w:lineRule="exact"/>
              <w:ind w:left="441"/>
              <w:rPr>
                <w:b/>
                <w:sz w:val="20"/>
              </w:rPr>
            </w:pPr>
            <w:r>
              <w:rPr>
                <w:b/>
                <w:sz w:val="20"/>
              </w:rPr>
              <w:t>9.</w:t>
            </w:r>
            <w:r>
              <w:rPr>
                <w:b/>
                <w:spacing w:val="-1"/>
                <w:sz w:val="20"/>
              </w:rPr>
              <w:t xml:space="preserve"> </w:t>
            </w:r>
            <w:r>
              <w:rPr>
                <w:b/>
                <w:sz w:val="20"/>
              </w:rPr>
              <w:t>Recepción</w:t>
            </w:r>
            <w:r>
              <w:rPr>
                <w:b/>
                <w:spacing w:val="-4"/>
                <w:sz w:val="20"/>
              </w:rPr>
              <w:t xml:space="preserve"> </w:t>
            </w:r>
            <w:r>
              <w:rPr>
                <w:b/>
                <w:sz w:val="20"/>
              </w:rPr>
              <w:t>de</w:t>
            </w:r>
            <w:r>
              <w:rPr>
                <w:b/>
                <w:spacing w:val="-1"/>
                <w:sz w:val="20"/>
              </w:rPr>
              <w:t xml:space="preserve"> </w:t>
            </w:r>
            <w:r>
              <w:rPr>
                <w:b/>
                <w:sz w:val="20"/>
              </w:rPr>
              <w:t>los</w:t>
            </w:r>
            <w:r>
              <w:rPr>
                <w:b/>
                <w:spacing w:val="-3"/>
                <w:sz w:val="20"/>
              </w:rPr>
              <w:t xml:space="preserve"> </w:t>
            </w:r>
            <w:r>
              <w:rPr>
                <w:b/>
                <w:sz w:val="20"/>
              </w:rPr>
              <w:t>Párvulos</w:t>
            </w:r>
          </w:p>
        </w:tc>
        <w:tc>
          <w:tcPr>
            <w:tcW w:w="917" w:type="dxa"/>
          </w:tcPr>
          <w:p w14:paraId="09370B87" w14:textId="77777777" w:rsidR="0044025A" w:rsidRDefault="00F95817" w:rsidP="000D5505">
            <w:pPr>
              <w:pStyle w:val="TableParagraph"/>
              <w:spacing w:line="215" w:lineRule="exact"/>
              <w:jc w:val="center"/>
              <w:rPr>
                <w:b/>
                <w:sz w:val="20"/>
              </w:rPr>
            </w:pPr>
            <w:r>
              <w:rPr>
                <w:b/>
                <w:sz w:val="20"/>
              </w:rPr>
              <w:t>94</w:t>
            </w:r>
          </w:p>
        </w:tc>
      </w:tr>
      <w:tr w:rsidR="0044025A" w14:paraId="35CFBB0D" w14:textId="77777777">
        <w:trPr>
          <w:trHeight w:val="239"/>
        </w:trPr>
        <w:tc>
          <w:tcPr>
            <w:tcW w:w="8375" w:type="dxa"/>
          </w:tcPr>
          <w:p w14:paraId="6DF87687" w14:textId="77777777" w:rsidR="0044025A" w:rsidRDefault="002E6C8A">
            <w:pPr>
              <w:pStyle w:val="TableParagraph"/>
              <w:spacing w:before="5" w:line="215" w:lineRule="exact"/>
              <w:ind w:left="441"/>
              <w:rPr>
                <w:b/>
                <w:sz w:val="20"/>
              </w:rPr>
            </w:pPr>
            <w:r>
              <w:rPr>
                <w:b/>
                <w:sz w:val="20"/>
              </w:rPr>
              <w:t>10. Recreos</w:t>
            </w:r>
          </w:p>
        </w:tc>
        <w:tc>
          <w:tcPr>
            <w:tcW w:w="917" w:type="dxa"/>
          </w:tcPr>
          <w:p w14:paraId="6FE81738" w14:textId="77777777" w:rsidR="0044025A" w:rsidRDefault="00F95817" w:rsidP="000D5505">
            <w:pPr>
              <w:pStyle w:val="TableParagraph"/>
              <w:spacing w:before="5" w:line="215" w:lineRule="exact"/>
              <w:jc w:val="center"/>
              <w:rPr>
                <w:b/>
                <w:sz w:val="20"/>
              </w:rPr>
            </w:pPr>
            <w:r>
              <w:rPr>
                <w:b/>
                <w:sz w:val="20"/>
              </w:rPr>
              <w:t>94</w:t>
            </w:r>
          </w:p>
        </w:tc>
      </w:tr>
      <w:tr w:rsidR="0044025A" w14:paraId="49A8F735" w14:textId="77777777">
        <w:trPr>
          <w:trHeight w:val="234"/>
        </w:trPr>
        <w:tc>
          <w:tcPr>
            <w:tcW w:w="8375" w:type="dxa"/>
          </w:tcPr>
          <w:p w14:paraId="7D47B75D" w14:textId="77777777" w:rsidR="0044025A" w:rsidRDefault="002E6C8A">
            <w:pPr>
              <w:pStyle w:val="TableParagraph"/>
              <w:spacing w:line="215" w:lineRule="exact"/>
              <w:ind w:left="441"/>
              <w:rPr>
                <w:b/>
                <w:sz w:val="20"/>
              </w:rPr>
            </w:pPr>
            <w:r>
              <w:rPr>
                <w:b/>
                <w:sz w:val="20"/>
              </w:rPr>
              <w:t>11.</w:t>
            </w:r>
            <w:r>
              <w:rPr>
                <w:b/>
                <w:spacing w:val="-2"/>
                <w:sz w:val="20"/>
              </w:rPr>
              <w:t xml:space="preserve"> </w:t>
            </w:r>
            <w:r>
              <w:rPr>
                <w:b/>
                <w:sz w:val="20"/>
              </w:rPr>
              <w:t>Uniforme</w:t>
            </w:r>
          </w:p>
        </w:tc>
        <w:tc>
          <w:tcPr>
            <w:tcW w:w="917" w:type="dxa"/>
          </w:tcPr>
          <w:p w14:paraId="43525C3A" w14:textId="77777777" w:rsidR="0044025A" w:rsidRDefault="00F95817" w:rsidP="000D5505">
            <w:pPr>
              <w:pStyle w:val="TableParagraph"/>
              <w:spacing w:line="215" w:lineRule="exact"/>
              <w:jc w:val="center"/>
              <w:rPr>
                <w:b/>
                <w:sz w:val="20"/>
              </w:rPr>
            </w:pPr>
            <w:r>
              <w:rPr>
                <w:b/>
                <w:sz w:val="20"/>
              </w:rPr>
              <w:t>94</w:t>
            </w:r>
          </w:p>
        </w:tc>
      </w:tr>
      <w:tr w:rsidR="0044025A" w14:paraId="429C5709" w14:textId="77777777">
        <w:trPr>
          <w:trHeight w:val="253"/>
        </w:trPr>
        <w:tc>
          <w:tcPr>
            <w:tcW w:w="8375" w:type="dxa"/>
          </w:tcPr>
          <w:p w14:paraId="722099CC" w14:textId="77777777" w:rsidR="0044025A" w:rsidRDefault="002E6C8A">
            <w:pPr>
              <w:pStyle w:val="TableParagraph"/>
              <w:ind w:left="441"/>
              <w:rPr>
                <w:b/>
                <w:sz w:val="20"/>
              </w:rPr>
            </w:pPr>
            <w:r>
              <w:rPr>
                <w:b/>
                <w:sz w:val="20"/>
              </w:rPr>
              <w:t>12.</w:t>
            </w:r>
            <w:r>
              <w:rPr>
                <w:b/>
                <w:spacing w:val="-4"/>
                <w:sz w:val="20"/>
              </w:rPr>
              <w:t xml:space="preserve"> </w:t>
            </w:r>
            <w:r>
              <w:rPr>
                <w:b/>
                <w:sz w:val="20"/>
              </w:rPr>
              <w:t>Normas</w:t>
            </w:r>
            <w:r>
              <w:rPr>
                <w:b/>
                <w:spacing w:val="-2"/>
                <w:sz w:val="20"/>
              </w:rPr>
              <w:t xml:space="preserve"> </w:t>
            </w:r>
            <w:r>
              <w:rPr>
                <w:b/>
                <w:sz w:val="20"/>
              </w:rPr>
              <w:t>de Presentación</w:t>
            </w:r>
            <w:r>
              <w:rPr>
                <w:b/>
                <w:spacing w:val="-2"/>
                <w:sz w:val="20"/>
              </w:rPr>
              <w:t xml:space="preserve"> </w:t>
            </w:r>
            <w:r>
              <w:rPr>
                <w:b/>
                <w:sz w:val="20"/>
              </w:rPr>
              <w:t>Personal</w:t>
            </w:r>
          </w:p>
        </w:tc>
        <w:tc>
          <w:tcPr>
            <w:tcW w:w="917" w:type="dxa"/>
          </w:tcPr>
          <w:p w14:paraId="67B91660" w14:textId="77777777" w:rsidR="0044025A" w:rsidRDefault="00F95817" w:rsidP="000D5505">
            <w:pPr>
              <w:pStyle w:val="TableParagraph"/>
              <w:jc w:val="center"/>
              <w:rPr>
                <w:b/>
                <w:sz w:val="20"/>
              </w:rPr>
            </w:pPr>
            <w:r>
              <w:rPr>
                <w:b/>
                <w:sz w:val="20"/>
              </w:rPr>
              <w:t>94</w:t>
            </w:r>
          </w:p>
        </w:tc>
      </w:tr>
      <w:tr w:rsidR="0044025A" w14:paraId="089CC5D3" w14:textId="77777777">
        <w:trPr>
          <w:trHeight w:val="240"/>
        </w:trPr>
        <w:tc>
          <w:tcPr>
            <w:tcW w:w="8375" w:type="dxa"/>
          </w:tcPr>
          <w:p w14:paraId="02C3DF45" w14:textId="77777777" w:rsidR="0044025A" w:rsidRDefault="002E6C8A">
            <w:pPr>
              <w:pStyle w:val="TableParagraph"/>
              <w:spacing w:line="219" w:lineRule="exact"/>
              <w:ind w:left="441"/>
              <w:rPr>
                <w:b/>
                <w:sz w:val="20"/>
              </w:rPr>
            </w:pPr>
            <w:r>
              <w:rPr>
                <w:b/>
                <w:sz w:val="20"/>
              </w:rPr>
              <w:t>13.</w:t>
            </w:r>
            <w:r>
              <w:rPr>
                <w:b/>
                <w:spacing w:val="-3"/>
                <w:sz w:val="20"/>
              </w:rPr>
              <w:t xml:space="preserve"> </w:t>
            </w:r>
            <w:r>
              <w:rPr>
                <w:b/>
                <w:sz w:val="20"/>
              </w:rPr>
              <w:t>Artículos</w:t>
            </w:r>
            <w:r>
              <w:rPr>
                <w:b/>
                <w:spacing w:val="-1"/>
                <w:sz w:val="20"/>
              </w:rPr>
              <w:t xml:space="preserve"> </w:t>
            </w:r>
            <w:r>
              <w:rPr>
                <w:b/>
                <w:sz w:val="20"/>
              </w:rPr>
              <w:t>de</w:t>
            </w:r>
            <w:r>
              <w:rPr>
                <w:b/>
                <w:spacing w:val="2"/>
                <w:sz w:val="20"/>
              </w:rPr>
              <w:t xml:space="preserve"> </w:t>
            </w:r>
            <w:r>
              <w:rPr>
                <w:b/>
                <w:sz w:val="20"/>
              </w:rPr>
              <w:t>Valor</w:t>
            </w:r>
          </w:p>
        </w:tc>
        <w:tc>
          <w:tcPr>
            <w:tcW w:w="917" w:type="dxa"/>
          </w:tcPr>
          <w:p w14:paraId="2F591C3B" w14:textId="77777777" w:rsidR="0044025A" w:rsidRDefault="00F95817" w:rsidP="000D5505">
            <w:pPr>
              <w:pStyle w:val="TableParagraph"/>
              <w:spacing w:line="219" w:lineRule="exact"/>
              <w:jc w:val="center"/>
              <w:rPr>
                <w:b/>
                <w:sz w:val="20"/>
              </w:rPr>
            </w:pPr>
            <w:r>
              <w:rPr>
                <w:b/>
                <w:sz w:val="20"/>
              </w:rPr>
              <w:t>94</w:t>
            </w:r>
          </w:p>
        </w:tc>
      </w:tr>
      <w:tr w:rsidR="0044025A" w14:paraId="6CF12AEF" w14:textId="77777777">
        <w:trPr>
          <w:trHeight w:val="239"/>
        </w:trPr>
        <w:tc>
          <w:tcPr>
            <w:tcW w:w="8375" w:type="dxa"/>
          </w:tcPr>
          <w:p w14:paraId="015DF796" w14:textId="77777777" w:rsidR="0044025A" w:rsidRDefault="002E6C8A">
            <w:pPr>
              <w:pStyle w:val="TableParagraph"/>
              <w:spacing w:line="219" w:lineRule="exact"/>
              <w:ind w:left="76"/>
              <w:rPr>
                <w:b/>
                <w:sz w:val="20"/>
              </w:rPr>
            </w:pPr>
            <w:r>
              <w:rPr>
                <w:b/>
                <w:sz w:val="20"/>
              </w:rPr>
              <w:t>IV.</w:t>
            </w:r>
            <w:r>
              <w:rPr>
                <w:b/>
                <w:spacing w:val="2"/>
                <w:sz w:val="20"/>
              </w:rPr>
              <w:t xml:space="preserve"> </w:t>
            </w:r>
            <w:r>
              <w:rPr>
                <w:b/>
                <w:sz w:val="20"/>
              </w:rPr>
              <w:t>PLANES</w:t>
            </w:r>
            <w:r>
              <w:rPr>
                <w:b/>
                <w:spacing w:val="-5"/>
                <w:sz w:val="20"/>
              </w:rPr>
              <w:t xml:space="preserve"> </w:t>
            </w:r>
            <w:r>
              <w:rPr>
                <w:b/>
                <w:sz w:val="20"/>
              </w:rPr>
              <w:t>Y PROGRAMAS DE</w:t>
            </w:r>
            <w:r>
              <w:rPr>
                <w:b/>
                <w:spacing w:val="-4"/>
                <w:sz w:val="20"/>
              </w:rPr>
              <w:t xml:space="preserve"> </w:t>
            </w:r>
            <w:r>
              <w:rPr>
                <w:b/>
                <w:sz w:val="20"/>
              </w:rPr>
              <w:t>ESTUDIO</w:t>
            </w:r>
          </w:p>
        </w:tc>
        <w:tc>
          <w:tcPr>
            <w:tcW w:w="917" w:type="dxa"/>
          </w:tcPr>
          <w:p w14:paraId="0CEFF75C" w14:textId="77777777" w:rsidR="0044025A" w:rsidRDefault="00F95817" w:rsidP="000D5505">
            <w:pPr>
              <w:pStyle w:val="TableParagraph"/>
              <w:spacing w:line="219" w:lineRule="exact"/>
              <w:jc w:val="center"/>
              <w:rPr>
                <w:b/>
                <w:sz w:val="20"/>
              </w:rPr>
            </w:pPr>
            <w:r>
              <w:rPr>
                <w:b/>
                <w:sz w:val="20"/>
              </w:rPr>
              <w:t>95</w:t>
            </w:r>
          </w:p>
        </w:tc>
      </w:tr>
      <w:tr w:rsidR="0044025A" w14:paraId="29CB9E1D" w14:textId="77777777">
        <w:trPr>
          <w:trHeight w:val="234"/>
        </w:trPr>
        <w:tc>
          <w:tcPr>
            <w:tcW w:w="8375" w:type="dxa"/>
          </w:tcPr>
          <w:p w14:paraId="7B090619" w14:textId="77777777" w:rsidR="0044025A" w:rsidRDefault="002E6C8A">
            <w:pPr>
              <w:pStyle w:val="TableParagraph"/>
              <w:spacing w:line="215" w:lineRule="exact"/>
              <w:ind w:left="76"/>
              <w:rPr>
                <w:b/>
                <w:sz w:val="20"/>
              </w:rPr>
            </w:pPr>
            <w:r>
              <w:rPr>
                <w:b/>
                <w:sz w:val="20"/>
              </w:rPr>
              <w:t>V.</w:t>
            </w:r>
            <w:r>
              <w:rPr>
                <w:b/>
                <w:spacing w:val="2"/>
                <w:sz w:val="20"/>
              </w:rPr>
              <w:t xml:space="preserve"> </w:t>
            </w:r>
            <w:r>
              <w:rPr>
                <w:b/>
                <w:sz w:val="20"/>
              </w:rPr>
              <w:t>EVALUACIÓN</w:t>
            </w:r>
            <w:r>
              <w:rPr>
                <w:b/>
                <w:spacing w:val="-9"/>
                <w:sz w:val="20"/>
              </w:rPr>
              <w:t xml:space="preserve"> </w:t>
            </w:r>
            <w:r>
              <w:rPr>
                <w:b/>
                <w:sz w:val="20"/>
              </w:rPr>
              <w:t>Y</w:t>
            </w:r>
            <w:r>
              <w:rPr>
                <w:b/>
                <w:spacing w:val="3"/>
                <w:sz w:val="20"/>
              </w:rPr>
              <w:t xml:space="preserve"> </w:t>
            </w:r>
            <w:r>
              <w:rPr>
                <w:b/>
                <w:sz w:val="20"/>
              </w:rPr>
              <w:t>PROMOCIÓN</w:t>
            </w:r>
          </w:p>
        </w:tc>
        <w:tc>
          <w:tcPr>
            <w:tcW w:w="917" w:type="dxa"/>
          </w:tcPr>
          <w:p w14:paraId="243BEBA3" w14:textId="77777777" w:rsidR="0044025A" w:rsidRDefault="00F95817" w:rsidP="000D5505">
            <w:pPr>
              <w:pStyle w:val="TableParagraph"/>
              <w:spacing w:line="215" w:lineRule="exact"/>
              <w:jc w:val="center"/>
              <w:rPr>
                <w:b/>
                <w:sz w:val="20"/>
              </w:rPr>
            </w:pPr>
            <w:r>
              <w:rPr>
                <w:b/>
                <w:sz w:val="20"/>
              </w:rPr>
              <w:t>95</w:t>
            </w:r>
          </w:p>
        </w:tc>
      </w:tr>
      <w:tr w:rsidR="0044025A" w14:paraId="68D33461" w14:textId="77777777">
        <w:trPr>
          <w:trHeight w:val="244"/>
        </w:trPr>
        <w:tc>
          <w:tcPr>
            <w:tcW w:w="8375" w:type="dxa"/>
          </w:tcPr>
          <w:p w14:paraId="037D8678" w14:textId="77777777" w:rsidR="0044025A" w:rsidRDefault="002E6C8A">
            <w:pPr>
              <w:pStyle w:val="TableParagraph"/>
              <w:spacing w:line="224" w:lineRule="exact"/>
              <w:ind w:left="441"/>
              <w:rPr>
                <w:b/>
                <w:sz w:val="20"/>
              </w:rPr>
            </w:pPr>
            <w:r>
              <w:rPr>
                <w:b/>
                <w:sz w:val="20"/>
              </w:rPr>
              <w:t>1.</w:t>
            </w:r>
            <w:r>
              <w:rPr>
                <w:b/>
                <w:spacing w:val="-3"/>
                <w:sz w:val="20"/>
              </w:rPr>
              <w:t xml:space="preserve"> </w:t>
            </w:r>
            <w:r>
              <w:rPr>
                <w:b/>
                <w:sz w:val="20"/>
              </w:rPr>
              <w:t>Evaluación</w:t>
            </w:r>
          </w:p>
        </w:tc>
        <w:tc>
          <w:tcPr>
            <w:tcW w:w="917" w:type="dxa"/>
          </w:tcPr>
          <w:p w14:paraId="019C6B76" w14:textId="77777777" w:rsidR="0044025A" w:rsidRDefault="00F95817" w:rsidP="000D5505">
            <w:pPr>
              <w:pStyle w:val="TableParagraph"/>
              <w:spacing w:line="224" w:lineRule="exact"/>
              <w:jc w:val="center"/>
              <w:rPr>
                <w:b/>
                <w:sz w:val="20"/>
              </w:rPr>
            </w:pPr>
            <w:r>
              <w:rPr>
                <w:b/>
                <w:sz w:val="20"/>
              </w:rPr>
              <w:t>95</w:t>
            </w:r>
          </w:p>
        </w:tc>
      </w:tr>
      <w:tr w:rsidR="0044025A" w14:paraId="3007DB74" w14:textId="77777777">
        <w:trPr>
          <w:trHeight w:val="239"/>
        </w:trPr>
        <w:tc>
          <w:tcPr>
            <w:tcW w:w="8375" w:type="dxa"/>
          </w:tcPr>
          <w:p w14:paraId="098D5505" w14:textId="77777777" w:rsidR="0044025A" w:rsidRDefault="002E6C8A">
            <w:pPr>
              <w:pStyle w:val="TableParagraph"/>
              <w:spacing w:line="219" w:lineRule="exact"/>
              <w:ind w:left="441"/>
              <w:rPr>
                <w:b/>
                <w:sz w:val="20"/>
              </w:rPr>
            </w:pPr>
            <w:r>
              <w:rPr>
                <w:b/>
                <w:sz w:val="20"/>
              </w:rPr>
              <w:t>2.</w:t>
            </w:r>
            <w:r>
              <w:rPr>
                <w:b/>
                <w:spacing w:val="-2"/>
                <w:sz w:val="20"/>
              </w:rPr>
              <w:t xml:space="preserve"> </w:t>
            </w:r>
            <w:r>
              <w:rPr>
                <w:b/>
                <w:sz w:val="20"/>
              </w:rPr>
              <w:t>Escala de</w:t>
            </w:r>
            <w:r>
              <w:rPr>
                <w:b/>
                <w:spacing w:val="-3"/>
                <w:sz w:val="20"/>
              </w:rPr>
              <w:t xml:space="preserve"> </w:t>
            </w:r>
            <w:r>
              <w:rPr>
                <w:b/>
                <w:sz w:val="20"/>
              </w:rPr>
              <w:t>calificación en</w:t>
            </w:r>
            <w:r>
              <w:rPr>
                <w:b/>
                <w:spacing w:val="-1"/>
                <w:sz w:val="20"/>
              </w:rPr>
              <w:t xml:space="preserve"> </w:t>
            </w:r>
            <w:r>
              <w:rPr>
                <w:b/>
                <w:sz w:val="20"/>
              </w:rPr>
              <w:t>Pre</w:t>
            </w:r>
            <w:r>
              <w:rPr>
                <w:b/>
                <w:spacing w:val="-3"/>
                <w:sz w:val="20"/>
              </w:rPr>
              <w:t xml:space="preserve"> </w:t>
            </w:r>
            <w:r>
              <w:rPr>
                <w:b/>
                <w:sz w:val="20"/>
              </w:rPr>
              <w:t>Básica</w:t>
            </w:r>
          </w:p>
        </w:tc>
        <w:tc>
          <w:tcPr>
            <w:tcW w:w="917" w:type="dxa"/>
          </w:tcPr>
          <w:p w14:paraId="0E034F5A" w14:textId="77777777" w:rsidR="0044025A" w:rsidRDefault="00F95817" w:rsidP="000D5505">
            <w:pPr>
              <w:pStyle w:val="TableParagraph"/>
              <w:spacing w:line="219" w:lineRule="exact"/>
              <w:jc w:val="center"/>
              <w:rPr>
                <w:b/>
                <w:sz w:val="20"/>
              </w:rPr>
            </w:pPr>
            <w:r>
              <w:rPr>
                <w:b/>
                <w:sz w:val="20"/>
              </w:rPr>
              <w:t>95</w:t>
            </w:r>
          </w:p>
        </w:tc>
      </w:tr>
      <w:tr w:rsidR="0044025A" w14:paraId="695EC693" w14:textId="77777777">
        <w:trPr>
          <w:trHeight w:val="234"/>
        </w:trPr>
        <w:tc>
          <w:tcPr>
            <w:tcW w:w="8375" w:type="dxa"/>
          </w:tcPr>
          <w:p w14:paraId="387ACDFA" w14:textId="77777777" w:rsidR="0044025A" w:rsidRDefault="002E6C8A">
            <w:pPr>
              <w:pStyle w:val="TableParagraph"/>
              <w:spacing w:line="215" w:lineRule="exact"/>
              <w:ind w:left="441"/>
              <w:rPr>
                <w:b/>
                <w:sz w:val="20"/>
              </w:rPr>
            </w:pPr>
            <w:r>
              <w:rPr>
                <w:b/>
                <w:sz w:val="20"/>
              </w:rPr>
              <w:t>3.</w:t>
            </w:r>
            <w:r>
              <w:rPr>
                <w:b/>
                <w:spacing w:val="-2"/>
                <w:sz w:val="20"/>
              </w:rPr>
              <w:t xml:space="preserve"> </w:t>
            </w:r>
            <w:r>
              <w:rPr>
                <w:b/>
                <w:sz w:val="20"/>
              </w:rPr>
              <w:t>Promoción</w:t>
            </w:r>
          </w:p>
        </w:tc>
        <w:tc>
          <w:tcPr>
            <w:tcW w:w="917" w:type="dxa"/>
          </w:tcPr>
          <w:p w14:paraId="5A3CCBAE" w14:textId="77777777" w:rsidR="0044025A" w:rsidRDefault="00F95817" w:rsidP="000D5505">
            <w:pPr>
              <w:pStyle w:val="TableParagraph"/>
              <w:spacing w:line="215" w:lineRule="exact"/>
              <w:jc w:val="center"/>
              <w:rPr>
                <w:b/>
                <w:sz w:val="20"/>
              </w:rPr>
            </w:pPr>
            <w:r>
              <w:rPr>
                <w:b/>
                <w:sz w:val="20"/>
              </w:rPr>
              <w:t>95</w:t>
            </w:r>
          </w:p>
        </w:tc>
      </w:tr>
      <w:tr w:rsidR="0044025A" w14:paraId="55AEA7B5" w14:textId="77777777">
        <w:trPr>
          <w:trHeight w:val="239"/>
        </w:trPr>
        <w:tc>
          <w:tcPr>
            <w:tcW w:w="8375" w:type="dxa"/>
          </w:tcPr>
          <w:p w14:paraId="73F4D29C" w14:textId="77777777" w:rsidR="0044025A" w:rsidRDefault="002E6C8A">
            <w:pPr>
              <w:pStyle w:val="TableParagraph"/>
              <w:spacing w:before="5" w:line="215" w:lineRule="exact"/>
              <w:ind w:left="76"/>
              <w:rPr>
                <w:b/>
                <w:sz w:val="20"/>
              </w:rPr>
            </w:pPr>
            <w:r>
              <w:rPr>
                <w:b/>
                <w:sz w:val="20"/>
              </w:rPr>
              <w:t>VI.</w:t>
            </w:r>
            <w:r>
              <w:rPr>
                <w:b/>
                <w:spacing w:val="4"/>
                <w:sz w:val="20"/>
              </w:rPr>
              <w:t xml:space="preserve"> </w:t>
            </w:r>
            <w:r>
              <w:rPr>
                <w:b/>
                <w:sz w:val="20"/>
              </w:rPr>
              <w:t>HIGIENE</w:t>
            </w:r>
            <w:r>
              <w:rPr>
                <w:b/>
                <w:spacing w:val="-4"/>
                <w:sz w:val="20"/>
              </w:rPr>
              <w:t xml:space="preserve"> </w:t>
            </w:r>
            <w:r>
              <w:rPr>
                <w:b/>
                <w:sz w:val="20"/>
              </w:rPr>
              <w:t>Y SALUD</w:t>
            </w:r>
          </w:p>
        </w:tc>
        <w:tc>
          <w:tcPr>
            <w:tcW w:w="917" w:type="dxa"/>
          </w:tcPr>
          <w:p w14:paraId="1240A961" w14:textId="77777777" w:rsidR="0044025A" w:rsidRDefault="00F95817" w:rsidP="000D5505">
            <w:pPr>
              <w:pStyle w:val="TableParagraph"/>
              <w:spacing w:before="5" w:line="215" w:lineRule="exact"/>
              <w:jc w:val="center"/>
              <w:rPr>
                <w:b/>
                <w:sz w:val="20"/>
              </w:rPr>
            </w:pPr>
            <w:r>
              <w:rPr>
                <w:b/>
                <w:sz w:val="20"/>
              </w:rPr>
              <w:t>96</w:t>
            </w:r>
          </w:p>
        </w:tc>
      </w:tr>
      <w:tr w:rsidR="0044025A" w14:paraId="569B6C65" w14:textId="77777777">
        <w:trPr>
          <w:trHeight w:val="240"/>
        </w:trPr>
        <w:tc>
          <w:tcPr>
            <w:tcW w:w="8375" w:type="dxa"/>
          </w:tcPr>
          <w:p w14:paraId="2864B0CF" w14:textId="77777777" w:rsidR="0044025A" w:rsidRDefault="002E6C8A">
            <w:pPr>
              <w:pStyle w:val="TableParagraph"/>
              <w:spacing w:line="219" w:lineRule="exact"/>
              <w:ind w:left="441"/>
              <w:rPr>
                <w:b/>
                <w:sz w:val="20"/>
              </w:rPr>
            </w:pPr>
            <w:r>
              <w:rPr>
                <w:b/>
                <w:sz w:val="20"/>
              </w:rPr>
              <w:t>1.</w:t>
            </w:r>
            <w:r>
              <w:rPr>
                <w:b/>
                <w:spacing w:val="-2"/>
                <w:sz w:val="20"/>
              </w:rPr>
              <w:t xml:space="preserve"> </w:t>
            </w:r>
            <w:r>
              <w:rPr>
                <w:b/>
                <w:sz w:val="20"/>
              </w:rPr>
              <w:t>Medidas de</w:t>
            </w:r>
            <w:r>
              <w:rPr>
                <w:b/>
                <w:spacing w:val="-6"/>
                <w:sz w:val="20"/>
              </w:rPr>
              <w:t xml:space="preserve"> </w:t>
            </w:r>
            <w:r>
              <w:rPr>
                <w:b/>
                <w:sz w:val="20"/>
              </w:rPr>
              <w:t>Higiene</w:t>
            </w:r>
            <w:r>
              <w:rPr>
                <w:b/>
                <w:spacing w:val="2"/>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Sala</w:t>
            </w:r>
          </w:p>
        </w:tc>
        <w:tc>
          <w:tcPr>
            <w:tcW w:w="917" w:type="dxa"/>
          </w:tcPr>
          <w:p w14:paraId="39DFB7D0" w14:textId="77777777" w:rsidR="0044025A" w:rsidRDefault="00F95817" w:rsidP="000D5505">
            <w:pPr>
              <w:pStyle w:val="TableParagraph"/>
              <w:spacing w:line="219" w:lineRule="exact"/>
              <w:jc w:val="center"/>
              <w:rPr>
                <w:b/>
                <w:sz w:val="20"/>
              </w:rPr>
            </w:pPr>
            <w:r>
              <w:rPr>
                <w:b/>
                <w:sz w:val="20"/>
              </w:rPr>
              <w:t>96</w:t>
            </w:r>
          </w:p>
        </w:tc>
      </w:tr>
      <w:tr w:rsidR="0044025A" w14:paraId="3BD48F79" w14:textId="77777777">
        <w:trPr>
          <w:trHeight w:val="229"/>
        </w:trPr>
        <w:tc>
          <w:tcPr>
            <w:tcW w:w="8375" w:type="dxa"/>
            <w:tcBorders>
              <w:bottom w:val="single" w:sz="6" w:space="0" w:color="000000"/>
            </w:tcBorders>
          </w:tcPr>
          <w:p w14:paraId="239A439F" w14:textId="77777777" w:rsidR="0044025A" w:rsidRDefault="002E6C8A">
            <w:pPr>
              <w:pStyle w:val="TableParagraph"/>
              <w:spacing w:line="210" w:lineRule="exact"/>
              <w:ind w:left="441"/>
              <w:rPr>
                <w:b/>
                <w:sz w:val="20"/>
              </w:rPr>
            </w:pPr>
            <w:r>
              <w:rPr>
                <w:b/>
                <w:sz w:val="20"/>
              </w:rPr>
              <w:t>2.</w:t>
            </w:r>
            <w:r>
              <w:rPr>
                <w:b/>
                <w:spacing w:val="-1"/>
                <w:sz w:val="20"/>
              </w:rPr>
              <w:t xml:space="preserve"> </w:t>
            </w:r>
            <w:r>
              <w:rPr>
                <w:b/>
                <w:sz w:val="20"/>
              </w:rPr>
              <w:t>Lavado</w:t>
            </w:r>
            <w:r>
              <w:rPr>
                <w:b/>
                <w:spacing w:val="-4"/>
                <w:sz w:val="20"/>
              </w:rPr>
              <w:t xml:space="preserve"> </w:t>
            </w:r>
            <w:r>
              <w:rPr>
                <w:b/>
                <w:sz w:val="20"/>
              </w:rPr>
              <w:t>de</w:t>
            </w:r>
            <w:r>
              <w:rPr>
                <w:b/>
                <w:spacing w:val="4"/>
                <w:sz w:val="20"/>
              </w:rPr>
              <w:t xml:space="preserve"> </w:t>
            </w:r>
            <w:r>
              <w:rPr>
                <w:b/>
                <w:sz w:val="20"/>
              </w:rPr>
              <w:t>Manos</w:t>
            </w:r>
          </w:p>
        </w:tc>
        <w:tc>
          <w:tcPr>
            <w:tcW w:w="917" w:type="dxa"/>
            <w:tcBorders>
              <w:bottom w:val="single" w:sz="6" w:space="0" w:color="000000"/>
            </w:tcBorders>
          </w:tcPr>
          <w:p w14:paraId="7020F7EF" w14:textId="77777777" w:rsidR="0044025A" w:rsidRDefault="00F95817" w:rsidP="000D5505">
            <w:pPr>
              <w:pStyle w:val="TableParagraph"/>
              <w:spacing w:line="210" w:lineRule="exact"/>
              <w:jc w:val="center"/>
              <w:rPr>
                <w:b/>
                <w:sz w:val="20"/>
              </w:rPr>
            </w:pPr>
            <w:r>
              <w:rPr>
                <w:b/>
                <w:sz w:val="20"/>
              </w:rPr>
              <w:t>96</w:t>
            </w:r>
          </w:p>
        </w:tc>
      </w:tr>
      <w:tr w:rsidR="0044025A" w14:paraId="527B42F4" w14:textId="77777777">
        <w:trPr>
          <w:trHeight w:val="234"/>
        </w:trPr>
        <w:tc>
          <w:tcPr>
            <w:tcW w:w="8375" w:type="dxa"/>
          </w:tcPr>
          <w:p w14:paraId="6490F457" w14:textId="77777777" w:rsidR="0044025A" w:rsidRDefault="005414DC">
            <w:pPr>
              <w:pStyle w:val="TableParagraph"/>
              <w:spacing w:line="215" w:lineRule="exact"/>
              <w:ind w:left="441"/>
              <w:rPr>
                <w:b/>
                <w:sz w:val="20"/>
              </w:rPr>
            </w:pPr>
            <w:r>
              <w:rPr>
                <w:b/>
                <w:sz w:val="20"/>
              </w:rPr>
              <w:t>3</w:t>
            </w:r>
            <w:r w:rsidR="002E6C8A">
              <w:rPr>
                <w:b/>
                <w:sz w:val="20"/>
              </w:rPr>
              <w:t>.</w:t>
            </w:r>
            <w:r w:rsidR="002E6C8A">
              <w:rPr>
                <w:b/>
                <w:spacing w:val="3"/>
                <w:sz w:val="20"/>
              </w:rPr>
              <w:t xml:space="preserve"> </w:t>
            </w:r>
            <w:r w:rsidR="002E6C8A">
              <w:rPr>
                <w:b/>
                <w:sz w:val="20"/>
              </w:rPr>
              <w:t>Uso</w:t>
            </w:r>
            <w:r w:rsidR="002E6C8A">
              <w:rPr>
                <w:b/>
                <w:spacing w:val="-4"/>
                <w:sz w:val="20"/>
              </w:rPr>
              <w:t xml:space="preserve"> </w:t>
            </w:r>
            <w:r w:rsidR="002E6C8A">
              <w:rPr>
                <w:b/>
                <w:sz w:val="20"/>
              </w:rPr>
              <w:t>de</w:t>
            </w:r>
            <w:r w:rsidR="002E6C8A">
              <w:rPr>
                <w:b/>
                <w:spacing w:val="-6"/>
                <w:sz w:val="20"/>
              </w:rPr>
              <w:t xml:space="preserve"> </w:t>
            </w:r>
            <w:r w:rsidR="002E6C8A">
              <w:rPr>
                <w:b/>
                <w:sz w:val="20"/>
              </w:rPr>
              <w:t>Baño</w:t>
            </w:r>
            <w:r w:rsidR="002E6C8A">
              <w:rPr>
                <w:b/>
                <w:spacing w:val="-4"/>
                <w:sz w:val="20"/>
              </w:rPr>
              <w:t xml:space="preserve"> </w:t>
            </w:r>
            <w:r w:rsidR="002E6C8A">
              <w:rPr>
                <w:b/>
                <w:sz w:val="20"/>
              </w:rPr>
              <w:t>de</w:t>
            </w:r>
            <w:r w:rsidR="002E6C8A">
              <w:rPr>
                <w:b/>
                <w:spacing w:val="-1"/>
                <w:sz w:val="20"/>
              </w:rPr>
              <w:t xml:space="preserve"> </w:t>
            </w:r>
            <w:r w:rsidR="002E6C8A">
              <w:rPr>
                <w:b/>
                <w:sz w:val="20"/>
              </w:rPr>
              <w:t>Párvulos</w:t>
            </w:r>
          </w:p>
        </w:tc>
        <w:tc>
          <w:tcPr>
            <w:tcW w:w="917" w:type="dxa"/>
          </w:tcPr>
          <w:p w14:paraId="27FA9037" w14:textId="77777777" w:rsidR="0044025A" w:rsidRDefault="005414DC" w:rsidP="000D5505">
            <w:pPr>
              <w:pStyle w:val="TableParagraph"/>
              <w:spacing w:line="215" w:lineRule="exact"/>
              <w:jc w:val="center"/>
              <w:rPr>
                <w:b/>
                <w:sz w:val="20"/>
              </w:rPr>
            </w:pPr>
            <w:r>
              <w:rPr>
                <w:b/>
                <w:sz w:val="20"/>
              </w:rPr>
              <w:t>97</w:t>
            </w:r>
          </w:p>
        </w:tc>
      </w:tr>
      <w:tr w:rsidR="0044025A" w14:paraId="6F1E2EF0" w14:textId="77777777">
        <w:trPr>
          <w:trHeight w:val="234"/>
        </w:trPr>
        <w:tc>
          <w:tcPr>
            <w:tcW w:w="8375" w:type="dxa"/>
          </w:tcPr>
          <w:p w14:paraId="5DC47496" w14:textId="77777777" w:rsidR="0044025A" w:rsidRDefault="005414DC">
            <w:pPr>
              <w:pStyle w:val="TableParagraph"/>
              <w:spacing w:line="215" w:lineRule="exact"/>
              <w:ind w:left="441"/>
              <w:rPr>
                <w:b/>
                <w:sz w:val="20"/>
              </w:rPr>
            </w:pPr>
            <w:r>
              <w:rPr>
                <w:b/>
                <w:sz w:val="20"/>
              </w:rPr>
              <w:t>4</w:t>
            </w:r>
            <w:r w:rsidR="002E6C8A">
              <w:rPr>
                <w:b/>
                <w:sz w:val="20"/>
              </w:rPr>
              <w:t>.</w:t>
            </w:r>
            <w:r w:rsidR="002E6C8A">
              <w:rPr>
                <w:b/>
                <w:spacing w:val="-2"/>
                <w:sz w:val="20"/>
              </w:rPr>
              <w:t xml:space="preserve"> </w:t>
            </w:r>
            <w:r w:rsidR="002E6C8A">
              <w:rPr>
                <w:b/>
                <w:sz w:val="20"/>
              </w:rPr>
              <w:t>Alimentación</w:t>
            </w:r>
            <w:r w:rsidR="002E6C8A">
              <w:rPr>
                <w:b/>
                <w:spacing w:val="-4"/>
                <w:sz w:val="20"/>
              </w:rPr>
              <w:t xml:space="preserve"> </w:t>
            </w:r>
            <w:r w:rsidR="002E6C8A">
              <w:rPr>
                <w:b/>
                <w:sz w:val="20"/>
              </w:rPr>
              <w:t>de</w:t>
            </w:r>
            <w:r w:rsidR="002E6C8A">
              <w:rPr>
                <w:b/>
                <w:spacing w:val="-1"/>
                <w:sz w:val="20"/>
              </w:rPr>
              <w:t xml:space="preserve"> </w:t>
            </w:r>
            <w:r w:rsidR="002E6C8A">
              <w:rPr>
                <w:b/>
                <w:sz w:val="20"/>
              </w:rPr>
              <w:t>Párvulos</w:t>
            </w:r>
          </w:p>
        </w:tc>
        <w:tc>
          <w:tcPr>
            <w:tcW w:w="917" w:type="dxa"/>
          </w:tcPr>
          <w:p w14:paraId="54B9988D" w14:textId="77777777" w:rsidR="0044025A" w:rsidRDefault="005414DC" w:rsidP="000D5505">
            <w:pPr>
              <w:pStyle w:val="TableParagraph"/>
              <w:spacing w:line="215" w:lineRule="exact"/>
              <w:jc w:val="center"/>
              <w:rPr>
                <w:b/>
                <w:sz w:val="20"/>
              </w:rPr>
            </w:pPr>
            <w:r>
              <w:rPr>
                <w:b/>
                <w:sz w:val="20"/>
              </w:rPr>
              <w:t>97</w:t>
            </w:r>
          </w:p>
        </w:tc>
      </w:tr>
      <w:tr w:rsidR="0044025A" w14:paraId="3A765FB5" w14:textId="77777777">
        <w:trPr>
          <w:trHeight w:val="240"/>
        </w:trPr>
        <w:tc>
          <w:tcPr>
            <w:tcW w:w="8375" w:type="dxa"/>
          </w:tcPr>
          <w:p w14:paraId="73FBA598" w14:textId="77777777" w:rsidR="0044025A" w:rsidRDefault="005414DC">
            <w:pPr>
              <w:pStyle w:val="TableParagraph"/>
              <w:spacing w:before="5" w:line="215" w:lineRule="exact"/>
              <w:ind w:left="441"/>
              <w:rPr>
                <w:b/>
                <w:sz w:val="20"/>
              </w:rPr>
            </w:pPr>
            <w:r>
              <w:rPr>
                <w:b/>
                <w:sz w:val="20"/>
              </w:rPr>
              <w:t>5</w:t>
            </w:r>
            <w:r w:rsidR="002E6C8A">
              <w:rPr>
                <w:b/>
                <w:sz w:val="20"/>
              </w:rPr>
              <w:t>.</w:t>
            </w:r>
            <w:r w:rsidR="002E6C8A">
              <w:rPr>
                <w:b/>
                <w:spacing w:val="-1"/>
                <w:sz w:val="20"/>
              </w:rPr>
              <w:t xml:space="preserve"> </w:t>
            </w:r>
            <w:r w:rsidR="002E6C8A">
              <w:rPr>
                <w:b/>
                <w:sz w:val="20"/>
              </w:rPr>
              <w:t>Medidas</w:t>
            </w:r>
            <w:r w:rsidR="002E6C8A">
              <w:rPr>
                <w:b/>
                <w:spacing w:val="-5"/>
                <w:sz w:val="20"/>
              </w:rPr>
              <w:t xml:space="preserve"> </w:t>
            </w:r>
            <w:r w:rsidR="002E6C8A">
              <w:rPr>
                <w:b/>
                <w:sz w:val="20"/>
              </w:rPr>
              <w:t>Orientadas</w:t>
            </w:r>
            <w:r w:rsidR="002E6C8A">
              <w:rPr>
                <w:b/>
                <w:spacing w:val="-4"/>
                <w:sz w:val="20"/>
              </w:rPr>
              <w:t xml:space="preserve"> </w:t>
            </w:r>
            <w:r w:rsidR="002E6C8A">
              <w:rPr>
                <w:b/>
                <w:sz w:val="20"/>
              </w:rPr>
              <w:t>al</w:t>
            </w:r>
            <w:r w:rsidR="002E6C8A">
              <w:rPr>
                <w:b/>
                <w:spacing w:val="-2"/>
                <w:sz w:val="20"/>
              </w:rPr>
              <w:t xml:space="preserve"> </w:t>
            </w:r>
            <w:r w:rsidR="002E6C8A">
              <w:rPr>
                <w:b/>
                <w:sz w:val="20"/>
              </w:rPr>
              <w:t>Resguardo</w:t>
            </w:r>
            <w:r w:rsidR="002E6C8A">
              <w:rPr>
                <w:b/>
                <w:spacing w:val="-3"/>
                <w:sz w:val="20"/>
              </w:rPr>
              <w:t xml:space="preserve"> </w:t>
            </w:r>
            <w:r w:rsidR="002E6C8A">
              <w:rPr>
                <w:b/>
                <w:sz w:val="20"/>
              </w:rPr>
              <w:t>de</w:t>
            </w:r>
            <w:r w:rsidR="002E6C8A">
              <w:rPr>
                <w:b/>
                <w:spacing w:val="-2"/>
                <w:sz w:val="20"/>
              </w:rPr>
              <w:t xml:space="preserve"> </w:t>
            </w:r>
            <w:r w:rsidR="002E6C8A">
              <w:rPr>
                <w:b/>
                <w:sz w:val="20"/>
              </w:rPr>
              <w:t>la</w:t>
            </w:r>
            <w:r w:rsidR="002E6C8A">
              <w:rPr>
                <w:b/>
                <w:spacing w:val="2"/>
                <w:sz w:val="20"/>
              </w:rPr>
              <w:t xml:space="preserve"> </w:t>
            </w:r>
            <w:r w:rsidR="002E6C8A">
              <w:rPr>
                <w:b/>
                <w:sz w:val="20"/>
              </w:rPr>
              <w:t>Salud</w:t>
            </w:r>
          </w:p>
        </w:tc>
        <w:tc>
          <w:tcPr>
            <w:tcW w:w="917" w:type="dxa"/>
          </w:tcPr>
          <w:p w14:paraId="180CB487" w14:textId="77777777" w:rsidR="0044025A" w:rsidRDefault="005414DC" w:rsidP="000D5505">
            <w:pPr>
              <w:pStyle w:val="TableParagraph"/>
              <w:spacing w:before="5" w:line="215" w:lineRule="exact"/>
              <w:jc w:val="center"/>
              <w:rPr>
                <w:b/>
                <w:sz w:val="20"/>
              </w:rPr>
            </w:pPr>
            <w:r>
              <w:rPr>
                <w:b/>
                <w:sz w:val="20"/>
              </w:rPr>
              <w:t>97</w:t>
            </w:r>
          </w:p>
        </w:tc>
      </w:tr>
      <w:tr w:rsidR="0044025A" w14:paraId="6F0AE3E2" w14:textId="77777777">
        <w:trPr>
          <w:trHeight w:val="239"/>
        </w:trPr>
        <w:tc>
          <w:tcPr>
            <w:tcW w:w="8375" w:type="dxa"/>
          </w:tcPr>
          <w:p w14:paraId="6A42733A" w14:textId="77777777" w:rsidR="0044025A" w:rsidRDefault="005414DC" w:rsidP="005414DC">
            <w:pPr>
              <w:pStyle w:val="TableParagraph"/>
              <w:spacing w:line="219" w:lineRule="exact"/>
              <w:ind w:left="441"/>
              <w:rPr>
                <w:b/>
                <w:sz w:val="20"/>
              </w:rPr>
            </w:pPr>
            <w:r>
              <w:rPr>
                <w:b/>
                <w:sz w:val="20"/>
              </w:rPr>
              <w:t>6.-</w:t>
            </w:r>
            <w:r w:rsidR="002E6C8A">
              <w:rPr>
                <w:b/>
                <w:sz w:val="20"/>
              </w:rPr>
              <w:t>Enfermedades</w:t>
            </w:r>
            <w:r w:rsidR="002E6C8A">
              <w:rPr>
                <w:b/>
                <w:spacing w:val="-1"/>
                <w:sz w:val="20"/>
              </w:rPr>
              <w:t xml:space="preserve"> </w:t>
            </w:r>
            <w:r w:rsidR="002E6C8A">
              <w:rPr>
                <w:b/>
                <w:sz w:val="20"/>
              </w:rPr>
              <w:t>Contagiosas</w:t>
            </w:r>
          </w:p>
        </w:tc>
        <w:tc>
          <w:tcPr>
            <w:tcW w:w="917" w:type="dxa"/>
          </w:tcPr>
          <w:p w14:paraId="124B550F" w14:textId="77777777" w:rsidR="0044025A" w:rsidRDefault="005414DC" w:rsidP="000D5505">
            <w:pPr>
              <w:pStyle w:val="TableParagraph"/>
              <w:spacing w:line="219" w:lineRule="exact"/>
              <w:jc w:val="center"/>
              <w:rPr>
                <w:b/>
                <w:sz w:val="20"/>
              </w:rPr>
            </w:pPr>
            <w:r>
              <w:rPr>
                <w:b/>
                <w:sz w:val="20"/>
              </w:rPr>
              <w:t>97</w:t>
            </w:r>
          </w:p>
        </w:tc>
      </w:tr>
      <w:tr w:rsidR="0044025A" w14:paraId="7DCD2249" w14:textId="77777777">
        <w:trPr>
          <w:trHeight w:val="234"/>
        </w:trPr>
        <w:tc>
          <w:tcPr>
            <w:tcW w:w="8375" w:type="dxa"/>
          </w:tcPr>
          <w:p w14:paraId="0FD5413A" w14:textId="77777777" w:rsidR="0044025A" w:rsidRDefault="005414DC">
            <w:pPr>
              <w:pStyle w:val="TableParagraph"/>
              <w:spacing w:line="215" w:lineRule="exact"/>
              <w:ind w:left="441"/>
              <w:rPr>
                <w:b/>
                <w:sz w:val="20"/>
              </w:rPr>
            </w:pPr>
            <w:r>
              <w:rPr>
                <w:b/>
                <w:sz w:val="20"/>
              </w:rPr>
              <w:t>7</w:t>
            </w:r>
            <w:r w:rsidR="002E6C8A">
              <w:rPr>
                <w:b/>
                <w:sz w:val="20"/>
              </w:rPr>
              <w:t>. Administración</w:t>
            </w:r>
            <w:r w:rsidR="002E6C8A">
              <w:rPr>
                <w:b/>
                <w:spacing w:val="-3"/>
                <w:sz w:val="20"/>
              </w:rPr>
              <w:t xml:space="preserve"> </w:t>
            </w:r>
            <w:r w:rsidR="002E6C8A">
              <w:rPr>
                <w:b/>
                <w:sz w:val="20"/>
              </w:rPr>
              <w:t>de</w:t>
            </w:r>
            <w:r w:rsidR="002E6C8A">
              <w:rPr>
                <w:b/>
                <w:spacing w:val="-5"/>
                <w:sz w:val="20"/>
              </w:rPr>
              <w:t xml:space="preserve"> </w:t>
            </w:r>
            <w:r w:rsidR="002E6C8A">
              <w:rPr>
                <w:b/>
                <w:sz w:val="20"/>
              </w:rPr>
              <w:t>Medicamentos</w:t>
            </w:r>
          </w:p>
        </w:tc>
        <w:tc>
          <w:tcPr>
            <w:tcW w:w="917" w:type="dxa"/>
          </w:tcPr>
          <w:p w14:paraId="033405BF" w14:textId="77777777" w:rsidR="0044025A" w:rsidRDefault="005414DC" w:rsidP="000D5505">
            <w:pPr>
              <w:pStyle w:val="TableParagraph"/>
              <w:spacing w:line="215" w:lineRule="exact"/>
              <w:jc w:val="center"/>
              <w:rPr>
                <w:b/>
                <w:sz w:val="20"/>
              </w:rPr>
            </w:pPr>
            <w:r>
              <w:rPr>
                <w:b/>
                <w:sz w:val="20"/>
              </w:rPr>
              <w:t>98</w:t>
            </w:r>
          </w:p>
        </w:tc>
      </w:tr>
      <w:tr w:rsidR="0044025A" w14:paraId="388A7AF5" w14:textId="77777777">
        <w:trPr>
          <w:trHeight w:val="239"/>
        </w:trPr>
        <w:tc>
          <w:tcPr>
            <w:tcW w:w="8375" w:type="dxa"/>
          </w:tcPr>
          <w:p w14:paraId="41A949AD" w14:textId="77777777" w:rsidR="0044025A" w:rsidRDefault="002E6C8A">
            <w:pPr>
              <w:pStyle w:val="TableParagraph"/>
              <w:spacing w:line="219" w:lineRule="exact"/>
              <w:ind w:left="76"/>
              <w:rPr>
                <w:b/>
                <w:sz w:val="20"/>
              </w:rPr>
            </w:pPr>
            <w:r>
              <w:rPr>
                <w:b/>
                <w:sz w:val="20"/>
              </w:rPr>
              <w:t>VII. SEGURIDAD</w:t>
            </w:r>
            <w:r>
              <w:rPr>
                <w:b/>
                <w:spacing w:val="-3"/>
                <w:sz w:val="20"/>
              </w:rPr>
              <w:t xml:space="preserve"> </w:t>
            </w:r>
            <w:r>
              <w:rPr>
                <w:b/>
                <w:sz w:val="20"/>
              </w:rPr>
              <w:t>(Protocolo</w:t>
            </w:r>
            <w:r>
              <w:rPr>
                <w:b/>
                <w:spacing w:val="-6"/>
                <w:sz w:val="20"/>
              </w:rPr>
              <w:t xml:space="preserve"> </w:t>
            </w:r>
            <w:r>
              <w:rPr>
                <w:b/>
                <w:sz w:val="20"/>
              </w:rPr>
              <w:t>de</w:t>
            </w:r>
            <w:r>
              <w:rPr>
                <w:b/>
                <w:spacing w:val="1"/>
                <w:sz w:val="20"/>
              </w:rPr>
              <w:t xml:space="preserve"> </w:t>
            </w:r>
            <w:r>
              <w:rPr>
                <w:b/>
                <w:sz w:val="20"/>
              </w:rPr>
              <w:t>Actuación</w:t>
            </w:r>
            <w:r>
              <w:rPr>
                <w:b/>
                <w:spacing w:val="-3"/>
                <w:sz w:val="20"/>
              </w:rPr>
              <w:t xml:space="preserve"> </w:t>
            </w:r>
            <w:r>
              <w:rPr>
                <w:b/>
                <w:sz w:val="20"/>
              </w:rPr>
              <w:t>de</w:t>
            </w:r>
            <w:r>
              <w:rPr>
                <w:b/>
                <w:spacing w:val="-4"/>
                <w:sz w:val="20"/>
              </w:rPr>
              <w:t xml:space="preserve"> </w:t>
            </w:r>
            <w:r>
              <w:rPr>
                <w:b/>
                <w:sz w:val="20"/>
              </w:rPr>
              <w:t>Accidentes</w:t>
            </w:r>
            <w:r>
              <w:rPr>
                <w:b/>
                <w:spacing w:val="-3"/>
                <w:sz w:val="20"/>
              </w:rPr>
              <w:t xml:space="preserve"> </w:t>
            </w:r>
            <w:r>
              <w:rPr>
                <w:b/>
                <w:sz w:val="20"/>
              </w:rPr>
              <w:t>Escolares)</w:t>
            </w:r>
          </w:p>
        </w:tc>
        <w:tc>
          <w:tcPr>
            <w:tcW w:w="917" w:type="dxa"/>
          </w:tcPr>
          <w:p w14:paraId="167C45B2" w14:textId="77777777" w:rsidR="0044025A" w:rsidRDefault="005414DC" w:rsidP="000D5505">
            <w:pPr>
              <w:pStyle w:val="TableParagraph"/>
              <w:spacing w:line="219" w:lineRule="exact"/>
              <w:ind w:left="71"/>
              <w:jc w:val="center"/>
              <w:rPr>
                <w:b/>
                <w:sz w:val="20"/>
              </w:rPr>
            </w:pPr>
            <w:r>
              <w:rPr>
                <w:b/>
                <w:sz w:val="20"/>
              </w:rPr>
              <w:t>98</w:t>
            </w:r>
          </w:p>
        </w:tc>
      </w:tr>
      <w:tr w:rsidR="0044025A" w14:paraId="39FE9BDE" w14:textId="77777777">
        <w:trPr>
          <w:trHeight w:val="239"/>
        </w:trPr>
        <w:tc>
          <w:tcPr>
            <w:tcW w:w="8375" w:type="dxa"/>
          </w:tcPr>
          <w:p w14:paraId="339BD2CF" w14:textId="77777777" w:rsidR="0044025A" w:rsidRDefault="002E6C8A">
            <w:pPr>
              <w:pStyle w:val="TableParagraph"/>
              <w:spacing w:line="219" w:lineRule="exact"/>
              <w:ind w:left="441"/>
              <w:rPr>
                <w:b/>
                <w:sz w:val="20"/>
              </w:rPr>
            </w:pPr>
            <w:r>
              <w:rPr>
                <w:b/>
                <w:sz w:val="20"/>
              </w:rPr>
              <w:t>1.</w:t>
            </w:r>
            <w:r>
              <w:rPr>
                <w:b/>
                <w:spacing w:val="1"/>
                <w:sz w:val="20"/>
              </w:rPr>
              <w:t xml:space="preserve"> </w:t>
            </w:r>
            <w:r>
              <w:rPr>
                <w:b/>
                <w:sz w:val="20"/>
              </w:rPr>
              <w:t>Accidentes</w:t>
            </w:r>
            <w:r>
              <w:rPr>
                <w:b/>
                <w:spacing w:val="-1"/>
                <w:sz w:val="20"/>
              </w:rPr>
              <w:t xml:space="preserve"> </w:t>
            </w:r>
            <w:r>
              <w:rPr>
                <w:b/>
                <w:sz w:val="20"/>
              </w:rPr>
              <w:t>Escolares</w:t>
            </w:r>
          </w:p>
        </w:tc>
        <w:tc>
          <w:tcPr>
            <w:tcW w:w="917" w:type="dxa"/>
          </w:tcPr>
          <w:p w14:paraId="7BF325D0" w14:textId="77777777" w:rsidR="0044025A" w:rsidRDefault="005414DC" w:rsidP="000D5505">
            <w:pPr>
              <w:pStyle w:val="TableParagraph"/>
              <w:spacing w:line="219" w:lineRule="exact"/>
              <w:jc w:val="center"/>
              <w:rPr>
                <w:b/>
                <w:sz w:val="20"/>
              </w:rPr>
            </w:pPr>
            <w:r>
              <w:rPr>
                <w:b/>
                <w:sz w:val="20"/>
              </w:rPr>
              <w:t>99</w:t>
            </w:r>
          </w:p>
        </w:tc>
      </w:tr>
      <w:tr w:rsidR="0044025A" w14:paraId="0EDE130A" w14:textId="77777777">
        <w:trPr>
          <w:trHeight w:val="230"/>
        </w:trPr>
        <w:tc>
          <w:tcPr>
            <w:tcW w:w="8375" w:type="dxa"/>
          </w:tcPr>
          <w:p w14:paraId="77AE5E80" w14:textId="77777777" w:rsidR="0044025A" w:rsidRDefault="002E6C8A">
            <w:pPr>
              <w:pStyle w:val="TableParagraph"/>
              <w:spacing w:line="210" w:lineRule="exact"/>
              <w:ind w:left="441"/>
              <w:rPr>
                <w:b/>
                <w:sz w:val="20"/>
              </w:rPr>
            </w:pPr>
            <w:r>
              <w:rPr>
                <w:b/>
                <w:sz w:val="20"/>
              </w:rPr>
              <w:t>2.</w:t>
            </w:r>
            <w:r>
              <w:rPr>
                <w:b/>
                <w:spacing w:val="2"/>
                <w:sz w:val="20"/>
              </w:rPr>
              <w:t xml:space="preserve"> </w:t>
            </w:r>
            <w:r>
              <w:rPr>
                <w:b/>
                <w:sz w:val="20"/>
              </w:rPr>
              <w:t>Seguridad</w:t>
            </w:r>
            <w:r>
              <w:rPr>
                <w:b/>
                <w:spacing w:val="-6"/>
                <w:sz w:val="20"/>
              </w:rPr>
              <w:t xml:space="preserve"> </w:t>
            </w:r>
            <w:r>
              <w:rPr>
                <w:b/>
                <w:sz w:val="20"/>
              </w:rPr>
              <w:t>escolar</w:t>
            </w:r>
            <w:r>
              <w:rPr>
                <w:b/>
                <w:spacing w:val="-3"/>
                <w:sz w:val="20"/>
              </w:rPr>
              <w:t xml:space="preserve"> </w:t>
            </w:r>
            <w:r>
              <w:rPr>
                <w:b/>
                <w:sz w:val="20"/>
              </w:rPr>
              <w:t>(PISE)</w:t>
            </w:r>
          </w:p>
        </w:tc>
        <w:tc>
          <w:tcPr>
            <w:tcW w:w="917" w:type="dxa"/>
          </w:tcPr>
          <w:p w14:paraId="776C3FF2" w14:textId="77777777" w:rsidR="0044025A" w:rsidRDefault="005414DC" w:rsidP="000D5505">
            <w:pPr>
              <w:pStyle w:val="TableParagraph"/>
              <w:spacing w:line="210" w:lineRule="exact"/>
              <w:jc w:val="center"/>
              <w:rPr>
                <w:b/>
                <w:sz w:val="20"/>
              </w:rPr>
            </w:pPr>
            <w:r>
              <w:rPr>
                <w:b/>
                <w:sz w:val="20"/>
              </w:rPr>
              <w:t>99</w:t>
            </w:r>
          </w:p>
        </w:tc>
      </w:tr>
      <w:tr w:rsidR="0044025A" w14:paraId="4F2FE2E2" w14:textId="77777777">
        <w:trPr>
          <w:trHeight w:val="239"/>
        </w:trPr>
        <w:tc>
          <w:tcPr>
            <w:tcW w:w="8375" w:type="dxa"/>
          </w:tcPr>
          <w:p w14:paraId="788D1E4D" w14:textId="77777777" w:rsidR="0044025A" w:rsidRDefault="002E6C8A">
            <w:pPr>
              <w:pStyle w:val="TableParagraph"/>
              <w:spacing w:line="219" w:lineRule="exact"/>
              <w:ind w:left="441"/>
              <w:rPr>
                <w:b/>
                <w:sz w:val="20"/>
              </w:rPr>
            </w:pPr>
            <w:r>
              <w:rPr>
                <w:b/>
                <w:sz w:val="20"/>
              </w:rPr>
              <w:t>3.</w:t>
            </w:r>
            <w:r>
              <w:rPr>
                <w:b/>
                <w:spacing w:val="2"/>
                <w:sz w:val="20"/>
              </w:rPr>
              <w:t xml:space="preserve"> </w:t>
            </w:r>
            <w:r>
              <w:rPr>
                <w:b/>
                <w:sz w:val="20"/>
              </w:rPr>
              <w:t>Instrucciones en</w:t>
            </w:r>
            <w:r>
              <w:rPr>
                <w:b/>
                <w:spacing w:val="-6"/>
                <w:sz w:val="20"/>
              </w:rPr>
              <w:t xml:space="preserve"> </w:t>
            </w:r>
            <w:r>
              <w:rPr>
                <w:b/>
                <w:sz w:val="20"/>
              </w:rPr>
              <w:t>caso</w:t>
            </w:r>
            <w:r>
              <w:rPr>
                <w:b/>
                <w:spacing w:val="-4"/>
                <w:sz w:val="20"/>
              </w:rPr>
              <w:t xml:space="preserve"> </w:t>
            </w:r>
            <w:r>
              <w:rPr>
                <w:b/>
                <w:sz w:val="20"/>
              </w:rPr>
              <w:t>de</w:t>
            </w:r>
            <w:r>
              <w:rPr>
                <w:b/>
                <w:spacing w:val="-2"/>
                <w:sz w:val="20"/>
              </w:rPr>
              <w:t xml:space="preserve"> </w:t>
            </w:r>
            <w:r>
              <w:rPr>
                <w:b/>
                <w:sz w:val="20"/>
              </w:rPr>
              <w:t>Sismo</w:t>
            </w:r>
          </w:p>
        </w:tc>
        <w:tc>
          <w:tcPr>
            <w:tcW w:w="917" w:type="dxa"/>
          </w:tcPr>
          <w:p w14:paraId="58D06E9A" w14:textId="77777777" w:rsidR="0044025A" w:rsidRDefault="005414DC" w:rsidP="000D5505">
            <w:pPr>
              <w:pStyle w:val="TableParagraph"/>
              <w:spacing w:line="219" w:lineRule="exact"/>
              <w:jc w:val="center"/>
              <w:rPr>
                <w:b/>
                <w:sz w:val="20"/>
              </w:rPr>
            </w:pPr>
            <w:r>
              <w:rPr>
                <w:b/>
                <w:sz w:val="20"/>
              </w:rPr>
              <w:t>99</w:t>
            </w:r>
          </w:p>
        </w:tc>
      </w:tr>
      <w:tr w:rsidR="0044025A" w14:paraId="4F28F42B" w14:textId="77777777">
        <w:trPr>
          <w:trHeight w:val="235"/>
        </w:trPr>
        <w:tc>
          <w:tcPr>
            <w:tcW w:w="8375" w:type="dxa"/>
          </w:tcPr>
          <w:p w14:paraId="7B1FE93D" w14:textId="77777777" w:rsidR="0044025A" w:rsidRDefault="002E6C8A">
            <w:pPr>
              <w:pStyle w:val="TableParagraph"/>
              <w:spacing w:line="215" w:lineRule="exact"/>
              <w:ind w:left="441"/>
              <w:rPr>
                <w:b/>
                <w:sz w:val="20"/>
              </w:rPr>
            </w:pPr>
            <w:r>
              <w:rPr>
                <w:b/>
                <w:sz w:val="20"/>
              </w:rPr>
              <w:t>4.</w:t>
            </w:r>
            <w:r>
              <w:rPr>
                <w:b/>
                <w:spacing w:val="2"/>
                <w:sz w:val="20"/>
              </w:rPr>
              <w:t xml:space="preserve"> </w:t>
            </w:r>
            <w:r>
              <w:rPr>
                <w:b/>
                <w:sz w:val="20"/>
              </w:rPr>
              <w:t>Instrucciones</w:t>
            </w:r>
            <w:r>
              <w:rPr>
                <w:b/>
                <w:spacing w:val="-2"/>
                <w:sz w:val="20"/>
              </w:rPr>
              <w:t xml:space="preserve"> </w:t>
            </w:r>
            <w:r>
              <w:rPr>
                <w:b/>
                <w:sz w:val="20"/>
              </w:rPr>
              <w:t>de</w:t>
            </w:r>
            <w:r>
              <w:rPr>
                <w:b/>
                <w:spacing w:val="-4"/>
                <w:sz w:val="20"/>
              </w:rPr>
              <w:t xml:space="preserve"> </w:t>
            </w:r>
            <w:r>
              <w:rPr>
                <w:b/>
                <w:sz w:val="20"/>
              </w:rPr>
              <w:t>Evacuación</w:t>
            </w:r>
            <w:r>
              <w:rPr>
                <w:b/>
                <w:spacing w:val="-1"/>
                <w:sz w:val="20"/>
              </w:rPr>
              <w:t xml:space="preserve"> </w:t>
            </w:r>
            <w:r>
              <w:rPr>
                <w:b/>
                <w:sz w:val="20"/>
              </w:rPr>
              <w:t>del</w:t>
            </w:r>
            <w:r>
              <w:rPr>
                <w:b/>
                <w:spacing w:val="1"/>
                <w:sz w:val="20"/>
              </w:rPr>
              <w:t xml:space="preserve"> </w:t>
            </w:r>
            <w:r>
              <w:rPr>
                <w:b/>
                <w:sz w:val="20"/>
              </w:rPr>
              <w:t>Colegio</w:t>
            </w:r>
          </w:p>
        </w:tc>
        <w:tc>
          <w:tcPr>
            <w:tcW w:w="917" w:type="dxa"/>
          </w:tcPr>
          <w:p w14:paraId="1243D401" w14:textId="77777777" w:rsidR="0044025A" w:rsidRDefault="005414DC" w:rsidP="000D5505">
            <w:pPr>
              <w:pStyle w:val="TableParagraph"/>
              <w:spacing w:line="215" w:lineRule="exact"/>
              <w:jc w:val="center"/>
              <w:rPr>
                <w:b/>
                <w:sz w:val="20"/>
              </w:rPr>
            </w:pPr>
            <w:r>
              <w:rPr>
                <w:b/>
                <w:sz w:val="20"/>
              </w:rPr>
              <w:t>100</w:t>
            </w:r>
          </w:p>
        </w:tc>
      </w:tr>
      <w:tr w:rsidR="0044025A" w14:paraId="1253E54D" w14:textId="77777777">
        <w:trPr>
          <w:trHeight w:val="239"/>
        </w:trPr>
        <w:tc>
          <w:tcPr>
            <w:tcW w:w="8375" w:type="dxa"/>
          </w:tcPr>
          <w:p w14:paraId="712BEC3C" w14:textId="77777777" w:rsidR="0044025A" w:rsidRDefault="002E6C8A">
            <w:pPr>
              <w:pStyle w:val="TableParagraph"/>
              <w:spacing w:line="219" w:lineRule="exact"/>
              <w:ind w:left="441"/>
              <w:rPr>
                <w:b/>
                <w:sz w:val="20"/>
              </w:rPr>
            </w:pPr>
            <w:r>
              <w:rPr>
                <w:b/>
                <w:sz w:val="20"/>
              </w:rPr>
              <w:t>VIII.</w:t>
            </w:r>
            <w:r>
              <w:rPr>
                <w:b/>
                <w:spacing w:val="2"/>
                <w:sz w:val="20"/>
              </w:rPr>
              <w:t xml:space="preserve"> </w:t>
            </w:r>
            <w:r>
              <w:rPr>
                <w:b/>
                <w:sz w:val="20"/>
              </w:rPr>
              <w:t>CONVIVENCIA,</w:t>
            </w:r>
            <w:r>
              <w:rPr>
                <w:b/>
                <w:spacing w:val="2"/>
                <w:sz w:val="20"/>
              </w:rPr>
              <w:t xml:space="preserve"> </w:t>
            </w:r>
            <w:r>
              <w:rPr>
                <w:b/>
                <w:sz w:val="20"/>
              </w:rPr>
              <w:t>CLIMA</w:t>
            </w:r>
            <w:r>
              <w:rPr>
                <w:b/>
                <w:spacing w:val="-5"/>
                <w:sz w:val="20"/>
              </w:rPr>
              <w:t xml:space="preserve"> </w:t>
            </w:r>
            <w:r>
              <w:rPr>
                <w:b/>
                <w:sz w:val="20"/>
              </w:rPr>
              <w:t>ESCOLAR</w:t>
            </w:r>
            <w:r>
              <w:rPr>
                <w:b/>
                <w:spacing w:val="-10"/>
                <w:sz w:val="20"/>
              </w:rPr>
              <w:t xml:space="preserve"> </w:t>
            </w:r>
            <w:r>
              <w:rPr>
                <w:b/>
                <w:sz w:val="20"/>
              </w:rPr>
              <w:t>Y</w:t>
            </w:r>
            <w:r>
              <w:rPr>
                <w:b/>
                <w:spacing w:val="-1"/>
                <w:sz w:val="20"/>
              </w:rPr>
              <w:t xml:space="preserve"> </w:t>
            </w:r>
            <w:r>
              <w:rPr>
                <w:b/>
                <w:sz w:val="20"/>
              </w:rPr>
              <w:t>BUEN TRATO</w:t>
            </w:r>
          </w:p>
        </w:tc>
        <w:tc>
          <w:tcPr>
            <w:tcW w:w="917" w:type="dxa"/>
          </w:tcPr>
          <w:p w14:paraId="3D12B91A" w14:textId="77777777" w:rsidR="0044025A" w:rsidRDefault="005414DC" w:rsidP="000D5505">
            <w:pPr>
              <w:pStyle w:val="TableParagraph"/>
              <w:spacing w:line="219" w:lineRule="exact"/>
              <w:ind w:left="56"/>
              <w:jc w:val="center"/>
              <w:rPr>
                <w:b/>
                <w:sz w:val="20"/>
              </w:rPr>
            </w:pPr>
            <w:r>
              <w:rPr>
                <w:b/>
                <w:sz w:val="20"/>
              </w:rPr>
              <w:t>101</w:t>
            </w:r>
          </w:p>
        </w:tc>
      </w:tr>
      <w:tr w:rsidR="0044025A" w14:paraId="79366078" w14:textId="77777777">
        <w:trPr>
          <w:trHeight w:val="239"/>
        </w:trPr>
        <w:tc>
          <w:tcPr>
            <w:tcW w:w="8375" w:type="dxa"/>
          </w:tcPr>
          <w:p w14:paraId="3790800F" w14:textId="77777777" w:rsidR="0044025A" w:rsidRDefault="002E6C8A">
            <w:pPr>
              <w:pStyle w:val="TableParagraph"/>
              <w:spacing w:line="219" w:lineRule="exact"/>
              <w:ind w:left="441"/>
              <w:rPr>
                <w:b/>
                <w:sz w:val="20"/>
              </w:rPr>
            </w:pPr>
            <w:r>
              <w:rPr>
                <w:b/>
                <w:sz w:val="20"/>
              </w:rPr>
              <w:t>1. Convivencia</w:t>
            </w:r>
            <w:r>
              <w:rPr>
                <w:b/>
                <w:spacing w:val="-2"/>
                <w:sz w:val="20"/>
              </w:rPr>
              <w:t xml:space="preserve"> </w:t>
            </w:r>
            <w:r>
              <w:rPr>
                <w:b/>
                <w:sz w:val="20"/>
              </w:rPr>
              <w:t>Escolar</w:t>
            </w:r>
          </w:p>
        </w:tc>
        <w:tc>
          <w:tcPr>
            <w:tcW w:w="917" w:type="dxa"/>
          </w:tcPr>
          <w:p w14:paraId="3D8D850F" w14:textId="77777777" w:rsidR="0044025A" w:rsidRDefault="005414DC" w:rsidP="000D5505">
            <w:pPr>
              <w:pStyle w:val="TableParagraph"/>
              <w:spacing w:line="219" w:lineRule="exact"/>
              <w:ind w:left="71"/>
              <w:jc w:val="center"/>
              <w:rPr>
                <w:b/>
                <w:sz w:val="20"/>
              </w:rPr>
            </w:pPr>
            <w:r>
              <w:rPr>
                <w:b/>
                <w:sz w:val="20"/>
              </w:rPr>
              <w:t>101</w:t>
            </w:r>
          </w:p>
        </w:tc>
      </w:tr>
      <w:tr w:rsidR="0044025A" w14:paraId="1A3AF45B" w14:textId="77777777">
        <w:trPr>
          <w:trHeight w:val="234"/>
        </w:trPr>
        <w:tc>
          <w:tcPr>
            <w:tcW w:w="8375" w:type="dxa"/>
          </w:tcPr>
          <w:p w14:paraId="361FDB7F" w14:textId="77777777" w:rsidR="0044025A" w:rsidRDefault="002E6C8A">
            <w:pPr>
              <w:pStyle w:val="TableParagraph"/>
              <w:spacing w:line="215" w:lineRule="exact"/>
              <w:ind w:left="441"/>
              <w:rPr>
                <w:b/>
                <w:sz w:val="20"/>
              </w:rPr>
            </w:pPr>
            <w:r>
              <w:rPr>
                <w:b/>
                <w:sz w:val="20"/>
              </w:rPr>
              <w:t>2.</w:t>
            </w:r>
            <w:r>
              <w:rPr>
                <w:b/>
                <w:spacing w:val="1"/>
                <w:sz w:val="20"/>
              </w:rPr>
              <w:t xml:space="preserve"> </w:t>
            </w:r>
            <w:r>
              <w:rPr>
                <w:b/>
                <w:sz w:val="20"/>
              </w:rPr>
              <w:t>Clima</w:t>
            </w:r>
            <w:r>
              <w:rPr>
                <w:b/>
                <w:spacing w:val="-1"/>
                <w:sz w:val="20"/>
              </w:rPr>
              <w:t xml:space="preserve"> </w:t>
            </w:r>
            <w:r>
              <w:rPr>
                <w:b/>
                <w:sz w:val="20"/>
              </w:rPr>
              <w:t>Escolar</w:t>
            </w:r>
          </w:p>
        </w:tc>
        <w:tc>
          <w:tcPr>
            <w:tcW w:w="917" w:type="dxa"/>
          </w:tcPr>
          <w:p w14:paraId="7F34735F" w14:textId="77777777" w:rsidR="0044025A" w:rsidRDefault="005414DC" w:rsidP="000D5505">
            <w:pPr>
              <w:pStyle w:val="TableParagraph"/>
              <w:spacing w:line="215" w:lineRule="exact"/>
              <w:jc w:val="center"/>
              <w:rPr>
                <w:b/>
                <w:sz w:val="20"/>
              </w:rPr>
            </w:pPr>
            <w:r>
              <w:rPr>
                <w:b/>
                <w:sz w:val="20"/>
              </w:rPr>
              <w:t>101</w:t>
            </w:r>
          </w:p>
        </w:tc>
      </w:tr>
      <w:tr w:rsidR="0044025A" w14:paraId="5080E063" w14:textId="77777777">
        <w:trPr>
          <w:trHeight w:val="239"/>
        </w:trPr>
        <w:tc>
          <w:tcPr>
            <w:tcW w:w="8375" w:type="dxa"/>
          </w:tcPr>
          <w:p w14:paraId="62BD0FD0" w14:textId="77777777" w:rsidR="0044025A" w:rsidRDefault="002E6C8A">
            <w:pPr>
              <w:pStyle w:val="TableParagraph"/>
              <w:spacing w:line="219" w:lineRule="exact"/>
              <w:ind w:left="441"/>
              <w:rPr>
                <w:b/>
                <w:sz w:val="20"/>
              </w:rPr>
            </w:pPr>
            <w:r>
              <w:rPr>
                <w:b/>
                <w:sz w:val="20"/>
              </w:rPr>
              <w:t>3.</w:t>
            </w:r>
            <w:r>
              <w:rPr>
                <w:b/>
                <w:spacing w:val="2"/>
                <w:sz w:val="20"/>
              </w:rPr>
              <w:t xml:space="preserve"> </w:t>
            </w:r>
            <w:r>
              <w:rPr>
                <w:b/>
                <w:sz w:val="20"/>
              </w:rPr>
              <w:t>Buen</w:t>
            </w:r>
            <w:r>
              <w:rPr>
                <w:b/>
                <w:spacing w:val="-2"/>
                <w:sz w:val="20"/>
              </w:rPr>
              <w:t xml:space="preserve"> </w:t>
            </w:r>
            <w:r>
              <w:rPr>
                <w:b/>
                <w:sz w:val="20"/>
              </w:rPr>
              <w:t>Trato</w:t>
            </w:r>
          </w:p>
        </w:tc>
        <w:tc>
          <w:tcPr>
            <w:tcW w:w="917" w:type="dxa"/>
          </w:tcPr>
          <w:p w14:paraId="0A1486B7" w14:textId="77777777" w:rsidR="0044025A" w:rsidRDefault="005414DC" w:rsidP="000D5505">
            <w:pPr>
              <w:pStyle w:val="TableParagraph"/>
              <w:spacing w:line="219" w:lineRule="exact"/>
              <w:jc w:val="center"/>
              <w:rPr>
                <w:b/>
                <w:sz w:val="20"/>
              </w:rPr>
            </w:pPr>
            <w:r>
              <w:rPr>
                <w:b/>
                <w:sz w:val="20"/>
              </w:rPr>
              <w:t>102</w:t>
            </w:r>
          </w:p>
        </w:tc>
      </w:tr>
      <w:tr w:rsidR="0044025A" w14:paraId="71DCBB57" w14:textId="77777777">
        <w:trPr>
          <w:trHeight w:val="239"/>
        </w:trPr>
        <w:tc>
          <w:tcPr>
            <w:tcW w:w="8375" w:type="dxa"/>
          </w:tcPr>
          <w:p w14:paraId="7B2D21DC" w14:textId="77777777" w:rsidR="0044025A" w:rsidRDefault="002E6C8A">
            <w:pPr>
              <w:pStyle w:val="TableParagraph"/>
              <w:spacing w:line="219" w:lineRule="exact"/>
              <w:ind w:left="441"/>
              <w:rPr>
                <w:b/>
                <w:sz w:val="20"/>
              </w:rPr>
            </w:pPr>
            <w:r>
              <w:rPr>
                <w:b/>
                <w:sz w:val="20"/>
              </w:rPr>
              <w:t>4.</w:t>
            </w:r>
            <w:r>
              <w:rPr>
                <w:b/>
                <w:spacing w:val="-2"/>
                <w:sz w:val="20"/>
              </w:rPr>
              <w:t xml:space="preserve"> </w:t>
            </w:r>
            <w:r>
              <w:rPr>
                <w:b/>
                <w:sz w:val="20"/>
              </w:rPr>
              <w:t>Medidas Disciplinarias</w:t>
            </w:r>
          </w:p>
        </w:tc>
        <w:tc>
          <w:tcPr>
            <w:tcW w:w="917" w:type="dxa"/>
          </w:tcPr>
          <w:p w14:paraId="0D78E458" w14:textId="77777777" w:rsidR="005414DC" w:rsidRDefault="005414DC" w:rsidP="000D5505">
            <w:pPr>
              <w:pStyle w:val="TableParagraph"/>
              <w:spacing w:line="219" w:lineRule="exact"/>
              <w:jc w:val="center"/>
              <w:rPr>
                <w:b/>
                <w:sz w:val="20"/>
              </w:rPr>
            </w:pPr>
            <w:r>
              <w:rPr>
                <w:b/>
                <w:sz w:val="20"/>
              </w:rPr>
              <w:t>102</w:t>
            </w:r>
          </w:p>
        </w:tc>
      </w:tr>
      <w:tr w:rsidR="0044025A" w14:paraId="3549EB1D" w14:textId="77777777">
        <w:trPr>
          <w:trHeight w:val="234"/>
        </w:trPr>
        <w:tc>
          <w:tcPr>
            <w:tcW w:w="8375" w:type="dxa"/>
          </w:tcPr>
          <w:p w14:paraId="3C0BDB5D" w14:textId="77777777" w:rsidR="0044025A" w:rsidRDefault="002E6C8A">
            <w:pPr>
              <w:pStyle w:val="TableParagraph"/>
              <w:spacing w:line="215" w:lineRule="exact"/>
              <w:ind w:left="441"/>
              <w:rPr>
                <w:b/>
                <w:sz w:val="20"/>
              </w:rPr>
            </w:pPr>
            <w:r>
              <w:rPr>
                <w:b/>
                <w:sz w:val="20"/>
              </w:rPr>
              <w:t>5.</w:t>
            </w:r>
            <w:r>
              <w:rPr>
                <w:b/>
                <w:spacing w:val="-3"/>
                <w:sz w:val="20"/>
              </w:rPr>
              <w:t xml:space="preserve"> </w:t>
            </w:r>
            <w:r>
              <w:rPr>
                <w:b/>
                <w:sz w:val="20"/>
              </w:rPr>
              <w:t>Medidas</w:t>
            </w:r>
            <w:r>
              <w:rPr>
                <w:b/>
                <w:spacing w:val="-1"/>
                <w:sz w:val="20"/>
              </w:rPr>
              <w:t xml:space="preserve"> </w:t>
            </w:r>
            <w:r>
              <w:rPr>
                <w:b/>
                <w:sz w:val="20"/>
              </w:rPr>
              <w:t>Formativas</w:t>
            </w:r>
          </w:p>
        </w:tc>
        <w:tc>
          <w:tcPr>
            <w:tcW w:w="917" w:type="dxa"/>
          </w:tcPr>
          <w:p w14:paraId="2DEB41D9" w14:textId="77777777" w:rsidR="0044025A" w:rsidRDefault="005414DC" w:rsidP="000D5505">
            <w:pPr>
              <w:pStyle w:val="TableParagraph"/>
              <w:spacing w:line="215" w:lineRule="exact"/>
              <w:ind w:left="71"/>
              <w:jc w:val="center"/>
              <w:rPr>
                <w:b/>
                <w:sz w:val="20"/>
              </w:rPr>
            </w:pPr>
            <w:r>
              <w:rPr>
                <w:b/>
                <w:sz w:val="20"/>
              </w:rPr>
              <w:t>102</w:t>
            </w:r>
          </w:p>
        </w:tc>
      </w:tr>
    </w:tbl>
    <w:p w14:paraId="6FCD83BC" w14:textId="77777777" w:rsidR="0044025A" w:rsidRDefault="0044025A">
      <w:pPr>
        <w:spacing w:line="215" w:lineRule="exact"/>
        <w:rPr>
          <w:sz w:val="20"/>
        </w:rPr>
        <w:sectPr w:rsidR="0044025A">
          <w:pgSz w:w="12240" w:h="15840"/>
          <w:pgMar w:top="920" w:right="440" w:bottom="1300" w:left="860" w:header="0" w:footer="1112" w:gutter="0"/>
          <w:cols w:space="720"/>
        </w:sectPr>
      </w:pPr>
    </w:p>
    <w:p w14:paraId="3A43B916" w14:textId="77777777" w:rsidR="0044025A" w:rsidRDefault="002E6C8A">
      <w:pPr>
        <w:spacing w:before="64"/>
        <w:ind w:left="4061" w:right="5192" w:firstLine="3"/>
        <w:jc w:val="center"/>
        <w:rPr>
          <w:b/>
          <w:sz w:val="24"/>
        </w:rPr>
      </w:pPr>
      <w:r>
        <w:rPr>
          <w:b/>
          <w:sz w:val="24"/>
        </w:rPr>
        <w:lastRenderedPageBreak/>
        <w:t>ANEXO</w:t>
      </w:r>
      <w:r>
        <w:rPr>
          <w:b/>
          <w:spacing w:val="1"/>
          <w:sz w:val="24"/>
        </w:rPr>
        <w:t xml:space="preserve"> </w:t>
      </w:r>
      <w:r>
        <w:rPr>
          <w:b/>
          <w:sz w:val="24"/>
        </w:rPr>
        <w:t>II</w:t>
      </w:r>
      <w:r>
        <w:rPr>
          <w:b/>
          <w:spacing w:val="1"/>
          <w:sz w:val="24"/>
        </w:rPr>
        <w:t xml:space="preserve"> </w:t>
      </w:r>
      <w:r>
        <w:rPr>
          <w:b/>
          <w:spacing w:val="-1"/>
          <w:sz w:val="24"/>
        </w:rPr>
        <w:t>PROTOCOLOS</w:t>
      </w:r>
      <w:r>
        <w:rPr>
          <w:b/>
          <w:spacing w:val="-57"/>
          <w:sz w:val="24"/>
        </w:rPr>
        <w:t xml:space="preserve"> </w:t>
      </w:r>
      <w:r>
        <w:rPr>
          <w:b/>
          <w:sz w:val="24"/>
        </w:rPr>
        <w:t>INDICE</w:t>
      </w:r>
    </w:p>
    <w:p w14:paraId="53204926" w14:textId="77777777" w:rsidR="0044025A" w:rsidRDefault="0044025A">
      <w:pPr>
        <w:pStyle w:val="Textoindependiente"/>
        <w:spacing w:before="5"/>
        <w:rPr>
          <w:b/>
          <w:sz w:val="28"/>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5"/>
        <w:gridCol w:w="931"/>
      </w:tblGrid>
      <w:tr w:rsidR="0044025A" w14:paraId="0BFA79E9" w14:textId="77777777">
        <w:trPr>
          <w:trHeight w:val="345"/>
        </w:trPr>
        <w:tc>
          <w:tcPr>
            <w:tcW w:w="8715" w:type="dxa"/>
          </w:tcPr>
          <w:p w14:paraId="18A30D93" w14:textId="77777777" w:rsidR="0044025A" w:rsidRDefault="002E6C8A">
            <w:pPr>
              <w:pStyle w:val="TableParagraph"/>
              <w:spacing w:line="225" w:lineRule="exact"/>
              <w:ind w:left="4208" w:right="3734"/>
              <w:jc w:val="center"/>
              <w:rPr>
                <w:b/>
                <w:sz w:val="20"/>
              </w:rPr>
            </w:pPr>
            <w:r>
              <w:rPr>
                <w:b/>
                <w:sz w:val="20"/>
              </w:rPr>
              <w:t>INDICE</w:t>
            </w:r>
          </w:p>
        </w:tc>
        <w:tc>
          <w:tcPr>
            <w:tcW w:w="931" w:type="dxa"/>
          </w:tcPr>
          <w:p w14:paraId="424C80EA" w14:textId="77777777" w:rsidR="0044025A" w:rsidRDefault="0044025A">
            <w:pPr>
              <w:pStyle w:val="TableParagraph"/>
              <w:spacing w:line="230" w:lineRule="exact"/>
              <w:ind w:left="115"/>
              <w:rPr>
                <w:b/>
              </w:rPr>
            </w:pPr>
          </w:p>
        </w:tc>
      </w:tr>
      <w:tr w:rsidR="0044025A" w14:paraId="0950D299" w14:textId="77777777">
        <w:trPr>
          <w:trHeight w:val="345"/>
        </w:trPr>
        <w:tc>
          <w:tcPr>
            <w:tcW w:w="8715" w:type="dxa"/>
          </w:tcPr>
          <w:p w14:paraId="23239E83" w14:textId="77777777" w:rsidR="0044025A" w:rsidRDefault="002E6C8A">
            <w:pPr>
              <w:pStyle w:val="TableParagraph"/>
              <w:spacing w:line="230" w:lineRule="exact"/>
              <w:ind w:left="115"/>
              <w:rPr>
                <w:b/>
              </w:rPr>
            </w:pPr>
            <w:r>
              <w:rPr>
                <w:b/>
              </w:rPr>
              <w:t>1. Protocolo</w:t>
            </w:r>
            <w:r>
              <w:rPr>
                <w:b/>
                <w:spacing w:val="-2"/>
              </w:rPr>
              <w:t xml:space="preserve"> </w:t>
            </w:r>
            <w:r>
              <w:rPr>
                <w:b/>
              </w:rPr>
              <w:t>de</w:t>
            </w:r>
            <w:r>
              <w:rPr>
                <w:b/>
                <w:spacing w:val="2"/>
              </w:rPr>
              <w:t xml:space="preserve"> </w:t>
            </w:r>
            <w:r>
              <w:rPr>
                <w:b/>
              </w:rPr>
              <w:t>actuación</w:t>
            </w:r>
            <w:r>
              <w:rPr>
                <w:b/>
                <w:spacing w:val="-5"/>
              </w:rPr>
              <w:t xml:space="preserve"> </w:t>
            </w:r>
            <w:r>
              <w:rPr>
                <w:b/>
              </w:rPr>
              <w:t>frente</w:t>
            </w:r>
            <w:r>
              <w:rPr>
                <w:b/>
                <w:spacing w:val="-3"/>
              </w:rPr>
              <w:t xml:space="preserve"> </w:t>
            </w:r>
            <w:r>
              <w:rPr>
                <w:b/>
              </w:rPr>
              <w:t>agresiones</w:t>
            </w:r>
            <w:r>
              <w:rPr>
                <w:b/>
                <w:spacing w:val="-2"/>
              </w:rPr>
              <w:t xml:space="preserve"> </w:t>
            </w:r>
            <w:r>
              <w:rPr>
                <w:b/>
              </w:rPr>
              <w:t>sexuales</w:t>
            </w:r>
            <w:r>
              <w:rPr>
                <w:b/>
                <w:spacing w:val="-1"/>
              </w:rPr>
              <w:t xml:space="preserve"> </w:t>
            </w:r>
            <w:r>
              <w:rPr>
                <w:b/>
              </w:rPr>
              <w:t>y</w:t>
            </w:r>
            <w:r>
              <w:rPr>
                <w:b/>
                <w:spacing w:val="-2"/>
              </w:rPr>
              <w:t xml:space="preserve"> </w:t>
            </w:r>
            <w:r>
              <w:rPr>
                <w:b/>
              </w:rPr>
              <w:t>hechos</w:t>
            </w:r>
            <w:r>
              <w:rPr>
                <w:b/>
                <w:spacing w:val="-1"/>
              </w:rPr>
              <w:t xml:space="preserve"> </w:t>
            </w:r>
            <w:r>
              <w:rPr>
                <w:b/>
              </w:rPr>
              <w:t>de</w:t>
            </w:r>
            <w:r>
              <w:rPr>
                <w:b/>
                <w:spacing w:val="-3"/>
              </w:rPr>
              <w:t xml:space="preserve"> </w:t>
            </w:r>
            <w:r>
              <w:rPr>
                <w:b/>
              </w:rPr>
              <w:t>connotación</w:t>
            </w:r>
            <w:r>
              <w:rPr>
                <w:b/>
                <w:spacing w:val="-10"/>
              </w:rPr>
              <w:t xml:space="preserve"> </w:t>
            </w:r>
            <w:r>
              <w:rPr>
                <w:b/>
              </w:rPr>
              <w:t>sexual</w:t>
            </w:r>
          </w:p>
        </w:tc>
        <w:tc>
          <w:tcPr>
            <w:tcW w:w="931" w:type="dxa"/>
          </w:tcPr>
          <w:p w14:paraId="2884CA47" w14:textId="77777777" w:rsidR="0044025A" w:rsidRDefault="005414DC" w:rsidP="000D5505">
            <w:pPr>
              <w:pStyle w:val="TableParagraph"/>
              <w:spacing w:line="230" w:lineRule="exact"/>
              <w:jc w:val="center"/>
              <w:rPr>
                <w:b/>
              </w:rPr>
            </w:pPr>
            <w:r>
              <w:rPr>
                <w:b/>
              </w:rPr>
              <w:t>104-123</w:t>
            </w:r>
          </w:p>
        </w:tc>
      </w:tr>
      <w:tr w:rsidR="0044025A" w14:paraId="601FA68E" w14:textId="77777777">
        <w:trPr>
          <w:trHeight w:val="460"/>
        </w:trPr>
        <w:tc>
          <w:tcPr>
            <w:tcW w:w="8715" w:type="dxa"/>
          </w:tcPr>
          <w:p w14:paraId="7CABF206" w14:textId="77777777" w:rsidR="0044025A" w:rsidRDefault="002E6C8A">
            <w:pPr>
              <w:pStyle w:val="TableParagraph"/>
              <w:spacing w:before="7" w:line="204" w:lineRule="auto"/>
              <w:ind w:left="369" w:right="132" w:hanging="255"/>
              <w:rPr>
                <w:b/>
              </w:rPr>
            </w:pPr>
            <w:r>
              <w:rPr>
                <w:b/>
              </w:rPr>
              <w:t>2.</w:t>
            </w:r>
            <w:r>
              <w:rPr>
                <w:b/>
                <w:spacing w:val="-1"/>
              </w:rPr>
              <w:t xml:space="preserve"> </w:t>
            </w:r>
            <w:r>
              <w:rPr>
                <w:b/>
              </w:rPr>
              <w:t>Protocolo</w:t>
            </w:r>
            <w:r>
              <w:rPr>
                <w:b/>
                <w:spacing w:val="-2"/>
              </w:rPr>
              <w:t xml:space="preserve"> </w:t>
            </w:r>
            <w:r>
              <w:rPr>
                <w:b/>
              </w:rPr>
              <w:t>de</w:t>
            </w:r>
            <w:r>
              <w:rPr>
                <w:b/>
                <w:spacing w:val="-4"/>
              </w:rPr>
              <w:t xml:space="preserve"> </w:t>
            </w:r>
            <w:r>
              <w:rPr>
                <w:b/>
              </w:rPr>
              <w:t>Actuación</w:t>
            </w:r>
            <w:r>
              <w:rPr>
                <w:b/>
                <w:spacing w:val="-10"/>
              </w:rPr>
              <w:t xml:space="preserve"> </w:t>
            </w:r>
            <w:r>
              <w:rPr>
                <w:b/>
              </w:rPr>
              <w:t>en</w:t>
            </w:r>
            <w:r>
              <w:rPr>
                <w:b/>
                <w:spacing w:val="-7"/>
              </w:rPr>
              <w:t xml:space="preserve"> </w:t>
            </w:r>
            <w:r>
              <w:rPr>
                <w:b/>
              </w:rPr>
              <w:t>Establecimiento</w:t>
            </w:r>
            <w:r>
              <w:rPr>
                <w:b/>
                <w:spacing w:val="-2"/>
              </w:rPr>
              <w:t xml:space="preserve"> </w:t>
            </w:r>
            <w:r>
              <w:rPr>
                <w:b/>
              </w:rPr>
              <w:t>Educacionales,</w:t>
            </w:r>
            <w:r>
              <w:rPr>
                <w:b/>
                <w:spacing w:val="1"/>
              </w:rPr>
              <w:t xml:space="preserve"> </w:t>
            </w:r>
            <w:r>
              <w:rPr>
                <w:b/>
              </w:rPr>
              <w:t>ante</w:t>
            </w:r>
            <w:r>
              <w:rPr>
                <w:b/>
                <w:spacing w:val="-4"/>
              </w:rPr>
              <w:t xml:space="preserve"> </w:t>
            </w:r>
            <w:r>
              <w:rPr>
                <w:b/>
              </w:rPr>
              <w:t>Eventuales</w:t>
            </w:r>
            <w:r>
              <w:rPr>
                <w:b/>
                <w:spacing w:val="-3"/>
              </w:rPr>
              <w:t xml:space="preserve"> </w:t>
            </w:r>
            <w:r>
              <w:rPr>
                <w:b/>
              </w:rPr>
              <w:t>Conductas</w:t>
            </w:r>
            <w:r>
              <w:rPr>
                <w:b/>
                <w:spacing w:val="-52"/>
              </w:rPr>
              <w:t xml:space="preserve"> </w:t>
            </w:r>
            <w:r>
              <w:rPr>
                <w:b/>
              </w:rPr>
              <w:t>de</w:t>
            </w:r>
            <w:r>
              <w:rPr>
                <w:b/>
                <w:spacing w:val="-2"/>
              </w:rPr>
              <w:t xml:space="preserve"> </w:t>
            </w:r>
            <w:r>
              <w:rPr>
                <w:b/>
              </w:rPr>
              <w:t>Porte,</w:t>
            </w:r>
            <w:r>
              <w:rPr>
                <w:b/>
                <w:spacing w:val="3"/>
              </w:rPr>
              <w:t xml:space="preserve"> </w:t>
            </w:r>
            <w:r>
              <w:rPr>
                <w:b/>
              </w:rPr>
              <w:t>Consumo</w:t>
            </w:r>
            <w:r>
              <w:rPr>
                <w:b/>
                <w:spacing w:val="1"/>
              </w:rPr>
              <w:t xml:space="preserve"> </w:t>
            </w:r>
            <w:r>
              <w:rPr>
                <w:b/>
              </w:rPr>
              <w:t>y</w:t>
            </w:r>
            <w:r>
              <w:rPr>
                <w:b/>
                <w:spacing w:val="1"/>
              </w:rPr>
              <w:t xml:space="preserve"> </w:t>
            </w:r>
            <w:r>
              <w:rPr>
                <w:b/>
              </w:rPr>
              <w:t>Tráfico</w:t>
            </w:r>
            <w:r>
              <w:rPr>
                <w:b/>
                <w:spacing w:val="1"/>
              </w:rPr>
              <w:t xml:space="preserve"> </w:t>
            </w:r>
            <w:r>
              <w:rPr>
                <w:b/>
              </w:rPr>
              <w:t>Ilícito de</w:t>
            </w:r>
            <w:r>
              <w:rPr>
                <w:b/>
                <w:spacing w:val="-1"/>
              </w:rPr>
              <w:t xml:space="preserve"> </w:t>
            </w:r>
            <w:r>
              <w:rPr>
                <w:b/>
              </w:rPr>
              <w:t>Drogas</w:t>
            </w:r>
            <w:r>
              <w:rPr>
                <w:b/>
                <w:spacing w:val="1"/>
              </w:rPr>
              <w:t xml:space="preserve"> </w:t>
            </w:r>
            <w:r>
              <w:rPr>
                <w:b/>
              </w:rPr>
              <w:t>en</w:t>
            </w:r>
            <w:r>
              <w:rPr>
                <w:b/>
                <w:spacing w:val="-7"/>
              </w:rPr>
              <w:t xml:space="preserve"> </w:t>
            </w:r>
            <w:r>
              <w:rPr>
                <w:b/>
              </w:rPr>
              <w:t>Pequeñas</w:t>
            </w:r>
            <w:r>
              <w:rPr>
                <w:b/>
                <w:spacing w:val="1"/>
              </w:rPr>
              <w:t xml:space="preserve"> </w:t>
            </w:r>
            <w:r>
              <w:rPr>
                <w:b/>
              </w:rPr>
              <w:t>Cantidades</w:t>
            </w:r>
          </w:p>
        </w:tc>
        <w:tc>
          <w:tcPr>
            <w:tcW w:w="931" w:type="dxa"/>
          </w:tcPr>
          <w:p w14:paraId="6B70C417" w14:textId="77777777" w:rsidR="0044025A" w:rsidRDefault="005414DC" w:rsidP="000D5505">
            <w:pPr>
              <w:pStyle w:val="TableParagraph"/>
              <w:spacing w:line="230" w:lineRule="exact"/>
              <w:ind w:left="115"/>
              <w:jc w:val="center"/>
              <w:rPr>
                <w:b/>
              </w:rPr>
            </w:pPr>
            <w:r>
              <w:rPr>
                <w:b/>
              </w:rPr>
              <w:t>124-157</w:t>
            </w:r>
          </w:p>
        </w:tc>
      </w:tr>
      <w:tr w:rsidR="0044025A" w14:paraId="5B0E9E48" w14:textId="77777777">
        <w:trPr>
          <w:trHeight w:val="460"/>
        </w:trPr>
        <w:tc>
          <w:tcPr>
            <w:tcW w:w="8715" w:type="dxa"/>
          </w:tcPr>
          <w:p w14:paraId="39458DB2" w14:textId="77777777" w:rsidR="0044025A" w:rsidRDefault="002E6C8A">
            <w:pPr>
              <w:pStyle w:val="TableParagraph"/>
              <w:spacing w:line="226" w:lineRule="exact"/>
              <w:ind w:left="355" w:hanging="241"/>
              <w:rPr>
                <w:b/>
              </w:rPr>
            </w:pPr>
            <w:r>
              <w:rPr>
                <w:b/>
              </w:rPr>
              <w:t>3.</w:t>
            </w:r>
            <w:r>
              <w:rPr>
                <w:b/>
                <w:spacing w:val="1"/>
              </w:rPr>
              <w:t xml:space="preserve"> </w:t>
            </w:r>
            <w:r>
              <w:rPr>
                <w:b/>
              </w:rPr>
              <w:t>Protocolo</w:t>
            </w:r>
            <w:r>
              <w:rPr>
                <w:b/>
                <w:spacing w:val="-1"/>
              </w:rPr>
              <w:t xml:space="preserve"> </w:t>
            </w:r>
            <w:r>
              <w:rPr>
                <w:b/>
              </w:rPr>
              <w:t>de</w:t>
            </w:r>
            <w:r>
              <w:rPr>
                <w:b/>
                <w:spacing w:val="-2"/>
              </w:rPr>
              <w:t xml:space="preserve"> </w:t>
            </w:r>
            <w:r>
              <w:rPr>
                <w:b/>
              </w:rPr>
              <w:t>Actuación</w:t>
            </w:r>
            <w:r>
              <w:rPr>
                <w:b/>
                <w:spacing w:val="-4"/>
              </w:rPr>
              <w:t xml:space="preserve"> </w:t>
            </w:r>
            <w:r>
              <w:rPr>
                <w:b/>
              </w:rPr>
              <w:t>Frente</w:t>
            </w:r>
            <w:r>
              <w:rPr>
                <w:b/>
                <w:spacing w:val="-2"/>
              </w:rPr>
              <w:t xml:space="preserve"> </w:t>
            </w:r>
            <w:r>
              <w:rPr>
                <w:b/>
              </w:rPr>
              <w:t>a</w:t>
            </w:r>
            <w:r>
              <w:rPr>
                <w:b/>
                <w:spacing w:val="-6"/>
              </w:rPr>
              <w:t xml:space="preserve"> </w:t>
            </w:r>
            <w:r>
              <w:rPr>
                <w:b/>
              </w:rPr>
              <w:t>la</w:t>
            </w:r>
            <w:r>
              <w:rPr>
                <w:b/>
                <w:spacing w:val="-5"/>
              </w:rPr>
              <w:t xml:space="preserve"> </w:t>
            </w:r>
            <w:r w:rsidR="005414DC">
              <w:rPr>
                <w:b/>
              </w:rPr>
              <w:t>Actuación</w:t>
            </w:r>
            <w:r>
              <w:rPr>
                <w:b/>
                <w:spacing w:val="-9"/>
              </w:rPr>
              <w:t xml:space="preserve"> </w:t>
            </w:r>
            <w:r>
              <w:rPr>
                <w:b/>
              </w:rPr>
              <w:t>de</w:t>
            </w:r>
            <w:r>
              <w:rPr>
                <w:b/>
                <w:spacing w:val="-2"/>
              </w:rPr>
              <w:t xml:space="preserve"> </w:t>
            </w:r>
            <w:r>
              <w:rPr>
                <w:b/>
              </w:rPr>
              <w:t>Situaciones</w:t>
            </w:r>
            <w:r>
              <w:rPr>
                <w:b/>
                <w:spacing w:val="-1"/>
              </w:rPr>
              <w:t xml:space="preserve"> </w:t>
            </w:r>
            <w:r>
              <w:rPr>
                <w:b/>
              </w:rPr>
              <w:t>de</w:t>
            </w:r>
            <w:r>
              <w:rPr>
                <w:b/>
                <w:spacing w:val="-2"/>
              </w:rPr>
              <w:t xml:space="preserve"> </w:t>
            </w:r>
            <w:r>
              <w:rPr>
                <w:b/>
              </w:rPr>
              <w:t>Vulneración</w:t>
            </w:r>
            <w:r>
              <w:rPr>
                <w:b/>
                <w:spacing w:val="-4"/>
              </w:rPr>
              <w:t xml:space="preserve"> </w:t>
            </w:r>
            <w:r>
              <w:rPr>
                <w:b/>
              </w:rPr>
              <w:t>de</w:t>
            </w:r>
            <w:r>
              <w:rPr>
                <w:b/>
                <w:spacing w:val="-2"/>
              </w:rPr>
              <w:t xml:space="preserve"> </w:t>
            </w:r>
            <w:r>
              <w:rPr>
                <w:b/>
              </w:rPr>
              <w:t>Derechos</w:t>
            </w:r>
            <w:r>
              <w:rPr>
                <w:b/>
                <w:spacing w:val="-52"/>
              </w:rPr>
              <w:t xml:space="preserve"> </w:t>
            </w:r>
            <w:r>
              <w:rPr>
                <w:b/>
              </w:rPr>
              <w:t>de</w:t>
            </w:r>
            <w:r>
              <w:rPr>
                <w:b/>
                <w:spacing w:val="-1"/>
              </w:rPr>
              <w:t xml:space="preserve"> </w:t>
            </w:r>
            <w:r>
              <w:rPr>
                <w:b/>
              </w:rPr>
              <w:t>Estudiantes</w:t>
            </w:r>
          </w:p>
        </w:tc>
        <w:tc>
          <w:tcPr>
            <w:tcW w:w="931" w:type="dxa"/>
          </w:tcPr>
          <w:p w14:paraId="3C59C606" w14:textId="77777777" w:rsidR="0044025A" w:rsidRDefault="005414DC" w:rsidP="000D5505">
            <w:pPr>
              <w:pStyle w:val="TableParagraph"/>
              <w:spacing w:line="230" w:lineRule="exact"/>
              <w:ind w:left="115"/>
              <w:jc w:val="center"/>
              <w:rPr>
                <w:b/>
              </w:rPr>
            </w:pPr>
            <w:r>
              <w:rPr>
                <w:b/>
              </w:rPr>
              <w:t>158-169</w:t>
            </w:r>
          </w:p>
        </w:tc>
      </w:tr>
      <w:tr w:rsidR="0044025A" w14:paraId="0AEFBF1F" w14:textId="77777777">
        <w:trPr>
          <w:trHeight w:val="340"/>
        </w:trPr>
        <w:tc>
          <w:tcPr>
            <w:tcW w:w="8715" w:type="dxa"/>
          </w:tcPr>
          <w:p w14:paraId="5ADB22A5" w14:textId="77777777" w:rsidR="0044025A" w:rsidRDefault="002E6C8A">
            <w:pPr>
              <w:pStyle w:val="TableParagraph"/>
              <w:spacing w:line="230" w:lineRule="exact"/>
              <w:ind w:left="115"/>
              <w:rPr>
                <w:b/>
              </w:rPr>
            </w:pPr>
            <w:r>
              <w:rPr>
                <w:b/>
              </w:rPr>
              <w:t>4. Protocolo</w:t>
            </w:r>
            <w:r>
              <w:rPr>
                <w:b/>
                <w:spacing w:val="-3"/>
              </w:rPr>
              <w:t xml:space="preserve"> </w:t>
            </w:r>
            <w:r>
              <w:rPr>
                <w:b/>
              </w:rPr>
              <w:t>Sobre</w:t>
            </w:r>
            <w:r>
              <w:rPr>
                <w:b/>
                <w:spacing w:val="-4"/>
              </w:rPr>
              <w:t xml:space="preserve"> </w:t>
            </w:r>
            <w:r>
              <w:rPr>
                <w:b/>
              </w:rPr>
              <w:t>Regulaciones</w:t>
            </w:r>
            <w:r>
              <w:rPr>
                <w:b/>
                <w:spacing w:val="-2"/>
              </w:rPr>
              <w:t xml:space="preserve"> </w:t>
            </w:r>
            <w:r>
              <w:rPr>
                <w:b/>
              </w:rPr>
              <w:t>de</w:t>
            </w:r>
            <w:r>
              <w:rPr>
                <w:b/>
                <w:spacing w:val="-5"/>
              </w:rPr>
              <w:t xml:space="preserve"> </w:t>
            </w:r>
            <w:r>
              <w:rPr>
                <w:b/>
              </w:rPr>
              <w:t>Salidas</w:t>
            </w:r>
            <w:r>
              <w:rPr>
                <w:b/>
                <w:spacing w:val="-2"/>
              </w:rPr>
              <w:t xml:space="preserve"> </w:t>
            </w:r>
            <w:r>
              <w:rPr>
                <w:b/>
              </w:rPr>
              <w:t>Pedagógicas</w:t>
            </w:r>
            <w:r>
              <w:rPr>
                <w:b/>
                <w:spacing w:val="-3"/>
              </w:rPr>
              <w:t xml:space="preserve"> </w:t>
            </w:r>
            <w:r>
              <w:rPr>
                <w:b/>
              </w:rPr>
              <w:t>y</w:t>
            </w:r>
            <w:r>
              <w:rPr>
                <w:b/>
                <w:spacing w:val="-2"/>
              </w:rPr>
              <w:t xml:space="preserve"> </w:t>
            </w:r>
            <w:r>
              <w:rPr>
                <w:b/>
              </w:rPr>
              <w:t>Giras</w:t>
            </w:r>
            <w:r>
              <w:rPr>
                <w:b/>
                <w:spacing w:val="-2"/>
              </w:rPr>
              <w:t xml:space="preserve"> </w:t>
            </w:r>
            <w:r>
              <w:rPr>
                <w:b/>
              </w:rPr>
              <w:t>de</w:t>
            </w:r>
            <w:r>
              <w:rPr>
                <w:b/>
                <w:spacing w:val="-5"/>
              </w:rPr>
              <w:t xml:space="preserve"> </w:t>
            </w:r>
            <w:r>
              <w:rPr>
                <w:b/>
              </w:rPr>
              <w:t>Estudio</w:t>
            </w:r>
          </w:p>
        </w:tc>
        <w:tc>
          <w:tcPr>
            <w:tcW w:w="931" w:type="dxa"/>
          </w:tcPr>
          <w:p w14:paraId="23CD02C3" w14:textId="77777777" w:rsidR="0044025A" w:rsidRDefault="005414DC" w:rsidP="000D5505">
            <w:pPr>
              <w:pStyle w:val="TableParagraph"/>
              <w:spacing w:line="230" w:lineRule="exact"/>
              <w:jc w:val="center"/>
              <w:rPr>
                <w:b/>
              </w:rPr>
            </w:pPr>
            <w:r>
              <w:rPr>
                <w:b/>
              </w:rPr>
              <w:t>170-176</w:t>
            </w:r>
          </w:p>
        </w:tc>
      </w:tr>
      <w:tr w:rsidR="0044025A" w14:paraId="6B39764C" w14:textId="77777777">
        <w:trPr>
          <w:trHeight w:val="345"/>
        </w:trPr>
        <w:tc>
          <w:tcPr>
            <w:tcW w:w="8715" w:type="dxa"/>
          </w:tcPr>
          <w:p w14:paraId="2A83B84B" w14:textId="77777777" w:rsidR="0044025A" w:rsidRDefault="002E6C8A">
            <w:pPr>
              <w:pStyle w:val="TableParagraph"/>
              <w:spacing w:line="249" w:lineRule="exact"/>
              <w:ind w:left="115"/>
              <w:rPr>
                <w:b/>
              </w:rPr>
            </w:pPr>
            <w:r>
              <w:rPr>
                <w:b/>
              </w:rPr>
              <w:t>5. Protocolo</w:t>
            </w:r>
            <w:r>
              <w:rPr>
                <w:b/>
                <w:spacing w:val="-1"/>
              </w:rPr>
              <w:t xml:space="preserve"> </w:t>
            </w:r>
            <w:r>
              <w:rPr>
                <w:b/>
              </w:rPr>
              <w:t>de</w:t>
            </w:r>
            <w:r>
              <w:rPr>
                <w:b/>
                <w:spacing w:val="-4"/>
              </w:rPr>
              <w:t xml:space="preserve"> </w:t>
            </w:r>
            <w:r>
              <w:rPr>
                <w:b/>
              </w:rPr>
              <w:t>Actuación</w:t>
            </w:r>
            <w:r>
              <w:rPr>
                <w:b/>
                <w:spacing w:val="-9"/>
              </w:rPr>
              <w:t xml:space="preserve"> </w:t>
            </w:r>
            <w:r>
              <w:rPr>
                <w:b/>
              </w:rPr>
              <w:t>de</w:t>
            </w:r>
            <w:r>
              <w:rPr>
                <w:b/>
                <w:spacing w:val="-3"/>
              </w:rPr>
              <w:t xml:space="preserve"> </w:t>
            </w:r>
            <w:r>
              <w:rPr>
                <w:b/>
              </w:rPr>
              <w:t>Accidentes</w:t>
            </w:r>
            <w:r>
              <w:rPr>
                <w:b/>
                <w:spacing w:val="-2"/>
              </w:rPr>
              <w:t xml:space="preserve"> </w:t>
            </w:r>
            <w:r>
              <w:rPr>
                <w:b/>
              </w:rPr>
              <w:t>Escolares</w:t>
            </w:r>
          </w:p>
        </w:tc>
        <w:tc>
          <w:tcPr>
            <w:tcW w:w="931" w:type="dxa"/>
          </w:tcPr>
          <w:p w14:paraId="1A41D949" w14:textId="77777777" w:rsidR="0044025A" w:rsidRDefault="005414DC" w:rsidP="000D5505">
            <w:pPr>
              <w:pStyle w:val="TableParagraph"/>
              <w:spacing w:line="249" w:lineRule="exact"/>
              <w:ind w:left="115"/>
              <w:jc w:val="center"/>
              <w:rPr>
                <w:b/>
              </w:rPr>
            </w:pPr>
            <w:r>
              <w:rPr>
                <w:b/>
              </w:rPr>
              <w:t>177-187</w:t>
            </w:r>
          </w:p>
        </w:tc>
      </w:tr>
      <w:tr w:rsidR="0044025A" w14:paraId="0C4B4907" w14:textId="77777777">
        <w:trPr>
          <w:trHeight w:val="445"/>
        </w:trPr>
        <w:tc>
          <w:tcPr>
            <w:tcW w:w="8715" w:type="dxa"/>
          </w:tcPr>
          <w:p w14:paraId="167C24F8" w14:textId="77777777" w:rsidR="0044025A" w:rsidRDefault="002E6C8A">
            <w:pPr>
              <w:pStyle w:val="TableParagraph"/>
              <w:spacing w:line="220" w:lineRule="exact"/>
              <w:ind w:left="355" w:hanging="241"/>
              <w:rPr>
                <w:b/>
              </w:rPr>
            </w:pPr>
            <w:r>
              <w:rPr>
                <w:b/>
              </w:rPr>
              <w:t>6.</w:t>
            </w:r>
            <w:r>
              <w:rPr>
                <w:b/>
                <w:spacing w:val="-1"/>
              </w:rPr>
              <w:t xml:space="preserve"> </w:t>
            </w:r>
            <w:r>
              <w:rPr>
                <w:b/>
              </w:rPr>
              <w:t>Protocolo</w:t>
            </w:r>
            <w:r>
              <w:rPr>
                <w:b/>
                <w:spacing w:val="-2"/>
              </w:rPr>
              <w:t xml:space="preserve"> </w:t>
            </w:r>
            <w:r>
              <w:rPr>
                <w:b/>
              </w:rPr>
              <w:t>de</w:t>
            </w:r>
            <w:r>
              <w:rPr>
                <w:b/>
                <w:spacing w:val="-4"/>
              </w:rPr>
              <w:t xml:space="preserve"> </w:t>
            </w:r>
            <w:r>
              <w:rPr>
                <w:b/>
              </w:rPr>
              <w:t>Actuación</w:t>
            </w:r>
            <w:r>
              <w:rPr>
                <w:b/>
                <w:spacing w:val="-10"/>
              </w:rPr>
              <w:t xml:space="preserve"> </w:t>
            </w:r>
            <w:r>
              <w:rPr>
                <w:b/>
              </w:rPr>
              <w:t>Retención</w:t>
            </w:r>
            <w:r>
              <w:rPr>
                <w:b/>
                <w:spacing w:val="-5"/>
              </w:rPr>
              <w:t xml:space="preserve"> </w:t>
            </w:r>
            <w:r>
              <w:rPr>
                <w:b/>
              </w:rPr>
              <w:t>de</w:t>
            </w:r>
            <w:r>
              <w:rPr>
                <w:b/>
                <w:spacing w:val="-4"/>
              </w:rPr>
              <w:t xml:space="preserve"> </w:t>
            </w:r>
            <w:r>
              <w:rPr>
                <w:b/>
              </w:rPr>
              <w:t>Alumnas</w:t>
            </w:r>
            <w:r>
              <w:rPr>
                <w:b/>
                <w:spacing w:val="-3"/>
              </w:rPr>
              <w:t xml:space="preserve"> </w:t>
            </w:r>
            <w:r>
              <w:rPr>
                <w:b/>
              </w:rPr>
              <w:t>Embarazadas,</w:t>
            </w:r>
            <w:r>
              <w:rPr>
                <w:b/>
                <w:spacing w:val="1"/>
              </w:rPr>
              <w:t xml:space="preserve"> </w:t>
            </w:r>
            <w:r>
              <w:rPr>
                <w:b/>
              </w:rPr>
              <w:t>Padres</w:t>
            </w:r>
            <w:r>
              <w:rPr>
                <w:b/>
                <w:spacing w:val="-3"/>
              </w:rPr>
              <w:t xml:space="preserve"> </w:t>
            </w:r>
            <w:r>
              <w:rPr>
                <w:b/>
              </w:rPr>
              <w:t>y</w:t>
            </w:r>
            <w:r>
              <w:rPr>
                <w:b/>
                <w:spacing w:val="-2"/>
              </w:rPr>
              <w:t xml:space="preserve"> </w:t>
            </w:r>
            <w:r>
              <w:rPr>
                <w:b/>
              </w:rPr>
              <w:t>Madre</w:t>
            </w:r>
            <w:r>
              <w:rPr>
                <w:b/>
                <w:spacing w:val="-52"/>
              </w:rPr>
              <w:t xml:space="preserve"> </w:t>
            </w:r>
            <w:r>
              <w:rPr>
                <w:b/>
              </w:rPr>
              <w:t>Adolescentes</w:t>
            </w:r>
          </w:p>
        </w:tc>
        <w:tc>
          <w:tcPr>
            <w:tcW w:w="931" w:type="dxa"/>
          </w:tcPr>
          <w:p w14:paraId="33A2EC2D" w14:textId="77777777" w:rsidR="0044025A" w:rsidRDefault="005414DC" w:rsidP="000D5505">
            <w:pPr>
              <w:pStyle w:val="TableParagraph"/>
              <w:spacing w:line="230" w:lineRule="exact"/>
              <w:jc w:val="center"/>
              <w:rPr>
                <w:b/>
              </w:rPr>
            </w:pPr>
            <w:r>
              <w:rPr>
                <w:b/>
              </w:rPr>
              <w:t>188-195</w:t>
            </w:r>
          </w:p>
        </w:tc>
      </w:tr>
      <w:tr w:rsidR="0044025A" w14:paraId="3B15FFE8" w14:textId="77777777">
        <w:trPr>
          <w:trHeight w:val="455"/>
        </w:trPr>
        <w:tc>
          <w:tcPr>
            <w:tcW w:w="8715" w:type="dxa"/>
          </w:tcPr>
          <w:p w14:paraId="3F3D3A61" w14:textId="77777777" w:rsidR="0044025A" w:rsidRDefault="002E6C8A">
            <w:pPr>
              <w:pStyle w:val="TableParagraph"/>
              <w:spacing w:line="218" w:lineRule="exact"/>
              <w:ind w:left="115"/>
              <w:rPr>
                <w:b/>
              </w:rPr>
            </w:pPr>
            <w:r>
              <w:rPr>
                <w:b/>
              </w:rPr>
              <w:t>7.</w:t>
            </w:r>
            <w:r>
              <w:rPr>
                <w:b/>
                <w:spacing w:val="-1"/>
              </w:rPr>
              <w:t xml:space="preserve"> </w:t>
            </w:r>
            <w:r>
              <w:rPr>
                <w:b/>
              </w:rPr>
              <w:t>Protocolo</w:t>
            </w:r>
            <w:r>
              <w:rPr>
                <w:b/>
                <w:spacing w:val="-3"/>
              </w:rPr>
              <w:t xml:space="preserve"> </w:t>
            </w:r>
            <w:r>
              <w:rPr>
                <w:b/>
              </w:rPr>
              <w:t>De</w:t>
            </w:r>
            <w:r>
              <w:rPr>
                <w:b/>
                <w:spacing w:val="-3"/>
              </w:rPr>
              <w:t xml:space="preserve"> </w:t>
            </w:r>
            <w:r>
              <w:rPr>
                <w:b/>
              </w:rPr>
              <w:t>Maltrato,</w:t>
            </w:r>
            <w:r>
              <w:rPr>
                <w:b/>
                <w:spacing w:val="-1"/>
              </w:rPr>
              <w:t xml:space="preserve"> </w:t>
            </w:r>
            <w:r>
              <w:rPr>
                <w:b/>
              </w:rPr>
              <w:t>Acoso</w:t>
            </w:r>
            <w:r>
              <w:rPr>
                <w:b/>
                <w:spacing w:val="-3"/>
              </w:rPr>
              <w:t xml:space="preserve"> </w:t>
            </w:r>
            <w:r>
              <w:rPr>
                <w:b/>
              </w:rPr>
              <w:t>Escolar</w:t>
            </w:r>
            <w:r>
              <w:rPr>
                <w:b/>
                <w:spacing w:val="-4"/>
              </w:rPr>
              <w:t xml:space="preserve"> </w:t>
            </w:r>
            <w:r>
              <w:rPr>
                <w:b/>
              </w:rPr>
              <w:t>Y/O</w:t>
            </w:r>
            <w:r>
              <w:rPr>
                <w:b/>
                <w:spacing w:val="-2"/>
              </w:rPr>
              <w:t xml:space="preserve"> </w:t>
            </w:r>
            <w:r>
              <w:rPr>
                <w:b/>
              </w:rPr>
              <w:t>Violencia</w:t>
            </w:r>
            <w:r>
              <w:rPr>
                <w:b/>
                <w:spacing w:val="-7"/>
              </w:rPr>
              <w:t xml:space="preserve"> </w:t>
            </w:r>
            <w:r>
              <w:rPr>
                <w:b/>
              </w:rPr>
              <w:t>Entre</w:t>
            </w:r>
            <w:r>
              <w:rPr>
                <w:b/>
                <w:spacing w:val="-5"/>
              </w:rPr>
              <w:t xml:space="preserve"> </w:t>
            </w:r>
            <w:r>
              <w:rPr>
                <w:b/>
              </w:rPr>
              <w:t>Miembros</w:t>
            </w:r>
            <w:r>
              <w:rPr>
                <w:b/>
                <w:spacing w:val="-2"/>
              </w:rPr>
              <w:t xml:space="preserve"> </w:t>
            </w:r>
            <w:r>
              <w:rPr>
                <w:b/>
              </w:rPr>
              <w:t>Comunidad</w:t>
            </w:r>
          </w:p>
          <w:p w14:paraId="2AF574DB" w14:textId="77777777" w:rsidR="0044025A" w:rsidRDefault="002E6C8A">
            <w:pPr>
              <w:pStyle w:val="TableParagraph"/>
              <w:spacing w:line="217" w:lineRule="exact"/>
              <w:ind w:left="355"/>
              <w:rPr>
                <w:b/>
              </w:rPr>
            </w:pPr>
            <w:r>
              <w:rPr>
                <w:b/>
              </w:rPr>
              <w:t>Educativa</w:t>
            </w:r>
          </w:p>
        </w:tc>
        <w:tc>
          <w:tcPr>
            <w:tcW w:w="931" w:type="dxa"/>
          </w:tcPr>
          <w:p w14:paraId="2590B254" w14:textId="77777777" w:rsidR="0044025A" w:rsidRDefault="005414DC" w:rsidP="000D5505">
            <w:pPr>
              <w:pStyle w:val="TableParagraph"/>
              <w:spacing w:line="230" w:lineRule="exact"/>
              <w:ind w:left="115"/>
              <w:jc w:val="center"/>
              <w:rPr>
                <w:b/>
              </w:rPr>
            </w:pPr>
            <w:r>
              <w:rPr>
                <w:b/>
              </w:rPr>
              <w:t>196-229</w:t>
            </w:r>
          </w:p>
        </w:tc>
      </w:tr>
      <w:tr w:rsidR="0044025A" w14:paraId="32F93FCD" w14:textId="77777777">
        <w:trPr>
          <w:trHeight w:val="461"/>
        </w:trPr>
        <w:tc>
          <w:tcPr>
            <w:tcW w:w="8715" w:type="dxa"/>
          </w:tcPr>
          <w:p w14:paraId="56073462" w14:textId="77777777" w:rsidR="0044025A" w:rsidRDefault="002E6C8A">
            <w:pPr>
              <w:pStyle w:val="TableParagraph"/>
              <w:spacing w:line="226" w:lineRule="exact"/>
              <w:ind w:left="398" w:right="77" w:hanging="284"/>
              <w:rPr>
                <w:b/>
              </w:rPr>
            </w:pPr>
            <w:r>
              <w:rPr>
                <w:b/>
              </w:rPr>
              <w:t>8. Protocolo Sobre Considerar Acciones que Fomenten la Salud Mental y de Prevención de</w:t>
            </w:r>
            <w:r>
              <w:rPr>
                <w:b/>
                <w:spacing w:val="-52"/>
              </w:rPr>
              <w:t xml:space="preserve"> </w:t>
            </w:r>
            <w:r>
              <w:rPr>
                <w:b/>
              </w:rPr>
              <w:t>Conductas</w:t>
            </w:r>
            <w:r>
              <w:rPr>
                <w:b/>
                <w:spacing w:val="1"/>
              </w:rPr>
              <w:t xml:space="preserve"> </w:t>
            </w:r>
            <w:r>
              <w:rPr>
                <w:b/>
              </w:rPr>
              <w:t>Suicidas</w:t>
            </w:r>
            <w:r>
              <w:rPr>
                <w:b/>
                <w:spacing w:val="2"/>
              </w:rPr>
              <w:t xml:space="preserve"> </w:t>
            </w:r>
            <w:r>
              <w:rPr>
                <w:b/>
              </w:rPr>
              <w:t>y</w:t>
            </w:r>
            <w:r>
              <w:rPr>
                <w:b/>
                <w:spacing w:val="1"/>
              </w:rPr>
              <w:t xml:space="preserve"> </w:t>
            </w:r>
            <w:r>
              <w:rPr>
                <w:b/>
              </w:rPr>
              <w:t>otras</w:t>
            </w:r>
            <w:r>
              <w:rPr>
                <w:b/>
                <w:spacing w:val="2"/>
              </w:rPr>
              <w:t xml:space="preserve"> </w:t>
            </w:r>
            <w:r w:rsidR="005C7199">
              <w:rPr>
                <w:b/>
              </w:rPr>
              <w:t>Auto lesivas</w:t>
            </w:r>
          </w:p>
        </w:tc>
        <w:tc>
          <w:tcPr>
            <w:tcW w:w="931" w:type="dxa"/>
          </w:tcPr>
          <w:p w14:paraId="6D7169EB" w14:textId="77777777" w:rsidR="0044025A" w:rsidRDefault="005414DC" w:rsidP="000D5505">
            <w:pPr>
              <w:pStyle w:val="TableParagraph"/>
              <w:spacing w:line="230" w:lineRule="exact"/>
              <w:ind w:left="115"/>
              <w:jc w:val="center"/>
              <w:rPr>
                <w:b/>
              </w:rPr>
            </w:pPr>
            <w:r>
              <w:rPr>
                <w:b/>
              </w:rPr>
              <w:t>230-234</w:t>
            </w:r>
          </w:p>
        </w:tc>
      </w:tr>
      <w:tr w:rsidR="0044025A" w14:paraId="5255FE80" w14:textId="77777777">
        <w:trPr>
          <w:trHeight w:val="345"/>
        </w:trPr>
        <w:tc>
          <w:tcPr>
            <w:tcW w:w="8715" w:type="dxa"/>
          </w:tcPr>
          <w:p w14:paraId="1F1176D0" w14:textId="77777777" w:rsidR="0044025A" w:rsidRDefault="002E6C8A">
            <w:pPr>
              <w:pStyle w:val="TableParagraph"/>
              <w:spacing w:line="230" w:lineRule="exact"/>
              <w:ind w:left="115"/>
              <w:rPr>
                <w:b/>
              </w:rPr>
            </w:pPr>
            <w:r>
              <w:rPr>
                <w:b/>
              </w:rPr>
              <w:t>9. Protocolo</w:t>
            </w:r>
            <w:r>
              <w:rPr>
                <w:b/>
                <w:spacing w:val="-2"/>
              </w:rPr>
              <w:t xml:space="preserve"> </w:t>
            </w:r>
            <w:r>
              <w:rPr>
                <w:b/>
              </w:rPr>
              <w:t>de</w:t>
            </w:r>
            <w:r>
              <w:rPr>
                <w:b/>
                <w:spacing w:val="-4"/>
              </w:rPr>
              <w:t xml:space="preserve"> </w:t>
            </w:r>
            <w:r>
              <w:rPr>
                <w:b/>
              </w:rPr>
              <w:t>Acción</w:t>
            </w:r>
            <w:r>
              <w:rPr>
                <w:b/>
                <w:spacing w:val="-4"/>
              </w:rPr>
              <w:t xml:space="preserve"> </w:t>
            </w:r>
            <w:r>
              <w:rPr>
                <w:b/>
              </w:rPr>
              <w:t>Frente</w:t>
            </w:r>
            <w:r>
              <w:rPr>
                <w:b/>
                <w:spacing w:val="-4"/>
              </w:rPr>
              <w:t xml:space="preserve"> </w:t>
            </w:r>
            <w:r>
              <w:rPr>
                <w:b/>
              </w:rPr>
              <w:t>a</w:t>
            </w:r>
            <w:r>
              <w:rPr>
                <w:b/>
                <w:spacing w:val="-3"/>
              </w:rPr>
              <w:t xml:space="preserve"> </w:t>
            </w:r>
            <w:r>
              <w:rPr>
                <w:b/>
              </w:rPr>
              <w:t>Ciberbullying</w:t>
            </w:r>
          </w:p>
        </w:tc>
        <w:tc>
          <w:tcPr>
            <w:tcW w:w="931" w:type="dxa"/>
          </w:tcPr>
          <w:p w14:paraId="7C07CD25" w14:textId="77777777" w:rsidR="0044025A" w:rsidRDefault="005414DC" w:rsidP="000D5505">
            <w:pPr>
              <w:pStyle w:val="TableParagraph"/>
              <w:spacing w:line="230" w:lineRule="exact"/>
              <w:jc w:val="center"/>
              <w:rPr>
                <w:b/>
              </w:rPr>
            </w:pPr>
            <w:r>
              <w:rPr>
                <w:b/>
              </w:rPr>
              <w:t>235-242</w:t>
            </w:r>
          </w:p>
        </w:tc>
      </w:tr>
      <w:tr w:rsidR="0044025A" w14:paraId="154FF417" w14:textId="77777777">
        <w:trPr>
          <w:trHeight w:val="340"/>
        </w:trPr>
        <w:tc>
          <w:tcPr>
            <w:tcW w:w="8715" w:type="dxa"/>
          </w:tcPr>
          <w:p w14:paraId="48114A4B" w14:textId="77777777" w:rsidR="0044025A" w:rsidRDefault="002E6C8A">
            <w:pPr>
              <w:pStyle w:val="TableParagraph"/>
              <w:spacing w:line="225" w:lineRule="exact"/>
              <w:ind w:left="115"/>
              <w:rPr>
                <w:b/>
              </w:rPr>
            </w:pPr>
            <w:r>
              <w:rPr>
                <w:b/>
              </w:rPr>
              <w:t>10. Protocolo</w:t>
            </w:r>
            <w:r>
              <w:rPr>
                <w:b/>
                <w:spacing w:val="-1"/>
              </w:rPr>
              <w:t xml:space="preserve"> </w:t>
            </w:r>
            <w:r>
              <w:rPr>
                <w:b/>
              </w:rPr>
              <w:t>de</w:t>
            </w:r>
            <w:r>
              <w:rPr>
                <w:b/>
                <w:spacing w:val="-3"/>
              </w:rPr>
              <w:t xml:space="preserve"> </w:t>
            </w:r>
            <w:r>
              <w:rPr>
                <w:b/>
              </w:rPr>
              <w:t>Actuación</w:t>
            </w:r>
            <w:r>
              <w:rPr>
                <w:b/>
                <w:spacing w:val="-4"/>
              </w:rPr>
              <w:t xml:space="preserve"> </w:t>
            </w:r>
            <w:r>
              <w:rPr>
                <w:b/>
              </w:rPr>
              <w:t>Frente</w:t>
            </w:r>
            <w:r>
              <w:rPr>
                <w:b/>
                <w:spacing w:val="-3"/>
              </w:rPr>
              <w:t xml:space="preserve"> </w:t>
            </w:r>
            <w:r>
              <w:rPr>
                <w:b/>
              </w:rPr>
              <w:t>a</w:t>
            </w:r>
            <w:r>
              <w:rPr>
                <w:b/>
                <w:spacing w:val="-6"/>
              </w:rPr>
              <w:t xml:space="preserve"> </w:t>
            </w:r>
            <w:r>
              <w:rPr>
                <w:b/>
              </w:rPr>
              <w:t>Casos</w:t>
            </w:r>
            <w:r>
              <w:rPr>
                <w:b/>
                <w:spacing w:val="-1"/>
              </w:rPr>
              <w:t xml:space="preserve"> </w:t>
            </w:r>
            <w:r>
              <w:rPr>
                <w:b/>
              </w:rPr>
              <w:t>de</w:t>
            </w:r>
            <w:r>
              <w:rPr>
                <w:b/>
                <w:spacing w:val="-3"/>
              </w:rPr>
              <w:t xml:space="preserve"> </w:t>
            </w:r>
            <w:r>
              <w:rPr>
                <w:b/>
              </w:rPr>
              <w:t>Violencia</w:t>
            </w:r>
            <w:r>
              <w:rPr>
                <w:b/>
                <w:spacing w:val="-6"/>
              </w:rPr>
              <w:t xml:space="preserve"> </w:t>
            </w:r>
            <w:r>
              <w:rPr>
                <w:b/>
              </w:rPr>
              <w:t>entre</w:t>
            </w:r>
            <w:r>
              <w:rPr>
                <w:b/>
                <w:spacing w:val="1"/>
              </w:rPr>
              <w:t xml:space="preserve"> </w:t>
            </w:r>
            <w:r>
              <w:rPr>
                <w:b/>
              </w:rPr>
              <w:t>Parejas</w:t>
            </w:r>
          </w:p>
        </w:tc>
        <w:tc>
          <w:tcPr>
            <w:tcW w:w="931" w:type="dxa"/>
          </w:tcPr>
          <w:p w14:paraId="5A5BF842" w14:textId="77777777" w:rsidR="0044025A" w:rsidRDefault="002C6E10" w:rsidP="000D5505">
            <w:pPr>
              <w:pStyle w:val="TableParagraph"/>
              <w:spacing w:line="225" w:lineRule="exact"/>
              <w:jc w:val="center"/>
              <w:rPr>
                <w:b/>
              </w:rPr>
            </w:pPr>
            <w:r>
              <w:rPr>
                <w:b/>
              </w:rPr>
              <w:t>243-249</w:t>
            </w:r>
          </w:p>
        </w:tc>
      </w:tr>
      <w:tr w:rsidR="0044025A" w14:paraId="5B794299" w14:textId="77777777">
        <w:trPr>
          <w:trHeight w:val="345"/>
        </w:trPr>
        <w:tc>
          <w:tcPr>
            <w:tcW w:w="8715" w:type="dxa"/>
          </w:tcPr>
          <w:p w14:paraId="3753D05A" w14:textId="77777777" w:rsidR="0044025A" w:rsidRDefault="002E6C8A">
            <w:pPr>
              <w:pStyle w:val="TableParagraph"/>
              <w:spacing w:line="230" w:lineRule="exact"/>
              <w:ind w:left="115"/>
              <w:rPr>
                <w:b/>
              </w:rPr>
            </w:pPr>
            <w:r>
              <w:rPr>
                <w:b/>
              </w:rPr>
              <w:t>11.</w:t>
            </w:r>
            <w:r>
              <w:rPr>
                <w:b/>
                <w:spacing w:val="1"/>
              </w:rPr>
              <w:t xml:space="preserve"> </w:t>
            </w:r>
            <w:r>
              <w:rPr>
                <w:b/>
              </w:rPr>
              <w:t>Protocolo</w:t>
            </w:r>
            <w:r>
              <w:rPr>
                <w:b/>
                <w:spacing w:val="-1"/>
              </w:rPr>
              <w:t xml:space="preserve"> </w:t>
            </w:r>
            <w:r w:rsidR="00EB2813">
              <w:rPr>
                <w:b/>
              </w:rPr>
              <w:t>Aula Segura Ley 21128</w:t>
            </w:r>
          </w:p>
        </w:tc>
        <w:tc>
          <w:tcPr>
            <w:tcW w:w="931" w:type="dxa"/>
          </w:tcPr>
          <w:p w14:paraId="256CD6CD" w14:textId="77777777" w:rsidR="0044025A" w:rsidRDefault="002C6E10" w:rsidP="000D5505">
            <w:pPr>
              <w:pStyle w:val="TableParagraph"/>
              <w:spacing w:line="230" w:lineRule="exact"/>
              <w:jc w:val="center"/>
              <w:rPr>
                <w:b/>
              </w:rPr>
            </w:pPr>
            <w:r>
              <w:rPr>
                <w:b/>
              </w:rPr>
              <w:t>250-251</w:t>
            </w:r>
          </w:p>
        </w:tc>
      </w:tr>
      <w:tr w:rsidR="0044025A" w14:paraId="7CACF80E" w14:textId="77777777">
        <w:trPr>
          <w:trHeight w:val="345"/>
        </w:trPr>
        <w:tc>
          <w:tcPr>
            <w:tcW w:w="8715" w:type="dxa"/>
          </w:tcPr>
          <w:p w14:paraId="55FCD666" w14:textId="77777777" w:rsidR="0044025A" w:rsidRDefault="002E6C8A">
            <w:pPr>
              <w:pStyle w:val="TableParagraph"/>
              <w:spacing w:line="235" w:lineRule="exact"/>
              <w:ind w:left="115"/>
              <w:rPr>
                <w:b/>
              </w:rPr>
            </w:pPr>
            <w:r>
              <w:rPr>
                <w:b/>
              </w:rPr>
              <w:t>12. Protocolo</w:t>
            </w:r>
            <w:r>
              <w:rPr>
                <w:b/>
                <w:spacing w:val="-2"/>
              </w:rPr>
              <w:t xml:space="preserve"> </w:t>
            </w:r>
            <w:r>
              <w:rPr>
                <w:b/>
              </w:rPr>
              <w:t>de</w:t>
            </w:r>
            <w:r>
              <w:rPr>
                <w:b/>
                <w:spacing w:val="1"/>
              </w:rPr>
              <w:t xml:space="preserve"> </w:t>
            </w:r>
            <w:r>
              <w:rPr>
                <w:b/>
              </w:rPr>
              <w:t>Prevención</w:t>
            </w:r>
            <w:r>
              <w:rPr>
                <w:b/>
                <w:spacing w:val="-5"/>
              </w:rPr>
              <w:t xml:space="preserve"> </w:t>
            </w:r>
            <w:r>
              <w:rPr>
                <w:b/>
              </w:rPr>
              <w:t>de</w:t>
            </w:r>
            <w:r>
              <w:rPr>
                <w:b/>
                <w:spacing w:val="-4"/>
              </w:rPr>
              <w:t xml:space="preserve"> </w:t>
            </w:r>
            <w:r>
              <w:rPr>
                <w:b/>
              </w:rPr>
              <w:t>Ausentismo</w:t>
            </w:r>
            <w:r>
              <w:rPr>
                <w:b/>
                <w:spacing w:val="2"/>
              </w:rPr>
              <w:t xml:space="preserve"> </w:t>
            </w:r>
            <w:r>
              <w:rPr>
                <w:b/>
              </w:rPr>
              <w:t>Escolar</w:t>
            </w:r>
            <w:r w:rsidR="002C6E10">
              <w:rPr>
                <w:b/>
              </w:rPr>
              <w:t xml:space="preserve"> y Deserción Escolar</w:t>
            </w:r>
          </w:p>
        </w:tc>
        <w:tc>
          <w:tcPr>
            <w:tcW w:w="931" w:type="dxa"/>
          </w:tcPr>
          <w:p w14:paraId="5FB9F9B2" w14:textId="77777777" w:rsidR="0044025A" w:rsidRDefault="002C6E10" w:rsidP="000D5505">
            <w:pPr>
              <w:pStyle w:val="TableParagraph"/>
              <w:spacing w:line="235" w:lineRule="exact"/>
              <w:jc w:val="center"/>
              <w:rPr>
                <w:b/>
              </w:rPr>
            </w:pPr>
            <w:r>
              <w:rPr>
                <w:b/>
              </w:rPr>
              <w:t>252-255</w:t>
            </w:r>
          </w:p>
        </w:tc>
      </w:tr>
      <w:tr w:rsidR="0044025A" w14:paraId="29A783CB" w14:textId="77777777">
        <w:trPr>
          <w:trHeight w:val="345"/>
        </w:trPr>
        <w:tc>
          <w:tcPr>
            <w:tcW w:w="8715" w:type="dxa"/>
          </w:tcPr>
          <w:p w14:paraId="12B51B7D" w14:textId="77777777" w:rsidR="0044025A" w:rsidRDefault="002E6C8A">
            <w:pPr>
              <w:pStyle w:val="TableParagraph"/>
              <w:spacing w:line="230" w:lineRule="exact"/>
              <w:ind w:left="115"/>
              <w:rPr>
                <w:b/>
              </w:rPr>
            </w:pPr>
            <w:r>
              <w:rPr>
                <w:b/>
              </w:rPr>
              <w:t>13. Protocolo Administración</w:t>
            </w:r>
            <w:r>
              <w:rPr>
                <w:b/>
                <w:spacing w:val="-8"/>
              </w:rPr>
              <w:t xml:space="preserve"> </w:t>
            </w:r>
            <w:r>
              <w:rPr>
                <w:b/>
              </w:rPr>
              <w:t>de</w:t>
            </w:r>
            <w:r>
              <w:rPr>
                <w:b/>
                <w:spacing w:val="-3"/>
              </w:rPr>
              <w:t xml:space="preserve"> </w:t>
            </w:r>
            <w:r>
              <w:rPr>
                <w:b/>
              </w:rPr>
              <w:t>Medicamentos</w:t>
            </w:r>
            <w:r>
              <w:rPr>
                <w:b/>
                <w:spacing w:val="-1"/>
              </w:rPr>
              <w:t xml:space="preserve"> </w:t>
            </w:r>
            <w:r>
              <w:rPr>
                <w:b/>
              </w:rPr>
              <w:t>en</w:t>
            </w:r>
            <w:r>
              <w:rPr>
                <w:b/>
                <w:spacing w:val="-9"/>
              </w:rPr>
              <w:t xml:space="preserve"> </w:t>
            </w:r>
            <w:r>
              <w:rPr>
                <w:b/>
              </w:rPr>
              <w:t>el</w:t>
            </w:r>
            <w:r>
              <w:rPr>
                <w:b/>
                <w:spacing w:val="-5"/>
              </w:rPr>
              <w:t xml:space="preserve"> </w:t>
            </w:r>
            <w:r>
              <w:rPr>
                <w:b/>
              </w:rPr>
              <w:t>Colegio</w:t>
            </w:r>
          </w:p>
        </w:tc>
        <w:tc>
          <w:tcPr>
            <w:tcW w:w="931" w:type="dxa"/>
          </w:tcPr>
          <w:p w14:paraId="48EC3B30" w14:textId="77777777" w:rsidR="0044025A" w:rsidRDefault="002C6E10" w:rsidP="000D5505">
            <w:pPr>
              <w:pStyle w:val="TableParagraph"/>
              <w:spacing w:line="230" w:lineRule="exact"/>
              <w:jc w:val="center"/>
              <w:rPr>
                <w:b/>
              </w:rPr>
            </w:pPr>
            <w:r>
              <w:rPr>
                <w:b/>
              </w:rPr>
              <w:t>256-258</w:t>
            </w:r>
          </w:p>
        </w:tc>
      </w:tr>
      <w:tr w:rsidR="0044025A" w14:paraId="3D5AE0BD" w14:textId="77777777">
        <w:trPr>
          <w:trHeight w:val="340"/>
        </w:trPr>
        <w:tc>
          <w:tcPr>
            <w:tcW w:w="8715" w:type="dxa"/>
          </w:tcPr>
          <w:p w14:paraId="1A77D70B" w14:textId="77777777" w:rsidR="0044025A" w:rsidRDefault="002E6C8A">
            <w:pPr>
              <w:pStyle w:val="TableParagraph"/>
              <w:spacing w:line="230" w:lineRule="exact"/>
              <w:ind w:left="115"/>
              <w:rPr>
                <w:b/>
              </w:rPr>
            </w:pPr>
            <w:r>
              <w:rPr>
                <w:b/>
              </w:rPr>
              <w:t>14. Protocolo</w:t>
            </w:r>
            <w:r>
              <w:rPr>
                <w:b/>
                <w:spacing w:val="-2"/>
              </w:rPr>
              <w:t xml:space="preserve"> </w:t>
            </w:r>
            <w:r>
              <w:rPr>
                <w:b/>
              </w:rPr>
              <w:t>de</w:t>
            </w:r>
            <w:r>
              <w:rPr>
                <w:b/>
                <w:spacing w:val="-3"/>
              </w:rPr>
              <w:t xml:space="preserve"> </w:t>
            </w:r>
            <w:r>
              <w:rPr>
                <w:b/>
              </w:rPr>
              <w:t>Entrevista</w:t>
            </w:r>
            <w:r>
              <w:rPr>
                <w:b/>
                <w:spacing w:val="-2"/>
              </w:rPr>
              <w:t xml:space="preserve"> </w:t>
            </w:r>
            <w:r>
              <w:rPr>
                <w:b/>
              </w:rPr>
              <w:t>a</w:t>
            </w:r>
            <w:r>
              <w:rPr>
                <w:b/>
                <w:spacing w:val="-6"/>
              </w:rPr>
              <w:t xml:space="preserve"> </w:t>
            </w:r>
            <w:r>
              <w:rPr>
                <w:b/>
              </w:rPr>
              <w:t>Padres</w:t>
            </w:r>
            <w:r>
              <w:rPr>
                <w:b/>
                <w:spacing w:val="-1"/>
              </w:rPr>
              <w:t xml:space="preserve"> </w:t>
            </w:r>
            <w:r>
              <w:rPr>
                <w:b/>
              </w:rPr>
              <w:t>y</w:t>
            </w:r>
            <w:r>
              <w:rPr>
                <w:b/>
                <w:spacing w:val="-2"/>
              </w:rPr>
              <w:t xml:space="preserve"> </w:t>
            </w:r>
            <w:r>
              <w:rPr>
                <w:b/>
              </w:rPr>
              <w:t>Apoderado</w:t>
            </w:r>
          </w:p>
        </w:tc>
        <w:tc>
          <w:tcPr>
            <w:tcW w:w="931" w:type="dxa"/>
          </w:tcPr>
          <w:p w14:paraId="028181BD" w14:textId="77777777" w:rsidR="0044025A" w:rsidRDefault="002C6E10" w:rsidP="000D5505">
            <w:pPr>
              <w:pStyle w:val="TableParagraph"/>
              <w:spacing w:line="230" w:lineRule="exact"/>
              <w:jc w:val="center"/>
              <w:rPr>
                <w:b/>
              </w:rPr>
            </w:pPr>
            <w:r>
              <w:rPr>
                <w:b/>
              </w:rPr>
              <w:t>259-263</w:t>
            </w:r>
          </w:p>
        </w:tc>
      </w:tr>
      <w:tr w:rsidR="0044025A" w14:paraId="7E287517" w14:textId="77777777">
        <w:trPr>
          <w:trHeight w:val="345"/>
        </w:trPr>
        <w:tc>
          <w:tcPr>
            <w:tcW w:w="8715" w:type="dxa"/>
          </w:tcPr>
          <w:p w14:paraId="626C8B87" w14:textId="77777777" w:rsidR="0044025A" w:rsidRDefault="002E6C8A">
            <w:pPr>
              <w:pStyle w:val="TableParagraph"/>
              <w:spacing w:before="1"/>
              <w:ind w:left="115"/>
              <w:rPr>
                <w:b/>
              </w:rPr>
            </w:pPr>
            <w:r>
              <w:rPr>
                <w:b/>
              </w:rPr>
              <w:t>15. Protocolo</w:t>
            </w:r>
            <w:r>
              <w:rPr>
                <w:b/>
                <w:spacing w:val="-1"/>
              </w:rPr>
              <w:t xml:space="preserve"> </w:t>
            </w:r>
            <w:r>
              <w:rPr>
                <w:b/>
              </w:rPr>
              <w:t>de</w:t>
            </w:r>
            <w:r>
              <w:rPr>
                <w:b/>
                <w:spacing w:val="-4"/>
              </w:rPr>
              <w:t xml:space="preserve"> </w:t>
            </w:r>
            <w:r>
              <w:rPr>
                <w:b/>
              </w:rPr>
              <w:t>Entrevista</w:t>
            </w:r>
            <w:r>
              <w:rPr>
                <w:b/>
                <w:spacing w:val="-1"/>
              </w:rPr>
              <w:t xml:space="preserve"> </w:t>
            </w:r>
            <w:r>
              <w:rPr>
                <w:b/>
              </w:rPr>
              <w:t>a</w:t>
            </w:r>
            <w:r>
              <w:rPr>
                <w:b/>
                <w:spacing w:val="-6"/>
              </w:rPr>
              <w:t xml:space="preserve"> </w:t>
            </w:r>
            <w:r>
              <w:rPr>
                <w:b/>
              </w:rPr>
              <w:t>Estudiantes</w:t>
            </w:r>
          </w:p>
        </w:tc>
        <w:tc>
          <w:tcPr>
            <w:tcW w:w="931" w:type="dxa"/>
          </w:tcPr>
          <w:p w14:paraId="793194DA" w14:textId="77777777" w:rsidR="0044025A" w:rsidRDefault="002C6E10" w:rsidP="000D5505">
            <w:pPr>
              <w:pStyle w:val="TableParagraph"/>
              <w:spacing w:before="1"/>
              <w:jc w:val="center"/>
              <w:rPr>
                <w:b/>
              </w:rPr>
            </w:pPr>
            <w:r>
              <w:rPr>
                <w:b/>
              </w:rPr>
              <w:t>264-266</w:t>
            </w:r>
          </w:p>
        </w:tc>
      </w:tr>
      <w:tr w:rsidR="0044025A" w14:paraId="660231D6" w14:textId="77777777">
        <w:trPr>
          <w:trHeight w:val="345"/>
        </w:trPr>
        <w:tc>
          <w:tcPr>
            <w:tcW w:w="8715" w:type="dxa"/>
          </w:tcPr>
          <w:p w14:paraId="7120E3F8" w14:textId="77777777" w:rsidR="0044025A" w:rsidRDefault="002E6C8A">
            <w:pPr>
              <w:pStyle w:val="TableParagraph"/>
              <w:spacing w:before="1"/>
              <w:ind w:left="115"/>
              <w:rPr>
                <w:b/>
              </w:rPr>
            </w:pPr>
            <w:r>
              <w:rPr>
                <w:b/>
              </w:rPr>
              <w:t>16.</w:t>
            </w:r>
            <w:r>
              <w:rPr>
                <w:b/>
                <w:spacing w:val="1"/>
              </w:rPr>
              <w:t xml:space="preserve"> </w:t>
            </w:r>
            <w:r w:rsidR="008B6800">
              <w:rPr>
                <w:b/>
              </w:rPr>
              <w:t xml:space="preserve">Protocolo de </w:t>
            </w:r>
            <w:r w:rsidR="00FE1196">
              <w:rPr>
                <w:b/>
              </w:rPr>
              <w:t>Desregulación</w:t>
            </w:r>
            <w:r w:rsidR="008B6800">
              <w:rPr>
                <w:b/>
              </w:rPr>
              <w:t xml:space="preserve"> Emocional</w:t>
            </w:r>
          </w:p>
        </w:tc>
        <w:tc>
          <w:tcPr>
            <w:tcW w:w="931" w:type="dxa"/>
          </w:tcPr>
          <w:p w14:paraId="15D6A199" w14:textId="77777777" w:rsidR="0044025A" w:rsidRDefault="002C6E10" w:rsidP="000D5505">
            <w:pPr>
              <w:pStyle w:val="TableParagraph"/>
              <w:spacing w:before="1"/>
              <w:jc w:val="center"/>
              <w:rPr>
                <w:b/>
              </w:rPr>
            </w:pPr>
            <w:r>
              <w:rPr>
                <w:b/>
              </w:rPr>
              <w:t>267-274</w:t>
            </w:r>
          </w:p>
        </w:tc>
      </w:tr>
      <w:tr w:rsidR="0044025A" w14:paraId="5CC33F7F" w14:textId="77777777">
        <w:trPr>
          <w:trHeight w:val="345"/>
        </w:trPr>
        <w:tc>
          <w:tcPr>
            <w:tcW w:w="8715" w:type="dxa"/>
          </w:tcPr>
          <w:p w14:paraId="7D3ED4FA" w14:textId="77777777" w:rsidR="0044025A" w:rsidRDefault="002E6C8A">
            <w:pPr>
              <w:pStyle w:val="TableParagraph"/>
              <w:spacing w:line="230" w:lineRule="exact"/>
              <w:ind w:left="115"/>
              <w:rPr>
                <w:b/>
              </w:rPr>
            </w:pPr>
            <w:r>
              <w:rPr>
                <w:b/>
              </w:rPr>
              <w:t>17.</w:t>
            </w:r>
            <w:r>
              <w:rPr>
                <w:b/>
                <w:spacing w:val="1"/>
              </w:rPr>
              <w:t xml:space="preserve"> </w:t>
            </w:r>
            <w:r>
              <w:rPr>
                <w:b/>
              </w:rPr>
              <w:t>Protocolo</w:t>
            </w:r>
            <w:r>
              <w:rPr>
                <w:b/>
                <w:spacing w:val="-1"/>
              </w:rPr>
              <w:t xml:space="preserve"> </w:t>
            </w:r>
            <w:r>
              <w:rPr>
                <w:b/>
              </w:rPr>
              <w:t>de</w:t>
            </w:r>
            <w:r>
              <w:rPr>
                <w:b/>
                <w:spacing w:val="-4"/>
              </w:rPr>
              <w:t xml:space="preserve"> </w:t>
            </w:r>
            <w:r>
              <w:rPr>
                <w:b/>
              </w:rPr>
              <w:t>Acción</w:t>
            </w:r>
            <w:r>
              <w:rPr>
                <w:b/>
                <w:spacing w:val="-4"/>
              </w:rPr>
              <w:t xml:space="preserve"> </w:t>
            </w:r>
            <w:r>
              <w:rPr>
                <w:b/>
              </w:rPr>
              <w:t>de</w:t>
            </w:r>
            <w:r>
              <w:rPr>
                <w:b/>
                <w:spacing w:val="-3"/>
              </w:rPr>
              <w:t xml:space="preserve"> </w:t>
            </w:r>
            <w:r>
              <w:rPr>
                <w:b/>
              </w:rPr>
              <w:t>Denuncia</w:t>
            </w:r>
            <w:r>
              <w:rPr>
                <w:b/>
                <w:spacing w:val="-2"/>
              </w:rPr>
              <w:t xml:space="preserve"> </w:t>
            </w:r>
            <w:r>
              <w:rPr>
                <w:b/>
              </w:rPr>
              <w:t>Frente</w:t>
            </w:r>
            <w:r>
              <w:rPr>
                <w:b/>
                <w:spacing w:val="-3"/>
              </w:rPr>
              <w:t xml:space="preserve"> </w:t>
            </w:r>
            <w:r>
              <w:rPr>
                <w:b/>
              </w:rPr>
              <w:t>a</w:t>
            </w:r>
            <w:r>
              <w:rPr>
                <w:b/>
                <w:spacing w:val="-6"/>
              </w:rPr>
              <w:t xml:space="preserve"> </w:t>
            </w:r>
            <w:r>
              <w:rPr>
                <w:b/>
              </w:rPr>
              <w:t>Posibles</w:t>
            </w:r>
            <w:r>
              <w:rPr>
                <w:b/>
                <w:spacing w:val="-1"/>
              </w:rPr>
              <w:t xml:space="preserve"> </w:t>
            </w:r>
            <w:r>
              <w:rPr>
                <w:b/>
              </w:rPr>
              <w:t>Delitos</w:t>
            </w:r>
          </w:p>
        </w:tc>
        <w:tc>
          <w:tcPr>
            <w:tcW w:w="931" w:type="dxa"/>
          </w:tcPr>
          <w:p w14:paraId="6E7D6CC9" w14:textId="77777777" w:rsidR="0044025A" w:rsidRDefault="002C6E10" w:rsidP="000D5505">
            <w:pPr>
              <w:pStyle w:val="TableParagraph"/>
              <w:spacing w:line="230" w:lineRule="exact"/>
              <w:ind w:left="115"/>
              <w:jc w:val="center"/>
              <w:rPr>
                <w:b/>
              </w:rPr>
            </w:pPr>
            <w:r>
              <w:rPr>
                <w:b/>
              </w:rPr>
              <w:t>275-276</w:t>
            </w:r>
          </w:p>
        </w:tc>
      </w:tr>
      <w:tr w:rsidR="0044025A" w14:paraId="4B380A95" w14:textId="77777777">
        <w:trPr>
          <w:trHeight w:val="345"/>
        </w:trPr>
        <w:tc>
          <w:tcPr>
            <w:tcW w:w="8715" w:type="dxa"/>
          </w:tcPr>
          <w:p w14:paraId="4967DB4E" w14:textId="77777777" w:rsidR="0044025A" w:rsidRDefault="002E6C8A">
            <w:pPr>
              <w:pStyle w:val="TableParagraph"/>
              <w:spacing w:line="230" w:lineRule="exact"/>
              <w:ind w:left="115"/>
              <w:rPr>
                <w:b/>
              </w:rPr>
            </w:pPr>
            <w:r>
              <w:rPr>
                <w:b/>
              </w:rPr>
              <w:t>18. Protocolo</w:t>
            </w:r>
            <w:r>
              <w:rPr>
                <w:b/>
                <w:spacing w:val="-1"/>
              </w:rPr>
              <w:t xml:space="preserve"> </w:t>
            </w:r>
            <w:r>
              <w:rPr>
                <w:b/>
              </w:rPr>
              <w:t>de</w:t>
            </w:r>
            <w:r>
              <w:rPr>
                <w:b/>
                <w:spacing w:val="-4"/>
              </w:rPr>
              <w:t xml:space="preserve"> </w:t>
            </w:r>
            <w:r>
              <w:rPr>
                <w:b/>
              </w:rPr>
              <w:t>Acción</w:t>
            </w:r>
            <w:r>
              <w:rPr>
                <w:b/>
                <w:spacing w:val="-8"/>
              </w:rPr>
              <w:t xml:space="preserve"> </w:t>
            </w:r>
            <w:r>
              <w:rPr>
                <w:b/>
              </w:rPr>
              <w:t>Comunicacional</w:t>
            </w:r>
          </w:p>
        </w:tc>
        <w:tc>
          <w:tcPr>
            <w:tcW w:w="931" w:type="dxa"/>
          </w:tcPr>
          <w:p w14:paraId="305515F4" w14:textId="77777777" w:rsidR="0044025A" w:rsidRDefault="002C6E10" w:rsidP="000D5505">
            <w:pPr>
              <w:pStyle w:val="TableParagraph"/>
              <w:spacing w:line="230" w:lineRule="exact"/>
              <w:jc w:val="center"/>
              <w:rPr>
                <w:b/>
              </w:rPr>
            </w:pPr>
            <w:r>
              <w:rPr>
                <w:b/>
              </w:rPr>
              <w:t>277</w:t>
            </w:r>
          </w:p>
        </w:tc>
      </w:tr>
      <w:tr w:rsidR="0044025A" w14:paraId="2A0ACA92" w14:textId="77777777">
        <w:trPr>
          <w:trHeight w:val="345"/>
        </w:trPr>
        <w:tc>
          <w:tcPr>
            <w:tcW w:w="8715" w:type="dxa"/>
          </w:tcPr>
          <w:p w14:paraId="3FFAC0E8" w14:textId="77777777" w:rsidR="0044025A" w:rsidRDefault="002E6C8A">
            <w:pPr>
              <w:pStyle w:val="TableParagraph"/>
              <w:spacing w:line="230" w:lineRule="exact"/>
              <w:ind w:left="115"/>
              <w:rPr>
                <w:b/>
              </w:rPr>
            </w:pPr>
            <w:r>
              <w:rPr>
                <w:b/>
              </w:rPr>
              <w:t>19.</w:t>
            </w:r>
            <w:r>
              <w:rPr>
                <w:b/>
                <w:spacing w:val="1"/>
              </w:rPr>
              <w:t xml:space="preserve"> </w:t>
            </w:r>
            <w:r>
              <w:rPr>
                <w:b/>
              </w:rPr>
              <w:t>Protocolo de</w:t>
            </w:r>
            <w:r>
              <w:rPr>
                <w:b/>
                <w:spacing w:val="-2"/>
              </w:rPr>
              <w:t xml:space="preserve"> </w:t>
            </w:r>
            <w:r>
              <w:rPr>
                <w:b/>
              </w:rPr>
              <w:t>Acción</w:t>
            </w:r>
            <w:r>
              <w:rPr>
                <w:b/>
                <w:spacing w:val="-4"/>
              </w:rPr>
              <w:t xml:space="preserve"> </w:t>
            </w:r>
            <w:r>
              <w:rPr>
                <w:b/>
              </w:rPr>
              <w:t>de</w:t>
            </w:r>
            <w:r>
              <w:rPr>
                <w:b/>
                <w:spacing w:val="-2"/>
              </w:rPr>
              <w:t xml:space="preserve"> </w:t>
            </w:r>
            <w:r>
              <w:rPr>
                <w:b/>
              </w:rPr>
              <w:t>Estudiantes que</w:t>
            </w:r>
            <w:r>
              <w:rPr>
                <w:b/>
                <w:spacing w:val="-2"/>
              </w:rPr>
              <w:t xml:space="preserve"> </w:t>
            </w:r>
            <w:r>
              <w:rPr>
                <w:b/>
              </w:rPr>
              <w:t>Salen</w:t>
            </w:r>
            <w:r>
              <w:rPr>
                <w:b/>
                <w:spacing w:val="-3"/>
              </w:rPr>
              <w:t xml:space="preserve"> </w:t>
            </w:r>
            <w:r>
              <w:rPr>
                <w:b/>
              </w:rPr>
              <w:t>Sin</w:t>
            </w:r>
            <w:r>
              <w:rPr>
                <w:b/>
                <w:spacing w:val="-8"/>
              </w:rPr>
              <w:t xml:space="preserve"> </w:t>
            </w:r>
            <w:r>
              <w:rPr>
                <w:b/>
              </w:rPr>
              <w:t>Autorización</w:t>
            </w:r>
            <w:r>
              <w:rPr>
                <w:b/>
                <w:spacing w:val="-6"/>
              </w:rPr>
              <w:t xml:space="preserve"> </w:t>
            </w:r>
            <w:r>
              <w:rPr>
                <w:b/>
              </w:rPr>
              <w:t>del</w:t>
            </w:r>
            <w:r>
              <w:rPr>
                <w:b/>
                <w:spacing w:val="-4"/>
              </w:rPr>
              <w:t xml:space="preserve"> </w:t>
            </w:r>
            <w:r>
              <w:rPr>
                <w:b/>
              </w:rPr>
              <w:t>Colegio</w:t>
            </w:r>
          </w:p>
        </w:tc>
        <w:tc>
          <w:tcPr>
            <w:tcW w:w="931" w:type="dxa"/>
          </w:tcPr>
          <w:p w14:paraId="11C768C3" w14:textId="77777777" w:rsidR="0044025A" w:rsidRDefault="002C6E10" w:rsidP="000D5505">
            <w:pPr>
              <w:pStyle w:val="TableParagraph"/>
              <w:spacing w:line="230" w:lineRule="exact"/>
              <w:jc w:val="center"/>
              <w:rPr>
                <w:b/>
              </w:rPr>
            </w:pPr>
            <w:r>
              <w:rPr>
                <w:b/>
              </w:rPr>
              <w:t>278</w:t>
            </w:r>
          </w:p>
        </w:tc>
      </w:tr>
      <w:tr w:rsidR="0044025A" w14:paraId="438E158E" w14:textId="77777777">
        <w:trPr>
          <w:trHeight w:val="345"/>
        </w:trPr>
        <w:tc>
          <w:tcPr>
            <w:tcW w:w="8715" w:type="dxa"/>
          </w:tcPr>
          <w:p w14:paraId="7B0A12AF" w14:textId="77777777" w:rsidR="0044025A" w:rsidRDefault="002E6C8A">
            <w:pPr>
              <w:pStyle w:val="TableParagraph"/>
              <w:spacing w:before="1"/>
              <w:ind w:left="119"/>
              <w:rPr>
                <w:b/>
              </w:rPr>
            </w:pPr>
            <w:r>
              <w:rPr>
                <w:b/>
              </w:rPr>
              <w:t>20.</w:t>
            </w:r>
            <w:r>
              <w:rPr>
                <w:b/>
                <w:spacing w:val="1"/>
              </w:rPr>
              <w:t xml:space="preserve"> </w:t>
            </w:r>
            <w:r>
              <w:rPr>
                <w:b/>
              </w:rPr>
              <w:t>Plan</w:t>
            </w:r>
            <w:r>
              <w:rPr>
                <w:b/>
                <w:spacing w:val="-5"/>
              </w:rPr>
              <w:t xml:space="preserve"> </w:t>
            </w:r>
            <w:r>
              <w:rPr>
                <w:b/>
              </w:rPr>
              <w:t>de</w:t>
            </w:r>
            <w:r>
              <w:rPr>
                <w:b/>
                <w:spacing w:val="-4"/>
              </w:rPr>
              <w:t xml:space="preserve"> </w:t>
            </w:r>
            <w:r>
              <w:rPr>
                <w:b/>
              </w:rPr>
              <w:t>Gestión</w:t>
            </w:r>
            <w:r>
              <w:rPr>
                <w:b/>
                <w:spacing w:val="-4"/>
              </w:rPr>
              <w:t xml:space="preserve"> </w:t>
            </w:r>
            <w:r>
              <w:rPr>
                <w:b/>
              </w:rPr>
              <w:t>de</w:t>
            </w:r>
            <w:r>
              <w:rPr>
                <w:b/>
                <w:spacing w:val="-4"/>
              </w:rPr>
              <w:t xml:space="preserve"> </w:t>
            </w:r>
            <w:r>
              <w:rPr>
                <w:b/>
              </w:rPr>
              <w:t>Convivencia</w:t>
            </w:r>
            <w:r>
              <w:rPr>
                <w:b/>
                <w:spacing w:val="-6"/>
              </w:rPr>
              <w:t xml:space="preserve"> </w:t>
            </w:r>
            <w:r>
              <w:rPr>
                <w:b/>
              </w:rPr>
              <w:t>Escolar</w:t>
            </w:r>
          </w:p>
        </w:tc>
        <w:tc>
          <w:tcPr>
            <w:tcW w:w="931" w:type="dxa"/>
          </w:tcPr>
          <w:p w14:paraId="4C7BC6FF" w14:textId="77777777" w:rsidR="0044025A" w:rsidRDefault="002C6E10" w:rsidP="000D5505">
            <w:pPr>
              <w:pStyle w:val="TableParagraph"/>
              <w:spacing w:line="230" w:lineRule="exact"/>
              <w:jc w:val="center"/>
              <w:rPr>
                <w:b/>
              </w:rPr>
            </w:pPr>
            <w:r>
              <w:rPr>
                <w:b/>
              </w:rPr>
              <w:t>280</w:t>
            </w:r>
          </w:p>
        </w:tc>
      </w:tr>
    </w:tbl>
    <w:p w14:paraId="3CDDB829" w14:textId="77777777" w:rsidR="0044025A" w:rsidRDefault="0044025A">
      <w:pPr>
        <w:sectPr w:rsidR="0044025A">
          <w:pgSz w:w="12240" w:h="15840"/>
          <w:pgMar w:top="840" w:right="440" w:bottom="1380" w:left="860" w:header="0" w:footer="1112" w:gutter="0"/>
          <w:cols w:space="720"/>
        </w:sectPr>
      </w:pPr>
    </w:p>
    <w:p w14:paraId="20EED2FD" w14:textId="77777777" w:rsidR="0044025A" w:rsidRDefault="002E6C8A">
      <w:pPr>
        <w:pStyle w:val="Ttulo6"/>
        <w:spacing w:before="65"/>
        <w:ind w:left="77" w:right="1009"/>
        <w:jc w:val="center"/>
      </w:pPr>
      <w:bookmarkStart w:id="2" w:name="INTRODUCCIÓN"/>
      <w:bookmarkEnd w:id="2"/>
      <w:r>
        <w:lastRenderedPageBreak/>
        <w:t>INTRODUCCIÓN</w:t>
      </w:r>
    </w:p>
    <w:p w14:paraId="05210270" w14:textId="77777777" w:rsidR="0044025A" w:rsidRDefault="002E6C8A">
      <w:pPr>
        <w:pStyle w:val="Textoindependiente"/>
        <w:spacing w:before="194" w:line="276" w:lineRule="auto"/>
        <w:ind w:left="215" w:right="364"/>
        <w:jc w:val="both"/>
      </w:pPr>
      <w:r>
        <w:t>El presente Regl</w:t>
      </w:r>
      <w:r w:rsidR="008F2AED">
        <w:t>amento Interno, ha puesto en exigencia revisar, actualizar</w:t>
      </w:r>
      <w:r w:rsidR="00D07765">
        <w:t xml:space="preserve"> y mejorar los procedimientos internos que enmarcan la regulación del funcionamiento y convivencia da la comunidad educativa por ello se ha debido contextualizar las me</w:t>
      </w:r>
      <w:r w:rsidR="00363829">
        <w:t xml:space="preserve">didas en relación a la vuelta a clases después de dos años de confinamiento. A su vez este Manual debe </w:t>
      </w:r>
      <w:r>
        <w:t>dar un marco regulatorio al conjunto de</w:t>
      </w:r>
      <w:r>
        <w:rPr>
          <w:spacing w:val="1"/>
        </w:rPr>
        <w:t xml:space="preserve"> </w:t>
      </w:r>
      <w:r>
        <w:t>normas Administrativas y Técnicas de la estructura, el funcionamiento, las vinculaciones de los distintos estamentos</w:t>
      </w:r>
      <w:r>
        <w:rPr>
          <w:spacing w:val="1"/>
        </w:rPr>
        <w:t xml:space="preserve"> </w:t>
      </w:r>
      <w:r>
        <w:t>del</w:t>
      </w:r>
      <w:r>
        <w:rPr>
          <w:spacing w:val="2"/>
        </w:rPr>
        <w:t xml:space="preserve"> </w:t>
      </w:r>
      <w:r>
        <w:t>establecimiento</w:t>
      </w:r>
      <w:r>
        <w:rPr>
          <w:spacing w:val="1"/>
        </w:rPr>
        <w:t xml:space="preserve"> </w:t>
      </w:r>
      <w:r>
        <w:t>educacional,</w:t>
      </w:r>
      <w:r>
        <w:rPr>
          <w:spacing w:val="3"/>
        </w:rPr>
        <w:t xml:space="preserve"> </w:t>
      </w:r>
      <w:r>
        <w:t>los</w:t>
      </w:r>
      <w:r>
        <w:rPr>
          <w:spacing w:val="2"/>
        </w:rPr>
        <w:t xml:space="preserve"> </w:t>
      </w:r>
      <w:r>
        <w:t>deberes</w:t>
      </w:r>
      <w:r>
        <w:rPr>
          <w:spacing w:val="1"/>
        </w:rPr>
        <w:t xml:space="preserve"> </w:t>
      </w:r>
      <w:r>
        <w:t>y</w:t>
      </w:r>
      <w:r>
        <w:rPr>
          <w:spacing w:val="1"/>
        </w:rPr>
        <w:t xml:space="preserve"> </w:t>
      </w:r>
      <w:r>
        <w:t>derechos</w:t>
      </w:r>
      <w:r>
        <w:rPr>
          <w:spacing w:val="6"/>
        </w:rPr>
        <w:t xml:space="preserve"> </w:t>
      </w:r>
      <w:r>
        <w:t>de</w:t>
      </w:r>
      <w:r>
        <w:rPr>
          <w:spacing w:val="-5"/>
        </w:rPr>
        <w:t xml:space="preserve"> </w:t>
      </w:r>
      <w:r>
        <w:t>sus</w:t>
      </w:r>
      <w:r>
        <w:rPr>
          <w:spacing w:val="2"/>
        </w:rPr>
        <w:t xml:space="preserve"> </w:t>
      </w:r>
      <w:r>
        <w:t>integrantes.</w:t>
      </w:r>
    </w:p>
    <w:p w14:paraId="5E6743F3" w14:textId="77777777" w:rsidR="0044025A" w:rsidRDefault="0044025A">
      <w:pPr>
        <w:pStyle w:val="Textoindependiente"/>
        <w:spacing w:before="10"/>
        <w:rPr>
          <w:sz w:val="25"/>
        </w:rPr>
      </w:pPr>
    </w:p>
    <w:p w14:paraId="3AA6A322" w14:textId="77777777" w:rsidR="0044025A" w:rsidRDefault="002E6C8A">
      <w:pPr>
        <w:pStyle w:val="Textoindependiente"/>
        <w:spacing w:line="276" w:lineRule="auto"/>
        <w:ind w:left="215" w:right="376"/>
        <w:jc w:val="both"/>
      </w:pPr>
      <w:r>
        <w:t>Desde</w:t>
      </w:r>
      <w:r>
        <w:rPr>
          <w:spacing w:val="1"/>
        </w:rPr>
        <w:t xml:space="preserve"> </w:t>
      </w:r>
      <w:r>
        <w:t>la</w:t>
      </w:r>
      <w:r>
        <w:rPr>
          <w:spacing w:val="1"/>
        </w:rPr>
        <w:t xml:space="preserve"> </w:t>
      </w:r>
      <w:r>
        <w:t>definición</w:t>
      </w:r>
      <w:r>
        <w:rPr>
          <w:spacing w:val="1"/>
        </w:rPr>
        <w:t xml:space="preserve"> </w:t>
      </w:r>
      <w:r>
        <w:t>del</w:t>
      </w:r>
      <w:r>
        <w:rPr>
          <w:spacing w:val="1"/>
        </w:rPr>
        <w:t xml:space="preserve"> </w:t>
      </w:r>
      <w:r>
        <w:t>conjunto</w:t>
      </w:r>
      <w:r>
        <w:rPr>
          <w:spacing w:val="1"/>
        </w:rPr>
        <w:t xml:space="preserve"> </w:t>
      </w:r>
      <w:r>
        <w:t>de</w:t>
      </w:r>
      <w:r>
        <w:rPr>
          <w:spacing w:val="1"/>
        </w:rPr>
        <w:t xml:space="preserve"> </w:t>
      </w:r>
      <w:r>
        <w:t>normas</w:t>
      </w:r>
      <w:r>
        <w:rPr>
          <w:spacing w:val="1"/>
        </w:rPr>
        <w:t xml:space="preserve"> </w:t>
      </w:r>
      <w:r>
        <w:t>por</w:t>
      </w:r>
      <w:r>
        <w:rPr>
          <w:spacing w:val="1"/>
        </w:rPr>
        <w:t xml:space="preserve"> </w:t>
      </w:r>
      <w:r>
        <w:t>parte</w:t>
      </w:r>
      <w:r>
        <w:rPr>
          <w:spacing w:val="1"/>
        </w:rPr>
        <w:t xml:space="preserve"> </w:t>
      </w:r>
      <w:r>
        <w:t>de</w:t>
      </w:r>
      <w:r>
        <w:rPr>
          <w:spacing w:val="1"/>
        </w:rPr>
        <w:t xml:space="preserve"> </w:t>
      </w:r>
      <w:r>
        <w:t>una</w:t>
      </w:r>
      <w:r>
        <w:rPr>
          <w:spacing w:val="1"/>
        </w:rPr>
        <w:t xml:space="preserve"> </w:t>
      </w:r>
      <w:r>
        <w:t>comunidad</w:t>
      </w:r>
      <w:r>
        <w:rPr>
          <w:spacing w:val="1"/>
        </w:rPr>
        <w:t xml:space="preserve"> </w:t>
      </w:r>
      <w:r>
        <w:t>escolar</w:t>
      </w:r>
      <w:r>
        <w:rPr>
          <w:spacing w:val="1"/>
        </w:rPr>
        <w:t xml:space="preserve"> </w:t>
      </w:r>
      <w:r>
        <w:t>hasta</w:t>
      </w:r>
      <w:r>
        <w:rPr>
          <w:spacing w:val="1"/>
        </w:rPr>
        <w:t xml:space="preserve"> </w:t>
      </w:r>
      <w:r>
        <w:t>su</w:t>
      </w:r>
      <w:r>
        <w:rPr>
          <w:spacing w:val="1"/>
        </w:rPr>
        <w:t xml:space="preserve"> </w:t>
      </w:r>
      <w:r>
        <w:t>propia</w:t>
      </w:r>
      <w:r>
        <w:rPr>
          <w:spacing w:val="1"/>
        </w:rPr>
        <w:t xml:space="preserve"> </w:t>
      </w:r>
      <w:r>
        <w:t>aplicación,</w:t>
      </w:r>
      <w:r>
        <w:rPr>
          <w:spacing w:val="1"/>
        </w:rPr>
        <w:t xml:space="preserve"> </w:t>
      </w:r>
      <w:r>
        <w:t>constituyen valiosos espacios de aprendizaje para los estudiantes. Efectivamente, en el proceso de definición y/o</w:t>
      </w:r>
      <w:r>
        <w:rPr>
          <w:spacing w:val="1"/>
        </w:rPr>
        <w:t xml:space="preserve"> </w:t>
      </w:r>
      <w:r>
        <w:t>elaboración de normas,</w:t>
      </w:r>
      <w:r>
        <w:rPr>
          <w:spacing w:val="1"/>
        </w:rPr>
        <w:t xml:space="preserve"> </w:t>
      </w:r>
      <w:r>
        <w:t>estudiantes</w:t>
      </w:r>
      <w:r>
        <w:rPr>
          <w:spacing w:val="1"/>
        </w:rPr>
        <w:t xml:space="preserve"> </w:t>
      </w:r>
      <w:r>
        <w:t>y adultos</w:t>
      </w:r>
      <w:r>
        <w:rPr>
          <w:spacing w:val="1"/>
        </w:rPr>
        <w:t xml:space="preserve"> </w:t>
      </w:r>
      <w:r>
        <w:t>se habilitan</w:t>
      </w:r>
      <w:r>
        <w:rPr>
          <w:spacing w:val="1"/>
        </w:rPr>
        <w:t xml:space="preserve"> </w:t>
      </w:r>
      <w:r>
        <w:t>en el conocimiento y ejercicio de derechos;</w:t>
      </w:r>
      <w:r>
        <w:rPr>
          <w:spacing w:val="1"/>
        </w:rPr>
        <w:t xml:space="preserve"> </w:t>
      </w:r>
      <w:r>
        <w:t>pues</w:t>
      </w:r>
      <w:r>
        <w:rPr>
          <w:spacing w:val="55"/>
        </w:rPr>
        <w:t xml:space="preserve"> </w:t>
      </w:r>
      <w:r>
        <w:t>toda</w:t>
      </w:r>
      <w:r>
        <w:rPr>
          <w:spacing w:val="1"/>
        </w:rPr>
        <w:t xml:space="preserve"> </w:t>
      </w:r>
      <w:r>
        <w:t>norma debe estar sujeta a derecho y todo miembro de la comunidad debiera comprender el sentido que tiene una</w:t>
      </w:r>
      <w:r>
        <w:rPr>
          <w:spacing w:val="1"/>
        </w:rPr>
        <w:t xml:space="preserve"> </w:t>
      </w:r>
      <w:r>
        <w:t>determinada norma para la convivencia social de la comunidad a la que pertenece. En este sentido, los OFT se</w:t>
      </w:r>
      <w:r>
        <w:rPr>
          <w:spacing w:val="1"/>
        </w:rPr>
        <w:t xml:space="preserve"> </w:t>
      </w:r>
      <w:r>
        <w:t>traducen</w:t>
      </w:r>
      <w:r>
        <w:rPr>
          <w:spacing w:val="1"/>
        </w:rPr>
        <w:t xml:space="preserve"> </w:t>
      </w:r>
      <w:r>
        <w:t>en</w:t>
      </w:r>
      <w:r>
        <w:rPr>
          <w:spacing w:val="-3"/>
        </w:rPr>
        <w:t xml:space="preserve"> </w:t>
      </w:r>
      <w:r>
        <w:t>práctica</w:t>
      </w:r>
      <w:r>
        <w:rPr>
          <w:spacing w:val="5"/>
        </w:rPr>
        <w:t xml:space="preserve"> </w:t>
      </w:r>
      <w:r>
        <w:t>de</w:t>
      </w:r>
      <w:r>
        <w:rPr>
          <w:spacing w:val="-5"/>
        </w:rPr>
        <w:t xml:space="preserve"> </w:t>
      </w:r>
      <w:r>
        <w:t>trabajo</w:t>
      </w:r>
      <w:r>
        <w:rPr>
          <w:spacing w:val="-3"/>
        </w:rPr>
        <w:t xml:space="preserve"> </w:t>
      </w:r>
      <w:r>
        <w:t>y</w:t>
      </w:r>
      <w:r>
        <w:rPr>
          <w:spacing w:val="-3"/>
        </w:rPr>
        <w:t xml:space="preserve"> </w:t>
      </w:r>
      <w:r>
        <w:t>actitudes</w:t>
      </w:r>
      <w:r>
        <w:rPr>
          <w:spacing w:val="2"/>
        </w:rPr>
        <w:t xml:space="preserve"> </w:t>
      </w:r>
      <w:r>
        <w:t>cotidianas.</w:t>
      </w:r>
    </w:p>
    <w:p w14:paraId="25CD31BC" w14:textId="77777777" w:rsidR="0044025A" w:rsidRDefault="0044025A">
      <w:pPr>
        <w:pStyle w:val="Textoindependiente"/>
        <w:spacing w:before="2"/>
        <w:rPr>
          <w:sz w:val="25"/>
        </w:rPr>
      </w:pPr>
    </w:p>
    <w:p w14:paraId="4BF9BFBB" w14:textId="77777777" w:rsidR="0044025A" w:rsidRDefault="002E6C8A">
      <w:pPr>
        <w:pStyle w:val="Textoindependiente"/>
        <w:spacing w:before="1" w:line="278" w:lineRule="auto"/>
        <w:ind w:left="215" w:right="382"/>
        <w:jc w:val="both"/>
      </w:pPr>
      <w:r>
        <w:t>Aprender a convivir y vivir juntos lleva consigo un conjunto de aprendizajes que se vincula con el desarrollo de</w:t>
      </w:r>
      <w:r>
        <w:rPr>
          <w:spacing w:val="1"/>
        </w:rPr>
        <w:t xml:space="preserve"> </w:t>
      </w:r>
      <w:r>
        <w:t>habilidades sociales, competencias ciudadanas involucradas al ejercicio de los derechos humanos y a la construcción</w:t>
      </w:r>
      <w:r>
        <w:rPr>
          <w:spacing w:val="1"/>
        </w:rPr>
        <w:t xml:space="preserve"> </w:t>
      </w:r>
      <w:r>
        <w:t>colectiva</w:t>
      </w:r>
      <w:r>
        <w:rPr>
          <w:spacing w:val="4"/>
        </w:rPr>
        <w:t xml:space="preserve"> </w:t>
      </w:r>
      <w:r>
        <w:t>de</w:t>
      </w:r>
      <w:r>
        <w:rPr>
          <w:spacing w:val="-5"/>
        </w:rPr>
        <w:t xml:space="preserve"> </w:t>
      </w:r>
      <w:r>
        <w:t>la</w:t>
      </w:r>
      <w:r>
        <w:rPr>
          <w:spacing w:val="5"/>
        </w:rPr>
        <w:t xml:space="preserve"> </w:t>
      </w:r>
      <w:r>
        <w:t>paz</w:t>
      </w:r>
      <w:r>
        <w:rPr>
          <w:spacing w:val="2"/>
        </w:rPr>
        <w:t xml:space="preserve"> </w:t>
      </w:r>
      <w:r>
        <w:t>social.</w:t>
      </w:r>
    </w:p>
    <w:p w14:paraId="473D38E2" w14:textId="77777777" w:rsidR="0044025A" w:rsidRDefault="0044025A">
      <w:pPr>
        <w:pStyle w:val="Textoindependiente"/>
        <w:spacing w:before="5"/>
        <w:rPr>
          <w:sz w:val="24"/>
        </w:rPr>
      </w:pPr>
    </w:p>
    <w:p w14:paraId="12BC08AD" w14:textId="77777777" w:rsidR="0044025A" w:rsidRDefault="002E6C8A">
      <w:pPr>
        <w:pStyle w:val="Textoindependiente"/>
        <w:spacing w:line="276" w:lineRule="auto"/>
        <w:ind w:left="215" w:right="366"/>
        <w:jc w:val="both"/>
      </w:pPr>
      <w:r>
        <w:t>Promover la sana convivencia escolar es un derecho y un deber que tienen todos los miembros de la comunidad</w:t>
      </w:r>
      <w:r>
        <w:rPr>
          <w:spacing w:val="1"/>
        </w:rPr>
        <w:t xml:space="preserve"> </w:t>
      </w:r>
      <w:r>
        <w:t>educativa,</w:t>
      </w:r>
      <w:r>
        <w:rPr>
          <w:spacing w:val="1"/>
        </w:rPr>
        <w:t xml:space="preserve"> </w:t>
      </w:r>
      <w:r>
        <w:t>cuyo</w:t>
      </w:r>
      <w:r>
        <w:rPr>
          <w:spacing w:val="1"/>
        </w:rPr>
        <w:t xml:space="preserve"> </w:t>
      </w:r>
      <w:r>
        <w:t>fundamento</w:t>
      </w:r>
      <w:r>
        <w:rPr>
          <w:spacing w:val="1"/>
        </w:rPr>
        <w:t xml:space="preserve"> </w:t>
      </w:r>
      <w:r>
        <w:t>principal</w:t>
      </w:r>
      <w:r>
        <w:rPr>
          <w:spacing w:val="1"/>
        </w:rPr>
        <w:t xml:space="preserve"> </w:t>
      </w:r>
      <w:r>
        <w:t>es</w:t>
      </w:r>
      <w:r>
        <w:rPr>
          <w:spacing w:val="1"/>
        </w:rPr>
        <w:t xml:space="preserve"> </w:t>
      </w:r>
      <w:r>
        <w:t>la</w:t>
      </w:r>
      <w:r>
        <w:rPr>
          <w:spacing w:val="1"/>
        </w:rPr>
        <w:t xml:space="preserve"> </w:t>
      </w:r>
      <w:r>
        <w:t>dignidad</w:t>
      </w:r>
      <w:r>
        <w:rPr>
          <w:spacing w:val="1"/>
        </w:rPr>
        <w:t xml:space="preserve"> </w:t>
      </w:r>
      <w:r>
        <w:t>de las</w:t>
      </w:r>
      <w:r>
        <w:rPr>
          <w:spacing w:val="1"/>
        </w:rPr>
        <w:t xml:space="preserve"> </w:t>
      </w:r>
      <w:r>
        <w:t>personas</w:t>
      </w:r>
      <w:r>
        <w:rPr>
          <w:spacing w:val="1"/>
        </w:rPr>
        <w:t xml:space="preserve"> </w:t>
      </w:r>
      <w:r>
        <w:t>y</w:t>
      </w:r>
      <w:r>
        <w:rPr>
          <w:spacing w:val="1"/>
        </w:rPr>
        <w:t xml:space="preserve"> </w:t>
      </w:r>
      <w:r>
        <w:t>el</w:t>
      </w:r>
      <w:r>
        <w:rPr>
          <w:spacing w:val="1"/>
        </w:rPr>
        <w:t xml:space="preserve"> </w:t>
      </w:r>
      <w:r>
        <w:t>respeto</w:t>
      </w:r>
      <w:r>
        <w:rPr>
          <w:spacing w:val="1"/>
        </w:rPr>
        <w:t xml:space="preserve"> </w:t>
      </w:r>
      <w:r>
        <w:t>que</w:t>
      </w:r>
      <w:r>
        <w:rPr>
          <w:spacing w:val="1"/>
        </w:rPr>
        <w:t xml:space="preserve"> </w:t>
      </w:r>
      <w:r>
        <w:t>éstas</w:t>
      </w:r>
      <w:r>
        <w:rPr>
          <w:spacing w:val="1"/>
        </w:rPr>
        <w:t xml:space="preserve"> </w:t>
      </w:r>
      <w:r>
        <w:t>se</w:t>
      </w:r>
      <w:r>
        <w:rPr>
          <w:spacing w:val="1"/>
        </w:rPr>
        <w:t xml:space="preserve"> </w:t>
      </w:r>
      <w:r>
        <w:t>deben.</w:t>
      </w:r>
      <w:r>
        <w:rPr>
          <w:spacing w:val="1"/>
        </w:rPr>
        <w:t xml:space="preserve"> </w:t>
      </w:r>
      <w:r>
        <w:t>Es</w:t>
      </w:r>
      <w:r>
        <w:rPr>
          <w:spacing w:val="55"/>
        </w:rPr>
        <w:t xml:space="preserve"> </w:t>
      </w:r>
      <w:r>
        <w:t>un</w:t>
      </w:r>
      <w:r>
        <w:rPr>
          <w:spacing w:val="1"/>
        </w:rPr>
        <w:t xml:space="preserve"> </w:t>
      </w:r>
      <w:r>
        <w:t>aprendizaje en sí mismo que contribuye a un proceso educativo implementado en un ambiente tolerante y libre de</w:t>
      </w:r>
      <w:r>
        <w:rPr>
          <w:spacing w:val="1"/>
        </w:rPr>
        <w:t xml:space="preserve"> </w:t>
      </w:r>
      <w:r>
        <w:t>violencia, orientado a que cada uno de sus miembros pueda desarrollar plenamente su personalidad, ejercer sus</w:t>
      </w:r>
      <w:r>
        <w:rPr>
          <w:spacing w:val="1"/>
        </w:rPr>
        <w:t xml:space="preserve"> </w:t>
      </w:r>
      <w:r>
        <w:t>derechos</w:t>
      </w:r>
      <w:r>
        <w:rPr>
          <w:spacing w:val="1"/>
        </w:rPr>
        <w:t xml:space="preserve"> </w:t>
      </w:r>
      <w:r>
        <w:t>y</w:t>
      </w:r>
      <w:r>
        <w:rPr>
          <w:spacing w:val="-3"/>
        </w:rPr>
        <w:t xml:space="preserve"> </w:t>
      </w:r>
      <w:r>
        <w:t>cumplir</w:t>
      </w:r>
      <w:r>
        <w:rPr>
          <w:spacing w:val="5"/>
        </w:rPr>
        <w:t xml:space="preserve"> </w:t>
      </w:r>
      <w:r>
        <w:t>sus</w:t>
      </w:r>
      <w:r>
        <w:rPr>
          <w:spacing w:val="20"/>
        </w:rPr>
        <w:t xml:space="preserve"> </w:t>
      </w:r>
      <w:r>
        <w:t>deberes.</w:t>
      </w:r>
    </w:p>
    <w:p w14:paraId="52A58EC4" w14:textId="77777777" w:rsidR="0044025A" w:rsidRDefault="0044025A">
      <w:pPr>
        <w:pStyle w:val="Textoindependiente"/>
        <w:spacing w:before="6"/>
        <w:rPr>
          <w:sz w:val="25"/>
        </w:rPr>
      </w:pPr>
    </w:p>
    <w:p w14:paraId="3462DEB4" w14:textId="77777777" w:rsidR="0044025A" w:rsidRDefault="002E6C8A">
      <w:pPr>
        <w:pStyle w:val="Textoindependiente"/>
        <w:spacing w:line="283" w:lineRule="auto"/>
        <w:ind w:left="215" w:right="379"/>
        <w:jc w:val="both"/>
      </w:pPr>
      <w:r>
        <w:t>Los</w:t>
      </w:r>
      <w:r>
        <w:rPr>
          <w:spacing w:val="1"/>
        </w:rPr>
        <w:t xml:space="preserve"> </w:t>
      </w:r>
      <w:r>
        <w:t>miembros de la</w:t>
      </w:r>
      <w:r>
        <w:rPr>
          <w:spacing w:val="1"/>
        </w:rPr>
        <w:t xml:space="preserve"> </w:t>
      </w:r>
      <w:r>
        <w:t>comunidad educativa</w:t>
      </w:r>
      <w:r>
        <w:rPr>
          <w:spacing w:val="1"/>
        </w:rPr>
        <w:t xml:space="preserve"> </w:t>
      </w:r>
      <w:r>
        <w:t>tienen derecho a</w:t>
      </w:r>
      <w:r>
        <w:rPr>
          <w:spacing w:val="1"/>
        </w:rPr>
        <w:t xml:space="preserve"> </w:t>
      </w:r>
      <w:r>
        <w:t>desarrollarse en un ambiente de sana</w:t>
      </w:r>
      <w:r>
        <w:rPr>
          <w:spacing w:val="1"/>
        </w:rPr>
        <w:t xml:space="preserve"> </w:t>
      </w:r>
      <w:r>
        <w:t>convivencia</w:t>
      </w:r>
      <w:r>
        <w:rPr>
          <w:spacing w:val="55"/>
        </w:rPr>
        <w:t xml:space="preserve"> </w:t>
      </w:r>
      <w:r>
        <w:t>y</w:t>
      </w:r>
      <w:r>
        <w:rPr>
          <w:spacing w:val="1"/>
        </w:rPr>
        <w:t xml:space="preserve"> </w:t>
      </w:r>
      <w:r>
        <w:t>recibir</w:t>
      </w:r>
      <w:r>
        <w:rPr>
          <w:spacing w:val="4"/>
        </w:rPr>
        <w:t xml:space="preserve"> </w:t>
      </w:r>
      <w:r>
        <w:t>la</w:t>
      </w:r>
      <w:r>
        <w:rPr>
          <w:spacing w:val="5"/>
        </w:rPr>
        <w:t xml:space="preserve"> </w:t>
      </w:r>
      <w:r>
        <w:t>formación</w:t>
      </w:r>
      <w:r>
        <w:rPr>
          <w:spacing w:val="-3"/>
        </w:rPr>
        <w:t xml:space="preserve"> </w:t>
      </w:r>
      <w:r>
        <w:t>integral</w:t>
      </w:r>
      <w:r>
        <w:rPr>
          <w:spacing w:val="-3"/>
        </w:rPr>
        <w:t xml:space="preserve"> </w:t>
      </w:r>
      <w:r>
        <w:t>necesaria</w:t>
      </w:r>
      <w:r>
        <w:rPr>
          <w:spacing w:val="5"/>
        </w:rPr>
        <w:t xml:space="preserve"> </w:t>
      </w:r>
      <w:r>
        <w:t>para construirlo.</w:t>
      </w:r>
    </w:p>
    <w:p w14:paraId="50066FA3" w14:textId="77777777" w:rsidR="0044025A" w:rsidRDefault="002E6C8A">
      <w:pPr>
        <w:pStyle w:val="Textoindependiente"/>
        <w:spacing w:line="273" w:lineRule="auto"/>
        <w:ind w:left="215" w:right="383"/>
        <w:jc w:val="both"/>
      </w:pPr>
      <w:r>
        <w:t>Deberán conocer y respetar las reglas, normas, compromisos y acuerdos, dando cumplimiento al Reglamento Interno</w:t>
      </w:r>
      <w:r>
        <w:rPr>
          <w:spacing w:val="-52"/>
        </w:rPr>
        <w:t xml:space="preserve"> </w:t>
      </w:r>
      <w:r>
        <w:t>del</w:t>
      </w:r>
      <w:r>
        <w:rPr>
          <w:spacing w:val="2"/>
        </w:rPr>
        <w:t xml:space="preserve"> </w:t>
      </w:r>
      <w:r>
        <w:t>establecimiento.</w:t>
      </w:r>
    </w:p>
    <w:p w14:paraId="21F5AEA9" w14:textId="77777777" w:rsidR="0044025A" w:rsidRDefault="0044025A">
      <w:pPr>
        <w:spacing w:line="273" w:lineRule="auto"/>
        <w:jc w:val="both"/>
        <w:sectPr w:rsidR="0044025A">
          <w:pgSz w:w="12240" w:h="15840"/>
          <w:pgMar w:top="920" w:right="440" w:bottom="1380" w:left="860" w:header="0" w:footer="1112" w:gutter="0"/>
          <w:cols w:space="720"/>
        </w:sectPr>
      </w:pPr>
    </w:p>
    <w:p w14:paraId="693A5931" w14:textId="77777777" w:rsidR="0044025A" w:rsidRDefault="0044025A">
      <w:pPr>
        <w:pStyle w:val="Textoindependiente"/>
        <w:ind w:left="685"/>
        <w:rPr>
          <w:sz w:val="20"/>
        </w:rPr>
      </w:pPr>
    </w:p>
    <w:p w14:paraId="7E7C97CB" w14:textId="77777777" w:rsidR="0044025A" w:rsidRDefault="002E6C8A" w:rsidP="005F0F73">
      <w:pPr>
        <w:pStyle w:val="Ttulo5"/>
        <w:numPr>
          <w:ilvl w:val="0"/>
          <w:numId w:val="322"/>
        </w:numPr>
        <w:tabs>
          <w:tab w:val="left" w:pos="672"/>
        </w:tabs>
        <w:spacing w:before="71"/>
      </w:pPr>
      <w:r>
        <w:t>FUNDAMENTOS</w:t>
      </w:r>
      <w:r>
        <w:rPr>
          <w:spacing w:val="-2"/>
        </w:rPr>
        <w:t xml:space="preserve"> </w:t>
      </w:r>
      <w:r>
        <w:t>DEL</w:t>
      </w:r>
      <w:r>
        <w:rPr>
          <w:spacing w:val="-3"/>
        </w:rPr>
        <w:t xml:space="preserve"> </w:t>
      </w:r>
      <w:r>
        <w:t>REGLAMENTO</w:t>
      </w:r>
      <w:r>
        <w:rPr>
          <w:spacing w:val="5"/>
        </w:rPr>
        <w:t xml:space="preserve"> </w:t>
      </w:r>
      <w:r>
        <w:t>INTERNO</w:t>
      </w:r>
    </w:p>
    <w:p w14:paraId="0CD855A3" w14:textId="77777777" w:rsidR="0044025A" w:rsidRDefault="002E6C8A" w:rsidP="005F0F73">
      <w:pPr>
        <w:pStyle w:val="Ttulo6"/>
        <w:numPr>
          <w:ilvl w:val="1"/>
          <w:numId w:val="322"/>
        </w:numPr>
        <w:tabs>
          <w:tab w:val="left" w:pos="672"/>
        </w:tabs>
        <w:spacing w:before="132"/>
        <w:ind w:right="8921" w:firstLine="0"/>
      </w:pPr>
      <w:r>
        <w:rPr>
          <w:spacing w:val="-1"/>
        </w:rPr>
        <w:t>DEFINICIÓN</w:t>
      </w:r>
      <w:r>
        <w:rPr>
          <w:spacing w:val="-52"/>
        </w:rPr>
        <w:t xml:space="preserve"> </w:t>
      </w:r>
      <w:r>
        <w:t>Art.</w:t>
      </w:r>
    </w:p>
    <w:p w14:paraId="625A10AD" w14:textId="77777777" w:rsidR="0044025A" w:rsidRDefault="002E6C8A" w:rsidP="005F0F73">
      <w:pPr>
        <w:pStyle w:val="Prrafodelista"/>
        <w:numPr>
          <w:ilvl w:val="0"/>
          <w:numId w:val="321"/>
        </w:numPr>
        <w:tabs>
          <w:tab w:val="left" w:pos="619"/>
        </w:tabs>
        <w:spacing w:line="242" w:lineRule="auto"/>
        <w:ind w:right="413" w:firstLine="0"/>
        <w:jc w:val="both"/>
      </w:pPr>
      <w:r>
        <w:t>El</w:t>
      </w:r>
      <w:r>
        <w:rPr>
          <w:spacing w:val="2"/>
        </w:rPr>
        <w:t xml:space="preserve"> </w:t>
      </w:r>
      <w:r>
        <w:rPr>
          <w:b/>
        </w:rPr>
        <w:t>Reglamento</w:t>
      </w:r>
      <w:r>
        <w:rPr>
          <w:b/>
          <w:spacing w:val="5"/>
        </w:rPr>
        <w:t xml:space="preserve"> </w:t>
      </w:r>
      <w:r>
        <w:rPr>
          <w:b/>
        </w:rPr>
        <w:t>Interno</w:t>
      </w:r>
      <w:r>
        <w:rPr>
          <w:b/>
          <w:spacing w:val="9"/>
        </w:rPr>
        <w:t xml:space="preserve"> </w:t>
      </w:r>
      <w:r>
        <w:t>es</w:t>
      </w:r>
      <w:r>
        <w:rPr>
          <w:spacing w:val="11"/>
        </w:rPr>
        <w:t xml:space="preserve"> </w:t>
      </w:r>
      <w:r>
        <w:t>el</w:t>
      </w:r>
      <w:r>
        <w:rPr>
          <w:spacing w:val="3"/>
        </w:rPr>
        <w:t xml:space="preserve"> </w:t>
      </w:r>
      <w:r>
        <w:t>instrumento</w:t>
      </w:r>
      <w:r>
        <w:rPr>
          <w:spacing w:val="5"/>
        </w:rPr>
        <w:t xml:space="preserve"> </w:t>
      </w:r>
      <w:r>
        <w:t>elaborado</w:t>
      </w:r>
      <w:r>
        <w:rPr>
          <w:spacing w:val="6"/>
        </w:rPr>
        <w:t xml:space="preserve"> </w:t>
      </w:r>
      <w:r>
        <w:t>por</w:t>
      </w:r>
      <w:r>
        <w:rPr>
          <w:spacing w:val="5"/>
        </w:rPr>
        <w:t xml:space="preserve"> </w:t>
      </w:r>
      <w:r>
        <w:t>miembros</w:t>
      </w:r>
      <w:r>
        <w:rPr>
          <w:spacing w:val="7"/>
        </w:rPr>
        <w:t xml:space="preserve"> </w:t>
      </w:r>
      <w:r>
        <w:t>de la</w:t>
      </w:r>
      <w:r>
        <w:rPr>
          <w:spacing w:val="8"/>
        </w:rPr>
        <w:t xml:space="preserve"> </w:t>
      </w:r>
      <w:r>
        <w:t>comunidad</w:t>
      </w:r>
      <w:r>
        <w:rPr>
          <w:spacing w:val="2"/>
        </w:rPr>
        <w:t xml:space="preserve"> </w:t>
      </w:r>
      <w:r>
        <w:t>educativa,</w:t>
      </w:r>
      <w:r>
        <w:rPr>
          <w:spacing w:val="9"/>
        </w:rPr>
        <w:t xml:space="preserve"> </w:t>
      </w:r>
      <w:r>
        <w:t>de conformidad</w:t>
      </w:r>
      <w:r>
        <w:rPr>
          <w:spacing w:val="-53"/>
        </w:rPr>
        <w:t xml:space="preserve"> </w:t>
      </w:r>
      <w:r>
        <w:t>a los valores expresados en el PEI, que tiene por objeto permitir el ejercicio y cumplimiento efectivo, de los</w:t>
      </w:r>
      <w:r>
        <w:rPr>
          <w:spacing w:val="1"/>
        </w:rPr>
        <w:t xml:space="preserve"> </w:t>
      </w:r>
      <w:r>
        <w:t>derechos y deberes de sus miembros, a través de la regulación de sus relaciones, fijando en particular, normas de</w:t>
      </w:r>
      <w:r>
        <w:rPr>
          <w:spacing w:val="1"/>
        </w:rPr>
        <w:t xml:space="preserve"> </w:t>
      </w:r>
      <w:r>
        <w:t>funcionamiento,</w:t>
      </w:r>
      <w:r>
        <w:rPr>
          <w:spacing w:val="2"/>
        </w:rPr>
        <w:t xml:space="preserve"> </w:t>
      </w:r>
      <w:r>
        <w:t>de</w:t>
      </w:r>
      <w:r>
        <w:rPr>
          <w:spacing w:val="-7"/>
        </w:rPr>
        <w:t xml:space="preserve"> </w:t>
      </w:r>
      <w:r>
        <w:t>convivencia</w:t>
      </w:r>
      <w:r>
        <w:rPr>
          <w:spacing w:val="4"/>
        </w:rPr>
        <w:t xml:space="preserve"> </w:t>
      </w:r>
      <w:r>
        <w:t>y</w:t>
      </w:r>
      <w:r>
        <w:rPr>
          <w:spacing w:val="-5"/>
        </w:rPr>
        <w:t xml:space="preserve"> </w:t>
      </w:r>
      <w:r>
        <w:t>otros procedimientos</w:t>
      </w:r>
      <w:r>
        <w:rPr>
          <w:spacing w:val="6"/>
        </w:rPr>
        <w:t xml:space="preserve"> </w:t>
      </w:r>
      <w:r>
        <w:t>generales del</w:t>
      </w:r>
      <w:r>
        <w:rPr>
          <w:spacing w:val="1"/>
        </w:rPr>
        <w:t xml:space="preserve"> </w:t>
      </w:r>
      <w:r>
        <w:t>establecimiento</w:t>
      </w:r>
      <w:r>
        <w:rPr>
          <w:spacing w:val="1"/>
        </w:rPr>
        <w:t xml:space="preserve"> </w:t>
      </w:r>
      <w:r>
        <w:t>educacional.</w:t>
      </w:r>
    </w:p>
    <w:p w14:paraId="343E9B1C" w14:textId="77777777" w:rsidR="0044025A" w:rsidRDefault="002E6C8A" w:rsidP="005F0F73">
      <w:pPr>
        <w:pStyle w:val="Ttulo6"/>
        <w:numPr>
          <w:ilvl w:val="0"/>
          <w:numId w:val="321"/>
        </w:numPr>
        <w:tabs>
          <w:tab w:val="left" w:pos="672"/>
        </w:tabs>
        <w:spacing w:before="133"/>
        <w:ind w:left="671" w:hanging="284"/>
        <w:jc w:val="both"/>
      </w:pPr>
      <w:bookmarkStart w:id="3" w:name="2._OBJETIVO"/>
      <w:bookmarkEnd w:id="3"/>
      <w:r>
        <w:t>OBJETIVO</w:t>
      </w:r>
    </w:p>
    <w:p w14:paraId="60D147FA" w14:textId="77777777" w:rsidR="0044025A" w:rsidRDefault="002E6C8A">
      <w:pPr>
        <w:pStyle w:val="Textoindependiente"/>
        <w:spacing w:before="30" w:line="276" w:lineRule="auto"/>
        <w:ind w:left="388" w:right="411"/>
        <w:jc w:val="both"/>
      </w:pPr>
      <w:r>
        <w:rPr>
          <w:b/>
        </w:rPr>
        <w:t xml:space="preserve">Art. 2. </w:t>
      </w:r>
      <w:r>
        <w:t>Constituirse en un marco</w:t>
      </w:r>
      <w:r w:rsidR="004F750B">
        <w:t xml:space="preserve"> regulatorio del colegio</w:t>
      </w:r>
      <w:r>
        <w:t>, a través de un conjunto ordenado de norma, que</w:t>
      </w:r>
      <w:r>
        <w:rPr>
          <w:spacing w:val="1"/>
        </w:rPr>
        <w:t xml:space="preserve"> </w:t>
      </w:r>
      <w:r>
        <w:t>organiza el funcionamiento y vinculaciones de los distintos estamentos y determina los derechos y deberes de sus</w:t>
      </w:r>
      <w:r>
        <w:rPr>
          <w:spacing w:val="1"/>
        </w:rPr>
        <w:t xml:space="preserve"> </w:t>
      </w:r>
      <w:r>
        <w:t>integrantes con la finalidad de tener una convivencia armónica de los integrantes de la comunidad educativa para</w:t>
      </w:r>
      <w:r>
        <w:rPr>
          <w:spacing w:val="1"/>
        </w:rPr>
        <w:t xml:space="preserve"> </w:t>
      </w:r>
      <w:r>
        <w:t>que</w:t>
      </w:r>
      <w:r>
        <w:rPr>
          <w:spacing w:val="-7"/>
        </w:rPr>
        <w:t xml:space="preserve"> </w:t>
      </w:r>
      <w:r>
        <w:t>se</w:t>
      </w:r>
      <w:r>
        <w:rPr>
          <w:spacing w:val="-7"/>
        </w:rPr>
        <w:t xml:space="preserve"> </w:t>
      </w:r>
      <w:r>
        <w:t>desarrolle</w:t>
      </w:r>
      <w:r>
        <w:rPr>
          <w:spacing w:val="-6"/>
        </w:rPr>
        <w:t xml:space="preserve"> </w:t>
      </w:r>
      <w:r>
        <w:t>de</w:t>
      </w:r>
      <w:r>
        <w:rPr>
          <w:spacing w:val="-2"/>
        </w:rPr>
        <w:t xml:space="preserve"> </w:t>
      </w:r>
      <w:r>
        <w:t>la</w:t>
      </w:r>
      <w:r>
        <w:rPr>
          <w:spacing w:val="3"/>
        </w:rPr>
        <w:t xml:space="preserve"> </w:t>
      </w:r>
      <w:r>
        <w:t>mejor</w:t>
      </w:r>
      <w:r>
        <w:rPr>
          <w:spacing w:val="8"/>
        </w:rPr>
        <w:t xml:space="preserve"> </w:t>
      </w:r>
      <w:r>
        <w:t>manera</w:t>
      </w:r>
      <w:r>
        <w:rPr>
          <w:spacing w:val="4"/>
        </w:rPr>
        <w:t xml:space="preserve"> </w:t>
      </w:r>
      <w:r>
        <w:t>el</w:t>
      </w:r>
      <w:r>
        <w:rPr>
          <w:spacing w:val="-4"/>
        </w:rPr>
        <w:t xml:space="preserve"> </w:t>
      </w:r>
      <w:r>
        <w:t>proceso educativo</w:t>
      </w:r>
      <w:r>
        <w:rPr>
          <w:spacing w:val="-4"/>
        </w:rPr>
        <w:t xml:space="preserve"> </w:t>
      </w:r>
      <w:r>
        <w:t>de</w:t>
      </w:r>
      <w:r w:rsidR="004F750B">
        <w:rPr>
          <w:spacing w:val="-2"/>
        </w:rPr>
        <w:t>l colegio</w:t>
      </w:r>
      <w:r>
        <w:rPr>
          <w:spacing w:val="3"/>
        </w:rPr>
        <w:t xml:space="preserve"> </w:t>
      </w:r>
      <w:r w:rsidR="004F750B">
        <w:t>D-484 Villa Independencia</w:t>
      </w:r>
      <w:r>
        <w:t xml:space="preserve"> de</w:t>
      </w:r>
      <w:r>
        <w:rPr>
          <w:spacing w:val="-7"/>
        </w:rPr>
        <w:t xml:space="preserve"> </w:t>
      </w:r>
      <w:r>
        <w:t>Talcahuano.</w:t>
      </w:r>
    </w:p>
    <w:p w14:paraId="57C3349C" w14:textId="77777777" w:rsidR="0044025A" w:rsidRDefault="002E6C8A">
      <w:pPr>
        <w:spacing w:before="171"/>
        <w:ind w:left="388"/>
        <w:jc w:val="both"/>
        <w:rPr>
          <w:b/>
          <w:sz w:val="20"/>
        </w:rPr>
      </w:pPr>
      <w:r>
        <w:rPr>
          <w:b/>
        </w:rPr>
        <w:t>Art. 3.</w:t>
      </w:r>
      <w:r>
        <w:rPr>
          <w:b/>
          <w:spacing w:val="-2"/>
        </w:rPr>
        <w:t xml:space="preserve"> </w:t>
      </w:r>
      <w:r>
        <w:rPr>
          <w:b/>
          <w:sz w:val="20"/>
        </w:rPr>
        <w:t>Objetivos</w:t>
      </w:r>
      <w:r>
        <w:rPr>
          <w:b/>
          <w:spacing w:val="-2"/>
          <w:sz w:val="20"/>
        </w:rPr>
        <w:t xml:space="preserve"> </w:t>
      </w:r>
      <w:r>
        <w:rPr>
          <w:b/>
          <w:sz w:val="20"/>
        </w:rPr>
        <w:t>Específicos</w:t>
      </w:r>
    </w:p>
    <w:p w14:paraId="76C628FF" w14:textId="77777777" w:rsidR="0044025A" w:rsidRDefault="002E6C8A" w:rsidP="005F0F73">
      <w:pPr>
        <w:pStyle w:val="Prrafodelista"/>
        <w:numPr>
          <w:ilvl w:val="1"/>
          <w:numId w:val="321"/>
        </w:numPr>
        <w:tabs>
          <w:tab w:val="left" w:pos="816"/>
        </w:tabs>
        <w:spacing w:before="21"/>
        <w:ind w:hanging="222"/>
      </w:pPr>
      <w:r>
        <w:t>Ordenar la</w:t>
      </w:r>
      <w:r>
        <w:rPr>
          <w:spacing w:val="-4"/>
        </w:rPr>
        <w:t xml:space="preserve"> </w:t>
      </w:r>
      <w:r>
        <w:t>estructura, las</w:t>
      </w:r>
      <w:r>
        <w:rPr>
          <w:spacing w:val="-6"/>
        </w:rPr>
        <w:t xml:space="preserve"> </w:t>
      </w:r>
      <w:r>
        <w:t>funciones</w:t>
      </w:r>
      <w:r>
        <w:rPr>
          <w:spacing w:val="2"/>
        </w:rPr>
        <w:t xml:space="preserve"> </w:t>
      </w:r>
      <w:r>
        <w:t>e</w:t>
      </w:r>
      <w:r>
        <w:rPr>
          <w:spacing w:val="-9"/>
        </w:rPr>
        <w:t xml:space="preserve"> </w:t>
      </w:r>
      <w:r>
        <w:t>interrelaciones</w:t>
      </w:r>
      <w:r>
        <w:rPr>
          <w:spacing w:val="3"/>
        </w:rPr>
        <w:t xml:space="preserve"> </w:t>
      </w:r>
      <w:r>
        <w:t>de</w:t>
      </w:r>
      <w:r>
        <w:rPr>
          <w:spacing w:val="-4"/>
        </w:rPr>
        <w:t xml:space="preserve"> </w:t>
      </w:r>
      <w:r>
        <w:t>los</w:t>
      </w:r>
      <w:r>
        <w:rPr>
          <w:spacing w:val="-3"/>
        </w:rPr>
        <w:t xml:space="preserve"> </w:t>
      </w:r>
      <w:r>
        <w:t>distintos</w:t>
      </w:r>
      <w:r>
        <w:rPr>
          <w:spacing w:val="3"/>
        </w:rPr>
        <w:t xml:space="preserve"> </w:t>
      </w:r>
      <w:r>
        <w:t>estamentos</w:t>
      </w:r>
      <w:r>
        <w:rPr>
          <w:spacing w:val="-2"/>
        </w:rPr>
        <w:t xml:space="preserve"> </w:t>
      </w:r>
      <w:r>
        <w:t>de</w:t>
      </w:r>
      <w:r>
        <w:rPr>
          <w:spacing w:val="-5"/>
        </w:rPr>
        <w:t xml:space="preserve"> </w:t>
      </w:r>
      <w:r>
        <w:t>la</w:t>
      </w:r>
      <w:r>
        <w:rPr>
          <w:spacing w:val="1"/>
        </w:rPr>
        <w:t xml:space="preserve"> </w:t>
      </w:r>
      <w:r>
        <w:t>Unidad</w:t>
      </w:r>
      <w:r>
        <w:rPr>
          <w:spacing w:val="-7"/>
        </w:rPr>
        <w:t xml:space="preserve"> </w:t>
      </w:r>
      <w:r>
        <w:t>Educativa.</w:t>
      </w:r>
    </w:p>
    <w:p w14:paraId="2B1FC728" w14:textId="77777777" w:rsidR="0044025A" w:rsidRDefault="002E6C8A" w:rsidP="005F0F73">
      <w:pPr>
        <w:pStyle w:val="Prrafodelista"/>
        <w:numPr>
          <w:ilvl w:val="1"/>
          <w:numId w:val="321"/>
        </w:numPr>
        <w:tabs>
          <w:tab w:val="left" w:pos="816"/>
        </w:tabs>
        <w:spacing w:before="50"/>
        <w:ind w:hanging="222"/>
      </w:pPr>
      <w:r>
        <w:t>Determinar</w:t>
      </w:r>
      <w:r>
        <w:rPr>
          <w:spacing w:val="1"/>
        </w:rPr>
        <w:t xml:space="preserve"> </w:t>
      </w:r>
      <w:r>
        <w:t>los</w:t>
      </w:r>
      <w:r>
        <w:rPr>
          <w:spacing w:val="-11"/>
        </w:rPr>
        <w:t xml:space="preserve"> </w:t>
      </w:r>
      <w:r>
        <w:t>derechos</w:t>
      </w:r>
      <w:r>
        <w:rPr>
          <w:spacing w:val="-3"/>
        </w:rPr>
        <w:t xml:space="preserve"> </w:t>
      </w:r>
      <w:r>
        <w:t>y</w:t>
      </w:r>
      <w:r>
        <w:rPr>
          <w:spacing w:val="-7"/>
        </w:rPr>
        <w:t xml:space="preserve"> </w:t>
      </w:r>
      <w:r>
        <w:t>deberes</w:t>
      </w:r>
      <w:r>
        <w:rPr>
          <w:spacing w:val="2"/>
        </w:rPr>
        <w:t xml:space="preserve"> </w:t>
      </w:r>
      <w:r>
        <w:t>de</w:t>
      </w:r>
      <w:r>
        <w:rPr>
          <w:spacing w:val="-7"/>
        </w:rPr>
        <w:t xml:space="preserve"> </w:t>
      </w:r>
      <w:r>
        <w:t>los</w:t>
      </w:r>
      <w:r>
        <w:rPr>
          <w:spacing w:val="-6"/>
        </w:rPr>
        <w:t xml:space="preserve"> </w:t>
      </w:r>
      <w:r>
        <w:t>integrantes</w:t>
      </w:r>
      <w:r>
        <w:rPr>
          <w:spacing w:val="-3"/>
        </w:rPr>
        <w:t xml:space="preserve"> </w:t>
      </w:r>
      <w:r>
        <w:t>de la comunidad</w:t>
      </w:r>
      <w:r>
        <w:rPr>
          <w:spacing w:val="26"/>
        </w:rPr>
        <w:t xml:space="preserve"> </w:t>
      </w:r>
      <w:r>
        <w:t>escolar.</w:t>
      </w:r>
    </w:p>
    <w:p w14:paraId="7D282192" w14:textId="77777777" w:rsidR="0044025A" w:rsidRDefault="002E6C8A" w:rsidP="005F0F73">
      <w:pPr>
        <w:pStyle w:val="Prrafodelista"/>
        <w:numPr>
          <w:ilvl w:val="1"/>
          <w:numId w:val="321"/>
        </w:numPr>
        <w:tabs>
          <w:tab w:val="left" w:pos="816"/>
        </w:tabs>
        <w:spacing w:before="54" w:line="276" w:lineRule="auto"/>
        <w:ind w:right="410"/>
      </w:pPr>
      <w:r>
        <w:t>Otorgar un marco regulatorio a las problemáticas asociadas a la convivencia en la comunidad educativa, a</w:t>
      </w:r>
      <w:r>
        <w:rPr>
          <w:spacing w:val="1"/>
        </w:rPr>
        <w:t xml:space="preserve"> </w:t>
      </w:r>
      <w:r>
        <w:t>través</w:t>
      </w:r>
      <w:r>
        <w:rPr>
          <w:spacing w:val="1"/>
        </w:rPr>
        <w:t xml:space="preserve"> </w:t>
      </w:r>
      <w:r>
        <w:t>de</w:t>
      </w:r>
      <w:r>
        <w:rPr>
          <w:spacing w:val="1"/>
        </w:rPr>
        <w:t xml:space="preserve"> </w:t>
      </w:r>
      <w:r>
        <w:t>normas</w:t>
      </w:r>
      <w:r>
        <w:rPr>
          <w:spacing w:val="1"/>
        </w:rPr>
        <w:t xml:space="preserve"> </w:t>
      </w:r>
      <w:r>
        <w:t>y</w:t>
      </w:r>
      <w:r>
        <w:rPr>
          <w:spacing w:val="1"/>
        </w:rPr>
        <w:t xml:space="preserve"> </w:t>
      </w:r>
      <w:r>
        <w:t>acuerdos</w:t>
      </w:r>
      <w:r>
        <w:rPr>
          <w:spacing w:val="1"/>
        </w:rPr>
        <w:t xml:space="preserve"> </w:t>
      </w:r>
      <w:r>
        <w:t>que</w:t>
      </w:r>
      <w:r>
        <w:rPr>
          <w:spacing w:val="1"/>
        </w:rPr>
        <w:t xml:space="preserve"> </w:t>
      </w:r>
      <w:r>
        <w:t>definen</w:t>
      </w:r>
      <w:r>
        <w:rPr>
          <w:spacing w:val="1"/>
        </w:rPr>
        <w:t xml:space="preserve"> </w:t>
      </w:r>
      <w:r>
        <w:t>los</w:t>
      </w:r>
      <w:r>
        <w:rPr>
          <w:spacing w:val="1"/>
        </w:rPr>
        <w:t xml:space="preserve"> </w:t>
      </w:r>
      <w:r>
        <w:t>comportamientos</w:t>
      </w:r>
      <w:r>
        <w:rPr>
          <w:spacing w:val="1"/>
        </w:rPr>
        <w:t xml:space="preserve"> </w:t>
      </w:r>
      <w:r>
        <w:t>aceptados,</w:t>
      </w:r>
      <w:r>
        <w:rPr>
          <w:spacing w:val="1"/>
        </w:rPr>
        <w:t xml:space="preserve"> </w:t>
      </w:r>
      <w:r>
        <w:t>esperados</w:t>
      </w:r>
      <w:r>
        <w:rPr>
          <w:spacing w:val="1"/>
        </w:rPr>
        <w:t xml:space="preserve"> </w:t>
      </w:r>
      <w:r>
        <w:t>o</w:t>
      </w:r>
      <w:r>
        <w:rPr>
          <w:spacing w:val="1"/>
        </w:rPr>
        <w:t xml:space="preserve"> </w:t>
      </w:r>
      <w:r>
        <w:t>prohibidos,</w:t>
      </w:r>
      <w:r>
        <w:rPr>
          <w:spacing w:val="1"/>
        </w:rPr>
        <w:t xml:space="preserve"> </w:t>
      </w:r>
      <w:r>
        <w:t>estableciendo criterios y procedimientos formativos para abordar los conflictos y las situaciones de violencia,</w:t>
      </w:r>
      <w:r>
        <w:rPr>
          <w:spacing w:val="1"/>
        </w:rPr>
        <w:t xml:space="preserve"> </w:t>
      </w:r>
      <w:r>
        <w:t>a</w:t>
      </w:r>
      <w:r>
        <w:rPr>
          <w:spacing w:val="4"/>
        </w:rPr>
        <w:t xml:space="preserve"> </w:t>
      </w:r>
      <w:r>
        <w:t>través</w:t>
      </w:r>
      <w:r>
        <w:rPr>
          <w:spacing w:val="7"/>
        </w:rPr>
        <w:t xml:space="preserve"> </w:t>
      </w:r>
      <w:r>
        <w:t>del</w:t>
      </w:r>
      <w:r>
        <w:rPr>
          <w:spacing w:val="-2"/>
        </w:rPr>
        <w:t xml:space="preserve"> </w:t>
      </w:r>
      <w:r>
        <w:t>Manual</w:t>
      </w:r>
      <w:r>
        <w:rPr>
          <w:spacing w:val="-2"/>
        </w:rPr>
        <w:t xml:space="preserve"> </w:t>
      </w:r>
      <w:r>
        <w:t>de</w:t>
      </w:r>
      <w:r>
        <w:rPr>
          <w:spacing w:val="-5"/>
        </w:rPr>
        <w:t xml:space="preserve"> </w:t>
      </w:r>
      <w:r>
        <w:t>Convivencia</w:t>
      </w:r>
      <w:r>
        <w:rPr>
          <w:spacing w:val="13"/>
        </w:rPr>
        <w:t xml:space="preserve"> </w:t>
      </w:r>
      <w:r>
        <w:t>Escolar.</w:t>
      </w:r>
    </w:p>
    <w:p w14:paraId="079CC84B" w14:textId="77777777" w:rsidR="0044025A" w:rsidRDefault="002E6C8A" w:rsidP="005F0F73">
      <w:pPr>
        <w:pStyle w:val="Prrafodelista"/>
        <w:numPr>
          <w:ilvl w:val="1"/>
          <w:numId w:val="321"/>
        </w:numPr>
        <w:tabs>
          <w:tab w:val="left" w:pos="816"/>
        </w:tabs>
        <w:spacing w:before="56"/>
        <w:ind w:hanging="222"/>
      </w:pPr>
      <w:r>
        <w:t>Establece</w:t>
      </w:r>
      <w:r>
        <w:rPr>
          <w:spacing w:val="-8"/>
        </w:rPr>
        <w:t xml:space="preserve"> </w:t>
      </w:r>
      <w:r>
        <w:t>protocolos</w:t>
      </w:r>
      <w:r>
        <w:rPr>
          <w:spacing w:val="-1"/>
        </w:rPr>
        <w:t xml:space="preserve"> </w:t>
      </w:r>
      <w:r>
        <w:t>de</w:t>
      </w:r>
      <w:r>
        <w:rPr>
          <w:spacing w:val="-8"/>
        </w:rPr>
        <w:t xml:space="preserve"> </w:t>
      </w:r>
      <w:r>
        <w:t>actuación</w:t>
      </w:r>
      <w:r>
        <w:rPr>
          <w:spacing w:val="-7"/>
        </w:rPr>
        <w:t xml:space="preserve"> </w:t>
      </w:r>
      <w:r>
        <w:t>pertinentes</w:t>
      </w:r>
      <w:r>
        <w:rPr>
          <w:spacing w:val="-1"/>
        </w:rPr>
        <w:t xml:space="preserve"> </w:t>
      </w:r>
      <w:r>
        <w:t>a</w:t>
      </w:r>
      <w:r>
        <w:rPr>
          <w:spacing w:val="1"/>
        </w:rPr>
        <w:t xml:space="preserve"> </w:t>
      </w:r>
      <w:r>
        <w:t>las</w:t>
      </w:r>
      <w:r>
        <w:rPr>
          <w:spacing w:val="-5"/>
        </w:rPr>
        <w:t xml:space="preserve"> </w:t>
      </w:r>
      <w:r>
        <w:t>necesidades</w:t>
      </w:r>
      <w:r>
        <w:rPr>
          <w:spacing w:val="3"/>
        </w:rPr>
        <w:t xml:space="preserve"> </w:t>
      </w:r>
      <w:r>
        <w:t>y</w:t>
      </w:r>
      <w:r>
        <w:rPr>
          <w:spacing w:val="-6"/>
        </w:rPr>
        <w:t xml:space="preserve"> </w:t>
      </w:r>
      <w:r>
        <w:t>circunstancias</w:t>
      </w:r>
      <w:r>
        <w:rPr>
          <w:spacing w:val="-7"/>
        </w:rPr>
        <w:t xml:space="preserve"> </w:t>
      </w:r>
      <w:r>
        <w:t>actuales.</w:t>
      </w:r>
    </w:p>
    <w:p w14:paraId="24BC883D" w14:textId="77777777" w:rsidR="0044025A" w:rsidRDefault="0044025A">
      <w:pPr>
        <w:pStyle w:val="Textoindependiente"/>
        <w:spacing w:before="8"/>
        <w:rPr>
          <w:sz w:val="19"/>
        </w:rPr>
      </w:pPr>
    </w:p>
    <w:p w14:paraId="6FC35F54" w14:textId="77777777" w:rsidR="0044025A" w:rsidRDefault="002E6C8A" w:rsidP="005F0F73">
      <w:pPr>
        <w:pStyle w:val="Ttulo6"/>
        <w:numPr>
          <w:ilvl w:val="0"/>
          <w:numId w:val="321"/>
        </w:numPr>
        <w:tabs>
          <w:tab w:val="left" w:pos="687"/>
        </w:tabs>
        <w:spacing w:line="251" w:lineRule="exact"/>
        <w:ind w:left="686" w:hanging="299"/>
        <w:jc w:val="both"/>
      </w:pPr>
      <w:bookmarkStart w:id="4" w:name="3._CONVIVENCIA_ESCOLAR"/>
      <w:bookmarkEnd w:id="4"/>
      <w:r>
        <w:t>CONVIVENCIA</w:t>
      </w:r>
      <w:r>
        <w:rPr>
          <w:spacing w:val="-9"/>
        </w:rPr>
        <w:t xml:space="preserve"> </w:t>
      </w:r>
      <w:r>
        <w:t>ESCOLAR</w:t>
      </w:r>
    </w:p>
    <w:p w14:paraId="352D0B2F" w14:textId="77777777" w:rsidR="0044025A" w:rsidRDefault="002E6C8A" w:rsidP="005F0F73">
      <w:pPr>
        <w:pStyle w:val="Prrafodelista"/>
        <w:numPr>
          <w:ilvl w:val="1"/>
          <w:numId w:val="321"/>
        </w:numPr>
        <w:tabs>
          <w:tab w:val="left" w:pos="687"/>
        </w:tabs>
        <w:spacing w:line="250" w:lineRule="exact"/>
        <w:ind w:left="686" w:hanging="299"/>
        <w:rPr>
          <w:b/>
        </w:rPr>
      </w:pPr>
      <w:r>
        <w:rPr>
          <w:b/>
        </w:rPr>
        <w:t>Definición</w:t>
      </w:r>
    </w:p>
    <w:p w14:paraId="1C12D2AF" w14:textId="77777777" w:rsidR="0044025A" w:rsidRDefault="002E6C8A">
      <w:pPr>
        <w:pStyle w:val="Textoindependiente"/>
        <w:ind w:left="1099" w:hanging="740"/>
      </w:pPr>
      <w:r>
        <w:rPr>
          <w:b/>
        </w:rPr>
        <w:t>Art.</w:t>
      </w:r>
      <w:r>
        <w:rPr>
          <w:b/>
          <w:spacing w:val="16"/>
        </w:rPr>
        <w:t xml:space="preserve"> </w:t>
      </w:r>
      <w:r>
        <w:rPr>
          <w:b/>
        </w:rPr>
        <w:t>4.</w:t>
      </w:r>
      <w:r>
        <w:rPr>
          <w:b/>
          <w:spacing w:val="17"/>
        </w:rPr>
        <w:t xml:space="preserve"> </w:t>
      </w:r>
      <w:r>
        <w:t>Es</w:t>
      </w:r>
      <w:r>
        <w:rPr>
          <w:spacing w:val="16"/>
        </w:rPr>
        <w:t xml:space="preserve"> </w:t>
      </w:r>
      <w:r>
        <w:t>parte</w:t>
      </w:r>
      <w:r>
        <w:rPr>
          <w:spacing w:val="7"/>
        </w:rPr>
        <w:t xml:space="preserve"> </w:t>
      </w:r>
      <w:r>
        <w:t>del</w:t>
      </w:r>
      <w:r>
        <w:rPr>
          <w:spacing w:val="11"/>
        </w:rPr>
        <w:t xml:space="preserve"> </w:t>
      </w:r>
      <w:r>
        <w:t>Reglamento</w:t>
      </w:r>
      <w:r>
        <w:rPr>
          <w:spacing w:val="9"/>
        </w:rPr>
        <w:t xml:space="preserve"> </w:t>
      </w:r>
      <w:r>
        <w:t>Interno</w:t>
      </w:r>
      <w:r>
        <w:rPr>
          <w:spacing w:val="9"/>
        </w:rPr>
        <w:t xml:space="preserve"> </w:t>
      </w:r>
      <w:r>
        <w:t>y</w:t>
      </w:r>
      <w:r>
        <w:rPr>
          <w:spacing w:val="19"/>
        </w:rPr>
        <w:t xml:space="preserve"> </w:t>
      </w:r>
      <w:r>
        <w:t>de</w:t>
      </w:r>
      <w:r>
        <w:rPr>
          <w:spacing w:val="8"/>
        </w:rPr>
        <w:t xml:space="preserve"> </w:t>
      </w:r>
      <w:r>
        <w:t>acuerdo</w:t>
      </w:r>
      <w:r>
        <w:rPr>
          <w:spacing w:val="9"/>
        </w:rPr>
        <w:t xml:space="preserve"> </w:t>
      </w:r>
      <w:r>
        <w:t>con</w:t>
      </w:r>
      <w:r>
        <w:rPr>
          <w:spacing w:val="11"/>
        </w:rPr>
        <w:t xml:space="preserve"> </w:t>
      </w:r>
      <w:r>
        <w:t>la</w:t>
      </w:r>
      <w:r>
        <w:rPr>
          <w:spacing w:val="17"/>
        </w:rPr>
        <w:t xml:space="preserve"> </w:t>
      </w:r>
      <w:r>
        <w:t>Ley</w:t>
      </w:r>
      <w:r>
        <w:rPr>
          <w:spacing w:val="9"/>
        </w:rPr>
        <w:t xml:space="preserve"> </w:t>
      </w:r>
      <w:r>
        <w:t>de</w:t>
      </w:r>
      <w:r>
        <w:rPr>
          <w:spacing w:val="12"/>
        </w:rPr>
        <w:t xml:space="preserve"> </w:t>
      </w:r>
      <w:r>
        <w:t>Violencia</w:t>
      </w:r>
      <w:r>
        <w:rPr>
          <w:spacing w:val="17"/>
        </w:rPr>
        <w:t xml:space="preserve"> </w:t>
      </w:r>
      <w:r>
        <w:t>Escolar</w:t>
      </w:r>
      <w:r>
        <w:rPr>
          <w:spacing w:val="17"/>
        </w:rPr>
        <w:t xml:space="preserve"> </w:t>
      </w:r>
      <w:r>
        <w:t>la</w:t>
      </w:r>
      <w:r>
        <w:rPr>
          <w:spacing w:val="17"/>
        </w:rPr>
        <w:t xml:space="preserve"> </w:t>
      </w:r>
      <w:r>
        <w:t>Convivencia</w:t>
      </w:r>
      <w:r>
        <w:rPr>
          <w:spacing w:val="17"/>
        </w:rPr>
        <w:t xml:space="preserve"> </w:t>
      </w:r>
      <w:r>
        <w:t>Escolar</w:t>
      </w:r>
      <w:r>
        <w:rPr>
          <w:spacing w:val="13"/>
        </w:rPr>
        <w:t xml:space="preserve"> </w:t>
      </w:r>
      <w:r>
        <w:t>se</w:t>
      </w:r>
      <w:r>
        <w:rPr>
          <w:spacing w:val="-52"/>
        </w:rPr>
        <w:t xml:space="preserve"> </w:t>
      </w:r>
      <w:r>
        <w:t>entiende</w:t>
      </w:r>
      <w:r>
        <w:rPr>
          <w:spacing w:val="-5"/>
        </w:rPr>
        <w:t xml:space="preserve"> </w:t>
      </w:r>
      <w:r>
        <w:t>como:</w:t>
      </w:r>
    </w:p>
    <w:p w14:paraId="1929376D" w14:textId="77777777" w:rsidR="0044025A" w:rsidRDefault="0044025A">
      <w:pPr>
        <w:pStyle w:val="Textoindependiente"/>
        <w:rPr>
          <w:sz w:val="9"/>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6"/>
      </w:tblGrid>
      <w:tr w:rsidR="0044025A" w14:paraId="0164B03C" w14:textId="77777777">
        <w:trPr>
          <w:trHeight w:val="912"/>
        </w:trPr>
        <w:tc>
          <w:tcPr>
            <w:tcW w:w="9946" w:type="dxa"/>
          </w:tcPr>
          <w:p w14:paraId="5D401EBF" w14:textId="77777777" w:rsidR="0044025A" w:rsidRDefault="002E6C8A">
            <w:pPr>
              <w:pStyle w:val="TableParagraph"/>
              <w:spacing w:before="17"/>
              <w:ind w:left="111"/>
              <w:rPr>
                <w:b/>
              </w:rPr>
            </w:pPr>
            <w:r>
              <w:rPr>
                <w:b/>
              </w:rPr>
              <w:t>“La</w:t>
            </w:r>
            <w:r>
              <w:rPr>
                <w:b/>
                <w:spacing w:val="51"/>
              </w:rPr>
              <w:t xml:space="preserve"> </w:t>
            </w:r>
            <w:r>
              <w:rPr>
                <w:b/>
              </w:rPr>
              <w:t>coexistencia</w:t>
            </w:r>
            <w:r>
              <w:rPr>
                <w:b/>
                <w:spacing w:val="52"/>
              </w:rPr>
              <w:t xml:space="preserve"> </w:t>
            </w:r>
            <w:r>
              <w:rPr>
                <w:b/>
              </w:rPr>
              <w:t>armónica</w:t>
            </w:r>
            <w:r>
              <w:rPr>
                <w:b/>
                <w:spacing w:val="51"/>
              </w:rPr>
              <w:t xml:space="preserve"> </w:t>
            </w:r>
            <w:r w:rsidR="00E125AA">
              <w:rPr>
                <w:b/>
              </w:rPr>
              <w:t>de los</w:t>
            </w:r>
            <w:r>
              <w:rPr>
                <w:b/>
                <w:spacing w:val="61"/>
              </w:rPr>
              <w:t xml:space="preserve"> </w:t>
            </w:r>
            <w:r>
              <w:rPr>
                <w:b/>
              </w:rPr>
              <w:t>miembros</w:t>
            </w:r>
            <w:r>
              <w:rPr>
                <w:b/>
                <w:spacing w:val="57"/>
              </w:rPr>
              <w:t xml:space="preserve"> </w:t>
            </w:r>
            <w:r>
              <w:rPr>
                <w:b/>
              </w:rPr>
              <w:t>de</w:t>
            </w:r>
            <w:r>
              <w:rPr>
                <w:b/>
                <w:spacing w:val="54"/>
              </w:rPr>
              <w:t xml:space="preserve"> </w:t>
            </w:r>
            <w:r>
              <w:rPr>
                <w:b/>
              </w:rPr>
              <w:t>la</w:t>
            </w:r>
            <w:r>
              <w:rPr>
                <w:b/>
                <w:spacing w:val="52"/>
              </w:rPr>
              <w:t xml:space="preserve"> </w:t>
            </w:r>
            <w:r>
              <w:rPr>
                <w:b/>
              </w:rPr>
              <w:t>comunidad</w:t>
            </w:r>
            <w:r>
              <w:rPr>
                <w:b/>
                <w:spacing w:val="53"/>
              </w:rPr>
              <w:t xml:space="preserve"> </w:t>
            </w:r>
            <w:r>
              <w:rPr>
                <w:b/>
              </w:rPr>
              <w:t>educativa</w:t>
            </w:r>
            <w:r>
              <w:rPr>
                <w:b/>
                <w:spacing w:val="52"/>
              </w:rPr>
              <w:t xml:space="preserve"> </w:t>
            </w:r>
            <w:r>
              <w:rPr>
                <w:b/>
              </w:rPr>
              <w:t>supone</w:t>
            </w:r>
            <w:r>
              <w:rPr>
                <w:b/>
                <w:spacing w:val="58"/>
              </w:rPr>
              <w:t xml:space="preserve"> </w:t>
            </w:r>
            <w:r>
              <w:rPr>
                <w:b/>
              </w:rPr>
              <w:t>una</w:t>
            </w:r>
            <w:r>
              <w:rPr>
                <w:b/>
                <w:spacing w:val="52"/>
              </w:rPr>
              <w:t xml:space="preserve"> </w:t>
            </w:r>
            <w:r>
              <w:rPr>
                <w:b/>
              </w:rPr>
              <w:t>interrelación</w:t>
            </w:r>
          </w:p>
          <w:p w14:paraId="7FE87088" w14:textId="77777777" w:rsidR="0044025A" w:rsidRDefault="002E6C8A">
            <w:pPr>
              <w:pStyle w:val="TableParagraph"/>
              <w:spacing w:before="50"/>
              <w:ind w:left="111"/>
              <w:rPr>
                <w:b/>
              </w:rPr>
            </w:pPr>
            <w:r>
              <w:rPr>
                <w:b/>
              </w:rPr>
              <w:t>positiva</w:t>
            </w:r>
            <w:r>
              <w:rPr>
                <w:b/>
                <w:spacing w:val="23"/>
              </w:rPr>
              <w:t xml:space="preserve"> </w:t>
            </w:r>
            <w:r>
              <w:rPr>
                <w:b/>
              </w:rPr>
              <w:t>entre</w:t>
            </w:r>
            <w:r>
              <w:rPr>
                <w:b/>
                <w:spacing w:val="26"/>
              </w:rPr>
              <w:t xml:space="preserve"> </w:t>
            </w:r>
            <w:r>
              <w:rPr>
                <w:b/>
              </w:rPr>
              <w:t>ellos</w:t>
            </w:r>
            <w:r>
              <w:rPr>
                <w:b/>
                <w:spacing w:val="28"/>
              </w:rPr>
              <w:t xml:space="preserve"> </w:t>
            </w:r>
            <w:r>
              <w:rPr>
                <w:b/>
              </w:rPr>
              <w:t>y</w:t>
            </w:r>
            <w:r>
              <w:rPr>
                <w:b/>
                <w:spacing w:val="28"/>
              </w:rPr>
              <w:t xml:space="preserve"> </w:t>
            </w:r>
            <w:r>
              <w:rPr>
                <w:b/>
              </w:rPr>
              <w:t>permite</w:t>
            </w:r>
            <w:r>
              <w:rPr>
                <w:b/>
                <w:spacing w:val="27"/>
              </w:rPr>
              <w:t xml:space="preserve"> </w:t>
            </w:r>
            <w:r>
              <w:rPr>
                <w:b/>
              </w:rPr>
              <w:t>el</w:t>
            </w:r>
            <w:r>
              <w:rPr>
                <w:b/>
                <w:spacing w:val="29"/>
              </w:rPr>
              <w:t xml:space="preserve"> </w:t>
            </w:r>
            <w:r>
              <w:rPr>
                <w:b/>
              </w:rPr>
              <w:t>adecuado</w:t>
            </w:r>
            <w:r>
              <w:rPr>
                <w:b/>
                <w:spacing w:val="33"/>
              </w:rPr>
              <w:t xml:space="preserve"> </w:t>
            </w:r>
            <w:r>
              <w:rPr>
                <w:b/>
              </w:rPr>
              <w:t>cumplimiento</w:t>
            </w:r>
            <w:r>
              <w:rPr>
                <w:b/>
                <w:spacing w:val="28"/>
              </w:rPr>
              <w:t xml:space="preserve"> </w:t>
            </w:r>
            <w:r>
              <w:rPr>
                <w:b/>
              </w:rPr>
              <w:t>de</w:t>
            </w:r>
            <w:r>
              <w:rPr>
                <w:b/>
                <w:spacing w:val="31"/>
              </w:rPr>
              <w:t xml:space="preserve"> </w:t>
            </w:r>
            <w:r>
              <w:rPr>
                <w:b/>
              </w:rPr>
              <w:t>los</w:t>
            </w:r>
            <w:r>
              <w:rPr>
                <w:b/>
                <w:spacing w:val="28"/>
              </w:rPr>
              <w:t xml:space="preserve"> </w:t>
            </w:r>
            <w:r>
              <w:rPr>
                <w:b/>
              </w:rPr>
              <w:t>objetivos</w:t>
            </w:r>
            <w:r>
              <w:rPr>
                <w:b/>
                <w:spacing w:val="28"/>
              </w:rPr>
              <w:t xml:space="preserve"> </w:t>
            </w:r>
            <w:r>
              <w:rPr>
                <w:b/>
              </w:rPr>
              <w:t>adecuados</w:t>
            </w:r>
            <w:r>
              <w:rPr>
                <w:b/>
                <w:spacing w:val="29"/>
              </w:rPr>
              <w:t xml:space="preserve"> </w:t>
            </w:r>
            <w:r>
              <w:rPr>
                <w:b/>
              </w:rPr>
              <w:t>en</w:t>
            </w:r>
            <w:r>
              <w:rPr>
                <w:b/>
                <w:spacing w:val="25"/>
              </w:rPr>
              <w:t xml:space="preserve"> </w:t>
            </w:r>
            <w:r>
              <w:rPr>
                <w:b/>
              </w:rPr>
              <w:t>un</w:t>
            </w:r>
            <w:r>
              <w:rPr>
                <w:b/>
                <w:spacing w:val="20"/>
              </w:rPr>
              <w:t xml:space="preserve"> </w:t>
            </w:r>
            <w:r>
              <w:rPr>
                <w:b/>
              </w:rPr>
              <w:t>clima</w:t>
            </w:r>
            <w:r>
              <w:rPr>
                <w:b/>
                <w:spacing w:val="28"/>
              </w:rPr>
              <w:t xml:space="preserve"> </w:t>
            </w:r>
            <w:r>
              <w:rPr>
                <w:b/>
              </w:rPr>
              <w:t>que</w:t>
            </w:r>
          </w:p>
          <w:p w14:paraId="133207DF" w14:textId="77777777" w:rsidR="0044025A" w:rsidRDefault="002E6C8A">
            <w:pPr>
              <w:pStyle w:val="TableParagraph"/>
              <w:spacing w:before="49"/>
              <w:ind w:left="111"/>
              <w:rPr>
                <w:b/>
              </w:rPr>
            </w:pPr>
            <w:r>
              <w:rPr>
                <w:b/>
              </w:rPr>
              <w:t>propicia</w:t>
            </w:r>
            <w:r>
              <w:rPr>
                <w:b/>
                <w:spacing w:val="-6"/>
              </w:rPr>
              <w:t xml:space="preserve"> </w:t>
            </w:r>
            <w:r>
              <w:rPr>
                <w:b/>
              </w:rPr>
              <w:t>el</w:t>
            </w:r>
            <w:r>
              <w:rPr>
                <w:b/>
                <w:spacing w:val="-4"/>
              </w:rPr>
              <w:t xml:space="preserve"> </w:t>
            </w:r>
            <w:r>
              <w:rPr>
                <w:b/>
              </w:rPr>
              <w:t>desarrollo</w:t>
            </w:r>
            <w:r>
              <w:rPr>
                <w:b/>
                <w:spacing w:val="-1"/>
              </w:rPr>
              <w:t xml:space="preserve"> </w:t>
            </w:r>
            <w:r>
              <w:rPr>
                <w:b/>
              </w:rPr>
              <w:t>integral</w:t>
            </w:r>
            <w:r>
              <w:rPr>
                <w:b/>
                <w:spacing w:val="-4"/>
              </w:rPr>
              <w:t xml:space="preserve"> </w:t>
            </w:r>
            <w:r>
              <w:rPr>
                <w:b/>
              </w:rPr>
              <w:t>de</w:t>
            </w:r>
            <w:r>
              <w:rPr>
                <w:b/>
                <w:spacing w:val="-3"/>
              </w:rPr>
              <w:t xml:space="preserve"> </w:t>
            </w:r>
            <w:r>
              <w:rPr>
                <w:b/>
              </w:rPr>
              <w:t>los estudiantes”</w:t>
            </w:r>
            <w:r>
              <w:rPr>
                <w:b/>
                <w:spacing w:val="-1"/>
              </w:rPr>
              <w:t xml:space="preserve"> </w:t>
            </w:r>
            <w:r>
              <w:rPr>
                <w:b/>
              </w:rPr>
              <w:t>(art.16</w:t>
            </w:r>
            <w:r>
              <w:rPr>
                <w:b/>
                <w:spacing w:val="-1"/>
              </w:rPr>
              <w:t xml:space="preserve"> </w:t>
            </w:r>
            <w:r>
              <w:rPr>
                <w:b/>
              </w:rPr>
              <w:t>A,</w:t>
            </w:r>
            <w:r>
              <w:rPr>
                <w:b/>
                <w:spacing w:val="-3"/>
              </w:rPr>
              <w:t xml:space="preserve"> </w:t>
            </w:r>
            <w:r>
              <w:rPr>
                <w:b/>
              </w:rPr>
              <w:t>ley</w:t>
            </w:r>
            <w:r>
              <w:rPr>
                <w:b/>
                <w:spacing w:val="-1"/>
              </w:rPr>
              <w:t xml:space="preserve"> </w:t>
            </w:r>
            <w:r>
              <w:rPr>
                <w:b/>
              </w:rPr>
              <w:t>nº</w:t>
            </w:r>
            <w:r>
              <w:rPr>
                <w:b/>
                <w:spacing w:val="-1"/>
              </w:rPr>
              <w:t xml:space="preserve"> </w:t>
            </w:r>
            <w:r>
              <w:rPr>
                <w:b/>
              </w:rPr>
              <w:t>20.536).</w:t>
            </w:r>
          </w:p>
        </w:tc>
      </w:tr>
    </w:tbl>
    <w:p w14:paraId="0EC9A672" w14:textId="77777777" w:rsidR="0044025A" w:rsidRDefault="002E6C8A">
      <w:pPr>
        <w:pStyle w:val="Ttulo6"/>
        <w:spacing w:before="27"/>
        <w:ind w:left="465"/>
        <w:jc w:val="both"/>
        <w:rPr>
          <w:b w:val="0"/>
        </w:rPr>
      </w:pPr>
      <w:bookmarkStart w:id="5" w:name="La_Política_de_Convivencia_Escolar,_edit"/>
      <w:bookmarkEnd w:id="5"/>
      <w:r>
        <w:t>La</w:t>
      </w:r>
      <w:r>
        <w:rPr>
          <w:spacing w:val="-4"/>
        </w:rPr>
        <w:t xml:space="preserve"> </w:t>
      </w:r>
      <w:r>
        <w:t>Política</w:t>
      </w:r>
      <w:r>
        <w:rPr>
          <w:spacing w:val="-4"/>
        </w:rPr>
        <w:t xml:space="preserve"> </w:t>
      </w:r>
      <w:r>
        <w:t>de</w:t>
      </w:r>
      <w:r>
        <w:rPr>
          <w:spacing w:val="-1"/>
        </w:rPr>
        <w:t xml:space="preserve"> </w:t>
      </w:r>
      <w:r>
        <w:t>Convivencia</w:t>
      </w:r>
      <w:r>
        <w:rPr>
          <w:spacing w:val="-4"/>
        </w:rPr>
        <w:t xml:space="preserve"> </w:t>
      </w:r>
      <w:r>
        <w:t>Escolar,</w:t>
      </w:r>
      <w:r>
        <w:rPr>
          <w:spacing w:val="3"/>
        </w:rPr>
        <w:t xml:space="preserve"> </w:t>
      </w:r>
      <w:r>
        <w:t>editada</w:t>
      </w:r>
      <w:r>
        <w:rPr>
          <w:spacing w:val="-4"/>
        </w:rPr>
        <w:t xml:space="preserve"> </w:t>
      </w:r>
      <w:r>
        <w:t>el</w:t>
      </w:r>
      <w:r>
        <w:rPr>
          <w:spacing w:val="-3"/>
        </w:rPr>
        <w:t xml:space="preserve"> </w:t>
      </w:r>
      <w:r>
        <w:t>año</w:t>
      </w:r>
      <w:r>
        <w:rPr>
          <w:spacing w:val="1"/>
        </w:rPr>
        <w:t xml:space="preserve"> </w:t>
      </w:r>
      <w:r>
        <w:t>2011,</w:t>
      </w:r>
      <w:r>
        <w:rPr>
          <w:spacing w:val="-2"/>
        </w:rPr>
        <w:t xml:space="preserve"> </w:t>
      </w:r>
      <w:r>
        <w:t>se</w:t>
      </w:r>
      <w:r>
        <w:rPr>
          <w:spacing w:val="-1"/>
        </w:rPr>
        <w:t xml:space="preserve"> </w:t>
      </w:r>
      <w:r>
        <w:t>afirma</w:t>
      </w:r>
      <w:r>
        <w:rPr>
          <w:spacing w:val="-4"/>
        </w:rPr>
        <w:t xml:space="preserve"> </w:t>
      </w:r>
      <w:r>
        <w:t>en</w:t>
      </w:r>
      <w:r>
        <w:rPr>
          <w:spacing w:val="-7"/>
        </w:rPr>
        <w:t xml:space="preserve"> </w:t>
      </w:r>
      <w:r>
        <w:t>3</w:t>
      </w:r>
      <w:r>
        <w:rPr>
          <w:spacing w:val="2"/>
        </w:rPr>
        <w:t xml:space="preserve"> </w:t>
      </w:r>
      <w:r>
        <w:t>ejes</w:t>
      </w:r>
      <w:r>
        <w:rPr>
          <w:spacing w:val="1"/>
        </w:rPr>
        <w:t xml:space="preserve"> </w:t>
      </w:r>
      <w:r>
        <w:t>esenciales</w:t>
      </w:r>
      <w:r>
        <w:rPr>
          <w:b w:val="0"/>
        </w:rPr>
        <w:t>:</w:t>
      </w:r>
    </w:p>
    <w:p w14:paraId="6903232D" w14:textId="77777777" w:rsidR="0044025A" w:rsidRDefault="002E6C8A">
      <w:pPr>
        <w:spacing w:before="102"/>
        <w:ind w:left="3639"/>
        <w:jc w:val="both"/>
        <w:rPr>
          <w:b/>
        </w:rPr>
      </w:pPr>
      <w:r>
        <w:rPr>
          <w:b/>
          <w:u w:val="thick"/>
        </w:rPr>
        <w:t>Formativo- Participación</w:t>
      </w:r>
      <w:r>
        <w:rPr>
          <w:b/>
          <w:spacing w:val="-9"/>
          <w:u w:val="thick"/>
        </w:rPr>
        <w:t xml:space="preserve"> </w:t>
      </w:r>
      <w:r>
        <w:rPr>
          <w:b/>
          <w:u w:val="thick"/>
        </w:rPr>
        <w:t>-</w:t>
      </w:r>
      <w:r>
        <w:rPr>
          <w:b/>
          <w:spacing w:val="-3"/>
          <w:u w:val="thick"/>
        </w:rPr>
        <w:t xml:space="preserve"> </w:t>
      </w:r>
      <w:r>
        <w:rPr>
          <w:b/>
          <w:u w:val="thick"/>
        </w:rPr>
        <w:t>Derecho</w:t>
      </w:r>
    </w:p>
    <w:p w14:paraId="386970CB" w14:textId="77777777" w:rsidR="0044025A" w:rsidRDefault="002E6C8A" w:rsidP="005F0F73">
      <w:pPr>
        <w:pStyle w:val="Prrafodelista"/>
        <w:numPr>
          <w:ilvl w:val="2"/>
          <w:numId w:val="321"/>
        </w:numPr>
        <w:tabs>
          <w:tab w:val="left" w:pos="955"/>
        </w:tabs>
        <w:spacing w:before="26"/>
      </w:pPr>
      <w:r>
        <w:rPr>
          <w:spacing w:val="-1"/>
        </w:rPr>
        <w:t>Tiene</w:t>
      </w:r>
      <w:r>
        <w:rPr>
          <w:spacing w:val="-5"/>
        </w:rPr>
        <w:t xml:space="preserve"> </w:t>
      </w:r>
      <w:r>
        <w:rPr>
          <w:spacing w:val="-1"/>
        </w:rPr>
        <w:t xml:space="preserve">un </w:t>
      </w:r>
      <w:r>
        <w:rPr>
          <w:b/>
          <w:spacing w:val="-1"/>
        </w:rPr>
        <w:t>enfoque</w:t>
      </w:r>
      <w:r>
        <w:rPr>
          <w:b/>
          <w:spacing w:val="5"/>
        </w:rPr>
        <w:t xml:space="preserve"> </w:t>
      </w:r>
      <w:r>
        <w:rPr>
          <w:b/>
          <w:spacing w:val="-1"/>
        </w:rPr>
        <w:t>formativo</w:t>
      </w:r>
      <w:r>
        <w:rPr>
          <w:spacing w:val="-1"/>
        </w:rPr>
        <w:t>,</w:t>
      </w:r>
      <w:r>
        <w:rPr>
          <w:spacing w:val="5"/>
        </w:rPr>
        <w:t xml:space="preserve"> </w:t>
      </w:r>
      <w:r>
        <w:rPr>
          <w:spacing w:val="-1"/>
        </w:rPr>
        <w:t>ya</w:t>
      </w:r>
      <w:r>
        <w:rPr>
          <w:spacing w:val="1"/>
        </w:rPr>
        <w:t xml:space="preserve"> </w:t>
      </w:r>
      <w:r>
        <w:t>que</w:t>
      </w:r>
      <w:r>
        <w:rPr>
          <w:spacing w:val="-4"/>
        </w:rPr>
        <w:t xml:space="preserve"> </w:t>
      </w:r>
      <w:r>
        <w:t>se enseña</w:t>
      </w:r>
      <w:r>
        <w:rPr>
          <w:spacing w:val="5"/>
        </w:rPr>
        <w:t xml:space="preserve"> </w:t>
      </w:r>
      <w:r>
        <w:t>y</w:t>
      </w:r>
      <w:r>
        <w:rPr>
          <w:spacing w:val="-1"/>
        </w:rPr>
        <w:t xml:space="preserve"> </w:t>
      </w:r>
      <w:r>
        <w:t>se</w:t>
      </w:r>
      <w:r>
        <w:rPr>
          <w:spacing w:val="-4"/>
        </w:rPr>
        <w:t xml:space="preserve"> </w:t>
      </w:r>
      <w:r>
        <w:t>aprende</w:t>
      </w:r>
      <w:r>
        <w:rPr>
          <w:spacing w:val="-5"/>
        </w:rPr>
        <w:t xml:space="preserve"> </w:t>
      </w:r>
      <w:r>
        <w:t>a</w:t>
      </w:r>
      <w:r>
        <w:rPr>
          <w:spacing w:val="5"/>
        </w:rPr>
        <w:t xml:space="preserve"> </w:t>
      </w:r>
      <w:r>
        <w:t>vivir</w:t>
      </w:r>
      <w:r>
        <w:rPr>
          <w:spacing w:val="5"/>
        </w:rPr>
        <w:t xml:space="preserve"> </w:t>
      </w:r>
      <w:r>
        <w:t>con</w:t>
      </w:r>
      <w:r>
        <w:rPr>
          <w:spacing w:val="-15"/>
        </w:rPr>
        <w:t xml:space="preserve"> </w:t>
      </w:r>
      <w:r>
        <w:t>otros.</w:t>
      </w:r>
    </w:p>
    <w:p w14:paraId="4018EC12" w14:textId="77777777" w:rsidR="0044025A" w:rsidRDefault="002E6C8A" w:rsidP="005F0F73">
      <w:pPr>
        <w:pStyle w:val="Prrafodelista"/>
        <w:numPr>
          <w:ilvl w:val="2"/>
          <w:numId w:val="321"/>
        </w:numPr>
        <w:tabs>
          <w:tab w:val="left" w:pos="955"/>
        </w:tabs>
        <w:spacing w:before="97" w:line="283" w:lineRule="auto"/>
        <w:ind w:right="411"/>
      </w:pPr>
      <w:r>
        <w:t xml:space="preserve">Requiere de la </w:t>
      </w:r>
      <w:r>
        <w:rPr>
          <w:b/>
        </w:rPr>
        <w:t>participación y compromiso de toda la comunidad educativa</w:t>
      </w:r>
      <w:r>
        <w:t>, de acuerdo con los roles,</w:t>
      </w:r>
      <w:r>
        <w:rPr>
          <w:spacing w:val="1"/>
        </w:rPr>
        <w:t xml:space="preserve"> </w:t>
      </w:r>
      <w:r>
        <w:t>funciones</w:t>
      </w:r>
      <w:r>
        <w:rPr>
          <w:spacing w:val="7"/>
        </w:rPr>
        <w:t xml:space="preserve"> </w:t>
      </w:r>
      <w:r>
        <w:t>y</w:t>
      </w:r>
      <w:r>
        <w:rPr>
          <w:spacing w:val="-3"/>
        </w:rPr>
        <w:t xml:space="preserve"> </w:t>
      </w:r>
      <w:r>
        <w:t>responsabilidades</w:t>
      </w:r>
      <w:r>
        <w:rPr>
          <w:spacing w:val="1"/>
        </w:rPr>
        <w:t xml:space="preserve"> </w:t>
      </w:r>
      <w:r>
        <w:t>de</w:t>
      </w:r>
      <w:r>
        <w:rPr>
          <w:spacing w:val="-5"/>
        </w:rPr>
        <w:t xml:space="preserve"> </w:t>
      </w:r>
      <w:r>
        <w:t>cada</w:t>
      </w:r>
      <w:r>
        <w:rPr>
          <w:spacing w:val="5"/>
        </w:rPr>
        <w:t xml:space="preserve"> </w:t>
      </w:r>
      <w:r>
        <w:t>actor</w:t>
      </w:r>
      <w:r>
        <w:rPr>
          <w:spacing w:val="-1"/>
        </w:rPr>
        <w:t xml:space="preserve"> </w:t>
      </w:r>
      <w:r>
        <w:t>y</w:t>
      </w:r>
      <w:r>
        <w:rPr>
          <w:spacing w:val="6"/>
        </w:rPr>
        <w:t xml:space="preserve"> </w:t>
      </w:r>
      <w:r>
        <w:t>estamento.</w:t>
      </w:r>
    </w:p>
    <w:p w14:paraId="17253D97" w14:textId="77777777" w:rsidR="0044025A" w:rsidRDefault="002E6C8A" w:rsidP="005F0F73">
      <w:pPr>
        <w:pStyle w:val="Prrafodelista"/>
        <w:numPr>
          <w:ilvl w:val="2"/>
          <w:numId w:val="321"/>
        </w:numPr>
        <w:tabs>
          <w:tab w:val="left" w:pos="955"/>
        </w:tabs>
        <w:spacing w:before="95" w:line="278" w:lineRule="auto"/>
        <w:ind w:right="404"/>
      </w:pPr>
      <w:r>
        <w:t xml:space="preserve">Todos los actores de la comunidad </w:t>
      </w:r>
      <w:r>
        <w:rPr>
          <w:b/>
        </w:rPr>
        <w:t>educativa son sujetos de derecho y de responsabilidades</w:t>
      </w:r>
      <w:r>
        <w:t>, y deben</w:t>
      </w:r>
      <w:r>
        <w:rPr>
          <w:spacing w:val="1"/>
        </w:rPr>
        <w:t xml:space="preserve"> </w:t>
      </w:r>
      <w:r>
        <w:t>actuar en</w:t>
      </w:r>
      <w:r>
        <w:rPr>
          <w:spacing w:val="-12"/>
        </w:rPr>
        <w:t xml:space="preserve"> </w:t>
      </w:r>
      <w:r>
        <w:t>función</w:t>
      </w:r>
      <w:r>
        <w:rPr>
          <w:spacing w:val="-3"/>
        </w:rPr>
        <w:t xml:space="preserve"> </w:t>
      </w:r>
      <w:r>
        <w:t>del</w:t>
      </w:r>
      <w:r>
        <w:rPr>
          <w:spacing w:val="-2"/>
        </w:rPr>
        <w:t xml:space="preserve"> </w:t>
      </w:r>
      <w:r>
        <w:t>resguardo</w:t>
      </w:r>
      <w:r>
        <w:rPr>
          <w:spacing w:val="2"/>
        </w:rPr>
        <w:t xml:space="preserve"> </w:t>
      </w:r>
      <w:r>
        <w:t>de</w:t>
      </w:r>
      <w:r>
        <w:rPr>
          <w:spacing w:val="-6"/>
        </w:rPr>
        <w:t xml:space="preserve"> </w:t>
      </w:r>
      <w:r>
        <w:t>la</w:t>
      </w:r>
      <w:r>
        <w:rPr>
          <w:spacing w:val="5"/>
        </w:rPr>
        <w:t xml:space="preserve"> </w:t>
      </w:r>
      <w:r>
        <w:t>dignidad</w:t>
      </w:r>
      <w:r>
        <w:rPr>
          <w:spacing w:val="2"/>
        </w:rPr>
        <w:t xml:space="preserve"> </w:t>
      </w:r>
      <w:r>
        <w:t>de todos</w:t>
      </w:r>
      <w:r>
        <w:rPr>
          <w:spacing w:val="2"/>
        </w:rPr>
        <w:t xml:space="preserve"> </w:t>
      </w:r>
      <w:r>
        <w:t>y</w:t>
      </w:r>
      <w:r>
        <w:rPr>
          <w:spacing w:val="-22"/>
        </w:rPr>
        <w:t xml:space="preserve"> </w:t>
      </w:r>
      <w:r>
        <w:t>todas</w:t>
      </w:r>
    </w:p>
    <w:p w14:paraId="0AB89589" w14:textId="77777777" w:rsidR="0044025A" w:rsidRDefault="002E6C8A">
      <w:pPr>
        <w:pStyle w:val="Textoindependiente"/>
        <w:spacing w:before="104" w:line="276" w:lineRule="auto"/>
        <w:ind w:left="388" w:right="408"/>
        <w:jc w:val="both"/>
      </w:pPr>
      <w:r>
        <w:rPr>
          <w:b/>
        </w:rPr>
        <w:t>Tiene un enfoque formativo</w:t>
      </w:r>
      <w:r>
        <w:t>, en tanto se trata de un aprendizaje enmarcado en los Objetivos Fundamentales</w:t>
      </w:r>
      <w:r>
        <w:rPr>
          <w:spacing w:val="1"/>
        </w:rPr>
        <w:t xml:space="preserve"> </w:t>
      </w:r>
      <w:r>
        <w:t>Transversales,</w:t>
      </w:r>
      <w:r>
        <w:rPr>
          <w:spacing w:val="1"/>
        </w:rPr>
        <w:t xml:space="preserve"> </w:t>
      </w:r>
      <w:r>
        <w:t xml:space="preserve">y </w:t>
      </w:r>
      <w:r>
        <w:rPr>
          <w:b/>
        </w:rPr>
        <w:t>es</w:t>
      </w:r>
      <w:r>
        <w:rPr>
          <w:b/>
          <w:spacing w:val="1"/>
        </w:rPr>
        <w:t xml:space="preserve"> </w:t>
      </w:r>
      <w:r>
        <w:rPr>
          <w:b/>
        </w:rPr>
        <w:t>una</w:t>
      </w:r>
      <w:r>
        <w:rPr>
          <w:b/>
          <w:spacing w:val="1"/>
        </w:rPr>
        <w:t xml:space="preserve"> </w:t>
      </w:r>
      <w:r>
        <w:rPr>
          <w:b/>
        </w:rPr>
        <w:t>responsabilidad</w:t>
      </w:r>
      <w:r>
        <w:rPr>
          <w:b/>
          <w:spacing w:val="1"/>
        </w:rPr>
        <w:t xml:space="preserve"> </w:t>
      </w:r>
      <w:r>
        <w:rPr>
          <w:b/>
        </w:rPr>
        <w:t>compartida</w:t>
      </w:r>
      <w:r>
        <w:rPr>
          <w:b/>
          <w:spacing w:val="1"/>
        </w:rPr>
        <w:t xml:space="preserve"> </w:t>
      </w:r>
      <w:r>
        <w:rPr>
          <w:b/>
        </w:rPr>
        <w:t>por toda</w:t>
      </w:r>
      <w:r>
        <w:rPr>
          <w:b/>
          <w:spacing w:val="1"/>
        </w:rPr>
        <w:t xml:space="preserve"> </w:t>
      </w:r>
      <w:r>
        <w:rPr>
          <w:b/>
        </w:rPr>
        <w:t>la Comunidad Educativa</w:t>
      </w:r>
      <w:r>
        <w:t>.</w:t>
      </w:r>
      <w:r>
        <w:rPr>
          <w:spacing w:val="1"/>
        </w:rPr>
        <w:t xml:space="preserve"> </w:t>
      </w:r>
      <w:r>
        <w:t>La</w:t>
      </w:r>
      <w:r>
        <w:rPr>
          <w:spacing w:val="55"/>
        </w:rPr>
        <w:t xml:space="preserve"> </w:t>
      </w:r>
      <w:r>
        <w:t>convivencia</w:t>
      </w:r>
      <w:r>
        <w:rPr>
          <w:spacing w:val="1"/>
        </w:rPr>
        <w:t xml:space="preserve"> </w:t>
      </w:r>
      <w:r>
        <w:t>escolar es un aprendizaje, se enseña y se aprende, y se ve expresada en distintos espacios formativos: el aula, las</w:t>
      </w:r>
      <w:r>
        <w:rPr>
          <w:spacing w:val="1"/>
        </w:rPr>
        <w:t xml:space="preserve"> </w:t>
      </w:r>
      <w:r>
        <w:t>salidas a terreno, los recreos, los talleres, los actos ceremoniales, la biblioteca, así como también en los espacios de</w:t>
      </w:r>
      <w:r>
        <w:rPr>
          <w:spacing w:val="-52"/>
        </w:rPr>
        <w:t xml:space="preserve"> </w:t>
      </w:r>
      <w:r>
        <w:t>participación, los Consejos Escolares, Centros de Padres,</w:t>
      </w:r>
      <w:r>
        <w:rPr>
          <w:spacing w:val="1"/>
        </w:rPr>
        <w:t xml:space="preserve"> </w:t>
      </w:r>
      <w:r>
        <w:t>Centros de Estudiantes, Consejos de Profesores/as,</w:t>
      </w:r>
      <w:r>
        <w:rPr>
          <w:spacing w:val="1"/>
        </w:rPr>
        <w:t xml:space="preserve"> </w:t>
      </w:r>
      <w:r>
        <w:t>reuniones</w:t>
      </w:r>
      <w:r>
        <w:rPr>
          <w:spacing w:val="6"/>
        </w:rPr>
        <w:t xml:space="preserve"> </w:t>
      </w:r>
      <w:r>
        <w:t>de</w:t>
      </w:r>
      <w:r>
        <w:rPr>
          <w:spacing w:val="-5"/>
        </w:rPr>
        <w:t xml:space="preserve"> </w:t>
      </w:r>
      <w:r>
        <w:t>padres</w:t>
      </w:r>
      <w:r>
        <w:rPr>
          <w:spacing w:val="2"/>
        </w:rPr>
        <w:t xml:space="preserve"> </w:t>
      </w:r>
      <w:r>
        <w:t>y</w:t>
      </w:r>
      <w:r>
        <w:rPr>
          <w:spacing w:val="-3"/>
        </w:rPr>
        <w:t xml:space="preserve"> </w:t>
      </w:r>
      <w:r>
        <w:t>apoderados/as, etc.</w:t>
      </w:r>
    </w:p>
    <w:p w14:paraId="664D6DC7" w14:textId="77777777" w:rsidR="0044025A" w:rsidRDefault="0044025A">
      <w:pPr>
        <w:spacing w:line="276" w:lineRule="auto"/>
        <w:jc w:val="both"/>
        <w:sectPr w:rsidR="0044025A">
          <w:footerReference w:type="default" r:id="rId11"/>
          <w:pgSz w:w="12240" w:h="15840"/>
          <w:pgMar w:top="900" w:right="440" w:bottom="1100" w:left="860" w:header="0" w:footer="909" w:gutter="0"/>
          <w:cols w:space="720"/>
        </w:sectPr>
      </w:pPr>
    </w:p>
    <w:p w14:paraId="4379504C" w14:textId="77777777" w:rsidR="0044025A" w:rsidRDefault="002E6C8A">
      <w:pPr>
        <w:pStyle w:val="Textoindependiente"/>
        <w:spacing w:before="80" w:line="276" w:lineRule="auto"/>
        <w:ind w:left="388" w:right="457"/>
        <w:jc w:val="both"/>
      </w:pPr>
      <w:r>
        <w:rPr>
          <w:b/>
        </w:rPr>
        <w:lastRenderedPageBreak/>
        <w:t>El</w:t>
      </w:r>
      <w:r>
        <w:rPr>
          <w:b/>
          <w:spacing w:val="1"/>
        </w:rPr>
        <w:t xml:space="preserve"> </w:t>
      </w:r>
      <w:r>
        <w:rPr>
          <w:b/>
        </w:rPr>
        <w:t>enfoque</w:t>
      </w:r>
      <w:r>
        <w:rPr>
          <w:b/>
          <w:spacing w:val="1"/>
        </w:rPr>
        <w:t xml:space="preserve"> </w:t>
      </w:r>
      <w:r>
        <w:rPr>
          <w:b/>
        </w:rPr>
        <w:t>formativo</w:t>
      </w:r>
      <w:r>
        <w:rPr>
          <w:b/>
          <w:spacing w:val="1"/>
        </w:rPr>
        <w:t xml:space="preserve"> </w:t>
      </w:r>
      <w:r>
        <w:rPr>
          <w:b/>
        </w:rPr>
        <w:t>contiene</w:t>
      </w:r>
      <w:r>
        <w:rPr>
          <w:b/>
          <w:spacing w:val="1"/>
        </w:rPr>
        <w:t xml:space="preserve"> </w:t>
      </w:r>
      <w:r>
        <w:rPr>
          <w:b/>
        </w:rPr>
        <w:t>una</w:t>
      </w:r>
      <w:r>
        <w:rPr>
          <w:b/>
          <w:spacing w:val="1"/>
        </w:rPr>
        <w:t xml:space="preserve"> </w:t>
      </w:r>
      <w:r>
        <w:rPr>
          <w:b/>
        </w:rPr>
        <w:t>dimensión</w:t>
      </w:r>
      <w:r>
        <w:rPr>
          <w:b/>
          <w:spacing w:val="1"/>
        </w:rPr>
        <w:t xml:space="preserve"> </w:t>
      </w:r>
      <w:r>
        <w:rPr>
          <w:b/>
        </w:rPr>
        <w:t>preventiva</w:t>
      </w:r>
      <w:r>
        <w:t>,</w:t>
      </w:r>
      <w:r>
        <w:rPr>
          <w:spacing w:val="1"/>
        </w:rPr>
        <w:t xml:space="preserve"> </w:t>
      </w:r>
      <w:r>
        <w:t>expresada</w:t>
      </w:r>
      <w:r>
        <w:rPr>
          <w:spacing w:val="1"/>
        </w:rPr>
        <w:t xml:space="preserve"> </w:t>
      </w:r>
      <w:r>
        <w:t>en</w:t>
      </w:r>
      <w:r>
        <w:rPr>
          <w:spacing w:val="1"/>
        </w:rPr>
        <w:t xml:space="preserve"> </w:t>
      </w:r>
      <w:r>
        <w:t>el</w:t>
      </w:r>
      <w:r>
        <w:rPr>
          <w:spacing w:val="1"/>
        </w:rPr>
        <w:t xml:space="preserve"> </w:t>
      </w:r>
      <w:r>
        <w:t>desarrollo</w:t>
      </w:r>
      <w:r>
        <w:rPr>
          <w:spacing w:val="1"/>
        </w:rPr>
        <w:t xml:space="preserve"> </w:t>
      </w:r>
      <w:r>
        <w:t>de conocimientos,</w:t>
      </w:r>
      <w:r>
        <w:rPr>
          <w:spacing w:val="1"/>
        </w:rPr>
        <w:t xml:space="preserve"> </w:t>
      </w:r>
      <w:r>
        <w:t>habilidades y actitudes que permiten formar sujetos autónomos, capaces de tomar decisiones personales y de</w:t>
      </w:r>
      <w:r>
        <w:rPr>
          <w:spacing w:val="1"/>
        </w:rPr>
        <w:t xml:space="preserve"> </w:t>
      </w:r>
      <w:r>
        <w:t>anticiparse</w:t>
      </w:r>
      <w:r>
        <w:rPr>
          <w:spacing w:val="1"/>
        </w:rPr>
        <w:t xml:space="preserve"> </w:t>
      </w:r>
      <w:r>
        <w:t>a</w:t>
      </w:r>
      <w:r>
        <w:rPr>
          <w:spacing w:val="1"/>
        </w:rPr>
        <w:t xml:space="preserve"> </w:t>
      </w:r>
      <w:r>
        <w:t>las</w:t>
      </w:r>
      <w:r>
        <w:rPr>
          <w:spacing w:val="1"/>
        </w:rPr>
        <w:t xml:space="preserve"> </w:t>
      </w:r>
      <w:r>
        <w:t>situaciones</w:t>
      </w:r>
      <w:r>
        <w:rPr>
          <w:spacing w:val="1"/>
        </w:rPr>
        <w:t xml:space="preserve"> </w:t>
      </w:r>
      <w:r>
        <w:t>que</w:t>
      </w:r>
      <w:r>
        <w:rPr>
          <w:spacing w:val="1"/>
        </w:rPr>
        <w:t xml:space="preserve"> </w:t>
      </w:r>
      <w:r>
        <w:t>amenazan</w:t>
      </w:r>
      <w:r>
        <w:rPr>
          <w:spacing w:val="1"/>
        </w:rPr>
        <w:t xml:space="preserve"> </w:t>
      </w:r>
      <w:r>
        <w:t>o</w:t>
      </w:r>
      <w:r>
        <w:rPr>
          <w:spacing w:val="1"/>
        </w:rPr>
        <w:t xml:space="preserve"> </w:t>
      </w:r>
      <w:r>
        <w:t>alteran</w:t>
      </w:r>
      <w:r>
        <w:rPr>
          <w:spacing w:val="1"/>
        </w:rPr>
        <w:t xml:space="preserve"> </w:t>
      </w:r>
      <w:r>
        <w:t>el</w:t>
      </w:r>
      <w:r>
        <w:rPr>
          <w:spacing w:val="1"/>
        </w:rPr>
        <w:t xml:space="preserve"> </w:t>
      </w:r>
      <w:r>
        <w:t>aprendizaje</w:t>
      </w:r>
      <w:r>
        <w:rPr>
          <w:spacing w:val="1"/>
        </w:rPr>
        <w:t xml:space="preserve"> </w:t>
      </w:r>
      <w:r>
        <w:t>de</w:t>
      </w:r>
      <w:r>
        <w:rPr>
          <w:spacing w:val="1"/>
        </w:rPr>
        <w:t xml:space="preserve"> </w:t>
      </w:r>
      <w:r>
        <w:t>la</w:t>
      </w:r>
      <w:r>
        <w:rPr>
          <w:spacing w:val="1"/>
        </w:rPr>
        <w:t xml:space="preserve"> </w:t>
      </w:r>
      <w:r>
        <w:t>convivencia,</w:t>
      </w:r>
      <w:r>
        <w:rPr>
          <w:spacing w:val="1"/>
        </w:rPr>
        <w:t xml:space="preserve"> </w:t>
      </w:r>
      <w:r>
        <w:t>cautelando</w:t>
      </w:r>
      <w:r>
        <w:rPr>
          <w:spacing w:val="1"/>
        </w:rPr>
        <w:t xml:space="preserve"> </w:t>
      </w:r>
      <w:r>
        <w:t>en</w:t>
      </w:r>
      <w:r>
        <w:rPr>
          <w:spacing w:val="55"/>
        </w:rPr>
        <w:t xml:space="preserve"> </w:t>
      </w:r>
      <w:r>
        <w:t>todo</w:t>
      </w:r>
      <w:r>
        <w:rPr>
          <w:spacing w:val="1"/>
        </w:rPr>
        <w:t xml:space="preserve"> </w:t>
      </w:r>
      <w:r>
        <w:t>momento el proceso formativo y las estrategias pedagógicas. En este sentido, la dimensión preventiva implica</w:t>
      </w:r>
      <w:r>
        <w:rPr>
          <w:spacing w:val="1"/>
        </w:rPr>
        <w:t xml:space="preserve"> </w:t>
      </w:r>
      <w:r>
        <w:t>superar</w:t>
      </w:r>
      <w:r>
        <w:rPr>
          <w:spacing w:val="1"/>
        </w:rPr>
        <w:t xml:space="preserve"> </w:t>
      </w:r>
      <w:r>
        <w:t>la</w:t>
      </w:r>
      <w:r>
        <w:rPr>
          <w:spacing w:val="1"/>
        </w:rPr>
        <w:t xml:space="preserve"> </w:t>
      </w:r>
      <w:r>
        <w:t>noción</w:t>
      </w:r>
      <w:r>
        <w:rPr>
          <w:spacing w:val="1"/>
        </w:rPr>
        <w:t xml:space="preserve"> </w:t>
      </w:r>
      <w:r>
        <w:t>de</w:t>
      </w:r>
      <w:r>
        <w:rPr>
          <w:spacing w:val="1"/>
        </w:rPr>
        <w:t xml:space="preserve"> </w:t>
      </w:r>
      <w:r>
        <w:t>riesgo,</w:t>
      </w:r>
      <w:r>
        <w:rPr>
          <w:spacing w:val="1"/>
        </w:rPr>
        <w:t xml:space="preserve"> </w:t>
      </w:r>
      <w:r>
        <w:t>no</w:t>
      </w:r>
      <w:r>
        <w:rPr>
          <w:spacing w:val="1"/>
        </w:rPr>
        <w:t xml:space="preserve"> </w:t>
      </w:r>
      <w:r>
        <w:t>se</w:t>
      </w:r>
      <w:r>
        <w:rPr>
          <w:spacing w:val="1"/>
        </w:rPr>
        <w:t xml:space="preserve"> </w:t>
      </w:r>
      <w:r>
        <w:t>limita</w:t>
      </w:r>
      <w:r>
        <w:rPr>
          <w:spacing w:val="1"/>
        </w:rPr>
        <w:t xml:space="preserve"> </w:t>
      </w:r>
      <w:r>
        <w:t>a</w:t>
      </w:r>
      <w:r>
        <w:rPr>
          <w:spacing w:val="1"/>
        </w:rPr>
        <w:t xml:space="preserve"> </w:t>
      </w:r>
      <w:r>
        <w:t>informar</w:t>
      </w:r>
      <w:r>
        <w:rPr>
          <w:spacing w:val="1"/>
        </w:rPr>
        <w:t xml:space="preserve"> </w:t>
      </w:r>
      <w:r>
        <w:t>o</w:t>
      </w:r>
      <w:r>
        <w:rPr>
          <w:spacing w:val="1"/>
        </w:rPr>
        <w:t xml:space="preserve"> </w:t>
      </w:r>
      <w:r>
        <w:t>prohibir,</w:t>
      </w:r>
      <w:r>
        <w:rPr>
          <w:spacing w:val="1"/>
        </w:rPr>
        <w:t xml:space="preserve"> </w:t>
      </w:r>
      <w:r>
        <w:t>sino</w:t>
      </w:r>
      <w:r>
        <w:rPr>
          <w:spacing w:val="1"/>
        </w:rPr>
        <w:t xml:space="preserve"> </w:t>
      </w:r>
      <w:r>
        <w:t>que</w:t>
      </w:r>
      <w:r>
        <w:rPr>
          <w:spacing w:val="1"/>
        </w:rPr>
        <w:t xml:space="preserve"> </w:t>
      </w:r>
      <w:r>
        <w:t>apunta</w:t>
      </w:r>
      <w:r>
        <w:rPr>
          <w:spacing w:val="1"/>
        </w:rPr>
        <w:t xml:space="preserve"> </w:t>
      </w:r>
      <w:r>
        <w:t>a</w:t>
      </w:r>
      <w:r>
        <w:rPr>
          <w:spacing w:val="1"/>
        </w:rPr>
        <w:t xml:space="preserve"> </w:t>
      </w:r>
      <w:r>
        <w:t>formar</w:t>
      </w:r>
      <w:r>
        <w:rPr>
          <w:spacing w:val="1"/>
        </w:rPr>
        <w:t xml:space="preserve"> </w:t>
      </w:r>
      <w:r>
        <w:t>para</w:t>
      </w:r>
      <w:r>
        <w:rPr>
          <w:spacing w:val="1"/>
        </w:rPr>
        <w:t xml:space="preserve"> </w:t>
      </w:r>
      <w:r>
        <w:t>actuar</w:t>
      </w:r>
      <w:r>
        <w:rPr>
          <w:spacing w:val="1"/>
        </w:rPr>
        <w:t xml:space="preserve"> </w:t>
      </w:r>
      <w:r>
        <w:t>anticipadamente. El Reglamento de Convivencia, por tanto, debe constituirse en un instrumento de gestión de</w:t>
      </w:r>
      <w:r>
        <w:rPr>
          <w:spacing w:val="1"/>
        </w:rPr>
        <w:t xml:space="preserve"> </w:t>
      </w:r>
      <w:r>
        <w:t>carácter formativo, que promueva el desarrollo personal y social de los y las estudiantes, contemplando, al mismo</w:t>
      </w:r>
      <w:r>
        <w:rPr>
          <w:spacing w:val="1"/>
        </w:rPr>
        <w:t xml:space="preserve"> </w:t>
      </w:r>
      <w:r>
        <w:t>tiempo,</w:t>
      </w:r>
      <w:r>
        <w:rPr>
          <w:spacing w:val="3"/>
        </w:rPr>
        <w:t xml:space="preserve"> </w:t>
      </w:r>
      <w:r>
        <w:t>a</w:t>
      </w:r>
      <w:r>
        <w:rPr>
          <w:spacing w:val="5"/>
        </w:rPr>
        <w:t xml:space="preserve"> </w:t>
      </w:r>
      <w:r>
        <w:t>los</w:t>
      </w:r>
      <w:r>
        <w:rPr>
          <w:spacing w:val="1"/>
        </w:rPr>
        <w:t xml:space="preserve"> </w:t>
      </w:r>
      <w:r>
        <w:t>demás</w:t>
      </w:r>
      <w:r>
        <w:rPr>
          <w:spacing w:val="2"/>
        </w:rPr>
        <w:t xml:space="preserve"> </w:t>
      </w:r>
      <w:r>
        <w:t>actores</w:t>
      </w:r>
      <w:r>
        <w:rPr>
          <w:spacing w:val="7"/>
        </w:rPr>
        <w:t xml:space="preserve"> </w:t>
      </w:r>
      <w:r>
        <w:t>de</w:t>
      </w:r>
      <w:r>
        <w:rPr>
          <w:spacing w:val="-6"/>
        </w:rPr>
        <w:t xml:space="preserve"> </w:t>
      </w:r>
      <w:r>
        <w:t>la</w:t>
      </w:r>
      <w:r>
        <w:rPr>
          <w:spacing w:val="5"/>
        </w:rPr>
        <w:t xml:space="preserve"> </w:t>
      </w:r>
      <w:r>
        <w:t>Comunidad</w:t>
      </w:r>
      <w:r>
        <w:rPr>
          <w:spacing w:val="-3"/>
        </w:rPr>
        <w:t xml:space="preserve"> </w:t>
      </w:r>
      <w:r>
        <w:t>Educativa.</w:t>
      </w:r>
    </w:p>
    <w:p w14:paraId="200A47C2" w14:textId="77777777" w:rsidR="0044025A" w:rsidRDefault="002E6C8A" w:rsidP="005F0F73">
      <w:pPr>
        <w:pStyle w:val="Ttulo6"/>
        <w:numPr>
          <w:ilvl w:val="1"/>
          <w:numId w:val="321"/>
        </w:numPr>
        <w:tabs>
          <w:tab w:val="left" w:pos="672"/>
        </w:tabs>
        <w:spacing w:before="117"/>
        <w:ind w:left="671" w:hanging="284"/>
        <w:jc w:val="both"/>
      </w:pPr>
      <w:bookmarkStart w:id="6" w:name="b._Objetivo"/>
      <w:bookmarkEnd w:id="6"/>
      <w:r>
        <w:t>Objetivo</w:t>
      </w:r>
    </w:p>
    <w:p w14:paraId="456F9047" w14:textId="77777777" w:rsidR="0044025A" w:rsidRDefault="002E6C8A">
      <w:pPr>
        <w:pStyle w:val="Textoindependiente"/>
        <w:spacing w:before="30" w:line="278" w:lineRule="auto"/>
        <w:ind w:left="388" w:right="453"/>
        <w:jc w:val="both"/>
      </w:pPr>
      <w:r>
        <w:rPr>
          <w:b/>
        </w:rPr>
        <w:t xml:space="preserve">Art. 5. </w:t>
      </w:r>
      <w:r>
        <w:t>Desarrollar un clima de sana convivencia en un marco de respeto, diálogo, solidaridad e interrelación</w:t>
      </w:r>
      <w:r>
        <w:rPr>
          <w:spacing w:val="1"/>
        </w:rPr>
        <w:t xml:space="preserve"> </w:t>
      </w:r>
      <w:r>
        <w:t>armoniosa y sin violencia entre los diferentes actores y estamentos de la comunidad educativa que favorezcan el</w:t>
      </w:r>
      <w:r>
        <w:rPr>
          <w:spacing w:val="1"/>
        </w:rPr>
        <w:t xml:space="preserve"> </w:t>
      </w:r>
      <w:r>
        <w:t>desarrollo</w:t>
      </w:r>
      <w:r>
        <w:rPr>
          <w:spacing w:val="-4"/>
        </w:rPr>
        <w:t xml:space="preserve"> </w:t>
      </w:r>
      <w:r>
        <w:t>integral</w:t>
      </w:r>
      <w:r>
        <w:rPr>
          <w:spacing w:val="-2"/>
        </w:rPr>
        <w:t xml:space="preserve"> </w:t>
      </w:r>
      <w:r>
        <w:t>de los</w:t>
      </w:r>
      <w:r>
        <w:rPr>
          <w:spacing w:val="7"/>
        </w:rPr>
        <w:t xml:space="preserve"> </w:t>
      </w:r>
      <w:r>
        <w:t>estudiantes.</w:t>
      </w:r>
    </w:p>
    <w:p w14:paraId="63FED379" w14:textId="77777777" w:rsidR="0044025A" w:rsidRDefault="002E6C8A" w:rsidP="005F0F73">
      <w:pPr>
        <w:pStyle w:val="Ttulo6"/>
        <w:numPr>
          <w:ilvl w:val="1"/>
          <w:numId w:val="321"/>
        </w:numPr>
        <w:tabs>
          <w:tab w:val="left" w:pos="672"/>
        </w:tabs>
        <w:spacing w:before="109"/>
        <w:ind w:left="671" w:hanging="284"/>
        <w:jc w:val="both"/>
      </w:pPr>
      <w:bookmarkStart w:id="7" w:name="c._Objetivos_específicos_Art._6."/>
      <w:bookmarkEnd w:id="7"/>
      <w:r>
        <w:rPr>
          <w:spacing w:val="-1"/>
        </w:rPr>
        <w:t>Objetivos</w:t>
      </w:r>
      <w:r>
        <w:rPr>
          <w:spacing w:val="-11"/>
        </w:rPr>
        <w:t xml:space="preserve"> </w:t>
      </w:r>
      <w:r>
        <w:rPr>
          <w:spacing w:val="-1"/>
        </w:rPr>
        <w:t>específicos</w:t>
      </w:r>
      <w:r>
        <w:rPr>
          <w:spacing w:val="3"/>
        </w:rPr>
        <w:t xml:space="preserve"> </w:t>
      </w:r>
      <w:r>
        <w:t>Art.</w:t>
      </w:r>
      <w:r>
        <w:rPr>
          <w:spacing w:val="11"/>
        </w:rPr>
        <w:t xml:space="preserve"> </w:t>
      </w:r>
      <w:r>
        <w:t>6.</w:t>
      </w:r>
    </w:p>
    <w:p w14:paraId="4203C770" w14:textId="77777777" w:rsidR="0044025A" w:rsidRDefault="002E6C8A" w:rsidP="005F0F73">
      <w:pPr>
        <w:pStyle w:val="Prrafodelista"/>
        <w:numPr>
          <w:ilvl w:val="2"/>
          <w:numId w:val="321"/>
        </w:numPr>
        <w:tabs>
          <w:tab w:val="left" w:pos="816"/>
        </w:tabs>
        <w:spacing w:before="30"/>
        <w:ind w:left="815" w:right="449"/>
      </w:pPr>
      <w:r>
        <w:t>Orientar el comportamiento de los diversos actores que conforman la comunidad educativa, a través de</w:t>
      </w:r>
      <w:r>
        <w:rPr>
          <w:spacing w:val="1"/>
        </w:rPr>
        <w:t xml:space="preserve"> </w:t>
      </w:r>
      <w:r>
        <w:t>normas</w:t>
      </w:r>
      <w:r>
        <w:rPr>
          <w:spacing w:val="1"/>
        </w:rPr>
        <w:t xml:space="preserve"> </w:t>
      </w:r>
      <w:r>
        <w:t>y acuerdos</w:t>
      </w:r>
      <w:r>
        <w:rPr>
          <w:spacing w:val="1"/>
        </w:rPr>
        <w:t xml:space="preserve"> </w:t>
      </w:r>
      <w:r>
        <w:t>que</w:t>
      </w:r>
      <w:r>
        <w:rPr>
          <w:spacing w:val="1"/>
        </w:rPr>
        <w:t xml:space="preserve"> </w:t>
      </w:r>
      <w:r>
        <w:t>definen</w:t>
      </w:r>
      <w:r>
        <w:rPr>
          <w:spacing w:val="1"/>
        </w:rPr>
        <w:t xml:space="preserve"> </w:t>
      </w:r>
      <w:r>
        <w:t>los</w:t>
      </w:r>
      <w:r>
        <w:rPr>
          <w:spacing w:val="1"/>
        </w:rPr>
        <w:t xml:space="preserve"> </w:t>
      </w:r>
      <w:r>
        <w:t>comportamientos</w:t>
      </w:r>
      <w:r>
        <w:rPr>
          <w:spacing w:val="1"/>
        </w:rPr>
        <w:t xml:space="preserve"> </w:t>
      </w:r>
      <w:r>
        <w:t>aceptados,</w:t>
      </w:r>
      <w:r>
        <w:rPr>
          <w:spacing w:val="1"/>
        </w:rPr>
        <w:t xml:space="preserve"> </w:t>
      </w:r>
      <w:r>
        <w:t>esperados</w:t>
      </w:r>
      <w:r>
        <w:rPr>
          <w:spacing w:val="1"/>
        </w:rPr>
        <w:t xml:space="preserve"> </w:t>
      </w:r>
      <w:r>
        <w:t>o</w:t>
      </w:r>
      <w:r>
        <w:rPr>
          <w:spacing w:val="1"/>
        </w:rPr>
        <w:t xml:space="preserve"> </w:t>
      </w:r>
      <w:r>
        <w:t>prohibidos,</w:t>
      </w:r>
      <w:r>
        <w:rPr>
          <w:spacing w:val="1"/>
        </w:rPr>
        <w:t xml:space="preserve"> </w:t>
      </w:r>
      <w:r>
        <w:t>estableciendo</w:t>
      </w:r>
      <w:r>
        <w:rPr>
          <w:spacing w:val="1"/>
        </w:rPr>
        <w:t xml:space="preserve"> </w:t>
      </w:r>
      <w:r>
        <w:t>criterios y procedimientos formativos para abordar los conflictos y las situaciones de violencia, definiendo</w:t>
      </w:r>
      <w:r>
        <w:rPr>
          <w:spacing w:val="1"/>
        </w:rPr>
        <w:t xml:space="preserve"> </w:t>
      </w:r>
      <w:r>
        <w:t xml:space="preserve">sanciones y medidas </w:t>
      </w:r>
      <w:r w:rsidR="006979C2">
        <w:t>preparatorias</w:t>
      </w:r>
      <w:r>
        <w:t xml:space="preserve"> que deberán ser proporcionales, ajustadas a derecho y susceptibles de</w:t>
      </w:r>
      <w:r>
        <w:rPr>
          <w:spacing w:val="1"/>
        </w:rPr>
        <w:t xml:space="preserve"> </w:t>
      </w:r>
      <w:r>
        <w:t>aplicar.</w:t>
      </w:r>
    </w:p>
    <w:p w14:paraId="2606DE8B" w14:textId="77777777" w:rsidR="0044025A" w:rsidRDefault="002E6C8A" w:rsidP="005F0F73">
      <w:pPr>
        <w:pStyle w:val="Prrafodelista"/>
        <w:numPr>
          <w:ilvl w:val="2"/>
          <w:numId w:val="321"/>
        </w:numPr>
        <w:tabs>
          <w:tab w:val="left" w:pos="816"/>
        </w:tabs>
        <w:spacing w:before="46"/>
        <w:ind w:left="815" w:right="449"/>
      </w:pPr>
      <w:r>
        <w:t>Favorecer</w:t>
      </w:r>
      <w:r>
        <w:rPr>
          <w:spacing w:val="1"/>
        </w:rPr>
        <w:t xml:space="preserve"> </w:t>
      </w:r>
      <w:r>
        <w:t>la</w:t>
      </w:r>
      <w:r>
        <w:rPr>
          <w:spacing w:val="1"/>
        </w:rPr>
        <w:t xml:space="preserve"> </w:t>
      </w:r>
      <w:r>
        <w:t>construcción</w:t>
      </w:r>
      <w:r>
        <w:rPr>
          <w:spacing w:val="1"/>
        </w:rPr>
        <w:t xml:space="preserve"> </w:t>
      </w:r>
      <w:r>
        <w:t>de</w:t>
      </w:r>
      <w:r>
        <w:rPr>
          <w:spacing w:val="1"/>
        </w:rPr>
        <w:t xml:space="preserve"> </w:t>
      </w:r>
      <w:r>
        <w:t>relaciones</w:t>
      </w:r>
      <w:r>
        <w:rPr>
          <w:spacing w:val="1"/>
        </w:rPr>
        <w:t xml:space="preserve"> </w:t>
      </w:r>
      <w:r>
        <w:t>que</w:t>
      </w:r>
      <w:r>
        <w:rPr>
          <w:spacing w:val="1"/>
        </w:rPr>
        <w:t xml:space="preserve"> </w:t>
      </w:r>
      <w:r>
        <w:t>promuevan</w:t>
      </w:r>
      <w:r>
        <w:rPr>
          <w:spacing w:val="1"/>
        </w:rPr>
        <w:t xml:space="preserve"> </w:t>
      </w:r>
      <w:r>
        <w:t>una</w:t>
      </w:r>
      <w:r>
        <w:rPr>
          <w:spacing w:val="1"/>
        </w:rPr>
        <w:t xml:space="preserve"> </w:t>
      </w:r>
      <w:r>
        <w:t>cultura</w:t>
      </w:r>
      <w:r>
        <w:rPr>
          <w:spacing w:val="1"/>
        </w:rPr>
        <w:t xml:space="preserve"> </w:t>
      </w:r>
      <w:r>
        <w:t>democrática,</w:t>
      </w:r>
      <w:r>
        <w:rPr>
          <w:spacing w:val="1"/>
        </w:rPr>
        <w:t xml:space="preserve"> </w:t>
      </w:r>
      <w:r>
        <w:t>inclusiva,</w:t>
      </w:r>
      <w:r>
        <w:rPr>
          <w:spacing w:val="1"/>
        </w:rPr>
        <w:t xml:space="preserve"> </w:t>
      </w:r>
      <w:r>
        <w:t>no</w:t>
      </w:r>
      <w:r>
        <w:rPr>
          <w:spacing w:val="1"/>
        </w:rPr>
        <w:t xml:space="preserve"> </w:t>
      </w:r>
      <w:r>
        <w:t>discriminatoria, tolerante y valórica que genere climas propicios para</w:t>
      </w:r>
      <w:r>
        <w:rPr>
          <w:spacing w:val="55"/>
        </w:rPr>
        <w:t xml:space="preserve"> </w:t>
      </w:r>
      <w:r>
        <w:t>de aprendizaje y la participación de</w:t>
      </w:r>
      <w:r>
        <w:rPr>
          <w:spacing w:val="1"/>
        </w:rPr>
        <w:t xml:space="preserve"> </w:t>
      </w:r>
      <w:r>
        <w:t>toda</w:t>
      </w:r>
      <w:r>
        <w:rPr>
          <w:spacing w:val="4"/>
        </w:rPr>
        <w:t xml:space="preserve"> </w:t>
      </w:r>
      <w:r>
        <w:t>la</w:t>
      </w:r>
      <w:r>
        <w:rPr>
          <w:spacing w:val="5"/>
        </w:rPr>
        <w:t xml:space="preserve"> </w:t>
      </w:r>
      <w:r>
        <w:t>comunidad</w:t>
      </w:r>
      <w:r>
        <w:rPr>
          <w:spacing w:val="-5"/>
        </w:rPr>
        <w:t xml:space="preserve"> </w:t>
      </w:r>
      <w:r>
        <w:t>educativa.</w:t>
      </w:r>
    </w:p>
    <w:p w14:paraId="70943F94" w14:textId="77777777" w:rsidR="0044025A" w:rsidRDefault="002E6C8A" w:rsidP="005F0F73">
      <w:pPr>
        <w:pStyle w:val="Prrafodelista"/>
        <w:numPr>
          <w:ilvl w:val="2"/>
          <w:numId w:val="321"/>
        </w:numPr>
        <w:tabs>
          <w:tab w:val="left" w:pos="816"/>
        </w:tabs>
        <w:spacing w:before="91"/>
        <w:ind w:left="815" w:right="462"/>
      </w:pPr>
      <w:r>
        <w:t>Fortalecer la dimensión formativa y preventiva de la Convivencia Escolar en todos los integrantes de la</w:t>
      </w:r>
      <w:r>
        <w:rPr>
          <w:spacing w:val="1"/>
        </w:rPr>
        <w:t xml:space="preserve"> </w:t>
      </w:r>
      <w:r>
        <w:t>comunidad educativa junto a los principios y elementos que construyan una sana convivencia escolar y el</w:t>
      </w:r>
      <w:r>
        <w:rPr>
          <w:spacing w:val="1"/>
        </w:rPr>
        <w:t xml:space="preserve"> </w:t>
      </w:r>
      <w:r>
        <w:t>Buen</w:t>
      </w:r>
      <w:r>
        <w:rPr>
          <w:spacing w:val="-3"/>
        </w:rPr>
        <w:t xml:space="preserve"> </w:t>
      </w:r>
      <w:r>
        <w:t>Trato.</w:t>
      </w:r>
    </w:p>
    <w:p w14:paraId="0257FCBE" w14:textId="77777777" w:rsidR="0044025A" w:rsidRDefault="002E6C8A" w:rsidP="005F0F73">
      <w:pPr>
        <w:pStyle w:val="Prrafodelista"/>
        <w:numPr>
          <w:ilvl w:val="2"/>
          <w:numId w:val="321"/>
        </w:numPr>
        <w:tabs>
          <w:tab w:val="left" w:pos="816"/>
        </w:tabs>
        <w:spacing w:before="50" w:line="237" w:lineRule="auto"/>
        <w:ind w:left="815" w:right="469"/>
      </w:pPr>
      <w:r>
        <w:t>Fortalecer la enseñanza de los conocimientos, habilidades, actitudes y valores propuestos en los Objetivos</w:t>
      </w:r>
      <w:r>
        <w:rPr>
          <w:spacing w:val="1"/>
        </w:rPr>
        <w:t xml:space="preserve"> </w:t>
      </w:r>
      <w:r>
        <w:t>Transversales,</w:t>
      </w:r>
      <w:r>
        <w:rPr>
          <w:spacing w:val="3"/>
        </w:rPr>
        <w:t xml:space="preserve"> </w:t>
      </w:r>
      <w:r>
        <w:t>como</w:t>
      </w:r>
      <w:r>
        <w:rPr>
          <w:spacing w:val="3"/>
        </w:rPr>
        <w:t xml:space="preserve"> </w:t>
      </w:r>
      <w:r>
        <w:t>los</w:t>
      </w:r>
      <w:r>
        <w:rPr>
          <w:spacing w:val="-9"/>
        </w:rPr>
        <w:t xml:space="preserve"> </w:t>
      </w:r>
      <w:r>
        <w:t>aprendizajes</w:t>
      </w:r>
      <w:r>
        <w:rPr>
          <w:spacing w:val="1"/>
        </w:rPr>
        <w:t xml:space="preserve"> </w:t>
      </w:r>
      <w:r>
        <w:t>básicos para</w:t>
      </w:r>
      <w:r>
        <w:rPr>
          <w:spacing w:val="6"/>
        </w:rPr>
        <w:t xml:space="preserve"> </w:t>
      </w:r>
      <w:r>
        <w:t>el</w:t>
      </w:r>
      <w:r>
        <w:rPr>
          <w:spacing w:val="-7"/>
        </w:rPr>
        <w:t xml:space="preserve"> </w:t>
      </w:r>
      <w:r>
        <w:t>ejercicio de</w:t>
      </w:r>
      <w:r>
        <w:rPr>
          <w:spacing w:val="-6"/>
        </w:rPr>
        <w:t xml:space="preserve"> </w:t>
      </w:r>
      <w:r>
        <w:t>la</w:t>
      </w:r>
      <w:r>
        <w:rPr>
          <w:spacing w:val="4"/>
        </w:rPr>
        <w:t xml:space="preserve"> </w:t>
      </w:r>
      <w:r>
        <w:t>Convivencia</w:t>
      </w:r>
      <w:r>
        <w:rPr>
          <w:spacing w:val="1"/>
        </w:rPr>
        <w:t xml:space="preserve"> </w:t>
      </w:r>
      <w:r>
        <w:t>Escolar.</w:t>
      </w:r>
    </w:p>
    <w:p w14:paraId="0487AEC3" w14:textId="77777777" w:rsidR="0044025A" w:rsidRDefault="002E6C8A" w:rsidP="005F0F73">
      <w:pPr>
        <w:pStyle w:val="Prrafodelista"/>
        <w:numPr>
          <w:ilvl w:val="2"/>
          <w:numId w:val="321"/>
        </w:numPr>
        <w:tabs>
          <w:tab w:val="left" w:pos="816"/>
        </w:tabs>
        <w:spacing w:before="44"/>
        <w:ind w:left="815" w:right="455"/>
      </w:pPr>
      <w:r>
        <w:t>Implementar un Plan de Gestión de Convivencia Escolar carácter formativo y preventivo que promueva el</w:t>
      </w:r>
      <w:r>
        <w:rPr>
          <w:spacing w:val="1"/>
        </w:rPr>
        <w:t xml:space="preserve"> </w:t>
      </w:r>
      <w:r>
        <w:t>desarrollo personal y social de los y las estudiantes, contemplando a los demás actores de la Comunidad</w:t>
      </w:r>
      <w:r>
        <w:rPr>
          <w:spacing w:val="1"/>
        </w:rPr>
        <w:t xml:space="preserve"> </w:t>
      </w:r>
      <w:r>
        <w:t>Educativa.</w:t>
      </w:r>
    </w:p>
    <w:p w14:paraId="644828FC" w14:textId="77777777" w:rsidR="0044025A" w:rsidRDefault="002E6C8A" w:rsidP="005F0F73">
      <w:pPr>
        <w:pStyle w:val="Ttulo6"/>
        <w:numPr>
          <w:ilvl w:val="1"/>
          <w:numId w:val="321"/>
        </w:numPr>
        <w:tabs>
          <w:tab w:val="left" w:pos="696"/>
        </w:tabs>
        <w:spacing w:before="177"/>
        <w:ind w:left="695" w:hanging="308"/>
        <w:jc w:val="both"/>
      </w:pPr>
      <w:bookmarkStart w:id="8" w:name="d._Convivencia_Escolar_y_la_Comunidad_Ed"/>
      <w:bookmarkEnd w:id="8"/>
      <w:r>
        <w:t>Convivencia</w:t>
      </w:r>
      <w:r>
        <w:rPr>
          <w:spacing w:val="-6"/>
        </w:rPr>
        <w:t xml:space="preserve"> </w:t>
      </w:r>
      <w:r>
        <w:t>Escolar</w:t>
      </w:r>
      <w:r>
        <w:rPr>
          <w:spacing w:val="-3"/>
        </w:rPr>
        <w:t xml:space="preserve"> </w:t>
      </w:r>
      <w:r>
        <w:t>y</w:t>
      </w:r>
      <w:r>
        <w:rPr>
          <w:spacing w:val="-1"/>
        </w:rPr>
        <w:t xml:space="preserve"> </w:t>
      </w:r>
      <w:r>
        <w:t>la</w:t>
      </w:r>
      <w:r>
        <w:rPr>
          <w:spacing w:val="-6"/>
        </w:rPr>
        <w:t xml:space="preserve"> </w:t>
      </w:r>
      <w:r>
        <w:t>Comunidad</w:t>
      </w:r>
      <w:r>
        <w:rPr>
          <w:spacing w:val="1"/>
        </w:rPr>
        <w:t xml:space="preserve"> </w:t>
      </w:r>
      <w:r>
        <w:t>Educativa</w:t>
      </w:r>
    </w:p>
    <w:p w14:paraId="3F593A95" w14:textId="77777777" w:rsidR="0044025A" w:rsidRDefault="002E6C8A">
      <w:pPr>
        <w:pStyle w:val="Textoindependiente"/>
        <w:spacing w:before="31" w:line="276" w:lineRule="auto"/>
        <w:ind w:left="388" w:right="447"/>
        <w:jc w:val="both"/>
      </w:pPr>
      <w:r>
        <w:rPr>
          <w:b/>
        </w:rPr>
        <w:t xml:space="preserve">Art.7. </w:t>
      </w:r>
      <w:r>
        <w:t>Es responsabilidad de todos y cada uno de los miembros de la comunidad educativa, velar por que la</w:t>
      </w:r>
      <w:r>
        <w:rPr>
          <w:spacing w:val="1"/>
        </w:rPr>
        <w:t xml:space="preserve"> </w:t>
      </w:r>
      <w:r>
        <w:t>convivencia se logre en un clima de respeto, de tolerancia, no discriminatorio, con un trato siempre digno y de</w:t>
      </w:r>
      <w:r>
        <w:rPr>
          <w:spacing w:val="1"/>
        </w:rPr>
        <w:t xml:space="preserve"> </w:t>
      </w:r>
      <w:r>
        <w:t>diálogo</w:t>
      </w:r>
      <w:r>
        <w:rPr>
          <w:spacing w:val="8"/>
        </w:rPr>
        <w:t xml:space="preserve"> </w:t>
      </w:r>
      <w:r>
        <w:t>mutuo,</w:t>
      </w:r>
      <w:r>
        <w:rPr>
          <w:spacing w:val="11"/>
        </w:rPr>
        <w:t xml:space="preserve"> </w:t>
      </w:r>
      <w:r>
        <w:t>recordando</w:t>
      </w:r>
      <w:r>
        <w:rPr>
          <w:spacing w:val="9"/>
        </w:rPr>
        <w:t xml:space="preserve"> </w:t>
      </w:r>
      <w:r>
        <w:t>llevar</w:t>
      </w:r>
      <w:r>
        <w:rPr>
          <w:spacing w:val="12"/>
        </w:rPr>
        <w:t xml:space="preserve"> </w:t>
      </w:r>
      <w:r>
        <w:t>a</w:t>
      </w:r>
      <w:r>
        <w:rPr>
          <w:spacing w:val="11"/>
        </w:rPr>
        <w:t xml:space="preserve"> </w:t>
      </w:r>
      <w:r>
        <w:t>la</w:t>
      </w:r>
      <w:r>
        <w:rPr>
          <w:spacing w:val="7"/>
        </w:rPr>
        <w:t xml:space="preserve"> </w:t>
      </w:r>
      <w:r>
        <w:t>práctica</w:t>
      </w:r>
      <w:r>
        <w:rPr>
          <w:spacing w:val="11"/>
        </w:rPr>
        <w:t xml:space="preserve"> </w:t>
      </w:r>
      <w:r>
        <w:t>las</w:t>
      </w:r>
      <w:r>
        <w:rPr>
          <w:spacing w:val="9"/>
        </w:rPr>
        <w:t xml:space="preserve"> </w:t>
      </w:r>
      <w:r>
        <w:t>normas</w:t>
      </w:r>
      <w:r>
        <w:rPr>
          <w:spacing w:val="10"/>
        </w:rPr>
        <w:t xml:space="preserve"> </w:t>
      </w:r>
      <w:r>
        <w:t>contempladas</w:t>
      </w:r>
      <w:r>
        <w:rPr>
          <w:spacing w:val="9"/>
        </w:rPr>
        <w:t xml:space="preserve"> </w:t>
      </w:r>
      <w:r>
        <w:t>en</w:t>
      </w:r>
      <w:r>
        <w:rPr>
          <w:spacing w:val="8"/>
        </w:rPr>
        <w:t xml:space="preserve"> </w:t>
      </w:r>
      <w:r>
        <w:t>este</w:t>
      </w:r>
      <w:r>
        <w:rPr>
          <w:spacing w:val="3"/>
        </w:rPr>
        <w:t xml:space="preserve"> </w:t>
      </w:r>
      <w:r>
        <w:t>cuerpo</w:t>
      </w:r>
      <w:r>
        <w:rPr>
          <w:spacing w:val="5"/>
        </w:rPr>
        <w:t xml:space="preserve"> </w:t>
      </w:r>
      <w:r>
        <w:t>reglamentario</w:t>
      </w:r>
      <w:r>
        <w:rPr>
          <w:spacing w:val="8"/>
        </w:rPr>
        <w:t xml:space="preserve"> </w:t>
      </w:r>
      <w:r>
        <w:t>y</w:t>
      </w:r>
      <w:r>
        <w:rPr>
          <w:spacing w:val="8"/>
        </w:rPr>
        <w:t xml:space="preserve"> </w:t>
      </w:r>
      <w:r>
        <w:t>otras</w:t>
      </w:r>
      <w:r>
        <w:rPr>
          <w:spacing w:val="10"/>
        </w:rPr>
        <w:t xml:space="preserve"> </w:t>
      </w:r>
      <w:r>
        <w:t>que</w:t>
      </w:r>
      <w:r>
        <w:rPr>
          <w:spacing w:val="-53"/>
        </w:rPr>
        <w:t xml:space="preserve"> </w:t>
      </w:r>
      <w:r>
        <w:t>la Dirección, en estrecha relación con el Consejo Escolar y Convivencia Escolar, estimen convenientes para el</w:t>
      </w:r>
      <w:r>
        <w:rPr>
          <w:spacing w:val="1"/>
        </w:rPr>
        <w:t xml:space="preserve"> </w:t>
      </w:r>
      <w:r>
        <w:t>buen</w:t>
      </w:r>
      <w:r>
        <w:rPr>
          <w:spacing w:val="-4"/>
        </w:rPr>
        <w:t xml:space="preserve"> </w:t>
      </w:r>
      <w:r>
        <w:t>desarrollo</w:t>
      </w:r>
      <w:r>
        <w:rPr>
          <w:spacing w:val="-3"/>
        </w:rPr>
        <w:t xml:space="preserve"> </w:t>
      </w:r>
      <w:r>
        <w:t>de la</w:t>
      </w:r>
      <w:r>
        <w:rPr>
          <w:spacing w:val="5"/>
        </w:rPr>
        <w:t xml:space="preserve"> </w:t>
      </w:r>
      <w:r>
        <w:t>labor</w:t>
      </w:r>
      <w:r>
        <w:rPr>
          <w:spacing w:val="13"/>
        </w:rPr>
        <w:t xml:space="preserve"> </w:t>
      </w:r>
      <w:r>
        <w:t>educativa.</w:t>
      </w:r>
    </w:p>
    <w:p w14:paraId="5D293806" w14:textId="77777777" w:rsidR="005D3D26" w:rsidRDefault="002E6C8A" w:rsidP="005F0F73">
      <w:pPr>
        <w:pStyle w:val="Ttulo6"/>
        <w:numPr>
          <w:ilvl w:val="1"/>
          <w:numId w:val="321"/>
        </w:numPr>
        <w:tabs>
          <w:tab w:val="left" w:pos="672"/>
        </w:tabs>
        <w:spacing w:before="168"/>
        <w:ind w:left="671" w:hanging="284"/>
        <w:jc w:val="both"/>
      </w:pPr>
      <w:r>
        <w:t>Comunidad</w:t>
      </w:r>
      <w:r>
        <w:rPr>
          <w:spacing w:val="-5"/>
        </w:rPr>
        <w:t xml:space="preserve"> </w:t>
      </w:r>
      <w:r>
        <w:t>Educativa</w:t>
      </w:r>
      <w:r>
        <w:rPr>
          <w:spacing w:val="-6"/>
        </w:rPr>
        <w:t xml:space="preserve"> </w:t>
      </w:r>
      <w:r>
        <w:t>y</w:t>
      </w:r>
      <w:r>
        <w:rPr>
          <w:spacing w:val="-1"/>
        </w:rPr>
        <w:t xml:space="preserve"> </w:t>
      </w:r>
      <w:r>
        <w:t>Adhesión</w:t>
      </w:r>
      <w:r>
        <w:rPr>
          <w:spacing w:val="-9"/>
        </w:rPr>
        <w:t xml:space="preserve"> </w:t>
      </w:r>
      <w:r>
        <w:t>a</w:t>
      </w:r>
      <w:r>
        <w:rPr>
          <w:spacing w:val="-2"/>
        </w:rPr>
        <w:t xml:space="preserve"> </w:t>
      </w:r>
      <w:r>
        <w:t>PEI,</w:t>
      </w:r>
      <w:r>
        <w:rPr>
          <w:spacing w:val="2"/>
        </w:rPr>
        <w:t xml:space="preserve"> </w:t>
      </w:r>
      <w:r>
        <w:t>Reglamento</w:t>
      </w:r>
      <w:r>
        <w:rPr>
          <w:spacing w:val="-2"/>
        </w:rPr>
        <w:t xml:space="preserve"> </w:t>
      </w:r>
      <w:r>
        <w:t>Interno</w:t>
      </w:r>
      <w:r w:rsidR="005D3D26">
        <w:rPr>
          <w:spacing w:val="-1"/>
        </w:rPr>
        <w:t>,</w:t>
      </w:r>
      <w:r>
        <w:rPr>
          <w:spacing w:val="-2"/>
        </w:rPr>
        <w:t xml:space="preserve"> </w:t>
      </w:r>
      <w:r>
        <w:t>Manual de</w:t>
      </w:r>
      <w:r>
        <w:rPr>
          <w:spacing w:val="-4"/>
        </w:rPr>
        <w:t xml:space="preserve"> </w:t>
      </w:r>
      <w:r>
        <w:t>Convivencia</w:t>
      </w:r>
      <w:r>
        <w:rPr>
          <w:spacing w:val="4"/>
        </w:rPr>
        <w:t xml:space="preserve"> </w:t>
      </w:r>
      <w:r>
        <w:t>Escolar</w:t>
      </w:r>
      <w:r w:rsidR="005D3D26">
        <w:t>,</w:t>
      </w:r>
    </w:p>
    <w:p w14:paraId="11572C7A" w14:textId="77777777" w:rsidR="005D3D26" w:rsidRDefault="005D3D26" w:rsidP="005D3D26">
      <w:pPr>
        <w:pStyle w:val="Ttulo6"/>
        <w:tabs>
          <w:tab w:val="left" w:pos="672"/>
        </w:tabs>
        <w:spacing w:before="168"/>
        <w:ind w:left="671"/>
      </w:pPr>
      <w:r>
        <w:t xml:space="preserve"> Reglamento de Evaluación.</w:t>
      </w:r>
    </w:p>
    <w:p w14:paraId="5852062E" w14:textId="77777777" w:rsidR="005D3D26" w:rsidRDefault="005D3D26" w:rsidP="005D3D26">
      <w:pPr>
        <w:pStyle w:val="Ttulo6"/>
        <w:tabs>
          <w:tab w:val="left" w:pos="672"/>
        </w:tabs>
        <w:spacing w:before="168"/>
        <w:ind w:left="671"/>
        <w:jc w:val="right"/>
      </w:pPr>
    </w:p>
    <w:p w14:paraId="5DC405F3" w14:textId="77777777" w:rsidR="0044025A" w:rsidRDefault="002E6C8A">
      <w:pPr>
        <w:pStyle w:val="Textoindependiente"/>
        <w:spacing w:before="35" w:line="276" w:lineRule="auto"/>
        <w:ind w:left="388" w:right="452"/>
        <w:jc w:val="both"/>
      </w:pPr>
      <w:r>
        <w:rPr>
          <w:b/>
        </w:rPr>
        <w:t xml:space="preserve">Art.8. </w:t>
      </w:r>
      <w:r>
        <w:t>La comunidad educativa expresa su adhesión al Proyecto Educativo Institucional y a sus Normas de</w:t>
      </w:r>
      <w:r>
        <w:rPr>
          <w:spacing w:val="1"/>
        </w:rPr>
        <w:t xml:space="preserve"> </w:t>
      </w:r>
      <w:r>
        <w:t>Convivencia Escolar establecidas en el Reglamento Interno; los padres y apoderados al matricular a sus hijos en</w:t>
      </w:r>
      <w:r>
        <w:rPr>
          <w:spacing w:val="1"/>
        </w:rPr>
        <w:t xml:space="preserve"> </w:t>
      </w:r>
      <w:r>
        <w:t>nuestra escuela, los alumnos y los funcionarios que se desempeñan en esta institución educacional. Los padres y</w:t>
      </w:r>
      <w:r>
        <w:rPr>
          <w:spacing w:val="1"/>
        </w:rPr>
        <w:t xml:space="preserve"> </w:t>
      </w:r>
      <w:r>
        <w:t>apoderados deben firma</w:t>
      </w:r>
      <w:r w:rsidR="00F90AE0">
        <w:t>r compromiso de adhesión a PEI,</w:t>
      </w:r>
      <w:r>
        <w:t xml:space="preserve"> al Reglamento Interno </w:t>
      </w:r>
      <w:r w:rsidR="00F90AE0">
        <w:t xml:space="preserve">del establecimiento educacional, Reglamento de </w:t>
      </w:r>
      <w:r w:rsidR="002443D2">
        <w:t>Evaluación</w:t>
      </w:r>
      <w:r w:rsidR="00F90AE0">
        <w:t>,</w:t>
      </w:r>
      <w:r w:rsidR="00F90AE0">
        <w:rPr>
          <w:spacing w:val="-52"/>
        </w:rPr>
        <w:t xml:space="preserve"> </w:t>
      </w:r>
      <w:r>
        <w:t>documentos</w:t>
      </w:r>
      <w:r>
        <w:rPr>
          <w:spacing w:val="6"/>
        </w:rPr>
        <w:t xml:space="preserve"> </w:t>
      </w:r>
      <w:r>
        <w:t>están</w:t>
      </w:r>
      <w:r>
        <w:rPr>
          <w:spacing w:val="-4"/>
        </w:rPr>
        <w:t xml:space="preserve"> </w:t>
      </w:r>
      <w:r>
        <w:t>a</w:t>
      </w:r>
      <w:r>
        <w:rPr>
          <w:spacing w:val="3"/>
        </w:rPr>
        <w:t xml:space="preserve"> </w:t>
      </w:r>
      <w:r>
        <w:t>disposición</w:t>
      </w:r>
      <w:r>
        <w:rPr>
          <w:spacing w:val="1"/>
        </w:rPr>
        <w:t xml:space="preserve"> </w:t>
      </w:r>
      <w:r>
        <w:t>y</w:t>
      </w:r>
      <w:r>
        <w:rPr>
          <w:spacing w:val="-4"/>
        </w:rPr>
        <w:t xml:space="preserve"> </w:t>
      </w:r>
      <w:r>
        <w:t>alcance</w:t>
      </w:r>
      <w:r>
        <w:rPr>
          <w:spacing w:val="-2"/>
        </w:rPr>
        <w:t xml:space="preserve"> </w:t>
      </w:r>
      <w:r>
        <w:t>de</w:t>
      </w:r>
      <w:r>
        <w:rPr>
          <w:spacing w:val="-6"/>
        </w:rPr>
        <w:t xml:space="preserve"> </w:t>
      </w:r>
      <w:r>
        <w:t>todos</w:t>
      </w:r>
      <w:r>
        <w:rPr>
          <w:spacing w:val="1"/>
        </w:rPr>
        <w:t xml:space="preserve"> </w:t>
      </w:r>
      <w:r>
        <w:t>los</w:t>
      </w:r>
      <w:r>
        <w:rPr>
          <w:spacing w:val="5"/>
        </w:rPr>
        <w:t xml:space="preserve"> </w:t>
      </w:r>
      <w:r>
        <w:t>miembros</w:t>
      </w:r>
      <w:r>
        <w:rPr>
          <w:spacing w:val="1"/>
        </w:rPr>
        <w:t xml:space="preserve"> </w:t>
      </w:r>
      <w:r>
        <w:t>de</w:t>
      </w:r>
      <w:r>
        <w:rPr>
          <w:spacing w:val="-6"/>
        </w:rPr>
        <w:t xml:space="preserve"> </w:t>
      </w:r>
      <w:r>
        <w:t>la</w:t>
      </w:r>
      <w:r>
        <w:rPr>
          <w:spacing w:val="4"/>
        </w:rPr>
        <w:t xml:space="preserve"> </w:t>
      </w:r>
      <w:r>
        <w:t>comunidad</w:t>
      </w:r>
      <w:r>
        <w:rPr>
          <w:spacing w:val="-2"/>
        </w:rPr>
        <w:t xml:space="preserve"> </w:t>
      </w:r>
      <w:r>
        <w:t>educativa.</w:t>
      </w:r>
    </w:p>
    <w:p w14:paraId="4425230E" w14:textId="77777777" w:rsidR="0044025A" w:rsidRDefault="0044025A">
      <w:pPr>
        <w:spacing w:line="276" w:lineRule="auto"/>
        <w:jc w:val="both"/>
        <w:sectPr w:rsidR="0044025A">
          <w:footerReference w:type="default" r:id="rId12"/>
          <w:pgSz w:w="12240" w:h="15840"/>
          <w:pgMar w:top="900" w:right="440" w:bottom="1240" w:left="860" w:header="0" w:footer="1055" w:gutter="0"/>
          <w:pgNumType w:start="9"/>
          <w:cols w:space="720"/>
        </w:sectPr>
      </w:pPr>
    </w:p>
    <w:p w14:paraId="5FBE9984" w14:textId="77777777" w:rsidR="0044025A" w:rsidRDefault="002E6C8A" w:rsidP="005F0F73">
      <w:pPr>
        <w:pStyle w:val="Ttulo6"/>
        <w:numPr>
          <w:ilvl w:val="0"/>
          <w:numId w:val="321"/>
        </w:numPr>
        <w:tabs>
          <w:tab w:val="left" w:pos="687"/>
        </w:tabs>
        <w:spacing w:before="66" w:line="251" w:lineRule="exact"/>
        <w:ind w:left="686" w:hanging="299"/>
        <w:jc w:val="left"/>
      </w:pPr>
      <w:bookmarkStart w:id="9" w:name="4._PRINCIPIOS"/>
      <w:bookmarkEnd w:id="9"/>
      <w:r>
        <w:lastRenderedPageBreak/>
        <w:t>PRINCIPIOS</w:t>
      </w:r>
    </w:p>
    <w:p w14:paraId="2E143718" w14:textId="77777777" w:rsidR="0044025A" w:rsidRDefault="002E6C8A">
      <w:pPr>
        <w:spacing w:after="10" w:line="251" w:lineRule="exact"/>
        <w:ind w:left="388"/>
        <w:rPr>
          <w:b/>
        </w:rPr>
      </w:pPr>
      <w:r>
        <w:rPr>
          <w:b/>
        </w:rPr>
        <w:t>Art.</w:t>
      </w:r>
      <w:r>
        <w:rPr>
          <w:b/>
          <w:spacing w:val="-1"/>
        </w:rPr>
        <w:t xml:space="preserve"> </w:t>
      </w:r>
      <w:r>
        <w:rPr>
          <w:b/>
        </w:rPr>
        <w:t>9.</w:t>
      </w:r>
      <w:r>
        <w:rPr>
          <w:b/>
          <w:spacing w:val="-6"/>
        </w:rPr>
        <w:t xml:space="preserve"> </w:t>
      </w:r>
      <w:r>
        <w:rPr>
          <w:b/>
        </w:rPr>
        <w:t>Principios</w:t>
      </w:r>
      <w:r>
        <w:rPr>
          <w:b/>
          <w:spacing w:val="-2"/>
        </w:rPr>
        <w:t xml:space="preserve"> </w:t>
      </w:r>
      <w:r>
        <w:rPr>
          <w:b/>
        </w:rPr>
        <w:t>del</w:t>
      </w:r>
      <w:r>
        <w:rPr>
          <w:b/>
          <w:spacing w:val="-6"/>
        </w:rPr>
        <w:t xml:space="preserve"> </w:t>
      </w:r>
      <w:r>
        <w:rPr>
          <w:b/>
        </w:rPr>
        <w:t>Reglamento</w:t>
      </w:r>
      <w:r>
        <w:rPr>
          <w:b/>
          <w:spacing w:val="-3"/>
        </w:rPr>
        <w:t xml:space="preserve"> </w:t>
      </w:r>
      <w:r>
        <w:rPr>
          <w:b/>
        </w:rPr>
        <w:t>Interno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365"/>
      </w:tblGrid>
      <w:tr w:rsidR="0044025A" w14:paraId="48E2E591" w14:textId="77777777">
        <w:trPr>
          <w:trHeight w:val="849"/>
        </w:trPr>
        <w:tc>
          <w:tcPr>
            <w:tcW w:w="1844" w:type="dxa"/>
          </w:tcPr>
          <w:p w14:paraId="58925AE6" w14:textId="77777777" w:rsidR="0044025A" w:rsidRDefault="0044025A">
            <w:pPr>
              <w:pStyle w:val="TableParagraph"/>
              <w:spacing w:before="6"/>
              <w:rPr>
                <w:b/>
                <w:sz w:val="21"/>
              </w:rPr>
            </w:pPr>
          </w:p>
          <w:p w14:paraId="01B618D4" w14:textId="77777777" w:rsidR="0044025A" w:rsidRDefault="002E6C8A">
            <w:pPr>
              <w:pStyle w:val="TableParagraph"/>
              <w:spacing w:line="237" w:lineRule="auto"/>
              <w:ind w:left="532" w:right="148" w:hanging="389"/>
              <w:rPr>
                <w:b/>
              </w:rPr>
            </w:pPr>
            <w:r>
              <w:rPr>
                <w:b/>
              </w:rPr>
              <w:t>Dignidad</w:t>
            </w:r>
            <w:r>
              <w:rPr>
                <w:b/>
                <w:spacing w:val="-9"/>
              </w:rPr>
              <w:t xml:space="preserve"> </w:t>
            </w:r>
            <w:r>
              <w:rPr>
                <w:b/>
              </w:rPr>
              <w:t>del</w:t>
            </w:r>
            <w:r>
              <w:rPr>
                <w:b/>
                <w:spacing w:val="-9"/>
              </w:rPr>
              <w:t xml:space="preserve"> </w:t>
            </w:r>
            <w:r>
              <w:rPr>
                <w:b/>
              </w:rPr>
              <w:t>ser</w:t>
            </w:r>
            <w:r>
              <w:rPr>
                <w:b/>
                <w:spacing w:val="-52"/>
              </w:rPr>
              <w:t xml:space="preserve"> </w:t>
            </w:r>
            <w:r>
              <w:rPr>
                <w:b/>
              </w:rPr>
              <w:t>humano</w:t>
            </w:r>
          </w:p>
        </w:tc>
        <w:tc>
          <w:tcPr>
            <w:tcW w:w="8365" w:type="dxa"/>
          </w:tcPr>
          <w:p w14:paraId="41E32660" w14:textId="77777777" w:rsidR="0044025A" w:rsidRDefault="002E6C8A">
            <w:pPr>
              <w:pStyle w:val="TableParagraph"/>
              <w:spacing w:before="79" w:line="237" w:lineRule="auto"/>
              <w:ind w:left="33"/>
            </w:pPr>
            <w:r>
              <w:rPr>
                <w:b/>
              </w:rPr>
              <w:t>Respetar</w:t>
            </w:r>
            <w:r>
              <w:rPr>
                <w:b/>
                <w:spacing w:val="20"/>
              </w:rPr>
              <w:t xml:space="preserve"> </w:t>
            </w:r>
            <w:r>
              <w:rPr>
                <w:b/>
              </w:rPr>
              <w:t>la</w:t>
            </w:r>
            <w:r>
              <w:rPr>
                <w:b/>
                <w:spacing w:val="18"/>
              </w:rPr>
              <w:t xml:space="preserve"> </w:t>
            </w:r>
            <w:r>
              <w:rPr>
                <w:b/>
              </w:rPr>
              <w:t>integridad</w:t>
            </w:r>
            <w:r>
              <w:rPr>
                <w:b/>
                <w:spacing w:val="24"/>
              </w:rPr>
              <w:t xml:space="preserve"> </w:t>
            </w:r>
            <w:r>
              <w:rPr>
                <w:b/>
              </w:rPr>
              <w:t>física</w:t>
            </w:r>
            <w:r>
              <w:rPr>
                <w:b/>
                <w:spacing w:val="18"/>
              </w:rPr>
              <w:t xml:space="preserve"> </w:t>
            </w:r>
            <w:r>
              <w:rPr>
                <w:b/>
              </w:rPr>
              <w:t>y</w:t>
            </w:r>
            <w:r>
              <w:rPr>
                <w:b/>
                <w:spacing w:val="27"/>
              </w:rPr>
              <w:t xml:space="preserve"> </w:t>
            </w:r>
            <w:r>
              <w:rPr>
                <w:b/>
              </w:rPr>
              <w:t>mora</w:t>
            </w:r>
            <w:r>
              <w:t>l</w:t>
            </w:r>
            <w:r>
              <w:rPr>
                <w:spacing w:val="23"/>
              </w:rPr>
              <w:t xml:space="preserve"> </w:t>
            </w:r>
            <w:r>
              <w:t>de</w:t>
            </w:r>
            <w:r>
              <w:rPr>
                <w:spacing w:val="21"/>
              </w:rPr>
              <w:t xml:space="preserve"> </w:t>
            </w:r>
            <w:r>
              <w:t>los</w:t>
            </w:r>
            <w:r>
              <w:rPr>
                <w:spacing w:val="27"/>
              </w:rPr>
              <w:t xml:space="preserve"> </w:t>
            </w:r>
            <w:r>
              <w:t>estudiantes,</w:t>
            </w:r>
            <w:r>
              <w:rPr>
                <w:spacing w:val="25"/>
              </w:rPr>
              <w:t xml:space="preserve"> </w:t>
            </w:r>
            <w:r>
              <w:t>profesionales</w:t>
            </w:r>
            <w:r>
              <w:rPr>
                <w:spacing w:val="27"/>
              </w:rPr>
              <w:t xml:space="preserve"> </w:t>
            </w:r>
            <w:r>
              <w:t>y</w:t>
            </w:r>
            <w:r>
              <w:rPr>
                <w:spacing w:val="18"/>
              </w:rPr>
              <w:t xml:space="preserve"> </w:t>
            </w:r>
            <w:r>
              <w:t>asistentes</w:t>
            </w:r>
            <w:r>
              <w:rPr>
                <w:spacing w:val="27"/>
              </w:rPr>
              <w:t xml:space="preserve"> </w:t>
            </w:r>
            <w:r>
              <w:t>de</w:t>
            </w:r>
            <w:r>
              <w:rPr>
                <w:spacing w:val="21"/>
              </w:rPr>
              <w:t xml:space="preserve"> </w:t>
            </w:r>
            <w:r>
              <w:t>la</w:t>
            </w:r>
            <w:r>
              <w:rPr>
                <w:spacing w:val="-52"/>
              </w:rPr>
              <w:t xml:space="preserve"> </w:t>
            </w:r>
            <w:r>
              <w:t>educación,</w:t>
            </w:r>
            <w:r>
              <w:rPr>
                <w:spacing w:val="36"/>
              </w:rPr>
              <w:t xml:space="preserve"> </w:t>
            </w:r>
            <w:r>
              <w:t>no</w:t>
            </w:r>
            <w:r>
              <w:rPr>
                <w:spacing w:val="29"/>
              </w:rPr>
              <w:t xml:space="preserve"> </w:t>
            </w:r>
            <w:r>
              <w:t>pudiendo</w:t>
            </w:r>
            <w:r>
              <w:rPr>
                <w:spacing w:val="29"/>
              </w:rPr>
              <w:t xml:space="preserve"> </w:t>
            </w:r>
            <w:r>
              <w:t>ser</w:t>
            </w:r>
            <w:r>
              <w:rPr>
                <w:spacing w:val="37"/>
              </w:rPr>
              <w:t xml:space="preserve"> </w:t>
            </w:r>
            <w:r>
              <w:t>objetos</w:t>
            </w:r>
            <w:r>
              <w:rPr>
                <w:spacing w:val="35"/>
              </w:rPr>
              <w:t xml:space="preserve"> </w:t>
            </w:r>
            <w:r>
              <w:t>de</w:t>
            </w:r>
            <w:r>
              <w:rPr>
                <w:spacing w:val="32"/>
              </w:rPr>
              <w:t xml:space="preserve"> </w:t>
            </w:r>
            <w:r>
              <w:t>tratos</w:t>
            </w:r>
            <w:r>
              <w:rPr>
                <w:spacing w:val="35"/>
              </w:rPr>
              <w:t xml:space="preserve"> </w:t>
            </w:r>
            <w:r>
              <w:t>vejatorios</w:t>
            </w:r>
            <w:r>
              <w:rPr>
                <w:spacing w:val="35"/>
              </w:rPr>
              <w:t xml:space="preserve"> </w:t>
            </w:r>
            <w:r>
              <w:t>o</w:t>
            </w:r>
            <w:r>
              <w:rPr>
                <w:spacing w:val="29"/>
              </w:rPr>
              <w:t xml:space="preserve"> </w:t>
            </w:r>
            <w:r>
              <w:t>degradantes</w:t>
            </w:r>
            <w:r>
              <w:rPr>
                <w:spacing w:val="35"/>
              </w:rPr>
              <w:t xml:space="preserve"> </w:t>
            </w:r>
            <w:r>
              <w:t>ni</w:t>
            </w:r>
            <w:r>
              <w:rPr>
                <w:spacing w:val="35"/>
              </w:rPr>
              <w:t xml:space="preserve"> </w:t>
            </w:r>
            <w:r>
              <w:t>maltratos</w:t>
            </w:r>
          </w:p>
          <w:p w14:paraId="424414E8" w14:textId="77777777" w:rsidR="0044025A" w:rsidRDefault="002E6C8A">
            <w:pPr>
              <w:pStyle w:val="TableParagraph"/>
              <w:spacing w:before="1" w:line="248" w:lineRule="exact"/>
              <w:ind w:left="33"/>
            </w:pPr>
            <w:r>
              <w:t>psicológicos</w:t>
            </w:r>
          </w:p>
        </w:tc>
      </w:tr>
      <w:tr w:rsidR="0044025A" w14:paraId="56D015FB" w14:textId="77777777">
        <w:trPr>
          <w:trHeight w:val="1195"/>
        </w:trPr>
        <w:tc>
          <w:tcPr>
            <w:tcW w:w="1844" w:type="dxa"/>
          </w:tcPr>
          <w:p w14:paraId="438DCAFC" w14:textId="77777777" w:rsidR="0044025A" w:rsidRDefault="002E6C8A">
            <w:pPr>
              <w:pStyle w:val="TableParagraph"/>
              <w:spacing w:before="90" w:line="237" w:lineRule="auto"/>
              <w:ind w:left="56" w:right="77"/>
              <w:jc w:val="center"/>
              <w:rPr>
                <w:b/>
              </w:rPr>
            </w:pPr>
            <w:r>
              <w:rPr>
                <w:b/>
                <w:spacing w:val="-1"/>
              </w:rPr>
              <w:t xml:space="preserve">Interés </w:t>
            </w:r>
            <w:r>
              <w:rPr>
                <w:b/>
              </w:rPr>
              <w:t>superior</w:t>
            </w:r>
            <w:r>
              <w:rPr>
                <w:b/>
                <w:spacing w:val="-52"/>
              </w:rPr>
              <w:t xml:space="preserve"> </w:t>
            </w:r>
            <w:r>
              <w:rPr>
                <w:b/>
              </w:rPr>
              <w:t>del</w:t>
            </w:r>
          </w:p>
          <w:p w14:paraId="31B1012F" w14:textId="77777777" w:rsidR="0044025A" w:rsidRDefault="002E6C8A">
            <w:pPr>
              <w:pStyle w:val="TableParagraph"/>
              <w:spacing w:before="1"/>
              <w:ind w:left="56" w:right="85"/>
              <w:jc w:val="center"/>
              <w:rPr>
                <w:b/>
              </w:rPr>
            </w:pPr>
            <w:r>
              <w:rPr>
                <w:b/>
              </w:rPr>
              <w:t>niño,</w:t>
            </w:r>
            <w:r>
              <w:rPr>
                <w:b/>
                <w:spacing w:val="-7"/>
              </w:rPr>
              <w:t xml:space="preserve"> </w:t>
            </w:r>
            <w:r>
              <w:rPr>
                <w:b/>
              </w:rPr>
              <w:t>niña</w:t>
            </w:r>
            <w:r>
              <w:rPr>
                <w:b/>
                <w:spacing w:val="-12"/>
              </w:rPr>
              <w:t xml:space="preserve"> </w:t>
            </w:r>
            <w:r>
              <w:rPr>
                <w:b/>
              </w:rPr>
              <w:t>y</w:t>
            </w:r>
            <w:r>
              <w:rPr>
                <w:b/>
                <w:spacing w:val="-52"/>
              </w:rPr>
              <w:t xml:space="preserve"> </w:t>
            </w:r>
            <w:r>
              <w:rPr>
                <w:b/>
              </w:rPr>
              <w:t>adolescente</w:t>
            </w:r>
          </w:p>
        </w:tc>
        <w:tc>
          <w:tcPr>
            <w:tcW w:w="8365" w:type="dxa"/>
          </w:tcPr>
          <w:p w14:paraId="6E874788" w14:textId="77777777" w:rsidR="0044025A" w:rsidRDefault="002E6C8A">
            <w:pPr>
              <w:pStyle w:val="TableParagraph"/>
              <w:spacing w:before="78" w:line="244" w:lineRule="auto"/>
              <w:ind w:left="33"/>
              <w:rPr>
                <w:b/>
              </w:rPr>
            </w:pPr>
            <w:r>
              <w:rPr>
                <w:b/>
              </w:rPr>
              <w:t>Cuidar</w:t>
            </w:r>
            <w:r>
              <w:rPr>
                <w:b/>
                <w:spacing w:val="9"/>
              </w:rPr>
              <w:t xml:space="preserve"> </w:t>
            </w:r>
            <w:r>
              <w:rPr>
                <w:b/>
              </w:rPr>
              <w:t>del</w:t>
            </w:r>
            <w:r>
              <w:rPr>
                <w:b/>
                <w:spacing w:val="12"/>
              </w:rPr>
              <w:t xml:space="preserve"> </w:t>
            </w:r>
            <w:r>
              <w:rPr>
                <w:b/>
              </w:rPr>
              <w:t>menor</w:t>
            </w:r>
            <w:r>
              <w:rPr>
                <w:b/>
                <w:spacing w:val="12"/>
              </w:rPr>
              <w:t xml:space="preserve"> </w:t>
            </w:r>
            <w:r>
              <w:t>por</w:t>
            </w:r>
            <w:r>
              <w:rPr>
                <w:spacing w:val="14"/>
              </w:rPr>
              <w:t xml:space="preserve"> </w:t>
            </w:r>
            <w:r>
              <w:t>su</w:t>
            </w:r>
            <w:r>
              <w:rPr>
                <w:spacing w:val="7"/>
              </w:rPr>
              <w:t xml:space="preserve"> </w:t>
            </w:r>
            <w:r>
              <w:t>calidad</w:t>
            </w:r>
            <w:r>
              <w:rPr>
                <w:spacing w:val="6"/>
              </w:rPr>
              <w:t xml:space="preserve"> </w:t>
            </w:r>
            <w:r>
              <w:t>de</w:t>
            </w:r>
            <w:r>
              <w:rPr>
                <w:spacing w:val="9"/>
              </w:rPr>
              <w:t xml:space="preserve"> </w:t>
            </w:r>
            <w:r>
              <w:t>niño</w:t>
            </w:r>
            <w:r>
              <w:rPr>
                <w:spacing w:val="6"/>
              </w:rPr>
              <w:t xml:space="preserve"> </w:t>
            </w:r>
            <w:r>
              <w:t>y</w:t>
            </w:r>
            <w:r>
              <w:rPr>
                <w:spacing w:val="11"/>
              </w:rPr>
              <w:t xml:space="preserve"> </w:t>
            </w:r>
            <w:r>
              <w:t>el</w:t>
            </w:r>
            <w:r>
              <w:rPr>
                <w:spacing w:val="7"/>
              </w:rPr>
              <w:t xml:space="preserve"> </w:t>
            </w:r>
            <w:r>
              <w:t>propósito</w:t>
            </w:r>
            <w:r>
              <w:rPr>
                <w:spacing w:val="11"/>
              </w:rPr>
              <w:t xml:space="preserve"> </w:t>
            </w:r>
            <w:r>
              <w:t>educativo</w:t>
            </w:r>
            <w:r>
              <w:rPr>
                <w:spacing w:val="6"/>
              </w:rPr>
              <w:t xml:space="preserve"> </w:t>
            </w:r>
            <w:r>
              <w:t>de</w:t>
            </w:r>
            <w:r>
              <w:rPr>
                <w:spacing w:val="16"/>
              </w:rPr>
              <w:t xml:space="preserve"> </w:t>
            </w:r>
            <w:r>
              <w:rPr>
                <w:b/>
              </w:rPr>
              <w:t>alcanzar</w:t>
            </w:r>
            <w:r>
              <w:rPr>
                <w:b/>
                <w:spacing w:val="9"/>
              </w:rPr>
              <w:t xml:space="preserve"> </w:t>
            </w:r>
            <w:r>
              <w:rPr>
                <w:b/>
              </w:rPr>
              <w:t>un</w:t>
            </w:r>
            <w:r>
              <w:rPr>
                <w:b/>
                <w:spacing w:val="-52"/>
              </w:rPr>
              <w:t xml:space="preserve"> </w:t>
            </w:r>
            <w:r>
              <w:rPr>
                <w:b/>
              </w:rPr>
              <w:t>desarrollo</w:t>
            </w:r>
            <w:r>
              <w:rPr>
                <w:b/>
                <w:spacing w:val="-4"/>
              </w:rPr>
              <w:t xml:space="preserve"> </w:t>
            </w:r>
            <w:r>
              <w:rPr>
                <w:b/>
              </w:rPr>
              <w:t>espiritual,</w:t>
            </w:r>
            <w:r>
              <w:rPr>
                <w:b/>
                <w:spacing w:val="-2"/>
              </w:rPr>
              <w:t xml:space="preserve"> </w:t>
            </w:r>
            <w:r>
              <w:rPr>
                <w:b/>
              </w:rPr>
              <w:t>ético,</w:t>
            </w:r>
            <w:r>
              <w:rPr>
                <w:b/>
                <w:spacing w:val="3"/>
              </w:rPr>
              <w:t xml:space="preserve"> </w:t>
            </w:r>
            <w:r>
              <w:rPr>
                <w:b/>
              </w:rPr>
              <w:t>moral,</w:t>
            </w:r>
            <w:r>
              <w:rPr>
                <w:b/>
                <w:spacing w:val="-1"/>
              </w:rPr>
              <w:t xml:space="preserve"> </w:t>
            </w:r>
            <w:r>
              <w:rPr>
                <w:b/>
              </w:rPr>
              <w:t>afectivo,</w:t>
            </w:r>
            <w:r>
              <w:rPr>
                <w:b/>
                <w:spacing w:val="-2"/>
              </w:rPr>
              <w:t xml:space="preserve"> </w:t>
            </w:r>
            <w:r>
              <w:rPr>
                <w:b/>
              </w:rPr>
              <w:t>intelectual,</w:t>
            </w:r>
            <w:r>
              <w:rPr>
                <w:b/>
                <w:spacing w:val="-1"/>
              </w:rPr>
              <w:t xml:space="preserve"> </w:t>
            </w:r>
            <w:r>
              <w:rPr>
                <w:b/>
              </w:rPr>
              <w:t>físico</w:t>
            </w:r>
            <w:r>
              <w:rPr>
                <w:b/>
                <w:spacing w:val="-4"/>
              </w:rPr>
              <w:t xml:space="preserve"> </w:t>
            </w:r>
            <w:r>
              <w:rPr>
                <w:b/>
              </w:rPr>
              <w:t>y</w:t>
            </w:r>
            <w:r>
              <w:rPr>
                <w:b/>
                <w:spacing w:val="3"/>
              </w:rPr>
              <w:t xml:space="preserve"> </w:t>
            </w:r>
            <w:r>
              <w:rPr>
                <w:b/>
              </w:rPr>
              <w:t>artístico</w:t>
            </w:r>
            <w:r>
              <w:rPr>
                <w:b/>
                <w:spacing w:val="-3"/>
              </w:rPr>
              <w:t xml:space="preserve"> </w:t>
            </w:r>
            <w:r>
              <w:rPr>
                <w:b/>
              </w:rPr>
              <w:t>del</w:t>
            </w:r>
            <w:r>
              <w:rPr>
                <w:b/>
                <w:spacing w:val="-7"/>
              </w:rPr>
              <w:t xml:space="preserve"> </w:t>
            </w:r>
            <w:r>
              <w:rPr>
                <w:b/>
              </w:rPr>
              <w:t>estudiante.</w:t>
            </w:r>
          </w:p>
        </w:tc>
      </w:tr>
      <w:tr w:rsidR="0044025A" w14:paraId="009FC635" w14:textId="77777777">
        <w:trPr>
          <w:trHeight w:val="2314"/>
        </w:trPr>
        <w:tc>
          <w:tcPr>
            <w:tcW w:w="1844" w:type="dxa"/>
          </w:tcPr>
          <w:p w14:paraId="07E8157B" w14:textId="77777777" w:rsidR="0044025A" w:rsidRDefault="0044025A">
            <w:pPr>
              <w:pStyle w:val="TableParagraph"/>
              <w:rPr>
                <w:b/>
                <w:sz w:val="24"/>
              </w:rPr>
            </w:pPr>
          </w:p>
          <w:p w14:paraId="6D8CB43F" w14:textId="77777777" w:rsidR="0044025A" w:rsidRDefault="0044025A">
            <w:pPr>
              <w:pStyle w:val="TableParagraph"/>
              <w:rPr>
                <w:b/>
                <w:sz w:val="24"/>
              </w:rPr>
            </w:pPr>
          </w:p>
          <w:p w14:paraId="49EBC74D" w14:textId="77777777" w:rsidR="00B37CC6" w:rsidRDefault="002E6C8A">
            <w:pPr>
              <w:pStyle w:val="TableParagraph"/>
              <w:spacing w:before="179"/>
              <w:ind w:left="268" w:right="297" w:firstLine="11"/>
              <w:jc w:val="center"/>
              <w:rPr>
                <w:b/>
                <w:spacing w:val="-5"/>
              </w:rPr>
            </w:pPr>
            <w:r>
              <w:rPr>
                <w:b/>
              </w:rPr>
              <w:t>No</w:t>
            </w:r>
            <w:r>
              <w:rPr>
                <w:b/>
                <w:spacing w:val="1"/>
              </w:rPr>
              <w:t xml:space="preserve"> </w:t>
            </w:r>
            <w:r w:rsidR="00B37CC6">
              <w:rPr>
                <w:b/>
                <w:spacing w:val="-1"/>
              </w:rPr>
              <w:t>discriminación</w:t>
            </w:r>
            <w:r>
              <w:rPr>
                <w:b/>
                <w:spacing w:val="-52"/>
              </w:rPr>
              <w:t xml:space="preserve"> </w:t>
            </w:r>
          </w:p>
          <w:p w14:paraId="7549BCE5" w14:textId="77777777" w:rsidR="0044025A" w:rsidRDefault="002E6C8A">
            <w:pPr>
              <w:pStyle w:val="TableParagraph"/>
              <w:spacing w:before="179"/>
              <w:ind w:left="268" w:right="297" w:firstLine="11"/>
              <w:jc w:val="center"/>
              <w:rPr>
                <w:b/>
              </w:rPr>
            </w:pPr>
            <w:r>
              <w:rPr>
                <w:b/>
              </w:rPr>
              <w:t>arbitraria.</w:t>
            </w:r>
          </w:p>
        </w:tc>
        <w:tc>
          <w:tcPr>
            <w:tcW w:w="8365" w:type="dxa"/>
          </w:tcPr>
          <w:p w14:paraId="28E09AEC" w14:textId="77777777" w:rsidR="0044025A" w:rsidRDefault="002E6C8A">
            <w:pPr>
              <w:pStyle w:val="TableParagraph"/>
              <w:spacing w:line="242" w:lineRule="exact"/>
              <w:ind w:left="33"/>
            </w:pPr>
            <w:r>
              <w:t>Se</w:t>
            </w:r>
            <w:r>
              <w:rPr>
                <w:spacing w:val="-8"/>
              </w:rPr>
              <w:t xml:space="preserve"> </w:t>
            </w:r>
            <w:r>
              <w:t>constituye</w:t>
            </w:r>
            <w:r>
              <w:rPr>
                <w:spacing w:val="-7"/>
              </w:rPr>
              <w:t xml:space="preserve"> </w:t>
            </w:r>
            <w:r>
              <w:t>a</w:t>
            </w:r>
            <w:r>
              <w:rPr>
                <w:spacing w:val="3"/>
              </w:rPr>
              <w:t xml:space="preserve"> </w:t>
            </w:r>
            <w:r>
              <w:t>través</w:t>
            </w:r>
            <w:r>
              <w:rPr>
                <w:spacing w:val="4"/>
              </w:rPr>
              <w:t xml:space="preserve"> </w:t>
            </w:r>
            <w:r>
              <w:t>de</w:t>
            </w:r>
            <w:r>
              <w:rPr>
                <w:spacing w:val="-7"/>
              </w:rPr>
              <w:t xml:space="preserve"> </w:t>
            </w:r>
            <w:r>
              <w:t>los</w:t>
            </w:r>
            <w:r>
              <w:rPr>
                <w:spacing w:val="-1"/>
              </w:rPr>
              <w:t xml:space="preserve"> </w:t>
            </w:r>
            <w:r>
              <w:t>principios de:</w:t>
            </w:r>
          </w:p>
          <w:p w14:paraId="4BA421C8" w14:textId="77777777" w:rsidR="0044025A" w:rsidRDefault="002E6C8A">
            <w:pPr>
              <w:pStyle w:val="TableParagraph"/>
              <w:ind w:left="33" w:right="256"/>
            </w:pPr>
            <w:r>
              <w:rPr>
                <w:b/>
              </w:rPr>
              <w:t>-Integración</w:t>
            </w:r>
            <w:r>
              <w:rPr>
                <w:b/>
                <w:spacing w:val="-6"/>
              </w:rPr>
              <w:t xml:space="preserve"> </w:t>
            </w:r>
            <w:r>
              <w:rPr>
                <w:b/>
              </w:rPr>
              <w:t>e</w:t>
            </w:r>
            <w:r>
              <w:rPr>
                <w:b/>
                <w:spacing w:val="-4"/>
              </w:rPr>
              <w:t xml:space="preserve"> </w:t>
            </w:r>
            <w:r>
              <w:rPr>
                <w:b/>
              </w:rPr>
              <w:t>Inclusión</w:t>
            </w:r>
            <w:r>
              <w:t>, tiende</w:t>
            </w:r>
            <w:r>
              <w:rPr>
                <w:spacing w:val="-9"/>
              </w:rPr>
              <w:t xml:space="preserve"> </w:t>
            </w:r>
            <w:r>
              <w:t>a</w:t>
            </w:r>
            <w:r>
              <w:rPr>
                <w:spacing w:val="1"/>
              </w:rPr>
              <w:t xml:space="preserve"> </w:t>
            </w:r>
            <w:r>
              <w:t>eliminar toda</w:t>
            </w:r>
            <w:r>
              <w:rPr>
                <w:spacing w:val="1"/>
              </w:rPr>
              <w:t xml:space="preserve"> </w:t>
            </w:r>
            <w:r>
              <w:t>forma</w:t>
            </w:r>
            <w:r>
              <w:rPr>
                <w:spacing w:val="-4"/>
              </w:rPr>
              <w:t xml:space="preserve"> </w:t>
            </w:r>
            <w:r>
              <w:t>de</w:t>
            </w:r>
            <w:r>
              <w:rPr>
                <w:spacing w:val="-4"/>
              </w:rPr>
              <w:t xml:space="preserve"> </w:t>
            </w:r>
            <w:r>
              <w:t>discriminación</w:t>
            </w:r>
            <w:r>
              <w:rPr>
                <w:spacing w:val="-7"/>
              </w:rPr>
              <w:t xml:space="preserve"> </w:t>
            </w:r>
            <w:r>
              <w:t>arbitraria que</w:t>
            </w:r>
            <w:r>
              <w:rPr>
                <w:spacing w:val="-52"/>
              </w:rPr>
              <w:t xml:space="preserve"> </w:t>
            </w:r>
            <w:r>
              <w:t>impida</w:t>
            </w:r>
            <w:r>
              <w:rPr>
                <w:spacing w:val="4"/>
              </w:rPr>
              <w:t xml:space="preserve"> </w:t>
            </w:r>
            <w:r>
              <w:t>el</w:t>
            </w:r>
            <w:r>
              <w:rPr>
                <w:spacing w:val="-2"/>
              </w:rPr>
              <w:t xml:space="preserve"> </w:t>
            </w:r>
            <w:r>
              <w:t>aprendizaje</w:t>
            </w:r>
            <w:r>
              <w:rPr>
                <w:spacing w:val="-1"/>
              </w:rPr>
              <w:t xml:space="preserve"> </w:t>
            </w:r>
            <w:r>
              <w:t>y</w:t>
            </w:r>
            <w:r>
              <w:rPr>
                <w:spacing w:val="-3"/>
              </w:rPr>
              <w:t xml:space="preserve"> </w:t>
            </w:r>
            <w:r>
              <w:t>participación</w:t>
            </w:r>
            <w:r>
              <w:rPr>
                <w:spacing w:val="1"/>
              </w:rPr>
              <w:t xml:space="preserve"> </w:t>
            </w:r>
            <w:r>
              <w:t>de estudiantes.</w:t>
            </w:r>
          </w:p>
          <w:p w14:paraId="72B0CB85" w14:textId="77777777" w:rsidR="0044025A" w:rsidRDefault="002E6C8A">
            <w:pPr>
              <w:pStyle w:val="TableParagraph"/>
              <w:spacing w:before="3" w:line="237" w:lineRule="auto"/>
              <w:ind w:left="33" w:right="256"/>
            </w:pPr>
            <w:r>
              <w:rPr>
                <w:b/>
              </w:rPr>
              <w:t>-Diversidad</w:t>
            </w:r>
            <w:r>
              <w:t>,</w:t>
            </w:r>
            <w:r>
              <w:rPr>
                <w:spacing w:val="-1"/>
              </w:rPr>
              <w:t xml:space="preserve"> </w:t>
            </w:r>
            <w:r>
              <w:t>exige</w:t>
            </w:r>
            <w:r>
              <w:rPr>
                <w:spacing w:val="-4"/>
              </w:rPr>
              <w:t xml:space="preserve"> </w:t>
            </w:r>
            <w:r>
              <w:t>el</w:t>
            </w:r>
            <w:r>
              <w:rPr>
                <w:spacing w:val="-6"/>
              </w:rPr>
              <w:t xml:space="preserve"> </w:t>
            </w:r>
            <w:r>
              <w:t>respeto</w:t>
            </w:r>
            <w:r>
              <w:rPr>
                <w:spacing w:val="-6"/>
              </w:rPr>
              <w:t xml:space="preserve"> </w:t>
            </w:r>
            <w:r>
              <w:t>de</w:t>
            </w:r>
            <w:r>
              <w:rPr>
                <w:spacing w:val="-9"/>
              </w:rPr>
              <w:t xml:space="preserve"> </w:t>
            </w:r>
            <w:r>
              <w:t>las</w:t>
            </w:r>
            <w:r>
              <w:rPr>
                <w:spacing w:val="-2"/>
              </w:rPr>
              <w:t xml:space="preserve"> </w:t>
            </w:r>
            <w:r>
              <w:t>distintas</w:t>
            </w:r>
            <w:r>
              <w:rPr>
                <w:spacing w:val="-2"/>
              </w:rPr>
              <w:t xml:space="preserve"> </w:t>
            </w:r>
            <w:r>
              <w:t>realidades</w:t>
            </w:r>
            <w:r>
              <w:rPr>
                <w:spacing w:val="2"/>
              </w:rPr>
              <w:t xml:space="preserve"> </w:t>
            </w:r>
            <w:r>
              <w:t>culturales,</w:t>
            </w:r>
            <w:r>
              <w:rPr>
                <w:spacing w:val="1"/>
              </w:rPr>
              <w:t xml:space="preserve"> </w:t>
            </w:r>
            <w:r>
              <w:t>religiosas</w:t>
            </w:r>
            <w:r>
              <w:rPr>
                <w:spacing w:val="-2"/>
              </w:rPr>
              <w:t xml:space="preserve"> </w:t>
            </w:r>
            <w:r>
              <w:t>y</w:t>
            </w:r>
            <w:r>
              <w:rPr>
                <w:spacing w:val="-7"/>
              </w:rPr>
              <w:t xml:space="preserve"> </w:t>
            </w:r>
            <w:r>
              <w:t>sociales</w:t>
            </w:r>
            <w:r>
              <w:rPr>
                <w:spacing w:val="-2"/>
              </w:rPr>
              <w:t xml:space="preserve"> </w:t>
            </w:r>
            <w:r>
              <w:t>de</w:t>
            </w:r>
            <w:r>
              <w:rPr>
                <w:spacing w:val="-52"/>
              </w:rPr>
              <w:t xml:space="preserve"> </w:t>
            </w:r>
            <w:r>
              <w:t>las</w:t>
            </w:r>
            <w:r>
              <w:rPr>
                <w:spacing w:val="1"/>
              </w:rPr>
              <w:t xml:space="preserve"> </w:t>
            </w:r>
            <w:r>
              <w:t>familias</w:t>
            </w:r>
            <w:r>
              <w:rPr>
                <w:spacing w:val="2"/>
              </w:rPr>
              <w:t xml:space="preserve"> </w:t>
            </w:r>
            <w:r>
              <w:t>que</w:t>
            </w:r>
            <w:r>
              <w:rPr>
                <w:spacing w:val="-6"/>
              </w:rPr>
              <w:t xml:space="preserve"> </w:t>
            </w:r>
            <w:r>
              <w:t>integren</w:t>
            </w:r>
            <w:r>
              <w:rPr>
                <w:spacing w:val="-3"/>
              </w:rPr>
              <w:t xml:space="preserve"> </w:t>
            </w:r>
            <w:r>
              <w:t>la</w:t>
            </w:r>
            <w:r>
              <w:rPr>
                <w:spacing w:val="5"/>
              </w:rPr>
              <w:t xml:space="preserve"> </w:t>
            </w:r>
            <w:r>
              <w:t>comunidad</w:t>
            </w:r>
            <w:r>
              <w:rPr>
                <w:spacing w:val="1"/>
              </w:rPr>
              <w:t xml:space="preserve"> </w:t>
            </w:r>
            <w:r>
              <w:t>educativa.</w:t>
            </w:r>
          </w:p>
          <w:p w14:paraId="037CB3AB" w14:textId="77777777" w:rsidR="0044025A" w:rsidRDefault="002E6C8A">
            <w:pPr>
              <w:pStyle w:val="TableParagraph"/>
              <w:spacing w:line="242" w:lineRule="auto"/>
              <w:ind w:left="33"/>
            </w:pPr>
            <w:r>
              <w:rPr>
                <w:b/>
              </w:rPr>
              <w:t>-Interculturalidad</w:t>
            </w:r>
            <w:r>
              <w:t>,</w:t>
            </w:r>
            <w:r>
              <w:rPr>
                <w:spacing w:val="5"/>
              </w:rPr>
              <w:t xml:space="preserve"> </w:t>
            </w:r>
            <w:r>
              <w:t>exige</w:t>
            </w:r>
            <w:r>
              <w:rPr>
                <w:spacing w:val="-3"/>
              </w:rPr>
              <w:t xml:space="preserve"> </w:t>
            </w:r>
            <w:r>
              <w:t>el</w:t>
            </w:r>
            <w:r>
              <w:rPr>
                <w:spacing w:val="-5"/>
              </w:rPr>
              <w:t xml:space="preserve"> </w:t>
            </w:r>
            <w:r>
              <w:t>reconocimiento</w:t>
            </w:r>
            <w:r>
              <w:rPr>
                <w:spacing w:val="-6"/>
              </w:rPr>
              <w:t xml:space="preserve"> </w:t>
            </w:r>
            <w:r>
              <w:t>y</w:t>
            </w:r>
            <w:r>
              <w:rPr>
                <w:spacing w:val="-6"/>
              </w:rPr>
              <w:t xml:space="preserve"> </w:t>
            </w:r>
            <w:r>
              <w:t>valoración</w:t>
            </w:r>
            <w:r>
              <w:rPr>
                <w:spacing w:val="-6"/>
              </w:rPr>
              <w:t xml:space="preserve"> </w:t>
            </w:r>
            <w:r>
              <w:t>del</w:t>
            </w:r>
            <w:r>
              <w:rPr>
                <w:spacing w:val="-5"/>
              </w:rPr>
              <w:t xml:space="preserve"> </w:t>
            </w:r>
            <w:r>
              <w:t>individuo</w:t>
            </w:r>
            <w:r>
              <w:rPr>
                <w:spacing w:val="-1"/>
              </w:rPr>
              <w:t xml:space="preserve"> </w:t>
            </w:r>
            <w:r>
              <w:t>en</w:t>
            </w:r>
            <w:r>
              <w:rPr>
                <w:spacing w:val="-6"/>
              </w:rPr>
              <w:t xml:space="preserve"> </w:t>
            </w:r>
            <w:r>
              <w:t>su</w:t>
            </w:r>
            <w:r>
              <w:rPr>
                <w:spacing w:val="-1"/>
              </w:rPr>
              <w:t xml:space="preserve"> </w:t>
            </w:r>
            <w:r>
              <w:t>especificidad</w:t>
            </w:r>
            <w:r>
              <w:rPr>
                <w:spacing w:val="-52"/>
              </w:rPr>
              <w:t xml:space="preserve"> </w:t>
            </w:r>
            <w:r>
              <w:t>cultural</w:t>
            </w:r>
            <w:r>
              <w:rPr>
                <w:spacing w:val="-3"/>
              </w:rPr>
              <w:t xml:space="preserve"> </w:t>
            </w:r>
            <w:r>
              <w:t>y</w:t>
            </w:r>
            <w:r>
              <w:rPr>
                <w:spacing w:val="-3"/>
              </w:rPr>
              <w:t xml:space="preserve"> </w:t>
            </w:r>
            <w:r>
              <w:t>de</w:t>
            </w:r>
            <w:r>
              <w:rPr>
                <w:spacing w:val="-6"/>
              </w:rPr>
              <w:t xml:space="preserve"> </w:t>
            </w:r>
            <w:r>
              <w:t>origen,</w:t>
            </w:r>
            <w:r>
              <w:rPr>
                <w:spacing w:val="4"/>
              </w:rPr>
              <w:t xml:space="preserve"> </w:t>
            </w:r>
            <w:r>
              <w:t>considerando</w:t>
            </w:r>
            <w:r>
              <w:rPr>
                <w:spacing w:val="-3"/>
              </w:rPr>
              <w:t xml:space="preserve"> </w:t>
            </w:r>
            <w:r>
              <w:t>su</w:t>
            </w:r>
            <w:r>
              <w:rPr>
                <w:spacing w:val="1"/>
              </w:rPr>
              <w:t xml:space="preserve"> </w:t>
            </w:r>
            <w:r>
              <w:t>lengua,</w:t>
            </w:r>
            <w:r>
              <w:rPr>
                <w:spacing w:val="4"/>
              </w:rPr>
              <w:t xml:space="preserve"> </w:t>
            </w:r>
            <w:r>
              <w:t>cosmovisión</w:t>
            </w:r>
            <w:r>
              <w:rPr>
                <w:spacing w:val="1"/>
              </w:rPr>
              <w:t xml:space="preserve"> </w:t>
            </w:r>
            <w:r>
              <w:t>e</w:t>
            </w:r>
            <w:r>
              <w:rPr>
                <w:spacing w:val="-5"/>
              </w:rPr>
              <w:t xml:space="preserve"> </w:t>
            </w:r>
            <w:r>
              <w:t>historia.</w:t>
            </w:r>
          </w:p>
          <w:p w14:paraId="62054E75" w14:textId="77777777" w:rsidR="0044025A" w:rsidRDefault="002E6C8A">
            <w:pPr>
              <w:pStyle w:val="TableParagraph"/>
              <w:spacing w:line="237" w:lineRule="auto"/>
              <w:ind w:left="33" w:right="256"/>
            </w:pPr>
            <w:r>
              <w:rPr>
                <w:b/>
              </w:rPr>
              <w:t>-Respeto</w:t>
            </w:r>
            <w:r>
              <w:rPr>
                <w:b/>
                <w:spacing w:val="-2"/>
              </w:rPr>
              <w:t xml:space="preserve"> </w:t>
            </w:r>
            <w:r>
              <w:rPr>
                <w:b/>
              </w:rPr>
              <w:t>a</w:t>
            </w:r>
            <w:r>
              <w:rPr>
                <w:b/>
                <w:spacing w:val="-6"/>
              </w:rPr>
              <w:t xml:space="preserve"> </w:t>
            </w:r>
            <w:r>
              <w:rPr>
                <w:b/>
              </w:rPr>
              <w:t>la</w:t>
            </w:r>
            <w:r>
              <w:rPr>
                <w:b/>
                <w:spacing w:val="-6"/>
              </w:rPr>
              <w:t xml:space="preserve"> </w:t>
            </w:r>
            <w:r>
              <w:rPr>
                <w:b/>
              </w:rPr>
              <w:t>Identidad</w:t>
            </w:r>
            <w:r>
              <w:rPr>
                <w:b/>
                <w:spacing w:val="-4"/>
              </w:rPr>
              <w:t xml:space="preserve"> </w:t>
            </w:r>
            <w:r>
              <w:rPr>
                <w:b/>
              </w:rPr>
              <w:t>de</w:t>
            </w:r>
            <w:r>
              <w:rPr>
                <w:b/>
                <w:spacing w:val="-3"/>
              </w:rPr>
              <w:t xml:space="preserve"> </w:t>
            </w:r>
            <w:r>
              <w:rPr>
                <w:b/>
              </w:rPr>
              <w:t>Género</w:t>
            </w:r>
            <w:r>
              <w:t>,</w:t>
            </w:r>
            <w:r>
              <w:rPr>
                <w:spacing w:val="1"/>
              </w:rPr>
              <w:t xml:space="preserve"> </w:t>
            </w:r>
            <w:r>
              <w:t>reconociendo</w:t>
            </w:r>
            <w:r>
              <w:rPr>
                <w:spacing w:val="-6"/>
              </w:rPr>
              <w:t xml:space="preserve"> </w:t>
            </w:r>
            <w:r>
              <w:t>que</w:t>
            </w:r>
            <w:r>
              <w:rPr>
                <w:spacing w:val="1"/>
              </w:rPr>
              <w:t xml:space="preserve"> </w:t>
            </w:r>
            <w:r>
              <w:t>todas</w:t>
            </w:r>
            <w:r>
              <w:rPr>
                <w:spacing w:val="-1"/>
              </w:rPr>
              <w:t xml:space="preserve"> </w:t>
            </w:r>
            <w:r>
              <w:t>las</w:t>
            </w:r>
            <w:r>
              <w:rPr>
                <w:spacing w:val="-1"/>
              </w:rPr>
              <w:t xml:space="preserve"> </w:t>
            </w:r>
            <w:r>
              <w:t>personas,</w:t>
            </w:r>
            <w:r>
              <w:rPr>
                <w:spacing w:val="1"/>
              </w:rPr>
              <w:t xml:space="preserve"> </w:t>
            </w:r>
            <w:r>
              <w:t>tienen</w:t>
            </w:r>
            <w:r>
              <w:rPr>
                <w:spacing w:val="-6"/>
              </w:rPr>
              <w:t xml:space="preserve"> </w:t>
            </w:r>
            <w:r>
              <w:t>las</w:t>
            </w:r>
            <w:r>
              <w:rPr>
                <w:spacing w:val="-52"/>
              </w:rPr>
              <w:t xml:space="preserve"> </w:t>
            </w:r>
            <w:r>
              <w:t>mismas</w:t>
            </w:r>
            <w:r>
              <w:rPr>
                <w:spacing w:val="1"/>
              </w:rPr>
              <w:t xml:space="preserve"> </w:t>
            </w:r>
            <w:r>
              <w:t>capacidades</w:t>
            </w:r>
            <w:r>
              <w:rPr>
                <w:spacing w:val="2"/>
              </w:rPr>
              <w:t xml:space="preserve"> </w:t>
            </w:r>
            <w:r>
              <w:t>y</w:t>
            </w:r>
            <w:r>
              <w:rPr>
                <w:spacing w:val="-3"/>
              </w:rPr>
              <w:t xml:space="preserve"> </w:t>
            </w:r>
            <w:r>
              <w:t>responsabilidades.</w:t>
            </w:r>
          </w:p>
        </w:tc>
      </w:tr>
      <w:tr w:rsidR="0044025A" w14:paraId="132C7C8B" w14:textId="77777777">
        <w:trPr>
          <w:trHeight w:val="1357"/>
        </w:trPr>
        <w:tc>
          <w:tcPr>
            <w:tcW w:w="1844" w:type="dxa"/>
          </w:tcPr>
          <w:p w14:paraId="0C83A1B8" w14:textId="77777777" w:rsidR="0044025A" w:rsidRDefault="0044025A">
            <w:pPr>
              <w:pStyle w:val="TableParagraph"/>
              <w:rPr>
                <w:b/>
                <w:sz w:val="24"/>
              </w:rPr>
            </w:pPr>
          </w:p>
          <w:p w14:paraId="30DFC7BE" w14:textId="77777777" w:rsidR="0044025A" w:rsidRDefault="0044025A">
            <w:pPr>
              <w:pStyle w:val="TableParagraph"/>
              <w:rPr>
                <w:b/>
                <w:sz w:val="24"/>
              </w:rPr>
            </w:pPr>
          </w:p>
          <w:p w14:paraId="13FE9656" w14:textId="77777777" w:rsidR="0044025A" w:rsidRDefault="002E6C8A">
            <w:pPr>
              <w:pStyle w:val="TableParagraph"/>
              <w:spacing w:before="202"/>
              <w:ind w:left="56" w:right="86"/>
              <w:jc w:val="center"/>
              <w:rPr>
                <w:b/>
              </w:rPr>
            </w:pPr>
            <w:r>
              <w:rPr>
                <w:b/>
              </w:rPr>
              <w:t>Legalidad</w:t>
            </w:r>
          </w:p>
        </w:tc>
        <w:tc>
          <w:tcPr>
            <w:tcW w:w="8365" w:type="dxa"/>
          </w:tcPr>
          <w:p w14:paraId="28DA15F5" w14:textId="77777777" w:rsidR="0044025A" w:rsidRDefault="002E6C8A">
            <w:pPr>
              <w:pStyle w:val="TableParagraph"/>
              <w:spacing w:before="34"/>
              <w:ind w:left="33" w:right="133"/>
              <w:jc w:val="both"/>
            </w:pPr>
            <w:r>
              <w:t>-</w:t>
            </w:r>
            <w:r>
              <w:rPr>
                <w:b/>
              </w:rPr>
              <w:t>Las</w:t>
            </w:r>
            <w:r>
              <w:rPr>
                <w:b/>
                <w:spacing w:val="1"/>
              </w:rPr>
              <w:t xml:space="preserve"> </w:t>
            </w:r>
            <w:r>
              <w:rPr>
                <w:b/>
              </w:rPr>
              <w:t>disposiciones</w:t>
            </w:r>
            <w:r>
              <w:rPr>
                <w:b/>
                <w:spacing w:val="1"/>
              </w:rPr>
              <w:t xml:space="preserve"> </w:t>
            </w:r>
            <w:r>
              <w:rPr>
                <w:b/>
              </w:rPr>
              <w:t>contenidas</w:t>
            </w:r>
            <w:r>
              <w:rPr>
                <w:b/>
                <w:spacing w:val="1"/>
              </w:rPr>
              <w:t xml:space="preserve"> </w:t>
            </w:r>
            <w:r>
              <w:rPr>
                <w:b/>
              </w:rPr>
              <w:t>en el Reglamento</w:t>
            </w:r>
            <w:r>
              <w:rPr>
                <w:b/>
                <w:spacing w:val="1"/>
              </w:rPr>
              <w:t xml:space="preserve"> </w:t>
            </w:r>
            <w:r>
              <w:rPr>
                <w:b/>
              </w:rPr>
              <w:t>Interno</w:t>
            </w:r>
            <w:r>
              <w:rPr>
                <w:b/>
                <w:spacing w:val="1"/>
              </w:rPr>
              <w:t xml:space="preserve"> </w:t>
            </w:r>
            <w:r>
              <w:rPr>
                <w:b/>
              </w:rPr>
              <w:t>se</w:t>
            </w:r>
            <w:r>
              <w:rPr>
                <w:b/>
                <w:spacing w:val="1"/>
              </w:rPr>
              <w:t xml:space="preserve"> </w:t>
            </w:r>
            <w:r>
              <w:rPr>
                <w:b/>
              </w:rPr>
              <w:t>ajusten a</w:t>
            </w:r>
            <w:r>
              <w:rPr>
                <w:b/>
                <w:spacing w:val="1"/>
              </w:rPr>
              <w:t xml:space="preserve"> </w:t>
            </w:r>
            <w:r>
              <w:rPr>
                <w:b/>
              </w:rPr>
              <w:t>la</w:t>
            </w:r>
            <w:r>
              <w:rPr>
                <w:b/>
                <w:spacing w:val="1"/>
              </w:rPr>
              <w:t xml:space="preserve"> </w:t>
            </w:r>
            <w:r>
              <w:rPr>
                <w:b/>
              </w:rPr>
              <w:t>normativa</w:t>
            </w:r>
            <w:r>
              <w:rPr>
                <w:b/>
                <w:spacing w:val="1"/>
              </w:rPr>
              <w:t xml:space="preserve"> </w:t>
            </w:r>
            <w:r>
              <w:rPr>
                <w:b/>
              </w:rPr>
              <w:t>educacional para que sean válidas</w:t>
            </w:r>
            <w:r>
              <w:t>, de lo contrario se tendrán por no escritas y no podrán</w:t>
            </w:r>
            <w:r>
              <w:rPr>
                <w:spacing w:val="1"/>
              </w:rPr>
              <w:t xml:space="preserve"> </w:t>
            </w:r>
            <w:r>
              <w:t>servir</w:t>
            </w:r>
            <w:r>
              <w:rPr>
                <w:spacing w:val="4"/>
              </w:rPr>
              <w:t xml:space="preserve"> </w:t>
            </w:r>
            <w:r>
              <w:t>de</w:t>
            </w:r>
            <w:r>
              <w:rPr>
                <w:spacing w:val="-5"/>
              </w:rPr>
              <w:t xml:space="preserve"> </w:t>
            </w:r>
            <w:r>
              <w:t>fundamento</w:t>
            </w:r>
            <w:r>
              <w:rPr>
                <w:spacing w:val="-3"/>
              </w:rPr>
              <w:t xml:space="preserve"> </w:t>
            </w:r>
            <w:r>
              <w:t>para la</w:t>
            </w:r>
            <w:r>
              <w:rPr>
                <w:spacing w:val="-1"/>
              </w:rPr>
              <w:t xml:space="preserve"> </w:t>
            </w:r>
            <w:r>
              <w:t>aplicación</w:t>
            </w:r>
            <w:r>
              <w:rPr>
                <w:spacing w:val="-3"/>
              </w:rPr>
              <w:t xml:space="preserve"> </w:t>
            </w:r>
            <w:r>
              <w:t>de medidas.</w:t>
            </w:r>
          </w:p>
          <w:p w14:paraId="51891662" w14:textId="77777777" w:rsidR="0044025A" w:rsidRDefault="002E6C8A">
            <w:pPr>
              <w:pStyle w:val="TableParagraph"/>
              <w:ind w:left="33" w:right="139"/>
              <w:jc w:val="both"/>
            </w:pPr>
            <w:r>
              <w:rPr>
                <w:b/>
              </w:rPr>
              <w:t xml:space="preserve">-Sólo podrán aplicarse medidas contenidas en el Reglamento Interno, </w:t>
            </w:r>
            <w:r>
              <w:t>por las causales</w:t>
            </w:r>
            <w:r>
              <w:rPr>
                <w:spacing w:val="1"/>
              </w:rPr>
              <w:t xml:space="preserve"> </w:t>
            </w:r>
            <w:r>
              <w:t>establecidas</w:t>
            </w:r>
            <w:r>
              <w:rPr>
                <w:spacing w:val="1"/>
              </w:rPr>
              <w:t xml:space="preserve"> </w:t>
            </w:r>
            <w:r>
              <w:t>en</w:t>
            </w:r>
            <w:r>
              <w:rPr>
                <w:spacing w:val="1"/>
              </w:rPr>
              <w:t xml:space="preserve"> </w:t>
            </w:r>
            <w:r>
              <w:t>este</w:t>
            </w:r>
            <w:r>
              <w:rPr>
                <w:spacing w:val="-6"/>
              </w:rPr>
              <w:t xml:space="preserve"> </w:t>
            </w:r>
            <w:r>
              <w:t>y</w:t>
            </w:r>
            <w:r>
              <w:rPr>
                <w:spacing w:val="1"/>
              </w:rPr>
              <w:t xml:space="preserve"> </w:t>
            </w:r>
            <w:r>
              <w:t>mediante</w:t>
            </w:r>
            <w:r>
              <w:rPr>
                <w:spacing w:val="-6"/>
              </w:rPr>
              <w:t xml:space="preserve"> </w:t>
            </w:r>
            <w:r>
              <w:t>el</w:t>
            </w:r>
            <w:r>
              <w:rPr>
                <w:spacing w:val="-2"/>
              </w:rPr>
              <w:t xml:space="preserve"> </w:t>
            </w:r>
            <w:r>
              <w:t>procedimiento</w:t>
            </w:r>
            <w:r>
              <w:rPr>
                <w:spacing w:val="1"/>
              </w:rPr>
              <w:t xml:space="preserve"> </w:t>
            </w:r>
            <w:r>
              <w:t>determinado</w:t>
            </w:r>
            <w:r>
              <w:rPr>
                <w:spacing w:val="1"/>
              </w:rPr>
              <w:t xml:space="preserve"> </w:t>
            </w:r>
            <w:r>
              <w:t>en</w:t>
            </w:r>
            <w:r>
              <w:rPr>
                <w:spacing w:val="1"/>
              </w:rPr>
              <w:t xml:space="preserve"> </w:t>
            </w:r>
            <w:r>
              <w:t>el</w:t>
            </w:r>
            <w:r>
              <w:rPr>
                <w:spacing w:val="2"/>
              </w:rPr>
              <w:t xml:space="preserve"> </w:t>
            </w:r>
            <w:r>
              <w:t>mismo.</w:t>
            </w:r>
          </w:p>
        </w:tc>
      </w:tr>
      <w:tr w:rsidR="0044025A" w14:paraId="618AF584" w14:textId="77777777">
        <w:trPr>
          <w:trHeight w:val="2069"/>
        </w:trPr>
        <w:tc>
          <w:tcPr>
            <w:tcW w:w="1844" w:type="dxa"/>
          </w:tcPr>
          <w:p w14:paraId="2CB28E81" w14:textId="77777777" w:rsidR="0044025A" w:rsidRDefault="0044025A">
            <w:pPr>
              <w:pStyle w:val="TableParagraph"/>
              <w:rPr>
                <w:b/>
                <w:sz w:val="24"/>
              </w:rPr>
            </w:pPr>
          </w:p>
          <w:p w14:paraId="5911B292" w14:textId="77777777" w:rsidR="0044025A" w:rsidRDefault="0044025A">
            <w:pPr>
              <w:pStyle w:val="TableParagraph"/>
              <w:rPr>
                <w:b/>
                <w:sz w:val="24"/>
              </w:rPr>
            </w:pPr>
          </w:p>
          <w:p w14:paraId="16FC5E5D" w14:textId="77777777" w:rsidR="0044025A" w:rsidRDefault="0044025A">
            <w:pPr>
              <w:pStyle w:val="TableParagraph"/>
              <w:rPr>
                <w:b/>
                <w:sz w:val="24"/>
              </w:rPr>
            </w:pPr>
          </w:p>
          <w:p w14:paraId="6ABCC8A9" w14:textId="77777777" w:rsidR="0044025A" w:rsidRDefault="002E6C8A">
            <w:pPr>
              <w:pStyle w:val="TableParagraph"/>
              <w:spacing w:before="171" w:line="244" w:lineRule="auto"/>
              <w:ind w:left="230" w:right="140" w:hanging="92"/>
              <w:rPr>
                <w:b/>
              </w:rPr>
            </w:pPr>
            <w:r>
              <w:rPr>
                <w:b/>
              </w:rPr>
              <w:t>Justo</w:t>
            </w:r>
            <w:r>
              <w:rPr>
                <w:b/>
                <w:spacing w:val="-9"/>
              </w:rPr>
              <w:t xml:space="preserve"> </w:t>
            </w:r>
            <w:r>
              <w:rPr>
                <w:b/>
              </w:rPr>
              <w:t>y</w:t>
            </w:r>
            <w:r>
              <w:rPr>
                <w:b/>
                <w:spacing w:val="-8"/>
              </w:rPr>
              <w:t xml:space="preserve"> </w:t>
            </w:r>
            <w:r>
              <w:rPr>
                <w:b/>
              </w:rPr>
              <w:t>Racional</w:t>
            </w:r>
            <w:r>
              <w:rPr>
                <w:b/>
                <w:spacing w:val="-52"/>
              </w:rPr>
              <w:t xml:space="preserve"> </w:t>
            </w:r>
            <w:r>
              <w:rPr>
                <w:b/>
              </w:rPr>
              <w:t>Procedimiento</w:t>
            </w:r>
          </w:p>
        </w:tc>
        <w:tc>
          <w:tcPr>
            <w:tcW w:w="8365" w:type="dxa"/>
          </w:tcPr>
          <w:p w14:paraId="676AE20B" w14:textId="77777777" w:rsidR="0044025A" w:rsidRDefault="002E6C8A">
            <w:pPr>
              <w:pStyle w:val="TableParagraph"/>
              <w:spacing w:line="243" w:lineRule="exact"/>
              <w:ind w:left="33"/>
            </w:pPr>
            <w:r>
              <w:t>Aquel establecido</w:t>
            </w:r>
            <w:r>
              <w:rPr>
                <w:spacing w:val="-6"/>
              </w:rPr>
              <w:t xml:space="preserve"> </w:t>
            </w:r>
            <w:r>
              <w:t>en</w:t>
            </w:r>
            <w:r>
              <w:rPr>
                <w:spacing w:val="-5"/>
              </w:rPr>
              <w:t xml:space="preserve"> </w:t>
            </w:r>
            <w:r>
              <w:t>forma</w:t>
            </w:r>
            <w:r>
              <w:rPr>
                <w:spacing w:val="2"/>
              </w:rPr>
              <w:t xml:space="preserve"> </w:t>
            </w:r>
            <w:r>
              <w:t>previa</w:t>
            </w:r>
            <w:r>
              <w:rPr>
                <w:spacing w:val="2"/>
              </w:rPr>
              <w:t xml:space="preserve"> </w:t>
            </w:r>
            <w:r>
              <w:t>a</w:t>
            </w:r>
            <w:r>
              <w:rPr>
                <w:spacing w:val="-3"/>
              </w:rPr>
              <w:t xml:space="preserve"> </w:t>
            </w:r>
            <w:r>
              <w:t>la</w:t>
            </w:r>
            <w:r>
              <w:rPr>
                <w:spacing w:val="-3"/>
              </w:rPr>
              <w:t xml:space="preserve"> </w:t>
            </w:r>
            <w:r>
              <w:t>aplicación</w:t>
            </w:r>
            <w:r>
              <w:rPr>
                <w:spacing w:val="-1"/>
              </w:rPr>
              <w:t xml:space="preserve"> </w:t>
            </w:r>
            <w:r>
              <w:t>de</w:t>
            </w:r>
            <w:r>
              <w:rPr>
                <w:spacing w:val="-7"/>
              </w:rPr>
              <w:t xml:space="preserve"> </w:t>
            </w:r>
            <w:r>
              <w:t>una</w:t>
            </w:r>
            <w:r>
              <w:rPr>
                <w:spacing w:val="2"/>
              </w:rPr>
              <w:t xml:space="preserve"> </w:t>
            </w:r>
            <w:r>
              <w:t>medida,</w:t>
            </w:r>
            <w:r>
              <w:rPr>
                <w:spacing w:val="1"/>
              </w:rPr>
              <w:t xml:space="preserve"> </w:t>
            </w:r>
            <w:r>
              <w:t>que</w:t>
            </w:r>
            <w:r>
              <w:rPr>
                <w:spacing w:val="-7"/>
              </w:rPr>
              <w:t xml:space="preserve"> </w:t>
            </w:r>
            <w:r>
              <w:t>considere,</w:t>
            </w:r>
            <w:r>
              <w:rPr>
                <w:spacing w:val="1"/>
              </w:rPr>
              <w:t xml:space="preserve"> </w:t>
            </w:r>
            <w:r>
              <w:t>al</w:t>
            </w:r>
            <w:r>
              <w:rPr>
                <w:spacing w:val="-5"/>
              </w:rPr>
              <w:t xml:space="preserve"> </w:t>
            </w:r>
            <w:r>
              <w:t>menos:</w:t>
            </w:r>
          </w:p>
          <w:p w14:paraId="0A6EBA5C" w14:textId="77777777" w:rsidR="0044025A" w:rsidRDefault="002E6C8A">
            <w:pPr>
              <w:pStyle w:val="TableParagraph"/>
              <w:ind w:left="33" w:right="256"/>
            </w:pPr>
            <w:r>
              <w:rPr>
                <w:b/>
              </w:rPr>
              <w:t>-La</w:t>
            </w:r>
            <w:r>
              <w:rPr>
                <w:b/>
                <w:spacing w:val="-5"/>
              </w:rPr>
              <w:t xml:space="preserve"> </w:t>
            </w:r>
            <w:r>
              <w:rPr>
                <w:b/>
              </w:rPr>
              <w:t>comunicación</w:t>
            </w:r>
            <w:r>
              <w:rPr>
                <w:b/>
                <w:spacing w:val="-8"/>
              </w:rPr>
              <w:t xml:space="preserve"> </w:t>
            </w:r>
            <w:r>
              <w:rPr>
                <w:b/>
              </w:rPr>
              <w:t>al</w:t>
            </w:r>
            <w:r>
              <w:rPr>
                <w:b/>
                <w:spacing w:val="-4"/>
              </w:rPr>
              <w:t xml:space="preserve"> </w:t>
            </w:r>
            <w:r>
              <w:rPr>
                <w:b/>
              </w:rPr>
              <w:t>estudiante</w:t>
            </w:r>
            <w:r>
              <w:rPr>
                <w:b/>
                <w:spacing w:val="-3"/>
              </w:rPr>
              <w:t xml:space="preserve"> </w:t>
            </w:r>
            <w:r>
              <w:rPr>
                <w:b/>
              </w:rPr>
              <w:t>de</w:t>
            </w:r>
            <w:r>
              <w:rPr>
                <w:b/>
                <w:spacing w:val="-2"/>
              </w:rPr>
              <w:t xml:space="preserve"> </w:t>
            </w:r>
            <w:r>
              <w:rPr>
                <w:b/>
              </w:rPr>
              <w:t>la falta</w:t>
            </w:r>
            <w:r>
              <w:rPr>
                <w:b/>
                <w:spacing w:val="1"/>
              </w:rPr>
              <w:t xml:space="preserve"> </w:t>
            </w:r>
            <w:r>
              <w:t>establecida</w:t>
            </w:r>
            <w:r>
              <w:rPr>
                <w:spacing w:val="3"/>
              </w:rPr>
              <w:t xml:space="preserve"> </w:t>
            </w:r>
            <w:r>
              <w:t>en</w:t>
            </w:r>
            <w:r>
              <w:rPr>
                <w:spacing w:val="-1"/>
              </w:rPr>
              <w:t xml:space="preserve"> </w:t>
            </w:r>
            <w:r>
              <w:t>el</w:t>
            </w:r>
            <w:r>
              <w:rPr>
                <w:spacing w:val="-4"/>
              </w:rPr>
              <w:t xml:space="preserve"> </w:t>
            </w:r>
            <w:r>
              <w:t>Reglamento</w:t>
            </w:r>
            <w:r>
              <w:rPr>
                <w:spacing w:val="-2"/>
              </w:rPr>
              <w:t xml:space="preserve"> </w:t>
            </w:r>
            <w:r>
              <w:t>Interno</w:t>
            </w:r>
            <w:r>
              <w:rPr>
                <w:spacing w:val="-5"/>
              </w:rPr>
              <w:t xml:space="preserve"> </w:t>
            </w:r>
            <w:r>
              <w:t>por</w:t>
            </w:r>
            <w:r>
              <w:rPr>
                <w:spacing w:val="3"/>
              </w:rPr>
              <w:t xml:space="preserve"> </w:t>
            </w:r>
            <w:r>
              <w:t>la</w:t>
            </w:r>
            <w:r>
              <w:rPr>
                <w:spacing w:val="-52"/>
              </w:rPr>
              <w:t xml:space="preserve"> </w:t>
            </w:r>
            <w:r>
              <w:t>cual</w:t>
            </w:r>
            <w:r>
              <w:rPr>
                <w:spacing w:val="-2"/>
              </w:rPr>
              <w:t xml:space="preserve"> </w:t>
            </w:r>
            <w:r>
              <w:t>se</w:t>
            </w:r>
            <w:r>
              <w:rPr>
                <w:spacing w:val="-4"/>
              </w:rPr>
              <w:t xml:space="preserve"> </w:t>
            </w:r>
            <w:r>
              <w:t>le</w:t>
            </w:r>
            <w:r>
              <w:rPr>
                <w:spacing w:val="-5"/>
              </w:rPr>
              <w:t xml:space="preserve"> </w:t>
            </w:r>
            <w:r>
              <w:t>pretende</w:t>
            </w:r>
            <w:r>
              <w:rPr>
                <w:spacing w:val="-5"/>
              </w:rPr>
              <w:t xml:space="preserve"> </w:t>
            </w:r>
            <w:r>
              <w:t>sancionar.</w:t>
            </w:r>
          </w:p>
          <w:p w14:paraId="54F00049" w14:textId="77777777" w:rsidR="0044025A" w:rsidRDefault="002E6C8A">
            <w:pPr>
              <w:pStyle w:val="TableParagraph"/>
              <w:spacing w:before="1" w:line="251" w:lineRule="exact"/>
              <w:ind w:left="33"/>
              <w:rPr>
                <w:b/>
              </w:rPr>
            </w:pPr>
            <w:r>
              <w:rPr>
                <w:b/>
              </w:rPr>
              <w:t>-</w:t>
            </w:r>
            <w:r>
              <w:rPr>
                <w:b/>
                <w:spacing w:val="-3"/>
              </w:rPr>
              <w:t xml:space="preserve"> </w:t>
            </w:r>
            <w:r>
              <w:rPr>
                <w:b/>
              </w:rPr>
              <w:t>Respete</w:t>
            </w:r>
            <w:r>
              <w:rPr>
                <w:b/>
                <w:spacing w:val="2"/>
              </w:rPr>
              <w:t xml:space="preserve"> </w:t>
            </w:r>
            <w:r>
              <w:rPr>
                <w:b/>
              </w:rPr>
              <w:t>la</w:t>
            </w:r>
            <w:r>
              <w:rPr>
                <w:b/>
                <w:spacing w:val="-6"/>
              </w:rPr>
              <w:t xml:space="preserve"> </w:t>
            </w:r>
            <w:r>
              <w:rPr>
                <w:b/>
              </w:rPr>
              <w:t>presunción</w:t>
            </w:r>
            <w:r>
              <w:rPr>
                <w:b/>
                <w:spacing w:val="-8"/>
              </w:rPr>
              <w:t xml:space="preserve"> </w:t>
            </w:r>
            <w:r>
              <w:rPr>
                <w:b/>
              </w:rPr>
              <w:t>de</w:t>
            </w:r>
            <w:r>
              <w:rPr>
                <w:b/>
                <w:spacing w:val="-3"/>
              </w:rPr>
              <w:t xml:space="preserve"> </w:t>
            </w:r>
            <w:r>
              <w:rPr>
                <w:b/>
              </w:rPr>
              <w:t>inocencia.</w:t>
            </w:r>
          </w:p>
          <w:p w14:paraId="1647D873" w14:textId="77777777" w:rsidR="0044025A" w:rsidRDefault="002E6C8A">
            <w:pPr>
              <w:pStyle w:val="TableParagraph"/>
              <w:ind w:left="33" w:right="256"/>
            </w:pPr>
            <w:r>
              <w:t>-</w:t>
            </w:r>
            <w:r>
              <w:rPr>
                <w:b/>
              </w:rPr>
              <w:t xml:space="preserve">Garantice el derecho a ser escuchado (descargos) </w:t>
            </w:r>
            <w:r>
              <w:t>y de entregar los antecedentes para su</w:t>
            </w:r>
            <w:r>
              <w:rPr>
                <w:spacing w:val="-52"/>
              </w:rPr>
              <w:t xml:space="preserve"> </w:t>
            </w:r>
            <w:r>
              <w:t>defensa.</w:t>
            </w:r>
          </w:p>
          <w:p w14:paraId="5D4764C7" w14:textId="77777777" w:rsidR="0044025A" w:rsidRDefault="002E6C8A">
            <w:pPr>
              <w:pStyle w:val="TableParagraph"/>
              <w:spacing w:before="1"/>
              <w:ind w:left="33"/>
              <w:rPr>
                <w:b/>
              </w:rPr>
            </w:pPr>
            <w:r>
              <w:rPr>
                <w:b/>
              </w:rPr>
              <w:t>-Se</w:t>
            </w:r>
            <w:r>
              <w:rPr>
                <w:b/>
                <w:spacing w:val="-4"/>
              </w:rPr>
              <w:t xml:space="preserve"> </w:t>
            </w:r>
            <w:r>
              <w:rPr>
                <w:b/>
              </w:rPr>
              <w:t>resuelva</w:t>
            </w:r>
            <w:r>
              <w:rPr>
                <w:b/>
                <w:spacing w:val="-5"/>
              </w:rPr>
              <w:t xml:space="preserve"> </w:t>
            </w:r>
            <w:r>
              <w:rPr>
                <w:b/>
              </w:rPr>
              <w:t>de</w:t>
            </w:r>
            <w:r>
              <w:rPr>
                <w:b/>
                <w:spacing w:val="1"/>
              </w:rPr>
              <w:t xml:space="preserve"> </w:t>
            </w:r>
            <w:r>
              <w:rPr>
                <w:b/>
              </w:rPr>
              <w:t>manera</w:t>
            </w:r>
            <w:r>
              <w:rPr>
                <w:b/>
                <w:spacing w:val="-1"/>
              </w:rPr>
              <w:t xml:space="preserve"> </w:t>
            </w:r>
            <w:r>
              <w:rPr>
                <w:b/>
              </w:rPr>
              <w:t>fundada</w:t>
            </w:r>
            <w:r>
              <w:rPr>
                <w:b/>
                <w:spacing w:val="-6"/>
              </w:rPr>
              <w:t xml:space="preserve"> </w:t>
            </w:r>
            <w:r>
              <w:rPr>
                <w:b/>
              </w:rPr>
              <w:t>y</w:t>
            </w:r>
            <w:r>
              <w:rPr>
                <w:b/>
                <w:spacing w:val="-1"/>
              </w:rPr>
              <w:t xml:space="preserve"> </w:t>
            </w:r>
            <w:r>
              <w:rPr>
                <w:b/>
              </w:rPr>
              <w:t>en</w:t>
            </w:r>
            <w:r>
              <w:rPr>
                <w:b/>
                <w:spacing w:val="-4"/>
              </w:rPr>
              <w:t xml:space="preserve"> </w:t>
            </w:r>
            <w:r>
              <w:rPr>
                <w:b/>
              </w:rPr>
              <w:t>un</w:t>
            </w:r>
            <w:r>
              <w:rPr>
                <w:b/>
                <w:spacing w:val="-4"/>
              </w:rPr>
              <w:t xml:space="preserve"> </w:t>
            </w:r>
            <w:r>
              <w:rPr>
                <w:b/>
              </w:rPr>
              <w:t>plazo</w:t>
            </w:r>
            <w:r>
              <w:rPr>
                <w:b/>
                <w:spacing w:val="-1"/>
              </w:rPr>
              <w:t xml:space="preserve"> </w:t>
            </w:r>
            <w:r>
              <w:rPr>
                <w:b/>
              </w:rPr>
              <w:t>razonable.</w:t>
            </w:r>
          </w:p>
          <w:p w14:paraId="16F21E8E" w14:textId="77777777" w:rsidR="0044025A" w:rsidRDefault="002E6C8A">
            <w:pPr>
              <w:pStyle w:val="TableParagraph"/>
              <w:spacing w:before="2"/>
              <w:ind w:left="33"/>
            </w:pPr>
            <w:r>
              <w:rPr>
                <w:b/>
              </w:rPr>
              <w:t>-Garantice</w:t>
            </w:r>
            <w:r>
              <w:rPr>
                <w:b/>
                <w:spacing w:val="-2"/>
              </w:rPr>
              <w:t xml:space="preserve"> </w:t>
            </w:r>
            <w:r>
              <w:rPr>
                <w:b/>
              </w:rPr>
              <w:t>el</w:t>
            </w:r>
            <w:r>
              <w:rPr>
                <w:b/>
                <w:spacing w:val="-2"/>
              </w:rPr>
              <w:t xml:space="preserve"> </w:t>
            </w:r>
            <w:r>
              <w:rPr>
                <w:b/>
              </w:rPr>
              <w:t>derecho</w:t>
            </w:r>
            <w:r>
              <w:rPr>
                <w:b/>
                <w:spacing w:val="6"/>
              </w:rPr>
              <w:t xml:space="preserve"> </w:t>
            </w:r>
            <w:r>
              <w:rPr>
                <w:b/>
              </w:rPr>
              <w:t>a</w:t>
            </w:r>
            <w:r>
              <w:rPr>
                <w:b/>
                <w:spacing w:val="-5"/>
              </w:rPr>
              <w:t xml:space="preserve"> </w:t>
            </w:r>
            <w:r>
              <w:rPr>
                <w:b/>
              </w:rPr>
              <w:t>solicitar</w:t>
            </w:r>
            <w:r>
              <w:rPr>
                <w:b/>
                <w:spacing w:val="-1"/>
              </w:rPr>
              <w:t xml:space="preserve"> </w:t>
            </w:r>
            <w:r>
              <w:rPr>
                <w:b/>
              </w:rPr>
              <w:t>la</w:t>
            </w:r>
            <w:r>
              <w:rPr>
                <w:b/>
                <w:spacing w:val="-5"/>
              </w:rPr>
              <w:t xml:space="preserve"> </w:t>
            </w:r>
            <w:r>
              <w:rPr>
                <w:b/>
              </w:rPr>
              <w:t>revisión</w:t>
            </w:r>
            <w:r>
              <w:rPr>
                <w:b/>
                <w:spacing w:val="-7"/>
              </w:rPr>
              <w:t xml:space="preserve"> </w:t>
            </w:r>
            <w:r>
              <w:rPr>
                <w:b/>
              </w:rPr>
              <w:t>de</w:t>
            </w:r>
            <w:r>
              <w:rPr>
                <w:b/>
                <w:spacing w:val="-2"/>
              </w:rPr>
              <w:t xml:space="preserve"> </w:t>
            </w:r>
            <w:r>
              <w:rPr>
                <w:b/>
              </w:rPr>
              <w:t>la</w:t>
            </w:r>
            <w:r>
              <w:rPr>
                <w:b/>
                <w:spacing w:val="1"/>
              </w:rPr>
              <w:t xml:space="preserve"> </w:t>
            </w:r>
            <w:r>
              <w:rPr>
                <w:b/>
              </w:rPr>
              <w:t>medida</w:t>
            </w:r>
            <w:r>
              <w:rPr>
                <w:b/>
                <w:spacing w:val="-5"/>
              </w:rPr>
              <w:t xml:space="preserve"> </w:t>
            </w:r>
            <w:r>
              <w:rPr>
                <w:b/>
              </w:rPr>
              <w:t>antes de</w:t>
            </w:r>
            <w:r>
              <w:rPr>
                <w:b/>
                <w:spacing w:val="-1"/>
              </w:rPr>
              <w:t xml:space="preserve"> </w:t>
            </w:r>
            <w:r>
              <w:rPr>
                <w:b/>
              </w:rPr>
              <w:t>su</w:t>
            </w:r>
            <w:r>
              <w:rPr>
                <w:b/>
                <w:spacing w:val="-8"/>
              </w:rPr>
              <w:t xml:space="preserve"> </w:t>
            </w:r>
            <w:r>
              <w:rPr>
                <w:b/>
              </w:rPr>
              <w:t>aplicación</w:t>
            </w:r>
            <w:r>
              <w:t>.</w:t>
            </w:r>
          </w:p>
        </w:tc>
      </w:tr>
      <w:tr w:rsidR="0044025A" w14:paraId="7D2BBB1F" w14:textId="77777777">
        <w:trPr>
          <w:trHeight w:val="3360"/>
        </w:trPr>
        <w:tc>
          <w:tcPr>
            <w:tcW w:w="1844" w:type="dxa"/>
          </w:tcPr>
          <w:p w14:paraId="2AF9B12E" w14:textId="77777777" w:rsidR="0044025A" w:rsidRDefault="0044025A">
            <w:pPr>
              <w:pStyle w:val="TableParagraph"/>
              <w:rPr>
                <w:b/>
                <w:sz w:val="24"/>
              </w:rPr>
            </w:pPr>
          </w:p>
          <w:p w14:paraId="480EFE96" w14:textId="77777777" w:rsidR="0044025A" w:rsidRDefault="0044025A">
            <w:pPr>
              <w:pStyle w:val="TableParagraph"/>
              <w:rPr>
                <w:b/>
                <w:sz w:val="24"/>
              </w:rPr>
            </w:pPr>
          </w:p>
          <w:p w14:paraId="0249A846" w14:textId="77777777" w:rsidR="0044025A" w:rsidRDefault="0044025A">
            <w:pPr>
              <w:pStyle w:val="TableParagraph"/>
              <w:rPr>
                <w:b/>
                <w:sz w:val="24"/>
              </w:rPr>
            </w:pPr>
          </w:p>
          <w:p w14:paraId="5EC9287F" w14:textId="77777777" w:rsidR="0044025A" w:rsidRDefault="0044025A">
            <w:pPr>
              <w:pStyle w:val="TableParagraph"/>
              <w:rPr>
                <w:b/>
                <w:sz w:val="24"/>
              </w:rPr>
            </w:pPr>
          </w:p>
          <w:p w14:paraId="66236A47" w14:textId="77777777" w:rsidR="0044025A" w:rsidRDefault="0044025A">
            <w:pPr>
              <w:pStyle w:val="TableParagraph"/>
              <w:spacing w:before="7"/>
              <w:rPr>
                <w:b/>
                <w:sz w:val="35"/>
              </w:rPr>
            </w:pPr>
          </w:p>
          <w:p w14:paraId="77B103FA" w14:textId="77777777" w:rsidR="0044025A" w:rsidRDefault="002E6C8A">
            <w:pPr>
              <w:pStyle w:val="TableParagraph"/>
              <w:ind w:left="56" w:right="86"/>
              <w:jc w:val="center"/>
              <w:rPr>
                <w:b/>
              </w:rPr>
            </w:pPr>
            <w:r>
              <w:rPr>
                <w:b/>
              </w:rPr>
              <w:t>Proporcionalidad</w:t>
            </w:r>
          </w:p>
        </w:tc>
        <w:tc>
          <w:tcPr>
            <w:tcW w:w="8365" w:type="dxa"/>
          </w:tcPr>
          <w:p w14:paraId="5CF27405" w14:textId="77777777" w:rsidR="0044025A" w:rsidRDefault="002E6C8A" w:rsidP="005F0F73">
            <w:pPr>
              <w:pStyle w:val="TableParagraph"/>
              <w:numPr>
                <w:ilvl w:val="0"/>
                <w:numId w:val="320"/>
              </w:numPr>
              <w:tabs>
                <w:tab w:val="left" w:pos="212"/>
              </w:tabs>
              <w:ind w:right="142" w:firstLine="0"/>
              <w:jc w:val="both"/>
            </w:pPr>
            <w:r>
              <w:t>Las</w:t>
            </w:r>
            <w:r>
              <w:rPr>
                <w:spacing w:val="1"/>
              </w:rPr>
              <w:t xml:space="preserve"> </w:t>
            </w:r>
            <w:r>
              <w:t>infracciones</w:t>
            </w:r>
            <w:r>
              <w:rPr>
                <w:spacing w:val="1"/>
              </w:rPr>
              <w:t xml:space="preserve"> </w:t>
            </w:r>
            <w:r>
              <w:t>a</w:t>
            </w:r>
            <w:r>
              <w:rPr>
                <w:spacing w:val="1"/>
              </w:rPr>
              <w:t xml:space="preserve"> </w:t>
            </w:r>
            <w:r>
              <w:t>las</w:t>
            </w:r>
            <w:r>
              <w:rPr>
                <w:spacing w:val="1"/>
              </w:rPr>
              <w:t xml:space="preserve"> </w:t>
            </w:r>
            <w:r>
              <w:t>normas</w:t>
            </w:r>
            <w:r>
              <w:rPr>
                <w:spacing w:val="1"/>
              </w:rPr>
              <w:t xml:space="preserve"> </w:t>
            </w:r>
            <w:r>
              <w:t>del</w:t>
            </w:r>
            <w:r>
              <w:rPr>
                <w:spacing w:val="1"/>
              </w:rPr>
              <w:t xml:space="preserve"> </w:t>
            </w:r>
            <w:r>
              <w:t>Reglamento</w:t>
            </w:r>
            <w:r>
              <w:rPr>
                <w:spacing w:val="1"/>
              </w:rPr>
              <w:t xml:space="preserve"> </w:t>
            </w:r>
            <w:r>
              <w:t>Interno</w:t>
            </w:r>
            <w:r>
              <w:rPr>
                <w:spacing w:val="1"/>
              </w:rPr>
              <w:t xml:space="preserve"> </w:t>
            </w:r>
            <w:r>
              <w:t>pueden</w:t>
            </w:r>
            <w:r>
              <w:rPr>
                <w:spacing w:val="1"/>
              </w:rPr>
              <w:t xml:space="preserve"> </w:t>
            </w:r>
            <w:r>
              <w:t>ser</w:t>
            </w:r>
            <w:r>
              <w:rPr>
                <w:spacing w:val="1"/>
              </w:rPr>
              <w:t xml:space="preserve"> </w:t>
            </w:r>
            <w:r>
              <w:t>sancionadas</w:t>
            </w:r>
            <w:r>
              <w:rPr>
                <w:spacing w:val="55"/>
              </w:rPr>
              <w:t xml:space="preserve"> </w:t>
            </w:r>
            <w:r>
              <w:t>con</w:t>
            </w:r>
            <w:r>
              <w:rPr>
                <w:spacing w:val="1"/>
              </w:rPr>
              <w:t xml:space="preserve"> </w:t>
            </w:r>
            <w:r>
              <w:t>medidas</w:t>
            </w:r>
            <w:r>
              <w:rPr>
                <w:spacing w:val="1"/>
              </w:rPr>
              <w:t xml:space="preserve"> </w:t>
            </w:r>
            <w:r>
              <w:t>disciplinarias</w:t>
            </w:r>
            <w:r>
              <w:rPr>
                <w:spacing w:val="1"/>
              </w:rPr>
              <w:t xml:space="preserve"> </w:t>
            </w:r>
            <w:r>
              <w:t>que</w:t>
            </w:r>
            <w:r>
              <w:rPr>
                <w:spacing w:val="1"/>
              </w:rPr>
              <w:t xml:space="preserve"> </w:t>
            </w:r>
            <w:r>
              <w:t>van</w:t>
            </w:r>
            <w:r>
              <w:rPr>
                <w:spacing w:val="1"/>
              </w:rPr>
              <w:t xml:space="preserve"> </w:t>
            </w:r>
            <w:r>
              <w:t>desde</w:t>
            </w:r>
            <w:r>
              <w:rPr>
                <w:spacing w:val="1"/>
              </w:rPr>
              <w:t xml:space="preserve"> </w:t>
            </w:r>
            <w:r>
              <w:t>medidas</w:t>
            </w:r>
            <w:r>
              <w:rPr>
                <w:spacing w:val="1"/>
              </w:rPr>
              <w:t xml:space="preserve"> </w:t>
            </w:r>
            <w:r>
              <w:t>pedagógicas</w:t>
            </w:r>
            <w:r>
              <w:rPr>
                <w:spacing w:val="1"/>
              </w:rPr>
              <w:t xml:space="preserve"> </w:t>
            </w:r>
            <w:r>
              <w:t>hasta</w:t>
            </w:r>
            <w:r>
              <w:rPr>
                <w:spacing w:val="1"/>
              </w:rPr>
              <w:t xml:space="preserve"> </w:t>
            </w:r>
            <w:r>
              <w:t>la</w:t>
            </w:r>
            <w:r>
              <w:rPr>
                <w:spacing w:val="1"/>
              </w:rPr>
              <w:t xml:space="preserve"> </w:t>
            </w:r>
            <w:r>
              <w:t>cancelación</w:t>
            </w:r>
            <w:r>
              <w:rPr>
                <w:spacing w:val="1"/>
              </w:rPr>
              <w:t xml:space="preserve"> </w:t>
            </w:r>
            <w:r>
              <w:t>de</w:t>
            </w:r>
            <w:r>
              <w:rPr>
                <w:spacing w:val="1"/>
              </w:rPr>
              <w:t xml:space="preserve"> </w:t>
            </w:r>
            <w:r>
              <w:t>la</w:t>
            </w:r>
            <w:r>
              <w:rPr>
                <w:spacing w:val="1"/>
              </w:rPr>
              <w:t xml:space="preserve"> </w:t>
            </w:r>
            <w:r>
              <w:t>matrícula.</w:t>
            </w:r>
          </w:p>
          <w:p w14:paraId="5C59DABA" w14:textId="77777777" w:rsidR="0044025A" w:rsidRDefault="002E6C8A" w:rsidP="005F0F73">
            <w:pPr>
              <w:pStyle w:val="TableParagraph"/>
              <w:numPr>
                <w:ilvl w:val="0"/>
                <w:numId w:val="320"/>
              </w:numPr>
              <w:tabs>
                <w:tab w:val="left" w:pos="245"/>
              </w:tabs>
              <w:ind w:right="129" w:firstLine="0"/>
              <w:jc w:val="both"/>
            </w:pPr>
            <w:r>
              <w:t>La calificación de las infracciones (leve, menos grave, grave) contenidas en el reglamento</w:t>
            </w:r>
            <w:r>
              <w:rPr>
                <w:spacing w:val="1"/>
              </w:rPr>
              <w:t xml:space="preserve"> </w:t>
            </w:r>
            <w:r>
              <w:t>Interno</w:t>
            </w:r>
            <w:r>
              <w:rPr>
                <w:spacing w:val="-1"/>
              </w:rPr>
              <w:t xml:space="preserve"> </w:t>
            </w:r>
            <w:r>
              <w:t>deben</w:t>
            </w:r>
            <w:r>
              <w:rPr>
                <w:spacing w:val="-6"/>
              </w:rPr>
              <w:t xml:space="preserve"> </w:t>
            </w:r>
            <w:r>
              <w:t>ser</w:t>
            </w:r>
            <w:r>
              <w:rPr>
                <w:spacing w:val="2"/>
              </w:rPr>
              <w:t xml:space="preserve"> </w:t>
            </w:r>
            <w:r>
              <w:t>proporcional</w:t>
            </w:r>
            <w:r>
              <w:rPr>
                <w:spacing w:val="-4"/>
              </w:rPr>
              <w:t xml:space="preserve"> </w:t>
            </w:r>
            <w:r>
              <w:t>a</w:t>
            </w:r>
            <w:r>
              <w:rPr>
                <w:spacing w:val="2"/>
              </w:rPr>
              <w:t xml:space="preserve"> </w:t>
            </w:r>
            <w:r>
              <w:t>la</w:t>
            </w:r>
            <w:r>
              <w:rPr>
                <w:spacing w:val="-3"/>
              </w:rPr>
              <w:t xml:space="preserve"> </w:t>
            </w:r>
            <w:r>
              <w:t>gravedad de</w:t>
            </w:r>
            <w:r>
              <w:rPr>
                <w:spacing w:val="-8"/>
              </w:rPr>
              <w:t xml:space="preserve"> </w:t>
            </w:r>
            <w:r>
              <w:t>los hechos</w:t>
            </w:r>
            <w:r>
              <w:rPr>
                <w:spacing w:val="-1"/>
              </w:rPr>
              <w:t xml:space="preserve"> </w:t>
            </w:r>
            <w:r>
              <w:t>o</w:t>
            </w:r>
            <w:r>
              <w:rPr>
                <w:spacing w:val="-6"/>
              </w:rPr>
              <w:t xml:space="preserve"> </w:t>
            </w:r>
            <w:r>
              <w:t>conductas que</w:t>
            </w:r>
            <w:r>
              <w:rPr>
                <w:spacing w:val="-3"/>
              </w:rPr>
              <w:t xml:space="preserve"> </w:t>
            </w:r>
            <w:r>
              <w:t>la</w:t>
            </w:r>
            <w:r>
              <w:rPr>
                <w:spacing w:val="2"/>
              </w:rPr>
              <w:t xml:space="preserve"> </w:t>
            </w:r>
            <w:r>
              <w:t>constituyen.</w:t>
            </w:r>
          </w:p>
          <w:p w14:paraId="7E28F585" w14:textId="77777777" w:rsidR="0044025A" w:rsidRDefault="002E6C8A" w:rsidP="005F0F73">
            <w:pPr>
              <w:pStyle w:val="TableParagraph"/>
              <w:numPr>
                <w:ilvl w:val="0"/>
                <w:numId w:val="320"/>
              </w:numPr>
              <w:tabs>
                <w:tab w:val="left" w:pos="183"/>
              </w:tabs>
              <w:spacing w:line="242" w:lineRule="auto"/>
              <w:ind w:right="136" w:firstLine="0"/>
              <w:jc w:val="both"/>
            </w:pPr>
            <w:r>
              <w:t>Las medidas disciplinarias que se establezcan deben ser proporcional a la gravedad de las</w:t>
            </w:r>
            <w:r>
              <w:rPr>
                <w:spacing w:val="1"/>
              </w:rPr>
              <w:t xml:space="preserve"> </w:t>
            </w:r>
            <w:r>
              <w:t>infracciones.</w:t>
            </w:r>
          </w:p>
          <w:p w14:paraId="045FFB5D" w14:textId="77777777" w:rsidR="0044025A" w:rsidRDefault="002E6C8A">
            <w:pPr>
              <w:pStyle w:val="TableParagraph"/>
              <w:spacing w:line="237" w:lineRule="auto"/>
              <w:ind w:left="33" w:right="145"/>
              <w:jc w:val="both"/>
            </w:pPr>
            <w:r>
              <w:t>-No</w:t>
            </w:r>
            <w:r>
              <w:rPr>
                <w:spacing w:val="1"/>
              </w:rPr>
              <w:t xml:space="preserve"> </w:t>
            </w:r>
            <w:r>
              <w:t>podrá</w:t>
            </w:r>
            <w:r>
              <w:rPr>
                <w:spacing w:val="1"/>
              </w:rPr>
              <w:t xml:space="preserve"> </w:t>
            </w:r>
            <w:r>
              <w:t>aplicarse</w:t>
            </w:r>
            <w:r>
              <w:rPr>
                <w:spacing w:val="1"/>
              </w:rPr>
              <w:t xml:space="preserve"> </w:t>
            </w:r>
            <w:r>
              <w:t>medidas</w:t>
            </w:r>
            <w:r>
              <w:rPr>
                <w:spacing w:val="1"/>
              </w:rPr>
              <w:t xml:space="preserve"> </w:t>
            </w:r>
            <w:r>
              <w:t>excesivamente</w:t>
            </w:r>
            <w:r>
              <w:rPr>
                <w:spacing w:val="1"/>
              </w:rPr>
              <w:t xml:space="preserve"> </w:t>
            </w:r>
            <w:r>
              <w:t>gravosas</w:t>
            </w:r>
            <w:r>
              <w:rPr>
                <w:spacing w:val="1"/>
              </w:rPr>
              <w:t xml:space="preserve"> </w:t>
            </w:r>
            <w:r>
              <w:t>(expulsión</w:t>
            </w:r>
            <w:r>
              <w:rPr>
                <w:spacing w:val="1"/>
              </w:rPr>
              <w:t xml:space="preserve"> </w:t>
            </w:r>
            <w:r>
              <w:t>o</w:t>
            </w:r>
            <w:r>
              <w:rPr>
                <w:spacing w:val="1"/>
              </w:rPr>
              <w:t xml:space="preserve"> </w:t>
            </w:r>
            <w:r>
              <w:t>cancelación</w:t>
            </w:r>
            <w:r>
              <w:rPr>
                <w:spacing w:val="1"/>
              </w:rPr>
              <w:t xml:space="preserve"> </w:t>
            </w:r>
            <w:r>
              <w:t>de</w:t>
            </w:r>
            <w:r>
              <w:rPr>
                <w:spacing w:val="1"/>
              </w:rPr>
              <w:t xml:space="preserve"> </w:t>
            </w:r>
            <w:r>
              <w:t>la</w:t>
            </w:r>
            <w:r>
              <w:rPr>
                <w:spacing w:val="1"/>
              </w:rPr>
              <w:t xml:space="preserve"> </w:t>
            </w:r>
            <w:r>
              <w:t>matrícula)</w:t>
            </w:r>
            <w:r>
              <w:rPr>
                <w:spacing w:val="-2"/>
              </w:rPr>
              <w:t xml:space="preserve"> </w:t>
            </w:r>
            <w:r>
              <w:t>cuando</w:t>
            </w:r>
            <w:r>
              <w:rPr>
                <w:spacing w:val="-4"/>
              </w:rPr>
              <w:t xml:space="preserve"> </w:t>
            </w:r>
            <w:r>
              <w:t>las</w:t>
            </w:r>
            <w:r>
              <w:rPr>
                <w:spacing w:val="1"/>
              </w:rPr>
              <w:t xml:space="preserve"> </w:t>
            </w:r>
            <w:r>
              <w:t>faltas incurridas</w:t>
            </w:r>
            <w:r>
              <w:rPr>
                <w:spacing w:val="1"/>
              </w:rPr>
              <w:t xml:space="preserve"> </w:t>
            </w:r>
            <w:r>
              <w:t>no</w:t>
            </w:r>
            <w:r>
              <w:rPr>
                <w:spacing w:val="-4"/>
              </w:rPr>
              <w:t xml:space="preserve"> </w:t>
            </w:r>
            <w:r>
              <w:t>afecten</w:t>
            </w:r>
            <w:r>
              <w:rPr>
                <w:spacing w:val="-5"/>
              </w:rPr>
              <w:t xml:space="preserve"> </w:t>
            </w:r>
            <w:r>
              <w:t>gravemente</w:t>
            </w:r>
            <w:r>
              <w:rPr>
                <w:spacing w:val="-6"/>
              </w:rPr>
              <w:t xml:space="preserve"> </w:t>
            </w:r>
            <w:r>
              <w:t>la</w:t>
            </w:r>
            <w:r>
              <w:rPr>
                <w:spacing w:val="4"/>
              </w:rPr>
              <w:t xml:space="preserve"> </w:t>
            </w:r>
            <w:r>
              <w:t>convivencia</w:t>
            </w:r>
            <w:r>
              <w:rPr>
                <w:spacing w:val="3"/>
              </w:rPr>
              <w:t xml:space="preserve"> </w:t>
            </w:r>
            <w:r>
              <w:t>escolar.</w:t>
            </w:r>
          </w:p>
          <w:p w14:paraId="713ABEA1" w14:textId="77777777" w:rsidR="0044025A" w:rsidRDefault="002E6C8A" w:rsidP="005F0F73">
            <w:pPr>
              <w:pStyle w:val="TableParagraph"/>
              <w:numPr>
                <w:ilvl w:val="0"/>
                <w:numId w:val="320"/>
              </w:numPr>
              <w:tabs>
                <w:tab w:val="left" w:pos="159"/>
              </w:tabs>
              <w:ind w:left="158" w:hanging="126"/>
              <w:jc w:val="both"/>
            </w:pPr>
            <w:r>
              <w:t>Las medidas disciplinarias</w:t>
            </w:r>
            <w:r>
              <w:rPr>
                <w:spacing w:val="1"/>
              </w:rPr>
              <w:t xml:space="preserve"> </w:t>
            </w:r>
            <w:r>
              <w:t>deben</w:t>
            </w:r>
            <w:r>
              <w:rPr>
                <w:spacing w:val="-5"/>
              </w:rPr>
              <w:t xml:space="preserve"> </w:t>
            </w:r>
            <w:r>
              <w:t>aplicarse</w:t>
            </w:r>
            <w:r>
              <w:rPr>
                <w:spacing w:val="-5"/>
              </w:rPr>
              <w:t xml:space="preserve"> </w:t>
            </w:r>
            <w:r>
              <w:t>en</w:t>
            </w:r>
            <w:r>
              <w:rPr>
                <w:spacing w:val="1"/>
              </w:rPr>
              <w:t xml:space="preserve"> </w:t>
            </w:r>
            <w:r>
              <w:t>forma</w:t>
            </w:r>
            <w:r>
              <w:rPr>
                <w:spacing w:val="4"/>
              </w:rPr>
              <w:t xml:space="preserve"> </w:t>
            </w:r>
            <w:r>
              <w:t>gradual</w:t>
            </w:r>
            <w:r>
              <w:rPr>
                <w:spacing w:val="-4"/>
              </w:rPr>
              <w:t xml:space="preserve"> </w:t>
            </w:r>
            <w:r>
              <w:t>y</w:t>
            </w:r>
            <w:r w:rsidR="00BD5D40">
              <w:t xml:space="preserve"> </w:t>
            </w:r>
            <w:r>
              <w:t>progresiva.</w:t>
            </w:r>
          </w:p>
          <w:p w14:paraId="75B007E4" w14:textId="77777777" w:rsidR="0044025A" w:rsidRDefault="002E6C8A">
            <w:pPr>
              <w:pStyle w:val="TableParagraph"/>
              <w:ind w:left="33" w:right="143"/>
              <w:jc w:val="both"/>
              <w:rPr>
                <w:b/>
              </w:rPr>
            </w:pPr>
            <w:r>
              <w:rPr>
                <w:b/>
              </w:rPr>
              <w:t>El</w:t>
            </w:r>
            <w:r>
              <w:rPr>
                <w:b/>
                <w:spacing w:val="1"/>
              </w:rPr>
              <w:t xml:space="preserve"> </w:t>
            </w:r>
            <w:r>
              <w:rPr>
                <w:b/>
              </w:rPr>
              <w:t>principio</w:t>
            </w:r>
            <w:r>
              <w:rPr>
                <w:b/>
                <w:spacing w:val="1"/>
              </w:rPr>
              <w:t xml:space="preserve"> </w:t>
            </w:r>
            <w:r>
              <w:rPr>
                <w:b/>
              </w:rPr>
              <w:t>de</w:t>
            </w:r>
            <w:r>
              <w:rPr>
                <w:b/>
                <w:spacing w:val="1"/>
              </w:rPr>
              <w:t xml:space="preserve"> </w:t>
            </w:r>
            <w:r>
              <w:rPr>
                <w:b/>
              </w:rPr>
              <w:t>proporcionalidad</w:t>
            </w:r>
            <w:r>
              <w:rPr>
                <w:b/>
                <w:spacing w:val="1"/>
              </w:rPr>
              <w:t xml:space="preserve"> </w:t>
            </w:r>
            <w:r>
              <w:rPr>
                <w:b/>
              </w:rPr>
              <w:t>educacional</w:t>
            </w:r>
            <w:r>
              <w:rPr>
                <w:b/>
                <w:spacing w:val="1"/>
              </w:rPr>
              <w:t xml:space="preserve"> </w:t>
            </w:r>
            <w:r>
              <w:rPr>
                <w:b/>
              </w:rPr>
              <w:t>se</w:t>
            </w:r>
            <w:r>
              <w:rPr>
                <w:b/>
                <w:spacing w:val="1"/>
              </w:rPr>
              <w:t xml:space="preserve"> </w:t>
            </w:r>
            <w:r>
              <w:rPr>
                <w:b/>
              </w:rPr>
              <w:t>plantea</w:t>
            </w:r>
            <w:r>
              <w:rPr>
                <w:b/>
                <w:spacing w:val="1"/>
              </w:rPr>
              <w:t xml:space="preserve"> </w:t>
            </w:r>
            <w:r>
              <w:rPr>
                <w:b/>
              </w:rPr>
              <w:t>como</w:t>
            </w:r>
            <w:r>
              <w:rPr>
                <w:b/>
                <w:spacing w:val="1"/>
              </w:rPr>
              <w:t xml:space="preserve"> </w:t>
            </w:r>
            <w:r>
              <w:rPr>
                <w:b/>
              </w:rPr>
              <w:t>un</w:t>
            </w:r>
            <w:r>
              <w:rPr>
                <w:b/>
                <w:spacing w:val="1"/>
              </w:rPr>
              <w:t xml:space="preserve"> </w:t>
            </w:r>
            <w:r>
              <w:rPr>
                <w:b/>
              </w:rPr>
              <w:t>límite</w:t>
            </w:r>
            <w:r>
              <w:rPr>
                <w:b/>
                <w:spacing w:val="1"/>
              </w:rPr>
              <w:t xml:space="preserve"> </w:t>
            </w:r>
            <w:r>
              <w:rPr>
                <w:b/>
              </w:rPr>
              <w:t>a</w:t>
            </w:r>
            <w:r>
              <w:rPr>
                <w:b/>
                <w:spacing w:val="1"/>
              </w:rPr>
              <w:t xml:space="preserve"> </w:t>
            </w:r>
            <w:r>
              <w:rPr>
                <w:b/>
              </w:rPr>
              <w:t>la</w:t>
            </w:r>
            <w:r>
              <w:rPr>
                <w:b/>
                <w:spacing w:val="1"/>
              </w:rPr>
              <w:t xml:space="preserve"> </w:t>
            </w:r>
            <w:r>
              <w:rPr>
                <w:b/>
              </w:rPr>
              <w:t>discrecionalidad de las autoridades del establecimiento para determinar las sanciones</w:t>
            </w:r>
            <w:r>
              <w:rPr>
                <w:b/>
                <w:spacing w:val="1"/>
              </w:rPr>
              <w:t xml:space="preserve"> </w:t>
            </w:r>
            <w:r>
              <w:rPr>
                <w:b/>
              </w:rPr>
              <w:t>aplicables</w:t>
            </w:r>
            <w:r>
              <w:rPr>
                <w:b/>
                <w:spacing w:val="1"/>
              </w:rPr>
              <w:t xml:space="preserve"> </w:t>
            </w:r>
            <w:r>
              <w:rPr>
                <w:b/>
              </w:rPr>
              <w:t>a</w:t>
            </w:r>
            <w:r>
              <w:rPr>
                <w:b/>
                <w:spacing w:val="-4"/>
              </w:rPr>
              <w:t xml:space="preserve"> </w:t>
            </w:r>
            <w:r>
              <w:rPr>
                <w:b/>
              </w:rPr>
              <w:t>las</w:t>
            </w:r>
            <w:r>
              <w:rPr>
                <w:b/>
                <w:spacing w:val="6"/>
              </w:rPr>
              <w:t xml:space="preserve"> </w:t>
            </w:r>
            <w:r>
              <w:rPr>
                <w:b/>
              </w:rPr>
              <w:t>faltas</w:t>
            </w:r>
            <w:r>
              <w:rPr>
                <w:b/>
                <w:spacing w:val="2"/>
              </w:rPr>
              <w:t xml:space="preserve"> </w:t>
            </w:r>
            <w:r>
              <w:rPr>
                <w:b/>
              </w:rPr>
              <w:t>establecidas</w:t>
            </w:r>
            <w:r>
              <w:rPr>
                <w:b/>
                <w:spacing w:val="1"/>
              </w:rPr>
              <w:t xml:space="preserve"> </w:t>
            </w:r>
            <w:r>
              <w:rPr>
                <w:b/>
              </w:rPr>
              <w:t>en</w:t>
            </w:r>
            <w:r>
              <w:rPr>
                <w:b/>
                <w:spacing w:val="-7"/>
              </w:rPr>
              <w:t xml:space="preserve"> </w:t>
            </w:r>
            <w:r>
              <w:rPr>
                <w:b/>
              </w:rPr>
              <w:t>el</w:t>
            </w:r>
            <w:r>
              <w:rPr>
                <w:b/>
                <w:spacing w:val="-3"/>
              </w:rPr>
              <w:t xml:space="preserve"> </w:t>
            </w:r>
            <w:r>
              <w:rPr>
                <w:b/>
              </w:rPr>
              <w:t>Reglamento</w:t>
            </w:r>
            <w:r>
              <w:rPr>
                <w:b/>
                <w:spacing w:val="-1"/>
              </w:rPr>
              <w:t xml:space="preserve"> </w:t>
            </w:r>
            <w:r>
              <w:rPr>
                <w:b/>
              </w:rPr>
              <w:t>Interno.</w:t>
            </w:r>
          </w:p>
        </w:tc>
      </w:tr>
      <w:tr w:rsidR="0044025A" w14:paraId="5F08479E" w14:textId="77777777">
        <w:trPr>
          <w:trHeight w:val="1531"/>
        </w:trPr>
        <w:tc>
          <w:tcPr>
            <w:tcW w:w="1844" w:type="dxa"/>
          </w:tcPr>
          <w:p w14:paraId="11B699DD" w14:textId="77777777" w:rsidR="0044025A" w:rsidRDefault="0044025A">
            <w:pPr>
              <w:pStyle w:val="TableParagraph"/>
              <w:spacing w:before="4"/>
              <w:rPr>
                <w:b/>
                <w:sz w:val="21"/>
              </w:rPr>
            </w:pPr>
          </w:p>
          <w:p w14:paraId="253961AB" w14:textId="77777777" w:rsidR="0044025A" w:rsidRDefault="002E6C8A">
            <w:pPr>
              <w:pStyle w:val="TableParagraph"/>
              <w:ind w:left="56" w:right="84"/>
              <w:jc w:val="center"/>
              <w:rPr>
                <w:b/>
              </w:rPr>
            </w:pPr>
            <w:r>
              <w:rPr>
                <w:b/>
              </w:rPr>
              <w:t>Transparencia</w:t>
            </w:r>
          </w:p>
        </w:tc>
        <w:tc>
          <w:tcPr>
            <w:tcW w:w="8365" w:type="dxa"/>
          </w:tcPr>
          <w:p w14:paraId="2564A14F" w14:textId="77777777" w:rsidR="0044025A" w:rsidRDefault="002E6C8A">
            <w:pPr>
              <w:pStyle w:val="TableParagraph"/>
              <w:spacing w:before="1"/>
              <w:ind w:left="33" w:right="1587"/>
              <w:jc w:val="both"/>
              <w:rPr>
                <w:b/>
              </w:rPr>
            </w:pPr>
            <w:r>
              <w:rPr>
                <w:b/>
              </w:rPr>
              <w:t>Derecho</w:t>
            </w:r>
            <w:r>
              <w:rPr>
                <w:b/>
                <w:spacing w:val="-2"/>
              </w:rPr>
              <w:t xml:space="preserve"> </w:t>
            </w:r>
            <w:r>
              <w:rPr>
                <w:b/>
              </w:rPr>
              <w:t>de</w:t>
            </w:r>
            <w:r>
              <w:rPr>
                <w:b/>
                <w:spacing w:val="-4"/>
              </w:rPr>
              <w:t xml:space="preserve"> </w:t>
            </w:r>
            <w:r>
              <w:rPr>
                <w:b/>
              </w:rPr>
              <w:t>estudiantes</w:t>
            </w:r>
            <w:r>
              <w:rPr>
                <w:b/>
                <w:spacing w:val="-2"/>
              </w:rPr>
              <w:t xml:space="preserve"> </w:t>
            </w:r>
            <w:r>
              <w:rPr>
                <w:b/>
              </w:rPr>
              <w:t>y</w:t>
            </w:r>
            <w:r>
              <w:rPr>
                <w:b/>
                <w:spacing w:val="-2"/>
              </w:rPr>
              <w:t xml:space="preserve"> </w:t>
            </w:r>
            <w:r>
              <w:rPr>
                <w:b/>
              </w:rPr>
              <w:t>padres</w:t>
            </w:r>
            <w:r>
              <w:rPr>
                <w:b/>
                <w:spacing w:val="-2"/>
              </w:rPr>
              <w:t xml:space="preserve"> </w:t>
            </w:r>
            <w:r>
              <w:rPr>
                <w:b/>
              </w:rPr>
              <w:t>y</w:t>
            </w:r>
            <w:r>
              <w:rPr>
                <w:b/>
                <w:spacing w:val="-1"/>
              </w:rPr>
              <w:t xml:space="preserve"> </w:t>
            </w:r>
            <w:r>
              <w:rPr>
                <w:b/>
              </w:rPr>
              <w:t>apoderados</w:t>
            </w:r>
            <w:r>
              <w:rPr>
                <w:b/>
                <w:spacing w:val="2"/>
              </w:rPr>
              <w:t xml:space="preserve"> </w:t>
            </w:r>
            <w:r>
              <w:rPr>
                <w:b/>
              </w:rPr>
              <w:t>a</w:t>
            </w:r>
            <w:r>
              <w:rPr>
                <w:b/>
                <w:spacing w:val="-6"/>
              </w:rPr>
              <w:t xml:space="preserve"> </w:t>
            </w:r>
            <w:r>
              <w:rPr>
                <w:b/>
              </w:rPr>
              <w:t>ser</w:t>
            </w:r>
            <w:r>
              <w:rPr>
                <w:b/>
                <w:spacing w:val="-4"/>
              </w:rPr>
              <w:t xml:space="preserve"> </w:t>
            </w:r>
            <w:r>
              <w:rPr>
                <w:b/>
              </w:rPr>
              <w:t>informados</w:t>
            </w:r>
            <w:r>
              <w:rPr>
                <w:b/>
                <w:spacing w:val="-2"/>
              </w:rPr>
              <w:t xml:space="preserve"> </w:t>
            </w:r>
            <w:r>
              <w:rPr>
                <w:b/>
              </w:rPr>
              <w:t>sobre</w:t>
            </w:r>
            <w:r>
              <w:rPr>
                <w:b/>
                <w:spacing w:val="-3"/>
              </w:rPr>
              <w:t xml:space="preserve"> </w:t>
            </w:r>
            <w:r>
              <w:rPr>
                <w:b/>
              </w:rPr>
              <w:t>el</w:t>
            </w:r>
            <w:r>
              <w:rPr>
                <w:b/>
                <w:spacing w:val="-53"/>
              </w:rPr>
              <w:t xml:space="preserve"> </w:t>
            </w:r>
            <w:r>
              <w:rPr>
                <w:b/>
              </w:rPr>
              <w:t>funcionamiento</w:t>
            </w:r>
            <w:r>
              <w:rPr>
                <w:b/>
                <w:spacing w:val="-1"/>
              </w:rPr>
              <w:t xml:space="preserve"> </w:t>
            </w:r>
            <w:r>
              <w:rPr>
                <w:b/>
              </w:rPr>
              <w:t>general</w:t>
            </w:r>
            <w:r>
              <w:rPr>
                <w:b/>
                <w:spacing w:val="-4"/>
              </w:rPr>
              <w:t xml:space="preserve"> </w:t>
            </w:r>
            <w:r>
              <w:rPr>
                <w:b/>
              </w:rPr>
              <w:t>y</w:t>
            </w:r>
            <w:r>
              <w:rPr>
                <w:b/>
                <w:spacing w:val="-1"/>
              </w:rPr>
              <w:t xml:space="preserve"> </w:t>
            </w:r>
            <w:r>
              <w:rPr>
                <w:b/>
              </w:rPr>
              <w:t>los distintos</w:t>
            </w:r>
            <w:r>
              <w:rPr>
                <w:b/>
                <w:spacing w:val="-1"/>
              </w:rPr>
              <w:t xml:space="preserve"> </w:t>
            </w:r>
            <w:r>
              <w:rPr>
                <w:b/>
              </w:rPr>
              <w:t>procesos</w:t>
            </w:r>
            <w:r>
              <w:rPr>
                <w:b/>
                <w:spacing w:val="1"/>
              </w:rPr>
              <w:t xml:space="preserve"> </w:t>
            </w:r>
            <w:r>
              <w:rPr>
                <w:b/>
              </w:rPr>
              <w:t>del</w:t>
            </w:r>
            <w:r>
              <w:rPr>
                <w:b/>
                <w:spacing w:val="-5"/>
              </w:rPr>
              <w:t xml:space="preserve"> </w:t>
            </w:r>
            <w:r>
              <w:rPr>
                <w:b/>
              </w:rPr>
              <w:t>establecimiento.</w:t>
            </w:r>
          </w:p>
          <w:p w14:paraId="208D126B" w14:textId="77777777" w:rsidR="0044025A" w:rsidRDefault="002E6C8A">
            <w:pPr>
              <w:pStyle w:val="TableParagraph"/>
              <w:spacing w:line="254" w:lineRule="exact"/>
              <w:ind w:left="33" w:right="141"/>
              <w:jc w:val="both"/>
            </w:pPr>
            <w:r>
              <w:t>Informados</w:t>
            </w:r>
            <w:r>
              <w:rPr>
                <w:spacing w:val="3"/>
              </w:rPr>
              <w:t xml:space="preserve"> </w:t>
            </w:r>
            <w:r>
              <w:t>de</w:t>
            </w:r>
            <w:r>
              <w:rPr>
                <w:spacing w:val="-7"/>
              </w:rPr>
              <w:t xml:space="preserve"> </w:t>
            </w:r>
            <w:r>
              <w:t>las</w:t>
            </w:r>
            <w:r>
              <w:rPr>
                <w:spacing w:val="-2"/>
              </w:rPr>
              <w:t xml:space="preserve"> </w:t>
            </w:r>
            <w:r>
              <w:t>pautas</w:t>
            </w:r>
            <w:r>
              <w:rPr>
                <w:spacing w:val="-4"/>
              </w:rPr>
              <w:t xml:space="preserve"> </w:t>
            </w:r>
            <w:r>
              <w:t>evaluativas,</w:t>
            </w:r>
            <w:r>
              <w:rPr>
                <w:spacing w:val="1"/>
              </w:rPr>
              <w:t xml:space="preserve"> </w:t>
            </w:r>
            <w:r>
              <w:t>ser</w:t>
            </w:r>
            <w:r>
              <w:rPr>
                <w:spacing w:val="2"/>
              </w:rPr>
              <w:t xml:space="preserve"> </w:t>
            </w:r>
            <w:r>
              <w:t>evaluados</w:t>
            </w:r>
            <w:r>
              <w:rPr>
                <w:spacing w:val="-1"/>
              </w:rPr>
              <w:t xml:space="preserve"> </w:t>
            </w:r>
            <w:r>
              <w:t>y</w:t>
            </w:r>
            <w:r>
              <w:rPr>
                <w:spacing w:val="-6"/>
              </w:rPr>
              <w:t xml:space="preserve"> </w:t>
            </w:r>
            <w:r>
              <w:t>promovidos</w:t>
            </w:r>
            <w:r>
              <w:rPr>
                <w:spacing w:val="7"/>
              </w:rPr>
              <w:t xml:space="preserve"> </w:t>
            </w:r>
            <w:r>
              <w:t>de</w:t>
            </w:r>
            <w:r>
              <w:rPr>
                <w:spacing w:val="-8"/>
              </w:rPr>
              <w:t xml:space="preserve"> </w:t>
            </w:r>
            <w:r>
              <w:t>acuerdo</w:t>
            </w:r>
            <w:r>
              <w:rPr>
                <w:spacing w:val="-6"/>
              </w:rPr>
              <w:t xml:space="preserve"> </w:t>
            </w:r>
            <w:r>
              <w:t>con</w:t>
            </w:r>
            <w:r>
              <w:rPr>
                <w:spacing w:val="-3"/>
              </w:rPr>
              <w:t xml:space="preserve"> </w:t>
            </w:r>
            <w:r>
              <w:t>un</w:t>
            </w:r>
            <w:r>
              <w:rPr>
                <w:spacing w:val="-6"/>
              </w:rPr>
              <w:t xml:space="preserve"> </w:t>
            </w:r>
            <w:r>
              <w:t>sistema</w:t>
            </w:r>
            <w:r>
              <w:rPr>
                <w:spacing w:val="-53"/>
              </w:rPr>
              <w:t xml:space="preserve"> </w:t>
            </w:r>
            <w:r>
              <w:t>objetivo y transparente, a ser informados respecto a la educación de sus hijos o pupilos</w:t>
            </w:r>
            <w:r>
              <w:rPr>
                <w:spacing w:val="1"/>
              </w:rPr>
              <w:t xml:space="preserve"> </w:t>
            </w:r>
            <w:r>
              <w:t>respectos a lo académico, convivencia escolar, procesos educativos y funcionamientos del</w:t>
            </w:r>
            <w:r>
              <w:rPr>
                <w:spacing w:val="1"/>
              </w:rPr>
              <w:t xml:space="preserve"> </w:t>
            </w:r>
            <w:r>
              <w:t>colegio.</w:t>
            </w:r>
          </w:p>
        </w:tc>
      </w:tr>
    </w:tbl>
    <w:p w14:paraId="5BB073CE" w14:textId="77777777" w:rsidR="0044025A" w:rsidRDefault="0044025A">
      <w:pPr>
        <w:spacing w:line="254" w:lineRule="exact"/>
        <w:jc w:val="both"/>
        <w:sectPr w:rsidR="0044025A">
          <w:pgSz w:w="12240" w:h="15840"/>
          <w:pgMar w:top="900" w:right="440" w:bottom="1320" w:left="860" w:header="0" w:footer="1055"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365"/>
      </w:tblGrid>
      <w:tr w:rsidR="0044025A" w14:paraId="66F3249F" w14:textId="77777777">
        <w:trPr>
          <w:trHeight w:val="4536"/>
        </w:trPr>
        <w:tc>
          <w:tcPr>
            <w:tcW w:w="1844" w:type="dxa"/>
          </w:tcPr>
          <w:p w14:paraId="1B5785E6" w14:textId="77777777" w:rsidR="0044025A" w:rsidRDefault="0044025A">
            <w:pPr>
              <w:pStyle w:val="TableParagraph"/>
              <w:rPr>
                <w:b/>
                <w:sz w:val="24"/>
              </w:rPr>
            </w:pPr>
          </w:p>
          <w:p w14:paraId="07B876CA" w14:textId="77777777" w:rsidR="0044025A" w:rsidRDefault="0044025A">
            <w:pPr>
              <w:pStyle w:val="TableParagraph"/>
              <w:rPr>
                <w:b/>
                <w:sz w:val="24"/>
              </w:rPr>
            </w:pPr>
          </w:p>
          <w:p w14:paraId="4AB1D9A1" w14:textId="77777777" w:rsidR="0044025A" w:rsidRDefault="0044025A">
            <w:pPr>
              <w:pStyle w:val="TableParagraph"/>
              <w:rPr>
                <w:b/>
                <w:sz w:val="24"/>
              </w:rPr>
            </w:pPr>
          </w:p>
          <w:p w14:paraId="23F6E2D0" w14:textId="77777777" w:rsidR="0044025A" w:rsidRDefault="0044025A">
            <w:pPr>
              <w:pStyle w:val="TableParagraph"/>
              <w:rPr>
                <w:b/>
                <w:sz w:val="24"/>
              </w:rPr>
            </w:pPr>
          </w:p>
          <w:p w14:paraId="5167F990" w14:textId="77777777" w:rsidR="0044025A" w:rsidRDefault="002E6C8A">
            <w:pPr>
              <w:pStyle w:val="TableParagraph"/>
              <w:spacing w:before="154"/>
              <w:ind w:left="56" w:right="72"/>
              <w:jc w:val="center"/>
              <w:rPr>
                <w:b/>
              </w:rPr>
            </w:pPr>
            <w:r>
              <w:rPr>
                <w:b/>
              </w:rPr>
              <w:t>Participación</w:t>
            </w:r>
          </w:p>
        </w:tc>
        <w:tc>
          <w:tcPr>
            <w:tcW w:w="8365" w:type="dxa"/>
          </w:tcPr>
          <w:p w14:paraId="1CDDE567" w14:textId="77777777" w:rsidR="0044025A" w:rsidRDefault="002E6C8A">
            <w:pPr>
              <w:pStyle w:val="TableParagraph"/>
              <w:spacing w:before="89" w:line="237" w:lineRule="auto"/>
              <w:ind w:left="33"/>
              <w:rPr>
                <w:b/>
              </w:rPr>
            </w:pPr>
            <w:r>
              <w:rPr>
                <w:b/>
              </w:rPr>
              <w:t>Garantiza</w:t>
            </w:r>
            <w:r>
              <w:rPr>
                <w:b/>
                <w:spacing w:val="13"/>
              </w:rPr>
              <w:t xml:space="preserve"> </w:t>
            </w:r>
            <w:r>
              <w:rPr>
                <w:b/>
              </w:rPr>
              <w:t>que</w:t>
            </w:r>
            <w:r>
              <w:rPr>
                <w:b/>
                <w:spacing w:val="16"/>
              </w:rPr>
              <w:t xml:space="preserve"> </w:t>
            </w:r>
            <w:r>
              <w:rPr>
                <w:b/>
              </w:rPr>
              <w:t>a</w:t>
            </w:r>
            <w:r>
              <w:rPr>
                <w:b/>
                <w:spacing w:val="8"/>
              </w:rPr>
              <w:t xml:space="preserve"> </w:t>
            </w:r>
            <w:r>
              <w:rPr>
                <w:b/>
              </w:rPr>
              <w:t>todos</w:t>
            </w:r>
            <w:r>
              <w:rPr>
                <w:b/>
                <w:spacing w:val="14"/>
              </w:rPr>
              <w:t xml:space="preserve"> </w:t>
            </w:r>
            <w:r>
              <w:rPr>
                <w:b/>
              </w:rPr>
              <w:t>los</w:t>
            </w:r>
            <w:r>
              <w:rPr>
                <w:b/>
                <w:spacing w:val="19"/>
              </w:rPr>
              <w:t xml:space="preserve"> </w:t>
            </w:r>
            <w:r>
              <w:rPr>
                <w:b/>
              </w:rPr>
              <w:t>miembros</w:t>
            </w:r>
            <w:r>
              <w:rPr>
                <w:b/>
                <w:spacing w:val="14"/>
              </w:rPr>
              <w:t xml:space="preserve"> </w:t>
            </w:r>
            <w:r>
              <w:rPr>
                <w:b/>
              </w:rPr>
              <w:t>de</w:t>
            </w:r>
            <w:r>
              <w:rPr>
                <w:b/>
                <w:spacing w:val="11"/>
              </w:rPr>
              <w:t xml:space="preserve"> </w:t>
            </w:r>
            <w:r>
              <w:rPr>
                <w:b/>
              </w:rPr>
              <w:t>la</w:t>
            </w:r>
            <w:r>
              <w:rPr>
                <w:b/>
                <w:spacing w:val="8"/>
              </w:rPr>
              <w:t xml:space="preserve"> </w:t>
            </w:r>
            <w:r>
              <w:rPr>
                <w:b/>
              </w:rPr>
              <w:t>comunidad</w:t>
            </w:r>
            <w:r>
              <w:rPr>
                <w:b/>
                <w:spacing w:val="10"/>
              </w:rPr>
              <w:t xml:space="preserve"> </w:t>
            </w:r>
            <w:r>
              <w:rPr>
                <w:b/>
              </w:rPr>
              <w:t>el</w:t>
            </w:r>
            <w:r>
              <w:rPr>
                <w:b/>
                <w:spacing w:val="11"/>
              </w:rPr>
              <w:t xml:space="preserve"> </w:t>
            </w:r>
            <w:r>
              <w:rPr>
                <w:b/>
              </w:rPr>
              <w:t>derecho</w:t>
            </w:r>
            <w:r>
              <w:rPr>
                <w:b/>
                <w:spacing w:val="13"/>
              </w:rPr>
              <w:t xml:space="preserve"> </w:t>
            </w:r>
            <w:r>
              <w:rPr>
                <w:b/>
              </w:rPr>
              <w:t>a</w:t>
            </w:r>
            <w:r>
              <w:rPr>
                <w:b/>
                <w:spacing w:val="8"/>
              </w:rPr>
              <w:t xml:space="preserve"> </w:t>
            </w:r>
            <w:r>
              <w:rPr>
                <w:b/>
              </w:rPr>
              <w:t>ser</w:t>
            </w:r>
            <w:r>
              <w:rPr>
                <w:b/>
                <w:spacing w:val="16"/>
              </w:rPr>
              <w:t xml:space="preserve"> </w:t>
            </w:r>
            <w:r>
              <w:rPr>
                <w:b/>
              </w:rPr>
              <w:t>informados</w:t>
            </w:r>
            <w:r>
              <w:rPr>
                <w:b/>
                <w:spacing w:val="14"/>
              </w:rPr>
              <w:t xml:space="preserve"> </w:t>
            </w:r>
            <w:r>
              <w:rPr>
                <w:b/>
              </w:rPr>
              <w:t>y</w:t>
            </w:r>
            <w:r>
              <w:rPr>
                <w:b/>
                <w:spacing w:val="13"/>
              </w:rPr>
              <w:t xml:space="preserve"> </w:t>
            </w:r>
            <w:r>
              <w:rPr>
                <w:b/>
              </w:rPr>
              <w:t>a</w:t>
            </w:r>
            <w:r>
              <w:rPr>
                <w:b/>
                <w:spacing w:val="-52"/>
              </w:rPr>
              <w:t xml:space="preserve"> </w:t>
            </w:r>
            <w:r>
              <w:rPr>
                <w:b/>
              </w:rPr>
              <w:t>participar</w:t>
            </w:r>
            <w:r>
              <w:rPr>
                <w:b/>
                <w:spacing w:val="-1"/>
              </w:rPr>
              <w:t xml:space="preserve"> </w:t>
            </w:r>
            <w:r>
              <w:rPr>
                <w:b/>
              </w:rPr>
              <w:t>en</w:t>
            </w:r>
            <w:r>
              <w:rPr>
                <w:b/>
                <w:spacing w:val="-7"/>
              </w:rPr>
              <w:t xml:space="preserve"> </w:t>
            </w:r>
            <w:r>
              <w:rPr>
                <w:b/>
              </w:rPr>
              <w:t>el</w:t>
            </w:r>
            <w:r>
              <w:rPr>
                <w:b/>
                <w:spacing w:val="-2"/>
              </w:rPr>
              <w:t xml:space="preserve"> </w:t>
            </w:r>
            <w:r>
              <w:rPr>
                <w:b/>
              </w:rPr>
              <w:t>proceso</w:t>
            </w:r>
            <w:r>
              <w:rPr>
                <w:b/>
                <w:spacing w:val="1"/>
              </w:rPr>
              <w:t xml:space="preserve"> </w:t>
            </w:r>
            <w:r>
              <w:rPr>
                <w:b/>
              </w:rPr>
              <w:t>educativo</w:t>
            </w:r>
            <w:r>
              <w:rPr>
                <w:b/>
                <w:spacing w:val="1"/>
              </w:rPr>
              <w:t xml:space="preserve"> </w:t>
            </w:r>
            <w:r>
              <w:rPr>
                <w:b/>
              </w:rPr>
              <w:t>en</w:t>
            </w:r>
            <w:r>
              <w:rPr>
                <w:b/>
                <w:spacing w:val="-6"/>
              </w:rPr>
              <w:t xml:space="preserve"> </w:t>
            </w:r>
            <w:r>
              <w:rPr>
                <w:b/>
              </w:rPr>
              <w:t>conformidad</w:t>
            </w:r>
            <w:r>
              <w:rPr>
                <w:b/>
                <w:spacing w:val="-2"/>
              </w:rPr>
              <w:t xml:space="preserve"> </w:t>
            </w:r>
            <w:r>
              <w:rPr>
                <w:b/>
              </w:rPr>
              <w:t>a</w:t>
            </w:r>
            <w:r>
              <w:rPr>
                <w:b/>
                <w:spacing w:val="1"/>
              </w:rPr>
              <w:t xml:space="preserve"> </w:t>
            </w:r>
            <w:r>
              <w:rPr>
                <w:b/>
              </w:rPr>
              <w:t>la</w:t>
            </w:r>
            <w:r>
              <w:rPr>
                <w:b/>
                <w:spacing w:val="2"/>
              </w:rPr>
              <w:t xml:space="preserve"> </w:t>
            </w:r>
            <w:r>
              <w:rPr>
                <w:b/>
              </w:rPr>
              <w:t>normativa</w:t>
            </w:r>
            <w:r>
              <w:rPr>
                <w:b/>
                <w:spacing w:val="-4"/>
              </w:rPr>
              <w:t xml:space="preserve"> </w:t>
            </w:r>
            <w:r>
              <w:rPr>
                <w:b/>
              </w:rPr>
              <w:t>vigente.</w:t>
            </w:r>
          </w:p>
          <w:p w14:paraId="07B65CF7" w14:textId="77777777" w:rsidR="0044025A" w:rsidRDefault="002E6C8A">
            <w:pPr>
              <w:pStyle w:val="TableParagraph"/>
              <w:spacing w:line="242" w:lineRule="auto"/>
              <w:ind w:left="33"/>
            </w:pPr>
            <w:r>
              <w:t>-Estudiantes,</w:t>
            </w:r>
            <w:r>
              <w:rPr>
                <w:spacing w:val="4"/>
              </w:rPr>
              <w:t xml:space="preserve"> </w:t>
            </w:r>
            <w:r>
              <w:t>derecho</w:t>
            </w:r>
            <w:r>
              <w:rPr>
                <w:spacing w:val="52"/>
              </w:rPr>
              <w:t xml:space="preserve"> </w:t>
            </w:r>
            <w:r>
              <w:t>a</w:t>
            </w:r>
            <w:r>
              <w:rPr>
                <w:spacing w:val="4"/>
              </w:rPr>
              <w:t xml:space="preserve"> </w:t>
            </w:r>
            <w:r>
              <w:t>participar</w:t>
            </w:r>
            <w:r>
              <w:rPr>
                <w:spacing w:val="4"/>
              </w:rPr>
              <w:t xml:space="preserve"> </w:t>
            </w:r>
            <w:r>
              <w:t>de</w:t>
            </w:r>
            <w:r>
              <w:rPr>
                <w:spacing w:val="50"/>
              </w:rPr>
              <w:t xml:space="preserve"> </w:t>
            </w:r>
            <w:r>
              <w:t>la</w:t>
            </w:r>
            <w:r>
              <w:rPr>
                <w:spacing w:val="4"/>
              </w:rPr>
              <w:t xml:space="preserve"> </w:t>
            </w:r>
            <w:r>
              <w:t>vida</w:t>
            </w:r>
            <w:r>
              <w:rPr>
                <w:spacing w:val="4"/>
              </w:rPr>
              <w:t xml:space="preserve"> </w:t>
            </w:r>
            <w:r>
              <w:t>cultural,</w:t>
            </w:r>
            <w:r>
              <w:rPr>
                <w:spacing w:val="54"/>
              </w:rPr>
              <w:t xml:space="preserve"> </w:t>
            </w:r>
            <w:r>
              <w:t>deportiva</w:t>
            </w:r>
            <w:r>
              <w:rPr>
                <w:spacing w:val="4"/>
              </w:rPr>
              <w:t xml:space="preserve"> </w:t>
            </w:r>
            <w:r>
              <w:t>y</w:t>
            </w:r>
            <w:r>
              <w:rPr>
                <w:spacing w:val="52"/>
              </w:rPr>
              <w:t xml:space="preserve"> </w:t>
            </w:r>
            <w:r>
              <w:t>recreativa</w:t>
            </w:r>
            <w:r>
              <w:rPr>
                <w:spacing w:val="4"/>
              </w:rPr>
              <w:t xml:space="preserve"> </w:t>
            </w:r>
            <w:r>
              <w:t>del</w:t>
            </w:r>
            <w:r>
              <w:rPr>
                <w:spacing w:val="-52"/>
              </w:rPr>
              <w:t xml:space="preserve"> </w:t>
            </w:r>
            <w:r>
              <w:t>establecimiento,</w:t>
            </w:r>
            <w:r>
              <w:rPr>
                <w:spacing w:val="3"/>
              </w:rPr>
              <w:t xml:space="preserve"> </w:t>
            </w:r>
            <w:r>
              <w:t>y</w:t>
            </w:r>
            <w:r>
              <w:rPr>
                <w:spacing w:val="-3"/>
              </w:rPr>
              <w:t xml:space="preserve"> </w:t>
            </w:r>
            <w:r>
              <w:t>a</w:t>
            </w:r>
            <w:r>
              <w:rPr>
                <w:spacing w:val="5"/>
              </w:rPr>
              <w:t xml:space="preserve"> </w:t>
            </w:r>
            <w:r>
              <w:t>expresar</w:t>
            </w:r>
            <w:r>
              <w:rPr>
                <w:spacing w:val="-1"/>
              </w:rPr>
              <w:t xml:space="preserve"> </w:t>
            </w:r>
            <w:r>
              <w:t>su</w:t>
            </w:r>
            <w:r>
              <w:rPr>
                <w:spacing w:val="7"/>
              </w:rPr>
              <w:t xml:space="preserve"> </w:t>
            </w:r>
            <w:r>
              <w:t>opinión.</w:t>
            </w:r>
          </w:p>
          <w:p w14:paraId="7A191A36" w14:textId="77777777" w:rsidR="0044025A" w:rsidRDefault="002E6C8A">
            <w:pPr>
              <w:pStyle w:val="TableParagraph"/>
              <w:spacing w:line="242" w:lineRule="auto"/>
              <w:ind w:left="33"/>
            </w:pPr>
            <w:r>
              <w:t>-Padres</w:t>
            </w:r>
            <w:r>
              <w:rPr>
                <w:spacing w:val="12"/>
              </w:rPr>
              <w:t xml:space="preserve"> </w:t>
            </w:r>
            <w:r>
              <w:t>y</w:t>
            </w:r>
            <w:r>
              <w:rPr>
                <w:spacing w:val="6"/>
              </w:rPr>
              <w:t xml:space="preserve"> </w:t>
            </w:r>
            <w:r>
              <w:t>apoderados,</w:t>
            </w:r>
            <w:r>
              <w:rPr>
                <w:spacing w:val="14"/>
              </w:rPr>
              <w:t xml:space="preserve"> </w:t>
            </w:r>
            <w:r>
              <w:t>derecho</w:t>
            </w:r>
            <w:r>
              <w:rPr>
                <w:spacing w:val="6"/>
              </w:rPr>
              <w:t xml:space="preserve"> </w:t>
            </w:r>
            <w:r>
              <w:t>a</w:t>
            </w:r>
            <w:r>
              <w:rPr>
                <w:spacing w:val="9"/>
              </w:rPr>
              <w:t xml:space="preserve"> </w:t>
            </w:r>
            <w:r>
              <w:t>ser</w:t>
            </w:r>
            <w:r>
              <w:rPr>
                <w:spacing w:val="14"/>
              </w:rPr>
              <w:t xml:space="preserve"> </w:t>
            </w:r>
            <w:r>
              <w:t>escuchados,</w:t>
            </w:r>
            <w:r>
              <w:rPr>
                <w:spacing w:val="14"/>
              </w:rPr>
              <w:t xml:space="preserve"> </w:t>
            </w:r>
            <w:r>
              <w:t>y</w:t>
            </w:r>
            <w:r>
              <w:rPr>
                <w:spacing w:val="6"/>
              </w:rPr>
              <w:t xml:space="preserve"> </w:t>
            </w:r>
            <w:r>
              <w:t>aportar</w:t>
            </w:r>
            <w:r>
              <w:rPr>
                <w:spacing w:val="5"/>
              </w:rPr>
              <w:t xml:space="preserve"> </w:t>
            </w:r>
            <w:r>
              <w:t>al</w:t>
            </w:r>
            <w:r>
              <w:rPr>
                <w:spacing w:val="7"/>
              </w:rPr>
              <w:t xml:space="preserve"> </w:t>
            </w:r>
            <w:r>
              <w:t>desarrollo</w:t>
            </w:r>
            <w:r>
              <w:rPr>
                <w:spacing w:val="6"/>
              </w:rPr>
              <w:t xml:space="preserve"> </w:t>
            </w:r>
            <w:r>
              <w:t>del</w:t>
            </w:r>
            <w:r>
              <w:rPr>
                <w:spacing w:val="7"/>
              </w:rPr>
              <w:t xml:space="preserve"> </w:t>
            </w:r>
            <w:r>
              <w:t>proyecto</w:t>
            </w:r>
            <w:r>
              <w:rPr>
                <w:spacing w:val="-52"/>
              </w:rPr>
              <w:t xml:space="preserve"> </w:t>
            </w:r>
            <w:r>
              <w:t>educativo.</w:t>
            </w:r>
          </w:p>
          <w:p w14:paraId="300F8972" w14:textId="77777777" w:rsidR="0044025A" w:rsidRDefault="002E6C8A">
            <w:pPr>
              <w:pStyle w:val="TableParagraph"/>
              <w:ind w:left="33"/>
            </w:pPr>
            <w:r>
              <w:t>-Profesionales</w:t>
            </w:r>
            <w:r>
              <w:rPr>
                <w:spacing w:val="45"/>
              </w:rPr>
              <w:t xml:space="preserve"> </w:t>
            </w:r>
            <w:r>
              <w:t>y</w:t>
            </w:r>
            <w:r>
              <w:rPr>
                <w:spacing w:val="37"/>
              </w:rPr>
              <w:t xml:space="preserve"> </w:t>
            </w:r>
            <w:r>
              <w:t>técnicos</w:t>
            </w:r>
            <w:r>
              <w:rPr>
                <w:spacing w:val="42"/>
              </w:rPr>
              <w:t xml:space="preserve"> </w:t>
            </w:r>
            <w:r>
              <w:t>de</w:t>
            </w:r>
            <w:r>
              <w:rPr>
                <w:spacing w:val="39"/>
              </w:rPr>
              <w:t xml:space="preserve"> </w:t>
            </w:r>
            <w:r>
              <w:t>la</w:t>
            </w:r>
            <w:r>
              <w:rPr>
                <w:spacing w:val="44"/>
              </w:rPr>
              <w:t xml:space="preserve"> </w:t>
            </w:r>
            <w:r>
              <w:t>educación,</w:t>
            </w:r>
            <w:r>
              <w:rPr>
                <w:spacing w:val="43"/>
              </w:rPr>
              <w:t xml:space="preserve"> </w:t>
            </w:r>
            <w:r>
              <w:t>derecho</w:t>
            </w:r>
            <w:r>
              <w:rPr>
                <w:spacing w:val="36"/>
              </w:rPr>
              <w:t xml:space="preserve"> </w:t>
            </w:r>
            <w:r>
              <w:t>a</w:t>
            </w:r>
            <w:r>
              <w:rPr>
                <w:spacing w:val="44"/>
              </w:rPr>
              <w:t xml:space="preserve"> </w:t>
            </w:r>
            <w:r>
              <w:t>participar</w:t>
            </w:r>
            <w:r>
              <w:rPr>
                <w:spacing w:val="44"/>
              </w:rPr>
              <w:t xml:space="preserve"> </w:t>
            </w:r>
            <w:r>
              <w:t>del</w:t>
            </w:r>
            <w:r>
              <w:rPr>
                <w:spacing w:val="37"/>
              </w:rPr>
              <w:t xml:space="preserve"> </w:t>
            </w:r>
            <w:r>
              <w:t>proceso</w:t>
            </w:r>
            <w:r>
              <w:rPr>
                <w:spacing w:val="41"/>
              </w:rPr>
              <w:t xml:space="preserve"> </w:t>
            </w:r>
            <w:r>
              <w:t>educativo,</w:t>
            </w:r>
            <w:r>
              <w:rPr>
                <w:spacing w:val="43"/>
              </w:rPr>
              <w:t xml:space="preserve"> </w:t>
            </w:r>
            <w:r>
              <w:t>a</w:t>
            </w:r>
            <w:r>
              <w:rPr>
                <w:spacing w:val="-52"/>
              </w:rPr>
              <w:t xml:space="preserve"> </w:t>
            </w:r>
            <w:r>
              <w:t>proponer</w:t>
            </w:r>
            <w:r>
              <w:rPr>
                <w:spacing w:val="3"/>
              </w:rPr>
              <w:t xml:space="preserve"> </w:t>
            </w:r>
            <w:r>
              <w:t>iniciativas</w:t>
            </w:r>
            <w:r>
              <w:rPr>
                <w:spacing w:val="1"/>
              </w:rPr>
              <w:t xml:space="preserve"> </w:t>
            </w:r>
            <w:r>
              <w:t>que</w:t>
            </w:r>
            <w:r>
              <w:rPr>
                <w:spacing w:val="-1"/>
              </w:rPr>
              <w:t xml:space="preserve"> </w:t>
            </w:r>
            <w:r>
              <w:t>estimen</w:t>
            </w:r>
            <w:r>
              <w:rPr>
                <w:spacing w:val="-4"/>
              </w:rPr>
              <w:t xml:space="preserve"> </w:t>
            </w:r>
            <w:r>
              <w:t>útiles</w:t>
            </w:r>
            <w:r>
              <w:rPr>
                <w:spacing w:val="1"/>
              </w:rPr>
              <w:t xml:space="preserve"> </w:t>
            </w:r>
            <w:r>
              <w:t>para</w:t>
            </w:r>
            <w:r>
              <w:rPr>
                <w:spacing w:val="-1"/>
              </w:rPr>
              <w:t xml:space="preserve"> </w:t>
            </w:r>
            <w:r>
              <w:t>el</w:t>
            </w:r>
            <w:r>
              <w:rPr>
                <w:spacing w:val="-3"/>
              </w:rPr>
              <w:t xml:space="preserve"> </w:t>
            </w:r>
            <w:r>
              <w:t>progreso</w:t>
            </w:r>
            <w:r>
              <w:rPr>
                <w:spacing w:val="1"/>
              </w:rPr>
              <w:t xml:space="preserve"> </w:t>
            </w:r>
            <w:r>
              <w:t>del</w:t>
            </w:r>
            <w:r>
              <w:rPr>
                <w:spacing w:val="1"/>
              </w:rPr>
              <w:t xml:space="preserve"> </w:t>
            </w:r>
            <w:r>
              <w:t>establecimiento.</w:t>
            </w:r>
          </w:p>
          <w:p w14:paraId="5F18AFC1" w14:textId="77777777" w:rsidR="0044025A" w:rsidRDefault="002E6C8A">
            <w:pPr>
              <w:pStyle w:val="TableParagraph"/>
              <w:ind w:left="33" w:right="256"/>
            </w:pPr>
            <w:r>
              <w:t>.</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derecho</w:t>
            </w:r>
            <w:r>
              <w:rPr>
                <w:spacing w:val="1"/>
              </w:rPr>
              <w:t xml:space="preserve"> </w:t>
            </w:r>
            <w:r>
              <w:t>a</w:t>
            </w:r>
            <w:r>
              <w:rPr>
                <w:spacing w:val="1"/>
              </w:rPr>
              <w:t xml:space="preserve"> </w:t>
            </w:r>
            <w:r>
              <w:t>participar</w:t>
            </w:r>
            <w:r>
              <w:rPr>
                <w:spacing w:val="1"/>
              </w:rPr>
              <w:t xml:space="preserve"> </w:t>
            </w:r>
            <w:r>
              <w:t>de</w:t>
            </w:r>
            <w:r>
              <w:rPr>
                <w:spacing w:val="1"/>
              </w:rPr>
              <w:t xml:space="preserve"> </w:t>
            </w:r>
            <w:r>
              <w:t>las</w:t>
            </w:r>
            <w:r>
              <w:rPr>
                <w:spacing w:val="1"/>
              </w:rPr>
              <w:t xml:space="preserve"> </w:t>
            </w:r>
            <w:r>
              <w:t>instancias</w:t>
            </w:r>
            <w:r>
              <w:rPr>
                <w:spacing w:val="1"/>
              </w:rPr>
              <w:t xml:space="preserve"> </w:t>
            </w:r>
            <w:r>
              <w:t>colegiadas</w:t>
            </w:r>
            <w:r>
              <w:rPr>
                <w:spacing w:val="1"/>
              </w:rPr>
              <w:t xml:space="preserve"> </w:t>
            </w:r>
            <w:r>
              <w:t>de</w:t>
            </w:r>
            <w:r>
              <w:rPr>
                <w:spacing w:val="1"/>
              </w:rPr>
              <w:t xml:space="preserve"> </w:t>
            </w:r>
            <w:r>
              <w:t>la</w:t>
            </w:r>
            <w:r>
              <w:rPr>
                <w:spacing w:val="-52"/>
              </w:rPr>
              <w:t xml:space="preserve"> </w:t>
            </w:r>
            <w:r>
              <w:t>comunidad</w:t>
            </w:r>
            <w:r>
              <w:rPr>
                <w:spacing w:val="-4"/>
              </w:rPr>
              <w:t xml:space="preserve"> </w:t>
            </w:r>
            <w:r>
              <w:t>escolar.</w:t>
            </w:r>
          </w:p>
          <w:p w14:paraId="511B7B0B" w14:textId="77777777" w:rsidR="0044025A" w:rsidRDefault="002E6C8A">
            <w:pPr>
              <w:pStyle w:val="TableParagraph"/>
              <w:spacing w:line="237" w:lineRule="auto"/>
              <w:ind w:left="33"/>
              <w:rPr>
                <w:b/>
              </w:rPr>
            </w:pPr>
            <w:r>
              <w:rPr>
                <w:b/>
              </w:rPr>
              <w:t>La</w:t>
            </w:r>
            <w:r>
              <w:rPr>
                <w:b/>
                <w:spacing w:val="13"/>
              </w:rPr>
              <w:t xml:space="preserve"> </w:t>
            </w:r>
            <w:r>
              <w:rPr>
                <w:b/>
              </w:rPr>
              <w:t>participación</w:t>
            </w:r>
            <w:r>
              <w:rPr>
                <w:b/>
                <w:spacing w:val="12"/>
              </w:rPr>
              <w:t xml:space="preserve"> </w:t>
            </w:r>
            <w:r>
              <w:rPr>
                <w:b/>
              </w:rPr>
              <w:t>de</w:t>
            </w:r>
            <w:r>
              <w:rPr>
                <w:b/>
                <w:spacing w:val="16"/>
              </w:rPr>
              <w:t xml:space="preserve"> </w:t>
            </w:r>
            <w:r>
              <w:rPr>
                <w:b/>
              </w:rPr>
              <w:t>la</w:t>
            </w:r>
            <w:r>
              <w:rPr>
                <w:b/>
                <w:spacing w:val="14"/>
              </w:rPr>
              <w:t xml:space="preserve"> </w:t>
            </w:r>
            <w:r>
              <w:rPr>
                <w:b/>
              </w:rPr>
              <w:t>comunidad</w:t>
            </w:r>
            <w:r>
              <w:rPr>
                <w:b/>
                <w:spacing w:val="16"/>
              </w:rPr>
              <w:t xml:space="preserve"> </w:t>
            </w:r>
            <w:r>
              <w:rPr>
                <w:b/>
              </w:rPr>
              <w:t>educativa</w:t>
            </w:r>
            <w:r>
              <w:rPr>
                <w:b/>
                <w:spacing w:val="13"/>
              </w:rPr>
              <w:t xml:space="preserve"> </w:t>
            </w:r>
            <w:r>
              <w:rPr>
                <w:b/>
              </w:rPr>
              <w:t>en</w:t>
            </w:r>
            <w:r>
              <w:rPr>
                <w:b/>
                <w:spacing w:val="12"/>
              </w:rPr>
              <w:t xml:space="preserve"> </w:t>
            </w:r>
            <w:r>
              <w:rPr>
                <w:b/>
              </w:rPr>
              <w:t>su</w:t>
            </w:r>
            <w:r>
              <w:rPr>
                <w:b/>
                <w:spacing w:val="12"/>
              </w:rPr>
              <w:t xml:space="preserve"> </w:t>
            </w:r>
            <w:r>
              <w:rPr>
                <w:b/>
              </w:rPr>
              <w:t>conjunto</w:t>
            </w:r>
            <w:r>
              <w:rPr>
                <w:b/>
                <w:spacing w:val="18"/>
              </w:rPr>
              <w:t xml:space="preserve"> </w:t>
            </w:r>
            <w:r>
              <w:rPr>
                <w:b/>
              </w:rPr>
              <w:t>se</w:t>
            </w:r>
            <w:r>
              <w:rPr>
                <w:b/>
                <w:spacing w:val="21"/>
              </w:rPr>
              <w:t xml:space="preserve"> </w:t>
            </w:r>
            <w:r>
              <w:rPr>
                <w:b/>
              </w:rPr>
              <w:t>manifiesta</w:t>
            </w:r>
            <w:r>
              <w:rPr>
                <w:b/>
                <w:spacing w:val="19"/>
              </w:rPr>
              <w:t xml:space="preserve"> </w:t>
            </w:r>
            <w:r>
              <w:rPr>
                <w:b/>
              </w:rPr>
              <w:t>a</w:t>
            </w:r>
            <w:r>
              <w:rPr>
                <w:b/>
                <w:spacing w:val="14"/>
              </w:rPr>
              <w:t xml:space="preserve"> </w:t>
            </w:r>
            <w:r>
              <w:rPr>
                <w:b/>
              </w:rPr>
              <w:t>través</w:t>
            </w:r>
            <w:r>
              <w:rPr>
                <w:b/>
                <w:spacing w:val="19"/>
              </w:rPr>
              <w:t xml:space="preserve"> </w:t>
            </w:r>
            <w:r>
              <w:rPr>
                <w:b/>
              </w:rPr>
              <w:t>del</w:t>
            </w:r>
            <w:r>
              <w:rPr>
                <w:b/>
                <w:spacing w:val="-52"/>
              </w:rPr>
              <w:t xml:space="preserve"> </w:t>
            </w:r>
            <w:r>
              <w:rPr>
                <w:b/>
              </w:rPr>
              <w:t>Consejo</w:t>
            </w:r>
            <w:r>
              <w:rPr>
                <w:b/>
                <w:spacing w:val="1"/>
              </w:rPr>
              <w:t xml:space="preserve"> </w:t>
            </w:r>
            <w:r>
              <w:rPr>
                <w:b/>
              </w:rPr>
              <w:t>Escolar.</w:t>
            </w:r>
          </w:p>
          <w:p w14:paraId="264C3F79" w14:textId="77777777" w:rsidR="0044025A" w:rsidRDefault="002E6C8A">
            <w:pPr>
              <w:pStyle w:val="TableParagraph"/>
              <w:ind w:left="33" w:right="142"/>
              <w:jc w:val="both"/>
              <w:rPr>
                <w:b/>
              </w:rPr>
            </w:pPr>
            <w:r>
              <w:rPr>
                <w:b/>
              </w:rPr>
              <w:t>El derecho a la libre asociación consagrado en la normativa educacional de Centros de</w:t>
            </w:r>
            <w:r>
              <w:rPr>
                <w:b/>
                <w:spacing w:val="1"/>
              </w:rPr>
              <w:t xml:space="preserve"> </w:t>
            </w:r>
            <w:r>
              <w:rPr>
                <w:b/>
              </w:rPr>
              <w:t>alumnos</w:t>
            </w:r>
            <w:r>
              <w:rPr>
                <w:b/>
                <w:spacing w:val="1"/>
              </w:rPr>
              <w:t xml:space="preserve"> </w:t>
            </w:r>
            <w:r>
              <w:rPr>
                <w:b/>
              </w:rPr>
              <w:t>y</w:t>
            </w:r>
            <w:r>
              <w:rPr>
                <w:b/>
                <w:spacing w:val="2"/>
              </w:rPr>
              <w:t xml:space="preserve"> </w:t>
            </w:r>
            <w:r>
              <w:rPr>
                <w:b/>
              </w:rPr>
              <w:t>Padres</w:t>
            </w:r>
            <w:r>
              <w:rPr>
                <w:b/>
                <w:spacing w:val="2"/>
              </w:rPr>
              <w:t xml:space="preserve"> </w:t>
            </w:r>
            <w:r>
              <w:rPr>
                <w:b/>
              </w:rPr>
              <w:t>y</w:t>
            </w:r>
            <w:r>
              <w:rPr>
                <w:b/>
                <w:spacing w:val="2"/>
              </w:rPr>
              <w:t xml:space="preserve"> </w:t>
            </w:r>
            <w:r>
              <w:rPr>
                <w:b/>
              </w:rPr>
              <w:t>Apoderados.</w:t>
            </w:r>
          </w:p>
          <w:p w14:paraId="562BBCB4" w14:textId="77777777" w:rsidR="0044025A" w:rsidRDefault="002E6C8A">
            <w:pPr>
              <w:pStyle w:val="TableParagraph"/>
              <w:ind w:left="33" w:right="142"/>
              <w:jc w:val="both"/>
              <w:rPr>
                <w:b/>
              </w:rPr>
            </w:pPr>
            <w:r>
              <w:rPr>
                <w:b/>
              </w:rPr>
              <w:t>Docentes y asistentes de la educación pueden asociarse libremente y formar o integrar</w:t>
            </w:r>
            <w:r>
              <w:rPr>
                <w:b/>
                <w:spacing w:val="1"/>
              </w:rPr>
              <w:t xml:space="preserve"> </w:t>
            </w:r>
            <w:r>
              <w:rPr>
                <w:b/>
              </w:rPr>
              <w:t>grupos</w:t>
            </w:r>
            <w:r>
              <w:rPr>
                <w:b/>
                <w:spacing w:val="1"/>
              </w:rPr>
              <w:t xml:space="preserve"> </w:t>
            </w:r>
            <w:r>
              <w:rPr>
                <w:b/>
              </w:rPr>
              <w:t>con personas</w:t>
            </w:r>
            <w:r>
              <w:rPr>
                <w:b/>
                <w:spacing w:val="1"/>
              </w:rPr>
              <w:t xml:space="preserve"> </w:t>
            </w:r>
            <w:r>
              <w:rPr>
                <w:b/>
              </w:rPr>
              <w:t>afines,</w:t>
            </w:r>
            <w:r>
              <w:rPr>
                <w:b/>
                <w:spacing w:val="1"/>
              </w:rPr>
              <w:t xml:space="preserve"> </w:t>
            </w:r>
            <w:r>
              <w:rPr>
                <w:b/>
              </w:rPr>
              <w:t>con el</w:t>
            </w:r>
            <w:r>
              <w:rPr>
                <w:b/>
                <w:spacing w:val="1"/>
              </w:rPr>
              <w:t xml:space="preserve"> </w:t>
            </w:r>
            <w:r>
              <w:rPr>
                <w:b/>
              </w:rPr>
              <w:t>propósito</w:t>
            </w:r>
            <w:r>
              <w:rPr>
                <w:b/>
                <w:spacing w:val="1"/>
              </w:rPr>
              <w:t xml:space="preserve"> </w:t>
            </w:r>
            <w:r>
              <w:rPr>
                <w:b/>
              </w:rPr>
              <w:t>de</w:t>
            </w:r>
            <w:r>
              <w:rPr>
                <w:b/>
                <w:spacing w:val="1"/>
              </w:rPr>
              <w:t xml:space="preserve"> </w:t>
            </w:r>
            <w:r>
              <w:rPr>
                <w:b/>
              </w:rPr>
              <w:t>actuar</w:t>
            </w:r>
            <w:r>
              <w:rPr>
                <w:b/>
                <w:spacing w:val="1"/>
              </w:rPr>
              <w:t xml:space="preserve"> </w:t>
            </w:r>
            <w:r>
              <w:rPr>
                <w:b/>
              </w:rPr>
              <w:t>libremente</w:t>
            </w:r>
            <w:r>
              <w:rPr>
                <w:b/>
                <w:spacing w:val="1"/>
              </w:rPr>
              <w:t xml:space="preserve"> </w:t>
            </w:r>
            <w:r>
              <w:rPr>
                <w:b/>
              </w:rPr>
              <w:t>para</w:t>
            </w:r>
            <w:r>
              <w:rPr>
                <w:b/>
                <w:spacing w:val="1"/>
              </w:rPr>
              <w:t xml:space="preserve"> </w:t>
            </w:r>
            <w:r>
              <w:rPr>
                <w:b/>
              </w:rPr>
              <w:t>expresar,</w:t>
            </w:r>
            <w:r>
              <w:rPr>
                <w:b/>
                <w:spacing w:val="1"/>
              </w:rPr>
              <w:t xml:space="preserve"> </w:t>
            </w:r>
            <w:r>
              <w:rPr>
                <w:b/>
              </w:rPr>
              <w:t>promover,</w:t>
            </w:r>
            <w:r>
              <w:rPr>
                <w:b/>
                <w:spacing w:val="3"/>
              </w:rPr>
              <w:t xml:space="preserve"> </w:t>
            </w:r>
            <w:r>
              <w:rPr>
                <w:b/>
              </w:rPr>
              <w:t>ejercer</w:t>
            </w:r>
            <w:r>
              <w:rPr>
                <w:b/>
                <w:spacing w:val="-1"/>
              </w:rPr>
              <w:t xml:space="preserve"> </w:t>
            </w:r>
            <w:r>
              <w:rPr>
                <w:b/>
              </w:rPr>
              <w:t>o</w:t>
            </w:r>
            <w:r>
              <w:rPr>
                <w:b/>
                <w:spacing w:val="2"/>
              </w:rPr>
              <w:t xml:space="preserve"> </w:t>
            </w:r>
            <w:r>
              <w:rPr>
                <w:b/>
              </w:rPr>
              <w:t>defender</w:t>
            </w:r>
            <w:r>
              <w:rPr>
                <w:b/>
                <w:spacing w:val="-1"/>
              </w:rPr>
              <w:t xml:space="preserve"> </w:t>
            </w:r>
            <w:r>
              <w:rPr>
                <w:b/>
              </w:rPr>
              <w:t>un</w:t>
            </w:r>
            <w:r>
              <w:rPr>
                <w:b/>
                <w:spacing w:val="-2"/>
              </w:rPr>
              <w:t xml:space="preserve"> </w:t>
            </w:r>
            <w:r>
              <w:rPr>
                <w:b/>
              </w:rPr>
              <w:t>campo</w:t>
            </w:r>
            <w:r>
              <w:rPr>
                <w:b/>
                <w:spacing w:val="2"/>
              </w:rPr>
              <w:t xml:space="preserve"> </w:t>
            </w:r>
            <w:r>
              <w:rPr>
                <w:b/>
              </w:rPr>
              <w:t>de</w:t>
            </w:r>
            <w:r>
              <w:rPr>
                <w:b/>
                <w:spacing w:val="-1"/>
              </w:rPr>
              <w:t xml:space="preserve"> </w:t>
            </w:r>
            <w:r>
              <w:rPr>
                <w:b/>
              </w:rPr>
              <w:t>interés</w:t>
            </w:r>
            <w:r>
              <w:rPr>
                <w:b/>
                <w:spacing w:val="11"/>
              </w:rPr>
              <w:t xml:space="preserve"> </w:t>
            </w:r>
            <w:r>
              <w:rPr>
                <w:b/>
              </w:rPr>
              <w:t>común.</w:t>
            </w:r>
          </w:p>
        </w:tc>
      </w:tr>
      <w:tr w:rsidR="0044025A" w14:paraId="493C03E4" w14:textId="77777777">
        <w:trPr>
          <w:trHeight w:val="1200"/>
        </w:trPr>
        <w:tc>
          <w:tcPr>
            <w:tcW w:w="1844" w:type="dxa"/>
          </w:tcPr>
          <w:p w14:paraId="18D0E2CC" w14:textId="77777777" w:rsidR="0044025A" w:rsidRDefault="0044025A">
            <w:pPr>
              <w:pStyle w:val="TableParagraph"/>
              <w:rPr>
                <w:b/>
                <w:sz w:val="24"/>
              </w:rPr>
            </w:pPr>
          </w:p>
          <w:p w14:paraId="20996954" w14:textId="77777777" w:rsidR="0044025A" w:rsidRDefault="0044025A">
            <w:pPr>
              <w:pStyle w:val="TableParagraph"/>
              <w:spacing w:before="6"/>
              <w:rPr>
                <w:b/>
                <w:sz w:val="19"/>
              </w:rPr>
            </w:pPr>
          </w:p>
          <w:p w14:paraId="386A7E5A" w14:textId="77777777" w:rsidR="0044025A" w:rsidRDefault="002E6C8A">
            <w:pPr>
              <w:pStyle w:val="TableParagraph"/>
              <w:ind w:left="422" w:right="301" w:hanging="116"/>
              <w:rPr>
                <w:b/>
              </w:rPr>
            </w:pPr>
            <w:r>
              <w:rPr>
                <w:b/>
                <w:spacing w:val="-1"/>
              </w:rPr>
              <w:t xml:space="preserve">Autonomía </w:t>
            </w:r>
            <w:r>
              <w:rPr>
                <w:b/>
              </w:rPr>
              <w:t>y</w:t>
            </w:r>
            <w:r>
              <w:rPr>
                <w:b/>
                <w:spacing w:val="-52"/>
              </w:rPr>
              <w:t xml:space="preserve"> </w:t>
            </w:r>
            <w:r>
              <w:rPr>
                <w:b/>
              </w:rPr>
              <w:t>diversidad</w:t>
            </w:r>
          </w:p>
        </w:tc>
        <w:tc>
          <w:tcPr>
            <w:tcW w:w="8365" w:type="dxa"/>
          </w:tcPr>
          <w:p w14:paraId="687E1D6E" w14:textId="77777777" w:rsidR="0044025A" w:rsidRDefault="002E6C8A">
            <w:pPr>
              <w:pStyle w:val="TableParagraph"/>
              <w:spacing w:before="179"/>
              <w:ind w:left="33" w:right="145"/>
              <w:jc w:val="both"/>
              <w:rPr>
                <w:b/>
              </w:rPr>
            </w:pPr>
            <w:r>
              <w:rPr>
                <w:b/>
              </w:rPr>
              <w:t>La educación se basa en el respeto y fomento de la autonomía de las comunidades</w:t>
            </w:r>
            <w:r>
              <w:rPr>
                <w:b/>
                <w:spacing w:val="1"/>
              </w:rPr>
              <w:t xml:space="preserve"> </w:t>
            </w:r>
            <w:r>
              <w:rPr>
                <w:b/>
              </w:rPr>
              <w:t>educativas,</w:t>
            </w:r>
            <w:r>
              <w:rPr>
                <w:b/>
                <w:spacing w:val="1"/>
              </w:rPr>
              <w:t xml:space="preserve"> </w:t>
            </w:r>
            <w:r>
              <w:rPr>
                <w:b/>
              </w:rPr>
              <w:t>expresado</w:t>
            </w:r>
            <w:r>
              <w:rPr>
                <w:b/>
                <w:spacing w:val="1"/>
              </w:rPr>
              <w:t xml:space="preserve"> </w:t>
            </w:r>
            <w:r>
              <w:rPr>
                <w:b/>
              </w:rPr>
              <w:t>en</w:t>
            </w:r>
            <w:r>
              <w:rPr>
                <w:b/>
                <w:spacing w:val="1"/>
              </w:rPr>
              <w:t xml:space="preserve"> </w:t>
            </w:r>
            <w:r>
              <w:rPr>
                <w:b/>
              </w:rPr>
              <w:t>la</w:t>
            </w:r>
            <w:r>
              <w:rPr>
                <w:b/>
                <w:spacing w:val="1"/>
              </w:rPr>
              <w:t xml:space="preserve"> </w:t>
            </w:r>
            <w:r>
              <w:rPr>
                <w:b/>
              </w:rPr>
              <w:t>libre</w:t>
            </w:r>
            <w:r>
              <w:rPr>
                <w:b/>
                <w:spacing w:val="1"/>
              </w:rPr>
              <w:t xml:space="preserve"> </w:t>
            </w:r>
            <w:r>
              <w:rPr>
                <w:b/>
              </w:rPr>
              <w:t>elección</w:t>
            </w:r>
            <w:r>
              <w:rPr>
                <w:b/>
                <w:spacing w:val="1"/>
              </w:rPr>
              <w:t xml:space="preserve"> </w:t>
            </w:r>
            <w:r>
              <w:rPr>
                <w:b/>
              </w:rPr>
              <w:t>y</w:t>
            </w:r>
            <w:r>
              <w:rPr>
                <w:b/>
                <w:spacing w:val="1"/>
              </w:rPr>
              <w:t xml:space="preserve"> </w:t>
            </w:r>
            <w:r>
              <w:rPr>
                <w:b/>
              </w:rPr>
              <w:t>adhesión</w:t>
            </w:r>
            <w:r>
              <w:rPr>
                <w:b/>
                <w:spacing w:val="1"/>
              </w:rPr>
              <w:t xml:space="preserve"> </w:t>
            </w:r>
            <w:r>
              <w:rPr>
                <w:b/>
              </w:rPr>
              <w:t>al</w:t>
            </w:r>
            <w:r>
              <w:rPr>
                <w:b/>
                <w:spacing w:val="1"/>
              </w:rPr>
              <w:t xml:space="preserve"> </w:t>
            </w:r>
            <w:r>
              <w:rPr>
                <w:b/>
              </w:rPr>
              <w:t>PEI</w:t>
            </w:r>
            <w:r>
              <w:rPr>
                <w:b/>
                <w:spacing w:val="1"/>
              </w:rPr>
              <w:t xml:space="preserve"> </w:t>
            </w:r>
            <w:r>
              <w:rPr>
                <w:b/>
              </w:rPr>
              <w:t>y</w:t>
            </w:r>
            <w:r>
              <w:rPr>
                <w:b/>
                <w:spacing w:val="1"/>
              </w:rPr>
              <w:t xml:space="preserve"> </w:t>
            </w:r>
            <w:r>
              <w:rPr>
                <w:b/>
              </w:rPr>
              <w:t>a</w:t>
            </w:r>
            <w:r>
              <w:rPr>
                <w:b/>
                <w:spacing w:val="1"/>
              </w:rPr>
              <w:t xml:space="preserve"> </w:t>
            </w:r>
            <w:r>
              <w:rPr>
                <w:b/>
              </w:rPr>
              <w:t>sus</w:t>
            </w:r>
            <w:r>
              <w:rPr>
                <w:b/>
                <w:spacing w:val="1"/>
              </w:rPr>
              <w:t xml:space="preserve"> </w:t>
            </w:r>
            <w:r>
              <w:rPr>
                <w:b/>
              </w:rPr>
              <w:t>normas</w:t>
            </w:r>
            <w:r>
              <w:rPr>
                <w:b/>
                <w:spacing w:val="1"/>
              </w:rPr>
              <w:t xml:space="preserve"> </w:t>
            </w:r>
            <w:r>
              <w:rPr>
                <w:b/>
              </w:rPr>
              <w:t>de</w:t>
            </w:r>
            <w:r>
              <w:rPr>
                <w:b/>
                <w:spacing w:val="1"/>
              </w:rPr>
              <w:t xml:space="preserve"> </w:t>
            </w:r>
            <w:r>
              <w:rPr>
                <w:b/>
              </w:rPr>
              <w:t>convivencia</w:t>
            </w:r>
            <w:r>
              <w:rPr>
                <w:b/>
                <w:spacing w:val="-4"/>
              </w:rPr>
              <w:t xml:space="preserve"> </w:t>
            </w:r>
            <w:r>
              <w:rPr>
                <w:b/>
              </w:rPr>
              <w:t>y</w:t>
            </w:r>
            <w:r>
              <w:rPr>
                <w:b/>
                <w:spacing w:val="2"/>
              </w:rPr>
              <w:t xml:space="preserve"> </w:t>
            </w:r>
            <w:r>
              <w:rPr>
                <w:b/>
              </w:rPr>
              <w:t>funcionamiento</w:t>
            </w:r>
            <w:r>
              <w:rPr>
                <w:b/>
                <w:spacing w:val="1"/>
              </w:rPr>
              <w:t xml:space="preserve"> </w:t>
            </w:r>
            <w:r>
              <w:rPr>
                <w:b/>
              </w:rPr>
              <w:t>establecidas</w:t>
            </w:r>
            <w:r>
              <w:rPr>
                <w:b/>
                <w:spacing w:val="1"/>
              </w:rPr>
              <w:t xml:space="preserve"> </w:t>
            </w:r>
            <w:r>
              <w:rPr>
                <w:b/>
              </w:rPr>
              <w:t>en</w:t>
            </w:r>
            <w:r>
              <w:rPr>
                <w:b/>
                <w:spacing w:val="-7"/>
              </w:rPr>
              <w:t xml:space="preserve"> </w:t>
            </w:r>
            <w:r>
              <w:rPr>
                <w:b/>
              </w:rPr>
              <w:t>el</w:t>
            </w:r>
            <w:r>
              <w:rPr>
                <w:b/>
                <w:spacing w:val="-3"/>
              </w:rPr>
              <w:t xml:space="preserve"> </w:t>
            </w:r>
            <w:r>
              <w:rPr>
                <w:b/>
              </w:rPr>
              <w:t>Reglamento</w:t>
            </w:r>
            <w:r>
              <w:rPr>
                <w:b/>
                <w:spacing w:val="2"/>
              </w:rPr>
              <w:t xml:space="preserve"> </w:t>
            </w:r>
            <w:r>
              <w:rPr>
                <w:b/>
              </w:rPr>
              <w:t>Interno.</w:t>
            </w:r>
          </w:p>
        </w:tc>
      </w:tr>
      <w:tr w:rsidR="0044025A" w14:paraId="49FA1ECA" w14:textId="77777777">
        <w:trPr>
          <w:trHeight w:val="753"/>
        </w:trPr>
        <w:tc>
          <w:tcPr>
            <w:tcW w:w="1844" w:type="dxa"/>
          </w:tcPr>
          <w:p w14:paraId="1E6E1021" w14:textId="77777777" w:rsidR="0044025A" w:rsidRDefault="0044025A">
            <w:pPr>
              <w:pStyle w:val="TableParagraph"/>
              <w:spacing w:before="4"/>
              <w:rPr>
                <w:b/>
                <w:sz w:val="21"/>
              </w:rPr>
            </w:pPr>
          </w:p>
          <w:p w14:paraId="7F6D94B5" w14:textId="77777777" w:rsidR="0044025A" w:rsidRDefault="002E6C8A">
            <w:pPr>
              <w:pStyle w:val="TableParagraph"/>
              <w:ind w:left="56" w:right="82"/>
              <w:jc w:val="center"/>
              <w:rPr>
                <w:b/>
              </w:rPr>
            </w:pPr>
            <w:r>
              <w:rPr>
                <w:b/>
              </w:rPr>
              <w:t>Responsabilidad</w:t>
            </w:r>
          </w:p>
        </w:tc>
        <w:tc>
          <w:tcPr>
            <w:tcW w:w="8365" w:type="dxa"/>
          </w:tcPr>
          <w:p w14:paraId="29EED1FA" w14:textId="77777777" w:rsidR="0044025A" w:rsidRDefault="002E6C8A">
            <w:pPr>
              <w:pStyle w:val="TableParagraph"/>
              <w:spacing w:before="180" w:line="237" w:lineRule="auto"/>
              <w:ind w:left="33"/>
              <w:rPr>
                <w:b/>
              </w:rPr>
            </w:pPr>
            <w:r>
              <w:rPr>
                <w:b/>
              </w:rPr>
              <w:t>La</w:t>
            </w:r>
            <w:r>
              <w:rPr>
                <w:b/>
                <w:spacing w:val="-5"/>
              </w:rPr>
              <w:t xml:space="preserve"> </w:t>
            </w:r>
            <w:r>
              <w:rPr>
                <w:b/>
              </w:rPr>
              <w:t>educación</w:t>
            </w:r>
            <w:r>
              <w:rPr>
                <w:b/>
                <w:spacing w:val="-7"/>
              </w:rPr>
              <w:t xml:space="preserve"> </w:t>
            </w:r>
            <w:r>
              <w:rPr>
                <w:b/>
              </w:rPr>
              <w:t>es</w:t>
            </w:r>
            <w:r>
              <w:rPr>
                <w:b/>
                <w:spacing w:val="6"/>
              </w:rPr>
              <w:t xml:space="preserve"> </w:t>
            </w:r>
            <w:r>
              <w:rPr>
                <w:b/>
              </w:rPr>
              <w:t>una función</w:t>
            </w:r>
            <w:r>
              <w:rPr>
                <w:b/>
                <w:spacing w:val="-7"/>
              </w:rPr>
              <w:t xml:space="preserve"> </w:t>
            </w:r>
            <w:r>
              <w:rPr>
                <w:b/>
              </w:rPr>
              <w:t>social</w:t>
            </w:r>
            <w:r>
              <w:rPr>
                <w:b/>
                <w:spacing w:val="-3"/>
              </w:rPr>
              <w:t xml:space="preserve"> </w:t>
            </w:r>
            <w:r>
              <w:rPr>
                <w:b/>
              </w:rPr>
              <w:t>y es</w:t>
            </w:r>
            <w:r>
              <w:rPr>
                <w:b/>
                <w:spacing w:val="1"/>
              </w:rPr>
              <w:t xml:space="preserve"> </w:t>
            </w:r>
            <w:r>
              <w:rPr>
                <w:b/>
              </w:rPr>
              <w:t>deber</w:t>
            </w:r>
            <w:r>
              <w:rPr>
                <w:b/>
                <w:spacing w:val="-1"/>
              </w:rPr>
              <w:t xml:space="preserve"> </w:t>
            </w:r>
            <w:r>
              <w:rPr>
                <w:b/>
              </w:rPr>
              <w:t>de</w:t>
            </w:r>
            <w:r>
              <w:rPr>
                <w:b/>
                <w:spacing w:val="-2"/>
              </w:rPr>
              <w:t xml:space="preserve"> </w:t>
            </w:r>
            <w:r>
              <w:rPr>
                <w:b/>
              </w:rPr>
              <w:t>toda</w:t>
            </w:r>
            <w:r>
              <w:rPr>
                <w:b/>
                <w:spacing w:val="-4"/>
              </w:rPr>
              <w:t xml:space="preserve"> </w:t>
            </w:r>
            <w:r>
              <w:rPr>
                <w:b/>
              </w:rPr>
              <w:t>la</w:t>
            </w:r>
            <w:r>
              <w:rPr>
                <w:b/>
                <w:spacing w:val="-4"/>
              </w:rPr>
              <w:t xml:space="preserve"> </w:t>
            </w:r>
            <w:r>
              <w:rPr>
                <w:b/>
              </w:rPr>
              <w:t>comunidad</w:t>
            </w:r>
            <w:r>
              <w:rPr>
                <w:b/>
                <w:spacing w:val="-3"/>
              </w:rPr>
              <w:t xml:space="preserve"> </w:t>
            </w:r>
            <w:r>
              <w:rPr>
                <w:b/>
              </w:rPr>
              <w:t>contribuir</w:t>
            </w:r>
            <w:r>
              <w:rPr>
                <w:b/>
                <w:spacing w:val="-1"/>
              </w:rPr>
              <w:t xml:space="preserve"> </w:t>
            </w:r>
            <w:r>
              <w:rPr>
                <w:b/>
              </w:rPr>
              <w:t>a</w:t>
            </w:r>
            <w:r>
              <w:rPr>
                <w:b/>
                <w:spacing w:val="-4"/>
              </w:rPr>
              <w:t xml:space="preserve"> </w:t>
            </w:r>
            <w:r>
              <w:rPr>
                <w:b/>
              </w:rPr>
              <w:t>su</w:t>
            </w:r>
            <w:r>
              <w:rPr>
                <w:b/>
                <w:spacing w:val="-52"/>
              </w:rPr>
              <w:t xml:space="preserve"> </w:t>
            </w:r>
            <w:r>
              <w:rPr>
                <w:b/>
              </w:rPr>
              <w:t>desarrollo</w:t>
            </w:r>
            <w:r>
              <w:rPr>
                <w:b/>
                <w:spacing w:val="-3"/>
              </w:rPr>
              <w:t xml:space="preserve"> </w:t>
            </w:r>
            <w:r>
              <w:rPr>
                <w:b/>
              </w:rPr>
              <w:t>y</w:t>
            </w:r>
            <w:r>
              <w:rPr>
                <w:b/>
                <w:spacing w:val="-3"/>
              </w:rPr>
              <w:t xml:space="preserve"> </w:t>
            </w:r>
            <w:r>
              <w:rPr>
                <w:b/>
              </w:rPr>
              <w:t>perfeccionamiento;</w:t>
            </w:r>
            <w:r>
              <w:rPr>
                <w:b/>
                <w:spacing w:val="-5"/>
              </w:rPr>
              <w:t xml:space="preserve"> </w:t>
            </w:r>
            <w:r>
              <w:rPr>
                <w:b/>
              </w:rPr>
              <w:t>ejerciendo</w:t>
            </w:r>
            <w:r>
              <w:rPr>
                <w:b/>
                <w:spacing w:val="-3"/>
              </w:rPr>
              <w:t xml:space="preserve"> </w:t>
            </w:r>
            <w:r>
              <w:rPr>
                <w:b/>
              </w:rPr>
              <w:t>los</w:t>
            </w:r>
            <w:r>
              <w:rPr>
                <w:b/>
                <w:spacing w:val="-3"/>
              </w:rPr>
              <w:t xml:space="preserve"> </w:t>
            </w:r>
            <w:r>
              <w:rPr>
                <w:b/>
              </w:rPr>
              <w:t>derechos</w:t>
            </w:r>
            <w:r>
              <w:rPr>
                <w:b/>
                <w:spacing w:val="-3"/>
              </w:rPr>
              <w:t xml:space="preserve"> </w:t>
            </w:r>
            <w:r>
              <w:rPr>
                <w:b/>
              </w:rPr>
              <w:t>y</w:t>
            </w:r>
            <w:r>
              <w:rPr>
                <w:b/>
                <w:spacing w:val="-2"/>
              </w:rPr>
              <w:t xml:space="preserve"> </w:t>
            </w:r>
            <w:r>
              <w:rPr>
                <w:b/>
              </w:rPr>
              <w:t>cumpliendo</w:t>
            </w:r>
            <w:r>
              <w:rPr>
                <w:b/>
                <w:spacing w:val="-3"/>
              </w:rPr>
              <w:t xml:space="preserve"> </w:t>
            </w:r>
            <w:r>
              <w:rPr>
                <w:b/>
              </w:rPr>
              <w:t>los</w:t>
            </w:r>
            <w:r>
              <w:rPr>
                <w:b/>
                <w:spacing w:val="-3"/>
              </w:rPr>
              <w:t xml:space="preserve"> </w:t>
            </w:r>
            <w:r>
              <w:rPr>
                <w:b/>
              </w:rPr>
              <w:t>deberes.</w:t>
            </w:r>
          </w:p>
        </w:tc>
      </w:tr>
    </w:tbl>
    <w:p w14:paraId="1B7C035A" w14:textId="77777777" w:rsidR="0044025A" w:rsidRDefault="0044025A">
      <w:pPr>
        <w:spacing w:line="237" w:lineRule="auto"/>
        <w:sectPr w:rsidR="0044025A">
          <w:pgSz w:w="12240" w:h="15840"/>
          <w:pgMar w:top="900" w:right="440" w:bottom="1240" w:left="860" w:header="0" w:footer="1055" w:gutter="0"/>
          <w:cols w:space="720"/>
        </w:sectPr>
      </w:pPr>
    </w:p>
    <w:p w14:paraId="7F99509C" w14:textId="77777777" w:rsidR="0044025A" w:rsidRDefault="002E6C8A" w:rsidP="005F0F73">
      <w:pPr>
        <w:pStyle w:val="Ttulo6"/>
        <w:numPr>
          <w:ilvl w:val="0"/>
          <w:numId w:val="321"/>
        </w:numPr>
        <w:tabs>
          <w:tab w:val="left" w:pos="739"/>
        </w:tabs>
        <w:spacing w:before="71" w:line="278" w:lineRule="auto"/>
        <w:ind w:right="3748" w:firstLine="0"/>
        <w:jc w:val="both"/>
      </w:pPr>
      <w:r>
        <w:lastRenderedPageBreak/>
        <w:t>PROPÓSITO</w:t>
      </w:r>
      <w:r>
        <w:rPr>
          <w:spacing w:val="1"/>
        </w:rPr>
        <w:t xml:space="preserve"> </w:t>
      </w:r>
      <w:r>
        <w:t>Y</w:t>
      </w:r>
      <w:r>
        <w:rPr>
          <w:spacing w:val="1"/>
        </w:rPr>
        <w:t xml:space="preserve"> </w:t>
      </w:r>
      <w:r>
        <w:t>ALCANCES</w:t>
      </w:r>
      <w:r>
        <w:rPr>
          <w:spacing w:val="1"/>
        </w:rPr>
        <w:t xml:space="preserve"> </w:t>
      </w:r>
      <w:r>
        <w:t>DEL</w:t>
      </w:r>
      <w:r>
        <w:rPr>
          <w:spacing w:val="1"/>
        </w:rPr>
        <w:t xml:space="preserve"> </w:t>
      </w:r>
      <w:r>
        <w:t>REGLAMENTO</w:t>
      </w:r>
      <w:r>
        <w:rPr>
          <w:spacing w:val="1"/>
        </w:rPr>
        <w:t xml:space="preserve"> </w:t>
      </w:r>
      <w:r>
        <w:t>INTERNO</w:t>
      </w:r>
      <w:r>
        <w:rPr>
          <w:spacing w:val="1"/>
        </w:rPr>
        <w:t xml:space="preserve"> </w:t>
      </w:r>
      <w:r>
        <w:t>Art.10.</w:t>
      </w:r>
    </w:p>
    <w:p w14:paraId="37B6645D" w14:textId="77777777" w:rsidR="0044025A" w:rsidRDefault="002E6C8A" w:rsidP="005F0F73">
      <w:pPr>
        <w:pStyle w:val="Prrafodelista"/>
        <w:numPr>
          <w:ilvl w:val="1"/>
          <w:numId w:val="321"/>
        </w:numPr>
        <w:tabs>
          <w:tab w:val="left" w:pos="816"/>
        </w:tabs>
        <w:spacing w:line="278" w:lineRule="auto"/>
        <w:ind w:right="463" w:hanging="284"/>
      </w:pPr>
      <w:r>
        <w:t>El Reglamento del Colegio, establece el conjunto de normas y procedimientos que regulan los derechos y</w:t>
      </w:r>
      <w:r>
        <w:rPr>
          <w:spacing w:val="1"/>
        </w:rPr>
        <w:t xml:space="preserve"> </w:t>
      </w:r>
      <w:r>
        <w:t>deberes de</w:t>
      </w:r>
      <w:r>
        <w:rPr>
          <w:spacing w:val="-5"/>
        </w:rPr>
        <w:t xml:space="preserve"> </w:t>
      </w:r>
      <w:r>
        <w:t>todos</w:t>
      </w:r>
      <w:r>
        <w:rPr>
          <w:spacing w:val="1"/>
        </w:rPr>
        <w:t xml:space="preserve"> </w:t>
      </w:r>
      <w:r>
        <w:t>los integrantes</w:t>
      </w:r>
      <w:r>
        <w:rPr>
          <w:spacing w:val="1"/>
        </w:rPr>
        <w:t xml:space="preserve"> </w:t>
      </w:r>
      <w:r>
        <w:t>de</w:t>
      </w:r>
      <w:r>
        <w:rPr>
          <w:spacing w:val="-1"/>
        </w:rPr>
        <w:t xml:space="preserve"> </w:t>
      </w:r>
      <w:r>
        <w:t>la</w:t>
      </w:r>
      <w:r>
        <w:rPr>
          <w:spacing w:val="4"/>
        </w:rPr>
        <w:t xml:space="preserve"> </w:t>
      </w:r>
      <w:r>
        <w:t>Comunidad</w:t>
      </w:r>
      <w:r>
        <w:rPr>
          <w:spacing w:val="1"/>
        </w:rPr>
        <w:t xml:space="preserve"> </w:t>
      </w:r>
      <w:r>
        <w:t>educativa</w:t>
      </w:r>
      <w:r>
        <w:rPr>
          <w:spacing w:val="4"/>
        </w:rPr>
        <w:t xml:space="preserve"> </w:t>
      </w:r>
      <w:r>
        <w:t>del</w:t>
      </w:r>
      <w:r>
        <w:rPr>
          <w:spacing w:val="-9"/>
        </w:rPr>
        <w:t xml:space="preserve"> </w:t>
      </w:r>
      <w:r>
        <w:t>establecimiento.</w:t>
      </w:r>
    </w:p>
    <w:p w14:paraId="6B3508A4" w14:textId="77777777" w:rsidR="0044025A" w:rsidRDefault="002E6C8A" w:rsidP="005F0F73">
      <w:pPr>
        <w:pStyle w:val="Prrafodelista"/>
        <w:numPr>
          <w:ilvl w:val="1"/>
          <w:numId w:val="321"/>
        </w:numPr>
        <w:tabs>
          <w:tab w:val="left" w:pos="816"/>
        </w:tabs>
        <w:spacing w:before="137" w:line="278" w:lineRule="auto"/>
        <w:ind w:right="455" w:hanging="284"/>
        <w:rPr>
          <w:rFonts w:ascii="Arial MT" w:hAnsi="Arial MT"/>
        </w:rPr>
      </w:pPr>
      <w:r>
        <w:t>Tiene como objetivo exigir que los derechos y obligaciones de los miembros de la Comunidad educativa sean</w:t>
      </w:r>
      <w:r>
        <w:rPr>
          <w:spacing w:val="-52"/>
        </w:rPr>
        <w:t xml:space="preserve"> </w:t>
      </w:r>
      <w:r>
        <w:t>cumplidos y se propicie clima de sana convivencia escolar sustentada en el respeto mutuo y en la solidaridad</w:t>
      </w:r>
      <w:r>
        <w:rPr>
          <w:spacing w:val="1"/>
        </w:rPr>
        <w:t xml:space="preserve"> </w:t>
      </w:r>
      <w:r>
        <w:t xml:space="preserve">recíproca </w:t>
      </w:r>
      <w:r>
        <w:rPr>
          <w:color w:val="1B1B1B"/>
        </w:rPr>
        <w:t>expresada en la interrelación armoniosa y sin violencia entre los diferentes actores y estamentos de</w:t>
      </w:r>
      <w:r>
        <w:rPr>
          <w:color w:val="1B1B1B"/>
          <w:spacing w:val="1"/>
        </w:rPr>
        <w:t xml:space="preserve"> </w:t>
      </w:r>
      <w:r>
        <w:rPr>
          <w:color w:val="1B1B1B"/>
        </w:rPr>
        <w:t>la</w:t>
      </w:r>
      <w:r>
        <w:rPr>
          <w:color w:val="1B1B1B"/>
          <w:spacing w:val="4"/>
        </w:rPr>
        <w:t xml:space="preserve"> </w:t>
      </w:r>
      <w:r>
        <w:rPr>
          <w:color w:val="1B1B1B"/>
        </w:rPr>
        <w:t>Comunidad</w:t>
      </w:r>
      <w:r>
        <w:rPr>
          <w:color w:val="1B1B1B"/>
          <w:spacing w:val="-4"/>
        </w:rPr>
        <w:t xml:space="preserve"> </w:t>
      </w:r>
      <w:r>
        <w:rPr>
          <w:color w:val="1B1B1B"/>
        </w:rPr>
        <w:t>Educativa</w:t>
      </w:r>
      <w:r>
        <w:rPr>
          <w:color w:val="1B1B1B"/>
          <w:spacing w:val="4"/>
        </w:rPr>
        <w:t xml:space="preserve"> </w:t>
      </w:r>
      <w:r>
        <w:rPr>
          <w:color w:val="1B1B1B"/>
        </w:rPr>
        <w:t>para</w:t>
      </w:r>
      <w:r>
        <w:rPr>
          <w:color w:val="1B1B1B"/>
          <w:spacing w:val="4"/>
        </w:rPr>
        <w:t xml:space="preserve"> </w:t>
      </w:r>
      <w:r>
        <w:rPr>
          <w:color w:val="1B1B1B"/>
        </w:rPr>
        <w:t>que</w:t>
      </w:r>
      <w:r>
        <w:rPr>
          <w:color w:val="1B1B1B"/>
          <w:spacing w:val="-1"/>
        </w:rPr>
        <w:t xml:space="preserve"> </w:t>
      </w:r>
      <w:r>
        <w:rPr>
          <w:color w:val="1B1B1B"/>
        </w:rPr>
        <w:t>se</w:t>
      </w:r>
      <w:r>
        <w:rPr>
          <w:color w:val="1B1B1B"/>
          <w:spacing w:val="-1"/>
        </w:rPr>
        <w:t xml:space="preserve"> </w:t>
      </w:r>
      <w:r>
        <w:rPr>
          <w:color w:val="1B1B1B"/>
        </w:rPr>
        <w:t>desarrolle</w:t>
      </w:r>
      <w:r>
        <w:rPr>
          <w:color w:val="1B1B1B"/>
          <w:spacing w:val="-1"/>
        </w:rPr>
        <w:t xml:space="preserve"> </w:t>
      </w:r>
      <w:r>
        <w:rPr>
          <w:color w:val="1B1B1B"/>
        </w:rPr>
        <w:t>en</w:t>
      </w:r>
      <w:r>
        <w:rPr>
          <w:color w:val="1B1B1B"/>
          <w:spacing w:val="-3"/>
        </w:rPr>
        <w:t xml:space="preserve"> </w:t>
      </w:r>
      <w:r>
        <w:rPr>
          <w:color w:val="1B1B1B"/>
        </w:rPr>
        <w:t>formas</w:t>
      </w:r>
      <w:r>
        <w:rPr>
          <w:color w:val="1B1B1B"/>
          <w:spacing w:val="1"/>
        </w:rPr>
        <w:t xml:space="preserve"> </w:t>
      </w:r>
      <w:r>
        <w:rPr>
          <w:color w:val="1B1B1B"/>
        </w:rPr>
        <w:t>óptima</w:t>
      </w:r>
      <w:r>
        <w:rPr>
          <w:color w:val="1B1B1B"/>
          <w:spacing w:val="4"/>
        </w:rPr>
        <w:t xml:space="preserve"> </w:t>
      </w:r>
      <w:r>
        <w:rPr>
          <w:color w:val="1B1B1B"/>
        </w:rPr>
        <w:t>el</w:t>
      </w:r>
      <w:r>
        <w:rPr>
          <w:color w:val="1B1B1B"/>
          <w:spacing w:val="-3"/>
        </w:rPr>
        <w:t xml:space="preserve"> </w:t>
      </w:r>
      <w:r>
        <w:rPr>
          <w:color w:val="1B1B1B"/>
        </w:rPr>
        <w:t>proceso</w:t>
      </w:r>
      <w:r>
        <w:rPr>
          <w:color w:val="1B1B1B"/>
          <w:spacing w:val="6"/>
        </w:rPr>
        <w:t xml:space="preserve"> </w:t>
      </w:r>
      <w:r>
        <w:rPr>
          <w:color w:val="1B1B1B"/>
        </w:rPr>
        <w:t>educativo</w:t>
      </w:r>
      <w:r>
        <w:rPr>
          <w:rFonts w:ascii="Arial MT" w:hAnsi="Arial MT"/>
          <w:color w:val="1B1B1B"/>
        </w:rPr>
        <w:t>.</w:t>
      </w:r>
    </w:p>
    <w:p w14:paraId="6C997901" w14:textId="77777777" w:rsidR="0044025A" w:rsidRDefault="002E6C8A" w:rsidP="005F0F73">
      <w:pPr>
        <w:pStyle w:val="Prrafodelista"/>
        <w:numPr>
          <w:ilvl w:val="1"/>
          <w:numId w:val="321"/>
        </w:numPr>
        <w:tabs>
          <w:tab w:val="left" w:pos="816"/>
        </w:tabs>
        <w:spacing w:before="150" w:line="283" w:lineRule="auto"/>
        <w:ind w:right="460" w:hanging="284"/>
      </w:pPr>
      <w:r>
        <w:t>Los miembros de la Comunidad Educativa están sujetos al cumplimiento de normas, deberes y derechos,</w:t>
      </w:r>
      <w:r>
        <w:rPr>
          <w:spacing w:val="1"/>
        </w:rPr>
        <w:t xml:space="preserve"> </w:t>
      </w:r>
      <w:r>
        <w:t>tanto</w:t>
      </w:r>
      <w:r>
        <w:rPr>
          <w:spacing w:val="-4"/>
        </w:rPr>
        <w:t xml:space="preserve"> </w:t>
      </w:r>
      <w:r>
        <w:t>al</w:t>
      </w:r>
      <w:r>
        <w:rPr>
          <w:spacing w:val="-2"/>
        </w:rPr>
        <w:t xml:space="preserve"> </w:t>
      </w:r>
      <w:r>
        <w:t>ordenamiento</w:t>
      </w:r>
      <w:r>
        <w:rPr>
          <w:spacing w:val="-1"/>
        </w:rPr>
        <w:t xml:space="preserve"> </w:t>
      </w:r>
      <w:r>
        <w:t>interno</w:t>
      </w:r>
      <w:r>
        <w:rPr>
          <w:spacing w:val="-3"/>
        </w:rPr>
        <w:t xml:space="preserve"> </w:t>
      </w:r>
      <w:r>
        <w:t>del</w:t>
      </w:r>
      <w:r>
        <w:rPr>
          <w:spacing w:val="-3"/>
        </w:rPr>
        <w:t xml:space="preserve"> </w:t>
      </w:r>
      <w:r>
        <w:t>Colegio</w:t>
      </w:r>
      <w:r>
        <w:rPr>
          <w:spacing w:val="-3"/>
        </w:rPr>
        <w:t xml:space="preserve"> </w:t>
      </w:r>
      <w:r>
        <w:t>como</w:t>
      </w:r>
      <w:r>
        <w:rPr>
          <w:spacing w:val="-4"/>
        </w:rPr>
        <w:t xml:space="preserve"> </w:t>
      </w:r>
      <w:r>
        <w:t>a</w:t>
      </w:r>
      <w:r>
        <w:rPr>
          <w:spacing w:val="5"/>
        </w:rPr>
        <w:t xml:space="preserve"> </w:t>
      </w:r>
      <w:r>
        <w:t>la</w:t>
      </w:r>
      <w:r>
        <w:rPr>
          <w:spacing w:val="4"/>
        </w:rPr>
        <w:t xml:space="preserve"> </w:t>
      </w:r>
      <w:r>
        <w:t>legislación</w:t>
      </w:r>
      <w:r>
        <w:rPr>
          <w:spacing w:val="-3"/>
        </w:rPr>
        <w:t xml:space="preserve"> </w:t>
      </w:r>
      <w:r>
        <w:t>vigente en</w:t>
      </w:r>
      <w:r>
        <w:rPr>
          <w:spacing w:val="7"/>
        </w:rPr>
        <w:t xml:space="preserve"> </w:t>
      </w:r>
      <w:r>
        <w:t>el</w:t>
      </w:r>
      <w:r>
        <w:rPr>
          <w:spacing w:val="-30"/>
        </w:rPr>
        <w:t xml:space="preserve"> </w:t>
      </w:r>
      <w:r>
        <w:t>país.</w:t>
      </w:r>
    </w:p>
    <w:p w14:paraId="56C41E43" w14:textId="77777777" w:rsidR="0044025A" w:rsidRDefault="002E6C8A" w:rsidP="005F0F73">
      <w:pPr>
        <w:pStyle w:val="Prrafodelista"/>
        <w:numPr>
          <w:ilvl w:val="1"/>
          <w:numId w:val="321"/>
        </w:numPr>
        <w:tabs>
          <w:tab w:val="left" w:pos="816"/>
        </w:tabs>
        <w:spacing w:before="142" w:line="276" w:lineRule="auto"/>
        <w:ind w:right="453" w:hanging="284"/>
      </w:pPr>
      <w:r>
        <w:t>El presente Reglamento, con la colaboración de todos los estamentos y actores, debe asegurar el normal</w:t>
      </w:r>
      <w:r>
        <w:rPr>
          <w:spacing w:val="1"/>
        </w:rPr>
        <w:t xml:space="preserve"> </w:t>
      </w:r>
      <w:r>
        <w:t>desarrollo de las actividades estudiantiles dentro del recinto y lugares en que éstas se realicen, además de</w:t>
      </w:r>
      <w:r>
        <w:rPr>
          <w:spacing w:val="1"/>
        </w:rPr>
        <w:t xml:space="preserve"> </w:t>
      </w:r>
      <w:r>
        <w:t>velar</w:t>
      </w:r>
      <w:r>
        <w:rPr>
          <w:spacing w:val="4"/>
        </w:rPr>
        <w:t xml:space="preserve"> </w:t>
      </w:r>
      <w:r>
        <w:t>por</w:t>
      </w:r>
      <w:r>
        <w:rPr>
          <w:spacing w:val="6"/>
        </w:rPr>
        <w:t xml:space="preserve"> </w:t>
      </w:r>
      <w:r>
        <w:t>el</w:t>
      </w:r>
      <w:r>
        <w:rPr>
          <w:spacing w:val="-7"/>
        </w:rPr>
        <w:t xml:space="preserve"> </w:t>
      </w:r>
      <w:r>
        <w:t>desarrollo</w:t>
      </w:r>
      <w:r>
        <w:rPr>
          <w:spacing w:val="-3"/>
        </w:rPr>
        <w:t xml:space="preserve"> </w:t>
      </w:r>
      <w:r>
        <w:t>integral</w:t>
      </w:r>
      <w:r>
        <w:rPr>
          <w:spacing w:val="-2"/>
        </w:rPr>
        <w:t xml:space="preserve"> </w:t>
      </w:r>
      <w:r>
        <w:t>de</w:t>
      </w:r>
      <w:r>
        <w:rPr>
          <w:spacing w:val="-6"/>
        </w:rPr>
        <w:t xml:space="preserve"> </w:t>
      </w:r>
      <w:r>
        <w:t>toda</w:t>
      </w:r>
      <w:r>
        <w:rPr>
          <w:spacing w:val="5"/>
        </w:rPr>
        <w:t xml:space="preserve"> </w:t>
      </w:r>
      <w:r>
        <w:t>la</w:t>
      </w:r>
      <w:r>
        <w:rPr>
          <w:spacing w:val="5"/>
        </w:rPr>
        <w:t xml:space="preserve"> </w:t>
      </w:r>
      <w:r>
        <w:t>Comunidad</w:t>
      </w:r>
      <w:r>
        <w:rPr>
          <w:spacing w:val="-4"/>
        </w:rPr>
        <w:t xml:space="preserve"> </w:t>
      </w:r>
      <w:r>
        <w:t>Escolar.</w:t>
      </w:r>
    </w:p>
    <w:p w14:paraId="3CC9D6C4" w14:textId="77777777" w:rsidR="0044025A" w:rsidRDefault="002E6C8A" w:rsidP="005F0F73">
      <w:pPr>
        <w:pStyle w:val="Prrafodelista"/>
        <w:numPr>
          <w:ilvl w:val="1"/>
          <w:numId w:val="321"/>
        </w:numPr>
        <w:tabs>
          <w:tab w:val="left" w:pos="816"/>
        </w:tabs>
        <w:spacing w:before="160" w:line="276" w:lineRule="auto"/>
        <w:ind w:right="451" w:hanging="284"/>
      </w:pPr>
      <w:r>
        <w:t>La</w:t>
      </w:r>
      <w:r>
        <w:rPr>
          <w:spacing w:val="1"/>
        </w:rPr>
        <w:t xml:space="preserve"> </w:t>
      </w:r>
      <w:r>
        <w:t>igualdad</w:t>
      </w:r>
      <w:r>
        <w:rPr>
          <w:spacing w:val="1"/>
        </w:rPr>
        <w:t xml:space="preserve"> </w:t>
      </w:r>
      <w:r>
        <w:t>de</w:t>
      </w:r>
      <w:r>
        <w:rPr>
          <w:spacing w:val="1"/>
        </w:rPr>
        <w:t xml:space="preserve"> </w:t>
      </w:r>
      <w:r>
        <w:t>oportunidades</w:t>
      </w:r>
      <w:r>
        <w:rPr>
          <w:spacing w:val="1"/>
        </w:rPr>
        <w:t xml:space="preserve"> </w:t>
      </w:r>
      <w:r>
        <w:t>se</w:t>
      </w:r>
      <w:r>
        <w:rPr>
          <w:spacing w:val="1"/>
        </w:rPr>
        <w:t xml:space="preserve"> </w:t>
      </w:r>
      <w:r>
        <w:t>promoverá</w:t>
      </w:r>
      <w:r>
        <w:rPr>
          <w:spacing w:val="1"/>
        </w:rPr>
        <w:t xml:space="preserve"> </w:t>
      </w:r>
      <w:r>
        <w:t>mediante:</w:t>
      </w:r>
      <w:r>
        <w:rPr>
          <w:spacing w:val="1"/>
        </w:rPr>
        <w:t xml:space="preserve"> </w:t>
      </w:r>
      <w:r>
        <w:t>La</w:t>
      </w:r>
      <w:r>
        <w:rPr>
          <w:spacing w:val="1"/>
        </w:rPr>
        <w:t xml:space="preserve"> </w:t>
      </w:r>
      <w:r>
        <w:t>no</w:t>
      </w:r>
      <w:r>
        <w:rPr>
          <w:spacing w:val="1"/>
        </w:rPr>
        <w:t xml:space="preserve"> </w:t>
      </w:r>
      <w:r>
        <w:t>discriminación</w:t>
      </w:r>
      <w:r>
        <w:rPr>
          <w:spacing w:val="1"/>
        </w:rPr>
        <w:t xml:space="preserve"> </w:t>
      </w:r>
      <w:r>
        <w:t>arbitraria</w:t>
      </w:r>
      <w:r>
        <w:rPr>
          <w:spacing w:val="1"/>
        </w:rPr>
        <w:t xml:space="preserve"> </w:t>
      </w:r>
      <w:r>
        <w:t>por</w:t>
      </w:r>
      <w:r>
        <w:rPr>
          <w:spacing w:val="1"/>
        </w:rPr>
        <w:t xml:space="preserve"> </w:t>
      </w:r>
      <w:r>
        <w:t>razón</w:t>
      </w:r>
      <w:r>
        <w:rPr>
          <w:spacing w:val="1"/>
        </w:rPr>
        <w:t xml:space="preserve"> </w:t>
      </w:r>
      <w:r>
        <w:t>de</w:t>
      </w:r>
      <w:r>
        <w:rPr>
          <w:spacing w:val="1"/>
        </w:rPr>
        <w:t xml:space="preserve"> </w:t>
      </w:r>
      <w:r>
        <w:t>nacionalidad, enfermedad, raza, género, identidad de género, capacidades diferentes, nivel socio- económico,</w:t>
      </w:r>
      <w:r>
        <w:rPr>
          <w:spacing w:val="1"/>
        </w:rPr>
        <w:t xml:space="preserve"> </w:t>
      </w:r>
      <w:r>
        <w:t>convicciones políticas, morales o religiosas; así como por o cualquier otra condición o circunstancia personal</w:t>
      </w:r>
      <w:r>
        <w:rPr>
          <w:spacing w:val="1"/>
        </w:rPr>
        <w:t xml:space="preserve"> </w:t>
      </w:r>
      <w:r>
        <w:t>o social.</w:t>
      </w:r>
      <w:r>
        <w:rPr>
          <w:spacing w:val="1"/>
        </w:rPr>
        <w:t xml:space="preserve"> </w:t>
      </w:r>
      <w:r>
        <w:t>Debiendo todo integrante de la</w:t>
      </w:r>
      <w:r>
        <w:rPr>
          <w:spacing w:val="1"/>
        </w:rPr>
        <w:t xml:space="preserve"> </w:t>
      </w:r>
      <w:r>
        <w:t>institución educativa</w:t>
      </w:r>
      <w:r>
        <w:rPr>
          <w:spacing w:val="1"/>
        </w:rPr>
        <w:t xml:space="preserve"> </w:t>
      </w:r>
      <w:r>
        <w:t>conocer</w:t>
      </w:r>
      <w:r>
        <w:rPr>
          <w:spacing w:val="55"/>
        </w:rPr>
        <w:t xml:space="preserve"> </w:t>
      </w:r>
      <w:r>
        <w:t>y adherirse libre y voluntariamente a</w:t>
      </w:r>
      <w:r>
        <w:rPr>
          <w:spacing w:val="-52"/>
        </w:rPr>
        <w:t xml:space="preserve"> </w:t>
      </w:r>
      <w:r>
        <w:t>las</w:t>
      </w:r>
      <w:r>
        <w:rPr>
          <w:spacing w:val="1"/>
        </w:rPr>
        <w:t xml:space="preserve"> </w:t>
      </w:r>
      <w:r>
        <w:t>disposiciones</w:t>
      </w:r>
      <w:r>
        <w:rPr>
          <w:spacing w:val="7"/>
        </w:rPr>
        <w:t xml:space="preserve"> </w:t>
      </w:r>
      <w:r>
        <w:t>del</w:t>
      </w:r>
      <w:r>
        <w:rPr>
          <w:spacing w:val="-2"/>
        </w:rPr>
        <w:t xml:space="preserve"> </w:t>
      </w:r>
      <w:r>
        <w:t>Reglamento</w:t>
      </w:r>
      <w:r>
        <w:rPr>
          <w:spacing w:val="-13"/>
        </w:rPr>
        <w:t xml:space="preserve"> </w:t>
      </w:r>
      <w:r>
        <w:t>Interno.</w:t>
      </w:r>
    </w:p>
    <w:p w14:paraId="264102A8" w14:textId="77777777" w:rsidR="0044025A" w:rsidRDefault="0044025A">
      <w:pPr>
        <w:pStyle w:val="Textoindependiente"/>
        <w:spacing w:before="10"/>
        <w:rPr>
          <w:sz w:val="20"/>
        </w:rPr>
      </w:pPr>
    </w:p>
    <w:p w14:paraId="270FBEA0" w14:textId="77777777" w:rsidR="0044025A" w:rsidRDefault="002E6C8A" w:rsidP="005F0F73">
      <w:pPr>
        <w:pStyle w:val="Ttulo6"/>
        <w:numPr>
          <w:ilvl w:val="0"/>
          <w:numId w:val="321"/>
        </w:numPr>
        <w:tabs>
          <w:tab w:val="left" w:pos="687"/>
        </w:tabs>
        <w:ind w:left="686" w:hanging="299"/>
        <w:jc w:val="both"/>
      </w:pPr>
      <w:bookmarkStart w:id="10" w:name="6._DISPOSICIONES"/>
      <w:bookmarkEnd w:id="10"/>
      <w:r>
        <w:t>DISPOSICIONES</w:t>
      </w:r>
    </w:p>
    <w:p w14:paraId="2210C091" w14:textId="77777777" w:rsidR="0044025A" w:rsidRDefault="002E6C8A" w:rsidP="005F0F73">
      <w:pPr>
        <w:pStyle w:val="Prrafodelista"/>
        <w:numPr>
          <w:ilvl w:val="1"/>
          <w:numId w:val="321"/>
        </w:numPr>
        <w:tabs>
          <w:tab w:val="left" w:pos="687"/>
        </w:tabs>
        <w:spacing w:before="2" w:line="251" w:lineRule="exact"/>
        <w:ind w:left="686" w:hanging="299"/>
        <w:rPr>
          <w:b/>
        </w:rPr>
      </w:pPr>
      <w:r>
        <w:rPr>
          <w:b/>
        </w:rPr>
        <w:t>Elaboración</w:t>
      </w:r>
    </w:p>
    <w:p w14:paraId="77B8363E" w14:textId="77777777" w:rsidR="0044025A" w:rsidRDefault="002E6C8A">
      <w:pPr>
        <w:pStyle w:val="Textoindependiente"/>
        <w:spacing w:line="278" w:lineRule="auto"/>
        <w:ind w:left="388"/>
      </w:pPr>
      <w:r>
        <w:rPr>
          <w:b/>
        </w:rPr>
        <w:t>Art.11.</w:t>
      </w:r>
      <w:r>
        <w:rPr>
          <w:b/>
          <w:spacing w:val="8"/>
        </w:rPr>
        <w:t xml:space="preserve"> </w:t>
      </w:r>
      <w:r>
        <w:t>El</w:t>
      </w:r>
      <w:r>
        <w:rPr>
          <w:spacing w:val="3"/>
        </w:rPr>
        <w:t xml:space="preserve"> </w:t>
      </w:r>
      <w:r>
        <w:t>Reglamento</w:t>
      </w:r>
      <w:r>
        <w:rPr>
          <w:spacing w:val="1"/>
        </w:rPr>
        <w:t xml:space="preserve"> </w:t>
      </w:r>
      <w:r>
        <w:t>Interno</w:t>
      </w:r>
      <w:r>
        <w:rPr>
          <w:spacing w:val="1"/>
        </w:rPr>
        <w:t xml:space="preserve"> </w:t>
      </w:r>
      <w:r>
        <w:t>fue</w:t>
      </w:r>
      <w:r>
        <w:rPr>
          <w:spacing w:val="4"/>
        </w:rPr>
        <w:t xml:space="preserve"> </w:t>
      </w:r>
      <w:r>
        <w:t>elaborado</w:t>
      </w:r>
      <w:r>
        <w:rPr>
          <w:spacing w:val="6"/>
        </w:rPr>
        <w:t xml:space="preserve"> </w:t>
      </w:r>
      <w:r>
        <w:t>en</w:t>
      </w:r>
      <w:r w:rsidR="00EF5E06">
        <w:t>tre</w:t>
      </w:r>
      <w:r>
        <w:rPr>
          <w:spacing w:val="1"/>
        </w:rPr>
        <w:t xml:space="preserve"> </w:t>
      </w:r>
      <w:r w:rsidR="00EF5E06">
        <w:t>julio a</w:t>
      </w:r>
      <w:r w:rsidR="00EF5E06">
        <w:rPr>
          <w:spacing w:val="8"/>
        </w:rPr>
        <w:t xml:space="preserve"> septiembre </w:t>
      </w:r>
      <w:r>
        <w:t>de</w:t>
      </w:r>
      <w:r w:rsidR="00EF5E06">
        <w:rPr>
          <w:spacing w:val="-1"/>
        </w:rPr>
        <w:t xml:space="preserve">l </w:t>
      </w:r>
      <w:r>
        <w:t>2018</w:t>
      </w:r>
      <w:r w:rsidR="00EF5E06">
        <w:rPr>
          <w:spacing w:val="10"/>
        </w:rPr>
        <w:t xml:space="preserve"> </w:t>
      </w:r>
      <w:r w:rsidR="00F05084">
        <w:rPr>
          <w:spacing w:val="10"/>
        </w:rPr>
        <w:t>(ya</w:t>
      </w:r>
      <w:r w:rsidR="00EF5E06">
        <w:rPr>
          <w:spacing w:val="10"/>
        </w:rPr>
        <w:t xml:space="preserve"> que el establecimiento No contaba con este), ajustándose a </w:t>
      </w:r>
      <w:r w:rsidR="00F05084">
        <w:rPr>
          <w:spacing w:val="10"/>
        </w:rPr>
        <w:t xml:space="preserve">las </w:t>
      </w:r>
      <w:r w:rsidR="00F05084">
        <w:rPr>
          <w:spacing w:val="6"/>
        </w:rPr>
        <w:t>disposiciones</w:t>
      </w:r>
      <w:r>
        <w:rPr>
          <w:spacing w:val="11"/>
        </w:rPr>
        <w:t xml:space="preserve"> </w:t>
      </w:r>
      <w:r w:rsidR="00EF5E06">
        <w:t>y</w:t>
      </w:r>
      <w:r w:rsidR="00F05084">
        <w:t xml:space="preserve"> </w:t>
      </w:r>
      <w:r w:rsidR="00EF5E06">
        <w:t xml:space="preserve"> </w:t>
      </w:r>
      <w:r>
        <w:rPr>
          <w:spacing w:val="-52"/>
        </w:rPr>
        <w:t xml:space="preserve"> </w:t>
      </w:r>
      <w:r>
        <w:t>normativas</w:t>
      </w:r>
      <w:r>
        <w:rPr>
          <w:spacing w:val="1"/>
        </w:rPr>
        <w:t xml:space="preserve"> </w:t>
      </w:r>
      <w:r>
        <w:t>legales</w:t>
      </w:r>
      <w:r>
        <w:rPr>
          <w:spacing w:val="7"/>
        </w:rPr>
        <w:t xml:space="preserve"> </w:t>
      </w:r>
      <w:r>
        <w:t>y</w:t>
      </w:r>
      <w:r>
        <w:rPr>
          <w:spacing w:val="-3"/>
        </w:rPr>
        <w:t xml:space="preserve"> </w:t>
      </w:r>
      <w:r>
        <w:t>ha</w:t>
      </w:r>
      <w:r>
        <w:rPr>
          <w:spacing w:val="4"/>
        </w:rPr>
        <w:t xml:space="preserve"> </w:t>
      </w:r>
      <w:r>
        <w:t>sido</w:t>
      </w:r>
      <w:r>
        <w:rPr>
          <w:spacing w:val="-3"/>
        </w:rPr>
        <w:t xml:space="preserve"> </w:t>
      </w:r>
      <w:r>
        <w:t>actualizado</w:t>
      </w:r>
      <w:r>
        <w:rPr>
          <w:spacing w:val="-3"/>
        </w:rPr>
        <w:t xml:space="preserve"> </w:t>
      </w:r>
      <w:r>
        <w:t>anualmente.</w:t>
      </w:r>
    </w:p>
    <w:p w14:paraId="7105D1DF" w14:textId="77777777" w:rsidR="0044025A" w:rsidRDefault="002E6C8A">
      <w:pPr>
        <w:pStyle w:val="Textoindependiente"/>
        <w:spacing w:line="252" w:lineRule="exact"/>
        <w:ind w:left="388"/>
      </w:pPr>
      <w:r>
        <w:t>Participaron</w:t>
      </w:r>
      <w:r>
        <w:rPr>
          <w:spacing w:val="-1"/>
        </w:rPr>
        <w:t xml:space="preserve"> </w:t>
      </w:r>
      <w:r>
        <w:t>en</w:t>
      </w:r>
      <w:r>
        <w:rPr>
          <w:spacing w:val="-6"/>
        </w:rPr>
        <w:t xml:space="preserve"> </w:t>
      </w:r>
      <w:r>
        <w:t>la</w:t>
      </w:r>
      <w:r>
        <w:rPr>
          <w:spacing w:val="2"/>
        </w:rPr>
        <w:t xml:space="preserve"> </w:t>
      </w:r>
      <w:r>
        <w:t>elaboración</w:t>
      </w:r>
      <w:r>
        <w:rPr>
          <w:spacing w:val="-1"/>
        </w:rPr>
        <w:t xml:space="preserve"> </w:t>
      </w:r>
      <w:r>
        <w:t>la</w:t>
      </w:r>
      <w:r>
        <w:rPr>
          <w:spacing w:val="2"/>
        </w:rPr>
        <w:t xml:space="preserve"> </w:t>
      </w:r>
      <w:r>
        <w:t>Comunidad</w:t>
      </w:r>
      <w:r>
        <w:rPr>
          <w:spacing w:val="-6"/>
        </w:rPr>
        <w:t xml:space="preserve"> </w:t>
      </w:r>
      <w:r>
        <w:t>Educativa</w:t>
      </w:r>
      <w:r>
        <w:rPr>
          <w:spacing w:val="2"/>
        </w:rPr>
        <w:t xml:space="preserve"> </w:t>
      </w:r>
      <w:r>
        <w:t>de</w:t>
      </w:r>
      <w:r w:rsidR="000E1041">
        <w:rPr>
          <w:spacing w:val="-7"/>
        </w:rPr>
        <w:t>l colegio</w:t>
      </w:r>
      <w:r>
        <w:rPr>
          <w:spacing w:val="2"/>
        </w:rPr>
        <w:t xml:space="preserve"> </w:t>
      </w:r>
      <w:r w:rsidR="000E1041">
        <w:t>D-484</w:t>
      </w:r>
      <w:r>
        <w:rPr>
          <w:spacing w:val="-1"/>
        </w:rPr>
        <w:t xml:space="preserve"> </w:t>
      </w:r>
      <w:r w:rsidR="000E1041">
        <w:t>Villa Independencia</w:t>
      </w:r>
      <w:r>
        <w:rPr>
          <w:spacing w:val="-1"/>
        </w:rPr>
        <w:t xml:space="preserve"> </w:t>
      </w:r>
      <w:r>
        <w:t>de</w:t>
      </w:r>
      <w:r>
        <w:rPr>
          <w:spacing w:val="-8"/>
        </w:rPr>
        <w:t xml:space="preserve"> </w:t>
      </w:r>
      <w:r>
        <w:t>Talcahuano.</w:t>
      </w:r>
    </w:p>
    <w:p w14:paraId="075140D7" w14:textId="77777777" w:rsidR="0044025A" w:rsidRPr="00E416E2" w:rsidRDefault="002E6C8A" w:rsidP="005F0F73">
      <w:pPr>
        <w:pStyle w:val="Prrafodelista"/>
        <w:numPr>
          <w:ilvl w:val="1"/>
          <w:numId w:val="321"/>
        </w:numPr>
        <w:tabs>
          <w:tab w:val="left" w:pos="687"/>
        </w:tabs>
        <w:spacing w:before="139"/>
        <w:ind w:left="686" w:hanging="299"/>
        <w:rPr>
          <w:b/>
        </w:rPr>
      </w:pPr>
      <w:r w:rsidRPr="00E416E2">
        <w:rPr>
          <w:b/>
        </w:rPr>
        <w:t>Ámbito</w:t>
      </w:r>
      <w:r w:rsidRPr="00E416E2">
        <w:rPr>
          <w:b/>
          <w:spacing w:val="-8"/>
        </w:rPr>
        <w:t xml:space="preserve"> </w:t>
      </w:r>
      <w:r w:rsidRPr="00E416E2">
        <w:rPr>
          <w:b/>
        </w:rPr>
        <w:t>de Aplicación.</w:t>
      </w:r>
    </w:p>
    <w:p w14:paraId="53313013" w14:textId="77777777" w:rsidR="0044025A" w:rsidRDefault="002E6C8A">
      <w:pPr>
        <w:pStyle w:val="Textoindependiente"/>
        <w:spacing w:before="30" w:line="276" w:lineRule="auto"/>
        <w:ind w:left="388" w:right="456"/>
        <w:jc w:val="both"/>
      </w:pPr>
      <w:r>
        <w:rPr>
          <w:b/>
        </w:rPr>
        <w:t xml:space="preserve">Art.12. </w:t>
      </w:r>
      <w:r>
        <w:t>Conforme lo establece el artículo 46, letra f), de la Ley Nº 20.370, Ley General de Educación, el presente</w:t>
      </w:r>
      <w:r>
        <w:rPr>
          <w:spacing w:val="1"/>
        </w:rPr>
        <w:t xml:space="preserve"> </w:t>
      </w:r>
      <w:r>
        <w:t>Reglamento Interno, viene a regular las relaciones entre el establecimiento y los distintos actores de la comunidad</w:t>
      </w:r>
      <w:r>
        <w:rPr>
          <w:spacing w:val="1"/>
        </w:rPr>
        <w:t xml:space="preserve"> </w:t>
      </w:r>
      <w:r>
        <w:t>escolar, garantizando un justo procedimiento para aquellos casos en que se contemplen sanciones. Los deberes,</w:t>
      </w:r>
      <w:r>
        <w:rPr>
          <w:spacing w:val="1"/>
        </w:rPr>
        <w:t xml:space="preserve"> </w:t>
      </w:r>
      <w:r>
        <w:t>derechos y prohibiciones que regulan las relaciones entre el establecimiento y sus trabajadores, se encuentran</w:t>
      </w:r>
      <w:r>
        <w:rPr>
          <w:spacing w:val="1"/>
        </w:rPr>
        <w:t xml:space="preserve"> </w:t>
      </w:r>
      <w:r>
        <w:t>normados</w:t>
      </w:r>
      <w:r>
        <w:rPr>
          <w:spacing w:val="6"/>
        </w:rPr>
        <w:t xml:space="preserve"> </w:t>
      </w:r>
      <w:r>
        <w:t>en</w:t>
      </w:r>
      <w:r>
        <w:rPr>
          <w:spacing w:val="2"/>
        </w:rPr>
        <w:t xml:space="preserve"> </w:t>
      </w:r>
      <w:r>
        <w:t>el</w:t>
      </w:r>
      <w:r>
        <w:rPr>
          <w:spacing w:val="-2"/>
        </w:rPr>
        <w:t xml:space="preserve"> </w:t>
      </w:r>
      <w:r>
        <w:t>Reglamento</w:t>
      </w:r>
      <w:r>
        <w:rPr>
          <w:spacing w:val="-3"/>
        </w:rPr>
        <w:t xml:space="preserve"> </w:t>
      </w:r>
      <w:r>
        <w:t>Interno.</w:t>
      </w:r>
    </w:p>
    <w:p w14:paraId="210E3D0B" w14:textId="77777777" w:rsidR="0044025A" w:rsidRDefault="002E6C8A" w:rsidP="005F0F73">
      <w:pPr>
        <w:pStyle w:val="Ttulo6"/>
        <w:numPr>
          <w:ilvl w:val="1"/>
          <w:numId w:val="321"/>
        </w:numPr>
        <w:tabs>
          <w:tab w:val="left" w:pos="672"/>
        </w:tabs>
        <w:spacing w:before="67"/>
        <w:ind w:left="671" w:hanging="284"/>
        <w:jc w:val="both"/>
      </w:pPr>
      <w:bookmarkStart w:id="11" w:name="c._Aplicación_del_Reglamento."/>
      <w:bookmarkEnd w:id="11"/>
      <w:r>
        <w:t>Aplicación</w:t>
      </w:r>
      <w:r>
        <w:rPr>
          <w:spacing w:val="-7"/>
        </w:rPr>
        <w:t xml:space="preserve"> </w:t>
      </w:r>
      <w:r>
        <w:t>del</w:t>
      </w:r>
      <w:r>
        <w:rPr>
          <w:spacing w:val="-11"/>
        </w:rPr>
        <w:t xml:space="preserve"> </w:t>
      </w:r>
      <w:r>
        <w:t>Reglamento.</w:t>
      </w:r>
    </w:p>
    <w:p w14:paraId="3A48974D" w14:textId="77777777" w:rsidR="0044025A" w:rsidRDefault="002E6C8A">
      <w:pPr>
        <w:pStyle w:val="Textoindependiente"/>
        <w:spacing w:before="26" w:line="276" w:lineRule="auto"/>
        <w:ind w:left="388" w:right="449"/>
        <w:jc w:val="both"/>
      </w:pPr>
      <w:r>
        <w:rPr>
          <w:b/>
        </w:rPr>
        <w:t xml:space="preserve">Art.13. </w:t>
      </w:r>
      <w:r>
        <w:t>Es facultad privativa del equipo directivo del establecimiento aplicar con carácter obligatorio todas y cada</w:t>
      </w:r>
      <w:r>
        <w:rPr>
          <w:spacing w:val="-52"/>
        </w:rPr>
        <w:t xml:space="preserve"> </w:t>
      </w:r>
      <w:r>
        <w:t>una de las disposiciones que conforman el presente cuerpo normativo, esto incluye las políticas de prevención,</w:t>
      </w:r>
      <w:r>
        <w:rPr>
          <w:spacing w:val="1"/>
        </w:rPr>
        <w:t xml:space="preserve"> </w:t>
      </w:r>
      <w:r>
        <w:t>medidas formativas, protocolos de actuación, plan de gestión de convivencia escolar y, en general, todas las</w:t>
      </w:r>
      <w:r>
        <w:rPr>
          <w:spacing w:val="1"/>
        </w:rPr>
        <w:t xml:space="preserve"> </w:t>
      </w:r>
      <w:r>
        <w:t>normas</w:t>
      </w:r>
      <w:r>
        <w:rPr>
          <w:spacing w:val="1"/>
        </w:rPr>
        <w:t xml:space="preserve"> </w:t>
      </w:r>
      <w:r>
        <w:t>internas</w:t>
      </w:r>
      <w:r>
        <w:rPr>
          <w:spacing w:val="1"/>
        </w:rPr>
        <w:t xml:space="preserve"> </w:t>
      </w:r>
      <w:r>
        <w:t>que</w:t>
      </w:r>
      <w:r>
        <w:rPr>
          <w:spacing w:val="-6"/>
        </w:rPr>
        <w:t xml:space="preserve"> </w:t>
      </w:r>
      <w:r>
        <w:t>integran</w:t>
      </w:r>
      <w:r>
        <w:rPr>
          <w:spacing w:val="6"/>
        </w:rPr>
        <w:t xml:space="preserve"> </w:t>
      </w:r>
      <w:r>
        <w:t>el</w:t>
      </w:r>
      <w:r>
        <w:rPr>
          <w:spacing w:val="-12"/>
        </w:rPr>
        <w:t xml:space="preserve"> </w:t>
      </w:r>
      <w:r>
        <w:t>Reglamento</w:t>
      </w:r>
      <w:r>
        <w:rPr>
          <w:spacing w:val="-4"/>
        </w:rPr>
        <w:t xml:space="preserve"> </w:t>
      </w:r>
      <w:r>
        <w:t>Interno</w:t>
      </w:r>
      <w:r>
        <w:rPr>
          <w:spacing w:val="2"/>
        </w:rPr>
        <w:t xml:space="preserve"> </w:t>
      </w:r>
      <w:r>
        <w:t>del</w:t>
      </w:r>
      <w:r>
        <w:rPr>
          <w:spacing w:val="2"/>
        </w:rPr>
        <w:t xml:space="preserve"> </w:t>
      </w:r>
      <w:r>
        <w:t>establecimiento</w:t>
      </w:r>
      <w:r>
        <w:rPr>
          <w:spacing w:val="1"/>
        </w:rPr>
        <w:t xml:space="preserve"> </w:t>
      </w:r>
      <w:r>
        <w:t>educacional.</w:t>
      </w:r>
    </w:p>
    <w:p w14:paraId="0DE149AE" w14:textId="77777777" w:rsidR="0044025A" w:rsidRDefault="002E6C8A" w:rsidP="005F0F73">
      <w:pPr>
        <w:pStyle w:val="Ttulo6"/>
        <w:numPr>
          <w:ilvl w:val="1"/>
          <w:numId w:val="321"/>
        </w:numPr>
        <w:tabs>
          <w:tab w:val="left" w:pos="533"/>
        </w:tabs>
        <w:spacing w:before="61"/>
        <w:ind w:left="532" w:hanging="231"/>
        <w:jc w:val="both"/>
      </w:pPr>
      <w:bookmarkStart w:id="12" w:name="d._Vigencia,_Modificación."/>
      <w:bookmarkEnd w:id="12"/>
      <w:r>
        <w:rPr>
          <w:spacing w:val="-1"/>
        </w:rPr>
        <w:t>Vigencia,</w:t>
      </w:r>
      <w:r>
        <w:rPr>
          <w:spacing w:val="-10"/>
        </w:rPr>
        <w:t xml:space="preserve"> </w:t>
      </w:r>
      <w:r>
        <w:t>Modificación.</w:t>
      </w:r>
    </w:p>
    <w:p w14:paraId="16D4507C" w14:textId="77777777" w:rsidR="0044025A" w:rsidRDefault="002E6C8A">
      <w:pPr>
        <w:pStyle w:val="Textoindependiente"/>
        <w:spacing w:before="30" w:line="276" w:lineRule="auto"/>
        <w:ind w:left="388" w:right="464"/>
        <w:jc w:val="both"/>
      </w:pPr>
      <w:r>
        <w:rPr>
          <w:b/>
        </w:rPr>
        <w:t xml:space="preserve">Art.14. </w:t>
      </w:r>
      <w:r>
        <w:t>El presente reglamento tendrá vigencia indefinida, sin perjuicio de ello, será modificado las veces que sea</w:t>
      </w:r>
      <w:r>
        <w:rPr>
          <w:spacing w:val="1"/>
        </w:rPr>
        <w:t xml:space="preserve"> </w:t>
      </w:r>
      <w:r>
        <w:t>necesario</w:t>
      </w:r>
      <w:r>
        <w:rPr>
          <w:spacing w:val="1"/>
        </w:rPr>
        <w:t xml:space="preserve"> </w:t>
      </w:r>
      <w:r>
        <w:t>y</w:t>
      </w:r>
      <w:r>
        <w:rPr>
          <w:spacing w:val="1"/>
        </w:rPr>
        <w:t xml:space="preserve"> </w:t>
      </w:r>
      <w:r>
        <w:t>mínimo una</w:t>
      </w:r>
      <w:r>
        <w:rPr>
          <w:spacing w:val="1"/>
        </w:rPr>
        <w:t xml:space="preserve"> </w:t>
      </w:r>
      <w:r>
        <w:t>vez</w:t>
      </w:r>
      <w:r>
        <w:rPr>
          <w:spacing w:val="1"/>
        </w:rPr>
        <w:t xml:space="preserve"> </w:t>
      </w:r>
      <w:r>
        <w:t>al año,</w:t>
      </w:r>
      <w:r>
        <w:rPr>
          <w:spacing w:val="1"/>
        </w:rPr>
        <w:t xml:space="preserve"> </w:t>
      </w:r>
      <w:r>
        <w:t>esto</w:t>
      </w:r>
      <w:r>
        <w:rPr>
          <w:spacing w:val="1"/>
        </w:rPr>
        <w:t xml:space="preserve"> </w:t>
      </w:r>
      <w:r>
        <w:t>en</w:t>
      </w:r>
      <w:r>
        <w:rPr>
          <w:spacing w:val="1"/>
        </w:rPr>
        <w:t xml:space="preserve"> </w:t>
      </w:r>
      <w:r>
        <w:t>los</w:t>
      </w:r>
      <w:r>
        <w:rPr>
          <w:spacing w:val="1"/>
        </w:rPr>
        <w:t xml:space="preserve"> </w:t>
      </w:r>
      <w:r>
        <w:t>primeros</w:t>
      </w:r>
      <w:r>
        <w:rPr>
          <w:spacing w:val="1"/>
        </w:rPr>
        <w:t xml:space="preserve"> </w:t>
      </w:r>
      <w:r>
        <w:t>meses</w:t>
      </w:r>
      <w:r>
        <w:rPr>
          <w:spacing w:val="1"/>
        </w:rPr>
        <w:t xml:space="preserve"> </w:t>
      </w:r>
      <w:r>
        <w:t>del año</w:t>
      </w:r>
      <w:r>
        <w:rPr>
          <w:spacing w:val="1"/>
        </w:rPr>
        <w:t xml:space="preserve"> </w:t>
      </w:r>
      <w:r>
        <w:t>escolar,</w:t>
      </w:r>
      <w:r>
        <w:rPr>
          <w:spacing w:val="1"/>
        </w:rPr>
        <w:t xml:space="preserve"> </w:t>
      </w:r>
      <w:r>
        <w:t>conforme a</w:t>
      </w:r>
      <w:r>
        <w:rPr>
          <w:spacing w:val="1"/>
        </w:rPr>
        <w:t xml:space="preserve"> </w:t>
      </w:r>
      <w:r>
        <w:t>los</w:t>
      </w:r>
      <w:r>
        <w:rPr>
          <w:spacing w:val="1"/>
        </w:rPr>
        <w:t xml:space="preserve"> </w:t>
      </w:r>
      <w:r>
        <w:t>cambios</w:t>
      </w:r>
      <w:r>
        <w:rPr>
          <w:spacing w:val="1"/>
        </w:rPr>
        <w:t xml:space="preserve"> </w:t>
      </w:r>
      <w:r>
        <w:t>constitucionales, legales o reglamentarios que experimente la legislación con el objeto de ajustar cada una de sus</w:t>
      </w:r>
      <w:r>
        <w:rPr>
          <w:spacing w:val="1"/>
        </w:rPr>
        <w:t xml:space="preserve"> </w:t>
      </w:r>
      <w:r>
        <w:t>normas, disposiciones y principios a las exigencias del ordenamiento jurídico sectorial y a las necesidades propias</w:t>
      </w:r>
      <w:r>
        <w:rPr>
          <w:spacing w:val="1"/>
        </w:rPr>
        <w:t xml:space="preserve"> </w:t>
      </w:r>
      <w:r>
        <w:t>institucionales.</w:t>
      </w:r>
    </w:p>
    <w:p w14:paraId="6A206855" w14:textId="77777777" w:rsidR="0044025A" w:rsidRDefault="0044025A">
      <w:pPr>
        <w:spacing w:line="276" w:lineRule="auto"/>
        <w:jc w:val="both"/>
        <w:sectPr w:rsidR="0044025A">
          <w:pgSz w:w="12240" w:h="15840"/>
          <w:pgMar w:top="900" w:right="440" w:bottom="1240" w:left="860" w:header="0" w:footer="1055" w:gutter="0"/>
          <w:cols w:space="720"/>
        </w:sectPr>
      </w:pPr>
    </w:p>
    <w:p w14:paraId="784F6310" w14:textId="77777777" w:rsidR="0044025A" w:rsidRDefault="002E6C8A" w:rsidP="005F0F73">
      <w:pPr>
        <w:pStyle w:val="Ttulo6"/>
        <w:numPr>
          <w:ilvl w:val="1"/>
          <w:numId w:val="321"/>
        </w:numPr>
        <w:tabs>
          <w:tab w:val="left" w:pos="672"/>
        </w:tabs>
        <w:spacing w:before="66" w:line="251" w:lineRule="exact"/>
        <w:ind w:left="671" w:hanging="207"/>
        <w:jc w:val="both"/>
      </w:pPr>
      <w:bookmarkStart w:id="13" w:name="e._Revisión,_Participación."/>
      <w:bookmarkEnd w:id="13"/>
      <w:r>
        <w:lastRenderedPageBreak/>
        <w:t>Revisión,</w:t>
      </w:r>
      <w:r>
        <w:rPr>
          <w:spacing w:val="-10"/>
        </w:rPr>
        <w:t xml:space="preserve"> </w:t>
      </w:r>
      <w:r>
        <w:t>Participación.</w:t>
      </w:r>
    </w:p>
    <w:p w14:paraId="18984304" w14:textId="77777777" w:rsidR="0044025A" w:rsidRDefault="002E6C8A">
      <w:pPr>
        <w:pStyle w:val="Textoindependiente"/>
        <w:spacing w:line="278" w:lineRule="auto"/>
        <w:ind w:left="465" w:right="459"/>
        <w:jc w:val="both"/>
      </w:pPr>
      <w:r>
        <w:rPr>
          <w:b/>
        </w:rPr>
        <w:t xml:space="preserve">Art. 15. </w:t>
      </w:r>
      <w:r>
        <w:t>Integrantes de la comunidad educativa y consejo escolar, al menos una vez al año, procederá a su</w:t>
      </w:r>
      <w:r>
        <w:rPr>
          <w:spacing w:val="1"/>
        </w:rPr>
        <w:t xml:space="preserve"> </w:t>
      </w:r>
      <w:r>
        <w:t>revisión y</w:t>
      </w:r>
      <w:r>
        <w:rPr>
          <w:spacing w:val="1"/>
        </w:rPr>
        <w:t xml:space="preserve"> </w:t>
      </w:r>
      <w:r>
        <w:t>modificación,</w:t>
      </w:r>
      <w:r>
        <w:rPr>
          <w:spacing w:val="1"/>
        </w:rPr>
        <w:t xml:space="preserve"> </w:t>
      </w:r>
      <w:r>
        <w:t>en caso</w:t>
      </w:r>
      <w:r>
        <w:rPr>
          <w:spacing w:val="1"/>
        </w:rPr>
        <w:t xml:space="preserve"> </w:t>
      </w:r>
      <w:r>
        <w:t>de</w:t>
      </w:r>
      <w:r>
        <w:rPr>
          <w:spacing w:val="1"/>
        </w:rPr>
        <w:t xml:space="preserve"> </w:t>
      </w:r>
      <w:r>
        <w:t>que</w:t>
      </w:r>
      <w:r>
        <w:rPr>
          <w:spacing w:val="1"/>
        </w:rPr>
        <w:t xml:space="preserve"> </w:t>
      </w:r>
      <w:r>
        <w:t>lo</w:t>
      </w:r>
      <w:r>
        <w:rPr>
          <w:spacing w:val="1"/>
        </w:rPr>
        <w:t xml:space="preserve"> </w:t>
      </w:r>
      <w:r>
        <w:t>estime</w:t>
      </w:r>
      <w:r>
        <w:rPr>
          <w:spacing w:val="1"/>
        </w:rPr>
        <w:t xml:space="preserve"> </w:t>
      </w:r>
      <w:r>
        <w:t>necesario</w:t>
      </w:r>
      <w:r>
        <w:rPr>
          <w:spacing w:val="1"/>
        </w:rPr>
        <w:t xml:space="preserve"> </w:t>
      </w:r>
      <w:r>
        <w:t>y deberán hacer</w:t>
      </w:r>
      <w:r>
        <w:rPr>
          <w:spacing w:val="1"/>
        </w:rPr>
        <w:t xml:space="preserve"> </w:t>
      </w:r>
      <w:r>
        <w:t>ajustes</w:t>
      </w:r>
      <w:r>
        <w:rPr>
          <w:spacing w:val="1"/>
        </w:rPr>
        <w:t xml:space="preserve"> </w:t>
      </w:r>
      <w:r>
        <w:t>a</w:t>
      </w:r>
      <w:r>
        <w:rPr>
          <w:spacing w:val="1"/>
        </w:rPr>
        <w:t xml:space="preserve"> </w:t>
      </w:r>
      <w:r>
        <w:t>su articulado.</w:t>
      </w:r>
      <w:r>
        <w:rPr>
          <w:spacing w:val="1"/>
        </w:rPr>
        <w:t xml:space="preserve"> </w:t>
      </w:r>
      <w:r>
        <w:t>Las</w:t>
      </w:r>
      <w:r>
        <w:rPr>
          <w:spacing w:val="1"/>
        </w:rPr>
        <w:t xml:space="preserve"> </w:t>
      </w:r>
      <w:r>
        <w:t>actualizaciones deberán</w:t>
      </w:r>
      <w:r>
        <w:rPr>
          <w:spacing w:val="-3"/>
        </w:rPr>
        <w:t xml:space="preserve"> </w:t>
      </w:r>
      <w:r>
        <w:t>ser</w:t>
      </w:r>
      <w:r>
        <w:rPr>
          <w:spacing w:val="3"/>
        </w:rPr>
        <w:t xml:space="preserve"> </w:t>
      </w:r>
      <w:r>
        <w:t>presentadas</w:t>
      </w:r>
      <w:r>
        <w:rPr>
          <w:spacing w:val="1"/>
        </w:rPr>
        <w:t xml:space="preserve"> </w:t>
      </w:r>
      <w:r>
        <w:t>en</w:t>
      </w:r>
      <w:r>
        <w:rPr>
          <w:spacing w:val="-4"/>
        </w:rPr>
        <w:t xml:space="preserve"> </w:t>
      </w:r>
      <w:r>
        <w:t>Consejo</w:t>
      </w:r>
      <w:r>
        <w:rPr>
          <w:spacing w:val="-3"/>
        </w:rPr>
        <w:t xml:space="preserve"> </w:t>
      </w:r>
      <w:r>
        <w:t>de</w:t>
      </w:r>
      <w:r>
        <w:rPr>
          <w:spacing w:val="4"/>
        </w:rPr>
        <w:t xml:space="preserve"> </w:t>
      </w:r>
      <w:r>
        <w:t>Profesores</w:t>
      </w:r>
      <w:r>
        <w:rPr>
          <w:spacing w:val="1"/>
        </w:rPr>
        <w:t xml:space="preserve"> </w:t>
      </w:r>
      <w:r>
        <w:t>y</w:t>
      </w:r>
      <w:r>
        <w:rPr>
          <w:spacing w:val="-4"/>
        </w:rPr>
        <w:t xml:space="preserve"> </w:t>
      </w:r>
      <w:r>
        <w:t>resto</w:t>
      </w:r>
      <w:r>
        <w:rPr>
          <w:spacing w:val="1"/>
        </w:rPr>
        <w:t xml:space="preserve"> </w:t>
      </w:r>
      <w:r>
        <w:t>de</w:t>
      </w:r>
      <w:r>
        <w:rPr>
          <w:spacing w:val="-6"/>
        </w:rPr>
        <w:t xml:space="preserve"> </w:t>
      </w:r>
      <w:r>
        <w:t>comunidad</w:t>
      </w:r>
      <w:r>
        <w:rPr>
          <w:spacing w:val="1"/>
        </w:rPr>
        <w:t xml:space="preserve"> </w:t>
      </w:r>
      <w:r>
        <w:t>educativa.</w:t>
      </w:r>
    </w:p>
    <w:p w14:paraId="244FC101" w14:textId="77777777" w:rsidR="0044025A" w:rsidRDefault="002E6C8A" w:rsidP="005F0F73">
      <w:pPr>
        <w:pStyle w:val="Ttulo6"/>
        <w:numPr>
          <w:ilvl w:val="1"/>
          <w:numId w:val="321"/>
        </w:numPr>
        <w:tabs>
          <w:tab w:val="left" w:pos="648"/>
        </w:tabs>
        <w:spacing w:before="44" w:line="252" w:lineRule="exact"/>
        <w:ind w:left="647" w:hanging="183"/>
        <w:jc w:val="both"/>
      </w:pPr>
      <w:bookmarkStart w:id="14" w:name="f._Publicidad."/>
      <w:bookmarkEnd w:id="14"/>
      <w:r>
        <w:t>Publicidad.</w:t>
      </w:r>
    </w:p>
    <w:p w14:paraId="22AC00F5" w14:textId="77777777" w:rsidR="0044025A" w:rsidRDefault="002E6C8A">
      <w:pPr>
        <w:pStyle w:val="Textoindependiente"/>
        <w:spacing w:line="276" w:lineRule="auto"/>
        <w:ind w:left="465" w:right="454"/>
        <w:jc w:val="both"/>
      </w:pPr>
      <w:r>
        <w:rPr>
          <w:b/>
        </w:rPr>
        <w:t xml:space="preserve">Art.16. </w:t>
      </w:r>
      <w:r>
        <w:t>Es responsabilidad del cuerpo docente y asistentes de la educación conocer, aplicar y difundir hacia el</w:t>
      </w:r>
      <w:r>
        <w:rPr>
          <w:spacing w:val="1"/>
        </w:rPr>
        <w:t xml:space="preserve"> </w:t>
      </w:r>
      <w:r>
        <w:t>resto de la Comunidad Educativa las normas y protocolos. El reglamento debe estar en Dirección, Inspectoría y</w:t>
      </w:r>
      <w:r>
        <w:rPr>
          <w:spacing w:val="1"/>
        </w:rPr>
        <w:t xml:space="preserve"> </w:t>
      </w:r>
      <w:r>
        <w:t>biblioteca</w:t>
      </w:r>
      <w:r>
        <w:rPr>
          <w:spacing w:val="4"/>
        </w:rPr>
        <w:t xml:space="preserve"> </w:t>
      </w:r>
      <w:r>
        <w:t>para difusión</w:t>
      </w:r>
      <w:r>
        <w:rPr>
          <w:spacing w:val="-4"/>
        </w:rPr>
        <w:t xml:space="preserve"> </w:t>
      </w:r>
      <w:r>
        <w:t>y</w:t>
      </w:r>
      <w:r>
        <w:rPr>
          <w:spacing w:val="-3"/>
        </w:rPr>
        <w:t xml:space="preserve"> </w:t>
      </w:r>
      <w:r>
        <w:t>acceso</w:t>
      </w:r>
      <w:r>
        <w:rPr>
          <w:spacing w:val="-3"/>
        </w:rPr>
        <w:t xml:space="preserve"> </w:t>
      </w:r>
      <w:r>
        <w:t>de</w:t>
      </w:r>
      <w:r>
        <w:rPr>
          <w:spacing w:val="-1"/>
        </w:rPr>
        <w:t xml:space="preserve"> </w:t>
      </w:r>
      <w:r>
        <w:t>toda la</w:t>
      </w:r>
      <w:r>
        <w:rPr>
          <w:spacing w:val="19"/>
        </w:rPr>
        <w:t xml:space="preserve"> </w:t>
      </w:r>
      <w:r>
        <w:t>comunidad.</w:t>
      </w:r>
    </w:p>
    <w:p w14:paraId="3BAD7652" w14:textId="77777777" w:rsidR="0044025A" w:rsidRDefault="002E6C8A" w:rsidP="005F0F73">
      <w:pPr>
        <w:pStyle w:val="Ttulo6"/>
        <w:numPr>
          <w:ilvl w:val="1"/>
          <w:numId w:val="321"/>
        </w:numPr>
        <w:tabs>
          <w:tab w:val="left" w:pos="687"/>
        </w:tabs>
        <w:spacing w:before="57" w:line="251" w:lineRule="exact"/>
        <w:ind w:left="686" w:hanging="222"/>
        <w:jc w:val="both"/>
      </w:pPr>
      <w:bookmarkStart w:id="15" w:name="g._Circulares."/>
      <w:bookmarkEnd w:id="15"/>
      <w:r>
        <w:t>Circulares.</w:t>
      </w:r>
    </w:p>
    <w:p w14:paraId="08A0EDED" w14:textId="77777777" w:rsidR="0044025A" w:rsidRDefault="002E6C8A">
      <w:pPr>
        <w:pStyle w:val="Textoindependiente"/>
        <w:spacing w:line="276" w:lineRule="auto"/>
        <w:ind w:left="465" w:right="460"/>
        <w:jc w:val="both"/>
      </w:pPr>
      <w:r>
        <w:rPr>
          <w:b/>
        </w:rPr>
        <w:t xml:space="preserve">Art.17. </w:t>
      </w:r>
      <w:r>
        <w:t>Todos los oficios, circulares, informativos o extractos del Reglamento Interno que emite la encargada de</w:t>
      </w:r>
      <w:r>
        <w:rPr>
          <w:spacing w:val="1"/>
        </w:rPr>
        <w:t xml:space="preserve"> </w:t>
      </w:r>
      <w:r>
        <w:t>Convivencia Escolar tienen carácter obligatorio si en ellas se establecen aspectos normativos, reglamentarios,</w:t>
      </w:r>
      <w:r>
        <w:rPr>
          <w:spacing w:val="1"/>
        </w:rPr>
        <w:t xml:space="preserve"> </w:t>
      </w:r>
      <w:r>
        <w:t>operativos, prácticos o de ejecución, por tanto, su obligatoriedad queda sujeta a los principios y disposiciones</w:t>
      </w:r>
      <w:r>
        <w:rPr>
          <w:spacing w:val="1"/>
        </w:rPr>
        <w:t xml:space="preserve"> </w:t>
      </w:r>
      <w:r>
        <w:t>contenidas</w:t>
      </w:r>
      <w:r>
        <w:rPr>
          <w:spacing w:val="1"/>
        </w:rPr>
        <w:t xml:space="preserve"> </w:t>
      </w:r>
      <w:r>
        <w:t>en</w:t>
      </w:r>
      <w:r>
        <w:rPr>
          <w:spacing w:val="-3"/>
        </w:rPr>
        <w:t xml:space="preserve"> </w:t>
      </w:r>
      <w:r>
        <w:t>este</w:t>
      </w:r>
      <w:r>
        <w:rPr>
          <w:spacing w:val="-5"/>
        </w:rPr>
        <w:t xml:space="preserve"> </w:t>
      </w:r>
      <w:r>
        <w:t>reglamento.</w:t>
      </w:r>
    </w:p>
    <w:p w14:paraId="20D4512D" w14:textId="77777777" w:rsidR="0044025A" w:rsidRDefault="0044025A">
      <w:pPr>
        <w:pStyle w:val="Textoindependiente"/>
        <w:rPr>
          <w:sz w:val="21"/>
        </w:rPr>
      </w:pPr>
    </w:p>
    <w:p w14:paraId="0C3AE80B" w14:textId="77777777" w:rsidR="0044025A" w:rsidRDefault="002E6C8A" w:rsidP="005F0F73">
      <w:pPr>
        <w:pStyle w:val="Ttulo6"/>
        <w:numPr>
          <w:ilvl w:val="0"/>
          <w:numId w:val="321"/>
        </w:numPr>
        <w:tabs>
          <w:tab w:val="left" w:pos="687"/>
        </w:tabs>
        <w:ind w:left="686" w:hanging="222"/>
        <w:jc w:val="left"/>
      </w:pPr>
      <w:bookmarkStart w:id="16" w:name="7._ÁMBITO_DE_APLICACIÓN"/>
      <w:bookmarkEnd w:id="16"/>
      <w:r>
        <w:t>ÁMBITO</w:t>
      </w:r>
      <w:r>
        <w:rPr>
          <w:spacing w:val="-5"/>
        </w:rPr>
        <w:t xml:space="preserve"> </w:t>
      </w:r>
      <w:r>
        <w:t>DE</w:t>
      </w:r>
      <w:r>
        <w:rPr>
          <w:spacing w:val="-2"/>
        </w:rPr>
        <w:t xml:space="preserve"> </w:t>
      </w:r>
      <w:r>
        <w:t>APLICACIÓN</w:t>
      </w:r>
    </w:p>
    <w:p w14:paraId="4AE4A66B" w14:textId="77777777" w:rsidR="0044025A" w:rsidRDefault="002E6C8A">
      <w:pPr>
        <w:spacing w:before="2"/>
        <w:ind w:left="465"/>
        <w:rPr>
          <w:b/>
        </w:rPr>
      </w:pPr>
      <w:r>
        <w:rPr>
          <w:b/>
        </w:rPr>
        <w:t>Art.18.</w:t>
      </w:r>
      <w:r>
        <w:rPr>
          <w:b/>
          <w:spacing w:val="-5"/>
        </w:rPr>
        <w:t xml:space="preserve"> </w:t>
      </w:r>
      <w:r>
        <w:rPr>
          <w:b/>
        </w:rPr>
        <w:t>El</w:t>
      </w:r>
      <w:r>
        <w:rPr>
          <w:b/>
          <w:spacing w:val="-6"/>
        </w:rPr>
        <w:t xml:space="preserve"> </w:t>
      </w:r>
      <w:r>
        <w:rPr>
          <w:b/>
        </w:rPr>
        <w:t>presente</w:t>
      </w:r>
      <w:r>
        <w:rPr>
          <w:b/>
          <w:spacing w:val="-3"/>
        </w:rPr>
        <w:t xml:space="preserve"> </w:t>
      </w:r>
      <w:r>
        <w:rPr>
          <w:b/>
        </w:rPr>
        <w:t>Reglamento</w:t>
      </w:r>
      <w:r>
        <w:rPr>
          <w:b/>
          <w:spacing w:val="1"/>
        </w:rPr>
        <w:t xml:space="preserve"> </w:t>
      </w:r>
      <w:r>
        <w:rPr>
          <w:b/>
        </w:rPr>
        <w:t>Interno, involucra</w:t>
      </w:r>
      <w:r>
        <w:rPr>
          <w:b/>
          <w:spacing w:val="-7"/>
        </w:rPr>
        <w:t xml:space="preserve"> </w:t>
      </w:r>
      <w:r>
        <w:rPr>
          <w:b/>
        </w:rPr>
        <w:t>a</w:t>
      </w:r>
      <w:r>
        <w:rPr>
          <w:b/>
          <w:spacing w:val="-1"/>
        </w:rPr>
        <w:t xml:space="preserve"> </w:t>
      </w:r>
      <w:r>
        <w:rPr>
          <w:b/>
        </w:rPr>
        <w:t>los</w:t>
      </w:r>
      <w:r>
        <w:rPr>
          <w:b/>
          <w:spacing w:val="-2"/>
        </w:rPr>
        <w:t xml:space="preserve"> </w:t>
      </w:r>
      <w:r>
        <w:rPr>
          <w:b/>
        </w:rPr>
        <w:t>siguientes</w:t>
      </w:r>
      <w:r>
        <w:rPr>
          <w:b/>
          <w:spacing w:val="3"/>
        </w:rPr>
        <w:t xml:space="preserve"> </w:t>
      </w:r>
      <w:r>
        <w:rPr>
          <w:b/>
        </w:rPr>
        <w:t>miembros</w:t>
      </w:r>
      <w:r>
        <w:rPr>
          <w:b/>
          <w:spacing w:val="-2"/>
        </w:rPr>
        <w:t xml:space="preserve"> </w:t>
      </w:r>
      <w:r>
        <w:rPr>
          <w:b/>
        </w:rPr>
        <w:t>de</w:t>
      </w:r>
      <w:r>
        <w:rPr>
          <w:b/>
          <w:spacing w:val="-4"/>
        </w:rPr>
        <w:t xml:space="preserve"> </w:t>
      </w:r>
      <w:r>
        <w:rPr>
          <w:b/>
        </w:rPr>
        <w:t>la</w:t>
      </w:r>
      <w:r>
        <w:rPr>
          <w:b/>
          <w:spacing w:val="-6"/>
        </w:rPr>
        <w:t xml:space="preserve"> </w:t>
      </w:r>
      <w:r>
        <w:rPr>
          <w:b/>
        </w:rPr>
        <w:t>comunidad</w:t>
      </w:r>
      <w:r>
        <w:rPr>
          <w:b/>
          <w:spacing w:val="-5"/>
        </w:rPr>
        <w:t xml:space="preserve"> </w:t>
      </w:r>
      <w:r>
        <w:rPr>
          <w:b/>
        </w:rPr>
        <w:t>educativa</w:t>
      </w:r>
    </w:p>
    <w:p w14:paraId="40D12818" w14:textId="77777777" w:rsidR="0044025A" w:rsidRDefault="002E6C8A" w:rsidP="005F0F73">
      <w:pPr>
        <w:pStyle w:val="Prrafodelista"/>
        <w:numPr>
          <w:ilvl w:val="1"/>
          <w:numId w:val="321"/>
        </w:numPr>
        <w:tabs>
          <w:tab w:val="left" w:pos="1099"/>
          <w:tab w:val="left" w:pos="1100"/>
        </w:tabs>
        <w:spacing w:before="35"/>
        <w:ind w:left="1099" w:hanging="366"/>
      </w:pPr>
      <w:r>
        <w:t>Estudiantes</w:t>
      </w:r>
      <w:r>
        <w:rPr>
          <w:spacing w:val="3"/>
        </w:rPr>
        <w:t xml:space="preserve"> </w:t>
      </w:r>
      <w:r>
        <w:t>de</w:t>
      </w:r>
      <w:r>
        <w:rPr>
          <w:spacing w:val="-2"/>
        </w:rPr>
        <w:t xml:space="preserve"> </w:t>
      </w:r>
      <w:r>
        <w:t>educación</w:t>
      </w:r>
      <w:r>
        <w:rPr>
          <w:spacing w:val="-6"/>
        </w:rPr>
        <w:t xml:space="preserve"> </w:t>
      </w:r>
      <w:r>
        <w:t>Parvularia</w:t>
      </w:r>
      <w:r>
        <w:rPr>
          <w:spacing w:val="-3"/>
        </w:rPr>
        <w:t xml:space="preserve"> </w:t>
      </w:r>
      <w:r>
        <w:t>y</w:t>
      </w:r>
      <w:r>
        <w:rPr>
          <w:spacing w:val="-6"/>
        </w:rPr>
        <w:t xml:space="preserve"> </w:t>
      </w:r>
      <w:r>
        <w:t>Básica.</w:t>
      </w:r>
    </w:p>
    <w:p w14:paraId="32FBF6AA" w14:textId="77777777" w:rsidR="0044025A" w:rsidRDefault="002E6C8A" w:rsidP="005F0F73">
      <w:pPr>
        <w:pStyle w:val="Prrafodelista"/>
        <w:numPr>
          <w:ilvl w:val="1"/>
          <w:numId w:val="321"/>
        </w:numPr>
        <w:tabs>
          <w:tab w:val="left" w:pos="1100"/>
        </w:tabs>
        <w:spacing w:before="35"/>
        <w:ind w:left="1099" w:hanging="366"/>
      </w:pPr>
      <w:r>
        <w:t>Docentes</w:t>
      </w:r>
      <w:r>
        <w:rPr>
          <w:spacing w:val="-1"/>
        </w:rPr>
        <w:t xml:space="preserve"> </w:t>
      </w:r>
      <w:r>
        <w:t>de</w:t>
      </w:r>
      <w:r>
        <w:rPr>
          <w:spacing w:val="-7"/>
        </w:rPr>
        <w:t xml:space="preserve"> </w:t>
      </w:r>
      <w:r>
        <w:t>aula</w:t>
      </w:r>
      <w:r>
        <w:rPr>
          <w:spacing w:val="2"/>
        </w:rPr>
        <w:t xml:space="preserve"> </w:t>
      </w:r>
      <w:r>
        <w:t>y</w:t>
      </w:r>
      <w:r>
        <w:rPr>
          <w:spacing w:val="-8"/>
        </w:rPr>
        <w:t xml:space="preserve"> </w:t>
      </w:r>
      <w:r>
        <w:t>directivos.</w:t>
      </w:r>
    </w:p>
    <w:p w14:paraId="0732985A" w14:textId="77777777" w:rsidR="0044025A" w:rsidRDefault="00E52B5A" w:rsidP="005F0F73">
      <w:pPr>
        <w:pStyle w:val="Prrafodelista"/>
        <w:numPr>
          <w:ilvl w:val="1"/>
          <w:numId w:val="321"/>
        </w:numPr>
        <w:tabs>
          <w:tab w:val="left" w:pos="1099"/>
          <w:tab w:val="left" w:pos="1100"/>
        </w:tabs>
        <w:spacing w:before="40"/>
        <w:ind w:left="1099" w:hanging="366"/>
      </w:pPr>
      <w:r>
        <w:t xml:space="preserve">Docentes </w:t>
      </w:r>
      <w:r w:rsidR="002E6C8A">
        <w:t>de</w:t>
      </w:r>
      <w:r w:rsidR="002E6C8A">
        <w:rPr>
          <w:spacing w:val="-2"/>
        </w:rPr>
        <w:t xml:space="preserve"> </w:t>
      </w:r>
      <w:r w:rsidR="002E6C8A">
        <w:t>talleres</w:t>
      </w:r>
      <w:r w:rsidR="002E6C8A">
        <w:rPr>
          <w:spacing w:val="16"/>
        </w:rPr>
        <w:t xml:space="preserve"> </w:t>
      </w:r>
      <w:r w:rsidR="002E6C8A">
        <w:t>extraescolares.</w:t>
      </w:r>
    </w:p>
    <w:p w14:paraId="3B0B57D6" w14:textId="77777777" w:rsidR="0044025A" w:rsidRDefault="002E6C8A" w:rsidP="005F0F73">
      <w:pPr>
        <w:pStyle w:val="Prrafodelista"/>
        <w:numPr>
          <w:ilvl w:val="1"/>
          <w:numId w:val="321"/>
        </w:numPr>
        <w:tabs>
          <w:tab w:val="left" w:pos="1100"/>
        </w:tabs>
        <w:spacing w:before="40"/>
        <w:ind w:left="1099" w:hanging="366"/>
      </w:pPr>
      <w:r>
        <w:t>Padres</w:t>
      </w:r>
      <w:r>
        <w:rPr>
          <w:spacing w:val="-2"/>
        </w:rPr>
        <w:t xml:space="preserve"> </w:t>
      </w:r>
      <w:r>
        <w:t>y</w:t>
      </w:r>
      <w:r>
        <w:rPr>
          <w:spacing w:val="-9"/>
        </w:rPr>
        <w:t xml:space="preserve"> </w:t>
      </w:r>
      <w:r>
        <w:t>apoderados.</w:t>
      </w:r>
    </w:p>
    <w:p w14:paraId="3D358DDA" w14:textId="77777777" w:rsidR="0044025A" w:rsidRDefault="002E6C8A" w:rsidP="005F0F73">
      <w:pPr>
        <w:pStyle w:val="Prrafodelista"/>
        <w:numPr>
          <w:ilvl w:val="1"/>
          <w:numId w:val="321"/>
        </w:numPr>
        <w:tabs>
          <w:tab w:val="left" w:pos="1099"/>
          <w:tab w:val="left" w:pos="1100"/>
        </w:tabs>
        <w:spacing w:before="40"/>
        <w:ind w:left="1099" w:hanging="366"/>
      </w:pPr>
      <w:r>
        <w:t>Asistentes</w:t>
      </w:r>
      <w:r>
        <w:rPr>
          <w:spacing w:val="1"/>
        </w:rPr>
        <w:t xml:space="preserve"> </w:t>
      </w:r>
      <w:r>
        <w:t>de</w:t>
      </w:r>
      <w:r>
        <w:rPr>
          <w:spacing w:val="-10"/>
        </w:rPr>
        <w:t xml:space="preserve"> </w:t>
      </w:r>
      <w:r>
        <w:t>la</w:t>
      </w:r>
      <w:r>
        <w:rPr>
          <w:spacing w:val="4"/>
        </w:rPr>
        <w:t xml:space="preserve"> </w:t>
      </w:r>
      <w:r>
        <w:t>educación.</w:t>
      </w:r>
    </w:p>
    <w:p w14:paraId="4A8FA741" w14:textId="77777777" w:rsidR="0044025A" w:rsidRDefault="0044025A">
      <w:pPr>
        <w:sectPr w:rsidR="0044025A">
          <w:footerReference w:type="default" r:id="rId13"/>
          <w:pgSz w:w="12240" w:h="15840"/>
          <w:pgMar w:top="900" w:right="440" w:bottom="940" w:left="860" w:header="0" w:footer="752" w:gutter="0"/>
          <w:cols w:space="720"/>
        </w:sectPr>
      </w:pPr>
    </w:p>
    <w:p w14:paraId="04105843" w14:textId="77777777" w:rsidR="0044025A" w:rsidRDefault="002E6C8A" w:rsidP="005F0F73">
      <w:pPr>
        <w:pStyle w:val="Ttulo6"/>
        <w:numPr>
          <w:ilvl w:val="0"/>
          <w:numId w:val="322"/>
        </w:numPr>
        <w:tabs>
          <w:tab w:val="left" w:pos="802"/>
        </w:tabs>
        <w:spacing w:before="66" w:line="251" w:lineRule="exact"/>
        <w:ind w:left="801" w:hanging="414"/>
      </w:pPr>
      <w:r>
        <w:lastRenderedPageBreak/>
        <w:t>MARCO</w:t>
      </w:r>
      <w:r>
        <w:rPr>
          <w:spacing w:val="-4"/>
        </w:rPr>
        <w:t xml:space="preserve"> </w:t>
      </w:r>
      <w:r>
        <w:t>LEGAL</w:t>
      </w:r>
    </w:p>
    <w:p w14:paraId="0216A82F" w14:textId="77777777" w:rsidR="0044025A" w:rsidRDefault="002E6C8A">
      <w:pPr>
        <w:spacing w:line="251" w:lineRule="exact"/>
        <w:ind w:left="388"/>
        <w:jc w:val="both"/>
        <w:rPr>
          <w:b/>
        </w:rPr>
      </w:pPr>
      <w:r>
        <w:rPr>
          <w:b/>
        </w:rPr>
        <w:t>Art. 19.</w:t>
      </w:r>
      <w:r>
        <w:rPr>
          <w:b/>
          <w:spacing w:val="-4"/>
        </w:rPr>
        <w:t xml:space="preserve"> </w:t>
      </w:r>
      <w:r>
        <w:rPr>
          <w:b/>
        </w:rPr>
        <w:t>Sustento</w:t>
      </w:r>
      <w:r>
        <w:rPr>
          <w:b/>
          <w:spacing w:val="-2"/>
        </w:rPr>
        <w:t xml:space="preserve"> </w:t>
      </w:r>
      <w:r>
        <w:rPr>
          <w:b/>
        </w:rPr>
        <w:t>Legal</w:t>
      </w:r>
      <w:r>
        <w:rPr>
          <w:b/>
          <w:spacing w:val="-5"/>
        </w:rPr>
        <w:t xml:space="preserve"> </w:t>
      </w:r>
      <w:r>
        <w:rPr>
          <w:b/>
        </w:rPr>
        <w:t>Reglamento</w:t>
      </w:r>
      <w:r>
        <w:rPr>
          <w:b/>
          <w:spacing w:val="-2"/>
        </w:rPr>
        <w:t xml:space="preserve"> </w:t>
      </w:r>
      <w:r>
        <w:rPr>
          <w:b/>
        </w:rPr>
        <w:t>de</w:t>
      </w:r>
      <w:r>
        <w:rPr>
          <w:b/>
          <w:spacing w:val="-3"/>
        </w:rPr>
        <w:t xml:space="preserve"> </w:t>
      </w:r>
      <w:r>
        <w:rPr>
          <w:b/>
        </w:rPr>
        <w:t>Convivencia</w:t>
      </w:r>
      <w:r>
        <w:rPr>
          <w:b/>
          <w:spacing w:val="-6"/>
        </w:rPr>
        <w:t xml:space="preserve"> </w:t>
      </w:r>
      <w:r>
        <w:rPr>
          <w:b/>
        </w:rPr>
        <w:t>Escolar</w:t>
      </w:r>
    </w:p>
    <w:p w14:paraId="3A3EBC23" w14:textId="77777777" w:rsidR="0044025A" w:rsidRDefault="002E6C8A" w:rsidP="005F0F73">
      <w:pPr>
        <w:pStyle w:val="Ttulo6"/>
        <w:numPr>
          <w:ilvl w:val="0"/>
          <w:numId w:val="319"/>
        </w:numPr>
        <w:tabs>
          <w:tab w:val="left" w:pos="816"/>
        </w:tabs>
        <w:spacing w:before="40" w:line="251" w:lineRule="exact"/>
        <w:jc w:val="both"/>
      </w:pPr>
      <w:r>
        <w:t>Declaración</w:t>
      </w:r>
      <w:r>
        <w:rPr>
          <w:spacing w:val="-9"/>
        </w:rPr>
        <w:t xml:space="preserve"> </w:t>
      </w:r>
      <w:r>
        <w:t>Universal</w:t>
      </w:r>
      <w:r>
        <w:rPr>
          <w:spacing w:val="-5"/>
        </w:rPr>
        <w:t xml:space="preserve"> </w:t>
      </w:r>
      <w:r>
        <w:t>de</w:t>
      </w:r>
      <w:r>
        <w:rPr>
          <w:spacing w:val="-3"/>
        </w:rPr>
        <w:t xml:space="preserve"> </w:t>
      </w:r>
      <w:r>
        <w:t>los</w:t>
      </w:r>
      <w:r>
        <w:rPr>
          <w:spacing w:val="-1"/>
        </w:rPr>
        <w:t xml:space="preserve"> </w:t>
      </w:r>
      <w:r>
        <w:t>Derechos</w:t>
      </w:r>
      <w:r>
        <w:rPr>
          <w:spacing w:val="-2"/>
        </w:rPr>
        <w:t xml:space="preserve"> </w:t>
      </w:r>
      <w:r>
        <w:t>Humanos.</w:t>
      </w:r>
    </w:p>
    <w:p w14:paraId="13C452E0" w14:textId="77777777" w:rsidR="0044025A" w:rsidRDefault="002E6C8A">
      <w:pPr>
        <w:pStyle w:val="Textoindependiente"/>
        <w:spacing w:line="276" w:lineRule="auto"/>
        <w:ind w:left="815" w:right="456"/>
        <w:jc w:val="both"/>
      </w:pPr>
      <w:r>
        <w:t>La Constitución Política de la República de Chile reconoce y ratifica en su Artículo 5° esta declaración,</w:t>
      </w:r>
      <w:r>
        <w:rPr>
          <w:spacing w:val="1"/>
        </w:rPr>
        <w:t xml:space="preserve"> </w:t>
      </w:r>
      <w:r>
        <w:t>estableciendo que “el ejercicio de la soberanía reconoce como limitación el respeto a los derechos esenciales</w:t>
      </w:r>
      <w:r>
        <w:rPr>
          <w:spacing w:val="1"/>
        </w:rPr>
        <w:t xml:space="preserve"> </w:t>
      </w:r>
      <w:r>
        <w:t>que emanan de la naturaleza humana. Es deber de los órganos del Estado respetar y promover tales derechos,</w:t>
      </w:r>
      <w:r>
        <w:rPr>
          <w:spacing w:val="1"/>
        </w:rPr>
        <w:t xml:space="preserve"> </w:t>
      </w:r>
      <w:r>
        <w:t>garantizados por esta Constitución, así como por los tratados internacionales ratificados por Chile y que se</w:t>
      </w:r>
      <w:r>
        <w:rPr>
          <w:spacing w:val="1"/>
        </w:rPr>
        <w:t xml:space="preserve"> </w:t>
      </w:r>
      <w:r>
        <w:t>encuentren</w:t>
      </w:r>
      <w:r>
        <w:rPr>
          <w:spacing w:val="-4"/>
        </w:rPr>
        <w:t xml:space="preserve"> </w:t>
      </w:r>
      <w:r>
        <w:t>vigentes”.</w:t>
      </w:r>
    </w:p>
    <w:p w14:paraId="6DAC22C7" w14:textId="77777777" w:rsidR="0044025A" w:rsidRDefault="002E6C8A" w:rsidP="005F0F73">
      <w:pPr>
        <w:pStyle w:val="Ttulo6"/>
        <w:numPr>
          <w:ilvl w:val="0"/>
          <w:numId w:val="319"/>
        </w:numPr>
        <w:tabs>
          <w:tab w:val="left" w:pos="816"/>
        </w:tabs>
        <w:spacing w:before="114"/>
        <w:jc w:val="both"/>
      </w:pPr>
      <w:bookmarkStart w:id="17" w:name="b)_Convención_sobre_los_Derechos_de_los_"/>
      <w:bookmarkEnd w:id="17"/>
      <w:r>
        <w:t>Convención</w:t>
      </w:r>
      <w:r>
        <w:rPr>
          <w:spacing w:val="-10"/>
        </w:rPr>
        <w:t xml:space="preserve"> </w:t>
      </w:r>
      <w:r>
        <w:t>sobre</w:t>
      </w:r>
      <w:r>
        <w:rPr>
          <w:spacing w:val="-5"/>
        </w:rPr>
        <w:t xml:space="preserve"> </w:t>
      </w:r>
      <w:r>
        <w:t>los</w:t>
      </w:r>
      <w:r>
        <w:rPr>
          <w:spacing w:val="-2"/>
        </w:rPr>
        <w:t xml:space="preserve"> </w:t>
      </w:r>
      <w:r>
        <w:t>Derechos</w:t>
      </w:r>
      <w:r>
        <w:rPr>
          <w:spacing w:val="-3"/>
        </w:rPr>
        <w:t xml:space="preserve"> </w:t>
      </w:r>
      <w:r>
        <w:t>de</w:t>
      </w:r>
      <w:r>
        <w:rPr>
          <w:spacing w:val="1"/>
        </w:rPr>
        <w:t xml:space="preserve"> </w:t>
      </w:r>
      <w:r>
        <w:t>los</w:t>
      </w:r>
      <w:r>
        <w:rPr>
          <w:spacing w:val="1"/>
        </w:rPr>
        <w:t xml:space="preserve"> </w:t>
      </w:r>
      <w:r>
        <w:t>Niños.</w:t>
      </w:r>
    </w:p>
    <w:p w14:paraId="7FBF3077" w14:textId="77777777" w:rsidR="0044025A" w:rsidRDefault="002E6C8A">
      <w:pPr>
        <w:pStyle w:val="Textoindependiente"/>
        <w:spacing w:before="30" w:line="276" w:lineRule="auto"/>
        <w:ind w:left="815" w:right="454"/>
        <w:jc w:val="both"/>
      </w:pPr>
      <w:r>
        <w:t>La</w:t>
      </w:r>
      <w:r>
        <w:rPr>
          <w:spacing w:val="1"/>
        </w:rPr>
        <w:t xml:space="preserve"> </w:t>
      </w:r>
      <w:r>
        <w:t>Declaración</w:t>
      </w:r>
      <w:r>
        <w:rPr>
          <w:spacing w:val="1"/>
        </w:rPr>
        <w:t xml:space="preserve"> </w:t>
      </w:r>
      <w:r>
        <w:t>de</w:t>
      </w:r>
      <w:r>
        <w:rPr>
          <w:spacing w:val="1"/>
        </w:rPr>
        <w:t xml:space="preserve"> </w:t>
      </w:r>
      <w:r>
        <w:t>los</w:t>
      </w:r>
      <w:r>
        <w:rPr>
          <w:spacing w:val="1"/>
        </w:rPr>
        <w:t xml:space="preserve"> </w:t>
      </w:r>
      <w:r>
        <w:t>Derechos</w:t>
      </w:r>
      <w:r>
        <w:rPr>
          <w:spacing w:val="1"/>
        </w:rPr>
        <w:t xml:space="preserve"> </w:t>
      </w:r>
      <w:r>
        <w:t>del</w:t>
      </w:r>
      <w:r>
        <w:rPr>
          <w:spacing w:val="1"/>
        </w:rPr>
        <w:t xml:space="preserve"> </w:t>
      </w:r>
      <w:r>
        <w:t>Niño</w:t>
      </w:r>
      <w:r>
        <w:rPr>
          <w:spacing w:val="1"/>
        </w:rPr>
        <w:t xml:space="preserve"> </w:t>
      </w:r>
      <w:r>
        <w:t>y</w:t>
      </w:r>
      <w:r>
        <w:rPr>
          <w:spacing w:val="1"/>
        </w:rPr>
        <w:t xml:space="preserve"> </w:t>
      </w:r>
      <w:r>
        <w:t>la</w:t>
      </w:r>
      <w:r>
        <w:rPr>
          <w:spacing w:val="1"/>
        </w:rPr>
        <w:t xml:space="preserve"> </w:t>
      </w:r>
      <w:r>
        <w:t>Niña</w:t>
      </w:r>
      <w:r>
        <w:rPr>
          <w:spacing w:val="1"/>
        </w:rPr>
        <w:t xml:space="preserve"> </w:t>
      </w:r>
      <w:r>
        <w:t>fue</w:t>
      </w:r>
      <w:r>
        <w:rPr>
          <w:spacing w:val="1"/>
        </w:rPr>
        <w:t xml:space="preserve"> </w:t>
      </w:r>
      <w:r>
        <w:t>redactada</w:t>
      </w:r>
      <w:r>
        <w:rPr>
          <w:spacing w:val="1"/>
        </w:rPr>
        <w:t xml:space="preserve"> </w:t>
      </w:r>
      <w:r>
        <w:t>por</w:t>
      </w:r>
      <w:r>
        <w:rPr>
          <w:spacing w:val="1"/>
        </w:rPr>
        <w:t xml:space="preserve"> </w:t>
      </w:r>
      <w:r>
        <w:t>Naciones</w:t>
      </w:r>
      <w:r>
        <w:rPr>
          <w:spacing w:val="1"/>
        </w:rPr>
        <w:t xml:space="preserve"> </w:t>
      </w:r>
      <w:r>
        <w:t>Unidas</w:t>
      </w:r>
      <w:r>
        <w:rPr>
          <w:spacing w:val="1"/>
        </w:rPr>
        <w:t xml:space="preserve"> </w:t>
      </w:r>
      <w:r>
        <w:t>en</w:t>
      </w:r>
      <w:r>
        <w:rPr>
          <w:spacing w:val="1"/>
        </w:rPr>
        <w:t xml:space="preserve"> </w:t>
      </w:r>
      <w:r>
        <w:t>1959,</w:t>
      </w:r>
      <w:r>
        <w:rPr>
          <w:spacing w:val="1"/>
        </w:rPr>
        <w:t xml:space="preserve"> </w:t>
      </w:r>
      <w:r>
        <w:t>constituyéndose en un manifiesto ético y en un reconocimiento de ellos como sujetos de derecho. Chile</w:t>
      </w:r>
      <w:r>
        <w:rPr>
          <w:spacing w:val="1"/>
        </w:rPr>
        <w:t xml:space="preserve"> </w:t>
      </w:r>
      <w:r>
        <w:t>ratificó la Declaración de los Derechos del Niño y la Niña en 1990, la que se rige por cuatro principios</w:t>
      </w:r>
      <w:r>
        <w:rPr>
          <w:spacing w:val="1"/>
        </w:rPr>
        <w:t xml:space="preserve"> </w:t>
      </w:r>
      <w:r>
        <w:t>fundamentales; la no discriminación, el interés superior del niño, su supervivencia, desarrollo y protección, y</w:t>
      </w:r>
      <w:r>
        <w:rPr>
          <w:spacing w:val="1"/>
        </w:rPr>
        <w:t xml:space="preserve"> </w:t>
      </w:r>
      <w:r>
        <w:t>su</w:t>
      </w:r>
      <w:r>
        <w:rPr>
          <w:spacing w:val="1"/>
        </w:rPr>
        <w:t xml:space="preserve"> </w:t>
      </w:r>
      <w:r>
        <w:t>participación</w:t>
      </w:r>
      <w:r>
        <w:rPr>
          <w:spacing w:val="2"/>
        </w:rPr>
        <w:t xml:space="preserve"> </w:t>
      </w:r>
      <w:r>
        <w:t>en</w:t>
      </w:r>
      <w:r>
        <w:rPr>
          <w:spacing w:val="-3"/>
        </w:rPr>
        <w:t xml:space="preserve"> </w:t>
      </w:r>
      <w:r>
        <w:t>las</w:t>
      </w:r>
      <w:r>
        <w:rPr>
          <w:spacing w:val="1"/>
        </w:rPr>
        <w:t xml:space="preserve"> </w:t>
      </w:r>
      <w:r>
        <w:t>decisiones</w:t>
      </w:r>
      <w:r>
        <w:rPr>
          <w:spacing w:val="2"/>
        </w:rPr>
        <w:t xml:space="preserve"> </w:t>
      </w:r>
      <w:r>
        <w:t>que los</w:t>
      </w:r>
      <w:r>
        <w:rPr>
          <w:spacing w:val="1"/>
        </w:rPr>
        <w:t xml:space="preserve"> </w:t>
      </w:r>
      <w:r>
        <w:t>afecten.</w:t>
      </w:r>
    </w:p>
    <w:p w14:paraId="64B32EF4" w14:textId="77777777" w:rsidR="0044025A" w:rsidRDefault="002E6C8A" w:rsidP="005F0F73">
      <w:pPr>
        <w:pStyle w:val="Ttulo6"/>
        <w:numPr>
          <w:ilvl w:val="0"/>
          <w:numId w:val="319"/>
        </w:numPr>
        <w:tabs>
          <w:tab w:val="left" w:pos="816"/>
        </w:tabs>
        <w:spacing w:before="115"/>
        <w:jc w:val="both"/>
      </w:pPr>
      <w:bookmarkStart w:id="18" w:name="c)_Constitución_Política_de_la_República"/>
      <w:bookmarkEnd w:id="18"/>
      <w:r>
        <w:t>Constitución</w:t>
      </w:r>
      <w:r>
        <w:rPr>
          <w:spacing w:val="-4"/>
        </w:rPr>
        <w:t xml:space="preserve"> </w:t>
      </w:r>
      <w:r>
        <w:t>Política</w:t>
      </w:r>
      <w:r>
        <w:rPr>
          <w:spacing w:val="-6"/>
        </w:rPr>
        <w:t xml:space="preserve"> </w:t>
      </w:r>
      <w:r>
        <w:t>de</w:t>
      </w:r>
      <w:r>
        <w:rPr>
          <w:spacing w:val="-2"/>
        </w:rPr>
        <w:t xml:space="preserve"> </w:t>
      </w:r>
      <w:r>
        <w:t>la</w:t>
      </w:r>
      <w:r>
        <w:rPr>
          <w:spacing w:val="-6"/>
        </w:rPr>
        <w:t xml:space="preserve"> </w:t>
      </w:r>
      <w:r>
        <w:t>República</w:t>
      </w:r>
      <w:r>
        <w:rPr>
          <w:spacing w:val="-5"/>
        </w:rPr>
        <w:t xml:space="preserve"> </w:t>
      </w:r>
      <w:r>
        <w:t>de</w:t>
      </w:r>
      <w:r>
        <w:rPr>
          <w:spacing w:val="-12"/>
        </w:rPr>
        <w:t xml:space="preserve"> </w:t>
      </w:r>
      <w:r>
        <w:t>Chile</w:t>
      </w:r>
    </w:p>
    <w:p w14:paraId="491D2BDE" w14:textId="77777777" w:rsidR="0044025A" w:rsidRDefault="002E6C8A" w:rsidP="005F0F73">
      <w:pPr>
        <w:pStyle w:val="Prrafodelista"/>
        <w:numPr>
          <w:ilvl w:val="0"/>
          <w:numId w:val="319"/>
        </w:numPr>
        <w:tabs>
          <w:tab w:val="left" w:pos="816"/>
        </w:tabs>
        <w:spacing w:before="150"/>
        <w:rPr>
          <w:b/>
        </w:rPr>
      </w:pPr>
      <w:r>
        <w:rPr>
          <w:b/>
        </w:rPr>
        <w:t>Ley General</w:t>
      </w:r>
      <w:r>
        <w:rPr>
          <w:b/>
          <w:spacing w:val="-4"/>
        </w:rPr>
        <w:t xml:space="preserve"> </w:t>
      </w:r>
      <w:r>
        <w:rPr>
          <w:b/>
        </w:rPr>
        <w:t>de</w:t>
      </w:r>
      <w:r>
        <w:rPr>
          <w:b/>
          <w:spacing w:val="-1"/>
        </w:rPr>
        <w:t xml:space="preserve"> </w:t>
      </w:r>
      <w:r>
        <w:rPr>
          <w:b/>
        </w:rPr>
        <w:t>Educación</w:t>
      </w:r>
      <w:r>
        <w:rPr>
          <w:b/>
          <w:spacing w:val="-7"/>
        </w:rPr>
        <w:t xml:space="preserve"> </w:t>
      </w:r>
      <w:r>
        <w:rPr>
          <w:b/>
        </w:rPr>
        <w:t>define</w:t>
      </w:r>
      <w:r>
        <w:rPr>
          <w:b/>
          <w:spacing w:val="-2"/>
        </w:rPr>
        <w:t xml:space="preserve"> </w:t>
      </w:r>
      <w:r>
        <w:rPr>
          <w:b/>
        </w:rPr>
        <w:t>Nº 20.370 de</w:t>
      </w:r>
      <w:r>
        <w:rPr>
          <w:b/>
          <w:spacing w:val="-2"/>
        </w:rPr>
        <w:t xml:space="preserve"> </w:t>
      </w:r>
      <w:r>
        <w:rPr>
          <w:b/>
        </w:rPr>
        <w:t>2009.</w:t>
      </w:r>
    </w:p>
    <w:p w14:paraId="7F28CCB2" w14:textId="77777777" w:rsidR="0044025A" w:rsidRDefault="002E6C8A">
      <w:pPr>
        <w:pStyle w:val="Textoindependiente"/>
        <w:spacing w:before="26"/>
        <w:ind w:left="815"/>
        <w:jc w:val="both"/>
      </w:pPr>
      <w:r>
        <w:t>La</w:t>
      </w:r>
      <w:r>
        <w:rPr>
          <w:spacing w:val="2"/>
        </w:rPr>
        <w:t xml:space="preserve"> </w:t>
      </w:r>
      <w:r>
        <w:t>Ley</w:t>
      </w:r>
      <w:r>
        <w:rPr>
          <w:spacing w:val="-5"/>
        </w:rPr>
        <w:t xml:space="preserve"> </w:t>
      </w:r>
      <w:r>
        <w:t>General</w:t>
      </w:r>
      <w:r>
        <w:rPr>
          <w:spacing w:val="-3"/>
        </w:rPr>
        <w:t xml:space="preserve"> </w:t>
      </w:r>
      <w:r>
        <w:t>de</w:t>
      </w:r>
      <w:r>
        <w:rPr>
          <w:spacing w:val="-7"/>
        </w:rPr>
        <w:t xml:space="preserve"> </w:t>
      </w:r>
      <w:r>
        <w:t>Educación</w:t>
      </w:r>
      <w:r>
        <w:rPr>
          <w:spacing w:val="-4"/>
        </w:rPr>
        <w:t xml:space="preserve"> </w:t>
      </w:r>
      <w:r>
        <w:t>constituye</w:t>
      </w:r>
      <w:r>
        <w:rPr>
          <w:spacing w:val="-2"/>
        </w:rPr>
        <w:t xml:space="preserve"> </w:t>
      </w:r>
      <w:r>
        <w:t>el</w:t>
      </w:r>
      <w:r>
        <w:rPr>
          <w:spacing w:val="-3"/>
        </w:rPr>
        <w:t xml:space="preserve"> </w:t>
      </w:r>
      <w:r>
        <w:t>principal</w:t>
      </w:r>
      <w:r>
        <w:rPr>
          <w:spacing w:val="-4"/>
        </w:rPr>
        <w:t xml:space="preserve"> </w:t>
      </w:r>
      <w:r>
        <w:t>cuerpo</w:t>
      </w:r>
      <w:r>
        <w:rPr>
          <w:spacing w:val="1"/>
        </w:rPr>
        <w:t xml:space="preserve"> </w:t>
      </w:r>
      <w:r>
        <w:t>legal</w:t>
      </w:r>
      <w:r>
        <w:rPr>
          <w:spacing w:val="-4"/>
        </w:rPr>
        <w:t xml:space="preserve"> </w:t>
      </w:r>
      <w:r>
        <w:t>regulatorio de</w:t>
      </w:r>
      <w:r>
        <w:rPr>
          <w:spacing w:val="-6"/>
        </w:rPr>
        <w:t xml:space="preserve"> </w:t>
      </w:r>
      <w:r>
        <w:t>todo</w:t>
      </w:r>
      <w:r>
        <w:rPr>
          <w:spacing w:val="10"/>
        </w:rPr>
        <w:t xml:space="preserve"> </w:t>
      </w:r>
      <w:r>
        <w:t>el</w:t>
      </w:r>
      <w:r>
        <w:rPr>
          <w:spacing w:val="-4"/>
        </w:rPr>
        <w:t xml:space="preserve"> </w:t>
      </w:r>
      <w:r>
        <w:t>sistema</w:t>
      </w:r>
      <w:r>
        <w:rPr>
          <w:spacing w:val="4"/>
        </w:rPr>
        <w:t xml:space="preserve"> </w:t>
      </w:r>
      <w:r>
        <w:t>escolar.</w:t>
      </w:r>
    </w:p>
    <w:p w14:paraId="5B41BBD4" w14:textId="77777777" w:rsidR="0044025A" w:rsidRDefault="002E6C8A">
      <w:pPr>
        <w:pStyle w:val="Ttulo6"/>
        <w:spacing w:before="45"/>
        <w:ind w:left="815"/>
        <w:jc w:val="both"/>
      </w:pPr>
      <w:bookmarkStart w:id="19" w:name="En_el_art._2"/>
      <w:bookmarkEnd w:id="19"/>
      <w:r>
        <w:t>En</w:t>
      </w:r>
      <w:r>
        <w:rPr>
          <w:spacing w:val="-6"/>
        </w:rPr>
        <w:t xml:space="preserve"> </w:t>
      </w:r>
      <w:r>
        <w:t>el</w:t>
      </w:r>
      <w:r>
        <w:rPr>
          <w:spacing w:val="-2"/>
        </w:rPr>
        <w:t xml:space="preserve"> </w:t>
      </w:r>
      <w:r>
        <w:t>art.</w:t>
      </w:r>
      <w:r>
        <w:rPr>
          <w:spacing w:val="5"/>
        </w:rPr>
        <w:t xml:space="preserve"> </w:t>
      </w:r>
      <w:r>
        <w:t>2</w:t>
      </w:r>
    </w:p>
    <w:p w14:paraId="03CF94E7" w14:textId="77777777" w:rsidR="0044025A" w:rsidRDefault="002E6C8A">
      <w:pPr>
        <w:pStyle w:val="Textoindependiente"/>
        <w:spacing w:before="30" w:line="276" w:lineRule="auto"/>
        <w:ind w:left="815" w:right="452"/>
        <w:jc w:val="both"/>
      </w:pPr>
      <w:r>
        <w:t>“La educación… tiene como finalidad alcanzar su desarrollo espiritual, ético, moral, afectivo, intelectual,</w:t>
      </w:r>
      <w:r>
        <w:rPr>
          <w:spacing w:val="1"/>
        </w:rPr>
        <w:t xml:space="preserve"> </w:t>
      </w:r>
      <w:r>
        <w:t>artístico y físico, mediante la transmisión y el cultivo de valores, conocimientos y destrezas. Se enmarca en el</w:t>
      </w:r>
      <w:r>
        <w:rPr>
          <w:spacing w:val="-52"/>
        </w:rPr>
        <w:t xml:space="preserve"> </w:t>
      </w:r>
      <w:r>
        <w:t>respeto</w:t>
      </w:r>
      <w:r>
        <w:rPr>
          <w:spacing w:val="1"/>
        </w:rPr>
        <w:t xml:space="preserve"> </w:t>
      </w:r>
      <w:r>
        <w:t>y</w:t>
      </w:r>
      <w:r>
        <w:rPr>
          <w:spacing w:val="1"/>
        </w:rPr>
        <w:t xml:space="preserve"> </w:t>
      </w:r>
      <w:r>
        <w:t>valoración</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1"/>
        </w:rPr>
        <w:t xml:space="preserve"> </w:t>
      </w:r>
      <w:r>
        <w:t>y</w:t>
      </w:r>
      <w:r>
        <w:rPr>
          <w:spacing w:val="1"/>
        </w:rPr>
        <w:t xml:space="preserve"> </w:t>
      </w:r>
      <w:r>
        <w:t>de</w:t>
      </w:r>
      <w:r>
        <w:rPr>
          <w:spacing w:val="1"/>
        </w:rPr>
        <w:t xml:space="preserve"> </w:t>
      </w:r>
      <w:r>
        <w:t>las</w:t>
      </w:r>
      <w:r>
        <w:rPr>
          <w:spacing w:val="1"/>
        </w:rPr>
        <w:t xml:space="preserve"> </w:t>
      </w:r>
      <w:r>
        <w:t>libertades</w:t>
      </w:r>
      <w:r>
        <w:rPr>
          <w:spacing w:val="1"/>
        </w:rPr>
        <w:t xml:space="preserve"> </w:t>
      </w:r>
      <w:r>
        <w:t>fundamentales,</w:t>
      </w:r>
      <w:r>
        <w:rPr>
          <w:spacing w:val="1"/>
        </w:rPr>
        <w:t xml:space="preserve"> </w:t>
      </w:r>
      <w:r>
        <w:t>de</w:t>
      </w:r>
      <w:r>
        <w:rPr>
          <w:spacing w:val="1"/>
        </w:rPr>
        <w:t xml:space="preserve"> </w:t>
      </w:r>
      <w:r>
        <w:t>la</w:t>
      </w:r>
      <w:r>
        <w:rPr>
          <w:spacing w:val="55"/>
        </w:rPr>
        <w:t xml:space="preserve"> </w:t>
      </w:r>
      <w:r>
        <w:t>diversidad</w:t>
      </w:r>
      <w:r>
        <w:rPr>
          <w:spacing w:val="1"/>
        </w:rPr>
        <w:t xml:space="preserve"> </w:t>
      </w:r>
      <w:r>
        <w:t>multicultural y de la paz, y de nuestra identidad nacional, capacitando a las personas para conducir su vida en</w:t>
      </w:r>
      <w:r>
        <w:rPr>
          <w:spacing w:val="-52"/>
        </w:rPr>
        <w:t xml:space="preserve"> </w:t>
      </w:r>
      <w:r>
        <w:t>forma plena, para convivir y participar en forma responsable, tolerante, solidaria, democrática y activa en la</w:t>
      </w:r>
      <w:r>
        <w:rPr>
          <w:spacing w:val="1"/>
        </w:rPr>
        <w:t xml:space="preserve"> </w:t>
      </w:r>
      <w:r>
        <w:t>comunidad,</w:t>
      </w:r>
      <w:r>
        <w:rPr>
          <w:spacing w:val="3"/>
        </w:rPr>
        <w:t xml:space="preserve"> </w:t>
      </w:r>
      <w:r>
        <w:t>y</w:t>
      </w:r>
      <w:r>
        <w:rPr>
          <w:spacing w:val="-3"/>
        </w:rPr>
        <w:t xml:space="preserve"> </w:t>
      </w:r>
      <w:r>
        <w:t>para trabajar</w:t>
      </w:r>
      <w:r>
        <w:rPr>
          <w:spacing w:val="4"/>
        </w:rPr>
        <w:t xml:space="preserve"> </w:t>
      </w:r>
      <w:r>
        <w:t>y</w:t>
      </w:r>
      <w:r>
        <w:rPr>
          <w:spacing w:val="-3"/>
        </w:rPr>
        <w:t xml:space="preserve"> </w:t>
      </w:r>
      <w:r>
        <w:t>contribuir</w:t>
      </w:r>
      <w:r>
        <w:rPr>
          <w:spacing w:val="5"/>
        </w:rPr>
        <w:t xml:space="preserve"> </w:t>
      </w:r>
      <w:r>
        <w:t>al</w:t>
      </w:r>
      <w:r>
        <w:rPr>
          <w:spacing w:val="-2"/>
        </w:rPr>
        <w:t xml:space="preserve"> </w:t>
      </w:r>
      <w:r>
        <w:t>desarrollo</w:t>
      </w:r>
      <w:r>
        <w:rPr>
          <w:spacing w:val="-4"/>
        </w:rPr>
        <w:t xml:space="preserve"> </w:t>
      </w:r>
      <w:r>
        <w:t>del país”.</w:t>
      </w:r>
    </w:p>
    <w:p w14:paraId="4D901013" w14:textId="77777777" w:rsidR="0044025A" w:rsidRDefault="002E6C8A">
      <w:pPr>
        <w:pStyle w:val="Ttulo6"/>
        <w:spacing w:before="12"/>
        <w:ind w:left="815"/>
      </w:pPr>
      <w:bookmarkStart w:id="20" w:name="En_el_art._5"/>
      <w:bookmarkEnd w:id="20"/>
      <w:r>
        <w:t>En</w:t>
      </w:r>
      <w:r>
        <w:rPr>
          <w:spacing w:val="-6"/>
        </w:rPr>
        <w:t xml:space="preserve"> </w:t>
      </w:r>
      <w:r>
        <w:t>el</w:t>
      </w:r>
      <w:r>
        <w:rPr>
          <w:spacing w:val="-2"/>
        </w:rPr>
        <w:t xml:space="preserve"> </w:t>
      </w:r>
      <w:r>
        <w:t>art.</w:t>
      </w:r>
      <w:r>
        <w:rPr>
          <w:spacing w:val="5"/>
        </w:rPr>
        <w:t xml:space="preserve"> </w:t>
      </w:r>
      <w:r>
        <w:t>5</w:t>
      </w:r>
    </w:p>
    <w:p w14:paraId="2AC57E8C" w14:textId="77777777" w:rsidR="0044025A" w:rsidRDefault="002E6C8A">
      <w:pPr>
        <w:pStyle w:val="Textoindependiente"/>
        <w:spacing w:before="25"/>
        <w:ind w:left="815"/>
      </w:pPr>
      <w:r>
        <w:t>Insta</w:t>
      </w:r>
      <w:r>
        <w:rPr>
          <w:spacing w:val="1"/>
        </w:rPr>
        <w:t xml:space="preserve"> </w:t>
      </w:r>
      <w:r>
        <w:t>a</w:t>
      </w:r>
      <w:r>
        <w:rPr>
          <w:spacing w:val="-3"/>
        </w:rPr>
        <w:t xml:space="preserve"> </w:t>
      </w:r>
      <w:r>
        <w:t>fomentar</w:t>
      </w:r>
      <w:r>
        <w:rPr>
          <w:spacing w:val="1"/>
        </w:rPr>
        <w:t xml:space="preserve"> </w:t>
      </w:r>
      <w:r>
        <w:t>una</w:t>
      </w:r>
      <w:r>
        <w:rPr>
          <w:spacing w:val="1"/>
        </w:rPr>
        <w:t xml:space="preserve"> </w:t>
      </w:r>
      <w:r>
        <w:t>cultura</w:t>
      </w:r>
      <w:r>
        <w:rPr>
          <w:spacing w:val="2"/>
        </w:rPr>
        <w:t xml:space="preserve"> </w:t>
      </w:r>
      <w:r>
        <w:t>de</w:t>
      </w:r>
      <w:r>
        <w:rPr>
          <w:spacing w:val="-8"/>
        </w:rPr>
        <w:t xml:space="preserve"> </w:t>
      </w:r>
      <w:r>
        <w:t>la</w:t>
      </w:r>
      <w:r>
        <w:rPr>
          <w:spacing w:val="1"/>
        </w:rPr>
        <w:t xml:space="preserve"> </w:t>
      </w:r>
      <w:r>
        <w:t>paz</w:t>
      </w:r>
      <w:r>
        <w:rPr>
          <w:spacing w:val="-3"/>
        </w:rPr>
        <w:t xml:space="preserve"> </w:t>
      </w:r>
      <w:r>
        <w:t>y</w:t>
      </w:r>
      <w:r>
        <w:rPr>
          <w:spacing w:val="-7"/>
        </w:rPr>
        <w:t xml:space="preserve"> </w:t>
      </w:r>
      <w:r>
        <w:t>de</w:t>
      </w:r>
      <w:r>
        <w:rPr>
          <w:spacing w:val="-3"/>
        </w:rPr>
        <w:t xml:space="preserve"> </w:t>
      </w:r>
      <w:r>
        <w:t>la</w:t>
      </w:r>
      <w:r>
        <w:rPr>
          <w:spacing w:val="1"/>
        </w:rPr>
        <w:t xml:space="preserve"> </w:t>
      </w:r>
      <w:r>
        <w:t>no</w:t>
      </w:r>
      <w:r>
        <w:rPr>
          <w:spacing w:val="-1"/>
        </w:rPr>
        <w:t xml:space="preserve"> </w:t>
      </w:r>
      <w:r>
        <w:t>discriminación</w:t>
      </w:r>
      <w:r>
        <w:rPr>
          <w:spacing w:val="-6"/>
        </w:rPr>
        <w:t xml:space="preserve"> </w:t>
      </w:r>
      <w:r>
        <w:t>arbitraria.</w:t>
      </w:r>
    </w:p>
    <w:p w14:paraId="75948BEF" w14:textId="77777777" w:rsidR="0044025A" w:rsidRDefault="002E6C8A">
      <w:pPr>
        <w:pStyle w:val="Ttulo6"/>
        <w:spacing w:before="50"/>
        <w:ind w:left="815"/>
      </w:pPr>
      <w:bookmarkStart w:id="21" w:name="En_el_art._9"/>
      <w:bookmarkEnd w:id="21"/>
      <w:r>
        <w:t>En</w:t>
      </w:r>
      <w:r>
        <w:rPr>
          <w:spacing w:val="-6"/>
        </w:rPr>
        <w:t xml:space="preserve"> </w:t>
      </w:r>
      <w:r>
        <w:t>el</w:t>
      </w:r>
      <w:r>
        <w:rPr>
          <w:spacing w:val="-2"/>
        </w:rPr>
        <w:t xml:space="preserve"> </w:t>
      </w:r>
      <w:r>
        <w:t>art.</w:t>
      </w:r>
      <w:r>
        <w:rPr>
          <w:spacing w:val="5"/>
        </w:rPr>
        <w:t xml:space="preserve"> </w:t>
      </w:r>
      <w:r>
        <w:t>9</w:t>
      </w:r>
    </w:p>
    <w:p w14:paraId="5EC9502D" w14:textId="77777777" w:rsidR="0044025A" w:rsidRDefault="002E6C8A">
      <w:pPr>
        <w:pStyle w:val="Textoindependiente"/>
        <w:spacing w:before="26" w:line="278" w:lineRule="auto"/>
        <w:ind w:left="815" w:right="459"/>
        <w:jc w:val="both"/>
      </w:pPr>
      <w:r>
        <w:t>Se establece que cada comunidad educativa tiene el derecho a definir sus propias normas de convivencia, de</w:t>
      </w:r>
      <w:r>
        <w:rPr>
          <w:spacing w:val="1"/>
        </w:rPr>
        <w:t xml:space="preserve"> </w:t>
      </w:r>
      <w:r>
        <w:t>acuerdo con los valores expresados en su proyecto educativo. Éstas deben enmarcarse en la ley y en todas las</w:t>
      </w:r>
      <w:r>
        <w:rPr>
          <w:spacing w:val="1"/>
        </w:rPr>
        <w:t xml:space="preserve"> </w:t>
      </w:r>
      <w:r>
        <w:t>normas</w:t>
      </w:r>
      <w:r>
        <w:rPr>
          <w:spacing w:val="1"/>
        </w:rPr>
        <w:t xml:space="preserve"> </w:t>
      </w:r>
      <w:r>
        <w:t>vigentes</w:t>
      </w:r>
      <w:r>
        <w:rPr>
          <w:spacing w:val="1"/>
        </w:rPr>
        <w:t xml:space="preserve"> </w:t>
      </w:r>
      <w:r>
        <w:t>y</w:t>
      </w:r>
      <w:r>
        <w:rPr>
          <w:spacing w:val="1"/>
        </w:rPr>
        <w:t xml:space="preserve"> </w:t>
      </w:r>
      <w:r>
        <w:t>deben</w:t>
      </w:r>
      <w:r>
        <w:rPr>
          <w:spacing w:val="-4"/>
        </w:rPr>
        <w:t xml:space="preserve"> </w:t>
      </w:r>
      <w:r>
        <w:t>tener</w:t>
      </w:r>
      <w:r>
        <w:rPr>
          <w:spacing w:val="4"/>
        </w:rPr>
        <w:t xml:space="preserve"> </w:t>
      </w:r>
      <w:r>
        <w:t>como</w:t>
      </w:r>
      <w:r>
        <w:rPr>
          <w:spacing w:val="2"/>
        </w:rPr>
        <w:t xml:space="preserve"> </w:t>
      </w:r>
      <w:r>
        <w:t>horizonte</w:t>
      </w:r>
      <w:r>
        <w:rPr>
          <w:spacing w:val="-6"/>
        </w:rPr>
        <w:t xml:space="preserve"> </w:t>
      </w:r>
      <w:r>
        <w:t>la</w:t>
      </w:r>
      <w:r>
        <w:rPr>
          <w:spacing w:val="4"/>
        </w:rPr>
        <w:t xml:space="preserve"> </w:t>
      </w:r>
      <w:r>
        <w:t>formación</w:t>
      </w:r>
      <w:r>
        <w:rPr>
          <w:spacing w:val="-4"/>
        </w:rPr>
        <w:t xml:space="preserve"> </w:t>
      </w:r>
      <w:r>
        <w:t>de</w:t>
      </w:r>
      <w:r>
        <w:rPr>
          <w:spacing w:val="-1"/>
        </w:rPr>
        <w:t xml:space="preserve"> </w:t>
      </w:r>
      <w:r>
        <w:t>los</w:t>
      </w:r>
      <w:r>
        <w:rPr>
          <w:spacing w:val="9"/>
        </w:rPr>
        <w:t xml:space="preserve"> </w:t>
      </w:r>
      <w:r>
        <w:t>y</w:t>
      </w:r>
      <w:r>
        <w:rPr>
          <w:spacing w:val="-3"/>
        </w:rPr>
        <w:t xml:space="preserve"> </w:t>
      </w:r>
      <w:r>
        <w:t>las</w:t>
      </w:r>
      <w:r>
        <w:rPr>
          <w:spacing w:val="-3"/>
        </w:rPr>
        <w:t xml:space="preserve"> </w:t>
      </w:r>
      <w:r>
        <w:t>estudiantes.</w:t>
      </w:r>
    </w:p>
    <w:p w14:paraId="6C15AE07" w14:textId="77777777" w:rsidR="0044025A" w:rsidRDefault="002E6C8A">
      <w:pPr>
        <w:pStyle w:val="Textoindependiente"/>
        <w:spacing w:line="276" w:lineRule="auto"/>
        <w:ind w:left="815" w:right="451"/>
        <w:jc w:val="both"/>
      </w:pPr>
      <w:r>
        <w:t>“La comunidad educativa es una agrupación de personas que inspiradas en un propósito común integran una</w:t>
      </w:r>
      <w:r>
        <w:rPr>
          <w:spacing w:val="1"/>
        </w:rPr>
        <w:t xml:space="preserve"> </w:t>
      </w:r>
      <w:r>
        <w:t>Institución educativa. Ese objetivo común es contribuir a la formación y el logro de aprendizajes de todos los</w:t>
      </w:r>
      <w:r>
        <w:rPr>
          <w:spacing w:val="1"/>
        </w:rPr>
        <w:t xml:space="preserve"> </w:t>
      </w:r>
      <w:r>
        <w:t>alumnos que son miembros de ésta, propendiendo a desarrollar su pleno desarrollo espiritual, ético, moral,</w:t>
      </w:r>
      <w:r>
        <w:rPr>
          <w:spacing w:val="1"/>
        </w:rPr>
        <w:t xml:space="preserve"> </w:t>
      </w:r>
      <w:r>
        <w:t>afectivo, artístico y físico. El propósito compartido de la comunidad se expresa en las adhesiones al proyecto</w:t>
      </w:r>
      <w:r>
        <w:rPr>
          <w:spacing w:val="1"/>
        </w:rPr>
        <w:t xml:space="preserve"> </w:t>
      </w:r>
      <w:r>
        <w:t>educativo del establecimiento y a su reglamento de convivencia establecidas en el reglamento interno. Este</w:t>
      </w:r>
      <w:r>
        <w:rPr>
          <w:spacing w:val="1"/>
        </w:rPr>
        <w:t xml:space="preserve"> </w:t>
      </w:r>
      <w:r>
        <w:t>reglamento debe permitir el ejercicio efectivo de los derechos y deberes señalados en esta ley. La comunidad</w:t>
      </w:r>
      <w:r>
        <w:rPr>
          <w:spacing w:val="1"/>
        </w:rPr>
        <w:t xml:space="preserve"> </w:t>
      </w:r>
      <w:r>
        <w:t>educativa está integrada por los estudiantes, padres y/o apoderados, profesionales de la educación, asistentes</w:t>
      </w:r>
      <w:r>
        <w:rPr>
          <w:spacing w:val="1"/>
        </w:rPr>
        <w:t xml:space="preserve"> </w:t>
      </w:r>
      <w:r>
        <w:t>de la educación, equipos docentes, directivos y sostenedores educacionales.” Por lo anterior, el cumplimiento</w:t>
      </w:r>
      <w:r>
        <w:rPr>
          <w:spacing w:val="-52"/>
        </w:rPr>
        <w:t xml:space="preserve"> </w:t>
      </w:r>
      <w:r>
        <w:t>de las normas que, a continuación, se exponen es esencial para demostrar la adhesión al Proyecto Educativo</w:t>
      </w:r>
      <w:r>
        <w:rPr>
          <w:spacing w:val="1"/>
        </w:rPr>
        <w:t xml:space="preserve"> </w:t>
      </w:r>
      <w:r>
        <w:t>del</w:t>
      </w:r>
      <w:r>
        <w:rPr>
          <w:spacing w:val="-7"/>
        </w:rPr>
        <w:t xml:space="preserve"> </w:t>
      </w:r>
      <w:r>
        <w:t>Colegio.</w:t>
      </w:r>
    </w:p>
    <w:p w14:paraId="16C24106" w14:textId="77777777" w:rsidR="0044025A" w:rsidRDefault="002E6C8A">
      <w:pPr>
        <w:pStyle w:val="Ttulo6"/>
        <w:spacing w:before="65"/>
        <w:ind w:left="815"/>
        <w:jc w:val="both"/>
      </w:pPr>
      <w:bookmarkStart w:id="22" w:name="En_el_artículo_10_,_letra_b)"/>
      <w:bookmarkEnd w:id="22"/>
      <w:r>
        <w:t>En</w:t>
      </w:r>
      <w:r>
        <w:rPr>
          <w:spacing w:val="-8"/>
        </w:rPr>
        <w:t xml:space="preserve"> </w:t>
      </w:r>
      <w:r>
        <w:t>el</w:t>
      </w:r>
      <w:r>
        <w:rPr>
          <w:spacing w:val="-4"/>
        </w:rPr>
        <w:t xml:space="preserve"> </w:t>
      </w:r>
      <w:r>
        <w:t>artículo</w:t>
      </w:r>
      <w:r>
        <w:rPr>
          <w:spacing w:val="1"/>
        </w:rPr>
        <w:t xml:space="preserve"> </w:t>
      </w:r>
      <w:r>
        <w:t>10°,</w:t>
      </w:r>
      <w:r>
        <w:rPr>
          <w:spacing w:val="2"/>
        </w:rPr>
        <w:t xml:space="preserve"> </w:t>
      </w:r>
      <w:r>
        <w:t>letra</w:t>
      </w:r>
      <w:r>
        <w:rPr>
          <w:spacing w:val="-5"/>
        </w:rPr>
        <w:t xml:space="preserve"> </w:t>
      </w:r>
      <w:r>
        <w:t>b)</w:t>
      </w:r>
    </w:p>
    <w:p w14:paraId="35454E09" w14:textId="77777777" w:rsidR="0044025A" w:rsidRDefault="002E6C8A">
      <w:pPr>
        <w:pStyle w:val="Textoindependiente"/>
        <w:spacing w:before="69" w:line="276" w:lineRule="auto"/>
        <w:ind w:left="815" w:right="464"/>
        <w:jc w:val="both"/>
      </w:pPr>
      <w:r>
        <w:t>Señala</w:t>
      </w:r>
      <w:r>
        <w:rPr>
          <w:spacing w:val="1"/>
        </w:rPr>
        <w:t xml:space="preserve"> </w:t>
      </w:r>
      <w:r>
        <w:t>que</w:t>
      </w:r>
      <w:r>
        <w:rPr>
          <w:spacing w:val="1"/>
        </w:rPr>
        <w:t xml:space="preserve"> </w:t>
      </w:r>
      <w:r>
        <w:t>es</w:t>
      </w:r>
      <w:r>
        <w:rPr>
          <w:spacing w:val="1"/>
        </w:rPr>
        <w:t xml:space="preserve"> </w:t>
      </w:r>
      <w:r>
        <w:t>deber</w:t>
      </w:r>
      <w:r>
        <w:rPr>
          <w:spacing w:val="1"/>
        </w:rPr>
        <w:t xml:space="preserve"> </w:t>
      </w:r>
      <w:r>
        <w:t>de</w:t>
      </w:r>
      <w:r>
        <w:rPr>
          <w:spacing w:val="1"/>
        </w:rPr>
        <w:t xml:space="preserve"> </w:t>
      </w:r>
      <w:r>
        <w:t>las</w:t>
      </w:r>
      <w:r>
        <w:rPr>
          <w:spacing w:val="1"/>
        </w:rPr>
        <w:t xml:space="preserve"> </w:t>
      </w:r>
      <w:r>
        <w:t>familias</w:t>
      </w:r>
      <w:r>
        <w:rPr>
          <w:spacing w:val="1"/>
        </w:rPr>
        <w:t xml:space="preserve"> </w:t>
      </w:r>
      <w:r>
        <w:t>conocer</w:t>
      </w:r>
      <w:r>
        <w:rPr>
          <w:spacing w:val="1"/>
        </w:rPr>
        <w:t xml:space="preserve"> </w:t>
      </w:r>
      <w:r>
        <w:t>el</w:t>
      </w:r>
      <w:r>
        <w:rPr>
          <w:spacing w:val="1"/>
        </w:rPr>
        <w:t xml:space="preserve"> </w:t>
      </w:r>
      <w:r>
        <w:t>proyecto</w:t>
      </w:r>
      <w:r>
        <w:rPr>
          <w:spacing w:val="1"/>
        </w:rPr>
        <w:t xml:space="preserve"> </w:t>
      </w:r>
      <w:r>
        <w:t>educativo</w:t>
      </w:r>
      <w:r>
        <w:rPr>
          <w:spacing w:val="1"/>
        </w:rPr>
        <w:t xml:space="preserve"> </w:t>
      </w:r>
      <w:r>
        <w:t>y</w:t>
      </w:r>
      <w:r>
        <w:rPr>
          <w:spacing w:val="1"/>
        </w:rPr>
        <w:t xml:space="preserve"> </w:t>
      </w:r>
      <w:r>
        <w:t>normas</w:t>
      </w:r>
      <w:r>
        <w:rPr>
          <w:spacing w:val="1"/>
        </w:rPr>
        <w:t xml:space="preserve"> </w:t>
      </w:r>
      <w:r>
        <w:t>de</w:t>
      </w:r>
      <w:r>
        <w:rPr>
          <w:spacing w:val="1"/>
        </w:rPr>
        <w:t xml:space="preserve"> </w:t>
      </w:r>
      <w:r>
        <w:t>funcionamiento</w:t>
      </w:r>
      <w:r>
        <w:rPr>
          <w:spacing w:val="1"/>
        </w:rPr>
        <w:t xml:space="preserve"> </w:t>
      </w:r>
      <w:r>
        <w:t>del</w:t>
      </w:r>
      <w:r>
        <w:rPr>
          <w:spacing w:val="1"/>
        </w:rPr>
        <w:t xml:space="preserve"> </w:t>
      </w:r>
      <w:r>
        <w:t>establecimiento, cumplir con los compromisos asumidos con el establecimiento educacional y respetar su</w:t>
      </w:r>
      <w:r>
        <w:rPr>
          <w:spacing w:val="1"/>
        </w:rPr>
        <w:t xml:space="preserve"> </w:t>
      </w:r>
      <w:r>
        <w:t>normativa</w:t>
      </w:r>
      <w:r>
        <w:rPr>
          <w:spacing w:val="4"/>
        </w:rPr>
        <w:t xml:space="preserve"> </w:t>
      </w:r>
      <w:r>
        <w:t>interna.</w:t>
      </w:r>
    </w:p>
    <w:p w14:paraId="3ECF745B" w14:textId="77777777" w:rsidR="0044025A" w:rsidRDefault="0044025A">
      <w:pPr>
        <w:spacing w:line="276" w:lineRule="auto"/>
        <w:jc w:val="both"/>
        <w:sectPr w:rsidR="0044025A">
          <w:pgSz w:w="12240" w:h="15840"/>
          <w:pgMar w:top="900" w:right="440" w:bottom="1020" w:left="860" w:header="0" w:footer="752" w:gutter="0"/>
          <w:cols w:space="720"/>
        </w:sectPr>
      </w:pPr>
    </w:p>
    <w:p w14:paraId="37AF8CAB" w14:textId="77777777" w:rsidR="0044025A" w:rsidRDefault="002E6C8A">
      <w:pPr>
        <w:pStyle w:val="Ttulo6"/>
        <w:spacing w:before="68"/>
        <w:ind w:left="815"/>
        <w:jc w:val="both"/>
      </w:pPr>
      <w:bookmarkStart w:id="23" w:name="En_el_artículo_15"/>
      <w:bookmarkEnd w:id="23"/>
      <w:r>
        <w:lastRenderedPageBreak/>
        <w:t>En</w:t>
      </w:r>
      <w:r>
        <w:rPr>
          <w:spacing w:val="-7"/>
        </w:rPr>
        <w:t xml:space="preserve"> </w:t>
      </w:r>
      <w:r>
        <w:t>el</w:t>
      </w:r>
      <w:r>
        <w:rPr>
          <w:spacing w:val="-3"/>
        </w:rPr>
        <w:t xml:space="preserve"> </w:t>
      </w:r>
      <w:r>
        <w:t>artículo</w:t>
      </w:r>
      <w:r>
        <w:rPr>
          <w:spacing w:val="2"/>
        </w:rPr>
        <w:t xml:space="preserve"> </w:t>
      </w:r>
      <w:r>
        <w:t>15°</w:t>
      </w:r>
    </w:p>
    <w:p w14:paraId="64B44C25" w14:textId="77777777" w:rsidR="0044025A" w:rsidRDefault="002E6C8A">
      <w:pPr>
        <w:pStyle w:val="Textoindependiente"/>
        <w:spacing w:before="69" w:line="276" w:lineRule="auto"/>
        <w:ind w:left="815" w:right="468"/>
        <w:jc w:val="both"/>
      </w:pPr>
      <w:r>
        <w:t>Sobre la participación de la Comunidad Educativa, menciona que los y las estudiantes, padres, madres y</w:t>
      </w:r>
      <w:r>
        <w:rPr>
          <w:spacing w:val="1"/>
        </w:rPr>
        <w:t xml:space="preserve"> </w:t>
      </w:r>
      <w:r>
        <w:t>apoderados,</w:t>
      </w:r>
      <w:r>
        <w:rPr>
          <w:spacing w:val="1"/>
        </w:rPr>
        <w:t xml:space="preserve"> </w:t>
      </w:r>
      <w:r>
        <w:t>pueden participar en la</w:t>
      </w:r>
      <w:r>
        <w:rPr>
          <w:spacing w:val="1"/>
        </w:rPr>
        <w:t xml:space="preserve"> </w:t>
      </w:r>
      <w:r>
        <w:t>revisión</w:t>
      </w:r>
      <w:r>
        <w:rPr>
          <w:spacing w:val="1"/>
        </w:rPr>
        <w:t xml:space="preserve"> </w:t>
      </w:r>
      <w:r>
        <w:t>del Reglamento de Convivencia</w:t>
      </w:r>
      <w:r>
        <w:rPr>
          <w:spacing w:val="1"/>
        </w:rPr>
        <w:t xml:space="preserve"> </w:t>
      </w:r>
      <w:r>
        <w:t>a través</w:t>
      </w:r>
      <w:r>
        <w:rPr>
          <w:spacing w:val="1"/>
        </w:rPr>
        <w:t xml:space="preserve"> </w:t>
      </w:r>
      <w:r>
        <w:t>de los</w:t>
      </w:r>
      <w:r>
        <w:rPr>
          <w:spacing w:val="1"/>
        </w:rPr>
        <w:t xml:space="preserve"> </w:t>
      </w:r>
      <w:r>
        <w:t>Consejos</w:t>
      </w:r>
      <w:r>
        <w:rPr>
          <w:spacing w:val="1"/>
        </w:rPr>
        <w:t xml:space="preserve"> </w:t>
      </w:r>
      <w:r>
        <w:t>Escolares,</w:t>
      </w:r>
      <w:r>
        <w:rPr>
          <w:spacing w:val="4"/>
        </w:rPr>
        <w:t xml:space="preserve"> </w:t>
      </w:r>
      <w:r>
        <w:t>y</w:t>
      </w:r>
      <w:r>
        <w:rPr>
          <w:spacing w:val="-3"/>
        </w:rPr>
        <w:t xml:space="preserve"> </w:t>
      </w:r>
      <w:r>
        <w:t>aprobarlo,</w:t>
      </w:r>
      <w:r>
        <w:rPr>
          <w:spacing w:val="4"/>
        </w:rPr>
        <w:t xml:space="preserve"> </w:t>
      </w:r>
      <w:r>
        <w:t>si</w:t>
      </w:r>
      <w:r>
        <w:rPr>
          <w:spacing w:val="-2"/>
        </w:rPr>
        <w:t xml:space="preserve"> </w:t>
      </w:r>
      <w:r>
        <w:t>se</w:t>
      </w:r>
      <w:r>
        <w:rPr>
          <w:spacing w:val="-4"/>
        </w:rPr>
        <w:t xml:space="preserve"> </w:t>
      </w:r>
      <w:r>
        <w:t>le</w:t>
      </w:r>
      <w:r>
        <w:rPr>
          <w:spacing w:val="-5"/>
        </w:rPr>
        <w:t xml:space="preserve"> </w:t>
      </w:r>
      <w:r>
        <w:t>hubiese otorgado</w:t>
      </w:r>
      <w:r>
        <w:rPr>
          <w:spacing w:val="1"/>
        </w:rPr>
        <w:t xml:space="preserve"> </w:t>
      </w:r>
      <w:r>
        <w:t>esta</w:t>
      </w:r>
      <w:r>
        <w:rPr>
          <w:spacing w:val="-5"/>
        </w:rPr>
        <w:t xml:space="preserve"> </w:t>
      </w:r>
      <w:r>
        <w:t>atribución.</w:t>
      </w:r>
    </w:p>
    <w:p w14:paraId="73DA00FA" w14:textId="77777777" w:rsidR="0044025A" w:rsidRDefault="002E6C8A">
      <w:pPr>
        <w:pStyle w:val="Ttulo6"/>
        <w:spacing w:before="6"/>
        <w:ind w:left="815"/>
        <w:jc w:val="both"/>
        <w:rPr>
          <w:b w:val="0"/>
        </w:rPr>
      </w:pPr>
      <w:bookmarkStart w:id="24" w:name="En_el_artículo_46_,_letra_f)"/>
      <w:bookmarkEnd w:id="24"/>
      <w:r>
        <w:t>En</w:t>
      </w:r>
      <w:r>
        <w:rPr>
          <w:spacing w:val="-9"/>
        </w:rPr>
        <w:t xml:space="preserve"> </w:t>
      </w:r>
      <w:r>
        <w:t>el</w:t>
      </w:r>
      <w:r>
        <w:rPr>
          <w:spacing w:val="-4"/>
        </w:rPr>
        <w:t xml:space="preserve"> </w:t>
      </w:r>
      <w:r>
        <w:t>artículo 46°,</w:t>
      </w:r>
      <w:r>
        <w:rPr>
          <w:spacing w:val="1"/>
        </w:rPr>
        <w:t xml:space="preserve"> </w:t>
      </w:r>
      <w:r>
        <w:t>letra f</w:t>
      </w:r>
      <w:r>
        <w:rPr>
          <w:b w:val="0"/>
        </w:rPr>
        <w:t>)</w:t>
      </w:r>
    </w:p>
    <w:p w14:paraId="0D647959" w14:textId="77777777" w:rsidR="0044025A" w:rsidRDefault="002E6C8A">
      <w:pPr>
        <w:pStyle w:val="Textoindependiente"/>
        <w:spacing w:before="30" w:line="278" w:lineRule="auto"/>
        <w:ind w:left="815" w:right="462"/>
        <w:jc w:val="both"/>
      </w:pPr>
      <w:r>
        <w:t>Se establece que todos los establecimientos subvencionados deben contar con un Reglamento Interno que</w:t>
      </w:r>
      <w:r>
        <w:rPr>
          <w:spacing w:val="1"/>
        </w:rPr>
        <w:t xml:space="preserve"> </w:t>
      </w:r>
      <w:r>
        <w:t>regule las</w:t>
      </w:r>
      <w:r>
        <w:rPr>
          <w:spacing w:val="1"/>
        </w:rPr>
        <w:t xml:space="preserve"> </w:t>
      </w:r>
      <w:r>
        <w:t>relaciones</w:t>
      </w:r>
      <w:r>
        <w:rPr>
          <w:spacing w:val="1"/>
        </w:rPr>
        <w:t xml:space="preserve"> </w:t>
      </w:r>
      <w:r>
        <w:t>entre el establecimiento y los</w:t>
      </w:r>
      <w:r>
        <w:rPr>
          <w:spacing w:val="1"/>
        </w:rPr>
        <w:t xml:space="preserve"> </w:t>
      </w:r>
      <w:r>
        <w:t>distintos</w:t>
      </w:r>
      <w:r>
        <w:rPr>
          <w:spacing w:val="1"/>
        </w:rPr>
        <w:t xml:space="preserve"> </w:t>
      </w:r>
      <w:r>
        <w:t>actores</w:t>
      </w:r>
      <w:r>
        <w:rPr>
          <w:spacing w:val="1"/>
        </w:rPr>
        <w:t xml:space="preserve"> </w:t>
      </w:r>
      <w:r>
        <w:t>de la</w:t>
      </w:r>
      <w:r>
        <w:rPr>
          <w:spacing w:val="1"/>
        </w:rPr>
        <w:t xml:space="preserve"> </w:t>
      </w:r>
      <w:r>
        <w:t>comunidad educativa,</w:t>
      </w:r>
      <w:r>
        <w:rPr>
          <w:spacing w:val="1"/>
        </w:rPr>
        <w:t xml:space="preserve"> </w:t>
      </w:r>
      <w:r>
        <w:t>y que</w:t>
      </w:r>
      <w:r>
        <w:rPr>
          <w:spacing w:val="1"/>
        </w:rPr>
        <w:t xml:space="preserve"> </w:t>
      </w:r>
      <w:r>
        <w:t>garantice el justo procedimiento en el caso en que se contemplen sanciones, las que en ningún caso podrá</w:t>
      </w:r>
      <w:r>
        <w:rPr>
          <w:spacing w:val="1"/>
        </w:rPr>
        <w:t xml:space="preserve"> </w:t>
      </w:r>
      <w:r>
        <w:t>contravenir</w:t>
      </w:r>
      <w:r>
        <w:rPr>
          <w:spacing w:val="4"/>
        </w:rPr>
        <w:t xml:space="preserve"> </w:t>
      </w:r>
      <w:r>
        <w:t>la</w:t>
      </w:r>
      <w:r>
        <w:rPr>
          <w:spacing w:val="5"/>
        </w:rPr>
        <w:t xml:space="preserve"> </w:t>
      </w:r>
      <w:r>
        <w:t>normativa</w:t>
      </w:r>
      <w:r>
        <w:rPr>
          <w:spacing w:val="5"/>
        </w:rPr>
        <w:t xml:space="preserve"> </w:t>
      </w:r>
      <w:r>
        <w:t>vigente.</w:t>
      </w:r>
    </w:p>
    <w:p w14:paraId="62900EFE" w14:textId="77777777" w:rsidR="0044025A" w:rsidRDefault="002E6C8A" w:rsidP="005F0F73">
      <w:pPr>
        <w:pStyle w:val="Ttulo6"/>
        <w:numPr>
          <w:ilvl w:val="0"/>
          <w:numId w:val="319"/>
        </w:numPr>
        <w:tabs>
          <w:tab w:val="left" w:pos="816"/>
        </w:tabs>
        <w:spacing w:before="108"/>
        <w:jc w:val="both"/>
      </w:pPr>
      <w:bookmarkStart w:id="25" w:name="e)_Estatuto_Docente_Nº_19.070_de_1991_y_"/>
      <w:bookmarkEnd w:id="25"/>
      <w:r>
        <w:t>Estatuto</w:t>
      </w:r>
      <w:r>
        <w:rPr>
          <w:spacing w:val="-3"/>
        </w:rPr>
        <w:t xml:space="preserve"> </w:t>
      </w:r>
      <w:r>
        <w:t>Docente</w:t>
      </w:r>
      <w:r>
        <w:rPr>
          <w:spacing w:val="-5"/>
        </w:rPr>
        <w:t xml:space="preserve"> </w:t>
      </w:r>
      <w:r>
        <w:t>Nº</w:t>
      </w:r>
      <w:r>
        <w:rPr>
          <w:spacing w:val="-3"/>
        </w:rPr>
        <w:t xml:space="preserve"> </w:t>
      </w:r>
      <w:r>
        <w:t>19.070</w:t>
      </w:r>
      <w:r>
        <w:rPr>
          <w:spacing w:val="-8"/>
        </w:rPr>
        <w:t xml:space="preserve"> </w:t>
      </w:r>
      <w:r>
        <w:t>de</w:t>
      </w:r>
      <w:r>
        <w:rPr>
          <w:spacing w:val="-4"/>
        </w:rPr>
        <w:t xml:space="preserve"> </w:t>
      </w:r>
      <w:r>
        <w:t>1991</w:t>
      </w:r>
      <w:r>
        <w:rPr>
          <w:spacing w:val="-3"/>
        </w:rPr>
        <w:t xml:space="preserve"> </w:t>
      </w:r>
      <w:r>
        <w:t>y</w:t>
      </w:r>
      <w:r>
        <w:rPr>
          <w:spacing w:val="-3"/>
        </w:rPr>
        <w:t xml:space="preserve"> </w:t>
      </w:r>
      <w:r>
        <w:t>sus</w:t>
      </w:r>
      <w:r>
        <w:rPr>
          <w:spacing w:val="-2"/>
        </w:rPr>
        <w:t xml:space="preserve"> </w:t>
      </w:r>
      <w:r>
        <w:t>modificaciones.</w:t>
      </w:r>
    </w:p>
    <w:p w14:paraId="4B9C00F0" w14:textId="77777777" w:rsidR="0044025A" w:rsidRDefault="002E6C8A" w:rsidP="005F0F73">
      <w:pPr>
        <w:pStyle w:val="Prrafodelista"/>
        <w:numPr>
          <w:ilvl w:val="0"/>
          <w:numId w:val="319"/>
        </w:numPr>
        <w:tabs>
          <w:tab w:val="left" w:pos="816"/>
        </w:tabs>
        <w:spacing w:before="146"/>
        <w:rPr>
          <w:b/>
        </w:rPr>
      </w:pPr>
      <w:r>
        <w:rPr>
          <w:b/>
        </w:rPr>
        <w:t>Código</w:t>
      </w:r>
      <w:r>
        <w:rPr>
          <w:b/>
          <w:spacing w:val="-2"/>
        </w:rPr>
        <w:t xml:space="preserve"> </w:t>
      </w:r>
      <w:r>
        <w:rPr>
          <w:b/>
        </w:rPr>
        <w:t>del</w:t>
      </w:r>
      <w:r>
        <w:rPr>
          <w:b/>
          <w:spacing w:val="-6"/>
        </w:rPr>
        <w:t xml:space="preserve"> </w:t>
      </w:r>
      <w:r>
        <w:rPr>
          <w:b/>
        </w:rPr>
        <w:t>Trabajo</w:t>
      </w:r>
      <w:r>
        <w:rPr>
          <w:b/>
          <w:spacing w:val="-1"/>
        </w:rPr>
        <w:t xml:space="preserve"> </w:t>
      </w:r>
      <w:r>
        <w:rPr>
          <w:b/>
        </w:rPr>
        <w:t>D.F.L. Nº</w:t>
      </w:r>
      <w:r>
        <w:rPr>
          <w:b/>
          <w:spacing w:val="-8"/>
        </w:rPr>
        <w:t xml:space="preserve"> </w:t>
      </w:r>
      <w:r>
        <w:rPr>
          <w:b/>
        </w:rPr>
        <w:t>1</w:t>
      </w:r>
      <w:r>
        <w:rPr>
          <w:b/>
          <w:spacing w:val="-1"/>
        </w:rPr>
        <w:t xml:space="preserve"> </w:t>
      </w:r>
      <w:r>
        <w:rPr>
          <w:b/>
        </w:rPr>
        <w:t>de</w:t>
      </w:r>
      <w:r>
        <w:rPr>
          <w:b/>
          <w:spacing w:val="-4"/>
        </w:rPr>
        <w:t xml:space="preserve"> </w:t>
      </w:r>
      <w:r>
        <w:rPr>
          <w:b/>
        </w:rPr>
        <w:t>1994</w:t>
      </w:r>
      <w:r>
        <w:rPr>
          <w:b/>
          <w:spacing w:val="-6"/>
        </w:rPr>
        <w:t xml:space="preserve"> </w:t>
      </w:r>
      <w:r>
        <w:rPr>
          <w:b/>
        </w:rPr>
        <w:t>y</w:t>
      </w:r>
      <w:r>
        <w:rPr>
          <w:b/>
          <w:spacing w:val="2"/>
        </w:rPr>
        <w:t xml:space="preserve"> </w:t>
      </w:r>
      <w:r>
        <w:rPr>
          <w:b/>
        </w:rPr>
        <w:t>sus modificaciones.</w:t>
      </w:r>
    </w:p>
    <w:p w14:paraId="3ADCC8C9" w14:textId="77777777" w:rsidR="0044025A" w:rsidRDefault="006B75F5" w:rsidP="005F0F73">
      <w:pPr>
        <w:pStyle w:val="Ttulo6"/>
        <w:numPr>
          <w:ilvl w:val="0"/>
          <w:numId w:val="319"/>
        </w:numPr>
        <w:tabs>
          <w:tab w:val="left" w:pos="816"/>
        </w:tabs>
        <w:spacing w:before="141" w:line="278" w:lineRule="auto"/>
        <w:ind w:right="462"/>
        <w:jc w:val="both"/>
      </w:pPr>
      <w:r>
        <w:t>Ley Nª</w:t>
      </w:r>
      <w:r w:rsidR="002E6C8A">
        <w:t xml:space="preserve"> 19.979 modifica en el art. 2º en 2) b), de 2004 a l el DFL N° 2 de Subvenciones, referido al</w:t>
      </w:r>
      <w:r w:rsidR="002E6C8A">
        <w:rPr>
          <w:spacing w:val="1"/>
        </w:rPr>
        <w:t xml:space="preserve"> </w:t>
      </w:r>
      <w:r w:rsidR="002E6C8A">
        <w:t>Reglamento</w:t>
      </w:r>
      <w:r w:rsidR="002E6C8A">
        <w:rPr>
          <w:spacing w:val="1"/>
        </w:rPr>
        <w:t xml:space="preserve"> </w:t>
      </w:r>
      <w:r w:rsidR="002E6C8A">
        <w:t>Interno,</w:t>
      </w:r>
      <w:r w:rsidR="002E6C8A">
        <w:rPr>
          <w:spacing w:val="4"/>
        </w:rPr>
        <w:t xml:space="preserve"> </w:t>
      </w:r>
      <w:r w:rsidR="002E6C8A">
        <w:t>de</w:t>
      </w:r>
      <w:r w:rsidR="002E6C8A">
        <w:rPr>
          <w:spacing w:val="3"/>
        </w:rPr>
        <w:t xml:space="preserve"> </w:t>
      </w:r>
      <w:r w:rsidR="002E6C8A">
        <w:t>1998.</w:t>
      </w:r>
    </w:p>
    <w:p w14:paraId="430F9971" w14:textId="77777777" w:rsidR="0044025A" w:rsidRDefault="002E6C8A">
      <w:pPr>
        <w:pStyle w:val="Textoindependiente"/>
        <w:spacing w:line="278" w:lineRule="auto"/>
        <w:ind w:left="815" w:right="463"/>
        <w:jc w:val="both"/>
      </w:pPr>
      <w:r>
        <w:t>Exige el Reglamento Interno como requisito para que los establecimientos educacionales puedan obtener la</w:t>
      </w:r>
      <w:r>
        <w:rPr>
          <w:spacing w:val="1"/>
        </w:rPr>
        <w:t xml:space="preserve"> </w:t>
      </w:r>
      <w:r>
        <w:t>subvención y, sanciona como</w:t>
      </w:r>
      <w:r>
        <w:rPr>
          <w:spacing w:val="55"/>
        </w:rPr>
        <w:t xml:space="preserve"> </w:t>
      </w:r>
      <w:r>
        <w:t>infracción grave, el incumplimiento de alguna de las disposiciones señaladas.</w:t>
      </w:r>
      <w:r>
        <w:rPr>
          <w:spacing w:val="1"/>
        </w:rPr>
        <w:t xml:space="preserve"> </w:t>
      </w:r>
      <w:r>
        <w:t>El</w:t>
      </w:r>
      <w:r>
        <w:rPr>
          <w:spacing w:val="-3"/>
        </w:rPr>
        <w:t xml:space="preserve"> </w:t>
      </w:r>
      <w:r>
        <w:t>Reglamento</w:t>
      </w:r>
      <w:r>
        <w:rPr>
          <w:spacing w:val="-3"/>
        </w:rPr>
        <w:t xml:space="preserve"> </w:t>
      </w:r>
      <w:r>
        <w:t>de</w:t>
      </w:r>
      <w:r>
        <w:rPr>
          <w:spacing w:val="-5"/>
        </w:rPr>
        <w:t xml:space="preserve"> </w:t>
      </w:r>
      <w:r>
        <w:t>Convivencia</w:t>
      </w:r>
      <w:r>
        <w:rPr>
          <w:spacing w:val="5"/>
        </w:rPr>
        <w:t xml:space="preserve"> </w:t>
      </w:r>
      <w:r>
        <w:t>forma</w:t>
      </w:r>
      <w:r>
        <w:rPr>
          <w:spacing w:val="5"/>
        </w:rPr>
        <w:t xml:space="preserve"> </w:t>
      </w:r>
      <w:r>
        <w:t>parte</w:t>
      </w:r>
      <w:r>
        <w:rPr>
          <w:spacing w:val="-5"/>
        </w:rPr>
        <w:t xml:space="preserve"> </w:t>
      </w:r>
      <w:r>
        <w:t>del</w:t>
      </w:r>
      <w:r>
        <w:rPr>
          <w:spacing w:val="-3"/>
        </w:rPr>
        <w:t xml:space="preserve"> </w:t>
      </w:r>
      <w:r>
        <w:t>Reglamento</w:t>
      </w:r>
      <w:r>
        <w:rPr>
          <w:spacing w:val="-3"/>
        </w:rPr>
        <w:t xml:space="preserve"> </w:t>
      </w:r>
      <w:r>
        <w:t>Interno.</w:t>
      </w:r>
    </w:p>
    <w:p w14:paraId="487E5666" w14:textId="77777777" w:rsidR="0044025A" w:rsidRDefault="006B75F5" w:rsidP="005F0F73">
      <w:pPr>
        <w:pStyle w:val="Ttulo6"/>
        <w:numPr>
          <w:ilvl w:val="0"/>
          <w:numId w:val="319"/>
        </w:numPr>
        <w:tabs>
          <w:tab w:val="left" w:pos="816"/>
        </w:tabs>
        <w:spacing w:before="98"/>
        <w:jc w:val="both"/>
      </w:pPr>
      <w:bookmarkStart w:id="26" w:name="h)_Ley_Nº_19.979_sobre_J.E.C.D_de_2004_s"/>
      <w:bookmarkEnd w:id="26"/>
      <w:r>
        <w:t>Ley Nª</w:t>
      </w:r>
      <w:r w:rsidR="002E6C8A">
        <w:rPr>
          <w:spacing w:val="-2"/>
        </w:rPr>
        <w:t xml:space="preserve"> </w:t>
      </w:r>
      <w:r w:rsidR="002E6C8A">
        <w:t>19.979</w:t>
      </w:r>
      <w:r w:rsidR="002E6C8A">
        <w:rPr>
          <w:spacing w:val="-5"/>
        </w:rPr>
        <w:t xml:space="preserve"> </w:t>
      </w:r>
      <w:r w:rsidR="002E6C8A">
        <w:t>sobre</w:t>
      </w:r>
      <w:r w:rsidR="002E6C8A">
        <w:rPr>
          <w:spacing w:val="-3"/>
        </w:rPr>
        <w:t xml:space="preserve"> </w:t>
      </w:r>
      <w:r w:rsidR="002E6C8A">
        <w:t>J.E.C.D</w:t>
      </w:r>
      <w:r w:rsidR="002E6C8A">
        <w:rPr>
          <w:spacing w:val="-6"/>
        </w:rPr>
        <w:t xml:space="preserve"> </w:t>
      </w:r>
      <w:r w:rsidR="002E6C8A">
        <w:t>de</w:t>
      </w:r>
      <w:r w:rsidR="002E6C8A">
        <w:rPr>
          <w:spacing w:val="-3"/>
        </w:rPr>
        <w:t xml:space="preserve"> </w:t>
      </w:r>
      <w:r w:rsidR="002E6C8A">
        <w:t>2004</w:t>
      </w:r>
      <w:r w:rsidR="002E6C8A">
        <w:rPr>
          <w:spacing w:val="-1"/>
        </w:rPr>
        <w:t xml:space="preserve"> </w:t>
      </w:r>
      <w:r w:rsidR="002E6C8A">
        <w:t>sobre</w:t>
      </w:r>
      <w:r w:rsidR="002E6C8A">
        <w:rPr>
          <w:spacing w:val="-2"/>
        </w:rPr>
        <w:t xml:space="preserve"> </w:t>
      </w:r>
      <w:r w:rsidR="002E6C8A">
        <w:t>Consejos</w:t>
      </w:r>
      <w:r w:rsidR="002E6C8A">
        <w:rPr>
          <w:spacing w:val="4"/>
        </w:rPr>
        <w:t xml:space="preserve"> </w:t>
      </w:r>
      <w:r w:rsidR="002E6C8A">
        <w:t>Escolares</w:t>
      </w:r>
      <w:r w:rsidR="002E6C8A">
        <w:rPr>
          <w:spacing w:val="4"/>
        </w:rPr>
        <w:t xml:space="preserve"> </w:t>
      </w:r>
      <w:r w:rsidR="002E6C8A">
        <w:t>modifica</w:t>
      </w:r>
      <w:r w:rsidR="002E6C8A">
        <w:rPr>
          <w:spacing w:val="-1"/>
        </w:rPr>
        <w:t xml:space="preserve"> </w:t>
      </w:r>
      <w:r w:rsidR="002E6C8A">
        <w:t>a</w:t>
      </w:r>
      <w:r w:rsidR="002E6C8A">
        <w:rPr>
          <w:spacing w:val="-5"/>
        </w:rPr>
        <w:t xml:space="preserve"> </w:t>
      </w:r>
      <w:r w:rsidR="002E6C8A">
        <w:t>la</w:t>
      </w:r>
      <w:r w:rsidR="002E6C8A">
        <w:rPr>
          <w:spacing w:val="-6"/>
        </w:rPr>
        <w:t xml:space="preserve"> </w:t>
      </w:r>
      <w:r w:rsidR="002E6C8A">
        <w:t>Ley</w:t>
      </w:r>
      <w:r w:rsidR="002E6C8A">
        <w:rPr>
          <w:spacing w:val="-1"/>
        </w:rPr>
        <w:t xml:space="preserve"> </w:t>
      </w:r>
      <w:r w:rsidR="002E6C8A">
        <w:t>Nº</w:t>
      </w:r>
      <w:r w:rsidR="002E6C8A">
        <w:rPr>
          <w:spacing w:val="-1"/>
        </w:rPr>
        <w:t xml:space="preserve"> </w:t>
      </w:r>
      <w:r w:rsidR="002E6C8A">
        <w:t>19.532</w:t>
      </w:r>
      <w:r w:rsidR="002E6C8A">
        <w:rPr>
          <w:spacing w:val="-1"/>
        </w:rPr>
        <w:t xml:space="preserve"> </w:t>
      </w:r>
      <w:r w:rsidR="002E6C8A">
        <w:t>de</w:t>
      </w:r>
      <w:r w:rsidR="002E6C8A">
        <w:rPr>
          <w:spacing w:val="-3"/>
        </w:rPr>
        <w:t xml:space="preserve"> </w:t>
      </w:r>
      <w:r w:rsidR="002E6C8A">
        <w:t>1.997.</w:t>
      </w:r>
    </w:p>
    <w:p w14:paraId="31C5526F" w14:textId="77777777" w:rsidR="0044025A" w:rsidRDefault="002E6C8A">
      <w:pPr>
        <w:pStyle w:val="Textoindependiente"/>
        <w:spacing w:before="35" w:line="278" w:lineRule="auto"/>
        <w:ind w:left="815" w:right="457"/>
        <w:jc w:val="both"/>
      </w:pPr>
      <w:r>
        <w:t>En su artículo 7º, 8º y 9º dispuso que en cada establecimiento educacional subvencionado deba existir un</w:t>
      </w:r>
      <w:r>
        <w:rPr>
          <w:spacing w:val="1"/>
        </w:rPr>
        <w:t xml:space="preserve"> </w:t>
      </w:r>
      <w:r>
        <w:t>Consejo</w:t>
      </w:r>
      <w:r>
        <w:rPr>
          <w:spacing w:val="-4"/>
        </w:rPr>
        <w:t xml:space="preserve"> </w:t>
      </w:r>
      <w:r>
        <w:t>Escolar,</w:t>
      </w:r>
      <w:r>
        <w:rPr>
          <w:spacing w:val="-1"/>
        </w:rPr>
        <w:t xml:space="preserve"> </w:t>
      </w:r>
      <w:r>
        <w:t>regulando</w:t>
      </w:r>
      <w:r>
        <w:rPr>
          <w:spacing w:val="-3"/>
        </w:rPr>
        <w:t xml:space="preserve"> </w:t>
      </w:r>
      <w:r>
        <w:t>su</w:t>
      </w:r>
      <w:r>
        <w:rPr>
          <w:spacing w:val="2"/>
        </w:rPr>
        <w:t xml:space="preserve"> </w:t>
      </w:r>
      <w:r>
        <w:t>integración</w:t>
      </w:r>
      <w:r>
        <w:rPr>
          <w:spacing w:val="-3"/>
        </w:rPr>
        <w:t xml:space="preserve"> </w:t>
      </w:r>
      <w:r>
        <w:t>y</w:t>
      </w:r>
      <w:r>
        <w:rPr>
          <w:spacing w:val="-3"/>
        </w:rPr>
        <w:t xml:space="preserve"> </w:t>
      </w:r>
      <w:r>
        <w:t>funciones.</w:t>
      </w:r>
    </w:p>
    <w:p w14:paraId="79F83BD2" w14:textId="77777777" w:rsidR="0044025A" w:rsidRDefault="002E6C8A" w:rsidP="005F0F73">
      <w:pPr>
        <w:pStyle w:val="Prrafodelista"/>
        <w:numPr>
          <w:ilvl w:val="0"/>
          <w:numId w:val="319"/>
        </w:numPr>
        <w:tabs>
          <w:tab w:val="left" w:pos="816"/>
        </w:tabs>
        <w:spacing w:before="94" w:line="276" w:lineRule="auto"/>
        <w:ind w:right="451"/>
      </w:pPr>
      <w:r>
        <w:rPr>
          <w:b/>
        </w:rPr>
        <w:t xml:space="preserve">Decreto N° 24 del Ministerio de Educación, Reglamento de Consejos Escolares del 2005. </w:t>
      </w:r>
      <w:r>
        <w:t>Reglamenta los</w:t>
      </w:r>
      <w:r>
        <w:rPr>
          <w:spacing w:val="-52"/>
        </w:rPr>
        <w:t xml:space="preserve"> </w:t>
      </w:r>
      <w:r>
        <w:t>consejos</w:t>
      </w:r>
      <w:r>
        <w:rPr>
          <w:spacing w:val="1"/>
        </w:rPr>
        <w:t xml:space="preserve"> </w:t>
      </w:r>
      <w:r>
        <w:t>escolares</w:t>
      </w:r>
      <w:r>
        <w:rPr>
          <w:spacing w:val="1"/>
        </w:rPr>
        <w:t xml:space="preserve"> </w:t>
      </w:r>
      <w:r>
        <w:t>como</w:t>
      </w:r>
      <w:r>
        <w:rPr>
          <w:spacing w:val="1"/>
        </w:rPr>
        <w:t xml:space="preserve"> </w:t>
      </w:r>
      <w:r>
        <w:t>“organismo</w:t>
      </w:r>
      <w:r>
        <w:rPr>
          <w:spacing w:val="1"/>
        </w:rPr>
        <w:t xml:space="preserve"> </w:t>
      </w:r>
      <w:r>
        <w:t>integrado</w:t>
      </w:r>
      <w:r>
        <w:rPr>
          <w:spacing w:val="1"/>
        </w:rPr>
        <w:t xml:space="preserve"> </w:t>
      </w:r>
      <w:r>
        <w:t>por</w:t>
      </w:r>
      <w:r>
        <w:rPr>
          <w:spacing w:val="1"/>
        </w:rPr>
        <w:t xml:space="preserve"> </w:t>
      </w:r>
      <w:r>
        <w:t>representantes</w:t>
      </w:r>
      <w:r>
        <w:rPr>
          <w:spacing w:val="1"/>
        </w:rPr>
        <w:t xml:space="preserve"> </w:t>
      </w:r>
      <w:r>
        <w:t>de</w:t>
      </w:r>
      <w:r>
        <w:rPr>
          <w:spacing w:val="1"/>
        </w:rPr>
        <w:t xml:space="preserve"> </w:t>
      </w:r>
      <w:r>
        <w:t>los</w:t>
      </w:r>
      <w:r>
        <w:rPr>
          <w:spacing w:val="1"/>
        </w:rPr>
        <w:t xml:space="preserve"> </w:t>
      </w:r>
      <w:r>
        <w:t>distintos</w:t>
      </w:r>
      <w:r>
        <w:rPr>
          <w:spacing w:val="1"/>
        </w:rPr>
        <w:t xml:space="preserve"> </w:t>
      </w:r>
      <w:r>
        <w:t>estamentos</w:t>
      </w:r>
      <w:r>
        <w:rPr>
          <w:spacing w:val="1"/>
        </w:rPr>
        <w:t xml:space="preserve"> </w:t>
      </w:r>
      <w:r>
        <w:t>de</w:t>
      </w:r>
      <w:r>
        <w:rPr>
          <w:spacing w:val="55"/>
        </w:rPr>
        <w:t xml:space="preserve"> </w:t>
      </w:r>
      <w:r>
        <w:t>la</w:t>
      </w:r>
      <w:r>
        <w:rPr>
          <w:spacing w:val="1"/>
        </w:rPr>
        <w:t xml:space="preserve"> </w:t>
      </w:r>
      <w:r>
        <w:t>comunidad</w:t>
      </w:r>
      <w:r>
        <w:rPr>
          <w:spacing w:val="1"/>
        </w:rPr>
        <w:t xml:space="preserve"> </w:t>
      </w:r>
      <w:r>
        <w:t>educativa,</w:t>
      </w:r>
      <w:r>
        <w:rPr>
          <w:spacing w:val="1"/>
        </w:rPr>
        <w:t xml:space="preserve"> </w:t>
      </w:r>
      <w:r>
        <w:t>quienes</w:t>
      </w:r>
      <w:r>
        <w:rPr>
          <w:spacing w:val="1"/>
        </w:rPr>
        <w:t xml:space="preserve"> </w:t>
      </w:r>
      <w:r>
        <w:t>serán</w:t>
      </w:r>
      <w:r>
        <w:rPr>
          <w:spacing w:val="1"/>
        </w:rPr>
        <w:t xml:space="preserve"> </w:t>
      </w:r>
      <w:r>
        <w:t>informados,</w:t>
      </w:r>
      <w:r>
        <w:rPr>
          <w:spacing w:val="1"/>
        </w:rPr>
        <w:t xml:space="preserve"> </w:t>
      </w:r>
      <w:r>
        <w:t>consultados</w:t>
      </w:r>
      <w:r>
        <w:rPr>
          <w:spacing w:val="1"/>
        </w:rPr>
        <w:t xml:space="preserve"> </w:t>
      </w:r>
      <w:r>
        <w:t>y</w:t>
      </w:r>
      <w:r>
        <w:rPr>
          <w:spacing w:val="1"/>
        </w:rPr>
        <w:t xml:space="preserve"> </w:t>
      </w:r>
      <w:r>
        <w:t>propondrán acciones</w:t>
      </w:r>
      <w:r>
        <w:rPr>
          <w:spacing w:val="1"/>
        </w:rPr>
        <w:t xml:space="preserve"> </w:t>
      </w:r>
      <w:r>
        <w:t>que</w:t>
      </w:r>
      <w:r>
        <w:rPr>
          <w:spacing w:val="1"/>
        </w:rPr>
        <w:t xml:space="preserve"> </w:t>
      </w:r>
      <w:r>
        <w:t>conlleven</w:t>
      </w:r>
      <w:r>
        <w:rPr>
          <w:spacing w:val="1"/>
        </w:rPr>
        <w:t xml:space="preserve"> </w:t>
      </w:r>
      <w:r>
        <w:t>al</w:t>
      </w:r>
      <w:r>
        <w:rPr>
          <w:spacing w:val="1"/>
        </w:rPr>
        <w:t xml:space="preserve"> </w:t>
      </w:r>
      <w:r>
        <w:t>mejoramiento</w:t>
      </w:r>
      <w:r>
        <w:rPr>
          <w:spacing w:val="-4"/>
        </w:rPr>
        <w:t xml:space="preserve"> </w:t>
      </w:r>
      <w:r>
        <w:t>de</w:t>
      </w:r>
      <w:r>
        <w:rPr>
          <w:spacing w:val="-5"/>
        </w:rPr>
        <w:t xml:space="preserve"> </w:t>
      </w:r>
      <w:r>
        <w:t>la</w:t>
      </w:r>
      <w:r>
        <w:rPr>
          <w:spacing w:val="4"/>
        </w:rPr>
        <w:t xml:space="preserve"> </w:t>
      </w:r>
      <w:r>
        <w:t>calidad</w:t>
      </w:r>
      <w:r>
        <w:rPr>
          <w:spacing w:val="-3"/>
        </w:rPr>
        <w:t xml:space="preserve"> </w:t>
      </w:r>
      <w:r>
        <w:t>de</w:t>
      </w:r>
      <w:r>
        <w:rPr>
          <w:spacing w:val="-6"/>
        </w:rPr>
        <w:t xml:space="preserve"> </w:t>
      </w:r>
      <w:r>
        <w:t>sus</w:t>
      </w:r>
      <w:r>
        <w:rPr>
          <w:spacing w:val="3"/>
        </w:rPr>
        <w:t xml:space="preserve"> </w:t>
      </w:r>
      <w:r>
        <w:t>propios</w:t>
      </w:r>
      <w:r>
        <w:rPr>
          <w:spacing w:val="2"/>
        </w:rPr>
        <w:t xml:space="preserve"> </w:t>
      </w:r>
      <w:r>
        <w:t>resultados</w:t>
      </w:r>
      <w:r>
        <w:rPr>
          <w:spacing w:val="1"/>
        </w:rPr>
        <w:t xml:space="preserve"> </w:t>
      </w:r>
      <w:r>
        <w:t>en</w:t>
      </w:r>
      <w:r>
        <w:rPr>
          <w:spacing w:val="2"/>
        </w:rPr>
        <w:t xml:space="preserve"> </w:t>
      </w:r>
      <w:r>
        <w:t>la</w:t>
      </w:r>
      <w:r>
        <w:rPr>
          <w:spacing w:val="4"/>
        </w:rPr>
        <w:t xml:space="preserve"> </w:t>
      </w:r>
      <w:r>
        <w:t>tarea</w:t>
      </w:r>
      <w:r>
        <w:rPr>
          <w:spacing w:val="-11"/>
        </w:rPr>
        <w:t xml:space="preserve"> </w:t>
      </w:r>
      <w:r>
        <w:t>escolar”.</w:t>
      </w:r>
    </w:p>
    <w:p w14:paraId="431BDCC7" w14:textId="77777777" w:rsidR="0044025A" w:rsidRDefault="002E6C8A" w:rsidP="005F0F73">
      <w:pPr>
        <w:pStyle w:val="Ttulo6"/>
        <w:numPr>
          <w:ilvl w:val="0"/>
          <w:numId w:val="319"/>
        </w:numPr>
        <w:tabs>
          <w:tab w:val="left" w:pos="816"/>
        </w:tabs>
        <w:spacing w:before="104"/>
        <w:jc w:val="both"/>
      </w:pPr>
      <w:bookmarkStart w:id="27" w:name="j)_Ley_N__20.501_de_Calidad_y_Equidad_de"/>
      <w:bookmarkEnd w:id="27"/>
      <w:r>
        <w:t>Ley</w:t>
      </w:r>
      <w:r>
        <w:rPr>
          <w:spacing w:val="-2"/>
        </w:rPr>
        <w:t xml:space="preserve"> </w:t>
      </w:r>
      <w:r>
        <w:t>N°</w:t>
      </w:r>
      <w:r>
        <w:rPr>
          <w:spacing w:val="-3"/>
        </w:rPr>
        <w:t xml:space="preserve"> </w:t>
      </w:r>
      <w:r>
        <w:t>20.501</w:t>
      </w:r>
      <w:r>
        <w:rPr>
          <w:spacing w:val="-1"/>
        </w:rPr>
        <w:t xml:space="preserve"> </w:t>
      </w:r>
      <w:r>
        <w:t>de</w:t>
      </w:r>
      <w:r>
        <w:rPr>
          <w:spacing w:val="-1"/>
        </w:rPr>
        <w:t xml:space="preserve"> </w:t>
      </w:r>
      <w:r>
        <w:t>Calidad</w:t>
      </w:r>
      <w:r>
        <w:rPr>
          <w:spacing w:val="-12"/>
        </w:rPr>
        <w:t xml:space="preserve"> </w:t>
      </w:r>
      <w:r>
        <w:t>y</w:t>
      </w:r>
      <w:r>
        <w:rPr>
          <w:spacing w:val="-1"/>
        </w:rPr>
        <w:t xml:space="preserve"> </w:t>
      </w:r>
      <w:r>
        <w:t>Equidad</w:t>
      </w:r>
      <w:r>
        <w:rPr>
          <w:spacing w:val="-4"/>
        </w:rPr>
        <w:t xml:space="preserve"> </w:t>
      </w:r>
      <w:r>
        <w:t>de</w:t>
      </w:r>
      <w:r>
        <w:rPr>
          <w:spacing w:val="-3"/>
        </w:rPr>
        <w:t xml:space="preserve"> </w:t>
      </w:r>
      <w:r>
        <w:t>la</w:t>
      </w:r>
      <w:r>
        <w:rPr>
          <w:spacing w:val="-6"/>
        </w:rPr>
        <w:t xml:space="preserve"> </w:t>
      </w:r>
      <w:r>
        <w:t>Educación</w:t>
      </w:r>
      <w:r>
        <w:rPr>
          <w:spacing w:val="-9"/>
        </w:rPr>
        <w:t xml:space="preserve"> </w:t>
      </w:r>
      <w:r>
        <w:t>de</w:t>
      </w:r>
      <w:r>
        <w:rPr>
          <w:spacing w:val="2"/>
        </w:rPr>
        <w:t xml:space="preserve"> </w:t>
      </w:r>
      <w:r>
        <w:t>2011.</w:t>
      </w:r>
    </w:p>
    <w:p w14:paraId="1EF190F1" w14:textId="77777777" w:rsidR="0044025A" w:rsidRDefault="002E6C8A">
      <w:pPr>
        <w:pStyle w:val="Textoindependiente"/>
        <w:spacing w:before="35" w:line="276" w:lineRule="auto"/>
        <w:ind w:left="815" w:right="459"/>
        <w:jc w:val="both"/>
      </w:pPr>
      <w:r>
        <w:t>Asegura el derecho de los profesionales de la educación a trabajar en un ambiente tolerante y de respeto</w:t>
      </w:r>
      <w:r>
        <w:rPr>
          <w:spacing w:val="1"/>
        </w:rPr>
        <w:t xml:space="preserve"> </w:t>
      </w:r>
      <w:r>
        <w:t>mutuo, donde impere el respeto por la integridad física, psicológica y moral, y en el que no se admitan los</w:t>
      </w:r>
      <w:r>
        <w:rPr>
          <w:spacing w:val="1"/>
        </w:rPr>
        <w:t xml:space="preserve"> </w:t>
      </w:r>
      <w:r>
        <w:t>tratos vejatorios, degradantes o maltratos psicológicos por parte de los demás integrantes de la comunidad</w:t>
      </w:r>
      <w:r>
        <w:rPr>
          <w:spacing w:val="1"/>
        </w:rPr>
        <w:t xml:space="preserve"> </w:t>
      </w:r>
      <w:r>
        <w:t>educativa.</w:t>
      </w:r>
    </w:p>
    <w:p w14:paraId="34522E71" w14:textId="77777777" w:rsidR="0044025A" w:rsidRDefault="002E6C8A" w:rsidP="005F0F73">
      <w:pPr>
        <w:pStyle w:val="Ttulo6"/>
        <w:numPr>
          <w:ilvl w:val="0"/>
          <w:numId w:val="319"/>
        </w:numPr>
        <w:tabs>
          <w:tab w:val="left" w:pos="816"/>
        </w:tabs>
        <w:spacing w:before="119"/>
        <w:jc w:val="both"/>
      </w:pPr>
      <w:r>
        <w:t>La</w:t>
      </w:r>
      <w:r>
        <w:rPr>
          <w:spacing w:val="-5"/>
        </w:rPr>
        <w:t xml:space="preserve"> </w:t>
      </w:r>
      <w:r>
        <w:t>ley</w:t>
      </w:r>
      <w:r>
        <w:rPr>
          <w:spacing w:val="-1"/>
        </w:rPr>
        <w:t xml:space="preserve"> </w:t>
      </w:r>
      <w:r>
        <w:t>N°20.529,</w:t>
      </w:r>
      <w:r>
        <w:rPr>
          <w:spacing w:val="-4"/>
        </w:rPr>
        <w:t xml:space="preserve"> </w:t>
      </w:r>
      <w:r>
        <w:t>Sistema</w:t>
      </w:r>
      <w:r>
        <w:rPr>
          <w:spacing w:val="-5"/>
        </w:rPr>
        <w:t xml:space="preserve"> </w:t>
      </w:r>
      <w:r>
        <w:t>Nacional</w:t>
      </w:r>
      <w:r>
        <w:rPr>
          <w:spacing w:val="-5"/>
        </w:rPr>
        <w:t xml:space="preserve"> </w:t>
      </w:r>
      <w:r>
        <w:t>de</w:t>
      </w:r>
      <w:r>
        <w:rPr>
          <w:spacing w:val="-3"/>
        </w:rPr>
        <w:t xml:space="preserve"> </w:t>
      </w:r>
      <w:r>
        <w:t>Aseguramiento de</w:t>
      </w:r>
      <w:r>
        <w:rPr>
          <w:spacing w:val="-3"/>
        </w:rPr>
        <w:t xml:space="preserve"> </w:t>
      </w:r>
      <w:r>
        <w:t>la</w:t>
      </w:r>
      <w:r>
        <w:rPr>
          <w:spacing w:val="-6"/>
        </w:rPr>
        <w:t xml:space="preserve"> </w:t>
      </w:r>
      <w:r>
        <w:t>Calidad</w:t>
      </w:r>
      <w:r>
        <w:rPr>
          <w:spacing w:val="-3"/>
        </w:rPr>
        <w:t xml:space="preserve"> </w:t>
      </w:r>
      <w:r>
        <w:t>de</w:t>
      </w:r>
      <w:r>
        <w:rPr>
          <w:spacing w:val="2"/>
        </w:rPr>
        <w:t xml:space="preserve"> </w:t>
      </w:r>
      <w:r>
        <w:t>la</w:t>
      </w:r>
      <w:r>
        <w:rPr>
          <w:spacing w:val="-6"/>
        </w:rPr>
        <w:t xml:space="preserve"> </w:t>
      </w:r>
      <w:r>
        <w:t>Educación,</w:t>
      </w:r>
      <w:r>
        <w:rPr>
          <w:spacing w:val="1"/>
        </w:rPr>
        <w:t xml:space="preserve"> </w:t>
      </w:r>
      <w:r>
        <w:t>del</w:t>
      </w:r>
      <w:r>
        <w:rPr>
          <w:spacing w:val="-4"/>
        </w:rPr>
        <w:t xml:space="preserve"> </w:t>
      </w:r>
      <w:r>
        <w:t>2011.</w:t>
      </w:r>
    </w:p>
    <w:p w14:paraId="4FCC6411" w14:textId="77777777" w:rsidR="0044025A" w:rsidRDefault="002E6C8A">
      <w:pPr>
        <w:pStyle w:val="Textoindependiente"/>
        <w:spacing w:before="30" w:line="273" w:lineRule="auto"/>
        <w:ind w:left="815" w:right="454"/>
        <w:jc w:val="both"/>
      </w:pPr>
      <w:r>
        <w:t>En especial en lo relativo a “otros indicadores de calidad educativa y en la determinación de que todos los</w:t>
      </w:r>
      <w:r>
        <w:rPr>
          <w:spacing w:val="1"/>
        </w:rPr>
        <w:t xml:space="preserve"> </w:t>
      </w:r>
      <w:r>
        <w:t>establecimientos educacionales que perciben aportes del Estado deben contar con un Plan de Mejoramiento</w:t>
      </w:r>
      <w:r>
        <w:rPr>
          <w:spacing w:val="1"/>
        </w:rPr>
        <w:t xml:space="preserve"> </w:t>
      </w:r>
      <w:r>
        <w:t>Educativo.</w:t>
      </w:r>
    </w:p>
    <w:p w14:paraId="6F27B0CC" w14:textId="77777777" w:rsidR="0044025A" w:rsidRDefault="002E6C8A" w:rsidP="005F0F73">
      <w:pPr>
        <w:pStyle w:val="Ttulo6"/>
        <w:numPr>
          <w:ilvl w:val="0"/>
          <w:numId w:val="319"/>
        </w:numPr>
        <w:tabs>
          <w:tab w:val="left" w:pos="816"/>
        </w:tabs>
        <w:spacing w:before="119" w:line="278" w:lineRule="auto"/>
        <w:ind w:right="607"/>
        <w:jc w:val="both"/>
      </w:pPr>
      <w:bookmarkStart w:id="28" w:name="l)_Bases_Curriculares/Marco_Curricular._"/>
      <w:bookmarkEnd w:id="28"/>
      <w:r>
        <w:t xml:space="preserve">Bases Curriculares/Marco Curricular. Educación Parvularia de 2001 y Enseñanza </w:t>
      </w:r>
      <w:r w:rsidR="0016215A">
        <w:t>Básica</w:t>
      </w:r>
      <w:r>
        <w:t xml:space="preserve"> Media del</w:t>
      </w:r>
      <w:r>
        <w:rPr>
          <w:spacing w:val="-52"/>
        </w:rPr>
        <w:t xml:space="preserve"> </w:t>
      </w:r>
      <w:r>
        <w:t>2012.</w:t>
      </w:r>
    </w:p>
    <w:p w14:paraId="60B66D08" w14:textId="77777777" w:rsidR="0044025A" w:rsidRDefault="002E6C8A">
      <w:pPr>
        <w:pStyle w:val="Textoindependiente"/>
        <w:spacing w:line="276" w:lineRule="auto"/>
        <w:ind w:left="815" w:right="449"/>
        <w:jc w:val="both"/>
      </w:pPr>
      <w:r>
        <w:t>El Currículum Nacional se encuentra en periodo de transición debido a la aprobación de la Ley General de la</w:t>
      </w:r>
      <w:r>
        <w:rPr>
          <w:spacing w:val="1"/>
        </w:rPr>
        <w:t xml:space="preserve"> </w:t>
      </w:r>
      <w:r>
        <w:t>Educación (LGE) en el año 2009, que indica, entre otras materias, que se deben elaborar las nuevas Bases</w:t>
      </w:r>
      <w:r>
        <w:rPr>
          <w:spacing w:val="1"/>
        </w:rPr>
        <w:t xml:space="preserve"> </w:t>
      </w:r>
      <w:r>
        <w:t>Curriculares</w:t>
      </w:r>
      <w:r>
        <w:rPr>
          <w:spacing w:val="1"/>
        </w:rPr>
        <w:t xml:space="preserve"> </w:t>
      </w:r>
      <w:r>
        <w:t>para</w:t>
      </w:r>
      <w:r>
        <w:rPr>
          <w:spacing w:val="1"/>
        </w:rPr>
        <w:t xml:space="preserve"> </w:t>
      </w:r>
      <w:r>
        <w:t>la</w:t>
      </w:r>
      <w:r>
        <w:rPr>
          <w:spacing w:val="1"/>
        </w:rPr>
        <w:t xml:space="preserve"> </w:t>
      </w:r>
      <w:r>
        <w:t>Enseñanza Básica</w:t>
      </w:r>
      <w:r>
        <w:rPr>
          <w:spacing w:val="1"/>
        </w:rPr>
        <w:t xml:space="preserve"> </w:t>
      </w:r>
      <w:r>
        <w:t>y Enseñanza</w:t>
      </w:r>
      <w:r>
        <w:rPr>
          <w:spacing w:val="1"/>
        </w:rPr>
        <w:t xml:space="preserve"> </w:t>
      </w:r>
      <w:r>
        <w:t>Media;</w:t>
      </w:r>
      <w:r>
        <w:rPr>
          <w:spacing w:val="1"/>
        </w:rPr>
        <w:t xml:space="preserve"> </w:t>
      </w:r>
      <w:r>
        <w:t>mientras</w:t>
      </w:r>
      <w:r>
        <w:rPr>
          <w:spacing w:val="1"/>
        </w:rPr>
        <w:t xml:space="preserve"> </w:t>
      </w:r>
      <w:r>
        <w:t>dure</w:t>
      </w:r>
      <w:r>
        <w:rPr>
          <w:spacing w:val="1"/>
        </w:rPr>
        <w:t xml:space="preserve"> </w:t>
      </w:r>
      <w:r>
        <w:t>este proceso,</w:t>
      </w:r>
      <w:r>
        <w:rPr>
          <w:spacing w:val="1"/>
        </w:rPr>
        <w:t xml:space="preserve"> </w:t>
      </w:r>
      <w:r>
        <w:t>se</w:t>
      </w:r>
      <w:r>
        <w:rPr>
          <w:spacing w:val="55"/>
        </w:rPr>
        <w:t xml:space="preserve"> </w:t>
      </w:r>
      <w:r>
        <w:t>encuentran</w:t>
      </w:r>
      <w:r>
        <w:rPr>
          <w:spacing w:val="1"/>
        </w:rPr>
        <w:t xml:space="preserve"> </w:t>
      </w:r>
      <w:r>
        <w:t>vigentes dos documentos: el Marco Curricular, de 7° Básico a 4° Medio y las</w:t>
      </w:r>
      <w:r>
        <w:rPr>
          <w:spacing w:val="55"/>
        </w:rPr>
        <w:t xml:space="preserve"> </w:t>
      </w:r>
      <w:r>
        <w:t>Bases Curriculares,</w:t>
      </w:r>
      <w:r>
        <w:rPr>
          <w:spacing w:val="55"/>
        </w:rPr>
        <w:t xml:space="preserve"> </w:t>
      </w:r>
      <w:r>
        <w:t>para 1° a</w:t>
      </w:r>
      <w:r>
        <w:rPr>
          <w:spacing w:val="1"/>
        </w:rPr>
        <w:t xml:space="preserve"> </w:t>
      </w:r>
      <w:r>
        <w:t>6° Básico, desde el año 2012. Tanto el Marco Curricular como las Bases Curriculares prescriben Objetivos</w:t>
      </w:r>
      <w:r>
        <w:rPr>
          <w:spacing w:val="1"/>
        </w:rPr>
        <w:t xml:space="preserve"> </w:t>
      </w:r>
      <w:r>
        <w:t>Transversales</w:t>
      </w:r>
      <w:r>
        <w:rPr>
          <w:spacing w:val="1"/>
        </w:rPr>
        <w:t xml:space="preserve"> </w:t>
      </w:r>
      <w:r>
        <w:t>referidos,</w:t>
      </w:r>
      <w:r>
        <w:rPr>
          <w:spacing w:val="5"/>
        </w:rPr>
        <w:t xml:space="preserve"> </w:t>
      </w:r>
      <w:r>
        <w:t>entre</w:t>
      </w:r>
      <w:r>
        <w:rPr>
          <w:spacing w:val="-6"/>
        </w:rPr>
        <w:t xml:space="preserve"> </w:t>
      </w:r>
      <w:r>
        <w:t>otros,</w:t>
      </w:r>
      <w:r>
        <w:rPr>
          <w:spacing w:val="5"/>
        </w:rPr>
        <w:t xml:space="preserve"> </w:t>
      </w:r>
      <w:r>
        <w:t>a</w:t>
      </w:r>
      <w:r>
        <w:rPr>
          <w:spacing w:val="-1"/>
        </w:rPr>
        <w:t xml:space="preserve"> </w:t>
      </w:r>
      <w:r>
        <w:t>aprendizajes</w:t>
      </w:r>
      <w:r>
        <w:rPr>
          <w:spacing w:val="2"/>
        </w:rPr>
        <w:t xml:space="preserve"> </w:t>
      </w:r>
      <w:r>
        <w:t>en</w:t>
      </w:r>
      <w:r>
        <w:rPr>
          <w:spacing w:val="-3"/>
        </w:rPr>
        <w:t xml:space="preserve"> </w:t>
      </w:r>
      <w:r>
        <w:t>convivencia.</w:t>
      </w:r>
    </w:p>
    <w:p w14:paraId="5181AD89" w14:textId="77777777" w:rsidR="0044025A" w:rsidRDefault="0044025A">
      <w:pPr>
        <w:spacing w:line="276" w:lineRule="auto"/>
        <w:jc w:val="both"/>
        <w:sectPr w:rsidR="0044025A">
          <w:pgSz w:w="12240" w:h="15840"/>
          <w:pgMar w:top="840" w:right="440" w:bottom="1020" w:left="860" w:header="0" w:footer="752" w:gutter="0"/>
          <w:cols w:space="720"/>
        </w:sectPr>
      </w:pPr>
    </w:p>
    <w:p w14:paraId="76EB549B" w14:textId="77777777" w:rsidR="0044025A" w:rsidRDefault="002E6C8A">
      <w:pPr>
        <w:pStyle w:val="Textoindependiente"/>
        <w:spacing w:before="64" w:line="276" w:lineRule="auto"/>
        <w:ind w:left="815" w:right="452"/>
        <w:jc w:val="both"/>
      </w:pPr>
      <w:r>
        <w:lastRenderedPageBreak/>
        <w:t>Los Objetivos de Aprendizaje Transversales se refieren al desarrollo personal y social de los estudiantes y</w:t>
      </w:r>
      <w:r>
        <w:rPr>
          <w:spacing w:val="1"/>
        </w:rPr>
        <w:t xml:space="preserve"> </w:t>
      </w:r>
      <w:r>
        <w:t>tienen un carácter amplio y general, por lo que su logro depende de la totalidad de los elementos que</w:t>
      </w:r>
      <w:r>
        <w:rPr>
          <w:spacing w:val="1"/>
        </w:rPr>
        <w:t xml:space="preserve"> </w:t>
      </w:r>
      <w:r>
        <w:t>conforman la experiencia escolar, tanto en el aula como fuera de ella, sin que estén asociados de manera</w:t>
      </w:r>
      <w:r>
        <w:rPr>
          <w:spacing w:val="1"/>
        </w:rPr>
        <w:t xml:space="preserve"> </w:t>
      </w:r>
      <w:r>
        <w:t>específica</w:t>
      </w:r>
      <w:r>
        <w:rPr>
          <w:spacing w:val="4"/>
        </w:rPr>
        <w:t xml:space="preserve"> </w:t>
      </w:r>
      <w:r>
        <w:t>a una asignatura</w:t>
      </w:r>
      <w:r>
        <w:rPr>
          <w:spacing w:val="5"/>
        </w:rPr>
        <w:t xml:space="preserve"> </w:t>
      </w:r>
      <w:r>
        <w:t>en</w:t>
      </w:r>
      <w:r>
        <w:rPr>
          <w:spacing w:val="-3"/>
        </w:rPr>
        <w:t xml:space="preserve"> </w:t>
      </w:r>
      <w:r>
        <w:t>particular.</w:t>
      </w:r>
    </w:p>
    <w:p w14:paraId="3D19B778" w14:textId="77777777" w:rsidR="0044025A" w:rsidRDefault="002E6C8A">
      <w:pPr>
        <w:pStyle w:val="Textoindependiente"/>
        <w:spacing w:line="276" w:lineRule="auto"/>
        <w:ind w:left="815" w:right="455"/>
        <w:jc w:val="both"/>
      </w:pPr>
      <w:r>
        <w:t>En el caso de Educación Parvularia, las Bases Curriculares que se encuentran vigentes desde el año 2001,</w:t>
      </w:r>
      <w:r>
        <w:rPr>
          <w:spacing w:val="1"/>
        </w:rPr>
        <w:t xml:space="preserve"> </w:t>
      </w:r>
      <w:r>
        <w:t>establecen en el Ámbito de Formación personal y social, el núcleo de convivencia, que tiene por objetivo</w:t>
      </w:r>
      <w:r>
        <w:rPr>
          <w:spacing w:val="1"/>
        </w:rPr>
        <w:t xml:space="preserve"> </w:t>
      </w:r>
      <w:r>
        <w:t>“establecer relaciones de confianza, afecto, colaboración, comprensión y pertenencia, basadas en el respeto a</w:t>
      </w:r>
      <w:r>
        <w:rPr>
          <w:spacing w:val="1"/>
        </w:rPr>
        <w:t xml:space="preserve"> </w:t>
      </w:r>
      <w:r>
        <w:t>las</w:t>
      </w:r>
      <w:r>
        <w:rPr>
          <w:spacing w:val="1"/>
        </w:rPr>
        <w:t xml:space="preserve"> </w:t>
      </w:r>
      <w:r>
        <w:t>personas</w:t>
      </w:r>
      <w:r>
        <w:rPr>
          <w:spacing w:val="2"/>
        </w:rPr>
        <w:t xml:space="preserve"> </w:t>
      </w:r>
      <w:r>
        <w:t>y</w:t>
      </w:r>
      <w:r>
        <w:rPr>
          <w:spacing w:val="-3"/>
        </w:rPr>
        <w:t xml:space="preserve"> </w:t>
      </w:r>
      <w:r>
        <w:t>en</w:t>
      </w:r>
      <w:r>
        <w:rPr>
          <w:spacing w:val="-3"/>
        </w:rPr>
        <w:t xml:space="preserve"> </w:t>
      </w:r>
      <w:r>
        <w:t>las</w:t>
      </w:r>
      <w:r>
        <w:rPr>
          <w:spacing w:val="2"/>
        </w:rPr>
        <w:t xml:space="preserve"> </w:t>
      </w:r>
      <w:r>
        <w:t>normas</w:t>
      </w:r>
      <w:r>
        <w:rPr>
          <w:spacing w:val="1"/>
        </w:rPr>
        <w:t xml:space="preserve"> </w:t>
      </w:r>
      <w:r>
        <w:t>y</w:t>
      </w:r>
      <w:r>
        <w:rPr>
          <w:spacing w:val="-3"/>
        </w:rPr>
        <w:t xml:space="preserve"> </w:t>
      </w:r>
      <w:r>
        <w:t>valores</w:t>
      </w:r>
      <w:r>
        <w:rPr>
          <w:spacing w:val="2"/>
        </w:rPr>
        <w:t xml:space="preserve"> </w:t>
      </w:r>
      <w:r>
        <w:t>de la</w:t>
      </w:r>
      <w:r>
        <w:rPr>
          <w:spacing w:val="5"/>
        </w:rPr>
        <w:t xml:space="preserve"> </w:t>
      </w:r>
      <w:r>
        <w:t>sociedad</w:t>
      </w:r>
      <w:r>
        <w:rPr>
          <w:spacing w:val="-3"/>
        </w:rPr>
        <w:t xml:space="preserve"> </w:t>
      </w:r>
      <w:r>
        <w:t>a</w:t>
      </w:r>
      <w:r>
        <w:rPr>
          <w:spacing w:val="-1"/>
        </w:rPr>
        <w:t xml:space="preserve"> </w:t>
      </w:r>
      <w:r>
        <w:t>la</w:t>
      </w:r>
      <w:r>
        <w:rPr>
          <w:spacing w:val="5"/>
        </w:rPr>
        <w:t xml:space="preserve"> </w:t>
      </w:r>
      <w:r>
        <w:t>que</w:t>
      </w:r>
      <w:r w:rsidR="00F45350">
        <w:t xml:space="preserve"> </w:t>
      </w:r>
      <w:r>
        <w:t>pertenece”.</w:t>
      </w:r>
    </w:p>
    <w:p w14:paraId="1EA0457F" w14:textId="77777777" w:rsidR="0044025A" w:rsidRDefault="002E6C8A" w:rsidP="005F0F73">
      <w:pPr>
        <w:pStyle w:val="Ttulo6"/>
        <w:numPr>
          <w:ilvl w:val="0"/>
          <w:numId w:val="319"/>
        </w:numPr>
        <w:tabs>
          <w:tab w:val="left" w:pos="816"/>
        </w:tabs>
        <w:spacing w:before="106"/>
        <w:jc w:val="both"/>
      </w:pPr>
      <w:bookmarkStart w:id="29" w:name="m)_Ley_N_20.084_sobre_Responsabilidad_Pe"/>
      <w:bookmarkEnd w:id="29"/>
      <w:r>
        <w:t>Ley</w:t>
      </w:r>
      <w:r>
        <w:rPr>
          <w:spacing w:val="-2"/>
        </w:rPr>
        <w:t xml:space="preserve"> </w:t>
      </w:r>
      <w:r>
        <w:t>N°20.084</w:t>
      </w:r>
      <w:r>
        <w:rPr>
          <w:spacing w:val="-6"/>
        </w:rPr>
        <w:t xml:space="preserve"> </w:t>
      </w:r>
      <w:r>
        <w:t>sobre</w:t>
      </w:r>
      <w:r>
        <w:rPr>
          <w:spacing w:val="-3"/>
        </w:rPr>
        <w:t xml:space="preserve"> </w:t>
      </w:r>
      <w:r>
        <w:t>Responsabilidad</w:t>
      </w:r>
      <w:r>
        <w:rPr>
          <w:spacing w:val="-4"/>
        </w:rPr>
        <w:t xml:space="preserve"> </w:t>
      </w:r>
      <w:r>
        <w:t>Penal</w:t>
      </w:r>
      <w:r>
        <w:rPr>
          <w:spacing w:val="-4"/>
        </w:rPr>
        <w:t xml:space="preserve"> </w:t>
      </w:r>
      <w:r>
        <w:t>Adolescente</w:t>
      </w:r>
      <w:r>
        <w:rPr>
          <w:spacing w:val="-3"/>
        </w:rPr>
        <w:t xml:space="preserve"> </w:t>
      </w:r>
      <w:r>
        <w:t>de</w:t>
      </w:r>
      <w:r>
        <w:rPr>
          <w:spacing w:val="-3"/>
        </w:rPr>
        <w:t xml:space="preserve"> </w:t>
      </w:r>
      <w:r>
        <w:t>2005.</w:t>
      </w:r>
    </w:p>
    <w:p w14:paraId="0596D6E2" w14:textId="77777777" w:rsidR="0044025A" w:rsidRDefault="002E6C8A">
      <w:pPr>
        <w:pStyle w:val="Textoindependiente"/>
        <w:spacing w:before="31" w:line="278" w:lineRule="auto"/>
        <w:ind w:left="815" w:right="458"/>
        <w:jc w:val="both"/>
      </w:pPr>
      <w:r>
        <w:t>“La</w:t>
      </w:r>
      <w:r>
        <w:rPr>
          <w:spacing w:val="1"/>
        </w:rPr>
        <w:t xml:space="preserve"> </w:t>
      </w:r>
      <w:r>
        <w:t>presente</w:t>
      </w:r>
      <w:r>
        <w:rPr>
          <w:spacing w:val="1"/>
        </w:rPr>
        <w:t xml:space="preserve"> </w:t>
      </w:r>
      <w:r>
        <w:t>ley</w:t>
      </w:r>
      <w:r>
        <w:rPr>
          <w:spacing w:val="1"/>
        </w:rPr>
        <w:t xml:space="preserve"> </w:t>
      </w:r>
      <w:r>
        <w:t>regula</w:t>
      </w:r>
      <w:r>
        <w:rPr>
          <w:spacing w:val="1"/>
        </w:rPr>
        <w:t xml:space="preserve"> </w:t>
      </w:r>
      <w:r>
        <w:t>la</w:t>
      </w:r>
      <w:r>
        <w:rPr>
          <w:spacing w:val="1"/>
        </w:rPr>
        <w:t xml:space="preserve"> </w:t>
      </w:r>
      <w:r>
        <w:t>responsabilidad</w:t>
      </w:r>
      <w:r>
        <w:rPr>
          <w:spacing w:val="1"/>
        </w:rPr>
        <w:t xml:space="preserve"> </w:t>
      </w:r>
      <w:r>
        <w:t>penal</w:t>
      </w:r>
      <w:r>
        <w:rPr>
          <w:spacing w:val="1"/>
        </w:rPr>
        <w:t xml:space="preserve"> </w:t>
      </w:r>
      <w:r>
        <w:t>de</w:t>
      </w:r>
      <w:r>
        <w:rPr>
          <w:spacing w:val="1"/>
        </w:rPr>
        <w:t xml:space="preserve"> </w:t>
      </w:r>
      <w:r>
        <w:t>los</w:t>
      </w:r>
      <w:r>
        <w:rPr>
          <w:spacing w:val="1"/>
        </w:rPr>
        <w:t xml:space="preserve"> </w:t>
      </w:r>
      <w:r>
        <w:t>adolescentes</w:t>
      </w:r>
      <w:r>
        <w:rPr>
          <w:spacing w:val="1"/>
        </w:rPr>
        <w:t xml:space="preserve"> </w:t>
      </w:r>
      <w:r>
        <w:t>por</w:t>
      </w:r>
      <w:r>
        <w:rPr>
          <w:spacing w:val="1"/>
        </w:rPr>
        <w:t xml:space="preserve"> </w:t>
      </w:r>
      <w:r>
        <w:t>los</w:t>
      </w:r>
      <w:r>
        <w:rPr>
          <w:spacing w:val="1"/>
        </w:rPr>
        <w:t xml:space="preserve"> </w:t>
      </w:r>
      <w:r>
        <w:t>delitos</w:t>
      </w:r>
      <w:r>
        <w:rPr>
          <w:spacing w:val="1"/>
        </w:rPr>
        <w:t xml:space="preserve"> </w:t>
      </w:r>
      <w:r>
        <w:t>que</w:t>
      </w:r>
      <w:r>
        <w:rPr>
          <w:spacing w:val="1"/>
        </w:rPr>
        <w:t xml:space="preserve"> </w:t>
      </w:r>
      <w:r>
        <w:t>cometan,</w:t>
      </w:r>
      <w:r>
        <w:rPr>
          <w:spacing w:val="1"/>
        </w:rPr>
        <w:t xml:space="preserve"> </w:t>
      </w:r>
      <w:r>
        <w:t>el</w:t>
      </w:r>
      <w:r>
        <w:rPr>
          <w:spacing w:val="1"/>
        </w:rPr>
        <w:t xml:space="preserve"> </w:t>
      </w:r>
      <w:r>
        <w:t>procedimiento para la averiguación y establecimiento de dicha responsabilidad, la determinación de las</w:t>
      </w:r>
      <w:r>
        <w:rPr>
          <w:spacing w:val="1"/>
        </w:rPr>
        <w:t xml:space="preserve"> </w:t>
      </w:r>
      <w:r>
        <w:t>sanciones</w:t>
      </w:r>
      <w:r>
        <w:rPr>
          <w:spacing w:val="1"/>
        </w:rPr>
        <w:t xml:space="preserve"> </w:t>
      </w:r>
      <w:r>
        <w:t>procedentes</w:t>
      </w:r>
      <w:r>
        <w:rPr>
          <w:spacing w:val="7"/>
        </w:rPr>
        <w:t xml:space="preserve"> </w:t>
      </w:r>
      <w:r>
        <w:t>y</w:t>
      </w:r>
      <w:r>
        <w:rPr>
          <w:spacing w:val="-4"/>
        </w:rPr>
        <w:t xml:space="preserve"> </w:t>
      </w:r>
      <w:r>
        <w:t>la</w:t>
      </w:r>
      <w:r>
        <w:rPr>
          <w:spacing w:val="5"/>
        </w:rPr>
        <w:t xml:space="preserve"> </w:t>
      </w:r>
      <w:r>
        <w:t>forma</w:t>
      </w:r>
      <w:r>
        <w:rPr>
          <w:spacing w:val="5"/>
        </w:rPr>
        <w:t xml:space="preserve"> </w:t>
      </w:r>
      <w:r>
        <w:t>de</w:t>
      </w:r>
      <w:r>
        <w:rPr>
          <w:spacing w:val="-1"/>
        </w:rPr>
        <w:t xml:space="preserve"> </w:t>
      </w:r>
      <w:r>
        <w:t>ejecución</w:t>
      </w:r>
      <w:r>
        <w:rPr>
          <w:spacing w:val="-3"/>
        </w:rPr>
        <w:t xml:space="preserve"> </w:t>
      </w:r>
      <w:r>
        <w:t>de</w:t>
      </w:r>
      <w:r>
        <w:rPr>
          <w:spacing w:val="14"/>
        </w:rPr>
        <w:t xml:space="preserve"> </w:t>
      </w:r>
      <w:r>
        <w:t>éstas”.</w:t>
      </w:r>
    </w:p>
    <w:p w14:paraId="06BE42FE" w14:textId="77777777" w:rsidR="0044025A" w:rsidRDefault="002E6C8A" w:rsidP="005F0F73">
      <w:pPr>
        <w:pStyle w:val="Ttulo6"/>
        <w:numPr>
          <w:ilvl w:val="0"/>
          <w:numId w:val="319"/>
        </w:numPr>
        <w:tabs>
          <w:tab w:val="left" w:pos="816"/>
        </w:tabs>
        <w:spacing w:before="113"/>
        <w:jc w:val="both"/>
      </w:pPr>
      <w:bookmarkStart w:id="30" w:name="n)_Ley_N_20.609_de_No_Discriminación_de_"/>
      <w:bookmarkEnd w:id="30"/>
      <w:r>
        <w:rPr>
          <w:spacing w:val="-1"/>
        </w:rPr>
        <w:t>Ley</w:t>
      </w:r>
      <w:r>
        <w:rPr>
          <w:spacing w:val="4"/>
        </w:rPr>
        <w:t xml:space="preserve"> </w:t>
      </w:r>
      <w:r>
        <w:rPr>
          <w:spacing w:val="-1"/>
        </w:rPr>
        <w:t>N°20.609 de</w:t>
      </w:r>
      <w:r>
        <w:rPr>
          <w:spacing w:val="3"/>
        </w:rPr>
        <w:t xml:space="preserve"> </w:t>
      </w:r>
      <w:r>
        <w:rPr>
          <w:spacing w:val="-1"/>
        </w:rPr>
        <w:t>No</w:t>
      </w:r>
      <w:r>
        <w:rPr>
          <w:spacing w:val="4"/>
        </w:rPr>
        <w:t xml:space="preserve"> </w:t>
      </w:r>
      <w:r>
        <w:rPr>
          <w:spacing w:val="-1"/>
        </w:rPr>
        <w:t>Discriminación</w:t>
      </w:r>
      <w:r>
        <w:rPr>
          <w:spacing w:val="1"/>
        </w:rPr>
        <w:t xml:space="preserve"> </w:t>
      </w:r>
      <w:r>
        <w:t>de</w:t>
      </w:r>
      <w:r>
        <w:rPr>
          <w:spacing w:val="-13"/>
        </w:rPr>
        <w:t xml:space="preserve"> </w:t>
      </w:r>
      <w:r>
        <w:t>2012.</w:t>
      </w:r>
    </w:p>
    <w:p w14:paraId="4C1CC82A" w14:textId="77777777" w:rsidR="0044025A" w:rsidRDefault="002E6C8A">
      <w:pPr>
        <w:pStyle w:val="Textoindependiente"/>
        <w:spacing w:before="30" w:line="300" w:lineRule="auto"/>
        <w:ind w:left="815" w:right="457"/>
        <w:jc w:val="both"/>
      </w:pPr>
      <w:r>
        <w:t>Ley contra la discriminación busca resguardar el derecho de las personas a no sufrir ningún tipo de exclusión.</w:t>
      </w:r>
      <w:r>
        <w:rPr>
          <w:spacing w:val="-52"/>
        </w:rPr>
        <w:t xml:space="preserve"> </w:t>
      </w:r>
      <w:r>
        <w:t>Desde una perspectiva más amplia (dado que no se refiere exclusivamente al ámbito educativo), también</w:t>
      </w:r>
      <w:r>
        <w:rPr>
          <w:spacing w:val="1"/>
        </w:rPr>
        <w:t xml:space="preserve"> </w:t>
      </w:r>
      <w:r>
        <w:t>aporta</w:t>
      </w:r>
      <w:r>
        <w:rPr>
          <w:spacing w:val="81"/>
        </w:rPr>
        <w:t xml:space="preserve"> </w:t>
      </w:r>
      <w:r>
        <w:t>elementos</w:t>
      </w:r>
      <w:r>
        <w:rPr>
          <w:spacing w:val="80"/>
        </w:rPr>
        <w:t xml:space="preserve"> </w:t>
      </w:r>
      <w:r>
        <w:t>relevantes</w:t>
      </w:r>
      <w:r>
        <w:rPr>
          <w:spacing w:val="80"/>
        </w:rPr>
        <w:t xml:space="preserve"> </w:t>
      </w:r>
      <w:r>
        <w:t>para</w:t>
      </w:r>
      <w:r>
        <w:rPr>
          <w:spacing w:val="77"/>
        </w:rPr>
        <w:t xml:space="preserve"> </w:t>
      </w:r>
      <w:r>
        <w:t>promover</w:t>
      </w:r>
      <w:r>
        <w:rPr>
          <w:spacing w:val="81"/>
        </w:rPr>
        <w:t xml:space="preserve"> </w:t>
      </w:r>
      <w:r>
        <w:t>la</w:t>
      </w:r>
      <w:r>
        <w:rPr>
          <w:spacing w:val="83"/>
        </w:rPr>
        <w:t xml:space="preserve"> </w:t>
      </w:r>
      <w:r>
        <w:t>buena</w:t>
      </w:r>
      <w:r>
        <w:rPr>
          <w:spacing w:val="78"/>
        </w:rPr>
        <w:t xml:space="preserve"> </w:t>
      </w:r>
      <w:r>
        <w:t>convivencia</w:t>
      </w:r>
      <w:r>
        <w:rPr>
          <w:spacing w:val="86"/>
        </w:rPr>
        <w:t xml:space="preserve"> </w:t>
      </w:r>
      <w:r>
        <w:t>escolar,</w:t>
      </w:r>
      <w:r>
        <w:rPr>
          <w:spacing w:val="82"/>
        </w:rPr>
        <w:t xml:space="preserve"> </w:t>
      </w:r>
      <w:r>
        <w:t>dado</w:t>
      </w:r>
      <w:r>
        <w:rPr>
          <w:spacing w:val="79"/>
        </w:rPr>
        <w:t xml:space="preserve"> </w:t>
      </w:r>
      <w:r>
        <w:t>que</w:t>
      </w:r>
      <w:r>
        <w:rPr>
          <w:spacing w:val="73"/>
        </w:rPr>
        <w:t xml:space="preserve"> </w:t>
      </w:r>
      <w:r>
        <w:t>proporciona</w:t>
      </w:r>
      <w:r>
        <w:rPr>
          <w:spacing w:val="82"/>
        </w:rPr>
        <w:t xml:space="preserve"> </w:t>
      </w:r>
      <w:r>
        <w:t>un</w:t>
      </w:r>
    </w:p>
    <w:p w14:paraId="0737CE73" w14:textId="77777777" w:rsidR="0044025A" w:rsidRDefault="002E6C8A">
      <w:pPr>
        <w:pStyle w:val="Textoindependiente"/>
        <w:spacing w:line="231" w:lineRule="exact"/>
        <w:ind w:left="815"/>
        <w:jc w:val="both"/>
      </w:pPr>
      <w:r>
        <w:t>mecanismo</w:t>
      </w:r>
      <w:r>
        <w:rPr>
          <w:spacing w:val="57"/>
        </w:rPr>
        <w:t xml:space="preserve"> </w:t>
      </w:r>
      <w:r>
        <w:t>judicial</w:t>
      </w:r>
      <w:r>
        <w:rPr>
          <w:spacing w:val="54"/>
        </w:rPr>
        <w:t xml:space="preserve"> </w:t>
      </w:r>
      <w:r>
        <w:t>que</w:t>
      </w:r>
      <w:r>
        <w:rPr>
          <w:spacing w:val="51"/>
        </w:rPr>
        <w:t xml:space="preserve"> </w:t>
      </w:r>
      <w:r>
        <w:t>permite</w:t>
      </w:r>
      <w:r>
        <w:rPr>
          <w:spacing w:val="51"/>
        </w:rPr>
        <w:t xml:space="preserve"> </w:t>
      </w:r>
      <w:r>
        <w:t>resguardar</w:t>
      </w:r>
      <w:r>
        <w:rPr>
          <w:spacing w:val="67"/>
        </w:rPr>
        <w:t xml:space="preserve"> </w:t>
      </w:r>
      <w:r>
        <w:t>el</w:t>
      </w:r>
      <w:r>
        <w:rPr>
          <w:spacing w:val="49"/>
        </w:rPr>
        <w:t xml:space="preserve"> </w:t>
      </w:r>
      <w:r>
        <w:t>derecho</w:t>
      </w:r>
      <w:r>
        <w:rPr>
          <w:spacing w:val="53"/>
        </w:rPr>
        <w:t xml:space="preserve"> </w:t>
      </w:r>
      <w:r>
        <w:t>a</w:t>
      </w:r>
      <w:r>
        <w:rPr>
          <w:spacing w:val="60"/>
        </w:rPr>
        <w:t xml:space="preserve"> </w:t>
      </w:r>
      <w:r>
        <w:t>no</w:t>
      </w:r>
      <w:r>
        <w:rPr>
          <w:spacing w:val="53"/>
        </w:rPr>
        <w:t xml:space="preserve"> </w:t>
      </w:r>
      <w:r>
        <w:t>ser</w:t>
      </w:r>
      <w:r>
        <w:rPr>
          <w:spacing w:val="61"/>
        </w:rPr>
        <w:t xml:space="preserve"> </w:t>
      </w:r>
      <w:r>
        <w:t>víctima</w:t>
      </w:r>
      <w:r>
        <w:rPr>
          <w:spacing w:val="65"/>
        </w:rPr>
        <w:t xml:space="preserve"> </w:t>
      </w:r>
      <w:r>
        <w:t>de</w:t>
      </w:r>
      <w:r>
        <w:rPr>
          <w:spacing w:val="51"/>
        </w:rPr>
        <w:t xml:space="preserve"> </w:t>
      </w:r>
      <w:r>
        <w:t>un</w:t>
      </w:r>
      <w:r>
        <w:rPr>
          <w:spacing w:val="53"/>
        </w:rPr>
        <w:t xml:space="preserve"> </w:t>
      </w:r>
      <w:r>
        <w:t>acto</w:t>
      </w:r>
      <w:r>
        <w:rPr>
          <w:spacing w:val="53"/>
        </w:rPr>
        <w:t xml:space="preserve"> </w:t>
      </w:r>
      <w:r>
        <w:t>de</w:t>
      </w:r>
      <w:r>
        <w:rPr>
          <w:spacing w:val="55"/>
        </w:rPr>
        <w:t xml:space="preserve"> </w:t>
      </w:r>
      <w:r>
        <w:t>discriminación</w:t>
      </w:r>
    </w:p>
    <w:p w14:paraId="02F7C76E" w14:textId="77777777" w:rsidR="0044025A" w:rsidRDefault="002E6C8A">
      <w:pPr>
        <w:pStyle w:val="Textoindependiente"/>
        <w:spacing w:before="40" w:line="276" w:lineRule="auto"/>
        <w:ind w:left="815" w:right="453"/>
        <w:jc w:val="both"/>
      </w:pPr>
      <w:r>
        <w:t>arbitraria, reforzando los principios de diversidad, integración, sustentabilidad e interculturalidad planteados</w:t>
      </w:r>
      <w:r>
        <w:rPr>
          <w:spacing w:val="1"/>
        </w:rPr>
        <w:t xml:space="preserve"> </w:t>
      </w:r>
      <w:r>
        <w:t>en la Ley General de Educación y lo establecido en su Artículo 5º, donde se señala que es deber del Estado</w:t>
      </w:r>
      <w:r>
        <w:rPr>
          <w:spacing w:val="1"/>
        </w:rPr>
        <w:t xml:space="preserve"> </w:t>
      </w:r>
      <w:r>
        <w:t>fomentar</w:t>
      </w:r>
      <w:r>
        <w:rPr>
          <w:spacing w:val="4"/>
        </w:rPr>
        <w:t xml:space="preserve"> </w:t>
      </w:r>
      <w:r>
        <w:t>una</w:t>
      </w:r>
      <w:r>
        <w:rPr>
          <w:spacing w:val="-1"/>
        </w:rPr>
        <w:t xml:space="preserve"> </w:t>
      </w:r>
      <w:r>
        <w:t>cultura de</w:t>
      </w:r>
      <w:r>
        <w:rPr>
          <w:spacing w:val="-1"/>
        </w:rPr>
        <w:t xml:space="preserve"> </w:t>
      </w:r>
      <w:r>
        <w:t>no</w:t>
      </w:r>
      <w:r>
        <w:rPr>
          <w:spacing w:val="-4"/>
        </w:rPr>
        <w:t xml:space="preserve"> </w:t>
      </w:r>
      <w:r>
        <w:t>discriminación</w:t>
      </w:r>
      <w:r>
        <w:rPr>
          <w:spacing w:val="-3"/>
        </w:rPr>
        <w:t xml:space="preserve"> </w:t>
      </w:r>
      <w:r>
        <w:t>arbitraria</w:t>
      </w:r>
      <w:r>
        <w:rPr>
          <w:spacing w:val="5"/>
        </w:rPr>
        <w:t xml:space="preserve"> </w:t>
      </w:r>
      <w:r>
        <w:t>en</w:t>
      </w:r>
      <w:r>
        <w:rPr>
          <w:spacing w:val="-7"/>
        </w:rPr>
        <w:t xml:space="preserve"> </w:t>
      </w:r>
      <w:r>
        <w:t>el</w:t>
      </w:r>
      <w:r>
        <w:rPr>
          <w:spacing w:val="-3"/>
        </w:rPr>
        <w:t xml:space="preserve"> </w:t>
      </w:r>
      <w:r>
        <w:t>sistema</w:t>
      </w:r>
      <w:r>
        <w:rPr>
          <w:spacing w:val="8"/>
        </w:rPr>
        <w:t xml:space="preserve"> </w:t>
      </w:r>
      <w:r>
        <w:t>educativo.</w:t>
      </w:r>
    </w:p>
    <w:p w14:paraId="76AA7C88" w14:textId="77777777" w:rsidR="0044025A" w:rsidRDefault="002E6C8A">
      <w:pPr>
        <w:pStyle w:val="Ttulo6"/>
        <w:spacing w:before="111"/>
        <w:ind w:left="532"/>
        <w:jc w:val="both"/>
      </w:pPr>
      <w:bookmarkStart w:id="31" w:name="ñ)_Ley_N_20.536_Sobre_Violencia_Escolar_"/>
      <w:bookmarkEnd w:id="31"/>
      <w:r>
        <w:t>ñ)</w:t>
      </w:r>
      <w:r>
        <w:rPr>
          <w:spacing w:val="-2"/>
        </w:rPr>
        <w:t xml:space="preserve"> </w:t>
      </w:r>
      <w:r>
        <w:t>Ley N°20.536</w:t>
      </w:r>
      <w:r>
        <w:rPr>
          <w:spacing w:val="-5"/>
        </w:rPr>
        <w:t xml:space="preserve"> </w:t>
      </w:r>
      <w:r>
        <w:t>Sobre</w:t>
      </w:r>
      <w:r>
        <w:rPr>
          <w:spacing w:val="-1"/>
        </w:rPr>
        <w:t xml:space="preserve"> </w:t>
      </w:r>
      <w:r>
        <w:t>Violencia</w:t>
      </w:r>
      <w:r>
        <w:rPr>
          <w:spacing w:val="-5"/>
        </w:rPr>
        <w:t xml:space="preserve"> </w:t>
      </w:r>
      <w:r>
        <w:t>Escolar</w:t>
      </w:r>
      <w:r>
        <w:rPr>
          <w:spacing w:val="-2"/>
        </w:rPr>
        <w:t xml:space="preserve"> </w:t>
      </w:r>
      <w:r>
        <w:t>de</w:t>
      </w:r>
      <w:r>
        <w:rPr>
          <w:spacing w:val="-1"/>
        </w:rPr>
        <w:t xml:space="preserve"> </w:t>
      </w:r>
      <w:r>
        <w:t>2011.</w:t>
      </w:r>
    </w:p>
    <w:p w14:paraId="057868BF" w14:textId="77777777" w:rsidR="0044025A" w:rsidRDefault="002E6C8A">
      <w:pPr>
        <w:pStyle w:val="Textoindependiente"/>
        <w:spacing w:before="31" w:line="276" w:lineRule="auto"/>
        <w:ind w:left="815" w:right="455"/>
        <w:jc w:val="both"/>
      </w:pPr>
      <w:r>
        <w:t>Tiene por objetivo abordar la convivencia en los establecimientos educacionales del país, mediante el diseño</w:t>
      </w:r>
      <w:r>
        <w:rPr>
          <w:spacing w:val="1"/>
        </w:rPr>
        <w:t xml:space="preserve"> </w:t>
      </w:r>
      <w:r>
        <w:t>de estrategias de promoción de la buena Convivencia Escolar y de prevención de la violencia escolar,</w:t>
      </w:r>
      <w:r>
        <w:rPr>
          <w:spacing w:val="1"/>
        </w:rPr>
        <w:t xml:space="preserve"> </w:t>
      </w:r>
      <w:r>
        <w:t>estableciendo un Plan de Gestión y Protocolos de Actuación ante situaciones de violencia. También crea la</w:t>
      </w:r>
      <w:r>
        <w:rPr>
          <w:spacing w:val="1"/>
        </w:rPr>
        <w:t xml:space="preserve"> </w:t>
      </w:r>
      <w:r>
        <w:t>figura</w:t>
      </w:r>
      <w:r>
        <w:rPr>
          <w:spacing w:val="1"/>
        </w:rPr>
        <w:t xml:space="preserve"> </w:t>
      </w:r>
      <w:r>
        <w:t>del</w:t>
      </w:r>
      <w:r>
        <w:rPr>
          <w:spacing w:val="1"/>
        </w:rPr>
        <w:t xml:space="preserve"> </w:t>
      </w:r>
      <w:r>
        <w:t>encargado</w:t>
      </w:r>
      <w:r>
        <w:rPr>
          <w:spacing w:val="1"/>
        </w:rPr>
        <w:t xml:space="preserve"> </w:t>
      </w:r>
      <w:r>
        <w:t>de</w:t>
      </w:r>
      <w:r>
        <w:rPr>
          <w:spacing w:val="1"/>
        </w:rPr>
        <w:t xml:space="preserve"> </w:t>
      </w:r>
      <w:r>
        <w:t>convivencia</w:t>
      </w:r>
      <w:r>
        <w:rPr>
          <w:spacing w:val="1"/>
        </w:rPr>
        <w:t xml:space="preserve"> </w:t>
      </w:r>
      <w:r>
        <w:t>y</w:t>
      </w:r>
      <w:r>
        <w:rPr>
          <w:spacing w:val="1"/>
        </w:rPr>
        <w:t xml:space="preserve"> </w:t>
      </w:r>
      <w:r>
        <w:t>entrega</w:t>
      </w:r>
      <w:r>
        <w:rPr>
          <w:spacing w:val="1"/>
        </w:rPr>
        <w:t xml:space="preserve"> </w:t>
      </w:r>
      <w:r>
        <w:t>nuevas</w:t>
      </w:r>
      <w:r>
        <w:rPr>
          <w:spacing w:val="1"/>
        </w:rPr>
        <w:t xml:space="preserve"> </w:t>
      </w:r>
      <w:r>
        <w:t>tareas</w:t>
      </w:r>
      <w:r>
        <w:rPr>
          <w:spacing w:val="1"/>
        </w:rPr>
        <w:t xml:space="preserve"> </w:t>
      </w:r>
      <w:r>
        <w:t>a</w:t>
      </w:r>
      <w:r>
        <w:rPr>
          <w:spacing w:val="1"/>
        </w:rPr>
        <w:t xml:space="preserve"> </w:t>
      </w:r>
      <w:r>
        <w:t>los</w:t>
      </w:r>
      <w:r>
        <w:rPr>
          <w:spacing w:val="1"/>
        </w:rPr>
        <w:t xml:space="preserve"> </w:t>
      </w:r>
      <w:r>
        <w:t>Consejos</w:t>
      </w:r>
      <w:r>
        <w:rPr>
          <w:spacing w:val="1"/>
        </w:rPr>
        <w:t xml:space="preserve"> </w:t>
      </w:r>
      <w:r>
        <w:t>Escolares.</w:t>
      </w:r>
      <w:r>
        <w:rPr>
          <w:spacing w:val="1"/>
        </w:rPr>
        <w:t xml:space="preserve"> </w:t>
      </w:r>
      <w:r>
        <w:t>Obliga</w:t>
      </w:r>
      <w:r>
        <w:rPr>
          <w:spacing w:val="1"/>
        </w:rPr>
        <w:t xml:space="preserve"> </w:t>
      </w:r>
      <w:r>
        <w:t>a</w:t>
      </w:r>
      <w:r>
        <w:rPr>
          <w:spacing w:val="1"/>
        </w:rPr>
        <w:t xml:space="preserve"> </w:t>
      </w:r>
      <w:r>
        <w:t>los</w:t>
      </w:r>
      <w:r>
        <w:rPr>
          <w:spacing w:val="1"/>
        </w:rPr>
        <w:t xml:space="preserve"> </w:t>
      </w:r>
      <w:r>
        <w:t>establecimientos educacionales a implementar acciones sobre Convivencia Escolar, las cuales deben estar</w:t>
      </w:r>
      <w:r>
        <w:rPr>
          <w:spacing w:val="1"/>
        </w:rPr>
        <w:t xml:space="preserve"> </w:t>
      </w:r>
      <w:r>
        <w:t>establecidas</w:t>
      </w:r>
      <w:r>
        <w:rPr>
          <w:spacing w:val="1"/>
        </w:rPr>
        <w:t xml:space="preserve"> </w:t>
      </w:r>
      <w:r>
        <w:t>en</w:t>
      </w:r>
      <w:r>
        <w:rPr>
          <w:spacing w:val="-3"/>
        </w:rPr>
        <w:t xml:space="preserve"> </w:t>
      </w:r>
      <w:r>
        <w:t>un</w:t>
      </w:r>
      <w:r>
        <w:rPr>
          <w:spacing w:val="-3"/>
        </w:rPr>
        <w:t xml:space="preserve"> </w:t>
      </w:r>
      <w:r>
        <w:t>plan</w:t>
      </w:r>
      <w:r>
        <w:rPr>
          <w:spacing w:val="-3"/>
        </w:rPr>
        <w:t xml:space="preserve"> </w:t>
      </w:r>
      <w:r>
        <w:t>de</w:t>
      </w:r>
      <w:r>
        <w:rPr>
          <w:spacing w:val="7"/>
        </w:rPr>
        <w:t xml:space="preserve"> </w:t>
      </w:r>
      <w:r>
        <w:t>gestión.</w:t>
      </w:r>
    </w:p>
    <w:p w14:paraId="77570AD3" w14:textId="77777777" w:rsidR="0044025A" w:rsidRDefault="00D5460D" w:rsidP="005F0F73">
      <w:pPr>
        <w:pStyle w:val="Ttulo6"/>
        <w:numPr>
          <w:ilvl w:val="0"/>
          <w:numId w:val="319"/>
        </w:numPr>
        <w:tabs>
          <w:tab w:val="left" w:pos="816"/>
        </w:tabs>
        <w:spacing w:before="112"/>
        <w:jc w:val="both"/>
      </w:pPr>
      <w:bookmarkStart w:id="32" w:name="o)_Ley_Nº_20201_sobre_necesidades_educat"/>
      <w:bookmarkEnd w:id="32"/>
      <w:r>
        <w:t>Ley</w:t>
      </w:r>
      <w:r>
        <w:rPr>
          <w:spacing w:val="-2"/>
        </w:rPr>
        <w:t xml:space="preserve"> </w:t>
      </w:r>
      <w:r>
        <w:t>Nª</w:t>
      </w:r>
      <w:r w:rsidR="002E6C8A">
        <w:rPr>
          <w:spacing w:val="-2"/>
        </w:rPr>
        <w:t xml:space="preserve"> </w:t>
      </w:r>
      <w:r w:rsidR="002E6C8A">
        <w:t>20201</w:t>
      </w:r>
      <w:r w:rsidR="002E6C8A">
        <w:rPr>
          <w:spacing w:val="-6"/>
        </w:rPr>
        <w:t xml:space="preserve"> </w:t>
      </w:r>
      <w:r w:rsidR="002E6C8A">
        <w:t>sobre</w:t>
      </w:r>
      <w:r w:rsidR="002E6C8A">
        <w:rPr>
          <w:spacing w:val="-3"/>
        </w:rPr>
        <w:t xml:space="preserve"> </w:t>
      </w:r>
      <w:r w:rsidR="002E6C8A">
        <w:t>necesidades</w:t>
      </w:r>
      <w:r w:rsidR="002E6C8A">
        <w:rPr>
          <w:spacing w:val="-2"/>
        </w:rPr>
        <w:t xml:space="preserve"> </w:t>
      </w:r>
      <w:r w:rsidR="002E6C8A">
        <w:t>educativas</w:t>
      </w:r>
      <w:r w:rsidR="002E6C8A">
        <w:rPr>
          <w:spacing w:val="-1"/>
        </w:rPr>
        <w:t xml:space="preserve"> </w:t>
      </w:r>
      <w:r w:rsidR="002E6C8A">
        <w:t>especiales</w:t>
      </w:r>
      <w:r w:rsidR="002E6C8A">
        <w:rPr>
          <w:spacing w:val="-1"/>
        </w:rPr>
        <w:t xml:space="preserve"> </w:t>
      </w:r>
      <w:r w:rsidR="002E6C8A">
        <w:t>de</w:t>
      </w:r>
      <w:r w:rsidR="002E6C8A">
        <w:rPr>
          <w:spacing w:val="-4"/>
        </w:rPr>
        <w:t xml:space="preserve"> </w:t>
      </w:r>
      <w:r w:rsidR="002E6C8A">
        <w:t>carácter</w:t>
      </w:r>
      <w:r w:rsidR="002E6C8A">
        <w:rPr>
          <w:spacing w:val="-3"/>
        </w:rPr>
        <w:t xml:space="preserve"> </w:t>
      </w:r>
      <w:r w:rsidR="002E6C8A">
        <w:t>transitorio</w:t>
      </w:r>
      <w:r w:rsidR="002E6C8A">
        <w:rPr>
          <w:spacing w:val="-1"/>
        </w:rPr>
        <w:t xml:space="preserve"> </w:t>
      </w:r>
      <w:r w:rsidR="002E6C8A">
        <w:t>de</w:t>
      </w:r>
      <w:r w:rsidR="002E6C8A">
        <w:rPr>
          <w:spacing w:val="-4"/>
        </w:rPr>
        <w:t xml:space="preserve"> </w:t>
      </w:r>
      <w:r w:rsidR="002E6C8A">
        <w:t>2007.</w:t>
      </w:r>
    </w:p>
    <w:p w14:paraId="61473DA2" w14:textId="77777777" w:rsidR="0044025A" w:rsidRDefault="002E6C8A" w:rsidP="005F0F73">
      <w:pPr>
        <w:pStyle w:val="Prrafodelista"/>
        <w:numPr>
          <w:ilvl w:val="0"/>
          <w:numId w:val="319"/>
        </w:numPr>
        <w:tabs>
          <w:tab w:val="left" w:pos="816"/>
        </w:tabs>
        <w:spacing w:before="146"/>
        <w:rPr>
          <w:b/>
        </w:rPr>
      </w:pPr>
      <w:r>
        <w:rPr>
          <w:b/>
        </w:rPr>
        <w:t>Ley N°</w:t>
      </w:r>
      <w:r>
        <w:rPr>
          <w:b/>
          <w:spacing w:val="-2"/>
        </w:rPr>
        <w:t xml:space="preserve"> </w:t>
      </w:r>
      <w:r>
        <w:rPr>
          <w:b/>
        </w:rPr>
        <w:t>19.284</w:t>
      </w:r>
      <w:r>
        <w:rPr>
          <w:b/>
          <w:spacing w:val="1"/>
        </w:rPr>
        <w:t xml:space="preserve"> </w:t>
      </w:r>
      <w:r>
        <w:rPr>
          <w:b/>
        </w:rPr>
        <w:t>de</w:t>
      </w:r>
      <w:r>
        <w:rPr>
          <w:b/>
          <w:spacing w:val="-2"/>
        </w:rPr>
        <w:t xml:space="preserve"> </w:t>
      </w:r>
      <w:r>
        <w:rPr>
          <w:b/>
        </w:rPr>
        <w:t>integración</w:t>
      </w:r>
      <w:r>
        <w:rPr>
          <w:b/>
          <w:spacing w:val="-7"/>
        </w:rPr>
        <w:t xml:space="preserve"> </w:t>
      </w:r>
      <w:r>
        <w:rPr>
          <w:b/>
        </w:rPr>
        <w:t>social</w:t>
      </w:r>
      <w:r>
        <w:rPr>
          <w:b/>
          <w:spacing w:val="-4"/>
        </w:rPr>
        <w:t xml:space="preserve"> </w:t>
      </w:r>
      <w:r>
        <w:rPr>
          <w:b/>
        </w:rPr>
        <w:t>de</w:t>
      </w:r>
      <w:r>
        <w:rPr>
          <w:b/>
          <w:spacing w:val="-1"/>
        </w:rPr>
        <w:t xml:space="preserve"> </w:t>
      </w:r>
      <w:r>
        <w:rPr>
          <w:b/>
        </w:rPr>
        <w:t>personas con</w:t>
      </w:r>
      <w:r>
        <w:rPr>
          <w:b/>
          <w:spacing w:val="-3"/>
        </w:rPr>
        <w:t xml:space="preserve"> </w:t>
      </w:r>
      <w:r>
        <w:rPr>
          <w:b/>
        </w:rPr>
        <w:t>discapacidad</w:t>
      </w:r>
      <w:r>
        <w:rPr>
          <w:b/>
          <w:spacing w:val="-2"/>
        </w:rPr>
        <w:t xml:space="preserve"> </w:t>
      </w:r>
      <w:r>
        <w:rPr>
          <w:b/>
        </w:rPr>
        <w:t>de</w:t>
      </w:r>
      <w:r>
        <w:rPr>
          <w:b/>
          <w:spacing w:val="1"/>
        </w:rPr>
        <w:t xml:space="preserve"> </w:t>
      </w:r>
      <w:r>
        <w:rPr>
          <w:b/>
        </w:rPr>
        <w:t>2005.</w:t>
      </w:r>
    </w:p>
    <w:p w14:paraId="051448CC" w14:textId="77777777" w:rsidR="0044025A" w:rsidRDefault="002E6C8A">
      <w:pPr>
        <w:pStyle w:val="Textoindependiente"/>
        <w:spacing w:before="30" w:line="288" w:lineRule="auto"/>
        <w:ind w:left="815"/>
      </w:pPr>
      <w:r>
        <w:t>La</w:t>
      </w:r>
      <w:r>
        <w:rPr>
          <w:spacing w:val="8"/>
        </w:rPr>
        <w:t xml:space="preserve"> </w:t>
      </w:r>
      <w:r>
        <w:t>Ley</w:t>
      </w:r>
      <w:r>
        <w:rPr>
          <w:spacing w:val="2"/>
        </w:rPr>
        <w:t xml:space="preserve"> </w:t>
      </w:r>
      <w:r>
        <w:t>N°</w:t>
      </w:r>
      <w:r>
        <w:rPr>
          <w:spacing w:val="4"/>
        </w:rPr>
        <w:t xml:space="preserve"> </w:t>
      </w:r>
      <w:r>
        <w:t>19.284</w:t>
      </w:r>
      <w:r>
        <w:rPr>
          <w:spacing w:val="7"/>
        </w:rPr>
        <w:t xml:space="preserve"> </w:t>
      </w:r>
      <w:r>
        <w:t>fue</w:t>
      </w:r>
      <w:r>
        <w:rPr>
          <w:spacing w:val="-1"/>
        </w:rPr>
        <w:t xml:space="preserve"> </w:t>
      </w:r>
      <w:r>
        <w:t>promulgada</w:t>
      </w:r>
      <w:r>
        <w:rPr>
          <w:spacing w:val="9"/>
        </w:rPr>
        <w:t xml:space="preserve"> </w:t>
      </w:r>
      <w:r>
        <w:t>el</w:t>
      </w:r>
      <w:r>
        <w:rPr>
          <w:spacing w:val="2"/>
        </w:rPr>
        <w:t xml:space="preserve"> </w:t>
      </w:r>
      <w:r>
        <w:t>año</w:t>
      </w:r>
      <w:r>
        <w:rPr>
          <w:spacing w:val="2"/>
        </w:rPr>
        <w:t xml:space="preserve"> </w:t>
      </w:r>
      <w:r>
        <w:t>2005</w:t>
      </w:r>
      <w:r>
        <w:rPr>
          <w:spacing w:val="10"/>
        </w:rPr>
        <w:t xml:space="preserve"> </w:t>
      </w:r>
      <w:r>
        <w:t>y</w:t>
      </w:r>
      <w:r>
        <w:rPr>
          <w:spacing w:val="7"/>
        </w:rPr>
        <w:t xml:space="preserve"> </w:t>
      </w:r>
      <w:r>
        <w:t>establece</w:t>
      </w:r>
      <w:r>
        <w:rPr>
          <w:spacing w:val="11"/>
        </w:rPr>
        <w:t xml:space="preserve"> </w:t>
      </w:r>
      <w:r>
        <w:t>indicaciones</w:t>
      </w:r>
      <w:r>
        <w:rPr>
          <w:spacing w:val="6"/>
        </w:rPr>
        <w:t xml:space="preserve"> </w:t>
      </w:r>
      <w:r>
        <w:t>sobre</w:t>
      </w:r>
      <w:r>
        <w:rPr>
          <w:spacing w:val="5"/>
        </w:rPr>
        <w:t xml:space="preserve"> </w:t>
      </w:r>
      <w:r>
        <w:t>la</w:t>
      </w:r>
      <w:r>
        <w:rPr>
          <w:spacing w:val="8"/>
        </w:rPr>
        <w:t xml:space="preserve"> </w:t>
      </w:r>
      <w:r>
        <w:t>integración</w:t>
      </w:r>
      <w:r>
        <w:rPr>
          <w:spacing w:val="7"/>
        </w:rPr>
        <w:t xml:space="preserve"> </w:t>
      </w:r>
      <w:r>
        <w:t>de</w:t>
      </w:r>
      <w:r>
        <w:rPr>
          <w:spacing w:val="-1"/>
        </w:rPr>
        <w:t xml:space="preserve"> </w:t>
      </w:r>
      <w:r>
        <w:t>personas</w:t>
      </w:r>
      <w:r>
        <w:rPr>
          <w:spacing w:val="7"/>
        </w:rPr>
        <w:t xml:space="preserve"> </w:t>
      </w:r>
      <w:r>
        <w:t>con</w:t>
      </w:r>
      <w:r>
        <w:rPr>
          <w:spacing w:val="-52"/>
        </w:rPr>
        <w:t xml:space="preserve"> </w:t>
      </w:r>
      <w:r>
        <w:t>discapacidad.</w:t>
      </w:r>
    </w:p>
    <w:p w14:paraId="76395E86" w14:textId="77777777" w:rsidR="0044025A" w:rsidRDefault="002E6C8A" w:rsidP="005F0F73">
      <w:pPr>
        <w:pStyle w:val="Ttulo6"/>
        <w:numPr>
          <w:ilvl w:val="0"/>
          <w:numId w:val="319"/>
        </w:numPr>
        <w:tabs>
          <w:tab w:val="left" w:pos="816"/>
        </w:tabs>
        <w:spacing w:before="94" w:line="278" w:lineRule="auto"/>
        <w:ind w:right="462"/>
      </w:pPr>
      <w:bookmarkStart w:id="33" w:name="q)_Decreto_Nº_79_del_Ministerio_de_Educa"/>
      <w:bookmarkEnd w:id="33"/>
      <w:r>
        <w:t>Decreto Nº 79 del Ministerio de Educación, reglamento de estudiantes embarazadas y madres.</w:t>
      </w:r>
      <w:r>
        <w:rPr>
          <w:spacing w:val="1"/>
        </w:rPr>
        <w:t xml:space="preserve"> </w:t>
      </w:r>
      <w:r>
        <w:t>Reglamentar</w:t>
      </w:r>
      <w:r>
        <w:rPr>
          <w:spacing w:val="29"/>
        </w:rPr>
        <w:t xml:space="preserve"> </w:t>
      </w:r>
      <w:r>
        <w:t>lo</w:t>
      </w:r>
      <w:r>
        <w:rPr>
          <w:spacing w:val="31"/>
        </w:rPr>
        <w:t xml:space="preserve"> </w:t>
      </w:r>
      <w:r>
        <w:t>dispuesto</w:t>
      </w:r>
      <w:r>
        <w:rPr>
          <w:spacing w:val="31"/>
        </w:rPr>
        <w:t xml:space="preserve"> </w:t>
      </w:r>
      <w:r>
        <w:t>en</w:t>
      </w:r>
      <w:r>
        <w:rPr>
          <w:spacing w:val="24"/>
        </w:rPr>
        <w:t xml:space="preserve"> </w:t>
      </w:r>
      <w:r>
        <w:t>el</w:t>
      </w:r>
      <w:r>
        <w:rPr>
          <w:spacing w:val="28"/>
        </w:rPr>
        <w:t xml:space="preserve"> </w:t>
      </w:r>
      <w:r>
        <w:t>inciso</w:t>
      </w:r>
      <w:r>
        <w:rPr>
          <w:spacing w:val="32"/>
        </w:rPr>
        <w:t xml:space="preserve"> </w:t>
      </w:r>
      <w:r>
        <w:t>tercero</w:t>
      </w:r>
      <w:r>
        <w:rPr>
          <w:spacing w:val="31"/>
        </w:rPr>
        <w:t xml:space="preserve"> </w:t>
      </w:r>
      <w:r>
        <w:t>del</w:t>
      </w:r>
      <w:r>
        <w:rPr>
          <w:spacing w:val="28"/>
        </w:rPr>
        <w:t xml:space="preserve"> </w:t>
      </w:r>
      <w:r>
        <w:t>artículo</w:t>
      </w:r>
      <w:r>
        <w:rPr>
          <w:spacing w:val="31"/>
        </w:rPr>
        <w:t xml:space="preserve"> </w:t>
      </w:r>
      <w:r>
        <w:t>2°</w:t>
      </w:r>
      <w:r>
        <w:rPr>
          <w:spacing w:val="29"/>
        </w:rPr>
        <w:t xml:space="preserve"> </w:t>
      </w:r>
      <w:r>
        <w:t>de</w:t>
      </w:r>
      <w:r>
        <w:rPr>
          <w:spacing w:val="29"/>
        </w:rPr>
        <w:t xml:space="preserve"> </w:t>
      </w:r>
      <w:r>
        <w:t>la</w:t>
      </w:r>
      <w:r>
        <w:rPr>
          <w:spacing w:val="26"/>
        </w:rPr>
        <w:t xml:space="preserve"> </w:t>
      </w:r>
      <w:r>
        <w:t>Ley</w:t>
      </w:r>
      <w:r>
        <w:rPr>
          <w:spacing w:val="31"/>
        </w:rPr>
        <w:t xml:space="preserve"> </w:t>
      </w:r>
      <w:r>
        <w:t>N°</w:t>
      </w:r>
      <w:r>
        <w:rPr>
          <w:spacing w:val="29"/>
        </w:rPr>
        <w:t xml:space="preserve"> </w:t>
      </w:r>
      <w:r>
        <w:t>18.962</w:t>
      </w:r>
      <w:r>
        <w:rPr>
          <w:spacing w:val="26"/>
        </w:rPr>
        <w:t xml:space="preserve"> </w:t>
      </w:r>
      <w:r>
        <w:t>Orgánica</w:t>
      </w:r>
      <w:r>
        <w:rPr>
          <w:spacing w:val="-52"/>
        </w:rPr>
        <w:t xml:space="preserve"> </w:t>
      </w:r>
      <w:r>
        <w:t>Constitucional</w:t>
      </w:r>
      <w:r>
        <w:rPr>
          <w:spacing w:val="-3"/>
        </w:rPr>
        <w:t xml:space="preserve"> </w:t>
      </w:r>
      <w:r>
        <w:t>de Enseñanza.</w:t>
      </w:r>
    </w:p>
    <w:p w14:paraId="11EC1F29" w14:textId="77777777" w:rsidR="0044025A" w:rsidRDefault="002E6C8A">
      <w:pPr>
        <w:pStyle w:val="Textoindependiente"/>
        <w:spacing w:line="276" w:lineRule="auto"/>
        <w:ind w:left="815" w:right="456"/>
        <w:jc w:val="both"/>
      </w:pPr>
      <w:r>
        <w:t>Ley General de Educación, en su Artículo 11°, señala que el embarazo y la maternidad de una estudiante no</w:t>
      </w:r>
      <w:r>
        <w:rPr>
          <w:spacing w:val="1"/>
        </w:rPr>
        <w:t xml:space="preserve"> </w:t>
      </w:r>
      <w:r>
        <w:t>pueden ser argumentados como condicionantes o excusas que limiten su respectivo derecho a la educación,</w:t>
      </w:r>
      <w:r>
        <w:rPr>
          <w:spacing w:val="1"/>
        </w:rPr>
        <w:t xml:space="preserve"> </w:t>
      </w:r>
      <w:r>
        <w:t>más aún, la legislación establece que son los establecimientos educacionales los encargados de realizar las</w:t>
      </w:r>
      <w:r>
        <w:rPr>
          <w:spacing w:val="1"/>
        </w:rPr>
        <w:t xml:space="preserve"> </w:t>
      </w:r>
      <w:r>
        <w:t>adecuaciones</w:t>
      </w:r>
      <w:r>
        <w:rPr>
          <w:spacing w:val="5"/>
        </w:rPr>
        <w:t xml:space="preserve"> </w:t>
      </w:r>
      <w:r>
        <w:t>necesarias para</w:t>
      </w:r>
      <w:r>
        <w:rPr>
          <w:spacing w:val="3"/>
        </w:rPr>
        <w:t xml:space="preserve"> </w:t>
      </w:r>
      <w:r>
        <w:t>que</w:t>
      </w:r>
      <w:r>
        <w:rPr>
          <w:spacing w:val="-6"/>
        </w:rPr>
        <w:t xml:space="preserve"> </w:t>
      </w:r>
      <w:r>
        <w:t>dichas estudiantes continúen</w:t>
      </w:r>
      <w:r>
        <w:rPr>
          <w:spacing w:val="-4"/>
        </w:rPr>
        <w:t xml:space="preserve"> </w:t>
      </w:r>
      <w:r>
        <w:t>con</w:t>
      </w:r>
      <w:r>
        <w:rPr>
          <w:spacing w:val="-5"/>
        </w:rPr>
        <w:t xml:space="preserve"> </w:t>
      </w:r>
      <w:r>
        <w:t>sus</w:t>
      </w:r>
      <w:r>
        <w:rPr>
          <w:spacing w:val="1"/>
        </w:rPr>
        <w:t xml:space="preserve"> </w:t>
      </w:r>
      <w:r>
        <w:t>estudios de</w:t>
      </w:r>
      <w:r>
        <w:rPr>
          <w:spacing w:val="-1"/>
        </w:rPr>
        <w:t xml:space="preserve"> </w:t>
      </w:r>
      <w:r>
        <w:t>manera</w:t>
      </w:r>
      <w:r>
        <w:rPr>
          <w:spacing w:val="3"/>
        </w:rPr>
        <w:t xml:space="preserve"> </w:t>
      </w:r>
      <w:r>
        <w:t>regular.</w:t>
      </w:r>
    </w:p>
    <w:p w14:paraId="2A7431B3" w14:textId="77777777" w:rsidR="0044025A" w:rsidRDefault="002E6C8A" w:rsidP="005F0F73">
      <w:pPr>
        <w:pStyle w:val="Ttulo6"/>
        <w:numPr>
          <w:ilvl w:val="0"/>
          <w:numId w:val="319"/>
        </w:numPr>
        <w:tabs>
          <w:tab w:val="left" w:pos="816"/>
        </w:tabs>
        <w:spacing w:before="59"/>
        <w:jc w:val="both"/>
      </w:pPr>
      <w:bookmarkStart w:id="34" w:name="r)_Decreto_N__50_del_Ministerio_de_Educa"/>
      <w:bookmarkEnd w:id="34"/>
      <w:r>
        <w:t>Decreto</w:t>
      </w:r>
      <w:r>
        <w:rPr>
          <w:spacing w:val="-2"/>
        </w:rPr>
        <w:t xml:space="preserve"> </w:t>
      </w:r>
      <w:r>
        <w:t>N°</w:t>
      </w:r>
      <w:r>
        <w:rPr>
          <w:spacing w:val="-2"/>
        </w:rPr>
        <w:t xml:space="preserve"> </w:t>
      </w:r>
      <w:r>
        <w:t>50</w:t>
      </w:r>
      <w:r>
        <w:rPr>
          <w:spacing w:val="-1"/>
        </w:rPr>
        <w:t xml:space="preserve"> </w:t>
      </w:r>
      <w:r>
        <w:t>del</w:t>
      </w:r>
      <w:r>
        <w:rPr>
          <w:spacing w:val="-5"/>
        </w:rPr>
        <w:t xml:space="preserve"> </w:t>
      </w:r>
      <w:r>
        <w:t>Ministerio</w:t>
      </w:r>
      <w:r>
        <w:rPr>
          <w:spacing w:val="-1"/>
        </w:rPr>
        <w:t xml:space="preserve"> </w:t>
      </w:r>
      <w:r>
        <w:t>de</w:t>
      </w:r>
      <w:r>
        <w:rPr>
          <w:spacing w:val="-3"/>
        </w:rPr>
        <w:t xml:space="preserve"> </w:t>
      </w:r>
      <w:r>
        <w:t>Educación,</w:t>
      </w:r>
      <w:r>
        <w:rPr>
          <w:spacing w:val="1"/>
        </w:rPr>
        <w:t xml:space="preserve"> </w:t>
      </w:r>
      <w:r>
        <w:t>reglamento</w:t>
      </w:r>
      <w:r>
        <w:rPr>
          <w:spacing w:val="-1"/>
        </w:rPr>
        <w:t xml:space="preserve"> </w:t>
      </w:r>
      <w:r>
        <w:t>de</w:t>
      </w:r>
      <w:r>
        <w:rPr>
          <w:spacing w:val="-3"/>
        </w:rPr>
        <w:t xml:space="preserve"> </w:t>
      </w:r>
      <w:r>
        <w:t>Centros</w:t>
      </w:r>
      <w:r>
        <w:rPr>
          <w:spacing w:val="-1"/>
        </w:rPr>
        <w:t xml:space="preserve"> </w:t>
      </w:r>
      <w:r>
        <w:t>de</w:t>
      </w:r>
      <w:r>
        <w:rPr>
          <w:spacing w:val="-3"/>
        </w:rPr>
        <w:t xml:space="preserve"> </w:t>
      </w:r>
      <w:r>
        <w:t>Alumnos</w:t>
      </w:r>
      <w:r>
        <w:rPr>
          <w:spacing w:val="-1"/>
        </w:rPr>
        <w:t xml:space="preserve"> </w:t>
      </w:r>
      <w:r>
        <w:t>de</w:t>
      </w:r>
      <w:r>
        <w:rPr>
          <w:spacing w:val="-8"/>
        </w:rPr>
        <w:t xml:space="preserve"> </w:t>
      </w:r>
      <w:r>
        <w:t>2006.</w:t>
      </w:r>
    </w:p>
    <w:p w14:paraId="46A376A5" w14:textId="77777777" w:rsidR="0044025A" w:rsidRDefault="002E6C8A">
      <w:pPr>
        <w:pStyle w:val="Textoindependiente"/>
        <w:spacing w:before="30" w:line="273" w:lineRule="auto"/>
        <w:ind w:left="815" w:right="465"/>
        <w:jc w:val="both"/>
      </w:pPr>
      <w:r>
        <w:t>La organización de estudiantes posee reconocimiento en la normativa legal vigente, así como en las políticas</w:t>
      </w:r>
      <w:r>
        <w:rPr>
          <w:spacing w:val="1"/>
        </w:rPr>
        <w:t xml:space="preserve"> </w:t>
      </w:r>
      <w:r>
        <w:t>públicas</w:t>
      </w:r>
      <w:r>
        <w:rPr>
          <w:spacing w:val="1"/>
        </w:rPr>
        <w:t xml:space="preserve"> </w:t>
      </w:r>
      <w:r>
        <w:t>educativas.</w:t>
      </w:r>
    </w:p>
    <w:p w14:paraId="080B70E3" w14:textId="77777777" w:rsidR="0044025A" w:rsidRDefault="0044025A">
      <w:pPr>
        <w:spacing w:line="273" w:lineRule="auto"/>
        <w:jc w:val="both"/>
        <w:sectPr w:rsidR="0044025A">
          <w:pgSz w:w="12240" w:h="15840"/>
          <w:pgMar w:top="840" w:right="440" w:bottom="1020" w:left="860" w:header="0" w:footer="752" w:gutter="0"/>
          <w:cols w:space="720"/>
        </w:sectPr>
      </w:pPr>
    </w:p>
    <w:p w14:paraId="39F658E1" w14:textId="77777777" w:rsidR="0044025A" w:rsidRDefault="002E6C8A" w:rsidP="005F0F73">
      <w:pPr>
        <w:pStyle w:val="Ttulo6"/>
        <w:numPr>
          <w:ilvl w:val="0"/>
          <w:numId w:val="319"/>
        </w:numPr>
        <w:tabs>
          <w:tab w:val="left" w:pos="816"/>
        </w:tabs>
        <w:spacing w:before="68" w:line="283" w:lineRule="auto"/>
        <w:ind w:right="649"/>
      </w:pPr>
      <w:bookmarkStart w:id="35" w:name="s)_Decreto_N__565_de_1990_y_Decreto_nº_7"/>
      <w:bookmarkEnd w:id="35"/>
      <w:r>
        <w:lastRenderedPageBreak/>
        <w:t>Decreto</w:t>
      </w:r>
      <w:r>
        <w:rPr>
          <w:spacing w:val="-2"/>
        </w:rPr>
        <w:t xml:space="preserve"> </w:t>
      </w:r>
      <w:r>
        <w:t>N°</w:t>
      </w:r>
      <w:r>
        <w:rPr>
          <w:spacing w:val="-3"/>
        </w:rPr>
        <w:t xml:space="preserve"> </w:t>
      </w:r>
      <w:r>
        <w:t>565</w:t>
      </w:r>
      <w:r>
        <w:rPr>
          <w:spacing w:val="-1"/>
        </w:rPr>
        <w:t xml:space="preserve"> </w:t>
      </w:r>
      <w:r>
        <w:t>de</w:t>
      </w:r>
      <w:r>
        <w:rPr>
          <w:spacing w:val="-3"/>
        </w:rPr>
        <w:t xml:space="preserve"> </w:t>
      </w:r>
      <w:r>
        <w:t>1990</w:t>
      </w:r>
      <w:r>
        <w:rPr>
          <w:spacing w:val="-6"/>
        </w:rPr>
        <w:t xml:space="preserve"> </w:t>
      </w:r>
      <w:r>
        <w:t>y</w:t>
      </w:r>
      <w:r>
        <w:rPr>
          <w:spacing w:val="-1"/>
        </w:rPr>
        <w:t xml:space="preserve"> </w:t>
      </w:r>
      <w:r>
        <w:t>Decreto</w:t>
      </w:r>
      <w:r>
        <w:rPr>
          <w:spacing w:val="-1"/>
        </w:rPr>
        <w:t xml:space="preserve"> </w:t>
      </w:r>
      <w:r>
        <w:t>nº</w:t>
      </w:r>
      <w:r>
        <w:rPr>
          <w:spacing w:val="-2"/>
        </w:rPr>
        <w:t xml:space="preserve"> </w:t>
      </w:r>
      <w:r>
        <w:t>732</w:t>
      </w:r>
      <w:r>
        <w:rPr>
          <w:spacing w:val="-1"/>
        </w:rPr>
        <w:t xml:space="preserve"> </w:t>
      </w:r>
      <w:r>
        <w:t>de</w:t>
      </w:r>
      <w:r>
        <w:rPr>
          <w:spacing w:val="-3"/>
        </w:rPr>
        <w:t xml:space="preserve"> </w:t>
      </w:r>
      <w:r>
        <w:t>1997</w:t>
      </w:r>
      <w:r>
        <w:rPr>
          <w:spacing w:val="-1"/>
        </w:rPr>
        <w:t xml:space="preserve"> </w:t>
      </w:r>
      <w:r>
        <w:t>del</w:t>
      </w:r>
      <w:r>
        <w:rPr>
          <w:spacing w:val="-5"/>
        </w:rPr>
        <w:t xml:space="preserve"> </w:t>
      </w:r>
      <w:r>
        <w:t>Ministerio</w:t>
      </w:r>
      <w:r>
        <w:rPr>
          <w:spacing w:val="-1"/>
        </w:rPr>
        <w:t xml:space="preserve"> </w:t>
      </w:r>
      <w:r>
        <w:t>de</w:t>
      </w:r>
      <w:r>
        <w:rPr>
          <w:spacing w:val="-3"/>
        </w:rPr>
        <w:t xml:space="preserve"> </w:t>
      </w:r>
      <w:r>
        <w:t>Educación,</w:t>
      </w:r>
      <w:r>
        <w:rPr>
          <w:spacing w:val="1"/>
        </w:rPr>
        <w:t xml:space="preserve"> </w:t>
      </w:r>
      <w:r>
        <w:t>reglamento</w:t>
      </w:r>
      <w:r>
        <w:rPr>
          <w:spacing w:val="-1"/>
        </w:rPr>
        <w:t xml:space="preserve"> </w:t>
      </w:r>
      <w:r>
        <w:t>de</w:t>
      </w:r>
      <w:r>
        <w:rPr>
          <w:spacing w:val="-3"/>
        </w:rPr>
        <w:t xml:space="preserve"> </w:t>
      </w:r>
      <w:r>
        <w:t>Centros</w:t>
      </w:r>
      <w:r>
        <w:rPr>
          <w:spacing w:val="-52"/>
        </w:rPr>
        <w:t xml:space="preserve"> </w:t>
      </w:r>
      <w:r>
        <w:t>General</w:t>
      </w:r>
      <w:r>
        <w:rPr>
          <w:spacing w:val="-3"/>
        </w:rPr>
        <w:t xml:space="preserve"> </w:t>
      </w:r>
      <w:r>
        <w:t>de</w:t>
      </w:r>
      <w:r>
        <w:rPr>
          <w:spacing w:val="1"/>
        </w:rPr>
        <w:t xml:space="preserve"> </w:t>
      </w:r>
      <w:r>
        <w:t>Apoderadas/os.</w:t>
      </w:r>
    </w:p>
    <w:p w14:paraId="3ABC9438" w14:textId="77777777" w:rsidR="0044025A" w:rsidRDefault="002E6C8A">
      <w:pPr>
        <w:pStyle w:val="Textoindependiente"/>
        <w:spacing w:line="228" w:lineRule="auto"/>
        <w:ind w:left="815" w:right="451"/>
        <w:jc w:val="both"/>
      </w:pPr>
      <w:r>
        <w:t>La organización de apoderadas/os posee reconocimiento en la normativa legal vigente, así como en</w:t>
      </w:r>
      <w:r>
        <w:rPr>
          <w:spacing w:val="1"/>
        </w:rPr>
        <w:t xml:space="preserve"> </w:t>
      </w:r>
      <w:r>
        <w:t>las</w:t>
      </w:r>
      <w:r>
        <w:rPr>
          <w:spacing w:val="1"/>
        </w:rPr>
        <w:t xml:space="preserve"> </w:t>
      </w:r>
      <w:bookmarkStart w:id="36" w:name="t)_Ley_N_20.845_de_Inclusión_Escolar_de_"/>
      <w:bookmarkEnd w:id="36"/>
      <w:r>
        <w:t>políticas</w:t>
      </w:r>
      <w:r>
        <w:rPr>
          <w:spacing w:val="1"/>
        </w:rPr>
        <w:t xml:space="preserve"> </w:t>
      </w:r>
      <w:r>
        <w:t>públicas</w:t>
      </w:r>
      <w:r>
        <w:rPr>
          <w:spacing w:val="2"/>
        </w:rPr>
        <w:t xml:space="preserve"> </w:t>
      </w:r>
      <w:r>
        <w:t>educativas.</w:t>
      </w:r>
    </w:p>
    <w:p w14:paraId="6F8EF212" w14:textId="77777777" w:rsidR="0044025A" w:rsidRDefault="002E6C8A" w:rsidP="005F0F73">
      <w:pPr>
        <w:pStyle w:val="Ttulo6"/>
        <w:numPr>
          <w:ilvl w:val="0"/>
          <w:numId w:val="319"/>
        </w:numPr>
        <w:tabs>
          <w:tab w:val="left" w:pos="816"/>
        </w:tabs>
        <w:spacing w:before="137"/>
        <w:jc w:val="both"/>
      </w:pPr>
      <w:r>
        <w:t>Ley</w:t>
      </w:r>
      <w:r>
        <w:rPr>
          <w:spacing w:val="1"/>
        </w:rPr>
        <w:t xml:space="preserve"> </w:t>
      </w:r>
      <w:r>
        <w:t>N°20.845</w:t>
      </w:r>
      <w:r>
        <w:rPr>
          <w:spacing w:val="-4"/>
        </w:rPr>
        <w:t xml:space="preserve"> </w:t>
      </w:r>
      <w:r>
        <w:t>de</w:t>
      </w:r>
      <w:r>
        <w:rPr>
          <w:spacing w:val="-1"/>
        </w:rPr>
        <w:t xml:space="preserve"> </w:t>
      </w:r>
      <w:r>
        <w:t>Inclusión</w:t>
      </w:r>
      <w:r>
        <w:rPr>
          <w:spacing w:val="-7"/>
        </w:rPr>
        <w:t xml:space="preserve"> </w:t>
      </w:r>
      <w:r>
        <w:t>Escolar</w:t>
      </w:r>
      <w:r>
        <w:rPr>
          <w:spacing w:val="-1"/>
        </w:rPr>
        <w:t xml:space="preserve"> </w:t>
      </w:r>
      <w:r>
        <w:t>de</w:t>
      </w:r>
      <w:r>
        <w:rPr>
          <w:spacing w:val="-6"/>
        </w:rPr>
        <w:t xml:space="preserve"> </w:t>
      </w:r>
      <w:r>
        <w:t>2015.</w:t>
      </w:r>
    </w:p>
    <w:p w14:paraId="59E9928D" w14:textId="77777777" w:rsidR="0044025A" w:rsidRDefault="002E6C8A">
      <w:pPr>
        <w:pStyle w:val="Textoindependiente"/>
        <w:spacing w:before="31" w:line="276" w:lineRule="auto"/>
        <w:ind w:left="815" w:right="452"/>
        <w:jc w:val="both"/>
      </w:pPr>
      <w:r>
        <w:t>La</w:t>
      </w:r>
      <w:r>
        <w:rPr>
          <w:spacing w:val="9"/>
        </w:rPr>
        <w:t xml:space="preserve"> </w:t>
      </w:r>
      <w:r>
        <w:t>ley</w:t>
      </w:r>
      <w:r>
        <w:rPr>
          <w:spacing w:val="4"/>
        </w:rPr>
        <w:t xml:space="preserve"> </w:t>
      </w:r>
      <w:r>
        <w:t>de</w:t>
      </w:r>
      <w:r>
        <w:rPr>
          <w:spacing w:val="2"/>
        </w:rPr>
        <w:t xml:space="preserve"> </w:t>
      </w:r>
      <w:r>
        <w:t>inclusión</w:t>
      </w:r>
      <w:r>
        <w:rPr>
          <w:spacing w:val="4"/>
        </w:rPr>
        <w:t xml:space="preserve"> </w:t>
      </w:r>
      <w:r>
        <w:t>escolar</w:t>
      </w:r>
      <w:r>
        <w:rPr>
          <w:spacing w:val="6"/>
        </w:rPr>
        <w:t xml:space="preserve"> </w:t>
      </w:r>
      <w:r>
        <w:t>regula</w:t>
      </w:r>
      <w:r>
        <w:rPr>
          <w:spacing w:val="11"/>
        </w:rPr>
        <w:t xml:space="preserve"> </w:t>
      </w:r>
      <w:r>
        <w:t>la</w:t>
      </w:r>
      <w:r>
        <w:rPr>
          <w:spacing w:val="5"/>
        </w:rPr>
        <w:t xml:space="preserve"> </w:t>
      </w:r>
      <w:r>
        <w:t>admisión</w:t>
      </w:r>
      <w:r>
        <w:rPr>
          <w:spacing w:val="4"/>
        </w:rPr>
        <w:t xml:space="preserve"> </w:t>
      </w:r>
      <w:r>
        <w:t>de</w:t>
      </w:r>
      <w:r>
        <w:rPr>
          <w:spacing w:val="6"/>
        </w:rPr>
        <w:t xml:space="preserve"> </w:t>
      </w:r>
      <w:r>
        <w:t>los</w:t>
      </w:r>
      <w:r>
        <w:rPr>
          <w:spacing w:val="8"/>
        </w:rPr>
        <w:t xml:space="preserve"> </w:t>
      </w:r>
      <w:r>
        <w:t>y</w:t>
      </w:r>
      <w:r>
        <w:rPr>
          <w:spacing w:val="8"/>
        </w:rPr>
        <w:t xml:space="preserve"> </w:t>
      </w:r>
      <w:r>
        <w:t>las</w:t>
      </w:r>
      <w:r>
        <w:rPr>
          <w:spacing w:val="16"/>
        </w:rPr>
        <w:t xml:space="preserve"> </w:t>
      </w:r>
      <w:r>
        <w:t>estudiantes,</w:t>
      </w:r>
      <w:r>
        <w:rPr>
          <w:spacing w:val="11"/>
        </w:rPr>
        <w:t xml:space="preserve"> </w:t>
      </w:r>
      <w:r>
        <w:t>elimina</w:t>
      </w:r>
      <w:r>
        <w:rPr>
          <w:spacing w:val="10"/>
        </w:rPr>
        <w:t xml:space="preserve"> </w:t>
      </w:r>
      <w:r>
        <w:t>el</w:t>
      </w:r>
      <w:r>
        <w:rPr>
          <w:spacing w:val="5"/>
        </w:rPr>
        <w:t xml:space="preserve"> </w:t>
      </w:r>
      <w:r>
        <w:t>financiamiento</w:t>
      </w:r>
      <w:r>
        <w:rPr>
          <w:spacing w:val="4"/>
        </w:rPr>
        <w:t xml:space="preserve"> </w:t>
      </w:r>
      <w:r>
        <w:t>compartido</w:t>
      </w:r>
      <w:r>
        <w:rPr>
          <w:spacing w:val="-53"/>
        </w:rPr>
        <w:t xml:space="preserve"> </w:t>
      </w:r>
      <w:r>
        <w:t>y</w:t>
      </w:r>
      <w:r>
        <w:rPr>
          <w:spacing w:val="12"/>
        </w:rPr>
        <w:t xml:space="preserve"> </w:t>
      </w:r>
      <w:r>
        <w:t>prohíbe</w:t>
      </w:r>
      <w:r>
        <w:rPr>
          <w:spacing w:val="10"/>
        </w:rPr>
        <w:t xml:space="preserve"> </w:t>
      </w:r>
      <w:r>
        <w:t>el</w:t>
      </w:r>
      <w:r>
        <w:rPr>
          <w:spacing w:val="13"/>
        </w:rPr>
        <w:t xml:space="preserve"> </w:t>
      </w:r>
      <w:r>
        <w:t>lucro</w:t>
      </w:r>
      <w:r>
        <w:rPr>
          <w:spacing w:val="17"/>
        </w:rPr>
        <w:t xml:space="preserve"> </w:t>
      </w:r>
      <w:r>
        <w:t>en</w:t>
      </w:r>
      <w:r>
        <w:rPr>
          <w:spacing w:val="12"/>
        </w:rPr>
        <w:t xml:space="preserve"> </w:t>
      </w:r>
      <w:r>
        <w:t>los</w:t>
      </w:r>
      <w:r>
        <w:rPr>
          <w:spacing w:val="21"/>
        </w:rPr>
        <w:t xml:space="preserve"> </w:t>
      </w:r>
      <w:r>
        <w:t>establecimientos</w:t>
      </w:r>
      <w:r>
        <w:rPr>
          <w:spacing w:val="18"/>
        </w:rPr>
        <w:t xml:space="preserve"> </w:t>
      </w:r>
      <w:r>
        <w:t>educacionales</w:t>
      </w:r>
      <w:r>
        <w:rPr>
          <w:spacing w:val="18"/>
        </w:rPr>
        <w:t xml:space="preserve"> </w:t>
      </w:r>
      <w:r>
        <w:t>que</w:t>
      </w:r>
      <w:r>
        <w:rPr>
          <w:spacing w:val="10"/>
        </w:rPr>
        <w:t xml:space="preserve"> </w:t>
      </w:r>
      <w:r>
        <w:t>reciben</w:t>
      </w:r>
      <w:r>
        <w:rPr>
          <w:spacing w:val="12"/>
        </w:rPr>
        <w:t xml:space="preserve"> </w:t>
      </w:r>
      <w:r>
        <w:t>aporte</w:t>
      </w:r>
      <w:r>
        <w:rPr>
          <w:spacing w:val="11"/>
        </w:rPr>
        <w:t xml:space="preserve"> </w:t>
      </w:r>
      <w:r>
        <w:t>del</w:t>
      </w:r>
      <w:r>
        <w:rPr>
          <w:spacing w:val="13"/>
        </w:rPr>
        <w:t xml:space="preserve"> </w:t>
      </w:r>
      <w:r>
        <w:t>Estado.</w:t>
      </w:r>
      <w:r>
        <w:rPr>
          <w:spacing w:val="18"/>
        </w:rPr>
        <w:t xml:space="preserve"> </w:t>
      </w:r>
      <w:r>
        <w:t>Prohíbe</w:t>
      </w:r>
      <w:r>
        <w:rPr>
          <w:spacing w:val="11"/>
        </w:rPr>
        <w:t xml:space="preserve"> </w:t>
      </w:r>
      <w:r>
        <w:t>toda</w:t>
      </w:r>
      <w:r>
        <w:rPr>
          <w:spacing w:val="19"/>
        </w:rPr>
        <w:t xml:space="preserve"> </w:t>
      </w:r>
      <w:r>
        <w:t>forma</w:t>
      </w:r>
      <w:r>
        <w:rPr>
          <w:spacing w:val="-52"/>
        </w:rPr>
        <w:t xml:space="preserve"> </w:t>
      </w:r>
      <w:r>
        <w:t>de discriminación</w:t>
      </w:r>
      <w:r>
        <w:rPr>
          <w:spacing w:val="1"/>
        </w:rPr>
        <w:t xml:space="preserve"> </w:t>
      </w:r>
      <w:r>
        <w:t>arbitraria,</w:t>
      </w:r>
      <w:r>
        <w:rPr>
          <w:spacing w:val="1"/>
        </w:rPr>
        <w:t xml:space="preserve"> </w:t>
      </w:r>
      <w:r>
        <w:t>permite sanciones</w:t>
      </w:r>
      <w:r>
        <w:rPr>
          <w:spacing w:val="1"/>
        </w:rPr>
        <w:t xml:space="preserve"> </w:t>
      </w:r>
      <w:r>
        <w:t>disciplinarias</w:t>
      </w:r>
      <w:r>
        <w:rPr>
          <w:spacing w:val="1"/>
        </w:rPr>
        <w:t xml:space="preserve"> </w:t>
      </w:r>
      <w:r>
        <w:t>solo</w:t>
      </w:r>
      <w:r>
        <w:rPr>
          <w:spacing w:val="1"/>
        </w:rPr>
        <w:t xml:space="preserve"> </w:t>
      </w:r>
      <w:r>
        <w:t>si</w:t>
      </w:r>
      <w:r>
        <w:rPr>
          <w:spacing w:val="1"/>
        </w:rPr>
        <w:t xml:space="preserve"> </w:t>
      </w:r>
      <w:r>
        <w:t>están</w:t>
      </w:r>
      <w:r>
        <w:rPr>
          <w:spacing w:val="1"/>
        </w:rPr>
        <w:t xml:space="preserve"> </w:t>
      </w:r>
      <w:r>
        <w:t>contenidas</w:t>
      </w:r>
      <w:r>
        <w:rPr>
          <w:spacing w:val="1"/>
        </w:rPr>
        <w:t xml:space="preserve"> </w:t>
      </w:r>
      <w:r>
        <w:t>en</w:t>
      </w:r>
      <w:r>
        <w:rPr>
          <w:spacing w:val="1"/>
        </w:rPr>
        <w:t xml:space="preserve"> </w:t>
      </w:r>
      <w:r>
        <w:t>el</w:t>
      </w:r>
      <w:r>
        <w:rPr>
          <w:spacing w:val="1"/>
        </w:rPr>
        <w:t xml:space="preserve"> </w:t>
      </w:r>
      <w:r>
        <w:t>reglamento</w:t>
      </w:r>
      <w:r>
        <w:rPr>
          <w:spacing w:val="1"/>
        </w:rPr>
        <w:t xml:space="preserve"> </w:t>
      </w:r>
      <w:r>
        <w:t>interno, establece un plan de apoyo a la inclusión para fomentar la buena convivencia, obliga a reconocer el</w:t>
      </w:r>
      <w:r>
        <w:rPr>
          <w:spacing w:val="1"/>
        </w:rPr>
        <w:t xml:space="preserve"> </w:t>
      </w:r>
      <w:r>
        <w:t>derecho</w:t>
      </w:r>
      <w:r>
        <w:rPr>
          <w:spacing w:val="-4"/>
        </w:rPr>
        <w:t xml:space="preserve"> </w:t>
      </w:r>
      <w:r>
        <w:t>a</w:t>
      </w:r>
      <w:r>
        <w:rPr>
          <w:spacing w:val="5"/>
        </w:rPr>
        <w:t xml:space="preserve"> </w:t>
      </w:r>
      <w:r>
        <w:t>asociarse</w:t>
      </w:r>
      <w:r>
        <w:rPr>
          <w:spacing w:val="-4"/>
        </w:rPr>
        <w:t xml:space="preserve"> </w:t>
      </w:r>
      <w:r>
        <w:t>libremente.</w:t>
      </w:r>
    </w:p>
    <w:p w14:paraId="70A8085B" w14:textId="77777777" w:rsidR="0044025A" w:rsidRDefault="002E6C8A">
      <w:pPr>
        <w:pStyle w:val="Textoindependiente"/>
        <w:spacing w:line="253" w:lineRule="exact"/>
        <w:ind w:left="815"/>
        <w:jc w:val="both"/>
      </w:pPr>
      <w:r>
        <w:t>Estándares</w:t>
      </w:r>
      <w:r>
        <w:rPr>
          <w:spacing w:val="-3"/>
        </w:rPr>
        <w:t xml:space="preserve"> </w:t>
      </w:r>
      <w:r>
        <w:t>indicativos</w:t>
      </w:r>
      <w:r>
        <w:rPr>
          <w:spacing w:val="-2"/>
        </w:rPr>
        <w:t xml:space="preserve"> </w:t>
      </w:r>
      <w:r>
        <w:t>de</w:t>
      </w:r>
      <w:r>
        <w:rPr>
          <w:spacing w:val="-5"/>
        </w:rPr>
        <w:t xml:space="preserve"> </w:t>
      </w:r>
      <w:r>
        <w:t>desempeño</w:t>
      </w:r>
      <w:r>
        <w:rPr>
          <w:spacing w:val="-7"/>
        </w:rPr>
        <w:t xml:space="preserve"> </w:t>
      </w:r>
      <w:r>
        <w:t>para</w:t>
      </w:r>
      <w:r>
        <w:rPr>
          <w:spacing w:val="-4"/>
        </w:rPr>
        <w:t xml:space="preserve"> </w:t>
      </w:r>
      <w:r>
        <w:t>establecimientos</w:t>
      </w:r>
      <w:r>
        <w:rPr>
          <w:spacing w:val="-2"/>
        </w:rPr>
        <w:t xml:space="preserve"> </w:t>
      </w:r>
      <w:r>
        <w:t>educacionales</w:t>
      </w:r>
      <w:r>
        <w:rPr>
          <w:spacing w:val="-3"/>
        </w:rPr>
        <w:t xml:space="preserve"> </w:t>
      </w:r>
      <w:r>
        <w:t>y</w:t>
      </w:r>
      <w:r>
        <w:rPr>
          <w:spacing w:val="-7"/>
        </w:rPr>
        <w:t xml:space="preserve"> </w:t>
      </w:r>
      <w:r>
        <w:t>sostenedores.</w:t>
      </w:r>
    </w:p>
    <w:p w14:paraId="795582CA" w14:textId="77777777" w:rsidR="0044025A" w:rsidRDefault="002E6C8A" w:rsidP="005F0F73">
      <w:pPr>
        <w:pStyle w:val="Ttulo6"/>
        <w:numPr>
          <w:ilvl w:val="0"/>
          <w:numId w:val="319"/>
        </w:numPr>
        <w:tabs>
          <w:tab w:val="left" w:pos="816"/>
        </w:tabs>
        <w:spacing w:before="155"/>
        <w:jc w:val="both"/>
      </w:pPr>
      <w:bookmarkStart w:id="37" w:name="u)_Decreto_Nº_73_del_Ministerio_de_Educa"/>
      <w:bookmarkEnd w:id="37"/>
      <w:r>
        <w:t>Decreto</w:t>
      </w:r>
      <w:r>
        <w:rPr>
          <w:spacing w:val="-1"/>
        </w:rPr>
        <w:t xml:space="preserve"> </w:t>
      </w:r>
      <w:r>
        <w:t>Nº</w:t>
      </w:r>
      <w:r>
        <w:rPr>
          <w:spacing w:val="-1"/>
        </w:rPr>
        <w:t xml:space="preserve"> </w:t>
      </w:r>
      <w:r>
        <w:t>73</w:t>
      </w:r>
      <w:r>
        <w:rPr>
          <w:spacing w:val="-1"/>
        </w:rPr>
        <w:t xml:space="preserve"> </w:t>
      </w:r>
      <w:r>
        <w:t>del</w:t>
      </w:r>
      <w:r>
        <w:rPr>
          <w:spacing w:val="-4"/>
        </w:rPr>
        <w:t xml:space="preserve"> </w:t>
      </w:r>
      <w:r>
        <w:t>Ministerio</w:t>
      </w:r>
      <w:r>
        <w:rPr>
          <w:spacing w:val="-1"/>
        </w:rPr>
        <w:t xml:space="preserve"> </w:t>
      </w:r>
      <w:r>
        <w:t>de</w:t>
      </w:r>
      <w:r>
        <w:rPr>
          <w:spacing w:val="-2"/>
        </w:rPr>
        <w:t xml:space="preserve"> </w:t>
      </w:r>
      <w:r>
        <w:t>Educación</w:t>
      </w:r>
      <w:r>
        <w:rPr>
          <w:spacing w:val="-3"/>
        </w:rPr>
        <w:t xml:space="preserve"> </w:t>
      </w:r>
      <w:r>
        <w:t>de 2014.</w:t>
      </w:r>
    </w:p>
    <w:p w14:paraId="608789C6" w14:textId="77777777" w:rsidR="0044025A" w:rsidRDefault="002E6C8A">
      <w:pPr>
        <w:pStyle w:val="Textoindependiente"/>
        <w:spacing w:before="26" w:line="276" w:lineRule="auto"/>
        <w:ind w:left="815" w:right="455"/>
        <w:jc w:val="both"/>
      </w:pPr>
      <w:r>
        <w:t>Los</w:t>
      </w:r>
      <w:r>
        <w:rPr>
          <w:spacing w:val="1"/>
        </w:rPr>
        <w:t xml:space="preserve"> </w:t>
      </w:r>
      <w:r>
        <w:t>Estándares</w:t>
      </w:r>
      <w:r>
        <w:rPr>
          <w:spacing w:val="1"/>
        </w:rPr>
        <w:t xml:space="preserve"> </w:t>
      </w:r>
      <w:r>
        <w:t>indicativos</w:t>
      </w:r>
      <w:r>
        <w:rPr>
          <w:spacing w:val="1"/>
        </w:rPr>
        <w:t xml:space="preserve"> </w:t>
      </w:r>
      <w:r>
        <w:t>de</w:t>
      </w:r>
      <w:r>
        <w:rPr>
          <w:spacing w:val="1"/>
        </w:rPr>
        <w:t xml:space="preserve"> </w:t>
      </w:r>
      <w:r>
        <w:t>desempeño</w:t>
      </w:r>
      <w:r>
        <w:rPr>
          <w:spacing w:val="1"/>
        </w:rPr>
        <w:t xml:space="preserve"> </w:t>
      </w:r>
      <w:r>
        <w:t>para</w:t>
      </w:r>
      <w:r>
        <w:rPr>
          <w:spacing w:val="1"/>
        </w:rPr>
        <w:t xml:space="preserve"> </w:t>
      </w:r>
      <w:r>
        <w:t>establecimientos</w:t>
      </w:r>
      <w:r>
        <w:rPr>
          <w:spacing w:val="1"/>
        </w:rPr>
        <w:t xml:space="preserve"> </w:t>
      </w:r>
      <w:r>
        <w:t>educacionales</w:t>
      </w:r>
      <w:r>
        <w:rPr>
          <w:spacing w:val="1"/>
        </w:rPr>
        <w:t xml:space="preserve"> </w:t>
      </w:r>
      <w:r>
        <w:t>y</w:t>
      </w:r>
      <w:r>
        <w:rPr>
          <w:spacing w:val="1"/>
        </w:rPr>
        <w:t xml:space="preserve"> </w:t>
      </w:r>
      <w:r>
        <w:t>sostenedores,</w:t>
      </w:r>
      <w:r>
        <w:rPr>
          <w:spacing w:val="1"/>
        </w:rPr>
        <w:t xml:space="preserve"> </w:t>
      </w:r>
      <w:r>
        <w:t>fueron</w:t>
      </w:r>
      <w:r>
        <w:rPr>
          <w:spacing w:val="1"/>
        </w:rPr>
        <w:t xml:space="preserve"> </w:t>
      </w:r>
      <w:r>
        <w:t>elaborados por el Ministerio de Educación y aprobados por el Consejo Nacional de Educación. Constituyen</w:t>
      </w:r>
      <w:r>
        <w:rPr>
          <w:spacing w:val="1"/>
        </w:rPr>
        <w:t xml:space="preserve"> </w:t>
      </w:r>
      <w:r>
        <w:t>un marco orientador para la evaluación de los procesos de gestión educacional de los establecimientos y sus</w:t>
      </w:r>
      <w:r>
        <w:rPr>
          <w:spacing w:val="1"/>
        </w:rPr>
        <w:t xml:space="preserve"> </w:t>
      </w:r>
      <w:r>
        <w:t>sostenedores, constituyéndose en la base de la evaluación indicativa de desempeño conducida por la Agencia</w:t>
      </w:r>
      <w:r>
        <w:rPr>
          <w:spacing w:val="1"/>
        </w:rPr>
        <w:t xml:space="preserve"> </w:t>
      </w:r>
      <w:r>
        <w:t>de la Calidad de la Educación. Todo lo anterior se inscribe en el Sistema Nacional de Aseguramiento de la</w:t>
      </w:r>
      <w:r>
        <w:rPr>
          <w:spacing w:val="1"/>
        </w:rPr>
        <w:t xml:space="preserve"> </w:t>
      </w:r>
      <w:r>
        <w:t>Calidad</w:t>
      </w:r>
      <w:r>
        <w:rPr>
          <w:spacing w:val="-4"/>
        </w:rPr>
        <w:t xml:space="preserve"> </w:t>
      </w:r>
      <w:r>
        <w:t>de</w:t>
      </w:r>
      <w:r>
        <w:rPr>
          <w:spacing w:val="-5"/>
        </w:rPr>
        <w:t xml:space="preserve"> </w:t>
      </w:r>
      <w:r>
        <w:t>la</w:t>
      </w:r>
      <w:r>
        <w:rPr>
          <w:spacing w:val="16"/>
        </w:rPr>
        <w:t xml:space="preserve"> </w:t>
      </w:r>
      <w:r>
        <w:t>Educación.</w:t>
      </w:r>
    </w:p>
    <w:p w14:paraId="4ABD5DA6" w14:textId="77777777" w:rsidR="0044025A" w:rsidRDefault="002E6C8A">
      <w:pPr>
        <w:pStyle w:val="Textoindependiente"/>
        <w:spacing w:before="108"/>
        <w:ind w:left="815"/>
        <w:jc w:val="both"/>
      </w:pPr>
      <w:r>
        <w:t>Otros</w:t>
      </w:r>
      <w:r>
        <w:rPr>
          <w:spacing w:val="-2"/>
        </w:rPr>
        <w:t xml:space="preserve"> </w:t>
      </w:r>
      <w:r>
        <w:t>indicadores</w:t>
      </w:r>
      <w:r>
        <w:rPr>
          <w:spacing w:val="-2"/>
        </w:rPr>
        <w:t xml:space="preserve"> </w:t>
      </w:r>
      <w:r>
        <w:t>de</w:t>
      </w:r>
      <w:r>
        <w:rPr>
          <w:spacing w:val="-9"/>
        </w:rPr>
        <w:t xml:space="preserve"> </w:t>
      </w:r>
      <w:r>
        <w:t>calidad.</w:t>
      </w:r>
    </w:p>
    <w:p w14:paraId="5DBE98A6" w14:textId="77777777" w:rsidR="0044025A" w:rsidRDefault="002E6C8A" w:rsidP="005F0F73">
      <w:pPr>
        <w:pStyle w:val="Prrafodelista"/>
        <w:numPr>
          <w:ilvl w:val="0"/>
          <w:numId w:val="319"/>
        </w:numPr>
        <w:tabs>
          <w:tab w:val="left" w:pos="816"/>
        </w:tabs>
        <w:spacing w:before="150" w:line="276" w:lineRule="auto"/>
        <w:ind w:right="451"/>
      </w:pPr>
      <w:r>
        <w:rPr>
          <w:b/>
        </w:rPr>
        <w:t xml:space="preserve">Decreto N° 381 del Ministerio de Educación, establece “Otros Indicadores de Calidad” de 2013. </w:t>
      </w:r>
      <w:r>
        <w:t>“Los</w:t>
      </w:r>
      <w:r>
        <w:rPr>
          <w:spacing w:val="1"/>
        </w:rPr>
        <w:t xml:space="preserve"> </w:t>
      </w:r>
      <w:r>
        <w:t>Otros</w:t>
      </w:r>
      <w:r>
        <w:rPr>
          <w:spacing w:val="1"/>
        </w:rPr>
        <w:t xml:space="preserve"> </w:t>
      </w:r>
      <w:r>
        <w:t>Indicadores</w:t>
      </w:r>
      <w:r>
        <w:rPr>
          <w:spacing w:val="1"/>
        </w:rPr>
        <w:t xml:space="preserve"> </w:t>
      </w:r>
      <w:r>
        <w:t>de Calidad son un conjunto de índices</w:t>
      </w:r>
      <w:r>
        <w:rPr>
          <w:spacing w:val="1"/>
        </w:rPr>
        <w:t xml:space="preserve"> </w:t>
      </w:r>
      <w:r>
        <w:t>que entregan información relacionada</w:t>
      </w:r>
      <w:r>
        <w:rPr>
          <w:spacing w:val="1"/>
        </w:rPr>
        <w:t xml:space="preserve"> </w:t>
      </w:r>
      <w:r>
        <w:t>con</w:t>
      </w:r>
      <w:r>
        <w:rPr>
          <w:spacing w:val="1"/>
        </w:rPr>
        <w:t xml:space="preserve"> </w:t>
      </w:r>
      <w:r>
        <w:t>el</w:t>
      </w:r>
      <w:r>
        <w:rPr>
          <w:spacing w:val="1"/>
        </w:rPr>
        <w:t xml:space="preserve"> </w:t>
      </w:r>
      <w:r>
        <w:t>desarrollo personal</w:t>
      </w:r>
      <w:r>
        <w:rPr>
          <w:spacing w:val="1"/>
        </w:rPr>
        <w:t xml:space="preserve"> </w:t>
      </w:r>
      <w:r>
        <w:t>y social</w:t>
      </w:r>
      <w:r>
        <w:rPr>
          <w:spacing w:val="1"/>
        </w:rPr>
        <w:t xml:space="preserve"> </w:t>
      </w:r>
      <w:r>
        <w:t>de los</w:t>
      </w:r>
      <w:r>
        <w:rPr>
          <w:spacing w:val="1"/>
        </w:rPr>
        <w:t xml:space="preserve"> </w:t>
      </w:r>
      <w:r>
        <w:t>estudiantes</w:t>
      </w:r>
      <w:r>
        <w:rPr>
          <w:spacing w:val="1"/>
        </w:rPr>
        <w:t xml:space="preserve"> </w:t>
      </w:r>
      <w:r>
        <w:t>de un establecimiento de</w:t>
      </w:r>
      <w:r>
        <w:rPr>
          <w:spacing w:val="1"/>
        </w:rPr>
        <w:t xml:space="preserve"> </w:t>
      </w:r>
      <w:r>
        <w:t>manera</w:t>
      </w:r>
      <w:r>
        <w:rPr>
          <w:spacing w:val="1"/>
        </w:rPr>
        <w:t xml:space="preserve"> </w:t>
      </w:r>
      <w:r>
        <w:t>complementaria</w:t>
      </w:r>
      <w:r>
        <w:rPr>
          <w:spacing w:val="1"/>
        </w:rPr>
        <w:t xml:space="preserve"> </w:t>
      </w:r>
      <w:r>
        <w:t>a</w:t>
      </w:r>
      <w:r>
        <w:rPr>
          <w:spacing w:val="1"/>
        </w:rPr>
        <w:t xml:space="preserve"> </w:t>
      </w:r>
      <w:r>
        <w:t>los</w:t>
      </w:r>
      <w:r>
        <w:rPr>
          <w:spacing w:val="1"/>
        </w:rPr>
        <w:t xml:space="preserve"> </w:t>
      </w:r>
      <w:r>
        <w:t>resultados en la prueba SIMCE y al logro de los Estándares de Aprendizaje. Estos indicadores amplían el</w:t>
      </w:r>
      <w:r>
        <w:rPr>
          <w:spacing w:val="1"/>
        </w:rPr>
        <w:t xml:space="preserve"> </w:t>
      </w:r>
      <w:r>
        <w:t>concepto de calidad de la educación al incluir aspectos que van más allá del dominio del conocimiento</w:t>
      </w:r>
      <w:r>
        <w:rPr>
          <w:spacing w:val="1"/>
        </w:rPr>
        <w:t xml:space="preserve"> </w:t>
      </w:r>
      <w:r>
        <w:t>académico”.</w:t>
      </w:r>
    </w:p>
    <w:p w14:paraId="73F2EEFE" w14:textId="77777777" w:rsidR="0044025A" w:rsidRDefault="0044025A">
      <w:pPr>
        <w:spacing w:line="276" w:lineRule="auto"/>
        <w:jc w:val="both"/>
        <w:sectPr w:rsidR="0044025A">
          <w:pgSz w:w="12240" w:h="15840"/>
          <w:pgMar w:top="840" w:right="440" w:bottom="1020" w:left="860" w:header="0" w:footer="752" w:gutter="0"/>
          <w:cols w:space="720"/>
        </w:sectPr>
      </w:pPr>
    </w:p>
    <w:p w14:paraId="49C78C8B" w14:textId="77777777" w:rsidR="0044025A" w:rsidRDefault="002E6C8A" w:rsidP="005F0F73">
      <w:pPr>
        <w:pStyle w:val="Ttulo6"/>
        <w:numPr>
          <w:ilvl w:val="0"/>
          <w:numId w:val="322"/>
        </w:numPr>
        <w:tabs>
          <w:tab w:val="left" w:pos="831"/>
        </w:tabs>
        <w:spacing w:before="68"/>
        <w:ind w:left="830" w:hanging="443"/>
      </w:pPr>
      <w:bookmarkStart w:id="38" w:name="III._MARCO_CONCEPTUAL"/>
      <w:bookmarkEnd w:id="38"/>
      <w:r>
        <w:lastRenderedPageBreak/>
        <w:t>MARCO</w:t>
      </w:r>
      <w:r>
        <w:rPr>
          <w:spacing w:val="-10"/>
        </w:rPr>
        <w:t xml:space="preserve"> </w:t>
      </w:r>
      <w:r>
        <w:t>CONCEPTUAL</w:t>
      </w:r>
    </w:p>
    <w:p w14:paraId="07679D85" w14:textId="77777777" w:rsidR="0044025A" w:rsidRDefault="002E6C8A">
      <w:pPr>
        <w:spacing w:before="40"/>
        <w:ind w:left="388"/>
        <w:jc w:val="both"/>
        <w:rPr>
          <w:b/>
        </w:rPr>
      </w:pPr>
      <w:r>
        <w:rPr>
          <w:b/>
        </w:rPr>
        <w:t>Art. 20.</w:t>
      </w:r>
      <w:r>
        <w:rPr>
          <w:b/>
          <w:spacing w:val="-5"/>
        </w:rPr>
        <w:t xml:space="preserve"> </w:t>
      </w:r>
      <w:r>
        <w:rPr>
          <w:b/>
        </w:rPr>
        <w:t>Conceptos</w:t>
      </w:r>
      <w:r>
        <w:rPr>
          <w:b/>
          <w:spacing w:val="-1"/>
        </w:rPr>
        <w:t xml:space="preserve"> </w:t>
      </w:r>
      <w:r>
        <w:rPr>
          <w:b/>
        </w:rPr>
        <w:t>Básicos</w:t>
      </w:r>
      <w:r>
        <w:rPr>
          <w:b/>
          <w:spacing w:val="-2"/>
        </w:rPr>
        <w:t xml:space="preserve"> </w:t>
      </w:r>
      <w:r>
        <w:rPr>
          <w:b/>
        </w:rPr>
        <w:t>en</w:t>
      </w:r>
      <w:r>
        <w:rPr>
          <w:b/>
          <w:spacing w:val="-9"/>
        </w:rPr>
        <w:t xml:space="preserve"> </w:t>
      </w:r>
      <w:r>
        <w:rPr>
          <w:b/>
        </w:rPr>
        <w:t>Convivencia</w:t>
      </w:r>
      <w:r>
        <w:rPr>
          <w:b/>
          <w:spacing w:val="-6"/>
        </w:rPr>
        <w:t xml:space="preserve"> </w:t>
      </w:r>
      <w:r>
        <w:rPr>
          <w:b/>
        </w:rPr>
        <w:t>Escolar.</w:t>
      </w:r>
    </w:p>
    <w:p w14:paraId="2D12B5CF" w14:textId="77777777" w:rsidR="0044025A" w:rsidRDefault="002E6C8A" w:rsidP="005F0F73">
      <w:pPr>
        <w:pStyle w:val="Prrafodelista"/>
        <w:numPr>
          <w:ilvl w:val="0"/>
          <w:numId w:val="318"/>
        </w:numPr>
        <w:tabs>
          <w:tab w:val="left" w:pos="672"/>
        </w:tabs>
        <w:spacing w:before="26" w:line="278" w:lineRule="auto"/>
        <w:ind w:right="450"/>
      </w:pPr>
      <w:r>
        <w:rPr>
          <w:b/>
        </w:rPr>
        <w:t xml:space="preserve">Abuso Sexual: </w:t>
      </w:r>
      <w:r>
        <w:t>Exposición de un menor, joven y adulto a experiencias sexuales inapropiadas para su nivel de</w:t>
      </w:r>
      <w:r>
        <w:rPr>
          <w:spacing w:val="1"/>
        </w:rPr>
        <w:t xml:space="preserve"> </w:t>
      </w:r>
      <w:r>
        <w:t>desarrollo</w:t>
      </w:r>
      <w:r>
        <w:rPr>
          <w:spacing w:val="-5"/>
        </w:rPr>
        <w:t xml:space="preserve"> </w:t>
      </w:r>
      <w:r>
        <w:t>físico</w:t>
      </w:r>
      <w:r>
        <w:rPr>
          <w:spacing w:val="-4"/>
        </w:rPr>
        <w:t xml:space="preserve"> </w:t>
      </w:r>
      <w:r>
        <w:t>o emocional,</w:t>
      </w:r>
      <w:r>
        <w:rPr>
          <w:spacing w:val="2"/>
        </w:rPr>
        <w:t xml:space="preserve"> </w:t>
      </w:r>
      <w:r>
        <w:t>de</w:t>
      </w:r>
      <w:r>
        <w:rPr>
          <w:spacing w:val="-1"/>
        </w:rPr>
        <w:t xml:space="preserve"> </w:t>
      </w:r>
      <w:r>
        <w:t>naturaleza</w:t>
      </w:r>
      <w:r>
        <w:rPr>
          <w:spacing w:val="3"/>
        </w:rPr>
        <w:t xml:space="preserve"> </w:t>
      </w:r>
      <w:r>
        <w:t>coercitiva</w:t>
      </w:r>
      <w:r>
        <w:rPr>
          <w:spacing w:val="3"/>
        </w:rPr>
        <w:t xml:space="preserve"> </w:t>
      </w:r>
      <w:r>
        <w:t>y</w:t>
      </w:r>
      <w:r>
        <w:rPr>
          <w:spacing w:val="-4"/>
        </w:rPr>
        <w:t xml:space="preserve"> </w:t>
      </w:r>
      <w:r>
        <w:t>llevadas a</w:t>
      </w:r>
      <w:r>
        <w:rPr>
          <w:spacing w:val="3"/>
        </w:rPr>
        <w:t xml:space="preserve"> </w:t>
      </w:r>
      <w:r>
        <w:t>cabo</w:t>
      </w:r>
      <w:r>
        <w:rPr>
          <w:spacing w:val="-4"/>
        </w:rPr>
        <w:t xml:space="preserve"> </w:t>
      </w:r>
      <w:r>
        <w:t>para</w:t>
      </w:r>
      <w:r>
        <w:rPr>
          <w:spacing w:val="-2"/>
        </w:rPr>
        <w:t xml:space="preserve"> </w:t>
      </w:r>
      <w:r>
        <w:t>la</w:t>
      </w:r>
      <w:r>
        <w:rPr>
          <w:spacing w:val="-1"/>
        </w:rPr>
        <w:t xml:space="preserve"> </w:t>
      </w:r>
      <w:r>
        <w:t>satisfacción</w:t>
      </w:r>
      <w:r>
        <w:rPr>
          <w:spacing w:val="-5"/>
        </w:rPr>
        <w:t xml:space="preserve"> </w:t>
      </w:r>
      <w:r>
        <w:t>de</w:t>
      </w:r>
      <w:r>
        <w:rPr>
          <w:spacing w:val="-6"/>
        </w:rPr>
        <w:t xml:space="preserve"> </w:t>
      </w:r>
      <w:r>
        <w:t>un</w:t>
      </w:r>
      <w:r>
        <w:rPr>
          <w:spacing w:val="-3"/>
        </w:rPr>
        <w:t xml:space="preserve"> </w:t>
      </w:r>
      <w:r>
        <w:t>adulto.</w:t>
      </w:r>
    </w:p>
    <w:p w14:paraId="41D58C68" w14:textId="77777777" w:rsidR="0044025A" w:rsidRDefault="002E6C8A" w:rsidP="005F0F73">
      <w:pPr>
        <w:pStyle w:val="Prrafodelista"/>
        <w:numPr>
          <w:ilvl w:val="0"/>
          <w:numId w:val="318"/>
        </w:numPr>
        <w:tabs>
          <w:tab w:val="left" w:pos="672"/>
        </w:tabs>
        <w:spacing w:before="41" w:line="276" w:lineRule="auto"/>
        <w:ind w:right="455"/>
      </w:pPr>
      <w:r>
        <w:rPr>
          <w:b/>
        </w:rPr>
        <w:t xml:space="preserve">Acoso escolar o </w:t>
      </w:r>
      <w:r w:rsidR="00B6123D">
        <w:rPr>
          <w:b/>
        </w:rPr>
        <w:t>Bull ying</w:t>
      </w:r>
      <w:r>
        <w:rPr>
          <w:b/>
        </w:rPr>
        <w:t xml:space="preserve">: </w:t>
      </w:r>
      <w:r>
        <w:t>El acoso escolar es el acto de agresión u hostigamiento, realizado por estudiantes</w:t>
      </w:r>
      <w:r>
        <w:rPr>
          <w:spacing w:val="1"/>
        </w:rPr>
        <w:t xml:space="preserve"> </w:t>
      </w:r>
      <w:r>
        <w:t>que atenten en contra de otro estudiante, valiéndose de una situación de superioridad. Estos actos agresivos</w:t>
      </w:r>
      <w:r>
        <w:rPr>
          <w:spacing w:val="1"/>
        </w:rPr>
        <w:t xml:space="preserve"> </w:t>
      </w:r>
      <w:r>
        <w:t>pueden ser</w:t>
      </w:r>
      <w:r>
        <w:rPr>
          <w:spacing w:val="1"/>
        </w:rPr>
        <w:t xml:space="preserve"> </w:t>
      </w:r>
      <w:r>
        <w:t>cometidos</w:t>
      </w:r>
      <w:r>
        <w:rPr>
          <w:spacing w:val="1"/>
        </w:rPr>
        <w:t xml:space="preserve"> </w:t>
      </w:r>
      <w:r>
        <w:t>por</w:t>
      </w:r>
      <w:r>
        <w:rPr>
          <w:spacing w:val="1"/>
        </w:rPr>
        <w:t xml:space="preserve"> </w:t>
      </w:r>
      <w:r>
        <w:t>un solo</w:t>
      </w:r>
      <w:r>
        <w:rPr>
          <w:spacing w:val="1"/>
        </w:rPr>
        <w:t xml:space="preserve"> </w:t>
      </w:r>
      <w:r>
        <w:t>estudiante</w:t>
      </w:r>
      <w:r>
        <w:rPr>
          <w:spacing w:val="1"/>
        </w:rPr>
        <w:t xml:space="preserve"> </w:t>
      </w:r>
      <w:r>
        <w:t>o por</w:t>
      </w:r>
      <w:r>
        <w:rPr>
          <w:spacing w:val="1"/>
        </w:rPr>
        <w:t xml:space="preserve"> </w:t>
      </w:r>
      <w:r>
        <w:t>un grupo,</w:t>
      </w:r>
      <w:r>
        <w:rPr>
          <w:spacing w:val="1"/>
        </w:rPr>
        <w:t xml:space="preserve"> </w:t>
      </w:r>
      <w:r>
        <w:t>y puede ser</w:t>
      </w:r>
      <w:r>
        <w:rPr>
          <w:spacing w:val="1"/>
        </w:rPr>
        <w:t xml:space="preserve"> </w:t>
      </w:r>
      <w:r>
        <w:t>tanto dentro como fuera</w:t>
      </w:r>
      <w:r>
        <w:rPr>
          <w:spacing w:val="1"/>
        </w:rPr>
        <w:t xml:space="preserve"> </w:t>
      </w:r>
      <w:r>
        <w:t>del</w:t>
      </w:r>
      <w:r>
        <w:rPr>
          <w:spacing w:val="1"/>
        </w:rPr>
        <w:t xml:space="preserve"> </w:t>
      </w:r>
      <w:r>
        <w:t>establecimiento educacional.</w:t>
      </w:r>
      <w:r>
        <w:rPr>
          <w:spacing w:val="1"/>
        </w:rPr>
        <w:t xml:space="preserve"> </w:t>
      </w:r>
      <w:r>
        <w:t>I.</w:t>
      </w:r>
      <w:r>
        <w:rPr>
          <w:spacing w:val="1"/>
        </w:rPr>
        <w:t xml:space="preserve"> </w:t>
      </w:r>
      <w:r>
        <w:t>Se produce entre pares;</w:t>
      </w:r>
      <w:r>
        <w:rPr>
          <w:spacing w:val="1"/>
        </w:rPr>
        <w:t xml:space="preserve"> </w:t>
      </w:r>
      <w:r>
        <w:t>II.</w:t>
      </w:r>
      <w:r>
        <w:rPr>
          <w:spacing w:val="1"/>
        </w:rPr>
        <w:t xml:space="preserve"> </w:t>
      </w:r>
      <w:r>
        <w:t>Existe abuso de</w:t>
      </w:r>
      <w:r>
        <w:rPr>
          <w:spacing w:val="1"/>
        </w:rPr>
        <w:t xml:space="preserve"> </w:t>
      </w:r>
      <w:r>
        <w:t>poder;</w:t>
      </w:r>
      <w:r>
        <w:rPr>
          <w:spacing w:val="1"/>
        </w:rPr>
        <w:t xml:space="preserve"> </w:t>
      </w:r>
      <w:r>
        <w:t>III.</w:t>
      </w:r>
      <w:r>
        <w:rPr>
          <w:spacing w:val="55"/>
        </w:rPr>
        <w:t xml:space="preserve"> </w:t>
      </w:r>
      <w:r>
        <w:t>Es sostenido en el</w:t>
      </w:r>
      <w:r>
        <w:rPr>
          <w:spacing w:val="1"/>
        </w:rPr>
        <w:t xml:space="preserve"> </w:t>
      </w:r>
      <w:r>
        <w:t>tiempo.</w:t>
      </w:r>
    </w:p>
    <w:p w14:paraId="38785330" w14:textId="77777777" w:rsidR="0044025A" w:rsidRDefault="002E6C8A" w:rsidP="005F0F73">
      <w:pPr>
        <w:pStyle w:val="Prrafodelista"/>
        <w:numPr>
          <w:ilvl w:val="0"/>
          <w:numId w:val="318"/>
        </w:numPr>
        <w:tabs>
          <w:tab w:val="left" w:pos="672"/>
        </w:tabs>
        <w:spacing w:before="106"/>
      </w:pPr>
      <w:r>
        <w:rPr>
          <w:b/>
        </w:rPr>
        <w:t>Agresión:</w:t>
      </w:r>
      <w:r>
        <w:rPr>
          <w:b/>
          <w:spacing w:val="-1"/>
        </w:rPr>
        <w:t xml:space="preserve"> </w:t>
      </w:r>
      <w:r>
        <w:t>Acto de</w:t>
      </w:r>
      <w:r>
        <w:rPr>
          <w:spacing w:val="-6"/>
        </w:rPr>
        <w:t xml:space="preserve"> </w:t>
      </w:r>
      <w:r>
        <w:t>acometer</w:t>
      </w:r>
      <w:r>
        <w:rPr>
          <w:spacing w:val="3"/>
        </w:rPr>
        <w:t xml:space="preserve"> </w:t>
      </w:r>
      <w:r>
        <w:t>a</w:t>
      </w:r>
      <w:r>
        <w:rPr>
          <w:spacing w:val="-2"/>
        </w:rPr>
        <w:t xml:space="preserve"> </w:t>
      </w:r>
      <w:r>
        <w:t>alguien</w:t>
      </w:r>
      <w:r>
        <w:rPr>
          <w:spacing w:val="-4"/>
        </w:rPr>
        <w:t xml:space="preserve"> </w:t>
      </w:r>
      <w:r>
        <w:t>para</w:t>
      </w:r>
      <w:r>
        <w:rPr>
          <w:spacing w:val="-2"/>
        </w:rPr>
        <w:t xml:space="preserve"> </w:t>
      </w:r>
      <w:r>
        <w:t>herirlo</w:t>
      </w:r>
      <w:r>
        <w:rPr>
          <w:spacing w:val="-5"/>
        </w:rPr>
        <w:t xml:space="preserve"> </w:t>
      </w:r>
      <w:r>
        <w:t>o</w:t>
      </w:r>
      <w:r>
        <w:rPr>
          <w:spacing w:val="-4"/>
        </w:rPr>
        <w:t xml:space="preserve"> </w:t>
      </w:r>
      <w:r>
        <w:t>hacerle</w:t>
      </w:r>
      <w:r>
        <w:rPr>
          <w:spacing w:val="-7"/>
        </w:rPr>
        <w:t xml:space="preserve"> </w:t>
      </w:r>
      <w:r>
        <w:t>daño.</w:t>
      </w:r>
      <w:r>
        <w:rPr>
          <w:spacing w:val="2"/>
        </w:rPr>
        <w:t xml:space="preserve"> </w:t>
      </w:r>
      <w:r>
        <w:t>Es</w:t>
      </w:r>
      <w:r>
        <w:rPr>
          <w:spacing w:val="1"/>
        </w:rPr>
        <w:t xml:space="preserve"> </w:t>
      </w:r>
      <w:r>
        <w:t>un</w:t>
      </w:r>
      <w:r>
        <w:rPr>
          <w:spacing w:val="-5"/>
        </w:rPr>
        <w:t xml:space="preserve"> </w:t>
      </w:r>
      <w:r>
        <w:t>hecho</w:t>
      </w:r>
      <w:r>
        <w:rPr>
          <w:spacing w:val="-10"/>
        </w:rPr>
        <w:t xml:space="preserve"> </w:t>
      </w:r>
      <w:r>
        <w:t>natural.</w:t>
      </w:r>
    </w:p>
    <w:p w14:paraId="7B1C375E" w14:textId="77777777" w:rsidR="0044025A" w:rsidRDefault="002E6C8A" w:rsidP="005F0F73">
      <w:pPr>
        <w:pStyle w:val="Prrafodelista"/>
        <w:numPr>
          <w:ilvl w:val="0"/>
          <w:numId w:val="318"/>
        </w:numPr>
        <w:tabs>
          <w:tab w:val="left" w:pos="672"/>
        </w:tabs>
        <w:spacing w:before="141"/>
        <w:ind w:right="460"/>
      </w:pPr>
      <w:r>
        <w:rPr>
          <w:b/>
        </w:rPr>
        <w:t xml:space="preserve">Agresividad: </w:t>
      </w:r>
      <w:r>
        <w:t>Tendencia a actuar o a responder violentamente. Acción violenta o contra el natural modo de</w:t>
      </w:r>
      <w:r>
        <w:rPr>
          <w:spacing w:val="1"/>
        </w:rPr>
        <w:t xml:space="preserve"> </w:t>
      </w:r>
      <w:r>
        <w:t>proceder.</w:t>
      </w:r>
    </w:p>
    <w:p w14:paraId="048516AD" w14:textId="77777777" w:rsidR="0044025A" w:rsidRDefault="002E6C8A" w:rsidP="005F0F73">
      <w:pPr>
        <w:pStyle w:val="Prrafodelista"/>
        <w:numPr>
          <w:ilvl w:val="0"/>
          <w:numId w:val="318"/>
        </w:numPr>
        <w:tabs>
          <w:tab w:val="left" w:pos="672"/>
        </w:tabs>
        <w:spacing w:before="90"/>
        <w:ind w:right="461"/>
      </w:pPr>
      <w:r>
        <w:rPr>
          <w:b/>
        </w:rPr>
        <w:t xml:space="preserve">Arbitraje: </w:t>
      </w:r>
      <w:r>
        <w:t>Se elige una persona de mutuo acuerdo y se le confiere autoridad por su nivel de experiencia. Esta</w:t>
      </w:r>
      <w:r>
        <w:rPr>
          <w:spacing w:val="1"/>
        </w:rPr>
        <w:t xml:space="preserve"> </w:t>
      </w:r>
      <w:r>
        <w:t>tercera</w:t>
      </w:r>
      <w:r>
        <w:rPr>
          <w:spacing w:val="4"/>
        </w:rPr>
        <w:t xml:space="preserve"> </w:t>
      </w:r>
      <w:r>
        <w:t>persona</w:t>
      </w:r>
      <w:r>
        <w:rPr>
          <w:spacing w:val="4"/>
        </w:rPr>
        <w:t xml:space="preserve"> </w:t>
      </w:r>
      <w:r>
        <w:t>tomará</w:t>
      </w:r>
      <w:r>
        <w:rPr>
          <w:spacing w:val="4"/>
        </w:rPr>
        <w:t xml:space="preserve"> </w:t>
      </w:r>
      <w:r>
        <w:t>la decisión</w:t>
      </w:r>
      <w:r>
        <w:rPr>
          <w:spacing w:val="-4"/>
        </w:rPr>
        <w:t xml:space="preserve"> </w:t>
      </w:r>
      <w:r>
        <w:t>acerca</w:t>
      </w:r>
      <w:r>
        <w:rPr>
          <w:spacing w:val="5"/>
        </w:rPr>
        <w:t xml:space="preserve"> </w:t>
      </w:r>
      <w:r>
        <w:t>de</w:t>
      </w:r>
      <w:r>
        <w:rPr>
          <w:spacing w:val="-6"/>
        </w:rPr>
        <w:t xml:space="preserve"> </w:t>
      </w:r>
      <w:r>
        <w:t>cómo</w:t>
      </w:r>
      <w:r>
        <w:rPr>
          <w:spacing w:val="2"/>
        </w:rPr>
        <w:t xml:space="preserve"> </w:t>
      </w:r>
      <w:r>
        <w:t>se resolverá</w:t>
      </w:r>
      <w:r>
        <w:rPr>
          <w:spacing w:val="5"/>
        </w:rPr>
        <w:t xml:space="preserve"> </w:t>
      </w:r>
      <w:r>
        <w:t>el</w:t>
      </w:r>
      <w:r>
        <w:rPr>
          <w:spacing w:val="-30"/>
        </w:rPr>
        <w:t xml:space="preserve"> </w:t>
      </w:r>
      <w:r>
        <w:t>conflicto.</w:t>
      </w:r>
    </w:p>
    <w:p w14:paraId="00C39257" w14:textId="77777777" w:rsidR="0044025A" w:rsidRDefault="002E6C8A" w:rsidP="005F0F73">
      <w:pPr>
        <w:pStyle w:val="Prrafodelista"/>
        <w:numPr>
          <w:ilvl w:val="0"/>
          <w:numId w:val="318"/>
        </w:numPr>
        <w:tabs>
          <w:tab w:val="left" w:pos="672"/>
        </w:tabs>
        <w:spacing w:before="113" w:line="273" w:lineRule="auto"/>
        <w:ind w:right="451"/>
      </w:pPr>
      <w:r>
        <w:rPr>
          <w:b/>
        </w:rPr>
        <w:t xml:space="preserve">Buen Trato: </w:t>
      </w:r>
      <w:r>
        <w:t>Se define en las relaciones con otro y con el entorno y</w:t>
      </w:r>
      <w:r>
        <w:rPr>
          <w:spacing w:val="1"/>
        </w:rPr>
        <w:t xml:space="preserve"> </w:t>
      </w:r>
      <w:r>
        <w:t>se refiere a</w:t>
      </w:r>
      <w:r>
        <w:rPr>
          <w:spacing w:val="1"/>
        </w:rPr>
        <w:t xml:space="preserve"> </w:t>
      </w:r>
      <w:r>
        <w:t>las interacciones que</w:t>
      </w:r>
      <w:r>
        <w:rPr>
          <w:spacing w:val="1"/>
        </w:rPr>
        <w:t xml:space="preserve"> </w:t>
      </w:r>
      <w:r>
        <w:t>promueven</w:t>
      </w:r>
      <w:r>
        <w:rPr>
          <w:spacing w:val="1"/>
        </w:rPr>
        <w:t xml:space="preserve"> </w:t>
      </w:r>
      <w:r>
        <w:t>un</w:t>
      </w:r>
      <w:r>
        <w:rPr>
          <w:spacing w:val="1"/>
        </w:rPr>
        <w:t xml:space="preserve"> </w:t>
      </w:r>
      <w:r>
        <w:t>sentimiento</w:t>
      </w:r>
      <w:r>
        <w:rPr>
          <w:spacing w:val="1"/>
        </w:rPr>
        <w:t xml:space="preserve"> </w:t>
      </w:r>
      <w:r>
        <w:t>mutuo</w:t>
      </w:r>
      <w:r>
        <w:rPr>
          <w:spacing w:val="1"/>
        </w:rPr>
        <w:t xml:space="preserve"> </w:t>
      </w:r>
      <w:r>
        <w:t>de</w:t>
      </w:r>
      <w:r>
        <w:rPr>
          <w:spacing w:val="1"/>
        </w:rPr>
        <w:t xml:space="preserve"> </w:t>
      </w:r>
      <w:r>
        <w:t>reconocimiento</w:t>
      </w:r>
      <w:r>
        <w:rPr>
          <w:spacing w:val="1"/>
        </w:rPr>
        <w:t xml:space="preserve"> </w:t>
      </w:r>
      <w:r>
        <w:t>y</w:t>
      </w:r>
      <w:r>
        <w:rPr>
          <w:spacing w:val="1"/>
        </w:rPr>
        <w:t xml:space="preserve"> </w:t>
      </w:r>
      <w:r>
        <w:t>valoración.</w:t>
      </w:r>
      <w:r>
        <w:rPr>
          <w:spacing w:val="1"/>
        </w:rPr>
        <w:t xml:space="preserve"> </w:t>
      </w:r>
      <w:r>
        <w:t>Son</w:t>
      </w:r>
      <w:r>
        <w:rPr>
          <w:spacing w:val="1"/>
        </w:rPr>
        <w:t xml:space="preserve"> </w:t>
      </w:r>
      <w:r>
        <w:t>formas</w:t>
      </w:r>
      <w:r>
        <w:rPr>
          <w:spacing w:val="1"/>
        </w:rPr>
        <w:t xml:space="preserve"> </w:t>
      </w:r>
      <w:r>
        <w:t>de</w:t>
      </w:r>
      <w:r>
        <w:rPr>
          <w:spacing w:val="1"/>
        </w:rPr>
        <w:t xml:space="preserve"> </w:t>
      </w:r>
      <w:r>
        <w:t>relación</w:t>
      </w:r>
      <w:r>
        <w:rPr>
          <w:spacing w:val="1"/>
        </w:rPr>
        <w:t xml:space="preserve"> </w:t>
      </w:r>
      <w:r>
        <w:t>que</w:t>
      </w:r>
      <w:r>
        <w:rPr>
          <w:spacing w:val="1"/>
        </w:rPr>
        <w:t xml:space="preserve"> </w:t>
      </w:r>
      <w:r>
        <w:t>generan</w:t>
      </w:r>
      <w:r>
        <w:rPr>
          <w:spacing w:val="-52"/>
        </w:rPr>
        <w:t xml:space="preserve"> </w:t>
      </w:r>
      <w:r>
        <w:t>satisfacción</w:t>
      </w:r>
      <w:r>
        <w:rPr>
          <w:spacing w:val="1"/>
        </w:rPr>
        <w:t xml:space="preserve"> </w:t>
      </w:r>
      <w:r>
        <w:t>y</w:t>
      </w:r>
      <w:r>
        <w:rPr>
          <w:spacing w:val="-3"/>
        </w:rPr>
        <w:t xml:space="preserve"> </w:t>
      </w:r>
      <w:r>
        <w:t>bienestar</w:t>
      </w:r>
      <w:r>
        <w:rPr>
          <w:spacing w:val="5"/>
        </w:rPr>
        <w:t xml:space="preserve"> </w:t>
      </w:r>
      <w:r>
        <w:t>entre</w:t>
      </w:r>
      <w:r>
        <w:rPr>
          <w:spacing w:val="-5"/>
        </w:rPr>
        <w:t xml:space="preserve"> </w:t>
      </w:r>
      <w:r>
        <w:t>quienes</w:t>
      </w:r>
      <w:r>
        <w:rPr>
          <w:spacing w:val="-4"/>
        </w:rPr>
        <w:t xml:space="preserve"> </w:t>
      </w:r>
      <w:r>
        <w:t>interactúan.</w:t>
      </w:r>
    </w:p>
    <w:p w14:paraId="69D1BC84" w14:textId="77777777" w:rsidR="0044025A" w:rsidRDefault="002E6C8A" w:rsidP="005F0F73">
      <w:pPr>
        <w:pStyle w:val="Prrafodelista"/>
        <w:numPr>
          <w:ilvl w:val="0"/>
          <w:numId w:val="318"/>
        </w:numPr>
        <w:tabs>
          <w:tab w:val="left" w:pos="672"/>
        </w:tabs>
        <w:spacing w:before="110" w:line="276" w:lineRule="auto"/>
        <w:ind w:right="455"/>
      </w:pPr>
      <w:r>
        <w:rPr>
          <w:b/>
        </w:rPr>
        <w:t xml:space="preserve">Bullying: </w:t>
      </w:r>
      <w:r>
        <w:t>Palabra inglesa que significa intimidación. Se refiere a todas las formas de actitudes agresivas,</w:t>
      </w:r>
      <w:r>
        <w:rPr>
          <w:spacing w:val="1"/>
        </w:rPr>
        <w:t xml:space="preserve"> </w:t>
      </w:r>
      <w:r>
        <w:t>intencionadas y repetidas de maltrato psicológico, verbal o físico de manera reiterada en el tiempo, que ocurren</w:t>
      </w:r>
      <w:r>
        <w:rPr>
          <w:spacing w:val="-52"/>
        </w:rPr>
        <w:t xml:space="preserve"> </w:t>
      </w:r>
      <w:r>
        <w:t>sin</w:t>
      </w:r>
      <w:r>
        <w:rPr>
          <w:spacing w:val="1"/>
        </w:rPr>
        <w:t xml:space="preserve"> </w:t>
      </w:r>
      <w:r>
        <w:t>motivación evidente,</w:t>
      </w:r>
      <w:r>
        <w:rPr>
          <w:spacing w:val="1"/>
        </w:rPr>
        <w:t xml:space="preserve"> </w:t>
      </w:r>
      <w:r>
        <w:t>adoptadas</w:t>
      </w:r>
      <w:r>
        <w:rPr>
          <w:spacing w:val="1"/>
        </w:rPr>
        <w:t xml:space="preserve"> </w:t>
      </w:r>
      <w:r>
        <w:t>por</w:t>
      </w:r>
      <w:r>
        <w:rPr>
          <w:spacing w:val="1"/>
        </w:rPr>
        <w:t xml:space="preserve"> </w:t>
      </w:r>
      <w:r>
        <w:t>uno o</w:t>
      </w:r>
      <w:r>
        <w:rPr>
          <w:spacing w:val="1"/>
        </w:rPr>
        <w:t xml:space="preserve"> </w:t>
      </w:r>
      <w:r>
        <w:t>más estudiantes</w:t>
      </w:r>
      <w:r>
        <w:rPr>
          <w:spacing w:val="1"/>
        </w:rPr>
        <w:t xml:space="preserve"> </w:t>
      </w:r>
      <w:r>
        <w:t>a</w:t>
      </w:r>
      <w:r>
        <w:rPr>
          <w:spacing w:val="1"/>
        </w:rPr>
        <w:t xml:space="preserve"> </w:t>
      </w:r>
      <w:r>
        <w:t>uno (a)</w:t>
      </w:r>
      <w:r>
        <w:rPr>
          <w:spacing w:val="1"/>
        </w:rPr>
        <w:t xml:space="preserve"> </w:t>
      </w:r>
      <w:r>
        <w:t>o varias víctimas,</w:t>
      </w:r>
      <w:r>
        <w:rPr>
          <w:spacing w:val="1"/>
        </w:rPr>
        <w:t xml:space="preserve"> </w:t>
      </w:r>
      <w:r>
        <w:t>a</w:t>
      </w:r>
      <w:r>
        <w:rPr>
          <w:spacing w:val="1"/>
        </w:rPr>
        <w:t xml:space="preserve"> </w:t>
      </w:r>
      <w:r>
        <w:t>través</w:t>
      </w:r>
      <w:r>
        <w:rPr>
          <w:spacing w:val="1"/>
        </w:rPr>
        <w:t xml:space="preserve"> </w:t>
      </w:r>
      <w:r>
        <w:t>de</w:t>
      </w:r>
      <w:r>
        <w:rPr>
          <w:spacing w:val="1"/>
        </w:rPr>
        <w:t xml:space="preserve"> </w:t>
      </w:r>
      <w:r>
        <w:t>hostigamiento</w:t>
      </w:r>
      <w:r>
        <w:rPr>
          <w:spacing w:val="-4"/>
        </w:rPr>
        <w:t xml:space="preserve"> </w:t>
      </w:r>
      <w:r>
        <w:t>y</w:t>
      </w:r>
      <w:r>
        <w:rPr>
          <w:spacing w:val="-4"/>
        </w:rPr>
        <w:t xml:space="preserve"> </w:t>
      </w:r>
      <w:r>
        <w:t>constantes</w:t>
      </w:r>
      <w:r>
        <w:rPr>
          <w:spacing w:val="1"/>
        </w:rPr>
        <w:t xml:space="preserve"> </w:t>
      </w:r>
      <w:r>
        <w:t>amenazas,</w:t>
      </w:r>
      <w:r>
        <w:rPr>
          <w:spacing w:val="4"/>
        </w:rPr>
        <w:t xml:space="preserve"> </w:t>
      </w:r>
      <w:r>
        <w:t>insultos,</w:t>
      </w:r>
      <w:r>
        <w:rPr>
          <w:spacing w:val="4"/>
        </w:rPr>
        <w:t xml:space="preserve"> </w:t>
      </w:r>
      <w:r>
        <w:t>agresiones,</w:t>
      </w:r>
      <w:r>
        <w:rPr>
          <w:spacing w:val="4"/>
        </w:rPr>
        <w:t xml:space="preserve"> </w:t>
      </w:r>
      <w:r>
        <w:t>vejaciones,</w:t>
      </w:r>
      <w:r>
        <w:rPr>
          <w:spacing w:val="3"/>
        </w:rPr>
        <w:t xml:space="preserve"> </w:t>
      </w:r>
      <w:r>
        <w:t>etc.</w:t>
      </w:r>
    </w:p>
    <w:p w14:paraId="2E39F48A" w14:textId="77777777" w:rsidR="0044025A" w:rsidRDefault="002E6C8A" w:rsidP="005F0F73">
      <w:pPr>
        <w:pStyle w:val="Prrafodelista"/>
        <w:numPr>
          <w:ilvl w:val="0"/>
          <w:numId w:val="318"/>
        </w:numPr>
        <w:tabs>
          <w:tab w:val="left" w:pos="672"/>
        </w:tabs>
        <w:spacing w:before="108" w:line="276" w:lineRule="auto"/>
        <w:ind w:right="450"/>
      </w:pPr>
      <w:r>
        <w:rPr>
          <w:b/>
        </w:rPr>
        <w:t>Ciberbullying</w:t>
      </w:r>
      <w:r>
        <w:rPr>
          <w:b/>
          <w:spacing w:val="1"/>
        </w:rPr>
        <w:t xml:space="preserve"> </w:t>
      </w:r>
      <w:r>
        <w:rPr>
          <w:b/>
        </w:rPr>
        <w:t>o</w:t>
      </w:r>
      <w:r>
        <w:rPr>
          <w:b/>
          <w:spacing w:val="1"/>
        </w:rPr>
        <w:t xml:space="preserve"> </w:t>
      </w:r>
      <w:r>
        <w:rPr>
          <w:b/>
        </w:rPr>
        <w:t>acoso</w:t>
      </w:r>
      <w:r>
        <w:rPr>
          <w:b/>
          <w:spacing w:val="1"/>
        </w:rPr>
        <w:t xml:space="preserve"> </w:t>
      </w:r>
      <w:r>
        <w:rPr>
          <w:b/>
        </w:rPr>
        <w:t>cibernético:</w:t>
      </w:r>
      <w:r>
        <w:rPr>
          <w:b/>
          <w:spacing w:val="1"/>
        </w:rPr>
        <w:t xml:space="preserve"> </w:t>
      </w:r>
      <w:r>
        <w:t>Incluye</w:t>
      </w:r>
      <w:r>
        <w:rPr>
          <w:spacing w:val="1"/>
        </w:rPr>
        <w:t xml:space="preserve"> </w:t>
      </w:r>
      <w:r>
        <w:t>todas</w:t>
      </w:r>
      <w:r>
        <w:rPr>
          <w:spacing w:val="1"/>
        </w:rPr>
        <w:t xml:space="preserve"> </w:t>
      </w:r>
      <w:r>
        <w:t>aquellas</w:t>
      </w:r>
      <w:r>
        <w:rPr>
          <w:spacing w:val="1"/>
        </w:rPr>
        <w:t xml:space="preserve"> </w:t>
      </w:r>
      <w:r>
        <w:t>conductas</w:t>
      </w:r>
      <w:r>
        <w:rPr>
          <w:spacing w:val="1"/>
        </w:rPr>
        <w:t xml:space="preserve"> </w:t>
      </w:r>
      <w:r>
        <w:t>de</w:t>
      </w:r>
      <w:r>
        <w:rPr>
          <w:spacing w:val="1"/>
        </w:rPr>
        <w:t xml:space="preserve"> </w:t>
      </w:r>
      <w:r>
        <w:t>burla,</w:t>
      </w:r>
      <w:r>
        <w:rPr>
          <w:spacing w:val="1"/>
        </w:rPr>
        <w:t xml:space="preserve"> </w:t>
      </w:r>
      <w:r>
        <w:t>difamación,</w:t>
      </w:r>
      <w:r>
        <w:rPr>
          <w:spacing w:val="1"/>
        </w:rPr>
        <w:t xml:space="preserve"> </w:t>
      </w:r>
      <w:r>
        <w:t>agresión,</w:t>
      </w:r>
      <w:r>
        <w:rPr>
          <w:spacing w:val="1"/>
        </w:rPr>
        <w:t xml:space="preserve"> </w:t>
      </w:r>
      <w:r>
        <w:t>amedrentamiento,</w:t>
      </w:r>
      <w:r>
        <w:rPr>
          <w:spacing w:val="1"/>
        </w:rPr>
        <w:t xml:space="preserve"> </w:t>
      </w:r>
      <w:r>
        <w:t>hostigamiento,</w:t>
      </w:r>
      <w:r>
        <w:rPr>
          <w:spacing w:val="1"/>
        </w:rPr>
        <w:t xml:space="preserve"> </w:t>
      </w:r>
      <w:r>
        <w:t>humillación</w:t>
      </w:r>
      <w:r>
        <w:rPr>
          <w:spacing w:val="1"/>
        </w:rPr>
        <w:t xml:space="preserve"> </w:t>
      </w:r>
      <w:r>
        <w:t>e intimidación en contra</w:t>
      </w:r>
      <w:r>
        <w:rPr>
          <w:spacing w:val="1"/>
        </w:rPr>
        <w:t xml:space="preserve"> </w:t>
      </w:r>
      <w:r>
        <w:t>de un individuo</w:t>
      </w:r>
      <w:r>
        <w:rPr>
          <w:spacing w:val="1"/>
        </w:rPr>
        <w:t xml:space="preserve"> </w:t>
      </w:r>
      <w:r>
        <w:t>o grupo a</w:t>
      </w:r>
      <w:r>
        <w:rPr>
          <w:spacing w:val="1"/>
        </w:rPr>
        <w:t xml:space="preserve"> </w:t>
      </w:r>
      <w:r>
        <w:t>través</w:t>
      </w:r>
      <w:r>
        <w:rPr>
          <w:spacing w:val="1"/>
        </w:rPr>
        <w:t xml:space="preserve"> </w:t>
      </w:r>
      <w:r>
        <w:t>Internet o teléfonos móviles, consolas de juegos u otras tecnologías telemáticas. (Ejemplo: Colgar en internet</w:t>
      </w:r>
      <w:r>
        <w:rPr>
          <w:spacing w:val="1"/>
        </w:rPr>
        <w:t xml:space="preserve"> </w:t>
      </w:r>
      <w:r>
        <w:t>imagen comprometida, datos delicados, situaciones o acciones que puedan perjudicar o avergonzar a la víctima</w:t>
      </w:r>
      <w:r>
        <w:rPr>
          <w:spacing w:val="-52"/>
        </w:rPr>
        <w:t xml:space="preserve"> </w:t>
      </w:r>
      <w:r>
        <w:t>y darlo a conocer en su entorno de relaciones; dar de alta, con foto incluida en la web, donde voten a la persona</w:t>
      </w:r>
      <w:r>
        <w:rPr>
          <w:spacing w:val="-52"/>
        </w:rPr>
        <w:t xml:space="preserve"> </w:t>
      </w:r>
      <w:r>
        <w:t>más</w:t>
      </w:r>
      <w:r>
        <w:rPr>
          <w:spacing w:val="1"/>
        </w:rPr>
        <w:t xml:space="preserve"> </w:t>
      </w:r>
      <w:r>
        <w:t>fea,</w:t>
      </w:r>
      <w:r>
        <w:rPr>
          <w:spacing w:val="-2"/>
        </w:rPr>
        <w:t xml:space="preserve"> </w:t>
      </w:r>
      <w:r>
        <w:t>a</w:t>
      </w:r>
      <w:r>
        <w:rPr>
          <w:spacing w:val="4"/>
        </w:rPr>
        <w:t xml:space="preserve"> </w:t>
      </w:r>
      <w:r>
        <w:t>la</w:t>
      </w:r>
      <w:r>
        <w:rPr>
          <w:spacing w:val="2"/>
        </w:rPr>
        <w:t xml:space="preserve"> </w:t>
      </w:r>
      <w:r>
        <w:t>menos</w:t>
      </w:r>
      <w:r>
        <w:rPr>
          <w:spacing w:val="-3"/>
        </w:rPr>
        <w:t xml:space="preserve"> </w:t>
      </w:r>
      <w:r>
        <w:t>inteligente;</w:t>
      </w:r>
      <w:r>
        <w:rPr>
          <w:spacing w:val="2"/>
        </w:rPr>
        <w:t xml:space="preserve"> </w:t>
      </w:r>
      <w:r>
        <w:t>hacer</w:t>
      </w:r>
      <w:r>
        <w:rPr>
          <w:spacing w:val="4"/>
        </w:rPr>
        <w:t xml:space="preserve"> </w:t>
      </w:r>
      <w:r>
        <w:t>circular</w:t>
      </w:r>
      <w:r>
        <w:rPr>
          <w:spacing w:val="5"/>
        </w:rPr>
        <w:t xml:space="preserve"> </w:t>
      </w:r>
      <w:r>
        <w:t>rumores,</w:t>
      </w:r>
      <w:r>
        <w:rPr>
          <w:spacing w:val="8"/>
        </w:rPr>
        <w:t xml:space="preserve"> </w:t>
      </w:r>
      <w:r>
        <w:t>etc.)</w:t>
      </w:r>
    </w:p>
    <w:p w14:paraId="0067163F" w14:textId="77777777" w:rsidR="0044025A" w:rsidRDefault="002E6C8A" w:rsidP="005F0F73">
      <w:pPr>
        <w:pStyle w:val="Prrafodelista"/>
        <w:numPr>
          <w:ilvl w:val="0"/>
          <w:numId w:val="318"/>
        </w:numPr>
        <w:tabs>
          <w:tab w:val="left" w:pos="672"/>
        </w:tabs>
        <w:spacing w:before="103" w:line="278" w:lineRule="auto"/>
        <w:ind w:right="452"/>
      </w:pPr>
      <w:r>
        <w:rPr>
          <w:b/>
        </w:rPr>
        <w:t xml:space="preserve">Conflicto: </w:t>
      </w:r>
      <w:r>
        <w:t>Situaciones en las que dos o más personas entran en oposición o desacuerdo, porque sus posiciones,</w:t>
      </w:r>
      <w:r>
        <w:rPr>
          <w:spacing w:val="-52"/>
        </w:rPr>
        <w:t xml:space="preserve"> </w:t>
      </w:r>
      <w:r>
        <w:t>intereses,</w:t>
      </w:r>
      <w:r>
        <w:rPr>
          <w:spacing w:val="1"/>
        </w:rPr>
        <w:t xml:space="preserve"> </w:t>
      </w:r>
      <w:r>
        <w:t>necesidades,</w:t>
      </w:r>
      <w:r>
        <w:rPr>
          <w:spacing w:val="1"/>
        </w:rPr>
        <w:t xml:space="preserve"> </w:t>
      </w:r>
      <w:r>
        <w:t>deseos</w:t>
      </w:r>
      <w:r>
        <w:rPr>
          <w:spacing w:val="1"/>
        </w:rPr>
        <w:t xml:space="preserve"> </w:t>
      </w:r>
      <w:r>
        <w:t>o</w:t>
      </w:r>
      <w:r>
        <w:rPr>
          <w:spacing w:val="1"/>
        </w:rPr>
        <w:t xml:space="preserve"> </w:t>
      </w:r>
      <w:r>
        <w:t>valores</w:t>
      </w:r>
      <w:r>
        <w:rPr>
          <w:spacing w:val="1"/>
        </w:rPr>
        <w:t xml:space="preserve"> </w:t>
      </w:r>
      <w:r>
        <w:t>son</w:t>
      </w:r>
      <w:r>
        <w:rPr>
          <w:spacing w:val="1"/>
        </w:rPr>
        <w:t xml:space="preserve"> </w:t>
      </w:r>
      <w:r>
        <w:t>incompatibles</w:t>
      </w:r>
      <w:r>
        <w:rPr>
          <w:spacing w:val="1"/>
        </w:rPr>
        <w:t xml:space="preserve"> </w:t>
      </w:r>
      <w:r>
        <w:t>o</w:t>
      </w:r>
      <w:r>
        <w:rPr>
          <w:spacing w:val="1"/>
        </w:rPr>
        <w:t xml:space="preserve"> </w:t>
      </w:r>
      <w:r>
        <w:t>percibidos</w:t>
      </w:r>
      <w:r>
        <w:rPr>
          <w:spacing w:val="1"/>
        </w:rPr>
        <w:t xml:space="preserve"> </w:t>
      </w:r>
      <w:r>
        <w:t>como</w:t>
      </w:r>
      <w:r>
        <w:rPr>
          <w:spacing w:val="1"/>
        </w:rPr>
        <w:t xml:space="preserve"> </w:t>
      </w:r>
      <w:r>
        <w:t>incompatibles,</w:t>
      </w:r>
      <w:r>
        <w:rPr>
          <w:spacing w:val="1"/>
        </w:rPr>
        <w:t xml:space="preserve"> </w:t>
      </w:r>
      <w:r>
        <w:t>donde</w:t>
      </w:r>
      <w:r>
        <w:rPr>
          <w:spacing w:val="1"/>
        </w:rPr>
        <w:t xml:space="preserve"> </w:t>
      </w:r>
      <w:r>
        <w:t>las</w:t>
      </w:r>
      <w:r>
        <w:rPr>
          <w:spacing w:val="1"/>
        </w:rPr>
        <w:t xml:space="preserve"> </w:t>
      </w:r>
      <w:r>
        <w:t>emociones y los sentimientos tienen especial preponderancia. Es un hecho social. El conflicto no es sinónimo</w:t>
      </w:r>
      <w:r>
        <w:rPr>
          <w:spacing w:val="1"/>
        </w:rPr>
        <w:t xml:space="preserve"> </w:t>
      </w:r>
      <w:r>
        <w:t>de</w:t>
      </w:r>
      <w:r>
        <w:rPr>
          <w:spacing w:val="4"/>
        </w:rPr>
        <w:t xml:space="preserve"> </w:t>
      </w:r>
      <w:r>
        <w:t>violencia</w:t>
      </w:r>
    </w:p>
    <w:p w14:paraId="0DCD26A3" w14:textId="77777777" w:rsidR="0044025A" w:rsidRDefault="002E6C8A" w:rsidP="005F0F73">
      <w:pPr>
        <w:pStyle w:val="Prrafodelista"/>
        <w:numPr>
          <w:ilvl w:val="0"/>
          <w:numId w:val="318"/>
        </w:numPr>
        <w:tabs>
          <w:tab w:val="left" w:pos="672"/>
        </w:tabs>
        <w:spacing w:before="94" w:line="278" w:lineRule="auto"/>
        <w:ind w:right="454"/>
      </w:pPr>
      <w:r>
        <w:rPr>
          <w:b/>
        </w:rPr>
        <w:t xml:space="preserve">Convivencia Escolar: </w:t>
      </w:r>
      <w:r>
        <w:t>Coexistencia armónica de los miembros de la comunidad educativa, que supone una</w:t>
      </w:r>
      <w:r>
        <w:rPr>
          <w:spacing w:val="1"/>
        </w:rPr>
        <w:t xml:space="preserve"> </w:t>
      </w:r>
      <w:r>
        <w:t>interrelación</w:t>
      </w:r>
      <w:r>
        <w:rPr>
          <w:spacing w:val="-7"/>
        </w:rPr>
        <w:t xml:space="preserve"> </w:t>
      </w:r>
      <w:r>
        <w:t>positiva</w:t>
      </w:r>
      <w:r>
        <w:rPr>
          <w:spacing w:val="1"/>
        </w:rPr>
        <w:t xml:space="preserve"> </w:t>
      </w:r>
      <w:r>
        <w:t>entre</w:t>
      </w:r>
      <w:r>
        <w:rPr>
          <w:spacing w:val="-4"/>
        </w:rPr>
        <w:t xml:space="preserve"> </w:t>
      </w:r>
      <w:r>
        <w:t>ellos</w:t>
      </w:r>
      <w:r>
        <w:rPr>
          <w:spacing w:val="-2"/>
        </w:rPr>
        <w:t xml:space="preserve"> </w:t>
      </w:r>
      <w:r>
        <w:t>que</w:t>
      </w:r>
      <w:r>
        <w:rPr>
          <w:spacing w:val="-9"/>
        </w:rPr>
        <w:t xml:space="preserve"> </w:t>
      </w:r>
      <w:r>
        <w:t>permita</w:t>
      </w:r>
      <w:r>
        <w:rPr>
          <w:spacing w:val="1"/>
        </w:rPr>
        <w:t xml:space="preserve"> </w:t>
      </w:r>
      <w:r>
        <w:t>el</w:t>
      </w:r>
      <w:r>
        <w:rPr>
          <w:spacing w:val="-6"/>
        </w:rPr>
        <w:t xml:space="preserve"> </w:t>
      </w:r>
      <w:r>
        <w:t>adecuado</w:t>
      </w:r>
      <w:r>
        <w:rPr>
          <w:spacing w:val="-6"/>
        </w:rPr>
        <w:t xml:space="preserve"> </w:t>
      </w:r>
      <w:r>
        <w:t>cumplimiento</w:t>
      </w:r>
      <w:r>
        <w:rPr>
          <w:spacing w:val="-7"/>
        </w:rPr>
        <w:t xml:space="preserve"> </w:t>
      </w:r>
      <w:r>
        <w:t>de</w:t>
      </w:r>
      <w:r>
        <w:rPr>
          <w:spacing w:val="-4"/>
        </w:rPr>
        <w:t xml:space="preserve"> </w:t>
      </w:r>
      <w:r>
        <w:t>los</w:t>
      </w:r>
      <w:r>
        <w:rPr>
          <w:spacing w:val="-2"/>
        </w:rPr>
        <w:t xml:space="preserve"> </w:t>
      </w:r>
      <w:r>
        <w:t>objetivos</w:t>
      </w:r>
      <w:r>
        <w:rPr>
          <w:spacing w:val="14"/>
        </w:rPr>
        <w:t xml:space="preserve"> </w:t>
      </w:r>
      <w:r>
        <w:t>educativos</w:t>
      </w:r>
      <w:r>
        <w:rPr>
          <w:spacing w:val="2"/>
        </w:rPr>
        <w:t xml:space="preserve"> </w:t>
      </w:r>
      <w:r>
        <w:t>en</w:t>
      </w:r>
      <w:r>
        <w:rPr>
          <w:spacing w:val="-6"/>
        </w:rPr>
        <w:t xml:space="preserve"> </w:t>
      </w:r>
      <w:r>
        <w:t>un</w:t>
      </w:r>
      <w:r>
        <w:rPr>
          <w:spacing w:val="-5"/>
        </w:rPr>
        <w:t xml:space="preserve"> </w:t>
      </w:r>
      <w:r>
        <w:t>clima</w:t>
      </w:r>
      <w:r>
        <w:rPr>
          <w:spacing w:val="-53"/>
        </w:rPr>
        <w:t xml:space="preserve"> </w:t>
      </w:r>
      <w:r>
        <w:t>que propicie el desarrollo integral de los estudiantes y de todos los integrantes de la comunidad educativa.</w:t>
      </w:r>
      <w:r>
        <w:rPr>
          <w:spacing w:val="1"/>
        </w:rPr>
        <w:t xml:space="preserve"> </w:t>
      </w:r>
      <w:r>
        <w:t>(MINEDUC,2011)-</w:t>
      </w:r>
    </w:p>
    <w:p w14:paraId="124FF417" w14:textId="77777777" w:rsidR="0044025A" w:rsidRDefault="002E6C8A" w:rsidP="005F0F73">
      <w:pPr>
        <w:pStyle w:val="Prrafodelista"/>
        <w:numPr>
          <w:ilvl w:val="0"/>
          <w:numId w:val="318"/>
        </w:numPr>
        <w:tabs>
          <w:tab w:val="left" w:pos="672"/>
        </w:tabs>
        <w:spacing w:before="98" w:line="276" w:lineRule="auto"/>
        <w:ind w:right="454"/>
      </w:pPr>
      <w:r>
        <w:rPr>
          <w:b/>
        </w:rPr>
        <w:t>Comunidad</w:t>
      </w:r>
      <w:r>
        <w:rPr>
          <w:b/>
          <w:spacing w:val="1"/>
        </w:rPr>
        <w:t xml:space="preserve"> </w:t>
      </w:r>
      <w:r>
        <w:rPr>
          <w:b/>
        </w:rPr>
        <w:t>Educativa:</w:t>
      </w:r>
      <w:r>
        <w:rPr>
          <w:b/>
          <w:spacing w:val="1"/>
        </w:rPr>
        <w:t xml:space="preserve"> </w:t>
      </w:r>
      <w:r>
        <w:t>La</w:t>
      </w:r>
      <w:r>
        <w:rPr>
          <w:spacing w:val="1"/>
        </w:rPr>
        <w:t xml:space="preserve"> </w:t>
      </w:r>
      <w:r>
        <w:t>comunidad</w:t>
      </w:r>
      <w:r>
        <w:rPr>
          <w:spacing w:val="1"/>
        </w:rPr>
        <w:t xml:space="preserve"> </w:t>
      </w:r>
      <w:r>
        <w:t>educativa</w:t>
      </w:r>
      <w:r>
        <w:rPr>
          <w:spacing w:val="1"/>
        </w:rPr>
        <w:t xml:space="preserve"> </w:t>
      </w:r>
      <w:r>
        <w:t>es</w:t>
      </w:r>
      <w:r>
        <w:rPr>
          <w:spacing w:val="1"/>
        </w:rPr>
        <w:t xml:space="preserve"> </w:t>
      </w:r>
      <w:r>
        <w:t>una</w:t>
      </w:r>
      <w:r>
        <w:rPr>
          <w:spacing w:val="1"/>
        </w:rPr>
        <w:t xml:space="preserve"> </w:t>
      </w:r>
      <w:r>
        <w:t>agrupación</w:t>
      </w:r>
      <w:r>
        <w:rPr>
          <w:spacing w:val="1"/>
        </w:rPr>
        <w:t xml:space="preserve"> </w:t>
      </w:r>
      <w:r>
        <w:t>de</w:t>
      </w:r>
      <w:r>
        <w:rPr>
          <w:spacing w:val="1"/>
        </w:rPr>
        <w:t xml:space="preserve"> </w:t>
      </w:r>
      <w:r>
        <w:t>personas</w:t>
      </w:r>
      <w:r>
        <w:rPr>
          <w:spacing w:val="1"/>
        </w:rPr>
        <w:t xml:space="preserve"> </w:t>
      </w:r>
      <w:r>
        <w:t>que</w:t>
      </w:r>
      <w:r>
        <w:rPr>
          <w:spacing w:val="1"/>
        </w:rPr>
        <w:t xml:space="preserve"> </w:t>
      </w:r>
      <w:r>
        <w:t>inspiradas</w:t>
      </w:r>
      <w:r>
        <w:rPr>
          <w:spacing w:val="1"/>
        </w:rPr>
        <w:t xml:space="preserve"> </w:t>
      </w:r>
      <w:r>
        <w:t>en</w:t>
      </w:r>
      <w:r>
        <w:rPr>
          <w:spacing w:val="1"/>
        </w:rPr>
        <w:t xml:space="preserve"> </w:t>
      </w:r>
      <w:r>
        <w:t>un</w:t>
      </w:r>
      <w:r>
        <w:rPr>
          <w:spacing w:val="1"/>
        </w:rPr>
        <w:t xml:space="preserve"> </w:t>
      </w:r>
      <w:r>
        <w:t>propósito común integran una institución educativa. Ese objetivo común es contribuir a la formación y el logro</w:t>
      </w:r>
      <w:r>
        <w:rPr>
          <w:spacing w:val="1"/>
        </w:rPr>
        <w:t xml:space="preserve"> </w:t>
      </w:r>
      <w:r>
        <w:t>de aprendizajes de todos los alumnos que son miembros de ésta, propendiendo a asegurar su pleno desarrollo</w:t>
      </w:r>
      <w:r>
        <w:rPr>
          <w:spacing w:val="1"/>
        </w:rPr>
        <w:t xml:space="preserve"> </w:t>
      </w:r>
      <w:r>
        <w:t>espiritual, ético, moral, afectivo, intelectual, artístico y físico. El propósito compartido de la comunidad se</w:t>
      </w:r>
      <w:r>
        <w:rPr>
          <w:spacing w:val="1"/>
        </w:rPr>
        <w:t xml:space="preserve"> </w:t>
      </w:r>
      <w:r>
        <w:t>expresa en la adhesión al proyecto educativo del establecimiento y a sus reglas de convivencia establecidas en</w:t>
      </w:r>
      <w:r>
        <w:rPr>
          <w:spacing w:val="1"/>
        </w:rPr>
        <w:t xml:space="preserve"> </w:t>
      </w:r>
      <w:r>
        <w:t>el reglamento interno. Este reglamento debe permitir el ejercicio efectivo de los derechos y deberes señalados</w:t>
      </w:r>
      <w:r>
        <w:rPr>
          <w:spacing w:val="1"/>
        </w:rPr>
        <w:t xml:space="preserve"> </w:t>
      </w:r>
      <w:r>
        <w:t>en esta ley. La comunidad educativa está integrada por alumnos, alumnas, padres, madres y apoderados,</w:t>
      </w:r>
      <w:r>
        <w:rPr>
          <w:spacing w:val="1"/>
        </w:rPr>
        <w:t xml:space="preserve"> </w:t>
      </w:r>
      <w:r>
        <w:t>profesionales</w:t>
      </w:r>
      <w:r>
        <w:rPr>
          <w:spacing w:val="1"/>
        </w:rPr>
        <w:t xml:space="preserve"> </w:t>
      </w:r>
      <w:r>
        <w:t>de</w:t>
      </w:r>
      <w:r>
        <w:rPr>
          <w:spacing w:val="1"/>
        </w:rPr>
        <w:t xml:space="preserve"> </w:t>
      </w:r>
      <w:r>
        <w:t>la</w:t>
      </w:r>
      <w:r>
        <w:rPr>
          <w:spacing w:val="1"/>
        </w:rPr>
        <w:t xml:space="preserve"> </w:t>
      </w:r>
      <w:r>
        <w:t>educación,</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equipos</w:t>
      </w:r>
      <w:r>
        <w:rPr>
          <w:spacing w:val="1"/>
        </w:rPr>
        <w:t xml:space="preserve"> </w:t>
      </w:r>
      <w:r>
        <w:t>docentes</w:t>
      </w:r>
      <w:r>
        <w:rPr>
          <w:spacing w:val="1"/>
        </w:rPr>
        <w:t xml:space="preserve"> </w:t>
      </w:r>
      <w:r>
        <w:t>directivos</w:t>
      </w:r>
      <w:r>
        <w:rPr>
          <w:spacing w:val="1"/>
        </w:rPr>
        <w:t xml:space="preserve"> </w:t>
      </w:r>
      <w:r>
        <w:t>y</w:t>
      </w:r>
      <w:r>
        <w:rPr>
          <w:spacing w:val="1"/>
        </w:rPr>
        <w:t xml:space="preserve"> </w:t>
      </w:r>
      <w:r>
        <w:t>sostenedores</w:t>
      </w:r>
      <w:r>
        <w:rPr>
          <w:spacing w:val="1"/>
        </w:rPr>
        <w:t xml:space="preserve"> </w:t>
      </w:r>
      <w:r>
        <w:t>educacionales.</w:t>
      </w:r>
    </w:p>
    <w:p w14:paraId="2053D308" w14:textId="77777777" w:rsidR="0044025A" w:rsidRDefault="0044025A">
      <w:pPr>
        <w:spacing w:line="276" w:lineRule="auto"/>
        <w:jc w:val="both"/>
        <w:sectPr w:rsidR="0044025A">
          <w:pgSz w:w="12240" w:h="15840"/>
          <w:pgMar w:top="840" w:right="440" w:bottom="1020" w:left="860" w:header="0" w:footer="752" w:gutter="0"/>
          <w:cols w:space="720"/>
        </w:sectPr>
      </w:pPr>
    </w:p>
    <w:p w14:paraId="4AD39A2D" w14:textId="77777777" w:rsidR="0044025A" w:rsidRDefault="002E6C8A" w:rsidP="005F0F73">
      <w:pPr>
        <w:pStyle w:val="Prrafodelista"/>
        <w:numPr>
          <w:ilvl w:val="0"/>
          <w:numId w:val="318"/>
        </w:numPr>
        <w:tabs>
          <w:tab w:val="left" w:pos="672"/>
        </w:tabs>
        <w:spacing w:before="64" w:line="276" w:lineRule="auto"/>
        <w:ind w:right="460"/>
      </w:pPr>
      <w:r>
        <w:rPr>
          <w:b/>
        </w:rPr>
        <w:lastRenderedPageBreak/>
        <w:t>Establecimiento</w:t>
      </w:r>
      <w:r>
        <w:rPr>
          <w:b/>
          <w:spacing w:val="1"/>
        </w:rPr>
        <w:t xml:space="preserve"> </w:t>
      </w:r>
      <w:r>
        <w:rPr>
          <w:b/>
        </w:rPr>
        <w:t>Educacional:</w:t>
      </w:r>
      <w:r>
        <w:rPr>
          <w:b/>
          <w:spacing w:val="1"/>
        </w:rPr>
        <w:t xml:space="preserve"> </w:t>
      </w:r>
      <w:r>
        <w:t>Espacio</w:t>
      </w:r>
      <w:r>
        <w:rPr>
          <w:spacing w:val="1"/>
        </w:rPr>
        <w:t xml:space="preserve"> </w:t>
      </w:r>
      <w:r>
        <w:t>público</w:t>
      </w:r>
      <w:r>
        <w:rPr>
          <w:spacing w:val="1"/>
        </w:rPr>
        <w:t xml:space="preserve"> </w:t>
      </w:r>
      <w:r>
        <w:t>de</w:t>
      </w:r>
      <w:r>
        <w:rPr>
          <w:spacing w:val="1"/>
        </w:rPr>
        <w:t xml:space="preserve"> </w:t>
      </w:r>
      <w:r>
        <w:t>privilegio</w:t>
      </w:r>
      <w:r>
        <w:rPr>
          <w:spacing w:val="1"/>
        </w:rPr>
        <w:t xml:space="preserve"> </w:t>
      </w:r>
      <w:r>
        <w:t>para</w:t>
      </w:r>
      <w:r>
        <w:rPr>
          <w:spacing w:val="1"/>
        </w:rPr>
        <w:t xml:space="preserve"> </w:t>
      </w:r>
      <w:r>
        <w:t>el</w:t>
      </w:r>
      <w:r>
        <w:rPr>
          <w:spacing w:val="1"/>
        </w:rPr>
        <w:t xml:space="preserve"> </w:t>
      </w:r>
      <w:r>
        <w:t>desarrollo</w:t>
      </w:r>
      <w:r>
        <w:rPr>
          <w:spacing w:val="1"/>
        </w:rPr>
        <w:t xml:space="preserve"> </w:t>
      </w:r>
      <w:r>
        <w:t>pleno</w:t>
      </w:r>
      <w:r>
        <w:rPr>
          <w:spacing w:val="1"/>
        </w:rPr>
        <w:t xml:space="preserve"> </w:t>
      </w:r>
      <w:r>
        <w:t>de</w:t>
      </w:r>
      <w:r>
        <w:rPr>
          <w:spacing w:val="1"/>
        </w:rPr>
        <w:t xml:space="preserve"> </w:t>
      </w:r>
      <w:r>
        <w:t>los</w:t>
      </w:r>
      <w:r>
        <w:rPr>
          <w:spacing w:val="55"/>
        </w:rPr>
        <w:t xml:space="preserve"> </w:t>
      </w:r>
      <w:r>
        <w:t>futuros</w:t>
      </w:r>
      <w:r>
        <w:rPr>
          <w:spacing w:val="1"/>
        </w:rPr>
        <w:t xml:space="preserve"> </w:t>
      </w:r>
      <w:r>
        <w:t>ciudadanos del país, por medio de la convivencia cotidiana de los principios y valores democráticos, generando</w:t>
      </w:r>
      <w:r>
        <w:rPr>
          <w:spacing w:val="-52"/>
        </w:rPr>
        <w:t xml:space="preserve"> </w:t>
      </w:r>
      <w:r>
        <w:t>espacios participativos</w:t>
      </w:r>
      <w:r>
        <w:rPr>
          <w:spacing w:val="1"/>
        </w:rPr>
        <w:t xml:space="preserve"> </w:t>
      </w:r>
      <w:r>
        <w:t>de</w:t>
      </w:r>
      <w:r>
        <w:rPr>
          <w:spacing w:val="-6"/>
        </w:rPr>
        <w:t xml:space="preserve"> </w:t>
      </w:r>
      <w:r>
        <w:t>bienestar</w:t>
      </w:r>
      <w:r>
        <w:rPr>
          <w:spacing w:val="8"/>
        </w:rPr>
        <w:t xml:space="preserve"> </w:t>
      </w:r>
      <w:r>
        <w:t>común</w:t>
      </w:r>
      <w:r>
        <w:rPr>
          <w:spacing w:val="-8"/>
        </w:rPr>
        <w:t xml:space="preserve"> </w:t>
      </w:r>
      <w:r>
        <w:t>con</w:t>
      </w:r>
      <w:r>
        <w:rPr>
          <w:spacing w:val="-4"/>
        </w:rPr>
        <w:t xml:space="preserve"> </w:t>
      </w:r>
      <w:r>
        <w:t>y</w:t>
      </w:r>
      <w:r>
        <w:rPr>
          <w:spacing w:val="1"/>
        </w:rPr>
        <w:t xml:space="preserve"> </w:t>
      </w:r>
      <w:r>
        <w:t>entre</w:t>
      </w:r>
      <w:r>
        <w:rPr>
          <w:spacing w:val="-5"/>
        </w:rPr>
        <w:t xml:space="preserve"> </w:t>
      </w:r>
      <w:r>
        <w:t>los</w:t>
      </w:r>
      <w:r>
        <w:rPr>
          <w:spacing w:val="6"/>
        </w:rPr>
        <w:t xml:space="preserve"> </w:t>
      </w:r>
      <w:r>
        <w:t>miembros</w:t>
      </w:r>
      <w:r>
        <w:rPr>
          <w:spacing w:val="1"/>
        </w:rPr>
        <w:t xml:space="preserve"> </w:t>
      </w:r>
      <w:r>
        <w:t>de</w:t>
      </w:r>
      <w:r>
        <w:rPr>
          <w:spacing w:val="-6"/>
        </w:rPr>
        <w:t xml:space="preserve"> </w:t>
      </w:r>
      <w:r>
        <w:t>la</w:t>
      </w:r>
      <w:r>
        <w:rPr>
          <w:spacing w:val="3"/>
        </w:rPr>
        <w:t xml:space="preserve"> </w:t>
      </w:r>
      <w:r>
        <w:t>comunidad</w:t>
      </w:r>
      <w:r>
        <w:rPr>
          <w:spacing w:val="-4"/>
        </w:rPr>
        <w:t xml:space="preserve"> </w:t>
      </w:r>
      <w:r>
        <w:t>local.</w:t>
      </w:r>
    </w:p>
    <w:p w14:paraId="32CE8C36" w14:textId="77777777" w:rsidR="0044025A" w:rsidRDefault="002E6C8A" w:rsidP="005F0F73">
      <w:pPr>
        <w:pStyle w:val="Prrafodelista"/>
        <w:numPr>
          <w:ilvl w:val="0"/>
          <w:numId w:val="318"/>
        </w:numPr>
        <w:tabs>
          <w:tab w:val="left" w:pos="672"/>
        </w:tabs>
        <w:spacing w:before="101" w:line="276" w:lineRule="auto"/>
        <w:ind w:right="452"/>
      </w:pPr>
      <w:r>
        <w:rPr>
          <w:b/>
        </w:rPr>
        <w:t>Hostigamiento:</w:t>
      </w:r>
      <w:r>
        <w:rPr>
          <w:b/>
          <w:spacing w:val="1"/>
        </w:rPr>
        <w:t xml:space="preserve"> </w:t>
      </w:r>
      <w:r>
        <w:t>Es</w:t>
      </w:r>
      <w:r>
        <w:rPr>
          <w:spacing w:val="1"/>
        </w:rPr>
        <w:t xml:space="preserve"> </w:t>
      </w:r>
      <w:r>
        <w:t>molestar</w:t>
      </w:r>
      <w:r>
        <w:rPr>
          <w:spacing w:val="1"/>
        </w:rPr>
        <w:t xml:space="preserve"> </w:t>
      </w:r>
      <w:r>
        <w:t>a</w:t>
      </w:r>
      <w:r>
        <w:rPr>
          <w:spacing w:val="1"/>
        </w:rPr>
        <w:t xml:space="preserve"> </w:t>
      </w:r>
      <w:r>
        <w:t>alguien</w:t>
      </w:r>
      <w:r>
        <w:rPr>
          <w:spacing w:val="1"/>
        </w:rPr>
        <w:t xml:space="preserve"> </w:t>
      </w:r>
      <w:r>
        <w:t>o</w:t>
      </w:r>
      <w:r>
        <w:rPr>
          <w:spacing w:val="1"/>
        </w:rPr>
        <w:t xml:space="preserve"> </w:t>
      </w:r>
      <w:r>
        <w:t>burlarse</w:t>
      </w:r>
      <w:r>
        <w:rPr>
          <w:spacing w:val="1"/>
        </w:rPr>
        <w:t xml:space="preserve"> </w:t>
      </w:r>
      <w:r>
        <w:t>de</w:t>
      </w:r>
      <w:r>
        <w:rPr>
          <w:spacing w:val="1"/>
        </w:rPr>
        <w:t xml:space="preserve"> </w:t>
      </w:r>
      <w:r>
        <w:t>él</w:t>
      </w:r>
      <w:r>
        <w:rPr>
          <w:spacing w:val="1"/>
        </w:rPr>
        <w:t xml:space="preserve"> </w:t>
      </w:r>
      <w:r>
        <w:t>insistentemente.</w:t>
      </w:r>
      <w:r>
        <w:rPr>
          <w:spacing w:val="1"/>
        </w:rPr>
        <w:t xml:space="preserve"> </w:t>
      </w:r>
      <w:r>
        <w:t>En</w:t>
      </w:r>
      <w:r>
        <w:rPr>
          <w:spacing w:val="1"/>
        </w:rPr>
        <w:t xml:space="preserve"> </w:t>
      </w:r>
      <w:r>
        <w:t>el</w:t>
      </w:r>
      <w:r>
        <w:rPr>
          <w:spacing w:val="1"/>
        </w:rPr>
        <w:t xml:space="preserve"> </w:t>
      </w:r>
      <w:r>
        <w:t>sentido</w:t>
      </w:r>
      <w:r>
        <w:rPr>
          <w:spacing w:val="1"/>
        </w:rPr>
        <w:t xml:space="preserve"> </w:t>
      </w:r>
      <w:r>
        <w:t>jurídico,</w:t>
      </w:r>
      <w:r>
        <w:rPr>
          <w:spacing w:val="1"/>
        </w:rPr>
        <w:t xml:space="preserve"> </w:t>
      </w:r>
      <w:r>
        <w:t>es</w:t>
      </w:r>
      <w:r>
        <w:rPr>
          <w:spacing w:val="1"/>
        </w:rPr>
        <w:t xml:space="preserve"> </w:t>
      </w:r>
      <w:r>
        <w:t>el</w:t>
      </w:r>
      <w:r>
        <w:rPr>
          <w:spacing w:val="1"/>
        </w:rPr>
        <w:t xml:space="preserve"> </w:t>
      </w:r>
      <w:r>
        <w:t>comportamiento</w:t>
      </w:r>
      <w:r>
        <w:rPr>
          <w:spacing w:val="1"/>
        </w:rPr>
        <w:t xml:space="preserve"> </w:t>
      </w:r>
      <w:r>
        <w:t>que</w:t>
      </w:r>
      <w:r>
        <w:rPr>
          <w:spacing w:val="1"/>
        </w:rPr>
        <w:t xml:space="preserve"> </w:t>
      </w:r>
      <w:r>
        <w:t>se encuentra</w:t>
      </w:r>
      <w:r>
        <w:rPr>
          <w:spacing w:val="1"/>
        </w:rPr>
        <w:t xml:space="preserve"> </w:t>
      </w:r>
      <w:r>
        <w:t>amenazante</w:t>
      </w:r>
      <w:r>
        <w:rPr>
          <w:spacing w:val="1"/>
        </w:rPr>
        <w:t xml:space="preserve"> </w:t>
      </w:r>
      <w:r>
        <w:t>o</w:t>
      </w:r>
      <w:r>
        <w:rPr>
          <w:spacing w:val="1"/>
        </w:rPr>
        <w:t xml:space="preserve"> </w:t>
      </w:r>
      <w:r>
        <w:t>perturbador.</w:t>
      </w:r>
      <w:r>
        <w:rPr>
          <w:spacing w:val="1"/>
        </w:rPr>
        <w:t xml:space="preserve"> </w:t>
      </w:r>
      <w:r>
        <w:t>Este</w:t>
      </w:r>
      <w:r>
        <w:rPr>
          <w:spacing w:val="1"/>
        </w:rPr>
        <w:t xml:space="preserve"> </w:t>
      </w:r>
      <w:r>
        <w:t>es</w:t>
      </w:r>
      <w:r>
        <w:rPr>
          <w:spacing w:val="1"/>
        </w:rPr>
        <w:t xml:space="preserve"> </w:t>
      </w:r>
      <w:r>
        <w:t>un</w:t>
      </w:r>
      <w:r>
        <w:rPr>
          <w:spacing w:val="1"/>
        </w:rPr>
        <w:t xml:space="preserve"> </w:t>
      </w:r>
      <w:r>
        <w:t>comportamiento</w:t>
      </w:r>
      <w:r>
        <w:rPr>
          <w:spacing w:val="1"/>
        </w:rPr>
        <w:t xml:space="preserve"> </w:t>
      </w:r>
      <w:r>
        <w:t>humillante,</w:t>
      </w:r>
      <w:r>
        <w:rPr>
          <w:spacing w:val="1"/>
        </w:rPr>
        <w:t xml:space="preserve"> </w:t>
      </w:r>
      <w:r>
        <w:t>intimidatorio o abusivo que puede ocurrir en el patio o cualquier otro lugar de la escuela. Humillación física o</w:t>
      </w:r>
      <w:r>
        <w:rPr>
          <w:spacing w:val="1"/>
        </w:rPr>
        <w:t xml:space="preserve"> </w:t>
      </w:r>
      <w:r>
        <w:t>psicológica que realiza uno o más individuos contra otro, puede ser diferente según la edad, el aspecto físico o</w:t>
      </w:r>
      <w:r>
        <w:rPr>
          <w:spacing w:val="1"/>
        </w:rPr>
        <w:t xml:space="preserve"> </w:t>
      </w:r>
      <w:r>
        <w:t>estatus</w:t>
      </w:r>
      <w:r>
        <w:rPr>
          <w:spacing w:val="1"/>
        </w:rPr>
        <w:t xml:space="preserve"> </w:t>
      </w:r>
      <w:r>
        <w:t>social.</w:t>
      </w:r>
    </w:p>
    <w:p w14:paraId="38E5C19E" w14:textId="77777777" w:rsidR="0044025A" w:rsidRDefault="002E6C8A" w:rsidP="005F0F73">
      <w:pPr>
        <w:pStyle w:val="Prrafodelista"/>
        <w:numPr>
          <w:ilvl w:val="0"/>
          <w:numId w:val="318"/>
        </w:numPr>
        <w:tabs>
          <w:tab w:val="left" w:pos="672"/>
        </w:tabs>
        <w:spacing w:before="106" w:line="276" w:lineRule="auto"/>
        <w:ind w:right="449"/>
      </w:pPr>
      <w:r>
        <w:rPr>
          <w:b/>
        </w:rPr>
        <w:t xml:space="preserve">Maltrato Escolar: </w:t>
      </w:r>
      <w:r>
        <w:t>Es todo tipo de violencia física o psicológica, cometida por cualquier medio, en contra de</w:t>
      </w:r>
      <w:r>
        <w:rPr>
          <w:spacing w:val="1"/>
        </w:rPr>
        <w:t xml:space="preserve"> </w:t>
      </w:r>
      <w:r>
        <w:t>un estudiante o un integrante de la comunidad educativa, realizada por otro miembro de la comunidad. El</w:t>
      </w:r>
      <w:r>
        <w:rPr>
          <w:spacing w:val="1"/>
        </w:rPr>
        <w:t xml:space="preserve"> </w:t>
      </w:r>
      <w:r>
        <w:t>maltrato escolar puede ser tanto físico como psicológico y puede ser efectuado por cualquier medio e incluso</w:t>
      </w:r>
      <w:r>
        <w:rPr>
          <w:spacing w:val="1"/>
        </w:rPr>
        <w:t xml:space="preserve"> </w:t>
      </w:r>
      <w:r>
        <w:t>por</w:t>
      </w:r>
      <w:r>
        <w:rPr>
          <w:spacing w:val="4"/>
        </w:rPr>
        <w:t xml:space="preserve"> </w:t>
      </w:r>
      <w:r>
        <w:t>medios</w:t>
      </w:r>
      <w:r>
        <w:rPr>
          <w:spacing w:val="13"/>
        </w:rPr>
        <w:t xml:space="preserve"> </w:t>
      </w:r>
      <w:r>
        <w:t>tecnológicos.</w:t>
      </w:r>
    </w:p>
    <w:p w14:paraId="6141A79C" w14:textId="77777777" w:rsidR="0044025A" w:rsidRDefault="002E6C8A" w:rsidP="005F0F73">
      <w:pPr>
        <w:pStyle w:val="Prrafodelista"/>
        <w:numPr>
          <w:ilvl w:val="0"/>
          <w:numId w:val="318"/>
        </w:numPr>
        <w:tabs>
          <w:tab w:val="left" w:pos="672"/>
        </w:tabs>
        <w:spacing w:before="114" w:line="278" w:lineRule="auto"/>
        <w:ind w:right="456"/>
      </w:pPr>
      <w:r>
        <w:rPr>
          <w:b/>
        </w:rPr>
        <w:t xml:space="preserve">Mediación Escolar: </w:t>
      </w:r>
      <w:r>
        <w:t>Estrategia de resolución y transformación de conflictos, aplicable en situaciones</w:t>
      </w:r>
      <w:r>
        <w:rPr>
          <w:spacing w:val="1"/>
        </w:rPr>
        <w:t xml:space="preserve"> </w:t>
      </w:r>
      <w:r>
        <w:t>en las</w:t>
      </w:r>
      <w:r>
        <w:rPr>
          <w:spacing w:val="1"/>
        </w:rPr>
        <w:t xml:space="preserve"> </w:t>
      </w:r>
      <w:r>
        <w:t>que las partes han llegado a un punto donde la comunicación entre ambas está bloqueada y se dificulta resolver</w:t>
      </w:r>
      <w:r>
        <w:rPr>
          <w:spacing w:val="-52"/>
        </w:rPr>
        <w:t xml:space="preserve"> </w:t>
      </w:r>
      <w:r>
        <w:t>las</w:t>
      </w:r>
      <w:r>
        <w:rPr>
          <w:spacing w:val="1"/>
        </w:rPr>
        <w:t xml:space="preserve"> </w:t>
      </w:r>
      <w:r>
        <w:t>desavenencias</w:t>
      </w:r>
      <w:r>
        <w:rPr>
          <w:spacing w:val="2"/>
        </w:rPr>
        <w:t xml:space="preserve"> </w:t>
      </w:r>
      <w:r>
        <w:t>por</w:t>
      </w:r>
      <w:r>
        <w:rPr>
          <w:spacing w:val="5"/>
        </w:rPr>
        <w:t xml:space="preserve"> </w:t>
      </w:r>
      <w:r>
        <w:t>medio</w:t>
      </w:r>
      <w:r>
        <w:rPr>
          <w:spacing w:val="-4"/>
        </w:rPr>
        <w:t xml:space="preserve"> </w:t>
      </w:r>
      <w:r>
        <w:t>de la</w:t>
      </w:r>
      <w:r>
        <w:rPr>
          <w:spacing w:val="5"/>
        </w:rPr>
        <w:t xml:space="preserve"> </w:t>
      </w:r>
      <w:r>
        <w:t>negociación</w:t>
      </w:r>
      <w:r>
        <w:rPr>
          <w:spacing w:val="-13"/>
        </w:rPr>
        <w:t xml:space="preserve"> </w:t>
      </w:r>
      <w:r>
        <w:t>directa.</w:t>
      </w:r>
    </w:p>
    <w:p w14:paraId="2EC7E404" w14:textId="77777777" w:rsidR="0044025A" w:rsidRDefault="002E6C8A" w:rsidP="005F0F73">
      <w:pPr>
        <w:pStyle w:val="Prrafodelista"/>
        <w:numPr>
          <w:ilvl w:val="0"/>
          <w:numId w:val="318"/>
        </w:numPr>
        <w:tabs>
          <w:tab w:val="left" w:pos="672"/>
        </w:tabs>
        <w:spacing w:before="94" w:line="278" w:lineRule="auto"/>
        <w:ind w:right="453"/>
      </w:pPr>
      <w:r>
        <w:rPr>
          <w:b/>
        </w:rPr>
        <w:t xml:space="preserve">Reglamento Interno: </w:t>
      </w:r>
      <w:r>
        <w:t>Conjunto sistemático de normas que tiene por finalidad señalar</w:t>
      </w:r>
      <w:r>
        <w:rPr>
          <w:spacing w:val="55"/>
        </w:rPr>
        <w:t xml:space="preserve"> </w:t>
      </w:r>
      <w:r>
        <w:t>los derechos y deberes</w:t>
      </w:r>
      <w:r>
        <w:rPr>
          <w:spacing w:val="1"/>
        </w:rPr>
        <w:t xml:space="preserve"> </w:t>
      </w:r>
      <w:r>
        <w:t>de los estudiantes, establecer las estructuras necesarias para su eficaz participación y disponer reglas que</w:t>
      </w:r>
      <w:r>
        <w:rPr>
          <w:spacing w:val="1"/>
        </w:rPr>
        <w:t xml:space="preserve"> </w:t>
      </w:r>
      <w:r>
        <w:t>posibiliten mejorar la convivencia diaria de los estudiantes entre sí, con sus profesores y los demás miembros</w:t>
      </w:r>
      <w:r>
        <w:rPr>
          <w:spacing w:val="1"/>
        </w:rPr>
        <w:t xml:space="preserve"> </w:t>
      </w:r>
      <w:r>
        <w:t>de</w:t>
      </w:r>
      <w:r>
        <w:rPr>
          <w:spacing w:val="-8"/>
        </w:rPr>
        <w:t xml:space="preserve"> </w:t>
      </w:r>
      <w:r>
        <w:t>la</w:t>
      </w:r>
      <w:r>
        <w:rPr>
          <w:spacing w:val="1"/>
        </w:rPr>
        <w:t xml:space="preserve"> </w:t>
      </w:r>
      <w:r>
        <w:t>comunidad</w:t>
      </w:r>
      <w:r>
        <w:rPr>
          <w:spacing w:val="-1"/>
        </w:rPr>
        <w:t xml:space="preserve"> </w:t>
      </w:r>
      <w:r>
        <w:t>escolar, orientado</w:t>
      </w:r>
      <w:r>
        <w:rPr>
          <w:spacing w:val="-6"/>
        </w:rPr>
        <w:t xml:space="preserve"> </w:t>
      </w:r>
      <w:r>
        <w:t>a</w:t>
      </w:r>
      <w:r>
        <w:rPr>
          <w:spacing w:val="2"/>
        </w:rPr>
        <w:t xml:space="preserve"> </w:t>
      </w:r>
      <w:r>
        <w:t>obtener</w:t>
      </w:r>
      <w:r>
        <w:rPr>
          <w:spacing w:val="6"/>
        </w:rPr>
        <w:t xml:space="preserve"> </w:t>
      </w:r>
      <w:r>
        <w:t>el máximo</w:t>
      </w:r>
      <w:r>
        <w:rPr>
          <w:spacing w:val="-6"/>
        </w:rPr>
        <w:t xml:space="preserve"> </w:t>
      </w:r>
      <w:r>
        <w:t>desarrollo</w:t>
      </w:r>
      <w:r>
        <w:rPr>
          <w:spacing w:val="-6"/>
        </w:rPr>
        <w:t xml:space="preserve"> </w:t>
      </w:r>
      <w:r>
        <w:t>individual, social</w:t>
      </w:r>
      <w:r>
        <w:rPr>
          <w:spacing w:val="-5"/>
        </w:rPr>
        <w:t xml:space="preserve"> </w:t>
      </w:r>
      <w:r>
        <w:t>intelectual</w:t>
      </w:r>
      <w:r>
        <w:rPr>
          <w:spacing w:val="-5"/>
        </w:rPr>
        <w:t xml:space="preserve"> </w:t>
      </w:r>
      <w:r>
        <w:t>y</w:t>
      </w:r>
      <w:r>
        <w:rPr>
          <w:spacing w:val="15"/>
        </w:rPr>
        <w:t xml:space="preserve"> </w:t>
      </w:r>
      <w:r>
        <w:t>espiritual.</w:t>
      </w:r>
    </w:p>
    <w:p w14:paraId="458326D9" w14:textId="77777777" w:rsidR="0044025A" w:rsidRDefault="002E6C8A" w:rsidP="005F0F73">
      <w:pPr>
        <w:pStyle w:val="Prrafodelista"/>
        <w:numPr>
          <w:ilvl w:val="0"/>
          <w:numId w:val="318"/>
        </w:numPr>
        <w:tabs>
          <w:tab w:val="left" w:pos="672"/>
        </w:tabs>
        <w:spacing w:before="98" w:line="278" w:lineRule="auto"/>
        <w:ind w:right="463"/>
      </w:pPr>
      <w:r>
        <w:rPr>
          <w:b/>
        </w:rPr>
        <w:t xml:space="preserve">Violencia Escolar: </w:t>
      </w:r>
      <w:r>
        <w:t>Es el uso ilegítimo de poder y de la fuerza, sea física o psicológica. Es un hecho cultural,</w:t>
      </w:r>
      <w:r>
        <w:rPr>
          <w:spacing w:val="1"/>
        </w:rPr>
        <w:t xml:space="preserve"> </w:t>
      </w:r>
      <w:r>
        <w:t>un</w:t>
      </w:r>
      <w:r>
        <w:rPr>
          <w:spacing w:val="-4"/>
        </w:rPr>
        <w:t xml:space="preserve"> </w:t>
      </w:r>
      <w:r>
        <w:t>aprendizaje,</w:t>
      </w:r>
      <w:r>
        <w:rPr>
          <w:spacing w:val="11"/>
        </w:rPr>
        <w:t xml:space="preserve"> </w:t>
      </w:r>
      <w:r>
        <w:t>es</w:t>
      </w:r>
      <w:r>
        <w:rPr>
          <w:spacing w:val="-7"/>
        </w:rPr>
        <w:t xml:space="preserve"> </w:t>
      </w:r>
      <w:r>
        <w:t>algo</w:t>
      </w:r>
      <w:r>
        <w:rPr>
          <w:spacing w:val="-3"/>
        </w:rPr>
        <w:t xml:space="preserve"> </w:t>
      </w:r>
      <w:r>
        <w:t>transmitido</w:t>
      </w:r>
      <w:r>
        <w:rPr>
          <w:spacing w:val="-4"/>
        </w:rPr>
        <w:t xml:space="preserve"> </w:t>
      </w:r>
      <w:r>
        <w:t>y</w:t>
      </w:r>
      <w:r>
        <w:rPr>
          <w:spacing w:val="-5"/>
        </w:rPr>
        <w:t xml:space="preserve"> </w:t>
      </w:r>
      <w:r>
        <w:t>aprendido.</w:t>
      </w:r>
    </w:p>
    <w:p w14:paraId="537631EA" w14:textId="77777777" w:rsidR="0044025A" w:rsidRDefault="0044025A">
      <w:pPr>
        <w:spacing w:line="278" w:lineRule="auto"/>
        <w:jc w:val="both"/>
        <w:sectPr w:rsidR="0044025A">
          <w:pgSz w:w="12240" w:h="15840"/>
          <w:pgMar w:top="840" w:right="440" w:bottom="1020" w:left="860" w:header="0" w:footer="752" w:gutter="0"/>
          <w:cols w:space="720"/>
        </w:sectPr>
      </w:pPr>
    </w:p>
    <w:p w14:paraId="7865CB1A" w14:textId="77777777" w:rsidR="0044025A" w:rsidRDefault="002E6C8A" w:rsidP="005F0F73">
      <w:pPr>
        <w:pStyle w:val="Ttulo6"/>
        <w:numPr>
          <w:ilvl w:val="0"/>
          <w:numId w:val="322"/>
        </w:numPr>
        <w:tabs>
          <w:tab w:val="left" w:pos="821"/>
        </w:tabs>
        <w:spacing w:before="71"/>
        <w:ind w:left="820" w:hanging="433"/>
      </w:pPr>
      <w:bookmarkStart w:id="39" w:name="IV._NORMAS_DE_FUNCIONAMIENTO"/>
      <w:bookmarkEnd w:id="39"/>
      <w:r>
        <w:lastRenderedPageBreak/>
        <w:t>NORMAS</w:t>
      </w:r>
      <w:r>
        <w:rPr>
          <w:spacing w:val="-4"/>
        </w:rPr>
        <w:t xml:space="preserve"> </w:t>
      </w:r>
      <w:r>
        <w:t>DE</w:t>
      </w:r>
      <w:r>
        <w:rPr>
          <w:spacing w:val="-3"/>
        </w:rPr>
        <w:t xml:space="preserve"> </w:t>
      </w:r>
      <w:r>
        <w:t>FUNCIONAMIENTO</w:t>
      </w:r>
    </w:p>
    <w:p w14:paraId="742D9044" w14:textId="77777777" w:rsidR="0044025A" w:rsidRDefault="002E6C8A" w:rsidP="005F0F73">
      <w:pPr>
        <w:pStyle w:val="Prrafodelista"/>
        <w:numPr>
          <w:ilvl w:val="0"/>
          <w:numId w:val="317"/>
        </w:numPr>
        <w:tabs>
          <w:tab w:val="left" w:pos="687"/>
        </w:tabs>
        <w:spacing w:before="83" w:line="333" w:lineRule="auto"/>
        <w:ind w:right="4309" w:firstLine="0"/>
        <w:rPr>
          <w:b/>
        </w:rPr>
      </w:pPr>
      <w:r>
        <w:rPr>
          <w:b/>
        </w:rPr>
        <w:t>IDENTIFICACIÓN</w:t>
      </w:r>
      <w:r>
        <w:rPr>
          <w:b/>
          <w:spacing w:val="48"/>
        </w:rPr>
        <w:t xml:space="preserve"> </w:t>
      </w:r>
      <w:r>
        <w:rPr>
          <w:b/>
        </w:rPr>
        <w:t>Y</w:t>
      </w:r>
      <w:r>
        <w:rPr>
          <w:b/>
          <w:spacing w:val="44"/>
        </w:rPr>
        <w:t xml:space="preserve"> </w:t>
      </w:r>
      <w:r>
        <w:rPr>
          <w:b/>
        </w:rPr>
        <w:t>PRESENTACIÓN</w:t>
      </w:r>
      <w:r>
        <w:rPr>
          <w:b/>
          <w:spacing w:val="49"/>
        </w:rPr>
        <w:t xml:space="preserve"> </w:t>
      </w:r>
      <w:r>
        <w:rPr>
          <w:b/>
        </w:rPr>
        <w:t>DEL</w:t>
      </w:r>
      <w:r>
        <w:rPr>
          <w:b/>
          <w:spacing w:val="42"/>
        </w:rPr>
        <w:t xml:space="preserve"> </w:t>
      </w:r>
      <w:r>
        <w:rPr>
          <w:b/>
        </w:rPr>
        <w:t>COLEGIO</w:t>
      </w:r>
      <w:r>
        <w:rPr>
          <w:b/>
          <w:spacing w:val="-52"/>
        </w:rPr>
        <w:t xml:space="preserve"> </w:t>
      </w:r>
      <w:r>
        <w:rPr>
          <w:b/>
        </w:rPr>
        <w:t>Art.</w:t>
      </w:r>
      <w:r>
        <w:rPr>
          <w:b/>
          <w:spacing w:val="3"/>
        </w:rPr>
        <w:t xml:space="preserve"> </w:t>
      </w:r>
      <w:r>
        <w:rPr>
          <w:b/>
        </w:rPr>
        <w:t>21</w:t>
      </w:r>
      <w:r>
        <w:rPr>
          <w:b/>
          <w:sz w:val="20"/>
        </w:rPr>
        <w:t xml:space="preserve">. </w:t>
      </w:r>
      <w:r>
        <w:rPr>
          <w:b/>
        </w:rPr>
        <w:t>Identificación</w:t>
      </w:r>
      <w:r>
        <w:rPr>
          <w:b/>
          <w:spacing w:val="-10"/>
        </w:rPr>
        <w:t xml:space="preserve"> </w:t>
      </w:r>
      <w:r>
        <w:rPr>
          <w:b/>
        </w:rPr>
        <w:t>Establecimiento</w:t>
      </w:r>
    </w:p>
    <w:p w14:paraId="1304693B" w14:textId="77777777" w:rsidR="0044025A" w:rsidRDefault="0044025A">
      <w:pPr>
        <w:pStyle w:val="Textoindependiente"/>
        <w:spacing w:before="11"/>
        <w:rPr>
          <w:b/>
          <w:sz w:val="20"/>
        </w:rPr>
      </w:pPr>
    </w:p>
    <w:tbl>
      <w:tblPr>
        <w:tblStyle w:val="TableNormal"/>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5531"/>
      </w:tblGrid>
      <w:tr w:rsidR="0044025A" w14:paraId="354469F3" w14:textId="77777777">
        <w:trPr>
          <w:trHeight w:val="403"/>
        </w:trPr>
        <w:tc>
          <w:tcPr>
            <w:tcW w:w="3015" w:type="dxa"/>
            <w:tcBorders>
              <w:bottom w:val="single" w:sz="6" w:space="0" w:color="000000"/>
            </w:tcBorders>
            <w:shd w:val="clear" w:color="auto" w:fill="7E7E7E"/>
          </w:tcPr>
          <w:p w14:paraId="2B45BEE6" w14:textId="77777777" w:rsidR="0044025A" w:rsidRDefault="002E6C8A">
            <w:pPr>
              <w:pStyle w:val="TableParagraph"/>
              <w:spacing w:line="254" w:lineRule="exact"/>
              <w:ind w:left="182"/>
              <w:rPr>
                <w:b/>
                <w:sz w:val="24"/>
              </w:rPr>
            </w:pPr>
            <w:r>
              <w:rPr>
                <w:b/>
                <w:color w:val="FFFFFF"/>
                <w:sz w:val="24"/>
              </w:rPr>
              <w:t>a.</w:t>
            </w:r>
            <w:r>
              <w:rPr>
                <w:b/>
                <w:color w:val="FFFFFF"/>
                <w:spacing w:val="-1"/>
                <w:sz w:val="24"/>
              </w:rPr>
              <w:t xml:space="preserve"> </w:t>
            </w:r>
            <w:r>
              <w:rPr>
                <w:b/>
                <w:color w:val="FFFFFF"/>
                <w:sz w:val="24"/>
              </w:rPr>
              <w:t>Nombre</w:t>
            </w:r>
          </w:p>
        </w:tc>
        <w:tc>
          <w:tcPr>
            <w:tcW w:w="5531" w:type="dxa"/>
            <w:tcBorders>
              <w:bottom w:val="single" w:sz="6" w:space="0" w:color="000000"/>
            </w:tcBorders>
          </w:tcPr>
          <w:p w14:paraId="2DB93574" w14:textId="77777777" w:rsidR="0044025A" w:rsidRDefault="00E03C9C">
            <w:pPr>
              <w:pStyle w:val="TableParagraph"/>
              <w:spacing w:line="254" w:lineRule="exact"/>
              <w:ind w:left="254"/>
              <w:rPr>
                <w:sz w:val="24"/>
              </w:rPr>
            </w:pPr>
            <w:r>
              <w:rPr>
                <w:sz w:val="24"/>
              </w:rPr>
              <w:t xml:space="preserve">Colegio </w:t>
            </w:r>
            <w:r w:rsidR="002E6C8A">
              <w:rPr>
                <w:sz w:val="24"/>
              </w:rPr>
              <w:t>D-</w:t>
            </w:r>
            <w:r w:rsidR="002E6C8A">
              <w:rPr>
                <w:spacing w:val="-2"/>
                <w:sz w:val="24"/>
              </w:rPr>
              <w:t xml:space="preserve"> </w:t>
            </w:r>
            <w:r>
              <w:rPr>
                <w:sz w:val="24"/>
              </w:rPr>
              <w:t>484 “Villa independencia</w:t>
            </w:r>
            <w:r w:rsidR="002E6C8A">
              <w:rPr>
                <w:spacing w:val="-1"/>
                <w:sz w:val="24"/>
              </w:rPr>
              <w:t xml:space="preserve"> </w:t>
            </w:r>
            <w:r w:rsidR="002E6C8A">
              <w:rPr>
                <w:sz w:val="24"/>
              </w:rPr>
              <w:t>”</w:t>
            </w:r>
          </w:p>
        </w:tc>
      </w:tr>
      <w:tr w:rsidR="0044025A" w14:paraId="635130FF" w14:textId="77777777">
        <w:trPr>
          <w:trHeight w:val="393"/>
        </w:trPr>
        <w:tc>
          <w:tcPr>
            <w:tcW w:w="3015" w:type="dxa"/>
            <w:tcBorders>
              <w:top w:val="single" w:sz="6" w:space="0" w:color="000000"/>
            </w:tcBorders>
            <w:shd w:val="clear" w:color="auto" w:fill="7E7E7E"/>
          </w:tcPr>
          <w:p w14:paraId="1CA15BB5" w14:textId="77777777" w:rsidR="0044025A" w:rsidRDefault="002E6C8A">
            <w:pPr>
              <w:pStyle w:val="TableParagraph"/>
              <w:spacing w:line="248" w:lineRule="exact"/>
              <w:ind w:left="182"/>
              <w:rPr>
                <w:b/>
                <w:sz w:val="24"/>
              </w:rPr>
            </w:pPr>
            <w:r>
              <w:rPr>
                <w:b/>
                <w:color w:val="FFFFFF"/>
                <w:sz w:val="24"/>
              </w:rPr>
              <w:t>b.</w:t>
            </w:r>
            <w:r>
              <w:rPr>
                <w:b/>
                <w:color w:val="FFFFFF"/>
                <w:spacing w:val="2"/>
                <w:sz w:val="24"/>
              </w:rPr>
              <w:t xml:space="preserve"> </w:t>
            </w:r>
            <w:r>
              <w:rPr>
                <w:b/>
                <w:color w:val="FFFFFF"/>
                <w:sz w:val="24"/>
              </w:rPr>
              <w:t>RBD</w:t>
            </w:r>
          </w:p>
        </w:tc>
        <w:tc>
          <w:tcPr>
            <w:tcW w:w="5531" w:type="dxa"/>
            <w:tcBorders>
              <w:top w:val="single" w:sz="6" w:space="0" w:color="000000"/>
            </w:tcBorders>
          </w:tcPr>
          <w:p w14:paraId="7547ECB7" w14:textId="77777777" w:rsidR="0044025A" w:rsidRDefault="00E03C9C">
            <w:pPr>
              <w:pStyle w:val="TableParagraph"/>
              <w:spacing w:line="248" w:lineRule="exact"/>
              <w:ind w:left="254"/>
              <w:rPr>
                <w:sz w:val="24"/>
              </w:rPr>
            </w:pPr>
            <w:r>
              <w:rPr>
                <w:sz w:val="24"/>
              </w:rPr>
              <w:t>4725</w:t>
            </w:r>
          </w:p>
        </w:tc>
      </w:tr>
      <w:tr w:rsidR="0044025A" w14:paraId="356C594F" w14:textId="77777777">
        <w:trPr>
          <w:trHeight w:val="402"/>
        </w:trPr>
        <w:tc>
          <w:tcPr>
            <w:tcW w:w="3015" w:type="dxa"/>
            <w:shd w:val="clear" w:color="auto" w:fill="7E7E7E"/>
          </w:tcPr>
          <w:p w14:paraId="3CD1A50B" w14:textId="77777777" w:rsidR="0044025A" w:rsidRDefault="0052355E">
            <w:pPr>
              <w:pStyle w:val="TableParagraph"/>
              <w:spacing w:line="253" w:lineRule="exact"/>
              <w:ind w:left="182"/>
              <w:rPr>
                <w:b/>
                <w:sz w:val="24"/>
              </w:rPr>
            </w:pPr>
            <w:r>
              <w:rPr>
                <w:b/>
                <w:color w:val="FFFFFF"/>
                <w:sz w:val="24"/>
              </w:rPr>
              <w:t>c</w:t>
            </w:r>
            <w:r w:rsidR="002E6C8A">
              <w:rPr>
                <w:b/>
                <w:color w:val="FFFFFF"/>
                <w:sz w:val="24"/>
              </w:rPr>
              <w:t>.</w:t>
            </w:r>
            <w:r>
              <w:rPr>
                <w:b/>
                <w:color w:val="FFFFFF"/>
                <w:spacing w:val="1"/>
                <w:sz w:val="24"/>
              </w:rPr>
              <w:t xml:space="preserve"> </w:t>
            </w:r>
            <w:r w:rsidR="002E6C8A">
              <w:rPr>
                <w:b/>
                <w:color w:val="FFFFFF"/>
                <w:sz w:val="24"/>
              </w:rPr>
              <w:t>Dependencia</w:t>
            </w:r>
          </w:p>
        </w:tc>
        <w:tc>
          <w:tcPr>
            <w:tcW w:w="5531" w:type="dxa"/>
          </w:tcPr>
          <w:p w14:paraId="51B55AE1" w14:textId="77777777" w:rsidR="0044025A" w:rsidRDefault="002E6C8A">
            <w:pPr>
              <w:pStyle w:val="TableParagraph"/>
              <w:spacing w:line="253" w:lineRule="exact"/>
              <w:ind w:left="254"/>
              <w:rPr>
                <w:sz w:val="24"/>
              </w:rPr>
            </w:pPr>
            <w:r>
              <w:rPr>
                <w:sz w:val="24"/>
              </w:rPr>
              <w:t>Municipal</w:t>
            </w:r>
          </w:p>
        </w:tc>
      </w:tr>
      <w:tr w:rsidR="0044025A" w14:paraId="5585084B" w14:textId="77777777">
        <w:trPr>
          <w:trHeight w:val="398"/>
        </w:trPr>
        <w:tc>
          <w:tcPr>
            <w:tcW w:w="3015" w:type="dxa"/>
            <w:shd w:val="clear" w:color="auto" w:fill="7E7E7E"/>
          </w:tcPr>
          <w:p w14:paraId="18AAF0F0" w14:textId="77777777" w:rsidR="0044025A" w:rsidRDefault="0052355E">
            <w:pPr>
              <w:pStyle w:val="TableParagraph"/>
              <w:spacing w:line="253" w:lineRule="exact"/>
              <w:ind w:left="182"/>
              <w:rPr>
                <w:b/>
                <w:sz w:val="24"/>
              </w:rPr>
            </w:pPr>
            <w:r>
              <w:rPr>
                <w:b/>
                <w:color w:val="FFFFFF"/>
                <w:sz w:val="24"/>
              </w:rPr>
              <w:t>d</w:t>
            </w:r>
            <w:r w:rsidR="002E6C8A">
              <w:rPr>
                <w:b/>
                <w:color w:val="FFFFFF"/>
                <w:sz w:val="24"/>
              </w:rPr>
              <w:t>.</w:t>
            </w:r>
            <w:r w:rsidR="002E6C8A">
              <w:rPr>
                <w:b/>
                <w:color w:val="FFFFFF"/>
                <w:spacing w:val="1"/>
                <w:sz w:val="24"/>
              </w:rPr>
              <w:t xml:space="preserve"> </w:t>
            </w:r>
            <w:r w:rsidR="002E6C8A">
              <w:rPr>
                <w:b/>
                <w:color w:val="FFFFFF"/>
                <w:sz w:val="24"/>
              </w:rPr>
              <w:t>Sostenedor</w:t>
            </w:r>
          </w:p>
        </w:tc>
        <w:tc>
          <w:tcPr>
            <w:tcW w:w="5531" w:type="dxa"/>
          </w:tcPr>
          <w:p w14:paraId="70E9D45E" w14:textId="77777777" w:rsidR="0044025A" w:rsidRDefault="002E6C8A">
            <w:pPr>
              <w:pStyle w:val="TableParagraph"/>
              <w:spacing w:line="253" w:lineRule="exact"/>
              <w:ind w:left="254"/>
              <w:rPr>
                <w:sz w:val="24"/>
              </w:rPr>
            </w:pPr>
            <w:r>
              <w:rPr>
                <w:sz w:val="24"/>
              </w:rPr>
              <w:t>Ilustre</w:t>
            </w:r>
            <w:r>
              <w:rPr>
                <w:spacing w:val="-5"/>
                <w:sz w:val="24"/>
              </w:rPr>
              <w:t xml:space="preserve"> </w:t>
            </w:r>
            <w:r>
              <w:rPr>
                <w:sz w:val="24"/>
              </w:rPr>
              <w:t>Municipalidad</w:t>
            </w:r>
            <w:r>
              <w:rPr>
                <w:spacing w:val="-4"/>
                <w:sz w:val="24"/>
              </w:rPr>
              <w:t xml:space="preserve"> </w:t>
            </w:r>
            <w:r>
              <w:rPr>
                <w:sz w:val="24"/>
              </w:rPr>
              <w:t>De</w:t>
            </w:r>
            <w:r>
              <w:rPr>
                <w:spacing w:val="-5"/>
                <w:sz w:val="24"/>
              </w:rPr>
              <w:t xml:space="preserve"> </w:t>
            </w:r>
            <w:r>
              <w:rPr>
                <w:sz w:val="24"/>
              </w:rPr>
              <w:t>Talcahuano</w:t>
            </w:r>
          </w:p>
        </w:tc>
      </w:tr>
      <w:tr w:rsidR="0044025A" w14:paraId="3040626C" w14:textId="77777777">
        <w:trPr>
          <w:trHeight w:val="470"/>
        </w:trPr>
        <w:tc>
          <w:tcPr>
            <w:tcW w:w="3015" w:type="dxa"/>
            <w:shd w:val="clear" w:color="auto" w:fill="7E7E7E"/>
          </w:tcPr>
          <w:p w14:paraId="6B9BFFAF" w14:textId="77777777" w:rsidR="0044025A" w:rsidRDefault="0052355E">
            <w:pPr>
              <w:pStyle w:val="TableParagraph"/>
              <w:spacing w:line="253" w:lineRule="exact"/>
              <w:ind w:left="182"/>
              <w:rPr>
                <w:b/>
                <w:sz w:val="24"/>
              </w:rPr>
            </w:pPr>
            <w:r>
              <w:rPr>
                <w:b/>
                <w:color w:val="FFFFFF"/>
                <w:sz w:val="24"/>
              </w:rPr>
              <w:t>e</w:t>
            </w:r>
            <w:r w:rsidR="002E6C8A">
              <w:rPr>
                <w:b/>
                <w:color w:val="FFFFFF"/>
                <w:sz w:val="24"/>
              </w:rPr>
              <w:t>.</w:t>
            </w:r>
            <w:r w:rsidR="002E6C8A">
              <w:rPr>
                <w:b/>
                <w:color w:val="FFFFFF"/>
                <w:spacing w:val="2"/>
                <w:sz w:val="24"/>
              </w:rPr>
              <w:t xml:space="preserve"> </w:t>
            </w:r>
            <w:r w:rsidR="002E6C8A">
              <w:rPr>
                <w:b/>
                <w:color w:val="FFFFFF"/>
                <w:sz w:val="24"/>
              </w:rPr>
              <w:t>Director</w:t>
            </w:r>
            <w:r w:rsidR="002E6C8A">
              <w:rPr>
                <w:b/>
                <w:color w:val="FFFFFF"/>
                <w:spacing w:val="-6"/>
                <w:sz w:val="24"/>
              </w:rPr>
              <w:t xml:space="preserve"> </w:t>
            </w:r>
            <w:r w:rsidR="002E6C8A">
              <w:rPr>
                <w:b/>
                <w:color w:val="FFFFFF"/>
                <w:sz w:val="24"/>
              </w:rPr>
              <w:t>(a)</w:t>
            </w:r>
          </w:p>
        </w:tc>
        <w:tc>
          <w:tcPr>
            <w:tcW w:w="5531" w:type="dxa"/>
          </w:tcPr>
          <w:p w14:paraId="5AACBFA1" w14:textId="77777777" w:rsidR="0044025A" w:rsidRDefault="00E03C9C">
            <w:pPr>
              <w:pStyle w:val="TableParagraph"/>
              <w:spacing w:line="249" w:lineRule="exact"/>
              <w:ind w:left="254"/>
              <w:rPr>
                <w:sz w:val="24"/>
              </w:rPr>
            </w:pPr>
            <w:r>
              <w:rPr>
                <w:sz w:val="24"/>
              </w:rPr>
              <w:t xml:space="preserve">Manuel </w:t>
            </w:r>
            <w:r w:rsidR="003E79D7">
              <w:rPr>
                <w:sz w:val="24"/>
              </w:rPr>
              <w:t>González</w:t>
            </w:r>
          </w:p>
        </w:tc>
      </w:tr>
      <w:tr w:rsidR="0044025A" w14:paraId="61A6815E" w14:textId="77777777">
        <w:trPr>
          <w:trHeight w:val="513"/>
        </w:trPr>
        <w:tc>
          <w:tcPr>
            <w:tcW w:w="3015" w:type="dxa"/>
            <w:shd w:val="clear" w:color="auto" w:fill="7E7E7E"/>
          </w:tcPr>
          <w:p w14:paraId="310CA865" w14:textId="77777777" w:rsidR="0044025A" w:rsidRDefault="0052355E">
            <w:pPr>
              <w:pStyle w:val="TableParagraph"/>
              <w:spacing w:line="253" w:lineRule="exact"/>
              <w:ind w:left="182"/>
              <w:rPr>
                <w:b/>
                <w:sz w:val="24"/>
              </w:rPr>
            </w:pPr>
            <w:r>
              <w:rPr>
                <w:b/>
                <w:color w:val="FFFFFF"/>
                <w:sz w:val="24"/>
              </w:rPr>
              <w:t>f</w:t>
            </w:r>
            <w:r w:rsidR="002E6C8A">
              <w:rPr>
                <w:b/>
                <w:color w:val="FFFFFF"/>
                <w:sz w:val="24"/>
              </w:rPr>
              <w:t>. Nivel</w:t>
            </w:r>
            <w:r w:rsidR="002E6C8A">
              <w:rPr>
                <w:b/>
                <w:color w:val="FFFFFF"/>
                <w:spacing w:val="-6"/>
                <w:sz w:val="24"/>
              </w:rPr>
              <w:t xml:space="preserve"> </w:t>
            </w:r>
            <w:r w:rsidR="002E6C8A">
              <w:rPr>
                <w:b/>
                <w:color w:val="FFFFFF"/>
                <w:sz w:val="24"/>
              </w:rPr>
              <w:t>de</w:t>
            </w:r>
            <w:r w:rsidR="002E6C8A">
              <w:rPr>
                <w:b/>
                <w:color w:val="FFFFFF"/>
                <w:spacing w:val="-2"/>
                <w:sz w:val="24"/>
              </w:rPr>
              <w:t xml:space="preserve"> </w:t>
            </w:r>
            <w:r w:rsidR="002E6C8A">
              <w:rPr>
                <w:b/>
                <w:color w:val="FFFFFF"/>
                <w:sz w:val="24"/>
              </w:rPr>
              <w:t>Enseñanza</w:t>
            </w:r>
          </w:p>
        </w:tc>
        <w:tc>
          <w:tcPr>
            <w:tcW w:w="5531" w:type="dxa"/>
          </w:tcPr>
          <w:p w14:paraId="4DA4F864" w14:textId="77777777" w:rsidR="0044025A" w:rsidRDefault="002E6C8A">
            <w:pPr>
              <w:pStyle w:val="TableParagraph"/>
              <w:spacing w:line="250" w:lineRule="exact"/>
              <w:ind w:left="254"/>
              <w:rPr>
                <w:sz w:val="24"/>
              </w:rPr>
            </w:pPr>
            <w:r>
              <w:rPr>
                <w:sz w:val="24"/>
              </w:rPr>
              <w:t>Educación</w:t>
            </w:r>
            <w:r>
              <w:rPr>
                <w:spacing w:val="-5"/>
                <w:sz w:val="24"/>
              </w:rPr>
              <w:t xml:space="preserve"> </w:t>
            </w:r>
            <w:r w:rsidR="003842CA">
              <w:rPr>
                <w:sz w:val="24"/>
              </w:rPr>
              <w:t>Parvulario</w:t>
            </w:r>
            <w:r>
              <w:rPr>
                <w:sz w:val="24"/>
              </w:rPr>
              <w:t xml:space="preserve"> NT1</w:t>
            </w:r>
            <w:r>
              <w:rPr>
                <w:spacing w:val="3"/>
                <w:sz w:val="24"/>
              </w:rPr>
              <w:t xml:space="preserve"> </w:t>
            </w:r>
            <w:r>
              <w:rPr>
                <w:sz w:val="24"/>
              </w:rPr>
              <w:t>– NT2</w:t>
            </w:r>
          </w:p>
          <w:p w14:paraId="4CD9FC07" w14:textId="77777777" w:rsidR="0044025A" w:rsidRDefault="002E6C8A">
            <w:pPr>
              <w:pStyle w:val="TableParagraph"/>
              <w:spacing w:line="243" w:lineRule="exact"/>
              <w:ind w:left="254"/>
              <w:rPr>
                <w:sz w:val="24"/>
              </w:rPr>
            </w:pPr>
            <w:r>
              <w:rPr>
                <w:sz w:val="24"/>
              </w:rPr>
              <w:t>Educación</w:t>
            </w:r>
            <w:r>
              <w:rPr>
                <w:spacing w:val="-8"/>
                <w:sz w:val="24"/>
              </w:rPr>
              <w:t xml:space="preserve"> </w:t>
            </w:r>
            <w:r>
              <w:rPr>
                <w:sz w:val="24"/>
              </w:rPr>
              <w:t>Básica</w:t>
            </w:r>
            <w:r>
              <w:rPr>
                <w:spacing w:val="-3"/>
                <w:sz w:val="24"/>
              </w:rPr>
              <w:t xml:space="preserve"> </w:t>
            </w:r>
            <w:r>
              <w:rPr>
                <w:sz w:val="24"/>
              </w:rPr>
              <w:t>1º</w:t>
            </w:r>
            <w:r>
              <w:rPr>
                <w:spacing w:val="-1"/>
                <w:sz w:val="24"/>
              </w:rPr>
              <w:t xml:space="preserve"> </w:t>
            </w:r>
            <w:r>
              <w:rPr>
                <w:sz w:val="24"/>
              </w:rPr>
              <w:t>a</w:t>
            </w:r>
            <w:r>
              <w:rPr>
                <w:spacing w:val="-3"/>
                <w:sz w:val="24"/>
              </w:rPr>
              <w:t xml:space="preserve"> </w:t>
            </w:r>
            <w:r>
              <w:rPr>
                <w:sz w:val="24"/>
              </w:rPr>
              <w:t>8º</w:t>
            </w:r>
            <w:r>
              <w:rPr>
                <w:spacing w:val="3"/>
                <w:sz w:val="24"/>
              </w:rPr>
              <w:t xml:space="preserve"> </w:t>
            </w:r>
            <w:r>
              <w:rPr>
                <w:sz w:val="24"/>
              </w:rPr>
              <w:t>año</w:t>
            </w:r>
            <w:r>
              <w:rPr>
                <w:spacing w:val="1"/>
                <w:sz w:val="24"/>
              </w:rPr>
              <w:t xml:space="preserve"> </w:t>
            </w:r>
            <w:r>
              <w:rPr>
                <w:sz w:val="24"/>
              </w:rPr>
              <w:t>básico</w:t>
            </w:r>
          </w:p>
        </w:tc>
      </w:tr>
      <w:tr w:rsidR="0044025A" w14:paraId="3A2EB011" w14:textId="77777777">
        <w:trPr>
          <w:trHeight w:val="354"/>
        </w:trPr>
        <w:tc>
          <w:tcPr>
            <w:tcW w:w="3015" w:type="dxa"/>
            <w:shd w:val="clear" w:color="auto" w:fill="7E7E7E"/>
          </w:tcPr>
          <w:p w14:paraId="4BBDD168" w14:textId="77777777" w:rsidR="0044025A" w:rsidRDefault="0052355E">
            <w:pPr>
              <w:pStyle w:val="TableParagraph"/>
              <w:spacing w:line="253" w:lineRule="exact"/>
              <w:ind w:left="182"/>
              <w:rPr>
                <w:b/>
                <w:sz w:val="24"/>
              </w:rPr>
            </w:pPr>
            <w:r>
              <w:rPr>
                <w:b/>
                <w:color w:val="FFFFFF"/>
                <w:sz w:val="24"/>
              </w:rPr>
              <w:t>g</w:t>
            </w:r>
            <w:r w:rsidR="002E6C8A">
              <w:rPr>
                <w:b/>
                <w:color w:val="FFFFFF"/>
                <w:sz w:val="24"/>
              </w:rPr>
              <w:t>.</w:t>
            </w:r>
            <w:r w:rsidR="002E6C8A">
              <w:rPr>
                <w:b/>
                <w:color w:val="FFFFFF"/>
                <w:spacing w:val="-1"/>
                <w:sz w:val="24"/>
              </w:rPr>
              <w:t xml:space="preserve"> </w:t>
            </w:r>
            <w:r w:rsidR="002E6C8A">
              <w:rPr>
                <w:b/>
                <w:color w:val="FFFFFF"/>
                <w:sz w:val="24"/>
              </w:rPr>
              <w:t>Jornada</w:t>
            </w:r>
          </w:p>
        </w:tc>
        <w:tc>
          <w:tcPr>
            <w:tcW w:w="5531" w:type="dxa"/>
          </w:tcPr>
          <w:p w14:paraId="4C176FF4" w14:textId="77777777" w:rsidR="0044025A" w:rsidRDefault="00E03C9C" w:rsidP="00E03C9C">
            <w:pPr>
              <w:pStyle w:val="TableParagraph"/>
              <w:spacing w:line="253" w:lineRule="exact"/>
              <w:rPr>
                <w:sz w:val="24"/>
              </w:rPr>
            </w:pPr>
            <w:r>
              <w:rPr>
                <w:sz w:val="24"/>
              </w:rPr>
              <w:t xml:space="preserve">     </w:t>
            </w:r>
            <w:r w:rsidR="00E077B6">
              <w:rPr>
                <w:sz w:val="24"/>
              </w:rPr>
              <w:t>Media jornada</w:t>
            </w:r>
          </w:p>
        </w:tc>
      </w:tr>
      <w:tr w:rsidR="0044025A" w14:paraId="1F23F2B6" w14:textId="77777777">
        <w:trPr>
          <w:trHeight w:val="470"/>
        </w:trPr>
        <w:tc>
          <w:tcPr>
            <w:tcW w:w="3015" w:type="dxa"/>
            <w:shd w:val="clear" w:color="auto" w:fill="7E7E7E"/>
          </w:tcPr>
          <w:p w14:paraId="2C256082" w14:textId="77777777" w:rsidR="0044025A" w:rsidRDefault="0052355E">
            <w:pPr>
              <w:pStyle w:val="TableParagraph"/>
              <w:spacing w:line="254" w:lineRule="exact"/>
              <w:ind w:left="182"/>
              <w:rPr>
                <w:b/>
                <w:sz w:val="24"/>
              </w:rPr>
            </w:pPr>
            <w:r>
              <w:rPr>
                <w:b/>
                <w:color w:val="FFFFFF"/>
                <w:sz w:val="24"/>
              </w:rPr>
              <w:t>h</w:t>
            </w:r>
            <w:r w:rsidR="002E6C8A">
              <w:rPr>
                <w:b/>
                <w:color w:val="FFFFFF"/>
                <w:sz w:val="24"/>
              </w:rPr>
              <w:t>.</w:t>
            </w:r>
            <w:r w:rsidR="002E6C8A">
              <w:rPr>
                <w:b/>
                <w:color w:val="FFFFFF"/>
                <w:spacing w:val="-1"/>
                <w:sz w:val="24"/>
              </w:rPr>
              <w:t xml:space="preserve"> </w:t>
            </w:r>
            <w:r w:rsidR="002E6C8A">
              <w:rPr>
                <w:b/>
                <w:color w:val="FFFFFF"/>
                <w:sz w:val="24"/>
              </w:rPr>
              <w:t>Dirección</w:t>
            </w:r>
          </w:p>
        </w:tc>
        <w:tc>
          <w:tcPr>
            <w:tcW w:w="5531" w:type="dxa"/>
          </w:tcPr>
          <w:p w14:paraId="30F41705" w14:textId="77777777" w:rsidR="0044025A" w:rsidRDefault="00E03C9C">
            <w:pPr>
              <w:pStyle w:val="TableParagraph"/>
              <w:spacing w:line="254" w:lineRule="exact"/>
              <w:ind w:left="254"/>
              <w:rPr>
                <w:sz w:val="24"/>
              </w:rPr>
            </w:pPr>
            <w:r>
              <w:rPr>
                <w:sz w:val="24"/>
              </w:rPr>
              <w:t>Rio Maule # 5063</w:t>
            </w:r>
            <w:r w:rsidR="002E6C8A">
              <w:rPr>
                <w:spacing w:val="-5"/>
                <w:sz w:val="24"/>
              </w:rPr>
              <w:t xml:space="preserve"> </w:t>
            </w:r>
            <w:r w:rsidR="002E6C8A">
              <w:rPr>
                <w:sz w:val="24"/>
              </w:rPr>
              <w:t>Talcahuano</w:t>
            </w:r>
          </w:p>
        </w:tc>
      </w:tr>
      <w:tr w:rsidR="0044025A" w14:paraId="39BC1D9C" w14:textId="77777777">
        <w:trPr>
          <w:trHeight w:val="325"/>
        </w:trPr>
        <w:tc>
          <w:tcPr>
            <w:tcW w:w="3015" w:type="dxa"/>
            <w:shd w:val="clear" w:color="auto" w:fill="7E7E7E"/>
          </w:tcPr>
          <w:p w14:paraId="4122E611" w14:textId="77777777" w:rsidR="0044025A" w:rsidRDefault="0052355E">
            <w:pPr>
              <w:pStyle w:val="TableParagraph"/>
              <w:spacing w:line="253" w:lineRule="exact"/>
              <w:ind w:left="182"/>
              <w:rPr>
                <w:b/>
                <w:sz w:val="24"/>
              </w:rPr>
            </w:pPr>
            <w:r>
              <w:rPr>
                <w:b/>
                <w:color w:val="FFFFFF"/>
                <w:sz w:val="24"/>
              </w:rPr>
              <w:t>i</w:t>
            </w:r>
            <w:r w:rsidR="002E6C8A">
              <w:rPr>
                <w:b/>
                <w:color w:val="FFFFFF"/>
                <w:sz w:val="24"/>
              </w:rPr>
              <w:t>.</w:t>
            </w:r>
            <w:r w:rsidR="002E6C8A">
              <w:rPr>
                <w:b/>
                <w:color w:val="FFFFFF"/>
                <w:spacing w:val="1"/>
                <w:sz w:val="24"/>
              </w:rPr>
              <w:t xml:space="preserve"> </w:t>
            </w:r>
            <w:r w:rsidR="002E6C8A">
              <w:rPr>
                <w:b/>
                <w:color w:val="FFFFFF"/>
                <w:sz w:val="24"/>
              </w:rPr>
              <w:t>Mail</w:t>
            </w:r>
            <w:r w:rsidR="002E6C8A">
              <w:rPr>
                <w:b/>
                <w:color w:val="FFFFFF"/>
                <w:spacing w:val="-4"/>
                <w:sz w:val="24"/>
              </w:rPr>
              <w:t xml:space="preserve"> </w:t>
            </w:r>
            <w:r w:rsidR="002E6C8A">
              <w:rPr>
                <w:b/>
                <w:color w:val="FFFFFF"/>
                <w:sz w:val="24"/>
              </w:rPr>
              <w:t>Colegio</w:t>
            </w:r>
          </w:p>
        </w:tc>
        <w:tc>
          <w:tcPr>
            <w:tcW w:w="5531" w:type="dxa"/>
          </w:tcPr>
          <w:p w14:paraId="72E0EB9F" w14:textId="77777777" w:rsidR="0044025A" w:rsidRDefault="00E03C9C" w:rsidP="00E03C9C">
            <w:pPr>
              <w:pStyle w:val="TableParagraph"/>
              <w:spacing w:line="253" w:lineRule="exact"/>
              <w:rPr>
                <w:sz w:val="24"/>
              </w:rPr>
            </w:pPr>
            <w:r>
              <w:t xml:space="preserve">     Villa.independencia@daemtalcahuano.cl</w:t>
            </w:r>
          </w:p>
        </w:tc>
      </w:tr>
      <w:tr w:rsidR="0044025A" w14:paraId="44D7BC6B" w14:textId="77777777">
        <w:trPr>
          <w:trHeight w:val="402"/>
        </w:trPr>
        <w:tc>
          <w:tcPr>
            <w:tcW w:w="3015" w:type="dxa"/>
            <w:shd w:val="clear" w:color="auto" w:fill="7E7E7E"/>
          </w:tcPr>
          <w:p w14:paraId="00C8C46A" w14:textId="77777777" w:rsidR="0044025A" w:rsidRDefault="0052355E">
            <w:pPr>
              <w:pStyle w:val="TableParagraph"/>
              <w:spacing w:line="253" w:lineRule="exact"/>
              <w:ind w:left="182"/>
              <w:rPr>
                <w:b/>
                <w:sz w:val="24"/>
              </w:rPr>
            </w:pPr>
            <w:r>
              <w:rPr>
                <w:b/>
                <w:color w:val="FFFFFF"/>
                <w:sz w:val="24"/>
              </w:rPr>
              <w:t>j</w:t>
            </w:r>
            <w:r w:rsidR="002E6C8A">
              <w:rPr>
                <w:b/>
                <w:color w:val="FFFFFF"/>
                <w:sz w:val="24"/>
              </w:rPr>
              <w:t>.</w:t>
            </w:r>
            <w:r w:rsidR="002E6C8A">
              <w:rPr>
                <w:b/>
                <w:color w:val="FFFFFF"/>
                <w:spacing w:val="3"/>
                <w:sz w:val="24"/>
              </w:rPr>
              <w:t xml:space="preserve"> </w:t>
            </w:r>
            <w:r w:rsidR="002E6C8A">
              <w:rPr>
                <w:b/>
                <w:color w:val="FFFFFF"/>
                <w:sz w:val="24"/>
              </w:rPr>
              <w:t>Región</w:t>
            </w:r>
          </w:p>
        </w:tc>
        <w:tc>
          <w:tcPr>
            <w:tcW w:w="5531" w:type="dxa"/>
          </w:tcPr>
          <w:p w14:paraId="3123C8B6" w14:textId="77777777" w:rsidR="0044025A" w:rsidRDefault="003842CA">
            <w:pPr>
              <w:pStyle w:val="TableParagraph"/>
              <w:spacing w:line="253" w:lineRule="exact"/>
              <w:ind w:left="254"/>
              <w:rPr>
                <w:sz w:val="24"/>
              </w:rPr>
            </w:pPr>
            <w:r>
              <w:rPr>
                <w:sz w:val="24"/>
              </w:rPr>
              <w:t>Biobío</w:t>
            </w:r>
            <w:r w:rsidR="00FD79C5">
              <w:rPr>
                <w:sz w:val="24"/>
              </w:rPr>
              <w:t>.</w:t>
            </w:r>
          </w:p>
        </w:tc>
      </w:tr>
    </w:tbl>
    <w:p w14:paraId="23643318" w14:textId="77777777" w:rsidR="0044025A" w:rsidRDefault="0044025A">
      <w:pPr>
        <w:spacing w:line="253" w:lineRule="exact"/>
        <w:rPr>
          <w:sz w:val="24"/>
        </w:rPr>
        <w:sectPr w:rsidR="0044025A">
          <w:pgSz w:w="12240" w:h="15840"/>
          <w:pgMar w:top="900" w:right="440" w:bottom="1020" w:left="860" w:header="0" w:footer="752" w:gutter="0"/>
          <w:cols w:space="720"/>
        </w:sectPr>
      </w:pPr>
    </w:p>
    <w:p w14:paraId="5608F62F" w14:textId="77777777" w:rsidR="0044025A" w:rsidRDefault="002E6C8A">
      <w:pPr>
        <w:pStyle w:val="Ttulo6"/>
        <w:spacing w:before="71"/>
      </w:pPr>
      <w:r>
        <w:lastRenderedPageBreak/>
        <w:t>Art. 22.</w:t>
      </w:r>
      <w:r>
        <w:rPr>
          <w:spacing w:val="-4"/>
        </w:rPr>
        <w:t xml:space="preserve"> </w:t>
      </w:r>
      <w:r>
        <w:t>Presentación:</w:t>
      </w:r>
      <w:r>
        <w:rPr>
          <w:spacing w:val="-3"/>
        </w:rPr>
        <w:t xml:space="preserve"> </w:t>
      </w:r>
      <w:r>
        <w:t>PEI</w:t>
      </w:r>
    </w:p>
    <w:p w14:paraId="30D95A71" w14:textId="77777777" w:rsidR="0044025A" w:rsidRDefault="0044025A">
      <w:pPr>
        <w:pStyle w:val="Textoindependiente"/>
        <w:spacing w:before="9"/>
        <w:rPr>
          <w:b/>
          <w:sz w:val="23"/>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29"/>
      </w:tblGrid>
      <w:tr w:rsidR="0044025A" w14:paraId="4F283F9A" w14:textId="77777777">
        <w:trPr>
          <w:trHeight w:val="3058"/>
        </w:trPr>
        <w:tc>
          <w:tcPr>
            <w:tcW w:w="1561" w:type="dxa"/>
            <w:shd w:val="clear" w:color="auto" w:fill="A6A6A6"/>
          </w:tcPr>
          <w:p w14:paraId="1D6F7413" w14:textId="77777777" w:rsidR="0044025A" w:rsidRDefault="002E6C8A">
            <w:pPr>
              <w:pStyle w:val="TableParagraph"/>
              <w:spacing w:line="249" w:lineRule="exact"/>
              <w:ind w:left="35" w:right="28"/>
              <w:jc w:val="center"/>
              <w:rPr>
                <w:b/>
              </w:rPr>
            </w:pPr>
            <w:r>
              <w:rPr>
                <w:b/>
                <w:color w:val="FFFFFF"/>
              </w:rPr>
              <w:t>A.</w:t>
            </w:r>
          </w:p>
          <w:p w14:paraId="57C4BA44" w14:textId="77777777" w:rsidR="0044025A" w:rsidRDefault="002E6C8A">
            <w:pPr>
              <w:pStyle w:val="TableParagraph"/>
              <w:spacing w:before="15"/>
              <w:ind w:left="35" w:right="31"/>
              <w:jc w:val="center"/>
              <w:rPr>
                <w:b/>
                <w:sz w:val="20"/>
              </w:rPr>
            </w:pPr>
            <w:r>
              <w:rPr>
                <w:b/>
                <w:color w:val="FFFFFF"/>
                <w:sz w:val="20"/>
              </w:rPr>
              <w:t>Fundamentación</w:t>
            </w:r>
          </w:p>
        </w:tc>
        <w:tc>
          <w:tcPr>
            <w:tcW w:w="8529" w:type="dxa"/>
          </w:tcPr>
          <w:p w14:paraId="312AB9D7" w14:textId="77777777" w:rsidR="0044025A" w:rsidRDefault="002E6C8A">
            <w:pPr>
              <w:pStyle w:val="TableParagraph"/>
              <w:spacing w:before="25" w:line="276" w:lineRule="auto"/>
              <w:ind w:left="109" w:right="141"/>
              <w:jc w:val="both"/>
            </w:pPr>
            <w:r>
              <w:t>La oportunidad de plantear nuestro propio Proyecto Educativo, nos ha permitido reflexionar</w:t>
            </w:r>
            <w:r>
              <w:rPr>
                <w:spacing w:val="1"/>
              </w:rPr>
              <w:t xml:space="preserve"> </w:t>
            </w:r>
            <w:r>
              <w:t>sobre la importancia que adquiere cada día la Educación en el progreso de la humanidad,</w:t>
            </w:r>
            <w:r>
              <w:rPr>
                <w:spacing w:val="1"/>
              </w:rPr>
              <w:t xml:space="preserve"> </w:t>
            </w:r>
            <w:r>
              <w:t>sobre nuestra función profesional y la responsabilidad que nos compete con el futuro de</w:t>
            </w:r>
            <w:r>
              <w:rPr>
                <w:spacing w:val="1"/>
              </w:rPr>
              <w:t xml:space="preserve"> </w:t>
            </w:r>
            <w:r>
              <w:t>nuestro país en la formación de personas capaces de adecuarse a los cambios, de relacionarse,</w:t>
            </w:r>
            <w:r>
              <w:rPr>
                <w:spacing w:val="-52"/>
              </w:rPr>
              <w:t xml:space="preserve"> </w:t>
            </w:r>
            <w:r>
              <w:t>de convivir fraternalmente, de crear, de conocer sus tradiciones y valores, de respetar y</w:t>
            </w:r>
            <w:r>
              <w:rPr>
                <w:spacing w:val="1"/>
              </w:rPr>
              <w:t xml:space="preserve"> </w:t>
            </w:r>
            <w:r>
              <w:t>proteger el medio ambiente y los derechos humanos, de sentirse plenos en la realización de su</w:t>
            </w:r>
            <w:r>
              <w:rPr>
                <w:spacing w:val="-52"/>
              </w:rPr>
              <w:t xml:space="preserve"> </w:t>
            </w:r>
            <w:r>
              <w:t xml:space="preserve">propio proyecto de vida. Por otra parte, el Proyecto </w:t>
            </w:r>
            <w:r w:rsidR="00194BD0">
              <w:t>Educativo del Colegio Villa Independencia</w:t>
            </w:r>
            <w:r>
              <w:t>, se</w:t>
            </w:r>
            <w:r>
              <w:rPr>
                <w:spacing w:val="1"/>
              </w:rPr>
              <w:t xml:space="preserve"> </w:t>
            </w:r>
            <w:r>
              <w:t>genera</w:t>
            </w:r>
            <w:r>
              <w:rPr>
                <w:spacing w:val="1"/>
              </w:rPr>
              <w:t xml:space="preserve"> </w:t>
            </w:r>
            <w:r>
              <w:t>para</w:t>
            </w:r>
            <w:r>
              <w:rPr>
                <w:spacing w:val="1"/>
              </w:rPr>
              <w:t xml:space="preserve"> </w:t>
            </w:r>
            <w:r>
              <w:t>dar</w:t>
            </w:r>
            <w:r>
              <w:rPr>
                <w:spacing w:val="1"/>
              </w:rPr>
              <w:t xml:space="preserve"> </w:t>
            </w:r>
            <w:r>
              <w:t>respuesta</w:t>
            </w:r>
            <w:r>
              <w:rPr>
                <w:spacing w:val="1"/>
              </w:rPr>
              <w:t xml:space="preserve"> </w:t>
            </w:r>
            <w:r>
              <w:t>a</w:t>
            </w:r>
            <w:r>
              <w:rPr>
                <w:spacing w:val="1"/>
              </w:rPr>
              <w:t xml:space="preserve"> </w:t>
            </w:r>
            <w:r>
              <w:t>los</w:t>
            </w:r>
            <w:r>
              <w:rPr>
                <w:spacing w:val="1"/>
              </w:rPr>
              <w:t xml:space="preserve"> </w:t>
            </w:r>
            <w:r>
              <w:t>requisitos</w:t>
            </w:r>
            <w:r>
              <w:rPr>
                <w:spacing w:val="1"/>
              </w:rPr>
              <w:t xml:space="preserve"> </w:t>
            </w:r>
            <w:r>
              <w:t>que</w:t>
            </w:r>
            <w:r>
              <w:rPr>
                <w:spacing w:val="1"/>
              </w:rPr>
              <w:t xml:space="preserve"> </w:t>
            </w:r>
            <w:r>
              <w:t>nos</w:t>
            </w:r>
            <w:r>
              <w:rPr>
                <w:spacing w:val="1"/>
              </w:rPr>
              <w:t xml:space="preserve"> </w:t>
            </w:r>
            <w:r>
              <w:t>plantea</w:t>
            </w:r>
            <w:r>
              <w:rPr>
                <w:spacing w:val="1"/>
              </w:rPr>
              <w:t xml:space="preserve"> </w:t>
            </w:r>
            <w:r>
              <w:t>la</w:t>
            </w:r>
            <w:r>
              <w:rPr>
                <w:spacing w:val="1"/>
              </w:rPr>
              <w:t xml:space="preserve"> </w:t>
            </w:r>
            <w:r>
              <w:t>normativa</w:t>
            </w:r>
            <w:r>
              <w:rPr>
                <w:spacing w:val="1"/>
              </w:rPr>
              <w:t xml:space="preserve"> </w:t>
            </w:r>
            <w:r>
              <w:t>vigente</w:t>
            </w:r>
            <w:r>
              <w:rPr>
                <w:spacing w:val="1"/>
              </w:rPr>
              <w:t xml:space="preserve"> </w:t>
            </w:r>
            <w:r>
              <w:t>y</w:t>
            </w:r>
            <w:r>
              <w:rPr>
                <w:spacing w:val="1"/>
              </w:rPr>
              <w:t xml:space="preserve"> </w:t>
            </w:r>
            <w:r>
              <w:t>fundamentalmente para dar respuesta a las expectativas, anhelos y necesidades reales de</w:t>
            </w:r>
            <w:r>
              <w:rPr>
                <w:spacing w:val="1"/>
              </w:rPr>
              <w:t xml:space="preserve"> </w:t>
            </w:r>
            <w:r>
              <w:t>nuestra</w:t>
            </w:r>
            <w:r>
              <w:rPr>
                <w:spacing w:val="4"/>
              </w:rPr>
              <w:t xml:space="preserve"> </w:t>
            </w:r>
            <w:r>
              <w:t>comunidad</w:t>
            </w:r>
            <w:r>
              <w:rPr>
                <w:spacing w:val="2"/>
              </w:rPr>
              <w:t xml:space="preserve"> </w:t>
            </w:r>
            <w:r>
              <w:t>escolar</w:t>
            </w:r>
            <w:r>
              <w:rPr>
                <w:spacing w:val="4"/>
              </w:rPr>
              <w:t xml:space="preserve"> </w:t>
            </w:r>
            <w:r>
              <w:t>toda</w:t>
            </w:r>
            <w:r>
              <w:rPr>
                <w:spacing w:val="5"/>
              </w:rPr>
              <w:t xml:space="preserve"> </w:t>
            </w:r>
            <w:r>
              <w:t>y</w:t>
            </w:r>
            <w:r>
              <w:rPr>
                <w:spacing w:val="-4"/>
              </w:rPr>
              <w:t xml:space="preserve"> </w:t>
            </w:r>
            <w:r>
              <w:t>su</w:t>
            </w:r>
            <w:r>
              <w:rPr>
                <w:spacing w:val="2"/>
              </w:rPr>
              <w:t xml:space="preserve"> </w:t>
            </w:r>
            <w:r>
              <w:t>entorno.</w:t>
            </w:r>
          </w:p>
        </w:tc>
      </w:tr>
      <w:tr w:rsidR="0044025A" w14:paraId="67A2FA74" w14:textId="77777777">
        <w:trPr>
          <w:trHeight w:val="676"/>
        </w:trPr>
        <w:tc>
          <w:tcPr>
            <w:tcW w:w="1561" w:type="dxa"/>
            <w:shd w:val="clear" w:color="auto" w:fill="A6A6A6"/>
          </w:tcPr>
          <w:p w14:paraId="561CD042" w14:textId="77777777" w:rsidR="0044025A" w:rsidRDefault="002E6C8A">
            <w:pPr>
              <w:pStyle w:val="TableParagraph"/>
              <w:spacing w:line="249" w:lineRule="exact"/>
              <w:ind w:right="270"/>
              <w:jc w:val="right"/>
              <w:rPr>
                <w:b/>
              </w:rPr>
            </w:pPr>
            <w:r>
              <w:rPr>
                <w:b/>
                <w:color w:val="FFFFFF"/>
              </w:rPr>
              <w:t>B.</w:t>
            </w:r>
            <w:r>
              <w:rPr>
                <w:b/>
                <w:color w:val="FFFFFF"/>
                <w:spacing w:val="-2"/>
              </w:rPr>
              <w:t xml:space="preserve"> </w:t>
            </w:r>
            <w:r>
              <w:rPr>
                <w:b/>
                <w:color w:val="FFFFFF"/>
              </w:rPr>
              <w:t>Visión</w:t>
            </w:r>
          </w:p>
        </w:tc>
        <w:tc>
          <w:tcPr>
            <w:tcW w:w="8529" w:type="dxa"/>
          </w:tcPr>
          <w:p w14:paraId="2A6E6199" w14:textId="77777777" w:rsidR="0044025A" w:rsidRDefault="003F6A0D">
            <w:pPr>
              <w:pStyle w:val="TableParagraph"/>
              <w:spacing w:line="278" w:lineRule="auto"/>
              <w:ind w:left="109"/>
            </w:pPr>
            <w:r>
              <w:t>Promover el desarrollo y formación inclusiva de todos nuestros estudiantes, garantizando a partir de un enfoque académico socio-afectivo, valórico, ecológico …</w:t>
            </w:r>
          </w:p>
        </w:tc>
      </w:tr>
      <w:tr w:rsidR="0044025A" w14:paraId="362F06BE" w14:textId="77777777">
        <w:trPr>
          <w:trHeight w:val="1137"/>
        </w:trPr>
        <w:tc>
          <w:tcPr>
            <w:tcW w:w="1561" w:type="dxa"/>
            <w:shd w:val="clear" w:color="auto" w:fill="A6A6A6"/>
          </w:tcPr>
          <w:p w14:paraId="726F261B" w14:textId="77777777" w:rsidR="0044025A" w:rsidRDefault="002E6C8A">
            <w:pPr>
              <w:pStyle w:val="TableParagraph"/>
              <w:spacing w:line="244" w:lineRule="exact"/>
              <w:ind w:right="236"/>
              <w:jc w:val="right"/>
              <w:rPr>
                <w:b/>
              </w:rPr>
            </w:pPr>
            <w:r>
              <w:rPr>
                <w:b/>
                <w:color w:val="FFFFFF"/>
              </w:rPr>
              <w:t>C.</w:t>
            </w:r>
            <w:r>
              <w:rPr>
                <w:b/>
                <w:color w:val="FFFFFF"/>
                <w:spacing w:val="1"/>
              </w:rPr>
              <w:t xml:space="preserve"> </w:t>
            </w:r>
            <w:r>
              <w:rPr>
                <w:b/>
                <w:color w:val="FFFFFF"/>
              </w:rPr>
              <w:t>Misión</w:t>
            </w:r>
          </w:p>
        </w:tc>
        <w:tc>
          <w:tcPr>
            <w:tcW w:w="8529" w:type="dxa"/>
          </w:tcPr>
          <w:p w14:paraId="2D15BE37" w14:textId="77777777" w:rsidR="0044025A" w:rsidRDefault="007800D8" w:rsidP="007800D8">
            <w:pPr>
              <w:pStyle w:val="TableParagraph"/>
              <w:spacing w:line="208" w:lineRule="auto"/>
              <w:ind w:left="109"/>
            </w:pPr>
            <w:r>
              <w:t>Somos una comunidad educativa inclusiva, con enfoque bilingüe, comprometida en la formación académica ,emocional y valórica de nuestros estudiantes, que respeta las diferentes ritmos y estilos de aprendizaje, integra a la familia, promueve el cuidado del medio ambiente, potencia las habilidades tecnológicas y la práctica deportiva, respetando la diversidad y promoviendo la sana convivencia.</w:t>
            </w:r>
          </w:p>
        </w:tc>
      </w:tr>
      <w:tr w:rsidR="0044025A" w14:paraId="7FCA622D" w14:textId="77777777">
        <w:trPr>
          <w:trHeight w:val="1368"/>
        </w:trPr>
        <w:tc>
          <w:tcPr>
            <w:tcW w:w="1561" w:type="dxa"/>
            <w:shd w:val="clear" w:color="auto" w:fill="A6A6A6"/>
          </w:tcPr>
          <w:p w14:paraId="45227ACB" w14:textId="77777777" w:rsidR="0044025A" w:rsidRDefault="002E6C8A">
            <w:pPr>
              <w:pStyle w:val="TableParagraph"/>
              <w:spacing w:line="249" w:lineRule="exact"/>
              <w:ind w:right="302"/>
              <w:jc w:val="right"/>
              <w:rPr>
                <w:b/>
              </w:rPr>
            </w:pPr>
            <w:r>
              <w:rPr>
                <w:b/>
                <w:color w:val="FFFFFF"/>
              </w:rPr>
              <w:t>D.</w:t>
            </w:r>
            <w:r>
              <w:rPr>
                <w:b/>
                <w:color w:val="FFFFFF"/>
                <w:spacing w:val="-5"/>
              </w:rPr>
              <w:t xml:space="preserve"> </w:t>
            </w:r>
            <w:r>
              <w:rPr>
                <w:b/>
                <w:color w:val="FFFFFF"/>
              </w:rPr>
              <w:t>Sellos</w:t>
            </w:r>
          </w:p>
        </w:tc>
        <w:tc>
          <w:tcPr>
            <w:tcW w:w="8529" w:type="dxa"/>
          </w:tcPr>
          <w:p w14:paraId="56CD9A6E" w14:textId="77777777" w:rsidR="0044025A" w:rsidRDefault="00C30FD0" w:rsidP="005F0F73">
            <w:pPr>
              <w:pStyle w:val="TableParagraph"/>
              <w:numPr>
                <w:ilvl w:val="0"/>
                <w:numId w:val="316"/>
              </w:numPr>
              <w:tabs>
                <w:tab w:val="left" w:pos="423"/>
              </w:tabs>
              <w:spacing w:before="87"/>
              <w:ind w:hanging="362"/>
              <w:rPr>
                <w:rFonts w:ascii="Wingdings" w:hAnsi="Wingdings"/>
              </w:rPr>
            </w:pPr>
            <w:r>
              <w:t xml:space="preserve"> Promover el enfoque Bilingüe</w:t>
            </w:r>
          </w:p>
          <w:p w14:paraId="28AA6240" w14:textId="77777777" w:rsidR="0044025A" w:rsidRDefault="00C30FD0" w:rsidP="005F0F73">
            <w:pPr>
              <w:pStyle w:val="TableParagraph"/>
              <w:numPr>
                <w:ilvl w:val="0"/>
                <w:numId w:val="316"/>
              </w:numPr>
              <w:tabs>
                <w:tab w:val="left" w:pos="423"/>
              </w:tabs>
              <w:spacing w:before="40"/>
              <w:ind w:hanging="362"/>
              <w:rPr>
                <w:rFonts w:ascii="Wingdings" w:hAnsi="Wingdings"/>
              </w:rPr>
            </w:pPr>
            <w:r>
              <w:t xml:space="preserve"> Fortalecer el vínculo Familia - Colegio</w:t>
            </w:r>
          </w:p>
          <w:p w14:paraId="2B88077E" w14:textId="77777777" w:rsidR="0044025A" w:rsidRDefault="00C30FD0" w:rsidP="005F0F73">
            <w:pPr>
              <w:pStyle w:val="TableParagraph"/>
              <w:numPr>
                <w:ilvl w:val="0"/>
                <w:numId w:val="316"/>
              </w:numPr>
              <w:tabs>
                <w:tab w:val="left" w:pos="423"/>
              </w:tabs>
              <w:spacing w:before="40"/>
              <w:ind w:hanging="362"/>
              <w:rPr>
                <w:rFonts w:ascii="Wingdings" w:hAnsi="Wingdings"/>
              </w:rPr>
            </w:pPr>
            <w:r>
              <w:t xml:space="preserve"> Compromiso Medio Ambiental y Vida Saludable</w:t>
            </w:r>
          </w:p>
          <w:p w14:paraId="1C94493D" w14:textId="77777777" w:rsidR="0044025A" w:rsidRDefault="00C30FD0" w:rsidP="005F0F73">
            <w:pPr>
              <w:pStyle w:val="TableParagraph"/>
              <w:numPr>
                <w:ilvl w:val="0"/>
                <w:numId w:val="316"/>
              </w:numPr>
              <w:tabs>
                <w:tab w:val="left" w:pos="422"/>
                <w:tab w:val="left" w:pos="423"/>
              </w:tabs>
              <w:spacing w:before="45"/>
              <w:ind w:hanging="362"/>
              <w:rPr>
                <w:rFonts w:ascii="Wingdings" w:hAnsi="Wingdings"/>
                <w:sz w:val="20"/>
              </w:rPr>
            </w:pPr>
            <w:r>
              <w:t xml:space="preserve"> Potenciar habilidades tecnológicas y la </w:t>
            </w:r>
            <w:r w:rsidR="007C46CD">
              <w:t>práctica</w:t>
            </w:r>
            <w:r>
              <w:t xml:space="preserve"> deportiva.</w:t>
            </w:r>
          </w:p>
        </w:tc>
      </w:tr>
      <w:tr w:rsidR="0044025A" w14:paraId="3B6454AA" w14:textId="77777777">
        <w:trPr>
          <w:trHeight w:val="6692"/>
        </w:trPr>
        <w:tc>
          <w:tcPr>
            <w:tcW w:w="1561" w:type="dxa"/>
            <w:shd w:val="clear" w:color="auto" w:fill="A6A6A6"/>
          </w:tcPr>
          <w:p w14:paraId="12256152" w14:textId="77777777" w:rsidR="0044025A" w:rsidRDefault="002E6C8A">
            <w:pPr>
              <w:pStyle w:val="TableParagraph"/>
              <w:spacing w:line="249" w:lineRule="exact"/>
              <w:ind w:left="177"/>
              <w:rPr>
                <w:b/>
              </w:rPr>
            </w:pPr>
            <w:r>
              <w:rPr>
                <w:b/>
                <w:color w:val="FFFFFF"/>
              </w:rPr>
              <w:t>E.</w:t>
            </w:r>
            <w:r>
              <w:rPr>
                <w:b/>
                <w:color w:val="FFFFFF"/>
                <w:spacing w:val="-3"/>
              </w:rPr>
              <w:t xml:space="preserve"> </w:t>
            </w:r>
            <w:r>
              <w:rPr>
                <w:b/>
                <w:color w:val="FFFFFF"/>
              </w:rPr>
              <w:t>Perfil</w:t>
            </w:r>
            <w:r>
              <w:rPr>
                <w:b/>
                <w:color w:val="FFFFFF"/>
                <w:spacing w:val="-4"/>
              </w:rPr>
              <w:t xml:space="preserve"> </w:t>
            </w:r>
            <w:r>
              <w:rPr>
                <w:b/>
                <w:color w:val="FFFFFF"/>
              </w:rPr>
              <w:t>del</w:t>
            </w:r>
          </w:p>
          <w:p w14:paraId="3F133BC4" w14:textId="77777777" w:rsidR="0044025A" w:rsidRDefault="0044025A">
            <w:pPr>
              <w:pStyle w:val="TableParagraph"/>
              <w:spacing w:before="9"/>
              <w:rPr>
                <w:b/>
                <w:sz w:val="21"/>
              </w:rPr>
            </w:pPr>
          </w:p>
          <w:p w14:paraId="5FE891C9" w14:textId="77777777" w:rsidR="0044025A" w:rsidRDefault="002E6C8A">
            <w:pPr>
              <w:pStyle w:val="TableParagraph"/>
              <w:ind w:left="388"/>
              <w:rPr>
                <w:b/>
                <w:sz w:val="20"/>
              </w:rPr>
            </w:pPr>
            <w:r>
              <w:rPr>
                <w:b/>
                <w:color w:val="FFFFFF"/>
                <w:sz w:val="20"/>
              </w:rPr>
              <w:t>Estudiante</w:t>
            </w:r>
          </w:p>
        </w:tc>
        <w:tc>
          <w:tcPr>
            <w:tcW w:w="8529" w:type="dxa"/>
          </w:tcPr>
          <w:p w14:paraId="782DC613" w14:textId="77777777" w:rsidR="0044025A" w:rsidRDefault="002E6C8A" w:rsidP="005F0F73">
            <w:pPr>
              <w:pStyle w:val="TableParagraph"/>
              <w:numPr>
                <w:ilvl w:val="0"/>
                <w:numId w:val="315"/>
              </w:numPr>
              <w:tabs>
                <w:tab w:val="left" w:pos="408"/>
              </w:tabs>
              <w:spacing w:line="276" w:lineRule="auto"/>
              <w:ind w:right="127"/>
              <w:jc w:val="both"/>
            </w:pPr>
            <w:r>
              <w:t>Que sean personas</w:t>
            </w:r>
            <w:r>
              <w:rPr>
                <w:spacing w:val="1"/>
              </w:rPr>
              <w:t xml:space="preserve"> </w:t>
            </w:r>
            <w:r w:rsidR="00FD64B1">
              <w:t>respetuosas.</w:t>
            </w:r>
          </w:p>
          <w:p w14:paraId="0F14C2FD" w14:textId="77777777" w:rsidR="0044025A" w:rsidRDefault="002E6C8A" w:rsidP="005F0F73">
            <w:pPr>
              <w:pStyle w:val="TableParagraph"/>
              <w:numPr>
                <w:ilvl w:val="0"/>
                <w:numId w:val="315"/>
              </w:numPr>
              <w:tabs>
                <w:tab w:val="left" w:pos="408"/>
              </w:tabs>
              <w:spacing w:line="278" w:lineRule="auto"/>
              <w:ind w:right="135"/>
              <w:jc w:val="both"/>
            </w:pPr>
            <w:r>
              <w:t>Que</w:t>
            </w:r>
            <w:r>
              <w:rPr>
                <w:spacing w:val="1"/>
              </w:rPr>
              <w:t xml:space="preserve"> </w:t>
            </w:r>
            <w:r>
              <w:t>se</w:t>
            </w:r>
            <w:r>
              <w:rPr>
                <w:spacing w:val="1"/>
              </w:rPr>
              <w:t xml:space="preserve"> </w:t>
            </w:r>
            <w:r>
              <w:t>desenvuelvan</w:t>
            </w:r>
            <w:r>
              <w:rPr>
                <w:spacing w:val="1"/>
              </w:rPr>
              <w:t xml:space="preserve"> </w:t>
            </w:r>
            <w:r>
              <w:t>en</w:t>
            </w:r>
            <w:r>
              <w:rPr>
                <w:spacing w:val="1"/>
              </w:rPr>
              <w:t xml:space="preserve"> </w:t>
            </w:r>
            <w:r>
              <w:t>su</w:t>
            </w:r>
            <w:r>
              <w:rPr>
                <w:spacing w:val="1"/>
              </w:rPr>
              <w:t xml:space="preserve"> </w:t>
            </w:r>
            <w:r>
              <w:t>medio</w:t>
            </w:r>
            <w:r>
              <w:rPr>
                <w:spacing w:val="1"/>
              </w:rPr>
              <w:t xml:space="preserve"> </w:t>
            </w:r>
            <w:r>
              <w:t>en</w:t>
            </w:r>
            <w:r>
              <w:rPr>
                <w:spacing w:val="1"/>
              </w:rPr>
              <w:t xml:space="preserve"> </w:t>
            </w:r>
            <w:r>
              <w:t>forma</w:t>
            </w:r>
            <w:r>
              <w:rPr>
                <w:spacing w:val="1"/>
              </w:rPr>
              <w:t xml:space="preserve"> </w:t>
            </w:r>
            <w:r>
              <w:t>creativa,</w:t>
            </w:r>
            <w:r>
              <w:rPr>
                <w:spacing w:val="1"/>
              </w:rPr>
              <w:t xml:space="preserve"> </w:t>
            </w:r>
            <w:r>
              <w:t>democrática</w:t>
            </w:r>
            <w:r>
              <w:rPr>
                <w:spacing w:val="1"/>
              </w:rPr>
              <w:t xml:space="preserve"> </w:t>
            </w:r>
            <w:r>
              <w:t>y</w:t>
            </w:r>
            <w:r>
              <w:rPr>
                <w:spacing w:val="1"/>
              </w:rPr>
              <w:t xml:space="preserve"> </w:t>
            </w:r>
            <w:r>
              <w:t>participativa,</w:t>
            </w:r>
            <w:r>
              <w:rPr>
                <w:spacing w:val="1"/>
              </w:rPr>
              <w:t xml:space="preserve"> </w:t>
            </w:r>
            <w:r>
              <w:t>colaborando</w:t>
            </w:r>
            <w:r>
              <w:rPr>
                <w:spacing w:val="-4"/>
              </w:rPr>
              <w:t xml:space="preserve"> </w:t>
            </w:r>
            <w:r>
              <w:t>al</w:t>
            </w:r>
            <w:r>
              <w:rPr>
                <w:spacing w:val="-2"/>
              </w:rPr>
              <w:t xml:space="preserve"> </w:t>
            </w:r>
            <w:r>
              <w:t>desarrollo</w:t>
            </w:r>
            <w:r>
              <w:rPr>
                <w:spacing w:val="-3"/>
              </w:rPr>
              <w:t xml:space="preserve"> </w:t>
            </w:r>
            <w:r>
              <w:t>de</w:t>
            </w:r>
            <w:r>
              <w:rPr>
                <w:spacing w:val="-5"/>
              </w:rPr>
              <w:t xml:space="preserve"> </w:t>
            </w:r>
            <w:r>
              <w:t>un</w:t>
            </w:r>
            <w:r>
              <w:rPr>
                <w:spacing w:val="-3"/>
              </w:rPr>
              <w:t xml:space="preserve"> </w:t>
            </w:r>
            <w:r>
              <w:t>ambiente</w:t>
            </w:r>
            <w:r>
              <w:rPr>
                <w:spacing w:val="-5"/>
              </w:rPr>
              <w:t xml:space="preserve"> </w:t>
            </w:r>
            <w:r>
              <w:t>armónico.</w:t>
            </w:r>
          </w:p>
          <w:p w14:paraId="2A890F98" w14:textId="77777777" w:rsidR="0044025A" w:rsidRDefault="002E6C8A" w:rsidP="005F0F73">
            <w:pPr>
              <w:pStyle w:val="TableParagraph"/>
              <w:numPr>
                <w:ilvl w:val="0"/>
                <w:numId w:val="315"/>
              </w:numPr>
              <w:tabs>
                <w:tab w:val="left" w:pos="408"/>
              </w:tabs>
              <w:spacing w:line="278" w:lineRule="auto"/>
              <w:ind w:right="141"/>
              <w:jc w:val="both"/>
            </w:pPr>
            <w:r>
              <w:t>Que valoren y protejan la vida, conscientes de que la vida en común favorece tanto su</w:t>
            </w:r>
            <w:r>
              <w:rPr>
                <w:spacing w:val="1"/>
              </w:rPr>
              <w:t xml:space="preserve"> </w:t>
            </w:r>
            <w:r>
              <w:t>crecimiento</w:t>
            </w:r>
            <w:r>
              <w:rPr>
                <w:spacing w:val="-4"/>
              </w:rPr>
              <w:t xml:space="preserve"> </w:t>
            </w:r>
            <w:r>
              <w:t>personal</w:t>
            </w:r>
            <w:r>
              <w:rPr>
                <w:spacing w:val="-2"/>
              </w:rPr>
              <w:t xml:space="preserve"> </w:t>
            </w:r>
            <w:r>
              <w:t>como</w:t>
            </w:r>
            <w:r>
              <w:rPr>
                <w:spacing w:val="2"/>
              </w:rPr>
              <w:t xml:space="preserve"> </w:t>
            </w:r>
            <w:r>
              <w:t>el</w:t>
            </w:r>
            <w:r>
              <w:rPr>
                <w:spacing w:val="-2"/>
              </w:rPr>
              <w:t xml:space="preserve"> </w:t>
            </w:r>
            <w:r>
              <w:t>de los</w:t>
            </w:r>
            <w:r>
              <w:rPr>
                <w:spacing w:val="1"/>
              </w:rPr>
              <w:t xml:space="preserve"> </w:t>
            </w:r>
            <w:r>
              <w:t>demás.</w:t>
            </w:r>
          </w:p>
          <w:p w14:paraId="67281016" w14:textId="77777777" w:rsidR="0044025A" w:rsidRDefault="002E6C8A" w:rsidP="005F0F73">
            <w:pPr>
              <w:pStyle w:val="TableParagraph"/>
              <w:numPr>
                <w:ilvl w:val="0"/>
                <w:numId w:val="315"/>
              </w:numPr>
              <w:tabs>
                <w:tab w:val="left" w:pos="408"/>
              </w:tabs>
              <w:spacing w:line="278" w:lineRule="auto"/>
              <w:ind w:right="140"/>
              <w:jc w:val="both"/>
            </w:pPr>
            <w:r>
              <w:t>Que sean esforzados en la consecución de las metas que se propongan y con gran espíritu</w:t>
            </w:r>
            <w:r>
              <w:rPr>
                <w:spacing w:val="1"/>
              </w:rPr>
              <w:t xml:space="preserve"> </w:t>
            </w:r>
            <w:r>
              <w:t>de</w:t>
            </w:r>
            <w:r>
              <w:rPr>
                <w:spacing w:val="-7"/>
              </w:rPr>
              <w:t xml:space="preserve"> </w:t>
            </w:r>
            <w:r>
              <w:t>superación</w:t>
            </w:r>
            <w:r>
              <w:rPr>
                <w:spacing w:val="-4"/>
              </w:rPr>
              <w:t xml:space="preserve"> </w:t>
            </w:r>
            <w:r>
              <w:t>frente</w:t>
            </w:r>
            <w:r>
              <w:rPr>
                <w:spacing w:val="-6"/>
              </w:rPr>
              <w:t xml:space="preserve"> </w:t>
            </w:r>
            <w:r>
              <w:t>a</w:t>
            </w:r>
            <w:r>
              <w:rPr>
                <w:spacing w:val="4"/>
              </w:rPr>
              <w:t xml:space="preserve"> </w:t>
            </w:r>
            <w:r>
              <w:t>las</w:t>
            </w:r>
            <w:r>
              <w:rPr>
                <w:spacing w:val="-4"/>
              </w:rPr>
              <w:t xml:space="preserve"> </w:t>
            </w:r>
            <w:r>
              <w:t>adversidades</w:t>
            </w:r>
            <w:r>
              <w:rPr>
                <w:spacing w:val="1"/>
              </w:rPr>
              <w:t xml:space="preserve"> </w:t>
            </w:r>
            <w:r>
              <w:t>que</w:t>
            </w:r>
            <w:r>
              <w:rPr>
                <w:spacing w:val="-6"/>
              </w:rPr>
              <w:t xml:space="preserve"> </w:t>
            </w:r>
            <w:r>
              <w:t>se</w:t>
            </w:r>
            <w:r>
              <w:rPr>
                <w:spacing w:val="-6"/>
              </w:rPr>
              <w:t xml:space="preserve"> </w:t>
            </w:r>
            <w:r>
              <w:t>les</w:t>
            </w:r>
            <w:r>
              <w:rPr>
                <w:spacing w:val="5"/>
              </w:rPr>
              <w:t xml:space="preserve"> </w:t>
            </w:r>
            <w:r>
              <w:t>vayan</w:t>
            </w:r>
            <w:r>
              <w:rPr>
                <w:spacing w:val="-4"/>
              </w:rPr>
              <w:t xml:space="preserve"> </w:t>
            </w:r>
            <w:r>
              <w:t>presentando</w:t>
            </w:r>
            <w:r>
              <w:rPr>
                <w:spacing w:val="-4"/>
              </w:rPr>
              <w:t xml:space="preserve"> </w:t>
            </w:r>
            <w:r>
              <w:t>a</w:t>
            </w:r>
            <w:r>
              <w:rPr>
                <w:spacing w:val="4"/>
              </w:rPr>
              <w:t xml:space="preserve"> </w:t>
            </w:r>
            <w:r>
              <w:t>lo</w:t>
            </w:r>
            <w:r>
              <w:rPr>
                <w:spacing w:val="-4"/>
              </w:rPr>
              <w:t xml:space="preserve"> </w:t>
            </w:r>
            <w:r>
              <w:t>largo de</w:t>
            </w:r>
            <w:r>
              <w:rPr>
                <w:spacing w:val="-6"/>
              </w:rPr>
              <w:t xml:space="preserve"> </w:t>
            </w:r>
            <w:r>
              <w:t>su</w:t>
            </w:r>
            <w:r>
              <w:rPr>
                <w:spacing w:val="1"/>
              </w:rPr>
              <w:t xml:space="preserve"> </w:t>
            </w:r>
            <w:r>
              <w:t>vida.</w:t>
            </w:r>
          </w:p>
          <w:p w14:paraId="06FDFBFB" w14:textId="77777777" w:rsidR="0044025A" w:rsidRDefault="002E6C8A" w:rsidP="005F0F73">
            <w:pPr>
              <w:pStyle w:val="TableParagraph"/>
              <w:numPr>
                <w:ilvl w:val="0"/>
                <w:numId w:val="315"/>
              </w:numPr>
              <w:tabs>
                <w:tab w:val="left" w:pos="408"/>
              </w:tabs>
              <w:spacing w:line="273" w:lineRule="auto"/>
              <w:ind w:right="125"/>
              <w:jc w:val="both"/>
            </w:pPr>
            <w:r>
              <w:t>Que sean equilibrados, alegres, veraces, honestos, responsables, solidarios, capaces de</w:t>
            </w:r>
            <w:r>
              <w:rPr>
                <w:spacing w:val="1"/>
              </w:rPr>
              <w:t xml:space="preserve"> </w:t>
            </w:r>
            <w:r>
              <w:t>vivir</w:t>
            </w:r>
            <w:r>
              <w:rPr>
                <w:spacing w:val="4"/>
              </w:rPr>
              <w:t xml:space="preserve"> </w:t>
            </w:r>
            <w:r>
              <w:t>y</w:t>
            </w:r>
            <w:r>
              <w:rPr>
                <w:spacing w:val="2"/>
              </w:rPr>
              <w:t xml:space="preserve"> </w:t>
            </w:r>
            <w:r>
              <w:t>expresar</w:t>
            </w:r>
            <w:r>
              <w:rPr>
                <w:spacing w:val="5"/>
              </w:rPr>
              <w:t xml:space="preserve"> </w:t>
            </w:r>
            <w:r>
              <w:t>sentimientos.</w:t>
            </w:r>
          </w:p>
          <w:p w14:paraId="58B87372" w14:textId="77777777" w:rsidR="0044025A" w:rsidRDefault="002E6C8A" w:rsidP="005F0F73">
            <w:pPr>
              <w:pStyle w:val="TableParagraph"/>
              <w:numPr>
                <w:ilvl w:val="0"/>
                <w:numId w:val="315"/>
              </w:numPr>
              <w:tabs>
                <w:tab w:val="left" w:pos="408"/>
              </w:tabs>
              <w:spacing w:line="278" w:lineRule="auto"/>
              <w:ind w:right="133"/>
              <w:jc w:val="both"/>
            </w:pPr>
            <w:r>
              <w:t>Que sean personas comprometidas con su aprendizaje, reconociendo sus capacidades</w:t>
            </w:r>
            <w:r>
              <w:rPr>
                <w:spacing w:val="55"/>
              </w:rPr>
              <w:t xml:space="preserve"> </w:t>
            </w:r>
            <w:r>
              <w:t>y</w:t>
            </w:r>
            <w:r>
              <w:rPr>
                <w:spacing w:val="1"/>
              </w:rPr>
              <w:t xml:space="preserve"> </w:t>
            </w:r>
            <w:r>
              <w:t>sus</w:t>
            </w:r>
            <w:r>
              <w:rPr>
                <w:spacing w:val="2"/>
              </w:rPr>
              <w:t xml:space="preserve"> </w:t>
            </w:r>
            <w:r>
              <w:t>limitaciones.</w:t>
            </w:r>
          </w:p>
          <w:p w14:paraId="3731BD26" w14:textId="77777777" w:rsidR="0044025A" w:rsidRDefault="002E6C8A" w:rsidP="005F0F73">
            <w:pPr>
              <w:pStyle w:val="TableParagraph"/>
              <w:numPr>
                <w:ilvl w:val="0"/>
                <w:numId w:val="315"/>
              </w:numPr>
              <w:tabs>
                <w:tab w:val="left" w:pos="408"/>
              </w:tabs>
              <w:spacing w:line="278" w:lineRule="auto"/>
              <w:ind w:right="138"/>
              <w:jc w:val="both"/>
            </w:pPr>
            <w:r>
              <w:t>Que logren el dominio de los saberes fundamentales, que les permita cumplir con los</w:t>
            </w:r>
            <w:r>
              <w:rPr>
                <w:spacing w:val="1"/>
              </w:rPr>
              <w:t xml:space="preserve"> </w:t>
            </w:r>
            <w:r>
              <w:t>requisitos</w:t>
            </w:r>
            <w:r>
              <w:rPr>
                <w:spacing w:val="6"/>
              </w:rPr>
              <w:t xml:space="preserve"> </w:t>
            </w:r>
            <w:r>
              <w:t>de egreso</w:t>
            </w:r>
            <w:r>
              <w:rPr>
                <w:spacing w:val="-3"/>
              </w:rPr>
              <w:t xml:space="preserve"> </w:t>
            </w:r>
            <w:r>
              <w:t>de</w:t>
            </w:r>
            <w:r>
              <w:rPr>
                <w:spacing w:val="-1"/>
              </w:rPr>
              <w:t xml:space="preserve"> </w:t>
            </w:r>
            <w:r>
              <w:t>la</w:t>
            </w:r>
            <w:r>
              <w:rPr>
                <w:spacing w:val="5"/>
              </w:rPr>
              <w:t xml:space="preserve"> </w:t>
            </w:r>
            <w:r>
              <w:t>Educación</w:t>
            </w:r>
            <w:r>
              <w:rPr>
                <w:spacing w:val="-3"/>
              </w:rPr>
              <w:t xml:space="preserve"> </w:t>
            </w:r>
            <w:r>
              <w:t>General</w:t>
            </w:r>
            <w:r>
              <w:rPr>
                <w:spacing w:val="-3"/>
              </w:rPr>
              <w:t xml:space="preserve"> </w:t>
            </w:r>
            <w:r>
              <w:t>Básica.</w:t>
            </w:r>
          </w:p>
          <w:p w14:paraId="0A322164" w14:textId="77777777" w:rsidR="0044025A" w:rsidRDefault="002E6C8A" w:rsidP="005F0F73">
            <w:pPr>
              <w:pStyle w:val="TableParagraph"/>
              <w:numPr>
                <w:ilvl w:val="0"/>
                <w:numId w:val="315"/>
              </w:numPr>
              <w:tabs>
                <w:tab w:val="left" w:pos="408"/>
              </w:tabs>
              <w:spacing w:line="247" w:lineRule="exact"/>
              <w:jc w:val="both"/>
            </w:pPr>
            <w:r>
              <w:t>Involucrado</w:t>
            </w:r>
            <w:r>
              <w:rPr>
                <w:spacing w:val="-3"/>
              </w:rPr>
              <w:t xml:space="preserve"> </w:t>
            </w:r>
            <w:r>
              <w:t>en</w:t>
            </w:r>
            <w:r>
              <w:rPr>
                <w:spacing w:val="-7"/>
              </w:rPr>
              <w:t xml:space="preserve"> </w:t>
            </w:r>
            <w:r>
              <w:t>dimensiones</w:t>
            </w:r>
            <w:r>
              <w:rPr>
                <w:spacing w:val="-2"/>
              </w:rPr>
              <w:t xml:space="preserve"> </w:t>
            </w:r>
            <w:r>
              <w:t>sociales,</w:t>
            </w:r>
            <w:r>
              <w:rPr>
                <w:spacing w:val="1"/>
              </w:rPr>
              <w:t xml:space="preserve"> </w:t>
            </w:r>
            <w:r>
              <w:t>culturales</w:t>
            </w:r>
            <w:r>
              <w:rPr>
                <w:spacing w:val="2"/>
              </w:rPr>
              <w:t xml:space="preserve"> </w:t>
            </w:r>
            <w:r>
              <w:t>y</w:t>
            </w:r>
            <w:r>
              <w:rPr>
                <w:spacing w:val="-7"/>
              </w:rPr>
              <w:t xml:space="preserve"> </w:t>
            </w:r>
            <w:r>
              <w:t>deportivas.</w:t>
            </w:r>
          </w:p>
          <w:p w14:paraId="4037B0DA" w14:textId="77777777" w:rsidR="0044025A" w:rsidRDefault="002E6C8A" w:rsidP="005F0F73">
            <w:pPr>
              <w:pStyle w:val="TableParagraph"/>
              <w:numPr>
                <w:ilvl w:val="0"/>
                <w:numId w:val="315"/>
              </w:numPr>
              <w:tabs>
                <w:tab w:val="left" w:pos="408"/>
              </w:tabs>
              <w:spacing w:before="22"/>
              <w:jc w:val="both"/>
            </w:pPr>
            <w:r>
              <w:t>Respetuoso</w:t>
            </w:r>
            <w:r>
              <w:rPr>
                <w:spacing w:val="-6"/>
              </w:rPr>
              <w:t xml:space="preserve"> </w:t>
            </w:r>
            <w:r>
              <w:t>con</w:t>
            </w:r>
            <w:r>
              <w:rPr>
                <w:spacing w:val="-7"/>
              </w:rPr>
              <w:t xml:space="preserve"> </w:t>
            </w:r>
            <w:r>
              <w:t>los</w:t>
            </w:r>
            <w:r>
              <w:rPr>
                <w:spacing w:val="-2"/>
              </w:rPr>
              <w:t xml:space="preserve"> </w:t>
            </w:r>
            <w:r>
              <w:t>valores</w:t>
            </w:r>
            <w:r>
              <w:rPr>
                <w:spacing w:val="-1"/>
              </w:rPr>
              <w:t xml:space="preserve"> </w:t>
            </w:r>
            <w:r>
              <w:t>patrios</w:t>
            </w:r>
            <w:r>
              <w:rPr>
                <w:spacing w:val="-2"/>
              </w:rPr>
              <w:t xml:space="preserve"> </w:t>
            </w:r>
            <w:r>
              <w:t>y</w:t>
            </w:r>
            <w:r>
              <w:rPr>
                <w:spacing w:val="-7"/>
              </w:rPr>
              <w:t xml:space="preserve"> </w:t>
            </w:r>
            <w:r>
              <w:t>sus</w:t>
            </w:r>
            <w:r>
              <w:rPr>
                <w:spacing w:val="-1"/>
              </w:rPr>
              <w:t xml:space="preserve"> </w:t>
            </w:r>
            <w:r>
              <w:t>tradiciones</w:t>
            </w:r>
            <w:r>
              <w:rPr>
                <w:spacing w:val="-2"/>
              </w:rPr>
              <w:t xml:space="preserve"> </w:t>
            </w:r>
            <w:r>
              <w:t>históricas</w:t>
            </w:r>
            <w:r>
              <w:rPr>
                <w:spacing w:val="-2"/>
              </w:rPr>
              <w:t xml:space="preserve"> </w:t>
            </w:r>
            <w:r>
              <w:t>y</w:t>
            </w:r>
            <w:r>
              <w:rPr>
                <w:spacing w:val="-1"/>
              </w:rPr>
              <w:t xml:space="preserve"> </w:t>
            </w:r>
            <w:r>
              <w:t>multiculturalidad.</w:t>
            </w:r>
          </w:p>
          <w:p w14:paraId="33886586" w14:textId="77777777" w:rsidR="0044025A" w:rsidRDefault="002E6C8A" w:rsidP="005F0F73">
            <w:pPr>
              <w:pStyle w:val="TableParagraph"/>
              <w:numPr>
                <w:ilvl w:val="0"/>
                <w:numId w:val="315"/>
              </w:numPr>
              <w:tabs>
                <w:tab w:val="left" w:pos="408"/>
              </w:tabs>
              <w:spacing w:before="40"/>
              <w:jc w:val="both"/>
            </w:pPr>
            <w:r>
              <w:t>Tolerante</w:t>
            </w:r>
            <w:r>
              <w:rPr>
                <w:spacing w:val="-9"/>
              </w:rPr>
              <w:t xml:space="preserve"> </w:t>
            </w:r>
            <w:r>
              <w:t>con</w:t>
            </w:r>
            <w:r>
              <w:rPr>
                <w:spacing w:val="-6"/>
              </w:rPr>
              <w:t xml:space="preserve"> </w:t>
            </w:r>
            <w:r>
              <w:t>los</w:t>
            </w:r>
            <w:r>
              <w:rPr>
                <w:spacing w:val="-1"/>
              </w:rPr>
              <w:t xml:space="preserve"> </w:t>
            </w:r>
            <w:r>
              <w:t>pensamientos</w:t>
            </w:r>
            <w:r>
              <w:rPr>
                <w:spacing w:val="-2"/>
              </w:rPr>
              <w:t xml:space="preserve"> </w:t>
            </w:r>
            <w:r>
              <w:t>divergentes.</w:t>
            </w:r>
          </w:p>
          <w:p w14:paraId="12ABA6B7" w14:textId="77777777" w:rsidR="0044025A" w:rsidRDefault="002E6C8A" w:rsidP="005F0F73">
            <w:pPr>
              <w:pStyle w:val="TableParagraph"/>
              <w:numPr>
                <w:ilvl w:val="0"/>
                <w:numId w:val="315"/>
              </w:numPr>
              <w:tabs>
                <w:tab w:val="left" w:pos="407"/>
                <w:tab w:val="left" w:pos="408"/>
              </w:tabs>
              <w:spacing w:before="35" w:line="278" w:lineRule="auto"/>
              <w:ind w:right="139"/>
            </w:pPr>
            <w:r>
              <w:t>Poseedor</w:t>
            </w:r>
            <w:r>
              <w:rPr>
                <w:spacing w:val="6"/>
              </w:rPr>
              <w:t xml:space="preserve"> </w:t>
            </w:r>
            <w:r>
              <w:t>de</w:t>
            </w:r>
            <w:r>
              <w:rPr>
                <w:spacing w:val="-3"/>
              </w:rPr>
              <w:t xml:space="preserve"> </w:t>
            </w:r>
            <w:r>
              <w:t>un</w:t>
            </w:r>
            <w:r>
              <w:rPr>
                <w:spacing w:val="1"/>
              </w:rPr>
              <w:t xml:space="preserve"> </w:t>
            </w:r>
            <w:r>
              <w:t>liderazgo</w:t>
            </w:r>
            <w:r>
              <w:rPr>
                <w:spacing w:val="-1"/>
              </w:rPr>
              <w:t xml:space="preserve"> </w:t>
            </w:r>
            <w:r>
              <w:t>positivo,</w:t>
            </w:r>
            <w:r>
              <w:rPr>
                <w:spacing w:val="6"/>
              </w:rPr>
              <w:t xml:space="preserve"> </w:t>
            </w:r>
            <w:r>
              <w:t>para</w:t>
            </w:r>
            <w:r>
              <w:rPr>
                <w:spacing w:val="2"/>
              </w:rPr>
              <w:t xml:space="preserve"> </w:t>
            </w:r>
            <w:r>
              <w:t>desempeñarlas</w:t>
            </w:r>
            <w:r>
              <w:rPr>
                <w:spacing w:val="-1"/>
              </w:rPr>
              <w:t xml:space="preserve"> </w:t>
            </w:r>
            <w:r>
              <w:t>en</w:t>
            </w:r>
            <w:r>
              <w:rPr>
                <w:spacing w:val="-1"/>
              </w:rPr>
              <w:t xml:space="preserve"> </w:t>
            </w:r>
            <w:r>
              <w:t>su</w:t>
            </w:r>
            <w:r>
              <w:rPr>
                <w:spacing w:val="4"/>
              </w:rPr>
              <w:t xml:space="preserve"> </w:t>
            </w:r>
            <w:r>
              <w:t>etapa</w:t>
            </w:r>
            <w:r>
              <w:rPr>
                <w:spacing w:val="2"/>
              </w:rPr>
              <w:t xml:space="preserve"> </w:t>
            </w:r>
            <w:r>
              <w:t>escolar</w:t>
            </w:r>
            <w:r>
              <w:rPr>
                <w:spacing w:val="2"/>
              </w:rPr>
              <w:t xml:space="preserve"> </w:t>
            </w:r>
            <w:r>
              <w:t>y</w:t>
            </w:r>
            <w:r>
              <w:rPr>
                <w:spacing w:val="-1"/>
              </w:rPr>
              <w:t xml:space="preserve"> </w:t>
            </w:r>
            <w:r>
              <w:t>luego,</w:t>
            </w:r>
            <w:r>
              <w:rPr>
                <w:spacing w:val="5"/>
              </w:rPr>
              <w:t xml:space="preserve"> </w:t>
            </w:r>
            <w:r>
              <w:t>ante</w:t>
            </w:r>
            <w:r>
              <w:rPr>
                <w:spacing w:val="-2"/>
              </w:rPr>
              <w:t xml:space="preserve"> </w:t>
            </w:r>
            <w:r>
              <w:t>la</w:t>
            </w:r>
            <w:r>
              <w:rPr>
                <w:spacing w:val="-52"/>
              </w:rPr>
              <w:t xml:space="preserve"> </w:t>
            </w:r>
            <w:r>
              <w:t>sociedad.</w:t>
            </w:r>
          </w:p>
          <w:p w14:paraId="5E277692" w14:textId="77777777" w:rsidR="0044025A" w:rsidRDefault="002E6C8A" w:rsidP="005F0F73">
            <w:pPr>
              <w:pStyle w:val="TableParagraph"/>
              <w:numPr>
                <w:ilvl w:val="0"/>
                <w:numId w:val="315"/>
              </w:numPr>
              <w:tabs>
                <w:tab w:val="left" w:pos="407"/>
                <w:tab w:val="left" w:pos="408"/>
              </w:tabs>
              <w:spacing w:line="278" w:lineRule="auto"/>
              <w:ind w:right="132"/>
            </w:pPr>
            <w:r>
              <w:t>Colaborador</w:t>
            </w:r>
            <w:r>
              <w:rPr>
                <w:spacing w:val="47"/>
              </w:rPr>
              <w:t xml:space="preserve"> </w:t>
            </w:r>
            <w:r>
              <w:t>en</w:t>
            </w:r>
            <w:r>
              <w:rPr>
                <w:spacing w:val="39"/>
              </w:rPr>
              <w:t xml:space="preserve"> </w:t>
            </w:r>
            <w:r>
              <w:t>la</w:t>
            </w:r>
            <w:r>
              <w:rPr>
                <w:spacing w:val="46"/>
              </w:rPr>
              <w:t xml:space="preserve"> </w:t>
            </w:r>
            <w:r>
              <w:t>mejora</w:t>
            </w:r>
            <w:r>
              <w:rPr>
                <w:spacing w:val="46"/>
              </w:rPr>
              <w:t xml:space="preserve"> </w:t>
            </w:r>
            <w:r>
              <w:t>de</w:t>
            </w:r>
            <w:r>
              <w:rPr>
                <w:spacing w:val="37"/>
              </w:rPr>
              <w:t xml:space="preserve"> </w:t>
            </w:r>
            <w:r>
              <w:t>la</w:t>
            </w:r>
            <w:r>
              <w:rPr>
                <w:spacing w:val="46"/>
              </w:rPr>
              <w:t xml:space="preserve"> </w:t>
            </w:r>
            <w:r>
              <w:t>convivencia</w:t>
            </w:r>
            <w:r>
              <w:rPr>
                <w:spacing w:val="46"/>
              </w:rPr>
              <w:t xml:space="preserve"> </w:t>
            </w:r>
            <w:r>
              <w:t>escolar,</w:t>
            </w:r>
            <w:r>
              <w:rPr>
                <w:spacing w:val="41"/>
              </w:rPr>
              <w:t xml:space="preserve"> </w:t>
            </w:r>
            <w:r>
              <w:t>cuidando</w:t>
            </w:r>
            <w:r>
              <w:rPr>
                <w:spacing w:val="39"/>
              </w:rPr>
              <w:t xml:space="preserve"> </w:t>
            </w:r>
            <w:r>
              <w:t>la</w:t>
            </w:r>
            <w:r>
              <w:rPr>
                <w:spacing w:val="46"/>
              </w:rPr>
              <w:t xml:space="preserve"> </w:t>
            </w:r>
            <w:r>
              <w:t>infraestructura</w:t>
            </w:r>
            <w:r>
              <w:rPr>
                <w:spacing w:val="-52"/>
              </w:rPr>
              <w:t xml:space="preserve"> </w:t>
            </w:r>
            <w:r>
              <w:t>educacional</w:t>
            </w:r>
            <w:r>
              <w:rPr>
                <w:spacing w:val="-3"/>
              </w:rPr>
              <w:t xml:space="preserve"> </w:t>
            </w:r>
            <w:r>
              <w:t>y</w:t>
            </w:r>
            <w:r>
              <w:rPr>
                <w:spacing w:val="-3"/>
              </w:rPr>
              <w:t xml:space="preserve"> </w:t>
            </w:r>
            <w:r>
              <w:t>fomentando</w:t>
            </w:r>
            <w:r>
              <w:rPr>
                <w:spacing w:val="-4"/>
              </w:rPr>
              <w:t xml:space="preserve"> </w:t>
            </w:r>
            <w:r>
              <w:t>los</w:t>
            </w:r>
            <w:r>
              <w:rPr>
                <w:spacing w:val="2"/>
              </w:rPr>
              <w:t xml:space="preserve"> </w:t>
            </w:r>
            <w:r>
              <w:t>valores</w:t>
            </w:r>
            <w:r>
              <w:rPr>
                <w:spacing w:val="2"/>
              </w:rPr>
              <w:t xml:space="preserve"> </w:t>
            </w:r>
            <w:r>
              <w:t>institucionales.</w:t>
            </w:r>
          </w:p>
          <w:p w14:paraId="2AFCB2CE" w14:textId="77777777" w:rsidR="0044025A" w:rsidRDefault="002E6C8A" w:rsidP="005F0F73">
            <w:pPr>
              <w:pStyle w:val="TableParagraph"/>
              <w:numPr>
                <w:ilvl w:val="0"/>
                <w:numId w:val="315"/>
              </w:numPr>
              <w:tabs>
                <w:tab w:val="left" w:pos="407"/>
                <w:tab w:val="left" w:pos="408"/>
              </w:tabs>
              <w:spacing w:line="252" w:lineRule="exact"/>
            </w:pPr>
            <w:r>
              <w:t>Respetuoso</w:t>
            </w:r>
            <w:r>
              <w:rPr>
                <w:spacing w:val="-1"/>
              </w:rPr>
              <w:t xml:space="preserve"> </w:t>
            </w:r>
            <w:r>
              <w:t>del</w:t>
            </w:r>
            <w:r>
              <w:rPr>
                <w:spacing w:val="-5"/>
              </w:rPr>
              <w:t xml:space="preserve"> </w:t>
            </w:r>
            <w:r>
              <w:t>proyecto</w:t>
            </w:r>
            <w:r>
              <w:rPr>
                <w:spacing w:val="-5"/>
              </w:rPr>
              <w:t xml:space="preserve"> </w:t>
            </w:r>
            <w:r>
              <w:t>educativo</w:t>
            </w:r>
            <w:r>
              <w:rPr>
                <w:spacing w:val="-6"/>
              </w:rPr>
              <w:t xml:space="preserve"> </w:t>
            </w:r>
            <w:r>
              <w:t>y</w:t>
            </w:r>
            <w:r>
              <w:rPr>
                <w:spacing w:val="2"/>
              </w:rPr>
              <w:t xml:space="preserve"> </w:t>
            </w:r>
            <w:r>
              <w:t>del</w:t>
            </w:r>
            <w:r>
              <w:rPr>
                <w:spacing w:val="-4"/>
              </w:rPr>
              <w:t xml:space="preserve"> </w:t>
            </w:r>
            <w:r>
              <w:t>reglamento</w:t>
            </w:r>
            <w:r>
              <w:rPr>
                <w:spacing w:val="-6"/>
              </w:rPr>
              <w:t xml:space="preserve"> </w:t>
            </w:r>
            <w:r>
              <w:t>interno</w:t>
            </w:r>
            <w:r>
              <w:rPr>
                <w:spacing w:val="-1"/>
              </w:rPr>
              <w:t xml:space="preserve"> </w:t>
            </w:r>
            <w:r>
              <w:t>del</w:t>
            </w:r>
            <w:r>
              <w:rPr>
                <w:spacing w:val="-1"/>
              </w:rPr>
              <w:t xml:space="preserve"> </w:t>
            </w:r>
            <w:r>
              <w:t>establecimiento.</w:t>
            </w:r>
          </w:p>
        </w:tc>
      </w:tr>
    </w:tbl>
    <w:p w14:paraId="1310D0B5" w14:textId="77777777" w:rsidR="0044025A" w:rsidRDefault="0044025A">
      <w:pPr>
        <w:spacing w:line="252" w:lineRule="exact"/>
        <w:sectPr w:rsidR="0044025A">
          <w:pgSz w:w="12240" w:h="15840"/>
          <w:pgMar w:top="900" w:right="440" w:bottom="1020" w:left="860" w:header="0" w:footer="752"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26"/>
        <w:gridCol w:w="2122"/>
        <w:gridCol w:w="2833"/>
        <w:gridCol w:w="1647"/>
      </w:tblGrid>
      <w:tr w:rsidR="0044025A" w14:paraId="1BD54F88" w14:textId="77777777">
        <w:trPr>
          <w:trHeight w:val="6168"/>
        </w:trPr>
        <w:tc>
          <w:tcPr>
            <w:tcW w:w="1561" w:type="dxa"/>
            <w:shd w:val="clear" w:color="auto" w:fill="A6A6A6"/>
          </w:tcPr>
          <w:p w14:paraId="07236628" w14:textId="77777777" w:rsidR="0044025A" w:rsidRDefault="002E6C8A">
            <w:pPr>
              <w:pStyle w:val="TableParagraph"/>
              <w:spacing w:line="477" w:lineRule="auto"/>
              <w:ind w:left="446" w:right="286" w:hanging="298"/>
              <w:rPr>
                <w:b/>
              </w:rPr>
            </w:pPr>
            <w:r>
              <w:rPr>
                <w:b/>
                <w:color w:val="FFFFFF"/>
              </w:rPr>
              <w:lastRenderedPageBreak/>
              <w:t>F.</w:t>
            </w:r>
            <w:r>
              <w:rPr>
                <w:b/>
                <w:color w:val="FFFFFF"/>
                <w:spacing w:val="-7"/>
              </w:rPr>
              <w:t xml:space="preserve"> </w:t>
            </w:r>
            <w:r>
              <w:rPr>
                <w:b/>
                <w:color w:val="FFFFFF"/>
              </w:rPr>
              <w:t>Perfil</w:t>
            </w:r>
            <w:r>
              <w:rPr>
                <w:b/>
                <w:color w:val="FFFFFF"/>
                <w:spacing w:val="-11"/>
              </w:rPr>
              <w:t xml:space="preserve"> </w:t>
            </w:r>
            <w:r>
              <w:rPr>
                <w:b/>
                <w:color w:val="FFFFFF"/>
              </w:rPr>
              <w:t>del</w:t>
            </w:r>
            <w:r>
              <w:rPr>
                <w:b/>
                <w:color w:val="FFFFFF"/>
                <w:spacing w:val="-52"/>
              </w:rPr>
              <w:t xml:space="preserve"> </w:t>
            </w:r>
            <w:r>
              <w:rPr>
                <w:b/>
                <w:color w:val="FFFFFF"/>
                <w:spacing w:val="-1"/>
              </w:rPr>
              <w:t>Profesor</w:t>
            </w:r>
          </w:p>
        </w:tc>
        <w:tc>
          <w:tcPr>
            <w:tcW w:w="8528" w:type="dxa"/>
            <w:gridSpan w:val="4"/>
            <w:tcBorders>
              <w:bottom w:val="single" w:sz="8" w:space="0" w:color="000000"/>
            </w:tcBorders>
          </w:tcPr>
          <w:p w14:paraId="7412BB0F" w14:textId="77777777" w:rsidR="0044025A" w:rsidRDefault="002E6C8A" w:rsidP="005F0F73">
            <w:pPr>
              <w:pStyle w:val="TableParagraph"/>
              <w:numPr>
                <w:ilvl w:val="0"/>
                <w:numId w:val="314"/>
              </w:numPr>
              <w:tabs>
                <w:tab w:val="left" w:pos="423"/>
              </w:tabs>
              <w:spacing w:line="249" w:lineRule="exact"/>
              <w:ind w:hanging="285"/>
              <w:jc w:val="both"/>
            </w:pPr>
            <w:r>
              <w:t>Debe</w:t>
            </w:r>
            <w:r>
              <w:rPr>
                <w:spacing w:val="-8"/>
              </w:rPr>
              <w:t xml:space="preserve"> </w:t>
            </w:r>
            <w:r>
              <w:t>tener</w:t>
            </w:r>
            <w:r>
              <w:rPr>
                <w:spacing w:val="2"/>
              </w:rPr>
              <w:t xml:space="preserve"> </w:t>
            </w:r>
            <w:r>
              <w:t>un</w:t>
            </w:r>
            <w:r>
              <w:rPr>
                <w:spacing w:val="-6"/>
              </w:rPr>
              <w:t xml:space="preserve"> </w:t>
            </w:r>
            <w:r>
              <w:t>alto</w:t>
            </w:r>
            <w:r>
              <w:rPr>
                <w:spacing w:val="-1"/>
              </w:rPr>
              <w:t xml:space="preserve"> </w:t>
            </w:r>
            <w:r>
              <w:t>nivel vocacional y</w:t>
            </w:r>
            <w:r>
              <w:rPr>
                <w:spacing w:val="-6"/>
              </w:rPr>
              <w:t xml:space="preserve"> </w:t>
            </w:r>
            <w:r>
              <w:t>social.</w:t>
            </w:r>
          </w:p>
          <w:p w14:paraId="0D9F26F0" w14:textId="77777777" w:rsidR="0044025A" w:rsidRDefault="002E6C8A" w:rsidP="005F0F73">
            <w:pPr>
              <w:pStyle w:val="TableParagraph"/>
              <w:numPr>
                <w:ilvl w:val="0"/>
                <w:numId w:val="314"/>
              </w:numPr>
              <w:tabs>
                <w:tab w:val="left" w:pos="423"/>
              </w:tabs>
              <w:spacing w:before="1" w:line="278" w:lineRule="auto"/>
              <w:ind w:right="140"/>
              <w:jc w:val="both"/>
            </w:pPr>
            <w:r>
              <w:t>Ser una persona en constante búsqueda de su crecimiento personal y profesional, que</w:t>
            </w:r>
            <w:r>
              <w:rPr>
                <w:spacing w:val="1"/>
              </w:rPr>
              <w:t xml:space="preserve"> </w:t>
            </w:r>
            <w:r>
              <w:t>trabaje</w:t>
            </w:r>
            <w:r>
              <w:rPr>
                <w:spacing w:val="-6"/>
              </w:rPr>
              <w:t xml:space="preserve"> </w:t>
            </w:r>
            <w:r>
              <w:t>con</w:t>
            </w:r>
            <w:r>
              <w:rPr>
                <w:spacing w:val="-3"/>
              </w:rPr>
              <w:t xml:space="preserve"> </w:t>
            </w:r>
            <w:r>
              <w:t>una</w:t>
            </w:r>
            <w:r>
              <w:rPr>
                <w:spacing w:val="4"/>
              </w:rPr>
              <w:t xml:space="preserve"> </w:t>
            </w:r>
            <w:r>
              <w:t>variada</w:t>
            </w:r>
            <w:r>
              <w:rPr>
                <w:spacing w:val="4"/>
              </w:rPr>
              <w:t xml:space="preserve"> </w:t>
            </w:r>
            <w:r>
              <w:t>gama</w:t>
            </w:r>
            <w:r>
              <w:rPr>
                <w:spacing w:val="5"/>
              </w:rPr>
              <w:t xml:space="preserve"> </w:t>
            </w:r>
            <w:r>
              <w:t>de</w:t>
            </w:r>
            <w:r>
              <w:rPr>
                <w:spacing w:val="-6"/>
              </w:rPr>
              <w:t xml:space="preserve"> </w:t>
            </w:r>
            <w:r>
              <w:t>estrategias</w:t>
            </w:r>
            <w:r>
              <w:rPr>
                <w:spacing w:val="2"/>
              </w:rPr>
              <w:t xml:space="preserve"> </w:t>
            </w:r>
            <w:r>
              <w:t>de aprendizaje.</w:t>
            </w:r>
          </w:p>
          <w:p w14:paraId="2DA57BA9" w14:textId="77777777" w:rsidR="0044025A" w:rsidRDefault="002E6C8A" w:rsidP="005F0F73">
            <w:pPr>
              <w:pStyle w:val="TableParagraph"/>
              <w:numPr>
                <w:ilvl w:val="0"/>
                <w:numId w:val="314"/>
              </w:numPr>
              <w:tabs>
                <w:tab w:val="left" w:pos="423"/>
              </w:tabs>
              <w:spacing w:line="278" w:lineRule="auto"/>
              <w:ind w:right="151"/>
              <w:jc w:val="both"/>
            </w:pPr>
            <w:r>
              <w:t>Ser</w:t>
            </w:r>
            <w:r>
              <w:rPr>
                <w:spacing w:val="1"/>
              </w:rPr>
              <w:t xml:space="preserve"> </w:t>
            </w:r>
            <w:r>
              <w:t>un</w:t>
            </w:r>
            <w:r>
              <w:rPr>
                <w:spacing w:val="1"/>
              </w:rPr>
              <w:t xml:space="preserve"> </w:t>
            </w:r>
            <w:r>
              <w:t>líder,</w:t>
            </w:r>
            <w:r>
              <w:rPr>
                <w:spacing w:val="1"/>
              </w:rPr>
              <w:t xml:space="preserve"> </w:t>
            </w:r>
            <w:r>
              <w:t>mediador,</w:t>
            </w:r>
            <w:r>
              <w:rPr>
                <w:spacing w:val="1"/>
              </w:rPr>
              <w:t xml:space="preserve"> </w:t>
            </w:r>
            <w:r>
              <w:t>innovador,</w:t>
            </w:r>
            <w:r>
              <w:rPr>
                <w:spacing w:val="1"/>
              </w:rPr>
              <w:t xml:space="preserve"> </w:t>
            </w:r>
            <w:r>
              <w:t>objetivo,</w:t>
            </w:r>
            <w:r>
              <w:rPr>
                <w:spacing w:val="1"/>
              </w:rPr>
              <w:t xml:space="preserve"> </w:t>
            </w:r>
            <w:r>
              <w:t>facilitador,</w:t>
            </w:r>
            <w:r>
              <w:rPr>
                <w:spacing w:val="1"/>
              </w:rPr>
              <w:t xml:space="preserve"> </w:t>
            </w:r>
            <w:r>
              <w:t>perseverante,</w:t>
            </w:r>
            <w:r>
              <w:rPr>
                <w:spacing w:val="1"/>
              </w:rPr>
              <w:t xml:space="preserve"> </w:t>
            </w:r>
            <w:r>
              <w:t>autocrítico,</w:t>
            </w:r>
            <w:r>
              <w:rPr>
                <w:spacing w:val="1"/>
              </w:rPr>
              <w:t xml:space="preserve"> </w:t>
            </w:r>
            <w:r>
              <w:t>orientador</w:t>
            </w:r>
            <w:r>
              <w:rPr>
                <w:spacing w:val="4"/>
              </w:rPr>
              <w:t xml:space="preserve"> </w:t>
            </w:r>
            <w:r>
              <w:t>de</w:t>
            </w:r>
            <w:r>
              <w:rPr>
                <w:spacing w:val="-6"/>
              </w:rPr>
              <w:t xml:space="preserve"> </w:t>
            </w:r>
            <w:r>
              <w:t>la</w:t>
            </w:r>
            <w:r>
              <w:rPr>
                <w:spacing w:val="4"/>
              </w:rPr>
              <w:t xml:space="preserve"> </w:t>
            </w:r>
            <w:r>
              <w:t>formación</w:t>
            </w:r>
            <w:r>
              <w:rPr>
                <w:spacing w:val="1"/>
              </w:rPr>
              <w:t xml:space="preserve"> </w:t>
            </w:r>
            <w:r>
              <w:t>y</w:t>
            </w:r>
            <w:r>
              <w:rPr>
                <w:spacing w:val="-4"/>
              </w:rPr>
              <w:t xml:space="preserve"> </w:t>
            </w:r>
            <w:r>
              <w:t>aprendizaje de</w:t>
            </w:r>
            <w:r>
              <w:rPr>
                <w:spacing w:val="-6"/>
              </w:rPr>
              <w:t xml:space="preserve"> </w:t>
            </w:r>
            <w:r>
              <w:t>todos</w:t>
            </w:r>
            <w:r>
              <w:rPr>
                <w:spacing w:val="1"/>
              </w:rPr>
              <w:t xml:space="preserve"> </w:t>
            </w:r>
            <w:r>
              <w:t>sus</w:t>
            </w:r>
            <w:r>
              <w:rPr>
                <w:spacing w:val="2"/>
              </w:rPr>
              <w:t xml:space="preserve"> </w:t>
            </w:r>
            <w:r>
              <w:t>alumnos</w:t>
            </w:r>
            <w:r>
              <w:rPr>
                <w:spacing w:val="1"/>
              </w:rPr>
              <w:t xml:space="preserve"> </w:t>
            </w:r>
            <w:r>
              <w:t>y</w:t>
            </w:r>
            <w:r>
              <w:rPr>
                <w:spacing w:val="-4"/>
              </w:rPr>
              <w:t xml:space="preserve"> </w:t>
            </w:r>
            <w:r>
              <w:t>alumnas.</w:t>
            </w:r>
          </w:p>
          <w:p w14:paraId="4085DE42" w14:textId="77777777" w:rsidR="0044025A" w:rsidRDefault="002E6C8A" w:rsidP="005F0F73">
            <w:pPr>
              <w:pStyle w:val="TableParagraph"/>
              <w:numPr>
                <w:ilvl w:val="0"/>
                <w:numId w:val="314"/>
              </w:numPr>
              <w:tabs>
                <w:tab w:val="left" w:pos="423"/>
              </w:tabs>
              <w:spacing w:line="276" w:lineRule="auto"/>
              <w:ind w:right="140"/>
              <w:jc w:val="both"/>
            </w:pPr>
            <w:r>
              <w:t>Ser organizador, coordinador y ejecutor de las acciones del grupo curso que le toque</w:t>
            </w:r>
            <w:r>
              <w:rPr>
                <w:spacing w:val="1"/>
              </w:rPr>
              <w:t xml:space="preserve"> </w:t>
            </w:r>
            <w:r>
              <w:t>dirigir, comprometiéndose con ellos y sus familias en el plano pedagógico y también</w:t>
            </w:r>
            <w:r>
              <w:rPr>
                <w:spacing w:val="1"/>
              </w:rPr>
              <w:t xml:space="preserve"> </w:t>
            </w:r>
            <w:r>
              <w:t>afectivo.</w:t>
            </w:r>
          </w:p>
          <w:p w14:paraId="6AAC57FA" w14:textId="77777777" w:rsidR="0044025A" w:rsidRDefault="002E6C8A" w:rsidP="005F0F73">
            <w:pPr>
              <w:pStyle w:val="TableParagraph"/>
              <w:numPr>
                <w:ilvl w:val="0"/>
                <w:numId w:val="314"/>
              </w:numPr>
              <w:tabs>
                <w:tab w:val="left" w:pos="423"/>
              </w:tabs>
              <w:ind w:hanging="285"/>
              <w:jc w:val="both"/>
            </w:pPr>
            <w:r>
              <w:t>Conocer,</w:t>
            </w:r>
            <w:r>
              <w:rPr>
                <w:spacing w:val="1"/>
              </w:rPr>
              <w:t xml:space="preserve"> </w:t>
            </w:r>
            <w:r>
              <w:t>dominar</w:t>
            </w:r>
            <w:r>
              <w:rPr>
                <w:spacing w:val="2"/>
              </w:rPr>
              <w:t xml:space="preserve"> </w:t>
            </w:r>
            <w:r>
              <w:t>y</w:t>
            </w:r>
            <w:r>
              <w:rPr>
                <w:spacing w:val="-6"/>
              </w:rPr>
              <w:t xml:space="preserve"> </w:t>
            </w:r>
            <w:r>
              <w:t>aplicar</w:t>
            </w:r>
            <w:r>
              <w:rPr>
                <w:spacing w:val="2"/>
              </w:rPr>
              <w:t xml:space="preserve"> </w:t>
            </w:r>
            <w:r>
              <w:t>el</w:t>
            </w:r>
            <w:r>
              <w:rPr>
                <w:spacing w:val="-4"/>
              </w:rPr>
              <w:t xml:space="preserve"> </w:t>
            </w:r>
            <w:r>
              <w:t>currículum</w:t>
            </w:r>
            <w:r>
              <w:rPr>
                <w:spacing w:val="-5"/>
              </w:rPr>
              <w:t xml:space="preserve"> </w:t>
            </w:r>
            <w:r>
              <w:t>vigente</w:t>
            </w:r>
            <w:r>
              <w:rPr>
                <w:spacing w:val="-2"/>
              </w:rPr>
              <w:t xml:space="preserve"> </w:t>
            </w:r>
            <w:r>
              <w:t>y</w:t>
            </w:r>
            <w:r>
              <w:rPr>
                <w:spacing w:val="-1"/>
              </w:rPr>
              <w:t xml:space="preserve"> </w:t>
            </w:r>
            <w:r>
              <w:t>el</w:t>
            </w:r>
            <w:r>
              <w:rPr>
                <w:spacing w:val="-4"/>
              </w:rPr>
              <w:t xml:space="preserve"> </w:t>
            </w:r>
            <w:r>
              <w:t>MBE.</w:t>
            </w:r>
          </w:p>
          <w:p w14:paraId="70B7EF07" w14:textId="77777777" w:rsidR="0044025A" w:rsidRDefault="002E6C8A" w:rsidP="005F0F73">
            <w:pPr>
              <w:pStyle w:val="TableParagraph"/>
              <w:numPr>
                <w:ilvl w:val="0"/>
                <w:numId w:val="314"/>
              </w:numPr>
              <w:tabs>
                <w:tab w:val="left" w:pos="423"/>
              </w:tabs>
              <w:spacing w:before="34" w:line="276" w:lineRule="auto"/>
              <w:ind w:right="142"/>
              <w:jc w:val="both"/>
            </w:pPr>
            <w:r>
              <w:t>Estar en constante capacitación para desempeñar y compartir experiencias pedagógicas y</w:t>
            </w:r>
            <w:r>
              <w:rPr>
                <w:spacing w:val="1"/>
              </w:rPr>
              <w:t xml:space="preserve"> </w:t>
            </w:r>
            <w:r>
              <w:t>asimismo</w:t>
            </w:r>
            <w:r>
              <w:rPr>
                <w:spacing w:val="1"/>
              </w:rPr>
              <w:t xml:space="preserve"> </w:t>
            </w:r>
            <w:r>
              <w:t>aceptar</w:t>
            </w:r>
            <w:r>
              <w:rPr>
                <w:spacing w:val="1"/>
              </w:rPr>
              <w:t xml:space="preserve"> </w:t>
            </w:r>
            <w:r>
              <w:t>sugerencias</w:t>
            </w:r>
            <w:r>
              <w:rPr>
                <w:spacing w:val="1"/>
              </w:rPr>
              <w:t xml:space="preserve"> </w:t>
            </w:r>
            <w:r>
              <w:t>que</w:t>
            </w:r>
            <w:r>
              <w:rPr>
                <w:spacing w:val="1"/>
              </w:rPr>
              <w:t xml:space="preserve"> </w:t>
            </w:r>
            <w:r>
              <w:t>vayan</w:t>
            </w:r>
            <w:r>
              <w:rPr>
                <w:spacing w:val="1"/>
              </w:rPr>
              <w:t xml:space="preserve"> </w:t>
            </w:r>
            <w:r>
              <w:t>en</w:t>
            </w:r>
            <w:r>
              <w:rPr>
                <w:spacing w:val="1"/>
              </w:rPr>
              <w:t xml:space="preserve"> </w:t>
            </w:r>
            <w:r>
              <w:t>beneficio</w:t>
            </w:r>
            <w:r>
              <w:rPr>
                <w:spacing w:val="1"/>
              </w:rPr>
              <w:t xml:space="preserve"> </w:t>
            </w:r>
            <w:r>
              <w:t>del</w:t>
            </w:r>
            <w:r>
              <w:rPr>
                <w:spacing w:val="1"/>
              </w:rPr>
              <w:t xml:space="preserve"> </w:t>
            </w:r>
            <w:r>
              <w:t>proceso</w:t>
            </w:r>
            <w:r>
              <w:rPr>
                <w:spacing w:val="1"/>
              </w:rPr>
              <w:t xml:space="preserve"> </w:t>
            </w:r>
            <w:r>
              <w:t>educativo</w:t>
            </w:r>
            <w:r>
              <w:rPr>
                <w:spacing w:val="1"/>
              </w:rPr>
              <w:t xml:space="preserve"> </w:t>
            </w:r>
            <w:r>
              <w:t>y</w:t>
            </w:r>
            <w:r>
              <w:rPr>
                <w:spacing w:val="1"/>
              </w:rPr>
              <w:t xml:space="preserve"> </w:t>
            </w:r>
            <w:r>
              <w:t>las</w:t>
            </w:r>
            <w:r>
              <w:rPr>
                <w:spacing w:val="1"/>
              </w:rPr>
              <w:t xml:space="preserve"> </w:t>
            </w:r>
            <w:r>
              <w:t>relaciones</w:t>
            </w:r>
            <w:r>
              <w:rPr>
                <w:spacing w:val="1"/>
              </w:rPr>
              <w:t xml:space="preserve"> </w:t>
            </w:r>
            <w:r>
              <w:t>humanas.</w:t>
            </w:r>
          </w:p>
          <w:p w14:paraId="5B59DE3F" w14:textId="77777777" w:rsidR="0044025A" w:rsidRDefault="002E6C8A" w:rsidP="005F0F73">
            <w:pPr>
              <w:pStyle w:val="TableParagraph"/>
              <w:numPr>
                <w:ilvl w:val="0"/>
                <w:numId w:val="314"/>
              </w:numPr>
              <w:tabs>
                <w:tab w:val="left" w:pos="423"/>
              </w:tabs>
              <w:spacing w:before="1" w:line="278" w:lineRule="auto"/>
              <w:ind w:right="149"/>
              <w:jc w:val="both"/>
            </w:pPr>
            <w:r>
              <w:t>Ser capaces de identificar las capacidades y las destrezas potenciales a desarrollar en los</w:t>
            </w:r>
            <w:r>
              <w:rPr>
                <w:spacing w:val="1"/>
              </w:rPr>
              <w:t xml:space="preserve"> </w:t>
            </w:r>
            <w:r>
              <w:t>estudiantes,</w:t>
            </w:r>
            <w:r>
              <w:rPr>
                <w:spacing w:val="4"/>
              </w:rPr>
              <w:t xml:space="preserve"> </w:t>
            </w:r>
            <w:r>
              <w:t>dándole</w:t>
            </w:r>
            <w:r>
              <w:rPr>
                <w:spacing w:val="-6"/>
              </w:rPr>
              <w:t xml:space="preserve"> </w:t>
            </w:r>
            <w:r>
              <w:t>sentido</w:t>
            </w:r>
            <w:r>
              <w:rPr>
                <w:spacing w:val="-3"/>
              </w:rPr>
              <w:t xml:space="preserve"> </w:t>
            </w:r>
            <w:r>
              <w:t>al</w:t>
            </w:r>
            <w:r>
              <w:rPr>
                <w:spacing w:val="-3"/>
              </w:rPr>
              <w:t xml:space="preserve"> </w:t>
            </w:r>
            <w:r>
              <w:t>aprendizaje</w:t>
            </w:r>
            <w:r>
              <w:rPr>
                <w:spacing w:val="-1"/>
              </w:rPr>
              <w:t xml:space="preserve"> </w:t>
            </w:r>
            <w:r>
              <w:t>y</w:t>
            </w:r>
            <w:r>
              <w:rPr>
                <w:spacing w:val="-3"/>
              </w:rPr>
              <w:t xml:space="preserve"> </w:t>
            </w:r>
            <w:r>
              <w:t>por</w:t>
            </w:r>
            <w:r>
              <w:rPr>
                <w:spacing w:val="4"/>
              </w:rPr>
              <w:t xml:space="preserve"> </w:t>
            </w:r>
            <w:r>
              <w:t>ello</w:t>
            </w:r>
            <w:r>
              <w:rPr>
                <w:spacing w:val="-3"/>
              </w:rPr>
              <w:t xml:space="preserve"> </w:t>
            </w:r>
            <w:r>
              <w:t>a</w:t>
            </w:r>
            <w:r>
              <w:rPr>
                <w:spacing w:val="-1"/>
              </w:rPr>
              <w:t xml:space="preserve"> </w:t>
            </w:r>
            <w:r>
              <w:t>la</w:t>
            </w:r>
            <w:r>
              <w:rPr>
                <w:spacing w:val="4"/>
              </w:rPr>
              <w:t xml:space="preserve"> </w:t>
            </w:r>
            <w:r>
              <w:t>enseñanza.</w:t>
            </w:r>
          </w:p>
          <w:p w14:paraId="21AFF6B9" w14:textId="77777777" w:rsidR="0044025A" w:rsidRDefault="002E6C8A" w:rsidP="005F0F73">
            <w:pPr>
              <w:pStyle w:val="TableParagraph"/>
              <w:numPr>
                <w:ilvl w:val="0"/>
                <w:numId w:val="314"/>
              </w:numPr>
              <w:tabs>
                <w:tab w:val="left" w:pos="423"/>
              </w:tabs>
              <w:spacing w:line="278" w:lineRule="auto"/>
              <w:ind w:right="145"/>
              <w:jc w:val="both"/>
            </w:pPr>
            <w:r>
              <w:t>Elaborar</w:t>
            </w:r>
            <w:r>
              <w:rPr>
                <w:spacing w:val="1"/>
              </w:rPr>
              <w:t xml:space="preserve"> </w:t>
            </w:r>
            <w:r>
              <w:t>y</w:t>
            </w:r>
            <w:r>
              <w:rPr>
                <w:spacing w:val="1"/>
              </w:rPr>
              <w:t xml:space="preserve"> </w:t>
            </w:r>
            <w:r>
              <w:t>promover</w:t>
            </w:r>
            <w:r>
              <w:rPr>
                <w:spacing w:val="1"/>
              </w:rPr>
              <w:t xml:space="preserve"> </w:t>
            </w:r>
            <w:r>
              <w:t>estrategias</w:t>
            </w:r>
            <w:r>
              <w:rPr>
                <w:spacing w:val="1"/>
              </w:rPr>
              <w:t xml:space="preserve"> </w:t>
            </w:r>
            <w:r>
              <w:t>de</w:t>
            </w:r>
            <w:r>
              <w:rPr>
                <w:spacing w:val="1"/>
              </w:rPr>
              <w:t xml:space="preserve"> </w:t>
            </w:r>
            <w:r>
              <w:t>enseñanza</w:t>
            </w:r>
            <w:r>
              <w:rPr>
                <w:spacing w:val="1"/>
              </w:rPr>
              <w:t xml:space="preserve"> </w:t>
            </w:r>
            <w:r>
              <w:t>centradas</w:t>
            </w:r>
            <w:r>
              <w:rPr>
                <w:spacing w:val="1"/>
              </w:rPr>
              <w:t xml:space="preserve"> </w:t>
            </w:r>
            <w:r>
              <w:t>en</w:t>
            </w:r>
            <w:r>
              <w:rPr>
                <w:spacing w:val="1"/>
              </w:rPr>
              <w:t xml:space="preserve"> </w:t>
            </w:r>
            <w:r>
              <w:t>procesos,</w:t>
            </w:r>
            <w:r>
              <w:rPr>
                <w:spacing w:val="1"/>
              </w:rPr>
              <w:t xml:space="preserve"> </w:t>
            </w:r>
            <w:r>
              <w:t>en</w:t>
            </w:r>
            <w:r>
              <w:rPr>
                <w:spacing w:val="1"/>
              </w:rPr>
              <w:t xml:space="preserve"> </w:t>
            </w:r>
            <w:r>
              <w:t>formas</w:t>
            </w:r>
            <w:r>
              <w:rPr>
                <w:spacing w:val="1"/>
              </w:rPr>
              <w:t xml:space="preserve"> </w:t>
            </w:r>
            <w:r>
              <w:t>de</w:t>
            </w:r>
            <w:r>
              <w:rPr>
                <w:spacing w:val="1"/>
              </w:rPr>
              <w:t xml:space="preserve"> </w:t>
            </w:r>
            <w:r>
              <w:t>estrategias</w:t>
            </w:r>
            <w:r>
              <w:rPr>
                <w:spacing w:val="1"/>
              </w:rPr>
              <w:t xml:space="preserve"> </w:t>
            </w:r>
            <w:r>
              <w:t>de</w:t>
            </w:r>
            <w:r>
              <w:rPr>
                <w:spacing w:val="1"/>
              </w:rPr>
              <w:t xml:space="preserve"> </w:t>
            </w:r>
            <w:r>
              <w:t>aprendizajes</w:t>
            </w:r>
            <w:r>
              <w:rPr>
                <w:spacing w:val="1"/>
              </w:rPr>
              <w:t xml:space="preserve"> </w:t>
            </w:r>
            <w:r>
              <w:t>cognitivas,</w:t>
            </w:r>
            <w:r>
              <w:rPr>
                <w:spacing w:val="1"/>
              </w:rPr>
              <w:t xml:space="preserve"> </w:t>
            </w:r>
            <w:r w:rsidR="00FD64B1">
              <w:t>meta cognitivas</w:t>
            </w:r>
            <w:r>
              <w:rPr>
                <w:spacing w:val="1"/>
              </w:rPr>
              <w:t xml:space="preserve"> </w:t>
            </w:r>
            <w:r>
              <w:t>y</w:t>
            </w:r>
            <w:r>
              <w:rPr>
                <w:spacing w:val="1"/>
              </w:rPr>
              <w:t xml:space="preserve"> </w:t>
            </w:r>
            <w:r>
              <w:t>afectivas</w:t>
            </w:r>
            <w:r>
              <w:rPr>
                <w:spacing w:val="1"/>
              </w:rPr>
              <w:t xml:space="preserve"> </w:t>
            </w:r>
            <w:r>
              <w:t>orientadas</w:t>
            </w:r>
            <w:r>
              <w:rPr>
                <w:spacing w:val="1"/>
              </w:rPr>
              <w:t xml:space="preserve"> </w:t>
            </w:r>
            <w:r>
              <w:t>a</w:t>
            </w:r>
            <w:r>
              <w:rPr>
                <w:spacing w:val="1"/>
              </w:rPr>
              <w:t xml:space="preserve"> </w:t>
            </w:r>
            <w:r>
              <w:t>los</w:t>
            </w:r>
            <w:r>
              <w:rPr>
                <w:spacing w:val="1"/>
              </w:rPr>
              <w:t xml:space="preserve"> </w:t>
            </w:r>
            <w:r>
              <w:t>estudiantes.</w:t>
            </w:r>
          </w:p>
          <w:p w14:paraId="7698D6E5" w14:textId="77777777" w:rsidR="0044025A" w:rsidRDefault="002E6C8A" w:rsidP="005F0F73">
            <w:pPr>
              <w:pStyle w:val="TableParagraph"/>
              <w:numPr>
                <w:ilvl w:val="0"/>
                <w:numId w:val="314"/>
              </w:numPr>
              <w:tabs>
                <w:tab w:val="left" w:pos="423"/>
              </w:tabs>
              <w:spacing w:line="278" w:lineRule="auto"/>
              <w:ind w:right="146"/>
              <w:jc w:val="both"/>
            </w:pPr>
            <w:r>
              <w:t>Buscar</w:t>
            </w:r>
            <w:r>
              <w:rPr>
                <w:spacing w:val="1"/>
              </w:rPr>
              <w:t xml:space="preserve"> </w:t>
            </w:r>
            <w:r>
              <w:t>un trabajo basado en actividades</w:t>
            </w:r>
            <w:r>
              <w:rPr>
                <w:spacing w:val="1"/>
              </w:rPr>
              <w:t xml:space="preserve"> </w:t>
            </w:r>
            <w:r>
              <w:t>de exploración,</w:t>
            </w:r>
            <w:r>
              <w:rPr>
                <w:spacing w:val="1"/>
              </w:rPr>
              <w:t xml:space="preserve"> </w:t>
            </w:r>
            <w:r>
              <w:t>búsqueda</w:t>
            </w:r>
            <w:r>
              <w:rPr>
                <w:spacing w:val="1"/>
              </w:rPr>
              <w:t xml:space="preserve"> </w:t>
            </w:r>
            <w:r>
              <w:t>de información y</w:t>
            </w:r>
            <w:r>
              <w:rPr>
                <w:spacing w:val="1"/>
              </w:rPr>
              <w:t xml:space="preserve"> </w:t>
            </w:r>
            <w:r>
              <w:t>construcción de nuevos conocimientos por parte del alumnado tanto individual como</w:t>
            </w:r>
            <w:r>
              <w:rPr>
                <w:spacing w:val="1"/>
              </w:rPr>
              <w:t xml:space="preserve"> </w:t>
            </w:r>
            <w:r>
              <w:t>colaborativamente.</w:t>
            </w:r>
          </w:p>
          <w:p w14:paraId="6078F82A" w14:textId="77777777" w:rsidR="0044025A" w:rsidRDefault="002E6C8A" w:rsidP="005F0F73">
            <w:pPr>
              <w:pStyle w:val="TableParagraph"/>
              <w:numPr>
                <w:ilvl w:val="0"/>
                <w:numId w:val="314"/>
              </w:numPr>
              <w:tabs>
                <w:tab w:val="left" w:pos="423"/>
              </w:tabs>
              <w:spacing w:line="246" w:lineRule="exact"/>
              <w:ind w:hanging="285"/>
              <w:jc w:val="both"/>
              <w:rPr>
                <w:sz w:val="20"/>
              </w:rPr>
            </w:pPr>
            <w:r>
              <w:t>Guardar confidencialmente</w:t>
            </w:r>
            <w:r>
              <w:rPr>
                <w:spacing w:val="-8"/>
              </w:rPr>
              <w:t xml:space="preserve"> </w:t>
            </w:r>
            <w:r>
              <w:t>la</w:t>
            </w:r>
            <w:r>
              <w:rPr>
                <w:spacing w:val="1"/>
              </w:rPr>
              <w:t xml:space="preserve"> </w:t>
            </w:r>
            <w:r>
              <w:t>información</w:t>
            </w:r>
            <w:r>
              <w:rPr>
                <w:spacing w:val="-7"/>
              </w:rPr>
              <w:t xml:space="preserve"> </w:t>
            </w:r>
            <w:r>
              <w:t>que</w:t>
            </w:r>
            <w:r>
              <w:rPr>
                <w:spacing w:val="-8"/>
              </w:rPr>
              <w:t xml:space="preserve"> </w:t>
            </w:r>
            <w:r>
              <w:t>recibe.</w:t>
            </w:r>
          </w:p>
        </w:tc>
      </w:tr>
      <w:tr w:rsidR="0044025A" w14:paraId="1537F5B0" w14:textId="77777777">
        <w:trPr>
          <w:trHeight w:val="234"/>
        </w:trPr>
        <w:tc>
          <w:tcPr>
            <w:tcW w:w="1561" w:type="dxa"/>
            <w:vMerge w:val="restart"/>
            <w:shd w:val="clear" w:color="auto" w:fill="A6A6A6"/>
          </w:tcPr>
          <w:p w14:paraId="6158D9F0" w14:textId="77777777" w:rsidR="0044025A" w:rsidRDefault="00BF462F">
            <w:pPr>
              <w:pStyle w:val="TableParagraph"/>
              <w:spacing w:line="242" w:lineRule="auto"/>
              <w:ind w:left="76" w:right="100" w:firstLine="67"/>
              <w:rPr>
                <w:b/>
              </w:rPr>
            </w:pPr>
            <w:r>
              <w:rPr>
                <w:b/>
                <w:color w:val="FFFFFF"/>
              </w:rPr>
              <w:t>G</w:t>
            </w:r>
            <w:r w:rsidR="002E6C8A">
              <w:rPr>
                <w:b/>
                <w:color w:val="FFFFFF"/>
              </w:rPr>
              <w:t>.</w:t>
            </w:r>
            <w:r w:rsidR="002E6C8A">
              <w:rPr>
                <w:b/>
                <w:color w:val="FFFFFF"/>
                <w:spacing w:val="2"/>
              </w:rPr>
              <w:t xml:space="preserve"> </w:t>
            </w:r>
            <w:r w:rsidR="002E6C8A">
              <w:rPr>
                <w:b/>
                <w:color w:val="FFFFFF"/>
              </w:rPr>
              <w:t>Valores</w:t>
            </w:r>
            <w:r w:rsidR="002E6C8A">
              <w:rPr>
                <w:b/>
                <w:color w:val="FFFFFF"/>
                <w:spacing w:val="1"/>
              </w:rPr>
              <w:t xml:space="preserve"> </w:t>
            </w:r>
            <w:r w:rsidR="002E6C8A">
              <w:rPr>
                <w:b/>
                <w:color w:val="FFFFFF"/>
                <w:spacing w:val="-1"/>
              </w:rPr>
              <w:t>Institucionales</w:t>
            </w:r>
          </w:p>
        </w:tc>
        <w:tc>
          <w:tcPr>
            <w:tcW w:w="1926" w:type="dxa"/>
            <w:vMerge w:val="restart"/>
          </w:tcPr>
          <w:p w14:paraId="28ADBB9C" w14:textId="77777777" w:rsidR="0044025A" w:rsidRDefault="0044025A">
            <w:pPr>
              <w:pStyle w:val="TableParagraph"/>
            </w:pPr>
          </w:p>
        </w:tc>
        <w:tc>
          <w:tcPr>
            <w:tcW w:w="2122" w:type="dxa"/>
            <w:tcBorders>
              <w:top w:val="single" w:sz="8" w:space="0" w:color="000000"/>
            </w:tcBorders>
            <w:shd w:val="clear" w:color="auto" w:fill="BEBEBE"/>
          </w:tcPr>
          <w:p w14:paraId="2C0306F8" w14:textId="77777777" w:rsidR="0044025A" w:rsidRDefault="002E6C8A">
            <w:pPr>
              <w:pStyle w:val="TableParagraph"/>
              <w:spacing w:line="215" w:lineRule="exact"/>
              <w:ind w:left="537" w:right="528"/>
              <w:jc w:val="center"/>
              <w:rPr>
                <w:sz w:val="20"/>
              </w:rPr>
            </w:pPr>
            <w:r>
              <w:rPr>
                <w:sz w:val="20"/>
              </w:rPr>
              <w:t>MES</w:t>
            </w:r>
          </w:p>
        </w:tc>
        <w:tc>
          <w:tcPr>
            <w:tcW w:w="2833" w:type="dxa"/>
            <w:tcBorders>
              <w:top w:val="single" w:sz="8" w:space="0" w:color="000000"/>
            </w:tcBorders>
            <w:shd w:val="clear" w:color="auto" w:fill="BEBEBE"/>
          </w:tcPr>
          <w:p w14:paraId="0B2F33E2" w14:textId="77777777" w:rsidR="0044025A" w:rsidRDefault="002E6C8A">
            <w:pPr>
              <w:pStyle w:val="TableParagraph"/>
              <w:spacing w:line="215" w:lineRule="exact"/>
              <w:ind w:left="194" w:right="182"/>
              <w:jc w:val="center"/>
              <w:rPr>
                <w:sz w:val="20"/>
              </w:rPr>
            </w:pPr>
            <w:r>
              <w:rPr>
                <w:sz w:val="20"/>
              </w:rPr>
              <w:t>VALOR</w:t>
            </w:r>
          </w:p>
        </w:tc>
        <w:tc>
          <w:tcPr>
            <w:tcW w:w="1647" w:type="dxa"/>
            <w:vMerge w:val="restart"/>
          </w:tcPr>
          <w:p w14:paraId="2CE62C23" w14:textId="77777777" w:rsidR="0044025A" w:rsidRDefault="0044025A">
            <w:pPr>
              <w:pStyle w:val="TableParagraph"/>
            </w:pPr>
          </w:p>
        </w:tc>
      </w:tr>
      <w:tr w:rsidR="0044025A" w14:paraId="0F612A7B" w14:textId="77777777">
        <w:trPr>
          <w:trHeight w:val="278"/>
        </w:trPr>
        <w:tc>
          <w:tcPr>
            <w:tcW w:w="1561" w:type="dxa"/>
            <w:vMerge/>
            <w:tcBorders>
              <w:top w:val="nil"/>
            </w:tcBorders>
            <w:shd w:val="clear" w:color="auto" w:fill="A6A6A6"/>
          </w:tcPr>
          <w:p w14:paraId="1ED9128B" w14:textId="77777777" w:rsidR="0044025A" w:rsidRDefault="0044025A">
            <w:pPr>
              <w:rPr>
                <w:sz w:val="2"/>
                <w:szCs w:val="2"/>
              </w:rPr>
            </w:pPr>
          </w:p>
        </w:tc>
        <w:tc>
          <w:tcPr>
            <w:tcW w:w="1926" w:type="dxa"/>
            <w:vMerge/>
            <w:tcBorders>
              <w:top w:val="nil"/>
            </w:tcBorders>
          </w:tcPr>
          <w:p w14:paraId="08A91B6B" w14:textId="77777777" w:rsidR="0044025A" w:rsidRDefault="0044025A">
            <w:pPr>
              <w:rPr>
                <w:sz w:val="2"/>
                <w:szCs w:val="2"/>
              </w:rPr>
            </w:pPr>
          </w:p>
        </w:tc>
        <w:tc>
          <w:tcPr>
            <w:tcW w:w="2122" w:type="dxa"/>
          </w:tcPr>
          <w:p w14:paraId="5A8D7ED5" w14:textId="77777777" w:rsidR="0044025A" w:rsidRDefault="002E6C8A">
            <w:pPr>
              <w:pStyle w:val="TableParagraph"/>
              <w:spacing w:line="249" w:lineRule="exact"/>
              <w:ind w:left="535" w:right="528"/>
              <w:jc w:val="center"/>
            </w:pPr>
            <w:r>
              <w:t>Marzo</w:t>
            </w:r>
          </w:p>
        </w:tc>
        <w:tc>
          <w:tcPr>
            <w:tcW w:w="2833" w:type="dxa"/>
          </w:tcPr>
          <w:p w14:paraId="01479C9B" w14:textId="77777777" w:rsidR="0044025A" w:rsidRDefault="002E6C8A">
            <w:pPr>
              <w:pStyle w:val="TableParagraph"/>
              <w:spacing w:line="249" w:lineRule="exact"/>
              <w:ind w:left="194" w:right="177"/>
              <w:jc w:val="center"/>
            </w:pPr>
            <w:r>
              <w:t>RESPETO</w:t>
            </w:r>
          </w:p>
        </w:tc>
        <w:tc>
          <w:tcPr>
            <w:tcW w:w="1647" w:type="dxa"/>
            <w:vMerge/>
            <w:tcBorders>
              <w:top w:val="nil"/>
            </w:tcBorders>
          </w:tcPr>
          <w:p w14:paraId="334F9703" w14:textId="77777777" w:rsidR="0044025A" w:rsidRDefault="0044025A">
            <w:pPr>
              <w:rPr>
                <w:sz w:val="2"/>
                <w:szCs w:val="2"/>
              </w:rPr>
            </w:pPr>
          </w:p>
        </w:tc>
      </w:tr>
      <w:tr w:rsidR="0044025A" w14:paraId="0E56BCF0" w14:textId="77777777">
        <w:trPr>
          <w:trHeight w:val="263"/>
        </w:trPr>
        <w:tc>
          <w:tcPr>
            <w:tcW w:w="1561" w:type="dxa"/>
            <w:vMerge/>
            <w:tcBorders>
              <w:top w:val="nil"/>
            </w:tcBorders>
            <w:shd w:val="clear" w:color="auto" w:fill="A6A6A6"/>
          </w:tcPr>
          <w:p w14:paraId="1DA76E3D" w14:textId="77777777" w:rsidR="0044025A" w:rsidRDefault="0044025A">
            <w:pPr>
              <w:rPr>
                <w:sz w:val="2"/>
                <w:szCs w:val="2"/>
              </w:rPr>
            </w:pPr>
          </w:p>
        </w:tc>
        <w:tc>
          <w:tcPr>
            <w:tcW w:w="1926" w:type="dxa"/>
            <w:vMerge/>
            <w:tcBorders>
              <w:top w:val="nil"/>
            </w:tcBorders>
          </w:tcPr>
          <w:p w14:paraId="3B3CE92C" w14:textId="77777777" w:rsidR="0044025A" w:rsidRDefault="0044025A">
            <w:pPr>
              <w:rPr>
                <w:sz w:val="2"/>
                <w:szCs w:val="2"/>
              </w:rPr>
            </w:pPr>
          </w:p>
        </w:tc>
        <w:tc>
          <w:tcPr>
            <w:tcW w:w="2122" w:type="dxa"/>
          </w:tcPr>
          <w:p w14:paraId="2ACA185C" w14:textId="77777777" w:rsidR="0044025A" w:rsidRDefault="002E6C8A">
            <w:pPr>
              <w:pStyle w:val="TableParagraph"/>
              <w:spacing w:line="244" w:lineRule="exact"/>
              <w:ind w:left="539" w:right="528"/>
              <w:jc w:val="center"/>
            </w:pPr>
            <w:r>
              <w:t>Abril</w:t>
            </w:r>
          </w:p>
        </w:tc>
        <w:tc>
          <w:tcPr>
            <w:tcW w:w="2833" w:type="dxa"/>
          </w:tcPr>
          <w:p w14:paraId="26155BA3" w14:textId="77777777" w:rsidR="0044025A" w:rsidRDefault="003B44C4">
            <w:pPr>
              <w:pStyle w:val="TableParagraph"/>
              <w:spacing w:line="244" w:lineRule="exact"/>
              <w:ind w:left="194" w:right="177"/>
              <w:jc w:val="center"/>
            </w:pPr>
            <w:r>
              <w:t>RESPONSABILIDAD</w:t>
            </w:r>
          </w:p>
        </w:tc>
        <w:tc>
          <w:tcPr>
            <w:tcW w:w="1647" w:type="dxa"/>
            <w:vMerge/>
            <w:tcBorders>
              <w:top w:val="nil"/>
            </w:tcBorders>
          </w:tcPr>
          <w:p w14:paraId="1C694A5E" w14:textId="77777777" w:rsidR="0044025A" w:rsidRDefault="0044025A">
            <w:pPr>
              <w:rPr>
                <w:sz w:val="2"/>
                <w:szCs w:val="2"/>
              </w:rPr>
            </w:pPr>
          </w:p>
        </w:tc>
      </w:tr>
      <w:tr w:rsidR="0044025A" w14:paraId="37952EA0" w14:textId="77777777">
        <w:trPr>
          <w:trHeight w:val="282"/>
        </w:trPr>
        <w:tc>
          <w:tcPr>
            <w:tcW w:w="1561" w:type="dxa"/>
            <w:vMerge/>
            <w:tcBorders>
              <w:top w:val="nil"/>
            </w:tcBorders>
            <w:shd w:val="clear" w:color="auto" w:fill="A6A6A6"/>
          </w:tcPr>
          <w:p w14:paraId="309AECED" w14:textId="77777777" w:rsidR="0044025A" w:rsidRDefault="0044025A">
            <w:pPr>
              <w:rPr>
                <w:sz w:val="2"/>
                <w:szCs w:val="2"/>
              </w:rPr>
            </w:pPr>
          </w:p>
        </w:tc>
        <w:tc>
          <w:tcPr>
            <w:tcW w:w="1926" w:type="dxa"/>
            <w:vMerge/>
            <w:tcBorders>
              <w:top w:val="nil"/>
            </w:tcBorders>
          </w:tcPr>
          <w:p w14:paraId="427FFA3E" w14:textId="77777777" w:rsidR="0044025A" w:rsidRDefault="0044025A">
            <w:pPr>
              <w:rPr>
                <w:sz w:val="2"/>
                <w:szCs w:val="2"/>
              </w:rPr>
            </w:pPr>
          </w:p>
        </w:tc>
        <w:tc>
          <w:tcPr>
            <w:tcW w:w="2122" w:type="dxa"/>
          </w:tcPr>
          <w:p w14:paraId="42AFF490" w14:textId="77777777" w:rsidR="0044025A" w:rsidRDefault="002E6C8A">
            <w:pPr>
              <w:pStyle w:val="TableParagraph"/>
              <w:spacing w:line="249" w:lineRule="exact"/>
              <w:ind w:left="540" w:right="528"/>
              <w:jc w:val="center"/>
            </w:pPr>
            <w:r>
              <w:t>Mayo</w:t>
            </w:r>
          </w:p>
        </w:tc>
        <w:tc>
          <w:tcPr>
            <w:tcW w:w="2833" w:type="dxa"/>
          </w:tcPr>
          <w:p w14:paraId="7346228F" w14:textId="77777777" w:rsidR="0044025A" w:rsidRDefault="003B44C4">
            <w:pPr>
              <w:pStyle w:val="TableParagraph"/>
              <w:spacing w:line="249" w:lineRule="exact"/>
              <w:ind w:left="192" w:right="185"/>
              <w:jc w:val="center"/>
            </w:pPr>
            <w:r>
              <w:t>HONESTIDAD</w:t>
            </w:r>
          </w:p>
        </w:tc>
        <w:tc>
          <w:tcPr>
            <w:tcW w:w="1647" w:type="dxa"/>
            <w:vMerge/>
            <w:tcBorders>
              <w:top w:val="nil"/>
            </w:tcBorders>
          </w:tcPr>
          <w:p w14:paraId="64A8B784" w14:textId="77777777" w:rsidR="0044025A" w:rsidRDefault="0044025A">
            <w:pPr>
              <w:rPr>
                <w:sz w:val="2"/>
                <w:szCs w:val="2"/>
              </w:rPr>
            </w:pPr>
          </w:p>
        </w:tc>
      </w:tr>
      <w:tr w:rsidR="0044025A" w14:paraId="6AD5BD08" w14:textId="77777777">
        <w:trPr>
          <w:trHeight w:val="258"/>
        </w:trPr>
        <w:tc>
          <w:tcPr>
            <w:tcW w:w="1561" w:type="dxa"/>
            <w:vMerge/>
            <w:tcBorders>
              <w:top w:val="nil"/>
            </w:tcBorders>
            <w:shd w:val="clear" w:color="auto" w:fill="A6A6A6"/>
          </w:tcPr>
          <w:p w14:paraId="712A8AA3" w14:textId="77777777" w:rsidR="0044025A" w:rsidRDefault="0044025A">
            <w:pPr>
              <w:rPr>
                <w:sz w:val="2"/>
                <w:szCs w:val="2"/>
              </w:rPr>
            </w:pPr>
          </w:p>
        </w:tc>
        <w:tc>
          <w:tcPr>
            <w:tcW w:w="1926" w:type="dxa"/>
            <w:vMerge/>
            <w:tcBorders>
              <w:top w:val="nil"/>
            </w:tcBorders>
          </w:tcPr>
          <w:p w14:paraId="0815793E" w14:textId="77777777" w:rsidR="0044025A" w:rsidRDefault="0044025A">
            <w:pPr>
              <w:rPr>
                <w:sz w:val="2"/>
                <w:szCs w:val="2"/>
              </w:rPr>
            </w:pPr>
          </w:p>
        </w:tc>
        <w:tc>
          <w:tcPr>
            <w:tcW w:w="2122" w:type="dxa"/>
          </w:tcPr>
          <w:p w14:paraId="3AD8F3E6" w14:textId="77777777" w:rsidR="0044025A" w:rsidRDefault="002E6C8A">
            <w:pPr>
              <w:pStyle w:val="TableParagraph"/>
              <w:spacing w:line="239" w:lineRule="exact"/>
              <w:ind w:left="540" w:right="528"/>
              <w:jc w:val="center"/>
            </w:pPr>
            <w:r>
              <w:t>Junio</w:t>
            </w:r>
          </w:p>
        </w:tc>
        <w:tc>
          <w:tcPr>
            <w:tcW w:w="2833" w:type="dxa"/>
          </w:tcPr>
          <w:p w14:paraId="3011971F" w14:textId="77777777" w:rsidR="0044025A" w:rsidRDefault="003B44C4">
            <w:pPr>
              <w:pStyle w:val="TableParagraph"/>
              <w:spacing w:line="239" w:lineRule="exact"/>
              <w:ind w:left="193" w:right="185"/>
              <w:jc w:val="center"/>
            </w:pPr>
            <w:r>
              <w:t>TOLERANCIA</w:t>
            </w:r>
          </w:p>
        </w:tc>
        <w:tc>
          <w:tcPr>
            <w:tcW w:w="1647" w:type="dxa"/>
            <w:vMerge/>
            <w:tcBorders>
              <w:top w:val="nil"/>
            </w:tcBorders>
          </w:tcPr>
          <w:p w14:paraId="2DDF4E90" w14:textId="77777777" w:rsidR="0044025A" w:rsidRDefault="0044025A">
            <w:pPr>
              <w:rPr>
                <w:sz w:val="2"/>
                <w:szCs w:val="2"/>
              </w:rPr>
            </w:pPr>
          </w:p>
        </w:tc>
      </w:tr>
      <w:tr w:rsidR="0044025A" w14:paraId="204368C1" w14:textId="77777777">
        <w:trPr>
          <w:trHeight w:val="292"/>
        </w:trPr>
        <w:tc>
          <w:tcPr>
            <w:tcW w:w="1561" w:type="dxa"/>
            <w:vMerge/>
            <w:tcBorders>
              <w:top w:val="nil"/>
            </w:tcBorders>
            <w:shd w:val="clear" w:color="auto" w:fill="A6A6A6"/>
          </w:tcPr>
          <w:p w14:paraId="24C1CA21" w14:textId="77777777" w:rsidR="0044025A" w:rsidRDefault="0044025A">
            <w:pPr>
              <w:rPr>
                <w:sz w:val="2"/>
                <w:szCs w:val="2"/>
              </w:rPr>
            </w:pPr>
          </w:p>
        </w:tc>
        <w:tc>
          <w:tcPr>
            <w:tcW w:w="1926" w:type="dxa"/>
            <w:vMerge/>
            <w:tcBorders>
              <w:top w:val="nil"/>
            </w:tcBorders>
          </w:tcPr>
          <w:p w14:paraId="39740EF5" w14:textId="77777777" w:rsidR="0044025A" w:rsidRDefault="0044025A">
            <w:pPr>
              <w:rPr>
                <w:sz w:val="2"/>
                <w:szCs w:val="2"/>
              </w:rPr>
            </w:pPr>
          </w:p>
        </w:tc>
        <w:tc>
          <w:tcPr>
            <w:tcW w:w="2122" w:type="dxa"/>
          </w:tcPr>
          <w:p w14:paraId="346EA4F9" w14:textId="77777777" w:rsidR="0044025A" w:rsidRDefault="002E6C8A">
            <w:pPr>
              <w:pStyle w:val="TableParagraph"/>
              <w:spacing w:line="249" w:lineRule="exact"/>
              <w:ind w:left="540" w:right="528"/>
              <w:jc w:val="center"/>
            </w:pPr>
            <w:r>
              <w:t>Julio</w:t>
            </w:r>
          </w:p>
        </w:tc>
        <w:tc>
          <w:tcPr>
            <w:tcW w:w="2833" w:type="dxa"/>
          </w:tcPr>
          <w:p w14:paraId="13BBA160" w14:textId="77777777" w:rsidR="0044025A" w:rsidRDefault="003B44C4">
            <w:pPr>
              <w:pStyle w:val="TableParagraph"/>
              <w:spacing w:line="249" w:lineRule="exact"/>
              <w:ind w:left="194" w:right="182"/>
              <w:jc w:val="center"/>
            </w:pPr>
            <w:r>
              <w:t>GENEROSIDAD</w:t>
            </w:r>
          </w:p>
        </w:tc>
        <w:tc>
          <w:tcPr>
            <w:tcW w:w="1647" w:type="dxa"/>
            <w:vMerge/>
            <w:tcBorders>
              <w:top w:val="nil"/>
            </w:tcBorders>
          </w:tcPr>
          <w:p w14:paraId="202AAD34" w14:textId="77777777" w:rsidR="0044025A" w:rsidRDefault="0044025A">
            <w:pPr>
              <w:rPr>
                <w:sz w:val="2"/>
                <w:szCs w:val="2"/>
              </w:rPr>
            </w:pPr>
          </w:p>
        </w:tc>
      </w:tr>
      <w:tr w:rsidR="0044025A" w14:paraId="6009F434" w14:textId="77777777">
        <w:trPr>
          <w:trHeight w:val="249"/>
        </w:trPr>
        <w:tc>
          <w:tcPr>
            <w:tcW w:w="1561" w:type="dxa"/>
            <w:vMerge/>
            <w:tcBorders>
              <w:top w:val="nil"/>
            </w:tcBorders>
            <w:shd w:val="clear" w:color="auto" w:fill="A6A6A6"/>
          </w:tcPr>
          <w:p w14:paraId="551664D1" w14:textId="77777777" w:rsidR="0044025A" w:rsidRDefault="0044025A">
            <w:pPr>
              <w:rPr>
                <w:sz w:val="2"/>
                <w:szCs w:val="2"/>
              </w:rPr>
            </w:pPr>
          </w:p>
        </w:tc>
        <w:tc>
          <w:tcPr>
            <w:tcW w:w="1926" w:type="dxa"/>
            <w:vMerge/>
            <w:tcBorders>
              <w:top w:val="nil"/>
            </w:tcBorders>
          </w:tcPr>
          <w:p w14:paraId="57268250" w14:textId="77777777" w:rsidR="0044025A" w:rsidRDefault="0044025A">
            <w:pPr>
              <w:rPr>
                <w:sz w:val="2"/>
                <w:szCs w:val="2"/>
              </w:rPr>
            </w:pPr>
          </w:p>
        </w:tc>
        <w:tc>
          <w:tcPr>
            <w:tcW w:w="2122" w:type="dxa"/>
          </w:tcPr>
          <w:p w14:paraId="7B620F79" w14:textId="77777777" w:rsidR="0044025A" w:rsidRDefault="002E6C8A">
            <w:pPr>
              <w:pStyle w:val="TableParagraph"/>
              <w:spacing w:line="229" w:lineRule="exact"/>
              <w:ind w:left="535" w:right="528"/>
              <w:jc w:val="center"/>
            </w:pPr>
            <w:r>
              <w:t>Agosto</w:t>
            </w:r>
          </w:p>
        </w:tc>
        <w:tc>
          <w:tcPr>
            <w:tcW w:w="2833" w:type="dxa"/>
          </w:tcPr>
          <w:p w14:paraId="7BF8A20B" w14:textId="77777777" w:rsidR="0044025A" w:rsidRDefault="003B44C4">
            <w:pPr>
              <w:pStyle w:val="TableParagraph"/>
              <w:spacing w:line="229" w:lineRule="exact"/>
              <w:ind w:left="194" w:right="185"/>
              <w:jc w:val="center"/>
            </w:pPr>
            <w:r>
              <w:t>EMPATIA</w:t>
            </w:r>
          </w:p>
        </w:tc>
        <w:tc>
          <w:tcPr>
            <w:tcW w:w="1647" w:type="dxa"/>
            <w:vMerge/>
            <w:tcBorders>
              <w:top w:val="nil"/>
            </w:tcBorders>
          </w:tcPr>
          <w:p w14:paraId="0C6D8167" w14:textId="77777777" w:rsidR="0044025A" w:rsidRDefault="0044025A">
            <w:pPr>
              <w:rPr>
                <w:sz w:val="2"/>
                <w:szCs w:val="2"/>
              </w:rPr>
            </w:pPr>
          </w:p>
        </w:tc>
      </w:tr>
      <w:tr w:rsidR="0044025A" w14:paraId="1D574DCB" w14:textId="77777777">
        <w:trPr>
          <w:trHeight w:val="287"/>
        </w:trPr>
        <w:tc>
          <w:tcPr>
            <w:tcW w:w="1561" w:type="dxa"/>
            <w:vMerge/>
            <w:tcBorders>
              <w:top w:val="nil"/>
            </w:tcBorders>
            <w:shd w:val="clear" w:color="auto" w:fill="A6A6A6"/>
          </w:tcPr>
          <w:p w14:paraId="78EA5A09" w14:textId="77777777" w:rsidR="0044025A" w:rsidRDefault="0044025A">
            <w:pPr>
              <w:rPr>
                <w:sz w:val="2"/>
                <w:szCs w:val="2"/>
              </w:rPr>
            </w:pPr>
          </w:p>
        </w:tc>
        <w:tc>
          <w:tcPr>
            <w:tcW w:w="1926" w:type="dxa"/>
            <w:vMerge/>
            <w:tcBorders>
              <w:top w:val="nil"/>
            </w:tcBorders>
          </w:tcPr>
          <w:p w14:paraId="518D01BB" w14:textId="77777777" w:rsidR="0044025A" w:rsidRDefault="0044025A">
            <w:pPr>
              <w:rPr>
                <w:sz w:val="2"/>
                <w:szCs w:val="2"/>
              </w:rPr>
            </w:pPr>
          </w:p>
        </w:tc>
        <w:tc>
          <w:tcPr>
            <w:tcW w:w="2122" w:type="dxa"/>
          </w:tcPr>
          <w:p w14:paraId="29884385" w14:textId="77777777" w:rsidR="0044025A" w:rsidRDefault="002E6C8A">
            <w:pPr>
              <w:pStyle w:val="TableParagraph"/>
              <w:spacing w:line="249" w:lineRule="exact"/>
              <w:ind w:left="541" w:right="528"/>
              <w:jc w:val="center"/>
            </w:pPr>
            <w:r>
              <w:t>Septiembre</w:t>
            </w:r>
          </w:p>
        </w:tc>
        <w:tc>
          <w:tcPr>
            <w:tcW w:w="2833" w:type="dxa"/>
          </w:tcPr>
          <w:p w14:paraId="6B92FDF6" w14:textId="77777777" w:rsidR="0044025A" w:rsidRDefault="003B44C4">
            <w:pPr>
              <w:pStyle w:val="TableParagraph"/>
              <w:spacing w:line="249" w:lineRule="exact"/>
              <w:ind w:left="194" w:right="182"/>
              <w:jc w:val="center"/>
            </w:pPr>
            <w:r>
              <w:t>PERDON</w:t>
            </w:r>
          </w:p>
        </w:tc>
        <w:tc>
          <w:tcPr>
            <w:tcW w:w="1647" w:type="dxa"/>
            <w:vMerge/>
            <w:tcBorders>
              <w:top w:val="nil"/>
            </w:tcBorders>
          </w:tcPr>
          <w:p w14:paraId="0125AC80" w14:textId="77777777" w:rsidR="0044025A" w:rsidRDefault="0044025A">
            <w:pPr>
              <w:rPr>
                <w:sz w:val="2"/>
                <w:szCs w:val="2"/>
              </w:rPr>
            </w:pPr>
          </w:p>
        </w:tc>
      </w:tr>
      <w:tr w:rsidR="0044025A" w14:paraId="722D7FB0" w14:textId="77777777">
        <w:trPr>
          <w:trHeight w:val="273"/>
        </w:trPr>
        <w:tc>
          <w:tcPr>
            <w:tcW w:w="1561" w:type="dxa"/>
            <w:vMerge/>
            <w:tcBorders>
              <w:top w:val="nil"/>
            </w:tcBorders>
            <w:shd w:val="clear" w:color="auto" w:fill="A6A6A6"/>
          </w:tcPr>
          <w:p w14:paraId="39502D6E" w14:textId="77777777" w:rsidR="0044025A" w:rsidRDefault="0044025A">
            <w:pPr>
              <w:rPr>
                <w:sz w:val="2"/>
                <w:szCs w:val="2"/>
              </w:rPr>
            </w:pPr>
          </w:p>
        </w:tc>
        <w:tc>
          <w:tcPr>
            <w:tcW w:w="1926" w:type="dxa"/>
            <w:vMerge/>
            <w:tcBorders>
              <w:top w:val="nil"/>
            </w:tcBorders>
          </w:tcPr>
          <w:p w14:paraId="53EB9B48" w14:textId="77777777" w:rsidR="0044025A" w:rsidRDefault="0044025A">
            <w:pPr>
              <w:rPr>
                <w:sz w:val="2"/>
                <w:szCs w:val="2"/>
              </w:rPr>
            </w:pPr>
          </w:p>
        </w:tc>
        <w:tc>
          <w:tcPr>
            <w:tcW w:w="2122" w:type="dxa"/>
          </w:tcPr>
          <w:p w14:paraId="10B0F1E0" w14:textId="77777777" w:rsidR="0044025A" w:rsidRDefault="002E6C8A">
            <w:pPr>
              <w:pStyle w:val="TableParagraph"/>
              <w:spacing w:line="244" w:lineRule="exact"/>
              <w:ind w:left="537" w:right="528"/>
              <w:jc w:val="center"/>
            </w:pPr>
            <w:r>
              <w:t>Octubre</w:t>
            </w:r>
          </w:p>
        </w:tc>
        <w:tc>
          <w:tcPr>
            <w:tcW w:w="2833" w:type="dxa"/>
          </w:tcPr>
          <w:p w14:paraId="6F3BD43F" w14:textId="77777777" w:rsidR="0044025A" w:rsidRDefault="003B44C4">
            <w:pPr>
              <w:pStyle w:val="TableParagraph"/>
              <w:spacing w:line="244" w:lineRule="exact"/>
              <w:ind w:left="194" w:right="181"/>
              <w:jc w:val="center"/>
            </w:pPr>
            <w:r>
              <w:t>OBEDIENCIA</w:t>
            </w:r>
          </w:p>
        </w:tc>
        <w:tc>
          <w:tcPr>
            <w:tcW w:w="1647" w:type="dxa"/>
            <w:vMerge/>
            <w:tcBorders>
              <w:top w:val="nil"/>
            </w:tcBorders>
          </w:tcPr>
          <w:p w14:paraId="654A65BA" w14:textId="77777777" w:rsidR="0044025A" w:rsidRDefault="0044025A">
            <w:pPr>
              <w:rPr>
                <w:sz w:val="2"/>
                <w:szCs w:val="2"/>
              </w:rPr>
            </w:pPr>
          </w:p>
        </w:tc>
      </w:tr>
      <w:tr w:rsidR="0044025A" w14:paraId="458B971A" w14:textId="77777777">
        <w:trPr>
          <w:trHeight w:val="277"/>
        </w:trPr>
        <w:tc>
          <w:tcPr>
            <w:tcW w:w="1561" w:type="dxa"/>
            <w:vMerge/>
            <w:tcBorders>
              <w:top w:val="nil"/>
            </w:tcBorders>
            <w:shd w:val="clear" w:color="auto" w:fill="A6A6A6"/>
          </w:tcPr>
          <w:p w14:paraId="56886B16" w14:textId="77777777" w:rsidR="0044025A" w:rsidRDefault="0044025A">
            <w:pPr>
              <w:rPr>
                <w:sz w:val="2"/>
                <w:szCs w:val="2"/>
              </w:rPr>
            </w:pPr>
          </w:p>
        </w:tc>
        <w:tc>
          <w:tcPr>
            <w:tcW w:w="1926" w:type="dxa"/>
            <w:vMerge/>
            <w:tcBorders>
              <w:top w:val="nil"/>
            </w:tcBorders>
          </w:tcPr>
          <w:p w14:paraId="4A81176A" w14:textId="77777777" w:rsidR="0044025A" w:rsidRDefault="0044025A">
            <w:pPr>
              <w:rPr>
                <w:sz w:val="2"/>
                <w:szCs w:val="2"/>
              </w:rPr>
            </w:pPr>
          </w:p>
        </w:tc>
        <w:tc>
          <w:tcPr>
            <w:tcW w:w="2122" w:type="dxa"/>
          </w:tcPr>
          <w:p w14:paraId="556C10FA" w14:textId="77777777" w:rsidR="0044025A" w:rsidRDefault="002E6C8A">
            <w:pPr>
              <w:pStyle w:val="TableParagraph"/>
              <w:spacing w:line="249" w:lineRule="exact"/>
              <w:ind w:left="537" w:right="528"/>
              <w:jc w:val="center"/>
            </w:pPr>
            <w:r>
              <w:t>Noviembre</w:t>
            </w:r>
          </w:p>
        </w:tc>
        <w:tc>
          <w:tcPr>
            <w:tcW w:w="2833" w:type="dxa"/>
          </w:tcPr>
          <w:p w14:paraId="2DD42DFF" w14:textId="77777777" w:rsidR="0044025A" w:rsidRDefault="003B44C4">
            <w:pPr>
              <w:pStyle w:val="TableParagraph"/>
              <w:spacing w:line="249" w:lineRule="exact"/>
              <w:ind w:left="193" w:right="185"/>
              <w:jc w:val="center"/>
            </w:pPr>
            <w:r>
              <w:t>PACIENCIA</w:t>
            </w:r>
          </w:p>
        </w:tc>
        <w:tc>
          <w:tcPr>
            <w:tcW w:w="1647" w:type="dxa"/>
            <w:vMerge/>
            <w:tcBorders>
              <w:top w:val="nil"/>
            </w:tcBorders>
          </w:tcPr>
          <w:p w14:paraId="3FF56E0C" w14:textId="77777777" w:rsidR="0044025A" w:rsidRDefault="0044025A">
            <w:pPr>
              <w:rPr>
                <w:sz w:val="2"/>
                <w:szCs w:val="2"/>
              </w:rPr>
            </w:pPr>
          </w:p>
        </w:tc>
      </w:tr>
      <w:tr w:rsidR="0044025A" w14:paraId="7E5AAEB8" w14:textId="77777777">
        <w:trPr>
          <w:trHeight w:val="273"/>
        </w:trPr>
        <w:tc>
          <w:tcPr>
            <w:tcW w:w="1561" w:type="dxa"/>
            <w:vMerge/>
            <w:tcBorders>
              <w:top w:val="nil"/>
            </w:tcBorders>
            <w:shd w:val="clear" w:color="auto" w:fill="A6A6A6"/>
          </w:tcPr>
          <w:p w14:paraId="1730AAFF" w14:textId="77777777" w:rsidR="0044025A" w:rsidRDefault="0044025A">
            <w:pPr>
              <w:rPr>
                <w:sz w:val="2"/>
                <w:szCs w:val="2"/>
              </w:rPr>
            </w:pPr>
          </w:p>
        </w:tc>
        <w:tc>
          <w:tcPr>
            <w:tcW w:w="1926" w:type="dxa"/>
            <w:vMerge/>
            <w:tcBorders>
              <w:top w:val="nil"/>
            </w:tcBorders>
          </w:tcPr>
          <w:p w14:paraId="411CB75A" w14:textId="77777777" w:rsidR="0044025A" w:rsidRDefault="0044025A">
            <w:pPr>
              <w:rPr>
                <w:sz w:val="2"/>
                <w:szCs w:val="2"/>
              </w:rPr>
            </w:pPr>
          </w:p>
        </w:tc>
        <w:tc>
          <w:tcPr>
            <w:tcW w:w="2122" w:type="dxa"/>
            <w:tcBorders>
              <w:bottom w:val="single" w:sz="8" w:space="0" w:color="000000"/>
            </w:tcBorders>
          </w:tcPr>
          <w:p w14:paraId="05B2D2D0" w14:textId="77777777" w:rsidR="0044025A" w:rsidRDefault="002E6C8A">
            <w:pPr>
              <w:pStyle w:val="TableParagraph"/>
              <w:spacing w:line="249" w:lineRule="exact"/>
              <w:ind w:left="541" w:right="527"/>
              <w:jc w:val="center"/>
            </w:pPr>
            <w:r>
              <w:t>Diciembre</w:t>
            </w:r>
          </w:p>
        </w:tc>
        <w:tc>
          <w:tcPr>
            <w:tcW w:w="2833" w:type="dxa"/>
            <w:tcBorders>
              <w:bottom w:val="single" w:sz="8" w:space="0" w:color="000000"/>
            </w:tcBorders>
          </w:tcPr>
          <w:p w14:paraId="384E243E" w14:textId="77777777" w:rsidR="0044025A" w:rsidRDefault="003B44C4">
            <w:pPr>
              <w:pStyle w:val="TableParagraph"/>
              <w:spacing w:line="249" w:lineRule="exact"/>
              <w:ind w:left="193" w:right="185"/>
              <w:jc w:val="center"/>
            </w:pPr>
            <w:r w:rsidRPr="003B44C4">
              <w:rPr>
                <w:sz w:val="20"/>
              </w:rPr>
              <w:t>REPETIR A PREFERENCIA</w:t>
            </w:r>
          </w:p>
        </w:tc>
        <w:tc>
          <w:tcPr>
            <w:tcW w:w="1647" w:type="dxa"/>
            <w:vMerge/>
            <w:tcBorders>
              <w:top w:val="nil"/>
            </w:tcBorders>
          </w:tcPr>
          <w:p w14:paraId="28D13E95" w14:textId="77777777" w:rsidR="0044025A" w:rsidRDefault="0044025A">
            <w:pPr>
              <w:rPr>
                <w:sz w:val="2"/>
                <w:szCs w:val="2"/>
              </w:rPr>
            </w:pPr>
          </w:p>
        </w:tc>
      </w:tr>
      <w:tr w:rsidR="0044025A" w14:paraId="05907C94" w14:textId="77777777">
        <w:trPr>
          <w:trHeight w:val="3792"/>
        </w:trPr>
        <w:tc>
          <w:tcPr>
            <w:tcW w:w="1561" w:type="dxa"/>
            <w:shd w:val="clear" w:color="auto" w:fill="A6A6A6"/>
          </w:tcPr>
          <w:p w14:paraId="77EDCBD1" w14:textId="77777777" w:rsidR="0044025A" w:rsidRDefault="00BF462F">
            <w:pPr>
              <w:pStyle w:val="TableParagraph"/>
              <w:spacing w:line="237" w:lineRule="auto"/>
              <w:ind w:left="119" w:right="268" w:hanging="5"/>
              <w:jc w:val="both"/>
              <w:rPr>
                <w:b/>
              </w:rPr>
            </w:pPr>
            <w:r>
              <w:rPr>
                <w:b/>
                <w:color w:val="FFFFFF"/>
              </w:rPr>
              <w:t>H</w:t>
            </w:r>
            <w:r w:rsidR="002E6C8A">
              <w:rPr>
                <w:b/>
                <w:color w:val="FFFFFF"/>
              </w:rPr>
              <w:t>. Normas</w:t>
            </w:r>
            <w:r w:rsidR="002E6C8A">
              <w:rPr>
                <w:b/>
                <w:color w:val="FFFFFF"/>
                <w:spacing w:val="1"/>
              </w:rPr>
              <w:t xml:space="preserve"> </w:t>
            </w:r>
            <w:r w:rsidR="002E6C8A">
              <w:rPr>
                <w:b/>
                <w:color w:val="FFFFFF"/>
              </w:rPr>
              <w:t>Básicas de</w:t>
            </w:r>
            <w:r w:rsidR="002E6C8A">
              <w:rPr>
                <w:b/>
                <w:color w:val="FFFFFF"/>
                <w:spacing w:val="1"/>
              </w:rPr>
              <w:t xml:space="preserve"> </w:t>
            </w:r>
            <w:r w:rsidR="002E6C8A">
              <w:rPr>
                <w:b/>
                <w:color w:val="FFFFFF"/>
              </w:rPr>
              <w:t>Convivencia</w:t>
            </w:r>
          </w:p>
          <w:p w14:paraId="78B0FE3E" w14:textId="77777777" w:rsidR="0044025A" w:rsidRDefault="002E6C8A">
            <w:pPr>
              <w:pStyle w:val="TableParagraph"/>
              <w:spacing w:line="249" w:lineRule="exact"/>
              <w:ind w:left="254"/>
              <w:jc w:val="both"/>
              <w:rPr>
                <w:b/>
              </w:rPr>
            </w:pPr>
            <w:r>
              <w:rPr>
                <w:b/>
                <w:color w:val="FFFFFF"/>
              </w:rPr>
              <w:t>en</w:t>
            </w:r>
            <w:r>
              <w:rPr>
                <w:b/>
                <w:color w:val="FFFFFF"/>
                <w:spacing w:val="-7"/>
              </w:rPr>
              <w:t xml:space="preserve"> </w:t>
            </w:r>
            <w:r>
              <w:rPr>
                <w:b/>
                <w:color w:val="FFFFFF"/>
              </w:rPr>
              <w:t>el</w:t>
            </w:r>
            <w:r>
              <w:rPr>
                <w:b/>
                <w:color w:val="FFFFFF"/>
                <w:spacing w:val="3"/>
              </w:rPr>
              <w:t xml:space="preserve"> </w:t>
            </w:r>
            <w:r>
              <w:rPr>
                <w:b/>
                <w:color w:val="FFFFFF"/>
              </w:rPr>
              <w:t>aula</w:t>
            </w:r>
          </w:p>
        </w:tc>
        <w:tc>
          <w:tcPr>
            <w:tcW w:w="8528" w:type="dxa"/>
            <w:gridSpan w:val="4"/>
            <w:tcBorders>
              <w:top w:val="single" w:sz="8" w:space="0" w:color="000000"/>
            </w:tcBorders>
          </w:tcPr>
          <w:p w14:paraId="39169153" w14:textId="77777777" w:rsidR="0044025A" w:rsidRDefault="002E6C8A" w:rsidP="005F0F73">
            <w:pPr>
              <w:pStyle w:val="TableParagraph"/>
              <w:numPr>
                <w:ilvl w:val="0"/>
                <w:numId w:val="313"/>
              </w:numPr>
              <w:tabs>
                <w:tab w:val="left" w:pos="423"/>
              </w:tabs>
              <w:spacing w:line="244" w:lineRule="exact"/>
              <w:ind w:hanging="285"/>
            </w:pPr>
            <w:r>
              <w:t>Saludo y</w:t>
            </w:r>
            <w:r>
              <w:rPr>
                <w:spacing w:val="1"/>
              </w:rPr>
              <w:t xml:space="preserve"> </w:t>
            </w:r>
            <w:r>
              <w:t>me</w:t>
            </w:r>
            <w:r>
              <w:rPr>
                <w:spacing w:val="-6"/>
              </w:rPr>
              <w:t xml:space="preserve"> </w:t>
            </w:r>
            <w:r>
              <w:t>despido</w:t>
            </w:r>
          </w:p>
          <w:p w14:paraId="31D20049" w14:textId="77777777" w:rsidR="0044025A" w:rsidRDefault="002E6C8A" w:rsidP="005F0F73">
            <w:pPr>
              <w:pStyle w:val="TableParagraph"/>
              <w:numPr>
                <w:ilvl w:val="0"/>
                <w:numId w:val="313"/>
              </w:numPr>
              <w:tabs>
                <w:tab w:val="left" w:pos="423"/>
              </w:tabs>
              <w:spacing w:before="1" w:line="252" w:lineRule="exact"/>
              <w:ind w:hanging="285"/>
            </w:pPr>
            <w:r>
              <w:t>Digo</w:t>
            </w:r>
            <w:r>
              <w:rPr>
                <w:spacing w:val="-6"/>
              </w:rPr>
              <w:t xml:space="preserve"> </w:t>
            </w:r>
            <w:r>
              <w:t>por</w:t>
            </w:r>
            <w:r>
              <w:rPr>
                <w:spacing w:val="2"/>
              </w:rPr>
              <w:t xml:space="preserve"> </w:t>
            </w:r>
            <w:r>
              <w:t>favor</w:t>
            </w:r>
            <w:r>
              <w:rPr>
                <w:spacing w:val="2"/>
              </w:rPr>
              <w:t xml:space="preserve"> </w:t>
            </w:r>
            <w:r>
              <w:t>y</w:t>
            </w:r>
            <w:r>
              <w:rPr>
                <w:spacing w:val="-5"/>
              </w:rPr>
              <w:t xml:space="preserve"> </w:t>
            </w:r>
            <w:r>
              <w:t>gracias</w:t>
            </w:r>
          </w:p>
          <w:p w14:paraId="6061AFE8" w14:textId="77777777" w:rsidR="0044025A" w:rsidRDefault="002E6C8A" w:rsidP="005F0F73">
            <w:pPr>
              <w:pStyle w:val="TableParagraph"/>
              <w:numPr>
                <w:ilvl w:val="0"/>
                <w:numId w:val="313"/>
              </w:numPr>
              <w:tabs>
                <w:tab w:val="left" w:pos="423"/>
              </w:tabs>
              <w:spacing w:line="252" w:lineRule="exact"/>
              <w:ind w:hanging="285"/>
            </w:pPr>
            <w:r>
              <w:t>Llego</w:t>
            </w:r>
            <w:r>
              <w:rPr>
                <w:spacing w:val="-6"/>
              </w:rPr>
              <w:t xml:space="preserve"> </w:t>
            </w:r>
            <w:r>
              <w:t>puntual</w:t>
            </w:r>
            <w:r>
              <w:rPr>
                <w:spacing w:val="-4"/>
              </w:rPr>
              <w:t xml:space="preserve"> </w:t>
            </w:r>
            <w:r>
              <w:t>a</w:t>
            </w:r>
            <w:r>
              <w:rPr>
                <w:spacing w:val="3"/>
              </w:rPr>
              <w:t xml:space="preserve"> </w:t>
            </w:r>
            <w:r>
              <w:t>clases</w:t>
            </w:r>
          </w:p>
          <w:p w14:paraId="1EA64AC0" w14:textId="77777777" w:rsidR="0044025A" w:rsidRDefault="002E6C8A" w:rsidP="005F0F73">
            <w:pPr>
              <w:pStyle w:val="TableParagraph"/>
              <w:numPr>
                <w:ilvl w:val="0"/>
                <w:numId w:val="313"/>
              </w:numPr>
              <w:tabs>
                <w:tab w:val="left" w:pos="423"/>
              </w:tabs>
              <w:spacing w:before="2"/>
              <w:ind w:hanging="285"/>
            </w:pPr>
            <w:r>
              <w:t>Hablo</w:t>
            </w:r>
            <w:r>
              <w:rPr>
                <w:spacing w:val="-4"/>
              </w:rPr>
              <w:t xml:space="preserve"> </w:t>
            </w:r>
            <w:r>
              <w:t>con</w:t>
            </w:r>
            <w:r>
              <w:rPr>
                <w:spacing w:val="-3"/>
              </w:rPr>
              <w:t xml:space="preserve"> </w:t>
            </w:r>
            <w:r>
              <w:t>vocabulario</w:t>
            </w:r>
            <w:r>
              <w:rPr>
                <w:spacing w:val="-3"/>
              </w:rPr>
              <w:t xml:space="preserve"> </w:t>
            </w:r>
            <w:r>
              <w:t>adecuado</w:t>
            </w:r>
          </w:p>
          <w:p w14:paraId="6C8E57B4" w14:textId="77777777" w:rsidR="0044025A" w:rsidRDefault="002E6C8A" w:rsidP="005F0F73">
            <w:pPr>
              <w:pStyle w:val="TableParagraph"/>
              <w:numPr>
                <w:ilvl w:val="0"/>
                <w:numId w:val="313"/>
              </w:numPr>
              <w:tabs>
                <w:tab w:val="left" w:pos="423"/>
              </w:tabs>
              <w:spacing w:before="1" w:line="251" w:lineRule="exact"/>
              <w:ind w:hanging="285"/>
            </w:pPr>
            <w:r>
              <w:t>Traigo</w:t>
            </w:r>
            <w:r>
              <w:rPr>
                <w:spacing w:val="-6"/>
              </w:rPr>
              <w:t xml:space="preserve"> </w:t>
            </w:r>
            <w:r>
              <w:t>los útiles,</w:t>
            </w:r>
            <w:r>
              <w:rPr>
                <w:spacing w:val="2"/>
              </w:rPr>
              <w:t xml:space="preserve"> </w:t>
            </w:r>
            <w:r>
              <w:t>cuadernos</w:t>
            </w:r>
            <w:r>
              <w:rPr>
                <w:spacing w:val="-1"/>
              </w:rPr>
              <w:t xml:space="preserve"> </w:t>
            </w:r>
            <w:r>
              <w:t>y</w:t>
            </w:r>
            <w:r>
              <w:rPr>
                <w:spacing w:val="-5"/>
              </w:rPr>
              <w:t xml:space="preserve"> </w:t>
            </w:r>
            <w:r>
              <w:t>tareas</w:t>
            </w:r>
          </w:p>
          <w:p w14:paraId="2BC777D2" w14:textId="77777777" w:rsidR="0044025A" w:rsidRDefault="002E6C8A" w:rsidP="005F0F73">
            <w:pPr>
              <w:pStyle w:val="TableParagraph"/>
              <w:numPr>
                <w:ilvl w:val="0"/>
                <w:numId w:val="313"/>
              </w:numPr>
              <w:tabs>
                <w:tab w:val="left" w:pos="423"/>
              </w:tabs>
              <w:spacing w:line="251" w:lineRule="exact"/>
              <w:ind w:hanging="285"/>
            </w:pPr>
            <w:r>
              <w:t>Escucho</w:t>
            </w:r>
            <w:r>
              <w:rPr>
                <w:spacing w:val="-4"/>
              </w:rPr>
              <w:t xml:space="preserve"> </w:t>
            </w:r>
            <w:r>
              <w:t>con</w:t>
            </w:r>
            <w:r>
              <w:rPr>
                <w:spacing w:val="-4"/>
              </w:rPr>
              <w:t xml:space="preserve"> </w:t>
            </w:r>
            <w:r>
              <w:t>atención</w:t>
            </w:r>
            <w:r>
              <w:rPr>
                <w:spacing w:val="-4"/>
              </w:rPr>
              <w:t xml:space="preserve"> </w:t>
            </w:r>
            <w:r>
              <w:t>la</w:t>
            </w:r>
            <w:r>
              <w:rPr>
                <w:spacing w:val="4"/>
              </w:rPr>
              <w:t xml:space="preserve"> </w:t>
            </w:r>
            <w:r>
              <w:t>clase</w:t>
            </w:r>
          </w:p>
          <w:p w14:paraId="1E4C8EA1" w14:textId="77777777" w:rsidR="0044025A" w:rsidRDefault="002E6C8A" w:rsidP="005F0F73">
            <w:pPr>
              <w:pStyle w:val="TableParagraph"/>
              <w:numPr>
                <w:ilvl w:val="0"/>
                <w:numId w:val="313"/>
              </w:numPr>
              <w:tabs>
                <w:tab w:val="left" w:pos="423"/>
              </w:tabs>
              <w:spacing w:before="1"/>
              <w:ind w:hanging="285"/>
            </w:pPr>
            <w:r>
              <w:t>Respeto</w:t>
            </w:r>
            <w:r>
              <w:rPr>
                <w:spacing w:val="-6"/>
              </w:rPr>
              <w:t xml:space="preserve"> </w:t>
            </w:r>
            <w:r>
              <w:t>los</w:t>
            </w:r>
            <w:r>
              <w:rPr>
                <w:spacing w:val="-1"/>
              </w:rPr>
              <w:t xml:space="preserve"> </w:t>
            </w:r>
            <w:r>
              <w:t>turnos</w:t>
            </w:r>
          </w:p>
          <w:p w14:paraId="7A087A12" w14:textId="77777777" w:rsidR="0044025A" w:rsidRDefault="002E6C8A" w:rsidP="005F0F73">
            <w:pPr>
              <w:pStyle w:val="TableParagraph"/>
              <w:numPr>
                <w:ilvl w:val="0"/>
                <w:numId w:val="313"/>
              </w:numPr>
              <w:tabs>
                <w:tab w:val="left" w:pos="423"/>
              </w:tabs>
              <w:spacing w:before="2"/>
              <w:ind w:hanging="285"/>
            </w:pPr>
            <w:r>
              <w:t>Hablo</w:t>
            </w:r>
            <w:r>
              <w:rPr>
                <w:spacing w:val="-4"/>
              </w:rPr>
              <w:t xml:space="preserve"> </w:t>
            </w:r>
            <w:r>
              <w:t>sin</w:t>
            </w:r>
            <w:r>
              <w:rPr>
                <w:spacing w:val="-4"/>
              </w:rPr>
              <w:t xml:space="preserve"> </w:t>
            </w:r>
            <w:r>
              <w:t>gritar</w:t>
            </w:r>
          </w:p>
          <w:p w14:paraId="323FFE99" w14:textId="77777777" w:rsidR="0044025A" w:rsidRDefault="002E6C8A" w:rsidP="005F0F73">
            <w:pPr>
              <w:pStyle w:val="TableParagraph"/>
              <w:numPr>
                <w:ilvl w:val="0"/>
                <w:numId w:val="313"/>
              </w:numPr>
              <w:tabs>
                <w:tab w:val="left" w:pos="423"/>
              </w:tabs>
              <w:spacing w:before="1" w:line="251" w:lineRule="exact"/>
              <w:ind w:hanging="285"/>
            </w:pPr>
            <w:r>
              <w:t>Respeto</w:t>
            </w:r>
            <w:r>
              <w:rPr>
                <w:spacing w:val="-6"/>
              </w:rPr>
              <w:t xml:space="preserve"> </w:t>
            </w:r>
            <w:r>
              <w:t>las</w:t>
            </w:r>
            <w:r>
              <w:rPr>
                <w:spacing w:val="-2"/>
              </w:rPr>
              <w:t xml:space="preserve"> </w:t>
            </w:r>
            <w:r>
              <w:t>opiniones</w:t>
            </w:r>
          </w:p>
          <w:p w14:paraId="5C170960" w14:textId="77777777" w:rsidR="0044025A" w:rsidRDefault="002E6C8A" w:rsidP="005F0F73">
            <w:pPr>
              <w:pStyle w:val="TableParagraph"/>
              <w:numPr>
                <w:ilvl w:val="0"/>
                <w:numId w:val="313"/>
              </w:numPr>
              <w:tabs>
                <w:tab w:val="left" w:pos="423"/>
              </w:tabs>
              <w:ind w:left="138" w:right="4871" w:firstLine="0"/>
            </w:pPr>
            <w:r>
              <w:t>Resuelvo</w:t>
            </w:r>
            <w:r>
              <w:rPr>
                <w:spacing w:val="-6"/>
              </w:rPr>
              <w:t xml:space="preserve"> </w:t>
            </w:r>
            <w:r>
              <w:t>con</w:t>
            </w:r>
            <w:r>
              <w:rPr>
                <w:spacing w:val="-1"/>
              </w:rPr>
              <w:t xml:space="preserve"> </w:t>
            </w:r>
            <w:r>
              <w:t>diálogo</w:t>
            </w:r>
            <w:r>
              <w:rPr>
                <w:spacing w:val="-5"/>
              </w:rPr>
              <w:t xml:space="preserve"> </w:t>
            </w:r>
            <w:r>
              <w:t>las</w:t>
            </w:r>
            <w:r>
              <w:rPr>
                <w:spacing w:val="-1"/>
              </w:rPr>
              <w:t xml:space="preserve"> </w:t>
            </w:r>
            <w:r>
              <w:t>diferencias</w:t>
            </w:r>
            <w:r>
              <w:rPr>
                <w:spacing w:val="-52"/>
              </w:rPr>
              <w:t xml:space="preserve"> </w:t>
            </w:r>
            <w:r w:rsidR="006611EF">
              <w:t>11. Pido</w:t>
            </w:r>
            <w:r>
              <w:t xml:space="preserve"> disculpas cuando me equivoco</w:t>
            </w:r>
            <w:r>
              <w:rPr>
                <w:spacing w:val="1"/>
              </w:rPr>
              <w:t xml:space="preserve"> </w:t>
            </w:r>
            <w:r w:rsidR="00812BE6">
              <w:t>12. Mantengo</w:t>
            </w:r>
            <w:r>
              <w:rPr>
                <w:spacing w:val="1"/>
              </w:rPr>
              <w:t xml:space="preserve"> </w:t>
            </w:r>
            <w:r>
              <w:t>el</w:t>
            </w:r>
            <w:r>
              <w:rPr>
                <w:spacing w:val="2"/>
              </w:rPr>
              <w:t xml:space="preserve"> </w:t>
            </w:r>
            <w:r>
              <w:t>orden</w:t>
            </w:r>
            <w:r>
              <w:rPr>
                <w:spacing w:val="1"/>
              </w:rPr>
              <w:t xml:space="preserve"> </w:t>
            </w:r>
            <w:r>
              <w:t>y</w:t>
            </w:r>
            <w:r>
              <w:rPr>
                <w:spacing w:val="-4"/>
              </w:rPr>
              <w:t xml:space="preserve"> </w:t>
            </w:r>
            <w:r>
              <w:t>la</w:t>
            </w:r>
            <w:r>
              <w:rPr>
                <w:spacing w:val="4"/>
              </w:rPr>
              <w:t xml:space="preserve"> </w:t>
            </w:r>
            <w:r>
              <w:t>limpieza</w:t>
            </w:r>
            <w:r>
              <w:rPr>
                <w:spacing w:val="1"/>
              </w:rPr>
              <w:t xml:space="preserve"> </w:t>
            </w:r>
            <w:r w:rsidR="00812BE6">
              <w:t>13. Entro</w:t>
            </w:r>
            <w:r>
              <w:t xml:space="preserve"> y salgo de la sala en orden</w:t>
            </w:r>
            <w:r>
              <w:rPr>
                <w:spacing w:val="1"/>
              </w:rPr>
              <w:t xml:space="preserve"> </w:t>
            </w:r>
            <w:r w:rsidR="00812BE6">
              <w:t>14. Cuido</w:t>
            </w:r>
            <w:r>
              <w:rPr>
                <w:spacing w:val="2"/>
              </w:rPr>
              <w:t xml:space="preserve"> </w:t>
            </w:r>
            <w:r>
              <w:t>mi</w:t>
            </w:r>
            <w:r>
              <w:rPr>
                <w:spacing w:val="-2"/>
              </w:rPr>
              <w:t xml:space="preserve"> </w:t>
            </w:r>
            <w:r>
              <w:t>presentación</w:t>
            </w:r>
            <w:r>
              <w:rPr>
                <w:spacing w:val="-3"/>
              </w:rPr>
              <w:t xml:space="preserve"> </w:t>
            </w:r>
            <w:r>
              <w:t>personal</w:t>
            </w:r>
          </w:p>
          <w:p w14:paraId="7ACF80E3" w14:textId="77777777" w:rsidR="0044025A" w:rsidRDefault="002E6C8A">
            <w:pPr>
              <w:pStyle w:val="TableParagraph"/>
              <w:spacing w:before="1" w:line="238" w:lineRule="exact"/>
              <w:ind w:left="138"/>
            </w:pPr>
            <w:r>
              <w:t>15.Respeto</w:t>
            </w:r>
            <w:r>
              <w:rPr>
                <w:spacing w:val="-7"/>
              </w:rPr>
              <w:t xml:space="preserve"> </w:t>
            </w:r>
            <w:r>
              <w:t>a</w:t>
            </w:r>
            <w:r>
              <w:rPr>
                <w:spacing w:val="2"/>
              </w:rPr>
              <w:t xml:space="preserve"> </w:t>
            </w:r>
            <w:r>
              <w:t>todos</w:t>
            </w:r>
            <w:r>
              <w:rPr>
                <w:spacing w:val="-2"/>
              </w:rPr>
              <w:t xml:space="preserve"> </w:t>
            </w:r>
            <w:r>
              <w:t>los</w:t>
            </w:r>
            <w:r>
              <w:rPr>
                <w:spacing w:val="3"/>
              </w:rPr>
              <w:t xml:space="preserve"> </w:t>
            </w:r>
            <w:r>
              <w:t>miembros</w:t>
            </w:r>
            <w:r>
              <w:rPr>
                <w:spacing w:val="-1"/>
              </w:rPr>
              <w:t xml:space="preserve"> </w:t>
            </w:r>
            <w:r>
              <w:t>de</w:t>
            </w:r>
            <w:r w:rsidR="008916A9">
              <w:rPr>
                <w:spacing w:val="-4"/>
              </w:rPr>
              <w:t>l colegio</w:t>
            </w:r>
          </w:p>
        </w:tc>
      </w:tr>
    </w:tbl>
    <w:p w14:paraId="1307F3D7" w14:textId="77777777" w:rsidR="0044025A" w:rsidRDefault="0044025A">
      <w:pPr>
        <w:spacing w:line="238" w:lineRule="exact"/>
        <w:sectPr w:rsidR="0044025A">
          <w:pgSz w:w="12240" w:h="15840"/>
          <w:pgMar w:top="900" w:right="440" w:bottom="940" w:left="860" w:header="0" w:footer="752" w:gutter="0"/>
          <w:cols w:space="720"/>
        </w:sectPr>
      </w:pPr>
    </w:p>
    <w:p w14:paraId="332229D1" w14:textId="77777777" w:rsidR="0044025A" w:rsidRDefault="00982528" w:rsidP="005F0F73">
      <w:pPr>
        <w:pStyle w:val="Prrafodelista"/>
        <w:numPr>
          <w:ilvl w:val="0"/>
          <w:numId w:val="317"/>
        </w:numPr>
        <w:tabs>
          <w:tab w:val="left" w:pos="687"/>
        </w:tabs>
        <w:spacing w:before="71"/>
        <w:ind w:left="686" w:hanging="299"/>
        <w:rPr>
          <w:b/>
        </w:rPr>
      </w:pPr>
      <w:r>
        <w:rPr>
          <w:noProof/>
          <w:lang w:val="en-US"/>
        </w:rPr>
        <w:lastRenderedPageBreak/>
        <mc:AlternateContent>
          <mc:Choice Requires="wpg">
            <w:drawing>
              <wp:anchor distT="0" distB="0" distL="0" distR="0" simplePos="0" relativeHeight="487588352" behindDoc="1" locked="0" layoutInCell="1" allowOverlap="1" wp14:anchorId="2038F3CB" wp14:editId="43ED6BF4">
                <wp:simplePos x="0" y="0"/>
                <wp:positionH relativeFrom="page">
                  <wp:posOffset>789940</wp:posOffset>
                </wp:positionH>
                <wp:positionV relativeFrom="paragraph">
                  <wp:posOffset>264160</wp:posOffset>
                </wp:positionV>
                <wp:extent cx="6489065" cy="3250565"/>
                <wp:effectExtent l="0" t="0" r="0" b="0"/>
                <wp:wrapTopAndBottom/>
                <wp:docPr id="72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065" cy="3250565"/>
                          <a:chOff x="1244" y="416"/>
                          <a:chExt cx="10219" cy="5119"/>
                        </a:xfrm>
                      </wpg:grpSpPr>
                      <wps:wsp>
                        <wps:cNvPr id="728" name="Text Box 281"/>
                        <wps:cNvSpPr txBox="1">
                          <a:spLocks noChangeArrowheads="1"/>
                        </wps:cNvSpPr>
                        <wps:spPr bwMode="auto">
                          <a:xfrm>
                            <a:off x="1248" y="722"/>
                            <a:ext cx="10209" cy="480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F9DA8" w14:textId="77777777" w:rsidR="00680496" w:rsidRDefault="00680496" w:rsidP="005F0F73">
                              <w:pPr>
                                <w:numPr>
                                  <w:ilvl w:val="0"/>
                                  <w:numId w:val="312"/>
                                </w:numPr>
                                <w:tabs>
                                  <w:tab w:val="left" w:pos="567"/>
                                </w:tabs>
                                <w:spacing w:line="273" w:lineRule="auto"/>
                                <w:ind w:right="145"/>
                              </w:pPr>
                              <w:r>
                                <w:t>Realizar</w:t>
                              </w:r>
                              <w:r>
                                <w:rPr>
                                  <w:spacing w:val="44"/>
                                </w:rPr>
                                <w:t xml:space="preserve"> </w:t>
                              </w:r>
                              <w:r>
                                <w:t>su</w:t>
                              </w:r>
                              <w:r>
                                <w:rPr>
                                  <w:spacing w:val="42"/>
                                </w:rPr>
                                <w:t xml:space="preserve"> </w:t>
                              </w:r>
                              <w:r>
                                <w:t>labor</w:t>
                              </w:r>
                              <w:r>
                                <w:rPr>
                                  <w:spacing w:val="41"/>
                                </w:rPr>
                                <w:t xml:space="preserve"> </w:t>
                              </w:r>
                              <w:r>
                                <w:t>convenida</w:t>
                              </w:r>
                              <w:r>
                                <w:rPr>
                                  <w:spacing w:val="52"/>
                                </w:rPr>
                                <w:t xml:space="preserve"> </w:t>
                              </w:r>
                              <w:r>
                                <w:t>en</w:t>
                              </w:r>
                              <w:r>
                                <w:rPr>
                                  <w:spacing w:val="32"/>
                                </w:rPr>
                                <w:t xml:space="preserve"> </w:t>
                              </w:r>
                              <w:r>
                                <w:t>el</w:t>
                              </w:r>
                              <w:r>
                                <w:rPr>
                                  <w:spacing w:val="43"/>
                                </w:rPr>
                                <w:t xml:space="preserve"> </w:t>
                              </w:r>
                              <w:r>
                                <w:t>establecimiento</w:t>
                              </w:r>
                              <w:r>
                                <w:rPr>
                                  <w:spacing w:val="41"/>
                                </w:rPr>
                                <w:t xml:space="preserve"> </w:t>
                              </w:r>
                              <w:r>
                                <w:t>educacional,</w:t>
                              </w:r>
                              <w:r>
                                <w:rPr>
                                  <w:spacing w:val="43"/>
                                </w:rPr>
                                <w:t xml:space="preserve"> </w:t>
                              </w:r>
                              <w:r>
                                <w:t>de</w:t>
                              </w:r>
                              <w:r>
                                <w:rPr>
                                  <w:spacing w:val="35"/>
                                </w:rPr>
                                <w:t xml:space="preserve"> </w:t>
                              </w:r>
                              <w:r>
                                <w:t>acuerdo</w:t>
                              </w:r>
                              <w:r>
                                <w:rPr>
                                  <w:spacing w:val="37"/>
                                </w:rPr>
                                <w:t xml:space="preserve"> </w:t>
                              </w:r>
                              <w:r>
                                <w:t>a</w:t>
                              </w:r>
                              <w:r>
                                <w:rPr>
                                  <w:spacing w:val="44"/>
                                </w:rPr>
                                <w:t xml:space="preserve"> </w:t>
                              </w:r>
                              <w:r>
                                <w:t>su</w:t>
                              </w:r>
                              <w:r>
                                <w:rPr>
                                  <w:spacing w:val="42"/>
                                </w:rPr>
                                <w:t xml:space="preserve"> </w:t>
                              </w:r>
                              <w:r>
                                <w:t>función</w:t>
                              </w:r>
                              <w:r>
                                <w:rPr>
                                  <w:spacing w:val="42"/>
                                </w:rPr>
                                <w:t xml:space="preserve"> </w:t>
                              </w:r>
                              <w:r>
                                <w:t>dentro</w:t>
                              </w:r>
                              <w:r>
                                <w:rPr>
                                  <w:spacing w:val="36"/>
                                </w:rPr>
                                <w:t xml:space="preserve"> </w:t>
                              </w:r>
                              <w:r>
                                <w:t>de</w:t>
                              </w:r>
                              <w:r>
                                <w:rPr>
                                  <w:spacing w:val="40"/>
                                </w:rPr>
                                <w:t xml:space="preserve"> </w:t>
                              </w:r>
                              <w:r>
                                <w:t>las</w:t>
                              </w:r>
                              <w:r>
                                <w:rPr>
                                  <w:spacing w:val="-52"/>
                                </w:rPr>
                                <w:t xml:space="preserve"> </w:t>
                              </w:r>
                              <w:r>
                                <w:t>normas</w:t>
                              </w:r>
                              <w:r>
                                <w:rPr>
                                  <w:spacing w:val="1"/>
                                </w:rPr>
                                <w:t xml:space="preserve"> </w:t>
                              </w:r>
                              <w:r>
                                <w:t>y</w:t>
                              </w:r>
                              <w:r>
                                <w:rPr>
                                  <w:spacing w:val="-3"/>
                                </w:rPr>
                                <w:t xml:space="preserve"> </w:t>
                              </w:r>
                              <w:r>
                                <w:t>lineamientos</w:t>
                              </w:r>
                              <w:r>
                                <w:rPr>
                                  <w:spacing w:val="6"/>
                                </w:rPr>
                                <w:t xml:space="preserve"> </w:t>
                              </w:r>
                              <w:r>
                                <w:t>emanados</w:t>
                              </w:r>
                              <w:r>
                                <w:rPr>
                                  <w:spacing w:val="2"/>
                                </w:rPr>
                                <w:t xml:space="preserve"> </w:t>
                              </w:r>
                              <w:r>
                                <w:t>del</w:t>
                              </w:r>
                              <w:r>
                                <w:rPr>
                                  <w:spacing w:val="-2"/>
                                </w:rPr>
                                <w:t xml:space="preserve"> </w:t>
                              </w:r>
                              <w:r>
                                <w:t>Sostenedor</w:t>
                              </w:r>
                              <w:r>
                                <w:rPr>
                                  <w:spacing w:val="4"/>
                                </w:rPr>
                                <w:t xml:space="preserve"> </w:t>
                              </w:r>
                              <w:r>
                                <w:t>y</w:t>
                              </w:r>
                              <w:r>
                                <w:rPr>
                                  <w:spacing w:val="8"/>
                                </w:rPr>
                                <w:t xml:space="preserve"> </w:t>
                              </w:r>
                              <w:r>
                                <w:t>Mineduc.</w:t>
                              </w:r>
                            </w:p>
                            <w:p w14:paraId="13500070" w14:textId="77777777" w:rsidR="00680496" w:rsidRDefault="00680496" w:rsidP="005F0F73">
                              <w:pPr>
                                <w:numPr>
                                  <w:ilvl w:val="0"/>
                                  <w:numId w:val="312"/>
                                </w:numPr>
                                <w:tabs>
                                  <w:tab w:val="left" w:pos="567"/>
                                </w:tabs>
                                <w:spacing w:before="34"/>
                              </w:pPr>
                              <w:r>
                                <w:t>Ejercer</w:t>
                              </w:r>
                              <w:r>
                                <w:rPr>
                                  <w:spacing w:val="-1"/>
                                </w:rPr>
                                <w:t xml:space="preserve"> </w:t>
                              </w:r>
                              <w:r>
                                <w:t>su</w:t>
                              </w:r>
                              <w:r>
                                <w:rPr>
                                  <w:spacing w:val="-3"/>
                                </w:rPr>
                                <w:t xml:space="preserve"> </w:t>
                              </w:r>
                              <w:r>
                                <w:t>labor</w:t>
                              </w:r>
                              <w:r>
                                <w:rPr>
                                  <w:spacing w:val="2"/>
                                </w:rPr>
                                <w:t xml:space="preserve"> </w:t>
                              </w:r>
                              <w:r>
                                <w:t>con</w:t>
                              </w:r>
                              <w:r>
                                <w:rPr>
                                  <w:spacing w:val="-12"/>
                                </w:rPr>
                                <w:t xml:space="preserve"> </w:t>
                              </w:r>
                              <w:r>
                                <w:t>diligencia y</w:t>
                              </w:r>
                              <w:r>
                                <w:rPr>
                                  <w:spacing w:val="-8"/>
                                </w:rPr>
                                <w:t xml:space="preserve"> </w:t>
                              </w:r>
                              <w:r>
                                <w:t>colaborar</w:t>
                              </w:r>
                              <w:r>
                                <w:rPr>
                                  <w:spacing w:val="2"/>
                                </w:rPr>
                                <w:t xml:space="preserve"> </w:t>
                              </w:r>
                              <w:r>
                                <w:t>con</w:t>
                              </w:r>
                              <w:r>
                                <w:rPr>
                                  <w:spacing w:val="-12"/>
                                </w:rPr>
                                <w:t xml:space="preserve"> </w:t>
                              </w:r>
                              <w:r>
                                <w:t>el</w:t>
                              </w:r>
                              <w:r>
                                <w:rPr>
                                  <w:spacing w:val="-7"/>
                                </w:rPr>
                                <w:t xml:space="preserve"> </w:t>
                              </w:r>
                              <w:r>
                                <w:t>proceso</w:t>
                              </w:r>
                              <w:r>
                                <w:rPr>
                                  <w:spacing w:val="-2"/>
                                </w:rPr>
                                <w:t xml:space="preserve"> </w:t>
                              </w:r>
                              <w:r>
                                <w:t>educacional</w:t>
                              </w:r>
                              <w:r>
                                <w:rPr>
                                  <w:spacing w:val="-7"/>
                                </w:rPr>
                                <w:t xml:space="preserve"> </w:t>
                              </w:r>
                              <w:r>
                                <w:t>del</w:t>
                              </w:r>
                              <w:r>
                                <w:rPr>
                                  <w:spacing w:val="4"/>
                                </w:rPr>
                                <w:t xml:space="preserve"> </w:t>
                              </w:r>
                              <w:r>
                                <w:t>establecimiento.</w:t>
                              </w:r>
                            </w:p>
                            <w:p w14:paraId="7F2D8A52" w14:textId="77777777" w:rsidR="00680496" w:rsidRDefault="00680496" w:rsidP="005F0F73">
                              <w:pPr>
                                <w:numPr>
                                  <w:ilvl w:val="0"/>
                                  <w:numId w:val="312"/>
                                </w:numPr>
                                <w:tabs>
                                  <w:tab w:val="left" w:pos="567"/>
                                </w:tabs>
                                <w:spacing w:before="126" w:line="278" w:lineRule="auto"/>
                                <w:ind w:right="148"/>
                              </w:pPr>
                              <w:r>
                                <w:t>Informar,</w:t>
                              </w:r>
                              <w:r>
                                <w:rPr>
                                  <w:spacing w:val="9"/>
                                </w:rPr>
                                <w:t xml:space="preserve"> </w:t>
                              </w:r>
                              <w:r>
                                <w:t>a</w:t>
                              </w:r>
                              <w:r>
                                <w:rPr>
                                  <w:spacing w:val="9"/>
                                </w:rPr>
                                <w:t xml:space="preserve"> </w:t>
                              </w:r>
                              <w:r>
                                <w:t>quien</w:t>
                              </w:r>
                              <w:r>
                                <w:rPr>
                                  <w:spacing w:val="6"/>
                                </w:rPr>
                                <w:t xml:space="preserve"> </w:t>
                              </w:r>
                              <w:r>
                                <w:t>corresponda,</w:t>
                              </w:r>
                              <w:r>
                                <w:rPr>
                                  <w:spacing w:val="8"/>
                                </w:rPr>
                                <w:t xml:space="preserve"> </w:t>
                              </w:r>
                              <w:r>
                                <w:t>cualquier</w:t>
                              </w:r>
                              <w:r>
                                <w:rPr>
                                  <w:spacing w:val="9"/>
                                </w:rPr>
                                <w:t xml:space="preserve"> </w:t>
                              </w:r>
                              <w:r>
                                <w:t>situación</w:t>
                              </w:r>
                              <w:r>
                                <w:rPr>
                                  <w:spacing w:val="6"/>
                                </w:rPr>
                                <w:t xml:space="preserve"> </w:t>
                              </w:r>
                              <w:r>
                                <w:t>que</w:t>
                              </w:r>
                              <w:r>
                                <w:rPr>
                                  <w:spacing w:val="53"/>
                                </w:rPr>
                                <w:t xml:space="preserve"> </w:t>
                              </w:r>
                              <w:r>
                                <w:t>afecte</w:t>
                              </w:r>
                              <w:r>
                                <w:rPr>
                                  <w:spacing w:val="4"/>
                                </w:rPr>
                                <w:t xml:space="preserve"> </w:t>
                              </w:r>
                              <w:r>
                                <w:t>la</w:t>
                              </w:r>
                              <w:r>
                                <w:rPr>
                                  <w:spacing w:val="9"/>
                                </w:rPr>
                                <w:t xml:space="preserve"> </w:t>
                              </w:r>
                              <w:r>
                                <w:t>sana</w:t>
                              </w:r>
                              <w:r>
                                <w:rPr>
                                  <w:spacing w:val="9"/>
                                </w:rPr>
                                <w:t xml:space="preserve"> </w:t>
                              </w:r>
                              <w:r>
                                <w:t>convivencia,</w:t>
                              </w:r>
                              <w:r>
                                <w:rPr>
                                  <w:spacing w:val="8"/>
                                </w:rPr>
                                <w:t xml:space="preserve"> </w:t>
                              </w:r>
                              <w:r>
                                <w:t>la</w:t>
                              </w:r>
                              <w:r>
                                <w:rPr>
                                  <w:spacing w:val="9"/>
                                </w:rPr>
                                <w:t xml:space="preserve"> </w:t>
                              </w:r>
                              <w:r>
                                <w:t>normativa</w:t>
                              </w:r>
                              <w:r>
                                <w:rPr>
                                  <w:spacing w:val="9"/>
                                </w:rPr>
                                <w:t xml:space="preserve"> </w:t>
                              </w:r>
                              <w:r>
                                <w:t>de</w:t>
                              </w:r>
                              <w:r>
                                <w:rPr>
                                  <w:spacing w:val="-52"/>
                                </w:rPr>
                                <w:t xml:space="preserve"> </w:t>
                              </w:r>
                              <w:r>
                                <w:t>Reglamento</w:t>
                              </w:r>
                              <w:r>
                                <w:rPr>
                                  <w:spacing w:val="-6"/>
                                </w:rPr>
                                <w:t xml:space="preserve"> </w:t>
                              </w:r>
                              <w:r>
                                <w:t>Interno y</w:t>
                              </w:r>
                              <w:r>
                                <w:rPr>
                                  <w:spacing w:val="-5"/>
                                </w:rPr>
                                <w:t xml:space="preserve"> </w:t>
                              </w:r>
                              <w:r>
                                <w:t>atente</w:t>
                              </w:r>
                              <w:r>
                                <w:rPr>
                                  <w:spacing w:val="-7"/>
                                </w:rPr>
                                <w:t xml:space="preserve"> </w:t>
                              </w:r>
                              <w:r>
                                <w:t>contra</w:t>
                              </w:r>
                              <w:r>
                                <w:rPr>
                                  <w:spacing w:val="7"/>
                                </w:rPr>
                                <w:t xml:space="preserve"> </w:t>
                              </w:r>
                              <w:r>
                                <w:t>los</w:t>
                              </w:r>
                              <w:r>
                                <w:rPr>
                                  <w:spacing w:val="-9"/>
                                </w:rPr>
                                <w:t xml:space="preserve"> </w:t>
                              </w:r>
                              <w:r>
                                <w:t>principios establecidos</w:t>
                              </w:r>
                              <w:r>
                                <w:rPr>
                                  <w:spacing w:val="4"/>
                                </w:rPr>
                                <w:t xml:space="preserve"> </w:t>
                              </w:r>
                              <w:r>
                                <w:t>en el</w:t>
                              </w:r>
                              <w:r>
                                <w:rPr>
                                  <w:spacing w:val="-4"/>
                                </w:rPr>
                                <w:t xml:space="preserve"> </w:t>
                              </w:r>
                              <w:r>
                                <w:t>Proyecto</w:t>
                              </w:r>
                              <w:r>
                                <w:rPr>
                                  <w:spacing w:val="-5"/>
                                </w:rPr>
                                <w:t xml:space="preserve"> </w:t>
                              </w:r>
                              <w:r>
                                <w:t>Educativo</w:t>
                              </w:r>
                              <w:r>
                                <w:rPr>
                                  <w:spacing w:val="-5"/>
                                </w:rPr>
                                <w:t xml:space="preserve"> </w:t>
                              </w:r>
                              <w:r>
                                <w:t>Institucional.</w:t>
                              </w:r>
                            </w:p>
                            <w:p w14:paraId="1120707E" w14:textId="77777777" w:rsidR="00680496" w:rsidRDefault="00680496" w:rsidP="005F0F73">
                              <w:pPr>
                                <w:numPr>
                                  <w:ilvl w:val="0"/>
                                  <w:numId w:val="312"/>
                                </w:numPr>
                                <w:tabs>
                                  <w:tab w:val="left" w:pos="567"/>
                                </w:tabs>
                                <w:spacing w:before="47"/>
                              </w:pPr>
                              <w:r>
                                <w:t>Velar</w:t>
                              </w:r>
                              <w:r>
                                <w:rPr>
                                  <w:spacing w:val="-1"/>
                                </w:rPr>
                                <w:t xml:space="preserve"> </w:t>
                              </w:r>
                              <w:r>
                                <w:t>por</w:t>
                              </w:r>
                              <w:r>
                                <w:rPr>
                                  <w:spacing w:val="1"/>
                                </w:rPr>
                                <w:t xml:space="preserve"> </w:t>
                              </w:r>
                              <w:r>
                                <w:t>los</w:t>
                              </w:r>
                              <w:r>
                                <w:rPr>
                                  <w:spacing w:val="-7"/>
                                </w:rPr>
                                <w:t xml:space="preserve"> </w:t>
                              </w:r>
                              <w:r>
                                <w:t>intereses</w:t>
                              </w:r>
                              <w:r>
                                <w:rPr>
                                  <w:spacing w:val="-3"/>
                                </w:rPr>
                                <w:t xml:space="preserve"> </w:t>
                              </w:r>
                              <w:r>
                                <w:t>del</w:t>
                              </w:r>
                              <w:r>
                                <w:rPr>
                                  <w:spacing w:val="-7"/>
                                </w:rPr>
                                <w:t xml:space="preserve"> </w:t>
                              </w:r>
                              <w:r>
                                <w:t>colegio,</w:t>
                              </w:r>
                              <w:r>
                                <w:rPr>
                                  <w:spacing w:val="3"/>
                                </w:rPr>
                                <w:t xml:space="preserve"> </w:t>
                              </w:r>
                              <w:r>
                                <w:t>evitando</w:t>
                              </w:r>
                              <w:r>
                                <w:rPr>
                                  <w:spacing w:val="-8"/>
                                </w:rPr>
                                <w:t xml:space="preserve"> </w:t>
                              </w:r>
                              <w:r>
                                <w:t>pérdidas,</w:t>
                              </w:r>
                              <w:r>
                                <w:rPr>
                                  <w:spacing w:val="-1"/>
                                </w:rPr>
                                <w:t xml:space="preserve"> </w:t>
                              </w:r>
                              <w:r>
                                <w:t>deterioros,</w:t>
                              </w:r>
                              <w:r>
                                <w:rPr>
                                  <w:spacing w:val="-1"/>
                                </w:rPr>
                                <w:t xml:space="preserve"> </w:t>
                              </w:r>
                              <w:r>
                                <w:t>o</w:t>
                              </w:r>
                              <w:r>
                                <w:rPr>
                                  <w:spacing w:val="-3"/>
                                </w:rPr>
                                <w:t xml:space="preserve"> </w:t>
                              </w:r>
                              <w:r>
                                <w:t>gastos</w:t>
                              </w:r>
                              <w:r>
                                <w:rPr>
                                  <w:spacing w:val="4"/>
                                </w:rPr>
                                <w:t xml:space="preserve"> </w:t>
                              </w:r>
                              <w:r>
                                <w:t>innecesarios.</w:t>
                              </w:r>
                            </w:p>
                            <w:p w14:paraId="24883943" w14:textId="77777777" w:rsidR="00680496" w:rsidRDefault="00680496" w:rsidP="005F0F73">
                              <w:pPr>
                                <w:numPr>
                                  <w:ilvl w:val="0"/>
                                  <w:numId w:val="312"/>
                                </w:numPr>
                                <w:tabs>
                                  <w:tab w:val="left" w:pos="567"/>
                                </w:tabs>
                                <w:spacing w:before="83"/>
                              </w:pPr>
                              <w:r>
                                <w:t>Dar</w:t>
                              </w:r>
                              <w:r>
                                <w:rPr>
                                  <w:spacing w:val="-7"/>
                                </w:rPr>
                                <w:t xml:space="preserve"> </w:t>
                              </w:r>
                              <w:r>
                                <w:t>aviso</w:t>
                              </w:r>
                              <w:r>
                                <w:rPr>
                                  <w:spacing w:val="-5"/>
                                </w:rPr>
                                <w:t xml:space="preserve"> </w:t>
                              </w:r>
                              <w:r>
                                <w:t>oportuno</w:t>
                              </w:r>
                              <w:r>
                                <w:rPr>
                                  <w:spacing w:val="-5"/>
                                </w:rPr>
                                <w:t xml:space="preserve"> </w:t>
                              </w:r>
                              <w:r>
                                <w:t>al</w:t>
                              </w:r>
                              <w:r>
                                <w:rPr>
                                  <w:spacing w:val="-5"/>
                                </w:rPr>
                                <w:t xml:space="preserve"> </w:t>
                              </w:r>
                              <w:r>
                                <w:t>empleador</w:t>
                              </w:r>
                              <w:r>
                                <w:rPr>
                                  <w:spacing w:val="2"/>
                                </w:rPr>
                                <w:t xml:space="preserve"> </w:t>
                              </w:r>
                              <w:r>
                                <w:t>o</w:t>
                              </w:r>
                              <w:r>
                                <w:rPr>
                                  <w:spacing w:val="-5"/>
                                </w:rPr>
                                <w:t xml:space="preserve"> </w:t>
                              </w:r>
                              <w:r>
                                <w:t>quien</w:t>
                              </w:r>
                              <w:r>
                                <w:rPr>
                                  <w:spacing w:val="-5"/>
                                </w:rPr>
                                <w:t xml:space="preserve"> </w:t>
                              </w:r>
                              <w:r>
                                <w:t>corresponda,</w:t>
                              </w:r>
                              <w:r>
                                <w:rPr>
                                  <w:spacing w:val="-4"/>
                                </w:rPr>
                                <w:t xml:space="preserve"> </w:t>
                              </w:r>
                              <w:r>
                                <w:t>de</w:t>
                              </w:r>
                              <w:r>
                                <w:rPr>
                                  <w:spacing w:val="-7"/>
                                </w:rPr>
                                <w:t xml:space="preserve"> </w:t>
                              </w:r>
                              <w:r>
                                <w:t>su ausencia</w:t>
                              </w:r>
                              <w:r>
                                <w:rPr>
                                  <w:spacing w:val="2"/>
                                </w:rPr>
                                <w:t xml:space="preserve"> </w:t>
                              </w:r>
                              <w:r>
                                <w:t>por</w:t>
                              </w:r>
                              <w:r>
                                <w:rPr>
                                  <w:spacing w:val="2"/>
                                </w:rPr>
                                <w:t xml:space="preserve"> </w:t>
                              </w:r>
                              <w:r>
                                <w:t>causa</w:t>
                              </w:r>
                              <w:r>
                                <w:rPr>
                                  <w:spacing w:val="-12"/>
                                </w:rPr>
                                <w:t xml:space="preserve"> </w:t>
                              </w:r>
                              <w:r>
                                <w:t>justificada.</w:t>
                              </w:r>
                            </w:p>
                            <w:p w14:paraId="19098E9E" w14:textId="77777777" w:rsidR="00680496" w:rsidRDefault="00680496" w:rsidP="005F0F73">
                              <w:pPr>
                                <w:numPr>
                                  <w:ilvl w:val="0"/>
                                  <w:numId w:val="312"/>
                                </w:numPr>
                                <w:tabs>
                                  <w:tab w:val="left" w:pos="567"/>
                                </w:tabs>
                                <w:spacing w:before="73"/>
                              </w:pPr>
                              <w:r>
                                <w:t>Respetar</w:t>
                              </w:r>
                              <w:r>
                                <w:rPr>
                                  <w:spacing w:val="-1"/>
                                </w:rPr>
                                <w:t xml:space="preserve"> </w:t>
                              </w:r>
                              <w:r>
                                <w:t>y</w:t>
                              </w:r>
                              <w:r>
                                <w:rPr>
                                  <w:spacing w:val="-7"/>
                                </w:rPr>
                                <w:t xml:space="preserve"> </w:t>
                              </w:r>
                              <w:r>
                                <w:t>cumplir</w:t>
                              </w:r>
                              <w:r>
                                <w:rPr>
                                  <w:spacing w:val="-4"/>
                                </w:rPr>
                                <w:t xml:space="preserve"> </w:t>
                              </w:r>
                              <w:r>
                                <w:t>los</w:t>
                              </w:r>
                              <w:r>
                                <w:rPr>
                                  <w:spacing w:val="-4"/>
                                </w:rPr>
                                <w:t xml:space="preserve"> </w:t>
                              </w:r>
                              <w:r>
                                <w:t>horarios</w:t>
                              </w:r>
                              <w:r>
                                <w:rPr>
                                  <w:spacing w:val="-4"/>
                                </w:rPr>
                                <w:t xml:space="preserve"> </w:t>
                              </w:r>
                              <w:r>
                                <w:t>de</w:t>
                              </w:r>
                              <w:r>
                                <w:rPr>
                                  <w:spacing w:val="-5"/>
                                </w:rPr>
                                <w:t xml:space="preserve"> </w:t>
                              </w:r>
                              <w:r>
                                <w:t>entrada</w:t>
                              </w:r>
                              <w:r>
                                <w:rPr>
                                  <w:spacing w:val="-1"/>
                                </w:rPr>
                                <w:t xml:space="preserve"> </w:t>
                              </w:r>
                              <w:r>
                                <w:t>y</w:t>
                              </w:r>
                              <w:r>
                                <w:rPr>
                                  <w:spacing w:val="3"/>
                                </w:rPr>
                                <w:t xml:space="preserve"> </w:t>
                              </w:r>
                              <w:r>
                                <w:t>salida.</w:t>
                              </w:r>
                            </w:p>
                            <w:p w14:paraId="1EB0FD9F" w14:textId="77777777" w:rsidR="00680496" w:rsidRDefault="00680496" w:rsidP="005F0F73">
                              <w:pPr>
                                <w:numPr>
                                  <w:ilvl w:val="0"/>
                                  <w:numId w:val="312"/>
                                </w:numPr>
                                <w:tabs>
                                  <w:tab w:val="left" w:pos="567"/>
                                </w:tabs>
                                <w:spacing w:before="127" w:line="283" w:lineRule="auto"/>
                                <w:ind w:right="137"/>
                                <w:jc w:val="both"/>
                              </w:pPr>
                              <w:r>
                                <w:t>Mantener</w:t>
                              </w:r>
                              <w:r>
                                <w:rPr>
                                  <w:spacing w:val="1"/>
                                </w:rPr>
                                <w:t xml:space="preserve"> </w:t>
                              </w:r>
                              <w:r>
                                <w:t>sobriedad</w:t>
                              </w:r>
                              <w:r>
                                <w:rPr>
                                  <w:spacing w:val="1"/>
                                </w:rPr>
                                <w:t xml:space="preserve"> </w:t>
                              </w:r>
                              <w:r>
                                <w:t>y</w:t>
                              </w:r>
                              <w:r>
                                <w:rPr>
                                  <w:spacing w:val="1"/>
                                </w:rPr>
                                <w:t xml:space="preserve"> </w:t>
                              </w:r>
                              <w:r>
                                <w:t>corrección</w:t>
                              </w:r>
                              <w:r>
                                <w:rPr>
                                  <w:spacing w:val="1"/>
                                </w:rPr>
                                <w:t xml:space="preserve"> </w:t>
                              </w:r>
                              <w:r>
                                <w:t>en</w:t>
                              </w:r>
                              <w:r>
                                <w:rPr>
                                  <w:spacing w:val="1"/>
                                </w:rPr>
                                <w:t xml:space="preserve"> </w:t>
                              </w:r>
                              <w:r>
                                <w:t>el</w:t>
                              </w:r>
                              <w:r>
                                <w:rPr>
                                  <w:spacing w:val="1"/>
                                </w:rPr>
                                <w:t xml:space="preserve"> </w:t>
                              </w:r>
                              <w:r>
                                <w:t>desempeño</w:t>
                              </w:r>
                              <w:r>
                                <w:rPr>
                                  <w:spacing w:val="1"/>
                                </w:rPr>
                                <w:t xml:space="preserve"> </w:t>
                              </w:r>
                              <w:r>
                                <w:t>de</w:t>
                              </w:r>
                              <w:r>
                                <w:rPr>
                                  <w:spacing w:val="1"/>
                                </w:rPr>
                                <w:t xml:space="preserve"> </w:t>
                              </w:r>
                              <w:r>
                                <w:t>su</w:t>
                              </w:r>
                              <w:r>
                                <w:rPr>
                                  <w:spacing w:val="1"/>
                                </w:rPr>
                                <w:t xml:space="preserve"> </w:t>
                              </w:r>
                              <w:r>
                                <w:t>función,</w:t>
                              </w:r>
                              <w:r>
                                <w:rPr>
                                  <w:spacing w:val="1"/>
                                </w:rPr>
                                <w:t xml:space="preserve"> </w:t>
                              </w:r>
                              <w:r>
                                <w:t>propias</w:t>
                              </w:r>
                              <w:r>
                                <w:rPr>
                                  <w:spacing w:val="1"/>
                                </w:rPr>
                                <w:t xml:space="preserve"> </w:t>
                              </w:r>
                              <w:r>
                                <w:t>del</w:t>
                              </w:r>
                              <w:r>
                                <w:rPr>
                                  <w:spacing w:val="1"/>
                                </w:rPr>
                                <w:t xml:space="preserve"> </w:t>
                              </w:r>
                              <w:r>
                                <w:t>personal</w:t>
                              </w:r>
                              <w:r>
                                <w:rPr>
                                  <w:spacing w:val="1"/>
                                </w:rPr>
                                <w:t xml:space="preserve"> </w:t>
                              </w:r>
                              <w:r>
                                <w:t>de</w:t>
                              </w:r>
                              <w:r>
                                <w:rPr>
                                  <w:spacing w:val="55"/>
                                </w:rPr>
                                <w:t xml:space="preserve"> </w:t>
                              </w:r>
                              <w:r>
                                <w:t>un</w:t>
                              </w:r>
                              <w:r>
                                <w:rPr>
                                  <w:spacing w:val="1"/>
                                </w:rPr>
                                <w:t xml:space="preserve"> </w:t>
                              </w:r>
                              <w:r>
                                <w:t>establecimiento</w:t>
                              </w:r>
                              <w:r>
                                <w:rPr>
                                  <w:spacing w:val="-2"/>
                                </w:rPr>
                                <w:t xml:space="preserve"> </w:t>
                              </w:r>
                              <w:r>
                                <w:t>educacional.</w:t>
                              </w:r>
                            </w:p>
                            <w:p w14:paraId="06FE7569" w14:textId="77777777" w:rsidR="00680496" w:rsidRDefault="00680496" w:rsidP="005F0F73">
                              <w:pPr>
                                <w:numPr>
                                  <w:ilvl w:val="0"/>
                                  <w:numId w:val="312"/>
                                </w:numPr>
                                <w:tabs>
                                  <w:tab w:val="left" w:pos="567"/>
                                </w:tabs>
                                <w:spacing w:before="37" w:line="278" w:lineRule="auto"/>
                                <w:ind w:right="137"/>
                                <w:jc w:val="both"/>
                              </w:pPr>
                              <w:r>
                                <w:t>Mantener</w:t>
                              </w:r>
                              <w:r>
                                <w:rPr>
                                  <w:spacing w:val="1"/>
                                </w:rPr>
                                <w:t xml:space="preserve"> </w:t>
                              </w:r>
                              <w:r>
                                <w:t>un</w:t>
                              </w:r>
                              <w:r>
                                <w:rPr>
                                  <w:spacing w:val="1"/>
                                </w:rPr>
                                <w:t xml:space="preserve"> </w:t>
                              </w:r>
                              <w:r>
                                <w:t>prudente</w:t>
                              </w:r>
                              <w:r>
                                <w:rPr>
                                  <w:spacing w:val="1"/>
                                </w:rPr>
                                <w:t xml:space="preserve"> </w:t>
                              </w:r>
                              <w:r>
                                <w:t>y</w:t>
                              </w:r>
                              <w:r>
                                <w:rPr>
                                  <w:spacing w:val="1"/>
                                </w:rPr>
                                <w:t xml:space="preserve"> </w:t>
                              </w:r>
                              <w:r>
                                <w:t>respetuosos</w:t>
                              </w:r>
                              <w:r>
                                <w:rPr>
                                  <w:spacing w:val="1"/>
                                </w:rPr>
                                <w:t xml:space="preserve"> </w:t>
                              </w:r>
                              <w:r>
                                <w:t>comportamientos</w:t>
                              </w:r>
                              <w:r>
                                <w:rPr>
                                  <w:spacing w:val="1"/>
                                </w:rPr>
                                <w:t xml:space="preserve"> </w:t>
                              </w:r>
                              <w:r>
                                <w:t>con</w:t>
                              </w:r>
                              <w:r>
                                <w:rPr>
                                  <w:spacing w:val="1"/>
                                </w:rPr>
                                <w:t xml:space="preserve"> </w:t>
                              </w:r>
                              <w:r>
                                <w:t>toda</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en</w:t>
                              </w:r>
                              <w:r>
                                <w:rPr>
                                  <w:spacing w:val="1"/>
                                </w:rPr>
                                <w:t xml:space="preserve"> </w:t>
                              </w:r>
                              <w:r>
                                <w:t>las</w:t>
                              </w:r>
                              <w:r>
                                <w:rPr>
                                  <w:spacing w:val="1"/>
                                </w:rPr>
                                <w:t xml:space="preserve"> </w:t>
                              </w:r>
                              <w:r>
                                <w:t>dependencias</w:t>
                              </w:r>
                              <w:r>
                                <w:rPr>
                                  <w:spacing w:val="3"/>
                                </w:rPr>
                                <w:t xml:space="preserve"> </w:t>
                              </w:r>
                              <w:r>
                                <w:t>del</w:t>
                              </w:r>
                              <w:r>
                                <w:rPr>
                                  <w:spacing w:val="-7"/>
                                </w:rPr>
                                <w:t xml:space="preserve"> </w:t>
                              </w:r>
                              <w:r>
                                <w:t>colegio,</w:t>
                              </w:r>
                              <w:r>
                                <w:rPr>
                                  <w:spacing w:val="4"/>
                                </w:rPr>
                                <w:t xml:space="preserve"> </w:t>
                              </w:r>
                              <w:r>
                                <w:t>así</w:t>
                              </w:r>
                              <w:r>
                                <w:rPr>
                                  <w:spacing w:val="-2"/>
                                </w:rPr>
                                <w:t xml:space="preserve"> </w:t>
                              </w:r>
                              <w:r>
                                <w:t>como</w:t>
                              </w:r>
                              <w:r>
                                <w:rPr>
                                  <w:spacing w:val="1"/>
                                </w:rPr>
                                <w:t xml:space="preserve"> </w:t>
                              </w:r>
                              <w:r>
                                <w:t>en</w:t>
                              </w:r>
                              <w:r>
                                <w:rPr>
                                  <w:spacing w:val="-3"/>
                                </w:rPr>
                                <w:t xml:space="preserve"> </w:t>
                              </w:r>
                              <w:r>
                                <w:t>actividades</w:t>
                              </w:r>
                              <w:r>
                                <w:rPr>
                                  <w:spacing w:val="6"/>
                                </w:rPr>
                                <w:t xml:space="preserve"> </w:t>
                              </w:r>
                              <w:r>
                                <w:t>oficiales</w:t>
                              </w:r>
                              <w:r>
                                <w:rPr>
                                  <w:spacing w:val="13"/>
                                </w:rPr>
                                <w:t xml:space="preserve"> </w:t>
                              </w:r>
                              <w:r>
                                <w:t>externas.</w:t>
                              </w:r>
                            </w:p>
                            <w:p w14:paraId="6AEAFCE8" w14:textId="77777777" w:rsidR="00680496" w:rsidRDefault="00680496" w:rsidP="005F0F73">
                              <w:pPr>
                                <w:numPr>
                                  <w:ilvl w:val="0"/>
                                  <w:numId w:val="312"/>
                                </w:numPr>
                                <w:tabs>
                                  <w:tab w:val="left" w:pos="567"/>
                                </w:tabs>
                                <w:spacing w:before="32" w:line="276" w:lineRule="auto"/>
                                <w:ind w:right="140"/>
                                <w:jc w:val="both"/>
                              </w:pPr>
                              <w:r>
                                <w:t>Abstenerse de</w:t>
                              </w:r>
                              <w:r>
                                <w:rPr>
                                  <w:spacing w:val="1"/>
                                </w:rPr>
                                <w:t xml:space="preserve"> </w:t>
                              </w:r>
                              <w:r>
                                <w:t>la</w:t>
                              </w:r>
                              <w:r>
                                <w:rPr>
                                  <w:spacing w:val="1"/>
                                </w:rPr>
                                <w:t xml:space="preserve"> </w:t>
                              </w:r>
                              <w:r>
                                <w:t>comercialización</w:t>
                              </w:r>
                              <w:r>
                                <w:rPr>
                                  <w:spacing w:val="1"/>
                                </w:rPr>
                                <w:t xml:space="preserve"> </w:t>
                              </w:r>
                              <w:r>
                                <w:t>o</w:t>
                              </w:r>
                              <w:r>
                                <w:rPr>
                                  <w:spacing w:val="1"/>
                                </w:rPr>
                                <w:t xml:space="preserve"> </w:t>
                              </w:r>
                              <w:r>
                                <w:t>venta</w:t>
                              </w:r>
                              <w:r>
                                <w:rPr>
                                  <w:spacing w:val="1"/>
                                </w:rPr>
                                <w:t xml:space="preserve"> </w:t>
                              </w:r>
                              <w:r>
                                <w:t>de cualquier</w:t>
                              </w:r>
                              <w:r>
                                <w:rPr>
                                  <w:spacing w:val="1"/>
                                </w:rPr>
                                <w:t xml:space="preserve"> </w:t>
                              </w:r>
                              <w:r>
                                <w:t>tipo</w:t>
                              </w:r>
                              <w:r>
                                <w:rPr>
                                  <w:spacing w:val="1"/>
                                </w:rPr>
                                <w:t xml:space="preserve"> </w:t>
                              </w:r>
                              <w:r>
                                <w:t>de productos</w:t>
                              </w:r>
                              <w:r>
                                <w:rPr>
                                  <w:spacing w:val="1"/>
                                </w:rPr>
                                <w:t xml:space="preserve"> </w:t>
                              </w:r>
                              <w:r>
                                <w:t>o</w:t>
                              </w:r>
                              <w:r>
                                <w:rPr>
                                  <w:spacing w:val="1"/>
                                </w:rPr>
                                <w:t xml:space="preserve"> </w:t>
                              </w:r>
                              <w:r>
                                <w:t>especies</w:t>
                              </w:r>
                              <w:r>
                                <w:rPr>
                                  <w:spacing w:val="1"/>
                                </w:rPr>
                                <w:t xml:space="preserve"> </w:t>
                              </w:r>
                              <w:r>
                                <w:t>al</w:t>
                              </w:r>
                              <w:r>
                                <w:rPr>
                                  <w:spacing w:val="1"/>
                                </w:rPr>
                                <w:t xml:space="preserve"> </w:t>
                              </w:r>
                              <w:r>
                                <w:t>interior</w:t>
                              </w:r>
                              <w:r>
                                <w:rPr>
                                  <w:spacing w:val="1"/>
                                </w:rPr>
                                <w:t xml:space="preserve"> </w:t>
                              </w:r>
                              <w:r>
                                <w:t>del</w:t>
                              </w:r>
                              <w:r>
                                <w:rPr>
                                  <w:spacing w:val="1"/>
                                </w:rPr>
                                <w:t xml:space="preserve"> </w:t>
                              </w:r>
                              <w:r>
                                <w:t>Establecimiento, sólo autorizados por la Dirección y con Alimentos Saludables, en instancias y tiempos</w:t>
                              </w:r>
                              <w:r>
                                <w:rPr>
                                  <w:spacing w:val="1"/>
                                </w:rPr>
                                <w:t xml:space="preserve"> </w:t>
                              </w:r>
                              <w:r>
                                <w:t>establecidos.</w:t>
                              </w:r>
                            </w:p>
                          </w:txbxContent>
                        </wps:txbx>
                        <wps:bodyPr rot="0" vert="horz" wrap="square" lIns="0" tIns="0" rIns="0" bIns="0" anchor="t" anchorCtr="0" upright="1">
                          <a:noAutofit/>
                        </wps:bodyPr>
                      </wps:wsp>
                      <wps:wsp>
                        <wps:cNvPr id="729" name="Text Box 280"/>
                        <wps:cNvSpPr txBox="1">
                          <a:spLocks noChangeArrowheads="1"/>
                        </wps:cNvSpPr>
                        <wps:spPr bwMode="auto">
                          <a:xfrm>
                            <a:off x="1248" y="420"/>
                            <a:ext cx="10209" cy="303"/>
                          </a:xfrm>
                          <a:prstGeom prst="rect">
                            <a:avLst/>
                          </a:prstGeom>
                          <a:solidFill>
                            <a:srgbClr val="DCE4F0"/>
                          </a:solidFill>
                          <a:ln w="6096">
                            <a:solidFill>
                              <a:srgbClr val="000000"/>
                            </a:solidFill>
                            <a:miter lim="800000"/>
                            <a:headEnd/>
                            <a:tailEnd/>
                          </a:ln>
                        </wps:spPr>
                        <wps:txbx>
                          <w:txbxContent>
                            <w:p w14:paraId="02ADB2F0" w14:textId="77777777" w:rsidR="00680496" w:rsidRDefault="00680496">
                              <w:pPr>
                                <w:spacing w:before="6"/>
                                <w:ind w:left="110"/>
                                <w:rPr>
                                  <w:b/>
                                </w:rPr>
                              </w:pPr>
                              <w:r>
                                <w:rPr>
                                  <w:b/>
                                </w:rPr>
                                <w:t>Art.23.</w:t>
                              </w:r>
                              <w:r>
                                <w:rPr>
                                  <w:b/>
                                  <w:spacing w:val="-1"/>
                                </w:rPr>
                                <w:t xml:space="preserve"> </w:t>
                              </w:r>
                              <w:r>
                                <w:rPr>
                                  <w:b/>
                                </w:rPr>
                                <w:t>NORMAS</w:t>
                              </w:r>
                              <w:r>
                                <w:rPr>
                                  <w:b/>
                                  <w:spacing w:val="-5"/>
                                </w:rPr>
                                <w:t xml:space="preserve"> </w:t>
                              </w:r>
                              <w:r>
                                <w:rPr>
                                  <w:b/>
                                </w:rPr>
                                <w:t>GENERALES</w:t>
                              </w:r>
                              <w:r>
                                <w:rPr>
                                  <w:b/>
                                  <w:spacing w:val="-4"/>
                                </w:rPr>
                                <w:t xml:space="preserve"> </w:t>
                              </w:r>
                              <w:r>
                                <w:rPr>
                                  <w:b/>
                                </w:rPr>
                                <w:t>DE</w:t>
                              </w:r>
                              <w:r>
                                <w:rPr>
                                  <w:b/>
                                  <w:spacing w:val="-5"/>
                                </w:rPr>
                                <w:t xml:space="preserve"> </w:t>
                              </w:r>
                              <w:r>
                                <w:rPr>
                                  <w:b/>
                                </w:rPr>
                                <w:t>CONVIVENCIA</w:t>
                              </w:r>
                              <w:r>
                                <w:rPr>
                                  <w:b/>
                                  <w:spacing w:val="-3"/>
                                </w:rPr>
                                <w:t xml:space="preserve"> </w:t>
                              </w:r>
                              <w:r>
                                <w:rPr>
                                  <w:b/>
                                </w:rPr>
                                <w:t>DEL</w:t>
                              </w:r>
                              <w:r>
                                <w:rPr>
                                  <w:b/>
                                  <w:spacing w:val="-5"/>
                                </w:rPr>
                                <w:t xml:space="preserve"> </w:t>
                              </w:r>
                              <w:r>
                                <w:rPr>
                                  <w:b/>
                                </w:rPr>
                                <w:t>PERSONAL</w:t>
                              </w:r>
                              <w:r>
                                <w:rPr>
                                  <w:b/>
                                  <w:spacing w:val="-5"/>
                                </w:rPr>
                                <w:t xml:space="preserve"> </w:t>
                              </w:r>
                              <w:r>
                                <w:rPr>
                                  <w:b/>
                                </w:rPr>
                                <w:t>DEL</w:t>
                              </w:r>
                              <w:r>
                                <w:rPr>
                                  <w:b/>
                                  <w:spacing w:val="-1"/>
                                </w:rPr>
                                <w:t xml:space="preserve"> </w:t>
                              </w:r>
                              <w:r>
                                <w:rPr>
                                  <w:b/>
                                </w:rPr>
                                <w:t>COLEGIO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38F3CB" id="Group 279" o:spid="_x0000_s1026" style="position:absolute;left:0;text-align:left;margin-left:62.2pt;margin-top:20.8pt;width:510.95pt;height:255.95pt;z-index:-15728128;mso-wrap-distance-left:0;mso-wrap-distance-right:0;mso-position-horizontal-relative:page" coordorigin="1244,416" coordsize="10219,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">
                <v:shapetype id="_x0000_t202" coordsize="21600,21600" o:spt="202" path="m,l,21600r21600,l21600,xe">
                  <v:stroke joinstyle="miter"/>
                  <v:path gradientshapeok="t" o:connecttype="rect"/>
                </v:shapetype>
                <v:shape id="Text Box 281" o:spid="_x0000_s1027" type="#_x0000_t202" style="position:absolute;left:1248;top:722;width:10209;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" filled="f" strokeweight=".48pt">
                  <v:textbox inset="0,0,0,0">
                    <w:txbxContent>
                      <w:p w14:paraId="32FF9DA8" w14:textId="77777777" w:rsidR="00680496" w:rsidRDefault="00680496" w:rsidP="005F0F73">
                        <w:pPr>
                          <w:numPr>
                            <w:ilvl w:val="0"/>
                            <w:numId w:val="312"/>
                          </w:numPr>
                          <w:tabs>
                            <w:tab w:val="left" w:pos="567"/>
                          </w:tabs>
                          <w:spacing w:line="273" w:lineRule="auto"/>
                          <w:ind w:right="145"/>
                        </w:pPr>
                        <w:r>
                          <w:t>Realizar</w:t>
                        </w:r>
                        <w:r>
                          <w:rPr>
                            <w:spacing w:val="44"/>
                          </w:rPr>
                          <w:t xml:space="preserve"> </w:t>
                        </w:r>
                        <w:r>
                          <w:t>su</w:t>
                        </w:r>
                        <w:r>
                          <w:rPr>
                            <w:spacing w:val="42"/>
                          </w:rPr>
                          <w:t xml:space="preserve"> </w:t>
                        </w:r>
                        <w:r>
                          <w:t>labor</w:t>
                        </w:r>
                        <w:r>
                          <w:rPr>
                            <w:spacing w:val="41"/>
                          </w:rPr>
                          <w:t xml:space="preserve"> </w:t>
                        </w:r>
                        <w:r>
                          <w:t>convenida</w:t>
                        </w:r>
                        <w:r>
                          <w:rPr>
                            <w:spacing w:val="52"/>
                          </w:rPr>
                          <w:t xml:space="preserve"> </w:t>
                        </w:r>
                        <w:r>
                          <w:t>en</w:t>
                        </w:r>
                        <w:r>
                          <w:rPr>
                            <w:spacing w:val="32"/>
                          </w:rPr>
                          <w:t xml:space="preserve"> </w:t>
                        </w:r>
                        <w:r>
                          <w:t>el</w:t>
                        </w:r>
                        <w:r>
                          <w:rPr>
                            <w:spacing w:val="43"/>
                          </w:rPr>
                          <w:t xml:space="preserve"> </w:t>
                        </w:r>
                        <w:r>
                          <w:t>establecimiento</w:t>
                        </w:r>
                        <w:r>
                          <w:rPr>
                            <w:spacing w:val="41"/>
                          </w:rPr>
                          <w:t xml:space="preserve"> </w:t>
                        </w:r>
                        <w:r>
                          <w:t>educacional,</w:t>
                        </w:r>
                        <w:r>
                          <w:rPr>
                            <w:spacing w:val="43"/>
                          </w:rPr>
                          <w:t xml:space="preserve"> </w:t>
                        </w:r>
                        <w:proofErr w:type="gramStart"/>
                        <w:r>
                          <w:t>de</w:t>
                        </w:r>
                        <w:r>
                          <w:rPr>
                            <w:spacing w:val="35"/>
                          </w:rPr>
                          <w:t xml:space="preserve"> </w:t>
                        </w:r>
                        <w:r>
                          <w:t>acuerdo</w:t>
                        </w:r>
                        <w:r>
                          <w:rPr>
                            <w:spacing w:val="37"/>
                          </w:rPr>
                          <w:t xml:space="preserve"> </w:t>
                        </w:r>
                        <w:r>
                          <w:t>a</w:t>
                        </w:r>
                        <w:proofErr w:type="gramEnd"/>
                        <w:r>
                          <w:rPr>
                            <w:spacing w:val="44"/>
                          </w:rPr>
                          <w:t xml:space="preserve"> </w:t>
                        </w:r>
                        <w:r>
                          <w:t>su</w:t>
                        </w:r>
                        <w:r>
                          <w:rPr>
                            <w:spacing w:val="42"/>
                          </w:rPr>
                          <w:t xml:space="preserve"> </w:t>
                        </w:r>
                        <w:r>
                          <w:t>función</w:t>
                        </w:r>
                        <w:r>
                          <w:rPr>
                            <w:spacing w:val="42"/>
                          </w:rPr>
                          <w:t xml:space="preserve"> </w:t>
                        </w:r>
                        <w:r>
                          <w:t>dentro</w:t>
                        </w:r>
                        <w:r>
                          <w:rPr>
                            <w:spacing w:val="36"/>
                          </w:rPr>
                          <w:t xml:space="preserve"> </w:t>
                        </w:r>
                        <w:r>
                          <w:t>de</w:t>
                        </w:r>
                        <w:r>
                          <w:rPr>
                            <w:spacing w:val="40"/>
                          </w:rPr>
                          <w:t xml:space="preserve"> </w:t>
                        </w:r>
                        <w:r>
                          <w:t>las</w:t>
                        </w:r>
                        <w:r>
                          <w:rPr>
                            <w:spacing w:val="-52"/>
                          </w:rPr>
                          <w:t xml:space="preserve"> </w:t>
                        </w:r>
                        <w:r>
                          <w:t>normas</w:t>
                        </w:r>
                        <w:r>
                          <w:rPr>
                            <w:spacing w:val="1"/>
                          </w:rPr>
                          <w:t xml:space="preserve"> </w:t>
                        </w:r>
                        <w:r>
                          <w:t>y</w:t>
                        </w:r>
                        <w:r>
                          <w:rPr>
                            <w:spacing w:val="-3"/>
                          </w:rPr>
                          <w:t xml:space="preserve"> </w:t>
                        </w:r>
                        <w:r>
                          <w:t>lineamientos</w:t>
                        </w:r>
                        <w:r>
                          <w:rPr>
                            <w:spacing w:val="6"/>
                          </w:rPr>
                          <w:t xml:space="preserve"> </w:t>
                        </w:r>
                        <w:r>
                          <w:t>emanados</w:t>
                        </w:r>
                        <w:r>
                          <w:rPr>
                            <w:spacing w:val="2"/>
                          </w:rPr>
                          <w:t xml:space="preserve"> </w:t>
                        </w:r>
                        <w:r>
                          <w:t>del</w:t>
                        </w:r>
                        <w:r>
                          <w:rPr>
                            <w:spacing w:val="-2"/>
                          </w:rPr>
                          <w:t xml:space="preserve"> </w:t>
                        </w:r>
                        <w:r>
                          <w:t>Sostenedor</w:t>
                        </w:r>
                        <w:r>
                          <w:rPr>
                            <w:spacing w:val="4"/>
                          </w:rPr>
                          <w:t xml:space="preserve"> </w:t>
                        </w:r>
                        <w:r>
                          <w:t>y</w:t>
                        </w:r>
                        <w:r>
                          <w:rPr>
                            <w:spacing w:val="8"/>
                          </w:rPr>
                          <w:t xml:space="preserve"> </w:t>
                        </w:r>
                        <w:r>
                          <w:t>Mineduc.</w:t>
                        </w:r>
                      </w:p>
                      <w:p w14:paraId="13500070" w14:textId="77777777" w:rsidR="00680496" w:rsidRDefault="00680496" w:rsidP="005F0F73">
                        <w:pPr>
                          <w:numPr>
                            <w:ilvl w:val="0"/>
                            <w:numId w:val="312"/>
                          </w:numPr>
                          <w:tabs>
                            <w:tab w:val="left" w:pos="567"/>
                          </w:tabs>
                          <w:spacing w:before="34"/>
                        </w:pPr>
                        <w:r>
                          <w:t>Ejercer</w:t>
                        </w:r>
                        <w:r>
                          <w:rPr>
                            <w:spacing w:val="-1"/>
                          </w:rPr>
                          <w:t xml:space="preserve"> </w:t>
                        </w:r>
                        <w:r>
                          <w:t>su</w:t>
                        </w:r>
                        <w:r>
                          <w:rPr>
                            <w:spacing w:val="-3"/>
                          </w:rPr>
                          <w:t xml:space="preserve"> </w:t>
                        </w:r>
                        <w:r>
                          <w:t>labor</w:t>
                        </w:r>
                        <w:r>
                          <w:rPr>
                            <w:spacing w:val="2"/>
                          </w:rPr>
                          <w:t xml:space="preserve"> </w:t>
                        </w:r>
                        <w:r>
                          <w:t>con</w:t>
                        </w:r>
                        <w:r>
                          <w:rPr>
                            <w:spacing w:val="-12"/>
                          </w:rPr>
                          <w:t xml:space="preserve"> </w:t>
                        </w:r>
                        <w:r>
                          <w:t>diligencia y</w:t>
                        </w:r>
                        <w:r>
                          <w:rPr>
                            <w:spacing w:val="-8"/>
                          </w:rPr>
                          <w:t xml:space="preserve"> </w:t>
                        </w:r>
                        <w:r>
                          <w:t>colaborar</w:t>
                        </w:r>
                        <w:r>
                          <w:rPr>
                            <w:spacing w:val="2"/>
                          </w:rPr>
                          <w:t xml:space="preserve"> </w:t>
                        </w:r>
                        <w:r>
                          <w:t>con</w:t>
                        </w:r>
                        <w:r>
                          <w:rPr>
                            <w:spacing w:val="-12"/>
                          </w:rPr>
                          <w:t xml:space="preserve"> </w:t>
                        </w:r>
                        <w:r>
                          <w:t>el</w:t>
                        </w:r>
                        <w:r>
                          <w:rPr>
                            <w:spacing w:val="-7"/>
                          </w:rPr>
                          <w:t xml:space="preserve"> </w:t>
                        </w:r>
                        <w:r>
                          <w:t>proceso</w:t>
                        </w:r>
                        <w:r>
                          <w:rPr>
                            <w:spacing w:val="-2"/>
                          </w:rPr>
                          <w:t xml:space="preserve"> </w:t>
                        </w:r>
                        <w:r>
                          <w:t>educacional</w:t>
                        </w:r>
                        <w:r>
                          <w:rPr>
                            <w:spacing w:val="-7"/>
                          </w:rPr>
                          <w:t xml:space="preserve"> </w:t>
                        </w:r>
                        <w:r>
                          <w:t>del</w:t>
                        </w:r>
                        <w:r>
                          <w:rPr>
                            <w:spacing w:val="4"/>
                          </w:rPr>
                          <w:t xml:space="preserve"> </w:t>
                        </w:r>
                        <w:r>
                          <w:t>establecimiento.</w:t>
                        </w:r>
                      </w:p>
                      <w:p w14:paraId="7F2D8A52" w14:textId="77777777" w:rsidR="00680496" w:rsidRDefault="00680496" w:rsidP="005F0F73">
                        <w:pPr>
                          <w:numPr>
                            <w:ilvl w:val="0"/>
                            <w:numId w:val="312"/>
                          </w:numPr>
                          <w:tabs>
                            <w:tab w:val="left" w:pos="567"/>
                          </w:tabs>
                          <w:spacing w:before="126" w:line="278" w:lineRule="auto"/>
                          <w:ind w:right="148"/>
                        </w:pPr>
                        <w:r>
                          <w:t>Informar,</w:t>
                        </w:r>
                        <w:r>
                          <w:rPr>
                            <w:spacing w:val="9"/>
                          </w:rPr>
                          <w:t xml:space="preserve"> </w:t>
                        </w:r>
                        <w:r>
                          <w:t>a</w:t>
                        </w:r>
                        <w:r>
                          <w:rPr>
                            <w:spacing w:val="9"/>
                          </w:rPr>
                          <w:t xml:space="preserve"> </w:t>
                        </w:r>
                        <w:r>
                          <w:t>quien</w:t>
                        </w:r>
                        <w:r>
                          <w:rPr>
                            <w:spacing w:val="6"/>
                          </w:rPr>
                          <w:t xml:space="preserve"> </w:t>
                        </w:r>
                        <w:r>
                          <w:t>corresponda,</w:t>
                        </w:r>
                        <w:r>
                          <w:rPr>
                            <w:spacing w:val="8"/>
                          </w:rPr>
                          <w:t xml:space="preserve"> </w:t>
                        </w:r>
                        <w:r>
                          <w:t>cualquier</w:t>
                        </w:r>
                        <w:r>
                          <w:rPr>
                            <w:spacing w:val="9"/>
                          </w:rPr>
                          <w:t xml:space="preserve"> </w:t>
                        </w:r>
                        <w:r>
                          <w:t>situación</w:t>
                        </w:r>
                        <w:r>
                          <w:rPr>
                            <w:spacing w:val="6"/>
                          </w:rPr>
                          <w:t xml:space="preserve"> </w:t>
                        </w:r>
                        <w:r>
                          <w:t>que</w:t>
                        </w:r>
                        <w:r>
                          <w:rPr>
                            <w:spacing w:val="53"/>
                          </w:rPr>
                          <w:t xml:space="preserve"> </w:t>
                        </w:r>
                        <w:r>
                          <w:t>afecte</w:t>
                        </w:r>
                        <w:r>
                          <w:rPr>
                            <w:spacing w:val="4"/>
                          </w:rPr>
                          <w:t xml:space="preserve"> </w:t>
                        </w:r>
                        <w:r>
                          <w:t>la</w:t>
                        </w:r>
                        <w:r>
                          <w:rPr>
                            <w:spacing w:val="9"/>
                          </w:rPr>
                          <w:t xml:space="preserve"> </w:t>
                        </w:r>
                        <w:r>
                          <w:t>sana</w:t>
                        </w:r>
                        <w:r>
                          <w:rPr>
                            <w:spacing w:val="9"/>
                          </w:rPr>
                          <w:t xml:space="preserve"> </w:t>
                        </w:r>
                        <w:r>
                          <w:t>convivencia,</w:t>
                        </w:r>
                        <w:r>
                          <w:rPr>
                            <w:spacing w:val="8"/>
                          </w:rPr>
                          <w:t xml:space="preserve"> </w:t>
                        </w:r>
                        <w:r>
                          <w:t>la</w:t>
                        </w:r>
                        <w:r>
                          <w:rPr>
                            <w:spacing w:val="9"/>
                          </w:rPr>
                          <w:t xml:space="preserve"> </w:t>
                        </w:r>
                        <w:r>
                          <w:t>normativa</w:t>
                        </w:r>
                        <w:r>
                          <w:rPr>
                            <w:spacing w:val="9"/>
                          </w:rPr>
                          <w:t xml:space="preserve"> </w:t>
                        </w:r>
                        <w:r>
                          <w:t>de</w:t>
                        </w:r>
                        <w:r>
                          <w:rPr>
                            <w:spacing w:val="-52"/>
                          </w:rPr>
                          <w:t xml:space="preserve"> </w:t>
                        </w:r>
                        <w:r>
                          <w:t>Reglamento</w:t>
                        </w:r>
                        <w:r>
                          <w:rPr>
                            <w:spacing w:val="-6"/>
                          </w:rPr>
                          <w:t xml:space="preserve"> </w:t>
                        </w:r>
                        <w:r>
                          <w:t>Interno y</w:t>
                        </w:r>
                        <w:r>
                          <w:rPr>
                            <w:spacing w:val="-5"/>
                          </w:rPr>
                          <w:t xml:space="preserve"> </w:t>
                        </w:r>
                        <w:r>
                          <w:t>atente</w:t>
                        </w:r>
                        <w:r>
                          <w:rPr>
                            <w:spacing w:val="-7"/>
                          </w:rPr>
                          <w:t xml:space="preserve"> </w:t>
                        </w:r>
                        <w:r>
                          <w:t>contra</w:t>
                        </w:r>
                        <w:r>
                          <w:rPr>
                            <w:spacing w:val="7"/>
                          </w:rPr>
                          <w:t xml:space="preserve"> </w:t>
                        </w:r>
                        <w:r>
                          <w:t>los</w:t>
                        </w:r>
                        <w:r>
                          <w:rPr>
                            <w:spacing w:val="-9"/>
                          </w:rPr>
                          <w:t xml:space="preserve"> </w:t>
                        </w:r>
                        <w:r>
                          <w:t>principios establecidos</w:t>
                        </w:r>
                        <w:r>
                          <w:rPr>
                            <w:spacing w:val="4"/>
                          </w:rPr>
                          <w:t xml:space="preserve"> </w:t>
                        </w:r>
                        <w:r>
                          <w:t>en el</w:t>
                        </w:r>
                        <w:r>
                          <w:rPr>
                            <w:spacing w:val="-4"/>
                          </w:rPr>
                          <w:t xml:space="preserve"> </w:t>
                        </w:r>
                        <w:r>
                          <w:t>Proyecto</w:t>
                        </w:r>
                        <w:r>
                          <w:rPr>
                            <w:spacing w:val="-5"/>
                          </w:rPr>
                          <w:t xml:space="preserve"> </w:t>
                        </w:r>
                        <w:r>
                          <w:t>Educativo</w:t>
                        </w:r>
                        <w:r>
                          <w:rPr>
                            <w:spacing w:val="-5"/>
                          </w:rPr>
                          <w:t xml:space="preserve"> </w:t>
                        </w:r>
                        <w:r>
                          <w:t>Institucional.</w:t>
                        </w:r>
                      </w:p>
                      <w:p w14:paraId="1120707E" w14:textId="77777777" w:rsidR="00680496" w:rsidRDefault="00680496" w:rsidP="005F0F73">
                        <w:pPr>
                          <w:numPr>
                            <w:ilvl w:val="0"/>
                            <w:numId w:val="312"/>
                          </w:numPr>
                          <w:tabs>
                            <w:tab w:val="left" w:pos="567"/>
                          </w:tabs>
                          <w:spacing w:before="47"/>
                        </w:pPr>
                        <w:r>
                          <w:t>Velar</w:t>
                        </w:r>
                        <w:r>
                          <w:rPr>
                            <w:spacing w:val="-1"/>
                          </w:rPr>
                          <w:t xml:space="preserve"> </w:t>
                        </w:r>
                        <w:r>
                          <w:t>por</w:t>
                        </w:r>
                        <w:r>
                          <w:rPr>
                            <w:spacing w:val="1"/>
                          </w:rPr>
                          <w:t xml:space="preserve"> </w:t>
                        </w:r>
                        <w:r>
                          <w:t>los</w:t>
                        </w:r>
                        <w:r>
                          <w:rPr>
                            <w:spacing w:val="-7"/>
                          </w:rPr>
                          <w:t xml:space="preserve"> </w:t>
                        </w:r>
                        <w:r>
                          <w:t>intereses</w:t>
                        </w:r>
                        <w:r>
                          <w:rPr>
                            <w:spacing w:val="-3"/>
                          </w:rPr>
                          <w:t xml:space="preserve"> </w:t>
                        </w:r>
                        <w:r>
                          <w:t>del</w:t>
                        </w:r>
                        <w:r>
                          <w:rPr>
                            <w:spacing w:val="-7"/>
                          </w:rPr>
                          <w:t xml:space="preserve"> </w:t>
                        </w:r>
                        <w:r>
                          <w:t>colegio,</w:t>
                        </w:r>
                        <w:r>
                          <w:rPr>
                            <w:spacing w:val="3"/>
                          </w:rPr>
                          <w:t xml:space="preserve"> </w:t>
                        </w:r>
                        <w:r>
                          <w:t>evitando</w:t>
                        </w:r>
                        <w:r>
                          <w:rPr>
                            <w:spacing w:val="-8"/>
                          </w:rPr>
                          <w:t xml:space="preserve"> </w:t>
                        </w:r>
                        <w:r>
                          <w:t>pérdidas,</w:t>
                        </w:r>
                        <w:r>
                          <w:rPr>
                            <w:spacing w:val="-1"/>
                          </w:rPr>
                          <w:t xml:space="preserve"> </w:t>
                        </w:r>
                        <w:r>
                          <w:t>deterioros,</w:t>
                        </w:r>
                        <w:r>
                          <w:rPr>
                            <w:spacing w:val="-1"/>
                          </w:rPr>
                          <w:t xml:space="preserve"> </w:t>
                        </w:r>
                        <w:r>
                          <w:t>o</w:t>
                        </w:r>
                        <w:r>
                          <w:rPr>
                            <w:spacing w:val="-3"/>
                          </w:rPr>
                          <w:t xml:space="preserve"> </w:t>
                        </w:r>
                        <w:r>
                          <w:t>gastos</w:t>
                        </w:r>
                        <w:r>
                          <w:rPr>
                            <w:spacing w:val="4"/>
                          </w:rPr>
                          <w:t xml:space="preserve"> </w:t>
                        </w:r>
                        <w:r>
                          <w:t>innecesarios.</w:t>
                        </w:r>
                      </w:p>
                      <w:p w14:paraId="24883943" w14:textId="77777777" w:rsidR="00680496" w:rsidRDefault="00680496" w:rsidP="005F0F73">
                        <w:pPr>
                          <w:numPr>
                            <w:ilvl w:val="0"/>
                            <w:numId w:val="312"/>
                          </w:numPr>
                          <w:tabs>
                            <w:tab w:val="left" w:pos="567"/>
                          </w:tabs>
                          <w:spacing w:before="83"/>
                        </w:pPr>
                        <w:r>
                          <w:t>Dar</w:t>
                        </w:r>
                        <w:r>
                          <w:rPr>
                            <w:spacing w:val="-7"/>
                          </w:rPr>
                          <w:t xml:space="preserve"> </w:t>
                        </w:r>
                        <w:r>
                          <w:t>aviso</w:t>
                        </w:r>
                        <w:r>
                          <w:rPr>
                            <w:spacing w:val="-5"/>
                          </w:rPr>
                          <w:t xml:space="preserve"> </w:t>
                        </w:r>
                        <w:r>
                          <w:t>oportuno</w:t>
                        </w:r>
                        <w:r>
                          <w:rPr>
                            <w:spacing w:val="-5"/>
                          </w:rPr>
                          <w:t xml:space="preserve"> </w:t>
                        </w:r>
                        <w:r>
                          <w:t>al</w:t>
                        </w:r>
                        <w:r>
                          <w:rPr>
                            <w:spacing w:val="-5"/>
                          </w:rPr>
                          <w:t xml:space="preserve"> </w:t>
                        </w:r>
                        <w:r>
                          <w:t>empleador</w:t>
                        </w:r>
                        <w:r>
                          <w:rPr>
                            <w:spacing w:val="2"/>
                          </w:rPr>
                          <w:t xml:space="preserve"> </w:t>
                        </w:r>
                        <w:r>
                          <w:t>o</w:t>
                        </w:r>
                        <w:r>
                          <w:rPr>
                            <w:spacing w:val="-5"/>
                          </w:rPr>
                          <w:t xml:space="preserve"> </w:t>
                        </w:r>
                        <w:r>
                          <w:t>quien</w:t>
                        </w:r>
                        <w:r>
                          <w:rPr>
                            <w:spacing w:val="-5"/>
                          </w:rPr>
                          <w:t xml:space="preserve"> </w:t>
                        </w:r>
                        <w:r>
                          <w:t>corresponda,</w:t>
                        </w:r>
                        <w:r>
                          <w:rPr>
                            <w:spacing w:val="-4"/>
                          </w:rPr>
                          <w:t xml:space="preserve"> </w:t>
                        </w:r>
                        <w:r>
                          <w:t>de</w:t>
                        </w:r>
                        <w:r>
                          <w:rPr>
                            <w:spacing w:val="-7"/>
                          </w:rPr>
                          <w:t xml:space="preserve"> </w:t>
                        </w:r>
                        <w:r>
                          <w:t>su ausencia</w:t>
                        </w:r>
                        <w:r>
                          <w:rPr>
                            <w:spacing w:val="2"/>
                          </w:rPr>
                          <w:t xml:space="preserve"> </w:t>
                        </w:r>
                        <w:r>
                          <w:t>por</w:t>
                        </w:r>
                        <w:r>
                          <w:rPr>
                            <w:spacing w:val="2"/>
                          </w:rPr>
                          <w:t xml:space="preserve"> </w:t>
                        </w:r>
                        <w:r>
                          <w:t>causa</w:t>
                        </w:r>
                        <w:r>
                          <w:rPr>
                            <w:spacing w:val="-12"/>
                          </w:rPr>
                          <w:t xml:space="preserve"> </w:t>
                        </w:r>
                        <w:r>
                          <w:t>justificada.</w:t>
                        </w:r>
                      </w:p>
                      <w:p w14:paraId="19098E9E" w14:textId="77777777" w:rsidR="00680496" w:rsidRDefault="00680496" w:rsidP="005F0F73">
                        <w:pPr>
                          <w:numPr>
                            <w:ilvl w:val="0"/>
                            <w:numId w:val="312"/>
                          </w:numPr>
                          <w:tabs>
                            <w:tab w:val="left" w:pos="567"/>
                          </w:tabs>
                          <w:spacing w:before="73"/>
                        </w:pPr>
                        <w:r>
                          <w:t>Respetar</w:t>
                        </w:r>
                        <w:r>
                          <w:rPr>
                            <w:spacing w:val="-1"/>
                          </w:rPr>
                          <w:t xml:space="preserve"> </w:t>
                        </w:r>
                        <w:r>
                          <w:t>y</w:t>
                        </w:r>
                        <w:r>
                          <w:rPr>
                            <w:spacing w:val="-7"/>
                          </w:rPr>
                          <w:t xml:space="preserve"> </w:t>
                        </w:r>
                        <w:r>
                          <w:t>cumplir</w:t>
                        </w:r>
                        <w:r>
                          <w:rPr>
                            <w:spacing w:val="-4"/>
                          </w:rPr>
                          <w:t xml:space="preserve"> </w:t>
                        </w:r>
                        <w:r>
                          <w:t>los</w:t>
                        </w:r>
                        <w:r>
                          <w:rPr>
                            <w:spacing w:val="-4"/>
                          </w:rPr>
                          <w:t xml:space="preserve"> </w:t>
                        </w:r>
                        <w:r>
                          <w:t>horarios</w:t>
                        </w:r>
                        <w:r>
                          <w:rPr>
                            <w:spacing w:val="-4"/>
                          </w:rPr>
                          <w:t xml:space="preserve"> </w:t>
                        </w:r>
                        <w:r>
                          <w:t>de</w:t>
                        </w:r>
                        <w:r>
                          <w:rPr>
                            <w:spacing w:val="-5"/>
                          </w:rPr>
                          <w:t xml:space="preserve"> </w:t>
                        </w:r>
                        <w:r>
                          <w:t>entrada</w:t>
                        </w:r>
                        <w:r>
                          <w:rPr>
                            <w:spacing w:val="-1"/>
                          </w:rPr>
                          <w:t xml:space="preserve"> </w:t>
                        </w:r>
                        <w:r>
                          <w:t>y</w:t>
                        </w:r>
                        <w:r>
                          <w:rPr>
                            <w:spacing w:val="3"/>
                          </w:rPr>
                          <w:t xml:space="preserve"> </w:t>
                        </w:r>
                        <w:r>
                          <w:t>salida.</w:t>
                        </w:r>
                      </w:p>
                      <w:p w14:paraId="1EB0FD9F" w14:textId="77777777" w:rsidR="00680496" w:rsidRDefault="00680496" w:rsidP="005F0F73">
                        <w:pPr>
                          <w:numPr>
                            <w:ilvl w:val="0"/>
                            <w:numId w:val="312"/>
                          </w:numPr>
                          <w:tabs>
                            <w:tab w:val="left" w:pos="567"/>
                          </w:tabs>
                          <w:spacing w:before="127" w:line="283" w:lineRule="auto"/>
                          <w:ind w:right="137"/>
                          <w:jc w:val="both"/>
                        </w:pPr>
                        <w:r>
                          <w:t>Mantener</w:t>
                        </w:r>
                        <w:r>
                          <w:rPr>
                            <w:spacing w:val="1"/>
                          </w:rPr>
                          <w:t xml:space="preserve"> </w:t>
                        </w:r>
                        <w:r>
                          <w:t>sobriedad</w:t>
                        </w:r>
                        <w:r>
                          <w:rPr>
                            <w:spacing w:val="1"/>
                          </w:rPr>
                          <w:t xml:space="preserve"> </w:t>
                        </w:r>
                        <w:r>
                          <w:t>y</w:t>
                        </w:r>
                        <w:r>
                          <w:rPr>
                            <w:spacing w:val="1"/>
                          </w:rPr>
                          <w:t xml:space="preserve"> </w:t>
                        </w:r>
                        <w:r>
                          <w:t>corrección</w:t>
                        </w:r>
                        <w:r>
                          <w:rPr>
                            <w:spacing w:val="1"/>
                          </w:rPr>
                          <w:t xml:space="preserve"> </w:t>
                        </w:r>
                        <w:r>
                          <w:t>en</w:t>
                        </w:r>
                        <w:r>
                          <w:rPr>
                            <w:spacing w:val="1"/>
                          </w:rPr>
                          <w:t xml:space="preserve"> </w:t>
                        </w:r>
                        <w:r>
                          <w:t>el</w:t>
                        </w:r>
                        <w:r>
                          <w:rPr>
                            <w:spacing w:val="1"/>
                          </w:rPr>
                          <w:t xml:space="preserve"> </w:t>
                        </w:r>
                        <w:r>
                          <w:t>desempeño</w:t>
                        </w:r>
                        <w:r>
                          <w:rPr>
                            <w:spacing w:val="1"/>
                          </w:rPr>
                          <w:t xml:space="preserve"> </w:t>
                        </w:r>
                        <w:r>
                          <w:t>de</w:t>
                        </w:r>
                        <w:r>
                          <w:rPr>
                            <w:spacing w:val="1"/>
                          </w:rPr>
                          <w:t xml:space="preserve"> </w:t>
                        </w:r>
                        <w:r>
                          <w:t>su</w:t>
                        </w:r>
                        <w:r>
                          <w:rPr>
                            <w:spacing w:val="1"/>
                          </w:rPr>
                          <w:t xml:space="preserve"> </w:t>
                        </w:r>
                        <w:r>
                          <w:t>función,</w:t>
                        </w:r>
                        <w:r>
                          <w:rPr>
                            <w:spacing w:val="1"/>
                          </w:rPr>
                          <w:t xml:space="preserve"> </w:t>
                        </w:r>
                        <w:r>
                          <w:t>propias</w:t>
                        </w:r>
                        <w:r>
                          <w:rPr>
                            <w:spacing w:val="1"/>
                          </w:rPr>
                          <w:t xml:space="preserve"> </w:t>
                        </w:r>
                        <w:r>
                          <w:t>del</w:t>
                        </w:r>
                        <w:r>
                          <w:rPr>
                            <w:spacing w:val="1"/>
                          </w:rPr>
                          <w:t xml:space="preserve"> </w:t>
                        </w:r>
                        <w:r>
                          <w:t>personal</w:t>
                        </w:r>
                        <w:r>
                          <w:rPr>
                            <w:spacing w:val="1"/>
                          </w:rPr>
                          <w:t xml:space="preserve"> </w:t>
                        </w:r>
                        <w:r>
                          <w:t>de</w:t>
                        </w:r>
                        <w:r>
                          <w:rPr>
                            <w:spacing w:val="55"/>
                          </w:rPr>
                          <w:t xml:space="preserve"> </w:t>
                        </w:r>
                        <w:r>
                          <w:t>un</w:t>
                        </w:r>
                        <w:r>
                          <w:rPr>
                            <w:spacing w:val="1"/>
                          </w:rPr>
                          <w:t xml:space="preserve"> </w:t>
                        </w:r>
                        <w:r>
                          <w:t>establecimiento</w:t>
                        </w:r>
                        <w:r>
                          <w:rPr>
                            <w:spacing w:val="-2"/>
                          </w:rPr>
                          <w:t xml:space="preserve"> </w:t>
                        </w:r>
                        <w:r>
                          <w:t>educacional.</w:t>
                        </w:r>
                      </w:p>
                      <w:p w14:paraId="06FE7569" w14:textId="77777777" w:rsidR="00680496" w:rsidRDefault="00680496" w:rsidP="005F0F73">
                        <w:pPr>
                          <w:numPr>
                            <w:ilvl w:val="0"/>
                            <w:numId w:val="312"/>
                          </w:numPr>
                          <w:tabs>
                            <w:tab w:val="left" w:pos="567"/>
                          </w:tabs>
                          <w:spacing w:before="37" w:line="278" w:lineRule="auto"/>
                          <w:ind w:right="137"/>
                          <w:jc w:val="both"/>
                        </w:pPr>
                        <w:r>
                          <w:t>Mantener</w:t>
                        </w:r>
                        <w:r>
                          <w:rPr>
                            <w:spacing w:val="1"/>
                          </w:rPr>
                          <w:t xml:space="preserve"> </w:t>
                        </w:r>
                        <w:r>
                          <w:t>un</w:t>
                        </w:r>
                        <w:r>
                          <w:rPr>
                            <w:spacing w:val="1"/>
                          </w:rPr>
                          <w:t xml:space="preserve"> </w:t>
                        </w:r>
                        <w:r>
                          <w:t>prudente</w:t>
                        </w:r>
                        <w:r>
                          <w:rPr>
                            <w:spacing w:val="1"/>
                          </w:rPr>
                          <w:t xml:space="preserve"> </w:t>
                        </w:r>
                        <w:r>
                          <w:t>y</w:t>
                        </w:r>
                        <w:r>
                          <w:rPr>
                            <w:spacing w:val="1"/>
                          </w:rPr>
                          <w:t xml:space="preserve"> </w:t>
                        </w:r>
                        <w:r>
                          <w:t>respetuosos</w:t>
                        </w:r>
                        <w:r>
                          <w:rPr>
                            <w:spacing w:val="1"/>
                          </w:rPr>
                          <w:t xml:space="preserve"> </w:t>
                        </w:r>
                        <w:r>
                          <w:t>comportamientos</w:t>
                        </w:r>
                        <w:r>
                          <w:rPr>
                            <w:spacing w:val="1"/>
                          </w:rPr>
                          <w:t xml:space="preserve"> </w:t>
                        </w:r>
                        <w:r>
                          <w:t>con</w:t>
                        </w:r>
                        <w:r>
                          <w:rPr>
                            <w:spacing w:val="1"/>
                          </w:rPr>
                          <w:t xml:space="preserve"> </w:t>
                        </w:r>
                        <w:r>
                          <w:t>toda</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en</w:t>
                        </w:r>
                        <w:r>
                          <w:rPr>
                            <w:spacing w:val="1"/>
                          </w:rPr>
                          <w:t xml:space="preserve"> </w:t>
                        </w:r>
                        <w:r>
                          <w:t>las</w:t>
                        </w:r>
                        <w:r>
                          <w:rPr>
                            <w:spacing w:val="1"/>
                          </w:rPr>
                          <w:t xml:space="preserve"> </w:t>
                        </w:r>
                        <w:r>
                          <w:t>dependencias</w:t>
                        </w:r>
                        <w:r>
                          <w:rPr>
                            <w:spacing w:val="3"/>
                          </w:rPr>
                          <w:t xml:space="preserve"> </w:t>
                        </w:r>
                        <w:r>
                          <w:t>del</w:t>
                        </w:r>
                        <w:r>
                          <w:rPr>
                            <w:spacing w:val="-7"/>
                          </w:rPr>
                          <w:t xml:space="preserve"> </w:t>
                        </w:r>
                        <w:r>
                          <w:t>colegio,</w:t>
                        </w:r>
                        <w:r>
                          <w:rPr>
                            <w:spacing w:val="4"/>
                          </w:rPr>
                          <w:t xml:space="preserve"> </w:t>
                        </w:r>
                        <w:r>
                          <w:t>así</w:t>
                        </w:r>
                        <w:r>
                          <w:rPr>
                            <w:spacing w:val="-2"/>
                          </w:rPr>
                          <w:t xml:space="preserve"> </w:t>
                        </w:r>
                        <w:r>
                          <w:t>como</w:t>
                        </w:r>
                        <w:r>
                          <w:rPr>
                            <w:spacing w:val="1"/>
                          </w:rPr>
                          <w:t xml:space="preserve"> </w:t>
                        </w:r>
                        <w:r>
                          <w:t>en</w:t>
                        </w:r>
                        <w:r>
                          <w:rPr>
                            <w:spacing w:val="-3"/>
                          </w:rPr>
                          <w:t xml:space="preserve"> </w:t>
                        </w:r>
                        <w:r>
                          <w:t>actividades</w:t>
                        </w:r>
                        <w:r>
                          <w:rPr>
                            <w:spacing w:val="6"/>
                          </w:rPr>
                          <w:t xml:space="preserve"> </w:t>
                        </w:r>
                        <w:r>
                          <w:t>oficiales</w:t>
                        </w:r>
                        <w:r>
                          <w:rPr>
                            <w:spacing w:val="13"/>
                          </w:rPr>
                          <w:t xml:space="preserve"> </w:t>
                        </w:r>
                        <w:r>
                          <w:t>externas.</w:t>
                        </w:r>
                      </w:p>
                      <w:p w14:paraId="6AEAFCE8" w14:textId="77777777" w:rsidR="00680496" w:rsidRDefault="00680496" w:rsidP="005F0F73">
                        <w:pPr>
                          <w:numPr>
                            <w:ilvl w:val="0"/>
                            <w:numId w:val="312"/>
                          </w:numPr>
                          <w:tabs>
                            <w:tab w:val="left" w:pos="567"/>
                          </w:tabs>
                          <w:spacing w:before="32" w:line="276" w:lineRule="auto"/>
                          <w:ind w:right="140"/>
                          <w:jc w:val="both"/>
                        </w:pPr>
                        <w:r>
                          <w:t>Abstenerse de</w:t>
                        </w:r>
                        <w:r>
                          <w:rPr>
                            <w:spacing w:val="1"/>
                          </w:rPr>
                          <w:t xml:space="preserve"> </w:t>
                        </w:r>
                        <w:r>
                          <w:t>la</w:t>
                        </w:r>
                        <w:r>
                          <w:rPr>
                            <w:spacing w:val="1"/>
                          </w:rPr>
                          <w:t xml:space="preserve"> </w:t>
                        </w:r>
                        <w:r>
                          <w:t>comercialización</w:t>
                        </w:r>
                        <w:r>
                          <w:rPr>
                            <w:spacing w:val="1"/>
                          </w:rPr>
                          <w:t xml:space="preserve"> </w:t>
                        </w:r>
                        <w:r>
                          <w:t>o</w:t>
                        </w:r>
                        <w:r>
                          <w:rPr>
                            <w:spacing w:val="1"/>
                          </w:rPr>
                          <w:t xml:space="preserve"> </w:t>
                        </w:r>
                        <w:r>
                          <w:t>venta</w:t>
                        </w:r>
                        <w:r>
                          <w:rPr>
                            <w:spacing w:val="1"/>
                          </w:rPr>
                          <w:t xml:space="preserve"> </w:t>
                        </w:r>
                        <w:r>
                          <w:t>de cualquier</w:t>
                        </w:r>
                        <w:r>
                          <w:rPr>
                            <w:spacing w:val="1"/>
                          </w:rPr>
                          <w:t xml:space="preserve"> </w:t>
                        </w:r>
                        <w:r>
                          <w:t>tipo</w:t>
                        </w:r>
                        <w:r>
                          <w:rPr>
                            <w:spacing w:val="1"/>
                          </w:rPr>
                          <w:t xml:space="preserve"> </w:t>
                        </w:r>
                        <w:r>
                          <w:t>de productos</w:t>
                        </w:r>
                        <w:r>
                          <w:rPr>
                            <w:spacing w:val="1"/>
                          </w:rPr>
                          <w:t xml:space="preserve"> </w:t>
                        </w:r>
                        <w:r>
                          <w:t>o</w:t>
                        </w:r>
                        <w:r>
                          <w:rPr>
                            <w:spacing w:val="1"/>
                          </w:rPr>
                          <w:t xml:space="preserve"> </w:t>
                        </w:r>
                        <w:r>
                          <w:t>especies</w:t>
                        </w:r>
                        <w:r>
                          <w:rPr>
                            <w:spacing w:val="1"/>
                          </w:rPr>
                          <w:t xml:space="preserve"> </w:t>
                        </w:r>
                        <w:r>
                          <w:t>al</w:t>
                        </w:r>
                        <w:r>
                          <w:rPr>
                            <w:spacing w:val="1"/>
                          </w:rPr>
                          <w:t xml:space="preserve"> </w:t>
                        </w:r>
                        <w:r>
                          <w:t>interior</w:t>
                        </w:r>
                        <w:r>
                          <w:rPr>
                            <w:spacing w:val="1"/>
                          </w:rPr>
                          <w:t xml:space="preserve"> </w:t>
                        </w:r>
                        <w:r>
                          <w:t>del</w:t>
                        </w:r>
                        <w:r>
                          <w:rPr>
                            <w:spacing w:val="1"/>
                          </w:rPr>
                          <w:t xml:space="preserve"> </w:t>
                        </w:r>
                        <w:r>
                          <w:t>Establecimiento, sólo autorizados por la Dirección y con Alimentos Saludables, en instancias y tiempos</w:t>
                        </w:r>
                        <w:r>
                          <w:rPr>
                            <w:spacing w:val="1"/>
                          </w:rPr>
                          <w:t xml:space="preserve"> </w:t>
                        </w:r>
                        <w:r>
                          <w:t>establecidos.</w:t>
                        </w:r>
                      </w:p>
                    </w:txbxContent>
                  </v:textbox>
                </v:shape>
                <v:shape id="Text Box 280" o:spid="_x0000_s1028" type="#_x0000_t202" style="position:absolute;left:1248;top:420;width:102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" fillcolor="#dce4f0" strokeweight=".48pt">
                  <v:textbox inset="0,0,0,0">
                    <w:txbxContent>
                      <w:p w14:paraId="02ADB2F0" w14:textId="77777777" w:rsidR="00680496" w:rsidRDefault="00680496">
                        <w:pPr>
                          <w:spacing w:before="6"/>
                          <w:ind w:left="110"/>
                          <w:rPr>
                            <w:b/>
                          </w:rPr>
                        </w:pPr>
                        <w:r>
                          <w:rPr>
                            <w:b/>
                          </w:rPr>
                          <w:t>Art.23.</w:t>
                        </w:r>
                        <w:r>
                          <w:rPr>
                            <w:b/>
                            <w:spacing w:val="-1"/>
                          </w:rPr>
                          <w:t xml:space="preserve"> </w:t>
                        </w:r>
                        <w:r>
                          <w:rPr>
                            <w:b/>
                          </w:rPr>
                          <w:t>NORMAS</w:t>
                        </w:r>
                        <w:r>
                          <w:rPr>
                            <w:b/>
                            <w:spacing w:val="-5"/>
                          </w:rPr>
                          <w:t xml:space="preserve"> </w:t>
                        </w:r>
                        <w:r>
                          <w:rPr>
                            <w:b/>
                          </w:rPr>
                          <w:t>GENERALES</w:t>
                        </w:r>
                        <w:r>
                          <w:rPr>
                            <w:b/>
                            <w:spacing w:val="-4"/>
                          </w:rPr>
                          <w:t xml:space="preserve"> </w:t>
                        </w:r>
                        <w:r>
                          <w:rPr>
                            <w:b/>
                          </w:rPr>
                          <w:t>DE</w:t>
                        </w:r>
                        <w:r>
                          <w:rPr>
                            <w:b/>
                            <w:spacing w:val="-5"/>
                          </w:rPr>
                          <w:t xml:space="preserve"> </w:t>
                        </w:r>
                        <w:r>
                          <w:rPr>
                            <w:b/>
                          </w:rPr>
                          <w:t>CONVIVENCIA</w:t>
                        </w:r>
                        <w:r>
                          <w:rPr>
                            <w:b/>
                            <w:spacing w:val="-3"/>
                          </w:rPr>
                          <w:t xml:space="preserve"> </w:t>
                        </w:r>
                        <w:r>
                          <w:rPr>
                            <w:b/>
                          </w:rPr>
                          <w:t>DEL</w:t>
                        </w:r>
                        <w:r>
                          <w:rPr>
                            <w:b/>
                            <w:spacing w:val="-5"/>
                          </w:rPr>
                          <w:t xml:space="preserve"> </w:t>
                        </w:r>
                        <w:r>
                          <w:rPr>
                            <w:b/>
                          </w:rPr>
                          <w:t>PERSONAL</w:t>
                        </w:r>
                        <w:r>
                          <w:rPr>
                            <w:b/>
                            <w:spacing w:val="-5"/>
                          </w:rPr>
                          <w:t xml:space="preserve"> </w:t>
                        </w:r>
                        <w:r>
                          <w:rPr>
                            <w:b/>
                          </w:rPr>
                          <w:t>DEL</w:t>
                        </w:r>
                        <w:r>
                          <w:rPr>
                            <w:b/>
                            <w:spacing w:val="-1"/>
                          </w:rPr>
                          <w:t xml:space="preserve"> </w:t>
                        </w:r>
                        <w:r>
                          <w:rPr>
                            <w:b/>
                          </w:rPr>
                          <w:t>COLEGIO</w:t>
                        </w:r>
                      </w:p>
                    </w:txbxContent>
                  </v:textbox>
                </v:shape>
                <w10:wrap type="topAndBottom" anchorx="page"/>
              </v:group>
            </w:pict>
          </mc:Fallback>
        </mc:AlternateContent>
      </w:r>
      <w:r w:rsidR="002E6C8A">
        <w:rPr>
          <w:b/>
        </w:rPr>
        <w:t>DERECHOS</w:t>
      </w:r>
      <w:r w:rsidR="002E6C8A">
        <w:rPr>
          <w:b/>
          <w:spacing w:val="1"/>
        </w:rPr>
        <w:t xml:space="preserve"> </w:t>
      </w:r>
      <w:r w:rsidR="002E6C8A">
        <w:rPr>
          <w:b/>
        </w:rPr>
        <w:t>Y</w:t>
      </w:r>
      <w:r w:rsidR="002E6C8A">
        <w:rPr>
          <w:b/>
          <w:spacing w:val="-7"/>
        </w:rPr>
        <w:t xml:space="preserve"> </w:t>
      </w:r>
      <w:r w:rsidR="002E6C8A">
        <w:rPr>
          <w:b/>
        </w:rPr>
        <w:t>DEBERES</w:t>
      </w:r>
      <w:r w:rsidR="002E6C8A">
        <w:rPr>
          <w:b/>
          <w:spacing w:val="4"/>
        </w:rPr>
        <w:t xml:space="preserve"> </w:t>
      </w:r>
      <w:r w:rsidR="002E6C8A">
        <w:rPr>
          <w:b/>
        </w:rPr>
        <w:t>DE</w:t>
      </w:r>
      <w:r w:rsidR="002E6C8A">
        <w:rPr>
          <w:b/>
          <w:spacing w:val="-13"/>
        </w:rPr>
        <w:t xml:space="preserve"> </w:t>
      </w:r>
      <w:r w:rsidR="002E6C8A">
        <w:rPr>
          <w:b/>
        </w:rPr>
        <w:t>LA</w:t>
      </w:r>
      <w:r w:rsidR="002E6C8A">
        <w:rPr>
          <w:b/>
          <w:spacing w:val="-1"/>
        </w:rPr>
        <w:t xml:space="preserve"> </w:t>
      </w:r>
      <w:r w:rsidR="002E6C8A">
        <w:rPr>
          <w:b/>
        </w:rPr>
        <w:t>COMUNIDAD</w:t>
      </w:r>
      <w:r w:rsidR="002E6C8A">
        <w:rPr>
          <w:b/>
          <w:spacing w:val="-5"/>
        </w:rPr>
        <w:t xml:space="preserve"> </w:t>
      </w:r>
      <w:r w:rsidR="002E6C8A">
        <w:rPr>
          <w:b/>
        </w:rPr>
        <w:t>EDUCATIVA</w:t>
      </w:r>
    </w:p>
    <w:p w14:paraId="40AAFEEF" w14:textId="77777777" w:rsidR="0044025A" w:rsidRDefault="0044025A">
      <w:pPr>
        <w:pStyle w:val="Textoindependiente"/>
        <w:spacing w:before="9"/>
        <w:rPr>
          <w:b/>
          <w:sz w:val="25"/>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0"/>
      </w:tblGrid>
      <w:tr w:rsidR="0044025A" w14:paraId="384AF8CA" w14:textId="77777777">
        <w:trPr>
          <w:trHeight w:val="287"/>
        </w:trPr>
        <w:tc>
          <w:tcPr>
            <w:tcW w:w="10170" w:type="dxa"/>
            <w:shd w:val="clear" w:color="auto" w:fill="DCE4F0"/>
          </w:tcPr>
          <w:p w14:paraId="7B02DFA7" w14:textId="77777777" w:rsidR="0044025A" w:rsidRDefault="002E6C8A">
            <w:pPr>
              <w:pStyle w:val="TableParagraph"/>
              <w:spacing w:line="249" w:lineRule="exact"/>
              <w:ind w:left="86"/>
              <w:rPr>
                <w:b/>
              </w:rPr>
            </w:pPr>
            <w:r>
              <w:rPr>
                <w:b/>
              </w:rPr>
              <w:t>Art.24.</w:t>
            </w:r>
            <w:r>
              <w:rPr>
                <w:b/>
                <w:spacing w:val="-2"/>
              </w:rPr>
              <w:t xml:space="preserve"> </w:t>
            </w:r>
            <w:r>
              <w:rPr>
                <w:b/>
              </w:rPr>
              <w:t>PROHIBICIONES</w:t>
            </w:r>
            <w:r>
              <w:rPr>
                <w:b/>
                <w:spacing w:val="-6"/>
              </w:rPr>
              <w:t xml:space="preserve"> </w:t>
            </w:r>
            <w:r>
              <w:rPr>
                <w:b/>
              </w:rPr>
              <w:t>GENERALES</w:t>
            </w:r>
          </w:p>
        </w:tc>
      </w:tr>
      <w:tr w:rsidR="0044025A" w14:paraId="6B0EDBA9" w14:textId="77777777">
        <w:trPr>
          <w:trHeight w:val="2136"/>
        </w:trPr>
        <w:tc>
          <w:tcPr>
            <w:tcW w:w="10170" w:type="dxa"/>
          </w:tcPr>
          <w:p w14:paraId="2F371F3F" w14:textId="77777777" w:rsidR="0044025A" w:rsidRDefault="002E6C8A" w:rsidP="005F0F73">
            <w:pPr>
              <w:pStyle w:val="TableParagraph"/>
              <w:numPr>
                <w:ilvl w:val="0"/>
                <w:numId w:val="311"/>
              </w:numPr>
              <w:tabs>
                <w:tab w:val="left" w:pos="528"/>
              </w:tabs>
              <w:spacing w:before="1"/>
              <w:ind w:hanging="289"/>
            </w:pPr>
            <w:r>
              <w:t>Faltar</w:t>
            </w:r>
            <w:r>
              <w:rPr>
                <w:spacing w:val="-3"/>
              </w:rPr>
              <w:t xml:space="preserve"> </w:t>
            </w:r>
            <w:r>
              <w:t>al</w:t>
            </w:r>
            <w:r>
              <w:rPr>
                <w:spacing w:val="-5"/>
              </w:rPr>
              <w:t xml:space="preserve"> </w:t>
            </w:r>
            <w:r>
              <w:t>trabajo</w:t>
            </w:r>
            <w:r>
              <w:rPr>
                <w:spacing w:val="-6"/>
              </w:rPr>
              <w:t xml:space="preserve"> </w:t>
            </w:r>
            <w:r>
              <w:t>o</w:t>
            </w:r>
            <w:r>
              <w:rPr>
                <w:spacing w:val="-5"/>
              </w:rPr>
              <w:t xml:space="preserve"> </w:t>
            </w:r>
            <w:r>
              <w:t>abandonarlo</w:t>
            </w:r>
            <w:r>
              <w:rPr>
                <w:spacing w:val="-1"/>
              </w:rPr>
              <w:t xml:space="preserve"> </w:t>
            </w:r>
            <w:r>
              <w:t>en</w:t>
            </w:r>
            <w:r>
              <w:rPr>
                <w:spacing w:val="-1"/>
              </w:rPr>
              <w:t xml:space="preserve"> </w:t>
            </w:r>
            <w:r>
              <w:t>horas</w:t>
            </w:r>
            <w:r>
              <w:rPr>
                <w:spacing w:val="-1"/>
              </w:rPr>
              <w:t xml:space="preserve"> </w:t>
            </w:r>
            <w:r>
              <w:t>de</w:t>
            </w:r>
            <w:r>
              <w:rPr>
                <w:spacing w:val="-7"/>
              </w:rPr>
              <w:t xml:space="preserve"> </w:t>
            </w:r>
            <w:r>
              <w:t>labor,</w:t>
            </w:r>
            <w:r>
              <w:rPr>
                <w:spacing w:val="1"/>
              </w:rPr>
              <w:t xml:space="preserve"> </w:t>
            </w:r>
            <w:r>
              <w:t>sin</w:t>
            </w:r>
            <w:r>
              <w:rPr>
                <w:spacing w:val="-6"/>
              </w:rPr>
              <w:t xml:space="preserve"> </w:t>
            </w:r>
            <w:r>
              <w:t>causa</w:t>
            </w:r>
            <w:r>
              <w:rPr>
                <w:spacing w:val="2"/>
              </w:rPr>
              <w:t xml:space="preserve"> </w:t>
            </w:r>
            <w:r>
              <w:t>justificada</w:t>
            </w:r>
            <w:r>
              <w:rPr>
                <w:spacing w:val="2"/>
              </w:rPr>
              <w:t xml:space="preserve"> </w:t>
            </w:r>
            <w:r>
              <w:t>o</w:t>
            </w:r>
            <w:r>
              <w:rPr>
                <w:spacing w:val="-6"/>
              </w:rPr>
              <w:t xml:space="preserve"> </w:t>
            </w:r>
            <w:r>
              <w:t>sin</w:t>
            </w:r>
            <w:r>
              <w:rPr>
                <w:spacing w:val="-6"/>
              </w:rPr>
              <w:t xml:space="preserve"> </w:t>
            </w:r>
            <w:r>
              <w:t>la</w:t>
            </w:r>
            <w:r>
              <w:rPr>
                <w:spacing w:val="2"/>
              </w:rPr>
              <w:t xml:space="preserve"> </w:t>
            </w:r>
            <w:r>
              <w:t>debida</w:t>
            </w:r>
            <w:r>
              <w:rPr>
                <w:spacing w:val="2"/>
              </w:rPr>
              <w:t xml:space="preserve"> </w:t>
            </w:r>
            <w:r>
              <w:t>autorización.</w:t>
            </w:r>
          </w:p>
          <w:p w14:paraId="70B680C3" w14:textId="77777777" w:rsidR="0044025A" w:rsidRDefault="002E6C8A" w:rsidP="005F0F73">
            <w:pPr>
              <w:pStyle w:val="TableParagraph"/>
              <w:numPr>
                <w:ilvl w:val="0"/>
                <w:numId w:val="311"/>
              </w:numPr>
              <w:tabs>
                <w:tab w:val="left" w:pos="528"/>
              </w:tabs>
              <w:spacing w:before="121"/>
              <w:ind w:hanging="289"/>
            </w:pPr>
            <w:r>
              <w:t>Suspender ilegalmente</w:t>
            </w:r>
            <w:r>
              <w:rPr>
                <w:spacing w:val="-8"/>
              </w:rPr>
              <w:t xml:space="preserve"> </w:t>
            </w:r>
            <w:r>
              <w:t>la labor</w:t>
            </w:r>
            <w:r>
              <w:rPr>
                <w:spacing w:val="1"/>
              </w:rPr>
              <w:t xml:space="preserve"> </w:t>
            </w:r>
            <w:r>
              <w:t>y</w:t>
            </w:r>
            <w:r>
              <w:rPr>
                <w:spacing w:val="-7"/>
              </w:rPr>
              <w:t xml:space="preserve"> </w:t>
            </w:r>
            <w:r>
              <w:t>/o</w:t>
            </w:r>
            <w:r>
              <w:rPr>
                <w:spacing w:val="-7"/>
              </w:rPr>
              <w:t xml:space="preserve"> </w:t>
            </w:r>
            <w:r>
              <w:t>inducir</w:t>
            </w:r>
            <w:r>
              <w:rPr>
                <w:spacing w:val="1"/>
              </w:rPr>
              <w:t xml:space="preserve"> </w:t>
            </w:r>
            <w:r>
              <w:t>a</w:t>
            </w:r>
            <w:r>
              <w:rPr>
                <w:spacing w:val="-4"/>
              </w:rPr>
              <w:t xml:space="preserve"> </w:t>
            </w:r>
            <w:r>
              <w:t>tales</w:t>
            </w:r>
            <w:r>
              <w:rPr>
                <w:spacing w:val="-2"/>
              </w:rPr>
              <w:t xml:space="preserve"> </w:t>
            </w:r>
            <w:r>
              <w:t>actividades</w:t>
            </w:r>
          </w:p>
          <w:p w14:paraId="2476A09E" w14:textId="77777777" w:rsidR="0044025A" w:rsidRDefault="002E6C8A" w:rsidP="005F0F73">
            <w:pPr>
              <w:pStyle w:val="TableParagraph"/>
              <w:numPr>
                <w:ilvl w:val="0"/>
                <w:numId w:val="311"/>
              </w:numPr>
              <w:tabs>
                <w:tab w:val="left" w:pos="528"/>
              </w:tabs>
              <w:spacing w:before="88"/>
              <w:ind w:hanging="289"/>
            </w:pPr>
            <w:r>
              <w:t>Presentarse</w:t>
            </w:r>
            <w:r>
              <w:rPr>
                <w:spacing w:val="-8"/>
              </w:rPr>
              <w:t xml:space="preserve"> </w:t>
            </w:r>
            <w:r>
              <w:t>al</w:t>
            </w:r>
            <w:r>
              <w:rPr>
                <w:spacing w:val="-6"/>
              </w:rPr>
              <w:t xml:space="preserve"> </w:t>
            </w:r>
            <w:r>
              <w:t>trabajo</w:t>
            </w:r>
            <w:r>
              <w:rPr>
                <w:spacing w:val="-1"/>
              </w:rPr>
              <w:t xml:space="preserve"> </w:t>
            </w:r>
            <w:r>
              <w:t>en</w:t>
            </w:r>
            <w:r>
              <w:rPr>
                <w:spacing w:val="-3"/>
              </w:rPr>
              <w:t xml:space="preserve"> </w:t>
            </w:r>
            <w:r>
              <w:t>estado</w:t>
            </w:r>
            <w:r>
              <w:rPr>
                <w:spacing w:val="-2"/>
              </w:rPr>
              <w:t xml:space="preserve"> </w:t>
            </w:r>
            <w:r>
              <w:t>de</w:t>
            </w:r>
            <w:r>
              <w:rPr>
                <w:spacing w:val="-9"/>
              </w:rPr>
              <w:t xml:space="preserve"> </w:t>
            </w:r>
            <w:r>
              <w:t>intemperancia, bajo</w:t>
            </w:r>
            <w:r>
              <w:rPr>
                <w:spacing w:val="-6"/>
              </w:rPr>
              <w:t xml:space="preserve"> </w:t>
            </w:r>
            <w:r>
              <w:t>la</w:t>
            </w:r>
            <w:r>
              <w:rPr>
                <w:spacing w:val="4"/>
              </w:rPr>
              <w:t xml:space="preserve"> </w:t>
            </w:r>
            <w:r>
              <w:t>influencia</w:t>
            </w:r>
            <w:r>
              <w:rPr>
                <w:spacing w:val="1"/>
              </w:rPr>
              <w:t xml:space="preserve"> </w:t>
            </w:r>
            <w:r>
              <w:t>del</w:t>
            </w:r>
            <w:r>
              <w:rPr>
                <w:spacing w:val="-5"/>
              </w:rPr>
              <w:t xml:space="preserve"> </w:t>
            </w:r>
            <w:r>
              <w:t>alcohol,</w:t>
            </w:r>
            <w:r>
              <w:rPr>
                <w:spacing w:val="3"/>
              </w:rPr>
              <w:t xml:space="preserve"> </w:t>
            </w:r>
            <w:r>
              <w:t>droga,</w:t>
            </w:r>
            <w:r>
              <w:rPr>
                <w:spacing w:val="-1"/>
              </w:rPr>
              <w:t xml:space="preserve"> </w:t>
            </w:r>
            <w:r>
              <w:t>y/o</w:t>
            </w:r>
            <w:r>
              <w:rPr>
                <w:spacing w:val="-1"/>
              </w:rPr>
              <w:t xml:space="preserve"> </w:t>
            </w:r>
            <w:r>
              <w:t>estupefaciente.</w:t>
            </w:r>
          </w:p>
          <w:p w14:paraId="75FC96E6" w14:textId="77777777" w:rsidR="0044025A" w:rsidRDefault="002E6C8A" w:rsidP="005F0F73">
            <w:pPr>
              <w:pStyle w:val="TableParagraph"/>
              <w:numPr>
                <w:ilvl w:val="0"/>
                <w:numId w:val="311"/>
              </w:numPr>
              <w:tabs>
                <w:tab w:val="left" w:pos="528"/>
              </w:tabs>
              <w:spacing w:before="93"/>
              <w:ind w:hanging="289"/>
            </w:pPr>
            <w:r>
              <w:t>Causar</w:t>
            </w:r>
            <w:r>
              <w:rPr>
                <w:spacing w:val="-1"/>
              </w:rPr>
              <w:t xml:space="preserve"> </w:t>
            </w:r>
            <w:r>
              <w:t>daño</w:t>
            </w:r>
            <w:r>
              <w:rPr>
                <w:spacing w:val="-7"/>
              </w:rPr>
              <w:t xml:space="preserve"> </w:t>
            </w:r>
            <w:r>
              <w:t>voluntario</w:t>
            </w:r>
            <w:r>
              <w:rPr>
                <w:spacing w:val="-8"/>
              </w:rPr>
              <w:t xml:space="preserve"> </w:t>
            </w:r>
            <w:r>
              <w:t>o</w:t>
            </w:r>
            <w:r>
              <w:rPr>
                <w:spacing w:val="-8"/>
              </w:rPr>
              <w:t xml:space="preserve"> </w:t>
            </w:r>
            <w:r>
              <w:t>intencional</w:t>
            </w:r>
            <w:r>
              <w:rPr>
                <w:spacing w:val="-6"/>
              </w:rPr>
              <w:t xml:space="preserve"> </w:t>
            </w:r>
            <w:r>
              <w:t>a</w:t>
            </w:r>
            <w:r>
              <w:rPr>
                <w:spacing w:val="-1"/>
              </w:rPr>
              <w:t xml:space="preserve"> </w:t>
            </w:r>
            <w:r>
              <w:t>las</w:t>
            </w:r>
            <w:r>
              <w:rPr>
                <w:spacing w:val="-3"/>
              </w:rPr>
              <w:t xml:space="preserve"> </w:t>
            </w:r>
            <w:r>
              <w:t>instalaciones</w:t>
            </w:r>
            <w:r>
              <w:rPr>
                <w:spacing w:val="2"/>
              </w:rPr>
              <w:t xml:space="preserve"> </w:t>
            </w:r>
            <w:r>
              <w:t>del</w:t>
            </w:r>
            <w:r>
              <w:rPr>
                <w:spacing w:val="-3"/>
              </w:rPr>
              <w:t xml:space="preserve"> </w:t>
            </w:r>
            <w:r>
              <w:t>establecimiento.</w:t>
            </w:r>
          </w:p>
          <w:p w14:paraId="7635FD06" w14:textId="77777777" w:rsidR="0044025A" w:rsidRDefault="002E6C8A" w:rsidP="005F0F73">
            <w:pPr>
              <w:pStyle w:val="TableParagraph"/>
              <w:numPr>
                <w:ilvl w:val="0"/>
                <w:numId w:val="311"/>
              </w:numPr>
              <w:tabs>
                <w:tab w:val="left" w:pos="528"/>
              </w:tabs>
              <w:spacing w:before="88"/>
              <w:ind w:hanging="289"/>
            </w:pPr>
            <w:r>
              <w:t>Introducir bebidas</w:t>
            </w:r>
            <w:r>
              <w:rPr>
                <w:spacing w:val="-6"/>
              </w:rPr>
              <w:t xml:space="preserve"> </w:t>
            </w:r>
            <w:r>
              <w:t>alcohólicas, drogas</w:t>
            </w:r>
            <w:r>
              <w:rPr>
                <w:spacing w:val="-2"/>
              </w:rPr>
              <w:t xml:space="preserve"> </w:t>
            </w:r>
            <w:r>
              <w:t>y</w:t>
            </w:r>
            <w:r>
              <w:rPr>
                <w:spacing w:val="-7"/>
              </w:rPr>
              <w:t xml:space="preserve"> </w:t>
            </w:r>
            <w:r>
              <w:t>/o</w:t>
            </w:r>
            <w:r>
              <w:rPr>
                <w:spacing w:val="-2"/>
              </w:rPr>
              <w:t xml:space="preserve"> </w:t>
            </w:r>
            <w:r>
              <w:t>estupefacientes</w:t>
            </w:r>
            <w:r>
              <w:rPr>
                <w:spacing w:val="-2"/>
              </w:rPr>
              <w:t xml:space="preserve"> </w:t>
            </w:r>
            <w:r>
              <w:t>al</w:t>
            </w:r>
            <w:r>
              <w:rPr>
                <w:spacing w:val="-6"/>
              </w:rPr>
              <w:t xml:space="preserve"> </w:t>
            </w:r>
            <w:r>
              <w:t>establecimiento</w:t>
            </w:r>
            <w:r>
              <w:rPr>
                <w:spacing w:val="-3"/>
              </w:rPr>
              <w:t xml:space="preserve"> </w:t>
            </w:r>
            <w:r>
              <w:t>y/o</w:t>
            </w:r>
            <w:r>
              <w:rPr>
                <w:spacing w:val="-2"/>
              </w:rPr>
              <w:t xml:space="preserve"> </w:t>
            </w:r>
            <w:r>
              <w:t>darlas</w:t>
            </w:r>
            <w:r>
              <w:rPr>
                <w:spacing w:val="-6"/>
              </w:rPr>
              <w:t xml:space="preserve"> </w:t>
            </w:r>
            <w:r>
              <w:t>a consumir.</w:t>
            </w:r>
          </w:p>
          <w:p w14:paraId="1038B89B" w14:textId="77777777" w:rsidR="0044025A" w:rsidRDefault="002E6C8A" w:rsidP="005F0F73">
            <w:pPr>
              <w:pStyle w:val="TableParagraph"/>
              <w:numPr>
                <w:ilvl w:val="0"/>
                <w:numId w:val="311"/>
              </w:numPr>
              <w:tabs>
                <w:tab w:val="left" w:pos="528"/>
              </w:tabs>
              <w:spacing w:before="87"/>
              <w:ind w:hanging="289"/>
            </w:pPr>
            <w:r>
              <w:t>Efectuar comercio</w:t>
            </w:r>
            <w:r>
              <w:rPr>
                <w:spacing w:val="-7"/>
              </w:rPr>
              <w:t xml:space="preserve"> </w:t>
            </w:r>
            <w:r>
              <w:t>dentro</w:t>
            </w:r>
            <w:r>
              <w:rPr>
                <w:spacing w:val="-3"/>
              </w:rPr>
              <w:t xml:space="preserve"> </w:t>
            </w:r>
            <w:r>
              <w:t>del</w:t>
            </w:r>
            <w:r>
              <w:rPr>
                <w:spacing w:val="-2"/>
              </w:rPr>
              <w:t xml:space="preserve"> </w:t>
            </w:r>
            <w:r>
              <w:t>establecimiento</w:t>
            </w:r>
            <w:r>
              <w:rPr>
                <w:spacing w:val="-6"/>
              </w:rPr>
              <w:t xml:space="preserve"> </w:t>
            </w:r>
            <w:r>
              <w:t>para beneficio</w:t>
            </w:r>
            <w:r>
              <w:rPr>
                <w:spacing w:val="-6"/>
              </w:rPr>
              <w:t xml:space="preserve"> </w:t>
            </w:r>
            <w:r>
              <w:t>personal.</w:t>
            </w:r>
          </w:p>
        </w:tc>
      </w:tr>
    </w:tbl>
    <w:p w14:paraId="340DDBEE" w14:textId="77777777" w:rsidR="0044025A" w:rsidRDefault="0044025A">
      <w:pPr>
        <w:sectPr w:rsidR="0044025A">
          <w:pgSz w:w="12240" w:h="15840"/>
          <w:pgMar w:top="900" w:right="440" w:bottom="940" w:left="860" w:header="0" w:footer="752" w:gutter="0"/>
          <w:cols w:space="720"/>
        </w:sectPr>
      </w:pPr>
    </w:p>
    <w:p w14:paraId="12BB04EB" w14:textId="77777777" w:rsidR="0044025A" w:rsidRDefault="0044025A">
      <w:pPr>
        <w:pStyle w:val="Textoindependiente"/>
        <w:spacing w:before="7"/>
        <w:rPr>
          <w:b/>
          <w:sz w:val="18"/>
        </w:rPr>
      </w:pPr>
    </w:p>
    <w:p w14:paraId="2BB85B7A" w14:textId="77777777" w:rsidR="0044025A" w:rsidRDefault="00982528">
      <w:pPr>
        <w:pStyle w:val="Ttulo6"/>
        <w:spacing w:before="91" w:line="251" w:lineRule="exact"/>
      </w:pPr>
      <w:r>
        <w:rPr>
          <w:noProof/>
          <w:lang w:val="en-US"/>
        </w:rPr>
        <mc:AlternateContent>
          <mc:Choice Requires="wps">
            <w:drawing>
              <wp:anchor distT="0" distB="0" distL="114300" distR="114300" simplePos="0" relativeHeight="15730176" behindDoc="0" locked="0" layoutInCell="1" allowOverlap="1" wp14:anchorId="0653397C" wp14:editId="41D110EE">
                <wp:simplePos x="0" y="0"/>
                <wp:positionH relativeFrom="page">
                  <wp:posOffset>792480</wp:posOffset>
                </wp:positionH>
                <wp:positionV relativeFrom="paragraph">
                  <wp:posOffset>-140970</wp:posOffset>
                </wp:positionV>
                <wp:extent cx="6482715" cy="201295"/>
                <wp:effectExtent l="0" t="0" r="0" b="0"/>
                <wp:wrapNone/>
                <wp:docPr id="7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201295"/>
                        </a:xfrm>
                        <a:prstGeom prst="rect">
                          <a:avLst/>
                        </a:prstGeom>
                        <a:solidFill>
                          <a:srgbClr val="DCE4F0"/>
                        </a:solidFill>
                        <a:ln w="6096">
                          <a:solidFill>
                            <a:srgbClr val="000000"/>
                          </a:solidFill>
                          <a:miter lim="800000"/>
                          <a:headEnd/>
                          <a:tailEnd/>
                        </a:ln>
                      </wps:spPr>
                      <wps:txbx>
                        <w:txbxContent>
                          <w:p w14:paraId="57E985CE" w14:textId="77777777" w:rsidR="00680496" w:rsidRDefault="00680496">
                            <w:pPr>
                              <w:ind w:left="81"/>
                            </w:pPr>
                            <w:r>
                              <w:rPr>
                                <w:b/>
                              </w:rPr>
                              <w:t>Art.25.</w:t>
                            </w:r>
                            <w:r>
                              <w:rPr>
                                <w:b/>
                                <w:spacing w:val="-6"/>
                              </w:rPr>
                              <w:t xml:space="preserve"> </w:t>
                            </w:r>
                            <w:r>
                              <w:rPr>
                                <w:b/>
                              </w:rPr>
                              <w:t xml:space="preserve">SOSTENEDOR </w:t>
                            </w:r>
                            <w:r>
                              <w:rPr>
                                <w:rFonts w:ascii="Arial MT"/>
                              </w:rPr>
                              <w:t>R</w:t>
                            </w:r>
                            <w:r>
                              <w:t>esponsable</w:t>
                            </w:r>
                            <w:r>
                              <w:rPr>
                                <w:spacing w:val="-9"/>
                              </w:rPr>
                              <w:t xml:space="preserve"> </w:t>
                            </w:r>
                            <w:r>
                              <w:t>del</w:t>
                            </w:r>
                            <w:r>
                              <w:rPr>
                                <w:spacing w:val="-6"/>
                              </w:rPr>
                              <w:t xml:space="preserve"> </w:t>
                            </w:r>
                            <w:r>
                              <w:t>funcionamiento</w:t>
                            </w:r>
                            <w:r>
                              <w:rPr>
                                <w:spacing w:val="-7"/>
                              </w:rPr>
                              <w:t xml:space="preserve"> </w:t>
                            </w:r>
                            <w:r>
                              <w:t>del</w:t>
                            </w:r>
                            <w:r>
                              <w:rPr>
                                <w:spacing w:val="-2"/>
                              </w:rPr>
                              <w:t xml:space="preserve"> </w:t>
                            </w:r>
                            <w:r>
                              <w:t>establecimiento</w:t>
                            </w:r>
                            <w:r>
                              <w:rPr>
                                <w:spacing w:val="-2"/>
                              </w:rPr>
                              <w:t xml:space="preserve"> </w:t>
                            </w:r>
                            <w:r>
                              <w:t>educacional.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53397C" id="Text Box 278" o:spid="_x0000_s1029" type="#_x0000_t202" style="position:absolute;left:0;text-align:left;margin-left:62.4pt;margin-top:-11.1pt;width:510.45pt;height:15.8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" fillcolor="#dce4f0" strokeweight=".48pt">
                <v:textbox inset="0,0,0,0">
                  <w:txbxContent>
                    <w:p w14:paraId="57E985CE" w14:textId="77777777" w:rsidR="00680496" w:rsidRDefault="00680496">
                      <w:pPr>
                        <w:ind w:left="81"/>
                      </w:pPr>
                      <w:r>
                        <w:rPr>
                          <w:b/>
                        </w:rPr>
                        <w:t>Art.25.</w:t>
                      </w:r>
                      <w:r>
                        <w:rPr>
                          <w:b/>
                          <w:spacing w:val="-6"/>
                        </w:rPr>
                        <w:t xml:space="preserve"> </w:t>
                      </w:r>
                      <w:r>
                        <w:rPr>
                          <w:b/>
                        </w:rPr>
                        <w:t xml:space="preserve">SOSTENEDOR </w:t>
                      </w:r>
                      <w:r>
                        <w:rPr>
                          <w:rFonts w:ascii="Arial MT"/>
                        </w:rPr>
                        <w:t>R</w:t>
                      </w:r>
                      <w:r>
                        <w:t>esponsable</w:t>
                      </w:r>
                      <w:r>
                        <w:rPr>
                          <w:spacing w:val="-9"/>
                        </w:rPr>
                        <w:t xml:space="preserve"> </w:t>
                      </w:r>
                      <w:r>
                        <w:t>del</w:t>
                      </w:r>
                      <w:r>
                        <w:rPr>
                          <w:spacing w:val="-6"/>
                        </w:rPr>
                        <w:t xml:space="preserve"> </w:t>
                      </w:r>
                      <w:r>
                        <w:t>funcionamiento</w:t>
                      </w:r>
                      <w:r>
                        <w:rPr>
                          <w:spacing w:val="-7"/>
                        </w:rPr>
                        <w:t xml:space="preserve"> </w:t>
                      </w:r>
                      <w:r>
                        <w:t>del</w:t>
                      </w:r>
                      <w:r>
                        <w:rPr>
                          <w:spacing w:val="-2"/>
                        </w:rPr>
                        <w:t xml:space="preserve"> </w:t>
                      </w:r>
                      <w:r>
                        <w:t>establecimiento</w:t>
                      </w:r>
                      <w:r>
                        <w:rPr>
                          <w:spacing w:val="-2"/>
                        </w:rPr>
                        <w:t xml:space="preserve"> </w:t>
                      </w:r>
                      <w:r>
                        <w:t>educacional.</w:t>
                      </w:r>
                    </w:p>
                  </w:txbxContent>
                </v:textbox>
                <w10:wrap anchorx="page"/>
              </v:shape>
            </w:pict>
          </mc:Fallback>
        </mc:AlternateContent>
      </w:r>
      <w:r w:rsidR="002E6C8A">
        <w:t>Derechos</w:t>
      </w:r>
    </w:p>
    <w:p w14:paraId="5A9A2252" w14:textId="77777777" w:rsidR="0044025A" w:rsidRDefault="002E6C8A" w:rsidP="005F0F73">
      <w:pPr>
        <w:pStyle w:val="Prrafodelista"/>
        <w:numPr>
          <w:ilvl w:val="1"/>
          <w:numId w:val="317"/>
        </w:numPr>
        <w:tabs>
          <w:tab w:val="left" w:pos="955"/>
        </w:tabs>
        <w:spacing w:line="283" w:lineRule="auto"/>
        <w:ind w:right="460"/>
        <w:rPr>
          <w:b/>
          <w:sz w:val="20"/>
        </w:rPr>
      </w:pPr>
      <w:r>
        <w:t>Establecer</w:t>
      </w:r>
      <w:r>
        <w:rPr>
          <w:spacing w:val="3"/>
        </w:rPr>
        <w:t xml:space="preserve"> </w:t>
      </w:r>
      <w:r>
        <w:t>y</w:t>
      </w:r>
      <w:r>
        <w:rPr>
          <w:spacing w:val="1"/>
        </w:rPr>
        <w:t xml:space="preserve"> </w:t>
      </w:r>
      <w:r>
        <w:t>ejercer</w:t>
      </w:r>
      <w:r>
        <w:rPr>
          <w:spacing w:val="3"/>
        </w:rPr>
        <w:t xml:space="preserve"> </w:t>
      </w:r>
      <w:r>
        <w:t>un</w:t>
      </w:r>
      <w:r>
        <w:rPr>
          <w:spacing w:val="-4"/>
        </w:rPr>
        <w:t xml:space="preserve"> </w:t>
      </w:r>
      <w:r>
        <w:t>proyecto educativo,</w:t>
      </w:r>
      <w:r>
        <w:rPr>
          <w:spacing w:val="3"/>
        </w:rPr>
        <w:t xml:space="preserve"> </w:t>
      </w:r>
      <w:r>
        <w:t>con</w:t>
      </w:r>
      <w:r>
        <w:rPr>
          <w:spacing w:val="-4"/>
        </w:rPr>
        <w:t xml:space="preserve"> </w:t>
      </w:r>
      <w:r>
        <w:t>la</w:t>
      </w:r>
      <w:r>
        <w:rPr>
          <w:spacing w:val="3"/>
        </w:rPr>
        <w:t xml:space="preserve"> </w:t>
      </w:r>
      <w:r>
        <w:t>participación</w:t>
      </w:r>
      <w:r>
        <w:rPr>
          <w:spacing w:val="1"/>
        </w:rPr>
        <w:t xml:space="preserve"> </w:t>
      </w:r>
      <w:r>
        <w:t>de</w:t>
      </w:r>
      <w:r>
        <w:rPr>
          <w:spacing w:val="-7"/>
        </w:rPr>
        <w:t xml:space="preserve"> </w:t>
      </w:r>
      <w:r>
        <w:t>la</w:t>
      </w:r>
      <w:r>
        <w:rPr>
          <w:spacing w:val="4"/>
        </w:rPr>
        <w:t xml:space="preserve"> </w:t>
      </w:r>
      <w:r>
        <w:t>comunidad</w:t>
      </w:r>
      <w:r>
        <w:rPr>
          <w:spacing w:val="10"/>
        </w:rPr>
        <w:t xml:space="preserve"> </w:t>
      </w:r>
      <w:r>
        <w:t>educativa</w:t>
      </w:r>
      <w:r>
        <w:rPr>
          <w:spacing w:val="4"/>
        </w:rPr>
        <w:t xml:space="preserve"> </w:t>
      </w:r>
      <w:r>
        <w:t>de</w:t>
      </w:r>
      <w:r>
        <w:rPr>
          <w:spacing w:val="-7"/>
        </w:rPr>
        <w:t xml:space="preserve"> </w:t>
      </w:r>
      <w:r>
        <w:t>acuerdo</w:t>
      </w:r>
      <w:r>
        <w:rPr>
          <w:spacing w:val="-4"/>
        </w:rPr>
        <w:t xml:space="preserve"> </w:t>
      </w:r>
      <w:r>
        <w:t>a</w:t>
      </w:r>
      <w:r>
        <w:rPr>
          <w:spacing w:val="4"/>
        </w:rPr>
        <w:t xml:space="preserve"> </w:t>
      </w:r>
      <w:r>
        <w:t>la</w:t>
      </w:r>
      <w:r>
        <w:rPr>
          <w:spacing w:val="-52"/>
        </w:rPr>
        <w:t xml:space="preserve"> </w:t>
      </w:r>
      <w:r>
        <w:t>autonomía</w:t>
      </w:r>
      <w:r>
        <w:rPr>
          <w:spacing w:val="4"/>
        </w:rPr>
        <w:t xml:space="preserve"> </w:t>
      </w:r>
      <w:r>
        <w:t>que</w:t>
      </w:r>
      <w:r>
        <w:rPr>
          <w:spacing w:val="-5"/>
        </w:rPr>
        <w:t xml:space="preserve"> </w:t>
      </w:r>
      <w:r>
        <w:t>le</w:t>
      </w:r>
      <w:r>
        <w:rPr>
          <w:spacing w:val="-1"/>
        </w:rPr>
        <w:t xml:space="preserve"> </w:t>
      </w:r>
      <w:r>
        <w:t>garantice esta</w:t>
      </w:r>
      <w:r>
        <w:rPr>
          <w:spacing w:val="8"/>
        </w:rPr>
        <w:t xml:space="preserve"> </w:t>
      </w:r>
      <w:r>
        <w:t>ley</w:t>
      </w:r>
      <w:r>
        <w:rPr>
          <w:spacing w:val="-3"/>
        </w:rPr>
        <w:t xml:space="preserve"> </w:t>
      </w:r>
      <w:r>
        <w:rPr>
          <w:b/>
          <w:sz w:val="20"/>
        </w:rPr>
        <w:t>(Art.10, letra</w:t>
      </w:r>
      <w:r>
        <w:rPr>
          <w:b/>
          <w:spacing w:val="1"/>
          <w:sz w:val="20"/>
        </w:rPr>
        <w:t xml:space="preserve"> </w:t>
      </w:r>
      <w:r>
        <w:rPr>
          <w:b/>
          <w:sz w:val="20"/>
        </w:rPr>
        <w:t>f). LGE</w:t>
      </w:r>
      <w:r>
        <w:rPr>
          <w:b/>
          <w:spacing w:val="-6"/>
          <w:sz w:val="20"/>
        </w:rPr>
        <w:t xml:space="preserve"> </w:t>
      </w:r>
      <w:r>
        <w:rPr>
          <w:b/>
          <w:sz w:val="20"/>
        </w:rPr>
        <w:t>20.370).</w:t>
      </w:r>
    </w:p>
    <w:p w14:paraId="66239D2C" w14:textId="77777777" w:rsidR="0044025A" w:rsidRDefault="002E6C8A" w:rsidP="005F0F73">
      <w:pPr>
        <w:pStyle w:val="Prrafodelista"/>
        <w:numPr>
          <w:ilvl w:val="1"/>
          <w:numId w:val="317"/>
        </w:numPr>
        <w:tabs>
          <w:tab w:val="left" w:pos="955"/>
        </w:tabs>
        <w:spacing w:line="242" w:lineRule="exact"/>
        <w:ind w:hanging="361"/>
        <w:rPr>
          <w:b/>
          <w:sz w:val="20"/>
        </w:rPr>
      </w:pPr>
      <w:r>
        <w:t>Establecer</w:t>
      </w:r>
      <w:r>
        <w:rPr>
          <w:spacing w:val="1"/>
        </w:rPr>
        <w:t xml:space="preserve"> </w:t>
      </w:r>
      <w:r>
        <w:t>planes</w:t>
      </w:r>
      <w:r>
        <w:rPr>
          <w:spacing w:val="4"/>
        </w:rPr>
        <w:t xml:space="preserve"> </w:t>
      </w:r>
      <w:r>
        <w:t>y</w:t>
      </w:r>
      <w:r>
        <w:rPr>
          <w:spacing w:val="-5"/>
        </w:rPr>
        <w:t xml:space="preserve"> </w:t>
      </w:r>
      <w:r>
        <w:t>programas</w:t>
      </w:r>
      <w:r>
        <w:rPr>
          <w:spacing w:val="-1"/>
        </w:rPr>
        <w:t xml:space="preserve"> </w:t>
      </w:r>
      <w:r>
        <w:t>propios</w:t>
      </w:r>
      <w:r>
        <w:rPr>
          <w:spacing w:val="-1"/>
        </w:rPr>
        <w:t xml:space="preserve"> </w:t>
      </w:r>
      <w:r>
        <w:t>en</w:t>
      </w:r>
      <w:r>
        <w:rPr>
          <w:spacing w:val="-6"/>
        </w:rPr>
        <w:t xml:space="preserve"> </w:t>
      </w:r>
      <w:r>
        <w:t>conformidad</w:t>
      </w:r>
      <w:r>
        <w:rPr>
          <w:spacing w:val="-5"/>
        </w:rPr>
        <w:t xml:space="preserve"> </w:t>
      </w:r>
      <w:r>
        <w:t>a</w:t>
      </w:r>
      <w:r>
        <w:rPr>
          <w:spacing w:val="1"/>
        </w:rPr>
        <w:t xml:space="preserve"> </w:t>
      </w:r>
      <w:r>
        <w:t>la</w:t>
      </w:r>
      <w:r>
        <w:rPr>
          <w:spacing w:val="4"/>
        </w:rPr>
        <w:t xml:space="preserve"> </w:t>
      </w:r>
      <w:r>
        <w:t>ley</w:t>
      </w:r>
      <w:r>
        <w:rPr>
          <w:spacing w:val="-4"/>
        </w:rPr>
        <w:t xml:space="preserve"> </w:t>
      </w:r>
      <w:r>
        <w:rPr>
          <w:b/>
          <w:sz w:val="20"/>
        </w:rPr>
        <w:t>(Art.10,</w:t>
      </w:r>
      <w:r>
        <w:rPr>
          <w:b/>
          <w:spacing w:val="-3"/>
          <w:sz w:val="20"/>
        </w:rPr>
        <w:t xml:space="preserve"> </w:t>
      </w:r>
      <w:r>
        <w:rPr>
          <w:b/>
          <w:sz w:val="20"/>
        </w:rPr>
        <w:t>letra</w:t>
      </w:r>
      <w:r>
        <w:rPr>
          <w:b/>
          <w:spacing w:val="-5"/>
          <w:sz w:val="20"/>
        </w:rPr>
        <w:t xml:space="preserve"> </w:t>
      </w:r>
      <w:r>
        <w:rPr>
          <w:b/>
          <w:sz w:val="20"/>
        </w:rPr>
        <w:t>f).</w:t>
      </w:r>
      <w:r>
        <w:rPr>
          <w:b/>
          <w:spacing w:val="-3"/>
          <w:sz w:val="20"/>
        </w:rPr>
        <w:t xml:space="preserve"> </w:t>
      </w:r>
      <w:r>
        <w:rPr>
          <w:b/>
          <w:sz w:val="20"/>
        </w:rPr>
        <w:t>LGE</w:t>
      </w:r>
      <w:r>
        <w:rPr>
          <w:b/>
          <w:spacing w:val="-12"/>
          <w:sz w:val="20"/>
        </w:rPr>
        <w:t xml:space="preserve"> </w:t>
      </w:r>
      <w:r>
        <w:rPr>
          <w:b/>
          <w:sz w:val="20"/>
        </w:rPr>
        <w:t>20.370).</w:t>
      </w:r>
    </w:p>
    <w:p w14:paraId="7F5184B6" w14:textId="77777777" w:rsidR="0044025A" w:rsidRDefault="002E6C8A" w:rsidP="005F0F73">
      <w:pPr>
        <w:pStyle w:val="Prrafodelista"/>
        <w:numPr>
          <w:ilvl w:val="1"/>
          <w:numId w:val="317"/>
        </w:numPr>
        <w:tabs>
          <w:tab w:val="left" w:pos="955"/>
        </w:tabs>
        <w:spacing w:before="29"/>
        <w:ind w:hanging="361"/>
      </w:pPr>
      <w:r>
        <w:t>Solicitar,</w:t>
      </w:r>
      <w:r>
        <w:rPr>
          <w:spacing w:val="-4"/>
        </w:rPr>
        <w:t xml:space="preserve"> </w:t>
      </w:r>
      <w:r>
        <w:t>cuando</w:t>
      </w:r>
      <w:r>
        <w:rPr>
          <w:spacing w:val="-5"/>
        </w:rPr>
        <w:t xml:space="preserve"> </w:t>
      </w:r>
      <w:r>
        <w:t>corresponda,</w:t>
      </w:r>
      <w:r>
        <w:rPr>
          <w:spacing w:val="2"/>
        </w:rPr>
        <w:t xml:space="preserve"> </w:t>
      </w:r>
      <w:r>
        <w:t>financiamiento</w:t>
      </w:r>
      <w:r>
        <w:rPr>
          <w:spacing w:val="-5"/>
        </w:rPr>
        <w:t xml:space="preserve"> </w:t>
      </w:r>
      <w:r>
        <w:t>del</w:t>
      </w:r>
      <w:r>
        <w:rPr>
          <w:spacing w:val="-4"/>
        </w:rPr>
        <w:t xml:space="preserve"> </w:t>
      </w:r>
      <w:r>
        <w:t>Estado</w:t>
      </w:r>
      <w:r>
        <w:rPr>
          <w:spacing w:val="-5"/>
        </w:rPr>
        <w:t xml:space="preserve"> </w:t>
      </w:r>
      <w:r>
        <w:t>de</w:t>
      </w:r>
      <w:r>
        <w:rPr>
          <w:spacing w:val="-7"/>
        </w:rPr>
        <w:t xml:space="preserve"> </w:t>
      </w:r>
      <w:r>
        <w:t>conformidad</w:t>
      </w:r>
      <w:r>
        <w:rPr>
          <w:spacing w:val="-5"/>
        </w:rPr>
        <w:t xml:space="preserve"> </w:t>
      </w:r>
      <w:r>
        <w:t>a</w:t>
      </w:r>
      <w:r>
        <w:rPr>
          <w:spacing w:val="3"/>
        </w:rPr>
        <w:t xml:space="preserve"> </w:t>
      </w:r>
      <w:r>
        <w:t>la</w:t>
      </w:r>
      <w:r>
        <w:rPr>
          <w:spacing w:val="2"/>
        </w:rPr>
        <w:t xml:space="preserve"> </w:t>
      </w:r>
      <w:r>
        <w:t>legislación</w:t>
      </w:r>
      <w:r>
        <w:rPr>
          <w:spacing w:val="54"/>
        </w:rPr>
        <w:t xml:space="preserve"> </w:t>
      </w:r>
      <w:r>
        <w:t>vigente</w:t>
      </w:r>
    </w:p>
    <w:p w14:paraId="755D3140" w14:textId="77777777" w:rsidR="0044025A" w:rsidRDefault="002E6C8A">
      <w:pPr>
        <w:spacing w:before="49"/>
        <w:ind w:left="954"/>
        <w:rPr>
          <w:b/>
          <w:sz w:val="20"/>
        </w:rPr>
      </w:pPr>
      <w:r>
        <w:rPr>
          <w:b/>
          <w:sz w:val="20"/>
        </w:rPr>
        <w:t>(Art.10,</w:t>
      </w:r>
      <w:r>
        <w:rPr>
          <w:b/>
          <w:spacing w:val="-2"/>
          <w:sz w:val="20"/>
        </w:rPr>
        <w:t xml:space="preserve"> </w:t>
      </w:r>
      <w:r>
        <w:rPr>
          <w:b/>
          <w:sz w:val="20"/>
        </w:rPr>
        <w:t>letra f).</w:t>
      </w:r>
      <w:r>
        <w:rPr>
          <w:b/>
          <w:spacing w:val="-2"/>
          <w:sz w:val="20"/>
        </w:rPr>
        <w:t xml:space="preserve"> </w:t>
      </w:r>
      <w:r>
        <w:rPr>
          <w:b/>
          <w:sz w:val="20"/>
        </w:rPr>
        <w:t>LGE 20.370).</w:t>
      </w:r>
    </w:p>
    <w:p w14:paraId="13375D43" w14:textId="77777777" w:rsidR="0044025A" w:rsidRDefault="002E6C8A">
      <w:pPr>
        <w:pStyle w:val="Ttulo6"/>
        <w:spacing w:before="78" w:line="251" w:lineRule="exact"/>
      </w:pPr>
      <w:bookmarkStart w:id="40" w:name="Deberes"/>
      <w:bookmarkEnd w:id="40"/>
      <w:r>
        <w:t>Deberes</w:t>
      </w:r>
    </w:p>
    <w:p w14:paraId="4E01944D" w14:textId="77777777" w:rsidR="0044025A" w:rsidRDefault="002E6C8A" w:rsidP="005F0F73">
      <w:pPr>
        <w:pStyle w:val="Prrafodelista"/>
        <w:numPr>
          <w:ilvl w:val="0"/>
          <w:numId w:val="310"/>
        </w:numPr>
        <w:tabs>
          <w:tab w:val="left" w:pos="955"/>
        </w:tabs>
        <w:spacing w:line="278" w:lineRule="auto"/>
        <w:ind w:right="459"/>
        <w:rPr>
          <w:b/>
        </w:rPr>
      </w:pPr>
      <w:r>
        <w:t>Cumplir</w:t>
      </w:r>
      <w:r>
        <w:rPr>
          <w:spacing w:val="35"/>
        </w:rPr>
        <w:t xml:space="preserve"> </w:t>
      </w:r>
      <w:r>
        <w:t>con</w:t>
      </w:r>
      <w:r>
        <w:rPr>
          <w:spacing w:val="22"/>
        </w:rPr>
        <w:t xml:space="preserve"> </w:t>
      </w:r>
      <w:r>
        <w:t>los</w:t>
      </w:r>
      <w:r>
        <w:rPr>
          <w:spacing w:val="24"/>
        </w:rPr>
        <w:t xml:space="preserve"> </w:t>
      </w:r>
      <w:r>
        <w:t>requisitos</w:t>
      </w:r>
      <w:r>
        <w:rPr>
          <w:spacing w:val="31"/>
        </w:rPr>
        <w:t xml:space="preserve"> </w:t>
      </w:r>
      <w:r>
        <w:t>para</w:t>
      </w:r>
      <w:r>
        <w:rPr>
          <w:spacing w:val="30"/>
        </w:rPr>
        <w:t xml:space="preserve"> </w:t>
      </w:r>
      <w:r>
        <w:t>mantener</w:t>
      </w:r>
      <w:r>
        <w:rPr>
          <w:spacing w:val="39"/>
        </w:rPr>
        <w:t xml:space="preserve"> </w:t>
      </w:r>
      <w:r>
        <w:t>el</w:t>
      </w:r>
      <w:r>
        <w:rPr>
          <w:spacing w:val="28"/>
        </w:rPr>
        <w:t xml:space="preserve"> </w:t>
      </w:r>
      <w:r>
        <w:t>reconocimiento</w:t>
      </w:r>
      <w:r>
        <w:rPr>
          <w:spacing w:val="31"/>
        </w:rPr>
        <w:t xml:space="preserve"> </w:t>
      </w:r>
      <w:r>
        <w:t>oficial</w:t>
      </w:r>
      <w:r>
        <w:rPr>
          <w:spacing w:val="32"/>
        </w:rPr>
        <w:t xml:space="preserve"> </w:t>
      </w:r>
      <w:r>
        <w:t>del</w:t>
      </w:r>
      <w:r>
        <w:rPr>
          <w:spacing w:val="33"/>
        </w:rPr>
        <w:t xml:space="preserve"> </w:t>
      </w:r>
      <w:r>
        <w:t>establecimiento</w:t>
      </w:r>
      <w:r>
        <w:rPr>
          <w:spacing w:val="31"/>
        </w:rPr>
        <w:t xml:space="preserve"> </w:t>
      </w:r>
      <w:r>
        <w:t>educacional</w:t>
      </w:r>
      <w:r>
        <w:rPr>
          <w:spacing w:val="33"/>
        </w:rPr>
        <w:t xml:space="preserve"> </w:t>
      </w:r>
      <w:r>
        <w:t>que</w:t>
      </w:r>
      <w:r>
        <w:rPr>
          <w:spacing w:val="-52"/>
        </w:rPr>
        <w:t xml:space="preserve"> </w:t>
      </w:r>
      <w:r>
        <w:t>representan</w:t>
      </w:r>
      <w:r>
        <w:rPr>
          <w:spacing w:val="-2"/>
        </w:rPr>
        <w:t xml:space="preserve"> </w:t>
      </w:r>
      <w:r>
        <w:rPr>
          <w:b/>
        </w:rPr>
        <w:t>(Art.10,</w:t>
      </w:r>
      <w:r>
        <w:rPr>
          <w:b/>
          <w:spacing w:val="4"/>
        </w:rPr>
        <w:t xml:space="preserve"> </w:t>
      </w:r>
      <w:r>
        <w:rPr>
          <w:b/>
        </w:rPr>
        <w:t>letra</w:t>
      </w:r>
      <w:r>
        <w:rPr>
          <w:b/>
          <w:spacing w:val="2"/>
        </w:rPr>
        <w:t xml:space="preserve"> </w:t>
      </w:r>
      <w:r>
        <w:rPr>
          <w:b/>
        </w:rPr>
        <w:t>f).</w:t>
      </w:r>
      <w:r>
        <w:rPr>
          <w:b/>
          <w:spacing w:val="4"/>
        </w:rPr>
        <w:t xml:space="preserve"> </w:t>
      </w:r>
      <w:r>
        <w:rPr>
          <w:b/>
        </w:rPr>
        <w:t>LGE</w:t>
      </w:r>
      <w:r>
        <w:rPr>
          <w:b/>
          <w:spacing w:val="-8"/>
        </w:rPr>
        <w:t xml:space="preserve"> </w:t>
      </w:r>
      <w:r>
        <w:rPr>
          <w:b/>
        </w:rPr>
        <w:t>20.370).</w:t>
      </w:r>
    </w:p>
    <w:p w14:paraId="2DA33A52" w14:textId="77777777" w:rsidR="0044025A" w:rsidRDefault="002E6C8A" w:rsidP="005F0F73">
      <w:pPr>
        <w:pStyle w:val="Prrafodelista"/>
        <w:numPr>
          <w:ilvl w:val="0"/>
          <w:numId w:val="310"/>
        </w:numPr>
        <w:tabs>
          <w:tab w:val="left" w:pos="955"/>
        </w:tabs>
        <w:spacing w:line="288" w:lineRule="auto"/>
        <w:ind w:right="456"/>
        <w:rPr>
          <w:b/>
        </w:rPr>
      </w:pPr>
      <w:r>
        <w:t>Garantizar</w:t>
      </w:r>
      <w:r>
        <w:rPr>
          <w:spacing w:val="20"/>
        </w:rPr>
        <w:t xml:space="preserve"> </w:t>
      </w:r>
      <w:r>
        <w:t>la</w:t>
      </w:r>
      <w:r>
        <w:rPr>
          <w:spacing w:val="20"/>
        </w:rPr>
        <w:t xml:space="preserve"> </w:t>
      </w:r>
      <w:r>
        <w:t>continuidad</w:t>
      </w:r>
      <w:r>
        <w:rPr>
          <w:spacing w:val="17"/>
        </w:rPr>
        <w:t xml:space="preserve"> </w:t>
      </w:r>
      <w:r>
        <w:t>del</w:t>
      </w:r>
      <w:r>
        <w:rPr>
          <w:spacing w:val="13"/>
        </w:rPr>
        <w:t xml:space="preserve"> </w:t>
      </w:r>
      <w:r>
        <w:t>servicio</w:t>
      </w:r>
      <w:r>
        <w:rPr>
          <w:spacing w:val="22"/>
        </w:rPr>
        <w:t xml:space="preserve"> </w:t>
      </w:r>
      <w:r>
        <w:t>educacional</w:t>
      </w:r>
      <w:r>
        <w:rPr>
          <w:spacing w:val="18"/>
        </w:rPr>
        <w:t xml:space="preserve"> </w:t>
      </w:r>
      <w:r>
        <w:t>durante</w:t>
      </w:r>
      <w:r>
        <w:rPr>
          <w:spacing w:val="16"/>
        </w:rPr>
        <w:t xml:space="preserve"> </w:t>
      </w:r>
      <w:r>
        <w:t>el</w:t>
      </w:r>
      <w:r>
        <w:rPr>
          <w:spacing w:val="13"/>
        </w:rPr>
        <w:t xml:space="preserve"> </w:t>
      </w:r>
      <w:r>
        <w:t>año</w:t>
      </w:r>
      <w:r>
        <w:rPr>
          <w:spacing w:val="17"/>
        </w:rPr>
        <w:t xml:space="preserve"> </w:t>
      </w:r>
      <w:r>
        <w:t>escolar</w:t>
      </w:r>
      <w:r>
        <w:rPr>
          <w:spacing w:val="24"/>
        </w:rPr>
        <w:t xml:space="preserve"> </w:t>
      </w:r>
      <w:r>
        <w:rPr>
          <w:b/>
        </w:rPr>
        <w:t>(Art.10,</w:t>
      </w:r>
      <w:r>
        <w:rPr>
          <w:b/>
          <w:spacing w:val="16"/>
        </w:rPr>
        <w:t xml:space="preserve"> </w:t>
      </w:r>
      <w:r>
        <w:rPr>
          <w:b/>
        </w:rPr>
        <w:t>letra</w:t>
      </w:r>
      <w:r>
        <w:rPr>
          <w:b/>
          <w:spacing w:val="17"/>
        </w:rPr>
        <w:t xml:space="preserve"> </w:t>
      </w:r>
      <w:r>
        <w:rPr>
          <w:b/>
        </w:rPr>
        <w:t>f).</w:t>
      </w:r>
      <w:r>
        <w:rPr>
          <w:b/>
          <w:spacing w:val="19"/>
        </w:rPr>
        <w:t xml:space="preserve"> </w:t>
      </w:r>
      <w:r>
        <w:rPr>
          <w:b/>
        </w:rPr>
        <w:t>LGE</w:t>
      </w:r>
      <w:r>
        <w:rPr>
          <w:b/>
          <w:spacing w:val="18"/>
        </w:rPr>
        <w:t xml:space="preserve"> </w:t>
      </w:r>
      <w:r>
        <w:rPr>
          <w:b/>
        </w:rPr>
        <w:t>20.370).</w:t>
      </w:r>
      <w:r>
        <w:rPr>
          <w:b/>
          <w:spacing w:val="-52"/>
        </w:rPr>
        <w:t xml:space="preserve"> </w:t>
      </w:r>
      <w:r>
        <w:rPr>
          <w:b/>
        </w:rPr>
        <w:t>Ya</w:t>
      </w:r>
      <w:r>
        <w:rPr>
          <w:b/>
          <w:spacing w:val="-4"/>
        </w:rPr>
        <w:t xml:space="preserve"> </w:t>
      </w:r>
      <w:r>
        <w:rPr>
          <w:b/>
        </w:rPr>
        <w:t>sea</w:t>
      </w:r>
      <w:r>
        <w:rPr>
          <w:b/>
          <w:spacing w:val="-4"/>
        </w:rPr>
        <w:t xml:space="preserve"> </w:t>
      </w:r>
      <w:r>
        <w:rPr>
          <w:b/>
        </w:rPr>
        <w:t>en</w:t>
      </w:r>
      <w:r>
        <w:rPr>
          <w:b/>
          <w:spacing w:val="-2"/>
        </w:rPr>
        <w:t xml:space="preserve"> </w:t>
      </w:r>
      <w:r>
        <w:rPr>
          <w:b/>
        </w:rPr>
        <w:t>forma</w:t>
      </w:r>
      <w:r>
        <w:rPr>
          <w:b/>
          <w:spacing w:val="1"/>
        </w:rPr>
        <w:t xml:space="preserve"> </w:t>
      </w:r>
      <w:r>
        <w:rPr>
          <w:b/>
        </w:rPr>
        <w:t>presencial</w:t>
      </w:r>
      <w:r>
        <w:rPr>
          <w:b/>
          <w:spacing w:val="-2"/>
        </w:rPr>
        <w:t xml:space="preserve"> </w:t>
      </w:r>
      <w:r>
        <w:rPr>
          <w:b/>
        </w:rPr>
        <w:t>o</w:t>
      </w:r>
      <w:r>
        <w:rPr>
          <w:b/>
          <w:spacing w:val="1"/>
        </w:rPr>
        <w:t xml:space="preserve"> </w:t>
      </w:r>
      <w:r>
        <w:rPr>
          <w:b/>
        </w:rPr>
        <w:t>remota,</w:t>
      </w:r>
      <w:r>
        <w:rPr>
          <w:b/>
          <w:spacing w:val="3"/>
        </w:rPr>
        <w:t xml:space="preserve"> </w:t>
      </w:r>
      <w:r>
        <w:rPr>
          <w:b/>
        </w:rPr>
        <w:t>dado</w:t>
      </w:r>
      <w:r>
        <w:rPr>
          <w:b/>
          <w:spacing w:val="1"/>
        </w:rPr>
        <w:t xml:space="preserve"> </w:t>
      </w:r>
      <w:r>
        <w:rPr>
          <w:b/>
        </w:rPr>
        <w:t>el</w:t>
      </w:r>
      <w:r>
        <w:rPr>
          <w:b/>
          <w:spacing w:val="-3"/>
        </w:rPr>
        <w:t xml:space="preserve"> </w:t>
      </w:r>
      <w:r>
        <w:rPr>
          <w:b/>
        </w:rPr>
        <w:t>contexto</w:t>
      </w:r>
      <w:r>
        <w:rPr>
          <w:b/>
          <w:spacing w:val="1"/>
        </w:rPr>
        <w:t xml:space="preserve"> </w:t>
      </w:r>
      <w:r>
        <w:rPr>
          <w:b/>
        </w:rPr>
        <w:t>y</w:t>
      </w:r>
      <w:r>
        <w:rPr>
          <w:b/>
          <w:spacing w:val="1"/>
        </w:rPr>
        <w:t xml:space="preserve"> </w:t>
      </w:r>
      <w:r>
        <w:rPr>
          <w:b/>
        </w:rPr>
        <w:t>disposiciones</w:t>
      </w:r>
      <w:r>
        <w:rPr>
          <w:b/>
          <w:spacing w:val="2"/>
        </w:rPr>
        <w:t xml:space="preserve"> </w:t>
      </w:r>
      <w:r>
        <w:rPr>
          <w:b/>
        </w:rPr>
        <w:t>de</w:t>
      </w:r>
      <w:r>
        <w:rPr>
          <w:b/>
          <w:spacing w:val="-1"/>
        </w:rPr>
        <w:t xml:space="preserve"> </w:t>
      </w:r>
      <w:r>
        <w:rPr>
          <w:b/>
        </w:rPr>
        <w:t>Mineduc.</w:t>
      </w:r>
    </w:p>
    <w:p w14:paraId="6A01284A" w14:textId="77777777" w:rsidR="0044025A" w:rsidRDefault="002E6C8A" w:rsidP="005F0F73">
      <w:pPr>
        <w:pStyle w:val="Prrafodelista"/>
        <w:numPr>
          <w:ilvl w:val="0"/>
          <w:numId w:val="310"/>
        </w:numPr>
        <w:tabs>
          <w:tab w:val="left" w:pos="955"/>
        </w:tabs>
        <w:spacing w:line="232" w:lineRule="exact"/>
        <w:ind w:hanging="361"/>
      </w:pPr>
      <w:r>
        <w:t>Rendir</w:t>
      </w:r>
      <w:r>
        <w:rPr>
          <w:spacing w:val="1"/>
        </w:rPr>
        <w:t xml:space="preserve"> </w:t>
      </w:r>
      <w:r>
        <w:t>cuenta</w:t>
      </w:r>
      <w:r>
        <w:rPr>
          <w:spacing w:val="2"/>
        </w:rPr>
        <w:t xml:space="preserve"> </w:t>
      </w:r>
      <w:r>
        <w:t>pública</w:t>
      </w:r>
      <w:r>
        <w:rPr>
          <w:spacing w:val="1"/>
        </w:rPr>
        <w:t xml:space="preserve"> </w:t>
      </w:r>
      <w:r>
        <w:t>de</w:t>
      </w:r>
      <w:r>
        <w:rPr>
          <w:spacing w:val="-8"/>
        </w:rPr>
        <w:t xml:space="preserve"> </w:t>
      </w:r>
      <w:r>
        <w:t>los</w:t>
      </w:r>
      <w:r>
        <w:rPr>
          <w:spacing w:val="-1"/>
        </w:rPr>
        <w:t xml:space="preserve"> </w:t>
      </w:r>
      <w:r>
        <w:t>resultados</w:t>
      </w:r>
      <w:r>
        <w:rPr>
          <w:spacing w:val="-1"/>
        </w:rPr>
        <w:t xml:space="preserve"> </w:t>
      </w:r>
      <w:r>
        <w:t>académicos</w:t>
      </w:r>
      <w:r>
        <w:rPr>
          <w:spacing w:val="3"/>
        </w:rPr>
        <w:t xml:space="preserve"> </w:t>
      </w:r>
      <w:r>
        <w:t>de</w:t>
      </w:r>
      <w:r>
        <w:rPr>
          <w:spacing w:val="-8"/>
        </w:rPr>
        <w:t xml:space="preserve"> </w:t>
      </w:r>
      <w:r>
        <w:t>sus</w:t>
      </w:r>
      <w:r>
        <w:rPr>
          <w:spacing w:val="-5"/>
        </w:rPr>
        <w:t xml:space="preserve"> </w:t>
      </w:r>
      <w:r>
        <w:t>alumnos</w:t>
      </w:r>
      <w:r>
        <w:rPr>
          <w:spacing w:val="3"/>
        </w:rPr>
        <w:t xml:space="preserve"> </w:t>
      </w:r>
      <w:r>
        <w:t>y</w:t>
      </w:r>
      <w:r>
        <w:rPr>
          <w:spacing w:val="-6"/>
        </w:rPr>
        <w:t xml:space="preserve"> </w:t>
      </w:r>
      <w:r>
        <w:t>cuando</w:t>
      </w:r>
      <w:r>
        <w:rPr>
          <w:spacing w:val="-6"/>
        </w:rPr>
        <w:t xml:space="preserve"> </w:t>
      </w:r>
      <w:r>
        <w:t>reciban</w:t>
      </w:r>
      <w:r>
        <w:rPr>
          <w:spacing w:val="-10"/>
        </w:rPr>
        <w:t xml:space="preserve"> </w:t>
      </w:r>
      <w:r>
        <w:t>financiamiento estatal</w:t>
      </w:r>
    </w:p>
    <w:p w14:paraId="49738A2E" w14:textId="77777777" w:rsidR="0044025A" w:rsidRDefault="002E6C8A">
      <w:pPr>
        <w:pStyle w:val="Ttulo6"/>
        <w:spacing w:before="27"/>
        <w:ind w:left="1012"/>
      </w:pPr>
      <w:r>
        <w:t>(Art.10, letra</w:t>
      </w:r>
      <w:r>
        <w:rPr>
          <w:spacing w:val="-2"/>
        </w:rPr>
        <w:t xml:space="preserve"> </w:t>
      </w:r>
      <w:r>
        <w:t>f). LGE</w:t>
      </w:r>
      <w:r>
        <w:rPr>
          <w:spacing w:val="-4"/>
        </w:rPr>
        <w:t xml:space="preserve"> </w:t>
      </w:r>
      <w:r>
        <w:t>20.370).</w:t>
      </w:r>
    </w:p>
    <w:p w14:paraId="7088E4BE" w14:textId="77777777" w:rsidR="0044025A" w:rsidRDefault="002E6C8A" w:rsidP="005F0F73">
      <w:pPr>
        <w:pStyle w:val="Prrafodelista"/>
        <w:numPr>
          <w:ilvl w:val="0"/>
          <w:numId w:val="310"/>
        </w:numPr>
        <w:tabs>
          <w:tab w:val="left" w:pos="955"/>
        </w:tabs>
        <w:spacing w:before="35" w:line="288" w:lineRule="auto"/>
        <w:ind w:right="467"/>
        <w:rPr>
          <w:b/>
        </w:rPr>
      </w:pPr>
      <w:r>
        <w:t>Rendir</w:t>
      </w:r>
      <w:r>
        <w:rPr>
          <w:spacing w:val="10"/>
        </w:rPr>
        <w:t xml:space="preserve"> </w:t>
      </w:r>
      <w:r>
        <w:t>cuenta</w:t>
      </w:r>
      <w:r>
        <w:rPr>
          <w:spacing w:val="9"/>
        </w:rPr>
        <w:t xml:space="preserve"> </w:t>
      </w:r>
      <w:r>
        <w:t>pública</w:t>
      </w:r>
      <w:r>
        <w:rPr>
          <w:spacing w:val="9"/>
        </w:rPr>
        <w:t xml:space="preserve"> </w:t>
      </w:r>
      <w:r>
        <w:t>del</w:t>
      </w:r>
      <w:r>
        <w:rPr>
          <w:spacing w:val="3"/>
        </w:rPr>
        <w:t xml:space="preserve"> </w:t>
      </w:r>
      <w:r>
        <w:t>uso</w:t>
      </w:r>
      <w:r>
        <w:rPr>
          <w:spacing w:val="2"/>
        </w:rPr>
        <w:t xml:space="preserve"> </w:t>
      </w:r>
      <w:r>
        <w:t>de</w:t>
      </w:r>
      <w:r>
        <w:rPr>
          <w:spacing w:val="14"/>
        </w:rPr>
        <w:t xml:space="preserve"> </w:t>
      </w:r>
      <w:r>
        <w:t>los</w:t>
      </w:r>
      <w:r>
        <w:rPr>
          <w:spacing w:val="52"/>
        </w:rPr>
        <w:t xml:space="preserve"> </w:t>
      </w:r>
      <w:r>
        <w:t>recursos</w:t>
      </w:r>
      <w:r>
        <w:rPr>
          <w:spacing w:val="12"/>
        </w:rPr>
        <w:t xml:space="preserve"> </w:t>
      </w:r>
      <w:r>
        <w:t>y</w:t>
      </w:r>
      <w:r>
        <w:rPr>
          <w:spacing w:val="2"/>
        </w:rPr>
        <w:t xml:space="preserve"> </w:t>
      </w:r>
      <w:r>
        <w:t>del</w:t>
      </w:r>
      <w:r>
        <w:rPr>
          <w:spacing w:val="7"/>
        </w:rPr>
        <w:t xml:space="preserve"> </w:t>
      </w:r>
      <w:r>
        <w:t>estado</w:t>
      </w:r>
      <w:r>
        <w:rPr>
          <w:spacing w:val="2"/>
        </w:rPr>
        <w:t xml:space="preserve"> </w:t>
      </w:r>
      <w:r>
        <w:t>financiero</w:t>
      </w:r>
      <w:r>
        <w:rPr>
          <w:spacing w:val="6"/>
        </w:rPr>
        <w:t xml:space="preserve"> </w:t>
      </w:r>
      <w:r>
        <w:t>de</w:t>
      </w:r>
      <w:r>
        <w:rPr>
          <w:spacing w:val="54"/>
        </w:rPr>
        <w:t xml:space="preserve"> </w:t>
      </w:r>
      <w:r>
        <w:t>sus</w:t>
      </w:r>
      <w:r>
        <w:rPr>
          <w:spacing w:val="12"/>
        </w:rPr>
        <w:t xml:space="preserve"> </w:t>
      </w:r>
      <w:r>
        <w:t>establecimientos</w:t>
      </w:r>
      <w:r>
        <w:rPr>
          <w:spacing w:val="7"/>
        </w:rPr>
        <w:t xml:space="preserve"> </w:t>
      </w:r>
      <w:r>
        <w:t>a</w:t>
      </w:r>
      <w:r>
        <w:rPr>
          <w:spacing w:val="9"/>
        </w:rPr>
        <w:t xml:space="preserve"> </w:t>
      </w:r>
      <w:r>
        <w:t>la</w:t>
      </w:r>
      <w:r>
        <w:rPr>
          <w:spacing w:val="-52"/>
        </w:rPr>
        <w:t xml:space="preserve"> </w:t>
      </w:r>
      <w:r>
        <w:t>Superintendencia.</w:t>
      </w:r>
      <w:r>
        <w:rPr>
          <w:spacing w:val="3"/>
        </w:rPr>
        <w:t xml:space="preserve"> </w:t>
      </w:r>
      <w:r>
        <w:t>Esa</w:t>
      </w:r>
      <w:r>
        <w:rPr>
          <w:spacing w:val="4"/>
        </w:rPr>
        <w:t xml:space="preserve"> </w:t>
      </w:r>
      <w:r>
        <w:t>información</w:t>
      </w:r>
      <w:r>
        <w:rPr>
          <w:spacing w:val="-4"/>
        </w:rPr>
        <w:t xml:space="preserve"> </w:t>
      </w:r>
      <w:r>
        <w:t>será</w:t>
      </w:r>
      <w:r>
        <w:rPr>
          <w:spacing w:val="4"/>
        </w:rPr>
        <w:t xml:space="preserve"> </w:t>
      </w:r>
      <w:r>
        <w:t>pública</w:t>
      </w:r>
      <w:r>
        <w:rPr>
          <w:spacing w:val="9"/>
        </w:rPr>
        <w:t xml:space="preserve"> </w:t>
      </w:r>
      <w:r>
        <w:rPr>
          <w:b/>
        </w:rPr>
        <w:t>(Art.10,</w:t>
      </w:r>
      <w:r>
        <w:rPr>
          <w:b/>
          <w:spacing w:val="3"/>
        </w:rPr>
        <w:t xml:space="preserve"> </w:t>
      </w:r>
      <w:r>
        <w:rPr>
          <w:b/>
        </w:rPr>
        <w:t>letra</w:t>
      </w:r>
      <w:r>
        <w:rPr>
          <w:b/>
          <w:spacing w:val="1"/>
        </w:rPr>
        <w:t xml:space="preserve"> </w:t>
      </w:r>
      <w:r>
        <w:rPr>
          <w:b/>
        </w:rPr>
        <w:t>f).</w:t>
      </w:r>
      <w:r>
        <w:rPr>
          <w:b/>
          <w:spacing w:val="3"/>
        </w:rPr>
        <w:t xml:space="preserve"> </w:t>
      </w:r>
      <w:r>
        <w:rPr>
          <w:b/>
        </w:rPr>
        <w:t>LGE</w:t>
      </w:r>
      <w:r>
        <w:rPr>
          <w:b/>
          <w:spacing w:val="5"/>
        </w:rPr>
        <w:t xml:space="preserve"> </w:t>
      </w:r>
      <w:r>
        <w:rPr>
          <w:b/>
        </w:rPr>
        <w:t>20.370).</w:t>
      </w:r>
    </w:p>
    <w:p w14:paraId="4EBC4BA7" w14:textId="77777777" w:rsidR="0044025A" w:rsidRDefault="002E6C8A" w:rsidP="005F0F73">
      <w:pPr>
        <w:pStyle w:val="Prrafodelista"/>
        <w:numPr>
          <w:ilvl w:val="0"/>
          <w:numId w:val="310"/>
        </w:numPr>
        <w:tabs>
          <w:tab w:val="left" w:pos="955"/>
        </w:tabs>
        <w:spacing w:line="236" w:lineRule="exact"/>
        <w:ind w:hanging="361"/>
        <w:rPr>
          <w:b/>
        </w:rPr>
      </w:pPr>
      <w:r>
        <w:rPr>
          <w:spacing w:val="-1"/>
        </w:rPr>
        <w:t>Entregar</w:t>
      </w:r>
      <w:r>
        <w:rPr>
          <w:spacing w:val="5"/>
        </w:rPr>
        <w:t xml:space="preserve"> </w:t>
      </w:r>
      <w:r>
        <w:rPr>
          <w:spacing w:val="-1"/>
        </w:rPr>
        <w:t>a</w:t>
      </w:r>
      <w:r>
        <w:rPr>
          <w:spacing w:val="1"/>
        </w:rPr>
        <w:t xml:space="preserve"> </w:t>
      </w:r>
      <w:r>
        <w:rPr>
          <w:spacing w:val="-1"/>
        </w:rPr>
        <w:t>los</w:t>
      </w:r>
      <w:r>
        <w:rPr>
          <w:spacing w:val="-6"/>
        </w:rPr>
        <w:t xml:space="preserve"> </w:t>
      </w:r>
      <w:r>
        <w:rPr>
          <w:spacing w:val="-1"/>
        </w:rPr>
        <w:t>padres</w:t>
      </w:r>
      <w:r>
        <w:rPr>
          <w:spacing w:val="2"/>
        </w:rPr>
        <w:t xml:space="preserve"> </w:t>
      </w:r>
      <w:r>
        <w:rPr>
          <w:spacing w:val="-1"/>
        </w:rPr>
        <w:t>y</w:t>
      </w:r>
      <w:r>
        <w:rPr>
          <w:spacing w:val="-3"/>
        </w:rPr>
        <w:t xml:space="preserve"> </w:t>
      </w:r>
      <w:r>
        <w:rPr>
          <w:spacing w:val="-1"/>
        </w:rPr>
        <w:t>apoderados</w:t>
      </w:r>
      <w:r>
        <w:rPr>
          <w:spacing w:val="3"/>
        </w:rPr>
        <w:t xml:space="preserve"> </w:t>
      </w:r>
      <w:r>
        <w:rPr>
          <w:spacing w:val="-1"/>
        </w:rPr>
        <w:t>la</w:t>
      </w:r>
      <w:r>
        <w:rPr>
          <w:spacing w:val="5"/>
        </w:rPr>
        <w:t xml:space="preserve"> </w:t>
      </w:r>
      <w:r>
        <w:rPr>
          <w:spacing w:val="-1"/>
        </w:rPr>
        <w:t>información</w:t>
      </w:r>
      <w:r>
        <w:rPr>
          <w:spacing w:val="3"/>
        </w:rPr>
        <w:t xml:space="preserve"> </w:t>
      </w:r>
      <w:r>
        <w:rPr>
          <w:spacing w:val="-1"/>
        </w:rPr>
        <w:t>que</w:t>
      </w:r>
      <w:r>
        <w:t xml:space="preserve"> </w:t>
      </w:r>
      <w:r>
        <w:rPr>
          <w:spacing w:val="-1"/>
        </w:rPr>
        <w:t>determine</w:t>
      </w:r>
      <w:r>
        <w:rPr>
          <w:spacing w:val="-5"/>
        </w:rPr>
        <w:t xml:space="preserve"> </w:t>
      </w:r>
      <w:r>
        <w:rPr>
          <w:spacing w:val="-1"/>
        </w:rPr>
        <w:t>la</w:t>
      </w:r>
      <w:r>
        <w:rPr>
          <w:spacing w:val="6"/>
        </w:rPr>
        <w:t xml:space="preserve"> </w:t>
      </w:r>
      <w:r>
        <w:rPr>
          <w:spacing w:val="-1"/>
        </w:rPr>
        <w:t>ley</w:t>
      </w:r>
      <w:r>
        <w:rPr>
          <w:spacing w:val="4"/>
        </w:rPr>
        <w:t xml:space="preserve"> </w:t>
      </w:r>
      <w:r>
        <w:rPr>
          <w:b/>
          <w:spacing w:val="-1"/>
        </w:rPr>
        <w:t>(Art.10,</w:t>
      </w:r>
      <w:r>
        <w:rPr>
          <w:b/>
          <w:spacing w:val="5"/>
        </w:rPr>
        <w:t xml:space="preserve"> </w:t>
      </w:r>
      <w:r>
        <w:rPr>
          <w:b/>
        </w:rPr>
        <w:t>letra</w:t>
      </w:r>
      <w:r>
        <w:rPr>
          <w:b/>
          <w:spacing w:val="2"/>
        </w:rPr>
        <w:t xml:space="preserve"> </w:t>
      </w:r>
      <w:r>
        <w:rPr>
          <w:b/>
        </w:rPr>
        <w:t>f).</w:t>
      </w:r>
      <w:r>
        <w:rPr>
          <w:b/>
          <w:spacing w:val="5"/>
        </w:rPr>
        <w:t xml:space="preserve"> </w:t>
      </w:r>
      <w:r>
        <w:rPr>
          <w:b/>
        </w:rPr>
        <w:t>LGE</w:t>
      </w:r>
      <w:r>
        <w:rPr>
          <w:b/>
          <w:spacing w:val="-32"/>
        </w:rPr>
        <w:t xml:space="preserve"> </w:t>
      </w:r>
      <w:r>
        <w:rPr>
          <w:b/>
        </w:rPr>
        <w:t>20.370).</w:t>
      </w:r>
    </w:p>
    <w:p w14:paraId="28AF1E9C" w14:textId="77777777" w:rsidR="0044025A" w:rsidRDefault="002E6C8A" w:rsidP="005F0F73">
      <w:pPr>
        <w:pStyle w:val="Prrafodelista"/>
        <w:numPr>
          <w:ilvl w:val="0"/>
          <w:numId w:val="310"/>
        </w:numPr>
        <w:tabs>
          <w:tab w:val="left" w:pos="955"/>
        </w:tabs>
        <w:spacing w:before="31"/>
        <w:ind w:hanging="361"/>
      </w:pPr>
      <w:r>
        <w:t>Someter</w:t>
      </w:r>
      <w:r>
        <w:rPr>
          <w:spacing w:val="21"/>
        </w:rPr>
        <w:t xml:space="preserve"> </w:t>
      </w:r>
      <w:r>
        <w:t>a</w:t>
      </w:r>
      <w:r>
        <w:rPr>
          <w:spacing w:val="15"/>
        </w:rPr>
        <w:t xml:space="preserve"> </w:t>
      </w:r>
      <w:r>
        <w:t>sus</w:t>
      </w:r>
      <w:r>
        <w:rPr>
          <w:spacing w:val="14"/>
        </w:rPr>
        <w:t xml:space="preserve"> </w:t>
      </w:r>
      <w:r>
        <w:t>establecimientos</w:t>
      </w:r>
      <w:r>
        <w:rPr>
          <w:spacing w:val="19"/>
        </w:rPr>
        <w:t xml:space="preserve"> </w:t>
      </w:r>
      <w:r>
        <w:t>a</w:t>
      </w:r>
      <w:r>
        <w:rPr>
          <w:spacing w:val="20"/>
        </w:rPr>
        <w:t xml:space="preserve"> </w:t>
      </w:r>
      <w:r>
        <w:t>los</w:t>
      </w:r>
      <w:r>
        <w:rPr>
          <w:spacing w:val="8"/>
        </w:rPr>
        <w:t xml:space="preserve"> </w:t>
      </w:r>
      <w:r>
        <w:t>procesos</w:t>
      </w:r>
      <w:r>
        <w:rPr>
          <w:spacing w:val="22"/>
        </w:rPr>
        <w:t xml:space="preserve"> </w:t>
      </w:r>
      <w:r>
        <w:t>de</w:t>
      </w:r>
      <w:r>
        <w:rPr>
          <w:spacing w:val="2"/>
        </w:rPr>
        <w:t xml:space="preserve"> </w:t>
      </w:r>
      <w:r>
        <w:t>aseguramiento</w:t>
      </w:r>
      <w:r>
        <w:rPr>
          <w:spacing w:val="4"/>
        </w:rPr>
        <w:t xml:space="preserve"> </w:t>
      </w:r>
      <w:r>
        <w:t>de</w:t>
      </w:r>
      <w:r>
        <w:rPr>
          <w:spacing w:val="6"/>
        </w:rPr>
        <w:t xml:space="preserve"> </w:t>
      </w:r>
      <w:r>
        <w:t>calidad</w:t>
      </w:r>
      <w:r>
        <w:rPr>
          <w:spacing w:val="14"/>
        </w:rPr>
        <w:t xml:space="preserve"> </w:t>
      </w:r>
      <w:r>
        <w:t>en</w:t>
      </w:r>
      <w:r>
        <w:rPr>
          <w:spacing w:val="4"/>
        </w:rPr>
        <w:t xml:space="preserve"> </w:t>
      </w:r>
      <w:r>
        <w:t>conformidad</w:t>
      </w:r>
      <w:r>
        <w:rPr>
          <w:spacing w:val="9"/>
        </w:rPr>
        <w:t xml:space="preserve"> </w:t>
      </w:r>
      <w:r>
        <w:t>a</w:t>
      </w:r>
      <w:r>
        <w:rPr>
          <w:spacing w:val="15"/>
        </w:rPr>
        <w:t xml:space="preserve"> </w:t>
      </w:r>
      <w:r>
        <w:t>la</w:t>
      </w:r>
      <w:r>
        <w:rPr>
          <w:spacing w:val="19"/>
        </w:rPr>
        <w:t xml:space="preserve"> </w:t>
      </w:r>
      <w:r>
        <w:t>ley</w:t>
      </w:r>
    </w:p>
    <w:p w14:paraId="61361173" w14:textId="77777777" w:rsidR="0044025A" w:rsidRDefault="002E6C8A">
      <w:pPr>
        <w:pStyle w:val="Ttulo6"/>
        <w:spacing w:before="49"/>
        <w:ind w:left="954"/>
      </w:pPr>
      <w:r>
        <w:t>(Art.10,</w:t>
      </w:r>
      <w:r>
        <w:rPr>
          <w:spacing w:val="1"/>
        </w:rPr>
        <w:t xml:space="preserve"> </w:t>
      </w:r>
      <w:r>
        <w:t>letra</w:t>
      </w:r>
      <w:r>
        <w:rPr>
          <w:spacing w:val="-6"/>
        </w:rPr>
        <w:t xml:space="preserve"> </w:t>
      </w:r>
      <w:r>
        <w:t>f).</w:t>
      </w:r>
      <w:r>
        <w:rPr>
          <w:spacing w:val="1"/>
        </w:rPr>
        <w:t xml:space="preserve"> </w:t>
      </w:r>
      <w:r>
        <w:t>LGE 20.370).</w:t>
      </w:r>
    </w:p>
    <w:p w14:paraId="72484D41" w14:textId="77777777" w:rsidR="0044025A" w:rsidRDefault="002E6C8A" w:rsidP="005F0F73">
      <w:pPr>
        <w:pStyle w:val="Prrafodelista"/>
        <w:numPr>
          <w:ilvl w:val="0"/>
          <w:numId w:val="310"/>
        </w:numPr>
        <w:tabs>
          <w:tab w:val="left" w:pos="955"/>
        </w:tabs>
        <w:spacing w:before="21" w:line="278" w:lineRule="auto"/>
        <w:ind w:right="454"/>
      </w:pPr>
      <w:r>
        <w:t>Es</w:t>
      </w:r>
      <w:r>
        <w:rPr>
          <w:spacing w:val="8"/>
        </w:rPr>
        <w:t xml:space="preserve"> </w:t>
      </w:r>
      <w:r>
        <w:t>de</w:t>
      </w:r>
      <w:r>
        <w:rPr>
          <w:spacing w:val="2"/>
        </w:rPr>
        <w:t xml:space="preserve"> </w:t>
      </w:r>
      <w:r>
        <w:t>carácter</w:t>
      </w:r>
      <w:r>
        <w:rPr>
          <w:spacing w:val="12"/>
        </w:rPr>
        <w:t xml:space="preserve"> </w:t>
      </w:r>
      <w:r>
        <w:t>obligatorio</w:t>
      </w:r>
      <w:r>
        <w:rPr>
          <w:spacing w:val="4"/>
        </w:rPr>
        <w:t xml:space="preserve"> </w:t>
      </w:r>
      <w:r>
        <w:t>denunciar</w:t>
      </w:r>
      <w:r>
        <w:rPr>
          <w:spacing w:val="8"/>
        </w:rPr>
        <w:t xml:space="preserve"> </w:t>
      </w:r>
      <w:r>
        <w:t>ante</w:t>
      </w:r>
      <w:r>
        <w:rPr>
          <w:spacing w:val="2"/>
        </w:rPr>
        <w:t xml:space="preserve"> </w:t>
      </w:r>
      <w:r>
        <w:t>Carabineros</w:t>
      </w:r>
      <w:r>
        <w:rPr>
          <w:spacing w:val="9"/>
        </w:rPr>
        <w:t xml:space="preserve"> </w:t>
      </w:r>
      <w:r>
        <w:t>de</w:t>
      </w:r>
      <w:r>
        <w:rPr>
          <w:spacing w:val="3"/>
        </w:rPr>
        <w:t xml:space="preserve"> </w:t>
      </w:r>
      <w:r>
        <w:t>Chile,</w:t>
      </w:r>
      <w:r>
        <w:rPr>
          <w:spacing w:val="11"/>
        </w:rPr>
        <w:t xml:space="preserve"> </w:t>
      </w:r>
      <w:r>
        <w:t>la</w:t>
      </w:r>
      <w:r>
        <w:rPr>
          <w:spacing w:val="11"/>
        </w:rPr>
        <w:t xml:space="preserve"> </w:t>
      </w:r>
      <w:r>
        <w:t>PDI,</w:t>
      </w:r>
      <w:r>
        <w:rPr>
          <w:spacing w:val="11"/>
        </w:rPr>
        <w:t xml:space="preserve"> </w:t>
      </w:r>
      <w:r>
        <w:t>las Fiscalías</w:t>
      </w:r>
      <w:r>
        <w:rPr>
          <w:spacing w:val="9"/>
        </w:rPr>
        <w:t xml:space="preserve"> </w:t>
      </w:r>
      <w:r>
        <w:t>del</w:t>
      </w:r>
      <w:r>
        <w:rPr>
          <w:spacing w:val="6"/>
        </w:rPr>
        <w:t xml:space="preserve"> </w:t>
      </w:r>
      <w:r>
        <w:t>Ministerio</w:t>
      </w:r>
      <w:r>
        <w:rPr>
          <w:spacing w:val="4"/>
        </w:rPr>
        <w:t xml:space="preserve"> </w:t>
      </w:r>
      <w:r>
        <w:t>Público</w:t>
      </w:r>
      <w:r>
        <w:rPr>
          <w:spacing w:val="-52"/>
        </w:rPr>
        <w:t xml:space="preserve"> </w:t>
      </w:r>
      <w:r>
        <w:t>a los tribunales competentes, OPD, dentro de un plazo de 24 horas desde que se toma conocimiento de un</w:t>
      </w:r>
      <w:r>
        <w:rPr>
          <w:spacing w:val="1"/>
        </w:rPr>
        <w:t xml:space="preserve"> </w:t>
      </w:r>
      <w:r>
        <w:t>hecho</w:t>
      </w:r>
      <w:r>
        <w:rPr>
          <w:spacing w:val="1"/>
        </w:rPr>
        <w:t xml:space="preserve"> </w:t>
      </w:r>
      <w:r>
        <w:t>grave</w:t>
      </w:r>
      <w:r>
        <w:rPr>
          <w:spacing w:val="-5"/>
        </w:rPr>
        <w:t xml:space="preserve"> </w:t>
      </w:r>
      <w:r>
        <w:t>o</w:t>
      </w:r>
      <w:r>
        <w:rPr>
          <w:spacing w:val="-3"/>
        </w:rPr>
        <w:t xml:space="preserve"> </w:t>
      </w:r>
      <w:r>
        <w:t>vulneración</w:t>
      </w:r>
      <w:r>
        <w:rPr>
          <w:spacing w:val="-3"/>
        </w:rPr>
        <w:t xml:space="preserve"> </w:t>
      </w:r>
      <w:r>
        <w:t>de</w:t>
      </w:r>
      <w:r>
        <w:rPr>
          <w:spacing w:val="-16"/>
        </w:rPr>
        <w:t xml:space="preserve"> </w:t>
      </w:r>
      <w:r>
        <w:t>derechos.</w:t>
      </w:r>
    </w:p>
    <w:p w14:paraId="5AC8A6B4" w14:textId="77777777" w:rsidR="0044025A" w:rsidRDefault="002E6C8A">
      <w:pPr>
        <w:pStyle w:val="Ttulo6"/>
        <w:spacing w:line="246" w:lineRule="exact"/>
        <w:ind w:left="954"/>
      </w:pPr>
      <w:r>
        <w:t>Considerar</w:t>
      </w:r>
      <w:r>
        <w:rPr>
          <w:spacing w:val="-3"/>
        </w:rPr>
        <w:t xml:space="preserve"> </w:t>
      </w:r>
      <w:r>
        <w:t>el</w:t>
      </w:r>
      <w:r>
        <w:rPr>
          <w:spacing w:val="-5"/>
        </w:rPr>
        <w:t xml:space="preserve"> </w:t>
      </w:r>
      <w:r>
        <w:t>Código</w:t>
      </w:r>
      <w:r>
        <w:rPr>
          <w:spacing w:val="-1"/>
        </w:rPr>
        <w:t xml:space="preserve"> </w:t>
      </w:r>
      <w:r>
        <w:t>Procesal Penal</w:t>
      </w:r>
      <w:r>
        <w:rPr>
          <w:spacing w:val="-5"/>
        </w:rPr>
        <w:t xml:space="preserve"> </w:t>
      </w:r>
      <w:r>
        <w:t>en:</w:t>
      </w:r>
    </w:p>
    <w:p w14:paraId="5EB03D67" w14:textId="77777777" w:rsidR="0044025A" w:rsidRDefault="002E6C8A">
      <w:pPr>
        <w:pStyle w:val="Textoindependiente"/>
        <w:spacing w:before="35" w:line="288" w:lineRule="auto"/>
        <w:ind w:left="954"/>
      </w:pPr>
      <w:r>
        <w:t>Art.</w:t>
      </w:r>
      <w:r>
        <w:rPr>
          <w:spacing w:val="27"/>
        </w:rPr>
        <w:t xml:space="preserve"> </w:t>
      </w:r>
      <w:r>
        <w:t>175</w:t>
      </w:r>
      <w:r>
        <w:rPr>
          <w:spacing w:val="21"/>
        </w:rPr>
        <w:t xml:space="preserve"> </w:t>
      </w:r>
      <w:r>
        <w:t>e)</w:t>
      </w:r>
      <w:r>
        <w:rPr>
          <w:spacing w:val="24"/>
        </w:rPr>
        <w:t xml:space="preserve"> </w:t>
      </w:r>
      <w:r>
        <w:t>Los</w:t>
      </w:r>
      <w:r>
        <w:rPr>
          <w:spacing w:val="26"/>
        </w:rPr>
        <w:t xml:space="preserve"> </w:t>
      </w:r>
      <w:r>
        <w:t>directores,</w:t>
      </w:r>
      <w:r>
        <w:rPr>
          <w:spacing w:val="27"/>
        </w:rPr>
        <w:t xml:space="preserve"> </w:t>
      </w:r>
      <w:r>
        <w:t>inspectores</w:t>
      </w:r>
      <w:r>
        <w:rPr>
          <w:spacing w:val="26"/>
        </w:rPr>
        <w:t xml:space="preserve"> </w:t>
      </w:r>
      <w:r>
        <w:t>y</w:t>
      </w:r>
      <w:r>
        <w:rPr>
          <w:spacing w:val="21"/>
        </w:rPr>
        <w:t xml:space="preserve"> </w:t>
      </w:r>
      <w:r>
        <w:t>profesores</w:t>
      </w:r>
      <w:r>
        <w:rPr>
          <w:spacing w:val="26"/>
        </w:rPr>
        <w:t xml:space="preserve"> </w:t>
      </w:r>
      <w:r>
        <w:t>de</w:t>
      </w:r>
      <w:r>
        <w:rPr>
          <w:spacing w:val="23"/>
        </w:rPr>
        <w:t xml:space="preserve"> </w:t>
      </w:r>
      <w:r>
        <w:t>establecimientos</w:t>
      </w:r>
      <w:r>
        <w:rPr>
          <w:spacing w:val="26"/>
        </w:rPr>
        <w:t xml:space="preserve"> </w:t>
      </w:r>
      <w:r>
        <w:t>educacionales</w:t>
      </w:r>
      <w:r>
        <w:rPr>
          <w:spacing w:val="26"/>
        </w:rPr>
        <w:t xml:space="preserve"> </w:t>
      </w:r>
      <w:r>
        <w:t>de</w:t>
      </w:r>
      <w:r>
        <w:rPr>
          <w:spacing w:val="19"/>
        </w:rPr>
        <w:t xml:space="preserve"> </w:t>
      </w:r>
      <w:r>
        <w:t>todo</w:t>
      </w:r>
      <w:r>
        <w:rPr>
          <w:spacing w:val="21"/>
        </w:rPr>
        <w:t xml:space="preserve"> </w:t>
      </w:r>
      <w:r>
        <w:t>nivel,</w:t>
      </w:r>
      <w:r>
        <w:rPr>
          <w:spacing w:val="28"/>
        </w:rPr>
        <w:t xml:space="preserve"> </w:t>
      </w:r>
      <w:r>
        <w:t>los</w:t>
      </w:r>
      <w:r>
        <w:rPr>
          <w:spacing w:val="-52"/>
        </w:rPr>
        <w:t xml:space="preserve"> </w:t>
      </w:r>
      <w:r>
        <w:t>delitos</w:t>
      </w:r>
      <w:r>
        <w:rPr>
          <w:spacing w:val="6"/>
        </w:rPr>
        <w:t xml:space="preserve"> </w:t>
      </w:r>
      <w:r>
        <w:t>que</w:t>
      </w:r>
      <w:r>
        <w:rPr>
          <w:spacing w:val="-6"/>
        </w:rPr>
        <w:t xml:space="preserve"> </w:t>
      </w:r>
      <w:r>
        <w:t>afectaren</w:t>
      </w:r>
      <w:r>
        <w:rPr>
          <w:spacing w:val="-4"/>
        </w:rPr>
        <w:t xml:space="preserve"> </w:t>
      </w:r>
      <w:r>
        <w:t>a</w:t>
      </w:r>
      <w:r>
        <w:rPr>
          <w:spacing w:val="4"/>
        </w:rPr>
        <w:t xml:space="preserve"> </w:t>
      </w:r>
      <w:r>
        <w:t>los</w:t>
      </w:r>
      <w:r>
        <w:rPr>
          <w:spacing w:val="1"/>
        </w:rPr>
        <w:t xml:space="preserve"> </w:t>
      </w:r>
      <w:r>
        <w:t>alumnos</w:t>
      </w:r>
      <w:r>
        <w:rPr>
          <w:spacing w:val="2"/>
        </w:rPr>
        <w:t xml:space="preserve"> </w:t>
      </w:r>
      <w:r>
        <w:t>o</w:t>
      </w:r>
      <w:r>
        <w:rPr>
          <w:spacing w:val="-4"/>
        </w:rPr>
        <w:t xml:space="preserve"> </w:t>
      </w:r>
      <w:r>
        <w:t>que</w:t>
      </w:r>
      <w:r>
        <w:rPr>
          <w:spacing w:val="-1"/>
        </w:rPr>
        <w:t xml:space="preserve"> </w:t>
      </w:r>
      <w:r>
        <w:t>hubieren</w:t>
      </w:r>
      <w:r>
        <w:rPr>
          <w:spacing w:val="-4"/>
        </w:rPr>
        <w:t xml:space="preserve"> </w:t>
      </w:r>
      <w:r>
        <w:t>tenido</w:t>
      </w:r>
      <w:r>
        <w:rPr>
          <w:spacing w:val="-4"/>
        </w:rPr>
        <w:t xml:space="preserve"> </w:t>
      </w:r>
      <w:r>
        <w:t>lugar</w:t>
      </w:r>
      <w:r>
        <w:rPr>
          <w:spacing w:val="5"/>
        </w:rPr>
        <w:t xml:space="preserve"> </w:t>
      </w:r>
      <w:r>
        <w:t>en</w:t>
      </w:r>
      <w:r>
        <w:rPr>
          <w:spacing w:val="1"/>
        </w:rPr>
        <w:t xml:space="preserve"> </w:t>
      </w:r>
      <w:r>
        <w:t>el</w:t>
      </w:r>
      <w:r>
        <w:rPr>
          <w:spacing w:val="-3"/>
        </w:rPr>
        <w:t xml:space="preserve"> </w:t>
      </w:r>
      <w:r>
        <w:t>establecimiento.</w:t>
      </w:r>
    </w:p>
    <w:p w14:paraId="2A30757B" w14:textId="77777777" w:rsidR="0044025A" w:rsidRDefault="002E6C8A">
      <w:pPr>
        <w:pStyle w:val="Textoindependiente"/>
        <w:spacing w:line="278" w:lineRule="auto"/>
        <w:ind w:left="954" w:right="457"/>
      </w:pPr>
      <w:r>
        <w:t>Art.</w:t>
      </w:r>
      <w:r>
        <w:rPr>
          <w:spacing w:val="9"/>
        </w:rPr>
        <w:t xml:space="preserve"> </w:t>
      </w:r>
      <w:r>
        <w:t>176</w:t>
      </w:r>
      <w:r>
        <w:rPr>
          <w:spacing w:val="4"/>
        </w:rPr>
        <w:t xml:space="preserve"> </w:t>
      </w:r>
      <w:r>
        <w:t>Las</w:t>
      </w:r>
      <w:r>
        <w:rPr>
          <w:spacing w:val="3"/>
        </w:rPr>
        <w:t xml:space="preserve"> </w:t>
      </w:r>
      <w:r>
        <w:t>personas</w:t>
      </w:r>
      <w:r>
        <w:rPr>
          <w:spacing w:val="11"/>
        </w:rPr>
        <w:t xml:space="preserve"> </w:t>
      </w:r>
      <w:r>
        <w:t>indicadas</w:t>
      </w:r>
      <w:r>
        <w:rPr>
          <w:spacing w:val="8"/>
        </w:rPr>
        <w:t xml:space="preserve"> </w:t>
      </w:r>
      <w:r>
        <w:t>en</w:t>
      </w:r>
      <w:r>
        <w:rPr>
          <w:spacing w:val="7"/>
        </w:rPr>
        <w:t xml:space="preserve"> </w:t>
      </w:r>
      <w:r>
        <w:t>el</w:t>
      </w:r>
      <w:r>
        <w:rPr>
          <w:spacing w:val="4"/>
        </w:rPr>
        <w:t xml:space="preserve"> </w:t>
      </w:r>
      <w:r>
        <w:t>artículo</w:t>
      </w:r>
      <w:r>
        <w:rPr>
          <w:spacing w:val="3"/>
        </w:rPr>
        <w:t xml:space="preserve"> </w:t>
      </w:r>
      <w:r>
        <w:t>anterior</w:t>
      </w:r>
      <w:r>
        <w:rPr>
          <w:spacing w:val="11"/>
        </w:rPr>
        <w:t xml:space="preserve"> </w:t>
      </w:r>
      <w:r>
        <w:t>deberán</w:t>
      </w:r>
      <w:r>
        <w:rPr>
          <w:spacing w:val="3"/>
        </w:rPr>
        <w:t xml:space="preserve"> </w:t>
      </w:r>
      <w:r>
        <w:t>hacer</w:t>
      </w:r>
      <w:r>
        <w:rPr>
          <w:spacing w:val="11"/>
        </w:rPr>
        <w:t xml:space="preserve"> </w:t>
      </w:r>
      <w:r>
        <w:t>la</w:t>
      </w:r>
      <w:r>
        <w:rPr>
          <w:spacing w:val="10"/>
        </w:rPr>
        <w:t xml:space="preserve"> </w:t>
      </w:r>
      <w:r>
        <w:t>denuncia</w:t>
      </w:r>
      <w:r>
        <w:rPr>
          <w:spacing w:val="10"/>
        </w:rPr>
        <w:t xml:space="preserve"> </w:t>
      </w:r>
      <w:r>
        <w:t>dentro</w:t>
      </w:r>
      <w:r>
        <w:rPr>
          <w:spacing w:val="3"/>
        </w:rPr>
        <w:t xml:space="preserve"> </w:t>
      </w:r>
      <w:r>
        <w:t>de</w:t>
      </w:r>
      <w:r>
        <w:rPr>
          <w:spacing w:val="1"/>
        </w:rPr>
        <w:t xml:space="preserve"> </w:t>
      </w:r>
      <w:r>
        <w:t>las</w:t>
      </w:r>
      <w:r>
        <w:rPr>
          <w:spacing w:val="8"/>
        </w:rPr>
        <w:t xml:space="preserve"> </w:t>
      </w:r>
      <w:r>
        <w:t>veinticuatro</w:t>
      </w:r>
      <w:r>
        <w:rPr>
          <w:spacing w:val="-52"/>
        </w:rPr>
        <w:t xml:space="preserve"> </w:t>
      </w:r>
      <w:r>
        <w:t>horas</w:t>
      </w:r>
      <w:r>
        <w:rPr>
          <w:spacing w:val="1"/>
        </w:rPr>
        <w:t xml:space="preserve"> </w:t>
      </w:r>
      <w:r>
        <w:t>siguientes</w:t>
      </w:r>
      <w:r>
        <w:rPr>
          <w:spacing w:val="2"/>
        </w:rPr>
        <w:t xml:space="preserve"> </w:t>
      </w:r>
      <w:r>
        <w:t>al</w:t>
      </w:r>
      <w:r>
        <w:rPr>
          <w:spacing w:val="2"/>
        </w:rPr>
        <w:t xml:space="preserve"> </w:t>
      </w:r>
      <w:r>
        <w:t>momento</w:t>
      </w:r>
      <w:r>
        <w:rPr>
          <w:spacing w:val="2"/>
        </w:rPr>
        <w:t xml:space="preserve"> </w:t>
      </w:r>
      <w:r>
        <w:t>en</w:t>
      </w:r>
      <w:r>
        <w:rPr>
          <w:spacing w:val="-4"/>
        </w:rPr>
        <w:t xml:space="preserve"> </w:t>
      </w:r>
      <w:r>
        <w:t>que</w:t>
      </w:r>
      <w:r>
        <w:rPr>
          <w:spacing w:val="-5"/>
        </w:rPr>
        <w:t xml:space="preserve"> </w:t>
      </w:r>
      <w:r>
        <w:t>tomaren</w:t>
      </w:r>
      <w:r>
        <w:rPr>
          <w:spacing w:val="-4"/>
        </w:rPr>
        <w:t xml:space="preserve"> </w:t>
      </w:r>
      <w:r>
        <w:t>conocimiento</w:t>
      </w:r>
      <w:r>
        <w:rPr>
          <w:spacing w:val="-3"/>
        </w:rPr>
        <w:t xml:space="preserve"> </w:t>
      </w:r>
      <w:r>
        <w:t>del</w:t>
      </w:r>
      <w:r>
        <w:rPr>
          <w:spacing w:val="-2"/>
        </w:rPr>
        <w:t xml:space="preserve"> </w:t>
      </w:r>
      <w:r>
        <w:t>hecho</w:t>
      </w:r>
      <w:r>
        <w:rPr>
          <w:spacing w:val="-4"/>
        </w:rPr>
        <w:t xml:space="preserve"> </w:t>
      </w:r>
      <w:r>
        <w:t>criminal.</w:t>
      </w:r>
    </w:p>
    <w:p w14:paraId="2017BA17" w14:textId="77777777" w:rsidR="0044025A" w:rsidRDefault="00982528">
      <w:pPr>
        <w:pStyle w:val="Textoindependiente"/>
        <w:spacing w:before="6"/>
        <w:rPr>
          <w:sz w:val="17"/>
        </w:rPr>
      </w:pPr>
      <w:r>
        <w:rPr>
          <w:noProof/>
          <w:lang w:val="en-US"/>
        </w:rPr>
        <mc:AlternateContent>
          <mc:Choice Requires="wps">
            <w:drawing>
              <wp:anchor distT="0" distB="0" distL="0" distR="0" simplePos="0" relativeHeight="487588864" behindDoc="1" locked="0" layoutInCell="1" allowOverlap="1" wp14:anchorId="0C834DDC" wp14:editId="244EAAC5">
                <wp:simplePos x="0" y="0"/>
                <wp:positionH relativeFrom="page">
                  <wp:posOffset>826135</wp:posOffset>
                </wp:positionH>
                <wp:positionV relativeFrom="paragraph">
                  <wp:posOffset>156210</wp:posOffset>
                </wp:positionV>
                <wp:extent cx="6540500" cy="561340"/>
                <wp:effectExtent l="0" t="0" r="0" b="0"/>
                <wp:wrapTopAndBottom/>
                <wp:docPr id="72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561340"/>
                        </a:xfrm>
                        <a:prstGeom prst="rect">
                          <a:avLst/>
                        </a:prstGeom>
                        <a:solidFill>
                          <a:srgbClr val="DCE4F0"/>
                        </a:solidFill>
                        <a:ln w="6097">
                          <a:solidFill>
                            <a:srgbClr val="000000"/>
                          </a:solidFill>
                          <a:miter lim="800000"/>
                          <a:headEnd/>
                          <a:tailEnd/>
                        </a:ln>
                      </wps:spPr>
                      <wps:txbx>
                        <w:txbxContent>
                          <w:p w14:paraId="20DFF824" w14:textId="77777777" w:rsidR="00680496" w:rsidRDefault="00680496">
                            <w:pPr>
                              <w:spacing w:line="250" w:lineRule="exact"/>
                              <w:ind w:left="95"/>
                              <w:rPr>
                                <w:b/>
                              </w:rPr>
                            </w:pPr>
                            <w:r>
                              <w:rPr>
                                <w:b/>
                              </w:rPr>
                              <w:t>Art.26.</w:t>
                            </w:r>
                            <w:r>
                              <w:rPr>
                                <w:b/>
                                <w:spacing w:val="-4"/>
                              </w:rPr>
                              <w:t xml:space="preserve"> </w:t>
                            </w:r>
                            <w:r>
                              <w:rPr>
                                <w:b/>
                              </w:rPr>
                              <w:t>EQUIPO DOCENTE</w:t>
                            </w:r>
                            <w:r>
                              <w:rPr>
                                <w:b/>
                                <w:spacing w:val="-3"/>
                              </w:rPr>
                              <w:t xml:space="preserve"> </w:t>
                            </w:r>
                            <w:r>
                              <w:rPr>
                                <w:b/>
                              </w:rPr>
                              <w:t>DIRECTIVO</w:t>
                            </w:r>
                          </w:p>
                          <w:p w14:paraId="4B3F4515" w14:textId="77777777" w:rsidR="00680496" w:rsidRDefault="00680496">
                            <w:pPr>
                              <w:pStyle w:val="Textoindependiente"/>
                              <w:tabs>
                                <w:tab w:val="left" w:pos="3289"/>
                              </w:tabs>
                              <w:spacing w:before="30"/>
                              <w:ind w:left="95"/>
                            </w:pPr>
                            <w:r>
                              <w:t>Equipo</w:t>
                            </w:r>
                            <w:r>
                              <w:rPr>
                                <w:spacing w:val="-5"/>
                              </w:rPr>
                              <w:t xml:space="preserve"> </w:t>
                            </w:r>
                            <w:r>
                              <w:t>compuesto</w:t>
                            </w:r>
                            <w:r>
                              <w:rPr>
                                <w:spacing w:val="6"/>
                              </w:rPr>
                              <w:t xml:space="preserve"> </w:t>
                            </w:r>
                            <w:r>
                              <w:t>por</w:t>
                            </w:r>
                            <w:r>
                              <w:rPr>
                                <w:spacing w:val="22"/>
                              </w:rPr>
                              <w:t xml:space="preserve"> </w:t>
                            </w:r>
                            <w:r>
                              <w:t>Director/a Inspector General que</w:t>
                            </w:r>
                            <w:r>
                              <w:rPr>
                                <w:spacing w:val="-7"/>
                              </w:rPr>
                              <w:t xml:space="preserve"> </w:t>
                            </w:r>
                            <w:r>
                              <w:t>cumplen funciones</w:t>
                            </w:r>
                            <w:r>
                              <w:rPr>
                                <w:spacing w:val="4"/>
                              </w:rPr>
                              <w:t xml:space="preserve"> </w:t>
                            </w:r>
                            <w:r>
                              <w:t>directivas</w:t>
                            </w:r>
                            <w:r>
                              <w:rPr>
                                <w:spacing w:val="26"/>
                              </w:rPr>
                              <w:t xml:space="preserve"> y ejercen liderazgo</w:t>
                            </w:r>
                          </w:p>
                          <w:p w14:paraId="554A25D2" w14:textId="77777777" w:rsidR="00680496" w:rsidRDefault="00680496">
                            <w:pPr>
                              <w:pStyle w:val="Textoindependiente"/>
                              <w:spacing w:before="35"/>
                              <w:ind w:left="95"/>
                            </w:pPr>
                            <w:r>
                              <w:rPr>
                                <w:spacing w:val="-1"/>
                              </w:rPr>
                              <w:t xml:space="preserve"> </w:t>
                            </w:r>
                            <w:r>
                              <w:t>y</w:t>
                            </w:r>
                            <w:r>
                              <w:rPr>
                                <w:spacing w:val="-5"/>
                              </w:rPr>
                              <w:t xml:space="preserve"> </w:t>
                            </w:r>
                            <w:r>
                              <w:t>administran</w:t>
                            </w:r>
                            <w:r>
                              <w:rPr>
                                <w:spacing w:val="-5"/>
                              </w:rPr>
                              <w:t xml:space="preserve"> </w:t>
                            </w:r>
                            <w:r>
                              <w:t>el</w:t>
                            </w:r>
                            <w:r>
                              <w:rPr>
                                <w:spacing w:val="-5"/>
                              </w:rPr>
                              <w:t xml:space="preserve"> </w:t>
                            </w:r>
                            <w:r>
                              <w:t>cambio</w:t>
                            </w:r>
                            <w:r>
                              <w:rPr>
                                <w:spacing w:val="-5"/>
                              </w:rPr>
                              <w:t xml:space="preserve"> </w:t>
                            </w:r>
                            <w:r>
                              <w:t>al</w:t>
                            </w:r>
                            <w:r>
                              <w:rPr>
                                <w:spacing w:val="-5"/>
                              </w:rPr>
                              <w:t xml:space="preserve"> </w:t>
                            </w:r>
                            <w:r>
                              <w:t>interior</w:t>
                            </w:r>
                            <w:r>
                              <w:rPr>
                                <w:spacing w:val="2"/>
                              </w:rPr>
                              <w:t xml:space="preserve"> </w:t>
                            </w:r>
                            <w:r>
                              <w:t>de</w:t>
                            </w:r>
                            <w:r>
                              <w:rPr>
                                <w:spacing w:val="-2"/>
                              </w:rPr>
                              <w:t xml:space="preserve"> </w:t>
                            </w:r>
                            <w:r>
                              <w:t>la</w:t>
                            </w:r>
                            <w:r>
                              <w:rPr>
                                <w:spacing w:val="2"/>
                              </w:rPr>
                              <w:t xml:space="preserve"> </w:t>
                            </w:r>
                            <w:r>
                              <w:t>escuela.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834DDC" id="Text Box 277" o:spid="_x0000_s1030" type="#_x0000_t202" style="position:absolute;margin-left:65.05pt;margin-top:12.3pt;width:515pt;height:44.2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" fillcolor="#dce4f0" strokeweight=".16936mm">
                <v:textbox inset="0,0,0,0">
                  <w:txbxContent>
                    <w:p w14:paraId="20DFF824" w14:textId="77777777" w:rsidR="00680496" w:rsidRDefault="00680496">
                      <w:pPr>
                        <w:spacing w:line="250" w:lineRule="exact"/>
                        <w:ind w:left="95"/>
                        <w:rPr>
                          <w:b/>
                        </w:rPr>
                      </w:pPr>
                      <w:r>
                        <w:rPr>
                          <w:b/>
                        </w:rPr>
                        <w:t>Art.26.</w:t>
                      </w:r>
                      <w:r>
                        <w:rPr>
                          <w:b/>
                          <w:spacing w:val="-4"/>
                        </w:rPr>
                        <w:t xml:space="preserve"> </w:t>
                      </w:r>
                      <w:r>
                        <w:rPr>
                          <w:b/>
                        </w:rPr>
                        <w:t>EQUIPO DOCENTE</w:t>
                      </w:r>
                      <w:r>
                        <w:rPr>
                          <w:b/>
                          <w:spacing w:val="-3"/>
                        </w:rPr>
                        <w:t xml:space="preserve"> </w:t>
                      </w:r>
                      <w:r>
                        <w:rPr>
                          <w:b/>
                        </w:rPr>
                        <w:t>DIRECTIVO</w:t>
                      </w:r>
                    </w:p>
                    <w:p w14:paraId="4B3F4515" w14:textId="77777777" w:rsidR="00680496" w:rsidRDefault="00680496">
                      <w:pPr>
                        <w:pStyle w:val="Textoindependiente"/>
                        <w:tabs>
                          <w:tab w:val="left" w:pos="3289"/>
                        </w:tabs>
                        <w:spacing w:before="30"/>
                        <w:ind w:left="95"/>
                      </w:pPr>
                      <w:r>
                        <w:t>Equipo</w:t>
                      </w:r>
                      <w:r>
                        <w:rPr>
                          <w:spacing w:val="-5"/>
                        </w:rPr>
                        <w:t xml:space="preserve"> </w:t>
                      </w:r>
                      <w:r>
                        <w:t>compuesto</w:t>
                      </w:r>
                      <w:r>
                        <w:rPr>
                          <w:spacing w:val="6"/>
                        </w:rPr>
                        <w:t xml:space="preserve"> </w:t>
                      </w:r>
                      <w:r>
                        <w:t>por</w:t>
                      </w:r>
                      <w:r>
                        <w:rPr>
                          <w:spacing w:val="22"/>
                        </w:rPr>
                        <w:t xml:space="preserve"> </w:t>
                      </w:r>
                      <w:proofErr w:type="gramStart"/>
                      <w:r>
                        <w:t>Director</w:t>
                      </w:r>
                      <w:proofErr w:type="gramEnd"/>
                      <w:r>
                        <w:t>/a Inspector General que</w:t>
                      </w:r>
                      <w:r>
                        <w:rPr>
                          <w:spacing w:val="-7"/>
                        </w:rPr>
                        <w:t xml:space="preserve"> </w:t>
                      </w:r>
                      <w:r>
                        <w:t>cumplen funciones</w:t>
                      </w:r>
                      <w:r>
                        <w:rPr>
                          <w:spacing w:val="4"/>
                        </w:rPr>
                        <w:t xml:space="preserve"> </w:t>
                      </w:r>
                      <w:r>
                        <w:t>directivas</w:t>
                      </w:r>
                      <w:r>
                        <w:rPr>
                          <w:spacing w:val="26"/>
                        </w:rPr>
                        <w:t xml:space="preserve"> y ejercen liderazgo</w:t>
                      </w:r>
                    </w:p>
                    <w:p w14:paraId="554A25D2" w14:textId="77777777" w:rsidR="00680496" w:rsidRDefault="00680496">
                      <w:pPr>
                        <w:pStyle w:val="Textoindependiente"/>
                        <w:spacing w:before="35"/>
                        <w:ind w:left="95"/>
                      </w:pPr>
                      <w:r>
                        <w:rPr>
                          <w:spacing w:val="-1"/>
                        </w:rPr>
                        <w:t xml:space="preserve"> </w:t>
                      </w:r>
                      <w:r>
                        <w:t>y</w:t>
                      </w:r>
                      <w:r>
                        <w:rPr>
                          <w:spacing w:val="-5"/>
                        </w:rPr>
                        <w:t xml:space="preserve"> </w:t>
                      </w:r>
                      <w:r>
                        <w:t>administran</w:t>
                      </w:r>
                      <w:r>
                        <w:rPr>
                          <w:spacing w:val="-5"/>
                        </w:rPr>
                        <w:t xml:space="preserve"> </w:t>
                      </w:r>
                      <w:r>
                        <w:t>el</w:t>
                      </w:r>
                      <w:r>
                        <w:rPr>
                          <w:spacing w:val="-5"/>
                        </w:rPr>
                        <w:t xml:space="preserve"> </w:t>
                      </w:r>
                      <w:r>
                        <w:t>cambio</w:t>
                      </w:r>
                      <w:r>
                        <w:rPr>
                          <w:spacing w:val="-5"/>
                        </w:rPr>
                        <w:t xml:space="preserve"> </w:t>
                      </w:r>
                      <w:r>
                        <w:t>al</w:t>
                      </w:r>
                      <w:r>
                        <w:rPr>
                          <w:spacing w:val="-5"/>
                        </w:rPr>
                        <w:t xml:space="preserve"> </w:t>
                      </w:r>
                      <w:r>
                        <w:t>interior</w:t>
                      </w:r>
                      <w:r>
                        <w:rPr>
                          <w:spacing w:val="2"/>
                        </w:rPr>
                        <w:t xml:space="preserve"> </w:t>
                      </w:r>
                      <w:r>
                        <w:t>de</w:t>
                      </w:r>
                      <w:r>
                        <w:rPr>
                          <w:spacing w:val="-2"/>
                        </w:rPr>
                        <w:t xml:space="preserve"> </w:t>
                      </w:r>
                      <w:r>
                        <w:t>la</w:t>
                      </w:r>
                      <w:r>
                        <w:rPr>
                          <w:spacing w:val="2"/>
                        </w:rPr>
                        <w:t xml:space="preserve"> </w:t>
                      </w:r>
                      <w:r>
                        <w:t>escuela.</w:t>
                      </w:r>
                    </w:p>
                  </w:txbxContent>
                </v:textbox>
                <w10:wrap type="topAndBottom" anchorx="page"/>
              </v:shape>
            </w:pict>
          </mc:Fallback>
        </mc:AlternateContent>
      </w:r>
    </w:p>
    <w:p w14:paraId="494AC5FE" w14:textId="77777777" w:rsidR="0044025A" w:rsidRDefault="002E6C8A">
      <w:pPr>
        <w:pStyle w:val="Ttulo6"/>
        <w:spacing w:line="220" w:lineRule="exact"/>
      </w:pPr>
      <w:bookmarkStart w:id="41" w:name="Derechos"/>
      <w:bookmarkEnd w:id="41"/>
      <w:r>
        <w:t>Derechos</w:t>
      </w:r>
    </w:p>
    <w:p w14:paraId="549A7F9B" w14:textId="77777777" w:rsidR="0044025A" w:rsidRDefault="002E6C8A" w:rsidP="005F0F73">
      <w:pPr>
        <w:pStyle w:val="Prrafodelista"/>
        <w:numPr>
          <w:ilvl w:val="1"/>
          <w:numId w:val="310"/>
        </w:numPr>
        <w:tabs>
          <w:tab w:val="left" w:pos="970"/>
        </w:tabs>
        <w:spacing w:before="30" w:line="283" w:lineRule="auto"/>
        <w:ind w:right="455" w:hanging="250"/>
        <w:rPr>
          <w:b/>
        </w:rPr>
      </w:pPr>
      <w:r>
        <w:t>Conducir</w:t>
      </w:r>
      <w:r>
        <w:rPr>
          <w:spacing w:val="39"/>
        </w:rPr>
        <w:t xml:space="preserve"> </w:t>
      </w:r>
      <w:r>
        <w:t>la</w:t>
      </w:r>
      <w:r>
        <w:rPr>
          <w:spacing w:val="40"/>
        </w:rPr>
        <w:t xml:space="preserve"> </w:t>
      </w:r>
      <w:r>
        <w:t>realización</w:t>
      </w:r>
      <w:r>
        <w:rPr>
          <w:spacing w:val="37"/>
        </w:rPr>
        <w:t xml:space="preserve"> </w:t>
      </w:r>
      <w:r>
        <w:t>del</w:t>
      </w:r>
      <w:r>
        <w:rPr>
          <w:spacing w:val="34"/>
        </w:rPr>
        <w:t xml:space="preserve"> </w:t>
      </w:r>
      <w:r>
        <w:t>proyecto</w:t>
      </w:r>
      <w:r>
        <w:rPr>
          <w:spacing w:val="36"/>
        </w:rPr>
        <w:t xml:space="preserve"> </w:t>
      </w:r>
      <w:r>
        <w:t>educativo</w:t>
      </w:r>
      <w:r>
        <w:rPr>
          <w:spacing w:val="37"/>
        </w:rPr>
        <w:t xml:space="preserve"> </w:t>
      </w:r>
      <w:r>
        <w:t>del</w:t>
      </w:r>
      <w:r>
        <w:rPr>
          <w:spacing w:val="38"/>
        </w:rPr>
        <w:t xml:space="preserve"> </w:t>
      </w:r>
      <w:r>
        <w:t>establecimiento</w:t>
      </w:r>
      <w:r>
        <w:rPr>
          <w:spacing w:val="37"/>
        </w:rPr>
        <w:t xml:space="preserve"> </w:t>
      </w:r>
      <w:r>
        <w:t>que</w:t>
      </w:r>
      <w:r>
        <w:rPr>
          <w:spacing w:val="31"/>
        </w:rPr>
        <w:t xml:space="preserve"> </w:t>
      </w:r>
      <w:r>
        <w:t>dirigen</w:t>
      </w:r>
      <w:r>
        <w:rPr>
          <w:spacing w:val="40"/>
        </w:rPr>
        <w:t xml:space="preserve"> </w:t>
      </w:r>
      <w:r>
        <w:rPr>
          <w:b/>
        </w:rPr>
        <w:t>(Art.10,</w:t>
      </w:r>
      <w:r>
        <w:rPr>
          <w:b/>
          <w:spacing w:val="40"/>
        </w:rPr>
        <w:t xml:space="preserve"> </w:t>
      </w:r>
      <w:r>
        <w:rPr>
          <w:b/>
        </w:rPr>
        <w:t>letra</w:t>
      </w:r>
      <w:r>
        <w:rPr>
          <w:b/>
          <w:spacing w:val="32"/>
        </w:rPr>
        <w:t xml:space="preserve"> </w:t>
      </w:r>
      <w:r>
        <w:rPr>
          <w:b/>
        </w:rPr>
        <w:t>e).</w:t>
      </w:r>
      <w:r>
        <w:rPr>
          <w:b/>
          <w:spacing w:val="40"/>
        </w:rPr>
        <w:t xml:space="preserve"> </w:t>
      </w:r>
      <w:r>
        <w:rPr>
          <w:b/>
        </w:rPr>
        <w:t>LGE</w:t>
      </w:r>
      <w:r>
        <w:rPr>
          <w:b/>
          <w:spacing w:val="-52"/>
        </w:rPr>
        <w:t xml:space="preserve"> </w:t>
      </w:r>
      <w:r>
        <w:rPr>
          <w:b/>
        </w:rPr>
        <w:t>20.370).</w:t>
      </w:r>
    </w:p>
    <w:p w14:paraId="461E5173" w14:textId="77777777" w:rsidR="0044025A" w:rsidRDefault="002E6C8A">
      <w:pPr>
        <w:pStyle w:val="Ttulo6"/>
        <w:spacing w:line="247" w:lineRule="exact"/>
      </w:pPr>
      <w:bookmarkStart w:id="42" w:name="Deberes_(1)"/>
      <w:bookmarkEnd w:id="42"/>
      <w:r>
        <w:t>Deberes</w:t>
      </w:r>
    </w:p>
    <w:p w14:paraId="14277116" w14:textId="77777777" w:rsidR="0044025A" w:rsidRDefault="002E6C8A" w:rsidP="005F0F73">
      <w:pPr>
        <w:pStyle w:val="Prrafodelista"/>
        <w:numPr>
          <w:ilvl w:val="0"/>
          <w:numId w:val="309"/>
        </w:numPr>
        <w:tabs>
          <w:tab w:val="left" w:pos="955"/>
        </w:tabs>
        <w:spacing w:before="30" w:line="283" w:lineRule="auto"/>
        <w:ind w:right="464"/>
        <w:rPr>
          <w:b/>
        </w:rPr>
      </w:pPr>
      <w:r>
        <w:t>Liderar</w:t>
      </w:r>
      <w:r>
        <w:rPr>
          <w:spacing w:val="30"/>
        </w:rPr>
        <w:t xml:space="preserve"> </w:t>
      </w:r>
      <w:r>
        <w:t>los</w:t>
      </w:r>
      <w:r>
        <w:rPr>
          <w:spacing w:val="28"/>
        </w:rPr>
        <w:t xml:space="preserve"> </w:t>
      </w:r>
      <w:r>
        <w:t>establecimientos</w:t>
      </w:r>
      <w:r>
        <w:rPr>
          <w:spacing w:val="32"/>
        </w:rPr>
        <w:t xml:space="preserve"> </w:t>
      </w:r>
      <w:r>
        <w:t>a</w:t>
      </w:r>
      <w:r>
        <w:rPr>
          <w:spacing w:val="30"/>
        </w:rPr>
        <w:t xml:space="preserve"> </w:t>
      </w:r>
      <w:r>
        <w:t>su</w:t>
      </w:r>
      <w:r>
        <w:rPr>
          <w:spacing w:val="27"/>
        </w:rPr>
        <w:t xml:space="preserve"> </w:t>
      </w:r>
      <w:r>
        <w:t>cargo,</w:t>
      </w:r>
      <w:r>
        <w:rPr>
          <w:spacing w:val="33"/>
        </w:rPr>
        <w:t xml:space="preserve"> </w:t>
      </w:r>
      <w:r>
        <w:t>sobre</w:t>
      </w:r>
      <w:r>
        <w:rPr>
          <w:spacing w:val="25"/>
        </w:rPr>
        <w:t xml:space="preserve"> </w:t>
      </w:r>
      <w:r>
        <w:t>la</w:t>
      </w:r>
      <w:r>
        <w:rPr>
          <w:spacing w:val="34"/>
        </w:rPr>
        <w:t xml:space="preserve"> </w:t>
      </w:r>
      <w:r>
        <w:t>base</w:t>
      </w:r>
      <w:r>
        <w:rPr>
          <w:spacing w:val="25"/>
        </w:rPr>
        <w:t xml:space="preserve"> </w:t>
      </w:r>
      <w:r>
        <w:t>de</w:t>
      </w:r>
      <w:r>
        <w:rPr>
          <w:spacing w:val="25"/>
        </w:rPr>
        <w:t xml:space="preserve"> </w:t>
      </w:r>
      <w:r>
        <w:t>sus</w:t>
      </w:r>
      <w:r>
        <w:rPr>
          <w:spacing w:val="32"/>
        </w:rPr>
        <w:t xml:space="preserve"> </w:t>
      </w:r>
      <w:r>
        <w:t>responsabilidades,</w:t>
      </w:r>
      <w:r>
        <w:rPr>
          <w:spacing w:val="33"/>
        </w:rPr>
        <w:t xml:space="preserve"> </w:t>
      </w:r>
      <w:r>
        <w:t>y</w:t>
      </w:r>
      <w:r>
        <w:rPr>
          <w:spacing w:val="27"/>
        </w:rPr>
        <w:t xml:space="preserve"> </w:t>
      </w:r>
      <w:r>
        <w:t>propender</w:t>
      </w:r>
      <w:r>
        <w:rPr>
          <w:spacing w:val="35"/>
        </w:rPr>
        <w:t xml:space="preserve"> </w:t>
      </w:r>
      <w:r>
        <w:t>a</w:t>
      </w:r>
      <w:r>
        <w:rPr>
          <w:spacing w:val="29"/>
        </w:rPr>
        <w:t xml:space="preserve"> </w:t>
      </w:r>
      <w:r>
        <w:t>elevar</w:t>
      </w:r>
      <w:r>
        <w:rPr>
          <w:spacing w:val="35"/>
        </w:rPr>
        <w:t xml:space="preserve"> </w:t>
      </w:r>
      <w:r>
        <w:t>la</w:t>
      </w:r>
      <w:r>
        <w:rPr>
          <w:spacing w:val="-52"/>
        </w:rPr>
        <w:t xml:space="preserve"> </w:t>
      </w:r>
      <w:r>
        <w:t>calidad</w:t>
      </w:r>
      <w:r>
        <w:rPr>
          <w:spacing w:val="1"/>
        </w:rPr>
        <w:t xml:space="preserve"> </w:t>
      </w:r>
      <w:r>
        <w:t>de éstos</w:t>
      </w:r>
      <w:r>
        <w:rPr>
          <w:spacing w:val="5"/>
        </w:rPr>
        <w:t xml:space="preserve"> </w:t>
      </w:r>
      <w:r>
        <w:rPr>
          <w:b/>
        </w:rPr>
        <w:t>(Art.10,</w:t>
      </w:r>
      <w:r>
        <w:rPr>
          <w:b/>
          <w:spacing w:val="3"/>
        </w:rPr>
        <w:t xml:space="preserve"> </w:t>
      </w:r>
      <w:r>
        <w:rPr>
          <w:b/>
        </w:rPr>
        <w:t>letra</w:t>
      </w:r>
      <w:r>
        <w:rPr>
          <w:b/>
          <w:spacing w:val="-3"/>
        </w:rPr>
        <w:t xml:space="preserve"> </w:t>
      </w:r>
      <w:r>
        <w:rPr>
          <w:b/>
        </w:rPr>
        <w:t>c).</w:t>
      </w:r>
      <w:r>
        <w:rPr>
          <w:b/>
          <w:spacing w:val="4"/>
        </w:rPr>
        <w:t xml:space="preserve"> </w:t>
      </w:r>
      <w:r>
        <w:rPr>
          <w:b/>
        </w:rPr>
        <w:t>LGE</w:t>
      </w:r>
      <w:r>
        <w:rPr>
          <w:b/>
          <w:spacing w:val="5"/>
        </w:rPr>
        <w:t xml:space="preserve"> </w:t>
      </w:r>
      <w:r>
        <w:rPr>
          <w:b/>
        </w:rPr>
        <w:t>20.370).</w:t>
      </w:r>
    </w:p>
    <w:p w14:paraId="482A1755" w14:textId="77777777" w:rsidR="0044025A" w:rsidRDefault="002E6C8A" w:rsidP="005F0F73">
      <w:pPr>
        <w:pStyle w:val="Prrafodelista"/>
        <w:numPr>
          <w:ilvl w:val="0"/>
          <w:numId w:val="309"/>
        </w:numPr>
        <w:tabs>
          <w:tab w:val="left" w:pos="955"/>
        </w:tabs>
        <w:spacing w:line="246" w:lineRule="exact"/>
        <w:rPr>
          <w:b/>
        </w:rPr>
      </w:pPr>
      <w:r>
        <w:rPr>
          <w:spacing w:val="-1"/>
        </w:rPr>
        <w:t>Desarrollarse</w:t>
      </w:r>
      <w:r>
        <w:rPr>
          <w:spacing w:val="-4"/>
        </w:rPr>
        <w:t xml:space="preserve"> </w:t>
      </w:r>
      <w:r>
        <w:t xml:space="preserve">profesionalmente </w:t>
      </w:r>
      <w:r>
        <w:rPr>
          <w:b/>
        </w:rPr>
        <w:t>(Art.10,</w:t>
      </w:r>
      <w:r>
        <w:rPr>
          <w:b/>
          <w:spacing w:val="5"/>
        </w:rPr>
        <w:t xml:space="preserve"> </w:t>
      </w:r>
      <w:r>
        <w:rPr>
          <w:b/>
        </w:rPr>
        <w:t>letra</w:t>
      </w:r>
      <w:r>
        <w:rPr>
          <w:b/>
          <w:spacing w:val="-3"/>
        </w:rPr>
        <w:t xml:space="preserve"> </w:t>
      </w:r>
      <w:r>
        <w:rPr>
          <w:b/>
        </w:rPr>
        <w:t>c).</w:t>
      </w:r>
      <w:r>
        <w:rPr>
          <w:b/>
          <w:spacing w:val="5"/>
        </w:rPr>
        <w:t xml:space="preserve"> </w:t>
      </w:r>
      <w:r>
        <w:rPr>
          <w:b/>
        </w:rPr>
        <w:t>LGE</w:t>
      </w:r>
      <w:r>
        <w:rPr>
          <w:b/>
          <w:spacing w:val="-13"/>
        </w:rPr>
        <w:t xml:space="preserve"> </w:t>
      </w:r>
      <w:r>
        <w:rPr>
          <w:b/>
        </w:rPr>
        <w:t>20.370).</w:t>
      </w:r>
    </w:p>
    <w:p w14:paraId="11CDF684" w14:textId="77777777" w:rsidR="0044025A" w:rsidRDefault="002E6C8A" w:rsidP="005F0F73">
      <w:pPr>
        <w:pStyle w:val="Prrafodelista"/>
        <w:numPr>
          <w:ilvl w:val="0"/>
          <w:numId w:val="309"/>
        </w:numPr>
        <w:tabs>
          <w:tab w:val="left" w:pos="955"/>
        </w:tabs>
        <w:spacing w:before="30"/>
      </w:pPr>
      <w:r>
        <w:t>Promover</w:t>
      </w:r>
      <w:r>
        <w:rPr>
          <w:spacing w:val="10"/>
        </w:rPr>
        <w:t xml:space="preserve"> </w:t>
      </w:r>
      <w:r>
        <w:t>en</w:t>
      </w:r>
      <w:r>
        <w:rPr>
          <w:spacing w:val="3"/>
        </w:rPr>
        <w:t xml:space="preserve"> </w:t>
      </w:r>
      <w:r>
        <w:t>los</w:t>
      </w:r>
      <w:r>
        <w:rPr>
          <w:spacing w:val="7"/>
        </w:rPr>
        <w:t xml:space="preserve"> </w:t>
      </w:r>
      <w:r>
        <w:t>docentes</w:t>
      </w:r>
      <w:r>
        <w:rPr>
          <w:spacing w:val="12"/>
        </w:rPr>
        <w:t xml:space="preserve"> </w:t>
      </w:r>
      <w:r>
        <w:t>el</w:t>
      </w:r>
      <w:r>
        <w:rPr>
          <w:spacing w:val="4"/>
        </w:rPr>
        <w:t xml:space="preserve"> </w:t>
      </w:r>
      <w:r>
        <w:t>desarrollo</w:t>
      </w:r>
      <w:r>
        <w:rPr>
          <w:spacing w:val="3"/>
        </w:rPr>
        <w:t xml:space="preserve"> </w:t>
      </w:r>
      <w:r>
        <w:t>profesional</w:t>
      </w:r>
      <w:r>
        <w:rPr>
          <w:spacing w:val="8"/>
        </w:rPr>
        <w:t xml:space="preserve"> </w:t>
      </w:r>
      <w:r>
        <w:t>necesario</w:t>
      </w:r>
      <w:r>
        <w:rPr>
          <w:spacing w:val="3"/>
        </w:rPr>
        <w:t xml:space="preserve"> </w:t>
      </w:r>
      <w:r>
        <w:t>para</w:t>
      </w:r>
      <w:r>
        <w:rPr>
          <w:spacing w:val="18"/>
        </w:rPr>
        <w:t xml:space="preserve"> </w:t>
      </w:r>
      <w:r>
        <w:t>el</w:t>
      </w:r>
      <w:r>
        <w:rPr>
          <w:spacing w:val="-6"/>
        </w:rPr>
        <w:t xml:space="preserve"> </w:t>
      </w:r>
      <w:r>
        <w:t>cumplimiento</w:t>
      </w:r>
      <w:r>
        <w:rPr>
          <w:spacing w:val="3"/>
        </w:rPr>
        <w:t xml:space="preserve"> </w:t>
      </w:r>
      <w:r>
        <w:t>de</w:t>
      </w:r>
      <w:r>
        <w:rPr>
          <w:spacing w:val="1"/>
        </w:rPr>
        <w:t xml:space="preserve"> </w:t>
      </w:r>
      <w:r>
        <w:t>sus</w:t>
      </w:r>
      <w:r>
        <w:rPr>
          <w:spacing w:val="7"/>
        </w:rPr>
        <w:t xml:space="preserve"> </w:t>
      </w:r>
      <w:r>
        <w:t>metas</w:t>
      </w:r>
      <w:r>
        <w:rPr>
          <w:spacing w:val="8"/>
        </w:rPr>
        <w:t xml:space="preserve"> </w:t>
      </w:r>
      <w:r>
        <w:t>educativas</w:t>
      </w:r>
    </w:p>
    <w:p w14:paraId="2576E93E" w14:textId="77777777" w:rsidR="0044025A" w:rsidRDefault="002E6C8A">
      <w:pPr>
        <w:pStyle w:val="Ttulo6"/>
        <w:spacing w:before="40"/>
        <w:ind w:left="954"/>
      </w:pPr>
      <w:r>
        <w:t>(Art.10, letra</w:t>
      </w:r>
      <w:r>
        <w:rPr>
          <w:spacing w:val="-7"/>
        </w:rPr>
        <w:t xml:space="preserve"> </w:t>
      </w:r>
      <w:r>
        <w:t>c).</w:t>
      </w:r>
      <w:r>
        <w:rPr>
          <w:spacing w:val="1"/>
        </w:rPr>
        <w:t xml:space="preserve"> </w:t>
      </w:r>
      <w:r>
        <w:t>LGE</w:t>
      </w:r>
      <w:r>
        <w:rPr>
          <w:spacing w:val="2"/>
        </w:rPr>
        <w:t xml:space="preserve"> </w:t>
      </w:r>
      <w:r>
        <w:t>20.370).</w:t>
      </w:r>
    </w:p>
    <w:p w14:paraId="5DDEA758" w14:textId="77777777" w:rsidR="0044025A" w:rsidRDefault="002E6C8A" w:rsidP="005F0F73">
      <w:pPr>
        <w:pStyle w:val="Prrafodelista"/>
        <w:numPr>
          <w:ilvl w:val="0"/>
          <w:numId w:val="309"/>
        </w:numPr>
        <w:tabs>
          <w:tab w:val="left" w:pos="955"/>
        </w:tabs>
        <w:spacing w:before="40" w:line="280" w:lineRule="auto"/>
        <w:ind w:right="463"/>
        <w:rPr>
          <w:b/>
        </w:rPr>
      </w:pPr>
      <w:r>
        <w:t>Para el mejor cumplimiento de estos objetivos los miembros de estos equipos de los establecimientos</w:t>
      </w:r>
      <w:r>
        <w:rPr>
          <w:spacing w:val="1"/>
        </w:rPr>
        <w:t xml:space="preserve"> </w:t>
      </w:r>
      <w:r>
        <w:t>subvencionados</w:t>
      </w:r>
      <w:r>
        <w:rPr>
          <w:spacing w:val="1"/>
        </w:rPr>
        <w:t xml:space="preserve"> </w:t>
      </w:r>
      <w:r>
        <w:t>o</w:t>
      </w:r>
      <w:r>
        <w:rPr>
          <w:spacing w:val="1"/>
        </w:rPr>
        <w:t xml:space="preserve"> </w:t>
      </w:r>
      <w:r>
        <w:t>que reciben</w:t>
      </w:r>
      <w:r>
        <w:rPr>
          <w:spacing w:val="1"/>
        </w:rPr>
        <w:t xml:space="preserve"> </w:t>
      </w:r>
      <w:r>
        <w:t>aportes</w:t>
      </w:r>
      <w:r>
        <w:rPr>
          <w:spacing w:val="1"/>
        </w:rPr>
        <w:t xml:space="preserve"> </w:t>
      </w:r>
      <w:r>
        <w:t>del</w:t>
      </w:r>
      <w:r>
        <w:rPr>
          <w:spacing w:val="1"/>
        </w:rPr>
        <w:t xml:space="preserve"> </w:t>
      </w:r>
      <w:r>
        <w:t>Estado</w:t>
      </w:r>
      <w:r>
        <w:rPr>
          <w:spacing w:val="1"/>
        </w:rPr>
        <w:t xml:space="preserve"> </w:t>
      </w:r>
      <w:r>
        <w:t>deberán</w:t>
      </w:r>
      <w:r>
        <w:rPr>
          <w:spacing w:val="1"/>
        </w:rPr>
        <w:t xml:space="preserve"> </w:t>
      </w:r>
      <w:r>
        <w:t>realizar</w:t>
      </w:r>
      <w:r>
        <w:rPr>
          <w:spacing w:val="1"/>
        </w:rPr>
        <w:t xml:space="preserve"> </w:t>
      </w:r>
      <w:r>
        <w:t>supervisión</w:t>
      </w:r>
      <w:r>
        <w:rPr>
          <w:spacing w:val="1"/>
        </w:rPr>
        <w:t xml:space="preserve"> </w:t>
      </w:r>
      <w:r>
        <w:t>pedagógica</w:t>
      </w:r>
      <w:r>
        <w:rPr>
          <w:spacing w:val="1"/>
        </w:rPr>
        <w:t xml:space="preserve"> </w:t>
      </w:r>
      <w:r>
        <w:t>en</w:t>
      </w:r>
      <w:r>
        <w:rPr>
          <w:spacing w:val="1"/>
        </w:rPr>
        <w:t xml:space="preserve"> </w:t>
      </w:r>
      <w:r>
        <w:t>el</w:t>
      </w:r>
      <w:r>
        <w:rPr>
          <w:spacing w:val="1"/>
        </w:rPr>
        <w:t xml:space="preserve"> </w:t>
      </w:r>
      <w:r>
        <w:t>aula</w:t>
      </w:r>
      <w:r>
        <w:rPr>
          <w:spacing w:val="1"/>
        </w:rPr>
        <w:t xml:space="preserve"> </w:t>
      </w:r>
      <w:r>
        <w:rPr>
          <w:b/>
        </w:rPr>
        <w:t>(Art.10,</w:t>
      </w:r>
      <w:r>
        <w:rPr>
          <w:b/>
          <w:spacing w:val="3"/>
        </w:rPr>
        <w:t xml:space="preserve"> </w:t>
      </w:r>
      <w:r>
        <w:rPr>
          <w:b/>
        </w:rPr>
        <w:t>letra</w:t>
      </w:r>
      <w:r>
        <w:rPr>
          <w:b/>
          <w:spacing w:val="-3"/>
        </w:rPr>
        <w:t xml:space="preserve"> </w:t>
      </w:r>
      <w:r>
        <w:rPr>
          <w:b/>
        </w:rPr>
        <w:t>c).</w:t>
      </w:r>
      <w:r>
        <w:rPr>
          <w:b/>
          <w:spacing w:val="4"/>
        </w:rPr>
        <w:t xml:space="preserve"> </w:t>
      </w:r>
      <w:r>
        <w:rPr>
          <w:b/>
        </w:rPr>
        <w:t>LGE</w:t>
      </w:r>
      <w:r>
        <w:rPr>
          <w:b/>
          <w:spacing w:val="6"/>
        </w:rPr>
        <w:t xml:space="preserve"> </w:t>
      </w:r>
      <w:r>
        <w:rPr>
          <w:b/>
        </w:rPr>
        <w:t>20.370).</w:t>
      </w:r>
    </w:p>
    <w:p w14:paraId="41C6C12C" w14:textId="77777777" w:rsidR="0044025A" w:rsidRDefault="002E6C8A" w:rsidP="005F0F73">
      <w:pPr>
        <w:pStyle w:val="Prrafodelista"/>
        <w:numPr>
          <w:ilvl w:val="0"/>
          <w:numId w:val="309"/>
        </w:numPr>
        <w:tabs>
          <w:tab w:val="left" w:pos="955"/>
        </w:tabs>
        <w:spacing w:line="234" w:lineRule="exact"/>
        <w:rPr>
          <w:b/>
        </w:rPr>
      </w:pPr>
      <w:r>
        <w:t>Cumplir y</w:t>
      </w:r>
      <w:r>
        <w:rPr>
          <w:spacing w:val="-6"/>
        </w:rPr>
        <w:t xml:space="preserve"> </w:t>
      </w:r>
      <w:r>
        <w:t>respetar</w:t>
      </w:r>
      <w:r>
        <w:rPr>
          <w:spacing w:val="1"/>
        </w:rPr>
        <w:t xml:space="preserve"> </w:t>
      </w:r>
      <w:r>
        <w:t>todas</w:t>
      </w:r>
      <w:r>
        <w:rPr>
          <w:spacing w:val="-2"/>
        </w:rPr>
        <w:t xml:space="preserve"> </w:t>
      </w:r>
      <w:r>
        <w:t>las</w:t>
      </w:r>
      <w:r>
        <w:rPr>
          <w:spacing w:val="1"/>
        </w:rPr>
        <w:t xml:space="preserve"> </w:t>
      </w:r>
      <w:r>
        <w:t>normas</w:t>
      </w:r>
      <w:r>
        <w:rPr>
          <w:spacing w:val="-5"/>
        </w:rPr>
        <w:t xml:space="preserve"> </w:t>
      </w:r>
      <w:r>
        <w:t>del</w:t>
      </w:r>
      <w:r>
        <w:rPr>
          <w:spacing w:val="-6"/>
        </w:rPr>
        <w:t xml:space="preserve"> </w:t>
      </w:r>
      <w:r>
        <w:t>establecimiento</w:t>
      </w:r>
      <w:r>
        <w:rPr>
          <w:spacing w:val="-2"/>
        </w:rPr>
        <w:t xml:space="preserve"> </w:t>
      </w:r>
      <w:r>
        <w:t>que</w:t>
      </w:r>
      <w:r>
        <w:rPr>
          <w:spacing w:val="-8"/>
        </w:rPr>
        <w:t xml:space="preserve"> </w:t>
      </w:r>
      <w:r>
        <w:t>conducen</w:t>
      </w:r>
      <w:r>
        <w:rPr>
          <w:spacing w:val="-4"/>
        </w:rPr>
        <w:t xml:space="preserve"> </w:t>
      </w:r>
      <w:r>
        <w:rPr>
          <w:b/>
        </w:rPr>
        <w:t>(Art.10, letra</w:t>
      </w:r>
      <w:r>
        <w:rPr>
          <w:b/>
          <w:spacing w:val="-7"/>
        </w:rPr>
        <w:t xml:space="preserve"> </w:t>
      </w:r>
      <w:r>
        <w:rPr>
          <w:b/>
        </w:rPr>
        <w:t>c). LGE</w:t>
      </w:r>
      <w:r>
        <w:rPr>
          <w:b/>
          <w:spacing w:val="-11"/>
        </w:rPr>
        <w:t xml:space="preserve"> </w:t>
      </w:r>
      <w:r>
        <w:rPr>
          <w:b/>
        </w:rPr>
        <w:t>20.370).</w:t>
      </w:r>
    </w:p>
    <w:p w14:paraId="00ED8589" w14:textId="77777777" w:rsidR="0044025A" w:rsidRDefault="002E6C8A" w:rsidP="005F0F73">
      <w:pPr>
        <w:pStyle w:val="Prrafodelista"/>
        <w:numPr>
          <w:ilvl w:val="0"/>
          <w:numId w:val="309"/>
        </w:numPr>
        <w:tabs>
          <w:tab w:val="left" w:pos="955"/>
        </w:tabs>
        <w:spacing w:before="35"/>
      </w:pPr>
      <w:r>
        <w:rPr>
          <w:spacing w:val="-1"/>
        </w:rPr>
        <w:t>Asumir</w:t>
      </w:r>
      <w:r>
        <w:rPr>
          <w:spacing w:val="5"/>
        </w:rPr>
        <w:t xml:space="preserve"> </w:t>
      </w:r>
      <w:r>
        <w:rPr>
          <w:spacing w:val="-1"/>
        </w:rPr>
        <w:t>como</w:t>
      </w:r>
      <w:r>
        <w:rPr>
          <w:spacing w:val="-3"/>
        </w:rPr>
        <w:t xml:space="preserve"> </w:t>
      </w:r>
      <w:r>
        <w:rPr>
          <w:spacing w:val="-1"/>
        </w:rPr>
        <w:t>propio</w:t>
      </w:r>
      <w:r>
        <w:rPr>
          <w:spacing w:val="4"/>
        </w:rPr>
        <w:t xml:space="preserve"> </w:t>
      </w:r>
      <w:r>
        <w:rPr>
          <w:spacing w:val="-1"/>
        </w:rPr>
        <w:t>el</w:t>
      </w:r>
      <w:r>
        <w:rPr>
          <w:spacing w:val="-11"/>
        </w:rPr>
        <w:t xml:space="preserve"> </w:t>
      </w:r>
      <w:r>
        <w:rPr>
          <w:spacing w:val="-1"/>
        </w:rPr>
        <w:t>PEI</w:t>
      </w:r>
      <w:r>
        <w:t xml:space="preserve"> y</w:t>
      </w:r>
      <w:r>
        <w:rPr>
          <w:spacing w:val="-2"/>
        </w:rPr>
        <w:t xml:space="preserve"> </w:t>
      </w:r>
      <w:r>
        <w:t>PME</w:t>
      </w:r>
      <w:r>
        <w:rPr>
          <w:spacing w:val="4"/>
        </w:rPr>
        <w:t xml:space="preserve"> </w:t>
      </w:r>
      <w:r>
        <w:t>de</w:t>
      </w:r>
      <w:r>
        <w:rPr>
          <w:spacing w:val="-14"/>
        </w:rPr>
        <w:t xml:space="preserve"> </w:t>
      </w:r>
      <w:r>
        <w:t>la</w:t>
      </w:r>
      <w:r>
        <w:rPr>
          <w:spacing w:val="5"/>
        </w:rPr>
        <w:t xml:space="preserve"> </w:t>
      </w:r>
      <w:r>
        <w:t>Escuela.</w:t>
      </w:r>
    </w:p>
    <w:p w14:paraId="3328965D" w14:textId="77777777" w:rsidR="0044025A" w:rsidRDefault="0044025A">
      <w:pPr>
        <w:jc w:val="both"/>
        <w:sectPr w:rsidR="0044025A">
          <w:pgSz w:w="12240" w:h="15840"/>
          <w:pgMar w:top="920" w:right="440" w:bottom="1020" w:left="860" w:header="0" w:footer="752" w:gutter="0"/>
          <w:cols w:space="720"/>
        </w:sectPr>
      </w:pPr>
    </w:p>
    <w:p w14:paraId="371D2D1A" w14:textId="77777777" w:rsidR="0044025A" w:rsidRDefault="002E6C8A" w:rsidP="005F0F73">
      <w:pPr>
        <w:pStyle w:val="Prrafodelista"/>
        <w:numPr>
          <w:ilvl w:val="0"/>
          <w:numId w:val="309"/>
        </w:numPr>
        <w:tabs>
          <w:tab w:val="left" w:pos="955"/>
        </w:tabs>
        <w:spacing w:before="64" w:line="276" w:lineRule="auto"/>
        <w:ind w:right="453"/>
      </w:pPr>
      <w:r>
        <w:lastRenderedPageBreak/>
        <w:t>Es</w:t>
      </w:r>
      <w:r>
        <w:rPr>
          <w:spacing w:val="8"/>
        </w:rPr>
        <w:t xml:space="preserve"> </w:t>
      </w:r>
      <w:r>
        <w:t>de</w:t>
      </w:r>
      <w:r>
        <w:rPr>
          <w:spacing w:val="2"/>
        </w:rPr>
        <w:t xml:space="preserve"> </w:t>
      </w:r>
      <w:r>
        <w:t>carácter</w:t>
      </w:r>
      <w:r>
        <w:rPr>
          <w:spacing w:val="12"/>
        </w:rPr>
        <w:t xml:space="preserve"> </w:t>
      </w:r>
      <w:r>
        <w:t>obligatorio</w:t>
      </w:r>
      <w:r>
        <w:rPr>
          <w:spacing w:val="4"/>
        </w:rPr>
        <w:t xml:space="preserve"> </w:t>
      </w:r>
      <w:r>
        <w:t>denunciar</w:t>
      </w:r>
      <w:r>
        <w:rPr>
          <w:spacing w:val="8"/>
        </w:rPr>
        <w:t xml:space="preserve"> </w:t>
      </w:r>
      <w:r>
        <w:t>ante</w:t>
      </w:r>
      <w:r>
        <w:rPr>
          <w:spacing w:val="2"/>
        </w:rPr>
        <w:t xml:space="preserve"> </w:t>
      </w:r>
      <w:r>
        <w:t>Carabineros</w:t>
      </w:r>
      <w:r>
        <w:rPr>
          <w:spacing w:val="9"/>
        </w:rPr>
        <w:t xml:space="preserve"> </w:t>
      </w:r>
      <w:r>
        <w:t>de</w:t>
      </w:r>
      <w:r>
        <w:rPr>
          <w:spacing w:val="3"/>
        </w:rPr>
        <w:t xml:space="preserve"> </w:t>
      </w:r>
      <w:r>
        <w:t>Chile,</w:t>
      </w:r>
      <w:r>
        <w:rPr>
          <w:spacing w:val="11"/>
        </w:rPr>
        <w:t xml:space="preserve"> </w:t>
      </w:r>
      <w:r>
        <w:t>la</w:t>
      </w:r>
      <w:r>
        <w:rPr>
          <w:spacing w:val="11"/>
        </w:rPr>
        <w:t xml:space="preserve"> </w:t>
      </w:r>
      <w:r>
        <w:t>PDI,</w:t>
      </w:r>
      <w:r>
        <w:rPr>
          <w:spacing w:val="11"/>
        </w:rPr>
        <w:t xml:space="preserve"> </w:t>
      </w:r>
      <w:r>
        <w:t>las Fiscalías</w:t>
      </w:r>
      <w:r>
        <w:rPr>
          <w:spacing w:val="10"/>
        </w:rPr>
        <w:t xml:space="preserve"> </w:t>
      </w:r>
      <w:r>
        <w:t>del</w:t>
      </w:r>
      <w:r>
        <w:rPr>
          <w:spacing w:val="5"/>
        </w:rPr>
        <w:t xml:space="preserve"> </w:t>
      </w:r>
      <w:r>
        <w:t>Ministerio</w:t>
      </w:r>
      <w:r>
        <w:rPr>
          <w:spacing w:val="4"/>
        </w:rPr>
        <w:t xml:space="preserve"> </w:t>
      </w:r>
      <w:r>
        <w:t>Público</w:t>
      </w:r>
      <w:r>
        <w:rPr>
          <w:spacing w:val="-52"/>
        </w:rPr>
        <w:t xml:space="preserve"> </w:t>
      </w:r>
      <w:r>
        <w:t>a los tribunales competentes, OPD, dentro de un plazo de 24 horas desde que se toma conocimiento de un</w:t>
      </w:r>
      <w:r>
        <w:rPr>
          <w:spacing w:val="1"/>
        </w:rPr>
        <w:t xml:space="preserve"> </w:t>
      </w:r>
      <w:r>
        <w:t>hecho grave o vulneración de derechos. Lo cual no es compatible con la activación de Protocolos, dado que</w:t>
      </w:r>
      <w:r>
        <w:rPr>
          <w:spacing w:val="1"/>
        </w:rPr>
        <w:t xml:space="preserve"> </w:t>
      </w:r>
      <w:r>
        <w:t>una vez que se hace una denuncia ante las instituciones son éstas las que investigan y el establecimiento</w:t>
      </w:r>
      <w:r>
        <w:rPr>
          <w:spacing w:val="1"/>
        </w:rPr>
        <w:t xml:space="preserve"> </w:t>
      </w:r>
      <w:r>
        <w:t>educacional</w:t>
      </w:r>
      <w:r>
        <w:rPr>
          <w:spacing w:val="2"/>
        </w:rPr>
        <w:t xml:space="preserve"> </w:t>
      </w:r>
      <w:r>
        <w:t>entrega</w:t>
      </w:r>
      <w:r>
        <w:rPr>
          <w:spacing w:val="5"/>
        </w:rPr>
        <w:t xml:space="preserve"> </w:t>
      </w:r>
      <w:r>
        <w:t>antecedentes</w:t>
      </w:r>
      <w:r>
        <w:rPr>
          <w:spacing w:val="2"/>
        </w:rPr>
        <w:t xml:space="preserve"> </w:t>
      </w:r>
      <w:r>
        <w:t>solicitados.</w:t>
      </w:r>
    </w:p>
    <w:p w14:paraId="75581014" w14:textId="77777777" w:rsidR="0044025A" w:rsidRDefault="002E6C8A">
      <w:pPr>
        <w:pStyle w:val="Ttulo6"/>
        <w:spacing w:before="9"/>
        <w:ind w:left="954"/>
      </w:pPr>
      <w:r>
        <w:t>Considerar</w:t>
      </w:r>
      <w:r>
        <w:rPr>
          <w:spacing w:val="-4"/>
        </w:rPr>
        <w:t xml:space="preserve"> </w:t>
      </w:r>
      <w:r>
        <w:t>el</w:t>
      </w:r>
      <w:r>
        <w:rPr>
          <w:spacing w:val="-4"/>
        </w:rPr>
        <w:t xml:space="preserve"> </w:t>
      </w:r>
      <w:r>
        <w:t>Código</w:t>
      </w:r>
      <w:r>
        <w:rPr>
          <w:spacing w:val="-2"/>
        </w:rPr>
        <w:t xml:space="preserve"> </w:t>
      </w:r>
      <w:r>
        <w:t>Procesal Penal</w:t>
      </w:r>
      <w:r>
        <w:rPr>
          <w:spacing w:val="-1"/>
        </w:rPr>
        <w:t xml:space="preserve"> </w:t>
      </w:r>
      <w:r>
        <w:t>en:</w:t>
      </w:r>
    </w:p>
    <w:p w14:paraId="4E6DB851" w14:textId="77777777" w:rsidR="0044025A" w:rsidRDefault="002E6C8A">
      <w:pPr>
        <w:pStyle w:val="Textoindependiente"/>
        <w:spacing w:before="26" w:line="278" w:lineRule="auto"/>
        <w:ind w:left="954"/>
      </w:pPr>
      <w:r>
        <w:t>Art.</w:t>
      </w:r>
      <w:r>
        <w:rPr>
          <w:spacing w:val="27"/>
        </w:rPr>
        <w:t xml:space="preserve"> </w:t>
      </w:r>
      <w:r>
        <w:t>175</w:t>
      </w:r>
      <w:r>
        <w:rPr>
          <w:spacing w:val="21"/>
        </w:rPr>
        <w:t xml:space="preserve"> </w:t>
      </w:r>
      <w:r>
        <w:t>e)</w:t>
      </w:r>
      <w:r>
        <w:rPr>
          <w:spacing w:val="24"/>
        </w:rPr>
        <w:t xml:space="preserve"> </w:t>
      </w:r>
      <w:r>
        <w:t>Los</w:t>
      </w:r>
      <w:r>
        <w:rPr>
          <w:spacing w:val="26"/>
        </w:rPr>
        <w:t xml:space="preserve"> </w:t>
      </w:r>
      <w:r>
        <w:t>directores,</w:t>
      </w:r>
      <w:r>
        <w:rPr>
          <w:spacing w:val="27"/>
        </w:rPr>
        <w:t xml:space="preserve"> </w:t>
      </w:r>
      <w:r>
        <w:t>inspectores</w:t>
      </w:r>
      <w:r>
        <w:rPr>
          <w:spacing w:val="26"/>
        </w:rPr>
        <w:t xml:space="preserve"> </w:t>
      </w:r>
      <w:r>
        <w:t>y</w:t>
      </w:r>
      <w:r>
        <w:rPr>
          <w:spacing w:val="21"/>
        </w:rPr>
        <w:t xml:space="preserve"> </w:t>
      </w:r>
      <w:r>
        <w:t>profesores</w:t>
      </w:r>
      <w:r>
        <w:rPr>
          <w:spacing w:val="26"/>
        </w:rPr>
        <w:t xml:space="preserve"> </w:t>
      </w:r>
      <w:r>
        <w:t>de</w:t>
      </w:r>
      <w:r>
        <w:rPr>
          <w:spacing w:val="23"/>
        </w:rPr>
        <w:t xml:space="preserve"> </w:t>
      </w:r>
      <w:r>
        <w:t>establecimientos</w:t>
      </w:r>
      <w:r>
        <w:rPr>
          <w:spacing w:val="26"/>
        </w:rPr>
        <w:t xml:space="preserve"> </w:t>
      </w:r>
      <w:r>
        <w:t>educacionales</w:t>
      </w:r>
      <w:r>
        <w:rPr>
          <w:spacing w:val="26"/>
        </w:rPr>
        <w:t xml:space="preserve"> </w:t>
      </w:r>
      <w:r>
        <w:t>de</w:t>
      </w:r>
      <w:r>
        <w:rPr>
          <w:spacing w:val="19"/>
        </w:rPr>
        <w:t xml:space="preserve"> </w:t>
      </w:r>
      <w:r>
        <w:t>todo</w:t>
      </w:r>
      <w:r>
        <w:rPr>
          <w:spacing w:val="21"/>
        </w:rPr>
        <w:t xml:space="preserve"> </w:t>
      </w:r>
      <w:r>
        <w:t>nivel,</w:t>
      </w:r>
      <w:r>
        <w:rPr>
          <w:spacing w:val="28"/>
        </w:rPr>
        <w:t xml:space="preserve"> </w:t>
      </w:r>
      <w:r>
        <w:t>los</w:t>
      </w:r>
      <w:r>
        <w:rPr>
          <w:spacing w:val="-52"/>
        </w:rPr>
        <w:t xml:space="preserve"> </w:t>
      </w:r>
      <w:r>
        <w:t>delitos</w:t>
      </w:r>
      <w:r>
        <w:rPr>
          <w:spacing w:val="6"/>
        </w:rPr>
        <w:t xml:space="preserve"> </w:t>
      </w:r>
      <w:r>
        <w:t>que</w:t>
      </w:r>
      <w:r>
        <w:rPr>
          <w:spacing w:val="-6"/>
        </w:rPr>
        <w:t xml:space="preserve"> </w:t>
      </w:r>
      <w:r>
        <w:t>afectaren</w:t>
      </w:r>
      <w:r>
        <w:rPr>
          <w:spacing w:val="-4"/>
        </w:rPr>
        <w:t xml:space="preserve"> </w:t>
      </w:r>
      <w:r>
        <w:t>a</w:t>
      </w:r>
      <w:r>
        <w:rPr>
          <w:spacing w:val="4"/>
        </w:rPr>
        <w:t xml:space="preserve"> </w:t>
      </w:r>
      <w:r>
        <w:t>los</w:t>
      </w:r>
      <w:r>
        <w:rPr>
          <w:spacing w:val="1"/>
        </w:rPr>
        <w:t xml:space="preserve"> </w:t>
      </w:r>
      <w:r>
        <w:t>alumnos</w:t>
      </w:r>
      <w:r>
        <w:rPr>
          <w:spacing w:val="2"/>
        </w:rPr>
        <w:t xml:space="preserve"> </w:t>
      </w:r>
      <w:r>
        <w:t>o</w:t>
      </w:r>
      <w:r>
        <w:rPr>
          <w:spacing w:val="-4"/>
        </w:rPr>
        <w:t xml:space="preserve"> </w:t>
      </w:r>
      <w:r>
        <w:t>que</w:t>
      </w:r>
      <w:r>
        <w:rPr>
          <w:spacing w:val="-1"/>
        </w:rPr>
        <w:t xml:space="preserve"> </w:t>
      </w:r>
      <w:r>
        <w:t>hubieren</w:t>
      </w:r>
      <w:r>
        <w:rPr>
          <w:spacing w:val="-4"/>
        </w:rPr>
        <w:t xml:space="preserve"> </w:t>
      </w:r>
      <w:r>
        <w:t>tenido</w:t>
      </w:r>
      <w:r>
        <w:rPr>
          <w:spacing w:val="-4"/>
        </w:rPr>
        <w:t xml:space="preserve"> </w:t>
      </w:r>
      <w:r>
        <w:t>lugar</w:t>
      </w:r>
      <w:r>
        <w:rPr>
          <w:spacing w:val="5"/>
        </w:rPr>
        <w:t xml:space="preserve"> </w:t>
      </w:r>
      <w:r>
        <w:t>en</w:t>
      </w:r>
      <w:r>
        <w:rPr>
          <w:spacing w:val="1"/>
        </w:rPr>
        <w:t xml:space="preserve"> </w:t>
      </w:r>
      <w:r>
        <w:t>el</w:t>
      </w:r>
      <w:r>
        <w:rPr>
          <w:spacing w:val="-3"/>
        </w:rPr>
        <w:t xml:space="preserve"> </w:t>
      </w:r>
      <w:r>
        <w:t>establecimiento.</w:t>
      </w:r>
    </w:p>
    <w:p w14:paraId="6244C860" w14:textId="77777777" w:rsidR="0044025A" w:rsidRDefault="002E6C8A">
      <w:pPr>
        <w:pStyle w:val="Textoindependiente"/>
        <w:spacing w:line="278" w:lineRule="auto"/>
        <w:ind w:left="954" w:right="457"/>
      </w:pPr>
      <w:r>
        <w:t>Art.</w:t>
      </w:r>
      <w:r>
        <w:rPr>
          <w:spacing w:val="9"/>
        </w:rPr>
        <w:t xml:space="preserve"> </w:t>
      </w:r>
      <w:r>
        <w:t>176</w:t>
      </w:r>
      <w:r>
        <w:rPr>
          <w:spacing w:val="4"/>
        </w:rPr>
        <w:t xml:space="preserve"> </w:t>
      </w:r>
      <w:r>
        <w:t>Las</w:t>
      </w:r>
      <w:r>
        <w:rPr>
          <w:spacing w:val="3"/>
        </w:rPr>
        <w:t xml:space="preserve"> </w:t>
      </w:r>
      <w:r>
        <w:t>personas</w:t>
      </w:r>
      <w:r>
        <w:rPr>
          <w:spacing w:val="8"/>
        </w:rPr>
        <w:t xml:space="preserve"> </w:t>
      </w:r>
      <w:r>
        <w:t>indicadas</w:t>
      </w:r>
      <w:r>
        <w:rPr>
          <w:spacing w:val="8"/>
        </w:rPr>
        <w:t xml:space="preserve"> </w:t>
      </w:r>
      <w:r>
        <w:t>en</w:t>
      </w:r>
      <w:r>
        <w:rPr>
          <w:spacing w:val="7"/>
        </w:rPr>
        <w:t xml:space="preserve"> </w:t>
      </w:r>
      <w:r>
        <w:t>el</w:t>
      </w:r>
      <w:r>
        <w:rPr>
          <w:spacing w:val="4"/>
        </w:rPr>
        <w:t xml:space="preserve"> </w:t>
      </w:r>
      <w:r>
        <w:t>artículo</w:t>
      </w:r>
      <w:r>
        <w:rPr>
          <w:spacing w:val="3"/>
        </w:rPr>
        <w:t xml:space="preserve"> </w:t>
      </w:r>
      <w:r>
        <w:t>anterior</w:t>
      </w:r>
      <w:r>
        <w:rPr>
          <w:spacing w:val="18"/>
        </w:rPr>
        <w:t xml:space="preserve"> </w:t>
      </w:r>
      <w:r>
        <w:t>deberán</w:t>
      </w:r>
      <w:r>
        <w:rPr>
          <w:spacing w:val="3"/>
        </w:rPr>
        <w:t xml:space="preserve"> </w:t>
      </w:r>
      <w:r>
        <w:t>hacer</w:t>
      </w:r>
      <w:r>
        <w:rPr>
          <w:spacing w:val="11"/>
        </w:rPr>
        <w:t xml:space="preserve"> </w:t>
      </w:r>
      <w:r>
        <w:t>la</w:t>
      </w:r>
      <w:r>
        <w:rPr>
          <w:spacing w:val="10"/>
        </w:rPr>
        <w:t xml:space="preserve"> </w:t>
      </w:r>
      <w:r>
        <w:t>denuncia</w:t>
      </w:r>
      <w:r>
        <w:rPr>
          <w:spacing w:val="9"/>
        </w:rPr>
        <w:t xml:space="preserve"> </w:t>
      </w:r>
      <w:r>
        <w:t>dentro</w:t>
      </w:r>
      <w:r>
        <w:rPr>
          <w:spacing w:val="4"/>
        </w:rPr>
        <w:t xml:space="preserve"> </w:t>
      </w:r>
      <w:r>
        <w:t>de</w:t>
      </w:r>
      <w:r>
        <w:rPr>
          <w:spacing w:val="1"/>
        </w:rPr>
        <w:t xml:space="preserve"> </w:t>
      </w:r>
      <w:r>
        <w:t>las</w:t>
      </w:r>
      <w:r>
        <w:rPr>
          <w:spacing w:val="8"/>
        </w:rPr>
        <w:t xml:space="preserve"> </w:t>
      </w:r>
      <w:r>
        <w:t>veinticuatro</w:t>
      </w:r>
      <w:r>
        <w:rPr>
          <w:spacing w:val="-52"/>
        </w:rPr>
        <w:t xml:space="preserve"> </w:t>
      </w:r>
      <w:r>
        <w:t>horas</w:t>
      </w:r>
      <w:r>
        <w:rPr>
          <w:spacing w:val="1"/>
        </w:rPr>
        <w:t xml:space="preserve"> </w:t>
      </w:r>
      <w:r>
        <w:t>siguientes</w:t>
      </w:r>
      <w:r>
        <w:rPr>
          <w:spacing w:val="2"/>
        </w:rPr>
        <w:t xml:space="preserve"> </w:t>
      </w:r>
      <w:r>
        <w:t>al</w:t>
      </w:r>
      <w:r>
        <w:rPr>
          <w:spacing w:val="2"/>
        </w:rPr>
        <w:t xml:space="preserve"> </w:t>
      </w:r>
      <w:r>
        <w:t>momento</w:t>
      </w:r>
      <w:r>
        <w:rPr>
          <w:spacing w:val="2"/>
        </w:rPr>
        <w:t xml:space="preserve"> </w:t>
      </w:r>
      <w:r>
        <w:t>en</w:t>
      </w:r>
      <w:r>
        <w:rPr>
          <w:spacing w:val="-4"/>
        </w:rPr>
        <w:t xml:space="preserve"> </w:t>
      </w:r>
      <w:r>
        <w:t>que</w:t>
      </w:r>
      <w:r>
        <w:rPr>
          <w:spacing w:val="-5"/>
        </w:rPr>
        <w:t xml:space="preserve"> </w:t>
      </w:r>
      <w:r>
        <w:t>tomaren</w:t>
      </w:r>
      <w:r>
        <w:rPr>
          <w:spacing w:val="-4"/>
        </w:rPr>
        <w:t xml:space="preserve"> </w:t>
      </w:r>
      <w:r>
        <w:t>conocimiento</w:t>
      </w:r>
      <w:r>
        <w:rPr>
          <w:spacing w:val="-3"/>
        </w:rPr>
        <w:t xml:space="preserve"> </w:t>
      </w:r>
      <w:r>
        <w:t>del</w:t>
      </w:r>
      <w:r>
        <w:rPr>
          <w:spacing w:val="-2"/>
        </w:rPr>
        <w:t xml:space="preserve"> </w:t>
      </w:r>
      <w:r>
        <w:t>hecho</w:t>
      </w:r>
      <w:r>
        <w:rPr>
          <w:spacing w:val="-4"/>
        </w:rPr>
        <w:t xml:space="preserve"> </w:t>
      </w:r>
      <w:r>
        <w:t>criminal.</w:t>
      </w:r>
    </w:p>
    <w:p w14:paraId="03C7F99F" w14:textId="77777777" w:rsidR="0044025A" w:rsidRDefault="0044025A">
      <w:pPr>
        <w:pStyle w:val="Textoindependiente"/>
        <w:rPr>
          <w:sz w:val="18"/>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0"/>
      </w:tblGrid>
      <w:tr w:rsidR="0044025A" w14:paraId="42C413BF" w14:textId="77777777">
        <w:trPr>
          <w:trHeight w:val="873"/>
        </w:trPr>
        <w:tc>
          <w:tcPr>
            <w:tcW w:w="10170" w:type="dxa"/>
            <w:shd w:val="clear" w:color="auto" w:fill="DCE4F0"/>
          </w:tcPr>
          <w:p w14:paraId="29C00E12" w14:textId="77777777" w:rsidR="0044025A" w:rsidRDefault="002E6C8A">
            <w:pPr>
              <w:pStyle w:val="TableParagraph"/>
              <w:spacing w:line="249" w:lineRule="exact"/>
              <w:ind w:left="76"/>
              <w:rPr>
                <w:b/>
              </w:rPr>
            </w:pPr>
            <w:r>
              <w:rPr>
                <w:b/>
              </w:rPr>
              <w:t>Art.27. PROFESIONALES</w:t>
            </w:r>
            <w:r>
              <w:rPr>
                <w:b/>
                <w:spacing w:val="-3"/>
              </w:rPr>
              <w:t xml:space="preserve"> </w:t>
            </w:r>
            <w:r>
              <w:rPr>
                <w:b/>
              </w:rPr>
              <w:t>DE</w:t>
            </w:r>
            <w:r>
              <w:rPr>
                <w:b/>
                <w:spacing w:val="-4"/>
              </w:rPr>
              <w:t xml:space="preserve"> </w:t>
            </w:r>
            <w:r>
              <w:rPr>
                <w:b/>
              </w:rPr>
              <w:t>LA</w:t>
            </w:r>
            <w:r>
              <w:rPr>
                <w:b/>
                <w:spacing w:val="-7"/>
              </w:rPr>
              <w:t xml:space="preserve"> </w:t>
            </w:r>
            <w:r>
              <w:rPr>
                <w:b/>
              </w:rPr>
              <w:t>EDUCACIÓN</w:t>
            </w:r>
          </w:p>
          <w:p w14:paraId="47E8A30D" w14:textId="77777777" w:rsidR="0044025A" w:rsidRDefault="002E6C8A">
            <w:pPr>
              <w:pStyle w:val="TableParagraph"/>
              <w:spacing w:before="5" w:line="288" w:lineRule="exact"/>
              <w:ind w:left="115"/>
            </w:pPr>
            <w:r>
              <w:t>Profesionales</w:t>
            </w:r>
            <w:r>
              <w:rPr>
                <w:spacing w:val="-1"/>
              </w:rPr>
              <w:t xml:space="preserve"> </w:t>
            </w:r>
            <w:r>
              <w:t>de</w:t>
            </w:r>
            <w:r>
              <w:rPr>
                <w:spacing w:val="-2"/>
              </w:rPr>
              <w:t xml:space="preserve"> </w:t>
            </w:r>
            <w:r>
              <w:t>la</w:t>
            </w:r>
            <w:r>
              <w:rPr>
                <w:spacing w:val="2"/>
              </w:rPr>
              <w:t xml:space="preserve"> </w:t>
            </w:r>
            <w:r>
              <w:t>Educación</w:t>
            </w:r>
            <w:r>
              <w:rPr>
                <w:spacing w:val="-5"/>
              </w:rPr>
              <w:t xml:space="preserve"> </w:t>
            </w:r>
            <w:r>
              <w:t>que</w:t>
            </w:r>
            <w:r>
              <w:rPr>
                <w:spacing w:val="-7"/>
              </w:rPr>
              <w:t xml:space="preserve"> </w:t>
            </w:r>
            <w:r>
              <w:t>poseen</w:t>
            </w:r>
            <w:r>
              <w:rPr>
                <w:spacing w:val="-5"/>
              </w:rPr>
              <w:t xml:space="preserve"> </w:t>
            </w:r>
            <w:r>
              <w:t>título</w:t>
            </w:r>
            <w:r>
              <w:rPr>
                <w:spacing w:val="-5"/>
              </w:rPr>
              <w:t xml:space="preserve"> </w:t>
            </w:r>
            <w:r>
              <w:t>de</w:t>
            </w:r>
            <w:r>
              <w:rPr>
                <w:spacing w:val="-7"/>
              </w:rPr>
              <w:t xml:space="preserve"> </w:t>
            </w:r>
            <w:r>
              <w:t>profesor</w:t>
            </w:r>
            <w:r>
              <w:rPr>
                <w:spacing w:val="3"/>
              </w:rPr>
              <w:t xml:space="preserve"> </w:t>
            </w:r>
            <w:r>
              <w:t>o</w:t>
            </w:r>
            <w:r>
              <w:rPr>
                <w:spacing w:val="-6"/>
              </w:rPr>
              <w:t xml:space="preserve"> </w:t>
            </w:r>
            <w:r>
              <w:t>Educador,</w:t>
            </w:r>
            <w:r>
              <w:rPr>
                <w:spacing w:val="2"/>
              </w:rPr>
              <w:t xml:space="preserve"> </w:t>
            </w:r>
            <w:r>
              <w:t>concedido</w:t>
            </w:r>
            <w:r>
              <w:rPr>
                <w:spacing w:val="-5"/>
              </w:rPr>
              <w:t xml:space="preserve"> </w:t>
            </w:r>
            <w:r>
              <w:t>por</w:t>
            </w:r>
            <w:r>
              <w:rPr>
                <w:spacing w:val="2"/>
              </w:rPr>
              <w:t xml:space="preserve"> </w:t>
            </w:r>
            <w:r>
              <w:t>Escuelas Normales,</w:t>
            </w:r>
            <w:r>
              <w:rPr>
                <w:spacing w:val="-52"/>
              </w:rPr>
              <w:t xml:space="preserve"> </w:t>
            </w:r>
            <w:r>
              <w:t>Universidades</w:t>
            </w:r>
            <w:r>
              <w:rPr>
                <w:spacing w:val="6"/>
              </w:rPr>
              <w:t xml:space="preserve"> </w:t>
            </w:r>
            <w:r>
              <w:t>o</w:t>
            </w:r>
            <w:r>
              <w:rPr>
                <w:spacing w:val="-3"/>
              </w:rPr>
              <w:t xml:space="preserve"> </w:t>
            </w:r>
            <w:r>
              <w:t>Institutos</w:t>
            </w:r>
            <w:r>
              <w:rPr>
                <w:spacing w:val="2"/>
              </w:rPr>
              <w:t xml:space="preserve"> </w:t>
            </w:r>
            <w:r>
              <w:t>Profesionales.</w:t>
            </w:r>
          </w:p>
        </w:tc>
      </w:tr>
    </w:tbl>
    <w:p w14:paraId="7736610C" w14:textId="77777777" w:rsidR="0044025A" w:rsidRDefault="002E6C8A">
      <w:pPr>
        <w:pStyle w:val="Ttulo6"/>
        <w:spacing w:before="1"/>
      </w:pPr>
      <w:bookmarkStart w:id="43" w:name="Derechos_(1)"/>
      <w:bookmarkEnd w:id="43"/>
      <w:r>
        <w:t>Derechos</w:t>
      </w:r>
    </w:p>
    <w:p w14:paraId="7C360151" w14:textId="77777777" w:rsidR="0044025A" w:rsidRDefault="002E6C8A" w:rsidP="005F0F73">
      <w:pPr>
        <w:pStyle w:val="Prrafodelista"/>
        <w:numPr>
          <w:ilvl w:val="0"/>
          <w:numId w:val="308"/>
        </w:numPr>
        <w:tabs>
          <w:tab w:val="left" w:pos="1100"/>
        </w:tabs>
        <w:spacing w:before="30"/>
        <w:ind w:hanging="429"/>
        <w:rPr>
          <w:b/>
        </w:rPr>
      </w:pPr>
      <w:r>
        <w:t>Trabajar</w:t>
      </w:r>
      <w:r>
        <w:rPr>
          <w:spacing w:val="4"/>
        </w:rPr>
        <w:t xml:space="preserve"> </w:t>
      </w:r>
      <w:r>
        <w:t>en</w:t>
      </w:r>
      <w:r>
        <w:rPr>
          <w:spacing w:val="-14"/>
        </w:rPr>
        <w:t xml:space="preserve"> </w:t>
      </w:r>
      <w:r>
        <w:t>un</w:t>
      </w:r>
      <w:r>
        <w:rPr>
          <w:spacing w:val="-4"/>
        </w:rPr>
        <w:t xml:space="preserve"> </w:t>
      </w:r>
      <w:r>
        <w:t>ambiente</w:t>
      </w:r>
      <w:r>
        <w:rPr>
          <w:spacing w:val="-7"/>
        </w:rPr>
        <w:t xml:space="preserve"> </w:t>
      </w:r>
      <w:r>
        <w:t>tolerante</w:t>
      </w:r>
      <w:r>
        <w:rPr>
          <w:spacing w:val="-7"/>
        </w:rPr>
        <w:t xml:space="preserve"> </w:t>
      </w:r>
      <w:r>
        <w:t>y</w:t>
      </w:r>
      <w:r>
        <w:rPr>
          <w:spacing w:val="1"/>
        </w:rPr>
        <w:t xml:space="preserve"> </w:t>
      </w:r>
      <w:r>
        <w:t>de</w:t>
      </w:r>
      <w:r>
        <w:rPr>
          <w:spacing w:val="-7"/>
        </w:rPr>
        <w:t xml:space="preserve"> </w:t>
      </w:r>
      <w:r>
        <w:t>respeto mutuo</w:t>
      </w:r>
      <w:r>
        <w:rPr>
          <w:spacing w:val="2"/>
        </w:rPr>
        <w:t xml:space="preserve"> </w:t>
      </w:r>
      <w:r>
        <w:rPr>
          <w:b/>
        </w:rPr>
        <w:t>(Art.10,</w:t>
      </w:r>
      <w:r>
        <w:rPr>
          <w:b/>
          <w:spacing w:val="2"/>
        </w:rPr>
        <w:t xml:space="preserve"> </w:t>
      </w:r>
      <w:r>
        <w:rPr>
          <w:b/>
        </w:rPr>
        <w:t>letra</w:t>
      </w:r>
      <w:r>
        <w:rPr>
          <w:b/>
          <w:spacing w:val="-5"/>
        </w:rPr>
        <w:t xml:space="preserve"> </w:t>
      </w:r>
      <w:r>
        <w:rPr>
          <w:b/>
        </w:rPr>
        <w:t>c).</w:t>
      </w:r>
      <w:r>
        <w:rPr>
          <w:b/>
          <w:spacing w:val="2"/>
        </w:rPr>
        <w:t xml:space="preserve"> </w:t>
      </w:r>
      <w:r>
        <w:rPr>
          <w:b/>
        </w:rPr>
        <w:t>LGE</w:t>
      </w:r>
      <w:r>
        <w:rPr>
          <w:b/>
          <w:spacing w:val="-9"/>
        </w:rPr>
        <w:t xml:space="preserve"> </w:t>
      </w:r>
      <w:r>
        <w:rPr>
          <w:b/>
        </w:rPr>
        <w:t>20.370).</w:t>
      </w:r>
    </w:p>
    <w:p w14:paraId="3EDD7949" w14:textId="77777777" w:rsidR="0044025A" w:rsidRDefault="002E6C8A" w:rsidP="005F0F73">
      <w:pPr>
        <w:pStyle w:val="Prrafodelista"/>
        <w:numPr>
          <w:ilvl w:val="0"/>
          <w:numId w:val="308"/>
        </w:numPr>
        <w:tabs>
          <w:tab w:val="left" w:pos="1100"/>
        </w:tabs>
        <w:spacing w:before="69" w:line="280" w:lineRule="auto"/>
        <w:ind w:right="459"/>
        <w:rPr>
          <w:b/>
        </w:rPr>
      </w:pPr>
      <w:r>
        <w:t>Se</w:t>
      </w:r>
      <w:r>
        <w:rPr>
          <w:spacing w:val="1"/>
        </w:rPr>
        <w:t xml:space="preserve"> </w:t>
      </w:r>
      <w:r>
        <w:t>respete</w:t>
      </w:r>
      <w:r>
        <w:rPr>
          <w:spacing w:val="1"/>
        </w:rPr>
        <w:t xml:space="preserve"> </w:t>
      </w:r>
      <w:r>
        <w:t>su</w:t>
      </w:r>
      <w:r>
        <w:rPr>
          <w:spacing w:val="1"/>
        </w:rPr>
        <w:t xml:space="preserve"> </w:t>
      </w:r>
      <w:r>
        <w:t>integridad</w:t>
      </w:r>
      <w:r>
        <w:rPr>
          <w:spacing w:val="1"/>
        </w:rPr>
        <w:t xml:space="preserve"> </w:t>
      </w:r>
      <w:r>
        <w:t>física,</w:t>
      </w:r>
      <w:r>
        <w:rPr>
          <w:spacing w:val="1"/>
        </w:rPr>
        <w:t xml:space="preserve"> </w:t>
      </w:r>
      <w:r>
        <w:t>psicológica</w:t>
      </w:r>
      <w:r>
        <w:rPr>
          <w:spacing w:val="1"/>
        </w:rPr>
        <w:t xml:space="preserve"> </w:t>
      </w:r>
      <w:r>
        <w:t>y</w:t>
      </w:r>
      <w:r>
        <w:rPr>
          <w:spacing w:val="1"/>
        </w:rPr>
        <w:t xml:space="preserve"> </w:t>
      </w:r>
      <w:r>
        <w:t>moral,</w:t>
      </w:r>
      <w:r>
        <w:rPr>
          <w:spacing w:val="1"/>
        </w:rPr>
        <w:t xml:space="preserve"> </w:t>
      </w:r>
      <w:r>
        <w:t>no</w:t>
      </w:r>
      <w:r>
        <w:rPr>
          <w:spacing w:val="1"/>
        </w:rPr>
        <w:t xml:space="preserve"> </w:t>
      </w:r>
      <w:r>
        <w:t>pudiendo</w:t>
      </w:r>
      <w:r>
        <w:rPr>
          <w:spacing w:val="1"/>
        </w:rPr>
        <w:t xml:space="preserve"> </w:t>
      </w:r>
      <w:r>
        <w:t>ser</w:t>
      </w:r>
      <w:r>
        <w:rPr>
          <w:spacing w:val="1"/>
        </w:rPr>
        <w:t xml:space="preserve"> </w:t>
      </w:r>
      <w:r>
        <w:t>objeto</w:t>
      </w:r>
      <w:r>
        <w:rPr>
          <w:spacing w:val="1"/>
        </w:rPr>
        <w:t xml:space="preserve"> </w:t>
      </w:r>
      <w:r>
        <w:t>de</w:t>
      </w:r>
      <w:r>
        <w:rPr>
          <w:spacing w:val="1"/>
        </w:rPr>
        <w:t xml:space="preserve"> </w:t>
      </w:r>
      <w:r>
        <w:t>tratos</w:t>
      </w:r>
      <w:r>
        <w:rPr>
          <w:spacing w:val="1"/>
        </w:rPr>
        <w:t xml:space="preserve"> </w:t>
      </w:r>
      <w:r>
        <w:t>vejatorios,</w:t>
      </w:r>
      <w:r>
        <w:rPr>
          <w:spacing w:val="1"/>
        </w:rPr>
        <w:t xml:space="preserve"> </w:t>
      </w:r>
      <w:r>
        <w:t>degradantes o maltratos psicológicos</w:t>
      </w:r>
      <w:r>
        <w:rPr>
          <w:spacing w:val="1"/>
        </w:rPr>
        <w:t xml:space="preserve"> </w:t>
      </w:r>
      <w:r>
        <w:t>por</w:t>
      </w:r>
      <w:r>
        <w:rPr>
          <w:spacing w:val="1"/>
        </w:rPr>
        <w:t xml:space="preserve"> </w:t>
      </w:r>
      <w:r>
        <w:t>parte de los</w:t>
      </w:r>
      <w:r>
        <w:rPr>
          <w:spacing w:val="1"/>
        </w:rPr>
        <w:t xml:space="preserve"> </w:t>
      </w:r>
      <w:r>
        <w:t>demás integrantes</w:t>
      </w:r>
      <w:r>
        <w:rPr>
          <w:spacing w:val="1"/>
        </w:rPr>
        <w:t xml:space="preserve"> </w:t>
      </w:r>
      <w:r>
        <w:t>de la</w:t>
      </w:r>
      <w:r>
        <w:rPr>
          <w:spacing w:val="1"/>
        </w:rPr>
        <w:t xml:space="preserve"> </w:t>
      </w:r>
      <w:r>
        <w:t>comunidad educativa</w:t>
      </w:r>
      <w:r>
        <w:rPr>
          <w:spacing w:val="1"/>
        </w:rPr>
        <w:t xml:space="preserve"> </w:t>
      </w:r>
      <w:r>
        <w:rPr>
          <w:b/>
        </w:rPr>
        <w:t>(Art.10,</w:t>
      </w:r>
      <w:r>
        <w:rPr>
          <w:b/>
          <w:spacing w:val="3"/>
        </w:rPr>
        <w:t xml:space="preserve"> </w:t>
      </w:r>
      <w:r>
        <w:rPr>
          <w:b/>
        </w:rPr>
        <w:t>letra</w:t>
      </w:r>
      <w:r>
        <w:rPr>
          <w:b/>
          <w:spacing w:val="-3"/>
        </w:rPr>
        <w:t xml:space="preserve"> </w:t>
      </w:r>
      <w:r>
        <w:rPr>
          <w:b/>
        </w:rPr>
        <w:t>c).</w:t>
      </w:r>
      <w:r>
        <w:rPr>
          <w:b/>
          <w:spacing w:val="4"/>
        </w:rPr>
        <w:t xml:space="preserve"> </w:t>
      </w:r>
      <w:r>
        <w:rPr>
          <w:b/>
        </w:rPr>
        <w:t>LGE</w:t>
      </w:r>
      <w:r>
        <w:rPr>
          <w:b/>
          <w:spacing w:val="1"/>
        </w:rPr>
        <w:t xml:space="preserve"> </w:t>
      </w:r>
      <w:r>
        <w:rPr>
          <w:b/>
        </w:rPr>
        <w:t>20.370).</w:t>
      </w:r>
    </w:p>
    <w:p w14:paraId="5182BEE9" w14:textId="77777777" w:rsidR="0044025A" w:rsidRDefault="002E6C8A" w:rsidP="005F0F73">
      <w:pPr>
        <w:pStyle w:val="Prrafodelista"/>
        <w:numPr>
          <w:ilvl w:val="0"/>
          <w:numId w:val="308"/>
        </w:numPr>
        <w:tabs>
          <w:tab w:val="left" w:pos="1099"/>
          <w:tab w:val="left" w:pos="1100"/>
        </w:tabs>
        <w:spacing w:line="309" w:lineRule="auto"/>
        <w:ind w:right="1292"/>
        <w:rPr>
          <w:b/>
        </w:rPr>
      </w:pPr>
      <w:r>
        <w:rPr>
          <w:spacing w:val="-1"/>
        </w:rPr>
        <w:t xml:space="preserve">Proponer las iniciativas </w:t>
      </w:r>
      <w:r>
        <w:t>que estimaren útiles para el progreso del establecimiento, en los términos</w:t>
      </w:r>
      <w:r>
        <w:rPr>
          <w:spacing w:val="-52"/>
        </w:rPr>
        <w:t xml:space="preserve"> </w:t>
      </w:r>
      <w:r>
        <w:t>previstos por</w:t>
      </w:r>
      <w:r>
        <w:rPr>
          <w:spacing w:val="4"/>
        </w:rPr>
        <w:t xml:space="preserve"> </w:t>
      </w:r>
      <w:r>
        <w:t>la</w:t>
      </w:r>
      <w:r>
        <w:rPr>
          <w:spacing w:val="4"/>
        </w:rPr>
        <w:t xml:space="preserve"> </w:t>
      </w:r>
      <w:r>
        <w:t>normativa</w:t>
      </w:r>
      <w:r>
        <w:rPr>
          <w:spacing w:val="3"/>
        </w:rPr>
        <w:t xml:space="preserve"> </w:t>
      </w:r>
      <w:r>
        <w:t>interna,</w:t>
      </w:r>
      <w:r>
        <w:rPr>
          <w:spacing w:val="3"/>
        </w:rPr>
        <w:t xml:space="preserve"> </w:t>
      </w:r>
      <w:r>
        <w:t>procurando</w:t>
      </w:r>
      <w:r>
        <w:rPr>
          <w:spacing w:val="2"/>
        </w:rPr>
        <w:t xml:space="preserve"> </w:t>
      </w:r>
      <w:r>
        <w:rPr>
          <w:b/>
        </w:rPr>
        <w:t>(Art.10,</w:t>
      </w:r>
      <w:r>
        <w:rPr>
          <w:b/>
          <w:spacing w:val="3"/>
        </w:rPr>
        <w:t xml:space="preserve"> </w:t>
      </w:r>
      <w:r>
        <w:rPr>
          <w:b/>
        </w:rPr>
        <w:t>letra</w:t>
      </w:r>
      <w:r>
        <w:rPr>
          <w:b/>
          <w:spacing w:val="-5"/>
        </w:rPr>
        <w:t xml:space="preserve"> </w:t>
      </w:r>
      <w:r>
        <w:rPr>
          <w:b/>
        </w:rPr>
        <w:t>c).</w:t>
      </w:r>
      <w:r>
        <w:rPr>
          <w:b/>
          <w:spacing w:val="3"/>
        </w:rPr>
        <w:t xml:space="preserve"> </w:t>
      </w:r>
      <w:r>
        <w:rPr>
          <w:b/>
        </w:rPr>
        <w:t>LGE</w:t>
      </w:r>
      <w:r>
        <w:rPr>
          <w:b/>
          <w:spacing w:val="-2"/>
        </w:rPr>
        <w:t xml:space="preserve"> </w:t>
      </w:r>
      <w:r>
        <w:rPr>
          <w:b/>
        </w:rPr>
        <w:t>20.370).</w:t>
      </w:r>
    </w:p>
    <w:p w14:paraId="1FE2BEDF" w14:textId="77777777" w:rsidR="0044025A" w:rsidRDefault="002E6C8A" w:rsidP="005F0F73">
      <w:pPr>
        <w:pStyle w:val="Prrafodelista"/>
        <w:numPr>
          <w:ilvl w:val="0"/>
          <w:numId w:val="308"/>
        </w:numPr>
        <w:tabs>
          <w:tab w:val="left" w:pos="1099"/>
          <w:tab w:val="left" w:pos="1100"/>
        </w:tabs>
        <w:spacing w:line="283" w:lineRule="auto"/>
        <w:ind w:right="455"/>
        <w:rPr>
          <w:b/>
        </w:rPr>
      </w:pPr>
      <w:r>
        <w:t>Disponer</w:t>
      </w:r>
      <w:r>
        <w:rPr>
          <w:spacing w:val="1"/>
        </w:rPr>
        <w:t xml:space="preserve"> </w:t>
      </w:r>
      <w:r>
        <w:t>de</w:t>
      </w:r>
      <w:r>
        <w:rPr>
          <w:spacing w:val="1"/>
        </w:rPr>
        <w:t xml:space="preserve"> </w:t>
      </w:r>
      <w:r>
        <w:t>los</w:t>
      </w:r>
      <w:r>
        <w:rPr>
          <w:spacing w:val="1"/>
        </w:rPr>
        <w:t xml:space="preserve"> </w:t>
      </w:r>
      <w:r>
        <w:t>espacios</w:t>
      </w:r>
      <w:r>
        <w:rPr>
          <w:spacing w:val="1"/>
        </w:rPr>
        <w:t xml:space="preserve"> </w:t>
      </w:r>
      <w:r>
        <w:t>adecuados</w:t>
      </w:r>
      <w:r>
        <w:rPr>
          <w:spacing w:val="1"/>
        </w:rPr>
        <w:t xml:space="preserve"> </w:t>
      </w:r>
      <w:r>
        <w:t>para</w:t>
      </w:r>
      <w:r>
        <w:rPr>
          <w:spacing w:val="1"/>
        </w:rPr>
        <w:t xml:space="preserve"> </w:t>
      </w:r>
      <w:r>
        <w:t>realizar</w:t>
      </w:r>
      <w:r>
        <w:rPr>
          <w:spacing w:val="1"/>
        </w:rPr>
        <w:t xml:space="preserve"> </w:t>
      </w:r>
      <w:r>
        <w:t>en mejor</w:t>
      </w:r>
      <w:r>
        <w:rPr>
          <w:spacing w:val="1"/>
        </w:rPr>
        <w:t xml:space="preserve"> </w:t>
      </w:r>
      <w:r>
        <w:t>forma su</w:t>
      </w:r>
      <w:r>
        <w:rPr>
          <w:spacing w:val="1"/>
        </w:rPr>
        <w:t xml:space="preserve"> </w:t>
      </w:r>
      <w:r>
        <w:t>trabajo</w:t>
      </w:r>
      <w:r>
        <w:rPr>
          <w:spacing w:val="1"/>
        </w:rPr>
        <w:t xml:space="preserve"> </w:t>
      </w:r>
      <w:r>
        <w:rPr>
          <w:b/>
        </w:rPr>
        <w:t>(Art.10,</w:t>
      </w:r>
      <w:r>
        <w:rPr>
          <w:b/>
          <w:spacing w:val="1"/>
        </w:rPr>
        <w:t xml:space="preserve"> </w:t>
      </w:r>
      <w:r>
        <w:rPr>
          <w:b/>
        </w:rPr>
        <w:t>letra c).</w:t>
      </w:r>
      <w:r>
        <w:rPr>
          <w:b/>
          <w:spacing w:val="1"/>
        </w:rPr>
        <w:t xml:space="preserve"> </w:t>
      </w:r>
      <w:r>
        <w:rPr>
          <w:b/>
        </w:rPr>
        <w:t>LGE</w:t>
      </w:r>
      <w:r>
        <w:rPr>
          <w:b/>
          <w:spacing w:val="-52"/>
        </w:rPr>
        <w:t xml:space="preserve"> </w:t>
      </w:r>
      <w:r>
        <w:rPr>
          <w:b/>
        </w:rPr>
        <w:t>20.370).</w:t>
      </w:r>
    </w:p>
    <w:p w14:paraId="58C13CC3" w14:textId="77777777" w:rsidR="0044025A" w:rsidRDefault="002E6C8A" w:rsidP="005F0F73">
      <w:pPr>
        <w:pStyle w:val="Prrafodelista"/>
        <w:numPr>
          <w:ilvl w:val="0"/>
          <w:numId w:val="308"/>
        </w:numPr>
        <w:tabs>
          <w:tab w:val="left" w:pos="1099"/>
          <w:tab w:val="left" w:pos="1100"/>
        </w:tabs>
        <w:spacing w:line="242" w:lineRule="exact"/>
        <w:ind w:hanging="429"/>
      </w:pPr>
      <w:r>
        <w:t>Ser respetados,</w:t>
      </w:r>
      <w:r>
        <w:rPr>
          <w:spacing w:val="1"/>
        </w:rPr>
        <w:t xml:space="preserve"> </w:t>
      </w:r>
      <w:r>
        <w:t>escuchados,</w:t>
      </w:r>
      <w:r>
        <w:rPr>
          <w:spacing w:val="1"/>
        </w:rPr>
        <w:t xml:space="preserve"> </w:t>
      </w:r>
      <w:r>
        <w:t>y</w:t>
      </w:r>
      <w:r>
        <w:rPr>
          <w:spacing w:val="-6"/>
        </w:rPr>
        <w:t xml:space="preserve"> </w:t>
      </w:r>
      <w:r>
        <w:t>recibir</w:t>
      </w:r>
      <w:r>
        <w:rPr>
          <w:spacing w:val="1"/>
        </w:rPr>
        <w:t xml:space="preserve"> </w:t>
      </w:r>
      <w:r>
        <w:t>buen</w:t>
      </w:r>
      <w:r>
        <w:rPr>
          <w:spacing w:val="7"/>
        </w:rPr>
        <w:t xml:space="preserve"> </w:t>
      </w:r>
      <w:r>
        <w:t>trato.</w:t>
      </w:r>
    </w:p>
    <w:p w14:paraId="0844F72F" w14:textId="77777777" w:rsidR="0044025A" w:rsidRDefault="002E6C8A" w:rsidP="005F0F73">
      <w:pPr>
        <w:pStyle w:val="Prrafodelista"/>
        <w:numPr>
          <w:ilvl w:val="0"/>
          <w:numId w:val="308"/>
        </w:numPr>
        <w:tabs>
          <w:tab w:val="left" w:pos="1099"/>
          <w:tab w:val="left" w:pos="1100"/>
        </w:tabs>
        <w:spacing w:before="64"/>
        <w:ind w:hanging="429"/>
      </w:pPr>
      <w:r>
        <w:t>Tener</w:t>
      </w:r>
      <w:r>
        <w:rPr>
          <w:spacing w:val="1"/>
        </w:rPr>
        <w:t xml:space="preserve"> </w:t>
      </w:r>
      <w:r>
        <w:t>oportunidades</w:t>
      </w:r>
      <w:r>
        <w:rPr>
          <w:spacing w:val="1"/>
        </w:rPr>
        <w:t xml:space="preserve"> </w:t>
      </w:r>
      <w:r>
        <w:t>de</w:t>
      </w:r>
      <w:r>
        <w:rPr>
          <w:spacing w:val="-8"/>
        </w:rPr>
        <w:t xml:space="preserve"> </w:t>
      </w:r>
      <w:r>
        <w:t>perfeccionamiento</w:t>
      </w:r>
      <w:r>
        <w:rPr>
          <w:spacing w:val="-7"/>
        </w:rPr>
        <w:t xml:space="preserve"> </w:t>
      </w:r>
      <w:r>
        <w:t>y</w:t>
      </w:r>
      <w:r>
        <w:rPr>
          <w:spacing w:val="-7"/>
        </w:rPr>
        <w:t xml:space="preserve"> </w:t>
      </w:r>
      <w:r>
        <w:t>actualización.</w:t>
      </w:r>
    </w:p>
    <w:p w14:paraId="58CB8098" w14:textId="77777777" w:rsidR="0044025A" w:rsidRDefault="002E6C8A" w:rsidP="005F0F73">
      <w:pPr>
        <w:pStyle w:val="Prrafodelista"/>
        <w:numPr>
          <w:ilvl w:val="0"/>
          <w:numId w:val="308"/>
        </w:numPr>
        <w:tabs>
          <w:tab w:val="left" w:pos="1099"/>
          <w:tab w:val="left" w:pos="1100"/>
        </w:tabs>
        <w:spacing w:before="74" w:line="278" w:lineRule="auto"/>
        <w:ind w:right="457"/>
      </w:pPr>
      <w:r>
        <w:t>Opinar</w:t>
      </w:r>
      <w:r>
        <w:rPr>
          <w:spacing w:val="46"/>
        </w:rPr>
        <w:t xml:space="preserve"> </w:t>
      </w:r>
      <w:r>
        <w:t>libremente</w:t>
      </w:r>
      <w:r>
        <w:rPr>
          <w:spacing w:val="36"/>
        </w:rPr>
        <w:t xml:space="preserve"> </w:t>
      </w:r>
      <w:r>
        <w:t>sobre</w:t>
      </w:r>
      <w:r>
        <w:rPr>
          <w:spacing w:val="45"/>
        </w:rPr>
        <w:t xml:space="preserve"> </w:t>
      </w:r>
      <w:r>
        <w:t>los</w:t>
      </w:r>
      <w:r>
        <w:rPr>
          <w:spacing w:val="40"/>
        </w:rPr>
        <w:t xml:space="preserve"> </w:t>
      </w:r>
      <w:r>
        <w:t>distintos</w:t>
      </w:r>
      <w:r>
        <w:rPr>
          <w:spacing w:val="44"/>
        </w:rPr>
        <w:t xml:space="preserve"> </w:t>
      </w:r>
      <w:r>
        <w:t>temas</w:t>
      </w:r>
      <w:r>
        <w:rPr>
          <w:spacing w:val="49"/>
        </w:rPr>
        <w:t xml:space="preserve"> </w:t>
      </w:r>
      <w:r>
        <w:t>que</w:t>
      </w:r>
      <w:r>
        <w:rPr>
          <w:spacing w:val="43"/>
        </w:rPr>
        <w:t xml:space="preserve"> </w:t>
      </w:r>
      <w:r>
        <w:t>se</w:t>
      </w:r>
      <w:r>
        <w:rPr>
          <w:spacing w:val="42"/>
        </w:rPr>
        <w:t xml:space="preserve"> </w:t>
      </w:r>
      <w:r>
        <w:t>traten</w:t>
      </w:r>
      <w:r>
        <w:rPr>
          <w:spacing w:val="44"/>
        </w:rPr>
        <w:t xml:space="preserve"> </w:t>
      </w:r>
      <w:r>
        <w:t>en</w:t>
      </w:r>
      <w:r>
        <w:rPr>
          <w:spacing w:val="38"/>
        </w:rPr>
        <w:t xml:space="preserve"> </w:t>
      </w:r>
      <w:r>
        <w:t>los</w:t>
      </w:r>
      <w:r>
        <w:rPr>
          <w:spacing w:val="44"/>
        </w:rPr>
        <w:t xml:space="preserve"> </w:t>
      </w:r>
      <w:r>
        <w:t>Consejos</w:t>
      </w:r>
      <w:r>
        <w:rPr>
          <w:spacing w:val="49"/>
        </w:rPr>
        <w:t xml:space="preserve"> </w:t>
      </w:r>
      <w:r>
        <w:t>de</w:t>
      </w:r>
      <w:r>
        <w:rPr>
          <w:spacing w:val="36"/>
        </w:rPr>
        <w:t xml:space="preserve"> </w:t>
      </w:r>
      <w:r>
        <w:t>Profesores</w:t>
      </w:r>
      <w:r>
        <w:rPr>
          <w:spacing w:val="48"/>
        </w:rPr>
        <w:t xml:space="preserve"> </w:t>
      </w:r>
      <w:r>
        <w:t>o</w:t>
      </w:r>
      <w:r>
        <w:rPr>
          <w:spacing w:val="6"/>
        </w:rPr>
        <w:t xml:space="preserve"> </w:t>
      </w:r>
      <w:r>
        <w:t>reuniones</w:t>
      </w:r>
      <w:r>
        <w:rPr>
          <w:spacing w:val="-52"/>
        </w:rPr>
        <w:t xml:space="preserve"> </w:t>
      </w:r>
      <w:r>
        <w:t>técnicas</w:t>
      </w:r>
      <w:r>
        <w:rPr>
          <w:spacing w:val="2"/>
        </w:rPr>
        <w:t xml:space="preserve"> </w:t>
      </w:r>
      <w:r>
        <w:t>pedagógicas.</w:t>
      </w:r>
    </w:p>
    <w:p w14:paraId="12111BBE" w14:textId="77777777" w:rsidR="0044025A" w:rsidRDefault="002E6C8A" w:rsidP="005F0F73">
      <w:pPr>
        <w:pStyle w:val="Prrafodelista"/>
        <w:numPr>
          <w:ilvl w:val="0"/>
          <w:numId w:val="308"/>
        </w:numPr>
        <w:tabs>
          <w:tab w:val="left" w:pos="1099"/>
          <w:tab w:val="left" w:pos="1100"/>
        </w:tabs>
        <w:spacing w:line="273" w:lineRule="auto"/>
        <w:ind w:right="460"/>
      </w:pPr>
      <w:r>
        <w:rPr>
          <w:spacing w:val="-1"/>
        </w:rPr>
        <w:t>Recibir</w:t>
      </w:r>
      <w:r>
        <w:rPr>
          <w:spacing w:val="10"/>
        </w:rPr>
        <w:t xml:space="preserve"> </w:t>
      </w:r>
      <w:r>
        <w:rPr>
          <w:spacing w:val="-1"/>
        </w:rPr>
        <w:t>información</w:t>
      </w:r>
      <w:r>
        <w:rPr>
          <w:spacing w:val="7"/>
        </w:rPr>
        <w:t xml:space="preserve"> </w:t>
      </w:r>
      <w:r>
        <w:rPr>
          <w:spacing w:val="-1"/>
        </w:rPr>
        <w:t>oportuna</w:t>
      </w:r>
      <w:r>
        <w:rPr>
          <w:spacing w:val="9"/>
        </w:rPr>
        <w:t xml:space="preserve"> </w:t>
      </w:r>
      <w:r>
        <w:rPr>
          <w:spacing w:val="-1"/>
        </w:rPr>
        <w:t>sobre</w:t>
      </w:r>
      <w:r>
        <w:rPr>
          <w:spacing w:val="1"/>
        </w:rPr>
        <w:t xml:space="preserve"> </w:t>
      </w:r>
      <w:r>
        <w:rPr>
          <w:spacing w:val="-1"/>
        </w:rPr>
        <w:t>las</w:t>
      </w:r>
      <w:r>
        <w:rPr>
          <w:spacing w:val="7"/>
        </w:rPr>
        <w:t xml:space="preserve"> </w:t>
      </w:r>
      <w:r>
        <w:rPr>
          <w:spacing w:val="-1"/>
        </w:rPr>
        <w:t>orientaciones</w:t>
      </w:r>
      <w:r>
        <w:rPr>
          <w:spacing w:val="7"/>
        </w:rPr>
        <w:t xml:space="preserve"> </w:t>
      </w:r>
      <w:r>
        <w:rPr>
          <w:spacing w:val="-1"/>
        </w:rPr>
        <w:t>y</w:t>
      </w:r>
      <w:r>
        <w:rPr>
          <w:spacing w:val="8"/>
        </w:rPr>
        <w:t xml:space="preserve"> </w:t>
      </w:r>
      <w:r>
        <w:rPr>
          <w:spacing w:val="-1"/>
        </w:rPr>
        <w:t>normativas</w:t>
      </w:r>
      <w:r>
        <w:rPr>
          <w:spacing w:val="7"/>
        </w:rPr>
        <w:t xml:space="preserve"> </w:t>
      </w:r>
      <w:r>
        <w:rPr>
          <w:spacing w:val="-1"/>
        </w:rPr>
        <w:t>que</w:t>
      </w:r>
      <w:r>
        <w:t xml:space="preserve"> </w:t>
      </w:r>
      <w:r>
        <w:rPr>
          <w:spacing w:val="-1"/>
        </w:rPr>
        <w:t>regulen</w:t>
      </w:r>
      <w:r>
        <w:rPr>
          <w:spacing w:val="2"/>
        </w:rPr>
        <w:t xml:space="preserve"> </w:t>
      </w:r>
      <w:r>
        <w:t>la</w:t>
      </w:r>
      <w:r>
        <w:rPr>
          <w:spacing w:val="10"/>
        </w:rPr>
        <w:t xml:space="preserve"> </w:t>
      </w:r>
      <w:r>
        <w:t>convivencia</w:t>
      </w:r>
      <w:r>
        <w:rPr>
          <w:spacing w:val="-14"/>
        </w:rPr>
        <w:t xml:space="preserve"> </w:t>
      </w:r>
      <w:r>
        <w:t>escolar</w:t>
      </w:r>
      <w:r>
        <w:rPr>
          <w:spacing w:val="10"/>
        </w:rPr>
        <w:t xml:space="preserve"> </w:t>
      </w:r>
      <w:r>
        <w:t>y</w:t>
      </w:r>
      <w:r>
        <w:rPr>
          <w:spacing w:val="2"/>
        </w:rPr>
        <w:t xml:space="preserve"> </w:t>
      </w:r>
      <w:r>
        <w:t>la</w:t>
      </w:r>
      <w:r>
        <w:rPr>
          <w:spacing w:val="-52"/>
        </w:rPr>
        <w:t xml:space="preserve"> </w:t>
      </w:r>
      <w:r>
        <w:t>formación</w:t>
      </w:r>
      <w:r>
        <w:rPr>
          <w:spacing w:val="1"/>
        </w:rPr>
        <w:t xml:space="preserve"> </w:t>
      </w:r>
      <w:r>
        <w:t>de</w:t>
      </w:r>
      <w:r>
        <w:rPr>
          <w:spacing w:val="-5"/>
        </w:rPr>
        <w:t xml:space="preserve"> </w:t>
      </w:r>
      <w:r>
        <w:t>los/as</w:t>
      </w:r>
      <w:r>
        <w:rPr>
          <w:spacing w:val="-5"/>
        </w:rPr>
        <w:t xml:space="preserve"> </w:t>
      </w:r>
      <w:r>
        <w:t>estudiantes.</w:t>
      </w:r>
    </w:p>
    <w:p w14:paraId="3561F74E" w14:textId="77777777" w:rsidR="0044025A" w:rsidRDefault="002E6C8A" w:rsidP="005F0F73">
      <w:pPr>
        <w:pStyle w:val="Prrafodelista"/>
        <w:numPr>
          <w:ilvl w:val="0"/>
          <w:numId w:val="308"/>
        </w:numPr>
        <w:tabs>
          <w:tab w:val="left" w:pos="1099"/>
          <w:tab w:val="left" w:pos="1100"/>
        </w:tabs>
        <w:spacing w:before="3"/>
        <w:ind w:hanging="429"/>
      </w:pPr>
      <w:r>
        <w:rPr>
          <w:spacing w:val="-1"/>
        </w:rPr>
        <w:t>Ser</w:t>
      </w:r>
      <w:r>
        <w:rPr>
          <w:spacing w:val="2"/>
        </w:rPr>
        <w:t xml:space="preserve"> </w:t>
      </w:r>
      <w:r>
        <w:rPr>
          <w:spacing w:val="-1"/>
        </w:rPr>
        <w:t>considerada</w:t>
      </w:r>
      <w:r>
        <w:rPr>
          <w:spacing w:val="3"/>
        </w:rPr>
        <w:t xml:space="preserve"> </w:t>
      </w:r>
      <w:r>
        <w:rPr>
          <w:spacing w:val="-1"/>
        </w:rPr>
        <w:t>su</w:t>
      </w:r>
      <w:r>
        <w:t xml:space="preserve"> </w:t>
      </w:r>
      <w:r>
        <w:rPr>
          <w:spacing w:val="-1"/>
        </w:rPr>
        <w:t>opinión</w:t>
      </w:r>
      <w:r>
        <w:t xml:space="preserve"> </w:t>
      </w:r>
      <w:r>
        <w:rPr>
          <w:spacing w:val="-1"/>
        </w:rPr>
        <w:t>en</w:t>
      </w:r>
      <w:r>
        <w:rPr>
          <w:spacing w:val="-5"/>
        </w:rPr>
        <w:t xml:space="preserve"> </w:t>
      </w:r>
      <w:r>
        <w:rPr>
          <w:spacing w:val="-1"/>
        </w:rPr>
        <w:t>la</w:t>
      </w:r>
      <w:r>
        <w:rPr>
          <w:spacing w:val="7"/>
        </w:rPr>
        <w:t xml:space="preserve"> </w:t>
      </w:r>
      <w:r>
        <w:rPr>
          <w:spacing w:val="-1"/>
        </w:rPr>
        <w:t>toma</w:t>
      </w:r>
      <w:r>
        <w:rPr>
          <w:spacing w:val="-2"/>
        </w:rPr>
        <w:t xml:space="preserve"> </w:t>
      </w:r>
      <w:r>
        <w:rPr>
          <w:spacing w:val="-1"/>
        </w:rPr>
        <w:t>de</w:t>
      </w:r>
      <w:r>
        <w:rPr>
          <w:spacing w:val="-7"/>
        </w:rPr>
        <w:t xml:space="preserve"> </w:t>
      </w:r>
      <w:r>
        <w:rPr>
          <w:spacing w:val="-1"/>
        </w:rPr>
        <w:t>decisiones</w:t>
      </w:r>
      <w:r>
        <w:rPr>
          <w:spacing w:val="5"/>
        </w:rPr>
        <w:t xml:space="preserve"> </w:t>
      </w:r>
      <w:r>
        <w:t>y</w:t>
      </w:r>
      <w:r>
        <w:rPr>
          <w:spacing w:val="-5"/>
        </w:rPr>
        <w:t xml:space="preserve"> </w:t>
      </w:r>
      <w:r>
        <w:t>participar</w:t>
      </w:r>
      <w:r>
        <w:rPr>
          <w:spacing w:val="6"/>
        </w:rPr>
        <w:t xml:space="preserve"> </w:t>
      </w:r>
      <w:r>
        <w:t>en</w:t>
      </w:r>
      <w:r>
        <w:rPr>
          <w:spacing w:val="-14"/>
        </w:rPr>
        <w:t xml:space="preserve"> </w:t>
      </w:r>
      <w:r>
        <w:t>procesos formativos de</w:t>
      </w:r>
      <w:r>
        <w:rPr>
          <w:spacing w:val="-7"/>
        </w:rPr>
        <w:t xml:space="preserve"> </w:t>
      </w:r>
      <w:r>
        <w:t>autocuidado.</w:t>
      </w:r>
    </w:p>
    <w:p w14:paraId="0A59366B" w14:textId="77777777" w:rsidR="0044025A" w:rsidRDefault="002E6C8A" w:rsidP="005F0F73">
      <w:pPr>
        <w:pStyle w:val="Prrafodelista"/>
        <w:numPr>
          <w:ilvl w:val="0"/>
          <w:numId w:val="308"/>
        </w:numPr>
        <w:tabs>
          <w:tab w:val="left" w:pos="1100"/>
        </w:tabs>
        <w:spacing w:before="39" w:line="278" w:lineRule="auto"/>
        <w:ind w:right="460"/>
      </w:pPr>
      <w:r>
        <w:t>Todo</w:t>
      </w:r>
      <w:r>
        <w:rPr>
          <w:spacing w:val="32"/>
        </w:rPr>
        <w:t xml:space="preserve"> </w:t>
      </w:r>
      <w:r>
        <w:t>profesor</w:t>
      </w:r>
      <w:r>
        <w:rPr>
          <w:spacing w:val="41"/>
        </w:rPr>
        <w:t xml:space="preserve"> </w:t>
      </w:r>
      <w:r>
        <w:t>tiene</w:t>
      </w:r>
      <w:r>
        <w:rPr>
          <w:spacing w:val="31"/>
        </w:rPr>
        <w:t xml:space="preserve"> </w:t>
      </w:r>
      <w:r>
        <w:t>derecho</w:t>
      </w:r>
      <w:r>
        <w:rPr>
          <w:spacing w:val="32"/>
        </w:rPr>
        <w:t xml:space="preserve"> </w:t>
      </w:r>
      <w:r>
        <w:t>a</w:t>
      </w:r>
      <w:r>
        <w:rPr>
          <w:spacing w:val="41"/>
        </w:rPr>
        <w:t xml:space="preserve"> </w:t>
      </w:r>
      <w:r>
        <w:t>hacer</w:t>
      </w:r>
      <w:r>
        <w:rPr>
          <w:spacing w:val="40"/>
        </w:rPr>
        <w:t xml:space="preserve"> </w:t>
      </w:r>
      <w:r>
        <w:t>uso</w:t>
      </w:r>
      <w:r>
        <w:rPr>
          <w:spacing w:val="34"/>
        </w:rPr>
        <w:t xml:space="preserve"> </w:t>
      </w:r>
      <w:r>
        <w:t>de</w:t>
      </w:r>
      <w:r>
        <w:rPr>
          <w:spacing w:val="31"/>
        </w:rPr>
        <w:t xml:space="preserve"> </w:t>
      </w:r>
      <w:r>
        <w:t>los</w:t>
      </w:r>
      <w:r>
        <w:rPr>
          <w:spacing w:val="39"/>
        </w:rPr>
        <w:t xml:space="preserve"> </w:t>
      </w:r>
      <w:r>
        <w:t>permisos</w:t>
      </w:r>
      <w:r>
        <w:rPr>
          <w:spacing w:val="44"/>
        </w:rPr>
        <w:t xml:space="preserve"> </w:t>
      </w:r>
      <w:r>
        <w:t>con</w:t>
      </w:r>
      <w:r>
        <w:rPr>
          <w:spacing w:val="29"/>
        </w:rPr>
        <w:t xml:space="preserve"> </w:t>
      </w:r>
      <w:r>
        <w:t>goce</w:t>
      </w:r>
      <w:r>
        <w:rPr>
          <w:spacing w:val="36"/>
        </w:rPr>
        <w:t xml:space="preserve"> </w:t>
      </w:r>
      <w:r>
        <w:t>de</w:t>
      </w:r>
      <w:r>
        <w:rPr>
          <w:spacing w:val="30"/>
        </w:rPr>
        <w:t xml:space="preserve"> </w:t>
      </w:r>
      <w:r>
        <w:t>sueldo</w:t>
      </w:r>
      <w:r>
        <w:rPr>
          <w:spacing w:val="33"/>
        </w:rPr>
        <w:t xml:space="preserve"> </w:t>
      </w:r>
      <w:r>
        <w:t>que</w:t>
      </w:r>
      <w:r>
        <w:rPr>
          <w:spacing w:val="32"/>
        </w:rPr>
        <w:t xml:space="preserve"> </w:t>
      </w:r>
      <w:r>
        <w:t>se</w:t>
      </w:r>
      <w:r>
        <w:rPr>
          <w:spacing w:val="32"/>
        </w:rPr>
        <w:t xml:space="preserve"> </w:t>
      </w:r>
      <w:r>
        <w:t>estipulan</w:t>
      </w:r>
      <w:r>
        <w:rPr>
          <w:spacing w:val="37"/>
        </w:rPr>
        <w:t xml:space="preserve"> </w:t>
      </w:r>
      <w:r>
        <w:t>en</w:t>
      </w:r>
      <w:r>
        <w:rPr>
          <w:spacing w:val="33"/>
        </w:rPr>
        <w:t xml:space="preserve"> </w:t>
      </w:r>
      <w:r>
        <w:t>los</w:t>
      </w:r>
      <w:r>
        <w:rPr>
          <w:spacing w:val="-52"/>
        </w:rPr>
        <w:t xml:space="preserve"> </w:t>
      </w:r>
      <w:r>
        <w:t>estatutos.</w:t>
      </w:r>
    </w:p>
    <w:p w14:paraId="1B895A80" w14:textId="77777777" w:rsidR="0044025A" w:rsidRDefault="002E6C8A" w:rsidP="005F0F73">
      <w:pPr>
        <w:pStyle w:val="Prrafodelista"/>
        <w:numPr>
          <w:ilvl w:val="0"/>
          <w:numId w:val="308"/>
        </w:numPr>
        <w:tabs>
          <w:tab w:val="left" w:pos="1100"/>
        </w:tabs>
        <w:spacing w:line="252" w:lineRule="exact"/>
        <w:ind w:hanging="429"/>
      </w:pPr>
      <w:r>
        <w:t>En</w:t>
      </w:r>
      <w:r>
        <w:rPr>
          <w:spacing w:val="-6"/>
        </w:rPr>
        <w:t xml:space="preserve"> </w:t>
      </w:r>
      <w:r>
        <w:t>caso</w:t>
      </w:r>
      <w:r>
        <w:rPr>
          <w:spacing w:val="-4"/>
        </w:rPr>
        <w:t xml:space="preserve"> </w:t>
      </w:r>
      <w:r>
        <w:t>de</w:t>
      </w:r>
      <w:r>
        <w:rPr>
          <w:spacing w:val="-7"/>
        </w:rPr>
        <w:t xml:space="preserve"> </w:t>
      </w:r>
      <w:r>
        <w:t>amonestación</w:t>
      </w:r>
      <w:r>
        <w:rPr>
          <w:spacing w:val="2"/>
        </w:rPr>
        <w:t xml:space="preserve"> </w:t>
      </w:r>
      <w:r>
        <w:t>es</w:t>
      </w:r>
      <w:r>
        <w:rPr>
          <w:spacing w:val="-9"/>
        </w:rPr>
        <w:t xml:space="preserve"> </w:t>
      </w:r>
      <w:r>
        <w:t>derecho</w:t>
      </w:r>
      <w:r>
        <w:rPr>
          <w:spacing w:val="-5"/>
        </w:rPr>
        <w:t xml:space="preserve"> </w:t>
      </w:r>
      <w:r>
        <w:t>del</w:t>
      </w:r>
      <w:r>
        <w:rPr>
          <w:spacing w:val="-4"/>
        </w:rPr>
        <w:t xml:space="preserve"> </w:t>
      </w:r>
      <w:r>
        <w:t>profesional</w:t>
      </w:r>
      <w:r>
        <w:rPr>
          <w:spacing w:val="-4"/>
        </w:rPr>
        <w:t xml:space="preserve"> </w:t>
      </w:r>
      <w:r>
        <w:t>que</w:t>
      </w:r>
      <w:r>
        <w:rPr>
          <w:spacing w:val="-3"/>
        </w:rPr>
        <w:t xml:space="preserve"> </w:t>
      </w:r>
      <w:r>
        <w:t>esta</w:t>
      </w:r>
      <w:r>
        <w:rPr>
          <w:spacing w:val="7"/>
        </w:rPr>
        <w:t xml:space="preserve"> </w:t>
      </w:r>
      <w:r>
        <w:t>sea</w:t>
      </w:r>
      <w:r>
        <w:rPr>
          <w:spacing w:val="-7"/>
        </w:rPr>
        <w:t xml:space="preserve"> </w:t>
      </w:r>
      <w:r>
        <w:t>personal</w:t>
      </w:r>
      <w:r>
        <w:rPr>
          <w:spacing w:val="1"/>
        </w:rPr>
        <w:t xml:space="preserve"> </w:t>
      </w:r>
      <w:r>
        <w:t>y</w:t>
      </w:r>
      <w:r>
        <w:rPr>
          <w:spacing w:val="-8"/>
        </w:rPr>
        <w:t xml:space="preserve"> </w:t>
      </w:r>
      <w:r>
        <w:t>privada.</w:t>
      </w:r>
    </w:p>
    <w:p w14:paraId="7F6199BE" w14:textId="77777777" w:rsidR="0044025A" w:rsidRDefault="002E6C8A" w:rsidP="005F0F73">
      <w:pPr>
        <w:pStyle w:val="Prrafodelista"/>
        <w:numPr>
          <w:ilvl w:val="0"/>
          <w:numId w:val="308"/>
        </w:numPr>
        <w:tabs>
          <w:tab w:val="left" w:pos="1100"/>
        </w:tabs>
        <w:spacing w:before="70"/>
        <w:ind w:hanging="429"/>
      </w:pPr>
      <w:r>
        <w:t>Solicitar</w:t>
      </w:r>
      <w:r>
        <w:rPr>
          <w:spacing w:val="1"/>
        </w:rPr>
        <w:t xml:space="preserve"> </w:t>
      </w:r>
      <w:r>
        <w:t>consejos</w:t>
      </w:r>
      <w:r>
        <w:rPr>
          <w:spacing w:val="-2"/>
        </w:rPr>
        <w:t xml:space="preserve"> </w:t>
      </w:r>
      <w:r>
        <w:t>de</w:t>
      </w:r>
      <w:r>
        <w:rPr>
          <w:spacing w:val="-8"/>
        </w:rPr>
        <w:t xml:space="preserve"> </w:t>
      </w:r>
      <w:r>
        <w:t>profesores</w:t>
      </w:r>
      <w:r>
        <w:rPr>
          <w:spacing w:val="-2"/>
        </w:rPr>
        <w:t xml:space="preserve"> </w:t>
      </w:r>
      <w:r>
        <w:t>extraordinarios</w:t>
      </w:r>
      <w:r>
        <w:rPr>
          <w:spacing w:val="-2"/>
        </w:rPr>
        <w:t xml:space="preserve"> </w:t>
      </w:r>
      <w:r>
        <w:t>para</w:t>
      </w:r>
      <w:r>
        <w:rPr>
          <w:spacing w:val="-3"/>
        </w:rPr>
        <w:t xml:space="preserve"> </w:t>
      </w:r>
      <w:r>
        <w:t>tratar</w:t>
      </w:r>
      <w:r>
        <w:rPr>
          <w:spacing w:val="1"/>
        </w:rPr>
        <w:t xml:space="preserve"> </w:t>
      </w:r>
      <w:r>
        <w:t>temas</w:t>
      </w:r>
      <w:r>
        <w:rPr>
          <w:spacing w:val="6"/>
        </w:rPr>
        <w:t xml:space="preserve"> </w:t>
      </w:r>
      <w:r>
        <w:t>de</w:t>
      </w:r>
      <w:r>
        <w:rPr>
          <w:spacing w:val="-12"/>
        </w:rPr>
        <w:t xml:space="preserve"> </w:t>
      </w:r>
      <w:r>
        <w:t>interés</w:t>
      </w:r>
      <w:r>
        <w:rPr>
          <w:spacing w:val="-1"/>
        </w:rPr>
        <w:t xml:space="preserve"> </w:t>
      </w:r>
      <w:r>
        <w:t>y</w:t>
      </w:r>
      <w:r>
        <w:rPr>
          <w:spacing w:val="-9"/>
        </w:rPr>
        <w:t xml:space="preserve"> </w:t>
      </w:r>
      <w:r>
        <w:t>urgencia.</w:t>
      </w:r>
    </w:p>
    <w:p w14:paraId="5E540588" w14:textId="77777777" w:rsidR="0044025A" w:rsidRDefault="002E6C8A" w:rsidP="005F0F73">
      <w:pPr>
        <w:pStyle w:val="Prrafodelista"/>
        <w:numPr>
          <w:ilvl w:val="0"/>
          <w:numId w:val="308"/>
        </w:numPr>
        <w:tabs>
          <w:tab w:val="left" w:pos="1100"/>
        </w:tabs>
        <w:spacing w:before="73"/>
        <w:ind w:hanging="429"/>
      </w:pPr>
      <w:r>
        <w:t>Tener</w:t>
      </w:r>
      <w:r>
        <w:rPr>
          <w:spacing w:val="2"/>
        </w:rPr>
        <w:t xml:space="preserve"> </w:t>
      </w:r>
      <w:r>
        <w:t>tiempo</w:t>
      </w:r>
      <w:r>
        <w:rPr>
          <w:spacing w:val="-5"/>
        </w:rPr>
        <w:t xml:space="preserve"> </w:t>
      </w:r>
      <w:r>
        <w:t>de</w:t>
      </w:r>
      <w:r>
        <w:rPr>
          <w:spacing w:val="-7"/>
        </w:rPr>
        <w:t xml:space="preserve"> </w:t>
      </w:r>
      <w:r>
        <w:t>colación</w:t>
      </w:r>
      <w:r>
        <w:rPr>
          <w:spacing w:val="-5"/>
        </w:rPr>
        <w:t xml:space="preserve"> </w:t>
      </w:r>
      <w:r>
        <w:t>dentro de</w:t>
      </w:r>
      <w:r>
        <w:rPr>
          <w:spacing w:val="-7"/>
        </w:rPr>
        <w:t xml:space="preserve"> </w:t>
      </w:r>
      <w:r>
        <w:t>la</w:t>
      </w:r>
      <w:r>
        <w:rPr>
          <w:spacing w:val="2"/>
        </w:rPr>
        <w:t xml:space="preserve"> </w:t>
      </w:r>
      <w:r>
        <w:t>jornada</w:t>
      </w:r>
      <w:r>
        <w:rPr>
          <w:spacing w:val="3"/>
        </w:rPr>
        <w:t xml:space="preserve"> </w:t>
      </w:r>
      <w:r>
        <w:t>de</w:t>
      </w:r>
      <w:r>
        <w:rPr>
          <w:spacing w:val="-10"/>
        </w:rPr>
        <w:t xml:space="preserve"> </w:t>
      </w:r>
      <w:r>
        <w:t>trabajo.</w:t>
      </w:r>
    </w:p>
    <w:p w14:paraId="586527D1" w14:textId="77777777" w:rsidR="0044025A" w:rsidRDefault="002E6C8A" w:rsidP="005F0F73">
      <w:pPr>
        <w:pStyle w:val="Prrafodelista"/>
        <w:numPr>
          <w:ilvl w:val="0"/>
          <w:numId w:val="308"/>
        </w:numPr>
        <w:tabs>
          <w:tab w:val="left" w:pos="1100"/>
        </w:tabs>
        <w:spacing w:before="69" w:line="278" w:lineRule="auto"/>
        <w:ind w:right="460"/>
      </w:pPr>
      <w:r>
        <w:rPr>
          <w:spacing w:val="-1"/>
        </w:rPr>
        <w:t>Tener</w:t>
      </w:r>
      <w:r>
        <w:rPr>
          <w:spacing w:val="5"/>
        </w:rPr>
        <w:t xml:space="preserve"> </w:t>
      </w:r>
      <w:r>
        <w:rPr>
          <w:spacing w:val="-1"/>
        </w:rPr>
        <w:t>un</w:t>
      </w:r>
      <w:r>
        <w:rPr>
          <w:spacing w:val="2"/>
        </w:rPr>
        <w:t xml:space="preserve"> </w:t>
      </w:r>
      <w:r>
        <w:rPr>
          <w:spacing w:val="-1"/>
        </w:rPr>
        <w:t>horario</w:t>
      </w:r>
      <w:r>
        <w:rPr>
          <w:spacing w:val="-3"/>
        </w:rPr>
        <w:t xml:space="preserve"> </w:t>
      </w:r>
      <w:r>
        <w:rPr>
          <w:spacing w:val="-1"/>
        </w:rPr>
        <w:t>de</w:t>
      </w:r>
      <w:r>
        <w:rPr>
          <w:spacing w:val="-2"/>
        </w:rPr>
        <w:t xml:space="preserve"> </w:t>
      </w:r>
      <w:r>
        <w:rPr>
          <w:spacing w:val="-1"/>
        </w:rPr>
        <w:t>trabajo</w:t>
      </w:r>
      <w:r>
        <w:rPr>
          <w:spacing w:val="-3"/>
        </w:rPr>
        <w:t xml:space="preserve"> </w:t>
      </w:r>
      <w:r>
        <w:t>acorde</w:t>
      </w:r>
      <w:r>
        <w:rPr>
          <w:spacing w:val="-5"/>
        </w:rPr>
        <w:t xml:space="preserve"> </w:t>
      </w:r>
      <w:r>
        <w:t>con</w:t>
      </w:r>
      <w:r>
        <w:rPr>
          <w:spacing w:val="-3"/>
        </w:rPr>
        <w:t xml:space="preserve"> </w:t>
      </w:r>
      <w:r>
        <w:t>su</w:t>
      </w:r>
      <w:r>
        <w:rPr>
          <w:spacing w:val="2"/>
        </w:rPr>
        <w:t xml:space="preserve"> </w:t>
      </w:r>
      <w:r>
        <w:t>función</w:t>
      </w:r>
      <w:r>
        <w:rPr>
          <w:spacing w:val="2"/>
        </w:rPr>
        <w:t xml:space="preserve"> </w:t>
      </w:r>
      <w:r>
        <w:t>que</w:t>
      </w:r>
      <w:r>
        <w:rPr>
          <w:spacing w:val="-5"/>
        </w:rPr>
        <w:t xml:space="preserve"> </w:t>
      </w:r>
      <w:r>
        <w:t>desempeñan</w:t>
      </w:r>
      <w:r>
        <w:rPr>
          <w:spacing w:val="2"/>
        </w:rPr>
        <w:t xml:space="preserve"> </w:t>
      </w:r>
      <w:r>
        <w:t>y</w:t>
      </w:r>
      <w:r>
        <w:rPr>
          <w:spacing w:val="-3"/>
        </w:rPr>
        <w:t xml:space="preserve"> </w:t>
      </w:r>
      <w:r>
        <w:t>dentro</w:t>
      </w:r>
      <w:r>
        <w:rPr>
          <w:spacing w:val="-3"/>
        </w:rPr>
        <w:t xml:space="preserve"> </w:t>
      </w:r>
      <w:r>
        <w:t>de las</w:t>
      </w:r>
      <w:r>
        <w:rPr>
          <w:spacing w:val="2"/>
        </w:rPr>
        <w:t xml:space="preserve"> </w:t>
      </w:r>
      <w:r>
        <w:t>normas</w:t>
      </w:r>
      <w:r>
        <w:rPr>
          <w:spacing w:val="-23"/>
        </w:rPr>
        <w:t xml:space="preserve"> </w:t>
      </w:r>
      <w:r>
        <w:t>que establece la</w:t>
      </w:r>
      <w:r>
        <w:rPr>
          <w:spacing w:val="-52"/>
        </w:rPr>
        <w:t xml:space="preserve"> </w:t>
      </w:r>
      <w:r>
        <w:t>ley.</w:t>
      </w:r>
    </w:p>
    <w:p w14:paraId="3BB56EF8" w14:textId="77777777" w:rsidR="0044025A" w:rsidRDefault="002E6C8A" w:rsidP="005F0F73">
      <w:pPr>
        <w:pStyle w:val="Prrafodelista"/>
        <w:numPr>
          <w:ilvl w:val="0"/>
          <w:numId w:val="308"/>
        </w:numPr>
        <w:tabs>
          <w:tab w:val="left" w:pos="1100"/>
        </w:tabs>
        <w:spacing w:line="252" w:lineRule="exact"/>
        <w:ind w:hanging="429"/>
      </w:pPr>
      <w:r>
        <w:rPr>
          <w:spacing w:val="-1"/>
        </w:rPr>
        <w:t>Participar</w:t>
      </w:r>
      <w:r>
        <w:rPr>
          <w:spacing w:val="6"/>
        </w:rPr>
        <w:t xml:space="preserve"> </w:t>
      </w:r>
      <w:r>
        <w:rPr>
          <w:spacing w:val="-1"/>
        </w:rPr>
        <w:t>de</w:t>
      </w:r>
      <w:r>
        <w:rPr>
          <w:spacing w:val="-13"/>
        </w:rPr>
        <w:t xml:space="preserve"> </w:t>
      </w:r>
      <w:r>
        <w:rPr>
          <w:spacing w:val="-1"/>
        </w:rPr>
        <w:t>las</w:t>
      </w:r>
      <w:r>
        <w:rPr>
          <w:spacing w:val="2"/>
        </w:rPr>
        <w:t xml:space="preserve"> </w:t>
      </w:r>
      <w:r>
        <w:rPr>
          <w:spacing w:val="-1"/>
        </w:rPr>
        <w:t>instancias</w:t>
      </w:r>
      <w:r>
        <w:rPr>
          <w:spacing w:val="3"/>
        </w:rPr>
        <w:t xml:space="preserve"> </w:t>
      </w:r>
      <w:r>
        <w:rPr>
          <w:spacing w:val="-1"/>
        </w:rPr>
        <w:t>colegiadas</w:t>
      </w:r>
      <w:r>
        <w:rPr>
          <w:spacing w:val="3"/>
        </w:rPr>
        <w:t xml:space="preserve"> </w:t>
      </w:r>
      <w:r>
        <w:t>de</w:t>
      </w:r>
      <w:r>
        <w:rPr>
          <w:spacing w:val="-5"/>
        </w:rPr>
        <w:t xml:space="preserve"> </w:t>
      </w:r>
      <w:r>
        <w:t>los</w:t>
      </w:r>
      <w:r>
        <w:rPr>
          <w:spacing w:val="12"/>
        </w:rPr>
        <w:t xml:space="preserve"> </w:t>
      </w:r>
      <w:r>
        <w:t>profesionales.</w:t>
      </w:r>
    </w:p>
    <w:p w14:paraId="3A6EE51A" w14:textId="77777777" w:rsidR="0044025A" w:rsidRDefault="002E6C8A">
      <w:pPr>
        <w:pStyle w:val="Ttulo6"/>
        <w:spacing w:before="194"/>
        <w:ind w:left="671"/>
      </w:pPr>
      <w:bookmarkStart w:id="44" w:name="Deberes_(2)"/>
      <w:bookmarkEnd w:id="44"/>
      <w:r>
        <w:t>Deberes</w:t>
      </w:r>
    </w:p>
    <w:p w14:paraId="4B57FB73" w14:textId="77777777" w:rsidR="0044025A" w:rsidRDefault="002E6C8A" w:rsidP="005F0F73">
      <w:pPr>
        <w:pStyle w:val="Prrafodelista"/>
        <w:numPr>
          <w:ilvl w:val="0"/>
          <w:numId w:val="307"/>
        </w:numPr>
        <w:tabs>
          <w:tab w:val="left" w:pos="1099"/>
          <w:tab w:val="left" w:pos="1100"/>
        </w:tabs>
        <w:spacing w:before="30"/>
        <w:ind w:hanging="429"/>
        <w:rPr>
          <w:b/>
        </w:rPr>
      </w:pPr>
      <w:r>
        <w:t>Ejercer</w:t>
      </w:r>
      <w:r>
        <w:rPr>
          <w:spacing w:val="1"/>
        </w:rPr>
        <w:t xml:space="preserve"> </w:t>
      </w:r>
      <w:r>
        <w:t>la</w:t>
      </w:r>
      <w:r>
        <w:rPr>
          <w:spacing w:val="2"/>
        </w:rPr>
        <w:t xml:space="preserve"> </w:t>
      </w:r>
      <w:r>
        <w:t>función</w:t>
      </w:r>
      <w:r>
        <w:rPr>
          <w:spacing w:val="-1"/>
        </w:rPr>
        <w:t xml:space="preserve"> </w:t>
      </w:r>
      <w:r>
        <w:t>docente</w:t>
      </w:r>
      <w:r>
        <w:rPr>
          <w:spacing w:val="-3"/>
        </w:rPr>
        <w:t xml:space="preserve"> </w:t>
      </w:r>
      <w:r>
        <w:t>en</w:t>
      </w:r>
      <w:r>
        <w:rPr>
          <w:spacing w:val="-6"/>
        </w:rPr>
        <w:t xml:space="preserve"> </w:t>
      </w:r>
      <w:r>
        <w:t>forma</w:t>
      </w:r>
      <w:r>
        <w:rPr>
          <w:spacing w:val="2"/>
        </w:rPr>
        <w:t xml:space="preserve"> </w:t>
      </w:r>
      <w:r>
        <w:t>idónea</w:t>
      </w:r>
      <w:r>
        <w:rPr>
          <w:spacing w:val="1"/>
        </w:rPr>
        <w:t xml:space="preserve"> </w:t>
      </w:r>
      <w:r>
        <w:t>y</w:t>
      </w:r>
      <w:r>
        <w:rPr>
          <w:spacing w:val="-5"/>
        </w:rPr>
        <w:t xml:space="preserve"> </w:t>
      </w:r>
      <w:r>
        <w:t>responsable</w:t>
      </w:r>
      <w:r>
        <w:rPr>
          <w:spacing w:val="-2"/>
        </w:rPr>
        <w:t xml:space="preserve"> </w:t>
      </w:r>
      <w:r>
        <w:rPr>
          <w:b/>
        </w:rPr>
        <w:t>(Art.10, letra</w:t>
      </w:r>
      <w:r>
        <w:rPr>
          <w:b/>
          <w:spacing w:val="-6"/>
        </w:rPr>
        <w:t xml:space="preserve"> </w:t>
      </w:r>
      <w:r>
        <w:rPr>
          <w:b/>
        </w:rPr>
        <w:t>c).</w:t>
      </w:r>
      <w:r>
        <w:rPr>
          <w:b/>
          <w:spacing w:val="1"/>
        </w:rPr>
        <w:t xml:space="preserve"> </w:t>
      </w:r>
      <w:r>
        <w:rPr>
          <w:b/>
        </w:rPr>
        <w:t>LGE</w:t>
      </w:r>
      <w:r>
        <w:rPr>
          <w:b/>
          <w:spacing w:val="-10"/>
        </w:rPr>
        <w:t xml:space="preserve"> </w:t>
      </w:r>
      <w:r>
        <w:rPr>
          <w:b/>
        </w:rPr>
        <w:t>20.370).</w:t>
      </w:r>
    </w:p>
    <w:p w14:paraId="09563EED" w14:textId="77777777" w:rsidR="0044025A" w:rsidRDefault="002E6C8A" w:rsidP="005F0F73">
      <w:pPr>
        <w:pStyle w:val="Prrafodelista"/>
        <w:numPr>
          <w:ilvl w:val="0"/>
          <w:numId w:val="307"/>
        </w:numPr>
        <w:tabs>
          <w:tab w:val="left" w:pos="1099"/>
          <w:tab w:val="left" w:pos="1100"/>
        </w:tabs>
        <w:spacing w:before="78"/>
        <w:ind w:hanging="429"/>
        <w:rPr>
          <w:b/>
        </w:rPr>
      </w:pPr>
      <w:r>
        <w:t>Orientar</w:t>
      </w:r>
      <w:r>
        <w:rPr>
          <w:spacing w:val="1"/>
        </w:rPr>
        <w:t xml:space="preserve"> </w:t>
      </w:r>
      <w:r>
        <w:t>vocacionalmente</w:t>
      </w:r>
      <w:r>
        <w:rPr>
          <w:spacing w:val="-8"/>
        </w:rPr>
        <w:t xml:space="preserve"> </w:t>
      </w:r>
      <w:r>
        <w:t>a</w:t>
      </w:r>
      <w:r>
        <w:rPr>
          <w:spacing w:val="1"/>
        </w:rPr>
        <w:t xml:space="preserve"> </w:t>
      </w:r>
      <w:r>
        <w:t>sus</w:t>
      </w:r>
      <w:r>
        <w:rPr>
          <w:spacing w:val="-5"/>
        </w:rPr>
        <w:t xml:space="preserve"> </w:t>
      </w:r>
      <w:r>
        <w:t>alumnos</w:t>
      </w:r>
      <w:r>
        <w:rPr>
          <w:spacing w:val="-1"/>
        </w:rPr>
        <w:t xml:space="preserve"> </w:t>
      </w:r>
      <w:r>
        <w:t>cuando</w:t>
      </w:r>
      <w:r>
        <w:rPr>
          <w:spacing w:val="-6"/>
        </w:rPr>
        <w:t xml:space="preserve"> </w:t>
      </w:r>
      <w:r>
        <w:t>corresponda</w:t>
      </w:r>
      <w:r>
        <w:rPr>
          <w:spacing w:val="7"/>
        </w:rPr>
        <w:t xml:space="preserve"> </w:t>
      </w:r>
      <w:r>
        <w:rPr>
          <w:b/>
        </w:rPr>
        <w:t>(Art.10, letra</w:t>
      </w:r>
      <w:r>
        <w:rPr>
          <w:b/>
          <w:spacing w:val="-6"/>
        </w:rPr>
        <w:t xml:space="preserve"> </w:t>
      </w:r>
      <w:r>
        <w:rPr>
          <w:b/>
        </w:rPr>
        <w:t>c). LGE</w:t>
      </w:r>
      <w:r>
        <w:rPr>
          <w:b/>
          <w:spacing w:val="-11"/>
        </w:rPr>
        <w:t xml:space="preserve"> </w:t>
      </w:r>
      <w:r>
        <w:rPr>
          <w:b/>
        </w:rPr>
        <w:t>20.370).</w:t>
      </w:r>
    </w:p>
    <w:p w14:paraId="4CB8BCE6" w14:textId="77777777" w:rsidR="0044025A" w:rsidRDefault="002E6C8A" w:rsidP="005F0F73">
      <w:pPr>
        <w:pStyle w:val="Prrafodelista"/>
        <w:numPr>
          <w:ilvl w:val="0"/>
          <w:numId w:val="307"/>
        </w:numPr>
        <w:tabs>
          <w:tab w:val="left" w:pos="1099"/>
          <w:tab w:val="left" w:pos="1100"/>
        </w:tabs>
        <w:spacing w:before="73" w:line="283" w:lineRule="auto"/>
        <w:ind w:right="450"/>
        <w:rPr>
          <w:b/>
        </w:rPr>
      </w:pPr>
      <w:r>
        <w:t>Actualizar</w:t>
      </w:r>
      <w:r>
        <w:rPr>
          <w:spacing w:val="44"/>
        </w:rPr>
        <w:t xml:space="preserve"> </w:t>
      </w:r>
      <w:r>
        <w:t>sus</w:t>
      </w:r>
      <w:r>
        <w:rPr>
          <w:spacing w:val="43"/>
        </w:rPr>
        <w:t xml:space="preserve"> </w:t>
      </w:r>
      <w:r>
        <w:t>conocimientos</w:t>
      </w:r>
      <w:r>
        <w:rPr>
          <w:spacing w:val="47"/>
        </w:rPr>
        <w:t xml:space="preserve"> </w:t>
      </w:r>
      <w:r>
        <w:t>y</w:t>
      </w:r>
      <w:r>
        <w:rPr>
          <w:spacing w:val="42"/>
        </w:rPr>
        <w:t xml:space="preserve"> </w:t>
      </w:r>
      <w:r>
        <w:t>evaluarse</w:t>
      </w:r>
      <w:r>
        <w:rPr>
          <w:spacing w:val="36"/>
        </w:rPr>
        <w:t xml:space="preserve"> </w:t>
      </w:r>
      <w:r>
        <w:t>periódicamente,</w:t>
      </w:r>
      <w:r>
        <w:rPr>
          <w:spacing w:val="43"/>
        </w:rPr>
        <w:t xml:space="preserve"> </w:t>
      </w:r>
      <w:r>
        <w:t>según</w:t>
      </w:r>
      <w:r>
        <w:rPr>
          <w:spacing w:val="37"/>
        </w:rPr>
        <w:t xml:space="preserve"> </w:t>
      </w:r>
      <w:r>
        <w:t>corresponda</w:t>
      </w:r>
      <w:r>
        <w:rPr>
          <w:spacing w:val="53"/>
        </w:rPr>
        <w:t xml:space="preserve"> </w:t>
      </w:r>
      <w:r>
        <w:rPr>
          <w:b/>
        </w:rPr>
        <w:t>(Art.10,</w:t>
      </w:r>
      <w:r>
        <w:rPr>
          <w:b/>
          <w:spacing w:val="44"/>
        </w:rPr>
        <w:t xml:space="preserve"> </w:t>
      </w:r>
      <w:r>
        <w:rPr>
          <w:b/>
        </w:rPr>
        <w:t>letra</w:t>
      </w:r>
      <w:r>
        <w:rPr>
          <w:b/>
          <w:spacing w:val="37"/>
        </w:rPr>
        <w:t xml:space="preserve"> </w:t>
      </w:r>
      <w:r>
        <w:rPr>
          <w:b/>
        </w:rPr>
        <w:t>c).</w:t>
      </w:r>
      <w:r>
        <w:rPr>
          <w:b/>
          <w:spacing w:val="43"/>
        </w:rPr>
        <w:t xml:space="preserve"> </w:t>
      </w:r>
      <w:r>
        <w:rPr>
          <w:b/>
        </w:rPr>
        <w:t>LGE</w:t>
      </w:r>
      <w:r>
        <w:rPr>
          <w:b/>
          <w:spacing w:val="-52"/>
        </w:rPr>
        <w:t xml:space="preserve"> </w:t>
      </w:r>
      <w:r>
        <w:rPr>
          <w:b/>
        </w:rPr>
        <w:t>20.370).</w:t>
      </w:r>
    </w:p>
    <w:p w14:paraId="6633A33C" w14:textId="77777777" w:rsidR="0044025A" w:rsidRDefault="0044025A">
      <w:pPr>
        <w:spacing w:line="283" w:lineRule="auto"/>
        <w:sectPr w:rsidR="0044025A">
          <w:pgSz w:w="12240" w:h="15840"/>
          <w:pgMar w:top="840" w:right="440" w:bottom="1020" w:left="860" w:header="0" w:footer="752" w:gutter="0"/>
          <w:cols w:space="720"/>
        </w:sectPr>
      </w:pPr>
    </w:p>
    <w:p w14:paraId="660A3346" w14:textId="77777777" w:rsidR="0044025A" w:rsidRDefault="002E6C8A" w:rsidP="005F0F73">
      <w:pPr>
        <w:pStyle w:val="Prrafodelista"/>
        <w:numPr>
          <w:ilvl w:val="0"/>
          <w:numId w:val="307"/>
        </w:numPr>
        <w:tabs>
          <w:tab w:val="left" w:pos="1099"/>
          <w:tab w:val="left" w:pos="1100"/>
        </w:tabs>
        <w:spacing w:before="64" w:line="280" w:lineRule="auto"/>
        <w:ind w:right="450"/>
        <w:rPr>
          <w:b/>
        </w:rPr>
      </w:pPr>
      <w:r>
        <w:lastRenderedPageBreak/>
        <w:t>Investigar, exponer</w:t>
      </w:r>
      <w:r>
        <w:rPr>
          <w:spacing w:val="1"/>
        </w:rPr>
        <w:t xml:space="preserve"> </w:t>
      </w:r>
      <w:r>
        <w:t>y enseñar</w:t>
      </w:r>
      <w:r>
        <w:rPr>
          <w:spacing w:val="1"/>
        </w:rPr>
        <w:t xml:space="preserve"> </w:t>
      </w:r>
      <w:r>
        <w:t>los</w:t>
      </w:r>
      <w:r>
        <w:rPr>
          <w:spacing w:val="1"/>
        </w:rPr>
        <w:t xml:space="preserve"> </w:t>
      </w:r>
      <w:r>
        <w:t>contenidos</w:t>
      </w:r>
      <w:r>
        <w:rPr>
          <w:spacing w:val="1"/>
        </w:rPr>
        <w:t xml:space="preserve"> </w:t>
      </w:r>
      <w:r>
        <w:t>curriculares</w:t>
      </w:r>
      <w:r>
        <w:rPr>
          <w:spacing w:val="1"/>
        </w:rPr>
        <w:t xml:space="preserve"> </w:t>
      </w:r>
      <w:r>
        <w:t>correspondientes</w:t>
      </w:r>
      <w:r>
        <w:rPr>
          <w:spacing w:val="1"/>
        </w:rPr>
        <w:t xml:space="preserve"> </w:t>
      </w:r>
      <w:r>
        <w:t>a</w:t>
      </w:r>
      <w:r>
        <w:rPr>
          <w:spacing w:val="1"/>
        </w:rPr>
        <w:t xml:space="preserve"> </w:t>
      </w:r>
      <w:r>
        <w:t>cada</w:t>
      </w:r>
      <w:r>
        <w:rPr>
          <w:spacing w:val="1"/>
        </w:rPr>
        <w:t xml:space="preserve"> </w:t>
      </w:r>
      <w:r>
        <w:t>nivel</w:t>
      </w:r>
      <w:r>
        <w:rPr>
          <w:spacing w:val="1"/>
        </w:rPr>
        <w:t xml:space="preserve"> </w:t>
      </w:r>
      <w:r>
        <w:t>educativo</w:t>
      </w:r>
      <w:r>
        <w:rPr>
          <w:spacing w:val="1"/>
        </w:rPr>
        <w:t xml:space="preserve"> </w:t>
      </w:r>
      <w:r>
        <w:t>establecidos</w:t>
      </w:r>
      <w:r>
        <w:rPr>
          <w:spacing w:val="50"/>
        </w:rPr>
        <w:t xml:space="preserve"> </w:t>
      </w:r>
      <w:r>
        <w:t>por</w:t>
      </w:r>
      <w:r>
        <w:rPr>
          <w:spacing w:val="53"/>
        </w:rPr>
        <w:t xml:space="preserve"> </w:t>
      </w:r>
      <w:r>
        <w:t>las</w:t>
      </w:r>
      <w:r>
        <w:rPr>
          <w:spacing w:val="46"/>
        </w:rPr>
        <w:t xml:space="preserve"> </w:t>
      </w:r>
      <w:r>
        <w:t>bases</w:t>
      </w:r>
      <w:r>
        <w:rPr>
          <w:spacing w:val="51"/>
        </w:rPr>
        <w:t xml:space="preserve"> </w:t>
      </w:r>
      <w:r>
        <w:t>curriculares</w:t>
      </w:r>
      <w:r>
        <w:rPr>
          <w:spacing w:val="50"/>
        </w:rPr>
        <w:t xml:space="preserve"> </w:t>
      </w:r>
      <w:r>
        <w:t>y</w:t>
      </w:r>
      <w:r>
        <w:rPr>
          <w:spacing w:val="46"/>
        </w:rPr>
        <w:t xml:space="preserve"> </w:t>
      </w:r>
      <w:r>
        <w:t>los</w:t>
      </w:r>
      <w:r>
        <w:rPr>
          <w:spacing w:val="50"/>
        </w:rPr>
        <w:t xml:space="preserve"> </w:t>
      </w:r>
      <w:r>
        <w:t>planes</w:t>
      </w:r>
      <w:r>
        <w:rPr>
          <w:spacing w:val="51"/>
        </w:rPr>
        <w:t xml:space="preserve"> </w:t>
      </w:r>
      <w:r>
        <w:t>y</w:t>
      </w:r>
      <w:r>
        <w:rPr>
          <w:spacing w:val="45"/>
        </w:rPr>
        <w:t xml:space="preserve"> </w:t>
      </w:r>
      <w:r>
        <w:t>programas</w:t>
      </w:r>
      <w:r>
        <w:rPr>
          <w:spacing w:val="51"/>
        </w:rPr>
        <w:t xml:space="preserve"> </w:t>
      </w:r>
      <w:r>
        <w:t>de</w:t>
      </w:r>
      <w:r>
        <w:rPr>
          <w:spacing w:val="44"/>
        </w:rPr>
        <w:t xml:space="preserve"> </w:t>
      </w:r>
      <w:r>
        <w:t>estudio</w:t>
      </w:r>
      <w:r>
        <w:rPr>
          <w:spacing w:val="54"/>
        </w:rPr>
        <w:t xml:space="preserve"> </w:t>
      </w:r>
      <w:r>
        <w:rPr>
          <w:b/>
        </w:rPr>
        <w:t>(Art.10,</w:t>
      </w:r>
      <w:r>
        <w:rPr>
          <w:b/>
          <w:spacing w:val="48"/>
        </w:rPr>
        <w:t xml:space="preserve"> </w:t>
      </w:r>
      <w:r>
        <w:rPr>
          <w:b/>
        </w:rPr>
        <w:t>letra</w:t>
      </w:r>
      <w:r>
        <w:rPr>
          <w:b/>
          <w:spacing w:val="45"/>
        </w:rPr>
        <w:t xml:space="preserve"> </w:t>
      </w:r>
      <w:r>
        <w:rPr>
          <w:b/>
        </w:rPr>
        <w:t>c).</w:t>
      </w:r>
      <w:r>
        <w:rPr>
          <w:b/>
          <w:spacing w:val="53"/>
        </w:rPr>
        <w:t xml:space="preserve"> </w:t>
      </w:r>
      <w:r>
        <w:rPr>
          <w:b/>
        </w:rPr>
        <w:t>LGE</w:t>
      </w:r>
      <w:r>
        <w:rPr>
          <w:b/>
          <w:spacing w:val="-52"/>
        </w:rPr>
        <w:t xml:space="preserve"> </w:t>
      </w:r>
      <w:r>
        <w:rPr>
          <w:b/>
        </w:rPr>
        <w:t>20.370).</w:t>
      </w:r>
    </w:p>
    <w:p w14:paraId="305DF5A6" w14:textId="77777777" w:rsidR="0044025A" w:rsidRDefault="002E6C8A" w:rsidP="005F0F73">
      <w:pPr>
        <w:pStyle w:val="Prrafodelista"/>
        <w:numPr>
          <w:ilvl w:val="0"/>
          <w:numId w:val="307"/>
        </w:numPr>
        <w:tabs>
          <w:tab w:val="left" w:pos="1099"/>
          <w:tab w:val="left" w:pos="1100"/>
        </w:tabs>
        <w:spacing w:line="239" w:lineRule="exact"/>
        <w:ind w:hanging="429"/>
      </w:pPr>
      <w:r>
        <w:t>Respetar</w:t>
      </w:r>
      <w:r>
        <w:rPr>
          <w:spacing w:val="20"/>
        </w:rPr>
        <w:t xml:space="preserve"> </w:t>
      </w:r>
      <w:r>
        <w:t>tanto</w:t>
      </w:r>
      <w:r>
        <w:rPr>
          <w:spacing w:val="14"/>
        </w:rPr>
        <w:t xml:space="preserve"> </w:t>
      </w:r>
      <w:r>
        <w:t>las</w:t>
      </w:r>
      <w:r>
        <w:rPr>
          <w:spacing w:val="19"/>
        </w:rPr>
        <w:t xml:space="preserve"> </w:t>
      </w:r>
      <w:r>
        <w:t>normas</w:t>
      </w:r>
      <w:r>
        <w:rPr>
          <w:spacing w:val="19"/>
        </w:rPr>
        <w:t xml:space="preserve"> </w:t>
      </w:r>
      <w:r>
        <w:t>del</w:t>
      </w:r>
      <w:r>
        <w:rPr>
          <w:spacing w:val="19"/>
        </w:rPr>
        <w:t xml:space="preserve"> </w:t>
      </w:r>
      <w:r>
        <w:t>establecimiento</w:t>
      </w:r>
      <w:r>
        <w:rPr>
          <w:spacing w:val="18"/>
        </w:rPr>
        <w:t xml:space="preserve"> </w:t>
      </w:r>
      <w:r>
        <w:t>en</w:t>
      </w:r>
      <w:r>
        <w:rPr>
          <w:spacing w:val="18"/>
        </w:rPr>
        <w:t xml:space="preserve"> </w:t>
      </w:r>
      <w:r>
        <w:t>que</w:t>
      </w:r>
      <w:r>
        <w:rPr>
          <w:spacing w:val="16"/>
        </w:rPr>
        <w:t xml:space="preserve"> </w:t>
      </w:r>
      <w:r>
        <w:t>se</w:t>
      </w:r>
      <w:r>
        <w:rPr>
          <w:spacing w:val="17"/>
        </w:rPr>
        <w:t xml:space="preserve"> </w:t>
      </w:r>
      <w:r>
        <w:t>desempeñan,</w:t>
      </w:r>
      <w:r>
        <w:rPr>
          <w:spacing w:val="20"/>
        </w:rPr>
        <w:t xml:space="preserve"> </w:t>
      </w:r>
      <w:r>
        <w:t>como</w:t>
      </w:r>
      <w:r>
        <w:rPr>
          <w:spacing w:val="18"/>
        </w:rPr>
        <w:t xml:space="preserve"> </w:t>
      </w:r>
      <w:r>
        <w:t>los</w:t>
      </w:r>
      <w:r>
        <w:rPr>
          <w:spacing w:val="23"/>
        </w:rPr>
        <w:t xml:space="preserve"> </w:t>
      </w:r>
      <w:r>
        <w:t>derechos</w:t>
      </w:r>
      <w:r>
        <w:rPr>
          <w:spacing w:val="19"/>
        </w:rPr>
        <w:t xml:space="preserve"> </w:t>
      </w:r>
      <w:r>
        <w:t>individuales</w:t>
      </w:r>
      <w:r>
        <w:rPr>
          <w:spacing w:val="22"/>
        </w:rPr>
        <w:t xml:space="preserve"> </w:t>
      </w:r>
      <w:r>
        <w:t>y</w:t>
      </w:r>
    </w:p>
    <w:p w14:paraId="1FA5A664" w14:textId="77777777" w:rsidR="0044025A" w:rsidRDefault="002E6C8A">
      <w:pPr>
        <w:spacing w:before="39" w:line="273" w:lineRule="auto"/>
        <w:ind w:left="1099"/>
        <w:rPr>
          <w:b/>
        </w:rPr>
      </w:pPr>
      <w:r>
        <w:t>tener</w:t>
      </w:r>
      <w:r>
        <w:rPr>
          <w:spacing w:val="41"/>
        </w:rPr>
        <w:t xml:space="preserve"> </w:t>
      </w:r>
      <w:r>
        <w:t>un</w:t>
      </w:r>
      <w:r>
        <w:rPr>
          <w:spacing w:val="32"/>
        </w:rPr>
        <w:t xml:space="preserve"> </w:t>
      </w:r>
      <w:r>
        <w:t>trato</w:t>
      </w:r>
      <w:r>
        <w:rPr>
          <w:spacing w:val="33"/>
        </w:rPr>
        <w:t xml:space="preserve"> </w:t>
      </w:r>
      <w:r>
        <w:t>respetuoso</w:t>
      </w:r>
      <w:r>
        <w:rPr>
          <w:spacing w:val="37"/>
        </w:rPr>
        <w:t xml:space="preserve"> </w:t>
      </w:r>
      <w:r>
        <w:t>y</w:t>
      </w:r>
      <w:r>
        <w:rPr>
          <w:spacing w:val="33"/>
        </w:rPr>
        <w:t xml:space="preserve"> </w:t>
      </w:r>
      <w:r>
        <w:t>sin</w:t>
      </w:r>
      <w:r>
        <w:rPr>
          <w:spacing w:val="37"/>
        </w:rPr>
        <w:t xml:space="preserve"> </w:t>
      </w:r>
      <w:r>
        <w:t>discriminación</w:t>
      </w:r>
      <w:r>
        <w:rPr>
          <w:spacing w:val="33"/>
        </w:rPr>
        <w:t xml:space="preserve"> </w:t>
      </w:r>
      <w:r>
        <w:t>arbitraria</w:t>
      </w:r>
      <w:r>
        <w:rPr>
          <w:spacing w:val="40"/>
        </w:rPr>
        <w:t xml:space="preserve"> </w:t>
      </w:r>
      <w:r>
        <w:t>con</w:t>
      </w:r>
      <w:r>
        <w:rPr>
          <w:spacing w:val="32"/>
        </w:rPr>
        <w:t xml:space="preserve"> </w:t>
      </w:r>
      <w:r>
        <w:t>los</w:t>
      </w:r>
      <w:r>
        <w:rPr>
          <w:spacing w:val="44"/>
        </w:rPr>
        <w:t xml:space="preserve"> </w:t>
      </w:r>
      <w:r>
        <w:t>estudiantes</w:t>
      </w:r>
      <w:r>
        <w:rPr>
          <w:spacing w:val="38"/>
        </w:rPr>
        <w:t xml:space="preserve"> </w:t>
      </w:r>
      <w:r>
        <w:t>y</w:t>
      </w:r>
      <w:r>
        <w:rPr>
          <w:spacing w:val="37"/>
        </w:rPr>
        <w:t xml:space="preserve"> </w:t>
      </w:r>
      <w:r>
        <w:t>demás</w:t>
      </w:r>
      <w:r>
        <w:rPr>
          <w:spacing w:val="43"/>
        </w:rPr>
        <w:t xml:space="preserve"> </w:t>
      </w:r>
      <w:r>
        <w:t>miembros</w:t>
      </w:r>
      <w:r>
        <w:rPr>
          <w:spacing w:val="44"/>
        </w:rPr>
        <w:t xml:space="preserve"> </w:t>
      </w:r>
      <w:r>
        <w:t>de</w:t>
      </w:r>
      <w:r>
        <w:rPr>
          <w:spacing w:val="35"/>
        </w:rPr>
        <w:t xml:space="preserve"> </w:t>
      </w:r>
      <w:r>
        <w:t>la</w:t>
      </w:r>
      <w:r>
        <w:rPr>
          <w:spacing w:val="-52"/>
        </w:rPr>
        <w:t xml:space="preserve"> </w:t>
      </w:r>
      <w:r>
        <w:t>comunidad</w:t>
      </w:r>
      <w:r>
        <w:rPr>
          <w:spacing w:val="-4"/>
        </w:rPr>
        <w:t xml:space="preserve"> </w:t>
      </w:r>
      <w:r>
        <w:t>educativa</w:t>
      </w:r>
      <w:r>
        <w:rPr>
          <w:spacing w:val="7"/>
        </w:rPr>
        <w:t xml:space="preserve"> </w:t>
      </w:r>
      <w:r>
        <w:rPr>
          <w:b/>
        </w:rPr>
        <w:t>(Art.10,</w:t>
      </w:r>
      <w:r>
        <w:rPr>
          <w:b/>
          <w:spacing w:val="4"/>
        </w:rPr>
        <w:t xml:space="preserve"> </w:t>
      </w:r>
      <w:r>
        <w:rPr>
          <w:b/>
        </w:rPr>
        <w:t>letra</w:t>
      </w:r>
      <w:r>
        <w:rPr>
          <w:b/>
          <w:spacing w:val="-3"/>
        </w:rPr>
        <w:t xml:space="preserve"> </w:t>
      </w:r>
      <w:r>
        <w:rPr>
          <w:b/>
        </w:rPr>
        <w:t>c).</w:t>
      </w:r>
      <w:r>
        <w:rPr>
          <w:b/>
          <w:spacing w:val="3"/>
        </w:rPr>
        <w:t xml:space="preserve"> </w:t>
      </w:r>
      <w:r>
        <w:rPr>
          <w:b/>
        </w:rPr>
        <w:t>LGE</w:t>
      </w:r>
      <w:r>
        <w:rPr>
          <w:b/>
          <w:spacing w:val="2"/>
        </w:rPr>
        <w:t xml:space="preserve"> </w:t>
      </w:r>
      <w:r>
        <w:rPr>
          <w:b/>
        </w:rPr>
        <w:t>20.370).</w:t>
      </w:r>
    </w:p>
    <w:p w14:paraId="30ED0FF0" w14:textId="77777777" w:rsidR="0044025A" w:rsidRDefault="002E6C8A" w:rsidP="005F0F73">
      <w:pPr>
        <w:pStyle w:val="Prrafodelista"/>
        <w:numPr>
          <w:ilvl w:val="0"/>
          <w:numId w:val="307"/>
        </w:numPr>
        <w:tabs>
          <w:tab w:val="left" w:pos="1099"/>
          <w:tab w:val="left" w:pos="1100"/>
        </w:tabs>
        <w:spacing w:before="5" w:line="278" w:lineRule="auto"/>
        <w:ind w:right="455"/>
      </w:pPr>
      <w:r>
        <w:t>Dar</w:t>
      </w:r>
      <w:r>
        <w:rPr>
          <w:spacing w:val="11"/>
        </w:rPr>
        <w:t xml:space="preserve"> </w:t>
      </w:r>
      <w:r>
        <w:t>y</w:t>
      </w:r>
      <w:r>
        <w:rPr>
          <w:spacing w:val="8"/>
        </w:rPr>
        <w:t xml:space="preserve"> </w:t>
      </w:r>
      <w:r>
        <w:t>exigir</w:t>
      </w:r>
      <w:r>
        <w:rPr>
          <w:spacing w:val="16"/>
        </w:rPr>
        <w:t xml:space="preserve"> </w:t>
      </w:r>
      <w:r>
        <w:t>el</w:t>
      </w:r>
      <w:r>
        <w:rPr>
          <w:spacing w:val="10"/>
        </w:rPr>
        <w:t xml:space="preserve"> </w:t>
      </w:r>
      <w:r>
        <w:t>debido</w:t>
      </w:r>
      <w:r>
        <w:rPr>
          <w:spacing w:val="8"/>
        </w:rPr>
        <w:t xml:space="preserve"> </w:t>
      </w:r>
      <w:r>
        <w:t>respeto</w:t>
      </w:r>
      <w:r>
        <w:rPr>
          <w:spacing w:val="7"/>
        </w:rPr>
        <w:t xml:space="preserve"> </w:t>
      </w:r>
      <w:r>
        <w:t>con</w:t>
      </w:r>
      <w:r>
        <w:rPr>
          <w:spacing w:val="8"/>
        </w:rPr>
        <w:t xml:space="preserve"> </w:t>
      </w:r>
      <w:r>
        <w:t>respecto</w:t>
      </w:r>
      <w:r>
        <w:rPr>
          <w:spacing w:val="8"/>
        </w:rPr>
        <w:t xml:space="preserve"> </w:t>
      </w:r>
      <w:r>
        <w:t>a</w:t>
      </w:r>
      <w:r>
        <w:rPr>
          <w:spacing w:val="11"/>
        </w:rPr>
        <w:t xml:space="preserve"> </w:t>
      </w:r>
      <w:r>
        <w:t>sus</w:t>
      </w:r>
      <w:r>
        <w:rPr>
          <w:spacing w:val="16"/>
        </w:rPr>
        <w:t xml:space="preserve"> </w:t>
      </w:r>
      <w:r>
        <w:t>pares</w:t>
      </w:r>
      <w:r>
        <w:rPr>
          <w:spacing w:val="9"/>
        </w:rPr>
        <w:t xml:space="preserve"> </w:t>
      </w:r>
      <w:r>
        <w:t>y</w:t>
      </w:r>
      <w:r>
        <w:rPr>
          <w:spacing w:val="8"/>
        </w:rPr>
        <w:t xml:space="preserve"> </w:t>
      </w:r>
      <w:r>
        <w:t>la</w:t>
      </w:r>
      <w:r>
        <w:rPr>
          <w:spacing w:val="15"/>
        </w:rPr>
        <w:t xml:space="preserve"> </w:t>
      </w:r>
      <w:r>
        <w:t>Dirección</w:t>
      </w:r>
      <w:r>
        <w:rPr>
          <w:spacing w:val="8"/>
        </w:rPr>
        <w:t xml:space="preserve"> </w:t>
      </w:r>
      <w:r>
        <w:t>de</w:t>
      </w:r>
      <w:r w:rsidR="00CC26C3">
        <w:rPr>
          <w:spacing w:val="6"/>
        </w:rPr>
        <w:t>l colegio</w:t>
      </w:r>
      <w:r>
        <w:t>;</w:t>
      </w:r>
      <w:r>
        <w:rPr>
          <w:spacing w:val="13"/>
        </w:rPr>
        <w:t xml:space="preserve"> </w:t>
      </w:r>
      <w:r>
        <w:t>ayudando</w:t>
      </w:r>
      <w:r>
        <w:rPr>
          <w:spacing w:val="8"/>
        </w:rPr>
        <w:t xml:space="preserve"> </w:t>
      </w:r>
      <w:r>
        <w:t>con</w:t>
      </w:r>
      <w:r>
        <w:rPr>
          <w:spacing w:val="8"/>
        </w:rPr>
        <w:t xml:space="preserve"> </w:t>
      </w:r>
      <w:r>
        <w:t>ello</w:t>
      </w:r>
      <w:r>
        <w:rPr>
          <w:spacing w:val="8"/>
        </w:rPr>
        <w:t xml:space="preserve"> </w:t>
      </w:r>
      <w:r>
        <w:t>a</w:t>
      </w:r>
      <w:r>
        <w:rPr>
          <w:spacing w:val="-52"/>
        </w:rPr>
        <w:t xml:space="preserve"> </w:t>
      </w:r>
      <w:r>
        <w:t>generar</w:t>
      </w:r>
      <w:r>
        <w:rPr>
          <w:spacing w:val="4"/>
        </w:rPr>
        <w:t xml:space="preserve"> </w:t>
      </w:r>
      <w:r>
        <w:t>un</w:t>
      </w:r>
      <w:r>
        <w:rPr>
          <w:spacing w:val="-3"/>
        </w:rPr>
        <w:t xml:space="preserve"> </w:t>
      </w:r>
      <w:r>
        <w:t>buen</w:t>
      </w:r>
      <w:r>
        <w:rPr>
          <w:spacing w:val="-1"/>
        </w:rPr>
        <w:t xml:space="preserve"> </w:t>
      </w:r>
      <w:r>
        <w:t>clima de</w:t>
      </w:r>
      <w:r>
        <w:rPr>
          <w:spacing w:val="5"/>
        </w:rPr>
        <w:t xml:space="preserve"> </w:t>
      </w:r>
      <w:r>
        <w:t>trabajo</w:t>
      </w:r>
    </w:p>
    <w:p w14:paraId="11893A37" w14:textId="77777777" w:rsidR="0044025A" w:rsidRDefault="002E6C8A" w:rsidP="005F0F73">
      <w:pPr>
        <w:pStyle w:val="Prrafodelista"/>
        <w:numPr>
          <w:ilvl w:val="0"/>
          <w:numId w:val="307"/>
        </w:numPr>
        <w:tabs>
          <w:tab w:val="left" w:pos="1099"/>
          <w:tab w:val="left" w:pos="1100"/>
        </w:tabs>
        <w:spacing w:line="252" w:lineRule="exact"/>
        <w:ind w:hanging="429"/>
      </w:pPr>
      <w:r>
        <w:rPr>
          <w:spacing w:val="-1"/>
        </w:rPr>
        <w:t>Asumir</w:t>
      </w:r>
      <w:r>
        <w:rPr>
          <w:spacing w:val="5"/>
        </w:rPr>
        <w:t xml:space="preserve"> </w:t>
      </w:r>
      <w:r>
        <w:rPr>
          <w:spacing w:val="-1"/>
        </w:rPr>
        <w:t>como</w:t>
      </w:r>
      <w:r>
        <w:rPr>
          <w:spacing w:val="-3"/>
        </w:rPr>
        <w:t xml:space="preserve"> </w:t>
      </w:r>
      <w:r>
        <w:rPr>
          <w:spacing w:val="-1"/>
        </w:rPr>
        <w:t>propio</w:t>
      </w:r>
      <w:r>
        <w:rPr>
          <w:spacing w:val="4"/>
        </w:rPr>
        <w:t xml:space="preserve"> </w:t>
      </w:r>
      <w:r>
        <w:rPr>
          <w:spacing w:val="-1"/>
        </w:rPr>
        <w:t>el</w:t>
      </w:r>
      <w:r>
        <w:rPr>
          <w:spacing w:val="-11"/>
        </w:rPr>
        <w:t xml:space="preserve"> </w:t>
      </w:r>
      <w:r>
        <w:rPr>
          <w:spacing w:val="-1"/>
        </w:rPr>
        <w:t>PEI</w:t>
      </w:r>
      <w:r>
        <w:t xml:space="preserve"> y</w:t>
      </w:r>
      <w:r>
        <w:rPr>
          <w:spacing w:val="-3"/>
        </w:rPr>
        <w:t xml:space="preserve"> </w:t>
      </w:r>
      <w:r>
        <w:t>PME</w:t>
      </w:r>
      <w:r>
        <w:rPr>
          <w:spacing w:val="4"/>
        </w:rPr>
        <w:t xml:space="preserve"> </w:t>
      </w:r>
      <w:r w:rsidR="00D11073">
        <w:t>del colegio</w:t>
      </w:r>
      <w:r>
        <w:t>.</w:t>
      </w:r>
    </w:p>
    <w:p w14:paraId="588B0328" w14:textId="77777777" w:rsidR="0044025A" w:rsidRDefault="002E6C8A" w:rsidP="005F0F73">
      <w:pPr>
        <w:pStyle w:val="Prrafodelista"/>
        <w:numPr>
          <w:ilvl w:val="0"/>
          <w:numId w:val="307"/>
        </w:numPr>
        <w:tabs>
          <w:tab w:val="left" w:pos="1099"/>
          <w:tab w:val="left" w:pos="1100"/>
        </w:tabs>
        <w:spacing w:before="69" w:line="278" w:lineRule="auto"/>
        <w:ind w:right="455"/>
      </w:pPr>
      <w:r>
        <w:t>Preparar</w:t>
      </w:r>
      <w:r>
        <w:rPr>
          <w:spacing w:val="28"/>
        </w:rPr>
        <w:t xml:space="preserve"> </w:t>
      </w:r>
      <w:r>
        <w:t>y</w:t>
      </w:r>
      <w:r>
        <w:rPr>
          <w:spacing w:val="21"/>
        </w:rPr>
        <w:t xml:space="preserve"> </w:t>
      </w:r>
      <w:r>
        <w:t>entregar</w:t>
      </w:r>
      <w:r>
        <w:rPr>
          <w:spacing w:val="31"/>
        </w:rPr>
        <w:t xml:space="preserve"> </w:t>
      </w:r>
      <w:r>
        <w:t>clases</w:t>
      </w:r>
      <w:r>
        <w:rPr>
          <w:spacing w:val="26"/>
        </w:rPr>
        <w:t xml:space="preserve"> </w:t>
      </w:r>
      <w:r>
        <w:t>planificadas,</w:t>
      </w:r>
      <w:r>
        <w:rPr>
          <w:spacing w:val="29"/>
        </w:rPr>
        <w:t xml:space="preserve"> </w:t>
      </w:r>
      <w:r>
        <w:t>con</w:t>
      </w:r>
      <w:r>
        <w:rPr>
          <w:spacing w:val="22"/>
        </w:rPr>
        <w:t xml:space="preserve"> </w:t>
      </w:r>
      <w:r>
        <w:t>metodologías</w:t>
      </w:r>
      <w:r>
        <w:rPr>
          <w:spacing w:val="26"/>
        </w:rPr>
        <w:t xml:space="preserve"> </w:t>
      </w:r>
      <w:r>
        <w:t>que</w:t>
      </w:r>
      <w:r>
        <w:rPr>
          <w:spacing w:val="19"/>
        </w:rPr>
        <w:t xml:space="preserve"> </w:t>
      </w:r>
      <w:r>
        <w:t>les</w:t>
      </w:r>
      <w:r>
        <w:rPr>
          <w:spacing w:val="26"/>
        </w:rPr>
        <w:t xml:space="preserve"> </w:t>
      </w:r>
      <w:r>
        <w:t>permitan</w:t>
      </w:r>
      <w:r>
        <w:rPr>
          <w:spacing w:val="26"/>
        </w:rPr>
        <w:t xml:space="preserve"> </w:t>
      </w:r>
      <w:r>
        <w:t>desarrollar</w:t>
      </w:r>
      <w:r>
        <w:rPr>
          <w:spacing w:val="28"/>
        </w:rPr>
        <w:t xml:space="preserve"> </w:t>
      </w:r>
      <w:r>
        <w:t>habilidades</w:t>
      </w:r>
      <w:r>
        <w:rPr>
          <w:spacing w:val="26"/>
        </w:rPr>
        <w:t xml:space="preserve"> </w:t>
      </w:r>
      <w:r>
        <w:t>para</w:t>
      </w:r>
      <w:r>
        <w:rPr>
          <w:spacing w:val="-52"/>
        </w:rPr>
        <w:t xml:space="preserve"> </w:t>
      </w:r>
      <w:r>
        <w:t>convivir</w:t>
      </w:r>
      <w:r>
        <w:rPr>
          <w:spacing w:val="4"/>
        </w:rPr>
        <w:t xml:space="preserve"> </w:t>
      </w:r>
      <w:r>
        <w:t>con</w:t>
      </w:r>
      <w:r>
        <w:rPr>
          <w:spacing w:val="3"/>
        </w:rPr>
        <w:t xml:space="preserve"> </w:t>
      </w:r>
      <w:r>
        <w:t>otros.</w:t>
      </w:r>
    </w:p>
    <w:p w14:paraId="6804F1B1" w14:textId="77777777" w:rsidR="0044025A" w:rsidRDefault="002E6C8A" w:rsidP="005F0F73">
      <w:pPr>
        <w:pStyle w:val="Prrafodelista"/>
        <w:numPr>
          <w:ilvl w:val="0"/>
          <w:numId w:val="307"/>
        </w:numPr>
        <w:tabs>
          <w:tab w:val="left" w:pos="1099"/>
          <w:tab w:val="left" w:pos="1100"/>
        </w:tabs>
        <w:spacing w:before="27" w:line="273" w:lineRule="auto"/>
        <w:ind w:right="450"/>
      </w:pPr>
      <w:r>
        <w:t>Atender</w:t>
      </w:r>
      <w:r>
        <w:rPr>
          <w:spacing w:val="25"/>
        </w:rPr>
        <w:t xml:space="preserve"> </w:t>
      </w:r>
      <w:r>
        <w:t>las</w:t>
      </w:r>
      <w:r>
        <w:rPr>
          <w:spacing w:val="22"/>
        </w:rPr>
        <w:t xml:space="preserve"> </w:t>
      </w:r>
      <w:r>
        <w:t>sugerencias</w:t>
      </w:r>
      <w:r>
        <w:rPr>
          <w:spacing w:val="23"/>
        </w:rPr>
        <w:t xml:space="preserve"> </w:t>
      </w:r>
      <w:r>
        <w:t>del</w:t>
      </w:r>
      <w:r>
        <w:rPr>
          <w:spacing w:val="18"/>
        </w:rPr>
        <w:t xml:space="preserve"> </w:t>
      </w:r>
      <w:r>
        <w:t>Director</w:t>
      </w:r>
      <w:r>
        <w:rPr>
          <w:spacing w:val="26"/>
        </w:rPr>
        <w:t xml:space="preserve"> </w:t>
      </w:r>
      <w:r>
        <w:t>de</w:t>
      </w:r>
      <w:r w:rsidR="006937B6">
        <w:rPr>
          <w:spacing w:val="16"/>
        </w:rPr>
        <w:t>l colegio</w:t>
      </w:r>
      <w:r>
        <w:t>,</w:t>
      </w:r>
      <w:r>
        <w:rPr>
          <w:spacing w:val="24"/>
        </w:rPr>
        <w:t xml:space="preserve"> </w:t>
      </w:r>
      <w:r>
        <w:t>Unidad</w:t>
      </w:r>
      <w:r>
        <w:rPr>
          <w:spacing w:val="24"/>
        </w:rPr>
        <w:t xml:space="preserve"> </w:t>
      </w:r>
      <w:r>
        <w:t>Técnico-Pedagógica</w:t>
      </w:r>
      <w:r>
        <w:rPr>
          <w:spacing w:val="26"/>
        </w:rPr>
        <w:t xml:space="preserve"> </w:t>
      </w:r>
      <w:r>
        <w:t>y</w:t>
      </w:r>
      <w:r>
        <w:rPr>
          <w:spacing w:val="18"/>
        </w:rPr>
        <w:t xml:space="preserve"> </w:t>
      </w:r>
      <w:r>
        <w:t>de</w:t>
      </w:r>
      <w:r>
        <w:rPr>
          <w:spacing w:val="20"/>
        </w:rPr>
        <w:t xml:space="preserve"> </w:t>
      </w:r>
      <w:r>
        <w:t>las</w:t>
      </w:r>
      <w:r>
        <w:rPr>
          <w:spacing w:val="-13"/>
        </w:rPr>
        <w:t xml:space="preserve"> </w:t>
      </w:r>
      <w:r>
        <w:t>autoridades</w:t>
      </w:r>
      <w:r>
        <w:rPr>
          <w:spacing w:val="23"/>
        </w:rPr>
        <w:t xml:space="preserve"> </w:t>
      </w:r>
      <w:r>
        <w:t>de</w:t>
      </w:r>
      <w:r>
        <w:rPr>
          <w:spacing w:val="-52"/>
        </w:rPr>
        <w:t xml:space="preserve"> </w:t>
      </w:r>
      <w:r>
        <w:t>educación.</w:t>
      </w:r>
    </w:p>
    <w:p w14:paraId="20B8FD2D" w14:textId="77777777" w:rsidR="0044025A" w:rsidRDefault="002E6C8A" w:rsidP="005F0F73">
      <w:pPr>
        <w:pStyle w:val="Prrafodelista"/>
        <w:numPr>
          <w:ilvl w:val="0"/>
          <w:numId w:val="307"/>
        </w:numPr>
        <w:tabs>
          <w:tab w:val="left" w:pos="1100"/>
        </w:tabs>
        <w:spacing w:before="4"/>
        <w:ind w:hanging="429"/>
      </w:pPr>
      <w:r>
        <w:t>Contribuir</w:t>
      </w:r>
      <w:r>
        <w:rPr>
          <w:spacing w:val="2"/>
        </w:rPr>
        <w:t xml:space="preserve"> </w:t>
      </w:r>
      <w:r>
        <w:t>con</w:t>
      </w:r>
      <w:r>
        <w:rPr>
          <w:spacing w:val="-5"/>
        </w:rPr>
        <w:t xml:space="preserve"> </w:t>
      </w:r>
      <w:r>
        <w:t>el</w:t>
      </w:r>
      <w:r>
        <w:rPr>
          <w:spacing w:val="-4"/>
        </w:rPr>
        <w:t xml:space="preserve"> </w:t>
      </w:r>
      <w:r>
        <w:t>desarrollo</w:t>
      </w:r>
      <w:r>
        <w:rPr>
          <w:spacing w:val="-5"/>
        </w:rPr>
        <w:t xml:space="preserve"> </w:t>
      </w:r>
      <w:r>
        <w:t>de</w:t>
      </w:r>
      <w:r>
        <w:rPr>
          <w:spacing w:val="-3"/>
        </w:rPr>
        <w:t xml:space="preserve"> </w:t>
      </w:r>
      <w:r>
        <w:t>valores,</w:t>
      </w:r>
      <w:r>
        <w:rPr>
          <w:spacing w:val="3"/>
        </w:rPr>
        <w:t xml:space="preserve"> </w:t>
      </w:r>
      <w:r>
        <w:t>actitudes,</w:t>
      </w:r>
      <w:r>
        <w:rPr>
          <w:spacing w:val="2"/>
        </w:rPr>
        <w:t xml:space="preserve"> </w:t>
      </w:r>
      <w:r>
        <w:t>hábitos y</w:t>
      </w:r>
      <w:r>
        <w:rPr>
          <w:spacing w:val="-5"/>
        </w:rPr>
        <w:t xml:space="preserve"> </w:t>
      </w:r>
      <w:r>
        <w:t>habilidades</w:t>
      </w:r>
      <w:r>
        <w:rPr>
          <w:spacing w:val="4"/>
        </w:rPr>
        <w:t xml:space="preserve"> </w:t>
      </w:r>
      <w:r>
        <w:t>en</w:t>
      </w:r>
      <w:r>
        <w:rPr>
          <w:spacing w:val="-5"/>
        </w:rPr>
        <w:t xml:space="preserve"> </w:t>
      </w:r>
      <w:r>
        <w:t>cada</w:t>
      </w:r>
      <w:r>
        <w:rPr>
          <w:spacing w:val="3"/>
        </w:rPr>
        <w:t xml:space="preserve"> </w:t>
      </w:r>
      <w:r>
        <w:t>uno</w:t>
      </w:r>
      <w:r>
        <w:rPr>
          <w:spacing w:val="-5"/>
        </w:rPr>
        <w:t xml:space="preserve"> </w:t>
      </w:r>
      <w:r>
        <w:t>delos</w:t>
      </w:r>
      <w:r>
        <w:rPr>
          <w:spacing w:val="4"/>
        </w:rPr>
        <w:t xml:space="preserve"> </w:t>
      </w:r>
      <w:r>
        <w:t>estudiantes.</w:t>
      </w:r>
    </w:p>
    <w:p w14:paraId="73D57412" w14:textId="77777777" w:rsidR="0044025A" w:rsidRDefault="002E6C8A" w:rsidP="005F0F73">
      <w:pPr>
        <w:pStyle w:val="Prrafodelista"/>
        <w:numPr>
          <w:ilvl w:val="0"/>
          <w:numId w:val="307"/>
        </w:numPr>
        <w:tabs>
          <w:tab w:val="left" w:pos="1100"/>
        </w:tabs>
        <w:spacing w:before="40"/>
        <w:ind w:hanging="429"/>
      </w:pPr>
      <w:r>
        <w:rPr>
          <w:spacing w:val="-1"/>
        </w:rPr>
        <w:t>Creer</w:t>
      </w:r>
      <w:r>
        <w:rPr>
          <w:spacing w:val="5"/>
        </w:rPr>
        <w:t xml:space="preserve"> </w:t>
      </w:r>
      <w:r>
        <w:rPr>
          <w:spacing w:val="-1"/>
        </w:rPr>
        <w:t>en</w:t>
      </w:r>
      <w:r>
        <w:rPr>
          <w:spacing w:val="-13"/>
        </w:rPr>
        <w:t xml:space="preserve"> </w:t>
      </w:r>
      <w:r>
        <w:rPr>
          <w:spacing w:val="-1"/>
        </w:rPr>
        <w:t>las</w:t>
      </w:r>
      <w:r>
        <w:rPr>
          <w:spacing w:val="2"/>
        </w:rPr>
        <w:t xml:space="preserve"> </w:t>
      </w:r>
      <w:r>
        <w:rPr>
          <w:spacing w:val="-1"/>
        </w:rPr>
        <w:t>capacidades</w:t>
      </w:r>
      <w:r>
        <w:rPr>
          <w:spacing w:val="6"/>
        </w:rPr>
        <w:t xml:space="preserve"> </w:t>
      </w:r>
      <w:r>
        <w:rPr>
          <w:spacing w:val="-1"/>
        </w:rPr>
        <w:t>de</w:t>
      </w:r>
      <w:r>
        <w:rPr>
          <w:spacing w:val="-5"/>
        </w:rPr>
        <w:t xml:space="preserve"> </w:t>
      </w:r>
      <w:r>
        <w:rPr>
          <w:spacing w:val="-1"/>
        </w:rPr>
        <w:t>sus</w:t>
      </w:r>
      <w:r>
        <w:rPr>
          <w:spacing w:val="2"/>
        </w:rPr>
        <w:t xml:space="preserve"> </w:t>
      </w:r>
      <w:r>
        <w:rPr>
          <w:spacing w:val="-1"/>
        </w:rPr>
        <w:t>estudiantes</w:t>
      </w:r>
      <w:r>
        <w:rPr>
          <w:spacing w:val="7"/>
        </w:rPr>
        <w:t xml:space="preserve"> </w:t>
      </w:r>
      <w:r>
        <w:rPr>
          <w:spacing w:val="-1"/>
        </w:rPr>
        <w:t>e</w:t>
      </w:r>
      <w:r>
        <w:rPr>
          <w:spacing w:val="-6"/>
        </w:rPr>
        <w:t xml:space="preserve"> </w:t>
      </w:r>
      <w:r>
        <w:rPr>
          <w:spacing w:val="-1"/>
        </w:rPr>
        <w:t>incentivar</w:t>
      </w:r>
      <w:r>
        <w:t xml:space="preserve"> sus</w:t>
      </w:r>
      <w:r>
        <w:rPr>
          <w:spacing w:val="-3"/>
        </w:rPr>
        <w:t xml:space="preserve"> </w:t>
      </w:r>
      <w:r>
        <w:t>logros</w:t>
      </w:r>
      <w:r>
        <w:rPr>
          <w:spacing w:val="2"/>
        </w:rPr>
        <w:t xml:space="preserve"> </w:t>
      </w:r>
      <w:r>
        <w:t>y</w:t>
      </w:r>
      <w:r>
        <w:rPr>
          <w:spacing w:val="1"/>
        </w:rPr>
        <w:t xml:space="preserve"> </w:t>
      </w:r>
      <w:r>
        <w:t>validar</w:t>
      </w:r>
      <w:r>
        <w:rPr>
          <w:spacing w:val="-1"/>
        </w:rPr>
        <w:t xml:space="preserve"> </w:t>
      </w:r>
      <w:r>
        <w:t>sus</w:t>
      </w:r>
      <w:r>
        <w:rPr>
          <w:spacing w:val="-1"/>
        </w:rPr>
        <w:t xml:space="preserve"> </w:t>
      </w:r>
      <w:r>
        <w:t>opiniones.</w:t>
      </w:r>
    </w:p>
    <w:p w14:paraId="5ED2D6BD" w14:textId="77777777" w:rsidR="0044025A" w:rsidRDefault="002E6C8A" w:rsidP="005F0F73">
      <w:pPr>
        <w:pStyle w:val="Prrafodelista"/>
        <w:numPr>
          <w:ilvl w:val="0"/>
          <w:numId w:val="307"/>
        </w:numPr>
        <w:tabs>
          <w:tab w:val="left" w:pos="1100"/>
        </w:tabs>
        <w:spacing w:before="74"/>
        <w:ind w:hanging="429"/>
      </w:pPr>
      <w:r>
        <w:t>Ser</w:t>
      </w:r>
      <w:r>
        <w:rPr>
          <w:spacing w:val="-1"/>
        </w:rPr>
        <w:t xml:space="preserve"> </w:t>
      </w:r>
      <w:r>
        <w:t>autocrítico</w:t>
      </w:r>
      <w:r>
        <w:rPr>
          <w:spacing w:val="-3"/>
        </w:rPr>
        <w:t xml:space="preserve"> </w:t>
      </w:r>
      <w:r>
        <w:t>y</w:t>
      </w:r>
      <w:r>
        <w:rPr>
          <w:spacing w:val="-1"/>
        </w:rPr>
        <w:t xml:space="preserve"> </w:t>
      </w:r>
      <w:r>
        <w:t>proactivo.</w:t>
      </w:r>
    </w:p>
    <w:p w14:paraId="598508C5" w14:textId="77777777" w:rsidR="0044025A" w:rsidRDefault="002E6C8A" w:rsidP="005F0F73">
      <w:pPr>
        <w:pStyle w:val="Prrafodelista"/>
        <w:numPr>
          <w:ilvl w:val="0"/>
          <w:numId w:val="307"/>
        </w:numPr>
        <w:tabs>
          <w:tab w:val="left" w:pos="1100"/>
        </w:tabs>
        <w:spacing w:before="79"/>
        <w:ind w:hanging="429"/>
      </w:pPr>
      <w:r>
        <w:t>Trabajar</w:t>
      </w:r>
      <w:r>
        <w:rPr>
          <w:spacing w:val="2"/>
        </w:rPr>
        <w:t xml:space="preserve"> </w:t>
      </w:r>
      <w:r>
        <w:t>en</w:t>
      </w:r>
      <w:r>
        <w:rPr>
          <w:spacing w:val="-10"/>
        </w:rPr>
        <w:t xml:space="preserve"> </w:t>
      </w:r>
      <w:r>
        <w:t>equipo</w:t>
      </w:r>
      <w:r>
        <w:rPr>
          <w:spacing w:val="-5"/>
        </w:rPr>
        <w:t xml:space="preserve"> </w:t>
      </w:r>
      <w:r>
        <w:t>con</w:t>
      </w:r>
      <w:r>
        <w:rPr>
          <w:spacing w:val="-6"/>
        </w:rPr>
        <w:t xml:space="preserve"> </w:t>
      </w:r>
      <w:r>
        <w:t>sus pares</w:t>
      </w:r>
      <w:r>
        <w:rPr>
          <w:spacing w:val="-2"/>
        </w:rPr>
        <w:t xml:space="preserve"> </w:t>
      </w:r>
      <w:r>
        <w:t>y</w:t>
      </w:r>
      <w:r>
        <w:rPr>
          <w:spacing w:val="2"/>
        </w:rPr>
        <w:t xml:space="preserve"> </w:t>
      </w:r>
      <w:r>
        <w:t>estudiantes.</w:t>
      </w:r>
    </w:p>
    <w:p w14:paraId="5FAE4DEC" w14:textId="77777777" w:rsidR="0044025A" w:rsidRDefault="002E6C8A" w:rsidP="005F0F73">
      <w:pPr>
        <w:pStyle w:val="Prrafodelista"/>
        <w:numPr>
          <w:ilvl w:val="0"/>
          <w:numId w:val="307"/>
        </w:numPr>
        <w:tabs>
          <w:tab w:val="left" w:pos="1100"/>
        </w:tabs>
        <w:spacing w:before="68" w:line="278" w:lineRule="auto"/>
        <w:ind w:right="454"/>
      </w:pPr>
      <w:r>
        <w:t>Ser puntual a la hora de llegada a su sala, con los elementos necesarios, para recibir a los estudiantes al</w:t>
      </w:r>
      <w:r>
        <w:rPr>
          <w:spacing w:val="1"/>
        </w:rPr>
        <w:t xml:space="preserve"> </w:t>
      </w:r>
      <w:r>
        <w:t>inicio</w:t>
      </w:r>
      <w:r>
        <w:rPr>
          <w:spacing w:val="1"/>
        </w:rPr>
        <w:t xml:space="preserve"> </w:t>
      </w:r>
      <w:r>
        <w:t>de</w:t>
      </w:r>
      <w:r>
        <w:rPr>
          <w:spacing w:val="-5"/>
        </w:rPr>
        <w:t xml:space="preserve"> </w:t>
      </w:r>
      <w:r>
        <w:t>la</w:t>
      </w:r>
      <w:r>
        <w:rPr>
          <w:spacing w:val="6"/>
        </w:rPr>
        <w:t xml:space="preserve"> </w:t>
      </w:r>
      <w:r>
        <w:t>jornada.</w:t>
      </w:r>
    </w:p>
    <w:p w14:paraId="3CF04734" w14:textId="77777777" w:rsidR="0044025A" w:rsidRDefault="002E6C8A" w:rsidP="005F0F73">
      <w:pPr>
        <w:pStyle w:val="Prrafodelista"/>
        <w:numPr>
          <w:ilvl w:val="0"/>
          <w:numId w:val="307"/>
        </w:numPr>
        <w:tabs>
          <w:tab w:val="left" w:pos="1100"/>
        </w:tabs>
        <w:spacing w:line="278" w:lineRule="auto"/>
        <w:ind w:right="459"/>
      </w:pPr>
      <w:r>
        <w:t>Permanecer con sus estudiantes mientras dure el período de clases, evitando salidas que perjudiquen el</w:t>
      </w:r>
      <w:r>
        <w:rPr>
          <w:spacing w:val="1"/>
        </w:rPr>
        <w:t xml:space="preserve"> </w:t>
      </w:r>
      <w:r>
        <w:t>normal desarrollo de los aprendizajes.</w:t>
      </w:r>
      <w:r>
        <w:rPr>
          <w:spacing w:val="55"/>
        </w:rPr>
        <w:t xml:space="preserve"> </w:t>
      </w:r>
      <w:r>
        <w:t>A excepción de reuniones extraordinarias en la cual sea necesaria</w:t>
      </w:r>
      <w:r>
        <w:rPr>
          <w:spacing w:val="1"/>
        </w:rPr>
        <w:t xml:space="preserve"> </w:t>
      </w:r>
      <w:r>
        <w:t>su presencia,</w:t>
      </w:r>
      <w:r>
        <w:rPr>
          <w:spacing w:val="3"/>
        </w:rPr>
        <w:t xml:space="preserve"> </w:t>
      </w:r>
      <w:r>
        <w:t>en</w:t>
      </w:r>
      <w:r>
        <w:rPr>
          <w:spacing w:val="1"/>
        </w:rPr>
        <w:t xml:space="preserve"> </w:t>
      </w:r>
      <w:r>
        <w:t>estas</w:t>
      </w:r>
      <w:r>
        <w:rPr>
          <w:spacing w:val="1"/>
        </w:rPr>
        <w:t xml:space="preserve"> </w:t>
      </w:r>
      <w:r>
        <w:t>ocasiones</w:t>
      </w:r>
      <w:r>
        <w:rPr>
          <w:spacing w:val="1"/>
        </w:rPr>
        <w:t xml:space="preserve"> </w:t>
      </w:r>
      <w:r>
        <w:t>otro</w:t>
      </w:r>
      <w:r>
        <w:rPr>
          <w:spacing w:val="-4"/>
        </w:rPr>
        <w:t xml:space="preserve"> </w:t>
      </w:r>
      <w:r>
        <w:t>docente</w:t>
      </w:r>
      <w:r>
        <w:rPr>
          <w:spacing w:val="-1"/>
        </w:rPr>
        <w:t xml:space="preserve"> </w:t>
      </w:r>
      <w:r>
        <w:t>o</w:t>
      </w:r>
      <w:r>
        <w:rPr>
          <w:spacing w:val="-4"/>
        </w:rPr>
        <w:t xml:space="preserve"> </w:t>
      </w:r>
      <w:r>
        <w:t>asistente</w:t>
      </w:r>
      <w:r>
        <w:rPr>
          <w:spacing w:val="-1"/>
        </w:rPr>
        <w:t xml:space="preserve"> </w:t>
      </w:r>
      <w:r>
        <w:t>de</w:t>
      </w:r>
      <w:r>
        <w:rPr>
          <w:spacing w:val="-6"/>
        </w:rPr>
        <w:t xml:space="preserve"> </w:t>
      </w:r>
      <w:r>
        <w:t>la</w:t>
      </w:r>
      <w:r>
        <w:rPr>
          <w:spacing w:val="4"/>
        </w:rPr>
        <w:t xml:space="preserve"> </w:t>
      </w:r>
      <w:r>
        <w:t>educación</w:t>
      </w:r>
      <w:r>
        <w:rPr>
          <w:spacing w:val="-4"/>
        </w:rPr>
        <w:t xml:space="preserve"> </w:t>
      </w:r>
      <w:r>
        <w:t>debe</w:t>
      </w:r>
      <w:r>
        <w:rPr>
          <w:spacing w:val="-1"/>
        </w:rPr>
        <w:t xml:space="preserve"> </w:t>
      </w:r>
      <w:r>
        <w:t>quedarse</w:t>
      </w:r>
      <w:r>
        <w:rPr>
          <w:spacing w:val="-5"/>
        </w:rPr>
        <w:t xml:space="preserve"> </w:t>
      </w:r>
      <w:r>
        <w:t>con</w:t>
      </w:r>
      <w:r>
        <w:rPr>
          <w:spacing w:val="-4"/>
        </w:rPr>
        <w:t xml:space="preserve"> </w:t>
      </w:r>
      <w:r>
        <w:t>el</w:t>
      </w:r>
      <w:r>
        <w:rPr>
          <w:spacing w:val="-1"/>
        </w:rPr>
        <w:t xml:space="preserve"> </w:t>
      </w:r>
      <w:r>
        <w:t>curso.</w:t>
      </w:r>
    </w:p>
    <w:p w14:paraId="68E86204" w14:textId="77777777" w:rsidR="0044025A" w:rsidRDefault="002E6C8A" w:rsidP="005F0F73">
      <w:pPr>
        <w:pStyle w:val="Prrafodelista"/>
        <w:numPr>
          <w:ilvl w:val="0"/>
          <w:numId w:val="307"/>
        </w:numPr>
        <w:tabs>
          <w:tab w:val="left" w:pos="1100"/>
        </w:tabs>
        <w:spacing w:line="278" w:lineRule="auto"/>
        <w:ind w:right="464"/>
      </w:pPr>
      <w:r>
        <w:t xml:space="preserve">Acompañar su grupo curso mientras se </w:t>
      </w:r>
      <w:r w:rsidR="00C73C8F">
        <w:t>entregue el desayuno y almuerzo (en</w:t>
      </w:r>
      <w:r w:rsidR="00F55ACE">
        <w:t xml:space="preserve"> el caso que no haya personal) momento que será propicio para reforzar </w:t>
      </w:r>
      <w:r w:rsidR="00FF5F2A">
        <w:t xml:space="preserve">hábitos </w:t>
      </w:r>
      <w:r w:rsidR="00FF5F2A">
        <w:rPr>
          <w:spacing w:val="1"/>
        </w:rPr>
        <w:t>y</w:t>
      </w:r>
      <w:r>
        <w:rPr>
          <w:spacing w:val="-3"/>
        </w:rPr>
        <w:t xml:space="preserve"> </w:t>
      </w:r>
      <w:r>
        <w:t>buen</w:t>
      </w:r>
      <w:r>
        <w:rPr>
          <w:spacing w:val="-3"/>
        </w:rPr>
        <w:t xml:space="preserve"> </w:t>
      </w:r>
      <w:r>
        <w:t>comportamiento.</w:t>
      </w:r>
    </w:p>
    <w:p w14:paraId="36052246" w14:textId="77777777" w:rsidR="0044025A" w:rsidRDefault="002E6C8A" w:rsidP="005F0F73">
      <w:pPr>
        <w:pStyle w:val="Prrafodelista"/>
        <w:numPr>
          <w:ilvl w:val="0"/>
          <w:numId w:val="307"/>
        </w:numPr>
        <w:tabs>
          <w:tab w:val="left" w:pos="1100"/>
        </w:tabs>
        <w:spacing w:before="34" w:line="278" w:lineRule="auto"/>
        <w:ind w:right="451"/>
      </w:pPr>
      <w:r>
        <w:t>Profesores de asignatura, citar a</w:t>
      </w:r>
      <w:r>
        <w:rPr>
          <w:spacing w:val="1"/>
        </w:rPr>
        <w:t xml:space="preserve"> </w:t>
      </w:r>
      <w:r>
        <w:t>los padres y apoderados de los estudiantes cada</w:t>
      </w:r>
      <w:r>
        <w:rPr>
          <w:spacing w:val="1"/>
        </w:rPr>
        <w:t xml:space="preserve"> </w:t>
      </w:r>
      <w:r>
        <w:t>vez que lo estime</w:t>
      </w:r>
      <w:r>
        <w:rPr>
          <w:spacing w:val="1"/>
        </w:rPr>
        <w:t xml:space="preserve"> </w:t>
      </w:r>
      <w:r>
        <w:t>conveniente.</w:t>
      </w:r>
    </w:p>
    <w:p w14:paraId="7E00A3B4" w14:textId="77777777" w:rsidR="0044025A" w:rsidRDefault="002E6C8A" w:rsidP="005F0F73">
      <w:pPr>
        <w:pStyle w:val="Prrafodelista"/>
        <w:numPr>
          <w:ilvl w:val="0"/>
          <w:numId w:val="307"/>
        </w:numPr>
        <w:tabs>
          <w:tab w:val="left" w:pos="1100"/>
        </w:tabs>
        <w:spacing w:before="4"/>
        <w:ind w:hanging="429"/>
      </w:pPr>
      <w:r>
        <w:t>Profesores</w:t>
      </w:r>
      <w:r>
        <w:rPr>
          <w:spacing w:val="-3"/>
        </w:rPr>
        <w:t xml:space="preserve"> </w:t>
      </w:r>
      <w:r>
        <w:t>jefes,</w:t>
      </w:r>
      <w:r>
        <w:rPr>
          <w:spacing w:val="1"/>
        </w:rPr>
        <w:t xml:space="preserve"> </w:t>
      </w:r>
      <w:r>
        <w:t>citar a</w:t>
      </w:r>
      <w:r>
        <w:rPr>
          <w:spacing w:val="-1"/>
        </w:rPr>
        <w:t xml:space="preserve"> </w:t>
      </w:r>
      <w:r>
        <w:t>los</w:t>
      </w:r>
      <w:r>
        <w:rPr>
          <w:spacing w:val="-11"/>
        </w:rPr>
        <w:t xml:space="preserve"> </w:t>
      </w:r>
      <w:r>
        <w:t>padres</w:t>
      </w:r>
      <w:r>
        <w:rPr>
          <w:spacing w:val="-2"/>
        </w:rPr>
        <w:t xml:space="preserve"> </w:t>
      </w:r>
      <w:r>
        <w:t>y</w:t>
      </w:r>
      <w:r>
        <w:rPr>
          <w:spacing w:val="-7"/>
        </w:rPr>
        <w:t xml:space="preserve"> </w:t>
      </w:r>
      <w:r>
        <w:t>apoderados</w:t>
      </w:r>
      <w:r>
        <w:rPr>
          <w:spacing w:val="-3"/>
        </w:rPr>
        <w:t xml:space="preserve"> </w:t>
      </w:r>
      <w:r>
        <w:t>de</w:t>
      </w:r>
      <w:r>
        <w:rPr>
          <w:spacing w:val="-8"/>
        </w:rPr>
        <w:t xml:space="preserve"> </w:t>
      </w:r>
      <w:r>
        <w:t>los</w:t>
      </w:r>
      <w:r>
        <w:rPr>
          <w:spacing w:val="2"/>
        </w:rPr>
        <w:t xml:space="preserve"> </w:t>
      </w:r>
      <w:r>
        <w:t>estudiantes</w:t>
      </w:r>
      <w:r>
        <w:rPr>
          <w:spacing w:val="-2"/>
        </w:rPr>
        <w:t xml:space="preserve"> </w:t>
      </w:r>
      <w:r>
        <w:t>al</w:t>
      </w:r>
      <w:r>
        <w:rPr>
          <w:spacing w:val="4"/>
        </w:rPr>
        <w:t xml:space="preserve"> </w:t>
      </w:r>
      <w:r>
        <w:t>menos</w:t>
      </w:r>
      <w:r>
        <w:rPr>
          <w:spacing w:val="-10"/>
        </w:rPr>
        <w:t xml:space="preserve"> </w:t>
      </w:r>
      <w:r>
        <w:t>1</w:t>
      </w:r>
      <w:r>
        <w:rPr>
          <w:spacing w:val="-2"/>
        </w:rPr>
        <w:t xml:space="preserve"> </w:t>
      </w:r>
      <w:r>
        <w:t>vez</w:t>
      </w:r>
      <w:r>
        <w:rPr>
          <w:spacing w:val="-5"/>
        </w:rPr>
        <w:t xml:space="preserve"> </w:t>
      </w:r>
      <w:r>
        <w:t>al año.</w:t>
      </w:r>
    </w:p>
    <w:p w14:paraId="79952D25" w14:textId="77777777" w:rsidR="0044025A" w:rsidRDefault="002E6C8A" w:rsidP="005F0F73">
      <w:pPr>
        <w:pStyle w:val="Prrafodelista"/>
        <w:numPr>
          <w:ilvl w:val="0"/>
          <w:numId w:val="307"/>
        </w:numPr>
        <w:tabs>
          <w:tab w:val="left" w:pos="1100"/>
        </w:tabs>
        <w:spacing w:before="74"/>
        <w:ind w:hanging="429"/>
      </w:pPr>
      <w:r>
        <w:rPr>
          <w:spacing w:val="-1"/>
        </w:rPr>
        <w:t>Profesores</w:t>
      </w:r>
      <w:r>
        <w:rPr>
          <w:spacing w:val="-2"/>
        </w:rPr>
        <w:t xml:space="preserve"> </w:t>
      </w:r>
      <w:r>
        <w:t>jefes,</w:t>
      </w:r>
      <w:r>
        <w:rPr>
          <w:spacing w:val="2"/>
        </w:rPr>
        <w:t xml:space="preserve"> </w:t>
      </w:r>
      <w:r>
        <w:t>desarrollar</w:t>
      </w:r>
      <w:r>
        <w:rPr>
          <w:spacing w:val="1"/>
        </w:rPr>
        <w:t xml:space="preserve"> </w:t>
      </w:r>
      <w:r>
        <w:t>las</w:t>
      </w:r>
      <w:r>
        <w:rPr>
          <w:spacing w:val="-10"/>
        </w:rPr>
        <w:t xml:space="preserve"> </w:t>
      </w:r>
      <w:r>
        <w:t>reuniones</w:t>
      </w:r>
      <w:r>
        <w:rPr>
          <w:spacing w:val="4"/>
        </w:rPr>
        <w:t xml:space="preserve"> </w:t>
      </w:r>
      <w:r>
        <w:t>de</w:t>
      </w:r>
      <w:r>
        <w:rPr>
          <w:spacing w:val="-3"/>
        </w:rPr>
        <w:t xml:space="preserve"> </w:t>
      </w:r>
      <w:r>
        <w:t>microcentro</w:t>
      </w:r>
      <w:r>
        <w:rPr>
          <w:spacing w:val="-6"/>
        </w:rPr>
        <w:t xml:space="preserve"> </w:t>
      </w:r>
      <w:r>
        <w:t>para</w:t>
      </w:r>
      <w:r>
        <w:rPr>
          <w:spacing w:val="1"/>
        </w:rPr>
        <w:t xml:space="preserve"> </w:t>
      </w:r>
      <w:r>
        <w:t>trabajar</w:t>
      </w:r>
      <w:r>
        <w:rPr>
          <w:spacing w:val="-3"/>
        </w:rPr>
        <w:t xml:space="preserve"> </w:t>
      </w:r>
      <w:r>
        <w:t>la</w:t>
      </w:r>
      <w:r>
        <w:rPr>
          <w:spacing w:val="1"/>
        </w:rPr>
        <w:t xml:space="preserve"> </w:t>
      </w:r>
      <w:r>
        <w:t>organización</w:t>
      </w:r>
      <w:r>
        <w:rPr>
          <w:spacing w:val="9"/>
        </w:rPr>
        <w:t xml:space="preserve"> </w:t>
      </w:r>
      <w:r>
        <w:t>del</w:t>
      </w:r>
      <w:r>
        <w:rPr>
          <w:spacing w:val="-14"/>
        </w:rPr>
        <w:t xml:space="preserve"> </w:t>
      </w:r>
      <w:r>
        <w:t>curso.</w:t>
      </w:r>
    </w:p>
    <w:p w14:paraId="6AF1CEEA" w14:textId="77777777" w:rsidR="0044025A" w:rsidRDefault="002E6C8A" w:rsidP="005F0F73">
      <w:pPr>
        <w:pStyle w:val="Prrafodelista"/>
        <w:numPr>
          <w:ilvl w:val="0"/>
          <w:numId w:val="307"/>
        </w:numPr>
        <w:tabs>
          <w:tab w:val="left" w:pos="1100"/>
        </w:tabs>
        <w:spacing w:before="73"/>
        <w:ind w:hanging="429"/>
      </w:pPr>
      <w:r>
        <w:t>Respetar</w:t>
      </w:r>
      <w:r>
        <w:rPr>
          <w:spacing w:val="1"/>
        </w:rPr>
        <w:t xml:space="preserve"> </w:t>
      </w:r>
      <w:r>
        <w:t>los</w:t>
      </w:r>
      <w:r>
        <w:rPr>
          <w:spacing w:val="-7"/>
        </w:rPr>
        <w:t xml:space="preserve"> </w:t>
      </w:r>
      <w:r>
        <w:t>controles</w:t>
      </w:r>
      <w:r>
        <w:rPr>
          <w:spacing w:val="2"/>
        </w:rPr>
        <w:t xml:space="preserve"> </w:t>
      </w:r>
      <w:r>
        <w:t>de</w:t>
      </w:r>
      <w:r>
        <w:rPr>
          <w:spacing w:val="-4"/>
        </w:rPr>
        <w:t xml:space="preserve"> </w:t>
      </w:r>
      <w:r>
        <w:t>entrada y</w:t>
      </w:r>
      <w:r>
        <w:rPr>
          <w:spacing w:val="-7"/>
        </w:rPr>
        <w:t xml:space="preserve"> </w:t>
      </w:r>
      <w:r>
        <w:t>salida de</w:t>
      </w:r>
      <w:r>
        <w:rPr>
          <w:spacing w:val="-9"/>
        </w:rPr>
        <w:t xml:space="preserve"> </w:t>
      </w:r>
      <w:r>
        <w:t>su</w:t>
      </w:r>
      <w:r>
        <w:rPr>
          <w:spacing w:val="-3"/>
        </w:rPr>
        <w:t xml:space="preserve"> </w:t>
      </w:r>
      <w:r>
        <w:t>jornada de</w:t>
      </w:r>
      <w:r>
        <w:rPr>
          <w:spacing w:val="1"/>
        </w:rPr>
        <w:t xml:space="preserve"> </w:t>
      </w:r>
      <w:r>
        <w:t>trabajo.</w:t>
      </w:r>
    </w:p>
    <w:p w14:paraId="599BC531" w14:textId="77777777" w:rsidR="0044025A" w:rsidRDefault="002E6C8A" w:rsidP="005F0F73">
      <w:pPr>
        <w:pStyle w:val="Prrafodelista"/>
        <w:numPr>
          <w:ilvl w:val="0"/>
          <w:numId w:val="307"/>
        </w:numPr>
        <w:tabs>
          <w:tab w:val="left" w:pos="1100"/>
        </w:tabs>
        <w:spacing w:before="83"/>
        <w:ind w:hanging="429"/>
      </w:pPr>
      <w:r>
        <w:t>Entregar</w:t>
      </w:r>
      <w:r>
        <w:rPr>
          <w:spacing w:val="1"/>
        </w:rPr>
        <w:t xml:space="preserve"> </w:t>
      </w:r>
      <w:r>
        <w:t>una</w:t>
      </w:r>
      <w:r>
        <w:rPr>
          <w:spacing w:val="2"/>
        </w:rPr>
        <w:t xml:space="preserve"> </w:t>
      </w:r>
      <w:r>
        <w:t>educación</w:t>
      </w:r>
      <w:r>
        <w:rPr>
          <w:spacing w:val="-6"/>
        </w:rPr>
        <w:t xml:space="preserve"> </w:t>
      </w:r>
      <w:r>
        <w:t>que</w:t>
      </w:r>
      <w:r>
        <w:rPr>
          <w:spacing w:val="-8"/>
        </w:rPr>
        <w:t xml:space="preserve"> </w:t>
      </w:r>
      <w:r>
        <w:t>incorpore</w:t>
      </w:r>
      <w:r>
        <w:rPr>
          <w:spacing w:val="-7"/>
        </w:rPr>
        <w:t xml:space="preserve"> </w:t>
      </w:r>
      <w:r>
        <w:t>la</w:t>
      </w:r>
      <w:r>
        <w:rPr>
          <w:spacing w:val="1"/>
        </w:rPr>
        <w:t xml:space="preserve"> </w:t>
      </w:r>
      <w:r>
        <w:t>formación</w:t>
      </w:r>
      <w:r>
        <w:rPr>
          <w:spacing w:val="-5"/>
        </w:rPr>
        <w:t xml:space="preserve"> </w:t>
      </w:r>
      <w:r>
        <w:t>para</w:t>
      </w:r>
      <w:r>
        <w:rPr>
          <w:spacing w:val="1"/>
        </w:rPr>
        <w:t xml:space="preserve"> </w:t>
      </w:r>
      <w:r>
        <w:t>la</w:t>
      </w:r>
      <w:r>
        <w:rPr>
          <w:spacing w:val="9"/>
        </w:rPr>
        <w:t xml:space="preserve"> </w:t>
      </w:r>
      <w:r>
        <w:t>convivencia.</w:t>
      </w:r>
    </w:p>
    <w:p w14:paraId="47E8CF14" w14:textId="77777777" w:rsidR="0044025A" w:rsidRDefault="002E6C8A" w:rsidP="005F0F73">
      <w:pPr>
        <w:pStyle w:val="Prrafodelista"/>
        <w:numPr>
          <w:ilvl w:val="0"/>
          <w:numId w:val="307"/>
        </w:numPr>
        <w:tabs>
          <w:tab w:val="left" w:pos="1100"/>
        </w:tabs>
        <w:spacing w:before="74"/>
        <w:ind w:hanging="429"/>
      </w:pPr>
      <w:r>
        <w:rPr>
          <w:spacing w:val="-1"/>
        </w:rPr>
        <w:t>Entregar</w:t>
      </w:r>
      <w:r>
        <w:rPr>
          <w:spacing w:val="5"/>
        </w:rPr>
        <w:t xml:space="preserve"> </w:t>
      </w:r>
      <w:r>
        <w:rPr>
          <w:spacing w:val="-1"/>
        </w:rPr>
        <w:t>información</w:t>
      </w:r>
      <w:r>
        <w:rPr>
          <w:spacing w:val="3"/>
        </w:rPr>
        <w:t xml:space="preserve"> </w:t>
      </w:r>
      <w:r>
        <w:rPr>
          <w:spacing w:val="-1"/>
        </w:rPr>
        <w:t>oportuna</w:t>
      </w:r>
      <w:r>
        <w:rPr>
          <w:spacing w:val="6"/>
        </w:rPr>
        <w:t xml:space="preserve"> </w:t>
      </w:r>
      <w:r>
        <w:rPr>
          <w:spacing w:val="-1"/>
        </w:rPr>
        <w:t>sobre</w:t>
      </w:r>
      <w:r>
        <w:rPr>
          <w:spacing w:val="-5"/>
        </w:rPr>
        <w:t xml:space="preserve"> </w:t>
      </w:r>
      <w:r>
        <w:rPr>
          <w:spacing w:val="-1"/>
        </w:rPr>
        <w:t>situaciones</w:t>
      </w:r>
      <w:r>
        <w:rPr>
          <w:spacing w:val="8"/>
        </w:rPr>
        <w:t xml:space="preserve"> </w:t>
      </w:r>
      <w:r>
        <w:rPr>
          <w:spacing w:val="-1"/>
        </w:rPr>
        <w:t>que</w:t>
      </w:r>
      <w:r>
        <w:rPr>
          <w:spacing w:val="-4"/>
        </w:rPr>
        <w:t xml:space="preserve"> </w:t>
      </w:r>
      <w:r>
        <w:rPr>
          <w:spacing w:val="-1"/>
        </w:rPr>
        <w:t>afecten</w:t>
      </w:r>
      <w:r>
        <w:rPr>
          <w:spacing w:val="-2"/>
        </w:rPr>
        <w:t xml:space="preserve"> </w:t>
      </w:r>
      <w:r>
        <w:rPr>
          <w:spacing w:val="-1"/>
        </w:rPr>
        <w:t>la</w:t>
      </w:r>
      <w:r>
        <w:rPr>
          <w:spacing w:val="5"/>
        </w:rPr>
        <w:t xml:space="preserve"> </w:t>
      </w:r>
      <w:r>
        <w:rPr>
          <w:spacing w:val="-1"/>
        </w:rPr>
        <w:t>convivencia</w:t>
      </w:r>
      <w:r>
        <w:rPr>
          <w:spacing w:val="6"/>
        </w:rPr>
        <w:t xml:space="preserve"> </w:t>
      </w:r>
      <w:r>
        <w:t>escolar</w:t>
      </w:r>
      <w:r>
        <w:rPr>
          <w:spacing w:val="15"/>
        </w:rPr>
        <w:t xml:space="preserve"> </w:t>
      </w:r>
      <w:r>
        <w:t>en</w:t>
      </w:r>
      <w:r>
        <w:rPr>
          <w:spacing w:val="-17"/>
        </w:rPr>
        <w:t xml:space="preserve"> </w:t>
      </w:r>
      <w:r>
        <w:t>Dirección.</w:t>
      </w:r>
    </w:p>
    <w:p w14:paraId="495D09C8" w14:textId="77777777" w:rsidR="0044025A" w:rsidRDefault="002E6C8A" w:rsidP="005F0F73">
      <w:pPr>
        <w:pStyle w:val="Prrafodelista"/>
        <w:numPr>
          <w:ilvl w:val="0"/>
          <w:numId w:val="307"/>
        </w:numPr>
        <w:tabs>
          <w:tab w:val="left" w:pos="1100"/>
        </w:tabs>
        <w:spacing w:before="73" w:line="276" w:lineRule="auto"/>
        <w:ind w:right="452"/>
      </w:pPr>
      <w:r>
        <w:t>Es de carácter</w:t>
      </w:r>
      <w:r>
        <w:rPr>
          <w:spacing w:val="1"/>
        </w:rPr>
        <w:t xml:space="preserve"> </w:t>
      </w:r>
      <w:r>
        <w:t>obligatorio denunciar ante Carabineros de Chile,</w:t>
      </w:r>
      <w:r>
        <w:rPr>
          <w:spacing w:val="1"/>
        </w:rPr>
        <w:t xml:space="preserve"> </w:t>
      </w:r>
      <w:r>
        <w:t>la</w:t>
      </w:r>
      <w:r>
        <w:rPr>
          <w:spacing w:val="55"/>
        </w:rPr>
        <w:t xml:space="preserve"> </w:t>
      </w:r>
      <w:r>
        <w:t>PDI, las Fiscalías del Ministerio</w:t>
      </w:r>
      <w:r>
        <w:rPr>
          <w:spacing w:val="1"/>
        </w:rPr>
        <w:t xml:space="preserve"> </w:t>
      </w:r>
      <w:r>
        <w:t>Público</w:t>
      </w:r>
      <w:r>
        <w:rPr>
          <w:spacing w:val="1"/>
        </w:rPr>
        <w:t xml:space="preserve"> </w:t>
      </w:r>
      <w:r>
        <w:t>a</w:t>
      </w:r>
      <w:r>
        <w:rPr>
          <w:spacing w:val="1"/>
        </w:rPr>
        <w:t xml:space="preserve"> </w:t>
      </w:r>
      <w:r>
        <w:t>los</w:t>
      </w:r>
      <w:r>
        <w:rPr>
          <w:spacing w:val="1"/>
        </w:rPr>
        <w:t xml:space="preserve"> </w:t>
      </w:r>
      <w:r>
        <w:t>tribunales</w:t>
      </w:r>
      <w:r>
        <w:rPr>
          <w:spacing w:val="1"/>
        </w:rPr>
        <w:t xml:space="preserve"> </w:t>
      </w:r>
      <w:r>
        <w:t>competentes,</w:t>
      </w:r>
      <w:r>
        <w:rPr>
          <w:spacing w:val="1"/>
        </w:rPr>
        <w:t xml:space="preserve"> </w:t>
      </w:r>
      <w:r>
        <w:t>OPD,</w:t>
      </w:r>
      <w:r>
        <w:rPr>
          <w:spacing w:val="1"/>
        </w:rPr>
        <w:t xml:space="preserve"> </w:t>
      </w:r>
      <w:r>
        <w:t>dentro</w:t>
      </w:r>
      <w:r>
        <w:rPr>
          <w:spacing w:val="1"/>
        </w:rPr>
        <w:t xml:space="preserve"> </w:t>
      </w:r>
      <w:r>
        <w:t>de</w:t>
      </w:r>
      <w:r>
        <w:rPr>
          <w:spacing w:val="1"/>
        </w:rPr>
        <w:t xml:space="preserve"> </w:t>
      </w:r>
      <w:r>
        <w:t>un</w:t>
      </w:r>
      <w:r>
        <w:rPr>
          <w:spacing w:val="1"/>
        </w:rPr>
        <w:t xml:space="preserve"> </w:t>
      </w:r>
      <w:r>
        <w:t>plazo</w:t>
      </w:r>
      <w:r>
        <w:rPr>
          <w:spacing w:val="1"/>
        </w:rPr>
        <w:t xml:space="preserve"> </w:t>
      </w:r>
      <w:r>
        <w:t>de</w:t>
      </w:r>
      <w:r>
        <w:rPr>
          <w:spacing w:val="1"/>
        </w:rPr>
        <w:t xml:space="preserve"> </w:t>
      </w:r>
      <w:r>
        <w:t>24</w:t>
      </w:r>
      <w:r>
        <w:rPr>
          <w:spacing w:val="1"/>
        </w:rPr>
        <w:t xml:space="preserve"> </w:t>
      </w:r>
      <w:r>
        <w:t>horas</w:t>
      </w:r>
      <w:r>
        <w:rPr>
          <w:spacing w:val="1"/>
        </w:rPr>
        <w:t xml:space="preserve"> </w:t>
      </w:r>
      <w:r>
        <w:t>desde</w:t>
      </w:r>
      <w:r>
        <w:rPr>
          <w:spacing w:val="1"/>
        </w:rPr>
        <w:t xml:space="preserve"> </w:t>
      </w:r>
      <w:r>
        <w:t>que</w:t>
      </w:r>
      <w:r>
        <w:rPr>
          <w:spacing w:val="1"/>
        </w:rPr>
        <w:t xml:space="preserve"> </w:t>
      </w:r>
      <w:r>
        <w:t>se</w:t>
      </w:r>
      <w:r>
        <w:rPr>
          <w:spacing w:val="1"/>
        </w:rPr>
        <w:t xml:space="preserve"> </w:t>
      </w:r>
      <w:r>
        <w:t>toma</w:t>
      </w:r>
      <w:r>
        <w:rPr>
          <w:spacing w:val="1"/>
        </w:rPr>
        <w:t xml:space="preserve"> </w:t>
      </w:r>
      <w:r>
        <w:t>conocimiento de un hecho grave o vulneración de derechos. Lo cual no es compatible con la activación de</w:t>
      </w:r>
      <w:r>
        <w:rPr>
          <w:spacing w:val="-52"/>
        </w:rPr>
        <w:t xml:space="preserve"> </w:t>
      </w:r>
      <w:r>
        <w:t>Protocolos,</w:t>
      </w:r>
      <w:r>
        <w:rPr>
          <w:spacing w:val="11"/>
        </w:rPr>
        <w:t xml:space="preserve"> </w:t>
      </w:r>
      <w:r>
        <w:t>dado</w:t>
      </w:r>
      <w:r>
        <w:rPr>
          <w:spacing w:val="4"/>
        </w:rPr>
        <w:t xml:space="preserve"> </w:t>
      </w:r>
      <w:r>
        <w:t>que</w:t>
      </w:r>
      <w:r>
        <w:rPr>
          <w:spacing w:val="3"/>
        </w:rPr>
        <w:t xml:space="preserve"> </w:t>
      </w:r>
      <w:r>
        <w:t>una</w:t>
      </w:r>
      <w:r>
        <w:rPr>
          <w:spacing w:val="15"/>
        </w:rPr>
        <w:t xml:space="preserve"> </w:t>
      </w:r>
      <w:r>
        <w:t>vez</w:t>
      </w:r>
      <w:r>
        <w:rPr>
          <w:spacing w:val="3"/>
        </w:rPr>
        <w:t xml:space="preserve"> </w:t>
      </w:r>
      <w:r>
        <w:t>que</w:t>
      </w:r>
      <w:r>
        <w:rPr>
          <w:spacing w:val="3"/>
        </w:rPr>
        <w:t xml:space="preserve"> </w:t>
      </w:r>
      <w:r>
        <w:t>se</w:t>
      </w:r>
      <w:r>
        <w:rPr>
          <w:spacing w:val="7"/>
        </w:rPr>
        <w:t xml:space="preserve"> </w:t>
      </w:r>
      <w:r>
        <w:t>hace</w:t>
      </w:r>
      <w:r>
        <w:rPr>
          <w:spacing w:val="3"/>
        </w:rPr>
        <w:t xml:space="preserve"> </w:t>
      </w:r>
      <w:r>
        <w:t>una</w:t>
      </w:r>
      <w:r>
        <w:rPr>
          <w:spacing w:val="11"/>
        </w:rPr>
        <w:t xml:space="preserve"> </w:t>
      </w:r>
      <w:r>
        <w:t>denuncia</w:t>
      </w:r>
      <w:r>
        <w:rPr>
          <w:spacing w:val="6"/>
        </w:rPr>
        <w:t xml:space="preserve"> </w:t>
      </w:r>
      <w:r>
        <w:t>ante</w:t>
      </w:r>
      <w:r>
        <w:rPr>
          <w:spacing w:val="3"/>
        </w:rPr>
        <w:t xml:space="preserve"> </w:t>
      </w:r>
      <w:r>
        <w:t>las</w:t>
      </w:r>
      <w:r>
        <w:rPr>
          <w:spacing w:val="9"/>
        </w:rPr>
        <w:t xml:space="preserve"> </w:t>
      </w:r>
      <w:r>
        <w:t>instituciones</w:t>
      </w:r>
      <w:r>
        <w:rPr>
          <w:spacing w:val="9"/>
        </w:rPr>
        <w:t xml:space="preserve"> </w:t>
      </w:r>
      <w:r>
        <w:t>son</w:t>
      </w:r>
      <w:r>
        <w:rPr>
          <w:spacing w:val="10"/>
        </w:rPr>
        <w:t xml:space="preserve"> </w:t>
      </w:r>
      <w:r>
        <w:t>éstas</w:t>
      </w:r>
      <w:r>
        <w:rPr>
          <w:spacing w:val="9"/>
        </w:rPr>
        <w:t xml:space="preserve"> </w:t>
      </w:r>
      <w:r>
        <w:t>las</w:t>
      </w:r>
      <w:r>
        <w:rPr>
          <w:spacing w:val="4"/>
        </w:rPr>
        <w:t xml:space="preserve"> </w:t>
      </w:r>
      <w:r>
        <w:t>que</w:t>
      </w:r>
      <w:r>
        <w:rPr>
          <w:spacing w:val="3"/>
        </w:rPr>
        <w:t xml:space="preserve"> </w:t>
      </w:r>
      <w:r>
        <w:t>investigan</w:t>
      </w:r>
      <w:r>
        <w:rPr>
          <w:spacing w:val="-53"/>
        </w:rPr>
        <w:t xml:space="preserve"> </w:t>
      </w:r>
      <w:r>
        <w:t>y</w:t>
      </w:r>
      <w:r>
        <w:rPr>
          <w:spacing w:val="1"/>
        </w:rPr>
        <w:t xml:space="preserve"> </w:t>
      </w:r>
      <w:r>
        <w:t>el</w:t>
      </w:r>
      <w:r>
        <w:rPr>
          <w:spacing w:val="-7"/>
        </w:rPr>
        <w:t xml:space="preserve"> </w:t>
      </w:r>
      <w:r>
        <w:t>establecimiento</w:t>
      </w:r>
      <w:r>
        <w:rPr>
          <w:spacing w:val="2"/>
        </w:rPr>
        <w:t xml:space="preserve"> </w:t>
      </w:r>
      <w:r>
        <w:t>educacional</w:t>
      </w:r>
      <w:r>
        <w:rPr>
          <w:spacing w:val="2"/>
        </w:rPr>
        <w:t xml:space="preserve"> </w:t>
      </w:r>
      <w:r>
        <w:t>entrega</w:t>
      </w:r>
      <w:r>
        <w:rPr>
          <w:spacing w:val="4"/>
        </w:rPr>
        <w:t xml:space="preserve"> </w:t>
      </w:r>
      <w:r>
        <w:t>antecedentes</w:t>
      </w:r>
      <w:r>
        <w:rPr>
          <w:spacing w:val="7"/>
        </w:rPr>
        <w:t xml:space="preserve"> </w:t>
      </w:r>
      <w:r>
        <w:t>solicitados.</w:t>
      </w:r>
    </w:p>
    <w:p w14:paraId="114D1D7E" w14:textId="77777777" w:rsidR="0044025A" w:rsidRDefault="002E6C8A">
      <w:pPr>
        <w:pStyle w:val="Ttulo6"/>
        <w:spacing w:before="15"/>
        <w:ind w:left="1099"/>
      </w:pPr>
      <w:r>
        <w:t>Considerar</w:t>
      </w:r>
      <w:r>
        <w:rPr>
          <w:spacing w:val="-4"/>
        </w:rPr>
        <w:t xml:space="preserve"> </w:t>
      </w:r>
      <w:r>
        <w:t>el</w:t>
      </w:r>
      <w:r>
        <w:rPr>
          <w:spacing w:val="-5"/>
        </w:rPr>
        <w:t xml:space="preserve"> </w:t>
      </w:r>
      <w:r>
        <w:t>Código</w:t>
      </w:r>
      <w:r>
        <w:rPr>
          <w:spacing w:val="-1"/>
        </w:rPr>
        <w:t xml:space="preserve"> </w:t>
      </w:r>
      <w:r>
        <w:t>Procesal Penal</w:t>
      </w:r>
      <w:r>
        <w:rPr>
          <w:spacing w:val="-5"/>
        </w:rPr>
        <w:t xml:space="preserve"> </w:t>
      </w:r>
      <w:r>
        <w:t>en:</w:t>
      </w:r>
    </w:p>
    <w:p w14:paraId="56712A76" w14:textId="77777777" w:rsidR="0044025A" w:rsidRDefault="002E6C8A">
      <w:pPr>
        <w:pStyle w:val="Textoindependiente"/>
        <w:spacing w:before="64" w:line="273" w:lineRule="auto"/>
        <w:ind w:left="1099"/>
      </w:pPr>
      <w:r>
        <w:t>Art.</w:t>
      </w:r>
      <w:r>
        <w:rPr>
          <w:spacing w:val="12"/>
        </w:rPr>
        <w:t xml:space="preserve"> </w:t>
      </w:r>
      <w:r>
        <w:t>175</w:t>
      </w:r>
      <w:r>
        <w:rPr>
          <w:spacing w:val="12"/>
        </w:rPr>
        <w:t xml:space="preserve"> </w:t>
      </w:r>
      <w:r>
        <w:t>e)</w:t>
      </w:r>
      <w:r>
        <w:rPr>
          <w:spacing w:val="15"/>
        </w:rPr>
        <w:t xml:space="preserve"> </w:t>
      </w:r>
      <w:r>
        <w:t>Los</w:t>
      </w:r>
      <w:r>
        <w:rPr>
          <w:spacing w:val="16"/>
        </w:rPr>
        <w:t xml:space="preserve"> </w:t>
      </w:r>
      <w:r>
        <w:t>directores,</w:t>
      </w:r>
      <w:r>
        <w:rPr>
          <w:spacing w:val="19"/>
        </w:rPr>
        <w:t xml:space="preserve"> </w:t>
      </w:r>
      <w:r>
        <w:t>inspectores</w:t>
      </w:r>
      <w:r>
        <w:rPr>
          <w:spacing w:val="16"/>
        </w:rPr>
        <w:t xml:space="preserve"> </w:t>
      </w:r>
      <w:r>
        <w:t>y</w:t>
      </w:r>
      <w:r>
        <w:rPr>
          <w:spacing w:val="11"/>
        </w:rPr>
        <w:t xml:space="preserve"> </w:t>
      </w:r>
      <w:r>
        <w:t>profesores</w:t>
      </w:r>
      <w:r>
        <w:rPr>
          <w:spacing w:val="17"/>
        </w:rPr>
        <w:t xml:space="preserve"> </w:t>
      </w:r>
      <w:r>
        <w:t>de</w:t>
      </w:r>
      <w:r>
        <w:rPr>
          <w:spacing w:val="13"/>
        </w:rPr>
        <w:t xml:space="preserve"> </w:t>
      </w:r>
      <w:r>
        <w:t>establecimientos</w:t>
      </w:r>
      <w:r>
        <w:rPr>
          <w:spacing w:val="17"/>
        </w:rPr>
        <w:t xml:space="preserve"> </w:t>
      </w:r>
      <w:r>
        <w:t>educacionales</w:t>
      </w:r>
      <w:r>
        <w:rPr>
          <w:spacing w:val="16"/>
        </w:rPr>
        <w:t xml:space="preserve"> </w:t>
      </w:r>
      <w:r>
        <w:t>de</w:t>
      </w:r>
      <w:r>
        <w:rPr>
          <w:spacing w:val="9"/>
        </w:rPr>
        <w:t xml:space="preserve"> </w:t>
      </w:r>
      <w:r>
        <w:t>todo</w:t>
      </w:r>
      <w:r>
        <w:rPr>
          <w:spacing w:val="11"/>
        </w:rPr>
        <w:t xml:space="preserve"> </w:t>
      </w:r>
      <w:r>
        <w:t>nivel,</w:t>
      </w:r>
      <w:r>
        <w:rPr>
          <w:spacing w:val="18"/>
        </w:rPr>
        <w:t xml:space="preserve"> </w:t>
      </w:r>
      <w:r>
        <w:t>los</w:t>
      </w:r>
      <w:r>
        <w:rPr>
          <w:spacing w:val="-52"/>
        </w:rPr>
        <w:t xml:space="preserve"> </w:t>
      </w:r>
      <w:r>
        <w:t>delitos</w:t>
      </w:r>
      <w:r>
        <w:rPr>
          <w:spacing w:val="6"/>
        </w:rPr>
        <w:t xml:space="preserve"> </w:t>
      </w:r>
      <w:r>
        <w:t>que</w:t>
      </w:r>
      <w:r>
        <w:rPr>
          <w:spacing w:val="-6"/>
        </w:rPr>
        <w:t xml:space="preserve"> </w:t>
      </w:r>
      <w:r>
        <w:t>afectaren</w:t>
      </w:r>
      <w:r>
        <w:rPr>
          <w:spacing w:val="-4"/>
        </w:rPr>
        <w:t xml:space="preserve"> </w:t>
      </w:r>
      <w:r>
        <w:t>a</w:t>
      </w:r>
      <w:r>
        <w:rPr>
          <w:spacing w:val="4"/>
        </w:rPr>
        <w:t xml:space="preserve"> </w:t>
      </w:r>
      <w:r>
        <w:t>los</w:t>
      </w:r>
      <w:r>
        <w:rPr>
          <w:spacing w:val="1"/>
        </w:rPr>
        <w:t xml:space="preserve"> </w:t>
      </w:r>
      <w:r>
        <w:t>alumnos</w:t>
      </w:r>
      <w:r>
        <w:rPr>
          <w:spacing w:val="1"/>
        </w:rPr>
        <w:t xml:space="preserve"> </w:t>
      </w:r>
      <w:r>
        <w:t>o</w:t>
      </w:r>
      <w:r>
        <w:rPr>
          <w:spacing w:val="-4"/>
        </w:rPr>
        <w:t xml:space="preserve"> </w:t>
      </w:r>
      <w:r>
        <w:t>que hubieren</w:t>
      </w:r>
      <w:r>
        <w:rPr>
          <w:spacing w:val="-4"/>
        </w:rPr>
        <w:t xml:space="preserve"> </w:t>
      </w:r>
      <w:r>
        <w:t>tenido</w:t>
      </w:r>
      <w:r>
        <w:rPr>
          <w:spacing w:val="-4"/>
        </w:rPr>
        <w:t xml:space="preserve"> </w:t>
      </w:r>
      <w:r>
        <w:t>lugar</w:t>
      </w:r>
      <w:r>
        <w:rPr>
          <w:spacing w:val="4"/>
        </w:rPr>
        <w:t xml:space="preserve"> </w:t>
      </w:r>
      <w:r>
        <w:t>en</w:t>
      </w:r>
      <w:r>
        <w:rPr>
          <w:spacing w:val="1"/>
        </w:rPr>
        <w:t xml:space="preserve"> </w:t>
      </w:r>
      <w:r>
        <w:t>el</w:t>
      </w:r>
      <w:r>
        <w:rPr>
          <w:spacing w:val="-3"/>
        </w:rPr>
        <w:t xml:space="preserve"> </w:t>
      </w:r>
      <w:r>
        <w:t>establecimiento.</w:t>
      </w:r>
    </w:p>
    <w:p w14:paraId="4E76D9D7" w14:textId="77777777" w:rsidR="0044025A" w:rsidRDefault="002E6C8A">
      <w:pPr>
        <w:pStyle w:val="Textoindependiente"/>
        <w:spacing w:before="4" w:line="278" w:lineRule="auto"/>
        <w:ind w:left="1099" w:right="457"/>
      </w:pPr>
      <w:r>
        <w:t>Art.</w:t>
      </w:r>
      <w:r>
        <w:rPr>
          <w:spacing w:val="18"/>
        </w:rPr>
        <w:t xml:space="preserve"> </w:t>
      </w:r>
      <w:r>
        <w:t>176</w:t>
      </w:r>
      <w:r>
        <w:rPr>
          <w:spacing w:val="16"/>
        </w:rPr>
        <w:t xml:space="preserve"> </w:t>
      </w:r>
      <w:r>
        <w:t>Las</w:t>
      </w:r>
      <w:r>
        <w:rPr>
          <w:spacing w:val="16"/>
        </w:rPr>
        <w:t xml:space="preserve"> </w:t>
      </w:r>
      <w:r>
        <w:t>personas</w:t>
      </w:r>
      <w:r>
        <w:rPr>
          <w:spacing w:val="16"/>
        </w:rPr>
        <w:t xml:space="preserve"> </w:t>
      </w:r>
      <w:r>
        <w:t>indicadas</w:t>
      </w:r>
      <w:r>
        <w:rPr>
          <w:spacing w:val="16"/>
        </w:rPr>
        <w:t xml:space="preserve"> </w:t>
      </w:r>
      <w:r>
        <w:t>en</w:t>
      </w:r>
      <w:r>
        <w:rPr>
          <w:spacing w:val="16"/>
        </w:rPr>
        <w:t xml:space="preserve"> </w:t>
      </w:r>
      <w:r>
        <w:t>el</w:t>
      </w:r>
      <w:r>
        <w:rPr>
          <w:spacing w:val="13"/>
        </w:rPr>
        <w:t xml:space="preserve"> </w:t>
      </w:r>
      <w:r>
        <w:t>artículo</w:t>
      </w:r>
      <w:r>
        <w:rPr>
          <w:spacing w:val="12"/>
        </w:rPr>
        <w:t xml:space="preserve"> </w:t>
      </w:r>
      <w:r>
        <w:t>anterior</w:t>
      </w:r>
      <w:r>
        <w:rPr>
          <w:spacing w:val="19"/>
        </w:rPr>
        <w:t xml:space="preserve"> </w:t>
      </w:r>
      <w:r>
        <w:t>deberán</w:t>
      </w:r>
      <w:r>
        <w:rPr>
          <w:spacing w:val="16"/>
        </w:rPr>
        <w:t xml:space="preserve"> </w:t>
      </w:r>
      <w:r>
        <w:t>hacer</w:t>
      </w:r>
      <w:r>
        <w:rPr>
          <w:spacing w:val="19"/>
        </w:rPr>
        <w:t xml:space="preserve"> </w:t>
      </w:r>
      <w:r>
        <w:t>la</w:t>
      </w:r>
      <w:r>
        <w:rPr>
          <w:spacing w:val="28"/>
        </w:rPr>
        <w:t xml:space="preserve"> </w:t>
      </w:r>
      <w:r>
        <w:t>denuncia</w:t>
      </w:r>
      <w:r>
        <w:rPr>
          <w:spacing w:val="19"/>
        </w:rPr>
        <w:t xml:space="preserve"> </w:t>
      </w:r>
      <w:r>
        <w:t>dentro</w:t>
      </w:r>
      <w:r>
        <w:rPr>
          <w:spacing w:val="12"/>
        </w:rPr>
        <w:t xml:space="preserve"> </w:t>
      </w:r>
      <w:r>
        <w:t>de</w:t>
      </w:r>
      <w:r>
        <w:rPr>
          <w:spacing w:val="15"/>
        </w:rPr>
        <w:t xml:space="preserve"> </w:t>
      </w:r>
      <w:r>
        <w:t>las</w:t>
      </w:r>
      <w:r>
        <w:rPr>
          <w:spacing w:val="-52"/>
        </w:rPr>
        <w:t xml:space="preserve"> </w:t>
      </w:r>
      <w:r>
        <w:t>veinticuatro</w:t>
      </w:r>
      <w:r>
        <w:rPr>
          <w:spacing w:val="-4"/>
        </w:rPr>
        <w:t xml:space="preserve"> </w:t>
      </w:r>
      <w:r>
        <w:t>horas</w:t>
      </w:r>
      <w:r>
        <w:rPr>
          <w:spacing w:val="1"/>
        </w:rPr>
        <w:t xml:space="preserve"> </w:t>
      </w:r>
      <w:r>
        <w:t>siguientes</w:t>
      </w:r>
      <w:r>
        <w:rPr>
          <w:spacing w:val="1"/>
        </w:rPr>
        <w:t xml:space="preserve"> </w:t>
      </w:r>
      <w:r>
        <w:t>al</w:t>
      </w:r>
      <w:r>
        <w:rPr>
          <w:spacing w:val="2"/>
        </w:rPr>
        <w:t xml:space="preserve"> </w:t>
      </w:r>
      <w:r>
        <w:t>momento</w:t>
      </w:r>
      <w:r>
        <w:rPr>
          <w:spacing w:val="1"/>
        </w:rPr>
        <w:t xml:space="preserve"> </w:t>
      </w:r>
      <w:r>
        <w:t>en</w:t>
      </w:r>
      <w:r>
        <w:rPr>
          <w:spacing w:val="-4"/>
        </w:rPr>
        <w:t xml:space="preserve"> </w:t>
      </w:r>
      <w:r>
        <w:t>que</w:t>
      </w:r>
      <w:r>
        <w:rPr>
          <w:spacing w:val="-5"/>
        </w:rPr>
        <w:t xml:space="preserve"> </w:t>
      </w:r>
      <w:r>
        <w:t>tomaren</w:t>
      </w:r>
      <w:r>
        <w:rPr>
          <w:spacing w:val="-4"/>
        </w:rPr>
        <w:t xml:space="preserve"> </w:t>
      </w:r>
      <w:r>
        <w:t>conocimiento</w:t>
      </w:r>
      <w:r>
        <w:rPr>
          <w:spacing w:val="1"/>
        </w:rPr>
        <w:t xml:space="preserve"> </w:t>
      </w:r>
      <w:r>
        <w:t>del</w:t>
      </w:r>
      <w:r>
        <w:rPr>
          <w:spacing w:val="-3"/>
        </w:rPr>
        <w:t xml:space="preserve"> </w:t>
      </w:r>
      <w:r>
        <w:t>hecho</w:t>
      </w:r>
      <w:r>
        <w:rPr>
          <w:spacing w:val="-4"/>
        </w:rPr>
        <w:t xml:space="preserve"> </w:t>
      </w:r>
      <w:r>
        <w:t>criminal.</w:t>
      </w:r>
    </w:p>
    <w:p w14:paraId="408FF94D" w14:textId="77777777" w:rsidR="0044025A" w:rsidRDefault="0044025A">
      <w:pPr>
        <w:spacing w:line="278" w:lineRule="auto"/>
        <w:sectPr w:rsidR="0044025A">
          <w:pgSz w:w="12240" w:h="15840"/>
          <w:pgMar w:top="840" w:right="440" w:bottom="1020" w:left="860" w:header="0" w:footer="752"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9"/>
      </w:tblGrid>
      <w:tr w:rsidR="0044025A" w14:paraId="2C44FA28" w14:textId="77777777">
        <w:trPr>
          <w:trHeight w:val="4178"/>
        </w:trPr>
        <w:tc>
          <w:tcPr>
            <w:tcW w:w="10089" w:type="dxa"/>
            <w:shd w:val="clear" w:color="auto" w:fill="DCE4F0"/>
          </w:tcPr>
          <w:p w14:paraId="6E5BE3E6" w14:textId="77777777" w:rsidR="0044025A" w:rsidRDefault="002E6C8A">
            <w:pPr>
              <w:pStyle w:val="TableParagraph"/>
              <w:spacing w:line="252" w:lineRule="exact"/>
              <w:ind w:left="92"/>
              <w:jc w:val="both"/>
              <w:rPr>
                <w:b/>
              </w:rPr>
            </w:pPr>
            <w:r>
              <w:rPr>
                <w:b/>
              </w:rPr>
              <w:lastRenderedPageBreak/>
              <w:t>Art.28.</w:t>
            </w:r>
            <w:r>
              <w:rPr>
                <w:b/>
                <w:spacing w:val="1"/>
              </w:rPr>
              <w:t xml:space="preserve"> </w:t>
            </w:r>
            <w:r>
              <w:rPr>
                <w:b/>
              </w:rPr>
              <w:t>ASISTENTES</w:t>
            </w:r>
            <w:r>
              <w:rPr>
                <w:b/>
                <w:spacing w:val="-2"/>
              </w:rPr>
              <w:t xml:space="preserve"> </w:t>
            </w:r>
            <w:r>
              <w:rPr>
                <w:b/>
              </w:rPr>
              <w:t>DE</w:t>
            </w:r>
            <w:r>
              <w:rPr>
                <w:b/>
                <w:spacing w:val="-3"/>
              </w:rPr>
              <w:t xml:space="preserve"> </w:t>
            </w:r>
            <w:r>
              <w:rPr>
                <w:b/>
              </w:rPr>
              <w:t>LA</w:t>
            </w:r>
            <w:r>
              <w:rPr>
                <w:b/>
                <w:spacing w:val="-6"/>
              </w:rPr>
              <w:t xml:space="preserve"> </w:t>
            </w:r>
            <w:r>
              <w:rPr>
                <w:b/>
              </w:rPr>
              <w:t>EDUCACIÓN</w:t>
            </w:r>
          </w:p>
          <w:p w14:paraId="5642E218" w14:textId="77777777" w:rsidR="0044025A" w:rsidRDefault="002E6C8A">
            <w:pPr>
              <w:pStyle w:val="TableParagraph"/>
              <w:spacing w:before="30" w:line="273" w:lineRule="auto"/>
              <w:ind w:left="92" w:right="79"/>
              <w:jc w:val="both"/>
            </w:pPr>
            <w:r>
              <w:t>De conformidad a lo dispuesto en el artículo 2° de la Ley 19.464, se entiende por asistente de la educación a</w:t>
            </w:r>
            <w:r>
              <w:rPr>
                <w:spacing w:val="1"/>
              </w:rPr>
              <w:t xml:space="preserve"> </w:t>
            </w:r>
            <w:r>
              <w:t>aquellos</w:t>
            </w:r>
            <w:r>
              <w:rPr>
                <w:spacing w:val="1"/>
              </w:rPr>
              <w:t xml:space="preserve"> </w:t>
            </w:r>
            <w:r>
              <w:t>trabajadores</w:t>
            </w:r>
            <w:r>
              <w:rPr>
                <w:spacing w:val="2"/>
              </w:rPr>
              <w:t xml:space="preserve"> </w:t>
            </w:r>
            <w:r>
              <w:t>que</w:t>
            </w:r>
            <w:r>
              <w:rPr>
                <w:spacing w:val="-1"/>
              </w:rPr>
              <w:t xml:space="preserve"> </w:t>
            </w:r>
            <w:r>
              <w:t>desarrollen</w:t>
            </w:r>
            <w:r>
              <w:rPr>
                <w:spacing w:val="2"/>
              </w:rPr>
              <w:t xml:space="preserve"> </w:t>
            </w:r>
            <w:r>
              <w:t>las</w:t>
            </w:r>
            <w:r>
              <w:rPr>
                <w:spacing w:val="1"/>
              </w:rPr>
              <w:t xml:space="preserve"> </w:t>
            </w:r>
            <w:r>
              <w:t>siguientes</w:t>
            </w:r>
            <w:r>
              <w:rPr>
                <w:spacing w:val="2"/>
              </w:rPr>
              <w:t xml:space="preserve"> </w:t>
            </w:r>
            <w:r>
              <w:t>funciones:</w:t>
            </w:r>
          </w:p>
          <w:p w14:paraId="5EE89027" w14:textId="77777777" w:rsidR="0044025A" w:rsidRDefault="002E6C8A" w:rsidP="005F0F73">
            <w:pPr>
              <w:pStyle w:val="TableParagraph"/>
              <w:numPr>
                <w:ilvl w:val="0"/>
                <w:numId w:val="306"/>
              </w:numPr>
              <w:tabs>
                <w:tab w:val="left" w:pos="813"/>
              </w:tabs>
              <w:spacing w:before="9" w:line="273" w:lineRule="auto"/>
              <w:ind w:right="85"/>
              <w:jc w:val="both"/>
            </w:pPr>
            <w:r>
              <w:t>De carácter profesional, que es aquella que realizan los profesionales no afectos al Estatuto Docente,</w:t>
            </w:r>
            <w:r>
              <w:rPr>
                <w:spacing w:val="1"/>
              </w:rPr>
              <w:t xml:space="preserve"> </w:t>
            </w:r>
            <w:r>
              <w:t>para</w:t>
            </w:r>
            <w:r>
              <w:rPr>
                <w:spacing w:val="-1"/>
              </w:rPr>
              <w:t xml:space="preserve"> </w:t>
            </w:r>
            <w:r>
              <w:t>cuyo</w:t>
            </w:r>
            <w:r>
              <w:rPr>
                <w:spacing w:val="2"/>
              </w:rPr>
              <w:t xml:space="preserve"> </w:t>
            </w:r>
            <w:r>
              <w:t>desempeño</w:t>
            </w:r>
            <w:r>
              <w:rPr>
                <w:spacing w:val="-3"/>
              </w:rPr>
              <w:t xml:space="preserve"> </w:t>
            </w:r>
            <w:r>
              <w:t>deberán</w:t>
            </w:r>
            <w:r>
              <w:rPr>
                <w:spacing w:val="-4"/>
              </w:rPr>
              <w:t xml:space="preserve"> </w:t>
            </w:r>
            <w:r>
              <w:t>contar</w:t>
            </w:r>
            <w:r>
              <w:rPr>
                <w:spacing w:val="9"/>
              </w:rPr>
              <w:t xml:space="preserve"> </w:t>
            </w:r>
            <w:r>
              <w:t>con</w:t>
            </w:r>
            <w:r>
              <w:rPr>
                <w:spacing w:val="-7"/>
              </w:rPr>
              <w:t xml:space="preserve"> </w:t>
            </w:r>
            <w:r>
              <w:t>el</w:t>
            </w:r>
            <w:r>
              <w:rPr>
                <w:spacing w:val="-3"/>
              </w:rPr>
              <w:t xml:space="preserve"> </w:t>
            </w:r>
            <w:r>
              <w:t>título</w:t>
            </w:r>
            <w:r>
              <w:rPr>
                <w:spacing w:val="-2"/>
              </w:rPr>
              <w:t xml:space="preserve"> </w:t>
            </w:r>
            <w:r>
              <w:t>respectivo.</w:t>
            </w:r>
          </w:p>
          <w:p w14:paraId="1AEF156A" w14:textId="77777777" w:rsidR="0044025A" w:rsidRDefault="002E6C8A" w:rsidP="005F0F73">
            <w:pPr>
              <w:pStyle w:val="TableParagraph"/>
              <w:numPr>
                <w:ilvl w:val="0"/>
                <w:numId w:val="306"/>
              </w:numPr>
              <w:tabs>
                <w:tab w:val="left" w:pos="813"/>
              </w:tabs>
              <w:spacing w:before="48" w:line="276" w:lineRule="auto"/>
              <w:ind w:right="54"/>
              <w:jc w:val="both"/>
            </w:pPr>
            <w:r>
              <w:t xml:space="preserve">De </w:t>
            </w:r>
            <w:r w:rsidR="00E6636B">
              <w:t>para docencia</w:t>
            </w:r>
            <w:r>
              <w:t>, que es aquella de nivel técnico, complementaria a la labor educativa, dirigida a</w:t>
            </w:r>
            <w:r>
              <w:rPr>
                <w:spacing w:val="1"/>
              </w:rPr>
              <w:t xml:space="preserve"> </w:t>
            </w:r>
            <w:r>
              <w:t>desarrollar,</w:t>
            </w:r>
            <w:r>
              <w:rPr>
                <w:spacing w:val="1"/>
              </w:rPr>
              <w:t xml:space="preserve"> </w:t>
            </w:r>
            <w:r>
              <w:t>apoyar</w:t>
            </w:r>
            <w:r>
              <w:rPr>
                <w:spacing w:val="1"/>
              </w:rPr>
              <w:t xml:space="preserve"> </w:t>
            </w:r>
            <w:r>
              <w:t>y</w:t>
            </w:r>
            <w:r>
              <w:rPr>
                <w:spacing w:val="1"/>
              </w:rPr>
              <w:t xml:space="preserve"> </w:t>
            </w:r>
            <w:r>
              <w:t>controlar</w:t>
            </w:r>
            <w:r>
              <w:rPr>
                <w:spacing w:val="1"/>
              </w:rPr>
              <w:t xml:space="preserve"> </w:t>
            </w:r>
            <w:r>
              <w:t>el</w:t>
            </w:r>
            <w:r>
              <w:rPr>
                <w:spacing w:val="1"/>
              </w:rPr>
              <w:t xml:space="preserve"> </w:t>
            </w:r>
            <w:r>
              <w:t>proceso</w:t>
            </w:r>
            <w:r>
              <w:rPr>
                <w:spacing w:val="1"/>
              </w:rPr>
              <w:t xml:space="preserve"> </w:t>
            </w:r>
            <w:r>
              <w:t>de</w:t>
            </w:r>
            <w:r>
              <w:rPr>
                <w:spacing w:val="1"/>
              </w:rPr>
              <w:t xml:space="preserve"> </w:t>
            </w:r>
            <w:r>
              <w:t>enseñanza-aprendizaje,</w:t>
            </w:r>
            <w:r>
              <w:rPr>
                <w:spacing w:val="1"/>
              </w:rPr>
              <w:t xml:space="preserve"> </w:t>
            </w:r>
            <w:r>
              <w:t>incluyendo</w:t>
            </w:r>
            <w:r>
              <w:rPr>
                <w:spacing w:val="1"/>
              </w:rPr>
              <w:t xml:space="preserve"> </w:t>
            </w:r>
            <w:r>
              <w:t>las</w:t>
            </w:r>
            <w:r>
              <w:rPr>
                <w:spacing w:val="1"/>
              </w:rPr>
              <w:t xml:space="preserve"> </w:t>
            </w:r>
            <w:r>
              <w:t>labores</w:t>
            </w:r>
            <w:r>
              <w:rPr>
                <w:spacing w:val="1"/>
              </w:rPr>
              <w:t xml:space="preserve"> </w:t>
            </w:r>
            <w:r>
              <w:t>administrativas que se lleven a cabo en las distintas unidades educativas. Para</w:t>
            </w:r>
            <w:r>
              <w:rPr>
                <w:spacing w:val="55"/>
              </w:rPr>
              <w:t xml:space="preserve"> </w:t>
            </w:r>
            <w:r>
              <w:t>el ejercicio de esta</w:t>
            </w:r>
            <w:r>
              <w:rPr>
                <w:spacing w:val="1"/>
              </w:rPr>
              <w:t xml:space="preserve"> </w:t>
            </w:r>
            <w:r>
              <w:t>función deberán contar con licencia media y, en su caso, con un título de nivel técnico otorgado por un</w:t>
            </w:r>
            <w:r>
              <w:rPr>
                <w:spacing w:val="1"/>
              </w:rPr>
              <w:t xml:space="preserve"> </w:t>
            </w:r>
            <w:r>
              <w:t>establecimiento de educación media técnico-profesional o por una institución de educación superior</w:t>
            </w:r>
            <w:r>
              <w:rPr>
                <w:spacing w:val="1"/>
              </w:rPr>
              <w:t xml:space="preserve"> </w:t>
            </w:r>
            <w:r>
              <w:t>reconocida</w:t>
            </w:r>
            <w:r>
              <w:rPr>
                <w:spacing w:val="4"/>
              </w:rPr>
              <w:t xml:space="preserve"> </w:t>
            </w:r>
            <w:r>
              <w:t>por</w:t>
            </w:r>
            <w:r>
              <w:rPr>
                <w:spacing w:val="5"/>
              </w:rPr>
              <w:t xml:space="preserve"> </w:t>
            </w:r>
            <w:r>
              <w:t>oficialmente</w:t>
            </w:r>
            <w:r>
              <w:rPr>
                <w:spacing w:val="-5"/>
              </w:rPr>
              <w:t xml:space="preserve"> </w:t>
            </w:r>
            <w:r>
              <w:t>por</w:t>
            </w:r>
            <w:r>
              <w:rPr>
                <w:spacing w:val="4"/>
              </w:rPr>
              <w:t xml:space="preserve"> </w:t>
            </w:r>
            <w:r>
              <w:t>el</w:t>
            </w:r>
            <w:r>
              <w:rPr>
                <w:spacing w:val="12"/>
              </w:rPr>
              <w:t xml:space="preserve"> </w:t>
            </w:r>
            <w:r>
              <w:t>Estado.</w:t>
            </w:r>
          </w:p>
          <w:p w14:paraId="611556E7" w14:textId="77777777" w:rsidR="0044025A" w:rsidRDefault="002E6C8A" w:rsidP="005F0F73">
            <w:pPr>
              <w:pStyle w:val="TableParagraph"/>
              <w:numPr>
                <w:ilvl w:val="0"/>
                <w:numId w:val="306"/>
              </w:numPr>
              <w:tabs>
                <w:tab w:val="left" w:pos="813"/>
              </w:tabs>
              <w:spacing w:before="54" w:line="278" w:lineRule="auto"/>
              <w:ind w:right="61"/>
              <w:jc w:val="both"/>
            </w:pPr>
            <w:r>
              <w:t>De</w:t>
            </w:r>
            <w:r>
              <w:rPr>
                <w:spacing w:val="1"/>
              </w:rPr>
              <w:t xml:space="preserve"> </w:t>
            </w:r>
            <w:r>
              <w:t>servicios</w:t>
            </w:r>
            <w:r>
              <w:rPr>
                <w:spacing w:val="1"/>
              </w:rPr>
              <w:t xml:space="preserve"> </w:t>
            </w:r>
            <w:r>
              <w:t>auxiliares,</w:t>
            </w:r>
            <w:r>
              <w:rPr>
                <w:spacing w:val="1"/>
              </w:rPr>
              <w:t xml:space="preserve"> </w:t>
            </w:r>
            <w:r>
              <w:t>que</w:t>
            </w:r>
            <w:r>
              <w:rPr>
                <w:spacing w:val="1"/>
              </w:rPr>
              <w:t xml:space="preserve"> </w:t>
            </w:r>
            <w:r>
              <w:t>es</w:t>
            </w:r>
            <w:r>
              <w:rPr>
                <w:spacing w:val="1"/>
              </w:rPr>
              <w:t xml:space="preserve"> </w:t>
            </w:r>
            <w:r>
              <w:t>aquella</w:t>
            </w:r>
            <w:r>
              <w:rPr>
                <w:spacing w:val="1"/>
              </w:rPr>
              <w:t xml:space="preserve"> </w:t>
            </w:r>
            <w:r>
              <w:t>que</w:t>
            </w:r>
            <w:r>
              <w:rPr>
                <w:spacing w:val="1"/>
              </w:rPr>
              <w:t xml:space="preserve"> </w:t>
            </w:r>
            <w:r>
              <w:t>corresponde</w:t>
            </w:r>
            <w:r>
              <w:rPr>
                <w:spacing w:val="1"/>
              </w:rPr>
              <w:t xml:space="preserve"> </w:t>
            </w:r>
            <w:r>
              <w:t>a</w:t>
            </w:r>
            <w:r>
              <w:rPr>
                <w:spacing w:val="1"/>
              </w:rPr>
              <w:t xml:space="preserve"> </w:t>
            </w:r>
            <w:r>
              <w:t>las</w:t>
            </w:r>
            <w:r>
              <w:rPr>
                <w:spacing w:val="1"/>
              </w:rPr>
              <w:t xml:space="preserve"> </w:t>
            </w:r>
            <w:r>
              <w:t>labores</w:t>
            </w:r>
            <w:r>
              <w:rPr>
                <w:spacing w:val="1"/>
              </w:rPr>
              <w:t xml:space="preserve"> </w:t>
            </w:r>
            <w:r>
              <w:t>de</w:t>
            </w:r>
            <w:r>
              <w:rPr>
                <w:spacing w:val="1"/>
              </w:rPr>
              <w:t xml:space="preserve"> </w:t>
            </w:r>
            <w:r>
              <w:t>cuidado,</w:t>
            </w:r>
            <w:r>
              <w:rPr>
                <w:spacing w:val="1"/>
              </w:rPr>
              <w:t xml:space="preserve"> </w:t>
            </w:r>
            <w:r>
              <w:t>protección</w:t>
            </w:r>
            <w:r>
              <w:rPr>
                <w:spacing w:val="1"/>
              </w:rPr>
              <w:t xml:space="preserve"> </w:t>
            </w:r>
            <w:r>
              <w:t>y</w:t>
            </w:r>
            <w:r>
              <w:rPr>
                <w:spacing w:val="1"/>
              </w:rPr>
              <w:t xml:space="preserve"> </w:t>
            </w:r>
            <w:r>
              <w:t>mantención</w:t>
            </w:r>
            <w:r>
              <w:rPr>
                <w:spacing w:val="12"/>
              </w:rPr>
              <w:t xml:space="preserve"> </w:t>
            </w:r>
            <w:r>
              <w:t>de</w:t>
            </w:r>
            <w:r>
              <w:rPr>
                <w:spacing w:val="16"/>
              </w:rPr>
              <w:t xml:space="preserve"> </w:t>
            </w:r>
            <w:r>
              <w:t>los</w:t>
            </w:r>
            <w:r>
              <w:rPr>
                <w:spacing w:val="23"/>
              </w:rPr>
              <w:t xml:space="preserve"> </w:t>
            </w:r>
            <w:r>
              <w:t>establecimientos,</w:t>
            </w:r>
            <w:r>
              <w:rPr>
                <w:spacing w:val="20"/>
              </w:rPr>
              <w:t xml:space="preserve"> </w:t>
            </w:r>
            <w:r>
              <w:t>para</w:t>
            </w:r>
            <w:r>
              <w:rPr>
                <w:spacing w:val="21"/>
              </w:rPr>
              <w:t xml:space="preserve"> </w:t>
            </w:r>
            <w:r>
              <w:t>cuyo</w:t>
            </w:r>
            <w:r>
              <w:rPr>
                <w:spacing w:val="17"/>
              </w:rPr>
              <w:t xml:space="preserve"> </w:t>
            </w:r>
            <w:r>
              <w:t>desempeño</w:t>
            </w:r>
            <w:r>
              <w:rPr>
                <w:spacing w:val="13"/>
              </w:rPr>
              <w:t xml:space="preserve"> </w:t>
            </w:r>
            <w:r>
              <w:t>se</w:t>
            </w:r>
            <w:r>
              <w:rPr>
                <w:spacing w:val="16"/>
              </w:rPr>
              <w:t xml:space="preserve"> </w:t>
            </w:r>
            <w:r>
              <w:t>deberá</w:t>
            </w:r>
            <w:r>
              <w:rPr>
                <w:spacing w:val="20"/>
              </w:rPr>
              <w:t xml:space="preserve"> </w:t>
            </w:r>
            <w:r>
              <w:t>contar</w:t>
            </w:r>
            <w:r>
              <w:rPr>
                <w:spacing w:val="21"/>
              </w:rPr>
              <w:t xml:space="preserve"> </w:t>
            </w:r>
            <w:r>
              <w:t>con</w:t>
            </w:r>
            <w:r>
              <w:rPr>
                <w:spacing w:val="17"/>
              </w:rPr>
              <w:t xml:space="preserve"> </w:t>
            </w:r>
            <w:r>
              <w:t>licencia</w:t>
            </w:r>
            <w:r>
              <w:rPr>
                <w:spacing w:val="21"/>
              </w:rPr>
              <w:t xml:space="preserve"> </w:t>
            </w:r>
            <w:r>
              <w:t>de</w:t>
            </w:r>
            <w:r>
              <w:rPr>
                <w:spacing w:val="16"/>
              </w:rPr>
              <w:t xml:space="preserve"> </w:t>
            </w:r>
            <w:r>
              <w:t>educación</w:t>
            </w:r>
          </w:p>
          <w:p w14:paraId="0AB3BC21" w14:textId="77777777" w:rsidR="0044025A" w:rsidRDefault="002E6C8A">
            <w:pPr>
              <w:pStyle w:val="TableParagraph"/>
              <w:spacing w:before="9"/>
              <w:ind w:left="812"/>
            </w:pPr>
            <w:r>
              <w:t>media.</w:t>
            </w:r>
          </w:p>
        </w:tc>
      </w:tr>
    </w:tbl>
    <w:p w14:paraId="6D3DA4E6" w14:textId="77777777" w:rsidR="0044025A" w:rsidRDefault="002E6C8A">
      <w:pPr>
        <w:pStyle w:val="Ttulo6"/>
        <w:spacing w:before="34"/>
      </w:pPr>
      <w:bookmarkStart w:id="45" w:name="Derechos_(2)"/>
      <w:bookmarkEnd w:id="45"/>
      <w:r>
        <w:t>Derechos</w:t>
      </w:r>
    </w:p>
    <w:p w14:paraId="70EBF99F" w14:textId="77777777" w:rsidR="0044025A" w:rsidRDefault="002E6C8A" w:rsidP="005F0F73">
      <w:pPr>
        <w:pStyle w:val="Prrafodelista"/>
        <w:numPr>
          <w:ilvl w:val="0"/>
          <w:numId w:val="305"/>
        </w:numPr>
        <w:tabs>
          <w:tab w:val="left" w:pos="1100"/>
        </w:tabs>
        <w:spacing w:before="25"/>
        <w:ind w:hanging="429"/>
        <w:rPr>
          <w:b/>
          <w:sz w:val="20"/>
        </w:rPr>
      </w:pPr>
      <w:r>
        <w:t>Trabajar</w:t>
      </w:r>
      <w:r>
        <w:rPr>
          <w:spacing w:val="4"/>
        </w:rPr>
        <w:t xml:space="preserve"> </w:t>
      </w:r>
      <w:r>
        <w:t>en</w:t>
      </w:r>
      <w:r>
        <w:rPr>
          <w:spacing w:val="-14"/>
        </w:rPr>
        <w:t xml:space="preserve"> </w:t>
      </w:r>
      <w:r>
        <w:t>un</w:t>
      </w:r>
      <w:r>
        <w:rPr>
          <w:spacing w:val="-4"/>
        </w:rPr>
        <w:t xml:space="preserve"> </w:t>
      </w:r>
      <w:r>
        <w:t>ambiente</w:t>
      </w:r>
      <w:r>
        <w:rPr>
          <w:spacing w:val="-6"/>
        </w:rPr>
        <w:t xml:space="preserve"> </w:t>
      </w:r>
      <w:r>
        <w:t>tolerante</w:t>
      </w:r>
      <w:r>
        <w:rPr>
          <w:spacing w:val="-7"/>
        </w:rPr>
        <w:t xml:space="preserve"> </w:t>
      </w:r>
      <w:r>
        <w:t>y de</w:t>
      </w:r>
      <w:r>
        <w:rPr>
          <w:spacing w:val="-6"/>
        </w:rPr>
        <w:t xml:space="preserve"> </w:t>
      </w:r>
      <w:r>
        <w:t>respeto mutuo</w:t>
      </w:r>
      <w:r>
        <w:rPr>
          <w:spacing w:val="2"/>
        </w:rPr>
        <w:t xml:space="preserve"> </w:t>
      </w:r>
      <w:r>
        <w:rPr>
          <w:b/>
          <w:sz w:val="20"/>
        </w:rPr>
        <w:t>(Art.10,</w:t>
      </w:r>
      <w:r>
        <w:rPr>
          <w:b/>
          <w:spacing w:val="-2"/>
          <w:sz w:val="20"/>
        </w:rPr>
        <w:t xml:space="preserve"> </w:t>
      </w:r>
      <w:r>
        <w:rPr>
          <w:b/>
          <w:sz w:val="20"/>
        </w:rPr>
        <w:t>letra</w:t>
      </w:r>
      <w:r>
        <w:rPr>
          <w:b/>
          <w:spacing w:val="-2"/>
          <w:sz w:val="20"/>
        </w:rPr>
        <w:t xml:space="preserve"> </w:t>
      </w:r>
      <w:r>
        <w:rPr>
          <w:b/>
          <w:sz w:val="20"/>
        </w:rPr>
        <w:t>d).</w:t>
      </w:r>
      <w:r>
        <w:rPr>
          <w:b/>
          <w:spacing w:val="-7"/>
          <w:sz w:val="20"/>
        </w:rPr>
        <w:t xml:space="preserve"> </w:t>
      </w:r>
      <w:r>
        <w:rPr>
          <w:b/>
          <w:sz w:val="20"/>
        </w:rPr>
        <w:t>LGE</w:t>
      </w:r>
      <w:r>
        <w:rPr>
          <w:b/>
          <w:spacing w:val="-3"/>
          <w:sz w:val="20"/>
        </w:rPr>
        <w:t xml:space="preserve"> </w:t>
      </w:r>
      <w:r>
        <w:rPr>
          <w:b/>
          <w:sz w:val="20"/>
        </w:rPr>
        <w:t>20.370).</w:t>
      </w:r>
    </w:p>
    <w:p w14:paraId="27D44286" w14:textId="77777777" w:rsidR="0044025A" w:rsidRDefault="002E6C8A" w:rsidP="005F0F73">
      <w:pPr>
        <w:pStyle w:val="Prrafodelista"/>
        <w:numPr>
          <w:ilvl w:val="0"/>
          <w:numId w:val="305"/>
        </w:numPr>
        <w:tabs>
          <w:tab w:val="left" w:pos="1100"/>
        </w:tabs>
        <w:spacing w:before="79" w:line="278" w:lineRule="auto"/>
        <w:ind w:right="456"/>
        <w:rPr>
          <w:b/>
          <w:sz w:val="20"/>
        </w:rPr>
      </w:pPr>
      <w:r>
        <w:t>Se</w:t>
      </w:r>
      <w:r>
        <w:rPr>
          <w:spacing w:val="1"/>
        </w:rPr>
        <w:t xml:space="preserve"> </w:t>
      </w:r>
      <w:r>
        <w:t>respete</w:t>
      </w:r>
      <w:r>
        <w:rPr>
          <w:spacing w:val="1"/>
        </w:rPr>
        <w:t xml:space="preserve"> </w:t>
      </w:r>
      <w:r>
        <w:t>su</w:t>
      </w:r>
      <w:r>
        <w:rPr>
          <w:spacing w:val="1"/>
        </w:rPr>
        <w:t xml:space="preserve"> </w:t>
      </w:r>
      <w:r>
        <w:t>integridad</w:t>
      </w:r>
      <w:r>
        <w:rPr>
          <w:spacing w:val="1"/>
        </w:rPr>
        <w:t xml:space="preserve"> </w:t>
      </w:r>
      <w:r>
        <w:t>física,</w:t>
      </w:r>
      <w:r>
        <w:rPr>
          <w:spacing w:val="1"/>
        </w:rPr>
        <w:t xml:space="preserve"> </w:t>
      </w:r>
      <w:r>
        <w:t>psicológica</w:t>
      </w:r>
      <w:r>
        <w:rPr>
          <w:spacing w:val="1"/>
        </w:rPr>
        <w:t xml:space="preserve"> </w:t>
      </w:r>
      <w:r>
        <w:t>y</w:t>
      </w:r>
      <w:r>
        <w:rPr>
          <w:spacing w:val="1"/>
        </w:rPr>
        <w:t xml:space="preserve"> </w:t>
      </w:r>
      <w:r>
        <w:t>moral,</w:t>
      </w:r>
      <w:r>
        <w:rPr>
          <w:spacing w:val="1"/>
        </w:rPr>
        <w:t xml:space="preserve"> </w:t>
      </w:r>
      <w:r>
        <w:t>no</w:t>
      </w:r>
      <w:r>
        <w:rPr>
          <w:spacing w:val="1"/>
        </w:rPr>
        <w:t xml:space="preserve"> </w:t>
      </w:r>
      <w:r>
        <w:t>pudiendo</w:t>
      </w:r>
      <w:r>
        <w:rPr>
          <w:spacing w:val="1"/>
        </w:rPr>
        <w:t xml:space="preserve"> </w:t>
      </w:r>
      <w:r>
        <w:t>ser</w:t>
      </w:r>
      <w:r>
        <w:rPr>
          <w:spacing w:val="1"/>
        </w:rPr>
        <w:t xml:space="preserve"> </w:t>
      </w:r>
      <w:r>
        <w:t>objeto</w:t>
      </w:r>
      <w:r>
        <w:rPr>
          <w:spacing w:val="1"/>
        </w:rPr>
        <w:t xml:space="preserve"> </w:t>
      </w:r>
      <w:r>
        <w:t>de</w:t>
      </w:r>
      <w:r>
        <w:rPr>
          <w:spacing w:val="1"/>
        </w:rPr>
        <w:t xml:space="preserve"> </w:t>
      </w:r>
      <w:r>
        <w:t>tratos</w:t>
      </w:r>
      <w:r>
        <w:rPr>
          <w:spacing w:val="1"/>
        </w:rPr>
        <w:t xml:space="preserve"> </w:t>
      </w:r>
      <w:r>
        <w:t>vejatorios,</w:t>
      </w:r>
      <w:r>
        <w:rPr>
          <w:spacing w:val="1"/>
        </w:rPr>
        <w:t xml:space="preserve"> </w:t>
      </w:r>
      <w:r>
        <w:t>degradantes o maltratos psicológicos por parte de los demás integrantes de la comunidad educativa. Ser</w:t>
      </w:r>
      <w:r>
        <w:rPr>
          <w:spacing w:val="1"/>
        </w:rPr>
        <w:t xml:space="preserve"> </w:t>
      </w:r>
      <w:r>
        <w:t>respetados,</w:t>
      </w:r>
      <w:r>
        <w:rPr>
          <w:spacing w:val="4"/>
        </w:rPr>
        <w:t xml:space="preserve"> </w:t>
      </w:r>
      <w:r>
        <w:t>escuchados,</w:t>
      </w:r>
      <w:r>
        <w:rPr>
          <w:spacing w:val="5"/>
        </w:rPr>
        <w:t xml:space="preserve"> </w:t>
      </w:r>
      <w:r>
        <w:t>y</w:t>
      </w:r>
      <w:r>
        <w:rPr>
          <w:spacing w:val="-4"/>
        </w:rPr>
        <w:t xml:space="preserve"> </w:t>
      </w:r>
      <w:r>
        <w:t>recibir</w:t>
      </w:r>
      <w:r>
        <w:rPr>
          <w:spacing w:val="5"/>
        </w:rPr>
        <w:t xml:space="preserve"> </w:t>
      </w:r>
      <w:r>
        <w:t>buen</w:t>
      </w:r>
      <w:r>
        <w:rPr>
          <w:spacing w:val="-4"/>
        </w:rPr>
        <w:t xml:space="preserve"> </w:t>
      </w:r>
      <w:r>
        <w:t>trato</w:t>
      </w:r>
      <w:r>
        <w:rPr>
          <w:spacing w:val="3"/>
        </w:rPr>
        <w:t xml:space="preserve"> </w:t>
      </w:r>
      <w:r>
        <w:rPr>
          <w:b/>
          <w:sz w:val="20"/>
        </w:rPr>
        <w:t>(Art.10,</w:t>
      </w:r>
      <w:r>
        <w:rPr>
          <w:b/>
          <w:spacing w:val="-1"/>
          <w:sz w:val="20"/>
        </w:rPr>
        <w:t xml:space="preserve"> </w:t>
      </w:r>
      <w:r>
        <w:rPr>
          <w:b/>
          <w:sz w:val="20"/>
        </w:rPr>
        <w:t>letra</w:t>
      </w:r>
      <w:r>
        <w:rPr>
          <w:b/>
          <w:spacing w:val="2"/>
          <w:sz w:val="20"/>
        </w:rPr>
        <w:t xml:space="preserve"> </w:t>
      </w:r>
      <w:r>
        <w:rPr>
          <w:b/>
          <w:sz w:val="20"/>
        </w:rPr>
        <w:t>d).</w:t>
      </w:r>
      <w:r>
        <w:rPr>
          <w:b/>
          <w:spacing w:val="-1"/>
          <w:sz w:val="20"/>
        </w:rPr>
        <w:t xml:space="preserve"> </w:t>
      </w:r>
      <w:r>
        <w:rPr>
          <w:b/>
          <w:sz w:val="20"/>
        </w:rPr>
        <w:t>LGE</w:t>
      </w:r>
      <w:r>
        <w:rPr>
          <w:b/>
          <w:spacing w:val="-3"/>
          <w:sz w:val="20"/>
        </w:rPr>
        <w:t xml:space="preserve"> </w:t>
      </w:r>
      <w:r>
        <w:rPr>
          <w:b/>
          <w:sz w:val="20"/>
        </w:rPr>
        <w:t>20.370).</w:t>
      </w:r>
    </w:p>
    <w:p w14:paraId="1508C89A" w14:textId="77777777" w:rsidR="0044025A" w:rsidRDefault="002E6C8A" w:rsidP="005F0F73">
      <w:pPr>
        <w:pStyle w:val="Prrafodelista"/>
        <w:numPr>
          <w:ilvl w:val="0"/>
          <w:numId w:val="305"/>
        </w:numPr>
        <w:tabs>
          <w:tab w:val="left" w:pos="1100"/>
        </w:tabs>
        <w:spacing w:line="280" w:lineRule="auto"/>
        <w:ind w:right="450"/>
        <w:rPr>
          <w:b/>
          <w:sz w:val="20"/>
        </w:rPr>
      </w:pPr>
      <w:r>
        <w:t xml:space="preserve">Recibir un trato respetuoso de parte de los demás integrantes de la comunidad escolar </w:t>
      </w:r>
      <w:r>
        <w:rPr>
          <w:b/>
          <w:sz w:val="20"/>
        </w:rPr>
        <w:t>(Art.10, letra d).</w:t>
      </w:r>
      <w:r>
        <w:rPr>
          <w:b/>
          <w:spacing w:val="1"/>
          <w:sz w:val="20"/>
        </w:rPr>
        <w:t xml:space="preserve"> </w:t>
      </w:r>
      <w:r>
        <w:rPr>
          <w:b/>
          <w:sz w:val="20"/>
        </w:rPr>
        <w:t>LGE</w:t>
      </w:r>
      <w:r>
        <w:rPr>
          <w:b/>
          <w:spacing w:val="-2"/>
          <w:sz w:val="20"/>
        </w:rPr>
        <w:t xml:space="preserve"> </w:t>
      </w:r>
      <w:r>
        <w:rPr>
          <w:b/>
          <w:sz w:val="20"/>
        </w:rPr>
        <w:t>20.370).</w:t>
      </w:r>
    </w:p>
    <w:p w14:paraId="0D047F16" w14:textId="77777777" w:rsidR="0044025A" w:rsidRDefault="002E6C8A" w:rsidP="005F0F73">
      <w:pPr>
        <w:pStyle w:val="Prrafodelista"/>
        <w:numPr>
          <w:ilvl w:val="0"/>
          <w:numId w:val="305"/>
        </w:numPr>
        <w:tabs>
          <w:tab w:val="left" w:pos="1100"/>
        </w:tabs>
        <w:spacing w:line="245" w:lineRule="exact"/>
        <w:ind w:hanging="429"/>
        <w:rPr>
          <w:b/>
          <w:sz w:val="20"/>
        </w:rPr>
      </w:pPr>
      <w:r>
        <w:rPr>
          <w:spacing w:val="-1"/>
        </w:rPr>
        <w:t>Participar</w:t>
      </w:r>
      <w:r>
        <w:rPr>
          <w:spacing w:val="6"/>
        </w:rPr>
        <w:t xml:space="preserve"> </w:t>
      </w:r>
      <w:r>
        <w:rPr>
          <w:spacing w:val="-1"/>
        </w:rPr>
        <w:t>de</w:t>
      </w:r>
      <w:r>
        <w:rPr>
          <w:spacing w:val="-14"/>
        </w:rPr>
        <w:t xml:space="preserve"> </w:t>
      </w:r>
      <w:r>
        <w:rPr>
          <w:spacing w:val="-1"/>
        </w:rPr>
        <w:t>las</w:t>
      </w:r>
      <w:r>
        <w:rPr>
          <w:spacing w:val="2"/>
        </w:rPr>
        <w:t xml:space="preserve"> </w:t>
      </w:r>
      <w:r>
        <w:rPr>
          <w:spacing w:val="-1"/>
        </w:rPr>
        <w:t>instancias</w:t>
      </w:r>
      <w:r>
        <w:rPr>
          <w:spacing w:val="2"/>
        </w:rPr>
        <w:t xml:space="preserve"> </w:t>
      </w:r>
      <w:r>
        <w:rPr>
          <w:spacing w:val="-1"/>
        </w:rPr>
        <w:t>colegiadas</w:t>
      </w:r>
      <w:r>
        <w:rPr>
          <w:spacing w:val="2"/>
        </w:rPr>
        <w:t xml:space="preserve"> </w:t>
      </w:r>
      <w:r>
        <w:rPr>
          <w:spacing w:val="-1"/>
        </w:rPr>
        <w:t>de</w:t>
      </w:r>
      <w:r>
        <w:rPr>
          <w:spacing w:val="3"/>
        </w:rPr>
        <w:t xml:space="preserve"> </w:t>
      </w:r>
      <w:r>
        <w:rPr>
          <w:spacing w:val="-1"/>
        </w:rPr>
        <w:t>ésta</w:t>
      </w:r>
      <w:r>
        <w:rPr>
          <w:spacing w:val="6"/>
        </w:rPr>
        <w:t xml:space="preserve"> </w:t>
      </w:r>
      <w:r>
        <w:rPr>
          <w:b/>
          <w:sz w:val="20"/>
        </w:rPr>
        <w:t>(Art.10, letra</w:t>
      </w:r>
      <w:r>
        <w:rPr>
          <w:b/>
          <w:spacing w:val="4"/>
          <w:sz w:val="20"/>
        </w:rPr>
        <w:t xml:space="preserve"> </w:t>
      </w:r>
      <w:r>
        <w:rPr>
          <w:b/>
          <w:sz w:val="20"/>
        </w:rPr>
        <w:t>d).</w:t>
      </w:r>
      <w:r>
        <w:rPr>
          <w:b/>
          <w:spacing w:val="-5"/>
          <w:sz w:val="20"/>
        </w:rPr>
        <w:t xml:space="preserve"> </w:t>
      </w:r>
      <w:r>
        <w:rPr>
          <w:b/>
          <w:sz w:val="20"/>
        </w:rPr>
        <w:t>LGE</w:t>
      </w:r>
      <w:r>
        <w:rPr>
          <w:b/>
          <w:spacing w:val="12"/>
          <w:sz w:val="20"/>
        </w:rPr>
        <w:t xml:space="preserve"> </w:t>
      </w:r>
      <w:r>
        <w:rPr>
          <w:b/>
          <w:sz w:val="20"/>
        </w:rPr>
        <w:t>20.370).</w:t>
      </w:r>
    </w:p>
    <w:p w14:paraId="008C18E2" w14:textId="77777777" w:rsidR="0044025A" w:rsidRDefault="002E6C8A" w:rsidP="005F0F73">
      <w:pPr>
        <w:pStyle w:val="Prrafodelista"/>
        <w:numPr>
          <w:ilvl w:val="0"/>
          <w:numId w:val="305"/>
        </w:numPr>
        <w:tabs>
          <w:tab w:val="left" w:pos="1100"/>
        </w:tabs>
        <w:spacing w:before="67" w:line="278" w:lineRule="auto"/>
        <w:ind w:right="463"/>
        <w:rPr>
          <w:b/>
          <w:sz w:val="20"/>
        </w:rPr>
      </w:pPr>
      <w:r>
        <w:t>Proponer</w:t>
      </w:r>
      <w:r>
        <w:rPr>
          <w:spacing w:val="1"/>
        </w:rPr>
        <w:t xml:space="preserve"> </w:t>
      </w:r>
      <w:r>
        <w:t>las</w:t>
      </w:r>
      <w:r>
        <w:rPr>
          <w:spacing w:val="1"/>
        </w:rPr>
        <w:t xml:space="preserve"> </w:t>
      </w:r>
      <w:r>
        <w:t>iniciativas</w:t>
      </w:r>
      <w:r>
        <w:rPr>
          <w:spacing w:val="1"/>
        </w:rPr>
        <w:t xml:space="preserve"> </w:t>
      </w:r>
      <w:r>
        <w:t>que</w:t>
      </w:r>
      <w:r>
        <w:rPr>
          <w:spacing w:val="1"/>
        </w:rPr>
        <w:t xml:space="preserve"> </w:t>
      </w:r>
      <w:r>
        <w:t>estimaren</w:t>
      </w:r>
      <w:r>
        <w:rPr>
          <w:spacing w:val="1"/>
        </w:rPr>
        <w:t xml:space="preserve"> </w:t>
      </w:r>
      <w:r>
        <w:t>útiles</w:t>
      </w:r>
      <w:r>
        <w:rPr>
          <w:spacing w:val="1"/>
        </w:rPr>
        <w:t xml:space="preserve"> </w:t>
      </w:r>
      <w:r>
        <w:t>para</w:t>
      </w:r>
      <w:r>
        <w:rPr>
          <w:spacing w:val="1"/>
        </w:rPr>
        <w:t xml:space="preserve"> </w:t>
      </w:r>
      <w:r>
        <w:t>el progreso</w:t>
      </w:r>
      <w:r>
        <w:rPr>
          <w:spacing w:val="1"/>
        </w:rPr>
        <w:t xml:space="preserve"> </w:t>
      </w:r>
      <w:r>
        <w:t>del</w:t>
      </w:r>
      <w:r>
        <w:rPr>
          <w:spacing w:val="1"/>
        </w:rPr>
        <w:t xml:space="preserve"> </w:t>
      </w:r>
      <w:r>
        <w:t>establecimiento,</w:t>
      </w:r>
      <w:r>
        <w:rPr>
          <w:spacing w:val="1"/>
        </w:rPr>
        <w:t xml:space="preserve"> </w:t>
      </w:r>
      <w:r>
        <w:t>en</w:t>
      </w:r>
      <w:r>
        <w:rPr>
          <w:spacing w:val="1"/>
        </w:rPr>
        <w:t xml:space="preserve"> </w:t>
      </w:r>
      <w:r>
        <w:t>los</w:t>
      </w:r>
      <w:r>
        <w:rPr>
          <w:spacing w:val="55"/>
        </w:rPr>
        <w:t xml:space="preserve"> </w:t>
      </w:r>
      <w:r>
        <w:t>términos</w:t>
      </w:r>
      <w:r>
        <w:rPr>
          <w:spacing w:val="1"/>
        </w:rPr>
        <w:t xml:space="preserve"> </w:t>
      </w:r>
      <w:r>
        <w:t>previstos</w:t>
      </w:r>
      <w:r>
        <w:rPr>
          <w:spacing w:val="1"/>
        </w:rPr>
        <w:t xml:space="preserve"> </w:t>
      </w:r>
      <w:r>
        <w:t>por</w:t>
      </w:r>
      <w:r>
        <w:rPr>
          <w:spacing w:val="4"/>
        </w:rPr>
        <w:t xml:space="preserve"> </w:t>
      </w:r>
      <w:r>
        <w:t>la</w:t>
      </w:r>
      <w:r>
        <w:rPr>
          <w:spacing w:val="4"/>
        </w:rPr>
        <w:t xml:space="preserve"> </w:t>
      </w:r>
      <w:r>
        <w:t>normativa interna</w:t>
      </w:r>
      <w:r>
        <w:rPr>
          <w:spacing w:val="5"/>
        </w:rPr>
        <w:t xml:space="preserve"> </w:t>
      </w:r>
      <w:r>
        <w:rPr>
          <w:b/>
          <w:sz w:val="20"/>
        </w:rPr>
        <w:t>(Art.10,</w:t>
      </w:r>
      <w:r>
        <w:rPr>
          <w:b/>
          <w:spacing w:val="-1"/>
          <w:sz w:val="20"/>
        </w:rPr>
        <w:t xml:space="preserve"> </w:t>
      </w:r>
      <w:r>
        <w:rPr>
          <w:b/>
          <w:sz w:val="20"/>
        </w:rPr>
        <w:t>letra</w:t>
      </w:r>
      <w:r>
        <w:rPr>
          <w:b/>
          <w:spacing w:val="3"/>
          <w:sz w:val="20"/>
        </w:rPr>
        <w:t xml:space="preserve"> </w:t>
      </w:r>
      <w:r>
        <w:rPr>
          <w:b/>
          <w:sz w:val="20"/>
        </w:rPr>
        <w:t>d).</w:t>
      </w:r>
      <w:r>
        <w:rPr>
          <w:b/>
          <w:spacing w:val="-6"/>
          <w:sz w:val="20"/>
        </w:rPr>
        <w:t xml:space="preserve"> </w:t>
      </w:r>
      <w:r>
        <w:rPr>
          <w:b/>
          <w:sz w:val="20"/>
        </w:rPr>
        <w:t>LGE</w:t>
      </w:r>
      <w:r>
        <w:rPr>
          <w:b/>
          <w:spacing w:val="25"/>
          <w:sz w:val="20"/>
        </w:rPr>
        <w:t xml:space="preserve"> </w:t>
      </w:r>
      <w:r>
        <w:rPr>
          <w:b/>
          <w:sz w:val="20"/>
        </w:rPr>
        <w:t>20.370).</w:t>
      </w:r>
    </w:p>
    <w:p w14:paraId="19A337D2" w14:textId="77777777" w:rsidR="0044025A" w:rsidRDefault="002E6C8A" w:rsidP="005F0F73">
      <w:pPr>
        <w:pStyle w:val="Prrafodelista"/>
        <w:numPr>
          <w:ilvl w:val="0"/>
          <w:numId w:val="305"/>
        </w:numPr>
        <w:tabs>
          <w:tab w:val="left" w:pos="1100"/>
        </w:tabs>
        <w:spacing w:line="252" w:lineRule="exact"/>
        <w:ind w:hanging="429"/>
      </w:pPr>
      <w:r>
        <w:t>Tener</w:t>
      </w:r>
      <w:r>
        <w:rPr>
          <w:spacing w:val="1"/>
        </w:rPr>
        <w:t xml:space="preserve"> </w:t>
      </w:r>
      <w:r>
        <w:t>oportunidades</w:t>
      </w:r>
      <w:r>
        <w:rPr>
          <w:spacing w:val="-2"/>
        </w:rPr>
        <w:t xml:space="preserve"> </w:t>
      </w:r>
      <w:r>
        <w:t>de</w:t>
      </w:r>
      <w:r>
        <w:rPr>
          <w:spacing w:val="-8"/>
        </w:rPr>
        <w:t xml:space="preserve"> </w:t>
      </w:r>
      <w:r>
        <w:t>perfeccionamiento</w:t>
      </w:r>
      <w:r>
        <w:rPr>
          <w:spacing w:val="-7"/>
        </w:rPr>
        <w:t xml:space="preserve"> </w:t>
      </w:r>
      <w:r>
        <w:t>y</w:t>
      </w:r>
      <w:r>
        <w:rPr>
          <w:spacing w:val="-5"/>
        </w:rPr>
        <w:t xml:space="preserve"> </w:t>
      </w:r>
      <w:r>
        <w:t>actualización.</w:t>
      </w:r>
    </w:p>
    <w:p w14:paraId="25A14317" w14:textId="77777777" w:rsidR="0044025A" w:rsidRDefault="002E6C8A" w:rsidP="005F0F73">
      <w:pPr>
        <w:pStyle w:val="Prrafodelista"/>
        <w:numPr>
          <w:ilvl w:val="0"/>
          <w:numId w:val="305"/>
        </w:numPr>
        <w:tabs>
          <w:tab w:val="left" w:pos="1099"/>
          <w:tab w:val="left" w:pos="1100"/>
        </w:tabs>
        <w:spacing w:before="74" w:line="278" w:lineRule="auto"/>
        <w:ind w:right="452"/>
      </w:pPr>
      <w:r>
        <w:rPr>
          <w:spacing w:val="-1"/>
        </w:rPr>
        <w:t>Opinar</w:t>
      </w:r>
      <w:r>
        <w:rPr>
          <w:spacing w:val="19"/>
        </w:rPr>
        <w:t xml:space="preserve"> </w:t>
      </w:r>
      <w:r>
        <w:t>libremente,</w:t>
      </w:r>
      <w:r>
        <w:rPr>
          <w:spacing w:val="18"/>
        </w:rPr>
        <w:t xml:space="preserve"> </w:t>
      </w:r>
      <w:r>
        <w:t>con</w:t>
      </w:r>
      <w:r>
        <w:rPr>
          <w:spacing w:val="11"/>
        </w:rPr>
        <w:t xml:space="preserve"> </w:t>
      </w:r>
      <w:r>
        <w:t>un</w:t>
      </w:r>
      <w:r>
        <w:rPr>
          <w:spacing w:val="16"/>
        </w:rPr>
        <w:t xml:space="preserve"> </w:t>
      </w:r>
      <w:r>
        <w:t>vocabulario</w:t>
      </w:r>
      <w:r>
        <w:rPr>
          <w:spacing w:val="11"/>
        </w:rPr>
        <w:t xml:space="preserve"> </w:t>
      </w:r>
      <w:r>
        <w:t>adecuado</w:t>
      </w:r>
      <w:r>
        <w:rPr>
          <w:spacing w:val="16"/>
        </w:rPr>
        <w:t xml:space="preserve"> </w:t>
      </w:r>
      <w:r>
        <w:t>y</w:t>
      </w:r>
      <w:r>
        <w:rPr>
          <w:spacing w:val="11"/>
        </w:rPr>
        <w:t xml:space="preserve"> </w:t>
      </w:r>
      <w:r>
        <w:t>con</w:t>
      </w:r>
      <w:r>
        <w:rPr>
          <w:spacing w:val="11"/>
        </w:rPr>
        <w:t xml:space="preserve"> </w:t>
      </w:r>
      <w:r>
        <w:t>respeto</w:t>
      </w:r>
      <w:r>
        <w:rPr>
          <w:spacing w:val="11"/>
        </w:rPr>
        <w:t xml:space="preserve"> </w:t>
      </w:r>
      <w:r>
        <w:t>sobre</w:t>
      </w:r>
      <w:r>
        <w:rPr>
          <w:spacing w:val="14"/>
        </w:rPr>
        <w:t xml:space="preserve"> </w:t>
      </w:r>
      <w:r>
        <w:t>los</w:t>
      </w:r>
      <w:r>
        <w:rPr>
          <w:spacing w:val="17"/>
        </w:rPr>
        <w:t xml:space="preserve"> </w:t>
      </w:r>
      <w:r>
        <w:t>distintos</w:t>
      </w:r>
      <w:r>
        <w:rPr>
          <w:spacing w:val="17"/>
        </w:rPr>
        <w:t xml:space="preserve"> </w:t>
      </w:r>
      <w:r>
        <w:t>temas</w:t>
      </w:r>
      <w:r>
        <w:rPr>
          <w:spacing w:val="17"/>
        </w:rPr>
        <w:t xml:space="preserve"> </w:t>
      </w:r>
      <w:r>
        <w:t>que</w:t>
      </w:r>
      <w:r>
        <w:rPr>
          <w:spacing w:val="26"/>
        </w:rPr>
        <w:t xml:space="preserve"> </w:t>
      </w:r>
      <w:r>
        <w:t>se</w:t>
      </w:r>
      <w:r>
        <w:rPr>
          <w:spacing w:val="-29"/>
        </w:rPr>
        <w:t xml:space="preserve"> </w:t>
      </w:r>
      <w:r>
        <w:t>traten</w:t>
      </w:r>
      <w:r>
        <w:rPr>
          <w:spacing w:val="16"/>
        </w:rPr>
        <w:t xml:space="preserve"> </w:t>
      </w:r>
      <w:r>
        <w:t>en</w:t>
      </w:r>
      <w:r>
        <w:rPr>
          <w:spacing w:val="-52"/>
        </w:rPr>
        <w:t xml:space="preserve"> </w:t>
      </w:r>
      <w:r>
        <w:t>los</w:t>
      </w:r>
      <w:r>
        <w:rPr>
          <w:spacing w:val="1"/>
        </w:rPr>
        <w:t xml:space="preserve"> </w:t>
      </w:r>
      <w:r>
        <w:t>Consejos</w:t>
      </w:r>
      <w:r>
        <w:rPr>
          <w:spacing w:val="2"/>
        </w:rPr>
        <w:t xml:space="preserve"> </w:t>
      </w:r>
      <w:r>
        <w:t>de</w:t>
      </w:r>
      <w:r>
        <w:rPr>
          <w:spacing w:val="-12"/>
        </w:rPr>
        <w:t xml:space="preserve"> </w:t>
      </w:r>
      <w:r>
        <w:t>Profesores.</w:t>
      </w:r>
    </w:p>
    <w:p w14:paraId="3697997E" w14:textId="77777777" w:rsidR="0044025A" w:rsidRDefault="002E6C8A" w:rsidP="005F0F73">
      <w:pPr>
        <w:pStyle w:val="Prrafodelista"/>
        <w:numPr>
          <w:ilvl w:val="0"/>
          <w:numId w:val="305"/>
        </w:numPr>
        <w:tabs>
          <w:tab w:val="left" w:pos="1099"/>
          <w:tab w:val="left" w:pos="1100"/>
        </w:tabs>
        <w:spacing w:line="252" w:lineRule="exact"/>
        <w:ind w:hanging="429"/>
      </w:pPr>
      <w:r>
        <w:t>Disponer</w:t>
      </w:r>
      <w:r>
        <w:rPr>
          <w:spacing w:val="-7"/>
        </w:rPr>
        <w:t xml:space="preserve"> </w:t>
      </w:r>
      <w:r>
        <w:t>de</w:t>
      </w:r>
      <w:r>
        <w:rPr>
          <w:spacing w:val="-11"/>
        </w:rPr>
        <w:t xml:space="preserve"> </w:t>
      </w:r>
      <w:r>
        <w:t>los</w:t>
      </w:r>
      <w:r>
        <w:rPr>
          <w:spacing w:val="-1"/>
        </w:rPr>
        <w:t xml:space="preserve"> </w:t>
      </w:r>
      <w:r>
        <w:t>espacios</w:t>
      </w:r>
      <w:r>
        <w:rPr>
          <w:spacing w:val="-5"/>
        </w:rPr>
        <w:t xml:space="preserve"> </w:t>
      </w:r>
      <w:r>
        <w:t>adecuados</w:t>
      </w:r>
      <w:r>
        <w:rPr>
          <w:spacing w:val="-5"/>
        </w:rPr>
        <w:t xml:space="preserve"> </w:t>
      </w:r>
      <w:r>
        <w:t>para</w:t>
      </w:r>
      <w:r>
        <w:rPr>
          <w:spacing w:val="-7"/>
        </w:rPr>
        <w:t xml:space="preserve"> </w:t>
      </w:r>
      <w:r>
        <w:t>realizar</w:t>
      </w:r>
      <w:r>
        <w:rPr>
          <w:spacing w:val="2"/>
        </w:rPr>
        <w:t xml:space="preserve"> </w:t>
      </w:r>
      <w:r>
        <w:t>en</w:t>
      </w:r>
      <w:r>
        <w:rPr>
          <w:spacing w:val="-13"/>
        </w:rPr>
        <w:t xml:space="preserve"> </w:t>
      </w:r>
      <w:r>
        <w:t>mejor</w:t>
      </w:r>
      <w:r>
        <w:rPr>
          <w:spacing w:val="-2"/>
        </w:rPr>
        <w:t xml:space="preserve"> </w:t>
      </w:r>
      <w:r>
        <w:t>forma</w:t>
      </w:r>
      <w:r>
        <w:rPr>
          <w:spacing w:val="-11"/>
        </w:rPr>
        <w:t xml:space="preserve"> </w:t>
      </w:r>
      <w:r>
        <w:t>su</w:t>
      </w:r>
      <w:r>
        <w:rPr>
          <w:spacing w:val="21"/>
        </w:rPr>
        <w:t xml:space="preserve"> </w:t>
      </w:r>
      <w:r>
        <w:t>trabajo.</w:t>
      </w:r>
    </w:p>
    <w:p w14:paraId="70E84795" w14:textId="77777777" w:rsidR="0044025A" w:rsidRDefault="002E6C8A" w:rsidP="005F0F73">
      <w:pPr>
        <w:pStyle w:val="Prrafodelista"/>
        <w:numPr>
          <w:ilvl w:val="0"/>
          <w:numId w:val="305"/>
        </w:numPr>
        <w:tabs>
          <w:tab w:val="left" w:pos="1099"/>
          <w:tab w:val="left" w:pos="1100"/>
        </w:tabs>
        <w:spacing w:before="68"/>
        <w:ind w:hanging="429"/>
      </w:pPr>
      <w:r>
        <w:t>Tener</w:t>
      </w:r>
      <w:r>
        <w:rPr>
          <w:spacing w:val="1"/>
        </w:rPr>
        <w:t xml:space="preserve"> </w:t>
      </w:r>
      <w:r>
        <w:t>oportunidades</w:t>
      </w:r>
      <w:r>
        <w:rPr>
          <w:spacing w:val="-2"/>
        </w:rPr>
        <w:t xml:space="preserve"> </w:t>
      </w:r>
      <w:r>
        <w:t>de</w:t>
      </w:r>
      <w:r>
        <w:rPr>
          <w:spacing w:val="-5"/>
        </w:rPr>
        <w:t xml:space="preserve"> </w:t>
      </w:r>
      <w:r>
        <w:t>perfeccionamiento</w:t>
      </w:r>
      <w:r>
        <w:rPr>
          <w:spacing w:val="-7"/>
        </w:rPr>
        <w:t xml:space="preserve"> </w:t>
      </w:r>
      <w:r>
        <w:t>y</w:t>
      </w:r>
      <w:r>
        <w:rPr>
          <w:spacing w:val="-8"/>
        </w:rPr>
        <w:t xml:space="preserve"> </w:t>
      </w:r>
      <w:r>
        <w:t>actualización.</w:t>
      </w:r>
    </w:p>
    <w:p w14:paraId="1A0F0855" w14:textId="77777777" w:rsidR="0044025A" w:rsidRDefault="002E6C8A" w:rsidP="005F0F73">
      <w:pPr>
        <w:pStyle w:val="Prrafodelista"/>
        <w:numPr>
          <w:ilvl w:val="0"/>
          <w:numId w:val="305"/>
        </w:numPr>
        <w:tabs>
          <w:tab w:val="left" w:pos="1100"/>
        </w:tabs>
        <w:spacing w:before="78" w:line="278" w:lineRule="auto"/>
        <w:ind w:right="455"/>
      </w:pPr>
      <w:r>
        <w:rPr>
          <w:spacing w:val="-1"/>
        </w:rPr>
        <w:t>Recibir</w:t>
      </w:r>
      <w:r>
        <w:rPr>
          <w:spacing w:val="10"/>
        </w:rPr>
        <w:t xml:space="preserve"> </w:t>
      </w:r>
      <w:r>
        <w:rPr>
          <w:spacing w:val="-1"/>
        </w:rPr>
        <w:t>información</w:t>
      </w:r>
      <w:r>
        <w:rPr>
          <w:spacing w:val="7"/>
        </w:rPr>
        <w:t xml:space="preserve"> </w:t>
      </w:r>
      <w:r>
        <w:rPr>
          <w:spacing w:val="-1"/>
        </w:rPr>
        <w:t>oportuna</w:t>
      </w:r>
      <w:r>
        <w:rPr>
          <w:spacing w:val="9"/>
        </w:rPr>
        <w:t xml:space="preserve"> </w:t>
      </w:r>
      <w:r>
        <w:rPr>
          <w:spacing w:val="-1"/>
        </w:rPr>
        <w:t>sobre</w:t>
      </w:r>
      <w:r>
        <w:rPr>
          <w:spacing w:val="1"/>
        </w:rPr>
        <w:t xml:space="preserve"> </w:t>
      </w:r>
      <w:r>
        <w:rPr>
          <w:spacing w:val="-1"/>
        </w:rPr>
        <w:t>las</w:t>
      </w:r>
      <w:r>
        <w:rPr>
          <w:spacing w:val="7"/>
        </w:rPr>
        <w:t xml:space="preserve"> </w:t>
      </w:r>
      <w:r>
        <w:rPr>
          <w:spacing w:val="-1"/>
        </w:rPr>
        <w:t>orientaciones</w:t>
      </w:r>
      <w:r>
        <w:rPr>
          <w:spacing w:val="12"/>
        </w:rPr>
        <w:t xml:space="preserve"> </w:t>
      </w:r>
      <w:r>
        <w:rPr>
          <w:spacing w:val="-1"/>
        </w:rPr>
        <w:t>y</w:t>
      </w:r>
      <w:r>
        <w:rPr>
          <w:spacing w:val="8"/>
        </w:rPr>
        <w:t xml:space="preserve"> </w:t>
      </w:r>
      <w:r>
        <w:rPr>
          <w:spacing w:val="-1"/>
        </w:rPr>
        <w:t>normativas</w:t>
      </w:r>
      <w:r>
        <w:rPr>
          <w:spacing w:val="7"/>
        </w:rPr>
        <w:t xml:space="preserve"> </w:t>
      </w:r>
      <w:r>
        <w:rPr>
          <w:spacing w:val="-1"/>
        </w:rPr>
        <w:t>que</w:t>
      </w:r>
      <w:r>
        <w:t xml:space="preserve"> </w:t>
      </w:r>
      <w:r>
        <w:rPr>
          <w:spacing w:val="-1"/>
        </w:rPr>
        <w:t>regulen</w:t>
      </w:r>
      <w:r>
        <w:rPr>
          <w:spacing w:val="2"/>
        </w:rPr>
        <w:t xml:space="preserve"> </w:t>
      </w:r>
      <w:r>
        <w:t>la</w:t>
      </w:r>
      <w:r>
        <w:rPr>
          <w:spacing w:val="10"/>
        </w:rPr>
        <w:t xml:space="preserve"> </w:t>
      </w:r>
      <w:r>
        <w:t>convivencia</w:t>
      </w:r>
      <w:r>
        <w:rPr>
          <w:spacing w:val="-14"/>
        </w:rPr>
        <w:t xml:space="preserve"> </w:t>
      </w:r>
      <w:r>
        <w:t>escolar</w:t>
      </w:r>
      <w:r>
        <w:rPr>
          <w:spacing w:val="10"/>
        </w:rPr>
        <w:t xml:space="preserve"> </w:t>
      </w:r>
      <w:r>
        <w:t>y</w:t>
      </w:r>
      <w:r>
        <w:rPr>
          <w:spacing w:val="2"/>
        </w:rPr>
        <w:t xml:space="preserve"> </w:t>
      </w:r>
      <w:r>
        <w:t>la</w:t>
      </w:r>
      <w:r>
        <w:rPr>
          <w:spacing w:val="-52"/>
        </w:rPr>
        <w:t xml:space="preserve"> </w:t>
      </w:r>
      <w:r>
        <w:t>formación</w:t>
      </w:r>
      <w:r>
        <w:rPr>
          <w:spacing w:val="1"/>
        </w:rPr>
        <w:t xml:space="preserve"> </w:t>
      </w:r>
      <w:r>
        <w:t>de</w:t>
      </w:r>
      <w:r>
        <w:rPr>
          <w:spacing w:val="-5"/>
        </w:rPr>
        <w:t xml:space="preserve"> </w:t>
      </w:r>
      <w:r>
        <w:t>los/as</w:t>
      </w:r>
      <w:r>
        <w:rPr>
          <w:spacing w:val="-5"/>
        </w:rPr>
        <w:t xml:space="preserve"> </w:t>
      </w:r>
      <w:r>
        <w:t>estudiantes.</w:t>
      </w:r>
    </w:p>
    <w:p w14:paraId="4DBF5941" w14:textId="77777777" w:rsidR="0044025A" w:rsidRDefault="002E6C8A" w:rsidP="005F0F73">
      <w:pPr>
        <w:pStyle w:val="Prrafodelista"/>
        <w:numPr>
          <w:ilvl w:val="0"/>
          <w:numId w:val="305"/>
        </w:numPr>
        <w:tabs>
          <w:tab w:val="left" w:pos="1100"/>
        </w:tabs>
        <w:spacing w:line="273" w:lineRule="auto"/>
        <w:ind w:right="458"/>
      </w:pPr>
      <w:r>
        <w:t>Todo</w:t>
      </w:r>
      <w:r w:rsidR="00C86F7B">
        <w:rPr>
          <w:spacing w:val="33"/>
        </w:rPr>
        <w:t xml:space="preserve"> trabajador</w:t>
      </w:r>
      <w:r>
        <w:rPr>
          <w:spacing w:val="40"/>
        </w:rPr>
        <w:t xml:space="preserve"> </w:t>
      </w:r>
      <w:r>
        <w:t>tiene</w:t>
      </w:r>
      <w:r>
        <w:rPr>
          <w:spacing w:val="36"/>
        </w:rPr>
        <w:t xml:space="preserve"> </w:t>
      </w:r>
      <w:r>
        <w:t>derecho</w:t>
      </w:r>
      <w:r>
        <w:rPr>
          <w:spacing w:val="33"/>
        </w:rPr>
        <w:t xml:space="preserve"> </w:t>
      </w:r>
      <w:r>
        <w:t>a</w:t>
      </w:r>
      <w:r>
        <w:rPr>
          <w:spacing w:val="45"/>
        </w:rPr>
        <w:t xml:space="preserve"> </w:t>
      </w:r>
      <w:r>
        <w:t>hacer</w:t>
      </w:r>
      <w:r>
        <w:rPr>
          <w:spacing w:val="32"/>
        </w:rPr>
        <w:t xml:space="preserve"> </w:t>
      </w:r>
      <w:r>
        <w:t>uso</w:t>
      </w:r>
      <w:r>
        <w:rPr>
          <w:spacing w:val="33"/>
        </w:rPr>
        <w:t xml:space="preserve"> </w:t>
      </w:r>
      <w:r>
        <w:t>de</w:t>
      </w:r>
      <w:r>
        <w:rPr>
          <w:spacing w:val="31"/>
        </w:rPr>
        <w:t xml:space="preserve"> </w:t>
      </w:r>
      <w:r>
        <w:t>los</w:t>
      </w:r>
      <w:r>
        <w:rPr>
          <w:spacing w:val="39"/>
        </w:rPr>
        <w:t xml:space="preserve"> </w:t>
      </w:r>
      <w:r>
        <w:t>permisos</w:t>
      </w:r>
      <w:r>
        <w:rPr>
          <w:spacing w:val="42"/>
        </w:rPr>
        <w:t xml:space="preserve"> </w:t>
      </w:r>
      <w:r>
        <w:t>con</w:t>
      </w:r>
      <w:r>
        <w:rPr>
          <w:spacing w:val="29"/>
        </w:rPr>
        <w:t xml:space="preserve"> </w:t>
      </w:r>
      <w:r>
        <w:t>goce</w:t>
      </w:r>
      <w:r>
        <w:rPr>
          <w:spacing w:val="32"/>
        </w:rPr>
        <w:t xml:space="preserve"> </w:t>
      </w:r>
      <w:r>
        <w:t>de</w:t>
      </w:r>
      <w:r>
        <w:rPr>
          <w:spacing w:val="31"/>
        </w:rPr>
        <w:t xml:space="preserve"> </w:t>
      </w:r>
      <w:r>
        <w:t>sueldo</w:t>
      </w:r>
      <w:r>
        <w:rPr>
          <w:spacing w:val="33"/>
        </w:rPr>
        <w:t xml:space="preserve"> </w:t>
      </w:r>
      <w:r>
        <w:t>que</w:t>
      </w:r>
      <w:r>
        <w:rPr>
          <w:spacing w:val="32"/>
        </w:rPr>
        <w:t xml:space="preserve"> </w:t>
      </w:r>
      <w:r>
        <w:t>se</w:t>
      </w:r>
      <w:r>
        <w:rPr>
          <w:spacing w:val="39"/>
        </w:rPr>
        <w:t xml:space="preserve"> </w:t>
      </w:r>
      <w:r>
        <w:t>estipulan</w:t>
      </w:r>
      <w:r>
        <w:rPr>
          <w:spacing w:val="38"/>
        </w:rPr>
        <w:t xml:space="preserve"> </w:t>
      </w:r>
      <w:r>
        <w:t>en</w:t>
      </w:r>
      <w:r>
        <w:rPr>
          <w:spacing w:val="33"/>
        </w:rPr>
        <w:t xml:space="preserve"> </w:t>
      </w:r>
      <w:r w:rsidR="00697504">
        <w:t>los estatutos.</w:t>
      </w:r>
    </w:p>
    <w:p w14:paraId="40CFEB2E" w14:textId="77777777" w:rsidR="0044025A" w:rsidRDefault="002E6C8A" w:rsidP="005F0F73">
      <w:pPr>
        <w:pStyle w:val="Prrafodelista"/>
        <w:numPr>
          <w:ilvl w:val="0"/>
          <w:numId w:val="305"/>
        </w:numPr>
        <w:tabs>
          <w:tab w:val="left" w:pos="1100"/>
        </w:tabs>
        <w:spacing w:before="4"/>
        <w:ind w:hanging="429"/>
      </w:pPr>
      <w:r>
        <w:t>En</w:t>
      </w:r>
      <w:r>
        <w:rPr>
          <w:spacing w:val="-6"/>
        </w:rPr>
        <w:t xml:space="preserve"> </w:t>
      </w:r>
      <w:r>
        <w:t>caso</w:t>
      </w:r>
      <w:r>
        <w:rPr>
          <w:spacing w:val="-4"/>
        </w:rPr>
        <w:t xml:space="preserve"> </w:t>
      </w:r>
      <w:r>
        <w:t>de</w:t>
      </w:r>
      <w:r>
        <w:rPr>
          <w:spacing w:val="-8"/>
        </w:rPr>
        <w:t xml:space="preserve"> </w:t>
      </w:r>
      <w:r>
        <w:t>amonestación</w:t>
      </w:r>
      <w:r>
        <w:rPr>
          <w:spacing w:val="-5"/>
        </w:rPr>
        <w:t xml:space="preserve"> </w:t>
      </w:r>
      <w:r>
        <w:t>verbal</w:t>
      </w:r>
      <w:r>
        <w:rPr>
          <w:spacing w:val="-5"/>
        </w:rPr>
        <w:t xml:space="preserve"> </w:t>
      </w:r>
      <w:r>
        <w:t>o escrita</w:t>
      </w:r>
      <w:r>
        <w:rPr>
          <w:spacing w:val="6"/>
        </w:rPr>
        <w:t xml:space="preserve"> </w:t>
      </w:r>
      <w:r>
        <w:t>es</w:t>
      </w:r>
      <w:r>
        <w:rPr>
          <w:spacing w:val="-5"/>
        </w:rPr>
        <w:t xml:space="preserve"> </w:t>
      </w:r>
      <w:r>
        <w:t>derecho</w:t>
      </w:r>
      <w:r>
        <w:rPr>
          <w:spacing w:val="-5"/>
        </w:rPr>
        <w:t xml:space="preserve"> </w:t>
      </w:r>
      <w:r>
        <w:t>del</w:t>
      </w:r>
      <w:r>
        <w:rPr>
          <w:spacing w:val="-4"/>
        </w:rPr>
        <w:t xml:space="preserve"> </w:t>
      </w:r>
      <w:r>
        <w:t>profesional que</w:t>
      </w:r>
      <w:r>
        <w:rPr>
          <w:spacing w:val="-3"/>
        </w:rPr>
        <w:t xml:space="preserve"> </w:t>
      </w:r>
      <w:r>
        <w:t>esta</w:t>
      </w:r>
      <w:r>
        <w:rPr>
          <w:spacing w:val="5"/>
        </w:rPr>
        <w:t xml:space="preserve"> </w:t>
      </w:r>
      <w:r>
        <w:t>sea</w:t>
      </w:r>
      <w:r>
        <w:rPr>
          <w:spacing w:val="-7"/>
        </w:rPr>
        <w:t xml:space="preserve"> </w:t>
      </w:r>
      <w:r>
        <w:t>personal</w:t>
      </w:r>
      <w:r>
        <w:rPr>
          <w:spacing w:val="-4"/>
        </w:rPr>
        <w:t xml:space="preserve"> </w:t>
      </w:r>
      <w:r>
        <w:t>y</w:t>
      </w:r>
      <w:r>
        <w:rPr>
          <w:spacing w:val="-10"/>
        </w:rPr>
        <w:t xml:space="preserve"> </w:t>
      </w:r>
      <w:r>
        <w:t>privada.</w:t>
      </w:r>
    </w:p>
    <w:p w14:paraId="037E1204" w14:textId="77777777" w:rsidR="0044025A" w:rsidRDefault="002E6C8A" w:rsidP="005F0F73">
      <w:pPr>
        <w:pStyle w:val="Prrafodelista"/>
        <w:numPr>
          <w:ilvl w:val="0"/>
          <w:numId w:val="305"/>
        </w:numPr>
        <w:tabs>
          <w:tab w:val="left" w:pos="1100"/>
        </w:tabs>
        <w:spacing w:before="68"/>
        <w:ind w:hanging="429"/>
      </w:pPr>
      <w:r>
        <w:t>Tener</w:t>
      </w:r>
      <w:r>
        <w:rPr>
          <w:spacing w:val="2"/>
        </w:rPr>
        <w:t xml:space="preserve"> </w:t>
      </w:r>
      <w:r>
        <w:t>tiempo</w:t>
      </w:r>
      <w:r>
        <w:rPr>
          <w:spacing w:val="-5"/>
        </w:rPr>
        <w:t xml:space="preserve"> </w:t>
      </w:r>
      <w:r>
        <w:t>de</w:t>
      </w:r>
      <w:r>
        <w:rPr>
          <w:spacing w:val="-7"/>
        </w:rPr>
        <w:t xml:space="preserve"> </w:t>
      </w:r>
      <w:r>
        <w:t>colación</w:t>
      </w:r>
      <w:r>
        <w:rPr>
          <w:spacing w:val="-5"/>
        </w:rPr>
        <w:t xml:space="preserve"> </w:t>
      </w:r>
      <w:r>
        <w:t>dentro de</w:t>
      </w:r>
      <w:r>
        <w:rPr>
          <w:spacing w:val="-7"/>
        </w:rPr>
        <w:t xml:space="preserve"> </w:t>
      </w:r>
      <w:r>
        <w:t>la</w:t>
      </w:r>
      <w:r>
        <w:rPr>
          <w:spacing w:val="2"/>
        </w:rPr>
        <w:t xml:space="preserve"> </w:t>
      </w:r>
      <w:r>
        <w:t>jornada</w:t>
      </w:r>
      <w:r>
        <w:rPr>
          <w:spacing w:val="3"/>
        </w:rPr>
        <w:t xml:space="preserve"> </w:t>
      </w:r>
      <w:r>
        <w:t>de</w:t>
      </w:r>
      <w:r>
        <w:rPr>
          <w:spacing w:val="-10"/>
        </w:rPr>
        <w:t xml:space="preserve"> </w:t>
      </w:r>
      <w:r>
        <w:t>trabajo.</w:t>
      </w:r>
    </w:p>
    <w:p w14:paraId="1685CFD0" w14:textId="77777777" w:rsidR="0044025A" w:rsidRDefault="002E6C8A" w:rsidP="005F0F73">
      <w:pPr>
        <w:pStyle w:val="Prrafodelista"/>
        <w:numPr>
          <w:ilvl w:val="0"/>
          <w:numId w:val="305"/>
        </w:numPr>
        <w:tabs>
          <w:tab w:val="left" w:pos="1100"/>
        </w:tabs>
        <w:spacing w:before="69" w:line="278" w:lineRule="auto"/>
        <w:ind w:right="455"/>
      </w:pPr>
      <w:r>
        <w:t>Tener</w:t>
      </w:r>
      <w:r>
        <w:rPr>
          <w:spacing w:val="5"/>
        </w:rPr>
        <w:t xml:space="preserve"> </w:t>
      </w:r>
      <w:r>
        <w:t>un</w:t>
      </w:r>
      <w:r>
        <w:rPr>
          <w:spacing w:val="3"/>
        </w:rPr>
        <w:t xml:space="preserve"> </w:t>
      </w:r>
      <w:r>
        <w:t>horario</w:t>
      </w:r>
      <w:r>
        <w:rPr>
          <w:spacing w:val="-2"/>
        </w:rPr>
        <w:t xml:space="preserve"> </w:t>
      </w:r>
      <w:r>
        <w:t>de</w:t>
      </w:r>
      <w:r>
        <w:rPr>
          <w:spacing w:val="-5"/>
        </w:rPr>
        <w:t xml:space="preserve"> </w:t>
      </w:r>
      <w:r>
        <w:t>trabajo</w:t>
      </w:r>
      <w:r>
        <w:rPr>
          <w:spacing w:val="-2"/>
        </w:rPr>
        <w:t xml:space="preserve"> </w:t>
      </w:r>
      <w:r>
        <w:t>acorde</w:t>
      </w:r>
      <w:r>
        <w:rPr>
          <w:spacing w:val="-5"/>
        </w:rPr>
        <w:t xml:space="preserve"> </w:t>
      </w:r>
      <w:r>
        <w:t>con</w:t>
      </w:r>
      <w:r>
        <w:rPr>
          <w:spacing w:val="-2"/>
        </w:rPr>
        <w:t xml:space="preserve"> </w:t>
      </w:r>
      <w:r>
        <w:t>su</w:t>
      </w:r>
      <w:r>
        <w:rPr>
          <w:spacing w:val="3"/>
        </w:rPr>
        <w:t xml:space="preserve"> </w:t>
      </w:r>
      <w:r>
        <w:t>función</w:t>
      </w:r>
      <w:r>
        <w:rPr>
          <w:spacing w:val="2"/>
        </w:rPr>
        <w:t xml:space="preserve"> </w:t>
      </w:r>
      <w:r>
        <w:t>que</w:t>
      </w:r>
      <w:r>
        <w:rPr>
          <w:spacing w:val="1"/>
        </w:rPr>
        <w:t xml:space="preserve"> </w:t>
      </w:r>
      <w:r>
        <w:t>desempeñan</w:t>
      </w:r>
      <w:r>
        <w:rPr>
          <w:spacing w:val="3"/>
        </w:rPr>
        <w:t xml:space="preserve"> </w:t>
      </w:r>
      <w:r>
        <w:t>y</w:t>
      </w:r>
      <w:r>
        <w:rPr>
          <w:spacing w:val="-3"/>
        </w:rPr>
        <w:t xml:space="preserve"> </w:t>
      </w:r>
      <w:r>
        <w:t>dentro</w:t>
      </w:r>
      <w:r>
        <w:rPr>
          <w:spacing w:val="-2"/>
        </w:rPr>
        <w:t xml:space="preserve"> </w:t>
      </w:r>
      <w:r>
        <w:t>de</w:t>
      </w:r>
      <w:r>
        <w:rPr>
          <w:spacing w:val="1"/>
        </w:rPr>
        <w:t xml:space="preserve"> </w:t>
      </w:r>
      <w:r>
        <w:t>las</w:t>
      </w:r>
      <w:r>
        <w:rPr>
          <w:spacing w:val="2"/>
        </w:rPr>
        <w:t xml:space="preserve"> </w:t>
      </w:r>
      <w:r>
        <w:t>normas</w:t>
      </w:r>
      <w:r w:rsidR="00C86F7B">
        <w:t xml:space="preserve"> </w:t>
      </w:r>
      <w:r>
        <w:t>que</w:t>
      </w:r>
      <w:r>
        <w:rPr>
          <w:spacing w:val="1"/>
        </w:rPr>
        <w:t xml:space="preserve"> </w:t>
      </w:r>
      <w:r>
        <w:t>establece</w:t>
      </w:r>
      <w:r>
        <w:rPr>
          <w:spacing w:val="1"/>
        </w:rPr>
        <w:t xml:space="preserve"> </w:t>
      </w:r>
      <w:r>
        <w:t>la</w:t>
      </w:r>
      <w:r>
        <w:rPr>
          <w:spacing w:val="-52"/>
        </w:rPr>
        <w:t xml:space="preserve"> </w:t>
      </w:r>
      <w:r>
        <w:t>ley.</w:t>
      </w:r>
    </w:p>
    <w:p w14:paraId="2682266C" w14:textId="77777777" w:rsidR="0044025A" w:rsidRDefault="002E6C8A">
      <w:pPr>
        <w:pStyle w:val="Ttulo6"/>
        <w:spacing w:before="4"/>
        <w:ind w:left="671"/>
      </w:pPr>
      <w:bookmarkStart w:id="46" w:name="Deberes_(3)"/>
      <w:bookmarkEnd w:id="46"/>
      <w:r>
        <w:t>Deberes</w:t>
      </w:r>
    </w:p>
    <w:p w14:paraId="6A08B820" w14:textId="77777777" w:rsidR="0044025A" w:rsidRDefault="002E6C8A" w:rsidP="005F0F73">
      <w:pPr>
        <w:pStyle w:val="Prrafodelista"/>
        <w:numPr>
          <w:ilvl w:val="0"/>
          <w:numId w:val="304"/>
        </w:numPr>
        <w:tabs>
          <w:tab w:val="left" w:pos="1099"/>
          <w:tab w:val="left" w:pos="1100"/>
        </w:tabs>
        <w:spacing w:before="73"/>
        <w:ind w:hanging="429"/>
        <w:rPr>
          <w:b/>
          <w:sz w:val="20"/>
        </w:rPr>
      </w:pPr>
      <w:r>
        <w:rPr>
          <w:spacing w:val="-1"/>
        </w:rPr>
        <w:t>Ejercer</w:t>
      </w:r>
      <w:r>
        <w:rPr>
          <w:spacing w:val="5"/>
        </w:rPr>
        <w:t xml:space="preserve"> </w:t>
      </w:r>
      <w:r>
        <w:rPr>
          <w:spacing w:val="-1"/>
        </w:rPr>
        <w:t>la</w:t>
      </w:r>
      <w:r>
        <w:rPr>
          <w:spacing w:val="5"/>
        </w:rPr>
        <w:t xml:space="preserve"> </w:t>
      </w:r>
      <w:r>
        <w:rPr>
          <w:spacing w:val="-1"/>
        </w:rPr>
        <w:t>función</w:t>
      </w:r>
      <w:r>
        <w:rPr>
          <w:spacing w:val="2"/>
        </w:rPr>
        <w:t xml:space="preserve"> </w:t>
      </w:r>
      <w:r>
        <w:rPr>
          <w:spacing w:val="-1"/>
        </w:rPr>
        <w:t>encomendada</w:t>
      </w:r>
      <w:r>
        <w:rPr>
          <w:spacing w:val="6"/>
        </w:rPr>
        <w:t xml:space="preserve"> </w:t>
      </w:r>
      <w:r>
        <w:rPr>
          <w:spacing w:val="-1"/>
        </w:rPr>
        <w:t>en</w:t>
      </w:r>
      <w:r>
        <w:rPr>
          <w:spacing w:val="-3"/>
        </w:rPr>
        <w:t xml:space="preserve"> </w:t>
      </w:r>
      <w:r>
        <w:rPr>
          <w:spacing w:val="-1"/>
        </w:rPr>
        <w:t>forma</w:t>
      </w:r>
      <w:r>
        <w:rPr>
          <w:spacing w:val="5"/>
        </w:rPr>
        <w:t xml:space="preserve"> </w:t>
      </w:r>
      <w:r>
        <w:rPr>
          <w:spacing w:val="-1"/>
        </w:rPr>
        <w:t>idónea</w:t>
      </w:r>
      <w:r>
        <w:rPr>
          <w:spacing w:val="5"/>
        </w:rPr>
        <w:t xml:space="preserve"> </w:t>
      </w:r>
      <w:r>
        <w:t>y</w:t>
      </w:r>
      <w:r>
        <w:rPr>
          <w:spacing w:val="-2"/>
        </w:rPr>
        <w:t xml:space="preserve"> </w:t>
      </w:r>
      <w:r>
        <w:t>responsable</w:t>
      </w:r>
      <w:r>
        <w:rPr>
          <w:spacing w:val="2"/>
        </w:rPr>
        <w:t xml:space="preserve"> </w:t>
      </w:r>
      <w:r>
        <w:rPr>
          <w:b/>
          <w:sz w:val="20"/>
        </w:rPr>
        <w:t>(Art.10, letra</w:t>
      </w:r>
      <w:r>
        <w:rPr>
          <w:b/>
          <w:spacing w:val="-3"/>
          <w:sz w:val="20"/>
        </w:rPr>
        <w:t xml:space="preserve"> </w:t>
      </w:r>
      <w:r>
        <w:rPr>
          <w:b/>
          <w:sz w:val="20"/>
        </w:rPr>
        <w:t>d).</w:t>
      </w:r>
      <w:r>
        <w:rPr>
          <w:b/>
          <w:spacing w:val="1"/>
          <w:sz w:val="20"/>
        </w:rPr>
        <w:t xml:space="preserve"> </w:t>
      </w:r>
      <w:r>
        <w:rPr>
          <w:b/>
          <w:sz w:val="20"/>
        </w:rPr>
        <w:t>LGE</w:t>
      </w:r>
      <w:r>
        <w:rPr>
          <w:b/>
          <w:spacing w:val="-14"/>
          <w:sz w:val="20"/>
        </w:rPr>
        <w:t xml:space="preserve"> </w:t>
      </w:r>
      <w:r>
        <w:rPr>
          <w:b/>
          <w:sz w:val="20"/>
        </w:rPr>
        <w:t>20.370).</w:t>
      </w:r>
    </w:p>
    <w:p w14:paraId="6B8C9AFC" w14:textId="77777777" w:rsidR="0044025A" w:rsidRDefault="002E6C8A" w:rsidP="005F0F73">
      <w:pPr>
        <w:pStyle w:val="Prrafodelista"/>
        <w:numPr>
          <w:ilvl w:val="0"/>
          <w:numId w:val="304"/>
        </w:numPr>
        <w:tabs>
          <w:tab w:val="left" w:pos="1099"/>
          <w:tab w:val="left" w:pos="1100"/>
        </w:tabs>
        <w:spacing w:before="69"/>
        <w:ind w:hanging="429"/>
        <w:rPr>
          <w:b/>
          <w:sz w:val="20"/>
        </w:rPr>
      </w:pPr>
      <w:r>
        <w:rPr>
          <w:spacing w:val="-1"/>
        </w:rPr>
        <w:t>Respetar</w:t>
      </w:r>
      <w:r>
        <w:rPr>
          <w:spacing w:val="5"/>
        </w:rPr>
        <w:t xml:space="preserve"> </w:t>
      </w:r>
      <w:r>
        <w:rPr>
          <w:spacing w:val="-1"/>
        </w:rPr>
        <w:t>las normas</w:t>
      </w:r>
      <w:r>
        <w:rPr>
          <w:spacing w:val="6"/>
        </w:rPr>
        <w:t xml:space="preserve"> </w:t>
      </w:r>
      <w:r>
        <w:rPr>
          <w:spacing w:val="-1"/>
        </w:rPr>
        <w:t>del</w:t>
      </w:r>
      <w:r>
        <w:rPr>
          <w:spacing w:val="-5"/>
        </w:rPr>
        <w:t xml:space="preserve"> </w:t>
      </w:r>
      <w:r>
        <w:rPr>
          <w:spacing w:val="-1"/>
        </w:rPr>
        <w:t>establecimiento</w:t>
      </w:r>
      <w:r>
        <w:rPr>
          <w:spacing w:val="2"/>
        </w:rPr>
        <w:t xml:space="preserve"> </w:t>
      </w:r>
      <w:r>
        <w:t>en</w:t>
      </w:r>
      <w:r>
        <w:rPr>
          <w:spacing w:val="-2"/>
        </w:rPr>
        <w:t xml:space="preserve"> </w:t>
      </w:r>
      <w:r>
        <w:t>que</w:t>
      </w:r>
      <w:r>
        <w:rPr>
          <w:spacing w:val="-4"/>
        </w:rPr>
        <w:t xml:space="preserve"> </w:t>
      </w:r>
      <w:r>
        <w:t>se</w:t>
      </w:r>
      <w:r>
        <w:rPr>
          <w:spacing w:val="-4"/>
        </w:rPr>
        <w:t xml:space="preserve"> </w:t>
      </w:r>
      <w:r>
        <w:t>desempeñan</w:t>
      </w:r>
      <w:r>
        <w:rPr>
          <w:spacing w:val="2"/>
        </w:rPr>
        <w:t xml:space="preserve"> </w:t>
      </w:r>
      <w:r>
        <w:rPr>
          <w:b/>
          <w:sz w:val="20"/>
        </w:rPr>
        <w:t>(Art.10,</w:t>
      </w:r>
      <w:r>
        <w:rPr>
          <w:b/>
          <w:spacing w:val="1"/>
          <w:sz w:val="20"/>
        </w:rPr>
        <w:t xml:space="preserve"> </w:t>
      </w:r>
      <w:r>
        <w:rPr>
          <w:b/>
          <w:sz w:val="20"/>
        </w:rPr>
        <w:t>letra</w:t>
      </w:r>
      <w:r>
        <w:rPr>
          <w:b/>
          <w:spacing w:val="-2"/>
          <w:sz w:val="20"/>
        </w:rPr>
        <w:t xml:space="preserve"> </w:t>
      </w:r>
      <w:r>
        <w:rPr>
          <w:b/>
          <w:sz w:val="20"/>
        </w:rPr>
        <w:t>d). LGE</w:t>
      </w:r>
      <w:r>
        <w:rPr>
          <w:b/>
          <w:spacing w:val="-18"/>
          <w:sz w:val="20"/>
        </w:rPr>
        <w:t xml:space="preserve"> </w:t>
      </w:r>
      <w:r>
        <w:rPr>
          <w:b/>
          <w:sz w:val="20"/>
        </w:rPr>
        <w:t>20.370).</w:t>
      </w:r>
    </w:p>
    <w:p w14:paraId="0C229CF4" w14:textId="77777777" w:rsidR="0044025A" w:rsidRDefault="002E6C8A" w:rsidP="005F0F73">
      <w:pPr>
        <w:pStyle w:val="Prrafodelista"/>
        <w:numPr>
          <w:ilvl w:val="0"/>
          <w:numId w:val="304"/>
        </w:numPr>
        <w:tabs>
          <w:tab w:val="left" w:pos="1099"/>
          <w:tab w:val="left" w:pos="1100"/>
        </w:tabs>
        <w:spacing w:before="40" w:line="280" w:lineRule="auto"/>
        <w:ind w:right="449"/>
        <w:rPr>
          <w:b/>
          <w:sz w:val="20"/>
        </w:rPr>
      </w:pPr>
      <w:r>
        <w:t>Brindar</w:t>
      </w:r>
      <w:r>
        <w:rPr>
          <w:spacing w:val="43"/>
        </w:rPr>
        <w:t xml:space="preserve"> </w:t>
      </w:r>
      <w:r>
        <w:t>un</w:t>
      </w:r>
      <w:r>
        <w:rPr>
          <w:spacing w:val="36"/>
        </w:rPr>
        <w:t xml:space="preserve"> </w:t>
      </w:r>
      <w:r>
        <w:t>trato</w:t>
      </w:r>
      <w:r>
        <w:rPr>
          <w:spacing w:val="36"/>
        </w:rPr>
        <w:t xml:space="preserve"> </w:t>
      </w:r>
      <w:r>
        <w:t>respetuoso</w:t>
      </w:r>
      <w:r>
        <w:rPr>
          <w:spacing w:val="37"/>
        </w:rPr>
        <w:t xml:space="preserve"> </w:t>
      </w:r>
      <w:r>
        <w:t>a</w:t>
      </w:r>
      <w:r>
        <w:rPr>
          <w:spacing w:val="51"/>
        </w:rPr>
        <w:t xml:space="preserve"> </w:t>
      </w:r>
      <w:r>
        <w:t>los</w:t>
      </w:r>
      <w:r>
        <w:rPr>
          <w:spacing w:val="37"/>
        </w:rPr>
        <w:t xml:space="preserve"> </w:t>
      </w:r>
      <w:r>
        <w:t>demás</w:t>
      </w:r>
      <w:r>
        <w:rPr>
          <w:spacing w:val="46"/>
        </w:rPr>
        <w:t xml:space="preserve"> </w:t>
      </w:r>
      <w:r>
        <w:t>miembros</w:t>
      </w:r>
      <w:r>
        <w:rPr>
          <w:spacing w:val="37"/>
        </w:rPr>
        <w:t xml:space="preserve"> </w:t>
      </w:r>
      <w:r>
        <w:t>de</w:t>
      </w:r>
      <w:r>
        <w:rPr>
          <w:spacing w:val="39"/>
        </w:rPr>
        <w:t xml:space="preserve"> </w:t>
      </w:r>
      <w:r>
        <w:t>la</w:t>
      </w:r>
      <w:r>
        <w:rPr>
          <w:spacing w:val="43"/>
        </w:rPr>
        <w:t xml:space="preserve"> </w:t>
      </w:r>
      <w:r>
        <w:t>comunidad</w:t>
      </w:r>
      <w:r>
        <w:rPr>
          <w:spacing w:val="41"/>
        </w:rPr>
        <w:t xml:space="preserve"> </w:t>
      </w:r>
      <w:r>
        <w:t>educativa</w:t>
      </w:r>
      <w:r>
        <w:rPr>
          <w:spacing w:val="46"/>
        </w:rPr>
        <w:t xml:space="preserve"> </w:t>
      </w:r>
      <w:r>
        <w:rPr>
          <w:b/>
          <w:sz w:val="20"/>
        </w:rPr>
        <w:t>(Art.10,</w:t>
      </w:r>
      <w:r>
        <w:rPr>
          <w:b/>
          <w:spacing w:val="39"/>
          <w:sz w:val="20"/>
        </w:rPr>
        <w:t xml:space="preserve"> </w:t>
      </w:r>
      <w:r>
        <w:rPr>
          <w:b/>
          <w:sz w:val="20"/>
        </w:rPr>
        <w:t>letra</w:t>
      </w:r>
      <w:r>
        <w:rPr>
          <w:b/>
          <w:spacing w:val="41"/>
          <w:sz w:val="20"/>
        </w:rPr>
        <w:t xml:space="preserve"> </w:t>
      </w:r>
      <w:r>
        <w:rPr>
          <w:b/>
          <w:sz w:val="20"/>
        </w:rPr>
        <w:t>d).</w:t>
      </w:r>
      <w:r>
        <w:rPr>
          <w:b/>
          <w:spacing w:val="43"/>
          <w:sz w:val="20"/>
        </w:rPr>
        <w:t xml:space="preserve"> </w:t>
      </w:r>
      <w:r>
        <w:rPr>
          <w:b/>
          <w:sz w:val="20"/>
        </w:rPr>
        <w:t>LGE</w:t>
      </w:r>
      <w:r>
        <w:rPr>
          <w:b/>
          <w:spacing w:val="-47"/>
          <w:sz w:val="20"/>
        </w:rPr>
        <w:t xml:space="preserve"> </w:t>
      </w:r>
      <w:r>
        <w:rPr>
          <w:b/>
          <w:sz w:val="20"/>
        </w:rPr>
        <w:t>20.370).</w:t>
      </w:r>
    </w:p>
    <w:p w14:paraId="26EBE33B" w14:textId="77777777" w:rsidR="0044025A" w:rsidRDefault="002E6C8A" w:rsidP="005F0F73">
      <w:pPr>
        <w:pStyle w:val="Prrafodelista"/>
        <w:numPr>
          <w:ilvl w:val="0"/>
          <w:numId w:val="304"/>
        </w:numPr>
        <w:tabs>
          <w:tab w:val="left" w:pos="1099"/>
          <w:tab w:val="left" w:pos="1100"/>
        </w:tabs>
        <w:spacing w:line="278" w:lineRule="auto"/>
        <w:ind w:left="1118" w:right="718" w:hanging="447"/>
      </w:pPr>
      <w:r>
        <w:t>Dar</w:t>
      </w:r>
      <w:r>
        <w:rPr>
          <w:spacing w:val="-3"/>
        </w:rPr>
        <w:t xml:space="preserve"> </w:t>
      </w:r>
      <w:r>
        <w:t>y</w:t>
      </w:r>
      <w:r>
        <w:rPr>
          <w:spacing w:val="-5"/>
        </w:rPr>
        <w:t xml:space="preserve"> </w:t>
      </w:r>
      <w:r>
        <w:t>exigir</w:t>
      </w:r>
      <w:r>
        <w:rPr>
          <w:spacing w:val="2"/>
        </w:rPr>
        <w:t xml:space="preserve"> </w:t>
      </w:r>
      <w:r>
        <w:t>el</w:t>
      </w:r>
      <w:r>
        <w:rPr>
          <w:spacing w:val="-4"/>
        </w:rPr>
        <w:t xml:space="preserve"> </w:t>
      </w:r>
      <w:r>
        <w:t>debido</w:t>
      </w:r>
      <w:r>
        <w:rPr>
          <w:spacing w:val="-6"/>
        </w:rPr>
        <w:t xml:space="preserve"> </w:t>
      </w:r>
      <w:r>
        <w:t>respeto</w:t>
      </w:r>
      <w:r>
        <w:rPr>
          <w:spacing w:val="-5"/>
        </w:rPr>
        <w:t xml:space="preserve"> </w:t>
      </w:r>
      <w:r>
        <w:t>con</w:t>
      </w:r>
      <w:r>
        <w:rPr>
          <w:spacing w:val="-6"/>
        </w:rPr>
        <w:t xml:space="preserve"> </w:t>
      </w:r>
      <w:r>
        <w:t>respecto</w:t>
      </w:r>
      <w:r>
        <w:rPr>
          <w:spacing w:val="-5"/>
        </w:rPr>
        <w:t xml:space="preserve"> </w:t>
      </w:r>
      <w:r>
        <w:t>a</w:t>
      </w:r>
      <w:r>
        <w:rPr>
          <w:spacing w:val="2"/>
        </w:rPr>
        <w:t xml:space="preserve"> </w:t>
      </w:r>
      <w:r>
        <w:t>sus</w:t>
      </w:r>
      <w:r>
        <w:rPr>
          <w:spacing w:val="5"/>
        </w:rPr>
        <w:t xml:space="preserve"> </w:t>
      </w:r>
      <w:r>
        <w:t>pares</w:t>
      </w:r>
      <w:r>
        <w:rPr>
          <w:spacing w:val="-9"/>
        </w:rPr>
        <w:t xml:space="preserve"> </w:t>
      </w:r>
      <w:r>
        <w:t>y</w:t>
      </w:r>
      <w:r>
        <w:rPr>
          <w:spacing w:val="-5"/>
        </w:rPr>
        <w:t xml:space="preserve"> </w:t>
      </w:r>
      <w:r>
        <w:t>la</w:t>
      </w:r>
      <w:r>
        <w:rPr>
          <w:spacing w:val="2"/>
        </w:rPr>
        <w:t xml:space="preserve"> </w:t>
      </w:r>
      <w:r>
        <w:t>Dirección</w:t>
      </w:r>
      <w:r>
        <w:rPr>
          <w:spacing w:val="-5"/>
        </w:rPr>
        <w:t xml:space="preserve"> </w:t>
      </w:r>
      <w:r>
        <w:t>de</w:t>
      </w:r>
      <w:r>
        <w:rPr>
          <w:spacing w:val="-7"/>
        </w:rPr>
        <w:t xml:space="preserve"> </w:t>
      </w:r>
      <w:r>
        <w:t>la</w:t>
      </w:r>
      <w:r>
        <w:rPr>
          <w:spacing w:val="6"/>
        </w:rPr>
        <w:t xml:space="preserve"> </w:t>
      </w:r>
      <w:r>
        <w:t>escuela; ayudando</w:t>
      </w:r>
      <w:r>
        <w:rPr>
          <w:spacing w:val="-10"/>
        </w:rPr>
        <w:t xml:space="preserve"> </w:t>
      </w:r>
      <w:r>
        <w:t>con</w:t>
      </w:r>
      <w:r>
        <w:rPr>
          <w:spacing w:val="-1"/>
        </w:rPr>
        <w:t xml:space="preserve"> </w:t>
      </w:r>
      <w:r>
        <w:t>ello</w:t>
      </w:r>
      <w:r>
        <w:rPr>
          <w:spacing w:val="-5"/>
        </w:rPr>
        <w:t xml:space="preserve"> </w:t>
      </w:r>
      <w:r>
        <w:t>a</w:t>
      </w:r>
      <w:r>
        <w:rPr>
          <w:spacing w:val="-52"/>
        </w:rPr>
        <w:t xml:space="preserve"> </w:t>
      </w:r>
      <w:r>
        <w:t>generar</w:t>
      </w:r>
      <w:r>
        <w:rPr>
          <w:spacing w:val="-1"/>
        </w:rPr>
        <w:t xml:space="preserve"> </w:t>
      </w:r>
      <w:r>
        <w:t>un</w:t>
      </w:r>
      <w:r>
        <w:rPr>
          <w:spacing w:val="-3"/>
        </w:rPr>
        <w:t xml:space="preserve"> </w:t>
      </w:r>
      <w:r>
        <w:t>buen</w:t>
      </w:r>
      <w:r>
        <w:rPr>
          <w:spacing w:val="-3"/>
        </w:rPr>
        <w:t xml:space="preserve"> </w:t>
      </w:r>
      <w:r>
        <w:t>clima</w:t>
      </w:r>
      <w:r>
        <w:rPr>
          <w:spacing w:val="5"/>
        </w:rPr>
        <w:t xml:space="preserve"> </w:t>
      </w:r>
      <w:r>
        <w:t>de</w:t>
      </w:r>
      <w:r>
        <w:rPr>
          <w:spacing w:val="-5"/>
        </w:rPr>
        <w:t xml:space="preserve"> </w:t>
      </w:r>
      <w:r>
        <w:t>trabajo.</w:t>
      </w:r>
    </w:p>
    <w:p w14:paraId="427916D1" w14:textId="77777777" w:rsidR="0044025A" w:rsidRDefault="0044025A">
      <w:pPr>
        <w:spacing w:line="278" w:lineRule="auto"/>
        <w:sectPr w:rsidR="0044025A">
          <w:pgSz w:w="12240" w:h="15840"/>
          <w:pgMar w:top="920" w:right="440" w:bottom="1020" w:left="860" w:header="0" w:footer="752" w:gutter="0"/>
          <w:cols w:space="720"/>
        </w:sectPr>
      </w:pPr>
    </w:p>
    <w:p w14:paraId="3A6D153C" w14:textId="77777777" w:rsidR="0044025A" w:rsidRDefault="002E6C8A" w:rsidP="005F0F73">
      <w:pPr>
        <w:pStyle w:val="Prrafodelista"/>
        <w:numPr>
          <w:ilvl w:val="0"/>
          <w:numId w:val="304"/>
        </w:numPr>
        <w:tabs>
          <w:tab w:val="left" w:pos="1100"/>
        </w:tabs>
        <w:spacing w:before="64"/>
        <w:ind w:hanging="429"/>
      </w:pPr>
      <w:r>
        <w:rPr>
          <w:spacing w:val="-1"/>
        </w:rPr>
        <w:lastRenderedPageBreak/>
        <w:t>Asumir</w:t>
      </w:r>
      <w:r>
        <w:rPr>
          <w:spacing w:val="5"/>
        </w:rPr>
        <w:t xml:space="preserve"> </w:t>
      </w:r>
      <w:r>
        <w:rPr>
          <w:spacing w:val="-1"/>
        </w:rPr>
        <w:t>como</w:t>
      </w:r>
      <w:r>
        <w:rPr>
          <w:spacing w:val="-3"/>
        </w:rPr>
        <w:t xml:space="preserve"> </w:t>
      </w:r>
      <w:r>
        <w:rPr>
          <w:spacing w:val="-1"/>
        </w:rPr>
        <w:t>propio</w:t>
      </w:r>
      <w:r>
        <w:rPr>
          <w:spacing w:val="4"/>
        </w:rPr>
        <w:t xml:space="preserve"> </w:t>
      </w:r>
      <w:r>
        <w:rPr>
          <w:spacing w:val="-1"/>
        </w:rPr>
        <w:t>el</w:t>
      </w:r>
      <w:r>
        <w:rPr>
          <w:spacing w:val="-11"/>
        </w:rPr>
        <w:t xml:space="preserve"> </w:t>
      </w:r>
      <w:r>
        <w:rPr>
          <w:spacing w:val="-1"/>
        </w:rPr>
        <w:t>PEI</w:t>
      </w:r>
      <w:r>
        <w:t xml:space="preserve"> y</w:t>
      </w:r>
      <w:r>
        <w:rPr>
          <w:spacing w:val="-3"/>
        </w:rPr>
        <w:t xml:space="preserve"> </w:t>
      </w:r>
      <w:r>
        <w:t>PME</w:t>
      </w:r>
      <w:r>
        <w:rPr>
          <w:spacing w:val="4"/>
        </w:rPr>
        <w:t xml:space="preserve"> </w:t>
      </w:r>
      <w:r>
        <w:t>de</w:t>
      </w:r>
      <w:r w:rsidR="003A7948">
        <w:rPr>
          <w:spacing w:val="-14"/>
        </w:rPr>
        <w:t>l colegio.</w:t>
      </w:r>
    </w:p>
    <w:p w14:paraId="05D47950" w14:textId="77777777" w:rsidR="0044025A" w:rsidRDefault="002E6C8A" w:rsidP="005F0F73">
      <w:pPr>
        <w:pStyle w:val="Prrafodelista"/>
        <w:numPr>
          <w:ilvl w:val="0"/>
          <w:numId w:val="304"/>
        </w:numPr>
        <w:tabs>
          <w:tab w:val="left" w:pos="1100"/>
        </w:tabs>
        <w:spacing w:before="39" w:line="276" w:lineRule="auto"/>
        <w:ind w:right="462"/>
      </w:pPr>
      <w:r>
        <w:t>Respetar tanto las normas del establecimiento en que se desempeñan, como los derechos individuales y</w:t>
      </w:r>
      <w:r>
        <w:rPr>
          <w:spacing w:val="1"/>
        </w:rPr>
        <w:t xml:space="preserve"> </w:t>
      </w:r>
      <w:r>
        <w:t>tener un trato respetuoso y sin discriminación arbitraria con los estudiantes y demás miembros de la</w:t>
      </w:r>
      <w:r>
        <w:rPr>
          <w:spacing w:val="1"/>
        </w:rPr>
        <w:t xml:space="preserve"> </w:t>
      </w:r>
      <w:r>
        <w:t>comunidad</w:t>
      </w:r>
      <w:r>
        <w:rPr>
          <w:spacing w:val="-3"/>
        </w:rPr>
        <w:t xml:space="preserve"> </w:t>
      </w:r>
      <w:r>
        <w:t>educativa.</w:t>
      </w:r>
    </w:p>
    <w:p w14:paraId="433EB5B9" w14:textId="77777777" w:rsidR="0044025A" w:rsidRDefault="002E6C8A" w:rsidP="005F0F73">
      <w:pPr>
        <w:pStyle w:val="Prrafodelista"/>
        <w:numPr>
          <w:ilvl w:val="0"/>
          <w:numId w:val="304"/>
        </w:numPr>
        <w:tabs>
          <w:tab w:val="left" w:pos="1100"/>
        </w:tabs>
        <w:spacing w:line="249" w:lineRule="exact"/>
        <w:ind w:hanging="429"/>
      </w:pPr>
      <w:r>
        <w:t>Apoyar</w:t>
      </w:r>
      <w:r>
        <w:rPr>
          <w:spacing w:val="1"/>
        </w:rPr>
        <w:t xml:space="preserve"> </w:t>
      </w:r>
      <w:r>
        <w:t>la</w:t>
      </w:r>
      <w:r>
        <w:rPr>
          <w:spacing w:val="-2"/>
        </w:rPr>
        <w:t xml:space="preserve"> </w:t>
      </w:r>
      <w:r>
        <w:t>gestión</w:t>
      </w:r>
      <w:r>
        <w:rPr>
          <w:spacing w:val="-6"/>
        </w:rPr>
        <w:t xml:space="preserve"> </w:t>
      </w:r>
      <w:r>
        <w:t>pedagógica</w:t>
      </w:r>
      <w:r>
        <w:rPr>
          <w:spacing w:val="2"/>
        </w:rPr>
        <w:t xml:space="preserve"> </w:t>
      </w:r>
      <w:r>
        <w:t>y</w:t>
      </w:r>
      <w:r>
        <w:rPr>
          <w:spacing w:val="-6"/>
        </w:rPr>
        <w:t xml:space="preserve"> </w:t>
      </w:r>
      <w:r>
        <w:t>de</w:t>
      </w:r>
      <w:r>
        <w:rPr>
          <w:spacing w:val="-7"/>
        </w:rPr>
        <w:t xml:space="preserve"> </w:t>
      </w:r>
      <w:r>
        <w:t>convivencia</w:t>
      </w:r>
      <w:r>
        <w:rPr>
          <w:spacing w:val="2"/>
        </w:rPr>
        <w:t xml:space="preserve"> </w:t>
      </w:r>
      <w:r>
        <w:t>de</w:t>
      </w:r>
      <w:r w:rsidR="003A7948">
        <w:rPr>
          <w:spacing w:val="-3"/>
        </w:rPr>
        <w:t>l colegio.</w:t>
      </w:r>
    </w:p>
    <w:p w14:paraId="57CE54DE" w14:textId="77777777" w:rsidR="0044025A" w:rsidRDefault="002E6C8A" w:rsidP="005F0F73">
      <w:pPr>
        <w:pStyle w:val="Prrafodelista"/>
        <w:numPr>
          <w:ilvl w:val="0"/>
          <w:numId w:val="304"/>
        </w:numPr>
        <w:tabs>
          <w:tab w:val="left" w:pos="1099"/>
          <w:tab w:val="left" w:pos="1100"/>
        </w:tabs>
        <w:spacing w:before="74" w:line="278" w:lineRule="auto"/>
        <w:ind w:right="450"/>
      </w:pPr>
      <w:r>
        <w:t>Atender</w:t>
      </w:r>
      <w:r>
        <w:rPr>
          <w:spacing w:val="24"/>
        </w:rPr>
        <w:t xml:space="preserve"> </w:t>
      </w:r>
      <w:r>
        <w:t>las</w:t>
      </w:r>
      <w:r>
        <w:rPr>
          <w:spacing w:val="23"/>
        </w:rPr>
        <w:t xml:space="preserve"> </w:t>
      </w:r>
      <w:r>
        <w:t>sugerencias</w:t>
      </w:r>
      <w:r>
        <w:rPr>
          <w:spacing w:val="22"/>
        </w:rPr>
        <w:t xml:space="preserve"> </w:t>
      </w:r>
      <w:r>
        <w:t>del</w:t>
      </w:r>
      <w:r>
        <w:rPr>
          <w:spacing w:val="18"/>
        </w:rPr>
        <w:t xml:space="preserve"> </w:t>
      </w:r>
      <w:r>
        <w:t>Director</w:t>
      </w:r>
      <w:r>
        <w:rPr>
          <w:spacing w:val="25"/>
        </w:rPr>
        <w:t xml:space="preserve"> </w:t>
      </w:r>
      <w:r>
        <w:t>de</w:t>
      </w:r>
      <w:r>
        <w:rPr>
          <w:spacing w:val="16"/>
        </w:rPr>
        <w:t xml:space="preserve"> </w:t>
      </w:r>
      <w:r>
        <w:t>la</w:t>
      </w:r>
      <w:r>
        <w:rPr>
          <w:spacing w:val="24"/>
        </w:rPr>
        <w:t xml:space="preserve"> </w:t>
      </w:r>
      <w:r>
        <w:t>Escuela,</w:t>
      </w:r>
      <w:r>
        <w:rPr>
          <w:spacing w:val="25"/>
        </w:rPr>
        <w:t xml:space="preserve"> </w:t>
      </w:r>
      <w:r>
        <w:t>Unidad</w:t>
      </w:r>
      <w:r>
        <w:rPr>
          <w:spacing w:val="23"/>
        </w:rPr>
        <w:t xml:space="preserve"> </w:t>
      </w:r>
      <w:r>
        <w:t>Técnico-Pedagógica</w:t>
      </w:r>
      <w:r>
        <w:rPr>
          <w:spacing w:val="26"/>
        </w:rPr>
        <w:t xml:space="preserve"> </w:t>
      </w:r>
      <w:r>
        <w:t>y</w:t>
      </w:r>
      <w:r>
        <w:rPr>
          <w:spacing w:val="17"/>
        </w:rPr>
        <w:t xml:space="preserve"> </w:t>
      </w:r>
      <w:r>
        <w:t>de</w:t>
      </w:r>
      <w:r>
        <w:rPr>
          <w:spacing w:val="15"/>
        </w:rPr>
        <w:t xml:space="preserve"> </w:t>
      </w:r>
      <w:r>
        <w:t>las</w:t>
      </w:r>
      <w:r>
        <w:rPr>
          <w:spacing w:val="-8"/>
        </w:rPr>
        <w:t xml:space="preserve"> </w:t>
      </w:r>
      <w:r>
        <w:t>autoridades</w:t>
      </w:r>
      <w:r>
        <w:rPr>
          <w:spacing w:val="27"/>
        </w:rPr>
        <w:t xml:space="preserve"> </w:t>
      </w:r>
      <w:r>
        <w:t>de</w:t>
      </w:r>
      <w:r>
        <w:rPr>
          <w:spacing w:val="-52"/>
        </w:rPr>
        <w:t xml:space="preserve"> </w:t>
      </w:r>
      <w:r>
        <w:t>educación.</w:t>
      </w:r>
    </w:p>
    <w:p w14:paraId="219AC09C" w14:textId="77777777" w:rsidR="0044025A" w:rsidRDefault="002E6C8A" w:rsidP="005F0F73">
      <w:pPr>
        <w:pStyle w:val="Prrafodelista"/>
        <w:numPr>
          <w:ilvl w:val="0"/>
          <w:numId w:val="304"/>
        </w:numPr>
        <w:tabs>
          <w:tab w:val="left" w:pos="1099"/>
          <w:tab w:val="left" w:pos="1100"/>
        </w:tabs>
        <w:spacing w:line="252" w:lineRule="exact"/>
        <w:ind w:hanging="429"/>
      </w:pPr>
      <w:r>
        <w:t>Contribuir</w:t>
      </w:r>
      <w:r>
        <w:rPr>
          <w:spacing w:val="2"/>
        </w:rPr>
        <w:t xml:space="preserve"> </w:t>
      </w:r>
      <w:r>
        <w:t>con</w:t>
      </w:r>
      <w:r>
        <w:rPr>
          <w:spacing w:val="-6"/>
        </w:rPr>
        <w:t xml:space="preserve"> </w:t>
      </w:r>
      <w:r>
        <w:t>el</w:t>
      </w:r>
      <w:r>
        <w:rPr>
          <w:spacing w:val="-5"/>
        </w:rPr>
        <w:t xml:space="preserve"> </w:t>
      </w:r>
      <w:r>
        <w:t>desarrollo</w:t>
      </w:r>
      <w:r>
        <w:rPr>
          <w:spacing w:val="-5"/>
        </w:rPr>
        <w:t xml:space="preserve"> </w:t>
      </w:r>
      <w:r>
        <w:t>de</w:t>
      </w:r>
      <w:r>
        <w:rPr>
          <w:spacing w:val="-3"/>
        </w:rPr>
        <w:t xml:space="preserve"> </w:t>
      </w:r>
      <w:r>
        <w:t>valores,</w:t>
      </w:r>
      <w:r>
        <w:rPr>
          <w:spacing w:val="2"/>
        </w:rPr>
        <w:t xml:space="preserve"> </w:t>
      </w:r>
      <w:r>
        <w:t>actitudes,</w:t>
      </w:r>
      <w:r>
        <w:rPr>
          <w:spacing w:val="2"/>
        </w:rPr>
        <w:t xml:space="preserve"> </w:t>
      </w:r>
      <w:r>
        <w:t>hábitos y</w:t>
      </w:r>
      <w:r>
        <w:rPr>
          <w:spacing w:val="2"/>
        </w:rPr>
        <w:t xml:space="preserve"> </w:t>
      </w:r>
      <w:r>
        <w:t>habilidades</w:t>
      </w:r>
      <w:r>
        <w:rPr>
          <w:spacing w:val="4"/>
        </w:rPr>
        <w:t xml:space="preserve"> </w:t>
      </w:r>
      <w:r>
        <w:t>en</w:t>
      </w:r>
      <w:r>
        <w:rPr>
          <w:spacing w:val="-6"/>
        </w:rPr>
        <w:t xml:space="preserve"> </w:t>
      </w:r>
      <w:r>
        <w:t>cada</w:t>
      </w:r>
      <w:r>
        <w:rPr>
          <w:spacing w:val="2"/>
        </w:rPr>
        <w:t xml:space="preserve"> </w:t>
      </w:r>
      <w:r>
        <w:t>uno</w:t>
      </w:r>
      <w:r>
        <w:rPr>
          <w:spacing w:val="-5"/>
        </w:rPr>
        <w:t xml:space="preserve"> </w:t>
      </w:r>
      <w:r>
        <w:t>delos</w:t>
      </w:r>
      <w:r>
        <w:rPr>
          <w:spacing w:val="4"/>
        </w:rPr>
        <w:t xml:space="preserve"> </w:t>
      </w:r>
      <w:r>
        <w:t>estudiantes.</w:t>
      </w:r>
    </w:p>
    <w:p w14:paraId="48DBF318" w14:textId="77777777" w:rsidR="0044025A" w:rsidRDefault="002E6C8A" w:rsidP="005F0F73">
      <w:pPr>
        <w:pStyle w:val="Prrafodelista"/>
        <w:numPr>
          <w:ilvl w:val="0"/>
          <w:numId w:val="304"/>
        </w:numPr>
        <w:tabs>
          <w:tab w:val="left" w:pos="1100"/>
        </w:tabs>
        <w:spacing w:before="98"/>
        <w:ind w:hanging="429"/>
      </w:pPr>
      <w:r>
        <w:rPr>
          <w:spacing w:val="-1"/>
        </w:rPr>
        <w:t>Creer</w:t>
      </w:r>
      <w:r>
        <w:rPr>
          <w:spacing w:val="5"/>
        </w:rPr>
        <w:t xml:space="preserve"> </w:t>
      </w:r>
      <w:r>
        <w:rPr>
          <w:spacing w:val="-1"/>
        </w:rPr>
        <w:t>en</w:t>
      </w:r>
      <w:r>
        <w:rPr>
          <w:spacing w:val="-13"/>
        </w:rPr>
        <w:t xml:space="preserve"> </w:t>
      </w:r>
      <w:r>
        <w:rPr>
          <w:spacing w:val="-1"/>
        </w:rPr>
        <w:t>las</w:t>
      </w:r>
      <w:r>
        <w:rPr>
          <w:spacing w:val="2"/>
        </w:rPr>
        <w:t xml:space="preserve"> </w:t>
      </w:r>
      <w:r>
        <w:rPr>
          <w:spacing w:val="-1"/>
        </w:rPr>
        <w:t>capacidades</w:t>
      </w:r>
      <w:r>
        <w:rPr>
          <w:spacing w:val="6"/>
        </w:rPr>
        <w:t xml:space="preserve"> </w:t>
      </w:r>
      <w:r>
        <w:rPr>
          <w:spacing w:val="-1"/>
        </w:rPr>
        <w:t>de</w:t>
      </w:r>
      <w:r>
        <w:rPr>
          <w:spacing w:val="-6"/>
        </w:rPr>
        <w:t xml:space="preserve"> </w:t>
      </w:r>
      <w:r>
        <w:rPr>
          <w:spacing w:val="-1"/>
        </w:rPr>
        <w:t>sus</w:t>
      </w:r>
      <w:r>
        <w:rPr>
          <w:spacing w:val="3"/>
        </w:rPr>
        <w:t xml:space="preserve"> </w:t>
      </w:r>
      <w:r>
        <w:rPr>
          <w:spacing w:val="-1"/>
        </w:rPr>
        <w:t>estudiantes</w:t>
      </w:r>
      <w:r>
        <w:rPr>
          <w:spacing w:val="6"/>
        </w:rPr>
        <w:t xml:space="preserve"> </w:t>
      </w:r>
      <w:r>
        <w:rPr>
          <w:spacing w:val="-1"/>
        </w:rPr>
        <w:t>e</w:t>
      </w:r>
      <w:r>
        <w:rPr>
          <w:spacing w:val="-6"/>
        </w:rPr>
        <w:t xml:space="preserve"> </w:t>
      </w:r>
      <w:r>
        <w:rPr>
          <w:spacing w:val="-1"/>
        </w:rPr>
        <w:t>incentivar</w:t>
      </w:r>
      <w:r>
        <w:t xml:space="preserve"> sus</w:t>
      </w:r>
      <w:r>
        <w:rPr>
          <w:spacing w:val="-3"/>
        </w:rPr>
        <w:t xml:space="preserve"> </w:t>
      </w:r>
      <w:r>
        <w:t>logros</w:t>
      </w:r>
      <w:r>
        <w:rPr>
          <w:spacing w:val="1"/>
        </w:rPr>
        <w:t xml:space="preserve"> </w:t>
      </w:r>
      <w:r>
        <w:t>y</w:t>
      </w:r>
      <w:r>
        <w:rPr>
          <w:spacing w:val="2"/>
        </w:rPr>
        <w:t xml:space="preserve"> </w:t>
      </w:r>
      <w:r>
        <w:t>validar</w:t>
      </w:r>
      <w:r>
        <w:rPr>
          <w:spacing w:val="-1"/>
        </w:rPr>
        <w:t xml:space="preserve"> </w:t>
      </w:r>
      <w:r>
        <w:t>sus</w:t>
      </w:r>
      <w:r>
        <w:rPr>
          <w:spacing w:val="6"/>
        </w:rPr>
        <w:t xml:space="preserve"> </w:t>
      </w:r>
      <w:r>
        <w:t>opiniones.</w:t>
      </w:r>
    </w:p>
    <w:p w14:paraId="3909B211" w14:textId="77777777" w:rsidR="0044025A" w:rsidRDefault="002E6C8A" w:rsidP="005F0F73">
      <w:pPr>
        <w:pStyle w:val="Prrafodelista"/>
        <w:numPr>
          <w:ilvl w:val="0"/>
          <w:numId w:val="304"/>
        </w:numPr>
        <w:tabs>
          <w:tab w:val="left" w:pos="1100"/>
        </w:tabs>
        <w:spacing w:before="73"/>
        <w:ind w:hanging="429"/>
      </w:pPr>
      <w:r>
        <w:t>Ser</w:t>
      </w:r>
      <w:r>
        <w:rPr>
          <w:spacing w:val="-1"/>
        </w:rPr>
        <w:t xml:space="preserve"> </w:t>
      </w:r>
      <w:r>
        <w:t>autocrítico</w:t>
      </w:r>
      <w:r>
        <w:rPr>
          <w:spacing w:val="-3"/>
        </w:rPr>
        <w:t xml:space="preserve"> </w:t>
      </w:r>
      <w:r>
        <w:t>y</w:t>
      </w:r>
      <w:r>
        <w:rPr>
          <w:spacing w:val="-1"/>
        </w:rPr>
        <w:t xml:space="preserve"> </w:t>
      </w:r>
      <w:r>
        <w:t>proactivo.</w:t>
      </w:r>
    </w:p>
    <w:p w14:paraId="4401018E" w14:textId="77777777" w:rsidR="0044025A" w:rsidRDefault="002E6C8A" w:rsidP="005F0F73">
      <w:pPr>
        <w:pStyle w:val="Prrafodelista"/>
        <w:numPr>
          <w:ilvl w:val="0"/>
          <w:numId w:val="304"/>
        </w:numPr>
        <w:tabs>
          <w:tab w:val="left" w:pos="1100"/>
        </w:tabs>
        <w:spacing w:before="79"/>
        <w:ind w:hanging="429"/>
      </w:pPr>
      <w:r>
        <w:t>Trabajar</w:t>
      </w:r>
      <w:r>
        <w:rPr>
          <w:spacing w:val="2"/>
        </w:rPr>
        <w:t xml:space="preserve"> </w:t>
      </w:r>
      <w:r>
        <w:t>en</w:t>
      </w:r>
      <w:r>
        <w:rPr>
          <w:spacing w:val="-10"/>
        </w:rPr>
        <w:t xml:space="preserve"> </w:t>
      </w:r>
      <w:r>
        <w:t>equipo</w:t>
      </w:r>
      <w:r>
        <w:rPr>
          <w:spacing w:val="-5"/>
        </w:rPr>
        <w:t xml:space="preserve"> </w:t>
      </w:r>
      <w:r>
        <w:t>con</w:t>
      </w:r>
      <w:r>
        <w:rPr>
          <w:spacing w:val="-6"/>
        </w:rPr>
        <w:t xml:space="preserve"> </w:t>
      </w:r>
      <w:r>
        <w:t>sus pares</w:t>
      </w:r>
      <w:r>
        <w:rPr>
          <w:spacing w:val="-2"/>
        </w:rPr>
        <w:t xml:space="preserve"> </w:t>
      </w:r>
      <w:r>
        <w:t>y</w:t>
      </w:r>
      <w:r>
        <w:rPr>
          <w:spacing w:val="2"/>
        </w:rPr>
        <w:t xml:space="preserve"> </w:t>
      </w:r>
      <w:r>
        <w:t>estudiantes.</w:t>
      </w:r>
    </w:p>
    <w:p w14:paraId="75A57415" w14:textId="77777777" w:rsidR="0044025A" w:rsidRDefault="002E6C8A" w:rsidP="005F0F73">
      <w:pPr>
        <w:pStyle w:val="Prrafodelista"/>
        <w:numPr>
          <w:ilvl w:val="0"/>
          <w:numId w:val="304"/>
        </w:numPr>
        <w:tabs>
          <w:tab w:val="left" w:pos="1100"/>
        </w:tabs>
        <w:spacing w:before="68" w:line="278" w:lineRule="auto"/>
        <w:ind w:right="454"/>
      </w:pPr>
      <w:r>
        <w:t>Ser puntual a la hora de llegada a su sala, con los elementos necesarios, para recibir a los estudiantes al</w:t>
      </w:r>
      <w:r>
        <w:rPr>
          <w:spacing w:val="1"/>
        </w:rPr>
        <w:t xml:space="preserve"> </w:t>
      </w:r>
      <w:r>
        <w:t>inicio</w:t>
      </w:r>
      <w:r>
        <w:rPr>
          <w:spacing w:val="1"/>
        </w:rPr>
        <w:t xml:space="preserve"> </w:t>
      </w:r>
      <w:r>
        <w:t>de</w:t>
      </w:r>
      <w:r>
        <w:rPr>
          <w:spacing w:val="-5"/>
        </w:rPr>
        <w:t xml:space="preserve"> </w:t>
      </w:r>
      <w:r>
        <w:t>la</w:t>
      </w:r>
      <w:r>
        <w:rPr>
          <w:spacing w:val="6"/>
        </w:rPr>
        <w:t xml:space="preserve"> </w:t>
      </w:r>
      <w:r>
        <w:t>jornada.</w:t>
      </w:r>
    </w:p>
    <w:p w14:paraId="67633F1D" w14:textId="77777777" w:rsidR="0044025A" w:rsidRDefault="002E6C8A" w:rsidP="005F0F73">
      <w:pPr>
        <w:pStyle w:val="Prrafodelista"/>
        <w:numPr>
          <w:ilvl w:val="0"/>
          <w:numId w:val="304"/>
        </w:numPr>
        <w:tabs>
          <w:tab w:val="left" w:pos="1100"/>
        </w:tabs>
        <w:spacing w:before="47" w:line="278" w:lineRule="auto"/>
        <w:ind w:right="458"/>
      </w:pPr>
      <w:r>
        <w:t>Permanecer con sus estudiantes mientras dure el período de clases, evitando salidas que perjudiquen el</w:t>
      </w:r>
      <w:r>
        <w:rPr>
          <w:spacing w:val="1"/>
        </w:rPr>
        <w:t xml:space="preserve"> </w:t>
      </w:r>
      <w:r>
        <w:t>normal desarrollo de los aprendizajes. A excepción de reuniones extraordinarias en la cual</w:t>
      </w:r>
      <w:r>
        <w:rPr>
          <w:spacing w:val="55"/>
        </w:rPr>
        <w:t xml:space="preserve"> </w:t>
      </w:r>
      <w:r>
        <w:t>sea necesaria</w:t>
      </w:r>
      <w:r>
        <w:rPr>
          <w:spacing w:val="1"/>
        </w:rPr>
        <w:t xml:space="preserve"> </w:t>
      </w:r>
      <w:r>
        <w:t>su presencia,</w:t>
      </w:r>
      <w:r>
        <w:rPr>
          <w:spacing w:val="3"/>
        </w:rPr>
        <w:t xml:space="preserve"> </w:t>
      </w:r>
      <w:r>
        <w:t>en</w:t>
      </w:r>
      <w:r>
        <w:rPr>
          <w:spacing w:val="1"/>
        </w:rPr>
        <w:t xml:space="preserve"> </w:t>
      </w:r>
      <w:r>
        <w:t>estas ocasiones</w:t>
      </w:r>
      <w:r>
        <w:rPr>
          <w:spacing w:val="1"/>
        </w:rPr>
        <w:t xml:space="preserve"> </w:t>
      </w:r>
      <w:r>
        <w:t>otro</w:t>
      </w:r>
      <w:r>
        <w:rPr>
          <w:spacing w:val="-4"/>
        </w:rPr>
        <w:t xml:space="preserve"> </w:t>
      </w:r>
      <w:r>
        <w:t>docente</w:t>
      </w:r>
      <w:r>
        <w:rPr>
          <w:spacing w:val="-1"/>
        </w:rPr>
        <w:t xml:space="preserve"> </w:t>
      </w:r>
      <w:r>
        <w:t>o</w:t>
      </w:r>
      <w:r>
        <w:rPr>
          <w:spacing w:val="-5"/>
        </w:rPr>
        <w:t xml:space="preserve"> </w:t>
      </w:r>
      <w:r>
        <w:t>asistente</w:t>
      </w:r>
      <w:r>
        <w:rPr>
          <w:spacing w:val="-1"/>
        </w:rPr>
        <w:t xml:space="preserve"> </w:t>
      </w:r>
      <w:r>
        <w:t>de</w:t>
      </w:r>
      <w:r>
        <w:rPr>
          <w:spacing w:val="-6"/>
        </w:rPr>
        <w:t xml:space="preserve"> </w:t>
      </w:r>
      <w:r>
        <w:t>la</w:t>
      </w:r>
      <w:r>
        <w:rPr>
          <w:spacing w:val="4"/>
        </w:rPr>
        <w:t xml:space="preserve"> </w:t>
      </w:r>
      <w:r>
        <w:t>educación</w:t>
      </w:r>
      <w:r>
        <w:rPr>
          <w:spacing w:val="-5"/>
        </w:rPr>
        <w:t xml:space="preserve"> </w:t>
      </w:r>
      <w:r>
        <w:t>debe</w:t>
      </w:r>
      <w:r>
        <w:rPr>
          <w:spacing w:val="-1"/>
        </w:rPr>
        <w:t xml:space="preserve"> </w:t>
      </w:r>
      <w:r>
        <w:t>quedarse</w:t>
      </w:r>
      <w:r>
        <w:rPr>
          <w:spacing w:val="-5"/>
        </w:rPr>
        <w:t xml:space="preserve"> </w:t>
      </w:r>
      <w:r>
        <w:t>con</w:t>
      </w:r>
      <w:r>
        <w:rPr>
          <w:spacing w:val="-4"/>
        </w:rPr>
        <w:t xml:space="preserve"> </w:t>
      </w:r>
      <w:r>
        <w:t>el</w:t>
      </w:r>
      <w:r>
        <w:rPr>
          <w:spacing w:val="4"/>
        </w:rPr>
        <w:t xml:space="preserve"> </w:t>
      </w:r>
      <w:r>
        <w:t>curso.</w:t>
      </w:r>
    </w:p>
    <w:p w14:paraId="6579348B" w14:textId="77777777" w:rsidR="0044025A" w:rsidRDefault="002E6C8A" w:rsidP="005F0F73">
      <w:pPr>
        <w:pStyle w:val="Prrafodelista"/>
        <w:numPr>
          <w:ilvl w:val="0"/>
          <w:numId w:val="304"/>
        </w:numPr>
        <w:tabs>
          <w:tab w:val="left" w:pos="1100"/>
        </w:tabs>
        <w:spacing w:before="4" w:line="278" w:lineRule="auto"/>
        <w:ind w:right="464"/>
      </w:pPr>
      <w:r>
        <w:t>Acompañar su grupo curso mientras se entregue el desayuno y almuerzo, momento que hará propicio para</w:t>
      </w:r>
      <w:r>
        <w:rPr>
          <w:spacing w:val="-52"/>
        </w:rPr>
        <w:t xml:space="preserve"> </w:t>
      </w:r>
      <w:r>
        <w:t>entregar</w:t>
      </w:r>
      <w:r>
        <w:rPr>
          <w:spacing w:val="4"/>
        </w:rPr>
        <w:t xml:space="preserve"> </w:t>
      </w:r>
      <w:r>
        <w:t>hábitos</w:t>
      </w:r>
      <w:r>
        <w:rPr>
          <w:spacing w:val="2"/>
        </w:rPr>
        <w:t xml:space="preserve"> </w:t>
      </w:r>
      <w:r>
        <w:t>sobre modales</w:t>
      </w:r>
      <w:r>
        <w:rPr>
          <w:spacing w:val="1"/>
        </w:rPr>
        <w:t xml:space="preserve"> </w:t>
      </w:r>
      <w:r>
        <w:t>y</w:t>
      </w:r>
      <w:r>
        <w:rPr>
          <w:spacing w:val="-3"/>
        </w:rPr>
        <w:t xml:space="preserve"> </w:t>
      </w:r>
      <w:r>
        <w:t>buen</w:t>
      </w:r>
      <w:r>
        <w:rPr>
          <w:spacing w:val="-3"/>
        </w:rPr>
        <w:t xml:space="preserve"> </w:t>
      </w:r>
      <w:r>
        <w:t>comportamiento.</w:t>
      </w:r>
    </w:p>
    <w:p w14:paraId="75E19FBF" w14:textId="77777777" w:rsidR="0044025A" w:rsidRDefault="002E6C8A" w:rsidP="005F0F73">
      <w:pPr>
        <w:pStyle w:val="Prrafodelista"/>
        <w:numPr>
          <w:ilvl w:val="0"/>
          <w:numId w:val="304"/>
        </w:numPr>
        <w:tabs>
          <w:tab w:val="left" w:pos="1100"/>
        </w:tabs>
        <w:spacing w:before="56"/>
        <w:ind w:hanging="429"/>
      </w:pPr>
      <w:r>
        <w:t>Actualizar</w:t>
      </w:r>
      <w:r>
        <w:rPr>
          <w:spacing w:val="-1"/>
        </w:rPr>
        <w:t xml:space="preserve"> </w:t>
      </w:r>
      <w:r>
        <w:t>sus</w:t>
      </w:r>
      <w:r>
        <w:rPr>
          <w:spacing w:val="-4"/>
        </w:rPr>
        <w:t xml:space="preserve"> </w:t>
      </w:r>
      <w:r>
        <w:t>conocimientos.</w:t>
      </w:r>
    </w:p>
    <w:p w14:paraId="6BBA47C3" w14:textId="77777777" w:rsidR="0044025A" w:rsidRDefault="002E6C8A" w:rsidP="005F0F73">
      <w:pPr>
        <w:pStyle w:val="Prrafodelista"/>
        <w:numPr>
          <w:ilvl w:val="0"/>
          <w:numId w:val="304"/>
        </w:numPr>
        <w:tabs>
          <w:tab w:val="left" w:pos="1100"/>
        </w:tabs>
        <w:spacing w:before="73"/>
        <w:ind w:hanging="429"/>
      </w:pPr>
      <w:r>
        <w:t>Ser</w:t>
      </w:r>
      <w:r>
        <w:rPr>
          <w:spacing w:val="1"/>
        </w:rPr>
        <w:t xml:space="preserve"> </w:t>
      </w:r>
      <w:r>
        <w:t>prudente</w:t>
      </w:r>
      <w:r>
        <w:rPr>
          <w:spacing w:val="-4"/>
        </w:rPr>
        <w:t xml:space="preserve"> </w:t>
      </w:r>
      <w:r>
        <w:t>en</w:t>
      </w:r>
      <w:r>
        <w:rPr>
          <w:spacing w:val="-6"/>
        </w:rPr>
        <w:t xml:space="preserve"> </w:t>
      </w:r>
      <w:r>
        <w:t>la</w:t>
      </w:r>
      <w:r>
        <w:rPr>
          <w:spacing w:val="1"/>
        </w:rPr>
        <w:t xml:space="preserve"> </w:t>
      </w:r>
      <w:r>
        <w:t>información</w:t>
      </w:r>
      <w:r>
        <w:rPr>
          <w:spacing w:val="-6"/>
        </w:rPr>
        <w:t xml:space="preserve"> </w:t>
      </w:r>
      <w:r>
        <w:t>entregada</w:t>
      </w:r>
      <w:r>
        <w:rPr>
          <w:spacing w:val="1"/>
        </w:rPr>
        <w:t xml:space="preserve"> </w:t>
      </w:r>
      <w:r>
        <w:t>a</w:t>
      </w:r>
      <w:r>
        <w:rPr>
          <w:spacing w:val="-3"/>
        </w:rPr>
        <w:t xml:space="preserve"> </w:t>
      </w:r>
      <w:r>
        <w:t>padres</w:t>
      </w:r>
      <w:r>
        <w:rPr>
          <w:spacing w:val="-2"/>
        </w:rPr>
        <w:t xml:space="preserve"> </w:t>
      </w:r>
      <w:r>
        <w:t>y</w:t>
      </w:r>
      <w:r>
        <w:rPr>
          <w:spacing w:val="-6"/>
        </w:rPr>
        <w:t xml:space="preserve"> </w:t>
      </w:r>
      <w:r>
        <w:t>apoderados</w:t>
      </w:r>
      <w:r>
        <w:rPr>
          <w:spacing w:val="-2"/>
        </w:rPr>
        <w:t xml:space="preserve"> </w:t>
      </w:r>
      <w:r>
        <w:t>y</w:t>
      </w:r>
      <w:r>
        <w:rPr>
          <w:spacing w:val="6"/>
        </w:rPr>
        <w:t xml:space="preserve"> </w:t>
      </w:r>
      <w:r>
        <w:t>estudiantes.</w:t>
      </w:r>
    </w:p>
    <w:p w14:paraId="645FFAE6" w14:textId="77777777" w:rsidR="0044025A" w:rsidRDefault="002E6C8A" w:rsidP="005F0F73">
      <w:pPr>
        <w:pStyle w:val="Prrafodelista"/>
        <w:numPr>
          <w:ilvl w:val="0"/>
          <w:numId w:val="304"/>
        </w:numPr>
        <w:tabs>
          <w:tab w:val="left" w:pos="1100"/>
        </w:tabs>
        <w:spacing w:before="78"/>
        <w:ind w:hanging="429"/>
      </w:pPr>
      <w:r>
        <w:t>Respetar</w:t>
      </w:r>
      <w:r>
        <w:rPr>
          <w:spacing w:val="1"/>
        </w:rPr>
        <w:t xml:space="preserve"> </w:t>
      </w:r>
      <w:r>
        <w:t>los</w:t>
      </w:r>
      <w:r>
        <w:rPr>
          <w:spacing w:val="-7"/>
        </w:rPr>
        <w:t xml:space="preserve"> </w:t>
      </w:r>
      <w:r>
        <w:t>controles</w:t>
      </w:r>
      <w:r>
        <w:rPr>
          <w:spacing w:val="2"/>
        </w:rPr>
        <w:t xml:space="preserve"> </w:t>
      </w:r>
      <w:r>
        <w:t>de</w:t>
      </w:r>
      <w:r>
        <w:rPr>
          <w:spacing w:val="-4"/>
        </w:rPr>
        <w:t xml:space="preserve"> </w:t>
      </w:r>
      <w:r>
        <w:t>entrada y</w:t>
      </w:r>
      <w:r>
        <w:rPr>
          <w:spacing w:val="-7"/>
        </w:rPr>
        <w:t xml:space="preserve"> </w:t>
      </w:r>
      <w:r>
        <w:t>salida de</w:t>
      </w:r>
      <w:r>
        <w:rPr>
          <w:spacing w:val="-9"/>
        </w:rPr>
        <w:t xml:space="preserve"> </w:t>
      </w:r>
      <w:r>
        <w:t>su</w:t>
      </w:r>
      <w:r>
        <w:rPr>
          <w:spacing w:val="-3"/>
        </w:rPr>
        <w:t xml:space="preserve"> </w:t>
      </w:r>
      <w:r>
        <w:t>jornada de</w:t>
      </w:r>
      <w:r>
        <w:rPr>
          <w:spacing w:val="1"/>
        </w:rPr>
        <w:t xml:space="preserve"> </w:t>
      </w:r>
      <w:r>
        <w:t>trabajo.</w:t>
      </w:r>
    </w:p>
    <w:p w14:paraId="51293B85" w14:textId="77777777" w:rsidR="0044025A" w:rsidRDefault="002E6C8A" w:rsidP="005F0F73">
      <w:pPr>
        <w:pStyle w:val="Prrafodelista"/>
        <w:numPr>
          <w:ilvl w:val="0"/>
          <w:numId w:val="304"/>
        </w:numPr>
        <w:tabs>
          <w:tab w:val="left" w:pos="1100"/>
        </w:tabs>
        <w:spacing w:before="127"/>
        <w:ind w:hanging="429"/>
      </w:pPr>
      <w:r>
        <w:t>Entregar</w:t>
      </w:r>
      <w:r>
        <w:rPr>
          <w:spacing w:val="1"/>
        </w:rPr>
        <w:t xml:space="preserve"> </w:t>
      </w:r>
      <w:r>
        <w:t>una</w:t>
      </w:r>
      <w:r>
        <w:rPr>
          <w:spacing w:val="2"/>
        </w:rPr>
        <w:t xml:space="preserve"> </w:t>
      </w:r>
      <w:r>
        <w:t>educación</w:t>
      </w:r>
      <w:r>
        <w:rPr>
          <w:spacing w:val="-6"/>
        </w:rPr>
        <w:t xml:space="preserve"> </w:t>
      </w:r>
      <w:r>
        <w:t>que</w:t>
      </w:r>
      <w:r>
        <w:rPr>
          <w:spacing w:val="-8"/>
        </w:rPr>
        <w:t xml:space="preserve"> </w:t>
      </w:r>
      <w:r>
        <w:t>incorpore</w:t>
      </w:r>
      <w:r>
        <w:rPr>
          <w:spacing w:val="-7"/>
        </w:rPr>
        <w:t xml:space="preserve"> </w:t>
      </w:r>
      <w:r>
        <w:t>la</w:t>
      </w:r>
      <w:r>
        <w:rPr>
          <w:spacing w:val="1"/>
        </w:rPr>
        <w:t xml:space="preserve"> </w:t>
      </w:r>
      <w:r>
        <w:t>formación</w:t>
      </w:r>
      <w:r>
        <w:rPr>
          <w:spacing w:val="-5"/>
        </w:rPr>
        <w:t xml:space="preserve"> </w:t>
      </w:r>
      <w:r>
        <w:t>para</w:t>
      </w:r>
      <w:r>
        <w:rPr>
          <w:spacing w:val="1"/>
        </w:rPr>
        <w:t xml:space="preserve"> </w:t>
      </w:r>
      <w:r>
        <w:t>la</w:t>
      </w:r>
      <w:r>
        <w:rPr>
          <w:spacing w:val="9"/>
        </w:rPr>
        <w:t xml:space="preserve"> </w:t>
      </w:r>
      <w:r>
        <w:t>convivencia.</w:t>
      </w:r>
    </w:p>
    <w:p w14:paraId="35DD41B9" w14:textId="77777777" w:rsidR="0044025A" w:rsidRDefault="002E6C8A" w:rsidP="005F0F73">
      <w:pPr>
        <w:pStyle w:val="Prrafodelista"/>
        <w:numPr>
          <w:ilvl w:val="0"/>
          <w:numId w:val="304"/>
        </w:numPr>
        <w:tabs>
          <w:tab w:val="left" w:pos="1100"/>
        </w:tabs>
        <w:spacing w:before="74"/>
        <w:ind w:hanging="429"/>
      </w:pPr>
      <w:r>
        <w:rPr>
          <w:spacing w:val="-1"/>
        </w:rPr>
        <w:t>Entregar</w:t>
      </w:r>
      <w:r>
        <w:rPr>
          <w:spacing w:val="3"/>
        </w:rPr>
        <w:t xml:space="preserve"> </w:t>
      </w:r>
      <w:r>
        <w:rPr>
          <w:spacing w:val="-1"/>
        </w:rPr>
        <w:t>información</w:t>
      </w:r>
      <w:r>
        <w:t xml:space="preserve"> </w:t>
      </w:r>
      <w:r>
        <w:rPr>
          <w:spacing w:val="-1"/>
        </w:rPr>
        <w:t>oportuna</w:t>
      </w:r>
      <w:r>
        <w:rPr>
          <w:spacing w:val="3"/>
        </w:rPr>
        <w:t xml:space="preserve"> </w:t>
      </w:r>
      <w:r>
        <w:rPr>
          <w:spacing w:val="-1"/>
        </w:rPr>
        <w:t>sobre</w:t>
      </w:r>
      <w:r>
        <w:rPr>
          <w:spacing w:val="-6"/>
        </w:rPr>
        <w:t xml:space="preserve"> </w:t>
      </w:r>
      <w:r>
        <w:rPr>
          <w:spacing w:val="-1"/>
        </w:rPr>
        <w:t>situaciones</w:t>
      </w:r>
      <w:r>
        <w:rPr>
          <w:spacing w:val="5"/>
        </w:rPr>
        <w:t xml:space="preserve"> </w:t>
      </w:r>
      <w:r>
        <w:t>que</w:t>
      </w:r>
      <w:r>
        <w:rPr>
          <w:spacing w:val="-6"/>
        </w:rPr>
        <w:t xml:space="preserve"> </w:t>
      </w:r>
      <w:r>
        <w:t>afecten</w:t>
      </w:r>
      <w:r>
        <w:rPr>
          <w:spacing w:val="-5"/>
        </w:rPr>
        <w:t xml:space="preserve"> </w:t>
      </w:r>
      <w:r>
        <w:t>la</w:t>
      </w:r>
      <w:r>
        <w:rPr>
          <w:spacing w:val="4"/>
        </w:rPr>
        <w:t xml:space="preserve"> </w:t>
      </w:r>
      <w:r>
        <w:t>convivencia</w:t>
      </w:r>
      <w:r>
        <w:rPr>
          <w:spacing w:val="3"/>
        </w:rPr>
        <w:t xml:space="preserve"> </w:t>
      </w:r>
      <w:r>
        <w:t>escolar</w:t>
      </w:r>
      <w:r>
        <w:rPr>
          <w:spacing w:val="12"/>
        </w:rPr>
        <w:t xml:space="preserve"> </w:t>
      </w:r>
      <w:r>
        <w:t>en</w:t>
      </w:r>
      <w:r>
        <w:rPr>
          <w:spacing w:val="-13"/>
        </w:rPr>
        <w:t xml:space="preserve"> </w:t>
      </w:r>
      <w:r>
        <w:t>Dirección.</w:t>
      </w:r>
    </w:p>
    <w:p w14:paraId="042F18F9" w14:textId="77777777" w:rsidR="0044025A" w:rsidRDefault="002E6C8A" w:rsidP="005F0F73">
      <w:pPr>
        <w:pStyle w:val="Prrafodelista"/>
        <w:numPr>
          <w:ilvl w:val="0"/>
          <w:numId w:val="304"/>
        </w:numPr>
        <w:tabs>
          <w:tab w:val="left" w:pos="1100"/>
        </w:tabs>
        <w:spacing w:before="78" w:line="276" w:lineRule="auto"/>
        <w:ind w:right="453"/>
      </w:pPr>
      <w:r>
        <w:t>Es de carácter</w:t>
      </w:r>
      <w:r>
        <w:rPr>
          <w:spacing w:val="1"/>
        </w:rPr>
        <w:t xml:space="preserve"> </w:t>
      </w:r>
      <w:r>
        <w:t>obligatorio denunciar ante Carabineros de Chile,</w:t>
      </w:r>
      <w:r>
        <w:rPr>
          <w:spacing w:val="1"/>
        </w:rPr>
        <w:t xml:space="preserve"> </w:t>
      </w:r>
      <w:r>
        <w:t>la</w:t>
      </w:r>
      <w:r>
        <w:rPr>
          <w:spacing w:val="55"/>
        </w:rPr>
        <w:t xml:space="preserve"> </w:t>
      </w:r>
      <w:r>
        <w:t>PDI, las Fiscalías del Ministerio</w:t>
      </w:r>
      <w:r>
        <w:rPr>
          <w:spacing w:val="1"/>
        </w:rPr>
        <w:t xml:space="preserve"> </w:t>
      </w:r>
      <w:r>
        <w:t>Público</w:t>
      </w:r>
      <w:r>
        <w:rPr>
          <w:spacing w:val="1"/>
        </w:rPr>
        <w:t xml:space="preserve"> </w:t>
      </w:r>
      <w:r>
        <w:t>a</w:t>
      </w:r>
      <w:r>
        <w:rPr>
          <w:spacing w:val="1"/>
        </w:rPr>
        <w:t xml:space="preserve"> </w:t>
      </w:r>
      <w:r>
        <w:t>los</w:t>
      </w:r>
      <w:r>
        <w:rPr>
          <w:spacing w:val="1"/>
        </w:rPr>
        <w:t xml:space="preserve"> </w:t>
      </w:r>
      <w:r>
        <w:t>tribunales</w:t>
      </w:r>
      <w:r>
        <w:rPr>
          <w:spacing w:val="1"/>
        </w:rPr>
        <w:t xml:space="preserve"> </w:t>
      </w:r>
      <w:r>
        <w:t>competentes,</w:t>
      </w:r>
      <w:r>
        <w:rPr>
          <w:spacing w:val="1"/>
        </w:rPr>
        <w:t xml:space="preserve"> </w:t>
      </w:r>
      <w:r>
        <w:t>OPD,</w:t>
      </w:r>
      <w:r>
        <w:rPr>
          <w:spacing w:val="1"/>
        </w:rPr>
        <w:t xml:space="preserve"> </w:t>
      </w:r>
      <w:r>
        <w:t>dentro</w:t>
      </w:r>
      <w:r>
        <w:rPr>
          <w:spacing w:val="1"/>
        </w:rPr>
        <w:t xml:space="preserve"> </w:t>
      </w:r>
      <w:r>
        <w:t>de</w:t>
      </w:r>
      <w:r>
        <w:rPr>
          <w:spacing w:val="1"/>
        </w:rPr>
        <w:t xml:space="preserve"> </w:t>
      </w:r>
      <w:r>
        <w:t>un</w:t>
      </w:r>
      <w:r>
        <w:rPr>
          <w:spacing w:val="1"/>
        </w:rPr>
        <w:t xml:space="preserve"> </w:t>
      </w:r>
      <w:r>
        <w:t>plazo</w:t>
      </w:r>
      <w:r>
        <w:rPr>
          <w:spacing w:val="1"/>
        </w:rPr>
        <w:t xml:space="preserve"> </w:t>
      </w:r>
      <w:r>
        <w:t>de</w:t>
      </w:r>
      <w:r>
        <w:rPr>
          <w:spacing w:val="1"/>
        </w:rPr>
        <w:t xml:space="preserve"> </w:t>
      </w:r>
      <w:r>
        <w:t>24</w:t>
      </w:r>
      <w:r>
        <w:rPr>
          <w:spacing w:val="1"/>
        </w:rPr>
        <w:t xml:space="preserve"> </w:t>
      </w:r>
      <w:r>
        <w:t>horas</w:t>
      </w:r>
      <w:r>
        <w:rPr>
          <w:spacing w:val="1"/>
        </w:rPr>
        <w:t xml:space="preserve"> </w:t>
      </w:r>
      <w:r>
        <w:t>desde</w:t>
      </w:r>
      <w:r>
        <w:rPr>
          <w:spacing w:val="1"/>
        </w:rPr>
        <w:t xml:space="preserve"> </w:t>
      </w:r>
      <w:r>
        <w:t>que</w:t>
      </w:r>
      <w:r>
        <w:rPr>
          <w:spacing w:val="1"/>
        </w:rPr>
        <w:t xml:space="preserve"> </w:t>
      </w:r>
      <w:r>
        <w:t>se</w:t>
      </w:r>
      <w:r>
        <w:rPr>
          <w:spacing w:val="1"/>
        </w:rPr>
        <w:t xml:space="preserve"> </w:t>
      </w:r>
      <w:r>
        <w:t>toma</w:t>
      </w:r>
      <w:r>
        <w:rPr>
          <w:spacing w:val="1"/>
        </w:rPr>
        <w:t xml:space="preserve"> </w:t>
      </w:r>
      <w:r>
        <w:t>conocimiento de un hecho grave o vulneración de derechos. Lo cual no es compatible con la activación de</w:t>
      </w:r>
      <w:r>
        <w:rPr>
          <w:spacing w:val="-52"/>
        </w:rPr>
        <w:t xml:space="preserve"> </w:t>
      </w:r>
      <w:r>
        <w:t>Protocolos,</w:t>
      </w:r>
      <w:r>
        <w:rPr>
          <w:spacing w:val="11"/>
        </w:rPr>
        <w:t xml:space="preserve"> </w:t>
      </w:r>
      <w:r>
        <w:t>dado</w:t>
      </w:r>
      <w:r>
        <w:rPr>
          <w:spacing w:val="4"/>
        </w:rPr>
        <w:t xml:space="preserve"> </w:t>
      </w:r>
      <w:r>
        <w:t>que</w:t>
      </w:r>
      <w:r>
        <w:rPr>
          <w:spacing w:val="3"/>
        </w:rPr>
        <w:t xml:space="preserve"> </w:t>
      </w:r>
      <w:r>
        <w:t>una</w:t>
      </w:r>
      <w:r>
        <w:rPr>
          <w:spacing w:val="15"/>
        </w:rPr>
        <w:t xml:space="preserve"> </w:t>
      </w:r>
      <w:r>
        <w:t>vez</w:t>
      </w:r>
      <w:r>
        <w:rPr>
          <w:spacing w:val="-2"/>
        </w:rPr>
        <w:t xml:space="preserve"> </w:t>
      </w:r>
      <w:r>
        <w:t>que</w:t>
      </w:r>
      <w:r>
        <w:rPr>
          <w:spacing w:val="3"/>
        </w:rPr>
        <w:t xml:space="preserve"> </w:t>
      </w:r>
      <w:r>
        <w:t>se</w:t>
      </w:r>
      <w:r>
        <w:rPr>
          <w:spacing w:val="12"/>
        </w:rPr>
        <w:t xml:space="preserve"> </w:t>
      </w:r>
      <w:r>
        <w:t>hace</w:t>
      </w:r>
      <w:r>
        <w:rPr>
          <w:spacing w:val="3"/>
        </w:rPr>
        <w:t xml:space="preserve"> </w:t>
      </w:r>
      <w:r>
        <w:t>una</w:t>
      </w:r>
      <w:r>
        <w:rPr>
          <w:spacing w:val="11"/>
        </w:rPr>
        <w:t xml:space="preserve"> </w:t>
      </w:r>
      <w:r>
        <w:t>denuncia</w:t>
      </w:r>
      <w:r>
        <w:rPr>
          <w:spacing w:val="6"/>
        </w:rPr>
        <w:t xml:space="preserve"> </w:t>
      </w:r>
      <w:r>
        <w:t>ante</w:t>
      </w:r>
      <w:r>
        <w:rPr>
          <w:spacing w:val="3"/>
        </w:rPr>
        <w:t xml:space="preserve"> </w:t>
      </w:r>
      <w:r>
        <w:t>las</w:t>
      </w:r>
      <w:r>
        <w:rPr>
          <w:spacing w:val="9"/>
        </w:rPr>
        <w:t xml:space="preserve"> </w:t>
      </w:r>
      <w:r>
        <w:t>instituciones</w:t>
      </w:r>
      <w:r>
        <w:rPr>
          <w:spacing w:val="9"/>
        </w:rPr>
        <w:t xml:space="preserve"> </w:t>
      </w:r>
      <w:r>
        <w:t>son</w:t>
      </w:r>
      <w:r>
        <w:rPr>
          <w:spacing w:val="10"/>
        </w:rPr>
        <w:t xml:space="preserve"> </w:t>
      </w:r>
      <w:r>
        <w:t>éstas</w:t>
      </w:r>
      <w:r>
        <w:rPr>
          <w:spacing w:val="9"/>
        </w:rPr>
        <w:t xml:space="preserve"> </w:t>
      </w:r>
      <w:r>
        <w:t>las</w:t>
      </w:r>
      <w:r>
        <w:rPr>
          <w:spacing w:val="4"/>
        </w:rPr>
        <w:t xml:space="preserve"> </w:t>
      </w:r>
      <w:r>
        <w:t>que</w:t>
      </w:r>
      <w:r>
        <w:rPr>
          <w:spacing w:val="3"/>
        </w:rPr>
        <w:t xml:space="preserve"> </w:t>
      </w:r>
      <w:r>
        <w:t>investigan</w:t>
      </w:r>
      <w:r>
        <w:rPr>
          <w:spacing w:val="-53"/>
        </w:rPr>
        <w:t xml:space="preserve"> </w:t>
      </w:r>
      <w:r>
        <w:t>y</w:t>
      </w:r>
      <w:r>
        <w:rPr>
          <w:spacing w:val="1"/>
        </w:rPr>
        <w:t xml:space="preserve"> </w:t>
      </w:r>
      <w:r>
        <w:t>el</w:t>
      </w:r>
      <w:r>
        <w:rPr>
          <w:spacing w:val="-7"/>
        </w:rPr>
        <w:t xml:space="preserve"> </w:t>
      </w:r>
      <w:r>
        <w:t>establecimiento</w:t>
      </w:r>
      <w:r>
        <w:rPr>
          <w:spacing w:val="2"/>
        </w:rPr>
        <w:t xml:space="preserve"> </w:t>
      </w:r>
      <w:r>
        <w:t>educacional</w:t>
      </w:r>
      <w:r>
        <w:rPr>
          <w:spacing w:val="2"/>
        </w:rPr>
        <w:t xml:space="preserve"> </w:t>
      </w:r>
      <w:r>
        <w:t>entrega</w:t>
      </w:r>
      <w:r>
        <w:rPr>
          <w:spacing w:val="4"/>
        </w:rPr>
        <w:t xml:space="preserve"> </w:t>
      </w:r>
      <w:r>
        <w:t>antecedentes</w:t>
      </w:r>
      <w:r>
        <w:rPr>
          <w:spacing w:val="-2"/>
        </w:rPr>
        <w:t xml:space="preserve"> </w:t>
      </w:r>
      <w:r>
        <w:t>solicitados.</w:t>
      </w:r>
    </w:p>
    <w:p w14:paraId="1DDDB5DE" w14:textId="77777777" w:rsidR="0044025A" w:rsidRDefault="002E6C8A">
      <w:pPr>
        <w:pStyle w:val="Ttulo6"/>
        <w:spacing w:before="10"/>
        <w:ind w:left="1099"/>
      </w:pPr>
      <w:r>
        <w:t>Considerar</w:t>
      </w:r>
      <w:r>
        <w:rPr>
          <w:spacing w:val="-4"/>
        </w:rPr>
        <w:t xml:space="preserve"> </w:t>
      </w:r>
      <w:r>
        <w:t>el</w:t>
      </w:r>
      <w:r>
        <w:rPr>
          <w:spacing w:val="-5"/>
        </w:rPr>
        <w:t xml:space="preserve"> </w:t>
      </w:r>
      <w:r>
        <w:t>Código</w:t>
      </w:r>
      <w:r>
        <w:rPr>
          <w:spacing w:val="-1"/>
        </w:rPr>
        <w:t xml:space="preserve"> </w:t>
      </w:r>
      <w:r>
        <w:t>Procesal Penal</w:t>
      </w:r>
      <w:r>
        <w:rPr>
          <w:spacing w:val="-5"/>
        </w:rPr>
        <w:t xml:space="preserve"> </w:t>
      </w:r>
      <w:r>
        <w:t>en:</w:t>
      </w:r>
    </w:p>
    <w:p w14:paraId="5D96BBF8" w14:textId="77777777" w:rsidR="0044025A" w:rsidRDefault="002E6C8A">
      <w:pPr>
        <w:pStyle w:val="Textoindependiente"/>
        <w:spacing w:before="68" w:line="278" w:lineRule="auto"/>
        <w:ind w:left="1099"/>
      </w:pPr>
      <w:r>
        <w:t>Art.</w:t>
      </w:r>
      <w:r>
        <w:rPr>
          <w:spacing w:val="12"/>
        </w:rPr>
        <w:t xml:space="preserve"> </w:t>
      </w:r>
      <w:r>
        <w:t>175</w:t>
      </w:r>
      <w:r>
        <w:rPr>
          <w:spacing w:val="11"/>
        </w:rPr>
        <w:t xml:space="preserve"> </w:t>
      </w:r>
      <w:r>
        <w:t>e)</w:t>
      </w:r>
      <w:r>
        <w:rPr>
          <w:spacing w:val="15"/>
        </w:rPr>
        <w:t xml:space="preserve"> </w:t>
      </w:r>
      <w:r>
        <w:t>Los</w:t>
      </w:r>
      <w:r>
        <w:rPr>
          <w:spacing w:val="16"/>
        </w:rPr>
        <w:t xml:space="preserve"> </w:t>
      </w:r>
      <w:r>
        <w:t>directores,</w:t>
      </w:r>
      <w:r>
        <w:rPr>
          <w:spacing w:val="19"/>
        </w:rPr>
        <w:t xml:space="preserve"> </w:t>
      </w:r>
      <w:r>
        <w:t>inspectores</w:t>
      </w:r>
      <w:r>
        <w:rPr>
          <w:spacing w:val="16"/>
        </w:rPr>
        <w:t xml:space="preserve"> </w:t>
      </w:r>
      <w:r>
        <w:t>y</w:t>
      </w:r>
      <w:r>
        <w:rPr>
          <w:spacing w:val="11"/>
        </w:rPr>
        <w:t xml:space="preserve"> </w:t>
      </w:r>
      <w:r>
        <w:t>profesores</w:t>
      </w:r>
      <w:r>
        <w:rPr>
          <w:spacing w:val="17"/>
        </w:rPr>
        <w:t xml:space="preserve"> </w:t>
      </w:r>
      <w:r>
        <w:t>de</w:t>
      </w:r>
      <w:r>
        <w:rPr>
          <w:spacing w:val="13"/>
        </w:rPr>
        <w:t xml:space="preserve"> </w:t>
      </w:r>
      <w:r>
        <w:t>establecimientos</w:t>
      </w:r>
      <w:r>
        <w:rPr>
          <w:spacing w:val="17"/>
        </w:rPr>
        <w:t xml:space="preserve"> </w:t>
      </w:r>
      <w:r>
        <w:t>educacionales</w:t>
      </w:r>
      <w:r>
        <w:rPr>
          <w:spacing w:val="16"/>
        </w:rPr>
        <w:t xml:space="preserve"> </w:t>
      </w:r>
      <w:r>
        <w:t>de</w:t>
      </w:r>
      <w:r>
        <w:rPr>
          <w:spacing w:val="9"/>
        </w:rPr>
        <w:t xml:space="preserve"> </w:t>
      </w:r>
      <w:r>
        <w:t>todo</w:t>
      </w:r>
      <w:r>
        <w:rPr>
          <w:spacing w:val="11"/>
        </w:rPr>
        <w:t xml:space="preserve"> </w:t>
      </w:r>
      <w:r>
        <w:t>nivel,</w:t>
      </w:r>
      <w:r>
        <w:rPr>
          <w:spacing w:val="18"/>
        </w:rPr>
        <w:t xml:space="preserve"> </w:t>
      </w:r>
      <w:r>
        <w:t>los</w:t>
      </w:r>
      <w:r>
        <w:rPr>
          <w:spacing w:val="-52"/>
        </w:rPr>
        <w:t xml:space="preserve"> </w:t>
      </w:r>
      <w:r>
        <w:t>delitos</w:t>
      </w:r>
      <w:r>
        <w:rPr>
          <w:spacing w:val="6"/>
        </w:rPr>
        <w:t xml:space="preserve"> </w:t>
      </w:r>
      <w:r>
        <w:t>que</w:t>
      </w:r>
      <w:r>
        <w:rPr>
          <w:spacing w:val="-6"/>
        </w:rPr>
        <w:t xml:space="preserve"> </w:t>
      </w:r>
      <w:r>
        <w:t>afectaren</w:t>
      </w:r>
      <w:r>
        <w:rPr>
          <w:spacing w:val="-4"/>
        </w:rPr>
        <w:t xml:space="preserve"> </w:t>
      </w:r>
      <w:r>
        <w:t>a</w:t>
      </w:r>
      <w:r>
        <w:rPr>
          <w:spacing w:val="4"/>
        </w:rPr>
        <w:t xml:space="preserve"> </w:t>
      </w:r>
      <w:r>
        <w:t>los</w:t>
      </w:r>
      <w:r>
        <w:rPr>
          <w:spacing w:val="1"/>
        </w:rPr>
        <w:t xml:space="preserve"> </w:t>
      </w:r>
      <w:r>
        <w:t>alumnos</w:t>
      </w:r>
      <w:r>
        <w:rPr>
          <w:spacing w:val="1"/>
        </w:rPr>
        <w:t xml:space="preserve"> </w:t>
      </w:r>
      <w:r>
        <w:t>o</w:t>
      </w:r>
      <w:r>
        <w:rPr>
          <w:spacing w:val="-4"/>
        </w:rPr>
        <w:t xml:space="preserve"> </w:t>
      </w:r>
      <w:r>
        <w:t>que hubieren</w:t>
      </w:r>
      <w:r>
        <w:rPr>
          <w:spacing w:val="-4"/>
        </w:rPr>
        <w:t xml:space="preserve"> </w:t>
      </w:r>
      <w:r>
        <w:t>tenido</w:t>
      </w:r>
      <w:r>
        <w:rPr>
          <w:spacing w:val="-4"/>
        </w:rPr>
        <w:t xml:space="preserve"> </w:t>
      </w:r>
      <w:r>
        <w:t>lugar</w:t>
      </w:r>
      <w:r>
        <w:rPr>
          <w:spacing w:val="4"/>
        </w:rPr>
        <w:t xml:space="preserve"> </w:t>
      </w:r>
      <w:r>
        <w:t>en</w:t>
      </w:r>
      <w:r>
        <w:rPr>
          <w:spacing w:val="1"/>
        </w:rPr>
        <w:t xml:space="preserve"> </w:t>
      </w:r>
      <w:r>
        <w:t>el</w:t>
      </w:r>
      <w:r>
        <w:rPr>
          <w:spacing w:val="-3"/>
        </w:rPr>
        <w:t xml:space="preserve"> </w:t>
      </w:r>
      <w:r>
        <w:t>establecimiento.</w:t>
      </w:r>
    </w:p>
    <w:p w14:paraId="7AB60D61" w14:textId="77777777" w:rsidR="0044025A" w:rsidRDefault="002E6C8A">
      <w:pPr>
        <w:pStyle w:val="Textoindependiente"/>
        <w:spacing w:line="278" w:lineRule="auto"/>
        <w:ind w:left="1099" w:right="457"/>
      </w:pPr>
      <w:r>
        <w:t>Art.</w:t>
      </w:r>
      <w:r>
        <w:rPr>
          <w:spacing w:val="19"/>
        </w:rPr>
        <w:t xml:space="preserve"> </w:t>
      </w:r>
      <w:r>
        <w:t>176</w:t>
      </w:r>
      <w:r>
        <w:rPr>
          <w:spacing w:val="17"/>
        </w:rPr>
        <w:t xml:space="preserve"> </w:t>
      </w:r>
      <w:r>
        <w:t>Las</w:t>
      </w:r>
      <w:r>
        <w:rPr>
          <w:spacing w:val="17"/>
        </w:rPr>
        <w:t xml:space="preserve"> </w:t>
      </w:r>
      <w:r>
        <w:t>personas</w:t>
      </w:r>
      <w:r>
        <w:rPr>
          <w:spacing w:val="17"/>
        </w:rPr>
        <w:t xml:space="preserve"> </w:t>
      </w:r>
      <w:r>
        <w:t>indicadas</w:t>
      </w:r>
      <w:r>
        <w:rPr>
          <w:spacing w:val="17"/>
        </w:rPr>
        <w:t xml:space="preserve"> </w:t>
      </w:r>
      <w:r>
        <w:t>en</w:t>
      </w:r>
      <w:r>
        <w:rPr>
          <w:spacing w:val="17"/>
        </w:rPr>
        <w:t xml:space="preserve"> </w:t>
      </w:r>
      <w:r>
        <w:t>el</w:t>
      </w:r>
      <w:r>
        <w:rPr>
          <w:spacing w:val="13"/>
        </w:rPr>
        <w:t xml:space="preserve"> </w:t>
      </w:r>
      <w:r>
        <w:t>artículo</w:t>
      </w:r>
      <w:r>
        <w:rPr>
          <w:spacing w:val="12"/>
        </w:rPr>
        <w:t xml:space="preserve"> </w:t>
      </w:r>
      <w:r>
        <w:t>anterior</w:t>
      </w:r>
      <w:r>
        <w:rPr>
          <w:spacing w:val="20"/>
        </w:rPr>
        <w:t xml:space="preserve"> </w:t>
      </w:r>
      <w:r>
        <w:t>deberán</w:t>
      </w:r>
      <w:r>
        <w:rPr>
          <w:spacing w:val="17"/>
        </w:rPr>
        <w:t xml:space="preserve"> </w:t>
      </w:r>
      <w:r>
        <w:t>hacer</w:t>
      </w:r>
      <w:r>
        <w:rPr>
          <w:spacing w:val="20"/>
        </w:rPr>
        <w:t xml:space="preserve"> </w:t>
      </w:r>
      <w:r>
        <w:t>la</w:t>
      </w:r>
      <w:r>
        <w:rPr>
          <w:spacing w:val="20"/>
        </w:rPr>
        <w:t xml:space="preserve"> </w:t>
      </w:r>
      <w:r>
        <w:t>denuncia</w:t>
      </w:r>
      <w:r>
        <w:rPr>
          <w:spacing w:val="20"/>
        </w:rPr>
        <w:t xml:space="preserve"> </w:t>
      </w:r>
      <w:r>
        <w:t>dentro</w:t>
      </w:r>
      <w:r>
        <w:rPr>
          <w:spacing w:val="12"/>
        </w:rPr>
        <w:t xml:space="preserve"> </w:t>
      </w:r>
      <w:r>
        <w:t>de</w:t>
      </w:r>
      <w:r>
        <w:rPr>
          <w:spacing w:val="15"/>
        </w:rPr>
        <w:t xml:space="preserve"> </w:t>
      </w:r>
      <w:r>
        <w:t>las</w:t>
      </w:r>
      <w:r>
        <w:rPr>
          <w:spacing w:val="-52"/>
        </w:rPr>
        <w:t xml:space="preserve"> </w:t>
      </w:r>
      <w:r>
        <w:t>veinticuatro</w:t>
      </w:r>
      <w:r>
        <w:rPr>
          <w:spacing w:val="-4"/>
        </w:rPr>
        <w:t xml:space="preserve"> </w:t>
      </w:r>
      <w:r>
        <w:t>horas</w:t>
      </w:r>
      <w:r>
        <w:rPr>
          <w:spacing w:val="1"/>
        </w:rPr>
        <w:t xml:space="preserve"> </w:t>
      </w:r>
      <w:r>
        <w:t>siguientes</w:t>
      </w:r>
      <w:r>
        <w:rPr>
          <w:spacing w:val="1"/>
        </w:rPr>
        <w:t xml:space="preserve"> </w:t>
      </w:r>
      <w:r>
        <w:t>al</w:t>
      </w:r>
      <w:r>
        <w:rPr>
          <w:spacing w:val="2"/>
        </w:rPr>
        <w:t xml:space="preserve"> </w:t>
      </w:r>
      <w:r>
        <w:t>momento</w:t>
      </w:r>
      <w:r>
        <w:rPr>
          <w:spacing w:val="1"/>
        </w:rPr>
        <w:t xml:space="preserve"> </w:t>
      </w:r>
      <w:r>
        <w:t>en</w:t>
      </w:r>
      <w:r>
        <w:rPr>
          <w:spacing w:val="-4"/>
        </w:rPr>
        <w:t xml:space="preserve"> </w:t>
      </w:r>
      <w:r>
        <w:t>que</w:t>
      </w:r>
      <w:r>
        <w:rPr>
          <w:spacing w:val="-5"/>
        </w:rPr>
        <w:t xml:space="preserve"> </w:t>
      </w:r>
      <w:r>
        <w:t>tomaren</w:t>
      </w:r>
      <w:r>
        <w:rPr>
          <w:spacing w:val="-4"/>
        </w:rPr>
        <w:t xml:space="preserve"> </w:t>
      </w:r>
      <w:r>
        <w:t>conocimiento</w:t>
      </w:r>
      <w:r>
        <w:rPr>
          <w:spacing w:val="1"/>
        </w:rPr>
        <w:t xml:space="preserve"> </w:t>
      </w:r>
      <w:r>
        <w:t>del</w:t>
      </w:r>
      <w:r>
        <w:rPr>
          <w:spacing w:val="-3"/>
        </w:rPr>
        <w:t xml:space="preserve"> </w:t>
      </w:r>
      <w:r>
        <w:t>hecho</w:t>
      </w:r>
      <w:r>
        <w:rPr>
          <w:spacing w:val="-4"/>
        </w:rPr>
        <w:t xml:space="preserve"> </w:t>
      </w:r>
      <w:r>
        <w:t>criminal.</w:t>
      </w:r>
    </w:p>
    <w:p w14:paraId="352C3ED8" w14:textId="77777777" w:rsidR="0044025A" w:rsidRDefault="0044025A">
      <w:pPr>
        <w:spacing w:line="278" w:lineRule="auto"/>
        <w:sectPr w:rsidR="0044025A">
          <w:pgSz w:w="12240" w:h="15840"/>
          <w:pgMar w:top="840" w:right="440" w:bottom="1020" w:left="860" w:header="0" w:footer="752" w:gutter="0"/>
          <w:cols w:space="720"/>
        </w:sectPr>
      </w:pPr>
    </w:p>
    <w:p w14:paraId="7D73C100" w14:textId="77777777" w:rsidR="0044025A" w:rsidRDefault="00982528">
      <w:pPr>
        <w:pStyle w:val="Textoindependiente"/>
        <w:ind w:left="484"/>
        <w:rPr>
          <w:sz w:val="20"/>
        </w:rPr>
      </w:pPr>
      <w:r>
        <w:rPr>
          <w:noProof/>
          <w:sz w:val="20"/>
          <w:lang w:val="en-US"/>
        </w:rPr>
        <w:lastRenderedPageBreak/>
        <mc:AlternateContent>
          <mc:Choice Requires="wps">
            <w:drawing>
              <wp:inline distT="0" distB="0" distL="0" distR="0" wp14:anchorId="78FA03BB" wp14:editId="2A6E17AB">
                <wp:extent cx="6344285" cy="2520950"/>
                <wp:effectExtent l="9525" t="6350" r="8890" b="6350"/>
                <wp:docPr id="72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2520950"/>
                        </a:xfrm>
                        <a:prstGeom prst="rect">
                          <a:avLst/>
                        </a:prstGeom>
                        <a:solidFill>
                          <a:srgbClr val="DCE4F0"/>
                        </a:solidFill>
                        <a:ln w="6096">
                          <a:solidFill>
                            <a:srgbClr val="000000"/>
                          </a:solidFill>
                          <a:miter lim="800000"/>
                          <a:headEnd/>
                          <a:tailEnd/>
                        </a:ln>
                      </wps:spPr>
                      <wps:txbx>
                        <w:txbxContent>
                          <w:p w14:paraId="610FF5EE" w14:textId="77777777" w:rsidR="00680496" w:rsidRDefault="00680496">
                            <w:pPr>
                              <w:spacing w:line="252" w:lineRule="exact"/>
                              <w:ind w:left="192"/>
                              <w:jc w:val="both"/>
                              <w:rPr>
                                <w:b/>
                              </w:rPr>
                            </w:pPr>
                            <w:r>
                              <w:rPr>
                                <w:b/>
                              </w:rPr>
                              <w:t>Art.</w:t>
                            </w:r>
                            <w:r>
                              <w:rPr>
                                <w:b/>
                                <w:spacing w:val="-1"/>
                              </w:rPr>
                              <w:t xml:space="preserve"> </w:t>
                            </w:r>
                            <w:r>
                              <w:rPr>
                                <w:b/>
                              </w:rPr>
                              <w:t>29.</w:t>
                            </w:r>
                            <w:r>
                              <w:rPr>
                                <w:b/>
                                <w:spacing w:val="-5"/>
                              </w:rPr>
                              <w:t xml:space="preserve"> </w:t>
                            </w:r>
                            <w:r>
                              <w:rPr>
                                <w:b/>
                              </w:rPr>
                              <w:t>PADRES,</w:t>
                            </w:r>
                            <w:r>
                              <w:rPr>
                                <w:b/>
                                <w:spacing w:val="-1"/>
                              </w:rPr>
                              <w:t xml:space="preserve"> </w:t>
                            </w:r>
                            <w:r>
                              <w:rPr>
                                <w:b/>
                              </w:rPr>
                              <w:t>MADRES</w:t>
                            </w:r>
                            <w:r>
                              <w:rPr>
                                <w:b/>
                                <w:spacing w:val="-1"/>
                              </w:rPr>
                              <w:t xml:space="preserve"> </w:t>
                            </w:r>
                            <w:r>
                              <w:rPr>
                                <w:b/>
                              </w:rPr>
                              <w:t>Y</w:t>
                            </w:r>
                            <w:r>
                              <w:rPr>
                                <w:b/>
                                <w:spacing w:val="-8"/>
                              </w:rPr>
                              <w:t xml:space="preserve"> </w:t>
                            </w:r>
                            <w:r>
                              <w:rPr>
                                <w:b/>
                              </w:rPr>
                              <w:t>APODERADOS</w:t>
                            </w:r>
                          </w:p>
                          <w:p w14:paraId="3C5A97BC" w14:textId="77777777" w:rsidR="00680496" w:rsidRDefault="00680496">
                            <w:pPr>
                              <w:pStyle w:val="Textoindependiente"/>
                              <w:spacing w:before="30" w:line="276" w:lineRule="auto"/>
                              <w:ind w:left="192" w:right="61"/>
                              <w:jc w:val="both"/>
                            </w:pPr>
                            <w:r>
                              <w:t>Los padres y apoderados, constituyen para el Colegio, un estamento de la comunidad escolar, cuya acción está</w:t>
                            </w:r>
                            <w:r>
                              <w:rPr>
                                <w:spacing w:val="-52"/>
                              </w:rPr>
                              <w:t xml:space="preserve"> </w:t>
                            </w:r>
                            <w:r>
                              <w:t>orientada a colaborar permanentemente en las acciones del establecimiento, debiendo concurrir a él para</w:t>
                            </w:r>
                            <w:r>
                              <w:rPr>
                                <w:spacing w:val="1"/>
                              </w:rPr>
                              <w:t xml:space="preserve"> </w:t>
                            </w:r>
                            <w:r>
                              <w:t>imponerse de los logros y/o dificultades de su pupilo en el proceso educativo. La educación es la labor</w:t>
                            </w:r>
                            <w:r>
                              <w:rPr>
                                <w:spacing w:val="1"/>
                              </w:rPr>
                              <w:t xml:space="preserve"> </w:t>
                            </w:r>
                            <w:r>
                              <w:t>conjunta</w:t>
                            </w:r>
                            <w:r>
                              <w:rPr>
                                <w:spacing w:val="14"/>
                              </w:rPr>
                              <w:t xml:space="preserve"> </w:t>
                            </w:r>
                            <w:r>
                              <w:t>de</w:t>
                            </w:r>
                            <w:r>
                              <w:rPr>
                                <w:spacing w:val="4"/>
                              </w:rPr>
                              <w:t xml:space="preserve"> </w:t>
                            </w:r>
                            <w:r>
                              <w:t>padres,</w:t>
                            </w:r>
                            <w:r>
                              <w:rPr>
                                <w:spacing w:val="14"/>
                              </w:rPr>
                              <w:t xml:space="preserve"> </w:t>
                            </w:r>
                            <w:r>
                              <w:t>apoderados,</w:t>
                            </w:r>
                            <w:r>
                              <w:rPr>
                                <w:spacing w:val="14"/>
                              </w:rPr>
                              <w:t xml:space="preserve"> </w:t>
                            </w:r>
                            <w:r>
                              <w:t>profesores</w:t>
                            </w:r>
                            <w:r>
                              <w:rPr>
                                <w:spacing w:val="13"/>
                              </w:rPr>
                              <w:t xml:space="preserve"> </w:t>
                            </w:r>
                            <w:r>
                              <w:t>y</w:t>
                            </w:r>
                            <w:r>
                              <w:rPr>
                                <w:spacing w:val="6"/>
                              </w:rPr>
                              <w:t xml:space="preserve"> </w:t>
                            </w:r>
                            <w:r>
                              <w:t>alumnos,</w:t>
                            </w:r>
                            <w:r>
                              <w:rPr>
                                <w:spacing w:val="14"/>
                              </w:rPr>
                              <w:t xml:space="preserve"> </w:t>
                            </w:r>
                            <w:r>
                              <w:t>donde</w:t>
                            </w:r>
                            <w:r>
                              <w:rPr>
                                <w:spacing w:val="5"/>
                              </w:rPr>
                              <w:t xml:space="preserve"> </w:t>
                            </w:r>
                            <w:r>
                              <w:t>cada</w:t>
                            </w:r>
                            <w:r>
                              <w:rPr>
                                <w:spacing w:val="14"/>
                              </w:rPr>
                              <w:t xml:space="preserve"> </w:t>
                            </w:r>
                            <w:r>
                              <w:t>uno</w:t>
                            </w:r>
                            <w:r>
                              <w:rPr>
                                <w:spacing w:val="7"/>
                              </w:rPr>
                              <w:t xml:space="preserve"> </w:t>
                            </w:r>
                            <w:r>
                              <w:t>de</w:t>
                            </w:r>
                            <w:r>
                              <w:rPr>
                                <w:spacing w:val="4"/>
                              </w:rPr>
                              <w:t xml:space="preserve"> </w:t>
                            </w:r>
                            <w:r>
                              <w:t>los</w:t>
                            </w:r>
                            <w:r>
                              <w:rPr>
                                <w:spacing w:val="13"/>
                              </w:rPr>
                              <w:t xml:space="preserve"> </w:t>
                            </w:r>
                            <w:r>
                              <w:t>estamentos,</w:t>
                            </w:r>
                            <w:r>
                              <w:rPr>
                                <w:spacing w:val="14"/>
                              </w:rPr>
                              <w:t xml:space="preserve"> </w:t>
                            </w:r>
                            <w:r>
                              <w:t>debe</w:t>
                            </w:r>
                            <w:r>
                              <w:rPr>
                                <w:spacing w:val="4"/>
                              </w:rPr>
                              <w:t xml:space="preserve"> </w:t>
                            </w:r>
                            <w:r>
                              <w:t>velar</w:t>
                            </w:r>
                            <w:r>
                              <w:rPr>
                                <w:spacing w:val="15"/>
                              </w:rPr>
                              <w:t xml:space="preserve"> </w:t>
                            </w:r>
                            <w:r>
                              <w:t>porque</w:t>
                            </w:r>
                            <w:r>
                              <w:rPr>
                                <w:spacing w:val="-53"/>
                              </w:rPr>
                              <w:t xml:space="preserve"> </w:t>
                            </w:r>
                            <w:r>
                              <w:t>el concepto de familia sea reforzado permanentemente en los valores de justicia, libertad, solidaridad,</w:t>
                            </w:r>
                            <w:r>
                              <w:rPr>
                                <w:spacing w:val="1"/>
                              </w:rPr>
                              <w:t xml:space="preserve"> </w:t>
                            </w:r>
                            <w:r>
                              <w:t>tolerancia,</w:t>
                            </w:r>
                            <w:r>
                              <w:rPr>
                                <w:spacing w:val="2"/>
                              </w:rPr>
                              <w:t xml:space="preserve"> </w:t>
                            </w:r>
                            <w:r>
                              <w:t>creatividad,</w:t>
                            </w:r>
                            <w:r>
                              <w:rPr>
                                <w:spacing w:val="2"/>
                              </w:rPr>
                              <w:t xml:space="preserve"> </w:t>
                            </w:r>
                            <w:r>
                              <w:t>trabajo,</w:t>
                            </w:r>
                            <w:r>
                              <w:rPr>
                                <w:spacing w:val="2"/>
                              </w:rPr>
                              <w:t xml:space="preserve"> </w:t>
                            </w:r>
                            <w:r>
                              <w:t>belleza,</w:t>
                            </w:r>
                            <w:r>
                              <w:rPr>
                                <w:spacing w:val="-2"/>
                              </w:rPr>
                              <w:t xml:space="preserve"> </w:t>
                            </w:r>
                            <w:r>
                              <w:t>amor,</w:t>
                            </w:r>
                            <w:r>
                              <w:rPr>
                                <w:spacing w:val="-3"/>
                              </w:rPr>
                              <w:t xml:space="preserve"> </w:t>
                            </w:r>
                            <w:r>
                              <w:t>responsabilidad,</w:t>
                            </w:r>
                            <w:r>
                              <w:rPr>
                                <w:spacing w:val="11"/>
                              </w:rPr>
                              <w:t xml:space="preserve"> </w:t>
                            </w:r>
                            <w:r>
                              <w:t>en</w:t>
                            </w:r>
                            <w:r>
                              <w:rPr>
                                <w:spacing w:val="-13"/>
                              </w:rPr>
                              <w:t xml:space="preserve"> </w:t>
                            </w:r>
                            <w:r>
                              <w:t>un marco</w:t>
                            </w:r>
                            <w:r>
                              <w:rPr>
                                <w:spacing w:val="1"/>
                              </w:rPr>
                              <w:t xml:space="preserve"> </w:t>
                            </w:r>
                            <w:r>
                              <w:t>de</w:t>
                            </w:r>
                            <w:r>
                              <w:rPr>
                                <w:spacing w:val="-7"/>
                              </w:rPr>
                              <w:t xml:space="preserve"> </w:t>
                            </w:r>
                            <w:r>
                              <w:t>respeto</w:t>
                            </w:r>
                            <w:r>
                              <w:rPr>
                                <w:spacing w:val="-1"/>
                              </w:rPr>
                              <w:t xml:space="preserve"> </w:t>
                            </w:r>
                            <w:r>
                              <w:t>mutuo.</w:t>
                            </w:r>
                          </w:p>
                          <w:p w14:paraId="7A7BCCD4" w14:textId="77777777" w:rsidR="00680496" w:rsidRDefault="00680496">
                            <w:pPr>
                              <w:pStyle w:val="Textoindependiente"/>
                              <w:spacing w:before="2" w:line="278" w:lineRule="auto"/>
                              <w:ind w:left="192" w:right="78"/>
                              <w:jc w:val="both"/>
                            </w:pPr>
                            <w:r>
                              <w:t>Cada alumno o alumna debe tener un apoderado, único interlocutor válido para el Colegio. El apoderado debe</w:t>
                            </w:r>
                            <w:r>
                              <w:rPr>
                                <w:spacing w:val="-52"/>
                              </w:rPr>
                              <w:t xml:space="preserve"> </w:t>
                            </w:r>
                            <w:r>
                              <w:t>ser</w:t>
                            </w:r>
                            <w:r>
                              <w:rPr>
                                <w:spacing w:val="4"/>
                              </w:rPr>
                              <w:t xml:space="preserve"> </w:t>
                            </w:r>
                            <w:r>
                              <w:t>el</w:t>
                            </w:r>
                            <w:r>
                              <w:rPr>
                                <w:spacing w:val="-3"/>
                              </w:rPr>
                              <w:t xml:space="preserve"> </w:t>
                            </w:r>
                            <w:r>
                              <w:t>padre</w:t>
                            </w:r>
                            <w:r>
                              <w:rPr>
                                <w:spacing w:val="-1"/>
                              </w:rPr>
                              <w:t xml:space="preserve"> </w:t>
                            </w:r>
                            <w:r>
                              <w:t>o</w:t>
                            </w:r>
                            <w:r>
                              <w:rPr>
                                <w:spacing w:val="-3"/>
                              </w:rPr>
                              <w:t xml:space="preserve"> </w:t>
                            </w:r>
                            <w:r>
                              <w:t>la</w:t>
                            </w:r>
                            <w:r>
                              <w:rPr>
                                <w:spacing w:val="4"/>
                              </w:rPr>
                              <w:t xml:space="preserve"> </w:t>
                            </w:r>
                            <w:r>
                              <w:t>madre</w:t>
                            </w:r>
                            <w:r>
                              <w:rPr>
                                <w:spacing w:val="-6"/>
                              </w:rPr>
                              <w:t xml:space="preserve"> </w:t>
                            </w:r>
                            <w:r>
                              <w:t>del</w:t>
                            </w:r>
                            <w:r>
                              <w:rPr>
                                <w:spacing w:val="-2"/>
                              </w:rPr>
                              <w:t xml:space="preserve"> </w:t>
                            </w:r>
                            <w:r>
                              <w:t>alumno,</w:t>
                            </w:r>
                            <w:r>
                              <w:rPr>
                                <w:spacing w:val="3"/>
                              </w:rPr>
                              <w:t xml:space="preserve"> </w:t>
                            </w:r>
                            <w:r>
                              <w:t>curador,</w:t>
                            </w:r>
                            <w:r>
                              <w:rPr>
                                <w:spacing w:val="3"/>
                              </w:rPr>
                              <w:t xml:space="preserve"> </w:t>
                            </w:r>
                            <w:r>
                              <w:t>tutor</w:t>
                            </w:r>
                            <w:r>
                              <w:rPr>
                                <w:spacing w:val="-1"/>
                              </w:rPr>
                              <w:t xml:space="preserve"> </w:t>
                            </w:r>
                            <w:r>
                              <w:t>o</w:t>
                            </w:r>
                            <w:r>
                              <w:rPr>
                                <w:spacing w:val="-3"/>
                              </w:rPr>
                              <w:t xml:space="preserve"> </w:t>
                            </w:r>
                            <w:r>
                              <w:t>quién</w:t>
                            </w:r>
                            <w:r>
                              <w:rPr>
                                <w:spacing w:val="1"/>
                              </w:rPr>
                              <w:t xml:space="preserve"> </w:t>
                            </w:r>
                            <w:r>
                              <w:t>determine</w:t>
                            </w:r>
                            <w:r>
                              <w:rPr>
                                <w:spacing w:val="-1"/>
                              </w:rPr>
                              <w:t xml:space="preserve"> </w:t>
                            </w:r>
                            <w:r>
                              <w:t>el</w:t>
                            </w:r>
                            <w:r>
                              <w:rPr>
                                <w:spacing w:val="-2"/>
                              </w:rPr>
                              <w:t xml:space="preserve"> </w:t>
                            </w:r>
                            <w:r>
                              <w:t>Tribunal</w:t>
                            </w:r>
                            <w:r>
                              <w:rPr>
                                <w:spacing w:val="-3"/>
                              </w:rPr>
                              <w:t xml:space="preserve"> </w:t>
                            </w:r>
                            <w:r>
                              <w:t>de</w:t>
                            </w:r>
                            <w:r>
                              <w:rPr>
                                <w:spacing w:val="5"/>
                              </w:rPr>
                              <w:t xml:space="preserve"> </w:t>
                            </w:r>
                            <w:r>
                              <w:t>Familia.</w:t>
                            </w:r>
                          </w:p>
                          <w:p w14:paraId="7A6DD06E" w14:textId="77777777" w:rsidR="00680496" w:rsidRDefault="00680496">
                            <w:pPr>
                              <w:pStyle w:val="Textoindependiente"/>
                              <w:spacing w:line="247" w:lineRule="exact"/>
                              <w:ind w:left="192"/>
                              <w:jc w:val="both"/>
                            </w:pPr>
                            <w:r>
                              <w:t>Si</w:t>
                            </w:r>
                            <w:r>
                              <w:rPr>
                                <w:spacing w:val="-5"/>
                              </w:rPr>
                              <w:t xml:space="preserve"> </w:t>
                            </w:r>
                            <w:r>
                              <w:t>el</w:t>
                            </w:r>
                            <w:r>
                              <w:rPr>
                                <w:spacing w:val="-5"/>
                              </w:rPr>
                              <w:t xml:space="preserve"> </w:t>
                            </w:r>
                            <w:r>
                              <w:t>apoderado</w:t>
                            </w:r>
                            <w:r>
                              <w:rPr>
                                <w:spacing w:val="-5"/>
                              </w:rPr>
                              <w:t xml:space="preserve"> </w:t>
                            </w:r>
                            <w:r>
                              <w:t>no</w:t>
                            </w:r>
                            <w:r>
                              <w:rPr>
                                <w:spacing w:val="-1"/>
                              </w:rPr>
                              <w:t xml:space="preserve"> </w:t>
                            </w:r>
                            <w:r>
                              <w:t>es</w:t>
                            </w:r>
                            <w:r>
                              <w:rPr>
                                <w:spacing w:val="4"/>
                              </w:rPr>
                              <w:t xml:space="preserve"> </w:t>
                            </w:r>
                            <w:r>
                              <w:t>el</w:t>
                            </w:r>
                            <w:r>
                              <w:rPr>
                                <w:spacing w:val="-5"/>
                              </w:rPr>
                              <w:t xml:space="preserve"> </w:t>
                            </w:r>
                            <w:r>
                              <w:t>padre</w:t>
                            </w:r>
                            <w:r>
                              <w:rPr>
                                <w:spacing w:val="-8"/>
                              </w:rPr>
                              <w:t xml:space="preserve"> </w:t>
                            </w:r>
                            <w:r>
                              <w:t>o</w:t>
                            </w:r>
                            <w:r>
                              <w:rPr>
                                <w:spacing w:val="-5"/>
                              </w:rPr>
                              <w:t xml:space="preserve"> </w:t>
                            </w:r>
                            <w:r>
                              <w:t>la</w:t>
                            </w:r>
                            <w:r>
                              <w:rPr>
                                <w:spacing w:val="6"/>
                              </w:rPr>
                              <w:t xml:space="preserve"> </w:t>
                            </w:r>
                            <w:r>
                              <w:t>madre,</w:t>
                            </w:r>
                            <w:r>
                              <w:rPr>
                                <w:spacing w:val="1"/>
                              </w:rPr>
                              <w:t xml:space="preserve"> </w:t>
                            </w:r>
                            <w:r>
                              <w:t>debe</w:t>
                            </w:r>
                            <w:r>
                              <w:rPr>
                                <w:spacing w:val="-8"/>
                              </w:rPr>
                              <w:t xml:space="preserve"> </w:t>
                            </w:r>
                            <w:r>
                              <w:t>reunir</w:t>
                            </w:r>
                            <w:r>
                              <w:rPr>
                                <w:spacing w:val="2"/>
                              </w:rPr>
                              <w:t xml:space="preserve"> </w:t>
                            </w:r>
                            <w:r>
                              <w:t>los</w:t>
                            </w:r>
                            <w:r>
                              <w:rPr>
                                <w:spacing w:val="-1"/>
                              </w:rPr>
                              <w:t xml:space="preserve"> </w:t>
                            </w:r>
                            <w:r>
                              <w:t>siguientes</w:t>
                            </w:r>
                            <w:r>
                              <w:rPr>
                                <w:spacing w:val="-1"/>
                              </w:rPr>
                              <w:t xml:space="preserve"> </w:t>
                            </w:r>
                            <w:r>
                              <w:t>requisitos:</w:t>
                            </w:r>
                          </w:p>
                          <w:p w14:paraId="61E2100F" w14:textId="77777777" w:rsidR="00680496" w:rsidRDefault="00680496" w:rsidP="005F0F73">
                            <w:pPr>
                              <w:pStyle w:val="Textoindependiente"/>
                              <w:numPr>
                                <w:ilvl w:val="0"/>
                                <w:numId w:val="303"/>
                              </w:numPr>
                              <w:tabs>
                                <w:tab w:val="left" w:pos="913"/>
                              </w:tabs>
                              <w:spacing w:before="35"/>
                              <w:jc w:val="both"/>
                            </w:pPr>
                            <w:r>
                              <w:t>Ser mayor</w:t>
                            </w:r>
                            <w:r>
                              <w:rPr>
                                <w:spacing w:val="-12"/>
                              </w:rPr>
                              <w:t xml:space="preserve"> </w:t>
                            </w:r>
                            <w:r>
                              <w:t>de</w:t>
                            </w:r>
                            <w:r>
                              <w:rPr>
                                <w:spacing w:val="1"/>
                              </w:rPr>
                              <w:t xml:space="preserve"> </w:t>
                            </w:r>
                            <w:r>
                              <w:t>edad.</w:t>
                            </w:r>
                          </w:p>
                          <w:p w14:paraId="388EF248" w14:textId="77777777" w:rsidR="00680496" w:rsidRDefault="00680496" w:rsidP="005F0F73">
                            <w:pPr>
                              <w:pStyle w:val="Textoindependiente"/>
                              <w:numPr>
                                <w:ilvl w:val="0"/>
                                <w:numId w:val="303"/>
                              </w:numPr>
                              <w:tabs>
                                <w:tab w:val="left" w:pos="913"/>
                              </w:tabs>
                              <w:spacing w:before="2" w:line="251" w:lineRule="exact"/>
                              <w:jc w:val="both"/>
                            </w:pPr>
                            <w:r>
                              <w:t>Tener un</w:t>
                            </w:r>
                            <w:r>
                              <w:rPr>
                                <w:spacing w:val="-6"/>
                              </w:rPr>
                              <w:t xml:space="preserve"> </w:t>
                            </w:r>
                            <w:r>
                              <w:t>vínculo</w:t>
                            </w:r>
                            <w:r>
                              <w:rPr>
                                <w:spacing w:val="-7"/>
                              </w:rPr>
                              <w:t xml:space="preserve"> </w:t>
                            </w:r>
                            <w:r>
                              <w:t>familiar</w:t>
                            </w:r>
                            <w:r>
                              <w:rPr>
                                <w:spacing w:val="4"/>
                              </w:rPr>
                              <w:t xml:space="preserve"> </w:t>
                            </w:r>
                            <w:r>
                              <w:t>con</w:t>
                            </w:r>
                            <w:r>
                              <w:rPr>
                                <w:spacing w:val="-10"/>
                              </w:rPr>
                              <w:t xml:space="preserve"> </w:t>
                            </w:r>
                            <w:r>
                              <w:t>el</w:t>
                            </w:r>
                            <w:r>
                              <w:rPr>
                                <w:spacing w:val="-1"/>
                              </w:rPr>
                              <w:t xml:space="preserve"> </w:t>
                            </w:r>
                            <w:r>
                              <w:t>alumno.</w:t>
                            </w:r>
                          </w:p>
                          <w:p w14:paraId="5EF17E09" w14:textId="77777777" w:rsidR="00680496" w:rsidRDefault="00680496" w:rsidP="005F0F73">
                            <w:pPr>
                              <w:pStyle w:val="Textoindependiente"/>
                              <w:numPr>
                                <w:ilvl w:val="0"/>
                                <w:numId w:val="303"/>
                              </w:numPr>
                              <w:tabs>
                                <w:tab w:val="left" w:pos="889"/>
                              </w:tabs>
                              <w:spacing w:line="254" w:lineRule="auto"/>
                              <w:ind w:left="888" w:right="338" w:hanging="337"/>
                              <w:jc w:val="both"/>
                            </w:pPr>
                            <w:r>
                              <w:t>Presentar en Inspectoría del Colegio un documento notarial firmado por el padre y/o madre o tutor</w:t>
                            </w:r>
                            <w:r>
                              <w:rPr>
                                <w:spacing w:val="-52"/>
                              </w:rPr>
                              <w:t xml:space="preserve"> </w:t>
                            </w:r>
                            <w:r>
                              <w:t>legal,</w:t>
                            </w:r>
                            <w:r>
                              <w:rPr>
                                <w:spacing w:val="3"/>
                              </w:rPr>
                              <w:t xml:space="preserve"> </w:t>
                            </w:r>
                            <w:r>
                              <w:t>en</w:t>
                            </w:r>
                            <w:r>
                              <w:rPr>
                                <w:spacing w:val="2"/>
                              </w:rPr>
                              <w:t xml:space="preserve"> </w:t>
                            </w:r>
                            <w:r>
                              <w:t>el</w:t>
                            </w:r>
                            <w:r>
                              <w:rPr>
                                <w:spacing w:val="-2"/>
                              </w:rPr>
                              <w:t xml:space="preserve"> </w:t>
                            </w:r>
                            <w:r>
                              <w:t>que</w:t>
                            </w:r>
                            <w:r>
                              <w:rPr>
                                <w:spacing w:val="-5"/>
                              </w:rPr>
                              <w:t xml:space="preserve"> </w:t>
                            </w:r>
                            <w:r>
                              <w:t>conste</w:t>
                            </w:r>
                            <w:r>
                              <w:rPr>
                                <w:spacing w:val="-5"/>
                              </w:rPr>
                              <w:t xml:space="preserve"> </w:t>
                            </w:r>
                            <w:r>
                              <w:t>su</w:t>
                            </w:r>
                            <w:r>
                              <w:rPr>
                                <w:spacing w:val="1"/>
                              </w:rPr>
                              <w:t xml:space="preserve"> </w:t>
                            </w:r>
                            <w:r>
                              <w:t>designación</w:t>
                            </w:r>
                            <w:r>
                              <w:rPr>
                                <w:spacing w:val="-3"/>
                              </w:rPr>
                              <w:t xml:space="preserve"> </w:t>
                            </w:r>
                            <w:r>
                              <w:t>como</w:t>
                            </w:r>
                            <w:r>
                              <w:rPr>
                                <w:spacing w:val="-3"/>
                              </w:rPr>
                              <w:t xml:space="preserve"> </w:t>
                            </w:r>
                            <w:r>
                              <w:t>apoderado.</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FA03BB" id="Text Box 282" o:spid="_x0000_s1031" type="#_x0000_t202" style="width:499.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" fillcolor="#dce4f0" strokeweight=".48pt">
                <v:textbox inset="0,0,0,0">
                  <w:txbxContent>
                    <w:p w14:paraId="610FF5EE" w14:textId="77777777" w:rsidR="00680496" w:rsidRDefault="00680496">
                      <w:pPr>
                        <w:spacing w:line="252" w:lineRule="exact"/>
                        <w:ind w:left="192"/>
                        <w:jc w:val="both"/>
                        <w:rPr>
                          <w:b/>
                        </w:rPr>
                      </w:pPr>
                      <w:r>
                        <w:rPr>
                          <w:b/>
                        </w:rPr>
                        <w:t>Art.</w:t>
                      </w:r>
                      <w:r>
                        <w:rPr>
                          <w:b/>
                          <w:spacing w:val="-1"/>
                        </w:rPr>
                        <w:t xml:space="preserve"> </w:t>
                      </w:r>
                      <w:r>
                        <w:rPr>
                          <w:b/>
                        </w:rPr>
                        <w:t>29.</w:t>
                      </w:r>
                      <w:r>
                        <w:rPr>
                          <w:b/>
                          <w:spacing w:val="-5"/>
                        </w:rPr>
                        <w:t xml:space="preserve"> </w:t>
                      </w:r>
                      <w:r>
                        <w:rPr>
                          <w:b/>
                        </w:rPr>
                        <w:t>PADRES,</w:t>
                      </w:r>
                      <w:r>
                        <w:rPr>
                          <w:b/>
                          <w:spacing w:val="-1"/>
                        </w:rPr>
                        <w:t xml:space="preserve"> </w:t>
                      </w:r>
                      <w:r>
                        <w:rPr>
                          <w:b/>
                        </w:rPr>
                        <w:t>MADRES</w:t>
                      </w:r>
                      <w:r>
                        <w:rPr>
                          <w:b/>
                          <w:spacing w:val="-1"/>
                        </w:rPr>
                        <w:t xml:space="preserve"> </w:t>
                      </w:r>
                      <w:r>
                        <w:rPr>
                          <w:b/>
                        </w:rPr>
                        <w:t>Y</w:t>
                      </w:r>
                      <w:r>
                        <w:rPr>
                          <w:b/>
                          <w:spacing w:val="-8"/>
                        </w:rPr>
                        <w:t xml:space="preserve"> </w:t>
                      </w:r>
                      <w:r>
                        <w:rPr>
                          <w:b/>
                        </w:rPr>
                        <w:t>APODERADOS</w:t>
                      </w:r>
                    </w:p>
                    <w:p w14:paraId="3C5A97BC" w14:textId="77777777" w:rsidR="00680496" w:rsidRDefault="00680496">
                      <w:pPr>
                        <w:pStyle w:val="Textoindependiente"/>
                        <w:spacing w:before="30" w:line="276" w:lineRule="auto"/>
                        <w:ind w:left="192" w:right="61"/>
                        <w:jc w:val="both"/>
                      </w:pPr>
                      <w:r>
                        <w:t xml:space="preserve">Los padres y </w:t>
                      </w:r>
                      <w:proofErr w:type="gramStart"/>
                      <w:r>
                        <w:t>apoderados,</w:t>
                      </w:r>
                      <w:proofErr w:type="gramEnd"/>
                      <w:r>
                        <w:t xml:space="preserve"> constituyen para el Colegio, un estamento de la comunidad escolar, cuya acción está</w:t>
                      </w:r>
                      <w:r>
                        <w:rPr>
                          <w:spacing w:val="-52"/>
                        </w:rPr>
                        <w:t xml:space="preserve"> </w:t>
                      </w:r>
                      <w:r>
                        <w:t>orientada a colaborar permanentemente en las acciones del establecimiento, debiendo concurrir a él para</w:t>
                      </w:r>
                      <w:r>
                        <w:rPr>
                          <w:spacing w:val="1"/>
                        </w:rPr>
                        <w:t xml:space="preserve"> </w:t>
                      </w:r>
                      <w:r>
                        <w:t>imponerse de los logros y/o dificultades de su pupilo en el proceso educativo. La educación es la labor</w:t>
                      </w:r>
                      <w:r>
                        <w:rPr>
                          <w:spacing w:val="1"/>
                        </w:rPr>
                        <w:t xml:space="preserve"> </w:t>
                      </w:r>
                      <w:r>
                        <w:t>conjunta</w:t>
                      </w:r>
                      <w:r>
                        <w:rPr>
                          <w:spacing w:val="14"/>
                        </w:rPr>
                        <w:t xml:space="preserve"> </w:t>
                      </w:r>
                      <w:r>
                        <w:t>de</w:t>
                      </w:r>
                      <w:r>
                        <w:rPr>
                          <w:spacing w:val="4"/>
                        </w:rPr>
                        <w:t xml:space="preserve"> </w:t>
                      </w:r>
                      <w:r>
                        <w:t>padres,</w:t>
                      </w:r>
                      <w:r>
                        <w:rPr>
                          <w:spacing w:val="14"/>
                        </w:rPr>
                        <w:t xml:space="preserve"> </w:t>
                      </w:r>
                      <w:r>
                        <w:t>apoderados,</w:t>
                      </w:r>
                      <w:r>
                        <w:rPr>
                          <w:spacing w:val="14"/>
                        </w:rPr>
                        <w:t xml:space="preserve"> </w:t>
                      </w:r>
                      <w:r>
                        <w:t>profesores</w:t>
                      </w:r>
                      <w:r>
                        <w:rPr>
                          <w:spacing w:val="13"/>
                        </w:rPr>
                        <w:t xml:space="preserve"> </w:t>
                      </w:r>
                      <w:r>
                        <w:t>y</w:t>
                      </w:r>
                      <w:r>
                        <w:rPr>
                          <w:spacing w:val="6"/>
                        </w:rPr>
                        <w:t xml:space="preserve"> </w:t>
                      </w:r>
                      <w:r>
                        <w:t>alumnos,</w:t>
                      </w:r>
                      <w:r>
                        <w:rPr>
                          <w:spacing w:val="14"/>
                        </w:rPr>
                        <w:t xml:space="preserve"> </w:t>
                      </w:r>
                      <w:r>
                        <w:t>donde</w:t>
                      </w:r>
                      <w:r>
                        <w:rPr>
                          <w:spacing w:val="5"/>
                        </w:rPr>
                        <w:t xml:space="preserve"> </w:t>
                      </w:r>
                      <w:r>
                        <w:t>cada</w:t>
                      </w:r>
                      <w:r>
                        <w:rPr>
                          <w:spacing w:val="14"/>
                        </w:rPr>
                        <w:t xml:space="preserve"> </w:t>
                      </w:r>
                      <w:r>
                        <w:t>uno</w:t>
                      </w:r>
                      <w:r>
                        <w:rPr>
                          <w:spacing w:val="7"/>
                        </w:rPr>
                        <w:t xml:space="preserve"> </w:t>
                      </w:r>
                      <w:r>
                        <w:t>de</w:t>
                      </w:r>
                      <w:r>
                        <w:rPr>
                          <w:spacing w:val="4"/>
                        </w:rPr>
                        <w:t xml:space="preserve"> </w:t>
                      </w:r>
                      <w:r>
                        <w:t>los</w:t>
                      </w:r>
                      <w:r>
                        <w:rPr>
                          <w:spacing w:val="13"/>
                        </w:rPr>
                        <w:t xml:space="preserve"> </w:t>
                      </w:r>
                      <w:r>
                        <w:t>estamentos,</w:t>
                      </w:r>
                      <w:r>
                        <w:rPr>
                          <w:spacing w:val="14"/>
                        </w:rPr>
                        <w:t xml:space="preserve"> </w:t>
                      </w:r>
                      <w:r>
                        <w:t>debe</w:t>
                      </w:r>
                      <w:r>
                        <w:rPr>
                          <w:spacing w:val="4"/>
                        </w:rPr>
                        <w:t xml:space="preserve"> </w:t>
                      </w:r>
                      <w:r>
                        <w:t>velar</w:t>
                      </w:r>
                      <w:r>
                        <w:rPr>
                          <w:spacing w:val="15"/>
                        </w:rPr>
                        <w:t xml:space="preserve"> </w:t>
                      </w:r>
                      <w:r>
                        <w:t>porque</w:t>
                      </w:r>
                      <w:r>
                        <w:rPr>
                          <w:spacing w:val="-53"/>
                        </w:rPr>
                        <w:t xml:space="preserve"> </w:t>
                      </w:r>
                      <w:r>
                        <w:t>el concepto de familia sea reforzado permanentemente en los valores de justicia, libertad, solidaridad,</w:t>
                      </w:r>
                      <w:r>
                        <w:rPr>
                          <w:spacing w:val="1"/>
                        </w:rPr>
                        <w:t xml:space="preserve"> </w:t>
                      </w:r>
                      <w:r>
                        <w:t>tolerancia,</w:t>
                      </w:r>
                      <w:r>
                        <w:rPr>
                          <w:spacing w:val="2"/>
                        </w:rPr>
                        <w:t xml:space="preserve"> </w:t>
                      </w:r>
                      <w:r>
                        <w:t>creatividad,</w:t>
                      </w:r>
                      <w:r>
                        <w:rPr>
                          <w:spacing w:val="2"/>
                        </w:rPr>
                        <w:t xml:space="preserve"> </w:t>
                      </w:r>
                      <w:r>
                        <w:t>trabajo,</w:t>
                      </w:r>
                      <w:r>
                        <w:rPr>
                          <w:spacing w:val="2"/>
                        </w:rPr>
                        <w:t xml:space="preserve"> </w:t>
                      </w:r>
                      <w:r>
                        <w:t>belleza,</w:t>
                      </w:r>
                      <w:r>
                        <w:rPr>
                          <w:spacing w:val="-2"/>
                        </w:rPr>
                        <w:t xml:space="preserve"> </w:t>
                      </w:r>
                      <w:r>
                        <w:t>amor,</w:t>
                      </w:r>
                      <w:r>
                        <w:rPr>
                          <w:spacing w:val="-3"/>
                        </w:rPr>
                        <w:t xml:space="preserve"> </w:t>
                      </w:r>
                      <w:r>
                        <w:t>responsabilidad,</w:t>
                      </w:r>
                      <w:r>
                        <w:rPr>
                          <w:spacing w:val="11"/>
                        </w:rPr>
                        <w:t xml:space="preserve"> </w:t>
                      </w:r>
                      <w:r>
                        <w:t>en</w:t>
                      </w:r>
                      <w:r>
                        <w:rPr>
                          <w:spacing w:val="-13"/>
                        </w:rPr>
                        <w:t xml:space="preserve"> </w:t>
                      </w:r>
                      <w:r>
                        <w:t>un marco</w:t>
                      </w:r>
                      <w:r>
                        <w:rPr>
                          <w:spacing w:val="1"/>
                        </w:rPr>
                        <w:t xml:space="preserve"> </w:t>
                      </w:r>
                      <w:r>
                        <w:t>de</w:t>
                      </w:r>
                      <w:r>
                        <w:rPr>
                          <w:spacing w:val="-7"/>
                        </w:rPr>
                        <w:t xml:space="preserve"> </w:t>
                      </w:r>
                      <w:r>
                        <w:t>respeto</w:t>
                      </w:r>
                      <w:r>
                        <w:rPr>
                          <w:spacing w:val="-1"/>
                        </w:rPr>
                        <w:t xml:space="preserve"> </w:t>
                      </w:r>
                      <w:r>
                        <w:t>mutuo.</w:t>
                      </w:r>
                    </w:p>
                    <w:p w14:paraId="7A7BCCD4" w14:textId="77777777" w:rsidR="00680496" w:rsidRDefault="00680496">
                      <w:pPr>
                        <w:pStyle w:val="Textoindependiente"/>
                        <w:spacing w:before="2" w:line="278" w:lineRule="auto"/>
                        <w:ind w:left="192" w:right="78"/>
                        <w:jc w:val="both"/>
                      </w:pPr>
                      <w:r>
                        <w:t>Cada alumno o alumna debe tener un apoderado, único interlocutor válido para el Colegio. El apoderado debe</w:t>
                      </w:r>
                      <w:r>
                        <w:rPr>
                          <w:spacing w:val="-52"/>
                        </w:rPr>
                        <w:t xml:space="preserve"> </w:t>
                      </w:r>
                      <w:r>
                        <w:t>ser</w:t>
                      </w:r>
                      <w:r>
                        <w:rPr>
                          <w:spacing w:val="4"/>
                        </w:rPr>
                        <w:t xml:space="preserve"> </w:t>
                      </w:r>
                      <w:r>
                        <w:t>el</w:t>
                      </w:r>
                      <w:r>
                        <w:rPr>
                          <w:spacing w:val="-3"/>
                        </w:rPr>
                        <w:t xml:space="preserve"> </w:t>
                      </w:r>
                      <w:r>
                        <w:t>padre</w:t>
                      </w:r>
                      <w:r>
                        <w:rPr>
                          <w:spacing w:val="-1"/>
                        </w:rPr>
                        <w:t xml:space="preserve"> </w:t>
                      </w:r>
                      <w:r>
                        <w:t>o</w:t>
                      </w:r>
                      <w:r>
                        <w:rPr>
                          <w:spacing w:val="-3"/>
                        </w:rPr>
                        <w:t xml:space="preserve"> </w:t>
                      </w:r>
                      <w:r>
                        <w:t>la</w:t>
                      </w:r>
                      <w:r>
                        <w:rPr>
                          <w:spacing w:val="4"/>
                        </w:rPr>
                        <w:t xml:space="preserve"> </w:t>
                      </w:r>
                      <w:r>
                        <w:t>madre</w:t>
                      </w:r>
                      <w:r>
                        <w:rPr>
                          <w:spacing w:val="-6"/>
                        </w:rPr>
                        <w:t xml:space="preserve"> </w:t>
                      </w:r>
                      <w:r>
                        <w:t>del</w:t>
                      </w:r>
                      <w:r>
                        <w:rPr>
                          <w:spacing w:val="-2"/>
                        </w:rPr>
                        <w:t xml:space="preserve"> </w:t>
                      </w:r>
                      <w:r>
                        <w:t>alumno,</w:t>
                      </w:r>
                      <w:r>
                        <w:rPr>
                          <w:spacing w:val="3"/>
                        </w:rPr>
                        <w:t xml:space="preserve"> </w:t>
                      </w:r>
                      <w:r>
                        <w:t>curador,</w:t>
                      </w:r>
                      <w:r>
                        <w:rPr>
                          <w:spacing w:val="3"/>
                        </w:rPr>
                        <w:t xml:space="preserve"> </w:t>
                      </w:r>
                      <w:r>
                        <w:t>tutor</w:t>
                      </w:r>
                      <w:r>
                        <w:rPr>
                          <w:spacing w:val="-1"/>
                        </w:rPr>
                        <w:t xml:space="preserve"> </w:t>
                      </w:r>
                      <w:r>
                        <w:t>o</w:t>
                      </w:r>
                      <w:r>
                        <w:rPr>
                          <w:spacing w:val="-3"/>
                        </w:rPr>
                        <w:t xml:space="preserve"> </w:t>
                      </w:r>
                      <w:r>
                        <w:t>quién</w:t>
                      </w:r>
                      <w:r>
                        <w:rPr>
                          <w:spacing w:val="1"/>
                        </w:rPr>
                        <w:t xml:space="preserve"> </w:t>
                      </w:r>
                      <w:r>
                        <w:t>determine</w:t>
                      </w:r>
                      <w:r>
                        <w:rPr>
                          <w:spacing w:val="-1"/>
                        </w:rPr>
                        <w:t xml:space="preserve"> </w:t>
                      </w:r>
                      <w:r>
                        <w:t>el</w:t>
                      </w:r>
                      <w:r>
                        <w:rPr>
                          <w:spacing w:val="-2"/>
                        </w:rPr>
                        <w:t xml:space="preserve"> </w:t>
                      </w:r>
                      <w:r>
                        <w:t>Tribunal</w:t>
                      </w:r>
                      <w:r>
                        <w:rPr>
                          <w:spacing w:val="-3"/>
                        </w:rPr>
                        <w:t xml:space="preserve"> </w:t>
                      </w:r>
                      <w:r>
                        <w:t>de</w:t>
                      </w:r>
                      <w:r>
                        <w:rPr>
                          <w:spacing w:val="5"/>
                        </w:rPr>
                        <w:t xml:space="preserve"> </w:t>
                      </w:r>
                      <w:r>
                        <w:t>Familia.</w:t>
                      </w:r>
                    </w:p>
                    <w:p w14:paraId="7A6DD06E" w14:textId="77777777" w:rsidR="00680496" w:rsidRDefault="00680496">
                      <w:pPr>
                        <w:pStyle w:val="Textoindependiente"/>
                        <w:spacing w:line="247" w:lineRule="exact"/>
                        <w:ind w:left="192"/>
                        <w:jc w:val="both"/>
                      </w:pPr>
                      <w:r>
                        <w:t>Si</w:t>
                      </w:r>
                      <w:r>
                        <w:rPr>
                          <w:spacing w:val="-5"/>
                        </w:rPr>
                        <w:t xml:space="preserve"> </w:t>
                      </w:r>
                      <w:r>
                        <w:t>el</w:t>
                      </w:r>
                      <w:r>
                        <w:rPr>
                          <w:spacing w:val="-5"/>
                        </w:rPr>
                        <w:t xml:space="preserve"> </w:t>
                      </w:r>
                      <w:r>
                        <w:t>apoderado</w:t>
                      </w:r>
                      <w:r>
                        <w:rPr>
                          <w:spacing w:val="-5"/>
                        </w:rPr>
                        <w:t xml:space="preserve"> </w:t>
                      </w:r>
                      <w:r>
                        <w:t>no</w:t>
                      </w:r>
                      <w:r>
                        <w:rPr>
                          <w:spacing w:val="-1"/>
                        </w:rPr>
                        <w:t xml:space="preserve"> </w:t>
                      </w:r>
                      <w:r>
                        <w:t>es</w:t>
                      </w:r>
                      <w:r>
                        <w:rPr>
                          <w:spacing w:val="4"/>
                        </w:rPr>
                        <w:t xml:space="preserve"> </w:t>
                      </w:r>
                      <w:r>
                        <w:t>el</w:t>
                      </w:r>
                      <w:r>
                        <w:rPr>
                          <w:spacing w:val="-5"/>
                        </w:rPr>
                        <w:t xml:space="preserve"> </w:t>
                      </w:r>
                      <w:r>
                        <w:t>padre</w:t>
                      </w:r>
                      <w:r>
                        <w:rPr>
                          <w:spacing w:val="-8"/>
                        </w:rPr>
                        <w:t xml:space="preserve"> </w:t>
                      </w:r>
                      <w:r>
                        <w:t>o</w:t>
                      </w:r>
                      <w:r>
                        <w:rPr>
                          <w:spacing w:val="-5"/>
                        </w:rPr>
                        <w:t xml:space="preserve"> </w:t>
                      </w:r>
                      <w:r>
                        <w:t>la</w:t>
                      </w:r>
                      <w:r>
                        <w:rPr>
                          <w:spacing w:val="6"/>
                        </w:rPr>
                        <w:t xml:space="preserve"> </w:t>
                      </w:r>
                      <w:r>
                        <w:t>madre,</w:t>
                      </w:r>
                      <w:r>
                        <w:rPr>
                          <w:spacing w:val="1"/>
                        </w:rPr>
                        <w:t xml:space="preserve"> </w:t>
                      </w:r>
                      <w:r>
                        <w:t>debe</w:t>
                      </w:r>
                      <w:r>
                        <w:rPr>
                          <w:spacing w:val="-8"/>
                        </w:rPr>
                        <w:t xml:space="preserve"> </w:t>
                      </w:r>
                      <w:r>
                        <w:t>reunir</w:t>
                      </w:r>
                      <w:r>
                        <w:rPr>
                          <w:spacing w:val="2"/>
                        </w:rPr>
                        <w:t xml:space="preserve"> </w:t>
                      </w:r>
                      <w:r>
                        <w:t>los</w:t>
                      </w:r>
                      <w:r>
                        <w:rPr>
                          <w:spacing w:val="-1"/>
                        </w:rPr>
                        <w:t xml:space="preserve"> </w:t>
                      </w:r>
                      <w:r>
                        <w:t>siguientes</w:t>
                      </w:r>
                      <w:r>
                        <w:rPr>
                          <w:spacing w:val="-1"/>
                        </w:rPr>
                        <w:t xml:space="preserve"> </w:t>
                      </w:r>
                      <w:r>
                        <w:t>requisitos:</w:t>
                      </w:r>
                    </w:p>
                    <w:p w14:paraId="61E2100F" w14:textId="77777777" w:rsidR="00680496" w:rsidRDefault="00680496" w:rsidP="005F0F73">
                      <w:pPr>
                        <w:pStyle w:val="Textoindependiente"/>
                        <w:numPr>
                          <w:ilvl w:val="0"/>
                          <w:numId w:val="303"/>
                        </w:numPr>
                        <w:tabs>
                          <w:tab w:val="left" w:pos="913"/>
                        </w:tabs>
                        <w:spacing w:before="35"/>
                        <w:jc w:val="both"/>
                      </w:pPr>
                      <w:r>
                        <w:t>Ser mayor</w:t>
                      </w:r>
                      <w:r>
                        <w:rPr>
                          <w:spacing w:val="-12"/>
                        </w:rPr>
                        <w:t xml:space="preserve"> </w:t>
                      </w:r>
                      <w:r>
                        <w:t>de</w:t>
                      </w:r>
                      <w:r>
                        <w:rPr>
                          <w:spacing w:val="1"/>
                        </w:rPr>
                        <w:t xml:space="preserve"> </w:t>
                      </w:r>
                      <w:r>
                        <w:t>edad.</w:t>
                      </w:r>
                    </w:p>
                    <w:p w14:paraId="388EF248" w14:textId="77777777" w:rsidR="00680496" w:rsidRDefault="00680496" w:rsidP="005F0F73">
                      <w:pPr>
                        <w:pStyle w:val="Textoindependiente"/>
                        <w:numPr>
                          <w:ilvl w:val="0"/>
                          <w:numId w:val="303"/>
                        </w:numPr>
                        <w:tabs>
                          <w:tab w:val="left" w:pos="913"/>
                        </w:tabs>
                        <w:spacing w:before="2" w:line="251" w:lineRule="exact"/>
                        <w:jc w:val="both"/>
                      </w:pPr>
                      <w:r>
                        <w:t>Tener un</w:t>
                      </w:r>
                      <w:r>
                        <w:rPr>
                          <w:spacing w:val="-6"/>
                        </w:rPr>
                        <w:t xml:space="preserve"> </w:t>
                      </w:r>
                      <w:r>
                        <w:t>vínculo</w:t>
                      </w:r>
                      <w:r>
                        <w:rPr>
                          <w:spacing w:val="-7"/>
                        </w:rPr>
                        <w:t xml:space="preserve"> </w:t>
                      </w:r>
                      <w:r>
                        <w:t>familiar</w:t>
                      </w:r>
                      <w:r>
                        <w:rPr>
                          <w:spacing w:val="4"/>
                        </w:rPr>
                        <w:t xml:space="preserve"> </w:t>
                      </w:r>
                      <w:r>
                        <w:t>con</w:t>
                      </w:r>
                      <w:r>
                        <w:rPr>
                          <w:spacing w:val="-10"/>
                        </w:rPr>
                        <w:t xml:space="preserve"> </w:t>
                      </w:r>
                      <w:r>
                        <w:t>el</w:t>
                      </w:r>
                      <w:r>
                        <w:rPr>
                          <w:spacing w:val="-1"/>
                        </w:rPr>
                        <w:t xml:space="preserve"> </w:t>
                      </w:r>
                      <w:r>
                        <w:t>alumno.</w:t>
                      </w:r>
                    </w:p>
                    <w:p w14:paraId="5EF17E09" w14:textId="77777777" w:rsidR="00680496" w:rsidRDefault="00680496" w:rsidP="005F0F73">
                      <w:pPr>
                        <w:pStyle w:val="Textoindependiente"/>
                        <w:numPr>
                          <w:ilvl w:val="0"/>
                          <w:numId w:val="303"/>
                        </w:numPr>
                        <w:tabs>
                          <w:tab w:val="left" w:pos="889"/>
                        </w:tabs>
                        <w:spacing w:line="254" w:lineRule="auto"/>
                        <w:ind w:left="888" w:right="338" w:hanging="337"/>
                        <w:jc w:val="both"/>
                      </w:pPr>
                      <w:r>
                        <w:t>Presentar en Inspectoría del Colegio un documento notarial firmado por el padre y/o madre o tutor</w:t>
                      </w:r>
                      <w:r>
                        <w:rPr>
                          <w:spacing w:val="-52"/>
                        </w:rPr>
                        <w:t xml:space="preserve"> </w:t>
                      </w:r>
                      <w:r>
                        <w:t>legal,</w:t>
                      </w:r>
                      <w:r>
                        <w:rPr>
                          <w:spacing w:val="3"/>
                        </w:rPr>
                        <w:t xml:space="preserve"> </w:t>
                      </w:r>
                      <w:r>
                        <w:t>en</w:t>
                      </w:r>
                      <w:r>
                        <w:rPr>
                          <w:spacing w:val="2"/>
                        </w:rPr>
                        <w:t xml:space="preserve"> </w:t>
                      </w:r>
                      <w:r>
                        <w:t>el</w:t>
                      </w:r>
                      <w:r>
                        <w:rPr>
                          <w:spacing w:val="-2"/>
                        </w:rPr>
                        <w:t xml:space="preserve"> </w:t>
                      </w:r>
                      <w:r>
                        <w:t>que</w:t>
                      </w:r>
                      <w:r>
                        <w:rPr>
                          <w:spacing w:val="-5"/>
                        </w:rPr>
                        <w:t xml:space="preserve"> </w:t>
                      </w:r>
                      <w:r>
                        <w:t>conste</w:t>
                      </w:r>
                      <w:r>
                        <w:rPr>
                          <w:spacing w:val="-5"/>
                        </w:rPr>
                        <w:t xml:space="preserve"> </w:t>
                      </w:r>
                      <w:r>
                        <w:t>su</w:t>
                      </w:r>
                      <w:r>
                        <w:rPr>
                          <w:spacing w:val="1"/>
                        </w:rPr>
                        <w:t xml:space="preserve"> </w:t>
                      </w:r>
                      <w:r>
                        <w:t>designación</w:t>
                      </w:r>
                      <w:r>
                        <w:rPr>
                          <w:spacing w:val="-3"/>
                        </w:rPr>
                        <w:t xml:space="preserve"> </w:t>
                      </w:r>
                      <w:r>
                        <w:t>como</w:t>
                      </w:r>
                      <w:r>
                        <w:rPr>
                          <w:spacing w:val="-3"/>
                        </w:rPr>
                        <w:t xml:space="preserve"> </w:t>
                      </w:r>
                      <w:r>
                        <w:t>apoderado.</w:t>
                      </w:r>
                    </w:p>
                  </w:txbxContent>
                </v:textbox>
                <w10:anchorlock/>
              </v:shape>
            </w:pict>
          </mc:Fallback>
        </mc:AlternateContent>
      </w:r>
    </w:p>
    <w:p w14:paraId="5CC029B7" w14:textId="77777777" w:rsidR="0044025A" w:rsidRDefault="002E6C8A">
      <w:pPr>
        <w:pStyle w:val="Ttulo6"/>
        <w:spacing w:line="228" w:lineRule="exact"/>
        <w:ind w:left="604"/>
      </w:pPr>
      <w:bookmarkStart w:id="47" w:name="Derechos_(3)"/>
      <w:bookmarkEnd w:id="47"/>
      <w:r>
        <w:t>Derechos</w:t>
      </w:r>
    </w:p>
    <w:p w14:paraId="530D301D" w14:textId="77777777" w:rsidR="0044025A" w:rsidRDefault="002E6C8A" w:rsidP="005F0F73">
      <w:pPr>
        <w:pStyle w:val="Prrafodelista"/>
        <w:numPr>
          <w:ilvl w:val="0"/>
          <w:numId w:val="302"/>
        </w:numPr>
        <w:tabs>
          <w:tab w:val="left" w:pos="1100"/>
        </w:tabs>
        <w:spacing w:before="20" w:line="278" w:lineRule="auto"/>
        <w:ind w:right="461"/>
        <w:rPr>
          <w:b/>
        </w:rPr>
      </w:pPr>
      <w:r>
        <w:t>La educación es un derecho de todas las personas. Corresponde preferentemente a los padres el derecho y</w:t>
      </w:r>
      <w:r>
        <w:rPr>
          <w:spacing w:val="1"/>
        </w:rPr>
        <w:t xml:space="preserve"> </w:t>
      </w:r>
      <w:r>
        <w:t>el</w:t>
      </w:r>
      <w:r>
        <w:rPr>
          <w:spacing w:val="-4"/>
        </w:rPr>
        <w:t xml:space="preserve"> </w:t>
      </w:r>
      <w:r>
        <w:t>deber</w:t>
      </w:r>
      <w:r>
        <w:rPr>
          <w:spacing w:val="2"/>
        </w:rPr>
        <w:t xml:space="preserve"> </w:t>
      </w:r>
      <w:r>
        <w:t>de</w:t>
      </w:r>
      <w:r>
        <w:rPr>
          <w:spacing w:val="-2"/>
        </w:rPr>
        <w:t xml:space="preserve"> </w:t>
      </w:r>
      <w:r>
        <w:t>educar</w:t>
      </w:r>
      <w:r>
        <w:rPr>
          <w:spacing w:val="-2"/>
        </w:rPr>
        <w:t xml:space="preserve"> </w:t>
      </w:r>
      <w:r>
        <w:t>a</w:t>
      </w:r>
      <w:r>
        <w:rPr>
          <w:spacing w:val="3"/>
        </w:rPr>
        <w:t xml:space="preserve"> </w:t>
      </w:r>
      <w:r>
        <w:t>sus</w:t>
      </w:r>
      <w:r>
        <w:rPr>
          <w:spacing w:val="3"/>
        </w:rPr>
        <w:t xml:space="preserve"> </w:t>
      </w:r>
      <w:r>
        <w:t>hijos</w:t>
      </w:r>
      <w:r>
        <w:rPr>
          <w:spacing w:val="-8"/>
        </w:rPr>
        <w:t xml:space="preserve"> </w:t>
      </w:r>
      <w:r>
        <w:rPr>
          <w:b/>
        </w:rPr>
        <w:t>(Párrafo 2º.</w:t>
      </w:r>
      <w:r>
        <w:rPr>
          <w:b/>
          <w:spacing w:val="2"/>
        </w:rPr>
        <w:t xml:space="preserve"> </w:t>
      </w:r>
      <w:r>
        <w:rPr>
          <w:b/>
        </w:rPr>
        <w:t>Derechos</w:t>
      </w:r>
      <w:r>
        <w:rPr>
          <w:b/>
          <w:spacing w:val="-8"/>
        </w:rPr>
        <w:t xml:space="preserve"> </w:t>
      </w:r>
      <w:r>
        <w:rPr>
          <w:b/>
        </w:rPr>
        <w:t>y Deberes</w:t>
      </w:r>
      <w:r>
        <w:rPr>
          <w:b/>
          <w:spacing w:val="-1"/>
        </w:rPr>
        <w:t xml:space="preserve"> </w:t>
      </w:r>
      <w:r>
        <w:rPr>
          <w:b/>
        </w:rPr>
        <w:t>Artículo</w:t>
      </w:r>
      <w:r>
        <w:rPr>
          <w:b/>
          <w:spacing w:val="2"/>
        </w:rPr>
        <w:t xml:space="preserve"> </w:t>
      </w:r>
      <w:r>
        <w:rPr>
          <w:b/>
        </w:rPr>
        <w:t>4º.</w:t>
      </w:r>
      <w:r>
        <w:rPr>
          <w:b/>
          <w:spacing w:val="2"/>
        </w:rPr>
        <w:t xml:space="preserve"> </w:t>
      </w:r>
      <w:r>
        <w:rPr>
          <w:b/>
        </w:rPr>
        <w:t>LGE</w:t>
      </w:r>
      <w:r>
        <w:rPr>
          <w:b/>
          <w:spacing w:val="2"/>
        </w:rPr>
        <w:t xml:space="preserve"> </w:t>
      </w:r>
      <w:r>
        <w:rPr>
          <w:b/>
        </w:rPr>
        <w:t>20.370).</w:t>
      </w:r>
    </w:p>
    <w:p w14:paraId="3BFBB22F" w14:textId="77777777" w:rsidR="0044025A" w:rsidRDefault="002E6C8A" w:rsidP="005F0F73">
      <w:pPr>
        <w:pStyle w:val="Prrafodelista"/>
        <w:numPr>
          <w:ilvl w:val="0"/>
          <w:numId w:val="302"/>
        </w:numPr>
        <w:tabs>
          <w:tab w:val="left" w:pos="1100"/>
        </w:tabs>
        <w:spacing w:line="280" w:lineRule="auto"/>
        <w:ind w:right="460"/>
        <w:rPr>
          <w:b/>
        </w:rPr>
      </w:pPr>
      <w:r>
        <w:t>Los padres, madres y apoderados tienen derecho a ser informados por los directivos y docentes a cargo de</w:t>
      </w:r>
      <w:r>
        <w:rPr>
          <w:spacing w:val="1"/>
        </w:rPr>
        <w:t xml:space="preserve"> </w:t>
      </w:r>
      <w:r>
        <w:t>la educación de sus hijos respecto de los rendimientos académicos y del proceso educativo de éstos.</w:t>
      </w:r>
      <w:r>
        <w:rPr>
          <w:spacing w:val="1"/>
        </w:rPr>
        <w:t xml:space="preserve"> </w:t>
      </w:r>
      <w:r>
        <w:rPr>
          <w:b/>
        </w:rPr>
        <w:t>(Art.10,</w:t>
      </w:r>
      <w:r>
        <w:rPr>
          <w:b/>
          <w:spacing w:val="3"/>
        </w:rPr>
        <w:t xml:space="preserve"> </w:t>
      </w:r>
      <w:r>
        <w:rPr>
          <w:b/>
        </w:rPr>
        <w:t>letra</w:t>
      </w:r>
      <w:r>
        <w:rPr>
          <w:b/>
          <w:spacing w:val="-3"/>
        </w:rPr>
        <w:t xml:space="preserve"> </w:t>
      </w:r>
      <w:r>
        <w:rPr>
          <w:b/>
        </w:rPr>
        <w:t>b).</w:t>
      </w:r>
      <w:r>
        <w:rPr>
          <w:b/>
          <w:spacing w:val="4"/>
        </w:rPr>
        <w:t xml:space="preserve"> </w:t>
      </w:r>
      <w:r>
        <w:rPr>
          <w:b/>
        </w:rPr>
        <w:t>LGE</w:t>
      </w:r>
      <w:r>
        <w:rPr>
          <w:b/>
          <w:spacing w:val="1"/>
        </w:rPr>
        <w:t xml:space="preserve"> </w:t>
      </w:r>
      <w:r>
        <w:rPr>
          <w:b/>
        </w:rPr>
        <w:t>20.370).</w:t>
      </w:r>
    </w:p>
    <w:p w14:paraId="41EF9342" w14:textId="77777777" w:rsidR="0044025A" w:rsidRDefault="002E6C8A" w:rsidP="005F0F73">
      <w:pPr>
        <w:pStyle w:val="Prrafodelista"/>
        <w:numPr>
          <w:ilvl w:val="0"/>
          <w:numId w:val="302"/>
        </w:numPr>
        <w:tabs>
          <w:tab w:val="left" w:pos="1100"/>
        </w:tabs>
        <w:spacing w:line="239" w:lineRule="exact"/>
        <w:ind w:hanging="429"/>
        <w:rPr>
          <w:b/>
        </w:rPr>
      </w:pPr>
      <w:r>
        <w:t>Conocer</w:t>
      </w:r>
      <w:r>
        <w:rPr>
          <w:spacing w:val="1"/>
        </w:rPr>
        <w:t xml:space="preserve"> </w:t>
      </w:r>
      <w:r>
        <w:t>el</w:t>
      </w:r>
      <w:r>
        <w:rPr>
          <w:spacing w:val="-5"/>
        </w:rPr>
        <w:t xml:space="preserve"> </w:t>
      </w:r>
      <w:r>
        <w:t>funcionamiento</w:t>
      </w:r>
      <w:r>
        <w:rPr>
          <w:spacing w:val="-6"/>
        </w:rPr>
        <w:t xml:space="preserve"> </w:t>
      </w:r>
      <w:r>
        <w:t>del establecimiento</w:t>
      </w:r>
      <w:r>
        <w:rPr>
          <w:spacing w:val="-2"/>
        </w:rPr>
        <w:t xml:space="preserve"> </w:t>
      </w:r>
      <w:r>
        <w:rPr>
          <w:b/>
        </w:rPr>
        <w:t>(Art.10,</w:t>
      </w:r>
      <w:r>
        <w:rPr>
          <w:b/>
          <w:spacing w:val="1"/>
        </w:rPr>
        <w:t xml:space="preserve"> </w:t>
      </w:r>
      <w:r>
        <w:rPr>
          <w:b/>
        </w:rPr>
        <w:t>letra</w:t>
      </w:r>
      <w:r>
        <w:rPr>
          <w:b/>
          <w:spacing w:val="-6"/>
        </w:rPr>
        <w:t xml:space="preserve"> </w:t>
      </w:r>
      <w:r>
        <w:rPr>
          <w:b/>
        </w:rPr>
        <w:t>b). LGE</w:t>
      </w:r>
      <w:r>
        <w:rPr>
          <w:b/>
          <w:spacing w:val="-7"/>
        </w:rPr>
        <w:t xml:space="preserve"> </w:t>
      </w:r>
      <w:r>
        <w:rPr>
          <w:b/>
        </w:rPr>
        <w:t>20.370).</w:t>
      </w:r>
    </w:p>
    <w:p w14:paraId="1EF1312E" w14:textId="77777777" w:rsidR="0044025A" w:rsidRDefault="002E6C8A" w:rsidP="005F0F73">
      <w:pPr>
        <w:pStyle w:val="Prrafodelista"/>
        <w:numPr>
          <w:ilvl w:val="0"/>
          <w:numId w:val="302"/>
        </w:numPr>
        <w:tabs>
          <w:tab w:val="left" w:pos="1100"/>
        </w:tabs>
        <w:spacing w:before="78" w:line="280" w:lineRule="auto"/>
        <w:ind w:right="452"/>
        <w:rPr>
          <w:b/>
        </w:rPr>
      </w:pPr>
      <w:r>
        <w:t>A ser escuchados y a participar del proceso educativo en los ámbitos que les corresponda, aportando al</w:t>
      </w:r>
      <w:r>
        <w:rPr>
          <w:spacing w:val="1"/>
        </w:rPr>
        <w:t xml:space="preserve"> </w:t>
      </w:r>
      <w:r>
        <w:t>desarrollo</w:t>
      </w:r>
      <w:r>
        <w:rPr>
          <w:spacing w:val="-4"/>
        </w:rPr>
        <w:t xml:space="preserve"> </w:t>
      </w:r>
      <w:r>
        <w:t>del</w:t>
      </w:r>
      <w:r>
        <w:rPr>
          <w:spacing w:val="-7"/>
        </w:rPr>
        <w:t xml:space="preserve"> </w:t>
      </w:r>
      <w:r>
        <w:t>proyecto</w:t>
      </w:r>
      <w:r>
        <w:rPr>
          <w:spacing w:val="-3"/>
        </w:rPr>
        <w:t xml:space="preserve"> </w:t>
      </w:r>
      <w:r>
        <w:t>educativo</w:t>
      </w:r>
      <w:r>
        <w:rPr>
          <w:spacing w:val="-3"/>
        </w:rPr>
        <w:t xml:space="preserve"> </w:t>
      </w:r>
      <w:r>
        <w:t>en</w:t>
      </w:r>
      <w:r>
        <w:rPr>
          <w:spacing w:val="-8"/>
        </w:rPr>
        <w:t xml:space="preserve"> </w:t>
      </w:r>
      <w:r>
        <w:t>conformidad</w:t>
      </w:r>
      <w:r>
        <w:rPr>
          <w:spacing w:val="-7"/>
        </w:rPr>
        <w:t xml:space="preserve"> </w:t>
      </w:r>
      <w:r>
        <w:t>a</w:t>
      </w:r>
      <w:r>
        <w:rPr>
          <w:spacing w:val="-1"/>
        </w:rPr>
        <w:t xml:space="preserve"> </w:t>
      </w:r>
      <w:r>
        <w:t>la</w:t>
      </w:r>
      <w:r>
        <w:rPr>
          <w:spacing w:val="4"/>
        </w:rPr>
        <w:t xml:space="preserve"> </w:t>
      </w:r>
      <w:r>
        <w:t>normativa</w:t>
      </w:r>
      <w:r>
        <w:rPr>
          <w:spacing w:val="-4"/>
        </w:rPr>
        <w:t xml:space="preserve"> </w:t>
      </w:r>
      <w:r>
        <w:t>interna del</w:t>
      </w:r>
      <w:r>
        <w:rPr>
          <w:spacing w:val="-1"/>
        </w:rPr>
        <w:t xml:space="preserve"> </w:t>
      </w:r>
      <w:r>
        <w:t>establecimiento</w:t>
      </w:r>
      <w:r>
        <w:rPr>
          <w:spacing w:val="-6"/>
        </w:rPr>
        <w:t xml:space="preserve"> </w:t>
      </w:r>
      <w:r>
        <w:rPr>
          <w:b/>
        </w:rPr>
        <w:t>(Art.10,</w:t>
      </w:r>
      <w:r>
        <w:rPr>
          <w:b/>
          <w:spacing w:val="-1"/>
        </w:rPr>
        <w:t xml:space="preserve"> </w:t>
      </w:r>
      <w:r>
        <w:rPr>
          <w:b/>
        </w:rPr>
        <w:t>letra</w:t>
      </w:r>
      <w:r>
        <w:rPr>
          <w:b/>
          <w:spacing w:val="-53"/>
        </w:rPr>
        <w:t xml:space="preserve"> </w:t>
      </w:r>
      <w:r>
        <w:rPr>
          <w:b/>
        </w:rPr>
        <w:t>b).</w:t>
      </w:r>
      <w:r>
        <w:rPr>
          <w:b/>
          <w:spacing w:val="-6"/>
        </w:rPr>
        <w:t xml:space="preserve"> </w:t>
      </w:r>
      <w:r>
        <w:rPr>
          <w:b/>
        </w:rPr>
        <w:t>LGE</w:t>
      </w:r>
      <w:r>
        <w:rPr>
          <w:b/>
          <w:spacing w:val="9"/>
        </w:rPr>
        <w:t xml:space="preserve"> </w:t>
      </w:r>
      <w:r>
        <w:rPr>
          <w:b/>
        </w:rPr>
        <w:t>20.370).</w:t>
      </w:r>
    </w:p>
    <w:p w14:paraId="25F88243" w14:textId="77777777" w:rsidR="0044025A" w:rsidRDefault="002E6C8A" w:rsidP="005F0F73">
      <w:pPr>
        <w:pStyle w:val="Prrafodelista"/>
        <w:numPr>
          <w:ilvl w:val="0"/>
          <w:numId w:val="302"/>
        </w:numPr>
        <w:tabs>
          <w:tab w:val="left" w:pos="1100"/>
        </w:tabs>
        <w:spacing w:line="239" w:lineRule="exact"/>
        <w:ind w:hanging="429"/>
      </w:pPr>
      <w:r>
        <w:t>El</w:t>
      </w:r>
      <w:r>
        <w:rPr>
          <w:spacing w:val="-1"/>
        </w:rPr>
        <w:t xml:space="preserve"> </w:t>
      </w:r>
      <w:r>
        <w:t>ejercicio</w:t>
      </w:r>
      <w:r>
        <w:rPr>
          <w:spacing w:val="-6"/>
        </w:rPr>
        <w:t xml:space="preserve"> </w:t>
      </w:r>
      <w:r>
        <w:t>de</w:t>
      </w:r>
      <w:r>
        <w:rPr>
          <w:spacing w:val="-3"/>
        </w:rPr>
        <w:t xml:space="preserve"> </w:t>
      </w:r>
      <w:r>
        <w:t>estos</w:t>
      </w:r>
      <w:r>
        <w:rPr>
          <w:spacing w:val="-1"/>
        </w:rPr>
        <w:t xml:space="preserve"> </w:t>
      </w:r>
      <w:r>
        <w:t>derechos</w:t>
      </w:r>
      <w:r>
        <w:rPr>
          <w:spacing w:val="3"/>
        </w:rPr>
        <w:t xml:space="preserve"> </w:t>
      </w:r>
      <w:r>
        <w:t>se</w:t>
      </w:r>
      <w:r>
        <w:rPr>
          <w:spacing w:val="-7"/>
        </w:rPr>
        <w:t xml:space="preserve"> </w:t>
      </w:r>
      <w:r>
        <w:t>realizará,</w:t>
      </w:r>
      <w:r>
        <w:rPr>
          <w:spacing w:val="-4"/>
        </w:rPr>
        <w:t xml:space="preserve"> </w:t>
      </w:r>
      <w:r>
        <w:t>entre</w:t>
      </w:r>
      <w:r>
        <w:rPr>
          <w:spacing w:val="-8"/>
        </w:rPr>
        <w:t xml:space="preserve"> </w:t>
      </w:r>
      <w:r>
        <w:t>otras</w:t>
      </w:r>
      <w:r>
        <w:rPr>
          <w:spacing w:val="-1"/>
        </w:rPr>
        <w:t xml:space="preserve"> </w:t>
      </w:r>
      <w:r>
        <w:t>instancias,</w:t>
      </w:r>
      <w:r>
        <w:rPr>
          <w:spacing w:val="-3"/>
        </w:rPr>
        <w:t xml:space="preserve"> </w:t>
      </w:r>
      <w:r>
        <w:t>a</w:t>
      </w:r>
      <w:r>
        <w:rPr>
          <w:spacing w:val="5"/>
        </w:rPr>
        <w:t xml:space="preserve"> </w:t>
      </w:r>
      <w:r>
        <w:t>través</w:t>
      </w:r>
      <w:r>
        <w:rPr>
          <w:spacing w:val="-4"/>
        </w:rPr>
        <w:t xml:space="preserve"> </w:t>
      </w:r>
      <w:r>
        <w:t>del</w:t>
      </w:r>
      <w:r>
        <w:rPr>
          <w:spacing w:val="-5"/>
        </w:rPr>
        <w:t xml:space="preserve"> </w:t>
      </w:r>
      <w:r>
        <w:t>Centro</w:t>
      </w:r>
      <w:r>
        <w:rPr>
          <w:spacing w:val="-1"/>
        </w:rPr>
        <w:t xml:space="preserve"> </w:t>
      </w:r>
      <w:r>
        <w:t>de</w:t>
      </w:r>
      <w:r>
        <w:rPr>
          <w:spacing w:val="-8"/>
        </w:rPr>
        <w:t xml:space="preserve"> </w:t>
      </w:r>
      <w:r>
        <w:t>Padres</w:t>
      </w:r>
      <w:r>
        <w:rPr>
          <w:spacing w:val="-3"/>
        </w:rPr>
        <w:t xml:space="preserve"> </w:t>
      </w:r>
      <w:r>
        <w:t>y</w:t>
      </w:r>
    </w:p>
    <w:p w14:paraId="49AA01EE" w14:textId="77777777" w:rsidR="0044025A" w:rsidRDefault="002E6C8A">
      <w:pPr>
        <w:spacing w:before="40"/>
        <w:ind w:left="1099"/>
        <w:jc w:val="both"/>
        <w:rPr>
          <w:b/>
        </w:rPr>
      </w:pPr>
      <w:r>
        <w:t xml:space="preserve">Apoderados </w:t>
      </w:r>
      <w:r>
        <w:rPr>
          <w:b/>
        </w:rPr>
        <w:t>(Art.10,</w:t>
      </w:r>
      <w:r>
        <w:rPr>
          <w:b/>
          <w:spacing w:val="1"/>
        </w:rPr>
        <w:t xml:space="preserve"> </w:t>
      </w:r>
      <w:r>
        <w:rPr>
          <w:b/>
        </w:rPr>
        <w:t>letra</w:t>
      </w:r>
      <w:r>
        <w:rPr>
          <w:b/>
          <w:spacing w:val="-5"/>
        </w:rPr>
        <w:t xml:space="preserve"> </w:t>
      </w:r>
      <w:r>
        <w:rPr>
          <w:b/>
        </w:rPr>
        <w:t>b).</w:t>
      </w:r>
      <w:r>
        <w:rPr>
          <w:b/>
          <w:spacing w:val="1"/>
        </w:rPr>
        <w:t xml:space="preserve"> </w:t>
      </w:r>
      <w:r>
        <w:rPr>
          <w:b/>
        </w:rPr>
        <w:t>LGE</w:t>
      </w:r>
      <w:r>
        <w:rPr>
          <w:b/>
          <w:spacing w:val="-4"/>
        </w:rPr>
        <w:t xml:space="preserve"> </w:t>
      </w:r>
      <w:r>
        <w:rPr>
          <w:b/>
        </w:rPr>
        <w:t>20.370).</w:t>
      </w:r>
    </w:p>
    <w:p w14:paraId="1A18ED24" w14:textId="77777777" w:rsidR="0044025A" w:rsidRDefault="002E6C8A" w:rsidP="005F0F73">
      <w:pPr>
        <w:pStyle w:val="Prrafodelista"/>
        <w:numPr>
          <w:ilvl w:val="0"/>
          <w:numId w:val="302"/>
        </w:numPr>
        <w:tabs>
          <w:tab w:val="left" w:pos="1099"/>
          <w:tab w:val="left" w:pos="1100"/>
        </w:tabs>
        <w:spacing w:before="39"/>
        <w:ind w:hanging="429"/>
      </w:pPr>
      <w:r>
        <w:t>Conocer</w:t>
      </w:r>
      <w:r>
        <w:rPr>
          <w:spacing w:val="1"/>
        </w:rPr>
        <w:t xml:space="preserve"> </w:t>
      </w:r>
      <w:r>
        <w:t>los</w:t>
      </w:r>
      <w:r>
        <w:rPr>
          <w:spacing w:val="-10"/>
        </w:rPr>
        <w:t xml:space="preserve"> </w:t>
      </w:r>
      <w:r>
        <w:t>propósitos</w:t>
      </w:r>
      <w:r>
        <w:rPr>
          <w:spacing w:val="-3"/>
        </w:rPr>
        <w:t xml:space="preserve"> </w:t>
      </w:r>
      <w:r>
        <w:t>y</w:t>
      </w:r>
      <w:r>
        <w:rPr>
          <w:spacing w:val="-2"/>
        </w:rPr>
        <w:t xml:space="preserve"> </w:t>
      </w:r>
      <w:r>
        <w:t>la</w:t>
      </w:r>
      <w:r>
        <w:rPr>
          <w:spacing w:val="1"/>
        </w:rPr>
        <w:t xml:space="preserve"> </w:t>
      </w:r>
      <w:r>
        <w:t>orientación</w:t>
      </w:r>
      <w:r>
        <w:rPr>
          <w:spacing w:val="-7"/>
        </w:rPr>
        <w:t xml:space="preserve"> </w:t>
      </w:r>
      <w:r>
        <w:t>básica</w:t>
      </w:r>
      <w:r>
        <w:rPr>
          <w:spacing w:val="1"/>
        </w:rPr>
        <w:t xml:space="preserve"> </w:t>
      </w:r>
      <w:r>
        <w:t>de</w:t>
      </w:r>
      <w:r>
        <w:rPr>
          <w:spacing w:val="-4"/>
        </w:rPr>
        <w:t xml:space="preserve"> </w:t>
      </w:r>
      <w:r>
        <w:t>nuestro</w:t>
      </w:r>
      <w:r>
        <w:rPr>
          <w:spacing w:val="-1"/>
        </w:rPr>
        <w:t xml:space="preserve"> </w:t>
      </w:r>
      <w:r>
        <w:t>Proyecto</w:t>
      </w:r>
      <w:r>
        <w:rPr>
          <w:spacing w:val="-7"/>
        </w:rPr>
        <w:t xml:space="preserve"> </w:t>
      </w:r>
      <w:r>
        <w:t>Educativo</w:t>
      </w:r>
      <w:r>
        <w:rPr>
          <w:spacing w:val="-13"/>
        </w:rPr>
        <w:t xml:space="preserve"> </w:t>
      </w:r>
      <w:r>
        <w:t>Institucional.</w:t>
      </w:r>
    </w:p>
    <w:p w14:paraId="494E4436" w14:textId="77777777" w:rsidR="0044025A" w:rsidRDefault="002E6C8A" w:rsidP="005F0F73">
      <w:pPr>
        <w:pStyle w:val="Prrafodelista"/>
        <w:numPr>
          <w:ilvl w:val="0"/>
          <w:numId w:val="302"/>
        </w:numPr>
        <w:tabs>
          <w:tab w:val="left" w:pos="1099"/>
          <w:tab w:val="left" w:pos="1100"/>
        </w:tabs>
        <w:spacing w:before="79"/>
        <w:ind w:hanging="429"/>
      </w:pPr>
      <w:r>
        <w:t>Conocer</w:t>
      </w:r>
      <w:r>
        <w:rPr>
          <w:spacing w:val="3"/>
        </w:rPr>
        <w:t xml:space="preserve"> </w:t>
      </w:r>
      <w:r>
        <w:t>el</w:t>
      </w:r>
      <w:r>
        <w:rPr>
          <w:spacing w:val="-3"/>
        </w:rPr>
        <w:t xml:space="preserve"> </w:t>
      </w:r>
      <w:r>
        <w:t>Reglamento</w:t>
      </w:r>
      <w:r>
        <w:rPr>
          <w:spacing w:val="-4"/>
        </w:rPr>
        <w:t xml:space="preserve"> </w:t>
      </w:r>
      <w:r>
        <w:t>Interno</w:t>
      </w:r>
      <w:r>
        <w:rPr>
          <w:spacing w:val="1"/>
        </w:rPr>
        <w:t xml:space="preserve"> </w:t>
      </w:r>
      <w:r>
        <w:t>y</w:t>
      </w:r>
      <w:r>
        <w:rPr>
          <w:spacing w:val="-5"/>
        </w:rPr>
        <w:t xml:space="preserve"> </w:t>
      </w:r>
      <w:r>
        <w:t>Manual</w:t>
      </w:r>
      <w:r>
        <w:rPr>
          <w:spacing w:val="-3"/>
        </w:rPr>
        <w:t xml:space="preserve"> </w:t>
      </w:r>
      <w:r>
        <w:t>de</w:t>
      </w:r>
      <w:r>
        <w:rPr>
          <w:spacing w:val="-6"/>
        </w:rPr>
        <w:t xml:space="preserve"> </w:t>
      </w:r>
      <w:r>
        <w:t>Convivencia</w:t>
      </w:r>
      <w:r>
        <w:rPr>
          <w:spacing w:val="5"/>
        </w:rPr>
        <w:t xml:space="preserve"> </w:t>
      </w:r>
      <w:r>
        <w:t>Escolar.</w:t>
      </w:r>
    </w:p>
    <w:p w14:paraId="5A9BA60E" w14:textId="77777777" w:rsidR="0044025A" w:rsidRDefault="002E6C8A" w:rsidP="005F0F73">
      <w:pPr>
        <w:pStyle w:val="Prrafodelista"/>
        <w:numPr>
          <w:ilvl w:val="0"/>
          <w:numId w:val="302"/>
        </w:numPr>
        <w:tabs>
          <w:tab w:val="left" w:pos="1099"/>
          <w:tab w:val="left" w:pos="1100"/>
        </w:tabs>
        <w:spacing w:before="74"/>
        <w:ind w:hanging="429"/>
      </w:pPr>
      <w:r>
        <w:t>Conocer</w:t>
      </w:r>
      <w:r>
        <w:rPr>
          <w:spacing w:val="4"/>
        </w:rPr>
        <w:t xml:space="preserve"> </w:t>
      </w:r>
      <w:r>
        <w:t>el</w:t>
      </w:r>
      <w:r>
        <w:rPr>
          <w:spacing w:val="-3"/>
        </w:rPr>
        <w:t xml:space="preserve"> </w:t>
      </w:r>
      <w:r>
        <w:t>Reglamento</w:t>
      </w:r>
      <w:r>
        <w:rPr>
          <w:spacing w:val="-3"/>
        </w:rPr>
        <w:t xml:space="preserve"> </w:t>
      </w:r>
      <w:r>
        <w:t>de</w:t>
      </w:r>
      <w:r>
        <w:rPr>
          <w:spacing w:val="-5"/>
        </w:rPr>
        <w:t xml:space="preserve"> </w:t>
      </w:r>
      <w:r>
        <w:t>Evaluación</w:t>
      </w:r>
      <w:r>
        <w:rPr>
          <w:spacing w:val="-4"/>
        </w:rPr>
        <w:t xml:space="preserve"> </w:t>
      </w:r>
      <w:r>
        <w:t>y</w:t>
      </w:r>
      <w:r>
        <w:rPr>
          <w:spacing w:val="-3"/>
        </w:rPr>
        <w:t xml:space="preserve"> </w:t>
      </w:r>
      <w:r>
        <w:t>Promoción</w:t>
      </w:r>
      <w:r>
        <w:rPr>
          <w:spacing w:val="-12"/>
        </w:rPr>
        <w:t xml:space="preserve"> </w:t>
      </w:r>
      <w:r>
        <w:t>Escolar.</w:t>
      </w:r>
    </w:p>
    <w:p w14:paraId="203E4A25" w14:textId="77777777" w:rsidR="0044025A" w:rsidRDefault="002E6C8A" w:rsidP="005F0F73">
      <w:pPr>
        <w:pStyle w:val="Prrafodelista"/>
        <w:numPr>
          <w:ilvl w:val="0"/>
          <w:numId w:val="302"/>
        </w:numPr>
        <w:tabs>
          <w:tab w:val="left" w:pos="1100"/>
        </w:tabs>
        <w:spacing w:before="68" w:line="278" w:lineRule="auto"/>
        <w:ind w:right="451"/>
      </w:pPr>
      <w:r>
        <w:t>Que su pupilo/a reciba una educación y formación sustentada en los valores insertos en nuestro Proyecto</w:t>
      </w:r>
      <w:r>
        <w:rPr>
          <w:spacing w:val="1"/>
        </w:rPr>
        <w:t xml:space="preserve"> </w:t>
      </w:r>
      <w:r>
        <w:t>Educativo</w:t>
      </w:r>
      <w:r>
        <w:rPr>
          <w:spacing w:val="-8"/>
        </w:rPr>
        <w:t xml:space="preserve"> </w:t>
      </w:r>
      <w:r>
        <w:t>Institucional.</w:t>
      </w:r>
    </w:p>
    <w:p w14:paraId="10AF25DE" w14:textId="77777777" w:rsidR="0044025A" w:rsidRDefault="002E6C8A" w:rsidP="005F0F73">
      <w:pPr>
        <w:pStyle w:val="Prrafodelista"/>
        <w:numPr>
          <w:ilvl w:val="0"/>
          <w:numId w:val="302"/>
        </w:numPr>
        <w:tabs>
          <w:tab w:val="left" w:pos="1100"/>
        </w:tabs>
        <w:spacing w:line="276" w:lineRule="auto"/>
        <w:ind w:right="462"/>
      </w:pPr>
      <w:r>
        <w:t>Ser atendido por el Profesor de Asignatura, Profesor Jefe, Miembros del Equipo de Gestión, Inspector</w:t>
      </w:r>
      <w:r>
        <w:rPr>
          <w:spacing w:val="1"/>
        </w:rPr>
        <w:t xml:space="preserve"> </w:t>
      </w:r>
      <w:r>
        <w:t>General y finalmente Director,</w:t>
      </w:r>
      <w:r>
        <w:rPr>
          <w:spacing w:val="1"/>
        </w:rPr>
        <w:t xml:space="preserve"> </w:t>
      </w:r>
      <w:r>
        <w:t>cuando lo</w:t>
      </w:r>
      <w:r>
        <w:rPr>
          <w:spacing w:val="1"/>
        </w:rPr>
        <w:t xml:space="preserve"> </w:t>
      </w:r>
      <w:r>
        <w:t>haya</w:t>
      </w:r>
      <w:r>
        <w:rPr>
          <w:spacing w:val="1"/>
        </w:rPr>
        <w:t xml:space="preserve"> </w:t>
      </w:r>
      <w:r>
        <w:t>agendado</w:t>
      </w:r>
      <w:r>
        <w:rPr>
          <w:spacing w:val="1"/>
        </w:rPr>
        <w:t xml:space="preserve"> </w:t>
      </w:r>
      <w:r>
        <w:t>mediante solicitud previa</w:t>
      </w:r>
      <w:r>
        <w:rPr>
          <w:spacing w:val="1"/>
        </w:rPr>
        <w:t xml:space="preserve"> </w:t>
      </w:r>
      <w:r>
        <w:t>o</w:t>
      </w:r>
      <w:r>
        <w:rPr>
          <w:spacing w:val="1"/>
        </w:rPr>
        <w:t xml:space="preserve"> </w:t>
      </w:r>
      <w:r>
        <w:t>en horario de</w:t>
      </w:r>
      <w:r>
        <w:rPr>
          <w:spacing w:val="1"/>
        </w:rPr>
        <w:t xml:space="preserve"> </w:t>
      </w:r>
      <w:r>
        <w:t>atención</w:t>
      </w:r>
      <w:r>
        <w:rPr>
          <w:spacing w:val="1"/>
        </w:rPr>
        <w:t xml:space="preserve"> </w:t>
      </w:r>
      <w:r>
        <w:t>de</w:t>
      </w:r>
      <w:r>
        <w:rPr>
          <w:spacing w:val="-18"/>
        </w:rPr>
        <w:t xml:space="preserve"> </w:t>
      </w:r>
      <w:r>
        <w:t>Apoderados.</w:t>
      </w:r>
    </w:p>
    <w:p w14:paraId="2A4C6082" w14:textId="77777777" w:rsidR="0044025A" w:rsidRDefault="002E6C8A" w:rsidP="005F0F73">
      <w:pPr>
        <w:pStyle w:val="Prrafodelista"/>
        <w:numPr>
          <w:ilvl w:val="0"/>
          <w:numId w:val="302"/>
        </w:numPr>
        <w:tabs>
          <w:tab w:val="left" w:pos="1100"/>
        </w:tabs>
        <w:spacing w:line="273" w:lineRule="auto"/>
        <w:ind w:right="462"/>
      </w:pPr>
      <w:r>
        <w:lastRenderedPageBreak/>
        <w:t>Derecho a asociarse y participar en las organizaciones internas que colaboran con la función educativa del</w:t>
      </w:r>
      <w:r>
        <w:rPr>
          <w:spacing w:val="-52"/>
        </w:rPr>
        <w:t xml:space="preserve"> </w:t>
      </w:r>
      <w:r>
        <w:t>establecimiento</w:t>
      </w:r>
      <w:r>
        <w:rPr>
          <w:spacing w:val="-5"/>
        </w:rPr>
        <w:t xml:space="preserve"> </w:t>
      </w:r>
      <w:r>
        <w:t>como</w:t>
      </w:r>
      <w:r>
        <w:rPr>
          <w:spacing w:val="1"/>
        </w:rPr>
        <w:t xml:space="preserve"> </w:t>
      </w:r>
      <w:r>
        <w:t>los</w:t>
      </w:r>
      <w:r>
        <w:rPr>
          <w:spacing w:val="1"/>
        </w:rPr>
        <w:t xml:space="preserve"> </w:t>
      </w:r>
      <w:r>
        <w:t>Microcentros y</w:t>
      </w:r>
      <w:r>
        <w:rPr>
          <w:spacing w:val="1"/>
        </w:rPr>
        <w:t xml:space="preserve"> </w:t>
      </w:r>
      <w:r>
        <w:t>el</w:t>
      </w:r>
      <w:r>
        <w:rPr>
          <w:spacing w:val="-4"/>
        </w:rPr>
        <w:t xml:space="preserve"> </w:t>
      </w:r>
      <w:r>
        <w:t>Centro</w:t>
      </w:r>
      <w:r>
        <w:rPr>
          <w:spacing w:val="-4"/>
        </w:rPr>
        <w:t xml:space="preserve"> </w:t>
      </w:r>
      <w:r>
        <w:t>General</w:t>
      </w:r>
      <w:r>
        <w:rPr>
          <w:spacing w:val="-3"/>
        </w:rPr>
        <w:t xml:space="preserve"> </w:t>
      </w:r>
      <w:r>
        <w:t>de</w:t>
      </w:r>
      <w:r>
        <w:rPr>
          <w:spacing w:val="-6"/>
        </w:rPr>
        <w:t xml:space="preserve"> </w:t>
      </w:r>
      <w:r>
        <w:t>Padres,</w:t>
      </w:r>
      <w:r>
        <w:rPr>
          <w:spacing w:val="3"/>
        </w:rPr>
        <w:t xml:space="preserve"> </w:t>
      </w:r>
      <w:r>
        <w:t>si</w:t>
      </w:r>
      <w:r>
        <w:rPr>
          <w:spacing w:val="-2"/>
        </w:rPr>
        <w:t xml:space="preserve"> </w:t>
      </w:r>
      <w:r>
        <w:t>cumple</w:t>
      </w:r>
      <w:r>
        <w:rPr>
          <w:spacing w:val="-1"/>
        </w:rPr>
        <w:t xml:space="preserve"> </w:t>
      </w:r>
      <w:r>
        <w:t>con los</w:t>
      </w:r>
      <w:r>
        <w:rPr>
          <w:spacing w:val="7"/>
        </w:rPr>
        <w:t xml:space="preserve"> </w:t>
      </w:r>
      <w:r>
        <w:t>requisitos.</w:t>
      </w:r>
    </w:p>
    <w:p w14:paraId="4F1F312B" w14:textId="77777777" w:rsidR="0044025A" w:rsidRDefault="002E6C8A" w:rsidP="005F0F73">
      <w:pPr>
        <w:pStyle w:val="Prrafodelista"/>
        <w:numPr>
          <w:ilvl w:val="0"/>
          <w:numId w:val="302"/>
        </w:numPr>
        <w:tabs>
          <w:tab w:val="left" w:pos="1100"/>
        </w:tabs>
        <w:spacing w:before="4"/>
        <w:ind w:hanging="429"/>
      </w:pPr>
      <w:r>
        <w:t>Asistir</w:t>
      </w:r>
      <w:r>
        <w:rPr>
          <w:spacing w:val="3"/>
        </w:rPr>
        <w:t xml:space="preserve"> </w:t>
      </w:r>
      <w:r>
        <w:t>a</w:t>
      </w:r>
      <w:r>
        <w:rPr>
          <w:spacing w:val="-2"/>
        </w:rPr>
        <w:t xml:space="preserve"> </w:t>
      </w:r>
      <w:r>
        <w:t>las</w:t>
      </w:r>
      <w:r>
        <w:rPr>
          <w:spacing w:val="-4"/>
        </w:rPr>
        <w:t xml:space="preserve"> </w:t>
      </w:r>
      <w:r>
        <w:t>reuniones</w:t>
      </w:r>
      <w:r>
        <w:rPr>
          <w:spacing w:val="1"/>
        </w:rPr>
        <w:t xml:space="preserve"> </w:t>
      </w:r>
      <w:r>
        <w:t>del</w:t>
      </w:r>
      <w:r>
        <w:rPr>
          <w:spacing w:val="-4"/>
        </w:rPr>
        <w:t xml:space="preserve"> </w:t>
      </w:r>
      <w:r>
        <w:t>Centro</w:t>
      </w:r>
      <w:r>
        <w:rPr>
          <w:spacing w:val="-5"/>
        </w:rPr>
        <w:t xml:space="preserve"> </w:t>
      </w:r>
      <w:r>
        <w:t>General</w:t>
      </w:r>
      <w:r>
        <w:rPr>
          <w:spacing w:val="-3"/>
        </w:rPr>
        <w:t xml:space="preserve"> </w:t>
      </w:r>
      <w:r>
        <w:t>de</w:t>
      </w:r>
      <w:r>
        <w:rPr>
          <w:spacing w:val="-7"/>
        </w:rPr>
        <w:t xml:space="preserve"> </w:t>
      </w:r>
      <w:r>
        <w:t>Padres y</w:t>
      </w:r>
      <w:r>
        <w:rPr>
          <w:spacing w:val="-12"/>
        </w:rPr>
        <w:t xml:space="preserve"> </w:t>
      </w:r>
      <w:r>
        <w:t>Apoderados.</w:t>
      </w:r>
    </w:p>
    <w:p w14:paraId="7AAE2592" w14:textId="77777777" w:rsidR="0044025A" w:rsidRDefault="002E6C8A" w:rsidP="005F0F73">
      <w:pPr>
        <w:pStyle w:val="Prrafodelista"/>
        <w:numPr>
          <w:ilvl w:val="0"/>
          <w:numId w:val="302"/>
        </w:numPr>
        <w:tabs>
          <w:tab w:val="left" w:pos="1100"/>
        </w:tabs>
        <w:spacing w:before="59"/>
        <w:ind w:hanging="429"/>
      </w:pPr>
      <w:r>
        <w:t>Nombrar un</w:t>
      </w:r>
      <w:r>
        <w:rPr>
          <w:spacing w:val="-6"/>
        </w:rPr>
        <w:t xml:space="preserve"> </w:t>
      </w:r>
      <w:r>
        <w:t>apoderado</w:t>
      </w:r>
      <w:r>
        <w:rPr>
          <w:spacing w:val="-7"/>
        </w:rPr>
        <w:t xml:space="preserve"> </w:t>
      </w:r>
      <w:r>
        <w:t>suplente, con</w:t>
      </w:r>
      <w:r>
        <w:rPr>
          <w:spacing w:val="-6"/>
        </w:rPr>
        <w:t xml:space="preserve"> </w:t>
      </w:r>
      <w:r>
        <w:t>todos</w:t>
      </w:r>
      <w:r>
        <w:rPr>
          <w:spacing w:val="-2"/>
        </w:rPr>
        <w:t xml:space="preserve"> </w:t>
      </w:r>
      <w:r>
        <w:t>los</w:t>
      </w:r>
      <w:r>
        <w:rPr>
          <w:spacing w:val="-2"/>
        </w:rPr>
        <w:t xml:space="preserve"> </w:t>
      </w:r>
      <w:r>
        <w:t>derechos</w:t>
      </w:r>
      <w:r>
        <w:rPr>
          <w:spacing w:val="-2"/>
        </w:rPr>
        <w:t xml:space="preserve"> </w:t>
      </w:r>
      <w:r>
        <w:t>y</w:t>
      </w:r>
      <w:r>
        <w:rPr>
          <w:spacing w:val="-6"/>
        </w:rPr>
        <w:t xml:space="preserve"> </w:t>
      </w:r>
      <w:r>
        <w:t>deberes</w:t>
      </w:r>
      <w:r>
        <w:rPr>
          <w:spacing w:val="-2"/>
        </w:rPr>
        <w:t xml:space="preserve"> </w:t>
      </w:r>
      <w:r>
        <w:t>del</w:t>
      </w:r>
      <w:r>
        <w:rPr>
          <w:spacing w:val="-6"/>
        </w:rPr>
        <w:t xml:space="preserve"> </w:t>
      </w:r>
      <w:r>
        <w:t>titular</w:t>
      </w:r>
      <w:r>
        <w:rPr>
          <w:spacing w:val="1"/>
        </w:rPr>
        <w:t xml:space="preserve"> </w:t>
      </w:r>
      <w:r>
        <w:t>según</w:t>
      </w:r>
      <w:r>
        <w:rPr>
          <w:spacing w:val="-2"/>
        </w:rPr>
        <w:t xml:space="preserve"> </w:t>
      </w:r>
      <w:r>
        <w:t>normativa</w:t>
      </w:r>
      <w:r>
        <w:rPr>
          <w:spacing w:val="1"/>
        </w:rPr>
        <w:t xml:space="preserve"> </w:t>
      </w:r>
      <w:r>
        <w:t>vigente.</w:t>
      </w:r>
    </w:p>
    <w:p w14:paraId="05E441E9" w14:textId="77777777" w:rsidR="0044025A" w:rsidRDefault="002E6C8A" w:rsidP="005F0F73">
      <w:pPr>
        <w:pStyle w:val="Prrafodelista"/>
        <w:numPr>
          <w:ilvl w:val="0"/>
          <w:numId w:val="302"/>
        </w:numPr>
        <w:tabs>
          <w:tab w:val="left" w:pos="1100"/>
        </w:tabs>
        <w:spacing w:before="40"/>
        <w:ind w:hanging="429"/>
      </w:pPr>
      <w:r>
        <w:t>Ser informado</w:t>
      </w:r>
      <w:r>
        <w:rPr>
          <w:spacing w:val="-7"/>
        </w:rPr>
        <w:t xml:space="preserve"> </w:t>
      </w:r>
      <w:r>
        <w:t>sobre</w:t>
      </w:r>
      <w:r>
        <w:rPr>
          <w:spacing w:val="-9"/>
        </w:rPr>
        <w:t xml:space="preserve"> </w:t>
      </w:r>
      <w:r>
        <w:t>las</w:t>
      </w:r>
      <w:r>
        <w:rPr>
          <w:spacing w:val="2"/>
        </w:rPr>
        <w:t xml:space="preserve"> </w:t>
      </w:r>
      <w:r>
        <w:t>medidas</w:t>
      </w:r>
      <w:r>
        <w:rPr>
          <w:spacing w:val="-2"/>
        </w:rPr>
        <w:t xml:space="preserve"> </w:t>
      </w:r>
      <w:r>
        <w:t>disciplinarias,</w:t>
      </w:r>
      <w:r>
        <w:rPr>
          <w:spacing w:val="-4"/>
        </w:rPr>
        <w:t xml:space="preserve"> </w:t>
      </w:r>
      <w:r>
        <w:t>formativas</w:t>
      </w:r>
      <w:r>
        <w:rPr>
          <w:spacing w:val="-3"/>
        </w:rPr>
        <w:t xml:space="preserve"> </w:t>
      </w:r>
      <w:r>
        <w:t>y</w:t>
      </w:r>
      <w:r>
        <w:rPr>
          <w:spacing w:val="-7"/>
        </w:rPr>
        <w:t xml:space="preserve"> </w:t>
      </w:r>
      <w:r>
        <w:t>remediales</w:t>
      </w:r>
      <w:r>
        <w:rPr>
          <w:spacing w:val="3"/>
        </w:rPr>
        <w:t xml:space="preserve"> </w:t>
      </w:r>
      <w:r>
        <w:t>de</w:t>
      </w:r>
      <w:r>
        <w:rPr>
          <w:spacing w:val="-9"/>
        </w:rPr>
        <w:t xml:space="preserve"> </w:t>
      </w:r>
      <w:r>
        <w:t>su</w:t>
      </w:r>
      <w:r>
        <w:rPr>
          <w:spacing w:val="2"/>
        </w:rPr>
        <w:t xml:space="preserve"> </w:t>
      </w:r>
      <w:r>
        <w:t>pupilo.</w:t>
      </w:r>
    </w:p>
    <w:p w14:paraId="20C14277" w14:textId="77777777" w:rsidR="0044025A" w:rsidRDefault="002E6C8A" w:rsidP="005F0F73">
      <w:pPr>
        <w:pStyle w:val="Prrafodelista"/>
        <w:numPr>
          <w:ilvl w:val="0"/>
          <w:numId w:val="302"/>
        </w:numPr>
        <w:tabs>
          <w:tab w:val="left" w:pos="1100"/>
        </w:tabs>
        <w:spacing w:before="74" w:line="278" w:lineRule="auto"/>
        <w:ind w:right="456"/>
      </w:pPr>
      <w:r>
        <w:t>Presentar sus inquietudes y/o reclamos ante las instancias pertinentes. Tal situación debe realizarse con el</w:t>
      </w:r>
      <w:r>
        <w:rPr>
          <w:spacing w:val="1"/>
        </w:rPr>
        <w:t xml:space="preserve"> </w:t>
      </w:r>
      <w:r>
        <w:t>debido</w:t>
      </w:r>
      <w:r>
        <w:rPr>
          <w:spacing w:val="1"/>
        </w:rPr>
        <w:t xml:space="preserve"> </w:t>
      </w:r>
      <w:r>
        <w:t>respeto,</w:t>
      </w:r>
      <w:r>
        <w:rPr>
          <w:spacing w:val="1"/>
        </w:rPr>
        <w:t xml:space="preserve"> </w:t>
      </w:r>
      <w:r>
        <w:t>acatando</w:t>
      </w:r>
      <w:r>
        <w:rPr>
          <w:spacing w:val="1"/>
        </w:rPr>
        <w:t xml:space="preserve"> </w:t>
      </w:r>
      <w:r>
        <w:t>estrictamente</w:t>
      </w:r>
      <w:r>
        <w:rPr>
          <w:spacing w:val="1"/>
        </w:rPr>
        <w:t xml:space="preserve"> </w:t>
      </w:r>
      <w:r>
        <w:t>los</w:t>
      </w:r>
      <w:r>
        <w:rPr>
          <w:spacing w:val="1"/>
        </w:rPr>
        <w:t xml:space="preserve"> </w:t>
      </w:r>
      <w:r>
        <w:t>conductos</w:t>
      </w:r>
      <w:r>
        <w:rPr>
          <w:spacing w:val="1"/>
        </w:rPr>
        <w:t xml:space="preserve"> </w:t>
      </w:r>
      <w:r>
        <w:t>regulares</w:t>
      </w:r>
      <w:r>
        <w:rPr>
          <w:spacing w:val="1"/>
        </w:rPr>
        <w:t xml:space="preserve"> </w:t>
      </w:r>
      <w:r>
        <w:t>en</w:t>
      </w:r>
      <w:r>
        <w:rPr>
          <w:spacing w:val="1"/>
        </w:rPr>
        <w:t xml:space="preserve"> </w:t>
      </w:r>
      <w:r>
        <w:t>conformidad</w:t>
      </w:r>
      <w:r>
        <w:rPr>
          <w:spacing w:val="1"/>
        </w:rPr>
        <w:t xml:space="preserve"> </w:t>
      </w:r>
      <w:r>
        <w:t>a</w:t>
      </w:r>
      <w:r>
        <w:rPr>
          <w:spacing w:val="1"/>
        </w:rPr>
        <w:t xml:space="preserve"> </w:t>
      </w:r>
      <w:r>
        <w:t>la</w:t>
      </w:r>
      <w:r>
        <w:rPr>
          <w:spacing w:val="1"/>
        </w:rPr>
        <w:t xml:space="preserve"> </w:t>
      </w:r>
      <w:r>
        <w:t>estructura</w:t>
      </w:r>
      <w:r>
        <w:rPr>
          <w:spacing w:val="1"/>
        </w:rPr>
        <w:t xml:space="preserve"> </w:t>
      </w:r>
      <w:r>
        <w:t>administrativa</w:t>
      </w:r>
      <w:r>
        <w:rPr>
          <w:spacing w:val="4"/>
        </w:rPr>
        <w:t xml:space="preserve"> </w:t>
      </w:r>
      <w:r>
        <w:t>y</w:t>
      </w:r>
      <w:r>
        <w:rPr>
          <w:spacing w:val="-3"/>
        </w:rPr>
        <w:t xml:space="preserve"> </w:t>
      </w:r>
      <w:r>
        <w:t>organizacional</w:t>
      </w:r>
      <w:r>
        <w:rPr>
          <w:spacing w:val="-2"/>
        </w:rPr>
        <w:t xml:space="preserve"> </w:t>
      </w:r>
      <w:r>
        <w:t>del</w:t>
      </w:r>
      <w:r>
        <w:rPr>
          <w:spacing w:val="-2"/>
        </w:rPr>
        <w:t xml:space="preserve"> </w:t>
      </w:r>
      <w:r>
        <w:t>Establecimiento.</w:t>
      </w:r>
    </w:p>
    <w:p w14:paraId="311F9943" w14:textId="77777777" w:rsidR="0044025A" w:rsidRDefault="002E6C8A" w:rsidP="005F0F73">
      <w:pPr>
        <w:pStyle w:val="Prrafodelista"/>
        <w:numPr>
          <w:ilvl w:val="0"/>
          <w:numId w:val="302"/>
        </w:numPr>
        <w:tabs>
          <w:tab w:val="left" w:pos="1100"/>
        </w:tabs>
        <w:spacing w:line="246" w:lineRule="exact"/>
        <w:ind w:hanging="429"/>
      </w:pPr>
      <w:r>
        <w:rPr>
          <w:spacing w:val="-1"/>
        </w:rPr>
        <w:t>Participar</w:t>
      </w:r>
      <w:r>
        <w:rPr>
          <w:spacing w:val="6"/>
        </w:rPr>
        <w:t xml:space="preserve"> </w:t>
      </w:r>
      <w:r>
        <w:rPr>
          <w:spacing w:val="-1"/>
        </w:rPr>
        <w:t>de</w:t>
      </w:r>
      <w:r>
        <w:rPr>
          <w:spacing w:val="-14"/>
        </w:rPr>
        <w:t xml:space="preserve"> </w:t>
      </w:r>
      <w:r>
        <w:rPr>
          <w:spacing w:val="-1"/>
        </w:rPr>
        <w:t>las</w:t>
      </w:r>
      <w:r>
        <w:rPr>
          <w:spacing w:val="3"/>
        </w:rPr>
        <w:t xml:space="preserve"> </w:t>
      </w:r>
      <w:r>
        <w:rPr>
          <w:spacing w:val="-1"/>
        </w:rPr>
        <w:t>actividades</w:t>
      </w:r>
      <w:r>
        <w:rPr>
          <w:spacing w:val="2"/>
        </w:rPr>
        <w:t xml:space="preserve"> </w:t>
      </w:r>
      <w:r>
        <w:rPr>
          <w:spacing w:val="-1"/>
        </w:rPr>
        <w:t>del</w:t>
      </w:r>
      <w:r>
        <w:rPr>
          <w:spacing w:val="4"/>
        </w:rPr>
        <w:t xml:space="preserve"> </w:t>
      </w:r>
      <w:r>
        <w:rPr>
          <w:spacing w:val="-1"/>
        </w:rPr>
        <w:t>establecimiento,</w:t>
      </w:r>
      <w:r>
        <w:rPr>
          <w:spacing w:val="4"/>
        </w:rPr>
        <w:t xml:space="preserve"> </w:t>
      </w:r>
      <w:r>
        <w:rPr>
          <w:spacing w:val="-1"/>
        </w:rPr>
        <w:t>diseñadas</w:t>
      </w:r>
      <w:r>
        <w:rPr>
          <w:spacing w:val="3"/>
        </w:rPr>
        <w:t xml:space="preserve"> </w:t>
      </w:r>
      <w:r>
        <w:t>para</w:t>
      </w:r>
      <w:r>
        <w:rPr>
          <w:spacing w:val="5"/>
        </w:rPr>
        <w:t xml:space="preserve"> </w:t>
      </w:r>
      <w:r>
        <w:t>su</w:t>
      </w:r>
      <w:r>
        <w:rPr>
          <w:spacing w:val="5"/>
        </w:rPr>
        <w:t xml:space="preserve"> </w:t>
      </w:r>
      <w:r>
        <w:t>participación.</w:t>
      </w:r>
    </w:p>
    <w:p w14:paraId="24476480" w14:textId="77777777" w:rsidR="0044025A" w:rsidRDefault="002E6C8A" w:rsidP="005F0F73">
      <w:pPr>
        <w:pStyle w:val="Prrafodelista"/>
        <w:numPr>
          <w:ilvl w:val="0"/>
          <w:numId w:val="302"/>
        </w:numPr>
        <w:tabs>
          <w:tab w:val="left" w:pos="1100"/>
        </w:tabs>
        <w:spacing w:before="93" w:line="278" w:lineRule="auto"/>
        <w:ind w:right="462"/>
      </w:pPr>
      <w:r>
        <w:t>Hacer</w:t>
      </w:r>
      <w:r>
        <w:rPr>
          <w:spacing w:val="1"/>
        </w:rPr>
        <w:t xml:space="preserve"> </w:t>
      </w:r>
      <w:r>
        <w:t>uso</w:t>
      </w:r>
      <w:r>
        <w:rPr>
          <w:spacing w:val="1"/>
        </w:rPr>
        <w:t xml:space="preserve"> </w:t>
      </w:r>
      <w:r>
        <w:t>de</w:t>
      </w:r>
      <w:r>
        <w:rPr>
          <w:spacing w:val="1"/>
        </w:rPr>
        <w:t xml:space="preserve"> </w:t>
      </w:r>
      <w:r>
        <w:t>las</w:t>
      </w:r>
      <w:r>
        <w:rPr>
          <w:spacing w:val="1"/>
        </w:rPr>
        <w:t xml:space="preserve"> </w:t>
      </w:r>
      <w:r>
        <w:t>instalaciones</w:t>
      </w:r>
      <w:r>
        <w:rPr>
          <w:spacing w:val="1"/>
        </w:rPr>
        <w:t xml:space="preserve"> </w:t>
      </w:r>
      <w:r>
        <w:t>e</w:t>
      </w:r>
      <w:r>
        <w:rPr>
          <w:spacing w:val="1"/>
        </w:rPr>
        <w:t xml:space="preserve"> </w:t>
      </w:r>
      <w:r>
        <w:t>infraestructura</w:t>
      </w:r>
      <w:r>
        <w:rPr>
          <w:spacing w:val="1"/>
        </w:rPr>
        <w:t xml:space="preserve"> </w:t>
      </w:r>
      <w:r>
        <w:t>del</w:t>
      </w:r>
      <w:r>
        <w:rPr>
          <w:spacing w:val="1"/>
        </w:rPr>
        <w:t xml:space="preserve"> </w:t>
      </w:r>
      <w:r>
        <w:t>Colegio</w:t>
      </w:r>
      <w:r>
        <w:rPr>
          <w:spacing w:val="1"/>
        </w:rPr>
        <w:t xml:space="preserve"> </w:t>
      </w:r>
      <w:r>
        <w:t>con</w:t>
      </w:r>
      <w:r>
        <w:rPr>
          <w:spacing w:val="1"/>
        </w:rPr>
        <w:t xml:space="preserve"> </w:t>
      </w:r>
      <w:r>
        <w:t>fines</w:t>
      </w:r>
      <w:r>
        <w:rPr>
          <w:spacing w:val="1"/>
        </w:rPr>
        <w:t xml:space="preserve"> </w:t>
      </w:r>
      <w:r>
        <w:t>académicos,</w:t>
      </w:r>
      <w:r>
        <w:rPr>
          <w:spacing w:val="1"/>
        </w:rPr>
        <w:t xml:space="preserve"> </w:t>
      </w:r>
      <w:r>
        <w:t>formativos</w:t>
      </w:r>
      <w:r>
        <w:rPr>
          <w:spacing w:val="1"/>
        </w:rPr>
        <w:t xml:space="preserve"> </w:t>
      </w:r>
      <w:r>
        <w:t>y</w:t>
      </w:r>
      <w:r>
        <w:rPr>
          <w:spacing w:val="1"/>
        </w:rPr>
        <w:t xml:space="preserve"> </w:t>
      </w:r>
      <w:r>
        <w:t>recreativos,</w:t>
      </w:r>
      <w:r>
        <w:rPr>
          <w:spacing w:val="4"/>
        </w:rPr>
        <w:t xml:space="preserve"> </w:t>
      </w:r>
      <w:r>
        <w:t>sólo</w:t>
      </w:r>
      <w:r>
        <w:rPr>
          <w:spacing w:val="-3"/>
        </w:rPr>
        <w:t xml:space="preserve"> </w:t>
      </w:r>
      <w:r>
        <w:t>con</w:t>
      </w:r>
      <w:r>
        <w:rPr>
          <w:spacing w:val="-4"/>
        </w:rPr>
        <w:t xml:space="preserve"> </w:t>
      </w:r>
      <w:r>
        <w:t>la</w:t>
      </w:r>
      <w:r>
        <w:rPr>
          <w:spacing w:val="5"/>
        </w:rPr>
        <w:t xml:space="preserve"> </w:t>
      </w:r>
      <w:r>
        <w:t xml:space="preserve">autorización </w:t>
      </w:r>
      <w:r>
        <w:rPr>
          <w:b/>
        </w:rPr>
        <w:t>pertinente</w:t>
      </w:r>
      <w:r>
        <w:rPr>
          <w:b/>
          <w:spacing w:val="1"/>
        </w:rPr>
        <w:t xml:space="preserve"> </w:t>
      </w:r>
      <w:r>
        <w:t>de la</w:t>
      </w:r>
      <w:r>
        <w:rPr>
          <w:spacing w:val="-1"/>
        </w:rPr>
        <w:t xml:space="preserve"> </w:t>
      </w:r>
      <w:r>
        <w:t>Dirección.</w:t>
      </w:r>
    </w:p>
    <w:p w14:paraId="61E74F13" w14:textId="77777777" w:rsidR="0044025A" w:rsidRDefault="0044025A">
      <w:pPr>
        <w:spacing w:line="278" w:lineRule="auto"/>
        <w:jc w:val="both"/>
        <w:sectPr w:rsidR="0044025A">
          <w:pgSz w:w="12240" w:h="15840"/>
          <w:pgMar w:top="860" w:right="440" w:bottom="1020" w:left="860" w:header="0" w:footer="752" w:gutter="0"/>
          <w:cols w:space="720"/>
        </w:sectPr>
      </w:pPr>
    </w:p>
    <w:p w14:paraId="01D17E2C" w14:textId="77777777" w:rsidR="0044025A" w:rsidRDefault="002E6C8A">
      <w:pPr>
        <w:pStyle w:val="Ttulo6"/>
        <w:spacing w:before="71" w:line="251" w:lineRule="exact"/>
        <w:ind w:left="465"/>
      </w:pPr>
      <w:bookmarkStart w:id="48" w:name="Deberes_(4)"/>
      <w:bookmarkEnd w:id="48"/>
      <w:r>
        <w:lastRenderedPageBreak/>
        <w:t>Deberes</w:t>
      </w:r>
    </w:p>
    <w:p w14:paraId="5CE21189" w14:textId="77777777" w:rsidR="0044025A" w:rsidRDefault="002E6C8A" w:rsidP="005F0F73">
      <w:pPr>
        <w:pStyle w:val="Prrafodelista"/>
        <w:numPr>
          <w:ilvl w:val="0"/>
          <w:numId w:val="301"/>
        </w:numPr>
        <w:tabs>
          <w:tab w:val="left" w:pos="1099"/>
          <w:tab w:val="left" w:pos="1100"/>
        </w:tabs>
        <w:spacing w:line="273" w:lineRule="auto"/>
        <w:ind w:right="453"/>
        <w:rPr>
          <w:b/>
        </w:rPr>
      </w:pPr>
      <w:r>
        <w:t>La</w:t>
      </w:r>
      <w:r>
        <w:rPr>
          <w:spacing w:val="5"/>
        </w:rPr>
        <w:t xml:space="preserve"> </w:t>
      </w:r>
      <w:r>
        <w:t>educación</w:t>
      </w:r>
      <w:r>
        <w:rPr>
          <w:spacing w:val="9"/>
        </w:rPr>
        <w:t xml:space="preserve"> </w:t>
      </w:r>
      <w:r>
        <w:t>es</w:t>
      </w:r>
      <w:r>
        <w:rPr>
          <w:spacing w:val="-1"/>
        </w:rPr>
        <w:t xml:space="preserve"> </w:t>
      </w:r>
      <w:r>
        <w:t>un</w:t>
      </w:r>
      <w:r>
        <w:rPr>
          <w:spacing w:val="4"/>
        </w:rPr>
        <w:t xml:space="preserve"> </w:t>
      </w:r>
      <w:r>
        <w:t>derecho</w:t>
      </w:r>
      <w:r>
        <w:rPr>
          <w:spacing w:val="3"/>
        </w:rPr>
        <w:t xml:space="preserve"> </w:t>
      </w:r>
      <w:r>
        <w:t>de</w:t>
      </w:r>
      <w:r>
        <w:rPr>
          <w:spacing w:val="2"/>
        </w:rPr>
        <w:t xml:space="preserve"> </w:t>
      </w:r>
      <w:r>
        <w:t>todas</w:t>
      </w:r>
      <w:r>
        <w:rPr>
          <w:spacing w:val="8"/>
        </w:rPr>
        <w:t xml:space="preserve"> </w:t>
      </w:r>
      <w:r>
        <w:t>las</w:t>
      </w:r>
      <w:r>
        <w:rPr>
          <w:spacing w:val="3"/>
        </w:rPr>
        <w:t xml:space="preserve"> </w:t>
      </w:r>
      <w:r>
        <w:t>personas.</w:t>
      </w:r>
      <w:r>
        <w:rPr>
          <w:spacing w:val="10"/>
        </w:rPr>
        <w:t xml:space="preserve"> </w:t>
      </w:r>
      <w:r>
        <w:t>Corresponde</w:t>
      </w:r>
      <w:r>
        <w:rPr>
          <w:spacing w:val="2"/>
        </w:rPr>
        <w:t xml:space="preserve"> </w:t>
      </w:r>
      <w:r>
        <w:t>preferentemente</w:t>
      </w:r>
      <w:r>
        <w:rPr>
          <w:spacing w:val="1"/>
        </w:rPr>
        <w:t xml:space="preserve"> </w:t>
      </w:r>
      <w:r>
        <w:t>a</w:t>
      </w:r>
      <w:r>
        <w:rPr>
          <w:spacing w:val="13"/>
        </w:rPr>
        <w:t xml:space="preserve"> </w:t>
      </w:r>
      <w:r>
        <w:t>los</w:t>
      </w:r>
      <w:r>
        <w:rPr>
          <w:spacing w:val="-1"/>
        </w:rPr>
        <w:t xml:space="preserve"> </w:t>
      </w:r>
      <w:r>
        <w:t>padres</w:t>
      </w:r>
      <w:r>
        <w:rPr>
          <w:spacing w:val="9"/>
        </w:rPr>
        <w:t xml:space="preserve"> </w:t>
      </w:r>
      <w:r>
        <w:t>el</w:t>
      </w:r>
      <w:r>
        <w:rPr>
          <w:spacing w:val="4"/>
        </w:rPr>
        <w:t xml:space="preserve"> </w:t>
      </w:r>
      <w:r>
        <w:t>derecho</w:t>
      </w:r>
      <w:r>
        <w:rPr>
          <w:spacing w:val="3"/>
        </w:rPr>
        <w:t xml:space="preserve"> </w:t>
      </w:r>
      <w:r>
        <w:t>y</w:t>
      </w:r>
      <w:r>
        <w:rPr>
          <w:spacing w:val="-52"/>
        </w:rPr>
        <w:t xml:space="preserve"> </w:t>
      </w:r>
      <w:r>
        <w:t>el</w:t>
      </w:r>
      <w:r>
        <w:rPr>
          <w:spacing w:val="-4"/>
        </w:rPr>
        <w:t xml:space="preserve"> </w:t>
      </w:r>
      <w:r>
        <w:t>deber</w:t>
      </w:r>
      <w:r>
        <w:rPr>
          <w:spacing w:val="2"/>
        </w:rPr>
        <w:t xml:space="preserve"> </w:t>
      </w:r>
      <w:r>
        <w:t>de</w:t>
      </w:r>
      <w:r>
        <w:rPr>
          <w:spacing w:val="-2"/>
        </w:rPr>
        <w:t xml:space="preserve"> </w:t>
      </w:r>
      <w:r>
        <w:t>educar</w:t>
      </w:r>
      <w:r>
        <w:rPr>
          <w:spacing w:val="-2"/>
        </w:rPr>
        <w:t xml:space="preserve"> </w:t>
      </w:r>
      <w:r>
        <w:t>a</w:t>
      </w:r>
      <w:r>
        <w:rPr>
          <w:spacing w:val="3"/>
        </w:rPr>
        <w:t xml:space="preserve"> </w:t>
      </w:r>
      <w:r>
        <w:t>sus</w:t>
      </w:r>
      <w:r>
        <w:rPr>
          <w:spacing w:val="3"/>
        </w:rPr>
        <w:t xml:space="preserve"> </w:t>
      </w:r>
      <w:r>
        <w:t>hijos</w:t>
      </w:r>
      <w:r>
        <w:rPr>
          <w:spacing w:val="-8"/>
        </w:rPr>
        <w:t xml:space="preserve"> </w:t>
      </w:r>
      <w:r>
        <w:rPr>
          <w:b/>
        </w:rPr>
        <w:t>(Párrafo 2º.</w:t>
      </w:r>
      <w:r>
        <w:rPr>
          <w:b/>
          <w:spacing w:val="3"/>
        </w:rPr>
        <w:t xml:space="preserve"> </w:t>
      </w:r>
      <w:r>
        <w:rPr>
          <w:b/>
        </w:rPr>
        <w:t>Derechos</w:t>
      </w:r>
      <w:r>
        <w:rPr>
          <w:b/>
          <w:spacing w:val="-9"/>
        </w:rPr>
        <w:t xml:space="preserve"> </w:t>
      </w:r>
      <w:r>
        <w:rPr>
          <w:b/>
        </w:rPr>
        <w:t>y Deberes</w:t>
      </w:r>
      <w:r>
        <w:rPr>
          <w:b/>
          <w:spacing w:val="-1"/>
        </w:rPr>
        <w:t xml:space="preserve"> </w:t>
      </w:r>
      <w:r>
        <w:rPr>
          <w:b/>
        </w:rPr>
        <w:t>Artículo 4º.</w:t>
      </w:r>
      <w:r>
        <w:rPr>
          <w:b/>
          <w:spacing w:val="2"/>
        </w:rPr>
        <w:t xml:space="preserve"> </w:t>
      </w:r>
      <w:r>
        <w:rPr>
          <w:b/>
        </w:rPr>
        <w:t>LGE</w:t>
      </w:r>
      <w:r>
        <w:rPr>
          <w:b/>
          <w:spacing w:val="9"/>
        </w:rPr>
        <w:t xml:space="preserve"> </w:t>
      </w:r>
      <w:r>
        <w:rPr>
          <w:b/>
        </w:rPr>
        <w:t>20.370).</w:t>
      </w:r>
    </w:p>
    <w:p w14:paraId="67C78D69" w14:textId="77777777" w:rsidR="0044025A" w:rsidRDefault="002E6C8A" w:rsidP="005F0F73">
      <w:pPr>
        <w:pStyle w:val="Prrafodelista"/>
        <w:numPr>
          <w:ilvl w:val="0"/>
          <w:numId w:val="301"/>
        </w:numPr>
        <w:tabs>
          <w:tab w:val="left" w:pos="1099"/>
          <w:tab w:val="left" w:pos="1100"/>
        </w:tabs>
        <w:spacing w:before="45" w:line="278" w:lineRule="auto"/>
        <w:ind w:right="457"/>
        <w:rPr>
          <w:b/>
        </w:rPr>
      </w:pPr>
      <w:r>
        <w:t>Informarse</w:t>
      </w:r>
      <w:r>
        <w:rPr>
          <w:spacing w:val="14"/>
        </w:rPr>
        <w:t xml:space="preserve"> </w:t>
      </w:r>
      <w:r>
        <w:t>sobre</w:t>
      </w:r>
      <w:r>
        <w:rPr>
          <w:spacing w:val="20"/>
        </w:rPr>
        <w:t xml:space="preserve"> </w:t>
      </w:r>
      <w:r>
        <w:t>el</w:t>
      </w:r>
      <w:r>
        <w:rPr>
          <w:spacing w:val="8"/>
        </w:rPr>
        <w:t xml:space="preserve"> </w:t>
      </w:r>
      <w:r>
        <w:t>proyecto</w:t>
      </w:r>
      <w:r>
        <w:rPr>
          <w:spacing w:val="20"/>
        </w:rPr>
        <w:t xml:space="preserve"> </w:t>
      </w:r>
      <w:r>
        <w:t>educativo</w:t>
      </w:r>
      <w:r>
        <w:rPr>
          <w:spacing w:val="21"/>
        </w:rPr>
        <w:t xml:space="preserve"> </w:t>
      </w:r>
      <w:r>
        <w:t>y</w:t>
      </w:r>
      <w:r>
        <w:rPr>
          <w:spacing w:val="15"/>
        </w:rPr>
        <w:t xml:space="preserve"> </w:t>
      </w:r>
      <w:r>
        <w:t>normas</w:t>
      </w:r>
      <w:r>
        <w:rPr>
          <w:spacing w:val="22"/>
        </w:rPr>
        <w:t xml:space="preserve"> </w:t>
      </w:r>
      <w:r>
        <w:t>de</w:t>
      </w:r>
      <w:r>
        <w:rPr>
          <w:spacing w:val="18"/>
        </w:rPr>
        <w:t xml:space="preserve"> </w:t>
      </w:r>
      <w:r>
        <w:t>funcionamiento</w:t>
      </w:r>
      <w:r>
        <w:rPr>
          <w:spacing w:val="20"/>
        </w:rPr>
        <w:t xml:space="preserve"> </w:t>
      </w:r>
      <w:r>
        <w:t>del</w:t>
      </w:r>
      <w:r>
        <w:rPr>
          <w:spacing w:val="22"/>
        </w:rPr>
        <w:t xml:space="preserve"> </w:t>
      </w:r>
      <w:r>
        <w:t>establecimiento</w:t>
      </w:r>
      <w:r>
        <w:rPr>
          <w:spacing w:val="15"/>
        </w:rPr>
        <w:t xml:space="preserve"> </w:t>
      </w:r>
      <w:r>
        <w:t>que</w:t>
      </w:r>
      <w:r>
        <w:rPr>
          <w:spacing w:val="19"/>
        </w:rPr>
        <w:t xml:space="preserve"> </w:t>
      </w:r>
      <w:r>
        <w:t>elijan</w:t>
      </w:r>
      <w:r>
        <w:rPr>
          <w:spacing w:val="15"/>
        </w:rPr>
        <w:t xml:space="preserve"> </w:t>
      </w:r>
      <w:r>
        <w:t>para</w:t>
      </w:r>
      <w:r>
        <w:rPr>
          <w:spacing w:val="-52"/>
        </w:rPr>
        <w:t xml:space="preserve"> </w:t>
      </w:r>
      <w:r>
        <w:t>los</w:t>
      </w:r>
      <w:r>
        <w:rPr>
          <w:spacing w:val="-8"/>
        </w:rPr>
        <w:t xml:space="preserve"> </w:t>
      </w:r>
      <w:r>
        <w:t>pupilos</w:t>
      </w:r>
      <w:r>
        <w:rPr>
          <w:spacing w:val="3"/>
        </w:rPr>
        <w:t xml:space="preserve"> </w:t>
      </w:r>
      <w:r>
        <w:rPr>
          <w:b/>
        </w:rPr>
        <w:t>(Art.10,</w:t>
      </w:r>
      <w:r>
        <w:rPr>
          <w:b/>
          <w:spacing w:val="4"/>
        </w:rPr>
        <w:t xml:space="preserve"> </w:t>
      </w:r>
      <w:r>
        <w:rPr>
          <w:b/>
        </w:rPr>
        <w:t>letra</w:t>
      </w:r>
      <w:r>
        <w:rPr>
          <w:b/>
          <w:spacing w:val="-3"/>
        </w:rPr>
        <w:t xml:space="preserve"> </w:t>
      </w:r>
      <w:r>
        <w:rPr>
          <w:b/>
        </w:rPr>
        <w:t>b).</w:t>
      </w:r>
      <w:r>
        <w:rPr>
          <w:b/>
          <w:spacing w:val="-4"/>
        </w:rPr>
        <w:t xml:space="preserve"> </w:t>
      </w:r>
      <w:r>
        <w:rPr>
          <w:b/>
        </w:rPr>
        <w:t>LGE</w:t>
      </w:r>
      <w:r>
        <w:rPr>
          <w:b/>
          <w:spacing w:val="9"/>
        </w:rPr>
        <w:t xml:space="preserve"> </w:t>
      </w:r>
      <w:r>
        <w:rPr>
          <w:b/>
        </w:rPr>
        <w:t>20.370).</w:t>
      </w:r>
    </w:p>
    <w:p w14:paraId="6D88E16A" w14:textId="77777777" w:rsidR="0044025A" w:rsidRDefault="002E6C8A" w:rsidP="005F0F73">
      <w:pPr>
        <w:pStyle w:val="Prrafodelista"/>
        <w:numPr>
          <w:ilvl w:val="0"/>
          <w:numId w:val="301"/>
        </w:numPr>
        <w:tabs>
          <w:tab w:val="left" w:pos="1099"/>
          <w:tab w:val="left" w:pos="1100"/>
        </w:tabs>
        <w:spacing w:line="283" w:lineRule="auto"/>
        <w:ind w:right="452"/>
        <w:rPr>
          <w:b/>
        </w:rPr>
      </w:pPr>
      <w:r>
        <w:t>Apoyar</w:t>
      </w:r>
      <w:r>
        <w:rPr>
          <w:spacing w:val="19"/>
        </w:rPr>
        <w:t xml:space="preserve"> </w:t>
      </w:r>
      <w:r>
        <w:t>su</w:t>
      </w:r>
      <w:r>
        <w:rPr>
          <w:spacing w:val="12"/>
        </w:rPr>
        <w:t xml:space="preserve"> </w:t>
      </w:r>
      <w:r>
        <w:t>proceso</w:t>
      </w:r>
      <w:r>
        <w:rPr>
          <w:spacing w:val="18"/>
        </w:rPr>
        <w:t xml:space="preserve"> </w:t>
      </w:r>
      <w:r>
        <w:t>educativo</w:t>
      </w:r>
      <w:r>
        <w:rPr>
          <w:spacing w:val="11"/>
        </w:rPr>
        <w:t xml:space="preserve"> </w:t>
      </w:r>
      <w:r>
        <w:t>de</w:t>
      </w:r>
      <w:r>
        <w:rPr>
          <w:spacing w:val="15"/>
        </w:rPr>
        <w:t xml:space="preserve"> </w:t>
      </w:r>
      <w:r>
        <w:t>los</w:t>
      </w:r>
      <w:r>
        <w:rPr>
          <w:spacing w:val="17"/>
        </w:rPr>
        <w:t xml:space="preserve"> </w:t>
      </w:r>
      <w:r>
        <w:t>pupilos</w:t>
      </w:r>
      <w:r>
        <w:rPr>
          <w:spacing w:val="21"/>
        </w:rPr>
        <w:t xml:space="preserve"> </w:t>
      </w:r>
      <w:r>
        <w:rPr>
          <w:b/>
        </w:rPr>
        <w:t>(Art.10,</w:t>
      </w:r>
      <w:r>
        <w:rPr>
          <w:b/>
          <w:spacing w:val="19"/>
        </w:rPr>
        <w:t xml:space="preserve"> </w:t>
      </w:r>
      <w:r>
        <w:rPr>
          <w:b/>
        </w:rPr>
        <w:t>letra</w:t>
      </w:r>
      <w:r>
        <w:rPr>
          <w:b/>
          <w:spacing w:val="8"/>
        </w:rPr>
        <w:t xml:space="preserve"> </w:t>
      </w:r>
      <w:r>
        <w:rPr>
          <w:b/>
        </w:rPr>
        <w:t>b).</w:t>
      </w:r>
      <w:r>
        <w:rPr>
          <w:b/>
          <w:spacing w:val="18"/>
        </w:rPr>
        <w:t xml:space="preserve"> </w:t>
      </w:r>
      <w:r>
        <w:rPr>
          <w:b/>
        </w:rPr>
        <w:t>LGE</w:t>
      </w:r>
      <w:r>
        <w:rPr>
          <w:b/>
          <w:spacing w:val="33"/>
        </w:rPr>
        <w:t xml:space="preserve"> </w:t>
      </w:r>
      <w:r>
        <w:rPr>
          <w:b/>
        </w:rPr>
        <w:t>20.370).</w:t>
      </w:r>
      <w:r>
        <w:rPr>
          <w:b/>
          <w:spacing w:val="15"/>
        </w:rPr>
        <w:t xml:space="preserve"> </w:t>
      </w:r>
      <w:r>
        <w:rPr>
          <w:b/>
        </w:rPr>
        <w:t>Entendiendo</w:t>
      </w:r>
      <w:r>
        <w:rPr>
          <w:b/>
          <w:spacing w:val="17"/>
        </w:rPr>
        <w:t xml:space="preserve"> </w:t>
      </w:r>
      <w:r>
        <w:rPr>
          <w:b/>
        </w:rPr>
        <w:t>que</w:t>
      </w:r>
      <w:r>
        <w:rPr>
          <w:b/>
          <w:spacing w:val="14"/>
        </w:rPr>
        <w:t xml:space="preserve"> </w:t>
      </w:r>
      <w:r>
        <w:rPr>
          <w:b/>
        </w:rPr>
        <w:t>pueden</w:t>
      </w:r>
      <w:r>
        <w:rPr>
          <w:b/>
          <w:spacing w:val="-52"/>
        </w:rPr>
        <w:t xml:space="preserve"> </w:t>
      </w:r>
      <w:r>
        <w:rPr>
          <w:b/>
        </w:rPr>
        <w:t>impartirse</w:t>
      </w:r>
      <w:r>
        <w:rPr>
          <w:b/>
          <w:spacing w:val="-3"/>
        </w:rPr>
        <w:t xml:space="preserve"> </w:t>
      </w:r>
      <w:r>
        <w:rPr>
          <w:b/>
        </w:rPr>
        <w:t>clases</w:t>
      </w:r>
      <w:r>
        <w:rPr>
          <w:b/>
          <w:spacing w:val="-1"/>
        </w:rPr>
        <w:t xml:space="preserve"> </w:t>
      </w:r>
      <w:r>
        <w:rPr>
          <w:b/>
        </w:rPr>
        <w:t>presenciales</w:t>
      </w:r>
      <w:r>
        <w:rPr>
          <w:b/>
          <w:spacing w:val="-1"/>
        </w:rPr>
        <w:t xml:space="preserve"> </w:t>
      </w:r>
      <w:r>
        <w:rPr>
          <w:b/>
        </w:rPr>
        <w:t>y</w:t>
      </w:r>
      <w:r>
        <w:rPr>
          <w:b/>
          <w:spacing w:val="-1"/>
        </w:rPr>
        <w:t xml:space="preserve"> </w:t>
      </w:r>
      <w:r>
        <w:rPr>
          <w:b/>
        </w:rPr>
        <w:t>remotas,</w:t>
      </w:r>
      <w:r>
        <w:rPr>
          <w:b/>
          <w:spacing w:val="2"/>
        </w:rPr>
        <w:t xml:space="preserve"> </w:t>
      </w:r>
      <w:r>
        <w:rPr>
          <w:b/>
        </w:rPr>
        <w:t>de</w:t>
      </w:r>
      <w:r>
        <w:rPr>
          <w:b/>
          <w:spacing w:val="-3"/>
        </w:rPr>
        <w:t xml:space="preserve"> </w:t>
      </w:r>
      <w:r>
        <w:rPr>
          <w:b/>
        </w:rPr>
        <w:t>acuerdo</w:t>
      </w:r>
      <w:r>
        <w:rPr>
          <w:b/>
          <w:spacing w:val="4"/>
        </w:rPr>
        <w:t xml:space="preserve"> </w:t>
      </w:r>
      <w:r>
        <w:rPr>
          <w:b/>
        </w:rPr>
        <w:t>al</w:t>
      </w:r>
      <w:r>
        <w:rPr>
          <w:b/>
          <w:spacing w:val="-5"/>
        </w:rPr>
        <w:t xml:space="preserve"> </w:t>
      </w:r>
      <w:r>
        <w:rPr>
          <w:b/>
        </w:rPr>
        <w:t>contexto,</w:t>
      </w:r>
      <w:r>
        <w:rPr>
          <w:b/>
          <w:spacing w:val="1"/>
        </w:rPr>
        <w:t xml:space="preserve"> </w:t>
      </w:r>
      <w:r>
        <w:rPr>
          <w:b/>
        </w:rPr>
        <w:t>determinadas</w:t>
      </w:r>
      <w:r>
        <w:rPr>
          <w:b/>
          <w:spacing w:val="-1"/>
        </w:rPr>
        <w:t xml:space="preserve"> </w:t>
      </w:r>
      <w:r>
        <w:rPr>
          <w:b/>
        </w:rPr>
        <w:t>por</w:t>
      </w:r>
      <w:r>
        <w:rPr>
          <w:b/>
          <w:spacing w:val="-3"/>
        </w:rPr>
        <w:t xml:space="preserve"> </w:t>
      </w:r>
      <w:r>
        <w:rPr>
          <w:b/>
        </w:rPr>
        <w:t>el</w:t>
      </w:r>
      <w:r>
        <w:rPr>
          <w:b/>
          <w:spacing w:val="-4"/>
        </w:rPr>
        <w:t xml:space="preserve"> </w:t>
      </w:r>
      <w:r>
        <w:rPr>
          <w:b/>
        </w:rPr>
        <w:t>Mineduc.</w:t>
      </w:r>
    </w:p>
    <w:p w14:paraId="373C8B68" w14:textId="77777777" w:rsidR="0044025A" w:rsidRDefault="002E6C8A" w:rsidP="005F0F73">
      <w:pPr>
        <w:pStyle w:val="Prrafodelista"/>
        <w:numPr>
          <w:ilvl w:val="0"/>
          <w:numId w:val="301"/>
        </w:numPr>
        <w:tabs>
          <w:tab w:val="left" w:pos="1099"/>
          <w:tab w:val="left" w:pos="1100"/>
        </w:tabs>
        <w:spacing w:line="278" w:lineRule="auto"/>
        <w:ind w:right="453"/>
        <w:rPr>
          <w:b/>
        </w:rPr>
      </w:pPr>
      <w:r>
        <w:t>Cumplir</w:t>
      </w:r>
      <w:r>
        <w:rPr>
          <w:spacing w:val="53"/>
        </w:rPr>
        <w:t xml:space="preserve"> </w:t>
      </w:r>
      <w:r>
        <w:t>con</w:t>
      </w:r>
      <w:r>
        <w:rPr>
          <w:spacing w:val="41"/>
        </w:rPr>
        <w:t xml:space="preserve"> </w:t>
      </w:r>
      <w:r>
        <w:t>los</w:t>
      </w:r>
      <w:r>
        <w:rPr>
          <w:spacing w:val="42"/>
        </w:rPr>
        <w:t xml:space="preserve"> </w:t>
      </w:r>
      <w:r>
        <w:t>compromisos</w:t>
      </w:r>
      <w:r>
        <w:rPr>
          <w:spacing w:val="50"/>
        </w:rPr>
        <w:t xml:space="preserve"> </w:t>
      </w:r>
      <w:r>
        <w:t>asumidos</w:t>
      </w:r>
      <w:r>
        <w:rPr>
          <w:spacing w:val="50"/>
        </w:rPr>
        <w:t xml:space="preserve"> </w:t>
      </w:r>
      <w:r>
        <w:t>con</w:t>
      </w:r>
      <w:r>
        <w:rPr>
          <w:spacing w:val="53"/>
        </w:rPr>
        <w:t xml:space="preserve"> </w:t>
      </w:r>
      <w:r>
        <w:t>el</w:t>
      </w:r>
      <w:r>
        <w:rPr>
          <w:spacing w:val="46"/>
        </w:rPr>
        <w:t xml:space="preserve"> </w:t>
      </w:r>
      <w:r>
        <w:t>establecimiento</w:t>
      </w:r>
      <w:r>
        <w:rPr>
          <w:spacing w:val="50"/>
        </w:rPr>
        <w:t xml:space="preserve"> </w:t>
      </w:r>
      <w:r>
        <w:t>educacional</w:t>
      </w:r>
      <w:r>
        <w:rPr>
          <w:spacing w:val="49"/>
        </w:rPr>
        <w:t xml:space="preserve"> </w:t>
      </w:r>
      <w:r>
        <w:rPr>
          <w:b/>
        </w:rPr>
        <w:t>(Art.10,</w:t>
      </w:r>
      <w:r>
        <w:rPr>
          <w:b/>
          <w:spacing w:val="53"/>
        </w:rPr>
        <w:t xml:space="preserve"> </w:t>
      </w:r>
      <w:r>
        <w:rPr>
          <w:b/>
        </w:rPr>
        <w:t>letra</w:t>
      </w:r>
      <w:r>
        <w:rPr>
          <w:b/>
          <w:spacing w:val="46"/>
        </w:rPr>
        <w:t xml:space="preserve"> </w:t>
      </w:r>
      <w:r>
        <w:rPr>
          <w:b/>
        </w:rPr>
        <w:t>b).</w:t>
      </w:r>
      <w:r>
        <w:rPr>
          <w:b/>
          <w:spacing w:val="43"/>
        </w:rPr>
        <w:t xml:space="preserve"> </w:t>
      </w:r>
      <w:r>
        <w:rPr>
          <w:b/>
        </w:rPr>
        <w:t>LGE</w:t>
      </w:r>
      <w:r>
        <w:rPr>
          <w:b/>
          <w:spacing w:val="-52"/>
        </w:rPr>
        <w:t xml:space="preserve"> </w:t>
      </w:r>
      <w:r>
        <w:rPr>
          <w:b/>
        </w:rPr>
        <w:t>20.370).</w:t>
      </w:r>
    </w:p>
    <w:p w14:paraId="28BCDDD7" w14:textId="77777777" w:rsidR="0044025A" w:rsidRDefault="002E6C8A" w:rsidP="005F0F73">
      <w:pPr>
        <w:pStyle w:val="Prrafodelista"/>
        <w:numPr>
          <w:ilvl w:val="0"/>
          <w:numId w:val="301"/>
        </w:numPr>
        <w:tabs>
          <w:tab w:val="left" w:pos="1099"/>
          <w:tab w:val="left" w:pos="1100"/>
        </w:tabs>
        <w:spacing w:line="247" w:lineRule="exact"/>
        <w:ind w:hanging="429"/>
      </w:pPr>
      <w:r>
        <w:t>Respetar</w:t>
      </w:r>
      <w:r>
        <w:rPr>
          <w:spacing w:val="38"/>
        </w:rPr>
        <w:t xml:space="preserve"> </w:t>
      </w:r>
      <w:r>
        <w:t>su</w:t>
      </w:r>
      <w:r>
        <w:rPr>
          <w:spacing w:val="33"/>
        </w:rPr>
        <w:t xml:space="preserve"> </w:t>
      </w:r>
      <w:r>
        <w:t>normativa</w:t>
      </w:r>
      <w:r>
        <w:rPr>
          <w:spacing w:val="30"/>
        </w:rPr>
        <w:t xml:space="preserve"> </w:t>
      </w:r>
      <w:r>
        <w:t>interna</w:t>
      </w:r>
      <w:r>
        <w:rPr>
          <w:spacing w:val="39"/>
        </w:rPr>
        <w:t xml:space="preserve"> </w:t>
      </w:r>
      <w:r>
        <w:t>del</w:t>
      </w:r>
      <w:r>
        <w:rPr>
          <w:spacing w:val="38"/>
        </w:rPr>
        <w:t xml:space="preserve"> </w:t>
      </w:r>
      <w:r>
        <w:t>establecimiento</w:t>
      </w:r>
      <w:r>
        <w:rPr>
          <w:spacing w:val="36"/>
        </w:rPr>
        <w:t xml:space="preserve"> </w:t>
      </w:r>
      <w:r>
        <w:t>educacional…Reglamento</w:t>
      </w:r>
      <w:r>
        <w:rPr>
          <w:spacing w:val="30"/>
        </w:rPr>
        <w:t xml:space="preserve"> </w:t>
      </w:r>
      <w:r>
        <w:t>Interno</w:t>
      </w:r>
      <w:r>
        <w:rPr>
          <w:spacing w:val="31"/>
        </w:rPr>
        <w:t xml:space="preserve"> </w:t>
      </w:r>
      <w:r>
        <w:t>y</w:t>
      </w:r>
      <w:r>
        <w:rPr>
          <w:spacing w:val="31"/>
        </w:rPr>
        <w:t xml:space="preserve"> </w:t>
      </w:r>
      <w:r>
        <w:t>Reglamento</w:t>
      </w:r>
      <w:r>
        <w:rPr>
          <w:spacing w:val="31"/>
        </w:rPr>
        <w:t xml:space="preserve"> </w:t>
      </w:r>
      <w:r>
        <w:t>de</w:t>
      </w:r>
    </w:p>
    <w:p w14:paraId="70973866" w14:textId="77777777" w:rsidR="0044025A" w:rsidRDefault="002E6C8A">
      <w:pPr>
        <w:spacing w:before="23"/>
        <w:ind w:left="1099"/>
        <w:rPr>
          <w:b/>
        </w:rPr>
      </w:pPr>
      <w:r>
        <w:t>Evaluación</w:t>
      </w:r>
      <w:r>
        <w:rPr>
          <w:spacing w:val="-7"/>
        </w:rPr>
        <w:t xml:space="preserve"> </w:t>
      </w:r>
      <w:r>
        <w:t>y</w:t>
      </w:r>
      <w:r>
        <w:rPr>
          <w:spacing w:val="-6"/>
        </w:rPr>
        <w:t xml:space="preserve"> </w:t>
      </w:r>
      <w:r>
        <w:t>Promoción</w:t>
      </w:r>
      <w:r>
        <w:rPr>
          <w:spacing w:val="-5"/>
        </w:rPr>
        <w:t xml:space="preserve"> </w:t>
      </w:r>
      <w:r>
        <w:rPr>
          <w:b/>
        </w:rPr>
        <w:t>(Art.10,</w:t>
      </w:r>
      <w:r>
        <w:rPr>
          <w:b/>
          <w:spacing w:val="1"/>
        </w:rPr>
        <w:t xml:space="preserve"> </w:t>
      </w:r>
      <w:r>
        <w:rPr>
          <w:b/>
        </w:rPr>
        <w:t>letra</w:t>
      </w:r>
      <w:r>
        <w:rPr>
          <w:b/>
          <w:spacing w:val="-1"/>
        </w:rPr>
        <w:t xml:space="preserve"> </w:t>
      </w:r>
      <w:r>
        <w:rPr>
          <w:b/>
        </w:rPr>
        <w:t>b).</w:t>
      </w:r>
      <w:r>
        <w:rPr>
          <w:b/>
          <w:spacing w:val="-8"/>
        </w:rPr>
        <w:t xml:space="preserve"> </w:t>
      </w:r>
      <w:r>
        <w:rPr>
          <w:b/>
        </w:rPr>
        <w:t>LGE</w:t>
      </w:r>
      <w:r>
        <w:rPr>
          <w:b/>
          <w:spacing w:val="-4"/>
        </w:rPr>
        <w:t xml:space="preserve"> </w:t>
      </w:r>
      <w:r>
        <w:rPr>
          <w:b/>
        </w:rPr>
        <w:t>20.370).</w:t>
      </w:r>
    </w:p>
    <w:p w14:paraId="745BA334" w14:textId="77777777" w:rsidR="0044025A" w:rsidRDefault="002E6C8A" w:rsidP="005F0F73">
      <w:pPr>
        <w:pStyle w:val="Prrafodelista"/>
        <w:numPr>
          <w:ilvl w:val="0"/>
          <w:numId w:val="301"/>
        </w:numPr>
        <w:tabs>
          <w:tab w:val="left" w:pos="1099"/>
          <w:tab w:val="left" w:pos="1100"/>
        </w:tabs>
        <w:spacing w:before="40" w:line="283" w:lineRule="auto"/>
        <w:ind w:right="459"/>
        <w:rPr>
          <w:b/>
        </w:rPr>
      </w:pPr>
      <w:r>
        <w:t>Brindar</w:t>
      </w:r>
      <w:r>
        <w:rPr>
          <w:spacing w:val="1"/>
        </w:rPr>
        <w:t xml:space="preserve"> </w:t>
      </w:r>
      <w:r>
        <w:t>un trato respetuoso</w:t>
      </w:r>
      <w:r>
        <w:rPr>
          <w:spacing w:val="1"/>
        </w:rPr>
        <w:t xml:space="preserve"> </w:t>
      </w:r>
      <w:r>
        <w:t>y no</w:t>
      </w:r>
      <w:r>
        <w:rPr>
          <w:spacing w:val="1"/>
        </w:rPr>
        <w:t xml:space="preserve"> </w:t>
      </w:r>
      <w:r>
        <w:t>discriminatorio a</w:t>
      </w:r>
      <w:r>
        <w:rPr>
          <w:spacing w:val="1"/>
        </w:rPr>
        <w:t xml:space="preserve"> </w:t>
      </w:r>
      <w:r>
        <w:t>los integrantes</w:t>
      </w:r>
      <w:r>
        <w:rPr>
          <w:spacing w:val="1"/>
        </w:rPr>
        <w:t xml:space="preserve"> </w:t>
      </w:r>
      <w:r>
        <w:t>de la</w:t>
      </w:r>
      <w:r>
        <w:rPr>
          <w:spacing w:val="1"/>
        </w:rPr>
        <w:t xml:space="preserve"> </w:t>
      </w:r>
      <w:r>
        <w:t>comunidad</w:t>
      </w:r>
      <w:r>
        <w:rPr>
          <w:spacing w:val="1"/>
        </w:rPr>
        <w:t xml:space="preserve"> </w:t>
      </w:r>
      <w:r>
        <w:t>educativa</w:t>
      </w:r>
      <w:r>
        <w:rPr>
          <w:spacing w:val="55"/>
        </w:rPr>
        <w:t xml:space="preserve"> </w:t>
      </w:r>
      <w:r>
        <w:rPr>
          <w:b/>
        </w:rPr>
        <w:t>(Art.10,</w:t>
      </w:r>
      <w:r>
        <w:rPr>
          <w:b/>
          <w:spacing w:val="-52"/>
        </w:rPr>
        <w:t xml:space="preserve"> </w:t>
      </w:r>
      <w:r>
        <w:rPr>
          <w:b/>
        </w:rPr>
        <w:t>letra</w:t>
      </w:r>
      <w:r>
        <w:rPr>
          <w:b/>
          <w:spacing w:val="-3"/>
        </w:rPr>
        <w:t xml:space="preserve"> </w:t>
      </w:r>
      <w:r>
        <w:rPr>
          <w:b/>
        </w:rPr>
        <w:t>b).</w:t>
      </w:r>
      <w:r>
        <w:rPr>
          <w:b/>
          <w:spacing w:val="-5"/>
        </w:rPr>
        <w:t xml:space="preserve"> </w:t>
      </w:r>
      <w:r>
        <w:rPr>
          <w:b/>
        </w:rPr>
        <w:t>LGE</w:t>
      </w:r>
      <w:r>
        <w:rPr>
          <w:b/>
          <w:spacing w:val="4"/>
        </w:rPr>
        <w:t xml:space="preserve"> </w:t>
      </w:r>
      <w:r>
        <w:rPr>
          <w:b/>
        </w:rPr>
        <w:t>20.370).</w:t>
      </w:r>
    </w:p>
    <w:p w14:paraId="7A90EF5C" w14:textId="77777777" w:rsidR="0044025A" w:rsidRDefault="002E6C8A" w:rsidP="005F0F73">
      <w:pPr>
        <w:pStyle w:val="Prrafodelista"/>
        <w:numPr>
          <w:ilvl w:val="0"/>
          <w:numId w:val="301"/>
        </w:numPr>
        <w:tabs>
          <w:tab w:val="left" w:pos="1099"/>
          <w:tab w:val="left" w:pos="1100"/>
        </w:tabs>
        <w:spacing w:before="13"/>
        <w:ind w:hanging="429"/>
      </w:pPr>
      <w:r>
        <w:t>Compartir</w:t>
      </w:r>
      <w:r>
        <w:rPr>
          <w:spacing w:val="1"/>
        </w:rPr>
        <w:t xml:space="preserve"> </w:t>
      </w:r>
      <w:r>
        <w:t>los</w:t>
      </w:r>
      <w:r>
        <w:rPr>
          <w:spacing w:val="-11"/>
        </w:rPr>
        <w:t xml:space="preserve"> </w:t>
      </w:r>
      <w:r>
        <w:t>propósitos</w:t>
      </w:r>
      <w:r>
        <w:rPr>
          <w:spacing w:val="2"/>
        </w:rPr>
        <w:t xml:space="preserve"> </w:t>
      </w:r>
      <w:r>
        <w:t>y</w:t>
      </w:r>
      <w:r>
        <w:rPr>
          <w:spacing w:val="-7"/>
        </w:rPr>
        <w:t xml:space="preserve"> </w:t>
      </w:r>
      <w:r>
        <w:t>la</w:t>
      </w:r>
      <w:r>
        <w:rPr>
          <w:spacing w:val="1"/>
        </w:rPr>
        <w:t xml:space="preserve"> </w:t>
      </w:r>
      <w:r>
        <w:t>orientación</w:t>
      </w:r>
      <w:r>
        <w:rPr>
          <w:spacing w:val="-7"/>
        </w:rPr>
        <w:t xml:space="preserve"> </w:t>
      </w:r>
      <w:r>
        <w:t>básica de</w:t>
      </w:r>
      <w:r>
        <w:rPr>
          <w:spacing w:val="-4"/>
        </w:rPr>
        <w:t xml:space="preserve"> </w:t>
      </w:r>
      <w:r>
        <w:t>nuestro</w:t>
      </w:r>
      <w:r>
        <w:rPr>
          <w:spacing w:val="-7"/>
        </w:rPr>
        <w:t xml:space="preserve"> </w:t>
      </w:r>
      <w:r>
        <w:t>Proyecto</w:t>
      </w:r>
      <w:r>
        <w:rPr>
          <w:spacing w:val="-7"/>
        </w:rPr>
        <w:t xml:space="preserve"> </w:t>
      </w:r>
      <w:r>
        <w:t>Educativo</w:t>
      </w:r>
      <w:r>
        <w:rPr>
          <w:spacing w:val="-13"/>
        </w:rPr>
        <w:t xml:space="preserve"> </w:t>
      </w:r>
      <w:r>
        <w:t>Institucional.</w:t>
      </w:r>
    </w:p>
    <w:p w14:paraId="253B84CD" w14:textId="77777777" w:rsidR="0044025A" w:rsidRDefault="002E6C8A" w:rsidP="005F0F73">
      <w:pPr>
        <w:pStyle w:val="Prrafodelista"/>
        <w:numPr>
          <w:ilvl w:val="0"/>
          <w:numId w:val="301"/>
        </w:numPr>
        <w:tabs>
          <w:tab w:val="left" w:pos="1099"/>
          <w:tab w:val="left" w:pos="1100"/>
        </w:tabs>
        <w:spacing w:before="73" w:line="278" w:lineRule="auto"/>
        <w:ind w:right="460"/>
      </w:pPr>
      <w:r>
        <w:t>Asumir</w:t>
      </w:r>
      <w:r>
        <w:rPr>
          <w:spacing w:val="21"/>
        </w:rPr>
        <w:t xml:space="preserve"> </w:t>
      </w:r>
      <w:r>
        <w:t>una</w:t>
      </w:r>
      <w:r>
        <w:rPr>
          <w:spacing w:val="22"/>
        </w:rPr>
        <w:t xml:space="preserve"> </w:t>
      </w:r>
      <w:r>
        <w:t>actitud</w:t>
      </w:r>
      <w:r>
        <w:rPr>
          <w:spacing w:val="14"/>
        </w:rPr>
        <w:t xml:space="preserve"> </w:t>
      </w:r>
      <w:r>
        <w:t>respetuosa</w:t>
      </w:r>
      <w:r>
        <w:rPr>
          <w:spacing w:val="21"/>
        </w:rPr>
        <w:t xml:space="preserve"> </w:t>
      </w:r>
      <w:r>
        <w:t>y</w:t>
      </w:r>
      <w:r>
        <w:rPr>
          <w:spacing w:val="19"/>
        </w:rPr>
        <w:t xml:space="preserve"> </w:t>
      </w:r>
      <w:r>
        <w:t>de</w:t>
      </w:r>
      <w:r>
        <w:rPr>
          <w:spacing w:val="12"/>
        </w:rPr>
        <w:t xml:space="preserve"> </w:t>
      </w:r>
      <w:r>
        <w:t>buen</w:t>
      </w:r>
      <w:r>
        <w:rPr>
          <w:spacing w:val="14"/>
        </w:rPr>
        <w:t xml:space="preserve"> </w:t>
      </w:r>
      <w:r>
        <w:t>trato</w:t>
      </w:r>
      <w:r>
        <w:rPr>
          <w:spacing w:val="14"/>
        </w:rPr>
        <w:t xml:space="preserve"> </w:t>
      </w:r>
      <w:r>
        <w:t>dentro</w:t>
      </w:r>
      <w:r>
        <w:rPr>
          <w:spacing w:val="14"/>
        </w:rPr>
        <w:t xml:space="preserve"> </w:t>
      </w:r>
      <w:r>
        <w:t>y</w:t>
      </w:r>
      <w:r>
        <w:rPr>
          <w:spacing w:val="14"/>
        </w:rPr>
        <w:t xml:space="preserve"> </w:t>
      </w:r>
      <w:r>
        <w:t>fuera</w:t>
      </w:r>
      <w:r>
        <w:rPr>
          <w:spacing w:val="28"/>
        </w:rPr>
        <w:t xml:space="preserve"> </w:t>
      </w:r>
      <w:r>
        <w:t>del</w:t>
      </w:r>
      <w:r>
        <w:rPr>
          <w:spacing w:val="11"/>
        </w:rPr>
        <w:t xml:space="preserve"> </w:t>
      </w:r>
      <w:r>
        <w:t>establecimiento</w:t>
      </w:r>
      <w:r>
        <w:rPr>
          <w:spacing w:val="19"/>
        </w:rPr>
        <w:t xml:space="preserve"> </w:t>
      </w:r>
      <w:r>
        <w:t>educacional</w:t>
      </w:r>
      <w:r>
        <w:rPr>
          <w:spacing w:val="15"/>
        </w:rPr>
        <w:t xml:space="preserve"> </w:t>
      </w:r>
      <w:r>
        <w:t>con</w:t>
      </w:r>
      <w:r>
        <w:rPr>
          <w:spacing w:val="13"/>
        </w:rPr>
        <w:t xml:space="preserve"> </w:t>
      </w:r>
      <w:r>
        <w:t>todos</w:t>
      </w:r>
      <w:r>
        <w:rPr>
          <w:spacing w:val="-52"/>
        </w:rPr>
        <w:t xml:space="preserve"> </w:t>
      </w:r>
      <w:r>
        <w:t>los</w:t>
      </w:r>
      <w:r>
        <w:rPr>
          <w:spacing w:val="1"/>
        </w:rPr>
        <w:t xml:space="preserve"> </w:t>
      </w:r>
      <w:r>
        <w:t>docentes,</w:t>
      </w:r>
      <w:r>
        <w:rPr>
          <w:spacing w:val="4"/>
        </w:rPr>
        <w:t xml:space="preserve"> </w:t>
      </w:r>
      <w:r>
        <w:t>asistentes</w:t>
      </w:r>
      <w:r>
        <w:rPr>
          <w:spacing w:val="1"/>
        </w:rPr>
        <w:t xml:space="preserve"> </w:t>
      </w:r>
      <w:r>
        <w:t>de</w:t>
      </w:r>
      <w:r>
        <w:rPr>
          <w:spacing w:val="-1"/>
        </w:rPr>
        <w:t xml:space="preserve"> </w:t>
      </w:r>
      <w:r>
        <w:t>la</w:t>
      </w:r>
      <w:r>
        <w:rPr>
          <w:spacing w:val="4"/>
        </w:rPr>
        <w:t xml:space="preserve"> </w:t>
      </w:r>
      <w:r>
        <w:t>educación,</w:t>
      </w:r>
      <w:r>
        <w:rPr>
          <w:spacing w:val="4"/>
        </w:rPr>
        <w:t xml:space="preserve"> </w:t>
      </w:r>
      <w:r>
        <w:t>estudiantes</w:t>
      </w:r>
      <w:r>
        <w:rPr>
          <w:spacing w:val="1"/>
        </w:rPr>
        <w:t xml:space="preserve"> </w:t>
      </w:r>
      <w:r>
        <w:t>y</w:t>
      </w:r>
      <w:r>
        <w:rPr>
          <w:spacing w:val="-4"/>
        </w:rPr>
        <w:t xml:space="preserve"> </w:t>
      </w:r>
      <w:r>
        <w:t>padres</w:t>
      </w:r>
      <w:r>
        <w:rPr>
          <w:spacing w:val="1"/>
        </w:rPr>
        <w:t xml:space="preserve"> </w:t>
      </w:r>
      <w:r>
        <w:t>y</w:t>
      </w:r>
      <w:r>
        <w:rPr>
          <w:spacing w:val="4"/>
        </w:rPr>
        <w:t xml:space="preserve"> </w:t>
      </w:r>
      <w:r>
        <w:t>apoderados.</w:t>
      </w:r>
    </w:p>
    <w:p w14:paraId="776260FF" w14:textId="77777777" w:rsidR="0044025A" w:rsidRDefault="002E6C8A" w:rsidP="005F0F73">
      <w:pPr>
        <w:pStyle w:val="Prrafodelista"/>
        <w:numPr>
          <w:ilvl w:val="0"/>
          <w:numId w:val="301"/>
        </w:numPr>
        <w:tabs>
          <w:tab w:val="left" w:pos="1099"/>
          <w:tab w:val="left" w:pos="1100"/>
        </w:tabs>
        <w:spacing w:line="278" w:lineRule="auto"/>
        <w:ind w:right="462"/>
      </w:pPr>
      <w:r>
        <w:t>Respetar</w:t>
      </w:r>
      <w:r>
        <w:rPr>
          <w:spacing w:val="42"/>
        </w:rPr>
        <w:t xml:space="preserve"> </w:t>
      </w:r>
      <w:r>
        <w:t>el</w:t>
      </w:r>
      <w:r>
        <w:rPr>
          <w:spacing w:val="27"/>
        </w:rPr>
        <w:t xml:space="preserve"> </w:t>
      </w:r>
      <w:r>
        <w:t>conducto</w:t>
      </w:r>
      <w:r>
        <w:rPr>
          <w:spacing w:val="34"/>
        </w:rPr>
        <w:t xml:space="preserve"> </w:t>
      </w:r>
      <w:r>
        <w:t>regular</w:t>
      </w:r>
      <w:r>
        <w:rPr>
          <w:spacing w:val="38"/>
        </w:rPr>
        <w:t xml:space="preserve"> </w:t>
      </w:r>
      <w:r>
        <w:t>Profesor</w:t>
      </w:r>
      <w:r w:rsidR="00D54936">
        <w:rPr>
          <w:spacing w:val="41"/>
        </w:rPr>
        <w:t xml:space="preserve"> </w:t>
      </w:r>
      <w:r w:rsidR="00DA76C0">
        <w:rPr>
          <w:spacing w:val="41"/>
        </w:rPr>
        <w:t>jefe,</w:t>
      </w:r>
      <w:r w:rsidR="00D54936">
        <w:rPr>
          <w:spacing w:val="41"/>
        </w:rPr>
        <w:t xml:space="preserve"> Profesor de asignatura,</w:t>
      </w:r>
      <w:r>
        <w:rPr>
          <w:spacing w:val="37"/>
        </w:rPr>
        <w:t xml:space="preserve"> </w:t>
      </w:r>
      <w:r>
        <w:t>PIE,</w:t>
      </w:r>
      <w:r>
        <w:rPr>
          <w:spacing w:val="38"/>
        </w:rPr>
        <w:t xml:space="preserve"> </w:t>
      </w:r>
      <w:r>
        <w:t>UTP,</w:t>
      </w:r>
      <w:r>
        <w:rPr>
          <w:spacing w:val="41"/>
        </w:rPr>
        <w:t xml:space="preserve"> </w:t>
      </w:r>
      <w:r w:rsidR="00D54936">
        <w:t xml:space="preserve">Inspector </w:t>
      </w:r>
      <w:r w:rsidR="00DA76C0">
        <w:t>General, Convivencia Escolar y finalmente Director.</w:t>
      </w:r>
    </w:p>
    <w:p w14:paraId="142FFD24" w14:textId="77777777" w:rsidR="0044025A" w:rsidRDefault="002E6C8A" w:rsidP="005F0F73">
      <w:pPr>
        <w:pStyle w:val="Prrafodelista"/>
        <w:numPr>
          <w:ilvl w:val="0"/>
          <w:numId w:val="301"/>
        </w:numPr>
        <w:tabs>
          <w:tab w:val="left" w:pos="1100"/>
        </w:tabs>
        <w:spacing w:line="252" w:lineRule="exact"/>
        <w:ind w:hanging="429"/>
      </w:pPr>
      <w:r>
        <w:t>Responsabilizarse</w:t>
      </w:r>
      <w:r>
        <w:rPr>
          <w:spacing w:val="-6"/>
        </w:rPr>
        <w:t xml:space="preserve"> </w:t>
      </w:r>
      <w:r>
        <w:t>y</w:t>
      </w:r>
      <w:r>
        <w:rPr>
          <w:spacing w:val="-5"/>
        </w:rPr>
        <w:t xml:space="preserve"> </w:t>
      </w:r>
      <w:r>
        <w:t>apoyar</w:t>
      </w:r>
      <w:r>
        <w:rPr>
          <w:spacing w:val="5"/>
        </w:rPr>
        <w:t xml:space="preserve"> </w:t>
      </w:r>
      <w:r>
        <w:t>el</w:t>
      </w:r>
      <w:r>
        <w:rPr>
          <w:spacing w:val="-12"/>
        </w:rPr>
        <w:t xml:space="preserve"> </w:t>
      </w:r>
      <w:r>
        <w:t>proceso educativo</w:t>
      </w:r>
      <w:r>
        <w:rPr>
          <w:spacing w:val="-5"/>
        </w:rPr>
        <w:t xml:space="preserve"> </w:t>
      </w:r>
      <w:r>
        <w:t>de</w:t>
      </w:r>
      <w:r>
        <w:rPr>
          <w:spacing w:val="-7"/>
        </w:rPr>
        <w:t xml:space="preserve"> </w:t>
      </w:r>
      <w:r>
        <w:t>sus</w:t>
      </w:r>
      <w:r>
        <w:rPr>
          <w:spacing w:val="1"/>
        </w:rPr>
        <w:t xml:space="preserve"> </w:t>
      </w:r>
      <w:r>
        <w:t>hijos/</w:t>
      </w:r>
      <w:r w:rsidR="00C91B49">
        <w:t>as. (Plan</w:t>
      </w:r>
      <w:r w:rsidR="00540E21">
        <w:t xml:space="preserve"> de Acompañamiento</w:t>
      </w:r>
      <w:r w:rsidR="00A1004F">
        <w:t>)</w:t>
      </w:r>
    </w:p>
    <w:p w14:paraId="100F1424" w14:textId="77777777" w:rsidR="0044025A" w:rsidRDefault="002E6C8A" w:rsidP="005F0F73">
      <w:pPr>
        <w:pStyle w:val="Prrafodelista"/>
        <w:numPr>
          <w:ilvl w:val="0"/>
          <w:numId w:val="301"/>
        </w:numPr>
        <w:tabs>
          <w:tab w:val="left" w:pos="1100"/>
        </w:tabs>
        <w:spacing w:before="68" w:line="278" w:lineRule="auto"/>
        <w:ind w:right="459"/>
      </w:pPr>
      <w:r>
        <w:t>Requerir</w:t>
      </w:r>
      <w:r>
        <w:rPr>
          <w:spacing w:val="54"/>
        </w:rPr>
        <w:t xml:space="preserve"> </w:t>
      </w:r>
      <w:r>
        <w:t>a</w:t>
      </w:r>
      <w:r>
        <w:rPr>
          <w:spacing w:val="1"/>
        </w:rPr>
        <w:t xml:space="preserve"> </w:t>
      </w:r>
      <w:r>
        <w:t>quien</w:t>
      </w:r>
      <w:r>
        <w:rPr>
          <w:spacing w:val="47"/>
        </w:rPr>
        <w:t xml:space="preserve"> </w:t>
      </w:r>
      <w:r>
        <w:t>corresponda,</w:t>
      </w:r>
      <w:r>
        <w:rPr>
          <w:spacing w:val="1"/>
        </w:rPr>
        <w:t xml:space="preserve"> </w:t>
      </w:r>
      <w:r>
        <w:t>periódicamente,</w:t>
      </w:r>
      <w:r>
        <w:rPr>
          <w:spacing w:val="4"/>
        </w:rPr>
        <w:t xml:space="preserve"> </w:t>
      </w:r>
      <w:r>
        <w:t>información</w:t>
      </w:r>
      <w:r>
        <w:rPr>
          <w:spacing w:val="46"/>
        </w:rPr>
        <w:t xml:space="preserve"> </w:t>
      </w:r>
      <w:r>
        <w:t>sobre</w:t>
      </w:r>
      <w:r>
        <w:rPr>
          <w:spacing w:val="50"/>
        </w:rPr>
        <w:t xml:space="preserve"> </w:t>
      </w:r>
      <w:r>
        <w:t>el</w:t>
      </w:r>
      <w:r>
        <w:rPr>
          <w:spacing w:val="53"/>
        </w:rPr>
        <w:t xml:space="preserve"> </w:t>
      </w:r>
      <w:r>
        <w:t>grado</w:t>
      </w:r>
      <w:r>
        <w:rPr>
          <w:spacing w:val="51"/>
        </w:rPr>
        <w:t xml:space="preserve"> </w:t>
      </w:r>
      <w:r>
        <w:t>de</w:t>
      </w:r>
      <w:r>
        <w:rPr>
          <w:spacing w:val="45"/>
        </w:rPr>
        <w:t xml:space="preserve"> </w:t>
      </w:r>
      <w:r>
        <w:t>avance</w:t>
      </w:r>
      <w:r>
        <w:rPr>
          <w:spacing w:val="50"/>
        </w:rPr>
        <w:t xml:space="preserve"> </w:t>
      </w:r>
      <w:r>
        <w:t>en</w:t>
      </w:r>
      <w:r>
        <w:rPr>
          <w:spacing w:val="51"/>
        </w:rPr>
        <w:t xml:space="preserve"> </w:t>
      </w:r>
      <w:r>
        <w:t>el</w:t>
      </w:r>
      <w:r>
        <w:rPr>
          <w:spacing w:val="48"/>
        </w:rPr>
        <w:t xml:space="preserve"> </w:t>
      </w:r>
      <w:r>
        <w:t>proceso</w:t>
      </w:r>
      <w:r>
        <w:rPr>
          <w:spacing w:val="-52"/>
        </w:rPr>
        <w:t xml:space="preserve"> </w:t>
      </w:r>
      <w:r>
        <w:t>aprendizaje</w:t>
      </w:r>
      <w:r>
        <w:rPr>
          <w:spacing w:val="-5"/>
        </w:rPr>
        <w:t xml:space="preserve"> </w:t>
      </w:r>
      <w:r>
        <w:t>–</w:t>
      </w:r>
      <w:r>
        <w:rPr>
          <w:spacing w:val="2"/>
        </w:rPr>
        <w:t xml:space="preserve"> </w:t>
      </w:r>
      <w:r>
        <w:t>enseñanza</w:t>
      </w:r>
      <w:r>
        <w:rPr>
          <w:spacing w:val="5"/>
        </w:rPr>
        <w:t xml:space="preserve"> </w:t>
      </w:r>
      <w:r>
        <w:t>y</w:t>
      </w:r>
      <w:r>
        <w:rPr>
          <w:spacing w:val="-3"/>
        </w:rPr>
        <w:t xml:space="preserve"> </w:t>
      </w:r>
      <w:r>
        <w:t>conductual</w:t>
      </w:r>
      <w:r>
        <w:rPr>
          <w:spacing w:val="2"/>
        </w:rPr>
        <w:t xml:space="preserve"> </w:t>
      </w:r>
      <w:r>
        <w:t>de</w:t>
      </w:r>
      <w:r>
        <w:rPr>
          <w:spacing w:val="-5"/>
        </w:rPr>
        <w:t xml:space="preserve"> </w:t>
      </w:r>
      <w:r>
        <w:t>los</w:t>
      </w:r>
      <w:r>
        <w:rPr>
          <w:spacing w:val="6"/>
        </w:rPr>
        <w:t xml:space="preserve"> </w:t>
      </w:r>
      <w:r>
        <w:t>estudiantes.</w:t>
      </w:r>
    </w:p>
    <w:p w14:paraId="2D845630" w14:textId="77777777" w:rsidR="0044025A" w:rsidRDefault="002E6C8A" w:rsidP="005F0F73">
      <w:pPr>
        <w:pStyle w:val="Prrafodelista"/>
        <w:numPr>
          <w:ilvl w:val="0"/>
          <w:numId w:val="301"/>
        </w:numPr>
        <w:tabs>
          <w:tab w:val="left" w:pos="1100"/>
        </w:tabs>
        <w:spacing w:line="252" w:lineRule="exact"/>
        <w:ind w:hanging="429"/>
      </w:pPr>
      <w:r>
        <w:t>Velar por</w:t>
      </w:r>
      <w:r>
        <w:rPr>
          <w:spacing w:val="1"/>
        </w:rPr>
        <w:t xml:space="preserve"> </w:t>
      </w:r>
      <w:r>
        <w:t>la</w:t>
      </w:r>
      <w:r>
        <w:rPr>
          <w:spacing w:val="-4"/>
        </w:rPr>
        <w:t xml:space="preserve"> </w:t>
      </w:r>
      <w:r>
        <w:t>asistencia y</w:t>
      </w:r>
      <w:r>
        <w:rPr>
          <w:spacing w:val="-7"/>
        </w:rPr>
        <w:t xml:space="preserve"> </w:t>
      </w:r>
      <w:r>
        <w:t>puntualidad</w:t>
      </w:r>
      <w:r>
        <w:rPr>
          <w:spacing w:val="-7"/>
        </w:rPr>
        <w:t xml:space="preserve"> </w:t>
      </w:r>
      <w:r>
        <w:t>del</w:t>
      </w:r>
      <w:r>
        <w:rPr>
          <w:spacing w:val="12"/>
        </w:rPr>
        <w:t xml:space="preserve"> </w:t>
      </w:r>
      <w:r>
        <w:t>estudiante.</w:t>
      </w:r>
    </w:p>
    <w:p w14:paraId="48EB3040" w14:textId="77777777" w:rsidR="0044025A" w:rsidRDefault="002E6C8A" w:rsidP="005F0F73">
      <w:pPr>
        <w:pStyle w:val="Prrafodelista"/>
        <w:numPr>
          <w:ilvl w:val="0"/>
          <w:numId w:val="301"/>
        </w:numPr>
        <w:tabs>
          <w:tab w:val="left" w:pos="1100"/>
        </w:tabs>
        <w:spacing w:before="74"/>
        <w:ind w:hanging="429"/>
      </w:pPr>
      <w:r>
        <w:t>Velar</w:t>
      </w:r>
      <w:r>
        <w:rPr>
          <w:spacing w:val="1"/>
        </w:rPr>
        <w:t xml:space="preserve"> </w:t>
      </w:r>
      <w:r>
        <w:t>por</w:t>
      </w:r>
      <w:r>
        <w:rPr>
          <w:spacing w:val="1"/>
        </w:rPr>
        <w:t xml:space="preserve"> </w:t>
      </w:r>
      <w:r>
        <w:t>la</w:t>
      </w:r>
      <w:r>
        <w:rPr>
          <w:spacing w:val="-4"/>
        </w:rPr>
        <w:t xml:space="preserve"> </w:t>
      </w:r>
      <w:r>
        <w:t>higiene</w:t>
      </w:r>
      <w:r>
        <w:rPr>
          <w:spacing w:val="-3"/>
        </w:rPr>
        <w:t xml:space="preserve"> </w:t>
      </w:r>
      <w:r>
        <w:t>y</w:t>
      </w:r>
      <w:r>
        <w:rPr>
          <w:spacing w:val="-7"/>
        </w:rPr>
        <w:t xml:space="preserve"> </w:t>
      </w:r>
      <w:r>
        <w:t>presentación</w:t>
      </w:r>
      <w:r>
        <w:rPr>
          <w:spacing w:val="-6"/>
        </w:rPr>
        <w:t xml:space="preserve"> </w:t>
      </w:r>
      <w:r>
        <w:t>personal</w:t>
      </w:r>
      <w:r>
        <w:rPr>
          <w:spacing w:val="-1"/>
        </w:rPr>
        <w:t xml:space="preserve"> </w:t>
      </w:r>
      <w:r>
        <w:t>del</w:t>
      </w:r>
      <w:r>
        <w:rPr>
          <w:spacing w:val="9"/>
        </w:rPr>
        <w:t xml:space="preserve"> </w:t>
      </w:r>
      <w:r>
        <w:t>estudiante.</w:t>
      </w:r>
    </w:p>
    <w:p w14:paraId="01A6E5AA" w14:textId="77777777" w:rsidR="0044025A" w:rsidRDefault="002E6C8A" w:rsidP="005F0F73">
      <w:pPr>
        <w:pStyle w:val="Prrafodelista"/>
        <w:numPr>
          <w:ilvl w:val="0"/>
          <w:numId w:val="301"/>
        </w:numPr>
        <w:tabs>
          <w:tab w:val="left" w:pos="1100"/>
        </w:tabs>
        <w:spacing w:before="78"/>
        <w:ind w:hanging="429"/>
      </w:pPr>
      <w:r>
        <w:rPr>
          <w:spacing w:val="-1"/>
        </w:rPr>
        <w:t>Velar</w:t>
      </w:r>
      <w:r>
        <w:rPr>
          <w:spacing w:val="5"/>
        </w:rPr>
        <w:t xml:space="preserve"> </w:t>
      </w:r>
      <w:r>
        <w:rPr>
          <w:spacing w:val="-1"/>
        </w:rPr>
        <w:t>por</w:t>
      </w:r>
      <w:r>
        <w:rPr>
          <w:spacing w:val="5"/>
        </w:rPr>
        <w:t xml:space="preserve"> </w:t>
      </w:r>
      <w:r>
        <w:rPr>
          <w:spacing w:val="-1"/>
        </w:rPr>
        <w:t>que</w:t>
      </w:r>
      <w:r>
        <w:rPr>
          <w:spacing w:val="-5"/>
        </w:rPr>
        <w:t xml:space="preserve"> </w:t>
      </w:r>
      <w:r>
        <w:rPr>
          <w:spacing w:val="-1"/>
        </w:rPr>
        <w:t>su</w:t>
      </w:r>
      <w:r>
        <w:rPr>
          <w:spacing w:val="4"/>
        </w:rPr>
        <w:t xml:space="preserve"> </w:t>
      </w:r>
      <w:r>
        <w:rPr>
          <w:spacing w:val="-1"/>
        </w:rPr>
        <w:t>pupilo</w:t>
      </w:r>
      <w:r>
        <w:rPr>
          <w:spacing w:val="-3"/>
        </w:rPr>
        <w:t xml:space="preserve"> </w:t>
      </w:r>
      <w:r>
        <w:rPr>
          <w:spacing w:val="-1"/>
        </w:rPr>
        <w:t>concurra</w:t>
      </w:r>
      <w:r>
        <w:t xml:space="preserve"> </w:t>
      </w:r>
      <w:r>
        <w:rPr>
          <w:spacing w:val="-1"/>
        </w:rPr>
        <w:t>al Colegio</w:t>
      </w:r>
      <w:r>
        <w:rPr>
          <w:spacing w:val="-3"/>
        </w:rPr>
        <w:t xml:space="preserve"> </w:t>
      </w:r>
      <w:r>
        <w:rPr>
          <w:spacing w:val="-1"/>
        </w:rPr>
        <w:t>con</w:t>
      </w:r>
      <w:r>
        <w:rPr>
          <w:spacing w:val="-3"/>
        </w:rPr>
        <w:t xml:space="preserve"> </w:t>
      </w:r>
      <w:r>
        <w:t>su</w:t>
      </w:r>
      <w:r>
        <w:rPr>
          <w:spacing w:val="2"/>
        </w:rPr>
        <w:t xml:space="preserve"> </w:t>
      </w:r>
      <w:r>
        <w:t>uniforme</w:t>
      </w:r>
      <w:r>
        <w:rPr>
          <w:spacing w:val="-5"/>
        </w:rPr>
        <w:t xml:space="preserve"> </w:t>
      </w:r>
      <w:r>
        <w:t>completo,</w:t>
      </w:r>
      <w:r>
        <w:rPr>
          <w:spacing w:val="4"/>
        </w:rPr>
        <w:t xml:space="preserve"> </w:t>
      </w:r>
      <w:r>
        <w:t>útiles</w:t>
      </w:r>
      <w:r>
        <w:rPr>
          <w:spacing w:val="8"/>
        </w:rPr>
        <w:t xml:space="preserve"> </w:t>
      </w:r>
      <w:r>
        <w:t>escolares</w:t>
      </w:r>
      <w:r>
        <w:rPr>
          <w:spacing w:val="2"/>
        </w:rPr>
        <w:t xml:space="preserve"> </w:t>
      </w:r>
      <w:r>
        <w:t>y</w:t>
      </w:r>
      <w:r>
        <w:rPr>
          <w:spacing w:val="-23"/>
        </w:rPr>
        <w:t xml:space="preserve"> </w:t>
      </w:r>
      <w:r>
        <w:t>tareas.</w:t>
      </w:r>
    </w:p>
    <w:p w14:paraId="7AC55923" w14:textId="77777777" w:rsidR="0044025A" w:rsidRDefault="00EA600B" w:rsidP="005F0F73">
      <w:pPr>
        <w:pStyle w:val="Prrafodelista"/>
        <w:numPr>
          <w:ilvl w:val="0"/>
          <w:numId w:val="301"/>
        </w:numPr>
        <w:tabs>
          <w:tab w:val="left" w:pos="1100"/>
          <w:tab w:val="left" w:pos="2371"/>
          <w:tab w:val="left" w:pos="2750"/>
          <w:tab w:val="left" w:pos="3845"/>
          <w:tab w:val="left" w:pos="4743"/>
        </w:tabs>
        <w:spacing w:before="74" w:line="278" w:lineRule="auto"/>
        <w:ind w:right="449"/>
      </w:pPr>
      <w:r>
        <w:t>Actualizar y</w:t>
      </w:r>
      <w:r>
        <w:tab/>
        <w:t xml:space="preserve">mantener </w:t>
      </w:r>
      <w:r w:rsidR="00C839E7">
        <w:t xml:space="preserve">al </w:t>
      </w:r>
      <w:r>
        <w:t xml:space="preserve">día </w:t>
      </w:r>
      <w:r w:rsidR="002E6C8A">
        <w:t>información</w:t>
      </w:r>
      <w:r w:rsidR="002E6C8A">
        <w:rPr>
          <w:spacing w:val="1"/>
        </w:rPr>
        <w:t xml:space="preserve"> </w:t>
      </w:r>
      <w:r w:rsidR="002E6C8A">
        <w:t>de</w:t>
      </w:r>
      <w:r w:rsidR="002E6C8A">
        <w:rPr>
          <w:spacing w:val="1"/>
        </w:rPr>
        <w:t xml:space="preserve"> </w:t>
      </w:r>
      <w:r w:rsidR="002E6C8A">
        <w:t>domicilio,</w:t>
      </w:r>
      <w:r w:rsidR="002E6C8A">
        <w:rPr>
          <w:spacing w:val="1"/>
        </w:rPr>
        <w:t xml:space="preserve"> </w:t>
      </w:r>
      <w:r w:rsidR="002E6C8A">
        <w:t>números</w:t>
      </w:r>
      <w:r w:rsidR="002E6C8A">
        <w:rPr>
          <w:spacing w:val="1"/>
        </w:rPr>
        <w:t xml:space="preserve"> </w:t>
      </w:r>
      <w:r w:rsidR="002E6C8A">
        <w:t>de</w:t>
      </w:r>
      <w:r w:rsidR="002E6C8A">
        <w:rPr>
          <w:spacing w:val="1"/>
        </w:rPr>
        <w:t xml:space="preserve"> </w:t>
      </w:r>
      <w:r w:rsidR="00C839E7">
        <w:t>celular con profesor jefe, inspectoría.</w:t>
      </w:r>
    </w:p>
    <w:p w14:paraId="7FF97E43" w14:textId="77777777" w:rsidR="0044025A" w:rsidRDefault="002E6C8A" w:rsidP="005F0F73">
      <w:pPr>
        <w:pStyle w:val="Prrafodelista"/>
        <w:numPr>
          <w:ilvl w:val="0"/>
          <w:numId w:val="301"/>
        </w:numPr>
        <w:tabs>
          <w:tab w:val="left" w:pos="1100"/>
        </w:tabs>
        <w:spacing w:line="252" w:lineRule="exact"/>
        <w:ind w:hanging="429"/>
      </w:pPr>
      <w:r>
        <w:t>Revisar</w:t>
      </w:r>
      <w:r>
        <w:rPr>
          <w:spacing w:val="-4"/>
        </w:rPr>
        <w:t xml:space="preserve"> </w:t>
      </w:r>
      <w:r>
        <w:t>diariamente</w:t>
      </w:r>
      <w:r>
        <w:rPr>
          <w:spacing w:val="-2"/>
        </w:rPr>
        <w:t xml:space="preserve"> </w:t>
      </w:r>
      <w:r>
        <w:t>y</w:t>
      </w:r>
      <w:r>
        <w:rPr>
          <w:spacing w:val="-7"/>
        </w:rPr>
        <w:t xml:space="preserve"> </w:t>
      </w:r>
      <w:r>
        <w:t>firmar</w:t>
      </w:r>
      <w:r>
        <w:rPr>
          <w:spacing w:val="1"/>
        </w:rPr>
        <w:t xml:space="preserve"> </w:t>
      </w:r>
      <w:r>
        <w:t>las</w:t>
      </w:r>
      <w:r>
        <w:rPr>
          <w:spacing w:val="-2"/>
        </w:rPr>
        <w:t xml:space="preserve"> </w:t>
      </w:r>
      <w:r>
        <w:t>comunicaciones</w:t>
      </w:r>
      <w:r>
        <w:rPr>
          <w:spacing w:val="3"/>
        </w:rPr>
        <w:t xml:space="preserve"> </w:t>
      </w:r>
      <w:r>
        <w:t>enviadas</w:t>
      </w:r>
      <w:r>
        <w:rPr>
          <w:spacing w:val="-2"/>
        </w:rPr>
        <w:t xml:space="preserve"> </w:t>
      </w:r>
      <w:r>
        <w:t>en</w:t>
      </w:r>
      <w:r>
        <w:rPr>
          <w:spacing w:val="-7"/>
        </w:rPr>
        <w:t xml:space="preserve"> </w:t>
      </w:r>
      <w:r>
        <w:t>la</w:t>
      </w:r>
      <w:r>
        <w:rPr>
          <w:spacing w:val="1"/>
        </w:rPr>
        <w:t xml:space="preserve"> </w:t>
      </w:r>
      <w:r>
        <w:t>Agenda</w:t>
      </w:r>
      <w:r>
        <w:rPr>
          <w:spacing w:val="19"/>
        </w:rPr>
        <w:t xml:space="preserve"> </w:t>
      </w:r>
      <w:r>
        <w:t>Escolar.</w:t>
      </w:r>
    </w:p>
    <w:p w14:paraId="216DC0F6" w14:textId="77777777" w:rsidR="0044025A" w:rsidRDefault="002E6C8A" w:rsidP="005F0F73">
      <w:pPr>
        <w:pStyle w:val="Prrafodelista"/>
        <w:numPr>
          <w:ilvl w:val="0"/>
          <w:numId w:val="301"/>
        </w:numPr>
        <w:tabs>
          <w:tab w:val="left" w:pos="1100"/>
        </w:tabs>
        <w:spacing w:before="74" w:line="278" w:lineRule="auto"/>
        <w:ind w:right="466"/>
      </w:pPr>
      <w:r>
        <w:t>Informar</w:t>
      </w:r>
      <w:r>
        <w:rPr>
          <w:spacing w:val="20"/>
        </w:rPr>
        <w:t xml:space="preserve"> </w:t>
      </w:r>
      <w:r>
        <w:t>y</w:t>
      </w:r>
      <w:r>
        <w:rPr>
          <w:spacing w:val="13"/>
        </w:rPr>
        <w:t xml:space="preserve"> </w:t>
      </w:r>
      <w:r>
        <w:t>registrar</w:t>
      </w:r>
      <w:r>
        <w:rPr>
          <w:spacing w:val="19"/>
        </w:rPr>
        <w:t xml:space="preserve"> </w:t>
      </w:r>
      <w:r>
        <w:t>en</w:t>
      </w:r>
      <w:r>
        <w:rPr>
          <w:spacing w:val="4"/>
        </w:rPr>
        <w:t xml:space="preserve"> </w:t>
      </w:r>
      <w:r>
        <w:t>ficha</w:t>
      </w:r>
      <w:r>
        <w:rPr>
          <w:spacing w:val="20"/>
        </w:rPr>
        <w:t xml:space="preserve"> </w:t>
      </w:r>
      <w:r>
        <w:t>de</w:t>
      </w:r>
      <w:r>
        <w:rPr>
          <w:spacing w:val="16"/>
        </w:rPr>
        <w:t xml:space="preserve"> </w:t>
      </w:r>
      <w:r>
        <w:t>matrícula</w:t>
      </w:r>
      <w:r>
        <w:rPr>
          <w:spacing w:val="21"/>
        </w:rPr>
        <w:t xml:space="preserve"> </w:t>
      </w:r>
      <w:r>
        <w:t>las</w:t>
      </w:r>
      <w:r>
        <w:rPr>
          <w:spacing w:val="18"/>
        </w:rPr>
        <w:t xml:space="preserve"> </w:t>
      </w:r>
      <w:r>
        <w:t>enfermedades</w:t>
      </w:r>
      <w:r>
        <w:rPr>
          <w:spacing w:val="19"/>
        </w:rPr>
        <w:t xml:space="preserve"> </w:t>
      </w:r>
      <w:r>
        <w:t>crónicas</w:t>
      </w:r>
      <w:r>
        <w:rPr>
          <w:spacing w:val="19"/>
        </w:rPr>
        <w:t xml:space="preserve"> </w:t>
      </w:r>
      <w:r>
        <w:t>que</w:t>
      </w:r>
      <w:r>
        <w:rPr>
          <w:spacing w:val="11"/>
        </w:rPr>
        <w:t xml:space="preserve"> </w:t>
      </w:r>
      <w:r>
        <w:t>padezcan</w:t>
      </w:r>
      <w:r>
        <w:rPr>
          <w:spacing w:val="17"/>
        </w:rPr>
        <w:t xml:space="preserve"> </w:t>
      </w:r>
      <w:r>
        <w:t>los</w:t>
      </w:r>
      <w:r>
        <w:rPr>
          <w:spacing w:val="23"/>
        </w:rPr>
        <w:t xml:space="preserve"> </w:t>
      </w:r>
      <w:r>
        <w:t>estudiantes</w:t>
      </w:r>
      <w:r>
        <w:rPr>
          <w:spacing w:val="19"/>
        </w:rPr>
        <w:t xml:space="preserve"> </w:t>
      </w:r>
      <w:r>
        <w:t>y</w:t>
      </w:r>
      <w:r>
        <w:rPr>
          <w:spacing w:val="12"/>
        </w:rPr>
        <w:t xml:space="preserve"> </w:t>
      </w:r>
      <w:r>
        <w:t>sus</w:t>
      </w:r>
      <w:r>
        <w:rPr>
          <w:spacing w:val="-52"/>
        </w:rPr>
        <w:t xml:space="preserve"> </w:t>
      </w:r>
      <w:r>
        <w:t>respectivos</w:t>
      </w:r>
      <w:r>
        <w:rPr>
          <w:spacing w:val="1"/>
        </w:rPr>
        <w:t xml:space="preserve"> </w:t>
      </w:r>
      <w:r>
        <w:t>certificados</w:t>
      </w:r>
      <w:r>
        <w:rPr>
          <w:spacing w:val="10"/>
        </w:rPr>
        <w:t xml:space="preserve"> </w:t>
      </w:r>
      <w:r>
        <w:t>médicos.</w:t>
      </w:r>
    </w:p>
    <w:p w14:paraId="0A905125" w14:textId="77777777" w:rsidR="0044025A" w:rsidRDefault="002E6C8A" w:rsidP="005F0F73">
      <w:pPr>
        <w:pStyle w:val="Prrafodelista"/>
        <w:numPr>
          <w:ilvl w:val="0"/>
          <w:numId w:val="301"/>
        </w:numPr>
        <w:tabs>
          <w:tab w:val="left" w:pos="1100"/>
        </w:tabs>
        <w:spacing w:line="252" w:lineRule="exact"/>
        <w:ind w:hanging="429"/>
      </w:pPr>
      <w:r>
        <w:rPr>
          <w:spacing w:val="-1"/>
        </w:rPr>
        <w:t>Informar</w:t>
      </w:r>
      <w:r>
        <w:rPr>
          <w:spacing w:val="3"/>
        </w:rPr>
        <w:t xml:space="preserve"> </w:t>
      </w:r>
      <w:r>
        <w:t>y</w:t>
      </w:r>
      <w:r>
        <w:rPr>
          <w:spacing w:val="-5"/>
        </w:rPr>
        <w:t xml:space="preserve"> </w:t>
      </w:r>
      <w:r>
        <w:t>registrar</w:t>
      </w:r>
      <w:r>
        <w:rPr>
          <w:spacing w:val="6"/>
        </w:rPr>
        <w:t xml:space="preserve"> </w:t>
      </w:r>
      <w:r>
        <w:t>en</w:t>
      </w:r>
      <w:r>
        <w:rPr>
          <w:spacing w:val="-14"/>
        </w:rPr>
        <w:t xml:space="preserve"> </w:t>
      </w:r>
      <w:r>
        <w:t>ficha</w:t>
      </w:r>
      <w:r>
        <w:rPr>
          <w:spacing w:val="3"/>
        </w:rPr>
        <w:t xml:space="preserve"> </w:t>
      </w:r>
      <w:r>
        <w:t>de</w:t>
      </w:r>
      <w:r>
        <w:rPr>
          <w:spacing w:val="-1"/>
        </w:rPr>
        <w:t xml:space="preserve"> </w:t>
      </w:r>
      <w:r>
        <w:t>matrícula</w:t>
      </w:r>
      <w:r>
        <w:rPr>
          <w:spacing w:val="6"/>
        </w:rPr>
        <w:t xml:space="preserve"> </w:t>
      </w:r>
      <w:r>
        <w:t>el</w:t>
      </w:r>
      <w:r>
        <w:rPr>
          <w:spacing w:val="-3"/>
        </w:rPr>
        <w:t xml:space="preserve"> </w:t>
      </w:r>
      <w:r>
        <w:t>tipo</w:t>
      </w:r>
      <w:r>
        <w:rPr>
          <w:spacing w:val="-5"/>
        </w:rPr>
        <w:t xml:space="preserve"> </w:t>
      </w:r>
      <w:r>
        <w:t>de</w:t>
      </w:r>
      <w:r>
        <w:rPr>
          <w:spacing w:val="-3"/>
        </w:rPr>
        <w:t xml:space="preserve"> </w:t>
      </w:r>
      <w:r>
        <w:t>prestador</w:t>
      </w:r>
      <w:r>
        <w:rPr>
          <w:spacing w:val="3"/>
        </w:rPr>
        <w:t xml:space="preserve"> </w:t>
      </w:r>
      <w:r>
        <w:t>de</w:t>
      </w:r>
      <w:r>
        <w:rPr>
          <w:spacing w:val="-6"/>
        </w:rPr>
        <w:t xml:space="preserve"> </w:t>
      </w:r>
      <w:r>
        <w:t>salud</w:t>
      </w:r>
      <w:r>
        <w:rPr>
          <w:spacing w:val="-5"/>
        </w:rPr>
        <w:t xml:space="preserve"> </w:t>
      </w:r>
      <w:r>
        <w:t>del</w:t>
      </w:r>
      <w:r>
        <w:rPr>
          <w:spacing w:val="1"/>
        </w:rPr>
        <w:t xml:space="preserve"> </w:t>
      </w:r>
      <w:r>
        <w:t>estudiante</w:t>
      </w:r>
      <w:r>
        <w:rPr>
          <w:spacing w:val="-7"/>
        </w:rPr>
        <w:t xml:space="preserve"> </w:t>
      </w:r>
      <w:r>
        <w:t>(público</w:t>
      </w:r>
      <w:r>
        <w:rPr>
          <w:spacing w:val="-4"/>
        </w:rPr>
        <w:t xml:space="preserve"> </w:t>
      </w:r>
      <w:r>
        <w:t>o</w:t>
      </w:r>
      <w:r>
        <w:rPr>
          <w:spacing w:val="-5"/>
        </w:rPr>
        <w:t xml:space="preserve"> </w:t>
      </w:r>
      <w:r>
        <w:t>privado).</w:t>
      </w:r>
    </w:p>
    <w:p w14:paraId="5D85BF9F" w14:textId="77777777" w:rsidR="0044025A" w:rsidRDefault="002E6C8A" w:rsidP="005F0F73">
      <w:pPr>
        <w:pStyle w:val="Prrafodelista"/>
        <w:numPr>
          <w:ilvl w:val="0"/>
          <w:numId w:val="301"/>
        </w:numPr>
        <w:tabs>
          <w:tab w:val="left" w:pos="1100"/>
        </w:tabs>
        <w:spacing w:before="35" w:line="278" w:lineRule="auto"/>
        <w:ind w:right="458"/>
      </w:pPr>
      <w:r>
        <w:t>Presentar</w:t>
      </w:r>
      <w:r>
        <w:rPr>
          <w:spacing w:val="24"/>
        </w:rPr>
        <w:t xml:space="preserve"> </w:t>
      </w:r>
      <w:r>
        <w:t>oportunamente</w:t>
      </w:r>
      <w:r>
        <w:rPr>
          <w:spacing w:val="12"/>
        </w:rPr>
        <w:t xml:space="preserve"> </w:t>
      </w:r>
      <w:r>
        <w:t>certificado</w:t>
      </w:r>
      <w:r>
        <w:rPr>
          <w:spacing w:val="22"/>
        </w:rPr>
        <w:t xml:space="preserve"> </w:t>
      </w:r>
      <w:r>
        <w:t>médico</w:t>
      </w:r>
      <w:r>
        <w:rPr>
          <w:spacing w:val="12"/>
        </w:rPr>
        <w:t xml:space="preserve"> </w:t>
      </w:r>
      <w:r>
        <w:t>de</w:t>
      </w:r>
      <w:r>
        <w:rPr>
          <w:spacing w:val="11"/>
        </w:rPr>
        <w:t xml:space="preserve"> </w:t>
      </w:r>
      <w:r>
        <w:t>incompatibilidad</w:t>
      </w:r>
      <w:r>
        <w:rPr>
          <w:spacing w:val="13"/>
        </w:rPr>
        <w:t xml:space="preserve"> </w:t>
      </w:r>
      <w:r>
        <w:t>o</w:t>
      </w:r>
      <w:r>
        <w:rPr>
          <w:spacing w:val="13"/>
        </w:rPr>
        <w:t xml:space="preserve"> </w:t>
      </w:r>
      <w:r>
        <w:t>restricción</w:t>
      </w:r>
      <w:r>
        <w:rPr>
          <w:spacing w:val="13"/>
        </w:rPr>
        <w:t xml:space="preserve"> </w:t>
      </w:r>
      <w:r>
        <w:t>con</w:t>
      </w:r>
      <w:r>
        <w:rPr>
          <w:spacing w:val="11"/>
        </w:rPr>
        <w:t xml:space="preserve"> </w:t>
      </w:r>
      <w:r>
        <w:t>las</w:t>
      </w:r>
      <w:r>
        <w:rPr>
          <w:spacing w:val="18"/>
        </w:rPr>
        <w:t xml:space="preserve"> </w:t>
      </w:r>
      <w:r>
        <w:t>actividades</w:t>
      </w:r>
      <w:r>
        <w:rPr>
          <w:spacing w:val="21"/>
        </w:rPr>
        <w:t xml:space="preserve"> </w:t>
      </w:r>
      <w:r>
        <w:t>físicas</w:t>
      </w:r>
      <w:r>
        <w:rPr>
          <w:spacing w:val="-52"/>
        </w:rPr>
        <w:t xml:space="preserve"> </w:t>
      </w:r>
      <w:r>
        <w:t>en</w:t>
      </w:r>
      <w:r>
        <w:rPr>
          <w:spacing w:val="-4"/>
        </w:rPr>
        <w:t xml:space="preserve"> </w:t>
      </w:r>
      <w:r>
        <w:t>clases</w:t>
      </w:r>
      <w:r>
        <w:rPr>
          <w:spacing w:val="2"/>
        </w:rPr>
        <w:t xml:space="preserve"> </w:t>
      </w:r>
      <w:r>
        <w:t>de educación</w:t>
      </w:r>
      <w:r>
        <w:rPr>
          <w:spacing w:val="-6"/>
        </w:rPr>
        <w:t xml:space="preserve"> </w:t>
      </w:r>
      <w:r w:rsidR="00172421">
        <w:t>física en inspectoría y jefatura de su curso.</w:t>
      </w:r>
    </w:p>
    <w:p w14:paraId="6F152607" w14:textId="77777777" w:rsidR="0044025A" w:rsidRDefault="002E6C8A" w:rsidP="005F0F73">
      <w:pPr>
        <w:pStyle w:val="Prrafodelista"/>
        <w:numPr>
          <w:ilvl w:val="0"/>
          <w:numId w:val="301"/>
        </w:numPr>
        <w:tabs>
          <w:tab w:val="left" w:pos="1100"/>
        </w:tabs>
        <w:spacing w:line="252" w:lineRule="exact"/>
        <w:ind w:hanging="429"/>
      </w:pPr>
      <w:r>
        <w:t>Asistir a</w:t>
      </w:r>
      <w:r>
        <w:rPr>
          <w:spacing w:val="-5"/>
        </w:rPr>
        <w:t xml:space="preserve"> </w:t>
      </w:r>
      <w:r>
        <w:t>las</w:t>
      </w:r>
      <w:r>
        <w:rPr>
          <w:spacing w:val="-2"/>
        </w:rPr>
        <w:t xml:space="preserve"> </w:t>
      </w:r>
      <w:r>
        <w:t>horas médica</w:t>
      </w:r>
      <w:r>
        <w:rPr>
          <w:spacing w:val="-4"/>
        </w:rPr>
        <w:t xml:space="preserve"> </w:t>
      </w:r>
      <w:r>
        <w:t>y</w:t>
      </w:r>
      <w:r>
        <w:rPr>
          <w:spacing w:val="-7"/>
        </w:rPr>
        <w:t xml:space="preserve"> </w:t>
      </w:r>
      <w:r>
        <w:t>dentales</w:t>
      </w:r>
      <w:r>
        <w:rPr>
          <w:spacing w:val="-3"/>
        </w:rPr>
        <w:t xml:space="preserve"> </w:t>
      </w:r>
      <w:r>
        <w:t>coordinadas</w:t>
      </w:r>
      <w:r>
        <w:rPr>
          <w:spacing w:val="-3"/>
        </w:rPr>
        <w:t xml:space="preserve"> </w:t>
      </w:r>
      <w:r>
        <w:t>desde</w:t>
      </w:r>
      <w:r>
        <w:rPr>
          <w:spacing w:val="-4"/>
        </w:rPr>
        <w:t xml:space="preserve"> </w:t>
      </w:r>
      <w:r>
        <w:t>el</w:t>
      </w:r>
      <w:r>
        <w:rPr>
          <w:spacing w:val="2"/>
        </w:rPr>
        <w:t xml:space="preserve"> </w:t>
      </w:r>
      <w:r>
        <w:t>establecimiento</w:t>
      </w:r>
      <w:r>
        <w:rPr>
          <w:spacing w:val="-7"/>
        </w:rPr>
        <w:t xml:space="preserve"> </w:t>
      </w:r>
      <w:r>
        <w:t>con</w:t>
      </w:r>
      <w:r>
        <w:rPr>
          <w:spacing w:val="-7"/>
        </w:rPr>
        <w:t xml:space="preserve"> </w:t>
      </w:r>
      <w:r>
        <w:t>centros</w:t>
      </w:r>
      <w:r>
        <w:rPr>
          <w:spacing w:val="-3"/>
        </w:rPr>
        <w:t xml:space="preserve"> </w:t>
      </w:r>
      <w:r>
        <w:t>de</w:t>
      </w:r>
      <w:r>
        <w:rPr>
          <w:spacing w:val="-13"/>
        </w:rPr>
        <w:t xml:space="preserve"> </w:t>
      </w:r>
      <w:r>
        <w:t>salud.</w:t>
      </w:r>
    </w:p>
    <w:p w14:paraId="1960D0A2" w14:textId="77777777" w:rsidR="0044025A" w:rsidRDefault="002E6C8A" w:rsidP="005F0F73">
      <w:pPr>
        <w:pStyle w:val="Prrafodelista"/>
        <w:numPr>
          <w:ilvl w:val="0"/>
          <w:numId w:val="301"/>
        </w:numPr>
        <w:tabs>
          <w:tab w:val="left" w:pos="1100"/>
        </w:tabs>
        <w:spacing w:before="74"/>
        <w:ind w:hanging="429"/>
      </w:pPr>
      <w:r>
        <w:rPr>
          <w:spacing w:val="-1"/>
        </w:rPr>
        <w:t>Retirar</w:t>
      </w:r>
      <w:r>
        <w:rPr>
          <w:spacing w:val="2"/>
        </w:rPr>
        <w:t xml:space="preserve"> </w:t>
      </w:r>
      <w:r>
        <w:rPr>
          <w:spacing w:val="-1"/>
        </w:rPr>
        <w:t>del</w:t>
      </w:r>
      <w:r>
        <w:rPr>
          <w:spacing w:val="-9"/>
        </w:rPr>
        <w:t xml:space="preserve"> </w:t>
      </w:r>
      <w:r>
        <w:rPr>
          <w:spacing w:val="-1"/>
        </w:rPr>
        <w:t>establecimiento,</w:t>
      </w:r>
      <w:r>
        <w:rPr>
          <w:spacing w:val="1"/>
        </w:rPr>
        <w:t xml:space="preserve"> </w:t>
      </w:r>
      <w:r>
        <w:t>una</w:t>
      </w:r>
      <w:r>
        <w:rPr>
          <w:spacing w:val="4"/>
        </w:rPr>
        <w:t xml:space="preserve"> </w:t>
      </w:r>
      <w:r>
        <w:t>vez</w:t>
      </w:r>
      <w:r>
        <w:rPr>
          <w:spacing w:val="-8"/>
        </w:rPr>
        <w:t xml:space="preserve"> </w:t>
      </w:r>
      <w:r>
        <w:t>finalizada</w:t>
      </w:r>
      <w:r>
        <w:rPr>
          <w:spacing w:val="2"/>
        </w:rPr>
        <w:t xml:space="preserve"> </w:t>
      </w:r>
      <w:r>
        <w:t>la</w:t>
      </w:r>
      <w:r>
        <w:rPr>
          <w:spacing w:val="1"/>
        </w:rPr>
        <w:t xml:space="preserve"> </w:t>
      </w:r>
      <w:r>
        <w:t>jornada,</w:t>
      </w:r>
      <w:r>
        <w:rPr>
          <w:spacing w:val="-4"/>
        </w:rPr>
        <w:t xml:space="preserve"> </w:t>
      </w:r>
      <w:r>
        <w:t>al</w:t>
      </w:r>
      <w:r>
        <w:rPr>
          <w:spacing w:val="-9"/>
        </w:rPr>
        <w:t xml:space="preserve"> </w:t>
      </w:r>
      <w:r>
        <w:t>alumno</w:t>
      </w:r>
      <w:r>
        <w:rPr>
          <w:spacing w:val="-1"/>
        </w:rPr>
        <w:t xml:space="preserve"> </w:t>
      </w:r>
      <w:r>
        <w:t>en</w:t>
      </w:r>
      <w:r>
        <w:rPr>
          <w:spacing w:val="2"/>
        </w:rPr>
        <w:t xml:space="preserve"> </w:t>
      </w:r>
      <w:r>
        <w:t>el</w:t>
      </w:r>
      <w:r>
        <w:rPr>
          <w:spacing w:val="-13"/>
        </w:rPr>
        <w:t xml:space="preserve"> </w:t>
      </w:r>
      <w:r>
        <w:t>horario</w:t>
      </w:r>
      <w:r>
        <w:rPr>
          <w:spacing w:val="-1"/>
        </w:rPr>
        <w:t xml:space="preserve"> </w:t>
      </w:r>
      <w:r>
        <w:t>preestablecido.</w:t>
      </w:r>
    </w:p>
    <w:p w14:paraId="32309485" w14:textId="77777777" w:rsidR="0044025A" w:rsidRDefault="002E6C8A" w:rsidP="005F0F73">
      <w:pPr>
        <w:pStyle w:val="Prrafodelista"/>
        <w:numPr>
          <w:ilvl w:val="0"/>
          <w:numId w:val="301"/>
        </w:numPr>
        <w:tabs>
          <w:tab w:val="left" w:pos="1100"/>
        </w:tabs>
        <w:spacing w:before="78"/>
        <w:ind w:hanging="429"/>
      </w:pPr>
      <w:r>
        <w:rPr>
          <w:spacing w:val="-1"/>
        </w:rPr>
        <w:t>Justificar</w:t>
      </w:r>
      <w:r>
        <w:rPr>
          <w:spacing w:val="5"/>
        </w:rPr>
        <w:t xml:space="preserve"> </w:t>
      </w:r>
      <w:r>
        <w:rPr>
          <w:spacing w:val="-1"/>
        </w:rPr>
        <w:t>personalmente</w:t>
      </w:r>
      <w:r>
        <w:t xml:space="preserve"> </w:t>
      </w:r>
      <w:r>
        <w:rPr>
          <w:spacing w:val="-1"/>
        </w:rPr>
        <w:t>las</w:t>
      </w:r>
      <w:r>
        <w:rPr>
          <w:spacing w:val="2"/>
        </w:rPr>
        <w:t xml:space="preserve"> </w:t>
      </w:r>
      <w:r>
        <w:rPr>
          <w:spacing w:val="-1"/>
        </w:rPr>
        <w:t>inasistencias</w:t>
      </w:r>
      <w:r>
        <w:rPr>
          <w:spacing w:val="2"/>
        </w:rPr>
        <w:t xml:space="preserve"> </w:t>
      </w:r>
      <w:r>
        <w:rPr>
          <w:spacing w:val="-1"/>
        </w:rPr>
        <w:t>de</w:t>
      </w:r>
      <w:r>
        <w:rPr>
          <w:spacing w:val="-5"/>
        </w:rPr>
        <w:t xml:space="preserve"> </w:t>
      </w:r>
      <w:r>
        <w:rPr>
          <w:spacing w:val="-1"/>
        </w:rPr>
        <w:t>su</w:t>
      </w:r>
      <w:r>
        <w:rPr>
          <w:spacing w:val="2"/>
        </w:rPr>
        <w:t xml:space="preserve"> </w:t>
      </w:r>
      <w:r>
        <w:rPr>
          <w:spacing w:val="-1"/>
        </w:rPr>
        <w:t>pupilo</w:t>
      </w:r>
      <w:r>
        <w:rPr>
          <w:spacing w:val="-3"/>
        </w:rPr>
        <w:t xml:space="preserve"> </w:t>
      </w:r>
      <w:r>
        <w:t>a</w:t>
      </w:r>
      <w:r>
        <w:rPr>
          <w:spacing w:val="1"/>
        </w:rPr>
        <w:t xml:space="preserve"> </w:t>
      </w:r>
      <w:r>
        <w:t>clases,</w:t>
      </w:r>
      <w:r>
        <w:rPr>
          <w:spacing w:val="5"/>
        </w:rPr>
        <w:t xml:space="preserve"> </w:t>
      </w:r>
      <w:r>
        <w:t>talleres</w:t>
      </w:r>
      <w:r>
        <w:rPr>
          <w:spacing w:val="2"/>
        </w:rPr>
        <w:t xml:space="preserve"> </w:t>
      </w:r>
      <w:r>
        <w:t>o</w:t>
      </w:r>
      <w:r>
        <w:rPr>
          <w:spacing w:val="-3"/>
        </w:rPr>
        <w:t xml:space="preserve"> </w:t>
      </w:r>
      <w:r>
        <w:t>actividad</w:t>
      </w:r>
      <w:r>
        <w:rPr>
          <w:spacing w:val="-22"/>
        </w:rPr>
        <w:t xml:space="preserve"> </w:t>
      </w:r>
      <w:r>
        <w:t>programada.</w:t>
      </w:r>
    </w:p>
    <w:p w14:paraId="0CBE789A" w14:textId="77777777" w:rsidR="0044025A" w:rsidRDefault="002E6C8A" w:rsidP="005F0F73">
      <w:pPr>
        <w:pStyle w:val="Prrafodelista"/>
        <w:numPr>
          <w:ilvl w:val="0"/>
          <w:numId w:val="301"/>
        </w:numPr>
        <w:tabs>
          <w:tab w:val="left" w:pos="1100"/>
        </w:tabs>
        <w:spacing w:before="68"/>
        <w:ind w:hanging="429"/>
      </w:pPr>
      <w:r>
        <w:t>Presentar</w:t>
      </w:r>
      <w:r>
        <w:rPr>
          <w:spacing w:val="-1"/>
        </w:rPr>
        <w:t xml:space="preserve"> </w:t>
      </w:r>
      <w:r>
        <w:t>Certificados</w:t>
      </w:r>
      <w:r>
        <w:rPr>
          <w:spacing w:val="2"/>
        </w:rPr>
        <w:t xml:space="preserve"> </w:t>
      </w:r>
      <w:r>
        <w:t>médicos</w:t>
      </w:r>
      <w:r>
        <w:rPr>
          <w:spacing w:val="-3"/>
        </w:rPr>
        <w:t xml:space="preserve"> </w:t>
      </w:r>
      <w:r>
        <w:t>para</w:t>
      </w:r>
      <w:r>
        <w:rPr>
          <w:spacing w:val="-1"/>
        </w:rPr>
        <w:t xml:space="preserve"> </w:t>
      </w:r>
      <w:r>
        <w:t>justificar las</w:t>
      </w:r>
      <w:r>
        <w:rPr>
          <w:spacing w:val="-3"/>
        </w:rPr>
        <w:t xml:space="preserve"> </w:t>
      </w:r>
      <w:r>
        <w:t>inasistencias</w:t>
      </w:r>
      <w:r>
        <w:rPr>
          <w:spacing w:val="-3"/>
        </w:rPr>
        <w:t xml:space="preserve"> </w:t>
      </w:r>
      <w:r>
        <w:t>de</w:t>
      </w:r>
      <w:r>
        <w:rPr>
          <w:spacing w:val="-10"/>
        </w:rPr>
        <w:t xml:space="preserve"> </w:t>
      </w:r>
      <w:r>
        <w:t>su</w:t>
      </w:r>
      <w:r>
        <w:rPr>
          <w:spacing w:val="-3"/>
        </w:rPr>
        <w:t xml:space="preserve"> </w:t>
      </w:r>
      <w:r>
        <w:t>pupilo</w:t>
      </w:r>
      <w:r>
        <w:rPr>
          <w:spacing w:val="-7"/>
        </w:rPr>
        <w:t xml:space="preserve"> </w:t>
      </w:r>
      <w:r>
        <w:t>por</w:t>
      </w:r>
      <w:r>
        <w:rPr>
          <w:spacing w:val="1"/>
        </w:rPr>
        <w:t xml:space="preserve"> </w:t>
      </w:r>
      <w:r>
        <w:t>enfermedad.</w:t>
      </w:r>
    </w:p>
    <w:p w14:paraId="02256DF6" w14:textId="77777777" w:rsidR="0044025A" w:rsidRDefault="002E6C8A" w:rsidP="005F0F73">
      <w:pPr>
        <w:pStyle w:val="Prrafodelista"/>
        <w:numPr>
          <w:ilvl w:val="0"/>
          <w:numId w:val="301"/>
        </w:numPr>
        <w:tabs>
          <w:tab w:val="left" w:pos="1100"/>
        </w:tabs>
        <w:spacing w:before="74"/>
        <w:ind w:hanging="429"/>
      </w:pPr>
      <w:r>
        <w:t>Tener</w:t>
      </w:r>
      <w:r>
        <w:rPr>
          <w:spacing w:val="1"/>
        </w:rPr>
        <w:t xml:space="preserve"> </w:t>
      </w:r>
      <w:r>
        <w:t>al</w:t>
      </w:r>
      <w:r>
        <w:rPr>
          <w:spacing w:val="-5"/>
        </w:rPr>
        <w:t xml:space="preserve"> </w:t>
      </w:r>
      <w:r>
        <w:t>día</w:t>
      </w:r>
      <w:r>
        <w:rPr>
          <w:spacing w:val="-3"/>
        </w:rPr>
        <w:t xml:space="preserve"> </w:t>
      </w:r>
      <w:r>
        <w:t>los</w:t>
      </w:r>
      <w:r>
        <w:rPr>
          <w:spacing w:val="-2"/>
        </w:rPr>
        <w:t xml:space="preserve"> </w:t>
      </w:r>
      <w:r>
        <w:t>controles</w:t>
      </w:r>
      <w:r>
        <w:rPr>
          <w:spacing w:val="-2"/>
        </w:rPr>
        <w:t xml:space="preserve"> </w:t>
      </w:r>
      <w:r>
        <w:t>de</w:t>
      </w:r>
      <w:r>
        <w:rPr>
          <w:spacing w:val="-8"/>
        </w:rPr>
        <w:t xml:space="preserve"> </w:t>
      </w:r>
      <w:r>
        <w:t>salud</w:t>
      </w:r>
      <w:r>
        <w:rPr>
          <w:spacing w:val="-6"/>
        </w:rPr>
        <w:t xml:space="preserve"> </w:t>
      </w:r>
      <w:r>
        <w:t>y</w:t>
      </w:r>
      <w:r>
        <w:rPr>
          <w:spacing w:val="-7"/>
        </w:rPr>
        <w:t xml:space="preserve"> </w:t>
      </w:r>
      <w:r>
        <w:t>odontológicos</w:t>
      </w:r>
      <w:r>
        <w:rPr>
          <w:spacing w:val="-1"/>
        </w:rPr>
        <w:t xml:space="preserve"> </w:t>
      </w:r>
      <w:r>
        <w:t>del</w:t>
      </w:r>
      <w:r>
        <w:rPr>
          <w:spacing w:val="13"/>
        </w:rPr>
        <w:t xml:space="preserve"> </w:t>
      </w:r>
      <w:r>
        <w:t>estudiante.</w:t>
      </w:r>
    </w:p>
    <w:p w14:paraId="70F82AD0" w14:textId="77777777" w:rsidR="0044025A" w:rsidRDefault="002E6C8A" w:rsidP="005F0F73">
      <w:pPr>
        <w:pStyle w:val="Prrafodelista"/>
        <w:numPr>
          <w:ilvl w:val="0"/>
          <w:numId w:val="301"/>
        </w:numPr>
        <w:tabs>
          <w:tab w:val="left" w:pos="1100"/>
        </w:tabs>
        <w:spacing w:before="78"/>
        <w:ind w:hanging="429"/>
      </w:pPr>
      <w:r>
        <w:rPr>
          <w:spacing w:val="-1"/>
        </w:rPr>
        <w:t>Asistir</w:t>
      </w:r>
      <w:r>
        <w:rPr>
          <w:spacing w:val="5"/>
        </w:rPr>
        <w:t xml:space="preserve"> </w:t>
      </w:r>
      <w:r>
        <w:rPr>
          <w:spacing w:val="-1"/>
        </w:rPr>
        <w:t>a</w:t>
      </w:r>
      <w:r>
        <w:t xml:space="preserve"> </w:t>
      </w:r>
      <w:r>
        <w:rPr>
          <w:spacing w:val="-1"/>
        </w:rPr>
        <w:t>las</w:t>
      </w:r>
      <w:r>
        <w:rPr>
          <w:spacing w:val="-2"/>
        </w:rPr>
        <w:t xml:space="preserve"> </w:t>
      </w:r>
      <w:r>
        <w:rPr>
          <w:spacing w:val="-1"/>
        </w:rPr>
        <w:t>reuniones</w:t>
      </w:r>
      <w:r>
        <w:rPr>
          <w:spacing w:val="2"/>
        </w:rPr>
        <w:t xml:space="preserve"> </w:t>
      </w:r>
      <w:r>
        <w:t>de</w:t>
      </w:r>
      <w:r>
        <w:rPr>
          <w:spacing w:val="-5"/>
        </w:rPr>
        <w:t xml:space="preserve"> </w:t>
      </w:r>
      <w:r>
        <w:t>subcentros</w:t>
      </w:r>
      <w:r>
        <w:rPr>
          <w:spacing w:val="7"/>
        </w:rPr>
        <w:t xml:space="preserve"> </w:t>
      </w:r>
      <w:r>
        <w:t>y</w:t>
      </w:r>
      <w:r>
        <w:rPr>
          <w:spacing w:val="-3"/>
        </w:rPr>
        <w:t xml:space="preserve"> </w:t>
      </w:r>
      <w:r>
        <w:t>del</w:t>
      </w:r>
      <w:r>
        <w:rPr>
          <w:spacing w:val="-2"/>
        </w:rPr>
        <w:t xml:space="preserve"> </w:t>
      </w:r>
      <w:r>
        <w:t>Centro</w:t>
      </w:r>
      <w:r>
        <w:rPr>
          <w:spacing w:val="-3"/>
        </w:rPr>
        <w:t xml:space="preserve"> </w:t>
      </w:r>
      <w:r>
        <w:t>General</w:t>
      </w:r>
      <w:r>
        <w:rPr>
          <w:spacing w:val="5"/>
        </w:rPr>
        <w:t xml:space="preserve"> </w:t>
      </w:r>
      <w:r>
        <w:t>de</w:t>
      </w:r>
      <w:r>
        <w:rPr>
          <w:spacing w:val="-19"/>
        </w:rPr>
        <w:t xml:space="preserve"> </w:t>
      </w:r>
      <w:r>
        <w:t>Padres.</w:t>
      </w:r>
    </w:p>
    <w:p w14:paraId="7B8F7375" w14:textId="77777777" w:rsidR="0044025A" w:rsidRDefault="002E6C8A" w:rsidP="005F0F73">
      <w:pPr>
        <w:pStyle w:val="Prrafodelista"/>
        <w:numPr>
          <w:ilvl w:val="0"/>
          <w:numId w:val="301"/>
        </w:numPr>
        <w:tabs>
          <w:tab w:val="left" w:pos="1100"/>
        </w:tabs>
        <w:spacing w:before="74"/>
        <w:ind w:hanging="429"/>
      </w:pPr>
      <w:r>
        <w:rPr>
          <w:spacing w:val="-1"/>
        </w:rPr>
        <w:t>Informarse</w:t>
      </w:r>
      <w:r>
        <w:rPr>
          <w:spacing w:val="-4"/>
        </w:rPr>
        <w:t xml:space="preserve"> </w:t>
      </w:r>
      <w:r>
        <w:rPr>
          <w:spacing w:val="-1"/>
        </w:rPr>
        <w:t>sobre</w:t>
      </w:r>
      <w:r>
        <w:rPr>
          <w:spacing w:val="-5"/>
        </w:rPr>
        <w:t xml:space="preserve"> </w:t>
      </w:r>
      <w:r>
        <w:rPr>
          <w:spacing w:val="-1"/>
        </w:rPr>
        <w:t>los</w:t>
      </w:r>
      <w:r>
        <w:rPr>
          <w:spacing w:val="2"/>
        </w:rPr>
        <w:t xml:space="preserve"> </w:t>
      </w:r>
      <w:r>
        <w:rPr>
          <w:spacing w:val="-1"/>
        </w:rPr>
        <w:t>temas</w:t>
      </w:r>
      <w:r>
        <w:rPr>
          <w:spacing w:val="3"/>
        </w:rPr>
        <w:t xml:space="preserve"> </w:t>
      </w:r>
      <w:r>
        <w:t>y</w:t>
      </w:r>
      <w:r>
        <w:rPr>
          <w:spacing w:val="-3"/>
        </w:rPr>
        <w:t xml:space="preserve"> </w:t>
      </w:r>
      <w:r>
        <w:t>acuerdos</w:t>
      </w:r>
      <w:r>
        <w:rPr>
          <w:spacing w:val="7"/>
        </w:rPr>
        <w:t xml:space="preserve"> </w:t>
      </w:r>
      <w:r>
        <w:t>tratados</w:t>
      </w:r>
      <w:r>
        <w:rPr>
          <w:spacing w:val="2"/>
        </w:rPr>
        <w:t xml:space="preserve"> </w:t>
      </w:r>
      <w:r>
        <w:t>en</w:t>
      </w:r>
      <w:r>
        <w:rPr>
          <w:spacing w:val="-2"/>
        </w:rPr>
        <w:t xml:space="preserve"> </w:t>
      </w:r>
      <w:r>
        <w:t>reunión</w:t>
      </w:r>
      <w:r>
        <w:rPr>
          <w:spacing w:val="-3"/>
        </w:rPr>
        <w:t xml:space="preserve"> </w:t>
      </w:r>
      <w:r>
        <w:t>de</w:t>
      </w:r>
      <w:r>
        <w:rPr>
          <w:spacing w:val="-5"/>
        </w:rPr>
        <w:t xml:space="preserve"> </w:t>
      </w:r>
      <w:r>
        <w:t>padres</w:t>
      </w:r>
      <w:r>
        <w:rPr>
          <w:spacing w:val="2"/>
        </w:rPr>
        <w:t xml:space="preserve"> </w:t>
      </w:r>
      <w:r>
        <w:t>del</w:t>
      </w:r>
      <w:r>
        <w:rPr>
          <w:spacing w:val="-26"/>
        </w:rPr>
        <w:t xml:space="preserve"> </w:t>
      </w:r>
      <w:r>
        <w:t>curso.</w:t>
      </w:r>
    </w:p>
    <w:p w14:paraId="494D570D" w14:textId="77777777" w:rsidR="0044025A" w:rsidRDefault="002E6C8A" w:rsidP="005F0F73">
      <w:pPr>
        <w:pStyle w:val="Prrafodelista"/>
        <w:numPr>
          <w:ilvl w:val="0"/>
          <w:numId w:val="301"/>
        </w:numPr>
        <w:tabs>
          <w:tab w:val="left" w:pos="1100"/>
        </w:tabs>
        <w:spacing w:before="83"/>
        <w:ind w:hanging="429"/>
      </w:pPr>
      <w:r>
        <w:rPr>
          <w:spacing w:val="-1"/>
        </w:rPr>
        <w:t>Integrarse</w:t>
      </w:r>
      <w:r>
        <w:rPr>
          <w:spacing w:val="-4"/>
        </w:rPr>
        <w:t xml:space="preserve"> </w:t>
      </w:r>
      <w:r>
        <w:rPr>
          <w:spacing w:val="-1"/>
        </w:rPr>
        <w:t>y</w:t>
      </w:r>
      <w:r>
        <w:rPr>
          <w:spacing w:val="-3"/>
        </w:rPr>
        <w:t xml:space="preserve"> </w:t>
      </w:r>
      <w:r>
        <w:rPr>
          <w:spacing w:val="-1"/>
        </w:rPr>
        <w:t>colaborar</w:t>
      </w:r>
      <w:r>
        <w:t xml:space="preserve"> </w:t>
      </w:r>
      <w:r>
        <w:rPr>
          <w:spacing w:val="-1"/>
        </w:rPr>
        <w:t>en</w:t>
      </w:r>
      <w:r>
        <w:rPr>
          <w:spacing w:val="-3"/>
        </w:rPr>
        <w:t xml:space="preserve"> </w:t>
      </w:r>
      <w:r>
        <w:rPr>
          <w:spacing w:val="-1"/>
        </w:rPr>
        <w:t>acciones</w:t>
      </w:r>
      <w:r>
        <w:rPr>
          <w:spacing w:val="2"/>
        </w:rPr>
        <w:t xml:space="preserve"> </w:t>
      </w:r>
      <w:r>
        <w:t>programadas</w:t>
      </w:r>
      <w:r>
        <w:rPr>
          <w:spacing w:val="2"/>
        </w:rPr>
        <w:t xml:space="preserve"> </w:t>
      </w:r>
      <w:r>
        <w:t>por</w:t>
      </w:r>
      <w:r>
        <w:rPr>
          <w:spacing w:val="5"/>
        </w:rPr>
        <w:t xml:space="preserve"> </w:t>
      </w:r>
      <w:r>
        <w:t>la</w:t>
      </w:r>
      <w:r>
        <w:rPr>
          <w:spacing w:val="5"/>
        </w:rPr>
        <w:t xml:space="preserve"> </w:t>
      </w:r>
      <w:r>
        <w:t>Institución</w:t>
      </w:r>
      <w:r>
        <w:rPr>
          <w:spacing w:val="-3"/>
        </w:rPr>
        <w:t xml:space="preserve"> </w:t>
      </w:r>
      <w:r>
        <w:t>y</w:t>
      </w:r>
      <w:r>
        <w:rPr>
          <w:spacing w:val="2"/>
        </w:rPr>
        <w:t xml:space="preserve"> </w:t>
      </w:r>
      <w:r>
        <w:t>el</w:t>
      </w:r>
      <w:r>
        <w:rPr>
          <w:spacing w:val="-2"/>
        </w:rPr>
        <w:t xml:space="preserve"> </w:t>
      </w:r>
      <w:r>
        <w:t>Centro</w:t>
      </w:r>
      <w:r>
        <w:rPr>
          <w:spacing w:val="-3"/>
        </w:rPr>
        <w:t xml:space="preserve"> </w:t>
      </w:r>
      <w:r>
        <w:t>General</w:t>
      </w:r>
      <w:r>
        <w:rPr>
          <w:spacing w:val="-2"/>
        </w:rPr>
        <w:t xml:space="preserve"> </w:t>
      </w:r>
      <w:r>
        <w:t>de</w:t>
      </w:r>
      <w:r>
        <w:rPr>
          <w:spacing w:val="-23"/>
        </w:rPr>
        <w:t xml:space="preserve"> </w:t>
      </w:r>
      <w:r>
        <w:t>Padres.</w:t>
      </w:r>
    </w:p>
    <w:p w14:paraId="371157D4" w14:textId="77777777" w:rsidR="0044025A" w:rsidRDefault="002E6C8A" w:rsidP="005F0F73">
      <w:pPr>
        <w:pStyle w:val="Prrafodelista"/>
        <w:numPr>
          <w:ilvl w:val="0"/>
          <w:numId w:val="301"/>
        </w:numPr>
        <w:tabs>
          <w:tab w:val="left" w:pos="1100"/>
        </w:tabs>
        <w:spacing w:before="69" w:line="278" w:lineRule="auto"/>
        <w:ind w:right="459"/>
      </w:pPr>
      <w:r>
        <w:t>Concurrir</w:t>
      </w:r>
      <w:r>
        <w:rPr>
          <w:spacing w:val="14"/>
        </w:rPr>
        <w:t xml:space="preserve"> </w:t>
      </w:r>
      <w:r>
        <w:t>a</w:t>
      </w:r>
      <w:r>
        <w:rPr>
          <w:spacing w:val="21"/>
        </w:rPr>
        <w:t xml:space="preserve"> </w:t>
      </w:r>
      <w:r>
        <w:t>toda</w:t>
      </w:r>
      <w:r>
        <w:rPr>
          <w:spacing w:val="11"/>
        </w:rPr>
        <w:t xml:space="preserve"> </w:t>
      </w:r>
      <w:r>
        <w:t>citación</w:t>
      </w:r>
      <w:r>
        <w:rPr>
          <w:spacing w:val="17"/>
        </w:rPr>
        <w:t xml:space="preserve"> </w:t>
      </w:r>
      <w:r>
        <w:t>emanada</w:t>
      </w:r>
      <w:r>
        <w:rPr>
          <w:spacing w:val="19"/>
        </w:rPr>
        <w:t xml:space="preserve"> </w:t>
      </w:r>
      <w:r>
        <w:t>de</w:t>
      </w:r>
      <w:r w:rsidR="007E64A9">
        <w:rPr>
          <w:spacing w:val="15"/>
        </w:rPr>
        <w:t>l colegio</w:t>
      </w:r>
      <w:r>
        <w:rPr>
          <w:spacing w:val="20"/>
        </w:rPr>
        <w:t xml:space="preserve"> </w:t>
      </w:r>
      <w:r>
        <w:t>(Dirección,</w:t>
      </w:r>
      <w:r>
        <w:rPr>
          <w:spacing w:val="19"/>
        </w:rPr>
        <w:t xml:space="preserve"> </w:t>
      </w:r>
      <w:r>
        <w:t>Convivencia</w:t>
      </w:r>
      <w:r>
        <w:rPr>
          <w:spacing w:val="19"/>
        </w:rPr>
        <w:t xml:space="preserve"> </w:t>
      </w:r>
      <w:r>
        <w:t>Escolar,</w:t>
      </w:r>
      <w:r>
        <w:rPr>
          <w:spacing w:val="19"/>
        </w:rPr>
        <w:t xml:space="preserve"> </w:t>
      </w:r>
      <w:r>
        <w:t>profesores</w:t>
      </w:r>
      <w:r>
        <w:rPr>
          <w:spacing w:val="21"/>
        </w:rPr>
        <w:t xml:space="preserve"> </w:t>
      </w:r>
      <w:r>
        <w:t>jefes</w:t>
      </w:r>
      <w:r>
        <w:rPr>
          <w:spacing w:val="22"/>
        </w:rPr>
        <w:t xml:space="preserve"> </w:t>
      </w:r>
      <w:r>
        <w:t>o</w:t>
      </w:r>
      <w:r>
        <w:rPr>
          <w:spacing w:val="16"/>
        </w:rPr>
        <w:t xml:space="preserve"> </w:t>
      </w:r>
      <w:r>
        <w:t>de</w:t>
      </w:r>
      <w:r>
        <w:rPr>
          <w:spacing w:val="-52"/>
        </w:rPr>
        <w:t xml:space="preserve"> </w:t>
      </w:r>
      <w:r>
        <w:rPr>
          <w:spacing w:val="-1"/>
        </w:rPr>
        <w:t>asignatura</w:t>
      </w:r>
      <w:r>
        <w:rPr>
          <w:spacing w:val="5"/>
        </w:rPr>
        <w:t xml:space="preserve"> </w:t>
      </w:r>
      <w:r>
        <w:rPr>
          <w:spacing w:val="-1"/>
        </w:rPr>
        <w:t>u</w:t>
      </w:r>
      <w:r>
        <w:rPr>
          <w:spacing w:val="-3"/>
        </w:rPr>
        <w:t xml:space="preserve"> </w:t>
      </w:r>
      <w:r>
        <w:rPr>
          <w:spacing w:val="-1"/>
        </w:rPr>
        <w:t>otros).</w:t>
      </w:r>
      <w:r>
        <w:rPr>
          <w:spacing w:val="4"/>
        </w:rPr>
        <w:t xml:space="preserve"> </w:t>
      </w:r>
      <w:r>
        <w:rPr>
          <w:spacing w:val="-1"/>
        </w:rPr>
        <w:t>De</w:t>
      </w:r>
      <w:r>
        <w:rPr>
          <w:spacing w:val="-2"/>
        </w:rPr>
        <w:t xml:space="preserve"> </w:t>
      </w:r>
      <w:r>
        <w:rPr>
          <w:spacing w:val="-1"/>
        </w:rPr>
        <w:t>no</w:t>
      </w:r>
      <w:r>
        <w:rPr>
          <w:spacing w:val="-12"/>
        </w:rPr>
        <w:t xml:space="preserve"> </w:t>
      </w:r>
      <w:r>
        <w:rPr>
          <w:spacing w:val="-1"/>
        </w:rPr>
        <w:t>poder</w:t>
      </w:r>
      <w:r>
        <w:rPr>
          <w:spacing w:val="5"/>
        </w:rPr>
        <w:t xml:space="preserve"> </w:t>
      </w:r>
      <w:r>
        <w:rPr>
          <w:spacing w:val="-1"/>
        </w:rPr>
        <w:t>asistir</w:t>
      </w:r>
      <w:r>
        <w:rPr>
          <w:spacing w:val="5"/>
        </w:rPr>
        <w:t xml:space="preserve"> </w:t>
      </w:r>
      <w:r>
        <w:rPr>
          <w:spacing w:val="-1"/>
        </w:rPr>
        <w:t>deberá</w:t>
      </w:r>
      <w:r>
        <w:rPr>
          <w:spacing w:val="5"/>
        </w:rPr>
        <w:t xml:space="preserve"> </w:t>
      </w:r>
      <w:r>
        <w:rPr>
          <w:spacing w:val="-1"/>
        </w:rPr>
        <w:t>justificarse</w:t>
      </w:r>
      <w:r>
        <w:rPr>
          <w:spacing w:val="-4"/>
        </w:rPr>
        <w:t xml:space="preserve"> </w:t>
      </w:r>
      <w:r>
        <w:t>ante</w:t>
      </w:r>
      <w:r>
        <w:rPr>
          <w:spacing w:val="-5"/>
        </w:rPr>
        <w:t xml:space="preserve"> </w:t>
      </w:r>
      <w:r>
        <w:t>Inspectoría</w:t>
      </w:r>
      <w:r>
        <w:rPr>
          <w:spacing w:val="5"/>
        </w:rPr>
        <w:t xml:space="preserve"> </w:t>
      </w:r>
      <w:r>
        <w:t>o</w:t>
      </w:r>
      <w:r>
        <w:rPr>
          <w:spacing w:val="4"/>
        </w:rPr>
        <w:t xml:space="preserve"> </w:t>
      </w:r>
      <w:r>
        <w:t>vía</w:t>
      </w:r>
      <w:r>
        <w:rPr>
          <w:spacing w:val="-14"/>
        </w:rPr>
        <w:t xml:space="preserve"> </w:t>
      </w:r>
      <w:r w:rsidR="007E64A9">
        <w:t>correo electrónico al inspector</w:t>
      </w:r>
      <w:r>
        <w:t>.</w:t>
      </w:r>
    </w:p>
    <w:p w14:paraId="2F632C25" w14:textId="77777777" w:rsidR="0044025A" w:rsidRDefault="0044025A">
      <w:pPr>
        <w:spacing w:line="278" w:lineRule="auto"/>
        <w:sectPr w:rsidR="0044025A">
          <w:pgSz w:w="12240" w:h="15840"/>
          <w:pgMar w:top="900" w:right="440" w:bottom="1020" w:left="860" w:header="0" w:footer="752" w:gutter="0"/>
          <w:cols w:space="720"/>
        </w:sectPr>
      </w:pPr>
    </w:p>
    <w:p w14:paraId="0AA14FE7" w14:textId="77777777" w:rsidR="0044025A" w:rsidRDefault="002E6C8A" w:rsidP="005F0F73">
      <w:pPr>
        <w:pStyle w:val="Prrafodelista"/>
        <w:numPr>
          <w:ilvl w:val="0"/>
          <w:numId w:val="301"/>
        </w:numPr>
        <w:tabs>
          <w:tab w:val="left" w:pos="1100"/>
        </w:tabs>
        <w:spacing w:before="79"/>
        <w:ind w:hanging="429"/>
      </w:pPr>
      <w:r>
        <w:lastRenderedPageBreak/>
        <w:t>Respetar</w:t>
      </w:r>
      <w:r>
        <w:rPr>
          <w:spacing w:val="2"/>
        </w:rPr>
        <w:t xml:space="preserve"> </w:t>
      </w:r>
      <w:r>
        <w:t>el</w:t>
      </w:r>
      <w:r>
        <w:rPr>
          <w:spacing w:val="-9"/>
        </w:rPr>
        <w:t xml:space="preserve"> </w:t>
      </w:r>
      <w:r>
        <w:t>horario</w:t>
      </w:r>
      <w:r>
        <w:rPr>
          <w:spacing w:val="-2"/>
        </w:rPr>
        <w:t xml:space="preserve"> </w:t>
      </w:r>
      <w:r>
        <w:t>establecido</w:t>
      </w:r>
      <w:r>
        <w:rPr>
          <w:spacing w:val="-6"/>
        </w:rPr>
        <w:t xml:space="preserve"> </w:t>
      </w:r>
      <w:r>
        <w:t>para</w:t>
      </w:r>
      <w:r>
        <w:rPr>
          <w:spacing w:val="-4"/>
        </w:rPr>
        <w:t xml:space="preserve"> </w:t>
      </w:r>
      <w:r>
        <w:t>atención</w:t>
      </w:r>
      <w:r>
        <w:rPr>
          <w:spacing w:val="-6"/>
        </w:rPr>
        <w:t xml:space="preserve"> </w:t>
      </w:r>
      <w:r>
        <w:t>de</w:t>
      </w:r>
      <w:r>
        <w:rPr>
          <w:spacing w:val="-13"/>
        </w:rPr>
        <w:t xml:space="preserve"> </w:t>
      </w:r>
      <w:r>
        <w:t>apoderados.</w:t>
      </w:r>
    </w:p>
    <w:p w14:paraId="6982F6D4" w14:textId="77777777" w:rsidR="0044025A" w:rsidRDefault="002E6C8A" w:rsidP="005F0F73">
      <w:pPr>
        <w:pStyle w:val="Prrafodelista"/>
        <w:numPr>
          <w:ilvl w:val="0"/>
          <w:numId w:val="301"/>
        </w:numPr>
        <w:tabs>
          <w:tab w:val="left" w:pos="1100"/>
        </w:tabs>
        <w:spacing w:before="78" w:line="273" w:lineRule="auto"/>
        <w:ind w:right="447"/>
      </w:pPr>
      <w:r>
        <w:t>Informar</w:t>
      </w:r>
      <w:r>
        <w:rPr>
          <w:spacing w:val="35"/>
        </w:rPr>
        <w:t xml:space="preserve"> </w:t>
      </w:r>
      <w:r>
        <w:t>al</w:t>
      </w:r>
      <w:r>
        <w:rPr>
          <w:spacing w:val="25"/>
        </w:rPr>
        <w:t xml:space="preserve"> </w:t>
      </w:r>
      <w:r>
        <w:t>Profesor</w:t>
      </w:r>
      <w:r>
        <w:rPr>
          <w:spacing w:val="35"/>
        </w:rPr>
        <w:t xml:space="preserve"> </w:t>
      </w:r>
      <w:r>
        <w:t>Jefe</w:t>
      </w:r>
      <w:r>
        <w:rPr>
          <w:spacing w:val="31"/>
        </w:rPr>
        <w:t xml:space="preserve"> </w:t>
      </w:r>
      <w:r>
        <w:t>e</w:t>
      </w:r>
      <w:r>
        <w:rPr>
          <w:spacing w:val="26"/>
        </w:rPr>
        <w:t xml:space="preserve"> </w:t>
      </w:r>
      <w:r>
        <w:t>Inspectoría</w:t>
      </w:r>
      <w:r>
        <w:rPr>
          <w:spacing w:val="35"/>
        </w:rPr>
        <w:t xml:space="preserve"> </w:t>
      </w:r>
      <w:r>
        <w:t>sobre</w:t>
      </w:r>
      <w:r>
        <w:rPr>
          <w:spacing w:val="26"/>
        </w:rPr>
        <w:t xml:space="preserve"> </w:t>
      </w:r>
      <w:r>
        <w:t>situaciones</w:t>
      </w:r>
      <w:r>
        <w:rPr>
          <w:spacing w:val="33"/>
        </w:rPr>
        <w:t xml:space="preserve"> </w:t>
      </w:r>
      <w:r>
        <w:t>que</w:t>
      </w:r>
      <w:r>
        <w:rPr>
          <w:spacing w:val="26"/>
        </w:rPr>
        <w:t xml:space="preserve"> </w:t>
      </w:r>
      <w:r>
        <w:t>afecten</w:t>
      </w:r>
      <w:r>
        <w:rPr>
          <w:spacing w:val="32"/>
        </w:rPr>
        <w:t xml:space="preserve"> </w:t>
      </w:r>
      <w:r>
        <w:t>el</w:t>
      </w:r>
      <w:r>
        <w:rPr>
          <w:spacing w:val="29"/>
        </w:rPr>
        <w:t xml:space="preserve"> </w:t>
      </w:r>
      <w:r>
        <w:t>normal</w:t>
      </w:r>
      <w:r>
        <w:rPr>
          <w:spacing w:val="29"/>
        </w:rPr>
        <w:t xml:space="preserve"> </w:t>
      </w:r>
      <w:r>
        <w:t>desempeño</w:t>
      </w:r>
      <w:r>
        <w:rPr>
          <w:spacing w:val="32"/>
        </w:rPr>
        <w:t xml:space="preserve"> </w:t>
      </w:r>
      <w:r>
        <w:t>escolar</w:t>
      </w:r>
      <w:r>
        <w:rPr>
          <w:spacing w:val="18"/>
        </w:rPr>
        <w:t xml:space="preserve"> </w:t>
      </w:r>
      <w:r>
        <w:t>del</w:t>
      </w:r>
      <w:r>
        <w:rPr>
          <w:spacing w:val="-52"/>
        </w:rPr>
        <w:t xml:space="preserve"> </w:t>
      </w:r>
      <w:r>
        <w:t>alumno:</w:t>
      </w:r>
      <w:r>
        <w:rPr>
          <w:spacing w:val="1"/>
        </w:rPr>
        <w:t xml:space="preserve"> </w:t>
      </w:r>
      <w:r>
        <w:t>enfermedades,</w:t>
      </w:r>
      <w:r>
        <w:rPr>
          <w:spacing w:val="4"/>
        </w:rPr>
        <w:t xml:space="preserve"> </w:t>
      </w:r>
      <w:r>
        <w:t>tratamientos</w:t>
      </w:r>
      <w:r>
        <w:rPr>
          <w:spacing w:val="6"/>
        </w:rPr>
        <w:t xml:space="preserve"> </w:t>
      </w:r>
      <w:r>
        <w:t>médicos,</w:t>
      </w:r>
      <w:r>
        <w:rPr>
          <w:spacing w:val="4"/>
        </w:rPr>
        <w:t xml:space="preserve"> </w:t>
      </w:r>
      <w:r>
        <w:t>problemas</w:t>
      </w:r>
      <w:r>
        <w:rPr>
          <w:spacing w:val="1"/>
        </w:rPr>
        <w:t xml:space="preserve"> </w:t>
      </w:r>
      <w:r>
        <w:t>familiares</w:t>
      </w:r>
      <w:r>
        <w:rPr>
          <w:spacing w:val="27"/>
        </w:rPr>
        <w:t xml:space="preserve"> </w:t>
      </w:r>
      <w:r>
        <w:t>etc.</w:t>
      </w:r>
    </w:p>
    <w:p w14:paraId="60441FC5" w14:textId="77777777" w:rsidR="0044025A" w:rsidRDefault="002E6C8A" w:rsidP="005F0F73">
      <w:pPr>
        <w:pStyle w:val="Prrafodelista"/>
        <w:numPr>
          <w:ilvl w:val="0"/>
          <w:numId w:val="301"/>
        </w:numPr>
        <w:tabs>
          <w:tab w:val="left" w:pos="1100"/>
        </w:tabs>
        <w:spacing w:before="9" w:line="283" w:lineRule="auto"/>
        <w:ind w:right="450"/>
      </w:pPr>
      <w:r>
        <w:rPr>
          <w:spacing w:val="-1"/>
        </w:rPr>
        <w:t>Aceptar</w:t>
      </w:r>
      <w:r>
        <w:rPr>
          <w:spacing w:val="5"/>
        </w:rPr>
        <w:t xml:space="preserve"> </w:t>
      </w:r>
      <w:r>
        <w:rPr>
          <w:spacing w:val="-1"/>
        </w:rPr>
        <w:t>las</w:t>
      </w:r>
      <w:r>
        <w:rPr>
          <w:spacing w:val="4"/>
        </w:rPr>
        <w:t xml:space="preserve"> </w:t>
      </w:r>
      <w:r>
        <w:rPr>
          <w:spacing w:val="-1"/>
        </w:rPr>
        <w:t>sanciones</w:t>
      </w:r>
      <w:r>
        <w:rPr>
          <w:spacing w:val="7"/>
        </w:rPr>
        <w:t xml:space="preserve"> </w:t>
      </w:r>
      <w:r>
        <w:rPr>
          <w:spacing w:val="-1"/>
        </w:rPr>
        <w:t>disciplinarias,</w:t>
      </w:r>
      <w:r>
        <w:rPr>
          <w:spacing w:val="6"/>
        </w:rPr>
        <w:t xml:space="preserve"> </w:t>
      </w:r>
      <w:r>
        <w:rPr>
          <w:spacing w:val="-1"/>
        </w:rPr>
        <w:t>formativas</w:t>
      </w:r>
      <w:r>
        <w:rPr>
          <w:spacing w:val="7"/>
        </w:rPr>
        <w:t xml:space="preserve"> </w:t>
      </w:r>
      <w:r>
        <w:rPr>
          <w:spacing w:val="-1"/>
        </w:rPr>
        <w:t>y</w:t>
      </w:r>
      <w:r>
        <w:rPr>
          <w:spacing w:val="3"/>
        </w:rPr>
        <w:t xml:space="preserve"> </w:t>
      </w:r>
      <w:r>
        <w:rPr>
          <w:spacing w:val="-1"/>
        </w:rPr>
        <w:t>apoyo</w:t>
      </w:r>
      <w:r>
        <w:rPr>
          <w:spacing w:val="2"/>
        </w:rPr>
        <w:t xml:space="preserve"> </w:t>
      </w:r>
      <w:r>
        <w:rPr>
          <w:spacing w:val="-1"/>
        </w:rPr>
        <w:t>remedial,</w:t>
      </w:r>
      <w:r>
        <w:rPr>
          <w:spacing w:val="10"/>
        </w:rPr>
        <w:t xml:space="preserve"> </w:t>
      </w:r>
      <w:r>
        <w:t>para</w:t>
      </w:r>
      <w:r>
        <w:rPr>
          <w:spacing w:val="6"/>
        </w:rPr>
        <w:t xml:space="preserve"> </w:t>
      </w:r>
      <w:r>
        <w:t>su</w:t>
      </w:r>
      <w:r>
        <w:rPr>
          <w:spacing w:val="3"/>
        </w:rPr>
        <w:t xml:space="preserve"> </w:t>
      </w:r>
      <w:r>
        <w:t>pupilo,</w:t>
      </w:r>
      <w:r>
        <w:rPr>
          <w:spacing w:val="10"/>
        </w:rPr>
        <w:t xml:space="preserve"> </w:t>
      </w:r>
      <w:r>
        <w:t>ante</w:t>
      </w:r>
      <w:r>
        <w:rPr>
          <w:spacing w:val="-25"/>
        </w:rPr>
        <w:t xml:space="preserve"> </w:t>
      </w:r>
      <w:r>
        <w:t>la</w:t>
      </w:r>
      <w:r>
        <w:rPr>
          <w:spacing w:val="10"/>
        </w:rPr>
        <w:t xml:space="preserve"> </w:t>
      </w:r>
      <w:r>
        <w:t>eventualidad</w:t>
      </w:r>
      <w:r>
        <w:rPr>
          <w:spacing w:val="2"/>
        </w:rPr>
        <w:t xml:space="preserve"> </w:t>
      </w:r>
      <w:r>
        <w:t>que</w:t>
      </w:r>
      <w:r>
        <w:rPr>
          <w:spacing w:val="-52"/>
        </w:rPr>
        <w:t xml:space="preserve"> </w:t>
      </w:r>
      <w:r>
        <w:t>este</w:t>
      </w:r>
      <w:r>
        <w:rPr>
          <w:spacing w:val="-6"/>
        </w:rPr>
        <w:t xml:space="preserve"> </w:t>
      </w:r>
      <w:r>
        <w:t>lo</w:t>
      </w:r>
      <w:r>
        <w:rPr>
          <w:spacing w:val="-3"/>
        </w:rPr>
        <w:t xml:space="preserve"> </w:t>
      </w:r>
      <w:r>
        <w:t>requiera</w:t>
      </w:r>
      <w:r>
        <w:rPr>
          <w:spacing w:val="5"/>
        </w:rPr>
        <w:t xml:space="preserve"> </w:t>
      </w:r>
      <w:r>
        <w:t>en</w:t>
      </w:r>
      <w:r>
        <w:rPr>
          <w:spacing w:val="-4"/>
        </w:rPr>
        <w:t xml:space="preserve"> </w:t>
      </w:r>
      <w:r>
        <w:t>aspectos</w:t>
      </w:r>
      <w:r>
        <w:rPr>
          <w:spacing w:val="7"/>
        </w:rPr>
        <w:t xml:space="preserve"> </w:t>
      </w:r>
      <w:r>
        <w:t>de</w:t>
      </w:r>
      <w:r>
        <w:rPr>
          <w:spacing w:val="-5"/>
        </w:rPr>
        <w:t xml:space="preserve"> </w:t>
      </w:r>
      <w:r>
        <w:t>aprendizaje o</w:t>
      </w:r>
      <w:r>
        <w:rPr>
          <w:spacing w:val="-4"/>
        </w:rPr>
        <w:t xml:space="preserve"> </w:t>
      </w:r>
      <w:r>
        <w:t>de conducta</w:t>
      </w:r>
      <w:r>
        <w:rPr>
          <w:spacing w:val="-23"/>
        </w:rPr>
        <w:t xml:space="preserve"> </w:t>
      </w:r>
      <w:r>
        <w:t>general.</w:t>
      </w:r>
    </w:p>
    <w:p w14:paraId="3083B2F7" w14:textId="77777777" w:rsidR="0044025A" w:rsidRDefault="002E6C8A" w:rsidP="005F0F73">
      <w:pPr>
        <w:pStyle w:val="Prrafodelista"/>
        <w:numPr>
          <w:ilvl w:val="0"/>
          <w:numId w:val="301"/>
        </w:numPr>
        <w:tabs>
          <w:tab w:val="left" w:pos="1100"/>
        </w:tabs>
        <w:spacing w:line="278" w:lineRule="auto"/>
        <w:ind w:right="461"/>
      </w:pPr>
      <w:r>
        <w:t>Asumir</w:t>
      </w:r>
      <w:r>
        <w:rPr>
          <w:spacing w:val="31"/>
        </w:rPr>
        <w:t xml:space="preserve"> </w:t>
      </w:r>
      <w:r>
        <w:t>en</w:t>
      </w:r>
      <w:r>
        <w:rPr>
          <w:spacing w:val="18"/>
        </w:rPr>
        <w:t xml:space="preserve"> </w:t>
      </w:r>
      <w:r>
        <w:t>forma</w:t>
      </w:r>
      <w:r>
        <w:rPr>
          <w:spacing w:val="26"/>
        </w:rPr>
        <w:t xml:space="preserve"> </w:t>
      </w:r>
      <w:r>
        <w:t>oportuna</w:t>
      </w:r>
      <w:r>
        <w:rPr>
          <w:spacing w:val="26"/>
        </w:rPr>
        <w:t xml:space="preserve"> </w:t>
      </w:r>
      <w:r>
        <w:t>el</w:t>
      </w:r>
      <w:r>
        <w:rPr>
          <w:spacing w:val="20"/>
        </w:rPr>
        <w:t xml:space="preserve"> </w:t>
      </w:r>
      <w:r>
        <w:t>costo</w:t>
      </w:r>
      <w:r>
        <w:rPr>
          <w:spacing w:val="18"/>
        </w:rPr>
        <w:t xml:space="preserve"> </w:t>
      </w:r>
      <w:r>
        <w:t>de</w:t>
      </w:r>
      <w:r>
        <w:rPr>
          <w:spacing w:val="17"/>
        </w:rPr>
        <w:t xml:space="preserve"> </w:t>
      </w:r>
      <w:r>
        <w:t>reposición</w:t>
      </w:r>
      <w:r>
        <w:rPr>
          <w:spacing w:val="18"/>
        </w:rPr>
        <w:t xml:space="preserve"> </w:t>
      </w:r>
      <w:r>
        <w:t>por</w:t>
      </w:r>
      <w:r>
        <w:rPr>
          <w:spacing w:val="26"/>
        </w:rPr>
        <w:t xml:space="preserve"> </w:t>
      </w:r>
      <w:r>
        <w:t>los</w:t>
      </w:r>
      <w:r>
        <w:rPr>
          <w:spacing w:val="35"/>
        </w:rPr>
        <w:t xml:space="preserve"> </w:t>
      </w:r>
      <w:r>
        <w:t>daños</w:t>
      </w:r>
      <w:r>
        <w:rPr>
          <w:spacing w:val="15"/>
        </w:rPr>
        <w:t xml:space="preserve"> </w:t>
      </w:r>
      <w:r>
        <w:t>propios</w:t>
      </w:r>
      <w:r>
        <w:rPr>
          <w:spacing w:val="28"/>
        </w:rPr>
        <w:t xml:space="preserve"> </w:t>
      </w:r>
      <w:r>
        <w:t>o</w:t>
      </w:r>
      <w:r>
        <w:rPr>
          <w:spacing w:val="23"/>
        </w:rPr>
        <w:t xml:space="preserve"> </w:t>
      </w:r>
      <w:r>
        <w:t>que</w:t>
      </w:r>
      <w:r>
        <w:rPr>
          <w:spacing w:val="17"/>
        </w:rPr>
        <w:t xml:space="preserve"> </w:t>
      </w:r>
      <w:r>
        <w:t>su</w:t>
      </w:r>
      <w:r>
        <w:rPr>
          <w:spacing w:val="23"/>
        </w:rPr>
        <w:t xml:space="preserve"> </w:t>
      </w:r>
      <w:r>
        <w:t>pupilo</w:t>
      </w:r>
      <w:r>
        <w:rPr>
          <w:spacing w:val="23"/>
        </w:rPr>
        <w:t xml:space="preserve"> </w:t>
      </w:r>
      <w:r>
        <w:t>ocasione</w:t>
      </w:r>
      <w:r>
        <w:rPr>
          <w:spacing w:val="17"/>
        </w:rPr>
        <w:t xml:space="preserve"> </w:t>
      </w:r>
      <w:r>
        <w:t>a</w:t>
      </w:r>
      <w:r>
        <w:rPr>
          <w:spacing w:val="26"/>
        </w:rPr>
        <w:t xml:space="preserve"> </w:t>
      </w:r>
      <w:r>
        <w:t>los</w:t>
      </w:r>
      <w:r>
        <w:rPr>
          <w:spacing w:val="-52"/>
        </w:rPr>
        <w:t xml:space="preserve"> </w:t>
      </w:r>
      <w:r>
        <w:t>bienes</w:t>
      </w:r>
      <w:r>
        <w:rPr>
          <w:spacing w:val="6"/>
        </w:rPr>
        <w:t xml:space="preserve"> </w:t>
      </w:r>
      <w:r>
        <w:t>materiales</w:t>
      </w:r>
      <w:r>
        <w:rPr>
          <w:spacing w:val="2"/>
        </w:rPr>
        <w:t xml:space="preserve"> </w:t>
      </w:r>
      <w:r>
        <w:t>del</w:t>
      </w:r>
      <w:r>
        <w:rPr>
          <w:spacing w:val="10"/>
        </w:rPr>
        <w:t xml:space="preserve"> </w:t>
      </w:r>
      <w:r>
        <w:t>Colegio.</w:t>
      </w:r>
    </w:p>
    <w:p w14:paraId="477584DF" w14:textId="77777777" w:rsidR="0044025A" w:rsidRDefault="002E6C8A" w:rsidP="005F0F73">
      <w:pPr>
        <w:pStyle w:val="Prrafodelista"/>
        <w:numPr>
          <w:ilvl w:val="0"/>
          <w:numId w:val="301"/>
        </w:numPr>
        <w:tabs>
          <w:tab w:val="left" w:pos="1100"/>
        </w:tabs>
        <w:spacing w:line="247" w:lineRule="exact"/>
        <w:ind w:hanging="429"/>
      </w:pPr>
      <w:r>
        <w:t>Contribuir</w:t>
      </w:r>
      <w:r>
        <w:rPr>
          <w:spacing w:val="2"/>
        </w:rPr>
        <w:t xml:space="preserve"> </w:t>
      </w:r>
      <w:r>
        <w:t>con</w:t>
      </w:r>
      <w:r>
        <w:rPr>
          <w:spacing w:val="-6"/>
        </w:rPr>
        <w:t xml:space="preserve"> </w:t>
      </w:r>
      <w:r>
        <w:t>sus</w:t>
      </w:r>
      <w:r>
        <w:rPr>
          <w:spacing w:val="-4"/>
        </w:rPr>
        <w:t xml:space="preserve"> </w:t>
      </w:r>
      <w:r>
        <w:t>actitudes</w:t>
      </w:r>
      <w:r>
        <w:rPr>
          <w:spacing w:val="-1"/>
        </w:rPr>
        <w:t xml:space="preserve"> </w:t>
      </w:r>
      <w:r>
        <w:t>al</w:t>
      </w:r>
      <w:r>
        <w:rPr>
          <w:spacing w:val="-4"/>
        </w:rPr>
        <w:t xml:space="preserve"> </w:t>
      </w:r>
      <w:r>
        <w:t>prestigio</w:t>
      </w:r>
      <w:r>
        <w:rPr>
          <w:spacing w:val="-1"/>
        </w:rPr>
        <w:t xml:space="preserve"> </w:t>
      </w:r>
      <w:r>
        <w:t>del</w:t>
      </w:r>
      <w:r>
        <w:rPr>
          <w:spacing w:val="-4"/>
        </w:rPr>
        <w:t xml:space="preserve"> </w:t>
      </w:r>
      <w:r>
        <w:t>Colegio.</w:t>
      </w:r>
    </w:p>
    <w:p w14:paraId="0277425F" w14:textId="77777777" w:rsidR="0044025A" w:rsidRDefault="002E6C8A" w:rsidP="005F0F73">
      <w:pPr>
        <w:pStyle w:val="Prrafodelista"/>
        <w:numPr>
          <w:ilvl w:val="0"/>
          <w:numId w:val="301"/>
        </w:numPr>
        <w:tabs>
          <w:tab w:val="left" w:pos="1100"/>
        </w:tabs>
        <w:spacing w:before="67" w:line="278" w:lineRule="auto"/>
        <w:ind w:right="455"/>
      </w:pPr>
      <w:r>
        <w:t>No</w:t>
      </w:r>
      <w:r>
        <w:rPr>
          <w:spacing w:val="23"/>
        </w:rPr>
        <w:t xml:space="preserve"> </w:t>
      </w:r>
      <w:r>
        <w:t>ingresar</w:t>
      </w:r>
      <w:r>
        <w:rPr>
          <w:spacing w:val="26"/>
        </w:rPr>
        <w:t xml:space="preserve"> </w:t>
      </w:r>
      <w:r>
        <w:t>a</w:t>
      </w:r>
      <w:r>
        <w:rPr>
          <w:spacing w:val="31"/>
        </w:rPr>
        <w:t xml:space="preserve"> </w:t>
      </w:r>
      <w:r>
        <w:t>las</w:t>
      </w:r>
      <w:r>
        <w:rPr>
          <w:spacing w:val="23"/>
        </w:rPr>
        <w:t xml:space="preserve"> </w:t>
      </w:r>
      <w:r>
        <w:t>salas</w:t>
      </w:r>
      <w:r>
        <w:rPr>
          <w:spacing w:val="26"/>
        </w:rPr>
        <w:t xml:space="preserve"> </w:t>
      </w:r>
      <w:r>
        <w:t>de</w:t>
      </w:r>
      <w:r>
        <w:rPr>
          <w:spacing w:val="17"/>
        </w:rPr>
        <w:t xml:space="preserve"> </w:t>
      </w:r>
      <w:r>
        <w:t>clases,</w:t>
      </w:r>
      <w:r>
        <w:rPr>
          <w:spacing w:val="30"/>
        </w:rPr>
        <w:t xml:space="preserve"> </w:t>
      </w:r>
      <w:r>
        <w:t>comedor</w:t>
      </w:r>
      <w:r>
        <w:rPr>
          <w:spacing w:val="36"/>
        </w:rPr>
        <w:t xml:space="preserve"> </w:t>
      </w:r>
      <w:r>
        <w:t>y</w:t>
      </w:r>
      <w:r>
        <w:rPr>
          <w:spacing w:val="24"/>
        </w:rPr>
        <w:t xml:space="preserve"> </w:t>
      </w:r>
      <w:r>
        <w:t>otras</w:t>
      </w:r>
      <w:r>
        <w:rPr>
          <w:spacing w:val="28"/>
        </w:rPr>
        <w:t xml:space="preserve"> </w:t>
      </w:r>
      <w:r>
        <w:t>dependencias</w:t>
      </w:r>
      <w:r>
        <w:rPr>
          <w:spacing w:val="29"/>
        </w:rPr>
        <w:t xml:space="preserve"> </w:t>
      </w:r>
      <w:r>
        <w:t>del</w:t>
      </w:r>
      <w:r>
        <w:rPr>
          <w:spacing w:val="29"/>
        </w:rPr>
        <w:t xml:space="preserve"> </w:t>
      </w:r>
      <w:r>
        <w:t>establecimiento</w:t>
      </w:r>
      <w:r>
        <w:rPr>
          <w:spacing w:val="28"/>
        </w:rPr>
        <w:t xml:space="preserve"> </w:t>
      </w:r>
      <w:r>
        <w:t>durante</w:t>
      </w:r>
      <w:r>
        <w:rPr>
          <w:spacing w:val="-3"/>
        </w:rPr>
        <w:t xml:space="preserve"> </w:t>
      </w:r>
      <w:r>
        <w:t>la</w:t>
      </w:r>
      <w:r>
        <w:rPr>
          <w:spacing w:val="30"/>
        </w:rPr>
        <w:t xml:space="preserve"> </w:t>
      </w:r>
      <w:r>
        <w:t>jornada</w:t>
      </w:r>
      <w:r>
        <w:rPr>
          <w:spacing w:val="-52"/>
        </w:rPr>
        <w:t xml:space="preserve"> </w:t>
      </w:r>
      <w:r>
        <w:t>escolar.</w:t>
      </w:r>
    </w:p>
    <w:p w14:paraId="3439E472" w14:textId="77777777" w:rsidR="0044025A" w:rsidRDefault="002E6C8A" w:rsidP="005F0F73">
      <w:pPr>
        <w:pStyle w:val="Prrafodelista"/>
        <w:numPr>
          <w:ilvl w:val="0"/>
          <w:numId w:val="301"/>
        </w:numPr>
        <w:tabs>
          <w:tab w:val="left" w:pos="1100"/>
        </w:tabs>
        <w:spacing w:before="4" w:line="278" w:lineRule="auto"/>
        <w:ind w:right="459"/>
      </w:pPr>
      <w:r>
        <w:t>Retirar</w:t>
      </w:r>
      <w:r>
        <w:rPr>
          <w:spacing w:val="44"/>
        </w:rPr>
        <w:t xml:space="preserve"> </w:t>
      </w:r>
      <w:r>
        <w:t>personalmente</w:t>
      </w:r>
      <w:r>
        <w:rPr>
          <w:spacing w:val="40"/>
        </w:rPr>
        <w:t xml:space="preserve"> </w:t>
      </w:r>
      <w:r>
        <w:t>a</w:t>
      </w:r>
      <w:r>
        <w:rPr>
          <w:spacing w:val="52"/>
        </w:rPr>
        <w:t xml:space="preserve"> </w:t>
      </w:r>
      <w:r>
        <w:t>los</w:t>
      </w:r>
      <w:r>
        <w:rPr>
          <w:spacing w:val="39"/>
        </w:rPr>
        <w:t xml:space="preserve"> </w:t>
      </w:r>
      <w:r>
        <w:t>pupilos</w:t>
      </w:r>
      <w:r>
        <w:rPr>
          <w:spacing w:val="47"/>
        </w:rPr>
        <w:t xml:space="preserve"> </w:t>
      </w:r>
      <w:r>
        <w:t>del</w:t>
      </w:r>
      <w:r>
        <w:rPr>
          <w:spacing w:val="43"/>
        </w:rPr>
        <w:t xml:space="preserve"> </w:t>
      </w:r>
      <w:r>
        <w:t>colegio</w:t>
      </w:r>
      <w:r>
        <w:rPr>
          <w:spacing w:val="41"/>
        </w:rPr>
        <w:t xml:space="preserve"> </w:t>
      </w:r>
      <w:r>
        <w:t>en</w:t>
      </w:r>
      <w:r>
        <w:rPr>
          <w:spacing w:val="42"/>
        </w:rPr>
        <w:t xml:space="preserve"> </w:t>
      </w:r>
      <w:r>
        <w:t>horas</w:t>
      </w:r>
      <w:r>
        <w:rPr>
          <w:spacing w:val="43"/>
        </w:rPr>
        <w:t xml:space="preserve"> </w:t>
      </w:r>
      <w:r>
        <w:t>de</w:t>
      </w:r>
      <w:r>
        <w:rPr>
          <w:spacing w:val="40"/>
        </w:rPr>
        <w:t xml:space="preserve"> </w:t>
      </w:r>
      <w:r>
        <w:t>clases,</w:t>
      </w:r>
      <w:r>
        <w:rPr>
          <w:spacing w:val="48"/>
        </w:rPr>
        <w:t xml:space="preserve"> </w:t>
      </w:r>
      <w:r>
        <w:t>previo</w:t>
      </w:r>
      <w:r>
        <w:rPr>
          <w:spacing w:val="42"/>
        </w:rPr>
        <w:t xml:space="preserve"> </w:t>
      </w:r>
      <w:r>
        <w:t>trámite</w:t>
      </w:r>
      <w:r>
        <w:rPr>
          <w:spacing w:val="44"/>
        </w:rPr>
        <w:t xml:space="preserve"> </w:t>
      </w:r>
      <w:r>
        <w:t>de</w:t>
      </w:r>
      <w:r>
        <w:rPr>
          <w:spacing w:val="40"/>
        </w:rPr>
        <w:t xml:space="preserve"> </w:t>
      </w:r>
      <w:r>
        <w:t>firma</w:t>
      </w:r>
      <w:r>
        <w:rPr>
          <w:spacing w:val="49"/>
        </w:rPr>
        <w:t xml:space="preserve"> </w:t>
      </w:r>
      <w:r>
        <w:t>de</w:t>
      </w:r>
      <w:r>
        <w:rPr>
          <w:spacing w:val="40"/>
        </w:rPr>
        <w:t xml:space="preserve"> </w:t>
      </w:r>
      <w:r>
        <w:t>libro</w:t>
      </w:r>
      <w:r>
        <w:rPr>
          <w:spacing w:val="-52"/>
        </w:rPr>
        <w:t xml:space="preserve"> </w:t>
      </w:r>
      <w:r>
        <w:t>respectivo,</w:t>
      </w:r>
      <w:r>
        <w:rPr>
          <w:spacing w:val="3"/>
        </w:rPr>
        <w:t xml:space="preserve"> </w:t>
      </w:r>
      <w:r>
        <w:t>ubicado</w:t>
      </w:r>
      <w:r>
        <w:rPr>
          <w:spacing w:val="2"/>
        </w:rPr>
        <w:t xml:space="preserve"> </w:t>
      </w:r>
      <w:r>
        <w:t>en</w:t>
      </w:r>
      <w:r>
        <w:rPr>
          <w:spacing w:val="-1"/>
        </w:rPr>
        <w:t xml:space="preserve"> </w:t>
      </w:r>
      <w:r>
        <w:t>Inspectoría.</w:t>
      </w:r>
    </w:p>
    <w:p w14:paraId="2BFDAA28" w14:textId="77777777" w:rsidR="0044025A" w:rsidRDefault="002E6C8A" w:rsidP="005F0F73">
      <w:pPr>
        <w:pStyle w:val="Prrafodelista"/>
        <w:numPr>
          <w:ilvl w:val="0"/>
          <w:numId w:val="301"/>
        </w:numPr>
        <w:tabs>
          <w:tab w:val="left" w:pos="1100"/>
        </w:tabs>
        <w:spacing w:line="252" w:lineRule="exact"/>
        <w:ind w:hanging="429"/>
      </w:pPr>
      <w:r>
        <w:t>Velar que</w:t>
      </w:r>
      <w:r>
        <w:rPr>
          <w:spacing w:val="-8"/>
        </w:rPr>
        <w:t xml:space="preserve"> </w:t>
      </w:r>
      <w:r>
        <w:t>su</w:t>
      </w:r>
      <w:r>
        <w:rPr>
          <w:spacing w:val="-2"/>
        </w:rPr>
        <w:t xml:space="preserve"> </w:t>
      </w:r>
      <w:r>
        <w:t>pupilo/a</w:t>
      </w:r>
      <w:r>
        <w:rPr>
          <w:spacing w:val="1"/>
        </w:rPr>
        <w:t xml:space="preserve"> </w:t>
      </w:r>
      <w:r>
        <w:t>utilice</w:t>
      </w:r>
      <w:r>
        <w:rPr>
          <w:spacing w:val="-4"/>
        </w:rPr>
        <w:t xml:space="preserve"> </w:t>
      </w:r>
      <w:r>
        <w:t>de</w:t>
      </w:r>
      <w:r>
        <w:rPr>
          <w:spacing w:val="-8"/>
        </w:rPr>
        <w:t xml:space="preserve"> </w:t>
      </w:r>
      <w:r>
        <w:t>forma</w:t>
      </w:r>
      <w:r>
        <w:rPr>
          <w:spacing w:val="1"/>
        </w:rPr>
        <w:t xml:space="preserve"> </w:t>
      </w:r>
      <w:r>
        <w:t>responsable</w:t>
      </w:r>
      <w:r>
        <w:rPr>
          <w:spacing w:val="-4"/>
        </w:rPr>
        <w:t xml:space="preserve"> </w:t>
      </w:r>
      <w:r>
        <w:t>y</w:t>
      </w:r>
      <w:r>
        <w:rPr>
          <w:spacing w:val="-7"/>
        </w:rPr>
        <w:t xml:space="preserve"> </w:t>
      </w:r>
      <w:r>
        <w:t>respetuosa</w:t>
      </w:r>
      <w:r>
        <w:rPr>
          <w:spacing w:val="1"/>
        </w:rPr>
        <w:t xml:space="preserve"> </w:t>
      </w:r>
      <w:r>
        <w:t>las</w:t>
      </w:r>
      <w:r>
        <w:rPr>
          <w:spacing w:val="-5"/>
        </w:rPr>
        <w:t xml:space="preserve"> </w:t>
      </w:r>
      <w:r>
        <w:t>Redes</w:t>
      </w:r>
      <w:r>
        <w:rPr>
          <w:spacing w:val="-2"/>
        </w:rPr>
        <w:t xml:space="preserve"> </w:t>
      </w:r>
      <w:r>
        <w:t>Sociales</w:t>
      </w:r>
      <w:r>
        <w:rPr>
          <w:spacing w:val="-2"/>
        </w:rPr>
        <w:t xml:space="preserve"> </w:t>
      </w:r>
      <w:r>
        <w:t>y</w:t>
      </w:r>
      <w:r>
        <w:rPr>
          <w:spacing w:val="-2"/>
        </w:rPr>
        <w:t xml:space="preserve"> </w:t>
      </w:r>
      <w:r>
        <w:t>otros</w:t>
      </w:r>
      <w:r>
        <w:rPr>
          <w:spacing w:val="-8"/>
        </w:rPr>
        <w:t xml:space="preserve"> </w:t>
      </w:r>
      <w:r>
        <w:t>medios.</w:t>
      </w:r>
    </w:p>
    <w:p w14:paraId="3D75889D" w14:textId="77777777" w:rsidR="0044025A" w:rsidRDefault="002E6C8A" w:rsidP="005F0F73">
      <w:pPr>
        <w:pStyle w:val="Prrafodelista"/>
        <w:numPr>
          <w:ilvl w:val="0"/>
          <w:numId w:val="301"/>
        </w:numPr>
        <w:tabs>
          <w:tab w:val="left" w:pos="1100"/>
        </w:tabs>
        <w:spacing w:before="68"/>
        <w:ind w:hanging="429"/>
      </w:pPr>
      <w:r>
        <w:t>Matricular con</w:t>
      </w:r>
      <w:r>
        <w:rPr>
          <w:spacing w:val="-10"/>
        </w:rPr>
        <w:t xml:space="preserve"> </w:t>
      </w:r>
      <w:r>
        <w:t>los</w:t>
      </w:r>
      <w:r>
        <w:rPr>
          <w:spacing w:val="-3"/>
        </w:rPr>
        <w:t xml:space="preserve"> </w:t>
      </w:r>
      <w:r>
        <w:t>documentos</w:t>
      </w:r>
      <w:r>
        <w:rPr>
          <w:spacing w:val="-3"/>
        </w:rPr>
        <w:t xml:space="preserve"> </w:t>
      </w:r>
      <w:r>
        <w:t>pertinentes</w:t>
      </w:r>
      <w:r>
        <w:rPr>
          <w:spacing w:val="-3"/>
        </w:rPr>
        <w:t xml:space="preserve"> </w:t>
      </w:r>
      <w:r>
        <w:t>a su</w:t>
      </w:r>
      <w:r>
        <w:rPr>
          <w:spacing w:val="-6"/>
        </w:rPr>
        <w:t xml:space="preserve"> </w:t>
      </w:r>
      <w:r>
        <w:t>pupilo</w:t>
      </w:r>
      <w:r>
        <w:rPr>
          <w:spacing w:val="-3"/>
        </w:rPr>
        <w:t xml:space="preserve"> </w:t>
      </w:r>
      <w:r>
        <w:t>en</w:t>
      </w:r>
      <w:r>
        <w:rPr>
          <w:spacing w:val="-7"/>
        </w:rPr>
        <w:t xml:space="preserve"> </w:t>
      </w:r>
      <w:r>
        <w:t>la fecha establecida por la</w:t>
      </w:r>
      <w:r>
        <w:rPr>
          <w:spacing w:val="11"/>
        </w:rPr>
        <w:t xml:space="preserve"> </w:t>
      </w:r>
      <w:r>
        <w:t>Escuela.</w:t>
      </w:r>
    </w:p>
    <w:p w14:paraId="6106BED5" w14:textId="77777777" w:rsidR="0044025A" w:rsidRDefault="00982528">
      <w:pPr>
        <w:pStyle w:val="Textoindependiente"/>
        <w:spacing w:before="2"/>
        <w:rPr>
          <w:sz w:val="29"/>
        </w:rPr>
      </w:pPr>
      <w:r>
        <w:rPr>
          <w:noProof/>
          <w:lang w:val="en-US"/>
        </w:rPr>
        <mc:AlternateContent>
          <mc:Choice Requires="wps">
            <w:drawing>
              <wp:anchor distT="0" distB="0" distL="0" distR="0" simplePos="0" relativeHeight="487590400" behindDoc="1" locked="0" layoutInCell="1" allowOverlap="1" wp14:anchorId="5C8EC2FA" wp14:editId="6BDAD213">
                <wp:simplePos x="0" y="0"/>
                <wp:positionH relativeFrom="page">
                  <wp:posOffset>1057910</wp:posOffset>
                </wp:positionH>
                <wp:positionV relativeFrom="paragraph">
                  <wp:posOffset>241300</wp:posOffset>
                </wp:positionV>
                <wp:extent cx="6258560" cy="687705"/>
                <wp:effectExtent l="0" t="0" r="0" b="0"/>
                <wp:wrapTopAndBottom/>
                <wp:docPr id="72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687705"/>
                        </a:xfrm>
                        <a:prstGeom prst="rect">
                          <a:avLst/>
                        </a:prstGeom>
                        <a:solidFill>
                          <a:srgbClr val="DCE4F0"/>
                        </a:solidFill>
                        <a:ln w="6096">
                          <a:solidFill>
                            <a:srgbClr val="000000"/>
                          </a:solidFill>
                          <a:miter lim="800000"/>
                          <a:headEnd/>
                          <a:tailEnd/>
                        </a:ln>
                      </wps:spPr>
                      <wps:txbx>
                        <w:txbxContent>
                          <w:p w14:paraId="62FD3260" w14:textId="77777777" w:rsidR="00680496" w:rsidRDefault="00680496">
                            <w:pPr>
                              <w:spacing w:line="250" w:lineRule="exact"/>
                              <w:ind w:left="115"/>
                              <w:rPr>
                                <w:b/>
                              </w:rPr>
                            </w:pPr>
                            <w:r>
                              <w:rPr>
                                <w:b/>
                              </w:rPr>
                              <w:t>Art.</w:t>
                            </w:r>
                            <w:r>
                              <w:rPr>
                                <w:b/>
                                <w:spacing w:val="1"/>
                              </w:rPr>
                              <w:t xml:space="preserve"> </w:t>
                            </w:r>
                            <w:r>
                              <w:rPr>
                                <w:b/>
                              </w:rPr>
                              <w:t>30.</w:t>
                            </w:r>
                            <w:r>
                              <w:rPr>
                                <w:b/>
                                <w:spacing w:val="-4"/>
                              </w:rPr>
                              <w:t xml:space="preserve"> </w:t>
                            </w:r>
                            <w:r>
                              <w:rPr>
                                <w:b/>
                              </w:rPr>
                              <w:t>ESTUDIANTES</w:t>
                            </w:r>
                          </w:p>
                          <w:p w14:paraId="26827E65" w14:textId="77777777" w:rsidR="00680496" w:rsidRDefault="00680496">
                            <w:pPr>
                              <w:pStyle w:val="Textoindependiente"/>
                              <w:spacing w:before="35" w:line="295" w:lineRule="auto"/>
                              <w:ind w:left="115" w:right="137"/>
                            </w:pPr>
                            <w:r>
                              <w:t>Un</w:t>
                            </w:r>
                            <w:r>
                              <w:rPr>
                                <w:spacing w:val="-7"/>
                              </w:rPr>
                              <w:t xml:space="preserve"> </w:t>
                            </w:r>
                            <w:r>
                              <w:t>alumno</w:t>
                            </w:r>
                            <w:r>
                              <w:rPr>
                                <w:spacing w:val="-1"/>
                              </w:rPr>
                              <w:t xml:space="preserve"> </w:t>
                            </w:r>
                            <w:r>
                              <w:t>es</w:t>
                            </w:r>
                            <w:r>
                              <w:rPr>
                                <w:spacing w:val="-1"/>
                              </w:rPr>
                              <w:t xml:space="preserve"> </w:t>
                            </w:r>
                            <w:r>
                              <w:t>un estudiante,</w:t>
                            </w:r>
                            <w:r>
                              <w:rPr>
                                <w:spacing w:val="1"/>
                              </w:rPr>
                              <w:t xml:space="preserve"> </w:t>
                            </w:r>
                            <w:r>
                              <w:t>alguien</w:t>
                            </w:r>
                            <w:r>
                              <w:rPr>
                                <w:spacing w:val="-6"/>
                              </w:rPr>
                              <w:t xml:space="preserve"> </w:t>
                            </w:r>
                            <w:r>
                              <w:t>que</w:t>
                            </w:r>
                            <w:r>
                              <w:rPr>
                                <w:spacing w:val="-4"/>
                              </w:rPr>
                              <w:t xml:space="preserve"> </w:t>
                            </w:r>
                            <w:r>
                              <w:t>está</w:t>
                            </w:r>
                            <w:r>
                              <w:rPr>
                                <w:spacing w:val="2"/>
                              </w:rPr>
                              <w:t xml:space="preserve"> </w:t>
                            </w:r>
                            <w:r>
                              <w:t>interesado</w:t>
                            </w:r>
                            <w:r>
                              <w:rPr>
                                <w:spacing w:val="-2"/>
                              </w:rPr>
                              <w:t xml:space="preserve"> </w:t>
                            </w:r>
                            <w:r>
                              <w:t>en</w:t>
                            </w:r>
                            <w:r>
                              <w:rPr>
                                <w:spacing w:val="-6"/>
                              </w:rPr>
                              <w:t xml:space="preserve"> </w:t>
                            </w:r>
                            <w:r>
                              <w:t>aprender</w:t>
                            </w:r>
                            <w:r>
                              <w:rPr>
                                <w:spacing w:val="2"/>
                              </w:rPr>
                              <w:t xml:space="preserve"> </w:t>
                            </w:r>
                            <w:r>
                              <w:t>de</w:t>
                            </w:r>
                            <w:r>
                              <w:rPr>
                                <w:spacing w:val="-8"/>
                              </w:rPr>
                              <w:t xml:space="preserve"> </w:t>
                            </w:r>
                            <w:r>
                              <w:t>otra</w:t>
                            </w:r>
                            <w:r>
                              <w:rPr>
                                <w:spacing w:val="1"/>
                              </w:rPr>
                              <w:t xml:space="preserve"> </w:t>
                            </w:r>
                            <w:r>
                              <w:t>persona</w:t>
                            </w:r>
                            <w:r>
                              <w:rPr>
                                <w:spacing w:val="2"/>
                              </w:rPr>
                              <w:t xml:space="preserve"> </w:t>
                            </w:r>
                            <w:r>
                              <w:t>y</w:t>
                            </w:r>
                            <w:r>
                              <w:rPr>
                                <w:spacing w:val="-2"/>
                              </w:rPr>
                              <w:t xml:space="preserve"> </w:t>
                            </w:r>
                            <w:r>
                              <w:t>es</w:t>
                            </w:r>
                            <w:r>
                              <w:rPr>
                                <w:spacing w:val="3"/>
                              </w:rPr>
                              <w:t xml:space="preserve"> </w:t>
                            </w:r>
                            <w:r>
                              <w:t>el</w:t>
                            </w:r>
                            <w:r>
                              <w:rPr>
                                <w:spacing w:val="-5"/>
                              </w:rPr>
                              <w:t xml:space="preserve"> </w:t>
                            </w:r>
                            <w:r>
                              <w:t>centro</w:t>
                            </w:r>
                            <w:r>
                              <w:rPr>
                                <w:spacing w:val="-1"/>
                              </w:rPr>
                              <w:t xml:space="preserve"> </w:t>
                            </w:r>
                            <w:r>
                              <w:t>del</w:t>
                            </w:r>
                            <w:r>
                              <w:rPr>
                                <w:spacing w:val="-52"/>
                              </w:rPr>
                              <w:t xml:space="preserve"> </w:t>
                            </w:r>
                            <w:r>
                              <w:t>proceso</w:t>
                            </w:r>
                            <w:r>
                              <w:rPr>
                                <w:spacing w:val="-4"/>
                              </w:rPr>
                              <w:t xml:space="preserve"> </w:t>
                            </w:r>
                            <w:r>
                              <w:t>de</w:t>
                            </w:r>
                            <w:r>
                              <w:rPr>
                                <w:spacing w:val="-5"/>
                              </w:rPr>
                              <w:t xml:space="preserve"> </w:t>
                            </w:r>
                            <w:r>
                              <w:t>aprendizaje</w:t>
                            </w:r>
                            <w:r>
                              <w:rPr>
                                <w:spacing w:val="-5"/>
                              </w:rPr>
                              <w:t xml:space="preserve"> </w:t>
                            </w:r>
                            <w:r>
                              <w:t>del colegio.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C8EC2FA" id="Text Box 275" o:spid="_x0000_s1032" type="#_x0000_t202" style="position:absolute;margin-left:83.3pt;margin-top:19pt;width:492.8pt;height:54.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" fillcolor="#dce4f0" strokeweight=".48pt">
                <v:textbox inset="0,0,0,0">
                  <w:txbxContent>
                    <w:p w14:paraId="62FD3260" w14:textId="77777777" w:rsidR="00680496" w:rsidRDefault="00680496">
                      <w:pPr>
                        <w:spacing w:line="250" w:lineRule="exact"/>
                        <w:ind w:left="115"/>
                        <w:rPr>
                          <w:b/>
                        </w:rPr>
                      </w:pPr>
                      <w:r>
                        <w:rPr>
                          <w:b/>
                        </w:rPr>
                        <w:t>Art.</w:t>
                      </w:r>
                      <w:r>
                        <w:rPr>
                          <w:b/>
                          <w:spacing w:val="1"/>
                        </w:rPr>
                        <w:t xml:space="preserve"> </w:t>
                      </w:r>
                      <w:r>
                        <w:rPr>
                          <w:b/>
                        </w:rPr>
                        <w:t>30.</w:t>
                      </w:r>
                      <w:r>
                        <w:rPr>
                          <w:b/>
                          <w:spacing w:val="-4"/>
                        </w:rPr>
                        <w:t xml:space="preserve"> </w:t>
                      </w:r>
                      <w:r>
                        <w:rPr>
                          <w:b/>
                        </w:rPr>
                        <w:t>ESTUDIANTES</w:t>
                      </w:r>
                    </w:p>
                    <w:p w14:paraId="26827E65" w14:textId="77777777" w:rsidR="00680496" w:rsidRDefault="00680496">
                      <w:pPr>
                        <w:pStyle w:val="Textoindependiente"/>
                        <w:spacing w:before="35" w:line="295" w:lineRule="auto"/>
                        <w:ind w:left="115" w:right="137"/>
                      </w:pPr>
                      <w:r>
                        <w:t>Un</w:t>
                      </w:r>
                      <w:r>
                        <w:rPr>
                          <w:spacing w:val="-7"/>
                        </w:rPr>
                        <w:t xml:space="preserve"> </w:t>
                      </w:r>
                      <w:r>
                        <w:t>alumno</w:t>
                      </w:r>
                      <w:r>
                        <w:rPr>
                          <w:spacing w:val="-1"/>
                        </w:rPr>
                        <w:t xml:space="preserve"> </w:t>
                      </w:r>
                      <w:r>
                        <w:t>es</w:t>
                      </w:r>
                      <w:r>
                        <w:rPr>
                          <w:spacing w:val="-1"/>
                        </w:rPr>
                        <w:t xml:space="preserve"> </w:t>
                      </w:r>
                      <w:r>
                        <w:t>un estudiante,</w:t>
                      </w:r>
                      <w:r>
                        <w:rPr>
                          <w:spacing w:val="1"/>
                        </w:rPr>
                        <w:t xml:space="preserve"> </w:t>
                      </w:r>
                      <w:r>
                        <w:t>alguien</w:t>
                      </w:r>
                      <w:r>
                        <w:rPr>
                          <w:spacing w:val="-6"/>
                        </w:rPr>
                        <w:t xml:space="preserve"> </w:t>
                      </w:r>
                      <w:r>
                        <w:t>que</w:t>
                      </w:r>
                      <w:r>
                        <w:rPr>
                          <w:spacing w:val="-4"/>
                        </w:rPr>
                        <w:t xml:space="preserve"> </w:t>
                      </w:r>
                      <w:r>
                        <w:t>está</w:t>
                      </w:r>
                      <w:r>
                        <w:rPr>
                          <w:spacing w:val="2"/>
                        </w:rPr>
                        <w:t xml:space="preserve"> </w:t>
                      </w:r>
                      <w:r>
                        <w:t>interesado</w:t>
                      </w:r>
                      <w:r>
                        <w:rPr>
                          <w:spacing w:val="-2"/>
                        </w:rPr>
                        <w:t xml:space="preserve"> </w:t>
                      </w:r>
                      <w:r>
                        <w:t>en</w:t>
                      </w:r>
                      <w:r>
                        <w:rPr>
                          <w:spacing w:val="-6"/>
                        </w:rPr>
                        <w:t xml:space="preserve"> </w:t>
                      </w:r>
                      <w:r>
                        <w:t>aprender</w:t>
                      </w:r>
                      <w:r>
                        <w:rPr>
                          <w:spacing w:val="2"/>
                        </w:rPr>
                        <w:t xml:space="preserve"> </w:t>
                      </w:r>
                      <w:r>
                        <w:t>de</w:t>
                      </w:r>
                      <w:r>
                        <w:rPr>
                          <w:spacing w:val="-8"/>
                        </w:rPr>
                        <w:t xml:space="preserve"> </w:t>
                      </w:r>
                      <w:r>
                        <w:t>otra</w:t>
                      </w:r>
                      <w:r>
                        <w:rPr>
                          <w:spacing w:val="1"/>
                        </w:rPr>
                        <w:t xml:space="preserve"> </w:t>
                      </w:r>
                      <w:r>
                        <w:t>persona</w:t>
                      </w:r>
                      <w:r>
                        <w:rPr>
                          <w:spacing w:val="2"/>
                        </w:rPr>
                        <w:t xml:space="preserve"> </w:t>
                      </w:r>
                      <w:r>
                        <w:t>y</w:t>
                      </w:r>
                      <w:r>
                        <w:rPr>
                          <w:spacing w:val="-2"/>
                        </w:rPr>
                        <w:t xml:space="preserve"> </w:t>
                      </w:r>
                      <w:r>
                        <w:t>es</w:t>
                      </w:r>
                      <w:r>
                        <w:rPr>
                          <w:spacing w:val="3"/>
                        </w:rPr>
                        <w:t xml:space="preserve"> </w:t>
                      </w:r>
                      <w:r>
                        <w:t>el</w:t>
                      </w:r>
                      <w:r>
                        <w:rPr>
                          <w:spacing w:val="-5"/>
                        </w:rPr>
                        <w:t xml:space="preserve"> </w:t>
                      </w:r>
                      <w:r>
                        <w:t>centro</w:t>
                      </w:r>
                      <w:r>
                        <w:rPr>
                          <w:spacing w:val="-1"/>
                        </w:rPr>
                        <w:t xml:space="preserve"> </w:t>
                      </w:r>
                      <w:r>
                        <w:t>del</w:t>
                      </w:r>
                      <w:r>
                        <w:rPr>
                          <w:spacing w:val="-52"/>
                        </w:rPr>
                        <w:t xml:space="preserve"> </w:t>
                      </w:r>
                      <w:r>
                        <w:t>proceso</w:t>
                      </w:r>
                      <w:r>
                        <w:rPr>
                          <w:spacing w:val="-4"/>
                        </w:rPr>
                        <w:t xml:space="preserve"> </w:t>
                      </w:r>
                      <w:r>
                        <w:t>de</w:t>
                      </w:r>
                      <w:r>
                        <w:rPr>
                          <w:spacing w:val="-5"/>
                        </w:rPr>
                        <w:t xml:space="preserve"> </w:t>
                      </w:r>
                      <w:r>
                        <w:t>aprendizaje</w:t>
                      </w:r>
                      <w:r>
                        <w:rPr>
                          <w:spacing w:val="-5"/>
                        </w:rPr>
                        <w:t xml:space="preserve"> </w:t>
                      </w:r>
                      <w:r>
                        <w:t>del colegio.</w:t>
                      </w:r>
                    </w:p>
                  </w:txbxContent>
                </v:textbox>
                <w10:wrap type="topAndBottom" anchorx="page"/>
              </v:shape>
            </w:pict>
          </mc:Fallback>
        </mc:AlternateContent>
      </w:r>
    </w:p>
    <w:p w14:paraId="5AD3DC60" w14:textId="77777777" w:rsidR="0044025A" w:rsidRDefault="002E6C8A">
      <w:pPr>
        <w:pStyle w:val="Ttulo6"/>
        <w:spacing w:before="61"/>
      </w:pPr>
      <w:bookmarkStart w:id="49" w:name="Derechos_(4)"/>
      <w:bookmarkEnd w:id="49"/>
      <w:r>
        <w:t>Derechos</w:t>
      </w:r>
    </w:p>
    <w:p w14:paraId="0CBA3767" w14:textId="77777777" w:rsidR="0044025A" w:rsidRDefault="002E6C8A" w:rsidP="005F0F73">
      <w:pPr>
        <w:pStyle w:val="Prrafodelista"/>
        <w:numPr>
          <w:ilvl w:val="0"/>
          <w:numId w:val="300"/>
        </w:numPr>
        <w:tabs>
          <w:tab w:val="left" w:pos="1100"/>
        </w:tabs>
        <w:spacing w:before="21" w:line="278" w:lineRule="auto"/>
        <w:ind w:right="450"/>
        <w:rPr>
          <w:b/>
        </w:rPr>
      </w:pPr>
      <w:r>
        <w:t>Los alumnos y alumnas tienen derecho a recibir una educación que les ofrezca oportunidades para su</w:t>
      </w:r>
      <w:r>
        <w:rPr>
          <w:spacing w:val="1"/>
        </w:rPr>
        <w:t xml:space="preserve"> </w:t>
      </w:r>
      <w:r>
        <w:t>formación</w:t>
      </w:r>
      <w:r>
        <w:rPr>
          <w:spacing w:val="1"/>
        </w:rPr>
        <w:t xml:space="preserve"> </w:t>
      </w:r>
      <w:r>
        <w:t>y</w:t>
      </w:r>
      <w:r>
        <w:rPr>
          <w:spacing w:val="1"/>
        </w:rPr>
        <w:t xml:space="preserve"> </w:t>
      </w:r>
      <w:r>
        <w:t>desarrollo</w:t>
      </w:r>
      <w:r>
        <w:rPr>
          <w:spacing w:val="1"/>
        </w:rPr>
        <w:t xml:space="preserve"> </w:t>
      </w:r>
      <w:r>
        <w:t>integral</w:t>
      </w:r>
      <w:r>
        <w:rPr>
          <w:spacing w:val="1"/>
        </w:rPr>
        <w:t xml:space="preserve"> </w:t>
      </w:r>
      <w:r>
        <w:rPr>
          <w:b/>
          <w:sz w:val="20"/>
        </w:rPr>
        <w:t>(Art.10,</w:t>
      </w:r>
      <w:r>
        <w:rPr>
          <w:b/>
          <w:spacing w:val="1"/>
          <w:sz w:val="20"/>
        </w:rPr>
        <w:t xml:space="preserve"> </w:t>
      </w:r>
      <w:r>
        <w:rPr>
          <w:b/>
          <w:sz w:val="20"/>
        </w:rPr>
        <w:t>letra</w:t>
      </w:r>
      <w:r>
        <w:rPr>
          <w:b/>
          <w:spacing w:val="1"/>
          <w:sz w:val="20"/>
        </w:rPr>
        <w:t xml:space="preserve"> </w:t>
      </w:r>
      <w:r>
        <w:rPr>
          <w:b/>
          <w:sz w:val="20"/>
        </w:rPr>
        <w:t>a).</w:t>
      </w:r>
      <w:r>
        <w:rPr>
          <w:b/>
          <w:spacing w:val="1"/>
          <w:sz w:val="20"/>
        </w:rPr>
        <w:t xml:space="preserve"> </w:t>
      </w:r>
      <w:r>
        <w:rPr>
          <w:b/>
          <w:sz w:val="20"/>
        </w:rPr>
        <w:t>LGE 20.370).</w:t>
      </w:r>
      <w:r>
        <w:rPr>
          <w:b/>
          <w:spacing w:val="1"/>
          <w:sz w:val="20"/>
        </w:rPr>
        <w:t xml:space="preserve"> </w:t>
      </w:r>
      <w:r>
        <w:rPr>
          <w:b/>
        </w:rPr>
        <w:t>Educación presencial</w:t>
      </w:r>
      <w:r>
        <w:rPr>
          <w:b/>
          <w:spacing w:val="1"/>
        </w:rPr>
        <w:t xml:space="preserve"> </w:t>
      </w:r>
      <w:r>
        <w:rPr>
          <w:b/>
        </w:rPr>
        <w:t>o</w:t>
      </w:r>
      <w:r>
        <w:rPr>
          <w:b/>
          <w:spacing w:val="1"/>
        </w:rPr>
        <w:t xml:space="preserve"> </w:t>
      </w:r>
      <w:r>
        <w:rPr>
          <w:b/>
        </w:rPr>
        <w:t>remota,</w:t>
      </w:r>
      <w:r>
        <w:rPr>
          <w:b/>
          <w:spacing w:val="55"/>
        </w:rPr>
        <w:t xml:space="preserve"> </w:t>
      </w:r>
      <w:r>
        <w:rPr>
          <w:b/>
        </w:rPr>
        <w:t>de</w:t>
      </w:r>
      <w:r>
        <w:rPr>
          <w:b/>
          <w:spacing w:val="1"/>
        </w:rPr>
        <w:t xml:space="preserve"> </w:t>
      </w:r>
      <w:r>
        <w:rPr>
          <w:b/>
        </w:rPr>
        <w:t>acuerdo</w:t>
      </w:r>
      <w:r>
        <w:rPr>
          <w:b/>
          <w:spacing w:val="1"/>
        </w:rPr>
        <w:t xml:space="preserve"> </w:t>
      </w:r>
      <w:r>
        <w:rPr>
          <w:b/>
        </w:rPr>
        <w:t>a</w:t>
      </w:r>
      <w:r>
        <w:rPr>
          <w:b/>
          <w:spacing w:val="-3"/>
        </w:rPr>
        <w:t xml:space="preserve"> </w:t>
      </w:r>
      <w:r>
        <w:rPr>
          <w:b/>
        </w:rPr>
        <w:t>lo</w:t>
      </w:r>
      <w:r>
        <w:rPr>
          <w:b/>
          <w:spacing w:val="1"/>
        </w:rPr>
        <w:t xml:space="preserve"> </w:t>
      </w:r>
      <w:r>
        <w:rPr>
          <w:b/>
        </w:rPr>
        <w:t>que disponga,</w:t>
      </w:r>
      <w:r>
        <w:rPr>
          <w:b/>
          <w:spacing w:val="3"/>
        </w:rPr>
        <w:t xml:space="preserve"> </w:t>
      </w:r>
      <w:r>
        <w:rPr>
          <w:b/>
        </w:rPr>
        <w:t>dado</w:t>
      </w:r>
      <w:r>
        <w:rPr>
          <w:b/>
          <w:spacing w:val="2"/>
        </w:rPr>
        <w:t xml:space="preserve"> </w:t>
      </w:r>
      <w:r>
        <w:rPr>
          <w:b/>
        </w:rPr>
        <w:t>el</w:t>
      </w:r>
      <w:r>
        <w:rPr>
          <w:b/>
          <w:spacing w:val="-3"/>
        </w:rPr>
        <w:t xml:space="preserve"> </w:t>
      </w:r>
      <w:r>
        <w:rPr>
          <w:b/>
        </w:rPr>
        <w:t>contexto,</w:t>
      </w:r>
      <w:r>
        <w:rPr>
          <w:b/>
          <w:spacing w:val="4"/>
        </w:rPr>
        <w:t xml:space="preserve"> </w:t>
      </w:r>
      <w:r>
        <w:rPr>
          <w:b/>
        </w:rPr>
        <w:t>el</w:t>
      </w:r>
      <w:r>
        <w:rPr>
          <w:b/>
          <w:spacing w:val="-3"/>
        </w:rPr>
        <w:t xml:space="preserve"> </w:t>
      </w:r>
      <w:r>
        <w:rPr>
          <w:b/>
        </w:rPr>
        <w:t>Mineduc.</w:t>
      </w:r>
    </w:p>
    <w:p w14:paraId="5EEC2CCE" w14:textId="77777777" w:rsidR="0044025A" w:rsidRDefault="002E6C8A" w:rsidP="005F0F73">
      <w:pPr>
        <w:pStyle w:val="Prrafodelista"/>
        <w:numPr>
          <w:ilvl w:val="0"/>
          <w:numId w:val="300"/>
        </w:numPr>
        <w:tabs>
          <w:tab w:val="left" w:pos="1100"/>
        </w:tabs>
        <w:spacing w:line="247" w:lineRule="exact"/>
        <w:ind w:hanging="429"/>
      </w:pPr>
      <w:r>
        <w:rPr>
          <w:spacing w:val="-1"/>
        </w:rPr>
        <w:t>Recibir</w:t>
      </w:r>
      <w:r>
        <w:rPr>
          <w:spacing w:val="1"/>
        </w:rPr>
        <w:t xml:space="preserve"> </w:t>
      </w:r>
      <w:r>
        <w:rPr>
          <w:spacing w:val="-1"/>
        </w:rPr>
        <w:t>una</w:t>
      </w:r>
      <w:r>
        <w:rPr>
          <w:spacing w:val="-3"/>
        </w:rPr>
        <w:t xml:space="preserve"> </w:t>
      </w:r>
      <w:r>
        <w:rPr>
          <w:spacing w:val="-1"/>
        </w:rPr>
        <w:t>atención</w:t>
      </w:r>
      <w:r>
        <w:rPr>
          <w:spacing w:val="-6"/>
        </w:rPr>
        <w:t xml:space="preserve"> </w:t>
      </w:r>
      <w:r>
        <w:rPr>
          <w:spacing w:val="-1"/>
        </w:rPr>
        <w:t>adecuada</w:t>
      </w:r>
      <w:r>
        <w:rPr>
          <w:spacing w:val="1"/>
        </w:rPr>
        <w:t xml:space="preserve"> </w:t>
      </w:r>
      <w:r>
        <w:t>y</w:t>
      </w:r>
      <w:r>
        <w:rPr>
          <w:spacing w:val="-6"/>
        </w:rPr>
        <w:t xml:space="preserve"> </w:t>
      </w:r>
      <w:r>
        <w:t>oportuna,</w:t>
      </w:r>
      <w:r>
        <w:rPr>
          <w:spacing w:val="5"/>
        </w:rPr>
        <w:t xml:space="preserve"> </w:t>
      </w:r>
      <w:r>
        <w:t>en</w:t>
      </w:r>
      <w:r>
        <w:rPr>
          <w:spacing w:val="-11"/>
        </w:rPr>
        <w:t xml:space="preserve"> </w:t>
      </w:r>
      <w:r>
        <w:t>el</w:t>
      </w:r>
      <w:r>
        <w:rPr>
          <w:spacing w:val="-13"/>
        </w:rPr>
        <w:t xml:space="preserve"> </w:t>
      </w:r>
      <w:r>
        <w:t>caso</w:t>
      </w:r>
      <w:r>
        <w:rPr>
          <w:spacing w:val="-1"/>
        </w:rPr>
        <w:t xml:space="preserve"> </w:t>
      </w:r>
      <w:r>
        <w:t>de</w:t>
      </w:r>
      <w:r>
        <w:rPr>
          <w:spacing w:val="-3"/>
        </w:rPr>
        <w:t xml:space="preserve"> </w:t>
      </w:r>
      <w:r>
        <w:t>tener</w:t>
      </w:r>
      <w:r>
        <w:rPr>
          <w:spacing w:val="1"/>
        </w:rPr>
        <w:t xml:space="preserve"> </w:t>
      </w:r>
      <w:r>
        <w:t>necesidades</w:t>
      </w:r>
      <w:r>
        <w:rPr>
          <w:spacing w:val="4"/>
        </w:rPr>
        <w:t xml:space="preserve"> </w:t>
      </w:r>
      <w:r>
        <w:t>educativas</w:t>
      </w:r>
      <w:r>
        <w:rPr>
          <w:spacing w:val="7"/>
        </w:rPr>
        <w:t xml:space="preserve"> </w:t>
      </w:r>
      <w:r>
        <w:t>especiales</w:t>
      </w:r>
    </w:p>
    <w:p w14:paraId="257FB221" w14:textId="77777777" w:rsidR="0044025A" w:rsidRDefault="002E6C8A" w:rsidP="005F0F73">
      <w:pPr>
        <w:pStyle w:val="Prrafodelista"/>
        <w:numPr>
          <w:ilvl w:val="0"/>
          <w:numId w:val="300"/>
        </w:numPr>
        <w:tabs>
          <w:tab w:val="left" w:pos="1100"/>
        </w:tabs>
        <w:spacing w:before="68"/>
        <w:ind w:hanging="429"/>
        <w:rPr>
          <w:b/>
          <w:sz w:val="20"/>
        </w:rPr>
      </w:pPr>
      <w:r>
        <w:t>A</w:t>
      </w:r>
      <w:r>
        <w:rPr>
          <w:spacing w:val="-6"/>
        </w:rPr>
        <w:t xml:space="preserve"> </w:t>
      </w:r>
      <w:r>
        <w:t>no</w:t>
      </w:r>
      <w:r>
        <w:rPr>
          <w:spacing w:val="-4"/>
        </w:rPr>
        <w:t xml:space="preserve"> </w:t>
      </w:r>
      <w:r>
        <w:t>ser</w:t>
      </w:r>
      <w:r>
        <w:rPr>
          <w:spacing w:val="4"/>
        </w:rPr>
        <w:t xml:space="preserve"> </w:t>
      </w:r>
      <w:r>
        <w:t>discriminados arbitrariamente</w:t>
      </w:r>
      <w:r>
        <w:rPr>
          <w:spacing w:val="-1"/>
        </w:rPr>
        <w:t xml:space="preserve"> </w:t>
      </w:r>
      <w:r>
        <w:rPr>
          <w:b/>
          <w:sz w:val="20"/>
        </w:rPr>
        <w:t>(Art.10,</w:t>
      </w:r>
      <w:r>
        <w:rPr>
          <w:b/>
          <w:spacing w:val="-1"/>
          <w:sz w:val="20"/>
        </w:rPr>
        <w:t xml:space="preserve"> </w:t>
      </w:r>
      <w:r>
        <w:rPr>
          <w:b/>
          <w:sz w:val="20"/>
        </w:rPr>
        <w:t>letra</w:t>
      </w:r>
      <w:r>
        <w:rPr>
          <w:b/>
          <w:spacing w:val="-4"/>
          <w:sz w:val="20"/>
        </w:rPr>
        <w:t xml:space="preserve"> </w:t>
      </w:r>
      <w:r>
        <w:rPr>
          <w:b/>
          <w:sz w:val="20"/>
        </w:rPr>
        <w:t>a).</w:t>
      </w:r>
      <w:r>
        <w:rPr>
          <w:b/>
          <w:spacing w:val="-1"/>
          <w:sz w:val="20"/>
        </w:rPr>
        <w:t xml:space="preserve"> </w:t>
      </w:r>
      <w:r>
        <w:rPr>
          <w:b/>
          <w:sz w:val="20"/>
        </w:rPr>
        <w:t>LGE</w:t>
      </w:r>
      <w:r>
        <w:rPr>
          <w:b/>
          <w:spacing w:val="-11"/>
          <w:sz w:val="20"/>
        </w:rPr>
        <w:t xml:space="preserve"> </w:t>
      </w:r>
      <w:r>
        <w:rPr>
          <w:b/>
          <w:sz w:val="20"/>
        </w:rPr>
        <w:t>20.370).</w:t>
      </w:r>
    </w:p>
    <w:p w14:paraId="2EE166EB" w14:textId="77777777" w:rsidR="0044025A" w:rsidRDefault="002E6C8A" w:rsidP="005F0F73">
      <w:pPr>
        <w:pStyle w:val="Prrafodelista"/>
        <w:numPr>
          <w:ilvl w:val="0"/>
          <w:numId w:val="300"/>
        </w:numPr>
        <w:tabs>
          <w:tab w:val="left" w:pos="1100"/>
        </w:tabs>
        <w:spacing w:before="78"/>
        <w:ind w:hanging="429"/>
        <w:rPr>
          <w:b/>
          <w:sz w:val="20"/>
        </w:rPr>
      </w:pPr>
      <w:r>
        <w:rPr>
          <w:spacing w:val="-1"/>
        </w:rPr>
        <w:t>Estudiar</w:t>
      </w:r>
      <w:r>
        <w:rPr>
          <w:spacing w:val="6"/>
        </w:rPr>
        <w:t xml:space="preserve"> </w:t>
      </w:r>
      <w:r>
        <w:rPr>
          <w:spacing w:val="-1"/>
        </w:rPr>
        <w:t>en</w:t>
      </w:r>
      <w:r>
        <w:rPr>
          <w:spacing w:val="-12"/>
        </w:rPr>
        <w:t xml:space="preserve"> </w:t>
      </w:r>
      <w:r>
        <w:rPr>
          <w:spacing w:val="-1"/>
        </w:rPr>
        <w:t>un</w:t>
      </w:r>
      <w:r>
        <w:rPr>
          <w:spacing w:val="-3"/>
        </w:rPr>
        <w:t xml:space="preserve"> </w:t>
      </w:r>
      <w:r>
        <w:t>ambiente</w:t>
      </w:r>
      <w:r>
        <w:rPr>
          <w:spacing w:val="-5"/>
        </w:rPr>
        <w:t xml:space="preserve"> </w:t>
      </w:r>
      <w:r>
        <w:t>tolerante y</w:t>
      </w:r>
      <w:r>
        <w:rPr>
          <w:spacing w:val="-3"/>
        </w:rPr>
        <w:t xml:space="preserve"> </w:t>
      </w:r>
      <w:r>
        <w:t>de</w:t>
      </w:r>
      <w:r>
        <w:rPr>
          <w:spacing w:val="-5"/>
        </w:rPr>
        <w:t xml:space="preserve"> </w:t>
      </w:r>
      <w:r>
        <w:t>respeto</w:t>
      </w:r>
      <w:r>
        <w:rPr>
          <w:spacing w:val="2"/>
        </w:rPr>
        <w:t xml:space="preserve"> </w:t>
      </w:r>
      <w:r>
        <w:t>mutuo</w:t>
      </w:r>
      <w:r>
        <w:rPr>
          <w:spacing w:val="3"/>
        </w:rPr>
        <w:t xml:space="preserve"> </w:t>
      </w:r>
      <w:r>
        <w:rPr>
          <w:b/>
          <w:sz w:val="20"/>
        </w:rPr>
        <w:t>(Art.10, letra</w:t>
      </w:r>
      <w:r>
        <w:rPr>
          <w:b/>
          <w:spacing w:val="-2"/>
          <w:sz w:val="20"/>
        </w:rPr>
        <w:t xml:space="preserve"> </w:t>
      </w:r>
      <w:r>
        <w:rPr>
          <w:b/>
          <w:sz w:val="20"/>
        </w:rPr>
        <w:t>a). LGE</w:t>
      </w:r>
      <w:r>
        <w:rPr>
          <w:b/>
          <w:spacing w:val="-19"/>
          <w:sz w:val="20"/>
        </w:rPr>
        <w:t xml:space="preserve"> </w:t>
      </w:r>
      <w:r>
        <w:rPr>
          <w:b/>
          <w:sz w:val="20"/>
        </w:rPr>
        <w:t>20.370).</w:t>
      </w:r>
    </w:p>
    <w:p w14:paraId="1836116D" w14:textId="77777777" w:rsidR="0044025A" w:rsidRDefault="002E6C8A" w:rsidP="005F0F73">
      <w:pPr>
        <w:pStyle w:val="Prrafodelista"/>
        <w:numPr>
          <w:ilvl w:val="0"/>
          <w:numId w:val="300"/>
        </w:numPr>
        <w:tabs>
          <w:tab w:val="left" w:pos="1099"/>
          <w:tab w:val="left" w:pos="1100"/>
        </w:tabs>
        <w:spacing w:before="74" w:line="278" w:lineRule="auto"/>
        <w:ind w:right="451"/>
        <w:rPr>
          <w:b/>
          <w:sz w:val="20"/>
        </w:rPr>
      </w:pPr>
      <w:r>
        <w:t>Expresar</w:t>
      </w:r>
      <w:r>
        <w:rPr>
          <w:spacing w:val="32"/>
        </w:rPr>
        <w:t xml:space="preserve"> </w:t>
      </w:r>
      <w:r>
        <w:t>su</w:t>
      </w:r>
      <w:r>
        <w:rPr>
          <w:spacing w:val="29"/>
        </w:rPr>
        <w:t xml:space="preserve"> </w:t>
      </w:r>
      <w:r>
        <w:t>opinión</w:t>
      </w:r>
      <w:r>
        <w:rPr>
          <w:spacing w:val="30"/>
        </w:rPr>
        <w:t xml:space="preserve"> </w:t>
      </w:r>
      <w:r>
        <w:t>y</w:t>
      </w:r>
      <w:r>
        <w:rPr>
          <w:spacing w:val="29"/>
        </w:rPr>
        <w:t xml:space="preserve"> </w:t>
      </w:r>
      <w:r>
        <w:t>a</w:t>
      </w:r>
      <w:r>
        <w:rPr>
          <w:spacing w:val="37"/>
        </w:rPr>
        <w:t xml:space="preserve"> </w:t>
      </w:r>
      <w:r>
        <w:t>que</w:t>
      </w:r>
      <w:r>
        <w:rPr>
          <w:spacing w:val="30"/>
        </w:rPr>
        <w:t xml:space="preserve"> </w:t>
      </w:r>
      <w:r>
        <w:t>se</w:t>
      </w:r>
      <w:r>
        <w:rPr>
          <w:spacing w:val="27"/>
        </w:rPr>
        <w:t xml:space="preserve"> </w:t>
      </w:r>
      <w:r>
        <w:t>respete</w:t>
      </w:r>
      <w:r>
        <w:rPr>
          <w:spacing w:val="28"/>
        </w:rPr>
        <w:t xml:space="preserve"> </w:t>
      </w:r>
      <w:r>
        <w:t>su</w:t>
      </w:r>
      <w:r>
        <w:rPr>
          <w:spacing w:val="34"/>
        </w:rPr>
        <w:t xml:space="preserve"> </w:t>
      </w:r>
      <w:r>
        <w:t>integridad</w:t>
      </w:r>
      <w:r>
        <w:rPr>
          <w:spacing w:val="34"/>
        </w:rPr>
        <w:t xml:space="preserve"> </w:t>
      </w:r>
      <w:r>
        <w:t>física,</w:t>
      </w:r>
      <w:r>
        <w:rPr>
          <w:spacing w:val="36"/>
        </w:rPr>
        <w:t xml:space="preserve"> </w:t>
      </w:r>
      <w:r>
        <w:t>y</w:t>
      </w:r>
      <w:r>
        <w:rPr>
          <w:spacing w:val="29"/>
        </w:rPr>
        <w:t xml:space="preserve"> </w:t>
      </w:r>
      <w:r>
        <w:t>moral,</w:t>
      </w:r>
      <w:r>
        <w:rPr>
          <w:spacing w:val="42"/>
        </w:rPr>
        <w:t xml:space="preserve"> </w:t>
      </w:r>
      <w:r>
        <w:t>no</w:t>
      </w:r>
      <w:r>
        <w:rPr>
          <w:spacing w:val="19"/>
        </w:rPr>
        <w:t xml:space="preserve"> </w:t>
      </w:r>
      <w:r>
        <w:t>pudiendo</w:t>
      </w:r>
      <w:r>
        <w:rPr>
          <w:spacing w:val="30"/>
        </w:rPr>
        <w:t xml:space="preserve"> </w:t>
      </w:r>
      <w:r>
        <w:t>ser</w:t>
      </w:r>
      <w:r>
        <w:rPr>
          <w:spacing w:val="28"/>
        </w:rPr>
        <w:t xml:space="preserve"> </w:t>
      </w:r>
      <w:r>
        <w:t>objeto</w:t>
      </w:r>
      <w:r>
        <w:rPr>
          <w:spacing w:val="30"/>
        </w:rPr>
        <w:t xml:space="preserve"> </w:t>
      </w:r>
      <w:r>
        <w:t>de</w:t>
      </w:r>
      <w:r>
        <w:rPr>
          <w:spacing w:val="27"/>
        </w:rPr>
        <w:t xml:space="preserve"> </w:t>
      </w:r>
      <w:r>
        <w:t>tratos</w:t>
      </w:r>
      <w:r>
        <w:rPr>
          <w:spacing w:val="-52"/>
        </w:rPr>
        <w:t xml:space="preserve"> </w:t>
      </w:r>
      <w:r>
        <w:t>vejatorios</w:t>
      </w:r>
      <w:r>
        <w:rPr>
          <w:spacing w:val="1"/>
        </w:rPr>
        <w:t xml:space="preserve"> </w:t>
      </w:r>
      <w:r>
        <w:t>o</w:t>
      </w:r>
      <w:r>
        <w:rPr>
          <w:spacing w:val="-4"/>
        </w:rPr>
        <w:t xml:space="preserve"> </w:t>
      </w:r>
      <w:r>
        <w:t>degradantes</w:t>
      </w:r>
      <w:r>
        <w:rPr>
          <w:spacing w:val="6"/>
        </w:rPr>
        <w:t xml:space="preserve"> </w:t>
      </w:r>
      <w:r>
        <w:t>y</w:t>
      </w:r>
      <w:r>
        <w:rPr>
          <w:spacing w:val="-3"/>
        </w:rPr>
        <w:t xml:space="preserve"> </w:t>
      </w:r>
      <w:r>
        <w:t>de</w:t>
      </w:r>
      <w:r>
        <w:rPr>
          <w:spacing w:val="-1"/>
        </w:rPr>
        <w:t xml:space="preserve"> </w:t>
      </w:r>
      <w:r>
        <w:t>maltratos</w:t>
      </w:r>
      <w:r>
        <w:rPr>
          <w:spacing w:val="1"/>
        </w:rPr>
        <w:t xml:space="preserve"> </w:t>
      </w:r>
      <w:r>
        <w:t>psicológicos</w:t>
      </w:r>
      <w:r>
        <w:rPr>
          <w:spacing w:val="8"/>
        </w:rPr>
        <w:t xml:space="preserve"> </w:t>
      </w:r>
      <w:r>
        <w:rPr>
          <w:b/>
          <w:sz w:val="20"/>
        </w:rPr>
        <w:t>(Art.10, letra</w:t>
      </w:r>
      <w:r>
        <w:rPr>
          <w:b/>
          <w:spacing w:val="-4"/>
          <w:sz w:val="20"/>
        </w:rPr>
        <w:t xml:space="preserve"> </w:t>
      </w:r>
      <w:r>
        <w:rPr>
          <w:b/>
          <w:sz w:val="20"/>
        </w:rPr>
        <w:t>a). LGE</w:t>
      </w:r>
      <w:r>
        <w:rPr>
          <w:b/>
          <w:spacing w:val="-6"/>
          <w:sz w:val="20"/>
        </w:rPr>
        <w:t xml:space="preserve"> </w:t>
      </w:r>
      <w:r>
        <w:rPr>
          <w:b/>
          <w:sz w:val="20"/>
        </w:rPr>
        <w:t>20.370).</w:t>
      </w:r>
    </w:p>
    <w:p w14:paraId="6D474415" w14:textId="77777777" w:rsidR="0044025A" w:rsidRDefault="002E6C8A" w:rsidP="005F0F73">
      <w:pPr>
        <w:pStyle w:val="Prrafodelista"/>
        <w:numPr>
          <w:ilvl w:val="0"/>
          <w:numId w:val="300"/>
        </w:numPr>
        <w:tabs>
          <w:tab w:val="left" w:pos="1099"/>
          <w:tab w:val="left" w:pos="1100"/>
        </w:tabs>
        <w:spacing w:line="273" w:lineRule="auto"/>
        <w:ind w:right="461"/>
        <w:rPr>
          <w:b/>
          <w:sz w:val="20"/>
        </w:rPr>
      </w:pPr>
      <w:r>
        <w:t>A</w:t>
      </w:r>
      <w:r>
        <w:rPr>
          <w:spacing w:val="48"/>
        </w:rPr>
        <w:t xml:space="preserve"> </w:t>
      </w:r>
      <w:r>
        <w:t>que</w:t>
      </w:r>
      <w:r>
        <w:rPr>
          <w:spacing w:val="48"/>
        </w:rPr>
        <w:t xml:space="preserve"> </w:t>
      </w:r>
      <w:r>
        <w:t>se</w:t>
      </w:r>
      <w:r>
        <w:rPr>
          <w:spacing w:val="9"/>
        </w:rPr>
        <w:t xml:space="preserve"> </w:t>
      </w:r>
      <w:r>
        <w:t>respeten</w:t>
      </w:r>
      <w:r>
        <w:rPr>
          <w:spacing w:val="49"/>
        </w:rPr>
        <w:t xml:space="preserve"> </w:t>
      </w:r>
      <w:r w:rsidR="009142D4">
        <w:t>su libertad</w:t>
      </w:r>
      <w:r>
        <w:rPr>
          <w:spacing w:val="49"/>
        </w:rPr>
        <w:t xml:space="preserve"> </w:t>
      </w:r>
      <w:r>
        <w:t>personal</w:t>
      </w:r>
      <w:r>
        <w:rPr>
          <w:spacing w:val="1"/>
        </w:rPr>
        <w:t xml:space="preserve"> </w:t>
      </w:r>
      <w:r>
        <w:t>y</w:t>
      </w:r>
      <w:r>
        <w:rPr>
          <w:spacing w:val="49"/>
        </w:rPr>
        <w:t xml:space="preserve"> </w:t>
      </w:r>
      <w:r>
        <w:t>de</w:t>
      </w:r>
      <w:r>
        <w:rPr>
          <w:spacing w:val="47"/>
        </w:rPr>
        <w:t xml:space="preserve"> </w:t>
      </w:r>
      <w:r>
        <w:t>conciencia,</w:t>
      </w:r>
      <w:r>
        <w:rPr>
          <w:spacing w:val="2"/>
        </w:rPr>
        <w:t xml:space="preserve"> </w:t>
      </w:r>
      <w:r>
        <w:t>sus</w:t>
      </w:r>
      <w:r>
        <w:rPr>
          <w:spacing w:val="50"/>
        </w:rPr>
        <w:t xml:space="preserve"> </w:t>
      </w:r>
      <w:r>
        <w:t>convicciones</w:t>
      </w:r>
      <w:r>
        <w:rPr>
          <w:spacing w:val="54"/>
        </w:rPr>
        <w:t xml:space="preserve"> </w:t>
      </w:r>
      <w:r>
        <w:t>religiosas</w:t>
      </w:r>
      <w:r>
        <w:rPr>
          <w:spacing w:val="54"/>
        </w:rPr>
        <w:t xml:space="preserve"> </w:t>
      </w:r>
      <w:r>
        <w:t>e</w:t>
      </w:r>
      <w:r>
        <w:rPr>
          <w:spacing w:val="47"/>
        </w:rPr>
        <w:t xml:space="preserve"> </w:t>
      </w:r>
      <w:r w:rsidR="00D37669">
        <w:t>ideológicas y</w:t>
      </w:r>
      <w:r>
        <w:rPr>
          <w:spacing w:val="-52"/>
        </w:rPr>
        <w:t xml:space="preserve"> </w:t>
      </w:r>
      <w:r>
        <w:rPr>
          <w:spacing w:val="-1"/>
        </w:rPr>
        <w:t>culturales,</w:t>
      </w:r>
      <w:r>
        <w:rPr>
          <w:spacing w:val="5"/>
        </w:rPr>
        <w:t xml:space="preserve"> </w:t>
      </w:r>
      <w:r>
        <w:rPr>
          <w:spacing w:val="-1"/>
        </w:rPr>
        <w:t>conforme</w:t>
      </w:r>
      <w:r>
        <w:rPr>
          <w:spacing w:val="-5"/>
        </w:rPr>
        <w:t xml:space="preserve"> </w:t>
      </w:r>
      <w:r>
        <w:rPr>
          <w:spacing w:val="-1"/>
        </w:rPr>
        <w:t>al</w:t>
      </w:r>
      <w:r>
        <w:rPr>
          <w:spacing w:val="-2"/>
        </w:rPr>
        <w:t xml:space="preserve"> </w:t>
      </w:r>
      <w:r>
        <w:t>reglamento</w:t>
      </w:r>
      <w:r>
        <w:rPr>
          <w:spacing w:val="-3"/>
        </w:rPr>
        <w:t xml:space="preserve"> </w:t>
      </w:r>
      <w:r>
        <w:t>interno</w:t>
      </w:r>
      <w:r>
        <w:rPr>
          <w:spacing w:val="-3"/>
        </w:rPr>
        <w:t xml:space="preserve"> </w:t>
      </w:r>
      <w:r>
        <w:t>del</w:t>
      </w:r>
      <w:r>
        <w:rPr>
          <w:spacing w:val="3"/>
        </w:rPr>
        <w:t xml:space="preserve"> </w:t>
      </w:r>
      <w:r>
        <w:t>establecimiento</w:t>
      </w:r>
      <w:r>
        <w:rPr>
          <w:spacing w:val="4"/>
        </w:rPr>
        <w:t xml:space="preserve"> </w:t>
      </w:r>
      <w:r>
        <w:rPr>
          <w:b/>
          <w:sz w:val="20"/>
        </w:rPr>
        <w:t>(Art.10, letra</w:t>
      </w:r>
      <w:r>
        <w:rPr>
          <w:b/>
          <w:spacing w:val="-3"/>
          <w:sz w:val="20"/>
        </w:rPr>
        <w:t xml:space="preserve"> </w:t>
      </w:r>
      <w:r>
        <w:rPr>
          <w:b/>
          <w:sz w:val="20"/>
        </w:rPr>
        <w:t>a). LGE</w:t>
      </w:r>
      <w:r>
        <w:rPr>
          <w:b/>
          <w:spacing w:val="-30"/>
          <w:sz w:val="20"/>
        </w:rPr>
        <w:t xml:space="preserve"> </w:t>
      </w:r>
      <w:r>
        <w:rPr>
          <w:b/>
          <w:sz w:val="20"/>
        </w:rPr>
        <w:t>20.370).</w:t>
      </w:r>
    </w:p>
    <w:p w14:paraId="620BD063" w14:textId="77777777" w:rsidR="0044025A" w:rsidRDefault="002E6C8A" w:rsidP="005F0F73">
      <w:pPr>
        <w:pStyle w:val="Prrafodelista"/>
        <w:numPr>
          <w:ilvl w:val="0"/>
          <w:numId w:val="300"/>
        </w:numPr>
        <w:tabs>
          <w:tab w:val="left" w:pos="1099"/>
          <w:tab w:val="left" w:pos="1100"/>
        </w:tabs>
        <w:spacing w:before="8"/>
        <w:ind w:hanging="429"/>
        <w:rPr>
          <w:b/>
          <w:sz w:val="20"/>
        </w:rPr>
      </w:pPr>
      <w:r>
        <w:t>Ser</w:t>
      </w:r>
      <w:r>
        <w:rPr>
          <w:spacing w:val="2"/>
        </w:rPr>
        <w:t xml:space="preserve"> </w:t>
      </w:r>
      <w:r>
        <w:t>informados</w:t>
      </w:r>
      <w:r>
        <w:rPr>
          <w:spacing w:val="4"/>
        </w:rPr>
        <w:t xml:space="preserve"> </w:t>
      </w:r>
      <w:r>
        <w:t>de</w:t>
      </w:r>
      <w:r>
        <w:rPr>
          <w:spacing w:val="-8"/>
        </w:rPr>
        <w:t xml:space="preserve"> </w:t>
      </w:r>
      <w:r>
        <w:t>las</w:t>
      </w:r>
      <w:r>
        <w:rPr>
          <w:spacing w:val="-1"/>
        </w:rPr>
        <w:t xml:space="preserve"> </w:t>
      </w:r>
      <w:r>
        <w:t>pautas</w:t>
      </w:r>
      <w:r>
        <w:rPr>
          <w:spacing w:val="-4"/>
        </w:rPr>
        <w:t xml:space="preserve"> </w:t>
      </w:r>
      <w:r>
        <w:t>evaluativas</w:t>
      </w:r>
      <w:r>
        <w:rPr>
          <w:spacing w:val="4"/>
        </w:rPr>
        <w:t xml:space="preserve"> </w:t>
      </w:r>
      <w:r>
        <w:rPr>
          <w:b/>
          <w:sz w:val="20"/>
        </w:rPr>
        <w:t>(Art.10,</w:t>
      </w:r>
      <w:r>
        <w:rPr>
          <w:b/>
          <w:spacing w:val="-3"/>
          <w:sz w:val="20"/>
        </w:rPr>
        <w:t xml:space="preserve"> </w:t>
      </w:r>
      <w:r>
        <w:rPr>
          <w:b/>
          <w:sz w:val="20"/>
        </w:rPr>
        <w:t>letra a).</w:t>
      </w:r>
      <w:r>
        <w:rPr>
          <w:b/>
          <w:spacing w:val="-3"/>
          <w:sz w:val="20"/>
        </w:rPr>
        <w:t xml:space="preserve"> </w:t>
      </w:r>
      <w:r>
        <w:rPr>
          <w:b/>
          <w:sz w:val="20"/>
        </w:rPr>
        <w:t>LGE</w:t>
      </w:r>
      <w:r>
        <w:rPr>
          <w:b/>
          <w:spacing w:val="-2"/>
          <w:sz w:val="20"/>
        </w:rPr>
        <w:t xml:space="preserve"> </w:t>
      </w:r>
      <w:r>
        <w:rPr>
          <w:b/>
          <w:sz w:val="20"/>
        </w:rPr>
        <w:t>20.370).</w:t>
      </w:r>
    </w:p>
    <w:p w14:paraId="7A46626B" w14:textId="77777777" w:rsidR="0044025A" w:rsidRDefault="002E6C8A" w:rsidP="005F0F73">
      <w:pPr>
        <w:pStyle w:val="Prrafodelista"/>
        <w:numPr>
          <w:ilvl w:val="0"/>
          <w:numId w:val="300"/>
        </w:numPr>
        <w:tabs>
          <w:tab w:val="left" w:pos="1099"/>
          <w:tab w:val="left" w:pos="1100"/>
        </w:tabs>
        <w:spacing w:before="73" w:line="278" w:lineRule="auto"/>
        <w:ind w:right="456"/>
        <w:rPr>
          <w:b/>
          <w:sz w:val="20"/>
        </w:rPr>
      </w:pPr>
      <w:r>
        <w:t>Ser</w:t>
      </w:r>
      <w:r>
        <w:rPr>
          <w:spacing w:val="7"/>
        </w:rPr>
        <w:t xml:space="preserve"> </w:t>
      </w:r>
      <w:r>
        <w:t>evaluados</w:t>
      </w:r>
      <w:r>
        <w:rPr>
          <w:spacing w:val="9"/>
        </w:rPr>
        <w:t xml:space="preserve"> </w:t>
      </w:r>
      <w:r>
        <w:t>y</w:t>
      </w:r>
      <w:r>
        <w:rPr>
          <w:spacing w:val="-1"/>
        </w:rPr>
        <w:t xml:space="preserve"> </w:t>
      </w:r>
      <w:r>
        <w:t>promovidos</w:t>
      </w:r>
      <w:r>
        <w:rPr>
          <w:spacing w:val="9"/>
        </w:rPr>
        <w:t xml:space="preserve"> </w:t>
      </w:r>
      <w:r>
        <w:t>de</w:t>
      </w:r>
      <w:r>
        <w:rPr>
          <w:spacing w:val="-2"/>
        </w:rPr>
        <w:t xml:space="preserve"> </w:t>
      </w:r>
      <w:r>
        <w:t>acuerdo</w:t>
      </w:r>
      <w:r>
        <w:rPr>
          <w:spacing w:val="-1"/>
        </w:rPr>
        <w:t xml:space="preserve"> </w:t>
      </w:r>
      <w:r>
        <w:t>a</w:t>
      </w:r>
      <w:r>
        <w:rPr>
          <w:spacing w:val="6"/>
        </w:rPr>
        <w:t xml:space="preserve"> </w:t>
      </w:r>
      <w:r>
        <w:t>un</w:t>
      </w:r>
      <w:r>
        <w:rPr>
          <w:spacing w:val="4"/>
        </w:rPr>
        <w:t xml:space="preserve"> </w:t>
      </w:r>
      <w:r>
        <w:t>sistema</w:t>
      </w:r>
      <w:r>
        <w:rPr>
          <w:spacing w:val="3"/>
        </w:rPr>
        <w:t xml:space="preserve"> </w:t>
      </w:r>
      <w:r>
        <w:t>objetivo</w:t>
      </w:r>
      <w:r>
        <w:rPr>
          <w:spacing w:val="4"/>
        </w:rPr>
        <w:t xml:space="preserve"> </w:t>
      </w:r>
      <w:r>
        <w:t>y</w:t>
      </w:r>
      <w:r>
        <w:rPr>
          <w:spacing w:val="-1"/>
        </w:rPr>
        <w:t xml:space="preserve"> </w:t>
      </w:r>
      <w:r>
        <w:t>transparente,</w:t>
      </w:r>
      <w:r>
        <w:rPr>
          <w:spacing w:val="6"/>
        </w:rPr>
        <w:t xml:space="preserve"> </w:t>
      </w:r>
      <w:r>
        <w:t>de</w:t>
      </w:r>
      <w:r>
        <w:rPr>
          <w:spacing w:val="-2"/>
        </w:rPr>
        <w:t xml:space="preserve"> </w:t>
      </w:r>
      <w:r>
        <w:t>acuerdo</w:t>
      </w:r>
      <w:r>
        <w:rPr>
          <w:spacing w:val="-1"/>
        </w:rPr>
        <w:t xml:space="preserve"> </w:t>
      </w:r>
      <w:r>
        <w:t>al</w:t>
      </w:r>
      <w:r>
        <w:rPr>
          <w:spacing w:val="1"/>
        </w:rPr>
        <w:t xml:space="preserve"> </w:t>
      </w:r>
      <w:r>
        <w:t>reglamento</w:t>
      </w:r>
      <w:r>
        <w:rPr>
          <w:spacing w:val="-1"/>
        </w:rPr>
        <w:t xml:space="preserve"> </w:t>
      </w:r>
      <w:r>
        <w:t>de</w:t>
      </w:r>
      <w:r>
        <w:rPr>
          <w:spacing w:val="-52"/>
        </w:rPr>
        <w:t xml:space="preserve"> </w:t>
      </w:r>
      <w:r>
        <w:t>Evaluación</w:t>
      </w:r>
      <w:r>
        <w:rPr>
          <w:spacing w:val="-4"/>
        </w:rPr>
        <w:t xml:space="preserve"> </w:t>
      </w:r>
      <w:r>
        <w:t>y</w:t>
      </w:r>
      <w:r>
        <w:rPr>
          <w:spacing w:val="-3"/>
        </w:rPr>
        <w:t xml:space="preserve"> </w:t>
      </w:r>
      <w:r>
        <w:t>Promoción</w:t>
      </w:r>
      <w:r>
        <w:rPr>
          <w:spacing w:val="-3"/>
        </w:rPr>
        <w:t xml:space="preserve"> </w:t>
      </w:r>
      <w:r>
        <w:t>Escolar</w:t>
      </w:r>
      <w:r>
        <w:rPr>
          <w:spacing w:val="5"/>
        </w:rPr>
        <w:t xml:space="preserve"> </w:t>
      </w:r>
      <w:r>
        <w:t>vigente</w:t>
      </w:r>
      <w:r>
        <w:rPr>
          <w:spacing w:val="-1"/>
        </w:rPr>
        <w:t xml:space="preserve"> </w:t>
      </w:r>
      <w:r>
        <w:rPr>
          <w:b/>
          <w:sz w:val="20"/>
        </w:rPr>
        <w:t>(Art.10,</w:t>
      </w:r>
      <w:r>
        <w:rPr>
          <w:b/>
          <w:spacing w:val="1"/>
          <w:sz w:val="20"/>
        </w:rPr>
        <w:t xml:space="preserve"> </w:t>
      </w:r>
      <w:r>
        <w:rPr>
          <w:b/>
          <w:sz w:val="20"/>
        </w:rPr>
        <w:t>letra</w:t>
      </w:r>
      <w:r>
        <w:rPr>
          <w:b/>
          <w:spacing w:val="-3"/>
          <w:sz w:val="20"/>
        </w:rPr>
        <w:t xml:space="preserve"> </w:t>
      </w:r>
      <w:r>
        <w:rPr>
          <w:b/>
          <w:sz w:val="20"/>
        </w:rPr>
        <w:t>a).</w:t>
      </w:r>
      <w:r>
        <w:rPr>
          <w:b/>
          <w:spacing w:val="-1"/>
          <w:sz w:val="20"/>
        </w:rPr>
        <w:t xml:space="preserve"> </w:t>
      </w:r>
      <w:r>
        <w:rPr>
          <w:b/>
          <w:sz w:val="20"/>
        </w:rPr>
        <w:t>LGE</w:t>
      </w:r>
      <w:r>
        <w:rPr>
          <w:b/>
          <w:spacing w:val="-15"/>
          <w:sz w:val="20"/>
        </w:rPr>
        <w:t xml:space="preserve"> </w:t>
      </w:r>
      <w:r>
        <w:rPr>
          <w:b/>
          <w:sz w:val="20"/>
        </w:rPr>
        <w:t>20.370).</w:t>
      </w:r>
    </w:p>
    <w:p w14:paraId="793A97C2" w14:textId="77777777" w:rsidR="0044025A" w:rsidRDefault="002E6C8A" w:rsidP="005F0F73">
      <w:pPr>
        <w:pStyle w:val="Prrafodelista"/>
        <w:numPr>
          <w:ilvl w:val="0"/>
          <w:numId w:val="300"/>
        </w:numPr>
        <w:tabs>
          <w:tab w:val="left" w:pos="1099"/>
          <w:tab w:val="left" w:pos="1100"/>
        </w:tabs>
        <w:spacing w:line="273" w:lineRule="auto"/>
        <w:ind w:right="461"/>
        <w:rPr>
          <w:b/>
          <w:sz w:val="20"/>
        </w:rPr>
      </w:pPr>
      <w:r>
        <w:t>A</w:t>
      </w:r>
      <w:r>
        <w:rPr>
          <w:spacing w:val="-3"/>
        </w:rPr>
        <w:t xml:space="preserve"> </w:t>
      </w:r>
      <w:r>
        <w:t>participar</w:t>
      </w:r>
      <w:r>
        <w:rPr>
          <w:spacing w:val="8"/>
        </w:rPr>
        <w:t xml:space="preserve"> </w:t>
      </w:r>
      <w:r>
        <w:t>en</w:t>
      </w:r>
      <w:r>
        <w:rPr>
          <w:spacing w:val="-10"/>
        </w:rPr>
        <w:t xml:space="preserve"> </w:t>
      </w:r>
      <w:r>
        <w:t>la</w:t>
      </w:r>
      <w:r>
        <w:rPr>
          <w:spacing w:val="10"/>
        </w:rPr>
        <w:t xml:space="preserve"> </w:t>
      </w:r>
      <w:r>
        <w:t>vida</w:t>
      </w:r>
      <w:r>
        <w:rPr>
          <w:spacing w:val="-3"/>
        </w:rPr>
        <w:t xml:space="preserve"> </w:t>
      </w:r>
      <w:r>
        <w:t>cultural,</w:t>
      </w:r>
      <w:r>
        <w:rPr>
          <w:spacing w:val="6"/>
        </w:rPr>
        <w:t xml:space="preserve"> </w:t>
      </w:r>
      <w:r>
        <w:t>deportiva</w:t>
      </w:r>
      <w:r>
        <w:rPr>
          <w:spacing w:val="5"/>
        </w:rPr>
        <w:t xml:space="preserve"> </w:t>
      </w:r>
      <w:r>
        <w:t>y</w:t>
      </w:r>
      <w:r>
        <w:rPr>
          <w:spacing w:val="-1"/>
        </w:rPr>
        <w:t xml:space="preserve"> </w:t>
      </w:r>
      <w:r>
        <w:t>recreativa</w:t>
      </w:r>
      <w:r>
        <w:rPr>
          <w:spacing w:val="6"/>
        </w:rPr>
        <w:t xml:space="preserve"> </w:t>
      </w:r>
      <w:r>
        <w:t>del</w:t>
      </w:r>
      <w:r>
        <w:rPr>
          <w:spacing w:val="4"/>
        </w:rPr>
        <w:t xml:space="preserve"> </w:t>
      </w:r>
      <w:r>
        <w:t>establecimiento,</w:t>
      </w:r>
      <w:r>
        <w:rPr>
          <w:spacing w:val="6"/>
        </w:rPr>
        <w:t xml:space="preserve"> </w:t>
      </w:r>
      <w:r>
        <w:t>siempre</w:t>
      </w:r>
      <w:r>
        <w:rPr>
          <w:spacing w:val="-3"/>
        </w:rPr>
        <w:t xml:space="preserve"> </w:t>
      </w:r>
      <w:r>
        <w:t>que</w:t>
      </w:r>
      <w:r>
        <w:rPr>
          <w:spacing w:val="2"/>
        </w:rPr>
        <w:t xml:space="preserve"> </w:t>
      </w:r>
      <w:r>
        <w:t>no</w:t>
      </w:r>
      <w:r>
        <w:rPr>
          <w:spacing w:val="-1"/>
        </w:rPr>
        <w:t xml:space="preserve"> </w:t>
      </w:r>
      <w:r>
        <w:t>sea</w:t>
      </w:r>
      <w:r>
        <w:rPr>
          <w:spacing w:val="5"/>
        </w:rPr>
        <w:t xml:space="preserve"> </w:t>
      </w:r>
      <w:r>
        <w:t>sancionado</w:t>
      </w:r>
      <w:r>
        <w:rPr>
          <w:spacing w:val="-52"/>
        </w:rPr>
        <w:t xml:space="preserve"> </w:t>
      </w:r>
      <w:r>
        <w:t>por</w:t>
      </w:r>
      <w:r>
        <w:rPr>
          <w:spacing w:val="4"/>
        </w:rPr>
        <w:t xml:space="preserve"> </w:t>
      </w:r>
      <w:r>
        <w:t>faltas</w:t>
      </w:r>
      <w:r>
        <w:rPr>
          <w:spacing w:val="-2"/>
        </w:rPr>
        <w:t xml:space="preserve"> </w:t>
      </w:r>
      <w:r>
        <w:t>disciplinarias</w:t>
      </w:r>
      <w:r>
        <w:rPr>
          <w:spacing w:val="5"/>
        </w:rPr>
        <w:t xml:space="preserve"> </w:t>
      </w:r>
      <w:r>
        <w:rPr>
          <w:b/>
          <w:sz w:val="20"/>
        </w:rPr>
        <w:t>(Art.10,</w:t>
      </w:r>
      <w:r>
        <w:rPr>
          <w:b/>
          <w:spacing w:val="-1"/>
          <w:sz w:val="20"/>
        </w:rPr>
        <w:t xml:space="preserve"> </w:t>
      </w:r>
      <w:r>
        <w:rPr>
          <w:b/>
          <w:sz w:val="20"/>
        </w:rPr>
        <w:t>letra</w:t>
      </w:r>
      <w:r>
        <w:rPr>
          <w:b/>
          <w:spacing w:val="-3"/>
          <w:sz w:val="20"/>
        </w:rPr>
        <w:t xml:space="preserve"> </w:t>
      </w:r>
      <w:r>
        <w:rPr>
          <w:b/>
          <w:sz w:val="20"/>
        </w:rPr>
        <w:t>a).</w:t>
      </w:r>
      <w:r>
        <w:rPr>
          <w:b/>
          <w:spacing w:val="2"/>
          <w:sz w:val="20"/>
        </w:rPr>
        <w:t xml:space="preserve"> </w:t>
      </w:r>
      <w:r>
        <w:rPr>
          <w:b/>
          <w:sz w:val="20"/>
        </w:rPr>
        <w:t>LGE</w:t>
      </w:r>
      <w:r>
        <w:rPr>
          <w:b/>
          <w:spacing w:val="-2"/>
          <w:sz w:val="20"/>
        </w:rPr>
        <w:t xml:space="preserve"> </w:t>
      </w:r>
      <w:r>
        <w:rPr>
          <w:b/>
          <w:sz w:val="20"/>
        </w:rPr>
        <w:t>20.370).</w:t>
      </w:r>
    </w:p>
    <w:p w14:paraId="57DCD51A" w14:textId="77777777" w:rsidR="0044025A" w:rsidRDefault="002E6C8A" w:rsidP="005F0F73">
      <w:pPr>
        <w:pStyle w:val="Prrafodelista"/>
        <w:numPr>
          <w:ilvl w:val="0"/>
          <w:numId w:val="300"/>
        </w:numPr>
        <w:tabs>
          <w:tab w:val="left" w:pos="1100"/>
        </w:tabs>
        <w:spacing w:before="3" w:line="280" w:lineRule="auto"/>
        <w:ind w:right="449"/>
        <w:rPr>
          <w:b/>
          <w:sz w:val="20"/>
        </w:rPr>
      </w:pPr>
      <w:r>
        <w:t>A asociarse entre los</w:t>
      </w:r>
      <w:r>
        <w:rPr>
          <w:spacing w:val="1"/>
        </w:rPr>
        <w:t xml:space="preserve"> </w:t>
      </w:r>
      <w:r>
        <w:t>estudiantes…de acuerdo a</w:t>
      </w:r>
      <w:r>
        <w:rPr>
          <w:spacing w:val="1"/>
        </w:rPr>
        <w:t xml:space="preserve"> </w:t>
      </w:r>
      <w:r>
        <w:t>lo que dispongan</w:t>
      </w:r>
      <w:r>
        <w:rPr>
          <w:spacing w:val="1"/>
        </w:rPr>
        <w:t xml:space="preserve"> </w:t>
      </w:r>
      <w:r>
        <w:t>los reglamentos</w:t>
      </w:r>
      <w:r>
        <w:rPr>
          <w:spacing w:val="1"/>
        </w:rPr>
        <w:t xml:space="preserve"> </w:t>
      </w:r>
      <w:r>
        <w:rPr>
          <w:b/>
          <w:sz w:val="20"/>
        </w:rPr>
        <w:t>(Art.10, letra</w:t>
      </w:r>
      <w:r>
        <w:rPr>
          <w:b/>
          <w:spacing w:val="1"/>
          <w:sz w:val="20"/>
        </w:rPr>
        <w:t xml:space="preserve"> </w:t>
      </w:r>
      <w:r>
        <w:rPr>
          <w:b/>
          <w:sz w:val="20"/>
        </w:rPr>
        <w:t>a). LGE</w:t>
      </w:r>
      <w:r>
        <w:rPr>
          <w:b/>
          <w:spacing w:val="-47"/>
          <w:sz w:val="20"/>
        </w:rPr>
        <w:t xml:space="preserve"> </w:t>
      </w:r>
      <w:r>
        <w:rPr>
          <w:b/>
          <w:sz w:val="20"/>
        </w:rPr>
        <w:t>20.370).</w:t>
      </w:r>
    </w:p>
    <w:p w14:paraId="4DE82860" w14:textId="77777777" w:rsidR="0044025A" w:rsidRDefault="002E6C8A" w:rsidP="005F0F73">
      <w:pPr>
        <w:pStyle w:val="Prrafodelista"/>
        <w:numPr>
          <w:ilvl w:val="0"/>
          <w:numId w:val="300"/>
        </w:numPr>
        <w:tabs>
          <w:tab w:val="left" w:pos="1100"/>
        </w:tabs>
        <w:spacing w:line="245" w:lineRule="exact"/>
        <w:ind w:hanging="429"/>
      </w:pPr>
      <w:r>
        <w:t>Conocer</w:t>
      </w:r>
      <w:r>
        <w:rPr>
          <w:spacing w:val="1"/>
        </w:rPr>
        <w:t xml:space="preserve"> </w:t>
      </w:r>
      <w:r>
        <w:t>los</w:t>
      </w:r>
      <w:r>
        <w:rPr>
          <w:spacing w:val="-10"/>
        </w:rPr>
        <w:t xml:space="preserve"> </w:t>
      </w:r>
      <w:r>
        <w:t>propósitos</w:t>
      </w:r>
      <w:r>
        <w:rPr>
          <w:spacing w:val="-3"/>
        </w:rPr>
        <w:t xml:space="preserve"> </w:t>
      </w:r>
      <w:r>
        <w:t>y</w:t>
      </w:r>
      <w:r>
        <w:rPr>
          <w:spacing w:val="-2"/>
        </w:rPr>
        <w:t xml:space="preserve"> </w:t>
      </w:r>
      <w:r>
        <w:t>la</w:t>
      </w:r>
      <w:r>
        <w:rPr>
          <w:spacing w:val="1"/>
        </w:rPr>
        <w:t xml:space="preserve"> </w:t>
      </w:r>
      <w:r>
        <w:t>orientación</w:t>
      </w:r>
      <w:r>
        <w:rPr>
          <w:spacing w:val="-7"/>
        </w:rPr>
        <w:t xml:space="preserve"> </w:t>
      </w:r>
      <w:r>
        <w:t>básica</w:t>
      </w:r>
      <w:r>
        <w:rPr>
          <w:spacing w:val="1"/>
        </w:rPr>
        <w:t xml:space="preserve"> </w:t>
      </w:r>
      <w:r>
        <w:t>de</w:t>
      </w:r>
      <w:r>
        <w:rPr>
          <w:spacing w:val="-4"/>
        </w:rPr>
        <w:t xml:space="preserve"> </w:t>
      </w:r>
      <w:r>
        <w:t>nuestro</w:t>
      </w:r>
      <w:r>
        <w:rPr>
          <w:spacing w:val="-7"/>
        </w:rPr>
        <w:t xml:space="preserve"> </w:t>
      </w:r>
      <w:r>
        <w:t>Proyecto</w:t>
      </w:r>
      <w:r>
        <w:rPr>
          <w:spacing w:val="-7"/>
        </w:rPr>
        <w:t xml:space="preserve"> </w:t>
      </w:r>
      <w:r>
        <w:t>Educativo</w:t>
      </w:r>
      <w:r>
        <w:rPr>
          <w:spacing w:val="-12"/>
        </w:rPr>
        <w:t xml:space="preserve"> </w:t>
      </w:r>
      <w:r>
        <w:t>Institucional.</w:t>
      </w:r>
    </w:p>
    <w:p w14:paraId="5E61D439" w14:textId="77777777" w:rsidR="0044025A" w:rsidRDefault="002E6C8A" w:rsidP="005F0F73">
      <w:pPr>
        <w:pStyle w:val="Prrafodelista"/>
        <w:numPr>
          <w:ilvl w:val="0"/>
          <w:numId w:val="300"/>
        </w:numPr>
        <w:tabs>
          <w:tab w:val="left" w:pos="1100"/>
        </w:tabs>
        <w:spacing w:before="59"/>
        <w:ind w:hanging="429"/>
      </w:pPr>
      <w:r>
        <w:t>Conocer</w:t>
      </w:r>
      <w:r>
        <w:rPr>
          <w:spacing w:val="1"/>
        </w:rPr>
        <w:t xml:space="preserve"> </w:t>
      </w:r>
      <w:r>
        <w:t>y</w:t>
      </w:r>
      <w:r>
        <w:rPr>
          <w:spacing w:val="-5"/>
        </w:rPr>
        <w:t xml:space="preserve"> </w:t>
      </w:r>
      <w:r>
        <w:t>respetar</w:t>
      </w:r>
      <w:r>
        <w:rPr>
          <w:spacing w:val="4"/>
        </w:rPr>
        <w:t xml:space="preserve"> </w:t>
      </w:r>
      <w:r>
        <w:t>las</w:t>
      </w:r>
      <w:r>
        <w:rPr>
          <w:spacing w:val="-4"/>
        </w:rPr>
        <w:t xml:space="preserve"> </w:t>
      </w:r>
      <w:r>
        <w:t>normas</w:t>
      </w:r>
      <w:r>
        <w:rPr>
          <w:spacing w:val="1"/>
        </w:rPr>
        <w:t xml:space="preserve"> </w:t>
      </w:r>
      <w:r>
        <w:t>del</w:t>
      </w:r>
      <w:r>
        <w:rPr>
          <w:spacing w:val="-9"/>
        </w:rPr>
        <w:t xml:space="preserve"> </w:t>
      </w:r>
      <w:r>
        <w:t>Reglamento</w:t>
      </w:r>
      <w:r>
        <w:rPr>
          <w:spacing w:val="-6"/>
        </w:rPr>
        <w:t xml:space="preserve"> </w:t>
      </w:r>
      <w:r>
        <w:t>Interno</w:t>
      </w:r>
      <w:r>
        <w:rPr>
          <w:spacing w:val="-5"/>
        </w:rPr>
        <w:t xml:space="preserve"> </w:t>
      </w:r>
      <w:r>
        <w:t>y</w:t>
      </w:r>
      <w:r>
        <w:rPr>
          <w:spacing w:val="-6"/>
        </w:rPr>
        <w:t xml:space="preserve"> </w:t>
      </w:r>
      <w:r>
        <w:t>Manual</w:t>
      </w:r>
      <w:r>
        <w:rPr>
          <w:spacing w:val="-5"/>
        </w:rPr>
        <w:t xml:space="preserve"> </w:t>
      </w:r>
      <w:r>
        <w:t>de</w:t>
      </w:r>
      <w:r>
        <w:rPr>
          <w:spacing w:val="-7"/>
        </w:rPr>
        <w:t xml:space="preserve"> </w:t>
      </w:r>
      <w:r>
        <w:t>Convivencia</w:t>
      </w:r>
      <w:r>
        <w:rPr>
          <w:spacing w:val="6"/>
        </w:rPr>
        <w:t xml:space="preserve"> </w:t>
      </w:r>
      <w:r>
        <w:t>Escolar.</w:t>
      </w:r>
    </w:p>
    <w:p w14:paraId="6A177761" w14:textId="77777777" w:rsidR="0044025A" w:rsidRDefault="002E6C8A" w:rsidP="005F0F73">
      <w:pPr>
        <w:pStyle w:val="Prrafodelista"/>
        <w:numPr>
          <w:ilvl w:val="0"/>
          <w:numId w:val="300"/>
        </w:numPr>
        <w:tabs>
          <w:tab w:val="left" w:pos="1100"/>
        </w:tabs>
        <w:spacing w:before="84"/>
        <w:ind w:hanging="429"/>
      </w:pPr>
      <w:r>
        <w:t>A</w:t>
      </w:r>
      <w:r>
        <w:rPr>
          <w:spacing w:val="-1"/>
        </w:rPr>
        <w:t xml:space="preserve"> </w:t>
      </w:r>
      <w:r>
        <w:t>estudiar</w:t>
      </w:r>
      <w:r>
        <w:rPr>
          <w:spacing w:val="4"/>
        </w:rPr>
        <w:t xml:space="preserve"> </w:t>
      </w:r>
      <w:r>
        <w:t>en</w:t>
      </w:r>
      <w:r>
        <w:rPr>
          <w:spacing w:val="-13"/>
        </w:rPr>
        <w:t xml:space="preserve"> </w:t>
      </w:r>
      <w:r>
        <w:t>un</w:t>
      </w:r>
      <w:r>
        <w:rPr>
          <w:spacing w:val="-5"/>
        </w:rPr>
        <w:t xml:space="preserve"> </w:t>
      </w:r>
      <w:r>
        <w:t>ambiente</w:t>
      </w:r>
      <w:r>
        <w:rPr>
          <w:spacing w:val="-7"/>
        </w:rPr>
        <w:t xml:space="preserve"> </w:t>
      </w:r>
      <w:r>
        <w:t>tolerante</w:t>
      </w:r>
      <w:r>
        <w:rPr>
          <w:spacing w:val="-1"/>
        </w:rPr>
        <w:t xml:space="preserve"> </w:t>
      </w:r>
      <w:r>
        <w:t>y</w:t>
      </w:r>
      <w:r>
        <w:rPr>
          <w:spacing w:val="-5"/>
        </w:rPr>
        <w:t xml:space="preserve"> </w:t>
      </w:r>
      <w:r>
        <w:t>de</w:t>
      </w:r>
      <w:r>
        <w:rPr>
          <w:spacing w:val="-6"/>
        </w:rPr>
        <w:t xml:space="preserve"> </w:t>
      </w:r>
      <w:r>
        <w:t>respeto</w:t>
      </w:r>
      <w:r>
        <w:rPr>
          <w:spacing w:val="-2"/>
        </w:rPr>
        <w:t xml:space="preserve"> </w:t>
      </w:r>
      <w:r>
        <w:t>mutuo.</w:t>
      </w:r>
    </w:p>
    <w:p w14:paraId="214BBAED" w14:textId="77777777" w:rsidR="0044025A" w:rsidRDefault="002E6C8A" w:rsidP="005F0F73">
      <w:pPr>
        <w:pStyle w:val="Prrafodelista"/>
        <w:numPr>
          <w:ilvl w:val="0"/>
          <w:numId w:val="300"/>
        </w:numPr>
        <w:tabs>
          <w:tab w:val="left" w:pos="1100"/>
        </w:tabs>
        <w:spacing w:before="73" w:line="278" w:lineRule="auto"/>
        <w:ind w:right="452"/>
      </w:pPr>
      <w:r>
        <w:t>Permanecer</w:t>
      </w:r>
      <w:r>
        <w:rPr>
          <w:spacing w:val="7"/>
        </w:rPr>
        <w:t xml:space="preserve"> </w:t>
      </w:r>
      <w:r>
        <w:t>en</w:t>
      </w:r>
      <w:r>
        <w:rPr>
          <w:spacing w:val="52"/>
        </w:rPr>
        <w:t xml:space="preserve"> </w:t>
      </w:r>
      <w:r>
        <w:t>un</w:t>
      </w:r>
      <w:r>
        <w:rPr>
          <w:spacing w:val="53"/>
        </w:rPr>
        <w:t xml:space="preserve"> </w:t>
      </w:r>
      <w:r>
        <w:t>ambiente</w:t>
      </w:r>
      <w:r>
        <w:rPr>
          <w:spacing w:val="50"/>
        </w:rPr>
        <w:t xml:space="preserve"> </w:t>
      </w:r>
      <w:r>
        <w:t>de</w:t>
      </w:r>
      <w:r>
        <w:rPr>
          <w:spacing w:val="51"/>
        </w:rPr>
        <w:t xml:space="preserve"> </w:t>
      </w:r>
      <w:r>
        <w:t>respeto,</w:t>
      </w:r>
      <w:r>
        <w:rPr>
          <w:spacing w:val="5"/>
        </w:rPr>
        <w:t xml:space="preserve"> </w:t>
      </w:r>
      <w:r>
        <w:t>seguridad</w:t>
      </w:r>
      <w:r>
        <w:rPr>
          <w:spacing w:val="2"/>
        </w:rPr>
        <w:t xml:space="preserve"> </w:t>
      </w:r>
      <w:r>
        <w:t>e</w:t>
      </w:r>
      <w:r>
        <w:rPr>
          <w:spacing w:val="1"/>
        </w:rPr>
        <w:t xml:space="preserve"> </w:t>
      </w:r>
      <w:r>
        <w:t>higiene,</w:t>
      </w:r>
      <w:r>
        <w:rPr>
          <w:spacing w:val="5"/>
        </w:rPr>
        <w:t xml:space="preserve"> </w:t>
      </w:r>
      <w:r>
        <w:t>de</w:t>
      </w:r>
      <w:r>
        <w:rPr>
          <w:spacing w:val="51"/>
        </w:rPr>
        <w:t xml:space="preserve"> </w:t>
      </w:r>
      <w:r>
        <w:t>acuerdo</w:t>
      </w:r>
      <w:r>
        <w:rPr>
          <w:spacing w:val="52"/>
        </w:rPr>
        <w:t xml:space="preserve"> </w:t>
      </w:r>
      <w:r>
        <w:t>al</w:t>
      </w:r>
      <w:r>
        <w:rPr>
          <w:spacing w:val="54"/>
        </w:rPr>
        <w:t xml:space="preserve"> </w:t>
      </w:r>
      <w:r>
        <w:t>Reglamento</w:t>
      </w:r>
      <w:r>
        <w:rPr>
          <w:spacing w:val="52"/>
        </w:rPr>
        <w:t xml:space="preserve"> </w:t>
      </w:r>
      <w:r>
        <w:t>Interno</w:t>
      </w:r>
      <w:r>
        <w:rPr>
          <w:spacing w:val="31"/>
        </w:rPr>
        <w:t xml:space="preserve"> </w:t>
      </w:r>
      <w:r>
        <w:t>del</w:t>
      </w:r>
      <w:r>
        <w:rPr>
          <w:spacing w:val="-52"/>
        </w:rPr>
        <w:t xml:space="preserve"> </w:t>
      </w:r>
      <w:r>
        <w:t>establecimiento.</w:t>
      </w:r>
    </w:p>
    <w:p w14:paraId="714EE525" w14:textId="77777777" w:rsidR="0044025A" w:rsidRDefault="002E6C8A" w:rsidP="005F0F73">
      <w:pPr>
        <w:pStyle w:val="Prrafodelista"/>
        <w:numPr>
          <w:ilvl w:val="0"/>
          <w:numId w:val="300"/>
        </w:numPr>
        <w:tabs>
          <w:tab w:val="left" w:pos="1100"/>
        </w:tabs>
        <w:spacing w:line="247" w:lineRule="exact"/>
        <w:ind w:hanging="429"/>
      </w:pPr>
      <w:r>
        <w:rPr>
          <w:spacing w:val="-1"/>
        </w:rPr>
        <w:t>Ser</w:t>
      </w:r>
      <w:r>
        <w:rPr>
          <w:spacing w:val="5"/>
        </w:rPr>
        <w:t xml:space="preserve"> </w:t>
      </w:r>
      <w:r>
        <w:rPr>
          <w:spacing w:val="-1"/>
        </w:rPr>
        <w:t>reconocido/a,</w:t>
      </w:r>
      <w:r>
        <w:rPr>
          <w:spacing w:val="4"/>
        </w:rPr>
        <w:t xml:space="preserve"> </w:t>
      </w:r>
      <w:r>
        <w:rPr>
          <w:spacing w:val="-1"/>
        </w:rPr>
        <w:t>valorado/a</w:t>
      </w:r>
      <w:r>
        <w:rPr>
          <w:spacing w:val="5"/>
        </w:rPr>
        <w:t xml:space="preserve"> </w:t>
      </w:r>
      <w:r>
        <w:rPr>
          <w:spacing w:val="-1"/>
        </w:rPr>
        <w:t>y</w:t>
      </w:r>
      <w:r>
        <w:rPr>
          <w:spacing w:val="2"/>
        </w:rPr>
        <w:t xml:space="preserve"> </w:t>
      </w:r>
      <w:r>
        <w:rPr>
          <w:spacing w:val="-1"/>
        </w:rPr>
        <w:t>estimulado/a</w:t>
      </w:r>
      <w:r>
        <w:rPr>
          <w:spacing w:val="5"/>
        </w:rPr>
        <w:t xml:space="preserve"> </w:t>
      </w:r>
      <w:r>
        <w:rPr>
          <w:spacing w:val="-1"/>
        </w:rPr>
        <w:t>por</w:t>
      </w:r>
      <w:r>
        <w:rPr>
          <w:spacing w:val="5"/>
        </w:rPr>
        <w:t xml:space="preserve"> </w:t>
      </w:r>
      <w:r>
        <w:rPr>
          <w:spacing w:val="-1"/>
        </w:rPr>
        <w:t>las</w:t>
      </w:r>
      <w:r>
        <w:rPr>
          <w:spacing w:val="2"/>
        </w:rPr>
        <w:t xml:space="preserve"> </w:t>
      </w:r>
      <w:r>
        <w:rPr>
          <w:spacing w:val="-1"/>
        </w:rPr>
        <w:t>conductas</w:t>
      </w:r>
      <w:r>
        <w:rPr>
          <w:spacing w:val="2"/>
        </w:rPr>
        <w:t xml:space="preserve"> </w:t>
      </w:r>
      <w:r>
        <w:rPr>
          <w:spacing w:val="-1"/>
        </w:rPr>
        <w:t>positivas</w:t>
      </w:r>
      <w:r>
        <w:rPr>
          <w:spacing w:val="2"/>
        </w:rPr>
        <w:t xml:space="preserve"> </w:t>
      </w:r>
      <w:r>
        <w:rPr>
          <w:spacing w:val="-1"/>
        </w:rPr>
        <w:t>logradas</w:t>
      </w:r>
      <w:r>
        <w:rPr>
          <w:spacing w:val="2"/>
        </w:rPr>
        <w:t xml:space="preserve"> </w:t>
      </w:r>
      <w:r>
        <w:rPr>
          <w:spacing w:val="-1"/>
        </w:rPr>
        <w:t>en</w:t>
      </w:r>
      <w:r>
        <w:rPr>
          <w:spacing w:val="-3"/>
        </w:rPr>
        <w:t xml:space="preserve"> </w:t>
      </w:r>
      <w:r>
        <w:rPr>
          <w:spacing w:val="-1"/>
        </w:rPr>
        <w:t>su</w:t>
      </w:r>
      <w:r>
        <w:rPr>
          <w:spacing w:val="-21"/>
        </w:rPr>
        <w:t xml:space="preserve"> </w:t>
      </w:r>
      <w:r>
        <w:t>desempeño</w:t>
      </w:r>
      <w:r>
        <w:rPr>
          <w:spacing w:val="2"/>
        </w:rPr>
        <w:t xml:space="preserve"> </w:t>
      </w:r>
      <w:r>
        <w:t>escolar.</w:t>
      </w:r>
    </w:p>
    <w:p w14:paraId="7AB9AE7B" w14:textId="77777777" w:rsidR="0044025A" w:rsidRDefault="0044025A">
      <w:pPr>
        <w:spacing w:line="247" w:lineRule="exact"/>
        <w:sectPr w:rsidR="0044025A">
          <w:pgSz w:w="12240" w:h="15840"/>
          <w:pgMar w:top="820" w:right="440" w:bottom="1020" w:left="860" w:header="0" w:footer="752" w:gutter="0"/>
          <w:cols w:space="720"/>
        </w:sectPr>
      </w:pPr>
    </w:p>
    <w:p w14:paraId="40679035" w14:textId="77777777" w:rsidR="0044025A" w:rsidRDefault="002E6C8A" w:rsidP="005F0F73">
      <w:pPr>
        <w:pStyle w:val="Prrafodelista"/>
        <w:numPr>
          <w:ilvl w:val="0"/>
          <w:numId w:val="300"/>
        </w:numPr>
        <w:tabs>
          <w:tab w:val="left" w:pos="1100"/>
        </w:tabs>
        <w:spacing w:before="64"/>
        <w:ind w:hanging="429"/>
      </w:pPr>
      <w:r>
        <w:lastRenderedPageBreak/>
        <w:t>En</w:t>
      </w:r>
      <w:r>
        <w:rPr>
          <w:spacing w:val="-6"/>
        </w:rPr>
        <w:t xml:space="preserve"> </w:t>
      </w:r>
      <w:r>
        <w:t>caso</w:t>
      </w:r>
      <w:r>
        <w:rPr>
          <w:spacing w:val="-4"/>
        </w:rPr>
        <w:t xml:space="preserve"> </w:t>
      </w:r>
      <w:r>
        <w:t>de</w:t>
      </w:r>
      <w:r>
        <w:rPr>
          <w:spacing w:val="-8"/>
        </w:rPr>
        <w:t xml:space="preserve"> </w:t>
      </w:r>
      <w:r>
        <w:t>accidente</w:t>
      </w:r>
      <w:r>
        <w:rPr>
          <w:spacing w:val="-2"/>
        </w:rPr>
        <w:t xml:space="preserve"> </w:t>
      </w:r>
      <w:r>
        <w:t>escolar,</w:t>
      </w:r>
      <w:r>
        <w:rPr>
          <w:spacing w:val="-7"/>
        </w:rPr>
        <w:t xml:space="preserve"> </w:t>
      </w:r>
      <w:r>
        <w:t>acceder</w:t>
      </w:r>
      <w:r>
        <w:rPr>
          <w:spacing w:val="2"/>
        </w:rPr>
        <w:t xml:space="preserve"> </w:t>
      </w:r>
      <w:r>
        <w:t>a</w:t>
      </w:r>
      <w:r>
        <w:rPr>
          <w:spacing w:val="6"/>
        </w:rPr>
        <w:t xml:space="preserve"> </w:t>
      </w:r>
      <w:r>
        <w:t>los</w:t>
      </w:r>
      <w:r>
        <w:rPr>
          <w:spacing w:val="-9"/>
        </w:rPr>
        <w:t xml:space="preserve"> </w:t>
      </w:r>
      <w:r>
        <w:t>beneficios</w:t>
      </w:r>
      <w:r>
        <w:rPr>
          <w:spacing w:val="-1"/>
        </w:rPr>
        <w:t xml:space="preserve"> </w:t>
      </w:r>
      <w:r>
        <w:t>del</w:t>
      </w:r>
      <w:r>
        <w:rPr>
          <w:spacing w:val="-4"/>
        </w:rPr>
        <w:t xml:space="preserve"> </w:t>
      </w:r>
      <w:r>
        <w:t>seguro</w:t>
      </w:r>
      <w:r>
        <w:rPr>
          <w:spacing w:val="-7"/>
        </w:rPr>
        <w:t xml:space="preserve"> </w:t>
      </w:r>
      <w:r>
        <w:t>correspondiente.</w:t>
      </w:r>
    </w:p>
    <w:p w14:paraId="60140DE7" w14:textId="77777777" w:rsidR="0044025A" w:rsidRDefault="002E6C8A" w:rsidP="005F0F73">
      <w:pPr>
        <w:pStyle w:val="Prrafodelista"/>
        <w:numPr>
          <w:ilvl w:val="0"/>
          <w:numId w:val="300"/>
        </w:numPr>
        <w:tabs>
          <w:tab w:val="left" w:pos="1100"/>
        </w:tabs>
        <w:spacing w:before="63" w:line="273" w:lineRule="auto"/>
        <w:ind w:right="452"/>
      </w:pPr>
      <w:r>
        <w:rPr>
          <w:spacing w:val="-1"/>
        </w:rPr>
        <w:t>Utilizar</w:t>
      </w:r>
      <w:r>
        <w:rPr>
          <w:spacing w:val="12"/>
        </w:rPr>
        <w:t xml:space="preserve"> </w:t>
      </w:r>
      <w:r>
        <w:rPr>
          <w:spacing w:val="-1"/>
        </w:rPr>
        <w:t>las</w:t>
      </w:r>
      <w:r>
        <w:rPr>
          <w:spacing w:val="5"/>
        </w:rPr>
        <w:t xml:space="preserve"> </w:t>
      </w:r>
      <w:r>
        <w:rPr>
          <w:spacing w:val="-1"/>
        </w:rPr>
        <w:t>instalaciones</w:t>
      </w:r>
      <w:r>
        <w:rPr>
          <w:spacing w:val="9"/>
        </w:rPr>
        <w:t xml:space="preserve"> </w:t>
      </w:r>
      <w:r>
        <w:rPr>
          <w:spacing w:val="-1"/>
        </w:rPr>
        <w:t>del</w:t>
      </w:r>
      <w:r>
        <w:rPr>
          <w:spacing w:val="6"/>
        </w:rPr>
        <w:t xml:space="preserve"> </w:t>
      </w:r>
      <w:r>
        <w:rPr>
          <w:spacing w:val="-1"/>
        </w:rPr>
        <w:t>Colegio</w:t>
      </w:r>
      <w:r>
        <w:rPr>
          <w:spacing w:val="4"/>
        </w:rPr>
        <w:t xml:space="preserve"> </w:t>
      </w:r>
      <w:r>
        <w:t>conforme</w:t>
      </w:r>
      <w:r>
        <w:rPr>
          <w:spacing w:val="3"/>
        </w:rPr>
        <w:t xml:space="preserve"> </w:t>
      </w:r>
      <w:r>
        <w:t>a</w:t>
      </w:r>
      <w:r>
        <w:rPr>
          <w:spacing w:val="11"/>
        </w:rPr>
        <w:t xml:space="preserve"> </w:t>
      </w:r>
      <w:r>
        <w:t>la</w:t>
      </w:r>
      <w:r>
        <w:rPr>
          <w:spacing w:val="7"/>
        </w:rPr>
        <w:t xml:space="preserve"> </w:t>
      </w:r>
      <w:r>
        <w:t>normativa</w:t>
      </w:r>
      <w:r>
        <w:rPr>
          <w:spacing w:val="11"/>
        </w:rPr>
        <w:t xml:space="preserve"> </w:t>
      </w:r>
      <w:r>
        <w:t>y</w:t>
      </w:r>
      <w:r>
        <w:rPr>
          <w:spacing w:val="5"/>
        </w:rPr>
        <w:t xml:space="preserve"> </w:t>
      </w:r>
      <w:r>
        <w:t>funcionamiento</w:t>
      </w:r>
      <w:r>
        <w:rPr>
          <w:spacing w:val="5"/>
        </w:rPr>
        <w:t xml:space="preserve"> </w:t>
      </w:r>
      <w:r>
        <w:t>de</w:t>
      </w:r>
      <w:r>
        <w:rPr>
          <w:spacing w:val="2"/>
        </w:rPr>
        <w:t xml:space="preserve"> </w:t>
      </w:r>
      <w:r>
        <w:t>cada</w:t>
      </w:r>
      <w:r>
        <w:rPr>
          <w:spacing w:val="12"/>
        </w:rPr>
        <w:t xml:space="preserve"> </w:t>
      </w:r>
      <w:r>
        <w:t>una</w:t>
      </w:r>
      <w:r>
        <w:rPr>
          <w:spacing w:val="11"/>
        </w:rPr>
        <w:t xml:space="preserve"> </w:t>
      </w:r>
      <w:r>
        <w:t>de</w:t>
      </w:r>
      <w:r>
        <w:rPr>
          <w:spacing w:val="-13"/>
        </w:rPr>
        <w:t xml:space="preserve"> </w:t>
      </w:r>
      <w:r>
        <w:t>ellas,</w:t>
      </w:r>
      <w:r>
        <w:rPr>
          <w:spacing w:val="11"/>
        </w:rPr>
        <w:t xml:space="preserve"> </w:t>
      </w:r>
      <w:r>
        <w:t>con</w:t>
      </w:r>
      <w:r>
        <w:rPr>
          <w:spacing w:val="-52"/>
        </w:rPr>
        <w:t xml:space="preserve"> </w:t>
      </w:r>
      <w:r>
        <w:t>la</w:t>
      </w:r>
      <w:r>
        <w:rPr>
          <w:spacing w:val="4"/>
        </w:rPr>
        <w:t xml:space="preserve"> </w:t>
      </w:r>
      <w:r>
        <w:t>supervisión</w:t>
      </w:r>
      <w:r>
        <w:rPr>
          <w:spacing w:val="-3"/>
        </w:rPr>
        <w:t xml:space="preserve"> </w:t>
      </w:r>
      <w:r>
        <w:t>de</w:t>
      </w:r>
      <w:r>
        <w:rPr>
          <w:spacing w:val="-5"/>
        </w:rPr>
        <w:t xml:space="preserve"> </w:t>
      </w:r>
      <w:r>
        <w:t>un</w:t>
      </w:r>
      <w:r>
        <w:rPr>
          <w:spacing w:val="-4"/>
        </w:rPr>
        <w:t xml:space="preserve"> </w:t>
      </w:r>
      <w:r>
        <w:t>profesor,</w:t>
      </w:r>
      <w:r>
        <w:rPr>
          <w:spacing w:val="-1"/>
        </w:rPr>
        <w:t xml:space="preserve"> </w:t>
      </w:r>
      <w:r>
        <w:t>asistente</w:t>
      </w:r>
      <w:r>
        <w:rPr>
          <w:spacing w:val="-5"/>
        </w:rPr>
        <w:t xml:space="preserve"> </w:t>
      </w:r>
      <w:r>
        <w:t>de</w:t>
      </w:r>
      <w:r>
        <w:rPr>
          <w:spacing w:val="-1"/>
        </w:rPr>
        <w:t xml:space="preserve"> </w:t>
      </w:r>
      <w:r>
        <w:t>la</w:t>
      </w:r>
      <w:r>
        <w:rPr>
          <w:spacing w:val="5"/>
        </w:rPr>
        <w:t xml:space="preserve"> </w:t>
      </w:r>
      <w:r>
        <w:t>educación</w:t>
      </w:r>
      <w:r>
        <w:rPr>
          <w:spacing w:val="2"/>
        </w:rPr>
        <w:t xml:space="preserve"> </w:t>
      </w:r>
      <w:r>
        <w:t>o</w:t>
      </w:r>
      <w:r>
        <w:rPr>
          <w:spacing w:val="-7"/>
        </w:rPr>
        <w:t xml:space="preserve"> </w:t>
      </w:r>
      <w:r>
        <w:t>directivo.</w:t>
      </w:r>
    </w:p>
    <w:p w14:paraId="7C665026" w14:textId="77777777" w:rsidR="0044025A" w:rsidRDefault="002E6C8A" w:rsidP="005F0F73">
      <w:pPr>
        <w:pStyle w:val="Prrafodelista"/>
        <w:numPr>
          <w:ilvl w:val="0"/>
          <w:numId w:val="300"/>
        </w:numPr>
        <w:tabs>
          <w:tab w:val="left" w:pos="1100"/>
        </w:tabs>
        <w:spacing w:before="4"/>
        <w:ind w:hanging="429"/>
      </w:pPr>
      <w:r>
        <w:rPr>
          <w:spacing w:val="-1"/>
        </w:rPr>
        <w:t>Participar,</w:t>
      </w:r>
      <w:r>
        <w:rPr>
          <w:spacing w:val="-5"/>
        </w:rPr>
        <w:t xml:space="preserve"> </w:t>
      </w:r>
      <w:r>
        <w:rPr>
          <w:spacing w:val="-1"/>
        </w:rPr>
        <w:t>representando</w:t>
      </w:r>
      <w:r>
        <w:rPr>
          <w:spacing w:val="-2"/>
        </w:rPr>
        <w:t xml:space="preserve"> </w:t>
      </w:r>
      <w:r>
        <w:rPr>
          <w:spacing w:val="-1"/>
        </w:rPr>
        <w:t>al</w:t>
      </w:r>
      <w:r>
        <w:rPr>
          <w:spacing w:val="-2"/>
        </w:rPr>
        <w:t xml:space="preserve"> </w:t>
      </w:r>
      <w:r>
        <w:rPr>
          <w:spacing w:val="-1"/>
        </w:rPr>
        <w:t>colegio,</w:t>
      </w:r>
      <w:r>
        <w:rPr>
          <w:spacing w:val="5"/>
        </w:rPr>
        <w:t xml:space="preserve"> </w:t>
      </w:r>
      <w:r>
        <w:t>en</w:t>
      </w:r>
      <w:r>
        <w:rPr>
          <w:spacing w:val="-2"/>
        </w:rPr>
        <w:t xml:space="preserve"> </w:t>
      </w:r>
      <w:r>
        <w:t>actividades</w:t>
      </w:r>
      <w:r>
        <w:rPr>
          <w:spacing w:val="2"/>
        </w:rPr>
        <w:t xml:space="preserve"> </w:t>
      </w:r>
      <w:r>
        <w:t>extracurriculares</w:t>
      </w:r>
      <w:r>
        <w:rPr>
          <w:spacing w:val="3"/>
        </w:rPr>
        <w:t xml:space="preserve"> </w:t>
      </w:r>
      <w:r>
        <w:t>y</w:t>
      </w:r>
      <w:r>
        <w:rPr>
          <w:spacing w:val="-13"/>
        </w:rPr>
        <w:t xml:space="preserve"> </w:t>
      </w:r>
      <w:r>
        <w:t>curriculares.</w:t>
      </w:r>
    </w:p>
    <w:p w14:paraId="7C1DBDF5" w14:textId="77777777" w:rsidR="0044025A" w:rsidRDefault="002E6C8A" w:rsidP="005F0F73">
      <w:pPr>
        <w:pStyle w:val="Prrafodelista"/>
        <w:numPr>
          <w:ilvl w:val="0"/>
          <w:numId w:val="300"/>
        </w:numPr>
        <w:tabs>
          <w:tab w:val="left" w:pos="1100"/>
        </w:tabs>
        <w:spacing w:before="69"/>
        <w:ind w:hanging="429"/>
      </w:pPr>
      <w:r>
        <w:rPr>
          <w:spacing w:val="-1"/>
        </w:rPr>
        <w:t>Informarse</w:t>
      </w:r>
      <w:r>
        <w:rPr>
          <w:spacing w:val="-6"/>
        </w:rPr>
        <w:t xml:space="preserve"> </w:t>
      </w:r>
      <w:r>
        <w:t>del</w:t>
      </w:r>
      <w:r>
        <w:rPr>
          <w:spacing w:val="1"/>
        </w:rPr>
        <w:t xml:space="preserve"> </w:t>
      </w:r>
      <w:r>
        <w:t>motivo</w:t>
      </w:r>
      <w:r>
        <w:rPr>
          <w:spacing w:val="-4"/>
        </w:rPr>
        <w:t xml:space="preserve"> </w:t>
      </w:r>
      <w:r>
        <w:t>de</w:t>
      </w:r>
      <w:r>
        <w:rPr>
          <w:spacing w:val="-7"/>
        </w:rPr>
        <w:t xml:space="preserve"> </w:t>
      </w:r>
      <w:r>
        <w:t>cualquier</w:t>
      </w:r>
      <w:r>
        <w:rPr>
          <w:spacing w:val="4"/>
        </w:rPr>
        <w:t xml:space="preserve"> </w:t>
      </w:r>
      <w:r>
        <w:t>sanción</w:t>
      </w:r>
      <w:r>
        <w:rPr>
          <w:spacing w:val="-5"/>
        </w:rPr>
        <w:t xml:space="preserve"> </w:t>
      </w:r>
      <w:r>
        <w:t>disciplinaria</w:t>
      </w:r>
      <w:r>
        <w:rPr>
          <w:spacing w:val="9"/>
        </w:rPr>
        <w:t xml:space="preserve"> </w:t>
      </w:r>
      <w:r>
        <w:t>en</w:t>
      </w:r>
      <w:r>
        <w:rPr>
          <w:spacing w:val="-13"/>
        </w:rPr>
        <w:t xml:space="preserve"> </w:t>
      </w:r>
      <w:r>
        <w:t>su contra.</w:t>
      </w:r>
    </w:p>
    <w:p w14:paraId="1C0D5F76" w14:textId="77777777" w:rsidR="0044025A" w:rsidRDefault="002E6C8A" w:rsidP="005F0F73">
      <w:pPr>
        <w:pStyle w:val="Prrafodelista"/>
        <w:numPr>
          <w:ilvl w:val="0"/>
          <w:numId w:val="300"/>
        </w:numPr>
        <w:tabs>
          <w:tab w:val="left" w:pos="1100"/>
        </w:tabs>
        <w:spacing w:before="84"/>
        <w:ind w:hanging="429"/>
      </w:pPr>
      <w:r>
        <w:rPr>
          <w:spacing w:val="-1"/>
        </w:rPr>
        <w:t>Solicitar</w:t>
      </w:r>
      <w:r>
        <w:rPr>
          <w:spacing w:val="-2"/>
        </w:rPr>
        <w:t xml:space="preserve"> </w:t>
      </w:r>
      <w:r>
        <w:t>entrevistas</w:t>
      </w:r>
      <w:r>
        <w:rPr>
          <w:spacing w:val="-2"/>
        </w:rPr>
        <w:t xml:space="preserve"> </w:t>
      </w:r>
      <w:r>
        <w:t>con</w:t>
      </w:r>
      <w:r>
        <w:rPr>
          <w:spacing w:val="-13"/>
        </w:rPr>
        <w:t xml:space="preserve"> </w:t>
      </w:r>
      <w:r>
        <w:t>los</w:t>
      </w:r>
      <w:r>
        <w:rPr>
          <w:spacing w:val="-8"/>
        </w:rPr>
        <w:t xml:space="preserve"> </w:t>
      </w:r>
      <w:r>
        <w:t>diferentes</w:t>
      </w:r>
      <w:r>
        <w:rPr>
          <w:spacing w:val="-1"/>
        </w:rPr>
        <w:t xml:space="preserve"> </w:t>
      </w:r>
      <w:r>
        <w:t>estamentos</w:t>
      </w:r>
      <w:r>
        <w:rPr>
          <w:spacing w:val="-4"/>
        </w:rPr>
        <w:t xml:space="preserve"> </w:t>
      </w:r>
      <w:r>
        <w:t>de</w:t>
      </w:r>
      <w:r>
        <w:rPr>
          <w:spacing w:val="-11"/>
        </w:rPr>
        <w:t xml:space="preserve"> </w:t>
      </w:r>
      <w:r>
        <w:t>la</w:t>
      </w:r>
      <w:r>
        <w:rPr>
          <w:spacing w:val="-1"/>
        </w:rPr>
        <w:t xml:space="preserve"> </w:t>
      </w:r>
      <w:r>
        <w:t>escuela</w:t>
      </w:r>
      <w:r>
        <w:rPr>
          <w:spacing w:val="-2"/>
        </w:rPr>
        <w:t xml:space="preserve"> </w:t>
      </w:r>
      <w:r>
        <w:t>y</w:t>
      </w:r>
      <w:r>
        <w:rPr>
          <w:spacing w:val="-9"/>
        </w:rPr>
        <w:t xml:space="preserve"> </w:t>
      </w:r>
      <w:r>
        <w:t>ser</w:t>
      </w:r>
      <w:r>
        <w:rPr>
          <w:spacing w:val="-2"/>
        </w:rPr>
        <w:t xml:space="preserve"> </w:t>
      </w:r>
      <w:r>
        <w:t>recibidos</w:t>
      </w:r>
      <w:r>
        <w:rPr>
          <w:spacing w:val="-4"/>
        </w:rPr>
        <w:t xml:space="preserve"> </w:t>
      </w:r>
      <w:r>
        <w:t>por</w:t>
      </w:r>
      <w:r>
        <w:rPr>
          <w:spacing w:val="26"/>
        </w:rPr>
        <w:t xml:space="preserve"> </w:t>
      </w:r>
      <w:r>
        <w:t>ellos.</w:t>
      </w:r>
    </w:p>
    <w:p w14:paraId="4813E44B" w14:textId="77777777" w:rsidR="0044025A" w:rsidRDefault="002E6C8A" w:rsidP="005F0F73">
      <w:pPr>
        <w:pStyle w:val="Prrafodelista"/>
        <w:numPr>
          <w:ilvl w:val="0"/>
          <w:numId w:val="300"/>
        </w:numPr>
        <w:tabs>
          <w:tab w:val="left" w:pos="1100"/>
        </w:tabs>
        <w:spacing w:before="68"/>
        <w:ind w:hanging="429"/>
      </w:pPr>
      <w:r>
        <w:rPr>
          <w:spacing w:val="-1"/>
        </w:rPr>
        <w:t>Recibir</w:t>
      </w:r>
      <w:r>
        <w:rPr>
          <w:spacing w:val="5"/>
        </w:rPr>
        <w:t xml:space="preserve"> </w:t>
      </w:r>
      <w:r>
        <w:rPr>
          <w:spacing w:val="-1"/>
        </w:rPr>
        <w:t>la</w:t>
      </w:r>
      <w:r>
        <w:rPr>
          <w:spacing w:val="-6"/>
        </w:rPr>
        <w:t xml:space="preserve"> </w:t>
      </w:r>
      <w:r>
        <w:rPr>
          <w:spacing w:val="-1"/>
        </w:rPr>
        <w:t>alimentación</w:t>
      </w:r>
      <w:r>
        <w:rPr>
          <w:spacing w:val="-6"/>
        </w:rPr>
        <w:t xml:space="preserve"> </w:t>
      </w:r>
      <w:r>
        <w:rPr>
          <w:spacing w:val="-1"/>
        </w:rPr>
        <w:t>y</w:t>
      </w:r>
      <w:r>
        <w:rPr>
          <w:spacing w:val="-13"/>
        </w:rPr>
        <w:t xml:space="preserve"> </w:t>
      </w:r>
      <w:r>
        <w:rPr>
          <w:spacing w:val="-1"/>
        </w:rPr>
        <w:t>útiles</w:t>
      </w:r>
      <w:r>
        <w:rPr>
          <w:spacing w:val="4"/>
        </w:rPr>
        <w:t xml:space="preserve"> </w:t>
      </w:r>
      <w:r>
        <w:rPr>
          <w:spacing w:val="-1"/>
        </w:rPr>
        <w:t>escolares</w:t>
      </w:r>
      <w:r>
        <w:rPr>
          <w:spacing w:val="-3"/>
        </w:rPr>
        <w:t xml:space="preserve"> </w:t>
      </w:r>
      <w:r>
        <w:rPr>
          <w:spacing w:val="-1"/>
        </w:rPr>
        <w:t>correspondientes</w:t>
      </w:r>
      <w:r>
        <w:t xml:space="preserve"> para</w:t>
      </w:r>
      <w:r>
        <w:rPr>
          <w:spacing w:val="-6"/>
        </w:rPr>
        <w:t xml:space="preserve"> </w:t>
      </w:r>
      <w:r>
        <w:t>aquellos</w:t>
      </w:r>
      <w:r>
        <w:rPr>
          <w:spacing w:val="-2"/>
        </w:rPr>
        <w:t xml:space="preserve"> </w:t>
      </w:r>
      <w:r>
        <w:t>alumnos</w:t>
      </w:r>
      <w:r>
        <w:rPr>
          <w:spacing w:val="-2"/>
        </w:rPr>
        <w:t xml:space="preserve"> </w:t>
      </w:r>
      <w:r>
        <w:t>beneficiados</w:t>
      </w:r>
      <w:r>
        <w:rPr>
          <w:spacing w:val="-2"/>
        </w:rPr>
        <w:t xml:space="preserve"> </w:t>
      </w:r>
      <w:r>
        <w:t>por</w:t>
      </w:r>
      <w:r>
        <w:rPr>
          <w:spacing w:val="5"/>
        </w:rPr>
        <w:t xml:space="preserve"> </w:t>
      </w:r>
      <w:r>
        <w:t>Junaeb.</w:t>
      </w:r>
    </w:p>
    <w:p w14:paraId="3E29F474" w14:textId="77777777" w:rsidR="0044025A" w:rsidRDefault="002E6C8A" w:rsidP="005F0F73">
      <w:pPr>
        <w:pStyle w:val="Prrafodelista"/>
        <w:numPr>
          <w:ilvl w:val="0"/>
          <w:numId w:val="300"/>
        </w:numPr>
        <w:tabs>
          <w:tab w:val="left" w:pos="1100"/>
        </w:tabs>
        <w:spacing w:before="40"/>
        <w:ind w:hanging="429"/>
      </w:pPr>
      <w:r>
        <w:t>Recibir</w:t>
      </w:r>
      <w:r>
        <w:rPr>
          <w:spacing w:val="-1"/>
        </w:rPr>
        <w:t xml:space="preserve"> </w:t>
      </w:r>
      <w:r>
        <w:t>los</w:t>
      </w:r>
      <w:r>
        <w:rPr>
          <w:spacing w:val="-11"/>
        </w:rPr>
        <w:t xml:space="preserve"> </w:t>
      </w:r>
      <w:r>
        <w:t>textos escolares</w:t>
      </w:r>
      <w:r>
        <w:rPr>
          <w:spacing w:val="-3"/>
        </w:rPr>
        <w:t xml:space="preserve"> </w:t>
      </w:r>
      <w:r>
        <w:t>del</w:t>
      </w:r>
      <w:r>
        <w:rPr>
          <w:spacing w:val="4"/>
        </w:rPr>
        <w:t xml:space="preserve"> </w:t>
      </w:r>
      <w:r>
        <w:t>Mineduc.</w:t>
      </w:r>
    </w:p>
    <w:p w14:paraId="6A93CC7F" w14:textId="77777777" w:rsidR="0044025A" w:rsidRDefault="0044025A">
      <w:pPr>
        <w:pStyle w:val="Textoindependiente"/>
        <w:spacing w:before="5"/>
        <w:rPr>
          <w:sz w:val="21"/>
        </w:rPr>
      </w:pPr>
    </w:p>
    <w:p w14:paraId="4319137B" w14:textId="77777777" w:rsidR="0044025A" w:rsidRDefault="002E6C8A">
      <w:pPr>
        <w:pStyle w:val="Ttulo6"/>
      </w:pPr>
      <w:bookmarkStart w:id="50" w:name="Deberes_(5)"/>
      <w:bookmarkEnd w:id="50"/>
      <w:r>
        <w:t>Deberes</w:t>
      </w:r>
    </w:p>
    <w:p w14:paraId="340D2C60" w14:textId="77777777" w:rsidR="0044025A" w:rsidRDefault="002E6C8A" w:rsidP="005F0F73">
      <w:pPr>
        <w:pStyle w:val="Prrafodelista"/>
        <w:numPr>
          <w:ilvl w:val="0"/>
          <w:numId w:val="299"/>
        </w:numPr>
        <w:tabs>
          <w:tab w:val="left" w:pos="1099"/>
          <w:tab w:val="left" w:pos="1100"/>
        </w:tabs>
        <w:spacing w:before="30"/>
        <w:ind w:hanging="429"/>
      </w:pPr>
      <w:r>
        <w:t>Brindar</w:t>
      </w:r>
      <w:r>
        <w:rPr>
          <w:spacing w:val="9"/>
        </w:rPr>
        <w:t xml:space="preserve"> </w:t>
      </w:r>
      <w:r>
        <w:t>un</w:t>
      </w:r>
      <w:r>
        <w:rPr>
          <w:spacing w:val="2"/>
        </w:rPr>
        <w:t xml:space="preserve"> </w:t>
      </w:r>
      <w:r>
        <w:t>trato</w:t>
      </w:r>
      <w:r>
        <w:rPr>
          <w:spacing w:val="2"/>
        </w:rPr>
        <w:t xml:space="preserve"> </w:t>
      </w:r>
      <w:r>
        <w:t>digno,</w:t>
      </w:r>
      <w:r>
        <w:rPr>
          <w:spacing w:val="9"/>
        </w:rPr>
        <w:t xml:space="preserve"> </w:t>
      </w:r>
      <w:r>
        <w:t>respetuoso</w:t>
      </w:r>
      <w:r>
        <w:rPr>
          <w:spacing w:val="6"/>
        </w:rPr>
        <w:t xml:space="preserve"> </w:t>
      </w:r>
      <w:r>
        <w:t>y</w:t>
      </w:r>
      <w:r>
        <w:rPr>
          <w:spacing w:val="2"/>
        </w:rPr>
        <w:t xml:space="preserve"> </w:t>
      </w:r>
      <w:r>
        <w:t>no</w:t>
      </w:r>
      <w:r>
        <w:rPr>
          <w:spacing w:val="2"/>
        </w:rPr>
        <w:t xml:space="preserve"> </w:t>
      </w:r>
      <w:r>
        <w:t>discriminatorio</w:t>
      </w:r>
      <w:r>
        <w:rPr>
          <w:spacing w:val="6"/>
        </w:rPr>
        <w:t xml:space="preserve"> </w:t>
      </w:r>
      <w:r>
        <w:t>a</w:t>
      </w:r>
      <w:r>
        <w:rPr>
          <w:spacing w:val="12"/>
        </w:rPr>
        <w:t xml:space="preserve"> </w:t>
      </w:r>
      <w:r>
        <w:t>todos</w:t>
      </w:r>
      <w:r>
        <w:rPr>
          <w:spacing w:val="-2"/>
        </w:rPr>
        <w:t xml:space="preserve"> </w:t>
      </w:r>
      <w:r>
        <w:t>los</w:t>
      </w:r>
      <w:r>
        <w:rPr>
          <w:spacing w:val="7"/>
        </w:rPr>
        <w:t xml:space="preserve"> </w:t>
      </w:r>
      <w:r>
        <w:t>integrantes</w:t>
      </w:r>
      <w:r>
        <w:rPr>
          <w:spacing w:val="6"/>
        </w:rPr>
        <w:t xml:space="preserve"> </w:t>
      </w:r>
      <w:r>
        <w:t>de</w:t>
      </w:r>
      <w:r>
        <w:rPr>
          <w:spacing w:val="4"/>
        </w:rPr>
        <w:t xml:space="preserve"> </w:t>
      </w:r>
      <w:r>
        <w:t>la</w:t>
      </w:r>
      <w:r>
        <w:rPr>
          <w:spacing w:val="9"/>
        </w:rPr>
        <w:t xml:space="preserve"> </w:t>
      </w:r>
      <w:r>
        <w:t>comunidad</w:t>
      </w:r>
      <w:r>
        <w:rPr>
          <w:spacing w:val="2"/>
        </w:rPr>
        <w:t xml:space="preserve"> </w:t>
      </w:r>
      <w:r>
        <w:t>educativa</w:t>
      </w:r>
    </w:p>
    <w:p w14:paraId="786C3EC8" w14:textId="77777777" w:rsidR="0044025A" w:rsidRDefault="002E6C8A">
      <w:pPr>
        <w:spacing w:before="44"/>
        <w:ind w:left="1099"/>
        <w:rPr>
          <w:b/>
          <w:sz w:val="20"/>
        </w:rPr>
      </w:pPr>
      <w:r>
        <w:rPr>
          <w:b/>
          <w:sz w:val="20"/>
        </w:rPr>
        <w:t>(Art.10,</w:t>
      </w:r>
      <w:r>
        <w:rPr>
          <w:b/>
          <w:spacing w:val="-2"/>
          <w:sz w:val="20"/>
        </w:rPr>
        <w:t xml:space="preserve"> </w:t>
      </w:r>
      <w:r>
        <w:rPr>
          <w:b/>
          <w:sz w:val="20"/>
        </w:rPr>
        <w:t>letra a).</w:t>
      </w:r>
      <w:r>
        <w:rPr>
          <w:b/>
          <w:spacing w:val="-2"/>
          <w:sz w:val="20"/>
        </w:rPr>
        <w:t xml:space="preserve"> </w:t>
      </w:r>
      <w:r>
        <w:rPr>
          <w:b/>
          <w:sz w:val="20"/>
        </w:rPr>
        <w:t>LGE</w:t>
      </w:r>
      <w:r>
        <w:rPr>
          <w:b/>
          <w:spacing w:val="3"/>
          <w:sz w:val="20"/>
        </w:rPr>
        <w:t xml:space="preserve"> </w:t>
      </w:r>
      <w:r>
        <w:rPr>
          <w:b/>
          <w:sz w:val="20"/>
        </w:rPr>
        <w:t>20.370).</w:t>
      </w:r>
    </w:p>
    <w:p w14:paraId="6BB16BAD" w14:textId="77777777" w:rsidR="0044025A" w:rsidRDefault="002E6C8A" w:rsidP="005F0F73">
      <w:pPr>
        <w:pStyle w:val="Prrafodelista"/>
        <w:numPr>
          <w:ilvl w:val="0"/>
          <w:numId w:val="299"/>
        </w:numPr>
        <w:tabs>
          <w:tab w:val="left" w:pos="1099"/>
          <w:tab w:val="left" w:pos="1100"/>
        </w:tabs>
        <w:spacing w:before="64" w:line="283" w:lineRule="auto"/>
        <w:ind w:right="460"/>
        <w:rPr>
          <w:b/>
        </w:rPr>
      </w:pPr>
      <w:r>
        <w:t>Asistir</w:t>
      </w:r>
      <w:r>
        <w:rPr>
          <w:spacing w:val="30"/>
        </w:rPr>
        <w:t xml:space="preserve"> </w:t>
      </w:r>
      <w:r>
        <w:t>a</w:t>
      </w:r>
      <w:r>
        <w:rPr>
          <w:spacing w:val="26"/>
        </w:rPr>
        <w:t xml:space="preserve"> </w:t>
      </w:r>
      <w:r>
        <w:t>clases</w:t>
      </w:r>
      <w:r>
        <w:rPr>
          <w:spacing w:val="24"/>
        </w:rPr>
        <w:t xml:space="preserve"> </w:t>
      </w:r>
      <w:r>
        <w:rPr>
          <w:b/>
          <w:sz w:val="20"/>
        </w:rPr>
        <w:t>(Art.10,</w:t>
      </w:r>
      <w:r>
        <w:rPr>
          <w:b/>
          <w:spacing w:val="24"/>
          <w:sz w:val="20"/>
        </w:rPr>
        <w:t xml:space="preserve"> </w:t>
      </w:r>
      <w:r>
        <w:rPr>
          <w:b/>
          <w:sz w:val="20"/>
        </w:rPr>
        <w:t>letra</w:t>
      </w:r>
      <w:r>
        <w:rPr>
          <w:b/>
          <w:spacing w:val="23"/>
          <w:sz w:val="20"/>
        </w:rPr>
        <w:t xml:space="preserve"> </w:t>
      </w:r>
      <w:r>
        <w:rPr>
          <w:b/>
          <w:sz w:val="20"/>
        </w:rPr>
        <w:t>a).</w:t>
      </w:r>
      <w:r>
        <w:rPr>
          <w:b/>
          <w:spacing w:val="26"/>
          <w:sz w:val="20"/>
        </w:rPr>
        <w:t xml:space="preserve"> </w:t>
      </w:r>
      <w:r>
        <w:rPr>
          <w:b/>
          <w:sz w:val="20"/>
        </w:rPr>
        <w:t>LGE</w:t>
      </w:r>
      <w:r>
        <w:rPr>
          <w:b/>
          <w:spacing w:val="39"/>
          <w:sz w:val="20"/>
        </w:rPr>
        <w:t xml:space="preserve"> </w:t>
      </w:r>
      <w:r>
        <w:rPr>
          <w:b/>
          <w:sz w:val="20"/>
        </w:rPr>
        <w:t>20.370).</w:t>
      </w:r>
      <w:r>
        <w:rPr>
          <w:b/>
          <w:spacing w:val="25"/>
          <w:sz w:val="20"/>
        </w:rPr>
        <w:t xml:space="preserve"> </w:t>
      </w:r>
      <w:r>
        <w:rPr>
          <w:b/>
        </w:rPr>
        <w:t>Presenciales</w:t>
      </w:r>
      <w:r>
        <w:rPr>
          <w:b/>
          <w:spacing w:val="27"/>
        </w:rPr>
        <w:t xml:space="preserve"> </w:t>
      </w:r>
      <w:r>
        <w:rPr>
          <w:b/>
        </w:rPr>
        <w:t>o</w:t>
      </w:r>
      <w:r>
        <w:rPr>
          <w:b/>
          <w:spacing w:val="28"/>
        </w:rPr>
        <w:t xml:space="preserve"> </w:t>
      </w:r>
      <w:r>
        <w:rPr>
          <w:b/>
        </w:rPr>
        <w:t>remota,</w:t>
      </w:r>
      <w:r>
        <w:rPr>
          <w:b/>
          <w:spacing w:val="29"/>
        </w:rPr>
        <w:t xml:space="preserve"> </w:t>
      </w:r>
      <w:r>
        <w:rPr>
          <w:b/>
        </w:rPr>
        <w:t>de</w:t>
      </w:r>
      <w:r>
        <w:rPr>
          <w:b/>
          <w:spacing w:val="25"/>
        </w:rPr>
        <w:t xml:space="preserve"> </w:t>
      </w:r>
      <w:r>
        <w:rPr>
          <w:b/>
        </w:rPr>
        <w:t>acuerdo</w:t>
      </w:r>
      <w:r>
        <w:rPr>
          <w:b/>
          <w:spacing w:val="28"/>
        </w:rPr>
        <w:t xml:space="preserve"> </w:t>
      </w:r>
      <w:r>
        <w:rPr>
          <w:b/>
        </w:rPr>
        <w:t>a</w:t>
      </w:r>
      <w:r>
        <w:rPr>
          <w:b/>
          <w:spacing w:val="27"/>
        </w:rPr>
        <w:t xml:space="preserve"> </w:t>
      </w:r>
      <w:r>
        <w:rPr>
          <w:b/>
        </w:rPr>
        <w:t>lo</w:t>
      </w:r>
      <w:r>
        <w:rPr>
          <w:b/>
          <w:spacing w:val="27"/>
        </w:rPr>
        <w:t xml:space="preserve"> </w:t>
      </w:r>
      <w:r>
        <w:rPr>
          <w:b/>
        </w:rPr>
        <w:t>que</w:t>
      </w:r>
      <w:r>
        <w:rPr>
          <w:b/>
          <w:spacing w:val="26"/>
        </w:rPr>
        <w:t xml:space="preserve"> </w:t>
      </w:r>
      <w:r>
        <w:rPr>
          <w:b/>
        </w:rPr>
        <w:t>disponga,</w:t>
      </w:r>
      <w:r>
        <w:rPr>
          <w:b/>
          <w:spacing w:val="-52"/>
        </w:rPr>
        <w:t xml:space="preserve"> </w:t>
      </w:r>
      <w:r>
        <w:rPr>
          <w:b/>
        </w:rPr>
        <w:t>dado</w:t>
      </w:r>
      <w:r>
        <w:rPr>
          <w:b/>
          <w:spacing w:val="1"/>
        </w:rPr>
        <w:t xml:space="preserve"> </w:t>
      </w:r>
      <w:r>
        <w:rPr>
          <w:b/>
        </w:rPr>
        <w:t>el</w:t>
      </w:r>
      <w:r>
        <w:rPr>
          <w:b/>
          <w:spacing w:val="-2"/>
        </w:rPr>
        <w:t xml:space="preserve"> </w:t>
      </w:r>
      <w:r>
        <w:rPr>
          <w:b/>
        </w:rPr>
        <w:t>contexto,</w:t>
      </w:r>
      <w:r>
        <w:rPr>
          <w:b/>
          <w:spacing w:val="4"/>
        </w:rPr>
        <w:t xml:space="preserve"> </w:t>
      </w:r>
      <w:r>
        <w:rPr>
          <w:b/>
        </w:rPr>
        <w:t>el</w:t>
      </w:r>
      <w:r>
        <w:rPr>
          <w:b/>
          <w:spacing w:val="-2"/>
        </w:rPr>
        <w:t xml:space="preserve"> </w:t>
      </w:r>
      <w:r>
        <w:rPr>
          <w:b/>
        </w:rPr>
        <w:t>Mineduc.</w:t>
      </w:r>
    </w:p>
    <w:p w14:paraId="107CB0C8" w14:textId="77777777" w:rsidR="0044025A" w:rsidRDefault="002E6C8A" w:rsidP="005F0F73">
      <w:pPr>
        <w:pStyle w:val="Prrafodelista"/>
        <w:numPr>
          <w:ilvl w:val="0"/>
          <w:numId w:val="299"/>
        </w:numPr>
        <w:tabs>
          <w:tab w:val="left" w:pos="1099"/>
          <w:tab w:val="left" w:pos="1100"/>
        </w:tabs>
        <w:spacing w:before="22" w:line="280" w:lineRule="auto"/>
        <w:ind w:right="454"/>
        <w:rPr>
          <w:b/>
          <w:sz w:val="20"/>
        </w:rPr>
      </w:pPr>
      <w:r>
        <w:t>Estudiar</w:t>
      </w:r>
      <w:r>
        <w:rPr>
          <w:spacing w:val="1"/>
        </w:rPr>
        <w:t xml:space="preserve"> </w:t>
      </w:r>
      <w:r>
        <w:t>y</w:t>
      </w:r>
      <w:r>
        <w:rPr>
          <w:spacing w:val="1"/>
        </w:rPr>
        <w:t xml:space="preserve"> </w:t>
      </w:r>
      <w:r>
        <w:t>esforzarse por</w:t>
      </w:r>
      <w:r>
        <w:rPr>
          <w:spacing w:val="1"/>
        </w:rPr>
        <w:t xml:space="preserve"> </w:t>
      </w:r>
      <w:r>
        <w:t>alcanzar</w:t>
      </w:r>
      <w:r>
        <w:rPr>
          <w:spacing w:val="1"/>
        </w:rPr>
        <w:t xml:space="preserve"> </w:t>
      </w:r>
      <w:r>
        <w:t>el máximo</w:t>
      </w:r>
      <w:r>
        <w:rPr>
          <w:spacing w:val="1"/>
        </w:rPr>
        <w:t xml:space="preserve"> </w:t>
      </w:r>
      <w:r>
        <w:t>de desarrollo</w:t>
      </w:r>
      <w:r>
        <w:rPr>
          <w:spacing w:val="1"/>
        </w:rPr>
        <w:t xml:space="preserve"> </w:t>
      </w:r>
      <w:r>
        <w:t>de sus</w:t>
      </w:r>
      <w:r>
        <w:rPr>
          <w:spacing w:val="1"/>
        </w:rPr>
        <w:t xml:space="preserve"> </w:t>
      </w:r>
      <w:r>
        <w:t>capacidades</w:t>
      </w:r>
      <w:r>
        <w:rPr>
          <w:spacing w:val="1"/>
        </w:rPr>
        <w:t xml:space="preserve"> </w:t>
      </w:r>
      <w:r>
        <w:rPr>
          <w:rFonts w:ascii="Arial" w:hAnsi="Arial"/>
          <w:b/>
          <w:sz w:val="18"/>
        </w:rPr>
        <w:t>(</w:t>
      </w:r>
      <w:r>
        <w:rPr>
          <w:b/>
          <w:sz w:val="20"/>
        </w:rPr>
        <w:t>Art.10,</w:t>
      </w:r>
      <w:r>
        <w:rPr>
          <w:b/>
          <w:spacing w:val="1"/>
          <w:sz w:val="20"/>
        </w:rPr>
        <w:t xml:space="preserve"> </w:t>
      </w:r>
      <w:r>
        <w:rPr>
          <w:b/>
          <w:sz w:val="20"/>
        </w:rPr>
        <w:t>letra</w:t>
      </w:r>
      <w:r>
        <w:rPr>
          <w:b/>
          <w:spacing w:val="1"/>
          <w:sz w:val="20"/>
        </w:rPr>
        <w:t xml:space="preserve"> </w:t>
      </w:r>
      <w:r>
        <w:rPr>
          <w:b/>
          <w:sz w:val="20"/>
        </w:rPr>
        <w:t>a).</w:t>
      </w:r>
      <w:r>
        <w:rPr>
          <w:b/>
          <w:spacing w:val="1"/>
          <w:sz w:val="20"/>
        </w:rPr>
        <w:t xml:space="preserve"> </w:t>
      </w:r>
      <w:r>
        <w:rPr>
          <w:b/>
          <w:sz w:val="20"/>
        </w:rPr>
        <w:t>LGE</w:t>
      </w:r>
      <w:r>
        <w:rPr>
          <w:b/>
          <w:spacing w:val="-47"/>
          <w:sz w:val="20"/>
        </w:rPr>
        <w:t xml:space="preserve"> </w:t>
      </w:r>
      <w:r>
        <w:rPr>
          <w:b/>
          <w:sz w:val="20"/>
        </w:rPr>
        <w:t>20.370).</w:t>
      </w:r>
    </w:p>
    <w:p w14:paraId="1A968F8C" w14:textId="77777777" w:rsidR="0044025A" w:rsidRDefault="002E6C8A" w:rsidP="005F0F73">
      <w:pPr>
        <w:pStyle w:val="Prrafodelista"/>
        <w:numPr>
          <w:ilvl w:val="0"/>
          <w:numId w:val="299"/>
        </w:numPr>
        <w:tabs>
          <w:tab w:val="left" w:pos="1099"/>
          <w:tab w:val="left" w:pos="1100"/>
        </w:tabs>
        <w:spacing w:line="245" w:lineRule="exact"/>
        <w:ind w:hanging="429"/>
        <w:rPr>
          <w:b/>
          <w:sz w:val="20"/>
        </w:rPr>
      </w:pPr>
      <w:r>
        <w:t>Colaborar y</w:t>
      </w:r>
      <w:r>
        <w:rPr>
          <w:spacing w:val="-6"/>
        </w:rPr>
        <w:t xml:space="preserve"> </w:t>
      </w:r>
      <w:r>
        <w:t>cooperar</w:t>
      </w:r>
      <w:r>
        <w:rPr>
          <w:spacing w:val="3"/>
        </w:rPr>
        <w:t xml:space="preserve"> </w:t>
      </w:r>
      <w:r>
        <w:t>en</w:t>
      </w:r>
      <w:r>
        <w:rPr>
          <w:spacing w:val="-10"/>
        </w:rPr>
        <w:t xml:space="preserve"> </w:t>
      </w:r>
      <w:r>
        <w:t>mejorar</w:t>
      </w:r>
      <w:r>
        <w:rPr>
          <w:spacing w:val="1"/>
        </w:rPr>
        <w:t xml:space="preserve"> </w:t>
      </w:r>
      <w:r>
        <w:t>la</w:t>
      </w:r>
      <w:r>
        <w:rPr>
          <w:spacing w:val="-4"/>
        </w:rPr>
        <w:t xml:space="preserve"> </w:t>
      </w:r>
      <w:r>
        <w:t>convivencia</w:t>
      </w:r>
      <w:r>
        <w:rPr>
          <w:spacing w:val="1"/>
        </w:rPr>
        <w:t xml:space="preserve"> </w:t>
      </w:r>
      <w:r>
        <w:t>escolar</w:t>
      </w:r>
      <w:r>
        <w:rPr>
          <w:spacing w:val="3"/>
        </w:rPr>
        <w:t xml:space="preserve"> </w:t>
      </w:r>
      <w:r>
        <w:rPr>
          <w:b/>
          <w:sz w:val="20"/>
        </w:rPr>
        <w:t>(Art.10,</w:t>
      </w:r>
      <w:r>
        <w:rPr>
          <w:b/>
          <w:spacing w:val="-3"/>
          <w:sz w:val="20"/>
        </w:rPr>
        <w:t xml:space="preserve"> </w:t>
      </w:r>
      <w:r>
        <w:rPr>
          <w:b/>
          <w:sz w:val="20"/>
        </w:rPr>
        <w:t>letra</w:t>
      </w:r>
      <w:r>
        <w:rPr>
          <w:b/>
          <w:spacing w:val="-7"/>
          <w:sz w:val="20"/>
        </w:rPr>
        <w:t xml:space="preserve"> </w:t>
      </w:r>
      <w:r>
        <w:rPr>
          <w:b/>
          <w:sz w:val="20"/>
        </w:rPr>
        <w:t>a). LGE</w:t>
      </w:r>
      <w:r>
        <w:rPr>
          <w:b/>
          <w:spacing w:val="11"/>
          <w:sz w:val="20"/>
        </w:rPr>
        <w:t xml:space="preserve"> </w:t>
      </w:r>
      <w:r>
        <w:rPr>
          <w:b/>
          <w:sz w:val="20"/>
        </w:rPr>
        <w:t>20.370).</w:t>
      </w:r>
    </w:p>
    <w:p w14:paraId="1D0DABC1" w14:textId="77777777" w:rsidR="0044025A" w:rsidRDefault="002E6C8A" w:rsidP="005F0F73">
      <w:pPr>
        <w:pStyle w:val="Prrafodelista"/>
        <w:numPr>
          <w:ilvl w:val="0"/>
          <w:numId w:val="299"/>
        </w:numPr>
        <w:tabs>
          <w:tab w:val="left" w:pos="1099"/>
          <w:tab w:val="left" w:pos="1100"/>
        </w:tabs>
        <w:spacing w:before="73"/>
        <w:ind w:hanging="429"/>
        <w:rPr>
          <w:b/>
          <w:sz w:val="20"/>
        </w:rPr>
      </w:pPr>
      <w:r>
        <w:t>Cuidar</w:t>
      </w:r>
      <w:r>
        <w:rPr>
          <w:spacing w:val="2"/>
        </w:rPr>
        <w:t xml:space="preserve"> </w:t>
      </w:r>
      <w:r>
        <w:t>la</w:t>
      </w:r>
      <w:r>
        <w:rPr>
          <w:spacing w:val="2"/>
        </w:rPr>
        <w:t xml:space="preserve"> </w:t>
      </w:r>
      <w:r>
        <w:t>infraestructura</w:t>
      </w:r>
      <w:r>
        <w:rPr>
          <w:spacing w:val="-2"/>
        </w:rPr>
        <w:t xml:space="preserve"> </w:t>
      </w:r>
      <w:r>
        <w:t>educacional</w:t>
      </w:r>
      <w:r>
        <w:rPr>
          <w:spacing w:val="-1"/>
        </w:rPr>
        <w:t xml:space="preserve"> </w:t>
      </w:r>
      <w:r>
        <w:rPr>
          <w:b/>
          <w:sz w:val="20"/>
        </w:rPr>
        <w:t>(Art.10,</w:t>
      </w:r>
      <w:r>
        <w:rPr>
          <w:b/>
          <w:spacing w:val="-2"/>
          <w:sz w:val="20"/>
        </w:rPr>
        <w:t xml:space="preserve"> </w:t>
      </w:r>
      <w:r>
        <w:rPr>
          <w:b/>
          <w:sz w:val="20"/>
        </w:rPr>
        <w:t>letra</w:t>
      </w:r>
      <w:r>
        <w:rPr>
          <w:b/>
          <w:spacing w:val="-5"/>
          <w:sz w:val="20"/>
        </w:rPr>
        <w:t xml:space="preserve"> </w:t>
      </w:r>
      <w:r>
        <w:rPr>
          <w:b/>
          <w:sz w:val="20"/>
        </w:rPr>
        <w:t>a).</w:t>
      </w:r>
      <w:r>
        <w:rPr>
          <w:b/>
          <w:spacing w:val="-3"/>
          <w:sz w:val="20"/>
        </w:rPr>
        <w:t xml:space="preserve"> </w:t>
      </w:r>
      <w:r>
        <w:rPr>
          <w:b/>
          <w:sz w:val="20"/>
        </w:rPr>
        <w:t>LGE</w:t>
      </w:r>
      <w:r>
        <w:rPr>
          <w:b/>
          <w:spacing w:val="3"/>
          <w:sz w:val="20"/>
        </w:rPr>
        <w:t xml:space="preserve"> </w:t>
      </w:r>
      <w:r>
        <w:rPr>
          <w:b/>
          <w:sz w:val="20"/>
        </w:rPr>
        <w:t>20.370).</w:t>
      </w:r>
    </w:p>
    <w:p w14:paraId="3082BFF0" w14:textId="77777777" w:rsidR="0044025A" w:rsidRDefault="002E6C8A" w:rsidP="005F0F73">
      <w:pPr>
        <w:pStyle w:val="Prrafodelista"/>
        <w:numPr>
          <w:ilvl w:val="0"/>
          <w:numId w:val="299"/>
        </w:numPr>
        <w:tabs>
          <w:tab w:val="left" w:pos="1099"/>
          <w:tab w:val="left" w:pos="1100"/>
        </w:tabs>
        <w:spacing w:before="74"/>
        <w:ind w:hanging="429"/>
        <w:rPr>
          <w:b/>
          <w:sz w:val="20"/>
        </w:rPr>
      </w:pPr>
      <w:r>
        <w:t>Respetar</w:t>
      </w:r>
      <w:r>
        <w:rPr>
          <w:spacing w:val="2"/>
        </w:rPr>
        <w:t xml:space="preserve"> </w:t>
      </w:r>
      <w:r>
        <w:t>el</w:t>
      </w:r>
      <w:r>
        <w:rPr>
          <w:spacing w:val="-13"/>
        </w:rPr>
        <w:t xml:space="preserve"> </w:t>
      </w:r>
      <w:r>
        <w:t>Proyecto</w:t>
      </w:r>
      <w:r>
        <w:rPr>
          <w:spacing w:val="-6"/>
        </w:rPr>
        <w:t xml:space="preserve"> </w:t>
      </w:r>
      <w:r>
        <w:t>Educativo</w:t>
      </w:r>
      <w:r>
        <w:rPr>
          <w:spacing w:val="-5"/>
        </w:rPr>
        <w:t xml:space="preserve"> </w:t>
      </w:r>
      <w:r>
        <w:t>Institucional del establecimiento</w:t>
      </w:r>
      <w:r>
        <w:rPr>
          <w:spacing w:val="-1"/>
        </w:rPr>
        <w:t xml:space="preserve"> </w:t>
      </w:r>
      <w:r>
        <w:rPr>
          <w:b/>
          <w:sz w:val="20"/>
        </w:rPr>
        <w:t>(Art.10,</w:t>
      </w:r>
      <w:r>
        <w:rPr>
          <w:b/>
          <w:spacing w:val="-3"/>
          <w:sz w:val="20"/>
        </w:rPr>
        <w:t xml:space="preserve"> </w:t>
      </w:r>
      <w:r>
        <w:rPr>
          <w:b/>
          <w:sz w:val="20"/>
        </w:rPr>
        <w:t>letra</w:t>
      </w:r>
      <w:r>
        <w:rPr>
          <w:b/>
          <w:spacing w:val="-1"/>
          <w:sz w:val="20"/>
        </w:rPr>
        <w:t xml:space="preserve"> </w:t>
      </w:r>
      <w:r>
        <w:rPr>
          <w:b/>
          <w:sz w:val="20"/>
        </w:rPr>
        <w:t>a).</w:t>
      </w:r>
      <w:r>
        <w:rPr>
          <w:b/>
          <w:spacing w:val="-2"/>
          <w:sz w:val="20"/>
        </w:rPr>
        <w:t xml:space="preserve"> </w:t>
      </w:r>
      <w:r>
        <w:rPr>
          <w:b/>
          <w:sz w:val="20"/>
        </w:rPr>
        <w:t>LGE</w:t>
      </w:r>
      <w:r>
        <w:rPr>
          <w:b/>
          <w:spacing w:val="-7"/>
          <w:sz w:val="20"/>
        </w:rPr>
        <w:t xml:space="preserve"> </w:t>
      </w:r>
      <w:r>
        <w:rPr>
          <w:b/>
          <w:sz w:val="20"/>
        </w:rPr>
        <w:t>20.370).</w:t>
      </w:r>
    </w:p>
    <w:p w14:paraId="230A3634" w14:textId="77777777" w:rsidR="0044025A" w:rsidRDefault="002E6C8A" w:rsidP="005F0F73">
      <w:pPr>
        <w:pStyle w:val="Prrafodelista"/>
        <w:numPr>
          <w:ilvl w:val="0"/>
          <w:numId w:val="299"/>
        </w:numPr>
        <w:tabs>
          <w:tab w:val="left" w:pos="1099"/>
          <w:tab w:val="left" w:pos="1100"/>
        </w:tabs>
        <w:spacing w:before="78" w:line="280" w:lineRule="auto"/>
        <w:ind w:right="454"/>
        <w:rPr>
          <w:b/>
          <w:sz w:val="20"/>
        </w:rPr>
      </w:pPr>
      <w:r>
        <w:t>Respetar</w:t>
      </w:r>
      <w:r>
        <w:rPr>
          <w:spacing w:val="51"/>
        </w:rPr>
        <w:t xml:space="preserve"> </w:t>
      </w:r>
      <w:r>
        <w:t>el</w:t>
      </w:r>
      <w:r>
        <w:rPr>
          <w:spacing w:val="35"/>
        </w:rPr>
        <w:t xml:space="preserve"> </w:t>
      </w:r>
      <w:r>
        <w:t>Reglamento</w:t>
      </w:r>
      <w:r>
        <w:rPr>
          <w:spacing w:val="43"/>
        </w:rPr>
        <w:t xml:space="preserve"> </w:t>
      </w:r>
      <w:r>
        <w:t>Interno</w:t>
      </w:r>
      <w:r>
        <w:rPr>
          <w:spacing w:val="42"/>
        </w:rPr>
        <w:t xml:space="preserve"> </w:t>
      </w:r>
      <w:r>
        <w:t>y</w:t>
      </w:r>
      <w:r>
        <w:rPr>
          <w:spacing w:val="48"/>
        </w:rPr>
        <w:t xml:space="preserve"> </w:t>
      </w:r>
      <w:r>
        <w:t>de</w:t>
      </w:r>
      <w:r>
        <w:rPr>
          <w:spacing w:val="40"/>
        </w:rPr>
        <w:t xml:space="preserve"> </w:t>
      </w:r>
      <w:r>
        <w:t>Convivencia</w:t>
      </w:r>
      <w:r>
        <w:rPr>
          <w:spacing w:val="50"/>
        </w:rPr>
        <w:t xml:space="preserve"> </w:t>
      </w:r>
      <w:r>
        <w:t>Escolar</w:t>
      </w:r>
      <w:r>
        <w:rPr>
          <w:spacing w:val="3"/>
        </w:rPr>
        <w:t xml:space="preserve"> </w:t>
      </w:r>
      <w:r>
        <w:t>del</w:t>
      </w:r>
      <w:r>
        <w:rPr>
          <w:spacing w:val="40"/>
        </w:rPr>
        <w:t xml:space="preserve"> </w:t>
      </w:r>
      <w:r>
        <w:t>establecimiento</w:t>
      </w:r>
      <w:r>
        <w:rPr>
          <w:spacing w:val="44"/>
        </w:rPr>
        <w:t xml:space="preserve"> </w:t>
      </w:r>
      <w:r>
        <w:rPr>
          <w:b/>
          <w:sz w:val="20"/>
        </w:rPr>
        <w:t>(Art.10,</w:t>
      </w:r>
      <w:r>
        <w:rPr>
          <w:b/>
          <w:spacing w:val="45"/>
          <w:sz w:val="20"/>
        </w:rPr>
        <w:t xml:space="preserve"> </w:t>
      </w:r>
      <w:r>
        <w:rPr>
          <w:b/>
          <w:sz w:val="20"/>
        </w:rPr>
        <w:t>letra</w:t>
      </w:r>
      <w:r>
        <w:rPr>
          <w:b/>
          <w:spacing w:val="48"/>
          <w:sz w:val="20"/>
        </w:rPr>
        <w:t xml:space="preserve"> </w:t>
      </w:r>
      <w:r>
        <w:rPr>
          <w:b/>
          <w:sz w:val="20"/>
        </w:rPr>
        <w:t>a).</w:t>
      </w:r>
      <w:r>
        <w:rPr>
          <w:b/>
          <w:spacing w:val="45"/>
          <w:sz w:val="20"/>
        </w:rPr>
        <w:t xml:space="preserve"> </w:t>
      </w:r>
      <w:r>
        <w:rPr>
          <w:b/>
          <w:sz w:val="20"/>
        </w:rPr>
        <w:t>LGE</w:t>
      </w:r>
      <w:r>
        <w:rPr>
          <w:b/>
          <w:spacing w:val="-47"/>
          <w:sz w:val="20"/>
        </w:rPr>
        <w:t xml:space="preserve"> </w:t>
      </w:r>
      <w:r>
        <w:rPr>
          <w:b/>
          <w:sz w:val="20"/>
        </w:rPr>
        <w:t>20.370).</w:t>
      </w:r>
    </w:p>
    <w:p w14:paraId="59CE1E77" w14:textId="77777777" w:rsidR="0044025A" w:rsidRDefault="002E6C8A" w:rsidP="005F0F73">
      <w:pPr>
        <w:pStyle w:val="Prrafodelista"/>
        <w:numPr>
          <w:ilvl w:val="0"/>
          <w:numId w:val="299"/>
        </w:numPr>
        <w:tabs>
          <w:tab w:val="left" w:pos="1099"/>
          <w:tab w:val="left" w:pos="1100"/>
        </w:tabs>
        <w:spacing w:line="278" w:lineRule="auto"/>
        <w:ind w:right="453"/>
      </w:pPr>
      <w:r>
        <w:t>Conocer,</w:t>
      </w:r>
      <w:r>
        <w:rPr>
          <w:spacing w:val="3"/>
        </w:rPr>
        <w:t xml:space="preserve"> </w:t>
      </w:r>
      <w:r>
        <w:t>adherir</w:t>
      </w:r>
      <w:r>
        <w:rPr>
          <w:spacing w:val="8"/>
        </w:rPr>
        <w:t xml:space="preserve"> </w:t>
      </w:r>
      <w:r>
        <w:t>y</w:t>
      </w:r>
      <w:r>
        <w:rPr>
          <w:spacing w:val="54"/>
        </w:rPr>
        <w:t xml:space="preserve"> </w:t>
      </w:r>
      <w:r>
        <w:t>compartir</w:t>
      </w:r>
      <w:r>
        <w:rPr>
          <w:spacing w:val="8"/>
        </w:rPr>
        <w:t xml:space="preserve"> </w:t>
      </w:r>
      <w:r>
        <w:t>los</w:t>
      </w:r>
      <w:r>
        <w:rPr>
          <w:spacing w:val="50"/>
        </w:rPr>
        <w:t xml:space="preserve"> </w:t>
      </w:r>
      <w:r>
        <w:t>propósitos</w:t>
      </w:r>
      <w:r>
        <w:rPr>
          <w:spacing w:val="6"/>
        </w:rPr>
        <w:t xml:space="preserve"> </w:t>
      </w:r>
      <w:r w:rsidR="00D944A3">
        <w:t>y la</w:t>
      </w:r>
      <w:r>
        <w:rPr>
          <w:spacing w:val="8"/>
        </w:rPr>
        <w:t xml:space="preserve"> </w:t>
      </w:r>
      <w:r>
        <w:t>orientación</w:t>
      </w:r>
      <w:r>
        <w:rPr>
          <w:spacing w:val="54"/>
        </w:rPr>
        <w:t xml:space="preserve"> </w:t>
      </w:r>
      <w:r>
        <w:t>básica</w:t>
      </w:r>
      <w:r>
        <w:rPr>
          <w:spacing w:val="8"/>
        </w:rPr>
        <w:t xml:space="preserve"> </w:t>
      </w:r>
      <w:r>
        <w:t>de</w:t>
      </w:r>
      <w:r>
        <w:rPr>
          <w:spacing w:val="52"/>
        </w:rPr>
        <w:t xml:space="preserve"> </w:t>
      </w:r>
      <w:r>
        <w:t>nuestro</w:t>
      </w:r>
      <w:r>
        <w:rPr>
          <w:spacing w:val="7"/>
        </w:rPr>
        <w:t xml:space="preserve"> </w:t>
      </w:r>
      <w:r w:rsidR="00900B78">
        <w:t>Proyecto Educativo</w:t>
      </w:r>
      <w:r>
        <w:rPr>
          <w:spacing w:val="-52"/>
        </w:rPr>
        <w:t xml:space="preserve"> </w:t>
      </w:r>
      <w:r>
        <w:t>Institucional.</w:t>
      </w:r>
    </w:p>
    <w:p w14:paraId="53739033" w14:textId="77777777" w:rsidR="0044025A" w:rsidRDefault="002E6C8A" w:rsidP="005F0F73">
      <w:pPr>
        <w:pStyle w:val="Prrafodelista"/>
        <w:numPr>
          <w:ilvl w:val="0"/>
          <w:numId w:val="299"/>
        </w:numPr>
        <w:tabs>
          <w:tab w:val="left" w:pos="1099"/>
          <w:tab w:val="left" w:pos="1100"/>
        </w:tabs>
        <w:spacing w:line="247" w:lineRule="exact"/>
        <w:ind w:hanging="429"/>
      </w:pPr>
      <w:r>
        <w:t>Conocer</w:t>
      </w:r>
      <w:r>
        <w:rPr>
          <w:spacing w:val="1"/>
        </w:rPr>
        <w:t xml:space="preserve"> </w:t>
      </w:r>
      <w:r>
        <w:t>y</w:t>
      </w:r>
      <w:r>
        <w:rPr>
          <w:spacing w:val="-5"/>
        </w:rPr>
        <w:t xml:space="preserve"> </w:t>
      </w:r>
      <w:r>
        <w:t>acatar</w:t>
      </w:r>
      <w:r>
        <w:rPr>
          <w:spacing w:val="4"/>
        </w:rPr>
        <w:t xml:space="preserve"> </w:t>
      </w:r>
      <w:r>
        <w:t>el</w:t>
      </w:r>
      <w:r>
        <w:rPr>
          <w:spacing w:val="-14"/>
        </w:rPr>
        <w:t xml:space="preserve"> </w:t>
      </w:r>
      <w:r>
        <w:t>Reglamento</w:t>
      </w:r>
      <w:r>
        <w:rPr>
          <w:spacing w:val="-1"/>
        </w:rPr>
        <w:t xml:space="preserve"> </w:t>
      </w:r>
      <w:r>
        <w:t>de</w:t>
      </w:r>
      <w:r>
        <w:rPr>
          <w:spacing w:val="-7"/>
        </w:rPr>
        <w:t xml:space="preserve"> </w:t>
      </w:r>
      <w:r>
        <w:t>Evaluación</w:t>
      </w:r>
      <w:r>
        <w:rPr>
          <w:spacing w:val="-6"/>
        </w:rPr>
        <w:t xml:space="preserve"> </w:t>
      </w:r>
      <w:r>
        <w:t>y</w:t>
      </w:r>
      <w:r>
        <w:rPr>
          <w:spacing w:val="-5"/>
        </w:rPr>
        <w:t xml:space="preserve"> </w:t>
      </w:r>
      <w:r>
        <w:t>Promoción</w:t>
      </w:r>
      <w:r>
        <w:rPr>
          <w:spacing w:val="-6"/>
        </w:rPr>
        <w:t xml:space="preserve"> </w:t>
      </w:r>
      <w:r>
        <w:t>Escolar</w:t>
      </w:r>
      <w:r>
        <w:rPr>
          <w:spacing w:val="2"/>
        </w:rPr>
        <w:t xml:space="preserve"> </w:t>
      </w:r>
      <w:r>
        <w:t>vigente.</w:t>
      </w:r>
    </w:p>
    <w:p w14:paraId="136FCD9F" w14:textId="77777777" w:rsidR="0044025A" w:rsidRDefault="002E6C8A" w:rsidP="005F0F73">
      <w:pPr>
        <w:pStyle w:val="Prrafodelista"/>
        <w:numPr>
          <w:ilvl w:val="0"/>
          <w:numId w:val="299"/>
        </w:numPr>
        <w:tabs>
          <w:tab w:val="left" w:pos="1100"/>
        </w:tabs>
        <w:spacing w:before="51"/>
        <w:ind w:hanging="429"/>
      </w:pPr>
      <w:r>
        <w:t>Respetar</w:t>
      </w:r>
      <w:r>
        <w:rPr>
          <w:spacing w:val="-1"/>
        </w:rPr>
        <w:t xml:space="preserve"> </w:t>
      </w:r>
      <w:r>
        <w:t>los</w:t>
      </w:r>
      <w:r>
        <w:rPr>
          <w:spacing w:val="-7"/>
        </w:rPr>
        <w:t xml:space="preserve"> </w:t>
      </w:r>
      <w:r>
        <w:t>horarios</w:t>
      </w:r>
      <w:r>
        <w:rPr>
          <w:spacing w:val="-4"/>
        </w:rPr>
        <w:t xml:space="preserve"> </w:t>
      </w:r>
      <w:r>
        <w:t>estipulados</w:t>
      </w:r>
      <w:r>
        <w:rPr>
          <w:spacing w:val="1"/>
        </w:rPr>
        <w:t xml:space="preserve"> </w:t>
      </w:r>
      <w:r>
        <w:t>en</w:t>
      </w:r>
      <w:r>
        <w:rPr>
          <w:spacing w:val="-4"/>
        </w:rPr>
        <w:t xml:space="preserve"> </w:t>
      </w:r>
      <w:r>
        <w:t>el</w:t>
      </w:r>
      <w:r>
        <w:rPr>
          <w:spacing w:val="9"/>
        </w:rPr>
        <w:t xml:space="preserve"> </w:t>
      </w:r>
      <w:r>
        <w:t>colegio.</w:t>
      </w:r>
    </w:p>
    <w:p w14:paraId="432FFF1D" w14:textId="77777777" w:rsidR="0044025A" w:rsidRDefault="002E6C8A" w:rsidP="005F0F73">
      <w:pPr>
        <w:pStyle w:val="Prrafodelista"/>
        <w:numPr>
          <w:ilvl w:val="0"/>
          <w:numId w:val="299"/>
        </w:numPr>
        <w:tabs>
          <w:tab w:val="left" w:pos="1100"/>
        </w:tabs>
        <w:spacing w:before="78"/>
        <w:ind w:hanging="429"/>
      </w:pPr>
      <w:r>
        <w:t>Seguir</w:t>
      </w:r>
      <w:r>
        <w:rPr>
          <w:spacing w:val="-2"/>
        </w:rPr>
        <w:t xml:space="preserve"> </w:t>
      </w:r>
      <w:r>
        <w:t>el</w:t>
      </w:r>
      <w:r>
        <w:rPr>
          <w:spacing w:val="-7"/>
        </w:rPr>
        <w:t xml:space="preserve"> </w:t>
      </w:r>
      <w:r>
        <w:t>conducto</w:t>
      </w:r>
      <w:r>
        <w:rPr>
          <w:spacing w:val="-8"/>
        </w:rPr>
        <w:t xml:space="preserve"> </w:t>
      </w:r>
      <w:r>
        <w:t>regular</w:t>
      </w:r>
      <w:r>
        <w:rPr>
          <w:spacing w:val="-1"/>
        </w:rPr>
        <w:t xml:space="preserve"> </w:t>
      </w:r>
      <w:r>
        <w:t>para</w:t>
      </w:r>
      <w:r>
        <w:rPr>
          <w:spacing w:val="2"/>
        </w:rPr>
        <w:t xml:space="preserve"> </w:t>
      </w:r>
      <w:r>
        <w:t>informar</w:t>
      </w:r>
      <w:r>
        <w:rPr>
          <w:spacing w:val="-5"/>
        </w:rPr>
        <w:t xml:space="preserve"> </w:t>
      </w:r>
      <w:r>
        <w:t>o</w:t>
      </w:r>
      <w:r>
        <w:rPr>
          <w:spacing w:val="-8"/>
        </w:rPr>
        <w:t xml:space="preserve"> </w:t>
      </w:r>
      <w:r>
        <w:t>solicitar</w:t>
      </w:r>
      <w:r>
        <w:rPr>
          <w:spacing w:val="9"/>
        </w:rPr>
        <w:t xml:space="preserve"> </w:t>
      </w:r>
      <w:r>
        <w:t>atención.</w:t>
      </w:r>
    </w:p>
    <w:p w14:paraId="235AD7C6" w14:textId="77777777" w:rsidR="0044025A" w:rsidRDefault="002E6C8A" w:rsidP="005F0F73">
      <w:pPr>
        <w:pStyle w:val="Prrafodelista"/>
        <w:numPr>
          <w:ilvl w:val="0"/>
          <w:numId w:val="299"/>
        </w:numPr>
        <w:tabs>
          <w:tab w:val="left" w:pos="1100"/>
        </w:tabs>
        <w:spacing w:before="73"/>
        <w:ind w:hanging="429"/>
      </w:pPr>
      <w:r>
        <w:rPr>
          <w:spacing w:val="-1"/>
        </w:rPr>
        <w:t>Velar</w:t>
      </w:r>
      <w:r>
        <w:rPr>
          <w:spacing w:val="1"/>
        </w:rPr>
        <w:t xml:space="preserve"> </w:t>
      </w:r>
      <w:r>
        <w:t>por</w:t>
      </w:r>
      <w:r>
        <w:rPr>
          <w:spacing w:val="3"/>
        </w:rPr>
        <w:t xml:space="preserve"> </w:t>
      </w:r>
      <w:r>
        <w:t>el</w:t>
      </w:r>
      <w:r>
        <w:rPr>
          <w:spacing w:val="-14"/>
        </w:rPr>
        <w:t xml:space="preserve"> </w:t>
      </w:r>
      <w:r>
        <w:t>correcto</w:t>
      </w:r>
      <w:r>
        <w:rPr>
          <w:spacing w:val="-6"/>
        </w:rPr>
        <w:t xml:space="preserve"> </w:t>
      </w:r>
      <w:r>
        <w:t>uso</w:t>
      </w:r>
      <w:r>
        <w:rPr>
          <w:spacing w:val="-5"/>
        </w:rPr>
        <w:t xml:space="preserve"> </w:t>
      </w:r>
      <w:r>
        <w:t>de</w:t>
      </w:r>
      <w:r>
        <w:rPr>
          <w:spacing w:val="-3"/>
        </w:rPr>
        <w:t xml:space="preserve"> </w:t>
      </w:r>
      <w:r>
        <w:t>los</w:t>
      </w:r>
      <w:r>
        <w:rPr>
          <w:spacing w:val="2"/>
        </w:rPr>
        <w:t xml:space="preserve"> </w:t>
      </w:r>
      <w:r>
        <w:t>bienes</w:t>
      </w:r>
      <w:r>
        <w:rPr>
          <w:spacing w:val="3"/>
        </w:rPr>
        <w:t xml:space="preserve"> </w:t>
      </w:r>
      <w:r>
        <w:t>e</w:t>
      </w:r>
      <w:r>
        <w:rPr>
          <w:spacing w:val="-7"/>
        </w:rPr>
        <w:t xml:space="preserve"> </w:t>
      </w:r>
      <w:r>
        <w:t>instalaciones</w:t>
      </w:r>
      <w:r>
        <w:rPr>
          <w:spacing w:val="-2"/>
        </w:rPr>
        <w:t xml:space="preserve"> </w:t>
      </w:r>
      <w:r>
        <w:t>del</w:t>
      </w:r>
      <w:r>
        <w:rPr>
          <w:spacing w:val="-3"/>
        </w:rPr>
        <w:t xml:space="preserve"> </w:t>
      </w:r>
      <w:r>
        <w:t>colegio.</w:t>
      </w:r>
    </w:p>
    <w:p w14:paraId="6F149168" w14:textId="77777777" w:rsidR="0044025A" w:rsidRDefault="002E6C8A" w:rsidP="005F0F73">
      <w:pPr>
        <w:pStyle w:val="Prrafodelista"/>
        <w:numPr>
          <w:ilvl w:val="0"/>
          <w:numId w:val="299"/>
        </w:numPr>
        <w:tabs>
          <w:tab w:val="left" w:pos="1100"/>
        </w:tabs>
        <w:spacing w:before="79" w:line="278" w:lineRule="auto"/>
        <w:ind w:right="462"/>
      </w:pPr>
      <w:r>
        <w:t>Respetar</w:t>
      </w:r>
      <w:r>
        <w:rPr>
          <w:spacing w:val="20"/>
        </w:rPr>
        <w:t xml:space="preserve"> </w:t>
      </w:r>
      <w:r>
        <w:t>la</w:t>
      </w:r>
      <w:r>
        <w:rPr>
          <w:spacing w:val="25"/>
        </w:rPr>
        <w:t xml:space="preserve"> </w:t>
      </w:r>
      <w:r>
        <w:t>libertad</w:t>
      </w:r>
      <w:r>
        <w:rPr>
          <w:spacing w:val="18"/>
        </w:rPr>
        <w:t xml:space="preserve"> </w:t>
      </w:r>
      <w:r>
        <w:t>de</w:t>
      </w:r>
      <w:r>
        <w:rPr>
          <w:spacing w:val="16"/>
        </w:rPr>
        <w:t xml:space="preserve"> </w:t>
      </w:r>
      <w:r>
        <w:t>conciencia,</w:t>
      </w:r>
      <w:r>
        <w:rPr>
          <w:spacing w:val="20"/>
        </w:rPr>
        <w:t xml:space="preserve"> </w:t>
      </w:r>
      <w:r>
        <w:t>la</w:t>
      </w:r>
      <w:r>
        <w:rPr>
          <w:spacing w:val="25"/>
        </w:rPr>
        <w:t xml:space="preserve"> </w:t>
      </w:r>
      <w:r>
        <w:t>dignidad</w:t>
      </w:r>
      <w:r>
        <w:rPr>
          <w:spacing w:val="18"/>
        </w:rPr>
        <w:t xml:space="preserve"> </w:t>
      </w:r>
      <w:r>
        <w:t>personal</w:t>
      </w:r>
      <w:r>
        <w:rPr>
          <w:spacing w:val="19"/>
        </w:rPr>
        <w:t xml:space="preserve"> </w:t>
      </w:r>
      <w:r>
        <w:t>y</w:t>
      </w:r>
      <w:r>
        <w:rPr>
          <w:spacing w:val="17"/>
        </w:rPr>
        <w:t xml:space="preserve"> </w:t>
      </w:r>
      <w:r>
        <w:t>la</w:t>
      </w:r>
      <w:r>
        <w:rPr>
          <w:spacing w:val="21"/>
        </w:rPr>
        <w:t xml:space="preserve"> </w:t>
      </w:r>
      <w:r>
        <w:t>integridad</w:t>
      </w:r>
      <w:r>
        <w:rPr>
          <w:spacing w:val="17"/>
        </w:rPr>
        <w:t xml:space="preserve"> </w:t>
      </w:r>
      <w:r>
        <w:t>física</w:t>
      </w:r>
      <w:r>
        <w:rPr>
          <w:spacing w:val="26"/>
        </w:rPr>
        <w:t xml:space="preserve"> </w:t>
      </w:r>
      <w:r>
        <w:t>propia</w:t>
      </w:r>
      <w:r>
        <w:rPr>
          <w:spacing w:val="25"/>
        </w:rPr>
        <w:t xml:space="preserve"> </w:t>
      </w:r>
      <w:r>
        <w:t>y</w:t>
      </w:r>
      <w:r>
        <w:rPr>
          <w:spacing w:val="18"/>
        </w:rPr>
        <w:t xml:space="preserve"> </w:t>
      </w:r>
      <w:r>
        <w:t>de</w:t>
      </w:r>
      <w:r>
        <w:rPr>
          <w:spacing w:val="15"/>
        </w:rPr>
        <w:t xml:space="preserve"> </w:t>
      </w:r>
      <w:r>
        <w:t>los</w:t>
      </w:r>
      <w:r>
        <w:rPr>
          <w:spacing w:val="23"/>
        </w:rPr>
        <w:t xml:space="preserve"> </w:t>
      </w:r>
      <w:r>
        <w:t>demás</w:t>
      </w:r>
      <w:r>
        <w:rPr>
          <w:spacing w:val="22"/>
        </w:rPr>
        <w:t xml:space="preserve"> </w:t>
      </w:r>
      <w:r>
        <w:t>sin</w:t>
      </w:r>
      <w:r>
        <w:rPr>
          <w:spacing w:val="-52"/>
        </w:rPr>
        <w:t xml:space="preserve"> </w:t>
      </w:r>
      <w:r>
        <w:rPr>
          <w:spacing w:val="-1"/>
        </w:rPr>
        <w:t>ningún</w:t>
      </w:r>
      <w:r>
        <w:rPr>
          <w:spacing w:val="-7"/>
        </w:rPr>
        <w:t xml:space="preserve"> </w:t>
      </w:r>
      <w:r>
        <w:rPr>
          <w:spacing w:val="-1"/>
        </w:rPr>
        <w:t>tipo</w:t>
      </w:r>
      <w:r>
        <w:rPr>
          <w:spacing w:val="-7"/>
        </w:rPr>
        <w:t xml:space="preserve"> </w:t>
      </w:r>
      <w:r>
        <w:rPr>
          <w:spacing w:val="-1"/>
        </w:rPr>
        <w:t>de</w:t>
      </w:r>
      <w:r>
        <w:rPr>
          <w:spacing w:val="-4"/>
        </w:rPr>
        <w:t xml:space="preserve"> </w:t>
      </w:r>
      <w:r>
        <w:rPr>
          <w:spacing w:val="-1"/>
        </w:rPr>
        <w:t>discriminación</w:t>
      </w:r>
      <w:r>
        <w:rPr>
          <w:spacing w:val="4"/>
        </w:rPr>
        <w:t xml:space="preserve"> </w:t>
      </w:r>
      <w:r>
        <w:rPr>
          <w:spacing w:val="-1"/>
        </w:rPr>
        <w:t>de</w:t>
      </w:r>
      <w:r>
        <w:rPr>
          <w:spacing w:val="-14"/>
        </w:rPr>
        <w:t xml:space="preserve"> </w:t>
      </w:r>
      <w:r>
        <w:rPr>
          <w:spacing w:val="-1"/>
        </w:rPr>
        <w:t>los</w:t>
      </w:r>
      <w:r>
        <w:rPr>
          <w:spacing w:val="3"/>
        </w:rPr>
        <w:t xml:space="preserve"> </w:t>
      </w:r>
      <w:r>
        <w:rPr>
          <w:spacing w:val="-1"/>
        </w:rPr>
        <w:t>integrantes</w:t>
      </w:r>
      <w:r>
        <w:rPr>
          <w:spacing w:val="4"/>
        </w:rPr>
        <w:t xml:space="preserve"> </w:t>
      </w:r>
      <w:r>
        <w:rPr>
          <w:spacing w:val="-1"/>
        </w:rPr>
        <w:t>de</w:t>
      </w:r>
      <w:r>
        <w:rPr>
          <w:spacing w:val="-5"/>
        </w:rPr>
        <w:t xml:space="preserve"> </w:t>
      </w:r>
      <w:r>
        <w:rPr>
          <w:spacing w:val="-1"/>
        </w:rPr>
        <w:t>la</w:t>
      </w:r>
      <w:r>
        <w:rPr>
          <w:spacing w:val="5"/>
        </w:rPr>
        <w:t xml:space="preserve"> </w:t>
      </w:r>
      <w:r>
        <w:rPr>
          <w:spacing w:val="-1"/>
        </w:rPr>
        <w:t>comunidad</w:t>
      </w:r>
      <w:r>
        <w:rPr>
          <w:spacing w:val="3"/>
        </w:rPr>
        <w:t xml:space="preserve"> </w:t>
      </w:r>
      <w:r>
        <w:t>educativa</w:t>
      </w:r>
      <w:r>
        <w:rPr>
          <w:spacing w:val="6"/>
        </w:rPr>
        <w:t xml:space="preserve"> </w:t>
      </w:r>
      <w:r>
        <w:t>del</w:t>
      </w:r>
      <w:r>
        <w:rPr>
          <w:spacing w:val="-26"/>
        </w:rPr>
        <w:t xml:space="preserve"> </w:t>
      </w:r>
      <w:r>
        <w:t>establecimiento.</w:t>
      </w:r>
    </w:p>
    <w:p w14:paraId="031B31C1" w14:textId="77777777" w:rsidR="0044025A" w:rsidRDefault="002E6C8A" w:rsidP="005F0F73">
      <w:pPr>
        <w:pStyle w:val="Prrafodelista"/>
        <w:numPr>
          <w:ilvl w:val="0"/>
          <w:numId w:val="299"/>
        </w:numPr>
        <w:tabs>
          <w:tab w:val="left" w:pos="1100"/>
        </w:tabs>
        <w:spacing w:line="278" w:lineRule="auto"/>
        <w:ind w:right="459"/>
      </w:pPr>
      <w:r>
        <w:t>Contribuir</w:t>
      </w:r>
      <w:r>
        <w:rPr>
          <w:spacing w:val="17"/>
        </w:rPr>
        <w:t xml:space="preserve"> </w:t>
      </w:r>
      <w:r>
        <w:t>a</w:t>
      </w:r>
      <w:r>
        <w:rPr>
          <w:spacing w:val="17"/>
        </w:rPr>
        <w:t xml:space="preserve"> </w:t>
      </w:r>
      <w:r>
        <w:t>un</w:t>
      </w:r>
      <w:r>
        <w:rPr>
          <w:spacing w:val="12"/>
        </w:rPr>
        <w:t xml:space="preserve"> </w:t>
      </w:r>
      <w:r>
        <w:t>clima</w:t>
      </w:r>
      <w:r>
        <w:rPr>
          <w:spacing w:val="17"/>
        </w:rPr>
        <w:t xml:space="preserve"> </w:t>
      </w:r>
      <w:r>
        <w:t>de</w:t>
      </w:r>
      <w:r>
        <w:rPr>
          <w:spacing w:val="7"/>
        </w:rPr>
        <w:t xml:space="preserve"> </w:t>
      </w:r>
      <w:r>
        <w:t>respeto</w:t>
      </w:r>
      <w:r>
        <w:rPr>
          <w:spacing w:val="15"/>
        </w:rPr>
        <w:t xml:space="preserve"> </w:t>
      </w:r>
      <w:r>
        <w:t>y</w:t>
      </w:r>
      <w:r>
        <w:rPr>
          <w:spacing w:val="9"/>
        </w:rPr>
        <w:t xml:space="preserve"> </w:t>
      </w:r>
      <w:r>
        <w:t>participación</w:t>
      </w:r>
      <w:r>
        <w:rPr>
          <w:spacing w:val="14"/>
        </w:rPr>
        <w:t xml:space="preserve"> </w:t>
      </w:r>
      <w:r>
        <w:t>que</w:t>
      </w:r>
      <w:r>
        <w:rPr>
          <w:spacing w:val="12"/>
        </w:rPr>
        <w:t xml:space="preserve"> </w:t>
      </w:r>
      <w:r>
        <w:t>garantice</w:t>
      </w:r>
      <w:r>
        <w:rPr>
          <w:spacing w:val="13"/>
        </w:rPr>
        <w:t xml:space="preserve"> </w:t>
      </w:r>
      <w:r>
        <w:t>el</w:t>
      </w:r>
      <w:r>
        <w:rPr>
          <w:spacing w:val="15"/>
        </w:rPr>
        <w:t xml:space="preserve"> </w:t>
      </w:r>
      <w:r>
        <w:t>derecho</w:t>
      </w:r>
      <w:r>
        <w:rPr>
          <w:spacing w:val="9"/>
        </w:rPr>
        <w:t xml:space="preserve"> </w:t>
      </w:r>
      <w:r>
        <w:t>al</w:t>
      </w:r>
      <w:r>
        <w:rPr>
          <w:spacing w:val="15"/>
        </w:rPr>
        <w:t xml:space="preserve"> </w:t>
      </w:r>
      <w:r>
        <w:t>estudio</w:t>
      </w:r>
      <w:r>
        <w:rPr>
          <w:spacing w:val="14"/>
        </w:rPr>
        <w:t xml:space="preserve"> </w:t>
      </w:r>
      <w:r>
        <w:t>y</w:t>
      </w:r>
      <w:r>
        <w:rPr>
          <w:spacing w:val="15"/>
        </w:rPr>
        <w:t xml:space="preserve"> </w:t>
      </w:r>
      <w:r>
        <w:t>de</w:t>
      </w:r>
      <w:r>
        <w:rPr>
          <w:spacing w:val="7"/>
        </w:rPr>
        <w:t xml:space="preserve"> </w:t>
      </w:r>
      <w:r>
        <w:t>convivencia</w:t>
      </w:r>
      <w:r>
        <w:rPr>
          <w:spacing w:val="17"/>
        </w:rPr>
        <w:t xml:space="preserve"> </w:t>
      </w:r>
      <w:r>
        <w:t>de</w:t>
      </w:r>
      <w:r>
        <w:rPr>
          <w:spacing w:val="-52"/>
        </w:rPr>
        <w:t xml:space="preserve"> </w:t>
      </w:r>
      <w:r>
        <w:t>todos</w:t>
      </w:r>
      <w:r>
        <w:rPr>
          <w:spacing w:val="1"/>
        </w:rPr>
        <w:t xml:space="preserve"> </w:t>
      </w:r>
      <w:r>
        <w:t>los</w:t>
      </w:r>
      <w:r>
        <w:rPr>
          <w:spacing w:val="7"/>
        </w:rPr>
        <w:t xml:space="preserve"> </w:t>
      </w:r>
      <w:r>
        <w:t>estudiantes</w:t>
      </w:r>
      <w:r>
        <w:rPr>
          <w:spacing w:val="7"/>
        </w:rPr>
        <w:t xml:space="preserve"> </w:t>
      </w:r>
      <w:r>
        <w:t>y</w:t>
      </w:r>
      <w:r>
        <w:rPr>
          <w:spacing w:val="-4"/>
        </w:rPr>
        <w:t xml:space="preserve"> </w:t>
      </w:r>
      <w:r>
        <w:t>de</w:t>
      </w:r>
      <w:r>
        <w:rPr>
          <w:spacing w:val="-5"/>
        </w:rPr>
        <w:t xml:space="preserve"> </w:t>
      </w:r>
      <w:r>
        <w:t>todo</w:t>
      </w:r>
      <w:r>
        <w:rPr>
          <w:spacing w:val="2"/>
        </w:rPr>
        <w:t xml:space="preserve"> </w:t>
      </w:r>
      <w:r>
        <w:t>el</w:t>
      </w:r>
      <w:r>
        <w:rPr>
          <w:spacing w:val="-3"/>
        </w:rPr>
        <w:t xml:space="preserve"> </w:t>
      </w:r>
      <w:r>
        <w:t>colegio.</w:t>
      </w:r>
    </w:p>
    <w:p w14:paraId="45506D0A" w14:textId="77777777" w:rsidR="0044025A" w:rsidRDefault="002E6C8A" w:rsidP="005F0F73">
      <w:pPr>
        <w:pStyle w:val="Prrafodelista"/>
        <w:numPr>
          <w:ilvl w:val="0"/>
          <w:numId w:val="299"/>
        </w:numPr>
        <w:tabs>
          <w:tab w:val="left" w:pos="1100"/>
        </w:tabs>
        <w:spacing w:line="273" w:lineRule="auto"/>
        <w:ind w:right="452"/>
      </w:pPr>
      <w:r>
        <w:rPr>
          <w:spacing w:val="-1"/>
        </w:rPr>
        <w:t>Mantener</w:t>
      </w:r>
      <w:r>
        <w:rPr>
          <w:spacing w:val="10"/>
        </w:rPr>
        <w:t xml:space="preserve"> </w:t>
      </w:r>
      <w:r>
        <w:rPr>
          <w:spacing w:val="-1"/>
        </w:rPr>
        <w:t>un</w:t>
      </w:r>
      <w:r>
        <w:rPr>
          <w:spacing w:val="2"/>
        </w:rPr>
        <w:t xml:space="preserve"> </w:t>
      </w:r>
      <w:r>
        <w:rPr>
          <w:spacing w:val="-1"/>
        </w:rPr>
        <w:t>trato</w:t>
      </w:r>
      <w:r>
        <w:rPr>
          <w:spacing w:val="2"/>
        </w:rPr>
        <w:t xml:space="preserve"> </w:t>
      </w:r>
      <w:r>
        <w:rPr>
          <w:spacing w:val="-1"/>
        </w:rPr>
        <w:t>cortés</w:t>
      </w:r>
      <w:r>
        <w:rPr>
          <w:spacing w:val="7"/>
        </w:rPr>
        <w:t xml:space="preserve"> </w:t>
      </w:r>
      <w:r>
        <w:rPr>
          <w:spacing w:val="-1"/>
        </w:rPr>
        <w:t>y</w:t>
      </w:r>
      <w:r>
        <w:rPr>
          <w:spacing w:val="2"/>
        </w:rPr>
        <w:t xml:space="preserve"> </w:t>
      </w:r>
      <w:r>
        <w:rPr>
          <w:spacing w:val="-1"/>
        </w:rPr>
        <w:t>un</w:t>
      </w:r>
      <w:r>
        <w:rPr>
          <w:spacing w:val="2"/>
        </w:rPr>
        <w:t xml:space="preserve"> </w:t>
      </w:r>
      <w:r>
        <w:rPr>
          <w:spacing w:val="-1"/>
        </w:rPr>
        <w:t>lenguaje</w:t>
      </w:r>
      <w:r>
        <w:rPr>
          <w:spacing w:val="1"/>
        </w:rPr>
        <w:t xml:space="preserve"> </w:t>
      </w:r>
      <w:r>
        <w:t>respetuoso</w:t>
      </w:r>
      <w:r>
        <w:rPr>
          <w:spacing w:val="7"/>
        </w:rPr>
        <w:t xml:space="preserve"> </w:t>
      </w:r>
      <w:r>
        <w:t>en</w:t>
      </w:r>
      <w:r>
        <w:rPr>
          <w:spacing w:val="2"/>
        </w:rPr>
        <w:t xml:space="preserve"> </w:t>
      </w:r>
      <w:r>
        <w:t>su</w:t>
      </w:r>
      <w:r>
        <w:rPr>
          <w:spacing w:val="7"/>
        </w:rPr>
        <w:t xml:space="preserve"> </w:t>
      </w:r>
      <w:r>
        <w:t>comunicación</w:t>
      </w:r>
      <w:r>
        <w:rPr>
          <w:spacing w:val="2"/>
        </w:rPr>
        <w:t xml:space="preserve"> </w:t>
      </w:r>
      <w:r>
        <w:t>con</w:t>
      </w:r>
      <w:r>
        <w:rPr>
          <w:spacing w:val="7"/>
        </w:rPr>
        <w:t xml:space="preserve"> </w:t>
      </w:r>
      <w:r>
        <w:t>los</w:t>
      </w:r>
      <w:r>
        <w:rPr>
          <w:spacing w:val="12"/>
        </w:rPr>
        <w:t xml:space="preserve"> </w:t>
      </w:r>
      <w:r>
        <w:t>miembros</w:t>
      </w:r>
      <w:r>
        <w:rPr>
          <w:spacing w:val="8"/>
        </w:rPr>
        <w:t xml:space="preserve"> </w:t>
      </w:r>
      <w:r>
        <w:t>de</w:t>
      </w:r>
      <w:r>
        <w:rPr>
          <w:spacing w:val="-14"/>
        </w:rPr>
        <w:t xml:space="preserve"> </w:t>
      </w:r>
      <w:r>
        <w:t>la</w:t>
      </w:r>
      <w:r>
        <w:rPr>
          <w:spacing w:val="9"/>
        </w:rPr>
        <w:t xml:space="preserve"> </w:t>
      </w:r>
      <w:r>
        <w:t>comunidad</w:t>
      </w:r>
      <w:r>
        <w:rPr>
          <w:spacing w:val="-52"/>
        </w:rPr>
        <w:t xml:space="preserve"> </w:t>
      </w:r>
      <w:r>
        <w:t>educativa.</w:t>
      </w:r>
    </w:p>
    <w:p w14:paraId="3973EDC1" w14:textId="77777777" w:rsidR="0044025A" w:rsidRDefault="002E6C8A" w:rsidP="005F0F73">
      <w:pPr>
        <w:pStyle w:val="Prrafodelista"/>
        <w:numPr>
          <w:ilvl w:val="0"/>
          <w:numId w:val="299"/>
        </w:numPr>
        <w:tabs>
          <w:tab w:val="left" w:pos="1100"/>
        </w:tabs>
        <w:ind w:hanging="429"/>
      </w:pPr>
      <w:r>
        <w:t>Demostrar</w:t>
      </w:r>
      <w:r>
        <w:rPr>
          <w:spacing w:val="2"/>
        </w:rPr>
        <w:t xml:space="preserve"> </w:t>
      </w:r>
      <w:r>
        <w:t>honestidad en</w:t>
      </w:r>
      <w:r>
        <w:rPr>
          <w:spacing w:val="-5"/>
        </w:rPr>
        <w:t xml:space="preserve"> </w:t>
      </w:r>
      <w:r>
        <w:t>relación</w:t>
      </w:r>
      <w:r>
        <w:rPr>
          <w:spacing w:val="-6"/>
        </w:rPr>
        <w:t xml:space="preserve"> </w:t>
      </w:r>
      <w:r>
        <w:t>con</w:t>
      </w:r>
      <w:r>
        <w:rPr>
          <w:spacing w:val="-5"/>
        </w:rPr>
        <w:t xml:space="preserve"> </w:t>
      </w:r>
      <w:r>
        <w:t>la</w:t>
      </w:r>
      <w:r>
        <w:rPr>
          <w:spacing w:val="3"/>
        </w:rPr>
        <w:t xml:space="preserve"> </w:t>
      </w:r>
      <w:r>
        <w:t>propiedad</w:t>
      </w:r>
      <w:r>
        <w:rPr>
          <w:spacing w:val="-1"/>
        </w:rPr>
        <w:t xml:space="preserve"> </w:t>
      </w:r>
      <w:r>
        <w:t>ajena.</w:t>
      </w:r>
    </w:p>
    <w:p w14:paraId="2F74DCC8" w14:textId="77777777" w:rsidR="0044025A" w:rsidRDefault="002E6C8A" w:rsidP="005F0F73">
      <w:pPr>
        <w:pStyle w:val="Prrafodelista"/>
        <w:numPr>
          <w:ilvl w:val="0"/>
          <w:numId w:val="299"/>
        </w:numPr>
        <w:tabs>
          <w:tab w:val="left" w:pos="1100"/>
        </w:tabs>
        <w:spacing w:before="66"/>
        <w:ind w:hanging="429"/>
      </w:pPr>
      <w:r>
        <w:t>Demostrar honestidad</w:t>
      </w:r>
      <w:r>
        <w:rPr>
          <w:spacing w:val="-7"/>
        </w:rPr>
        <w:t xml:space="preserve"> </w:t>
      </w:r>
      <w:r>
        <w:t>con</w:t>
      </w:r>
      <w:r>
        <w:rPr>
          <w:spacing w:val="-6"/>
        </w:rPr>
        <w:t xml:space="preserve"> </w:t>
      </w:r>
      <w:r>
        <w:t>sus</w:t>
      </w:r>
      <w:r>
        <w:rPr>
          <w:spacing w:val="-2"/>
        </w:rPr>
        <w:t xml:space="preserve"> </w:t>
      </w:r>
      <w:r>
        <w:t>deberes</w:t>
      </w:r>
      <w:r>
        <w:rPr>
          <w:spacing w:val="-2"/>
        </w:rPr>
        <w:t xml:space="preserve"> </w:t>
      </w:r>
      <w:r>
        <w:t>y</w:t>
      </w:r>
      <w:r>
        <w:rPr>
          <w:spacing w:val="-2"/>
        </w:rPr>
        <w:t xml:space="preserve"> </w:t>
      </w:r>
      <w:r>
        <w:t>evaluaciones</w:t>
      </w:r>
      <w:r>
        <w:rPr>
          <w:spacing w:val="17"/>
        </w:rPr>
        <w:t xml:space="preserve"> </w:t>
      </w:r>
      <w:r>
        <w:t>escolares.</w:t>
      </w:r>
    </w:p>
    <w:p w14:paraId="3146AC10" w14:textId="77777777" w:rsidR="0044025A" w:rsidRDefault="002E6C8A" w:rsidP="005F0F73">
      <w:pPr>
        <w:pStyle w:val="Prrafodelista"/>
        <w:numPr>
          <w:ilvl w:val="0"/>
          <w:numId w:val="299"/>
        </w:numPr>
        <w:tabs>
          <w:tab w:val="left" w:pos="1100"/>
        </w:tabs>
        <w:spacing w:before="78"/>
        <w:ind w:hanging="429"/>
      </w:pPr>
      <w:r>
        <w:t>Asistir</w:t>
      </w:r>
      <w:r>
        <w:rPr>
          <w:spacing w:val="2"/>
        </w:rPr>
        <w:t xml:space="preserve"> </w:t>
      </w:r>
      <w:r>
        <w:t>a</w:t>
      </w:r>
      <w:r>
        <w:rPr>
          <w:spacing w:val="-2"/>
        </w:rPr>
        <w:t xml:space="preserve"> </w:t>
      </w:r>
      <w:r>
        <w:t>clases</w:t>
      </w:r>
      <w:r>
        <w:rPr>
          <w:spacing w:val="-5"/>
        </w:rPr>
        <w:t xml:space="preserve"> </w:t>
      </w:r>
      <w:r>
        <w:t>con</w:t>
      </w:r>
      <w:r>
        <w:rPr>
          <w:spacing w:val="-5"/>
        </w:rPr>
        <w:t xml:space="preserve"> </w:t>
      </w:r>
      <w:r>
        <w:t>el</w:t>
      </w:r>
      <w:r>
        <w:rPr>
          <w:spacing w:val="-5"/>
        </w:rPr>
        <w:t xml:space="preserve"> </w:t>
      </w:r>
      <w:r>
        <w:t>uniforme</w:t>
      </w:r>
      <w:r>
        <w:rPr>
          <w:spacing w:val="-3"/>
        </w:rPr>
        <w:t xml:space="preserve"> </w:t>
      </w:r>
      <w:r>
        <w:t>y</w:t>
      </w:r>
      <w:r>
        <w:rPr>
          <w:spacing w:val="-5"/>
        </w:rPr>
        <w:t xml:space="preserve"> </w:t>
      </w:r>
      <w:r>
        <w:t>delantal</w:t>
      </w:r>
      <w:r>
        <w:rPr>
          <w:spacing w:val="-5"/>
        </w:rPr>
        <w:t xml:space="preserve"> </w:t>
      </w:r>
      <w:r>
        <w:t>que</w:t>
      </w:r>
      <w:r>
        <w:rPr>
          <w:spacing w:val="-7"/>
        </w:rPr>
        <w:t xml:space="preserve"> </w:t>
      </w:r>
      <w:r>
        <w:t>son de</w:t>
      </w:r>
      <w:r>
        <w:rPr>
          <w:spacing w:val="-8"/>
        </w:rPr>
        <w:t xml:space="preserve"> </w:t>
      </w:r>
      <w:r>
        <w:t>carácter</w:t>
      </w:r>
      <w:r>
        <w:rPr>
          <w:spacing w:val="2"/>
        </w:rPr>
        <w:t xml:space="preserve"> </w:t>
      </w:r>
      <w:r>
        <w:t>obligatorio.</w:t>
      </w:r>
    </w:p>
    <w:p w14:paraId="7F43BF9F" w14:textId="77777777" w:rsidR="0044025A" w:rsidRDefault="002E6C8A" w:rsidP="005F0F73">
      <w:pPr>
        <w:pStyle w:val="Prrafodelista"/>
        <w:numPr>
          <w:ilvl w:val="0"/>
          <w:numId w:val="299"/>
        </w:numPr>
        <w:tabs>
          <w:tab w:val="left" w:pos="1100"/>
        </w:tabs>
        <w:spacing w:before="78"/>
        <w:ind w:hanging="429"/>
      </w:pPr>
      <w:r>
        <w:t>Mantener su</w:t>
      </w:r>
      <w:r>
        <w:rPr>
          <w:spacing w:val="-3"/>
        </w:rPr>
        <w:t xml:space="preserve"> </w:t>
      </w:r>
      <w:r>
        <w:t>higiene</w:t>
      </w:r>
      <w:r>
        <w:rPr>
          <w:spacing w:val="-7"/>
        </w:rPr>
        <w:t xml:space="preserve"> </w:t>
      </w:r>
      <w:r>
        <w:t>personal.</w:t>
      </w:r>
    </w:p>
    <w:p w14:paraId="651B207C" w14:textId="77777777" w:rsidR="0044025A" w:rsidRDefault="002E6C8A" w:rsidP="005F0F73">
      <w:pPr>
        <w:pStyle w:val="Prrafodelista"/>
        <w:numPr>
          <w:ilvl w:val="0"/>
          <w:numId w:val="299"/>
        </w:numPr>
        <w:tabs>
          <w:tab w:val="left" w:pos="1100"/>
        </w:tabs>
        <w:spacing w:before="74"/>
        <w:ind w:hanging="429"/>
      </w:pPr>
      <w:r>
        <w:t>Mantener</w:t>
      </w:r>
      <w:r>
        <w:rPr>
          <w:spacing w:val="2"/>
        </w:rPr>
        <w:t xml:space="preserve"> </w:t>
      </w:r>
      <w:r>
        <w:t>el</w:t>
      </w:r>
      <w:r>
        <w:rPr>
          <w:spacing w:val="-5"/>
        </w:rPr>
        <w:t xml:space="preserve"> </w:t>
      </w:r>
      <w:r>
        <w:t>cuidado</w:t>
      </w:r>
      <w:r>
        <w:rPr>
          <w:spacing w:val="-5"/>
        </w:rPr>
        <w:t xml:space="preserve"> </w:t>
      </w:r>
      <w:r>
        <w:t>y</w:t>
      </w:r>
      <w:r>
        <w:rPr>
          <w:spacing w:val="-6"/>
        </w:rPr>
        <w:t xml:space="preserve"> </w:t>
      </w:r>
      <w:r>
        <w:t>limpieza</w:t>
      </w:r>
      <w:r>
        <w:rPr>
          <w:spacing w:val="3"/>
        </w:rPr>
        <w:t xml:space="preserve"> </w:t>
      </w:r>
      <w:r>
        <w:t>de</w:t>
      </w:r>
      <w:r>
        <w:rPr>
          <w:spacing w:val="-8"/>
        </w:rPr>
        <w:t xml:space="preserve"> </w:t>
      </w:r>
      <w:r>
        <w:t>la</w:t>
      </w:r>
      <w:r>
        <w:rPr>
          <w:spacing w:val="11"/>
        </w:rPr>
        <w:t xml:space="preserve"> </w:t>
      </w:r>
      <w:r>
        <w:t>escuela.</w:t>
      </w:r>
    </w:p>
    <w:p w14:paraId="5CBA1A46" w14:textId="77777777" w:rsidR="0044025A" w:rsidRDefault="002E6C8A" w:rsidP="005F0F73">
      <w:pPr>
        <w:pStyle w:val="Prrafodelista"/>
        <w:numPr>
          <w:ilvl w:val="0"/>
          <w:numId w:val="299"/>
        </w:numPr>
        <w:tabs>
          <w:tab w:val="left" w:pos="1100"/>
        </w:tabs>
        <w:spacing w:before="78"/>
        <w:ind w:hanging="429"/>
      </w:pPr>
      <w:r>
        <w:t>Respetar</w:t>
      </w:r>
      <w:r>
        <w:rPr>
          <w:spacing w:val="1"/>
        </w:rPr>
        <w:t xml:space="preserve"> </w:t>
      </w:r>
      <w:r>
        <w:t>y</w:t>
      </w:r>
      <w:r>
        <w:rPr>
          <w:spacing w:val="-6"/>
        </w:rPr>
        <w:t xml:space="preserve"> </w:t>
      </w:r>
      <w:r>
        <w:t>cuidar</w:t>
      </w:r>
      <w:r>
        <w:rPr>
          <w:spacing w:val="1"/>
        </w:rPr>
        <w:t xml:space="preserve"> </w:t>
      </w:r>
      <w:r>
        <w:t>las</w:t>
      </w:r>
      <w:r>
        <w:rPr>
          <w:spacing w:val="-5"/>
        </w:rPr>
        <w:t xml:space="preserve"> </w:t>
      </w:r>
      <w:r>
        <w:t>áreas</w:t>
      </w:r>
      <w:r>
        <w:rPr>
          <w:spacing w:val="-1"/>
        </w:rPr>
        <w:t xml:space="preserve"> </w:t>
      </w:r>
      <w:r>
        <w:t>verdes</w:t>
      </w:r>
      <w:r>
        <w:rPr>
          <w:spacing w:val="-1"/>
        </w:rPr>
        <w:t xml:space="preserve"> </w:t>
      </w:r>
      <w:r>
        <w:t>de</w:t>
      </w:r>
      <w:r>
        <w:rPr>
          <w:spacing w:val="-4"/>
        </w:rPr>
        <w:t xml:space="preserve"> </w:t>
      </w:r>
      <w:r>
        <w:t>la</w:t>
      </w:r>
      <w:r>
        <w:rPr>
          <w:spacing w:val="10"/>
        </w:rPr>
        <w:t xml:space="preserve"> </w:t>
      </w:r>
      <w:r>
        <w:t>escuela.</w:t>
      </w:r>
    </w:p>
    <w:p w14:paraId="6A8ED87A" w14:textId="77777777" w:rsidR="0044025A" w:rsidRDefault="002E6C8A" w:rsidP="005F0F73">
      <w:pPr>
        <w:pStyle w:val="Prrafodelista"/>
        <w:numPr>
          <w:ilvl w:val="0"/>
          <w:numId w:val="299"/>
        </w:numPr>
        <w:tabs>
          <w:tab w:val="left" w:pos="1100"/>
        </w:tabs>
        <w:spacing w:before="69" w:line="278" w:lineRule="auto"/>
        <w:ind w:right="463"/>
      </w:pPr>
      <w:r>
        <w:t>Traer</w:t>
      </w:r>
      <w:r>
        <w:rPr>
          <w:spacing w:val="53"/>
        </w:rPr>
        <w:t xml:space="preserve"> </w:t>
      </w:r>
      <w:r>
        <w:t>en</w:t>
      </w:r>
      <w:r>
        <w:rPr>
          <w:spacing w:val="45"/>
        </w:rPr>
        <w:t xml:space="preserve"> </w:t>
      </w:r>
      <w:r>
        <w:t>forma</w:t>
      </w:r>
      <w:r>
        <w:rPr>
          <w:spacing w:val="53"/>
        </w:rPr>
        <w:t xml:space="preserve"> </w:t>
      </w:r>
      <w:r>
        <w:t>diaria</w:t>
      </w:r>
      <w:r w:rsidR="00A375ED">
        <w:rPr>
          <w:spacing w:val="52"/>
        </w:rPr>
        <w:t xml:space="preserve"> su libreta de</w:t>
      </w:r>
      <w:r>
        <w:rPr>
          <w:spacing w:val="51"/>
        </w:rPr>
        <w:t xml:space="preserve"> </w:t>
      </w:r>
      <w:r w:rsidR="00BF462F">
        <w:t>comunicaciones</w:t>
      </w:r>
      <w:r w:rsidR="003E3423">
        <w:t>.</w:t>
      </w:r>
      <w:r w:rsidR="00BF462F">
        <w:t xml:space="preserve"> </w:t>
      </w:r>
      <w:r w:rsidR="0003191B">
        <w:t>Cada nota que se envié de</w:t>
      </w:r>
      <w:r w:rsidR="00645705">
        <w:t>be ser firmada por el</w:t>
      </w:r>
      <w:r w:rsidR="0003191B">
        <w:t xml:space="preserve"> apoderado.</w:t>
      </w:r>
    </w:p>
    <w:p w14:paraId="0513B37D" w14:textId="77777777" w:rsidR="00BF462F" w:rsidRDefault="00BF462F" w:rsidP="005F0F73">
      <w:pPr>
        <w:pStyle w:val="Prrafodelista"/>
        <w:numPr>
          <w:ilvl w:val="0"/>
          <w:numId w:val="299"/>
        </w:numPr>
        <w:tabs>
          <w:tab w:val="left" w:pos="1100"/>
        </w:tabs>
        <w:spacing w:before="69" w:line="278" w:lineRule="auto"/>
        <w:ind w:right="463"/>
        <w:sectPr w:rsidR="00BF462F">
          <w:pgSz w:w="12240" w:h="15840"/>
          <w:pgMar w:top="840" w:right="440" w:bottom="1020" w:left="860" w:header="0" w:footer="752" w:gutter="0"/>
          <w:cols w:space="720"/>
        </w:sectPr>
      </w:pPr>
    </w:p>
    <w:p w14:paraId="5FD97CDA" w14:textId="77777777" w:rsidR="0044025A" w:rsidRDefault="002E6C8A" w:rsidP="005F0F73">
      <w:pPr>
        <w:pStyle w:val="Prrafodelista"/>
        <w:numPr>
          <w:ilvl w:val="0"/>
          <w:numId w:val="299"/>
        </w:numPr>
        <w:tabs>
          <w:tab w:val="left" w:pos="1100"/>
        </w:tabs>
        <w:spacing w:before="64" w:line="278" w:lineRule="auto"/>
        <w:ind w:right="453"/>
      </w:pPr>
      <w:r>
        <w:lastRenderedPageBreak/>
        <w:t>Cumplir y respetar los horarios de actividades escolares, como la hora de entrada, recreos, almuerzos y</w:t>
      </w:r>
      <w:r>
        <w:rPr>
          <w:spacing w:val="1"/>
        </w:rPr>
        <w:t xml:space="preserve"> </w:t>
      </w:r>
      <w:r>
        <w:t>salida</w:t>
      </w:r>
      <w:r>
        <w:rPr>
          <w:spacing w:val="4"/>
        </w:rPr>
        <w:t xml:space="preserve"> </w:t>
      </w:r>
      <w:r>
        <w:t>de</w:t>
      </w:r>
      <w:r>
        <w:rPr>
          <w:spacing w:val="-14"/>
        </w:rPr>
        <w:t xml:space="preserve"> </w:t>
      </w:r>
      <w:r>
        <w:t>clases.</w:t>
      </w:r>
    </w:p>
    <w:p w14:paraId="3597AB1C" w14:textId="77777777" w:rsidR="0044025A" w:rsidRDefault="002E6C8A" w:rsidP="005F0F73">
      <w:pPr>
        <w:pStyle w:val="Prrafodelista"/>
        <w:numPr>
          <w:ilvl w:val="0"/>
          <w:numId w:val="299"/>
        </w:numPr>
        <w:tabs>
          <w:tab w:val="left" w:pos="1100"/>
        </w:tabs>
        <w:spacing w:line="278" w:lineRule="auto"/>
        <w:ind w:right="464"/>
      </w:pPr>
      <w:r>
        <w:t>Traer marcados y cuidar sus útiles escolares y textos, portándolos a diario y acorde a las actividades</w:t>
      </w:r>
      <w:r>
        <w:rPr>
          <w:spacing w:val="1"/>
        </w:rPr>
        <w:t xml:space="preserve"> </w:t>
      </w:r>
      <w:r>
        <w:t>escolares.</w:t>
      </w:r>
    </w:p>
    <w:p w14:paraId="168C2AF0" w14:textId="77777777" w:rsidR="0044025A" w:rsidRDefault="002E6C8A" w:rsidP="005F0F73">
      <w:pPr>
        <w:pStyle w:val="Prrafodelista"/>
        <w:numPr>
          <w:ilvl w:val="0"/>
          <w:numId w:val="299"/>
        </w:numPr>
        <w:tabs>
          <w:tab w:val="left" w:pos="1100"/>
        </w:tabs>
        <w:spacing w:line="278" w:lineRule="auto"/>
        <w:ind w:right="456"/>
      </w:pPr>
      <w:r>
        <w:t>Recibir la alimentación diaria, sin seleccionar, botar o dejar las bandejas con alimento en el comedor, los</w:t>
      </w:r>
      <w:r>
        <w:rPr>
          <w:spacing w:val="1"/>
        </w:rPr>
        <w:t xml:space="preserve"> </w:t>
      </w:r>
      <w:r>
        <w:t>estudiantes</w:t>
      </w:r>
      <w:r>
        <w:rPr>
          <w:spacing w:val="1"/>
        </w:rPr>
        <w:t xml:space="preserve"> </w:t>
      </w:r>
      <w:r>
        <w:t>beneficiados</w:t>
      </w:r>
      <w:r>
        <w:rPr>
          <w:spacing w:val="2"/>
        </w:rPr>
        <w:t xml:space="preserve"> </w:t>
      </w:r>
      <w:r>
        <w:t>por</w:t>
      </w:r>
      <w:r>
        <w:rPr>
          <w:spacing w:val="18"/>
        </w:rPr>
        <w:t xml:space="preserve"> </w:t>
      </w:r>
      <w:r>
        <w:t>Junaeb.</w:t>
      </w:r>
    </w:p>
    <w:p w14:paraId="1A5803E5" w14:textId="77777777" w:rsidR="0044025A" w:rsidRDefault="002E6C8A" w:rsidP="005F0F73">
      <w:pPr>
        <w:pStyle w:val="Prrafodelista"/>
        <w:numPr>
          <w:ilvl w:val="0"/>
          <w:numId w:val="299"/>
        </w:numPr>
        <w:tabs>
          <w:tab w:val="left" w:pos="1100"/>
        </w:tabs>
        <w:spacing w:line="276" w:lineRule="auto"/>
        <w:ind w:right="463"/>
      </w:pPr>
      <w:r>
        <w:t>Responsabilizarse de sus deberes escolares, por lo tanto, debe preocuparse de utilizar sus cuadernos y</w:t>
      </w:r>
      <w:r>
        <w:rPr>
          <w:spacing w:val="1"/>
        </w:rPr>
        <w:t xml:space="preserve"> </w:t>
      </w:r>
      <w:r>
        <w:t>textos en forma adecuada, tenerlos con las materias al día, presentar sus trabajos y tareas en el plazo dado</w:t>
      </w:r>
      <w:r>
        <w:rPr>
          <w:spacing w:val="1"/>
        </w:rPr>
        <w:t xml:space="preserve"> </w:t>
      </w:r>
      <w:r>
        <w:t>por</w:t>
      </w:r>
      <w:r>
        <w:rPr>
          <w:spacing w:val="4"/>
        </w:rPr>
        <w:t xml:space="preserve"> </w:t>
      </w:r>
      <w:r>
        <w:t>el</w:t>
      </w:r>
      <w:r>
        <w:rPr>
          <w:spacing w:val="-1"/>
        </w:rPr>
        <w:t xml:space="preserve"> </w:t>
      </w:r>
      <w:r>
        <w:t>profesor.</w:t>
      </w:r>
    </w:p>
    <w:p w14:paraId="3D9A1F57" w14:textId="77777777" w:rsidR="0044025A" w:rsidRDefault="002E6C8A" w:rsidP="005F0F73">
      <w:pPr>
        <w:pStyle w:val="Prrafodelista"/>
        <w:numPr>
          <w:ilvl w:val="0"/>
          <w:numId w:val="299"/>
        </w:numPr>
        <w:tabs>
          <w:tab w:val="left" w:pos="1100"/>
        </w:tabs>
        <w:spacing w:line="278" w:lineRule="auto"/>
        <w:ind w:right="468"/>
      </w:pPr>
      <w:r>
        <w:t>Mantenerse durante la jornada de clases en su sala, biblioteca, laboratorio o comedor, de acuerdo a la</w:t>
      </w:r>
      <w:r>
        <w:rPr>
          <w:spacing w:val="1"/>
        </w:rPr>
        <w:t xml:space="preserve"> </w:t>
      </w:r>
      <w:r>
        <w:t>actividad</w:t>
      </w:r>
      <w:r>
        <w:rPr>
          <w:spacing w:val="-3"/>
        </w:rPr>
        <w:t xml:space="preserve"> </w:t>
      </w:r>
      <w:r>
        <w:t>desarrollada.</w:t>
      </w:r>
    </w:p>
    <w:p w14:paraId="5CB11A74" w14:textId="77777777" w:rsidR="0044025A" w:rsidRDefault="002E6C8A" w:rsidP="005F0F73">
      <w:pPr>
        <w:pStyle w:val="Prrafodelista"/>
        <w:numPr>
          <w:ilvl w:val="0"/>
          <w:numId w:val="299"/>
        </w:numPr>
        <w:tabs>
          <w:tab w:val="left" w:pos="1100"/>
        </w:tabs>
        <w:spacing w:line="273" w:lineRule="auto"/>
        <w:ind w:right="460"/>
      </w:pPr>
      <w:r>
        <w:t>Para los estudiantes de 1º a 8º año, cuidar el entorno de las salas de párvulos y con prohibición de ingresar</w:t>
      </w:r>
      <w:r>
        <w:rPr>
          <w:spacing w:val="-52"/>
        </w:rPr>
        <w:t xml:space="preserve"> </w:t>
      </w:r>
      <w:r>
        <w:t>éstas.</w:t>
      </w:r>
    </w:p>
    <w:p w14:paraId="1150C9C8" w14:textId="77777777" w:rsidR="0044025A" w:rsidRDefault="002E6C8A" w:rsidP="005F0F73">
      <w:pPr>
        <w:pStyle w:val="Prrafodelista"/>
        <w:numPr>
          <w:ilvl w:val="0"/>
          <w:numId w:val="299"/>
        </w:numPr>
        <w:tabs>
          <w:tab w:val="left" w:pos="1100"/>
        </w:tabs>
        <w:spacing w:line="276" w:lineRule="auto"/>
        <w:ind w:right="459"/>
      </w:pPr>
      <w:r>
        <w:t>Permanecer toda la jornada escolar en el establecimiento y salir en horas intermedias para una actividad</w:t>
      </w:r>
      <w:r>
        <w:rPr>
          <w:spacing w:val="1"/>
        </w:rPr>
        <w:t xml:space="preserve"> </w:t>
      </w:r>
      <w:r>
        <w:t>escolar sólo con autorización firmada por apoderado o ser retirado personalmente por el apoderado en</w:t>
      </w:r>
      <w:r>
        <w:rPr>
          <w:spacing w:val="1"/>
        </w:rPr>
        <w:t xml:space="preserve"> </w:t>
      </w:r>
      <w:r>
        <w:t>Inspectoría.</w:t>
      </w:r>
    </w:p>
    <w:p w14:paraId="6359B7E0" w14:textId="77777777" w:rsidR="0044025A" w:rsidRDefault="002E6C8A" w:rsidP="005F0F73">
      <w:pPr>
        <w:pStyle w:val="Prrafodelista"/>
        <w:numPr>
          <w:ilvl w:val="0"/>
          <w:numId w:val="299"/>
        </w:numPr>
        <w:tabs>
          <w:tab w:val="left" w:pos="1100"/>
        </w:tabs>
        <w:spacing w:line="276" w:lineRule="auto"/>
        <w:ind w:right="459"/>
      </w:pPr>
      <w:r>
        <w:t>En caso de emergencia</w:t>
      </w:r>
      <w:r>
        <w:rPr>
          <w:spacing w:val="1"/>
        </w:rPr>
        <w:t xml:space="preserve"> </w:t>
      </w:r>
      <w:r>
        <w:t>evacuar</w:t>
      </w:r>
      <w:r>
        <w:rPr>
          <w:spacing w:val="1"/>
        </w:rPr>
        <w:t xml:space="preserve"> </w:t>
      </w:r>
      <w:r w:rsidR="00522039">
        <w:t>con prontitud y cuidando</w:t>
      </w:r>
      <w:r>
        <w:t xml:space="preserve"> las</w:t>
      </w:r>
      <w:r>
        <w:rPr>
          <w:spacing w:val="1"/>
        </w:rPr>
        <w:t xml:space="preserve"> </w:t>
      </w:r>
      <w:r>
        <w:t>dependencias</w:t>
      </w:r>
      <w:r>
        <w:rPr>
          <w:spacing w:val="1"/>
        </w:rPr>
        <w:t xml:space="preserve"> </w:t>
      </w:r>
      <w:r>
        <w:t>del colegio,</w:t>
      </w:r>
      <w:r>
        <w:rPr>
          <w:spacing w:val="1"/>
        </w:rPr>
        <w:t xml:space="preserve"> </w:t>
      </w:r>
      <w:r>
        <w:t>siguiendo el</w:t>
      </w:r>
      <w:r>
        <w:rPr>
          <w:spacing w:val="1"/>
        </w:rPr>
        <w:t xml:space="preserve"> </w:t>
      </w:r>
      <w:r>
        <w:t>instructivo del Plan Cooper (de evacuación y seguridad escolar), aplicándose en forma ordenada y segura,</w:t>
      </w:r>
      <w:r>
        <w:rPr>
          <w:spacing w:val="1"/>
        </w:rPr>
        <w:t xml:space="preserve"> </w:t>
      </w:r>
      <w:r>
        <w:t>respetando</w:t>
      </w:r>
      <w:r>
        <w:rPr>
          <w:spacing w:val="1"/>
        </w:rPr>
        <w:t xml:space="preserve"> </w:t>
      </w:r>
      <w:r>
        <w:t>la</w:t>
      </w:r>
      <w:r>
        <w:rPr>
          <w:spacing w:val="5"/>
        </w:rPr>
        <w:t xml:space="preserve"> </w:t>
      </w:r>
      <w:r>
        <w:t>circulación</w:t>
      </w:r>
      <w:r>
        <w:rPr>
          <w:spacing w:val="-3"/>
        </w:rPr>
        <w:t xml:space="preserve"> </w:t>
      </w:r>
      <w:r>
        <w:t>de los</w:t>
      </w:r>
      <w:r>
        <w:rPr>
          <w:spacing w:val="-4"/>
        </w:rPr>
        <w:t xml:space="preserve"> </w:t>
      </w:r>
      <w:r>
        <w:t>demás.</w:t>
      </w:r>
    </w:p>
    <w:p w14:paraId="03EFEB63" w14:textId="77777777" w:rsidR="0044025A" w:rsidRDefault="002E6C8A" w:rsidP="005F0F73">
      <w:pPr>
        <w:pStyle w:val="Prrafodelista"/>
        <w:numPr>
          <w:ilvl w:val="0"/>
          <w:numId w:val="299"/>
        </w:numPr>
        <w:tabs>
          <w:tab w:val="left" w:pos="1100"/>
        </w:tabs>
        <w:spacing w:line="273" w:lineRule="auto"/>
        <w:ind w:right="458"/>
      </w:pPr>
      <w:r>
        <w:t>Acatar instrucciones con respeto de profesores, inspectores o asistentes de la educación que intervienen en</w:t>
      </w:r>
      <w:r>
        <w:rPr>
          <w:spacing w:val="-52"/>
        </w:rPr>
        <w:t xml:space="preserve"> </w:t>
      </w:r>
      <w:r>
        <w:t>el</w:t>
      </w:r>
      <w:r>
        <w:rPr>
          <w:spacing w:val="-11"/>
        </w:rPr>
        <w:t xml:space="preserve"> </w:t>
      </w:r>
      <w:r>
        <w:t>trabajo</w:t>
      </w:r>
      <w:r>
        <w:rPr>
          <w:spacing w:val="2"/>
        </w:rPr>
        <w:t xml:space="preserve"> </w:t>
      </w:r>
      <w:r>
        <w:t>escolar.</w:t>
      </w:r>
    </w:p>
    <w:p w14:paraId="2625F4BB" w14:textId="77777777" w:rsidR="0044025A" w:rsidRDefault="002E6C8A" w:rsidP="005F0F73">
      <w:pPr>
        <w:pStyle w:val="Prrafodelista"/>
        <w:numPr>
          <w:ilvl w:val="0"/>
          <w:numId w:val="299"/>
        </w:numPr>
        <w:tabs>
          <w:tab w:val="left" w:pos="1100"/>
        </w:tabs>
        <w:spacing w:line="276" w:lineRule="auto"/>
        <w:ind w:right="458"/>
      </w:pPr>
      <w:r>
        <w:t>Solicitar autorización en Dirección para grabar o filmar, cuando no se trate de una actividad inherente a la</w:t>
      </w:r>
      <w:r>
        <w:rPr>
          <w:spacing w:val="1"/>
        </w:rPr>
        <w:t xml:space="preserve"> </w:t>
      </w:r>
      <w:r>
        <w:t>exigencia de alguna actividad curricular y que no vulnere los derechos de los demás. De lo contrario está</w:t>
      </w:r>
      <w:r>
        <w:rPr>
          <w:spacing w:val="1"/>
        </w:rPr>
        <w:t xml:space="preserve"> </w:t>
      </w:r>
      <w:r>
        <w:t>prohibido</w:t>
      </w:r>
      <w:r>
        <w:rPr>
          <w:spacing w:val="-4"/>
        </w:rPr>
        <w:t xml:space="preserve"> </w:t>
      </w:r>
      <w:r>
        <w:t>tomar</w:t>
      </w:r>
      <w:r>
        <w:rPr>
          <w:spacing w:val="4"/>
        </w:rPr>
        <w:t xml:space="preserve"> </w:t>
      </w:r>
      <w:r>
        <w:t>fotografías</w:t>
      </w:r>
      <w:r>
        <w:rPr>
          <w:spacing w:val="2"/>
        </w:rPr>
        <w:t xml:space="preserve"> </w:t>
      </w:r>
      <w:r>
        <w:t>y</w:t>
      </w:r>
      <w:r>
        <w:rPr>
          <w:spacing w:val="-3"/>
        </w:rPr>
        <w:t xml:space="preserve"> </w:t>
      </w:r>
      <w:r>
        <w:t>filmar</w:t>
      </w:r>
      <w:r>
        <w:rPr>
          <w:spacing w:val="4"/>
        </w:rPr>
        <w:t xml:space="preserve"> </w:t>
      </w:r>
      <w:r>
        <w:t>en</w:t>
      </w:r>
      <w:r>
        <w:rPr>
          <w:spacing w:val="-4"/>
        </w:rPr>
        <w:t xml:space="preserve"> </w:t>
      </w:r>
      <w:r>
        <w:t>la</w:t>
      </w:r>
      <w:r>
        <w:rPr>
          <w:spacing w:val="5"/>
        </w:rPr>
        <w:t xml:space="preserve"> </w:t>
      </w:r>
      <w:r>
        <w:t>escuela</w:t>
      </w:r>
      <w:r>
        <w:rPr>
          <w:spacing w:val="4"/>
        </w:rPr>
        <w:t xml:space="preserve"> </w:t>
      </w:r>
      <w:r>
        <w:t>y</w:t>
      </w:r>
      <w:r>
        <w:rPr>
          <w:spacing w:val="-3"/>
        </w:rPr>
        <w:t xml:space="preserve"> </w:t>
      </w:r>
      <w:r>
        <w:t>su</w:t>
      </w:r>
      <w:r>
        <w:rPr>
          <w:spacing w:val="3"/>
        </w:rPr>
        <w:t xml:space="preserve"> </w:t>
      </w:r>
      <w:r>
        <w:t>entorno.</w:t>
      </w:r>
    </w:p>
    <w:p w14:paraId="192A7384" w14:textId="77777777" w:rsidR="0044025A" w:rsidRDefault="002E6C8A" w:rsidP="005F0F73">
      <w:pPr>
        <w:pStyle w:val="Prrafodelista"/>
        <w:numPr>
          <w:ilvl w:val="0"/>
          <w:numId w:val="299"/>
        </w:numPr>
        <w:tabs>
          <w:tab w:val="left" w:pos="1100"/>
        </w:tabs>
        <w:ind w:hanging="429"/>
      </w:pPr>
      <w:r>
        <w:rPr>
          <w:spacing w:val="-1"/>
        </w:rPr>
        <w:t>Compartir</w:t>
      </w:r>
      <w:r>
        <w:rPr>
          <w:spacing w:val="3"/>
        </w:rPr>
        <w:t xml:space="preserve"> </w:t>
      </w:r>
      <w:r>
        <w:rPr>
          <w:spacing w:val="-1"/>
        </w:rPr>
        <w:t>los</w:t>
      </w:r>
      <w:r>
        <w:rPr>
          <w:spacing w:val="-4"/>
        </w:rPr>
        <w:t xml:space="preserve"> </w:t>
      </w:r>
      <w:r>
        <w:rPr>
          <w:spacing w:val="-1"/>
        </w:rPr>
        <w:t>espacios</w:t>
      </w:r>
      <w:r>
        <w:t xml:space="preserve"> </w:t>
      </w:r>
      <w:r>
        <w:rPr>
          <w:spacing w:val="-1"/>
        </w:rPr>
        <w:t>de</w:t>
      </w:r>
      <w:r>
        <w:rPr>
          <w:spacing w:val="-7"/>
        </w:rPr>
        <w:t xml:space="preserve"> </w:t>
      </w:r>
      <w:r>
        <w:t>recreación</w:t>
      </w:r>
      <w:r>
        <w:rPr>
          <w:spacing w:val="-1"/>
        </w:rPr>
        <w:t xml:space="preserve"> </w:t>
      </w:r>
      <w:r>
        <w:t>evitando</w:t>
      </w:r>
      <w:r>
        <w:rPr>
          <w:spacing w:val="-5"/>
        </w:rPr>
        <w:t xml:space="preserve"> </w:t>
      </w:r>
      <w:r>
        <w:t>los juegos bruscos</w:t>
      </w:r>
      <w:r>
        <w:rPr>
          <w:spacing w:val="-1"/>
        </w:rPr>
        <w:t xml:space="preserve"> </w:t>
      </w:r>
      <w:r>
        <w:t>y</w:t>
      </w:r>
      <w:r>
        <w:rPr>
          <w:spacing w:val="-5"/>
        </w:rPr>
        <w:t xml:space="preserve"> </w:t>
      </w:r>
      <w:r>
        <w:t>las situaciones de</w:t>
      </w:r>
      <w:r>
        <w:rPr>
          <w:spacing w:val="-14"/>
        </w:rPr>
        <w:t xml:space="preserve"> </w:t>
      </w:r>
      <w:r>
        <w:t>riesgo.</w:t>
      </w:r>
    </w:p>
    <w:p w14:paraId="0C9E50AB" w14:textId="77777777" w:rsidR="0044025A" w:rsidRDefault="002E6C8A" w:rsidP="005F0F73">
      <w:pPr>
        <w:pStyle w:val="Prrafodelista"/>
        <w:numPr>
          <w:ilvl w:val="0"/>
          <w:numId w:val="299"/>
        </w:numPr>
        <w:tabs>
          <w:tab w:val="left" w:pos="1100"/>
        </w:tabs>
        <w:spacing w:before="57" w:line="276" w:lineRule="auto"/>
        <w:ind w:right="459"/>
      </w:pPr>
      <w:r>
        <w:t>Representar de manera digna y apropiada al Colegio en actos públicos y privados, desfiles, ceremonias,</w:t>
      </w:r>
      <w:r>
        <w:rPr>
          <w:spacing w:val="1"/>
        </w:rPr>
        <w:t xml:space="preserve"> </w:t>
      </w:r>
      <w:r>
        <w:t>salidas a terreno u otras actividades en los cuales le corresponde participar o asistir, previa autorización</w:t>
      </w:r>
      <w:r>
        <w:rPr>
          <w:spacing w:val="1"/>
        </w:rPr>
        <w:t xml:space="preserve"> </w:t>
      </w:r>
      <w:r>
        <w:t>por</w:t>
      </w:r>
      <w:r>
        <w:rPr>
          <w:spacing w:val="1"/>
        </w:rPr>
        <w:t xml:space="preserve"> </w:t>
      </w:r>
      <w:r>
        <w:t>parte</w:t>
      </w:r>
      <w:r>
        <w:rPr>
          <w:spacing w:val="1"/>
        </w:rPr>
        <w:t xml:space="preserve"> </w:t>
      </w:r>
      <w:r>
        <w:t>del</w:t>
      </w:r>
      <w:r>
        <w:rPr>
          <w:spacing w:val="1"/>
        </w:rPr>
        <w:t xml:space="preserve"> </w:t>
      </w:r>
      <w:r>
        <w:t>apoderado,</w:t>
      </w:r>
      <w:r>
        <w:rPr>
          <w:spacing w:val="1"/>
        </w:rPr>
        <w:t xml:space="preserve"> </w:t>
      </w:r>
      <w:r>
        <w:t>manteniendo</w:t>
      </w:r>
      <w:r>
        <w:rPr>
          <w:spacing w:val="1"/>
        </w:rPr>
        <w:t xml:space="preserve"> </w:t>
      </w:r>
      <w:r>
        <w:t>el</w:t>
      </w:r>
      <w:r>
        <w:rPr>
          <w:spacing w:val="1"/>
        </w:rPr>
        <w:t xml:space="preserve"> </w:t>
      </w:r>
      <w:r>
        <w:t>lenguaje,</w:t>
      </w:r>
      <w:r>
        <w:rPr>
          <w:spacing w:val="1"/>
        </w:rPr>
        <w:t xml:space="preserve"> </w:t>
      </w:r>
      <w:r>
        <w:t>la</w:t>
      </w:r>
      <w:r>
        <w:rPr>
          <w:spacing w:val="1"/>
        </w:rPr>
        <w:t xml:space="preserve"> </w:t>
      </w:r>
      <w:r>
        <w:t>presentación</w:t>
      </w:r>
      <w:r>
        <w:rPr>
          <w:spacing w:val="1"/>
        </w:rPr>
        <w:t xml:space="preserve"> </w:t>
      </w:r>
      <w:r>
        <w:t>personal</w:t>
      </w:r>
      <w:r>
        <w:rPr>
          <w:spacing w:val="1"/>
        </w:rPr>
        <w:t xml:space="preserve"> </w:t>
      </w:r>
      <w:r>
        <w:t>y</w:t>
      </w:r>
      <w:r>
        <w:rPr>
          <w:spacing w:val="1"/>
        </w:rPr>
        <w:t xml:space="preserve"> </w:t>
      </w:r>
      <w:r>
        <w:t>el</w:t>
      </w:r>
      <w:r>
        <w:rPr>
          <w:spacing w:val="55"/>
        </w:rPr>
        <w:t xml:space="preserve"> </w:t>
      </w:r>
      <w:r>
        <w:t>comportamiento</w:t>
      </w:r>
      <w:r>
        <w:rPr>
          <w:spacing w:val="1"/>
        </w:rPr>
        <w:t xml:space="preserve"> </w:t>
      </w:r>
      <w:r>
        <w:t>adecuado.</w:t>
      </w:r>
    </w:p>
    <w:p w14:paraId="30896F10" w14:textId="77777777" w:rsidR="0044025A" w:rsidRDefault="002E6C8A" w:rsidP="005F0F73">
      <w:pPr>
        <w:pStyle w:val="Prrafodelista"/>
        <w:numPr>
          <w:ilvl w:val="0"/>
          <w:numId w:val="299"/>
        </w:numPr>
        <w:tabs>
          <w:tab w:val="left" w:pos="1100"/>
        </w:tabs>
        <w:spacing w:before="3"/>
        <w:ind w:hanging="429"/>
      </w:pPr>
      <w:r>
        <w:t>Concurrir</w:t>
      </w:r>
      <w:r>
        <w:rPr>
          <w:spacing w:val="1"/>
        </w:rPr>
        <w:t xml:space="preserve"> </w:t>
      </w:r>
      <w:r>
        <w:t>con</w:t>
      </w:r>
      <w:r>
        <w:rPr>
          <w:spacing w:val="-2"/>
        </w:rPr>
        <w:t xml:space="preserve"> </w:t>
      </w:r>
      <w:r>
        <w:t>el</w:t>
      </w:r>
      <w:r>
        <w:rPr>
          <w:spacing w:val="-5"/>
        </w:rPr>
        <w:t xml:space="preserve"> </w:t>
      </w:r>
      <w:r>
        <w:t>apoderado</w:t>
      </w:r>
      <w:r>
        <w:rPr>
          <w:spacing w:val="-7"/>
        </w:rPr>
        <w:t xml:space="preserve"> </w:t>
      </w:r>
      <w:r>
        <w:t>para</w:t>
      </w:r>
      <w:r>
        <w:rPr>
          <w:spacing w:val="-3"/>
        </w:rPr>
        <w:t xml:space="preserve"> </w:t>
      </w:r>
      <w:r>
        <w:t>justificar</w:t>
      </w:r>
      <w:r>
        <w:rPr>
          <w:spacing w:val="1"/>
        </w:rPr>
        <w:t xml:space="preserve"> </w:t>
      </w:r>
      <w:r>
        <w:t>las</w:t>
      </w:r>
      <w:r>
        <w:rPr>
          <w:spacing w:val="-5"/>
        </w:rPr>
        <w:t xml:space="preserve"> </w:t>
      </w:r>
      <w:r>
        <w:t>inasistencias</w:t>
      </w:r>
      <w:r>
        <w:rPr>
          <w:spacing w:val="-2"/>
        </w:rPr>
        <w:t xml:space="preserve"> </w:t>
      </w:r>
      <w:r>
        <w:t>a</w:t>
      </w:r>
      <w:r>
        <w:rPr>
          <w:spacing w:val="-8"/>
        </w:rPr>
        <w:t xml:space="preserve"> </w:t>
      </w:r>
      <w:r>
        <w:t>actividades</w:t>
      </w:r>
      <w:r>
        <w:rPr>
          <w:spacing w:val="-2"/>
        </w:rPr>
        <w:t xml:space="preserve"> </w:t>
      </w:r>
      <w:r>
        <w:t>curriculares</w:t>
      </w:r>
      <w:r>
        <w:rPr>
          <w:spacing w:val="-1"/>
        </w:rPr>
        <w:t xml:space="preserve"> </w:t>
      </w:r>
      <w:r>
        <w:t>y</w:t>
      </w:r>
      <w:r>
        <w:rPr>
          <w:spacing w:val="-2"/>
        </w:rPr>
        <w:t xml:space="preserve"> </w:t>
      </w:r>
      <w:r>
        <w:t>extracurriculares.</w:t>
      </w:r>
    </w:p>
    <w:p w14:paraId="23768278" w14:textId="77777777" w:rsidR="0044025A" w:rsidRDefault="002E6C8A" w:rsidP="005F0F73">
      <w:pPr>
        <w:pStyle w:val="Prrafodelista"/>
        <w:numPr>
          <w:ilvl w:val="0"/>
          <w:numId w:val="299"/>
        </w:numPr>
        <w:tabs>
          <w:tab w:val="left" w:pos="1100"/>
        </w:tabs>
        <w:spacing w:before="40"/>
        <w:ind w:hanging="429"/>
      </w:pPr>
      <w:r>
        <w:t>Salir</w:t>
      </w:r>
      <w:r>
        <w:rPr>
          <w:spacing w:val="2"/>
        </w:rPr>
        <w:t xml:space="preserve"> </w:t>
      </w:r>
      <w:r>
        <w:t>de</w:t>
      </w:r>
      <w:r>
        <w:rPr>
          <w:spacing w:val="-11"/>
        </w:rPr>
        <w:t xml:space="preserve"> </w:t>
      </w:r>
      <w:r>
        <w:t>la</w:t>
      </w:r>
      <w:r>
        <w:rPr>
          <w:spacing w:val="1"/>
        </w:rPr>
        <w:t xml:space="preserve"> </w:t>
      </w:r>
      <w:r>
        <w:t>sala</w:t>
      </w:r>
      <w:r>
        <w:rPr>
          <w:spacing w:val="-3"/>
        </w:rPr>
        <w:t xml:space="preserve"> </w:t>
      </w:r>
      <w:r>
        <w:t>durante</w:t>
      </w:r>
      <w:r>
        <w:rPr>
          <w:spacing w:val="-1"/>
        </w:rPr>
        <w:t xml:space="preserve"> </w:t>
      </w:r>
      <w:r>
        <w:t>los</w:t>
      </w:r>
      <w:r>
        <w:rPr>
          <w:spacing w:val="-10"/>
        </w:rPr>
        <w:t xml:space="preserve"> </w:t>
      </w:r>
      <w:r>
        <w:t>recreos</w:t>
      </w:r>
      <w:r>
        <w:rPr>
          <w:spacing w:val="-1"/>
        </w:rPr>
        <w:t xml:space="preserve"> </w:t>
      </w:r>
      <w:r>
        <w:t>y</w:t>
      </w:r>
      <w:r>
        <w:rPr>
          <w:spacing w:val="-6"/>
        </w:rPr>
        <w:t xml:space="preserve"> </w:t>
      </w:r>
      <w:r>
        <w:t>no</w:t>
      </w:r>
      <w:r>
        <w:rPr>
          <w:spacing w:val="-6"/>
        </w:rPr>
        <w:t xml:space="preserve"> </w:t>
      </w:r>
      <w:r>
        <w:t>permanecer</w:t>
      </w:r>
      <w:r>
        <w:rPr>
          <w:spacing w:val="2"/>
        </w:rPr>
        <w:t xml:space="preserve"> </w:t>
      </w:r>
      <w:r>
        <w:t>en</w:t>
      </w:r>
      <w:r>
        <w:rPr>
          <w:spacing w:val="16"/>
        </w:rPr>
        <w:t xml:space="preserve"> </w:t>
      </w:r>
      <w:r>
        <w:t>ellas.</w:t>
      </w:r>
    </w:p>
    <w:p w14:paraId="1477FE47" w14:textId="77777777" w:rsidR="0044025A" w:rsidRDefault="002E6C8A" w:rsidP="005F0F73">
      <w:pPr>
        <w:pStyle w:val="Prrafodelista"/>
        <w:numPr>
          <w:ilvl w:val="0"/>
          <w:numId w:val="299"/>
        </w:numPr>
        <w:tabs>
          <w:tab w:val="left" w:pos="1100"/>
        </w:tabs>
        <w:spacing w:before="73"/>
        <w:ind w:hanging="429"/>
      </w:pPr>
      <w:r>
        <w:t>Utilizar</w:t>
      </w:r>
      <w:r>
        <w:rPr>
          <w:spacing w:val="-2"/>
        </w:rPr>
        <w:t xml:space="preserve"> </w:t>
      </w:r>
      <w:r>
        <w:t>los</w:t>
      </w:r>
      <w:r>
        <w:rPr>
          <w:spacing w:val="-13"/>
        </w:rPr>
        <w:t xml:space="preserve"> </w:t>
      </w:r>
      <w:r>
        <w:t>baños</w:t>
      </w:r>
      <w:r>
        <w:rPr>
          <w:spacing w:val="-1"/>
        </w:rPr>
        <w:t xml:space="preserve"> </w:t>
      </w:r>
      <w:r>
        <w:t>en</w:t>
      </w:r>
      <w:r>
        <w:rPr>
          <w:spacing w:val="-9"/>
        </w:rPr>
        <w:t xml:space="preserve"> </w:t>
      </w:r>
      <w:r>
        <w:t>forma</w:t>
      </w:r>
      <w:r>
        <w:rPr>
          <w:spacing w:val="-2"/>
        </w:rPr>
        <w:t xml:space="preserve"> </w:t>
      </w:r>
      <w:r>
        <w:t>correcta</w:t>
      </w:r>
      <w:r>
        <w:rPr>
          <w:spacing w:val="-3"/>
        </w:rPr>
        <w:t xml:space="preserve"> </w:t>
      </w:r>
      <w:r>
        <w:t>y</w:t>
      </w:r>
      <w:r>
        <w:rPr>
          <w:spacing w:val="-9"/>
        </w:rPr>
        <w:t xml:space="preserve"> </w:t>
      </w:r>
      <w:r>
        <w:t>cuidar</w:t>
      </w:r>
      <w:r>
        <w:rPr>
          <w:spacing w:val="-3"/>
        </w:rPr>
        <w:t xml:space="preserve"> </w:t>
      </w:r>
      <w:r>
        <w:t>la</w:t>
      </w:r>
      <w:r>
        <w:rPr>
          <w:spacing w:val="2"/>
        </w:rPr>
        <w:t xml:space="preserve"> </w:t>
      </w:r>
      <w:r>
        <w:t>higiene,</w:t>
      </w:r>
      <w:r>
        <w:rPr>
          <w:spacing w:val="-7"/>
        </w:rPr>
        <w:t xml:space="preserve"> </w:t>
      </w:r>
      <w:r>
        <w:t>los</w:t>
      </w:r>
      <w:r>
        <w:rPr>
          <w:spacing w:val="-12"/>
        </w:rPr>
        <w:t xml:space="preserve"> </w:t>
      </w:r>
      <w:r>
        <w:t>artefactos</w:t>
      </w:r>
      <w:r>
        <w:rPr>
          <w:spacing w:val="-5"/>
        </w:rPr>
        <w:t xml:space="preserve"> </w:t>
      </w:r>
      <w:r>
        <w:t>e</w:t>
      </w:r>
      <w:r>
        <w:rPr>
          <w:spacing w:val="-12"/>
        </w:rPr>
        <w:t xml:space="preserve"> </w:t>
      </w:r>
      <w:r>
        <w:t>insumos que</w:t>
      </w:r>
      <w:r>
        <w:rPr>
          <w:spacing w:val="-7"/>
        </w:rPr>
        <w:t xml:space="preserve"> </w:t>
      </w:r>
      <w:r>
        <w:t>existan</w:t>
      </w:r>
      <w:r>
        <w:rPr>
          <w:spacing w:val="-5"/>
        </w:rPr>
        <w:t xml:space="preserve"> </w:t>
      </w:r>
      <w:r>
        <w:t>en</w:t>
      </w:r>
      <w:r>
        <w:rPr>
          <w:spacing w:val="13"/>
        </w:rPr>
        <w:t xml:space="preserve"> </w:t>
      </w:r>
      <w:r>
        <w:t>ellos.</w:t>
      </w:r>
    </w:p>
    <w:p w14:paraId="5A62A49C" w14:textId="77777777" w:rsidR="0044025A" w:rsidRDefault="002E6C8A" w:rsidP="005F0F73">
      <w:pPr>
        <w:pStyle w:val="Prrafodelista"/>
        <w:numPr>
          <w:ilvl w:val="0"/>
          <w:numId w:val="299"/>
        </w:numPr>
        <w:tabs>
          <w:tab w:val="left" w:pos="1100"/>
        </w:tabs>
        <w:spacing w:before="74"/>
        <w:ind w:hanging="429"/>
      </w:pPr>
      <w:r>
        <w:t>Concurrir</w:t>
      </w:r>
      <w:r>
        <w:rPr>
          <w:spacing w:val="-3"/>
        </w:rPr>
        <w:t xml:space="preserve"> </w:t>
      </w:r>
      <w:r>
        <w:t>al</w:t>
      </w:r>
      <w:r>
        <w:rPr>
          <w:spacing w:val="-4"/>
        </w:rPr>
        <w:t xml:space="preserve"> </w:t>
      </w:r>
      <w:r>
        <w:t>baño durante</w:t>
      </w:r>
      <w:r>
        <w:rPr>
          <w:spacing w:val="-7"/>
        </w:rPr>
        <w:t xml:space="preserve"> </w:t>
      </w:r>
      <w:r>
        <w:t>los recreos y</w:t>
      </w:r>
      <w:r>
        <w:rPr>
          <w:spacing w:val="4"/>
        </w:rPr>
        <w:t xml:space="preserve"> </w:t>
      </w:r>
      <w:r>
        <w:t>no</w:t>
      </w:r>
      <w:r>
        <w:rPr>
          <w:spacing w:val="-9"/>
        </w:rPr>
        <w:t xml:space="preserve"> </w:t>
      </w:r>
      <w:r>
        <w:t>en horas</w:t>
      </w:r>
      <w:r>
        <w:rPr>
          <w:spacing w:val="-4"/>
        </w:rPr>
        <w:t xml:space="preserve"> </w:t>
      </w:r>
      <w:r>
        <w:t>de</w:t>
      </w:r>
      <w:r>
        <w:rPr>
          <w:spacing w:val="-1"/>
        </w:rPr>
        <w:t xml:space="preserve"> </w:t>
      </w:r>
      <w:r>
        <w:t>clases.</w:t>
      </w:r>
    </w:p>
    <w:p w14:paraId="1551E511" w14:textId="77777777" w:rsidR="0044025A" w:rsidRDefault="002E6C8A" w:rsidP="005F0F73">
      <w:pPr>
        <w:pStyle w:val="Prrafodelista"/>
        <w:numPr>
          <w:ilvl w:val="0"/>
          <w:numId w:val="299"/>
        </w:numPr>
        <w:tabs>
          <w:tab w:val="left" w:pos="1100"/>
        </w:tabs>
        <w:spacing w:before="79" w:line="278" w:lineRule="auto"/>
        <w:ind w:right="450"/>
      </w:pPr>
      <w:r>
        <w:t>Asumir</w:t>
      </w:r>
      <w:r>
        <w:rPr>
          <w:spacing w:val="24"/>
        </w:rPr>
        <w:t xml:space="preserve"> </w:t>
      </w:r>
      <w:r>
        <w:t>las</w:t>
      </w:r>
      <w:r>
        <w:rPr>
          <w:spacing w:val="22"/>
        </w:rPr>
        <w:t xml:space="preserve"> </w:t>
      </w:r>
      <w:r>
        <w:t>consecuencias</w:t>
      </w:r>
      <w:r>
        <w:rPr>
          <w:spacing w:val="22"/>
        </w:rPr>
        <w:t xml:space="preserve"> </w:t>
      </w:r>
      <w:r>
        <w:t>y</w:t>
      </w:r>
      <w:r>
        <w:rPr>
          <w:spacing w:val="13"/>
        </w:rPr>
        <w:t xml:space="preserve"> </w:t>
      </w:r>
      <w:r>
        <w:t>aceptar</w:t>
      </w:r>
      <w:r>
        <w:rPr>
          <w:spacing w:val="24"/>
        </w:rPr>
        <w:t xml:space="preserve"> </w:t>
      </w:r>
      <w:r>
        <w:t>las</w:t>
      </w:r>
      <w:r>
        <w:rPr>
          <w:spacing w:val="22"/>
        </w:rPr>
        <w:t xml:space="preserve"> </w:t>
      </w:r>
      <w:r>
        <w:t>decisiones</w:t>
      </w:r>
      <w:r>
        <w:rPr>
          <w:spacing w:val="27"/>
        </w:rPr>
        <w:t xml:space="preserve"> </w:t>
      </w:r>
      <w:r>
        <w:t>que</w:t>
      </w:r>
      <w:r>
        <w:rPr>
          <w:spacing w:val="20"/>
        </w:rPr>
        <w:t xml:space="preserve"> </w:t>
      </w:r>
      <w:r>
        <w:t>el</w:t>
      </w:r>
      <w:r>
        <w:rPr>
          <w:spacing w:val="18"/>
        </w:rPr>
        <w:t xml:space="preserve"> </w:t>
      </w:r>
      <w:r>
        <w:t>colegio</w:t>
      </w:r>
      <w:r>
        <w:rPr>
          <w:spacing w:val="17"/>
        </w:rPr>
        <w:t xml:space="preserve"> </w:t>
      </w:r>
      <w:r>
        <w:t>determine</w:t>
      </w:r>
      <w:r>
        <w:rPr>
          <w:spacing w:val="15"/>
        </w:rPr>
        <w:t xml:space="preserve"> </w:t>
      </w:r>
      <w:r>
        <w:t>frente</w:t>
      </w:r>
      <w:r>
        <w:rPr>
          <w:spacing w:val="16"/>
        </w:rPr>
        <w:t xml:space="preserve"> </w:t>
      </w:r>
      <w:r>
        <w:t>a</w:t>
      </w:r>
      <w:r>
        <w:rPr>
          <w:spacing w:val="24"/>
        </w:rPr>
        <w:t xml:space="preserve"> </w:t>
      </w:r>
      <w:r>
        <w:t>una</w:t>
      </w:r>
      <w:r>
        <w:rPr>
          <w:spacing w:val="20"/>
        </w:rPr>
        <w:t xml:space="preserve"> </w:t>
      </w:r>
      <w:r>
        <w:t>falta</w:t>
      </w:r>
      <w:r>
        <w:rPr>
          <w:spacing w:val="34"/>
        </w:rPr>
        <w:t xml:space="preserve"> </w:t>
      </w:r>
      <w:r>
        <w:t>en</w:t>
      </w:r>
      <w:r>
        <w:rPr>
          <w:spacing w:val="8"/>
        </w:rPr>
        <w:t xml:space="preserve"> </w:t>
      </w:r>
      <w:r>
        <w:t>la</w:t>
      </w:r>
      <w:r>
        <w:rPr>
          <w:spacing w:val="25"/>
        </w:rPr>
        <w:t xml:space="preserve"> </w:t>
      </w:r>
      <w:r>
        <w:t>que</w:t>
      </w:r>
      <w:r>
        <w:rPr>
          <w:spacing w:val="-52"/>
        </w:rPr>
        <w:t xml:space="preserve"> </w:t>
      </w:r>
      <w:r>
        <w:t>haya</w:t>
      </w:r>
      <w:r>
        <w:rPr>
          <w:spacing w:val="4"/>
        </w:rPr>
        <w:t xml:space="preserve"> </w:t>
      </w:r>
      <w:r>
        <w:t>incurrido</w:t>
      </w:r>
      <w:r>
        <w:rPr>
          <w:spacing w:val="2"/>
        </w:rPr>
        <w:t xml:space="preserve"> </w:t>
      </w:r>
      <w:r>
        <w:t>en</w:t>
      </w:r>
      <w:r>
        <w:rPr>
          <w:spacing w:val="-3"/>
        </w:rPr>
        <w:t xml:space="preserve"> </w:t>
      </w:r>
      <w:r>
        <w:t>actividades</w:t>
      </w:r>
      <w:r>
        <w:rPr>
          <w:spacing w:val="14"/>
        </w:rPr>
        <w:t xml:space="preserve"> </w:t>
      </w:r>
      <w:r>
        <w:t>escolares.</w:t>
      </w:r>
    </w:p>
    <w:p w14:paraId="01CD8257" w14:textId="77777777" w:rsidR="0044025A" w:rsidRDefault="0044025A">
      <w:pPr>
        <w:spacing w:line="278" w:lineRule="auto"/>
        <w:sectPr w:rsidR="0044025A">
          <w:pgSz w:w="12240" w:h="15840"/>
          <w:pgMar w:top="840" w:right="440" w:bottom="1020" w:left="860" w:header="0" w:footer="752" w:gutter="0"/>
          <w:cols w:space="720"/>
        </w:sectPr>
      </w:pPr>
    </w:p>
    <w:p w14:paraId="440DE9D2" w14:textId="77777777" w:rsidR="0044025A" w:rsidRDefault="002E6C8A" w:rsidP="005F0F73">
      <w:pPr>
        <w:pStyle w:val="Ttulo6"/>
        <w:numPr>
          <w:ilvl w:val="0"/>
          <w:numId w:val="322"/>
        </w:numPr>
        <w:tabs>
          <w:tab w:val="left" w:pos="735"/>
        </w:tabs>
        <w:spacing w:before="71"/>
        <w:ind w:left="734" w:hanging="347"/>
      </w:pPr>
      <w:bookmarkStart w:id="51" w:name="V._FUNCIONAMIENTO_GENERAL_DEL_COLEGIO"/>
      <w:bookmarkEnd w:id="51"/>
      <w:r>
        <w:lastRenderedPageBreak/>
        <w:t>FUNCIONAMIENTO</w:t>
      </w:r>
      <w:r>
        <w:rPr>
          <w:spacing w:val="-4"/>
        </w:rPr>
        <w:t xml:space="preserve"> </w:t>
      </w:r>
      <w:r>
        <w:t>GENERAL</w:t>
      </w:r>
      <w:r>
        <w:rPr>
          <w:spacing w:val="-7"/>
        </w:rPr>
        <w:t xml:space="preserve"> </w:t>
      </w:r>
      <w:r>
        <w:t>DEL</w:t>
      </w:r>
      <w:r>
        <w:rPr>
          <w:spacing w:val="-3"/>
        </w:rPr>
        <w:t xml:space="preserve"> </w:t>
      </w:r>
      <w:r>
        <w:t>COLEGIO</w:t>
      </w:r>
    </w:p>
    <w:p w14:paraId="64CFE931" w14:textId="77777777" w:rsidR="0044025A" w:rsidRDefault="002E6C8A" w:rsidP="005F0F73">
      <w:pPr>
        <w:pStyle w:val="Prrafodelista"/>
        <w:numPr>
          <w:ilvl w:val="1"/>
          <w:numId w:val="322"/>
        </w:numPr>
        <w:tabs>
          <w:tab w:val="left" w:pos="687"/>
        </w:tabs>
        <w:spacing w:before="40" w:line="309" w:lineRule="auto"/>
        <w:ind w:left="724" w:right="6648" w:hanging="336"/>
        <w:rPr>
          <w:b/>
        </w:rPr>
      </w:pPr>
      <w:r>
        <w:rPr>
          <w:b/>
        </w:rPr>
        <w:t>ORGANIGRAMA INSTITUCIONAL</w:t>
      </w:r>
      <w:r>
        <w:rPr>
          <w:b/>
          <w:spacing w:val="-52"/>
        </w:rPr>
        <w:t xml:space="preserve"> </w:t>
      </w:r>
      <w:r>
        <w:rPr>
          <w:b/>
        </w:rPr>
        <w:t>Art.</w:t>
      </w:r>
      <w:r>
        <w:rPr>
          <w:b/>
          <w:spacing w:val="4"/>
        </w:rPr>
        <w:t xml:space="preserve"> </w:t>
      </w:r>
      <w:r>
        <w:rPr>
          <w:b/>
        </w:rPr>
        <w:t>31.</w:t>
      </w:r>
    </w:p>
    <w:p w14:paraId="1731EDB8" w14:textId="77777777" w:rsidR="0044025A" w:rsidRDefault="004D4AC1">
      <w:pPr>
        <w:pStyle w:val="Textoindependiente"/>
        <w:spacing w:before="3"/>
        <w:rPr>
          <w:b/>
          <w:sz w:val="25"/>
        </w:rPr>
      </w:pPr>
      <w:r>
        <w:rPr>
          <w:b/>
          <w:noProof/>
          <w:sz w:val="25"/>
          <w:lang w:val="en-US"/>
        </w:rPr>
        <w:drawing>
          <wp:inline distT="0" distB="0" distL="0" distR="0" wp14:anchorId="44BA1A43" wp14:editId="328E63D1">
            <wp:extent cx="6236970" cy="53828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970" cy="5382895"/>
                    </a:xfrm>
                    <a:prstGeom prst="rect">
                      <a:avLst/>
                    </a:prstGeom>
                    <a:noFill/>
                    <a:ln>
                      <a:noFill/>
                    </a:ln>
                  </pic:spPr>
                </pic:pic>
              </a:graphicData>
            </a:graphic>
          </wp:inline>
        </w:drawing>
      </w:r>
    </w:p>
    <w:p w14:paraId="71797B6A" w14:textId="77777777" w:rsidR="0044025A" w:rsidRDefault="0044025A">
      <w:pPr>
        <w:rPr>
          <w:sz w:val="25"/>
        </w:rPr>
        <w:sectPr w:rsidR="0044025A">
          <w:pgSz w:w="12240" w:h="15840"/>
          <w:pgMar w:top="900" w:right="440" w:bottom="1020" w:left="860" w:header="0" w:footer="752" w:gutter="0"/>
          <w:cols w:space="720"/>
        </w:sectPr>
      </w:pPr>
    </w:p>
    <w:p w14:paraId="5C808DF6" w14:textId="77777777" w:rsidR="0044025A" w:rsidRDefault="002E6C8A" w:rsidP="005F0F73">
      <w:pPr>
        <w:pStyle w:val="Ttulo6"/>
        <w:numPr>
          <w:ilvl w:val="1"/>
          <w:numId w:val="322"/>
        </w:numPr>
        <w:tabs>
          <w:tab w:val="left" w:pos="687"/>
        </w:tabs>
        <w:spacing w:before="66" w:line="251" w:lineRule="exact"/>
        <w:ind w:left="686" w:hanging="299"/>
        <w:jc w:val="both"/>
      </w:pPr>
      <w:r>
        <w:lastRenderedPageBreak/>
        <w:t>ORGANIZACIONES</w:t>
      </w:r>
      <w:r>
        <w:rPr>
          <w:spacing w:val="-3"/>
        </w:rPr>
        <w:t xml:space="preserve"> </w:t>
      </w:r>
      <w:r>
        <w:t>INTERNAS</w:t>
      </w:r>
    </w:p>
    <w:p w14:paraId="4AD30B54" w14:textId="77777777" w:rsidR="0044025A" w:rsidRDefault="00982528">
      <w:pPr>
        <w:pStyle w:val="Textoindependiente"/>
        <w:spacing w:line="251" w:lineRule="exact"/>
        <w:ind w:left="388"/>
        <w:jc w:val="both"/>
      </w:pPr>
      <w:r>
        <w:rPr>
          <w:noProof/>
          <w:lang w:val="en-US"/>
        </w:rPr>
        <mc:AlternateContent>
          <mc:Choice Requires="wpg">
            <w:drawing>
              <wp:anchor distT="0" distB="0" distL="0" distR="0" simplePos="0" relativeHeight="487591424" behindDoc="1" locked="0" layoutInCell="1" allowOverlap="1" wp14:anchorId="1B981CD9" wp14:editId="35977518">
                <wp:simplePos x="0" y="0"/>
                <wp:positionH relativeFrom="page">
                  <wp:posOffset>1798320</wp:posOffset>
                </wp:positionH>
                <wp:positionV relativeFrom="paragraph">
                  <wp:posOffset>182880</wp:posOffset>
                </wp:positionV>
                <wp:extent cx="4269105" cy="1177290"/>
                <wp:effectExtent l="0" t="0" r="0" b="0"/>
                <wp:wrapTopAndBottom/>
                <wp:docPr id="72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1177290"/>
                          <a:chOff x="2832" y="288"/>
                          <a:chExt cx="6723" cy="1854"/>
                        </a:xfrm>
                      </wpg:grpSpPr>
                      <wps:wsp>
                        <wps:cNvPr id="721" name="Text Box 274"/>
                        <wps:cNvSpPr txBox="1">
                          <a:spLocks noChangeArrowheads="1"/>
                        </wps:cNvSpPr>
                        <wps:spPr bwMode="auto">
                          <a:xfrm>
                            <a:off x="6148" y="292"/>
                            <a:ext cx="3402" cy="184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800302" w14:textId="77777777" w:rsidR="00680496" w:rsidRDefault="00680496" w:rsidP="005F0F73">
                              <w:pPr>
                                <w:numPr>
                                  <w:ilvl w:val="0"/>
                                  <w:numId w:val="297"/>
                                </w:numPr>
                                <w:tabs>
                                  <w:tab w:val="left" w:pos="618"/>
                                </w:tabs>
                                <w:spacing w:line="250" w:lineRule="exact"/>
                                <w:ind w:hanging="361"/>
                              </w:pPr>
                              <w:r>
                                <w:t>Seguridad</w:t>
                              </w:r>
                              <w:r>
                                <w:rPr>
                                  <w:spacing w:val="-9"/>
                                </w:rPr>
                                <w:t xml:space="preserve"> </w:t>
                              </w:r>
                              <w:r>
                                <w:t>Escolar</w:t>
                              </w:r>
                            </w:p>
                            <w:p w14:paraId="46003553" w14:textId="77777777" w:rsidR="00680496" w:rsidRDefault="00680496" w:rsidP="005F0F73">
                              <w:pPr>
                                <w:numPr>
                                  <w:ilvl w:val="0"/>
                                  <w:numId w:val="297"/>
                                </w:numPr>
                                <w:tabs>
                                  <w:tab w:val="left" w:pos="618"/>
                                </w:tabs>
                                <w:spacing w:line="250" w:lineRule="exact"/>
                                <w:ind w:hanging="361"/>
                              </w:pPr>
                              <w:r>
                                <w:t>Comité</w:t>
                              </w:r>
                              <w:r>
                                <w:rPr>
                                  <w:spacing w:val="-10"/>
                                </w:rPr>
                                <w:t xml:space="preserve"> </w:t>
                              </w:r>
                              <w:r>
                                <w:t>Paritario</w:t>
                              </w:r>
                            </w:p>
                            <w:p w14:paraId="110A8394" w14:textId="77777777" w:rsidR="00680496" w:rsidRDefault="00680496" w:rsidP="005F0F73">
                              <w:pPr>
                                <w:numPr>
                                  <w:ilvl w:val="0"/>
                                  <w:numId w:val="297"/>
                                </w:numPr>
                                <w:tabs>
                                  <w:tab w:val="left" w:pos="618"/>
                                </w:tabs>
                                <w:spacing w:line="250" w:lineRule="exact"/>
                                <w:ind w:hanging="361"/>
                              </w:pPr>
                              <w:r>
                                <w:t>Docentes</w:t>
                              </w:r>
                            </w:p>
                            <w:p w14:paraId="5B6670BF" w14:textId="77777777" w:rsidR="00680496" w:rsidRDefault="00680496" w:rsidP="005F0F73">
                              <w:pPr>
                                <w:numPr>
                                  <w:ilvl w:val="0"/>
                                  <w:numId w:val="297"/>
                                </w:numPr>
                                <w:tabs>
                                  <w:tab w:val="left" w:pos="618"/>
                                </w:tabs>
                                <w:spacing w:line="250" w:lineRule="exact"/>
                                <w:ind w:hanging="361"/>
                              </w:pPr>
                              <w:r>
                                <w:t>Asistentes</w:t>
                              </w:r>
                              <w:r>
                                <w:rPr>
                                  <w:spacing w:val="2"/>
                                </w:rPr>
                                <w:t xml:space="preserve"> </w:t>
                              </w:r>
                              <w:r>
                                <w:t>de</w:t>
                              </w:r>
                              <w:r>
                                <w:rPr>
                                  <w:spacing w:val="-8"/>
                                </w:rPr>
                                <w:t xml:space="preserve"> </w:t>
                              </w:r>
                              <w:r>
                                <w:t>la</w:t>
                              </w:r>
                              <w:r>
                                <w:rPr>
                                  <w:spacing w:val="1"/>
                                </w:rPr>
                                <w:t xml:space="preserve"> </w:t>
                              </w:r>
                              <w:r>
                                <w:t>Educación</w:t>
                              </w:r>
                            </w:p>
                            <w:p w14:paraId="04004122" w14:textId="77777777" w:rsidR="00680496" w:rsidRDefault="00680496" w:rsidP="005F0F73">
                              <w:pPr>
                                <w:numPr>
                                  <w:ilvl w:val="0"/>
                                  <w:numId w:val="297"/>
                                </w:numPr>
                                <w:tabs>
                                  <w:tab w:val="left" w:pos="618"/>
                                </w:tabs>
                                <w:spacing w:line="247" w:lineRule="exact"/>
                                <w:ind w:hanging="361"/>
                              </w:pPr>
                              <w:r>
                                <w:rPr>
                                  <w:spacing w:val="-1"/>
                                </w:rPr>
                                <w:t>Centro</w:t>
                              </w:r>
                              <w:r>
                                <w:rPr>
                                  <w:spacing w:val="-3"/>
                                </w:rPr>
                                <w:t xml:space="preserve"> </w:t>
                              </w:r>
                              <w:r>
                                <w:t>General</w:t>
                              </w:r>
                              <w:r>
                                <w:rPr>
                                  <w:spacing w:val="-1"/>
                                </w:rPr>
                                <w:t xml:space="preserve"> </w:t>
                              </w:r>
                              <w:r>
                                <w:t>de</w:t>
                              </w:r>
                              <w:r>
                                <w:rPr>
                                  <w:spacing w:val="-16"/>
                                </w:rPr>
                                <w:t xml:space="preserve"> </w:t>
                              </w:r>
                              <w:r>
                                <w:t>Padres</w:t>
                              </w:r>
                            </w:p>
                            <w:p w14:paraId="18CF5E7D" w14:textId="77777777" w:rsidR="00680496" w:rsidRDefault="00680496" w:rsidP="005F0F73">
                              <w:pPr>
                                <w:numPr>
                                  <w:ilvl w:val="0"/>
                                  <w:numId w:val="297"/>
                                </w:numPr>
                                <w:tabs>
                                  <w:tab w:val="left" w:pos="618"/>
                                </w:tabs>
                                <w:spacing w:line="249" w:lineRule="exact"/>
                                <w:ind w:hanging="361"/>
                              </w:pPr>
                              <w:r>
                                <w:t>Centro De Alumnos.</w:t>
                              </w:r>
                            </w:p>
                          </w:txbxContent>
                        </wps:txbx>
                        <wps:bodyPr rot="0" vert="horz" wrap="square" lIns="0" tIns="0" rIns="0" bIns="0" anchor="t" anchorCtr="0" upright="1">
                          <a:noAutofit/>
                        </wps:bodyPr>
                      </wps:wsp>
                      <wps:wsp>
                        <wps:cNvPr id="722" name="Text Box 273"/>
                        <wps:cNvSpPr txBox="1">
                          <a:spLocks noChangeArrowheads="1"/>
                        </wps:cNvSpPr>
                        <wps:spPr bwMode="auto">
                          <a:xfrm>
                            <a:off x="2837" y="292"/>
                            <a:ext cx="3311" cy="184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94A6A" w14:textId="77777777" w:rsidR="00680496" w:rsidRDefault="00680496" w:rsidP="005F0F73">
                              <w:pPr>
                                <w:numPr>
                                  <w:ilvl w:val="0"/>
                                  <w:numId w:val="296"/>
                                </w:numPr>
                                <w:tabs>
                                  <w:tab w:val="left" w:pos="616"/>
                                </w:tabs>
                                <w:spacing w:line="250" w:lineRule="exact"/>
                                <w:ind w:hanging="371"/>
                              </w:pPr>
                              <w:r>
                                <w:t>Dirección</w:t>
                              </w:r>
                            </w:p>
                            <w:p w14:paraId="6BB8ABC2" w14:textId="77777777" w:rsidR="00680496" w:rsidRDefault="00680496" w:rsidP="005F0F73">
                              <w:pPr>
                                <w:numPr>
                                  <w:ilvl w:val="0"/>
                                  <w:numId w:val="296"/>
                                </w:numPr>
                                <w:tabs>
                                  <w:tab w:val="left" w:pos="616"/>
                                </w:tabs>
                                <w:spacing w:line="250" w:lineRule="exact"/>
                                <w:ind w:hanging="371"/>
                              </w:pPr>
                              <w:r>
                                <w:t>Consejo</w:t>
                              </w:r>
                              <w:r>
                                <w:rPr>
                                  <w:spacing w:val="-8"/>
                                </w:rPr>
                                <w:t xml:space="preserve"> </w:t>
                              </w:r>
                              <w:r>
                                <w:t>Escolar</w:t>
                              </w:r>
                            </w:p>
                            <w:p w14:paraId="26A216DB" w14:textId="77777777" w:rsidR="00680496" w:rsidRDefault="00680496" w:rsidP="005F0F73">
                              <w:pPr>
                                <w:numPr>
                                  <w:ilvl w:val="0"/>
                                  <w:numId w:val="296"/>
                                </w:numPr>
                                <w:tabs>
                                  <w:tab w:val="left" w:pos="616"/>
                                </w:tabs>
                                <w:spacing w:line="250" w:lineRule="exact"/>
                                <w:ind w:hanging="371"/>
                              </w:pPr>
                              <w:r>
                                <w:t>Equipo</w:t>
                              </w:r>
                              <w:r>
                                <w:rPr>
                                  <w:spacing w:val="-11"/>
                                </w:rPr>
                                <w:t xml:space="preserve"> </w:t>
                              </w:r>
                              <w:r>
                                <w:t>Directivo/Gestión</w:t>
                              </w:r>
                            </w:p>
                            <w:p w14:paraId="3353A042" w14:textId="77777777" w:rsidR="00680496" w:rsidRDefault="00680496" w:rsidP="005F0F73">
                              <w:pPr>
                                <w:numPr>
                                  <w:ilvl w:val="0"/>
                                  <w:numId w:val="296"/>
                                </w:numPr>
                                <w:tabs>
                                  <w:tab w:val="left" w:pos="616"/>
                                </w:tabs>
                                <w:spacing w:line="252" w:lineRule="exact"/>
                                <w:ind w:hanging="371"/>
                              </w:pPr>
                              <w:r>
                                <w:t>UTP</w:t>
                              </w:r>
                            </w:p>
                            <w:p w14:paraId="2A37CF82" w14:textId="77777777" w:rsidR="00680496" w:rsidRDefault="00680496" w:rsidP="005F0F73">
                              <w:pPr>
                                <w:numPr>
                                  <w:ilvl w:val="0"/>
                                  <w:numId w:val="296"/>
                                </w:numPr>
                                <w:tabs>
                                  <w:tab w:val="left" w:pos="616"/>
                                </w:tabs>
                                <w:spacing w:before="19"/>
                                <w:ind w:hanging="371"/>
                                <w:rPr>
                                  <w:rFonts w:ascii="Arial" w:hAnsi="Arial"/>
                                </w:rPr>
                              </w:pPr>
                              <w:r>
                                <w:rPr>
                                  <w:rFonts w:ascii="Arial MT" w:hAnsi="Arial MT"/>
                                </w:rPr>
                                <w:t>Inspectoría</w:t>
                              </w:r>
                              <w:r>
                                <w:rPr>
                                  <w:rFonts w:ascii="Arial MT" w:hAnsi="Arial MT"/>
                                  <w:spacing w:val="-5"/>
                                </w:rPr>
                                <w:t xml:space="preserve"> </w:t>
                              </w:r>
                              <w:r>
                                <w:rPr>
                                  <w:rFonts w:ascii="Arial MT" w:hAnsi="Arial MT"/>
                                </w:rPr>
                                <w:t>General</w:t>
                              </w:r>
                            </w:p>
                            <w:p w14:paraId="3A20654D" w14:textId="77777777" w:rsidR="00680496" w:rsidRDefault="00680496" w:rsidP="005F0F73">
                              <w:pPr>
                                <w:numPr>
                                  <w:ilvl w:val="0"/>
                                  <w:numId w:val="296"/>
                                </w:numPr>
                                <w:tabs>
                                  <w:tab w:val="left" w:pos="616"/>
                                </w:tabs>
                                <w:spacing w:before="3" w:line="251" w:lineRule="exact"/>
                                <w:ind w:hanging="371"/>
                              </w:pPr>
                              <w:r>
                                <w:t>Convivencia Escolar</w:t>
                              </w:r>
                            </w:p>
                            <w:p w14:paraId="07DB01DC" w14:textId="77777777" w:rsidR="00680496" w:rsidRDefault="00680496" w:rsidP="005F0F73">
                              <w:pPr>
                                <w:numPr>
                                  <w:ilvl w:val="0"/>
                                  <w:numId w:val="296"/>
                                </w:numPr>
                                <w:tabs>
                                  <w:tab w:val="left" w:pos="616"/>
                                </w:tabs>
                                <w:spacing w:line="251" w:lineRule="exact"/>
                                <w:ind w:hanging="371"/>
                              </w:pPr>
                              <w:r>
                                <w:t>Equipo</w:t>
                              </w:r>
                              <w:r>
                                <w:rPr>
                                  <w:spacing w:val="-9"/>
                                </w:rPr>
                                <w:t xml:space="preserve"> </w:t>
                              </w:r>
                              <w:r>
                                <w:t>PIE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981CD9" id="Group 272" o:spid="_x0000_s1033" style="position:absolute;left:0;text-align:left;margin-left:141.6pt;margin-top:14.4pt;width:336.15pt;height:92.7pt;z-index:-15725056;mso-wrap-distance-left:0;mso-wrap-distance-right:0;mso-position-horizontal-relative:page;mso-position-vertical-relative:text" coordorigin="2832,288" coordsize="6723,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">
                <v:shape id="Text Box 274" o:spid="_x0000_s1034" type="#_x0000_t202" style="position:absolute;left:6148;top:292;width:34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" filled="f" strokeweight=".48pt">
                  <v:textbox inset="0,0,0,0">
                    <w:txbxContent>
                      <w:p w14:paraId="2C800302" w14:textId="77777777" w:rsidR="00680496" w:rsidRDefault="00680496" w:rsidP="005F0F73">
                        <w:pPr>
                          <w:numPr>
                            <w:ilvl w:val="0"/>
                            <w:numId w:val="297"/>
                          </w:numPr>
                          <w:tabs>
                            <w:tab w:val="left" w:pos="618"/>
                          </w:tabs>
                          <w:spacing w:line="250" w:lineRule="exact"/>
                          <w:ind w:hanging="361"/>
                        </w:pPr>
                        <w:r>
                          <w:t>Seguridad</w:t>
                        </w:r>
                        <w:r>
                          <w:rPr>
                            <w:spacing w:val="-9"/>
                          </w:rPr>
                          <w:t xml:space="preserve"> </w:t>
                        </w:r>
                        <w:r>
                          <w:t>Escolar</w:t>
                        </w:r>
                      </w:p>
                      <w:p w14:paraId="46003553" w14:textId="77777777" w:rsidR="00680496" w:rsidRDefault="00680496" w:rsidP="005F0F73">
                        <w:pPr>
                          <w:numPr>
                            <w:ilvl w:val="0"/>
                            <w:numId w:val="297"/>
                          </w:numPr>
                          <w:tabs>
                            <w:tab w:val="left" w:pos="618"/>
                          </w:tabs>
                          <w:spacing w:line="250" w:lineRule="exact"/>
                          <w:ind w:hanging="361"/>
                        </w:pPr>
                        <w:r>
                          <w:t>Comité</w:t>
                        </w:r>
                        <w:r>
                          <w:rPr>
                            <w:spacing w:val="-10"/>
                          </w:rPr>
                          <w:t xml:space="preserve"> </w:t>
                        </w:r>
                        <w:r>
                          <w:t>Paritario</w:t>
                        </w:r>
                      </w:p>
                      <w:p w14:paraId="110A8394" w14:textId="77777777" w:rsidR="00680496" w:rsidRDefault="00680496" w:rsidP="005F0F73">
                        <w:pPr>
                          <w:numPr>
                            <w:ilvl w:val="0"/>
                            <w:numId w:val="297"/>
                          </w:numPr>
                          <w:tabs>
                            <w:tab w:val="left" w:pos="618"/>
                          </w:tabs>
                          <w:spacing w:line="250" w:lineRule="exact"/>
                          <w:ind w:hanging="361"/>
                        </w:pPr>
                        <w:r>
                          <w:t>Docentes</w:t>
                        </w:r>
                      </w:p>
                      <w:p w14:paraId="5B6670BF" w14:textId="77777777" w:rsidR="00680496" w:rsidRDefault="00680496" w:rsidP="005F0F73">
                        <w:pPr>
                          <w:numPr>
                            <w:ilvl w:val="0"/>
                            <w:numId w:val="297"/>
                          </w:numPr>
                          <w:tabs>
                            <w:tab w:val="left" w:pos="618"/>
                          </w:tabs>
                          <w:spacing w:line="250" w:lineRule="exact"/>
                          <w:ind w:hanging="361"/>
                        </w:pPr>
                        <w:r>
                          <w:t>Asistentes</w:t>
                        </w:r>
                        <w:r>
                          <w:rPr>
                            <w:spacing w:val="2"/>
                          </w:rPr>
                          <w:t xml:space="preserve"> </w:t>
                        </w:r>
                        <w:r>
                          <w:t>de</w:t>
                        </w:r>
                        <w:r>
                          <w:rPr>
                            <w:spacing w:val="-8"/>
                          </w:rPr>
                          <w:t xml:space="preserve"> </w:t>
                        </w:r>
                        <w:r>
                          <w:t>la</w:t>
                        </w:r>
                        <w:r>
                          <w:rPr>
                            <w:spacing w:val="1"/>
                          </w:rPr>
                          <w:t xml:space="preserve"> </w:t>
                        </w:r>
                        <w:r>
                          <w:t>Educación</w:t>
                        </w:r>
                      </w:p>
                      <w:p w14:paraId="04004122" w14:textId="77777777" w:rsidR="00680496" w:rsidRDefault="00680496" w:rsidP="005F0F73">
                        <w:pPr>
                          <w:numPr>
                            <w:ilvl w:val="0"/>
                            <w:numId w:val="297"/>
                          </w:numPr>
                          <w:tabs>
                            <w:tab w:val="left" w:pos="618"/>
                          </w:tabs>
                          <w:spacing w:line="247" w:lineRule="exact"/>
                          <w:ind w:hanging="361"/>
                        </w:pPr>
                        <w:r>
                          <w:rPr>
                            <w:spacing w:val="-1"/>
                          </w:rPr>
                          <w:t>Centro</w:t>
                        </w:r>
                        <w:r>
                          <w:rPr>
                            <w:spacing w:val="-3"/>
                          </w:rPr>
                          <w:t xml:space="preserve"> </w:t>
                        </w:r>
                        <w:r>
                          <w:t>General</w:t>
                        </w:r>
                        <w:r>
                          <w:rPr>
                            <w:spacing w:val="-1"/>
                          </w:rPr>
                          <w:t xml:space="preserve"> </w:t>
                        </w:r>
                        <w:r>
                          <w:t>de</w:t>
                        </w:r>
                        <w:r>
                          <w:rPr>
                            <w:spacing w:val="-16"/>
                          </w:rPr>
                          <w:t xml:space="preserve"> </w:t>
                        </w:r>
                        <w:r>
                          <w:t>Padres</w:t>
                        </w:r>
                      </w:p>
                      <w:p w14:paraId="18CF5E7D" w14:textId="77777777" w:rsidR="00680496" w:rsidRDefault="00680496" w:rsidP="005F0F73">
                        <w:pPr>
                          <w:numPr>
                            <w:ilvl w:val="0"/>
                            <w:numId w:val="297"/>
                          </w:numPr>
                          <w:tabs>
                            <w:tab w:val="left" w:pos="618"/>
                          </w:tabs>
                          <w:spacing w:line="249" w:lineRule="exact"/>
                          <w:ind w:hanging="361"/>
                        </w:pPr>
                        <w:r>
                          <w:t>Centro De Alumnos.</w:t>
                        </w:r>
                      </w:p>
                    </w:txbxContent>
                  </v:textbox>
                </v:shape>
                <v:shape id="Text Box 273" o:spid="_x0000_s1035" type="#_x0000_t202" style="position:absolute;left:2837;top:292;width:33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" filled="f" strokeweight=".48pt">
                  <v:textbox inset="0,0,0,0">
                    <w:txbxContent>
                      <w:p w14:paraId="59494A6A" w14:textId="77777777" w:rsidR="00680496" w:rsidRDefault="00680496" w:rsidP="005F0F73">
                        <w:pPr>
                          <w:numPr>
                            <w:ilvl w:val="0"/>
                            <w:numId w:val="296"/>
                          </w:numPr>
                          <w:tabs>
                            <w:tab w:val="left" w:pos="616"/>
                          </w:tabs>
                          <w:spacing w:line="250" w:lineRule="exact"/>
                          <w:ind w:hanging="371"/>
                        </w:pPr>
                        <w:r>
                          <w:t>Dirección</w:t>
                        </w:r>
                      </w:p>
                      <w:p w14:paraId="6BB8ABC2" w14:textId="77777777" w:rsidR="00680496" w:rsidRDefault="00680496" w:rsidP="005F0F73">
                        <w:pPr>
                          <w:numPr>
                            <w:ilvl w:val="0"/>
                            <w:numId w:val="296"/>
                          </w:numPr>
                          <w:tabs>
                            <w:tab w:val="left" w:pos="616"/>
                          </w:tabs>
                          <w:spacing w:line="250" w:lineRule="exact"/>
                          <w:ind w:hanging="371"/>
                        </w:pPr>
                        <w:r>
                          <w:t>Consejo</w:t>
                        </w:r>
                        <w:r>
                          <w:rPr>
                            <w:spacing w:val="-8"/>
                          </w:rPr>
                          <w:t xml:space="preserve"> </w:t>
                        </w:r>
                        <w:r>
                          <w:t>Escolar</w:t>
                        </w:r>
                      </w:p>
                      <w:p w14:paraId="26A216DB" w14:textId="77777777" w:rsidR="00680496" w:rsidRDefault="00680496" w:rsidP="005F0F73">
                        <w:pPr>
                          <w:numPr>
                            <w:ilvl w:val="0"/>
                            <w:numId w:val="296"/>
                          </w:numPr>
                          <w:tabs>
                            <w:tab w:val="left" w:pos="616"/>
                          </w:tabs>
                          <w:spacing w:line="250" w:lineRule="exact"/>
                          <w:ind w:hanging="371"/>
                        </w:pPr>
                        <w:r>
                          <w:t>Equipo</w:t>
                        </w:r>
                        <w:r>
                          <w:rPr>
                            <w:spacing w:val="-11"/>
                          </w:rPr>
                          <w:t xml:space="preserve"> </w:t>
                        </w:r>
                        <w:r>
                          <w:t>Directivo/Gestión</w:t>
                        </w:r>
                      </w:p>
                      <w:p w14:paraId="3353A042" w14:textId="77777777" w:rsidR="00680496" w:rsidRDefault="00680496" w:rsidP="005F0F73">
                        <w:pPr>
                          <w:numPr>
                            <w:ilvl w:val="0"/>
                            <w:numId w:val="296"/>
                          </w:numPr>
                          <w:tabs>
                            <w:tab w:val="left" w:pos="616"/>
                          </w:tabs>
                          <w:spacing w:line="252" w:lineRule="exact"/>
                          <w:ind w:hanging="371"/>
                        </w:pPr>
                        <w:r>
                          <w:t>UTP</w:t>
                        </w:r>
                      </w:p>
                      <w:p w14:paraId="2A37CF82" w14:textId="77777777" w:rsidR="00680496" w:rsidRDefault="00680496" w:rsidP="005F0F73">
                        <w:pPr>
                          <w:numPr>
                            <w:ilvl w:val="0"/>
                            <w:numId w:val="296"/>
                          </w:numPr>
                          <w:tabs>
                            <w:tab w:val="left" w:pos="616"/>
                          </w:tabs>
                          <w:spacing w:before="19"/>
                          <w:ind w:hanging="371"/>
                          <w:rPr>
                            <w:rFonts w:ascii="Arial" w:hAnsi="Arial"/>
                          </w:rPr>
                        </w:pPr>
                        <w:r>
                          <w:rPr>
                            <w:rFonts w:ascii="Arial MT" w:hAnsi="Arial MT"/>
                          </w:rPr>
                          <w:t>Inspectoría</w:t>
                        </w:r>
                        <w:r>
                          <w:rPr>
                            <w:rFonts w:ascii="Arial MT" w:hAnsi="Arial MT"/>
                            <w:spacing w:val="-5"/>
                          </w:rPr>
                          <w:t xml:space="preserve"> </w:t>
                        </w:r>
                        <w:r>
                          <w:rPr>
                            <w:rFonts w:ascii="Arial MT" w:hAnsi="Arial MT"/>
                          </w:rPr>
                          <w:t>General</w:t>
                        </w:r>
                      </w:p>
                      <w:p w14:paraId="3A20654D" w14:textId="77777777" w:rsidR="00680496" w:rsidRDefault="00680496" w:rsidP="005F0F73">
                        <w:pPr>
                          <w:numPr>
                            <w:ilvl w:val="0"/>
                            <w:numId w:val="296"/>
                          </w:numPr>
                          <w:tabs>
                            <w:tab w:val="left" w:pos="616"/>
                          </w:tabs>
                          <w:spacing w:before="3" w:line="251" w:lineRule="exact"/>
                          <w:ind w:hanging="371"/>
                        </w:pPr>
                        <w:r>
                          <w:t>Convivencia Escolar</w:t>
                        </w:r>
                      </w:p>
                      <w:p w14:paraId="07DB01DC" w14:textId="77777777" w:rsidR="00680496" w:rsidRDefault="00680496" w:rsidP="005F0F73">
                        <w:pPr>
                          <w:numPr>
                            <w:ilvl w:val="0"/>
                            <w:numId w:val="296"/>
                          </w:numPr>
                          <w:tabs>
                            <w:tab w:val="left" w:pos="616"/>
                          </w:tabs>
                          <w:spacing w:line="251" w:lineRule="exact"/>
                          <w:ind w:hanging="371"/>
                        </w:pPr>
                        <w:r>
                          <w:t>Equipo</w:t>
                        </w:r>
                        <w:r>
                          <w:rPr>
                            <w:spacing w:val="-9"/>
                          </w:rPr>
                          <w:t xml:space="preserve"> </w:t>
                        </w:r>
                        <w:r>
                          <w:t>PIE</w:t>
                        </w:r>
                      </w:p>
                    </w:txbxContent>
                  </v:textbox>
                </v:shape>
                <w10:wrap type="topAndBottom" anchorx="page"/>
              </v:group>
            </w:pict>
          </mc:Fallback>
        </mc:AlternateContent>
      </w:r>
      <w:r w:rsidR="002E6C8A">
        <w:rPr>
          <w:b/>
        </w:rPr>
        <w:t xml:space="preserve">Art.32. </w:t>
      </w:r>
      <w:r w:rsidR="002E6C8A">
        <w:t>Dentro</w:t>
      </w:r>
      <w:r w:rsidR="002E6C8A">
        <w:rPr>
          <w:spacing w:val="-2"/>
        </w:rPr>
        <w:t xml:space="preserve"> </w:t>
      </w:r>
      <w:r w:rsidR="002E6C8A">
        <w:t>del</w:t>
      </w:r>
      <w:r w:rsidR="002E6C8A">
        <w:rPr>
          <w:spacing w:val="-6"/>
        </w:rPr>
        <w:t xml:space="preserve"> </w:t>
      </w:r>
      <w:r w:rsidR="002E6C8A">
        <w:t>establecimiento</w:t>
      </w:r>
      <w:r w:rsidR="002E6C8A">
        <w:rPr>
          <w:spacing w:val="-7"/>
        </w:rPr>
        <w:t xml:space="preserve"> </w:t>
      </w:r>
      <w:r w:rsidR="002E6C8A">
        <w:t>existen</w:t>
      </w:r>
      <w:r w:rsidR="002E6C8A">
        <w:rPr>
          <w:spacing w:val="-7"/>
        </w:rPr>
        <w:t xml:space="preserve"> </w:t>
      </w:r>
      <w:r w:rsidR="002E6C8A">
        <w:t>organizaciones</w:t>
      </w:r>
      <w:r w:rsidR="002E6C8A">
        <w:rPr>
          <w:spacing w:val="-2"/>
        </w:rPr>
        <w:t xml:space="preserve"> </w:t>
      </w:r>
      <w:r w:rsidR="002E6C8A">
        <w:t>internas</w:t>
      </w:r>
      <w:r w:rsidR="002E6C8A">
        <w:rPr>
          <w:spacing w:val="-3"/>
        </w:rPr>
        <w:t xml:space="preserve"> </w:t>
      </w:r>
      <w:r w:rsidR="002E6C8A">
        <w:t>representativas</w:t>
      </w:r>
      <w:r w:rsidR="002E6C8A">
        <w:rPr>
          <w:spacing w:val="-2"/>
        </w:rPr>
        <w:t xml:space="preserve"> </w:t>
      </w:r>
      <w:r w:rsidR="002E6C8A">
        <w:t>de</w:t>
      </w:r>
      <w:r w:rsidR="002E6C8A">
        <w:rPr>
          <w:spacing w:val="-9"/>
        </w:rPr>
        <w:t xml:space="preserve"> </w:t>
      </w:r>
      <w:r w:rsidR="002E6C8A">
        <w:t>distintos</w:t>
      </w:r>
      <w:r w:rsidR="002E6C8A">
        <w:rPr>
          <w:spacing w:val="-2"/>
        </w:rPr>
        <w:t xml:space="preserve"> </w:t>
      </w:r>
      <w:r w:rsidR="002E6C8A">
        <w:t>estamentos</w:t>
      </w:r>
      <w:r w:rsidR="002E6C8A">
        <w:rPr>
          <w:spacing w:val="-2"/>
        </w:rPr>
        <w:t xml:space="preserve"> </w:t>
      </w:r>
      <w:r w:rsidR="002E6C8A">
        <w:t>como:</w:t>
      </w:r>
    </w:p>
    <w:p w14:paraId="1D66841D" w14:textId="77777777" w:rsidR="0044025A" w:rsidRDefault="0044025A">
      <w:pPr>
        <w:pStyle w:val="Textoindependiente"/>
        <w:rPr>
          <w:sz w:val="24"/>
        </w:rPr>
      </w:pPr>
    </w:p>
    <w:p w14:paraId="00E703E9" w14:textId="77777777" w:rsidR="0044025A" w:rsidRDefault="002E6C8A" w:rsidP="005F0F73">
      <w:pPr>
        <w:pStyle w:val="Ttulo5"/>
        <w:numPr>
          <w:ilvl w:val="0"/>
          <w:numId w:val="298"/>
        </w:numPr>
        <w:tabs>
          <w:tab w:val="left" w:pos="672"/>
        </w:tabs>
        <w:spacing w:before="1"/>
        <w:jc w:val="both"/>
      </w:pPr>
      <w:bookmarkStart w:id="52" w:name="1)_Dirección"/>
      <w:bookmarkEnd w:id="52"/>
      <w:r>
        <w:t>Dirección</w:t>
      </w:r>
    </w:p>
    <w:p w14:paraId="398DBE0A" w14:textId="77777777" w:rsidR="0044025A" w:rsidRDefault="002E6C8A">
      <w:pPr>
        <w:pStyle w:val="Textoindependiente"/>
        <w:spacing w:before="31" w:line="278" w:lineRule="auto"/>
        <w:ind w:left="388" w:right="448"/>
        <w:jc w:val="both"/>
      </w:pPr>
      <w:r>
        <w:t>La principal autoridad de</w:t>
      </w:r>
      <w:r w:rsidR="003E4280">
        <w:t>l colegio Villa Independencia</w:t>
      </w:r>
      <w:r>
        <w:t xml:space="preserve"> es el Director/a, quien es designado por Daem y tiene</w:t>
      </w:r>
      <w:r>
        <w:rPr>
          <w:spacing w:val="1"/>
        </w:rPr>
        <w:t xml:space="preserve"> </w:t>
      </w:r>
      <w:r>
        <w:t xml:space="preserve">por función el planificar, organizar, dirigir, ejecutar, supervisar y evaluar el </w:t>
      </w:r>
      <w:r>
        <w:rPr>
          <w:b/>
        </w:rPr>
        <w:t xml:space="preserve">servicio </w:t>
      </w:r>
      <w:r>
        <w:t>educativo. Para ello cuenta</w:t>
      </w:r>
      <w:r>
        <w:rPr>
          <w:spacing w:val="1"/>
        </w:rPr>
        <w:t xml:space="preserve"> </w:t>
      </w:r>
      <w:r>
        <w:t>con</w:t>
      </w:r>
      <w:r>
        <w:rPr>
          <w:spacing w:val="-4"/>
        </w:rPr>
        <w:t xml:space="preserve"> </w:t>
      </w:r>
      <w:r>
        <w:t>Equipo</w:t>
      </w:r>
      <w:r>
        <w:rPr>
          <w:spacing w:val="-4"/>
        </w:rPr>
        <w:t xml:space="preserve"> </w:t>
      </w:r>
      <w:r>
        <w:t>de</w:t>
      </w:r>
      <w:r>
        <w:rPr>
          <w:spacing w:val="-6"/>
        </w:rPr>
        <w:t xml:space="preserve"> </w:t>
      </w:r>
      <w:r>
        <w:t>Gestión</w:t>
      </w:r>
      <w:r>
        <w:rPr>
          <w:spacing w:val="1"/>
        </w:rPr>
        <w:t xml:space="preserve"> </w:t>
      </w:r>
      <w:r w:rsidR="00FA63C1">
        <w:t>que está a cargo de los procesos, acciones y actividades vinculados con la organización el buen funcionamiento pedagógico y académico.</w:t>
      </w:r>
    </w:p>
    <w:p w14:paraId="0DC0488C" w14:textId="77777777" w:rsidR="0044025A" w:rsidRDefault="002E6C8A">
      <w:pPr>
        <w:pStyle w:val="Ttulo6"/>
        <w:spacing w:before="3"/>
        <w:ind w:left="671"/>
      </w:pPr>
      <w:bookmarkStart w:id="53" w:name="Función"/>
      <w:bookmarkEnd w:id="53"/>
      <w:r>
        <w:t>Función</w:t>
      </w:r>
    </w:p>
    <w:p w14:paraId="24ABE9AB" w14:textId="77777777" w:rsidR="0044025A" w:rsidRDefault="002E6C8A" w:rsidP="005F0F73">
      <w:pPr>
        <w:pStyle w:val="Prrafodelista"/>
        <w:numPr>
          <w:ilvl w:val="1"/>
          <w:numId w:val="298"/>
        </w:numPr>
        <w:tabs>
          <w:tab w:val="left" w:pos="955"/>
        </w:tabs>
        <w:spacing w:before="68" w:line="276" w:lineRule="auto"/>
        <w:ind w:right="443"/>
      </w:pPr>
      <w:r>
        <w:rPr>
          <w:b/>
        </w:rPr>
        <w:t xml:space="preserve">Ley 19.070 Art.7. </w:t>
      </w:r>
      <w:r>
        <w:t>La función principal del Director de un establecimiento educacional será dirigir y liderar</w:t>
      </w:r>
      <w:r>
        <w:rPr>
          <w:spacing w:val="1"/>
        </w:rPr>
        <w:t xml:space="preserve"> </w:t>
      </w:r>
      <w:r>
        <w:t>el proyecto educativo institucional. En el sector municipal, entendido en los términos del artículo 19 de esta</w:t>
      </w:r>
      <w:r>
        <w:rPr>
          <w:spacing w:val="1"/>
        </w:rPr>
        <w:t xml:space="preserve"> </w:t>
      </w:r>
      <w:r>
        <w:t>ley, el Director complementariamente deberá gestionar administrativa y financieramente el establecimiento</w:t>
      </w:r>
      <w:r>
        <w:rPr>
          <w:spacing w:val="1"/>
        </w:rPr>
        <w:t xml:space="preserve"> </w:t>
      </w:r>
      <w:r>
        <w:t>y</w:t>
      </w:r>
      <w:r>
        <w:rPr>
          <w:spacing w:val="1"/>
        </w:rPr>
        <w:t xml:space="preserve"> </w:t>
      </w:r>
      <w:r>
        <w:t>cumplir</w:t>
      </w:r>
      <w:r>
        <w:rPr>
          <w:spacing w:val="1"/>
        </w:rPr>
        <w:t xml:space="preserve"> </w:t>
      </w:r>
      <w:r>
        <w:t>las</w:t>
      </w:r>
      <w:r>
        <w:rPr>
          <w:spacing w:val="1"/>
        </w:rPr>
        <w:t xml:space="preserve"> </w:t>
      </w:r>
      <w:r>
        <w:t>demás</w:t>
      </w:r>
      <w:r>
        <w:rPr>
          <w:spacing w:val="1"/>
        </w:rPr>
        <w:t xml:space="preserve"> </w:t>
      </w:r>
      <w:r>
        <w:t>funciones,</w:t>
      </w:r>
      <w:r>
        <w:rPr>
          <w:spacing w:val="1"/>
        </w:rPr>
        <w:t xml:space="preserve"> </w:t>
      </w:r>
      <w:r>
        <w:t>atribuciones</w:t>
      </w:r>
      <w:r>
        <w:rPr>
          <w:spacing w:val="1"/>
        </w:rPr>
        <w:t xml:space="preserve"> </w:t>
      </w:r>
      <w:r>
        <w:t>y</w:t>
      </w:r>
      <w:r>
        <w:rPr>
          <w:spacing w:val="1"/>
        </w:rPr>
        <w:t xml:space="preserve"> </w:t>
      </w:r>
      <w:r>
        <w:t>responsabilidades</w:t>
      </w:r>
      <w:r>
        <w:rPr>
          <w:spacing w:val="1"/>
        </w:rPr>
        <w:t xml:space="preserve"> </w:t>
      </w:r>
      <w:r>
        <w:t>que</w:t>
      </w:r>
      <w:r>
        <w:rPr>
          <w:spacing w:val="1"/>
        </w:rPr>
        <w:t xml:space="preserve"> </w:t>
      </w:r>
      <w:r>
        <w:t>le otorguen</w:t>
      </w:r>
      <w:r>
        <w:rPr>
          <w:spacing w:val="1"/>
        </w:rPr>
        <w:t xml:space="preserve"> </w:t>
      </w:r>
      <w:r>
        <w:t>las</w:t>
      </w:r>
      <w:r>
        <w:rPr>
          <w:spacing w:val="1"/>
        </w:rPr>
        <w:t xml:space="preserve"> </w:t>
      </w:r>
      <w:r>
        <w:t>leyes,</w:t>
      </w:r>
      <w:r>
        <w:rPr>
          <w:spacing w:val="55"/>
        </w:rPr>
        <w:t xml:space="preserve"> </w:t>
      </w:r>
      <w:r>
        <w:t>incluidas</w:t>
      </w:r>
      <w:r>
        <w:rPr>
          <w:spacing w:val="1"/>
        </w:rPr>
        <w:t xml:space="preserve"> </w:t>
      </w:r>
      <w:r>
        <w:t>aquéllas</w:t>
      </w:r>
      <w:r>
        <w:rPr>
          <w:spacing w:val="1"/>
        </w:rPr>
        <w:t xml:space="preserve"> </w:t>
      </w:r>
      <w:r>
        <w:t>que</w:t>
      </w:r>
      <w:r>
        <w:rPr>
          <w:spacing w:val="-5"/>
        </w:rPr>
        <w:t xml:space="preserve"> </w:t>
      </w:r>
      <w:r>
        <w:t>les</w:t>
      </w:r>
      <w:r>
        <w:rPr>
          <w:spacing w:val="2"/>
        </w:rPr>
        <w:t xml:space="preserve"> </w:t>
      </w:r>
      <w:r>
        <w:t>fueren</w:t>
      </w:r>
      <w:r>
        <w:rPr>
          <w:spacing w:val="-4"/>
        </w:rPr>
        <w:t xml:space="preserve"> </w:t>
      </w:r>
      <w:r>
        <w:t>delegadas</w:t>
      </w:r>
      <w:r>
        <w:rPr>
          <w:spacing w:val="2"/>
        </w:rPr>
        <w:t xml:space="preserve"> </w:t>
      </w:r>
      <w:r>
        <w:t>en</w:t>
      </w:r>
      <w:r>
        <w:rPr>
          <w:spacing w:val="-3"/>
        </w:rPr>
        <w:t xml:space="preserve"> </w:t>
      </w:r>
      <w:r>
        <w:t>conformidad</w:t>
      </w:r>
      <w:r>
        <w:rPr>
          <w:spacing w:val="-4"/>
        </w:rPr>
        <w:t xml:space="preserve"> </w:t>
      </w:r>
      <w:r>
        <w:t>a</w:t>
      </w:r>
      <w:r>
        <w:rPr>
          <w:spacing w:val="5"/>
        </w:rPr>
        <w:t xml:space="preserve"> </w:t>
      </w:r>
      <w:r>
        <w:t>la</w:t>
      </w:r>
      <w:r>
        <w:rPr>
          <w:spacing w:val="5"/>
        </w:rPr>
        <w:t xml:space="preserve"> </w:t>
      </w:r>
      <w:r>
        <w:t>ley</w:t>
      </w:r>
      <w:r>
        <w:rPr>
          <w:spacing w:val="-4"/>
        </w:rPr>
        <w:t xml:space="preserve"> </w:t>
      </w:r>
      <w:r>
        <w:t>Nº</w:t>
      </w:r>
      <w:r>
        <w:rPr>
          <w:spacing w:val="1"/>
        </w:rPr>
        <w:t xml:space="preserve"> </w:t>
      </w:r>
      <w:r>
        <w:t>19.410.</w:t>
      </w:r>
    </w:p>
    <w:p w14:paraId="7230118C" w14:textId="77777777" w:rsidR="0044025A" w:rsidRDefault="002E6C8A" w:rsidP="005F0F73">
      <w:pPr>
        <w:pStyle w:val="Prrafodelista"/>
        <w:numPr>
          <w:ilvl w:val="1"/>
          <w:numId w:val="298"/>
        </w:numPr>
        <w:tabs>
          <w:tab w:val="left" w:pos="955"/>
        </w:tabs>
        <w:spacing w:before="1" w:line="276" w:lineRule="auto"/>
        <w:ind w:right="445"/>
      </w:pPr>
      <w:r>
        <w:rPr>
          <w:b/>
        </w:rPr>
        <w:t xml:space="preserve">Ley 19.070 Art.7. </w:t>
      </w:r>
      <w:r>
        <w:t>Formular, hacer seguimiento y evaluar las metas y objetivos del establecimiento, los</w:t>
      </w:r>
      <w:r>
        <w:rPr>
          <w:spacing w:val="1"/>
        </w:rPr>
        <w:t xml:space="preserve"> </w:t>
      </w:r>
      <w:r>
        <w:t>planes y programas de estudio y las estrategias para su implementación; organizar y orientar las instancias</w:t>
      </w:r>
      <w:r>
        <w:rPr>
          <w:spacing w:val="1"/>
        </w:rPr>
        <w:t xml:space="preserve"> </w:t>
      </w:r>
      <w:r>
        <w:t>de trabajo técnico-pedagógico y de desarrollo profesional de los docentes del establecimiento, y adoptar las</w:t>
      </w:r>
      <w:r>
        <w:rPr>
          <w:spacing w:val="1"/>
        </w:rPr>
        <w:t xml:space="preserve"> </w:t>
      </w:r>
      <w:r>
        <w:t>medidas</w:t>
      </w:r>
      <w:r>
        <w:rPr>
          <w:spacing w:val="1"/>
        </w:rPr>
        <w:t xml:space="preserve"> </w:t>
      </w:r>
      <w:r>
        <w:t>necesarias</w:t>
      </w:r>
      <w:r>
        <w:rPr>
          <w:spacing w:val="1"/>
        </w:rPr>
        <w:t xml:space="preserve"> </w:t>
      </w:r>
      <w:r>
        <w:t>para</w:t>
      </w:r>
      <w:r>
        <w:rPr>
          <w:spacing w:val="1"/>
        </w:rPr>
        <w:t xml:space="preserve"> </w:t>
      </w:r>
      <w:r>
        <w:t>que</w:t>
      </w:r>
      <w:r>
        <w:rPr>
          <w:spacing w:val="1"/>
        </w:rPr>
        <w:t xml:space="preserve"> </w:t>
      </w:r>
      <w:r>
        <w:t>los</w:t>
      </w:r>
      <w:r>
        <w:rPr>
          <w:spacing w:val="1"/>
        </w:rPr>
        <w:t xml:space="preserve"> </w:t>
      </w:r>
      <w:r>
        <w:t>padres</w:t>
      </w:r>
      <w:r>
        <w:rPr>
          <w:spacing w:val="1"/>
        </w:rPr>
        <w:t xml:space="preserve"> </w:t>
      </w:r>
      <w:r>
        <w:t>o</w:t>
      </w:r>
      <w:r>
        <w:rPr>
          <w:spacing w:val="1"/>
        </w:rPr>
        <w:t xml:space="preserve"> </w:t>
      </w:r>
      <w:r>
        <w:t>apoderados</w:t>
      </w:r>
      <w:r>
        <w:rPr>
          <w:spacing w:val="1"/>
        </w:rPr>
        <w:t xml:space="preserve"> </w:t>
      </w:r>
      <w:r>
        <w:t>reciban</w:t>
      </w:r>
      <w:r>
        <w:rPr>
          <w:spacing w:val="1"/>
        </w:rPr>
        <w:t xml:space="preserve"> </w:t>
      </w:r>
      <w:r>
        <w:t>regularmente</w:t>
      </w:r>
      <w:r>
        <w:rPr>
          <w:spacing w:val="1"/>
        </w:rPr>
        <w:t xml:space="preserve"> </w:t>
      </w:r>
      <w:r>
        <w:t>información</w:t>
      </w:r>
      <w:r>
        <w:rPr>
          <w:spacing w:val="1"/>
        </w:rPr>
        <w:t xml:space="preserve"> </w:t>
      </w:r>
      <w:r>
        <w:t>sobre</w:t>
      </w:r>
      <w:r>
        <w:rPr>
          <w:spacing w:val="1"/>
        </w:rPr>
        <w:t xml:space="preserve"> </w:t>
      </w:r>
      <w:r>
        <w:t>el</w:t>
      </w:r>
      <w:r>
        <w:rPr>
          <w:spacing w:val="1"/>
        </w:rPr>
        <w:t xml:space="preserve"> </w:t>
      </w:r>
      <w:r>
        <w:t>funcionamiento del</w:t>
      </w:r>
      <w:r>
        <w:rPr>
          <w:spacing w:val="1"/>
        </w:rPr>
        <w:t xml:space="preserve"> </w:t>
      </w:r>
      <w:r>
        <w:t>establecimiento y</w:t>
      </w:r>
      <w:r>
        <w:rPr>
          <w:spacing w:val="1"/>
        </w:rPr>
        <w:t xml:space="preserve"> </w:t>
      </w:r>
      <w:r>
        <w:t>el progreso de sus</w:t>
      </w:r>
      <w:r>
        <w:rPr>
          <w:spacing w:val="1"/>
        </w:rPr>
        <w:t xml:space="preserve"> </w:t>
      </w:r>
      <w:r>
        <w:t>hijos.</w:t>
      </w:r>
      <w:r>
        <w:rPr>
          <w:spacing w:val="1"/>
        </w:rPr>
        <w:t xml:space="preserve"> </w:t>
      </w:r>
      <w:r>
        <w:t>Las atribuciones</w:t>
      </w:r>
      <w:r>
        <w:rPr>
          <w:spacing w:val="1"/>
        </w:rPr>
        <w:t xml:space="preserve"> </w:t>
      </w:r>
      <w:r>
        <w:t>señaladas</w:t>
      </w:r>
      <w:r>
        <w:rPr>
          <w:spacing w:val="1"/>
        </w:rPr>
        <w:t xml:space="preserve"> </w:t>
      </w:r>
      <w:r>
        <w:t>podrán ser</w:t>
      </w:r>
      <w:r>
        <w:rPr>
          <w:spacing w:val="1"/>
        </w:rPr>
        <w:t xml:space="preserve"> </w:t>
      </w:r>
      <w:r>
        <w:t>delegadas dentro del equipo directivo del establecimiento. Los directores del sector municipal, para cumplir</w:t>
      </w:r>
      <w:r>
        <w:rPr>
          <w:spacing w:val="-52"/>
        </w:rPr>
        <w:t xml:space="preserve"> </w:t>
      </w:r>
      <w:r>
        <w:t>con</w:t>
      </w:r>
      <w:r>
        <w:rPr>
          <w:spacing w:val="1"/>
        </w:rPr>
        <w:t xml:space="preserve"> </w:t>
      </w:r>
      <w:r>
        <w:t>las</w:t>
      </w:r>
      <w:r>
        <w:rPr>
          <w:spacing w:val="1"/>
        </w:rPr>
        <w:t xml:space="preserve"> </w:t>
      </w:r>
      <w:r>
        <w:t>funciones</w:t>
      </w:r>
      <w:r>
        <w:rPr>
          <w:spacing w:val="1"/>
        </w:rPr>
        <w:t xml:space="preserve"> </w:t>
      </w:r>
      <w:r>
        <w:t>complementarias</w:t>
      </w:r>
      <w:r>
        <w:rPr>
          <w:spacing w:val="1"/>
        </w:rPr>
        <w:t xml:space="preserve"> </w:t>
      </w:r>
      <w:r>
        <w:t>que</w:t>
      </w:r>
      <w:r>
        <w:rPr>
          <w:spacing w:val="1"/>
        </w:rPr>
        <w:t xml:space="preserve"> </w:t>
      </w:r>
      <w:r>
        <w:t>les</w:t>
      </w:r>
      <w:r>
        <w:rPr>
          <w:spacing w:val="1"/>
        </w:rPr>
        <w:t xml:space="preserve"> </w:t>
      </w:r>
      <w:r>
        <w:t>otorga</w:t>
      </w:r>
      <w:r>
        <w:rPr>
          <w:spacing w:val="1"/>
        </w:rPr>
        <w:t xml:space="preserve"> </w:t>
      </w:r>
      <w:r>
        <w:t>el</w:t>
      </w:r>
      <w:r>
        <w:rPr>
          <w:spacing w:val="1"/>
        </w:rPr>
        <w:t xml:space="preserve"> </w:t>
      </w:r>
      <w:r>
        <w:t>artículo</w:t>
      </w:r>
      <w:r>
        <w:rPr>
          <w:spacing w:val="1"/>
        </w:rPr>
        <w:t xml:space="preserve"> </w:t>
      </w:r>
      <w:r>
        <w:t>anterior,</w:t>
      </w:r>
      <w:r>
        <w:rPr>
          <w:spacing w:val="1"/>
        </w:rPr>
        <w:t xml:space="preserve"> </w:t>
      </w:r>
      <w:r>
        <w:t>contarán</w:t>
      </w:r>
      <w:r>
        <w:rPr>
          <w:spacing w:val="1"/>
        </w:rPr>
        <w:t xml:space="preserve"> </w:t>
      </w:r>
      <w:r>
        <w:t>con</w:t>
      </w:r>
      <w:r>
        <w:rPr>
          <w:spacing w:val="1"/>
        </w:rPr>
        <w:t xml:space="preserve"> </w:t>
      </w:r>
      <w:r>
        <w:t>las</w:t>
      </w:r>
      <w:r>
        <w:rPr>
          <w:spacing w:val="1"/>
        </w:rPr>
        <w:t xml:space="preserve"> </w:t>
      </w:r>
      <w:r>
        <w:t>siguientes</w:t>
      </w:r>
      <w:r>
        <w:rPr>
          <w:spacing w:val="1"/>
        </w:rPr>
        <w:t xml:space="preserve"> </w:t>
      </w:r>
      <w:r>
        <w:t>atribuciones:</w:t>
      </w:r>
    </w:p>
    <w:p w14:paraId="391E0C30" w14:textId="77777777" w:rsidR="0044025A" w:rsidRDefault="002E6C8A" w:rsidP="005F0F73">
      <w:pPr>
        <w:pStyle w:val="Prrafodelista"/>
        <w:numPr>
          <w:ilvl w:val="2"/>
          <w:numId w:val="298"/>
        </w:numPr>
        <w:tabs>
          <w:tab w:val="left" w:pos="1239"/>
        </w:tabs>
        <w:spacing w:before="1" w:line="276" w:lineRule="auto"/>
        <w:ind w:right="444"/>
      </w:pPr>
      <w:r>
        <w:rPr>
          <w:b/>
        </w:rPr>
        <w:t xml:space="preserve">En el ámbito administrativo: </w:t>
      </w:r>
      <w:r>
        <w:t>Organizar, supervisar y evaluar el trabajo de los docentes y del personal</w:t>
      </w:r>
      <w:r>
        <w:rPr>
          <w:spacing w:val="1"/>
        </w:rPr>
        <w:t xml:space="preserve"> </w:t>
      </w:r>
      <w:r>
        <w:t>regido por la ley Nº 19.464. En el ejercicio de estas facultades podrá proponer anualmente al sostenedor</w:t>
      </w:r>
      <w:r>
        <w:rPr>
          <w:spacing w:val="1"/>
        </w:rPr>
        <w:t xml:space="preserve"> </w:t>
      </w:r>
      <w:r>
        <w:t>el término de la relación laboral de hasta un 5% de los docentes del respectivo establecimiento, siempre</w:t>
      </w:r>
      <w:r>
        <w:rPr>
          <w:spacing w:val="1"/>
        </w:rPr>
        <w:t xml:space="preserve"> </w:t>
      </w:r>
      <w:r>
        <w:t>que hubieren resultado mal evaluados según lo establecido en el artículo 70 de esta ley; proponer al</w:t>
      </w:r>
      <w:r>
        <w:rPr>
          <w:spacing w:val="1"/>
        </w:rPr>
        <w:t xml:space="preserve"> </w:t>
      </w:r>
      <w:r>
        <w:t>sostenedor el personal a contrata y de reemplazo, tanto docente como regido por la ley Nº 19.464;</w:t>
      </w:r>
      <w:r>
        <w:rPr>
          <w:spacing w:val="1"/>
        </w:rPr>
        <w:t xml:space="preserve"> </w:t>
      </w:r>
      <w:r>
        <w:t>designar y remover a quienes ejerzan los cargos de Subdirector, Inspector General y Jefe Técnico del</w:t>
      </w:r>
      <w:r>
        <w:rPr>
          <w:spacing w:val="1"/>
        </w:rPr>
        <w:t xml:space="preserve"> </w:t>
      </w:r>
      <w:r>
        <w:t>establecimiento de acuerdo a lo establecido en el artículo 34 C de esta ley; ser consultado en la selección</w:t>
      </w:r>
      <w:r>
        <w:rPr>
          <w:spacing w:val="-52"/>
        </w:rPr>
        <w:t xml:space="preserve"> </w:t>
      </w:r>
      <w:r>
        <w:t>de los profesores cuando vayan a</w:t>
      </w:r>
      <w:r>
        <w:rPr>
          <w:spacing w:val="1"/>
        </w:rPr>
        <w:t xml:space="preserve"> </w:t>
      </w:r>
      <w:r>
        <w:t>ser destinados a ese establecimiento; proponer al sostenedor los</w:t>
      </w:r>
      <w:r>
        <w:rPr>
          <w:spacing w:val="1"/>
        </w:rPr>
        <w:t xml:space="preserve"> </w:t>
      </w:r>
      <w:r>
        <w:t>incrementos de las asignaciones contempladas en el inciso primero del artículo 47 y las asignaciones</w:t>
      </w:r>
      <w:r>
        <w:rPr>
          <w:spacing w:val="1"/>
        </w:rPr>
        <w:t xml:space="preserve"> </w:t>
      </w:r>
      <w:r>
        <w:t>especiales</w:t>
      </w:r>
      <w:r>
        <w:rPr>
          <w:spacing w:val="1"/>
        </w:rPr>
        <w:t xml:space="preserve"> </w:t>
      </w:r>
      <w:r>
        <w:t>de acuerdo</w:t>
      </w:r>
      <w:r>
        <w:rPr>
          <w:spacing w:val="1"/>
        </w:rPr>
        <w:t xml:space="preserve"> </w:t>
      </w:r>
      <w:r>
        <w:t>a</w:t>
      </w:r>
      <w:r>
        <w:rPr>
          <w:spacing w:val="1"/>
        </w:rPr>
        <w:t xml:space="preserve"> </w:t>
      </w:r>
      <w:r>
        <w:t>lo</w:t>
      </w:r>
      <w:r>
        <w:rPr>
          <w:spacing w:val="1"/>
        </w:rPr>
        <w:t xml:space="preserve"> </w:t>
      </w:r>
      <w:r>
        <w:t>establecido</w:t>
      </w:r>
      <w:r>
        <w:rPr>
          <w:spacing w:val="1"/>
        </w:rPr>
        <w:t xml:space="preserve"> </w:t>
      </w:r>
      <w:r>
        <w:t>en</w:t>
      </w:r>
      <w:r>
        <w:rPr>
          <w:spacing w:val="1"/>
        </w:rPr>
        <w:t xml:space="preserve"> </w:t>
      </w:r>
      <w:r>
        <w:t>el</w:t>
      </w:r>
      <w:r>
        <w:rPr>
          <w:spacing w:val="1"/>
        </w:rPr>
        <w:t xml:space="preserve"> </w:t>
      </w:r>
      <w:r>
        <w:t>inciso</w:t>
      </w:r>
      <w:r>
        <w:rPr>
          <w:spacing w:val="1"/>
        </w:rPr>
        <w:t xml:space="preserve"> </w:t>
      </w:r>
      <w:r>
        <w:t>segundo</w:t>
      </w:r>
      <w:r>
        <w:rPr>
          <w:spacing w:val="1"/>
        </w:rPr>
        <w:t xml:space="preserve"> </w:t>
      </w:r>
      <w:r>
        <w:t>del</w:t>
      </w:r>
      <w:r>
        <w:rPr>
          <w:spacing w:val="1"/>
        </w:rPr>
        <w:t xml:space="preserve"> </w:t>
      </w:r>
      <w:r>
        <w:t>mismo</w:t>
      </w:r>
      <w:r>
        <w:rPr>
          <w:spacing w:val="1"/>
        </w:rPr>
        <w:t xml:space="preserve"> </w:t>
      </w:r>
      <w:r>
        <w:t>artículo;</w:t>
      </w:r>
      <w:r>
        <w:rPr>
          <w:spacing w:val="1"/>
        </w:rPr>
        <w:t xml:space="preserve"> </w:t>
      </w:r>
      <w:r>
        <w:t>y</w:t>
      </w:r>
      <w:r>
        <w:rPr>
          <w:spacing w:val="1"/>
        </w:rPr>
        <w:t xml:space="preserve"> </w:t>
      </w:r>
      <w:r>
        <w:t>promover</w:t>
      </w:r>
      <w:r>
        <w:rPr>
          <w:spacing w:val="55"/>
        </w:rPr>
        <w:t xml:space="preserve"> </w:t>
      </w:r>
      <w:r>
        <w:t>una</w:t>
      </w:r>
      <w:r>
        <w:rPr>
          <w:spacing w:val="1"/>
        </w:rPr>
        <w:t xml:space="preserve"> </w:t>
      </w:r>
      <w:r>
        <w:t>adecuada</w:t>
      </w:r>
      <w:r>
        <w:rPr>
          <w:spacing w:val="4"/>
        </w:rPr>
        <w:t xml:space="preserve"> </w:t>
      </w:r>
      <w:r>
        <w:t>convivencia</w:t>
      </w:r>
      <w:r>
        <w:rPr>
          <w:spacing w:val="5"/>
        </w:rPr>
        <w:t xml:space="preserve"> </w:t>
      </w:r>
      <w:r>
        <w:t>en</w:t>
      </w:r>
      <w:r>
        <w:rPr>
          <w:spacing w:val="2"/>
        </w:rPr>
        <w:t xml:space="preserve"> </w:t>
      </w:r>
      <w:r>
        <w:t>el</w:t>
      </w:r>
      <w:r>
        <w:rPr>
          <w:spacing w:val="-3"/>
        </w:rPr>
        <w:t xml:space="preserve"> </w:t>
      </w:r>
      <w:r>
        <w:t>establecimiento.</w:t>
      </w:r>
    </w:p>
    <w:p w14:paraId="50C66FAB" w14:textId="77777777" w:rsidR="0044025A" w:rsidRDefault="002E6C8A" w:rsidP="005F0F73">
      <w:pPr>
        <w:pStyle w:val="Prrafodelista"/>
        <w:numPr>
          <w:ilvl w:val="2"/>
          <w:numId w:val="298"/>
        </w:numPr>
        <w:tabs>
          <w:tab w:val="left" w:pos="1239"/>
        </w:tabs>
        <w:spacing w:before="7" w:line="273" w:lineRule="auto"/>
        <w:ind w:right="445"/>
      </w:pPr>
      <w:r>
        <w:rPr>
          <w:b/>
        </w:rPr>
        <w:t xml:space="preserve">En el ámbito financiero: </w:t>
      </w:r>
      <w:r>
        <w:t>asignar, administrar y controlar</w:t>
      </w:r>
      <w:r>
        <w:rPr>
          <w:spacing w:val="1"/>
        </w:rPr>
        <w:t xml:space="preserve"> </w:t>
      </w:r>
      <w:r>
        <w:t>los recursos que le fueren delegados</w:t>
      </w:r>
      <w:r>
        <w:rPr>
          <w:spacing w:val="1"/>
        </w:rPr>
        <w:t xml:space="preserve"> </w:t>
      </w:r>
      <w:r>
        <w:t>en</w:t>
      </w:r>
      <w:r>
        <w:rPr>
          <w:spacing w:val="1"/>
        </w:rPr>
        <w:t xml:space="preserve"> </w:t>
      </w:r>
      <w:r>
        <w:t>conformidad</w:t>
      </w:r>
      <w:r>
        <w:rPr>
          <w:spacing w:val="-4"/>
        </w:rPr>
        <w:t xml:space="preserve"> </w:t>
      </w:r>
      <w:r>
        <w:t>a</w:t>
      </w:r>
      <w:r>
        <w:rPr>
          <w:spacing w:val="5"/>
        </w:rPr>
        <w:t xml:space="preserve"> </w:t>
      </w:r>
      <w:r>
        <w:t>la</w:t>
      </w:r>
      <w:r>
        <w:rPr>
          <w:spacing w:val="7"/>
        </w:rPr>
        <w:t xml:space="preserve"> </w:t>
      </w:r>
      <w:r>
        <w:t>ley.</w:t>
      </w:r>
    </w:p>
    <w:p w14:paraId="67B6D1FA" w14:textId="77777777" w:rsidR="0044025A" w:rsidRDefault="0044025A">
      <w:pPr>
        <w:spacing w:line="273" w:lineRule="auto"/>
        <w:jc w:val="both"/>
        <w:sectPr w:rsidR="0044025A">
          <w:pgSz w:w="12240" w:h="15840"/>
          <w:pgMar w:top="900" w:right="440" w:bottom="1020" w:left="860" w:header="0" w:footer="752" w:gutter="0"/>
          <w:cols w:space="720"/>
        </w:sectPr>
      </w:pPr>
    </w:p>
    <w:p w14:paraId="6BA2625F" w14:textId="77777777" w:rsidR="0044025A" w:rsidRDefault="002E6C8A">
      <w:pPr>
        <w:pStyle w:val="Ttulo6"/>
        <w:spacing w:before="71"/>
        <w:ind w:left="671"/>
        <w:jc w:val="both"/>
      </w:pPr>
      <w:bookmarkStart w:id="54" w:name="Corresponde_a_la_Escuela"/>
      <w:bookmarkEnd w:id="54"/>
      <w:r>
        <w:lastRenderedPageBreak/>
        <w:t>Corresponde</w:t>
      </w:r>
      <w:r>
        <w:rPr>
          <w:spacing w:val="-2"/>
        </w:rPr>
        <w:t xml:space="preserve"> </w:t>
      </w:r>
      <w:r>
        <w:t>a</w:t>
      </w:r>
      <w:r w:rsidR="003005B3">
        <w:rPr>
          <w:spacing w:val="-4"/>
        </w:rPr>
        <w:t>l colegio.</w:t>
      </w:r>
    </w:p>
    <w:p w14:paraId="4FA4CEB2" w14:textId="77777777" w:rsidR="0044025A" w:rsidRDefault="002E6C8A" w:rsidP="005F0F73">
      <w:pPr>
        <w:pStyle w:val="Prrafodelista"/>
        <w:numPr>
          <w:ilvl w:val="0"/>
          <w:numId w:val="295"/>
        </w:numPr>
        <w:tabs>
          <w:tab w:val="left" w:pos="955"/>
        </w:tabs>
        <w:spacing w:before="35" w:line="276" w:lineRule="auto"/>
        <w:ind w:right="449"/>
        <w:rPr>
          <w:b/>
        </w:rPr>
      </w:pPr>
      <w:r>
        <w:rPr>
          <w:b/>
        </w:rPr>
        <w:t xml:space="preserve">Atender la formación integral de cada uno de los estudiantes del establecimiento y en cada </w:t>
      </w:r>
      <w:r>
        <w:rPr>
          <w:b/>
          <w:u w:val="single"/>
        </w:rPr>
        <w:t>sala de</w:t>
      </w:r>
      <w:r>
        <w:rPr>
          <w:b/>
          <w:spacing w:val="1"/>
        </w:rPr>
        <w:t xml:space="preserve"> </w:t>
      </w:r>
      <w:r>
        <w:rPr>
          <w:b/>
          <w:u w:val="single"/>
        </w:rPr>
        <w:t>clases presencial o virtual,</w:t>
      </w:r>
      <w:r>
        <w:rPr>
          <w:b/>
        </w:rPr>
        <w:t xml:space="preserve"> se generen oportunidades para el desarrollo de aprendizajes de calidad</w:t>
      </w:r>
      <w:r>
        <w:rPr>
          <w:b/>
          <w:spacing w:val="1"/>
        </w:rPr>
        <w:t xml:space="preserve"> </w:t>
      </w:r>
      <w:r>
        <w:rPr>
          <w:b/>
        </w:rPr>
        <w:t>conforme</w:t>
      </w:r>
      <w:r>
        <w:rPr>
          <w:b/>
          <w:spacing w:val="4"/>
        </w:rPr>
        <w:t xml:space="preserve"> </w:t>
      </w:r>
      <w:r>
        <w:rPr>
          <w:b/>
        </w:rPr>
        <w:t>a</w:t>
      </w:r>
      <w:r>
        <w:rPr>
          <w:b/>
          <w:spacing w:val="-3"/>
        </w:rPr>
        <w:t xml:space="preserve"> </w:t>
      </w:r>
      <w:r>
        <w:rPr>
          <w:b/>
        </w:rPr>
        <w:t>las</w:t>
      </w:r>
      <w:r>
        <w:rPr>
          <w:b/>
          <w:spacing w:val="2"/>
        </w:rPr>
        <w:t xml:space="preserve"> </w:t>
      </w:r>
      <w:r>
        <w:rPr>
          <w:b/>
        </w:rPr>
        <w:t>definiciones</w:t>
      </w:r>
      <w:r>
        <w:rPr>
          <w:b/>
          <w:spacing w:val="5"/>
        </w:rPr>
        <w:t xml:space="preserve"> </w:t>
      </w:r>
      <w:r>
        <w:rPr>
          <w:b/>
        </w:rPr>
        <w:t>curriculares.</w:t>
      </w:r>
    </w:p>
    <w:p w14:paraId="009A69FF" w14:textId="77777777" w:rsidR="0044025A" w:rsidRDefault="002E6C8A" w:rsidP="005F0F73">
      <w:pPr>
        <w:pStyle w:val="Prrafodelista"/>
        <w:numPr>
          <w:ilvl w:val="0"/>
          <w:numId w:val="295"/>
        </w:numPr>
        <w:tabs>
          <w:tab w:val="left" w:pos="955"/>
        </w:tabs>
        <w:spacing w:before="49" w:line="276" w:lineRule="auto"/>
        <w:ind w:right="447"/>
      </w:pPr>
      <w:r>
        <w:t>Orientar individualmente a los estudiantes en cada uno de los requerimientos escolares, tanto su desarrollo</w:t>
      </w:r>
      <w:r>
        <w:rPr>
          <w:spacing w:val="1"/>
        </w:rPr>
        <w:t xml:space="preserve"> </w:t>
      </w:r>
      <w:r>
        <w:t>personal,</w:t>
      </w:r>
      <w:r>
        <w:rPr>
          <w:spacing w:val="1"/>
        </w:rPr>
        <w:t xml:space="preserve"> </w:t>
      </w:r>
      <w:r>
        <w:t>en</w:t>
      </w:r>
      <w:r>
        <w:rPr>
          <w:spacing w:val="1"/>
        </w:rPr>
        <w:t xml:space="preserve"> </w:t>
      </w:r>
      <w:r>
        <w:t>sus</w:t>
      </w:r>
      <w:r>
        <w:rPr>
          <w:spacing w:val="1"/>
        </w:rPr>
        <w:t xml:space="preserve"> </w:t>
      </w:r>
      <w:r>
        <w:t>necesidades</w:t>
      </w:r>
      <w:r>
        <w:rPr>
          <w:spacing w:val="1"/>
        </w:rPr>
        <w:t xml:space="preserve"> </w:t>
      </w:r>
      <w:r>
        <w:t>del</w:t>
      </w:r>
      <w:r>
        <w:rPr>
          <w:spacing w:val="1"/>
        </w:rPr>
        <w:t xml:space="preserve"> </w:t>
      </w:r>
      <w:r>
        <w:t>proceso</w:t>
      </w:r>
      <w:r>
        <w:rPr>
          <w:spacing w:val="1"/>
        </w:rPr>
        <w:t xml:space="preserve"> </w:t>
      </w:r>
      <w:r>
        <w:t>formativo,</w:t>
      </w:r>
      <w:r>
        <w:rPr>
          <w:spacing w:val="1"/>
        </w:rPr>
        <w:t xml:space="preserve"> </w:t>
      </w:r>
      <w:r>
        <w:t>en</w:t>
      </w:r>
      <w:r>
        <w:rPr>
          <w:spacing w:val="1"/>
        </w:rPr>
        <w:t xml:space="preserve"> </w:t>
      </w:r>
      <w:r>
        <w:t>alcanzar</w:t>
      </w:r>
      <w:r>
        <w:rPr>
          <w:spacing w:val="1"/>
        </w:rPr>
        <w:t xml:space="preserve"> </w:t>
      </w:r>
      <w:r>
        <w:t>los</w:t>
      </w:r>
      <w:r>
        <w:rPr>
          <w:spacing w:val="1"/>
        </w:rPr>
        <w:t xml:space="preserve"> </w:t>
      </w:r>
      <w:r>
        <w:t>aprendizajes</w:t>
      </w:r>
      <w:r>
        <w:rPr>
          <w:spacing w:val="1"/>
        </w:rPr>
        <w:t xml:space="preserve"> </w:t>
      </w:r>
      <w:r>
        <w:t>necesarios</w:t>
      </w:r>
      <w:r>
        <w:rPr>
          <w:spacing w:val="1"/>
        </w:rPr>
        <w:t xml:space="preserve"> </w:t>
      </w:r>
      <w:r>
        <w:t>y</w:t>
      </w:r>
      <w:r>
        <w:rPr>
          <w:spacing w:val="1"/>
        </w:rPr>
        <w:t xml:space="preserve"> </w:t>
      </w:r>
      <w:r>
        <w:t>el</w:t>
      </w:r>
      <w:r>
        <w:rPr>
          <w:spacing w:val="1"/>
        </w:rPr>
        <w:t xml:space="preserve"> </w:t>
      </w:r>
      <w:r>
        <w:t>comportamiento</w:t>
      </w:r>
      <w:r>
        <w:rPr>
          <w:spacing w:val="-4"/>
        </w:rPr>
        <w:t xml:space="preserve"> </w:t>
      </w:r>
      <w:r>
        <w:t>relacionado</w:t>
      </w:r>
      <w:r>
        <w:rPr>
          <w:spacing w:val="-3"/>
        </w:rPr>
        <w:t xml:space="preserve"> </w:t>
      </w:r>
      <w:r>
        <w:t>con</w:t>
      </w:r>
      <w:r>
        <w:rPr>
          <w:spacing w:val="-3"/>
        </w:rPr>
        <w:t xml:space="preserve"> </w:t>
      </w:r>
      <w:r>
        <w:t>los</w:t>
      </w:r>
      <w:r>
        <w:rPr>
          <w:spacing w:val="1"/>
        </w:rPr>
        <w:t xml:space="preserve"> </w:t>
      </w:r>
      <w:r>
        <w:t>objetivos</w:t>
      </w:r>
      <w:r>
        <w:rPr>
          <w:spacing w:val="2"/>
        </w:rPr>
        <w:t xml:space="preserve"> </w:t>
      </w:r>
      <w:r>
        <w:t>y</w:t>
      </w:r>
      <w:r>
        <w:rPr>
          <w:spacing w:val="-3"/>
        </w:rPr>
        <w:t xml:space="preserve"> </w:t>
      </w:r>
      <w:r>
        <w:t>normas</w:t>
      </w:r>
      <w:r>
        <w:rPr>
          <w:spacing w:val="2"/>
        </w:rPr>
        <w:t xml:space="preserve"> </w:t>
      </w:r>
      <w:r>
        <w:t>del</w:t>
      </w:r>
      <w:r>
        <w:rPr>
          <w:spacing w:val="-7"/>
        </w:rPr>
        <w:t xml:space="preserve"> </w:t>
      </w:r>
      <w:r>
        <w:t>Colegio.</w:t>
      </w:r>
    </w:p>
    <w:p w14:paraId="3EE0FB42" w14:textId="77777777" w:rsidR="0044025A" w:rsidRDefault="002E6C8A" w:rsidP="005F0F73">
      <w:pPr>
        <w:pStyle w:val="Prrafodelista"/>
        <w:numPr>
          <w:ilvl w:val="0"/>
          <w:numId w:val="295"/>
        </w:numPr>
        <w:tabs>
          <w:tab w:val="left" w:pos="955"/>
        </w:tabs>
        <w:spacing w:before="54" w:line="276" w:lineRule="auto"/>
        <w:ind w:right="453"/>
      </w:pPr>
      <w:r>
        <w:t>Mantener informados a los Padres y Apoderados acerca del rendimiento alcanzado por el proceso formativo</w:t>
      </w:r>
      <w:r>
        <w:rPr>
          <w:spacing w:val="-52"/>
        </w:rPr>
        <w:t xml:space="preserve"> </w:t>
      </w:r>
      <w:r>
        <w:t>del estudiante, de su situación personal y el comportamiento relacionado con el Reglamento Interno de la</w:t>
      </w:r>
      <w:r>
        <w:rPr>
          <w:spacing w:val="1"/>
        </w:rPr>
        <w:t xml:space="preserve"> </w:t>
      </w:r>
      <w:r>
        <w:t>escuela.</w:t>
      </w:r>
    </w:p>
    <w:p w14:paraId="5813DF7A" w14:textId="77777777" w:rsidR="0044025A" w:rsidRDefault="002E6C8A" w:rsidP="005F0F73">
      <w:pPr>
        <w:pStyle w:val="Prrafodelista"/>
        <w:numPr>
          <w:ilvl w:val="0"/>
          <w:numId w:val="295"/>
        </w:numPr>
        <w:tabs>
          <w:tab w:val="left" w:pos="955"/>
        </w:tabs>
        <w:spacing w:before="49" w:line="278" w:lineRule="auto"/>
        <w:ind w:right="460"/>
      </w:pPr>
      <w:r>
        <w:t>Citar oportunamente, a los Padres y Apoderados a reuniones de Centro de Padres, de curso del Colegio o</w:t>
      </w:r>
      <w:r>
        <w:rPr>
          <w:spacing w:val="1"/>
        </w:rPr>
        <w:t xml:space="preserve"> </w:t>
      </w:r>
      <w:r>
        <w:t>individuales.</w:t>
      </w:r>
    </w:p>
    <w:p w14:paraId="0D714216" w14:textId="77777777" w:rsidR="0044025A" w:rsidRDefault="002E6C8A" w:rsidP="005F0F73">
      <w:pPr>
        <w:pStyle w:val="Prrafodelista"/>
        <w:numPr>
          <w:ilvl w:val="0"/>
          <w:numId w:val="295"/>
        </w:numPr>
        <w:tabs>
          <w:tab w:val="left" w:pos="955"/>
        </w:tabs>
        <w:spacing w:line="278" w:lineRule="auto"/>
        <w:ind w:right="463"/>
      </w:pPr>
      <w:r>
        <w:t>Establecer procedimientos administrativos eficaces que permitan a los padres comunicarse y cumplir con</w:t>
      </w:r>
      <w:r>
        <w:rPr>
          <w:spacing w:val="1"/>
        </w:rPr>
        <w:t xml:space="preserve"> </w:t>
      </w:r>
      <w:r>
        <w:t>todos</w:t>
      </w:r>
      <w:r>
        <w:rPr>
          <w:spacing w:val="1"/>
        </w:rPr>
        <w:t xml:space="preserve"> </w:t>
      </w:r>
      <w:r>
        <w:t>sus</w:t>
      </w:r>
      <w:r>
        <w:rPr>
          <w:spacing w:val="3"/>
        </w:rPr>
        <w:t xml:space="preserve"> </w:t>
      </w:r>
      <w:r>
        <w:t>compromisos</w:t>
      </w:r>
      <w:r>
        <w:rPr>
          <w:spacing w:val="1"/>
        </w:rPr>
        <w:t xml:space="preserve"> </w:t>
      </w:r>
      <w:r>
        <w:t>contraídos</w:t>
      </w:r>
      <w:r>
        <w:rPr>
          <w:spacing w:val="2"/>
        </w:rPr>
        <w:t xml:space="preserve"> </w:t>
      </w:r>
      <w:r>
        <w:t>con</w:t>
      </w:r>
      <w:r>
        <w:rPr>
          <w:spacing w:val="2"/>
        </w:rPr>
        <w:t xml:space="preserve"> </w:t>
      </w:r>
      <w:r>
        <w:t>el</w:t>
      </w:r>
      <w:r>
        <w:rPr>
          <w:spacing w:val="6"/>
        </w:rPr>
        <w:t xml:space="preserve"> </w:t>
      </w:r>
      <w:r>
        <w:t>Colegio.</w:t>
      </w:r>
    </w:p>
    <w:p w14:paraId="4D00F5A5" w14:textId="77777777" w:rsidR="0044025A" w:rsidRDefault="002E6C8A" w:rsidP="005F0F73">
      <w:pPr>
        <w:pStyle w:val="Prrafodelista"/>
        <w:numPr>
          <w:ilvl w:val="0"/>
          <w:numId w:val="295"/>
        </w:numPr>
        <w:tabs>
          <w:tab w:val="left" w:pos="955"/>
        </w:tabs>
        <w:spacing w:before="31" w:line="278" w:lineRule="auto"/>
        <w:ind w:right="465"/>
      </w:pPr>
      <w:r>
        <w:t>Velar</w:t>
      </w:r>
      <w:r>
        <w:rPr>
          <w:spacing w:val="1"/>
        </w:rPr>
        <w:t xml:space="preserve"> </w:t>
      </w:r>
      <w:r>
        <w:t>por</w:t>
      </w:r>
      <w:r>
        <w:rPr>
          <w:spacing w:val="1"/>
        </w:rPr>
        <w:t xml:space="preserve"> </w:t>
      </w:r>
      <w:r>
        <w:t>un permanente trato cordial</w:t>
      </w:r>
      <w:r>
        <w:rPr>
          <w:spacing w:val="1"/>
        </w:rPr>
        <w:t xml:space="preserve"> </w:t>
      </w:r>
      <w:r>
        <w:t>y respetuoso</w:t>
      </w:r>
      <w:r>
        <w:rPr>
          <w:spacing w:val="1"/>
        </w:rPr>
        <w:t xml:space="preserve"> </w:t>
      </w:r>
      <w:r>
        <w:t>sin</w:t>
      </w:r>
      <w:r>
        <w:rPr>
          <w:spacing w:val="1"/>
        </w:rPr>
        <w:t xml:space="preserve"> </w:t>
      </w:r>
      <w:r>
        <w:t>discriminación de</w:t>
      </w:r>
      <w:r>
        <w:rPr>
          <w:spacing w:val="1"/>
        </w:rPr>
        <w:t xml:space="preserve"> </w:t>
      </w:r>
      <w:r>
        <w:t>ningún tipo,</w:t>
      </w:r>
      <w:r>
        <w:rPr>
          <w:spacing w:val="1"/>
        </w:rPr>
        <w:t xml:space="preserve"> </w:t>
      </w:r>
      <w:r>
        <w:t>cautelando</w:t>
      </w:r>
      <w:r>
        <w:rPr>
          <w:spacing w:val="1"/>
        </w:rPr>
        <w:t xml:space="preserve"> </w:t>
      </w:r>
      <w:r>
        <w:t>el</w:t>
      </w:r>
      <w:r>
        <w:rPr>
          <w:spacing w:val="1"/>
        </w:rPr>
        <w:t xml:space="preserve"> </w:t>
      </w:r>
      <w:r>
        <w:rPr>
          <w:spacing w:val="-1"/>
        </w:rPr>
        <w:t>resguardo</w:t>
      </w:r>
      <w:r>
        <w:rPr>
          <w:spacing w:val="-3"/>
        </w:rPr>
        <w:t xml:space="preserve"> </w:t>
      </w:r>
      <w:r>
        <w:rPr>
          <w:spacing w:val="-1"/>
        </w:rPr>
        <w:t>de</w:t>
      </w:r>
      <w:r>
        <w:t xml:space="preserve"> </w:t>
      </w:r>
      <w:r>
        <w:rPr>
          <w:spacing w:val="-1"/>
        </w:rPr>
        <w:t>la</w:t>
      </w:r>
      <w:r>
        <w:rPr>
          <w:spacing w:val="5"/>
        </w:rPr>
        <w:t xml:space="preserve"> </w:t>
      </w:r>
      <w:r>
        <w:rPr>
          <w:spacing w:val="-1"/>
        </w:rPr>
        <w:t>integridad</w:t>
      </w:r>
      <w:r>
        <w:rPr>
          <w:spacing w:val="-3"/>
        </w:rPr>
        <w:t xml:space="preserve"> </w:t>
      </w:r>
      <w:r>
        <w:rPr>
          <w:spacing w:val="-1"/>
        </w:rPr>
        <w:t>psicológica</w:t>
      </w:r>
      <w:r>
        <w:rPr>
          <w:spacing w:val="5"/>
        </w:rPr>
        <w:t xml:space="preserve"> </w:t>
      </w:r>
      <w:r>
        <w:rPr>
          <w:spacing w:val="-1"/>
        </w:rPr>
        <w:t>y</w:t>
      </w:r>
      <w:r>
        <w:rPr>
          <w:spacing w:val="-2"/>
        </w:rPr>
        <w:t xml:space="preserve"> </w:t>
      </w:r>
      <w:r>
        <w:rPr>
          <w:spacing w:val="-1"/>
        </w:rPr>
        <w:t>física</w:t>
      </w:r>
      <w:r>
        <w:rPr>
          <w:spacing w:val="5"/>
        </w:rPr>
        <w:t xml:space="preserve"> </w:t>
      </w:r>
      <w:r>
        <w:rPr>
          <w:spacing w:val="-1"/>
        </w:rPr>
        <w:t>de</w:t>
      </w:r>
      <w:r>
        <w:rPr>
          <w:spacing w:val="-5"/>
        </w:rPr>
        <w:t xml:space="preserve"> </w:t>
      </w:r>
      <w:r>
        <w:rPr>
          <w:spacing w:val="-1"/>
        </w:rPr>
        <w:t>todos</w:t>
      </w:r>
      <w:r>
        <w:rPr>
          <w:spacing w:val="2"/>
        </w:rPr>
        <w:t xml:space="preserve"> </w:t>
      </w:r>
      <w:r>
        <w:rPr>
          <w:spacing w:val="-1"/>
        </w:rPr>
        <w:t>los</w:t>
      </w:r>
      <w:r>
        <w:rPr>
          <w:spacing w:val="14"/>
        </w:rPr>
        <w:t xml:space="preserve"> </w:t>
      </w:r>
      <w:r>
        <w:rPr>
          <w:spacing w:val="-1"/>
        </w:rPr>
        <w:t>miembros</w:t>
      </w:r>
      <w:r>
        <w:rPr>
          <w:spacing w:val="-2"/>
        </w:rPr>
        <w:t xml:space="preserve"> </w:t>
      </w:r>
      <w:r>
        <w:rPr>
          <w:spacing w:val="-1"/>
        </w:rPr>
        <w:t>de</w:t>
      </w:r>
      <w:r>
        <w:rPr>
          <w:spacing w:val="-4"/>
        </w:rPr>
        <w:t xml:space="preserve"> </w:t>
      </w:r>
      <w:r>
        <w:rPr>
          <w:spacing w:val="-1"/>
        </w:rPr>
        <w:t>la</w:t>
      </w:r>
      <w:r>
        <w:rPr>
          <w:spacing w:val="5"/>
        </w:rPr>
        <w:t xml:space="preserve"> </w:t>
      </w:r>
      <w:r>
        <w:rPr>
          <w:spacing w:val="-1"/>
        </w:rPr>
        <w:t>Comunidad</w:t>
      </w:r>
      <w:r>
        <w:rPr>
          <w:spacing w:val="-20"/>
        </w:rPr>
        <w:t xml:space="preserve"> </w:t>
      </w:r>
      <w:r>
        <w:t>Educativa.</w:t>
      </w:r>
    </w:p>
    <w:p w14:paraId="38DCA8DD" w14:textId="77777777" w:rsidR="0044025A" w:rsidRDefault="002E6C8A" w:rsidP="005F0F73">
      <w:pPr>
        <w:pStyle w:val="Ttulo5"/>
        <w:numPr>
          <w:ilvl w:val="0"/>
          <w:numId w:val="298"/>
        </w:numPr>
        <w:tabs>
          <w:tab w:val="left" w:pos="687"/>
        </w:tabs>
        <w:spacing w:before="91" w:line="275" w:lineRule="exact"/>
        <w:ind w:left="686" w:hanging="299"/>
        <w:jc w:val="both"/>
      </w:pPr>
      <w:bookmarkStart w:id="55" w:name="2)__Conejo_Escolar"/>
      <w:bookmarkEnd w:id="55"/>
      <w:r>
        <w:t>Conejo</w:t>
      </w:r>
      <w:r>
        <w:rPr>
          <w:spacing w:val="-5"/>
        </w:rPr>
        <w:t xml:space="preserve"> </w:t>
      </w:r>
      <w:r>
        <w:t>Escolar</w:t>
      </w:r>
    </w:p>
    <w:p w14:paraId="0446EBAC" w14:textId="77777777" w:rsidR="0044025A" w:rsidRDefault="002E6C8A" w:rsidP="005F0F73">
      <w:pPr>
        <w:pStyle w:val="Prrafodelista"/>
        <w:numPr>
          <w:ilvl w:val="1"/>
          <w:numId w:val="298"/>
        </w:numPr>
        <w:tabs>
          <w:tab w:val="left" w:pos="955"/>
        </w:tabs>
        <w:spacing w:line="278" w:lineRule="auto"/>
        <w:ind w:right="467"/>
      </w:pPr>
      <w:bookmarkStart w:id="56" w:name="a._La_ley_19.979_de_Jornada_Escolar_Comp"/>
      <w:bookmarkEnd w:id="56"/>
      <w:r>
        <w:t xml:space="preserve">La </w:t>
      </w:r>
      <w:r>
        <w:rPr>
          <w:b/>
        </w:rPr>
        <w:t xml:space="preserve">ley 19.979 </w:t>
      </w:r>
      <w:r>
        <w:t>de Jornada Escolar Completa, crea los Consejos Escolares para todos los establecimientos</w:t>
      </w:r>
      <w:r>
        <w:rPr>
          <w:spacing w:val="1"/>
        </w:rPr>
        <w:t xml:space="preserve"> </w:t>
      </w:r>
      <w:r>
        <w:t>subvencionados</w:t>
      </w:r>
      <w:r>
        <w:rPr>
          <w:spacing w:val="-1"/>
        </w:rPr>
        <w:t xml:space="preserve"> </w:t>
      </w:r>
      <w:r>
        <w:t>del</w:t>
      </w:r>
      <w:r>
        <w:rPr>
          <w:spacing w:val="-4"/>
        </w:rPr>
        <w:t xml:space="preserve"> </w:t>
      </w:r>
      <w:r>
        <w:t>país.</w:t>
      </w:r>
      <w:r>
        <w:rPr>
          <w:spacing w:val="3"/>
        </w:rPr>
        <w:t xml:space="preserve"> </w:t>
      </w:r>
      <w:r>
        <w:t>Su</w:t>
      </w:r>
      <w:r>
        <w:rPr>
          <w:spacing w:val="-6"/>
        </w:rPr>
        <w:t xml:space="preserve"> </w:t>
      </w:r>
      <w:r>
        <w:t>formación</w:t>
      </w:r>
      <w:r>
        <w:rPr>
          <w:spacing w:val="-5"/>
        </w:rPr>
        <w:t xml:space="preserve"> </w:t>
      </w:r>
      <w:r>
        <w:t>es</w:t>
      </w:r>
      <w:r>
        <w:rPr>
          <w:spacing w:val="5"/>
        </w:rPr>
        <w:t xml:space="preserve"> </w:t>
      </w:r>
      <w:r>
        <w:t>obligatoria,</w:t>
      </w:r>
      <w:r>
        <w:rPr>
          <w:spacing w:val="1"/>
        </w:rPr>
        <w:t xml:space="preserve"> </w:t>
      </w:r>
      <w:r>
        <w:t>por</w:t>
      </w:r>
      <w:r>
        <w:rPr>
          <w:spacing w:val="3"/>
        </w:rPr>
        <w:t xml:space="preserve"> </w:t>
      </w:r>
      <w:r>
        <w:t>lo que</w:t>
      </w:r>
      <w:r>
        <w:rPr>
          <w:spacing w:val="-7"/>
        </w:rPr>
        <w:t xml:space="preserve"> </w:t>
      </w:r>
      <w:r>
        <w:t>no</w:t>
      </w:r>
      <w:r>
        <w:rPr>
          <w:spacing w:val="-5"/>
        </w:rPr>
        <w:t xml:space="preserve"> </w:t>
      </w:r>
      <w:r>
        <w:t>se</w:t>
      </w:r>
      <w:r>
        <w:rPr>
          <w:spacing w:val="-7"/>
        </w:rPr>
        <w:t xml:space="preserve"> </w:t>
      </w:r>
      <w:r>
        <w:t>podrá</w:t>
      </w:r>
      <w:r>
        <w:rPr>
          <w:spacing w:val="2"/>
        </w:rPr>
        <w:t xml:space="preserve"> </w:t>
      </w:r>
      <w:r>
        <w:t>prohibir</w:t>
      </w:r>
      <w:r>
        <w:rPr>
          <w:spacing w:val="3"/>
        </w:rPr>
        <w:t xml:space="preserve"> </w:t>
      </w:r>
      <w:r>
        <w:t>su</w:t>
      </w:r>
      <w:r>
        <w:rPr>
          <w:spacing w:val="-1"/>
        </w:rPr>
        <w:t xml:space="preserve"> </w:t>
      </w:r>
      <w:r>
        <w:t>constitución.</w:t>
      </w:r>
    </w:p>
    <w:p w14:paraId="2FCBE09B" w14:textId="77777777" w:rsidR="0044025A" w:rsidRDefault="002E6C8A" w:rsidP="005F0F73">
      <w:pPr>
        <w:pStyle w:val="Prrafodelista"/>
        <w:numPr>
          <w:ilvl w:val="1"/>
          <w:numId w:val="298"/>
        </w:numPr>
        <w:tabs>
          <w:tab w:val="left" w:pos="955"/>
        </w:tabs>
        <w:spacing w:before="50" w:line="276" w:lineRule="auto"/>
        <w:ind w:right="456"/>
        <w:rPr>
          <w:b/>
        </w:rPr>
      </w:pPr>
      <w:bookmarkStart w:id="57" w:name="b._El_Consejo_Escolar_en_los_establecimi"/>
      <w:bookmarkEnd w:id="57"/>
      <w:r>
        <w:rPr>
          <w:b/>
        </w:rPr>
        <w:t xml:space="preserve">El Consejo Escolar </w:t>
      </w:r>
      <w:r>
        <w:t>en los establecimientos Municipales, Particulares Subvencionados y de Administración</w:t>
      </w:r>
      <w:r>
        <w:rPr>
          <w:spacing w:val="-52"/>
        </w:rPr>
        <w:t xml:space="preserve"> </w:t>
      </w:r>
      <w:r>
        <w:t>Delegada</w:t>
      </w:r>
      <w:r>
        <w:rPr>
          <w:b/>
        </w:rPr>
        <w:t>, es la instancia que promueve la participación y reúne a los distintos integrantes de la</w:t>
      </w:r>
      <w:r>
        <w:rPr>
          <w:b/>
          <w:spacing w:val="1"/>
        </w:rPr>
        <w:t xml:space="preserve"> </w:t>
      </w:r>
      <w:r>
        <w:rPr>
          <w:b/>
        </w:rPr>
        <w:t>comunidad educativa, con la finalidad de mejorar la calidad de la educación, la convivencia escolar y</w:t>
      </w:r>
      <w:r>
        <w:rPr>
          <w:b/>
          <w:spacing w:val="1"/>
        </w:rPr>
        <w:t xml:space="preserve"> </w:t>
      </w:r>
      <w:r>
        <w:rPr>
          <w:b/>
        </w:rPr>
        <w:t>los</w:t>
      </w:r>
      <w:r>
        <w:rPr>
          <w:b/>
          <w:spacing w:val="1"/>
        </w:rPr>
        <w:t xml:space="preserve"> </w:t>
      </w:r>
      <w:r>
        <w:rPr>
          <w:b/>
        </w:rPr>
        <w:t>logros</w:t>
      </w:r>
      <w:r>
        <w:rPr>
          <w:b/>
          <w:spacing w:val="2"/>
        </w:rPr>
        <w:t xml:space="preserve"> </w:t>
      </w:r>
      <w:r>
        <w:rPr>
          <w:b/>
        </w:rPr>
        <w:t>de</w:t>
      </w:r>
      <w:r>
        <w:rPr>
          <w:b/>
          <w:spacing w:val="1"/>
        </w:rPr>
        <w:t xml:space="preserve"> </w:t>
      </w:r>
      <w:r>
        <w:rPr>
          <w:b/>
        </w:rPr>
        <w:t>aprendizaje.</w:t>
      </w:r>
    </w:p>
    <w:p w14:paraId="3B7459D9" w14:textId="77777777" w:rsidR="0044025A" w:rsidRDefault="002E6C8A" w:rsidP="005F0F73">
      <w:pPr>
        <w:pStyle w:val="Prrafodelista"/>
        <w:numPr>
          <w:ilvl w:val="1"/>
          <w:numId w:val="298"/>
        </w:numPr>
        <w:tabs>
          <w:tab w:val="left" w:pos="955"/>
        </w:tabs>
        <w:spacing w:before="51" w:line="276" w:lineRule="auto"/>
        <w:ind w:right="455"/>
      </w:pPr>
      <w:bookmarkStart w:id="58" w:name="c._El_Consejo_Escolar_estimula_y_canaliz"/>
      <w:bookmarkEnd w:id="58"/>
      <w:r>
        <w:rPr>
          <w:b/>
        </w:rPr>
        <w:t xml:space="preserve">El Consejo Escolar estimula y canaliza la participación de la comunidad educativa </w:t>
      </w:r>
      <w:r>
        <w:t>para aportar a la</w:t>
      </w:r>
      <w:r>
        <w:rPr>
          <w:spacing w:val="1"/>
        </w:rPr>
        <w:t xml:space="preserve"> </w:t>
      </w:r>
      <w:r>
        <w:t>mejora</w:t>
      </w:r>
      <w:r>
        <w:rPr>
          <w:spacing w:val="1"/>
        </w:rPr>
        <w:t xml:space="preserve"> </w:t>
      </w:r>
      <w:r>
        <w:t>continua</w:t>
      </w:r>
      <w:r>
        <w:rPr>
          <w:spacing w:val="1"/>
        </w:rPr>
        <w:t xml:space="preserve"> </w:t>
      </w:r>
      <w:r>
        <w:t>del</w:t>
      </w:r>
      <w:r>
        <w:rPr>
          <w:spacing w:val="1"/>
        </w:rPr>
        <w:t xml:space="preserve"> </w:t>
      </w:r>
      <w:r>
        <w:t>proyecto</w:t>
      </w:r>
      <w:r>
        <w:rPr>
          <w:spacing w:val="1"/>
        </w:rPr>
        <w:t xml:space="preserve"> </w:t>
      </w:r>
      <w:r>
        <w:t>educativo.</w:t>
      </w:r>
      <w:r>
        <w:rPr>
          <w:spacing w:val="1"/>
        </w:rPr>
        <w:t xml:space="preserve"> </w:t>
      </w:r>
      <w:r>
        <w:t>Pues,</w:t>
      </w:r>
      <w:r>
        <w:rPr>
          <w:spacing w:val="1"/>
        </w:rPr>
        <w:t xml:space="preserve"> </w:t>
      </w:r>
      <w:r>
        <w:t>permite</w:t>
      </w:r>
      <w:r>
        <w:rPr>
          <w:spacing w:val="1"/>
        </w:rPr>
        <w:t xml:space="preserve"> </w:t>
      </w:r>
      <w:r>
        <w:t>que</w:t>
      </w:r>
      <w:r>
        <w:rPr>
          <w:spacing w:val="1"/>
        </w:rPr>
        <w:t xml:space="preserve"> </w:t>
      </w:r>
      <w:r>
        <w:t>los</w:t>
      </w:r>
      <w:r>
        <w:rPr>
          <w:spacing w:val="1"/>
        </w:rPr>
        <w:t xml:space="preserve"> </w:t>
      </w:r>
      <w:r>
        <w:t>representantes</w:t>
      </w:r>
      <w:r>
        <w:rPr>
          <w:spacing w:val="1"/>
        </w:rPr>
        <w:t xml:space="preserve"> </w:t>
      </w:r>
      <w:r>
        <w:t>de</w:t>
      </w:r>
      <w:r>
        <w:rPr>
          <w:spacing w:val="1"/>
        </w:rPr>
        <w:t xml:space="preserve"> </w:t>
      </w:r>
      <w:r>
        <w:t>los</w:t>
      </w:r>
      <w:r>
        <w:rPr>
          <w:spacing w:val="55"/>
        </w:rPr>
        <w:t xml:space="preserve"> </w:t>
      </w:r>
      <w:r>
        <w:t>apoderados,</w:t>
      </w:r>
      <w:r>
        <w:rPr>
          <w:spacing w:val="1"/>
        </w:rPr>
        <w:t xml:space="preserve"> </w:t>
      </w:r>
      <w:r>
        <w:t>estudiantes, asistentes de la</w:t>
      </w:r>
      <w:r>
        <w:rPr>
          <w:spacing w:val="1"/>
        </w:rPr>
        <w:t xml:space="preserve"> </w:t>
      </w:r>
      <w:r>
        <w:t>educación,</w:t>
      </w:r>
      <w:r>
        <w:rPr>
          <w:spacing w:val="1"/>
        </w:rPr>
        <w:t xml:space="preserve"> </w:t>
      </w:r>
      <w:r>
        <w:t>docentes,</w:t>
      </w:r>
      <w:r>
        <w:rPr>
          <w:spacing w:val="1"/>
        </w:rPr>
        <w:t xml:space="preserve"> </w:t>
      </w:r>
      <w:r>
        <w:t>equipo directivo,</w:t>
      </w:r>
      <w:r>
        <w:rPr>
          <w:spacing w:val="55"/>
        </w:rPr>
        <w:t xml:space="preserve"> </w:t>
      </w:r>
      <w:r>
        <w:t>sean agentes de cambio para alcanzar</w:t>
      </w:r>
      <w:r>
        <w:rPr>
          <w:spacing w:val="1"/>
        </w:rPr>
        <w:t xml:space="preserve"> </w:t>
      </w:r>
      <w:r>
        <w:t>una</w:t>
      </w:r>
      <w:r>
        <w:rPr>
          <w:spacing w:val="4"/>
        </w:rPr>
        <w:t xml:space="preserve"> </w:t>
      </w:r>
      <w:r>
        <w:t>educación</w:t>
      </w:r>
      <w:r>
        <w:rPr>
          <w:spacing w:val="2"/>
        </w:rPr>
        <w:t xml:space="preserve"> </w:t>
      </w:r>
      <w:r>
        <w:t>de</w:t>
      </w:r>
      <w:r>
        <w:rPr>
          <w:spacing w:val="-5"/>
        </w:rPr>
        <w:t xml:space="preserve"> </w:t>
      </w:r>
      <w:r>
        <w:t>calidad.</w:t>
      </w:r>
    </w:p>
    <w:p w14:paraId="79A7B4DE" w14:textId="77777777" w:rsidR="0044025A" w:rsidRDefault="002E6C8A" w:rsidP="005F0F73">
      <w:pPr>
        <w:pStyle w:val="Prrafodelista"/>
        <w:numPr>
          <w:ilvl w:val="1"/>
          <w:numId w:val="298"/>
        </w:numPr>
        <w:tabs>
          <w:tab w:val="left" w:pos="955"/>
        </w:tabs>
        <w:spacing w:before="56" w:line="276" w:lineRule="auto"/>
        <w:ind w:right="453"/>
      </w:pPr>
      <w:bookmarkStart w:id="59" w:name="d._El_Consejo_Escolar_en_su_constitución"/>
      <w:bookmarkEnd w:id="59"/>
      <w:r>
        <w:rPr>
          <w:b/>
        </w:rPr>
        <w:t>El Consejo Escolar en su constitución oportuna y gestión adecuada</w:t>
      </w:r>
      <w:r>
        <w:t>, permite a la comunidad educativa y</w:t>
      </w:r>
      <w:r>
        <w:rPr>
          <w:spacing w:val="-52"/>
        </w:rPr>
        <w:t xml:space="preserve"> </w:t>
      </w:r>
      <w:r>
        <w:t>al equipo directivo, tomar decisiones informadas, considerando los</w:t>
      </w:r>
      <w:r>
        <w:rPr>
          <w:spacing w:val="55"/>
        </w:rPr>
        <w:t xml:space="preserve"> </w:t>
      </w:r>
      <w:r>
        <w:t>recursos a disposición y la opinión de</w:t>
      </w:r>
      <w:r>
        <w:rPr>
          <w:spacing w:val="1"/>
        </w:rPr>
        <w:t xml:space="preserve"> </w:t>
      </w:r>
      <w:r>
        <w:t>los</w:t>
      </w:r>
      <w:r>
        <w:rPr>
          <w:spacing w:val="1"/>
        </w:rPr>
        <w:t xml:space="preserve"> </w:t>
      </w:r>
      <w:r>
        <w:t>principales</w:t>
      </w:r>
      <w:r>
        <w:rPr>
          <w:spacing w:val="7"/>
        </w:rPr>
        <w:t xml:space="preserve"> </w:t>
      </w:r>
      <w:r>
        <w:t>estamentos</w:t>
      </w:r>
      <w:r>
        <w:rPr>
          <w:spacing w:val="1"/>
        </w:rPr>
        <w:t xml:space="preserve"> </w:t>
      </w:r>
      <w:r>
        <w:t>que la</w:t>
      </w:r>
      <w:r>
        <w:rPr>
          <w:spacing w:val="5"/>
        </w:rPr>
        <w:t xml:space="preserve"> </w:t>
      </w:r>
      <w:r>
        <w:t>componen.</w:t>
      </w:r>
    </w:p>
    <w:p w14:paraId="31D29D17" w14:textId="77777777" w:rsidR="0044025A" w:rsidRDefault="002E6C8A" w:rsidP="005F0F73">
      <w:pPr>
        <w:pStyle w:val="Ttulo6"/>
        <w:numPr>
          <w:ilvl w:val="1"/>
          <w:numId w:val="298"/>
        </w:numPr>
        <w:tabs>
          <w:tab w:val="left" w:pos="955"/>
        </w:tabs>
        <w:spacing w:before="54" w:line="278" w:lineRule="auto"/>
        <w:ind w:right="463"/>
        <w:jc w:val="both"/>
      </w:pPr>
      <w:r>
        <w:t>El Consejo tendrá carácter informativo, consultivo y propositivo, salvo que el sostenedor decida darle</w:t>
      </w:r>
      <w:r>
        <w:rPr>
          <w:spacing w:val="-52"/>
        </w:rPr>
        <w:t xml:space="preserve"> </w:t>
      </w:r>
      <w:r>
        <w:t>carácter</w:t>
      </w:r>
      <w:r>
        <w:rPr>
          <w:spacing w:val="-1"/>
        </w:rPr>
        <w:t xml:space="preserve"> </w:t>
      </w:r>
      <w:r>
        <w:t>resolutivo.</w:t>
      </w:r>
    </w:p>
    <w:p w14:paraId="77E13951" w14:textId="77777777" w:rsidR="0044025A" w:rsidRDefault="002E6C8A" w:rsidP="005F0F73">
      <w:pPr>
        <w:pStyle w:val="Prrafodelista"/>
        <w:numPr>
          <w:ilvl w:val="1"/>
          <w:numId w:val="298"/>
        </w:numPr>
        <w:tabs>
          <w:tab w:val="left" w:pos="955"/>
        </w:tabs>
        <w:spacing w:before="100"/>
      </w:pPr>
      <w:r>
        <w:rPr>
          <w:b/>
        </w:rPr>
        <w:t>El</w:t>
      </w:r>
      <w:r>
        <w:rPr>
          <w:b/>
          <w:spacing w:val="-6"/>
        </w:rPr>
        <w:t xml:space="preserve"> </w:t>
      </w:r>
      <w:r>
        <w:rPr>
          <w:b/>
        </w:rPr>
        <w:t>Consejo</w:t>
      </w:r>
      <w:r>
        <w:rPr>
          <w:b/>
          <w:spacing w:val="-1"/>
        </w:rPr>
        <w:t xml:space="preserve"> </w:t>
      </w:r>
      <w:r>
        <w:rPr>
          <w:b/>
        </w:rPr>
        <w:t>Escolar</w:t>
      </w:r>
      <w:r>
        <w:rPr>
          <w:b/>
          <w:spacing w:val="-1"/>
        </w:rPr>
        <w:t xml:space="preserve"> </w:t>
      </w:r>
      <w:r>
        <w:rPr>
          <w:b/>
        </w:rPr>
        <w:t>estará</w:t>
      </w:r>
      <w:r>
        <w:rPr>
          <w:b/>
          <w:spacing w:val="-6"/>
        </w:rPr>
        <w:t xml:space="preserve"> </w:t>
      </w:r>
      <w:r>
        <w:rPr>
          <w:b/>
        </w:rPr>
        <w:t>compuesto, al menos,</w:t>
      </w:r>
      <w:r>
        <w:rPr>
          <w:b/>
          <w:spacing w:val="2"/>
        </w:rPr>
        <w:t xml:space="preserve"> </w:t>
      </w:r>
      <w:r>
        <w:rPr>
          <w:b/>
        </w:rPr>
        <w:t>por</w:t>
      </w:r>
      <w:r>
        <w:rPr>
          <w:b/>
          <w:spacing w:val="-3"/>
        </w:rPr>
        <w:t xml:space="preserve"> </w:t>
      </w:r>
      <w:r>
        <w:rPr>
          <w:b/>
        </w:rPr>
        <w:t>los</w:t>
      </w:r>
      <w:r>
        <w:rPr>
          <w:b/>
          <w:spacing w:val="-1"/>
        </w:rPr>
        <w:t xml:space="preserve"> </w:t>
      </w:r>
      <w:r>
        <w:rPr>
          <w:b/>
        </w:rPr>
        <w:t>siguientes</w:t>
      </w:r>
      <w:r>
        <w:rPr>
          <w:b/>
          <w:spacing w:val="-1"/>
        </w:rPr>
        <w:t xml:space="preserve"> </w:t>
      </w:r>
      <w:r>
        <w:rPr>
          <w:b/>
        </w:rPr>
        <w:t>integrantes</w:t>
      </w:r>
      <w:r>
        <w:t>:</w:t>
      </w:r>
    </w:p>
    <w:p w14:paraId="1660E0F3" w14:textId="77777777" w:rsidR="0044025A" w:rsidRDefault="002E6C8A" w:rsidP="005F0F73">
      <w:pPr>
        <w:pStyle w:val="Prrafodelista"/>
        <w:numPr>
          <w:ilvl w:val="2"/>
          <w:numId w:val="298"/>
        </w:numPr>
        <w:tabs>
          <w:tab w:val="left" w:pos="1239"/>
        </w:tabs>
        <w:spacing w:before="40"/>
        <w:ind w:hanging="285"/>
      </w:pPr>
      <w:r>
        <w:t>Director</w:t>
      </w:r>
      <w:r>
        <w:rPr>
          <w:spacing w:val="1"/>
        </w:rPr>
        <w:t xml:space="preserve"> </w:t>
      </w:r>
      <w:r>
        <w:t>del</w:t>
      </w:r>
      <w:r>
        <w:rPr>
          <w:spacing w:val="-1"/>
        </w:rPr>
        <w:t xml:space="preserve"> </w:t>
      </w:r>
      <w:r>
        <w:t>establecimiento,</w:t>
      </w:r>
      <w:r>
        <w:rPr>
          <w:spacing w:val="4"/>
        </w:rPr>
        <w:t xml:space="preserve"> </w:t>
      </w:r>
      <w:r>
        <w:t>quien</w:t>
      </w:r>
      <w:r>
        <w:rPr>
          <w:spacing w:val="-6"/>
        </w:rPr>
        <w:t xml:space="preserve"> </w:t>
      </w:r>
      <w:r>
        <w:t>lo</w:t>
      </w:r>
      <w:r>
        <w:rPr>
          <w:spacing w:val="-7"/>
        </w:rPr>
        <w:t xml:space="preserve"> </w:t>
      </w:r>
      <w:r>
        <w:t>presidirá.</w:t>
      </w:r>
    </w:p>
    <w:p w14:paraId="1DA27BF5" w14:textId="77777777" w:rsidR="0044025A" w:rsidRDefault="002E6C8A" w:rsidP="005F0F73">
      <w:pPr>
        <w:pStyle w:val="Prrafodelista"/>
        <w:numPr>
          <w:ilvl w:val="2"/>
          <w:numId w:val="298"/>
        </w:numPr>
        <w:tabs>
          <w:tab w:val="left" w:pos="1239"/>
        </w:tabs>
        <w:spacing w:before="44" w:line="278" w:lineRule="auto"/>
        <w:ind w:right="462"/>
      </w:pPr>
      <w:r>
        <w:t>El representante legal</w:t>
      </w:r>
      <w:r>
        <w:rPr>
          <w:spacing w:val="1"/>
        </w:rPr>
        <w:t xml:space="preserve"> </w:t>
      </w:r>
      <w:r>
        <w:t>de</w:t>
      </w:r>
      <w:r>
        <w:rPr>
          <w:spacing w:val="1"/>
        </w:rPr>
        <w:t xml:space="preserve"> </w:t>
      </w:r>
      <w:r>
        <w:t>la</w:t>
      </w:r>
      <w:r>
        <w:rPr>
          <w:spacing w:val="1"/>
        </w:rPr>
        <w:t xml:space="preserve"> </w:t>
      </w:r>
      <w:r>
        <w:t>entidad sostenedora</w:t>
      </w:r>
      <w:r>
        <w:rPr>
          <w:spacing w:val="1"/>
        </w:rPr>
        <w:t xml:space="preserve"> </w:t>
      </w:r>
      <w:r>
        <w:t>o la</w:t>
      </w:r>
      <w:r>
        <w:rPr>
          <w:spacing w:val="1"/>
        </w:rPr>
        <w:t xml:space="preserve"> </w:t>
      </w:r>
      <w:r>
        <w:t>persona</w:t>
      </w:r>
      <w:r>
        <w:rPr>
          <w:spacing w:val="1"/>
        </w:rPr>
        <w:t xml:space="preserve"> </w:t>
      </w:r>
      <w:r>
        <w:t>designada</w:t>
      </w:r>
      <w:r>
        <w:rPr>
          <w:spacing w:val="1"/>
        </w:rPr>
        <w:t xml:space="preserve"> </w:t>
      </w:r>
      <w:r>
        <w:t>por</w:t>
      </w:r>
      <w:r>
        <w:rPr>
          <w:spacing w:val="1"/>
        </w:rPr>
        <w:t xml:space="preserve"> </w:t>
      </w:r>
      <w:r>
        <w:t>él</w:t>
      </w:r>
      <w:r>
        <w:rPr>
          <w:spacing w:val="1"/>
        </w:rPr>
        <w:t xml:space="preserve"> </w:t>
      </w:r>
      <w:r>
        <w:t>mediante</w:t>
      </w:r>
      <w:r>
        <w:rPr>
          <w:spacing w:val="1"/>
        </w:rPr>
        <w:t xml:space="preserve"> </w:t>
      </w:r>
      <w:r>
        <w:t>documento</w:t>
      </w:r>
      <w:r>
        <w:rPr>
          <w:spacing w:val="-52"/>
        </w:rPr>
        <w:t xml:space="preserve"> </w:t>
      </w:r>
      <w:r>
        <w:t>escrito.</w:t>
      </w:r>
    </w:p>
    <w:p w14:paraId="7D7A29E3" w14:textId="77777777" w:rsidR="0044025A" w:rsidRDefault="002E6C8A" w:rsidP="005F0F73">
      <w:pPr>
        <w:pStyle w:val="Prrafodelista"/>
        <w:numPr>
          <w:ilvl w:val="2"/>
          <w:numId w:val="298"/>
        </w:numPr>
        <w:tabs>
          <w:tab w:val="left" w:pos="1239"/>
        </w:tabs>
        <w:spacing w:line="273" w:lineRule="auto"/>
        <w:ind w:right="453"/>
      </w:pPr>
      <w:r>
        <w:t>Un</w:t>
      </w:r>
      <w:r>
        <w:rPr>
          <w:spacing w:val="19"/>
        </w:rPr>
        <w:t xml:space="preserve"> </w:t>
      </w:r>
      <w:r>
        <w:t>docente</w:t>
      </w:r>
      <w:r>
        <w:rPr>
          <w:spacing w:val="21"/>
        </w:rPr>
        <w:t xml:space="preserve"> </w:t>
      </w:r>
      <w:r>
        <w:t>elegido</w:t>
      </w:r>
      <w:r>
        <w:rPr>
          <w:spacing w:val="19"/>
        </w:rPr>
        <w:t xml:space="preserve"> </w:t>
      </w:r>
      <w:r>
        <w:t>por</w:t>
      </w:r>
      <w:r>
        <w:rPr>
          <w:spacing w:val="26"/>
        </w:rPr>
        <w:t xml:space="preserve"> </w:t>
      </w:r>
      <w:r>
        <w:t>los</w:t>
      </w:r>
      <w:r>
        <w:rPr>
          <w:spacing w:val="24"/>
        </w:rPr>
        <w:t xml:space="preserve"> </w:t>
      </w:r>
      <w:r>
        <w:t>profesores</w:t>
      </w:r>
      <w:r>
        <w:rPr>
          <w:spacing w:val="24"/>
        </w:rPr>
        <w:t xml:space="preserve"> </w:t>
      </w:r>
      <w:r>
        <w:t>del</w:t>
      </w:r>
      <w:r>
        <w:rPr>
          <w:spacing w:val="20"/>
        </w:rPr>
        <w:t xml:space="preserve"> </w:t>
      </w:r>
      <w:r>
        <w:t>establecimiento</w:t>
      </w:r>
      <w:r>
        <w:rPr>
          <w:spacing w:val="30"/>
        </w:rPr>
        <w:t xml:space="preserve"> </w:t>
      </w:r>
      <w:r>
        <w:t>educacional,</w:t>
      </w:r>
      <w:r>
        <w:rPr>
          <w:spacing w:val="26"/>
        </w:rPr>
        <w:t xml:space="preserve"> </w:t>
      </w:r>
      <w:r>
        <w:t>mediante</w:t>
      </w:r>
      <w:r>
        <w:rPr>
          <w:spacing w:val="17"/>
        </w:rPr>
        <w:t xml:space="preserve"> </w:t>
      </w:r>
      <w:r>
        <w:t>procedimiento</w:t>
      </w:r>
      <w:r>
        <w:rPr>
          <w:spacing w:val="-52"/>
        </w:rPr>
        <w:t xml:space="preserve"> </w:t>
      </w:r>
      <w:r>
        <w:t>previamente</w:t>
      </w:r>
      <w:r>
        <w:rPr>
          <w:spacing w:val="-1"/>
        </w:rPr>
        <w:t xml:space="preserve"> </w:t>
      </w:r>
      <w:r>
        <w:t>establecido</w:t>
      </w:r>
      <w:r>
        <w:rPr>
          <w:spacing w:val="-3"/>
        </w:rPr>
        <w:t xml:space="preserve"> </w:t>
      </w:r>
      <w:r>
        <w:t>por</w:t>
      </w:r>
      <w:r>
        <w:rPr>
          <w:spacing w:val="4"/>
        </w:rPr>
        <w:t xml:space="preserve"> </w:t>
      </w:r>
      <w:r>
        <w:t>cada</w:t>
      </w:r>
      <w:r>
        <w:rPr>
          <w:spacing w:val="5"/>
        </w:rPr>
        <w:t xml:space="preserve"> </w:t>
      </w:r>
      <w:r>
        <w:t>uno</w:t>
      </w:r>
      <w:r>
        <w:rPr>
          <w:spacing w:val="1"/>
        </w:rPr>
        <w:t xml:space="preserve"> </w:t>
      </w:r>
      <w:r>
        <w:t>de estos</w:t>
      </w:r>
      <w:r>
        <w:rPr>
          <w:spacing w:val="6"/>
        </w:rPr>
        <w:t xml:space="preserve"> </w:t>
      </w:r>
      <w:r>
        <w:t>estamentos.</w:t>
      </w:r>
    </w:p>
    <w:p w14:paraId="52A5D908" w14:textId="77777777" w:rsidR="0044025A" w:rsidRDefault="002E6C8A" w:rsidP="005F0F73">
      <w:pPr>
        <w:pStyle w:val="Prrafodelista"/>
        <w:numPr>
          <w:ilvl w:val="2"/>
          <w:numId w:val="298"/>
        </w:numPr>
        <w:tabs>
          <w:tab w:val="left" w:pos="1239"/>
        </w:tabs>
        <w:spacing w:before="3" w:line="278" w:lineRule="auto"/>
        <w:ind w:right="464"/>
      </w:pPr>
      <w:r>
        <w:t>Un</w:t>
      </w:r>
      <w:r>
        <w:rPr>
          <w:spacing w:val="23"/>
        </w:rPr>
        <w:t xml:space="preserve"> </w:t>
      </w:r>
      <w:r>
        <w:t>asistente</w:t>
      </w:r>
      <w:r>
        <w:rPr>
          <w:spacing w:val="27"/>
        </w:rPr>
        <w:t xml:space="preserve"> </w:t>
      </w:r>
      <w:r>
        <w:t>de</w:t>
      </w:r>
      <w:r>
        <w:rPr>
          <w:spacing w:val="22"/>
        </w:rPr>
        <w:t xml:space="preserve"> </w:t>
      </w:r>
      <w:r>
        <w:t>la</w:t>
      </w:r>
      <w:r>
        <w:rPr>
          <w:spacing w:val="31"/>
        </w:rPr>
        <w:t xml:space="preserve"> </w:t>
      </w:r>
      <w:r>
        <w:t>educación,</w:t>
      </w:r>
      <w:r>
        <w:rPr>
          <w:spacing w:val="30"/>
        </w:rPr>
        <w:t xml:space="preserve"> </w:t>
      </w:r>
      <w:r>
        <w:t>elegido</w:t>
      </w:r>
      <w:r>
        <w:rPr>
          <w:spacing w:val="24"/>
        </w:rPr>
        <w:t xml:space="preserve"> </w:t>
      </w:r>
      <w:r>
        <w:t>por</w:t>
      </w:r>
      <w:r>
        <w:rPr>
          <w:spacing w:val="32"/>
        </w:rPr>
        <w:t xml:space="preserve"> </w:t>
      </w:r>
      <w:r>
        <w:t>sus</w:t>
      </w:r>
      <w:r>
        <w:rPr>
          <w:spacing w:val="30"/>
        </w:rPr>
        <w:t xml:space="preserve"> </w:t>
      </w:r>
      <w:r>
        <w:t>pares,</w:t>
      </w:r>
      <w:r>
        <w:rPr>
          <w:spacing w:val="26"/>
        </w:rPr>
        <w:t xml:space="preserve"> </w:t>
      </w:r>
      <w:r>
        <w:t>mediante</w:t>
      </w:r>
      <w:r>
        <w:rPr>
          <w:spacing w:val="22"/>
        </w:rPr>
        <w:t xml:space="preserve"> </w:t>
      </w:r>
      <w:r>
        <w:t>procedimiento</w:t>
      </w:r>
      <w:r>
        <w:rPr>
          <w:spacing w:val="24"/>
        </w:rPr>
        <w:t xml:space="preserve"> </w:t>
      </w:r>
      <w:r>
        <w:t>previamente</w:t>
      </w:r>
      <w:r>
        <w:rPr>
          <w:spacing w:val="27"/>
        </w:rPr>
        <w:t xml:space="preserve"> </w:t>
      </w:r>
      <w:r>
        <w:t>establecido</w:t>
      </w:r>
      <w:r>
        <w:rPr>
          <w:spacing w:val="-52"/>
        </w:rPr>
        <w:t xml:space="preserve"> </w:t>
      </w:r>
      <w:r>
        <w:t>por</w:t>
      </w:r>
      <w:r>
        <w:rPr>
          <w:spacing w:val="4"/>
        </w:rPr>
        <w:t xml:space="preserve"> </w:t>
      </w:r>
      <w:r>
        <w:t>cada</w:t>
      </w:r>
      <w:r>
        <w:rPr>
          <w:spacing w:val="5"/>
        </w:rPr>
        <w:t xml:space="preserve"> </w:t>
      </w:r>
      <w:r>
        <w:t>uno</w:t>
      </w:r>
      <w:r>
        <w:rPr>
          <w:spacing w:val="-3"/>
        </w:rPr>
        <w:t xml:space="preserve"> </w:t>
      </w:r>
      <w:r>
        <w:t>de estos</w:t>
      </w:r>
      <w:r>
        <w:rPr>
          <w:spacing w:val="2"/>
        </w:rPr>
        <w:t xml:space="preserve"> </w:t>
      </w:r>
      <w:r>
        <w:t>estamentos.</w:t>
      </w:r>
    </w:p>
    <w:p w14:paraId="3F83F394" w14:textId="77777777" w:rsidR="0044025A" w:rsidRDefault="002E6C8A" w:rsidP="005F0F73">
      <w:pPr>
        <w:pStyle w:val="Prrafodelista"/>
        <w:numPr>
          <w:ilvl w:val="2"/>
          <w:numId w:val="298"/>
        </w:numPr>
        <w:tabs>
          <w:tab w:val="left" w:pos="1239"/>
        </w:tabs>
        <w:spacing w:line="252" w:lineRule="exact"/>
        <w:ind w:hanging="285"/>
      </w:pPr>
      <w:r>
        <w:t>El</w:t>
      </w:r>
      <w:r>
        <w:rPr>
          <w:spacing w:val="-3"/>
        </w:rPr>
        <w:t xml:space="preserve"> </w:t>
      </w:r>
      <w:r>
        <w:t>presidente</w:t>
      </w:r>
      <w:r>
        <w:rPr>
          <w:spacing w:val="-1"/>
        </w:rPr>
        <w:t xml:space="preserve"> </w:t>
      </w:r>
      <w:r>
        <w:t>del</w:t>
      </w:r>
      <w:r>
        <w:rPr>
          <w:spacing w:val="-3"/>
        </w:rPr>
        <w:t xml:space="preserve"> </w:t>
      </w:r>
      <w:r>
        <w:t>Centro</w:t>
      </w:r>
      <w:r>
        <w:rPr>
          <w:spacing w:val="-4"/>
        </w:rPr>
        <w:t xml:space="preserve"> </w:t>
      </w:r>
      <w:r>
        <w:t>de</w:t>
      </w:r>
      <w:r>
        <w:rPr>
          <w:spacing w:val="-3"/>
        </w:rPr>
        <w:t xml:space="preserve"> </w:t>
      </w:r>
      <w:r>
        <w:t>Padres</w:t>
      </w:r>
      <w:r>
        <w:rPr>
          <w:spacing w:val="2"/>
        </w:rPr>
        <w:t xml:space="preserve"> </w:t>
      </w:r>
      <w:r>
        <w:t>y</w:t>
      </w:r>
      <w:r>
        <w:rPr>
          <w:spacing w:val="-4"/>
        </w:rPr>
        <w:t xml:space="preserve"> </w:t>
      </w:r>
      <w:r>
        <w:t>Apoderados</w:t>
      </w:r>
    </w:p>
    <w:p w14:paraId="44244F47" w14:textId="77777777" w:rsidR="0044025A" w:rsidRDefault="002E6C8A" w:rsidP="005F0F73">
      <w:pPr>
        <w:pStyle w:val="Prrafodelista"/>
        <w:numPr>
          <w:ilvl w:val="2"/>
          <w:numId w:val="298"/>
        </w:numPr>
        <w:tabs>
          <w:tab w:val="left" w:pos="1239"/>
        </w:tabs>
        <w:spacing w:before="40" w:line="278" w:lineRule="auto"/>
        <w:ind w:right="457"/>
      </w:pPr>
      <w:r>
        <w:t>Presidente Centro de Alumnos. El Decreto 524 que regula los Centros de Alumnos, modificado en</w:t>
      </w:r>
      <w:r>
        <w:rPr>
          <w:spacing w:val="1"/>
        </w:rPr>
        <w:t xml:space="preserve"> </w:t>
      </w:r>
      <w:r>
        <w:t>febrero de 2006, incorpora al segundo ciclo básico como parte de esta organización. Esto permite a las</w:t>
      </w:r>
      <w:r>
        <w:rPr>
          <w:spacing w:val="1"/>
        </w:rPr>
        <w:t xml:space="preserve"> </w:t>
      </w:r>
      <w:r>
        <w:t>escuelas</w:t>
      </w:r>
      <w:r>
        <w:rPr>
          <w:spacing w:val="-1"/>
        </w:rPr>
        <w:t xml:space="preserve"> </w:t>
      </w:r>
      <w:r>
        <w:t>básicas incluir</w:t>
      </w:r>
      <w:r>
        <w:rPr>
          <w:spacing w:val="3"/>
        </w:rPr>
        <w:t xml:space="preserve"> </w:t>
      </w:r>
      <w:r>
        <w:t>al/a</w:t>
      </w:r>
      <w:r>
        <w:rPr>
          <w:spacing w:val="-2"/>
        </w:rPr>
        <w:t xml:space="preserve"> </w:t>
      </w:r>
      <w:r>
        <w:t>Presidente/a</w:t>
      </w:r>
      <w:r>
        <w:rPr>
          <w:spacing w:val="3"/>
        </w:rPr>
        <w:t xml:space="preserve"> </w:t>
      </w:r>
      <w:r>
        <w:t>del</w:t>
      </w:r>
      <w:r>
        <w:rPr>
          <w:spacing w:val="-4"/>
        </w:rPr>
        <w:t xml:space="preserve"> </w:t>
      </w:r>
      <w:r>
        <w:t>Centro de</w:t>
      </w:r>
      <w:r>
        <w:rPr>
          <w:spacing w:val="-7"/>
        </w:rPr>
        <w:t xml:space="preserve"> </w:t>
      </w:r>
      <w:r>
        <w:t>Alumnos como miembro del</w:t>
      </w:r>
      <w:r>
        <w:rPr>
          <w:spacing w:val="-4"/>
        </w:rPr>
        <w:t xml:space="preserve"> </w:t>
      </w:r>
      <w:r>
        <w:t>Consejo</w:t>
      </w:r>
      <w:r>
        <w:rPr>
          <w:spacing w:val="-5"/>
        </w:rPr>
        <w:t xml:space="preserve"> </w:t>
      </w:r>
      <w:r>
        <w:t>Escolar.</w:t>
      </w:r>
    </w:p>
    <w:p w14:paraId="400240D1" w14:textId="77777777" w:rsidR="0044025A" w:rsidRDefault="0044025A">
      <w:pPr>
        <w:spacing w:line="278" w:lineRule="auto"/>
        <w:jc w:val="both"/>
        <w:sectPr w:rsidR="0044025A">
          <w:pgSz w:w="12240" w:h="15840"/>
          <w:pgMar w:top="900" w:right="440" w:bottom="1020" w:left="860" w:header="0" w:footer="752" w:gutter="0"/>
          <w:cols w:space="720"/>
        </w:sectPr>
      </w:pPr>
    </w:p>
    <w:p w14:paraId="317D6C97" w14:textId="77777777" w:rsidR="0044025A" w:rsidRDefault="002E6C8A" w:rsidP="005F0F73">
      <w:pPr>
        <w:pStyle w:val="Prrafodelista"/>
        <w:numPr>
          <w:ilvl w:val="2"/>
          <w:numId w:val="298"/>
        </w:numPr>
        <w:tabs>
          <w:tab w:val="left" w:pos="1239"/>
        </w:tabs>
        <w:spacing w:before="79"/>
        <w:ind w:hanging="285"/>
      </w:pPr>
      <w:r>
        <w:lastRenderedPageBreak/>
        <w:t>Encargado</w:t>
      </w:r>
      <w:r>
        <w:rPr>
          <w:spacing w:val="-4"/>
        </w:rPr>
        <w:t xml:space="preserve"> </w:t>
      </w:r>
      <w:r>
        <w:t>de</w:t>
      </w:r>
      <w:r>
        <w:rPr>
          <w:spacing w:val="-6"/>
        </w:rPr>
        <w:t xml:space="preserve"> </w:t>
      </w:r>
      <w:r>
        <w:t>Convivencia</w:t>
      </w:r>
      <w:r>
        <w:rPr>
          <w:spacing w:val="4"/>
        </w:rPr>
        <w:t xml:space="preserve"> </w:t>
      </w:r>
      <w:r>
        <w:t>Escolar.</w:t>
      </w:r>
    </w:p>
    <w:p w14:paraId="33BBAE74" w14:textId="77777777" w:rsidR="0044025A" w:rsidRDefault="002E6C8A" w:rsidP="005F0F73">
      <w:pPr>
        <w:pStyle w:val="Prrafodelista"/>
        <w:numPr>
          <w:ilvl w:val="2"/>
          <w:numId w:val="298"/>
        </w:numPr>
        <w:tabs>
          <w:tab w:val="left" w:pos="1239"/>
        </w:tabs>
        <w:spacing w:before="44"/>
        <w:ind w:hanging="285"/>
      </w:pPr>
      <w:r>
        <w:t>Coordinador</w:t>
      </w:r>
      <w:r>
        <w:rPr>
          <w:spacing w:val="-3"/>
        </w:rPr>
        <w:t xml:space="preserve"> </w:t>
      </w:r>
      <w:r>
        <w:t>Pie.</w:t>
      </w:r>
    </w:p>
    <w:p w14:paraId="42206A90" w14:textId="77777777" w:rsidR="0044025A" w:rsidRDefault="002E6C8A" w:rsidP="005F0F73">
      <w:pPr>
        <w:pStyle w:val="Prrafodelista"/>
        <w:numPr>
          <w:ilvl w:val="0"/>
          <w:numId w:val="294"/>
        </w:numPr>
        <w:tabs>
          <w:tab w:val="left" w:pos="1239"/>
        </w:tabs>
        <w:spacing w:before="40" w:line="278" w:lineRule="auto"/>
        <w:ind w:right="455"/>
      </w:pPr>
      <w:r>
        <w:t>Los integrantes 7) y 8) son incluido por iniciativa de Director quien informa la incorporación de nuevos</w:t>
      </w:r>
      <w:r>
        <w:rPr>
          <w:spacing w:val="1"/>
        </w:rPr>
        <w:t xml:space="preserve"> </w:t>
      </w:r>
      <w:r>
        <w:t>miembros debido a su necesaria presencia dados los puntos b. y c.,</w:t>
      </w:r>
      <w:r>
        <w:rPr>
          <w:spacing w:val="1"/>
        </w:rPr>
        <w:t xml:space="preserve"> </w:t>
      </w:r>
      <w:r>
        <w:t>en la primera sesión del Consejo</w:t>
      </w:r>
      <w:r>
        <w:rPr>
          <w:spacing w:val="1"/>
        </w:rPr>
        <w:t xml:space="preserve"> </w:t>
      </w:r>
      <w:r>
        <w:t>Escolar</w:t>
      </w:r>
      <w:r>
        <w:rPr>
          <w:spacing w:val="4"/>
        </w:rPr>
        <w:t xml:space="preserve"> </w:t>
      </w:r>
      <w:r>
        <w:t>y</w:t>
      </w:r>
      <w:r>
        <w:rPr>
          <w:spacing w:val="-3"/>
        </w:rPr>
        <w:t xml:space="preserve"> </w:t>
      </w:r>
      <w:r>
        <w:t>es</w:t>
      </w:r>
      <w:r>
        <w:rPr>
          <w:spacing w:val="2"/>
        </w:rPr>
        <w:t xml:space="preserve"> </w:t>
      </w:r>
      <w:r>
        <w:t>resuelto</w:t>
      </w:r>
      <w:r>
        <w:rPr>
          <w:spacing w:val="-3"/>
        </w:rPr>
        <w:t xml:space="preserve"> </w:t>
      </w:r>
      <w:r>
        <w:t>por</w:t>
      </w:r>
      <w:r>
        <w:rPr>
          <w:spacing w:val="5"/>
        </w:rPr>
        <w:t xml:space="preserve"> </w:t>
      </w:r>
      <w:r>
        <w:t>Consejo.</w:t>
      </w:r>
    </w:p>
    <w:p w14:paraId="70A4E8A8" w14:textId="77777777" w:rsidR="0044025A" w:rsidRDefault="002E6C8A" w:rsidP="005F0F73">
      <w:pPr>
        <w:pStyle w:val="Prrafodelista"/>
        <w:numPr>
          <w:ilvl w:val="1"/>
          <w:numId w:val="298"/>
        </w:numPr>
        <w:tabs>
          <w:tab w:val="left" w:pos="955"/>
        </w:tabs>
        <w:spacing w:before="109" w:line="278" w:lineRule="auto"/>
        <w:ind w:right="466"/>
      </w:pPr>
      <w:r>
        <w:rPr>
          <w:b/>
        </w:rPr>
        <w:t>El Consejo</w:t>
      </w:r>
      <w:r>
        <w:rPr>
          <w:b/>
          <w:spacing w:val="1"/>
        </w:rPr>
        <w:t xml:space="preserve"> </w:t>
      </w:r>
      <w:r>
        <w:rPr>
          <w:b/>
        </w:rPr>
        <w:t>será informado</w:t>
      </w:r>
      <w:r>
        <w:t>,</w:t>
      </w:r>
      <w:r>
        <w:rPr>
          <w:spacing w:val="1"/>
        </w:rPr>
        <w:t xml:space="preserve"> </w:t>
      </w:r>
      <w:r>
        <w:t>a lo menos,</w:t>
      </w:r>
      <w:r>
        <w:rPr>
          <w:spacing w:val="1"/>
        </w:rPr>
        <w:t xml:space="preserve"> </w:t>
      </w:r>
      <w:r>
        <w:t>de las</w:t>
      </w:r>
      <w:r>
        <w:rPr>
          <w:spacing w:val="1"/>
        </w:rPr>
        <w:t xml:space="preserve"> </w:t>
      </w:r>
      <w:r>
        <w:t>siguientes</w:t>
      </w:r>
      <w:r>
        <w:rPr>
          <w:spacing w:val="1"/>
        </w:rPr>
        <w:t xml:space="preserve"> </w:t>
      </w:r>
      <w:r>
        <w:t>materias,</w:t>
      </w:r>
      <w:r>
        <w:rPr>
          <w:spacing w:val="1"/>
        </w:rPr>
        <w:t xml:space="preserve"> </w:t>
      </w:r>
      <w:r>
        <w:t>en las</w:t>
      </w:r>
      <w:r>
        <w:rPr>
          <w:spacing w:val="1"/>
        </w:rPr>
        <w:t xml:space="preserve"> </w:t>
      </w:r>
      <w:r>
        <w:t>oportunidades</w:t>
      </w:r>
      <w:r>
        <w:rPr>
          <w:spacing w:val="1"/>
        </w:rPr>
        <w:t xml:space="preserve"> </w:t>
      </w:r>
      <w:r>
        <w:t>y con los</w:t>
      </w:r>
      <w:r>
        <w:rPr>
          <w:spacing w:val="1"/>
        </w:rPr>
        <w:t xml:space="preserve"> </w:t>
      </w:r>
      <w:r>
        <w:t>requisitos</w:t>
      </w:r>
      <w:r>
        <w:rPr>
          <w:spacing w:val="6"/>
        </w:rPr>
        <w:t xml:space="preserve"> </w:t>
      </w:r>
      <w:r>
        <w:t>que</w:t>
      </w:r>
      <w:r>
        <w:rPr>
          <w:spacing w:val="-5"/>
        </w:rPr>
        <w:t xml:space="preserve"> </w:t>
      </w:r>
      <w:r>
        <w:t>a</w:t>
      </w:r>
      <w:r>
        <w:rPr>
          <w:spacing w:val="5"/>
        </w:rPr>
        <w:t xml:space="preserve"> </w:t>
      </w:r>
      <w:r>
        <w:t>continuación</w:t>
      </w:r>
      <w:r>
        <w:rPr>
          <w:spacing w:val="-3"/>
        </w:rPr>
        <w:t xml:space="preserve"> </w:t>
      </w:r>
      <w:r>
        <w:t>se</w:t>
      </w:r>
      <w:r>
        <w:rPr>
          <w:spacing w:val="-4"/>
        </w:rPr>
        <w:t xml:space="preserve"> </w:t>
      </w:r>
      <w:r>
        <w:t>señalan:</w:t>
      </w:r>
    </w:p>
    <w:p w14:paraId="017E66C7" w14:textId="77777777" w:rsidR="0044025A" w:rsidRDefault="002E6C8A" w:rsidP="005F0F73">
      <w:pPr>
        <w:pStyle w:val="Prrafodelista"/>
        <w:numPr>
          <w:ilvl w:val="2"/>
          <w:numId w:val="298"/>
        </w:numPr>
        <w:tabs>
          <w:tab w:val="left" w:pos="1239"/>
        </w:tabs>
        <w:spacing w:line="276" w:lineRule="auto"/>
        <w:ind w:right="461"/>
      </w:pPr>
      <w:r>
        <w:rPr>
          <w:b/>
        </w:rPr>
        <w:t xml:space="preserve">Los logros de aprendizaje integral de los alumnos. </w:t>
      </w:r>
      <w:r>
        <w:t>El director del establecimiento educacional deberá</w:t>
      </w:r>
      <w:r>
        <w:rPr>
          <w:spacing w:val="-52"/>
        </w:rPr>
        <w:t xml:space="preserve"> </w:t>
      </w:r>
      <w:r>
        <w:t>informar, a lo menos semestralmente, acerca de los resultados de rendimiento escolar, el proceso y las</w:t>
      </w:r>
      <w:r>
        <w:rPr>
          <w:spacing w:val="1"/>
        </w:rPr>
        <w:t xml:space="preserve"> </w:t>
      </w:r>
      <w:r>
        <w:t>orientaciones entregadas por la Agencia de Calidad de la Educación en base a los resultados del SIMCE,</w:t>
      </w:r>
      <w:r>
        <w:rPr>
          <w:spacing w:val="-52"/>
        </w:rPr>
        <w:t xml:space="preserve"> </w:t>
      </w:r>
      <w:r>
        <w:t>los</w:t>
      </w:r>
      <w:r>
        <w:rPr>
          <w:spacing w:val="1"/>
        </w:rPr>
        <w:t xml:space="preserve"> </w:t>
      </w:r>
      <w:r>
        <w:t>estándares</w:t>
      </w:r>
      <w:r>
        <w:rPr>
          <w:spacing w:val="1"/>
        </w:rPr>
        <w:t xml:space="preserve"> </w:t>
      </w:r>
      <w:r>
        <w:t>de</w:t>
      </w:r>
      <w:r>
        <w:rPr>
          <w:spacing w:val="1"/>
        </w:rPr>
        <w:t xml:space="preserve"> </w:t>
      </w:r>
      <w:r>
        <w:t>aprendizaje</w:t>
      </w:r>
      <w:r>
        <w:rPr>
          <w:spacing w:val="1"/>
        </w:rPr>
        <w:t xml:space="preserve"> </w:t>
      </w:r>
      <w:r>
        <w:t>y</w:t>
      </w:r>
      <w:r>
        <w:rPr>
          <w:spacing w:val="1"/>
        </w:rPr>
        <w:t xml:space="preserve"> </w:t>
      </w:r>
      <w:r>
        <w:t>los</w:t>
      </w:r>
      <w:r>
        <w:rPr>
          <w:spacing w:val="1"/>
        </w:rPr>
        <w:t xml:space="preserve"> </w:t>
      </w:r>
      <w:r>
        <w:t>otros</w:t>
      </w:r>
      <w:r>
        <w:rPr>
          <w:spacing w:val="1"/>
        </w:rPr>
        <w:t xml:space="preserve"> </w:t>
      </w:r>
      <w:r>
        <w:t>indicadores</w:t>
      </w:r>
      <w:r>
        <w:rPr>
          <w:spacing w:val="1"/>
        </w:rPr>
        <w:t xml:space="preserve"> </w:t>
      </w:r>
      <w:r>
        <w:t>de</w:t>
      </w:r>
      <w:r>
        <w:rPr>
          <w:spacing w:val="1"/>
        </w:rPr>
        <w:t xml:space="preserve"> </w:t>
      </w:r>
      <w:r>
        <w:t>calidad</w:t>
      </w:r>
      <w:r>
        <w:rPr>
          <w:spacing w:val="1"/>
        </w:rPr>
        <w:t xml:space="preserve"> </w:t>
      </w:r>
      <w:r>
        <w:t>educativa,</w:t>
      </w:r>
      <w:r>
        <w:rPr>
          <w:spacing w:val="1"/>
        </w:rPr>
        <w:t xml:space="preserve"> </w:t>
      </w:r>
      <w:r>
        <w:t>obtenidos</w:t>
      </w:r>
      <w:r>
        <w:rPr>
          <w:spacing w:val="1"/>
        </w:rPr>
        <w:t xml:space="preserve"> </w:t>
      </w:r>
      <w:r>
        <w:t>por</w:t>
      </w:r>
      <w:r>
        <w:rPr>
          <w:spacing w:val="1"/>
        </w:rPr>
        <w:t xml:space="preserve"> </w:t>
      </w:r>
      <w:r>
        <w:t>su</w:t>
      </w:r>
      <w:r>
        <w:rPr>
          <w:spacing w:val="1"/>
        </w:rPr>
        <w:t xml:space="preserve"> </w:t>
      </w:r>
      <w:r>
        <w:t>establecimiento educacional. Asimismo, la Agencia de Calidad de la Educación informará a los padres y</w:t>
      </w:r>
      <w:r>
        <w:rPr>
          <w:spacing w:val="-52"/>
        </w:rPr>
        <w:t xml:space="preserve"> </w:t>
      </w:r>
      <w:r>
        <w:t>apoderados,</w:t>
      </w:r>
      <w:r>
        <w:rPr>
          <w:spacing w:val="1"/>
        </w:rPr>
        <w:t xml:space="preserve"> </w:t>
      </w:r>
      <w:r>
        <w:t>y</w:t>
      </w:r>
      <w:r>
        <w:rPr>
          <w:spacing w:val="1"/>
        </w:rPr>
        <w:t xml:space="preserve"> </w:t>
      </w:r>
      <w:r>
        <w:t>al</w:t>
      </w:r>
      <w:r>
        <w:rPr>
          <w:spacing w:val="1"/>
        </w:rPr>
        <w:t xml:space="preserve"> </w:t>
      </w:r>
      <w:r>
        <w:t>Consejo</w:t>
      </w:r>
      <w:r>
        <w:rPr>
          <w:spacing w:val="1"/>
        </w:rPr>
        <w:t xml:space="preserve"> </w:t>
      </w:r>
      <w:r>
        <w:t>Escolar</w:t>
      </w:r>
      <w:r>
        <w:rPr>
          <w:spacing w:val="1"/>
        </w:rPr>
        <w:t xml:space="preserve"> </w:t>
      </w:r>
      <w:r>
        <w:t>la</w:t>
      </w:r>
      <w:r>
        <w:rPr>
          <w:spacing w:val="1"/>
        </w:rPr>
        <w:t xml:space="preserve"> </w:t>
      </w:r>
      <w:r>
        <w:t>categoría</w:t>
      </w:r>
      <w:r>
        <w:rPr>
          <w:spacing w:val="1"/>
        </w:rPr>
        <w:t xml:space="preserve"> </w:t>
      </w:r>
      <w:r>
        <w:t>en</w:t>
      </w:r>
      <w:r>
        <w:rPr>
          <w:spacing w:val="1"/>
        </w:rPr>
        <w:t xml:space="preserve"> </w:t>
      </w:r>
      <w:r>
        <w:t>la</w:t>
      </w:r>
      <w:r>
        <w:rPr>
          <w:spacing w:val="1"/>
        </w:rPr>
        <w:t xml:space="preserve"> </w:t>
      </w:r>
      <w:r>
        <w:t>que han</w:t>
      </w:r>
      <w:r>
        <w:rPr>
          <w:spacing w:val="1"/>
        </w:rPr>
        <w:t xml:space="preserve"> </w:t>
      </w:r>
      <w:r>
        <w:t>sido</w:t>
      </w:r>
      <w:r>
        <w:rPr>
          <w:spacing w:val="1"/>
        </w:rPr>
        <w:t xml:space="preserve"> </w:t>
      </w:r>
      <w:r>
        <w:t>ordenados</w:t>
      </w:r>
      <w:r>
        <w:rPr>
          <w:spacing w:val="1"/>
        </w:rPr>
        <w:t xml:space="preserve"> </w:t>
      </w:r>
      <w:r>
        <w:t>los</w:t>
      </w:r>
      <w:r>
        <w:rPr>
          <w:spacing w:val="1"/>
        </w:rPr>
        <w:t xml:space="preserve"> </w:t>
      </w:r>
      <w:r>
        <w:t>establecimientos</w:t>
      </w:r>
      <w:r>
        <w:rPr>
          <w:spacing w:val="1"/>
        </w:rPr>
        <w:t xml:space="preserve"> </w:t>
      </w:r>
      <w:r>
        <w:t>educacionales.</w:t>
      </w:r>
    </w:p>
    <w:p w14:paraId="69398994" w14:textId="77777777" w:rsidR="0044025A" w:rsidRDefault="002E6C8A" w:rsidP="005F0F73">
      <w:pPr>
        <w:pStyle w:val="Prrafodelista"/>
        <w:numPr>
          <w:ilvl w:val="2"/>
          <w:numId w:val="298"/>
        </w:numPr>
        <w:tabs>
          <w:tab w:val="left" w:pos="1239"/>
        </w:tabs>
        <w:spacing w:line="276" w:lineRule="auto"/>
        <w:ind w:right="453"/>
      </w:pPr>
      <w:r>
        <w:rPr>
          <w:b/>
        </w:rPr>
        <w:t>Los informes</w:t>
      </w:r>
      <w:r>
        <w:rPr>
          <w:b/>
          <w:spacing w:val="1"/>
        </w:rPr>
        <w:t xml:space="preserve"> </w:t>
      </w:r>
      <w:r>
        <w:rPr>
          <w:b/>
        </w:rPr>
        <w:t>de las</w:t>
      </w:r>
      <w:r>
        <w:rPr>
          <w:b/>
          <w:spacing w:val="1"/>
        </w:rPr>
        <w:t xml:space="preserve"> </w:t>
      </w:r>
      <w:r>
        <w:rPr>
          <w:b/>
        </w:rPr>
        <w:t>visitas</w:t>
      </w:r>
      <w:r>
        <w:rPr>
          <w:b/>
          <w:spacing w:val="1"/>
        </w:rPr>
        <w:t xml:space="preserve"> </w:t>
      </w:r>
      <w:r>
        <w:rPr>
          <w:b/>
        </w:rPr>
        <w:t>de fiscalización de la</w:t>
      </w:r>
      <w:r>
        <w:rPr>
          <w:b/>
          <w:spacing w:val="1"/>
        </w:rPr>
        <w:t xml:space="preserve"> </w:t>
      </w:r>
      <w:r>
        <w:rPr>
          <w:b/>
        </w:rPr>
        <w:t>Superintendencia de Educación</w:t>
      </w:r>
      <w:r>
        <w:rPr>
          <w:b/>
          <w:spacing w:val="1"/>
        </w:rPr>
        <w:t xml:space="preserve"> </w:t>
      </w:r>
      <w:r>
        <w:t>respecto del</w:t>
      </w:r>
      <w:r>
        <w:rPr>
          <w:spacing w:val="1"/>
        </w:rPr>
        <w:t xml:space="preserve"> </w:t>
      </w:r>
      <w:r>
        <w:t>cumplimiento de la normativa educacional. Esta información será comunicada por el director en la</w:t>
      </w:r>
      <w:r>
        <w:rPr>
          <w:spacing w:val="1"/>
        </w:rPr>
        <w:t xml:space="preserve"> </w:t>
      </w:r>
      <w:r>
        <w:t>primera</w:t>
      </w:r>
      <w:r>
        <w:rPr>
          <w:spacing w:val="4"/>
        </w:rPr>
        <w:t xml:space="preserve"> </w:t>
      </w:r>
      <w:r>
        <w:t>sesión</w:t>
      </w:r>
      <w:r>
        <w:rPr>
          <w:spacing w:val="-3"/>
        </w:rPr>
        <w:t xml:space="preserve"> </w:t>
      </w:r>
      <w:r>
        <w:t>del</w:t>
      </w:r>
      <w:r>
        <w:rPr>
          <w:spacing w:val="-3"/>
        </w:rPr>
        <w:t xml:space="preserve"> </w:t>
      </w:r>
      <w:r>
        <w:t>Consejo</w:t>
      </w:r>
      <w:r>
        <w:rPr>
          <w:spacing w:val="-3"/>
        </w:rPr>
        <w:t xml:space="preserve"> </w:t>
      </w:r>
      <w:r>
        <w:t>Escolar</w:t>
      </w:r>
      <w:r>
        <w:rPr>
          <w:spacing w:val="5"/>
        </w:rPr>
        <w:t xml:space="preserve"> </w:t>
      </w:r>
      <w:r>
        <w:t>luego</w:t>
      </w:r>
      <w:r>
        <w:rPr>
          <w:spacing w:val="-4"/>
        </w:rPr>
        <w:t xml:space="preserve"> </w:t>
      </w:r>
      <w:r>
        <w:t>de</w:t>
      </w:r>
      <w:r>
        <w:rPr>
          <w:spacing w:val="-5"/>
        </w:rPr>
        <w:t xml:space="preserve"> </w:t>
      </w:r>
      <w:r>
        <w:t>realizada</w:t>
      </w:r>
      <w:r>
        <w:rPr>
          <w:spacing w:val="5"/>
        </w:rPr>
        <w:t xml:space="preserve"> </w:t>
      </w:r>
      <w:r>
        <w:t>la</w:t>
      </w:r>
      <w:r>
        <w:rPr>
          <w:spacing w:val="4"/>
        </w:rPr>
        <w:t xml:space="preserve"> </w:t>
      </w:r>
      <w:r>
        <w:t>visita.</w:t>
      </w:r>
    </w:p>
    <w:p w14:paraId="5F5FCFD3" w14:textId="77777777" w:rsidR="0044025A" w:rsidRDefault="002E6C8A" w:rsidP="005F0F73">
      <w:pPr>
        <w:pStyle w:val="Prrafodelista"/>
        <w:numPr>
          <w:ilvl w:val="2"/>
          <w:numId w:val="298"/>
        </w:numPr>
        <w:tabs>
          <w:tab w:val="left" w:pos="1239"/>
        </w:tabs>
        <w:spacing w:line="276" w:lineRule="auto"/>
        <w:ind w:right="446"/>
      </w:pPr>
      <w:r>
        <w:rPr>
          <w:b/>
        </w:rPr>
        <w:t xml:space="preserve">Resultados de los concursos para docentes, profesionales de apoyo, administrativos y directivos. </w:t>
      </w:r>
      <w:r>
        <w:t>El</w:t>
      </w:r>
      <w:r>
        <w:rPr>
          <w:spacing w:val="-52"/>
        </w:rPr>
        <w:t xml:space="preserve"> </w:t>
      </w:r>
      <w:r>
        <w:t>Director pondrá a disposición del Consejo los resultados de las distintas etapas del proceso de selección,</w:t>
      </w:r>
      <w:r>
        <w:rPr>
          <w:spacing w:val="1"/>
        </w:rPr>
        <w:t xml:space="preserve"> </w:t>
      </w:r>
      <w:r>
        <w:t>en</w:t>
      </w:r>
      <w:r>
        <w:rPr>
          <w:spacing w:val="-4"/>
        </w:rPr>
        <w:t xml:space="preserve"> </w:t>
      </w:r>
      <w:r>
        <w:t>su</w:t>
      </w:r>
      <w:r>
        <w:rPr>
          <w:spacing w:val="1"/>
        </w:rPr>
        <w:t xml:space="preserve"> </w:t>
      </w:r>
      <w:r>
        <w:t>primera</w:t>
      </w:r>
      <w:r>
        <w:rPr>
          <w:spacing w:val="5"/>
        </w:rPr>
        <w:t xml:space="preserve"> </w:t>
      </w:r>
      <w:r>
        <w:t>sesión</w:t>
      </w:r>
      <w:r>
        <w:rPr>
          <w:spacing w:val="1"/>
        </w:rPr>
        <w:t xml:space="preserve"> </w:t>
      </w:r>
      <w:r>
        <w:t>luego</w:t>
      </w:r>
      <w:r>
        <w:rPr>
          <w:spacing w:val="-4"/>
        </w:rPr>
        <w:t xml:space="preserve"> </w:t>
      </w:r>
      <w:r>
        <w:t>de</w:t>
      </w:r>
      <w:r>
        <w:rPr>
          <w:spacing w:val="-5"/>
        </w:rPr>
        <w:t xml:space="preserve"> </w:t>
      </w:r>
      <w:r>
        <w:t>publicados</w:t>
      </w:r>
      <w:r>
        <w:rPr>
          <w:spacing w:val="1"/>
        </w:rPr>
        <w:t xml:space="preserve"> </w:t>
      </w:r>
      <w:r>
        <w:t>los</w:t>
      </w:r>
      <w:r>
        <w:rPr>
          <w:spacing w:val="2"/>
        </w:rPr>
        <w:t xml:space="preserve"> </w:t>
      </w:r>
      <w:r>
        <w:t>resultados</w:t>
      </w:r>
      <w:r>
        <w:rPr>
          <w:spacing w:val="6"/>
        </w:rPr>
        <w:t xml:space="preserve"> </w:t>
      </w:r>
      <w:r>
        <w:t>de</w:t>
      </w:r>
      <w:r>
        <w:rPr>
          <w:spacing w:val="-1"/>
        </w:rPr>
        <w:t xml:space="preserve"> </w:t>
      </w:r>
      <w:r>
        <w:t>estos</w:t>
      </w:r>
      <w:r>
        <w:rPr>
          <w:spacing w:val="2"/>
        </w:rPr>
        <w:t xml:space="preserve"> </w:t>
      </w:r>
      <w:r>
        <w:t>concursos;</w:t>
      </w:r>
    </w:p>
    <w:p w14:paraId="79B4CDE1" w14:textId="77777777" w:rsidR="0044025A" w:rsidRDefault="002E6C8A" w:rsidP="005F0F73">
      <w:pPr>
        <w:pStyle w:val="Prrafodelista"/>
        <w:numPr>
          <w:ilvl w:val="2"/>
          <w:numId w:val="298"/>
        </w:numPr>
        <w:tabs>
          <w:tab w:val="left" w:pos="1239"/>
        </w:tabs>
        <w:spacing w:before="53" w:line="276" w:lineRule="auto"/>
        <w:ind w:right="451"/>
      </w:pPr>
      <w:r>
        <w:t xml:space="preserve">El Director en la primera sesión de cada año, entregará </w:t>
      </w:r>
      <w:r>
        <w:rPr>
          <w:b/>
        </w:rPr>
        <w:t>un informe del estado financiero del colegio</w:t>
      </w:r>
      <w:r>
        <w:t>,</w:t>
      </w:r>
      <w:r>
        <w:rPr>
          <w:spacing w:val="1"/>
        </w:rPr>
        <w:t xml:space="preserve"> </w:t>
      </w:r>
      <w:r>
        <w:t>pudiendo el Consejo Escolar hacer observaciones y pedir las aclaraciones que estime necesarias. El</w:t>
      </w:r>
      <w:r>
        <w:rPr>
          <w:spacing w:val="1"/>
        </w:rPr>
        <w:t xml:space="preserve"> </w:t>
      </w:r>
      <w:r>
        <w:t>estado financiero contendrá la información de manera desagregada, según las formas y procedimientos</w:t>
      </w:r>
      <w:r>
        <w:rPr>
          <w:spacing w:val="1"/>
        </w:rPr>
        <w:t xml:space="preserve"> </w:t>
      </w:r>
      <w:r>
        <w:t>que establezca la Superintendencia de Educación, con especial consideración de las características de</w:t>
      </w:r>
      <w:r>
        <w:rPr>
          <w:spacing w:val="1"/>
        </w:rPr>
        <w:t xml:space="preserve"> </w:t>
      </w:r>
      <w:r>
        <w:t>cada establecimiento educacional, exigiendo, según sea el caso, la adopción de procedimientos que sean</w:t>
      </w:r>
      <w:r>
        <w:rPr>
          <w:spacing w:val="1"/>
        </w:rPr>
        <w:t xml:space="preserve"> </w:t>
      </w:r>
      <w:r>
        <w:t>eficientes</w:t>
      </w:r>
      <w:r>
        <w:rPr>
          <w:spacing w:val="1"/>
        </w:rPr>
        <w:t xml:space="preserve"> </w:t>
      </w:r>
      <w:r>
        <w:t>y proporcionados</w:t>
      </w:r>
      <w:r>
        <w:rPr>
          <w:spacing w:val="1"/>
        </w:rPr>
        <w:t xml:space="preserve"> </w:t>
      </w:r>
      <w:r>
        <w:t>a</w:t>
      </w:r>
      <w:r>
        <w:rPr>
          <w:spacing w:val="1"/>
        </w:rPr>
        <w:t xml:space="preserve"> </w:t>
      </w:r>
      <w:r>
        <w:t>la</w:t>
      </w:r>
      <w:r>
        <w:rPr>
          <w:spacing w:val="1"/>
        </w:rPr>
        <w:t xml:space="preserve"> </w:t>
      </w:r>
      <w:r>
        <w:t>gestión</w:t>
      </w:r>
      <w:r>
        <w:rPr>
          <w:spacing w:val="1"/>
        </w:rPr>
        <w:t xml:space="preserve"> </w:t>
      </w:r>
      <w:r>
        <w:t>de cada</w:t>
      </w:r>
      <w:r>
        <w:rPr>
          <w:spacing w:val="1"/>
        </w:rPr>
        <w:t xml:space="preserve"> </w:t>
      </w:r>
      <w:r>
        <w:t>sostenedor</w:t>
      </w:r>
      <w:r>
        <w:rPr>
          <w:spacing w:val="1"/>
        </w:rPr>
        <w:t xml:space="preserve"> </w:t>
      </w:r>
      <w:r>
        <w:t>y</w:t>
      </w:r>
      <w:r>
        <w:rPr>
          <w:spacing w:val="1"/>
        </w:rPr>
        <w:t xml:space="preserve"> </w:t>
      </w:r>
      <w:r>
        <w:t>de sus</w:t>
      </w:r>
      <w:r>
        <w:rPr>
          <w:spacing w:val="1"/>
        </w:rPr>
        <w:t xml:space="preserve"> </w:t>
      </w:r>
      <w:r>
        <w:t>respectivos</w:t>
      </w:r>
      <w:r>
        <w:rPr>
          <w:spacing w:val="1"/>
        </w:rPr>
        <w:t xml:space="preserve"> </w:t>
      </w:r>
      <w:r>
        <w:t>establecimientos</w:t>
      </w:r>
      <w:r>
        <w:rPr>
          <w:spacing w:val="1"/>
        </w:rPr>
        <w:t xml:space="preserve"> </w:t>
      </w:r>
      <w:r>
        <w:t>educacionales. Los sostenedores deberán mantener, por un período mínimo de cinco años, a disposición</w:t>
      </w:r>
      <w:r>
        <w:rPr>
          <w:spacing w:val="1"/>
        </w:rPr>
        <w:t xml:space="preserve"> </w:t>
      </w:r>
      <w:r>
        <w:t>de la Superintendencia de Educación y de la comunidad educativa, a través del Consejo Escolar, el</w:t>
      </w:r>
      <w:r>
        <w:rPr>
          <w:spacing w:val="1"/>
        </w:rPr>
        <w:t xml:space="preserve"> </w:t>
      </w:r>
      <w:r>
        <w:t>estado</w:t>
      </w:r>
      <w:r>
        <w:rPr>
          <w:spacing w:val="-4"/>
        </w:rPr>
        <w:t xml:space="preserve"> </w:t>
      </w:r>
      <w:r>
        <w:t>anual</w:t>
      </w:r>
      <w:r>
        <w:rPr>
          <w:spacing w:val="-3"/>
        </w:rPr>
        <w:t xml:space="preserve"> </w:t>
      </w:r>
      <w:r>
        <w:t>de</w:t>
      </w:r>
      <w:r>
        <w:rPr>
          <w:spacing w:val="-5"/>
        </w:rPr>
        <w:t xml:space="preserve"> </w:t>
      </w:r>
      <w:r>
        <w:t>resultados</w:t>
      </w:r>
      <w:r>
        <w:rPr>
          <w:spacing w:val="1"/>
        </w:rPr>
        <w:t xml:space="preserve"> </w:t>
      </w:r>
      <w:r>
        <w:t>que</w:t>
      </w:r>
      <w:r>
        <w:rPr>
          <w:spacing w:val="-1"/>
        </w:rPr>
        <w:t xml:space="preserve"> </w:t>
      </w:r>
      <w:r>
        <w:t>dé</w:t>
      </w:r>
      <w:r>
        <w:rPr>
          <w:spacing w:val="-5"/>
        </w:rPr>
        <w:t xml:space="preserve"> </w:t>
      </w:r>
      <w:r>
        <w:t>cuenta</w:t>
      </w:r>
      <w:r>
        <w:rPr>
          <w:spacing w:val="4"/>
        </w:rPr>
        <w:t xml:space="preserve"> </w:t>
      </w:r>
      <w:r>
        <w:t>de</w:t>
      </w:r>
      <w:r>
        <w:rPr>
          <w:spacing w:val="-6"/>
        </w:rPr>
        <w:t xml:space="preserve"> </w:t>
      </w:r>
      <w:r>
        <w:t>todos</w:t>
      </w:r>
      <w:r>
        <w:rPr>
          <w:spacing w:val="2"/>
        </w:rPr>
        <w:t xml:space="preserve"> </w:t>
      </w:r>
      <w:r>
        <w:t>los</w:t>
      </w:r>
      <w:r>
        <w:rPr>
          <w:spacing w:val="1"/>
        </w:rPr>
        <w:t xml:space="preserve"> </w:t>
      </w:r>
      <w:r>
        <w:t>ingresos</w:t>
      </w:r>
      <w:r>
        <w:rPr>
          <w:spacing w:val="1"/>
        </w:rPr>
        <w:t xml:space="preserve"> </w:t>
      </w:r>
      <w:r>
        <w:t>y</w:t>
      </w:r>
      <w:r>
        <w:rPr>
          <w:spacing w:val="1"/>
        </w:rPr>
        <w:t xml:space="preserve"> </w:t>
      </w:r>
      <w:r>
        <w:t>gastos</w:t>
      </w:r>
      <w:r>
        <w:rPr>
          <w:spacing w:val="2"/>
        </w:rPr>
        <w:t xml:space="preserve"> </w:t>
      </w:r>
      <w:r>
        <w:t>del</w:t>
      </w:r>
      <w:r>
        <w:rPr>
          <w:spacing w:val="-3"/>
        </w:rPr>
        <w:t xml:space="preserve"> </w:t>
      </w:r>
      <w:r>
        <w:t>período.</w:t>
      </w:r>
    </w:p>
    <w:p w14:paraId="284B3716" w14:textId="77777777" w:rsidR="0044025A" w:rsidRDefault="002E6C8A" w:rsidP="005F0F73">
      <w:pPr>
        <w:pStyle w:val="Prrafodelista"/>
        <w:numPr>
          <w:ilvl w:val="2"/>
          <w:numId w:val="298"/>
        </w:numPr>
        <w:tabs>
          <w:tab w:val="left" w:pos="1239"/>
        </w:tabs>
        <w:spacing w:line="278" w:lineRule="auto"/>
        <w:ind w:right="461"/>
      </w:pPr>
      <w:r>
        <w:rPr>
          <w:b/>
        </w:rPr>
        <w:t xml:space="preserve">Del informe de ingresos efectivamente percibidos y de los gastos efectuados. </w:t>
      </w:r>
      <w:r>
        <w:t>Esta información la</w:t>
      </w:r>
      <w:r>
        <w:rPr>
          <w:spacing w:val="1"/>
        </w:rPr>
        <w:t xml:space="preserve"> </w:t>
      </w:r>
      <w:r>
        <w:t>entregará</w:t>
      </w:r>
      <w:r>
        <w:rPr>
          <w:spacing w:val="3"/>
        </w:rPr>
        <w:t xml:space="preserve"> </w:t>
      </w:r>
      <w:r>
        <w:t>el</w:t>
      </w:r>
      <w:r>
        <w:rPr>
          <w:spacing w:val="-3"/>
        </w:rPr>
        <w:t xml:space="preserve"> </w:t>
      </w:r>
      <w:r>
        <w:t>sostenedor,</w:t>
      </w:r>
      <w:r>
        <w:rPr>
          <w:spacing w:val="2"/>
        </w:rPr>
        <w:t xml:space="preserve"> </w:t>
      </w:r>
      <w:r>
        <w:t>cada</w:t>
      </w:r>
      <w:r>
        <w:rPr>
          <w:spacing w:val="4"/>
        </w:rPr>
        <w:t xml:space="preserve"> </w:t>
      </w:r>
      <w:r>
        <w:t>cuatro</w:t>
      </w:r>
      <w:r>
        <w:rPr>
          <w:spacing w:val="-5"/>
        </w:rPr>
        <w:t xml:space="preserve"> </w:t>
      </w:r>
      <w:r>
        <w:t>meses,</w:t>
      </w:r>
      <w:r>
        <w:rPr>
          <w:spacing w:val="4"/>
        </w:rPr>
        <w:t xml:space="preserve"> </w:t>
      </w:r>
      <w:r>
        <w:t>debiendo especificar</w:t>
      </w:r>
      <w:r>
        <w:rPr>
          <w:spacing w:val="4"/>
        </w:rPr>
        <w:t xml:space="preserve"> </w:t>
      </w:r>
      <w:r>
        <w:t>detalle</w:t>
      </w:r>
      <w:r>
        <w:rPr>
          <w:spacing w:val="-7"/>
        </w:rPr>
        <w:t xml:space="preserve"> </w:t>
      </w:r>
      <w:r>
        <w:t>de</w:t>
      </w:r>
      <w:r>
        <w:rPr>
          <w:spacing w:val="-6"/>
        </w:rPr>
        <w:t xml:space="preserve"> </w:t>
      </w:r>
      <w:r>
        <w:t>cuentas</w:t>
      </w:r>
      <w:r>
        <w:rPr>
          <w:spacing w:val="1"/>
        </w:rPr>
        <w:t xml:space="preserve"> </w:t>
      </w:r>
      <w:r>
        <w:t>o</w:t>
      </w:r>
      <w:r>
        <w:rPr>
          <w:spacing w:val="-5"/>
        </w:rPr>
        <w:t xml:space="preserve"> </w:t>
      </w:r>
      <w:r>
        <w:t>ítem.</w:t>
      </w:r>
    </w:p>
    <w:p w14:paraId="688D14B1" w14:textId="77777777" w:rsidR="0044025A" w:rsidRDefault="002E6C8A" w:rsidP="005F0F73">
      <w:pPr>
        <w:pStyle w:val="Prrafodelista"/>
        <w:numPr>
          <w:ilvl w:val="2"/>
          <w:numId w:val="298"/>
        </w:numPr>
        <w:tabs>
          <w:tab w:val="left" w:pos="1239"/>
        </w:tabs>
        <w:spacing w:line="278" w:lineRule="auto"/>
        <w:ind w:right="460"/>
      </w:pPr>
      <w:r>
        <w:rPr>
          <w:b/>
        </w:rPr>
        <w:t>Enfoque y metas de gestión del Director del establecimiento</w:t>
      </w:r>
      <w:r>
        <w:t>, en el momento de su nominación, y los</w:t>
      </w:r>
      <w:r>
        <w:rPr>
          <w:spacing w:val="1"/>
        </w:rPr>
        <w:t xml:space="preserve"> </w:t>
      </w:r>
      <w:r>
        <w:t>informes</w:t>
      </w:r>
      <w:r>
        <w:rPr>
          <w:spacing w:val="1"/>
        </w:rPr>
        <w:t xml:space="preserve"> </w:t>
      </w:r>
      <w:r>
        <w:t>anuales</w:t>
      </w:r>
      <w:r>
        <w:rPr>
          <w:spacing w:val="2"/>
        </w:rPr>
        <w:t xml:space="preserve"> </w:t>
      </w:r>
      <w:r>
        <w:t>de evaluación</w:t>
      </w:r>
      <w:r>
        <w:rPr>
          <w:spacing w:val="1"/>
        </w:rPr>
        <w:t xml:space="preserve"> </w:t>
      </w:r>
      <w:r>
        <w:t>de</w:t>
      </w:r>
      <w:r>
        <w:rPr>
          <w:spacing w:val="-5"/>
        </w:rPr>
        <w:t xml:space="preserve"> </w:t>
      </w:r>
      <w:r>
        <w:t>su</w:t>
      </w:r>
      <w:r>
        <w:rPr>
          <w:spacing w:val="2"/>
        </w:rPr>
        <w:t xml:space="preserve"> </w:t>
      </w:r>
      <w:r>
        <w:t>desempeño.</w:t>
      </w:r>
    </w:p>
    <w:p w14:paraId="075FB201" w14:textId="77777777" w:rsidR="0044025A" w:rsidRDefault="002E6C8A" w:rsidP="005F0F73">
      <w:pPr>
        <w:pStyle w:val="Prrafodelista"/>
        <w:numPr>
          <w:ilvl w:val="1"/>
          <w:numId w:val="298"/>
        </w:numPr>
        <w:tabs>
          <w:tab w:val="left" w:pos="955"/>
        </w:tabs>
        <w:spacing w:before="136"/>
      </w:pPr>
      <w:r>
        <w:rPr>
          <w:b/>
        </w:rPr>
        <w:t>El</w:t>
      </w:r>
      <w:r>
        <w:rPr>
          <w:b/>
          <w:spacing w:val="50"/>
        </w:rPr>
        <w:t xml:space="preserve"> </w:t>
      </w:r>
      <w:r>
        <w:rPr>
          <w:b/>
        </w:rPr>
        <w:t>Consejo</w:t>
      </w:r>
      <w:r>
        <w:rPr>
          <w:b/>
          <w:spacing w:val="-1"/>
        </w:rPr>
        <w:t xml:space="preserve"> </w:t>
      </w:r>
      <w:r>
        <w:rPr>
          <w:b/>
        </w:rPr>
        <w:t>Escolar</w:t>
      </w:r>
      <w:r>
        <w:rPr>
          <w:b/>
          <w:spacing w:val="-3"/>
        </w:rPr>
        <w:t xml:space="preserve"> </w:t>
      </w:r>
      <w:r>
        <w:rPr>
          <w:b/>
        </w:rPr>
        <w:t>será</w:t>
      </w:r>
      <w:r>
        <w:rPr>
          <w:b/>
          <w:spacing w:val="-6"/>
        </w:rPr>
        <w:t xml:space="preserve"> </w:t>
      </w:r>
      <w:r>
        <w:rPr>
          <w:b/>
        </w:rPr>
        <w:t>consultado</w:t>
      </w:r>
      <w:r>
        <w:t>,</w:t>
      </w:r>
      <w:r>
        <w:rPr>
          <w:spacing w:val="1"/>
        </w:rPr>
        <w:t xml:space="preserve"> </w:t>
      </w:r>
      <w:r>
        <w:t>a</w:t>
      </w:r>
      <w:r>
        <w:rPr>
          <w:spacing w:val="2"/>
        </w:rPr>
        <w:t xml:space="preserve"> </w:t>
      </w:r>
      <w:r>
        <w:t>lo</w:t>
      </w:r>
      <w:r>
        <w:rPr>
          <w:spacing w:val="-1"/>
        </w:rPr>
        <w:t xml:space="preserve"> </w:t>
      </w:r>
      <w:r>
        <w:t>menos,</w:t>
      </w:r>
      <w:r>
        <w:rPr>
          <w:spacing w:val="2"/>
        </w:rPr>
        <w:t xml:space="preserve"> </w:t>
      </w:r>
      <w:r>
        <w:t>en</w:t>
      </w:r>
      <w:r>
        <w:rPr>
          <w:spacing w:val="-5"/>
        </w:rPr>
        <w:t xml:space="preserve"> </w:t>
      </w:r>
      <w:r>
        <w:t>los</w:t>
      </w:r>
      <w:r>
        <w:rPr>
          <w:spacing w:val="-1"/>
        </w:rPr>
        <w:t xml:space="preserve"> </w:t>
      </w:r>
      <w:r>
        <w:t>siguientes</w:t>
      </w:r>
      <w:r>
        <w:rPr>
          <w:spacing w:val="-1"/>
        </w:rPr>
        <w:t xml:space="preserve"> </w:t>
      </w:r>
      <w:r>
        <w:t>aspectos:</w:t>
      </w:r>
    </w:p>
    <w:p w14:paraId="7D3C92D2" w14:textId="77777777" w:rsidR="0044025A" w:rsidRDefault="002E6C8A" w:rsidP="005F0F73">
      <w:pPr>
        <w:pStyle w:val="Prrafodelista"/>
        <w:numPr>
          <w:ilvl w:val="2"/>
          <w:numId w:val="298"/>
        </w:numPr>
        <w:tabs>
          <w:tab w:val="left" w:pos="1239"/>
        </w:tabs>
        <w:spacing w:before="35"/>
        <w:ind w:hanging="285"/>
      </w:pPr>
      <w:r>
        <w:t>Del</w:t>
      </w:r>
      <w:r>
        <w:rPr>
          <w:spacing w:val="-2"/>
        </w:rPr>
        <w:t xml:space="preserve"> </w:t>
      </w:r>
      <w:r>
        <w:rPr>
          <w:b/>
        </w:rPr>
        <w:t>Proyecto</w:t>
      </w:r>
      <w:r>
        <w:rPr>
          <w:b/>
          <w:spacing w:val="-2"/>
        </w:rPr>
        <w:t xml:space="preserve"> </w:t>
      </w:r>
      <w:r>
        <w:rPr>
          <w:b/>
        </w:rPr>
        <w:t>Educativo</w:t>
      </w:r>
      <w:r>
        <w:rPr>
          <w:b/>
          <w:spacing w:val="-2"/>
        </w:rPr>
        <w:t xml:space="preserve"> </w:t>
      </w:r>
      <w:r>
        <w:rPr>
          <w:b/>
        </w:rPr>
        <w:t>Institucional</w:t>
      </w:r>
      <w:r>
        <w:rPr>
          <w:b/>
          <w:spacing w:val="-3"/>
        </w:rPr>
        <w:t xml:space="preserve"> </w:t>
      </w:r>
      <w:r>
        <w:rPr>
          <w:b/>
        </w:rPr>
        <w:t>(PIE)</w:t>
      </w:r>
      <w:r>
        <w:rPr>
          <w:b/>
          <w:spacing w:val="-3"/>
        </w:rPr>
        <w:t xml:space="preserve"> </w:t>
      </w:r>
      <w:r>
        <w:t>y</w:t>
      </w:r>
      <w:r>
        <w:rPr>
          <w:spacing w:val="-7"/>
        </w:rPr>
        <w:t xml:space="preserve"> </w:t>
      </w:r>
      <w:r>
        <w:t>sus</w:t>
      </w:r>
      <w:r>
        <w:rPr>
          <w:spacing w:val="-1"/>
        </w:rPr>
        <w:t xml:space="preserve"> </w:t>
      </w:r>
      <w:r>
        <w:t>modificaciones.</w:t>
      </w:r>
    </w:p>
    <w:p w14:paraId="17D986EA" w14:textId="77777777" w:rsidR="0044025A" w:rsidRDefault="002E6C8A" w:rsidP="005F0F73">
      <w:pPr>
        <w:pStyle w:val="Prrafodelista"/>
        <w:numPr>
          <w:ilvl w:val="2"/>
          <w:numId w:val="298"/>
        </w:numPr>
        <w:tabs>
          <w:tab w:val="left" w:pos="1239"/>
        </w:tabs>
        <w:spacing w:before="40" w:line="273" w:lineRule="auto"/>
        <w:ind w:right="463"/>
      </w:pPr>
      <w:r>
        <w:t xml:space="preserve">De las </w:t>
      </w:r>
      <w:r>
        <w:rPr>
          <w:b/>
        </w:rPr>
        <w:t>metas del establecimiento educacional propuestas en su Plan de Mejoramiento Educativo</w:t>
      </w:r>
      <w:r>
        <w:rPr>
          <w:b/>
          <w:spacing w:val="1"/>
        </w:rPr>
        <w:t xml:space="preserve"> </w:t>
      </w:r>
      <w:r>
        <w:rPr>
          <w:b/>
        </w:rPr>
        <w:t>(PME),</w:t>
      </w:r>
      <w:r>
        <w:rPr>
          <w:b/>
          <w:spacing w:val="1"/>
        </w:rPr>
        <w:t xml:space="preserve"> </w:t>
      </w:r>
      <w:r>
        <w:t>y</w:t>
      </w:r>
      <w:r>
        <w:rPr>
          <w:spacing w:val="-5"/>
        </w:rPr>
        <w:t xml:space="preserve"> </w:t>
      </w:r>
      <w:r>
        <w:t>la</w:t>
      </w:r>
      <w:r>
        <w:rPr>
          <w:spacing w:val="2"/>
        </w:rPr>
        <w:t xml:space="preserve"> </w:t>
      </w:r>
      <w:r>
        <w:t>manera</w:t>
      </w:r>
      <w:r>
        <w:rPr>
          <w:spacing w:val="2"/>
        </w:rPr>
        <w:t xml:space="preserve"> </w:t>
      </w:r>
      <w:r>
        <w:t>en</w:t>
      </w:r>
      <w:r>
        <w:rPr>
          <w:spacing w:val="-6"/>
        </w:rPr>
        <w:t xml:space="preserve"> </w:t>
      </w:r>
      <w:r>
        <w:t>que</w:t>
      </w:r>
      <w:r>
        <w:rPr>
          <w:spacing w:val="-3"/>
        </w:rPr>
        <w:t xml:space="preserve"> </w:t>
      </w:r>
      <w:r>
        <w:t>el</w:t>
      </w:r>
      <w:r>
        <w:rPr>
          <w:spacing w:val="-5"/>
        </w:rPr>
        <w:t xml:space="preserve"> </w:t>
      </w:r>
      <w:r>
        <w:t>Consejo</w:t>
      </w:r>
      <w:r>
        <w:rPr>
          <w:spacing w:val="-5"/>
        </w:rPr>
        <w:t xml:space="preserve"> </w:t>
      </w:r>
      <w:r>
        <w:t>Escolar</w:t>
      </w:r>
      <w:r>
        <w:rPr>
          <w:spacing w:val="1"/>
        </w:rPr>
        <w:t xml:space="preserve"> </w:t>
      </w:r>
      <w:r>
        <w:t>puede</w:t>
      </w:r>
      <w:r>
        <w:rPr>
          <w:spacing w:val="-7"/>
        </w:rPr>
        <w:t xml:space="preserve"> </w:t>
      </w:r>
      <w:r>
        <w:t>contribuir</w:t>
      </w:r>
      <w:r>
        <w:rPr>
          <w:spacing w:val="2"/>
        </w:rPr>
        <w:t xml:space="preserve"> </w:t>
      </w:r>
      <w:r>
        <w:t>al</w:t>
      </w:r>
      <w:r>
        <w:rPr>
          <w:spacing w:val="-5"/>
        </w:rPr>
        <w:t xml:space="preserve"> </w:t>
      </w:r>
      <w:r>
        <w:t>logro</w:t>
      </w:r>
      <w:r>
        <w:rPr>
          <w:spacing w:val="-6"/>
        </w:rPr>
        <w:t xml:space="preserve"> </w:t>
      </w:r>
      <w:r>
        <w:t>de</w:t>
      </w:r>
      <w:r>
        <w:rPr>
          <w:spacing w:val="-3"/>
        </w:rPr>
        <w:t xml:space="preserve"> </w:t>
      </w:r>
      <w:r>
        <w:t>los objetivos</w:t>
      </w:r>
      <w:r>
        <w:rPr>
          <w:spacing w:val="-1"/>
        </w:rPr>
        <w:t xml:space="preserve"> </w:t>
      </w:r>
      <w:r>
        <w:t>institucionales.</w:t>
      </w:r>
    </w:p>
    <w:p w14:paraId="0F1985F8" w14:textId="77777777" w:rsidR="0044025A" w:rsidRDefault="002E6C8A" w:rsidP="005F0F73">
      <w:pPr>
        <w:pStyle w:val="Prrafodelista"/>
        <w:numPr>
          <w:ilvl w:val="2"/>
          <w:numId w:val="298"/>
        </w:numPr>
        <w:tabs>
          <w:tab w:val="left" w:pos="1239"/>
        </w:tabs>
        <w:spacing w:before="4" w:line="276" w:lineRule="auto"/>
        <w:ind w:right="460"/>
      </w:pPr>
      <w:r>
        <w:t xml:space="preserve">Del </w:t>
      </w:r>
      <w:r>
        <w:rPr>
          <w:b/>
        </w:rPr>
        <w:t xml:space="preserve">informe escrito de la Gestión Educativa </w:t>
      </w:r>
      <w:r>
        <w:t>del establecimiento educacional que realiza el director</w:t>
      </w:r>
      <w:r>
        <w:rPr>
          <w:spacing w:val="1"/>
        </w:rPr>
        <w:t xml:space="preserve"> </w:t>
      </w:r>
      <w:r>
        <w:t>anualmente, antes de ser presentado a la comunidad educativa. La evaluación del equipo directivo y las</w:t>
      </w:r>
      <w:r>
        <w:rPr>
          <w:spacing w:val="1"/>
        </w:rPr>
        <w:t xml:space="preserve"> </w:t>
      </w:r>
      <w:r>
        <w:t>propuestas que</w:t>
      </w:r>
      <w:r>
        <w:rPr>
          <w:spacing w:val="-6"/>
        </w:rPr>
        <w:t xml:space="preserve"> </w:t>
      </w:r>
      <w:r>
        <w:t>haga</w:t>
      </w:r>
      <w:r>
        <w:rPr>
          <w:spacing w:val="4"/>
        </w:rPr>
        <w:t xml:space="preserve"> </w:t>
      </w:r>
      <w:r>
        <w:t>el</w:t>
      </w:r>
      <w:r>
        <w:rPr>
          <w:spacing w:val="-3"/>
        </w:rPr>
        <w:t xml:space="preserve"> </w:t>
      </w:r>
      <w:r>
        <w:t>director</w:t>
      </w:r>
      <w:r>
        <w:rPr>
          <w:spacing w:val="3"/>
        </w:rPr>
        <w:t xml:space="preserve"> </w:t>
      </w:r>
      <w:r>
        <w:t>al</w:t>
      </w:r>
      <w:r>
        <w:rPr>
          <w:spacing w:val="-3"/>
        </w:rPr>
        <w:t xml:space="preserve"> </w:t>
      </w:r>
      <w:r>
        <w:t>sostenedor</w:t>
      </w:r>
      <w:r>
        <w:rPr>
          <w:spacing w:val="4"/>
        </w:rPr>
        <w:t xml:space="preserve"> </w:t>
      </w:r>
      <w:r>
        <w:t>deberán</w:t>
      </w:r>
      <w:r>
        <w:rPr>
          <w:spacing w:val="-4"/>
        </w:rPr>
        <w:t xml:space="preserve"> </w:t>
      </w:r>
      <w:r>
        <w:t>ser</w:t>
      </w:r>
      <w:r>
        <w:rPr>
          <w:spacing w:val="4"/>
        </w:rPr>
        <w:t xml:space="preserve"> </w:t>
      </w:r>
      <w:r>
        <w:t>dialogadas en</w:t>
      </w:r>
      <w:r>
        <w:rPr>
          <w:spacing w:val="1"/>
        </w:rPr>
        <w:t xml:space="preserve"> </w:t>
      </w:r>
      <w:r>
        <w:t>esta</w:t>
      </w:r>
      <w:r>
        <w:rPr>
          <w:spacing w:val="4"/>
        </w:rPr>
        <w:t xml:space="preserve"> </w:t>
      </w:r>
      <w:r>
        <w:t>instancia.</w:t>
      </w:r>
    </w:p>
    <w:p w14:paraId="61352F18" w14:textId="77777777" w:rsidR="0044025A" w:rsidRDefault="002E6C8A" w:rsidP="005F0F73">
      <w:pPr>
        <w:pStyle w:val="Prrafodelista"/>
        <w:numPr>
          <w:ilvl w:val="2"/>
          <w:numId w:val="298"/>
        </w:numPr>
        <w:tabs>
          <w:tab w:val="left" w:pos="1239"/>
        </w:tabs>
        <w:spacing w:before="1" w:line="278" w:lineRule="auto"/>
        <w:ind w:right="458"/>
      </w:pPr>
      <w:r>
        <w:t>Del</w:t>
      </w:r>
      <w:r>
        <w:rPr>
          <w:spacing w:val="1"/>
        </w:rPr>
        <w:t xml:space="preserve"> </w:t>
      </w:r>
      <w:r>
        <w:rPr>
          <w:b/>
        </w:rPr>
        <w:t>Calendario</w:t>
      </w:r>
      <w:r>
        <w:rPr>
          <w:b/>
          <w:spacing w:val="1"/>
        </w:rPr>
        <w:t xml:space="preserve"> </w:t>
      </w:r>
      <w:r>
        <w:rPr>
          <w:b/>
        </w:rPr>
        <w:t>detallado</w:t>
      </w:r>
      <w:r>
        <w:rPr>
          <w:b/>
          <w:spacing w:val="1"/>
        </w:rPr>
        <w:t xml:space="preserve"> </w:t>
      </w:r>
      <w:r>
        <w:rPr>
          <w:b/>
        </w:rPr>
        <w:t>de</w:t>
      </w:r>
      <w:r>
        <w:rPr>
          <w:b/>
          <w:spacing w:val="1"/>
        </w:rPr>
        <w:t xml:space="preserve"> </w:t>
      </w:r>
      <w:r>
        <w:rPr>
          <w:b/>
        </w:rPr>
        <w:t>la</w:t>
      </w:r>
      <w:r>
        <w:rPr>
          <w:b/>
          <w:spacing w:val="1"/>
        </w:rPr>
        <w:t xml:space="preserve"> </w:t>
      </w:r>
      <w:r>
        <w:rPr>
          <w:b/>
        </w:rPr>
        <w:t>Programación</w:t>
      </w:r>
      <w:r>
        <w:rPr>
          <w:b/>
          <w:spacing w:val="1"/>
        </w:rPr>
        <w:t xml:space="preserve"> </w:t>
      </w:r>
      <w:r>
        <w:rPr>
          <w:b/>
        </w:rPr>
        <w:t>Anual</w:t>
      </w:r>
      <w:r>
        <w:rPr>
          <w:b/>
          <w:spacing w:val="1"/>
        </w:rPr>
        <w:t xml:space="preserve"> </w:t>
      </w:r>
      <w:r>
        <w:rPr>
          <w:b/>
        </w:rPr>
        <w:t>y</w:t>
      </w:r>
      <w:r>
        <w:rPr>
          <w:b/>
          <w:spacing w:val="1"/>
        </w:rPr>
        <w:t xml:space="preserve"> </w:t>
      </w:r>
      <w:r>
        <w:rPr>
          <w:b/>
        </w:rPr>
        <w:t>las</w:t>
      </w:r>
      <w:r>
        <w:rPr>
          <w:b/>
          <w:spacing w:val="1"/>
        </w:rPr>
        <w:t xml:space="preserve"> </w:t>
      </w:r>
      <w:r>
        <w:rPr>
          <w:b/>
        </w:rPr>
        <w:t>Actividades</w:t>
      </w:r>
      <w:r>
        <w:rPr>
          <w:b/>
          <w:spacing w:val="1"/>
        </w:rPr>
        <w:t xml:space="preserve"> </w:t>
      </w:r>
      <w:r>
        <w:rPr>
          <w:b/>
        </w:rPr>
        <w:t>Extracurriculares</w:t>
      </w:r>
      <w:r>
        <w:t>,</w:t>
      </w:r>
      <w:r>
        <w:rPr>
          <w:spacing w:val="1"/>
        </w:rPr>
        <w:t xml:space="preserve"> </w:t>
      </w:r>
      <w:r>
        <w:t>incluyendo</w:t>
      </w:r>
      <w:r>
        <w:rPr>
          <w:spacing w:val="-4"/>
        </w:rPr>
        <w:t xml:space="preserve"> </w:t>
      </w:r>
      <w:r>
        <w:t>las</w:t>
      </w:r>
      <w:r>
        <w:rPr>
          <w:spacing w:val="2"/>
        </w:rPr>
        <w:t xml:space="preserve"> </w:t>
      </w:r>
      <w:r>
        <w:t>características</w:t>
      </w:r>
      <w:r>
        <w:rPr>
          <w:spacing w:val="2"/>
        </w:rPr>
        <w:t xml:space="preserve"> </w:t>
      </w:r>
      <w:r>
        <w:t>específicas</w:t>
      </w:r>
      <w:r>
        <w:rPr>
          <w:spacing w:val="2"/>
        </w:rPr>
        <w:t xml:space="preserve"> </w:t>
      </w:r>
      <w:r>
        <w:t>de</w:t>
      </w:r>
      <w:r>
        <w:rPr>
          <w:spacing w:val="-1"/>
        </w:rPr>
        <w:t xml:space="preserve"> </w:t>
      </w:r>
      <w:r>
        <w:t>éstas.</w:t>
      </w:r>
    </w:p>
    <w:p w14:paraId="505C87CE" w14:textId="77777777" w:rsidR="0044025A" w:rsidRDefault="0044025A">
      <w:pPr>
        <w:pStyle w:val="Textoindependiente"/>
        <w:rPr>
          <w:sz w:val="24"/>
        </w:rPr>
      </w:pPr>
    </w:p>
    <w:p w14:paraId="08D2CCBF" w14:textId="77777777" w:rsidR="0044025A" w:rsidRDefault="0044025A">
      <w:pPr>
        <w:pStyle w:val="Textoindependiente"/>
        <w:rPr>
          <w:sz w:val="26"/>
        </w:rPr>
      </w:pPr>
    </w:p>
    <w:p w14:paraId="1A0565E0" w14:textId="77777777" w:rsidR="0044025A" w:rsidRDefault="002E6C8A" w:rsidP="005F0F73">
      <w:pPr>
        <w:pStyle w:val="Ttulo6"/>
        <w:numPr>
          <w:ilvl w:val="2"/>
          <w:numId w:val="298"/>
        </w:numPr>
        <w:tabs>
          <w:tab w:val="left" w:pos="1239"/>
        </w:tabs>
        <w:spacing w:line="278" w:lineRule="auto"/>
        <w:ind w:right="458"/>
        <w:jc w:val="both"/>
        <w:rPr>
          <w:b w:val="0"/>
        </w:rPr>
      </w:pPr>
      <w:r>
        <w:rPr>
          <w:b w:val="0"/>
        </w:rPr>
        <w:t>De</w:t>
      </w:r>
      <w:r>
        <w:rPr>
          <w:b w:val="0"/>
          <w:spacing w:val="1"/>
        </w:rPr>
        <w:t xml:space="preserve"> </w:t>
      </w:r>
      <w:r>
        <w:t>la</w:t>
      </w:r>
      <w:r>
        <w:rPr>
          <w:spacing w:val="1"/>
        </w:rPr>
        <w:t xml:space="preserve"> </w:t>
      </w:r>
      <w:r>
        <w:t>elaboración,</w:t>
      </w:r>
      <w:r>
        <w:rPr>
          <w:spacing w:val="1"/>
        </w:rPr>
        <w:t xml:space="preserve"> </w:t>
      </w:r>
      <w:r>
        <w:t>modificación</w:t>
      </w:r>
      <w:r>
        <w:rPr>
          <w:spacing w:val="1"/>
        </w:rPr>
        <w:t xml:space="preserve"> </w:t>
      </w:r>
      <w:r>
        <w:t>y</w:t>
      </w:r>
      <w:r>
        <w:rPr>
          <w:spacing w:val="1"/>
        </w:rPr>
        <w:t xml:space="preserve"> </w:t>
      </w:r>
      <w:r>
        <w:t>revisión</w:t>
      </w:r>
      <w:r>
        <w:rPr>
          <w:spacing w:val="1"/>
        </w:rPr>
        <w:t xml:space="preserve"> </w:t>
      </w:r>
      <w:r>
        <w:t>del</w:t>
      </w:r>
      <w:r>
        <w:rPr>
          <w:spacing w:val="1"/>
        </w:rPr>
        <w:t xml:space="preserve"> </w:t>
      </w:r>
      <w:r>
        <w:t>Reglamento</w:t>
      </w:r>
      <w:r>
        <w:rPr>
          <w:spacing w:val="1"/>
        </w:rPr>
        <w:t xml:space="preserve"> </w:t>
      </w:r>
      <w:r>
        <w:t>Interno</w:t>
      </w:r>
      <w:r>
        <w:rPr>
          <w:spacing w:val="1"/>
        </w:rPr>
        <w:t xml:space="preserve"> </w:t>
      </w:r>
      <w:r>
        <w:t>del</w:t>
      </w:r>
      <w:r>
        <w:rPr>
          <w:spacing w:val="56"/>
        </w:rPr>
        <w:t xml:space="preserve"> </w:t>
      </w:r>
      <w:r>
        <w:t>establecimiento</w:t>
      </w:r>
      <w:r>
        <w:rPr>
          <w:spacing w:val="1"/>
        </w:rPr>
        <w:t xml:space="preserve"> </w:t>
      </w:r>
      <w:r>
        <w:t>educacional,</w:t>
      </w:r>
      <w:r>
        <w:rPr>
          <w:spacing w:val="29"/>
        </w:rPr>
        <w:t xml:space="preserve"> </w:t>
      </w:r>
      <w:r>
        <w:t>sin</w:t>
      </w:r>
      <w:r>
        <w:rPr>
          <w:spacing w:val="20"/>
        </w:rPr>
        <w:t xml:space="preserve"> </w:t>
      </w:r>
      <w:r>
        <w:t>perjuicio</w:t>
      </w:r>
      <w:r>
        <w:rPr>
          <w:spacing w:val="28"/>
        </w:rPr>
        <w:t xml:space="preserve"> </w:t>
      </w:r>
      <w:r>
        <w:t>de</w:t>
      </w:r>
      <w:r>
        <w:rPr>
          <w:spacing w:val="31"/>
        </w:rPr>
        <w:t xml:space="preserve"> </w:t>
      </w:r>
      <w:r>
        <w:t>la</w:t>
      </w:r>
      <w:r>
        <w:rPr>
          <w:spacing w:val="23"/>
        </w:rPr>
        <w:t xml:space="preserve"> </w:t>
      </w:r>
      <w:r>
        <w:t>aprobación</w:t>
      </w:r>
      <w:r>
        <w:rPr>
          <w:spacing w:val="24"/>
        </w:rPr>
        <w:t xml:space="preserve"> </w:t>
      </w:r>
      <w:r>
        <w:t>del</w:t>
      </w:r>
      <w:r>
        <w:rPr>
          <w:spacing w:val="29"/>
        </w:rPr>
        <w:t xml:space="preserve"> </w:t>
      </w:r>
      <w:r>
        <w:t>mismo,</w:t>
      </w:r>
      <w:r>
        <w:rPr>
          <w:spacing w:val="30"/>
        </w:rPr>
        <w:t xml:space="preserve"> </w:t>
      </w:r>
      <w:r>
        <w:t>si</w:t>
      </w:r>
      <w:r>
        <w:rPr>
          <w:spacing w:val="24"/>
        </w:rPr>
        <w:t xml:space="preserve"> </w:t>
      </w:r>
      <w:r>
        <w:t>se</w:t>
      </w:r>
      <w:r>
        <w:rPr>
          <w:spacing w:val="26"/>
        </w:rPr>
        <w:t xml:space="preserve"> </w:t>
      </w:r>
      <w:r>
        <w:t>le</w:t>
      </w:r>
      <w:r>
        <w:rPr>
          <w:spacing w:val="30"/>
        </w:rPr>
        <w:t xml:space="preserve"> </w:t>
      </w:r>
      <w:r>
        <w:t>hubiese</w:t>
      </w:r>
      <w:r>
        <w:rPr>
          <w:spacing w:val="26"/>
        </w:rPr>
        <w:t xml:space="preserve"> </w:t>
      </w:r>
      <w:r>
        <w:t>otorgado</w:t>
      </w:r>
      <w:r>
        <w:rPr>
          <w:spacing w:val="28"/>
        </w:rPr>
        <w:t xml:space="preserve"> </w:t>
      </w:r>
      <w:r>
        <w:t>esa</w:t>
      </w:r>
      <w:r>
        <w:rPr>
          <w:spacing w:val="38"/>
        </w:rPr>
        <w:t xml:space="preserve"> </w:t>
      </w:r>
      <w:r>
        <w:t>atribución</w:t>
      </w:r>
      <w:r>
        <w:rPr>
          <w:b w:val="0"/>
        </w:rPr>
        <w:t>.</w:t>
      </w:r>
    </w:p>
    <w:p w14:paraId="5C21F57A" w14:textId="77777777" w:rsidR="0044025A" w:rsidRDefault="0044025A">
      <w:pPr>
        <w:spacing w:line="278" w:lineRule="auto"/>
        <w:jc w:val="both"/>
        <w:sectPr w:rsidR="0044025A">
          <w:pgSz w:w="12240" w:h="15840"/>
          <w:pgMar w:top="820" w:right="440" w:bottom="1020" w:left="860" w:header="0" w:footer="752" w:gutter="0"/>
          <w:cols w:space="720"/>
        </w:sectPr>
      </w:pPr>
    </w:p>
    <w:p w14:paraId="1DD31E84" w14:textId="77777777" w:rsidR="0044025A" w:rsidRDefault="002E6C8A">
      <w:pPr>
        <w:pStyle w:val="Textoindependiente"/>
        <w:spacing w:before="64" w:line="278" w:lineRule="auto"/>
        <w:ind w:left="1238" w:right="464"/>
        <w:jc w:val="both"/>
      </w:pPr>
      <w:r>
        <w:lastRenderedPageBreak/>
        <w:t>Con</w:t>
      </w:r>
      <w:r>
        <w:rPr>
          <w:spacing w:val="1"/>
        </w:rPr>
        <w:t xml:space="preserve"> </w:t>
      </w:r>
      <w:r>
        <w:t>este</w:t>
      </w:r>
      <w:r>
        <w:rPr>
          <w:spacing w:val="1"/>
        </w:rPr>
        <w:t xml:space="preserve"> </w:t>
      </w:r>
      <w:r>
        <w:t>objeto,</w:t>
      </w:r>
      <w:r>
        <w:rPr>
          <w:spacing w:val="1"/>
        </w:rPr>
        <w:t xml:space="preserve"> </w:t>
      </w:r>
      <w:r>
        <w:t>el</w:t>
      </w:r>
      <w:r>
        <w:rPr>
          <w:spacing w:val="1"/>
        </w:rPr>
        <w:t xml:space="preserve"> </w:t>
      </w:r>
      <w:r>
        <w:t>Consejo</w:t>
      </w:r>
      <w:r>
        <w:rPr>
          <w:spacing w:val="1"/>
        </w:rPr>
        <w:t xml:space="preserve"> </w:t>
      </w:r>
      <w:r>
        <w:t>Escolar</w:t>
      </w:r>
      <w:r>
        <w:rPr>
          <w:spacing w:val="1"/>
        </w:rPr>
        <w:t xml:space="preserve"> </w:t>
      </w:r>
      <w:r>
        <w:t>organizará</w:t>
      </w:r>
      <w:r>
        <w:rPr>
          <w:spacing w:val="1"/>
        </w:rPr>
        <w:t xml:space="preserve"> </w:t>
      </w:r>
      <w:r>
        <w:t>una</w:t>
      </w:r>
      <w:r>
        <w:rPr>
          <w:spacing w:val="1"/>
        </w:rPr>
        <w:t xml:space="preserve"> </w:t>
      </w:r>
      <w:r>
        <w:t>jornada</w:t>
      </w:r>
      <w:r>
        <w:rPr>
          <w:spacing w:val="1"/>
        </w:rPr>
        <w:t xml:space="preserve"> </w:t>
      </w:r>
      <w:r>
        <w:t>anual</w:t>
      </w:r>
      <w:r>
        <w:rPr>
          <w:spacing w:val="1"/>
        </w:rPr>
        <w:t xml:space="preserve"> </w:t>
      </w:r>
      <w:r>
        <w:t>de</w:t>
      </w:r>
      <w:r>
        <w:rPr>
          <w:spacing w:val="1"/>
        </w:rPr>
        <w:t xml:space="preserve"> </w:t>
      </w:r>
      <w:r>
        <w:t>discusión</w:t>
      </w:r>
      <w:r>
        <w:rPr>
          <w:spacing w:val="1"/>
        </w:rPr>
        <w:t xml:space="preserve"> </w:t>
      </w:r>
      <w:r>
        <w:t>para</w:t>
      </w:r>
      <w:r>
        <w:rPr>
          <w:spacing w:val="1"/>
        </w:rPr>
        <w:t xml:space="preserve"> </w:t>
      </w:r>
      <w:r>
        <w:t>recabar</w:t>
      </w:r>
      <w:r>
        <w:rPr>
          <w:spacing w:val="1"/>
        </w:rPr>
        <w:t xml:space="preserve"> </w:t>
      </w:r>
      <w:r>
        <w:t>las</w:t>
      </w:r>
      <w:r>
        <w:rPr>
          <w:spacing w:val="1"/>
        </w:rPr>
        <w:t xml:space="preserve"> </w:t>
      </w:r>
      <w:r>
        <w:t>observaciones</w:t>
      </w:r>
      <w:r>
        <w:rPr>
          <w:spacing w:val="1"/>
        </w:rPr>
        <w:t xml:space="preserve"> </w:t>
      </w:r>
      <w:r>
        <w:t>e</w:t>
      </w:r>
      <w:r>
        <w:rPr>
          <w:spacing w:val="-1"/>
        </w:rPr>
        <w:t xml:space="preserve"> </w:t>
      </w:r>
      <w:r>
        <w:t>inquietudes</w:t>
      </w:r>
      <w:r>
        <w:rPr>
          <w:spacing w:val="1"/>
        </w:rPr>
        <w:t xml:space="preserve"> </w:t>
      </w:r>
      <w:r>
        <w:t>de</w:t>
      </w:r>
      <w:r>
        <w:rPr>
          <w:spacing w:val="-1"/>
        </w:rPr>
        <w:t xml:space="preserve"> </w:t>
      </w:r>
      <w:r>
        <w:t>la</w:t>
      </w:r>
      <w:r>
        <w:rPr>
          <w:spacing w:val="4"/>
        </w:rPr>
        <w:t xml:space="preserve"> </w:t>
      </w:r>
      <w:r>
        <w:t>comunidad</w:t>
      </w:r>
      <w:r>
        <w:rPr>
          <w:spacing w:val="1"/>
        </w:rPr>
        <w:t xml:space="preserve"> </w:t>
      </w:r>
      <w:r>
        <w:t>escolar</w:t>
      </w:r>
      <w:r>
        <w:rPr>
          <w:spacing w:val="-1"/>
        </w:rPr>
        <w:t xml:space="preserve"> </w:t>
      </w:r>
      <w:r>
        <w:t>respecto</w:t>
      </w:r>
      <w:r>
        <w:rPr>
          <w:spacing w:val="-4"/>
        </w:rPr>
        <w:t xml:space="preserve"> </w:t>
      </w:r>
      <w:r>
        <w:t>de</w:t>
      </w:r>
      <w:r>
        <w:rPr>
          <w:spacing w:val="-1"/>
        </w:rPr>
        <w:t xml:space="preserve"> </w:t>
      </w:r>
      <w:r>
        <w:t>dicha</w:t>
      </w:r>
      <w:r>
        <w:rPr>
          <w:spacing w:val="4"/>
        </w:rPr>
        <w:t xml:space="preserve"> </w:t>
      </w:r>
      <w:r>
        <w:t>normativa.</w:t>
      </w:r>
    </w:p>
    <w:p w14:paraId="47467596" w14:textId="77777777" w:rsidR="0044025A" w:rsidRDefault="002E6C8A" w:rsidP="005F0F73">
      <w:pPr>
        <w:pStyle w:val="Ttulo6"/>
        <w:numPr>
          <w:ilvl w:val="2"/>
          <w:numId w:val="298"/>
        </w:numPr>
        <w:tabs>
          <w:tab w:val="left" w:pos="1239"/>
        </w:tabs>
        <w:spacing w:line="276" w:lineRule="auto"/>
        <w:ind w:right="454"/>
        <w:jc w:val="both"/>
        <w:rPr>
          <w:b w:val="0"/>
        </w:rPr>
      </w:pPr>
      <w:r>
        <w:rPr>
          <w:b w:val="0"/>
        </w:rPr>
        <w:t xml:space="preserve">Cuando los </w:t>
      </w:r>
      <w:r>
        <w:t>contratos celebrados para realizar mejoras necesarias o útiles que se proponga llevar a</w:t>
      </w:r>
      <w:r>
        <w:rPr>
          <w:spacing w:val="1"/>
        </w:rPr>
        <w:t xml:space="preserve"> </w:t>
      </w:r>
      <w:r>
        <w:t>cabo en el establecimiento educacional, sean de infraestructura, equipamiento u otros elementos</w:t>
      </w:r>
      <w:r>
        <w:rPr>
          <w:spacing w:val="1"/>
        </w:rPr>
        <w:t xml:space="preserve"> </w:t>
      </w:r>
      <w:r>
        <w:t>que sirvan al propósito del Proyecto Educativo superen las 1.000 unidades tributarias mensuales</w:t>
      </w:r>
      <w:r>
        <w:rPr>
          <w:b w:val="0"/>
        </w:rPr>
        <w:t>,</w:t>
      </w:r>
      <w:r>
        <w:rPr>
          <w:b w:val="0"/>
          <w:spacing w:val="1"/>
        </w:rPr>
        <w:t xml:space="preserve"> </w:t>
      </w:r>
      <w:r>
        <w:rPr>
          <w:b w:val="0"/>
        </w:rPr>
        <w:t>deberán</w:t>
      </w:r>
      <w:r>
        <w:rPr>
          <w:b w:val="0"/>
          <w:spacing w:val="-4"/>
        </w:rPr>
        <w:t xml:space="preserve"> </w:t>
      </w:r>
      <w:r>
        <w:rPr>
          <w:b w:val="0"/>
        </w:rPr>
        <w:t>ser</w:t>
      </w:r>
      <w:r>
        <w:rPr>
          <w:b w:val="0"/>
          <w:spacing w:val="5"/>
        </w:rPr>
        <w:t xml:space="preserve"> </w:t>
      </w:r>
      <w:r>
        <w:rPr>
          <w:b w:val="0"/>
        </w:rPr>
        <w:t>consultadas</w:t>
      </w:r>
      <w:r>
        <w:rPr>
          <w:b w:val="0"/>
          <w:spacing w:val="2"/>
        </w:rPr>
        <w:t xml:space="preserve"> </w:t>
      </w:r>
      <w:r>
        <w:rPr>
          <w:b w:val="0"/>
        </w:rPr>
        <w:t>por</w:t>
      </w:r>
      <w:r>
        <w:rPr>
          <w:b w:val="0"/>
          <w:spacing w:val="5"/>
        </w:rPr>
        <w:t xml:space="preserve"> </w:t>
      </w:r>
      <w:r>
        <w:rPr>
          <w:b w:val="0"/>
        </w:rPr>
        <w:t>escrito</w:t>
      </w:r>
      <w:r>
        <w:rPr>
          <w:b w:val="0"/>
          <w:spacing w:val="-3"/>
        </w:rPr>
        <w:t xml:space="preserve"> </w:t>
      </w:r>
      <w:r>
        <w:rPr>
          <w:b w:val="0"/>
        </w:rPr>
        <w:t>al</w:t>
      </w:r>
      <w:r>
        <w:rPr>
          <w:b w:val="0"/>
          <w:spacing w:val="-2"/>
        </w:rPr>
        <w:t xml:space="preserve"> </w:t>
      </w:r>
      <w:r>
        <w:rPr>
          <w:b w:val="0"/>
        </w:rPr>
        <w:t>Consejo</w:t>
      </w:r>
      <w:r>
        <w:rPr>
          <w:b w:val="0"/>
          <w:spacing w:val="-4"/>
        </w:rPr>
        <w:t xml:space="preserve"> </w:t>
      </w:r>
      <w:r>
        <w:rPr>
          <w:b w:val="0"/>
        </w:rPr>
        <w:t>Escolar.</w:t>
      </w:r>
    </w:p>
    <w:p w14:paraId="7519C7D7" w14:textId="77777777" w:rsidR="0044025A" w:rsidRDefault="002E6C8A" w:rsidP="005F0F73">
      <w:pPr>
        <w:pStyle w:val="Prrafodelista"/>
        <w:numPr>
          <w:ilvl w:val="0"/>
          <w:numId w:val="293"/>
        </w:numPr>
        <w:tabs>
          <w:tab w:val="left" w:pos="1239"/>
        </w:tabs>
        <w:spacing w:line="276" w:lineRule="auto"/>
        <w:ind w:right="458"/>
      </w:pPr>
      <w:r>
        <w:t>Respecto de las materias consultadas en las letras 4) y 5) del inciso precedente, el pronunciamiento del</w:t>
      </w:r>
      <w:r>
        <w:rPr>
          <w:spacing w:val="1"/>
        </w:rPr>
        <w:t xml:space="preserve"> </w:t>
      </w:r>
      <w:r>
        <w:t>Consejo Escolar deberá ser respondido por escrito por el sostenedor o el director, en un plazo de treinta</w:t>
      </w:r>
      <w:r>
        <w:rPr>
          <w:spacing w:val="1"/>
        </w:rPr>
        <w:t xml:space="preserve"> </w:t>
      </w:r>
      <w:r>
        <w:t>días.</w:t>
      </w:r>
    </w:p>
    <w:p w14:paraId="791486D4" w14:textId="77777777" w:rsidR="0044025A" w:rsidRDefault="002E6C8A" w:rsidP="005F0F73">
      <w:pPr>
        <w:pStyle w:val="Prrafodelista"/>
        <w:numPr>
          <w:ilvl w:val="0"/>
          <w:numId w:val="293"/>
        </w:numPr>
        <w:tabs>
          <w:tab w:val="left" w:pos="1239"/>
        </w:tabs>
        <w:spacing w:line="278" w:lineRule="auto"/>
        <w:ind w:right="462"/>
      </w:pPr>
      <w:r>
        <w:t>El</w:t>
      </w:r>
      <w:r>
        <w:rPr>
          <w:spacing w:val="1"/>
        </w:rPr>
        <w:t xml:space="preserve"> </w:t>
      </w:r>
      <w:r>
        <w:t>Consejo</w:t>
      </w:r>
      <w:r>
        <w:rPr>
          <w:spacing w:val="1"/>
        </w:rPr>
        <w:t xml:space="preserve"> </w:t>
      </w:r>
      <w:r>
        <w:t>Escolar</w:t>
      </w:r>
      <w:r>
        <w:rPr>
          <w:spacing w:val="1"/>
        </w:rPr>
        <w:t xml:space="preserve"> </w:t>
      </w:r>
      <w:r>
        <w:t>no</w:t>
      </w:r>
      <w:r>
        <w:rPr>
          <w:spacing w:val="1"/>
        </w:rPr>
        <w:t xml:space="preserve"> </w:t>
      </w:r>
      <w:r>
        <w:t>podrá</w:t>
      </w:r>
      <w:r>
        <w:rPr>
          <w:spacing w:val="1"/>
        </w:rPr>
        <w:t xml:space="preserve"> </w:t>
      </w:r>
      <w:r>
        <w:t>intervenir</w:t>
      </w:r>
      <w:r>
        <w:rPr>
          <w:spacing w:val="1"/>
        </w:rPr>
        <w:t xml:space="preserve"> </w:t>
      </w:r>
      <w:r>
        <w:t>en</w:t>
      </w:r>
      <w:r>
        <w:rPr>
          <w:spacing w:val="1"/>
        </w:rPr>
        <w:t xml:space="preserve"> </w:t>
      </w:r>
      <w:r>
        <w:t>funciones</w:t>
      </w:r>
      <w:r>
        <w:rPr>
          <w:spacing w:val="1"/>
        </w:rPr>
        <w:t xml:space="preserve"> </w:t>
      </w:r>
      <w:r>
        <w:t>que</w:t>
      </w:r>
      <w:r>
        <w:rPr>
          <w:spacing w:val="1"/>
        </w:rPr>
        <w:t xml:space="preserve"> </w:t>
      </w:r>
      <w:r>
        <w:t>sean</w:t>
      </w:r>
      <w:r>
        <w:rPr>
          <w:spacing w:val="1"/>
        </w:rPr>
        <w:t xml:space="preserve"> </w:t>
      </w:r>
      <w:r>
        <w:t>competencia</w:t>
      </w:r>
      <w:r>
        <w:rPr>
          <w:spacing w:val="1"/>
        </w:rPr>
        <w:t xml:space="preserve"> </w:t>
      </w:r>
      <w:r>
        <w:t>de</w:t>
      </w:r>
      <w:r>
        <w:rPr>
          <w:spacing w:val="1"/>
        </w:rPr>
        <w:t xml:space="preserve"> </w:t>
      </w:r>
      <w:r>
        <w:t>otros</w:t>
      </w:r>
      <w:r>
        <w:rPr>
          <w:spacing w:val="1"/>
        </w:rPr>
        <w:t xml:space="preserve"> </w:t>
      </w:r>
      <w:r>
        <w:t>órganos</w:t>
      </w:r>
      <w:r>
        <w:rPr>
          <w:spacing w:val="1"/>
        </w:rPr>
        <w:t xml:space="preserve"> </w:t>
      </w:r>
      <w:r>
        <w:t>del</w:t>
      </w:r>
      <w:r>
        <w:rPr>
          <w:spacing w:val="-52"/>
        </w:rPr>
        <w:t xml:space="preserve"> </w:t>
      </w:r>
      <w:r>
        <w:t>establecimiento</w:t>
      </w:r>
      <w:r>
        <w:rPr>
          <w:spacing w:val="-4"/>
        </w:rPr>
        <w:t xml:space="preserve"> </w:t>
      </w:r>
      <w:r>
        <w:t>educacional.</w:t>
      </w:r>
    </w:p>
    <w:p w14:paraId="23855972" w14:textId="77777777" w:rsidR="0044025A" w:rsidRDefault="002E6C8A" w:rsidP="005F0F73">
      <w:pPr>
        <w:pStyle w:val="Prrafodelista"/>
        <w:numPr>
          <w:ilvl w:val="0"/>
          <w:numId w:val="293"/>
        </w:numPr>
        <w:tabs>
          <w:tab w:val="left" w:pos="1239"/>
        </w:tabs>
        <w:spacing w:line="273" w:lineRule="auto"/>
        <w:ind w:right="462"/>
      </w:pPr>
      <w:r>
        <w:t>Será</w:t>
      </w:r>
      <w:r>
        <w:rPr>
          <w:spacing w:val="1"/>
        </w:rPr>
        <w:t xml:space="preserve"> </w:t>
      </w:r>
      <w:r>
        <w:t>obligación</w:t>
      </w:r>
      <w:r>
        <w:rPr>
          <w:spacing w:val="1"/>
        </w:rPr>
        <w:t xml:space="preserve"> </w:t>
      </w:r>
      <w:r>
        <w:t>del</w:t>
      </w:r>
      <w:r>
        <w:rPr>
          <w:spacing w:val="1"/>
        </w:rPr>
        <w:t xml:space="preserve"> </w:t>
      </w:r>
      <w:r>
        <w:t>director</w:t>
      </w:r>
      <w:r>
        <w:rPr>
          <w:spacing w:val="1"/>
        </w:rPr>
        <w:t xml:space="preserve"> </w:t>
      </w:r>
      <w:r>
        <w:t>remitir</w:t>
      </w:r>
      <w:r>
        <w:rPr>
          <w:spacing w:val="1"/>
        </w:rPr>
        <w:t xml:space="preserve"> </w:t>
      </w:r>
      <w:r>
        <w:t>a</w:t>
      </w:r>
      <w:r>
        <w:rPr>
          <w:spacing w:val="1"/>
        </w:rPr>
        <w:t xml:space="preserve"> </w:t>
      </w:r>
      <w:r>
        <w:t>los</w:t>
      </w:r>
      <w:r>
        <w:rPr>
          <w:spacing w:val="1"/>
        </w:rPr>
        <w:t xml:space="preserve"> </w:t>
      </w:r>
      <w:r>
        <w:t>miembros</w:t>
      </w:r>
      <w:r>
        <w:rPr>
          <w:spacing w:val="1"/>
        </w:rPr>
        <w:t xml:space="preserve"> </w:t>
      </w:r>
      <w:r>
        <w:t>del</w:t>
      </w:r>
      <w:r>
        <w:rPr>
          <w:spacing w:val="1"/>
        </w:rPr>
        <w:t xml:space="preserve"> </w:t>
      </w:r>
      <w:r>
        <w:t>Consejo</w:t>
      </w:r>
      <w:r>
        <w:rPr>
          <w:spacing w:val="1"/>
        </w:rPr>
        <w:t xml:space="preserve"> </w:t>
      </w:r>
      <w:r>
        <w:t>Escolar</w:t>
      </w:r>
      <w:r>
        <w:rPr>
          <w:spacing w:val="1"/>
        </w:rPr>
        <w:t xml:space="preserve"> </w:t>
      </w:r>
      <w:r>
        <w:t>todos</w:t>
      </w:r>
      <w:r>
        <w:rPr>
          <w:spacing w:val="1"/>
        </w:rPr>
        <w:t xml:space="preserve"> </w:t>
      </w:r>
      <w:r>
        <w:t>los</w:t>
      </w:r>
      <w:r>
        <w:rPr>
          <w:spacing w:val="1"/>
        </w:rPr>
        <w:t xml:space="preserve"> </w:t>
      </w:r>
      <w:r>
        <w:t>informes</w:t>
      </w:r>
      <w:r>
        <w:rPr>
          <w:spacing w:val="1"/>
        </w:rPr>
        <w:t xml:space="preserve"> </w:t>
      </w:r>
      <w:r>
        <w:t>y</w:t>
      </w:r>
      <w:r>
        <w:rPr>
          <w:spacing w:val="1"/>
        </w:rPr>
        <w:t xml:space="preserve"> </w:t>
      </w:r>
      <w:r>
        <w:t>antecedentes necesarios para</w:t>
      </w:r>
      <w:r>
        <w:rPr>
          <w:spacing w:val="-1"/>
        </w:rPr>
        <w:t xml:space="preserve"> </w:t>
      </w:r>
      <w:r>
        <w:t>el</w:t>
      </w:r>
      <w:r>
        <w:rPr>
          <w:spacing w:val="1"/>
        </w:rPr>
        <w:t xml:space="preserve"> </w:t>
      </w:r>
      <w:r>
        <w:t>debido</w:t>
      </w:r>
      <w:r>
        <w:rPr>
          <w:spacing w:val="-5"/>
        </w:rPr>
        <w:t xml:space="preserve"> </w:t>
      </w:r>
      <w:r>
        <w:t>conocimiento</w:t>
      </w:r>
      <w:r>
        <w:rPr>
          <w:spacing w:val="5"/>
        </w:rPr>
        <w:t xml:space="preserve"> </w:t>
      </w:r>
      <w:r>
        <w:t>de</w:t>
      </w:r>
      <w:r>
        <w:rPr>
          <w:spacing w:val="-1"/>
        </w:rPr>
        <w:t xml:space="preserve"> </w:t>
      </w:r>
      <w:r>
        <w:t>las materias referidas</w:t>
      </w:r>
      <w:r>
        <w:rPr>
          <w:spacing w:val="1"/>
        </w:rPr>
        <w:t xml:space="preserve"> </w:t>
      </w:r>
      <w:r>
        <w:t>en este</w:t>
      </w:r>
      <w:r>
        <w:rPr>
          <w:spacing w:val="-6"/>
        </w:rPr>
        <w:t xml:space="preserve"> </w:t>
      </w:r>
      <w:r>
        <w:t>artículo.</w:t>
      </w:r>
    </w:p>
    <w:p w14:paraId="4DC52994" w14:textId="77777777" w:rsidR="0044025A" w:rsidRDefault="002E6C8A" w:rsidP="005F0F73">
      <w:pPr>
        <w:pStyle w:val="Prrafodelista"/>
        <w:numPr>
          <w:ilvl w:val="1"/>
          <w:numId w:val="298"/>
        </w:numPr>
        <w:tabs>
          <w:tab w:val="left" w:pos="955"/>
        </w:tabs>
        <w:spacing w:before="156" w:line="237" w:lineRule="auto"/>
        <w:ind w:right="455"/>
      </w:pPr>
      <w:r>
        <w:rPr>
          <w:b/>
        </w:rPr>
        <w:t xml:space="preserve">El Consejo Escolar deberá convocar al menos a cuatro sesiones al año. </w:t>
      </w:r>
      <w:r>
        <w:t>El quórum de funcionamiento</w:t>
      </w:r>
      <w:r>
        <w:rPr>
          <w:spacing w:val="1"/>
        </w:rPr>
        <w:t xml:space="preserve"> </w:t>
      </w:r>
      <w:r>
        <w:t>será</w:t>
      </w:r>
      <w:r>
        <w:rPr>
          <w:spacing w:val="4"/>
        </w:rPr>
        <w:t xml:space="preserve"> </w:t>
      </w:r>
      <w:r>
        <w:t>la</w:t>
      </w:r>
      <w:r>
        <w:rPr>
          <w:spacing w:val="5"/>
        </w:rPr>
        <w:t xml:space="preserve"> </w:t>
      </w:r>
      <w:r>
        <w:t>mayoría</w:t>
      </w:r>
      <w:r>
        <w:rPr>
          <w:spacing w:val="5"/>
        </w:rPr>
        <w:t xml:space="preserve"> </w:t>
      </w:r>
      <w:r>
        <w:t>de</w:t>
      </w:r>
      <w:r>
        <w:rPr>
          <w:spacing w:val="-5"/>
        </w:rPr>
        <w:t xml:space="preserve"> </w:t>
      </w:r>
      <w:r>
        <w:t>sus</w:t>
      </w:r>
      <w:r>
        <w:rPr>
          <w:spacing w:val="2"/>
        </w:rPr>
        <w:t xml:space="preserve"> </w:t>
      </w:r>
      <w:r>
        <w:t>miembros.</w:t>
      </w:r>
    </w:p>
    <w:p w14:paraId="1FD8F154" w14:textId="77777777" w:rsidR="0044025A" w:rsidRDefault="002E6C8A" w:rsidP="005F0F73">
      <w:pPr>
        <w:pStyle w:val="Prrafodelista"/>
        <w:numPr>
          <w:ilvl w:val="2"/>
          <w:numId w:val="298"/>
        </w:numPr>
        <w:tabs>
          <w:tab w:val="left" w:pos="1186"/>
        </w:tabs>
        <w:spacing w:before="1" w:line="278" w:lineRule="auto"/>
        <w:ind w:right="453"/>
      </w:pPr>
      <w:r>
        <w:t>El</w:t>
      </w:r>
      <w:r>
        <w:rPr>
          <w:spacing w:val="1"/>
        </w:rPr>
        <w:t xml:space="preserve"> </w:t>
      </w:r>
      <w:r>
        <w:t>director,</w:t>
      </w:r>
      <w:r>
        <w:rPr>
          <w:spacing w:val="1"/>
        </w:rPr>
        <w:t xml:space="preserve"> </w:t>
      </w:r>
      <w:r>
        <w:t>y</w:t>
      </w:r>
      <w:r>
        <w:rPr>
          <w:spacing w:val="1"/>
        </w:rPr>
        <w:t xml:space="preserve"> </w:t>
      </w:r>
      <w:r>
        <w:t>en</w:t>
      </w:r>
      <w:r>
        <w:rPr>
          <w:spacing w:val="1"/>
        </w:rPr>
        <w:t xml:space="preserve"> </w:t>
      </w:r>
      <w:r>
        <w:t>subsidio,</w:t>
      </w:r>
      <w:r>
        <w:rPr>
          <w:spacing w:val="1"/>
        </w:rPr>
        <w:t xml:space="preserve"> </w:t>
      </w:r>
      <w:r>
        <w:t>el</w:t>
      </w:r>
      <w:r>
        <w:rPr>
          <w:spacing w:val="1"/>
        </w:rPr>
        <w:t xml:space="preserve"> </w:t>
      </w:r>
      <w:r>
        <w:t>representante</w:t>
      </w:r>
      <w:r>
        <w:rPr>
          <w:spacing w:val="1"/>
        </w:rPr>
        <w:t xml:space="preserve"> </w:t>
      </w:r>
      <w:r>
        <w:t>legal</w:t>
      </w:r>
      <w:r>
        <w:rPr>
          <w:spacing w:val="1"/>
        </w:rPr>
        <w:t xml:space="preserve"> </w:t>
      </w:r>
      <w:r>
        <w:t>de</w:t>
      </w:r>
      <w:r>
        <w:rPr>
          <w:spacing w:val="1"/>
        </w:rPr>
        <w:t xml:space="preserve"> </w:t>
      </w:r>
      <w:r>
        <w:t>la</w:t>
      </w:r>
      <w:r>
        <w:rPr>
          <w:spacing w:val="1"/>
        </w:rPr>
        <w:t xml:space="preserve"> </w:t>
      </w:r>
      <w:r>
        <w:t>entidad</w:t>
      </w:r>
      <w:r>
        <w:rPr>
          <w:spacing w:val="1"/>
        </w:rPr>
        <w:t xml:space="preserve"> </w:t>
      </w:r>
      <w:r>
        <w:t>sostenedora</w:t>
      </w:r>
      <w:r>
        <w:rPr>
          <w:spacing w:val="1"/>
        </w:rPr>
        <w:t xml:space="preserve"> </w:t>
      </w:r>
      <w:r>
        <w:t>del</w:t>
      </w:r>
      <w:r>
        <w:rPr>
          <w:spacing w:val="1"/>
        </w:rPr>
        <w:t xml:space="preserve"> </w:t>
      </w:r>
      <w:r>
        <w:t>establecimiento</w:t>
      </w:r>
      <w:r>
        <w:rPr>
          <w:spacing w:val="1"/>
        </w:rPr>
        <w:t xml:space="preserve"> </w:t>
      </w:r>
      <w:r>
        <w:t>educacional, velarán por el funcionamiento regular del Consejo Escolar y por qué éste realice, a lo</w:t>
      </w:r>
      <w:r>
        <w:rPr>
          <w:spacing w:val="1"/>
        </w:rPr>
        <w:t xml:space="preserve"> </w:t>
      </w:r>
      <w:r>
        <w:t>menos,</w:t>
      </w:r>
      <w:r>
        <w:rPr>
          <w:spacing w:val="4"/>
        </w:rPr>
        <w:t xml:space="preserve"> </w:t>
      </w:r>
      <w:r>
        <w:t>cuatro</w:t>
      </w:r>
      <w:r>
        <w:rPr>
          <w:spacing w:val="-4"/>
        </w:rPr>
        <w:t xml:space="preserve"> </w:t>
      </w:r>
      <w:r>
        <w:t>sesiones</w:t>
      </w:r>
      <w:r>
        <w:rPr>
          <w:spacing w:val="6"/>
        </w:rPr>
        <w:t xml:space="preserve"> </w:t>
      </w:r>
      <w:r>
        <w:t>en</w:t>
      </w:r>
      <w:r>
        <w:rPr>
          <w:spacing w:val="2"/>
        </w:rPr>
        <w:t xml:space="preserve"> </w:t>
      </w:r>
      <w:r>
        <w:t>meses</w:t>
      </w:r>
      <w:r>
        <w:rPr>
          <w:spacing w:val="6"/>
        </w:rPr>
        <w:t xml:space="preserve"> </w:t>
      </w:r>
      <w:r>
        <w:t>distintos</w:t>
      </w:r>
      <w:r>
        <w:rPr>
          <w:spacing w:val="6"/>
        </w:rPr>
        <w:t xml:space="preserve"> </w:t>
      </w:r>
      <w:r>
        <w:t>de</w:t>
      </w:r>
      <w:r>
        <w:rPr>
          <w:spacing w:val="-5"/>
        </w:rPr>
        <w:t xml:space="preserve"> </w:t>
      </w:r>
      <w:r>
        <w:t>cada</w:t>
      </w:r>
      <w:r>
        <w:rPr>
          <w:spacing w:val="4"/>
        </w:rPr>
        <w:t xml:space="preserve"> </w:t>
      </w:r>
      <w:r>
        <w:t>año</w:t>
      </w:r>
      <w:r>
        <w:rPr>
          <w:spacing w:val="-4"/>
        </w:rPr>
        <w:t xml:space="preserve"> </w:t>
      </w:r>
      <w:r>
        <w:t>académico.</w:t>
      </w:r>
    </w:p>
    <w:p w14:paraId="60AEDFD5" w14:textId="77777777" w:rsidR="0044025A" w:rsidRDefault="002E6C8A" w:rsidP="005F0F73">
      <w:pPr>
        <w:pStyle w:val="Prrafodelista"/>
        <w:numPr>
          <w:ilvl w:val="2"/>
          <w:numId w:val="298"/>
        </w:numPr>
        <w:tabs>
          <w:tab w:val="left" w:pos="1186"/>
        </w:tabs>
        <w:spacing w:line="276" w:lineRule="auto"/>
        <w:ind w:right="459"/>
      </w:pPr>
      <w:r>
        <w:t>Asimismo, deberán mantener a disposición de los integrantes del Consejo Escolar, los antecedentes</w:t>
      </w:r>
      <w:r>
        <w:rPr>
          <w:spacing w:val="1"/>
        </w:rPr>
        <w:t xml:space="preserve"> </w:t>
      </w:r>
      <w:r>
        <w:t>necesarios</w:t>
      </w:r>
      <w:r>
        <w:rPr>
          <w:spacing w:val="1"/>
        </w:rPr>
        <w:t xml:space="preserve"> </w:t>
      </w:r>
      <w:r>
        <w:t>para</w:t>
      </w:r>
      <w:r>
        <w:rPr>
          <w:spacing w:val="1"/>
        </w:rPr>
        <w:t xml:space="preserve"> </w:t>
      </w:r>
      <w:r>
        <w:t>que</w:t>
      </w:r>
      <w:r>
        <w:rPr>
          <w:spacing w:val="1"/>
        </w:rPr>
        <w:t xml:space="preserve"> </w:t>
      </w:r>
      <w:r>
        <w:t>éstos</w:t>
      </w:r>
      <w:r>
        <w:rPr>
          <w:spacing w:val="1"/>
        </w:rPr>
        <w:t xml:space="preserve"> </w:t>
      </w:r>
      <w:r>
        <w:t>puedan</w:t>
      </w:r>
      <w:r>
        <w:rPr>
          <w:spacing w:val="1"/>
        </w:rPr>
        <w:t xml:space="preserve"> </w:t>
      </w:r>
      <w:r>
        <w:t>participar</w:t>
      </w:r>
      <w:r>
        <w:rPr>
          <w:spacing w:val="1"/>
        </w:rPr>
        <w:t xml:space="preserve"> </w:t>
      </w:r>
      <w:r>
        <w:t>de</w:t>
      </w:r>
      <w:r>
        <w:rPr>
          <w:spacing w:val="1"/>
        </w:rPr>
        <w:t xml:space="preserve"> </w:t>
      </w:r>
      <w:r>
        <w:t>manera</w:t>
      </w:r>
      <w:r>
        <w:rPr>
          <w:spacing w:val="1"/>
        </w:rPr>
        <w:t xml:space="preserve"> </w:t>
      </w:r>
      <w:r>
        <w:t>informada</w:t>
      </w:r>
      <w:r>
        <w:rPr>
          <w:spacing w:val="1"/>
        </w:rPr>
        <w:t xml:space="preserve"> </w:t>
      </w:r>
      <w:r>
        <w:t>y</w:t>
      </w:r>
      <w:r>
        <w:rPr>
          <w:spacing w:val="1"/>
        </w:rPr>
        <w:t xml:space="preserve"> </w:t>
      </w:r>
      <w:r>
        <w:t>activa</w:t>
      </w:r>
      <w:r>
        <w:rPr>
          <w:spacing w:val="1"/>
        </w:rPr>
        <w:t xml:space="preserve"> </w:t>
      </w:r>
      <w:r>
        <w:t>en</w:t>
      </w:r>
      <w:r>
        <w:rPr>
          <w:spacing w:val="1"/>
        </w:rPr>
        <w:t xml:space="preserve"> </w:t>
      </w:r>
      <w:r>
        <w:t>las</w:t>
      </w:r>
      <w:r>
        <w:rPr>
          <w:spacing w:val="1"/>
        </w:rPr>
        <w:t xml:space="preserve"> </w:t>
      </w:r>
      <w:r>
        <w:t>materias</w:t>
      </w:r>
      <w:r>
        <w:rPr>
          <w:spacing w:val="1"/>
        </w:rPr>
        <w:t xml:space="preserve"> </w:t>
      </w:r>
      <w:r>
        <w:t>de</w:t>
      </w:r>
      <w:r>
        <w:rPr>
          <w:spacing w:val="1"/>
        </w:rPr>
        <w:t xml:space="preserve"> </w:t>
      </w:r>
      <w:r>
        <w:t>su</w:t>
      </w:r>
      <w:r>
        <w:rPr>
          <w:spacing w:val="1"/>
        </w:rPr>
        <w:t xml:space="preserve"> </w:t>
      </w:r>
      <w:r>
        <w:t>competencia,</w:t>
      </w:r>
      <w:r>
        <w:rPr>
          <w:spacing w:val="3"/>
        </w:rPr>
        <w:t xml:space="preserve"> </w:t>
      </w:r>
      <w:r>
        <w:t>de</w:t>
      </w:r>
      <w:r>
        <w:rPr>
          <w:spacing w:val="-5"/>
        </w:rPr>
        <w:t xml:space="preserve"> </w:t>
      </w:r>
      <w:r>
        <w:t>conformidad</w:t>
      </w:r>
      <w:r>
        <w:rPr>
          <w:spacing w:val="-3"/>
        </w:rPr>
        <w:t xml:space="preserve"> </w:t>
      </w:r>
      <w:r>
        <w:t>a</w:t>
      </w:r>
      <w:r>
        <w:rPr>
          <w:spacing w:val="5"/>
        </w:rPr>
        <w:t xml:space="preserve"> </w:t>
      </w:r>
      <w:r>
        <w:t>la</w:t>
      </w:r>
      <w:r>
        <w:rPr>
          <w:spacing w:val="5"/>
        </w:rPr>
        <w:t xml:space="preserve"> </w:t>
      </w:r>
      <w:r>
        <w:t>ley</w:t>
      </w:r>
      <w:r>
        <w:rPr>
          <w:spacing w:val="-3"/>
        </w:rPr>
        <w:t xml:space="preserve"> </w:t>
      </w:r>
      <w:r>
        <w:t>N°</w:t>
      </w:r>
      <w:r>
        <w:rPr>
          <w:spacing w:val="-1"/>
        </w:rPr>
        <w:t xml:space="preserve"> </w:t>
      </w:r>
      <w:r>
        <w:t>19.979.</w:t>
      </w:r>
    </w:p>
    <w:p w14:paraId="2FCDD0B0" w14:textId="77777777" w:rsidR="0044025A" w:rsidRDefault="002E6C8A" w:rsidP="005F0F73">
      <w:pPr>
        <w:pStyle w:val="Prrafodelista"/>
        <w:numPr>
          <w:ilvl w:val="2"/>
          <w:numId w:val="298"/>
        </w:numPr>
        <w:tabs>
          <w:tab w:val="left" w:pos="1186"/>
        </w:tabs>
        <w:spacing w:line="278" w:lineRule="auto"/>
        <w:ind w:right="453"/>
      </w:pPr>
      <w:r>
        <w:t>En</w:t>
      </w:r>
      <w:r>
        <w:rPr>
          <w:spacing w:val="1"/>
        </w:rPr>
        <w:t xml:space="preserve"> </w:t>
      </w:r>
      <w:r>
        <w:t>ningún</w:t>
      </w:r>
      <w:r>
        <w:rPr>
          <w:spacing w:val="1"/>
        </w:rPr>
        <w:t xml:space="preserve"> </w:t>
      </w:r>
      <w:r>
        <w:t>caso</w:t>
      </w:r>
      <w:r>
        <w:rPr>
          <w:spacing w:val="1"/>
        </w:rPr>
        <w:t xml:space="preserve"> </w:t>
      </w:r>
      <w:r>
        <w:t>el</w:t>
      </w:r>
      <w:r>
        <w:rPr>
          <w:spacing w:val="1"/>
        </w:rPr>
        <w:t xml:space="preserve"> </w:t>
      </w:r>
      <w:r>
        <w:t>sostenedor</w:t>
      </w:r>
      <w:r>
        <w:rPr>
          <w:spacing w:val="1"/>
        </w:rPr>
        <w:t xml:space="preserve"> </w:t>
      </w:r>
      <w:r>
        <w:t>podrá</w:t>
      </w:r>
      <w:r>
        <w:rPr>
          <w:spacing w:val="1"/>
        </w:rPr>
        <w:t xml:space="preserve"> </w:t>
      </w:r>
      <w:r>
        <w:t>impedir</w:t>
      </w:r>
      <w:r>
        <w:rPr>
          <w:spacing w:val="1"/>
        </w:rPr>
        <w:t xml:space="preserve"> </w:t>
      </w:r>
      <w:r>
        <w:t>o</w:t>
      </w:r>
      <w:r>
        <w:rPr>
          <w:spacing w:val="1"/>
        </w:rPr>
        <w:t xml:space="preserve"> </w:t>
      </w:r>
      <w:r>
        <w:t>dificultar</w:t>
      </w:r>
      <w:r>
        <w:rPr>
          <w:spacing w:val="1"/>
        </w:rPr>
        <w:t xml:space="preserve"> </w:t>
      </w:r>
      <w:r>
        <w:t>la</w:t>
      </w:r>
      <w:r>
        <w:rPr>
          <w:spacing w:val="1"/>
        </w:rPr>
        <w:t xml:space="preserve"> </w:t>
      </w:r>
      <w:r>
        <w:t>constitución</w:t>
      </w:r>
      <w:r>
        <w:rPr>
          <w:spacing w:val="1"/>
        </w:rPr>
        <w:t xml:space="preserve"> </w:t>
      </w:r>
      <w:r>
        <w:t>del</w:t>
      </w:r>
      <w:r>
        <w:rPr>
          <w:spacing w:val="1"/>
        </w:rPr>
        <w:t xml:space="preserve"> </w:t>
      </w:r>
      <w:r>
        <w:t>Consejo</w:t>
      </w:r>
      <w:r>
        <w:rPr>
          <w:spacing w:val="1"/>
        </w:rPr>
        <w:t xml:space="preserve"> </w:t>
      </w:r>
      <w:r>
        <w:t>Escolar,</w:t>
      </w:r>
      <w:r>
        <w:rPr>
          <w:spacing w:val="1"/>
        </w:rPr>
        <w:t xml:space="preserve"> </w:t>
      </w:r>
      <w:r>
        <w:t>ni</w:t>
      </w:r>
      <w:r>
        <w:rPr>
          <w:spacing w:val="1"/>
        </w:rPr>
        <w:t xml:space="preserve"> </w:t>
      </w:r>
      <w:r>
        <w:t>obstaculizar,</w:t>
      </w:r>
      <w:r>
        <w:rPr>
          <w:spacing w:val="-2"/>
        </w:rPr>
        <w:t xml:space="preserve"> </w:t>
      </w:r>
      <w:r>
        <w:t>de</w:t>
      </w:r>
      <w:r>
        <w:rPr>
          <w:spacing w:val="-5"/>
        </w:rPr>
        <w:t xml:space="preserve"> </w:t>
      </w:r>
      <w:r>
        <w:t>cualquier</w:t>
      </w:r>
      <w:r>
        <w:rPr>
          <w:spacing w:val="10"/>
        </w:rPr>
        <w:t xml:space="preserve"> </w:t>
      </w:r>
      <w:r>
        <w:t>modo,</w:t>
      </w:r>
      <w:r>
        <w:rPr>
          <w:spacing w:val="3"/>
        </w:rPr>
        <w:t xml:space="preserve"> </w:t>
      </w:r>
      <w:r>
        <w:t>su</w:t>
      </w:r>
      <w:r>
        <w:rPr>
          <w:spacing w:val="2"/>
        </w:rPr>
        <w:t xml:space="preserve"> </w:t>
      </w:r>
      <w:r>
        <w:t>funcionamiento</w:t>
      </w:r>
      <w:r>
        <w:rPr>
          <w:spacing w:val="-3"/>
        </w:rPr>
        <w:t xml:space="preserve"> </w:t>
      </w:r>
      <w:r>
        <w:t>regular.</w:t>
      </w:r>
    </w:p>
    <w:p w14:paraId="05CBAF68" w14:textId="77777777" w:rsidR="0044025A" w:rsidRDefault="002E6C8A" w:rsidP="005F0F73">
      <w:pPr>
        <w:pStyle w:val="Prrafodelista"/>
        <w:numPr>
          <w:ilvl w:val="1"/>
          <w:numId w:val="298"/>
        </w:numPr>
        <w:tabs>
          <w:tab w:val="left" w:pos="955"/>
        </w:tabs>
        <w:spacing w:before="87" w:line="237" w:lineRule="auto"/>
        <w:ind w:right="454"/>
      </w:pPr>
      <w:r>
        <w:rPr>
          <w:b/>
        </w:rPr>
        <w:t>En la primera sesión de cada año del Consejo Escolar el sostenedor deberá manifestar si le otorga</w:t>
      </w:r>
      <w:r>
        <w:rPr>
          <w:b/>
          <w:spacing w:val="1"/>
        </w:rPr>
        <w:t xml:space="preserve"> </w:t>
      </w:r>
      <w:r>
        <w:rPr>
          <w:b/>
        </w:rPr>
        <w:t>facultades decisorias o resolutivas al Consejo y en qué materias o asuntos.</w:t>
      </w:r>
      <w:r>
        <w:rPr>
          <w:b/>
          <w:spacing w:val="1"/>
        </w:rPr>
        <w:t xml:space="preserve"> </w:t>
      </w:r>
      <w:r>
        <w:t>La revocación de esta</w:t>
      </w:r>
      <w:r>
        <w:rPr>
          <w:spacing w:val="1"/>
        </w:rPr>
        <w:t xml:space="preserve"> </w:t>
      </w:r>
      <w:r>
        <w:t>decisión sólo podrá</w:t>
      </w:r>
      <w:r>
        <w:rPr>
          <w:spacing w:val="1"/>
        </w:rPr>
        <w:t xml:space="preserve"> </w:t>
      </w:r>
      <w:r>
        <w:t>materializarse al inicio del año escolar</w:t>
      </w:r>
      <w:r>
        <w:rPr>
          <w:spacing w:val="1"/>
        </w:rPr>
        <w:t xml:space="preserve"> </w:t>
      </w:r>
      <w:r>
        <w:t>siguiente y hasta</w:t>
      </w:r>
      <w:r>
        <w:rPr>
          <w:spacing w:val="1"/>
        </w:rPr>
        <w:t xml:space="preserve"> </w:t>
      </w:r>
      <w:r>
        <w:t>la</w:t>
      </w:r>
      <w:r>
        <w:rPr>
          <w:spacing w:val="1"/>
        </w:rPr>
        <w:t xml:space="preserve"> </w:t>
      </w:r>
      <w:r>
        <w:t>primera</w:t>
      </w:r>
      <w:r>
        <w:rPr>
          <w:spacing w:val="55"/>
        </w:rPr>
        <w:t xml:space="preserve"> </w:t>
      </w:r>
      <w:r>
        <w:t>sesión de ese año.</w:t>
      </w:r>
      <w:r>
        <w:rPr>
          <w:spacing w:val="-52"/>
        </w:rPr>
        <w:t xml:space="preserve"> </w:t>
      </w:r>
      <w:r>
        <w:t>En</w:t>
      </w:r>
      <w:r>
        <w:rPr>
          <w:spacing w:val="-4"/>
        </w:rPr>
        <w:t xml:space="preserve"> </w:t>
      </w:r>
      <w:r>
        <w:t>caso</w:t>
      </w:r>
      <w:r>
        <w:rPr>
          <w:spacing w:val="-2"/>
        </w:rPr>
        <w:t xml:space="preserve"> </w:t>
      </w:r>
      <w:r>
        <w:t>contrario</w:t>
      </w:r>
      <w:r>
        <w:rPr>
          <w:spacing w:val="-3"/>
        </w:rPr>
        <w:t xml:space="preserve"> </w:t>
      </w:r>
      <w:r>
        <w:t>se entenderá</w:t>
      </w:r>
      <w:r>
        <w:rPr>
          <w:spacing w:val="5"/>
        </w:rPr>
        <w:t xml:space="preserve"> </w:t>
      </w:r>
      <w:r>
        <w:t>prorrogada.</w:t>
      </w:r>
    </w:p>
    <w:p w14:paraId="7214D67C" w14:textId="77777777" w:rsidR="0044025A" w:rsidRDefault="002E6C8A">
      <w:pPr>
        <w:pStyle w:val="Textoindependiente"/>
        <w:spacing w:before="4" w:line="276" w:lineRule="auto"/>
        <w:ind w:left="954" w:right="452"/>
        <w:jc w:val="both"/>
      </w:pPr>
      <w:r>
        <w:t>En caso de que estas facultades se otorguen o se revoquen verbalmente por el sostenedor en la sesión</w:t>
      </w:r>
      <w:r>
        <w:rPr>
          <w:spacing w:val="1"/>
        </w:rPr>
        <w:t xml:space="preserve"> </w:t>
      </w:r>
      <w:r>
        <w:t>respectiva, se dejará constancia de ello en el acta, sirviendo la misma como suficiente manifestación de</w:t>
      </w:r>
      <w:r>
        <w:rPr>
          <w:spacing w:val="1"/>
        </w:rPr>
        <w:t xml:space="preserve"> </w:t>
      </w:r>
      <w:r>
        <w:t>voluntad.</w:t>
      </w:r>
    </w:p>
    <w:p w14:paraId="24754B9C" w14:textId="77777777" w:rsidR="0044025A" w:rsidRDefault="002E6C8A" w:rsidP="005F0F73">
      <w:pPr>
        <w:pStyle w:val="Prrafodelista"/>
        <w:numPr>
          <w:ilvl w:val="1"/>
          <w:numId w:val="298"/>
        </w:numPr>
        <w:tabs>
          <w:tab w:val="left" w:pos="955"/>
        </w:tabs>
        <w:spacing w:before="114" w:line="237" w:lineRule="auto"/>
        <w:ind w:right="462"/>
      </w:pPr>
      <w:r>
        <w:rPr>
          <w:b/>
        </w:rPr>
        <w:t>El Consejo deberá quedar constituido y efectuar su primera sesión dentro de los tres primeros meses</w:t>
      </w:r>
      <w:r>
        <w:rPr>
          <w:b/>
          <w:spacing w:val="1"/>
        </w:rPr>
        <w:t xml:space="preserve"> </w:t>
      </w:r>
      <w:r>
        <w:rPr>
          <w:b/>
        </w:rPr>
        <w:t>del año escolar</w:t>
      </w:r>
      <w:r>
        <w:t>. El Director del establecimiento, dentro del plazo antes señalado, deberá convocar a la</w:t>
      </w:r>
      <w:r>
        <w:rPr>
          <w:spacing w:val="1"/>
        </w:rPr>
        <w:t xml:space="preserve"> </w:t>
      </w:r>
      <w:r>
        <w:t>primera</w:t>
      </w:r>
      <w:r>
        <w:rPr>
          <w:spacing w:val="2"/>
        </w:rPr>
        <w:t xml:space="preserve"> </w:t>
      </w:r>
      <w:r>
        <w:t>sesión</w:t>
      </w:r>
      <w:r>
        <w:rPr>
          <w:spacing w:val="-5"/>
        </w:rPr>
        <w:t xml:space="preserve"> </w:t>
      </w:r>
      <w:r>
        <w:t>del</w:t>
      </w:r>
      <w:r>
        <w:rPr>
          <w:spacing w:val="-4"/>
        </w:rPr>
        <w:t xml:space="preserve"> </w:t>
      </w:r>
      <w:r>
        <w:t>Consejo,</w:t>
      </w:r>
      <w:r>
        <w:rPr>
          <w:spacing w:val="2"/>
        </w:rPr>
        <w:t xml:space="preserve"> </w:t>
      </w:r>
      <w:r>
        <w:t>la</w:t>
      </w:r>
      <w:r>
        <w:rPr>
          <w:spacing w:val="3"/>
        </w:rPr>
        <w:t xml:space="preserve"> </w:t>
      </w:r>
      <w:r>
        <w:t>que</w:t>
      </w:r>
      <w:r>
        <w:rPr>
          <w:spacing w:val="-7"/>
        </w:rPr>
        <w:t xml:space="preserve"> </w:t>
      </w:r>
      <w:r>
        <w:t>tendrá</w:t>
      </w:r>
      <w:r>
        <w:rPr>
          <w:spacing w:val="3"/>
        </w:rPr>
        <w:t xml:space="preserve"> </w:t>
      </w:r>
      <w:r>
        <w:t>el</w:t>
      </w:r>
      <w:r>
        <w:rPr>
          <w:spacing w:val="-4"/>
        </w:rPr>
        <w:t xml:space="preserve"> </w:t>
      </w:r>
      <w:r>
        <w:t>carácter</w:t>
      </w:r>
      <w:r>
        <w:rPr>
          <w:spacing w:val="2"/>
        </w:rPr>
        <w:t xml:space="preserve"> </w:t>
      </w:r>
      <w:r>
        <w:t>de</w:t>
      </w:r>
      <w:r>
        <w:rPr>
          <w:spacing w:val="-2"/>
        </w:rPr>
        <w:t xml:space="preserve"> </w:t>
      </w:r>
      <w:r>
        <w:t>constitutiva</w:t>
      </w:r>
      <w:r>
        <w:rPr>
          <w:spacing w:val="3"/>
        </w:rPr>
        <w:t xml:space="preserve"> </w:t>
      </w:r>
      <w:r>
        <w:t>para</w:t>
      </w:r>
      <w:r>
        <w:rPr>
          <w:spacing w:val="-2"/>
        </w:rPr>
        <w:t xml:space="preserve"> </w:t>
      </w:r>
      <w:r>
        <w:t>todos los</w:t>
      </w:r>
      <w:r>
        <w:rPr>
          <w:spacing w:val="4"/>
        </w:rPr>
        <w:t xml:space="preserve"> </w:t>
      </w:r>
      <w:r>
        <w:t>efectos legales.</w:t>
      </w:r>
    </w:p>
    <w:p w14:paraId="42E25D30" w14:textId="77777777" w:rsidR="0044025A" w:rsidRDefault="002E6C8A" w:rsidP="005F0F73">
      <w:pPr>
        <w:pStyle w:val="Ttulo6"/>
        <w:numPr>
          <w:ilvl w:val="1"/>
          <w:numId w:val="298"/>
        </w:numPr>
        <w:tabs>
          <w:tab w:val="left" w:pos="955"/>
        </w:tabs>
        <w:spacing w:before="107"/>
        <w:jc w:val="both"/>
        <w:rPr>
          <w:b w:val="0"/>
        </w:rPr>
      </w:pPr>
      <w:r>
        <w:t>Medios</w:t>
      </w:r>
      <w:r>
        <w:rPr>
          <w:spacing w:val="-1"/>
        </w:rPr>
        <w:t xml:space="preserve"> </w:t>
      </w:r>
      <w:r>
        <w:t>de</w:t>
      </w:r>
      <w:r>
        <w:rPr>
          <w:spacing w:val="-1"/>
        </w:rPr>
        <w:t xml:space="preserve"> </w:t>
      </w:r>
      <w:r>
        <w:t>Difusión</w:t>
      </w:r>
      <w:r>
        <w:rPr>
          <w:spacing w:val="-3"/>
        </w:rPr>
        <w:t xml:space="preserve"> </w:t>
      </w:r>
      <w:r>
        <w:t>de</w:t>
      </w:r>
      <w:r>
        <w:rPr>
          <w:spacing w:val="-2"/>
        </w:rPr>
        <w:t xml:space="preserve"> </w:t>
      </w:r>
      <w:r>
        <w:t>la</w:t>
      </w:r>
      <w:r>
        <w:rPr>
          <w:spacing w:val="-5"/>
        </w:rPr>
        <w:t xml:space="preserve"> </w:t>
      </w:r>
      <w:r>
        <w:t>Convocatoria a</w:t>
      </w:r>
      <w:r>
        <w:rPr>
          <w:spacing w:val="-5"/>
        </w:rPr>
        <w:t xml:space="preserve"> </w:t>
      </w:r>
      <w:r>
        <w:t>Consejo Escolar</w:t>
      </w:r>
      <w:r>
        <w:rPr>
          <w:b w:val="0"/>
        </w:rPr>
        <w:t>:</w:t>
      </w:r>
    </w:p>
    <w:p w14:paraId="011DD927" w14:textId="77777777" w:rsidR="0044025A" w:rsidRDefault="002E6C8A" w:rsidP="005F0F73">
      <w:pPr>
        <w:pStyle w:val="Prrafodelista"/>
        <w:numPr>
          <w:ilvl w:val="2"/>
          <w:numId w:val="298"/>
        </w:numPr>
        <w:tabs>
          <w:tab w:val="left" w:pos="1239"/>
        </w:tabs>
        <w:spacing w:before="39"/>
        <w:ind w:hanging="285"/>
      </w:pPr>
      <w:r>
        <w:t>La</w:t>
      </w:r>
      <w:r>
        <w:rPr>
          <w:spacing w:val="1"/>
        </w:rPr>
        <w:t xml:space="preserve"> </w:t>
      </w:r>
      <w:r>
        <w:t>citación</w:t>
      </w:r>
      <w:r>
        <w:rPr>
          <w:spacing w:val="-5"/>
        </w:rPr>
        <w:t xml:space="preserve"> </w:t>
      </w:r>
      <w:r>
        <w:t>a</w:t>
      </w:r>
      <w:r>
        <w:rPr>
          <w:spacing w:val="3"/>
        </w:rPr>
        <w:t xml:space="preserve"> </w:t>
      </w:r>
      <w:r>
        <w:t>cada</w:t>
      </w:r>
      <w:r>
        <w:rPr>
          <w:spacing w:val="-3"/>
        </w:rPr>
        <w:t xml:space="preserve"> </w:t>
      </w:r>
      <w:r>
        <w:t>sesión</w:t>
      </w:r>
      <w:r>
        <w:rPr>
          <w:spacing w:val="-5"/>
        </w:rPr>
        <w:t xml:space="preserve"> </w:t>
      </w:r>
      <w:r>
        <w:t>deberá</w:t>
      </w:r>
      <w:r>
        <w:rPr>
          <w:spacing w:val="-2"/>
        </w:rPr>
        <w:t xml:space="preserve"> </w:t>
      </w:r>
      <w:r>
        <w:t>realizarse</w:t>
      </w:r>
      <w:r>
        <w:rPr>
          <w:spacing w:val="-4"/>
        </w:rPr>
        <w:t xml:space="preserve"> </w:t>
      </w:r>
      <w:r>
        <w:t>vía</w:t>
      </w:r>
      <w:r>
        <w:rPr>
          <w:spacing w:val="3"/>
        </w:rPr>
        <w:t xml:space="preserve"> </w:t>
      </w:r>
      <w:r>
        <w:t>correo</w:t>
      </w:r>
      <w:r>
        <w:rPr>
          <w:spacing w:val="-1"/>
        </w:rPr>
        <w:t xml:space="preserve"> </w:t>
      </w:r>
      <w:r>
        <w:t>electrónico</w:t>
      </w:r>
      <w:r>
        <w:rPr>
          <w:spacing w:val="-5"/>
        </w:rPr>
        <w:t xml:space="preserve"> </w:t>
      </w:r>
      <w:r>
        <w:t>a</w:t>
      </w:r>
      <w:r>
        <w:rPr>
          <w:spacing w:val="2"/>
        </w:rPr>
        <w:t xml:space="preserve"> </w:t>
      </w:r>
      <w:r>
        <w:t>los integrantes</w:t>
      </w:r>
      <w:r>
        <w:rPr>
          <w:spacing w:val="-1"/>
        </w:rPr>
        <w:t xml:space="preserve"> </w:t>
      </w:r>
      <w:r>
        <w:t>del</w:t>
      </w:r>
      <w:r>
        <w:rPr>
          <w:spacing w:val="-4"/>
        </w:rPr>
        <w:t xml:space="preserve"> </w:t>
      </w:r>
      <w:r>
        <w:t>Consejo</w:t>
      </w:r>
      <w:r>
        <w:rPr>
          <w:spacing w:val="-6"/>
        </w:rPr>
        <w:t xml:space="preserve"> </w:t>
      </w:r>
      <w:r>
        <w:t>Escolar.</w:t>
      </w:r>
    </w:p>
    <w:p w14:paraId="7120510E" w14:textId="77777777" w:rsidR="0044025A" w:rsidRDefault="002E6C8A" w:rsidP="005F0F73">
      <w:pPr>
        <w:pStyle w:val="Prrafodelista"/>
        <w:numPr>
          <w:ilvl w:val="2"/>
          <w:numId w:val="298"/>
        </w:numPr>
        <w:tabs>
          <w:tab w:val="left" w:pos="1239"/>
        </w:tabs>
        <w:spacing w:before="35" w:line="278" w:lineRule="auto"/>
        <w:ind w:right="471"/>
      </w:pPr>
      <w:r>
        <w:t>La</w:t>
      </w:r>
      <w:r>
        <w:rPr>
          <w:spacing w:val="5"/>
        </w:rPr>
        <w:t xml:space="preserve"> </w:t>
      </w:r>
      <w:r>
        <w:t>citación</w:t>
      </w:r>
      <w:r>
        <w:rPr>
          <w:spacing w:val="-1"/>
        </w:rPr>
        <w:t xml:space="preserve"> </w:t>
      </w:r>
      <w:r>
        <w:t>se</w:t>
      </w:r>
      <w:r>
        <w:rPr>
          <w:spacing w:val="-3"/>
        </w:rPr>
        <w:t xml:space="preserve"> </w:t>
      </w:r>
      <w:r>
        <w:t>debe</w:t>
      </w:r>
      <w:r>
        <w:rPr>
          <w:spacing w:val="1"/>
        </w:rPr>
        <w:t xml:space="preserve"> </w:t>
      </w:r>
      <w:r>
        <w:t>hacer</w:t>
      </w:r>
      <w:r>
        <w:rPr>
          <w:spacing w:val="7"/>
        </w:rPr>
        <w:t xml:space="preserve"> </w:t>
      </w:r>
      <w:r>
        <w:t>efectiva</w:t>
      </w:r>
      <w:r>
        <w:rPr>
          <w:spacing w:val="5"/>
        </w:rPr>
        <w:t xml:space="preserve"> </w:t>
      </w:r>
      <w:r>
        <w:t>con</w:t>
      </w:r>
      <w:r>
        <w:rPr>
          <w:spacing w:val="-1"/>
        </w:rPr>
        <w:t xml:space="preserve"> </w:t>
      </w:r>
      <w:r>
        <w:t>una</w:t>
      </w:r>
      <w:r>
        <w:rPr>
          <w:spacing w:val="5"/>
        </w:rPr>
        <w:t xml:space="preserve"> </w:t>
      </w:r>
      <w:r>
        <w:t>antelación</w:t>
      </w:r>
      <w:r>
        <w:rPr>
          <w:spacing w:val="4"/>
        </w:rPr>
        <w:t xml:space="preserve"> </w:t>
      </w:r>
      <w:r>
        <w:t>no</w:t>
      </w:r>
      <w:r>
        <w:rPr>
          <w:spacing w:val="-1"/>
        </w:rPr>
        <w:t xml:space="preserve"> </w:t>
      </w:r>
      <w:r>
        <w:t>inferior</w:t>
      </w:r>
      <w:r>
        <w:rPr>
          <w:spacing w:val="6"/>
        </w:rPr>
        <w:t xml:space="preserve"> </w:t>
      </w:r>
      <w:r>
        <w:t>a</w:t>
      </w:r>
      <w:r>
        <w:rPr>
          <w:spacing w:val="2"/>
        </w:rPr>
        <w:t xml:space="preserve"> </w:t>
      </w:r>
      <w:r>
        <w:t>diez</w:t>
      </w:r>
      <w:r>
        <w:rPr>
          <w:spacing w:val="1"/>
        </w:rPr>
        <w:t xml:space="preserve"> </w:t>
      </w:r>
      <w:r>
        <w:t>días</w:t>
      </w:r>
      <w:r>
        <w:rPr>
          <w:spacing w:val="4"/>
        </w:rPr>
        <w:t xml:space="preserve"> </w:t>
      </w:r>
      <w:r>
        <w:t>hábiles</w:t>
      </w:r>
      <w:r>
        <w:rPr>
          <w:spacing w:val="3"/>
        </w:rPr>
        <w:t xml:space="preserve"> </w:t>
      </w:r>
      <w:r>
        <w:t>anteriores</w:t>
      </w:r>
      <w:r>
        <w:rPr>
          <w:spacing w:val="4"/>
        </w:rPr>
        <w:t xml:space="preserve"> </w:t>
      </w:r>
      <w:r>
        <w:t>a</w:t>
      </w:r>
      <w:r>
        <w:rPr>
          <w:spacing w:val="5"/>
        </w:rPr>
        <w:t xml:space="preserve"> </w:t>
      </w:r>
      <w:r>
        <w:t>la</w:t>
      </w:r>
      <w:r>
        <w:rPr>
          <w:spacing w:val="2"/>
        </w:rPr>
        <w:t xml:space="preserve"> </w:t>
      </w:r>
      <w:r>
        <w:t>fecha</w:t>
      </w:r>
      <w:r>
        <w:rPr>
          <w:spacing w:val="-52"/>
        </w:rPr>
        <w:t xml:space="preserve"> </w:t>
      </w:r>
      <w:r>
        <w:t>fijada</w:t>
      </w:r>
      <w:r>
        <w:rPr>
          <w:spacing w:val="4"/>
        </w:rPr>
        <w:t xml:space="preserve"> </w:t>
      </w:r>
      <w:r>
        <w:t>para la realización</w:t>
      </w:r>
      <w:r>
        <w:rPr>
          <w:spacing w:val="-3"/>
        </w:rPr>
        <w:t xml:space="preserve"> </w:t>
      </w:r>
      <w:r>
        <w:t>de</w:t>
      </w:r>
      <w:r>
        <w:rPr>
          <w:spacing w:val="-6"/>
        </w:rPr>
        <w:t xml:space="preserve"> </w:t>
      </w:r>
      <w:r>
        <w:t>la</w:t>
      </w:r>
      <w:r>
        <w:rPr>
          <w:spacing w:val="5"/>
        </w:rPr>
        <w:t xml:space="preserve"> </w:t>
      </w:r>
      <w:r>
        <w:t>sesión</w:t>
      </w:r>
      <w:r>
        <w:rPr>
          <w:spacing w:val="-3"/>
        </w:rPr>
        <w:t xml:space="preserve"> </w:t>
      </w:r>
      <w:r>
        <w:t>de</w:t>
      </w:r>
      <w:r>
        <w:rPr>
          <w:spacing w:val="-5"/>
        </w:rPr>
        <w:t xml:space="preserve"> </w:t>
      </w:r>
      <w:r>
        <w:t>Constitución.</w:t>
      </w:r>
    </w:p>
    <w:p w14:paraId="7FD28683" w14:textId="77777777" w:rsidR="0044025A" w:rsidRDefault="002E6C8A" w:rsidP="005F0F73">
      <w:pPr>
        <w:pStyle w:val="Prrafodelista"/>
        <w:numPr>
          <w:ilvl w:val="2"/>
          <w:numId w:val="298"/>
        </w:numPr>
        <w:tabs>
          <w:tab w:val="left" w:pos="1239"/>
        </w:tabs>
        <w:spacing w:line="273" w:lineRule="auto"/>
        <w:ind w:right="464"/>
      </w:pPr>
      <w:r>
        <w:t>Se</w:t>
      </w:r>
      <w:r>
        <w:rPr>
          <w:spacing w:val="6"/>
        </w:rPr>
        <w:t xml:space="preserve"> </w:t>
      </w:r>
      <w:r>
        <w:t>debe</w:t>
      </w:r>
      <w:r>
        <w:rPr>
          <w:spacing w:val="11"/>
        </w:rPr>
        <w:t xml:space="preserve"> </w:t>
      </w:r>
      <w:r>
        <w:t>enviar</w:t>
      </w:r>
      <w:r>
        <w:rPr>
          <w:spacing w:val="15"/>
        </w:rPr>
        <w:t xml:space="preserve"> </w:t>
      </w:r>
      <w:r>
        <w:t>una</w:t>
      </w:r>
      <w:r>
        <w:rPr>
          <w:spacing w:val="16"/>
        </w:rPr>
        <w:t xml:space="preserve"> </w:t>
      </w:r>
      <w:r>
        <w:t>circular</w:t>
      </w:r>
      <w:r>
        <w:rPr>
          <w:spacing w:val="16"/>
        </w:rPr>
        <w:t xml:space="preserve"> </w:t>
      </w:r>
      <w:r>
        <w:t>dirigida</w:t>
      </w:r>
      <w:r>
        <w:rPr>
          <w:spacing w:val="15"/>
        </w:rPr>
        <w:t xml:space="preserve"> </w:t>
      </w:r>
      <w:r>
        <w:t>a</w:t>
      </w:r>
      <w:r>
        <w:rPr>
          <w:spacing w:val="11"/>
        </w:rPr>
        <w:t xml:space="preserve"> </w:t>
      </w:r>
      <w:r>
        <w:t>toda</w:t>
      </w:r>
      <w:r>
        <w:rPr>
          <w:spacing w:val="16"/>
        </w:rPr>
        <w:t xml:space="preserve"> </w:t>
      </w:r>
      <w:r>
        <w:t>la</w:t>
      </w:r>
      <w:r>
        <w:rPr>
          <w:spacing w:val="15"/>
        </w:rPr>
        <w:t xml:space="preserve"> </w:t>
      </w:r>
      <w:r>
        <w:t>comunidad</w:t>
      </w:r>
      <w:r>
        <w:rPr>
          <w:spacing w:val="9"/>
        </w:rPr>
        <w:t xml:space="preserve"> </w:t>
      </w:r>
      <w:r>
        <w:t>escolar</w:t>
      </w:r>
      <w:r>
        <w:rPr>
          <w:spacing w:val="23"/>
        </w:rPr>
        <w:t xml:space="preserve"> </w:t>
      </w:r>
      <w:r>
        <w:t>que</w:t>
      </w:r>
      <w:r>
        <w:rPr>
          <w:spacing w:val="6"/>
        </w:rPr>
        <w:t xml:space="preserve"> </w:t>
      </w:r>
      <w:r>
        <w:t>contengan</w:t>
      </w:r>
      <w:r>
        <w:rPr>
          <w:spacing w:val="8"/>
        </w:rPr>
        <w:t xml:space="preserve"> </w:t>
      </w:r>
      <w:r>
        <w:t>la</w:t>
      </w:r>
      <w:r>
        <w:rPr>
          <w:spacing w:val="16"/>
        </w:rPr>
        <w:t xml:space="preserve"> </w:t>
      </w:r>
      <w:r>
        <w:t>fecha,</w:t>
      </w:r>
      <w:r>
        <w:rPr>
          <w:spacing w:val="14"/>
        </w:rPr>
        <w:t xml:space="preserve"> </w:t>
      </w:r>
      <w:r>
        <w:t>el</w:t>
      </w:r>
      <w:r>
        <w:rPr>
          <w:spacing w:val="10"/>
        </w:rPr>
        <w:t xml:space="preserve"> </w:t>
      </w:r>
      <w:r>
        <w:t>lugar</w:t>
      </w:r>
      <w:r>
        <w:rPr>
          <w:spacing w:val="16"/>
        </w:rPr>
        <w:t xml:space="preserve"> </w:t>
      </w:r>
      <w:r>
        <w:t>de</w:t>
      </w:r>
      <w:r>
        <w:rPr>
          <w:spacing w:val="11"/>
        </w:rPr>
        <w:t xml:space="preserve"> </w:t>
      </w:r>
      <w:r>
        <w:t>la</w:t>
      </w:r>
      <w:r>
        <w:rPr>
          <w:spacing w:val="-52"/>
        </w:rPr>
        <w:t xml:space="preserve"> </w:t>
      </w:r>
      <w:r>
        <w:t>convocatoria</w:t>
      </w:r>
      <w:r>
        <w:rPr>
          <w:spacing w:val="4"/>
        </w:rPr>
        <w:t xml:space="preserve"> </w:t>
      </w:r>
      <w:r>
        <w:t>y</w:t>
      </w:r>
      <w:r>
        <w:rPr>
          <w:spacing w:val="-4"/>
        </w:rPr>
        <w:t xml:space="preserve"> </w:t>
      </w:r>
      <w:r>
        <w:t>la</w:t>
      </w:r>
      <w:r>
        <w:rPr>
          <w:spacing w:val="4"/>
        </w:rPr>
        <w:t xml:space="preserve"> </w:t>
      </w:r>
      <w:r>
        <w:t>circunstancia</w:t>
      </w:r>
      <w:r>
        <w:rPr>
          <w:spacing w:val="4"/>
        </w:rPr>
        <w:t xml:space="preserve"> </w:t>
      </w:r>
      <w:r>
        <w:t>de</w:t>
      </w:r>
      <w:r>
        <w:rPr>
          <w:spacing w:val="-6"/>
        </w:rPr>
        <w:t xml:space="preserve"> </w:t>
      </w:r>
      <w:r>
        <w:t>tratarse</w:t>
      </w:r>
      <w:r>
        <w:rPr>
          <w:spacing w:val="-4"/>
        </w:rPr>
        <w:t xml:space="preserve"> </w:t>
      </w:r>
      <w:r>
        <w:t>de</w:t>
      </w:r>
      <w:r>
        <w:rPr>
          <w:spacing w:val="-1"/>
        </w:rPr>
        <w:t xml:space="preserve"> </w:t>
      </w:r>
      <w:r>
        <w:t>la</w:t>
      </w:r>
      <w:r>
        <w:rPr>
          <w:spacing w:val="4"/>
        </w:rPr>
        <w:t xml:space="preserve"> </w:t>
      </w:r>
      <w:r>
        <w:t>sesión</w:t>
      </w:r>
      <w:r>
        <w:rPr>
          <w:spacing w:val="-4"/>
        </w:rPr>
        <w:t xml:space="preserve"> </w:t>
      </w:r>
      <w:r>
        <w:t>constitutiva</w:t>
      </w:r>
      <w:r>
        <w:rPr>
          <w:spacing w:val="4"/>
        </w:rPr>
        <w:t xml:space="preserve"> </w:t>
      </w:r>
      <w:r>
        <w:t>del</w:t>
      </w:r>
      <w:r>
        <w:rPr>
          <w:spacing w:val="-3"/>
        </w:rPr>
        <w:t xml:space="preserve"> </w:t>
      </w:r>
      <w:r>
        <w:t>Consejo</w:t>
      </w:r>
      <w:r>
        <w:rPr>
          <w:spacing w:val="-3"/>
        </w:rPr>
        <w:t xml:space="preserve"> </w:t>
      </w:r>
      <w:r>
        <w:t>Escolar.</w:t>
      </w:r>
    </w:p>
    <w:p w14:paraId="4A7F41B5" w14:textId="77777777" w:rsidR="0044025A" w:rsidRDefault="002E6C8A" w:rsidP="005F0F73">
      <w:pPr>
        <w:pStyle w:val="Prrafodelista"/>
        <w:numPr>
          <w:ilvl w:val="2"/>
          <w:numId w:val="298"/>
        </w:numPr>
        <w:tabs>
          <w:tab w:val="left" w:pos="1239"/>
        </w:tabs>
        <w:spacing w:before="3" w:line="278" w:lineRule="auto"/>
        <w:ind w:right="452"/>
      </w:pPr>
      <w:r>
        <w:t>Se</w:t>
      </w:r>
      <w:r>
        <w:rPr>
          <w:spacing w:val="5"/>
        </w:rPr>
        <w:t xml:space="preserve"> </w:t>
      </w:r>
      <w:r>
        <w:t>debe</w:t>
      </w:r>
      <w:r>
        <w:rPr>
          <w:spacing w:val="7"/>
        </w:rPr>
        <w:t xml:space="preserve"> </w:t>
      </w:r>
      <w:r>
        <w:t>publicar</w:t>
      </w:r>
      <w:r>
        <w:rPr>
          <w:spacing w:val="13"/>
        </w:rPr>
        <w:t xml:space="preserve"> </w:t>
      </w:r>
      <w:r>
        <w:t>a</w:t>
      </w:r>
      <w:r>
        <w:rPr>
          <w:spacing w:val="15"/>
        </w:rPr>
        <w:t xml:space="preserve"> </w:t>
      </w:r>
      <w:r>
        <w:t>lo</w:t>
      </w:r>
      <w:r>
        <w:rPr>
          <w:spacing w:val="8"/>
        </w:rPr>
        <w:t xml:space="preserve"> </w:t>
      </w:r>
      <w:r>
        <w:t>menos</w:t>
      </w:r>
      <w:r>
        <w:rPr>
          <w:spacing w:val="13"/>
        </w:rPr>
        <w:t xml:space="preserve"> </w:t>
      </w:r>
      <w:r>
        <w:t>dos</w:t>
      </w:r>
      <w:r>
        <w:rPr>
          <w:spacing w:val="14"/>
        </w:rPr>
        <w:t xml:space="preserve"> </w:t>
      </w:r>
      <w:r>
        <w:t>carteles</w:t>
      </w:r>
      <w:r>
        <w:rPr>
          <w:spacing w:val="18"/>
        </w:rPr>
        <w:t xml:space="preserve"> </w:t>
      </w:r>
      <w:r>
        <w:t>en</w:t>
      </w:r>
      <w:r>
        <w:rPr>
          <w:spacing w:val="7"/>
        </w:rPr>
        <w:t xml:space="preserve"> </w:t>
      </w:r>
      <w:r>
        <w:t>lugares</w:t>
      </w:r>
      <w:r>
        <w:rPr>
          <w:spacing w:val="14"/>
        </w:rPr>
        <w:t xml:space="preserve"> </w:t>
      </w:r>
      <w:r>
        <w:t>visibles</w:t>
      </w:r>
      <w:r>
        <w:rPr>
          <w:spacing w:val="23"/>
        </w:rPr>
        <w:t xml:space="preserve"> </w:t>
      </w:r>
      <w:r>
        <w:t>o</w:t>
      </w:r>
      <w:r>
        <w:rPr>
          <w:spacing w:val="8"/>
        </w:rPr>
        <w:t xml:space="preserve"> </w:t>
      </w:r>
      <w:r>
        <w:t>publicaciones</w:t>
      </w:r>
      <w:r>
        <w:rPr>
          <w:spacing w:val="14"/>
        </w:rPr>
        <w:t xml:space="preserve"> </w:t>
      </w:r>
      <w:r>
        <w:t>que</w:t>
      </w:r>
      <w:r>
        <w:rPr>
          <w:spacing w:val="6"/>
        </w:rPr>
        <w:t xml:space="preserve"> </w:t>
      </w:r>
      <w:r>
        <w:t>contengan</w:t>
      </w:r>
      <w:r>
        <w:rPr>
          <w:spacing w:val="7"/>
        </w:rPr>
        <w:t xml:space="preserve"> </w:t>
      </w:r>
      <w:r>
        <w:t>la</w:t>
      </w:r>
      <w:r>
        <w:rPr>
          <w:spacing w:val="16"/>
        </w:rPr>
        <w:t xml:space="preserve"> </w:t>
      </w:r>
      <w:r>
        <w:t>fecha,</w:t>
      </w:r>
      <w:r>
        <w:rPr>
          <w:spacing w:val="15"/>
        </w:rPr>
        <w:t xml:space="preserve"> </w:t>
      </w:r>
      <w:r>
        <w:t>el</w:t>
      </w:r>
      <w:r>
        <w:rPr>
          <w:spacing w:val="-52"/>
        </w:rPr>
        <w:t xml:space="preserve"> </w:t>
      </w:r>
      <w:r>
        <w:t>lugar</w:t>
      </w:r>
      <w:r>
        <w:rPr>
          <w:spacing w:val="3"/>
        </w:rPr>
        <w:t xml:space="preserve"> </w:t>
      </w:r>
      <w:r>
        <w:t>de</w:t>
      </w:r>
      <w:r>
        <w:rPr>
          <w:spacing w:val="-6"/>
        </w:rPr>
        <w:t xml:space="preserve"> </w:t>
      </w:r>
      <w:r>
        <w:t>la</w:t>
      </w:r>
      <w:r>
        <w:rPr>
          <w:spacing w:val="3"/>
        </w:rPr>
        <w:t xml:space="preserve"> </w:t>
      </w:r>
      <w:r>
        <w:t>convocatoria</w:t>
      </w:r>
      <w:r>
        <w:rPr>
          <w:spacing w:val="3"/>
        </w:rPr>
        <w:t xml:space="preserve"> </w:t>
      </w:r>
      <w:r>
        <w:t>y</w:t>
      </w:r>
      <w:r>
        <w:rPr>
          <w:spacing w:val="-4"/>
        </w:rPr>
        <w:t xml:space="preserve"> </w:t>
      </w:r>
      <w:r>
        <w:t>la</w:t>
      </w:r>
      <w:r>
        <w:rPr>
          <w:spacing w:val="3"/>
        </w:rPr>
        <w:t xml:space="preserve"> </w:t>
      </w:r>
      <w:r>
        <w:t>circunstancia</w:t>
      </w:r>
      <w:r>
        <w:rPr>
          <w:spacing w:val="4"/>
        </w:rPr>
        <w:t xml:space="preserve"> </w:t>
      </w:r>
      <w:r>
        <w:t>de</w:t>
      </w:r>
      <w:r>
        <w:rPr>
          <w:spacing w:val="-7"/>
        </w:rPr>
        <w:t xml:space="preserve"> </w:t>
      </w:r>
      <w:r>
        <w:t>tratarse</w:t>
      </w:r>
      <w:r>
        <w:rPr>
          <w:spacing w:val="-5"/>
        </w:rPr>
        <w:t xml:space="preserve"> </w:t>
      </w:r>
      <w:r>
        <w:t>de</w:t>
      </w:r>
      <w:r>
        <w:rPr>
          <w:spacing w:val="-1"/>
        </w:rPr>
        <w:t xml:space="preserve"> </w:t>
      </w:r>
      <w:r>
        <w:t>la</w:t>
      </w:r>
      <w:r>
        <w:rPr>
          <w:spacing w:val="3"/>
        </w:rPr>
        <w:t xml:space="preserve"> </w:t>
      </w:r>
      <w:r>
        <w:t>sesión</w:t>
      </w:r>
      <w:r>
        <w:rPr>
          <w:spacing w:val="-4"/>
        </w:rPr>
        <w:t xml:space="preserve"> </w:t>
      </w:r>
      <w:r>
        <w:t>constitutiva</w:t>
      </w:r>
      <w:r>
        <w:rPr>
          <w:spacing w:val="3"/>
        </w:rPr>
        <w:t xml:space="preserve"> </w:t>
      </w:r>
      <w:r>
        <w:t>del</w:t>
      </w:r>
      <w:r>
        <w:rPr>
          <w:spacing w:val="-3"/>
        </w:rPr>
        <w:t xml:space="preserve"> </w:t>
      </w:r>
      <w:r>
        <w:t>Consejo</w:t>
      </w:r>
      <w:r>
        <w:rPr>
          <w:spacing w:val="-5"/>
        </w:rPr>
        <w:t xml:space="preserve"> </w:t>
      </w:r>
      <w:r>
        <w:t>Escolar.</w:t>
      </w:r>
    </w:p>
    <w:p w14:paraId="0F0888CF" w14:textId="77777777" w:rsidR="0044025A" w:rsidRDefault="002E6C8A" w:rsidP="005F0F73">
      <w:pPr>
        <w:pStyle w:val="Prrafodelista"/>
        <w:numPr>
          <w:ilvl w:val="2"/>
          <w:numId w:val="298"/>
        </w:numPr>
        <w:tabs>
          <w:tab w:val="left" w:pos="1239"/>
        </w:tabs>
        <w:spacing w:line="278" w:lineRule="auto"/>
        <w:ind w:right="470"/>
      </w:pPr>
      <w:r>
        <w:t>Las</w:t>
      </w:r>
      <w:r>
        <w:rPr>
          <w:spacing w:val="9"/>
        </w:rPr>
        <w:t xml:space="preserve"> </w:t>
      </w:r>
      <w:r>
        <w:t>notificaciones</w:t>
      </w:r>
      <w:r>
        <w:rPr>
          <w:spacing w:val="9"/>
        </w:rPr>
        <w:t xml:space="preserve"> </w:t>
      </w:r>
      <w:r>
        <w:t>recién</w:t>
      </w:r>
      <w:r>
        <w:rPr>
          <w:spacing w:val="5"/>
        </w:rPr>
        <w:t xml:space="preserve"> </w:t>
      </w:r>
      <w:r>
        <w:t>aludidas</w:t>
      </w:r>
      <w:r>
        <w:rPr>
          <w:spacing w:val="9"/>
        </w:rPr>
        <w:t xml:space="preserve"> </w:t>
      </w:r>
      <w:r>
        <w:t>deberán</w:t>
      </w:r>
      <w:r>
        <w:rPr>
          <w:spacing w:val="4"/>
        </w:rPr>
        <w:t xml:space="preserve"> </w:t>
      </w:r>
      <w:r>
        <w:t>practicarse</w:t>
      </w:r>
      <w:r>
        <w:rPr>
          <w:spacing w:val="3"/>
        </w:rPr>
        <w:t xml:space="preserve"> </w:t>
      </w:r>
      <w:r>
        <w:t>con</w:t>
      </w:r>
      <w:r>
        <w:rPr>
          <w:spacing w:val="4"/>
        </w:rPr>
        <w:t xml:space="preserve"> </w:t>
      </w:r>
      <w:r>
        <w:t>una</w:t>
      </w:r>
      <w:r>
        <w:rPr>
          <w:spacing w:val="12"/>
        </w:rPr>
        <w:t xml:space="preserve"> </w:t>
      </w:r>
      <w:r>
        <w:t>antelación</w:t>
      </w:r>
      <w:r>
        <w:rPr>
          <w:spacing w:val="4"/>
        </w:rPr>
        <w:t xml:space="preserve"> </w:t>
      </w:r>
      <w:r>
        <w:t>no</w:t>
      </w:r>
      <w:r>
        <w:rPr>
          <w:spacing w:val="5"/>
        </w:rPr>
        <w:t xml:space="preserve"> </w:t>
      </w:r>
      <w:r>
        <w:t>inferior</w:t>
      </w:r>
      <w:r>
        <w:rPr>
          <w:spacing w:val="12"/>
        </w:rPr>
        <w:t xml:space="preserve"> </w:t>
      </w:r>
      <w:r>
        <w:t>a</w:t>
      </w:r>
      <w:r>
        <w:rPr>
          <w:spacing w:val="6"/>
        </w:rPr>
        <w:t xml:space="preserve"> </w:t>
      </w:r>
      <w:r>
        <w:t>diez</w:t>
      </w:r>
      <w:r>
        <w:rPr>
          <w:spacing w:val="7"/>
        </w:rPr>
        <w:t xml:space="preserve"> </w:t>
      </w:r>
      <w:r>
        <w:t>días</w:t>
      </w:r>
      <w:r>
        <w:rPr>
          <w:spacing w:val="9"/>
        </w:rPr>
        <w:t xml:space="preserve"> </w:t>
      </w:r>
      <w:r>
        <w:t>hábiles</w:t>
      </w:r>
      <w:r>
        <w:rPr>
          <w:spacing w:val="-52"/>
        </w:rPr>
        <w:t xml:space="preserve"> </w:t>
      </w:r>
      <w:r>
        <w:t>anteriores</w:t>
      </w:r>
      <w:r>
        <w:rPr>
          <w:spacing w:val="3"/>
        </w:rPr>
        <w:t xml:space="preserve"> </w:t>
      </w:r>
      <w:r>
        <w:t>a</w:t>
      </w:r>
      <w:r>
        <w:rPr>
          <w:spacing w:val="4"/>
        </w:rPr>
        <w:t xml:space="preserve"> </w:t>
      </w:r>
      <w:r>
        <w:t>la fecha</w:t>
      </w:r>
      <w:r>
        <w:rPr>
          <w:spacing w:val="4"/>
        </w:rPr>
        <w:t xml:space="preserve"> </w:t>
      </w:r>
      <w:r>
        <w:t>fijada</w:t>
      </w:r>
      <w:r>
        <w:rPr>
          <w:spacing w:val="5"/>
        </w:rPr>
        <w:t xml:space="preserve"> </w:t>
      </w:r>
      <w:r>
        <w:t>para</w:t>
      </w:r>
      <w:r>
        <w:rPr>
          <w:spacing w:val="-1"/>
        </w:rPr>
        <w:t xml:space="preserve"> </w:t>
      </w:r>
      <w:r>
        <w:t>la</w:t>
      </w:r>
      <w:r>
        <w:rPr>
          <w:spacing w:val="5"/>
        </w:rPr>
        <w:t xml:space="preserve"> </w:t>
      </w:r>
      <w:r>
        <w:t>sesión</w:t>
      </w:r>
      <w:r>
        <w:rPr>
          <w:spacing w:val="-4"/>
        </w:rPr>
        <w:t xml:space="preserve"> </w:t>
      </w:r>
      <w:r>
        <w:t>constitutiva.</w:t>
      </w:r>
    </w:p>
    <w:p w14:paraId="55752EB0" w14:textId="77777777" w:rsidR="0044025A" w:rsidRDefault="0044025A">
      <w:pPr>
        <w:pStyle w:val="Textoindependiente"/>
        <w:rPr>
          <w:sz w:val="24"/>
        </w:rPr>
      </w:pPr>
    </w:p>
    <w:p w14:paraId="0B8CE657" w14:textId="77777777" w:rsidR="0044025A" w:rsidRDefault="0044025A">
      <w:pPr>
        <w:pStyle w:val="Textoindependiente"/>
        <w:spacing w:before="11"/>
        <w:rPr>
          <w:sz w:val="25"/>
        </w:rPr>
      </w:pPr>
    </w:p>
    <w:p w14:paraId="376D4743" w14:textId="77777777" w:rsidR="0044025A" w:rsidRDefault="002E6C8A" w:rsidP="005F0F73">
      <w:pPr>
        <w:pStyle w:val="Prrafodelista"/>
        <w:numPr>
          <w:ilvl w:val="1"/>
          <w:numId w:val="298"/>
        </w:numPr>
        <w:tabs>
          <w:tab w:val="left" w:pos="955"/>
        </w:tabs>
        <w:spacing w:line="273" w:lineRule="auto"/>
        <w:ind w:right="452"/>
      </w:pPr>
      <w:r>
        <w:rPr>
          <w:b/>
        </w:rPr>
        <w:t>Dentro de un plazo no superior a 10 días hábiles a partir de la fecha de constitución del Consejo</w:t>
      </w:r>
      <w:r>
        <w:t>, el</w:t>
      </w:r>
      <w:r>
        <w:rPr>
          <w:spacing w:val="1"/>
        </w:rPr>
        <w:t xml:space="preserve"> </w:t>
      </w:r>
      <w:r>
        <w:t>sostenedor</w:t>
      </w:r>
      <w:r>
        <w:rPr>
          <w:spacing w:val="17"/>
        </w:rPr>
        <w:t xml:space="preserve"> </w:t>
      </w:r>
      <w:r>
        <w:t>hará</w:t>
      </w:r>
      <w:r>
        <w:rPr>
          <w:spacing w:val="17"/>
        </w:rPr>
        <w:t xml:space="preserve"> </w:t>
      </w:r>
      <w:r>
        <w:t>llegar</w:t>
      </w:r>
      <w:r>
        <w:rPr>
          <w:spacing w:val="14"/>
        </w:rPr>
        <w:t xml:space="preserve"> </w:t>
      </w:r>
      <w:r>
        <w:t>a</w:t>
      </w:r>
      <w:r>
        <w:rPr>
          <w:spacing w:val="12"/>
        </w:rPr>
        <w:t xml:space="preserve"> </w:t>
      </w:r>
      <w:r>
        <w:t>la</w:t>
      </w:r>
      <w:r>
        <w:rPr>
          <w:spacing w:val="13"/>
        </w:rPr>
        <w:t xml:space="preserve"> </w:t>
      </w:r>
      <w:r>
        <w:t>Superintendencia</w:t>
      </w:r>
      <w:r>
        <w:rPr>
          <w:spacing w:val="17"/>
        </w:rPr>
        <w:t xml:space="preserve"> </w:t>
      </w:r>
      <w:r>
        <w:t>de</w:t>
      </w:r>
      <w:r>
        <w:rPr>
          <w:spacing w:val="8"/>
        </w:rPr>
        <w:t xml:space="preserve"> </w:t>
      </w:r>
      <w:r>
        <w:t>Educación</w:t>
      </w:r>
      <w:r>
        <w:rPr>
          <w:spacing w:val="9"/>
        </w:rPr>
        <w:t xml:space="preserve"> </w:t>
      </w:r>
      <w:r>
        <w:t>y</w:t>
      </w:r>
      <w:r>
        <w:rPr>
          <w:spacing w:val="10"/>
        </w:rPr>
        <w:t xml:space="preserve"> </w:t>
      </w:r>
      <w:r>
        <w:t>al</w:t>
      </w:r>
      <w:r>
        <w:rPr>
          <w:spacing w:val="11"/>
        </w:rPr>
        <w:t xml:space="preserve"> </w:t>
      </w:r>
      <w:r>
        <w:t>Departamento</w:t>
      </w:r>
      <w:r>
        <w:rPr>
          <w:spacing w:val="10"/>
        </w:rPr>
        <w:t xml:space="preserve"> </w:t>
      </w:r>
      <w:r>
        <w:t>Provincial</w:t>
      </w:r>
      <w:r>
        <w:rPr>
          <w:spacing w:val="11"/>
        </w:rPr>
        <w:t xml:space="preserve"> </w:t>
      </w:r>
      <w:r>
        <w:t>del</w:t>
      </w:r>
      <w:r>
        <w:rPr>
          <w:spacing w:val="12"/>
        </w:rPr>
        <w:t xml:space="preserve"> </w:t>
      </w:r>
      <w:r>
        <w:t>Ministerio</w:t>
      </w:r>
      <w:r>
        <w:rPr>
          <w:spacing w:val="9"/>
        </w:rPr>
        <w:t xml:space="preserve"> </w:t>
      </w:r>
      <w:r>
        <w:t>de</w:t>
      </w:r>
    </w:p>
    <w:p w14:paraId="76539CE5" w14:textId="77777777" w:rsidR="0044025A" w:rsidRDefault="0044025A">
      <w:pPr>
        <w:spacing w:line="273" w:lineRule="auto"/>
        <w:jc w:val="both"/>
        <w:sectPr w:rsidR="0044025A">
          <w:pgSz w:w="12240" w:h="15840"/>
          <w:pgMar w:top="840" w:right="440" w:bottom="1020" w:left="860" w:header="0" w:footer="752" w:gutter="0"/>
          <w:cols w:space="720"/>
        </w:sectPr>
      </w:pPr>
    </w:p>
    <w:p w14:paraId="00B6E8F1" w14:textId="77777777" w:rsidR="0044025A" w:rsidRDefault="002E6C8A">
      <w:pPr>
        <w:pStyle w:val="Textoindependiente"/>
        <w:spacing w:before="64"/>
        <w:ind w:left="954"/>
      </w:pPr>
      <w:r>
        <w:lastRenderedPageBreak/>
        <w:t>Educación</w:t>
      </w:r>
      <w:r>
        <w:rPr>
          <w:spacing w:val="-6"/>
        </w:rPr>
        <w:t xml:space="preserve"> </w:t>
      </w:r>
      <w:r>
        <w:t>una</w:t>
      </w:r>
      <w:r>
        <w:rPr>
          <w:spacing w:val="2"/>
        </w:rPr>
        <w:t xml:space="preserve"> </w:t>
      </w:r>
      <w:r>
        <w:t>copia</w:t>
      </w:r>
      <w:r>
        <w:rPr>
          <w:spacing w:val="2"/>
        </w:rPr>
        <w:t xml:space="preserve"> </w:t>
      </w:r>
      <w:r>
        <w:t>del</w:t>
      </w:r>
      <w:r>
        <w:rPr>
          <w:spacing w:val="-5"/>
        </w:rPr>
        <w:t xml:space="preserve"> </w:t>
      </w:r>
      <w:r>
        <w:t>acta</w:t>
      </w:r>
      <w:r>
        <w:rPr>
          <w:spacing w:val="2"/>
        </w:rPr>
        <w:t xml:space="preserve"> </w:t>
      </w:r>
      <w:r>
        <w:t>constitutiva</w:t>
      </w:r>
      <w:r>
        <w:rPr>
          <w:spacing w:val="2"/>
        </w:rPr>
        <w:t xml:space="preserve"> </w:t>
      </w:r>
      <w:r>
        <w:t>del</w:t>
      </w:r>
      <w:r>
        <w:rPr>
          <w:spacing w:val="-5"/>
        </w:rPr>
        <w:t xml:space="preserve"> </w:t>
      </w:r>
      <w:r>
        <w:t>Consejo</w:t>
      </w:r>
      <w:r>
        <w:rPr>
          <w:spacing w:val="-6"/>
        </w:rPr>
        <w:t xml:space="preserve"> </w:t>
      </w:r>
      <w:r>
        <w:t>Escolar,</w:t>
      </w:r>
      <w:r>
        <w:rPr>
          <w:spacing w:val="-3"/>
        </w:rPr>
        <w:t xml:space="preserve"> </w:t>
      </w:r>
      <w:r>
        <w:t>la</w:t>
      </w:r>
      <w:r>
        <w:rPr>
          <w:spacing w:val="2"/>
        </w:rPr>
        <w:t xml:space="preserve"> </w:t>
      </w:r>
      <w:r>
        <w:t>que</w:t>
      </w:r>
      <w:r>
        <w:rPr>
          <w:spacing w:val="-8"/>
        </w:rPr>
        <w:t xml:space="preserve"> </w:t>
      </w:r>
      <w:r>
        <w:t>deberá</w:t>
      </w:r>
      <w:r>
        <w:rPr>
          <w:spacing w:val="2"/>
        </w:rPr>
        <w:t xml:space="preserve"> </w:t>
      </w:r>
      <w:r>
        <w:t>indicar:</w:t>
      </w:r>
    </w:p>
    <w:p w14:paraId="041320D3" w14:textId="77777777" w:rsidR="0044025A" w:rsidRDefault="002E6C8A" w:rsidP="005F0F73">
      <w:pPr>
        <w:pStyle w:val="Prrafodelista"/>
        <w:numPr>
          <w:ilvl w:val="2"/>
          <w:numId w:val="298"/>
        </w:numPr>
        <w:tabs>
          <w:tab w:val="left" w:pos="1239"/>
        </w:tabs>
        <w:spacing w:before="39"/>
        <w:ind w:hanging="285"/>
      </w:pPr>
      <w:r>
        <w:t>Identificación</w:t>
      </w:r>
      <w:r>
        <w:rPr>
          <w:spacing w:val="-6"/>
        </w:rPr>
        <w:t xml:space="preserve"> </w:t>
      </w:r>
      <w:r>
        <w:t>del</w:t>
      </w:r>
      <w:r>
        <w:rPr>
          <w:spacing w:val="-4"/>
        </w:rPr>
        <w:t xml:space="preserve"> </w:t>
      </w:r>
      <w:r>
        <w:t>establecimiento;</w:t>
      </w:r>
    </w:p>
    <w:p w14:paraId="6CDEE5C4" w14:textId="77777777" w:rsidR="0044025A" w:rsidRDefault="002E6C8A" w:rsidP="005F0F73">
      <w:pPr>
        <w:pStyle w:val="Prrafodelista"/>
        <w:numPr>
          <w:ilvl w:val="2"/>
          <w:numId w:val="298"/>
        </w:numPr>
        <w:tabs>
          <w:tab w:val="left" w:pos="1239"/>
        </w:tabs>
        <w:spacing w:before="35"/>
        <w:ind w:hanging="285"/>
      </w:pPr>
      <w:r>
        <w:t>Fecha</w:t>
      </w:r>
      <w:r>
        <w:rPr>
          <w:spacing w:val="2"/>
        </w:rPr>
        <w:t xml:space="preserve"> </w:t>
      </w:r>
      <w:r>
        <w:t>y</w:t>
      </w:r>
      <w:r>
        <w:rPr>
          <w:spacing w:val="-4"/>
        </w:rPr>
        <w:t xml:space="preserve"> </w:t>
      </w:r>
      <w:r>
        <w:t>lugar</w:t>
      </w:r>
      <w:r>
        <w:rPr>
          <w:spacing w:val="3"/>
        </w:rPr>
        <w:t xml:space="preserve"> </w:t>
      </w:r>
      <w:r>
        <w:t>de</w:t>
      </w:r>
      <w:r>
        <w:rPr>
          <w:spacing w:val="-7"/>
        </w:rPr>
        <w:t xml:space="preserve"> </w:t>
      </w:r>
      <w:r>
        <w:t>constitución</w:t>
      </w:r>
      <w:r>
        <w:rPr>
          <w:spacing w:val="-5"/>
        </w:rPr>
        <w:t xml:space="preserve"> </w:t>
      </w:r>
      <w:r>
        <w:t>del</w:t>
      </w:r>
      <w:r>
        <w:rPr>
          <w:spacing w:val="-4"/>
        </w:rPr>
        <w:t xml:space="preserve"> </w:t>
      </w:r>
      <w:r>
        <w:t>Consejo;</w:t>
      </w:r>
    </w:p>
    <w:p w14:paraId="3E216E7F" w14:textId="77777777" w:rsidR="0044025A" w:rsidRDefault="002E6C8A" w:rsidP="005F0F73">
      <w:pPr>
        <w:pStyle w:val="Prrafodelista"/>
        <w:numPr>
          <w:ilvl w:val="2"/>
          <w:numId w:val="298"/>
        </w:numPr>
        <w:tabs>
          <w:tab w:val="left" w:pos="1239"/>
        </w:tabs>
        <w:spacing w:before="40"/>
        <w:ind w:hanging="285"/>
      </w:pPr>
      <w:r>
        <w:t>Integración</w:t>
      </w:r>
      <w:r>
        <w:rPr>
          <w:spacing w:val="-4"/>
        </w:rPr>
        <w:t xml:space="preserve"> </w:t>
      </w:r>
      <w:r>
        <w:t>del</w:t>
      </w:r>
      <w:r>
        <w:rPr>
          <w:spacing w:val="-2"/>
        </w:rPr>
        <w:t xml:space="preserve"> </w:t>
      </w:r>
      <w:r>
        <w:t>Consejo</w:t>
      </w:r>
      <w:r>
        <w:rPr>
          <w:spacing w:val="-3"/>
        </w:rPr>
        <w:t xml:space="preserve"> </w:t>
      </w:r>
      <w:r>
        <w:t>Escolar;</w:t>
      </w:r>
    </w:p>
    <w:p w14:paraId="2398D415" w14:textId="77777777" w:rsidR="0044025A" w:rsidRDefault="002E6C8A" w:rsidP="005F0F73">
      <w:pPr>
        <w:pStyle w:val="Prrafodelista"/>
        <w:numPr>
          <w:ilvl w:val="2"/>
          <w:numId w:val="298"/>
        </w:numPr>
        <w:tabs>
          <w:tab w:val="left" w:pos="1239"/>
        </w:tabs>
        <w:spacing w:before="35"/>
        <w:ind w:hanging="285"/>
      </w:pPr>
      <w:r>
        <w:t>Funciones</w:t>
      </w:r>
      <w:r>
        <w:rPr>
          <w:spacing w:val="2"/>
        </w:rPr>
        <w:t xml:space="preserve"> </w:t>
      </w:r>
      <w:r>
        <w:t>informativas,</w:t>
      </w:r>
      <w:r>
        <w:rPr>
          <w:spacing w:val="1"/>
        </w:rPr>
        <w:t xml:space="preserve"> </w:t>
      </w:r>
      <w:r>
        <w:t>consultivas</w:t>
      </w:r>
      <w:r>
        <w:rPr>
          <w:spacing w:val="-2"/>
        </w:rPr>
        <w:t xml:space="preserve"> </w:t>
      </w:r>
      <w:r>
        <w:t>y</w:t>
      </w:r>
      <w:r>
        <w:rPr>
          <w:spacing w:val="-7"/>
        </w:rPr>
        <w:t xml:space="preserve"> </w:t>
      </w:r>
      <w:r>
        <w:t>otras</w:t>
      </w:r>
      <w:r>
        <w:rPr>
          <w:spacing w:val="-2"/>
        </w:rPr>
        <w:t xml:space="preserve"> </w:t>
      </w:r>
      <w:r>
        <w:t>que</w:t>
      </w:r>
      <w:r>
        <w:rPr>
          <w:spacing w:val="-8"/>
        </w:rPr>
        <w:t xml:space="preserve"> </w:t>
      </w:r>
      <w:r>
        <w:t>hayan</w:t>
      </w:r>
      <w:r>
        <w:rPr>
          <w:spacing w:val="-7"/>
        </w:rPr>
        <w:t xml:space="preserve"> </w:t>
      </w:r>
      <w:r>
        <w:t>quedado</w:t>
      </w:r>
      <w:r>
        <w:rPr>
          <w:spacing w:val="-2"/>
        </w:rPr>
        <w:t xml:space="preserve"> </w:t>
      </w:r>
      <w:r>
        <w:t>establecidas,</w:t>
      </w:r>
      <w:r>
        <w:rPr>
          <w:spacing w:val="1"/>
        </w:rPr>
        <w:t xml:space="preserve"> </w:t>
      </w:r>
      <w:r>
        <w:t>y</w:t>
      </w:r>
    </w:p>
    <w:p w14:paraId="390CEA38" w14:textId="77777777" w:rsidR="0044025A" w:rsidRDefault="002E6C8A" w:rsidP="005F0F73">
      <w:pPr>
        <w:pStyle w:val="Prrafodelista"/>
        <w:numPr>
          <w:ilvl w:val="2"/>
          <w:numId w:val="298"/>
        </w:numPr>
        <w:tabs>
          <w:tab w:val="left" w:pos="1239"/>
        </w:tabs>
        <w:spacing w:before="41"/>
        <w:ind w:hanging="285"/>
      </w:pPr>
      <w:r>
        <w:t>Su</w:t>
      </w:r>
      <w:r>
        <w:rPr>
          <w:spacing w:val="-2"/>
        </w:rPr>
        <w:t xml:space="preserve"> </w:t>
      </w:r>
      <w:r>
        <w:t>organización, atribuciones, funcionamiento</w:t>
      </w:r>
      <w:r>
        <w:rPr>
          <w:spacing w:val="-6"/>
        </w:rPr>
        <w:t xml:space="preserve"> </w:t>
      </w:r>
      <w:r>
        <w:t>y</w:t>
      </w:r>
      <w:r>
        <w:rPr>
          <w:spacing w:val="-7"/>
        </w:rPr>
        <w:t xml:space="preserve"> </w:t>
      </w:r>
      <w:r>
        <w:t>periodicidad.</w:t>
      </w:r>
    </w:p>
    <w:p w14:paraId="3F822FD9" w14:textId="77777777" w:rsidR="0044025A" w:rsidRDefault="002E6C8A" w:rsidP="005F0F73">
      <w:pPr>
        <w:pStyle w:val="Prrafodelista"/>
        <w:numPr>
          <w:ilvl w:val="0"/>
          <w:numId w:val="292"/>
        </w:numPr>
        <w:tabs>
          <w:tab w:val="left" w:pos="1239"/>
        </w:tabs>
        <w:spacing w:before="39" w:line="276" w:lineRule="auto"/>
        <w:ind w:right="452"/>
      </w:pPr>
      <w:r>
        <w:t>Cualquier</w:t>
      </w:r>
      <w:r>
        <w:rPr>
          <w:spacing w:val="1"/>
        </w:rPr>
        <w:t xml:space="preserve"> </w:t>
      </w:r>
      <w:r>
        <w:t>cambio</w:t>
      </w:r>
      <w:r>
        <w:rPr>
          <w:spacing w:val="1"/>
        </w:rPr>
        <w:t xml:space="preserve"> </w:t>
      </w:r>
      <w:r>
        <w:t>en</w:t>
      </w:r>
      <w:r>
        <w:rPr>
          <w:spacing w:val="1"/>
        </w:rPr>
        <w:t xml:space="preserve"> </w:t>
      </w:r>
      <w:r>
        <w:t>los</w:t>
      </w:r>
      <w:r>
        <w:rPr>
          <w:spacing w:val="1"/>
        </w:rPr>
        <w:t xml:space="preserve"> </w:t>
      </w:r>
      <w:r>
        <w:t>miembros</w:t>
      </w:r>
      <w:r>
        <w:rPr>
          <w:spacing w:val="1"/>
        </w:rPr>
        <w:t xml:space="preserve"> </w:t>
      </w:r>
      <w:r>
        <w:t>del</w:t>
      </w:r>
      <w:r>
        <w:rPr>
          <w:spacing w:val="1"/>
        </w:rPr>
        <w:t xml:space="preserve"> </w:t>
      </w:r>
      <w:r>
        <w:t>Consejo</w:t>
      </w:r>
      <w:r>
        <w:rPr>
          <w:spacing w:val="1"/>
        </w:rPr>
        <w:t xml:space="preserve"> </w:t>
      </w:r>
      <w:r>
        <w:t>deberá</w:t>
      </w:r>
      <w:r>
        <w:rPr>
          <w:spacing w:val="1"/>
        </w:rPr>
        <w:t xml:space="preserve"> </w:t>
      </w:r>
      <w:r>
        <w:t>ser</w:t>
      </w:r>
      <w:r>
        <w:rPr>
          <w:spacing w:val="1"/>
        </w:rPr>
        <w:t xml:space="preserve"> </w:t>
      </w:r>
      <w:r>
        <w:t>informado</w:t>
      </w:r>
      <w:r>
        <w:rPr>
          <w:spacing w:val="1"/>
        </w:rPr>
        <w:t xml:space="preserve"> </w:t>
      </w:r>
      <w:r>
        <w:t>a</w:t>
      </w:r>
      <w:r>
        <w:rPr>
          <w:spacing w:val="1"/>
        </w:rPr>
        <w:t xml:space="preserve"> </w:t>
      </w:r>
      <w:r>
        <w:t>la</w:t>
      </w:r>
      <w:r>
        <w:rPr>
          <w:spacing w:val="1"/>
        </w:rPr>
        <w:t xml:space="preserve"> </w:t>
      </w:r>
      <w:r>
        <w:t>Superintendencia</w:t>
      </w:r>
      <w:r>
        <w:rPr>
          <w:spacing w:val="55"/>
        </w:rPr>
        <w:t xml:space="preserve"> </w:t>
      </w:r>
      <w:r>
        <w:t>de</w:t>
      </w:r>
      <w:r>
        <w:rPr>
          <w:spacing w:val="1"/>
        </w:rPr>
        <w:t xml:space="preserve"> </w:t>
      </w:r>
      <w:r>
        <w:t>Educación y al Departamento Provincial del Ministerio de Educación para la actualización del acta</w:t>
      </w:r>
      <w:r>
        <w:rPr>
          <w:spacing w:val="1"/>
        </w:rPr>
        <w:t xml:space="preserve"> </w:t>
      </w:r>
      <w:r>
        <w:t>respectiva.</w:t>
      </w:r>
    </w:p>
    <w:p w14:paraId="007278F1" w14:textId="77777777" w:rsidR="0044025A" w:rsidRDefault="0044025A">
      <w:pPr>
        <w:pStyle w:val="Textoindependiente"/>
        <w:spacing w:before="10"/>
        <w:rPr>
          <w:sz w:val="18"/>
        </w:rPr>
      </w:pPr>
    </w:p>
    <w:p w14:paraId="4296789D" w14:textId="77777777" w:rsidR="0044025A" w:rsidRDefault="002E6C8A" w:rsidP="005F0F73">
      <w:pPr>
        <w:pStyle w:val="Ttulo6"/>
        <w:numPr>
          <w:ilvl w:val="1"/>
          <w:numId w:val="298"/>
        </w:numPr>
        <w:tabs>
          <w:tab w:val="left" w:pos="955"/>
        </w:tabs>
        <w:jc w:val="both"/>
      </w:pPr>
      <w:r>
        <w:t>En</w:t>
      </w:r>
      <w:r>
        <w:rPr>
          <w:spacing w:val="-8"/>
        </w:rPr>
        <w:t xml:space="preserve"> </w:t>
      </w:r>
      <w:r>
        <w:t>cada</w:t>
      </w:r>
      <w:r>
        <w:rPr>
          <w:spacing w:val="-4"/>
        </w:rPr>
        <w:t xml:space="preserve"> </w:t>
      </w:r>
      <w:r>
        <w:t>sesión,</w:t>
      </w:r>
      <w:r>
        <w:rPr>
          <w:spacing w:val="2"/>
        </w:rPr>
        <w:t xml:space="preserve"> </w:t>
      </w:r>
      <w:r>
        <w:t>el</w:t>
      </w:r>
      <w:r>
        <w:rPr>
          <w:spacing w:val="-3"/>
        </w:rPr>
        <w:t xml:space="preserve"> </w:t>
      </w:r>
      <w:r>
        <w:t>director</w:t>
      </w:r>
      <w:r>
        <w:rPr>
          <w:spacing w:val="-2"/>
        </w:rPr>
        <w:t xml:space="preserve"> </w:t>
      </w:r>
      <w:r>
        <w:t>deberá:</w:t>
      </w:r>
    </w:p>
    <w:p w14:paraId="219DE852" w14:textId="77777777" w:rsidR="0044025A" w:rsidRDefault="002E6C8A" w:rsidP="005F0F73">
      <w:pPr>
        <w:pStyle w:val="Prrafodelista"/>
        <w:numPr>
          <w:ilvl w:val="2"/>
          <w:numId w:val="298"/>
        </w:numPr>
        <w:tabs>
          <w:tab w:val="left" w:pos="1239"/>
        </w:tabs>
        <w:spacing w:before="31" w:line="278" w:lineRule="auto"/>
        <w:ind w:right="456"/>
      </w:pPr>
      <w:r>
        <w:t>Realizar una reseña acerca de la marcha general del establecimiento educacional, procurando abordar</w:t>
      </w:r>
      <w:r>
        <w:rPr>
          <w:spacing w:val="1"/>
        </w:rPr>
        <w:t xml:space="preserve"> </w:t>
      </w:r>
      <w:r>
        <w:t>cada</w:t>
      </w:r>
      <w:r>
        <w:rPr>
          <w:spacing w:val="4"/>
        </w:rPr>
        <w:t xml:space="preserve"> </w:t>
      </w:r>
      <w:r>
        <w:t>una</w:t>
      </w:r>
      <w:r>
        <w:rPr>
          <w:spacing w:val="5"/>
        </w:rPr>
        <w:t xml:space="preserve"> </w:t>
      </w:r>
      <w:r>
        <w:t>de</w:t>
      </w:r>
      <w:r>
        <w:rPr>
          <w:spacing w:val="-6"/>
        </w:rPr>
        <w:t xml:space="preserve"> </w:t>
      </w:r>
      <w:r>
        <w:t>las</w:t>
      </w:r>
      <w:r>
        <w:rPr>
          <w:spacing w:val="2"/>
        </w:rPr>
        <w:t xml:space="preserve"> </w:t>
      </w:r>
      <w:r>
        <w:t>temáticas</w:t>
      </w:r>
      <w:r>
        <w:rPr>
          <w:spacing w:val="2"/>
        </w:rPr>
        <w:t xml:space="preserve"> </w:t>
      </w:r>
      <w:r>
        <w:t>que</w:t>
      </w:r>
      <w:r>
        <w:rPr>
          <w:spacing w:val="-6"/>
        </w:rPr>
        <w:t xml:space="preserve"> </w:t>
      </w:r>
      <w:r>
        <w:t>deben</w:t>
      </w:r>
      <w:r>
        <w:rPr>
          <w:spacing w:val="2"/>
        </w:rPr>
        <w:t xml:space="preserve"> </w:t>
      </w:r>
      <w:r>
        <w:t>informarse</w:t>
      </w:r>
      <w:r>
        <w:rPr>
          <w:spacing w:val="-5"/>
        </w:rPr>
        <w:t xml:space="preserve"> </w:t>
      </w:r>
      <w:r>
        <w:t>o</w:t>
      </w:r>
      <w:r>
        <w:rPr>
          <w:spacing w:val="-3"/>
        </w:rPr>
        <w:t xml:space="preserve"> </w:t>
      </w:r>
      <w:r>
        <w:t>consultarse</w:t>
      </w:r>
      <w:r>
        <w:rPr>
          <w:spacing w:val="-4"/>
        </w:rPr>
        <w:t xml:space="preserve"> </w:t>
      </w:r>
      <w:r>
        <w:t>al</w:t>
      </w:r>
      <w:r>
        <w:rPr>
          <w:spacing w:val="-3"/>
        </w:rPr>
        <w:t xml:space="preserve"> </w:t>
      </w:r>
      <w:r>
        <w:t>Consejo</w:t>
      </w:r>
      <w:r>
        <w:rPr>
          <w:spacing w:val="-3"/>
        </w:rPr>
        <w:t xml:space="preserve"> </w:t>
      </w:r>
      <w:r>
        <w:t>Escolar.</w:t>
      </w:r>
    </w:p>
    <w:p w14:paraId="41E64318" w14:textId="77777777" w:rsidR="0044025A" w:rsidRDefault="002E6C8A" w:rsidP="005F0F73">
      <w:pPr>
        <w:pStyle w:val="Prrafodelista"/>
        <w:numPr>
          <w:ilvl w:val="2"/>
          <w:numId w:val="298"/>
        </w:numPr>
        <w:tabs>
          <w:tab w:val="left" w:pos="1239"/>
        </w:tabs>
        <w:spacing w:line="278" w:lineRule="auto"/>
        <w:ind w:right="469"/>
      </w:pPr>
      <w:r>
        <w:t>Podrá acordarse planificar las sesiones del año para abocarse especialmente a alguna de ellas en cada</w:t>
      </w:r>
      <w:r>
        <w:rPr>
          <w:spacing w:val="1"/>
        </w:rPr>
        <w:t xml:space="preserve"> </w:t>
      </w:r>
      <w:r>
        <w:t>oportunidad.</w:t>
      </w:r>
    </w:p>
    <w:p w14:paraId="39A8B720" w14:textId="77777777" w:rsidR="0044025A" w:rsidRDefault="002E6C8A" w:rsidP="005F0F73">
      <w:pPr>
        <w:pStyle w:val="Prrafodelista"/>
        <w:numPr>
          <w:ilvl w:val="2"/>
          <w:numId w:val="298"/>
        </w:numPr>
        <w:tabs>
          <w:tab w:val="left" w:pos="1239"/>
        </w:tabs>
        <w:spacing w:line="276" w:lineRule="auto"/>
        <w:ind w:right="457"/>
      </w:pPr>
      <w:r>
        <w:t>Deberá referirse, además, a las resoluciones públicas y de interés general sobre el establecimiento</w:t>
      </w:r>
      <w:r>
        <w:rPr>
          <w:spacing w:val="1"/>
        </w:rPr>
        <w:t xml:space="preserve"> </w:t>
      </w:r>
      <w:r>
        <w:t>educacional que, a partir de la última sesión del Consejo Escolar, hubiera emitido la entidad sostenedora</w:t>
      </w:r>
      <w:r>
        <w:rPr>
          <w:spacing w:val="1"/>
        </w:rPr>
        <w:t xml:space="preserve"> </w:t>
      </w:r>
      <w:r>
        <w:t>de la educación municipal y el Ministerio de Educación o sus organismos dependientes o relacionados,</w:t>
      </w:r>
      <w:r>
        <w:rPr>
          <w:spacing w:val="1"/>
        </w:rPr>
        <w:t xml:space="preserve"> </w:t>
      </w:r>
      <w:r>
        <w:t>tales como la Agencia de Calidad de la Educación, la Superintendencia de Educación y el Consejo</w:t>
      </w:r>
      <w:r>
        <w:rPr>
          <w:spacing w:val="1"/>
        </w:rPr>
        <w:t xml:space="preserve"> </w:t>
      </w:r>
      <w:r>
        <w:t>Nacional</w:t>
      </w:r>
      <w:r>
        <w:rPr>
          <w:spacing w:val="2"/>
        </w:rPr>
        <w:t xml:space="preserve"> </w:t>
      </w:r>
      <w:r>
        <w:t>de</w:t>
      </w:r>
      <w:r>
        <w:rPr>
          <w:spacing w:val="-5"/>
        </w:rPr>
        <w:t xml:space="preserve"> </w:t>
      </w:r>
      <w:r>
        <w:t>Educación.</w:t>
      </w:r>
    </w:p>
    <w:p w14:paraId="18862470" w14:textId="77777777" w:rsidR="0044025A" w:rsidRDefault="002E6C8A" w:rsidP="005F0F73">
      <w:pPr>
        <w:pStyle w:val="Prrafodelista"/>
        <w:numPr>
          <w:ilvl w:val="2"/>
          <w:numId w:val="298"/>
        </w:numPr>
        <w:tabs>
          <w:tab w:val="left" w:pos="1239"/>
        </w:tabs>
        <w:spacing w:line="276" w:lineRule="auto"/>
        <w:ind w:right="465"/>
      </w:pPr>
      <w:r>
        <w:t>En la primera sesión siguiente a su presentación a la Superintendencia de Educación, el director deberá</w:t>
      </w:r>
      <w:r>
        <w:rPr>
          <w:spacing w:val="1"/>
        </w:rPr>
        <w:t xml:space="preserve"> </w:t>
      </w:r>
      <w:r>
        <w:t>aportar al Consejo Escolar una copia de la información a que se refiere el inciso tercero del artículo 5°</w:t>
      </w:r>
      <w:r>
        <w:rPr>
          <w:spacing w:val="1"/>
        </w:rPr>
        <w:t xml:space="preserve"> </w:t>
      </w:r>
      <w:r>
        <w:t>del decreto con fuerza de ley N° 2, de 1998, del Ministerio de Educación, sobre Subvención del Estado a</w:t>
      </w:r>
      <w:r>
        <w:rPr>
          <w:spacing w:val="-52"/>
        </w:rPr>
        <w:t xml:space="preserve"> </w:t>
      </w:r>
      <w:r>
        <w:t>los</w:t>
      </w:r>
      <w:r>
        <w:rPr>
          <w:spacing w:val="1"/>
        </w:rPr>
        <w:t xml:space="preserve"> </w:t>
      </w:r>
      <w:r>
        <w:t>Establecimientos</w:t>
      </w:r>
      <w:r>
        <w:rPr>
          <w:spacing w:val="2"/>
        </w:rPr>
        <w:t xml:space="preserve"> </w:t>
      </w:r>
      <w:r>
        <w:t>Educacionales.</w:t>
      </w:r>
    </w:p>
    <w:p w14:paraId="6D30A00C" w14:textId="77777777" w:rsidR="0044025A" w:rsidRDefault="0044025A">
      <w:pPr>
        <w:pStyle w:val="Textoindependiente"/>
        <w:spacing w:before="9"/>
        <w:rPr>
          <w:sz w:val="26"/>
        </w:rPr>
      </w:pPr>
    </w:p>
    <w:p w14:paraId="7D78D182" w14:textId="77777777" w:rsidR="0044025A" w:rsidRDefault="002E6C8A">
      <w:pPr>
        <w:pStyle w:val="Textoindependiente"/>
        <w:spacing w:line="278" w:lineRule="auto"/>
        <w:ind w:left="954" w:right="459" w:hanging="284"/>
        <w:jc w:val="both"/>
      </w:pPr>
      <w:r>
        <w:rPr>
          <w:b/>
        </w:rPr>
        <w:t>ñ.</w:t>
      </w:r>
      <w:r>
        <w:rPr>
          <w:b/>
          <w:spacing w:val="1"/>
        </w:rPr>
        <w:t xml:space="preserve"> </w:t>
      </w:r>
      <w:r>
        <w:t>El Consejo deberá dictar un reglamento interno, el que resolverá, entre otros, los siguientes aspectos de</w:t>
      </w:r>
      <w:r>
        <w:rPr>
          <w:spacing w:val="1"/>
        </w:rPr>
        <w:t xml:space="preserve"> </w:t>
      </w:r>
      <w:r>
        <w:t>funcionamiento:</w:t>
      </w:r>
    </w:p>
    <w:p w14:paraId="1F0A70D3" w14:textId="77777777" w:rsidR="0044025A" w:rsidRDefault="002E6C8A" w:rsidP="005F0F73">
      <w:pPr>
        <w:pStyle w:val="Prrafodelista"/>
        <w:numPr>
          <w:ilvl w:val="0"/>
          <w:numId w:val="291"/>
        </w:numPr>
        <w:tabs>
          <w:tab w:val="left" w:pos="1239"/>
        </w:tabs>
        <w:spacing w:line="247" w:lineRule="exact"/>
        <w:ind w:hanging="285"/>
      </w:pPr>
      <w:r>
        <w:t>El</w:t>
      </w:r>
      <w:r>
        <w:rPr>
          <w:spacing w:val="-3"/>
        </w:rPr>
        <w:t xml:space="preserve"> </w:t>
      </w:r>
      <w:r>
        <w:t>número</w:t>
      </w:r>
      <w:r>
        <w:rPr>
          <w:spacing w:val="1"/>
        </w:rPr>
        <w:t xml:space="preserve"> </w:t>
      </w:r>
      <w:r>
        <w:t>de</w:t>
      </w:r>
      <w:r>
        <w:rPr>
          <w:spacing w:val="-6"/>
        </w:rPr>
        <w:t xml:space="preserve"> </w:t>
      </w:r>
      <w:r>
        <w:t>sesiones</w:t>
      </w:r>
      <w:r>
        <w:rPr>
          <w:spacing w:val="2"/>
        </w:rPr>
        <w:t xml:space="preserve"> </w:t>
      </w:r>
      <w:r>
        <w:t>ordinarias</w:t>
      </w:r>
      <w:r>
        <w:rPr>
          <w:spacing w:val="1"/>
        </w:rPr>
        <w:t xml:space="preserve"> </w:t>
      </w:r>
      <w:r>
        <w:t>que</w:t>
      </w:r>
      <w:r>
        <w:rPr>
          <w:spacing w:val="-6"/>
        </w:rPr>
        <w:t xml:space="preserve"> </w:t>
      </w:r>
      <w:r>
        <w:t>realizará</w:t>
      </w:r>
      <w:r>
        <w:rPr>
          <w:spacing w:val="-1"/>
        </w:rPr>
        <w:t xml:space="preserve"> </w:t>
      </w:r>
      <w:r>
        <w:t>el</w:t>
      </w:r>
      <w:r>
        <w:rPr>
          <w:spacing w:val="-2"/>
        </w:rPr>
        <w:t xml:space="preserve"> </w:t>
      </w:r>
      <w:r>
        <w:t>Consejo</w:t>
      </w:r>
      <w:r>
        <w:rPr>
          <w:spacing w:val="-4"/>
        </w:rPr>
        <w:t xml:space="preserve"> </w:t>
      </w:r>
      <w:r>
        <w:t>durante</w:t>
      </w:r>
      <w:r>
        <w:rPr>
          <w:spacing w:val="-6"/>
        </w:rPr>
        <w:t xml:space="preserve"> </w:t>
      </w:r>
      <w:r>
        <w:t>el</w:t>
      </w:r>
      <w:r>
        <w:rPr>
          <w:spacing w:val="-2"/>
        </w:rPr>
        <w:t xml:space="preserve"> </w:t>
      </w:r>
      <w:r>
        <w:t>año</w:t>
      </w:r>
      <w:r>
        <w:rPr>
          <w:spacing w:val="-4"/>
        </w:rPr>
        <w:t xml:space="preserve"> </w:t>
      </w:r>
      <w:r>
        <w:t>escolar;</w:t>
      </w:r>
    </w:p>
    <w:p w14:paraId="6E970738" w14:textId="77777777" w:rsidR="0044025A" w:rsidRDefault="002E6C8A" w:rsidP="005F0F73">
      <w:pPr>
        <w:pStyle w:val="Prrafodelista"/>
        <w:numPr>
          <w:ilvl w:val="0"/>
          <w:numId w:val="291"/>
        </w:numPr>
        <w:tabs>
          <w:tab w:val="left" w:pos="1297"/>
        </w:tabs>
        <w:spacing w:before="40" w:line="276" w:lineRule="auto"/>
        <w:ind w:right="460"/>
      </w:pPr>
      <w:r>
        <w:tab/>
        <w:t>La forma de citación por parte del Director de los miembros del Consejo a las sesiones tanto ordinarias</w:t>
      </w:r>
      <w:r>
        <w:rPr>
          <w:spacing w:val="1"/>
        </w:rPr>
        <w:t xml:space="preserve"> </w:t>
      </w:r>
      <w:r>
        <w:t>como extraordinarias. En todo caso, las citaciones a sesiones extraordinarias serán realizadas por el</w:t>
      </w:r>
      <w:r>
        <w:rPr>
          <w:spacing w:val="1"/>
        </w:rPr>
        <w:t xml:space="preserve"> </w:t>
      </w:r>
      <w:r>
        <w:t>Director del establecimiento, a petición de una mayoría simple de los miembros del Consejo o por</w:t>
      </w:r>
      <w:r>
        <w:rPr>
          <w:spacing w:val="1"/>
        </w:rPr>
        <w:t xml:space="preserve"> </w:t>
      </w:r>
      <w:r>
        <w:t>iniciativa</w:t>
      </w:r>
      <w:r>
        <w:rPr>
          <w:spacing w:val="4"/>
        </w:rPr>
        <w:t xml:space="preserve"> </w:t>
      </w:r>
      <w:r>
        <w:t>propia;</w:t>
      </w:r>
    </w:p>
    <w:p w14:paraId="32FCF4DE" w14:textId="77777777" w:rsidR="0044025A" w:rsidRDefault="002E6C8A" w:rsidP="005F0F73">
      <w:pPr>
        <w:pStyle w:val="Prrafodelista"/>
        <w:numPr>
          <w:ilvl w:val="0"/>
          <w:numId w:val="291"/>
        </w:numPr>
        <w:tabs>
          <w:tab w:val="left" w:pos="1239"/>
        </w:tabs>
        <w:spacing w:line="278" w:lineRule="auto"/>
        <w:ind w:right="462"/>
      </w:pPr>
      <w:r>
        <w:t>La forma de mantener informada a la comunidad escolar de los asuntos y acuerdos debatidos en el</w:t>
      </w:r>
      <w:r>
        <w:rPr>
          <w:spacing w:val="1"/>
        </w:rPr>
        <w:t xml:space="preserve"> </w:t>
      </w:r>
      <w:r>
        <w:t>Consejo;</w:t>
      </w:r>
    </w:p>
    <w:p w14:paraId="2D4AB680" w14:textId="77777777" w:rsidR="0044025A" w:rsidRDefault="002E6C8A" w:rsidP="005F0F73">
      <w:pPr>
        <w:pStyle w:val="Prrafodelista"/>
        <w:numPr>
          <w:ilvl w:val="0"/>
          <w:numId w:val="291"/>
        </w:numPr>
        <w:tabs>
          <w:tab w:val="left" w:pos="1239"/>
        </w:tabs>
        <w:spacing w:line="252" w:lineRule="exact"/>
        <w:ind w:hanging="285"/>
      </w:pPr>
      <w:r>
        <w:t>La</w:t>
      </w:r>
      <w:r>
        <w:rPr>
          <w:spacing w:val="1"/>
        </w:rPr>
        <w:t xml:space="preserve"> </w:t>
      </w:r>
      <w:r>
        <w:t>forma</w:t>
      </w:r>
      <w:r>
        <w:rPr>
          <w:spacing w:val="3"/>
        </w:rPr>
        <w:t xml:space="preserve"> </w:t>
      </w:r>
      <w:r>
        <w:t>en</w:t>
      </w:r>
      <w:r>
        <w:rPr>
          <w:spacing w:val="-5"/>
        </w:rPr>
        <w:t xml:space="preserve"> </w:t>
      </w:r>
      <w:r>
        <w:t>que</w:t>
      </w:r>
      <w:r>
        <w:rPr>
          <w:spacing w:val="-7"/>
        </w:rPr>
        <w:t xml:space="preserve"> </w:t>
      </w:r>
      <w:r>
        <w:t>se</w:t>
      </w:r>
      <w:r>
        <w:rPr>
          <w:spacing w:val="-7"/>
        </w:rPr>
        <w:t xml:space="preserve"> </w:t>
      </w:r>
      <w:r>
        <w:t>tomarán</w:t>
      </w:r>
      <w:r>
        <w:rPr>
          <w:spacing w:val="-5"/>
        </w:rPr>
        <w:t xml:space="preserve"> </w:t>
      </w:r>
      <w:r>
        <w:t>los acuerdos</w:t>
      </w:r>
      <w:r>
        <w:rPr>
          <w:spacing w:val="5"/>
        </w:rPr>
        <w:t xml:space="preserve"> </w:t>
      </w:r>
      <w:r>
        <w:t>en el</w:t>
      </w:r>
      <w:r>
        <w:rPr>
          <w:spacing w:val="-4"/>
        </w:rPr>
        <w:t xml:space="preserve"> </w:t>
      </w:r>
      <w:r>
        <w:t>caso</w:t>
      </w:r>
      <w:r>
        <w:rPr>
          <w:spacing w:val="1"/>
        </w:rPr>
        <w:t xml:space="preserve"> </w:t>
      </w:r>
      <w:r>
        <w:t>que</w:t>
      </w:r>
      <w:r>
        <w:rPr>
          <w:spacing w:val="-2"/>
        </w:rPr>
        <w:t xml:space="preserve"> </w:t>
      </w:r>
      <w:r>
        <w:t>el</w:t>
      </w:r>
      <w:r>
        <w:rPr>
          <w:spacing w:val="-4"/>
        </w:rPr>
        <w:t xml:space="preserve"> </w:t>
      </w:r>
      <w:r>
        <w:t>sostenedor</w:t>
      </w:r>
      <w:r>
        <w:rPr>
          <w:spacing w:val="2"/>
        </w:rPr>
        <w:t xml:space="preserve"> </w:t>
      </w:r>
      <w:r>
        <w:t>le</w:t>
      </w:r>
      <w:r>
        <w:rPr>
          <w:spacing w:val="-6"/>
        </w:rPr>
        <w:t xml:space="preserve"> </w:t>
      </w:r>
      <w:r>
        <w:t>otorgue</w:t>
      </w:r>
      <w:r>
        <w:rPr>
          <w:spacing w:val="-7"/>
        </w:rPr>
        <w:t xml:space="preserve"> </w:t>
      </w:r>
      <w:r>
        <w:t>facultades resolutivas;</w:t>
      </w:r>
    </w:p>
    <w:p w14:paraId="26481BC7" w14:textId="77777777" w:rsidR="0044025A" w:rsidRDefault="002E6C8A" w:rsidP="005F0F73">
      <w:pPr>
        <w:pStyle w:val="Prrafodelista"/>
        <w:numPr>
          <w:ilvl w:val="0"/>
          <w:numId w:val="291"/>
        </w:numPr>
        <w:tabs>
          <w:tab w:val="left" w:pos="1239"/>
        </w:tabs>
        <w:spacing w:before="33"/>
        <w:ind w:hanging="285"/>
      </w:pPr>
      <w:r>
        <w:t>Designación</w:t>
      </w:r>
      <w:r>
        <w:rPr>
          <w:spacing w:val="-5"/>
        </w:rPr>
        <w:t xml:space="preserve"> </w:t>
      </w:r>
      <w:r>
        <w:t>de</w:t>
      </w:r>
      <w:r>
        <w:rPr>
          <w:spacing w:val="-6"/>
        </w:rPr>
        <w:t xml:space="preserve"> </w:t>
      </w:r>
      <w:r>
        <w:t>un</w:t>
      </w:r>
      <w:r>
        <w:rPr>
          <w:spacing w:val="-4"/>
        </w:rPr>
        <w:t xml:space="preserve"> </w:t>
      </w:r>
      <w:r>
        <w:t>Secretario</w:t>
      </w:r>
      <w:r>
        <w:rPr>
          <w:spacing w:val="1"/>
        </w:rPr>
        <w:t xml:space="preserve"> </w:t>
      </w:r>
      <w:r>
        <w:t>del</w:t>
      </w:r>
      <w:r>
        <w:rPr>
          <w:spacing w:val="-3"/>
        </w:rPr>
        <w:t xml:space="preserve"> </w:t>
      </w:r>
      <w:r>
        <w:t>Consejo y</w:t>
      </w:r>
      <w:r>
        <w:rPr>
          <w:spacing w:val="-4"/>
        </w:rPr>
        <w:t xml:space="preserve"> </w:t>
      </w:r>
      <w:r>
        <w:t>sus</w:t>
      </w:r>
      <w:r>
        <w:rPr>
          <w:spacing w:val="2"/>
        </w:rPr>
        <w:t xml:space="preserve"> </w:t>
      </w:r>
      <w:r>
        <w:t>funciones,</w:t>
      </w:r>
      <w:r>
        <w:rPr>
          <w:spacing w:val="3"/>
        </w:rPr>
        <w:t xml:space="preserve"> </w:t>
      </w:r>
      <w:r>
        <w:t>y</w:t>
      </w:r>
    </w:p>
    <w:p w14:paraId="375E5B83" w14:textId="77777777" w:rsidR="0044025A" w:rsidRDefault="002E6C8A" w:rsidP="005F0F73">
      <w:pPr>
        <w:pStyle w:val="Prrafodelista"/>
        <w:numPr>
          <w:ilvl w:val="0"/>
          <w:numId w:val="291"/>
        </w:numPr>
        <w:tabs>
          <w:tab w:val="left" w:pos="1239"/>
        </w:tabs>
        <w:spacing w:before="40"/>
        <w:ind w:hanging="285"/>
      </w:pPr>
      <w:r>
        <w:t>Las</w:t>
      </w:r>
      <w:r>
        <w:rPr>
          <w:spacing w:val="-5"/>
        </w:rPr>
        <w:t xml:space="preserve"> </w:t>
      </w:r>
      <w:r>
        <w:t>solemnidades</w:t>
      </w:r>
      <w:r>
        <w:rPr>
          <w:spacing w:val="-2"/>
        </w:rPr>
        <w:t xml:space="preserve"> </w:t>
      </w:r>
      <w:r>
        <w:t>que</w:t>
      </w:r>
      <w:r>
        <w:rPr>
          <w:spacing w:val="-3"/>
        </w:rPr>
        <w:t xml:space="preserve"> </w:t>
      </w:r>
      <w:r>
        <w:t>deberá</w:t>
      </w:r>
      <w:r>
        <w:rPr>
          <w:spacing w:val="2"/>
        </w:rPr>
        <w:t xml:space="preserve"> </w:t>
      </w:r>
      <w:r>
        <w:t>contener</w:t>
      </w:r>
      <w:r>
        <w:rPr>
          <w:spacing w:val="2"/>
        </w:rPr>
        <w:t xml:space="preserve"> </w:t>
      </w:r>
      <w:r>
        <w:t>el</w:t>
      </w:r>
      <w:r>
        <w:rPr>
          <w:spacing w:val="-5"/>
        </w:rPr>
        <w:t xml:space="preserve"> </w:t>
      </w:r>
      <w:r>
        <w:t>acta</w:t>
      </w:r>
      <w:r>
        <w:rPr>
          <w:spacing w:val="2"/>
        </w:rPr>
        <w:t xml:space="preserve"> </w:t>
      </w:r>
      <w:r>
        <w:t>de</w:t>
      </w:r>
      <w:r>
        <w:rPr>
          <w:spacing w:val="-8"/>
        </w:rPr>
        <w:t xml:space="preserve"> </w:t>
      </w:r>
      <w:r>
        <w:t>las</w:t>
      </w:r>
      <w:r>
        <w:rPr>
          <w:spacing w:val="-1"/>
        </w:rPr>
        <w:t xml:space="preserve"> </w:t>
      </w:r>
      <w:r>
        <w:t>sesiones</w:t>
      </w:r>
      <w:r>
        <w:rPr>
          <w:spacing w:val="-1"/>
        </w:rPr>
        <w:t xml:space="preserve"> </w:t>
      </w:r>
      <w:r>
        <w:t>del</w:t>
      </w:r>
      <w:r>
        <w:rPr>
          <w:spacing w:val="-5"/>
        </w:rPr>
        <w:t xml:space="preserve"> </w:t>
      </w:r>
      <w:r>
        <w:t>Consejo.</w:t>
      </w:r>
    </w:p>
    <w:p w14:paraId="39E98F9A" w14:textId="77777777" w:rsidR="0044025A" w:rsidRDefault="0044025A">
      <w:pPr>
        <w:jc w:val="both"/>
        <w:sectPr w:rsidR="0044025A">
          <w:pgSz w:w="12240" w:h="15840"/>
          <w:pgMar w:top="840" w:right="440" w:bottom="1020" w:left="860" w:header="0" w:footer="752" w:gutter="0"/>
          <w:cols w:space="720"/>
        </w:sectPr>
      </w:pPr>
    </w:p>
    <w:p w14:paraId="5036C6B5" w14:textId="77777777" w:rsidR="0044025A" w:rsidRDefault="002E6C8A" w:rsidP="005F0F73">
      <w:pPr>
        <w:pStyle w:val="Ttulo5"/>
        <w:numPr>
          <w:ilvl w:val="0"/>
          <w:numId w:val="290"/>
        </w:numPr>
        <w:tabs>
          <w:tab w:val="left" w:pos="653"/>
        </w:tabs>
        <w:spacing w:before="64"/>
        <w:ind w:hanging="265"/>
        <w:jc w:val="both"/>
      </w:pPr>
      <w:bookmarkStart w:id="60" w:name="3)_Docentes_Directivos-Equipo_de_Gestión"/>
      <w:bookmarkEnd w:id="60"/>
      <w:r>
        <w:lastRenderedPageBreak/>
        <w:t>Docentes</w:t>
      </w:r>
      <w:r>
        <w:rPr>
          <w:spacing w:val="-4"/>
        </w:rPr>
        <w:t xml:space="preserve"> </w:t>
      </w:r>
      <w:r>
        <w:t>Directivos-Equipo</w:t>
      </w:r>
      <w:r>
        <w:rPr>
          <w:spacing w:val="-2"/>
        </w:rPr>
        <w:t xml:space="preserve"> </w:t>
      </w:r>
      <w:r>
        <w:t>de</w:t>
      </w:r>
      <w:r>
        <w:rPr>
          <w:spacing w:val="3"/>
        </w:rPr>
        <w:t xml:space="preserve"> </w:t>
      </w:r>
      <w:r>
        <w:t>Gestión</w:t>
      </w:r>
    </w:p>
    <w:p w14:paraId="6071FDB2" w14:textId="77777777" w:rsidR="0044025A" w:rsidRDefault="002E6C8A">
      <w:pPr>
        <w:pStyle w:val="Textoindependiente"/>
        <w:spacing w:before="69" w:line="276" w:lineRule="auto"/>
        <w:ind w:left="388" w:right="462"/>
        <w:jc w:val="both"/>
      </w:pPr>
      <w:r>
        <w:t>Profesional de nivel superior que, sobre la base de la formación y experiencia docente específica para la función,</w:t>
      </w:r>
      <w:r>
        <w:rPr>
          <w:spacing w:val="1"/>
        </w:rPr>
        <w:t xml:space="preserve"> </w:t>
      </w:r>
      <w:r>
        <w:t>se ocupa de la dirección, administración, supervisión y coordinación de la educación, y que conlleva la tuición y</w:t>
      </w:r>
      <w:r>
        <w:rPr>
          <w:spacing w:val="1"/>
        </w:rPr>
        <w:t xml:space="preserve"> </w:t>
      </w:r>
      <w:r>
        <w:t>responsabilidad adicionales directas sobre el personal docente, paradocente, administrativo, auxiliar o de servicios</w:t>
      </w:r>
      <w:r>
        <w:rPr>
          <w:spacing w:val="-52"/>
        </w:rPr>
        <w:t xml:space="preserve"> </w:t>
      </w:r>
      <w:r>
        <w:t>menores,</w:t>
      </w:r>
      <w:r>
        <w:rPr>
          <w:spacing w:val="4"/>
        </w:rPr>
        <w:t xml:space="preserve"> </w:t>
      </w:r>
      <w:r>
        <w:t>y</w:t>
      </w:r>
      <w:r>
        <w:rPr>
          <w:spacing w:val="-3"/>
        </w:rPr>
        <w:t xml:space="preserve"> </w:t>
      </w:r>
      <w:r>
        <w:t>respecto</w:t>
      </w:r>
      <w:r>
        <w:rPr>
          <w:spacing w:val="2"/>
        </w:rPr>
        <w:t xml:space="preserve"> </w:t>
      </w:r>
      <w:r>
        <w:t>de</w:t>
      </w:r>
      <w:r>
        <w:rPr>
          <w:spacing w:val="-5"/>
        </w:rPr>
        <w:t xml:space="preserve"> </w:t>
      </w:r>
      <w:r>
        <w:t>los</w:t>
      </w:r>
      <w:r>
        <w:rPr>
          <w:spacing w:val="2"/>
        </w:rPr>
        <w:t xml:space="preserve"> </w:t>
      </w:r>
      <w:r>
        <w:t>alumnos.</w:t>
      </w:r>
    </w:p>
    <w:p w14:paraId="101E7DBE" w14:textId="77777777" w:rsidR="0044025A" w:rsidRDefault="002E6C8A">
      <w:pPr>
        <w:pStyle w:val="Ttulo6"/>
        <w:spacing w:before="8"/>
        <w:ind w:left="671"/>
      </w:pPr>
      <w:bookmarkStart w:id="61" w:name="Funciones"/>
      <w:bookmarkEnd w:id="61"/>
      <w:r>
        <w:t>Funciones</w:t>
      </w:r>
    </w:p>
    <w:p w14:paraId="7CCAA0F6" w14:textId="77777777" w:rsidR="0044025A" w:rsidRDefault="002E6C8A" w:rsidP="005F0F73">
      <w:pPr>
        <w:pStyle w:val="Prrafodelista"/>
        <w:numPr>
          <w:ilvl w:val="1"/>
          <w:numId w:val="290"/>
        </w:numPr>
        <w:tabs>
          <w:tab w:val="left" w:pos="1100"/>
        </w:tabs>
        <w:spacing w:before="69" w:line="276" w:lineRule="auto"/>
        <w:ind w:right="461" w:hanging="361"/>
      </w:pPr>
      <w:r>
        <w:t>Ley 19.070 Artículo 7º: La función docente-directiva es aquella de carácter profesional de nivel superior</w:t>
      </w:r>
      <w:r>
        <w:rPr>
          <w:spacing w:val="1"/>
        </w:rPr>
        <w:t xml:space="preserve"> </w:t>
      </w:r>
      <w:r>
        <w:t>que, sobre la base de una formación y experiencia docente específica para la función o del cumplimiento</w:t>
      </w:r>
      <w:r>
        <w:rPr>
          <w:spacing w:val="1"/>
        </w:rPr>
        <w:t xml:space="preserve"> </w:t>
      </w:r>
      <w:r>
        <w:t>de los requisitos establecidos en el inciso final del artículo 24, se ocupa de lo atinente a la, administración,</w:t>
      </w:r>
      <w:r>
        <w:rPr>
          <w:spacing w:val="-52"/>
        </w:rPr>
        <w:t xml:space="preserve"> </w:t>
      </w:r>
      <w:r>
        <w:t>supervisión y coordinación de la educación, y que conlleva tuición y responsabilidad adicionales directas</w:t>
      </w:r>
      <w:r>
        <w:rPr>
          <w:spacing w:val="1"/>
        </w:rPr>
        <w:t xml:space="preserve"> </w:t>
      </w:r>
      <w:r>
        <w:t>sobre el personal docente, paradocente, administrativo, auxiliar o de servicios menores, y respecto de los</w:t>
      </w:r>
      <w:r>
        <w:rPr>
          <w:spacing w:val="1"/>
        </w:rPr>
        <w:t xml:space="preserve"> </w:t>
      </w:r>
      <w:r>
        <w:t>alumnos.</w:t>
      </w:r>
    </w:p>
    <w:p w14:paraId="048DED64" w14:textId="77777777" w:rsidR="0044025A" w:rsidRDefault="002E6C8A" w:rsidP="005F0F73">
      <w:pPr>
        <w:pStyle w:val="Prrafodelista"/>
        <w:numPr>
          <w:ilvl w:val="1"/>
          <w:numId w:val="290"/>
        </w:numPr>
        <w:tabs>
          <w:tab w:val="left" w:pos="1100"/>
        </w:tabs>
        <w:spacing w:before="36" w:line="278" w:lineRule="auto"/>
        <w:ind w:right="464" w:hanging="361"/>
      </w:pPr>
      <w:r>
        <w:t>Coordinar y articular la gestión de las Unidades</w:t>
      </w:r>
      <w:r>
        <w:rPr>
          <w:spacing w:val="55"/>
        </w:rPr>
        <w:t xml:space="preserve"> </w:t>
      </w:r>
      <w:r>
        <w:t>de Dirección, Inspectoría, U.T.P. y Orientación en</w:t>
      </w:r>
      <w:r>
        <w:rPr>
          <w:spacing w:val="1"/>
        </w:rPr>
        <w:t xml:space="preserve"> </w:t>
      </w:r>
      <w:r>
        <w:t>función</w:t>
      </w:r>
      <w:r>
        <w:rPr>
          <w:spacing w:val="-4"/>
        </w:rPr>
        <w:t xml:space="preserve"> </w:t>
      </w:r>
      <w:r>
        <w:t>de</w:t>
      </w:r>
      <w:r>
        <w:rPr>
          <w:spacing w:val="-1"/>
        </w:rPr>
        <w:t xml:space="preserve"> </w:t>
      </w:r>
      <w:r>
        <w:t>los</w:t>
      </w:r>
      <w:r>
        <w:rPr>
          <w:spacing w:val="2"/>
        </w:rPr>
        <w:t xml:space="preserve"> </w:t>
      </w:r>
      <w:r>
        <w:t>objetivos</w:t>
      </w:r>
      <w:r>
        <w:rPr>
          <w:spacing w:val="1"/>
        </w:rPr>
        <w:t xml:space="preserve"> </w:t>
      </w:r>
      <w:r>
        <w:t>del</w:t>
      </w:r>
      <w:r>
        <w:rPr>
          <w:spacing w:val="-2"/>
        </w:rPr>
        <w:t xml:space="preserve"> </w:t>
      </w:r>
      <w:r>
        <w:t>P.E.I.</w:t>
      </w:r>
      <w:r>
        <w:rPr>
          <w:spacing w:val="3"/>
        </w:rPr>
        <w:t xml:space="preserve"> </w:t>
      </w:r>
      <w:r>
        <w:t>(Proyecto</w:t>
      </w:r>
      <w:r>
        <w:rPr>
          <w:spacing w:val="-3"/>
        </w:rPr>
        <w:t xml:space="preserve"> </w:t>
      </w:r>
      <w:r>
        <w:t>Educativo</w:t>
      </w:r>
      <w:r>
        <w:rPr>
          <w:spacing w:val="-7"/>
        </w:rPr>
        <w:t xml:space="preserve"> </w:t>
      </w:r>
      <w:r>
        <w:t>Institucional).</w:t>
      </w:r>
    </w:p>
    <w:p w14:paraId="53D8B7B8" w14:textId="77777777" w:rsidR="0044025A" w:rsidRDefault="002E6C8A" w:rsidP="005F0F73">
      <w:pPr>
        <w:pStyle w:val="Prrafodelista"/>
        <w:numPr>
          <w:ilvl w:val="1"/>
          <w:numId w:val="290"/>
        </w:numPr>
        <w:tabs>
          <w:tab w:val="left" w:pos="1100"/>
        </w:tabs>
        <w:spacing w:before="32" w:line="278" w:lineRule="auto"/>
        <w:ind w:right="459" w:hanging="361"/>
      </w:pPr>
      <w:r>
        <w:t>Articular y coordinar la Planificación, Ejecución y Evaluación de las acciones educativas definidas en el</w:t>
      </w:r>
      <w:r>
        <w:rPr>
          <w:spacing w:val="1"/>
        </w:rPr>
        <w:t xml:space="preserve"> </w:t>
      </w:r>
      <w:r>
        <w:t>P.E.I.</w:t>
      </w:r>
    </w:p>
    <w:p w14:paraId="3C0CF5FF" w14:textId="77777777" w:rsidR="0044025A" w:rsidRDefault="0044025A">
      <w:pPr>
        <w:pStyle w:val="Textoindependiente"/>
        <w:spacing w:before="3"/>
        <w:rPr>
          <w:sz w:val="28"/>
        </w:rPr>
      </w:pPr>
    </w:p>
    <w:p w14:paraId="5845FD8B" w14:textId="77777777" w:rsidR="0044025A" w:rsidRDefault="002E6C8A" w:rsidP="005F0F73">
      <w:pPr>
        <w:pStyle w:val="Ttulo6"/>
        <w:numPr>
          <w:ilvl w:val="0"/>
          <w:numId w:val="290"/>
        </w:numPr>
        <w:tabs>
          <w:tab w:val="left" w:pos="346"/>
        </w:tabs>
        <w:spacing w:before="1"/>
        <w:ind w:left="345" w:hanging="241"/>
        <w:jc w:val="left"/>
      </w:pPr>
      <w:r>
        <w:t>UTP</w:t>
      </w:r>
    </w:p>
    <w:p w14:paraId="101CA965" w14:textId="77777777" w:rsidR="0044025A" w:rsidRDefault="002E6C8A">
      <w:pPr>
        <w:pStyle w:val="Textoindependiente"/>
        <w:spacing w:before="68" w:line="276" w:lineRule="auto"/>
        <w:ind w:left="388" w:right="457"/>
        <w:jc w:val="both"/>
      </w:pPr>
      <w:r>
        <w:t>Docente a</w:t>
      </w:r>
      <w:r>
        <w:rPr>
          <w:spacing w:val="1"/>
        </w:rPr>
        <w:t xml:space="preserve"> </w:t>
      </w:r>
      <w:r>
        <w:t>cargo de la</w:t>
      </w:r>
      <w:r>
        <w:rPr>
          <w:spacing w:val="1"/>
        </w:rPr>
        <w:t xml:space="preserve"> </w:t>
      </w:r>
      <w:r>
        <w:t>Unidad Técnico-Pedagógica del establecimiento educacional</w:t>
      </w:r>
      <w:r>
        <w:rPr>
          <w:spacing w:val="1"/>
        </w:rPr>
        <w:t xml:space="preserve"> </w:t>
      </w:r>
      <w:r>
        <w:t>encargado de organizar,</w:t>
      </w:r>
      <w:r>
        <w:rPr>
          <w:spacing w:val="1"/>
        </w:rPr>
        <w:t xml:space="preserve"> </w:t>
      </w:r>
      <w:r>
        <w:t>coordinar y supervisar el trabajo Técnico-Pedagógico de los distintos organismos del colegio, de manera que</w:t>
      </w:r>
      <w:r>
        <w:rPr>
          <w:spacing w:val="1"/>
        </w:rPr>
        <w:t xml:space="preserve"> </w:t>
      </w:r>
      <w:r>
        <w:t>funcionen</w:t>
      </w:r>
      <w:r>
        <w:rPr>
          <w:spacing w:val="1"/>
        </w:rPr>
        <w:t xml:space="preserve"> </w:t>
      </w:r>
      <w:r>
        <w:t>eficiente y</w:t>
      </w:r>
      <w:r>
        <w:rPr>
          <w:spacing w:val="-3"/>
        </w:rPr>
        <w:t xml:space="preserve"> </w:t>
      </w:r>
      <w:r>
        <w:t>armónicamente.</w:t>
      </w:r>
    </w:p>
    <w:p w14:paraId="369B50BF" w14:textId="77777777" w:rsidR="0044025A" w:rsidRDefault="002E6C8A">
      <w:pPr>
        <w:pStyle w:val="Ttulo6"/>
        <w:spacing w:before="11"/>
        <w:ind w:left="671"/>
      </w:pPr>
      <w:bookmarkStart w:id="62" w:name="Funciones_(1)"/>
      <w:bookmarkEnd w:id="62"/>
      <w:r>
        <w:t>Funciones</w:t>
      </w:r>
    </w:p>
    <w:p w14:paraId="7F758D0B" w14:textId="77777777" w:rsidR="0044025A" w:rsidRDefault="002E6C8A" w:rsidP="005F0F73">
      <w:pPr>
        <w:pStyle w:val="Prrafodelista"/>
        <w:numPr>
          <w:ilvl w:val="1"/>
          <w:numId w:val="290"/>
        </w:numPr>
        <w:tabs>
          <w:tab w:val="left" w:pos="955"/>
        </w:tabs>
        <w:spacing w:before="59"/>
        <w:ind w:left="954" w:hanging="284"/>
      </w:pPr>
      <w:r>
        <w:t>Coordinación</w:t>
      </w:r>
      <w:r>
        <w:rPr>
          <w:spacing w:val="-2"/>
        </w:rPr>
        <w:t xml:space="preserve"> </w:t>
      </w:r>
      <w:r>
        <w:t>y</w:t>
      </w:r>
      <w:r>
        <w:rPr>
          <w:spacing w:val="-5"/>
        </w:rPr>
        <w:t xml:space="preserve"> </w:t>
      </w:r>
      <w:r>
        <w:t>supervisión</w:t>
      </w:r>
      <w:r>
        <w:rPr>
          <w:spacing w:val="-7"/>
        </w:rPr>
        <w:t xml:space="preserve"> </w:t>
      </w:r>
      <w:r>
        <w:t>pedagógica.</w:t>
      </w:r>
    </w:p>
    <w:p w14:paraId="5BB0E125" w14:textId="77777777" w:rsidR="0044025A" w:rsidRDefault="002E6C8A" w:rsidP="005F0F73">
      <w:pPr>
        <w:pStyle w:val="Prrafodelista"/>
        <w:numPr>
          <w:ilvl w:val="1"/>
          <w:numId w:val="290"/>
        </w:numPr>
        <w:tabs>
          <w:tab w:val="left" w:pos="955"/>
        </w:tabs>
        <w:spacing w:before="83"/>
        <w:ind w:left="954" w:hanging="284"/>
      </w:pPr>
      <w:r>
        <w:t>Revisión</w:t>
      </w:r>
      <w:r>
        <w:rPr>
          <w:spacing w:val="-3"/>
        </w:rPr>
        <w:t xml:space="preserve"> </w:t>
      </w:r>
      <w:r>
        <w:t>de</w:t>
      </w:r>
      <w:r>
        <w:rPr>
          <w:spacing w:val="-5"/>
        </w:rPr>
        <w:t xml:space="preserve"> </w:t>
      </w:r>
      <w:r>
        <w:t>planificación</w:t>
      </w:r>
      <w:r>
        <w:rPr>
          <w:spacing w:val="-15"/>
        </w:rPr>
        <w:t xml:space="preserve"> </w:t>
      </w:r>
      <w:r>
        <w:t>curricular.</w:t>
      </w:r>
    </w:p>
    <w:p w14:paraId="2BBA35EA" w14:textId="77777777" w:rsidR="0044025A" w:rsidRDefault="002E6C8A" w:rsidP="005F0F73">
      <w:pPr>
        <w:pStyle w:val="Prrafodelista"/>
        <w:numPr>
          <w:ilvl w:val="1"/>
          <w:numId w:val="290"/>
        </w:numPr>
        <w:tabs>
          <w:tab w:val="left" w:pos="955"/>
        </w:tabs>
        <w:spacing w:before="73"/>
        <w:ind w:left="954" w:hanging="284"/>
      </w:pPr>
      <w:r>
        <w:t>Evaluación</w:t>
      </w:r>
      <w:r>
        <w:rPr>
          <w:spacing w:val="-6"/>
        </w:rPr>
        <w:t xml:space="preserve"> </w:t>
      </w:r>
      <w:r>
        <w:t>de</w:t>
      </w:r>
      <w:r>
        <w:rPr>
          <w:spacing w:val="-6"/>
        </w:rPr>
        <w:t xml:space="preserve"> </w:t>
      </w:r>
      <w:r>
        <w:t>aprendizajes</w:t>
      </w:r>
      <w:r>
        <w:rPr>
          <w:spacing w:val="-1"/>
        </w:rPr>
        <w:t xml:space="preserve"> </w:t>
      </w:r>
      <w:r>
        <w:t>u otros de</w:t>
      </w:r>
      <w:r>
        <w:rPr>
          <w:spacing w:val="-7"/>
        </w:rPr>
        <w:t xml:space="preserve"> </w:t>
      </w:r>
      <w:r>
        <w:t>similares</w:t>
      </w:r>
      <w:r>
        <w:rPr>
          <w:spacing w:val="-3"/>
        </w:rPr>
        <w:t xml:space="preserve"> </w:t>
      </w:r>
      <w:r>
        <w:t>características.</w:t>
      </w:r>
    </w:p>
    <w:p w14:paraId="21B313F2" w14:textId="77777777" w:rsidR="0044025A" w:rsidRDefault="002E6C8A" w:rsidP="005F0F73">
      <w:pPr>
        <w:pStyle w:val="Prrafodelista"/>
        <w:numPr>
          <w:ilvl w:val="1"/>
          <w:numId w:val="290"/>
        </w:numPr>
        <w:tabs>
          <w:tab w:val="left" w:pos="955"/>
        </w:tabs>
        <w:spacing w:before="74" w:line="278" w:lineRule="auto"/>
        <w:ind w:left="954" w:right="452" w:hanging="284"/>
      </w:pPr>
      <w:r>
        <w:t>Apoyar</w:t>
      </w:r>
      <w:r>
        <w:rPr>
          <w:spacing w:val="1"/>
        </w:rPr>
        <w:t xml:space="preserve"> </w:t>
      </w:r>
      <w:r>
        <w:t>la</w:t>
      </w:r>
      <w:r>
        <w:rPr>
          <w:spacing w:val="1"/>
        </w:rPr>
        <w:t xml:space="preserve"> </w:t>
      </w:r>
      <w:r>
        <w:t>labor</w:t>
      </w:r>
      <w:r>
        <w:rPr>
          <w:spacing w:val="1"/>
        </w:rPr>
        <w:t xml:space="preserve"> </w:t>
      </w:r>
      <w:r>
        <w:t>docente</w:t>
      </w:r>
      <w:r>
        <w:rPr>
          <w:spacing w:val="1"/>
        </w:rPr>
        <w:t xml:space="preserve"> </w:t>
      </w:r>
      <w:r>
        <w:t>mediante</w:t>
      </w:r>
      <w:r>
        <w:rPr>
          <w:spacing w:val="1"/>
        </w:rPr>
        <w:t xml:space="preserve"> </w:t>
      </w:r>
      <w:r>
        <w:t>una</w:t>
      </w:r>
      <w:r>
        <w:rPr>
          <w:spacing w:val="1"/>
        </w:rPr>
        <w:t xml:space="preserve"> </w:t>
      </w:r>
      <w:r>
        <w:t>pauta</w:t>
      </w:r>
      <w:r>
        <w:rPr>
          <w:spacing w:val="1"/>
        </w:rPr>
        <w:t xml:space="preserve"> </w:t>
      </w:r>
      <w:r>
        <w:t>de observación</w:t>
      </w:r>
      <w:r>
        <w:rPr>
          <w:spacing w:val="1"/>
        </w:rPr>
        <w:t xml:space="preserve"> </w:t>
      </w:r>
      <w:r>
        <w:t>de</w:t>
      </w:r>
      <w:r>
        <w:rPr>
          <w:spacing w:val="1"/>
        </w:rPr>
        <w:t xml:space="preserve"> </w:t>
      </w:r>
      <w:r>
        <w:t>clases,</w:t>
      </w:r>
      <w:r>
        <w:rPr>
          <w:spacing w:val="1"/>
        </w:rPr>
        <w:t xml:space="preserve"> </w:t>
      </w:r>
      <w:r>
        <w:t>donde</w:t>
      </w:r>
      <w:r>
        <w:rPr>
          <w:spacing w:val="1"/>
        </w:rPr>
        <w:t xml:space="preserve"> </w:t>
      </w:r>
      <w:r>
        <w:t>en</w:t>
      </w:r>
      <w:r>
        <w:rPr>
          <w:spacing w:val="1"/>
        </w:rPr>
        <w:t xml:space="preserve"> </w:t>
      </w:r>
      <w:r>
        <w:t>conjunto</w:t>
      </w:r>
      <w:r>
        <w:rPr>
          <w:spacing w:val="1"/>
        </w:rPr>
        <w:t xml:space="preserve"> </w:t>
      </w:r>
      <w:r>
        <w:t>se asuman</w:t>
      </w:r>
      <w:r>
        <w:rPr>
          <w:spacing w:val="-52"/>
        </w:rPr>
        <w:t xml:space="preserve"> </w:t>
      </w:r>
      <w:r>
        <w:t>compromisos.</w:t>
      </w:r>
    </w:p>
    <w:p w14:paraId="6E10FEC2" w14:textId="77777777" w:rsidR="0044025A" w:rsidRDefault="002E6C8A" w:rsidP="005F0F73">
      <w:pPr>
        <w:pStyle w:val="Prrafodelista"/>
        <w:numPr>
          <w:ilvl w:val="1"/>
          <w:numId w:val="290"/>
        </w:numPr>
        <w:tabs>
          <w:tab w:val="left" w:pos="955"/>
        </w:tabs>
        <w:spacing w:line="278" w:lineRule="auto"/>
        <w:ind w:left="954" w:right="459" w:hanging="284"/>
      </w:pPr>
      <w:r>
        <w:t>Elaborar</w:t>
      </w:r>
      <w:r>
        <w:rPr>
          <w:spacing w:val="10"/>
        </w:rPr>
        <w:t xml:space="preserve"> </w:t>
      </w:r>
      <w:r>
        <w:t>documentos</w:t>
      </w:r>
      <w:r>
        <w:rPr>
          <w:spacing w:val="13"/>
        </w:rPr>
        <w:t xml:space="preserve"> </w:t>
      </w:r>
      <w:r>
        <w:t>oficiales</w:t>
      </w:r>
      <w:r>
        <w:rPr>
          <w:spacing w:val="13"/>
        </w:rPr>
        <w:t xml:space="preserve"> </w:t>
      </w:r>
      <w:r>
        <w:t>de</w:t>
      </w:r>
      <w:r>
        <w:rPr>
          <w:spacing w:val="5"/>
        </w:rPr>
        <w:t xml:space="preserve"> </w:t>
      </w:r>
      <w:r>
        <w:t>la</w:t>
      </w:r>
      <w:r>
        <w:rPr>
          <w:spacing w:val="10"/>
        </w:rPr>
        <w:t xml:space="preserve"> </w:t>
      </w:r>
      <w:r>
        <w:t>Unidad</w:t>
      </w:r>
      <w:r>
        <w:rPr>
          <w:spacing w:val="8"/>
        </w:rPr>
        <w:t xml:space="preserve"> </w:t>
      </w:r>
      <w:r>
        <w:t>Educativa</w:t>
      </w:r>
      <w:r>
        <w:rPr>
          <w:spacing w:val="10"/>
        </w:rPr>
        <w:t xml:space="preserve"> </w:t>
      </w:r>
      <w:r>
        <w:t>en</w:t>
      </w:r>
      <w:r>
        <w:rPr>
          <w:spacing w:val="2"/>
        </w:rPr>
        <w:t xml:space="preserve"> </w:t>
      </w:r>
      <w:r>
        <w:t>conjunto</w:t>
      </w:r>
      <w:r>
        <w:rPr>
          <w:spacing w:val="7"/>
        </w:rPr>
        <w:t xml:space="preserve"> </w:t>
      </w:r>
      <w:r>
        <w:t>con</w:t>
      </w:r>
      <w:r>
        <w:rPr>
          <w:spacing w:val="7"/>
        </w:rPr>
        <w:t xml:space="preserve"> </w:t>
      </w:r>
      <w:r>
        <w:t>el</w:t>
      </w:r>
      <w:r>
        <w:rPr>
          <w:spacing w:val="3"/>
        </w:rPr>
        <w:t xml:space="preserve"> </w:t>
      </w:r>
      <w:r>
        <w:t>Equipo</w:t>
      </w:r>
      <w:r>
        <w:rPr>
          <w:spacing w:val="7"/>
        </w:rPr>
        <w:t xml:space="preserve"> </w:t>
      </w:r>
      <w:r>
        <w:t>de</w:t>
      </w:r>
      <w:r>
        <w:rPr>
          <w:spacing w:val="54"/>
        </w:rPr>
        <w:t xml:space="preserve"> </w:t>
      </w:r>
      <w:r>
        <w:t>Gestión:</w:t>
      </w:r>
      <w:r>
        <w:rPr>
          <w:spacing w:val="33"/>
        </w:rPr>
        <w:t xml:space="preserve"> </w:t>
      </w:r>
      <w:r>
        <w:t>PEI,</w:t>
      </w:r>
      <w:r>
        <w:rPr>
          <w:spacing w:val="-52"/>
        </w:rPr>
        <w:t xml:space="preserve"> </w:t>
      </w:r>
      <w:r>
        <w:t>Reglamento de</w:t>
      </w:r>
      <w:r>
        <w:rPr>
          <w:spacing w:val="-6"/>
        </w:rPr>
        <w:t xml:space="preserve"> </w:t>
      </w:r>
      <w:r>
        <w:t>Evaluación,</w:t>
      </w:r>
      <w:r>
        <w:rPr>
          <w:spacing w:val="3"/>
        </w:rPr>
        <w:t xml:space="preserve"> </w:t>
      </w:r>
      <w:r>
        <w:t>Plan</w:t>
      </w:r>
      <w:r>
        <w:rPr>
          <w:spacing w:val="-4"/>
        </w:rPr>
        <w:t xml:space="preserve"> </w:t>
      </w:r>
      <w:r>
        <w:t>de</w:t>
      </w:r>
      <w:r>
        <w:rPr>
          <w:spacing w:val="-6"/>
        </w:rPr>
        <w:t xml:space="preserve"> </w:t>
      </w:r>
      <w:r>
        <w:t>Mejora,</w:t>
      </w:r>
      <w:r>
        <w:rPr>
          <w:spacing w:val="8"/>
        </w:rPr>
        <w:t xml:space="preserve"> </w:t>
      </w:r>
      <w:r>
        <w:t>Anexos,</w:t>
      </w:r>
      <w:r>
        <w:rPr>
          <w:spacing w:val="-6"/>
        </w:rPr>
        <w:t xml:space="preserve"> </w:t>
      </w:r>
      <w:r>
        <w:t>Instrumentos</w:t>
      </w:r>
      <w:r>
        <w:rPr>
          <w:spacing w:val="1"/>
        </w:rPr>
        <w:t xml:space="preserve"> </w:t>
      </w:r>
      <w:r>
        <w:t>de</w:t>
      </w:r>
      <w:r>
        <w:rPr>
          <w:spacing w:val="-6"/>
        </w:rPr>
        <w:t xml:space="preserve"> </w:t>
      </w:r>
      <w:r>
        <w:t>Evaluación,</w:t>
      </w:r>
      <w:r>
        <w:rPr>
          <w:spacing w:val="10"/>
        </w:rPr>
        <w:t xml:space="preserve"> </w:t>
      </w:r>
      <w:r>
        <w:t>otros.</w:t>
      </w:r>
    </w:p>
    <w:p w14:paraId="1D0A3C22" w14:textId="77777777" w:rsidR="0044025A" w:rsidRDefault="002E6C8A" w:rsidP="005F0F73">
      <w:pPr>
        <w:pStyle w:val="Prrafodelista"/>
        <w:numPr>
          <w:ilvl w:val="1"/>
          <w:numId w:val="290"/>
        </w:numPr>
        <w:tabs>
          <w:tab w:val="left" w:pos="955"/>
        </w:tabs>
        <w:spacing w:line="247" w:lineRule="exact"/>
        <w:ind w:left="954" w:hanging="284"/>
      </w:pPr>
      <w:r>
        <w:t>Elaborar</w:t>
      </w:r>
      <w:r>
        <w:rPr>
          <w:spacing w:val="-3"/>
        </w:rPr>
        <w:t xml:space="preserve"> </w:t>
      </w:r>
      <w:r>
        <w:t>y</w:t>
      </w:r>
      <w:r>
        <w:rPr>
          <w:spacing w:val="-5"/>
        </w:rPr>
        <w:t xml:space="preserve"> </w:t>
      </w:r>
      <w:r>
        <w:t>preparar</w:t>
      </w:r>
      <w:r>
        <w:rPr>
          <w:spacing w:val="2"/>
        </w:rPr>
        <w:t xml:space="preserve"> </w:t>
      </w:r>
      <w:r>
        <w:t>material</w:t>
      </w:r>
      <w:r>
        <w:rPr>
          <w:spacing w:val="-4"/>
        </w:rPr>
        <w:t xml:space="preserve"> </w:t>
      </w:r>
      <w:r>
        <w:t>ante</w:t>
      </w:r>
      <w:r>
        <w:rPr>
          <w:spacing w:val="-7"/>
        </w:rPr>
        <w:t xml:space="preserve"> </w:t>
      </w:r>
      <w:r>
        <w:t>licencias</w:t>
      </w:r>
      <w:r>
        <w:rPr>
          <w:spacing w:val="-1"/>
        </w:rPr>
        <w:t xml:space="preserve"> </w:t>
      </w:r>
      <w:r>
        <w:t>de</w:t>
      </w:r>
      <w:r>
        <w:rPr>
          <w:spacing w:val="-6"/>
        </w:rPr>
        <w:t xml:space="preserve"> </w:t>
      </w:r>
      <w:r>
        <w:t>docentes.</w:t>
      </w:r>
    </w:p>
    <w:p w14:paraId="2CB1AE4F" w14:textId="77777777" w:rsidR="0044025A" w:rsidRDefault="002E6C8A" w:rsidP="005F0F73">
      <w:pPr>
        <w:pStyle w:val="Prrafodelista"/>
        <w:numPr>
          <w:ilvl w:val="1"/>
          <w:numId w:val="290"/>
        </w:numPr>
        <w:tabs>
          <w:tab w:val="left" w:pos="955"/>
        </w:tabs>
        <w:spacing w:before="116"/>
        <w:ind w:left="954" w:right="461" w:hanging="284"/>
      </w:pPr>
      <w:r>
        <w:t>Velar</w:t>
      </w:r>
      <w:r>
        <w:rPr>
          <w:spacing w:val="23"/>
        </w:rPr>
        <w:t xml:space="preserve"> </w:t>
      </w:r>
      <w:r>
        <w:t>por</w:t>
      </w:r>
      <w:r>
        <w:rPr>
          <w:spacing w:val="18"/>
        </w:rPr>
        <w:t xml:space="preserve"> </w:t>
      </w:r>
      <w:r>
        <w:t>entregar</w:t>
      </w:r>
      <w:r>
        <w:rPr>
          <w:spacing w:val="24"/>
        </w:rPr>
        <w:t xml:space="preserve"> </w:t>
      </w:r>
      <w:r>
        <w:t>información</w:t>
      </w:r>
      <w:r>
        <w:rPr>
          <w:spacing w:val="16"/>
        </w:rPr>
        <w:t xml:space="preserve"> </w:t>
      </w:r>
      <w:r>
        <w:t>oportuna</w:t>
      </w:r>
      <w:r>
        <w:rPr>
          <w:spacing w:val="23"/>
        </w:rPr>
        <w:t xml:space="preserve"> </w:t>
      </w:r>
      <w:r>
        <w:t>a</w:t>
      </w:r>
      <w:r>
        <w:rPr>
          <w:spacing w:val="23"/>
        </w:rPr>
        <w:t xml:space="preserve"> </w:t>
      </w:r>
      <w:r>
        <w:t>los</w:t>
      </w:r>
      <w:r>
        <w:rPr>
          <w:spacing w:val="17"/>
        </w:rPr>
        <w:t xml:space="preserve"> </w:t>
      </w:r>
      <w:r>
        <w:t>docentes,</w:t>
      </w:r>
      <w:r>
        <w:rPr>
          <w:spacing w:val="24"/>
        </w:rPr>
        <w:t xml:space="preserve"> </w:t>
      </w:r>
      <w:r>
        <w:t>con</w:t>
      </w:r>
      <w:r>
        <w:rPr>
          <w:spacing w:val="8"/>
        </w:rPr>
        <w:t xml:space="preserve"> </w:t>
      </w:r>
      <w:r>
        <w:t>respecto</w:t>
      </w:r>
      <w:r>
        <w:rPr>
          <w:spacing w:val="15"/>
        </w:rPr>
        <w:t xml:space="preserve"> </w:t>
      </w:r>
      <w:r>
        <w:t>de</w:t>
      </w:r>
      <w:r>
        <w:rPr>
          <w:spacing w:val="14"/>
        </w:rPr>
        <w:t xml:space="preserve"> </w:t>
      </w:r>
      <w:r>
        <w:t>reuniones</w:t>
      </w:r>
      <w:r>
        <w:rPr>
          <w:spacing w:val="21"/>
        </w:rPr>
        <w:t xml:space="preserve"> </w:t>
      </w:r>
      <w:r>
        <w:t>Técnicas</w:t>
      </w:r>
      <w:r>
        <w:rPr>
          <w:spacing w:val="20"/>
        </w:rPr>
        <w:t xml:space="preserve"> </w:t>
      </w:r>
      <w:r>
        <w:t>Pedagógicas</w:t>
      </w:r>
      <w:r>
        <w:rPr>
          <w:spacing w:val="-52"/>
        </w:rPr>
        <w:t xml:space="preserve"> </w:t>
      </w:r>
      <w:r>
        <w:t>realizadas</w:t>
      </w:r>
      <w:r>
        <w:rPr>
          <w:spacing w:val="3"/>
        </w:rPr>
        <w:t xml:space="preserve"> </w:t>
      </w:r>
      <w:r>
        <w:t>con</w:t>
      </w:r>
      <w:r>
        <w:rPr>
          <w:spacing w:val="-12"/>
        </w:rPr>
        <w:t xml:space="preserve"> </w:t>
      </w:r>
      <w:r>
        <w:t>supervisores</w:t>
      </w:r>
      <w:r>
        <w:rPr>
          <w:spacing w:val="2"/>
        </w:rPr>
        <w:t xml:space="preserve"> </w:t>
      </w:r>
      <w:r>
        <w:t>de</w:t>
      </w:r>
      <w:r>
        <w:rPr>
          <w:spacing w:val="-3"/>
        </w:rPr>
        <w:t xml:space="preserve"> </w:t>
      </w:r>
      <w:r>
        <w:t>Educación.</w:t>
      </w:r>
    </w:p>
    <w:p w14:paraId="3778CAE4" w14:textId="77777777" w:rsidR="0044025A" w:rsidRDefault="0044025A">
      <w:pPr>
        <w:pStyle w:val="Textoindependiente"/>
        <w:spacing w:before="3"/>
        <w:rPr>
          <w:sz w:val="33"/>
        </w:rPr>
      </w:pPr>
    </w:p>
    <w:p w14:paraId="300C5D87" w14:textId="77777777" w:rsidR="0044025A" w:rsidRDefault="002E6C8A" w:rsidP="005F0F73">
      <w:pPr>
        <w:pStyle w:val="Ttulo5"/>
        <w:numPr>
          <w:ilvl w:val="0"/>
          <w:numId w:val="290"/>
        </w:numPr>
        <w:tabs>
          <w:tab w:val="left" w:pos="629"/>
        </w:tabs>
        <w:ind w:left="628" w:hanging="241"/>
        <w:jc w:val="both"/>
        <w:rPr>
          <w:sz w:val="22"/>
        </w:rPr>
      </w:pPr>
      <w:bookmarkStart w:id="63" w:name="5)_Inspector_General"/>
      <w:bookmarkEnd w:id="63"/>
      <w:r>
        <w:t>Inspector</w:t>
      </w:r>
      <w:r>
        <w:rPr>
          <w:spacing w:val="-13"/>
        </w:rPr>
        <w:t xml:space="preserve"> </w:t>
      </w:r>
      <w:r>
        <w:t>General</w:t>
      </w:r>
    </w:p>
    <w:p w14:paraId="656CCF92" w14:textId="77777777" w:rsidR="0044025A" w:rsidRDefault="002E6C8A">
      <w:pPr>
        <w:pStyle w:val="Textoindependiente"/>
        <w:spacing w:before="79" w:line="273" w:lineRule="auto"/>
        <w:ind w:left="388" w:right="467"/>
        <w:jc w:val="both"/>
      </w:pPr>
      <w:r>
        <w:t>Docente que tiene como responsabilidad velar por el funcionamiento de las actividades del establecimient</w:t>
      </w:r>
      <w:r w:rsidR="00FF358F">
        <w:t>o. Se preocupa del resguardo de la seguridad de los estudiantes y del personal, aplicando el reglamento interno para resguardar la disciplina preven</w:t>
      </w:r>
      <w:r w:rsidR="00F96573">
        <w:t>tiva y formativa de todo el establecimiento.</w:t>
      </w:r>
    </w:p>
    <w:p w14:paraId="1A63F17A" w14:textId="77777777" w:rsidR="0044025A" w:rsidRDefault="0044025A">
      <w:pPr>
        <w:pStyle w:val="Textoindependiente"/>
        <w:spacing w:before="4"/>
        <w:rPr>
          <w:sz w:val="23"/>
        </w:rPr>
      </w:pPr>
    </w:p>
    <w:p w14:paraId="07339C35" w14:textId="77777777" w:rsidR="0044025A" w:rsidRPr="004E009F" w:rsidRDefault="002E6C8A" w:rsidP="005F0F73">
      <w:pPr>
        <w:pStyle w:val="Ttulo5"/>
        <w:numPr>
          <w:ilvl w:val="0"/>
          <w:numId w:val="290"/>
        </w:numPr>
        <w:tabs>
          <w:tab w:val="left" w:pos="629"/>
        </w:tabs>
        <w:ind w:left="628" w:hanging="241"/>
        <w:jc w:val="both"/>
        <w:rPr>
          <w:sz w:val="22"/>
        </w:rPr>
      </w:pPr>
      <w:bookmarkStart w:id="64" w:name="6)_Convivencia_Escolar"/>
      <w:bookmarkEnd w:id="64"/>
      <w:r>
        <w:t>Convivencia</w:t>
      </w:r>
      <w:r>
        <w:rPr>
          <w:spacing w:val="-11"/>
        </w:rPr>
        <w:t xml:space="preserve"> </w:t>
      </w:r>
      <w:r>
        <w:t>Escolar</w:t>
      </w:r>
    </w:p>
    <w:p w14:paraId="61FC4A49" w14:textId="77777777" w:rsidR="004E009F" w:rsidRDefault="004E009F" w:rsidP="00934676">
      <w:pPr>
        <w:pStyle w:val="Ttulo5"/>
        <w:tabs>
          <w:tab w:val="left" w:pos="629"/>
        </w:tabs>
        <w:ind w:left="628"/>
        <w:rPr>
          <w:b w:val="0"/>
        </w:rPr>
      </w:pPr>
      <w:r w:rsidRPr="00934676">
        <w:rPr>
          <w:b w:val="0"/>
        </w:rPr>
        <w:t xml:space="preserve">El encargado de convivencia coordina el equipo de convivencia escolar y lidera el diseño e implementación de las actividades y estrategias que ayuden a mejorar la convivencia y a fortalecer el </w:t>
      </w:r>
      <w:r w:rsidR="00934676">
        <w:rPr>
          <w:b w:val="0"/>
        </w:rPr>
        <w:t>clima</w:t>
      </w:r>
    </w:p>
    <w:p w14:paraId="26BAB2BB" w14:textId="77777777" w:rsidR="00934676" w:rsidRPr="00934676" w:rsidRDefault="00935851" w:rsidP="00934676">
      <w:pPr>
        <w:pStyle w:val="Ttulo5"/>
        <w:tabs>
          <w:tab w:val="left" w:pos="629"/>
        </w:tabs>
        <w:ind w:left="628"/>
        <w:rPr>
          <w:b w:val="0"/>
          <w:sz w:val="22"/>
        </w:rPr>
      </w:pPr>
      <w:r>
        <w:rPr>
          <w:b w:val="0"/>
        </w:rPr>
        <w:t>o</w:t>
      </w:r>
      <w:r w:rsidR="00934676">
        <w:rPr>
          <w:b w:val="0"/>
        </w:rPr>
        <w:t>rganizacional de la unidad educativa.</w:t>
      </w:r>
    </w:p>
    <w:p w14:paraId="63676C19" w14:textId="77777777" w:rsidR="004E009F" w:rsidRDefault="004E009F" w:rsidP="004E009F">
      <w:pPr>
        <w:pStyle w:val="Ttulo5"/>
        <w:tabs>
          <w:tab w:val="left" w:pos="629"/>
        </w:tabs>
        <w:ind w:left="628"/>
        <w:jc w:val="right"/>
        <w:rPr>
          <w:sz w:val="22"/>
        </w:rPr>
      </w:pPr>
    </w:p>
    <w:p w14:paraId="11AAF5D1" w14:textId="77777777" w:rsidR="004E009F" w:rsidRDefault="004E009F" w:rsidP="004E009F">
      <w:pPr>
        <w:pStyle w:val="Textoindependiente"/>
        <w:spacing w:before="74" w:line="278" w:lineRule="auto"/>
        <w:ind w:right="460"/>
        <w:jc w:val="both"/>
        <w:sectPr w:rsidR="004E009F">
          <w:pgSz w:w="12240" w:h="15840"/>
          <w:pgMar w:top="840" w:right="440" w:bottom="1020" w:left="860" w:header="0" w:footer="752" w:gutter="0"/>
          <w:cols w:space="720"/>
        </w:sectPr>
      </w:pPr>
    </w:p>
    <w:p w14:paraId="66A51AA1" w14:textId="77777777" w:rsidR="0044025A" w:rsidRDefault="002E6C8A" w:rsidP="005F0F73">
      <w:pPr>
        <w:pStyle w:val="Ttulo5"/>
        <w:numPr>
          <w:ilvl w:val="0"/>
          <w:numId w:val="290"/>
        </w:numPr>
        <w:tabs>
          <w:tab w:val="left" w:pos="672"/>
        </w:tabs>
        <w:spacing w:before="64"/>
        <w:ind w:left="671" w:hanging="284"/>
        <w:jc w:val="both"/>
        <w:rPr>
          <w:sz w:val="22"/>
        </w:rPr>
      </w:pPr>
      <w:bookmarkStart w:id="65" w:name="7)_Equipo_Pie"/>
      <w:bookmarkEnd w:id="65"/>
      <w:r>
        <w:lastRenderedPageBreak/>
        <w:t>Equipo</w:t>
      </w:r>
      <w:r>
        <w:rPr>
          <w:spacing w:val="-2"/>
        </w:rPr>
        <w:t xml:space="preserve"> </w:t>
      </w:r>
      <w:r>
        <w:t>Pie</w:t>
      </w:r>
    </w:p>
    <w:p w14:paraId="66FB8C2B" w14:textId="77777777" w:rsidR="0044025A" w:rsidRDefault="002E6C8A">
      <w:pPr>
        <w:pStyle w:val="Textoindependiente"/>
        <w:spacing w:before="74" w:line="283" w:lineRule="auto"/>
        <w:ind w:left="388" w:right="454"/>
        <w:jc w:val="both"/>
      </w:pPr>
      <w:r>
        <w:t>PIE es una estrategia inclusiva del sistema escolar, que tiene el propósito de contribuir al mejoramiento continuo</w:t>
      </w:r>
      <w:r>
        <w:rPr>
          <w:spacing w:val="1"/>
        </w:rPr>
        <w:t xml:space="preserve"> </w:t>
      </w:r>
      <w:r>
        <w:t>de la calidad de la</w:t>
      </w:r>
      <w:r>
        <w:rPr>
          <w:spacing w:val="1"/>
        </w:rPr>
        <w:t xml:space="preserve"> </w:t>
      </w:r>
      <w:r>
        <w:t>educación que se imparte en el establecimiento educacional, favoreciendo la presencia</w:t>
      </w:r>
      <w:r>
        <w:rPr>
          <w:spacing w:val="55"/>
        </w:rPr>
        <w:t xml:space="preserve"> </w:t>
      </w:r>
      <w:r>
        <w:t>en la</w:t>
      </w:r>
      <w:r>
        <w:rPr>
          <w:spacing w:val="1"/>
        </w:rPr>
        <w:t xml:space="preserve"> </w:t>
      </w:r>
      <w:r>
        <w:rPr>
          <w:spacing w:val="-2"/>
        </w:rPr>
        <w:t xml:space="preserve">sala </w:t>
      </w:r>
      <w:r>
        <w:rPr>
          <w:spacing w:val="-1"/>
        </w:rPr>
        <w:t>de clases, la participación y el logro de los objetivos de aprendizaje</w:t>
      </w:r>
      <w:r>
        <w:t xml:space="preserve"> </w:t>
      </w:r>
      <w:r>
        <w:rPr>
          <w:spacing w:val="-1"/>
        </w:rPr>
        <w:t>de todos y</w:t>
      </w:r>
      <w:r>
        <w:t xml:space="preserve"> </w:t>
      </w:r>
      <w:r>
        <w:rPr>
          <w:spacing w:val="-1"/>
        </w:rPr>
        <w:t>cada</w:t>
      </w:r>
      <w:r>
        <w:t xml:space="preserve"> </w:t>
      </w:r>
      <w:r>
        <w:rPr>
          <w:spacing w:val="-1"/>
        </w:rPr>
        <w:t>uno</w:t>
      </w:r>
      <w:r>
        <w:t xml:space="preserve"> </w:t>
      </w:r>
      <w:r>
        <w:rPr>
          <w:spacing w:val="-1"/>
        </w:rPr>
        <w:t>de</w:t>
      </w:r>
      <w:r>
        <w:t xml:space="preserve"> </w:t>
      </w:r>
      <w:r>
        <w:rPr>
          <w:spacing w:val="-1"/>
        </w:rPr>
        <w:t>los</w:t>
      </w:r>
      <w:r>
        <w:t xml:space="preserve"> </w:t>
      </w:r>
      <w:r>
        <w:rPr>
          <w:spacing w:val="-1"/>
        </w:rPr>
        <w:t>estudiantes,</w:t>
      </w:r>
      <w:r>
        <w:t xml:space="preserve"> especialmente</w:t>
      </w:r>
      <w:r>
        <w:rPr>
          <w:spacing w:val="1"/>
        </w:rPr>
        <w:t xml:space="preserve"> </w:t>
      </w:r>
      <w:r>
        <w:t>de</w:t>
      </w:r>
      <w:r>
        <w:rPr>
          <w:spacing w:val="1"/>
        </w:rPr>
        <w:t xml:space="preserve"> </w:t>
      </w:r>
      <w:r>
        <w:t>aquellos</w:t>
      </w:r>
      <w:r>
        <w:rPr>
          <w:spacing w:val="1"/>
        </w:rPr>
        <w:t xml:space="preserve"> </w:t>
      </w:r>
      <w:r>
        <w:t>que</w:t>
      </w:r>
      <w:r>
        <w:rPr>
          <w:spacing w:val="1"/>
        </w:rPr>
        <w:t xml:space="preserve"> </w:t>
      </w:r>
      <w:r>
        <w:t>presentan</w:t>
      </w:r>
      <w:r>
        <w:rPr>
          <w:spacing w:val="1"/>
        </w:rPr>
        <w:t xml:space="preserve"> </w:t>
      </w:r>
      <w:r>
        <w:t>Necesidades</w:t>
      </w:r>
      <w:r>
        <w:rPr>
          <w:spacing w:val="1"/>
        </w:rPr>
        <w:t xml:space="preserve"> </w:t>
      </w:r>
      <w:r>
        <w:t>Educativas</w:t>
      </w:r>
      <w:r>
        <w:rPr>
          <w:spacing w:val="1"/>
        </w:rPr>
        <w:t xml:space="preserve"> </w:t>
      </w:r>
      <w:r>
        <w:t>Especiales</w:t>
      </w:r>
      <w:r>
        <w:rPr>
          <w:spacing w:val="1"/>
        </w:rPr>
        <w:t xml:space="preserve"> </w:t>
      </w:r>
      <w:r>
        <w:t>(NEE),</w:t>
      </w:r>
      <w:r>
        <w:rPr>
          <w:spacing w:val="1"/>
        </w:rPr>
        <w:t xml:space="preserve"> </w:t>
      </w:r>
      <w:r>
        <w:t>sean</w:t>
      </w:r>
      <w:r>
        <w:rPr>
          <w:spacing w:val="1"/>
        </w:rPr>
        <w:t xml:space="preserve"> </w:t>
      </w:r>
      <w:r>
        <w:t>éstas</w:t>
      </w:r>
      <w:r>
        <w:rPr>
          <w:spacing w:val="1"/>
        </w:rPr>
        <w:t xml:space="preserve"> </w:t>
      </w:r>
      <w:r>
        <w:t>de</w:t>
      </w:r>
      <w:r>
        <w:rPr>
          <w:spacing w:val="1"/>
        </w:rPr>
        <w:t xml:space="preserve"> </w:t>
      </w:r>
      <w:r>
        <w:t>carácter</w:t>
      </w:r>
      <w:r>
        <w:rPr>
          <w:spacing w:val="1"/>
        </w:rPr>
        <w:t xml:space="preserve"> </w:t>
      </w:r>
      <w:r>
        <w:t>permanente o transitoria. A través del PIE se ponen a disposición recursos humanos y materiales adicionales para</w:t>
      </w:r>
      <w:r>
        <w:rPr>
          <w:spacing w:val="1"/>
        </w:rPr>
        <w:t xml:space="preserve"> </w:t>
      </w:r>
      <w:r>
        <w:t>proporcionar</w:t>
      </w:r>
      <w:r>
        <w:rPr>
          <w:spacing w:val="5"/>
        </w:rPr>
        <w:t xml:space="preserve"> </w:t>
      </w:r>
      <w:r>
        <w:t>apoyos</w:t>
      </w:r>
      <w:r>
        <w:rPr>
          <w:spacing w:val="-3"/>
        </w:rPr>
        <w:t xml:space="preserve"> </w:t>
      </w:r>
      <w:r>
        <w:t>y</w:t>
      </w:r>
      <w:r>
        <w:rPr>
          <w:spacing w:val="1"/>
        </w:rPr>
        <w:t xml:space="preserve"> </w:t>
      </w:r>
      <w:r>
        <w:t>equiparar</w:t>
      </w:r>
      <w:r>
        <w:rPr>
          <w:spacing w:val="4"/>
        </w:rPr>
        <w:t xml:space="preserve"> </w:t>
      </w:r>
      <w:r>
        <w:t>oportunidades</w:t>
      </w:r>
      <w:r>
        <w:rPr>
          <w:spacing w:val="1"/>
        </w:rPr>
        <w:t xml:space="preserve"> </w:t>
      </w:r>
      <w:r>
        <w:t>de</w:t>
      </w:r>
      <w:r>
        <w:rPr>
          <w:spacing w:val="-6"/>
        </w:rPr>
        <w:t xml:space="preserve"> </w:t>
      </w:r>
      <w:r>
        <w:t>aprendizaje</w:t>
      </w:r>
      <w:r>
        <w:rPr>
          <w:spacing w:val="-1"/>
        </w:rPr>
        <w:t xml:space="preserve"> </w:t>
      </w:r>
      <w:r>
        <w:t>y</w:t>
      </w:r>
      <w:r>
        <w:rPr>
          <w:spacing w:val="-4"/>
        </w:rPr>
        <w:t xml:space="preserve"> </w:t>
      </w:r>
      <w:r>
        <w:t>participación</w:t>
      </w:r>
      <w:r>
        <w:rPr>
          <w:spacing w:val="-4"/>
        </w:rPr>
        <w:t xml:space="preserve"> </w:t>
      </w:r>
      <w:r>
        <w:t>para</w:t>
      </w:r>
      <w:r>
        <w:rPr>
          <w:spacing w:val="6"/>
        </w:rPr>
        <w:t xml:space="preserve"> </w:t>
      </w:r>
      <w:r>
        <w:t>estos/as.</w:t>
      </w:r>
    </w:p>
    <w:p w14:paraId="5B3D4D39" w14:textId="77777777" w:rsidR="0044025A" w:rsidRDefault="002E6C8A" w:rsidP="005F0F73">
      <w:pPr>
        <w:pStyle w:val="Ttulo5"/>
        <w:numPr>
          <w:ilvl w:val="0"/>
          <w:numId w:val="290"/>
        </w:numPr>
        <w:tabs>
          <w:tab w:val="left" w:pos="672"/>
        </w:tabs>
        <w:spacing w:before="178"/>
        <w:ind w:left="671" w:hanging="284"/>
        <w:jc w:val="both"/>
        <w:rPr>
          <w:sz w:val="22"/>
        </w:rPr>
      </w:pPr>
      <w:bookmarkStart w:id="66" w:name="8)_Seguridad_Escolar"/>
      <w:bookmarkEnd w:id="66"/>
      <w:r>
        <w:t>Seguridad</w:t>
      </w:r>
      <w:r>
        <w:rPr>
          <w:spacing w:val="-6"/>
        </w:rPr>
        <w:t xml:space="preserve"> </w:t>
      </w:r>
      <w:r>
        <w:t>Escolar</w:t>
      </w:r>
    </w:p>
    <w:p w14:paraId="59C86A5C" w14:textId="77777777" w:rsidR="0044025A" w:rsidRDefault="002E6C8A">
      <w:pPr>
        <w:pStyle w:val="Textoindependiente"/>
        <w:spacing w:before="31" w:line="278" w:lineRule="auto"/>
        <w:ind w:left="388" w:right="454"/>
        <w:jc w:val="both"/>
      </w:pPr>
      <w:r>
        <w:t>El Ministerio de Educación publicó y distribuyó en el año 2013 a todos los</w:t>
      </w:r>
      <w:r>
        <w:rPr>
          <w:spacing w:val="1"/>
        </w:rPr>
        <w:t xml:space="preserve"> </w:t>
      </w:r>
      <w:r>
        <w:t>establecimientos educacionales</w:t>
      </w:r>
      <w:r>
        <w:rPr>
          <w:spacing w:val="1"/>
        </w:rPr>
        <w:t xml:space="preserve"> </w:t>
      </w:r>
      <w:r>
        <w:t xml:space="preserve">subvencionados del país, la Política de Seguridad Escolar y </w:t>
      </w:r>
      <w:r w:rsidR="00FE47CF">
        <w:t>Parvulario</w:t>
      </w:r>
      <w:r>
        <w:t xml:space="preserve"> cuyo objetivo</w:t>
      </w:r>
      <w:r>
        <w:rPr>
          <w:spacing w:val="55"/>
        </w:rPr>
        <w:t xml:space="preserve"> </w:t>
      </w:r>
      <w:r>
        <w:t>es “desarrollar en nuestro</w:t>
      </w:r>
      <w:r>
        <w:rPr>
          <w:spacing w:val="1"/>
        </w:rPr>
        <w:t xml:space="preserve"> </w:t>
      </w:r>
      <w:r>
        <w:t>país</w:t>
      </w:r>
      <w:r>
        <w:rPr>
          <w:spacing w:val="1"/>
        </w:rPr>
        <w:t xml:space="preserve"> </w:t>
      </w:r>
      <w:r>
        <w:t>una</w:t>
      </w:r>
      <w:r>
        <w:rPr>
          <w:spacing w:val="5"/>
        </w:rPr>
        <w:t xml:space="preserve"> </w:t>
      </w:r>
      <w:r>
        <w:t>cultura</w:t>
      </w:r>
      <w:r>
        <w:rPr>
          <w:spacing w:val="6"/>
        </w:rPr>
        <w:t xml:space="preserve"> </w:t>
      </w:r>
      <w:r>
        <w:t>de</w:t>
      </w:r>
      <w:r>
        <w:rPr>
          <w:spacing w:val="-14"/>
        </w:rPr>
        <w:t xml:space="preserve"> </w:t>
      </w:r>
      <w:r>
        <w:t>autocuidado</w:t>
      </w:r>
      <w:r>
        <w:rPr>
          <w:spacing w:val="2"/>
        </w:rPr>
        <w:t xml:space="preserve"> </w:t>
      </w:r>
      <w:r>
        <w:t>y</w:t>
      </w:r>
      <w:r>
        <w:rPr>
          <w:spacing w:val="-3"/>
        </w:rPr>
        <w:t xml:space="preserve"> </w:t>
      </w:r>
      <w:r>
        <w:t>prevención</w:t>
      </w:r>
      <w:r>
        <w:rPr>
          <w:spacing w:val="-3"/>
        </w:rPr>
        <w:t xml:space="preserve"> </w:t>
      </w:r>
      <w:r>
        <w:t>de</w:t>
      </w:r>
      <w:r>
        <w:rPr>
          <w:spacing w:val="-15"/>
        </w:rPr>
        <w:t xml:space="preserve"> </w:t>
      </w:r>
      <w:r>
        <w:t>riesgos”.</w:t>
      </w:r>
    </w:p>
    <w:p w14:paraId="78A51F6A" w14:textId="77777777" w:rsidR="0044025A" w:rsidRDefault="002E6C8A">
      <w:pPr>
        <w:pStyle w:val="Textoindependiente"/>
        <w:spacing w:line="276" w:lineRule="auto"/>
        <w:ind w:left="388" w:right="459"/>
        <w:jc w:val="both"/>
      </w:pPr>
      <w:r>
        <w:t>Este objetivo se desea alcanzar desde dos dimensiones: a través de la gestión curricular y pedagógica; desde el</w:t>
      </w:r>
      <w:r>
        <w:rPr>
          <w:spacing w:val="1"/>
        </w:rPr>
        <w:t xml:space="preserve"> </w:t>
      </w:r>
      <w:r>
        <w:t>trabajo institucional e intersectorial que cada establecimiento educacional pueda impulsar o bien formalizar con</w:t>
      </w:r>
      <w:r>
        <w:rPr>
          <w:spacing w:val="1"/>
        </w:rPr>
        <w:t xml:space="preserve"> </w:t>
      </w:r>
      <w:r>
        <w:rPr>
          <w:spacing w:val="-1"/>
        </w:rPr>
        <w:t>instituciones</w:t>
      </w:r>
      <w:r>
        <w:rPr>
          <w:spacing w:val="1"/>
        </w:rPr>
        <w:t xml:space="preserve"> </w:t>
      </w:r>
      <w:r>
        <w:rPr>
          <w:spacing w:val="-1"/>
        </w:rPr>
        <w:t>públicas</w:t>
      </w:r>
      <w:r>
        <w:rPr>
          <w:spacing w:val="1"/>
        </w:rPr>
        <w:t xml:space="preserve"> </w:t>
      </w:r>
      <w:r>
        <w:t>o</w:t>
      </w:r>
      <w:r>
        <w:rPr>
          <w:spacing w:val="-4"/>
        </w:rPr>
        <w:t xml:space="preserve"> </w:t>
      </w:r>
      <w:r>
        <w:t>privadas</w:t>
      </w:r>
      <w:r>
        <w:rPr>
          <w:spacing w:val="1"/>
        </w:rPr>
        <w:t xml:space="preserve"> </w:t>
      </w:r>
      <w:r>
        <w:t>para</w:t>
      </w:r>
      <w:r>
        <w:rPr>
          <w:spacing w:val="7"/>
        </w:rPr>
        <w:t xml:space="preserve"> </w:t>
      </w:r>
      <w:r>
        <w:t>tener en</w:t>
      </w:r>
      <w:r>
        <w:rPr>
          <w:spacing w:val="-3"/>
        </w:rPr>
        <w:t xml:space="preserve"> </w:t>
      </w:r>
      <w:r>
        <w:t>aplicación</w:t>
      </w:r>
      <w:r>
        <w:rPr>
          <w:spacing w:val="1"/>
        </w:rPr>
        <w:t xml:space="preserve"> </w:t>
      </w:r>
      <w:r>
        <w:t>el</w:t>
      </w:r>
      <w:r>
        <w:rPr>
          <w:spacing w:val="-3"/>
        </w:rPr>
        <w:t xml:space="preserve"> </w:t>
      </w:r>
      <w:r>
        <w:t>Plan</w:t>
      </w:r>
      <w:r>
        <w:rPr>
          <w:spacing w:val="-4"/>
        </w:rPr>
        <w:t xml:space="preserve"> </w:t>
      </w:r>
      <w:r>
        <w:t>Integral</w:t>
      </w:r>
      <w:r>
        <w:rPr>
          <w:spacing w:val="-2"/>
        </w:rPr>
        <w:t xml:space="preserve"> </w:t>
      </w:r>
      <w:r>
        <w:t>de</w:t>
      </w:r>
      <w:r>
        <w:rPr>
          <w:spacing w:val="-6"/>
        </w:rPr>
        <w:t xml:space="preserve"> </w:t>
      </w:r>
      <w:r>
        <w:t>Seguridad</w:t>
      </w:r>
      <w:r>
        <w:rPr>
          <w:spacing w:val="-4"/>
        </w:rPr>
        <w:t xml:space="preserve"> </w:t>
      </w:r>
      <w:r>
        <w:t>Escolar</w:t>
      </w:r>
      <w:r>
        <w:rPr>
          <w:spacing w:val="-14"/>
        </w:rPr>
        <w:t xml:space="preserve"> </w:t>
      </w:r>
      <w:r>
        <w:t>PISE.</w:t>
      </w:r>
    </w:p>
    <w:p w14:paraId="71B31719" w14:textId="77777777" w:rsidR="0044025A" w:rsidRDefault="002E6C8A">
      <w:pPr>
        <w:pStyle w:val="Textoindependiente"/>
        <w:spacing w:line="276" w:lineRule="auto"/>
        <w:ind w:left="388" w:right="459"/>
        <w:jc w:val="both"/>
      </w:pPr>
      <w:r>
        <w:t>La Política de Seguridad Escolar y Parvularia, se desarrolla en el marco de la Educación para el Desarrollo</w:t>
      </w:r>
      <w:r>
        <w:rPr>
          <w:spacing w:val="1"/>
        </w:rPr>
        <w:t xml:space="preserve"> </w:t>
      </w:r>
      <w:r>
        <w:t>Sustentable, es decir fortaleciendo conocimientos, habilidades y actitudes que permitan a los y las estudiantes</w:t>
      </w:r>
      <w:r>
        <w:rPr>
          <w:spacing w:val="1"/>
        </w:rPr>
        <w:t xml:space="preserve"> </w:t>
      </w:r>
      <w:r>
        <w:t>tomar decisiones responsables en el presente y con visión de futuro, en temáticas como equidad de género,</w:t>
      </w:r>
      <w:r>
        <w:rPr>
          <w:spacing w:val="1"/>
        </w:rPr>
        <w:t xml:space="preserve"> </w:t>
      </w:r>
      <w:r>
        <w:t>convivencia, consumo responsable, problemática ambiental local y global, autocuidado y prevención de riesgos;</w:t>
      </w:r>
      <w:r>
        <w:rPr>
          <w:spacing w:val="1"/>
        </w:rPr>
        <w:t xml:space="preserve"> </w:t>
      </w:r>
      <w:r>
        <w:t>entre</w:t>
      </w:r>
      <w:r>
        <w:rPr>
          <w:spacing w:val="-5"/>
        </w:rPr>
        <w:t xml:space="preserve"> </w:t>
      </w:r>
      <w:r>
        <w:t>otras.</w:t>
      </w:r>
    </w:p>
    <w:p w14:paraId="7E8A0201" w14:textId="77777777" w:rsidR="0044025A" w:rsidRDefault="002E6C8A">
      <w:pPr>
        <w:pStyle w:val="Textoindependiente"/>
        <w:spacing w:line="278" w:lineRule="auto"/>
        <w:ind w:left="388" w:right="464"/>
        <w:jc w:val="both"/>
      </w:pPr>
      <w:r>
        <w:t>El Ministerio de Educación aprobó en el año 2001, mediante Resolución N°51, el Plan Integral de Seguridad</w:t>
      </w:r>
      <w:r>
        <w:rPr>
          <w:spacing w:val="1"/>
        </w:rPr>
        <w:t xml:space="preserve"> </w:t>
      </w:r>
      <w:r>
        <w:t>Escolar</w:t>
      </w:r>
      <w:r>
        <w:rPr>
          <w:spacing w:val="2"/>
        </w:rPr>
        <w:t xml:space="preserve"> </w:t>
      </w:r>
      <w:r>
        <w:t>desarrollado</w:t>
      </w:r>
      <w:r>
        <w:rPr>
          <w:spacing w:val="-5"/>
        </w:rPr>
        <w:t xml:space="preserve"> </w:t>
      </w:r>
      <w:r>
        <w:t>por</w:t>
      </w:r>
      <w:r>
        <w:rPr>
          <w:spacing w:val="3"/>
        </w:rPr>
        <w:t xml:space="preserve"> </w:t>
      </w:r>
      <w:r>
        <w:t>la</w:t>
      </w:r>
      <w:r>
        <w:rPr>
          <w:spacing w:val="2"/>
        </w:rPr>
        <w:t xml:space="preserve"> </w:t>
      </w:r>
      <w:r>
        <w:t>Oficina</w:t>
      </w:r>
      <w:r>
        <w:rPr>
          <w:spacing w:val="3"/>
        </w:rPr>
        <w:t xml:space="preserve"> </w:t>
      </w:r>
      <w:r>
        <w:t>Nacional de</w:t>
      </w:r>
      <w:r>
        <w:rPr>
          <w:spacing w:val="-7"/>
        </w:rPr>
        <w:t xml:space="preserve"> </w:t>
      </w:r>
      <w:r>
        <w:t>Emergencia</w:t>
      </w:r>
      <w:r>
        <w:rPr>
          <w:spacing w:val="3"/>
        </w:rPr>
        <w:t xml:space="preserve"> </w:t>
      </w:r>
      <w:r>
        <w:t>del</w:t>
      </w:r>
      <w:r>
        <w:rPr>
          <w:spacing w:val="-4"/>
        </w:rPr>
        <w:t xml:space="preserve"> </w:t>
      </w:r>
      <w:r>
        <w:t>Ministerio del</w:t>
      </w:r>
      <w:r>
        <w:rPr>
          <w:spacing w:val="-5"/>
        </w:rPr>
        <w:t xml:space="preserve"> </w:t>
      </w:r>
      <w:r>
        <w:t>Interior</w:t>
      </w:r>
      <w:r>
        <w:rPr>
          <w:spacing w:val="3"/>
        </w:rPr>
        <w:t xml:space="preserve"> </w:t>
      </w:r>
      <w:r>
        <w:t>y</w:t>
      </w:r>
      <w:r>
        <w:rPr>
          <w:spacing w:val="-5"/>
        </w:rPr>
        <w:t xml:space="preserve"> </w:t>
      </w:r>
      <w:r>
        <w:t>Seguridad</w:t>
      </w:r>
      <w:r>
        <w:rPr>
          <w:spacing w:val="-5"/>
        </w:rPr>
        <w:t xml:space="preserve"> </w:t>
      </w:r>
      <w:r>
        <w:t>Pública.</w:t>
      </w:r>
    </w:p>
    <w:p w14:paraId="0F7BDE2C" w14:textId="77777777" w:rsidR="0044025A" w:rsidRDefault="002E6C8A">
      <w:pPr>
        <w:pStyle w:val="Textoindependiente"/>
        <w:spacing w:before="75" w:line="276" w:lineRule="auto"/>
        <w:ind w:left="388" w:right="461"/>
        <w:jc w:val="both"/>
      </w:pPr>
      <w:r>
        <w:t>El Plan Integral de Seguridad Escolar que, debe ser desarrollado por los establecimientos educacionales, es el</w:t>
      </w:r>
      <w:r>
        <w:rPr>
          <w:spacing w:val="1"/>
        </w:rPr>
        <w:t xml:space="preserve"> </w:t>
      </w:r>
      <w:r>
        <w:t>instrumento articulador de las acciones</w:t>
      </w:r>
      <w:r>
        <w:rPr>
          <w:spacing w:val="1"/>
        </w:rPr>
        <w:t xml:space="preserve"> </w:t>
      </w:r>
      <w:r>
        <w:t>institucionales</w:t>
      </w:r>
      <w:r>
        <w:rPr>
          <w:spacing w:val="1"/>
        </w:rPr>
        <w:t xml:space="preserve"> </w:t>
      </w:r>
      <w:r>
        <w:t>e intersectoriales</w:t>
      </w:r>
      <w:r>
        <w:rPr>
          <w:spacing w:val="1"/>
        </w:rPr>
        <w:t xml:space="preserve"> </w:t>
      </w:r>
      <w:r>
        <w:t>que tiene por propósito reforzar las</w:t>
      </w:r>
      <w:r>
        <w:rPr>
          <w:spacing w:val="1"/>
        </w:rPr>
        <w:t xml:space="preserve"> </w:t>
      </w:r>
      <w:r>
        <w:t>acciones</w:t>
      </w:r>
      <w:r>
        <w:rPr>
          <w:spacing w:val="7"/>
        </w:rPr>
        <w:t xml:space="preserve"> </w:t>
      </w:r>
      <w:r>
        <w:t>y</w:t>
      </w:r>
      <w:r>
        <w:rPr>
          <w:spacing w:val="3"/>
        </w:rPr>
        <w:t xml:space="preserve"> </w:t>
      </w:r>
      <w:r>
        <w:t>condiciones</w:t>
      </w:r>
      <w:r>
        <w:rPr>
          <w:spacing w:val="8"/>
        </w:rPr>
        <w:t xml:space="preserve"> </w:t>
      </w:r>
      <w:r>
        <w:t>de</w:t>
      </w:r>
      <w:r>
        <w:rPr>
          <w:spacing w:val="1"/>
        </w:rPr>
        <w:t xml:space="preserve"> </w:t>
      </w:r>
      <w:r>
        <w:t>seguridad</w:t>
      </w:r>
      <w:r>
        <w:rPr>
          <w:spacing w:val="6"/>
        </w:rPr>
        <w:t xml:space="preserve"> </w:t>
      </w:r>
      <w:r>
        <w:t>en</w:t>
      </w:r>
      <w:r>
        <w:rPr>
          <w:spacing w:val="3"/>
        </w:rPr>
        <w:t xml:space="preserve"> </w:t>
      </w:r>
      <w:r>
        <w:t>las</w:t>
      </w:r>
      <w:r>
        <w:rPr>
          <w:spacing w:val="8"/>
        </w:rPr>
        <w:t xml:space="preserve"> </w:t>
      </w:r>
      <w:r>
        <w:t>comunidades</w:t>
      </w:r>
      <w:r>
        <w:rPr>
          <w:spacing w:val="12"/>
        </w:rPr>
        <w:t xml:space="preserve"> </w:t>
      </w:r>
      <w:r>
        <w:t>educativas</w:t>
      </w:r>
      <w:r>
        <w:rPr>
          <w:spacing w:val="8"/>
        </w:rPr>
        <w:t xml:space="preserve"> </w:t>
      </w:r>
      <w:r>
        <w:t>de</w:t>
      </w:r>
      <w:r>
        <w:rPr>
          <w:spacing w:val="1"/>
        </w:rPr>
        <w:t xml:space="preserve"> </w:t>
      </w:r>
      <w:r>
        <w:t>todo</w:t>
      </w:r>
      <w:r>
        <w:rPr>
          <w:spacing w:val="7"/>
        </w:rPr>
        <w:t xml:space="preserve"> </w:t>
      </w:r>
      <w:r>
        <w:t>el</w:t>
      </w:r>
      <w:r>
        <w:rPr>
          <w:spacing w:val="4"/>
        </w:rPr>
        <w:t xml:space="preserve"> </w:t>
      </w:r>
      <w:r>
        <w:t>país,</w:t>
      </w:r>
      <w:r>
        <w:rPr>
          <w:spacing w:val="4"/>
        </w:rPr>
        <w:t xml:space="preserve"> </w:t>
      </w:r>
      <w:r>
        <w:t>de</w:t>
      </w:r>
      <w:r>
        <w:rPr>
          <w:spacing w:val="5"/>
        </w:rPr>
        <w:t xml:space="preserve"> </w:t>
      </w:r>
      <w:r>
        <w:t>manera</w:t>
      </w:r>
      <w:r>
        <w:rPr>
          <w:spacing w:val="10"/>
        </w:rPr>
        <w:t xml:space="preserve"> </w:t>
      </w:r>
      <w:r>
        <w:t>integrada,</w:t>
      </w:r>
      <w:r>
        <w:rPr>
          <w:spacing w:val="4"/>
        </w:rPr>
        <w:t xml:space="preserve"> </w:t>
      </w:r>
      <w:r>
        <w:t>integral</w:t>
      </w:r>
      <w:r>
        <w:rPr>
          <w:spacing w:val="-52"/>
        </w:rPr>
        <w:t xml:space="preserve"> </w:t>
      </w:r>
      <w:r>
        <w:t>y</w:t>
      </w:r>
      <w:r>
        <w:rPr>
          <w:spacing w:val="-3"/>
        </w:rPr>
        <w:t xml:space="preserve"> </w:t>
      </w:r>
      <w:r>
        <w:t>sostenida.</w:t>
      </w:r>
    </w:p>
    <w:p w14:paraId="1E06F090" w14:textId="77777777" w:rsidR="0044025A" w:rsidRDefault="002E6C8A" w:rsidP="005F0F73">
      <w:pPr>
        <w:pStyle w:val="Ttulo5"/>
        <w:numPr>
          <w:ilvl w:val="0"/>
          <w:numId w:val="290"/>
        </w:numPr>
        <w:tabs>
          <w:tab w:val="left" w:pos="672"/>
        </w:tabs>
        <w:spacing w:before="186"/>
        <w:ind w:left="671" w:hanging="284"/>
        <w:jc w:val="left"/>
        <w:rPr>
          <w:sz w:val="22"/>
        </w:rPr>
      </w:pPr>
      <w:bookmarkStart w:id="67" w:name="9)_Comité_Paritario_(Decreto_54)"/>
      <w:bookmarkEnd w:id="67"/>
      <w:r>
        <w:t>Comité</w:t>
      </w:r>
      <w:r>
        <w:rPr>
          <w:spacing w:val="-5"/>
        </w:rPr>
        <w:t xml:space="preserve"> </w:t>
      </w:r>
      <w:r>
        <w:t>Paritario</w:t>
      </w:r>
      <w:r>
        <w:rPr>
          <w:spacing w:val="-4"/>
        </w:rPr>
        <w:t xml:space="preserve"> </w:t>
      </w:r>
      <w:r>
        <w:t>(Decreto</w:t>
      </w:r>
      <w:r>
        <w:rPr>
          <w:spacing w:val="-1"/>
        </w:rPr>
        <w:t xml:space="preserve"> </w:t>
      </w:r>
      <w:r>
        <w:t>54)</w:t>
      </w:r>
    </w:p>
    <w:p w14:paraId="0B478F18" w14:textId="77777777" w:rsidR="0044025A" w:rsidRDefault="002E6C8A">
      <w:pPr>
        <w:pStyle w:val="Textoindependiente"/>
        <w:spacing w:before="31" w:line="278" w:lineRule="auto"/>
        <w:ind w:left="388"/>
      </w:pPr>
      <w:r>
        <w:t>El</w:t>
      </w:r>
      <w:r>
        <w:rPr>
          <w:spacing w:val="21"/>
        </w:rPr>
        <w:t xml:space="preserve"> </w:t>
      </w:r>
      <w:r>
        <w:t>Comité</w:t>
      </w:r>
      <w:r>
        <w:rPr>
          <w:spacing w:val="18"/>
        </w:rPr>
        <w:t xml:space="preserve"> </w:t>
      </w:r>
      <w:r>
        <w:t>Paritario</w:t>
      </w:r>
      <w:r>
        <w:rPr>
          <w:spacing w:val="20"/>
        </w:rPr>
        <w:t xml:space="preserve"> </w:t>
      </w:r>
      <w:r>
        <w:t>de</w:t>
      </w:r>
      <w:r>
        <w:rPr>
          <w:spacing w:val="18"/>
        </w:rPr>
        <w:t xml:space="preserve"> </w:t>
      </w:r>
      <w:r>
        <w:t>Higiene</w:t>
      </w:r>
      <w:r>
        <w:rPr>
          <w:spacing w:val="24"/>
        </w:rPr>
        <w:t xml:space="preserve"> </w:t>
      </w:r>
      <w:r>
        <w:t>y</w:t>
      </w:r>
      <w:r>
        <w:rPr>
          <w:spacing w:val="20"/>
        </w:rPr>
        <w:t xml:space="preserve"> </w:t>
      </w:r>
      <w:r>
        <w:t>Seguridad</w:t>
      </w:r>
      <w:r>
        <w:rPr>
          <w:spacing w:val="20"/>
        </w:rPr>
        <w:t xml:space="preserve"> </w:t>
      </w:r>
      <w:r>
        <w:t>(CPHS)</w:t>
      </w:r>
      <w:r>
        <w:rPr>
          <w:spacing w:val="19"/>
        </w:rPr>
        <w:t xml:space="preserve"> </w:t>
      </w:r>
      <w:r>
        <w:t>es</w:t>
      </w:r>
      <w:r>
        <w:rPr>
          <w:spacing w:val="30"/>
        </w:rPr>
        <w:t xml:space="preserve"> </w:t>
      </w:r>
      <w:r>
        <w:t>el</w:t>
      </w:r>
      <w:r>
        <w:rPr>
          <w:spacing w:val="22"/>
        </w:rPr>
        <w:t xml:space="preserve"> </w:t>
      </w:r>
      <w:r>
        <w:t>organismo</w:t>
      </w:r>
      <w:r>
        <w:rPr>
          <w:spacing w:val="20"/>
        </w:rPr>
        <w:t xml:space="preserve"> </w:t>
      </w:r>
      <w:r>
        <w:t>técnico</w:t>
      </w:r>
      <w:r>
        <w:rPr>
          <w:spacing w:val="20"/>
        </w:rPr>
        <w:t xml:space="preserve"> </w:t>
      </w:r>
      <w:r>
        <w:t>de</w:t>
      </w:r>
      <w:r>
        <w:rPr>
          <w:spacing w:val="18"/>
        </w:rPr>
        <w:t xml:space="preserve"> </w:t>
      </w:r>
      <w:r>
        <w:t>participación</w:t>
      </w:r>
      <w:r>
        <w:rPr>
          <w:spacing w:val="25"/>
        </w:rPr>
        <w:t xml:space="preserve"> </w:t>
      </w:r>
      <w:r>
        <w:t>entre</w:t>
      </w:r>
      <w:r>
        <w:rPr>
          <w:spacing w:val="24"/>
        </w:rPr>
        <w:t xml:space="preserve"> </w:t>
      </w:r>
      <w:r>
        <w:t>empresas</w:t>
      </w:r>
      <w:r>
        <w:rPr>
          <w:spacing w:val="25"/>
        </w:rPr>
        <w:t xml:space="preserve"> </w:t>
      </w:r>
      <w:r>
        <w:t>y</w:t>
      </w:r>
      <w:r>
        <w:rPr>
          <w:spacing w:val="-52"/>
        </w:rPr>
        <w:t xml:space="preserve"> </w:t>
      </w:r>
      <w:r>
        <w:t>trabajadores,</w:t>
      </w:r>
      <w:r>
        <w:rPr>
          <w:spacing w:val="3"/>
        </w:rPr>
        <w:t xml:space="preserve"> </w:t>
      </w:r>
      <w:r>
        <w:t>para</w:t>
      </w:r>
      <w:r>
        <w:rPr>
          <w:spacing w:val="-1"/>
        </w:rPr>
        <w:t xml:space="preserve"> </w:t>
      </w:r>
      <w:r>
        <w:t>detectar</w:t>
      </w:r>
      <w:r>
        <w:rPr>
          <w:spacing w:val="4"/>
        </w:rPr>
        <w:t xml:space="preserve"> </w:t>
      </w:r>
      <w:r>
        <w:t>y</w:t>
      </w:r>
      <w:r>
        <w:rPr>
          <w:spacing w:val="-4"/>
        </w:rPr>
        <w:t xml:space="preserve"> </w:t>
      </w:r>
      <w:r>
        <w:t>evaluar</w:t>
      </w:r>
      <w:r>
        <w:rPr>
          <w:spacing w:val="4"/>
        </w:rPr>
        <w:t xml:space="preserve"> </w:t>
      </w:r>
      <w:r>
        <w:t>los riesgos</w:t>
      </w:r>
      <w:r>
        <w:rPr>
          <w:spacing w:val="1"/>
        </w:rPr>
        <w:t xml:space="preserve"> </w:t>
      </w:r>
      <w:r>
        <w:t>de</w:t>
      </w:r>
      <w:r>
        <w:rPr>
          <w:spacing w:val="-6"/>
        </w:rPr>
        <w:t xml:space="preserve"> </w:t>
      </w:r>
      <w:r>
        <w:t>accidentes</w:t>
      </w:r>
      <w:r>
        <w:rPr>
          <w:spacing w:val="1"/>
        </w:rPr>
        <w:t xml:space="preserve"> </w:t>
      </w:r>
      <w:r>
        <w:t>y</w:t>
      </w:r>
      <w:r>
        <w:rPr>
          <w:spacing w:val="1"/>
        </w:rPr>
        <w:t xml:space="preserve"> </w:t>
      </w:r>
      <w:r>
        <w:t>enfermedades</w:t>
      </w:r>
      <w:r>
        <w:rPr>
          <w:spacing w:val="1"/>
        </w:rPr>
        <w:t xml:space="preserve"> </w:t>
      </w:r>
      <w:r>
        <w:t>profesionales.</w:t>
      </w:r>
    </w:p>
    <w:p w14:paraId="534949D5" w14:textId="77777777" w:rsidR="0044025A" w:rsidRDefault="002E6C8A">
      <w:pPr>
        <w:pStyle w:val="Ttulo6"/>
        <w:spacing w:line="252" w:lineRule="exact"/>
        <w:ind w:left="671"/>
      </w:pPr>
      <w:bookmarkStart w:id="68" w:name="Exigencias"/>
      <w:bookmarkEnd w:id="68"/>
      <w:r>
        <w:t>Exigencias</w:t>
      </w:r>
    </w:p>
    <w:p w14:paraId="3DA26079" w14:textId="77777777" w:rsidR="0044025A" w:rsidRDefault="002E6C8A" w:rsidP="005F0F73">
      <w:pPr>
        <w:pStyle w:val="Prrafodelista"/>
        <w:numPr>
          <w:ilvl w:val="1"/>
          <w:numId w:val="290"/>
        </w:numPr>
        <w:tabs>
          <w:tab w:val="left" w:pos="955"/>
        </w:tabs>
        <w:spacing w:before="49"/>
        <w:ind w:left="954" w:hanging="284"/>
      </w:pPr>
      <w:r>
        <w:t>Daem</w:t>
      </w:r>
      <w:r>
        <w:rPr>
          <w:spacing w:val="-4"/>
        </w:rPr>
        <w:t xml:space="preserve"> </w:t>
      </w:r>
      <w:r>
        <w:t>entrega</w:t>
      </w:r>
      <w:r>
        <w:rPr>
          <w:spacing w:val="3"/>
        </w:rPr>
        <w:t xml:space="preserve"> </w:t>
      </w:r>
      <w:r>
        <w:t>Reglamento</w:t>
      </w:r>
      <w:r>
        <w:rPr>
          <w:spacing w:val="-5"/>
        </w:rPr>
        <w:t xml:space="preserve"> </w:t>
      </w:r>
      <w:r>
        <w:t>de</w:t>
      </w:r>
      <w:r>
        <w:rPr>
          <w:spacing w:val="-6"/>
        </w:rPr>
        <w:t xml:space="preserve"> </w:t>
      </w:r>
      <w:r>
        <w:t>Higiene</w:t>
      </w:r>
      <w:r>
        <w:rPr>
          <w:spacing w:val="-2"/>
        </w:rPr>
        <w:t xml:space="preserve"> </w:t>
      </w:r>
      <w:r>
        <w:t>y</w:t>
      </w:r>
      <w:r>
        <w:rPr>
          <w:spacing w:val="-4"/>
        </w:rPr>
        <w:t xml:space="preserve"> </w:t>
      </w:r>
      <w:r>
        <w:t>Seguridad</w:t>
      </w:r>
      <w:r>
        <w:rPr>
          <w:spacing w:val="-5"/>
        </w:rPr>
        <w:t xml:space="preserve"> </w:t>
      </w:r>
      <w:r>
        <w:t>Comunal.</w:t>
      </w:r>
    </w:p>
    <w:p w14:paraId="195BD19C" w14:textId="77777777" w:rsidR="0044025A" w:rsidRDefault="002E6C8A" w:rsidP="005F0F73">
      <w:pPr>
        <w:pStyle w:val="Prrafodelista"/>
        <w:numPr>
          <w:ilvl w:val="1"/>
          <w:numId w:val="290"/>
        </w:numPr>
        <w:tabs>
          <w:tab w:val="left" w:pos="955"/>
        </w:tabs>
        <w:spacing w:before="55"/>
        <w:ind w:left="954" w:hanging="284"/>
      </w:pPr>
      <w:r>
        <w:t>Este</w:t>
      </w:r>
      <w:r>
        <w:rPr>
          <w:spacing w:val="-8"/>
        </w:rPr>
        <w:t xml:space="preserve"> </w:t>
      </w:r>
      <w:r>
        <w:t>debe</w:t>
      </w:r>
      <w:r>
        <w:rPr>
          <w:spacing w:val="-3"/>
        </w:rPr>
        <w:t xml:space="preserve"> </w:t>
      </w:r>
      <w:r>
        <w:t>entregarse</w:t>
      </w:r>
      <w:r>
        <w:rPr>
          <w:spacing w:val="-7"/>
        </w:rPr>
        <w:t xml:space="preserve"> </w:t>
      </w:r>
      <w:r>
        <w:t>a</w:t>
      </w:r>
      <w:r>
        <w:rPr>
          <w:spacing w:val="2"/>
        </w:rPr>
        <w:t xml:space="preserve"> </w:t>
      </w:r>
      <w:r>
        <w:t>cada</w:t>
      </w:r>
      <w:r>
        <w:rPr>
          <w:spacing w:val="-4"/>
        </w:rPr>
        <w:t xml:space="preserve"> </w:t>
      </w:r>
      <w:r>
        <w:t>funcionario</w:t>
      </w:r>
      <w:r>
        <w:rPr>
          <w:spacing w:val="-1"/>
        </w:rPr>
        <w:t xml:space="preserve"> </w:t>
      </w:r>
      <w:r>
        <w:t>y</w:t>
      </w:r>
      <w:r>
        <w:rPr>
          <w:spacing w:val="-6"/>
        </w:rPr>
        <w:t xml:space="preserve"> </w:t>
      </w:r>
      <w:r>
        <w:t>quienes</w:t>
      </w:r>
      <w:r>
        <w:rPr>
          <w:spacing w:val="-1"/>
        </w:rPr>
        <w:t xml:space="preserve"> </w:t>
      </w:r>
      <w:r>
        <w:t>cumplen</w:t>
      </w:r>
      <w:r>
        <w:rPr>
          <w:spacing w:val="-1"/>
        </w:rPr>
        <w:t xml:space="preserve"> </w:t>
      </w:r>
      <w:r>
        <w:t>esta</w:t>
      </w:r>
      <w:r>
        <w:rPr>
          <w:spacing w:val="2"/>
        </w:rPr>
        <w:t xml:space="preserve"> </w:t>
      </w:r>
      <w:r>
        <w:t>labor</w:t>
      </w:r>
      <w:r>
        <w:rPr>
          <w:spacing w:val="1"/>
        </w:rPr>
        <w:t xml:space="preserve"> </w:t>
      </w:r>
      <w:r>
        <w:t>es</w:t>
      </w:r>
      <w:r>
        <w:rPr>
          <w:spacing w:val="-1"/>
        </w:rPr>
        <w:t xml:space="preserve"> </w:t>
      </w:r>
      <w:r>
        <w:t>el</w:t>
      </w:r>
      <w:r>
        <w:rPr>
          <w:spacing w:val="-5"/>
        </w:rPr>
        <w:t xml:space="preserve"> </w:t>
      </w:r>
      <w:r>
        <w:t>Comité.</w:t>
      </w:r>
    </w:p>
    <w:p w14:paraId="7285045E" w14:textId="77777777" w:rsidR="0044025A" w:rsidRDefault="002E6C8A" w:rsidP="005F0F73">
      <w:pPr>
        <w:pStyle w:val="Prrafodelista"/>
        <w:numPr>
          <w:ilvl w:val="1"/>
          <w:numId w:val="290"/>
        </w:numPr>
        <w:tabs>
          <w:tab w:val="left" w:pos="955"/>
        </w:tabs>
        <w:spacing w:before="54" w:line="242" w:lineRule="auto"/>
        <w:ind w:left="954" w:right="456" w:hanging="284"/>
      </w:pPr>
      <w:r>
        <w:t>Comité</w:t>
      </w:r>
      <w:r>
        <w:rPr>
          <w:spacing w:val="28"/>
        </w:rPr>
        <w:t xml:space="preserve"> </w:t>
      </w:r>
      <w:r>
        <w:t>Paritario</w:t>
      </w:r>
      <w:r>
        <w:rPr>
          <w:spacing w:val="31"/>
        </w:rPr>
        <w:t xml:space="preserve"> </w:t>
      </w:r>
      <w:r>
        <w:t>el</w:t>
      </w:r>
      <w:r>
        <w:rPr>
          <w:spacing w:val="31"/>
        </w:rPr>
        <w:t xml:space="preserve"> </w:t>
      </w:r>
      <w:r>
        <w:t>cual</w:t>
      </w:r>
      <w:r>
        <w:rPr>
          <w:spacing w:val="37"/>
        </w:rPr>
        <w:t xml:space="preserve"> </w:t>
      </w:r>
      <w:r>
        <w:t>debe</w:t>
      </w:r>
      <w:r>
        <w:rPr>
          <w:spacing w:val="29"/>
        </w:rPr>
        <w:t xml:space="preserve"> </w:t>
      </w:r>
      <w:r>
        <w:t>funcionar</w:t>
      </w:r>
      <w:r>
        <w:rPr>
          <w:spacing w:val="38"/>
        </w:rPr>
        <w:t xml:space="preserve"> </w:t>
      </w:r>
      <w:r>
        <w:t>en</w:t>
      </w:r>
      <w:r>
        <w:rPr>
          <w:spacing w:val="31"/>
        </w:rPr>
        <w:t xml:space="preserve"> </w:t>
      </w:r>
      <w:r>
        <w:t>forma</w:t>
      </w:r>
      <w:r>
        <w:rPr>
          <w:spacing w:val="45"/>
        </w:rPr>
        <w:t xml:space="preserve"> </w:t>
      </w:r>
      <w:r>
        <w:t>regular</w:t>
      </w:r>
      <w:r>
        <w:rPr>
          <w:spacing w:val="38"/>
        </w:rPr>
        <w:t xml:space="preserve"> </w:t>
      </w:r>
      <w:r>
        <w:t>y</w:t>
      </w:r>
      <w:r>
        <w:rPr>
          <w:spacing w:val="31"/>
        </w:rPr>
        <w:t xml:space="preserve"> </w:t>
      </w:r>
      <w:r>
        <w:t>reunirse</w:t>
      </w:r>
      <w:r>
        <w:rPr>
          <w:spacing w:val="29"/>
        </w:rPr>
        <w:t xml:space="preserve"> </w:t>
      </w:r>
      <w:r>
        <w:t>periódicamente</w:t>
      </w:r>
      <w:r>
        <w:rPr>
          <w:spacing w:val="33"/>
        </w:rPr>
        <w:t xml:space="preserve"> </w:t>
      </w:r>
      <w:r>
        <w:t>y</w:t>
      </w:r>
      <w:r>
        <w:rPr>
          <w:spacing w:val="31"/>
        </w:rPr>
        <w:t xml:space="preserve"> </w:t>
      </w:r>
      <w:r>
        <w:t>tener</w:t>
      </w:r>
      <w:r>
        <w:rPr>
          <w:spacing w:val="39"/>
        </w:rPr>
        <w:t xml:space="preserve"> </w:t>
      </w:r>
      <w:r>
        <w:t>un</w:t>
      </w:r>
      <w:r>
        <w:rPr>
          <w:spacing w:val="30"/>
        </w:rPr>
        <w:t xml:space="preserve"> </w:t>
      </w:r>
      <w:r>
        <w:t>Plan</w:t>
      </w:r>
      <w:r>
        <w:rPr>
          <w:spacing w:val="35"/>
        </w:rPr>
        <w:t xml:space="preserve"> </w:t>
      </w:r>
      <w:r>
        <w:t>de</w:t>
      </w:r>
      <w:r>
        <w:rPr>
          <w:spacing w:val="-52"/>
        </w:rPr>
        <w:t xml:space="preserve"> </w:t>
      </w:r>
      <w:r>
        <w:t>acción</w:t>
      </w:r>
      <w:r>
        <w:rPr>
          <w:spacing w:val="-4"/>
        </w:rPr>
        <w:t xml:space="preserve"> </w:t>
      </w:r>
      <w:r>
        <w:t>para mejorar</w:t>
      </w:r>
      <w:r>
        <w:rPr>
          <w:spacing w:val="-1"/>
        </w:rPr>
        <w:t xml:space="preserve"> </w:t>
      </w:r>
      <w:r>
        <w:t>la</w:t>
      </w:r>
      <w:r>
        <w:rPr>
          <w:spacing w:val="5"/>
        </w:rPr>
        <w:t xml:space="preserve"> </w:t>
      </w:r>
      <w:r>
        <w:t>calidad</w:t>
      </w:r>
      <w:r>
        <w:rPr>
          <w:spacing w:val="-3"/>
        </w:rPr>
        <w:t xml:space="preserve"> </w:t>
      </w:r>
      <w:r>
        <w:t>de</w:t>
      </w:r>
      <w:r>
        <w:rPr>
          <w:spacing w:val="-1"/>
        </w:rPr>
        <w:t xml:space="preserve"> </w:t>
      </w:r>
      <w:r>
        <w:t>vida</w:t>
      </w:r>
      <w:r>
        <w:rPr>
          <w:spacing w:val="5"/>
        </w:rPr>
        <w:t xml:space="preserve"> </w:t>
      </w:r>
      <w:r>
        <w:t>de</w:t>
      </w:r>
      <w:r>
        <w:rPr>
          <w:spacing w:val="-5"/>
        </w:rPr>
        <w:t xml:space="preserve"> </w:t>
      </w:r>
      <w:r>
        <w:t>los</w:t>
      </w:r>
      <w:r>
        <w:rPr>
          <w:spacing w:val="1"/>
        </w:rPr>
        <w:t xml:space="preserve"> </w:t>
      </w:r>
      <w:r>
        <w:t>trabajadores.</w:t>
      </w:r>
    </w:p>
    <w:p w14:paraId="74057AEA" w14:textId="77777777" w:rsidR="0044025A" w:rsidRDefault="002E6C8A">
      <w:pPr>
        <w:pStyle w:val="Ttulo6"/>
        <w:spacing w:before="13"/>
        <w:ind w:left="671"/>
      </w:pPr>
      <w:bookmarkStart w:id="69" w:name="Funciones_(2)"/>
      <w:bookmarkEnd w:id="69"/>
      <w:r>
        <w:t>Funciones</w:t>
      </w:r>
    </w:p>
    <w:p w14:paraId="11494B16" w14:textId="77777777" w:rsidR="0044025A" w:rsidRDefault="002E6C8A" w:rsidP="005F0F73">
      <w:pPr>
        <w:pStyle w:val="Prrafodelista"/>
        <w:numPr>
          <w:ilvl w:val="0"/>
          <w:numId w:val="289"/>
        </w:numPr>
        <w:tabs>
          <w:tab w:val="left" w:pos="955"/>
        </w:tabs>
        <w:spacing w:before="44" w:line="290" w:lineRule="auto"/>
        <w:ind w:right="468"/>
      </w:pPr>
      <w:r>
        <w:t>Instruir sobre la correcta utilización de equipos de protección personal. Vigilar el cumplimiento de medidas</w:t>
      </w:r>
      <w:r>
        <w:rPr>
          <w:spacing w:val="1"/>
        </w:rPr>
        <w:t xml:space="preserve"> </w:t>
      </w:r>
      <w:r>
        <w:t>de prevención de higiene y seguridad. Investigar causas de accidentes y enfermedades profesionales en la</w:t>
      </w:r>
      <w:r>
        <w:rPr>
          <w:spacing w:val="1"/>
        </w:rPr>
        <w:t xml:space="preserve"> </w:t>
      </w:r>
      <w:r>
        <w:t>empresa.</w:t>
      </w:r>
      <w:r>
        <w:rPr>
          <w:spacing w:val="3"/>
        </w:rPr>
        <w:t xml:space="preserve"> </w:t>
      </w:r>
      <w:r>
        <w:t>Decidir</w:t>
      </w:r>
      <w:r>
        <w:rPr>
          <w:spacing w:val="5"/>
        </w:rPr>
        <w:t xml:space="preserve"> </w:t>
      </w:r>
      <w:r>
        <w:t>negligencia</w:t>
      </w:r>
      <w:r>
        <w:rPr>
          <w:spacing w:val="5"/>
        </w:rPr>
        <w:t xml:space="preserve"> </w:t>
      </w:r>
      <w:r>
        <w:t>inexcusable.</w:t>
      </w:r>
    </w:p>
    <w:p w14:paraId="43D24A02" w14:textId="77777777" w:rsidR="0044025A" w:rsidRDefault="002E6C8A" w:rsidP="005F0F73">
      <w:pPr>
        <w:pStyle w:val="Prrafodelista"/>
        <w:numPr>
          <w:ilvl w:val="0"/>
          <w:numId w:val="289"/>
        </w:numPr>
        <w:tabs>
          <w:tab w:val="left" w:pos="955"/>
        </w:tabs>
        <w:spacing w:before="52" w:line="290" w:lineRule="auto"/>
        <w:ind w:right="469"/>
      </w:pPr>
      <w:r>
        <w:t>Adoptar medidas de higiene y seguridad para la prevención de riesgos profesionales. Cumplir funciones</w:t>
      </w:r>
      <w:r>
        <w:rPr>
          <w:spacing w:val="1"/>
        </w:rPr>
        <w:t xml:space="preserve"> </w:t>
      </w:r>
      <w:r>
        <w:t>encomendadas</w:t>
      </w:r>
      <w:r>
        <w:rPr>
          <w:spacing w:val="1"/>
        </w:rPr>
        <w:t xml:space="preserve"> </w:t>
      </w:r>
      <w:r>
        <w:t>por</w:t>
      </w:r>
      <w:r>
        <w:rPr>
          <w:spacing w:val="5"/>
        </w:rPr>
        <w:t xml:space="preserve"> </w:t>
      </w:r>
      <w:r>
        <w:t>el</w:t>
      </w:r>
      <w:r>
        <w:rPr>
          <w:spacing w:val="-2"/>
        </w:rPr>
        <w:t xml:space="preserve"> </w:t>
      </w:r>
      <w:r>
        <w:t>organismo</w:t>
      </w:r>
      <w:r>
        <w:rPr>
          <w:spacing w:val="1"/>
        </w:rPr>
        <w:t xml:space="preserve"> </w:t>
      </w:r>
      <w:r>
        <w:t>administrador.</w:t>
      </w:r>
    </w:p>
    <w:p w14:paraId="756DFF59" w14:textId="77777777" w:rsidR="0044025A" w:rsidRDefault="002E6C8A" w:rsidP="005F0F73">
      <w:pPr>
        <w:pStyle w:val="Prrafodelista"/>
        <w:numPr>
          <w:ilvl w:val="0"/>
          <w:numId w:val="289"/>
        </w:numPr>
        <w:tabs>
          <w:tab w:val="left" w:pos="955"/>
        </w:tabs>
        <w:spacing w:before="50"/>
      </w:pPr>
      <w:r>
        <w:t>Promover la capacitación.</w:t>
      </w:r>
      <w:r>
        <w:rPr>
          <w:spacing w:val="2"/>
        </w:rPr>
        <w:t xml:space="preserve"> </w:t>
      </w:r>
      <w:r>
        <w:rPr>
          <w:b/>
        </w:rPr>
        <w:t>Requisitos</w:t>
      </w:r>
      <w:r>
        <w:rPr>
          <w:b/>
          <w:spacing w:val="-3"/>
        </w:rPr>
        <w:t xml:space="preserve"> </w:t>
      </w:r>
      <w:r>
        <w:rPr>
          <w:b/>
        </w:rPr>
        <w:t>para</w:t>
      </w:r>
      <w:r>
        <w:rPr>
          <w:b/>
          <w:spacing w:val="-7"/>
        </w:rPr>
        <w:t xml:space="preserve"> </w:t>
      </w:r>
      <w:r>
        <w:rPr>
          <w:b/>
        </w:rPr>
        <w:t>ser</w:t>
      </w:r>
      <w:r>
        <w:rPr>
          <w:b/>
          <w:spacing w:val="1"/>
        </w:rPr>
        <w:t xml:space="preserve"> </w:t>
      </w:r>
      <w:r>
        <w:rPr>
          <w:b/>
        </w:rPr>
        <w:t xml:space="preserve">miembro </w:t>
      </w:r>
      <w:r>
        <w:t>Tener</w:t>
      </w:r>
      <w:r>
        <w:rPr>
          <w:spacing w:val="5"/>
        </w:rPr>
        <w:t xml:space="preserve"> </w:t>
      </w:r>
      <w:r>
        <w:t>más</w:t>
      </w:r>
      <w:r>
        <w:rPr>
          <w:spacing w:val="-3"/>
        </w:rPr>
        <w:t xml:space="preserve"> </w:t>
      </w:r>
      <w:r>
        <w:t>de</w:t>
      </w:r>
      <w:r>
        <w:rPr>
          <w:spacing w:val="-9"/>
        </w:rPr>
        <w:t xml:space="preserve"> </w:t>
      </w:r>
      <w:r>
        <w:t>18</w:t>
      </w:r>
      <w:r>
        <w:rPr>
          <w:spacing w:val="-2"/>
        </w:rPr>
        <w:t xml:space="preserve"> </w:t>
      </w:r>
      <w:r>
        <w:t>años.</w:t>
      </w:r>
    </w:p>
    <w:p w14:paraId="17E9E442" w14:textId="77777777" w:rsidR="0044025A" w:rsidRDefault="002E6C8A" w:rsidP="005F0F73">
      <w:pPr>
        <w:pStyle w:val="Prrafodelista"/>
        <w:numPr>
          <w:ilvl w:val="0"/>
          <w:numId w:val="289"/>
        </w:numPr>
        <w:tabs>
          <w:tab w:val="left" w:pos="955"/>
        </w:tabs>
        <w:spacing w:before="102"/>
      </w:pPr>
      <w:r>
        <w:t>Saber</w:t>
      </w:r>
      <w:r>
        <w:rPr>
          <w:spacing w:val="-1"/>
        </w:rPr>
        <w:t xml:space="preserve"> </w:t>
      </w:r>
      <w:r>
        <w:t>leer y</w:t>
      </w:r>
      <w:r>
        <w:rPr>
          <w:spacing w:val="-3"/>
        </w:rPr>
        <w:t xml:space="preserve"> </w:t>
      </w:r>
      <w:r>
        <w:t>escribir.</w:t>
      </w:r>
    </w:p>
    <w:p w14:paraId="02E67340" w14:textId="77777777" w:rsidR="0044025A" w:rsidRDefault="002E6C8A" w:rsidP="005F0F73">
      <w:pPr>
        <w:pStyle w:val="Prrafodelista"/>
        <w:numPr>
          <w:ilvl w:val="0"/>
          <w:numId w:val="289"/>
        </w:numPr>
        <w:tabs>
          <w:tab w:val="left" w:pos="955"/>
        </w:tabs>
        <w:spacing w:before="103"/>
      </w:pPr>
      <w:r>
        <w:t>Un</w:t>
      </w:r>
      <w:r>
        <w:rPr>
          <w:spacing w:val="-4"/>
        </w:rPr>
        <w:t xml:space="preserve"> </w:t>
      </w:r>
      <w:r>
        <w:t>año</w:t>
      </w:r>
      <w:r>
        <w:rPr>
          <w:spacing w:val="-4"/>
        </w:rPr>
        <w:t xml:space="preserve"> </w:t>
      </w:r>
      <w:r>
        <w:t>de</w:t>
      </w:r>
      <w:r>
        <w:rPr>
          <w:spacing w:val="-5"/>
        </w:rPr>
        <w:t xml:space="preserve"> </w:t>
      </w:r>
      <w:r>
        <w:t>antigüedad</w:t>
      </w:r>
      <w:r>
        <w:rPr>
          <w:spacing w:val="1"/>
        </w:rPr>
        <w:t xml:space="preserve"> </w:t>
      </w:r>
      <w:r>
        <w:t>en</w:t>
      </w:r>
      <w:r>
        <w:rPr>
          <w:spacing w:val="-3"/>
        </w:rPr>
        <w:t xml:space="preserve"> </w:t>
      </w:r>
      <w:r>
        <w:t>el</w:t>
      </w:r>
      <w:r>
        <w:rPr>
          <w:spacing w:val="-3"/>
        </w:rPr>
        <w:t xml:space="preserve"> </w:t>
      </w:r>
      <w:r>
        <w:t>trabajo.</w:t>
      </w:r>
    </w:p>
    <w:p w14:paraId="5DE0055C" w14:textId="77777777" w:rsidR="0044025A" w:rsidRDefault="002E6C8A" w:rsidP="005F0F73">
      <w:pPr>
        <w:pStyle w:val="Prrafodelista"/>
        <w:numPr>
          <w:ilvl w:val="0"/>
          <w:numId w:val="289"/>
        </w:numPr>
        <w:tabs>
          <w:tab w:val="left" w:pos="955"/>
        </w:tabs>
        <w:spacing w:before="54"/>
      </w:pPr>
      <w:r>
        <w:t>Realizar</w:t>
      </w:r>
      <w:r>
        <w:rPr>
          <w:spacing w:val="1"/>
        </w:rPr>
        <w:t xml:space="preserve"> </w:t>
      </w:r>
      <w:r>
        <w:t>cursos</w:t>
      </w:r>
      <w:r>
        <w:rPr>
          <w:spacing w:val="-1"/>
        </w:rPr>
        <w:t xml:space="preserve"> </w:t>
      </w:r>
      <w:r>
        <w:t>de</w:t>
      </w:r>
      <w:r>
        <w:rPr>
          <w:spacing w:val="-8"/>
        </w:rPr>
        <w:t xml:space="preserve"> </w:t>
      </w:r>
      <w:r>
        <w:t>orientación</w:t>
      </w:r>
      <w:r>
        <w:rPr>
          <w:spacing w:val="-1"/>
        </w:rPr>
        <w:t xml:space="preserve"> </w:t>
      </w:r>
      <w:r>
        <w:t>en</w:t>
      </w:r>
      <w:r>
        <w:rPr>
          <w:spacing w:val="-5"/>
        </w:rPr>
        <w:t xml:space="preserve"> </w:t>
      </w:r>
      <w:r>
        <w:t>prevención</w:t>
      </w:r>
      <w:r>
        <w:rPr>
          <w:spacing w:val="-2"/>
        </w:rPr>
        <w:t xml:space="preserve"> </w:t>
      </w:r>
      <w:r>
        <w:t>de</w:t>
      </w:r>
      <w:r>
        <w:rPr>
          <w:spacing w:val="-7"/>
        </w:rPr>
        <w:t xml:space="preserve"> </w:t>
      </w:r>
      <w:r>
        <w:t>riesgo.</w:t>
      </w:r>
    </w:p>
    <w:p w14:paraId="763A9395" w14:textId="77777777" w:rsidR="0044025A" w:rsidRDefault="0044025A">
      <w:pPr>
        <w:sectPr w:rsidR="0044025A">
          <w:pgSz w:w="12240" w:h="15840"/>
          <w:pgMar w:top="840" w:right="440" w:bottom="1020" w:left="860" w:header="0" w:footer="752" w:gutter="0"/>
          <w:cols w:space="720"/>
        </w:sectPr>
      </w:pPr>
    </w:p>
    <w:p w14:paraId="403CA0F5" w14:textId="77777777" w:rsidR="0044025A" w:rsidRDefault="002E6C8A">
      <w:pPr>
        <w:pStyle w:val="Ttulo6"/>
        <w:spacing w:before="68"/>
        <w:ind w:left="671"/>
      </w:pPr>
      <w:bookmarkStart w:id="70" w:name="Los_beneficios_de_constituir_un_Comité_P"/>
      <w:bookmarkEnd w:id="70"/>
      <w:r>
        <w:lastRenderedPageBreak/>
        <w:t>Los</w:t>
      </w:r>
      <w:r>
        <w:rPr>
          <w:spacing w:val="-3"/>
        </w:rPr>
        <w:t xml:space="preserve"> </w:t>
      </w:r>
      <w:r>
        <w:t>beneficios</w:t>
      </w:r>
      <w:r>
        <w:rPr>
          <w:spacing w:val="-3"/>
        </w:rPr>
        <w:t xml:space="preserve"> </w:t>
      </w:r>
      <w:r>
        <w:t>de</w:t>
      </w:r>
      <w:r>
        <w:rPr>
          <w:spacing w:val="-5"/>
        </w:rPr>
        <w:t xml:space="preserve"> </w:t>
      </w:r>
      <w:r>
        <w:t>constituir</w:t>
      </w:r>
      <w:r>
        <w:rPr>
          <w:spacing w:val="-1"/>
        </w:rPr>
        <w:t xml:space="preserve"> </w:t>
      </w:r>
      <w:r>
        <w:t>un</w:t>
      </w:r>
      <w:r>
        <w:rPr>
          <w:spacing w:val="-10"/>
        </w:rPr>
        <w:t xml:space="preserve"> </w:t>
      </w:r>
      <w:r>
        <w:t>Comité</w:t>
      </w:r>
      <w:r>
        <w:rPr>
          <w:spacing w:val="-5"/>
        </w:rPr>
        <w:t xml:space="preserve"> </w:t>
      </w:r>
      <w:r>
        <w:t>Paritario</w:t>
      </w:r>
    </w:p>
    <w:p w14:paraId="70F7AB25" w14:textId="77777777" w:rsidR="0044025A" w:rsidRDefault="002E6C8A" w:rsidP="005F0F73">
      <w:pPr>
        <w:pStyle w:val="Prrafodelista"/>
        <w:numPr>
          <w:ilvl w:val="0"/>
          <w:numId w:val="288"/>
        </w:numPr>
        <w:tabs>
          <w:tab w:val="left" w:pos="955"/>
        </w:tabs>
        <w:spacing w:before="45"/>
      </w:pPr>
      <w:r>
        <w:t>Aprovechar</w:t>
      </w:r>
      <w:r>
        <w:rPr>
          <w:spacing w:val="2"/>
        </w:rPr>
        <w:t xml:space="preserve"> </w:t>
      </w:r>
      <w:r>
        <w:t>las</w:t>
      </w:r>
      <w:r>
        <w:rPr>
          <w:spacing w:val="-5"/>
        </w:rPr>
        <w:t xml:space="preserve"> </w:t>
      </w:r>
      <w:r>
        <w:t>mejores</w:t>
      </w:r>
      <w:r>
        <w:rPr>
          <w:spacing w:val="-1"/>
        </w:rPr>
        <w:t xml:space="preserve"> </w:t>
      </w:r>
      <w:r>
        <w:t>ideas</w:t>
      </w:r>
      <w:r>
        <w:rPr>
          <w:spacing w:val="-1"/>
        </w:rPr>
        <w:t xml:space="preserve"> </w:t>
      </w:r>
      <w:r>
        <w:t>y</w:t>
      </w:r>
      <w:r>
        <w:rPr>
          <w:spacing w:val="-5"/>
        </w:rPr>
        <w:t xml:space="preserve"> </w:t>
      </w:r>
      <w:r>
        <w:t>prácticas</w:t>
      </w:r>
      <w:r>
        <w:rPr>
          <w:spacing w:val="-1"/>
        </w:rPr>
        <w:t xml:space="preserve"> </w:t>
      </w:r>
      <w:r>
        <w:t>de</w:t>
      </w:r>
      <w:r>
        <w:rPr>
          <w:spacing w:val="-7"/>
        </w:rPr>
        <w:t xml:space="preserve"> </w:t>
      </w:r>
      <w:r>
        <w:t>prevención</w:t>
      </w:r>
      <w:r>
        <w:rPr>
          <w:spacing w:val="-1"/>
        </w:rPr>
        <w:t xml:space="preserve"> </w:t>
      </w:r>
      <w:r>
        <w:t>de</w:t>
      </w:r>
      <w:r>
        <w:rPr>
          <w:spacing w:val="-7"/>
        </w:rPr>
        <w:t xml:space="preserve"> </w:t>
      </w:r>
      <w:r>
        <w:t>accidentes.</w:t>
      </w:r>
    </w:p>
    <w:p w14:paraId="686DA9F8" w14:textId="77777777" w:rsidR="0044025A" w:rsidRDefault="002E6C8A" w:rsidP="005F0F73">
      <w:pPr>
        <w:pStyle w:val="Prrafodelista"/>
        <w:numPr>
          <w:ilvl w:val="0"/>
          <w:numId w:val="288"/>
        </w:numPr>
        <w:tabs>
          <w:tab w:val="left" w:pos="955"/>
        </w:tabs>
        <w:spacing w:before="45"/>
      </w:pPr>
      <w:r>
        <w:t>Disminuir</w:t>
      </w:r>
      <w:r>
        <w:rPr>
          <w:spacing w:val="-2"/>
        </w:rPr>
        <w:t xml:space="preserve"> </w:t>
      </w:r>
      <w:r>
        <w:t>los</w:t>
      </w:r>
      <w:r>
        <w:rPr>
          <w:spacing w:val="-4"/>
        </w:rPr>
        <w:t xml:space="preserve"> </w:t>
      </w:r>
      <w:r>
        <w:t>días</w:t>
      </w:r>
      <w:r>
        <w:rPr>
          <w:spacing w:val="-3"/>
        </w:rPr>
        <w:t xml:space="preserve"> </w:t>
      </w:r>
      <w:r>
        <w:t>perdidos</w:t>
      </w:r>
      <w:r>
        <w:rPr>
          <w:spacing w:val="-4"/>
        </w:rPr>
        <w:t xml:space="preserve"> </w:t>
      </w:r>
      <w:r>
        <w:t>por</w:t>
      </w:r>
      <w:r>
        <w:rPr>
          <w:spacing w:val="-2"/>
        </w:rPr>
        <w:t xml:space="preserve"> </w:t>
      </w:r>
      <w:r>
        <w:t>accidentes</w:t>
      </w:r>
      <w:r>
        <w:rPr>
          <w:spacing w:val="-3"/>
        </w:rPr>
        <w:t xml:space="preserve"> </w:t>
      </w:r>
      <w:r>
        <w:t>laborales.</w:t>
      </w:r>
    </w:p>
    <w:p w14:paraId="521E6EED" w14:textId="77777777" w:rsidR="0044025A" w:rsidRDefault="002E6C8A" w:rsidP="005F0F73">
      <w:pPr>
        <w:pStyle w:val="Prrafodelista"/>
        <w:numPr>
          <w:ilvl w:val="0"/>
          <w:numId w:val="288"/>
        </w:numPr>
        <w:tabs>
          <w:tab w:val="left" w:pos="955"/>
        </w:tabs>
        <w:spacing w:before="54"/>
      </w:pPr>
      <w:r>
        <w:t>Crear</w:t>
      </w:r>
      <w:r>
        <w:rPr>
          <w:spacing w:val="-4"/>
        </w:rPr>
        <w:t xml:space="preserve"> </w:t>
      </w:r>
      <w:r>
        <w:t>una</w:t>
      </w:r>
      <w:r>
        <w:rPr>
          <w:spacing w:val="-4"/>
        </w:rPr>
        <w:t xml:space="preserve"> </w:t>
      </w:r>
      <w:r>
        <w:t>Cultura</w:t>
      </w:r>
      <w:r>
        <w:rPr>
          <w:spacing w:val="-4"/>
        </w:rPr>
        <w:t xml:space="preserve"> </w:t>
      </w:r>
      <w:r>
        <w:t>Preventiva</w:t>
      </w:r>
      <w:r>
        <w:rPr>
          <w:spacing w:val="4"/>
        </w:rPr>
        <w:t xml:space="preserve"> </w:t>
      </w:r>
      <w:r>
        <w:t>en</w:t>
      </w:r>
      <w:r>
        <w:rPr>
          <w:spacing w:val="-6"/>
        </w:rPr>
        <w:t xml:space="preserve"> </w:t>
      </w:r>
      <w:r>
        <w:t>todos</w:t>
      </w:r>
      <w:r>
        <w:rPr>
          <w:spacing w:val="-2"/>
        </w:rPr>
        <w:t xml:space="preserve"> </w:t>
      </w:r>
      <w:r>
        <w:t>los</w:t>
      </w:r>
      <w:r>
        <w:rPr>
          <w:spacing w:val="2"/>
        </w:rPr>
        <w:t xml:space="preserve"> </w:t>
      </w:r>
      <w:r>
        <w:t>estamentos</w:t>
      </w:r>
      <w:r>
        <w:rPr>
          <w:spacing w:val="3"/>
        </w:rPr>
        <w:t xml:space="preserve"> </w:t>
      </w:r>
      <w:r>
        <w:t>de</w:t>
      </w:r>
      <w:r>
        <w:rPr>
          <w:spacing w:val="-9"/>
        </w:rPr>
        <w:t xml:space="preserve"> </w:t>
      </w:r>
      <w:r>
        <w:t>su</w:t>
      </w:r>
      <w:r>
        <w:rPr>
          <w:spacing w:val="-2"/>
        </w:rPr>
        <w:t xml:space="preserve"> </w:t>
      </w:r>
      <w:r>
        <w:t>empresa.</w:t>
      </w:r>
    </w:p>
    <w:p w14:paraId="74926026" w14:textId="77777777" w:rsidR="0044025A" w:rsidRDefault="0044025A">
      <w:pPr>
        <w:pStyle w:val="Textoindependiente"/>
        <w:spacing w:before="6"/>
        <w:rPr>
          <w:sz w:val="23"/>
        </w:rPr>
      </w:pPr>
    </w:p>
    <w:p w14:paraId="2E7F7AC8" w14:textId="77777777" w:rsidR="0044025A" w:rsidRDefault="002E6C8A" w:rsidP="005F0F73">
      <w:pPr>
        <w:pStyle w:val="Ttulo5"/>
        <w:numPr>
          <w:ilvl w:val="0"/>
          <w:numId w:val="290"/>
        </w:numPr>
        <w:tabs>
          <w:tab w:val="left" w:pos="816"/>
        </w:tabs>
        <w:spacing w:before="1" w:line="275" w:lineRule="exact"/>
        <w:ind w:left="815" w:hanging="428"/>
        <w:jc w:val="both"/>
        <w:rPr>
          <w:sz w:val="22"/>
        </w:rPr>
      </w:pPr>
      <w:bookmarkStart w:id="71" w:name="10)_Docente"/>
      <w:bookmarkEnd w:id="71"/>
      <w:r>
        <w:t>Docente</w:t>
      </w:r>
    </w:p>
    <w:p w14:paraId="6B961090" w14:textId="77777777" w:rsidR="0044025A" w:rsidRDefault="002E6C8A">
      <w:pPr>
        <w:pStyle w:val="Textoindependiente"/>
        <w:spacing w:line="278" w:lineRule="auto"/>
        <w:ind w:left="388" w:right="462"/>
        <w:jc w:val="both"/>
      </w:pPr>
      <w:r>
        <w:t>Son profesionales de la Educación las personas que poseen título de profesor o Educador, concedido por Escuelas</w:t>
      </w:r>
      <w:r>
        <w:rPr>
          <w:spacing w:val="1"/>
        </w:rPr>
        <w:t xml:space="preserve"> </w:t>
      </w:r>
      <w:r>
        <w:t>Normales,</w:t>
      </w:r>
      <w:r>
        <w:rPr>
          <w:spacing w:val="1"/>
        </w:rPr>
        <w:t xml:space="preserve"> </w:t>
      </w:r>
      <w:r>
        <w:t>Universidades o Institutos Profesionales que tiene a</w:t>
      </w:r>
      <w:r>
        <w:rPr>
          <w:spacing w:val="1"/>
        </w:rPr>
        <w:t xml:space="preserve"> </w:t>
      </w:r>
      <w:r>
        <w:t>su cargo el desempeño de funciones</w:t>
      </w:r>
      <w:r>
        <w:rPr>
          <w:spacing w:val="55"/>
        </w:rPr>
        <w:t xml:space="preserve"> </w:t>
      </w:r>
      <w:r>
        <w:t>de acuerdo</w:t>
      </w:r>
      <w:r>
        <w:rPr>
          <w:spacing w:val="1"/>
        </w:rPr>
        <w:t xml:space="preserve"> </w:t>
      </w:r>
      <w:r>
        <w:t>con</w:t>
      </w:r>
      <w:r>
        <w:rPr>
          <w:spacing w:val="-4"/>
        </w:rPr>
        <w:t xml:space="preserve"> </w:t>
      </w:r>
      <w:r>
        <w:t>los</w:t>
      </w:r>
      <w:r>
        <w:rPr>
          <w:spacing w:val="1"/>
        </w:rPr>
        <w:t xml:space="preserve"> </w:t>
      </w:r>
      <w:r>
        <w:t>fines</w:t>
      </w:r>
      <w:r>
        <w:rPr>
          <w:spacing w:val="1"/>
        </w:rPr>
        <w:t xml:space="preserve"> </w:t>
      </w:r>
      <w:r>
        <w:t>y</w:t>
      </w:r>
      <w:r>
        <w:rPr>
          <w:spacing w:val="-4"/>
        </w:rPr>
        <w:t xml:space="preserve"> </w:t>
      </w:r>
      <w:r>
        <w:t>objetivos</w:t>
      </w:r>
      <w:r>
        <w:rPr>
          <w:spacing w:val="1"/>
        </w:rPr>
        <w:t xml:space="preserve"> </w:t>
      </w:r>
      <w:r>
        <w:t>de</w:t>
      </w:r>
      <w:r>
        <w:rPr>
          <w:spacing w:val="-6"/>
        </w:rPr>
        <w:t xml:space="preserve"> </w:t>
      </w:r>
      <w:r>
        <w:t>la</w:t>
      </w:r>
      <w:r>
        <w:rPr>
          <w:spacing w:val="8"/>
        </w:rPr>
        <w:t xml:space="preserve"> </w:t>
      </w:r>
      <w:r>
        <w:t>educación,</w:t>
      </w:r>
      <w:r>
        <w:rPr>
          <w:spacing w:val="3"/>
        </w:rPr>
        <w:t xml:space="preserve"> </w:t>
      </w:r>
      <w:r>
        <w:t>del</w:t>
      </w:r>
      <w:r>
        <w:rPr>
          <w:spacing w:val="2"/>
        </w:rPr>
        <w:t xml:space="preserve"> </w:t>
      </w:r>
      <w:r>
        <w:t>establecimiento,</w:t>
      </w:r>
      <w:r>
        <w:rPr>
          <w:spacing w:val="3"/>
        </w:rPr>
        <w:t xml:space="preserve"> </w:t>
      </w:r>
      <w:r>
        <w:t>de</w:t>
      </w:r>
      <w:r>
        <w:rPr>
          <w:spacing w:val="-5"/>
        </w:rPr>
        <w:t xml:space="preserve"> </w:t>
      </w:r>
      <w:r>
        <w:t>su</w:t>
      </w:r>
      <w:r>
        <w:rPr>
          <w:spacing w:val="1"/>
        </w:rPr>
        <w:t xml:space="preserve"> </w:t>
      </w:r>
      <w:r>
        <w:t>curso</w:t>
      </w:r>
      <w:r>
        <w:rPr>
          <w:spacing w:val="-3"/>
        </w:rPr>
        <w:t xml:space="preserve"> </w:t>
      </w:r>
      <w:r>
        <w:t>y</w:t>
      </w:r>
      <w:r>
        <w:rPr>
          <w:spacing w:val="1"/>
        </w:rPr>
        <w:t xml:space="preserve"> </w:t>
      </w:r>
      <w:r>
        <w:t>especialidad</w:t>
      </w:r>
      <w:r>
        <w:rPr>
          <w:spacing w:val="-4"/>
        </w:rPr>
        <w:t xml:space="preserve"> </w:t>
      </w:r>
      <w:r>
        <w:t>o</w:t>
      </w:r>
      <w:r>
        <w:rPr>
          <w:spacing w:val="-4"/>
        </w:rPr>
        <w:t xml:space="preserve"> </w:t>
      </w:r>
      <w:r>
        <w:t>asignatura.</w:t>
      </w:r>
    </w:p>
    <w:p w14:paraId="77065035" w14:textId="77777777" w:rsidR="0044025A" w:rsidRDefault="006D3136">
      <w:pPr>
        <w:pStyle w:val="Textoindependiente"/>
        <w:spacing w:line="276" w:lineRule="auto"/>
        <w:ind w:left="388" w:right="460"/>
        <w:jc w:val="both"/>
      </w:pPr>
      <w:r>
        <w:t>En el colegio “Villa Independencia” D-484</w:t>
      </w:r>
      <w:r w:rsidR="002E6C8A">
        <w:t>, se distinguen los siguientes docentes: Director/a, Jefe UTP, Encargado de</w:t>
      </w:r>
      <w:r w:rsidR="002E6C8A">
        <w:rPr>
          <w:spacing w:val="1"/>
        </w:rPr>
        <w:t xml:space="preserve"> </w:t>
      </w:r>
      <w:r w:rsidR="002E6C8A">
        <w:t>Convivencia</w:t>
      </w:r>
      <w:r w:rsidR="002E6C8A">
        <w:rPr>
          <w:spacing w:val="1"/>
        </w:rPr>
        <w:t xml:space="preserve"> </w:t>
      </w:r>
      <w:r w:rsidR="002E6C8A">
        <w:t>Escolar,</w:t>
      </w:r>
      <w:r w:rsidR="002E6C8A">
        <w:rPr>
          <w:spacing w:val="1"/>
        </w:rPr>
        <w:t xml:space="preserve"> </w:t>
      </w:r>
      <w:r w:rsidR="002E6C8A">
        <w:t>Inspector</w:t>
      </w:r>
      <w:r w:rsidR="002E6C8A">
        <w:rPr>
          <w:spacing w:val="1"/>
        </w:rPr>
        <w:t xml:space="preserve"> </w:t>
      </w:r>
      <w:r w:rsidR="002E6C8A">
        <w:t>General,</w:t>
      </w:r>
      <w:r w:rsidR="002E6C8A">
        <w:rPr>
          <w:spacing w:val="1"/>
        </w:rPr>
        <w:t xml:space="preserve"> </w:t>
      </w:r>
      <w:r w:rsidR="002E6C8A">
        <w:t>docente de</w:t>
      </w:r>
      <w:r w:rsidR="002E6C8A">
        <w:rPr>
          <w:spacing w:val="1"/>
        </w:rPr>
        <w:t xml:space="preserve"> </w:t>
      </w:r>
      <w:r w:rsidR="002E6C8A">
        <w:t>aula/profesor</w:t>
      </w:r>
      <w:r w:rsidR="002E6C8A">
        <w:rPr>
          <w:spacing w:val="1"/>
        </w:rPr>
        <w:t xml:space="preserve"> </w:t>
      </w:r>
      <w:r w:rsidR="002240E5">
        <w:t xml:space="preserve">jefe, </w:t>
      </w:r>
      <w:r w:rsidR="002240E5">
        <w:rPr>
          <w:spacing w:val="1"/>
        </w:rPr>
        <w:t>Coordinador</w:t>
      </w:r>
      <w:r w:rsidR="002E6C8A">
        <w:rPr>
          <w:spacing w:val="1"/>
        </w:rPr>
        <w:t xml:space="preserve"> </w:t>
      </w:r>
      <w:r w:rsidR="002E6C8A">
        <w:t>extraescolar, Seguridad</w:t>
      </w:r>
      <w:r w:rsidR="002E6C8A">
        <w:rPr>
          <w:spacing w:val="1"/>
        </w:rPr>
        <w:t xml:space="preserve"> </w:t>
      </w:r>
      <w:r w:rsidR="002E6C8A">
        <w:t>Escolar,</w:t>
      </w:r>
      <w:r w:rsidR="002E6C8A">
        <w:rPr>
          <w:spacing w:val="-2"/>
        </w:rPr>
        <w:t xml:space="preserve"> </w:t>
      </w:r>
      <w:r w:rsidR="002E6C8A">
        <w:t>Coordinadora</w:t>
      </w:r>
      <w:r w:rsidR="002E6C8A">
        <w:rPr>
          <w:spacing w:val="7"/>
        </w:rPr>
        <w:t xml:space="preserve"> </w:t>
      </w:r>
      <w:r w:rsidR="002E6C8A">
        <w:t>Decreto</w:t>
      </w:r>
      <w:r w:rsidR="002E6C8A">
        <w:rPr>
          <w:spacing w:val="-3"/>
        </w:rPr>
        <w:t xml:space="preserve"> </w:t>
      </w:r>
      <w:r w:rsidR="002E6C8A">
        <w:t>170.</w:t>
      </w:r>
    </w:p>
    <w:p w14:paraId="483FF0AC" w14:textId="77777777" w:rsidR="0044025A" w:rsidRDefault="002E6C8A">
      <w:pPr>
        <w:pStyle w:val="Textoindependiente"/>
        <w:spacing w:line="276" w:lineRule="auto"/>
        <w:ind w:left="388" w:right="463"/>
        <w:jc w:val="both"/>
      </w:pPr>
      <w:r>
        <w:t>Artículo 6º: La función docente es aquella</w:t>
      </w:r>
      <w:r>
        <w:rPr>
          <w:spacing w:val="1"/>
        </w:rPr>
        <w:t xml:space="preserve"> </w:t>
      </w:r>
      <w:r>
        <w:t>de Ley Nº19.070 carácter</w:t>
      </w:r>
      <w:r>
        <w:rPr>
          <w:spacing w:val="55"/>
        </w:rPr>
        <w:t xml:space="preserve"> </w:t>
      </w:r>
      <w:r>
        <w:t>profesional de nivel superior, que Art. 6º</w:t>
      </w:r>
      <w:r>
        <w:rPr>
          <w:spacing w:val="1"/>
        </w:rPr>
        <w:t xml:space="preserve"> </w:t>
      </w:r>
      <w:r>
        <w:t>lleva a cabo directamente los procesos sistemáticos de enseñanza y educación, lo que incluye el diagnóstico,</w:t>
      </w:r>
      <w:r>
        <w:rPr>
          <w:spacing w:val="1"/>
        </w:rPr>
        <w:t xml:space="preserve"> </w:t>
      </w:r>
      <w:r>
        <w:t>planificación,</w:t>
      </w:r>
      <w:r>
        <w:rPr>
          <w:spacing w:val="1"/>
        </w:rPr>
        <w:t xml:space="preserve"> </w:t>
      </w:r>
      <w:r>
        <w:t>ejecución</w:t>
      </w:r>
      <w:r>
        <w:rPr>
          <w:spacing w:val="1"/>
        </w:rPr>
        <w:t xml:space="preserve"> </w:t>
      </w:r>
      <w:r>
        <w:t>y</w:t>
      </w:r>
      <w:r>
        <w:rPr>
          <w:spacing w:val="1"/>
        </w:rPr>
        <w:t xml:space="preserve"> </w:t>
      </w:r>
      <w:r>
        <w:t>evaluación</w:t>
      </w:r>
      <w:r>
        <w:rPr>
          <w:spacing w:val="1"/>
        </w:rPr>
        <w:t xml:space="preserve"> </w:t>
      </w:r>
      <w:r>
        <w:t>de</w:t>
      </w:r>
      <w:r>
        <w:rPr>
          <w:spacing w:val="1"/>
        </w:rPr>
        <w:t xml:space="preserve"> </w:t>
      </w:r>
      <w:r>
        <w:t>los</w:t>
      </w:r>
      <w:r>
        <w:rPr>
          <w:spacing w:val="1"/>
        </w:rPr>
        <w:t xml:space="preserve"> </w:t>
      </w:r>
      <w:r>
        <w:t>mismos</w:t>
      </w:r>
      <w:r>
        <w:rPr>
          <w:spacing w:val="1"/>
        </w:rPr>
        <w:t xml:space="preserve"> </w:t>
      </w:r>
      <w:r>
        <w:t>procesos</w:t>
      </w:r>
      <w:r>
        <w:rPr>
          <w:spacing w:val="1"/>
        </w:rPr>
        <w:t xml:space="preserve"> </w:t>
      </w:r>
      <w:r>
        <w:t>y</w:t>
      </w:r>
      <w:r>
        <w:rPr>
          <w:spacing w:val="1"/>
        </w:rPr>
        <w:t xml:space="preserve"> </w:t>
      </w:r>
      <w:r>
        <w:t>de</w:t>
      </w:r>
      <w:r>
        <w:rPr>
          <w:spacing w:val="1"/>
        </w:rPr>
        <w:t xml:space="preserve"> </w:t>
      </w:r>
      <w:r>
        <w:t>las</w:t>
      </w:r>
      <w:r>
        <w:rPr>
          <w:spacing w:val="1"/>
        </w:rPr>
        <w:t xml:space="preserve"> </w:t>
      </w:r>
      <w:r>
        <w:t>actividades</w:t>
      </w:r>
      <w:r>
        <w:rPr>
          <w:spacing w:val="1"/>
        </w:rPr>
        <w:t xml:space="preserve"> </w:t>
      </w:r>
      <w:r>
        <w:t>educativas</w:t>
      </w:r>
      <w:r>
        <w:rPr>
          <w:spacing w:val="1"/>
        </w:rPr>
        <w:t xml:space="preserve"> </w:t>
      </w:r>
      <w:r>
        <w:t>generales</w:t>
      </w:r>
      <w:r>
        <w:rPr>
          <w:spacing w:val="1"/>
        </w:rPr>
        <w:t xml:space="preserve"> </w:t>
      </w:r>
      <w:r>
        <w:t>y</w:t>
      </w:r>
      <w:r>
        <w:rPr>
          <w:spacing w:val="1"/>
        </w:rPr>
        <w:t xml:space="preserve"> </w:t>
      </w:r>
      <w:r>
        <w:t>complementarias</w:t>
      </w:r>
      <w:r>
        <w:rPr>
          <w:spacing w:val="-4"/>
        </w:rPr>
        <w:t xml:space="preserve"> </w:t>
      </w:r>
      <w:r>
        <w:t>que</w:t>
      </w:r>
      <w:r>
        <w:rPr>
          <w:spacing w:val="-6"/>
        </w:rPr>
        <w:t xml:space="preserve"> </w:t>
      </w:r>
      <w:r>
        <w:t>tienen</w:t>
      </w:r>
      <w:r>
        <w:rPr>
          <w:spacing w:val="-5"/>
        </w:rPr>
        <w:t xml:space="preserve"> </w:t>
      </w:r>
      <w:r>
        <w:t>lugar</w:t>
      </w:r>
      <w:r>
        <w:rPr>
          <w:spacing w:val="3"/>
        </w:rPr>
        <w:t xml:space="preserve"> </w:t>
      </w:r>
      <w:r>
        <w:t>en</w:t>
      </w:r>
      <w:r>
        <w:rPr>
          <w:spacing w:val="1"/>
        </w:rPr>
        <w:t xml:space="preserve"> </w:t>
      </w:r>
      <w:r>
        <w:t>las unidades</w:t>
      </w:r>
      <w:r>
        <w:rPr>
          <w:spacing w:val="5"/>
        </w:rPr>
        <w:t xml:space="preserve"> </w:t>
      </w:r>
      <w:r>
        <w:t>educacionales</w:t>
      </w:r>
      <w:r>
        <w:rPr>
          <w:spacing w:val="5"/>
        </w:rPr>
        <w:t xml:space="preserve"> </w:t>
      </w:r>
      <w:r>
        <w:t>de</w:t>
      </w:r>
      <w:r>
        <w:rPr>
          <w:spacing w:val="-1"/>
        </w:rPr>
        <w:t xml:space="preserve"> </w:t>
      </w:r>
      <w:r>
        <w:t>nivel</w:t>
      </w:r>
      <w:r>
        <w:rPr>
          <w:spacing w:val="-4"/>
        </w:rPr>
        <w:t xml:space="preserve"> </w:t>
      </w:r>
      <w:r w:rsidR="00D27348">
        <w:t>pre básico</w:t>
      </w:r>
      <w:r>
        <w:t>,</w:t>
      </w:r>
      <w:r>
        <w:rPr>
          <w:spacing w:val="2"/>
        </w:rPr>
        <w:t xml:space="preserve"> </w:t>
      </w:r>
      <w:r>
        <w:t>básico</w:t>
      </w:r>
      <w:r>
        <w:rPr>
          <w:spacing w:val="1"/>
        </w:rPr>
        <w:t xml:space="preserve"> </w:t>
      </w:r>
      <w:r>
        <w:t>y medio.</w:t>
      </w:r>
    </w:p>
    <w:p w14:paraId="5800D438" w14:textId="77777777" w:rsidR="0044025A" w:rsidRDefault="002E6C8A">
      <w:pPr>
        <w:pStyle w:val="Textoindependiente"/>
        <w:ind w:left="388"/>
        <w:jc w:val="both"/>
      </w:pPr>
      <w:r>
        <w:t>Para</w:t>
      </w:r>
      <w:r>
        <w:rPr>
          <w:spacing w:val="2"/>
        </w:rPr>
        <w:t xml:space="preserve"> </w:t>
      </w:r>
      <w:r>
        <w:t>los</w:t>
      </w:r>
      <w:r>
        <w:rPr>
          <w:spacing w:val="-1"/>
        </w:rPr>
        <w:t xml:space="preserve"> </w:t>
      </w:r>
      <w:r>
        <w:t>efectos</w:t>
      </w:r>
      <w:r>
        <w:rPr>
          <w:spacing w:val="-1"/>
        </w:rPr>
        <w:t xml:space="preserve"> </w:t>
      </w:r>
      <w:r>
        <w:t>de</w:t>
      </w:r>
      <w:r>
        <w:rPr>
          <w:spacing w:val="-3"/>
        </w:rPr>
        <w:t xml:space="preserve"> </w:t>
      </w:r>
      <w:r>
        <w:t>esta</w:t>
      </w:r>
      <w:r>
        <w:rPr>
          <w:spacing w:val="3"/>
        </w:rPr>
        <w:t xml:space="preserve"> </w:t>
      </w:r>
      <w:r>
        <w:t>ley</w:t>
      </w:r>
      <w:r>
        <w:rPr>
          <w:spacing w:val="-6"/>
        </w:rPr>
        <w:t xml:space="preserve"> </w:t>
      </w:r>
      <w:r>
        <w:t>se</w:t>
      </w:r>
      <w:r>
        <w:rPr>
          <w:spacing w:val="-3"/>
        </w:rPr>
        <w:t xml:space="preserve"> </w:t>
      </w:r>
      <w:r>
        <w:t>entenderá</w:t>
      </w:r>
      <w:r>
        <w:rPr>
          <w:spacing w:val="3"/>
        </w:rPr>
        <w:t xml:space="preserve"> </w:t>
      </w:r>
      <w:r>
        <w:t>por:</w:t>
      </w:r>
    </w:p>
    <w:p w14:paraId="32DA4B1A" w14:textId="77777777" w:rsidR="0044025A" w:rsidRDefault="002E6C8A" w:rsidP="005F0F73">
      <w:pPr>
        <w:pStyle w:val="Prrafodelista"/>
        <w:numPr>
          <w:ilvl w:val="0"/>
          <w:numId w:val="287"/>
        </w:numPr>
        <w:tabs>
          <w:tab w:val="left" w:pos="816"/>
        </w:tabs>
        <w:spacing w:before="69" w:line="278" w:lineRule="auto"/>
        <w:ind w:right="462"/>
      </w:pPr>
      <w:r>
        <w:rPr>
          <w:b/>
        </w:rPr>
        <w:t xml:space="preserve">Docencia de aula: </w:t>
      </w:r>
      <w:r>
        <w:t>la acción o exposición personal directa realizada en forma continua y sistemática por el</w:t>
      </w:r>
      <w:r>
        <w:rPr>
          <w:spacing w:val="1"/>
        </w:rPr>
        <w:t xml:space="preserve"> </w:t>
      </w:r>
      <w:r>
        <w:rPr>
          <w:spacing w:val="-1"/>
        </w:rPr>
        <w:t>docente,</w:t>
      </w:r>
      <w:r>
        <w:rPr>
          <w:spacing w:val="4"/>
        </w:rPr>
        <w:t xml:space="preserve"> </w:t>
      </w:r>
      <w:r>
        <w:rPr>
          <w:spacing w:val="-1"/>
        </w:rPr>
        <w:t>inserta</w:t>
      </w:r>
      <w:r>
        <w:rPr>
          <w:spacing w:val="5"/>
        </w:rPr>
        <w:t xml:space="preserve"> </w:t>
      </w:r>
      <w:r>
        <w:rPr>
          <w:spacing w:val="-1"/>
        </w:rPr>
        <w:t>dentro</w:t>
      </w:r>
      <w:r>
        <w:rPr>
          <w:spacing w:val="-3"/>
        </w:rPr>
        <w:t xml:space="preserve"> </w:t>
      </w:r>
      <w:r>
        <w:rPr>
          <w:spacing w:val="-1"/>
        </w:rPr>
        <w:t>del</w:t>
      </w:r>
      <w:r>
        <w:rPr>
          <w:spacing w:val="-2"/>
        </w:rPr>
        <w:t xml:space="preserve"> </w:t>
      </w:r>
      <w:r>
        <w:rPr>
          <w:spacing w:val="-1"/>
        </w:rPr>
        <w:t>proceso</w:t>
      </w:r>
      <w:r>
        <w:rPr>
          <w:spacing w:val="3"/>
        </w:rPr>
        <w:t xml:space="preserve"> </w:t>
      </w:r>
      <w:r>
        <w:rPr>
          <w:spacing w:val="-1"/>
        </w:rPr>
        <w:t>educativo.</w:t>
      </w:r>
      <w:r>
        <w:rPr>
          <w:spacing w:val="4"/>
        </w:rPr>
        <w:t xml:space="preserve"> </w:t>
      </w:r>
      <w:r>
        <w:rPr>
          <w:spacing w:val="-1"/>
        </w:rPr>
        <w:t>La</w:t>
      </w:r>
      <w:r>
        <w:rPr>
          <w:spacing w:val="4"/>
        </w:rPr>
        <w:t xml:space="preserve"> </w:t>
      </w:r>
      <w:r>
        <w:rPr>
          <w:spacing w:val="-1"/>
        </w:rPr>
        <w:t>hora</w:t>
      </w:r>
      <w:r>
        <w:t xml:space="preserve"> </w:t>
      </w:r>
      <w:r>
        <w:rPr>
          <w:spacing w:val="-1"/>
        </w:rPr>
        <w:t>docente</w:t>
      </w:r>
      <w:r>
        <w:t xml:space="preserve"> </w:t>
      </w:r>
      <w:r>
        <w:rPr>
          <w:spacing w:val="-1"/>
        </w:rPr>
        <w:t>de</w:t>
      </w:r>
      <w:r>
        <w:rPr>
          <w:spacing w:val="-5"/>
        </w:rPr>
        <w:t xml:space="preserve"> </w:t>
      </w:r>
      <w:r>
        <w:rPr>
          <w:spacing w:val="-1"/>
        </w:rPr>
        <w:t>aula</w:t>
      </w:r>
      <w:r>
        <w:rPr>
          <w:spacing w:val="5"/>
        </w:rPr>
        <w:t xml:space="preserve"> </w:t>
      </w:r>
      <w:r>
        <w:rPr>
          <w:spacing w:val="-1"/>
        </w:rPr>
        <w:t>será</w:t>
      </w:r>
      <w:r>
        <w:rPr>
          <w:spacing w:val="14"/>
        </w:rPr>
        <w:t xml:space="preserve"> </w:t>
      </w:r>
      <w:r>
        <w:rPr>
          <w:spacing w:val="-1"/>
        </w:rPr>
        <w:t>de</w:t>
      </w:r>
      <w:r>
        <w:rPr>
          <w:spacing w:val="-14"/>
        </w:rPr>
        <w:t xml:space="preserve"> </w:t>
      </w:r>
      <w:r>
        <w:t>45</w:t>
      </w:r>
      <w:r>
        <w:rPr>
          <w:spacing w:val="2"/>
        </w:rPr>
        <w:t xml:space="preserve"> </w:t>
      </w:r>
      <w:r>
        <w:t>minutos</w:t>
      </w:r>
      <w:r>
        <w:rPr>
          <w:spacing w:val="2"/>
        </w:rPr>
        <w:t xml:space="preserve"> </w:t>
      </w:r>
      <w:r>
        <w:t>como</w:t>
      </w:r>
      <w:r>
        <w:rPr>
          <w:spacing w:val="-20"/>
        </w:rPr>
        <w:t xml:space="preserve"> </w:t>
      </w:r>
      <w:r>
        <w:t>máximo.</w:t>
      </w:r>
    </w:p>
    <w:p w14:paraId="7B7FE75A" w14:textId="77777777" w:rsidR="0044025A" w:rsidRDefault="002E6C8A" w:rsidP="005F0F73">
      <w:pPr>
        <w:pStyle w:val="Prrafodelista"/>
        <w:numPr>
          <w:ilvl w:val="0"/>
          <w:numId w:val="287"/>
        </w:numPr>
        <w:tabs>
          <w:tab w:val="left" w:pos="816"/>
        </w:tabs>
        <w:spacing w:before="76" w:line="276" w:lineRule="auto"/>
        <w:ind w:right="456"/>
      </w:pPr>
      <w:r>
        <w:rPr>
          <w:b/>
        </w:rPr>
        <w:t xml:space="preserve">Actividades curriculares no lectivas: </w:t>
      </w:r>
      <w:r>
        <w:t>aquellas labores educativas complementarias de la función docente de</w:t>
      </w:r>
      <w:r>
        <w:rPr>
          <w:spacing w:val="-52"/>
        </w:rPr>
        <w:t xml:space="preserve"> </w:t>
      </w:r>
      <w:r>
        <w:t>aula, tales como administración de la educación; actividades anexas o adicionales a la función docente</w:t>
      </w:r>
      <w:r>
        <w:rPr>
          <w:spacing w:val="1"/>
        </w:rPr>
        <w:t xml:space="preserve"> </w:t>
      </w:r>
      <w:r>
        <w:t>propiamente tal;</w:t>
      </w:r>
      <w:r>
        <w:rPr>
          <w:spacing w:val="1"/>
        </w:rPr>
        <w:t xml:space="preserve"> </w:t>
      </w:r>
      <w:r>
        <w:t>jefatura</w:t>
      </w:r>
      <w:r>
        <w:rPr>
          <w:spacing w:val="1"/>
        </w:rPr>
        <w:t xml:space="preserve"> </w:t>
      </w:r>
      <w:r>
        <w:t>de curso;</w:t>
      </w:r>
      <w:r>
        <w:rPr>
          <w:spacing w:val="1"/>
        </w:rPr>
        <w:t xml:space="preserve"> </w:t>
      </w:r>
      <w:r>
        <w:t>actividades</w:t>
      </w:r>
      <w:r>
        <w:rPr>
          <w:spacing w:val="1"/>
        </w:rPr>
        <w:t xml:space="preserve"> </w:t>
      </w:r>
      <w:r w:rsidR="00065DA6">
        <w:t>programáticas</w:t>
      </w:r>
      <w:r>
        <w:rPr>
          <w:spacing w:val="1"/>
        </w:rPr>
        <w:t xml:space="preserve"> </w:t>
      </w:r>
      <w:r>
        <w:t>y culturales;</w:t>
      </w:r>
      <w:r>
        <w:rPr>
          <w:spacing w:val="1"/>
        </w:rPr>
        <w:t xml:space="preserve"> </w:t>
      </w:r>
      <w:r>
        <w:t>actividades</w:t>
      </w:r>
      <w:r>
        <w:rPr>
          <w:spacing w:val="1"/>
        </w:rPr>
        <w:t xml:space="preserve"> </w:t>
      </w:r>
      <w:r>
        <w:t>extraescolares;</w:t>
      </w:r>
      <w:r>
        <w:rPr>
          <w:spacing w:val="1"/>
        </w:rPr>
        <w:t xml:space="preserve"> </w:t>
      </w:r>
      <w:r>
        <w:t>actividades vinculadas con organismos o acciones propias del quehacer escolar; actividades vinculadas con</w:t>
      </w:r>
      <w:r>
        <w:rPr>
          <w:spacing w:val="1"/>
        </w:rPr>
        <w:t xml:space="preserve"> </w:t>
      </w:r>
      <w:r>
        <w:t>organismos o instituciones del sector que incidan directa o indirectamente en la educación y las análogas que</w:t>
      </w:r>
      <w:r>
        <w:rPr>
          <w:spacing w:val="1"/>
        </w:rPr>
        <w:t xml:space="preserve"> </w:t>
      </w:r>
      <w:r>
        <w:t>sean</w:t>
      </w:r>
      <w:r>
        <w:rPr>
          <w:spacing w:val="1"/>
        </w:rPr>
        <w:t xml:space="preserve"> </w:t>
      </w:r>
      <w:r>
        <w:t>establecidas</w:t>
      </w:r>
      <w:r>
        <w:rPr>
          <w:spacing w:val="5"/>
        </w:rPr>
        <w:t xml:space="preserve"> </w:t>
      </w:r>
      <w:r>
        <w:t>por</w:t>
      </w:r>
      <w:r>
        <w:rPr>
          <w:spacing w:val="4"/>
        </w:rPr>
        <w:t xml:space="preserve"> </w:t>
      </w:r>
      <w:r>
        <w:t>un</w:t>
      </w:r>
      <w:r>
        <w:rPr>
          <w:spacing w:val="-3"/>
        </w:rPr>
        <w:t xml:space="preserve"> </w:t>
      </w:r>
      <w:r>
        <w:t>decreto</w:t>
      </w:r>
      <w:r>
        <w:rPr>
          <w:spacing w:val="2"/>
        </w:rPr>
        <w:t xml:space="preserve"> </w:t>
      </w:r>
      <w:r>
        <w:t>del</w:t>
      </w:r>
      <w:r>
        <w:rPr>
          <w:spacing w:val="-3"/>
        </w:rPr>
        <w:t xml:space="preserve"> </w:t>
      </w:r>
      <w:r>
        <w:t>Ministerio</w:t>
      </w:r>
      <w:r>
        <w:rPr>
          <w:spacing w:val="2"/>
        </w:rPr>
        <w:t xml:space="preserve"> </w:t>
      </w:r>
      <w:r>
        <w:t>de</w:t>
      </w:r>
      <w:r>
        <w:rPr>
          <w:spacing w:val="-5"/>
        </w:rPr>
        <w:t xml:space="preserve"> </w:t>
      </w:r>
      <w:r>
        <w:t>Educación.</w:t>
      </w:r>
    </w:p>
    <w:p w14:paraId="74DB6FC3" w14:textId="77777777" w:rsidR="0044025A" w:rsidRDefault="002E6C8A" w:rsidP="005F0F73">
      <w:pPr>
        <w:pStyle w:val="Ttulo6"/>
        <w:numPr>
          <w:ilvl w:val="1"/>
          <w:numId w:val="287"/>
        </w:numPr>
        <w:tabs>
          <w:tab w:val="left" w:pos="1186"/>
        </w:tabs>
        <w:spacing w:before="170"/>
        <w:jc w:val="both"/>
      </w:pPr>
      <w:bookmarkStart w:id="72" w:name="A._Rol_del_Profesor_Jefe"/>
      <w:bookmarkEnd w:id="72"/>
      <w:r>
        <w:t>Rol</w:t>
      </w:r>
      <w:r>
        <w:rPr>
          <w:spacing w:val="-4"/>
        </w:rPr>
        <w:t xml:space="preserve"> </w:t>
      </w:r>
      <w:r>
        <w:t>del</w:t>
      </w:r>
      <w:r>
        <w:rPr>
          <w:spacing w:val="-4"/>
        </w:rPr>
        <w:t xml:space="preserve"> </w:t>
      </w:r>
      <w:r>
        <w:t>Profesor</w:t>
      </w:r>
      <w:r>
        <w:rPr>
          <w:spacing w:val="-4"/>
        </w:rPr>
        <w:t xml:space="preserve"> </w:t>
      </w:r>
      <w:r>
        <w:t>Jefe</w:t>
      </w:r>
    </w:p>
    <w:p w14:paraId="215B86A6" w14:textId="77777777" w:rsidR="0044025A" w:rsidRDefault="002E6C8A">
      <w:pPr>
        <w:pStyle w:val="Textoindependiente"/>
        <w:spacing w:before="35" w:line="276" w:lineRule="auto"/>
        <w:ind w:left="671" w:right="458"/>
        <w:jc w:val="both"/>
      </w:pPr>
      <w:r>
        <w:t>Son profesionales de la Educación las personas que poseen título de profesor o Educador, concedido por</w:t>
      </w:r>
      <w:r>
        <w:rPr>
          <w:spacing w:val="1"/>
        </w:rPr>
        <w:t xml:space="preserve"> </w:t>
      </w:r>
      <w:r>
        <w:t>Escuelas Normales, Universidades o Institutos Profesionales que tiene a su cargo el</w:t>
      </w:r>
      <w:r>
        <w:rPr>
          <w:spacing w:val="55"/>
        </w:rPr>
        <w:t xml:space="preserve"> </w:t>
      </w:r>
      <w:r>
        <w:t>desempeño de funciones</w:t>
      </w:r>
      <w:r>
        <w:rPr>
          <w:spacing w:val="1"/>
        </w:rPr>
        <w:t xml:space="preserve"> </w:t>
      </w:r>
      <w:r>
        <w:t>de acuerdo con los fines</w:t>
      </w:r>
      <w:r>
        <w:rPr>
          <w:spacing w:val="1"/>
        </w:rPr>
        <w:t xml:space="preserve"> </w:t>
      </w:r>
      <w:r>
        <w:t>y objetivos</w:t>
      </w:r>
      <w:r>
        <w:rPr>
          <w:spacing w:val="1"/>
        </w:rPr>
        <w:t xml:space="preserve"> </w:t>
      </w:r>
      <w:r>
        <w:t>de la educación, del establecimiento, de su curso y especialidad o</w:t>
      </w:r>
      <w:r>
        <w:rPr>
          <w:spacing w:val="1"/>
        </w:rPr>
        <w:t xml:space="preserve"> </w:t>
      </w:r>
      <w:r>
        <w:t>asignatura. Tienen el rol de coordinar el curso en varios temas como los familiares, de salud, asistencia,</w:t>
      </w:r>
      <w:r>
        <w:rPr>
          <w:spacing w:val="1"/>
        </w:rPr>
        <w:t xml:space="preserve"> </w:t>
      </w:r>
      <w:r>
        <w:t>situación académica y conductual de los estudiantes, presidir la reunión de apoderados, guiar y potenciar al</w:t>
      </w:r>
      <w:r>
        <w:rPr>
          <w:spacing w:val="1"/>
        </w:rPr>
        <w:t xml:space="preserve"> </w:t>
      </w:r>
      <w:r>
        <w:t>máximo las habilidades y aptitudes de cada uno de sus estudiantes. Vale decir, gestión de conflictos, trabajo</w:t>
      </w:r>
      <w:r>
        <w:rPr>
          <w:spacing w:val="1"/>
        </w:rPr>
        <w:t xml:space="preserve"> </w:t>
      </w:r>
      <w:r>
        <w:t>colaborativo,</w:t>
      </w:r>
      <w:r>
        <w:rPr>
          <w:spacing w:val="2"/>
        </w:rPr>
        <w:t xml:space="preserve"> </w:t>
      </w:r>
      <w:r>
        <w:t>promoción</w:t>
      </w:r>
      <w:r>
        <w:rPr>
          <w:spacing w:val="1"/>
        </w:rPr>
        <w:t xml:space="preserve"> </w:t>
      </w:r>
      <w:r>
        <w:t>de</w:t>
      </w:r>
      <w:r>
        <w:rPr>
          <w:spacing w:val="-7"/>
        </w:rPr>
        <w:t xml:space="preserve"> </w:t>
      </w:r>
      <w:r>
        <w:t>la</w:t>
      </w:r>
      <w:r>
        <w:rPr>
          <w:spacing w:val="4"/>
        </w:rPr>
        <w:t xml:space="preserve"> </w:t>
      </w:r>
      <w:r>
        <w:t>participación,</w:t>
      </w:r>
      <w:r>
        <w:rPr>
          <w:spacing w:val="2"/>
        </w:rPr>
        <w:t xml:space="preserve"> </w:t>
      </w:r>
      <w:r>
        <w:t>inclusión</w:t>
      </w:r>
      <w:r>
        <w:rPr>
          <w:spacing w:val="1"/>
        </w:rPr>
        <w:t xml:space="preserve"> </w:t>
      </w:r>
      <w:r>
        <w:t>y</w:t>
      </w:r>
      <w:r>
        <w:rPr>
          <w:spacing w:val="-5"/>
        </w:rPr>
        <w:t xml:space="preserve"> </w:t>
      </w:r>
      <w:r>
        <w:t>la</w:t>
      </w:r>
      <w:r>
        <w:rPr>
          <w:spacing w:val="10"/>
        </w:rPr>
        <w:t xml:space="preserve"> </w:t>
      </w:r>
      <w:r>
        <w:t>diversidad</w:t>
      </w:r>
      <w:r>
        <w:rPr>
          <w:spacing w:val="-5"/>
        </w:rPr>
        <w:t xml:space="preserve"> </w:t>
      </w:r>
      <w:r>
        <w:t>o</w:t>
      </w:r>
      <w:r>
        <w:rPr>
          <w:spacing w:val="-4"/>
        </w:rPr>
        <w:t xml:space="preserve"> </w:t>
      </w:r>
      <w:r>
        <w:t>funciones</w:t>
      </w:r>
      <w:r>
        <w:rPr>
          <w:spacing w:val="1"/>
        </w:rPr>
        <w:t xml:space="preserve"> </w:t>
      </w:r>
      <w:r>
        <w:t>administrativas.</w:t>
      </w:r>
    </w:p>
    <w:p w14:paraId="4F495D0E" w14:textId="77777777" w:rsidR="0044025A" w:rsidRDefault="002E6C8A" w:rsidP="005F0F73">
      <w:pPr>
        <w:pStyle w:val="Ttulo6"/>
        <w:numPr>
          <w:ilvl w:val="1"/>
          <w:numId w:val="287"/>
        </w:numPr>
        <w:tabs>
          <w:tab w:val="left" w:pos="1186"/>
        </w:tabs>
        <w:spacing w:before="163"/>
        <w:jc w:val="both"/>
      </w:pPr>
      <w:bookmarkStart w:id="73" w:name="B._Consejo_de_Profesores"/>
      <w:bookmarkEnd w:id="73"/>
      <w:r>
        <w:t>Consejo</w:t>
      </w:r>
      <w:r>
        <w:rPr>
          <w:spacing w:val="-7"/>
        </w:rPr>
        <w:t xml:space="preserve"> </w:t>
      </w:r>
      <w:r>
        <w:t>de</w:t>
      </w:r>
      <w:r>
        <w:rPr>
          <w:spacing w:val="-4"/>
        </w:rPr>
        <w:t xml:space="preserve"> </w:t>
      </w:r>
      <w:r>
        <w:t>Profesores</w:t>
      </w:r>
    </w:p>
    <w:p w14:paraId="4C83B841" w14:textId="77777777" w:rsidR="0044025A" w:rsidRDefault="002E6C8A">
      <w:pPr>
        <w:pStyle w:val="Textoindependiente"/>
        <w:spacing w:before="35" w:line="276" w:lineRule="auto"/>
        <w:ind w:left="671" w:right="455"/>
        <w:jc w:val="both"/>
      </w:pPr>
      <w:r>
        <w:t>Ley 19.070. Artículo 15: En los establecimientos educacionales habrá Consejos de Profesores organismos</w:t>
      </w:r>
      <w:r>
        <w:rPr>
          <w:spacing w:val="1"/>
        </w:rPr>
        <w:t xml:space="preserve"> </w:t>
      </w:r>
      <w:r>
        <w:t>equivalentes de carácter consultivo, integrados por personal docente directivo, técnico-pedagógico y docente.</w:t>
      </w:r>
      <w:r>
        <w:rPr>
          <w:spacing w:val="1"/>
        </w:rPr>
        <w:t xml:space="preserve"> </w:t>
      </w:r>
      <w:r>
        <w:t>Estos serán</w:t>
      </w:r>
      <w:r>
        <w:rPr>
          <w:spacing w:val="-4"/>
        </w:rPr>
        <w:t xml:space="preserve"> </w:t>
      </w:r>
      <w:r>
        <w:t>organismos</w:t>
      </w:r>
      <w:r>
        <w:rPr>
          <w:spacing w:val="1"/>
        </w:rPr>
        <w:t xml:space="preserve"> </w:t>
      </w:r>
      <w:r>
        <w:t>técnicos</w:t>
      </w:r>
      <w:r>
        <w:rPr>
          <w:spacing w:val="6"/>
        </w:rPr>
        <w:t xml:space="preserve"> </w:t>
      </w:r>
      <w:r>
        <w:t>en</w:t>
      </w:r>
      <w:r>
        <w:rPr>
          <w:spacing w:val="-4"/>
        </w:rPr>
        <w:t xml:space="preserve"> </w:t>
      </w:r>
      <w:r>
        <w:t>los</w:t>
      </w:r>
      <w:r>
        <w:rPr>
          <w:spacing w:val="1"/>
        </w:rPr>
        <w:t xml:space="preserve"> </w:t>
      </w:r>
      <w:r>
        <w:t>que</w:t>
      </w:r>
      <w:r>
        <w:rPr>
          <w:spacing w:val="-6"/>
        </w:rPr>
        <w:t xml:space="preserve"> </w:t>
      </w:r>
      <w:r>
        <w:t>se</w:t>
      </w:r>
      <w:r>
        <w:rPr>
          <w:spacing w:val="-6"/>
        </w:rPr>
        <w:t xml:space="preserve"> </w:t>
      </w:r>
      <w:r>
        <w:t>expresará</w:t>
      </w:r>
      <w:r>
        <w:rPr>
          <w:spacing w:val="4"/>
        </w:rPr>
        <w:t xml:space="preserve"> </w:t>
      </w:r>
      <w:r>
        <w:t>la</w:t>
      </w:r>
      <w:r>
        <w:rPr>
          <w:spacing w:val="-1"/>
        </w:rPr>
        <w:t xml:space="preserve"> </w:t>
      </w:r>
      <w:r>
        <w:t>opinión</w:t>
      </w:r>
      <w:r>
        <w:rPr>
          <w:spacing w:val="-4"/>
        </w:rPr>
        <w:t xml:space="preserve"> </w:t>
      </w:r>
      <w:r>
        <w:t>profesional</w:t>
      </w:r>
      <w:r>
        <w:rPr>
          <w:spacing w:val="-3"/>
        </w:rPr>
        <w:t xml:space="preserve"> </w:t>
      </w:r>
      <w:r>
        <w:t>de</w:t>
      </w:r>
      <w:r>
        <w:rPr>
          <w:spacing w:val="-6"/>
        </w:rPr>
        <w:t xml:space="preserve"> </w:t>
      </w:r>
      <w:r>
        <w:t>sus</w:t>
      </w:r>
      <w:r>
        <w:rPr>
          <w:spacing w:val="2"/>
        </w:rPr>
        <w:t xml:space="preserve"> </w:t>
      </w:r>
      <w:r>
        <w:t>integrantes.</w:t>
      </w:r>
    </w:p>
    <w:p w14:paraId="74406B1B" w14:textId="77777777" w:rsidR="0044025A" w:rsidRDefault="002E6C8A">
      <w:pPr>
        <w:pStyle w:val="Textoindependiente"/>
        <w:spacing w:before="1" w:line="278" w:lineRule="auto"/>
        <w:ind w:left="671" w:right="468"/>
        <w:jc w:val="both"/>
      </w:pPr>
      <w:r>
        <w:t>Los Consejos de Profesores deberán reunirse a lo menos una vez al mes, y sus reflexiones y propuestas</w:t>
      </w:r>
      <w:r>
        <w:rPr>
          <w:spacing w:val="1"/>
        </w:rPr>
        <w:t xml:space="preserve"> </w:t>
      </w:r>
      <w:r>
        <w:t>quedarán</w:t>
      </w:r>
      <w:r>
        <w:rPr>
          <w:spacing w:val="-4"/>
        </w:rPr>
        <w:t xml:space="preserve"> </w:t>
      </w:r>
      <w:r>
        <w:t>registradas</w:t>
      </w:r>
      <w:r>
        <w:rPr>
          <w:spacing w:val="-2"/>
        </w:rPr>
        <w:t xml:space="preserve"> </w:t>
      </w:r>
      <w:r>
        <w:t>en</w:t>
      </w:r>
      <w:r>
        <w:rPr>
          <w:spacing w:val="-3"/>
        </w:rPr>
        <w:t xml:space="preserve"> </w:t>
      </w:r>
      <w:r>
        <w:t>un</w:t>
      </w:r>
      <w:r>
        <w:rPr>
          <w:spacing w:val="-3"/>
        </w:rPr>
        <w:t xml:space="preserve"> </w:t>
      </w:r>
      <w:r>
        <w:t>acta</w:t>
      </w:r>
      <w:r>
        <w:rPr>
          <w:spacing w:val="5"/>
        </w:rPr>
        <w:t xml:space="preserve"> </w:t>
      </w:r>
      <w:r>
        <w:t>numerada</w:t>
      </w:r>
      <w:r>
        <w:rPr>
          <w:spacing w:val="4"/>
        </w:rPr>
        <w:t xml:space="preserve"> </w:t>
      </w:r>
      <w:r>
        <w:t>de</w:t>
      </w:r>
      <w:r>
        <w:rPr>
          <w:spacing w:val="-5"/>
        </w:rPr>
        <w:t xml:space="preserve"> </w:t>
      </w:r>
      <w:r>
        <w:t>sus</w:t>
      </w:r>
      <w:r>
        <w:rPr>
          <w:spacing w:val="3"/>
        </w:rPr>
        <w:t xml:space="preserve"> </w:t>
      </w:r>
      <w:r>
        <w:t>sesiones.</w:t>
      </w:r>
    </w:p>
    <w:p w14:paraId="6659CE50" w14:textId="77777777" w:rsidR="0044025A" w:rsidRDefault="002E6C8A">
      <w:pPr>
        <w:pStyle w:val="Ttulo6"/>
        <w:spacing w:line="252" w:lineRule="exact"/>
        <w:ind w:left="671"/>
      </w:pPr>
      <w:bookmarkStart w:id="74" w:name="Funciones_(3)"/>
      <w:bookmarkEnd w:id="74"/>
      <w:r>
        <w:t>Funciones</w:t>
      </w:r>
    </w:p>
    <w:p w14:paraId="1E4CB54C" w14:textId="77777777" w:rsidR="0044025A" w:rsidRDefault="002E6C8A" w:rsidP="005F0F73">
      <w:pPr>
        <w:pStyle w:val="Prrafodelista"/>
        <w:numPr>
          <w:ilvl w:val="0"/>
          <w:numId w:val="286"/>
        </w:numPr>
        <w:tabs>
          <w:tab w:val="left" w:pos="955"/>
        </w:tabs>
        <w:spacing w:before="35" w:line="273" w:lineRule="auto"/>
        <w:ind w:right="471"/>
      </w:pPr>
      <w:r>
        <w:t>Los</w:t>
      </w:r>
      <w:r>
        <w:rPr>
          <w:spacing w:val="50"/>
        </w:rPr>
        <w:t xml:space="preserve"> </w:t>
      </w:r>
      <w:r>
        <w:t>Consejos</w:t>
      </w:r>
      <w:r>
        <w:rPr>
          <w:spacing w:val="50"/>
        </w:rPr>
        <w:t xml:space="preserve"> </w:t>
      </w:r>
      <w:r>
        <w:t>de</w:t>
      </w:r>
      <w:r>
        <w:rPr>
          <w:spacing w:val="44"/>
        </w:rPr>
        <w:t xml:space="preserve"> </w:t>
      </w:r>
      <w:r>
        <w:t>Profesores</w:t>
      </w:r>
      <w:r>
        <w:rPr>
          <w:spacing w:val="51"/>
        </w:rPr>
        <w:t xml:space="preserve"> </w:t>
      </w:r>
      <w:r>
        <w:t>participarán</w:t>
      </w:r>
      <w:r>
        <w:rPr>
          <w:spacing w:val="45"/>
        </w:rPr>
        <w:t xml:space="preserve"> </w:t>
      </w:r>
      <w:r w:rsidR="00BD5133">
        <w:t>en</w:t>
      </w:r>
      <w:r w:rsidR="00BD5133">
        <w:rPr>
          <w:spacing w:val="46"/>
        </w:rPr>
        <w:t xml:space="preserve"> </w:t>
      </w:r>
      <w:r w:rsidR="00BD5133">
        <w:rPr>
          <w:spacing w:val="43"/>
        </w:rPr>
        <w:t>la</w:t>
      </w:r>
      <w:r>
        <w:rPr>
          <w:spacing w:val="53"/>
        </w:rPr>
        <w:t xml:space="preserve"> </w:t>
      </w:r>
      <w:r>
        <w:t>cuenta</w:t>
      </w:r>
      <w:r>
        <w:rPr>
          <w:spacing w:val="52"/>
        </w:rPr>
        <w:t xml:space="preserve"> </w:t>
      </w:r>
      <w:r>
        <w:t>pública</w:t>
      </w:r>
      <w:r>
        <w:rPr>
          <w:spacing w:val="53"/>
        </w:rPr>
        <w:t xml:space="preserve"> </w:t>
      </w:r>
      <w:r>
        <w:t>del</w:t>
      </w:r>
      <w:r>
        <w:rPr>
          <w:spacing w:val="46"/>
        </w:rPr>
        <w:t xml:space="preserve"> </w:t>
      </w:r>
      <w:r w:rsidR="00C7515D">
        <w:t xml:space="preserve">Director y en la evaluación de </w:t>
      </w:r>
      <w:r w:rsidR="00C7515D">
        <w:rPr>
          <w:spacing w:val="-6"/>
        </w:rPr>
        <w:t>su</w:t>
      </w:r>
      <w:r>
        <w:rPr>
          <w:spacing w:val="2"/>
        </w:rPr>
        <w:t xml:space="preserve"> </w:t>
      </w:r>
      <w:r>
        <w:t>gestión,</w:t>
      </w:r>
      <w:r>
        <w:rPr>
          <w:spacing w:val="3"/>
        </w:rPr>
        <w:t xml:space="preserve"> </w:t>
      </w:r>
      <w:r>
        <w:t>de</w:t>
      </w:r>
      <w:r>
        <w:rPr>
          <w:spacing w:val="-1"/>
        </w:rPr>
        <w:t xml:space="preserve"> </w:t>
      </w:r>
      <w:r>
        <w:t>la</w:t>
      </w:r>
      <w:r>
        <w:rPr>
          <w:spacing w:val="8"/>
        </w:rPr>
        <w:t xml:space="preserve"> </w:t>
      </w:r>
      <w:r>
        <w:t>del</w:t>
      </w:r>
      <w:r>
        <w:rPr>
          <w:spacing w:val="-6"/>
        </w:rPr>
        <w:t xml:space="preserve"> </w:t>
      </w:r>
      <w:r>
        <w:t>equipo</w:t>
      </w:r>
      <w:r>
        <w:rPr>
          <w:spacing w:val="-4"/>
        </w:rPr>
        <w:t xml:space="preserve"> </w:t>
      </w:r>
      <w:r>
        <w:t>directivo</w:t>
      </w:r>
      <w:r>
        <w:rPr>
          <w:spacing w:val="2"/>
        </w:rPr>
        <w:t xml:space="preserve"> </w:t>
      </w:r>
      <w:r>
        <w:t>y</w:t>
      </w:r>
      <w:r>
        <w:rPr>
          <w:spacing w:val="-4"/>
        </w:rPr>
        <w:t xml:space="preserve"> </w:t>
      </w:r>
      <w:r>
        <w:t>de</w:t>
      </w:r>
      <w:r>
        <w:rPr>
          <w:spacing w:val="-6"/>
        </w:rPr>
        <w:t xml:space="preserve"> </w:t>
      </w:r>
      <w:r>
        <w:t>todo</w:t>
      </w:r>
      <w:r>
        <w:rPr>
          <w:spacing w:val="2"/>
        </w:rPr>
        <w:t xml:space="preserve"> </w:t>
      </w:r>
      <w:r>
        <w:t>el</w:t>
      </w:r>
      <w:r>
        <w:rPr>
          <w:spacing w:val="-9"/>
        </w:rPr>
        <w:t xml:space="preserve"> </w:t>
      </w:r>
      <w:r>
        <w:t>establecimiento.</w:t>
      </w:r>
    </w:p>
    <w:p w14:paraId="7FD3DD1A" w14:textId="77777777" w:rsidR="0044025A" w:rsidRDefault="002E6C8A" w:rsidP="005F0F73">
      <w:pPr>
        <w:pStyle w:val="Prrafodelista"/>
        <w:numPr>
          <w:ilvl w:val="0"/>
          <w:numId w:val="286"/>
        </w:numPr>
        <w:tabs>
          <w:tab w:val="left" w:pos="955"/>
        </w:tabs>
        <w:spacing w:before="4" w:line="278" w:lineRule="auto"/>
        <w:ind w:right="452"/>
      </w:pPr>
      <w:r>
        <w:t>Los</w:t>
      </w:r>
      <w:r>
        <w:rPr>
          <w:spacing w:val="1"/>
        </w:rPr>
        <w:t xml:space="preserve"> </w:t>
      </w:r>
      <w:r>
        <w:t>Consejos</w:t>
      </w:r>
      <w:r>
        <w:rPr>
          <w:spacing w:val="1"/>
        </w:rPr>
        <w:t xml:space="preserve"> </w:t>
      </w:r>
      <w:r>
        <w:t>de</w:t>
      </w:r>
      <w:r>
        <w:rPr>
          <w:spacing w:val="1"/>
        </w:rPr>
        <w:t xml:space="preserve"> </w:t>
      </w:r>
      <w:r>
        <w:t>Profesores</w:t>
      </w:r>
      <w:r>
        <w:rPr>
          <w:spacing w:val="1"/>
        </w:rPr>
        <w:t xml:space="preserve"> </w:t>
      </w:r>
      <w:r>
        <w:t>podrán</w:t>
      </w:r>
      <w:r>
        <w:rPr>
          <w:spacing w:val="1"/>
        </w:rPr>
        <w:t xml:space="preserve"> </w:t>
      </w:r>
      <w:r>
        <w:t>tener</w:t>
      </w:r>
      <w:r>
        <w:rPr>
          <w:spacing w:val="1"/>
        </w:rPr>
        <w:t xml:space="preserve"> </w:t>
      </w:r>
      <w:r>
        <w:t>carácter</w:t>
      </w:r>
      <w:r>
        <w:rPr>
          <w:spacing w:val="1"/>
        </w:rPr>
        <w:t xml:space="preserve"> </w:t>
      </w:r>
      <w:r>
        <w:t>resolutivo</w:t>
      </w:r>
      <w:r>
        <w:rPr>
          <w:spacing w:val="1"/>
        </w:rPr>
        <w:t xml:space="preserve"> </w:t>
      </w:r>
      <w:r>
        <w:t>en</w:t>
      </w:r>
      <w:r>
        <w:rPr>
          <w:spacing w:val="1"/>
        </w:rPr>
        <w:t xml:space="preserve"> </w:t>
      </w:r>
      <w:r>
        <w:t>materias</w:t>
      </w:r>
      <w:r>
        <w:rPr>
          <w:spacing w:val="1"/>
        </w:rPr>
        <w:t xml:space="preserve"> </w:t>
      </w:r>
      <w:r>
        <w:t>técnico-pedagógicas,</w:t>
      </w:r>
      <w:r>
        <w:rPr>
          <w:spacing w:val="1"/>
        </w:rPr>
        <w:t xml:space="preserve"> </w:t>
      </w:r>
      <w:r>
        <w:t>en</w:t>
      </w:r>
      <w:r>
        <w:rPr>
          <w:spacing w:val="-52"/>
        </w:rPr>
        <w:t xml:space="preserve"> </w:t>
      </w:r>
      <w:r>
        <w:rPr>
          <w:spacing w:val="-1"/>
        </w:rPr>
        <w:t>conformidad</w:t>
      </w:r>
      <w:r>
        <w:rPr>
          <w:spacing w:val="-3"/>
        </w:rPr>
        <w:t xml:space="preserve"> </w:t>
      </w:r>
      <w:r>
        <w:rPr>
          <w:spacing w:val="-1"/>
        </w:rPr>
        <w:t>al</w:t>
      </w:r>
      <w:r>
        <w:rPr>
          <w:spacing w:val="-2"/>
        </w:rPr>
        <w:t xml:space="preserve"> </w:t>
      </w:r>
      <w:r>
        <w:rPr>
          <w:spacing w:val="-1"/>
        </w:rPr>
        <w:t>proyecto</w:t>
      </w:r>
      <w:r>
        <w:rPr>
          <w:spacing w:val="2"/>
        </w:rPr>
        <w:t xml:space="preserve"> </w:t>
      </w:r>
      <w:r>
        <w:rPr>
          <w:spacing w:val="-1"/>
        </w:rPr>
        <w:t>educativo</w:t>
      </w:r>
      <w:r>
        <w:rPr>
          <w:spacing w:val="-3"/>
        </w:rPr>
        <w:t xml:space="preserve"> </w:t>
      </w:r>
      <w:r>
        <w:t>del</w:t>
      </w:r>
      <w:r>
        <w:rPr>
          <w:spacing w:val="3"/>
        </w:rPr>
        <w:t xml:space="preserve"> </w:t>
      </w:r>
      <w:r>
        <w:t>establecimiento</w:t>
      </w:r>
      <w:r>
        <w:rPr>
          <w:spacing w:val="-3"/>
        </w:rPr>
        <w:t xml:space="preserve"> </w:t>
      </w:r>
      <w:r>
        <w:t>y</w:t>
      </w:r>
      <w:r>
        <w:rPr>
          <w:spacing w:val="-3"/>
        </w:rPr>
        <w:t xml:space="preserve"> </w:t>
      </w:r>
      <w:r>
        <w:t>su</w:t>
      </w:r>
      <w:r>
        <w:rPr>
          <w:spacing w:val="2"/>
        </w:rPr>
        <w:t xml:space="preserve"> </w:t>
      </w:r>
      <w:r>
        <w:t>reglamento</w:t>
      </w:r>
      <w:r>
        <w:rPr>
          <w:spacing w:val="-14"/>
        </w:rPr>
        <w:t xml:space="preserve"> </w:t>
      </w:r>
      <w:r>
        <w:t>interno.</w:t>
      </w:r>
    </w:p>
    <w:p w14:paraId="7DD62CFF" w14:textId="77777777" w:rsidR="0044025A" w:rsidRDefault="0044025A">
      <w:pPr>
        <w:spacing w:line="278" w:lineRule="auto"/>
        <w:sectPr w:rsidR="0044025A">
          <w:pgSz w:w="12240" w:h="15840"/>
          <w:pgMar w:top="840" w:right="440" w:bottom="1020" w:left="860" w:header="0" w:footer="752" w:gutter="0"/>
          <w:cols w:space="720"/>
        </w:sectPr>
      </w:pPr>
    </w:p>
    <w:p w14:paraId="1C892AE6" w14:textId="77777777" w:rsidR="0044025A" w:rsidRDefault="002E6C8A" w:rsidP="005F0F73">
      <w:pPr>
        <w:pStyle w:val="Prrafodelista"/>
        <w:numPr>
          <w:ilvl w:val="0"/>
          <w:numId w:val="286"/>
        </w:numPr>
        <w:tabs>
          <w:tab w:val="left" w:pos="955"/>
        </w:tabs>
        <w:spacing w:before="64" w:line="276" w:lineRule="auto"/>
        <w:ind w:right="447"/>
      </w:pPr>
      <w:r>
        <w:lastRenderedPageBreak/>
        <w:t>En los Consejos de Profesores u organismos equivalentes se encauzará la participación de los profesionales</w:t>
      </w:r>
      <w:r>
        <w:rPr>
          <w:spacing w:val="1"/>
        </w:rPr>
        <w:t xml:space="preserve"> </w:t>
      </w:r>
      <w:r>
        <w:t>en el cumplimiento de los objetivos y programas educacionales de alcance nacional o comunal y en el</w:t>
      </w:r>
      <w:r>
        <w:rPr>
          <w:spacing w:val="1"/>
        </w:rPr>
        <w:t xml:space="preserve"> </w:t>
      </w:r>
      <w:r>
        <w:t>desarrollo</w:t>
      </w:r>
      <w:r>
        <w:rPr>
          <w:spacing w:val="1"/>
        </w:rPr>
        <w:t xml:space="preserve"> </w:t>
      </w:r>
      <w:r>
        <w:t>del</w:t>
      </w:r>
      <w:r>
        <w:rPr>
          <w:spacing w:val="-2"/>
        </w:rPr>
        <w:t xml:space="preserve"> </w:t>
      </w:r>
      <w:r>
        <w:t>proyecto</w:t>
      </w:r>
      <w:r>
        <w:rPr>
          <w:spacing w:val="2"/>
        </w:rPr>
        <w:t xml:space="preserve"> </w:t>
      </w:r>
      <w:r>
        <w:t>educativo</w:t>
      </w:r>
      <w:r>
        <w:rPr>
          <w:spacing w:val="-4"/>
        </w:rPr>
        <w:t xml:space="preserve"> </w:t>
      </w:r>
      <w:r>
        <w:t>del</w:t>
      </w:r>
      <w:r>
        <w:rPr>
          <w:spacing w:val="2"/>
        </w:rPr>
        <w:t xml:space="preserve"> </w:t>
      </w:r>
      <w:r>
        <w:t>establecimiento.</w:t>
      </w:r>
    </w:p>
    <w:p w14:paraId="553F818F" w14:textId="77777777" w:rsidR="0044025A" w:rsidRDefault="002E6C8A" w:rsidP="005F0F73">
      <w:pPr>
        <w:pStyle w:val="Prrafodelista"/>
        <w:numPr>
          <w:ilvl w:val="0"/>
          <w:numId w:val="286"/>
        </w:numPr>
        <w:tabs>
          <w:tab w:val="left" w:pos="955"/>
        </w:tabs>
        <w:spacing w:line="273" w:lineRule="auto"/>
        <w:ind w:right="457"/>
      </w:pPr>
      <w:r>
        <w:t>Los profesores podrán ser invitados a las reuniones</w:t>
      </w:r>
      <w:r>
        <w:rPr>
          <w:spacing w:val="1"/>
        </w:rPr>
        <w:t xml:space="preserve"> </w:t>
      </w:r>
      <w:r>
        <w:t>de los Centros</w:t>
      </w:r>
      <w:r>
        <w:rPr>
          <w:spacing w:val="1"/>
        </w:rPr>
        <w:t xml:space="preserve"> </w:t>
      </w:r>
      <w:r>
        <w:t>de Cursos y Centros</w:t>
      </w:r>
      <w:r>
        <w:rPr>
          <w:spacing w:val="1"/>
        </w:rPr>
        <w:t xml:space="preserve"> </w:t>
      </w:r>
      <w:r>
        <w:t>de Padres</w:t>
      </w:r>
      <w:r>
        <w:rPr>
          <w:spacing w:val="1"/>
        </w:rPr>
        <w:t xml:space="preserve"> </w:t>
      </w:r>
      <w:r>
        <w:t>y</w:t>
      </w:r>
      <w:r>
        <w:rPr>
          <w:spacing w:val="1"/>
        </w:rPr>
        <w:t xml:space="preserve"> </w:t>
      </w:r>
      <w:r>
        <w:t>Apoderados,</w:t>
      </w:r>
      <w:r>
        <w:rPr>
          <w:spacing w:val="4"/>
        </w:rPr>
        <w:t xml:space="preserve"> </w:t>
      </w:r>
      <w:r>
        <w:t>cualquiera</w:t>
      </w:r>
      <w:r>
        <w:rPr>
          <w:spacing w:val="7"/>
        </w:rPr>
        <w:t xml:space="preserve"> </w:t>
      </w:r>
      <w:r>
        <w:t>sea</w:t>
      </w:r>
      <w:r>
        <w:rPr>
          <w:spacing w:val="-6"/>
        </w:rPr>
        <w:t xml:space="preserve"> </w:t>
      </w:r>
      <w:r>
        <w:t>su</w:t>
      </w:r>
      <w:r>
        <w:rPr>
          <w:spacing w:val="22"/>
        </w:rPr>
        <w:t xml:space="preserve"> </w:t>
      </w:r>
      <w:r>
        <w:t>denominación.</w:t>
      </w:r>
    </w:p>
    <w:p w14:paraId="005A3A26" w14:textId="77777777" w:rsidR="0044025A" w:rsidRDefault="002E6C8A" w:rsidP="005F0F73">
      <w:pPr>
        <w:pStyle w:val="Ttulo5"/>
        <w:numPr>
          <w:ilvl w:val="0"/>
          <w:numId w:val="290"/>
        </w:numPr>
        <w:tabs>
          <w:tab w:val="left" w:pos="816"/>
        </w:tabs>
        <w:spacing w:before="188"/>
        <w:ind w:left="815" w:hanging="428"/>
        <w:jc w:val="both"/>
        <w:rPr>
          <w:sz w:val="22"/>
        </w:rPr>
      </w:pPr>
      <w:bookmarkStart w:id="75" w:name="11)_Asistentes_de_la_Educación"/>
      <w:bookmarkEnd w:id="75"/>
      <w:r>
        <w:t>Asistentes</w:t>
      </w:r>
      <w:r>
        <w:rPr>
          <w:spacing w:val="-4"/>
        </w:rPr>
        <w:t xml:space="preserve"> </w:t>
      </w:r>
      <w:r>
        <w:t>de</w:t>
      </w:r>
      <w:r>
        <w:rPr>
          <w:spacing w:val="-4"/>
        </w:rPr>
        <w:t xml:space="preserve"> </w:t>
      </w:r>
      <w:r>
        <w:t>la</w:t>
      </w:r>
      <w:r>
        <w:rPr>
          <w:spacing w:val="-3"/>
        </w:rPr>
        <w:t xml:space="preserve"> </w:t>
      </w:r>
      <w:r>
        <w:t>Educación</w:t>
      </w:r>
    </w:p>
    <w:p w14:paraId="20756633" w14:textId="77777777" w:rsidR="0044025A" w:rsidRDefault="002E6C8A">
      <w:pPr>
        <w:pStyle w:val="Textoindependiente"/>
        <w:spacing w:before="40" w:line="278" w:lineRule="auto"/>
        <w:ind w:left="815"/>
      </w:pPr>
      <w:r>
        <w:t>De</w:t>
      </w:r>
      <w:r>
        <w:rPr>
          <w:spacing w:val="3"/>
        </w:rPr>
        <w:t xml:space="preserve"> </w:t>
      </w:r>
      <w:r>
        <w:t>conformidad</w:t>
      </w:r>
      <w:r>
        <w:rPr>
          <w:spacing w:val="5"/>
        </w:rPr>
        <w:t xml:space="preserve"> </w:t>
      </w:r>
      <w:r>
        <w:t>a</w:t>
      </w:r>
      <w:r>
        <w:rPr>
          <w:spacing w:val="6"/>
        </w:rPr>
        <w:t xml:space="preserve"> </w:t>
      </w:r>
      <w:r>
        <w:t>lo</w:t>
      </w:r>
      <w:r>
        <w:rPr>
          <w:spacing w:val="5"/>
        </w:rPr>
        <w:t xml:space="preserve"> </w:t>
      </w:r>
      <w:r>
        <w:t>dispuesto</w:t>
      </w:r>
      <w:r>
        <w:rPr>
          <w:spacing w:val="5"/>
        </w:rPr>
        <w:t xml:space="preserve"> </w:t>
      </w:r>
      <w:r>
        <w:t>en</w:t>
      </w:r>
      <w:r>
        <w:rPr>
          <w:spacing w:val="5"/>
        </w:rPr>
        <w:t xml:space="preserve"> </w:t>
      </w:r>
      <w:r>
        <w:t>el</w:t>
      </w:r>
      <w:r>
        <w:rPr>
          <w:spacing w:val="6"/>
        </w:rPr>
        <w:t xml:space="preserve"> </w:t>
      </w:r>
      <w:r>
        <w:t>artículo</w:t>
      </w:r>
      <w:r>
        <w:rPr>
          <w:spacing w:val="5"/>
        </w:rPr>
        <w:t xml:space="preserve"> </w:t>
      </w:r>
      <w:r>
        <w:t>2°</w:t>
      </w:r>
      <w:r>
        <w:rPr>
          <w:spacing w:val="7"/>
        </w:rPr>
        <w:t xml:space="preserve"> </w:t>
      </w:r>
      <w:r>
        <w:t>de</w:t>
      </w:r>
      <w:r>
        <w:rPr>
          <w:spacing w:val="3"/>
        </w:rPr>
        <w:t xml:space="preserve"> </w:t>
      </w:r>
      <w:r>
        <w:t>la</w:t>
      </w:r>
      <w:r>
        <w:rPr>
          <w:spacing w:val="12"/>
        </w:rPr>
        <w:t xml:space="preserve"> </w:t>
      </w:r>
      <w:r>
        <w:t>Ley</w:t>
      </w:r>
      <w:r>
        <w:rPr>
          <w:spacing w:val="5"/>
        </w:rPr>
        <w:t xml:space="preserve"> </w:t>
      </w:r>
      <w:r>
        <w:t>19.464,</w:t>
      </w:r>
      <w:r>
        <w:rPr>
          <w:spacing w:val="7"/>
        </w:rPr>
        <w:t xml:space="preserve"> </w:t>
      </w:r>
      <w:r>
        <w:t>se</w:t>
      </w:r>
      <w:r>
        <w:rPr>
          <w:spacing w:val="3"/>
        </w:rPr>
        <w:t xml:space="preserve"> </w:t>
      </w:r>
      <w:r>
        <w:t>entiende</w:t>
      </w:r>
      <w:r>
        <w:rPr>
          <w:spacing w:val="3"/>
        </w:rPr>
        <w:t xml:space="preserve"> </w:t>
      </w:r>
      <w:r>
        <w:t>por</w:t>
      </w:r>
      <w:r>
        <w:rPr>
          <w:spacing w:val="8"/>
        </w:rPr>
        <w:t xml:space="preserve"> </w:t>
      </w:r>
      <w:r>
        <w:t>asistente</w:t>
      </w:r>
      <w:r>
        <w:rPr>
          <w:spacing w:val="3"/>
        </w:rPr>
        <w:t xml:space="preserve"> </w:t>
      </w:r>
      <w:r>
        <w:t>de</w:t>
      </w:r>
      <w:r>
        <w:rPr>
          <w:spacing w:val="3"/>
        </w:rPr>
        <w:t xml:space="preserve"> </w:t>
      </w:r>
      <w:r>
        <w:t>la</w:t>
      </w:r>
      <w:r>
        <w:rPr>
          <w:spacing w:val="12"/>
        </w:rPr>
        <w:t xml:space="preserve"> </w:t>
      </w:r>
      <w:r>
        <w:t>educación</w:t>
      </w:r>
      <w:r>
        <w:rPr>
          <w:spacing w:val="5"/>
        </w:rPr>
        <w:t xml:space="preserve"> </w:t>
      </w:r>
      <w:r>
        <w:t>a</w:t>
      </w:r>
      <w:r>
        <w:rPr>
          <w:spacing w:val="-52"/>
        </w:rPr>
        <w:t xml:space="preserve"> </w:t>
      </w:r>
      <w:r>
        <w:t>aquellos</w:t>
      </w:r>
      <w:r>
        <w:rPr>
          <w:spacing w:val="1"/>
        </w:rPr>
        <w:t xml:space="preserve"> </w:t>
      </w:r>
      <w:r>
        <w:t>trabajadores</w:t>
      </w:r>
      <w:r>
        <w:rPr>
          <w:spacing w:val="2"/>
        </w:rPr>
        <w:t xml:space="preserve"> </w:t>
      </w:r>
      <w:r>
        <w:t>que</w:t>
      </w:r>
      <w:r>
        <w:rPr>
          <w:spacing w:val="-1"/>
        </w:rPr>
        <w:t xml:space="preserve"> </w:t>
      </w:r>
      <w:r>
        <w:t>desarrollen</w:t>
      </w:r>
      <w:r>
        <w:rPr>
          <w:spacing w:val="2"/>
        </w:rPr>
        <w:t xml:space="preserve"> </w:t>
      </w:r>
      <w:r>
        <w:t>las</w:t>
      </w:r>
      <w:r>
        <w:rPr>
          <w:spacing w:val="1"/>
        </w:rPr>
        <w:t xml:space="preserve"> </w:t>
      </w:r>
      <w:r>
        <w:t>siguientes</w:t>
      </w:r>
      <w:r>
        <w:rPr>
          <w:spacing w:val="2"/>
        </w:rPr>
        <w:t xml:space="preserve"> </w:t>
      </w:r>
      <w:r>
        <w:t>funciones:</w:t>
      </w:r>
    </w:p>
    <w:p w14:paraId="52DE7451" w14:textId="77777777" w:rsidR="0044025A" w:rsidRDefault="002E6C8A" w:rsidP="005F0F73">
      <w:pPr>
        <w:pStyle w:val="Prrafodelista"/>
        <w:numPr>
          <w:ilvl w:val="1"/>
          <w:numId w:val="290"/>
        </w:numPr>
        <w:tabs>
          <w:tab w:val="left" w:pos="1099"/>
          <w:tab w:val="left" w:pos="1100"/>
        </w:tabs>
        <w:spacing w:before="166"/>
        <w:ind w:hanging="429"/>
        <w:rPr>
          <w:b/>
          <w:sz w:val="20"/>
        </w:rPr>
      </w:pPr>
      <w:r>
        <w:rPr>
          <w:b/>
          <w:sz w:val="20"/>
          <w:u w:val="single"/>
        </w:rPr>
        <w:t>PROFESIONALES</w:t>
      </w:r>
    </w:p>
    <w:p w14:paraId="3B211BB9" w14:textId="77777777" w:rsidR="0044025A" w:rsidRDefault="002E6C8A">
      <w:pPr>
        <w:pStyle w:val="Ttulo6"/>
        <w:spacing w:before="30"/>
        <w:ind w:left="671"/>
        <w:jc w:val="both"/>
      </w:pPr>
      <w:r>
        <w:t>“De</w:t>
      </w:r>
      <w:r>
        <w:rPr>
          <w:spacing w:val="20"/>
        </w:rPr>
        <w:t xml:space="preserve"> </w:t>
      </w:r>
      <w:r>
        <w:t>carácter</w:t>
      </w:r>
      <w:r>
        <w:rPr>
          <w:spacing w:val="20"/>
        </w:rPr>
        <w:t xml:space="preserve"> </w:t>
      </w:r>
      <w:r>
        <w:t>profesional,</w:t>
      </w:r>
      <w:r>
        <w:rPr>
          <w:spacing w:val="27"/>
        </w:rPr>
        <w:t xml:space="preserve"> </w:t>
      </w:r>
      <w:r>
        <w:t>que</w:t>
      </w:r>
      <w:r>
        <w:rPr>
          <w:spacing w:val="16"/>
        </w:rPr>
        <w:t xml:space="preserve"> </w:t>
      </w:r>
      <w:r>
        <w:t>es</w:t>
      </w:r>
      <w:r>
        <w:rPr>
          <w:spacing w:val="22"/>
        </w:rPr>
        <w:t xml:space="preserve"> </w:t>
      </w:r>
      <w:r>
        <w:t>aquella</w:t>
      </w:r>
      <w:r>
        <w:rPr>
          <w:spacing w:val="18"/>
        </w:rPr>
        <w:t xml:space="preserve"> </w:t>
      </w:r>
      <w:r>
        <w:t>que</w:t>
      </w:r>
      <w:r>
        <w:rPr>
          <w:spacing w:val="20"/>
        </w:rPr>
        <w:t xml:space="preserve"> </w:t>
      </w:r>
      <w:r>
        <w:t>realizan</w:t>
      </w:r>
      <w:r>
        <w:rPr>
          <w:spacing w:val="19"/>
        </w:rPr>
        <w:t xml:space="preserve"> </w:t>
      </w:r>
      <w:r>
        <w:t>los</w:t>
      </w:r>
      <w:r>
        <w:rPr>
          <w:spacing w:val="23"/>
        </w:rPr>
        <w:t xml:space="preserve"> </w:t>
      </w:r>
      <w:r>
        <w:t>profesionales</w:t>
      </w:r>
      <w:r>
        <w:rPr>
          <w:spacing w:val="32"/>
        </w:rPr>
        <w:t xml:space="preserve"> </w:t>
      </w:r>
      <w:r>
        <w:t>no</w:t>
      </w:r>
      <w:r>
        <w:rPr>
          <w:spacing w:val="18"/>
        </w:rPr>
        <w:t xml:space="preserve"> </w:t>
      </w:r>
      <w:r>
        <w:t>afectos</w:t>
      </w:r>
      <w:r>
        <w:rPr>
          <w:spacing w:val="27"/>
        </w:rPr>
        <w:t xml:space="preserve"> </w:t>
      </w:r>
      <w:r>
        <w:t>al</w:t>
      </w:r>
      <w:r>
        <w:rPr>
          <w:spacing w:val="10"/>
        </w:rPr>
        <w:t xml:space="preserve"> </w:t>
      </w:r>
      <w:r>
        <w:t>Estatuto</w:t>
      </w:r>
      <w:r>
        <w:rPr>
          <w:spacing w:val="22"/>
        </w:rPr>
        <w:t xml:space="preserve"> </w:t>
      </w:r>
      <w:r>
        <w:t>Docente,</w:t>
      </w:r>
    </w:p>
    <w:p w14:paraId="003148F3" w14:textId="77777777" w:rsidR="0044025A" w:rsidRDefault="002E6C8A">
      <w:pPr>
        <w:spacing w:before="40"/>
        <w:ind w:left="671"/>
        <w:jc w:val="both"/>
        <w:rPr>
          <w:b/>
        </w:rPr>
      </w:pPr>
      <w:r>
        <w:rPr>
          <w:b/>
        </w:rPr>
        <w:t>para</w:t>
      </w:r>
      <w:r>
        <w:rPr>
          <w:b/>
          <w:spacing w:val="-5"/>
        </w:rPr>
        <w:t xml:space="preserve"> </w:t>
      </w:r>
      <w:r>
        <w:rPr>
          <w:b/>
        </w:rPr>
        <w:t>cuyo desempeño deberán</w:t>
      </w:r>
      <w:r>
        <w:rPr>
          <w:b/>
          <w:spacing w:val="-7"/>
        </w:rPr>
        <w:t xml:space="preserve"> </w:t>
      </w:r>
      <w:r>
        <w:rPr>
          <w:b/>
        </w:rPr>
        <w:t>contar</w:t>
      </w:r>
      <w:r>
        <w:rPr>
          <w:b/>
          <w:spacing w:val="-2"/>
        </w:rPr>
        <w:t xml:space="preserve"> </w:t>
      </w:r>
      <w:r>
        <w:rPr>
          <w:b/>
        </w:rPr>
        <w:t>con</w:t>
      </w:r>
      <w:r>
        <w:rPr>
          <w:b/>
          <w:spacing w:val="-8"/>
        </w:rPr>
        <w:t xml:space="preserve"> </w:t>
      </w:r>
      <w:r>
        <w:rPr>
          <w:b/>
        </w:rPr>
        <w:t>el</w:t>
      </w:r>
      <w:r>
        <w:rPr>
          <w:b/>
          <w:spacing w:val="-4"/>
        </w:rPr>
        <w:t xml:space="preserve"> </w:t>
      </w:r>
      <w:r>
        <w:rPr>
          <w:b/>
        </w:rPr>
        <w:t>título</w:t>
      </w:r>
      <w:r>
        <w:rPr>
          <w:b/>
          <w:spacing w:val="1"/>
        </w:rPr>
        <w:t xml:space="preserve"> </w:t>
      </w:r>
      <w:r>
        <w:rPr>
          <w:b/>
        </w:rPr>
        <w:t>respectivo”.</w:t>
      </w:r>
    </w:p>
    <w:p w14:paraId="7DC8435A" w14:textId="77777777" w:rsidR="0044025A" w:rsidRDefault="002E6C8A">
      <w:pPr>
        <w:pStyle w:val="Textoindependiente"/>
        <w:spacing w:before="35" w:line="276" w:lineRule="auto"/>
        <w:ind w:left="671" w:right="459"/>
        <w:jc w:val="both"/>
      </w:pPr>
      <w:r>
        <w:t>Funcionarios</w:t>
      </w:r>
      <w:r>
        <w:rPr>
          <w:spacing w:val="1"/>
        </w:rPr>
        <w:t xml:space="preserve"> </w:t>
      </w:r>
      <w:r>
        <w:t>que</w:t>
      </w:r>
      <w:r>
        <w:rPr>
          <w:spacing w:val="1"/>
        </w:rPr>
        <w:t xml:space="preserve"> </w:t>
      </w:r>
      <w:r>
        <w:t>poseen</w:t>
      </w:r>
      <w:r>
        <w:rPr>
          <w:spacing w:val="1"/>
        </w:rPr>
        <w:t xml:space="preserve"> </w:t>
      </w:r>
      <w:r>
        <w:t>título</w:t>
      </w:r>
      <w:r>
        <w:rPr>
          <w:spacing w:val="1"/>
        </w:rPr>
        <w:t xml:space="preserve"> </w:t>
      </w:r>
      <w:r>
        <w:t>profesional,</w:t>
      </w:r>
      <w:r>
        <w:rPr>
          <w:spacing w:val="1"/>
        </w:rPr>
        <w:t xml:space="preserve"> </w:t>
      </w:r>
      <w:r>
        <w:t>desempeñando</w:t>
      </w:r>
      <w:r>
        <w:rPr>
          <w:spacing w:val="1"/>
        </w:rPr>
        <w:t xml:space="preserve"> </w:t>
      </w:r>
      <w:r>
        <w:t>funciones</w:t>
      </w:r>
      <w:r>
        <w:rPr>
          <w:spacing w:val="1"/>
        </w:rPr>
        <w:t xml:space="preserve"> </w:t>
      </w:r>
      <w:r>
        <w:t>de</w:t>
      </w:r>
      <w:r>
        <w:rPr>
          <w:spacing w:val="1"/>
        </w:rPr>
        <w:t xml:space="preserve"> </w:t>
      </w:r>
      <w:r>
        <w:t>apoyo</w:t>
      </w:r>
      <w:r>
        <w:rPr>
          <w:spacing w:val="1"/>
        </w:rPr>
        <w:t xml:space="preserve"> </w:t>
      </w:r>
      <w:r>
        <w:t>al</w:t>
      </w:r>
      <w:r>
        <w:rPr>
          <w:spacing w:val="1"/>
        </w:rPr>
        <w:t xml:space="preserve"> </w:t>
      </w:r>
      <w:r>
        <w:t>aprendizaje</w:t>
      </w:r>
      <w:r>
        <w:rPr>
          <w:spacing w:val="1"/>
        </w:rPr>
        <w:t xml:space="preserve"> </w:t>
      </w:r>
      <w:r>
        <w:t>y</w:t>
      </w:r>
      <w:r>
        <w:rPr>
          <w:spacing w:val="1"/>
        </w:rPr>
        <w:t xml:space="preserve"> </w:t>
      </w:r>
      <w:r>
        <w:t>otras</w:t>
      </w:r>
      <w:r>
        <w:rPr>
          <w:spacing w:val="1"/>
        </w:rPr>
        <w:t xml:space="preserve"> </w:t>
      </w:r>
      <w:r>
        <w:t>relacionadas</w:t>
      </w:r>
      <w:r>
        <w:rPr>
          <w:spacing w:val="1"/>
        </w:rPr>
        <w:t xml:space="preserve"> </w:t>
      </w:r>
      <w:r>
        <w:t>con</w:t>
      </w:r>
      <w:r>
        <w:rPr>
          <w:spacing w:val="1"/>
        </w:rPr>
        <w:t xml:space="preserve"> </w:t>
      </w:r>
      <w:r>
        <w:t>los</w:t>
      </w:r>
      <w:r>
        <w:rPr>
          <w:spacing w:val="1"/>
        </w:rPr>
        <w:t xml:space="preserve"> </w:t>
      </w:r>
      <w:r>
        <w:t>proyectos</w:t>
      </w:r>
      <w:r>
        <w:rPr>
          <w:spacing w:val="1"/>
        </w:rPr>
        <w:t xml:space="preserve"> </w:t>
      </w:r>
      <w:r>
        <w:t>de</w:t>
      </w:r>
      <w:r>
        <w:rPr>
          <w:spacing w:val="1"/>
        </w:rPr>
        <w:t xml:space="preserve"> </w:t>
      </w:r>
      <w:r>
        <w:t>mejoramiento</w:t>
      </w:r>
      <w:r>
        <w:rPr>
          <w:spacing w:val="1"/>
        </w:rPr>
        <w:t xml:space="preserve"> </w:t>
      </w:r>
      <w:r>
        <w:t>educativo</w:t>
      </w:r>
      <w:r>
        <w:rPr>
          <w:spacing w:val="1"/>
        </w:rPr>
        <w:t xml:space="preserve"> </w:t>
      </w:r>
      <w:r>
        <w:t>y</w:t>
      </w:r>
      <w:r>
        <w:rPr>
          <w:spacing w:val="1"/>
        </w:rPr>
        <w:t xml:space="preserve"> </w:t>
      </w:r>
      <w:r>
        <w:t>de</w:t>
      </w:r>
      <w:r>
        <w:rPr>
          <w:spacing w:val="1"/>
        </w:rPr>
        <w:t xml:space="preserve"> </w:t>
      </w:r>
      <w:r>
        <w:t>integración</w:t>
      </w:r>
      <w:r>
        <w:rPr>
          <w:spacing w:val="1"/>
        </w:rPr>
        <w:t xml:space="preserve"> </w:t>
      </w:r>
      <w:r>
        <w:t>de</w:t>
      </w:r>
      <w:r>
        <w:rPr>
          <w:spacing w:val="1"/>
        </w:rPr>
        <w:t xml:space="preserve"> </w:t>
      </w:r>
      <w:r>
        <w:t>cada</w:t>
      </w:r>
      <w:r>
        <w:rPr>
          <w:spacing w:val="1"/>
        </w:rPr>
        <w:t xml:space="preserve"> </w:t>
      </w:r>
      <w:r>
        <w:t>establecimiento</w:t>
      </w:r>
      <w:r>
        <w:rPr>
          <w:spacing w:val="1"/>
        </w:rPr>
        <w:t xml:space="preserve"> </w:t>
      </w:r>
      <w:r>
        <w:t>educacional;</w:t>
      </w:r>
      <w:r>
        <w:rPr>
          <w:spacing w:val="9"/>
        </w:rPr>
        <w:t xml:space="preserve"> </w:t>
      </w:r>
      <w:r>
        <w:t>de</w:t>
      </w:r>
      <w:r>
        <w:rPr>
          <w:spacing w:val="7"/>
        </w:rPr>
        <w:t xml:space="preserve"> </w:t>
      </w:r>
      <w:r>
        <w:t>carácter</w:t>
      </w:r>
      <w:r>
        <w:rPr>
          <w:spacing w:val="13"/>
        </w:rPr>
        <w:t xml:space="preserve"> </w:t>
      </w:r>
      <w:r>
        <w:t>psicosocial</w:t>
      </w:r>
      <w:r>
        <w:rPr>
          <w:spacing w:val="11"/>
        </w:rPr>
        <w:t xml:space="preserve"> </w:t>
      </w:r>
      <w:r>
        <w:t>o</w:t>
      </w:r>
      <w:r>
        <w:rPr>
          <w:spacing w:val="5"/>
        </w:rPr>
        <w:t xml:space="preserve"> </w:t>
      </w:r>
      <w:r>
        <w:t>psicopedagógico;</w:t>
      </w:r>
      <w:r>
        <w:rPr>
          <w:spacing w:val="10"/>
        </w:rPr>
        <w:t xml:space="preserve"> </w:t>
      </w:r>
      <w:r>
        <w:t>de</w:t>
      </w:r>
      <w:r>
        <w:rPr>
          <w:spacing w:val="7"/>
        </w:rPr>
        <w:t xml:space="preserve"> </w:t>
      </w:r>
      <w:r>
        <w:t>administración</w:t>
      </w:r>
      <w:r>
        <w:rPr>
          <w:spacing w:val="9"/>
        </w:rPr>
        <w:t xml:space="preserve"> </w:t>
      </w:r>
      <w:r>
        <w:t>de</w:t>
      </w:r>
      <w:r>
        <w:rPr>
          <w:spacing w:val="4"/>
        </w:rPr>
        <w:t xml:space="preserve"> </w:t>
      </w:r>
      <w:r>
        <w:t>un</w:t>
      </w:r>
      <w:r>
        <w:rPr>
          <w:spacing w:val="8"/>
        </w:rPr>
        <w:t xml:space="preserve"> </w:t>
      </w:r>
      <w:r>
        <w:t>establecimiento</w:t>
      </w:r>
      <w:r>
        <w:rPr>
          <w:spacing w:val="9"/>
        </w:rPr>
        <w:t xml:space="preserve"> </w:t>
      </w:r>
      <w:r>
        <w:t>educacional;</w:t>
      </w:r>
      <w:r>
        <w:rPr>
          <w:spacing w:val="-52"/>
        </w:rPr>
        <w:t xml:space="preserve"> </w:t>
      </w:r>
      <w:r>
        <w:t>y otras de análoga naturaleza, para cuyo ejercicio se requiera contar con un título profesional, exceptuándose</w:t>
      </w:r>
      <w:r>
        <w:rPr>
          <w:spacing w:val="1"/>
        </w:rPr>
        <w:t xml:space="preserve"> </w:t>
      </w:r>
      <w:r>
        <w:t>los</w:t>
      </w:r>
      <w:r>
        <w:rPr>
          <w:spacing w:val="1"/>
        </w:rPr>
        <w:t xml:space="preserve"> </w:t>
      </w:r>
      <w:r>
        <w:t>profesionales</w:t>
      </w:r>
      <w:r>
        <w:rPr>
          <w:spacing w:val="1"/>
        </w:rPr>
        <w:t xml:space="preserve"> </w:t>
      </w:r>
      <w:r>
        <w:t>afectos</w:t>
      </w:r>
      <w:r>
        <w:rPr>
          <w:spacing w:val="1"/>
        </w:rPr>
        <w:t xml:space="preserve"> </w:t>
      </w:r>
      <w:r>
        <w:t>al</w:t>
      </w:r>
      <w:r>
        <w:rPr>
          <w:spacing w:val="-3"/>
        </w:rPr>
        <w:t xml:space="preserve"> </w:t>
      </w:r>
      <w:r>
        <w:t>decreto</w:t>
      </w:r>
      <w:r>
        <w:rPr>
          <w:spacing w:val="-4"/>
        </w:rPr>
        <w:t xml:space="preserve"> </w:t>
      </w:r>
      <w:r>
        <w:t>con</w:t>
      </w:r>
      <w:r>
        <w:rPr>
          <w:spacing w:val="-3"/>
        </w:rPr>
        <w:t xml:space="preserve"> </w:t>
      </w:r>
      <w:r>
        <w:t>fuerza</w:t>
      </w:r>
      <w:r>
        <w:rPr>
          <w:spacing w:val="4"/>
        </w:rPr>
        <w:t xml:space="preserve"> </w:t>
      </w:r>
      <w:r>
        <w:t>de</w:t>
      </w:r>
      <w:r>
        <w:rPr>
          <w:spacing w:val="-6"/>
        </w:rPr>
        <w:t xml:space="preserve"> </w:t>
      </w:r>
      <w:r>
        <w:t>ley</w:t>
      </w:r>
      <w:r>
        <w:rPr>
          <w:spacing w:val="-4"/>
        </w:rPr>
        <w:t xml:space="preserve"> </w:t>
      </w:r>
      <w:r>
        <w:t>N° 1,</w:t>
      </w:r>
      <w:r>
        <w:rPr>
          <w:spacing w:val="3"/>
        </w:rPr>
        <w:t xml:space="preserve"> </w:t>
      </w:r>
      <w:r>
        <w:t>de</w:t>
      </w:r>
      <w:r>
        <w:rPr>
          <w:spacing w:val="-6"/>
        </w:rPr>
        <w:t xml:space="preserve"> </w:t>
      </w:r>
      <w:r>
        <w:t>1996,</w:t>
      </w:r>
      <w:r>
        <w:rPr>
          <w:spacing w:val="3"/>
        </w:rPr>
        <w:t xml:space="preserve"> </w:t>
      </w:r>
      <w:r>
        <w:t>del</w:t>
      </w:r>
      <w:r>
        <w:rPr>
          <w:spacing w:val="-3"/>
        </w:rPr>
        <w:t xml:space="preserve"> </w:t>
      </w:r>
      <w:r>
        <w:t>Ministerio</w:t>
      </w:r>
      <w:r>
        <w:rPr>
          <w:spacing w:val="2"/>
        </w:rPr>
        <w:t xml:space="preserve"> </w:t>
      </w:r>
      <w:r>
        <w:t>de</w:t>
      </w:r>
      <w:r>
        <w:rPr>
          <w:spacing w:val="-6"/>
        </w:rPr>
        <w:t xml:space="preserve"> </w:t>
      </w:r>
      <w:r>
        <w:t>Educación.</w:t>
      </w:r>
    </w:p>
    <w:p w14:paraId="06CCD2EE" w14:textId="77777777" w:rsidR="0044025A" w:rsidRDefault="002E6C8A" w:rsidP="005F0F73">
      <w:pPr>
        <w:pStyle w:val="Prrafodelista"/>
        <w:numPr>
          <w:ilvl w:val="1"/>
          <w:numId w:val="290"/>
        </w:numPr>
        <w:tabs>
          <w:tab w:val="left" w:pos="1099"/>
          <w:tab w:val="left" w:pos="1100"/>
        </w:tabs>
        <w:spacing w:before="115"/>
        <w:ind w:hanging="429"/>
        <w:rPr>
          <w:b/>
          <w:sz w:val="20"/>
        </w:rPr>
      </w:pPr>
      <w:r>
        <w:rPr>
          <w:b/>
          <w:sz w:val="20"/>
          <w:u w:val="single"/>
        </w:rPr>
        <w:t>TÉCNICOS</w:t>
      </w:r>
    </w:p>
    <w:p w14:paraId="7AC4A04A" w14:textId="77777777" w:rsidR="0044025A" w:rsidRDefault="002E6C8A">
      <w:pPr>
        <w:pStyle w:val="Textoindependiente"/>
        <w:spacing w:before="25" w:line="276" w:lineRule="auto"/>
        <w:ind w:left="671" w:right="453"/>
        <w:jc w:val="both"/>
      </w:pPr>
      <w:r>
        <w:t xml:space="preserve">“De </w:t>
      </w:r>
      <w:r w:rsidR="00154CCB">
        <w:t>para docencia</w:t>
      </w:r>
      <w:r>
        <w:t>, que es aquella de nivel técnico, complementaria a la labor educativa, dirigida a desarrollar,</w:t>
      </w:r>
      <w:r>
        <w:rPr>
          <w:spacing w:val="1"/>
        </w:rPr>
        <w:t xml:space="preserve"> </w:t>
      </w:r>
      <w:r>
        <w:t>apoyar y controlar el proceso de enseñanza-aprendizaje, incluyendo las labores administrativas que se lleven a</w:t>
      </w:r>
      <w:r>
        <w:rPr>
          <w:spacing w:val="1"/>
        </w:rPr>
        <w:t xml:space="preserve"> </w:t>
      </w:r>
      <w:r>
        <w:t>cabo en las distintas unidades educativas. Para el ejercicio de esta función deberán contar con licencia media y,</w:t>
      </w:r>
      <w:r>
        <w:rPr>
          <w:spacing w:val="-52"/>
        </w:rPr>
        <w:t xml:space="preserve"> </w:t>
      </w:r>
      <w:r>
        <w:t>en su caso,</w:t>
      </w:r>
      <w:r>
        <w:rPr>
          <w:spacing w:val="1"/>
        </w:rPr>
        <w:t xml:space="preserve"> </w:t>
      </w:r>
      <w:r>
        <w:t>con un título de nivel técnico otorgado por</w:t>
      </w:r>
      <w:r>
        <w:rPr>
          <w:spacing w:val="1"/>
        </w:rPr>
        <w:t xml:space="preserve"> </w:t>
      </w:r>
      <w:r>
        <w:t>un establecimiento de educación media</w:t>
      </w:r>
      <w:r>
        <w:rPr>
          <w:spacing w:val="1"/>
        </w:rPr>
        <w:t xml:space="preserve"> </w:t>
      </w:r>
      <w:r>
        <w:t>técnico-</w:t>
      </w:r>
      <w:r>
        <w:rPr>
          <w:spacing w:val="1"/>
        </w:rPr>
        <w:t xml:space="preserve"> </w:t>
      </w:r>
      <w:r>
        <w:t>profesional</w:t>
      </w:r>
      <w:r>
        <w:rPr>
          <w:spacing w:val="1"/>
        </w:rPr>
        <w:t xml:space="preserve"> </w:t>
      </w:r>
      <w:r>
        <w:t>o</w:t>
      </w:r>
      <w:r>
        <w:rPr>
          <w:spacing w:val="-3"/>
        </w:rPr>
        <w:t xml:space="preserve"> </w:t>
      </w:r>
      <w:r>
        <w:t>por</w:t>
      </w:r>
      <w:r>
        <w:rPr>
          <w:spacing w:val="4"/>
        </w:rPr>
        <w:t xml:space="preserve"> </w:t>
      </w:r>
      <w:r>
        <w:t>una</w:t>
      </w:r>
      <w:r>
        <w:rPr>
          <w:spacing w:val="3"/>
        </w:rPr>
        <w:t xml:space="preserve"> </w:t>
      </w:r>
      <w:r>
        <w:t>institución</w:t>
      </w:r>
      <w:r>
        <w:rPr>
          <w:spacing w:val="-3"/>
        </w:rPr>
        <w:t xml:space="preserve"> </w:t>
      </w:r>
      <w:r>
        <w:t>de</w:t>
      </w:r>
      <w:r>
        <w:rPr>
          <w:spacing w:val="-1"/>
        </w:rPr>
        <w:t xml:space="preserve"> </w:t>
      </w:r>
      <w:r>
        <w:t>educación</w:t>
      </w:r>
      <w:r>
        <w:rPr>
          <w:spacing w:val="-4"/>
        </w:rPr>
        <w:t xml:space="preserve"> </w:t>
      </w:r>
      <w:r>
        <w:t>superior</w:t>
      </w:r>
      <w:r>
        <w:rPr>
          <w:spacing w:val="4"/>
        </w:rPr>
        <w:t xml:space="preserve"> </w:t>
      </w:r>
      <w:r>
        <w:t>reconocida</w:t>
      </w:r>
      <w:r>
        <w:rPr>
          <w:spacing w:val="4"/>
        </w:rPr>
        <w:t xml:space="preserve"> </w:t>
      </w:r>
      <w:r>
        <w:t>oficialmente</w:t>
      </w:r>
      <w:r>
        <w:rPr>
          <w:spacing w:val="-6"/>
        </w:rPr>
        <w:t xml:space="preserve"> </w:t>
      </w:r>
      <w:r>
        <w:t>por</w:t>
      </w:r>
      <w:r>
        <w:rPr>
          <w:spacing w:val="4"/>
        </w:rPr>
        <w:t xml:space="preserve"> </w:t>
      </w:r>
      <w:r w:rsidR="00154CCB">
        <w:t>el Estado</w:t>
      </w:r>
      <w:r>
        <w:t>”.</w:t>
      </w:r>
    </w:p>
    <w:p w14:paraId="6446410C" w14:textId="77777777" w:rsidR="0044025A" w:rsidRDefault="002E6C8A">
      <w:pPr>
        <w:pStyle w:val="Textoindependiente"/>
        <w:spacing w:before="82" w:line="276" w:lineRule="auto"/>
        <w:ind w:left="671" w:right="460"/>
        <w:jc w:val="both"/>
      </w:pPr>
      <w:r>
        <w:t>Funcionarios, que desempeñen funciones, dentro o fuera del aula, tareas de apoyo al proceso educativo o</w:t>
      </w:r>
      <w:r>
        <w:rPr>
          <w:spacing w:val="1"/>
        </w:rPr>
        <w:t xml:space="preserve"> </w:t>
      </w:r>
      <w:r>
        <w:t>desarrollo de labores</w:t>
      </w:r>
      <w:r>
        <w:rPr>
          <w:spacing w:val="1"/>
        </w:rPr>
        <w:t xml:space="preserve"> </w:t>
      </w:r>
      <w:r>
        <w:t>de administración</w:t>
      </w:r>
      <w:r>
        <w:rPr>
          <w:spacing w:val="1"/>
        </w:rPr>
        <w:t xml:space="preserve"> </w:t>
      </w:r>
      <w:r>
        <w:t>y otras para cuyo</w:t>
      </w:r>
      <w:r>
        <w:rPr>
          <w:spacing w:val="1"/>
        </w:rPr>
        <w:t xml:space="preserve"> </w:t>
      </w:r>
      <w:r>
        <w:t>ejercicio se requiera</w:t>
      </w:r>
      <w:r>
        <w:rPr>
          <w:spacing w:val="1"/>
        </w:rPr>
        <w:t xml:space="preserve"> </w:t>
      </w:r>
      <w:r>
        <w:t>contar</w:t>
      </w:r>
      <w:r>
        <w:rPr>
          <w:spacing w:val="55"/>
        </w:rPr>
        <w:t xml:space="preserve"> </w:t>
      </w:r>
      <w:r>
        <w:t>con un título técnico.</w:t>
      </w:r>
      <w:r>
        <w:rPr>
          <w:spacing w:val="1"/>
        </w:rPr>
        <w:t xml:space="preserve"> </w:t>
      </w:r>
      <w:r>
        <w:t>Para ser clasificado en la categoría técnica se requerirá estar en posesión de un título de una carrera técnica de</w:t>
      </w:r>
      <w:r>
        <w:rPr>
          <w:spacing w:val="1"/>
        </w:rPr>
        <w:t xml:space="preserve"> </w:t>
      </w:r>
      <w:r>
        <w:t>nivel superior otorgado por una institución de educación superior del Estado o reconocida por éste, de a lo</w:t>
      </w:r>
      <w:r>
        <w:rPr>
          <w:spacing w:val="1"/>
        </w:rPr>
        <w:t xml:space="preserve"> </w:t>
      </w:r>
      <w:r>
        <w:t>menos</w:t>
      </w:r>
      <w:r>
        <w:rPr>
          <w:spacing w:val="1"/>
        </w:rPr>
        <w:t xml:space="preserve"> </w:t>
      </w:r>
      <w:r>
        <w:t>cuatro</w:t>
      </w:r>
      <w:r>
        <w:rPr>
          <w:spacing w:val="-3"/>
        </w:rPr>
        <w:t xml:space="preserve"> </w:t>
      </w:r>
      <w:r>
        <w:t>semestres</w:t>
      </w:r>
      <w:r>
        <w:rPr>
          <w:spacing w:val="6"/>
        </w:rPr>
        <w:t xml:space="preserve"> </w:t>
      </w:r>
      <w:r>
        <w:t>de</w:t>
      </w:r>
      <w:r>
        <w:rPr>
          <w:spacing w:val="-5"/>
        </w:rPr>
        <w:t xml:space="preserve"> </w:t>
      </w:r>
      <w:r>
        <w:t>duración,</w:t>
      </w:r>
      <w:r>
        <w:rPr>
          <w:spacing w:val="3"/>
        </w:rPr>
        <w:t xml:space="preserve"> </w:t>
      </w:r>
      <w:r>
        <w:t>o</w:t>
      </w:r>
      <w:r>
        <w:rPr>
          <w:spacing w:val="-3"/>
        </w:rPr>
        <w:t xml:space="preserve"> </w:t>
      </w:r>
      <w:r>
        <w:t>estar</w:t>
      </w:r>
      <w:r>
        <w:rPr>
          <w:spacing w:val="4"/>
        </w:rPr>
        <w:t xml:space="preserve"> </w:t>
      </w:r>
      <w:r>
        <w:t>en</w:t>
      </w:r>
      <w:r>
        <w:rPr>
          <w:spacing w:val="-3"/>
        </w:rPr>
        <w:t xml:space="preserve"> </w:t>
      </w:r>
      <w:r>
        <w:t>posesión</w:t>
      </w:r>
      <w:r>
        <w:rPr>
          <w:spacing w:val="-3"/>
        </w:rPr>
        <w:t xml:space="preserve"> </w:t>
      </w:r>
      <w:r>
        <w:t>de</w:t>
      </w:r>
      <w:r>
        <w:rPr>
          <w:spacing w:val="-6"/>
        </w:rPr>
        <w:t xml:space="preserve"> </w:t>
      </w:r>
      <w:r>
        <w:t>un</w:t>
      </w:r>
      <w:r>
        <w:rPr>
          <w:spacing w:val="-3"/>
        </w:rPr>
        <w:t xml:space="preserve"> </w:t>
      </w:r>
      <w:r>
        <w:t>título</w:t>
      </w:r>
      <w:r>
        <w:rPr>
          <w:spacing w:val="-4"/>
        </w:rPr>
        <w:t xml:space="preserve"> </w:t>
      </w:r>
      <w:r>
        <w:t>técnico</w:t>
      </w:r>
      <w:r>
        <w:rPr>
          <w:spacing w:val="-3"/>
        </w:rPr>
        <w:t xml:space="preserve"> </w:t>
      </w:r>
      <w:r>
        <w:t>de nivel</w:t>
      </w:r>
      <w:r>
        <w:rPr>
          <w:spacing w:val="2"/>
        </w:rPr>
        <w:t xml:space="preserve"> </w:t>
      </w:r>
      <w:r>
        <w:t>medio.</w:t>
      </w:r>
    </w:p>
    <w:p w14:paraId="763A6776" w14:textId="77777777" w:rsidR="0044025A" w:rsidRDefault="002E6C8A" w:rsidP="005F0F73">
      <w:pPr>
        <w:pStyle w:val="Prrafodelista"/>
        <w:numPr>
          <w:ilvl w:val="1"/>
          <w:numId w:val="290"/>
        </w:numPr>
        <w:tabs>
          <w:tab w:val="left" w:pos="955"/>
        </w:tabs>
        <w:spacing w:before="192"/>
        <w:ind w:left="954" w:hanging="284"/>
        <w:rPr>
          <w:b/>
          <w:sz w:val="20"/>
        </w:rPr>
      </w:pPr>
      <w:r>
        <w:rPr>
          <w:b/>
          <w:sz w:val="20"/>
          <w:u w:val="single"/>
        </w:rPr>
        <w:t>AUXILIARES</w:t>
      </w:r>
      <w:r>
        <w:rPr>
          <w:b/>
          <w:spacing w:val="-3"/>
          <w:sz w:val="20"/>
          <w:u w:val="single"/>
        </w:rPr>
        <w:t xml:space="preserve"> </w:t>
      </w:r>
      <w:r>
        <w:rPr>
          <w:b/>
          <w:sz w:val="20"/>
          <w:u w:val="single"/>
        </w:rPr>
        <w:t>DE</w:t>
      </w:r>
      <w:r>
        <w:rPr>
          <w:b/>
          <w:spacing w:val="1"/>
          <w:sz w:val="20"/>
          <w:u w:val="single"/>
        </w:rPr>
        <w:t xml:space="preserve"> </w:t>
      </w:r>
      <w:r>
        <w:rPr>
          <w:b/>
          <w:sz w:val="20"/>
          <w:u w:val="single"/>
        </w:rPr>
        <w:t>SERVICIO</w:t>
      </w:r>
    </w:p>
    <w:p w14:paraId="39A00E9B" w14:textId="77777777" w:rsidR="0044025A" w:rsidRDefault="002E6C8A">
      <w:pPr>
        <w:pStyle w:val="Ttulo6"/>
        <w:spacing w:before="73" w:line="278" w:lineRule="auto"/>
        <w:ind w:left="671" w:right="462"/>
        <w:jc w:val="both"/>
      </w:pPr>
      <w:r>
        <w:t>“De</w:t>
      </w:r>
      <w:r>
        <w:rPr>
          <w:spacing w:val="1"/>
        </w:rPr>
        <w:t xml:space="preserve"> </w:t>
      </w:r>
      <w:r>
        <w:t>servicios</w:t>
      </w:r>
      <w:r>
        <w:rPr>
          <w:spacing w:val="1"/>
        </w:rPr>
        <w:t xml:space="preserve"> </w:t>
      </w:r>
      <w:r>
        <w:t>auxiliares,</w:t>
      </w:r>
      <w:r>
        <w:rPr>
          <w:spacing w:val="1"/>
        </w:rPr>
        <w:t xml:space="preserve"> </w:t>
      </w:r>
      <w:r>
        <w:t>que</w:t>
      </w:r>
      <w:r>
        <w:rPr>
          <w:spacing w:val="1"/>
        </w:rPr>
        <w:t xml:space="preserve"> </w:t>
      </w:r>
      <w:r>
        <w:t>es</w:t>
      </w:r>
      <w:r>
        <w:rPr>
          <w:spacing w:val="1"/>
        </w:rPr>
        <w:t xml:space="preserve"> </w:t>
      </w:r>
      <w:r>
        <w:t>aquella</w:t>
      </w:r>
      <w:r>
        <w:rPr>
          <w:spacing w:val="1"/>
        </w:rPr>
        <w:t xml:space="preserve"> </w:t>
      </w:r>
      <w:r>
        <w:t>que</w:t>
      </w:r>
      <w:r>
        <w:rPr>
          <w:spacing w:val="1"/>
        </w:rPr>
        <w:t xml:space="preserve"> </w:t>
      </w:r>
      <w:r>
        <w:t>corresponde</w:t>
      </w:r>
      <w:r>
        <w:rPr>
          <w:spacing w:val="1"/>
        </w:rPr>
        <w:t xml:space="preserve"> </w:t>
      </w:r>
      <w:r>
        <w:t>a</w:t>
      </w:r>
      <w:r>
        <w:rPr>
          <w:spacing w:val="1"/>
        </w:rPr>
        <w:t xml:space="preserve"> </w:t>
      </w:r>
      <w:r>
        <w:t>las</w:t>
      </w:r>
      <w:r>
        <w:rPr>
          <w:spacing w:val="1"/>
        </w:rPr>
        <w:t xml:space="preserve"> </w:t>
      </w:r>
      <w:r>
        <w:t>labores</w:t>
      </w:r>
      <w:r>
        <w:rPr>
          <w:spacing w:val="1"/>
        </w:rPr>
        <w:t xml:space="preserve"> </w:t>
      </w:r>
      <w:r>
        <w:t>de</w:t>
      </w:r>
      <w:r>
        <w:rPr>
          <w:spacing w:val="1"/>
        </w:rPr>
        <w:t xml:space="preserve"> </w:t>
      </w:r>
      <w:r>
        <w:t>cuidado,</w:t>
      </w:r>
      <w:r>
        <w:rPr>
          <w:spacing w:val="1"/>
        </w:rPr>
        <w:t xml:space="preserve"> </w:t>
      </w:r>
      <w:r>
        <w:t>protección</w:t>
      </w:r>
      <w:r>
        <w:rPr>
          <w:spacing w:val="1"/>
        </w:rPr>
        <w:t xml:space="preserve"> </w:t>
      </w:r>
      <w:r>
        <w:t>y</w:t>
      </w:r>
      <w:r>
        <w:rPr>
          <w:spacing w:val="1"/>
        </w:rPr>
        <w:t xml:space="preserve"> </w:t>
      </w:r>
      <w:r>
        <w:t>mantención de los establecimientos, para cuyo desempeño se deberá contar con licencia de educación</w:t>
      </w:r>
      <w:r>
        <w:rPr>
          <w:spacing w:val="1"/>
        </w:rPr>
        <w:t xml:space="preserve"> </w:t>
      </w:r>
      <w:r>
        <w:t>media”.</w:t>
      </w:r>
    </w:p>
    <w:p w14:paraId="4C5D2A26" w14:textId="77777777" w:rsidR="0044025A" w:rsidRDefault="002E6C8A">
      <w:pPr>
        <w:pStyle w:val="Textoindependiente"/>
        <w:spacing w:line="278" w:lineRule="auto"/>
        <w:ind w:left="671" w:right="463"/>
        <w:jc w:val="both"/>
        <w:rPr>
          <w:b/>
        </w:rPr>
      </w:pPr>
      <w:r>
        <w:t>Funcionario a cargo de realizar labores de reparación, mantención, aseo y seguridad en los establecimientos</w:t>
      </w:r>
      <w:r>
        <w:rPr>
          <w:spacing w:val="1"/>
        </w:rPr>
        <w:t xml:space="preserve"> </w:t>
      </w:r>
      <w:r>
        <w:t>educacionales, y otras funciones de similar naturaleza, excluidas aquellas que requieran de conocimientos</w:t>
      </w:r>
      <w:r>
        <w:rPr>
          <w:spacing w:val="1"/>
        </w:rPr>
        <w:t xml:space="preserve"> </w:t>
      </w:r>
      <w:r>
        <w:t>técnicos</w:t>
      </w:r>
      <w:r>
        <w:rPr>
          <w:spacing w:val="6"/>
        </w:rPr>
        <w:t xml:space="preserve"> </w:t>
      </w:r>
      <w:r>
        <w:t>específicos</w:t>
      </w:r>
      <w:r>
        <w:rPr>
          <w:b/>
        </w:rPr>
        <w:t>.</w:t>
      </w:r>
    </w:p>
    <w:p w14:paraId="2D26C57A" w14:textId="77777777" w:rsidR="0044025A" w:rsidRDefault="002E6C8A" w:rsidP="005F0F73">
      <w:pPr>
        <w:pStyle w:val="Ttulo5"/>
        <w:numPr>
          <w:ilvl w:val="0"/>
          <w:numId w:val="290"/>
        </w:numPr>
        <w:tabs>
          <w:tab w:val="left" w:pos="816"/>
        </w:tabs>
        <w:spacing w:before="194"/>
        <w:ind w:left="815" w:hanging="428"/>
        <w:jc w:val="both"/>
        <w:rPr>
          <w:sz w:val="22"/>
        </w:rPr>
      </w:pPr>
      <w:bookmarkStart w:id="76" w:name="12)_Centro_General_De_Padres_(Decreto_56"/>
      <w:bookmarkEnd w:id="76"/>
      <w:r>
        <w:t>Centro</w:t>
      </w:r>
      <w:r>
        <w:rPr>
          <w:spacing w:val="-1"/>
        </w:rPr>
        <w:t xml:space="preserve"> </w:t>
      </w:r>
      <w:r>
        <w:t>General</w:t>
      </w:r>
      <w:r>
        <w:rPr>
          <w:spacing w:val="-5"/>
        </w:rPr>
        <w:t xml:space="preserve"> </w:t>
      </w:r>
      <w:r>
        <w:t>De</w:t>
      </w:r>
      <w:r>
        <w:rPr>
          <w:spacing w:val="-3"/>
        </w:rPr>
        <w:t xml:space="preserve"> </w:t>
      </w:r>
      <w:r>
        <w:t>Padres</w:t>
      </w:r>
      <w:r>
        <w:rPr>
          <w:spacing w:val="-2"/>
        </w:rPr>
        <w:t xml:space="preserve"> </w:t>
      </w:r>
      <w:r>
        <w:t>(Decreto</w:t>
      </w:r>
      <w:r>
        <w:rPr>
          <w:spacing w:val="-1"/>
        </w:rPr>
        <w:t xml:space="preserve"> </w:t>
      </w:r>
      <w:r>
        <w:t>564)</w:t>
      </w:r>
    </w:p>
    <w:p w14:paraId="4372B2B6" w14:textId="77777777" w:rsidR="0044025A" w:rsidRDefault="002E6C8A" w:rsidP="005F0F73">
      <w:pPr>
        <w:pStyle w:val="Ttulo6"/>
        <w:numPr>
          <w:ilvl w:val="0"/>
          <w:numId w:val="285"/>
        </w:numPr>
        <w:tabs>
          <w:tab w:val="left" w:pos="955"/>
        </w:tabs>
        <w:spacing w:before="40"/>
        <w:jc w:val="both"/>
      </w:pPr>
      <w:r>
        <w:t>Definición</w:t>
      </w:r>
    </w:p>
    <w:p w14:paraId="223EBE58" w14:textId="77777777" w:rsidR="0044025A" w:rsidRDefault="002E6C8A">
      <w:pPr>
        <w:spacing w:before="64" w:line="276" w:lineRule="auto"/>
        <w:ind w:left="671" w:right="457"/>
        <w:jc w:val="both"/>
        <w:rPr>
          <w:b/>
        </w:rPr>
      </w:pPr>
      <w:r>
        <w:t>Para los efectos del presente decreto los Centros de Padres y Apoderados, en adelante Centros de Padres, son</w:t>
      </w:r>
      <w:r>
        <w:rPr>
          <w:spacing w:val="1"/>
        </w:rPr>
        <w:t xml:space="preserve"> </w:t>
      </w:r>
      <w:r>
        <w:t>organismos</w:t>
      </w:r>
      <w:r>
        <w:rPr>
          <w:spacing w:val="1"/>
        </w:rPr>
        <w:t xml:space="preserve"> </w:t>
      </w:r>
      <w:r>
        <w:t>que</w:t>
      </w:r>
      <w:r>
        <w:rPr>
          <w:spacing w:val="1"/>
        </w:rPr>
        <w:t xml:space="preserve"> </w:t>
      </w:r>
      <w:r>
        <w:t>comparten</w:t>
      </w:r>
      <w:r>
        <w:rPr>
          <w:spacing w:val="1"/>
        </w:rPr>
        <w:t xml:space="preserve"> </w:t>
      </w:r>
      <w:r>
        <w:t>y</w:t>
      </w:r>
      <w:r>
        <w:rPr>
          <w:spacing w:val="1"/>
        </w:rPr>
        <w:t xml:space="preserve"> </w:t>
      </w:r>
      <w:r>
        <w:t>colaboran</w:t>
      </w:r>
      <w:r>
        <w:rPr>
          <w:spacing w:val="1"/>
        </w:rPr>
        <w:t xml:space="preserve"> </w:t>
      </w:r>
      <w:r>
        <w:t>en</w:t>
      </w:r>
      <w:r>
        <w:rPr>
          <w:spacing w:val="1"/>
        </w:rPr>
        <w:t xml:space="preserve"> </w:t>
      </w:r>
      <w:r>
        <w:t>los</w:t>
      </w:r>
      <w:r>
        <w:rPr>
          <w:spacing w:val="1"/>
        </w:rPr>
        <w:t xml:space="preserve"> </w:t>
      </w:r>
      <w:r>
        <w:t>propósitos</w:t>
      </w:r>
      <w:r>
        <w:rPr>
          <w:spacing w:val="1"/>
        </w:rPr>
        <w:t xml:space="preserve"> </w:t>
      </w:r>
      <w:r>
        <w:t>educativos</w:t>
      </w:r>
      <w:r>
        <w:rPr>
          <w:spacing w:val="1"/>
        </w:rPr>
        <w:t xml:space="preserve"> </w:t>
      </w:r>
      <w:r>
        <w:t>y</w:t>
      </w:r>
      <w:r>
        <w:rPr>
          <w:spacing w:val="1"/>
        </w:rPr>
        <w:t xml:space="preserve"> </w:t>
      </w:r>
      <w:r>
        <w:t>sociales</w:t>
      </w:r>
      <w:r>
        <w:rPr>
          <w:spacing w:val="1"/>
        </w:rPr>
        <w:t xml:space="preserve"> </w:t>
      </w:r>
      <w:r>
        <w:t>de</w:t>
      </w:r>
      <w:r>
        <w:rPr>
          <w:spacing w:val="1"/>
        </w:rPr>
        <w:t xml:space="preserve"> </w:t>
      </w:r>
      <w:r>
        <w:t>los</w:t>
      </w:r>
      <w:r>
        <w:rPr>
          <w:spacing w:val="1"/>
        </w:rPr>
        <w:t xml:space="preserve"> </w:t>
      </w:r>
      <w:r>
        <w:t>establecimientos</w:t>
      </w:r>
      <w:r>
        <w:rPr>
          <w:spacing w:val="1"/>
        </w:rPr>
        <w:t xml:space="preserve"> </w:t>
      </w:r>
      <w:r>
        <w:t xml:space="preserve">educacionales de que forma parte. </w:t>
      </w:r>
      <w:r>
        <w:rPr>
          <w:b/>
        </w:rPr>
        <w:t>Orientarán sus acciones con plena observancia de las atribuciones</w:t>
      </w:r>
      <w:r>
        <w:rPr>
          <w:b/>
          <w:spacing w:val="1"/>
        </w:rPr>
        <w:t xml:space="preserve"> </w:t>
      </w:r>
      <w:r>
        <w:rPr>
          <w:b/>
        </w:rPr>
        <w:t>técnico-pedagógicas que competen exclusivamente</w:t>
      </w:r>
      <w:r>
        <w:rPr>
          <w:b/>
          <w:spacing w:val="1"/>
        </w:rPr>
        <w:t xml:space="preserve"> </w:t>
      </w:r>
      <w:r>
        <w:rPr>
          <w:b/>
        </w:rPr>
        <w:t>al establecimiento,</w:t>
      </w:r>
      <w:r>
        <w:rPr>
          <w:b/>
          <w:spacing w:val="1"/>
        </w:rPr>
        <w:t xml:space="preserve"> </w:t>
      </w:r>
      <w:r>
        <w:rPr>
          <w:b/>
        </w:rPr>
        <w:t>promoverán la solidaridad,</w:t>
      </w:r>
      <w:r>
        <w:rPr>
          <w:b/>
          <w:spacing w:val="1"/>
        </w:rPr>
        <w:t xml:space="preserve"> </w:t>
      </w:r>
      <w:r>
        <w:rPr>
          <w:b/>
        </w:rPr>
        <w:t>la</w:t>
      </w:r>
      <w:r>
        <w:rPr>
          <w:b/>
          <w:spacing w:val="1"/>
        </w:rPr>
        <w:t xml:space="preserve"> </w:t>
      </w:r>
      <w:r>
        <w:rPr>
          <w:b/>
        </w:rPr>
        <w:t>cohesión</w:t>
      </w:r>
      <w:r>
        <w:rPr>
          <w:b/>
          <w:spacing w:val="1"/>
        </w:rPr>
        <w:t xml:space="preserve"> </w:t>
      </w:r>
      <w:r>
        <w:rPr>
          <w:b/>
        </w:rPr>
        <w:t>grupal</w:t>
      </w:r>
      <w:r>
        <w:rPr>
          <w:b/>
          <w:spacing w:val="1"/>
        </w:rPr>
        <w:t xml:space="preserve"> </w:t>
      </w:r>
      <w:r>
        <w:rPr>
          <w:b/>
        </w:rPr>
        <w:t>entre</w:t>
      </w:r>
      <w:r>
        <w:rPr>
          <w:b/>
          <w:spacing w:val="1"/>
        </w:rPr>
        <w:t xml:space="preserve"> </w:t>
      </w:r>
      <w:r>
        <w:rPr>
          <w:b/>
        </w:rPr>
        <w:t>sus</w:t>
      </w:r>
      <w:r>
        <w:rPr>
          <w:b/>
          <w:spacing w:val="1"/>
        </w:rPr>
        <w:t xml:space="preserve"> </w:t>
      </w:r>
      <w:r>
        <w:rPr>
          <w:b/>
        </w:rPr>
        <w:t>miembros,</w:t>
      </w:r>
      <w:r>
        <w:rPr>
          <w:b/>
          <w:spacing w:val="1"/>
        </w:rPr>
        <w:t xml:space="preserve"> </w:t>
      </w:r>
      <w:r>
        <w:rPr>
          <w:b/>
        </w:rPr>
        <w:t>apoyarán</w:t>
      </w:r>
      <w:r>
        <w:rPr>
          <w:b/>
          <w:spacing w:val="1"/>
        </w:rPr>
        <w:t xml:space="preserve"> </w:t>
      </w:r>
      <w:r>
        <w:rPr>
          <w:b/>
        </w:rPr>
        <w:t>organizadamente</w:t>
      </w:r>
      <w:r>
        <w:rPr>
          <w:b/>
          <w:spacing w:val="1"/>
        </w:rPr>
        <w:t xml:space="preserve"> </w:t>
      </w:r>
      <w:r>
        <w:rPr>
          <w:b/>
        </w:rPr>
        <w:t>las</w:t>
      </w:r>
      <w:r>
        <w:rPr>
          <w:b/>
          <w:spacing w:val="1"/>
        </w:rPr>
        <w:t xml:space="preserve"> </w:t>
      </w:r>
      <w:r>
        <w:rPr>
          <w:b/>
        </w:rPr>
        <w:t>labores</w:t>
      </w:r>
      <w:r>
        <w:rPr>
          <w:b/>
          <w:spacing w:val="1"/>
        </w:rPr>
        <w:t xml:space="preserve"> </w:t>
      </w:r>
      <w:r>
        <w:rPr>
          <w:b/>
        </w:rPr>
        <w:t>educativas</w:t>
      </w:r>
      <w:r>
        <w:rPr>
          <w:b/>
          <w:spacing w:val="1"/>
        </w:rPr>
        <w:t xml:space="preserve"> </w:t>
      </w:r>
      <w:r>
        <w:rPr>
          <w:b/>
        </w:rPr>
        <w:t>del</w:t>
      </w:r>
      <w:r>
        <w:rPr>
          <w:b/>
          <w:spacing w:val="1"/>
        </w:rPr>
        <w:t xml:space="preserve"> </w:t>
      </w:r>
      <w:r>
        <w:rPr>
          <w:b/>
        </w:rPr>
        <w:t>establecimiento</w:t>
      </w:r>
      <w:r>
        <w:rPr>
          <w:b/>
          <w:spacing w:val="2"/>
        </w:rPr>
        <w:t xml:space="preserve"> </w:t>
      </w:r>
      <w:r>
        <w:rPr>
          <w:b/>
        </w:rPr>
        <w:t>y,</w:t>
      </w:r>
      <w:r>
        <w:rPr>
          <w:b/>
          <w:spacing w:val="3"/>
        </w:rPr>
        <w:t xml:space="preserve"> </w:t>
      </w:r>
      <w:r>
        <w:rPr>
          <w:b/>
        </w:rPr>
        <w:t>estimularán</w:t>
      </w:r>
      <w:r>
        <w:rPr>
          <w:b/>
          <w:spacing w:val="-8"/>
        </w:rPr>
        <w:t xml:space="preserve"> </w:t>
      </w:r>
      <w:r>
        <w:rPr>
          <w:b/>
        </w:rPr>
        <w:t>el</w:t>
      </w:r>
      <w:r>
        <w:rPr>
          <w:b/>
          <w:spacing w:val="-3"/>
        </w:rPr>
        <w:t xml:space="preserve"> </w:t>
      </w:r>
      <w:r>
        <w:rPr>
          <w:b/>
        </w:rPr>
        <w:t>desarrollo</w:t>
      </w:r>
      <w:r>
        <w:rPr>
          <w:b/>
          <w:spacing w:val="1"/>
        </w:rPr>
        <w:t xml:space="preserve"> </w:t>
      </w:r>
      <w:r>
        <w:rPr>
          <w:b/>
        </w:rPr>
        <w:t>y progreso</w:t>
      </w:r>
      <w:r>
        <w:rPr>
          <w:b/>
          <w:spacing w:val="1"/>
        </w:rPr>
        <w:t xml:space="preserve"> </w:t>
      </w:r>
      <w:r>
        <w:rPr>
          <w:b/>
        </w:rPr>
        <w:t>del</w:t>
      </w:r>
      <w:r>
        <w:rPr>
          <w:b/>
          <w:spacing w:val="-3"/>
        </w:rPr>
        <w:t xml:space="preserve"> </w:t>
      </w:r>
      <w:r>
        <w:rPr>
          <w:b/>
        </w:rPr>
        <w:t>conjunto de</w:t>
      </w:r>
      <w:r>
        <w:rPr>
          <w:b/>
          <w:spacing w:val="-1"/>
        </w:rPr>
        <w:t xml:space="preserve"> </w:t>
      </w:r>
      <w:r>
        <w:rPr>
          <w:b/>
        </w:rPr>
        <w:t>la</w:t>
      </w:r>
      <w:r>
        <w:rPr>
          <w:b/>
          <w:spacing w:val="-4"/>
        </w:rPr>
        <w:t xml:space="preserve"> </w:t>
      </w:r>
      <w:r>
        <w:rPr>
          <w:b/>
        </w:rPr>
        <w:t>comunidad</w:t>
      </w:r>
      <w:r>
        <w:rPr>
          <w:b/>
          <w:spacing w:val="-3"/>
        </w:rPr>
        <w:t xml:space="preserve"> </w:t>
      </w:r>
      <w:r>
        <w:rPr>
          <w:b/>
        </w:rPr>
        <w:t>escolar.</w:t>
      </w:r>
    </w:p>
    <w:p w14:paraId="5C1901B8" w14:textId="77777777" w:rsidR="0044025A" w:rsidRDefault="0044025A">
      <w:pPr>
        <w:spacing w:line="276" w:lineRule="auto"/>
        <w:jc w:val="both"/>
        <w:sectPr w:rsidR="0044025A">
          <w:pgSz w:w="12240" w:h="15840"/>
          <w:pgMar w:top="840" w:right="440" w:bottom="1020" w:left="860" w:header="0" w:footer="752" w:gutter="0"/>
          <w:cols w:space="720"/>
        </w:sectPr>
      </w:pPr>
    </w:p>
    <w:p w14:paraId="4663E22F" w14:textId="77777777" w:rsidR="0044025A" w:rsidRDefault="002E6C8A" w:rsidP="005F0F73">
      <w:pPr>
        <w:pStyle w:val="Ttulo6"/>
        <w:numPr>
          <w:ilvl w:val="0"/>
          <w:numId w:val="285"/>
        </w:numPr>
        <w:tabs>
          <w:tab w:val="left" w:pos="955"/>
        </w:tabs>
        <w:spacing w:before="68"/>
        <w:jc w:val="both"/>
      </w:pPr>
      <w:bookmarkStart w:id="77" w:name="2._Funciones"/>
      <w:bookmarkEnd w:id="77"/>
      <w:r>
        <w:lastRenderedPageBreak/>
        <w:t>Funciones</w:t>
      </w:r>
    </w:p>
    <w:p w14:paraId="00E905F6" w14:textId="77777777" w:rsidR="0044025A" w:rsidRDefault="002E6C8A" w:rsidP="005F0F73">
      <w:pPr>
        <w:pStyle w:val="Prrafodelista"/>
        <w:numPr>
          <w:ilvl w:val="1"/>
          <w:numId w:val="285"/>
        </w:numPr>
        <w:tabs>
          <w:tab w:val="left" w:pos="955"/>
        </w:tabs>
        <w:spacing w:before="40" w:line="276" w:lineRule="auto"/>
        <w:ind w:right="456"/>
        <w:jc w:val="both"/>
      </w:pPr>
      <w:r>
        <w:t>Fomentar la preocupación de sus miembros por la formación y desarrollo personal de sus hijos y pupilos y,</w:t>
      </w:r>
      <w:r>
        <w:rPr>
          <w:spacing w:val="1"/>
        </w:rPr>
        <w:t xml:space="preserve"> </w:t>
      </w:r>
      <w:r>
        <w:t>en consonancia con ello, promover las acciones de estudio y capacitación que sean convenientes para el</w:t>
      </w:r>
      <w:r>
        <w:rPr>
          <w:spacing w:val="1"/>
        </w:rPr>
        <w:t xml:space="preserve"> </w:t>
      </w:r>
      <w:r>
        <w:t>mejor</w:t>
      </w:r>
      <w:r>
        <w:rPr>
          <w:spacing w:val="4"/>
        </w:rPr>
        <w:t xml:space="preserve"> </w:t>
      </w:r>
      <w:r>
        <w:t>cometido</w:t>
      </w:r>
      <w:r>
        <w:rPr>
          <w:spacing w:val="-4"/>
        </w:rPr>
        <w:t xml:space="preserve"> </w:t>
      </w:r>
      <w:r>
        <w:t>de las</w:t>
      </w:r>
      <w:r>
        <w:rPr>
          <w:spacing w:val="1"/>
        </w:rPr>
        <w:t xml:space="preserve"> </w:t>
      </w:r>
      <w:r>
        <w:t>responsabilidades</w:t>
      </w:r>
      <w:r>
        <w:rPr>
          <w:spacing w:val="7"/>
        </w:rPr>
        <w:t xml:space="preserve"> </w:t>
      </w:r>
      <w:r>
        <w:t>educativas</w:t>
      </w:r>
      <w:r>
        <w:rPr>
          <w:spacing w:val="1"/>
        </w:rPr>
        <w:t xml:space="preserve"> </w:t>
      </w:r>
      <w:r>
        <w:t>de</w:t>
      </w:r>
      <w:r>
        <w:rPr>
          <w:spacing w:val="-5"/>
        </w:rPr>
        <w:t xml:space="preserve"> </w:t>
      </w:r>
      <w:r>
        <w:t>la</w:t>
      </w:r>
      <w:r>
        <w:rPr>
          <w:spacing w:val="4"/>
        </w:rPr>
        <w:t xml:space="preserve"> </w:t>
      </w:r>
      <w:r>
        <w:t>familia.</w:t>
      </w:r>
    </w:p>
    <w:p w14:paraId="06965C87" w14:textId="77777777" w:rsidR="0044025A" w:rsidRDefault="002E6C8A" w:rsidP="005F0F73">
      <w:pPr>
        <w:pStyle w:val="Prrafodelista"/>
        <w:numPr>
          <w:ilvl w:val="1"/>
          <w:numId w:val="285"/>
        </w:numPr>
        <w:tabs>
          <w:tab w:val="left" w:pos="955"/>
        </w:tabs>
        <w:spacing w:before="11" w:line="278" w:lineRule="auto"/>
        <w:ind w:right="469" w:hanging="284"/>
        <w:jc w:val="both"/>
      </w:pPr>
      <w:r>
        <w:t>Integrar</w:t>
      </w:r>
      <w:r>
        <w:rPr>
          <w:spacing w:val="1"/>
        </w:rPr>
        <w:t xml:space="preserve"> </w:t>
      </w:r>
      <w:r>
        <w:t>activamente</w:t>
      </w:r>
      <w:r>
        <w:rPr>
          <w:spacing w:val="1"/>
        </w:rPr>
        <w:t xml:space="preserve"> </w:t>
      </w:r>
      <w:r>
        <w:t>a</w:t>
      </w:r>
      <w:r>
        <w:rPr>
          <w:spacing w:val="1"/>
        </w:rPr>
        <w:t xml:space="preserve"> </w:t>
      </w:r>
      <w:r>
        <w:t>sus</w:t>
      </w:r>
      <w:r>
        <w:rPr>
          <w:spacing w:val="1"/>
        </w:rPr>
        <w:t xml:space="preserve"> </w:t>
      </w:r>
      <w:r>
        <w:t>miembros</w:t>
      </w:r>
      <w:r>
        <w:rPr>
          <w:spacing w:val="1"/>
        </w:rPr>
        <w:t xml:space="preserve"> </w:t>
      </w:r>
      <w:r>
        <w:t>en</w:t>
      </w:r>
      <w:r>
        <w:rPr>
          <w:spacing w:val="1"/>
        </w:rPr>
        <w:t xml:space="preserve"> </w:t>
      </w:r>
      <w:r>
        <w:t>una</w:t>
      </w:r>
      <w:r>
        <w:rPr>
          <w:spacing w:val="1"/>
        </w:rPr>
        <w:t xml:space="preserve"> </w:t>
      </w:r>
      <w:r>
        <w:t>comunidad</w:t>
      </w:r>
      <w:r>
        <w:rPr>
          <w:spacing w:val="1"/>
        </w:rPr>
        <w:t xml:space="preserve"> </w:t>
      </w:r>
      <w:r>
        <w:t>inspirada</w:t>
      </w:r>
      <w:r>
        <w:rPr>
          <w:spacing w:val="1"/>
        </w:rPr>
        <w:t xml:space="preserve"> </w:t>
      </w:r>
      <w:r>
        <w:t>por</w:t>
      </w:r>
      <w:r>
        <w:rPr>
          <w:spacing w:val="1"/>
        </w:rPr>
        <w:t xml:space="preserve"> </w:t>
      </w:r>
      <w:r>
        <w:t>principios,</w:t>
      </w:r>
      <w:r>
        <w:rPr>
          <w:spacing w:val="1"/>
        </w:rPr>
        <w:t xml:space="preserve"> </w:t>
      </w:r>
      <w:r>
        <w:t>valores</w:t>
      </w:r>
      <w:r>
        <w:rPr>
          <w:spacing w:val="1"/>
        </w:rPr>
        <w:t xml:space="preserve"> </w:t>
      </w:r>
      <w:r>
        <w:t>e</w:t>
      </w:r>
      <w:r>
        <w:rPr>
          <w:spacing w:val="1"/>
        </w:rPr>
        <w:t xml:space="preserve"> </w:t>
      </w:r>
      <w:r>
        <w:t>ideales</w:t>
      </w:r>
      <w:r>
        <w:rPr>
          <w:spacing w:val="1"/>
        </w:rPr>
        <w:t xml:space="preserve"> </w:t>
      </w:r>
      <w:r>
        <w:t>educativos</w:t>
      </w:r>
      <w:r>
        <w:rPr>
          <w:spacing w:val="1"/>
        </w:rPr>
        <w:t xml:space="preserve"> </w:t>
      </w:r>
      <w:r>
        <w:t>comunes,</w:t>
      </w:r>
      <w:r>
        <w:rPr>
          <w:spacing w:val="4"/>
        </w:rPr>
        <w:t xml:space="preserve"> </w:t>
      </w:r>
      <w:r>
        <w:t>canalizando</w:t>
      </w:r>
      <w:r>
        <w:rPr>
          <w:spacing w:val="-3"/>
        </w:rPr>
        <w:t xml:space="preserve"> </w:t>
      </w:r>
      <w:r>
        <w:t>para</w:t>
      </w:r>
      <w:r>
        <w:rPr>
          <w:spacing w:val="4"/>
        </w:rPr>
        <w:t xml:space="preserve"> </w:t>
      </w:r>
      <w:r>
        <w:t>ellos</w:t>
      </w:r>
      <w:r>
        <w:rPr>
          <w:spacing w:val="1"/>
        </w:rPr>
        <w:t xml:space="preserve"> </w:t>
      </w:r>
      <w:r>
        <w:t>las</w:t>
      </w:r>
      <w:r>
        <w:rPr>
          <w:spacing w:val="2"/>
        </w:rPr>
        <w:t xml:space="preserve"> </w:t>
      </w:r>
      <w:r>
        <w:t>aptitudes,</w:t>
      </w:r>
      <w:r>
        <w:rPr>
          <w:spacing w:val="4"/>
        </w:rPr>
        <w:t xml:space="preserve"> </w:t>
      </w:r>
      <w:r>
        <w:t>intereses</w:t>
      </w:r>
      <w:r>
        <w:rPr>
          <w:spacing w:val="2"/>
        </w:rPr>
        <w:t xml:space="preserve"> </w:t>
      </w:r>
      <w:r>
        <w:t>y</w:t>
      </w:r>
    </w:p>
    <w:p w14:paraId="51685653" w14:textId="77777777" w:rsidR="0044025A" w:rsidRDefault="002E6C8A" w:rsidP="005F0F73">
      <w:pPr>
        <w:pStyle w:val="Prrafodelista"/>
        <w:numPr>
          <w:ilvl w:val="1"/>
          <w:numId w:val="285"/>
        </w:numPr>
        <w:tabs>
          <w:tab w:val="left" w:pos="955"/>
        </w:tabs>
        <w:spacing w:before="18" w:line="276" w:lineRule="auto"/>
        <w:ind w:right="463" w:hanging="284"/>
        <w:jc w:val="both"/>
      </w:pPr>
      <w:r>
        <w:t>Establecer y fomentar vínculos entre el hogar y el establecimiento y que faciliten la comprensión y el apoyo</w:t>
      </w:r>
      <w:r>
        <w:rPr>
          <w:spacing w:val="-52"/>
        </w:rPr>
        <w:t xml:space="preserve"> </w:t>
      </w:r>
      <w:r>
        <w:t>familiar hacia las actividades escolares y el ejercicio del rol que corresponde desempeñar a los padres y</w:t>
      </w:r>
      <w:r>
        <w:rPr>
          <w:spacing w:val="1"/>
        </w:rPr>
        <w:t xml:space="preserve"> </w:t>
      </w:r>
      <w:r>
        <w:t>apoderados en el fortalecimiento de los hábitos, ideales, valores y actitudes que la educación fomenta en los</w:t>
      </w:r>
      <w:r>
        <w:rPr>
          <w:spacing w:val="-52"/>
        </w:rPr>
        <w:t xml:space="preserve"> </w:t>
      </w:r>
      <w:r>
        <w:t>alumnos.</w:t>
      </w:r>
    </w:p>
    <w:p w14:paraId="2AC484BB" w14:textId="77777777" w:rsidR="0044025A" w:rsidRDefault="002E6C8A" w:rsidP="005F0F73">
      <w:pPr>
        <w:pStyle w:val="Prrafodelista"/>
        <w:numPr>
          <w:ilvl w:val="1"/>
          <w:numId w:val="285"/>
        </w:numPr>
        <w:tabs>
          <w:tab w:val="left" w:pos="955"/>
        </w:tabs>
        <w:spacing w:before="17" w:line="278" w:lineRule="auto"/>
        <w:ind w:right="465" w:hanging="284"/>
        <w:jc w:val="both"/>
      </w:pPr>
      <w:r>
        <w:t>Apoyar la labor educativa del establecimiento, aportando esfuerzos y recursos para favorecer el desarrollo</w:t>
      </w:r>
      <w:r>
        <w:rPr>
          <w:spacing w:val="1"/>
        </w:rPr>
        <w:t xml:space="preserve"> </w:t>
      </w:r>
      <w:r>
        <w:t>integral</w:t>
      </w:r>
      <w:r>
        <w:rPr>
          <w:spacing w:val="-3"/>
        </w:rPr>
        <w:t xml:space="preserve"> </w:t>
      </w:r>
      <w:r>
        <w:t>del</w:t>
      </w:r>
      <w:r>
        <w:rPr>
          <w:spacing w:val="-2"/>
        </w:rPr>
        <w:t xml:space="preserve"> </w:t>
      </w:r>
      <w:r>
        <w:t>alumno.</w:t>
      </w:r>
    </w:p>
    <w:p w14:paraId="5024B49A" w14:textId="77777777" w:rsidR="0044025A" w:rsidRDefault="002E6C8A" w:rsidP="005F0F73">
      <w:pPr>
        <w:pStyle w:val="Prrafodelista"/>
        <w:numPr>
          <w:ilvl w:val="1"/>
          <w:numId w:val="285"/>
        </w:numPr>
        <w:tabs>
          <w:tab w:val="left" w:pos="955"/>
        </w:tabs>
        <w:spacing w:before="18" w:line="276" w:lineRule="auto"/>
        <w:ind w:right="462" w:hanging="284"/>
        <w:jc w:val="both"/>
      </w:pPr>
      <w:r>
        <w:t>Proyectar acciones hacia la comunidad en general; difundir los propósitos e ideales del Centro de Padres;</w:t>
      </w:r>
      <w:r>
        <w:rPr>
          <w:spacing w:val="1"/>
        </w:rPr>
        <w:t xml:space="preserve"> </w:t>
      </w:r>
      <w:r>
        <w:t>promover la cooperación de las instituciones y agentes comunitarios en las labores del establecimiento y,</w:t>
      </w:r>
      <w:r>
        <w:rPr>
          <w:spacing w:val="1"/>
        </w:rPr>
        <w:t xml:space="preserve"> </w:t>
      </w:r>
      <w:r>
        <w:t>cuando corresponda, participar en todos aquellos programas de progreso social que obren en beneficio de la</w:t>
      </w:r>
      <w:r>
        <w:rPr>
          <w:spacing w:val="-52"/>
        </w:rPr>
        <w:t xml:space="preserve"> </w:t>
      </w:r>
      <w:r>
        <w:t>educación,</w:t>
      </w:r>
      <w:r>
        <w:rPr>
          <w:spacing w:val="3"/>
        </w:rPr>
        <w:t xml:space="preserve"> </w:t>
      </w:r>
      <w:r>
        <w:t>protección</w:t>
      </w:r>
      <w:r>
        <w:rPr>
          <w:spacing w:val="-3"/>
        </w:rPr>
        <w:t xml:space="preserve"> </w:t>
      </w:r>
      <w:r>
        <w:t>y</w:t>
      </w:r>
      <w:r>
        <w:rPr>
          <w:spacing w:val="1"/>
        </w:rPr>
        <w:t xml:space="preserve"> </w:t>
      </w:r>
      <w:r>
        <w:t>desarrollo</w:t>
      </w:r>
      <w:r>
        <w:rPr>
          <w:spacing w:val="-3"/>
        </w:rPr>
        <w:t xml:space="preserve"> </w:t>
      </w:r>
      <w:r>
        <w:t>de la</w:t>
      </w:r>
      <w:r>
        <w:rPr>
          <w:spacing w:val="4"/>
        </w:rPr>
        <w:t xml:space="preserve"> </w:t>
      </w:r>
      <w:r>
        <w:t>niñez y</w:t>
      </w:r>
      <w:r>
        <w:rPr>
          <w:spacing w:val="2"/>
        </w:rPr>
        <w:t xml:space="preserve"> </w:t>
      </w:r>
      <w:r>
        <w:t>juventud.</w:t>
      </w:r>
    </w:p>
    <w:p w14:paraId="2B315A67" w14:textId="77777777" w:rsidR="0044025A" w:rsidRDefault="002E6C8A" w:rsidP="005F0F73">
      <w:pPr>
        <w:pStyle w:val="Prrafodelista"/>
        <w:numPr>
          <w:ilvl w:val="1"/>
          <w:numId w:val="285"/>
        </w:numPr>
        <w:tabs>
          <w:tab w:val="left" w:pos="955"/>
        </w:tabs>
        <w:spacing w:before="4" w:line="278" w:lineRule="auto"/>
        <w:ind w:right="462" w:hanging="284"/>
        <w:jc w:val="both"/>
      </w:pPr>
      <w:r>
        <w:t>Proponer</w:t>
      </w:r>
      <w:r>
        <w:rPr>
          <w:spacing w:val="15"/>
        </w:rPr>
        <w:t xml:space="preserve"> </w:t>
      </w:r>
      <w:r>
        <w:t>y</w:t>
      </w:r>
      <w:r>
        <w:rPr>
          <w:spacing w:val="8"/>
        </w:rPr>
        <w:t xml:space="preserve"> </w:t>
      </w:r>
      <w:r>
        <w:t>patrocinar</w:t>
      </w:r>
      <w:r>
        <w:rPr>
          <w:spacing w:val="16"/>
        </w:rPr>
        <w:t xml:space="preserve"> </w:t>
      </w:r>
      <w:r>
        <w:t>dentro</w:t>
      </w:r>
      <w:r>
        <w:rPr>
          <w:spacing w:val="13"/>
        </w:rPr>
        <w:t xml:space="preserve"> </w:t>
      </w:r>
      <w:r>
        <w:t>del</w:t>
      </w:r>
      <w:r>
        <w:rPr>
          <w:spacing w:val="10"/>
        </w:rPr>
        <w:t xml:space="preserve"> </w:t>
      </w:r>
      <w:r>
        <w:t>respectivo</w:t>
      </w:r>
      <w:r>
        <w:rPr>
          <w:spacing w:val="8"/>
        </w:rPr>
        <w:t xml:space="preserve"> </w:t>
      </w:r>
      <w:r>
        <w:t>establecimiento</w:t>
      </w:r>
      <w:r>
        <w:rPr>
          <w:spacing w:val="8"/>
        </w:rPr>
        <w:t xml:space="preserve"> </w:t>
      </w:r>
      <w:r>
        <w:t>y</w:t>
      </w:r>
      <w:r>
        <w:rPr>
          <w:spacing w:val="13"/>
        </w:rPr>
        <w:t xml:space="preserve"> </w:t>
      </w:r>
      <w:r>
        <w:t>en</w:t>
      </w:r>
      <w:r>
        <w:rPr>
          <w:spacing w:val="8"/>
        </w:rPr>
        <w:t xml:space="preserve"> </w:t>
      </w:r>
      <w:r>
        <w:t>la</w:t>
      </w:r>
      <w:r>
        <w:rPr>
          <w:spacing w:val="16"/>
        </w:rPr>
        <w:t xml:space="preserve"> </w:t>
      </w:r>
      <w:r>
        <w:t>comunidad,</w:t>
      </w:r>
      <w:r>
        <w:rPr>
          <w:spacing w:val="15"/>
        </w:rPr>
        <w:t xml:space="preserve"> </w:t>
      </w:r>
      <w:r>
        <w:t>iniciativas</w:t>
      </w:r>
      <w:r>
        <w:rPr>
          <w:spacing w:val="13"/>
        </w:rPr>
        <w:t xml:space="preserve"> </w:t>
      </w:r>
      <w:r>
        <w:t>que</w:t>
      </w:r>
      <w:r>
        <w:rPr>
          <w:spacing w:val="7"/>
        </w:rPr>
        <w:t xml:space="preserve"> </w:t>
      </w:r>
      <w:r>
        <w:t>favorezcan</w:t>
      </w:r>
      <w:r>
        <w:rPr>
          <w:spacing w:val="-53"/>
        </w:rPr>
        <w:t xml:space="preserve"> </w:t>
      </w:r>
      <w:r>
        <w:t>la formación de los alumnos, en especial aquellas relacionadas con el mejoramiento de las condiciones</w:t>
      </w:r>
      <w:r>
        <w:rPr>
          <w:spacing w:val="1"/>
        </w:rPr>
        <w:t xml:space="preserve"> </w:t>
      </w:r>
      <w:r>
        <w:t>económicas, culturales, sociales y de salud que puedan afectar las oportunidades y el normal desarrollo de</w:t>
      </w:r>
      <w:r>
        <w:rPr>
          <w:spacing w:val="1"/>
        </w:rPr>
        <w:t xml:space="preserve"> </w:t>
      </w:r>
      <w:r>
        <w:t>los</w:t>
      </w:r>
      <w:r>
        <w:rPr>
          <w:spacing w:val="1"/>
        </w:rPr>
        <w:t xml:space="preserve"> </w:t>
      </w:r>
      <w:r>
        <w:t>alumnos.</w:t>
      </w:r>
    </w:p>
    <w:p w14:paraId="1F65EED2" w14:textId="77777777" w:rsidR="0044025A" w:rsidRDefault="002E6C8A" w:rsidP="005F0F73">
      <w:pPr>
        <w:pStyle w:val="Prrafodelista"/>
        <w:numPr>
          <w:ilvl w:val="1"/>
          <w:numId w:val="285"/>
        </w:numPr>
        <w:tabs>
          <w:tab w:val="left" w:pos="955"/>
        </w:tabs>
        <w:spacing w:line="278" w:lineRule="auto"/>
        <w:ind w:right="452" w:hanging="284"/>
        <w:jc w:val="both"/>
      </w:pPr>
      <w:r>
        <w:t>Mantener comunicación permanente con los niveles directivos del establecimiento tanto para obtener y</w:t>
      </w:r>
      <w:r>
        <w:rPr>
          <w:spacing w:val="1"/>
        </w:rPr>
        <w:t xml:space="preserve"> </w:t>
      </w:r>
      <w:r>
        <w:t>difundir entre sus miembros la información relativa a las políticas, programas y proyectos educativos del</w:t>
      </w:r>
      <w:r>
        <w:rPr>
          <w:spacing w:val="1"/>
        </w:rPr>
        <w:t xml:space="preserve"> </w:t>
      </w:r>
      <w:r>
        <w:t>establecimiento como para plantear, cuando corresponda, las inquietudes, motivaciones y sugerencias de los</w:t>
      </w:r>
      <w:r>
        <w:rPr>
          <w:spacing w:val="-52"/>
        </w:rPr>
        <w:t xml:space="preserve"> </w:t>
      </w:r>
      <w:r>
        <w:t>padres</w:t>
      </w:r>
      <w:r>
        <w:rPr>
          <w:spacing w:val="1"/>
        </w:rPr>
        <w:t xml:space="preserve"> </w:t>
      </w:r>
      <w:r>
        <w:t>relativas</w:t>
      </w:r>
      <w:r>
        <w:rPr>
          <w:spacing w:val="2"/>
        </w:rPr>
        <w:t xml:space="preserve"> </w:t>
      </w:r>
      <w:r>
        <w:t>al</w:t>
      </w:r>
      <w:r>
        <w:rPr>
          <w:spacing w:val="-2"/>
        </w:rPr>
        <w:t xml:space="preserve"> </w:t>
      </w:r>
      <w:r>
        <w:t>proceso</w:t>
      </w:r>
      <w:r>
        <w:rPr>
          <w:spacing w:val="2"/>
        </w:rPr>
        <w:t xml:space="preserve"> </w:t>
      </w:r>
      <w:r>
        <w:t>educativo</w:t>
      </w:r>
      <w:r>
        <w:rPr>
          <w:spacing w:val="1"/>
        </w:rPr>
        <w:t xml:space="preserve"> </w:t>
      </w:r>
      <w:r>
        <w:t>y</w:t>
      </w:r>
      <w:r>
        <w:rPr>
          <w:spacing w:val="-3"/>
        </w:rPr>
        <w:t xml:space="preserve"> </w:t>
      </w:r>
      <w:r>
        <w:t>vida</w:t>
      </w:r>
      <w:r>
        <w:rPr>
          <w:spacing w:val="5"/>
        </w:rPr>
        <w:t xml:space="preserve"> </w:t>
      </w:r>
      <w:r>
        <w:t>escolar.</w:t>
      </w:r>
    </w:p>
    <w:p w14:paraId="2487BA1E" w14:textId="77777777" w:rsidR="0044025A" w:rsidRDefault="002E6C8A" w:rsidP="005F0F73">
      <w:pPr>
        <w:pStyle w:val="Ttulo5"/>
        <w:numPr>
          <w:ilvl w:val="0"/>
          <w:numId w:val="290"/>
        </w:numPr>
        <w:tabs>
          <w:tab w:val="left" w:pos="826"/>
        </w:tabs>
        <w:spacing w:before="43"/>
        <w:ind w:left="825" w:hanging="438"/>
        <w:jc w:val="both"/>
        <w:rPr>
          <w:sz w:val="22"/>
        </w:rPr>
      </w:pPr>
      <w:bookmarkStart w:id="78" w:name="13)_Centro_de_Estudiantes_(Decreto_524)"/>
      <w:bookmarkEnd w:id="78"/>
      <w:r>
        <w:t>Centro</w:t>
      </w:r>
      <w:r>
        <w:rPr>
          <w:spacing w:val="-3"/>
        </w:rPr>
        <w:t xml:space="preserve"> </w:t>
      </w:r>
      <w:r>
        <w:t>de</w:t>
      </w:r>
      <w:r>
        <w:rPr>
          <w:spacing w:val="-3"/>
        </w:rPr>
        <w:t xml:space="preserve"> </w:t>
      </w:r>
      <w:r>
        <w:t>Estudiantes</w:t>
      </w:r>
      <w:r>
        <w:rPr>
          <w:spacing w:val="-5"/>
        </w:rPr>
        <w:t xml:space="preserve"> </w:t>
      </w:r>
      <w:r>
        <w:t>(Decreto</w:t>
      </w:r>
      <w:r>
        <w:rPr>
          <w:spacing w:val="7"/>
        </w:rPr>
        <w:t xml:space="preserve"> </w:t>
      </w:r>
      <w:r>
        <w:t>524)</w:t>
      </w:r>
    </w:p>
    <w:p w14:paraId="05FBE3D9" w14:textId="77777777" w:rsidR="0044025A" w:rsidRDefault="002E6C8A" w:rsidP="005F0F73">
      <w:pPr>
        <w:pStyle w:val="Ttulo6"/>
        <w:numPr>
          <w:ilvl w:val="0"/>
          <w:numId w:val="284"/>
        </w:numPr>
        <w:tabs>
          <w:tab w:val="left" w:pos="955"/>
        </w:tabs>
        <w:spacing w:before="2"/>
        <w:jc w:val="both"/>
      </w:pPr>
      <w:r>
        <w:t>Definición</w:t>
      </w:r>
    </w:p>
    <w:p w14:paraId="2B60B23B" w14:textId="77777777" w:rsidR="0044025A" w:rsidRDefault="002E6C8A">
      <w:pPr>
        <w:pStyle w:val="Textoindependiente"/>
        <w:spacing w:before="64" w:line="276" w:lineRule="auto"/>
        <w:ind w:left="671" w:right="452"/>
        <w:jc w:val="both"/>
      </w:pPr>
      <w:r>
        <w:t>El Centro de Alumnos, según lo dispone el artículo 1° del Decreto 524, es una organización formada por los</w:t>
      </w:r>
      <w:r>
        <w:rPr>
          <w:spacing w:val="1"/>
        </w:rPr>
        <w:t xml:space="preserve"> </w:t>
      </w:r>
      <w:r>
        <w:t>estudiantes de segundo ciclo de enseñanza básica y enseñanza media, de cada establecimiento educacional,</w:t>
      </w:r>
      <w:r>
        <w:rPr>
          <w:spacing w:val="1"/>
        </w:rPr>
        <w:t xml:space="preserve"> </w:t>
      </w:r>
      <w:r>
        <w:t>cuya finalidad es servir a sus miembros como medio de desarrollar en ellos el pensamiento reflexivo, el juicio</w:t>
      </w:r>
      <w:r>
        <w:rPr>
          <w:spacing w:val="1"/>
        </w:rPr>
        <w:t xml:space="preserve"> </w:t>
      </w:r>
      <w:r>
        <w:t>crítico y la voluntad de acción; de formarlos para la vida democrática, y de prepararlos para participar en los</w:t>
      </w:r>
      <w:r>
        <w:rPr>
          <w:spacing w:val="1"/>
        </w:rPr>
        <w:t xml:space="preserve"> </w:t>
      </w:r>
      <w:r>
        <w:t>cambios culturales y sociales. Además, expresamente se señala que en ningún establecimiento educacional se</w:t>
      </w:r>
      <w:r>
        <w:rPr>
          <w:spacing w:val="1"/>
        </w:rPr>
        <w:t xml:space="preserve"> </w:t>
      </w:r>
      <w:r>
        <w:t>podrá</w:t>
      </w:r>
      <w:r>
        <w:rPr>
          <w:spacing w:val="4"/>
        </w:rPr>
        <w:t xml:space="preserve"> </w:t>
      </w:r>
      <w:r>
        <w:t>negar</w:t>
      </w:r>
      <w:r>
        <w:rPr>
          <w:spacing w:val="5"/>
        </w:rPr>
        <w:t xml:space="preserve"> </w:t>
      </w:r>
      <w:r>
        <w:t>la</w:t>
      </w:r>
      <w:r>
        <w:rPr>
          <w:spacing w:val="4"/>
        </w:rPr>
        <w:t xml:space="preserve"> </w:t>
      </w:r>
      <w:r>
        <w:t>constitución</w:t>
      </w:r>
      <w:r>
        <w:rPr>
          <w:spacing w:val="-3"/>
        </w:rPr>
        <w:t xml:space="preserve"> </w:t>
      </w:r>
      <w:r>
        <w:t>y</w:t>
      </w:r>
      <w:r>
        <w:rPr>
          <w:spacing w:val="1"/>
        </w:rPr>
        <w:t xml:space="preserve"> </w:t>
      </w:r>
      <w:r>
        <w:t>funcionamiento</w:t>
      </w:r>
      <w:r>
        <w:rPr>
          <w:spacing w:val="-4"/>
        </w:rPr>
        <w:t xml:space="preserve"> </w:t>
      </w:r>
      <w:r>
        <w:t>de</w:t>
      </w:r>
      <w:r>
        <w:rPr>
          <w:spacing w:val="-5"/>
        </w:rPr>
        <w:t xml:space="preserve"> </w:t>
      </w:r>
      <w:r>
        <w:t>un</w:t>
      </w:r>
      <w:r>
        <w:rPr>
          <w:spacing w:val="-3"/>
        </w:rPr>
        <w:t xml:space="preserve"> </w:t>
      </w:r>
      <w:r>
        <w:t>Centro</w:t>
      </w:r>
      <w:r>
        <w:rPr>
          <w:spacing w:val="-4"/>
        </w:rPr>
        <w:t xml:space="preserve"> </w:t>
      </w:r>
      <w:r>
        <w:t>de</w:t>
      </w:r>
      <w:r>
        <w:rPr>
          <w:spacing w:val="-6"/>
        </w:rPr>
        <w:t xml:space="preserve"> </w:t>
      </w:r>
      <w:r>
        <w:t>Alumnos.</w:t>
      </w:r>
    </w:p>
    <w:p w14:paraId="37A25654" w14:textId="77777777" w:rsidR="0044025A" w:rsidRDefault="002E6C8A" w:rsidP="005F0F73">
      <w:pPr>
        <w:pStyle w:val="Ttulo6"/>
        <w:numPr>
          <w:ilvl w:val="0"/>
          <w:numId w:val="284"/>
        </w:numPr>
        <w:tabs>
          <w:tab w:val="left" w:pos="955"/>
        </w:tabs>
        <w:spacing w:before="7"/>
        <w:jc w:val="both"/>
      </w:pPr>
      <w:bookmarkStart w:id="79" w:name="2._Funciones_(1)"/>
      <w:bookmarkEnd w:id="79"/>
      <w:r>
        <w:t>Funciones</w:t>
      </w:r>
    </w:p>
    <w:p w14:paraId="69D6A6A3" w14:textId="77777777" w:rsidR="0044025A" w:rsidRDefault="002E6C8A" w:rsidP="005F0F73">
      <w:pPr>
        <w:pStyle w:val="Prrafodelista"/>
        <w:numPr>
          <w:ilvl w:val="1"/>
          <w:numId w:val="284"/>
        </w:numPr>
        <w:tabs>
          <w:tab w:val="left" w:pos="955"/>
        </w:tabs>
        <w:spacing w:before="64" w:line="278" w:lineRule="auto"/>
        <w:ind w:right="463"/>
      </w:pPr>
      <w:r>
        <w:t>Promover la creación e incremento de oportunidades para que los alumnos manifiesten democrática y</w:t>
      </w:r>
      <w:r>
        <w:rPr>
          <w:spacing w:val="1"/>
        </w:rPr>
        <w:t xml:space="preserve"> </w:t>
      </w:r>
      <w:r>
        <w:t>organizadamente</w:t>
      </w:r>
      <w:r>
        <w:rPr>
          <w:spacing w:val="-6"/>
        </w:rPr>
        <w:t xml:space="preserve"> </w:t>
      </w:r>
      <w:r>
        <w:t>sus</w:t>
      </w:r>
      <w:r>
        <w:rPr>
          <w:spacing w:val="3"/>
        </w:rPr>
        <w:t xml:space="preserve"> </w:t>
      </w:r>
      <w:r>
        <w:t>intereses,</w:t>
      </w:r>
      <w:r>
        <w:rPr>
          <w:spacing w:val="4"/>
        </w:rPr>
        <w:t xml:space="preserve"> </w:t>
      </w:r>
      <w:r>
        <w:t>inquietudes</w:t>
      </w:r>
      <w:r>
        <w:rPr>
          <w:spacing w:val="2"/>
        </w:rPr>
        <w:t xml:space="preserve"> </w:t>
      </w:r>
      <w:r>
        <w:t>y</w:t>
      </w:r>
      <w:r>
        <w:rPr>
          <w:spacing w:val="-3"/>
        </w:rPr>
        <w:t xml:space="preserve"> </w:t>
      </w:r>
      <w:r>
        <w:t>aspiraciones;</w:t>
      </w:r>
    </w:p>
    <w:p w14:paraId="6AC3980C" w14:textId="77777777" w:rsidR="0044025A" w:rsidRDefault="002E6C8A" w:rsidP="005F0F73">
      <w:pPr>
        <w:pStyle w:val="Prrafodelista"/>
        <w:numPr>
          <w:ilvl w:val="1"/>
          <w:numId w:val="284"/>
        </w:numPr>
        <w:tabs>
          <w:tab w:val="left" w:pos="955"/>
        </w:tabs>
        <w:spacing w:line="276" w:lineRule="auto"/>
        <w:ind w:right="457"/>
      </w:pPr>
      <w:r>
        <w:t>Promover</w:t>
      </w:r>
      <w:r>
        <w:rPr>
          <w:spacing w:val="1"/>
        </w:rPr>
        <w:t xml:space="preserve"> </w:t>
      </w:r>
      <w:r>
        <w:t>en</w:t>
      </w:r>
      <w:r>
        <w:rPr>
          <w:spacing w:val="1"/>
        </w:rPr>
        <w:t xml:space="preserve"> </w:t>
      </w:r>
      <w:r>
        <w:t>el</w:t>
      </w:r>
      <w:r>
        <w:rPr>
          <w:spacing w:val="1"/>
        </w:rPr>
        <w:t xml:space="preserve"> </w:t>
      </w:r>
      <w:r>
        <w:t>alumnado</w:t>
      </w:r>
      <w:r>
        <w:rPr>
          <w:spacing w:val="1"/>
        </w:rPr>
        <w:t xml:space="preserve"> </w:t>
      </w:r>
      <w:r>
        <w:t>la</w:t>
      </w:r>
      <w:r>
        <w:rPr>
          <w:spacing w:val="1"/>
        </w:rPr>
        <w:t xml:space="preserve"> </w:t>
      </w:r>
      <w:r>
        <w:t>mayor</w:t>
      </w:r>
      <w:r>
        <w:rPr>
          <w:spacing w:val="1"/>
        </w:rPr>
        <w:t xml:space="preserve"> </w:t>
      </w:r>
      <w:r>
        <w:t>dedicación</w:t>
      </w:r>
      <w:r>
        <w:rPr>
          <w:spacing w:val="1"/>
        </w:rPr>
        <w:t xml:space="preserve"> </w:t>
      </w:r>
      <w:r>
        <w:t>a</w:t>
      </w:r>
      <w:r>
        <w:rPr>
          <w:spacing w:val="1"/>
        </w:rPr>
        <w:t xml:space="preserve"> </w:t>
      </w:r>
      <w:r>
        <w:t>su</w:t>
      </w:r>
      <w:r>
        <w:rPr>
          <w:spacing w:val="1"/>
        </w:rPr>
        <w:t xml:space="preserve"> </w:t>
      </w:r>
      <w:r>
        <w:t>trabajo</w:t>
      </w:r>
      <w:r>
        <w:rPr>
          <w:spacing w:val="1"/>
        </w:rPr>
        <w:t xml:space="preserve"> </w:t>
      </w:r>
      <w:r>
        <w:t>escolar,</w:t>
      </w:r>
      <w:r>
        <w:rPr>
          <w:spacing w:val="1"/>
        </w:rPr>
        <w:t xml:space="preserve"> </w:t>
      </w:r>
      <w:r>
        <w:t>procurando</w:t>
      </w:r>
      <w:r>
        <w:rPr>
          <w:spacing w:val="1"/>
        </w:rPr>
        <w:t xml:space="preserve"> </w:t>
      </w:r>
      <w:r>
        <w:t>que se desarrolle</w:t>
      </w:r>
      <w:r>
        <w:rPr>
          <w:spacing w:val="1"/>
        </w:rPr>
        <w:t xml:space="preserve"> </w:t>
      </w:r>
      <w:r>
        <w:t>y</w:t>
      </w:r>
      <w:r>
        <w:rPr>
          <w:spacing w:val="1"/>
        </w:rPr>
        <w:t xml:space="preserve"> </w:t>
      </w:r>
      <w:r>
        <w:t>fortalezca un adecuado ambiente educativo y una estrecha relación humana entre sus integrantes basada en</w:t>
      </w:r>
      <w:r>
        <w:rPr>
          <w:spacing w:val="1"/>
        </w:rPr>
        <w:t xml:space="preserve"> </w:t>
      </w:r>
      <w:r>
        <w:t>el</w:t>
      </w:r>
      <w:r>
        <w:rPr>
          <w:spacing w:val="-3"/>
        </w:rPr>
        <w:t xml:space="preserve"> </w:t>
      </w:r>
      <w:r>
        <w:t>respeto</w:t>
      </w:r>
      <w:r>
        <w:rPr>
          <w:spacing w:val="2"/>
        </w:rPr>
        <w:t xml:space="preserve"> </w:t>
      </w:r>
      <w:r>
        <w:t>mutuo;</w:t>
      </w:r>
    </w:p>
    <w:p w14:paraId="6CAD0695" w14:textId="77777777" w:rsidR="0044025A" w:rsidRDefault="002E6C8A" w:rsidP="005F0F73">
      <w:pPr>
        <w:pStyle w:val="Prrafodelista"/>
        <w:numPr>
          <w:ilvl w:val="1"/>
          <w:numId w:val="284"/>
        </w:numPr>
        <w:tabs>
          <w:tab w:val="left" w:pos="955"/>
        </w:tabs>
        <w:spacing w:line="273" w:lineRule="auto"/>
        <w:ind w:right="453"/>
      </w:pPr>
      <w:r>
        <w:t>Representar</w:t>
      </w:r>
      <w:r>
        <w:rPr>
          <w:spacing w:val="1"/>
        </w:rPr>
        <w:t xml:space="preserve"> </w:t>
      </w:r>
      <w:r>
        <w:t>los</w:t>
      </w:r>
      <w:r>
        <w:rPr>
          <w:spacing w:val="1"/>
        </w:rPr>
        <w:t xml:space="preserve"> </w:t>
      </w:r>
      <w:r>
        <w:t>problemas,</w:t>
      </w:r>
      <w:r>
        <w:rPr>
          <w:spacing w:val="1"/>
        </w:rPr>
        <w:t xml:space="preserve"> </w:t>
      </w:r>
      <w:r>
        <w:t>necesidades</w:t>
      </w:r>
      <w:r>
        <w:rPr>
          <w:spacing w:val="1"/>
        </w:rPr>
        <w:t xml:space="preserve"> </w:t>
      </w:r>
      <w:r>
        <w:t>y aspiraciones</w:t>
      </w:r>
      <w:r>
        <w:rPr>
          <w:spacing w:val="1"/>
        </w:rPr>
        <w:t xml:space="preserve"> </w:t>
      </w:r>
      <w:r>
        <w:t>de sus</w:t>
      </w:r>
      <w:r>
        <w:rPr>
          <w:spacing w:val="1"/>
        </w:rPr>
        <w:t xml:space="preserve"> </w:t>
      </w:r>
      <w:r>
        <w:t>miembros</w:t>
      </w:r>
      <w:r>
        <w:rPr>
          <w:spacing w:val="1"/>
        </w:rPr>
        <w:t xml:space="preserve"> </w:t>
      </w:r>
      <w:r>
        <w:t>ante el Consejo</w:t>
      </w:r>
      <w:r>
        <w:rPr>
          <w:spacing w:val="1"/>
        </w:rPr>
        <w:t xml:space="preserve"> </w:t>
      </w:r>
      <w:r>
        <w:t>Escolar,</w:t>
      </w:r>
      <w:r>
        <w:rPr>
          <w:spacing w:val="1"/>
        </w:rPr>
        <w:t xml:space="preserve"> </w:t>
      </w:r>
      <w:r>
        <w:t>las</w:t>
      </w:r>
      <w:r>
        <w:rPr>
          <w:spacing w:val="1"/>
        </w:rPr>
        <w:t xml:space="preserve"> </w:t>
      </w:r>
      <w:r>
        <w:t>autoridades</w:t>
      </w:r>
      <w:r>
        <w:rPr>
          <w:spacing w:val="1"/>
        </w:rPr>
        <w:t xml:space="preserve"> </w:t>
      </w:r>
      <w:r>
        <w:t>u</w:t>
      </w:r>
      <w:r>
        <w:rPr>
          <w:spacing w:val="2"/>
        </w:rPr>
        <w:t xml:space="preserve"> </w:t>
      </w:r>
      <w:r>
        <w:t>organismos</w:t>
      </w:r>
      <w:r>
        <w:rPr>
          <w:spacing w:val="7"/>
        </w:rPr>
        <w:t xml:space="preserve"> </w:t>
      </w:r>
      <w:r>
        <w:t>que</w:t>
      </w:r>
      <w:r>
        <w:rPr>
          <w:spacing w:val="-5"/>
        </w:rPr>
        <w:t xml:space="preserve"> </w:t>
      </w:r>
      <w:r>
        <w:t>corresponda;</w:t>
      </w:r>
    </w:p>
    <w:p w14:paraId="44E2767E" w14:textId="77777777" w:rsidR="0044025A" w:rsidRDefault="002E6C8A" w:rsidP="005F0F73">
      <w:pPr>
        <w:pStyle w:val="Prrafodelista"/>
        <w:numPr>
          <w:ilvl w:val="1"/>
          <w:numId w:val="284"/>
        </w:numPr>
        <w:tabs>
          <w:tab w:val="left" w:pos="955"/>
        </w:tabs>
        <w:spacing w:before="4" w:line="273" w:lineRule="auto"/>
        <w:ind w:right="460"/>
      </w:pPr>
      <w:r>
        <w:t>Procurar el bienestar de sus miembros, tendiendo a establecer las condiciones deseables para su pleno</w:t>
      </w:r>
      <w:r>
        <w:rPr>
          <w:spacing w:val="1"/>
        </w:rPr>
        <w:t xml:space="preserve"> </w:t>
      </w:r>
      <w:r>
        <w:t>desarrollo;</w:t>
      </w:r>
    </w:p>
    <w:p w14:paraId="3EE89D0F" w14:textId="77777777" w:rsidR="0044025A" w:rsidRDefault="002E6C8A" w:rsidP="005F0F73">
      <w:pPr>
        <w:pStyle w:val="Prrafodelista"/>
        <w:numPr>
          <w:ilvl w:val="1"/>
          <w:numId w:val="284"/>
        </w:numPr>
        <w:tabs>
          <w:tab w:val="left" w:pos="955"/>
        </w:tabs>
        <w:spacing w:before="4" w:line="278" w:lineRule="auto"/>
        <w:ind w:right="459"/>
      </w:pPr>
      <w:r>
        <w:t>Promover el ejercicio de los derechos estudiantiles y de los derechos humanos universales a través de sus</w:t>
      </w:r>
      <w:r>
        <w:rPr>
          <w:spacing w:val="1"/>
        </w:rPr>
        <w:t xml:space="preserve"> </w:t>
      </w:r>
      <w:r>
        <w:t>organismos,</w:t>
      </w:r>
      <w:r>
        <w:rPr>
          <w:spacing w:val="4"/>
        </w:rPr>
        <w:t xml:space="preserve"> </w:t>
      </w:r>
      <w:r>
        <w:t>programas</w:t>
      </w:r>
      <w:r>
        <w:rPr>
          <w:spacing w:val="2"/>
        </w:rPr>
        <w:t xml:space="preserve"> </w:t>
      </w:r>
      <w:r>
        <w:t>de</w:t>
      </w:r>
      <w:r>
        <w:rPr>
          <w:spacing w:val="-5"/>
        </w:rPr>
        <w:t xml:space="preserve"> </w:t>
      </w:r>
      <w:r>
        <w:t>trabajo</w:t>
      </w:r>
      <w:r>
        <w:rPr>
          <w:spacing w:val="-4"/>
        </w:rPr>
        <w:t xml:space="preserve"> </w:t>
      </w:r>
      <w:r>
        <w:t>y</w:t>
      </w:r>
      <w:r>
        <w:rPr>
          <w:spacing w:val="-3"/>
        </w:rPr>
        <w:t xml:space="preserve"> </w:t>
      </w:r>
      <w:r>
        <w:t>relaciones</w:t>
      </w:r>
      <w:r>
        <w:rPr>
          <w:spacing w:val="2"/>
        </w:rPr>
        <w:t xml:space="preserve"> </w:t>
      </w:r>
      <w:r>
        <w:t>interpersonales;</w:t>
      </w:r>
    </w:p>
    <w:p w14:paraId="7CDE27C1" w14:textId="77777777" w:rsidR="0044025A" w:rsidRDefault="002E6C8A" w:rsidP="005F0F73">
      <w:pPr>
        <w:pStyle w:val="Prrafodelista"/>
        <w:numPr>
          <w:ilvl w:val="1"/>
          <w:numId w:val="284"/>
        </w:numPr>
        <w:tabs>
          <w:tab w:val="left" w:pos="955"/>
        </w:tabs>
        <w:spacing w:line="278" w:lineRule="auto"/>
        <w:ind w:right="793"/>
      </w:pPr>
      <w:r>
        <w:t>Designar</w:t>
      </w:r>
      <w:r>
        <w:rPr>
          <w:spacing w:val="1"/>
        </w:rPr>
        <w:t xml:space="preserve"> </w:t>
      </w:r>
      <w:r>
        <w:t>sus</w:t>
      </w:r>
      <w:r>
        <w:rPr>
          <w:spacing w:val="-6"/>
        </w:rPr>
        <w:t xml:space="preserve"> </w:t>
      </w:r>
      <w:r>
        <w:t>representantes</w:t>
      </w:r>
      <w:r>
        <w:rPr>
          <w:spacing w:val="-1"/>
        </w:rPr>
        <w:t xml:space="preserve"> </w:t>
      </w:r>
      <w:r>
        <w:t>ante</w:t>
      </w:r>
      <w:r>
        <w:rPr>
          <w:spacing w:val="-8"/>
        </w:rPr>
        <w:t xml:space="preserve"> </w:t>
      </w:r>
      <w:r>
        <w:t>las</w:t>
      </w:r>
      <w:r>
        <w:rPr>
          <w:spacing w:val="-2"/>
        </w:rPr>
        <w:t xml:space="preserve"> </w:t>
      </w:r>
      <w:r>
        <w:t>organizaciones</w:t>
      </w:r>
      <w:r>
        <w:rPr>
          <w:spacing w:val="3"/>
        </w:rPr>
        <w:t xml:space="preserve"> </w:t>
      </w:r>
      <w:r>
        <w:t>estudiantiles</w:t>
      </w:r>
      <w:r>
        <w:rPr>
          <w:spacing w:val="-1"/>
        </w:rPr>
        <w:t xml:space="preserve"> </w:t>
      </w:r>
      <w:r>
        <w:t>con</w:t>
      </w:r>
      <w:r>
        <w:rPr>
          <w:spacing w:val="-6"/>
        </w:rPr>
        <w:t xml:space="preserve"> </w:t>
      </w:r>
      <w:r>
        <w:t>las</w:t>
      </w:r>
      <w:r>
        <w:rPr>
          <w:spacing w:val="-2"/>
        </w:rPr>
        <w:t xml:space="preserve"> </w:t>
      </w:r>
      <w:r>
        <w:t>cuales</w:t>
      </w:r>
      <w:r>
        <w:rPr>
          <w:spacing w:val="3"/>
        </w:rPr>
        <w:t xml:space="preserve"> </w:t>
      </w:r>
      <w:r>
        <w:t>el</w:t>
      </w:r>
      <w:r>
        <w:rPr>
          <w:spacing w:val="-5"/>
        </w:rPr>
        <w:t xml:space="preserve"> </w:t>
      </w:r>
      <w:r>
        <w:t>Centro</w:t>
      </w:r>
      <w:r>
        <w:rPr>
          <w:spacing w:val="-6"/>
        </w:rPr>
        <w:t xml:space="preserve"> </w:t>
      </w:r>
      <w:r>
        <w:t>se</w:t>
      </w:r>
      <w:r>
        <w:rPr>
          <w:spacing w:val="-8"/>
        </w:rPr>
        <w:t xml:space="preserve"> </w:t>
      </w:r>
      <w:r>
        <w:t>relacione</w:t>
      </w:r>
      <w:r>
        <w:rPr>
          <w:spacing w:val="-3"/>
        </w:rPr>
        <w:t xml:space="preserve"> </w:t>
      </w:r>
      <w:r>
        <w:t>de</w:t>
      </w:r>
      <w:r>
        <w:rPr>
          <w:spacing w:val="-53"/>
        </w:rPr>
        <w:t xml:space="preserve"> </w:t>
      </w:r>
      <w:r>
        <w:t>acuerdo</w:t>
      </w:r>
      <w:r>
        <w:rPr>
          <w:spacing w:val="-4"/>
        </w:rPr>
        <w:t xml:space="preserve"> </w:t>
      </w:r>
      <w:r>
        <w:t>con</w:t>
      </w:r>
      <w:r>
        <w:rPr>
          <w:spacing w:val="-3"/>
        </w:rPr>
        <w:t xml:space="preserve"> </w:t>
      </w:r>
      <w:r>
        <w:t>su</w:t>
      </w:r>
      <w:r>
        <w:rPr>
          <w:spacing w:val="2"/>
        </w:rPr>
        <w:t xml:space="preserve"> </w:t>
      </w:r>
      <w:r>
        <w:t>Reglamento.</w:t>
      </w:r>
    </w:p>
    <w:p w14:paraId="71A8191C" w14:textId="77777777" w:rsidR="0044025A" w:rsidRDefault="0044025A">
      <w:pPr>
        <w:spacing w:line="278" w:lineRule="auto"/>
        <w:jc w:val="both"/>
        <w:sectPr w:rsidR="0044025A">
          <w:pgSz w:w="12240" w:h="15840"/>
          <w:pgMar w:top="840" w:right="440" w:bottom="1020" w:left="860" w:header="0" w:footer="752" w:gutter="0"/>
          <w:cols w:space="720"/>
        </w:sectPr>
      </w:pPr>
    </w:p>
    <w:p w14:paraId="58D84D11" w14:textId="77777777" w:rsidR="0044025A" w:rsidRDefault="002E6C8A" w:rsidP="005F0F73">
      <w:pPr>
        <w:pStyle w:val="Ttulo6"/>
        <w:numPr>
          <w:ilvl w:val="0"/>
          <w:numId w:val="284"/>
        </w:numPr>
        <w:tabs>
          <w:tab w:val="left" w:pos="687"/>
        </w:tabs>
        <w:spacing w:before="71"/>
        <w:ind w:left="686" w:hanging="299"/>
        <w:jc w:val="left"/>
      </w:pPr>
      <w:bookmarkStart w:id="80" w:name="3._REFERIDO_AL_DERECHO_DE_ASOCIACIÓN_Art"/>
      <w:bookmarkEnd w:id="80"/>
      <w:r>
        <w:lastRenderedPageBreak/>
        <w:t>REFERIDO</w:t>
      </w:r>
      <w:r>
        <w:rPr>
          <w:spacing w:val="-2"/>
        </w:rPr>
        <w:t xml:space="preserve"> </w:t>
      </w:r>
      <w:r>
        <w:t>AL</w:t>
      </w:r>
      <w:r>
        <w:rPr>
          <w:spacing w:val="-5"/>
        </w:rPr>
        <w:t xml:space="preserve"> </w:t>
      </w:r>
      <w:r>
        <w:t>DERECHO</w:t>
      </w:r>
      <w:r>
        <w:rPr>
          <w:spacing w:val="-1"/>
        </w:rPr>
        <w:t xml:space="preserve"> </w:t>
      </w:r>
      <w:r>
        <w:t>DE ASOCIACIÓN</w:t>
      </w:r>
      <w:r>
        <w:rPr>
          <w:spacing w:val="-8"/>
        </w:rPr>
        <w:t xml:space="preserve"> </w:t>
      </w:r>
      <w:r>
        <w:t>Art.33.</w:t>
      </w:r>
      <w:r>
        <w:rPr>
          <w:spacing w:val="-3"/>
        </w:rPr>
        <w:t xml:space="preserve"> </w:t>
      </w:r>
      <w:r>
        <w:t>Legislación</w:t>
      </w:r>
    </w:p>
    <w:p w14:paraId="7D1175CA" w14:textId="77777777" w:rsidR="0044025A" w:rsidRDefault="002E6C8A" w:rsidP="005F0F73">
      <w:pPr>
        <w:pStyle w:val="Prrafodelista"/>
        <w:numPr>
          <w:ilvl w:val="0"/>
          <w:numId w:val="283"/>
        </w:numPr>
        <w:tabs>
          <w:tab w:val="left" w:pos="955"/>
        </w:tabs>
        <w:spacing w:before="35" w:line="276" w:lineRule="auto"/>
        <w:ind w:right="452"/>
      </w:pPr>
      <w:r>
        <w:rPr>
          <w:b/>
        </w:rPr>
        <w:t xml:space="preserve">En el Capítulo I de la Constitución Política </w:t>
      </w:r>
      <w:r>
        <w:t>sobre las Bases de la Institucionalidad, establece como</w:t>
      </w:r>
      <w:r>
        <w:rPr>
          <w:spacing w:val="1"/>
        </w:rPr>
        <w:t xml:space="preserve"> </w:t>
      </w:r>
      <w:r>
        <w:t>especial deber del Estado, reconocer y amparar los grupos intermedios a través de los cuales se organiza y</w:t>
      </w:r>
      <w:r>
        <w:rPr>
          <w:spacing w:val="1"/>
        </w:rPr>
        <w:t xml:space="preserve"> </w:t>
      </w:r>
      <w:r>
        <w:t>estructura la sociedad, como asimismo garantizar su autonomía. Este deber se impone no sólo al Estado</w:t>
      </w:r>
      <w:r>
        <w:rPr>
          <w:spacing w:val="1"/>
        </w:rPr>
        <w:t xml:space="preserve"> </w:t>
      </w:r>
      <w:r>
        <w:t>como administrador, sino también al legislador y a todo órgano del Estado, en conformidad a los artículos 6</w:t>
      </w:r>
      <w:r>
        <w:rPr>
          <w:spacing w:val="-52"/>
        </w:rPr>
        <w:t xml:space="preserve"> </w:t>
      </w:r>
      <w:r>
        <w:t>y 7, respectivamente. Por otra parte, el artículo 19 que consagra los derechos y deberes constitucionales, en</w:t>
      </w:r>
      <w:r>
        <w:rPr>
          <w:spacing w:val="1"/>
        </w:rPr>
        <w:t xml:space="preserve"> </w:t>
      </w:r>
      <w:r>
        <w:t>su numeral 15 asegura a todos los habitantes de la República el derecho de asociarse sin permiso 2 previo.</w:t>
      </w:r>
      <w:r>
        <w:rPr>
          <w:spacing w:val="1"/>
        </w:rPr>
        <w:t xml:space="preserve"> </w:t>
      </w:r>
      <w:r>
        <w:t>Además, dispone que, nadie deba ser obligado a pertenecer a una asociación, y, por último, prohíbe aquellas</w:t>
      </w:r>
      <w:r>
        <w:rPr>
          <w:spacing w:val="-52"/>
        </w:rPr>
        <w:t xml:space="preserve"> </w:t>
      </w:r>
      <w:r>
        <w:t>asociaciones que sean contrarias a la moral, al orden público y a la seguridad del Estado. Agrega luego el</w:t>
      </w:r>
      <w:r>
        <w:rPr>
          <w:spacing w:val="1"/>
        </w:rPr>
        <w:t xml:space="preserve"> </w:t>
      </w:r>
      <w:r>
        <w:t>artículo, que, para gozar de personalidad jurídica, las asociaciones deberán constituirse en la forma que</w:t>
      </w:r>
      <w:r>
        <w:rPr>
          <w:spacing w:val="1"/>
        </w:rPr>
        <w:t xml:space="preserve"> </w:t>
      </w:r>
      <w:r>
        <w:t>señala</w:t>
      </w:r>
      <w:r>
        <w:rPr>
          <w:spacing w:val="4"/>
        </w:rPr>
        <w:t xml:space="preserve"> </w:t>
      </w:r>
      <w:r>
        <w:t>la</w:t>
      </w:r>
      <w:r>
        <w:rPr>
          <w:spacing w:val="-4"/>
        </w:rPr>
        <w:t xml:space="preserve"> </w:t>
      </w:r>
      <w:r>
        <w:t>ley.</w:t>
      </w:r>
    </w:p>
    <w:p w14:paraId="21E0C6D0" w14:textId="77777777" w:rsidR="0044025A" w:rsidRDefault="002E6C8A" w:rsidP="005F0F73">
      <w:pPr>
        <w:pStyle w:val="Prrafodelista"/>
        <w:numPr>
          <w:ilvl w:val="0"/>
          <w:numId w:val="283"/>
        </w:numPr>
        <w:tabs>
          <w:tab w:val="left" w:pos="955"/>
        </w:tabs>
        <w:spacing w:before="211" w:line="276" w:lineRule="auto"/>
        <w:ind w:right="449"/>
      </w:pPr>
      <w:r>
        <w:rPr>
          <w:b/>
        </w:rPr>
        <w:t>Ley N° 20.500 sobre Asociaciones y Participación Ciudadana en la Gestión Pública</w:t>
      </w:r>
      <w:r>
        <w:t>, el derecho de</w:t>
      </w:r>
      <w:r>
        <w:rPr>
          <w:spacing w:val="1"/>
        </w:rPr>
        <w:t xml:space="preserve"> </w:t>
      </w:r>
      <w:r>
        <w:t>asociación se</w:t>
      </w:r>
      <w:r>
        <w:rPr>
          <w:spacing w:val="55"/>
        </w:rPr>
        <w:t xml:space="preserve"> </w:t>
      </w:r>
      <w:r>
        <w:t>encuentra consagrado en La Ley N° 20.500 sobre asociaciones</w:t>
      </w:r>
      <w:r>
        <w:rPr>
          <w:spacing w:val="55"/>
        </w:rPr>
        <w:t xml:space="preserve"> </w:t>
      </w:r>
      <w:r>
        <w:t>y participación ciudadana en</w:t>
      </w:r>
      <w:r>
        <w:rPr>
          <w:spacing w:val="1"/>
        </w:rPr>
        <w:t xml:space="preserve"> </w:t>
      </w:r>
      <w:r>
        <w:t>la</w:t>
      </w:r>
      <w:r>
        <w:rPr>
          <w:spacing w:val="1"/>
        </w:rPr>
        <w:t xml:space="preserve"> </w:t>
      </w:r>
      <w:r>
        <w:t>gestión</w:t>
      </w:r>
      <w:r>
        <w:rPr>
          <w:spacing w:val="1"/>
        </w:rPr>
        <w:t xml:space="preserve"> </w:t>
      </w:r>
      <w:r>
        <w:t>pública.</w:t>
      </w:r>
      <w:r>
        <w:rPr>
          <w:spacing w:val="1"/>
        </w:rPr>
        <w:t xml:space="preserve"> </w:t>
      </w:r>
      <w:r>
        <w:t>Éste,</w:t>
      </w:r>
      <w:r>
        <w:rPr>
          <w:spacing w:val="1"/>
        </w:rPr>
        <w:t xml:space="preserve"> </w:t>
      </w:r>
      <w:r>
        <w:t>establece</w:t>
      </w:r>
      <w:r>
        <w:rPr>
          <w:spacing w:val="1"/>
        </w:rPr>
        <w:t xml:space="preserve"> </w:t>
      </w:r>
      <w:r>
        <w:t>que</w:t>
      </w:r>
      <w:r>
        <w:rPr>
          <w:spacing w:val="1"/>
        </w:rPr>
        <w:t xml:space="preserve"> </w:t>
      </w:r>
      <w:r>
        <w:t>las</w:t>
      </w:r>
      <w:r>
        <w:rPr>
          <w:spacing w:val="1"/>
        </w:rPr>
        <w:t xml:space="preserve"> </w:t>
      </w:r>
      <w:r>
        <w:t>personas</w:t>
      </w:r>
      <w:r>
        <w:rPr>
          <w:spacing w:val="1"/>
        </w:rPr>
        <w:t xml:space="preserve"> </w:t>
      </w:r>
      <w:r>
        <w:t>tienen</w:t>
      </w:r>
      <w:r>
        <w:rPr>
          <w:spacing w:val="1"/>
        </w:rPr>
        <w:t xml:space="preserve"> </w:t>
      </w:r>
      <w:r>
        <w:t>derecho</w:t>
      </w:r>
      <w:r>
        <w:rPr>
          <w:spacing w:val="1"/>
        </w:rPr>
        <w:t xml:space="preserve"> </w:t>
      </w:r>
      <w:r>
        <w:t>a</w:t>
      </w:r>
      <w:r>
        <w:rPr>
          <w:spacing w:val="1"/>
        </w:rPr>
        <w:t xml:space="preserve"> </w:t>
      </w:r>
      <w:r>
        <w:t>asociarse</w:t>
      </w:r>
      <w:r>
        <w:rPr>
          <w:spacing w:val="1"/>
        </w:rPr>
        <w:t xml:space="preserve"> </w:t>
      </w:r>
      <w:r>
        <w:t>libremente</w:t>
      </w:r>
      <w:r>
        <w:rPr>
          <w:spacing w:val="1"/>
        </w:rPr>
        <w:t xml:space="preserve"> </w:t>
      </w:r>
      <w:r>
        <w:t>para</w:t>
      </w:r>
      <w:r>
        <w:rPr>
          <w:spacing w:val="1"/>
        </w:rPr>
        <w:t xml:space="preserve"> </w:t>
      </w:r>
      <w:r>
        <w:t>la</w:t>
      </w:r>
      <w:r>
        <w:rPr>
          <w:spacing w:val="1"/>
        </w:rPr>
        <w:t xml:space="preserve"> </w:t>
      </w:r>
      <w:r>
        <w:t>consecución de fines lícitos, siempre que las asociaciones que constituyan no sean contrarias a la moral, al</w:t>
      </w:r>
      <w:r>
        <w:rPr>
          <w:spacing w:val="1"/>
        </w:rPr>
        <w:t xml:space="preserve"> </w:t>
      </w:r>
      <w:r>
        <w:t>orden público y a la seguridad del Estado, o realicen actos contrarios a la dignidad y valor de la persona, al</w:t>
      </w:r>
      <w:r>
        <w:rPr>
          <w:spacing w:val="1"/>
        </w:rPr>
        <w:t xml:space="preserve"> </w:t>
      </w:r>
      <w:r>
        <w:t>régimen</w:t>
      </w:r>
      <w:r>
        <w:rPr>
          <w:spacing w:val="6"/>
        </w:rPr>
        <w:t xml:space="preserve"> </w:t>
      </w:r>
      <w:r>
        <w:t>de</w:t>
      </w:r>
      <w:r>
        <w:rPr>
          <w:spacing w:val="-5"/>
        </w:rPr>
        <w:t xml:space="preserve"> </w:t>
      </w:r>
      <w:r>
        <w:t>Derecho</w:t>
      </w:r>
      <w:r>
        <w:rPr>
          <w:spacing w:val="-3"/>
        </w:rPr>
        <w:t xml:space="preserve"> </w:t>
      </w:r>
      <w:r>
        <w:t>y</w:t>
      </w:r>
      <w:r>
        <w:rPr>
          <w:spacing w:val="-3"/>
        </w:rPr>
        <w:t xml:space="preserve"> </w:t>
      </w:r>
      <w:r>
        <w:t>al</w:t>
      </w:r>
      <w:r>
        <w:rPr>
          <w:spacing w:val="-3"/>
        </w:rPr>
        <w:t xml:space="preserve"> </w:t>
      </w:r>
      <w:r>
        <w:t>bienestar</w:t>
      </w:r>
      <w:r>
        <w:rPr>
          <w:spacing w:val="5"/>
        </w:rPr>
        <w:t xml:space="preserve"> </w:t>
      </w:r>
      <w:r>
        <w:t>general</w:t>
      </w:r>
      <w:r>
        <w:rPr>
          <w:spacing w:val="-2"/>
        </w:rPr>
        <w:t xml:space="preserve"> </w:t>
      </w:r>
      <w:r>
        <w:t>de</w:t>
      </w:r>
      <w:r>
        <w:rPr>
          <w:spacing w:val="-5"/>
        </w:rPr>
        <w:t xml:space="preserve"> </w:t>
      </w:r>
      <w:r>
        <w:t>la</w:t>
      </w:r>
      <w:r>
        <w:rPr>
          <w:spacing w:val="4"/>
        </w:rPr>
        <w:t xml:space="preserve"> </w:t>
      </w:r>
      <w:r>
        <w:t>sociedad</w:t>
      </w:r>
      <w:r>
        <w:rPr>
          <w:spacing w:val="-3"/>
        </w:rPr>
        <w:t xml:space="preserve"> </w:t>
      </w:r>
      <w:r>
        <w:t>democrática.</w:t>
      </w:r>
    </w:p>
    <w:p w14:paraId="4737D9ED" w14:textId="77777777" w:rsidR="0044025A" w:rsidRDefault="002E6C8A" w:rsidP="005F0F73">
      <w:pPr>
        <w:pStyle w:val="Prrafodelista"/>
        <w:numPr>
          <w:ilvl w:val="1"/>
          <w:numId w:val="283"/>
        </w:numPr>
        <w:tabs>
          <w:tab w:val="left" w:pos="1239"/>
        </w:tabs>
        <w:spacing w:before="3" w:line="278" w:lineRule="auto"/>
        <w:ind w:right="457"/>
      </w:pPr>
      <w:r>
        <w:t>En el artículo 1° de la ley se señala que todas las personas tienen derecho a asociarse libremente siempre</w:t>
      </w:r>
      <w:r>
        <w:rPr>
          <w:spacing w:val="-52"/>
        </w:rPr>
        <w:t xml:space="preserve"> </w:t>
      </w:r>
      <w:r>
        <w:t>y cuando se haga con fines lícitos, y que las asociaciones que constituyan no sean contrarias a la moral,</w:t>
      </w:r>
      <w:r>
        <w:rPr>
          <w:spacing w:val="1"/>
        </w:rPr>
        <w:t xml:space="preserve"> </w:t>
      </w:r>
      <w:r>
        <w:t>al orden público y a la seguridad del Estado, o realicen actos contrarios a la dignidad y valor de la</w:t>
      </w:r>
      <w:r>
        <w:rPr>
          <w:spacing w:val="1"/>
        </w:rPr>
        <w:t xml:space="preserve"> </w:t>
      </w:r>
      <w:r>
        <w:t>persona,</w:t>
      </w:r>
      <w:r>
        <w:rPr>
          <w:spacing w:val="4"/>
        </w:rPr>
        <w:t xml:space="preserve"> </w:t>
      </w:r>
      <w:r>
        <w:t>al</w:t>
      </w:r>
      <w:r>
        <w:rPr>
          <w:spacing w:val="-6"/>
        </w:rPr>
        <w:t xml:space="preserve"> </w:t>
      </w:r>
      <w:r>
        <w:t>régimen</w:t>
      </w:r>
      <w:r>
        <w:rPr>
          <w:spacing w:val="2"/>
        </w:rPr>
        <w:t xml:space="preserve"> </w:t>
      </w:r>
      <w:r>
        <w:t>de</w:t>
      </w:r>
      <w:r>
        <w:rPr>
          <w:spacing w:val="-5"/>
        </w:rPr>
        <w:t xml:space="preserve"> </w:t>
      </w:r>
      <w:r>
        <w:t>Derecho</w:t>
      </w:r>
      <w:r>
        <w:rPr>
          <w:spacing w:val="2"/>
        </w:rPr>
        <w:t xml:space="preserve"> </w:t>
      </w:r>
      <w:r>
        <w:t>y</w:t>
      </w:r>
      <w:r>
        <w:rPr>
          <w:spacing w:val="-3"/>
        </w:rPr>
        <w:t xml:space="preserve"> </w:t>
      </w:r>
      <w:r>
        <w:t>al</w:t>
      </w:r>
      <w:r>
        <w:rPr>
          <w:spacing w:val="-2"/>
        </w:rPr>
        <w:t xml:space="preserve"> </w:t>
      </w:r>
      <w:r>
        <w:t>bienestar</w:t>
      </w:r>
      <w:r>
        <w:rPr>
          <w:spacing w:val="5"/>
        </w:rPr>
        <w:t xml:space="preserve"> </w:t>
      </w:r>
      <w:r>
        <w:t>general</w:t>
      </w:r>
      <w:r>
        <w:rPr>
          <w:spacing w:val="-2"/>
        </w:rPr>
        <w:t xml:space="preserve"> </w:t>
      </w:r>
      <w:r>
        <w:t>de la</w:t>
      </w:r>
      <w:r>
        <w:rPr>
          <w:spacing w:val="5"/>
        </w:rPr>
        <w:t xml:space="preserve"> </w:t>
      </w:r>
      <w:r>
        <w:t>sociedad</w:t>
      </w:r>
      <w:r w:rsidR="00471BB2">
        <w:t xml:space="preserve"> </w:t>
      </w:r>
      <w:r>
        <w:t>democrática.</w:t>
      </w:r>
    </w:p>
    <w:p w14:paraId="44B03410" w14:textId="77777777" w:rsidR="0044025A" w:rsidRDefault="002E6C8A" w:rsidP="005F0F73">
      <w:pPr>
        <w:pStyle w:val="Prrafodelista"/>
        <w:numPr>
          <w:ilvl w:val="1"/>
          <w:numId w:val="283"/>
        </w:numPr>
        <w:tabs>
          <w:tab w:val="left" w:pos="1239"/>
        </w:tabs>
        <w:spacing w:line="276" w:lineRule="auto"/>
        <w:ind w:right="462"/>
      </w:pPr>
      <w:r>
        <w:t>En el artículo 15° de la Ley señala que son organizaciones de interés público, aquellas personas jurídicas</w:t>
      </w:r>
      <w:r>
        <w:rPr>
          <w:spacing w:val="-52"/>
        </w:rPr>
        <w:t xml:space="preserve"> </w:t>
      </w:r>
      <w:r>
        <w:t>sin fines de lucro cuya finalidad es la promoción del interés general, en materia de derechos ciudadanos,</w:t>
      </w:r>
      <w:r>
        <w:rPr>
          <w:spacing w:val="1"/>
        </w:rPr>
        <w:t xml:space="preserve"> </w:t>
      </w:r>
      <w:r>
        <w:rPr>
          <w:spacing w:val="-1"/>
        </w:rPr>
        <w:t>asistencia</w:t>
      </w:r>
      <w:r>
        <w:rPr>
          <w:spacing w:val="5"/>
        </w:rPr>
        <w:t xml:space="preserve"> </w:t>
      </w:r>
      <w:r>
        <w:rPr>
          <w:spacing w:val="-1"/>
        </w:rPr>
        <w:t>social</w:t>
      </w:r>
      <w:r>
        <w:rPr>
          <w:b/>
          <w:spacing w:val="-1"/>
        </w:rPr>
        <w:t>,</w:t>
      </w:r>
      <w:r>
        <w:rPr>
          <w:b/>
          <w:spacing w:val="4"/>
        </w:rPr>
        <w:t xml:space="preserve"> </w:t>
      </w:r>
      <w:r>
        <w:rPr>
          <w:b/>
          <w:spacing w:val="-1"/>
        </w:rPr>
        <w:t>educación</w:t>
      </w:r>
      <w:r>
        <w:rPr>
          <w:spacing w:val="-1"/>
        </w:rPr>
        <w:t>,</w:t>
      </w:r>
      <w:r>
        <w:rPr>
          <w:spacing w:val="4"/>
        </w:rPr>
        <w:t xml:space="preserve"> </w:t>
      </w:r>
      <w:r>
        <w:rPr>
          <w:spacing w:val="-1"/>
        </w:rPr>
        <w:t>salud,</w:t>
      </w:r>
      <w:r>
        <w:rPr>
          <w:spacing w:val="9"/>
        </w:rPr>
        <w:t xml:space="preserve"> </w:t>
      </w:r>
      <w:r>
        <w:rPr>
          <w:spacing w:val="-1"/>
        </w:rPr>
        <w:t>medio ambiente,</w:t>
      </w:r>
      <w:r>
        <w:rPr>
          <w:spacing w:val="4"/>
        </w:rPr>
        <w:t xml:space="preserve"> </w:t>
      </w:r>
      <w:r>
        <w:rPr>
          <w:spacing w:val="-1"/>
        </w:rPr>
        <w:t>o</w:t>
      </w:r>
      <w:r>
        <w:rPr>
          <w:spacing w:val="-3"/>
        </w:rPr>
        <w:t xml:space="preserve"> </w:t>
      </w:r>
      <w:r>
        <w:rPr>
          <w:spacing w:val="-1"/>
        </w:rPr>
        <w:t>cualquiera</w:t>
      </w:r>
      <w:r>
        <w:rPr>
          <w:spacing w:val="5"/>
        </w:rPr>
        <w:t xml:space="preserve"> </w:t>
      </w:r>
      <w:r>
        <w:t>otra</w:t>
      </w:r>
      <w:r>
        <w:rPr>
          <w:spacing w:val="3"/>
        </w:rPr>
        <w:t xml:space="preserve"> </w:t>
      </w:r>
      <w:r>
        <w:t>de</w:t>
      </w:r>
      <w:r>
        <w:rPr>
          <w:spacing w:val="-14"/>
        </w:rPr>
        <w:t xml:space="preserve"> </w:t>
      </w:r>
      <w:r>
        <w:t>bien</w:t>
      </w:r>
      <w:r>
        <w:rPr>
          <w:spacing w:val="-27"/>
        </w:rPr>
        <w:t xml:space="preserve"> </w:t>
      </w:r>
      <w:r>
        <w:t>común.</w:t>
      </w:r>
    </w:p>
    <w:p w14:paraId="36CA10EC" w14:textId="77777777" w:rsidR="0044025A" w:rsidRDefault="002E6C8A" w:rsidP="005F0F73">
      <w:pPr>
        <w:pStyle w:val="Prrafodelista"/>
        <w:numPr>
          <w:ilvl w:val="1"/>
          <w:numId w:val="283"/>
        </w:numPr>
        <w:tabs>
          <w:tab w:val="left" w:pos="1239"/>
        </w:tabs>
        <w:spacing w:line="283" w:lineRule="auto"/>
        <w:ind w:right="455"/>
      </w:pPr>
      <w:r>
        <w:t>En el artículo 3° señala expresamente que la afiliación es libre, personal y voluntaria, por lo tanto, nadie</w:t>
      </w:r>
      <w:r>
        <w:rPr>
          <w:spacing w:val="1"/>
        </w:rPr>
        <w:t xml:space="preserve"> </w:t>
      </w:r>
      <w:r>
        <w:t>puede</w:t>
      </w:r>
      <w:r>
        <w:rPr>
          <w:spacing w:val="-6"/>
        </w:rPr>
        <w:t xml:space="preserve"> </w:t>
      </w:r>
      <w:r>
        <w:t>ser</w:t>
      </w:r>
      <w:r>
        <w:rPr>
          <w:spacing w:val="4"/>
        </w:rPr>
        <w:t xml:space="preserve"> </w:t>
      </w:r>
      <w:r>
        <w:t>obligado</w:t>
      </w:r>
      <w:r>
        <w:rPr>
          <w:spacing w:val="-4"/>
        </w:rPr>
        <w:t xml:space="preserve"> </w:t>
      </w:r>
      <w:r>
        <w:t>a</w:t>
      </w:r>
      <w:r>
        <w:rPr>
          <w:spacing w:val="4"/>
        </w:rPr>
        <w:t xml:space="preserve"> </w:t>
      </w:r>
      <w:r>
        <w:t>constituir</w:t>
      </w:r>
      <w:r>
        <w:rPr>
          <w:spacing w:val="4"/>
        </w:rPr>
        <w:t xml:space="preserve"> </w:t>
      </w:r>
      <w:r>
        <w:t>una</w:t>
      </w:r>
      <w:r>
        <w:rPr>
          <w:spacing w:val="4"/>
        </w:rPr>
        <w:t xml:space="preserve"> </w:t>
      </w:r>
      <w:r>
        <w:t>asociación,</w:t>
      </w:r>
      <w:r>
        <w:rPr>
          <w:spacing w:val="7"/>
        </w:rPr>
        <w:t xml:space="preserve"> </w:t>
      </w:r>
      <w:r>
        <w:t>ni</w:t>
      </w:r>
      <w:r>
        <w:rPr>
          <w:spacing w:val="-11"/>
        </w:rPr>
        <w:t xml:space="preserve"> </w:t>
      </w:r>
      <w:r>
        <w:t>a</w:t>
      </w:r>
      <w:r>
        <w:rPr>
          <w:spacing w:val="4"/>
        </w:rPr>
        <w:t xml:space="preserve"> </w:t>
      </w:r>
      <w:r>
        <w:t>integrarse</w:t>
      </w:r>
      <w:r>
        <w:rPr>
          <w:spacing w:val="-5"/>
        </w:rPr>
        <w:t xml:space="preserve"> </w:t>
      </w:r>
      <w:r>
        <w:t>o</w:t>
      </w:r>
      <w:r>
        <w:rPr>
          <w:spacing w:val="-4"/>
        </w:rPr>
        <w:t xml:space="preserve"> </w:t>
      </w:r>
      <w:r>
        <w:t>a</w:t>
      </w:r>
      <w:r>
        <w:rPr>
          <w:spacing w:val="-1"/>
        </w:rPr>
        <w:t xml:space="preserve"> </w:t>
      </w:r>
      <w:r>
        <w:t>permanecer</w:t>
      </w:r>
      <w:r>
        <w:rPr>
          <w:spacing w:val="4"/>
        </w:rPr>
        <w:t xml:space="preserve"> </w:t>
      </w:r>
      <w:r>
        <w:t>en</w:t>
      </w:r>
      <w:r>
        <w:rPr>
          <w:spacing w:val="-9"/>
        </w:rPr>
        <w:t xml:space="preserve"> </w:t>
      </w:r>
      <w:r>
        <w:t>ella.</w:t>
      </w:r>
    </w:p>
    <w:p w14:paraId="00F7EFAD" w14:textId="77777777" w:rsidR="0044025A" w:rsidRDefault="002E6C8A" w:rsidP="005F0F73">
      <w:pPr>
        <w:pStyle w:val="Prrafodelista"/>
        <w:numPr>
          <w:ilvl w:val="1"/>
          <w:numId w:val="283"/>
        </w:numPr>
        <w:tabs>
          <w:tab w:val="left" w:pos="1239"/>
        </w:tabs>
        <w:spacing w:line="278" w:lineRule="auto"/>
        <w:ind w:right="459"/>
      </w:pPr>
      <w:r>
        <w:t>En el artículo 6° que, las asociaciones pueden constituir uniones o federaciones, siempre y cuando</w:t>
      </w:r>
      <w:r>
        <w:rPr>
          <w:spacing w:val="1"/>
        </w:rPr>
        <w:t xml:space="preserve"> </w:t>
      </w:r>
      <w:r>
        <w:t>cumplan</w:t>
      </w:r>
      <w:r>
        <w:rPr>
          <w:spacing w:val="1"/>
        </w:rPr>
        <w:t xml:space="preserve"> </w:t>
      </w:r>
      <w:r>
        <w:t>los</w:t>
      </w:r>
      <w:r>
        <w:rPr>
          <w:spacing w:val="1"/>
        </w:rPr>
        <w:t xml:space="preserve"> </w:t>
      </w:r>
      <w:r>
        <w:t>requisitos</w:t>
      </w:r>
      <w:r>
        <w:rPr>
          <w:spacing w:val="1"/>
        </w:rPr>
        <w:t xml:space="preserve"> </w:t>
      </w:r>
      <w:r>
        <w:t>que</w:t>
      </w:r>
      <w:r>
        <w:rPr>
          <w:spacing w:val="1"/>
        </w:rPr>
        <w:t xml:space="preserve"> </w:t>
      </w:r>
      <w:r>
        <w:t>dispongan</w:t>
      </w:r>
      <w:r>
        <w:rPr>
          <w:spacing w:val="1"/>
        </w:rPr>
        <w:t xml:space="preserve"> </w:t>
      </w:r>
      <w:r>
        <w:t>sus</w:t>
      </w:r>
      <w:r>
        <w:rPr>
          <w:spacing w:val="1"/>
        </w:rPr>
        <w:t xml:space="preserve"> </w:t>
      </w:r>
      <w:r>
        <w:t>propios</w:t>
      </w:r>
      <w:r>
        <w:rPr>
          <w:spacing w:val="1"/>
        </w:rPr>
        <w:t xml:space="preserve"> </w:t>
      </w:r>
      <w:r>
        <w:t>estatutos</w:t>
      </w:r>
      <w:r>
        <w:rPr>
          <w:spacing w:val="1"/>
        </w:rPr>
        <w:t xml:space="preserve"> </w:t>
      </w:r>
      <w:r>
        <w:t>y</w:t>
      </w:r>
      <w:r>
        <w:rPr>
          <w:spacing w:val="1"/>
        </w:rPr>
        <w:t xml:space="preserve"> </w:t>
      </w:r>
      <w:r>
        <w:t>aquellos</w:t>
      </w:r>
      <w:r>
        <w:rPr>
          <w:spacing w:val="1"/>
        </w:rPr>
        <w:t xml:space="preserve"> </w:t>
      </w:r>
      <w:r>
        <w:t>que</w:t>
      </w:r>
      <w:r>
        <w:rPr>
          <w:spacing w:val="1"/>
        </w:rPr>
        <w:t xml:space="preserve"> </w:t>
      </w:r>
      <w:r>
        <w:t>la</w:t>
      </w:r>
      <w:r>
        <w:rPr>
          <w:spacing w:val="1"/>
        </w:rPr>
        <w:t xml:space="preserve"> </w:t>
      </w:r>
      <w:r>
        <w:t>ley</w:t>
      </w:r>
      <w:r>
        <w:rPr>
          <w:spacing w:val="1"/>
        </w:rPr>
        <w:t xml:space="preserve"> </w:t>
      </w:r>
      <w:r>
        <w:t>exige</w:t>
      </w:r>
      <w:r>
        <w:rPr>
          <w:spacing w:val="1"/>
        </w:rPr>
        <w:t xml:space="preserve"> </w:t>
      </w:r>
      <w:r>
        <w:t>para</w:t>
      </w:r>
      <w:r>
        <w:rPr>
          <w:spacing w:val="1"/>
        </w:rPr>
        <w:t xml:space="preserve"> </w:t>
      </w:r>
      <w:r>
        <w:t>la</w:t>
      </w:r>
      <w:r>
        <w:rPr>
          <w:spacing w:val="1"/>
        </w:rPr>
        <w:t xml:space="preserve"> </w:t>
      </w:r>
      <w:r>
        <w:t>constitución</w:t>
      </w:r>
      <w:r>
        <w:rPr>
          <w:spacing w:val="-4"/>
        </w:rPr>
        <w:t xml:space="preserve"> </w:t>
      </w:r>
      <w:r>
        <w:t>de las</w:t>
      </w:r>
      <w:r>
        <w:rPr>
          <w:spacing w:val="-1"/>
        </w:rPr>
        <w:t xml:space="preserve"> </w:t>
      </w:r>
      <w:r>
        <w:t>asociaciones.</w:t>
      </w:r>
    </w:p>
    <w:p w14:paraId="42B26D54" w14:textId="77777777" w:rsidR="0044025A" w:rsidRDefault="0044025A">
      <w:pPr>
        <w:pStyle w:val="Textoindependiente"/>
        <w:spacing w:before="6"/>
      </w:pPr>
    </w:p>
    <w:p w14:paraId="5219132C" w14:textId="77777777" w:rsidR="0044025A" w:rsidRDefault="002E6C8A" w:rsidP="005F0F73">
      <w:pPr>
        <w:pStyle w:val="Ttulo6"/>
        <w:numPr>
          <w:ilvl w:val="0"/>
          <w:numId w:val="283"/>
        </w:numPr>
        <w:tabs>
          <w:tab w:val="left" w:pos="955"/>
        </w:tabs>
        <w:spacing w:line="273" w:lineRule="auto"/>
        <w:ind w:right="454"/>
        <w:jc w:val="both"/>
      </w:pPr>
      <w:bookmarkStart w:id="81" w:name="3._Dentro_de_los_Tratados_Internacionale"/>
      <w:bookmarkEnd w:id="81"/>
      <w:r>
        <w:t>Dentro de los Tratados Internacionales ratificados por Chile, que refieren al derecho de asociación</w:t>
      </w:r>
      <w:r>
        <w:rPr>
          <w:spacing w:val="1"/>
        </w:rPr>
        <w:t xml:space="preserve"> </w:t>
      </w:r>
      <w:r>
        <w:t>están:</w:t>
      </w:r>
    </w:p>
    <w:p w14:paraId="27015441" w14:textId="77777777" w:rsidR="0044025A" w:rsidRDefault="002E6C8A" w:rsidP="005F0F73">
      <w:pPr>
        <w:pStyle w:val="Prrafodelista"/>
        <w:numPr>
          <w:ilvl w:val="1"/>
          <w:numId w:val="283"/>
        </w:numPr>
        <w:tabs>
          <w:tab w:val="left" w:pos="1239"/>
        </w:tabs>
        <w:spacing w:line="278" w:lineRule="auto"/>
        <w:ind w:right="454"/>
      </w:pPr>
      <w:r>
        <w:rPr>
          <w:b/>
        </w:rPr>
        <w:t>Convención</w:t>
      </w:r>
      <w:r>
        <w:rPr>
          <w:b/>
          <w:spacing w:val="1"/>
        </w:rPr>
        <w:t xml:space="preserve"> </w:t>
      </w:r>
      <w:r>
        <w:rPr>
          <w:b/>
        </w:rPr>
        <w:t>Americana</w:t>
      </w:r>
      <w:r>
        <w:rPr>
          <w:b/>
          <w:spacing w:val="1"/>
        </w:rPr>
        <w:t xml:space="preserve"> </w:t>
      </w:r>
      <w:r>
        <w:rPr>
          <w:b/>
        </w:rPr>
        <w:t>sobre</w:t>
      </w:r>
      <w:r>
        <w:rPr>
          <w:b/>
          <w:spacing w:val="1"/>
        </w:rPr>
        <w:t xml:space="preserve"> </w:t>
      </w:r>
      <w:r>
        <w:rPr>
          <w:b/>
        </w:rPr>
        <w:t>Derechos</w:t>
      </w:r>
      <w:r>
        <w:rPr>
          <w:b/>
          <w:spacing w:val="1"/>
        </w:rPr>
        <w:t xml:space="preserve"> </w:t>
      </w:r>
      <w:r>
        <w:rPr>
          <w:b/>
        </w:rPr>
        <w:t>Humanos</w:t>
      </w:r>
      <w:r>
        <w:t>,</w:t>
      </w:r>
      <w:r>
        <w:rPr>
          <w:spacing w:val="1"/>
        </w:rPr>
        <w:t xml:space="preserve"> </w:t>
      </w:r>
      <w:r>
        <w:t>en</w:t>
      </w:r>
      <w:r>
        <w:rPr>
          <w:spacing w:val="1"/>
        </w:rPr>
        <w:t xml:space="preserve"> </w:t>
      </w:r>
      <w:r>
        <w:t>su</w:t>
      </w:r>
      <w:r>
        <w:rPr>
          <w:spacing w:val="1"/>
        </w:rPr>
        <w:t xml:space="preserve"> </w:t>
      </w:r>
      <w:r>
        <w:t>artículo</w:t>
      </w:r>
      <w:r>
        <w:rPr>
          <w:spacing w:val="1"/>
        </w:rPr>
        <w:t xml:space="preserve"> </w:t>
      </w:r>
      <w:r>
        <w:t>16</w:t>
      </w:r>
      <w:r>
        <w:rPr>
          <w:spacing w:val="1"/>
        </w:rPr>
        <w:t xml:space="preserve"> </w:t>
      </w:r>
      <w:r>
        <w:t>reconoce</w:t>
      </w:r>
      <w:r>
        <w:rPr>
          <w:spacing w:val="1"/>
        </w:rPr>
        <w:t xml:space="preserve"> </w:t>
      </w:r>
      <w:r>
        <w:t>el</w:t>
      </w:r>
      <w:r>
        <w:rPr>
          <w:spacing w:val="1"/>
        </w:rPr>
        <w:t xml:space="preserve"> </w:t>
      </w:r>
      <w:r>
        <w:t>Derecho</w:t>
      </w:r>
      <w:r>
        <w:rPr>
          <w:spacing w:val="1"/>
        </w:rPr>
        <w:t xml:space="preserve"> </w:t>
      </w:r>
      <w:r>
        <w:t>de</w:t>
      </w:r>
      <w:r>
        <w:rPr>
          <w:spacing w:val="1"/>
        </w:rPr>
        <w:t xml:space="preserve"> </w:t>
      </w:r>
      <w:r>
        <w:t>Asociación</w:t>
      </w:r>
      <w:r>
        <w:rPr>
          <w:spacing w:val="-4"/>
        </w:rPr>
        <w:t xml:space="preserve"> </w:t>
      </w:r>
      <w:r>
        <w:t>como</w:t>
      </w:r>
      <w:r>
        <w:rPr>
          <w:spacing w:val="-3"/>
        </w:rPr>
        <w:t xml:space="preserve"> </w:t>
      </w:r>
      <w:r>
        <w:t>un</w:t>
      </w:r>
      <w:r>
        <w:rPr>
          <w:spacing w:val="-3"/>
        </w:rPr>
        <w:t xml:space="preserve"> </w:t>
      </w:r>
      <w:r>
        <w:t>Derecho</w:t>
      </w:r>
      <w:r>
        <w:rPr>
          <w:spacing w:val="-14"/>
        </w:rPr>
        <w:t xml:space="preserve"> </w:t>
      </w:r>
      <w:r>
        <w:t>Humano:</w:t>
      </w:r>
    </w:p>
    <w:p w14:paraId="790A1036" w14:textId="77777777" w:rsidR="0044025A" w:rsidRDefault="002E6C8A" w:rsidP="005F0F73">
      <w:pPr>
        <w:pStyle w:val="Prrafodelista"/>
        <w:numPr>
          <w:ilvl w:val="2"/>
          <w:numId w:val="283"/>
        </w:numPr>
        <w:tabs>
          <w:tab w:val="left" w:pos="1522"/>
        </w:tabs>
        <w:spacing w:line="283" w:lineRule="auto"/>
        <w:ind w:right="462"/>
      </w:pPr>
      <w:r>
        <w:t>Todas las personas tienen derecho a asociarse libremente con fines ideológicos, religiosos, políticos,</w:t>
      </w:r>
      <w:r>
        <w:rPr>
          <w:spacing w:val="1"/>
        </w:rPr>
        <w:t xml:space="preserve"> </w:t>
      </w:r>
      <w:r>
        <w:t>económicos,</w:t>
      </w:r>
      <w:r>
        <w:rPr>
          <w:spacing w:val="3"/>
        </w:rPr>
        <w:t xml:space="preserve"> </w:t>
      </w:r>
      <w:r>
        <w:t>laborales,</w:t>
      </w:r>
      <w:r>
        <w:rPr>
          <w:spacing w:val="3"/>
        </w:rPr>
        <w:t xml:space="preserve"> </w:t>
      </w:r>
      <w:r>
        <w:t>sociales,</w:t>
      </w:r>
      <w:r>
        <w:rPr>
          <w:spacing w:val="3"/>
        </w:rPr>
        <w:t xml:space="preserve"> </w:t>
      </w:r>
      <w:r>
        <w:t>culturales,</w:t>
      </w:r>
      <w:r>
        <w:rPr>
          <w:spacing w:val="3"/>
        </w:rPr>
        <w:t xml:space="preserve"> </w:t>
      </w:r>
      <w:r>
        <w:t>deportivos o</w:t>
      </w:r>
      <w:r>
        <w:rPr>
          <w:spacing w:val="-5"/>
        </w:rPr>
        <w:t xml:space="preserve"> </w:t>
      </w:r>
      <w:r>
        <w:t>de</w:t>
      </w:r>
      <w:r>
        <w:rPr>
          <w:spacing w:val="-7"/>
        </w:rPr>
        <w:t xml:space="preserve"> </w:t>
      </w:r>
      <w:r>
        <w:t>cualquiera</w:t>
      </w:r>
      <w:r>
        <w:rPr>
          <w:spacing w:val="3"/>
        </w:rPr>
        <w:t xml:space="preserve"> </w:t>
      </w:r>
      <w:r>
        <w:t>otra</w:t>
      </w:r>
      <w:r>
        <w:rPr>
          <w:spacing w:val="7"/>
        </w:rPr>
        <w:t xml:space="preserve"> </w:t>
      </w:r>
      <w:r>
        <w:t>índole.</w:t>
      </w:r>
    </w:p>
    <w:p w14:paraId="121CD637" w14:textId="77777777" w:rsidR="0044025A" w:rsidRDefault="002E6C8A" w:rsidP="005F0F73">
      <w:pPr>
        <w:pStyle w:val="Prrafodelista"/>
        <w:numPr>
          <w:ilvl w:val="2"/>
          <w:numId w:val="283"/>
        </w:numPr>
        <w:tabs>
          <w:tab w:val="left" w:pos="1522"/>
        </w:tabs>
        <w:spacing w:line="278" w:lineRule="auto"/>
        <w:ind w:right="452"/>
      </w:pPr>
      <w:r>
        <w:t>El ejercicio de tal derecho sólo puede estar sujeto a las restricciones previstas por la ley que sean</w:t>
      </w:r>
      <w:r>
        <w:rPr>
          <w:spacing w:val="1"/>
        </w:rPr>
        <w:t xml:space="preserve"> </w:t>
      </w:r>
      <w:r>
        <w:t>necesarias en una sociedad democrática, en interés de la seguridad nacional, de la seguridad o del</w:t>
      </w:r>
      <w:r>
        <w:rPr>
          <w:spacing w:val="1"/>
        </w:rPr>
        <w:t xml:space="preserve"> </w:t>
      </w:r>
      <w:r>
        <w:t>orden</w:t>
      </w:r>
      <w:r>
        <w:rPr>
          <w:spacing w:val="-6"/>
        </w:rPr>
        <w:t xml:space="preserve"> </w:t>
      </w:r>
      <w:r>
        <w:t>públicos,</w:t>
      </w:r>
      <w:r>
        <w:rPr>
          <w:spacing w:val="2"/>
        </w:rPr>
        <w:t xml:space="preserve"> </w:t>
      </w:r>
      <w:r>
        <w:t>o</w:t>
      </w:r>
      <w:r>
        <w:rPr>
          <w:spacing w:val="-6"/>
        </w:rPr>
        <w:t xml:space="preserve"> </w:t>
      </w:r>
      <w:r>
        <w:t>para</w:t>
      </w:r>
      <w:r>
        <w:rPr>
          <w:spacing w:val="2"/>
        </w:rPr>
        <w:t xml:space="preserve"> </w:t>
      </w:r>
      <w:r>
        <w:t>proteger</w:t>
      </w:r>
      <w:r>
        <w:rPr>
          <w:spacing w:val="2"/>
        </w:rPr>
        <w:t xml:space="preserve"> </w:t>
      </w:r>
      <w:r>
        <w:t>la</w:t>
      </w:r>
      <w:r>
        <w:rPr>
          <w:spacing w:val="3"/>
        </w:rPr>
        <w:t xml:space="preserve"> </w:t>
      </w:r>
      <w:r>
        <w:t>salud</w:t>
      </w:r>
      <w:r>
        <w:rPr>
          <w:spacing w:val="-6"/>
        </w:rPr>
        <w:t xml:space="preserve"> </w:t>
      </w:r>
      <w:r>
        <w:t>o</w:t>
      </w:r>
      <w:r>
        <w:rPr>
          <w:spacing w:val="-6"/>
        </w:rPr>
        <w:t xml:space="preserve"> </w:t>
      </w:r>
      <w:r>
        <w:t>la</w:t>
      </w:r>
      <w:r>
        <w:rPr>
          <w:spacing w:val="2"/>
        </w:rPr>
        <w:t xml:space="preserve"> </w:t>
      </w:r>
      <w:r>
        <w:t>moral</w:t>
      </w:r>
      <w:r>
        <w:rPr>
          <w:spacing w:val="-4"/>
        </w:rPr>
        <w:t xml:space="preserve"> </w:t>
      </w:r>
      <w:r>
        <w:t>públicas</w:t>
      </w:r>
      <w:r>
        <w:rPr>
          <w:spacing w:val="-1"/>
        </w:rPr>
        <w:t xml:space="preserve"> </w:t>
      </w:r>
      <w:r>
        <w:t>o</w:t>
      </w:r>
      <w:r>
        <w:rPr>
          <w:spacing w:val="-6"/>
        </w:rPr>
        <w:t xml:space="preserve"> </w:t>
      </w:r>
      <w:r>
        <w:t>los derechos</w:t>
      </w:r>
      <w:r>
        <w:rPr>
          <w:spacing w:val="-1"/>
        </w:rPr>
        <w:t xml:space="preserve"> </w:t>
      </w:r>
      <w:r>
        <w:t>y</w:t>
      </w:r>
      <w:r>
        <w:rPr>
          <w:spacing w:val="-6"/>
        </w:rPr>
        <w:t xml:space="preserve"> </w:t>
      </w:r>
      <w:r>
        <w:t>libertades</w:t>
      </w:r>
      <w:r>
        <w:rPr>
          <w:spacing w:val="-1"/>
        </w:rPr>
        <w:t xml:space="preserve"> </w:t>
      </w:r>
      <w:r>
        <w:t>de</w:t>
      </w:r>
      <w:r>
        <w:rPr>
          <w:spacing w:val="-2"/>
        </w:rPr>
        <w:t xml:space="preserve"> </w:t>
      </w:r>
      <w:r>
        <w:t>los</w:t>
      </w:r>
      <w:r>
        <w:rPr>
          <w:spacing w:val="10"/>
        </w:rPr>
        <w:t xml:space="preserve"> </w:t>
      </w:r>
      <w:r>
        <w:t>demás.</w:t>
      </w:r>
    </w:p>
    <w:p w14:paraId="7752B359" w14:textId="77777777" w:rsidR="0044025A" w:rsidRDefault="002E6C8A" w:rsidP="005F0F73">
      <w:pPr>
        <w:pStyle w:val="Prrafodelista"/>
        <w:numPr>
          <w:ilvl w:val="2"/>
          <w:numId w:val="283"/>
        </w:numPr>
        <w:tabs>
          <w:tab w:val="left" w:pos="1522"/>
        </w:tabs>
        <w:spacing w:line="247" w:lineRule="exact"/>
      </w:pPr>
      <w:r>
        <w:t>Lo</w:t>
      </w:r>
      <w:r>
        <w:rPr>
          <w:spacing w:val="5"/>
        </w:rPr>
        <w:t xml:space="preserve"> </w:t>
      </w:r>
      <w:r>
        <w:t>dispuesto</w:t>
      </w:r>
      <w:r>
        <w:rPr>
          <w:spacing w:val="10"/>
        </w:rPr>
        <w:t xml:space="preserve"> </w:t>
      </w:r>
      <w:r>
        <w:t>en</w:t>
      </w:r>
      <w:r>
        <w:rPr>
          <w:spacing w:val="10"/>
        </w:rPr>
        <w:t xml:space="preserve"> </w:t>
      </w:r>
      <w:r>
        <w:t>este</w:t>
      </w:r>
      <w:r>
        <w:rPr>
          <w:spacing w:val="4"/>
        </w:rPr>
        <w:t xml:space="preserve"> </w:t>
      </w:r>
      <w:r>
        <w:t>artículo</w:t>
      </w:r>
      <w:r>
        <w:rPr>
          <w:spacing w:val="7"/>
        </w:rPr>
        <w:t xml:space="preserve"> </w:t>
      </w:r>
      <w:r>
        <w:t>no</w:t>
      </w:r>
      <w:r>
        <w:rPr>
          <w:spacing w:val="6"/>
        </w:rPr>
        <w:t xml:space="preserve"> </w:t>
      </w:r>
      <w:r>
        <w:t>impide</w:t>
      </w:r>
      <w:r>
        <w:rPr>
          <w:spacing w:val="4"/>
        </w:rPr>
        <w:t xml:space="preserve"> </w:t>
      </w:r>
      <w:r>
        <w:t>la</w:t>
      </w:r>
      <w:r>
        <w:rPr>
          <w:spacing w:val="13"/>
        </w:rPr>
        <w:t xml:space="preserve"> </w:t>
      </w:r>
      <w:r>
        <w:t>imposición</w:t>
      </w:r>
      <w:r>
        <w:rPr>
          <w:spacing w:val="7"/>
        </w:rPr>
        <w:t xml:space="preserve"> </w:t>
      </w:r>
      <w:r>
        <w:t>de</w:t>
      </w:r>
      <w:r>
        <w:rPr>
          <w:spacing w:val="4"/>
        </w:rPr>
        <w:t xml:space="preserve"> </w:t>
      </w:r>
      <w:r>
        <w:t>restricciones</w:t>
      </w:r>
      <w:r>
        <w:rPr>
          <w:spacing w:val="11"/>
        </w:rPr>
        <w:t xml:space="preserve"> </w:t>
      </w:r>
      <w:r>
        <w:t>legales,</w:t>
      </w:r>
      <w:r>
        <w:rPr>
          <w:spacing w:val="13"/>
        </w:rPr>
        <w:t xml:space="preserve"> </w:t>
      </w:r>
      <w:r>
        <w:t>y</w:t>
      </w:r>
      <w:r>
        <w:rPr>
          <w:spacing w:val="6"/>
        </w:rPr>
        <w:t xml:space="preserve"> </w:t>
      </w:r>
      <w:r>
        <w:t>aun</w:t>
      </w:r>
      <w:r>
        <w:rPr>
          <w:spacing w:val="7"/>
        </w:rPr>
        <w:t xml:space="preserve"> </w:t>
      </w:r>
      <w:r>
        <w:t>la</w:t>
      </w:r>
      <w:r>
        <w:rPr>
          <w:spacing w:val="8"/>
        </w:rPr>
        <w:t xml:space="preserve"> </w:t>
      </w:r>
      <w:r>
        <w:t>privación</w:t>
      </w:r>
      <w:r>
        <w:rPr>
          <w:spacing w:val="6"/>
        </w:rPr>
        <w:t xml:space="preserve"> </w:t>
      </w:r>
      <w:r>
        <w:t>del</w:t>
      </w:r>
    </w:p>
    <w:p w14:paraId="3AB76674" w14:textId="77777777" w:rsidR="0044025A" w:rsidRDefault="002E6C8A">
      <w:pPr>
        <w:pStyle w:val="Textoindependiente"/>
        <w:spacing w:before="22"/>
        <w:ind w:left="1521"/>
        <w:jc w:val="both"/>
      </w:pPr>
      <w:r>
        <w:t>ejercicio</w:t>
      </w:r>
      <w:r>
        <w:rPr>
          <w:spacing w:val="-6"/>
        </w:rPr>
        <w:t xml:space="preserve"> </w:t>
      </w:r>
      <w:r>
        <w:t>del derecho</w:t>
      </w:r>
      <w:r>
        <w:rPr>
          <w:spacing w:val="-6"/>
        </w:rPr>
        <w:t xml:space="preserve"> </w:t>
      </w:r>
      <w:r>
        <w:t>de</w:t>
      </w:r>
      <w:r>
        <w:rPr>
          <w:spacing w:val="-7"/>
        </w:rPr>
        <w:t xml:space="preserve"> </w:t>
      </w:r>
      <w:r>
        <w:t>asociación,</w:t>
      </w:r>
      <w:r>
        <w:rPr>
          <w:spacing w:val="1"/>
        </w:rPr>
        <w:t xml:space="preserve"> </w:t>
      </w:r>
      <w:r>
        <w:t>a</w:t>
      </w:r>
      <w:r>
        <w:rPr>
          <w:spacing w:val="2"/>
        </w:rPr>
        <w:t xml:space="preserve"> </w:t>
      </w:r>
      <w:r>
        <w:t>los</w:t>
      </w:r>
      <w:r>
        <w:rPr>
          <w:spacing w:val="-1"/>
        </w:rPr>
        <w:t xml:space="preserve"> </w:t>
      </w:r>
      <w:r>
        <w:t>miembros</w:t>
      </w:r>
      <w:r>
        <w:rPr>
          <w:spacing w:val="4"/>
        </w:rPr>
        <w:t xml:space="preserve"> </w:t>
      </w:r>
      <w:r>
        <w:t>de</w:t>
      </w:r>
      <w:r>
        <w:rPr>
          <w:spacing w:val="-7"/>
        </w:rPr>
        <w:t xml:space="preserve"> </w:t>
      </w:r>
      <w:r>
        <w:t>las</w:t>
      </w:r>
      <w:r>
        <w:rPr>
          <w:spacing w:val="-1"/>
        </w:rPr>
        <w:t xml:space="preserve"> </w:t>
      </w:r>
      <w:r>
        <w:t>fuerzas</w:t>
      </w:r>
      <w:r>
        <w:rPr>
          <w:spacing w:val="-5"/>
        </w:rPr>
        <w:t xml:space="preserve"> </w:t>
      </w:r>
      <w:r>
        <w:t>armadas</w:t>
      </w:r>
      <w:r>
        <w:rPr>
          <w:spacing w:val="-1"/>
        </w:rPr>
        <w:t xml:space="preserve"> </w:t>
      </w:r>
      <w:r>
        <w:t>y</w:t>
      </w:r>
      <w:r>
        <w:rPr>
          <w:spacing w:val="-5"/>
        </w:rPr>
        <w:t xml:space="preserve"> </w:t>
      </w:r>
      <w:r>
        <w:t>de</w:t>
      </w:r>
      <w:r>
        <w:rPr>
          <w:spacing w:val="-8"/>
        </w:rPr>
        <w:t xml:space="preserve"> </w:t>
      </w:r>
      <w:r>
        <w:t>la</w:t>
      </w:r>
      <w:r>
        <w:rPr>
          <w:spacing w:val="2"/>
        </w:rPr>
        <w:t xml:space="preserve"> </w:t>
      </w:r>
      <w:r>
        <w:t>policía”.</w:t>
      </w:r>
    </w:p>
    <w:p w14:paraId="28E23334" w14:textId="77777777" w:rsidR="0044025A" w:rsidRDefault="0044025A">
      <w:pPr>
        <w:jc w:val="both"/>
        <w:sectPr w:rsidR="0044025A">
          <w:pgSz w:w="12240" w:h="15840"/>
          <w:pgMar w:top="900" w:right="440" w:bottom="1020" w:left="860" w:header="0" w:footer="752" w:gutter="0"/>
          <w:cols w:space="720"/>
        </w:sectPr>
      </w:pPr>
    </w:p>
    <w:p w14:paraId="08D31B2D" w14:textId="77777777" w:rsidR="0044025A" w:rsidRDefault="002E6C8A" w:rsidP="005F0F73">
      <w:pPr>
        <w:pStyle w:val="Prrafodelista"/>
        <w:numPr>
          <w:ilvl w:val="1"/>
          <w:numId w:val="283"/>
        </w:numPr>
        <w:tabs>
          <w:tab w:val="left" w:pos="1239"/>
        </w:tabs>
        <w:spacing w:before="80"/>
        <w:ind w:right="729"/>
      </w:pPr>
      <w:r>
        <w:rPr>
          <w:b/>
        </w:rPr>
        <w:lastRenderedPageBreak/>
        <w:t>Pacto Internacional de los Derechos Civiles y Políticos de Naciones Unidas</w:t>
      </w:r>
      <w:r>
        <w:t>, en su artículo 22,</w:t>
      </w:r>
      <w:r>
        <w:rPr>
          <w:spacing w:val="1"/>
        </w:rPr>
        <w:t xml:space="preserve"> </w:t>
      </w:r>
      <w:r>
        <w:t>dispone:</w:t>
      </w:r>
    </w:p>
    <w:p w14:paraId="25C63330" w14:textId="77777777" w:rsidR="0044025A" w:rsidRDefault="002E6C8A" w:rsidP="005F0F73">
      <w:pPr>
        <w:pStyle w:val="Prrafodelista"/>
        <w:numPr>
          <w:ilvl w:val="2"/>
          <w:numId w:val="283"/>
        </w:numPr>
        <w:tabs>
          <w:tab w:val="left" w:pos="1522"/>
        </w:tabs>
        <w:spacing w:before="3" w:line="273" w:lineRule="auto"/>
        <w:ind w:right="462"/>
      </w:pPr>
      <w:r>
        <w:t>Toda persona tiene derecho a asociarse libremente con otras, incluso el derecho a fundar sindicatos y</w:t>
      </w:r>
      <w:r>
        <w:rPr>
          <w:spacing w:val="1"/>
        </w:rPr>
        <w:t xml:space="preserve"> </w:t>
      </w:r>
      <w:r>
        <w:t>afiliarse</w:t>
      </w:r>
      <w:r>
        <w:rPr>
          <w:spacing w:val="-5"/>
        </w:rPr>
        <w:t xml:space="preserve"> </w:t>
      </w:r>
      <w:r>
        <w:t>a</w:t>
      </w:r>
      <w:r>
        <w:rPr>
          <w:spacing w:val="6"/>
        </w:rPr>
        <w:t xml:space="preserve"> </w:t>
      </w:r>
      <w:r>
        <w:t>ellos</w:t>
      </w:r>
      <w:r>
        <w:rPr>
          <w:spacing w:val="-8"/>
        </w:rPr>
        <w:t xml:space="preserve"> </w:t>
      </w:r>
      <w:r>
        <w:t>para la</w:t>
      </w:r>
      <w:r>
        <w:rPr>
          <w:spacing w:val="4"/>
        </w:rPr>
        <w:t xml:space="preserve"> </w:t>
      </w:r>
      <w:r>
        <w:t>protección</w:t>
      </w:r>
      <w:r>
        <w:rPr>
          <w:spacing w:val="2"/>
        </w:rPr>
        <w:t xml:space="preserve"> </w:t>
      </w:r>
      <w:r>
        <w:t>de</w:t>
      </w:r>
      <w:r>
        <w:rPr>
          <w:spacing w:val="-6"/>
        </w:rPr>
        <w:t xml:space="preserve"> </w:t>
      </w:r>
      <w:r>
        <w:t>sus</w:t>
      </w:r>
      <w:r>
        <w:rPr>
          <w:spacing w:val="6"/>
        </w:rPr>
        <w:t xml:space="preserve"> </w:t>
      </w:r>
      <w:r>
        <w:t>intereses.</w:t>
      </w:r>
    </w:p>
    <w:p w14:paraId="3FA687DD" w14:textId="77777777" w:rsidR="0044025A" w:rsidRDefault="002E6C8A" w:rsidP="005F0F73">
      <w:pPr>
        <w:pStyle w:val="Prrafodelista"/>
        <w:numPr>
          <w:ilvl w:val="2"/>
          <w:numId w:val="283"/>
        </w:numPr>
        <w:tabs>
          <w:tab w:val="left" w:pos="1522"/>
        </w:tabs>
        <w:spacing w:before="4" w:line="276" w:lineRule="auto"/>
        <w:ind w:right="451"/>
      </w:pPr>
      <w:r>
        <w:t>El ejercicio de tal derecho sólo podrá estar sujeto a las restricciones previstas por la ley que sean</w:t>
      </w:r>
      <w:r>
        <w:rPr>
          <w:spacing w:val="1"/>
        </w:rPr>
        <w:t xml:space="preserve"> </w:t>
      </w:r>
      <w:r>
        <w:t>necesarias en una sociedad democrática, en interés de la seguridad nacional, de la seguridad pública o</w:t>
      </w:r>
      <w:r>
        <w:rPr>
          <w:spacing w:val="-52"/>
        </w:rPr>
        <w:t xml:space="preserve"> </w:t>
      </w:r>
      <w:r>
        <w:t>del orden público, o para proteger la salud o la moral públicas o los derechos y libertades de los</w:t>
      </w:r>
      <w:r>
        <w:rPr>
          <w:spacing w:val="1"/>
        </w:rPr>
        <w:t xml:space="preserve"> </w:t>
      </w:r>
      <w:r>
        <w:t>demás. El presente artículo no impedirá la imposición de restricciones legales al ejercicio de tal</w:t>
      </w:r>
      <w:r>
        <w:rPr>
          <w:spacing w:val="1"/>
        </w:rPr>
        <w:t xml:space="preserve"> </w:t>
      </w:r>
      <w:r>
        <w:t>derecho</w:t>
      </w:r>
      <w:r>
        <w:rPr>
          <w:spacing w:val="-8"/>
        </w:rPr>
        <w:t xml:space="preserve"> </w:t>
      </w:r>
      <w:r>
        <w:t>cuando</w:t>
      </w:r>
      <w:r>
        <w:rPr>
          <w:spacing w:val="-7"/>
        </w:rPr>
        <w:t xml:space="preserve"> </w:t>
      </w:r>
      <w:r>
        <w:t>se</w:t>
      </w:r>
      <w:r>
        <w:rPr>
          <w:spacing w:val="-9"/>
        </w:rPr>
        <w:t xml:space="preserve"> </w:t>
      </w:r>
      <w:r>
        <w:t>trate</w:t>
      </w:r>
      <w:r>
        <w:rPr>
          <w:spacing w:val="-8"/>
        </w:rPr>
        <w:t xml:space="preserve"> </w:t>
      </w:r>
      <w:r>
        <w:t>de miembros</w:t>
      </w:r>
      <w:r>
        <w:rPr>
          <w:spacing w:val="3"/>
        </w:rPr>
        <w:t xml:space="preserve"> </w:t>
      </w:r>
      <w:r>
        <w:t>de</w:t>
      </w:r>
      <w:r>
        <w:rPr>
          <w:spacing w:val="1"/>
        </w:rPr>
        <w:t xml:space="preserve"> </w:t>
      </w:r>
      <w:r>
        <w:t>las</w:t>
      </w:r>
      <w:r>
        <w:rPr>
          <w:spacing w:val="2"/>
        </w:rPr>
        <w:t xml:space="preserve"> </w:t>
      </w:r>
      <w:r>
        <w:t>fuerzas</w:t>
      </w:r>
      <w:r>
        <w:rPr>
          <w:spacing w:val="-2"/>
        </w:rPr>
        <w:t xml:space="preserve"> </w:t>
      </w:r>
      <w:r>
        <w:t>armadas</w:t>
      </w:r>
      <w:r>
        <w:rPr>
          <w:spacing w:val="3"/>
        </w:rPr>
        <w:t xml:space="preserve"> </w:t>
      </w:r>
      <w:r>
        <w:t>y</w:t>
      </w:r>
      <w:r>
        <w:rPr>
          <w:spacing w:val="-7"/>
        </w:rPr>
        <w:t xml:space="preserve"> </w:t>
      </w:r>
      <w:r>
        <w:t>de</w:t>
      </w:r>
      <w:r>
        <w:rPr>
          <w:spacing w:val="-5"/>
        </w:rPr>
        <w:t xml:space="preserve"> </w:t>
      </w:r>
      <w:r>
        <w:t>la</w:t>
      </w:r>
      <w:r>
        <w:rPr>
          <w:spacing w:val="-5"/>
        </w:rPr>
        <w:t xml:space="preserve"> </w:t>
      </w:r>
      <w:r>
        <w:t>policía.</w:t>
      </w:r>
    </w:p>
    <w:p w14:paraId="72B6F170" w14:textId="77777777" w:rsidR="0044025A" w:rsidRDefault="002E6C8A" w:rsidP="005F0F73">
      <w:pPr>
        <w:pStyle w:val="Prrafodelista"/>
        <w:numPr>
          <w:ilvl w:val="2"/>
          <w:numId w:val="283"/>
        </w:numPr>
        <w:tabs>
          <w:tab w:val="left" w:pos="1522"/>
        </w:tabs>
        <w:spacing w:before="1" w:line="276" w:lineRule="auto"/>
        <w:ind w:right="455"/>
      </w:pPr>
      <w:r>
        <w:t>Ninguna disposición de este artículo autoriza a los Estados Parte en el Convenio de la Organización</w:t>
      </w:r>
      <w:r>
        <w:rPr>
          <w:spacing w:val="1"/>
        </w:rPr>
        <w:t xml:space="preserve"> </w:t>
      </w:r>
      <w:r>
        <w:t>Internacional del Trabajo de 1948, relativo a la libertad sindical y a la protección del derecho de</w:t>
      </w:r>
      <w:r>
        <w:rPr>
          <w:spacing w:val="1"/>
        </w:rPr>
        <w:t xml:space="preserve"> </w:t>
      </w:r>
      <w:r>
        <w:t>sindicación, a adoptar medidas legislativas que puedan menoscabar las garantías previstas en él ni a</w:t>
      </w:r>
      <w:r>
        <w:rPr>
          <w:spacing w:val="1"/>
        </w:rPr>
        <w:t xml:space="preserve"> </w:t>
      </w:r>
      <w:r>
        <w:t>aplicar</w:t>
      </w:r>
      <w:r>
        <w:rPr>
          <w:spacing w:val="4"/>
        </w:rPr>
        <w:t xml:space="preserve"> </w:t>
      </w:r>
      <w:r>
        <w:t>la</w:t>
      </w:r>
      <w:r>
        <w:rPr>
          <w:spacing w:val="5"/>
        </w:rPr>
        <w:t xml:space="preserve"> </w:t>
      </w:r>
      <w:r>
        <w:t>ley</w:t>
      </w:r>
      <w:r>
        <w:rPr>
          <w:spacing w:val="-3"/>
        </w:rPr>
        <w:t xml:space="preserve"> </w:t>
      </w:r>
      <w:r>
        <w:t>de</w:t>
      </w:r>
      <w:r>
        <w:rPr>
          <w:spacing w:val="-6"/>
        </w:rPr>
        <w:t xml:space="preserve"> </w:t>
      </w:r>
      <w:r>
        <w:t>tal</w:t>
      </w:r>
      <w:r>
        <w:rPr>
          <w:spacing w:val="-2"/>
        </w:rPr>
        <w:t xml:space="preserve"> </w:t>
      </w:r>
      <w:r>
        <w:t>manera</w:t>
      </w:r>
      <w:r>
        <w:rPr>
          <w:spacing w:val="4"/>
        </w:rPr>
        <w:t xml:space="preserve"> </w:t>
      </w:r>
      <w:r>
        <w:t>que</w:t>
      </w:r>
      <w:r>
        <w:rPr>
          <w:spacing w:val="-6"/>
        </w:rPr>
        <w:t xml:space="preserve"> </w:t>
      </w:r>
      <w:r>
        <w:t>pueda</w:t>
      </w:r>
      <w:r>
        <w:rPr>
          <w:spacing w:val="9"/>
        </w:rPr>
        <w:t xml:space="preserve"> </w:t>
      </w:r>
      <w:r>
        <w:t>menoscabar</w:t>
      </w:r>
      <w:r>
        <w:rPr>
          <w:spacing w:val="-1"/>
        </w:rPr>
        <w:t xml:space="preserve"> </w:t>
      </w:r>
      <w:r>
        <w:t>esas</w:t>
      </w:r>
      <w:r>
        <w:rPr>
          <w:spacing w:val="-3"/>
        </w:rPr>
        <w:t xml:space="preserve"> </w:t>
      </w:r>
      <w:r>
        <w:t>garantías”.</w:t>
      </w:r>
    </w:p>
    <w:p w14:paraId="6F5952D1" w14:textId="77777777" w:rsidR="0044025A" w:rsidRDefault="002E6C8A" w:rsidP="005F0F73">
      <w:pPr>
        <w:pStyle w:val="Prrafodelista"/>
        <w:numPr>
          <w:ilvl w:val="1"/>
          <w:numId w:val="283"/>
        </w:numPr>
        <w:tabs>
          <w:tab w:val="left" w:pos="1239"/>
        </w:tabs>
        <w:spacing w:before="94"/>
        <w:ind w:hanging="285"/>
      </w:pPr>
      <w:r>
        <w:rPr>
          <w:b/>
        </w:rPr>
        <w:t>Convención</w:t>
      </w:r>
      <w:r>
        <w:rPr>
          <w:b/>
          <w:spacing w:val="-8"/>
        </w:rPr>
        <w:t xml:space="preserve"> </w:t>
      </w:r>
      <w:r>
        <w:rPr>
          <w:b/>
        </w:rPr>
        <w:t>sobre</w:t>
      </w:r>
      <w:r>
        <w:rPr>
          <w:b/>
          <w:spacing w:val="-2"/>
        </w:rPr>
        <w:t xml:space="preserve"> </w:t>
      </w:r>
      <w:r>
        <w:rPr>
          <w:b/>
        </w:rPr>
        <w:t>los Derechos</w:t>
      </w:r>
      <w:r>
        <w:rPr>
          <w:b/>
          <w:spacing w:val="1"/>
        </w:rPr>
        <w:t xml:space="preserve"> </w:t>
      </w:r>
      <w:r>
        <w:rPr>
          <w:b/>
        </w:rPr>
        <w:t>del</w:t>
      </w:r>
      <w:r>
        <w:rPr>
          <w:b/>
          <w:spacing w:val="-4"/>
        </w:rPr>
        <w:t xml:space="preserve"> </w:t>
      </w:r>
      <w:r>
        <w:rPr>
          <w:b/>
        </w:rPr>
        <w:t>Niño</w:t>
      </w:r>
      <w:r>
        <w:t>,</w:t>
      </w:r>
      <w:r>
        <w:rPr>
          <w:spacing w:val="2"/>
        </w:rPr>
        <w:t xml:space="preserve"> </w:t>
      </w:r>
      <w:r>
        <w:t>en</w:t>
      </w:r>
      <w:r>
        <w:rPr>
          <w:spacing w:val="-4"/>
        </w:rPr>
        <w:t xml:space="preserve"> </w:t>
      </w:r>
      <w:r>
        <w:t>su artículo</w:t>
      </w:r>
      <w:r>
        <w:rPr>
          <w:spacing w:val="-5"/>
        </w:rPr>
        <w:t xml:space="preserve"> </w:t>
      </w:r>
      <w:r>
        <w:t>15,</w:t>
      </w:r>
      <w:r>
        <w:rPr>
          <w:spacing w:val="-9"/>
        </w:rPr>
        <w:t xml:space="preserve"> </w:t>
      </w:r>
      <w:r>
        <w:t>dispone:</w:t>
      </w:r>
    </w:p>
    <w:p w14:paraId="50CB02F4" w14:textId="77777777" w:rsidR="0044025A" w:rsidRDefault="002E6C8A" w:rsidP="005F0F73">
      <w:pPr>
        <w:pStyle w:val="Prrafodelista"/>
        <w:numPr>
          <w:ilvl w:val="2"/>
          <w:numId w:val="283"/>
        </w:numPr>
        <w:tabs>
          <w:tab w:val="left" w:pos="1522"/>
        </w:tabs>
        <w:spacing w:before="78" w:line="278" w:lineRule="auto"/>
        <w:ind w:right="458"/>
      </w:pPr>
      <w:r>
        <w:t>Los Estados Parte reconocen los derechos del niño a la libertad de asociación y a la libertad de</w:t>
      </w:r>
      <w:r>
        <w:rPr>
          <w:spacing w:val="1"/>
        </w:rPr>
        <w:t xml:space="preserve"> </w:t>
      </w:r>
      <w:r>
        <w:t>celebrar</w:t>
      </w:r>
      <w:r>
        <w:rPr>
          <w:spacing w:val="-5"/>
        </w:rPr>
        <w:t xml:space="preserve"> </w:t>
      </w:r>
      <w:r>
        <w:t>reuniones</w:t>
      </w:r>
      <w:r>
        <w:rPr>
          <w:spacing w:val="4"/>
        </w:rPr>
        <w:t xml:space="preserve"> </w:t>
      </w:r>
      <w:r>
        <w:t>pacíficas.</w:t>
      </w:r>
    </w:p>
    <w:p w14:paraId="173D1B31" w14:textId="77777777" w:rsidR="0044025A" w:rsidRDefault="002E6C8A" w:rsidP="005F0F73">
      <w:pPr>
        <w:pStyle w:val="Prrafodelista"/>
        <w:numPr>
          <w:ilvl w:val="2"/>
          <w:numId w:val="283"/>
        </w:numPr>
        <w:tabs>
          <w:tab w:val="left" w:pos="1522"/>
        </w:tabs>
        <w:spacing w:line="276" w:lineRule="auto"/>
        <w:ind w:right="453"/>
      </w:pPr>
      <w:r>
        <w:t>No</w:t>
      </w:r>
      <w:r>
        <w:rPr>
          <w:spacing w:val="1"/>
        </w:rPr>
        <w:t xml:space="preserve"> </w:t>
      </w:r>
      <w:r>
        <w:t>se</w:t>
      </w:r>
      <w:r>
        <w:rPr>
          <w:spacing w:val="1"/>
        </w:rPr>
        <w:t xml:space="preserve"> </w:t>
      </w:r>
      <w:r>
        <w:t>impondrán</w:t>
      </w:r>
      <w:r>
        <w:rPr>
          <w:spacing w:val="1"/>
        </w:rPr>
        <w:t xml:space="preserve"> </w:t>
      </w:r>
      <w:r>
        <w:t>restricciones</w:t>
      </w:r>
      <w:r>
        <w:rPr>
          <w:spacing w:val="1"/>
        </w:rPr>
        <w:t xml:space="preserve"> </w:t>
      </w:r>
      <w:r>
        <w:t>al</w:t>
      </w:r>
      <w:r>
        <w:rPr>
          <w:spacing w:val="1"/>
        </w:rPr>
        <w:t xml:space="preserve"> </w:t>
      </w:r>
      <w:r>
        <w:t>ejercicio</w:t>
      </w:r>
      <w:r>
        <w:rPr>
          <w:spacing w:val="1"/>
        </w:rPr>
        <w:t xml:space="preserve"> </w:t>
      </w:r>
      <w:r>
        <w:t>de</w:t>
      </w:r>
      <w:r>
        <w:rPr>
          <w:spacing w:val="1"/>
        </w:rPr>
        <w:t xml:space="preserve"> </w:t>
      </w:r>
      <w:r>
        <w:t>estos</w:t>
      </w:r>
      <w:r>
        <w:rPr>
          <w:spacing w:val="1"/>
        </w:rPr>
        <w:t xml:space="preserve"> </w:t>
      </w:r>
      <w:r>
        <w:t>derechos</w:t>
      </w:r>
      <w:r>
        <w:rPr>
          <w:spacing w:val="1"/>
        </w:rPr>
        <w:t xml:space="preserve"> </w:t>
      </w:r>
      <w:r>
        <w:t>distintas</w:t>
      </w:r>
      <w:r>
        <w:rPr>
          <w:spacing w:val="1"/>
        </w:rPr>
        <w:t xml:space="preserve"> </w:t>
      </w:r>
      <w:r>
        <w:t>de</w:t>
      </w:r>
      <w:r>
        <w:rPr>
          <w:spacing w:val="1"/>
        </w:rPr>
        <w:t xml:space="preserve"> </w:t>
      </w:r>
      <w:r>
        <w:t>las</w:t>
      </w:r>
      <w:r>
        <w:rPr>
          <w:spacing w:val="1"/>
        </w:rPr>
        <w:t xml:space="preserve"> </w:t>
      </w:r>
      <w:r>
        <w:t>establecidas</w:t>
      </w:r>
      <w:r>
        <w:rPr>
          <w:spacing w:val="1"/>
        </w:rPr>
        <w:t xml:space="preserve"> </w:t>
      </w:r>
      <w:r>
        <w:t>de</w:t>
      </w:r>
      <w:r>
        <w:rPr>
          <w:spacing w:val="1"/>
        </w:rPr>
        <w:t xml:space="preserve"> </w:t>
      </w:r>
      <w:r>
        <w:t>conformidad con la ley y que sean necesarias en una sociedad democrática, en interés de la seguridad</w:t>
      </w:r>
      <w:r>
        <w:rPr>
          <w:spacing w:val="-52"/>
        </w:rPr>
        <w:t xml:space="preserve"> </w:t>
      </w:r>
      <w:r>
        <w:t>nacional o pública, el orden público, la protección de la salud y la moral públicas o la protección de</w:t>
      </w:r>
      <w:r>
        <w:rPr>
          <w:spacing w:val="1"/>
        </w:rPr>
        <w:t xml:space="preserve"> </w:t>
      </w:r>
      <w:r>
        <w:t>los</w:t>
      </w:r>
      <w:r>
        <w:rPr>
          <w:spacing w:val="1"/>
        </w:rPr>
        <w:t xml:space="preserve"> </w:t>
      </w:r>
      <w:r>
        <w:t>derechos</w:t>
      </w:r>
      <w:r>
        <w:rPr>
          <w:spacing w:val="2"/>
        </w:rPr>
        <w:t xml:space="preserve"> </w:t>
      </w:r>
      <w:r>
        <w:t>y</w:t>
      </w:r>
      <w:r>
        <w:rPr>
          <w:spacing w:val="-3"/>
        </w:rPr>
        <w:t xml:space="preserve"> </w:t>
      </w:r>
      <w:r>
        <w:t>libertades</w:t>
      </w:r>
      <w:r>
        <w:rPr>
          <w:spacing w:val="1"/>
        </w:rPr>
        <w:t xml:space="preserve"> </w:t>
      </w:r>
      <w:r>
        <w:t>de los</w:t>
      </w:r>
      <w:r>
        <w:rPr>
          <w:spacing w:val="6"/>
        </w:rPr>
        <w:t xml:space="preserve"> </w:t>
      </w:r>
      <w:r>
        <w:t>demás.</w:t>
      </w:r>
    </w:p>
    <w:p w14:paraId="1E48E465" w14:textId="77777777" w:rsidR="0044025A" w:rsidRDefault="002E6C8A" w:rsidP="005F0F73">
      <w:pPr>
        <w:pStyle w:val="Ttulo6"/>
        <w:numPr>
          <w:ilvl w:val="1"/>
          <w:numId w:val="283"/>
        </w:numPr>
        <w:tabs>
          <w:tab w:val="left" w:pos="1239"/>
        </w:tabs>
        <w:spacing w:before="108" w:line="278" w:lineRule="auto"/>
        <w:ind w:right="452"/>
        <w:jc w:val="both"/>
      </w:pPr>
      <w:bookmarkStart w:id="82" w:name="d._DFL_N__2_de_2009_que_establece_la_Ley"/>
      <w:bookmarkEnd w:id="82"/>
      <w:r>
        <w:t>DFL N° 2 de 2009 que establece la Ley General de Educación, con las normas no derogadas del</w:t>
      </w:r>
      <w:r>
        <w:rPr>
          <w:spacing w:val="1"/>
        </w:rPr>
        <w:t xml:space="preserve"> </w:t>
      </w:r>
      <w:r>
        <w:t>DFL</w:t>
      </w:r>
      <w:r>
        <w:rPr>
          <w:spacing w:val="2"/>
        </w:rPr>
        <w:t xml:space="preserve"> </w:t>
      </w:r>
      <w:r>
        <w:t>Nº</w:t>
      </w:r>
      <w:r>
        <w:rPr>
          <w:spacing w:val="1"/>
        </w:rPr>
        <w:t xml:space="preserve"> </w:t>
      </w:r>
      <w:r>
        <w:t>1,</w:t>
      </w:r>
      <w:r>
        <w:rPr>
          <w:spacing w:val="4"/>
        </w:rPr>
        <w:t xml:space="preserve"> </w:t>
      </w:r>
      <w:r>
        <w:t>de</w:t>
      </w:r>
      <w:r>
        <w:rPr>
          <w:spacing w:val="7"/>
        </w:rPr>
        <w:t xml:space="preserve"> </w:t>
      </w:r>
      <w:r>
        <w:t>2005</w:t>
      </w:r>
    </w:p>
    <w:p w14:paraId="6D6EB601" w14:textId="77777777" w:rsidR="0044025A" w:rsidRDefault="002E6C8A">
      <w:pPr>
        <w:pStyle w:val="Textoindependiente"/>
        <w:spacing w:line="276" w:lineRule="auto"/>
        <w:ind w:left="1238" w:right="447"/>
        <w:jc w:val="both"/>
      </w:pPr>
      <w:r>
        <w:t>Esta ley regula los derechos y deberes de los integrantes de la comunidad educativa; fija los requisitos</w:t>
      </w:r>
      <w:r>
        <w:rPr>
          <w:spacing w:val="1"/>
        </w:rPr>
        <w:t xml:space="preserve"> </w:t>
      </w:r>
      <w:r>
        <w:t>mínimos</w:t>
      </w:r>
      <w:r>
        <w:rPr>
          <w:spacing w:val="14"/>
        </w:rPr>
        <w:t xml:space="preserve"> </w:t>
      </w:r>
      <w:r>
        <w:t>que</w:t>
      </w:r>
      <w:r>
        <w:rPr>
          <w:spacing w:val="6"/>
        </w:rPr>
        <w:t xml:space="preserve"> </w:t>
      </w:r>
      <w:r>
        <w:t>deben</w:t>
      </w:r>
      <w:r>
        <w:rPr>
          <w:spacing w:val="9"/>
        </w:rPr>
        <w:t xml:space="preserve"> </w:t>
      </w:r>
      <w:r>
        <w:t>exigirse</w:t>
      </w:r>
      <w:r>
        <w:rPr>
          <w:spacing w:val="2"/>
        </w:rPr>
        <w:t xml:space="preserve"> </w:t>
      </w:r>
      <w:r>
        <w:t>en</w:t>
      </w:r>
      <w:r>
        <w:rPr>
          <w:spacing w:val="5"/>
        </w:rPr>
        <w:t xml:space="preserve"> </w:t>
      </w:r>
      <w:r>
        <w:t>cada</w:t>
      </w:r>
      <w:r>
        <w:rPr>
          <w:spacing w:val="11"/>
        </w:rPr>
        <w:t xml:space="preserve"> </w:t>
      </w:r>
      <w:r>
        <w:t>uno</w:t>
      </w:r>
      <w:r>
        <w:rPr>
          <w:spacing w:val="4"/>
        </w:rPr>
        <w:t xml:space="preserve"> </w:t>
      </w:r>
      <w:r>
        <w:t>de</w:t>
      </w:r>
      <w:r>
        <w:rPr>
          <w:spacing w:val="7"/>
        </w:rPr>
        <w:t xml:space="preserve"> </w:t>
      </w:r>
      <w:r>
        <w:t>los</w:t>
      </w:r>
      <w:r>
        <w:rPr>
          <w:spacing w:val="9"/>
        </w:rPr>
        <w:t xml:space="preserve"> </w:t>
      </w:r>
      <w:r>
        <w:t>niveles</w:t>
      </w:r>
      <w:r>
        <w:rPr>
          <w:spacing w:val="10"/>
        </w:rPr>
        <w:t xml:space="preserve"> </w:t>
      </w:r>
      <w:r>
        <w:t>de</w:t>
      </w:r>
      <w:r>
        <w:rPr>
          <w:spacing w:val="2"/>
        </w:rPr>
        <w:t xml:space="preserve"> </w:t>
      </w:r>
      <w:r>
        <w:t>educación</w:t>
      </w:r>
      <w:r>
        <w:rPr>
          <w:spacing w:val="5"/>
        </w:rPr>
        <w:t xml:space="preserve"> </w:t>
      </w:r>
      <w:r>
        <w:t>Parvularia,</w:t>
      </w:r>
      <w:r>
        <w:rPr>
          <w:spacing w:val="11"/>
        </w:rPr>
        <w:t xml:space="preserve"> </w:t>
      </w:r>
      <w:r>
        <w:t>básica</w:t>
      </w:r>
      <w:r>
        <w:rPr>
          <w:spacing w:val="11"/>
        </w:rPr>
        <w:t xml:space="preserve"> </w:t>
      </w:r>
      <w:r>
        <w:t>y</w:t>
      </w:r>
      <w:r>
        <w:rPr>
          <w:spacing w:val="5"/>
        </w:rPr>
        <w:t xml:space="preserve"> </w:t>
      </w:r>
      <w:r>
        <w:t>media;</w:t>
      </w:r>
      <w:r>
        <w:rPr>
          <w:spacing w:val="9"/>
        </w:rPr>
        <w:t xml:space="preserve"> </w:t>
      </w:r>
      <w:r>
        <w:t>regula</w:t>
      </w:r>
      <w:r>
        <w:rPr>
          <w:spacing w:val="-52"/>
        </w:rPr>
        <w:t xml:space="preserve"> </w:t>
      </w:r>
      <w:r>
        <w:t>el deber</w:t>
      </w:r>
      <w:r>
        <w:rPr>
          <w:spacing w:val="1"/>
        </w:rPr>
        <w:t xml:space="preserve"> </w:t>
      </w:r>
      <w:r>
        <w:t>del Estado de velar</w:t>
      </w:r>
      <w:r>
        <w:rPr>
          <w:spacing w:val="1"/>
        </w:rPr>
        <w:t xml:space="preserve"> </w:t>
      </w:r>
      <w:r>
        <w:t>por su cumplimiento, y establece los</w:t>
      </w:r>
      <w:r>
        <w:rPr>
          <w:spacing w:val="1"/>
        </w:rPr>
        <w:t xml:space="preserve"> </w:t>
      </w:r>
      <w:r>
        <w:t>requisitos</w:t>
      </w:r>
      <w:r>
        <w:rPr>
          <w:spacing w:val="1"/>
        </w:rPr>
        <w:t xml:space="preserve"> </w:t>
      </w:r>
      <w:r>
        <w:t>y el proceso para</w:t>
      </w:r>
      <w:r>
        <w:rPr>
          <w:spacing w:val="1"/>
        </w:rPr>
        <w:t xml:space="preserve"> </w:t>
      </w:r>
      <w:r>
        <w:t>el</w:t>
      </w:r>
      <w:r>
        <w:rPr>
          <w:spacing w:val="1"/>
        </w:rPr>
        <w:t xml:space="preserve"> </w:t>
      </w:r>
      <w:r>
        <w:t>reconocimiento</w:t>
      </w:r>
      <w:r>
        <w:rPr>
          <w:spacing w:val="-5"/>
        </w:rPr>
        <w:t xml:space="preserve"> </w:t>
      </w:r>
      <w:r>
        <w:t>oficial</w:t>
      </w:r>
      <w:r>
        <w:rPr>
          <w:spacing w:val="-3"/>
        </w:rPr>
        <w:t xml:space="preserve"> </w:t>
      </w:r>
      <w:r>
        <w:t>de</w:t>
      </w:r>
      <w:r>
        <w:rPr>
          <w:spacing w:val="-6"/>
        </w:rPr>
        <w:t xml:space="preserve"> </w:t>
      </w:r>
      <w:r>
        <w:t>los</w:t>
      </w:r>
      <w:r>
        <w:rPr>
          <w:spacing w:val="5"/>
        </w:rPr>
        <w:t xml:space="preserve"> </w:t>
      </w:r>
      <w:r>
        <w:t>establecimientos</w:t>
      </w:r>
      <w:r>
        <w:rPr>
          <w:spacing w:val="5"/>
        </w:rPr>
        <w:t xml:space="preserve"> </w:t>
      </w:r>
      <w:r>
        <w:t>e</w:t>
      </w:r>
      <w:r>
        <w:rPr>
          <w:spacing w:val="-6"/>
        </w:rPr>
        <w:t xml:space="preserve"> </w:t>
      </w:r>
      <w:r>
        <w:t>instituciones</w:t>
      </w:r>
      <w:r>
        <w:rPr>
          <w:spacing w:val="6"/>
        </w:rPr>
        <w:t xml:space="preserve"> </w:t>
      </w:r>
      <w:r>
        <w:t>educacionales de</w:t>
      </w:r>
      <w:r>
        <w:rPr>
          <w:spacing w:val="-6"/>
        </w:rPr>
        <w:t xml:space="preserve"> </w:t>
      </w:r>
      <w:r>
        <w:t>todo nivel.</w:t>
      </w:r>
    </w:p>
    <w:p w14:paraId="4B4930DC" w14:textId="77777777" w:rsidR="0044025A" w:rsidRDefault="002E6C8A" w:rsidP="005F0F73">
      <w:pPr>
        <w:pStyle w:val="Prrafodelista"/>
        <w:numPr>
          <w:ilvl w:val="2"/>
          <w:numId w:val="283"/>
        </w:numPr>
        <w:tabs>
          <w:tab w:val="left" w:pos="1522"/>
        </w:tabs>
        <w:spacing w:before="1" w:line="276" w:lineRule="auto"/>
        <w:ind w:right="450"/>
      </w:pPr>
      <w:r>
        <w:t>Artículo 3° de esta ley, señala que el sistema educativo chileno se construye sobre la base de los</w:t>
      </w:r>
      <w:r>
        <w:rPr>
          <w:spacing w:val="1"/>
        </w:rPr>
        <w:t xml:space="preserve"> </w:t>
      </w:r>
      <w:r>
        <w:t>derechos garantizados en la Constitución y los tratados internacionales ratificados por Chile vigentes.</w:t>
      </w:r>
      <w:r>
        <w:rPr>
          <w:spacing w:val="-52"/>
        </w:rPr>
        <w:t xml:space="preserve"> </w:t>
      </w:r>
      <w:r>
        <w:t>Además, señala que se inspira en varios principios, y dentro de ellos cabe destacar el principio de</w:t>
      </w:r>
      <w:r>
        <w:rPr>
          <w:spacing w:val="1"/>
        </w:rPr>
        <w:t xml:space="preserve"> </w:t>
      </w:r>
      <w:r>
        <w:t>participación de la comunidad educativa: “Los miembros de la comunidad educativa tienen derecho a</w:t>
      </w:r>
      <w:r>
        <w:rPr>
          <w:spacing w:val="-52"/>
        </w:rPr>
        <w:t xml:space="preserve"> </w:t>
      </w:r>
      <w:r>
        <w:t>ser</w:t>
      </w:r>
      <w:r>
        <w:rPr>
          <w:spacing w:val="-7"/>
        </w:rPr>
        <w:t xml:space="preserve"> </w:t>
      </w:r>
      <w:r>
        <w:t>informados y</w:t>
      </w:r>
      <w:r>
        <w:rPr>
          <w:spacing w:val="-6"/>
        </w:rPr>
        <w:t xml:space="preserve"> </w:t>
      </w:r>
      <w:r>
        <w:t>a</w:t>
      </w:r>
      <w:r>
        <w:rPr>
          <w:spacing w:val="3"/>
        </w:rPr>
        <w:t xml:space="preserve"> </w:t>
      </w:r>
      <w:r>
        <w:t>participar</w:t>
      </w:r>
      <w:r>
        <w:rPr>
          <w:spacing w:val="2"/>
        </w:rPr>
        <w:t xml:space="preserve"> </w:t>
      </w:r>
      <w:r>
        <w:t>en</w:t>
      </w:r>
      <w:r>
        <w:rPr>
          <w:spacing w:val="4"/>
        </w:rPr>
        <w:t xml:space="preserve"> </w:t>
      </w:r>
      <w:r>
        <w:t>el</w:t>
      </w:r>
      <w:r>
        <w:rPr>
          <w:spacing w:val="-13"/>
        </w:rPr>
        <w:t xml:space="preserve"> </w:t>
      </w:r>
      <w:r>
        <w:t>proceso</w:t>
      </w:r>
      <w:r>
        <w:rPr>
          <w:spacing w:val="-1"/>
        </w:rPr>
        <w:t xml:space="preserve"> </w:t>
      </w:r>
      <w:r>
        <w:t>educativo</w:t>
      </w:r>
      <w:r>
        <w:rPr>
          <w:spacing w:val="-5"/>
        </w:rPr>
        <w:t xml:space="preserve"> </w:t>
      </w:r>
      <w:r>
        <w:t>en</w:t>
      </w:r>
      <w:r>
        <w:rPr>
          <w:spacing w:val="-1"/>
        </w:rPr>
        <w:t xml:space="preserve"> </w:t>
      </w:r>
      <w:r>
        <w:t>conformidad</w:t>
      </w:r>
      <w:r>
        <w:rPr>
          <w:spacing w:val="-5"/>
        </w:rPr>
        <w:t xml:space="preserve"> </w:t>
      </w:r>
      <w:r>
        <w:t>a</w:t>
      </w:r>
      <w:r>
        <w:rPr>
          <w:spacing w:val="2"/>
        </w:rPr>
        <w:t xml:space="preserve"> </w:t>
      </w:r>
      <w:r>
        <w:t>la</w:t>
      </w:r>
      <w:r>
        <w:rPr>
          <w:spacing w:val="-2"/>
        </w:rPr>
        <w:t xml:space="preserve"> </w:t>
      </w:r>
      <w:r>
        <w:t>normativa</w:t>
      </w:r>
      <w:r>
        <w:rPr>
          <w:spacing w:val="13"/>
        </w:rPr>
        <w:t xml:space="preserve"> </w:t>
      </w:r>
      <w:r>
        <w:t>vigente”.</w:t>
      </w:r>
    </w:p>
    <w:p w14:paraId="51E4425C" w14:textId="77777777" w:rsidR="0044025A" w:rsidRDefault="002E6C8A" w:rsidP="005F0F73">
      <w:pPr>
        <w:pStyle w:val="Prrafodelista"/>
        <w:numPr>
          <w:ilvl w:val="2"/>
          <w:numId w:val="283"/>
        </w:numPr>
        <w:tabs>
          <w:tab w:val="left" w:pos="1522"/>
        </w:tabs>
        <w:spacing w:before="5"/>
      </w:pPr>
      <w:r>
        <w:t>Respecto</w:t>
      </w:r>
      <w:r>
        <w:rPr>
          <w:spacing w:val="3"/>
        </w:rPr>
        <w:t xml:space="preserve"> </w:t>
      </w:r>
      <w:r>
        <w:t>a</w:t>
      </w:r>
      <w:r>
        <w:rPr>
          <w:spacing w:val="10"/>
        </w:rPr>
        <w:t xml:space="preserve"> </w:t>
      </w:r>
      <w:r>
        <w:t>los</w:t>
      </w:r>
      <w:r>
        <w:rPr>
          <w:spacing w:val="8"/>
        </w:rPr>
        <w:t xml:space="preserve"> </w:t>
      </w:r>
      <w:r>
        <w:t>derechos</w:t>
      </w:r>
      <w:r>
        <w:rPr>
          <w:spacing w:val="9"/>
        </w:rPr>
        <w:t xml:space="preserve"> </w:t>
      </w:r>
      <w:r>
        <w:t>y</w:t>
      </w:r>
      <w:r>
        <w:rPr>
          <w:spacing w:val="7"/>
        </w:rPr>
        <w:t xml:space="preserve"> </w:t>
      </w:r>
      <w:r>
        <w:t>deberes</w:t>
      </w:r>
      <w:r>
        <w:rPr>
          <w:spacing w:val="8"/>
        </w:rPr>
        <w:t xml:space="preserve"> </w:t>
      </w:r>
      <w:r>
        <w:t>de</w:t>
      </w:r>
      <w:r>
        <w:rPr>
          <w:spacing w:val="6"/>
        </w:rPr>
        <w:t xml:space="preserve"> </w:t>
      </w:r>
      <w:r>
        <w:t>los</w:t>
      </w:r>
      <w:r>
        <w:rPr>
          <w:spacing w:val="8"/>
        </w:rPr>
        <w:t xml:space="preserve"> </w:t>
      </w:r>
      <w:r>
        <w:t>integrantes</w:t>
      </w:r>
      <w:r>
        <w:rPr>
          <w:spacing w:val="8"/>
        </w:rPr>
        <w:t xml:space="preserve"> </w:t>
      </w:r>
      <w:r>
        <w:t>de</w:t>
      </w:r>
      <w:r>
        <w:rPr>
          <w:spacing w:val="5"/>
        </w:rPr>
        <w:t xml:space="preserve"> </w:t>
      </w:r>
      <w:r>
        <w:t>la</w:t>
      </w:r>
      <w:r>
        <w:rPr>
          <w:spacing w:val="10"/>
        </w:rPr>
        <w:t xml:space="preserve"> </w:t>
      </w:r>
      <w:r>
        <w:t>comunidad</w:t>
      </w:r>
      <w:r>
        <w:rPr>
          <w:spacing w:val="8"/>
        </w:rPr>
        <w:t xml:space="preserve"> </w:t>
      </w:r>
      <w:r>
        <w:t>educativa,</w:t>
      </w:r>
      <w:r>
        <w:rPr>
          <w:spacing w:val="10"/>
        </w:rPr>
        <w:t xml:space="preserve"> </w:t>
      </w:r>
      <w:r>
        <w:t>el</w:t>
      </w:r>
      <w:r>
        <w:rPr>
          <w:spacing w:val="4"/>
        </w:rPr>
        <w:t xml:space="preserve"> </w:t>
      </w:r>
      <w:r>
        <w:t>artículo</w:t>
      </w:r>
      <w:r>
        <w:rPr>
          <w:spacing w:val="4"/>
        </w:rPr>
        <w:t xml:space="preserve"> </w:t>
      </w:r>
      <w:r>
        <w:t>10°</w:t>
      </w:r>
      <w:r>
        <w:rPr>
          <w:spacing w:val="5"/>
        </w:rPr>
        <w:t xml:space="preserve"> </w:t>
      </w:r>
      <w:r>
        <w:t>letra</w:t>
      </w:r>
    </w:p>
    <w:p w14:paraId="3CD2A67A" w14:textId="77777777" w:rsidR="0044025A" w:rsidRDefault="002E6C8A" w:rsidP="005F0F73">
      <w:pPr>
        <w:pStyle w:val="Prrafodelista"/>
        <w:numPr>
          <w:ilvl w:val="3"/>
          <w:numId w:val="283"/>
        </w:numPr>
        <w:tabs>
          <w:tab w:val="left" w:pos="1752"/>
        </w:tabs>
        <w:spacing w:before="40"/>
      </w:pPr>
      <w:r>
        <w:t>y</w:t>
      </w:r>
      <w:r>
        <w:rPr>
          <w:spacing w:val="-8"/>
        </w:rPr>
        <w:t xml:space="preserve"> </w:t>
      </w:r>
      <w:r>
        <w:t>b).</w:t>
      </w:r>
    </w:p>
    <w:p w14:paraId="7849751A" w14:textId="77777777" w:rsidR="0044025A" w:rsidRDefault="002E6C8A" w:rsidP="005F0F73">
      <w:pPr>
        <w:pStyle w:val="Prrafodelista"/>
        <w:numPr>
          <w:ilvl w:val="2"/>
          <w:numId w:val="283"/>
        </w:numPr>
        <w:tabs>
          <w:tab w:val="left" w:pos="1522"/>
        </w:tabs>
        <w:spacing w:before="41" w:line="276" w:lineRule="auto"/>
        <w:ind w:right="453"/>
      </w:pPr>
      <w:r>
        <w:t>Artículo 15, “los establecimientos educacionales promoverán la participación de todos los miembros</w:t>
      </w:r>
      <w:r>
        <w:rPr>
          <w:spacing w:val="1"/>
        </w:rPr>
        <w:t xml:space="preserve"> </w:t>
      </w:r>
      <w:r>
        <w:t>de la comunidad educativa, en especial a través de la formación de centros de alumnos, centros de</w:t>
      </w:r>
      <w:r>
        <w:rPr>
          <w:spacing w:val="1"/>
        </w:rPr>
        <w:t xml:space="preserve"> </w:t>
      </w:r>
      <w:r>
        <w:t>padres y apoderados, consejos de profesores y consejos escolares, con el objeto de contribuir al</w:t>
      </w:r>
      <w:r>
        <w:rPr>
          <w:spacing w:val="1"/>
        </w:rPr>
        <w:t xml:space="preserve"> </w:t>
      </w:r>
      <w:r>
        <w:t>proceso</w:t>
      </w:r>
      <w:r>
        <w:rPr>
          <w:spacing w:val="-4"/>
        </w:rPr>
        <w:t xml:space="preserve"> </w:t>
      </w:r>
      <w:r>
        <w:t>de enseñanza</w:t>
      </w:r>
      <w:r>
        <w:rPr>
          <w:spacing w:val="5"/>
        </w:rPr>
        <w:t xml:space="preserve"> </w:t>
      </w:r>
      <w:r>
        <w:t>del</w:t>
      </w:r>
      <w:r>
        <w:rPr>
          <w:spacing w:val="1"/>
        </w:rPr>
        <w:t xml:space="preserve"> </w:t>
      </w:r>
      <w:r>
        <w:t>establecimiento”.</w:t>
      </w:r>
    </w:p>
    <w:p w14:paraId="351E5E08" w14:textId="77777777" w:rsidR="0044025A" w:rsidRDefault="0044025A">
      <w:pPr>
        <w:spacing w:line="276" w:lineRule="auto"/>
        <w:jc w:val="both"/>
        <w:sectPr w:rsidR="0044025A">
          <w:pgSz w:w="12240" w:h="15840"/>
          <w:pgMar w:top="900" w:right="440" w:bottom="1020" w:left="860" w:header="0" w:footer="752" w:gutter="0"/>
          <w:cols w:space="720"/>
        </w:sectPr>
      </w:pPr>
    </w:p>
    <w:p w14:paraId="690A2ED9" w14:textId="77777777" w:rsidR="0044025A" w:rsidRDefault="002E6C8A" w:rsidP="005F0F73">
      <w:pPr>
        <w:pStyle w:val="Ttulo6"/>
        <w:numPr>
          <w:ilvl w:val="2"/>
          <w:numId w:val="283"/>
        </w:numPr>
        <w:tabs>
          <w:tab w:val="left" w:pos="687"/>
        </w:tabs>
        <w:spacing w:before="71"/>
        <w:ind w:left="686" w:hanging="299"/>
      </w:pPr>
      <w:bookmarkStart w:id="83" w:name="4._REFERIDO_A_CICLOS_O_NIVELES_DE_ENSEÑA"/>
      <w:bookmarkEnd w:id="83"/>
      <w:r>
        <w:lastRenderedPageBreak/>
        <w:t>REFERIDO</w:t>
      </w:r>
      <w:r>
        <w:rPr>
          <w:spacing w:val="-3"/>
        </w:rPr>
        <w:t xml:space="preserve"> </w:t>
      </w:r>
      <w:r>
        <w:t>A</w:t>
      </w:r>
      <w:r>
        <w:rPr>
          <w:spacing w:val="-3"/>
        </w:rPr>
        <w:t xml:space="preserve"> </w:t>
      </w:r>
      <w:r>
        <w:t>CICLOS</w:t>
      </w:r>
      <w:r>
        <w:rPr>
          <w:spacing w:val="-5"/>
        </w:rPr>
        <w:t xml:space="preserve"> </w:t>
      </w:r>
      <w:r>
        <w:t>O</w:t>
      </w:r>
      <w:r>
        <w:rPr>
          <w:spacing w:val="-6"/>
        </w:rPr>
        <w:t xml:space="preserve"> </w:t>
      </w:r>
      <w:r>
        <w:t>NIVELES</w:t>
      </w:r>
      <w:r>
        <w:rPr>
          <w:spacing w:val="3"/>
        </w:rPr>
        <w:t xml:space="preserve"> </w:t>
      </w:r>
      <w:r>
        <w:t>DE</w:t>
      </w:r>
      <w:r>
        <w:rPr>
          <w:spacing w:val="-5"/>
        </w:rPr>
        <w:t xml:space="preserve"> </w:t>
      </w:r>
      <w:r>
        <w:t>ENSEÑANZA</w:t>
      </w:r>
    </w:p>
    <w:p w14:paraId="46B421C9" w14:textId="77777777" w:rsidR="0044025A" w:rsidRDefault="002E6C8A">
      <w:pPr>
        <w:pStyle w:val="Textoindependiente"/>
        <w:spacing w:before="64" w:line="278" w:lineRule="auto"/>
        <w:ind w:left="388" w:right="462"/>
        <w:jc w:val="both"/>
      </w:pPr>
      <w:r>
        <w:rPr>
          <w:b/>
          <w:color w:val="1B1B1B"/>
        </w:rPr>
        <w:t xml:space="preserve">Art.34. </w:t>
      </w:r>
      <w:r w:rsidR="00E1734D">
        <w:t>El colegio</w:t>
      </w:r>
      <w:r>
        <w:t xml:space="preserve"> recoge lo establecido en la LGE, publicada con fecha 12 de septiembre del año 2009, en lo</w:t>
      </w:r>
      <w:r>
        <w:rPr>
          <w:spacing w:val="1"/>
        </w:rPr>
        <w:t xml:space="preserve"> </w:t>
      </w:r>
      <w:r>
        <w:t>referido</w:t>
      </w:r>
      <w:r>
        <w:rPr>
          <w:spacing w:val="-4"/>
        </w:rPr>
        <w:t xml:space="preserve"> </w:t>
      </w:r>
      <w:r>
        <w:t>a</w:t>
      </w:r>
      <w:r>
        <w:rPr>
          <w:spacing w:val="5"/>
        </w:rPr>
        <w:t xml:space="preserve"> </w:t>
      </w:r>
      <w:r>
        <w:t>los</w:t>
      </w:r>
      <w:r>
        <w:rPr>
          <w:spacing w:val="2"/>
        </w:rPr>
        <w:t xml:space="preserve"> </w:t>
      </w:r>
      <w:r>
        <w:t>Ciclos</w:t>
      </w:r>
      <w:r>
        <w:rPr>
          <w:spacing w:val="6"/>
        </w:rPr>
        <w:t xml:space="preserve"> </w:t>
      </w:r>
      <w:r>
        <w:t>de</w:t>
      </w:r>
      <w:r>
        <w:rPr>
          <w:spacing w:val="-5"/>
        </w:rPr>
        <w:t xml:space="preserve"> </w:t>
      </w:r>
      <w:r>
        <w:t>Enseñanza</w:t>
      </w:r>
      <w:r>
        <w:rPr>
          <w:spacing w:val="5"/>
        </w:rPr>
        <w:t xml:space="preserve"> </w:t>
      </w:r>
      <w:r>
        <w:t>de la</w:t>
      </w:r>
      <w:r>
        <w:rPr>
          <w:spacing w:val="4"/>
        </w:rPr>
        <w:t xml:space="preserve"> </w:t>
      </w:r>
      <w:r>
        <w:t>siguiente manera:</w:t>
      </w:r>
    </w:p>
    <w:p w14:paraId="0780E587" w14:textId="77777777" w:rsidR="0044025A" w:rsidRDefault="002E6C8A" w:rsidP="005F0F73">
      <w:pPr>
        <w:pStyle w:val="Ttulo6"/>
        <w:numPr>
          <w:ilvl w:val="0"/>
          <w:numId w:val="282"/>
        </w:numPr>
        <w:tabs>
          <w:tab w:val="left" w:pos="955"/>
        </w:tabs>
        <w:spacing w:before="89"/>
        <w:jc w:val="both"/>
      </w:pPr>
      <w:bookmarkStart w:id="84" w:name="1._Ciclo_de_Educación_Parvularia:"/>
      <w:bookmarkEnd w:id="84"/>
      <w:r>
        <w:t>Ciclo</w:t>
      </w:r>
      <w:r>
        <w:rPr>
          <w:spacing w:val="-6"/>
        </w:rPr>
        <w:t xml:space="preserve"> </w:t>
      </w:r>
      <w:r>
        <w:t>de</w:t>
      </w:r>
      <w:r>
        <w:rPr>
          <w:spacing w:val="-7"/>
        </w:rPr>
        <w:t xml:space="preserve"> </w:t>
      </w:r>
      <w:r>
        <w:t>Educación</w:t>
      </w:r>
      <w:r>
        <w:rPr>
          <w:spacing w:val="-2"/>
        </w:rPr>
        <w:t xml:space="preserve"> </w:t>
      </w:r>
      <w:r>
        <w:t>Parvularia:</w:t>
      </w:r>
    </w:p>
    <w:p w14:paraId="76F226C9" w14:textId="77777777" w:rsidR="0044025A" w:rsidRDefault="002E6C8A">
      <w:pPr>
        <w:pStyle w:val="Textoindependiente"/>
        <w:spacing w:before="70" w:line="276" w:lineRule="auto"/>
        <w:ind w:left="954" w:right="453"/>
        <w:jc w:val="both"/>
      </w:pPr>
      <w:r>
        <w:t>La Educación Parvularia es el nivel educativo que atiende integralmente a niños desde su nacimiento hasta</w:t>
      </w:r>
      <w:r>
        <w:rPr>
          <w:spacing w:val="1"/>
        </w:rPr>
        <w:t xml:space="preserve"> </w:t>
      </w:r>
      <w:r>
        <w:t>su ingreso a la educación básica…Su propósito es favorecer de manera sistemática, oportuna y pertinente el</w:t>
      </w:r>
      <w:r>
        <w:rPr>
          <w:spacing w:val="-52"/>
        </w:rPr>
        <w:t xml:space="preserve"> </w:t>
      </w:r>
      <w:r>
        <w:t>desarrollo integral y aprendizajes relevantes y significativos en los párvulos,</w:t>
      </w:r>
      <w:r>
        <w:rPr>
          <w:spacing w:val="1"/>
        </w:rPr>
        <w:t xml:space="preserve"> </w:t>
      </w:r>
      <w:r>
        <w:t>de acuerdo con las bases</w:t>
      </w:r>
      <w:r>
        <w:rPr>
          <w:spacing w:val="1"/>
        </w:rPr>
        <w:t xml:space="preserve"> </w:t>
      </w:r>
      <w:r>
        <w:t>curriculares que se determinen en conformidad a esta ley, apoyando a la familia en su rol insustituible de</w:t>
      </w:r>
      <w:r>
        <w:rPr>
          <w:spacing w:val="1"/>
        </w:rPr>
        <w:t xml:space="preserve"> </w:t>
      </w:r>
      <w:r>
        <w:t>primera</w:t>
      </w:r>
      <w:r>
        <w:rPr>
          <w:spacing w:val="4"/>
        </w:rPr>
        <w:t xml:space="preserve"> </w:t>
      </w:r>
      <w:r>
        <w:t>educadora.</w:t>
      </w:r>
      <w:r>
        <w:rPr>
          <w:spacing w:val="-1"/>
        </w:rPr>
        <w:t xml:space="preserve"> </w:t>
      </w:r>
      <w:r>
        <w:t>(LGE</w:t>
      </w:r>
      <w:r>
        <w:rPr>
          <w:spacing w:val="2"/>
        </w:rPr>
        <w:t xml:space="preserve"> </w:t>
      </w:r>
      <w:r>
        <w:t>Art.18)</w:t>
      </w:r>
    </w:p>
    <w:p w14:paraId="42C6D672" w14:textId="77777777" w:rsidR="0044025A" w:rsidRDefault="002E6C8A">
      <w:pPr>
        <w:pStyle w:val="Ttulo6"/>
        <w:spacing w:before="148"/>
        <w:ind w:left="3058"/>
      </w:pPr>
      <w:bookmarkStart w:id="85" w:name="-_Niveles_NT1_(Prekínder)_y_NT2_(Kínder)"/>
      <w:bookmarkEnd w:id="85"/>
      <w:r>
        <w:t>-</w:t>
      </w:r>
      <w:r>
        <w:rPr>
          <w:spacing w:val="-4"/>
        </w:rPr>
        <w:t xml:space="preserve"> </w:t>
      </w:r>
      <w:r>
        <w:t>Niveles</w:t>
      </w:r>
      <w:r>
        <w:rPr>
          <w:spacing w:val="-3"/>
        </w:rPr>
        <w:t xml:space="preserve"> </w:t>
      </w:r>
      <w:r>
        <w:t>NT1</w:t>
      </w:r>
      <w:r>
        <w:rPr>
          <w:spacing w:val="-3"/>
        </w:rPr>
        <w:t xml:space="preserve"> </w:t>
      </w:r>
      <w:r>
        <w:t>(</w:t>
      </w:r>
      <w:r w:rsidR="00DC204D">
        <w:t>Pre kínder</w:t>
      </w:r>
      <w:r>
        <w:t>)</w:t>
      </w:r>
      <w:r>
        <w:rPr>
          <w:spacing w:val="-4"/>
        </w:rPr>
        <w:t xml:space="preserve"> </w:t>
      </w:r>
      <w:r>
        <w:t>y</w:t>
      </w:r>
      <w:r>
        <w:rPr>
          <w:spacing w:val="-3"/>
        </w:rPr>
        <w:t xml:space="preserve"> </w:t>
      </w:r>
      <w:r>
        <w:t>NT2</w:t>
      </w:r>
      <w:r>
        <w:rPr>
          <w:spacing w:val="-2"/>
        </w:rPr>
        <w:t xml:space="preserve"> </w:t>
      </w:r>
      <w:r>
        <w:t>(Kínder).</w:t>
      </w:r>
    </w:p>
    <w:p w14:paraId="611D9CC4" w14:textId="77777777" w:rsidR="0044025A" w:rsidRDefault="002E6C8A" w:rsidP="005F0F73">
      <w:pPr>
        <w:pStyle w:val="Prrafodelista"/>
        <w:numPr>
          <w:ilvl w:val="0"/>
          <w:numId w:val="282"/>
        </w:numPr>
        <w:tabs>
          <w:tab w:val="left" w:pos="955"/>
        </w:tabs>
        <w:spacing w:before="184"/>
        <w:rPr>
          <w:b/>
        </w:rPr>
      </w:pPr>
      <w:r>
        <w:rPr>
          <w:b/>
        </w:rPr>
        <w:t>Ciclo</w:t>
      </w:r>
      <w:r>
        <w:rPr>
          <w:b/>
          <w:spacing w:val="-2"/>
        </w:rPr>
        <w:t xml:space="preserve"> </w:t>
      </w:r>
      <w:r>
        <w:rPr>
          <w:b/>
        </w:rPr>
        <w:t>de</w:t>
      </w:r>
      <w:r>
        <w:rPr>
          <w:b/>
          <w:spacing w:val="-3"/>
        </w:rPr>
        <w:t xml:space="preserve"> </w:t>
      </w:r>
      <w:r>
        <w:rPr>
          <w:b/>
        </w:rPr>
        <w:t>Educación</w:t>
      </w:r>
      <w:r>
        <w:rPr>
          <w:b/>
          <w:spacing w:val="-7"/>
        </w:rPr>
        <w:t xml:space="preserve"> </w:t>
      </w:r>
      <w:r>
        <w:rPr>
          <w:b/>
        </w:rPr>
        <w:t>Básica:</w:t>
      </w:r>
    </w:p>
    <w:p w14:paraId="481404BD" w14:textId="77777777" w:rsidR="0044025A" w:rsidRDefault="002E6C8A">
      <w:pPr>
        <w:pStyle w:val="Textoindependiente"/>
        <w:spacing w:before="64" w:line="276" w:lineRule="auto"/>
        <w:ind w:left="954" w:right="457"/>
        <w:jc w:val="both"/>
      </w:pPr>
      <w:r>
        <w:t>La Educación Básica es el nivel educacional que se orienta hacia la formación integral de los alumnos, en</w:t>
      </w:r>
      <w:r>
        <w:rPr>
          <w:spacing w:val="1"/>
        </w:rPr>
        <w:t xml:space="preserve"> </w:t>
      </w:r>
      <w:r>
        <w:t>sus</w:t>
      </w:r>
      <w:r>
        <w:rPr>
          <w:spacing w:val="1"/>
        </w:rPr>
        <w:t xml:space="preserve"> </w:t>
      </w:r>
      <w:r>
        <w:t>dimensiones</w:t>
      </w:r>
      <w:r>
        <w:rPr>
          <w:spacing w:val="1"/>
        </w:rPr>
        <w:t xml:space="preserve"> </w:t>
      </w:r>
      <w:r>
        <w:t>física,</w:t>
      </w:r>
      <w:r>
        <w:rPr>
          <w:spacing w:val="1"/>
        </w:rPr>
        <w:t xml:space="preserve"> </w:t>
      </w:r>
      <w:r>
        <w:t>afectiva,</w:t>
      </w:r>
      <w:r>
        <w:rPr>
          <w:spacing w:val="1"/>
        </w:rPr>
        <w:t xml:space="preserve"> </w:t>
      </w:r>
      <w:r>
        <w:t>cognitiva,</w:t>
      </w:r>
      <w:r>
        <w:rPr>
          <w:spacing w:val="1"/>
        </w:rPr>
        <w:t xml:space="preserve"> </w:t>
      </w:r>
      <w:r>
        <w:t>social,</w:t>
      </w:r>
      <w:r>
        <w:rPr>
          <w:spacing w:val="1"/>
        </w:rPr>
        <w:t xml:space="preserve"> </w:t>
      </w:r>
      <w:r>
        <w:t>cultural,</w:t>
      </w:r>
      <w:r>
        <w:rPr>
          <w:spacing w:val="1"/>
        </w:rPr>
        <w:t xml:space="preserve"> </w:t>
      </w:r>
      <w:r>
        <w:t>moral</w:t>
      </w:r>
      <w:r>
        <w:rPr>
          <w:spacing w:val="1"/>
        </w:rPr>
        <w:t xml:space="preserve"> </w:t>
      </w:r>
      <w:r>
        <w:t>y</w:t>
      </w:r>
      <w:r>
        <w:rPr>
          <w:spacing w:val="1"/>
        </w:rPr>
        <w:t xml:space="preserve"> </w:t>
      </w:r>
      <w:r>
        <w:t>espiritual,</w:t>
      </w:r>
      <w:r>
        <w:rPr>
          <w:spacing w:val="1"/>
        </w:rPr>
        <w:t xml:space="preserve"> </w:t>
      </w:r>
      <w:r>
        <w:t>desarrollando</w:t>
      </w:r>
      <w:r>
        <w:rPr>
          <w:spacing w:val="55"/>
        </w:rPr>
        <w:t xml:space="preserve"> </w:t>
      </w:r>
      <w:r>
        <w:t>sus</w:t>
      </w:r>
      <w:r>
        <w:rPr>
          <w:spacing w:val="1"/>
        </w:rPr>
        <w:t xml:space="preserve"> </w:t>
      </w:r>
      <w:r>
        <w:t>capacidades de acuerdo con los conocimientos, habilidades y actitudes definidos en las bases curriculares</w:t>
      </w:r>
      <w:r>
        <w:rPr>
          <w:spacing w:val="1"/>
        </w:rPr>
        <w:t xml:space="preserve"> </w:t>
      </w:r>
      <w:r>
        <w:t>que se determinen en conformidad a esta ley, y que les permiten continuar el proceso educativo formal.</w:t>
      </w:r>
      <w:r>
        <w:rPr>
          <w:spacing w:val="1"/>
        </w:rPr>
        <w:t xml:space="preserve"> </w:t>
      </w:r>
      <w:r>
        <w:t>(LGE</w:t>
      </w:r>
      <w:r>
        <w:rPr>
          <w:spacing w:val="1"/>
        </w:rPr>
        <w:t xml:space="preserve"> </w:t>
      </w:r>
      <w:r>
        <w:t>Art.19).</w:t>
      </w:r>
    </w:p>
    <w:p w14:paraId="430691F7" w14:textId="77777777" w:rsidR="0044025A" w:rsidRDefault="002E6C8A">
      <w:pPr>
        <w:pStyle w:val="Ttulo6"/>
        <w:spacing w:before="20"/>
        <w:ind w:left="2640"/>
      </w:pPr>
      <w:bookmarkStart w:id="86" w:name="-_Niveles_de_1º_a_8º_Año_de_Enseñanza_Ge"/>
      <w:bookmarkEnd w:id="86"/>
      <w:r>
        <w:t>-</w:t>
      </w:r>
      <w:r>
        <w:rPr>
          <w:spacing w:val="-3"/>
        </w:rPr>
        <w:t xml:space="preserve"> </w:t>
      </w:r>
      <w:r>
        <w:t>Niveles</w:t>
      </w:r>
      <w:r>
        <w:rPr>
          <w:spacing w:val="-1"/>
        </w:rPr>
        <w:t xml:space="preserve"> </w:t>
      </w:r>
      <w:r>
        <w:t>de</w:t>
      </w:r>
      <w:r>
        <w:rPr>
          <w:spacing w:val="-3"/>
        </w:rPr>
        <w:t xml:space="preserve"> </w:t>
      </w:r>
      <w:r>
        <w:t>1º</w:t>
      </w:r>
      <w:r>
        <w:rPr>
          <w:spacing w:val="-2"/>
        </w:rPr>
        <w:t xml:space="preserve"> </w:t>
      </w:r>
      <w:r>
        <w:t>a</w:t>
      </w:r>
      <w:r>
        <w:rPr>
          <w:spacing w:val="-5"/>
        </w:rPr>
        <w:t xml:space="preserve"> </w:t>
      </w:r>
      <w:r>
        <w:t>8º</w:t>
      </w:r>
      <w:r>
        <w:rPr>
          <w:spacing w:val="-3"/>
        </w:rPr>
        <w:t xml:space="preserve"> </w:t>
      </w:r>
      <w:r>
        <w:t>Año</w:t>
      </w:r>
      <w:r>
        <w:rPr>
          <w:spacing w:val="-1"/>
        </w:rPr>
        <w:t xml:space="preserve"> </w:t>
      </w:r>
      <w:r>
        <w:t>de</w:t>
      </w:r>
      <w:r>
        <w:rPr>
          <w:spacing w:val="-3"/>
        </w:rPr>
        <w:t xml:space="preserve"> </w:t>
      </w:r>
      <w:r>
        <w:t>Enseñanza</w:t>
      </w:r>
      <w:r>
        <w:rPr>
          <w:spacing w:val="-1"/>
        </w:rPr>
        <w:t xml:space="preserve"> </w:t>
      </w:r>
      <w:r>
        <w:t>General</w:t>
      </w:r>
      <w:r>
        <w:rPr>
          <w:spacing w:val="-5"/>
        </w:rPr>
        <w:t xml:space="preserve"> </w:t>
      </w:r>
      <w:r>
        <w:t>Básica.</w:t>
      </w:r>
    </w:p>
    <w:p w14:paraId="6E1A7942" w14:textId="77777777" w:rsidR="0044025A" w:rsidRDefault="0044025A">
      <w:pPr>
        <w:pStyle w:val="Textoindependiente"/>
        <w:spacing w:before="4"/>
        <w:rPr>
          <w:b/>
          <w:sz w:val="34"/>
        </w:rPr>
      </w:pPr>
    </w:p>
    <w:p w14:paraId="08AAD297" w14:textId="77777777" w:rsidR="0044025A" w:rsidRDefault="002E6C8A" w:rsidP="005F0F73">
      <w:pPr>
        <w:pStyle w:val="Prrafodelista"/>
        <w:numPr>
          <w:ilvl w:val="2"/>
          <w:numId w:val="283"/>
        </w:numPr>
        <w:tabs>
          <w:tab w:val="left" w:pos="687"/>
        </w:tabs>
        <w:spacing w:line="268" w:lineRule="auto"/>
        <w:ind w:left="388" w:right="5735" w:firstLine="0"/>
      </w:pPr>
      <w:r>
        <w:rPr>
          <w:b/>
        </w:rPr>
        <w:t>REFERIDO AL PRCESO DE ADMISIÓN SAE</w:t>
      </w:r>
      <w:r>
        <w:rPr>
          <w:b/>
          <w:spacing w:val="-53"/>
        </w:rPr>
        <w:t xml:space="preserve"> </w:t>
      </w:r>
      <w:r>
        <w:rPr>
          <w:b/>
        </w:rPr>
        <w:t>Art.35.</w:t>
      </w:r>
      <w:r>
        <w:rPr>
          <w:b/>
          <w:spacing w:val="-1"/>
        </w:rPr>
        <w:t xml:space="preserve"> </w:t>
      </w:r>
      <w:r>
        <w:t>Sistema</w:t>
      </w:r>
      <w:r>
        <w:rPr>
          <w:spacing w:val="4"/>
        </w:rPr>
        <w:t xml:space="preserve"> </w:t>
      </w:r>
      <w:r>
        <w:t>de</w:t>
      </w:r>
      <w:r>
        <w:rPr>
          <w:spacing w:val="-1"/>
        </w:rPr>
        <w:t xml:space="preserve"> </w:t>
      </w:r>
      <w:r>
        <w:t>Admisión</w:t>
      </w:r>
      <w:r>
        <w:rPr>
          <w:spacing w:val="-4"/>
        </w:rPr>
        <w:t xml:space="preserve"> </w:t>
      </w:r>
      <w:r>
        <w:t>Escolar</w:t>
      </w:r>
      <w:r>
        <w:rPr>
          <w:spacing w:val="5"/>
        </w:rPr>
        <w:t xml:space="preserve"> </w:t>
      </w:r>
      <w:r>
        <w:t>SAE</w:t>
      </w:r>
    </w:p>
    <w:p w14:paraId="1C5D96D7" w14:textId="77777777" w:rsidR="0044025A" w:rsidRDefault="002E6C8A">
      <w:pPr>
        <w:pStyle w:val="Textoindependiente"/>
        <w:spacing w:before="43" w:line="276" w:lineRule="auto"/>
        <w:ind w:left="388" w:right="466"/>
        <w:jc w:val="both"/>
      </w:pPr>
      <w:r>
        <w:t>El Sistema</w:t>
      </w:r>
      <w:r>
        <w:rPr>
          <w:spacing w:val="1"/>
        </w:rPr>
        <w:t xml:space="preserve"> </w:t>
      </w:r>
      <w:r>
        <w:t>de</w:t>
      </w:r>
      <w:r>
        <w:rPr>
          <w:spacing w:val="1"/>
        </w:rPr>
        <w:t xml:space="preserve"> </w:t>
      </w:r>
      <w:r>
        <w:t>Admisión Escolar</w:t>
      </w:r>
      <w:r>
        <w:rPr>
          <w:spacing w:val="1"/>
        </w:rPr>
        <w:t xml:space="preserve"> </w:t>
      </w:r>
      <w:r>
        <w:t>es</w:t>
      </w:r>
      <w:r>
        <w:rPr>
          <w:spacing w:val="1"/>
        </w:rPr>
        <w:t xml:space="preserve"> </w:t>
      </w:r>
      <w:r>
        <w:t>un sistema</w:t>
      </w:r>
      <w:r>
        <w:rPr>
          <w:spacing w:val="1"/>
        </w:rPr>
        <w:t xml:space="preserve"> </w:t>
      </w:r>
      <w:r>
        <w:t>centralizado</w:t>
      </w:r>
      <w:r>
        <w:rPr>
          <w:spacing w:val="1"/>
        </w:rPr>
        <w:t xml:space="preserve"> </w:t>
      </w:r>
      <w:r>
        <w:t>de postulación que</w:t>
      </w:r>
      <w:r>
        <w:rPr>
          <w:spacing w:val="1"/>
        </w:rPr>
        <w:t xml:space="preserve"> </w:t>
      </w:r>
      <w:r>
        <w:t>se realiza</w:t>
      </w:r>
      <w:r>
        <w:rPr>
          <w:spacing w:val="1"/>
        </w:rPr>
        <w:t xml:space="preserve"> </w:t>
      </w:r>
      <w:r>
        <w:t>a</w:t>
      </w:r>
      <w:r>
        <w:rPr>
          <w:spacing w:val="1"/>
        </w:rPr>
        <w:t xml:space="preserve"> </w:t>
      </w:r>
      <w:r>
        <w:t>través</w:t>
      </w:r>
      <w:r>
        <w:rPr>
          <w:spacing w:val="1"/>
        </w:rPr>
        <w:t xml:space="preserve"> </w:t>
      </w:r>
      <w:r>
        <w:t>de</w:t>
      </w:r>
      <w:r>
        <w:rPr>
          <w:spacing w:val="1"/>
        </w:rPr>
        <w:t xml:space="preserve"> </w:t>
      </w:r>
      <w:r>
        <w:t>una</w:t>
      </w:r>
      <w:r>
        <w:rPr>
          <w:spacing w:val="1"/>
        </w:rPr>
        <w:t xml:space="preserve"> </w:t>
      </w:r>
      <w:r>
        <w:t>plataforma en internet que permite a los padres y apoderados postular a sus hijos a todos los establecimientos</w:t>
      </w:r>
      <w:r>
        <w:rPr>
          <w:spacing w:val="1"/>
        </w:rPr>
        <w:t xml:space="preserve"> </w:t>
      </w:r>
      <w:r>
        <w:t>educativos municipales y particular subvencionados que deseen, por medio de una plataforma web (en línea) a</w:t>
      </w:r>
      <w:r>
        <w:rPr>
          <w:spacing w:val="1"/>
        </w:rPr>
        <w:t xml:space="preserve"> </w:t>
      </w:r>
      <w:r>
        <w:t>cargo</w:t>
      </w:r>
      <w:r>
        <w:rPr>
          <w:spacing w:val="-4"/>
        </w:rPr>
        <w:t xml:space="preserve"> </w:t>
      </w:r>
      <w:r>
        <w:t>del</w:t>
      </w:r>
      <w:r>
        <w:rPr>
          <w:spacing w:val="-2"/>
        </w:rPr>
        <w:t xml:space="preserve"> </w:t>
      </w:r>
      <w:r>
        <w:t>Ministerio</w:t>
      </w:r>
      <w:r>
        <w:rPr>
          <w:spacing w:val="-3"/>
        </w:rPr>
        <w:t xml:space="preserve"> </w:t>
      </w:r>
      <w:r>
        <w:t>de</w:t>
      </w:r>
      <w:r>
        <w:rPr>
          <w:spacing w:val="-5"/>
        </w:rPr>
        <w:t xml:space="preserve"> </w:t>
      </w:r>
      <w:r>
        <w:t>Educación</w:t>
      </w:r>
      <w:r>
        <w:rPr>
          <w:spacing w:val="-3"/>
        </w:rPr>
        <w:t xml:space="preserve"> </w:t>
      </w:r>
      <w:r>
        <w:t>(MINEDUC).</w:t>
      </w:r>
    </w:p>
    <w:p w14:paraId="4D70817C" w14:textId="77777777" w:rsidR="0044025A" w:rsidRDefault="002E6C8A">
      <w:pPr>
        <w:pStyle w:val="Textoindependiente"/>
        <w:spacing w:before="142" w:line="273" w:lineRule="auto"/>
        <w:ind w:left="388" w:right="464"/>
        <w:jc w:val="both"/>
      </w:pPr>
      <w:r>
        <w:t>El sitio web tendrá la información detallada sobre los establecimientos municipales, particular subvencionados y</w:t>
      </w:r>
      <w:r>
        <w:rPr>
          <w:spacing w:val="1"/>
        </w:rPr>
        <w:t xml:space="preserve"> </w:t>
      </w:r>
      <w:r>
        <w:t>administración</w:t>
      </w:r>
      <w:r>
        <w:rPr>
          <w:spacing w:val="1"/>
        </w:rPr>
        <w:t xml:space="preserve"> </w:t>
      </w:r>
      <w:r>
        <w:t>delegada.</w:t>
      </w:r>
    </w:p>
    <w:p w14:paraId="7024418B" w14:textId="77777777" w:rsidR="0044025A" w:rsidRDefault="002E6C8A">
      <w:pPr>
        <w:pStyle w:val="Textoindependiente"/>
        <w:spacing w:before="72" w:line="278" w:lineRule="auto"/>
        <w:ind w:left="388" w:right="461"/>
        <w:jc w:val="both"/>
      </w:pPr>
      <w:r>
        <w:t>Con esa</w:t>
      </w:r>
      <w:r>
        <w:rPr>
          <w:spacing w:val="1"/>
        </w:rPr>
        <w:t xml:space="preserve"> </w:t>
      </w:r>
      <w:r>
        <w:t>información,</w:t>
      </w:r>
      <w:r>
        <w:rPr>
          <w:spacing w:val="1"/>
        </w:rPr>
        <w:t xml:space="preserve"> </w:t>
      </w:r>
      <w:r>
        <w:t>los apoderados postulan a</w:t>
      </w:r>
      <w:r>
        <w:rPr>
          <w:spacing w:val="1"/>
        </w:rPr>
        <w:t xml:space="preserve"> </w:t>
      </w:r>
      <w:r>
        <w:t>través</w:t>
      </w:r>
      <w:r>
        <w:rPr>
          <w:spacing w:val="1"/>
        </w:rPr>
        <w:t xml:space="preserve"> </w:t>
      </w:r>
      <w:r>
        <w:t>de la</w:t>
      </w:r>
      <w:r>
        <w:rPr>
          <w:spacing w:val="1"/>
        </w:rPr>
        <w:t xml:space="preserve"> </w:t>
      </w:r>
      <w:r>
        <w:t>plataforma</w:t>
      </w:r>
      <w:r>
        <w:rPr>
          <w:spacing w:val="1"/>
        </w:rPr>
        <w:t xml:space="preserve"> </w:t>
      </w:r>
      <w:r>
        <w:t>web,</w:t>
      </w:r>
      <w:r>
        <w:rPr>
          <w:spacing w:val="1"/>
        </w:rPr>
        <w:t xml:space="preserve"> </w:t>
      </w:r>
      <w:r>
        <w:t>en orden de preferencia,</w:t>
      </w:r>
      <w:r>
        <w:rPr>
          <w:spacing w:val="1"/>
        </w:rPr>
        <w:t xml:space="preserve"> </w:t>
      </w:r>
      <w:r>
        <w:t>los</w:t>
      </w:r>
      <w:r>
        <w:rPr>
          <w:spacing w:val="1"/>
        </w:rPr>
        <w:t xml:space="preserve"> </w:t>
      </w:r>
      <w:r>
        <w:t>establecimientos</w:t>
      </w:r>
      <w:r>
        <w:rPr>
          <w:spacing w:val="1"/>
        </w:rPr>
        <w:t xml:space="preserve"> </w:t>
      </w:r>
      <w:r>
        <w:t>de</w:t>
      </w:r>
      <w:r>
        <w:rPr>
          <w:spacing w:val="-5"/>
        </w:rPr>
        <w:t xml:space="preserve"> </w:t>
      </w:r>
      <w:r>
        <w:t>su</w:t>
      </w:r>
      <w:r>
        <w:rPr>
          <w:spacing w:val="2"/>
        </w:rPr>
        <w:t xml:space="preserve"> </w:t>
      </w:r>
      <w:r>
        <w:t>elección.</w:t>
      </w:r>
    </w:p>
    <w:p w14:paraId="39F366FC" w14:textId="77777777" w:rsidR="0044025A" w:rsidRDefault="0044025A">
      <w:pPr>
        <w:pStyle w:val="Textoindependiente"/>
        <w:spacing w:before="5"/>
        <w:rPr>
          <w:sz w:val="19"/>
        </w:rPr>
      </w:pPr>
    </w:p>
    <w:p w14:paraId="49C2A431" w14:textId="77777777" w:rsidR="0044025A" w:rsidRDefault="002E6C8A">
      <w:pPr>
        <w:pStyle w:val="Textoindependiente"/>
        <w:spacing w:before="1" w:line="278" w:lineRule="auto"/>
        <w:ind w:left="388"/>
      </w:pPr>
      <w:r>
        <w:t>El</w:t>
      </w:r>
      <w:r>
        <w:rPr>
          <w:spacing w:val="48"/>
        </w:rPr>
        <w:t xml:space="preserve"> </w:t>
      </w:r>
      <w:r>
        <w:t>nuevo</w:t>
      </w:r>
      <w:r>
        <w:rPr>
          <w:spacing w:val="42"/>
        </w:rPr>
        <w:t xml:space="preserve"> </w:t>
      </w:r>
      <w:r>
        <w:t>Sistema</w:t>
      </w:r>
      <w:r>
        <w:rPr>
          <w:spacing w:val="54"/>
        </w:rPr>
        <w:t xml:space="preserve"> </w:t>
      </w:r>
      <w:r>
        <w:t>de</w:t>
      </w:r>
      <w:r>
        <w:rPr>
          <w:spacing w:val="45"/>
        </w:rPr>
        <w:t xml:space="preserve"> </w:t>
      </w:r>
      <w:r>
        <w:t>Admisión</w:t>
      </w:r>
      <w:r>
        <w:rPr>
          <w:spacing w:val="42"/>
        </w:rPr>
        <w:t xml:space="preserve"> </w:t>
      </w:r>
      <w:r>
        <w:t>Escolar</w:t>
      </w:r>
      <w:r>
        <w:rPr>
          <w:spacing w:val="50"/>
        </w:rPr>
        <w:t xml:space="preserve"> </w:t>
      </w:r>
      <w:r>
        <w:t>(SAE)</w:t>
      </w:r>
      <w:r>
        <w:rPr>
          <w:spacing w:val="45"/>
        </w:rPr>
        <w:t xml:space="preserve"> </w:t>
      </w:r>
      <w:r>
        <w:t>significa</w:t>
      </w:r>
      <w:r>
        <w:rPr>
          <w:spacing w:val="54"/>
        </w:rPr>
        <w:t xml:space="preserve"> </w:t>
      </w:r>
      <w:r>
        <w:t>que</w:t>
      </w:r>
      <w:r>
        <w:rPr>
          <w:spacing w:val="40"/>
        </w:rPr>
        <w:t xml:space="preserve"> </w:t>
      </w:r>
      <w:r>
        <w:t>los</w:t>
      </w:r>
      <w:r>
        <w:rPr>
          <w:spacing w:val="52"/>
        </w:rPr>
        <w:t xml:space="preserve"> </w:t>
      </w:r>
      <w:r>
        <w:t>establecimientos</w:t>
      </w:r>
      <w:r>
        <w:rPr>
          <w:spacing w:val="52"/>
        </w:rPr>
        <w:t xml:space="preserve"> </w:t>
      </w:r>
      <w:r>
        <w:t>educacionales</w:t>
      </w:r>
      <w:r>
        <w:rPr>
          <w:spacing w:val="52"/>
        </w:rPr>
        <w:t xml:space="preserve"> </w:t>
      </w:r>
      <w:r>
        <w:t>que</w:t>
      </w:r>
      <w:r>
        <w:rPr>
          <w:spacing w:val="40"/>
        </w:rPr>
        <w:t xml:space="preserve"> </w:t>
      </w:r>
      <w:r>
        <w:t>reciben</w:t>
      </w:r>
      <w:r>
        <w:rPr>
          <w:spacing w:val="-52"/>
        </w:rPr>
        <w:t xml:space="preserve"> </w:t>
      </w:r>
      <w:r>
        <w:t>aportes del</w:t>
      </w:r>
      <w:r>
        <w:rPr>
          <w:spacing w:val="-4"/>
        </w:rPr>
        <w:t xml:space="preserve"> </w:t>
      </w:r>
      <w:r>
        <w:t>Estado</w:t>
      </w:r>
      <w:r>
        <w:rPr>
          <w:spacing w:val="-5"/>
        </w:rPr>
        <w:t xml:space="preserve"> </w:t>
      </w:r>
      <w:r>
        <w:t>no</w:t>
      </w:r>
      <w:r>
        <w:rPr>
          <w:spacing w:val="-4"/>
        </w:rPr>
        <w:t xml:space="preserve"> </w:t>
      </w:r>
      <w:r>
        <w:t>podrán</w:t>
      </w:r>
      <w:r>
        <w:rPr>
          <w:spacing w:val="-5"/>
        </w:rPr>
        <w:t xml:space="preserve"> </w:t>
      </w:r>
      <w:r>
        <w:t>utilizar</w:t>
      </w:r>
      <w:r>
        <w:rPr>
          <w:spacing w:val="3"/>
        </w:rPr>
        <w:t xml:space="preserve"> </w:t>
      </w:r>
      <w:r>
        <w:t>métodos discriminatorios</w:t>
      </w:r>
      <w:r>
        <w:rPr>
          <w:spacing w:val="1"/>
        </w:rPr>
        <w:t xml:space="preserve"> </w:t>
      </w:r>
      <w:r>
        <w:t>en la</w:t>
      </w:r>
      <w:r>
        <w:rPr>
          <w:spacing w:val="3"/>
        </w:rPr>
        <w:t xml:space="preserve"> </w:t>
      </w:r>
      <w:r>
        <w:t>selección</w:t>
      </w:r>
      <w:r>
        <w:rPr>
          <w:spacing w:val="-5"/>
        </w:rPr>
        <w:t xml:space="preserve"> </w:t>
      </w:r>
      <w:r>
        <w:t>de</w:t>
      </w:r>
      <w:r>
        <w:rPr>
          <w:spacing w:val="-6"/>
        </w:rPr>
        <w:t xml:space="preserve"> </w:t>
      </w:r>
      <w:r>
        <w:t>sus</w:t>
      </w:r>
      <w:r>
        <w:rPr>
          <w:spacing w:val="1"/>
        </w:rPr>
        <w:t xml:space="preserve"> </w:t>
      </w:r>
      <w:r>
        <w:t>alumnos,</w:t>
      </w:r>
      <w:r>
        <w:rPr>
          <w:spacing w:val="3"/>
        </w:rPr>
        <w:t xml:space="preserve"> </w:t>
      </w:r>
      <w:r>
        <w:t>tales como:</w:t>
      </w:r>
    </w:p>
    <w:p w14:paraId="4B21D30D" w14:textId="77777777" w:rsidR="0044025A" w:rsidRDefault="002E6C8A" w:rsidP="005F0F73">
      <w:pPr>
        <w:pStyle w:val="Prrafodelista"/>
        <w:numPr>
          <w:ilvl w:val="0"/>
          <w:numId w:val="281"/>
        </w:numPr>
        <w:tabs>
          <w:tab w:val="left" w:pos="1108"/>
          <w:tab w:val="left" w:pos="1109"/>
        </w:tabs>
        <w:spacing w:before="4"/>
      </w:pPr>
      <w:r>
        <w:t>Tomar</w:t>
      </w:r>
      <w:r>
        <w:rPr>
          <w:spacing w:val="1"/>
        </w:rPr>
        <w:t xml:space="preserve"> </w:t>
      </w:r>
      <w:r>
        <w:t>pruebas</w:t>
      </w:r>
      <w:r>
        <w:rPr>
          <w:spacing w:val="-2"/>
        </w:rPr>
        <w:t xml:space="preserve"> </w:t>
      </w:r>
      <w:r>
        <w:t>de</w:t>
      </w:r>
      <w:r>
        <w:rPr>
          <w:spacing w:val="-8"/>
        </w:rPr>
        <w:t xml:space="preserve"> </w:t>
      </w:r>
      <w:r>
        <w:t>conocimientos.</w:t>
      </w:r>
    </w:p>
    <w:p w14:paraId="6BAA7F19" w14:textId="77777777" w:rsidR="0044025A" w:rsidRDefault="002E6C8A" w:rsidP="005F0F73">
      <w:pPr>
        <w:pStyle w:val="Prrafodelista"/>
        <w:numPr>
          <w:ilvl w:val="0"/>
          <w:numId w:val="281"/>
        </w:numPr>
        <w:tabs>
          <w:tab w:val="left" w:pos="1109"/>
        </w:tabs>
        <w:spacing w:before="35"/>
      </w:pPr>
      <w:r>
        <w:t>Solicitar</w:t>
      </w:r>
      <w:r>
        <w:rPr>
          <w:spacing w:val="-6"/>
        </w:rPr>
        <w:t xml:space="preserve"> </w:t>
      </w:r>
      <w:r>
        <w:t>antecedentes</w:t>
      </w:r>
      <w:r>
        <w:rPr>
          <w:spacing w:val="-3"/>
        </w:rPr>
        <w:t xml:space="preserve"> </w:t>
      </w:r>
      <w:r>
        <w:t>socioeconómicos</w:t>
      </w:r>
      <w:r>
        <w:rPr>
          <w:spacing w:val="-4"/>
        </w:rPr>
        <w:t xml:space="preserve"> </w:t>
      </w:r>
      <w:r>
        <w:t>a</w:t>
      </w:r>
      <w:r>
        <w:rPr>
          <w:spacing w:val="-1"/>
        </w:rPr>
        <w:t xml:space="preserve"> </w:t>
      </w:r>
      <w:r>
        <w:t>los</w:t>
      </w:r>
      <w:r>
        <w:rPr>
          <w:spacing w:val="-3"/>
        </w:rPr>
        <w:t xml:space="preserve"> </w:t>
      </w:r>
      <w:r>
        <w:t>padres.</w:t>
      </w:r>
      <w:r>
        <w:rPr>
          <w:spacing w:val="-1"/>
        </w:rPr>
        <w:t xml:space="preserve"> </w:t>
      </w:r>
      <w:r>
        <w:t>Pedir</w:t>
      </w:r>
      <w:r>
        <w:rPr>
          <w:spacing w:val="-1"/>
        </w:rPr>
        <w:t xml:space="preserve"> </w:t>
      </w:r>
      <w:r>
        <w:t>certificados</w:t>
      </w:r>
      <w:r>
        <w:rPr>
          <w:spacing w:val="-4"/>
        </w:rPr>
        <w:t xml:space="preserve"> </w:t>
      </w:r>
      <w:r>
        <w:t>de</w:t>
      </w:r>
      <w:r>
        <w:rPr>
          <w:spacing w:val="-5"/>
        </w:rPr>
        <w:t xml:space="preserve"> </w:t>
      </w:r>
      <w:r>
        <w:t>notas</w:t>
      </w:r>
      <w:r>
        <w:rPr>
          <w:spacing w:val="-4"/>
        </w:rPr>
        <w:t xml:space="preserve"> </w:t>
      </w:r>
      <w:r>
        <w:t>a los</w:t>
      </w:r>
      <w:r>
        <w:rPr>
          <w:spacing w:val="-4"/>
        </w:rPr>
        <w:t xml:space="preserve"> </w:t>
      </w:r>
      <w:r>
        <w:t>postulantes.</w:t>
      </w:r>
    </w:p>
    <w:p w14:paraId="06DAD912" w14:textId="77777777" w:rsidR="0044025A" w:rsidRDefault="002E6C8A" w:rsidP="005F0F73">
      <w:pPr>
        <w:pStyle w:val="Prrafodelista"/>
        <w:numPr>
          <w:ilvl w:val="0"/>
          <w:numId w:val="281"/>
        </w:numPr>
        <w:tabs>
          <w:tab w:val="left" w:pos="1108"/>
          <w:tab w:val="left" w:pos="1109"/>
        </w:tabs>
        <w:spacing w:before="44"/>
      </w:pPr>
      <w:r>
        <w:t>Realizar</w:t>
      </w:r>
      <w:r>
        <w:rPr>
          <w:spacing w:val="-1"/>
        </w:rPr>
        <w:t xml:space="preserve"> </w:t>
      </w:r>
      <w:r>
        <w:t>entrevistas</w:t>
      </w:r>
      <w:r>
        <w:rPr>
          <w:spacing w:val="-3"/>
        </w:rPr>
        <w:t xml:space="preserve"> </w:t>
      </w:r>
      <w:r>
        <w:t>dirigidas.</w:t>
      </w:r>
    </w:p>
    <w:p w14:paraId="14C64C1A" w14:textId="77777777" w:rsidR="0044025A" w:rsidRDefault="002E6C8A">
      <w:pPr>
        <w:pStyle w:val="Textoindependiente"/>
        <w:spacing w:before="35" w:line="278" w:lineRule="auto"/>
        <w:ind w:left="388" w:right="457"/>
      </w:pPr>
      <w:r>
        <w:t>Es</w:t>
      </w:r>
      <w:r>
        <w:rPr>
          <w:spacing w:val="1"/>
        </w:rPr>
        <w:t xml:space="preserve"> </w:t>
      </w:r>
      <w:r>
        <w:t>importante tener</w:t>
      </w:r>
      <w:r>
        <w:rPr>
          <w:spacing w:val="1"/>
        </w:rPr>
        <w:t xml:space="preserve"> </w:t>
      </w:r>
      <w:r>
        <w:t>presente que,</w:t>
      </w:r>
      <w:r>
        <w:rPr>
          <w:spacing w:val="1"/>
        </w:rPr>
        <w:t xml:space="preserve"> </w:t>
      </w:r>
      <w:r>
        <w:t>desde</w:t>
      </w:r>
      <w:r>
        <w:rPr>
          <w:spacing w:val="1"/>
        </w:rPr>
        <w:t xml:space="preserve"> </w:t>
      </w:r>
      <w:r>
        <w:t>la</w:t>
      </w:r>
      <w:r>
        <w:rPr>
          <w:spacing w:val="1"/>
        </w:rPr>
        <w:t xml:space="preserve"> </w:t>
      </w:r>
      <w:r>
        <w:t>promulgación</w:t>
      </w:r>
      <w:r>
        <w:rPr>
          <w:spacing w:val="1"/>
        </w:rPr>
        <w:t xml:space="preserve"> </w:t>
      </w:r>
      <w:r>
        <w:t>de la</w:t>
      </w:r>
      <w:r>
        <w:rPr>
          <w:spacing w:val="1"/>
        </w:rPr>
        <w:t xml:space="preserve"> </w:t>
      </w:r>
      <w:r>
        <w:t>Ley</w:t>
      </w:r>
      <w:r>
        <w:rPr>
          <w:spacing w:val="1"/>
        </w:rPr>
        <w:t xml:space="preserve"> </w:t>
      </w:r>
      <w:r>
        <w:t>de Inclusión</w:t>
      </w:r>
      <w:r>
        <w:rPr>
          <w:spacing w:val="1"/>
        </w:rPr>
        <w:t xml:space="preserve"> </w:t>
      </w:r>
      <w:r>
        <w:t>Escolar,</w:t>
      </w:r>
      <w:r>
        <w:rPr>
          <w:spacing w:val="1"/>
        </w:rPr>
        <w:t xml:space="preserve"> </w:t>
      </w:r>
      <w:r>
        <w:t>un</w:t>
      </w:r>
      <w:r>
        <w:rPr>
          <w:spacing w:val="1"/>
        </w:rPr>
        <w:t xml:space="preserve"> </w:t>
      </w:r>
      <w:r>
        <w:t>establecimiento</w:t>
      </w:r>
      <w:r>
        <w:rPr>
          <w:spacing w:val="-52"/>
        </w:rPr>
        <w:t xml:space="preserve"> </w:t>
      </w:r>
      <w:r>
        <w:t>educacional</w:t>
      </w:r>
      <w:r>
        <w:rPr>
          <w:spacing w:val="-3"/>
        </w:rPr>
        <w:t xml:space="preserve"> </w:t>
      </w:r>
      <w:r>
        <w:t>no</w:t>
      </w:r>
      <w:r>
        <w:rPr>
          <w:spacing w:val="-4"/>
        </w:rPr>
        <w:t xml:space="preserve"> </w:t>
      </w:r>
      <w:r>
        <w:t>puede</w:t>
      </w:r>
      <w:r>
        <w:rPr>
          <w:spacing w:val="-5"/>
        </w:rPr>
        <w:t xml:space="preserve"> </w:t>
      </w:r>
      <w:r>
        <w:t>rechazar</w:t>
      </w:r>
      <w:r>
        <w:rPr>
          <w:spacing w:val="4"/>
        </w:rPr>
        <w:t xml:space="preserve"> </w:t>
      </w:r>
      <w:r>
        <w:t>la</w:t>
      </w:r>
      <w:r>
        <w:rPr>
          <w:spacing w:val="5"/>
        </w:rPr>
        <w:t xml:space="preserve"> </w:t>
      </w:r>
      <w:r>
        <w:t>matrícula</w:t>
      </w:r>
      <w:r>
        <w:rPr>
          <w:spacing w:val="-1"/>
        </w:rPr>
        <w:t xml:space="preserve"> </w:t>
      </w:r>
      <w:r>
        <w:t>a</w:t>
      </w:r>
      <w:r>
        <w:rPr>
          <w:spacing w:val="5"/>
        </w:rPr>
        <w:t xml:space="preserve"> </w:t>
      </w:r>
      <w:r>
        <w:t>ningún</w:t>
      </w:r>
      <w:r>
        <w:rPr>
          <w:spacing w:val="1"/>
        </w:rPr>
        <w:t xml:space="preserve"> </w:t>
      </w:r>
      <w:r>
        <w:t>estudiante</w:t>
      </w:r>
      <w:r>
        <w:rPr>
          <w:spacing w:val="-6"/>
        </w:rPr>
        <w:t xml:space="preserve"> </w:t>
      </w:r>
      <w:r>
        <w:t>que haya</w:t>
      </w:r>
      <w:r>
        <w:rPr>
          <w:spacing w:val="4"/>
        </w:rPr>
        <w:t xml:space="preserve"> </w:t>
      </w:r>
      <w:r>
        <w:t>sido</w:t>
      </w:r>
      <w:r>
        <w:rPr>
          <w:spacing w:val="-3"/>
        </w:rPr>
        <w:t xml:space="preserve"> </w:t>
      </w:r>
      <w:r>
        <w:t>admitido</w:t>
      </w:r>
      <w:r>
        <w:rPr>
          <w:color w:val="212121"/>
        </w:rPr>
        <w:t>.</w:t>
      </w:r>
    </w:p>
    <w:p w14:paraId="16623CA4" w14:textId="77777777" w:rsidR="0044025A" w:rsidRDefault="002E6C8A">
      <w:pPr>
        <w:pStyle w:val="Ttulo6"/>
        <w:spacing w:before="147"/>
        <w:ind w:left="546" w:right="1009"/>
        <w:jc w:val="center"/>
        <w:rPr>
          <w:rFonts w:ascii="Arial" w:hAnsi="Arial"/>
        </w:rPr>
      </w:pPr>
      <w:bookmarkStart w:id="87" w:name="Más_información_en_https://www.sistemade"/>
      <w:bookmarkEnd w:id="87"/>
      <w:r>
        <w:rPr>
          <w:rFonts w:ascii="Arial" w:hAnsi="Arial"/>
        </w:rPr>
        <w:t>Más</w:t>
      </w:r>
      <w:r>
        <w:rPr>
          <w:rFonts w:ascii="Arial" w:hAnsi="Arial"/>
          <w:spacing w:val="-11"/>
        </w:rPr>
        <w:t xml:space="preserve"> </w:t>
      </w:r>
      <w:r>
        <w:rPr>
          <w:rFonts w:ascii="Arial" w:hAnsi="Arial"/>
        </w:rPr>
        <w:t>información</w:t>
      </w:r>
      <w:r>
        <w:rPr>
          <w:rFonts w:ascii="Arial" w:hAnsi="Arial"/>
          <w:spacing w:val="-8"/>
        </w:rPr>
        <w:t xml:space="preserve"> </w:t>
      </w:r>
      <w:r>
        <w:rPr>
          <w:rFonts w:ascii="Arial" w:hAnsi="Arial"/>
        </w:rPr>
        <w:t>en</w:t>
      </w:r>
      <w:r>
        <w:rPr>
          <w:rFonts w:ascii="Arial" w:hAnsi="Arial"/>
          <w:spacing w:val="-8"/>
        </w:rPr>
        <w:t xml:space="preserve"> </w:t>
      </w:r>
      <w:r>
        <w:rPr>
          <w:rFonts w:ascii="Arial" w:hAnsi="Arial"/>
          <w:color w:val="0000FF"/>
          <w:u w:val="thick" w:color="0000FF"/>
        </w:rPr>
        <w:t>https:</w:t>
      </w:r>
      <w:hyperlink r:id="rId15">
        <w:r>
          <w:rPr>
            <w:rFonts w:ascii="Arial" w:hAnsi="Arial"/>
            <w:color w:val="0000FF"/>
            <w:u w:val="thick" w:color="0000FF"/>
          </w:rPr>
          <w:t>//www.sistemadeadmisionescolar.cl/</w:t>
        </w:r>
      </w:hyperlink>
    </w:p>
    <w:p w14:paraId="51BD2616" w14:textId="77777777" w:rsidR="0044025A" w:rsidRDefault="0044025A">
      <w:pPr>
        <w:jc w:val="center"/>
        <w:rPr>
          <w:rFonts w:ascii="Arial" w:hAnsi="Arial"/>
        </w:rPr>
        <w:sectPr w:rsidR="0044025A">
          <w:pgSz w:w="12240" w:h="15840"/>
          <w:pgMar w:top="900" w:right="440" w:bottom="1020" w:left="860" w:header="0" w:footer="752" w:gutter="0"/>
          <w:cols w:space="720"/>
        </w:sectPr>
      </w:pPr>
    </w:p>
    <w:p w14:paraId="606AF0E8" w14:textId="77777777" w:rsidR="0044025A" w:rsidRDefault="002E6C8A" w:rsidP="005F0F73">
      <w:pPr>
        <w:pStyle w:val="Prrafodelista"/>
        <w:numPr>
          <w:ilvl w:val="2"/>
          <w:numId w:val="283"/>
        </w:numPr>
        <w:tabs>
          <w:tab w:val="left" w:pos="739"/>
        </w:tabs>
        <w:spacing w:before="74"/>
        <w:ind w:left="388" w:right="6218" w:firstLine="0"/>
        <w:rPr>
          <w:b/>
        </w:rPr>
      </w:pPr>
      <w:r>
        <w:rPr>
          <w:b/>
        </w:rPr>
        <w:lastRenderedPageBreak/>
        <w:t>REFERIDO</w:t>
      </w:r>
      <w:r>
        <w:rPr>
          <w:b/>
          <w:spacing w:val="-1"/>
        </w:rPr>
        <w:t xml:space="preserve"> </w:t>
      </w:r>
      <w:r>
        <w:rPr>
          <w:b/>
        </w:rPr>
        <w:t>A</w:t>
      </w:r>
      <w:r>
        <w:rPr>
          <w:b/>
          <w:spacing w:val="-7"/>
        </w:rPr>
        <w:t xml:space="preserve"> </w:t>
      </w:r>
      <w:r>
        <w:rPr>
          <w:b/>
        </w:rPr>
        <w:t>LA</w:t>
      </w:r>
      <w:r>
        <w:rPr>
          <w:b/>
          <w:spacing w:val="-2"/>
        </w:rPr>
        <w:t xml:space="preserve"> </w:t>
      </w:r>
      <w:r>
        <w:rPr>
          <w:b/>
        </w:rPr>
        <w:t>JORNADA</w:t>
      </w:r>
      <w:r>
        <w:rPr>
          <w:b/>
          <w:spacing w:val="-8"/>
        </w:rPr>
        <w:t xml:space="preserve"> </w:t>
      </w:r>
      <w:r>
        <w:rPr>
          <w:b/>
        </w:rPr>
        <w:t>ESCOLAR</w:t>
      </w:r>
      <w:r>
        <w:rPr>
          <w:b/>
          <w:spacing w:val="-52"/>
        </w:rPr>
        <w:t xml:space="preserve"> </w:t>
      </w:r>
      <w:r>
        <w:rPr>
          <w:b/>
        </w:rPr>
        <w:t>Art.</w:t>
      </w:r>
      <w:r>
        <w:rPr>
          <w:b/>
          <w:spacing w:val="3"/>
        </w:rPr>
        <w:t xml:space="preserve"> </w:t>
      </w:r>
      <w:r>
        <w:rPr>
          <w:b/>
        </w:rPr>
        <w:t>36.</w:t>
      </w:r>
    </w:p>
    <w:p w14:paraId="01A8E919" w14:textId="77777777" w:rsidR="0044025A" w:rsidRPr="00391E26" w:rsidRDefault="002E6C8A" w:rsidP="005F0F73">
      <w:pPr>
        <w:pStyle w:val="Prrafodelista"/>
        <w:numPr>
          <w:ilvl w:val="0"/>
          <w:numId w:val="280"/>
        </w:numPr>
        <w:tabs>
          <w:tab w:val="left" w:pos="610"/>
        </w:tabs>
        <w:spacing w:before="36" w:line="276" w:lineRule="auto"/>
        <w:ind w:right="499" w:firstLine="0"/>
      </w:pPr>
      <w:r>
        <w:rPr>
          <w:b/>
        </w:rPr>
        <w:t>El establecimien</w:t>
      </w:r>
      <w:r w:rsidR="00391E26">
        <w:rPr>
          <w:b/>
        </w:rPr>
        <w:t xml:space="preserve">to educacional tiene Jornada Única, </w:t>
      </w:r>
      <w:r w:rsidR="00391E26" w:rsidRPr="00391E26">
        <w:t>En el año 1965</w:t>
      </w:r>
      <w:r w:rsidR="00391E26">
        <w:t xml:space="preserve"> se estableció la obligatoriedad de la Enseñanza Básica dividid</w:t>
      </w:r>
      <w:r w:rsidR="00EC0F4D">
        <w:t>o en dos ciclos: 1° a 4°</w:t>
      </w:r>
      <w:r w:rsidR="00391E26">
        <w:t xml:space="preserve"> Primer </w:t>
      </w:r>
      <w:r w:rsidR="004426CE">
        <w:t>ciclo; 5</w:t>
      </w:r>
      <w:r w:rsidR="00EC0F4D">
        <w:t>° a 8°</w:t>
      </w:r>
      <w:r w:rsidR="00391E26">
        <w:t xml:space="preserve"> Segundo ciclo. </w:t>
      </w:r>
      <w:r w:rsidR="004426CE">
        <w:t>En mayo del 20013 se aprueba la o</w:t>
      </w:r>
      <w:r w:rsidR="000643B3">
        <w:t>bligatoriedad para el Kínder y P</w:t>
      </w:r>
      <w:r w:rsidR="004426CE">
        <w:t>re kínder.</w:t>
      </w:r>
    </w:p>
    <w:p w14:paraId="48031E60" w14:textId="77777777" w:rsidR="0044025A" w:rsidRDefault="002E6C8A" w:rsidP="005F0F73">
      <w:pPr>
        <w:pStyle w:val="Prrafodelista"/>
        <w:numPr>
          <w:ilvl w:val="0"/>
          <w:numId w:val="280"/>
        </w:numPr>
        <w:tabs>
          <w:tab w:val="left" w:pos="657"/>
        </w:tabs>
        <w:spacing w:line="276" w:lineRule="auto"/>
        <w:ind w:right="479" w:firstLine="0"/>
      </w:pPr>
      <w:r>
        <w:rPr>
          <w:b/>
        </w:rPr>
        <w:t>La jornada de clases puede ser presencial o remota</w:t>
      </w:r>
      <w:r>
        <w:t>, de acuerdo a contexto, siguiendo disposiciones de</w:t>
      </w:r>
      <w:r>
        <w:rPr>
          <w:spacing w:val="1"/>
        </w:rPr>
        <w:t xml:space="preserve"> </w:t>
      </w:r>
      <w:r>
        <w:t xml:space="preserve">Mineduc. </w:t>
      </w:r>
      <w:r w:rsidR="00010D42">
        <w:t>¿Remota que puede ser a distancia con entrega de material pedagógico físico a los estudiantes o virtuales a través de la Plataforma Educativa combinadas las modalidades o sólo virtual?</w:t>
      </w:r>
      <w:r>
        <w:t xml:space="preserve"> Lo cual determinara</w:t>
      </w:r>
      <w:r>
        <w:rPr>
          <w:spacing w:val="1"/>
        </w:rPr>
        <w:t xml:space="preserve"> </w:t>
      </w:r>
      <w:r w:rsidR="00220B3A">
        <w:t>Dirección y Utp del colegio</w:t>
      </w:r>
      <w:r>
        <w:t xml:space="preserve"> considerando variables como es la conectividad y equipos (celulares, </w:t>
      </w:r>
      <w:r w:rsidR="00220B3A">
        <w:t>Tablet</w:t>
      </w:r>
      <w:r>
        <w:t xml:space="preserve"> o</w:t>
      </w:r>
      <w:r>
        <w:rPr>
          <w:spacing w:val="1"/>
        </w:rPr>
        <w:t xml:space="preserve"> </w:t>
      </w:r>
      <w:r>
        <w:t>computador)</w:t>
      </w:r>
      <w:r>
        <w:rPr>
          <w:spacing w:val="-1"/>
        </w:rPr>
        <w:t xml:space="preserve"> </w:t>
      </w:r>
      <w:r>
        <w:t>que</w:t>
      </w:r>
      <w:r>
        <w:rPr>
          <w:spacing w:val="-5"/>
        </w:rPr>
        <w:t xml:space="preserve"> </w:t>
      </w:r>
      <w:r>
        <w:t>tengan</w:t>
      </w:r>
      <w:r>
        <w:rPr>
          <w:spacing w:val="2"/>
        </w:rPr>
        <w:t xml:space="preserve"> </w:t>
      </w:r>
      <w:r>
        <w:t>las</w:t>
      </w:r>
      <w:r>
        <w:rPr>
          <w:spacing w:val="2"/>
        </w:rPr>
        <w:t xml:space="preserve"> </w:t>
      </w:r>
      <w:r w:rsidR="00220B3A">
        <w:t>familias o que facilite el colegio.</w:t>
      </w:r>
    </w:p>
    <w:p w14:paraId="3AB12EDB" w14:textId="77777777" w:rsidR="0044025A" w:rsidRDefault="002E6C8A" w:rsidP="005F0F73">
      <w:pPr>
        <w:pStyle w:val="Ttulo6"/>
        <w:numPr>
          <w:ilvl w:val="2"/>
          <w:numId w:val="283"/>
        </w:numPr>
        <w:tabs>
          <w:tab w:val="left" w:pos="687"/>
        </w:tabs>
        <w:spacing w:before="184"/>
        <w:ind w:left="686" w:hanging="299"/>
      </w:pPr>
      <w:bookmarkStart w:id="88" w:name="7._REFERIDO_AL_HORARIO_DEL_ESTABLECIMIEN"/>
      <w:bookmarkEnd w:id="88"/>
      <w:r>
        <w:t>REFERIDO</w:t>
      </w:r>
      <w:r>
        <w:rPr>
          <w:spacing w:val="-4"/>
        </w:rPr>
        <w:t xml:space="preserve"> </w:t>
      </w:r>
      <w:r>
        <w:t>AL</w:t>
      </w:r>
      <w:r>
        <w:rPr>
          <w:spacing w:val="-6"/>
        </w:rPr>
        <w:t xml:space="preserve"> </w:t>
      </w:r>
      <w:r>
        <w:t>HORARIO</w:t>
      </w:r>
      <w:r>
        <w:rPr>
          <w:spacing w:val="-3"/>
        </w:rPr>
        <w:t xml:space="preserve"> </w:t>
      </w:r>
      <w:r>
        <w:t>DEL</w:t>
      </w:r>
      <w:r>
        <w:rPr>
          <w:spacing w:val="-6"/>
        </w:rPr>
        <w:t xml:space="preserve"> </w:t>
      </w:r>
      <w:r>
        <w:t>ESTABLECIMIENTO</w:t>
      </w:r>
    </w:p>
    <w:p w14:paraId="3A5F4EAB" w14:textId="77777777" w:rsidR="0044025A" w:rsidRDefault="002E6C8A">
      <w:pPr>
        <w:pStyle w:val="Textoindependiente"/>
        <w:spacing w:before="2" w:line="278" w:lineRule="auto"/>
        <w:ind w:left="388" w:right="485"/>
        <w:jc w:val="both"/>
      </w:pPr>
      <w:r>
        <w:rPr>
          <w:b/>
        </w:rPr>
        <w:t xml:space="preserve">Art. 37. </w:t>
      </w:r>
      <w:r>
        <w:t>Las dependencias administrativas del Colegio permanecerán abiertas durante todo el año lectivo,</w:t>
      </w:r>
      <w:r>
        <w:rPr>
          <w:spacing w:val="55"/>
        </w:rPr>
        <w:t xml:space="preserve"> </w:t>
      </w:r>
      <w:r>
        <w:t>de</w:t>
      </w:r>
      <w:r>
        <w:rPr>
          <w:spacing w:val="1"/>
        </w:rPr>
        <w:t xml:space="preserve"> </w:t>
      </w:r>
      <w:r>
        <w:t>lune</w:t>
      </w:r>
      <w:r w:rsidR="00254F79">
        <w:t>s a viernes entre las 08:00 y 17:3</w:t>
      </w:r>
      <w:r>
        <w:t xml:space="preserve">0 </w:t>
      </w:r>
      <w:r w:rsidR="00254F79">
        <w:t>horas</w:t>
      </w:r>
      <w:r>
        <w:t xml:space="preserve">. con excepción de los feriados legales, </w:t>
      </w:r>
      <w:r w:rsidR="008259D6">
        <w:t>interfería dos</w:t>
      </w:r>
      <w:r>
        <w:t>, vacaciones de</w:t>
      </w:r>
      <w:r>
        <w:rPr>
          <w:spacing w:val="1"/>
        </w:rPr>
        <w:t xml:space="preserve"> </w:t>
      </w:r>
      <w:r>
        <w:t>invierno</w:t>
      </w:r>
      <w:r>
        <w:rPr>
          <w:spacing w:val="-4"/>
        </w:rPr>
        <w:t xml:space="preserve"> </w:t>
      </w:r>
      <w:r>
        <w:t>y</w:t>
      </w:r>
      <w:r>
        <w:rPr>
          <w:spacing w:val="-3"/>
        </w:rPr>
        <w:t xml:space="preserve"> </w:t>
      </w:r>
      <w:r>
        <w:t>verano.</w:t>
      </w:r>
    </w:p>
    <w:p w14:paraId="7559B80E" w14:textId="77777777" w:rsidR="0044025A" w:rsidRDefault="002E6C8A" w:rsidP="005F0F73">
      <w:pPr>
        <w:pStyle w:val="Ttulo6"/>
        <w:numPr>
          <w:ilvl w:val="2"/>
          <w:numId w:val="283"/>
        </w:numPr>
        <w:tabs>
          <w:tab w:val="left" w:pos="687"/>
        </w:tabs>
        <w:spacing w:before="142"/>
        <w:ind w:left="388" w:right="3101" w:firstLine="0"/>
      </w:pPr>
      <w:bookmarkStart w:id="89" w:name="8._REFERIDO_AL_HORARIO_DE_CLASES,_RECREO"/>
      <w:bookmarkEnd w:id="89"/>
      <w:r>
        <w:t>REFERIDO</w:t>
      </w:r>
      <w:r>
        <w:rPr>
          <w:spacing w:val="-2"/>
        </w:rPr>
        <w:t xml:space="preserve"> </w:t>
      </w:r>
      <w:r>
        <w:t>AL</w:t>
      </w:r>
      <w:r>
        <w:rPr>
          <w:spacing w:val="-4"/>
        </w:rPr>
        <w:t xml:space="preserve"> </w:t>
      </w:r>
      <w:r>
        <w:t>HORARIO</w:t>
      </w:r>
      <w:r>
        <w:rPr>
          <w:spacing w:val="-4"/>
        </w:rPr>
        <w:t xml:space="preserve"> </w:t>
      </w:r>
      <w:r>
        <w:t>DE</w:t>
      </w:r>
      <w:r>
        <w:rPr>
          <w:spacing w:val="-4"/>
        </w:rPr>
        <w:t xml:space="preserve"> </w:t>
      </w:r>
      <w:r>
        <w:t>CLASES,</w:t>
      </w:r>
      <w:r>
        <w:rPr>
          <w:spacing w:val="-4"/>
        </w:rPr>
        <w:t xml:space="preserve"> </w:t>
      </w:r>
      <w:r>
        <w:t>RECREOS</w:t>
      </w:r>
      <w:r>
        <w:rPr>
          <w:spacing w:val="1"/>
        </w:rPr>
        <w:t xml:space="preserve"> </w:t>
      </w:r>
      <w:r>
        <w:t>Y</w:t>
      </w:r>
      <w:r>
        <w:rPr>
          <w:spacing w:val="-7"/>
        </w:rPr>
        <w:t xml:space="preserve"> </w:t>
      </w:r>
      <w:r>
        <w:t>ALIMENTACIÓN</w:t>
      </w:r>
      <w:r>
        <w:rPr>
          <w:spacing w:val="-52"/>
        </w:rPr>
        <w:t xml:space="preserve"> </w:t>
      </w:r>
      <w:bookmarkStart w:id="90" w:name="Art._38."/>
      <w:bookmarkEnd w:id="90"/>
      <w:r>
        <w:t>Art.</w:t>
      </w:r>
      <w:r>
        <w:rPr>
          <w:spacing w:val="8"/>
        </w:rPr>
        <w:t xml:space="preserve"> </w:t>
      </w:r>
      <w:r>
        <w:t>38.</w:t>
      </w:r>
    </w:p>
    <w:p w14:paraId="0DF6EB4C" w14:textId="77777777" w:rsidR="0044025A" w:rsidRDefault="002E6C8A" w:rsidP="005F0F73">
      <w:pPr>
        <w:pStyle w:val="Prrafodelista"/>
        <w:numPr>
          <w:ilvl w:val="0"/>
          <w:numId w:val="279"/>
        </w:numPr>
        <w:tabs>
          <w:tab w:val="left" w:pos="609"/>
        </w:tabs>
        <w:spacing w:before="3"/>
        <w:rPr>
          <w:b/>
        </w:rPr>
      </w:pPr>
      <w:bookmarkStart w:id="91" w:name="a._Horario_Presencial"/>
      <w:bookmarkEnd w:id="91"/>
      <w:r>
        <w:rPr>
          <w:b/>
        </w:rPr>
        <w:t>Horario</w:t>
      </w:r>
      <w:r>
        <w:rPr>
          <w:b/>
          <w:spacing w:val="-9"/>
        </w:rPr>
        <w:t xml:space="preserve"> </w:t>
      </w:r>
      <w:r>
        <w:rPr>
          <w:b/>
        </w:rPr>
        <w:t>Presencial</w:t>
      </w:r>
    </w:p>
    <w:p w14:paraId="54AD7FFA" w14:textId="77777777" w:rsidR="0044025A" w:rsidRDefault="0044025A">
      <w:pPr>
        <w:pStyle w:val="Textoindependiente"/>
        <w:spacing w:before="9"/>
        <w:rPr>
          <w:b/>
          <w:sz w:val="8"/>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3122"/>
        <w:gridCol w:w="3122"/>
        <w:gridCol w:w="2411"/>
      </w:tblGrid>
      <w:tr w:rsidR="0044025A" w14:paraId="5258EF05" w14:textId="77777777">
        <w:trPr>
          <w:trHeight w:val="450"/>
        </w:trPr>
        <w:tc>
          <w:tcPr>
            <w:tcW w:w="1417" w:type="dxa"/>
          </w:tcPr>
          <w:p w14:paraId="1F136A98" w14:textId="77777777" w:rsidR="0044025A" w:rsidRDefault="002E6C8A">
            <w:pPr>
              <w:pStyle w:val="TableParagraph"/>
              <w:spacing w:line="225" w:lineRule="exact"/>
              <w:ind w:left="287"/>
              <w:rPr>
                <w:b/>
                <w:sz w:val="20"/>
              </w:rPr>
            </w:pPr>
            <w:r>
              <w:rPr>
                <w:b/>
                <w:sz w:val="20"/>
              </w:rPr>
              <w:t>Niveles</w:t>
            </w:r>
          </w:p>
        </w:tc>
        <w:tc>
          <w:tcPr>
            <w:tcW w:w="3122" w:type="dxa"/>
            <w:tcBorders>
              <w:top w:val="single" w:sz="6" w:space="0" w:color="000000"/>
              <w:right w:val="single" w:sz="6" w:space="0" w:color="000000"/>
            </w:tcBorders>
          </w:tcPr>
          <w:p w14:paraId="46ED1BB7" w14:textId="77777777" w:rsidR="0044025A" w:rsidRDefault="002E6C8A">
            <w:pPr>
              <w:pStyle w:val="TableParagraph"/>
              <w:spacing w:line="225" w:lineRule="exact"/>
              <w:ind w:left="407"/>
              <w:rPr>
                <w:b/>
                <w:sz w:val="20"/>
              </w:rPr>
            </w:pPr>
            <w:r>
              <w:rPr>
                <w:b/>
                <w:sz w:val="20"/>
              </w:rPr>
              <w:t>Horario</w:t>
            </w:r>
            <w:r>
              <w:rPr>
                <w:b/>
                <w:spacing w:val="-1"/>
                <w:sz w:val="20"/>
              </w:rPr>
              <w:t xml:space="preserve"> </w:t>
            </w:r>
            <w:r>
              <w:rPr>
                <w:b/>
                <w:sz w:val="20"/>
              </w:rPr>
              <w:t>de</w:t>
            </w:r>
            <w:r>
              <w:rPr>
                <w:b/>
                <w:spacing w:val="-3"/>
                <w:sz w:val="20"/>
              </w:rPr>
              <w:t xml:space="preserve"> </w:t>
            </w:r>
            <w:r>
              <w:rPr>
                <w:b/>
                <w:sz w:val="20"/>
              </w:rPr>
              <w:t>clases</w:t>
            </w:r>
          </w:p>
        </w:tc>
        <w:tc>
          <w:tcPr>
            <w:tcW w:w="3122" w:type="dxa"/>
            <w:tcBorders>
              <w:left w:val="single" w:sz="6" w:space="0" w:color="000000"/>
            </w:tcBorders>
          </w:tcPr>
          <w:p w14:paraId="114D14CC" w14:textId="77777777" w:rsidR="0044025A" w:rsidRDefault="002E6C8A">
            <w:pPr>
              <w:pStyle w:val="TableParagraph"/>
              <w:spacing w:line="225" w:lineRule="exact"/>
              <w:ind w:left="874"/>
              <w:rPr>
                <w:b/>
                <w:sz w:val="20"/>
              </w:rPr>
            </w:pPr>
            <w:r>
              <w:rPr>
                <w:b/>
                <w:sz w:val="20"/>
              </w:rPr>
              <w:t>Recreos</w:t>
            </w:r>
          </w:p>
        </w:tc>
        <w:tc>
          <w:tcPr>
            <w:tcW w:w="2411" w:type="dxa"/>
          </w:tcPr>
          <w:p w14:paraId="55239D5D" w14:textId="77777777" w:rsidR="0044025A" w:rsidRDefault="002E6C8A">
            <w:pPr>
              <w:pStyle w:val="TableParagraph"/>
              <w:tabs>
                <w:tab w:val="left" w:pos="2014"/>
              </w:tabs>
              <w:spacing w:line="226" w:lineRule="exact"/>
              <w:ind w:left="324" w:right="317"/>
              <w:rPr>
                <w:b/>
                <w:sz w:val="20"/>
              </w:rPr>
            </w:pPr>
            <w:r>
              <w:rPr>
                <w:b/>
                <w:sz w:val="20"/>
              </w:rPr>
              <w:t>Desayuno</w:t>
            </w:r>
            <w:r>
              <w:rPr>
                <w:b/>
                <w:sz w:val="20"/>
              </w:rPr>
              <w:tab/>
            </w:r>
            <w:r>
              <w:rPr>
                <w:b/>
                <w:spacing w:val="-4"/>
                <w:sz w:val="20"/>
              </w:rPr>
              <w:t>-</w:t>
            </w:r>
            <w:r>
              <w:rPr>
                <w:b/>
                <w:spacing w:val="-47"/>
                <w:sz w:val="20"/>
              </w:rPr>
              <w:t xml:space="preserve"> </w:t>
            </w:r>
            <w:r>
              <w:rPr>
                <w:b/>
                <w:sz w:val="20"/>
              </w:rPr>
              <w:t>Almuerzo</w:t>
            </w:r>
          </w:p>
        </w:tc>
      </w:tr>
      <w:tr w:rsidR="0044025A" w14:paraId="5BD3E4FB" w14:textId="77777777" w:rsidTr="002614AE">
        <w:trPr>
          <w:trHeight w:val="635"/>
        </w:trPr>
        <w:tc>
          <w:tcPr>
            <w:tcW w:w="1417" w:type="dxa"/>
          </w:tcPr>
          <w:p w14:paraId="38D684C8" w14:textId="77777777" w:rsidR="0044025A" w:rsidRDefault="002E6C8A">
            <w:pPr>
              <w:pStyle w:val="TableParagraph"/>
              <w:ind w:left="143" w:right="321" w:firstLine="144"/>
              <w:rPr>
                <w:b/>
                <w:sz w:val="20"/>
              </w:rPr>
            </w:pPr>
            <w:r>
              <w:rPr>
                <w:b/>
                <w:sz w:val="20"/>
              </w:rPr>
              <w:t>Nivel</w:t>
            </w:r>
            <w:r>
              <w:rPr>
                <w:b/>
                <w:spacing w:val="1"/>
                <w:sz w:val="20"/>
              </w:rPr>
              <w:t xml:space="preserve"> </w:t>
            </w:r>
            <w:r>
              <w:rPr>
                <w:b/>
                <w:sz w:val="20"/>
              </w:rPr>
              <w:t>Parvulario</w:t>
            </w:r>
          </w:p>
        </w:tc>
        <w:tc>
          <w:tcPr>
            <w:tcW w:w="3122" w:type="dxa"/>
            <w:tcBorders>
              <w:right w:val="single" w:sz="6" w:space="0" w:color="000000"/>
            </w:tcBorders>
          </w:tcPr>
          <w:p w14:paraId="18B0D110" w14:textId="77777777" w:rsidR="0044025A" w:rsidRDefault="002614AE" w:rsidP="002614AE">
            <w:pPr>
              <w:pStyle w:val="TableParagraph"/>
              <w:spacing w:line="224" w:lineRule="exact"/>
              <w:rPr>
                <w:sz w:val="20"/>
              </w:rPr>
            </w:pPr>
            <w:r>
              <w:rPr>
                <w:sz w:val="20"/>
              </w:rPr>
              <w:t xml:space="preserve"> Pre Kínder: 8:30 a 12:55</w:t>
            </w:r>
          </w:p>
          <w:p w14:paraId="52511593" w14:textId="77777777" w:rsidR="002614AE" w:rsidRDefault="002614AE" w:rsidP="002614AE">
            <w:pPr>
              <w:pStyle w:val="TableParagraph"/>
              <w:spacing w:line="224" w:lineRule="exact"/>
              <w:rPr>
                <w:sz w:val="20"/>
              </w:rPr>
            </w:pPr>
            <w:r>
              <w:rPr>
                <w:sz w:val="20"/>
              </w:rPr>
              <w:t xml:space="preserve">    Kínder    : 8:30 a 12:30</w:t>
            </w:r>
          </w:p>
        </w:tc>
        <w:tc>
          <w:tcPr>
            <w:tcW w:w="3122" w:type="dxa"/>
            <w:tcBorders>
              <w:left w:val="single" w:sz="6" w:space="0" w:color="000000"/>
            </w:tcBorders>
          </w:tcPr>
          <w:p w14:paraId="0BB57C2D" w14:textId="77777777" w:rsidR="0044025A" w:rsidRDefault="002E6C8A">
            <w:pPr>
              <w:pStyle w:val="TableParagraph"/>
              <w:tabs>
                <w:tab w:val="left" w:pos="1013"/>
                <w:tab w:val="left" w:pos="1465"/>
                <w:tab w:val="left" w:pos="2439"/>
              </w:tabs>
              <w:ind w:left="130" w:right="299"/>
              <w:rPr>
                <w:sz w:val="20"/>
              </w:rPr>
            </w:pPr>
            <w:r>
              <w:rPr>
                <w:sz w:val="20"/>
              </w:rPr>
              <w:t>Libres</w:t>
            </w:r>
            <w:r>
              <w:rPr>
                <w:sz w:val="20"/>
              </w:rPr>
              <w:tab/>
              <w:t>y</w:t>
            </w:r>
            <w:r>
              <w:rPr>
                <w:sz w:val="20"/>
              </w:rPr>
              <w:tab/>
              <w:t>dirigidos</w:t>
            </w:r>
            <w:r>
              <w:rPr>
                <w:sz w:val="20"/>
              </w:rPr>
              <w:tab/>
            </w:r>
            <w:r>
              <w:rPr>
                <w:spacing w:val="-7"/>
                <w:sz w:val="20"/>
              </w:rPr>
              <w:t>entre</w:t>
            </w:r>
            <w:r>
              <w:rPr>
                <w:spacing w:val="-47"/>
                <w:sz w:val="20"/>
              </w:rPr>
              <w:t xml:space="preserve"> </w:t>
            </w:r>
            <w:r>
              <w:rPr>
                <w:sz w:val="20"/>
              </w:rPr>
              <w:t>actividades</w:t>
            </w:r>
            <w:r>
              <w:rPr>
                <w:spacing w:val="1"/>
                <w:sz w:val="20"/>
              </w:rPr>
              <w:t xml:space="preserve"> </w:t>
            </w:r>
            <w:r>
              <w:rPr>
                <w:sz w:val="20"/>
              </w:rPr>
              <w:t>de</w:t>
            </w:r>
            <w:r>
              <w:rPr>
                <w:spacing w:val="-6"/>
                <w:sz w:val="20"/>
              </w:rPr>
              <w:t xml:space="preserve"> </w:t>
            </w:r>
            <w:r>
              <w:rPr>
                <w:sz w:val="20"/>
              </w:rPr>
              <w:t>rutina y</w:t>
            </w:r>
            <w:r>
              <w:rPr>
                <w:spacing w:val="-8"/>
                <w:sz w:val="20"/>
              </w:rPr>
              <w:t xml:space="preserve"> </w:t>
            </w:r>
            <w:r>
              <w:rPr>
                <w:sz w:val="20"/>
              </w:rPr>
              <w:t>variables</w:t>
            </w:r>
          </w:p>
        </w:tc>
        <w:tc>
          <w:tcPr>
            <w:tcW w:w="2411" w:type="dxa"/>
          </w:tcPr>
          <w:p w14:paraId="4C6980AC" w14:textId="77777777" w:rsidR="0044025A" w:rsidRDefault="009B6242" w:rsidP="009B6242">
            <w:pPr>
              <w:pStyle w:val="TableParagraph"/>
              <w:tabs>
                <w:tab w:val="left" w:pos="1403"/>
                <w:tab w:val="left" w:pos="1883"/>
              </w:tabs>
              <w:ind w:right="314"/>
              <w:rPr>
                <w:sz w:val="20"/>
              </w:rPr>
            </w:pPr>
            <w:r>
              <w:rPr>
                <w:sz w:val="20"/>
              </w:rPr>
              <w:t>PK: 11:00- 11:10(desy)</w:t>
            </w:r>
          </w:p>
          <w:p w14:paraId="067A146A" w14:textId="77777777" w:rsidR="009B6242" w:rsidRDefault="009B6242" w:rsidP="009B6242">
            <w:pPr>
              <w:pStyle w:val="TableParagraph"/>
              <w:tabs>
                <w:tab w:val="left" w:pos="1403"/>
                <w:tab w:val="left" w:pos="1883"/>
              </w:tabs>
              <w:ind w:right="314"/>
              <w:rPr>
                <w:sz w:val="20"/>
              </w:rPr>
            </w:pPr>
            <w:r>
              <w:rPr>
                <w:sz w:val="20"/>
              </w:rPr>
              <w:t xml:space="preserve">        12:30 a 12:55(almu)</w:t>
            </w:r>
          </w:p>
          <w:p w14:paraId="146DD664" w14:textId="77777777" w:rsidR="009B6242" w:rsidRDefault="009B6242" w:rsidP="009B6242">
            <w:pPr>
              <w:pStyle w:val="TableParagraph"/>
              <w:tabs>
                <w:tab w:val="left" w:pos="1403"/>
                <w:tab w:val="left" w:pos="1883"/>
              </w:tabs>
              <w:ind w:right="314"/>
              <w:rPr>
                <w:sz w:val="20"/>
              </w:rPr>
            </w:pPr>
            <w:r>
              <w:rPr>
                <w:sz w:val="20"/>
              </w:rPr>
              <w:t>K°: 10:40-10:50(desy)</w:t>
            </w:r>
          </w:p>
          <w:p w14:paraId="54C6706D" w14:textId="77777777" w:rsidR="009B6242" w:rsidRDefault="009B6242" w:rsidP="009B6242">
            <w:pPr>
              <w:pStyle w:val="TableParagraph"/>
              <w:tabs>
                <w:tab w:val="left" w:pos="1403"/>
                <w:tab w:val="left" w:pos="1883"/>
              </w:tabs>
              <w:ind w:right="314"/>
              <w:rPr>
                <w:sz w:val="20"/>
              </w:rPr>
            </w:pPr>
            <w:r>
              <w:rPr>
                <w:sz w:val="20"/>
              </w:rPr>
              <w:t xml:space="preserve">         12:00.12:30(almu)</w:t>
            </w:r>
          </w:p>
        </w:tc>
      </w:tr>
      <w:tr w:rsidR="0044025A" w14:paraId="41AA37D0" w14:textId="77777777">
        <w:trPr>
          <w:trHeight w:val="921"/>
        </w:trPr>
        <w:tc>
          <w:tcPr>
            <w:tcW w:w="1417" w:type="dxa"/>
          </w:tcPr>
          <w:p w14:paraId="6B0453C9" w14:textId="77777777" w:rsidR="0044025A" w:rsidRDefault="002E6C8A">
            <w:pPr>
              <w:pStyle w:val="TableParagraph"/>
              <w:ind w:left="287" w:right="422" w:hanging="178"/>
              <w:rPr>
                <w:b/>
                <w:sz w:val="20"/>
              </w:rPr>
            </w:pPr>
            <w:r>
              <w:rPr>
                <w:b/>
                <w:w w:val="95"/>
                <w:sz w:val="20"/>
              </w:rPr>
              <w:t>Educación</w:t>
            </w:r>
            <w:r>
              <w:rPr>
                <w:b/>
                <w:spacing w:val="-45"/>
                <w:w w:val="95"/>
                <w:sz w:val="20"/>
              </w:rPr>
              <w:t xml:space="preserve"> </w:t>
            </w:r>
            <w:r>
              <w:rPr>
                <w:b/>
                <w:sz w:val="20"/>
              </w:rPr>
              <w:t>Básica</w:t>
            </w:r>
          </w:p>
        </w:tc>
        <w:tc>
          <w:tcPr>
            <w:tcW w:w="3122" w:type="dxa"/>
            <w:tcBorders>
              <w:right w:val="single" w:sz="6" w:space="0" w:color="000000"/>
            </w:tcBorders>
          </w:tcPr>
          <w:p w14:paraId="200F47B9" w14:textId="77777777" w:rsidR="0044025A" w:rsidRDefault="002614AE" w:rsidP="002614AE">
            <w:pPr>
              <w:pStyle w:val="TableParagraph"/>
              <w:spacing w:line="225" w:lineRule="exact"/>
              <w:ind w:left="52"/>
              <w:rPr>
                <w:sz w:val="20"/>
              </w:rPr>
            </w:pPr>
            <w:r>
              <w:rPr>
                <w:sz w:val="20"/>
              </w:rPr>
              <w:t>1° a 4°: lunes y martes: 8:00 a13:45</w:t>
            </w:r>
          </w:p>
          <w:p w14:paraId="053F47DF" w14:textId="77777777" w:rsidR="002614AE" w:rsidRDefault="002614AE" w:rsidP="002614AE">
            <w:pPr>
              <w:pStyle w:val="TableParagraph"/>
              <w:spacing w:line="225" w:lineRule="exact"/>
              <w:ind w:left="52"/>
              <w:rPr>
                <w:sz w:val="20"/>
              </w:rPr>
            </w:pPr>
            <w:r>
              <w:rPr>
                <w:sz w:val="20"/>
              </w:rPr>
              <w:t xml:space="preserve">       Miércoles y jueves: 8:00 a 13:00</w:t>
            </w:r>
          </w:p>
          <w:p w14:paraId="67B4EA4F" w14:textId="77777777" w:rsidR="002614AE" w:rsidRDefault="002614AE" w:rsidP="002614AE">
            <w:pPr>
              <w:pStyle w:val="TableParagraph"/>
              <w:spacing w:line="225" w:lineRule="exact"/>
              <w:ind w:left="52"/>
              <w:rPr>
                <w:sz w:val="20"/>
              </w:rPr>
            </w:pPr>
            <w:r>
              <w:rPr>
                <w:sz w:val="20"/>
              </w:rPr>
              <w:t>5° y 6°: 8:00 a 13:00</w:t>
            </w:r>
          </w:p>
          <w:p w14:paraId="228DD0A9" w14:textId="77777777" w:rsidR="002614AE" w:rsidRDefault="002614AE" w:rsidP="002614AE">
            <w:pPr>
              <w:pStyle w:val="TableParagraph"/>
              <w:spacing w:line="225" w:lineRule="exact"/>
              <w:ind w:left="52"/>
              <w:rPr>
                <w:sz w:val="20"/>
              </w:rPr>
            </w:pPr>
            <w:r>
              <w:rPr>
                <w:sz w:val="20"/>
              </w:rPr>
              <w:t>7° y 8°: L,M, J</w:t>
            </w:r>
            <w:r w:rsidR="000E4B5E">
              <w:rPr>
                <w:sz w:val="20"/>
              </w:rPr>
              <w:t xml:space="preserve"> </w:t>
            </w:r>
            <w:r>
              <w:rPr>
                <w:sz w:val="20"/>
              </w:rPr>
              <w:t>8:00 a 13:45</w:t>
            </w:r>
          </w:p>
        </w:tc>
        <w:tc>
          <w:tcPr>
            <w:tcW w:w="3122" w:type="dxa"/>
            <w:tcBorders>
              <w:left w:val="single" w:sz="6" w:space="0" w:color="000000"/>
            </w:tcBorders>
          </w:tcPr>
          <w:p w14:paraId="358AB5D1" w14:textId="77777777" w:rsidR="0044025A" w:rsidRDefault="002E6C8A" w:rsidP="002614AE">
            <w:pPr>
              <w:pStyle w:val="TableParagraph"/>
              <w:spacing w:line="225" w:lineRule="exact"/>
              <w:ind w:left="116"/>
              <w:rPr>
                <w:sz w:val="20"/>
              </w:rPr>
            </w:pPr>
            <w:r>
              <w:rPr>
                <w:sz w:val="20"/>
              </w:rPr>
              <w:t>1.-</w:t>
            </w:r>
            <w:r>
              <w:rPr>
                <w:spacing w:val="-4"/>
                <w:sz w:val="20"/>
              </w:rPr>
              <w:t xml:space="preserve"> </w:t>
            </w:r>
            <w:r w:rsidR="002614AE">
              <w:rPr>
                <w:sz w:val="20"/>
              </w:rPr>
              <w:t>Recreo: 9:30 a 9:45</w:t>
            </w:r>
          </w:p>
          <w:p w14:paraId="256DE546" w14:textId="77777777" w:rsidR="002614AE" w:rsidRDefault="002614AE" w:rsidP="002614AE">
            <w:pPr>
              <w:pStyle w:val="TableParagraph"/>
              <w:spacing w:line="225" w:lineRule="exact"/>
              <w:ind w:left="116"/>
              <w:rPr>
                <w:sz w:val="20"/>
              </w:rPr>
            </w:pPr>
            <w:r>
              <w:rPr>
                <w:sz w:val="20"/>
              </w:rPr>
              <w:t xml:space="preserve">2.- </w:t>
            </w:r>
            <w:r w:rsidR="00D27540">
              <w:rPr>
                <w:sz w:val="20"/>
              </w:rPr>
              <w:t>Recreo:</w:t>
            </w:r>
            <w:r w:rsidR="000E4B5E">
              <w:rPr>
                <w:sz w:val="20"/>
              </w:rPr>
              <w:t xml:space="preserve"> 11:15 a 11:30</w:t>
            </w:r>
          </w:p>
          <w:p w14:paraId="040179D0" w14:textId="77777777" w:rsidR="0044025A" w:rsidRDefault="0044025A">
            <w:pPr>
              <w:pStyle w:val="TableParagraph"/>
              <w:spacing w:before="1"/>
              <w:ind w:left="116"/>
              <w:rPr>
                <w:sz w:val="20"/>
              </w:rPr>
            </w:pPr>
          </w:p>
          <w:p w14:paraId="47AAC9B3" w14:textId="77777777" w:rsidR="002614AE" w:rsidRDefault="002614AE">
            <w:pPr>
              <w:pStyle w:val="TableParagraph"/>
              <w:spacing w:before="1"/>
              <w:ind w:left="116"/>
              <w:rPr>
                <w:sz w:val="20"/>
              </w:rPr>
            </w:pPr>
          </w:p>
        </w:tc>
        <w:tc>
          <w:tcPr>
            <w:tcW w:w="2411" w:type="dxa"/>
          </w:tcPr>
          <w:p w14:paraId="7E08A726" w14:textId="77777777" w:rsidR="004E2249" w:rsidRDefault="004E2249">
            <w:pPr>
              <w:pStyle w:val="TableParagraph"/>
              <w:ind w:left="396" w:right="315" w:firstLine="4"/>
              <w:jc w:val="both"/>
              <w:rPr>
                <w:sz w:val="20"/>
              </w:rPr>
            </w:pPr>
            <w:r>
              <w:rPr>
                <w:sz w:val="20"/>
              </w:rPr>
              <w:t xml:space="preserve">Desayuno: 9:30 </w:t>
            </w:r>
            <w:r w:rsidR="000E4B5E">
              <w:rPr>
                <w:sz w:val="20"/>
              </w:rPr>
              <w:t>9:45</w:t>
            </w:r>
          </w:p>
          <w:p w14:paraId="2D0155D1" w14:textId="77777777" w:rsidR="004E2249" w:rsidRDefault="002E6C8A">
            <w:pPr>
              <w:pStyle w:val="TableParagraph"/>
              <w:ind w:left="396" w:right="315" w:firstLine="4"/>
              <w:jc w:val="both"/>
              <w:rPr>
                <w:spacing w:val="1"/>
                <w:sz w:val="20"/>
              </w:rPr>
            </w:pPr>
            <w:r>
              <w:rPr>
                <w:sz w:val="20"/>
              </w:rPr>
              <w:t>Almuerzo</w:t>
            </w:r>
            <w:r>
              <w:rPr>
                <w:spacing w:val="1"/>
                <w:sz w:val="20"/>
              </w:rPr>
              <w:t xml:space="preserve"> </w:t>
            </w:r>
          </w:p>
          <w:p w14:paraId="2745F3E4" w14:textId="77777777" w:rsidR="0044025A" w:rsidRDefault="002E6C8A">
            <w:pPr>
              <w:pStyle w:val="TableParagraph"/>
              <w:ind w:left="396" w:right="315" w:firstLine="4"/>
              <w:jc w:val="both"/>
              <w:rPr>
                <w:sz w:val="20"/>
              </w:rPr>
            </w:pPr>
            <w:r>
              <w:rPr>
                <w:sz w:val="20"/>
              </w:rPr>
              <w:t>Diferido:</w:t>
            </w:r>
            <w:r>
              <w:rPr>
                <w:spacing w:val="1"/>
                <w:sz w:val="20"/>
              </w:rPr>
              <w:t xml:space="preserve"> </w:t>
            </w:r>
            <w:r>
              <w:rPr>
                <w:sz w:val="20"/>
              </w:rPr>
              <w:t>Desde</w:t>
            </w:r>
            <w:r>
              <w:rPr>
                <w:spacing w:val="-3"/>
                <w:sz w:val="20"/>
              </w:rPr>
              <w:t xml:space="preserve"> </w:t>
            </w:r>
            <w:r>
              <w:rPr>
                <w:sz w:val="20"/>
              </w:rPr>
              <w:t>las</w:t>
            </w:r>
            <w:r>
              <w:rPr>
                <w:spacing w:val="-1"/>
                <w:sz w:val="20"/>
              </w:rPr>
              <w:t xml:space="preserve"> </w:t>
            </w:r>
            <w:r w:rsidR="004E2249">
              <w:rPr>
                <w:sz w:val="20"/>
              </w:rPr>
              <w:t>13:00 a 13:45 en adelante.</w:t>
            </w:r>
          </w:p>
        </w:tc>
      </w:tr>
    </w:tbl>
    <w:p w14:paraId="3A2BF311" w14:textId="77777777" w:rsidR="0044025A" w:rsidRDefault="002E6C8A" w:rsidP="005F0F73">
      <w:pPr>
        <w:pStyle w:val="Ttulo6"/>
        <w:numPr>
          <w:ilvl w:val="0"/>
          <w:numId w:val="279"/>
        </w:numPr>
        <w:tabs>
          <w:tab w:val="left" w:pos="614"/>
        </w:tabs>
        <w:spacing w:before="140"/>
        <w:ind w:left="613" w:hanging="231"/>
      </w:pPr>
      <w:r>
        <w:t>Online</w:t>
      </w:r>
      <w:r>
        <w:rPr>
          <w:spacing w:val="-4"/>
        </w:rPr>
        <w:t xml:space="preserve"> </w:t>
      </w:r>
      <w:r>
        <w:t>o</w:t>
      </w:r>
      <w:r>
        <w:rPr>
          <w:spacing w:val="-2"/>
        </w:rPr>
        <w:t xml:space="preserve"> </w:t>
      </w:r>
      <w:r>
        <w:t>Virtual</w:t>
      </w:r>
    </w:p>
    <w:tbl>
      <w:tblPr>
        <w:tblStyle w:val="TableNormal"/>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121"/>
        <w:gridCol w:w="834"/>
        <w:gridCol w:w="455"/>
        <w:gridCol w:w="428"/>
        <w:gridCol w:w="590"/>
        <w:gridCol w:w="811"/>
      </w:tblGrid>
      <w:tr w:rsidR="0044025A" w14:paraId="1EF4541C" w14:textId="77777777">
        <w:trPr>
          <w:trHeight w:val="287"/>
        </w:trPr>
        <w:tc>
          <w:tcPr>
            <w:tcW w:w="1416" w:type="dxa"/>
          </w:tcPr>
          <w:p w14:paraId="4318981C" w14:textId="77777777" w:rsidR="0044025A" w:rsidRDefault="002E6C8A">
            <w:pPr>
              <w:pStyle w:val="TableParagraph"/>
              <w:spacing w:line="225" w:lineRule="exact"/>
              <w:ind w:left="283"/>
              <w:rPr>
                <w:b/>
                <w:sz w:val="20"/>
              </w:rPr>
            </w:pPr>
            <w:r>
              <w:rPr>
                <w:b/>
                <w:sz w:val="20"/>
              </w:rPr>
              <w:t>Niveles</w:t>
            </w:r>
          </w:p>
        </w:tc>
        <w:tc>
          <w:tcPr>
            <w:tcW w:w="3121" w:type="dxa"/>
            <w:tcBorders>
              <w:top w:val="single" w:sz="6" w:space="0" w:color="000000"/>
            </w:tcBorders>
          </w:tcPr>
          <w:p w14:paraId="21904836" w14:textId="77777777" w:rsidR="0044025A" w:rsidRDefault="002E6C8A">
            <w:pPr>
              <w:pStyle w:val="TableParagraph"/>
              <w:spacing w:line="225" w:lineRule="exact"/>
              <w:ind w:left="408"/>
              <w:rPr>
                <w:b/>
                <w:sz w:val="20"/>
              </w:rPr>
            </w:pPr>
            <w:r>
              <w:rPr>
                <w:b/>
                <w:sz w:val="20"/>
              </w:rPr>
              <w:t>Horario</w:t>
            </w:r>
            <w:r>
              <w:rPr>
                <w:b/>
                <w:spacing w:val="-1"/>
                <w:sz w:val="20"/>
              </w:rPr>
              <w:t xml:space="preserve"> </w:t>
            </w:r>
            <w:r>
              <w:rPr>
                <w:b/>
                <w:sz w:val="20"/>
              </w:rPr>
              <w:t>de</w:t>
            </w:r>
            <w:r>
              <w:rPr>
                <w:b/>
                <w:spacing w:val="-3"/>
                <w:sz w:val="20"/>
              </w:rPr>
              <w:t xml:space="preserve"> </w:t>
            </w:r>
            <w:r>
              <w:rPr>
                <w:b/>
                <w:sz w:val="20"/>
              </w:rPr>
              <w:t>clases</w:t>
            </w:r>
          </w:p>
        </w:tc>
        <w:tc>
          <w:tcPr>
            <w:tcW w:w="3118" w:type="dxa"/>
            <w:gridSpan w:val="5"/>
          </w:tcPr>
          <w:p w14:paraId="372EF185" w14:textId="77777777" w:rsidR="0044025A" w:rsidRDefault="002E6C8A">
            <w:pPr>
              <w:pStyle w:val="TableParagraph"/>
              <w:spacing w:line="225" w:lineRule="exact"/>
              <w:ind w:left="874"/>
              <w:rPr>
                <w:b/>
                <w:sz w:val="20"/>
              </w:rPr>
            </w:pPr>
            <w:r>
              <w:rPr>
                <w:b/>
                <w:sz w:val="20"/>
              </w:rPr>
              <w:t>Recreos</w:t>
            </w:r>
          </w:p>
        </w:tc>
      </w:tr>
      <w:tr w:rsidR="0044025A" w14:paraId="7EA05227" w14:textId="77777777">
        <w:trPr>
          <w:trHeight w:val="551"/>
        </w:trPr>
        <w:tc>
          <w:tcPr>
            <w:tcW w:w="1416" w:type="dxa"/>
          </w:tcPr>
          <w:p w14:paraId="1E4B7304" w14:textId="77777777" w:rsidR="0044025A" w:rsidRDefault="002E6C8A">
            <w:pPr>
              <w:pStyle w:val="TableParagraph"/>
              <w:ind w:left="139" w:right="324" w:firstLine="144"/>
              <w:rPr>
                <w:b/>
                <w:sz w:val="20"/>
              </w:rPr>
            </w:pPr>
            <w:r>
              <w:rPr>
                <w:b/>
                <w:sz w:val="20"/>
              </w:rPr>
              <w:t>Nivel</w:t>
            </w:r>
            <w:r>
              <w:rPr>
                <w:b/>
                <w:spacing w:val="1"/>
                <w:sz w:val="20"/>
              </w:rPr>
              <w:t xml:space="preserve"> </w:t>
            </w:r>
            <w:r>
              <w:rPr>
                <w:b/>
                <w:sz w:val="20"/>
              </w:rPr>
              <w:t>Parvulario</w:t>
            </w:r>
          </w:p>
        </w:tc>
        <w:tc>
          <w:tcPr>
            <w:tcW w:w="3121" w:type="dxa"/>
          </w:tcPr>
          <w:p w14:paraId="4F8826CF" w14:textId="77777777" w:rsidR="0044025A" w:rsidRDefault="005E5612" w:rsidP="005E5612">
            <w:pPr>
              <w:pStyle w:val="TableParagraph"/>
              <w:spacing w:line="235" w:lineRule="auto"/>
              <w:ind w:right="817"/>
              <w:rPr>
                <w:sz w:val="20"/>
              </w:rPr>
            </w:pPr>
            <w:r>
              <w:rPr>
                <w:sz w:val="20"/>
              </w:rPr>
              <w:t xml:space="preserve"> PK: 8:30 – 12:55</w:t>
            </w:r>
          </w:p>
          <w:p w14:paraId="3545C28B" w14:textId="77777777" w:rsidR="005E5612" w:rsidRDefault="005E5612" w:rsidP="005E5612">
            <w:pPr>
              <w:pStyle w:val="TableParagraph"/>
              <w:spacing w:line="235" w:lineRule="auto"/>
              <w:ind w:right="817"/>
              <w:rPr>
                <w:sz w:val="20"/>
              </w:rPr>
            </w:pPr>
            <w:r>
              <w:rPr>
                <w:sz w:val="20"/>
              </w:rPr>
              <w:t xml:space="preserve"> K° : 8:30 – 12:30</w:t>
            </w:r>
          </w:p>
        </w:tc>
        <w:tc>
          <w:tcPr>
            <w:tcW w:w="834" w:type="dxa"/>
            <w:tcBorders>
              <w:right w:val="nil"/>
            </w:tcBorders>
          </w:tcPr>
          <w:p w14:paraId="50452530" w14:textId="77777777" w:rsidR="0044025A" w:rsidRDefault="0044025A" w:rsidP="005E5612">
            <w:pPr>
              <w:pStyle w:val="TableParagraph"/>
              <w:ind w:right="159"/>
              <w:rPr>
                <w:sz w:val="20"/>
              </w:rPr>
            </w:pPr>
          </w:p>
        </w:tc>
        <w:tc>
          <w:tcPr>
            <w:tcW w:w="455" w:type="dxa"/>
            <w:tcBorders>
              <w:left w:val="nil"/>
              <w:right w:val="nil"/>
            </w:tcBorders>
          </w:tcPr>
          <w:p w14:paraId="07B08259" w14:textId="77777777" w:rsidR="0044025A" w:rsidRDefault="0044025A">
            <w:pPr>
              <w:pStyle w:val="TableParagraph"/>
              <w:spacing w:line="225" w:lineRule="exact"/>
              <w:ind w:left="184"/>
              <w:rPr>
                <w:sz w:val="20"/>
              </w:rPr>
            </w:pPr>
          </w:p>
          <w:p w14:paraId="198556FE" w14:textId="77777777" w:rsidR="005E5612" w:rsidRDefault="005E5612">
            <w:pPr>
              <w:pStyle w:val="TableParagraph"/>
              <w:spacing w:line="225" w:lineRule="exact"/>
              <w:ind w:left="184"/>
              <w:rPr>
                <w:sz w:val="20"/>
              </w:rPr>
            </w:pPr>
          </w:p>
        </w:tc>
        <w:tc>
          <w:tcPr>
            <w:tcW w:w="428" w:type="dxa"/>
            <w:tcBorders>
              <w:left w:val="nil"/>
              <w:right w:val="nil"/>
            </w:tcBorders>
          </w:tcPr>
          <w:p w14:paraId="2B670CC4" w14:textId="77777777" w:rsidR="005E5612" w:rsidRDefault="005E5612" w:rsidP="005E5612">
            <w:pPr>
              <w:pStyle w:val="TableParagraph"/>
              <w:spacing w:line="225" w:lineRule="exact"/>
              <w:rPr>
                <w:sz w:val="20"/>
              </w:rPr>
            </w:pPr>
            <w:r>
              <w:rPr>
                <w:sz w:val="20"/>
              </w:rPr>
              <w:t xml:space="preserve">Tres </w:t>
            </w:r>
          </w:p>
        </w:tc>
        <w:tc>
          <w:tcPr>
            <w:tcW w:w="590" w:type="dxa"/>
            <w:tcBorders>
              <w:left w:val="nil"/>
              <w:right w:val="nil"/>
            </w:tcBorders>
          </w:tcPr>
          <w:p w14:paraId="2B61816A" w14:textId="77777777" w:rsidR="0044025A" w:rsidRDefault="0044025A" w:rsidP="005E5612">
            <w:pPr>
              <w:pStyle w:val="TableParagraph"/>
              <w:spacing w:line="225" w:lineRule="exact"/>
              <w:rPr>
                <w:sz w:val="20"/>
              </w:rPr>
            </w:pPr>
          </w:p>
        </w:tc>
        <w:tc>
          <w:tcPr>
            <w:tcW w:w="811" w:type="dxa"/>
            <w:tcBorders>
              <w:left w:val="nil"/>
            </w:tcBorders>
          </w:tcPr>
          <w:p w14:paraId="56AE7A8D" w14:textId="77777777" w:rsidR="0044025A" w:rsidRDefault="0044025A" w:rsidP="005E5612">
            <w:pPr>
              <w:pStyle w:val="TableParagraph"/>
              <w:spacing w:line="225" w:lineRule="exact"/>
              <w:rPr>
                <w:sz w:val="20"/>
              </w:rPr>
            </w:pPr>
          </w:p>
        </w:tc>
      </w:tr>
      <w:tr w:rsidR="0044025A" w14:paraId="497AB1A2" w14:textId="77777777">
        <w:trPr>
          <w:trHeight w:val="541"/>
        </w:trPr>
        <w:tc>
          <w:tcPr>
            <w:tcW w:w="1416" w:type="dxa"/>
          </w:tcPr>
          <w:p w14:paraId="677CA7B0" w14:textId="77777777" w:rsidR="0044025A" w:rsidRDefault="002E6C8A">
            <w:pPr>
              <w:pStyle w:val="TableParagraph"/>
              <w:ind w:left="494" w:right="118" w:hanging="82"/>
              <w:rPr>
                <w:b/>
                <w:sz w:val="20"/>
              </w:rPr>
            </w:pPr>
            <w:r>
              <w:rPr>
                <w:b/>
                <w:w w:val="95"/>
                <w:sz w:val="20"/>
              </w:rPr>
              <w:t>Educación</w:t>
            </w:r>
            <w:r>
              <w:rPr>
                <w:b/>
                <w:spacing w:val="-45"/>
                <w:w w:val="95"/>
                <w:sz w:val="20"/>
              </w:rPr>
              <w:t xml:space="preserve"> </w:t>
            </w:r>
            <w:r>
              <w:rPr>
                <w:b/>
                <w:sz w:val="20"/>
              </w:rPr>
              <w:t>Básica</w:t>
            </w:r>
          </w:p>
        </w:tc>
        <w:tc>
          <w:tcPr>
            <w:tcW w:w="3121" w:type="dxa"/>
          </w:tcPr>
          <w:p w14:paraId="3439FF27" w14:textId="77777777" w:rsidR="0044025A" w:rsidRDefault="005E5612" w:rsidP="005E5612">
            <w:pPr>
              <w:pStyle w:val="TableParagraph"/>
              <w:spacing w:line="230" w:lineRule="auto"/>
              <w:ind w:right="558"/>
              <w:rPr>
                <w:sz w:val="20"/>
              </w:rPr>
            </w:pPr>
            <w:r>
              <w:rPr>
                <w:sz w:val="20"/>
              </w:rPr>
              <w:t xml:space="preserve">  8:00 a 13:45 </w:t>
            </w:r>
            <w:r w:rsidR="002E6C8A">
              <w:rPr>
                <w:sz w:val="20"/>
              </w:rPr>
              <w:t>De</w:t>
            </w:r>
            <w:r w:rsidR="002E6C8A">
              <w:rPr>
                <w:spacing w:val="-2"/>
                <w:sz w:val="20"/>
              </w:rPr>
              <w:t xml:space="preserve"> </w:t>
            </w:r>
            <w:r w:rsidR="002E6C8A">
              <w:rPr>
                <w:sz w:val="20"/>
              </w:rPr>
              <w:t>lunes</w:t>
            </w:r>
            <w:r w:rsidR="002E6C8A">
              <w:rPr>
                <w:spacing w:val="1"/>
                <w:sz w:val="20"/>
              </w:rPr>
              <w:t xml:space="preserve"> </w:t>
            </w:r>
            <w:r w:rsidR="002E6C8A">
              <w:rPr>
                <w:sz w:val="20"/>
              </w:rPr>
              <w:t>a</w:t>
            </w:r>
            <w:r w:rsidR="002E6C8A">
              <w:rPr>
                <w:spacing w:val="-1"/>
                <w:sz w:val="20"/>
              </w:rPr>
              <w:t xml:space="preserve"> </w:t>
            </w:r>
            <w:r w:rsidR="002E6C8A">
              <w:rPr>
                <w:sz w:val="20"/>
              </w:rPr>
              <w:t>viernes</w:t>
            </w:r>
          </w:p>
        </w:tc>
        <w:tc>
          <w:tcPr>
            <w:tcW w:w="3118" w:type="dxa"/>
            <w:gridSpan w:val="5"/>
          </w:tcPr>
          <w:p w14:paraId="2FFE4A72" w14:textId="77777777" w:rsidR="0044025A" w:rsidRDefault="002E6C8A">
            <w:pPr>
              <w:pStyle w:val="TableParagraph"/>
              <w:spacing w:line="225" w:lineRule="exact"/>
              <w:ind w:left="129"/>
              <w:rPr>
                <w:sz w:val="20"/>
              </w:rPr>
            </w:pPr>
            <w:r>
              <w:rPr>
                <w:sz w:val="20"/>
              </w:rPr>
              <w:t>15</w:t>
            </w:r>
            <w:r>
              <w:rPr>
                <w:spacing w:val="-4"/>
                <w:sz w:val="20"/>
              </w:rPr>
              <w:t xml:space="preserve"> </w:t>
            </w:r>
            <w:r>
              <w:rPr>
                <w:sz w:val="20"/>
              </w:rPr>
              <w:t>minutos</w:t>
            </w:r>
            <w:r>
              <w:rPr>
                <w:spacing w:val="1"/>
                <w:sz w:val="20"/>
              </w:rPr>
              <w:t xml:space="preserve"> </w:t>
            </w:r>
            <w:r>
              <w:rPr>
                <w:sz w:val="20"/>
              </w:rPr>
              <w:t>entre</w:t>
            </w:r>
            <w:r>
              <w:rPr>
                <w:spacing w:val="-6"/>
                <w:sz w:val="20"/>
              </w:rPr>
              <w:t xml:space="preserve"> </w:t>
            </w:r>
            <w:r>
              <w:rPr>
                <w:sz w:val="20"/>
              </w:rPr>
              <w:t>clases.</w:t>
            </w:r>
          </w:p>
        </w:tc>
      </w:tr>
    </w:tbl>
    <w:p w14:paraId="02FD72DD" w14:textId="77777777" w:rsidR="0044025A" w:rsidRDefault="0044025A">
      <w:pPr>
        <w:pStyle w:val="Textoindependiente"/>
        <w:spacing w:before="10"/>
        <w:rPr>
          <w:b/>
          <w:sz w:val="28"/>
        </w:rPr>
      </w:pPr>
    </w:p>
    <w:p w14:paraId="502C480C" w14:textId="77777777" w:rsidR="0044025A" w:rsidRDefault="002E6C8A" w:rsidP="005F0F73">
      <w:pPr>
        <w:pStyle w:val="Prrafodelista"/>
        <w:numPr>
          <w:ilvl w:val="2"/>
          <w:numId w:val="283"/>
        </w:numPr>
        <w:tabs>
          <w:tab w:val="left" w:pos="706"/>
        </w:tabs>
        <w:spacing w:before="1" w:line="252" w:lineRule="exact"/>
        <w:ind w:left="705" w:hanging="318"/>
        <w:rPr>
          <w:b/>
        </w:rPr>
      </w:pPr>
      <w:r>
        <w:rPr>
          <w:b/>
        </w:rPr>
        <w:t>REFERIDO</w:t>
      </w:r>
      <w:r>
        <w:rPr>
          <w:b/>
          <w:spacing w:val="-2"/>
        </w:rPr>
        <w:t xml:space="preserve"> </w:t>
      </w:r>
      <w:r>
        <w:rPr>
          <w:b/>
        </w:rPr>
        <w:t>A</w:t>
      </w:r>
      <w:r>
        <w:rPr>
          <w:b/>
          <w:spacing w:val="-6"/>
        </w:rPr>
        <w:t xml:space="preserve"> </w:t>
      </w:r>
      <w:r>
        <w:rPr>
          <w:b/>
        </w:rPr>
        <w:t>LA</w:t>
      </w:r>
      <w:r>
        <w:rPr>
          <w:b/>
          <w:spacing w:val="-3"/>
        </w:rPr>
        <w:t xml:space="preserve"> </w:t>
      </w:r>
      <w:r>
        <w:rPr>
          <w:b/>
        </w:rPr>
        <w:t>JORNADA</w:t>
      </w:r>
      <w:r>
        <w:rPr>
          <w:b/>
          <w:spacing w:val="-6"/>
        </w:rPr>
        <w:t xml:space="preserve"> </w:t>
      </w:r>
      <w:r>
        <w:rPr>
          <w:b/>
        </w:rPr>
        <w:t>DIARIA</w:t>
      </w:r>
      <w:r>
        <w:rPr>
          <w:b/>
          <w:spacing w:val="-2"/>
        </w:rPr>
        <w:t xml:space="preserve"> </w:t>
      </w:r>
      <w:r>
        <w:rPr>
          <w:b/>
        </w:rPr>
        <w:t>DE</w:t>
      </w:r>
      <w:r>
        <w:rPr>
          <w:b/>
          <w:spacing w:val="-10"/>
        </w:rPr>
        <w:t xml:space="preserve"> </w:t>
      </w:r>
      <w:r>
        <w:rPr>
          <w:b/>
        </w:rPr>
        <w:t>CLASES</w:t>
      </w:r>
      <w:r>
        <w:rPr>
          <w:b/>
          <w:spacing w:val="2"/>
        </w:rPr>
        <w:t xml:space="preserve"> </w:t>
      </w:r>
      <w:r>
        <w:rPr>
          <w:b/>
        </w:rPr>
        <w:t>PRESENCIALES Y</w:t>
      </w:r>
      <w:r>
        <w:rPr>
          <w:b/>
          <w:spacing w:val="-6"/>
        </w:rPr>
        <w:t xml:space="preserve"> </w:t>
      </w:r>
      <w:r>
        <w:rPr>
          <w:b/>
        </w:rPr>
        <w:t>VIRTUALES</w:t>
      </w:r>
    </w:p>
    <w:p w14:paraId="4DD4E44E" w14:textId="77777777" w:rsidR="0044025A" w:rsidRDefault="002E6C8A">
      <w:pPr>
        <w:pStyle w:val="Ttulo5"/>
        <w:spacing w:line="271" w:lineRule="exact"/>
        <w:ind w:left="388"/>
      </w:pPr>
      <w:r>
        <w:t>Art.</w:t>
      </w:r>
      <w:r>
        <w:rPr>
          <w:spacing w:val="1"/>
        </w:rPr>
        <w:t xml:space="preserve"> </w:t>
      </w:r>
      <w:r>
        <w:t>39.</w:t>
      </w:r>
    </w:p>
    <w:p w14:paraId="7B475D0C" w14:textId="77777777" w:rsidR="0044025A" w:rsidRDefault="002E6C8A">
      <w:pPr>
        <w:pStyle w:val="Ttulo6"/>
        <w:spacing w:line="272" w:lineRule="exact"/>
      </w:pPr>
      <w:r>
        <w:rPr>
          <w:sz w:val="24"/>
        </w:rPr>
        <w:t>A.</w:t>
      </w:r>
      <w:r>
        <w:rPr>
          <w:spacing w:val="-3"/>
          <w:sz w:val="24"/>
        </w:rPr>
        <w:t xml:space="preserve"> </w:t>
      </w:r>
      <w:r>
        <w:t>Consideraciones</w:t>
      </w:r>
      <w:r>
        <w:rPr>
          <w:spacing w:val="-3"/>
        </w:rPr>
        <w:t xml:space="preserve"> </w:t>
      </w:r>
      <w:r>
        <w:t>generales</w:t>
      </w:r>
    </w:p>
    <w:p w14:paraId="7BC997F5" w14:textId="77777777" w:rsidR="0044025A" w:rsidRDefault="002E6C8A">
      <w:pPr>
        <w:pStyle w:val="Prrafodelista"/>
        <w:numPr>
          <w:ilvl w:val="0"/>
          <w:numId w:val="1"/>
        </w:numPr>
        <w:tabs>
          <w:tab w:val="left" w:pos="1099"/>
          <w:tab w:val="left" w:pos="1100"/>
        </w:tabs>
        <w:spacing w:before="1" w:line="273" w:lineRule="auto"/>
        <w:ind w:right="455"/>
      </w:pPr>
      <w:r>
        <w:t>El</w:t>
      </w:r>
      <w:r>
        <w:rPr>
          <w:spacing w:val="28"/>
        </w:rPr>
        <w:t xml:space="preserve"> </w:t>
      </w:r>
      <w:r>
        <w:t>ingreso</w:t>
      </w:r>
      <w:r>
        <w:rPr>
          <w:spacing w:val="28"/>
        </w:rPr>
        <w:t xml:space="preserve"> </w:t>
      </w:r>
      <w:r>
        <w:t>a</w:t>
      </w:r>
      <w:r>
        <w:rPr>
          <w:spacing w:val="35"/>
        </w:rPr>
        <w:t xml:space="preserve"> </w:t>
      </w:r>
      <w:r>
        <w:t>la</w:t>
      </w:r>
      <w:r>
        <w:rPr>
          <w:spacing w:val="35"/>
        </w:rPr>
        <w:t xml:space="preserve"> </w:t>
      </w:r>
      <w:r>
        <w:t>sala</w:t>
      </w:r>
      <w:r>
        <w:rPr>
          <w:spacing w:val="35"/>
        </w:rPr>
        <w:t xml:space="preserve"> </w:t>
      </w:r>
      <w:r>
        <w:t>jornada</w:t>
      </w:r>
      <w:r>
        <w:rPr>
          <w:spacing w:val="35"/>
        </w:rPr>
        <w:t xml:space="preserve"> </w:t>
      </w:r>
      <w:r>
        <w:t>de</w:t>
      </w:r>
      <w:r>
        <w:rPr>
          <w:spacing w:val="30"/>
        </w:rPr>
        <w:t xml:space="preserve"> </w:t>
      </w:r>
      <w:r>
        <w:t>clases</w:t>
      </w:r>
      <w:r>
        <w:rPr>
          <w:spacing w:val="43"/>
        </w:rPr>
        <w:t xml:space="preserve"> </w:t>
      </w:r>
      <w:r>
        <w:t>es</w:t>
      </w:r>
      <w:r>
        <w:rPr>
          <w:spacing w:val="25"/>
        </w:rPr>
        <w:t xml:space="preserve"> </w:t>
      </w:r>
      <w:r>
        <w:t>a</w:t>
      </w:r>
      <w:r>
        <w:rPr>
          <w:spacing w:val="35"/>
        </w:rPr>
        <w:t xml:space="preserve"> </w:t>
      </w:r>
      <w:r>
        <w:t>las</w:t>
      </w:r>
      <w:r>
        <w:rPr>
          <w:spacing w:val="33"/>
        </w:rPr>
        <w:t xml:space="preserve"> </w:t>
      </w:r>
      <w:r w:rsidR="00445768">
        <w:t>8:0</w:t>
      </w:r>
      <w:r>
        <w:t>0</w:t>
      </w:r>
      <w:r>
        <w:rPr>
          <w:spacing w:val="32"/>
        </w:rPr>
        <w:t xml:space="preserve"> </w:t>
      </w:r>
      <w:r w:rsidR="00384191">
        <w:t>horas</w:t>
      </w:r>
      <w:r>
        <w:t>.</w:t>
      </w:r>
      <w:r>
        <w:rPr>
          <w:spacing w:val="35"/>
        </w:rPr>
        <w:t xml:space="preserve"> </w:t>
      </w:r>
      <w:r>
        <w:t>debiendo</w:t>
      </w:r>
      <w:r>
        <w:rPr>
          <w:spacing w:val="32"/>
        </w:rPr>
        <w:t xml:space="preserve"> </w:t>
      </w:r>
      <w:r>
        <w:t>ingresar</w:t>
      </w:r>
      <w:r>
        <w:rPr>
          <w:spacing w:val="36"/>
        </w:rPr>
        <w:t xml:space="preserve"> </w:t>
      </w:r>
      <w:r>
        <w:t>a</w:t>
      </w:r>
      <w:r>
        <w:rPr>
          <w:spacing w:val="35"/>
        </w:rPr>
        <w:t xml:space="preserve"> </w:t>
      </w:r>
      <w:r>
        <w:t>la</w:t>
      </w:r>
      <w:r>
        <w:rPr>
          <w:spacing w:val="35"/>
        </w:rPr>
        <w:t xml:space="preserve"> </w:t>
      </w:r>
      <w:r>
        <w:t>sala</w:t>
      </w:r>
      <w:r>
        <w:rPr>
          <w:spacing w:val="41"/>
        </w:rPr>
        <w:t xml:space="preserve"> </w:t>
      </w:r>
      <w:r>
        <w:t>con</w:t>
      </w:r>
      <w:r>
        <w:rPr>
          <w:spacing w:val="24"/>
        </w:rPr>
        <w:t xml:space="preserve"> </w:t>
      </w:r>
      <w:r>
        <w:t>su</w:t>
      </w:r>
      <w:r>
        <w:rPr>
          <w:spacing w:val="33"/>
        </w:rPr>
        <w:t xml:space="preserve"> </w:t>
      </w:r>
      <w:r>
        <w:t>profesor/a</w:t>
      </w:r>
      <w:r>
        <w:rPr>
          <w:spacing w:val="-52"/>
        </w:rPr>
        <w:t xml:space="preserve"> </w:t>
      </w:r>
      <w:r>
        <w:t>correspondiente</w:t>
      </w:r>
      <w:r>
        <w:rPr>
          <w:spacing w:val="-6"/>
        </w:rPr>
        <w:t xml:space="preserve"> </w:t>
      </w:r>
      <w:r>
        <w:t>a</w:t>
      </w:r>
      <w:r>
        <w:rPr>
          <w:spacing w:val="5"/>
        </w:rPr>
        <w:t xml:space="preserve"> </w:t>
      </w:r>
      <w:r>
        <w:t>la</w:t>
      </w:r>
      <w:r>
        <w:rPr>
          <w:spacing w:val="5"/>
        </w:rPr>
        <w:t xml:space="preserve"> </w:t>
      </w:r>
      <w:r>
        <w:t>asignatura según</w:t>
      </w:r>
      <w:r>
        <w:rPr>
          <w:spacing w:val="5"/>
        </w:rPr>
        <w:t xml:space="preserve"> </w:t>
      </w:r>
      <w:r>
        <w:t>horario.</w:t>
      </w:r>
    </w:p>
    <w:p w14:paraId="7FD782EB" w14:textId="77777777" w:rsidR="0044025A" w:rsidRDefault="002E6C8A">
      <w:pPr>
        <w:pStyle w:val="Prrafodelista"/>
        <w:numPr>
          <w:ilvl w:val="0"/>
          <w:numId w:val="1"/>
        </w:numPr>
        <w:tabs>
          <w:tab w:val="left" w:pos="1099"/>
          <w:tab w:val="left" w:pos="1100"/>
        </w:tabs>
        <w:spacing w:before="52" w:line="283" w:lineRule="auto"/>
        <w:ind w:right="462"/>
      </w:pPr>
      <w:r>
        <w:t>Los</w:t>
      </w:r>
      <w:r>
        <w:rPr>
          <w:spacing w:val="28"/>
        </w:rPr>
        <w:t xml:space="preserve"> </w:t>
      </w:r>
      <w:r>
        <w:t>lunes</w:t>
      </w:r>
      <w:r>
        <w:rPr>
          <w:spacing w:val="29"/>
        </w:rPr>
        <w:t xml:space="preserve"> </w:t>
      </w:r>
      <w:r>
        <w:t>se</w:t>
      </w:r>
      <w:r>
        <w:rPr>
          <w:spacing w:val="26"/>
        </w:rPr>
        <w:t xml:space="preserve"> </w:t>
      </w:r>
      <w:r>
        <w:t>llamará</w:t>
      </w:r>
      <w:r>
        <w:rPr>
          <w:spacing w:val="31"/>
        </w:rPr>
        <w:t xml:space="preserve"> </w:t>
      </w:r>
      <w:r>
        <w:t>a</w:t>
      </w:r>
      <w:r>
        <w:rPr>
          <w:spacing w:val="26"/>
        </w:rPr>
        <w:t xml:space="preserve"> </w:t>
      </w:r>
      <w:r>
        <w:t>formación</w:t>
      </w:r>
      <w:r>
        <w:rPr>
          <w:spacing w:val="24"/>
        </w:rPr>
        <w:t xml:space="preserve"> </w:t>
      </w:r>
      <w:r>
        <w:t>general</w:t>
      </w:r>
      <w:r>
        <w:rPr>
          <w:spacing w:val="29"/>
        </w:rPr>
        <w:t xml:space="preserve"> </w:t>
      </w:r>
      <w:r>
        <w:t>en</w:t>
      </w:r>
      <w:r>
        <w:rPr>
          <w:spacing w:val="28"/>
        </w:rPr>
        <w:t xml:space="preserve"> </w:t>
      </w:r>
      <w:r>
        <w:t>el</w:t>
      </w:r>
      <w:r>
        <w:rPr>
          <w:spacing w:val="25"/>
        </w:rPr>
        <w:t xml:space="preserve"> </w:t>
      </w:r>
      <w:r w:rsidR="00EA64A8">
        <w:t>Hall</w:t>
      </w:r>
      <w:r>
        <w:rPr>
          <w:spacing w:val="28"/>
        </w:rPr>
        <w:t xml:space="preserve"> </w:t>
      </w:r>
      <w:r>
        <w:t>del</w:t>
      </w:r>
      <w:r>
        <w:rPr>
          <w:spacing w:val="29"/>
        </w:rPr>
        <w:t xml:space="preserve"> </w:t>
      </w:r>
      <w:r>
        <w:t>establecimiento,</w:t>
      </w:r>
      <w:r>
        <w:rPr>
          <w:spacing w:val="30"/>
        </w:rPr>
        <w:t xml:space="preserve"> </w:t>
      </w:r>
      <w:r>
        <w:t>se</w:t>
      </w:r>
      <w:r>
        <w:rPr>
          <w:spacing w:val="-1"/>
        </w:rPr>
        <w:t xml:space="preserve"> </w:t>
      </w:r>
      <w:r>
        <w:t>entregarán</w:t>
      </w:r>
      <w:r>
        <w:rPr>
          <w:spacing w:val="23"/>
        </w:rPr>
        <w:t xml:space="preserve"> </w:t>
      </w:r>
      <w:r>
        <w:t>informaciones,</w:t>
      </w:r>
      <w:r>
        <w:rPr>
          <w:spacing w:val="-52"/>
        </w:rPr>
        <w:t xml:space="preserve"> </w:t>
      </w:r>
      <w:r>
        <w:t>recomendaciones,</w:t>
      </w:r>
      <w:r>
        <w:rPr>
          <w:spacing w:val="4"/>
        </w:rPr>
        <w:t xml:space="preserve"> </w:t>
      </w:r>
      <w:r>
        <w:t>efemérides</w:t>
      </w:r>
      <w:r>
        <w:rPr>
          <w:spacing w:val="2"/>
        </w:rPr>
        <w:t xml:space="preserve"> </w:t>
      </w:r>
      <w:r>
        <w:t>y</w:t>
      </w:r>
      <w:r>
        <w:rPr>
          <w:spacing w:val="-1"/>
        </w:rPr>
        <w:t xml:space="preserve"> </w:t>
      </w:r>
      <w:r>
        <w:t>se</w:t>
      </w:r>
      <w:r>
        <w:rPr>
          <w:spacing w:val="5"/>
        </w:rPr>
        <w:t xml:space="preserve"> </w:t>
      </w:r>
      <w:r>
        <w:t>entonará</w:t>
      </w:r>
      <w:r>
        <w:rPr>
          <w:spacing w:val="5"/>
        </w:rPr>
        <w:t xml:space="preserve"> </w:t>
      </w:r>
      <w:r>
        <w:t>el</w:t>
      </w:r>
      <w:r>
        <w:rPr>
          <w:spacing w:val="-11"/>
        </w:rPr>
        <w:t xml:space="preserve"> </w:t>
      </w:r>
      <w:r>
        <w:t>Himno</w:t>
      </w:r>
      <w:r>
        <w:rPr>
          <w:spacing w:val="-7"/>
        </w:rPr>
        <w:t xml:space="preserve"> </w:t>
      </w:r>
      <w:r>
        <w:t>Nacional.</w:t>
      </w:r>
    </w:p>
    <w:p w14:paraId="09C66763" w14:textId="77777777" w:rsidR="0044025A" w:rsidRDefault="002E6C8A">
      <w:pPr>
        <w:pStyle w:val="Prrafodelista"/>
        <w:numPr>
          <w:ilvl w:val="0"/>
          <w:numId w:val="1"/>
        </w:numPr>
        <w:tabs>
          <w:tab w:val="left" w:pos="1099"/>
          <w:tab w:val="left" w:pos="1100"/>
        </w:tabs>
        <w:spacing w:before="42" w:line="278" w:lineRule="auto"/>
        <w:ind w:right="458"/>
      </w:pPr>
      <w:r>
        <w:t>Tanto</w:t>
      </w:r>
      <w:r>
        <w:rPr>
          <w:spacing w:val="23"/>
        </w:rPr>
        <w:t xml:space="preserve"> </w:t>
      </w:r>
      <w:r>
        <w:t>los</w:t>
      </w:r>
      <w:r>
        <w:rPr>
          <w:spacing w:val="36"/>
        </w:rPr>
        <w:t xml:space="preserve"> </w:t>
      </w:r>
      <w:r>
        <w:t>estudiantes,</w:t>
      </w:r>
      <w:r>
        <w:rPr>
          <w:spacing w:val="34"/>
        </w:rPr>
        <w:t xml:space="preserve"> </w:t>
      </w:r>
      <w:r>
        <w:t>apoderados</w:t>
      </w:r>
      <w:r>
        <w:rPr>
          <w:spacing w:val="34"/>
        </w:rPr>
        <w:t xml:space="preserve"> </w:t>
      </w:r>
      <w:r>
        <w:t>y</w:t>
      </w:r>
      <w:r>
        <w:rPr>
          <w:spacing w:val="23"/>
        </w:rPr>
        <w:t xml:space="preserve"> </w:t>
      </w:r>
      <w:r>
        <w:t>personal</w:t>
      </w:r>
      <w:r>
        <w:rPr>
          <w:spacing w:val="24"/>
        </w:rPr>
        <w:t xml:space="preserve"> </w:t>
      </w:r>
      <w:r>
        <w:t>deben</w:t>
      </w:r>
      <w:r>
        <w:rPr>
          <w:spacing w:val="22"/>
        </w:rPr>
        <w:t xml:space="preserve"> </w:t>
      </w:r>
      <w:r>
        <w:t>cumplir</w:t>
      </w:r>
      <w:r>
        <w:rPr>
          <w:spacing w:val="36"/>
        </w:rPr>
        <w:t xml:space="preserve"> </w:t>
      </w:r>
      <w:r>
        <w:t>con</w:t>
      </w:r>
      <w:r>
        <w:rPr>
          <w:spacing w:val="22"/>
        </w:rPr>
        <w:t xml:space="preserve"> </w:t>
      </w:r>
      <w:r>
        <w:t>todos</w:t>
      </w:r>
      <w:r>
        <w:rPr>
          <w:spacing w:val="32"/>
        </w:rPr>
        <w:t xml:space="preserve"> </w:t>
      </w:r>
      <w:r>
        <w:t>los</w:t>
      </w:r>
      <w:r>
        <w:rPr>
          <w:spacing w:val="32"/>
        </w:rPr>
        <w:t xml:space="preserve"> </w:t>
      </w:r>
      <w:r>
        <w:t>horarios</w:t>
      </w:r>
      <w:r>
        <w:rPr>
          <w:spacing w:val="33"/>
        </w:rPr>
        <w:t xml:space="preserve"> </w:t>
      </w:r>
      <w:r>
        <w:t>establecidos</w:t>
      </w:r>
      <w:r>
        <w:rPr>
          <w:spacing w:val="29"/>
        </w:rPr>
        <w:t xml:space="preserve"> </w:t>
      </w:r>
      <w:r>
        <w:t>por</w:t>
      </w:r>
      <w:r>
        <w:rPr>
          <w:spacing w:val="35"/>
        </w:rPr>
        <w:t xml:space="preserve"> </w:t>
      </w:r>
      <w:r w:rsidR="00EA64A8">
        <w:t>el colegio</w:t>
      </w:r>
      <w:r>
        <w:t>,</w:t>
      </w:r>
      <w:r>
        <w:rPr>
          <w:spacing w:val="3"/>
        </w:rPr>
        <w:t xml:space="preserve"> </w:t>
      </w:r>
      <w:r>
        <w:t>lo</w:t>
      </w:r>
      <w:r>
        <w:rPr>
          <w:spacing w:val="1"/>
        </w:rPr>
        <w:t xml:space="preserve"> </w:t>
      </w:r>
      <w:r>
        <w:t>que</w:t>
      </w:r>
      <w:r>
        <w:rPr>
          <w:spacing w:val="-6"/>
        </w:rPr>
        <w:t xml:space="preserve"> </w:t>
      </w:r>
      <w:r>
        <w:t>favorece</w:t>
      </w:r>
      <w:r>
        <w:rPr>
          <w:spacing w:val="-5"/>
        </w:rPr>
        <w:t xml:space="preserve"> </w:t>
      </w:r>
      <w:r>
        <w:t>un</w:t>
      </w:r>
      <w:r>
        <w:rPr>
          <w:spacing w:val="-4"/>
        </w:rPr>
        <w:t xml:space="preserve"> </w:t>
      </w:r>
      <w:r>
        <w:t>clima</w:t>
      </w:r>
      <w:r>
        <w:rPr>
          <w:spacing w:val="4"/>
        </w:rPr>
        <w:t xml:space="preserve"> </w:t>
      </w:r>
      <w:r>
        <w:t>propicio</w:t>
      </w:r>
      <w:r>
        <w:rPr>
          <w:spacing w:val="-3"/>
        </w:rPr>
        <w:t xml:space="preserve"> </w:t>
      </w:r>
      <w:r>
        <w:t>para</w:t>
      </w:r>
      <w:r>
        <w:rPr>
          <w:spacing w:val="-1"/>
        </w:rPr>
        <w:t xml:space="preserve"> </w:t>
      </w:r>
      <w:r>
        <w:t>su</w:t>
      </w:r>
      <w:r>
        <w:rPr>
          <w:spacing w:val="1"/>
        </w:rPr>
        <w:t xml:space="preserve"> </w:t>
      </w:r>
      <w:r>
        <w:t>propio</w:t>
      </w:r>
      <w:r>
        <w:rPr>
          <w:spacing w:val="-3"/>
        </w:rPr>
        <w:t xml:space="preserve"> </w:t>
      </w:r>
      <w:r>
        <w:t>desempeño</w:t>
      </w:r>
      <w:r>
        <w:rPr>
          <w:spacing w:val="1"/>
        </w:rPr>
        <w:t xml:space="preserve"> </w:t>
      </w:r>
      <w:r>
        <w:t>y</w:t>
      </w:r>
      <w:r>
        <w:rPr>
          <w:spacing w:val="-4"/>
        </w:rPr>
        <w:t xml:space="preserve"> </w:t>
      </w:r>
      <w:r>
        <w:t>el</w:t>
      </w:r>
      <w:r>
        <w:rPr>
          <w:spacing w:val="2"/>
        </w:rPr>
        <w:t xml:space="preserve"> </w:t>
      </w:r>
      <w:r>
        <w:t>de</w:t>
      </w:r>
      <w:r>
        <w:rPr>
          <w:spacing w:val="-5"/>
        </w:rPr>
        <w:t xml:space="preserve"> </w:t>
      </w:r>
      <w:r>
        <w:t>los</w:t>
      </w:r>
      <w:r>
        <w:rPr>
          <w:spacing w:val="-13"/>
        </w:rPr>
        <w:t xml:space="preserve"> </w:t>
      </w:r>
      <w:r>
        <w:t>demás.</w:t>
      </w:r>
    </w:p>
    <w:p w14:paraId="1B78F7BD" w14:textId="77777777" w:rsidR="0044025A" w:rsidRDefault="002E6C8A">
      <w:pPr>
        <w:pStyle w:val="Prrafodelista"/>
        <w:numPr>
          <w:ilvl w:val="0"/>
          <w:numId w:val="1"/>
        </w:numPr>
        <w:tabs>
          <w:tab w:val="left" w:pos="1099"/>
          <w:tab w:val="left" w:pos="1100"/>
        </w:tabs>
        <w:spacing w:before="47" w:line="278" w:lineRule="auto"/>
        <w:ind w:right="462"/>
      </w:pPr>
      <w:r>
        <w:t>Al</w:t>
      </w:r>
      <w:r>
        <w:rPr>
          <w:spacing w:val="3"/>
        </w:rPr>
        <w:t xml:space="preserve"> </w:t>
      </w:r>
      <w:r>
        <w:t>inicio</w:t>
      </w:r>
      <w:r>
        <w:rPr>
          <w:spacing w:val="3"/>
        </w:rPr>
        <w:t xml:space="preserve"> </w:t>
      </w:r>
      <w:r>
        <w:t>de</w:t>
      </w:r>
      <w:r>
        <w:rPr>
          <w:spacing w:val="5"/>
        </w:rPr>
        <w:t xml:space="preserve"> </w:t>
      </w:r>
      <w:r>
        <w:t>la</w:t>
      </w:r>
      <w:r>
        <w:rPr>
          <w:spacing w:val="10"/>
        </w:rPr>
        <w:t xml:space="preserve"> </w:t>
      </w:r>
      <w:r>
        <w:t>jornada</w:t>
      </w:r>
      <w:r>
        <w:rPr>
          <w:spacing w:val="9"/>
        </w:rPr>
        <w:t xml:space="preserve"> </w:t>
      </w:r>
      <w:r>
        <w:t>de</w:t>
      </w:r>
      <w:r>
        <w:rPr>
          <w:spacing w:val="2"/>
        </w:rPr>
        <w:t xml:space="preserve"> </w:t>
      </w:r>
      <w:r>
        <w:t>clases</w:t>
      </w:r>
      <w:r>
        <w:rPr>
          <w:spacing w:val="12"/>
        </w:rPr>
        <w:t xml:space="preserve"> </w:t>
      </w:r>
      <w:r>
        <w:t>los</w:t>
      </w:r>
      <w:r>
        <w:rPr>
          <w:spacing w:val="3"/>
        </w:rPr>
        <w:t xml:space="preserve"> </w:t>
      </w:r>
      <w:r>
        <w:t>estudiantes</w:t>
      </w:r>
      <w:r>
        <w:rPr>
          <w:spacing w:val="8"/>
        </w:rPr>
        <w:t xml:space="preserve"> </w:t>
      </w:r>
      <w:r>
        <w:t>y</w:t>
      </w:r>
      <w:r>
        <w:rPr>
          <w:spacing w:val="3"/>
        </w:rPr>
        <w:t xml:space="preserve"> </w:t>
      </w:r>
      <w:r>
        <w:t>apoderados</w:t>
      </w:r>
      <w:r>
        <w:rPr>
          <w:spacing w:val="7"/>
        </w:rPr>
        <w:t xml:space="preserve"> </w:t>
      </w:r>
      <w:r>
        <w:t>en</w:t>
      </w:r>
      <w:r>
        <w:rPr>
          <w:spacing w:val="3"/>
        </w:rPr>
        <w:t xml:space="preserve"> </w:t>
      </w:r>
      <w:r>
        <w:t>general</w:t>
      </w:r>
      <w:r>
        <w:rPr>
          <w:spacing w:val="4"/>
        </w:rPr>
        <w:t xml:space="preserve"> </w:t>
      </w:r>
      <w:r>
        <w:t>de</w:t>
      </w:r>
      <w:r w:rsidR="00530F1B">
        <w:rPr>
          <w:spacing w:val="1"/>
        </w:rPr>
        <w:t>l colegio</w:t>
      </w:r>
      <w:r>
        <w:rPr>
          <w:spacing w:val="9"/>
        </w:rPr>
        <w:t xml:space="preserve"> </w:t>
      </w:r>
      <w:r>
        <w:t>serán</w:t>
      </w:r>
      <w:r>
        <w:rPr>
          <w:spacing w:val="3"/>
        </w:rPr>
        <w:t xml:space="preserve"> </w:t>
      </w:r>
      <w:r>
        <w:t>recibidos</w:t>
      </w:r>
      <w:r>
        <w:rPr>
          <w:spacing w:val="8"/>
        </w:rPr>
        <w:t xml:space="preserve"> </w:t>
      </w:r>
      <w:r w:rsidR="007E3BB2">
        <w:t>por</w:t>
      </w:r>
      <w:r w:rsidR="007E3BB2">
        <w:rPr>
          <w:spacing w:val="-52"/>
        </w:rPr>
        <w:t xml:space="preserve"> </w:t>
      </w:r>
      <w:r w:rsidR="007E3BB2">
        <w:t>Director</w:t>
      </w:r>
      <w:r w:rsidR="00530F1B">
        <w:t xml:space="preserve"> o Inspector.</w:t>
      </w:r>
    </w:p>
    <w:p w14:paraId="0AC4DF09" w14:textId="77777777" w:rsidR="0044025A" w:rsidRDefault="0044025A">
      <w:pPr>
        <w:spacing w:line="278" w:lineRule="auto"/>
        <w:sectPr w:rsidR="0044025A">
          <w:pgSz w:w="12240" w:h="15840"/>
          <w:pgMar w:top="940" w:right="440" w:bottom="1020" w:left="860" w:header="0" w:footer="752" w:gutter="0"/>
          <w:cols w:space="720"/>
        </w:sectPr>
      </w:pPr>
    </w:p>
    <w:p w14:paraId="3DAD19C9" w14:textId="77777777" w:rsidR="0044025A" w:rsidRDefault="002E6C8A">
      <w:pPr>
        <w:pStyle w:val="Prrafodelista"/>
        <w:numPr>
          <w:ilvl w:val="0"/>
          <w:numId w:val="1"/>
        </w:numPr>
        <w:tabs>
          <w:tab w:val="left" w:pos="1099"/>
          <w:tab w:val="left" w:pos="1100"/>
        </w:tabs>
        <w:spacing w:before="79" w:line="283" w:lineRule="auto"/>
        <w:ind w:right="460"/>
      </w:pPr>
      <w:r>
        <w:lastRenderedPageBreak/>
        <w:t>Al</w:t>
      </w:r>
      <w:r>
        <w:rPr>
          <w:spacing w:val="18"/>
        </w:rPr>
        <w:t xml:space="preserve"> </w:t>
      </w:r>
      <w:r>
        <w:t>inicio</w:t>
      </w:r>
      <w:r>
        <w:rPr>
          <w:spacing w:val="18"/>
        </w:rPr>
        <w:t xml:space="preserve"> </w:t>
      </w:r>
      <w:r>
        <w:t>de</w:t>
      </w:r>
      <w:r>
        <w:rPr>
          <w:spacing w:val="16"/>
        </w:rPr>
        <w:t xml:space="preserve"> </w:t>
      </w:r>
      <w:r>
        <w:t>la</w:t>
      </w:r>
      <w:r>
        <w:rPr>
          <w:spacing w:val="26"/>
        </w:rPr>
        <w:t xml:space="preserve"> </w:t>
      </w:r>
      <w:r>
        <w:t>jornada</w:t>
      </w:r>
      <w:r>
        <w:rPr>
          <w:spacing w:val="26"/>
        </w:rPr>
        <w:t xml:space="preserve"> </w:t>
      </w:r>
      <w:r>
        <w:t>de</w:t>
      </w:r>
      <w:r>
        <w:rPr>
          <w:spacing w:val="16"/>
        </w:rPr>
        <w:t xml:space="preserve"> </w:t>
      </w:r>
      <w:r>
        <w:t>clases</w:t>
      </w:r>
      <w:r>
        <w:rPr>
          <w:spacing w:val="31"/>
        </w:rPr>
        <w:t xml:space="preserve"> </w:t>
      </w:r>
      <w:r>
        <w:t>los</w:t>
      </w:r>
      <w:r>
        <w:rPr>
          <w:spacing w:val="14"/>
        </w:rPr>
        <w:t xml:space="preserve"> </w:t>
      </w:r>
      <w:r>
        <w:t>párvulos</w:t>
      </w:r>
      <w:r>
        <w:rPr>
          <w:spacing w:val="23"/>
        </w:rPr>
        <w:t xml:space="preserve"> </w:t>
      </w:r>
      <w:r>
        <w:t>serán</w:t>
      </w:r>
      <w:r>
        <w:rPr>
          <w:spacing w:val="18"/>
        </w:rPr>
        <w:t xml:space="preserve"> </w:t>
      </w:r>
      <w:r>
        <w:t>recibidos</w:t>
      </w:r>
      <w:r>
        <w:rPr>
          <w:spacing w:val="22"/>
        </w:rPr>
        <w:t xml:space="preserve"> </w:t>
      </w:r>
      <w:r>
        <w:t>por</w:t>
      </w:r>
      <w:r>
        <w:rPr>
          <w:spacing w:val="26"/>
        </w:rPr>
        <w:t xml:space="preserve"> </w:t>
      </w:r>
      <w:r>
        <w:t>las</w:t>
      </w:r>
      <w:r>
        <w:rPr>
          <w:spacing w:val="19"/>
        </w:rPr>
        <w:t xml:space="preserve"> </w:t>
      </w:r>
      <w:r w:rsidR="004E42A3">
        <w:t xml:space="preserve">Educadoras </w:t>
      </w:r>
      <w:r>
        <w:t>de</w:t>
      </w:r>
      <w:r>
        <w:rPr>
          <w:spacing w:val="7"/>
        </w:rPr>
        <w:t xml:space="preserve"> </w:t>
      </w:r>
      <w:r>
        <w:t>los</w:t>
      </w:r>
      <w:r>
        <w:rPr>
          <w:spacing w:val="23"/>
        </w:rPr>
        <w:t xml:space="preserve"> </w:t>
      </w:r>
      <w:r>
        <w:t>niveles</w:t>
      </w:r>
      <w:r>
        <w:rPr>
          <w:spacing w:val="27"/>
        </w:rPr>
        <w:t xml:space="preserve"> </w:t>
      </w:r>
      <w:r>
        <w:t>en</w:t>
      </w:r>
      <w:r>
        <w:rPr>
          <w:spacing w:val="24"/>
        </w:rPr>
        <w:t xml:space="preserve"> </w:t>
      </w:r>
      <w:r>
        <w:t>el</w:t>
      </w:r>
      <w:r>
        <w:rPr>
          <w:spacing w:val="10"/>
        </w:rPr>
        <w:t xml:space="preserve"> </w:t>
      </w:r>
      <w:r>
        <w:t>hall</w:t>
      </w:r>
      <w:r w:rsidR="004E42A3">
        <w:rPr>
          <w:spacing w:val="24"/>
        </w:rPr>
        <w:t xml:space="preserve"> de su edificio</w:t>
      </w:r>
      <w:r>
        <w:t>.</w:t>
      </w:r>
    </w:p>
    <w:p w14:paraId="34C312BB" w14:textId="77777777" w:rsidR="0044025A" w:rsidRDefault="002E6C8A">
      <w:pPr>
        <w:pStyle w:val="Prrafodelista"/>
        <w:numPr>
          <w:ilvl w:val="0"/>
          <w:numId w:val="1"/>
        </w:numPr>
        <w:tabs>
          <w:tab w:val="left" w:pos="1099"/>
          <w:tab w:val="left" w:pos="1100"/>
        </w:tabs>
        <w:spacing w:before="36"/>
        <w:ind w:hanging="429"/>
      </w:pPr>
      <w:r>
        <w:t>Los</w:t>
      </w:r>
      <w:r>
        <w:rPr>
          <w:spacing w:val="-1"/>
        </w:rPr>
        <w:t xml:space="preserve"> </w:t>
      </w:r>
      <w:r>
        <w:t>padres no</w:t>
      </w:r>
      <w:r>
        <w:rPr>
          <w:spacing w:val="-3"/>
        </w:rPr>
        <w:t xml:space="preserve"> </w:t>
      </w:r>
      <w:r>
        <w:t>deben</w:t>
      </w:r>
      <w:r>
        <w:rPr>
          <w:spacing w:val="-5"/>
        </w:rPr>
        <w:t xml:space="preserve"> </w:t>
      </w:r>
      <w:r>
        <w:t>pasar</w:t>
      </w:r>
      <w:r>
        <w:rPr>
          <w:spacing w:val="-2"/>
        </w:rPr>
        <w:t xml:space="preserve"> </w:t>
      </w:r>
      <w:r>
        <w:t>a</w:t>
      </w:r>
      <w:r>
        <w:rPr>
          <w:spacing w:val="-3"/>
        </w:rPr>
        <w:t xml:space="preserve"> </w:t>
      </w:r>
      <w:r>
        <w:t>la</w:t>
      </w:r>
      <w:r>
        <w:rPr>
          <w:spacing w:val="3"/>
        </w:rPr>
        <w:t xml:space="preserve"> </w:t>
      </w:r>
      <w:r>
        <w:t>sala</w:t>
      </w:r>
      <w:r>
        <w:rPr>
          <w:spacing w:val="3"/>
        </w:rPr>
        <w:t xml:space="preserve"> </w:t>
      </w:r>
      <w:r>
        <w:t>de</w:t>
      </w:r>
      <w:r>
        <w:rPr>
          <w:spacing w:val="-14"/>
        </w:rPr>
        <w:t xml:space="preserve"> </w:t>
      </w:r>
      <w:r>
        <w:t>clases.</w:t>
      </w:r>
    </w:p>
    <w:p w14:paraId="3AB25A30" w14:textId="77777777" w:rsidR="0044025A" w:rsidRDefault="002E6C8A">
      <w:pPr>
        <w:pStyle w:val="Prrafodelista"/>
        <w:numPr>
          <w:ilvl w:val="0"/>
          <w:numId w:val="1"/>
        </w:numPr>
        <w:tabs>
          <w:tab w:val="left" w:pos="1099"/>
          <w:tab w:val="left" w:pos="1100"/>
        </w:tabs>
        <w:spacing w:before="79"/>
        <w:ind w:hanging="429"/>
      </w:pPr>
      <w:r>
        <w:t>Al</w:t>
      </w:r>
      <w:r>
        <w:rPr>
          <w:spacing w:val="-4"/>
        </w:rPr>
        <w:t xml:space="preserve"> </w:t>
      </w:r>
      <w:r>
        <w:t>toque</w:t>
      </w:r>
      <w:r>
        <w:rPr>
          <w:spacing w:val="-7"/>
        </w:rPr>
        <w:t xml:space="preserve"> </w:t>
      </w:r>
      <w:r>
        <w:t>del</w:t>
      </w:r>
      <w:r>
        <w:rPr>
          <w:spacing w:val="-3"/>
        </w:rPr>
        <w:t xml:space="preserve"> </w:t>
      </w:r>
      <w:r>
        <w:t>timbre</w:t>
      </w:r>
      <w:r>
        <w:rPr>
          <w:spacing w:val="-7"/>
        </w:rPr>
        <w:t xml:space="preserve"> </w:t>
      </w:r>
      <w:r>
        <w:t>los</w:t>
      </w:r>
      <w:r>
        <w:rPr>
          <w:spacing w:val="1"/>
        </w:rPr>
        <w:t xml:space="preserve"> </w:t>
      </w:r>
      <w:r>
        <w:t>docentes tomarán los</w:t>
      </w:r>
      <w:r>
        <w:rPr>
          <w:spacing w:val="-12"/>
        </w:rPr>
        <w:t xml:space="preserve"> </w:t>
      </w:r>
      <w:r>
        <w:t>cursos.</w:t>
      </w:r>
    </w:p>
    <w:p w14:paraId="673ABD80" w14:textId="77777777" w:rsidR="0044025A" w:rsidRDefault="002E6C8A">
      <w:pPr>
        <w:pStyle w:val="Prrafodelista"/>
        <w:numPr>
          <w:ilvl w:val="0"/>
          <w:numId w:val="1"/>
        </w:numPr>
        <w:tabs>
          <w:tab w:val="left" w:pos="1100"/>
        </w:tabs>
        <w:spacing w:before="87" w:line="278" w:lineRule="auto"/>
        <w:ind w:right="456"/>
      </w:pPr>
      <w:r>
        <w:t>Al término de la jornada escolar los párvulos serán desp</w:t>
      </w:r>
      <w:r w:rsidR="00DD5E13">
        <w:t>achados en el hall de su edificio</w:t>
      </w:r>
      <w:r>
        <w:t xml:space="preserve"> por las tías de los</w:t>
      </w:r>
      <w:r>
        <w:rPr>
          <w:spacing w:val="1"/>
        </w:rPr>
        <w:t xml:space="preserve"> </w:t>
      </w:r>
      <w:r>
        <w:t>niveles</w:t>
      </w:r>
      <w:r>
        <w:rPr>
          <w:spacing w:val="1"/>
        </w:rPr>
        <w:t xml:space="preserve"> </w:t>
      </w:r>
      <w:r>
        <w:t>hasta</w:t>
      </w:r>
      <w:r>
        <w:rPr>
          <w:spacing w:val="5"/>
        </w:rPr>
        <w:t xml:space="preserve"> </w:t>
      </w:r>
      <w:r>
        <w:t>que</w:t>
      </w:r>
      <w:r>
        <w:rPr>
          <w:spacing w:val="-5"/>
        </w:rPr>
        <w:t xml:space="preserve"> </w:t>
      </w:r>
      <w:r>
        <w:t>todos</w:t>
      </w:r>
      <w:r>
        <w:rPr>
          <w:spacing w:val="1"/>
        </w:rPr>
        <w:t xml:space="preserve"> </w:t>
      </w:r>
      <w:r>
        <w:t>los</w:t>
      </w:r>
      <w:r>
        <w:rPr>
          <w:spacing w:val="2"/>
        </w:rPr>
        <w:t xml:space="preserve"> </w:t>
      </w:r>
      <w:r>
        <w:t>niños</w:t>
      </w:r>
      <w:r>
        <w:rPr>
          <w:spacing w:val="2"/>
        </w:rPr>
        <w:t xml:space="preserve"> </w:t>
      </w:r>
      <w:r>
        <w:t>sean</w:t>
      </w:r>
      <w:r>
        <w:rPr>
          <w:spacing w:val="5"/>
        </w:rPr>
        <w:t xml:space="preserve"> </w:t>
      </w:r>
      <w:r>
        <w:t>retirados.</w:t>
      </w:r>
    </w:p>
    <w:p w14:paraId="5384BE13" w14:textId="77777777" w:rsidR="0044025A" w:rsidRDefault="002E6C8A">
      <w:pPr>
        <w:pStyle w:val="Prrafodelista"/>
        <w:numPr>
          <w:ilvl w:val="0"/>
          <w:numId w:val="1"/>
        </w:numPr>
        <w:tabs>
          <w:tab w:val="left" w:pos="1100"/>
        </w:tabs>
        <w:spacing w:before="48" w:line="278" w:lineRule="auto"/>
        <w:ind w:right="461"/>
      </w:pPr>
      <w:r>
        <w:t>Al término de la jornada escolar los estudiantes de 1° a 8° año básico se</w:t>
      </w:r>
      <w:r w:rsidR="007E3DA5">
        <w:t>rán despachados en el hall del colegio</w:t>
      </w:r>
      <w:r>
        <w:rPr>
          <w:spacing w:val="4"/>
        </w:rPr>
        <w:t xml:space="preserve"> </w:t>
      </w:r>
      <w:r>
        <w:t>por</w:t>
      </w:r>
      <w:r>
        <w:rPr>
          <w:spacing w:val="5"/>
        </w:rPr>
        <w:t xml:space="preserve"> </w:t>
      </w:r>
      <w:r>
        <w:t>su</w:t>
      </w:r>
      <w:r>
        <w:rPr>
          <w:spacing w:val="-2"/>
        </w:rPr>
        <w:t xml:space="preserve"> </w:t>
      </w:r>
      <w:r>
        <w:t>respectivo</w:t>
      </w:r>
      <w:r>
        <w:rPr>
          <w:spacing w:val="5"/>
        </w:rPr>
        <w:t xml:space="preserve"> </w:t>
      </w:r>
      <w:r>
        <w:t>profesor.</w:t>
      </w:r>
    </w:p>
    <w:p w14:paraId="267CD24B" w14:textId="77777777" w:rsidR="0044025A" w:rsidRDefault="002E6C8A">
      <w:pPr>
        <w:pStyle w:val="Prrafodelista"/>
        <w:numPr>
          <w:ilvl w:val="0"/>
          <w:numId w:val="1"/>
        </w:numPr>
        <w:tabs>
          <w:tab w:val="left" w:pos="1100"/>
        </w:tabs>
        <w:spacing w:before="46" w:line="276" w:lineRule="auto"/>
        <w:ind w:right="451"/>
      </w:pPr>
      <w:r>
        <w:t>Los niño</w:t>
      </w:r>
      <w:r w:rsidR="00CE7A60">
        <w:t xml:space="preserve">s que </w:t>
      </w:r>
      <w:r w:rsidR="00CE7A60" w:rsidRPr="00CE7A60">
        <w:rPr>
          <w:b/>
        </w:rPr>
        <w:t xml:space="preserve">No </w:t>
      </w:r>
      <w:r w:rsidR="00CE7A60">
        <w:t xml:space="preserve">son retirados al término de la jornada </w:t>
      </w:r>
      <w:r w:rsidR="00967282">
        <w:t xml:space="preserve">Inspectoría </w:t>
      </w:r>
      <w:r w:rsidR="00C00F84">
        <w:t>se hará cargo de él/o ellos</w:t>
      </w:r>
      <w:r>
        <w:t xml:space="preserve"> y llamará por</w:t>
      </w:r>
      <w:r>
        <w:rPr>
          <w:spacing w:val="1"/>
        </w:rPr>
        <w:t xml:space="preserve"> </w:t>
      </w:r>
      <w:r>
        <w:t>te</w:t>
      </w:r>
      <w:r w:rsidR="00CE7A60">
        <w:t>léfono al apoderado para que lo/o los</w:t>
      </w:r>
      <w:r w:rsidR="00C00F84">
        <w:t xml:space="preserve"> retire lo que</w:t>
      </w:r>
      <w:r w:rsidR="00CE7A60">
        <w:t>,</w:t>
      </w:r>
      <w:r w:rsidR="00C00F84">
        <w:t xml:space="preserve"> se registrará</w:t>
      </w:r>
      <w:r w:rsidR="00CE7A60">
        <w:t xml:space="preserve"> </w:t>
      </w:r>
      <w:r w:rsidR="00967282">
        <w:t xml:space="preserve">y tomara acuerdos con los apoderados o tutores. Si la situación se repite intervendrá convivencia escolar y en </w:t>
      </w:r>
      <w:r w:rsidR="00CE7A60">
        <w:t>último</w:t>
      </w:r>
      <w:r w:rsidR="00967282">
        <w:t xml:space="preserve"> caso dirección.</w:t>
      </w:r>
    </w:p>
    <w:p w14:paraId="1D9C5699" w14:textId="77777777" w:rsidR="0044025A" w:rsidRDefault="0044025A">
      <w:pPr>
        <w:pStyle w:val="Textoindependiente"/>
        <w:rPr>
          <w:sz w:val="24"/>
        </w:rPr>
      </w:pPr>
    </w:p>
    <w:p w14:paraId="11B2ECC6" w14:textId="77777777" w:rsidR="0044025A" w:rsidRDefault="002E6C8A" w:rsidP="005F0F73">
      <w:pPr>
        <w:pStyle w:val="Ttulo6"/>
        <w:numPr>
          <w:ilvl w:val="0"/>
          <w:numId w:val="278"/>
        </w:numPr>
        <w:tabs>
          <w:tab w:val="left" w:pos="797"/>
        </w:tabs>
        <w:spacing w:before="191"/>
        <w:ind w:right="7167" w:firstLine="0"/>
      </w:pPr>
      <w:bookmarkStart w:id="92" w:name="10._REFERIDO_A_LOS_RECREOS"/>
      <w:bookmarkEnd w:id="92"/>
      <w:r>
        <w:rPr>
          <w:spacing w:val="-1"/>
        </w:rPr>
        <w:t>REFERIDO</w:t>
      </w:r>
      <w:r>
        <w:rPr>
          <w:spacing w:val="1"/>
        </w:rPr>
        <w:t xml:space="preserve"> </w:t>
      </w:r>
      <w:r>
        <w:t>A</w:t>
      </w:r>
      <w:r>
        <w:rPr>
          <w:spacing w:val="-4"/>
        </w:rPr>
        <w:t xml:space="preserve"> </w:t>
      </w:r>
      <w:r>
        <w:t>LOS</w:t>
      </w:r>
      <w:r>
        <w:rPr>
          <w:spacing w:val="-14"/>
        </w:rPr>
        <w:t xml:space="preserve"> </w:t>
      </w:r>
      <w:r>
        <w:t>RECREOS</w:t>
      </w:r>
      <w:r>
        <w:rPr>
          <w:spacing w:val="-52"/>
        </w:rPr>
        <w:t xml:space="preserve"> </w:t>
      </w:r>
      <w:bookmarkStart w:id="93" w:name="Art._40._Consideraciones_generales"/>
      <w:bookmarkEnd w:id="93"/>
      <w:r>
        <w:t>Art. 40.</w:t>
      </w:r>
      <w:r>
        <w:rPr>
          <w:spacing w:val="-5"/>
        </w:rPr>
        <w:t xml:space="preserve"> </w:t>
      </w:r>
      <w:r>
        <w:t>Consideraciones</w:t>
      </w:r>
      <w:r>
        <w:rPr>
          <w:spacing w:val="-12"/>
        </w:rPr>
        <w:t xml:space="preserve"> </w:t>
      </w:r>
      <w:r>
        <w:t>generales</w:t>
      </w:r>
    </w:p>
    <w:p w14:paraId="18321C75" w14:textId="77777777" w:rsidR="0044025A" w:rsidRDefault="002E6C8A" w:rsidP="005F0F73">
      <w:pPr>
        <w:pStyle w:val="Prrafodelista"/>
        <w:numPr>
          <w:ilvl w:val="1"/>
          <w:numId w:val="278"/>
        </w:numPr>
        <w:tabs>
          <w:tab w:val="left" w:pos="1099"/>
          <w:tab w:val="left" w:pos="1100"/>
        </w:tabs>
        <w:spacing w:before="37"/>
        <w:ind w:hanging="429"/>
      </w:pPr>
      <w:r>
        <w:t>Durante</w:t>
      </w:r>
      <w:r>
        <w:rPr>
          <w:spacing w:val="-9"/>
        </w:rPr>
        <w:t xml:space="preserve"> </w:t>
      </w:r>
      <w:r>
        <w:t>los</w:t>
      </w:r>
      <w:r>
        <w:rPr>
          <w:spacing w:val="-1"/>
        </w:rPr>
        <w:t xml:space="preserve"> </w:t>
      </w:r>
      <w:r>
        <w:t>recreos</w:t>
      </w:r>
      <w:r>
        <w:rPr>
          <w:spacing w:val="3"/>
        </w:rPr>
        <w:t xml:space="preserve"> </w:t>
      </w:r>
      <w:r>
        <w:t>de</w:t>
      </w:r>
      <w:r>
        <w:rPr>
          <w:spacing w:val="-8"/>
        </w:rPr>
        <w:t xml:space="preserve"> </w:t>
      </w:r>
      <w:r>
        <w:t>los</w:t>
      </w:r>
      <w:r>
        <w:rPr>
          <w:spacing w:val="-2"/>
        </w:rPr>
        <w:t xml:space="preserve"> </w:t>
      </w:r>
      <w:r>
        <w:t>párvulos</w:t>
      </w:r>
      <w:r>
        <w:rPr>
          <w:spacing w:val="-2"/>
        </w:rPr>
        <w:t xml:space="preserve"> </w:t>
      </w:r>
      <w:r>
        <w:t>los</w:t>
      </w:r>
      <w:r>
        <w:rPr>
          <w:spacing w:val="-1"/>
        </w:rPr>
        <w:t xml:space="preserve"> </w:t>
      </w:r>
      <w:r>
        <w:t>niños/as</w:t>
      </w:r>
      <w:r>
        <w:rPr>
          <w:spacing w:val="-2"/>
        </w:rPr>
        <w:t xml:space="preserve"> </w:t>
      </w:r>
      <w:r>
        <w:t>serán</w:t>
      </w:r>
      <w:r>
        <w:rPr>
          <w:spacing w:val="-6"/>
        </w:rPr>
        <w:t xml:space="preserve"> </w:t>
      </w:r>
      <w:r>
        <w:t>cuidados</w:t>
      </w:r>
      <w:r>
        <w:rPr>
          <w:spacing w:val="-2"/>
        </w:rPr>
        <w:t xml:space="preserve"> </w:t>
      </w:r>
      <w:r>
        <w:t>por</w:t>
      </w:r>
      <w:r>
        <w:rPr>
          <w:spacing w:val="1"/>
        </w:rPr>
        <w:t xml:space="preserve"> </w:t>
      </w:r>
      <w:r>
        <w:t>las</w:t>
      </w:r>
      <w:r>
        <w:rPr>
          <w:spacing w:val="-1"/>
        </w:rPr>
        <w:t xml:space="preserve"> </w:t>
      </w:r>
      <w:r>
        <w:t>tías</w:t>
      </w:r>
      <w:r>
        <w:rPr>
          <w:spacing w:val="3"/>
        </w:rPr>
        <w:t xml:space="preserve"> </w:t>
      </w:r>
      <w:r>
        <w:t>de</w:t>
      </w:r>
      <w:r>
        <w:rPr>
          <w:spacing w:val="-12"/>
        </w:rPr>
        <w:t xml:space="preserve"> </w:t>
      </w:r>
      <w:r>
        <w:t>los</w:t>
      </w:r>
      <w:r>
        <w:rPr>
          <w:spacing w:val="-6"/>
        </w:rPr>
        <w:t xml:space="preserve"> </w:t>
      </w:r>
      <w:r>
        <w:t>niveles.</w:t>
      </w:r>
    </w:p>
    <w:p w14:paraId="557A74A4" w14:textId="77777777" w:rsidR="0044025A" w:rsidRDefault="002E6C8A" w:rsidP="005F0F73">
      <w:pPr>
        <w:pStyle w:val="Prrafodelista"/>
        <w:numPr>
          <w:ilvl w:val="1"/>
          <w:numId w:val="278"/>
        </w:numPr>
        <w:tabs>
          <w:tab w:val="left" w:pos="1099"/>
          <w:tab w:val="left" w:pos="1100"/>
        </w:tabs>
        <w:spacing w:before="88" w:line="278" w:lineRule="auto"/>
        <w:ind w:right="455"/>
      </w:pPr>
      <w:r>
        <w:rPr>
          <w:spacing w:val="-1"/>
        </w:rPr>
        <w:t>Durante los recreos</w:t>
      </w:r>
      <w:r>
        <w:t xml:space="preserve"> </w:t>
      </w:r>
      <w:r>
        <w:rPr>
          <w:spacing w:val="-1"/>
        </w:rPr>
        <w:t>de los</w:t>
      </w:r>
      <w:r>
        <w:t xml:space="preserve"> </w:t>
      </w:r>
      <w:r>
        <w:rPr>
          <w:spacing w:val="-1"/>
        </w:rPr>
        <w:t xml:space="preserve">estudiantes de 1° a 8° año </w:t>
      </w:r>
      <w:r>
        <w:t>básico Inspectoría cuidará</w:t>
      </w:r>
      <w:r>
        <w:rPr>
          <w:spacing w:val="1"/>
        </w:rPr>
        <w:t xml:space="preserve"> </w:t>
      </w:r>
      <w:r>
        <w:t>el patio y auxiliares fuera</w:t>
      </w:r>
      <w:r>
        <w:rPr>
          <w:spacing w:val="-52"/>
        </w:rPr>
        <w:t xml:space="preserve"> </w:t>
      </w:r>
      <w:r>
        <w:t>de</w:t>
      </w:r>
      <w:r>
        <w:rPr>
          <w:spacing w:val="-6"/>
        </w:rPr>
        <w:t xml:space="preserve"> </w:t>
      </w:r>
      <w:r>
        <w:t>los</w:t>
      </w:r>
      <w:r>
        <w:rPr>
          <w:spacing w:val="3"/>
        </w:rPr>
        <w:t xml:space="preserve"> </w:t>
      </w:r>
      <w:r>
        <w:t>baños.</w:t>
      </w:r>
    </w:p>
    <w:p w14:paraId="55D9A400" w14:textId="77777777" w:rsidR="0044025A" w:rsidRDefault="002E6C8A" w:rsidP="005F0F73">
      <w:pPr>
        <w:pStyle w:val="Prrafodelista"/>
        <w:numPr>
          <w:ilvl w:val="1"/>
          <w:numId w:val="278"/>
        </w:numPr>
        <w:tabs>
          <w:tab w:val="left" w:pos="1099"/>
          <w:tab w:val="left" w:pos="1100"/>
        </w:tabs>
        <w:spacing w:line="252" w:lineRule="exact"/>
        <w:ind w:hanging="429"/>
      </w:pPr>
      <w:r>
        <w:rPr>
          <w:spacing w:val="-1"/>
        </w:rPr>
        <w:t>Durante</w:t>
      </w:r>
      <w:r>
        <w:rPr>
          <w:spacing w:val="-5"/>
        </w:rPr>
        <w:t xml:space="preserve"> </w:t>
      </w:r>
      <w:r>
        <w:rPr>
          <w:spacing w:val="-1"/>
        </w:rPr>
        <w:t>los</w:t>
      </w:r>
      <w:r>
        <w:rPr>
          <w:spacing w:val="2"/>
        </w:rPr>
        <w:t xml:space="preserve"> </w:t>
      </w:r>
      <w:r>
        <w:rPr>
          <w:spacing w:val="-1"/>
        </w:rPr>
        <w:t>recreos</w:t>
      </w:r>
      <w:r>
        <w:rPr>
          <w:spacing w:val="2"/>
        </w:rPr>
        <w:t xml:space="preserve"> </w:t>
      </w:r>
      <w:r>
        <w:rPr>
          <w:spacing w:val="-1"/>
        </w:rPr>
        <w:t>los</w:t>
      </w:r>
      <w:r>
        <w:rPr>
          <w:spacing w:val="2"/>
        </w:rPr>
        <w:t xml:space="preserve"> </w:t>
      </w:r>
      <w:r>
        <w:rPr>
          <w:spacing w:val="-1"/>
        </w:rPr>
        <w:t>alumnos</w:t>
      </w:r>
      <w:r>
        <w:rPr>
          <w:spacing w:val="2"/>
        </w:rPr>
        <w:t xml:space="preserve"> </w:t>
      </w:r>
      <w:r>
        <w:rPr>
          <w:spacing w:val="-1"/>
        </w:rPr>
        <w:t>no</w:t>
      </w:r>
      <w:r>
        <w:rPr>
          <w:spacing w:val="6"/>
        </w:rPr>
        <w:t xml:space="preserve"> </w:t>
      </w:r>
      <w:r>
        <w:rPr>
          <w:spacing w:val="-1"/>
        </w:rPr>
        <w:t>deben</w:t>
      </w:r>
      <w:r>
        <w:rPr>
          <w:spacing w:val="-2"/>
        </w:rPr>
        <w:t xml:space="preserve"> </w:t>
      </w:r>
      <w:r>
        <w:rPr>
          <w:spacing w:val="-1"/>
        </w:rPr>
        <w:t>permanecer</w:t>
      </w:r>
      <w:r>
        <w:rPr>
          <w:spacing w:val="5"/>
        </w:rPr>
        <w:t xml:space="preserve"> </w:t>
      </w:r>
      <w:r>
        <w:t>en</w:t>
      </w:r>
      <w:r>
        <w:rPr>
          <w:spacing w:val="-3"/>
        </w:rPr>
        <w:t xml:space="preserve"> </w:t>
      </w:r>
      <w:r>
        <w:t>la</w:t>
      </w:r>
      <w:r>
        <w:rPr>
          <w:spacing w:val="5"/>
        </w:rPr>
        <w:t xml:space="preserve"> </w:t>
      </w:r>
      <w:r>
        <w:t>sala</w:t>
      </w:r>
      <w:r>
        <w:rPr>
          <w:spacing w:val="5"/>
        </w:rPr>
        <w:t xml:space="preserve"> </w:t>
      </w:r>
      <w:r>
        <w:t>de</w:t>
      </w:r>
      <w:r>
        <w:rPr>
          <w:spacing w:val="-16"/>
        </w:rPr>
        <w:t xml:space="preserve"> </w:t>
      </w:r>
      <w:r>
        <w:t>clases.</w:t>
      </w:r>
    </w:p>
    <w:p w14:paraId="19756779" w14:textId="77777777" w:rsidR="0044025A" w:rsidRDefault="0044025A">
      <w:pPr>
        <w:pStyle w:val="Textoindependiente"/>
        <w:spacing w:before="1"/>
        <w:rPr>
          <w:sz w:val="33"/>
        </w:rPr>
      </w:pPr>
    </w:p>
    <w:p w14:paraId="480F4DC5" w14:textId="77777777" w:rsidR="0044025A" w:rsidRDefault="002E6C8A" w:rsidP="005F0F73">
      <w:pPr>
        <w:pStyle w:val="Ttulo6"/>
        <w:numPr>
          <w:ilvl w:val="0"/>
          <w:numId w:val="278"/>
        </w:numPr>
        <w:tabs>
          <w:tab w:val="left" w:pos="797"/>
        </w:tabs>
        <w:spacing w:line="300" w:lineRule="auto"/>
        <w:ind w:right="6562" w:firstLine="0"/>
        <w:jc w:val="both"/>
      </w:pPr>
      <w:bookmarkStart w:id="94" w:name="11._REFERIDO_A_LA_ALIMENTACIÓN"/>
      <w:bookmarkEnd w:id="94"/>
      <w:r>
        <w:t>REFERIDO A LA ALIMENTACIÓN</w:t>
      </w:r>
      <w:r>
        <w:rPr>
          <w:spacing w:val="-52"/>
        </w:rPr>
        <w:t xml:space="preserve"> </w:t>
      </w:r>
      <w:bookmarkStart w:id="95" w:name="Art._41._Consideraciones_generales"/>
      <w:bookmarkEnd w:id="95"/>
      <w:r>
        <w:t>Art.</w:t>
      </w:r>
      <w:r>
        <w:rPr>
          <w:spacing w:val="2"/>
        </w:rPr>
        <w:t xml:space="preserve"> </w:t>
      </w:r>
      <w:r>
        <w:t>41. Consideraciones</w:t>
      </w:r>
      <w:r>
        <w:rPr>
          <w:spacing w:val="2"/>
        </w:rPr>
        <w:t xml:space="preserve"> </w:t>
      </w:r>
      <w:r>
        <w:t>generales</w:t>
      </w:r>
    </w:p>
    <w:p w14:paraId="0E275CFB" w14:textId="77777777" w:rsidR="0044025A" w:rsidRDefault="002E6C8A" w:rsidP="005F0F73">
      <w:pPr>
        <w:pStyle w:val="Prrafodelista"/>
        <w:numPr>
          <w:ilvl w:val="1"/>
          <w:numId w:val="278"/>
        </w:numPr>
        <w:tabs>
          <w:tab w:val="left" w:pos="1100"/>
        </w:tabs>
        <w:spacing w:line="192" w:lineRule="exact"/>
        <w:ind w:hanging="429"/>
      </w:pPr>
      <w:r>
        <w:t>Durante</w:t>
      </w:r>
      <w:r>
        <w:rPr>
          <w:spacing w:val="32"/>
        </w:rPr>
        <w:t xml:space="preserve"> </w:t>
      </w:r>
      <w:r>
        <w:t>el</w:t>
      </w:r>
      <w:r>
        <w:rPr>
          <w:spacing w:val="25"/>
        </w:rPr>
        <w:t xml:space="preserve"> </w:t>
      </w:r>
      <w:r>
        <w:t>desayuno</w:t>
      </w:r>
      <w:r>
        <w:rPr>
          <w:spacing w:val="33"/>
        </w:rPr>
        <w:t xml:space="preserve"> </w:t>
      </w:r>
      <w:r>
        <w:t>los</w:t>
      </w:r>
      <w:r>
        <w:rPr>
          <w:spacing w:val="39"/>
        </w:rPr>
        <w:t xml:space="preserve"> </w:t>
      </w:r>
      <w:r>
        <w:t>estudiantes</w:t>
      </w:r>
      <w:r>
        <w:rPr>
          <w:spacing w:val="39"/>
        </w:rPr>
        <w:t xml:space="preserve"> </w:t>
      </w:r>
      <w:r>
        <w:t>de</w:t>
      </w:r>
      <w:r>
        <w:rPr>
          <w:spacing w:val="27"/>
        </w:rPr>
        <w:t xml:space="preserve"> </w:t>
      </w:r>
      <w:r>
        <w:t>todo</w:t>
      </w:r>
      <w:r>
        <w:rPr>
          <w:spacing w:val="33"/>
        </w:rPr>
        <w:t xml:space="preserve"> </w:t>
      </w:r>
      <w:r>
        <w:t>el</w:t>
      </w:r>
      <w:r>
        <w:rPr>
          <w:spacing w:val="36"/>
        </w:rPr>
        <w:t xml:space="preserve"> </w:t>
      </w:r>
      <w:r>
        <w:t>establecimiento</w:t>
      </w:r>
      <w:r w:rsidR="00AE2C32">
        <w:t xml:space="preserve"> irán al comedor</w:t>
      </w:r>
      <w:r w:rsidR="00AE2C32">
        <w:rPr>
          <w:spacing w:val="29"/>
        </w:rPr>
        <w:t xml:space="preserve"> </w:t>
      </w:r>
      <w:r>
        <w:t>de</w:t>
      </w:r>
      <w:r>
        <w:rPr>
          <w:spacing w:val="31"/>
        </w:rPr>
        <w:t xml:space="preserve"> </w:t>
      </w:r>
      <w:r>
        <w:t>acuerdo</w:t>
      </w:r>
      <w:r>
        <w:rPr>
          <w:spacing w:val="29"/>
        </w:rPr>
        <w:t xml:space="preserve"> </w:t>
      </w:r>
      <w:r>
        <w:t>con</w:t>
      </w:r>
      <w:r>
        <w:rPr>
          <w:spacing w:val="35"/>
        </w:rPr>
        <w:t xml:space="preserve"> </w:t>
      </w:r>
      <w:r>
        <w:t>horario</w:t>
      </w:r>
    </w:p>
    <w:p w14:paraId="1726B791" w14:textId="77777777" w:rsidR="0044025A" w:rsidRDefault="002E6C8A">
      <w:pPr>
        <w:pStyle w:val="Textoindependiente"/>
        <w:spacing w:before="35"/>
        <w:ind w:left="1099"/>
        <w:jc w:val="both"/>
      </w:pPr>
      <w:r>
        <w:t>establecido</w:t>
      </w:r>
      <w:r>
        <w:rPr>
          <w:spacing w:val="-6"/>
        </w:rPr>
        <w:t xml:space="preserve"> </w:t>
      </w:r>
      <w:r>
        <w:t>y</w:t>
      </w:r>
      <w:r>
        <w:rPr>
          <w:spacing w:val="-6"/>
        </w:rPr>
        <w:t xml:space="preserve"> </w:t>
      </w:r>
      <w:r w:rsidR="00AE2C32">
        <w:t xml:space="preserve">estarán acompañados por </w:t>
      </w:r>
      <w:r w:rsidR="00B8136C">
        <w:t xml:space="preserve">un </w:t>
      </w:r>
      <w:r w:rsidR="00B8136C">
        <w:rPr>
          <w:spacing w:val="-6"/>
        </w:rPr>
        <w:t>paradocente y un docente que estará a cargo.</w:t>
      </w:r>
    </w:p>
    <w:p w14:paraId="435CF9DC" w14:textId="77777777" w:rsidR="0044025A" w:rsidRDefault="002E6C8A" w:rsidP="005F0F73">
      <w:pPr>
        <w:pStyle w:val="Prrafodelista"/>
        <w:numPr>
          <w:ilvl w:val="1"/>
          <w:numId w:val="278"/>
        </w:numPr>
        <w:tabs>
          <w:tab w:val="left" w:pos="1100"/>
        </w:tabs>
        <w:spacing w:before="40" w:line="276" w:lineRule="auto"/>
        <w:ind w:right="452"/>
      </w:pPr>
      <w:r>
        <w:t>Durante el almuerzo los estudiantes de todo el establecimiento serán llevados de acuerdo con horario</w:t>
      </w:r>
      <w:r>
        <w:rPr>
          <w:spacing w:val="1"/>
        </w:rPr>
        <w:t xml:space="preserve"> </w:t>
      </w:r>
      <w:r>
        <w:t>establecid</w:t>
      </w:r>
      <w:r w:rsidR="0033412E">
        <w:t xml:space="preserve">o y acompañados </w:t>
      </w:r>
      <w:r w:rsidR="00C347DB">
        <w:t>por docente</w:t>
      </w:r>
      <w:r w:rsidR="0033412E">
        <w:t xml:space="preserve"> </w:t>
      </w:r>
      <w:r w:rsidR="00863B30">
        <w:t>a cargo</w:t>
      </w:r>
      <w:r>
        <w:t xml:space="preserve"> y devueltos a la sala, salvo los cursos de</w:t>
      </w:r>
      <w:r>
        <w:rPr>
          <w:spacing w:val="1"/>
        </w:rPr>
        <w:t xml:space="preserve"> </w:t>
      </w:r>
      <w:r w:rsidR="0033412E">
        <w:t>deben retirase del establecimiento por horario.</w:t>
      </w:r>
    </w:p>
    <w:p w14:paraId="60EA5200" w14:textId="77777777" w:rsidR="0044025A" w:rsidRDefault="002E6C8A" w:rsidP="005F0F73">
      <w:pPr>
        <w:pStyle w:val="Prrafodelista"/>
        <w:numPr>
          <w:ilvl w:val="0"/>
          <w:numId w:val="277"/>
        </w:numPr>
        <w:tabs>
          <w:tab w:val="left" w:pos="1100"/>
        </w:tabs>
        <w:spacing w:before="1" w:line="276" w:lineRule="auto"/>
        <w:ind w:right="454"/>
      </w:pPr>
      <w:r>
        <w:t>Los niños/as de párvulo que requieren de otro alimento y no el de Junaeb, los padres pueden enviar los</w:t>
      </w:r>
      <w:r>
        <w:rPr>
          <w:spacing w:val="1"/>
        </w:rPr>
        <w:t xml:space="preserve"> </w:t>
      </w:r>
      <w:r>
        <w:t>alimentos y serán entregados por las tías a cargo o pueden asistir a entregarlos ellos mismos en la sala.</w:t>
      </w:r>
      <w:r>
        <w:rPr>
          <w:spacing w:val="1"/>
        </w:rPr>
        <w:t xml:space="preserve"> </w:t>
      </w:r>
      <w:r>
        <w:t>Toda</w:t>
      </w:r>
      <w:r>
        <w:rPr>
          <w:spacing w:val="4"/>
        </w:rPr>
        <w:t xml:space="preserve"> </w:t>
      </w:r>
      <w:r>
        <w:t>esto</w:t>
      </w:r>
      <w:r>
        <w:rPr>
          <w:spacing w:val="2"/>
        </w:rPr>
        <w:t xml:space="preserve"> </w:t>
      </w:r>
      <w:r>
        <w:t>debe</w:t>
      </w:r>
      <w:r>
        <w:rPr>
          <w:spacing w:val="-5"/>
        </w:rPr>
        <w:t xml:space="preserve"> </w:t>
      </w:r>
      <w:r>
        <w:t>ser</w:t>
      </w:r>
      <w:r>
        <w:rPr>
          <w:spacing w:val="5"/>
        </w:rPr>
        <w:t xml:space="preserve"> </w:t>
      </w:r>
      <w:r>
        <w:t>registrado</w:t>
      </w:r>
      <w:r>
        <w:rPr>
          <w:spacing w:val="2"/>
        </w:rPr>
        <w:t xml:space="preserve"> </w:t>
      </w:r>
      <w:r>
        <w:t>en</w:t>
      </w:r>
      <w:r>
        <w:rPr>
          <w:spacing w:val="-3"/>
        </w:rPr>
        <w:t xml:space="preserve"> </w:t>
      </w:r>
      <w:r>
        <w:t>libro</w:t>
      </w:r>
      <w:r>
        <w:rPr>
          <w:spacing w:val="-4"/>
        </w:rPr>
        <w:t xml:space="preserve"> </w:t>
      </w:r>
      <w:r>
        <w:t>de</w:t>
      </w:r>
      <w:r>
        <w:rPr>
          <w:spacing w:val="-14"/>
        </w:rPr>
        <w:t xml:space="preserve"> </w:t>
      </w:r>
      <w:r>
        <w:t>clases.</w:t>
      </w:r>
    </w:p>
    <w:p w14:paraId="1858A51E" w14:textId="77777777" w:rsidR="0044025A" w:rsidRDefault="002E6C8A" w:rsidP="005F0F73">
      <w:pPr>
        <w:pStyle w:val="Prrafodelista"/>
        <w:numPr>
          <w:ilvl w:val="0"/>
          <w:numId w:val="277"/>
        </w:numPr>
        <w:tabs>
          <w:tab w:val="left" w:pos="1100"/>
        </w:tabs>
        <w:spacing w:line="278" w:lineRule="auto"/>
        <w:ind w:right="461"/>
      </w:pPr>
      <w:r>
        <w:t>Los estudiantes de 1° a 8° año básico que requieran de otro alimento y no el de Junaeb, los padres pueden</w:t>
      </w:r>
      <w:r>
        <w:rPr>
          <w:spacing w:val="1"/>
        </w:rPr>
        <w:t xml:space="preserve"> </w:t>
      </w:r>
      <w:r>
        <w:t>enviar</w:t>
      </w:r>
      <w:r>
        <w:rPr>
          <w:spacing w:val="2"/>
        </w:rPr>
        <w:t xml:space="preserve"> </w:t>
      </w:r>
      <w:r>
        <w:t>con</w:t>
      </w:r>
      <w:r>
        <w:rPr>
          <w:spacing w:val="-6"/>
        </w:rPr>
        <w:t xml:space="preserve"> </w:t>
      </w:r>
      <w:r>
        <w:t>los</w:t>
      </w:r>
      <w:r>
        <w:rPr>
          <w:spacing w:val="4"/>
        </w:rPr>
        <w:t xml:space="preserve"> </w:t>
      </w:r>
      <w:r>
        <w:t>estudiantes</w:t>
      </w:r>
      <w:r>
        <w:rPr>
          <w:spacing w:val="-1"/>
        </w:rPr>
        <w:t xml:space="preserve"> </w:t>
      </w:r>
      <w:r>
        <w:t>los</w:t>
      </w:r>
      <w:r>
        <w:rPr>
          <w:spacing w:val="-1"/>
        </w:rPr>
        <w:t xml:space="preserve"> </w:t>
      </w:r>
      <w:r>
        <w:t>alimentos y</w:t>
      </w:r>
      <w:r>
        <w:rPr>
          <w:spacing w:val="-1"/>
        </w:rPr>
        <w:t xml:space="preserve"> </w:t>
      </w:r>
      <w:r>
        <w:t>estos</w:t>
      </w:r>
      <w:r>
        <w:rPr>
          <w:spacing w:val="5"/>
        </w:rPr>
        <w:t xml:space="preserve"> </w:t>
      </w:r>
      <w:r>
        <w:t>se</w:t>
      </w:r>
      <w:r>
        <w:rPr>
          <w:spacing w:val="-3"/>
        </w:rPr>
        <w:t xml:space="preserve"> </w:t>
      </w:r>
      <w:r>
        <w:t>los</w:t>
      </w:r>
      <w:r>
        <w:rPr>
          <w:spacing w:val="-1"/>
        </w:rPr>
        <w:t xml:space="preserve"> </w:t>
      </w:r>
      <w:r>
        <w:t>servirán</w:t>
      </w:r>
      <w:r>
        <w:rPr>
          <w:spacing w:val="-1"/>
        </w:rPr>
        <w:t xml:space="preserve"> </w:t>
      </w:r>
      <w:r>
        <w:t>en el</w:t>
      </w:r>
      <w:r>
        <w:rPr>
          <w:spacing w:val="-5"/>
        </w:rPr>
        <w:t xml:space="preserve"> </w:t>
      </w:r>
      <w:r>
        <w:t>comedor</w:t>
      </w:r>
      <w:r>
        <w:rPr>
          <w:spacing w:val="2"/>
        </w:rPr>
        <w:t xml:space="preserve"> </w:t>
      </w:r>
      <w:r>
        <w:t>junto</w:t>
      </w:r>
      <w:r>
        <w:rPr>
          <w:spacing w:val="-6"/>
        </w:rPr>
        <w:t xml:space="preserve"> </w:t>
      </w:r>
      <w:r>
        <w:t>a</w:t>
      </w:r>
      <w:r>
        <w:rPr>
          <w:spacing w:val="3"/>
        </w:rPr>
        <w:t xml:space="preserve"> </w:t>
      </w:r>
      <w:r>
        <w:t>sus compañeros.</w:t>
      </w:r>
    </w:p>
    <w:p w14:paraId="1BC31E95" w14:textId="77777777" w:rsidR="0044025A" w:rsidRDefault="002E6C8A" w:rsidP="005F0F73">
      <w:pPr>
        <w:pStyle w:val="Prrafodelista"/>
        <w:numPr>
          <w:ilvl w:val="0"/>
          <w:numId w:val="277"/>
        </w:numPr>
        <w:tabs>
          <w:tab w:val="left" w:pos="1100"/>
        </w:tabs>
        <w:spacing w:line="276" w:lineRule="auto"/>
        <w:ind w:right="462"/>
      </w:pPr>
      <w:r>
        <w:t>Lo relaci</w:t>
      </w:r>
      <w:r w:rsidR="0094749E">
        <w:t xml:space="preserve">onado con Junaeb y </w:t>
      </w:r>
      <w:r w:rsidR="00110FBA">
        <w:t>la alimentación</w:t>
      </w:r>
      <w:r>
        <w:t xml:space="preserve"> estará a cargo de un</w:t>
      </w:r>
      <w:r w:rsidR="0094749E">
        <w:t>/a funcionario/a del colegio</w:t>
      </w:r>
      <w:r>
        <w:rPr>
          <w:spacing w:val="1"/>
        </w:rPr>
        <w:t xml:space="preserve"> </w:t>
      </w:r>
      <w:r>
        <w:t>quien debe comunicarse y coordinar con los padres, docentes, manipuladoras y estudiantes y quien debe</w:t>
      </w:r>
      <w:r>
        <w:rPr>
          <w:spacing w:val="1"/>
        </w:rPr>
        <w:t xml:space="preserve"> </w:t>
      </w:r>
      <w:r>
        <w:t>permanecer</w:t>
      </w:r>
      <w:r>
        <w:rPr>
          <w:spacing w:val="4"/>
        </w:rPr>
        <w:t xml:space="preserve"> </w:t>
      </w:r>
      <w:r>
        <w:t>en</w:t>
      </w:r>
      <w:r>
        <w:rPr>
          <w:spacing w:val="1"/>
        </w:rPr>
        <w:t xml:space="preserve"> </w:t>
      </w:r>
      <w:r>
        <w:t>el</w:t>
      </w:r>
      <w:r>
        <w:rPr>
          <w:spacing w:val="-2"/>
        </w:rPr>
        <w:t xml:space="preserve"> </w:t>
      </w:r>
      <w:r>
        <w:t>comedor</w:t>
      </w:r>
      <w:r>
        <w:rPr>
          <w:spacing w:val="4"/>
        </w:rPr>
        <w:t xml:space="preserve"> </w:t>
      </w:r>
      <w:r>
        <w:t>durante</w:t>
      </w:r>
      <w:r>
        <w:rPr>
          <w:spacing w:val="4"/>
        </w:rPr>
        <w:t xml:space="preserve"> </w:t>
      </w:r>
      <w:r>
        <w:t>el</w:t>
      </w:r>
      <w:r>
        <w:rPr>
          <w:spacing w:val="-12"/>
        </w:rPr>
        <w:t xml:space="preserve"> </w:t>
      </w:r>
      <w:r>
        <w:t>almuerzo</w:t>
      </w:r>
      <w:r>
        <w:rPr>
          <w:spacing w:val="-3"/>
        </w:rPr>
        <w:t xml:space="preserve"> </w:t>
      </w:r>
      <w:r>
        <w:t>de</w:t>
      </w:r>
      <w:r>
        <w:rPr>
          <w:spacing w:val="-6"/>
        </w:rPr>
        <w:t xml:space="preserve"> </w:t>
      </w:r>
      <w:r>
        <w:t>los</w:t>
      </w:r>
      <w:r>
        <w:rPr>
          <w:spacing w:val="4"/>
        </w:rPr>
        <w:t xml:space="preserve"> </w:t>
      </w:r>
      <w:r>
        <w:t>estudiantes.</w:t>
      </w:r>
    </w:p>
    <w:p w14:paraId="2778F3D3" w14:textId="77777777" w:rsidR="0044025A" w:rsidRDefault="002E6C8A" w:rsidP="005F0F73">
      <w:pPr>
        <w:pStyle w:val="Prrafodelista"/>
        <w:numPr>
          <w:ilvl w:val="0"/>
          <w:numId w:val="277"/>
        </w:numPr>
        <w:tabs>
          <w:tab w:val="left" w:pos="1100"/>
        </w:tabs>
        <w:spacing w:line="278" w:lineRule="auto"/>
        <w:ind w:right="452"/>
      </w:pPr>
      <w:r>
        <w:t>Los estudiantes beneficiados por Junaeb deben recibir la alimentación diaria, sin seleccionar, botar o dejar</w:t>
      </w:r>
      <w:r>
        <w:rPr>
          <w:spacing w:val="-52"/>
        </w:rPr>
        <w:t xml:space="preserve"> </w:t>
      </w:r>
      <w:r>
        <w:t xml:space="preserve">las bandejas con alimento en el comedor. </w:t>
      </w:r>
      <w:r w:rsidR="00110FBA">
        <w:t>De lo contrario, funcionario/a</w:t>
      </w:r>
      <w:r>
        <w:t xml:space="preserve"> cargo se comunicará con</w:t>
      </w:r>
      <w:r>
        <w:rPr>
          <w:spacing w:val="1"/>
        </w:rPr>
        <w:t xml:space="preserve"> </w:t>
      </w:r>
      <w:r>
        <w:t>apoderado</w:t>
      </w:r>
      <w:r>
        <w:rPr>
          <w:spacing w:val="-4"/>
        </w:rPr>
        <w:t xml:space="preserve"> </w:t>
      </w:r>
      <w:r>
        <w:t>corriendo</w:t>
      </w:r>
      <w:r>
        <w:rPr>
          <w:spacing w:val="-3"/>
        </w:rPr>
        <w:t xml:space="preserve"> </w:t>
      </w:r>
      <w:r>
        <w:t>riesgo</w:t>
      </w:r>
      <w:r>
        <w:rPr>
          <w:spacing w:val="3"/>
        </w:rPr>
        <w:t xml:space="preserve"> </w:t>
      </w:r>
      <w:r>
        <w:t>de</w:t>
      </w:r>
      <w:r>
        <w:rPr>
          <w:spacing w:val="-5"/>
        </w:rPr>
        <w:t xml:space="preserve"> </w:t>
      </w:r>
      <w:r>
        <w:t>perder</w:t>
      </w:r>
      <w:r>
        <w:rPr>
          <w:spacing w:val="-1"/>
        </w:rPr>
        <w:t xml:space="preserve"> </w:t>
      </w:r>
      <w:r>
        <w:t>beneficio.</w:t>
      </w:r>
    </w:p>
    <w:p w14:paraId="662EBA3F" w14:textId="77777777" w:rsidR="0044025A" w:rsidRDefault="0044025A">
      <w:pPr>
        <w:spacing w:line="278" w:lineRule="auto"/>
        <w:jc w:val="both"/>
        <w:sectPr w:rsidR="0044025A">
          <w:pgSz w:w="12240" w:h="15840"/>
          <w:pgMar w:top="820" w:right="440" w:bottom="1020" w:left="860" w:header="0" w:footer="752" w:gutter="0"/>
          <w:cols w:space="720"/>
        </w:sectPr>
      </w:pPr>
    </w:p>
    <w:p w14:paraId="29ABDF80" w14:textId="77777777" w:rsidR="00942E56" w:rsidRPr="00942E56" w:rsidRDefault="002E6C8A" w:rsidP="005F0F73">
      <w:pPr>
        <w:pStyle w:val="Ttulo6"/>
        <w:numPr>
          <w:ilvl w:val="0"/>
          <w:numId w:val="278"/>
        </w:numPr>
        <w:tabs>
          <w:tab w:val="left" w:pos="797"/>
        </w:tabs>
        <w:spacing w:before="68" w:line="273" w:lineRule="auto"/>
        <w:ind w:right="261" w:firstLine="0"/>
      </w:pPr>
      <w:bookmarkStart w:id="96" w:name="12._REFERIDO_AL_HORARIO_DE_TALLERES"/>
      <w:bookmarkEnd w:id="96"/>
      <w:r>
        <w:lastRenderedPageBreak/>
        <w:t>REFERIDO</w:t>
      </w:r>
      <w:r>
        <w:rPr>
          <w:spacing w:val="5"/>
        </w:rPr>
        <w:t xml:space="preserve"> </w:t>
      </w:r>
      <w:r>
        <w:t>AL</w:t>
      </w:r>
      <w:r>
        <w:rPr>
          <w:spacing w:val="2"/>
        </w:rPr>
        <w:t xml:space="preserve"> </w:t>
      </w:r>
      <w:r>
        <w:t>HORARIO</w:t>
      </w:r>
      <w:r>
        <w:rPr>
          <w:spacing w:val="3"/>
        </w:rPr>
        <w:t xml:space="preserve"> </w:t>
      </w:r>
      <w:r>
        <w:t>DE</w:t>
      </w:r>
      <w:r w:rsidR="00942E56">
        <w:t xml:space="preserve"> T</w:t>
      </w:r>
      <w:r>
        <w:t>ALLERES</w:t>
      </w:r>
      <w:r w:rsidR="00942E56">
        <w:t xml:space="preserve"> </w:t>
      </w:r>
      <w:r>
        <w:rPr>
          <w:spacing w:val="-52"/>
        </w:rPr>
        <w:t xml:space="preserve"> </w:t>
      </w:r>
      <w:bookmarkStart w:id="97" w:name="Art.42._Consideraciones_generales"/>
      <w:bookmarkEnd w:id="97"/>
    </w:p>
    <w:p w14:paraId="41A9F875" w14:textId="77777777" w:rsidR="0044025A" w:rsidRDefault="002E6C8A" w:rsidP="00942E56">
      <w:pPr>
        <w:pStyle w:val="Ttulo6"/>
        <w:tabs>
          <w:tab w:val="left" w:pos="797"/>
        </w:tabs>
        <w:spacing w:before="68" w:line="273" w:lineRule="auto"/>
        <w:ind w:right="261"/>
      </w:pPr>
      <w:r>
        <w:t>Art.42.</w:t>
      </w:r>
      <w:r>
        <w:rPr>
          <w:spacing w:val="3"/>
        </w:rPr>
        <w:t xml:space="preserve"> </w:t>
      </w:r>
      <w:r>
        <w:t>Consideraciones</w:t>
      </w:r>
      <w:r>
        <w:rPr>
          <w:spacing w:val="4"/>
        </w:rPr>
        <w:t xml:space="preserve"> </w:t>
      </w:r>
      <w:r>
        <w:t>generales</w:t>
      </w:r>
    </w:p>
    <w:p w14:paraId="30AD7ADE" w14:textId="77777777" w:rsidR="0044025A" w:rsidRDefault="002E6C8A" w:rsidP="005F0F73">
      <w:pPr>
        <w:pStyle w:val="Prrafodelista"/>
        <w:numPr>
          <w:ilvl w:val="0"/>
          <w:numId w:val="276"/>
        </w:numPr>
        <w:tabs>
          <w:tab w:val="left" w:pos="816"/>
        </w:tabs>
        <w:spacing w:line="214" w:lineRule="exact"/>
      </w:pPr>
      <w:r>
        <w:t>Los</w:t>
      </w:r>
      <w:r>
        <w:rPr>
          <w:spacing w:val="3"/>
        </w:rPr>
        <w:t xml:space="preserve"> </w:t>
      </w:r>
      <w:r>
        <w:t>talleres</w:t>
      </w:r>
      <w:r>
        <w:rPr>
          <w:spacing w:val="4"/>
        </w:rPr>
        <w:t xml:space="preserve"> </w:t>
      </w:r>
      <w:r>
        <w:t>se</w:t>
      </w:r>
      <w:r>
        <w:rPr>
          <w:spacing w:val="-2"/>
        </w:rPr>
        <w:t xml:space="preserve"> </w:t>
      </w:r>
      <w:r>
        <w:t>imparten</w:t>
      </w:r>
      <w:r>
        <w:rPr>
          <w:spacing w:val="-1"/>
        </w:rPr>
        <w:t xml:space="preserve"> </w:t>
      </w:r>
      <w:r>
        <w:t>de abril</w:t>
      </w:r>
      <w:r>
        <w:rPr>
          <w:spacing w:val="-4"/>
        </w:rPr>
        <w:t xml:space="preserve"> </w:t>
      </w:r>
      <w:r>
        <w:t>a</w:t>
      </w:r>
      <w:r>
        <w:rPr>
          <w:spacing w:val="2"/>
        </w:rPr>
        <w:t xml:space="preserve"> </w:t>
      </w:r>
      <w:r>
        <w:t>noviembre</w:t>
      </w:r>
      <w:r>
        <w:rPr>
          <w:spacing w:val="2"/>
        </w:rPr>
        <w:t xml:space="preserve"> </w:t>
      </w:r>
      <w:r>
        <w:t>en</w:t>
      </w:r>
      <w:r>
        <w:rPr>
          <w:spacing w:val="-9"/>
        </w:rPr>
        <w:t xml:space="preserve"> </w:t>
      </w:r>
      <w:r>
        <w:t>la</w:t>
      </w:r>
      <w:r>
        <w:rPr>
          <w:spacing w:val="6"/>
        </w:rPr>
        <w:t xml:space="preserve"> </w:t>
      </w:r>
      <w:r>
        <w:t>jornada</w:t>
      </w:r>
      <w:r>
        <w:rPr>
          <w:spacing w:val="6"/>
        </w:rPr>
        <w:t xml:space="preserve"> </w:t>
      </w:r>
      <w:r>
        <w:t>de</w:t>
      </w:r>
      <w:r>
        <w:rPr>
          <w:spacing w:val="-3"/>
        </w:rPr>
        <w:t xml:space="preserve"> </w:t>
      </w:r>
      <w:r>
        <w:t>la</w:t>
      </w:r>
      <w:r>
        <w:rPr>
          <w:spacing w:val="6"/>
        </w:rPr>
        <w:t xml:space="preserve"> </w:t>
      </w:r>
      <w:r>
        <w:t>tarde</w:t>
      </w:r>
      <w:r>
        <w:rPr>
          <w:spacing w:val="-3"/>
        </w:rPr>
        <w:t xml:space="preserve"> </w:t>
      </w:r>
      <w:r>
        <w:t>y</w:t>
      </w:r>
      <w:r>
        <w:rPr>
          <w:spacing w:val="-1"/>
        </w:rPr>
        <w:t xml:space="preserve"> </w:t>
      </w:r>
      <w:r>
        <w:t>su</w:t>
      </w:r>
      <w:r>
        <w:rPr>
          <w:spacing w:val="4"/>
        </w:rPr>
        <w:t xml:space="preserve"> </w:t>
      </w:r>
      <w:r>
        <w:t>horario</w:t>
      </w:r>
      <w:r>
        <w:rPr>
          <w:spacing w:val="-1"/>
        </w:rPr>
        <w:t xml:space="preserve"> </w:t>
      </w:r>
      <w:r>
        <w:t>fluctúa</w:t>
      </w:r>
      <w:r>
        <w:rPr>
          <w:spacing w:val="2"/>
        </w:rPr>
        <w:t xml:space="preserve"> </w:t>
      </w:r>
      <w:r>
        <w:t>entre</w:t>
      </w:r>
      <w:r>
        <w:rPr>
          <w:spacing w:val="-2"/>
        </w:rPr>
        <w:t xml:space="preserve"> </w:t>
      </w:r>
      <w:r>
        <w:t>las</w:t>
      </w:r>
      <w:r>
        <w:rPr>
          <w:spacing w:val="4"/>
        </w:rPr>
        <w:t xml:space="preserve"> </w:t>
      </w:r>
      <w:r>
        <w:t>1</w:t>
      </w:r>
      <w:r w:rsidR="00942E56">
        <w:t>4</w:t>
      </w:r>
      <w:r>
        <w:t>:30</w:t>
      </w:r>
      <w:r>
        <w:rPr>
          <w:spacing w:val="-1"/>
        </w:rPr>
        <w:t xml:space="preserve"> </w:t>
      </w:r>
      <w:r>
        <w:t>hrs.</w:t>
      </w:r>
    </w:p>
    <w:p w14:paraId="0A4F72BD" w14:textId="77777777" w:rsidR="0044025A" w:rsidRDefault="002E6C8A">
      <w:pPr>
        <w:pStyle w:val="Textoindependiente"/>
        <w:spacing w:before="40"/>
        <w:ind w:left="815"/>
      </w:pPr>
      <w:r>
        <w:t>a</w:t>
      </w:r>
      <w:r>
        <w:rPr>
          <w:spacing w:val="2"/>
        </w:rPr>
        <w:t xml:space="preserve"> </w:t>
      </w:r>
      <w:r>
        <w:t>17:00 hrs.</w:t>
      </w:r>
    </w:p>
    <w:p w14:paraId="24F17934" w14:textId="77777777" w:rsidR="0044025A" w:rsidRDefault="002E6C8A" w:rsidP="005F0F73">
      <w:pPr>
        <w:pStyle w:val="Prrafodelista"/>
        <w:numPr>
          <w:ilvl w:val="0"/>
          <w:numId w:val="276"/>
        </w:numPr>
        <w:tabs>
          <w:tab w:val="left" w:pos="816"/>
        </w:tabs>
        <w:spacing w:before="35" w:line="278" w:lineRule="auto"/>
        <w:ind w:right="461"/>
      </w:pPr>
      <w:r>
        <w:t>Durante</w:t>
      </w:r>
      <w:r>
        <w:rPr>
          <w:spacing w:val="11"/>
        </w:rPr>
        <w:t xml:space="preserve"> </w:t>
      </w:r>
      <w:r>
        <w:t>el</w:t>
      </w:r>
      <w:r>
        <w:rPr>
          <w:spacing w:val="16"/>
        </w:rPr>
        <w:t xml:space="preserve"> </w:t>
      </w:r>
      <w:r>
        <w:t>mes</w:t>
      </w:r>
      <w:r>
        <w:rPr>
          <w:spacing w:val="9"/>
        </w:rPr>
        <w:t xml:space="preserve"> </w:t>
      </w:r>
      <w:r>
        <w:t>de</w:t>
      </w:r>
      <w:r>
        <w:rPr>
          <w:spacing w:val="12"/>
        </w:rPr>
        <w:t xml:space="preserve"> </w:t>
      </w:r>
      <w:r>
        <w:t>marzo</w:t>
      </w:r>
      <w:r>
        <w:rPr>
          <w:spacing w:val="9"/>
        </w:rPr>
        <w:t xml:space="preserve"> </w:t>
      </w:r>
      <w:r>
        <w:t>se</w:t>
      </w:r>
      <w:r>
        <w:rPr>
          <w:spacing w:val="7"/>
        </w:rPr>
        <w:t xml:space="preserve"> </w:t>
      </w:r>
      <w:r>
        <w:t>informarán</w:t>
      </w:r>
      <w:r>
        <w:rPr>
          <w:spacing w:val="8"/>
        </w:rPr>
        <w:t xml:space="preserve"> </w:t>
      </w:r>
      <w:r>
        <w:t>por</w:t>
      </w:r>
      <w:r>
        <w:rPr>
          <w:spacing w:val="16"/>
        </w:rPr>
        <w:t xml:space="preserve"> </w:t>
      </w:r>
      <w:r>
        <w:t>docente</w:t>
      </w:r>
      <w:r>
        <w:rPr>
          <w:spacing w:val="11"/>
        </w:rPr>
        <w:t xml:space="preserve"> </w:t>
      </w:r>
      <w:r>
        <w:t>encargado,</w:t>
      </w:r>
      <w:r>
        <w:rPr>
          <w:spacing w:val="15"/>
        </w:rPr>
        <w:t xml:space="preserve"> </w:t>
      </w:r>
      <w:r>
        <w:t>él</w:t>
      </w:r>
      <w:r>
        <w:rPr>
          <w:spacing w:val="14"/>
        </w:rPr>
        <w:t xml:space="preserve"> </w:t>
      </w:r>
      <w:r>
        <w:t>o</w:t>
      </w:r>
      <w:r>
        <w:rPr>
          <w:spacing w:val="19"/>
        </w:rPr>
        <w:t xml:space="preserve"> </w:t>
      </w:r>
      <w:r>
        <w:t>los</w:t>
      </w:r>
      <w:r>
        <w:rPr>
          <w:spacing w:val="4"/>
        </w:rPr>
        <w:t xml:space="preserve"> </w:t>
      </w:r>
      <w:r>
        <w:t>talleres</w:t>
      </w:r>
      <w:r>
        <w:rPr>
          <w:spacing w:val="15"/>
        </w:rPr>
        <w:t xml:space="preserve"> </w:t>
      </w:r>
      <w:r>
        <w:t>que</w:t>
      </w:r>
      <w:r>
        <w:rPr>
          <w:spacing w:val="13"/>
        </w:rPr>
        <w:t xml:space="preserve"> </w:t>
      </w:r>
      <w:r>
        <w:t>se</w:t>
      </w:r>
      <w:r>
        <w:rPr>
          <w:spacing w:val="12"/>
        </w:rPr>
        <w:t xml:space="preserve"> </w:t>
      </w:r>
      <w:r>
        <w:t>impartirán,</w:t>
      </w:r>
      <w:r>
        <w:rPr>
          <w:spacing w:val="15"/>
        </w:rPr>
        <w:t xml:space="preserve"> </w:t>
      </w:r>
      <w:r>
        <w:t>horarios,</w:t>
      </w:r>
      <w:r>
        <w:rPr>
          <w:spacing w:val="-52"/>
        </w:rPr>
        <w:t xml:space="preserve"> </w:t>
      </w:r>
      <w:r>
        <w:t>cupos,</w:t>
      </w:r>
      <w:r>
        <w:rPr>
          <w:spacing w:val="4"/>
        </w:rPr>
        <w:t xml:space="preserve"> </w:t>
      </w:r>
      <w:r>
        <w:t>requisitos,</w:t>
      </w:r>
      <w:r>
        <w:rPr>
          <w:spacing w:val="8"/>
        </w:rPr>
        <w:t xml:space="preserve"> </w:t>
      </w:r>
      <w:r>
        <w:t>medio</w:t>
      </w:r>
      <w:r>
        <w:rPr>
          <w:spacing w:val="2"/>
        </w:rPr>
        <w:t xml:space="preserve"> </w:t>
      </w:r>
      <w:r>
        <w:t>de</w:t>
      </w:r>
      <w:r>
        <w:rPr>
          <w:spacing w:val="-6"/>
        </w:rPr>
        <w:t xml:space="preserve"> </w:t>
      </w:r>
      <w:r>
        <w:t>inscripción</w:t>
      </w:r>
      <w:r>
        <w:rPr>
          <w:spacing w:val="2"/>
        </w:rPr>
        <w:t xml:space="preserve"> </w:t>
      </w:r>
      <w:r>
        <w:t>y</w:t>
      </w:r>
      <w:r>
        <w:rPr>
          <w:spacing w:val="-4"/>
        </w:rPr>
        <w:t xml:space="preserve"> </w:t>
      </w:r>
      <w:r>
        <w:t>autorizaciones</w:t>
      </w:r>
      <w:r>
        <w:rPr>
          <w:spacing w:val="1"/>
        </w:rPr>
        <w:t xml:space="preserve"> </w:t>
      </w:r>
      <w:r>
        <w:t>del</w:t>
      </w:r>
      <w:r>
        <w:rPr>
          <w:spacing w:val="-5"/>
        </w:rPr>
        <w:t xml:space="preserve"> </w:t>
      </w:r>
      <w:r>
        <w:t>apoderado.</w:t>
      </w:r>
    </w:p>
    <w:p w14:paraId="5EC390BD" w14:textId="77777777" w:rsidR="0044025A" w:rsidRDefault="002E6C8A" w:rsidP="005F0F73">
      <w:pPr>
        <w:pStyle w:val="Ttulo6"/>
        <w:numPr>
          <w:ilvl w:val="0"/>
          <w:numId w:val="275"/>
        </w:numPr>
        <w:tabs>
          <w:tab w:val="left" w:pos="797"/>
        </w:tabs>
        <w:spacing w:before="153"/>
        <w:ind w:hanging="409"/>
      </w:pPr>
      <w:bookmarkStart w:id="98" w:name="13._REFERIDO_A_LA_JORNADA_DE_ESTUDIANTES"/>
      <w:bookmarkEnd w:id="98"/>
      <w:r>
        <w:t>REFERIDO</w:t>
      </w:r>
      <w:r>
        <w:rPr>
          <w:spacing w:val="-1"/>
        </w:rPr>
        <w:t xml:space="preserve"> </w:t>
      </w:r>
      <w:r>
        <w:t>A</w:t>
      </w:r>
      <w:r>
        <w:rPr>
          <w:spacing w:val="-7"/>
        </w:rPr>
        <w:t xml:space="preserve"> </w:t>
      </w:r>
      <w:r>
        <w:t>LA</w:t>
      </w:r>
      <w:r>
        <w:rPr>
          <w:spacing w:val="-2"/>
        </w:rPr>
        <w:t xml:space="preserve"> </w:t>
      </w:r>
      <w:r>
        <w:t>JORNADA</w:t>
      </w:r>
      <w:r>
        <w:rPr>
          <w:spacing w:val="-7"/>
        </w:rPr>
        <w:t xml:space="preserve"> </w:t>
      </w:r>
      <w:r>
        <w:t>DE</w:t>
      </w:r>
      <w:r>
        <w:rPr>
          <w:spacing w:val="-3"/>
        </w:rPr>
        <w:t xml:space="preserve"> </w:t>
      </w:r>
      <w:r>
        <w:t>ESTUDIANTES</w:t>
      </w:r>
      <w:r>
        <w:rPr>
          <w:spacing w:val="-4"/>
        </w:rPr>
        <w:t xml:space="preserve"> </w:t>
      </w:r>
      <w:r>
        <w:t>CON NEE</w:t>
      </w:r>
    </w:p>
    <w:p w14:paraId="0F947C21" w14:textId="77777777" w:rsidR="0044025A" w:rsidRDefault="002E6C8A">
      <w:pPr>
        <w:pStyle w:val="Textoindependiente"/>
        <w:spacing w:before="30" w:line="276" w:lineRule="auto"/>
        <w:ind w:left="388" w:right="463"/>
        <w:jc w:val="both"/>
      </w:pPr>
      <w:r>
        <w:rPr>
          <w:b/>
        </w:rPr>
        <w:t xml:space="preserve">Art. 43. </w:t>
      </w:r>
      <w:r>
        <w:t>Corresponde la misma jornada que estipulada para todos los estudiantes, salvo situaciones excepcionales</w:t>
      </w:r>
      <w:r>
        <w:rPr>
          <w:spacing w:val="1"/>
        </w:rPr>
        <w:t xml:space="preserve"> </w:t>
      </w:r>
      <w:r>
        <w:t>de reducción horaria o requerimientos</w:t>
      </w:r>
      <w:r>
        <w:rPr>
          <w:spacing w:val="1"/>
        </w:rPr>
        <w:t xml:space="preserve"> </w:t>
      </w:r>
      <w:r>
        <w:t>especiales</w:t>
      </w:r>
      <w:r>
        <w:rPr>
          <w:spacing w:val="1"/>
        </w:rPr>
        <w:t xml:space="preserve"> </w:t>
      </w:r>
      <w:r>
        <w:t>que se determine por</w:t>
      </w:r>
      <w:r>
        <w:rPr>
          <w:spacing w:val="1"/>
        </w:rPr>
        <w:t xml:space="preserve"> </w:t>
      </w:r>
      <w:r>
        <w:t>el</w:t>
      </w:r>
      <w:r>
        <w:rPr>
          <w:spacing w:val="1"/>
        </w:rPr>
        <w:t xml:space="preserve"> </w:t>
      </w:r>
      <w:r>
        <w:t>equipo PIE</w:t>
      </w:r>
      <w:r>
        <w:rPr>
          <w:spacing w:val="1"/>
        </w:rPr>
        <w:t xml:space="preserve"> </w:t>
      </w:r>
      <w:r>
        <w:t>y/o la</w:t>
      </w:r>
      <w:r>
        <w:rPr>
          <w:spacing w:val="1"/>
        </w:rPr>
        <w:t xml:space="preserve"> </w:t>
      </w:r>
      <w:r>
        <w:t>Dirección</w:t>
      </w:r>
      <w:r>
        <w:rPr>
          <w:spacing w:val="1"/>
        </w:rPr>
        <w:t xml:space="preserve"> </w:t>
      </w:r>
      <w:r>
        <w:t>del</w:t>
      </w:r>
      <w:r>
        <w:rPr>
          <w:spacing w:val="1"/>
        </w:rPr>
        <w:t xml:space="preserve"> </w:t>
      </w:r>
      <w:r>
        <w:t>establecimiento</w:t>
      </w:r>
      <w:r>
        <w:rPr>
          <w:spacing w:val="-4"/>
        </w:rPr>
        <w:t xml:space="preserve"> </w:t>
      </w:r>
      <w:r>
        <w:t>en</w:t>
      </w:r>
      <w:r>
        <w:rPr>
          <w:spacing w:val="-3"/>
        </w:rPr>
        <w:t xml:space="preserve"> </w:t>
      </w:r>
      <w:r>
        <w:t>conjunto</w:t>
      </w:r>
      <w:r>
        <w:rPr>
          <w:spacing w:val="-3"/>
        </w:rPr>
        <w:t xml:space="preserve"> </w:t>
      </w:r>
      <w:r>
        <w:t>con</w:t>
      </w:r>
      <w:r>
        <w:rPr>
          <w:spacing w:val="2"/>
        </w:rPr>
        <w:t xml:space="preserve"> </w:t>
      </w:r>
      <w:r>
        <w:t>el</w:t>
      </w:r>
      <w:r>
        <w:rPr>
          <w:spacing w:val="-2"/>
        </w:rPr>
        <w:t xml:space="preserve"> </w:t>
      </w:r>
      <w:r>
        <w:t>apoderado.</w:t>
      </w:r>
    </w:p>
    <w:p w14:paraId="4E6AACD1" w14:textId="77777777" w:rsidR="0044025A" w:rsidRDefault="002E6C8A" w:rsidP="005F0F73">
      <w:pPr>
        <w:pStyle w:val="Ttulo6"/>
        <w:numPr>
          <w:ilvl w:val="0"/>
          <w:numId w:val="275"/>
        </w:numPr>
        <w:tabs>
          <w:tab w:val="left" w:pos="797"/>
        </w:tabs>
        <w:spacing w:before="179"/>
        <w:ind w:hanging="409"/>
      </w:pPr>
      <w:bookmarkStart w:id="99" w:name="14._REFERIDO_A_LOS_CAMBIOS_DE_ACTIVIDADE"/>
      <w:bookmarkEnd w:id="99"/>
      <w:r>
        <w:t>REFERIDO</w:t>
      </w:r>
      <w:r>
        <w:rPr>
          <w:spacing w:val="-2"/>
        </w:rPr>
        <w:t xml:space="preserve"> </w:t>
      </w:r>
      <w:r>
        <w:t>A</w:t>
      </w:r>
      <w:r>
        <w:rPr>
          <w:spacing w:val="-8"/>
        </w:rPr>
        <w:t xml:space="preserve"> </w:t>
      </w:r>
      <w:r>
        <w:t>LOS</w:t>
      </w:r>
      <w:r>
        <w:rPr>
          <w:spacing w:val="-5"/>
        </w:rPr>
        <w:t xml:space="preserve"> </w:t>
      </w:r>
      <w:r>
        <w:t>CAMBIOS</w:t>
      </w:r>
      <w:r>
        <w:rPr>
          <w:spacing w:val="-4"/>
        </w:rPr>
        <w:t xml:space="preserve"> </w:t>
      </w:r>
      <w:r>
        <w:t>DE</w:t>
      </w:r>
      <w:r>
        <w:rPr>
          <w:spacing w:val="-1"/>
        </w:rPr>
        <w:t xml:space="preserve"> </w:t>
      </w:r>
      <w:r>
        <w:t>ACTIVIDADES</w:t>
      </w:r>
    </w:p>
    <w:p w14:paraId="6D74BBEB" w14:textId="77777777" w:rsidR="0044025A" w:rsidRDefault="002E6C8A">
      <w:pPr>
        <w:pStyle w:val="Textoindependiente"/>
        <w:spacing w:before="26"/>
        <w:ind w:left="388" w:right="452"/>
        <w:jc w:val="both"/>
      </w:pPr>
      <w:r>
        <w:rPr>
          <w:b/>
        </w:rPr>
        <w:t xml:space="preserve">Art. 44. </w:t>
      </w:r>
      <w:r>
        <w:t>El cambio de actividad es una medida administrativa y pedagógica aplicable en situaciones en que las</w:t>
      </w:r>
      <w:r>
        <w:rPr>
          <w:spacing w:val="1"/>
        </w:rPr>
        <w:t xml:space="preserve"> </w:t>
      </w:r>
      <w:r>
        <w:t>clases regulares son reemplazadas por actividades que complementan o refuerzan los objetivos curriculares, tales</w:t>
      </w:r>
      <w:r>
        <w:rPr>
          <w:spacing w:val="1"/>
        </w:rPr>
        <w:t xml:space="preserve"> </w:t>
      </w:r>
      <w:r>
        <w:t>como</w:t>
      </w:r>
      <w:r>
        <w:rPr>
          <w:spacing w:val="-4"/>
        </w:rPr>
        <w:t xml:space="preserve"> </w:t>
      </w:r>
      <w:r>
        <w:t>actos</w:t>
      </w:r>
      <w:r>
        <w:rPr>
          <w:spacing w:val="2"/>
        </w:rPr>
        <w:t xml:space="preserve"> </w:t>
      </w:r>
      <w:r>
        <w:t>culturales,</w:t>
      </w:r>
      <w:r>
        <w:rPr>
          <w:spacing w:val="5"/>
        </w:rPr>
        <w:t xml:space="preserve"> </w:t>
      </w:r>
      <w:r>
        <w:t>sociales</w:t>
      </w:r>
      <w:r>
        <w:rPr>
          <w:spacing w:val="1"/>
        </w:rPr>
        <w:t xml:space="preserve"> </w:t>
      </w:r>
      <w:r>
        <w:t>y</w:t>
      </w:r>
      <w:r>
        <w:rPr>
          <w:spacing w:val="5"/>
        </w:rPr>
        <w:t xml:space="preserve"> </w:t>
      </w:r>
      <w:r>
        <w:t>deportivos,</w:t>
      </w:r>
      <w:r>
        <w:rPr>
          <w:spacing w:val="9"/>
        </w:rPr>
        <w:t xml:space="preserve"> </w:t>
      </w:r>
      <w:r>
        <w:t>entre</w:t>
      </w:r>
      <w:r>
        <w:rPr>
          <w:spacing w:val="-6"/>
        </w:rPr>
        <w:t xml:space="preserve"> </w:t>
      </w:r>
      <w:r>
        <w:t>otros.</w:t>
      </w:r>
      <w:r>
        <w:rPr>
          <w:spacing w:val="-1"/>
        </w:rPr>
        <w:t xml:space="preserve"> </w:t>
      </w:r>
      <w:r>
        <w:t>Se</w:t>
      </w:r>
      <w:r>
        <w:rPr>
          <w:spacing w:val="-5"/>
        </w:rPr>
        <w:t xml:space="preserve"> </w:t>
      </w:r>
      <w:r>
        <w:t>debe</w:t>
      </w:r>
      <w:r>
        <w:rPr>
          <w:spacing w:val="-6"/>
        </w:rPr>
        <w:t xml:space="preserve"> </w:t>
      </w:r>
      <w:r>
        <w:t xml:space="preserve">considerar </w:t>
      </w:r>
      <w:r w:rsidR="00B41279">
        <w:t>lo siguiente</w:t>
      </w:r>
      <w:r>
        <w:t>:</w:t>
      </w:r>
    </w:p>
    <w:p w14:paraId="325A1916" w14:textId="77777777" w:rsidR="0044025A" w:rsidRDefault="002E6C8A" w:rsidP="005F0F73">
      <w:pPr>
        <w:pStyle w:val="Prrafodelista"/>
        <w:numPr>
          <w:ilvl w:val="0"/>
          <w:numId w:val="274"/>
        </w:numPr>
        <w:tabs>
          <w:tab w:val="left" w:pos="816"/>
        </w:tabs>
        <w:spacing w:before="13" w:line="276" w:lineRule="auto"/>
        <w:ind w:right="447"/>
      </w:pPr>
      <w:r>
        <w:t>Aquellos cambios de actividades que impliquen el desplazamiento de estudiantes con profesores fuera del</w:t>
      </w:r>
      <w:r>
        <w:rPr>
          <w:spacing w:val="1"/>
        </w:rPr>
        <w:t xml:space="preserve"> </w:t>
      </w:r>
      <w:r>
        <w:t>establecimiento educacional, es decir, que la actividad se desarrolle alrededor del colegio, comuna, dentro o</w:t>
      </w:r>
      <w:r>
        <w:rPr>
          <w:spacing w:val="1"/>
        </w:rPr>
        <w:t xml:space="preserve"> </w:t>
      </w:r>
      <w:r>
        <w:t>fuera de la jurisdicción comunal, provincial y/o regional deberán contar con la autorización escrita de los</w:t>
      </w:r>
      <w:r>
        <w:rPr>
          <w:spacing w:val="1"/>
        </w:rPr>
        <w:t xml:space="preserve"> </w:t>
      </w:r>
      <w:r>
        <w:t>padres</w:t>
      </w:r>
      <w:r>
        <w:rPr>
          <w:spacing w:val="1"/>
        </w:rPr>
        <w:t xml:space="preserve"> </w:t>
      </w:r>
      <w:r>
        <w:t>y/o</w:t>
      </w:r>
      <w:r>
        <w:rPr>
          <w:spacing w:val="-3"/>
        </w:rPr>
        <w:t xml:space="preserve"> </w:t>
      </w:r>
      <w:r>
        <w:t>apoderados</w:t>
      </w:r>
      <w:r>
        <w:rPr>
          <w:spacing w:val="2"/>
        </w:rPr>
        <w:t xml:space="preserve"> </w:t>
      </w:r>
      <w:r>
        <w:t>de</w:t>
      </w:r>
      <w:r>
        <w:rPr>
          <w:spacing w:val="-1"/>
        </w:rPr>
        <w:t xml:space="preserve"> </w:t>
      </w:r>
      <w:r>
        <w:t>los</w:t>
      </w:r>
      <w:r>
        <w:rPr>
          <w:spacing w:val="2"/>
        </w:rPr>
        <w:t xml:space="preserve"> </w:t>
      </w:r>
      <w:r>
        <w:t>estudiantes</w:t>
      </w:r>
      <w:r>
        <w:rPr>
          <w:spacing w:val="2"/>
        </w:rPr>
        <w:t xml:space="preserve"> </w:t>
      </w:r>
      <w:r>
        <w:t>involucrados.</w:t>
      </w:r>
    </w:p>
    <w:p w14:paraId="45813E6E" w14:textId="77777777" w:rsidR="0044025A" w:rsidRDefault="002E6C8A" w:rsidP="005F0F73">
      <w:pPr>
        <w:pStyle w:val="Prrafodelista"/>
        <w:numPr>
          <w:ilvl w:val="0"/>
          <w:numId w:val="274"/>
        </w:numPr>
        <w:tabs>
          <w:tab w:val="left" w:pos="816"/>
        </w:tabs>
        <w:spacing w:before="4" w:line="278" w:lineRule="auto"/>
        <w:ind w:right="458"/>
      </w:pPr>
      <w:r>
        <w:t>El establecimiento será responsable de tomar y arbitrar todas las medidas para resguardar la seguridad e</w:t>
      </w:r>
      <w:r>
        <w:rPr>
          <w:spacing w:val="1"/>
        </w:rPr>
        <w:t xml:space="preserve"> </w:t>
      </w:r>
      <w:r>
        <w:t>integridad</w:t>
      </w:r>
      <w:r>
        <w:rPr>
          <w:spacing w:val="-4"/>
        </w:rPr>
        <w:t xml:space="preserve"> </w:t>
      </w:r>
      <w:r>
        <w:t>de quienes</w:t>
      </w:r>
      <w:r>
        <w:rPr>
          <w:spacing w:val="2"/>
        </w:rPr>
        <w:t xml:space="preserve"> </w:t>
      </w:r>
      <w:r>
        <w:t>participen</w:t>
      </w:r>
      <w:r>
        <w:rPr>
          <w:spacing w:val="-4"/>
        </w:rPr>
        <w:t xml:space="preserve"> </w:t>
      </w:r>
      <w:r>
        <w:t>en</w:t>
      </w:r>
      <w:r>
        <w:rPr>
          <w:spacing w:val="2"/>
        </w:rPr>
        <w:t xml:space="preserve"> </w:t>
      </w:r>
      <w:r>
        <w:t>dicha actividad.</w:t>
      </w:r>
    </w:p>
    <w:p w14:paraId="0A44C8D9" w14:textId="77777777" w:rsidR="0044025A" w:rsidRDefault="002E6C8A" w:rsidP="005F0F73">
      <w:pPr>
        <w:pStyle w:val="Prrafodelista"/>
        <w:numPr>
          <w:ilvl w:val="0"/>
          <w:numId w:val="274"/>
        </w:numPr>
        <w:tabs>
          <w:tab w:val="left" w:pos="816"/>
        </w:tabs>
        <w:spacing w:line="276" w:lineRule="auto"/>
        <w:ind w:right="459"/>
      </w:pPr>
      <w:r>
        <w:t>Cuando existan cambios de actividades, la asistencia de los alumnos, tanto los que asisten a la actividad,</w:t>
      </w:r>
      <w:r>
        <w:rPr>
          <w:spacing w:val="1"/>
        </w:rPr>
        <w:t xml:space="preserve"> </w:t>
      </w:r>
      <w:r>
        <w:t>como los que no asisten y se quedan en el establecimiento, deben quedar registrada en los libros de clases las</w:t>
      </w:r>
      <w:r>
        <w:rPr>
          <w:spacing w:val="1"/>
        </w:rPr>
        <w:t xml:space="preserve"> </w:t>
      </w:r>
      <w:r>
        <w:t>asistencias</w:t>
      </w:r>
      <w:r>
        <w:rPr>
          <w:spacing w:val="3"/>
        </w:rPr>
        <w:t xml:space="preserve"> </w:t>
      </w:r>
      <w:r>
        <w:t>de</w:t>
      </w:r>
      <w:r>
        <w:rPr>
          <w:spacing w:val="-9"/>
        </w:rPr>
        <w:t xml:space="preserve"> </w:t>
      </w:r>
      <w:r>
        <w:t>ese</w:t>
      </w:r>
      <w:r>
        <w:rPr>
          <w:spacing w:val="-1"/>
        </w:rPr>
        <w:t xml:space="preserve"> </w:t>
      </w:r>
      <w:r>
        <w:t>día</w:t>
      </w:r>
      <w:r>
        <w:rPr>
          <w:spacing w:val="4"/>
        </w:rPr>
        <w:t xml:space="preserve"> </w:t>
      </w:r>
      <w:r>
        <w:t>o</w:t>
      </w:r>
      <w:r>
        <w:rPr>
          <w:spacing w:val="-3"/>
        </w:rPr>
        <w:t xml:space="preserve"> </w:t>
      </w:r>
      <w:r>
        <w:t>el</w:t>
      </w:r>
      <w:r>
        <w:rPr>
          <w:spacing w:val="-3"/>
        </w:rPr>
        <w:t xml:space="preserve"> </w:t>
      </w:r>
      <w:r>
        <w:t>que exista</w:t>
      </w:r>
      <w:r>
        <w:rPr>
          <w:spacing w:val="4"/>
        </w:rPr>
        <w:t xml:space="preserve"> </w:t>
      </w:r>
      <w:r>
        <w:t>para</w:t>
      </w:r>
      <w:r>
        <w:rPr>
          <w:spacing w:val="8"/>
        </w:rPr>
        <w:t xml:space="preserve"> </w:t>
      </w:r>
      <w:r>
        <w:t>esos</w:t>
      </w:r>
      <w:r>
        <w:rPr>
          <w:spacing w:val="6"/>
        </w:rPr>
        <w:t xml:space="preserve"> </w:t>
      </w:r>
      <w:r>
        <w:t>efectos.</w:t>
      </w:r>
    </w:p>
    <w:p w14:paraId="0BD9D9DE" w14:textId="77777777" w:rsidR="0044025A" w:rsidRDefault="002E6C8A" w:rsidP="005F0F73">
      <w:pPr>
        <w:pStyle w:val="Prrafodelista"/>
        <w:numPr>
          <w:ilvl w:val="0"/>
          <w:numId w:val="274"/>
        </w:numPr>
        <w:tabs>
          <w:tab w:val="left" w:pos="816"/>
        </w:tabs>
        <w:spacing w:line="278" w:lineRule="auto"/>
        <w:ind w:right="453"/>
      </w:pPr>
      <w:r>
        <w:t>El establecimiento debe procurar contar con los respectivos docentes para los alumnos que se quedan en el</w:t>
      </w:r>
      <w:r>
        <w:rPr>
          <w:spacing w:val="1"/>
        </w:rPr>
        <w:t xml:space="preserve"> </w:t>
      </w:r>
      <w:r>
        <w:rPr>
          <w:spacing w:val="-1"/>
        </w:rPr>
        <w:t>establecimiento</w:t>
      </w:r>
      <w:r>
        <w:rPr>
          <w:spacing w:val="-3"/>
        </w:rPr>
        <w:t xml:space="preserve"> </w:t>
      </w:r>
      <w:r>
        <w:rPr>
          <w:spacing w:val="-1"/>
        </w:rPr>
        <w:t>y</w:t>
      </w:r>
      <w:r>
        <w:rPr>
          <w:spacing w:val="-3"/>
        </w:rPr>
        <w:t xml:space="preserve"> </w:t>
      </w:r>
      <w:r>
        <w:rPr>
          <w:spacing w:val="-1"/>
        </w:rPr>
        <w:t>realizar</w:t>
      </w:r>
      <w:r>
        <w:rPr>
          <w:spacing w:val="5"/>
        </w:rPr>
        <w:t xml:space="preserve"> </w:t>
      </w:r>
      <w:r>
        <w:rPr>
          <w:spacing w:val="-1"/>
        </w:rPr>
        <w:t>las</w:t>
      </w:r>
      <w:r>
        <w:rPr>
          <w:spacing w:val="-2"/>
        </w:rPr>
        <w:t xml:space="preserve"> </w:t>
      </w:r>
      <w:r>
        <w:rPr>
          <w:spacing w:val="-1"/>
        </w:rPr>
        <w:t>respectivas</w:t>
      </w:r>
      <w:r>
        <w:rPr>
          <w:spacing w:val="6"/>
        </w:rPr>
        <w:t xml:space="preserve"> </w:t>
      </w:r>
      <w:r>
        <w:rPr>
          <w:spacing w:val="-1"/>
        </w:rPr>
        <w:t>clases</w:t>
      </w:r>
      <w:r>
        <w:rPr>
          <w:spacing w:val="-2"/>
        </w:rPr>
        <w:t xml:space="preserve"> </w:t>
      </w:r>
      <w:r>
        <w:t>señaladas</w:t>
      </w:r>
      <w:r>
        <w:rPr>
          <w:spacing w:val="2"/>
        </w:rPr>
        <w:t xml:space="preserve"> </w:t>
      </w:r>
      <w:r>
        <w:t>en</w:t>
      </w:r>
      <w:r>
        <w:rPr>
          <w:spacing w:val="2"/>
        </w:rPr>
        <w:t xml:space="preserve"> </w:t>
      </w:r>
      <w:r>
        <w:t>el</w:t>
      </w:r>
      <w:r>
        <w:rPr>
          <w:spacing w:val="3"/>
        </w:rPr>
        <w:t xml:space="preserve"> </w:t>
      </w:r>
      <w:r>
        <w:t>horario</w:t>
      </w:r>
      <w:r>
        <w:rPr>
          <w:spacing w:val="-3"/>
        </w:rPr>
        <w:t xml:space="preserve"> </w:t>
      </w:r>
      <w:r>
        <w:t>del</w:t>
      </w:r>
      <w:r>
        <w:rPr>
          <w:spacing w:val="-19"/>
        </w:rPr>
        <w:t xml:space="preserve"> </w:t>
      </w:r>
      <w:r>
        <w:t>curso.</w:t>
      </w:r>
    </w:p>
    <w:p w14:paraId="3F87D37E" w14:textId="77777777" w:rsidR="0044025A" w:rsidRDefault="002E6C8A" w:rsidP="005F0F73">
      <w:pPr>
        <w:pStyle w:val="Prrafodelista"/>
        <w:numPr>
          <w:ilvl w:val="0"/>
          <w:numId w:val="274"/>
        </w:numPr>
        <w:tabs>
          <w:tab w:val="left" w:pos="816"/>
        </w:tabs>
        <w:spacing w:line="276" w:lineRule="auto"/>
        <w:ind w:right="452"/>
      </w:pPr>
      <w:r>
        <w:t>No se podrá tomar ninguna medida administrativa</w:t>
      </w:r>
      <w:r>
        <w:rPr>
          <w:spacing w:val="55"/>
        </w:rPr>
        <w:t xml:space="preserve"> </w:t>
      </w:r>
      <w:r>
        <w:t>ni pedagógica en contra de los alumnos, que por razones</w:t>
      </w:r>
      <w:r>
        <w:rPr>
          <w:spacing w:val="1"/>
        </w:rPr>
        <w:t xml:space="preserve"> </w:t>
      </w:r>
      <w:r>
        <w:t>de no autorización por parte de sus padres y/o apoderados, no asistan a alguna actividad enmarcada en este</w:t>
      </w:r>
      <w:r>
        <w:rPr>
          <w:spacing w:val="1"/>
        </w:rPr>
        <w:t xml:space="preserve"> </w:t>
      </w:r>
      <w:r>
        <w:t>punto.</w:t>
      </w:r>
    </w:p>
    <w:p w14:paraId="58C96B4E" w14:textId="77777777" w:rsidR="0044025A" w:rsidRDefault="002E6C8A" w:rsidP="005F0F73">
      <w:pPr>
        <w:pStyle w:val="Ttulo6"/>
        <w:numPr>
          <w:ilvl w:val="0"/>
          <w:numId w:val="273"/>
        </w:numPr>
        <w:tabs>
          <w:tab w:val="left" w:pos="797"/>
        </w:tabs>
        <w:spacing w:before="216" w:line="251" w:lineRule="exact"/>
        <w:ind w:hanging="409"/>
      </w:pPr>
      <w:bookmarkStart w:id="100" w:name="15._REFERIDO_DE_LA_SUSPENSIÓN_DE_CLASES"/>
      <w:bookmarkEnd w:id="100"/>
      <w:r>
        <w:t>REFERIDO</w:t>
      </w:r>
      <w:r>
        <w:rPr>
          <w:spacing w:val="-3"/>
        </w:rPr>
        <w:t xml:space="preserve"> </w:t>
      </w:r>
      <w:r>
        <w:t>DE</w:t>
      </w:r>
      <w:r>
        <w:rPr>
          <w:spacing w:val="-5"/>
        </w:rPr>
        <w:t xml:space="preserve"> </w:t>
      </w:r>
      <w:r>
        <w:t>LA</w:t>
      </w:r>
      <w:r>
        <w:rPr>
          <w:spacing w:val="-8"/>
        </w:rPr>
        <w:t xml:space="preserve"> </w:t>
      </w:r>
      <w:r>
        <w:t>SUSPENSIÓN</w:t>
      </w:r>
      <w:r>
        <w:rPr>
          <w:spacing w:val="1"/>
        </w:rPr>
        <w:t xml:space="preserve"> </w:t>
      </w:r>
      <w:r>
        <w:t>DE</w:t>
      </w:r>
      <w:r>
        <w:rPr>
          <w:spacing w:val="-5"/>
        </w:rPr>
        <w:t xml:space="preserve"> </w:t>
      </w:r>
      <w:r>
        <w:t>CLASES</w:t>
      </w:r>
    </w:p>
    <w:p w14:paraId="422663B5" w14:textId="77777777" w:rsidR="0044025A" w:rsidRDefault="002E6C8A">
      <w:pPr>
        <w:pStyle w:val="Textoindependiente"/>
        <w:spacing w:line="276" w:lineRule="auto"/>
        <w:ind w:left="388" w:right="458"/>
        <w:jc w:val="both"/>
      </w:pPr>
      <w:r>
        <w:rPr>
          <w:b/>
        </w:rPr>
        <w:t xml:space="preserve">Art.45. </w:t>
      </w:r>
      <w:r>
        <w:t>Se produce cuando el establecimiento educacional debe suspender clases o modificar alguna de las fechas</w:t>
      </w:r>
      <w:r>
        <w:rPr>
          <w:spacing w:val="1"/>
        </w:rPr>
        <w:t xml:space="preserve"> </w:t>
      </w:r>
      <w:r>
        <w:t>establecidas en el calendario escolar por casos fortuitos o de fuerza mayor como condiciones de infraestructura,</w:t>
      </w:r>
      <w:r>
        <w:rPr>
          <w:spacing w:val="1"/>
        </w:rPr>
        <w:t xml:space="preserve"> </w:t>
      </w:r>
      <w:r>
        <w:t>cortes</w:t>
      </w:r>
      <w:r>
        <w:rPr>
          <w:spacing w:val="1"/>
        </w:rPr>
        <w:t xml:space="preserve"> </w:t>
      </w:r>
      <w:r>
        <w:t>de</w:t>
      </w:r>
      <w:r>
        <w:rPr>
          <w:spacing w:val="-6"/>
        </w:rPr>
        <w:t xml:space="preserve"> </w:t>
      </w:r>
      <w:r>
        <w:t>suministros</w:t>
      </w:r>
      <w:r>
        <w:rPr>
          <w:spacing w:val="1"/>
        </w:rPr>
        <w:t xml:space="preserve"> </w:t>
      </w:r>
      <w:r>
        <w:t>básicos,</w:t>
      </w:r>
      <w:r>
        <w:rPr>
          <w:spacing w:val="4"/>
        </w:rPr>
        <w:t xml:space="preserve"> </w:t>
      </w:r>
      <w:r>
        <w:t>catástrofes</w:t>
      </w:r>
      <w:r>
        <w:rPr>
          <w:spacing w:val="1"/>
        </w:rPr>
        <w:t xml:space="preserve"> </w:t>
      </w:r>
      <w:r>
        <w:t>naturales,</w:t>
      </w:r>
      <w:r>
        <w:rPr>
          <w:spacing w:val="4"/>
        </w:rPr>
        <w:t xml:space="preserve"> </w:t>
      </w:r>
      <w:r>
        <w:t>jornadas</w:t>
      </w:r>
      <w:r>
        <w:rPr>
          <w:spacing w:val="2"/>
        </w:rPr>
        <w:t xml:space="preserve"> </w:t>
      </w:r>
      <w:r>
        <w:t>de</w:t>
      </w:r>
      <w:r>
        <w:rPr>
          <w:spacing w:val="-6"/>
        </w:rPr>
        <w:t xml:space="preserve"> </w:t>
      </w:r>
      <w:r>
        <w:t>reflexión,</w:t>
      </w:r>
      <w:r>
        <w:rPr>
          <w:spacing w:val="3"/>
        </w:rPr>
        <w:t xml:space="preserve"> </w:t>
      </w:r>
      <w:r>
        <w:t>entre</w:t>
      </w:r>
      <w:r>
        <w:rPr>
          <w:spacing w:val="-1"/>
        </w:rPr>
        <w:t xml:space="preserve"> </w:t>
      </w:r>
      <w:r>
        <w:t>otras.</w:t>
      </w:r>
    </w:p>
    <w:p w14:paraId="55CBDE76" w14:textId="77777777" w:rsidR="0044025A" w:rsidRDefault="002E6C8A">
      <w:pPr>
        <w:pStyle w:val="Textoindependiente"/>
        <w:spacing w:line="278" w:lineRule="auto"/>
        <w:ind w:left="388" w:right="460"/>
        <w:jc w:val="both"/>
      </w:pPr>
      <w:r>
        <w:t>Cualquier suspensión de clases involucra que los alumnos no asistan al establecimiento educacional, ya sea un día</w:t>
      </w:r>
      <w:r>
        <w:rPr>
          <w:spacing w:val="-52"/>
        </w:rPr>
        <w:t xml:space="preserve"> </w:t>
      </w:r>
      <w:r>
        <w:t>completo</w:t>
      </w:r>
      <w:r>
        <w:rPr>
          <w:spacing w:val="-3"/>
        </w:rPr>
        <w:t xml:space="preserve"> </w:t>
      </w:r>
      <w:r>
        <w:t>o</w:t>
      </w:r>
      <w:r>
        <w:rPr>
          <w:spacing w:val="-3"/>
        </w:rPr>
        <w:t xml:space="preserve"> </w:t>
      </w:r>
      <w:r>
        <w:t>una</w:t>
      </w:r>
      <w:r>
        <w:rPr>
          <w:spacing w:val="5"/>
        </w:rPr>
        <w:t xml:space="preserve"> </w:t>
      </w:r>
      <w:r>
        <w:t>parte</w:t>
      </w:r>
      <w:r>
        <w:rPr>
          <w:spacing w:val="-5"/>
        </w:rPr>
        <w:t xml:space="preserve"> </w:t>
      </w:r>
      <w:r>
        <w:t>de</w:t>
      </w:r>
      <w:r>
        <w:rPr>
          <w:spacing w:val="-6"/>
        </w:rPr>
        <w:t xml:space="preserve"> </w:t>
      </w:r>
      <w:r>
        <w:t>la</w:t>
      </w:r>
      <w:r>
        <w:rPr>
          <w:spacing w:val="5"/>
        </w:rPr>
        <w:t xml:space="preserve"> </w:t>
      </w:r>
      <w:r>
        <w:t>jornada,</w:t>
      </w:r>
      <w:r>
        <w:rPr>
          <w:spacing w:val="4"/>
        </w:rPr>
        <w:t xml:space="preserve"> </w:t>
      </w:r>
      <w:r>
        <w:t>informando</w:t>
      </w:r>
      <w:r>
        <w:rPr>
          <w:spacing w:val="-3"/>
        </w:rPr>
        <w:t xml:space="preserve"> </w:t>
      </w:r>
      <w:r>
        <w:t>al</w:t>
      </w:r>
      <w:r>
        <w:rPr>
          <w:spacing w:val="-1"/>
        </w:rPr>
        <w:t xml:space="preserve"> </w:t>
      </w:r>
      <w:r>
        <w:t>apoderado</w:t>
      </w:r>
      <w:r>
        <w:rPr>
          <w:spacing w:val="-3"/>
        </w:rPr>
        <w:t xml:space="preserve"> </w:t>
      </w:r>
      <w:r>
        <w:t>y</w:t>
      </w:r>
      <w:r>
        <w:rPr>
          <w:spacing w:val="2"/>
        </w:rPr>
        <w:t xml:space="preserve"> </w:t>
      </w:r>
      <w:r>
        <w:t>ese</w:t>
      </w:r>
      <w:r>
        <w:rPr>
          <w:spacing w:val="-5"/>
        </w:rPr>
        <w:t xml:space="preserve"> </w:t>
      </w:r>
      <w:r>
        <w:t>día</w:t>
      </w:r>
      <w:r>
        <w:rPr>
          <w:spacing w:val="5"/>
        </w:rPr>
        <w:t xml:space="preserve"> </w:t>
      </w:r>
      <w:r>
        <w:t>se</w:t>
      </w:r>
      <w:r>
        <w:rPr>
          <w:spacing w:val="-5"/>
        </w:rPr>
        <w:t xml:space="preserve"> </w:t>
      </w:r>
      <w:r>
        <w:t>recuperará.</w:t>
      </w:r>
    </w:p>
    <w:p w14:paraId="09222831" w14:textId="77777777" w:rsidR="0044025A" w:rsidRDefault="002E6C8A" w:rsidP="005F0F73">
      <w:pPr>
        <w:pStyle w:val="Ttulo6"/>
        <w:numPr>
          <w:ilvl w:val="0"/>
          <w:numId w:val="273"/>
        </w:numPr>
        <w:tabs>
          <w:tab w:val="left" w:pos="797"/>
        </w:tabs>
        <w:spacing w:before="204"/>
        <w:ind w:left="388" w:right="4071" w:firstLine="0"/>
        <w:jc w:val="both"/>
      </w:pPr>
      <w:bookmarkStart w:id="101" w:name="16._REFERIDO_A_LA_ASISTENCIA_A_CLASES_Y_"/>
      <w:bookmarkEnd w:id="101"/>
      <w:r>
        <w:t>REFERIDO A LA ASISTENCIA A CLASES Y ACTIVIDADES</w:t>
      </w:r>
      <w:r>
        <w:rPr>
          <w:spacing w:val="-52"/>
        </w:rPr>
        <w:t xml:space="preserve"> </w:t>
      </w:r>
      <w:bookmarkStart w:id="102" w:name="Art._46."/>
      <w:bookmarkEnd w:id="102"/>
      <w:r>
        <w:t>Art.</w:t>
      </w:r>
      <w:r>
        <w:rPr>
          <w:spacing w:val="8"/>
        </w:rPr>
        <w:t xml:space="preserve"> </w:t>
      </w:r>
      <w:r>
        <w:t>46.</w:t>
      </w:r>
    </w:p>
    <w:p w14:paraId="7E6C92AC" w14:textId="77777777" w:rsidR="0044025A" w:rsidRDefault="002E6C8A" w:rsidP="005F0F73">
      <w:pPr>
        <w:pStyle w:val="Prrafodelista"/>
        <w:numPr>
          <w:ilvl w:val="0"/>
          <w:numId w:val="272"/>
        </w:numPr>
        <w:tabs>
          <w:tab w:val="left" w:pos="816"/>
        </w:tabs>
        <w:spacing w:before="37" w:line="276" w:lineRule="auto"/>
        <w:ind w:right="464"/>
      </w:pPr>
      <w:r>
        <w:t>Los estudiantes deben asistir regularmente a la jornada escolar diaria, y a todas las actividades planificadas</w:t>
      </w:r>
      <w:r>
        <w:rPr>
          <w:spacing w:val="1"/>
        </w:rPr>
        <w:t xml:space="preserve"> </w:t>
      </w:r>
      <w:r>
        <w:t>por el establecimiento (actos, talleres, reforzamientos de asignaturas, salidas a terreno, entre otras), debiendo</w:t>
      </w:r>
      <w:r>
        <w:rPr>
          <w:spacing w:val="1"/>
        </w:rPr>
        <w:t xml:space="preserve"> </w:t>
      </w:r>
      <w:r>
        <w:t>permanecer</w:t>
      </w:r>
      <w:r>
        <w:rPr>
          <w:spacing w:val="4"/>
        </w:rPr>
        <w:t xml:space="preserve"> </w:t>
      </w:r>
      <w:r>
        <w:t>en</w:t>
      </w:r>
      <w:r>
        <w:rPr>
          <w:spacing w:val="2"/>
        </w:rPr>
        <w:t xml:space="preserve"> </w:t>
      </w:r>
      <w:r>
        <w:t>él</w:t>
      </w:r>
      <w:r>
        <w:rPr>
          <w:spacing w:val="-2"/>
        </w:rPr>
        <w:t xml:space="preserve"> </w:t>
      </w:r>
      <w:r>
        <w:t>durante</w:t>
      </w:r>
      <w:r>
        <w:rPr>
          <w:spacing w:val="-6"/>
        </w:rPr>
        <w:t xml:space="preserve"> </w:t>
      </w:r>
      <w:r>
        <w:t>toda</w:t>
      </w:r>
      <w:r>
        <w:rPr>
          <w:spacing w:val="5"/>
        </w:rPr>
        <w:t xml:space="preserve"> </w:t>
      </w:r>
      <w:r>
        <w:t>la</w:t>
      </w:r>
      <w:r>
        <w:rPr>
          <w:spacing w:val="5"/>
        </w:rPr>
        <w:t xml:space="preserve"> </w:t>
      </w:r>
      <w:r>
        <w:t>jornada</w:t>
      </w:r>
      <w:r>
        <w:rPr>
          <w:spacing w:val="4"/>
        </w:rPr>
        <w:t xml:space="preserve"> </w:t>
      </w:r>
      <w:r>
        <w:t>escolar.</w:t>
      </w:r>
    </w:p>
    <w:p w14:paraId="2643DD80" w14:textId="77777777" w:rsidR="0044025A" w:rsidRDefault="002E6C8A" w:rsidP="005F0F73">
      <w:pPr>
        <w:pStyle w:val="Prrafodelista"/>
        <w:numPr>
          <w:ilvl w:val="0"/>
          <w:numId w:val="272"/>
        </w:numPr>
        <w:tabs>
          <w:tab w:val="left" w:pos="816"/>
        </w:tabs>
        <w:spacing w:before="1" w:line="278" w:lineRule="auto"/>
        <w:ind w:right="464"/>
      </w:pPr>
      <w:r>
        <w:t>Los</w:t>
      </w:r>
      <w:r>
        <w:rPr>
          <w:spacing w:val="17"/>
        </w:rPr>
        <w:t xml:space="preserve"> </w:t>
      </w:r>
      <w:r>
        <w:t>alumnos</w:t>
      </w:r>
      <w:r>
        <w:rPr>
          <w:spacing w:val="17"/>
        </w:rPr>
        <w:t xml:space="preserve"> </w:t>
      </w:r>
      <w:r>
        <w:t>deben</w:t>
      </w:r>
      <w:r>
        <w:rPr>
          <w:spacing w:val="11"/>
        </w:rPr>
        <w:t xml:space="preserve"> </w:t>
      </w:r>
      <w:r>
        <w:t>permanecer</w:t>
      </w:r>
      <w:r>
        <w:rPr>
          <w:spacing w:val="19"/>
        </w:rPr>
        <w:t xml:space="preserve"> </w:t>
      </w:r>
      <w:r>
        <w:t>en</w:t>
      </w:r>
      <w:r>
        <w:rPr>
          <w:spacing w:val="16"/>
        </w:rPr>
        <w:t xml:space="preserve"> </w:t>
      </w:r>
      <w:r>
        <w:t>el</w:t>
      </w:r>
      <w:r>
        <w:rPr>
          <w:spacing w:val="12"/>
        </w:rPr>
        <w:t xml:space="preserve"> </w:t>
      </w:r>
      <w:r>
        <w:t>interior</w:t>
      </w:r>
      <w:r>
        <w:rPr>
          <w:spacing w:val="19"/>
        </w:rPr>
        <w:t xml:space="preserve"> </w:t>
      </w:r>
      <w:r>
        <w:t>del</w:t>
      </w:r>
      <w:r>
        <w:rPr>
          <w:spacing w:val="12"/>
        </w:rPr>
        <w:t xml:space="preserve"> </w:t>
      </w:r>
      <w:r>
        <w:t>colegio</w:t>
      </w:r>
      <w:r>
        <w:rPr>
          <w:spacing w:val="12"/>
        </w:rPr>
        <w:t xml:space="preserve"> </w:t>
      </w:r>
      <w:r>
        <w:t>durante</w:t>
      </w:r>
      <w:r>
        <w:rPr>
          <w:spacing w:val="9"/>
        </w:rPr>
        <w:t xml:space="preserve"> </w:t>
      </w:r>
      <w:r>
        <w:t>toda</w:t>
      </w:r>
      <w:r>
        <w:rPr>
          <w:spacing w:val="19"/>
        </w:rPr>
        <w:t xml:space="preserve"> </w:t>
      </w:r>
      <w:r>
        <w:t>su</w:t>
      </w:r>
      <w:r>
        <w:rPr>
          <w:spacing w:val="13"/>
        </w:rPr>
        <w:t xml:space="preserve"> </w:t>
      </w:r>
      <w:r>
        <w:t>jornada</w:t>
      </w:r>
      <w:r>
        <w:rPr>
          <w:spacing w:val="18"/>
        </w:rPr>
        <w:t xml:space="preserve"> </w:t>
      </w:r>
      <w:r>
        <w:t>escolar</w:t>
      </w:r>
      <w:r>
        <w:rPr>
          <w:spacing w:val="19"/>
        </w:rPr>
        <w:t xml:space="preserve"> </w:t>
      </w:r>
      <w:r>
        <w:t>e</w:t>
      </w:r>
      <w:r>
        <w:rPr>
          <w:spacing w:val="10"/>
        </w:rPr>
        <w:t xml:space="preserve"> </w:t>
      </w:r>
      <w:r>
        <w:t>ingresar</w:t>
      </w:r>
      <w:r>
        <w:rPr>
          <w:spacing w:val="14"/>
        </w:rPr>
        <w:t xml:space="preserve"> </w:t>
      </w:r>
      <w:r>
        <w:t>a</w:t>
      </w:r>
      <w:r>
        <w:rPr>
          <w:spacing w:val="14"/>
        </w:rPr>
        <w:t xml:space="preserve"> </w:t>
      </w:r>
      <w:r>
        <w:t>todas</w:t>
      </w:r>
      <w:r>
        <w:rPr>
          <w:spacing w:val="-52"/>
        </w:rPr>
        <w:t xml:space="preserve"> </w:t>
      </w:r>
      <w:r>
        <w:t>las</w:t>
      </w:r>
      <w:r>
        <w:rPr>
          <w:spacing w:val="2"/>
        </w:rPr>
        <w:t xml:space="preserve"> </w:t>
      </w:r>
      <w:r>
        <w:t>clases</w:t>
      </w:r>
      <w:r>
        <w:rPr>
          <w:spacing w:val="-2"/>
        </w:rPr>
        <w:t xml:space="preserve"> </w:t>
      </w:r>
      <w:r>
        <w:t>que</w:t>
      </w:r>
      <w:r>
        <w:rPr>
          <w:spacing w:val="-5"/>
        </w:rPr>
        <w:t xml:space="preserve"> </w:t>
      </w:r>
      <w:r>
        <w:t>contempla</w:t>
      </w:r>
      <w:r>
        <w:rPr>
          <w:spacing w:val="5"/>
        </w:rPr>
        <w:t xml:space="preserve"> </w:t>
      </w:r>
      <w:r>
        <w:t>su</w:t>
      </w:r>
      <w:r>
        <w:rPr>
          <w:spacing w:val="1"/>
        </w:rPr>
        <w:t xml:space="preserve"> </w:t>
      </w:r>
      <w:r>
        <w:t>horario</w:t>
      </w:r>
      <w:r>
        <w:rPr>
          <w:spacing w:val="-3"/>
        </w:rPr>
        <w:t xml:space="preserve"> </w:t>
      </w:r>
      <w:r>
        <w:t>de</w:t>
      </w:r>
      <w:r>
        <w:rPr>
          <w:spacing w:val="-5"/>
        </w:rPr>
        <w:t xml:space="preserve"> </w:t>
      </w:r>
      <w:r>
        <w:t>trabajo</w:t>
      </w:r>
      <w:r>
        <w:rPr>
          <w:spacing w:val="1"/>
        </w:rPr>
        <w:t xml:space="preserve"> </w:t>
      </w:r>
      <w:r>
        <w:t>escolar.</w:t>
      </w:r>
    </w:p>
    <w:p w14:paraId="14954BA6" w14:textId="77777777" w:rsidR="0044025A" w:rsidRDefault="002E6C8A" w:rsidP="005F0F73">
      <w:pPr>
        <w:pStyle w:val="Prrafodelista"/>
        <w:numPr>
          <w:ilvl w:val="0"/>
          <w:numId w:val="272"/>
        </w:numPr>
        <w:tabs>
          <w:tab w:val="left" w:pos="816"/>
        </w:tabs>
        <w:spacing w:line="278" w:lineRule="auto"/>
        <w:ind w:right="454"/>
      </w:pPr>
      <w:r>
        <w:t>Los responsables de velar por el cumplimiento de esta norma son los padres y apoderados, inspectoría,</w:t>
      </w:r>
      <w:r>
        <w:rPr>
          <w:spacing w:val="1"/>
        </w:rPr>
        <w:t xml:space="preserve"> </w:t>
      </w:r>
      <w:r>
        <w:t>profesores,</w:t>
      </w:r>
      <w:r>
        <w:rPr>
          <w:spacing w:val="4"/>
        </w:rPr>
        <w:t xml:space="preserve"> </w:t>
      </w:r>
      <w:r>
        <w:t>asistentes</w:t>
      </w:r>
      <w:r>
        <w:rPr>
          <w:spacing w:val="2"/>
        </w:rPr>
        <w:t xml:space="preserve"> </w:t>
      </w:r>
      <w:r>
        <w:t>de</w:t>
      </w:r>
      <w:r>
        <w:rPr>
          <w:spacing w:val="-5"/>
        </w:rPr>
        <w:t xml:space="preserve"> </w:t>
      </w:r>
      <w:r>
        <w:t>la</w:t>
      </w:r>
      <w:r>
        <w:rPr>
          <w:spacing w:val="5"/>
        </w:rPr>
        <w:t xml:space="preserve"> </w:t>
      </w:r>
      <w:r>
        <w:t>educación</w:t>
      </w:r>
      <w:r>
        <w:rPr>
          <w:spacing w:val="-4"/>
        </w:rPr>
        <w:t xml:space="preserve"> </w:t>
      </w:r>
      <w:r>
        <w:t>y</w:t>
      </w:r>
      <w:r>
        <w:rPr>
          <w:spacing w:val="7"/>
        </w:rPr>
        <w:t xml:space="preserve"> </w:t>
      </w:r>
      <w:r>
        <w:t>Dirección.</w:t>
      </w:r>
    </w:p>
    <w:p w14:paraId="3E83D21B" w14:textId="77777777" w:rsidR="0044025A" w:rsidRDefault="002E6C8A" w:rsidP="005F0F73">
      <w:pPr>
        <w:pStyle w:val="Prrafodelista"/>
        <w:numPr>
          <w:ilvl w:val="0"/>
          <w:numId w:val="272"/>
        </w:numPr>
        <w:tabs>
          <w:tab w:val="left" w:pos="816"/>
        </w:tabs>
        <w:spacing w:line="278" w:lineRule="auto"/>
        <w:ind w:right="457"/>
      </w:pPr>
      <w:r>
        <w:rPr>
          <w:b/>
        </w:rPr>
        <w:t>Serán</w:t>
      </w:r>
      <w:r>
        <w:rPr>
          <w:b/>
          <w:spacing w:val="1"/>
        </w:rPr>
        <w:t xml:space="preserve"> </w:t>
      </w:r>
      <w:r>
        <w:rPr>
          <w:b/>
        </w:rPr>
        <w:t>promovidos</w:t>
      </w:r>
      <w:r>
        <w:rPr>
          <w:b/>
          <w:spacing w:val="1"/>
        </w:rPr>
        <w:t xml:space="preserve"> </w:t>
      </w:r>
      <w:r>
        <w:rPr>
          <w:b/>
        </w:rPr>
        <w:t>los</w:t>
      </w:r>
      <w:r>
        <w:rPr>
          <w:b/>
          <w:spacing w:val="1"/>
        </w:rPr>
        <w:t xml:space="preserve"> </w:t>
      </w:r>
      <w:r>
        <w:rPr>
          <w:b/>
        </w:rPr>
        <w:t>alumnos</w:t>
      </w:r>
      <w:r>
        <w:rPr>
          <w:b/>
          <w:spacing w:val="1"/>
        </w:rPr>
        <w:t xml:space="preserve"> </w:t>
      </w:r>
      <w:r>
        <w:rPr>
          <w:b/>
        </w:rPr>
        <w:t>que</w:t>
      </w:r>
      <w:r>
        <w:rPr>
          <w:b/>
          <w:spacing w:val="1"/>
        </w:rPr>
        <w:t xml:space="preserve"> </w:t>
      </w:r>
      <w:r>
        <w:rPr>
          <w:b/>
        </w:rPr>
        <w:t>tengan</w:t>
      </w:r>
      <w:r>
        <w:rPr>
          <w:b/>
          <w:spacing w:val="1"/>
        </w:rPr>
        <w:t xml:space="preserve"> </w:t>
      </w:r>
      <w:r>
        <w:rPr>
          <w:b/>
        </w:rPr>
        <w:t>un</w:t>
      </w:r>
      <w:r>
        <w:rPr>
          <w:b/>
          <w:spacing w:val="1"/>
        </w:rPr>
        <w:t xml:space="preserve"> </w:t>
      </w:r>
      <w:r>
        <w:rPr>
          <w:b/>
        </w:rPr>
        <w:t>porcentaje</w:t>
      </w:r>
      <w:r>
        <w:rPr>
          <w:b/>
          <w:spacing w:val="1"/>
        </w:rPr>
        <w:t xml:space="preserve"> </w:t>
      </w:r>
      <w:r>
        <w:rPr>
          <w:b/>
        </w:rPr>
        <w:t>igual</w:t>
      </w:r>
      <w:r>
        <w:rPr>
          <w:b/>
          <w:spacing w:val="1"/>
        </w:rPr>
        <w:t xml:space="preserve"> </w:t>
      </w:r>
      <w:r>
        <w:rPr>
          <w:b/>
        </w:rPr>
        <w:t>o</w:t>
      </w:r>
      <w:r>
        <w:rPr>
          <w:b/>
          <w:spacing w:val="1"/>
        </w:rPr>
        <w:t xml:space="preserve"> </w:t>
      </w:r>
      <w:r>
        <w:rPr>
          <w:b/>
        </w:rPr>
        <w:t>superior</w:t>
      </w:r>
      <w:r>
        <w:rPr>
          <w:b/>
          <w:spacing w:val="1"/>
        </w:rPr>
        <w:t xml:space="preserve"> </w:t>
      </w:r>
      <w:r>
        <w:rPr>
          <w:b/>
        </w:rPr>
        <w:t>al</w:t>
      </w:r>
      <w:r>
        <w:rPr>
          <w:b/>
          <w:spacing w:val="1"/>
        </w:rPr>
        <w:t xml:space="preserve"> </w:t>
      </w:r>
      <w:r>
        <w:rPr>
          <w:b/>
        </w:rPr>
        <w:t>85%</w:t>
      </w:r>
      <w:r>
        <w:rPr>
          <w:b/>
          <w:spacing w:val="1"/>
        </w:rPr>
        <w:t xml:space="preserve"> </w:t>
      </w:r>
      <w:r>
        <w:t>de</w:t>
      </w:r>
      <w:r>
        <w:rPr>
          <w:spacing w:val="1"/>
        </w:rPr>
        <w:t xml:space="preserve"> </w:t>
      </w:r>
      <w:r>
        <w:t>aquellas</w:t>
      </w:r>
      <w:r>
        <w:rPr>
          <w:spacing w:val="1"/>
        </w:rPr>
        <w:t xml:space="preserve"> </w:t>
      </w:r>
      <w:r>
        <w:t>establecidas</w:t>
      </w:r>
      <w:r>
        <w:rPr>
          <w:spacing w:val="1"/>
        </w:rPr>
        <w:t xml:space="preserve"> </w:t>
      </w:r>
      <w:r>
        <w:t>en</w:t>
      </w:r>
      <w:r>
        <w:rPr>
          <w:spacing w:val="2"/>
        </w:rPr>
        <w:t xml:space="preserve"> </w:t>
      </w:r>
      <w:r>
        <w:t>el</w:t>
      </w:r>
      <w:r>
        <w:rPr>
          <w:spacing w:val="-2"/>
        </w:rPr>
        <w:t xml:space="preserve"> </w:t>
      </w:r>
      <w:r>
        <w:t>calendario</w:t>
      </w:r>
      <w:r>
        <w:rPr>
          <w:spacing w:val="2"/>
        </w:rPr>
        <w:t xml:space="preserve"> </w:t>
      </w:r>
      <w:r>
        <w:t>escolar</w:t>
      </w:r>
      <w:r>
        <w:rPr>
          <w:spacing w:val="9"/>
        </w:rPr>
        <w:t xml:space="preserve"> </w:t>
      </w:r>
      <w:r>
        <w:t>anual.</w:t>
      </w:r>
    </w:p>
    <w:p w14:paraId="6220357E" w14:textId="77777777" w:rsidR="0044025A" w:rsidRDefault="0044025A">
      <w:pPr>
        <w:spacing w:line="278" w:lineRule="auto"/>
        <w:jc w:val="both"/>
        <w:sectPr w:rsidR="0044025A">
          <w:pgSz w:w="12240" w:h="15840"/>
          <w:pgMar w:top="840" w:right="440" w:bottom="1020" w:left="860" w:header="0" w:footer="752" w:gutter="0"/>
          <w:cols w:space="720"/>
        </w:sectPr>
      </w:pPr>
    </w:p>
    <w:p w14:paraId="08B0FAE5" w14:textId="77777777" w:rsidR="0044025A" w:rsidRDefault="002E6C8A">
      <w:pPr>
        <w:spacing w:before="64" w:line="278" w:lineRule="auto"/>
        <w:ind w:left="954" w:right="453"/>
        <w:jc w:val="both"/>
        <w:rPr>
          <w:b/>
        </w:rPr>
      </w:pPr>
      <w:r>
        <w:lastRenderedPageBreak/>
        <w:t>El director del establecimiento, en conjunto con el jefe técnico-pedagógico consultando al Consejo de</w:t>
      </w:r>
      <w:r>
        <w:rPr>
          <w:spacing w:val="1"/>
        </w:rPr>
        <w:t xml:space="preserve"> </w:t>
      </w:r>
      <w:r>
        <w:t>Profesores, podrá autorizar la promoción de alumnos con porcentajes menores a la asistencia requerida.</w:t>
      </w:r>
      <w:r>
        <w:rPr>
          <w:spacing w:val="1"/>
        </w:rPr>
        <w:t xml:space="preserve"> </w:t>
      </w:r>
      <w:r>
        <w:rPr>
          <w:b/>
        </w:rPr>
        <w:t>Art.10</w:t>
      </w:r>
      <w:r>
        <w:rPr>
          <w:b/>
          <w:spacing w:val="1"/>
        </w:rPr>
        <w:t xml:space="preserve"> </w:t>
      </w:r>
      <w:r>
        <w:rPr>
          <w:b/>
        </w:rPr>
        <w:t>N°2,</w:t>
      </w:r>
      <w:r>
        <w:rPr>
          <w:b/>
          <w:spacing w:val="3"/>
        </w:rPr>
        <w:t xml:space="preserve"> </w:t>
      </w:r>
      <w:r>
        <w:rPr>
          <w:b/>
        </w:rPr>
        <w:t>Decreto</w:t>
      </w:r>
      <w:r>
        <w:rPr>
          <w:b/>
          <w:spacing w:val="1"/>
        </w:rPr>
        <w:t xml:space="preserve"> </w:t>
      </w:r>
      <w:r>
        <w:rPr>
          <w:b/>
        </w:rPr>
        <w:t>67</w:t>
      </w:r>
      <w:r>
        <w:rPr>
          <w:b/>
          <w:spacing w:val="2"/>
        </w:rPr>
        <w:t xml:space="preserve"> </w:t>
      </w:r>
      <w:r>
        <w:rPr>
          <w:b/>
        </w:rPr>
        <w:t>de</w:t>
      </w:r>
      <w:r>
        <w:rPr>
          <w:b/>
          <w:spacing w:val="-1"/>
        </w:rPr>
        <w:t xml:space="preserve"> </w:t>
      </w:r>
      <w:r>
        <w:rPr>
          <w:b/>
        </w:rPr>
        <w:t>Evaluación,</w:t>
      </w:r>
      <w:r>
        <w:rPr>
          <w:b/>
          <w:spacing w:val="3"/>
        </w:rPr>
        <w:t xml:space="preserve"> </w:t>
      </w:r>
      <w:r>
        <w:rPr>
          <w:b/>
        </w:rPr>
        <w:t>Calificación</w:t>
      </w:r>
      <w:r>
        <w:rPr>
          <w:b/>
          <w:spacing w:val="-2"/>
        </w:rPr>
        <w:t xml:space="preserve"> </w:t>
      </w:r>
      <w:r>
        <w:rPr>
          <w:b/>
        </w:rPr>
        <w:t>y</w:t>
      </w:r>
      <w:r>
        <w:rPr>
          <w:b/>
          <w:spacing w:val="2"/>
        </w:rPr>
        <w:t xml:space="preserve"> </w:t>
      </w:r>
      <w:r>
        <w:rPr>
          <w:b/>
        </w:rPr>
        <w:t>Promoción,</w:t>
      </w:r>
      <w:r>
        <w:rPr>
          <w:b/>
          <w:spacing w:val="3"/>
        </w:rPr>
        <w:t xml:space="preserve"> </w:t>
      </w:r>
      <w:r>
        <w:rPr>
          <w:b/>
        </w:rPr>
        <w:t>2018.</w:t>
      </w:r>
    </w:p>
    <w:p w14:paraId="0895C7AF" w14:textId="77777777" w:rsidR="0044025A" w:rsidRDefault="0044025A">
      <w:pPr>
        <w:pStyle w:val="Textoindependiente"/>
        <w:spacing w:before="9"/>
        <w:rPr>
          <w:b/>
          <w:sz w:val="32"/>
        </w:rPr>
      </w:pPr>
    </w:p>
    <w:p w14:paraId="751A49A8" w14:textId="77777777" w:rsidR="0044025A" w:rsidRDefault="002E6C8A" w:rsidP="005F0F73">
      <w:pPr>
        <w:pStyle w:val="Ttulo6"/>
        <w:numPr>
          <w:ilvl w:val="0"/>
          <w:numId w:val="273"/>
        </w:numPr>
        <w:tabs>
          <w:tab w:val="left" w:pos="797"/>
        </w:tabs>
        <w:spacing w:line="242" w:lineRule="auto"/>
        <w:ind w:left="388" w:right="6872" w:firstLine="0"/>
        <w:jc w:val="both"/>
      </w:pPr>
      <w:bookmarkStart w:id="103" w:name="17._REFERERIDO_A_LOS_ATRASOS"/>
      <w:bookmarkEnd w:id="103"/>
      <w:r>
        <w:t>REFERERIDO A LOS ATRASOS</w:t>
      </w:r>
      <w:r>
        <w:rPr>
          <w:spacing w:val="-53"/>
        </w:rPr>
        <w:t xml:space="preserve"> </w:t>
      </w:r>
      <w:bookmarkStart w:id="104" w:name="Art._47."/>
      <w:bookmarkEnd w:id="104"/>
      <w:r>
        <w:t>Art.</w:t>
      </w:r>
      <w:r>
        <w:rPr>
          <w:spacing w:val="8"/>
        </w:rPr>
        <w:t xml:space="preserve"> </w:t>
      </w:r>
      <w:r>
        <w:t>47.</w:t>
      </w:r>
    </w:p>
    <w:p w14:paraId="0C889E02" w14:textId="77777777" w:rsidR="0044025A" w:rsidRDefault="002E6C8A" w:rsidP="005F0F73">
      <w:pPr>
        <w:pStyle w:val="Prrafodelista"/>
        <w:numPr>
          <w:ilvl w:val="1"/>
          <w:numId w:val="273"/>
        </w:numPr>
        <w:tabs>
          <w:tab w:val="left" w:pos="955"/>
        </w:tabs>
        <w:spacing w:before="27" w:line="278" w:lineRule="auto"/>
        <w:ind w:right="449"/>
      </w:pPr>
      <w:r>
        <w:t>Será considerado atraso de los estudiantes el ingreso al esta</w:t>
      </w:r>
      <w:r w:rsidR="00804303">
        <w:t>blecimiento, posterior a las 8:1</w:t>
      </w:r>
      <w:r>
        <w:t>5 horas, el que</w:t>
      </w:r>
      <w:r>
        <w:rPr>
          <w:spacing w:val="1"/>
        </w:rPr>
        <w:t xml:space="preserve"> </w:t>
      </w:r>
      <w:r>
        <w:t>será</w:t>
      </w:r>
      <w:r>
        <w:rPr>
          <w:spacing w:val="4"/>
        </w:rPr>
        <w:t xml:space="preserve"> </w:t>
      </w:r>
      <w:r>
        <w:t>consignado</w:t>
      </w:r>
      <w:r>
        <w:rPr>
          <w:spacing w:val="2"/>
        </w:rPr>
        <w:t xml:space="preserve"> </w:t>
      </w:r>
      <w:r>
        <w:t>en</w:t>
      </w:r>
      <w:r>
        <w:rPr>
          <w:spacing w:val="-3"/>
        </w:rPr>
        <w:t xml:space="preserve"> </w:t>
      </w:r>
      <w:r>
        <w:t>el</w:t>
      </w:r>
      <w:r>
        <w:rPr>
          <w:spacing w:val="-2"/>
        </w:rPr>
        <w:t xml:space="preserve"> </w:t>
      </w:r>
      <w:r>
        <w:t>registro</w:t>
      </w:r>
      <w:r>
        <w:rPr>
          <w:spacing w:val="-3"/>
        </w:rPr>
        <w:t xml:space="preserve"> </w:t>
      </w:r>
      <w:r>
        <w:t>de</w:t>
      </w:r>
      <w:r>
        <w:rPr>
          <w:spacing w:val="-15"/>
        </w:rPr>
        <w:t xml:space="preserve"> </w:t>
      </w:r>
      <w:r>
        <w:t>Inspectoría.</w:t>
      </w:r>
    </w:p>
    <w:p w14:paraId="70225C76" w14:textId="77777777" w:rsidR="0044025A" w:rsidRDefault="002E6C8A" w:rsidP="005F0F73">
      <w:pPr>
        <w:pStyle w:val="Prrafodelista"/>
        <w:numPr>
          <w:ilvl w:val="1"/>
          <w:numId w:val="273"/>
        </w:numPr>
        <w:tabs>
          <w:tab w:val="left" w:pos="955"/>
        </w:tabs>
        <w:spacing w:line="276" w:lineRule="auto"/>
        <w:ind w:right="450"/>
      </w:pPr>
      <w:r>
        <w:t>Todos los alumnos que ingresen al Colegio después</w:t>
      </w:r>
      <w:r>
        <w:rPr>
          <w:spacing w:val="1"/>
        </w:rPr>
        <w:t xml:space="preserve"> </w:t>
      </w:r>
      <w:r>
        <w:t>del horario establecido deberán solicitar</w:t>
      </w:r>
      <w:r>
        <w:rPr>
          <w:spacing w:val="1"/>
        </w:rPr>
        <w:t xml:space="preserve"> </w:t>
      </w:r>
      <w:r>
        <w:t>pase en</w:t>
      </w:r>
      <w:r>
        <w:rPr>
          <w:spacing w:val="1"/>
        </w:rPr>
        <w:t xml:space="preserve"> </w:t>
      </w:r>
      <w:r>
        <w:t>Inspectoría, ingresar al aula y presentarlo al profesor y registrarlo en el libro de clases. No</w:t>
      </w:r>
      <w:r>
        <w:rPr>
          <w:spacing w:val="55"/>
        </w:rPr>
        <w:t xml:space="preserve"> </w:t>
      </w:r>
      <w:r>
        <w:t>se puede</w:t>
      </w:r>
      <w:r>
        <w:rPr>
          <w:spacing w:val="1"/>
        </w:rPr>
        <w:t xml:space="preserve"> </w:t>
      </w:r>
      <w:r>
        <w:t>devolver</w:t>
      </w:r>
      <w:r>
        <w:rPr>
          <w:spacing w:val="4"/>
        </w:rPr>
        <w:t xml:space="preserve"> </w:t>
      </w:r>
      <w:r>
        <w:t>al</w:t>
      </w:r>
      <w:r>
        <w:rPr>
          <w:spacing w:val="-2"/>
        </w:rPr>
        <w:t xml:space="preserve"> </w:t>
      </w:r>
      <w:r>
        <w:t>estudiante</w:t>
      </w:r>
      <w:r>
        <w:rPr>
          <w:spacing w:val="-5"/>
        </w:rPr>
        <w:t xml:space="preserve"> </w:t>
      </w:r>
      <w:r>
        <w:t>a</w:t>
      </w:r>
      <w:r>
        <w:rPr>
          <w:spacing w:val="5"/>
        </w:rPr>
        <w:t xml:space="preserve"> </w:t>
      </w:r>
      <w:r>
        <w:t>Inspectoría</w:t>
      </w:r>
      <w:r>
        <w:rPr>
          <w:spacing w:val="8"/>
        </w:rPr>
        <w:t xml:space="preserve"> </w:t>
      </w:r>
      <w:r>
        <w:t>ni</w:t>
      </w:r>
      <w:r>
        <w:rPr>
          <w:spacing w:val="-11"/>
        </w:rPr>
        <w:t xml:space="preserve"> </w:t>
      </w:r>
      <w:r>
        <w:t>a</w:t>
      </w:r>
      <w:r>
        <w:rPr>
          <w:spacing w:val="5"/>
        </w:rPr>
        <w:t xml:space="preserve"> </w:t>
      </w:r>
      <w:r>
        <w:t>la</w:t>
      </w:r>
      <w:r>
        <w:rPr>
          <w:spacing w:val="19"/>
        </w:rPr>
        <w:t xml:space="preserve"> </w:t>
      </w:r>
      <w:r>
        <w:t>casa.</w:t>
      </w:r>
    </w:p>
    <w:p w14:paraId="7141FB5F" w14:textId="77777777" w:rsidR="0044025A" w:rsidRDefault="002E6C8A" w:rsidP="005F0F73">
      <w:pPr>
        <w:pStyle w:val="Prrafodelista"/>
        <w:numPr>
          <w:ilvl w:val="1"/>
          <w:numId w:val="273"/>
        </w:numPr>
        <w:tabs>
          <w:tab w:val="left" w:pos="955"/>
        </w:tabs>
        <w:spacing w:line="278" w:lineRule="auto"/>
        <w:ind w:right="454"/>
      </w:pPr>
      <w:r>
        <w:t>Hasta tres atrasos se registrará en el libro de clases</w:t>
      </w:r>
      <w:r>
        <w:rPr>
          <w:spacing w:val="1"/>
        </w:rPr>
        <w:t xml:space="preserve"> </w:t>
      </w:r>
      <w:r>
        <w:t>e Inspectoría citará al apoderado para firmar. Se</w:t>
      </w:r>
      <w:r>
        <w:rPr>
          <w:spacing w:val="1"/>
        </w:rPr>
        <w:t xml:space="preserve"> </w:t>
      </w:r>
      <w:r>
        <w:t>establecerán</w:t>
      </w:r>
      <w:r>
        <w:rPr>
          <w:spacing w:val="-5"/>
        </w:rPr>
        <w:t xml:space="preserve"> </w:t>
      </w:r>
      <w:r>
        <w:t>compromisos</w:t>
      </w:r>
      <w:r>
        <w:rPr>
          <w:spacing w:val="1"/>
        </w:rPr>
        <w:t xml:space="preserve"> </w:t>
      </w:r>
      <w:r>
        <w:t>para</w:t>
      </w:r>
      <w:r>
        <w:rPr>
          <w:spacing w:val="-2"/>
        </w:rPr>
        <w:t xml:space="preserve"> </w:t>
      </w:r>
      <w:r>
        <w:t>solucionar</w:t>
      </w:r>
      <w:r>
        <w:rPr>
          <w:spacing w:val="8"/>
        </w:rPr>
        <w:t xml:space="preserve"> </w:t>
      </w:r>
      <w:r>
        <w:t>el</w:t>
      </w:r>
      <w:r>
        <w:rPr>
          <w:spacing w:val="-12"/>
        </w:rPr>
        <w:t xml:space="preserve"> </w:t>
      </w:r>
      <w:r>
        <w:t>problema</w:t>
      </w:r>
      <w:r>
        <w:rPr>
          <w:spacing w:val="4"/>
        </w:rPr>
        <w:t xml:space="preserve"> </w:t>
      </w:r>
      <w:r>
        <w:t>y</w:t>
      </w:r>
      <w:r>
        <w:rPr>
          <w:spacing w:val="-5"/>
        </w:rPr>
        <w:t xml:space="preserve"> </w:t>
      </w:r>
      <w:r>
        <w:t>asegurar</w:t>
      </w:r>
      <w:r>
        <w:rPr>
          <w:spacing w:val="-1"/>
        </w:rPr>
        <w:t xml:space="preserve"> </w:t>
      </w:r>
      <w:r>
        <w:t>la</w:t>
      </w:r>
      <w:r>
        <w:rPr>
          <w:spacing w:val="-2"/>
        </w:rPr>
        <w:t xml:space="preserve"> </w:t>
      </w:r>
      <w:r>
        <w:t>puntualidad</w:t>
      </w:r>
      <w:r>
        <w:rPr>
          <w:spacing w:val="-4"/>
        </w:rPr>
        <w:t xml:space="preserve"> </w:t>
      </w:r>
      <w:r>
        <w:t>del</w:t>
      </w:r>
      <w:r>
        <w:rPr>
          <w:spacing w:val="-13"/>
        </w:rPr>
        <w:t xml:space="preserve"> </w:t>
      </w:r>
      <w:r>
        <w:t>estudiante.</w:t>
      </w:r>
    </w:p>
    <w:p w14:paraId="0B5569EB" w14:textId="77777777" w:rsidR="0044025A" w:rsidRDefault="002E6C8A" w:rsidP="005F0F73">
      <w:pPr>
        <w:pStyle w:val="Prrafodelista"/>
        <w:numPr>
          <w:ilvl w:val="1"/>
          <w:numId w:val="273"/>
        </w:numPr>
        <w:tabs>
          <w:tab w:val="left" w:pos="955"/>
        </w:tabs>
        <w:spacing w:line="252" w:lineRule="exact"/>
      </w:pPr>
      <w:r>
        <w:t>De</w:t>
      </w:r>
      <w:r>
        <w:rPr>
          <w:spacing w:val="-8"/>
        </w:rPr>
        <w:t xml:space="preserve"> </w:t>
      </w:r>
      <w:r>
        <w:t>persistir</w:t>
      </w:r>
      <w:r>
        <w:rPr>
          <w:spacing w:val="1"/>
        </w:rPr>
        <w:t xml:space="preserve"> </w:t>
      </w:r>
      <w:r>
        <w:t>los</w:t>
      </w:r>
      <w:r>
        <w:rPr>
          <w:spacing w:val="-1"/>
        </w:rPr>
        <w:t xml:space="preserve"> </w:t>
      </w:r>
      <w:r>
        <w:t>atrasos</w:t>
      </w:r>
      <w:r>
        <w:rPr>
          <w:spacing w:val="-1"/>
        </w:rPr>
        <w:t xml:space="preserve"> </w:t>
      </w:r>
      <w:r>
        <w:t>de</w:t>
      </w:r>
      <w:r>
        <w:rPr>
          <w:spacing w:val="-4"/>
        </w:rPr>
        <w:t xml:space="preserve"> </w:t>
      </w:r>
      <w:r>
        <w:t>estudiantes,</w:t>
      </w:r>
      <w:r>
        <w:rPr>
          <w:spacing w:val="7"/>
        </w:rPr>
        <w:t xml:space="preserve"> </w:t>
      </w:r>
      <w:r>
        <w:t>se</w:t>
      </w:r>
      <w:r>
        <w:rPr>
          <w:spacing w:val="-7"/>
        </w:rPr>
        <w:t xml:space="preserve"> </w:t>
      </w:r>
      <w:r>
        <w:t>citará</w:t>
      </w:r>
      <w:r>
        <w:rPr>
          <w:spacing w:val="-3"/>
        </w:rPr>
        <w:t xml:space="preserve"> </w:t>
      </w:r>
      <w:r>
        <w:t>a</w:t>
      </w:r>
      <w:r>
        <w:rPr>
          <w:spacing w:val="-4"/>
        </w:rPr>
        <w:t xml:space="preserve"> </w:t>
      </w:r>
      <w:r>
        <w:t>apoderado</w:t>
      </w:r>
      <w:r w:rsidR="00AB44D7">
        <w:rPr>
          <w:spacing w:val="-6"/>
        </w:rPr>
        <w:t xml:space="preserve"> a convivencia escolar y por ultimo dirección.</w:t>
      </w:r>
    </w:p>
    <w:p w14:paraId="66CD2054" w14:textId="77777777" w:rsidR="0044025A" w:rsidRDefault="002E6C8A" w:rsidP="005F0F73">
      <w:pPr>
        <w:pStyle w:val="Prrafodelista"/>
        <w:numPr>
          <w:ilvl w:val="1"/>
          <w:numId w:val="273"/>
        </w:numPr>
        <w:tabs>
          <w:tab w:val="left" w:pos="955"/>
        </w:tabs>
        <w:spacing w:before="73"/>
        <w:ind w:right="462"/>
      </w:pPr>
      <w:r>
        <w:t>Los</w:t>
      </w:r>
      <w:r>
        <w:rPr>
          <w:spacing w:val="1"/>
        </w:rPr>
        <w:t xml:space="preserve"> </w:t>
      </w:r>
      <w:r>
        <w:t>atrasos</w:t>
      </w:r>
      <w:r>
        <w:rPr>
          <w:spacing w:val="1"/>
        </w:rPr>
        <w:t xml:space="preserve"> </w:t>
      </w:r>
      <w:r>
        <w:t>en horas intermedias</w:t>
      </w:r>
      <w:r>
        <w:rPr>
          <w:spacing w:val="1"/>
        </w:rPr>
        <w:t xml:space="preserve"> </w:t>
      </w:r>
      <w:r>
        <w:t>de clases</w:t>
      </w:r>
      <w:r>
        <w:rPr>
          <w:spacing w:val="1"/>
        </w:rPr>
        <w:t xml:space="preserve"> </w:t>
      </w:r>
      <w:r>
        <w:t>y</w:t>
      </w:r>
      <w:r>
        <w:rPr>
          <w:spacing w:val="1"/>
        </w:rPr>
        <w:t xml:space="preserve"> </w:t>
      </w:r>
      <w:r>
        <w:t>recreos</w:t>
      </w:r>
      <w:r>
        <w:rPr>
          <w:spacing w:val="1"/>
        </w:rPr>
        <w:t xml:space="preserve"> </w:t>
      </w:r>
      <w:r>
        <w:t>serán consignados</w:t>
      </w:r>
      <w:r>
        <w:rPr>
          <w:spacing w:val="1"/>
        </w:rPr>
        <w:t xml:space="preserve"> </w:t>
      </w:r>
      <w:r>
        <w:t>en la</w:t>
      </w:r>
      <w:r>
        <w:rPr>
          <w:spacing w:val="1"/>
        </w:rPr>
        <w:t xml:space="preserve"> </w:t>
      </w:r>
      <w:r>
        <w:t>hoja</w:t>
      </w:r>
      <w:r>
        <w:rPr>
          <w:spacing w:val="55"/>
        </w:rPr>
        <w:t xml:space="preserve"> </w:t>
      </w:r>
      <w:r>
        <w:t>de Observaciones</w:t>
      </w:r>
      <w:r>
        <w:rPr>
          <w:spacing w:val="1"/>
        </w:rPr>
        <w:t xml:space="preserve"> </w:t>
      </w:r>
      <w:r>
        <w:t>Personal de los estudiantes, de persistir citará Inspectoría o Profesor Jefe al Apoderado para informar y</w:t>
      </w:r>
      <w:r>
        <w:rPr>
          <w:spacing w:val="1"/>
        </w:rPr>
        <w:t xml:space="preserve"> </w:t>
      </w:r>
      <w:r>
        <w:t>tomar</w:t>
      </w:r>
      <w:r>
        <w:rPr>
          <w:spacing w:val="-5"/>
        </w:rPr>
        <w:t xml:space="preserve"> </w:t>
      </w:r>
      <w:r>
        <w:t>acuerdos</w:t>
      </w:r>
      <w:r>
        <w:rPr>
          <w:spacing w:val="2"/>
        </w:rPr>
        <w:t xml:space="preserve"> </w:t>
      </w:r>
      <w:r>
        <w:t>con</w:t>
      </w:r>
      <w:r>
        <w:rPr>
          <w:spacing w:val="3"/>
        </w:rPr>
        <w:t xml:space="preserve"> </w:t>
      </w:r>
      <w:r>
        <w:t>estudiante.</w:t>
      </w:r>
    </w:p>
    <w:p w14:paraId="665E2D0D" w14:textId="77777777" w:rsidR="0044025A" w:rsidRDefault="0044025A">
      <w:pPr>
        <w:pStyle w:val="Textoindependiente"/>
        <w:spacing w:before="7"/>
        <w:rPr>
          <w:sz w:val="32"/>
        </w:rPr>
      </w:pPr>
    </w:p>
    <w:p w14:paraId="45F33333" w14:textId="77777777" w:rsidR="0044025A" w:rsidRDefault="002E6C8A" w:rsidP="005F0F73">
      <w:pPr>
        <w:pStyle w:val="Ttulo6"/>
        <w:numPr>
          <w:ilvl w:val="0"/>
          <w:numId w:val="273"/>
        </w:numPr>
        <w:tabs>
          <w:tab w:val="left" w:pos="797"/>
        </w:tabs>
        <w:spacing w:line="251" w:lineRule="exact"/>
        <w:ind w:hanging="409"/>
        <w:jc w:val="both"/>
      </w:pPr>
      <w:bookmarkStart w:id="105" w:name="18._REFERIDO_A_LA_PROHIBICIÓN_DE_INGRESO"/>
      <w:bookmarkEnd w:id="105"/>
      <w:r>
        <w:t>REFERIDO</w:t>
      </w:r>
      <w:r>
        <w:rPr>
          <w:spacing w:val="-1"/>
        </w:rPr>
        <w:t xml:space="preserve"> </w:t>
      </w:r>
      <w:r>
        <w:t>A</w:t>
      </w:r>
      <w:r>
        <w:rPr>
          <w:spacing w:val="-6"/>
        </w:rPr>
        <w:t xml:space="preserve"> </w:t>
      </w:r>
      <w:r>
        <w:t>LA</w:t>
      </w:r>
      <w:r>
        <w:rPr>
          <w:spacing w:val="-1"/>
        </w:rPr>
        <w:t xml:space="preserve"> </w:t>
      </w:r>
      <w:r w:rsidR="0071012E">
        <w:t>PERMANENCIA</w:t>
      </w:r>
      <w:r>
        <w:rPr>
          <w:spacing w:val="-4"/>
        </w:rPr>
        <w:t xml:space="preserve"> </w:t>
      </w:r>
      <w:r>
        <w:t>DE</w:t>
      </w:r>
      <w:r w:rsidR="0071012E">
        <w:t xml:space="preserve"> LOS</w:t>
      </w:r>
      <w:r>
        <w:rPr>
          <w:spacing w:val="1"/>
        </w:rPr>
        <w:t xml:space="preserve"> </w:t>
      </w:r>
      <w:r>
        <w:t>ESTUDIANTES</w:t>
      </w:r>
      <w:r>
        <w:rPr>
          <w:spacing w:val="-3"/>
        </w:rPr>
        <w:t xml:space="preserve"> </w:t>
      </w:r>
      <w:r>
        <w:t>A</w:t>
      </w:r>
      <w:r w:rsidR="00814916">
        <w:rPr>
          <w:spacing w:val="-6"/>
        </w:rPr>
        <w:t>l COLEGIO</w:t>
      </w:r>
    </w:p>
    <w:p w14:paraId="1DFFFF73" w14:textId="77777777" w:rsidR="0044025A" w:rsidRDefault="002E6C8A">
      <w:pPr>
        <w:spacing w:line="240" w:lineRule="exact"/>
        <w:ind w:left="465"/>
        <w:rPr>
          <w:b/>
          <w:sz w:val="21"/>
        </w:rPr>
      </w:pPr>
      <w:r>
        <w:rPr>
          <w:b/>
          <w:sz w:val="21"/>
        </w:rPr>
        <w:t>Art.48.</w:t>
      </w:r>
    </w:p>
    <w:p w14:paraId="00F7A30B" w14:textId="77777777" w:rsidR="0044025A" w:rsidRDefault="002E6C8A" w:rsidP="005F0F73">
      <w:pPr>
        <w:pStyle w:val="Prrafodelista"/>
        <w:numPr>
          <w:ilvl w:val="1"/>
          <w:numId w:val="273"/>
        </w:numPr>
        <w:tabs>
          <w:tab w:val="left" w:pos="955"/>
        </w:tabs>
        <w:spacing w:before="32" w:line="276" w:lineRule="auto"/>
        <w:ind w:right="458"/>
      </w:pPr>
      <w:r>
        <w:t>Ningún estudiante puede estar impedido o prohibirse el ingreso a la escuela o ser devuelto a su hogar como</w:t>
      </w:r>
      <w:r>
        <w:rPr>
          <w:spacing w:val="1"/>
        </w:rPr>
        <w:t xml:space="preserve"> </w:t>
      </w:r>
      <w:r>
        <w:t>medida disciplinaria por, atraso, falta de uniforme, presentación personal o por no traer materiales, sin que</w:t>
      </w:r>
      <w:r>
        <w:rPr>
          <w:spacing w:val="1"/>
        </w:rPr>
        <w:t xml:space="preserve"> </w:t>
      </w:r>
      <w:r>
        <w:t>esté presente su apoderado. Esta medida representa un riesgo para la integridad física y psicológica del</w:t>
      </w:r>
      <w:r>
        <w:rPr>
          <w:spacing w:val="1"/>
        </w:rPr>
        <w:t xml:space="preserve"> </w:t>
      </w:r>
      <w:r>
        <w:t>estudiante.</w:t>
      </w:r>
    </w:p>
    <w:p w14:paraId="37367C51" w14:textId="77777777" w:rsidR="0044025A" w:rsidRDefault="002E6C8A" w:rsidP="005F0F73">
      <w:pPr>
        <w:pStyle w:val="Prrafodelista"/>
        <w:numPr>
          <w:ilvl w:val="1"/>
          <w:numId w:val="273"/>
        </w:numPr>
        <w:tabs>
          <w:tab w:val="left" w:pos="955"/>
        </w:tabs>
        <w:spacing w:before="51" w:line="276" w:lineRule="auto"/>
        <w:ind w:right="449"/>
      </w:pPr>
      <w:r>
        <w:t>El establecimiento es responsable del cuidado y protección de todos sus alumnos y debe contar con medidas</w:t>
      </w:r>
      <w:r>
        <w:rPr>
          <w:spacing w:val="-52"/>
        </w:rPr>
        <w:t xml:space="preserve"> </w:t>
      </w:r>
      <w:r>
        <w:t>formativas, con el objetivo de fomentar la reflexión de los estudiantes en torno a alguna falta y citar el</w:t>
      </w:r>
      <w:r>
        <w:rPr>
          <w:spacing w:val="1"/>
        </w:rPr>
        <w:t xml:space="preserve"> </w:t>
      </w:r>
      <w:r>
        <w:t>apoderado.</w:t>
      </w:r>
    </w:p>
    <w:p w14:paraId="404C066B" w14:textId="77777777" w:rsidR="0044025A" w:rsidRDefault="0044025A">
      <w:pPr>
        <w:pStyle w:val="Textoindependiente"/>
        <w:rPr>
          <w:sz w:val="24"/>
        </w:rPr>
      </w:pPr>
    </w:p>
    <w:p w14:paraId="3F9F17C1" w14:textId="77777777" w:rsidR="0044025A" w:rsidRDefault="0044025A">
      <w:pPr>
        <w:pStyle w:val="Textoindependiente"/>
        <w:spacing w:before="5"/>
      </w:pPr>
    </w:p>
    <w:p w14:paraId="555F1BA2" w14:textId="77777777" w:rsidR="0044025A" w:rsidRDefault="002E6C8A" w:rsidP="005F0F73">
      <w:pPr>
        <w:pStyle w:val="Ttulo6"/>
        <w:numPr>
          <w:ilvl w:val="0"/>
          <w:numId w:val="273"/>
        </w:numPr>
        <w:tabs>
          <w:tab w:val="left" w:pos="797"/>
        </w:tabs>
        <w:spacing w:line="300" w:lineRule="auto"/>
        <w:ind w:left="777" w:right="2831" w:hanging="389"/>
      </w:pPr>
      <w:bookmarkStart w:id="106" w:name="19._REFERIDO_A_LA_SALIDA_O_FUGA_DE_ESTUD"/>
      <w:bookmarkStart w:id="107" w:name="(Protocolo_de_Salida_o_Fuga_de_Estudiant"/>
      <w:bookmarkEnd w:id="106"/>
      <w:bookmarkEnd w:id="107"/>
      <w:r>
        <w:t>REFERIDO A LA SALIDA O F</w:t>
      </w:r>
      <w:r w:rsidR="000E7D87">
        <w:t xml:space="preserve">UGA DE ESTUDIANTES DEL COLEGIO </w:t>
      </w:r>
      <w:r>
        <w:t>(Protocolo</w:t>
      </w:r>
      <w:r>
        <w:rPr>
          <w:spacing w:val="1"/>
        </w:rPr>
        <w:t xml:space="preserve"> </w:t>
      </w:r>
      <w:r>
        <w:t>de</w:t>
      </w:r>
      <w:r>
        <w:rPr>
          <w:spacing w:val="-1"/>
        </w:rPr>
        <w:t xml:space="preserve"> </w:t>
      </w:r>
      <w:r>
        <w:t>Salida</w:t>
      </w:r>
      <w:r>
        <w:rPr>
          <w:spacing w:val="-4"/>
        </w:rPr>
        <w:t xml:space="preserve"> </w:t>
      </w:r>
      <w:r>
        <w:t>o</w:t>
      </w:r>
      <w:r>
        <w:rPr>
          <w:spacing w:val="2"/>
        </w:rPr>
        <w:t xml:space="preserve"> </w:t>
      </w:r>
      <w:r>
        <w:t>Fuga</w:t>
      </w:r>
      <w:r>
        <w:rPr>
          <w:spacing w:val="-4"/>
        </w:rPr>
        <w:t xml:space="preserve"> </w:t>
      </w:r>
      <w:r>
        <w:t>de</w:t>
      </w:r>
      <w:r>
        <w:rPr>
          <w:spacing w:val="-1"/>
        </w:rPr>
        <w:t xml:space="preserve"> </w:t>
      </w:r>
      <w:r>
        <w:t>Estudiantes</w:t>
      </w:r>
      <w:r>
        <w:rPr>
          <w:spacing w:val="1"/>
        </w:rPr>
        <w:t xml:space="preserve"> </w:t>
      </w:r>
      <w:r>
        <w:t>de la</w:t>
      </w:r>
      <w:r>
        <w:rPr>
          <w:spacing w:val="2"/>
        </w:rPr>
        <w:t xml:space="preserve"> </w:t>
      </w:r>
      <w:r>
        <w:t>Escuela)</w:t>
      </w:r>
    </w:p>
    <w:p w14:paraId="3CB3EB7F" w14:textId="77777777" w:rsidR="0044025A" w:rsidRDefault="002E6C8A">
      <w:pPr>
        <w:spacing w:line="192" w:lineRule="exact"/>
        <w:ind w:left="465"/>
        <w:rPr>
          <w:b/>
        </w:rPr>
      </w:pPr>
      <w:r>
        <w:rPr>
          <w:b/>
        </w:rPr>
        <w:t>Art.49.</w:t>
      </w:r>
    </w:p>
    <w:p w14:paraId="5D5E3237" w14:textId="77777777" w:rsidR="0044025A" w:rsidRDefault="002E6C8A" w:rsidP="005F0F73">
      <w:pPr>
        <w:pStyle w:val="Prrafodelista"/>
        <w:numPr>
          <w:ilvl w:val="1"/>
          <w:numId w:val="273"/>
        </w:numPr>
        <w:tabs>
          <w:tab w:val="left" w:pos="955"/>
        </w:tabs>
        <w:spacing w:before="35" w:line="276" w:lineRule="auto"/>
        <w:ind w:right="466"/>
      </w:pPr>
      <w:r>
        <w:t>Los estudiantes que salgan del colegio durante la jornada de clases (fuga), por cualquier motivo, será</w:t>
      </w:r>
      <w:r>
        <w:rPr>
          <w:spacing w:val="1"/>
        </w:rPr>
        <w:t xml:space="preserve"> </w:t>
      </w:r>
      <w:r>
        <w:t>llamado</w:t>
      </w:r>
      <w:r>
        <w:rPr>
          <w:spacing w:val="1"/>
        </w:rPr>
        <w:t xml:space="preserve"> </w:t>
      </w:r>
      <w:r>
        <w:t>el</w:t>
      </w:r>
      <w:r>
        <w:rPr>
          <w:spacing w:val="1"/>
        </w:rPr>
        <w:t xml:space="preserve"> </w:t>
      </w:r>
      <w:r>
        <w:t>apoderado</w:t>
      </w:r>
      <w:r>
        <w:rPr>
          <w:spacing w:val="1"/>
        </w:rPr>
        <w:t xml:space="preserve"> </w:t>
      </w:r>
      <w:r>
        <w:t>y</w:t>
      </w:r>
      <w:r>
        <w:rPr>
          <w:spacing w:val="1"/>
        </w:rPr>
        <w:t xml:space="preserve"> </w:t>
      </w:r>
      <w:r>
        <w:t>Carabineros</w:t>
      </w:r>
      <w:r>
        <w:rPr>
          <w:spacing w:val="1"/>
        </w:rPr>
        <w:t xml:space="preserve"> </w:t>
      </w:r>
      <w:r>
        <w:t>para</w:t>
      </w:r>
      <w:r>
        <w:rPr>
          <w:spacing w:val="1"/>
        </w:rPr>
        <w:t xml:space="preserve"> </w:t>
      </w:r>
      <w:r>
        <w:t>dar</w:t>
      </w:r>
      <w:r>
        <w:rPr>
          <w:spacing w:val="1"/>
        </w:rPr>
        <w:t xml:space="preserve"> </w:t>
      </w:r>
      <w:r>
        <w:t>constancia</w:t>
      </w:r>
      <w:r>
        <w:rPr>
          <w:spacing w:val="1"/>
        </w:rPr>
        <w:t xml:space="preserve"> </w:t>
      </w:r>
      <w:r>
        <w:t>por</w:t>
      </w:r>
      <w:r>
        <w:rPr>
          <w:spacing w:val="1"/>
        </w:rPr>
        <w:t xml:space="preserve"> </w:t>
      </w:r>
      <w:r>
        <w:t>Inspectoría</w:t>
      </w:r>
      <w:r>
        <w:rPr>
          <w:spacing w:val="1"/>
        </w:rPr>
        <w:t xml:space="preserve"> </w:t>
      </w:r>
      <w:r>
        <w:t>y</w:t>
      </w:r>
      <w:r>
        <w:rPr>
          <w:spacing w:val="1"/>
        </w:rPr>
        <w:t xml:space="preserve"> </w:t>
      </w:r>
      <w:r>
        <w:t>derivar</w:t>
      </w:r>
      <w:r>
        <w:rPr>
          <w:spacing w:val="1"/>
        </w:rPr>
        <w:t xml:space="preserve"> </w:t>
      </w:r>
      <w:r>
        <w:t>y/o</w:t>
      </w:r>
      <w:r>
        <w:rPr>
          <w:spacing w:val="1"/>
        </w:rPr>
        <w:t xml:space="preserve"> </w:t>
      </w:r>
      <w:r>
        <w:t>denunciar</w:t>
      </w:r>
      <w:r>
        <w:rPr>
          <w:spacing w:val="1"/>
        </w:rPr>
        <w:t xml:space="preserve"> </w:t>
      </w:r>
      <w:r>
        <w:t>a</w:t>
      </w:r>
      <w:r>
        <w:rPr>
          <w:spacing w:val="1"/>
        </w:rPr>
        <w:t xml:space="preserve"> </w:t>
      </w:r>
      <w:r>
        <w:t>organismos</w:t>
      </w:r>
      <w:r>
        <w:rPr>
          <w:spacing w:val="6"/>
        </w:rPr>
        <w:t xml:space="preserve"> </w:t>
      </w:r>
      <w:r>
        <w:t>que están</w:t>
      </w:r>
      <w:r>
        <w:rPr>
          <w:spacing w:val="-3"/>
        </w:rPr>
        <w:t xml:space="preserve"> </w:t>
      </w:r>
      <w:r>
        <w:t>interviniendo</w:t>
      </w:r>
      <w:r>
        <w:rPr>
          <w:spacing w:val="-4"/>
        </w:rPr>
        <w:t xml:space="preserve"> </w:t>
      </w:r>
      <w:r>
        <w:t>a</w:t>
      </w:r>
      <w:r>
        <w:rPr>
          <w:spacing w:val="5"/>
        </w:rPr>
        <w:t xml:space="preserve"> </w:t>
      </w:r>
      <w:r>
        <w:t>la</w:t>
      </w:r>
      <w:r>
        <w:rPr>
          <w:spacing w:val="15"/>
        </w:rPr>
        <w:t xml:space="preserve"> </w:t>
      </w:r>
      <w:r>
        <w:t>familia.</w:t>
      </w:r>
    </w:p>
    <w:p w14:paraId="01B941F9" w14:textId="77777777" w:rsidR="0044025A" w:rsidRDefault="0044025A">
      <w:pPr>
        <w:pStyle w:val="Textoindependiente"/>
        <w:spacing w:before="6"/>
        <w:rPr>
          <w:sz w:val="33"/>
        </w:rPr>
      </w:pPr>
    </w:p>
    <w:p w14:paraId="3B24A6B4" w14:textId="77777777" w:rsidR="0044025A" w:rsidRDefault="002E6C8A" w:rsidP="005F0F73">
      <w:pPr>
        <w:pStyle w:val="Ttulo6"/>
        <w:numPr>
          <w:ilvl w:val="0"/>
          <w:numId w:val="273"/>
        </w:numPr>
        <w:tabs>
          <w:tab w:val="left" w:pos="797"/>
        </w:tabs>
        <w:ind w:left="388" w:right="1332" w:firstLine="0"/>
        <w:jc w:val="both"/>
      </w:pPr>
      <w:bookmarkStart w:id="108" w:name="20._REFERIDO_AL_RETIRO_DE_LOS_ESTUDIANTE"/>
      <w:bookmarkEnd w:id="108"/>
      <w:r>
        <w:t>REFERIDO</w:t>
      </w:r>
      <w:r>
        <w:rPr>
          <w:spacing w:val="-2"/>
        </w:rPr>
        <w:t xml:space="preserve"> </w:t>
      </w:r>
      <w:r>
        <w:t>AL</w:t>
      </w:r>
      <w:r>
        <w:rPr>
          <w:spacing w:val="-4"/>
        </w:rPr>
        <w:t xml:space="preserve"> </w:t>
      </w:r>
      <w:r>
        <w:t>RETIRO</w:t>
      </w:r>
      <w:r>
        <w:rPr>
          <w:spacing w:val="-1"/>
        </w:rPr>
        <w:t xml:space="preserve"> </w:t>
      </w:r>
      <w:r>
        <w:t>DE</w:t>
      </w:r>
      <w:r>
        <w:rPr>
          <w:spacing w:val="-4"/>
        </w:rPr>
        <w:t xml:space="preserve"> </w:t>
      </w:r>
      <w:r>
        <w:t>LOS</w:t>
      </w:r>
      <w:r>
        <w:rPr>
          <w:spacing w:val="-4"/>
        </w:rPr>
        <w:t xml:space="preserve"> </w:t>
      </w:r>
      <w:r>
        <w:t>ESTUDIANTES</w:t>
      </w:r>
      <w:r>
        <w:rPr>
          <w:spacing w:val="-4"/>
        </w:rPr>
        <w:t xml:space="preserve"> </w:t>
      </w:r>
      <w:r>
        <w:t>DURANTE</w:t>
      </w:r>
      <w:r>
        <w:rPr>
          <w:spacing w:val="-5"/>
        </w:rPr>
        <w:t xml:space="preserve"> </w:t>
      </w:r>
      <w:r>
        <w:t>LA</w:t>
      </w:r>
      <w:r>
        <w:rPr>
          <w:spacing w:val="-2"/>
        </w:rPr>
        <w:t xml:space="preserve"> </w:t>
      </w:r>
      <w:r>
        <w:t>JORNADA</w:t>
      </w:r>
      <w:r>
        <w:rPr>
          <w:spacing w:val="-2"/>
        </w:rPr>
        <w:t xml:space="preserve"> </w:t>
      </w:r>
      <w:r>
        <w:t>DE</w:t>
      </w:r>
      <w:r>
        <w:rPr>
          <w:spacing w:val="-5"/>
        </w:rPr>
        <w:t xml:space="preserve"> </w:t>
      </w:r>
      <w:r>
        <w:t>CLASES</w:t>
      </w:r>
      <w:r>
        <w:rPr>
          <w:spacing w:val="-52"/>
        </w:rPr>
        <w:t xml:space="preserve"> </w:t>
      </w:r>
      <w:bookmarkStart w:id="109" w:name="Art._50."/>
      <w:bookmarkEnd w:id="109"/>
      <w:r>
        <w:t>Art.</w:t>
      </w:r>
      <w:r>
        <w:rPr>
          <w:spacing w:val="8"/>
        </w:rPr>
        <w:t xml:space="preserve"> </w:t>
      </w:r>
      <w:r>
        <w:t>50.</w:t>
      </w:r>
    </w:p>
    <w:p w14:paraId="081C188B" w14:textId="77777777" w:rsidR="0044025A" w:rsidRDefault="002E6C8A" w:rsidP="005F0F73">
      <w:pPr>
        <w:pStyle w:val="Prrafodelista"/>
        <w:numPr>
          <w:ilvl w:val="1"/>
          <w:numId w:val="273"/>
        </w:numPr>
        <w:tabs>
          <w:tab w:val="left" w:pos="955"/>
        </w:tabs>
        <w:spacing w:before="32" w:line="276" w:lineRule="auto"/>
        <w:ind w:right="451"/>
      </w:pPr>
      <w:r>
        <w:t>El retiro del estudiante durante la jornada deberá ser realizado personalmente por el apoderado o apoderado</w:t>
      </w:r>
      <w:r>
        <w:rPr>
          <w:spacing w:val="1"/>
        </w:rPr>
        <w:t xml:space="preserve"> </w:t>
      </w:r>
      <w:r>
        <w:t>suplente re</w:t>
      </w:r>
      <w:r w:rsidR="00DA106A">
        <w:t>gistrado firmado en libro de salida por el inspector</w:t>
      </w:r>
      <w:r>
        <w:t>. La persona tendrá que</w:t>
      </w:r>
      <w:r>
        <w:rPr>
          <w:spacing w:val="1"/>
        </w:rPr>
        <w:t xml:space="preserve"> </w:t>
      </w:r>
      <w:r>
        <w:t>identificarse</w:t>
      </w:r>
      <w:r>
        <w:rPr>
          <w:spacing w:val="-9"/>
        </w:rPr>
        <w:t xml:space="preserve"> </w:t>
      </w:r>
      <w:r>
        <w:t>debidamente.</w:t>
      </w:r>
    </w:p>
    <w:p w14:paraId="38E64C1C" w14:textId="77777777" w:rsidR="0044025A" w:rsidRDefault="002E6C8A" w:rsidP="005F0F73">
      <w:pPr>
        <w:pStyle w:val="Prrafodelista"/>
        <w:numPr>
          <w:ilvl w:val="1"/>
          <w:numId w:val="273"/>
        </w:numPr>
        <w:tabs>
          <w:tab w:val="left" w:pos="955"/>
        </w:tabs>
        <w:spacing w:before="44"/>
      </w:pPr>
      <w:r>
        <w:t>No</w:t>
      </w:r>
      <w:r>
        <w:rPr>
          <w:spacing w:val="-4"/>
        </w:rPr>
        <w:t xml:space="preserve"> </w:t>
      </w:r>
      <w:r>
        <w:t>se</w:t>
      </w:r>
      <w:r>
        <w:rPr>
          <w:spacing w:val="-5"/>
        </w:rPr>
        <w:t xml:space="preserve"> </w:t>
      </w:r>
      <w:r>
        <w:t>aceptan</w:t>
      </w:r>
      <w:r>
        <w:rPr>
          <w:spacing w:val="-4"/>
        </w:rPr>
        <w:t xml:space="preserve"> </w:t>
      </w:r>
      <w:r>
        <w:t>retiros</w:t>
      </w:r>
      <w:r>
        <w:rPr>
          <w:spacing w:val="1"/>
        </w:rPr>
        <w:t xml:space="preserve"> </w:t>
      </w:r>
      <w:r>
        <w:t>por</w:t>
      </w:r>
      <w:r>
        <w:rPr>
          <w:spacing w:val="4"/>
        </w:rPr>
        <w:t xml:space="preserve"> </w:t>
      </w:r>
      <w:r>
        <w:t>teléfono</w:t>
      </w:r>
      <w:r>
        <w:rPr>
          <w:spacing w:val="-4"/>
        </w:rPr>
        <w:t xml:space="preserve"> </w:t>
      </w:r>
      <w:r>
        <w:t>o</w:t>
      </w:r>
      <w:r>
        <w:rPr>
          <w:spacing w:val="-4"/>
        </w:rPr>
        <w:t xml:space="preserve"> </w:t>
      </w:r>
      <w:r>
        <w:t>por</w:t>
      </w:r>
      <w:r>
        <w:rPr>
          <w:spacing w:val="-1"/>
        </w:rPr>
        <w:t xml:space="preserve"> </w:t>
      </w:r>
      <w:r>
        <w:t>comunicaciones.</w:t>
      </w:r>
    </w:p>
    <w:p w14:paraId="7602B02D" w14:textId="77777777" w:rsidR="0044025A" w:rsidRDefault="002E6C8A" w:rsidP="005F0F73">
      <w:pPr>
        <w:pStyle w:val="Prrafodelista"/>
        <w:numPr>
          <w:ilvl w:val="1"/>
          <w:numId w:val="273"/>
        </w:numPr>
        <w:tabs>
          <w:tab w:val="left" w:pos="955"/>
        </w:tabs>
        <w:spacing w:before="93"/>
      </w:pPr>
      <w:r>
        <w:t>No</w:t>
      </w:r>
      <w:r>
        <w:rPr>
          <w:spacing w:val="-4"/>
        </w:rPr>
        <w:t xml:space="preserve"> </w:t>
      </w:r>
      <w:r>
        <w:t>se</w:t>
      </w:r>
      <w:r>
        <w:rPr>
          <w:spacing w:val="-5"/>
        </w:rPr>
        <w:t xml:space="preserve"> </w:t>
      </w:r>
      <w:r>
        <w:t>autoriza</w:t>
      </w:r>
      <w:r>
        <w:rPr>
          <w:spacing w:val="4"/>
        </w:rPr>
        <w:t xml:space="preserve"> </w:t>
      </w:r>
      <w:r>
        <w:t>que</w:t>
      </w:r>
      <w:r>
        <w:rPr>
          <w:spacing w:val="-7"/>
        </w:rPr>
        <w:t xml:space="preserve"> </w:t>
      </w:r>
      <w:r>
        <w:t>los</w:t>
      </w:r>
      <w:r>
        <w:rPr>
          <w:spacing w:val="1"/>
        </w:rPr>
        <w:t xml:space="preserve"> </w:t>
      </w:r>
      <w:r>
        <w:t>alumnos</w:t>
      </w:r>
      <w:r>
        <w:rPr>
          <w:spacing w:val="1"/>
        </w:rPr>
        <w:t xml:space="preserve"> </w:t>
      </w:r>
      <w:r>
        <w:t>salgan</w:t>
      </w:r>
      <w:r>
        <w:rPr>
          <w:spacing w:val="-5"/>
        </w:rPr>
        <w:t xml:space="preserve"> </w:t>
      </w:r>
      <w:r>
        <w:t>solos</w:t>
      </w:r>
      <w:r>
        <w:rPr>
          <w:spacing w:val="1"/>
        </w:rPr>
        <w:t xml:space="preserve"> </w:t>
      </w:r>
      <w:r>
        <w:t>del</w:t>
      </w:r>
      <w:r>
        <w:rPr>
          <w:spacing w:val="-3"/>
        </w:rPr>
        <w:t xml:space="preserve"> </w:t>
      </w:r>
      <w:r>
        <w:t>colegio sin</w:t>
      </w:r>
      <w:r>
        <w:rPr>
          <w:spacing w:val="8"/>
        </w:rPr>
        <w:t xml:space="preserve"> </w:t>
      </w:r>
      <w:r>
        <w:t>el</w:t>
      </w:r>
      <w:r>
        <w:rPr>
          <w:spacing w:val="-12"/>
        </w:rPr>
        <w:t xml:space="preserve"> </w:t>
      </w:r>
      <w:r>
        <w:t>debido</w:t>
      </w:r>
      <w:r>
        <w:rPr>
          <w:spacing w:val="-5"/>
        </w:rPr>
        <w:t xml:space="preserve"> </w:t>
      </w:r>
      <w:r>
        <w:t>retiro</w:t>
      </w:r>
      <w:r>
        <w:rPr>
          <w:spacing w:val="-4"/>
        </w:rPr>
        <w:t xml:space="preserve"> </w:t>
      </w:r>
      <w:r>
        <w:t>del</w:t>
      </w:r>
      <w:r>
        <w:rPr>
          <w:spacing w:val="-10"/>
        </w:rPr>
        <w:t xml:space="preserve"> </w:t>
      </w:r>
      <w:r>
        <w:t>apoderado.</w:t>
      </w:r>
    </w:p>
    <w:p w14:paraId="602D9EAA" w14:textId="77777777" w:rsidR="0044025A" w:rsidRDefault="0044025A">
      <w:pPr>
        <w:jc w:val="both"/>
        <w:sectPr w:rsidR="0044025A">
          <w:pgSz w:w="12240" w:h="15840"/>
          <w:pgMar w:top="840" w:right="440" w:bottom="1020" w:left="860" w:header="0" w:footer="752" w:gutter="0"/>
          <w:cols w:space="720"/>
        </w:sectPr>
      </w:pPr>
    </w:p>
    <w:p w14:paraId="512CC463" w14:textId="77777777" w:rsidR="0044025A" w:rsidRDefault="002E6C8A" w:rsidP="005F0F73">
      <w:pPr>
        <w:pStyle w:val="Ttulo6"/>
        <w:numPr>
          <w:ilvl w:val="0"/>
          <w:numId w:val="273"/>
        </w:numPr>
        <w:tabs>
          <w:tab w:val="left" w:pos="797"/>
        </w:tabs>
        <w:spacing w:before="70" w:line="237" w:lineRule="auto"/>
        <w:ind w:left="388" w:right="6639" w:firstLine="0"/>
        <w:jc w:val="both"/>
      </w:pPr>
      <w:bookmarkStart w:id="110" w:name="21._REFERIDOS_A_LA_INASISTENCIA"/>
      <w:bookmarkStart w:id="111" w:name="Art._51."/>
      <w:bookmarkEnd w:id="110"/>
      <w:bookmarkEnd w:id="111"/>
      <w:r>
        <w:lastRenderedPageBreak/>
        <w:t>REFERIDOS A LA INASISTENCIA</w:t>
      </w:r>
      <w:r>
        <w:rPr>
          <w:spacing w:val="-53"/>
        </w:rPr>
        <w:t xml:space="preserve"> </w:t>
      </w:r>
      <w:r>
        <w:t>Art.</w:t>
      </w:r>
      <w:r>
        <w:rPr>
          <w:spacing w:val="8"/>
        </w:rPr>
        <w:t xml:space="preserve"> </w:t>
      </w:r>
      <w:r>
        <w:t>51.</w:t>
      </w:r>
    </w:p>
    <w:p w14:paraId="3D76E1A2" w14:textId="77777777" w:rsidR="0044025A" w:rsidRDefault="002E6C8A" w:rsidP="005F0F73">
      <w:pPr>
        <w:pStyle w:val="Prrafodelista"/>
        <w:numPr>
          <w:ilvl w:val="1"/>
          <w:numId w:val="273"/>
        </w:numPr>
        <w:tabs>
          <w:tab w:val="left" w:pos="955"/>
        </w:tabs>
        <w:spacing w:line="283" w:lineRule="auto"/>
        <w:ind w:right="460"/>
      </w:pPr>
      <w:r>
        <w:t>Las inasistencias a la jornada diaria o cualquier actividad en el que el estudiante se comprometa deben ser</w:t>
      </w:r>
      <w:r>
        <w:rPr>
          <w:spacing w:val="1"/>
        </w:rPr>
        <w:t xml:space="preserve"> </w:t>
      </w:r>
      <w:r>
        <w:rPr>
          <w:spacing w:val="-1"/>
        </w:rPr>
        <w:t>justificada</w:t>
      </w:r>
      <w:r>
        <w:rPr>
          <w:spacing w:val="4"/>
        </w:rPr>
        <w:t xml:space="preserve"> </w:t>
      </w:r>
      <w:r>
        <w:t>en</w:t>
      </w:r>
      <w:r>
        <w:rPr>
          <w:spacing w:val="-4"/>
        </w:rPr>
        <w:t xml:space="preserve"> </w:t>
      </w:r>
      <w:r>
        <w:t>Inspectoría</w:t>
      </w:r>
      <w:r>
        <w:rPr>
          <w:spacing w:val="4"/>
        </w:rPr>
        <w:t xml:space="preserve"> </w:t>
      </w:r>
      <w:r>
        <w:t>personalmente</w:t>
      </w:r>
      <w:r>
        <w:rPr>
          <w:spacing w:val="-6"/>
        </w:rPr>
        <w:t xml:space="preserve"> </w:t>
      </w:r>
      <w:r>
        <w:t>por</w:t>
      </w:r>
      <w:r>
        <w:rPr>
          <w:spacing w:val="5"/>
        </w:rPr>
        <w:t xml:space="preserve"> </w:t>
      </w:r>
      <w:r>
        <w:t>el</w:t>
      </w:r>
      <w:r>
        <w:rPr>
          <w:spacing w:val="-3"/>
        </w:rPr>
        <w:t xml:space="preserve"> </w:t>
      </w:r>
      <w:r>
        <w:t>apoderado,</w:t>
      </w:r>
      <w:r>
        <w:rPr>
          <w:spacing w:val="10"/>
        </w:rPr>
        <w:t xml:space="preserve"> </w:t>
      </w:r>
      <w:r>
        <w:t>el</w:t>
      </w:r>
      <w:r>
        <w:rPr>
          <w:spacing w:val="-7"/>
        </w:rPr>
        <w:t xml:space="preserve"> </w:t>
      </w:r>
      <w:r>
        <w:t>día</w:t>
      </w:r>
      <w:r>
        <w:rPr>
          <w:spacing w:val="-1"/>
        </w:rPr>
        <w:t xml:space="preserve"> </w:t>
      </w:r>
      <w:r>
        <w:t>que</w:t>
      </w:r>
      <w:r>
        <w:rPr>
          <w:spacing w:val="-4"/>
        </w:rPr>
        <w:t xml:space="preserve"> </w:t>
      </w:r>
      <w:r>
        <w:t>se</w:t>
      </w:r>
      <w:r>
        <w:rPr>
          <w:spacing w:val="-5"/>
        </w:rPr>
        <w:t xml:space="preserve"> </w:t>
      </w:r>
      <w:r>
        <w:t>reintegre</w:t>
      </w:r>
      <w:r>
        <w:rPr>
          <w:spacing w:val="-6"/>
        </w:rPr>
        <w:t xml:space="preserve"> </w:t>
      </w:r>
      <w:r>
        <w:t>a</w:t>
      </w:r>
      <w:r>
        <w:rPr>
          <w:spacing w:val="-13"/>
        </w:rPr>
        <w:t xml:space="preserve"> </w:t>
      </w:r>
      <w:r>
        <w:t>clases.</w:t>
      </w:r>
    </w:p>
    <w:p w14:paraId="14BACB43" w14:textId="77777777" w:rsidR="0044025A" w:rsidRDefault="002E6C8A" w:rsidP="005F0F73">
      <w:pPr>
        <w:pStyle w:val="Prrafodelista"/>
        <w:numPr>
          <w:ilvl w:val="1"/>
          <w:numId w:val="273"/>
        </w:numPr>
        <w:tabs>
          <w:tab w:val="left" w:pos="955"/>
        </w:tabs>
        <w:spacing w:before="24" w:line="283" w:lineRule="auto"/>
        <w:ind w:right="458"/>
      </w:pPr>
      <w:r>
        <w:t>Los estudiantes inasistentes deberán solicitar el pase correspondiente en la Inspectoría</w:t>
      </w:r>
      <w:r w:rsidR="00357E08">
        <w:t xml:space="preserve"> acompañado por su apoderado</w:t>
      </w:r>
      <w:r>
        <w:t xml:space="preserve"> y presentarlo al</w:t>
      </w:r>
      <w:r>
        <w:rPr>
          <w:spacing w:val="1"/>
        </w:rPr>
        <w:t xml:space="preserve"> </w:t>
      </w:r>
      <w:r>
        <w:t>profesor</w:t>
      </w:r>
      <w:r>
        <w:rPr>
          <w:spacing w:val="4"/>
        </w:rPr>
        <w:t xml:space="preserve"> </w:t>
      </w:r>
      <w:r>
        <w:t>para que</w:t>
      </w:r>
      <w:r>
        <w:rPr>
          <w:spacing w:val="-5"/>
        </w:rPr>
        <w:t xml:space="preserve"> </w:t>
      </w:r>
      <w:r>
        <w:t>sea</w:t>
      </w:r>
      <w:r>
        <w:rPr>
          <w:spacing w:val="5"/>
        </w:rPr>
        <w:t xml:space="preserve"> </w:t>
      </w:r>
      <w:r>
        <w:t>registrado</w:t>
      </w:r>
      <w:r>
        <w:rPr>
          <w:spacing w:val="1"/>
        </w:rPr>
        <w:t xml:space="preserve"> </w:t>
      </w:r>
      <w:r>
        <w:t>en</w:t>
      </w:r>
      <w:r>
        <w:rPr>
          <w:spacing w:val="2"/>
        </w:rPr>
        <w:t xml:space="preserve"> </w:t>
      </w:r>
      <w:r>
        <w:t>el</w:t>
      </w:r>
      <w:r>
        <w:rPr>
          <w:spacing w:val="-2"/>
        </w:rPr>
        <w:t xml:space="preserve"> </w:t>
      </w:r>
      <w:r>
        <w:t>libro</w:t>
      </w:r>
      <w:r>
        <w:rPr>
          <w:spacing w:val="-3"/>
        </w:rPr>
        <w:t xml:space="preserve"> </w:t>
      </w:r>
      <w:r>
        <w:t>de</w:t>
      </w:r>
      <w:r>
        <w:rPr>
          <w:spacing w:val="-10"/>
        </w:rPr>
        <w:t xml:space="preserve"> </w:t>
      </w:r>
      <w:r>
        <w:t>clases.</w:t>
      </w:r>
    </w:p>
    <w:p w14:paraId="5D1480C9" w14:textId="77777777" w:rsidR="0044025A" w:rsidRDefault="002E6C8A" w:rsidP="005F0F73">
      <w:pPr>
        <w:pStyle w:val="Prrafodelista"/>
        <w:numPr>
          <w:ilvl w:val="1"/>
          <w:numId w:val="273"/>
        </w:numPr>
        <w:tabs>
          <w:tab w:val="left" w:pos="955"/>
        </w:tabs>
        <w:spacing w:before="32" w:line="278" w:lineRule="auto"/>
        <w:ind w:right="462"/>
      </w:pPr>
      <w:r>
        <w:t>En</w:t>
      </w:r>
      <w:r>
        <w:rPr>
          <w:spacing w:val="1"/>
        </w:rPr>
        <w:t xml:space="preserve"> </w:t>
      </w:r>
      <w:r>
        <w:t>caso</w:t>
      </w:r>
      <w:r>
        <w:rPr>
          <w:spacing w:val="1"/>
        </w:rPr>
        <w:t xml:space="preserve"> </w:t>
      </w:r>
      <w:r>
        <w:t>de</w:t>
      </w:r>
      <w:r>
        <w:rPr>
          <w:spacing w:val="1"/>
        </w:rPr>
        <w:t xml:space="preserve"> </w:t>
      </w:r>
      <w:r>
        <w:t>enfermedad</w:t>
      </w:r>
      <w:r>
        <w:rPr>
          <w:spacing w:val="1"/>
        </w:rPr>
        <w:t xml:space="preserve"> </w:t>
      </w:r>
      <w:r>
        <w:t>le</w:t>
      </w:r>
      <w:r>
        <w:rPr>
          <w:spacing w:val="1"/>
        </w:rPr>
        <w:t xml:space="preserve"> </w:t>
      </w:r>
      <w:r>
        <w:t>corresponde</w:t>
      </w:r>
      <w:r>
        <w:rPr>
          <w:spacing w:val="1"/>
        </w:rPr>
        <w:t xml:space="preserve"> </w:t>
      </w:r>
      <w:r>
        <w:t>al</w:t>
      </w:r>
      <w:r>
        <w:rPr>
          <w:spacing w:val="1"/>
        </w:rPr>
        <w:t xml:space="preserve"> </w:t>
      </w:r>
      <w:r>
        <w:t>apoderado</w:t>
      </w:r>
      <w:r>
        <w:rPr>
          <w:spacing w:val="1"/>
        </w:rPr>
        <w:t xml:space="preserve"> </w:t>
      </w:r>
      <w:r>
        <w:t>informar</w:t>
      </w:r>
      <w:r>
        <w:rPr>
          <w:spacing w:val="1"/>
        </w:rPr>
        <w:t xml:space="preserve"> </w:t>
      </w:r>
      <w:r>
        <w:t>al</w:t>
      </w:r>
      <w:r>
        <w:rPr>
          <w:spacing w:val="1"/>
        </w:rPr>
        <w:t xml:space="preserve"> </w:t>
      </w:r>
      <w:r>
        <w:t>establecimiento</w:t>
      </w:r>
      <w:r>
        <w:rPr>
          <w:spacing w:val="1"/>
        </w:rPr>
        <w:t xml:space="preserve"> </w:t>
      </w:r>
      <w:r>
        <w:t>dicha</w:t>
      </w:r>
      <w:r>
        <w:rPr>
          <w:spacing w:val="1"/>
        </w:rPr>
        <w:t xml:space="preserve"> </w:t>
      </w:r>
      <w:r>
        <w:t>situación</w:t>
      </w:r>
      <w:r>
        <w:rPr>
          <w:spacing w:val="1"/>
        </w:rPr>
        <w:t xml:space="preserve"> </w:t>
      </w:r>
      <w:r>
        <w:t>acompañado del certificado médico emitido por el profesional de la salud que corresponda y en forma</w:t>
      </w:r>
      <w:r>
        <w:rPr>
          <w:spacing w:val="1"/>
        </w:rPr>
        <w:t xml:space="preserve"> </w:t>
      </w:r>
      <w:r>
        <w:t>oportuna.</w:t>
      </w:r>
      <w:r>
        <w:rPr>
          <w:spacing w:val="3"/>
        </w:rPr>
        <w:t xml:space="preserve"> </w:t>
      </w:r>
      <w:r w:rsidRPr="00701B6F">
        <w:rPr>
          <w:b/>
        </w:rPr>
        <w:t>No</w:t>
      </w:r>
      <w:r w:rsidRPr="00701B6F">
        <w:rPr>
          <w:b/>
          <w:spacing w:val="-4"/>
        </w:rPr>
        <w:t xml:space="preserve"> </w:t>
      </w:r>
      <w:r w:rsidRPr="00701B6F">
        <w:rPr>
          <w:b/>
        </w:rPr>
        <w:t>se</w:t>
      </w:r>
      <w:r w:rsidRPr="00701B6F">
        <w:rPr>
          <w:b/>
          <w:spacing w:val="-4"/>
        </w:rPr>
        <w:t xml:space="preserve"> </w:t>
      </w:r>
      <w:r w:rsidRPr="00701B6F">
        <w:rPr>
          <w:b/>
        </w:rPr>
        <w:t>aceptará certificados</w:t>
      </w:r>
      <w:r w:rsidRPr="00701B6F">
        <w:rPr>
          <w:b/>
          <w:spacing w:val="1"/>
        </w:rPr>
        <w:t xml:space="preserve"> </w:t>
      </w:r>
      <w:r w:rsidRPr="00701B6F">
        <w:rPr>
          <w:b/>
        </w:rPr>
        <w:t>al</w:t>
      </w:r>
      <w:r w:rsidRPr="00701B6F">
        <w:rPr>
          <w:b/>
          <w:spacing w:val="-2"/>
        </w:rPr>
        <w:t xml:space="preserve"> </w:t>
      </w:r>
      <w:r w:rsidRPr="00701B6F">
        <w:rPr>
          <w:b/>
        </w:rPr>
        <w:t>finalizar</w:t>
      </w:r>
      <w:r w:rsidRPr="00701B6F">
        <w:rPr>
          <w:b/>
          <w:spacing w:val="4"/>
        </w:rPr>
        <w:t xml:space="preserve"> </w:t>
      </w:r>
      <w:r w:rsidRPr="00701B6F">
        <w:rPr>
          <w:b/>
        </w:rPr>
        <w:t>un</w:t>
      </w:r>
      <w:r w:rsidRPr="00701B6F">
        <w:rPr>
          <w:b/>
          <w:spacing w:val="-4"/>
        </w:rPr>
        <w:t xml:space="preserve"> </w:t>
      </w:r>
      <w:r w:rsidRPr="00701B6F">
        <w:rPr>
          <w:b/>
        </w:rPr>
        <w:t>semestre o</w:t>
      </w:r>
      <w:r w:rsidRPr="00701B6F">
        <w:rPr>
          <w:b/>
          <w:spacing w:val="-3"/>
        </w:rPr>
        <w:t xml:space="preserve"> </w:t>
      </w:r>
      <w:r w:rsidRPr="00701B6F">
        <w:rPr>
          <w:b/>
        </w:rPr>
        <w:t>año</w:t>
      </w:r>
      <w:r w:rsidRPr="00701B6F">
        <w:rPr>
          <w:b/>
          <w:spacing w:val="-5"/>
        </w:rPr>
        <w:t xml:space="preserve"> </w:t>
      </w:r>
      <w:r w:rsidRPr="00701B6F">
        <w:rPr>
          <w:b/>
        </w:rPr>
        <w:t>escolar</w:t>
      </w:r>
      <w:r>
        <w:t>.</w:t>
      </w:r>
    </w:p>
    <w:p w14:paraId="769D88BE" w14:textId="77777777" w:rsidR="0044025A" w:rsidRDefault="002E6C8A" w:rsidP="005F0F73">
      <w:pPr>
        <w:pStyle w:val="Prrafodelista"/>
        <w:numPr>
          <w:ilvl w:val="1"/>
          <w:numId w:val="273"/>
        </w:numPr>
        <w:tabs>
          <w:tab w:val="left" w:pos="955"/>
        </w:tabs>
        <w:spacing w:before="51" w:line="276" w:lineRule="auto"/>
        <w:ind w:right="460"/>
      </w:pPr>
      <w:r>
        <w:t>En lo que se refiere a permisos especiales (cambio de residencias temporales, competencias deportivas,</w:t>
      </w:r>
      <w:r>
        <w:rPr>
          <w:spacing w:val="1"/>
        </w:rPr>
        <w:t xml:space="preserve"> </w:t>
      </w:r>
      <w:r>
        <w:t>concursos,</w:t>
      </w:r>
      <w:r>
        <w:rPr>
          <w:spacing w:val="1"/>
        </w:rPr>
        <w:t xml:space="preserve"> </w:t>
      </w:r>
      <w:r>
        <w:t>entre</w:t>
      </w:r>
      <w:r>
        <w:rPr>
          <w:spacing w:val="1"/>
        </w:rPr>
        <w:t xml:space="preserve"> </w:t>
      </w:r>
      <w:r>
        <w:t>otras),</w:t>
      </w:r>
      <w:r>
        <w:rPr>
          <w:spacing w:val="1"/>
        </w:rPr>
        <w:t xml:space="preserve"> </w:t>
      </w:r>
      <w:r>
        <w:t>el</w:t>
      </w:r>
      <w:r>
        <w:rPr>
          <w:spacing w:val="1"/>
        </w:rPr>
        <w:t xml:space="preserve"> </w:t>
      </w:r>
      <w:r>
        <w:t>apoderado</w:t>
      </w:r>
      <w:r>
        <w:rPr>
          <w:spacing w:val="1"/>
        </w:rPr>
        <w:t xml:space="preserve"> </w:t>
      </w:r>
      <w:r>
        <w:t>debe</w:t>
      </w:r>
      <w:r>
        <w:rPr>
          <w:spacing w:val="1"/>
        </w:rPr>
        <w:t xml:space="preserve"> </w:t>
      </w:r>
      <w:r>
        <w:t>concurrir</w:t>
      </w:r>
      <w:r>
        <w:rPr>
          <w:spacing w:val="1"/>
        </w:rPr>
        <w:t xml:space="preserve"> </w:t>
      </w:r>
      <w:r>
        <w:t>al</w:t>
      </w:r>
      <w:r>
        <w:rPr>
          <w:spacing w:val="1"/>
        </w:rPr>
        <w:t xml:space="preserve"> </w:t>
      </w:r>
      <w:r>
        <w:t>establecimiento</w:t>
      </w:r>
      <w:r>
        <w:rPr>
          <w:spacing w:val="1"/>
        </w:rPr>
        <w:t xml:space="preserve"> </w:t>
      </w:r>
      <w:r>
        <w:t>e</w:t>
      </w:r>
      <w:r>
        <w:rPr>
          <w:spacing w:val="1"/>
        </w:rPr>
        <w:t xml:space="preserve"> </w:t>
      </w:r>
      <w:r>
        <w:t>informar</w:t>
      </w:r>
      <w:r>
        <w:rPr>
          <w:spacing w:val="1"/>
        </w:rPr>
        <w:t xml:space="preserve"> </w:t>
      </w:r>
      <w:r>
        <w:t>en</w:t>
      </w:r>
      <w:r>
        <w:rPr>
          <w:spacing w:val="1"/>
        </w:rPr>
        <w:t xml:space="preserve"> </w:t>
      </w:r>
      <w:r>
        <w:t>Inspectoría</w:t>
      </w:r>
      <w:r>
        <w:rPr>
          <w:spacing w:val="55"/>
        </w:rPr>
        <w:t xml:space="preserve"> </w:t>
      </w:r>
      <w:r>
        <w:t>y</w:t>
      </w:r>
      <w:r>
        <w:rPr>
          <w:spacing w:val="1"/>
        </w:rPr>
        <w:t xml:space="preserve"> </w:t>
      </w:r>
      <w:r>
        <w:t>Dirección</w:t>
      </w:r>
      <w:r>
        <w:rPr>
          <w:spacing w:val="-4"/>
        </w:rPr>
        <w:t xml:space="preserve"> </w:t>
      </w:r>
      <w:r>
        <w:t>determinará lo</w:t>
      </w:r>
      <w:r>
        <w:rPr>
          <w:spacing w:val="-3"/>
        </w:rPr>
        <w:t xml:space="preserve"> </w:t>
      </w:r>
      <w:r>
        <w:t>que</w:t>
      </w:r>
      <w:r>
        <w:rPr>
          <w:spacing w:val="-5"/>
        </w:rPr>
        <w:t xml:space="preserve"> </w:t>
      </w:r>
      <w:r>
        <w:t>procede</w:t>
      </w:r>
      <w:r>
        <w:rPr>
          <w:spacing w:val="-5"/>
        </w:rPr>
        <w:t xml:space="preserve"> </w:t>
      </w:r>
      <w:r>
        <w:t>ante</w:t>
      </w:r>
      <w:r>
        <w:rPr>
          <w:spacing w:val="-5"/>
        </w:rPr>
        <w:t xml:space="preserve"> </w:t>
      </w:r>
      <w:r>
        <w:t>la</w:t>
      </w:r>
      <w:r>
        <w:rPr>
          <w:spacing w:val="6"/>
        </w:rPr>
        <w:t xml:space="preserve"> </w:t>
      </w:r>
      <w:r>
        <w:t>situación.</w:t>
      </w:r>
    </w:p>
    <w:p w14:paraId="1493C62E" w14:textId="77777777" w:rsidR="0044025A" w:rsidRDefault="002E6C8A" w:rsidP="005F0F73">
      <w:pPr>
        <w:pStyle w:val="Prrafodelista"/>
        <w:numPr>
          <w:ilvl w:val="1"/>
          <w:numId w:val="273"/>
        </w:numPr>
        <w:tabs>
          <w:tab w:val="left" w:pos="955"/>
        </w:tabs>
        <w:spacing w:before="54"/>
      </w:pPr>
      <w:r>
        <w:t>Los</w:t>
      </w:r>
      <w:r>
        <w:rPr>
          <w:spacing w:val="2"/>
        </w:rPr>
        <w:t xml:space="preserve"> </w:t>
      </w:r>
      <w:r>
        <w:t>estudiantes</w:t>
      </w:r>
      <w:r>
        <w:rPr>
          <w:spacing w:val="-1"/>
        </w:rPr>
        <w:t xml:space="preserve"> </w:t>
      </w:r>
      <w:r>
        <w:t>que</w:t>
      </w:r>
      <w:r>
        <w:rPr>
          <w:spacing w:val="-9"/>
        </w:rPr>
        <w:t xml:space="preserve"> </w:t>
      </w:r>
      <w:r>
        <w:t>falten</w:t>
      </w:r>
      <w:r>
        <w:rPr>
          <w:spacing w:val="-6"/>
        </w:rPr>
        <w:t xml:space="preserve"> </w:t>
      </w:r>
      <w:r w:rsidR="000B65B8">
        <w:t>2</w:t>
      </w:r>
      <w:r>
        <w:rPr>
          <w:spacing w:val="-2"/>
        </w:rPr>
        <w:t xml:space="preserve"> </w:t>
      </w:r>
      <w:r>
        <w:t>o</w:t>
      </w:r>
      <w:r>
        <w:rPr>
          <w:spacing w:val="2"/>
        </w:rPr>
        <w:t xml:space="preserve"> </w:t>
      </w:r>
      <w:r>
        <w:t>más</w:t>
      </w:r>
      <w:r>
        <w:rPr>
          <w:spacing w:val="-5"/>
        </w:rPr>
        <w:t xml:space="preserve"> </w:t>
      </w:r>
      <w:r>
        <w:t>días,</w:t>
      </w:r>
      <w:r>
        <w:rPr>
          <w:spacing w:val="1"/>
        </w:rPr>
        <w:t xml:space="preserve"> </w:t>
      </w:r>
      <w:r>
        <w:t>sin</w:t>
      </w:r>
      <w:r>
        <w:rPr>
          <w:spacing w:val="-7"/>
        </w:rPr>
        <w:t xml:space="preserve"> </w:t>
      </w:r>
      <w:r>
        <w:t>saber</w:t>
      </w:r>
      <w:r>
        <w:rPr>
          <w:spacing w:val="2"/>
        </w:rPr>
        <w:t xml:space="preserve"> </w:t>
      </w:r>
      <w:r>
        <w:t>de</w:t>
      </w:r>
      <w:r>
        <w:rPr>
          <w:spacing w:val="-9"/>
        </w:rPr>
        <w:t xml:space="preserve"> </w:t>
      </w:r>
      <w:r>
        <w:t>su</w:t>
      </w:r>
      <w:r>
        <w:rPr>
          <w:spacing w:val="-1"/>
        </w:rPr>
        <w:t xml:space="preserve"> </w:t>
      </w:r>
      <w:r>
        <w:t>situación, serán</w:t>
      </w:r>
      <w:r>
        <w:rPr>
          <w:spacing w:val="-7"/>
        </w:rPr>
        <w:t xml:space="preserve"> </w:t>
      </w:r>
      <w:r>
        <w:t>llamados</w:t>
      </w:r>
      <w:r>
        <w:rPr>
          <w:spacing w:val="-2"/>
        </w:rPr>
        <w:t xml:space="preserve"> </w:t>
      </w:r>
      <w:r>
        <w:t>por</w:t>
      </w:r>
      <w:r w:rsidR="000B65B8">
        <w:rPr>
          <w:spacing w:val="2"/>
        </w:rPr>
        <w:t xml:space="preserve"> profesor jefe</w:t>
      </w:r>
      <w:r>
        <w:t>.</w:t>
      </w:r>
    </w:p>
    <w:p w14:paraId="04268E95" w14:textId="77777777" w:rsidR="0044025A" w:rsidRDefault="002E6C8A" w:rsidP="005F0F73">
      <w:pPr>
        <w:pStyle w:val="Prrafodelista"/>
        <w:numPr>
          <w:ilvl w:val="1"/>
          <w:numId w:val="273"/>
        </w:numPr>
        <w:tabs>
          <w:tab w:val="left" w:pos="955"/>
        </w:tabs>
        <w:spacing w:before="92" w:line="278" w:lineRule="auto"/>
        <w:ind w:right="461"/>
      </w:pPr>
      <w:r>
        <w:t>Los estudiantes que presenten reiteradas inasistencias sin justificación serán citados por profesor jefe y/o</w:t>
      </w:r>
      <w:r>
        <w:rPr>
          <w:spacing w:val="1"/>
        </w:rPr>
        <w:t xml:space="preserve"> </w:t>
      </w:r>
      <w:r w:rsidR="000B65B8">
        <w:t xml:space="preserve">inspectoría general. Si continua la inasistencia (se considera de tipo crónica) y se deriva a convivencia </w:t>
      </w:r>
      <w:r w:rsidR="00217201">
        <w:t>escolar para entrevista con el apoderado.</w:t>
      </w:r>
    </w:p>
    <w:p w14:paraId="5638A2A0" w14:textId="77777777" w:rsidR="0044025A" w:rsidRPr="00712706" w:rsidRDefault="002E6C8A" w:rsidP="005F0F73">
      <w:pPr>
        <w:pStyle w:val="Prrafodelista"/>
        <w:numPr>
          <w:ilvl w:val="1"/>
          <w:numId w:val="273"/>
        </w:numPr>
        <w:tabs>
          <w:tab w:val="left" w:pos="955"/>
        </w:tabs>
        <w:spacing w:before="47" w:line="283" w:lineRule="auto"/>
        <w:ind w:right="461"/>
      </w:pPr>
      <w:r>
        <w:t>Los estudiantes que presenten un porcentaje significativo de inasistencia sin justificación</w:t>
      </w:r>
      <w:r w:rsidR="00217201">
        <w:t xml:space="preserve"> se considera una vulneración de derecho derivando a dirección y convivencia escolar para reportar a los organismos </w:t>
      </w:r>
      <w:r w:rsidR="009435C0">
        <w:t>competentes. (Tribunales</w:t>
      </w:r>
      <w:r w:rsidR="00D008FB">
        <w:t xml:space="preserve"> de familia, ONG, </w:t>
      </w:r>
      <w:r w:rsidR="009435C0">
        <w:t>etc.)</w:t>
      </w:r>
      <w:r w:rsidR="00D008FB">
        <w:t>.</w:t>
      </w:r>
    </w:p>
    <w:p w14:paraId="55C3AC51" w14:textId="77777777" w:rsidR="0044025A" w:rsidRDefault="002E6C8A" w:rsidP="005F0F73">
      <w:pPr>
        <w:pStyle w:val="Ttulo6"/>
        <w:numPr>
          <w:ilvl w:val="0"/>
          <w:numId w:val="273"/>
        </w:numPr>
        <w:tabs>
          <w:tab w:val="left" w:pos="797"/>
        </w:tabs>
        <w:ind w:hanging="409"/>
      </w:pPr>
      <w:bookmarkStart w:id="112" w:name="22._REFERIDO_A_COMPROMISO_DE_ASISTENCIA"/>
      <w:bookmarkEnd w:id="112"/>
      <w:r>
        <w:t>REFERIDO</w:t>
      </w:r>
      <w:r>
        <w:rPr>
          <w:spacing w:val="-3"/>
        </w:rPr>
        <w:t xml:space="preserve"> </w:t>
      </w:r>
      <w:r>
        <w:t>A</w:t>
      </w:r>
      <w:r>
        <w:rPr>
          <w:spacing w:val="-2"/>
        </w:rPr>
        <w:t xml:space="preserve"> </w:t>
      </w:r>
      <w:r>
        <w:t>COMPROMISO</w:t>
      </w:r>
      <w:r>
        <w:rPr>
          <w:spacing w:val="-6"/>
        </w:rPr>
        <w:t xml:space="preserve"> </w:t>
      </w:r>
      <w:r>
        <w:t>DE</w:t>
      </w:r>
      <w:r>
        <w:rPr>
          <w:spacing w:val="2"/>
        </w:rPr>
        <w:t xml:space="preserve"> </w:t>
      </w:r>
      <w:r>
        <w:t>ASISTENCIA</w:t>
      </w:r>
    </w:p>
    <w:p w14:paraId="4EB6713F" w14:textId="77777777" w:rsidR="0044025A" w:rsidRDefault="002E6C8A">
      <w:pPr>
        <w:spacing w:before="35" w:line="283" w:lineRule="auto"/>
        <w:ind w:left="671"/>
        <w:rPr>
          <w:b/>
        </w:rPr>
      </w:pPr>
      <w:r>
        <w:t>(</w:t>
      </w:r>
      <w:r>
        <w:rPr>
          <w:b/>
        </w:rPr>
        <w:t>Protocolo</w:t>
      </w:r>
      <w:r>
        <w:rPr>
          <w:b/>
          <w:spacing w:val="31"/>
        </w:rPr>
        <w:t xml:space="preserve"> </w:t>
      </w:r>
      <w:r>
        <w:rPr>
          <w:b/>
        </w:rPr>
        <w:t>de</w:t>
      </w:r>
      <w:r>
        <w:rPr>
          <w:b/>
          <w:spacing w:val="29"/>
        </w:rPr>
        <w:t xml:space="preserve"> </w:t>
      </w:r>
      <w:r>
        <w:rPr>
          <w:b/>
        </w:rPr>
        <w:t>Actuación</w:t>
      </w:r>
      <w:r>
        <w:rPr>
          <w:b/>
          <w:spacing w:val="33"/>
        </w:rPr>
        <w:t xml:space="preserve"> </w:t>
      </w:r>
      <w:r>
        <w:rPr>
          <w:b/>
        </w:rPr>
        <w:t>Frente</w:t>
      </w:r>
      <w:r>
        <w:rPr>
          <w:b/>
          <w:spacing w:val="34"/>
        </w:rPr>
        <w:t xml:space="preserve"> </w:t>
      </w:r>
      <w:r>
        <w:rPr>
          <w:b/>
        </w:rPr>
        <w:t>a</w:t>
      </w:r>
      <w:r>
        <w:rPr>
          <w:b/>
          <w:spacing w:val="31"/>
        </w:rPr>
        <w:t xml:space="preserve"> </w:t>
      </w:r>
      <w:r>
        <w:rPr>
          <w:b/>
        </w:rPr>
        <w:t>la</w:t>
      </w:r>
      <w:r>
        <w:rPr>
          <w:b/>
          <w:spacing w:val="26"/>
        </w:rPr>
        <w:t xml:space="preserve"> </w:t>
      </w:r>
      <w:r>
        <w:rPr>
          <w:b/>
        </w:rPr>
        <w:t>Detección</w:t>
      </w:r>
      <w:r>
        <w:rPr>
          <w:b/>
          <w:spacing w:val="39"/>
        </w:rPr>
        <w:t xml:space="preserve"> </w:t>
      </w:r>
      <w:r>
        <w:rPr>
          <w:b/>
        </w:rPr>
        <w:t>de</w:t>
      </w:r>
      <w:r>
        <w:rPr>
          <w:b/>
          <w:spacing w:val="29"/>
        </w:rPr>
        <w:t xml:space="preserve"> </w:t>
      </w:r>
      <w:r>
        <w:rPr>
          <w:b/>
        </w:rPr>
        <w:t>Situaciones</w:t>
      </w:r>
      <w:r>
        <w:rPr>
          <w:b/>
          <w:spacing w:val="37"/>
        </w:rPr>
        <w:t xml:space="preserve"> </w:t>
      </w:r>
      <w:r>
        <w:rPr>
          <w:b/>
        </w:rPr>
        <w:t>de</w:t>
      </w:r>
      <w:r>
        <w:rPr>
          <w:b/>
          <w:spacing w:val="29"/>
        </w:rPr>
        <w:t xml:space="preserve"> </w:t>
      </w:r>
      <w:r>
        <w:rPr>
          <w:b/>
        </w:rPr>
        <w:t>Vulneración</w:t>
      </w:r>
      <w:r>
        <w:rPr>
          <w:b/>
          <w:spacing w:val="28"/>
        </w:rPr>
        <w:t xml:space="preserve"> </w:t>
      </w:r>
      <w:r>
        <w:rPr>
          <w:b/>
        </w:rPr>
        <w:t>de</w:t>
      </w:r>
      <w:r>
        <w:rPr>
          <w:b/>
          <w:spacing w:val="29"/>
        </w:rPr>
        <w:t xml:space="preserve"> </w:t>
      </w:r>
      <w:r>
        <w:rPr>
          <w:b/>
        </w:rPr>
        <w:t>Derechos</w:t>
      </w:r>
      <w:r>
        <w:rPr>
          <w:b/>
          <w:spacing w:val="32"/>
        </w:rPr>
        <w:t xml:space="preserve"> </w:t>
      </w:r>
      <w:r>
        <w:rPr>
          <w:b/>
        </w:rPr>
        <w:t>de</w:t>
      </w:r>
      <w:r>
        <w:rPr>
          <w:b/>
          <w:spacing w:val="-52"/>
        </w:rPr>
        <w:t xml:space="preserve"> </w:t>
      </w:r>
      <w:r>
        <w:rPr>
          <w:b/>
        </w:rPr>
        <w:t>Estudiantes).</w:t>
      </w:r>
    </w:p>
    <w:p w14:paraId="48236536" w14:textId="77777777" w:rsidR="0044025A" w:rsidRDefault="002E6C8A">
      <w:pPr>
        <w:pStyle w:val="Textoindependiente"/>
        <w:spacing w:line="237" w:lineRule="exact"/>
        <w:ind w:left="388"/>
      </w:pPr>
      <w:r>
        <w:rPr>
          <w:b/>
        </w:rPr>
        <w:t>Art.52.</w:t>
      </w:r>
      <w:r>
        <w:rPr>
          <w:b/>
          <w:spacing w:val="27"/>
        </w:rPr>
        <w:t xml:space="preserve"> </w:t>
      </w:r>
      <w:r>
        <w:t>Se</w:t>
      </w:r>
      <w:r>
        <w:rPr>
          <w:spacing w:val="18"/>
        </w:rPr>
        <w:t xml:space="preserve"> </w:t>
      </w:r>
      <w:r>
        <w:t>firmará</w:t>
      </w:r>
      <w:r>
        <w:rPr>
          <w:spacing w:val="53"/>
        </w:rPr>
        <w:t xml:space="preserve"> </w:t>
      </w:r>
      <w:r>
        <w:t>un</w:t>
      </w:r>
      <w:r>
        <w:rPr>
          <w:spacing w:val="20"/>
        </w:rPr>
        <w:t xml:space="preserve"> </w:t>
      </w:r>
      <w:r>
        <w:t>Compromiso</w:t>
      </w:r>
      <w:r>
        <w:rPr>
          <w:spacing w:val="20"/>
        </w:rPr>
        <w:t xml:space="preserve"> </w:t>
      </w:r>
      <w:r>
        <w:t>de</w:t>
      </w:r>
      <w:r>
        <w:rPr>
          <w:spacing w:val="23"/>
        </w:rPr>
        <w:t xml:space="preserve"> </w:t>
      </w:r>
      <w:r>
        <w:t>Asistencia</w:t>
      </w:r>
      <w:r>
        <w:rPr>
          <w:spacing w:val="27"/>
        </w:rPr>
        <w:t xml:space="preserve"> </w:t>
      </w:r>
      <w:r>
        <w:t>con</w:t>
      </w:r>
      <w:r>
        <w:rPr>
          <w:spacing w:val="20"/>
        </w:rPr>
        <w:t xml:space="preserve"> </w:t>
      </w:r>
      <w:r>
        <w:t>aquellos</w:t>
      </w:r>
      <w:r>
        <w:rPr>
          <w:spacing w:val="25"/>
        </w:rPr>
        <w:t xml:space="preserve"> </w:t>
      </w:r>
      <w:r>
        <w:t>apoderados</w:t>
      </w:r>
      <w:r>
        <w:rPr>
          <w:spacing w:val="25"/>
        </w:rPr>
        <w:t xml:space="preserve"> </w:t>
      </w:r>
      <w:r>
        <w:t>que</w:t>
      </w:r>
      <w:r>
        <w:rPr>
          <w:spacing w:val="18"/>
        </w:rPr>
        <w:t xml:space="preserve"> </w:t>
      </w:r>
      <w:r>
        <w:t>tengan</w:t>
      </w:r>
      <w:r>
        <w:rPr>
          <w:spacing w:val="20"/>
        </w:rPr>
        <w:t xml:space="preserve"> </w:t>
      </w:r>
      <w:r>
        <w:t>pupilos</w:t>
      </w:r>
      <w:r>
        <w:rPr>
          <w:spacing w:val="29"/>
        </w:rPr>
        <w:t xml:space="preserve"> </w:t>
      </w:r>
      <w:r>
        <w:t>que</w:t>
      </w:r>
      <w:r>
        <w:rPr>
          <w:spacing w:val="18"/>
        </w:rPr>
        <w:t xml:space="preserve"> </w:t>
      </w:r>
      <w:r>
        <w:t>tienen</w:t>
      </w:r>
      <w:r>
        <w:rPr>
          <w:spacing w:val="36"/>
        </w:rPr>
        <w:t xml:space="preserve"> </w:t>
      </w:r>
      <w:r>
        <w:t>alto</w:t>
      </w:r>
    </w:p>
    <w:p w14:paraId="10EEB4F7" w14:textId="77777777" w:rsidR="0044025A" w:rsidRDefault="002E6C8A">
      <w:pPr>
        <w:pStyle w:val="Textoindependiente"/>
        <w:spacing w:before="40" w:line="278" w:lineRule="auto"/>
        <w:ind w:left="388"/>
      </w:pPr>
      <w:r>
        <w:t>porcentaje</w:t>
      </w:r>
      <w:r>
        <w:rPr>
          <w:spacing w:val="37"/>
        </w:rPr>
        <w:t xml:space="preserve"> </w:t>
      </w:r>
      <w:r>
        <w:t>de</w:t>
      </w:r>
      <w:r>
        <w:rPr>
          <w:spacing w:val="36"/>
        </w:rPr>
        <w:t xml:space="preserve"> </w:t>
      </w:r>
      <w:r>
        <w:t>inasistencia</w:t>
      </w:r>
      <w:r>
        <w:rPr>
          <w:spacing w:val="45"/>
        </w:rPr>
        <w:t xml:space="preserve"> </w:t>
      </w:r>
      <w:r>
        <w:t>sin</w:t>
      </w:r>
      <w:r>
        <w:rPr>
          <w:spacing w:val="38"/>
        </w:rPr>
        <w:t xml:space="preserve"> </w:t>
      </w:r>
      <w:r>
        <w:t>justificar</w:t>
      </w:r>
      <w:r>
        <w:rPr>
          <w:spacing w:val="46"/>
        </w:rPr>
        <w:t xml:space="preserve"> </w:t>
      </w:r>
      <w:r>
        <w:t>el</w:t>
      </w:r>
      <w:r>
        <w:rPr>
          <w:spacing w:val="38"/>
        </w:rPr>
        <w:t xml:space="preserve"> </w:t>
      </w:r>
      <w:r>
        <w:t>año</w:t>
      </w:r>
      <w:r>
        <w:rPr>
          <w:spacing w:val="47"/>
        </w:rPr>
        <w:t xml:space="preserve"> </w:t>
      </w:r>
      <w:r>
        <w:t>escolar</w:t>
      </w:r>
      <w:r>
        <w:rPr>
          <w:spacing w:val="45"/>
        </w:rPr>
        <w:t xml:space="preserve"> </w:t>
      </w:r>
      <w:r>
        <w:t>en</w:t>
      </w:r>
      <w:r>
        <w:rPr>
          <w:spacing w:val="38"/>
        </w:rPr>
        <w:t xml:space="preserve"> </w:t>
      </w:r>
      <w:r>
        <w:t>curso,</w:t>
      </w:r>
      <w:r>
        <w:rPr>
          <w:spacing w:val="44"/>
        </w:rPr>
        <w:t xml:space="preserve"> </w:t>
      </w:r>
      <w:r>
        <w:t>para</w:t>
      </w:r>
      <w:r>
        <w:rPr>
          <w:spacing w:val="41"/>
        </w:rPr>
        <w:t xml:space="preserve"> </w:t>
      </w:r>
      <w:r>
        <w:t>establecer</w:t>
      </w:r>
      <w:r>
        <w:rPr>
          <w:spacing w:val="46"/>
        </w:rPr>
        <w:t xml:space="preserve"> </w:t>
      </w:r>
      <w:r>
        <w:t>acuerdos</w:t>
      </w:r>
      <w:r>
        <w:rPr>
          <w:spacing w:val="43"/>
        </w:rPr>
        <w:t xml:space="preserve"> </w:t>
      </w:r>
      <w:r>
        <w:t>de</w:t>
      </w:r>
      <w:r>
        <w:rPr>
          <w:spacing w:val="36"/>
        </w:rPr>
        <w:t xml:space="preserve"> </w:t>
      </w:r>
      <w:r>
        <w:t>comunicación</w:t>
      </w:r>
      <w:r>
        <w:rPr>
          <w:spacing w:val="42"/>
        </w:rPr>
        <w:t xml:space="preserve"> </w:t>
      </w:r>
      <w:r>
        <w:t>y</w:t>
      </w:r>
      <w:r>
        <w:rPr>
          <w:spacing w:val="-52"/>
        </w:rPr>
        <w:t xml:space="preserve"> </w:t>
      </w:r>
      <w:r>
        <w:t>responsabilidad</w:t>
      </w:r>
      <w:r>
        <w:rPr>
          <w:spacing w:val="-4"/>
        </w:rPr>
        <w:t xml:space="preserve"> </w:t>
      </w:r>
      <w:r>
        <w:t>de los</w:t>
      </w:r>
      <w:r>
        <w:rPr>
          <w:spacing w:val="2"/>
        </w:rPr>
        <w:t xml:space="preserve"> </w:t>
      </w:r>
      <w:r>
        <w:t>padres</w:t>
      </w:r>
      <w:r>
        <w:rPr>
          <w:spacing w:val="7"/>
        </w:rPr>
        <w:t xml:space="preserve"> </w:t>
      </w:r>
      <w:r>
        <w:t>y</w:t>
      </w:r>
      <w:r>
        <w:rPr>
          <w:spacing w:val="-14"/>
        </w:rPr>
        <w:t xml:space="preserve"> </w:t>
      </w:r>
      <w:r>
        <w:t>apoderados.</w:t>
      </w:r>
    </w:p>
    <w:p w14:paraId="30A1343C" w14:textId="77777777" w:rsidR="0044025A" w:rsidRDefault="0044025A">
      <w:pPr>
        <w:pStyle w:val="Textoindependiente"/>
        <w:spacing w:before="3"/>
        <w:rPr>
          <w:sz w:val="23"/>
        </w:rPr>
      </w:pPr>
    </w:p>
    <w:p w14:paraId="335DA6BB" w14:textId="77777777" w:rsidR="0044025A" w:rsidRDefault="002E6C8A" w:rsidP="005F0F73">
      <w:pPr>
        <w:pStyle w:val="Ttulo6"/>
        <w:numPr>
          <w:ilvl w:val="0"/>
          <w:numId w:val="273"/>
        </w:numPr>
        <w:tabs>
          <w:tab w:val="left" w:pos="773"/>
        </w:tabs>
        <w:spacing w:line="273" w:lineRule="auto"/>
        <w:ind w:left="772" w:right="485" w:hanging="384"/>
      </w:pPr>
      <w:r>
        <w:t>REFERIDO</w:t>
      </w:r>
      <w:r>
        <w:rPr>
          <w:spacing w:val="1"/>
        </w:rPr>
        <w:t xml:space="preserve"> </w:t>
      </w:r>
      <w:r>
        <w:t>AL</w:t>
      </w:r>
      <w:r>
        <w:rPr>
          <w:spacing w:val="11"/>
        </w:rPr>
        <w:t xml:space="preserve"> </w:t>
      </w:r>
      <w:r>
        <w:t>CONDUCTO</w:t>
      </w:r>
      <w:r w:rsidR="009435C0">
        <w:t xml:space="preserve"> </w:t>
      </w:r>
      <w:r>
        <w:t>REGULAR</w:t>
      </w:r>
      <w:r>
        <w:rPr>
          <w:spacing w:val="5"/>
        </w:rPr>
        <w:t xml:space="preserve"> </w:t>
      </w:r>
      <w:r>
        <w:t>PARA</w:t>
      </w:r>
      <w:r>
        <w:rPr>
          <w:spacing w:val="2"/>
        </w:rPr>
        <w:t xml:space="preserve"> </w:t>
      </w:r>
      <w:r>
        <w:t>SOLICITAR</w:t>
      </w:r>
      <w:r>
        <w:rPr>
          <w:spacing w:val="52"/>
        </w:rPr>
        <w:t xml:space="preserve"> </w:t>
      </w:r>
      <w:r>
        <w:t>ENTREVISTA</w:t>
      </w:r>
      <w:r>
        <w:rPr>
          <w:spacing w:val="10"/>
        </w:rPr>
        <w:t xml:space="preserve"> </w:t>
      </w:r>
      <w:r>
        <w:t>DE</w:t>
      </w:r>
      <w:r>
        <w:rPr>
          <w:spacing w:val="54"/>
        </w:rPr>
        <w:t xml:space="preserve"> </w:t>
      </w:r>
      <w:r>
        <w:t>PADRES</w:t>
      </w:r>
      <w:r>
        <w:rPr>
          <w:spacing w:val="1"/>
        </w:rPr>
        <w:t xml:space="preserve"> </w:t>
      </w:r>
      <w:r>
        <w:t>Y</w:t>
      </w:r>
      <w:r>
        <w:rPr>
          <w:spacing w:val="-52"/>
        </w:rPr>
        <w:t xml:space="preserve"> </w:t>
      </w:r>
      <w:r>
        <w:t>APODERADOS</w:t>
      </w:r>
      <w:r>
        <w:rPr>
          <w:spacing w:val="-1"/>
        </w:rPr>
        <w:t xml:space="preserve"> </w:t>
      </w:r>
      <w:r>
        <w:t>CON</w:t>
      </w:r>
      <w:r>
        <w:rPr>
          <w:spacing w:val="-8"/>
        </w:rPr>
        <w:t xml:space="preserve"> </w:t>
      </w:r>
      <w:r>
        <w:t>EL</w:t>
      </w:r>
      <w:r>
        <w:rPr>
          <w:spacing w:val="-1"/>
        </w:rPr>
        <w:t xml:space="preserve"> </w:t>
      </w:r>
      <w:r>
        <w:t>COLEGIO</w:t>
      </w:r>
      <w:r>
        <w:rPr>
          <w:spacing w:val="-10"/>
        </w:rPr>
        <w:t xml:space="preserve"> </w:t>
      </w:r>
      <w:r>
        <w:t>EN EL</w:t>
      </w:r>
      <w:r>
        <w:rPr>
          <w:spacing w:val="-10"/>
        </w:rPr>
        <w:t xml:space="preserve"> </w:t>
      </w:r>
      <w:r>
        <w:t>PROCESO</w:t>
      </w:r>
      <w:r>
        <w:rPr>
          <w:spacing w:val="-5"/>
        </w:rPr>
        <w:t xml:space="preserve"> </w:t>
      </w:r>
      <w:r>
        <w:t>ENSEÑANZA-APRENDIZAJE</w:t>
      </w:r>
    </w:p>
    <w:p w14:paraId="2AD231F8" w14:textId="77777777" w:rsidR="0044025A" w:rsidRDefault="00982528">
      <w:pPr>
        <w:pStyle w:val="Textoindependiente"/>
        <w:spacing w:line="253" w:lineRule="exact"/>
        <w:ind w:left="388"/>
      </w:pPr>
      <w:r>
        <w:rPr>
          <w:noProof/>
          <w:lang w:val="en-US"/>
        </w:rPr>
        <mc:AlternateContent>
          <mc:Choice Requires="wps">
            <w:drawing>
              <wp:anchor distT="0" distB="0" distL="0" distR="0" simplePos="0" relativeHeight="487591936" behindDoc="1" locked="0" layoutInCell="1" allowOverlap="1" wp14:anchorId="0E73DF68" wp14:editId="0E4E496A">
                <wp:simplePos x="0" y="0"/>
                <wp:positionH relativeFrom="page">
                  <wp:posOffset>2538730</wp:posOffset>
                </wp:positionH>
                <wp:positionV relativeFrom="paragraph">
                  <wp:posOffset>194945</wp:posOffset>
                </wp:positionV>
                <wp:extent cx="2859405" cy="982345"/>
                <wp:effectExtent l="0" t="0" r="0" b="0"/>
                <wp:wrapTopAndBottom/>
                <wp:docPr id="71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9823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ECDD9" w14:textId="77777777" w:rsidR="00680496" w:rsidRDefault="00680496" w:rsidP="005F0F73">
                            <w:pPr>
                              <w:pStyle w:val="Textoindependiente"/>
                              <w:numPr>
                                <w:ilvl w:val="0"/>
                                <w:numId w:val="271"/>
                              </w:numPr>
                              <w:tabs>
                                <w:tab w:val="left" w:pos="789"/>
                                <w:tab w:val="left" w:pos="790"/>
                              </w:tabs>
                              <w:spacing w:line="193" w:lineRule="exact"/>
                            </w:pPr>
                            <w:r>
                              <w:t>Profesor</w:t>
                            </w:r>
                            <w:r>
                              <w:rPr>
                                <w:spacing w:val="3"/>
                              </w:rPr>
                              <w:t xml:space="preserve"> </w:t>
                            </w:r>
                            <w:r>
                              <w:t>de</w:t>
                            </w:r>
                            <w:r>
                              <w:rPr>
                                <w:spacing w:val="-8"/>
                              </w:rPr>
                              <w:t xml:space="preserve"> </w:t>
                            </w:r>
                            <w:r>
                              <w:t>jefe</w:t>
                            </w:r>
                          </w:p>
                          <w:p w14:paraId="4ABBE05D" w14:textId="77777777" w:rsidR="00680496" w:rsidRDefault="00680496" w:rsidP="005F0F73">
                            <w:pPr>
                              <w:pStyle w:val="Textoindependiente"/>
                              <w:numPr>
                                <w:ilvl w:val="0"/>
                                <w:numId w:val="271"/>
                              </w:numPr>
                              <w:tabs>
                                <w:tab w:val="left" w:pos="789"/>
                                <w:tab w:val="left" w:pos="790"/>
                              </w:tabs>
                              <w:spacing w:line="206" w:lineRule="exact"/>
                            </w:pPr>
                            <w:r>
                              <w:t>Profesor de</w:t>
                            </w:r>
                            <w:r>
                              <w:rPr>
                                <w:spacing w:val="-3"/>
                              </w:rPr>
                              <w:t xml:space="preserve"> asignatura</w:t>
                            </w:r>
                          </w:p>
                          <w:p w14:paraId="249B2428" w14:textId="77777777" w:rsidR="00680496" w:rsidRDefault="00680496" w:rsidP="005F0F73">
                            <w:pPr>
                              <w:pStyle w:val="Textoindependiente"/>
                              <w:numPr>
                                <w:ilvl w:val="0"/>
                                <w:numId w:val="271"/>
                              </w:numPr>
                              <w:tabs>
                                <w:tab w:val="left" w:pos="789"/>
                                <w:tab w:val="left" w:pos="790"/>
                              </w:tabs>
                              <w:spacing w:line="209" w:lineRule="exact"/>
                            </w:pPr>
                            <w:r>
                              <w:t>PIE</w:t>
                            </w:r>
                          </w:p>
                          <w:p w14:paraId="6EC6DA3C" w14:textId="77777777" w:rsidR="00680496" w:rsidRDefault="00680496" w:rsidP="005F0F73">
                            <w:pPr>
                              <w:pStyle w:val="Textoindependiente"/>
                              <w:numPr>
                                <w:ilvl w:val="0"/>
                                <w:numId w:val="271"/>
                              </w:numPr>
                              <w:tabs>
                                <w:tab w:val="left" w:pos="789"/>
                                <w:tab w:val="left" w:pos="790"/>
                              </w:tabs>
                              <w:spacing w:line="206" w:lineRule="exact"/>
                            </w:pPr>
                            <w:r>
                              <w:t>UTP,</w:t>
                            </w:r>
                          </w:p>
                          <w:p w14:paraId="5DAF297B" w14:textId="77777777" w:rsidR="00680496" w:rsidRDefault="00680496" w:rsidP="005F0F73">
                            <w:pPr>
                              <w:pStyle w:val="Textoindependiente"/>
                              <w:numPr>
                                <w:ilvl w:val="0"/>
                                <w:numId w:val="271"/>
                              </w:numPr>
                              <w:tabs>
                                <w:tab w:val="left" w:pos="789"/>
                                <w:tab w:val="left" w:pos="790"/>
                              </w:tabs>
                              <w:spacing w:line="206" w:lineRule="exact"/>
                            </w:pPr>
                            <w:r>
                              <w:t>Inspector,</w:t>
                            </w:r>
                          </w:p>
                          <w:p w14:paraId="23D72CED" w14:textId="77777777" w:rsidR="00680496" w:rsidRDefault="00680496" w:rsidP="005F0F73">
                            <w:pPr>
                              <w:pStyle w:val="Textoindependiente"/>
                              <w:numPr>
                                <w:ilvl w:val="0"/>
                                <w:numId w:val="271"/>
                              </w:numPr>
                              <w:tabs>
                                <w:tab w:val="left" w:pos="789"/>
                                <w:tab w:val="left" w:pos="790"/>
                              </w:tabs>
                              <w:spacing w:line="221" w:lineRule="exact"/>
                            </w:pPr>
                            <w:r>
                              <w:t>Convivencia</w:t>
                            </w:r>
                            <w:r>
                              <w:rPr>
                                <w:spacing w:val="2"/>
                              </w:rPr>
                              <w:t xml:space="preserve"> </w:t>
                            </w:r>
                            <w:r>
                              <w:t>Escolar</w:t>
                            </w:r>
                            <w:r>
                              <w:rPr>
                                <w:spacing w:val="8"/>
                              </w:rPr>
                              <w:t xml:space="preserve"> </w:t>
                            </w:r>
                            <w:r>
                              <w:t>y</w:t>
                            </w:r>
                          </w:p>
                          <w:p w14:paraId="10E34064" w14:textId="77777777" w:rsidR="00680496" w:rsidRDefault="00680496" w:rsidP="005F0F73">
                            <w:pPr>
                              <w:pStyle w:val="Textoindependiente"/>
                              <w:numPr>
                                <w:ilvl w:val="0"/>
                                <w:numId w:val="271"/>
                              </w:numPr>
                              <w:tabs>
                                <w:tab w:val="left" w:pos="789"/>
                                <w:tab w:val="left" w:pos="790"/>
                              </w:tabs>
                              <w:spacing w:line="244" w:lineRule="exact"/>
                            </w:pPr>
                            <w:r>
                              <w:rPr>
                                <w:spacing w:val="-2"/>
                              </w:rPr>
                              <w:t>Director/a</w:t>
                            </w:r>
                            <w:r>
                              <w:rPr>
                                <w:spacing w:val="6"/>
                              </w:rPr>
                              <w:t xml:space="preserve"> </w:t>
                            </w:r>
                            <w:r>
                              <w:rPr>
                                <w:spacing w:val="-1"/>
                              </w:rPr>
                              <w:t>como</w:t>
                            </w:r>
                            <w:r>
                              <w:rPr>
                                <w:spacing w:val="-11"/>
                              </w:rPr>
                              <w:t xml:space="preserve"> </w:t>
                            </w:r>
                            <w:r>
                              <w:rPr>
                                <w:spacing w:val="-1"/>
                              </w:rPr>
                              <w:t>última</w:t>
                            </w:r>
                            <w:r>
                              <w:rPr>
                                <w:spacing w:val="5"/>
                              </w:rPr>
                              <w:t xml:space="preserve"> </w:t>
                            </w:r>
                            <w:r>
                              <w:rPr>
                                <w:spacing w:val="-1"/>
                              </w:rPr>
                              <w:t>instancia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73DF68" id="Text Box 271" o:spid="_x0000_s1036" type="#_x0000_t202" style="position:absolute;left:0;text-align:left;margin-left:199.9pt;margin-top:15.35pt;width:225.15pt;height:77.3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A9DgIAAPk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" filled="f" strokeweight=".48pt">
                <v:textbox inset="0,0,0,0">
                  <w:txbxContent>
                    <w:p w14:paraId="5ACECDD9" w14:textId="77777777" w:rsidR="00680496" w:rsidRDefault="00680496" w:rsidP="005F0F73">
                      <w:pPr>
                        <w:pStyle w:val="Textoindependiente"/>
                        <w:numPr>
                          <w:ilvl w:val="0"/>
                          <w:numId w:val="271"/>
                        </w:numPr>
                        <w:tabs>
                          <w:tab w:val="left" w:pos="789"/>
                          <w:tab w:val="left" w:pos="790"/>
                        </w:tabs>
                        <w:spacing w:line="193" w:lineRule="exact"/>
                      </w:pPr>
                      <w:r>
                        <w:t>Profesor</w:t>
                      </w:r>
                      <w:r>
                        <w:rPr>
                          <w:spacing w:val="3"/>
                        </w:rPr>
                        <w:t xml:space="preserve"> </w:t>
                      </w:r>
                      <w:r>
                        <w:t>de</w:t>
                      </w:r>
                      <w:r>
                        <w:rPr>
                          <w:spacing w:val="-8"/>
                        </w:rPr>
                        <w:t xml:space="preserve"> </w:t>
                      </w:r>
                      <w:r>
                        <w:t>jefe</w:t>
                      </w:r>
                    </w:p>
                    <w:p w14:paraId="4ABBE05D" w14:textId="77777777" w:rsidR="00680496" w:rsidRDefault="00680496" w:rsidP="005F0F73">
                      <w:pPr>
                        <w:pStyle w:val="Textoindependiente"/>
                        <w:numPr>
                          <w:ilvl w:val="0"/>
                          <w:numId w:val="271"/>
                        </w:numPr>
                        <w:tabs>
                          <w:tab w:val="left" w:pos="789"/>
                          <w:tab w:val="left" w:pos="790"/>
                        </w:tabs>
                        <w:spacing w:line="206" w:lineRule="exact"/>
                      </w:pPr>
                      <w:r>
                        <w:t>Profesor de</w:t>
                      </w:r>
                      <w:r>
                        <w:rPr>
                          <w:spacing w:val="-3"/>
                        </w:rPr>
                        <w:t xml:space="preserve"> asignatura</w:t>
                      </w:r>
                    </w:p>
                    <w:p w14:paraId="249B2428" w14:textId="77777777" w:rsidR="00680496" w:rsidRDefault="00680496" w:rsidP="005F0F73">
                      <w:pPr>
                        <w:pStyle w:val="Textoindependiente"/>
                        <w:numPr>
                          <w:ilvl w:val="0"/>
                          <w:numId w:val="271"/>
                        </w:numPr>
                        <w:tabs>
                          <w:tab w:val="left" w:pos="789"/>
                          <w:tab w:val="left" w:pos="790"/>
                        </w:tabs>
                        <w:spacing w:line="209" w:lineRule="exact"/>
                      </w:pPr>
                      <w:r>
                        <w:t>PIE</w:t>
                      </w:r>
                    </w:p>
                    <w:p w14:paraId="6EC6DA3C" w14:textId="77777777" w:rsidR="00680496" w:rsidRDefault="00680496" w:rsidP="005F0F73">
                      <w:pPr>
                        <w:pStyle w:val="Textoindependiente"/>
                        <w:numPr>
                          <w:ilvl w:val="0"/>
                          <w:numId w:val="271"/>
                        </w:numPr>
                        <w:tabs>
                          <w:tab w:val="left" w:pos="789"/>
                          <w:tab w:val="left" w:pos="790"/>
                        </w:tabs>
                        <w:spacing w:line="206" w:lineRule="exact"/>
                      </w:pPr>
                      <w:r>
                        <w:t>UTP,</w:t>
                      </w:r>
                    </w:p>
                    <w:p w14:paraId="5DAF297B" w14:textId="77777777" w:rsidR="00680496" w:rsidRDefault="00680496" w:rsidP="005F0F73">
                      <w:pPr>
                        <w:pStyle w:val="Textoindependiente"/>
                        <w:numPr>
                          <w:ilvl w:val="0"/>
                          <w:numId w:val="271"/>
                        </w:numPr>
                        <w:tabs>
                          <w:tab w:val="left" w:pos="789"/>
                          <w:tab w:val="left" w:pos="790"/>
                        </w:tabs>
                        <w:spacing w:line="206" w:lineRule="exact"/>
                      </w:pPr>
                      <w:r>
                        <w:t>Inspector,</w:t>
                      </w:r>
                    </w:p>
                    <w:p w14:paraId="23D72CED" w14:textId="77777777" w:rsidR="00680496" w:rsidRDefault="00680496" w:rsidP="005F0F73">
                      <w:pPr>
                        <w:pStyle w:val="Textoindependiente"/>
                        <w:numPr>
                          <w:ilvl w:val="0"/>
                          <w:numId w:val="271"/>
                        </w:numPr>
                        <w:tabs>
                          <w:tab w:val="left" w:pos="789"/>
                          <w:tab w:val="left" w:pos="790"/>
                        </w:tabs>
                        <w:spacing w:line="221" w:lineRule="exact"/>
                      </w:pPr>
                      <w:r>
                        <w:t>Convivencia</w:t>
                      </w:r>
                      <w:r>
                        <w:rPr>
                          <w:spacing w:val="2"/>
                        </w:rPr>
                        <w:t xml:space="preserve"> </w:t>
                      </w:r>
                      <w:r>
                        <w:t>Escolar</w:t>
                      </w:r>
                      <w:r>
                        <w:rPr>
                          <w:spacing w:val="8"/>
                        </w:rPr>
                        <w:t xml:space="preserve"> </w:t>
                      </w:r>
                      <w:r>
                        <w:t>y</w:t>
                      </w:r>
                    </w:p>
                    <w:p w14:paraId="10E34064" w14:textId="77777777" w:rsidR="00680496" w:rsidRDefault="00680496" w:rsidP="005F0F73">
                      <w:pPr>
                        <w:pStyle w:val="Textoindependiente"/>
                        <w:numPr>
                          <w:ilvl w:val="0"/>
                          <w:numId w:val="271"/>
                        </w:numPr>
                        <w:tabs>
                          <w:tab w:val="left" w:pos="789"/>
                          <w:tab w:val="left" w:pos="790"/>
                        </w:tabs>
                        <w:spacing w:line="244" w:lineRule="exact"/>
                      </w:pPr>
                      <w:r>
                        <w:rPr>
                          <w:spacing w:val="-2"/>
                        </w:rPr>
                        <w:t>Director/a</w:t>
                      </w:r>
                      <w:r>
                        <w:rPr>
                          <w:spacing w:val="6"/>
                        </w:rPr>
                        <w:t xml:space="preserve"> </w:t>
                      </w:r>
                      <w:r>
                        <w:rPr>
                          <w:spacing w:val="-1"/>
                        </w:rPr>
                        <w:t>como</w:t>
                      </w:r>
                      <w:r>
                        <w:rPr>
                          <w:spacing w:val="-11"/>
                        </w:rPr>
                        <w:t xml:space="preserve"> </w:t>
                      </w:r>
                      <w:r>
                        <w:rPr>
                          <w:spacing w:val="-1"/>
                        </w:rPr>
                        <w:t>última</w:t>
                      </w:r>
                      <w:r>
                        <w:rPr>
                          <w:spacing w:val="5"/>
                        </w:rPr>
                        <w:t xml:space="preserve"> </w:t>
                      </w:r>
                      <w:r>
                        <w:rPr>
                          <w:spacing w:val="-1"/>
                        </w:rPr>
                        <w:t>instancia</w:t>
                      </w:r>
                    </w:p>
                  </w:txbxContent>
                </v:textbox>
                <w10:wrap type="topAndBottom" anchorx="page"/>
              </v:shape>
            </w:pict>
          </mc:Fallback>
        </mc:AlternateContent>
      </w:r>
      <w:r w:rsidR="002E6C8A">
        <w:rPr>
          <w:b/>
        </w:rPr>
        <w:t>Art.53.</w:t>
      </w:r>
      <w:r w:rsidR="002E6C8A">
        <w:rPr>
          <w:b/>
          <w:spacing w:val="2"/>
        </w:rPr>
        <w:t xml:space="preserve"> </w:t>
      </w:r>
      <w:r w:rsidR="002E6C8A">
        <w:t>El</w:t>
      </w:r>
      <w:r w:rsidR="002E6C8A">
        <w:rPr>
          <w:spacing w:val="-5"/>
        </w:rPr>
        <w:t xml:space="preserve"> </w:t>
      </w:r>
      <w:r w:rsidR="002E6C8A">
        <w:t>conducto</w:t>
      </w:r>
      <w:r w:rsidR="002E6C8A">
        <w:rPr>
          <w:spacing w:val="-5"/>
        </w:rPr>
        <w:t xml:space="preserve"> </w:t>
      </w:r>
      <w:r w:rsidR="002E6C8A">
        <w:t>regular</w:t>
      </w:r>
      <w:r w:rsidR="002E6C8A">
        <w:rPr>
          <w:spacing w:val="2"/>
        </w:rPr>
        <w:t xml:space="preserve"> </w:t>
      </w:r>
      <w:r w:rsidR="002E6C8A">
        <w:t>de</w:t>
      </w:r>
      <w:r w:rsidR="002E6C8A">
        <w:rPr>
          <w:spacing w:val="-7"/>
        </w:rPr>
        <w:t xml:space="preserve"> </w:t>
      </w:r>
      <w:r w:rsidR="002E6C8A">
        <w:t>la</w:t>
      </w:r>
      <w:r w:rsidR="002E6C8A">
        <w:rPr>
          <w:spacing w:val="2"/>
        </w:rPr>
        <w:t xml:space="preserve"> </w:t>
      </w:r>
      <w:r w:rsidR="002E6C8A">
        <w:t>relación</w:t>
      </w:r>
      <w:r w:rsidR="002E6C8A">
        <w:rPr>
          <w:spacing w:val="-5"/>
        </w:rPr>
        <w:t xml:space="preserve"> </w:t>
      </w:r>
      <w:r w:rsidR="002E6C8A">
        <w:t>entre</w:t>
      </w:r>
      <w:r w:rsidR="002E6C8A">
        <w:rPr>
          <w:spacing w:val="-8"/>
        </w:rPr>
        <w:t xml:space="preserve"> </w:t>
      </w:r>
      <w:r w:rsidR="002E6C8A">
        <w:t>los padres</w:t>
      </w:r>
      <w:r w:rsidR="002E6C8A">
        <w:rPr>
          <w:spacing w:val="-1"/>
        </w:rPr>
        <w:t xml:space="preserve"> </w:t>
      </w:r>
      <w:r w:rsidR="002E6C8A">
        <w:t>y</w:t>
      </w:r>
      <w:r w:rsidR="002E6C8A">
        <w:rPr>
          <w:spacing w:val="-5"/>
        </w:rPr>
        <w:t xml:space="preserve"> </w:t>
      </w:r>
      <w:r w:rsidR="002E6C8A">
        <w:t>apoderados</w:t>
      </w:r>
      <w:r w:rsidR="002E6C8A">
        <w:rPr>
          <w:spacing w:val="-1"/>
        </w:rPr>
        <w:t xml:space="preserve"> </w:t>
      </w:r>
      <w:r w:rsidR="002E6C8A">
        <w:t>y el</w:t>
      </w:r>
      <w:r w:rsidR="002E6C8A">
        <w:rPr>
          <w:spacing w:val="-5"/>
        </w:rPr>
        <w:t xml:space="preserve"> </w:t>
      </w:r>
      <w:r w:rsidR="002E6C8A">
        <w:t>colegio es</w:t>
      </w:r>
      <w:r w:rsidR="002E6C8A">
        <w:rPr>
          <w:spacing w:val="4"/>
        </w:rPr>
        <w:t xml:space="preserve"> </w:t>
      </w:r>
      <w:r w:rsidR="002E6C8A">
        <w:t>el</w:t>
      </w:r>
      <w:r w:rsidR="002E6C8A">
        <w:rPr>
          <w:spacing w:val="-5"/>
        </w:rPr>
        <w:t xml:space="preserve"> </w:t>
      </w:r>
      <w:r w:rsidR="002E6C8A">
        <w:t>siguiente:</w:t>
      </w:r>
    </w:p>
    <w:p w14:paraId="5CD3CF5C" w14:textId="77777777" w:rsidR="0044025A" w:rsidRDefault="002E6C8A" w:rsidP="005F0F73">
      <w:pPr>
        <w:pStyle w:val="Ttulo6"/>
        <w:numPr>
          <w:ilvl w:val="0"/>
          <w:numId w:val="273"/>
        </w:numPr>
        <w:tabs>
          <w:tab w:val="left" w:pos="739"/>
        </w:tabs>
        <w:spacing w:before="183" w:line="237" w:lineRule="auto"/>
        <w:ind w:left="738" w:right="474" w:hanging="351"/>
      </w:pPr>
      <w:bookmarkStart w:id="113" w:name="24._REFERIDO_A_LOS_MEDIOS_DE_COMUNICACIÓ"/>
      <w:bookmarkEnd w:id="113"/>
      <w:r>
        <w:t>REFERIDO</w:t>
      </w:r>
      <w:r>
        <w:rPr>
          <w:spacing w:val="28"/>
        </w:rPr>
        <w:t xml:space="preserve"> </w:t>
      </w:r>
      <w:r>
        <w:t>A</w:t>
      </w:r>
      <w:r>
        <w:rPr>
          <w:spacing w:val="26"/>
        </w:rPr>
        <w:t xml:space="preserve"> </w:t>
      </w:r>
      <w:r>
        <w:t>LOS</w:t>
      </w:r>
      <w:r>
        <w:rPr>
          <w:spacing w:val="29"/>
        </w:rPr>
        <w:t xml:space="preserve"> </w:t>
      </w:r>
      <w:r>
        <w:t>MEDIOS</w:t>
      </w:r>
      <w:r>
        <w:rPr>
          <w:spacing w:val="24"/>
        </w:rPr>
        <w:t xml:space="preserve"> </w:t>
      </w:r>
      <w:r>
        <w:t>DE</w:t>
      </w:r>
      <w:r>
        <w:rPr>
          <w:spacing w:val="28"/>
        </w:rPr>
        <w:t xml:space="preserve"> </w:t>
      </w:r>
      <w:r>
        <w:t>COMUNICACIÓN</w:t>
      </w:r>
      <w:r>
        <w:rPr>
          <w:spacing w:val="26"/>
        </w:rPr>
        <w:t xml:space="preserve"> </w:t>
      </w:r>
      <w:r>
        <w:t>ENTRE</w:t>
      </w:r>
      <w:r>
        <w:rPr>
          <w:spacing w:val="28"/>
        </w:rPr>
        <w:t xml:space="preserve"> </w:t>
      </w:r>
      <w:r>
        <w:t>PADRES/APODERADOS</w:t>
      </w:r>
      <w:r>
        <w:rPr>
          <w:spacing w:val="2"/>
        </w:rPr>
        <w:t xml:space="preserve"> </w:t>
      </w:r>
      <w:r>
        <w:t>Y</w:t>
      </w:r>
      <w:r>
        <w:rPr>
          <w:spacing w:val="-52"/>
        </w:rPr>
        <w:t xml:space="preserve"> </w:t>
      </w:r>
      <w:r>
        <w:t>FUNCIONARIOS</w:t>
      </w:r>
      <w:r>
        <w:rPr>
          <w:spacing w:val="5"/>
        </w:rPr>
        <w:t xml:space="preserve"> </w:t>
      </w:r>
      <w:r>
        <w:t>DEL</w:t>
      </w:r>
      <w:r>
        <w:rPr>
          <w:spacing w:val="-1"/>
        </w:rPr>
        <w:t xml:space="preserve"> </w:t>
      </w:r>
      <w:r>
        <w:t>ESTABLECIMIENTO</w:t>
      </w:r>
    </w:p>
    <w:p w14:paraId="44C6D536" w14:textId="77777777" w:rsidR="0044025A" w:rsidRDefault="002E6C8A">
      <w:pPr>
        <w:spacing w:before="1"/>
        <w:ind w:left="388"/>
        <w:jc w:val="both"/>
        <w:rPr>
          <w:b/>
        </w:rPr>
      </w:pPr>
      <w:r>
        <w:rPr>
          <w:b/>
        </w:rPr>
        <w:t>Art.</w:t>
      </w:r>
      <w:r>
        <w:rPr>
          <w:b/>
          <w:spacing w:val="1"/>
        </w:rPr>
        <w:t xml:space="preserve"> </w:t>
      </w:r>
      <w:r>
        <w:rPr>
          <w:b/>
        </w:rPr>
        <w:t>54.</w:t>
      </w:r>
      <w:r>
        <w:rPr>
          <w:b/>
          <w:spacing w:val="-3"/>
        </w:rPr>
        <w:t xml:space="preserve"> </w:t>
      </w:r>
      <w:r>
        <w:rPr>
          <w:b/>
        </w:rPr>
        <w:t>Agenda</w:t>
      </w:r>
      <w:r>
        <w:rPr>
          <w:b/>
          <w:spacing w:val="-5"/>
        </w:rPr>
        <w:t xml:space="preserve"> </w:t>
      </w:r>
      <w:r>
        <w:rPr>
          <w:b/>
        </w:rPr>
        <w:t>Escolar</w:t>
      </w:r>
    </w:p>
    <w:p w14:paraId="1AEE5BD3" w14:textId="77777777" w:rsidR="0044025A" w:rsidRDefault="002E6C8A" w:rsidP="005F0F73">
      <w:pPr>
        <w:pStyle w:val="Prrafodelista"/>
        <w:numPr>
          <w:ilvl w:val="1"/>
          <w:numId w:val="273"/>
        </w:numPr>
        <w:tabs>
          <w:tab w:val="left" w:pos="955"/>
        </w:tabs>
        <w:spacing w:before="35" w:line="276" w:lineRule="auto"/>
        <w:ind w:right="481"/>
      </w:pPr>
      <w:r>
        <w:t>La agenda escolar institucional y/o cuaderno de comunicaciones es el principal medio de comunicación</w:t>
      </w:r>
      <w:r>
        <w:rPr>
          <w:spacing w:val="1"/>
        </w:rPr>
        <w:t xml:space="preserve"> </w:t>
      </w:r>
      <w:r>
        <w:t>formal entre la escuela y todos los padres/apoderados y tutores, para el Nivel Parvulario, Primer Ciclo y</w:t>
      </w:r>
      <w:r>
        <w:rPr>
          <w:spacing w:val="1"/>
        </w:rPr>
        <w:t xml:space="preserve"> </w:t>
      </w:r>
      <w:r>
        <w:t>Segundo</w:t>
      </w:r>
      <w:r>
        <w:rPr>
          <w:spacing w:val="-12"/>
        </w:rPr>
        <w:t xml:space="preserve"> </w:t>
      </w:r>
      <w:r>
        <w:t>Ciclo.</w:t>
      </w:r>
    </w:p>
    <w:p w14:paraId="45457403" w14:textId="77777777" w:rsidR="0044025A" w:rsidRDefault="002E6C8A" w:rsidP="005F0F73">
      <w:pPr>
        <w:pStyle w:val="Prrafodelista"/>
        <w:numPr>
          <w:ilvl w:val="1"/>
          <w:numId w:val="273"/>
        </w:numPr>
        <w:tabs>
          <w:tab w:val="left" w:pos="955"/>
        </w:tabs>
        <w:spacing w:before="1" w:line="278" w:lineRule="auto"/>
        <w:ind w:right="489"/>
      </w:pPr>
      <w:r>
        <w:t>En</w:t>
      </w:r>
      <w:r>
        <w:rPr>
          <w:spacing w:val="1"/>
        </w:rPr>
        <w:t xml:space="preserve"> </w:t>
      </w:r>
      <w:r>
        <w:t>la</w:t>
      </w:r>
      <w:r>
        <w:rPr>
          <w:spacing w:val="1"/>
        </w:rPr>
        <w:t xml:space="preserve"> </w:t>
      </w:r>
      <w:r>
        <w:t>agenda</w:t>
      </w:r>
      <w:r>
        <w:rPr>
          <w:spacing w:val="1"/>
        </w:rPr>
        <w:t xml:space="preserve"> </w:t>
      </w:r>
      <w:r>
        <w:t>institucional</w:t>
      </w:r>
      <w:r>
        <w:rPr>
          <w:spacing w:val="1"/>
        </w:rPr>
        <w:t xml:space="preserve"> </w:t>
      </w:r>
      <w:r>
        <w:t>y/o</w:t>
      </w:r>
      <w:r>
        <w:rPr>
          <w:spacing w:val="1"/>
        </w:rPr>
        <w:t xml:space="preserve"> </w:t>
      </w:r>
      <w:r>
        <w:t>cuaderno</w:t>
      </w:r>
      <w:r>
        <w:rPr>
          <w:spacing w:val="1"/>
        </w:rPr>
        <w:t xml:space="preserve"> </w:t>
      </w:r>
      <w:r>
        <w:t>de</w:t>
      </w:r>
      <w:r>
        <w:rPr>
          <w:spacing w:val="1"/>
        </w:rPr>
        <w:t xml:space="preserve"> </w:t>
      </w:r>
      <w:r>
        <w:t>comunicaciones</w:t>
      </w:r>
      <w:r>
        <w:rPr>
          <w:spacing w:val="1"/>
        </w:rPr>
        <w:t xml:space="preserve"> </w:t>
      </w:r>
      <w:r>
        <w:t>se</w:t>
      </w:r>
      <w:r>
        <w:rPr>
          <w:spacing w:val="1"/>
        </w:rPr>
        <w:t xml:space="preserve"> </w:t>
      </w:r>
      <w:r>
        <w:t>pegarán</w:t>
      </w:r>
      <w:r>
        <w:rPr>
          <w:spacing w:val="1"/>
        </w:rPr>
        <w:t xml:space="preserve"> </w:t>
      </w:r>
      <w:r>
        <w:t>o</w:t>
      </w:r>
      <w:r>
        <w:rPr>
          <w:spacing w:val="1"/>
        </w:rPr>
        <w:t xml:space="preserve"> </w:t>
      </w:r>
      <w:r>
        <w:t>escribirán</w:t>
      </w:r>
      <w:r>
        <w:rPr>
          <w:spacing w:val="1"/>
        </w:rPr>
        <w:t xml:space="preserve"> </w:t>
      </w:r>
      <w:r>
        <w:t>todas</w:t>
      </w:r>
      <w:r>
        <w:rPr>
          <w:spacing w:val="1"/>
        </w:rPr>
        <w:t xml:space="preserve"> </w:t>
      </w:r>
      <w:r>
        <w:t>las</w:t>
      </w:r>
      <w:r>
        <w:rPr>
          <w:spacing w:val="1"/>
        </w:rPr>
        <w:t xml:space="preserve"> </w:t>
      </w:r>
      <w:r>
        <w:rPr>
          <w:spacing w:val="-1"/>
        </w:rPr>
        <w:t xml:space="preserve">comunicaciones de todos los estamentos del establecimiento </w:t>
      </w:r>
      <w:r>
        <w:t>que requieran comunicarse, informar y/o citar</w:t>
      </w:r>
      <w:r>
        <w:rPr>
          <w:spacing w:val="1"/>
        </w:rPr>
        <w:t xml:space="preserve"> </w:t>
      </w:r>
      <w:r>
        <w:t>al</w:t>
      </w:r>
      <w:r>
        <w:rPr>
          <w:spacing w:val="-2"/>
        </w:rPr>
        <w:t xml:space="preserve"> </w:t>
      </w:r>
      <w:r>
        <w:t>apoderado</w:t>
      </w:r>
      <w:r>
        <w:rPr>
          <w:spacing w:val="2"/>
        </w:rPr>
        <w:t xml:space="preserve"> </w:t>
      </w:r>
      <w:r w:rsidR="006F6E49">
        <w:t>del alumno</w:t>
      </w:r>
      <w:r>
        <w:t>.</w:t>
      </w:r>
    </w:p>
    <w:p w14:paraId="14806013" w14:textId="77777777" w:rsidR="0044025A" w:rsidRDefault="002E6C8A" w:rsidP="005F0F73">
      <w:pPr>
        <w:pStyle w:val="Prrafodelista"/>
        <w:numPr>
          <w:ilvl w:val="1"/>
          <w:numId w:val="273"/>
        </w:numPr>
        <w:tabs>
          <w:tab w:val="left" w:pos="955"/>
        </w:tabs>
        <w:spacing w:line="251" w:lineRule="exact"/>
      </w:pPr>
      <w:r>
        <w:t>Las</w:t>
      </w:r>
      <w:r>
        <w:rPr>
          <w:spacing w:val="-3"/>
        </w:rPr>
        <w:t xml:space="preserve"> </w:t>
      </w:r>
      <w:r>
        <w:t>comunicaciones</w:t>
      </w:r>
      <w:r>
        <w:rPr>
          <w:spacing w:val="-3"/>
        </w:rPr>
        <w:t xml:space="preserve"> </w:t>
      </w:r>
      <w:r>
        <w:t>deben</w:t>
      </w:r>
      <w:r>
        <w:rPr>
          <w:spacing w:val="-7"/>
        </w:rPr>
        <w:t xml:space="preserve"> </w:t>
      </w:r>
      <w:r>
        <w:t>ser firmadas</w:t>
      </w:r>
      <w:r>
        <w:rPr>
          <w:spacing w:val="-2"/>
        </w:rPr>
        <w:t xml:space="preserve"> </w:t>
      </w:r>
      <w:r>
        <w:t>por</w:t>
      </w:r>
      <w:r>
        <w:rPr>
          <w:spacing w:val="3"/>
        </w:rPr>
        <w:t xml:space="preserve"> </w:t>
      </w:r>
      <w:r>
        <w:t>el</w:t>
      </w:r>
      <w:r>
        <w:rPr>
          <w:spacing w:val="-10"/>
        </w:rPr>
        <w:t xml:space="preserve"> </w:t>
      </w:r>
      <w:r>
        <w:t>apoderado.</w:t>
      </w:r>
    </w:p>
    <w:p w14:paraId="1BF2693C" w14:textId="77777777" w:rsidR="0044025A" w:rsidRDefault="002E6C8A" w:rsidP="005F0F73">
      <w:pPr>
        <w:pStyle w:val="Prrafodelista"/>
        <w:numPr>
          <w:ilvl w:val="1"/>
          <w:numId w:val="273"/>
        </w:numPr>
        <w:tabs>
          <w:tab w:val="left" w:pos="955"/>
        </w:tabs>
        <w:spacing w:before="117"/>
      </w:pPr>
      <w:r>
        <w:t>El</w:t>
      </w:r>
      <w:r>
        <w:rPr>
          <w:spacing w:val="1"/>
        </w:rPr>
        <w:t xml:space="preserve"> </w:t>
      </w:r>
      <w:r>
        <w:t>estudiante</w:t>
      </w:r>
      <w:r>
        <w:rPr>
          <w:spacing w:val="-7"/>
        </w:rPr>
        <w:t xml:space="preserve"> </w:t>
      </w:r>
      <w:r>
        <w:t>debe</w:t>
      </w:r>
      <w:r>
        <w:rPr>
          <w:spacing w:val="-7"/>
        </w:rPr>
        <w:t xml:space="preserve"> </w:t>
      </w:r>
      <w:r>
        <w:t>portarla</w:t>
      </w:r>
      <w:r>
        <w:rPr>
          <w:spacing w:val="-1"/>
        </w:rPr>
        <w:t xml:space="preserve"> </w:t>
      </w:r>
      <w:r>
        <w:t>en</w:t>
      </w:r>
      <w:r>
        <w:rPr>
          <w:spacing w:val="-5"/>
        </w:rPr>
        <w:t xml:space="preserve"> </w:t>
      </w:r>
      <w:r>
        <w:t>su mochila</w:t>
      </w:r>
      <w:r>
        <w:rPr>
          <w:spacing w:val="3"/>
        </w:rPr>
        <w:t xml:space="preserve"> </w:t>
      </w:r>
      <w:r>
        <w:t>a</w:t>
      </w:r>
      <w:r>
        <w:rPr>
          <w:spacing w:val="-2"/>
        </w:rPr>
        <w:t xml:space="preserve"> </w:t>
      </w:r>
      <w:r>
        <w:t>diario</w:t>
      </w:r>
      <w:r>
        <w:rPr>
          <w:spacing w:val="-4"/>
        </w:rPr>
        <w:t xml:space="preserve"> </w:t>
      </w:r>
      <w:r>
        <w:t>y</w:t>
      </w:r>
      <w:r>
        <w:rPr>
          <w:spacing w:val="-5"/>
        </w:rPr>
        <w:t xml:space="preserve"> </w:t>
      </w:r>
      <w:r>
        <w:t>cuidar</w:t>
      </w:r>
      <w:r>
        <w:rPr>
          <w:spacing w:val="3"/>
        </w:rPr>
        <w:t xml:space="preserve"> </w:t>
      </w:r>
      <w:r>
        <w:t>su</w:t>
      </w:r>
      <w:r>
        <w:rPr>
          <w:spacing w:val="-6"/>
        </w:rPr>
        <w:t xml:space="preserve"> </w:t>
      </w:r>
      <w:r>
        <w:t>presentación.</w:t>
      </w:r>
    </w:p>
    <w:p w14:paraId="3DBBDC58" w14:textId="77777777" w:rsidR="0044025A" w:rsidRDefault="002E6C8A" w:rsidP="005F0F73">
      <w:pPr>
        <w:pStyle w:val="Prrafodelista"/>
        <w:numPr>
          <w:ilvl w:val="1"/>
          <w:numId w:val="273"/>
        </w:numPr>
        <w:tabs>
          <w:tab w:val="left" w:pos="955"/>
        </w:tabs>
        <w:spacing w:before="78"/>
      </w:pPr>
      <w:r>
        <w:rPr>
          <w:spacing w:val="-1"/>
        </w:rPr>
        <w:t>El</w:t>
      </w:r>
      <w:r>
        <w:rPr>
          <w:spacing w:val="3"/>
        </w:rPr>
        <w:t xml:space="preserve"> </w:t>
      </w:r>
      <w:r>
        <w:rPr>
          <w:spacing w:val="-1"/>
        </w:rPr>
        <w:t>estudiante</w:t>
      </w:r>
      <w:r>
        <w:rPr>
          <w:spacing w:val="-5"/>
        </w:rPr>
        <w:t xml:space="preserve"> </w:t>
      </w:r>
      <w:r>
        <w:rPr>
          <w:spacing w:val="-1"/>
        </w:rPr>
        <w:t>deberá</w:t>
      </w:r>
      <w:r>
        <w:rPr>
          <w:spacing w:val="7"/>
        </w:rPr>
        <w:t xml:space="preserve"> </w:t>
      </w:r>
      <w:r>
        <w:rPr>
          <w:spacing w:val="-1"/>
        </w:rPr>
        <w:t>tener</w:t>
      </w:r>
      <w:r>
        <w:rPr>
          <w:spacing w:val="1"/>
        </w:rPr>
        <w:t xml:space="preserve"> </w:t>
      </w:r>
      <w:r>
        <w:rPr>
          <w:spacing w:val="-1"/>
        </w:rPr>
        <w:t>el</w:t>
      </w:r>
      <w:r>
        <w:rPr>
          <w:spacing w:val="-2"/>
        </w:rPr>
        <w:t xml:space="preserve"> </w:t>
      </w:r>
      <w:r>
        <w:rPr>
          <w:spacing w:val="-1"/>
        </w:rPr>
        <w:t>registro</w:t>
      </w:r>
      <w:r>
        <w:rPr>
          <w:spacing w:val="-3"/>
        </w:rPr>
        <w:t xml:space="preserve"> </w:t>
      </w:r>
      <w:r>
        <w:rPr>
          <w:spacing w:val="-1"/>
        </w:rPr>
        <w:t xml:space="preserve">del </w:t>
      </w:r>
      <w:r>
        <w:t>apoderado</w:t>
      </w:r>
      <w:r>
        <w:rPr>
          <w:spacing w:val="-3"/>
        </w:rPr>
        <w:t xml:space="preserve"> </w:t>
      </w:r>
      <w:r>
        <w:t>o</w:t>
      </w:r>
      <w:r>
        <w:rPr>
          <w:spacing w:val="-3"/>
        </w:rPr>
        <w:t xml:space="preserve"> </w:t>
      </w:r>
      <w:r>
        <w:t>tutor</w:t>
      </w:r>
      <w:r>
        <w:rPr>
          <w:spacing w:val="5"/>
        </w:rPr>
        <w:t xml:space="preserve"> </w:t>
      </w:r>
      <w:r>
        <w:t>y</w:t>
      </w:r>
      <w:r>
        <w:rPr>
          <w:spacing w:val="-3"/>
        </w:rPr>
        <w:t xml:space="preserve"> </w:t>
      </w:r>
      <w:r>
        <w:t>teléfono</w:t>
      </w:r>
      <w:r>
        <w:rPr>
          <w:spacing w:val="-3"/>
        </w:rPr>
        <w:t xml:space="preserve"> </w:t>
      </w:r>
      <w:r>
        <w:t>de</w:t>
      </w:r>
      <w:r>
        <w:rPr>
          <w:spacing w:val="-5"/>
        </w:rPr>
        <w:t xml:space="preserve"> </w:t>
      </w:r>
      <w:r>
        <w:t>contacto</w:t>
      </w:r>
      <w:r>
        <w:rPr>
          <w:spacing w:val="-14"/>
        </w:rPr>
        <w:t xml:space="preserve"> </w:t>
      </w:r>
      <w:r>
        <w:t>actualizado.</w:t>
      </w:r>
    </w:p>
    <w:p w14:paraId="6B00E2A0" w14:textId="77777777" w:rsidR="0044025A" w:rsidRDefault="0044025A">
      <w:pPr>
        <w:jc w:val="both"/>
        <w:sectPr w:rsidR="0044025A">
          <w:pgSz w:w="12240" w:h="15840"/>
          <w:pgMar w:top="840" w:right="440" w:bottom="1020" w:left="860" w:header="0" w:footer="752" w:gutter="0"/>
          <w:cols w:space="720"/>
        </w:sectPr>
      </w:pPr>
    </w:p>
    <w:p w14:paraId="1C02F8FB" w14:textId="77777777" w:rsidR="0044025A" w:rsidRDefault="002E6C8A">
      <w:pPr>
        <w:pStyle w:val="Ttulo6"/>
        <w:spacing w:before="64" w:line="251" w:lineRule="exact"/>
        <w:jc w:val="both"/>
      </w:pPr>
      <w:bookmarkStart w:id="114" w:name="Art.55._Entrevistas_Personales_(Protocol"/>
      <w:bookmarkEnd w:id="114"/>
      <w:r>
        <w:lastRenderedPageBreak/>
        <w:t>Art.55.</w:t>
      </w:r>
      <w:r>
        <w:rPr>
          <w:spacing w:val="-6"/>
        </w:rPr>
        <w:t xml:space="preserve"> </w:t>
      </w:r>
      <w:r>
        <w:t>Entrevistas</w:t>
      </w:r>
      <w:r>
        <w:rPr>
          <w:spacing w:val="-2"/>
        </w:rPr>
        <w:t xml:space="preserve"> </w:t>
      </w:r>
      <w:r>
        <w:t>Personales</w:t>
      </w:r>
      <w:r>
        <w:rPr>
          <w:spacing w:val="1"/>
        </w:rPr>
        <w:t xml:space="preserve"> </w:t>
      </w:r>
      <w:r>
        <w:t>(Protocolo</w:t>
      </w:r>
      <w:r>
        <w:rPr>
          <w:spacing w:val="-3"/>
        </w:rPr>
        <w:t xml:space="preserve"> </w:t>
      </w:r>
      <w:r>
        <w:t>Entrevista</w:t>
      </w:r>
      <w:r>
        <w:rPr>
          <w:spacing w:val="-2"/>
        </w:rPr>
        <w:t xml:space="preserve"> </w:t>
      </w:r>
      <w:r>
        <w:t>a</w:t>
      </w:r>
      <w:r>
        <w:rPr>
          <w:spacing w:val="-7"/>
        </w:rPr>
        <w:t xml:space="preserve"> </w:t>
      </w:r>
      <w:r>
        <w:t>Padres</w:t>
      </w:r>
      <w:r>
        <w:rPr>
          <w:spacing w:val="-2"/>
        </w:rPr>
        <w:t xml:space="preserve"> </w:t>
      </w:r>
      <w:r>
        <w:t>y</w:t>
      </w:r>
      <w:r>
        <w:rPr>
          <w:spacing w:val="-3"/>
        </w:rPr>
        <w:t xml:space="preserve"> </w:t>
      </w:r>
      <w:r>
        <w:t>Apoderados)</w:t>
      </w:r>
    </w:p>
    <w:p w14:paraId="39167B8B" w14:textId="77777777" w:rsidR="0044025A" w:rsidRDefault="002E6C8A" w:rsidP="005F0F73">
      <w:pPr>
        <w:pStyle w:val="Prrafodelista"/>
        <w:numPr>
          <w:ilvl w:val="0"/>
          <w:numId w:val="270"/>
        </w:numPr>
        <w:tabs>
          <w:tab w:val="left" w:pos="955"/>
        </w:tabs>
        <w:spacing w:line="276" w:lineRule="auto"/>
        <w:ind w:right="481"/>
      </w:pPr>
      <w:r>
        <w:t>La entrevista con los apoderados es una herramienta fundamental de la Dirección, Inspectoría, Convivencia</w:t>
      </w:r>
      <w:r>
        <w:rPr>
          <w:spacing w:val="-52"/>
        </w:rPr>
        <w:t xml:space="preserve"> </w:t>
      </w:r>
      <w:r>
        <w:t>Escolar, PIE y Docentes del colegio, que tiene por objeto conocer y cooperar, en el desarrollo y formación</w:t>
      </w:r>
      <w:r>
        <w:rPr>
          <w:spacing w:val="1"/>
        </w:rPr>
        <w:t xml:space="preserve"> </w:t>
      </w:r>
      <w:r>
        <w:t>integral</w:t>
      </w:r>
      <w:r>
        <w:rPr>
          <w:spacing w:val="-3"/>
        </w:rPr>
        <w:t xml:space="preserve"> </w:t>
      </w:r>
      <w:r>
        <w:t>de</w:t>
      </w:r>
      <w:r>
        <w:rPr>
          <w:spacing w:val="-5"/>
        </w:rPr>
        <w:t xml:space="preserve"> </w:t>
      </w:r>
      <w:r>
        <w:t>los</w:t>
      </w:r>
      <w:r>
        <w:rPr>
          <w:spacing w:val="-5"/>
        </w:rPr>
        <w:t xml:space="preserve"> </w:t>
      </w:r>
      <w:r>
        <w:t>alumnos.</w:t>
      </w:r>
    </w:p>
    <w:p w14:paraId="2E8E4C7A" w14:textId="77777777" w:rsidR="0044025A" w:rsidRDefault="002E6C8A" w:rsidP="005F0F73">
      <w:pPr>
        <w:pStyle w:val="Prrafodelista"/>
        <w:numPr>
          <w:ilvl w:val="0"/>
          <w:numId w:val="270"/>
        </w:numPr>
        <w:tabs>
          <w:tab w:val="left" w:pos="955"/>
        </w:tabs>
        <w:spacing w:line="278" w:lineRule="auto"/>
        <w:ind w:right="481"/>
      </w:pPr>
      <w:r>
        <w:t>Las entrevistas para padres o apoderados se realizarán los días asignados para cada profesor, previa citación</w:t>
      </w:r>
      <w:r>
        <w:rPr>
          <w:spacing w:val="-52"/>
        </w:rPr>
        <w:t xml:space="preserve"> </w:t>
      </w:r>
      <w:r>
        <w:t>o</w:t>
      </w:r>
      <w:r>
        <w:rPr>
          <w:spacing w:val="-4"/>
        </w:rPr>
        <w:t xml:space="preserve"> </w:t>
      </w:r>
      <w:r>
        <w:t>solicitud</w:t>
      </w:r>
      <w:r>
        <w:rPr>
          <w:spacing w:val="2"/>
        </w:rPr>
        <w:t xml:space="preserve"> </w:t>
      </w:r>
      <w:r>
        <w:t>de</w:t>
      </w:r>
      <w:r>
        <w:rPr>
          <w:spacing w:val="-13"/>
        </w:rPr>
        <w:t xml:space="preserve"> </w:t>
      </w:r>
      <w:r>
        <w:t>entrevista</w:t>
      </w:r>
    </w:p>
    <w:p w14:paraId="2418BB04" w14:textId="77777777" w:rsidR="0044025A" w:rsidRDefault="002E6C8A" w:rsidP="005F0F73">
      <w:pPr>
        <w:pStyle w:val="Prrafodelista"/>
        <w:numPr>
          <w:ilvl w:val="0"/>
          <w:numId w:val="270"/>
        </w:numPr>
        <w:tabs>
          <w:tab w:val="left" w:pos="955"/>
        </w:tabs>
        <w:spacing w:before="41" w:line="283" w:lineRule="auto"/>
        <w:ind w:right="482"/>
      </w:pPr>
      <w:r>
        <w:t>Toda entrevista debe ser solicitada y programada, registrada en hoja de entrevista del establecimiento con</w:t>
      </w:r>
      <w:r>
        <w:rPr>
          <w:spacing w:val="1"/>
        </w:rPr>
        <w:t xml:space="preserve"> </w:t>
      </w:r>
      <w:r>
        <w:t>firma</w:t>
      </w:r>
      <w:r>
        <w:rPr>
          <w:spacing w:val="4"/>
        </w:rPr>
        <w:t xml:space="preserve"> </w:t>
      </w:r>
      <w:r>
        <w:t>de</w:t>
      </w:r>
      <w:r>
        <w:rPr>
          <w:spacing w:val="-8"/>
        </w:rPr>
        <w:t xml:space="preserve"> </w:t>
      </w:r>
      <w:r>
        <w:t>participantes.</w:t>
      </w:r>
    </w:p>
    <w:p w14:paraId="63CB41FF" w14:textId="77777777" w:rsidR="0044025A" w:rsidRDefault="002E6C8A" w:rsidP="005F0F73">
      <w:pPr>
        <w:pStyle w:val="Prrafodelista"/>
        <w:numPr>
          <w:ilvl w:val="0"/>
          <w:numId w:val="270"/>
        </w:numPr>
        <w:tabs>
          <w:tab w:val="left" w:pos="955"/>
        </w:tabs>
        <w:spacing w:line="242" w:lineRule="exact"/>
      </w:pPr>
      <w:r>
        <w:t>Las</w:t>
      </w:r>
      <w:r>
        <w:rPr>
          <w:spacing w:val="-1"/>
        </w:rPr>
        <w:t xml:space="preserve"> </w:t>
      </w:r>
      <w:r>
        <w:t>inasistencias a</w:t>
      </w:r>
      <w:r>
        <w:rPr>
          <w:spacing w:val="-3"/>
        </w:rPr>
        <w:t xml:space="preserve"> </w:t>
      </w:r>
      <w:r>
        <w:t>entrevistas deben</w:t>
      </w:r>
      <w:r>
        <w:rPr>
          <w:spacing w:val="-1"/>
        </w:rPr>
        <w:t xml:space="preserve"> </w:t>
      </w:r>
      <w:r>
        <w:t>quedar</w:t>
      </w:r>
      <w:r>
        <w:rPr>
          <w:spacing w:val="-2"/>
        </w:rPr>
        <w:t xml:space="preserve"> </w:t>
      </w:r>
      <w:r>
        <w:t>registradas</w:t>
      </w:r>
      <w:r>
        <w:rPr>
          <w:spacing w:val="-5"/>
        </w:rPr>
        <w:t xml:space="preserve"> </w:t>
      </w:r>
      <w:r>
        <w:t>en</w:t>
      </w:r>
      <w:r>
        <w:rPr>
          <w:spacing w:val="-5"/>
        </w:rPr>
        <w:t xml:space="preserve"> </w:t>
      </w:r>
      <w:r>
        <w:t>libro</w:t>
      </w:r>
      <w:r>
        <w:rPr>
          <w:spacing w:val="-5"/>
        </w:rPr>
        <w:t xml:space="preserve"> </w:t>
      </w:r>
      <w:r>
        <w:t>de</w:t>
      </w:r>
      <w:r>
        <w:rPr>
          <w:spacing w:val="-13"/>
        </w:rPr>
        <w:t xml:space="preserve"> </w:t>
      </w:r>
      <w:r>
        <w:t>clases.</w:t>
      </w:r>
    </w:p>
    <w:p w14:paraId="07AFC0A9" w14:textId="77777777" w:rsidR="0044025A" w:rsidRDefault="002E6C8A" w:rsidP="005F0F73">
      <w:pPr>
        <w:pStyle w:val="Prrafodelista"/>
        <w:numPr>
          <w:ilvl w:val="0"/>
          <w:numId w:val="270"/>
        </w:numPr>
        <w:tabs>
          <w:tab w:val="left" w:pos="955"/>
        </w:tabs>
        <w:spacing w:before="88" w:line="278" w:lineRule="auto"/>
        <w:ind w:right="501"/>
      </w:pPr>
      <w:r>
        <w:t>No son consideradas entrevistas las conversaciones telefónicas, de pasillo, en la calle o comunicación por</w:t>
      </w:r>
      <w:r>
        <w:rPr>
          <w:spacing w:val="1"/>
        </w:rPr>
        <w:t xml:space="preserve"> </w:t>
      </w:r>
      <w:r>
        <w:t>redes</w:t>
      </w:r>
      <w:r>
        <w:rPr>
          <w:spacing w:val="2"/>
        </w:rPr>
        <w:t xml:space="preserve"> </w:t>
      </w:r>
      <w:r>
        <w:t>sociales.</w:t>
      </w:r>
    </w:p>
    <w:p w14:paraId="7C7ED1E2" w14:textId="77777777" w:rsidR="0044025A" w:rsidRDefault="002E6C8A">
      <w:pPr>
        <w:pStyle w:val="Ttulo6"/>
        <w:spacing w:before="215"/>
        <w:jc w:val="both"/>
      </w:pPr>
      <w:bookmarkStart w:id="115" w:name="Art.56._Teléfono_Institucional"/>
      <w:bookmarkEnd w:id="115"/>
      <w:r>
        <w:t>Art.56.</w:t>
      </w:r>
      <w:r>
        <w:rPr>
          <w:spacing w:val="-7"/>
        </w:rPr>
        <w:t xml:space="preserve"> </w:t>
      </w:r>
      <w:r>
        <w:t>Teléfono</w:t>
      </w:r>
      <w:r>
        <w:rPr>
          <w:spacing w:val="-5"/>
        </w:rPr>
        <w:t xml:space="preserve"> </w:t>
      </w:r>
      <w:r>
        <w:t>Institucional</w:t>
      </w:r>
    </w:p>
    <w:p w14:paraId="2846B7AD" w14:textId="77777777" w:rsidR="0044025A" w:rsidRDefault="002E6C8A">
      <w:pPr>
        <w:pStyle w:val="Textoindependiente"/>
        <w:spacing w:before="35" w:line="273" w:lineRule="auto"/>
        <w:ind w:left="954" w:right="491" w:hanging="284"/>
        <w:jc w:val="both"/>
      </w:pPr>
      <w:r>
        <w:rPr>
          <w:b/>
        </w:rPr>
        <w:t xml:space="preserve">1. </w:t>
      </w:r>
      <w:r>
        <w:t>Este medio de comunicación es para las citaciones, información, consultas y requerimiento del apoderado</w:t>
      </w:r>
      <w:r>
        <w:rPr>
          <w:spacing w:val="1"/>
        </w:rPr>
        <w:t xml:space="preserve"> </w:t>
      </w:r>
      <w:r>
        <w:t>dentro</w:t>
      </w:r>
      <w:r>
        <w:rPr>
          <w:spacing w:val="-4"/>
        </w:rPr>
        <w:t xml:space="preserve"> </w:t>
      </w:r>
      <w:r>
        <w:t>de la</w:t>
      </w:r>
      <w:r>
        <w:rPr>
          <w:spacing w:val="5"/>
        </w:rPr>
        <w:t xml:space="preserve"> </w:t>
      </w:r>
      <w:r>
        <w:t>jornada</w:t>
      </w:r>
      <w:r>
        <w:rPr>
          <w:spacing w:val="5"/>
        </w:rPr>
        <w:t xml:space="preserve"> </w:t>
      </w:r>
      <w:r>
        <w:t>de</w:t>
      </w:r>
      <w:r>
        <w:rPr>
          <w:spacing w:val="-5"/>
        </w:rPr>
        <w:t xml:space="preserve"> </w:t>
      </w:r>
      <w:r>
        <w:t>clases.</w:t>
      </w:r>
    </w:p>
    <w:p w14:paraId="3C0122F7" w14:textId="77777777" w:rsidR="0044025A" w:rsidRDefault="002E6C8A">
      <w:pPr>
        <w:pStyle w:val="Ttulo6"/>
        <w:spacing w:before="148"/>
        <w:jc w:val="both"/>
      </w:pPr>
      <w:bookmarkStart w:id="116" w:name="Art.57._Correo_Electrónico"/>
      <w:bookmarkEnd w:id="116"/>
      <w:r>
        <w:t>Art.57.</w:t>
      </w:r>
      <w:r>
        <w:rPr>
          <w:spacing w:val="-6"/>
        </w:rPr>
        <w:t xml:space="preserve"> </w:t>
      </w:r>
      <w:r>
        <w:t>Correo</w:t>
      </w:r>
      <w:r>
        <w:rPr>
          <w:spacing w:val="-8"/>
        </w:rPr>
        <w:t xml:space="preserve"> </w:t>
      </w:r>
      <w:r>
        <w:t>Electrónico</w:t>
      </w:r>
    </w:p>
    <w:p w14:paraId="12A743A3" w14:textId="77777777" w:rsidR="0044025A" w:rsidRDefault="002E6C8A" w:rsidP="005F0F73">
      <w:pPr>
        <w:pStyle w:val="Prrafodelista"/>
        <w:numPr>
          <w:ilvl w:val="0"/>
          <w:numId w:val="269"/>
        </w:numPr>
        <w:tabs>
          <w:tab w:val="left" w:pos="955"/>
        </w:tabs>
        <w:spacing w:before="36" w:line="278" w:lineRule="auto"/>
        <w:ind w:right="490"/>
      </w:pPr>
      <w:r>
        <w:t>El correo electrónico es el</w:t>
      </w:r>
      <w:r>
        <w:rPr>
          <w:spacing w:val="1"/>
        </w:rPr>
        <w:t xml:space="preserve"> </w:t>
      </w:r>
      <w:r>
        <w:t>medio formal con respaldo para solicitar</w:t>
      </w:r>
      <w:r>
        <w:rPr>
          <w:spacing w:val="55"/>
        </w:rPr>
        <w:t xml:space="preserve"> </w:t>
      </w:r>
      <w:r>
        <w:t>y entregar información o consultas</w:t>
      </w:r>
      <w:r>
        <w:rPr>
          <w:spacing w:val="1"/>
        </w:rPr>
        <w:t xml:space="preserve"> </w:t>
      </w:r>
      <w:r>
        <w:t>hacia</w:t>
      </w:r>
      <w:r>
        <w:rPr>
          <w:spacing w:val="4"/>
        </w:rPr>
        <w:t xml:space="preserve"> </w:t>
      </w:r>
      <w:r>
        <w:t>la</w:t>
      </w:r>
      <w:r>
        <w:rPr>
          <w:spacing w:val="5"/>
        </w:rPr>
        <w:t xml:space="preserve"> </w:t>
      </w:r>
      <w:r>
        <w:t>Dirección</w:t>
      </w:r>
      <w:r>
        <w:rPr>
          <w:spacing w:val="2"/>
        </w:rPr>
        <w:t xml:space="preserve"> </w:t>
      </w:r>
      <w:r>
        <w:t>del</w:t>
      </w:r>
      <w:r>
        <w:rPr>
          <w:spacing w:val="5"/>
        </w:rPr>
        <w:t xml:space="preserve"> </w:t>
      </w:r>
      <w:r>
        <w:t>establecimiento.</w:t>
      </w:r>
    </w:p>
    <w:p w14:paraId="35DA78E4" w14:textId="77777777" w:rsidR="0044025A" w:rsidRDefault="002E6C8A" w:rsidP="005F0F73">
      <w:pPr>
        <w:pStyle w:val="Prrafodelista"/>
        <w:numPr>
          <w:ilvl w:val="0"/>
          <w:numId w:val="269"/>
        </w:numPr>
        <w:tabs>
          <w:tab w:val="left" w:pos="955"/>
        </w:tabs>
        <w:spacing w:before="42"/>
      </w:pPr>
      <w:r>
        <w:t>Para</w:t>
      </w:r>
      <w:r>
        <w:rPr>
          <w:spacing w:val="-2"/>
        </w:rPr>
        <w:t xml:space="preserve"> </w:t>
      </w:r>
      <w:r>
        <w:t>los</w:t>
      </w:r>
      <w:r>
        <w:rPr>
          <w:spacing w:val="-9"/>
        </w:rPr>
        <w:t xml:space="preserve"> </w:t>
      </w:r>
      <w:r>
        <w:t>funcionarios</w:t>
      </w:r>
      <w:r>
        <w:rPr>
          <w:spacing w:val="-3"/>
        </w:rPr>
        <w:t xml:space="preserve"> </w:t>
      </w:r>
      <w:r>
        <w:t>se</w:t>
      </w:r>
      <w:r>
        <w:rPr>
          <w:spacing w:val="-10"/>
        </w:rPr>
        <w:t xml:space="preserve"> </w:t>
      </w:r>
      <w:r>
        <w:t>utilizará</w:t>
      </w:r>
      <w:r>
        <w:rPr>
          <w:spacing w:val="-7"/>
        </w:rPr>
        <w:t xml:space="preserve"> </w:t>
      </w:r>
      <w:r>
        <w:t>correos</w:t>
      </w:r>
      <w:r>
        <w:rPr>
          <w:spacing w:val="-5"/>
        </w:rPr>
        <w:t xml:space="preserve"> </w:t>
      </w:r>
      <w:r>
        <w:t>institucionales, memos,</w:t>
      </w:r>
      <w:r>
        <w:rPr>
          <w:spacing w:val="-11"/>
        </w:rPr>
        <w:t xml:space="preserve"> </w:t>
      </w:r>
      <w:r>
        <w:t>comunicaciones</w:t>
      </w:r>
      <w:r>
        <w:rPr>
          <w:spacing w:val="9"/>
        </w:rPr>
        <w:t xml:space="preserve"> </w:t>
      </w:r>
      <w:r>
        <w:t>escritas.</w:t>
      </w:r>
    </w:p>
    <w:p w14:paraId="195C90E8" w14:textId="77777777" w:rsidR="0044025A" w:rsidRDefault="002E6C8A" w:rsidP="005F0F73">
      <w:pPr>
        <w:pStyle w:val="Prrafodelista"/>
        <w:numPr>
          <w:ilvl w:val="0"/>
          <w:numId w:val="269"/>
        </w:numPr>
        <w:tabs>
          <w:tab w:val="left" w:pos="955"/>
        </w:tabs>
        <w:spacing w:before="87" w:line="278" w:lineRule="auto"/>
        <w:ind w:right="483"/>
      </w:pPr>
      <w:r>
        <w:t>Los estudiantes cuentan con su correo institucional para comunicarse con el establecimiento, para enviar y</w:t>
      </w:r>
      <w:r>
        <w:rPr>
          <w:spacing w:val="1"/>
        </w:rPr>
        <w:t xml:space="preserve"> </w:t>
      </w:r>
      <w:r>
        <w:t>recibir documentación y material de estudio, realizar solicitudes, recibir citaciones, para conectarse con la</w:t>
      </w:r>
      <w:r>
        <w:rPr>
          <w:spacing w:val="1"/>
        </w:rPr>
        <w:t xml:space="preserve"> </w:t>
      </w:r>
      <w:r>
        <w:t>Plataforma</w:t>
      </w:r>
      <w:r w:rsidR="00792F27">
        <w:rPr>
          <w:spacing w:val="4"/>
        </w:rPr>
        <w:t xml:space="preserve"> …</w:t>
      </w:r>
      <w:r>
        <w:rPr>
          <w:spacing w:val="9"/>
        </w:rPr>
        <w:t xml:space="preserve"> </w:t>
      </w:r>
      <w:r>
        <w:t>etc.</w:t>
      </w:r>
    </w:p>
    <w:p w14:paraId="0F2FD21A" w14:textId="77777777" w:rsidR="0044025A" w:rsidRDefault="002E6C8A">
      <w:pPr>
        <w:pStyle w:val="Ttulo6"/>
        <w:spacing w:before="200"/>
      </w:pPr>
      <w:bookmarkStart w:id="117" w:name="Art.58._Redes_Sociales"/>
      <w:bookmarkEnd w:id="117"/>
      <w:r>
        <w:t>Art.58.</w:t>
      </w:r>
      <w:r>
        <w:rPr>
          <w:spacing w:val="-5"/>
        </w:rPr>
        <w:t xml:space="preserve"> </w:t>
      </w:r>
      <w:r>
        <w:t>Redes</w:t>
      </w:r>
      <w:r>
        <w:rPr>
          <w:spacing w:val="-7"/>
        </w:rPr>
        <w:t xml:space="preserve"> </w:t>
      </w:r>
      <w:r>
        <w:t>Sociales</w:t>
      </w:r>
    </w:p>
    <w:p w14:paraId="389BDD4D" w14:textId="77777777" w:rsidR="0044025A" w:rsidRDefault="002E6C8A" w:rsidP="005F0F73">
      <w:pPr>
        <w:pStyle w:val="Prrafodelista"/>
        <w:numPr>
          <w:ilvl w:val="0"/>
          <w:numId w:val="268"/>
        </w:numPr>
        <w:tabs>
          <w:tab w:val="left" w:pos="955"/>
        </w:tabs>
        <w:spacing w:before="79" w:line="278" w:lineRule="auto"/>
        <w:ind w:right="487"/>
      </w:pPr>
      <w:r>
        <w:t>Las</w:t>
      </w:r>
      <w:r>
        <w:rPr>
          <w:spacing w:val="51"/>
        </w:rPr>
        <w:t xml:space="preserve"> </w:t>
      </w:r>
      <w:r>
        <w:t>redes</w:t>
      </w:r>
      <w:r>
        <w:rPr>
          <w:spacing w:val="2"/>
        </w:rPr>
        <w:t xml:space="preserve"> </w:t>
      </w:r>
      <w:r>
        <w:t>sociales</w:t>
      </w:r>
      <w:r>
        <w:rPr>
          <w:spacing w:val="2"/>
        </w:rPr>
        <w:t xml:space="preserve"> </w:t>
      </w:r>
      <w:r>
        <w:t>institucionales</w:t>
      </w:r>
      <w:r>
        <w:rPr>
          <w:spacing w:val="2"/>
        </w:rPr>
        <w:t xml:space="preserve"> </w:t>
      </w:r>
      <w:r>
        <w:t>son</w:t>
      </w:r>
      <w:r>
        <w:rPr>
          <w:spacing w:val="2"/>
        </w:rPr>
        <w:t xml:space="preserve"> </w:t>
      </w:r>
      <w:r>
        <w:t>medios</w:t>
      </w:r>
      <w:r>
        <w:rPr>
          <w:spacing w:val="7"/>
        </w:rPr>
        <w:t xml:space="preserve"> </w:t>
      </w:r>
      <w:r>
        <w:t>oficiales</w:t>
      </w:r>
      <w:r>
        <w:rPr>
          <w:spacing w:val="9"/>
        </w:rPr>
        <w:t xml:space="preserve"> </w:t>
      </w:r>
      <w:r>
        <w:t>sólo</w:t>
      </w:r>
      <w:r>
        <w:rPr>
          <w:spacing w:val="52"/>
        </w:rPr>
        <w:t xml:space="preserve"> </w:t>
      </w:r>
      <w:r>
        <w:t>para</w:t>
      </w:r>
      <w:r>
        <w:rPr>
          <w:spacing w:val="4"/>
        </w:rPr>
        <w:t xml:space="preserve"> </w:t>
      </w:r>
      <w:r>
        <w:t>entregar</w:t>
      </w:r>
      <w:r>
        <w:rPr>
          <w:spacing w:val="5"/>
        </w:rPr>
        <w:t xml:space="preserve"> </w:t>
      </w:r>
      <w:r>
        <w:t>información</w:t>
      </w:r>
      <w:r>
        <w:rPr>
          <w:spacing w:val="1"/>
        </w:rPr>
        <w:t xml:space="preserve"> </w:t>
      </w:r>
      <w:r>
        <w:t>y</w:t>
      </w:r>
      <w:r>
        <w:rPr>
          <w:spacing w:val="52"/>
        </w:rPr>
        <w:t xml:space="preserve"> </w:t>
      </w:r>
      <w:r>
        <w:t>difusión</w:t>
      </w:r>
      <w:r>
        <w:rPr>
          <w:spacing w:val="6"/>
        </w:rPr>
        <w:t xml:space="preserve"> </w:t>
      </w:r>
      <w:r>
        <w:t>de</w:t>
      </w:r>
      <w:r>
        <w:rPr>
          <w:spacing w:val="-52"/>
        </w:rPr>
        <w:t xml:space="preserve"> </w:t>
      </w:r>
      <w:r>
        <w:t>actividades</w:t>
      </w:r>
      <w:r>
        <w:rPr>
          <w:spacing w:val="3"/>
        </w:rPr>
        <w:t xml:space="preserve"> </w:t>
      </w:r>
      <w:r>
        <w:t>escolares.</w:t>
      </w:r>
      <w:r>
        <w:rPr>
          <w:spacing w:val="2"/>
        </w:rPr>
        <w:t xml:space="preserve"> </w:t>
      </w:r>
      <w:r>
        <w:t>No</w:t>
      </w:r>
      <w:r>
        <w:rPr>
          <w:spacing w:val="-5"/>
        </w:rPr>
        <w:t xml:space="preserve"> </w:t>
      </w:r>
      <w:r>
        <w:t>así,</w:t>
      </w:r>
      <w:r>
        <w:rPr>
          <w:spacing w:val="1"/>
        </w:rPr>
        <w:t xml:space="preserve"> </w:t>
      </w:r>
      <w:r>
        <w:t>las</w:t>
      </w:r>
      <w:r>
        <w:rPr>
          <w:spacing w:val="-1"/>
        </w:rPr>
        <w:t xml:space="preserve"> </w:t>
      </w:r>
      <w:r>
        <w:t>redes</w:t>
      </w:r>
      <w:r>
        <w:rPr>
          <w:spacing w:val="-10"/>
        </w:rPr>
        <w:t xml:space="preserve"> </w:t>
      </w:r>
      <w:r>
        <w:t>sociales</w:t>
      </w:r>
      <w:r>
        <w:rPr>
          <w:spacing w:val="-1"/>
        </w:rPr>
        <w:t xml:space="preserve"> </w:t>
      </w:r>
      <w:r>
        <w:t>personales</w:t>
      </w:r>
      <w:r>
        <w:rPr>
          <w:spacing w:val="-1"/>
        </w:rPr>
        <w:t xml:space="preserve"> </w:t>
      </w:r>
      <w:r>
        <w:t>de</w:t>
      </w:r>
      <w:r>
        <w:rPr>
          <w:spacing w:val="-2"/>
        </w:rPr>
        <w:t xml:space="preserve"> </w:t>
      </w:r>
      <w:r>
        <w:t>los</w:t>
      </w:r>
      <w:r>
        <w:rPr>
          <w:spacing w:val="-1"/>
        </w:rPr>
        <w:t xml:space="preserve"> </w:t>
      </w:r>
      <w:r>
        <w:t>funcionarios,</w:t>
      </w:r>
      <w:r>
        <w:rPr>
          <w:spacing w:val="2"/>
        </w:rPr>
        <w:t xml:space="preserve"> </w:t>
      </w:r>
      <w:r>
        <w:t>apoderados</w:t>
      </w:r>
      <w:r>
        <w:rPr>
          <w:spacing w:val="-1"/>
        </w:rPr>
        <w:t xml:space="preserve"> </w:t>
      </w:r>
      <w:r>
        <w:t>y</w:t>
      </w:r>
      <w:r>
        <w:rPr>
          <w:spacing w:val="-6"/>
        </w:rPr>
        <w:t xml:space="preserve"> </w:t>
      </w:r>
      <w:r>
        <w:t>alumnos.</w:t>
      </w:r>
    </w:p>
    <w:p w14:paraId="4E85B31B" w14:textId="77777777" w:rsidR="0044025A" w:rsidRDefault="002E6C8A" w:rsidP="005F0F73">
      <w:pPr>
        <w:pStyle w:val="Prrafodelista"/>
        <w:numPr>
          <w:ilvl w:val="0"/>
          <w:numId w:val="268"/>
        </w:numPr>
        <w:tabs>
          <w:tab w:val="left" w:pos="955"/>
        </w:tabs>
        <w:spacing w:line="278" w:lineRule="auto"/>
        <w:ind w:right="402" w:hanging="245"/>
      </w:pPr>
      <w:r>
        <w:t>Los</w:t>
      </w:r>
      <w:r>
        <w:rPr>
          <w:spacing w:val="30"/>
        </w:rPr>
        <w:t xml:space="preserve"> </w:t>
      </w:r>
      <w:r>
        <w:t>mensajes,</w:t>
      </w:r>
      <w:r>
        <w:rPr>
          <w:spacing w:val="27"/>
        </w:rPr>
        <w:t xml:space="preserve"> </w:t>
      </w:r>
      <w:r>
        <w:t>comunicaciones</w:t>
      </w:r>
      <w:r>
        <w:rPr>
          <w:spacing w:val="25"/>
        </w:rPr>
        <w:t xml:space="preserve"> </w:t>
      </w:r>
      <w:r>
        <w:t>u</w:t>
      </w:r>
      <w:r>
        <w:rPr>
          <w:spacing w:val="26"/>
        </w:rPr>
        <w:t xml:space="preserve"> </w:t>
      </w:r>
      <w:r>
        <w:t>otros</w:t>
      </w:r>
      <w:r>
        <w:rPr>
          <w:spacing w:val="28"/>
        </w:rPr>
        <w:t xml:space="preserve"> </w:t>
      </w:r>
      <w:r>
        <w:t>enviados</w:t>
      </w:r>
      <w:r>
        <w:rPr>
          <w:spacing w:val="26"/>
        </w:rPr>
        <w:t xml:space="preserve"> </w:t>
      </w:r>
      <w:r>
        <w:t>por</w:t>
      </w:r>
      <w:r>
        <w:rPr>
          <w:spacing w:val="24"/>
        </w:rPr>
        <w:t xml:space="preserve"> </w:t>
      </w:r>
      <w:r>
        <w:t>apoderados</w:t>
      </w:r>
      <w:r>
        <w:rPr>
          <w:spacing w:val="27"/>
        </w:rPr>
        <w:t xml:space="preserve"> </w:t>
      </w:r>
      <w:r>
        <w:t>por</w:t>
      </w:r>
      <w:r>
        <w:rPr>
          <w:spacing w:val="23"/>
        </w:rPr>
        <w:t xml:space="preserve"> </w:t>
      </w:r>
      <w:r>
        <w:t>redes</w:t>
      </w:r>
      <w:r>
        <w:rPr>
          <w:spacing w:val="26"/>
        </w:rPr>
        <w:t xml:space="preserve"> </w:t>
      </w:r>
      <w:r>
        <w:t>sociales</w:t>
      </w:r>
      <w:r>
        <w:rPr>
          <w:spacing w:val="27"/>
        </w:rPr>
        <w:t xml:space="preserve"> </w:t>
      </w:r>
      <w:r>
        <w:t>como</w:t>
      </w:r>
      <w:r>
        <w:rPr>
          <w:spacing w:val="25"/>
        </w:rPr>
        <w:t xml:space="preserve"> </w:t>
      </w:r>
      <w:r w:rsidR="00792F27">
        <w:t>WhatsApp</w:t>
      </w:r>
      <w:r>
        <w:t>,</w:t>
      </w:r>
      <w:r>
        <w:rPr>
          <w:spacing w:val="23"/>
        </w:rPr>
        <w:t xml:space="preserve"> </w:t>
      </w:r>
      <w:r>
        <w:t>entre</w:t>
      </w:r>
      <w:r>
        <w:rPr>
          <w:spacing w:val="-52"/>
        </w:rPr>
        <w:t xml:space="preserve"> </w:t>
      </w:r>
      <w:r>
        <w:t>otras,</w:t>
      </w:r>
      <w:r>
        <w:rPr>
          <w:spacing w:val="-1"/>
        </w:rPr>
        <w:t xml:space="preserve"> </w:t>
      </w:r>
      <w:r>
        <w:t>no</w:t>
      </w:r>
      <w:r>
        <w:rPr>
          <w:spacing w:val="-2"/>
        </w:rPr>
        <w:t xml:space="preserve"> </w:t>
      </w:r>
      <w:r>
        <w:t>serán</w:t>
      </w:r>
      <w:r>
        <w:rPr>
          <w:spacing w:val="-4"/>
        </w:rPr>
        <w:t xml:space="preserve"> </w:t>
      </w:r>
      <w:r>
        <w:t>considerados</w:t>
      </w:r>
      <w:r>
        <w:rPr>
          <w:spacing w:val="1"/>
        </w:rPr>
        <w:t xml:space="preserve"> </w:t>
      </w:r>
      <w:r>
        <w:t>como</w:t>
      </w:r>
      <w:r>
        <w:rPr>
          <w:spacing w:val="2"/>
        </w:rPr>
        <w:t xml:space="preserve"> </w:t>
      </w:r>
      <w:r>
        <w:t>formales</w:t>
      </w:r>
      <w:r>
        <w:rPr>
          <w:spacing w:val="1"/>
        </w:rPr>
        <w:t xml:space="preserve"> </w:t>
      </w:r>
      <w:r>
        <w:t>por</w:t>
      </w:r>
      <w:r>
        <w:rPr>
          <w:spacing w:val="4"/>
        </w:rPr>
        <w:t xml:space="preserve"> </w:t>
      </w:r>
      <w:r>
        <w:t>el</w:t>
      </w:r>
      <w:r>
        <w:rPr>
          <w:spacing w:val="2"/>
        </w:rPr>
        <w:t xml:space="preserve"> </w:t>
      </w:r>
      <w:r>
        <w:t>establecimiento</w:t>
      </w:r>
      <w:r>
        <w:rPr>
          <w:spacing w:val="1"/>
        </w:rPr>
        <w:t xml:space="preserve"> </w:t>
      </w:r>
      <w:r>
        <w:t>educacional.</w:t>
      </w:r>
    </w:p>
    <w:p w14:paraId="7A34EE5E" w14:textId="77777777" w:rsidR="0044025A" w:rsidRDefault="002E6C8A" w:rsidP="005F0F73">
      <w:pPr>
        <w:pStyle w:val="Ttulo6"/>
        <w:numPr>
          <w:ilvl w:val="0"/>
          <w:numId w:val="273"/>
        </w:numPr>
        <w:tabs>
          <w:tab w:val="left" w:pos="797"/>
        </w:tabs>
        <w:spacing w:before="194"/>
        <w:ind w:left="388" w:right="5453" w:firstLine="0"/>
      </w:pPr>
      <w:bookmarkStart w:id="118" w:name="25._REFERIDO_A_REUNIONES_DE_APODERADOS"/>
      <w:bookmarkEnd w:id="118"/>
      <w:r>
        <w:t>REFERIDO</w:t>
      </w:r>
      <w:r>
        <w:rPr>
          <w:spacing w:val="-5"/>
        </w:rPr>
        <w:t xml:space="preserve"> </w:t>
      </w:r>
      <w:r>
        <w:t>A</w:t>
      </w:r>
      <w:r>
        <w:rPr>
          <w:spacing w:val="-6"/>
        </w:rPr>
        <w:t xml:space="preserve"> </w:t>
      </w:r>
      <w:r>
        <w:t>REUNIONES DE</w:t>
      </w:r>
      <w:r>
        <w:rPr>
          <w:spacing w:val="-11"/>
        </w:rPr>
        <w:t xml:space="preserve"> </w:t>
      </w:r>
      <w:r>
        <w:t>APODERADOS</w:t>
      </w:r>
      <w:r>
        <w:rPr>
          <w:spacing w:val="-52"/>
        </w:rPr>
        <w:t xml:space="preserve"> </w:t>
      </w:r>
      <w:bookmarkStart w:id="119" w:name="Art._59._Indicaciones"/>
      <w:bookmarkEnd w:id="119"/>
      <w:r>
        <w:t>Art.</w:t>
      </w:r>
      <w:r>
        <w:rPr>
          <w:spacing w:val="3"/>
        </w:rPr>
        <w:t xml:space="preserve"> </w:t>
      </w:r>
      <w:r>
        <w:t>59.</w:t>
      </w:r>
      <w:r>
        <w:rPr>
          <w:spacing w:val="5"/>
        </w:rPr>
        <w:t xml:space="preserve"> </w:t>
      </w:r>
      <w:r>
        <w:t>Indicaciones</w:t>
      </w:r>
    </w:p>
    <w:p w14:paraId="5BA98B00" w14:textId="77777777" w:rsidR="0044025A" w:rsidRDefault="002E6C8A" w:rsidP="005F0F73">
      <w:pPr>
        <w:pStyle w:val="Prrafodelista"/>
        <w:numPr>
          <w:ilvl w:val="1"/>
          <w:numId w:val="273"/>
        </w:numPr>
        <w:tabs>
          <w:tab w:val="left" w:pos="955"/>
        </w:tabs>
        <w:spacing w:line="273" w:lineRule="auto"/>
        <w:ind w:right="496"/>
      </w:pPr>
      <w:r>
        <w:t>Se</w:t>
      </w:r>
      <w:r>
        <w:rPr>
          <w:spacing w:val="2"/>
        </w:rPr>
        <w:t xml:space="preserve"> </w:t>
      </w:r>
      <w:r>
        <w:t>citará</w:t>
      </w:r>
      <w:r>
        <w:rPr>
          <w:spacing w:val="11"/>
        </w:rPr>
        <w:t xml:space="preserve"> </w:t>
      </w:r>
      <w:r>
        <w:t>a</w:t>
      </w:r>
      <w:r>
        <w:rPr>
          <w:spacing w:val="9"/>
        </w:rPr>
        <w:t xml:space="preserve"> </w:t>
      </w:r>
      <w:r>
        <w:t>los</w:t>
      </w:r>
      <w:r>
        <w:rPr>
          <w:spacing w:val="54"/>
        </w:rPr>
        <w:t xml:space="preserve"> </w:t>
      </w:r>
      <w:r>
        <w:t>padres</w:t>
      </w:r>
      <w:r>
        <w:rPr>
          <w:spacing w:val="14"/>
        </w:rPr>
        <w:t xml:space="preserve"> </w:t>
      </w:r>
      <w:r>
        <w:t>y</w:t>
      </w:r>
      <w:r>
        <w:rPr>
          <w:spacing w:val="3"/>
        </w:rPr>
        <w:t xml:space="preserve"> </w:t>
      </w:r>
      <w:r>
        <w:t>apoderados</w:t>
      </w:r>
      <w:r>
        <w:rPr>
          <w:spacing w:val="9"/>
        </w:rPr>
        <w:t xml:space="preserve"> </w:t>
      </w:r>
      <w:r>
        <w:t>a</w:t>
      </w:r>
      <w:r>
        <w:rPr>
          <w:spacing w:val="11"/>
        </w:rPr>
        <w:t xml:space="preserve"> </w:t>
      </w:r>
      <w:r>
        <w:t>reuniones</w:t>
      </w:r>
      <w:r>
        <w:rPr>
          <w:spacing w:val="14"/>
        </w:rPr>
        <w:t xml:space="preserve"> </w:t>
      </w:r>
      <w:r>
        <w:t>de</w:t>
      </w:r>
      <w:r>
        <w:rPr>
          <w:spacing w:val="6"/>
        </w:rPr>
        <w:t xml:space="preserve"> </w:t>
      </w:r>
      <w:r>
        <w:t>microcentro,</w:t>
      </w:r>
      <w:r>
        <w:rPr>
          <w:spacing w:val="10"/>
        </w:rPr>
        <w:t xml:space="preserve"> </w:t>
      </w:r>
      <w:r>
        <w:t>las</w:t>
      </w:r>
      <w:r>
        <w:rPr>
          <w:spacing w:val="9"/>
        </w:rPr>
        <w:t xml:space="preserve"> </w:t>
      </w:r>
      <w:r>
        <w:t>que</w:t>
      </w:r>
      <w:r>
        <w:rPr>
          <w:spacing w:val="1"/>
        </w:rPr>
        <w:t xml:space="preserve"> </w:t>
      </w:r>
      <w:r>
        <w:t>se</w:t>
      </w:r>
      <w:r>
        <w:rPr>
          <w:spacing w:val="1"/>
        </w:rPr>
        <w:t xml:space="preserve"> </w:t>
      </w:r>
      <w:r>
        <w:t>definirán</w:t>
      </w:r>
      <w:r>
        <w:rPr>
          <w:spacing w:val="3"/>
        </w:rPr>
        <w:t xml:space="preserve"> </w:t>
      </w:r>
      <w:r>
        <w:t>cada</w:t>
      </w:r>
      <w:r>
        <w:rPr>
          <w:spacing w:val="11"/>
        </w:rPr>
        <w:t xml:space="preserve"> </w:t>
      </w:r>
      <w:r>
        <w:t>año</w:t>
      </w:r>
      <w:r>
        <w:rPr>
          <w:spacing w:val="3"/>
        </w:rPr>
        <w:t xml:space="preserve"> </w:t>
      </w:r>
      <w:r>
        <w:t>su</w:t>
      </w:r>
      <w:r>
        <w:rPr>
          <w:spacing w:val="-52"/>
        </w:rPr>
        <w:t xml:space="preserve"> </w:t>
      </w:r>
      <w:r>
        <w:t>periodicidad,</w:t>
      </w:r>
      <w:r>
        <w:rPr>
          <w:spacing w:val="3"/>
        </w:rPr>
        <w:t xml:space="preserve"> </w:t>
      </w:r>
      <w:r>
        <w:t>día,</w:t>
      </w:r>
      <w:r>
        <w:rPr>
          <w:spacing w:val="9"/>
        </w:rPr>
        <w:t xml:space="preserve"> </w:t>
      </w:r>
      <w:r>
        <w:t>horario</w:t>
      </w:r>
      <w:r>
        <w:rPr>
          <w:spacing w:val="-2"/>
        </w:rPr>
        <w:t xml:space="preserve"> </w:t>
      </w:r>
      <w:r>
        <w:t>y</w:t>
      </w:r>
      <w:r>
        <w:rPr>
          <w:spacing w:val="1"/>
        </w:rPr>
        <w:t xml:space="preserve"> </w:t>
      </w:r>
      <w:r>
        <w:t>modalidad,</w:t>
      </w:r>
      <w:r>
        <w:rPr>
          <w:spacing w:val="3"/>
        </w:rPr>
        <w:t xml:space="preserve"> </w:t>
      </w:r>
      <w:r w:rsidR="00D0059C">
        <w:t>debe</w:t>
      </w:r>
      <w:r>
        <w:t xml:space="preserve"> decir,</w:t>
      </w:r>
      <w:r>
        <w:rPr>
          <w:spacing w:val="3"/>
        </w:rPr>
        <w:t xml:space="preserve"> </w:t>
      </w:r>
      <w:r>
        <w:t>si</w:t>
      </w:r>
      <w:r>
        <w:rPr>
          <w:spacing w:val="-1"/>
        </w:rPr>
        <w:t xml:space="preserve"> </w:t>
      </w:r>
      <w:r>
        <w:t>es</w:t>
      </w:r>
      <w:r>
        <w:rPr>
          <w:spacing w:val="1"/>
        </w:rPr>
        <w:t xml:space="preserve"> </w:t>
      </w:r>
      <w:r>
        <w:t>presencial</w:t>
      </w:r>
      <w:r>
        <w:rPr>
          <w:spacing w:val="-3"/>
        </w:rPr>
        <w:t xml:space="preserve"> </w:t>
      </w:r>
      <w:r>
        <w:t>o</w:t>
      </w:r>
      <w:r>
        <w:rPr>
          <w:spacing w:val="-3"/>
        </w:rPr>
        <w:t xml:space="preserve"> </w:t>
      </w:r>
      <w:r>
        <w:t>virtual.</w:t>
      </w:r>
    </w:p>
    <w:p w14:paraId="12466CC6" w14:textId="77777777" w:rsidR="0044025A" w:rsidRDefault="002E6C8A" w:rsidP="005F0F73">
      <w:pPr>
        <w:pStyle w:val="Prrafodelista"/>
        <w:numPr>
          <w:ilvl w:val="1"/>
          <w:numId w:val="273"/>
        </w:numPr>
        <w:tabs>
          <w:tab w:val="left" w:pos="955"/>
        </w:tabs>
        <w:spacing w:before="2"/>
      </w:pPr>
      <w:r>
        <w:t>Para los</w:t>
      </w:r>
      <w:r>
        <w:rPr>
          <w:spacing w:val="-11"/>
        </w:rPr>
        <w:t xml:space="preserve"> </w:t>
      </w:r>
      <w:r>
        <w:t>padres</w:t>
      </w:r>
      <w:r>
        <w:rPr>
          <w:spacing w:val="-4"/>
        </w:rPr>
        <w:t xml:space="preserve"> </w:t>
      </w:r>
      <w:r>
        <w:t>y</w:t>
      </w:r>
      <w:r>
        <w:rPr>
          <w:spacing w:val="-7"/>
        </w:rPr>
        <w:t xml:space="preserve"> </w:t>
      </w:r>
      <w:r>
        <w:t>apoderados,</w:t>
      </w:r>
      <w:r>
        <w:rPr>
          <w:spacing w:val="-1"/>
        </w:rPr>
        <w:t xml:space="preserve"> </w:t>
      </w:r>
      <w:r>
        <w:t>la</w:t>
      </w:r>
      <w:r>
        <w:rPr>
          <w:spacing w:val="-5"/>
        </w:rPr>
        <w:t xml:space="preserve"> </w:t>
      </w:r>
      <w:r>
        <w:t>asistencia a</w:t>
      </w:r>
      <w:r>
        <w:rPr>
          <w:spacing w:val="-5"/>
        </w:rPr>
        <w:t xml:space="preserve"> </w:t>
      </w:r>
      <w:r>
        <w:t>reuniones</w:t>
      </w:r>
      <w:r>
        <w:rPr>
          <w:spacing w:val="1"/>
        </w:rPr>
        <w:t xml:space="preserve"> </w:t>
      </w:r>
      <w:r>
        <w:t>académicas</w:t>
      </w:r>
      <w:r>
        <w:rPr>
          <w:spacing w:val="-3"/>
        </w:rPr>
        <w:t xml:space="preserve"> </w:t>
      </w:r>
      <w:r>
        <w:t>y</w:t>
      </w:r>
      <w:r>
        <w:rPr>
          <w:spacing w:val="-8"/>
        </w:rPr>
        <w:t xml:space="preserve"> </w:t>
      </w:r>
      <w:r>
        <w:t>formativas</w:t>
      </w:r>
      <w:r>
        <w:rPr>
          <w:spacing w:val="6"/>
        </w:rPr>
        <w:t xml:space="preserve"> </w:t>
      </w:r>
      <w:r>
        <w:t>es</w:t>
      </w:r>
      <w:r>
        <w:rPr>
          <w:spacing w:val="-12"/>
        </w:rPr>
        <w:t xml:space="preserve"> </w:t>
      </w:r>
      <w:r>
        <w:t>de</w:t>
      </w:r>
      <w:r>
        <w:rPr>
          <w:spacing w:val="-5"/>
        </w:rPr>
        <w:t xml:space="preserve"> </w:t>
      </w:r>
      <w:r>
        <w:t>carácter obligatorio.</w:t>
      </w:r>
    </w:p>
    <w:p w14:paraId="32C79F61" w14:textId="77777777" w:rsidR="0044025A" w:rsidRDefault="002E6C8A" w:rsidP="005F0F73">
      <w:pPr>
        <w:pStyle w:val="Prrafodelista"/>
        <w:numPr>
          <w:ilvl w:val="1"/>
          <w:numId w:val="273"/>
        </w:numPr>
        <w:tabs>
          <w:tab w:val="left" w:pos="955"/>
        </w:tabs>
        <w:spacing w:before="41" w:line="273" w:lineRule="auto"/>
        <w:ind w:right="479"/>
      </w:pPr>
      <w:r>
        <w:t>La</w:t>
      </w:r>
      <w:r>
        <w:rPr>
          <w:spacing w:val="15"/>
        </w:rPr>
        <w:t xml:space="preserve"> </w:t>
      </w:r>
      <w:r>
        <w:t>inasistencia</w:t>
      </w:r>
      <w:r>
        <w:rPr>
          <w:spacing w:val="17"/>
        </w:rPr>
        <w:t xml:space="preserve"> </w:t>
      </w:r>
      <w:r>
        <w:t>debe</w:t>
      </w:r>
      <w:r>
        <w:rPr>
          <w:spacing w:val="7"/>
        </w:rPr>
        <w:t xml:space="preserve"> </w:t>
      </w:r>
      <w:r>
        <w:t>ser</w:t>
      </w:r>
      <w:r>
        <w:rPr>
          <w:spacing w:val="17"/>
        </w:rPr>
        <w:t xml:space="preserve"> </w:t>
      </w:r>
      <w:r>
        <w:t>justificada</w:t>
      </w:r>
      <w:r>
        <w:rPr>
          <w:spacing w:val="17"/>
        </w:rPr>
        <w:t xml:space="preserve"> </w:t>
      </w:r>
      <w:r>
        <w:t>previamente</w:t>
      </w:r>
      <w:r>
        <w:rPr>
          <w:spacing w:val="12"/>
        </w:rPr>
        <w:t xml:space="preserve"> </w:t>
      </w:r>
      <w:r>
        <w:t>vía</w:t>
      </w:r>
      <w:r>
        <w:rPr>
          <w:spacing w:val="16"/>
        </w:rPr>
        <w:t xml:space="preserve"> </w:t>
      </w:r>
      <w:r>
        <w:t>agenda,</w:t>
      </w:r>
      <w:r>
        <w:rPr>
          <w:spacing w:val="16"/>
        </w:rPr>
        <w:t xml:space="preserve"> </w:t>
      </w:r>
      <w:r>
        <w:t>y</w:t>
      </w:r>
      <w:r>
        <w:rPr>
          <w:spacing w:val="9"/>
        </w:rPr>
        <w:t xml:space="preserve"> </w:t>
      </w:r>
      <w:r>
        <w:t>posteriormente</w:t>
      </w:r>
      <w:r>
        <w:rPr>
          <w:spacing w:val="7"/>
        </w:rPr>
        <w:t xml:space="preserve"> </w:t>
      </w:r>
      <w:r>
        <w:t>será</w:t>
      </w:r>
      <w:r>
        <w:rPr>
          <w:spacing w:val="17"/>
        </w:rPr>
        <w:t xml:space="preserve"> </w:t>
      </w:r>
      <w:r>
        <w:t>citado</w:t>
      </w:r>
      <w:r>
        <w:rPr>
          <w:spacing w:val="9"/>
        </w:rPr>
        <w:t xml:space="preserve"> </w:t>
      </w:r>
      <w:r>
        <w:t>a</w:t>
      </w:r>
      <w:r>
        <w:rPr>
          <w:spacing w:val="-3"/>
        </w:rPr>
        <w:t xml:space="preserve"> </w:t>
      </w:r>
      <w:r>
        <w:t>entrevista</w:t>
      </w:r>
      <w:r>
        <w:rPr>
          <w:spacing w:val="16"/>
        </w:rPr>
        <w:t xml:space="preserve"> </w:t>
      </w:r>
      <w:r>
        <w:t>para</w:t>
      </w:r>
      <w:r>
        <w:rPr>
          <w:spacing w:val="-52"/>
        </w:rPr>
        <w:t xml:space="preserve"> </w:t>
      </w:r>
      <w:r>
        <w:t>ser</w:t>
      </w:r>
      <w:r>
        <w:rPr>
          <w:spacing w:val="-5"/>
        </w:rPr>
        <w:t xml:space="preserve"> </w:t>
      </w:r>
      <w:r>
        <w:t>informado</w:t>
      </w:r>
      <w:r>
        <w:rPr>
          <w:spacing w:val="-3"/>
        </w:rPr>
        <w:t xml:space="preserve"> </w:t>
      </w:r>
      <w:r>
        <w:t>sobre</w:t>
      </w:r>
      <w:r>
        <w:rPr>
          <w:spacing w:val="-5"/>
        </w:rPr>
        <w:t xml:space="preserve"> </w:t>
      </w:r>
      <w:r>
        <w:t>lo</w:t>
      </w:r>
      <w:r>
        <w:rPr>
          <w:spacing w:val="-4"/>
        </w:rPr>
        <w:t xml:space="preserve"> </w:t>
      </w:r>
      <w:r>
        <w:t>tratado</w:t>
      </w:r>
      <w:r>
        <w:rPr>
          <w:spacing w:val="2"/>
        </w:rPr>
        <w:t xml:space="preserve"> </w:t>
      </w:r>
      <w:r>
        <w:t>en</w:t>
      </w:r>
      <w:r>
        <w:rPr>
          <w:spacing w:val="2"/>
        </w:rPr>
        <w:t xml:space="preserve"> </w:t>
      </w:r>
      <w:r>
        <w:t>la</w:t>
      </w:r>
      <w:r>
        <w:rPr>
          <w:spacing w:val="-6"/>
        </w:rPr>
        <w:t xml:space="preserve"> </w:t>
      </w:r>
      <w:r>
        <w:t>reunión.</w:t>
      </w:r>
    </w:p>
    <w:p w14:paraId="2F3A0F9A" w14:textId="77777777" w:rsidR="0044025A" w:rsidRDefault="002E6C8A" w:rsidP="005F0F73">
      <w:pPr>
        <w:pStyle w:val="Prrafodelista"/>
        <w:numPr>
          <w:ilvl w:val="1"/>
          <w:numId w:val="273"/>
        </w:numPr>
        <w:tabs>
          <w:tab w:val="left" w:pos="955"/>
        </w:tabs>
        <w:spacing w:before="47"/>
      </w:pPr>
      <w:r>
        <w:t>Las</w:t>
      </w:r>
      <w:r>
        <w:rPr>
          <w:spacing w:val="-5"/>
        </w:rPr>
        <w:t xml:space="preserve"> </w:t>
      </w:r>
      <w:r>
        <w:t>reuniones</w:t>
      </w:r>
      <w:r>
        <w:rPr>
          <w:spacing w:val="-1"/>
        </w:rPr>
        <w:t xml:space="preserve"> </w:t>
      </w:r>
      <w:r>
        <w:t>de</w:t>
      </w:r>
      <w:r>
        <w:rPr>
          <w:spacing w:val="-8"/>
        </w:rPr>
        <w:t xml:space="preserve"> </w:t>
      </w:r>
      <w:r>
        <w:t>padres</w:t>
      </w:r>
      <w:r>
        <w:rPr>
          <w:spacing w:val="-1"/>
        </w:rPr>
        <w:t xml:space="preserve"> </w:t>
      </w:r>
      <w:r>
        <w:t>y</w:t>
      </w:r>
      <w:r>
        <w:rPr>
          <w:spacing w:val="-6"/>
        </w:rPr>
        <w:t xml:space="preserve"> </w:t>
      </w:r>
      <w:r>
        <w:t>apoderados</w:t>
      </w:r>
      <w:r>
        <w:rPr>
          <w:spacing w:val="-1"/>
        </w:rPr>
        <w:t xml:space="preserve"> </w:t>
      </w:r>
      <w:r>
        <w:t>serán</w:t>
      </w:r>
      <w:r>
        <w:rPr>
          <w:spacing w:val="-5"/>
        </w:rPr>
        <w:t xml:space="preserve"> </w:t>
      </w:r>
      <w:r>
        <w:t>dirigidas</w:t>
      </w:r>
      <w:r>
        <w:rPr>
          <w:spacing w:val="5"/>
        </w:rPr>
        <w:t xml:space="preserve"> </w:t>
      </w:r>
      <w:r>
        <w:t>por</w:t>
      </w:r>
      <w:r>
        <w:rPr>
          <w:spacing w:val="-6"/>
        </w:rPr>
        <w:t xml:space="preserve"> </w:t>
      </w:r>
      <w:r>
        <w:t>profesores</w:t>
      </w:r>
      <w:r>
        <w:rPr>
          <w:spacing w:val="-1"/>
        </w:rPr>
        <w:t xml:space="preserve"> </w:t>
      </w:r>
      <w:r>
        <w:t>jefes</w:t>
      </w:r>
      <w:r>
        <w:rPr>
          <w:spacing w:val="-1"/>
        </w:rPr>
        <w:t xml:space="preserve"> </w:t>
      </w:r>
      <w:r>
        <w:t>y</w:t>
      </w:r>
      <w:r>
        <w:rPr>
          <w:spacing w:val="1"/>
        </w:rPr>
        <w:t xml:space="preserve"> </w:t>
      </w:r>
      <w:r>
        <w:t>Directivas.</w:t>
      </w:r>
    </w:p>
    <w:p w14:paraId="617545BC" w14:textId="77777777" w:rsidR="0044025A" w:rsidRDefault="002E6C8A" w:rsidP="005F0F73">
      <w:pPr>
        <w:pStyle w:val="Prrafodelista"/>
        <w:numPr>
          <w:ilvl w:val="1"/>
          <w:numId w:val="273"/>
        </w:numPr>
        <w:tabs>
          <w:tab w:val="left" w:pos="955"/>
        </w:tabs>
        <w:spacing w:before="126" w:line="283" w:lineRule="auto"/>
        <w:ind w:right="479"/>
      </w:pPr>
      <w:r>
        <w:t>El</w:t>
      </w:r>
      <w:r>
        <w:rPr>
          <w:spacing w:val="29"/>
        </w:rPr>
        <w:t xml:space="preserve"> </w:t>
      </w:r>
      <w:r>
        <w:t>informe</w:t>
      </w:r>
      <w:r>
        <w:rPr>
          <w:spacing w:val="28"/>
        </w:rPr>
        <w:t xml:space="preserve"> </w:t>
      </w:r>
      <w:r>
        <w:t>de</w:t>
      </w:r>
      <w:r>
        <w:rPr>
          <w:spacing w:val="31"/>
        </w:rPr>
        <w:t xml:space="preserve"> </w:t>
      </w:r>
      <w:r>
        <w:t>notas</w:t>
      </w:r>
      <w:r>
        <w:rPr>
          <w:spacing w:val="35"/>
        </w:rPr>
        <w:t xml:space="preserve"> </w:t>
      </w:r>
      <w:r>
        <w:t>del</w:t>
      </w:r>
      <w:r>
        <w:rPr>
          <w:spacing w:val="31"/>
        </w:rPr>
        <w:t xml:space="preserve"> </w:t>
      </w:r>
      <w:r>
        <w:t>alumno</w:t>
      </w:r>
      <w:r>
        <w:rPr>
          <w:spacing w:val="29"/>
        </w:rPr>
        <w:t xml:space="preserve"> </w:t>
      </w:r>
      <w:r>
        <w:t>cuyo</w:t>
      </w:r>
      <w:r>
        <w:rPr>
          <w:spacing w:val="30"/>
        </w:rPr>
        <w:t xml:space="preserve"> </w:t>
      </w:r>
      <w:r>
        <w:t>apoderado</w:t>
      </w:r>
      <w:r>
        <w:rPr>
          <w:spacing w:val="29"/>
        </w:rPr>
        <w:t xml:space="preserve"> </w:t>
      </w:r>
      <w:r>
        <w:t>no</w:t>
      </w:r>
      <w:r>
        <w:rPr>
          <w:spacing w:val="34"/>
        </w:rPr>
        <w:t xml:space="preserve"> </w:t>
      </w:r>
      <w:r>
        <w:t>acuda</w:t>
      </w:r>
      <w:r>
        <w:rPr>
          <w:spacing w:val="32"/>
        </w:rPr>
        <w:t xml:space="preserve"> </w:t>
      </w:r>
      <w:r>
        <w:t>a</w:t>
      </w:r>
      <w:r>
        <w:rPr>
          <w:spacing w:val="31"/>
        </w:rPr>
        <w:t xml:space="preserve"> </w:t>
      </w:r>
      <w:r>
        <w:t>reunión,</w:t>
      </w:r>
      <w:r>
        <w:rPr>
          <w:spacing w:val="45"/>
        </w:rPr>
        <w:t xml:space="preserve"> </w:t>
      </w:r>
      <w:r>
        <w:t>se</w:t>
      </w:r>
      <w:r>
        <w:rPr>
          <w:spacing w:val="33"/>
        </w:rPr>
        <w:t xml:space="preserve"> </w:t>
      </w:r>
      <w:r>
        <w:t>entregará</w:t>
      </w:r>
      <w:r>
        <w:rPr>
          <w:spacing w:val="33"/>
        </w:rPr>
        <w:t xml:space="preserve"> </w:t>
      </w:r>
      <w:r>
        <w:t>personalmente</w:t>
      </w:r>
      <w:r>
        <w:rPr>
          <w:spacing w:val="-4"/>
        </w:rPr>
        <w:t xml:space="preserve"> </w:t>
      </w:r>
      <w:r>
        <w:t>a</w:t>
      </w:r>
      <w:r>
        <w:rPr>
          <w:spacing w:val="36"/>
        </w:rPr>
        <w:t xml:space="preserve"> </w:t>
      </w:r>
      <w:r>
        <w:t>este</w:t>
      </w:r>
      <w:r>
        <w:rPr>
          <w:spacing w:val="-52"/>
        </w:rPr>
        <w:t xml:space="preserve"> </w:t>
      </w:r>
      <w:r>
        <w:t>último,</w:t>
      </w:r>
      <w:r>
        <w:rPr>
          <w:spacing w:val="2"/>
        </w:rPr>
        <w:t xml:space="preserve"> </w:t>
      </w:r>
      <w:r>
        <w:t>a</w:t>
      </w:r>
      <w:r>
        <w:rPr>
          <w:spacing w:val="5"/>
        </w:rPr>
        <w:t xml:space="preserve"> </w:t>
      </w:r>
      <w:r>
        <w:t>través</w:t>
      </w:r>
      <w:r>
        <w:rPr>
          <w:spacing w:val="1"/>
        </w:rPr>
        <w:t xml:space="preserve"> </w:t>
      </w:r>
      <w:r>
        <w:t>del</w:t>
      </w:r>
      <w:r>
        <w:rPr>
          <w:spacing w:val="-2"/>
        </w:rPr>
        <w:t xml:space="preserve"> </w:t>
      </w:r>
      <w:r>
        <w:t>profesor</w:t>
      </w:r>
      <w:r>
        <w:rPr>
          <w:spacing w:val="4"/>
        </w:rPr>
        <w:t xml:space="preserve"> </w:t>
      </w:r>
      <w:r>
        <w:t>jefe</w:t>
      </w:r>
      <w:r>
        <w:rPr>
          <w:spacing w:val="-1"/>
        </w:rPr>
        <w:t xml:space="preserve"> </w:t>
      </w:r>
      <w:r>
        <w:t>y</w:t>
      </w:r>
      <w:r>
        <w:rPr>
          <w:spacing w:val="-4"/>
        </w:rPr>
        <w:t xml:space="preserve"> </w:t>
      </w:r>
      <w:r>
        <w:t>no</w:t>
      </w:r>
      <w:r>
        <w:rPr>
          <w:spacing w:val="1"/>
        </w:rPr>
        <w:t xml:space="preserve"> </w:t>
      </w:r>
      <w:r>
        <w:t>del</w:t>
      </w:r>
      <w:r>
        <w:rPr>
          <w:spacing w:val="-3"/>
        </w:rPr>
        <w:t xml:space="preserve"> </w:t>
      </w:r>
      <w:r>
        <w:t>alumno,</w:t>
      </w:r>
      <w:r>
        <w:rPr>
          <w:spacing w:val="3"/>
        </w:rPr>
        <w:t xml:space="preserve"> </w:t>
      </w:r>
      <w:r>
        <w:t>en</w:t>
      </w:r>
      <w:r>
        <w:rPr>
          <w:spacing w:val="-4"/>
        </w:rPr>
        <w:t xml:space="preserve"> </w:t>
      </w:r>
      <w:r>
        <w:t>entrevista</w:t>
      </w:r>
      <w:r>
        <w:rPr>
          <w:spacing w:val="4"/>
        </w:rPr>
        <w:t xml:space="preserve"> </w:t>
      </w:r>
      <w:r>
        <w:t>que</w:t>
      </w:r>
      <w:r>
        <w:rPr>
          <w:spacing w:val="-1"/>
        </w:rPr>
        <w:t xml:space="preserve"> </w:t>
      </w:r>
      <w:r>
        <w:t>el</w:t>
      </w:r>
      <w:r>
        <w:rPr>
          <w:spacing w:val="-3"/>
        </w:rPr>
        <w:t xml:space="preserve"> </w:t>
      </w:r>
      <w:r>
        <w:t>profesor</w:t>
      </w:r>
      <w:r>
        <w:rPr>
          <w:spacing w:val="-11"/>
        </w:rPr>
        <w:t xml:space="preserve"> </w:t>
      </w:r>
      <w:r>
        <w:t>citara.</w:t>
      </w:r>
    </w:p>
    <w:p w14:paraId="6B011F60" w14:textId="77777777" w:rsidR="0044025A" w:rsidRDefault="002E6C8A" w:rsidP="005F0F73">
      <w:pPr>
        <w:pStyle w:val="Prrafodelista"/>
        <w:numPr>
          <w:ilvl w:val="1"/>
          <w:numId w:val="273"/>
        </w:numPr>
        <w:tabs>
          <w:tab w:val="left" w:pos="955"/>
        </w:tabs>
        <w:spacing w:before="42"/>
      </w:pPr>
      <w:r>
        <w:t>Los</w:t>
      </w:r>
      <w:r>
        <w:rPr>
          <w:spacing w:val="-3"/>
        </w:rPr>
        <w:t xml:space="preserve"> </w:t>
      </w:r>
      <w:r>
        <w:t>temas</w:t>
      </w:r>
      <w:r>
        <w:rPr>
          <w:spacing w:val="-2"/>
        </w:rPr>
        <w:t xml:space="preserve"> </w:t>
      </w:r>
      <w:r>
        <w:t>relacionados</w:t>
      </w:r>
      <w:r>
        <w:rPr>
          <w:spacing w:val="-2"/>
        </w:rPr>
        <w:t xml:space="preserve"> </w:t>
      </w:r>
      <w:r>
        <w:t>a</w:t>
      </w:r>
      <w:r>
        <w:rPr>
          <w:spacing w:val="1"/>
        </w:rPr>
        <w:t xml:space="preserve"> </w:t>
      </w:r>
      <w:r>
        <w:t>cada</w:t>
      </w:r>
      <w:r>
        <w:rPr>
          <w:spacing w:val="5"/>
        </w:rPr>
        <w:t xml:space="preserve"> </w:t>
      </w:r>
      <w:r>
        <w:t>estudiante</w:t>
      </w:r>
      <w:r>
        <w:rPr>
          <w:spacing w:val="-8"/>
        </w:rPr>
        <w:t xml:space="preserve"> </w:t>
      </w:r>
      <w:r>
        <w:t>se</w:t>
      </w:r>
      <w:r>
        <w:rPr>
          <w:spacing w:val="1"/>
        </w:rPr>
        <w:t xml:space="preserve"> </w:t>
      </w:r>
      <w:r>
        <w:t>verán</w:t>
      </w:r>
      <w:r>
        <w:rPr>
          <w:spacing w:val="-7"/>
        </w:rPr>
        <w:t xml:space="preserve"> </w:t>
      </w:r>
      <w:r>
        <w:t>en</w:t>
      </w:r>
      <w:r>
        <w:rPr>
          <w:spacing w:val="-2"/>
        </w:rPr>
        <w:t xml:space="preserve"> </w:t>
      </w:r>
      <w:r>
        <w:t>entrevista</w:t>
      </w:r>
      <w:r>
        <w:rPr>
          <w:spacing w:val="1"/>
        </w:rPr>
        <w:t xml:space="preserve"> </w:t>
      </w:r>
      <w:r>
        <w:t>solicitada y</w:t>
      </w:r>
      <w:r>
        <w:rPr>
          <w:spacing w:val="-6"/>
        </w:rPr>
        <w:t xml:space="preserve"> </w:t>
      </w:r>
      <w:r>
        <w:t>agendado.</w:t>
      </w:r>
    </w:p>
    <w:p w14:paraId="251D9D2A" w14:textId="77777777" w:rsidR="0044025A" w:rsidRDefault="0044025A">
      <w:pPr>
        <w:pStyle w:val="Textoindependiente"/>
        <w:rPr>
          <w:sz w:val="24"/>
        </w:rPr>
      </w:pPr>
    </w:p>
    <w:p w14:paraId="7C230E53" w14:textId="77777777" w:rsidR="0044025A" w:rsidRDefault="002E6C8A" w:rsidP="005F0F73">
      <w:pPr>
        <w:pStyle w:val="Ttulo6"/>
        <w:numPr>
          <w:ilvl w:val="0"/>
          <w:numId w:val="273"/>
        </w:numPr>
        <w:tabs>
          <w:tab w:val="left" w:pos="797"/>
        </w:tabs>
        <w:spacing w:before="191"/>
        <w:ind w:hanging="409"/>
      </w:pPr>
      <w:bookmarkStart w:id="120" w:name="26._REFERIDO_A_USO_DE_UNIFORME_DE_LOS_ES"/>
      <w:bookmarkEnd w:id="120"/>
      <w:r>
        <w:t>REFERIDO</w:t>
      </w:r>
      <w:r>
        <w:rPr>
          <w:spacing w:val="-3"/>
        </w:rPr>
        <w:t xml:space="preserve"> </w:t>
      </w:r>
      <w:r>
        <w:t>A</w:t>
      </w:r>
      <w:r>
        <w:rPr>
          <w:spacing w:val="-4"/>
        </w:rPr>
        <w:t xml:space="preserve"> </w:t>
      </w:r>
      <w:r>
        <w:t>USO</w:t>
      </w:r>
      <w:r>
        <w:rPr>
          <w:spacing w:val="-2"/>
        </w:rPr>
        <w:t xml:space="preserve"> </w:t>
      </w:r>
      <w:r>
        <w:t>DE</w:t>
      </w:r>
      <w:r>
        <w:rPr>
          <w:spacing w:val="-2"/>
        </w:rPr>
        <w:t xml:space="preserve"> </w:t>
      </w:r>
      <w:r>
        <w:t>UNIFORME</w:t>
      </w:r>
      <w:r>
        <w:rPr>
          <w:spacing w:val="3"/>
        </w:rPr>
        <w:t xml:space="preserve"> </w:t>
      </w:r>
      <w:r>
        <w:t>DE</w:t>
      </w:r>
      <w:r>
        <w:rPr>
          <w:spacing w:val="-10"/>
        </w:rPr>
        <w:t xml:space="preserve"> </w:t>
      </w:r>
      <w:r>
        <w:t>LOS</w:t>
      </w:r>
      <w:r>
        <w:rPr>
          <w:spacing w:val="-6"/>
        </w:rPr>
        <w:t xml:space="preserve"> </w:t>
      </w:r>
      <w:r>
        <w:t>ESTUDIANTES</w:t>
      </w:r>
    </w:p>
    <w:p w14:paraId="67E97D96" w14:textId="77777777" w:rsidR="0044025A" w:rsidRDefault="002E6C8A">
      <w:pPr>
        <w:spacing w:before="1"/>
        <w:ind w:left="388"/>
        <w:jc w:val="both"/>
        <w:rPr>
          <w:b/>
        </w:rPr>
      </w:pPr>
      <w:bookmarkStart w:id="121" w:name="Art._60._Presentación_de_los_Estudiantes"/>
      <w:bookmarkEnd w:id="121"/>
      <w:r>
        <w:rPr>
          <w:b/>
        </w:rPr>
        <w:t>Art.</w:t>
      </w:r>
      <w:r>
        <w:rPr>
          <w:b/>
          <w:spacing w:val="1"/>
        </w:rPr>
        <w:t xml:space="preserve"> </w:t>
      </w:r>
      <w:r>
        <w:rPr>
          <w:b/>
        </w:rPr>
        <w:t>60.</w:t>
      </w:r>
      <w:r>
        <w:rPr>
          <w:b/>
          <w:spacing w:val="-3"/>
        </w:rPr>
        <w:t xml:space="preserve"> </w:t>
      </w:r>
      <w:r>
        <w:rPr>
          <w:b/>
        </w:rPr>
        <w:t>Presentación</w:t>
      </w:r>
      <w:r>
        <w:rPr>
          <w:b/>
          <w:spacing w:val="-7"/>
        </w:rPr>
        <w:t xml:space="preserve"> </w:t>
      </w:r>
      <w:r>
        <w:rPr>
          <w:b/>
        </w:rPr>
        <w:t>de</w:t>
      </w:r>
      <w:r>
        <w:rPr>
          <w:b/>
          <w:spacing w:val="-2"/>
        </w:rPr>
        <w:t xml:space="preserve"> </w:t>
      </w:r>
      <w:r>
        <w:rPr>
          <w:b/>
        </w:rPr>
        <w:t>los</w:t>
      </w:r>
      <w:r>
        <w:rPr>
          <w:b/>
          <w:spacing w:val="-1"/>
        </w:rPr>
        <w:t xml:space="preserve"> </w:t>
      </w:r>
      <w:r>
        <w:rPr>
          <w:b/>
        </w:rPr>
        <w:t>Estudiantes</w:t>
      </w:r>
      <w:r>
        <w:rPr>
          <w:b/>
          <w:spacing w:val="5"/>
        </w:rPr>
        <w:t xml:space="preserve"> </w:t>
      </w:r>
      <w:r>
        <w:rPr>
          <w:b/>
        </w:rPr>
        <w:t>de</w:t>
      </w:r>
      <w:r>
        <w:rPr>
          <w:b/>
          <w:spacing w:val="3"/>
        </w:rPr>
        <w:t xml:space="preserve"> </w:t>
      </w:r>
      <w:r>
        <w:rPr>
          <w:b/>
        </w:rPr>
        <w:t>acuerdo con</w:t>
      </w:r>
      <w:r>
        <w:rPr>
          <w:b/>
          <w:spacing w:val="-6"/>
        </w:rPr>
        <w:t xml:space="preserve"> </w:t>
      </w:r>
      <w:r>
        <w:rPr>
          <w:b/>
        </w:rPr>
        <w:t>la</w:t>
      </w:r>
      <w:r w:rsidR="000F1BDC">
        <w:rPr>
          <w:b/>
        </w:rPr>
        <w:t xml:space="preserve"> </w:t>
      </w:r>
      <w:r>
        <w:rPr>
          <w:b/>
        </w:rPr>
        <w:t>Normativa</w:t>
      </w:r>
      <w:r>
        <w:rPr>
          <w:b/>
          <w:spacing w:val="52"/>
        </w:rPr>
        <w:t xml:space="preserve"> </w:t>
      </w:r>
      <w:r>
        <w:rPr>
          <w:b/>
        </w:rPr>
        <w:t>(Reglamento</w:t>
      </w:r>
      <w:r>
        <w:rPr>
          <w:b/>
          <w:spacing w:val="5"/>
        </w:rPr>
        <w:t xml:space="preserve"> </w:t>
      </w:r>
      <w:r>
        <w:rPr>
          <w:b/>
        </w:rPr>
        <w:t>nº</w:t>
      </w:r>
      <w:r>
        <w:rPr>
          <w:b/>
          <w:spacing w:val="-1"/>
        </w:rPr>
        <w:t xml:space="preserve"> </w:t>
      </w:r>
      <w:r>
        <w:rPr>
          <w:b/>
        </w:rPr>
        <w:t>215 del</w:t>
      </w:r>
      <w:r>
        <w:rPr>
          <w:b/>
          <w:spacing w:val="-4"/>
        </w:rPr>
        <w:t xml:space="preserve"> </w:t>
      </w:r>
      <w:r>
        <w:rPr>
          <w:b/>
        </w:rPr>
        <w:t>2099)</w:t>
      </w:r>
    </w:p>
    <w:p w14:paraId="0383D204" w14:textId="77777777" w:rsidR="0044025A" w:rsidRDefault="002E6C8A">
      <w:pPr>
        <w:spacing w:before="31" w:line="280" w:lineRule="auto"/>
        <w:ind w:left="388" w:right="480"/>
        <w:jc w:val="both"/>
        <w:rPr>
          <w:b/>
        </w:rPr>
      </w:pPr>
      <w:r>
        <w:t xml:space="preserve">La </w:t>
      </w:r>
      <w:r>
        <w:rPr>
          <w:b/>
        </w:rPr>
        <w:t xml:space="preserve">Ley de Inclusión </w:t>
      </w:r>
      <w:r>
        <w:t>busca eliminar toda forma de discriminación arbitraria que vulnere el derecho de los</w:t>
      </w:r>
      <w:r>
        <w:rPr>
          <w:spacing w:val="1"/>
        </w:rPr>
        <w:t xml:space="preserve"> </w:t>
      </w:r>
      <w:r>
        <w:t>estudiantes</w:t>
      </w:r>
      <w:r>
        <w:rPr>
          <w:spacing w:val="1"/>
        </w:rPr>
        <w:t xml:space="preserve"> </w:t>
      </w:r>
      <w:r>
        <w:t>a</w:t>
      </w:r>
      <w:r>
        <w:rPr>
          <w:spacing w:val="1"/>
        </w:rPr>
        <w:t xml:space="preserve"> </w:t>
      </w:r>
      <w:r>
        <w:t>acceder,</w:t>
      </w:r>
      <w:r>
        <w:rPr>
          <w:spacing w:val="1"/>
        </w:rPr>
        <w:t xml:space="preserve"> </w:t>
      </w:r>
      <w:r>
        <w:t>participar</w:t>
      </w:r>
      <w:r>
        <w:rPr>
          <w:spacing w:val="1"/>
        </w:rPr>
        <w:t xml:space="preserve"> </w:t>
      </w:r>
      <w:r>
        <w:t>y</w:t>
      </w:r>
      <w:r>
        <w:rPr>
          <w:spacing w:val="1"/>
        </w:rPr>
        <w:t xml:space="preserve"> </w:t>
      </w:r>
      <w:r>
        <w:t>permanecer</w:t>
      </w:r>
      <w:r>
        <w:rPr>
          <w:spacing w:val="1"/>
        </w:rPr>
        <w:t xml:space="preserve"> </w:t>
      </w:r>
      <w:r>
        <w:t>en</w:t>
      </w:r>
      <w:r>
        <w:rPr>
          <w:spacing w:val="1"/>
        </w:rPr>
        <w:t xml:space="preserve"> </w:t>
      </w:r>
      <w:r>
        <w:t>su</w:t>
      </w:r>
      <w:r>
        <w:rPr>
          <w:spacing w:val="1"/>
        </w:rPr>
        <w:t xml:space="preserve"> </w:t>
      </w:r>
      <w:r>
        <w:t>establecimiento</w:t>
      </w:r>
      <w:r>
        <w:rPr>
          <w:spacing w:val="1"/>
        </w:rPr>
        <w:t xml:space="preserve"> </w:t>
      </w:r>
      <w:r>
        <w:t>educativo,</w:t>
      </w:r>
      <w:r>
        <w:rPr>
          <w:spacing w:val="1"/>
        </w:rPr>
        <w:t xml:space="preserve"> </w:t>
      </w:r>
      <w:r>
        <w:t>sin</w:t>
      </w:r>
      <w:r>
        <w:rPr>
          <w:spacing w:val="56"/>
        </w:rPr>
        <w:t xml:space="preserve"> </w:t>
      </w:r>
      <w:r>
        <w:t>embargo,</w:t>
      </w:r>
      <w:r>
        <w:rPr>
          <w:spacing w:val="56"/>
        </w:rPr>
        <w:t xml:space="preserve"> </w:t>
      </w:r>
      <w:r>
        <w:rPr>
          <w:b/>
        </w:rPr>
        <w:t>los</w:t>
      </w:r>
      <w:r>
        <w:rPr>
          <w:b/>
          <w:spacing w:val="1"/>
        </w:rPr>
        <w:t xml:space="preserve"> </w:t>
      </w:r>
      <w:r>
        <w:rPr>
          <w:b/>
        </w:rPr>
        <w:t>establecimientos</w:t>
      </w:r>
      <w:r>
        <w:rPr>
          <w:b/>
          <w:spacing w:val="10"/>
        </w:rPr>
        <w:t xml:space="preserve"> </w:t>
      </w:r>
      <w:r>
        <w:rPr>
          <w:b/>
        </w:rPr>
        <w:t>pueden</w:t>
      </w:r>
      <w:r>
        <w:rPr>
          <w:b/>
          <w:spacing w:val="1"/>
        </w:rPr>
        <w:t xml:space="preserve"> </w:t>
      </w:r>
      <w:r>
        <w:rPr>
          <w:b/>
        </w:rPr>
        <w:t>regular</w:t>
      </w:r>
      <w:r>
        <w:rPr>
          <w:b/>
          <w:spacing w:val="7"/>
        </w:rPr>
        <w:t xml:space="preserve"> </w:t>
      </w:r>
      <w:r>
        <w:rPr>
          <w:b/>
        </w:rPr>
        <w:t>la</w:t>
      </w:r>
      <w:r>
        <w:rPr>
          <w:b/>
          <w:spacing w:val="-2"/>
        </w:rPr>
        <w:t xml:space="preserve"> </w:t>
      </w:r>
      <w:r>
        <w:rPr>
          <w:b/>
        </w:rPr>
        <w:t>presentación</w:t>
      </w:r>
      <w:r>
        <w:rPr>
          <w:b/>
          <w:spacing w:val="2"/>
        </w:rPr>
        <w:t xml:space="preserve"> </w:t>
      </w:r>
      <w:r>
        <w:rPr>
          <w:b/>
        </w:rPr>
        <w:t>personal</w:t>
      </w:r>
      <w:r>
        <w:rPr>
          <w:b/>
          <w:spacing w:val="-2"/>
        </w:rPr>
        <w:t xml:space="preserve"> </w:t>
      </w:r>
      <w:r>
        <w:rPr>
          <w:b/>
        </w:rPr>
        <w:t>y</w:t>
      </w:r>
      <w:r>
        <w:rPr>
          <w:b/>
          <w:spacing w:val="3"/>
        </w:rPr>
        <w:t xml:space="preserve"> </w:t>
      </w:r>
      <w:r>
        <w:rPr>
          <w:b/>
        </w:rPr>
        <w:t>el</w:t>
      </w:r>
      <w:r>
        <w:rPr>
          <w:b/>
          <w:spacing w:val="4"/>
        </w:rPr>
        <w:t xml:space="preserve"> </w:t>
      </w:r>
      <w:r>
        <w:rPr>
          <w:b/>
        </w:rPr>
        <w:t>uso</w:t>
      </w:r>
      <w:r>
        <w:rPr>
          <w:b/>
          <w:spacing w:val="2"/>
        </w:rPr>
        <w:t xml:space="preserve"> </w:t>
      </w:r>
      <w:r>
        <w:rPr>
          <w:b/>
        </w:rPr>
        <w:t>del</w:t>
      </w:r>
      <w:r>
        <w:rPr>
          <w:b/>
          <w:spacing w:val="6"/>
        </w:rPr>
        <w:t xml:space="preserve"> </w:t>
      </w:r>
      <w:r>
        <w:rPr>
          <w:b/>
        </w:rPr>
        <w:t>uniforme</w:t>
      </w:r>
      <w:r>
        <w:rPr>
          <w:b/>
          <w:spacing w:val="1"/>
        </w:rPr>
        <w:t xml:space="preserve"> </w:t>
      </w:r>
      <w:r>
        <w:rPr>
          <w:b/>
        </w:rPr>
        <w:t>en</w:t>
      </w:r>
      <w:r>
        <w:rPr>
          <w:b/>
          <w:spacing w:val="-6"/>
        </w:rPr>
        <w:t xml:space="preserve"> </w:t>
      </w:r>
      <w:r>
        <w:rPr>
          <w:b/>
        </w:rPr>
        <w:t>sus</w:t>
      </w:r>
      <w:r>
        <w:rPr>
          <w:b/>
          <w:spacing w:val="6"/>
        </w:rPr>
        <w:t xml:space="preserve"> </w:t>
      </w:r>
      <w:r>
        <w:rPr>
          <w:b/>
        </w:rPr>
        <w:t>Reglamentos.</w:t>
      </w:r>
    </w:p>
    <w:p w14:paraId="731C93DB" w14:textId="77777777" w:rsidR="0044025A" w:rsidRDefault="0044025A">
      <w:pPr>
        <w:spacing w:line="280" w:lineRule="auto"/>
        <w:jc w:val="both"/>
        <w:sectPr w:rsidR="0044025A">
          <w:pgSz w:w="12240" w:h="15840"/>
          <w:pgMar w:top="840" w:right="440" w:bottom="1020" w:left="860" w:header="0" w:footer="752" w:gutter="0"/>
          <w:cols w:space="720"/>
        </w:sectPr>
      </w:pPr>
    </w:p>
    <w:p w14:paraId="2A611F70" w14:textId="77777777" w:rsidR="0044025A" w:rsidRDefault="002E6C8A">
      <w:pPr>
        <w:pStyle w:val="Ttulo6"/>
        <w:spacing w:before="68" w:line="276" w:lineRule="auto"/>
        <w:ind w:right="477"/>
        <w:jc w:val="both"/>
      </w:pPr>
      <w:bookmarkStart w:id="122" w:name="Cada_establecimiento,_junto_a_su_comunid"/>
      <w:bookmarkEnd w:id="122"/>
      <w:r>
        <w:lastRenderedPageBreak/>
        <w:t>Cada establecimiento, junto a su comunidad educativa, puede establecer el uso obligatorio del uniforme y</w:t>
      </w:r>
      <w:r>
        <w:rPr>
          <w:spacing w:val="1"/>
        </w:rPr>
        <w:t xml:space="preserve"> </w:t>
      </w:r>
      <w:r>
        <w:t>regular la presentación personal de los estudiantes en sus Reglamentos Internos en coherencia con su</w:t>
      </w:r>
      <w:r>
        <w:rPr>
          <w:spacing w:val="1"/>
        </w:rPr>
        <w:t xml:space="preserve"> </w:t>
      </w:r>
      <w:r>
        <w:t>Proyecto</w:t>
      </w:r>
      <w:r>
        <w:rPr>
          <w:spacing w:val="-11"/>
        </w:rPr>
        <w:t xml:space="preserve"> </w:t>
      </w:r>
      <w:r>
        <w:t>Educativo</w:t>
      </w:r>
      <w:r>
        <w:rPr>
          <w:spacing w:val="-2"/>
        </w:rPr>
        <w:t xml:space="preserve"> </w:t>
      </w:r>
      <w:r>
        <w:t>y</w:t>
      </w:r>
      <w:r>
        <w:rPr>
          <w:spacing w:val="-2"/>
        </w:rPr>
        <w:t xml:space="preserve"> </w:t>
      </w:r>
      <w:r>
        <w:t>regularlo</w:t>
      </w:r>
      <w:r>
        <w:rPr>
          <w:spacing w:val="-2"/>
        </w:rPr>
        <w:t xml:space="preserve"> </w:t>
      </w:r>
      <w:r>
        <w:t>de</w:t>
      </w:r>
      <w:r>
        <w:rPr>
          <w:spacing w:val="-4"/>
        </w:rPr>
        <w:t xml:space="preserve"> </w:t>
      </w:r>
      <w:r>
        <w:t>acuerdo</w:t>
      </w:r>
      <w:r>
        <w:rPr>
          <w:spacing w:val="-3"/>
        </w:rPr>
        <w:t xml:space="preserve"> </w:t>
      </w:r>
      <w:r>
        <w:t>a</w:t>
      </w:r>
      <w:r>
        <w:rPr>
          <w:spacing w:val="-7"/>
        </w:rPr>
        <w:t xml:space="preserve"> </w:t>
      </w:r>
      <w:r>
        <w:t>contextos</w:t>
      </w:r>
      <w:r>
        <w:rPr>
          <w:spacing w:val="-2"/>
        </w:rPr>
        <w:t xml:space="preserve"> </w:t>
      </w:r>
      <w:r>
        <w:t>emergentes</w:t>
      </w:r>
      <w:r>
        <w:rPr>
          <w:spacing w:val="-2"/>
        </w:rPr>
        <w:t xml:space="preserve"> </w:t>
      </w:r>
      <w:r>
        <w:t>como</w:t>
      </w:r>
      <w:r>
        <w:rPr>
          <w:spacing w:val="-3"/>
        </w:rPr>
        <w:t xml:space="preserve"> </w:t>
      </w:r>
      <w:r>
        <w:t>crisis</w:t>
      </w:r>
      <w:r>
        <w:rPr>
          <w:spacing w:val="-2"/>
        </w:rPr>
        <w:t xml:space="preserve"> </w:t>
      </w:r>
      <w:r>
        <w:t>sanitarias,</w:t>
      </w:r>
      <w:r>
        <w:rPr>
          <w:spacing w:val="1"/>
        </w:rPr>
        <w:t xml:space="preserve"> </w:t>
      </w:r>
      <w:r>
        <w:t>económicas, etc.</w:t>
      </w:r>
    </w:p>
    <w:p w14:paraId="6AFFCE4C" w14:textId="77777777" w:rsidR="0044025A" w:rsidRDefault="002E6C8A">
      <w:pPr>
        <w:spacing w:before="145"/>
        <w:ind w:left="388"/>
        <w:jc w:val="both"/>
        <w:rPr>
          <w:b/>
        </w:rPr>
      </w:pPr>
      <w:r>
        <w:rPr>
          <w:b/>
        </w:rPr>
        <w:t>Art.61.</w:t>
      </w:r>
      <w:r>
        <w:rPr>
          <w:b/>
          <w:spacing w:val="-2"/>
        </w:rPr>
        <w:t xml:space="preserve"> </w:t>
      </w:r>
      <w:r>
        <w:rPr>
          <w:b/>
        </w:rPr>
        <w:t>Regulaciones</w:t>
      </w:r>
      <w:r>
        <w:rPr>
          <w:b/>
          <w:spacing w:val="-3"/>
        </w:rPr>
        <w:t xml:space="preserve"> </w:t>
      </w:r>
      <w:r>
        <w:rPr>
          <w:b/>
        </w:rPr>
        <w:t>Uniforme</w:t>
      </w:r>
      <w:r>
        <w:rPr>
          <w:b/>
          <w:spacing w:val="-6"/>
        </w:rPr>
        <w:t xml:space="preserve"> </w:t>
      </w:r>
      <w:r>
        <w:rPr>
          <w:b/>
        </w:rPr>
        <w:t>Escolar</w:t>
      </w:r>
      <w:r>
        <w:rPr>
          <w:b/>
          <w:spacing w:val="-3"/>
        </w:rPr>
        <w:t xml:space="preserve"> </w:t>
      </w:r>
      <w:r>
        <w:rPr>
          <w:b/>
        </w:rPr>
        <w:t>Obligatoriedad</w:t>
      </w:r>
      <w:r>
        <w:rPr>
          <w:b/>
          <w:spacing w:val="-6"/>
        </w:rPr>
        <w:t xml:space="preserve"> </w:t>
      </w:r>
      <w:r>
        <w:rPr>
          <w:b/>
        </w:rPr>
        <w:t>del</w:t>
      </w:r>
      <w:r>
        <w:rPr>
          <w:b/>
          <w:spacing w:val="-7"/>
        </w:rPr>
        <w:t xml:space="preserve"> </w:t>
      </w:r>
      <w:r>
        <w:rPr>
          <w:b/>
        </w:rPr>
        <w:t>Uniforme</w:t>
      </w:r>
    </w:p>
    <w:p w14:paraId="729A25CE" w14:textId="77777777" w:rsidR="0044025A" w:rsidRDefault="002E6C8A" w:rsidP="005F0F73">
      <w:pPr>
        <w:pStyle w:val="Prrafodelista"/>
        <w:numPr>
          <w:ilvl w:val="1"/>
          <w:numId w:val="273"/>
        </w:numPr>
        <w:tabs>
          <w:tab w:val="left" w:pos="955"/>
        </w:tabs>
        <w:spacing w:before="64" w:line="278" w:lineRule="auto"/>
        <w:ind w:right="484"/>
        <w:rPr>
          <w:b/>
        </w:rPr>
      </w:pPr>
      <w:r>
        <w:t>Por acuerdo de los estamentos el establecimiento considera que la presentación personal de los estudiantes</w:t>
      </w:r>
      <w:r>
        <w:rPr>
          <w:spacing w:val="1"/>
        </w:rPr>
        <w:t xml:space="preserve"> </w:t>
      </w:r>
      <w:r>
        <w:t>debe ser una de las preocupaciones primordiales del hogar y del Colegio. Por lo cual, se han establecido</w:t>
      </w:r>
      <w:r>
        <w:rPr>
          <w:spacing w:val="1"/>
        </w:rPr>
        <w:t xml:space="preserve"> </w:t>
      </w:r>
      <w:r>
        <w:t xml:space="preserve">normas que deben cumplirse dentro y fuera del establecimiento, por lo tanto, </w:t>
      </w:r>
      <w:r>
        <w:rPr>
          <w:b/>
        </w:rPr>
        <w:t>EL USO DEL UNIFORME</w:t>
      </w:r>
      <w:r>
        <w:rPr>
          <w:b/>
          <w:spacing w:val="1"/>
        </w:rPr>
        <w:t xml:space="preserve"> </w:t>
      </w:r>
      <w:r>
        <w:rPr>
          <w:b/>
        </w:rPr>
        <w:t>Y</w:t>
      </w:r>
      <w:r>
        <w:rPr>
          <w:b/>
          <w:spacing w:val="1"/>
        </w:rPr>
        <w:t xml:space="preserve"> </w:t>
      </w:r>
      <w:r>
        <w:rPr>
          <w:b/>
        </w:rPr>
        <w:t>DELANTAL</w:t>
      </w:r>
      <w:r>
        <w:rPr>
          <w:b/>
          <w:spacing w:val="1"/>
        </w:rPr>
        <w:t xml:space="preserve"> </w:t>
      </w:r>
      <w:r>
        <w:rPr>
          <w:b/>
        </w:rPr>
        <w:t>ES</w:t>
      </w:r>
      <w:r>
        <w:rPr>
          <w:b/>
          <w:spacing w:val="1"/>
        </w:rPr>
        <w:t xml:space="preserve"> </w:t>
      </w:r>
      <w:r>
        <w:rPr>
          <w:b/>
        </w:rPr>
        <w:t>OBLIGATORIO</w:t>
      </w:r>
      <w:r>
        <w:rPr>
          <w:b/>
          <w:spacing w:val="1"/>
        </w:rPr>
        <w:t xml:space="preserve"> </w:t>
      </w:r>
      <w:r>
        <w:rPr>
          <w:b/>
        </w:rPr>
        <w:t>PARA</w:t>
      </w:r>
      <w:r>
        <w:rPr>
          <w:b/>
          <w:spacing w:val="1"/>
        </w:rPr>
        <w:t xml:space="preserve"> </w:t>
      </w:r>
      <w:r>
        <w:rPr>
          <w:b/>
        </w:rPr>
        <w:t>LOS</w:t>
      </w:r>
      <w:r>
        <w:rPr>
          <w:b/>
          <w:spacing w:val="1"/>
        </w:rPr>
        <w:t xml:space="preserve"> </w:t>
      </w:r>
      <w:r>
        <w:rPr>
          <w:b/>
        </w:rPr>
        <w:t>ALUMNOS</w:t>
      </w:r>
      <w:r>
        <w:rPr>
          <w:b/>
          <w:spacing w:val="1"/>
        </w:rPr>
        <w:t xml:space="preserve"> </w:t>
      </w:r>
      <w:r>
        <w:rPr>
          <w:b/>
        </w:rPr>
        <w:t>DESDE</w:t>
      </w:r>
      <w:r>
        <w:rPr>
          <w:b/>
          <w:spacing w:val="1"/>
        </w:rPr>
        <w:t xml:space="preserve"> </w:t>
      </w:r>
      <w:r>
        <w:rPr>
          <w:b/>
        </w:rPr>
        <w:t>PREBÁSICA A</w:t>
      </w:r>
      <w:r>
        <w:rPr>
          <w:b/>
          <w:spacing w:val="1"/>
        </w:rPr>
        <w:t xml:space="preserve"> </w:t>
      </w:r>
      <w:r>
        <w:rPr>
          <w:b/>
        </w:rPr>
        <w:t>8º AÑO</w:t>
      </w:r>
      <w:r>
        <w:rPr>
          <w:b/>
          <w:spacing w:val="1"/>
        </w:rPr>
        <w:t xml:space="preserve"> </w:t>
      </w:r>
      <w:r>
        <w:rPr>
          <w:b/>
        </w:rPr>
        <w:t>BÁSICO</w:t>
      </w:r>
      <w:r>
        <w:rPr>
          <w:b/>
          <w:spacing w:val="-2"/>
        </w:rPr>
        <w:t xml:space="preserve"> </w:t>
      </w:r>
      <w:r>
        <w:rPr>
          <w:b/>
        </w:rPr>
        <w:t>DURANTE</w:t>
      </w:r>
      <w:r>
        <w:rPr>
          <w:b/>
          <w:spacing w:val="-1"/>
        </w:rPr>
        <w:t xml:space="preserve"> </w:t>
      </w:r>
      <w:r>
        <w:rPr>
          <w:b/>
        </w:rPr>
        <w:t>LA</w:t>
      </w:r>
      <w:r>
        <w:rPr>
          <w:b/>
          <w:spacing w:val="-4"/>
        </w:rPr>
        <w:t xml:space="preserve"> </w:t>
      </w:r>
      <w:r>
        <w:rPr>
          <w:b/>
        </w:rPr>
        <w:t>JORNADA</w:t>
      </w:r>
      <w:r>
        <w:rPr>
          <w:b/>
          <w:spacing w:val="-4"/>
        </w:rPr>
        <w:t xml:space="preserve"> </w:t>
      </w:r>
      <w:r>
        <w:rPr>
          <w:b/>
        </w:rPr>
        <w:t>ESCOLAR.</w:t>
      </w:r>
    </w:p>
    <w:p w14:paraId="1EA934C4" w14:textId="77777777" w:rsidR="0044025A" w:rsidRDefault="002E6C8A" w:rsidP="005F0F73">
      <w:pPr>
        <w:pStyle w:val="Prrafodelista"/>
        <w:numPr>
          <w:ilvl w:val="1"/>
          <w:numId w:val="273"/>
        </w:numPr>
        <w:tabs>
          <w:tab w:val="left" w:pos="955"/>
        </w:tabs>
        <w:spacing w:before="16" w:line="278" w:lineRule="auto"/>
        <w:ind w:right="481"/>
      </w:pPr>
      <w:r>
        <w:t>El uso diario del uniforme escolar es obligatorio en actividades curriculares y extracurriculares tanto en el</w:t>
      </w:r>
      <w:r>
        <w:rPr>
          <w:spacing w:val="1"/>
        </w:rPr>
        <w:t xml:space="preserve"> </w:t>
      </w:r>
      <w:r>
        <w:t>colegio y fuera del colegio en salidas pedagógicas, desfiles, premiaciones y en cualquier representación del</w:t>
      </w:r>
      <w:r>
        <w:rPr>
          <w:spacing w:val="1"/>
        </w:rPr>
        <w:t xml:space="preserve"> </w:t>
      </w:r>
      <w:r>
        <w:t>colegio</w:t>
      </w:r>
      <w:r>
        <w:rPr>
          <w:spacing w:val="-4"/>
        </w:rPr>
        <w:t xml:space="preserve"> </w:t>
      </w:r>
      <w:r>
        <w:t>previamente</w:t>
      </w:r>
      <w:r>
        <w:rPr>
          <w:spacing w:val="2"/>
        </w:rPr>
        <w:t xml:space="preserve"> </w:t>
      </w:r>
      <w:r>
        <w:t>informada</w:t>
      </w:r>
      <w:r>
        <w:rPr>
          <w:spacing w:val="4"/>
        </w:rPr>
        <w:t xml:space="preserve"> </w:t>
      </w:r>
      <w:r>
        <w:t>y</w:t>
      </w:r>
      <w:r>
        <w:rPr>
          <w:spacing w:val="-1"/>
        </w:rPr>
        <w:t xml:space="preserve"> </w:t>
      </w:r>
      <w:r>
        <w:t>autorizada</w:t>
      </w:r>
      <w:r>
        <w:rPr>
          <w:spacing w:val="5"/>
        </w:rPr>
        <w:t xml:space="preserve"> </w:t>
      </w:r>
      <w:r>
        <w:t>por</w:t>
      </w:r>
      <w:r>
        <w:rPr>
          <w:spacing w:val="4"/>
        </w:rPr>
        <w:t xml:space="preserve"> </w:t>
      </w:r>
      <w:r>
        <w:t>el</w:t>
      </w:r>
      <w:r>
        <w:rPr>
          <w:spacing w:val="-2"/>
        </w:rPr>
        <w:t xml:space="preserve"> </w:t>
      </w:r>
      <w:r>
        <w:t>apoderado.</w:t>
      </w:r>
    </w:p>
    <w:p w14:paraId="5C5A1074" w14:textId="77777777" w:rsidR="0044025A" w:rsidRDefault="002E6C8A" w:rsidP="005F0F73">
      <w:pPr>
        <w:pStyle w:val="Prrafodelista"/>
        <w:numPr>
          <w:ilvl w:val="1"/>
          <w:numId w:val="273"/>
        </w:numPr>
        <w:tabs>
          <w:tab w:val="left" w:pos="955"/>
        </w:tabs>
        <w:spacing w:before="23" w:line="278" w:lineRule="auto"/>
        <w:ind w:right="484" w:hanging="360"/>
      </w:pPr>
      <w:r>
        <w:t xml:space="preserve">El uniforme acordado </w:t>
      </w:r>
      <w:r w:rsidR="00746828">
        <w:t>por los estamentos del colegio</w:t>
      </w:r>
      <w:r>
        <w:t xml:space="preserve"> debe comunicarse a todos los padres y apoderados al</w:t>
      </w:r>
      <w:r>
        <w:rPr>
          <w:spacing w:val="-52"/>
        </w:rPr>
        <w:t xml:space="preserve"> </w:t>
      </w:r>
      <w:r>
        <w:t>momento</w:t>
      </w:r>
      <w:r>
        <w:rPr>
          <w:spacing w:val="-4"/>
        </w:rPr>
        <w:t xml:space="preserve"> </w:t>
      </w:r>
      <w:r>
        <w:t>de</w:t>
      </w:r>
      <w:r>
        <w:rPr>
          <w:spacing w:val="-1"/>
        </w:rPr>
        <w:t xml:space="preserve"> </w:t>
      </w:r>
      <w:r>
        <w:t>la</w:t>
      </w:r>
      <w:r>
        <w:rPr>
          <w:spacing w:val="5"/>
        </w:rPr>
        <w:t xml:space="preserve"> </w:t>
      </w:r>
      <w:r>
        <w:t>matrícula</w:t>
      </w:r>
      <w:r>
        <w:rPr>
          <w:spacing w:val="4"/>
        </w:rPr>
        <w:t xml:space="preserve"> </w:t>
      </w:r>
      <w:r>
        <w:t>y</w:t>
      </w:r>
      <w:r>
        <w:rPr>
          <w:spacing w:val="-3"/>
        </w:rPr>
        <w:t xml:space="preserve"> </w:t>
      </w:r>
      <w:r>
        <w:t>reforzar</w:t>
      </w:r>
      <w:r>
        <w:rPr>
          <w:spacing w:val="9"/>
        </w:rPr>
        <w:t xml:space="preserve"> </w:t>
      </w:r>
      <w:r>
        <w:t>en</w:t>
      </w:r>
      <w:r>
        <w:rPr>
          <w:spacing w:val="1"/>
        </w:rPr>
        <w:t xml:space="preserve"> </w:t>
      </w:r>
      <w:r>
        <w:t>el</w:t>
      </w:r>
      <w:r>
        <w:rPr>
          <w:spacing w:val="3"/>
        </w:rPr>
        <w:t xml:space="preserve"> </w:t>
      </w:r>
      <w:r>
        <w:t>mes</w:t>
      </w:r>
      <w:r>
        <w:rPr>
          <w:spacing w:val="6"/>
        </w:rPr>
        <w:t xml:space="preserve"> </w:t>
      </w:r>
      <w:r>
        <w:t>de marzo</w:t>
      </w:r>
      <w:r>
        <w:rPr>
          <w:spacing w:val="1"/>
        </w:rPr>
        <w:t xml:space="preserve"> </w:t>
      </w:r>
      <w:r>
        <w:t>de</w:t>
      </w:r>
      <w:r>
        <w:rPr>
          <w:spacing w:val="-6"/>
        </w:rPr>
        <w:t xml:space="preserve"> </w:t>
      </w:r>
      <w:r>
        <w:t>cada</w:t>
      </w:r>
      <w:r>
        <w:rPr>
          <w:spacing w:val="5"/>
        </w:rPr>
        <w:t xml:space="preserve"> </w:t>
      </w:r>
      <w:r>
        <w:t>año.</w:t>
      </w:r>
    </w:p>
    <w:p w14:paraId="06361666" w14:textId="77777777" w:rsidR="0044025A" w:rsidRDefault="002E6C8A" w:rsidP="005F0F73">
      <w:pPr>
        <w:pStyle w:val="Prrafodelista"/>
        <w:numPr>
          <w:ilvl w:val="1"/>
          <w:numId w:val="273"/>
        </w:numPr>
        <w:tabs>
          <w:tab w:val="left" w:pos="955"/>
        </w:tabs>
        <w:spacing w:before="51" w:line="276" w:lineRule="auto"/>
        <w:ind w:right="406" w:hanging="360"/>
      </w:pPr>
      <w:r>
        <w:t>El uso del uniforme escolar será exigible a partir del 30 abril del año escolar en curso</w:t>
      </w:r>
      <w:r>
        <w:rPr>
          <w:spacing w:val="1"/>
        </w:rPr>
        <w:t xml:space="preserve"> </w:t>
      </w:r>
      <w:r>
        <w:t>para los estudiantes</w:t>
      </w:r>
      <w:r>
        <w:rPr>
          <w:spacing w:val="1"/>
        </w:rPr>
        <w:t xml:space="preserve"> </w:t>
      </w:r>
      <w:r>
        <w:t>matriculados en el proceso de matrícula</w:t>
      </w:r>
      <w:r>
        <w:rPr>
          <w:spacing w:val="55"/>
        </w:rPr>
        <w:t xml:space="preserve"> </w:t>
      </w:r>
      <w:r>
        <w:t>y los estudiantes que se matriculen en el transcurso del año tienen</w:t>
      </w:r>
      <w:r>
        <w:rPr>
          <w:spacing w:val="1"/>
        </w:rPr>
        <w:t xml:space="preserve"> </w:t>
      </w:r>
      <w:r>
        <w:t>un</w:t>
      </w:r>
      <w:r>
        <w:rPr>
          <w:spacing w:val="-4"/>
        </w:rPr>
        <w:t xml:space="preserve"> </w:t>
      </w:r>
      <w:r>
        <w:t>plazo</w:t>
      </w:r>
      <w:r>
        <w:rPr>
          <w:spacing w:val="-4"/>
        </w:rPr>
        <w:t xml:space="preserve"> </w:t>
      </w:r>
      <w:r>
        <w:t>de</w:t>
      </w:r>
      <w:r>
        <w:rPr>
          <w:spacing w:val="-5"/>
        </w:rPr>
        <w:t xml:space="preserve"> </w:t>
      </w:r>
      <w:r>
        <w:t>60</w:t>
      </w:r>
      <w:r>
        <w:rPr>
          <w:spacing w:val="1"/>
        </w:rPr>
        <w:t xml:space="preserve"> </w:t>
      </w:r>
      <w:r>
        <w:t>días</w:t>
      </w:r>
      <w:r>
        <w:rPr>
          <w:spacing w:val="4"/>
        </w:rPr>
        <w:t xml:space="preserve"> </w:t>
      </w:r>
      <w:r>
        <w:t>para adquirirlo</w:t>
      </w:r>
      <w:r>
        <w:rPr>
          <w:spacing w:val="1"/>
        </w:rPr>
        <w:t xml:space="preserve"> </w:t>
      </w:r>
      <w:r>
        <w:t>y</w:t>
      </w:r>
      <w:r>
        <w:rPr>
          <w:spacing w:val="-4"/>
        </w:rPr>
        <w:t xml:space="preserve"> </w:t>
      </w:r>
      <w:r>
        <w:t>a</w:t>
      </w:r>
      <w:r>
        <w:rPr>
          <w:spacing w:val="5"/>
        </w:rPr>
        <w:t xml:space="preserve"> </w:t>
      </w:r>
      <w:r>
        <w:t>partir</w:t>
      </w:r>
      <w:r>
        <w:rPr>
          <w:spacing w:val="4"/>
        </w:rPr>
        <w:t xml:space="preserve"> </w:t>
      </w:r>
      <w:r>
        <w:t>de</w:t>
      </w:r>
      <w:r>
        <w:rPr>
          <w:spacing w:val="-1"/>
        </w:rPr>
        <w:t xml:space="preserve"> </w:t>
      </w:r>
      <w:r>
        <w:t>esa</w:t>
      </w:r>
      <w:r>
        <w:rPr>
          <w:spacing w:val="4"/>
        </w:rPr>
        <w:t xml:space="preserve"> </w:t>
      </w:r>
      <w:r>
        <w:t>fecha</w:t>
      </w:r>
      <w:r>
        <w:rPr>
          <w:spacing w:val="5"/>
        </w:rPr>
        <w:t xml:space="preserve"> </w:t>
      </w:r>
      <w:r>
        <w:t>se</w:t>
      </w:r>
      <w:r>
        <w:rPr>
          <w:spacing w:val="-5"/>
        </w:rPr>
        <w:t xml:space="preserve"> </w:t>
      </w:r>
      <w:r>
        <w:t>hará</w:t>
      </w:r>
      <w:r>
        <w:rPr>
          <w:spacing w:val="4"/>
        </w:rPr>
        <w:t xml:space="preserve"> </w:t>
      </w:r>
      <w:r>
        <w:t>exigible.</w:t>
      </w:r>
    </w:p>
    <w:p w14:paraId="6405FBE1" w14:textId="77777777" w:rsidR="0044025A" w:rsidRDefault="002E6C8A" w:rsidP="005F0F73">
      <w:pPr>
        <w:pStyle w:val="Prrafodelista"/>
        <w:numPr>
          <w:ilvl w:val="1"/>
          <w:numId w:val="273"/>
        </w:numPr>
        <w:tabs>
          <w:tab w:val="left" w:pos="955"/>
        </w:tabs>
        <w:spacing w:before="79" w:line="276" w:lineRule="auto"/>
        <w:ind w:right="482" w:hanging="360"/>
      </w:pPr>
      <w:r>
        <w:t>Ante un cambio de uniforme,</w:t>
      </w:r>
      <w:r>
        <w:rPr>
          <w:spacing w:val="55"/>
        </w:rPr>
        <w:t xml:space="preserve"> </w:t>
      </w:r>
      <w:r>
        <w:t>el que se apruebe o la vestimenta que lo reemplace, con acuerdo del Centro</w:t>
      </w:r>
      <w:r>
        <w:rPr>
          <w:spacing w:val="1"/>
        </w:rPr>
        <w:t xml:space="preserve"> </w:t>
      </w:r>
      <w:r>
        <w:t>de Padres y Apoderados, Consejo de Profesores, y previa consulta al Centro de Alumnos(as) y al Consejo</w:t>
      </w:r>
      <w:r>
        <w:rPr>
          <w:spacing w:val="1"/>
        </w:rPr>
        <w:t xml:space="preserve"> </w:t>
      </w:r>
      <w:r>
        <w:t>Escolar, se comunicará</w:t>
      </w:r>
      <w:r>
        <w:rPr>
          <w:spacing w:val="1"/>
        </w:rPr>
        <w:t xml:space="preserve"> </w:t>
      </w:r>
      <w:r>
        <w:t>los padres y apoderados, en el mes de marzo de cada año y la fecha exigible</w:t>
      </w:r>
      <w:r>
        <w:rPr>
          <w:spacing w:val="1"/>
        </w:rPr>
        <w:t xml:space="preserve"> </w:t>
      </w:r>
      <w:r>
        <w:t>no</w:t>
      </w:r>
      <w:r>
        <w:rPr>
          <w:spacing w:val="1"/>
        </w:rPr>
        <w:t xml:space="preserve"> </w:t>
      </w:r>
      <w:r>
        <w:t>puede ser anterior a los 120 días de comunicado el acuerdo. Durante dicho plazo los alumnos y alumnas</w:t>
      </w:r>
      <w:r>
        <w:rPr>
          <w:spacing w:val="1"/>
        </w:rPr>
        <w:t xml:space="preserve"> </w:t>
      </w:r>
      <w:r>
        <w:t>podrán asistir a clases sin el uniforme fijado, pero con vestimenta sobria y propia de las actividades</w:t>
      </w:r>
      <w:r>
        <w:rPr>
          <w:spacing w:val="1"/>
        </w:rPr>
        <w:t xml:space="preserve"> </w:t>
      </w:r>
      <w:r>
        <w:t>escolares.</w:t>
      </w:r>
    </w:p>
    <w:p w14:paraId="549CC2C0" w14:textId="77777777" w:rsidR="0044025A" w:rsidRDefault="002E6C8A" w:rsidP="005F0F73">
      <w:pPr>
        <w:pStyle w:val="Prrafodelista"/>
        <w:numPr>
          <w:ilvl w:val="1"/>
          <w:numId w:val="273"/>
        </w:numPr>
        <w:tabs>
          <w:tab w:val="left" w:pos="955"/>
        </w:tabs>
        <w:spacing w:before="30" w:line="276" w:lineRule="auto"/>
        <w:ind w:right="490" w:hanging="360"/>
      </w:pPr>
      <w:r>
        <w:t>Al no presentarse el alumno con el uniforme debe pasar por Inspectoría justificando, sino se justifica se</w:t>
      </w:r>
      <w:r>
        <w:rPr>
          <w:spacing w:val="1"/>
        </w:rPr>
        <w:t xml:space="preserve"> </w:t>
      </w:r>
      <w:r>
        <w:t>llamará o mandará comunicación al apoderado para que el estudiante se presente con él al día siguiente en</w:t>
      </w:r>
      <w:r>
        <w:rPr>
          <w:spacing w:val="1"/>
        </w:rPr>
        <w:t xml:space="preserve"> </w:t>
      </w:r>
      <w:r w:rsidR="00D50FA9">
        <w:t>el colegio</w:t>
      </w:r>
      <w:r>
        <w:t>.</w:t>
      </w:r>
    </w:p>
    <w:p w14:paraId="1CE81BB1" w14:textId="77777777" w:rsidR="0044025A" w:rsidRDefault="002E6C8A" w:rsidP="005F0F73">
      <w:pPr>
        <w:pStyle w:val="Prrafodelista"/>
        <w:numPr>
          <w:ilvl w:val="1"/>
          <w:numId w:val="273"/>
        </w:numPr>
        <w:tabs>
          <w:tab w:val="left" w:pos="955"/>
        </w:tabs>
        <w:spacing w:before="30" w:line="278" w:lineRule="auto"/>
        <w:ind w:right="487" w:hanging="360"/>
      </w:pPr>
      <w:r>
        <w:t>La adquisición de uniforme escolar</w:t>
      </w:r>
      <w:r>
        <w:rPr>
          <w:spacing w:val="1"/>
        </w:rPr>
        <w:t xml:space="preserve"> </w:t>
      </w:r>
      <w:r>
        <w:t>puede ser</w:t>
      </w:r>
      <w:r>
        <w:rPr>
          <w:spacing w:val="1"/>
        </w:rPr>
        <w:t xml:space="preserve"> </w:t>
      </w:r>
      <w:r>
        <w:t>realizada</w:t>
      </w:r>
      <w:r>
        <w:rPr>
          <w:spacing w:val="1"/>
        </w:rPr>
        <w:t xml:space="preserve"> </w:t>
      </w:r>
      <w:r>
        <w:t>en</w:t>
      </w:r>
      <w:r>
        <w:rPr>
          <w:spacing w:val="1"/>
        </w:rPr>
        <w:t xml:space="preserve"> </w:t>
      </w:r>
      <w:r>
        <w:t>el lugar</w:t>
      </w:r>
      <w:r>
        <w:rPr>
          <w:spacing w:val="1"/>
        </w:rPr>
        <w:t xml:space="preserve"> </w:t>
      </w:r>
      <w:r>
        <w:t>que más</w:t>
      </w:r>
      <w:r>
        <w:rPr>
          <w:spacing w:val="55"/>
        </w:rPr>
        <w:t xml:space="preserve"> </w:t>
      </w:r>
      <w:r>
        <w:t>se ajuste al presupuesto</w:t>
      </w:r>
      <w:r>
        <w:rPr>
          <w:spacing w:val="1"/>
        </w:rPr>
        <w:t xml:space="preserve"> </w:t>
      </w:r>
      <w:r>
        <w:t>familiar, por lo que no se exige la adquisición del uniforme escolar en una tienda o proveedor específico, ni</w:t>
      </w:r>
      <w:r>
        <w:rPr>
          <w:spacing w:val="-52"/>
        </w:rPr>
        <w:t xml:space="preserve"> </w:t>
      </w:r>
      <w:r>
        <w:t>tampoco</w:t>
      </w:r>
      <w:r>
        <w:rPr>
          <w:spacing w:val="1"/>
        </w:rPr>
        <w:t xml:space="preserve"> </w:t>
      </w:r>
      <w:r>
        <w:t>existe</w:t>
      </w:r>
      <w:r>
        <w:rPr>
          <w:spacing w:val="-5"/>
        </w:rPr>
        <w:t xml:space="preserve"> </w:t>
      </w:r>
      <w:r>
        <w:t>la</w:t>
      </w:r>
      <w:r>
        <w:rPr>
          <w:spacing w:val="5"/>
        </w:rPr>
        <w:t xml:space="preserve"> </w:t>
      </w:r>
      <w:r>
        <w:t>obligación</w:t>
      </w:r>
      <w:r>
        <w:rPr>
          <w:spacing w:val="-4"/>
        </w:rPr>
        <w:t xml:space="preserve"> </w:t>
      </w:r>
      <w:r>
        <w:t>de</w:t>
      </w:r>
      <w:r>
        <w:rPr>
          <w:spacing w:val="-5"/>
        </w:rPr>
        <w:t xml:space="preserve"> </w:t>
      </w:r>
      <w:r>
        <w:t>adquirir</w:t>
      </w:r>
      <w:r>
        <w:rPr>
          <w:spacing w:val="5"/>
        </w:rPr>
        <w:t xml:space="preserve"> </w:t>
      </w:r>
      <w:r>
        <w:t>una</w:t>
      </w:r>
      <w:r>
        <w:rPr>
          <w:spacing w:val="4"/>
        </w:rPr>
        <w:t xml:space="preserve"> </w:t>
      </w:r>
      <w:r>
        <w:t>marca en</w:t>
      </w:r>
      <w:r>
        <w:rPr>
          <w:spacing w:val="-3"/>
        </w:rPr>
        <w:t xml:space="preserve"> </w:t>
      </w:r>
      <w:r>
        <w:t>particular.</w:t>
      </w:r>
    </w:p>
    <w:p w14:paraId="0F7B03E9" w14:textId="77777777" w:rsidR="0044025A" w:rsidRDefault="002E6C8A" w:rsidP="005F0F73">
      <w:pPr>
        <w:pStyle w:val="Prrafodelista"/>
        <w:numPr>
          <w:ilvl w:val="1"/>
          <w:numId w:val="273"/>
        </w:numPr>
        <w:tabs>
          <w:tab w:val="left" w:pos="955"/>
        </w:tabs>
        <w:spacing w:before="23" w:line="276" w:lineRule="auto"/>
        <w:ind w:right="484" w:hanging="360"/>
      </w:pPr>
      <w:r>
        <w:rPr>
          <w:u w:val="single"/>
        </w:rPr>
        <w:t>Excepción</w:t>
      </w:r>
      <w:r>
        <w:t>: Por aprobación del Consejo escolar, se establece que en tiempos de pandemia u otra situación</w:t>
      </w:r>
      <w:r>
        <w:rPr>
          <w:spacing w:val="1"/>
        </w:rPr>
        <w:t xml:space="preserve"> </w:t>
      </w:r>
      <w:r>
        <w:t>catastrófica o de calamidad nacional o local, de ameritarse y por razones económicas, los estudiantes</w:t>
      </w:r>
      <w:r>
        <w:rPr>
          <w:spacing w:val="1"/>
        </w:rPr>
        <w:t xml:space="preserve"> </w:t>
      </w:r>
      <w:r>
        <w:t>asistirán con buzo azul, polera</w:t>
      </w:r>
      <w:r>
        <w:rPr>
          <w:spacing w:val="1"/>
        </w:rPr>
        <w:t xml:space="preserve"> </w:t>
      </w:r>
      <w:r>
        <w:t>de la</w:t>
      </w:r>
      <w:r>
        <w:rPr>
          <w:spacing w:val="1"/>
        </w:rPr>
        <w:t xml:space="preserve"> </w:t>
      </w:r>
      <w:r>
        <w:t>escuela</w:t>
      </w:r>
      <w:r>
        <w:rPr>
          <w:spacing w:val="1"/>
        </w:rPr>
        <w:t xml:space="preserve"> </w:t>
      </w:r>
      <w:r>
        <w:t>o blanca y delantal y,</w:t>
      </w:r>
      <w:r>
        <w:rPr>
          <w:spacing w:val="1"/>
        </w:rPr>
        <w:t xml:space="preserve"> </w:t>
      </w:r>
      <w:r>
        <w:t>de no tenerlo, con ropa</w:t>
      </w:r>
      <w:r>
        <w:rPr>
          <w:spacing w:val="1"/>
        </w:rPr>
        <w:t xml:space="preserve"> </w:t>
      </w:r>
      <w:r>
        <w:t>de color</w:t>
      </w:r>
      <w:r>
        <w:rPr>
          <w:spacing w:val="55"/>
        </w:rPr>
        <w:t xml:space="preserve"> </w:t>
      </w:r>
      <w:r>
        <w:t>hasta</w:t>
      </w:r>
      <w:r>
        <w:rPr>
          <w:spacing w:val="-52"/>
        </w:rPr>
        <w:t xml:space="preserve"> </w:t>
      </w:r>
      <w:r>
        <w:t>120 días de iniciada las clases del año en curso y posterior a ello se hará exigible el uniforme en cuanto al</w:t>
      </w:r>
      <w:r>
        <w:rPr>
          <w:spacing w:val="1"/>
        </w:rPr>
        <w:t xml:space="preserve"> </w:t>
      </w:r>
      <w:r>
        <w:t>buzo,</w:t>
      </w:r>
      <w:r>
        <w:rPr>
          <w:spacing w:val="2"/>
        </w:rPr>
        <w:t xml:space="preserve"> </w:t>
      </w:r>
      <w:r>
        <w:t>polera</w:t>
      </w:r>
      <w:r>
        <w:rPr>
          <w:spacing w:val="4"/>
        </w:rPr>
        <w:t xml:space="preserve"> </w:t>
      </w:r>
      <w:r>
        <w:t>y</w:t>
      </w:r>
      <w:r>
        <w:rPr>
          <w:spacing w:val="-4"/>
        </w:rPr>
        <w:t xml:space="preserve"> </w:t>
      </w:r>
      <w:r>
        <w:t>delantal.</w:t>
      </w:r>
      <w:r>
        <w:rPr>
          <w:spacing w:val="4"/>
        </w:rPr>
        <w:t xml:space="preserve"> </w:t>
      </w:r>
      <w:r>
        <w:t>Información</w:t>
      </w:r>
      <w:r>
        <w:rPr>
          <w:spacing w:val="-5"/>
        </w:rPr>
        <w:t xml:space="preserve"> </w:t>
      </w:r>
      <w:r>
        <w:t>que</w:t>
      </w:r>
      <w:r>
        <w:rPr>
          <w:spacing w:val="-6"/>
        </w:rPr>
        <w:t xml:space="preserve"> </w:t>
      </w:r>
      <w:r>
        <w:t>se</w:t>
      </w:r>
      <w:r>
        <w:rPr>
          <w:spacing w:val="-1"/>
        </w:rPr>
        <w:t xml:space="preserve"> </w:t>
      </w:r>
      <w:r>
        <w:t>entregará</w:t>
      </w:r>
      <w:r>
        <w:rPr>
          <w:spacing w:val="5"/>
        </w:rPr>
        <w:t xml:space="preserve"> </w:t>
      </w:r>
      <w:r>
        <w:t>circular</w:t>
      </w:r>
      <w:r>
        <w:rPr>
          <w:spacing w:val="4"/>
        </w:rPr>
        <w:t xml:space="preserve"> </w:t>
      </w:r>
      <w:r>
        <w:t>de</w:t>
      </w:r>
      <w:r>
        <w:rPr>
          <w:spacing w:val="-6"/>
        </w:rPr>
        <w:t xml:space="preserve"> </w:t>
      </w:r>
      <w:r>
        <w:t>Dirección</w:t>
      </w:r>
      <w:r>
        <w:rPr>
          <w:spacing w:val="-4"/>
        </w:rPr>
        <w:t xml:space="preserve"> </w:t>
      </w:r>
      <w:r>
        <w:t>a</w:t>
      </w:r>
      <w:r>
        <w:rPr>
          <w:spacing w:val="3"/>
        </w:rPr>
        <w:t xml:space="preserve"> </w:t>
      </w:r>
      <w:r>
        <w:t>los</w:t>
      </w:r>
      <w:r>
        <w:rPr>
          <w:spacing w:val="1"/>
        </w:rPr>
        <w:t xml:space="preserve"> </w:t>
      </w:r>
      <w:r>
        <w:t>apoderados.</w:t>
      </w:r>
    </w:p>
    <w:p w14:paraId="7D51B45E" w14:textId="77777777" w:rsidR="0044025A" w:rsidRDefault="002E6C8A">
      <w:pPr>
        <w:pStyle w:val="Ttulo6"/>
        <w:spacing w:before="202"/>
        <w:jc w:val="both"/>
      </w:pPr>
      <w:bookmarkStart w:id="123" w:name="Art._62._Difusión_Uso_Uniforme_Escolar"/>
      <w:bookmarkEnd w:id="123"/>
      <w:r>
        <w:t>Art.</w:t>
      </w:r>
      <w:r>
        <w:rPr>
          <w:spacing w:val="-1"/>
        </w:rPr>
        <w:t xml:space="preserve"> </w:t>
      </w:r>
      <w:r>
        <w:t>62.</w:t>
      </w:r>
      <w:r>
        <w:rPr>
          <w:spacing w:val="-3"/>
        </w:rPr>
        <w:t xml:space="preserve"> </w:t>
      </w:r>
      <w:r>
        <w:t>Difusión</w:t>
      </w:r>
      <w:r>
        <w:rPr>
          <w:spacing w:val="-8"/>
        </w:rPr>
        <w:t xml:space="preserve"> </w:t>
      </w:r>
      <w:r>
        <w:t>Uso</w:t>
      </w:r>
      <w:r>
        <w:rPr>
          <w:spacing w:val="-1"/>
        </w:rPr>
        <w:t xml:space="preserve"> </w:t>
      </w:r>
      <w:r>
        <w:t>Uniforme</w:t>
      </w:r>
      <w:r>
        <w:rPr>
          <w:spacing w:val="-4"/>
        </w:rPr>
        <w:t xml:space="preserve"> </w:t>
      </w:r>
      <w:r>
        <w:t>Escolar</w:t>
      </w:r>
    </w:p>
    <w:p w14:paraId="4281793A" w14:textId="77777777" w:rsidR="0044025A" w:rsidRDefault="002E6C8A" w:rsidP="005F0F73">
      <w:pPr>
        <w:pStyle w:val="Prrafodelista"/>
        <w:numPr>
          <w:ilvl w:val="0"/>
          <w:numId w:val="267"/>
        </w:numPr>
        <w:tabs>
          <w:tab w:val="left" w:pos="749"/>
        </w:tabs>
        <w:spacing w:before="35" w:line="276" w:lineRule="auto"/>
        <w:ind w:right="482"/>
      </w:pPr>
      <w:r>
        <w:t>Durante el proceso de matrícula de los estudiantes, se le entregará al apoderado un extracto del Reglamento</w:t>
      </w:r>
      <w:r>
        <w:rPr>
          <w:spacing w:val="1"/>
        </w:rPr>
        <w:t xml:space="preserve"> </w:t>
      </w:r>
      <w:r>
        <w:t xml:space="preserve">Interno, donde se informa sobre “el uso obligatorio del uniforme escolar” para los alumnos de </w:t>
      </w:r>
      <w:r w:rsidR="001F7C5E">
        <w:t>Pre básica</w:t>
      </w:r>
      <w:r>
        <w:t xml:space="preserve"> a 8°</w:t>
      </w:r>
      <w:r>
        <w:rPr>
          <w:spacing w:val="1"/>
        </w:rPr>
        <w:t xml:space="preserve"> </w:t>
      </w:r>
      <w:r>
        <w:t>año básico, tomando conocimiento de ello, así como de las características, fechas en que se hará exigible,</w:t>
      </w:r>
      <w:r>
        <w:rPr>
          <w:spacing w:val="1"/>
        </w:rPr>
        <w:t xml:space="preserve"> </w:t>
      </w:r>
      <w:r>
        <w:t>entre otros. Extracto de Reglamento Interno que va acompañado con la firma de documento adjunto en ficha</w:t>
      </w:r>
      <w:r>
        <w:rPr>
          <w:spacing w:val="1"/>
        </w:rPr>
        <w:t xml:space="preserve"> </w:t>
      </w:r>
      <w:r>
        <w:t>de</w:t>
      </w:r>
      <w:r>
        <w:rPr>
          <w:spacing w:val="-1"/>
        </w:rPr>
        <w:t xml:space="preserve"> </w:t>
      </w:r>
      <w:r>
        <w:t>matrícula.</w:t>
      </w:r>
    </w:p>
    <w:p w14:paraId="7C14824E" w14:textId="77777777" w:rsidR="0044025A" w:rsidRDefault="002E6C8A">
      <w:pPr>
        <w:pStyle w:val="Ttulo6"/>
        <w:spacing w:before="5"/>
        <w:jc w:val="both"/>
      </w:pPr>
      <w:bookmarkStart w:id="124" w:name="Art._63._Responsabilidad_de_los_Padres_y"/>
      <w:bookmarkEnd w:id="124"/>
      <w:r>
        <w:t>Art.</w:t>
      </w:r>
      <w:r>
        <w:rPr>
          <w:spacing w:val="-1"/>
        </w:rPr>
        <w:t xml:space="preserve"> </w:t>
      </w:r>
      <w:r>
        <w:t>63.</w:t>
      </w:r>
      <w:r>
        <w:rPr>
          <w:spacing w:val="-5"/>
        </w:rPr>
        <w:t xml:space="preserve"> </w:t>
      </w:r>
      <w:r>
        <w:t>Responsabilidad</w:t>
      </w:r>
      <w:r>
        <w:rPr>
          <w:spacing w:val="-5"/>
        </w:rPr>
        <w:t xml:space="preserve"> </w:t>
      </w:r>
      <w:r>
        <w:t>de</w:t>
      </w:r>
      <w:r>
        <w:rPr>
          <w:spacing w:val="-4"/>
        </w:rPr>
        <w:t xml:space="preserve"> </w:t>
      </w:r>
      <w:r>
        <w:t>los</w:t>
      </w:r>
      <w:r>
        <w:rPr>
          <w:spacing w:val="-3"/>
        </w:rPr>
        <w:t xml:space="preserve"> </w:t>
      </w:r>
      <w:r>
        <w:t>Padres</w:t>
      </w:r>
      <w:r>
        <w:rPr>
          <w:spacing w:val="-2"/>
        </w:rPr>
        <w:t xml:space="preserve"> </w:t>
      </w:r>
      <w:r>
        <w:t>y</w:t>
      </w:r>
      <w:r>
        <w:rPr>
          <w:spacing w:val="-2"/>
        </w:rPr>
        <w:t xml:space="preserve"> </w:t>
      </w:r>
      <w:r>
        <w:t>Apoderados</w:t>
      </w:r>
    </w:p>
    <w:p w14:paraId="39D7DB2E" w14:textId="77777777" w:rsidR="0044025A" w:rsidRDefault="002E6C8A" w:rsidP="005F0F73">
      <w:pPr>
        <w:pStyle w:val="Prrafodelista"/>
        <w:numPr>
          <w:ilvl w:val="1"/>
          <w:numId w:val="267"/>
        </w:numPr>
        <w:tabs>
          <w:tab w:val="left" w:pos="955"/>
        </w:tabs>
        <w:spacing w:before="68" w:line="276" w:lineRule="auto"/>
        <w:ind w:right="488"/>
      </w:pPr>
      <w:r>
        <w:t>Los padres y apoderados son los responsables por velar por el cumplimiento de adquirir y velar por el uso,</w:t>
      </w:r>
      <w:r>
        <w:rPr>
          <w:spacing w:val="1"/>
        </w:rPr>
        <w:t xml:space="preserve"> </w:t>
      </w:r>
      <w:r>
        <w:t>mantenimiento, marcado y buen estado del uniforme; así como también de la presentación personal de los</w:t>
      </w:r>
      <w:r>
        <w:rPr>
          <w:spacing w:val="1"/>
        </w:rPr>
        <w:t xml:space="preserve"> </w:t>
      </w:r>
      <w:r>
        <w:t>estudiantes</w:t>
      </w:r>
      <w:r>
        <w:rPr>
          <w:spacing w:val="1"/>
        </w:rPr>
        <w:t xml:space="preserve"> </w:t>
      </w:r>
      <w:r>
        <w:t>y</w:t>
      </w:r>
      <w:r>
        <w:rPr>
          <w:spacing w:val="-3"/>
        </w:rPr>
        <w:t xml:space="preserve"> </w:t>
      </w:r>
      <w:r>
        <w:t>que éstos</w:t>
      </w:r>
      <w:r>
        <w:rPr>
          <w:spacing w:val="1"/>
        </w:rPr>
        <w:t xml:space="preserve"> </w:t>
      </w:r>
      <w:r>
        <w:t>asistan</w:t>
      </w:r>
      <w:r>
        <w:rPr>
          <w:spacing w:val="-3"/>
        </w:rPr>
        <w:t xml:space="preserve"> </w:t>
      </w:r>
      <w:r>
        <w:t>diariamente</w:t>
      </w:r>
      <w:r>
        <w:rPr>
          <w:spacing w:val="-5"/>
        </w:rPr>
        <w:t xml:space="preserve"> </w:t>
      </w:r>
      <w:r>
        <w:t>con</w:t>
      </w:r>
      <w:r>
        <w:rPr>
          <w:spacing w:val="8"/>
        </w:rPr>
        <w:t xml:space="preserve"> </w:t>
      </w:r>
      <w:r>
        <w:t>el</w:t>
      </w:r>
      <w:r>
        <w:rPr>
          <w:spacing w:val="-2"/>
        </w:rPr>
        <w:t xml:space="preserve"> </w:t>
      </w:r>
      <w:r>
        <w:t>uniforme</w:t>
      </w:r>
      <w:r>
        <w:rPr>
          <w:spacing w:val="-4"/>
        </w:rPr>
        <w:t xml:space="preserve"> </w:t>
      </w:r>
      <w:r>
        <w:t>a</w:t>
      </w:r>
      <w:r>
        <w:rPr>
          <w:spacing w:val="4"/>
        </w:rPr>
        <w:t xml:space="preserve"> </w:t>
      </w:r>
      <w:r>
        <w:t>clases.</w:t>
      </w:r>
    </w:p>
    <w:p w14:paraId="29003C78" w14:textId="77777777" w:rsidR="0044025A" w:rsidRDefault="0044025A">
      <w:pPr>
        <w:spacing w:line="276" w:lineRule="auto"/>
        <w:jc w:val="both"/>
        <w:sectPr w:rsidR="0044025A">
          <w:pgSz w:w="12240" w:h="15840"/>
          <w:pgMar w:top="840" w:right="440" w:bottom="1020" w:left="860" w:header="0" w:footer="752" w:gutter="0"/>
          <w:cols w:space="720"/>
        </w:sectPr>
      </w:pPr>
    </w:p>
    <w:p w14:paraId="091C8962" w14:textId="77777777" w:rsidR="0044025A" w:rsidRDefault="002E6C8A">
      <w:pPr>
        <w:pStyle w:val="Ttulo6"/>
        <w:spacing w:before="68"/>
        <w:jc w:val="both"/>
      </w:pPr>
      <w:bookmarkStart w:id="125" w:name="Art._64._Excepciones_Temporales_del_Uso_"/>
      <w:bookmarkEnd w:id="125"/>
      <w:r>
        <w:lastRenderedPageBreak/>
        <w:t>Art.</w:t>
      </w:r>
      <w:r>
        <w:rPr>
          <w:spacing w:val="-2"/>
        </w:rPr>
        <w:t xml:space="preserve"> </w:t>
      </w:r>
      <w:r>
        <w:t>64.</w:t>
      </w:r>
      <w:r>
        <w:rPr>
          <w:spacing w:val="-5"/>
        </w:rPr>
        <w:t xml:space="preserve"> </w:t>
      </w:r>
      <w:r>
        <w:t>Excepciones</w:t>
      </w:r>
      <w:r>
        <w:rPr>
          <w:spacing w:val="-3"/>
        </w:rPr>
        <w:t xml:space="preserve"> </w:t>
      </w:r>
      <w:r>
        <w:t>Temporales</w:t>
      </w:r>
      <w:r>
        <w:rPr>
          <w:spacing w:val="-3"/>
        </w:rPr>
        <w:t xml:space="preserve"> </w:t>
      </w:r>
      <w:r>
        <w:t>del</w:t>
      </w:r>
      <w:r>
        <w:rPr>
          <w:spacing w:val="-7"/>
        </w:rPr>
        <w:t xml:space="preserve"> </w:t>
      </w:r>
      <w:r>
        <w:t>Uso</w:t>
      </w:r>
      <w:r>
        <w:rPr>
          <w:spacing w:val="-3"/>
        </w:rPr>
        <w:t xml:space="preserve"> </w:t>
      </w:r>
      <w:r>
        <w:t>del</w:t>
      </w:r>
      <w:r>
        <w:rPr>
          <w:spacing w:val="-7"/>
        </w:rPr>
        <w:t xml:space="preserve"> </w:t>
      </w:r>
      <w:r>
        <w:t>Uniforme</w:t>
      </w:r>
    </w:p>
    <w:p w14:paraId="26CF3A83" w14:textId="77777777" w:rsidR="0044025A" w:rsidRDefault="002E6C8A">
      <w:pPr>
        <w:pStyle w:val="Textoindependiente"/>
        <w:spacing w:before="26" w:line="276" w:lineRule="auto"/>
        <w:ind w:left="954" w:right="482" w:hanging="284"/>
        <w:jc w:val="both"/>
      </w:pPr>
      <w:r>
        <w:rPr>
          <w:b/>
        </w:rPr>
        <w:t>1.</w:t>
      </w:r>
      <w:r>
        <w:rPr>
          <w:b/>
          <w:spacing w:val="1"/>
        </w:rPr>
        <w:t xml:space="preserve"> </w:t>
      </w:r>
      <w:r>
        <w:t>En nuestro establecimiento educacional es obligatorio el uso del uniforme escolar, sin embargo, el Director</w:t>
      </w:r>
      <w:r>
        <w:rPr>
          <w:spacing w:val="1"/>
        </w:rPr>
        <w:t xml:space="preserve"> </w:t>
      </w:r>
      <w:r>
        <w:t>del colegio por razones de excepción, como lo es la situación económica u otra,</w:t>
      </w:r>
      <w:r>
        <w:rPr>
          <w:spacing w:val="1"/>
        </w:rPr>
        <w:t xml:space="preserve"> </w:t>
      </w:r>
      <w:r>
        <w:t>debidamente justificadas</w:t>
      </w:r>
      <w:r>
        <w:rPr>
          <w:spacing w:val="1"/>
        </w:rPr>
        <w:t xml:space="preserve"> </w:t>
      </w:r>
      <w:r>
        <w:t>por los padres o apoderados, eximirá a los estudiantes del uso de total o parcial del uniforme escolar por un</w:t>
      </w:r>
      <w:r>
        <w:rPr>
          <w:spacing w:val="1"/>
        </w:rPr>
        <w:t xml:space="preserve"> </w:t>
      </w:r>
      <w:r>
        <w:t>periodo de tiempo determinado. Esta excepción debe ser registrada a través de un documento en la ficha del</w:t>
      </w:r>
      <w:r>
        <w:rPr>
          <w:spacing w:val="-52"/>
        </w:rPr>
        <w:t xml:space="preserve"> </w:t>
      </w:r>
      <w:r>
        <w:t>estudiante</w:t>
      </w:r>
      <w:r>
        <w:rPr>
          <w:spacing w:val="-5"/>
        </w:rPr>
        <w:t xml:space="preserve"> </w:t>
      </w:r>
      <w:r>
        <w:t>y notificada</w:t>
      </w:r>
      <w:r>
        <w:rPr>
          <w:spacing w:val="3"/>
        </w:rPr>
        <w:t xml:space="preserve"> </w:t>
      </w:r>
      <w:r>
        <w:t>a</w:t>
      </w:r>
      <w:r>
        <w:rPr>
          <w:spacing w:val="4"/>
        </w:rPr>
        <w:t xml:space="preserve"> </w:t>
      </w:r>
      <w:r>
        <w:t>Inspectoría,</w:t>
      </w:r>
      <w:r>
        <w:rPr>
          <w:spacing w:val="2"/>
        </w:rPr>
        <w:t xml:space="preserve"> </w:t>
      </w:r>
      <w:r>
        <w:t>profesor</w:t>
      </w:r>
      <w:r>
        <w:rPr>
          <w:spacing w:val="3"/>
        </w:rPr>
        <w:t xml:space="preserve"> </w:t>
      </w:r>
      <w:r>
        <w:t>jefe,</w:t>
      </w:r>
      <w:r>
        <w:rPr>
          <w:spacing w:val="7"/>
        </w:rPr>
        <w:t xml:space="preserve"> </w:t>
      </w:r>
      <w:r>
        <w:t>consejo</w:t>
      </w:r>
      <w:r>
        <w:rPr>
          <w:spacing w:val="-3"/>
        </w:rPr>
        <w:t xml:space="preserve"> </w:t>
      </w:r>
      <w:r>
        <w:t>de</w:t>
      </w:r>
      <w:r>
        <w:rPr>
          <w:spacing w:val="-7"/>
        </w:rPr>
        <w:t xml:space="preserve"> </w:t>
      </w:r>
      <w:r>
        <w:t>profesores</w:t>
      </w:r>
      <w:r>
        <w:rPr>
          <w:spacing w:val="2"/>
        </w:rPr>
        <w:t xml:space="preserve"> </w:t>
      </w:r>
      <w:r>
        <w:t>y</w:t>
      </w:r>
      <w:r>
        <w:rPr>
          <w:spacing w:val="-3"/>
        </w:rPr>
        <w:t xml:space="preserve"> </w:t>
      </w:r>
      <w:r>
        <w:t>convivencia</w:t>
      </w:r>
      <w:r>
        <w:rPr>
          <w:spacing w:val="41"/>
        </w:rPr>
        <w:t xml:space="preserve"> </w:t>
      </w:r>
      <w:r>
        <w:t>escolar.</w:t>
      </w:r>
    </w:p>
    <w:p w14:paraId="7704791F" w14:textId="77777777" w:rsidR="0044025A" w:rsidRDefault="002E6C8A">
      <w:pPr>
        <w:pStyle w:val="Ttulo6"/>
        <w:spacing w:before="15"/>
        <w:ind w:left="465"/>
        <w:jc w:val="both"/>
      </w:pPr>
      <w:bookmarkStart w:id="126" w:name="Art._65._Prohibición_a_Exclusión_de_Clas"/>
      <w:bookmarkEnd w:id="126"/>
      <w:r>
        <w:t>Art. 65.</w:t>
      </w:r>
      <w:r>
        <w:rPr>
          <w:spacing w:val="-5"/>
        </w:rPr>
        <w:t xml:space="preserve"> </w:t>
      </w:r>
      <w:r>
        <w:t>Prohibición</w:t>
      </w:r>
      <w:r>
        <w:rPr>
          <w:spacing w:val="-4"/>
        </w:rPr>
        <w:t xml:space="preserve"> </w:t>
      </w:r>
      <w:r>
        <w:t>a</w:t>
      </w:r>
      <w:r>
        <w:rPr>
          <w:spacing w:val="-6"/>
        </w:rPr>
        <w:t xml:space="preserve"> </w:t>
      </w:r>
      <w:r>
        <w:t>Exclusión</w:t>
      </w:r>
      <w:r>
        <w:rPr>
          <w:spacing w:val="-9"/>
        </w:rPr>
        <w:t xml:space="preserve"> </w:t>
      </w:r>
      <w:r>
        <w:t>de</w:t>
      </w:r>
      <w:r>
        <w:rPr>
          <w:spacing w:val="-4"/>
        </w:rPr>
        <w:t xml:space="preserve"> </w:t>
      </w:r>
      <w:r>
        <w:t>Clases</w:t>
      </w:r>
      <w:r>
        <w:rPr>
          <w:spacing w:val="-1"/>
        </w:rPr>
        <w:t xml:space="preserve"> </w:t>
      </w:r>
      <w:r>
        <w:t>por</w:t>
      </w:r>
      <w:r>
        <w:rPr>
          <w:spacing w:val="-4"/>
        </w:rPr>
        <w:t xml:space="preserve"> </w:t>
      </w:r>
      <w:r>
        <w:t>No</w:t>
      </w:r>
      <w:r>
        <w:rPr>
          <w:spacing w:val="-1"/>
        </w:rPr>
        <w:t xml:space="preserve"> </w:t>
      </w:r>
      <w:r>
        <w:t>Uso</w:t>
      </w:r>
      <w:r>
        <w:rPr>
          <w:spacing w:val="-2"/>
        </w:rPr>
        <w:t xml:space="preserve"> </w:t>
      </w:r>
      <w:r>
        <w:t>de</w:t>
      </w:r>
      <w:r>
        <w:rPr>
          <w:spacing w:val="-3"/>
        </w:rPr>
        <w:t xml:space="preserve"> </w:t>
      </w:r>
      <w:r>
        <w:t>Uniforme</w:t>
      </w:r>
    </w:p>
    <w:p w14:paraId="01A789AF" w14:textId="77777777" w:rsidR="0044025A" w:rsidRDefault="002E6C8A">
      <w:pPr>
        <w:pStyle w:val="Textoindependiente"/>
        <w:spacing w:before="63" w:line="276" w:lineRule="auto"/>
        <w:ind w:left="954" w:right="488" w:hanging="284"/>
        <w:jc w:val="both"/>
      </w:pPr>
      <w:r>
        <w:rPr>
          <w:b/>
        </w:rPr>
        <w:t>1.</w:t>
      </w:r>
      <w:r>
        <w:rPr>
          <w:b/>
          <w:spacing w:val="1"/>
        </w:rPr>
        <w:t xml:space="preserve"> </w:t>
      </w:r>
      <w:r>
        <w:t>En ningún caso se puede prohibir el ingreso a la escuela o excluir de clases a un estudiante por no cumplir</w:t>
      </w:r>
      <w:r>
        <w:rPr>
          <w:spacing w:val="1"/>
        </w:rPr>
        <w:t xml:space="preserve"> </w:t>
      </w:r>
      <w:r>
        <w:t>con el uniforme escolar, es deber de los apoderados informar el motivo por el cual los alumnos no vienen</w:t>
      </w:r>
      <w:r>
        <w:rPr>
          <w:spacing w:val="1"/>
        </w:rPr>
        <w:t xml:space="preserve"> </w:t>
      </w:r>
      <w:r>
        <w:t>con su uniforme y/o delantal. El apoderado debe justificar junto al estudiante o en forma escrita vía agenda</w:t>
      </w:r>
      <w:r>
        <w:rPr>
          <w:spacing w:val="1"/>
        </w:rPr>
        <w:t xml:space="preserve"> </w:t>
      </w:r>
      <w:r>
        <w:t>en inspectoría, de no presenta excusa, inspectoría lo llamará y recordará que el alumno debe venir con el</w:t>
      </w:r>
      <w:r>
        <w:rPr>
          <w:spacing w:val="1"/>
        </w:rPr>
        <w:t xml:space="preserve"> </w:t>
      </w:r>
      <w:r>
        <w:t>uniforme</w:t>
      </w:r>
      <w:r>
        <w:rPr>
          <w:spacing w:val="-7"/>
        </w:rPr>
        <w:t xml:space="preserve"> </w:t>
      </w:r>
      <w:r>
        <w:t>correspondiente,</w:t>
      </w:r>
      <w:r>
        <w:rPr>
          <w:spacing w:val="1"/>
        </w:rPr>
        <w:t xml:space="preserve"> </w:t>
      </w:r>
      <w:r>
        <w:t>de</w:t>
      </w:r>
      <w:r>
        <w:rPr>
          <w:spacing w:val="-6"/>
        </w:rPr>
        <w:t xml:space="preserve"> </w:t>
      </w:r>
      <w:r>
        <w:t>persistir</w:t>
      </w:r>
      <w:r>
        <w:rPr>
          <w:spacing w:val="2"/>
        </w:rPr>
        <w:t xml:space="preserve"> </w:t>
      </w:r>
      <w:r>
        <w:t>se</w:t>
      </w:r>
      <w:r>
        <w:rPr>
          <w:spacing w:val="-6"/>
        </w:rPr>
        <w:t xml:space="preserve"> </w:t>
      </w:r>
      <w:r>
        <w:t>citará</w:t>
      </w:r>
      <w:r>
        <w:rPr>
          <w:spacing w:val="-2"/>
        </w:rPr>
        <w:t xml:space="preserve"> </w:t>
      </w:r>
      <w:r>
        <w:t>a</w:t>
      </w:r>
      <w:r>
        <w:rPr>
          <w:spacing w:val="-2"/>
        </w:rPr>
        <w:t xml:space="preserve"> </w:t>
      </w:r>
      <w:r>
        <w:t>apoderado</w:t>
      </w:r>
      <w:r>
        <w:rPr>
          <w:spacing w:val="-5"/>
        </w:rPr>
        <w:t xml:space="preserve"> </w:t>
      </w:r>
      <w:r>
        <w:t>por</w:t>
      </w:r>
      <w:r>
        <w:rPr>
          <w:spacing w:val="3"/>
        </w:rPr>
        <w:t xml:space="preserve"> </w:t>
      </w:r>
      <w:r>
        <w:t>parte</w:t>
      </w:r>
      <w:r>
        <w:rPr>
          <w:spacing w:val="-7"/>
        </w:rPr>
        <w:t xml:space="preserve"> </w:t>
      </w:r>
      <w:r>
        <w:t>de</w:t>
      </w:r>
      <w:r>
        <w:rPr>
          <w:spacing w:val="-7"/>
        </w:rPr>
        <w:t xml:space="preserve"> </w:t>
      </w:r>
      <w:r>
        <w:t>inspectoría</w:t>
      </w:r>
      <w:r>
        <w:rPr>
          <w:spacing w:val="3"/>
        </w:rPr>
        <w:t xml:space="preserve"> </w:t>
      </w:r>
      <w:r>
        <w:t>y/o</w:t>
      </w:r>
      <w:r>
        <w:rPr>
          <w:spacing w:val="-5"/>
        </w:rPr>
        <w:t xml:space="preserve"> </w:t>
      </w:r>
      <w:r>
        <w:t>profesor</w:t>
      </w:r>
      <w:r>
        <w:rPr>
          <w:spacing w:val="-12"/>
        </w:rPr>
        <w:t xml:space="preserve"> </w:t>
      </w:r>
      <w:r>
        <w:t>jefe.</w:t>
      </w:r>
    </w:p>
    <w:p w14:paraId="1359B5F3" w14:textId="77777777" w:rsidR="0044025A" w:rsidRDefault="00A81202">
      <w:pPr>
        <w:pStyle w:val="Ttulo6"/>
        <w:spacing w:before="5" w:line="290" w:lineRule="auto"/>
        <w:ind w:left="465" w:right="8806"/>
        <w:jc w:val="both"/>
      </w:pPr>
      <w:bookmarkStart w:id="127" w:name="Art._66._Uniforme"/>
      <w:bookmarkEnd w:id="127"/>
      <w:r>
        <w:t xml:space="preserve">Art </w:t>
      </w:r>
      <w:r w:rsidR="002E6C8A">
        <w:t>66.</w:t>
      </w:r>
      <w:r w:rsidR="002E6C8A">
        <w:rPr>
          <w:spacing w:val="-12"/>
        </w:rPr>
        <w:t xml:space="preserve"> </w:t>
      </w:r>
      <w:bookmarkStart w:id="128" w:name="Uniforme_Escolar"/>
      <w:bookmarkEnd w:id="128"/>
    </w:p>
    <w:p w14:paraId="73A5E7AB" w14:textId="77777777" w:rsidR="00A81202" w:rsidRDefault="00A81202" w:rsidP="00A81202">
      <w:pPr>
        <w:pStyle w:val="Ttulo6"/>
        <w:spacing w:before="5" w:line="290" w:lineRule="auto"/>
        <w:ind w:right="8806"/>
        <w:jc w:val="both"/>
      </w:pPr>
      <w:r>
        <w:t xml:space="preserve"> Uniforme Escolar</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1560"/>
        <w:gridCol w:w="1613"/>
        <w:gridCol w:w="854"/>
        <w:gridCol w:w="2635"/>
        <w:gridCol w:w="2693"/>
      </w:tblGrid>
      <w:tr w:rsidR="0044025A" w14:paraId="5BE36A0C" w14:textId="77777777">
        <w:trPr>
          <w:trHeight w:val="162"/>
        </w:trPr>
        <w:tc>
          <w:tcPr>
            <w:tcW w:w="701" w:type="dxa"/>
            <w:shd w:val="clear" w:color="auto" w:fill="A7A7A7"/>
          </w:tcPr>
          <w:p w14:paraId="3EB57FE6" w14:textId="77777777" w:rsidR="0044025A" w:rsidRDefault="002E6C8A">
            <w:pPr>
              <w:pStyle w:val="TableParagraph"/>
              <w:spacing w:line="143" w:lineRule="exact"/>
              <w:ind w:left="67"/>
              <w:rPr>
                <w:b/>
                <w:sz w:val="16"/>
              </w:rPr>
            </w:pPr>
            <w:r>
              <w:rPr>
                <w:b/>
                <w:sz w:val="16"/>
              </w:rPr>
              <w:t>NIVEL</w:t>
            </w:r>
          </w:p>
        </w:tc>
        <w:tc>
          <w:tcPr>
            <w:tcW w:w="1560" w:type="dxa"/>
            <w:shd w:val="clear" w:color="auto" w:fill="BEBEBE"/>
          </w:tcPr>
          <w:p w14:paraId="53F864A8" w14:textId="77777777" w:rsidR="0044025A" w:rsidRDefault="002E6C8A">
            <w:pPr>
              <w:pStyle w:val="TableParagraph"/>
              <w:spacing w:line="143" w:lineRule="exact"/>
              <w:ind w:left="435" w:right="387"/>
              <w:jc w:val="center"/>
              <w:rPr>
                <w:b/>
                <w:sz w:val="16"/>
              </w:rPr>
            </w:pPr>
            <w:r>
              <w:rPr>
                <w:b/>
                <w:sz w:val="16"/>
              </w:rPr>
              <w:t>NIÑA</w:t>
            </w:r>
          </w:p>
        </w:tc>
        <w:tc>
          <w:tcPr>
            <w:tcW w:w="1613" w:type="dxa"/>
            <w:shd w:val="clear" w:color="auto" w:fill="BEBEBE"/>
          </w:tcPr>
          <w:p w14:paraId="7B3A7385" w14:textId="77777777" w:rsidR="0044025A" w:rsidRDefault="002E6C8A">
            <w:pPr>
              <w:pStyle w:val="TableParagraph"/>
              <w:spacing w:line="143" w:lineRule="exact"/>
              <w:ind w:left="475"/>
              <w:rPr>
                <w:b/>
                <w:sz w:val="16"/>
              </w:rPr>
            </w:pPr>
            <w:r>
              <w:rPr>
                <w:b/>
                <w:sz w:val="16"/>
              </w:rPr>
              <w:t>NIÑO</w:t>
            </w:r>
          </w:p>
        </w:tc>
        <w:tc>
          <w:tcPr>
            <w:tcW w:w="854" w:type="dxa"/>
            <w:shd w:val="clear" w:color="auto" w:fill="A7A7A7"/>
          </w:tcPr>
          <w:p w14:paraId="0C6EA424" w14:textId="77777777" w:rsidR="0044025A" w:rsidRDefault="002E6C8A">
            <w:pPr>
              <w:pStyle w:val="TableParagraph"/>
              <w:spacing w:line="143" w:lineRule="exact"/>
              <w:ind w:left="140"/>
              <w:rPr>
                <w:b/>
                <w:sz w:val="16"/>
              </w:rPr>
            </w:pPr>
            <w:r>
              <w:rPr>
                <w:b/>
                <w:sz w:val="16"/>
              </w:rPr>
              <w:t>NIVEL</w:t>
            </w:r>
          </w:p>
        </w:tc>
        <w:tc>
          <w:tcPr>
            <w:tcW w:w="2635" w:type="dxa"/>
            <w:shd w:val="clear" w:color="auto" w:fill="BEBEBE"/>
          </w:tcPr>
          <w:p w14:paraId="0B9B9F12" w14:textId="77777777" w:rsidR="0044025A" w:rsidRDefault="002E6C8A">
            <w:pPr>
              <w:pStyle w:val="TableParagraph"/>
              <w:spacing w:line="143" w:lineRule="exact"/>
              <w:ind w:left="976" w:right="1199"/>
              <w:jc w:val="center"/>
              <w:rPr>
                <w:b/>
                <w:sz w:val="16"/>
              </w:rPr>
            </w:pPr>
            <w:r>
              <w:rPr>
                <w:b/>
                <w:sz w:val="16"/>
              </w:rPr>
              <w:t>NIÑA</w:t>
            </w:r>
          </w:p>
        </w:tc>
        <w:tc>
          <w:tcPr>
            <w:tcW w:w="2693" w:type="dxa"/>
            <w:shd w:val="clear" w:color="auto" w:fill="BEBEBE"/>
          </w:tcPr>
          <w:p w14:paraId="6C322C89" w14:textId="77777777" w:rsidR="0044025A" w:rsidRDefault="002E6C8A">
            <w:pPr>
              <w:pStyle w:val="TableParagraph"/>
              <w:spacing w:line="143" w:lineRule="exact"/>
              <w:ind w:left="891" w:right="1334"/>
              <w:jc w:val="center"/>
              <w:rPr>
                <w:b/>
                <w:sz w:val="16"/>
              </w:rPr>
            </w:pPr>
            <w:r>
              <w:rPr>
                <w:b/>
                <w:sz w:val="16"/>
              </w:rPr>
              <w:t>NIÑO</w:t>
            </w:r>
          </w:p>
        </w:tc>
      </w:tr>
      <w:tr w:rsidR="0044025A" w14:paraId="382CF1DE" w14:textId="77777777">
        <w:trPr>
          <w:trHeight w:val="1843"/>
        </w:trPr>
        <w:tc>
          <w:tcPr>
            <w:tcW w:w="701" w:type="dxa"/>
            <w:shd w:val="clear" w:color="auto" w:fill="DADADA"/>
          </w:tcPr>
          <w:p w14:paraId="3E6825F3" w14:textId="77777777" w:rsidR="0044025A" w:rsidRDefault="0044025A">
            <w:pPr>
              <w:pStyle w:val="TableParagraph"/>
              <w:spacing w:before="3"/>
              <w:rPr>
                <w:b/>
                <w:sz w:val="18"/>
              </w:rPr>
            </w:pPr>
          </w:p>
          <w:p w14:paraId="3C84C214" w14:textId="77777777" w:rsidR="0044025A" w:rsidRDefault="001F6F75" w:rsidP="001F6F75">
            <w:pPr>
              <w:pStyle w:val="TableParagraph"/>
              <w:spacing w:before="1"/>
              <w:ind w:right="182"/>
              <w:rPr>
                <w:b/>
                <w:sz w:val="18"/>
              </w:rPr>
            </w:pPr>
            <w:r>
              <w:rPr>
                <w:b/>
                <w:sz w:val="18"/>
              </w:rPr>
              <w:t xml:space="preserve"> NT 1</w:t>
            </w:r>
          </w:p>
          <w:p w14:paraId="4C165B32" w14:textId="77777777" w:rsidR="001F6F75" w:rsidRDefault="001F6F75">
            <w:pPr>
              <w:pStyle w:val="TableParagraph"/>
              <w:spacing w:before="1"/>
              <w:ind w:left="148" w:right="182"/>
              <w:rPr>
                <w:b/>
                <w:sz w:val="18"/>
              </w:rPr>
            </w:pPr>
            <w:r>
              <w:rPr>
                <w:b/>
                <w:sz w:val="18"/>
              </w:rPr>
              <w:t xml:space="preserve">  A</w:t>
            </w:r>
          </w:p>
          <w:p w14:paraId="10B57684" w14:textId="77777777" w:rsidR="001F6F75" w:rsidRDefault="001F6F75">
            <w:pPr>
              <w:pStyle w:val="TableParagraph"/>
              <w:spacing w:before="1"/>
              <w:ind w:left="148" w:right="182"/>
              <w:rPr>
                <w:b/>
                <w:sz w:val="18"/>
              </w:rPr>
            </w:pPr>
            <w:r>
              <w:rPr>
                <w:b/>
                <w:sz w:val="18"/>
              </w:rPr>
              <w:t xml:space="preserve">  4°</w:t>
            </w:r>
          </w:p>
        </w:tc>
        <w:tc>
          <w:tcPr>
            <w:tcW w:w="1560" w:type="dxa"/>
          </w:tcPr>
          <w:p w14:paraId="1C906844" w14:textId="77777777" w:rsidR="0044025A" w:rsidRDefault="002E6C8A" w:rsidP="005F0F73">
            <w:pPr>
              <w:pStyle w:val="TableParagraph"/>
              <w:numPr>
                <w:ilvl w:val="0"/>
                <w:numId w:val="266"/>
              </w:numPr>
              <w:tabs>
                <w:tab w:val="left" w:pos="183"/>
              </w:tabs>
              <w:spacing w:line="225" w:lineRule="exact"/>
              <w:ind w:hanging="107"/>
              <w:rPr>
                <w:sz w:val="20"/>
              </w:rPr>
            </w:pPr>
            <w:r>
              <w:rPr>
                <w:sz w:val="20"/>
              </w:rPr>
              <w:t>Polera</w:t>
            </w:r>
            <w:r>
              <w:rPr>
                <w:spacing w:val="-3"/>
                <w:sz w:val="20"/>
              </w:rPr>
              <w:t xml:space="preserve"> </w:t>
            </w:r>
            <w:r>
              <w:rPr>
                <w:sz w:val="20"/>
              </w:rPr>
              <w:t>colegio</w:t>
            </w:r>
          </w:p>
          <w:p w14:paraId="6AFCC906" w14:textId="77777777" w:rsidR="0044025A" w:rsidRPr="002C1855" w:rsidRDefault="002E6C8A" w:rsidP="005F0F73">
            <w:pPr>
              <w:pStyle w:val="TableParagraph"/>
              <w:numPr>
                <w:ilvl w:val="0"/>
                <w:numId w:val="266"/>
              </w:numPr>
              <w:tabs>
                <w:tab w:val="left" w:pos="183"/>
              </w:tabs>
              <w:ind w:left="187" w:hanging="112"/>
              <w:rPr>
                <w:sz w:val="20"/>
              </w:rPr>
            </w:pPr>
            <w:r>
              <w:rPr>
                <w:sz w:val="20"/>
              </w:rPr>
              <w:t>Buzo</w:t>
            </w:r>
            <w:r w:rsidR="002C1855">
              <w:rPr>
                <w:spacing w:val="-13"/>
                <w:sz w:val="20"/>
              </w:rPr>
              <w:t xml:space="preserve"> del colegio</w:t>
            </w:r>
          </w:p>
          <w:p w14:paraId="7EB8E097" w14:textId="77777777" w:rsidR="0044025A" w:rsidRDefault="002E6C8A" w:rsidP="005F0F73">
            <w:pPr>
              <w:pStyle w:val="TableParagraph"/>
              <w:numPr>
                <w:ilvl w:val="0"/>
                <w:numId w:val="266"/>
              </w:numPr>
              <w:tabs>
                <w:tab w:val="left" w:pos="183"/>
              </w:tabs>
              <w:spacing w:before="1"/>
              <w:ind w:hanging="107"/>
              <w:rPr>
                <w:sz w:val="20"/>
              </w:rPr>
            </w:pPr>
            <w:r>
              <w:rPr>
                <w:sz w:val="20"/>
              </w:rPr>
              <w:t>Zapatillas</w:t>
            </w:r>
            <w:r w:rsidR="00D53AE2">
              <w:rPr>
                <w:sz w:val="20"/>
              </w:rPr>
              <w:t xml:space="preserve"> blanca</w:t>
            </w:r>
          </w:p>
          <w:p w14:paraId="158CF2F9" w14:textId="77777777" w:rsidR="0044025A" w:rsidRDefault="002E6C8A" w:rsidP="005F0F73">
            <w:pPr>
              <w:pStyle w:val="TableParagraph"/>
              <w:numPr>
                <w:ilvl w:val="0"/>
                <w:numId w:val="266"/>
              </w:numPr>
              <w:tabs>
                <w:tab w:val="left" w:pos="188"/>
              </w:tabs>
              <w:spacing w:before="6"/>
              <w:ind w:left="187" w:hanging="112"/>
              <w:rPr>
                <w:sz w:val="20"/>
              </w:rPr>
            </w:pPr>
            <w:r>
              <w:rPr>
                <w:spacing w:val="-2"/>
                <w:sz w:val="20"/>
              </w:rPr>
              <w:t>Polar</w:t>
            </w:r>
            <w:r>
              <w:rPr>
                <w:spacing w:val="-9"/>
                <w:sz w:val="20"/>
              </w:rPr>
              <w:t xml:space="preserve"> </w:t>
            </w:r>
            <w:r>
              <w:rPr>
                <w:spacing w:val="-2"/>
                <w:sz w:val="20"/>
              </w:rPr>
              <w:t>azul</w:t>
            </w:r>
          </w:p>
          <w:p w14:paraId="5B520682" w14:textId="77777777" w:rsidR="0044025A" w:rsidRDefault="002E6C8A" w:rsidP="005F0F73">
            <w:pPr>
              <w:pStyle w:val="TableParagraph"/>
              <w:numPr>
                <w:ilvl w:val="0"/>
                <w:numId w:val="266"/>
              </w:numPr>
              <w:tabs>
                <w:tab w:val="left" w:pos="183"/>
              </w:tabs>
              <w:ind w:hanging="107"/>
              <w:rPr>
                <w:sz w:val="20"/>
              </w:rPr>
            </w:pPr>
            <w:r>
              <w:rPr>
                <w:sz w:val="20"/>
              </w:rPr>
              <w:t>Parka</w:t>
            </w:r>
            <w:r w:rsidR="00D53AE2">
              <w:rPr>
                <w:sz w:val="20"/>
              </w:rPr>
              <w:t xml:space="preserve"> azul</w:t>
            </w:r>
          </w:p>
        </w:tc>
        <w:tc>
          <w:tcPr>
            <w:tcW w:w="1613" w:type="dxa"/>
          </w:tcPr>
          <w:p w14:paraId="74D09113" w14:textId="77777777" w:rsidR="0044025A" w:rsidRDefault="002E6C8A" w:rsidP="005F0F73">
            <w:pPr>
              <w:pStyle w:val="TableParagraph"/>
              <w:numPr>
                <w:ilvl w:val="0"/>
                <w:numId w:val="265"/>
              </w:numPr>
              <w:tabs>
                <w:tab w:val="left" w:pos="188"/>
              </w:tabs>
              <w:spacing w:line="225" w:lineRule="exact"/>
              <w:ind w:left="187"/>
              <w:rPr>
                <w:sz w:val="20"/>
              </w:rPr>
            </w:pPr>
            <w:r>
              <w:rPr>
                <w:sz w:val="20"/>
              </w:rPr>
              <w:t>Polera</w:t>
            </w:r>
            <w:r>
              <w:rPr>
                <w:spacing w:val="-8"/>
                <w:sz w:val="20"/>
              </w:rPr>
              <w:t xml:space="preserve"> </w:t>
            </w:r>
            <w:r>
              <w:rPr>
                <w:sz w:val="20"/>
              </w:rPr>
              <w:t>colegio</w:t>
            </w:r>
          </w:p>
          <w:p w14:paraId="005A7CAB" w14:textId="77777777" w:rsidR="0044025A" w:rsidRDefault="002E6C8A" w:rsidP="005F0F73">
            <w:pPr>
              <w:pStyle w:val="TableParagraph"/>
              <w:numPr>
                <w:ilvl w:val="0"/>
                <w:numId w:val="265"/>
              </w:numPr>
              <w:tabs>
                <w:tab w:val="left" w:pos="188"/>
              </w:tabs>
              <w:ind w:left="187"/>
              <w:rPr>
                <w:sz w:val="20"/>
              </w:rPr>
            </w:pPr>
            <w:r>
              <w:rPr>
                <w:sz w:val="20"/>
              </w:rPr>
              <w:t>Buzo</w:t>
            </w:r>
            <w:r w:rsidR="0018649C">
              <w:rPr>
                <w:spacing w:val="-13"/>
                <w:sz w:val="20"/>
              </w:rPr>
              <w:t xml:space="preserve"> del colegio</w:t>
            </w:r>
          </w:p>
          <w:p w14:paraId="2A6D5BDA" w14:textId="77777777" w:rsidR="0044025A" w:rsidRDefault="002E6C8A" w:rsidP="005F0F73">
            <w:pPr>
              <w:pStyle w:val="TableParagraph"/>
              <w:numPr>
                <w:ilvl w:val="0"/>
                <w:numId w:val="265"/>
              </w:numPr>
              <w:tabs>
                <w:tab w:val="left" w:pos="188"/>
              </w:tabs>
              <w:spacing w:before="5" w:line="235" w:lineRule="auto"/>
              <w:ind w:right="686" w:hanging="140"/>
              <w:rPr>
                <w:sz w:val="20"/>
              </w:rPr>
            </w:pPr>
            <w:r>
              <w:rPr>
                <w:sz w:val="20"/>
              </w:rPr>
              <w:t>Delantal</w:t>
            </w:r>
            <w:r w:rsidR="0018649C">
              <w:rPr>
                <w:spacing w:val="1"/>
                <w:sz w:val="20"/>
              </w:rPr>
              <w:t xml:space="preserve"> </w:t>
            </w:r>
            <w:r w:rsidR="00D53AE2">
              <w:rPr>
                <w:spacing w:val="1"/>
                <w:sz w:val="20"/>
              </w:rPr>
              <w:t>blanco</w:t>
            </w:r>
          </w:p>
          <w:p w14:paraId="406988B9" w14:textId="77777777" w:rsidR="0044025A" w:rsidRDefault="002E6C8A" w:rsidP="005F0F73">
            <w:pPr>
              <w:pStyle w:val="TableParagraph"/>
              <w:numPr>
                <w:ilvl w:val="0"/>
                <w:numId w:val="265"/>
              </w:numPr>
              <w:tabs>
                <w:tab w:val="left" w:pos="183"/>
              </w:tabs>
              <w:spacing w:before="1"/>
              <w:ind w:left="182" w:hanging="106"/>
              <w:rPr>
                <w:sz w:val="20"/>
              </w:rPr>
            </w:pPr>
            <w:r>
              <w:rPr>
                <w:sz w:val="20"/>
              </w:rPr>
              <w:t>Zapatillas</w:t>
            </w:r>
            <w:r w:rsidR="00D53AE2">
              <w:rPr>
                <w:sz w:val="20"/>
              </w:rPr>
              <w:t xml:space="preserve"> blanca</w:t>
            </w:r>
          </w:p>
          <w:p w14:paraId="2BAEF0DB" w14:textId="77777777" w:rsidR="0044025A" w:rsidRDefault="0044025A" w:rsidP="00E4484B">
            <w:pPr>
              <w:pStyle w:val="TableParagraph"/>
              <w:tabs>
                <w:tab w:val="left" w:pos="183"/>
              </w:tabs>
              <w:spacing w:before="1"/>
              <w:ind w:left="182"/>
              <w:rPr>
                <w:sz w:val="20"/>
              </w:rPr>
            </w:pPr>
          </w:p>
        </w:tc>
        <w:tc>
          <w:tcPr>
            <w:tcW w:w="854" w:type="dxa"/>
            <w:shd w:val="clear" w:color="auto" w:fill="DADADA"/>
          </w:tcPr>
          <w:p w14:paraId="715ADE9E" w14:textId="77777777" w:rsidR="0044025A" w:rsidRDefault="0044025A">
            <w:pPr>
              <w:pStyle w:val="TableParagraph"/>
              <w:rPr>
                <w:b/>
                <w:sz w:val="20"/>
              </w:rPr>
            </w:pPr>
          </w:p>
          <w:p w14:paraId="461B442A" w14:textId="77777777" w:rsidR="0044025A" w:rsidRDefault="00E4484B">
            <w:pPr>
              <w:pStyle w:val="TableParagraph"/>
              <w:ind w:left="120" w:right="258" w:hanging="53"/>
              <w:rPr>
                <w:b/>
                <w:sz w:val="20"/>
              </w:rPr>
            </w:pPr>
            <w:r>
              <w:rPr>
                <w:b/>
                <w:sz w:val="20"/>
              </w:rPr>
              <w:t>5</w:t>
            </w:r>
            <w:r w:rsidR="002E6C8A">
              <w:rPr>
                <w:b/>
                <w:sz w:val="20"/>
              </w:rPr>
              <w:t>º - 8º</w:t>
            </w:r>
            <w:r w:rsidR="002E6C8A">
              <w:rPr>
                <w:b/>
                <w:spacing w:val="-47"/>
                <w:sz w:val="20"/>
              </w:rPr>
              <w:t xml:space="preserve"> </w:t>
            </w:r>
            <w:r w:rsidR="002E6C8A">
              <w:rPr>
                <w:b/>
                <w:sz w:val="20"/>
              </w:rPr>
              <w:t>AÑO</w:t>
            </w:r>
          </w:p>
        </w:tc>
        <w:tc>
          <w:tcPr>
            <w:tcW w:w="2635" w:type="dxa"/>
          </w:tcPr>
          <w:p w14:paraId="1F12E756" w14:textId="77777777" w:rsidR="0044025A" w:rsidRDefault="002E6C8A" w:rsidP="005F0F73">
            <w:pPr>
              <w:pStyle w:val="TableParagraph"/>
              <w:numPr>
                <w:ilvl w:val="0"/>
                <w:numId w:val="264"/>
              </w:numPr>
              <w:tabs>
                <w:tab w:val="left" w:pos="180"/>
              </w:tabs>
              <w:spacing w:line="225" w:lineRule="exact"/>
              <w:ind w:left="179" w:hanging="107"/>
              <w:rPr>
                <w:sz w:val="20"/>
              </w:rPr>
            </w:pPr>
            <w:r>
              <w:rPr>
                <w:sz w:val="20"/>
              </w:rPr>
              <w:t>Falda</w:t>
            </w:r>
            <w:r>
              <w:rPr>
                <w:spacing w:val="-1"/>
                <w:sz w:val="20"/>
              </w:rPr>
              <w:t xml:space="preserve"> </w:t>
            </w:r>
            <w:r>
              <w:rPr>
                <w:sz w:val="20"/>
              </w:rPr>
              <w:t>colegio</w:t>
            </w:r>
          </w:p>
          <w:p w14:paraId="33418D2F" w14:textId="77777777" w:rsidR="0044025A" w:rsidRDefault="002E6C8A" w:rsidP="005F0F73">
            <w:pPr>
              <w:pStyle w:val="TableParagraph"/>
              <w:numPr>
                <w:ilvl w:val="0"/>
                <w:numId w:val="264"/>
              </w:numPr>
              <w:tabs>
                <w:tab w:val="left" w:pos="180"/>
              </w:tabs>
              <w:ind w:left="179" w:hanging="107"/>
              <w:rPr>
                <w:sz w:val="20"/>
              </w:rPr>
            </w:pPr>
            <w:r>
              <w:rPr>
                <w:sz w:val="20"/>
              </w:rPr>
              <w:t>Polera</w:t>
            </w:r>
            <w:r>
              <w:rPr>
                <w:spacing w:val="-3"/>
                <w:sz w:val="20"/>
              </w:rPr>
              <w:t xml:space="preserve"> </w:t>
            </w:r>
            <w:r>
              <w:rPr>
                <w:sz w:val="20"/>
              </w:rPr>
              <w:t>colegio</w:t>
            </w:r>
          </w:p>
          <w:p w14:paraId="74D20DBA" w14:textId="77777777" w:rsidR="0044025A" w:rsidRDefault="002E6C8A" w:rsidP="005F0F73">
            <w:pPr>
              <w:pStyle w:val="TableParagraph"/>
              <w:numPr>
                <w:ilvl w:val="0"/>
                <w:numId w:val="264"/>
              </w:numPr>
              <w:tabs>
                <w:tab w:val="left" w:pos="180"/>
              </w:tabs>
              <w:spacing w:before="1"/>
              <w:ind w:left="179" w:hanging="107"/>
              <w:rPr>
                <w:sz w:val="20"/>
              </w:rPr>
            </w:pPr>
            <w:r>
              <w:rPr>
                <w:sz w:val="20"/>
              </w:rPr>
              <w:t>Polar</w:t>
            </w:r>
            <w:r>
              <w:rPr>
                <w:spacing w:val="2"/>
                <w:sz w:val="20"/>
              </w:rPr>
              <w:t xml:space="preserve"> </w:t>
            </w:r>
            <w:r>
              <w:rPr>
                <w:sz w:val="20"/>
              </w:rPr>
              <w:t>azul</w:t>
            </w:r>
            <w:r>
              <w:rPr>
                <w:spacing w:val="-4"/>
                <w:sz w:val="20"/>
              </w:rPr>
              <w:t xml:space="preserve"> </w:t>
            </w:r>
            <w:r>
              <w:rPr>
                <w:sz w:val="20"/>
              </w:rPr>
              <w:t>marino</w:t>
            </w:r>
          </w:p>
          <w:p w14:paraId="3965879D" w14:textId="77777777" w:rsidR="0044025A" w:rsidRDefault="002E6C8A" w:rsidP="005F0F73">
            <w:pPr>
              <w:pStyle w:val="TableParagraph"/>
              <w:numPr>
                <w:ilvl w:val="0"/>
                <w:numId w:val="264"/>
              </w:numPr>
              <w:tabs>
                <w:tab w:val="left" w:pos="180"/>
              </w:tabs>
              <w:spacing w:before="1"/>
              <w:ind w:left="179" w:hanging="107"/>
              <w:rPr>
                <w:sz w:val="20"/>
              </w:rPr>
            </w:pPr>
            <w:r>
              <w:rPr>
                <w:sz w:val="20"/>
              </w:rPr>
              <w:t>Delantal</w:t>
            </w:r>
            <w:r>
              <w:rPr>
                <w:spacing w:val="1"/>
                <w:sz w:val="20"/>
              </w:rPr>
              <w:t xml:space="preserve"> </w:t>
            </w:r>
            <w:r>
              <w:rPr>
                <w:sz w:val="20"/>
              </w:rPr>
              <w:t>blanco</w:t>
            </w:r>
          </w:p>
          <w:p w14:paraId="0710735F" w14:textId="77777777" w:rsidR="0044025A" w:rsidRDefault="002E6C8A" w:rsidP="005F0F73">
            <w:pPr>
              <w:pStyle w:val="TableParagraph"/>
              <w:numPr>
                <w:ilvl w:val="0"/>
                <w:numId w:val="264"/>
              </w:numPr>
              <w:tabs>
                <w:tab w:val="left" w:pos="180"/>
              </w:tabs>
              <w:ind w:left="179" w:hanging="107"/>
              <w:rPr>
                <w:sz w:val="20"/>
              </w:rPr>
            </w:pPr>
            <w:r>
              <w:rPr>
                <w:sz w:val="20"/>
              </w:rPr>
              <w:t>Calcetas o</w:t>
            </w:r>
            <w:r>
              <w:rPr>
                <w:spacing w:val="-4"/>
                <w:sz w:val="20"/>
              </w:rPr>
              <w:t xml:space="preserve"> </w:t>
            </w:r>
            <w:r>
              <w:rPr>
                <w:sz w:val="20"/>
              </w:rPr>
              <w:t>ballerinas</w:t>
            </w:r>
            <w:r>
              <w:rPr>
                <w:spacing w:val="-7"/>
                <w:sz w:val="20"/>
              </w:rPr>
              <w:t xml:space="preserve"> </w:t>
            </w:r>
            <w:r>
              <w:rPr>
                <w:sz w:val="20"/>
              </w:rPr>
              <w:t>grises</w:t>
            </w:r>
          </w:p>
          <w:p w14:paraId="1D26B51E" w14:textId="77777777" w:rsidR="0044025A" w:rsidRDefault="002E6C8A" w:rsidP="005F0F73">
            <w:pPr>
              <w:pStyle w:val="TableParagraph"/>
              <w:numPr>
                <w:ilvl w:val="0"/>
                <w:numId w:val="264"/>
              </w:numPr>
              <w:tabs>
                <w:tab w:val="left" w:pos="189"/>
              </w:tabs>
              <w:ind w:right="503" w:hanging="140"/>
              <w:rPr>
                <w:sz w:val="20"/>
              </w:rPr>
            </w:pPr>
            <w:r>
              <w:rPr>
                <w:sz w:val="20"/>
              </w:rPr>
              <w:t>Zapato escolar</w:t>
            </w:r>
            <w:r>
              <w:rPr>
                <w:spacing w:val="8"/>
                <w:sz w:val="20"/>
              </w:rPr>
              <w:t xml:space="preserve"> </w:t>
            </w:r>
            <w:r>
              <w:rPr>
                <w:sz w:val="20"/>
              </w:rPr>
              <w:t>negro,</w:t>
            </w:r>
            <w:r>
              <w:rPr>
                <w:spacing w:val="1"/>
                <w:sz w:val="20"/>
              </w:rPr>
              <w:t xml:space="preserve"> </w:t>
            </w:r>
            <w:r>
              <w:rPr>
                <w:spacing w:val="-1"/>
                <w:sz w:val="20"/>
              </w:rPr>
              <w:t>no</w:t>
            </w:r>
            <w:r>
              <w:rPr>
                <w:spacing w:val="-6"/>
                <w:sz w:val="20"/>
              </w:rPr>
              <w:t xml:space="preserve"> </w:t>
            </w:r>
            <w:r>
              <w:rPr>
                <w:spacing w:val="-1"/>
                <w:sz w:val="20"/>
              </w:rPr>
              <w:t>zapatillas</w:t>
            </w:r>
            <w:r>
              <w:rPr>
                <w:sz w:val="20"/>
              </w:rPr>
              <w:t xml:space="preserve"> de</w:t>
            </w:r>
            <w:r>
              <w:rPr>
                <w:spacing w:val="-13"/>
                <w:sz w:val="20"/>
              </w:rPr>
              <w:t xml:space="preserve"> </w:t>
            </w:r>
            <w:r>
              <w:rPr>
                <w:sz w:val="20"/>
              </w:rPr>
              <w:t>colores.</w:t>
            </w:r>
          </w:p>
          <w:p w14:paraId="70FEFCD0" w14:textId="77777777" w:rsidR="0044025A" w:rsidRDefault="002E6C8A" w:rsidP="005F0F73">
            <w:pPr>
              <w:pStyle w:val="TableParagraph"/>
              <w:numPr>
                <w:ilvl w:val="0"/>
                <w:numId w:val="264"/>
              </w:numPr>
              <w:tabs>
                <w:tab w:val="left" w:pos="228"/>
              </w:tabs>
              <w:spacing w:before="1" w:line="215" w:lineRule="exact"/>
              <w:ind w:left="227" w:hanging="107"/>
              <w:rPr>
                <w:sz w:val="20"/>
              </w:rPr>
            </w:pPr>
            <w:r>
              <w:rPr>
                <w:sz w:val="20"/>
              </w:rPr>
              <w:t>Parka</w:t>
            </w:r>
            <w:r>
              <w:rPr>
                <w:spacing w:val="-4"/>
                <w:sz w:val="20"/>
              </w:rPr>
              <w:t xml:space="preserve"> </w:t>
            </w:r>
            <w:r>
              <w:rPr>
                <w:sz w:val="20"/>
              </w:rPr>
              <w:t>azul.</w:t>
            </w:r>
          </w:p>
        </w:tc>
        <w:tc>
          <w:tcPr>
            <w:tcW w:w="2693" w:type="dxa"/>
          </w:tcPr>
          <w:p w14:paraId="0135AB42" w14:textId="77777777" w:rsidR="0044025A" w:rsidRDefault="002E6C8A" w:rsidP="005F0F73">
            <w:pPr>
              <w:pStyle w:val="TableParagraph"/>
              <w:numPr>
                <w:ilvl w:val="0"/>
                <w:numId w:val="263"/>
              </w:numPr>
              <w:tabs>
                <w:tab w:val="left" w:pos="263"/>
              </w:tabs>
              <w:spacing w:line="225" w:lineRule="exact"/>
              <w:ind w:hanging="112"/>
              <w:rPr>
                <w:sz w:val="20"/>
              </w:rPr>
            </w:pPr>
            <w:r>
              <w:rPr>
                <w:sz w:val="20"/>
              </w:rPr>
              <w:t>Pantalón</w:t>
            </w:r>
            <w:r>
              <w:rPr>
                <w:spacing w:val="-2"/>
                <w:sz w:val="20"/>
              </w:rPr>
              <w:t xml:space="preserve"> </w:t>
            </w:r>
            <w:r>
              <w:rPr>
                <w:sz w:val="20"/>
              </w:rPr>
              <w:t>gris</w:t>
            </w:r>
          </w:p>
          <w:p w14:paraId="02F7A17A" w14:textId="77777777" w:rsidR="0044025A" w:rsidRDefault="002E6C8A" w:rsidP="005F0F73">
            <w:pPr>
              <w:pStyle w:val="TableParagraph"/>
              <w:numPr>
                <w:ilvl w:val="0"/>
                <w:numId w:val="263"/>
              </w:numPr>
              <w:tabs>
                <w:tab w:val="left" w:pos="263"/>
              </w:tabs>
              <w:ind w:hanging="112"/>
              <w:rPr>
                <w:sz w:val="20"/>
              </w:rPr>
            </w:pPr>
            <w:r>
              <w:rPr>
                <w:sz w:val="20"/>
              </w:rPr>
              <w:t>Polera</w:t>
            </w:r>
            <w:r>
              <w:rPr>
                <w:spacing w:val="-3"/>
                <w:sz w:val="20"/>
              </w:rPr>
              <w:t xml:space="preserve"> </w:t>
            </w:r>
            <w:r>
              <w:rPr>
                <w:sz w:val="20"/>
              </w:rPr>
              <w:t>colegio</w:t>
            </w:r>
          </w:p>
          <w:p w14:paraId="70FA7606" w14:textId="77777777" w:rsidR="0044025A" w:rsidRDefault="002E6C8A" w:rsidP="005F0F73">
            <w:pPr>
              <w:pStyle w:val="TableParagraph"/>
              <w:numPr>
                <w:ilvl w:val="0"/>
                <w:numId w:val="263"/>
              </w:numPr>
              <w:tabs>
                <w:tab w:val="left" w:pos="263"/>
              </w:tabs>
              <w:spacing w:before="1"/>
              <w:ind w:hanging="112"/>
              <w:rPr>
                <w:sz w:val="20"/>
              </w:rPr>
            </w:pPr>
            <w:r>
              <w:rPr>
                <w:sz w:val="20"/>
              </w:rPr>
              <w:t>Polar</w:t>
            </w:r>
            <w:r>
              <w:rPr>
                <w:spacing w:val="2"/>
                <w:sz w:val="20"/>
              </w:rPr>
              <w:t xml:space="preserve"> </w:t>
            </w:r>
            <w:r>
              <w:rPr>
                <w:sz w:val="20"/>
              </w:rPr>
              <w:t>azul</w:t>
            </w:r>
            <w:r>
              <w:rPr>
                <w:spacing w:val="-4"/>
                <w:sz w:val="20"/>
              </w:rPr>
              <w:t xml:space="preserve"> </w:t>
            </w:r>
            <w:r>
              <w:rPr>
                <w:sz w:val="20"/>
              </w:rPr>
              <w:t>marino</w:t>
            </w:r>
          </w:p>
          <w:p w14:paraId="538EAC11" w14:textId="77777777" w:rsidR="0044025A" w:rsidRDefault="002E6C8A" w:rsidP="005F0F73">
            <w:pPr>
              <w:pStyle w:val="TableParagraph"/>
              <w:numPr>
                <w:ilvl w:val="0"/>
                <w:numId w:val="263"/>
              </w:numPr>
              <w:tabs>
                <w:tab w:val="left" w:pos="263"/>
              </w:tabs>
              <w:spacing w:before="1"/>
              <w:ind w:hanging="112"/>
              <w:rPr>
                <w:sz w:val="20"/>
              </w:rPr>
            </w:pPr>
            <w:r>
              <w:rPr>
                <w:sz w:val="20"/>
              </w:rPr>
              <w:t>Delantal</w:t>
            </w:r>
            <w:r>
              <w:rPr>
                <w:spacing w:val="2"/>
                <w:sz w:val="20"/>
              </w:rPr>
              <w:t xml:space="preserve"> </w:t>
            </w:r>
            <w:r>
              <w:rPr>
                <w:sz w:val="20"/>
              </w:rPr>
              <w:t>blanco</w:t>
            </w:r>
            <w:r>
              <w:rPr>
                <w:spacing w:val="-4"/>
                <w:sz w:val="20"/>
              </w:rPr>
              <w:t xml:space="preserve"> </w:t>
            </w:r>
          </w:p>
          <w:p w14:paraId="236BD847" w14:textId="77777777" w:rsidR="0044025A" w:rsidRDefault="002E6C8A" w:rsidP="005F0F73">
            <w:pPr>
              <w:pStyle w:val="TableParagraph"/>
              <w:numPr>
                <w:ilvl w:val="0"/>
                <w:numId w:val="263"/>
              </w:numPr>
              <w:tabs>
                <w:tab w:val="left" w:pos="263"/>
              </w:tabs>
              <w:ind w:hanging="112"/>
              <w:rPr>
                <w:sz w:val="20"/>
              </w:rPr>
            </w:pPr>
            <w:r>
              <w:rPr>
                <w:sz w:val="20"/>
              </w:rPr>
              <w:t>Calcetines</w:t>
            </w:r>
            <w:r>
              <w:rPr>
                <w:spacing w:val="-1"/>
                <w:sz w:val="20"/>
              </w:rPr>
              <w:t xml:space="preserve"> </w:t>
            </w:r>
            <w:r>
              <w:rPr>
                <w:sz w:val="20"/>
              </w:rPr>
              <w:t>grises</w:t>
            </w:r>
          </w:p>
          <w:p w14:paraId="7B54D5EF" w14:textId="77777777" w:rsidR="0044025A" w:rsidRDefault="002E6C8A" w:rsidP="005F0F73">
            <w:pPr>
              <w:pStyle w:val="TableParagraph"/>
              <w:numPr>
                <w:ilvl w:val="0"/>
                <w:numId w:val="263"/>
              </w:numPr>
              <w:tabs>
                <w:tab w:val="left" w:pos="263"/>
              </w:tabs>
              <w:ind w:hanging="112"/>
              <w:rPr>
                <w:sz w:val="20"/>
              </w:rPr>
            </w:pPr>
            <w:r>
              <w:rPr>
                <w:sz w:val="20"/>
              </w:rPr>
              <w:t>Zapato</w:t>
            </w:r>
            <w:r>
              <w:rPr>
                <w:spacing w:val="-6"/>
                <w:sz w:val="20"/>
              </w:rPr>
              <w:t xml:space="preserve"> </w:t>
            </w:r>
            <w:r>
              <w:rPr>
                <w:sz w:val="20"/>
              </w:rPr>
              <w:t>escolar</w:t>
            </w:r>
            <w:r>
              <w:rPr>
                <w:spacing w:val="-6"/>
                <w:sz w:val="20"/>
              </w:rPr>
              <w:t xml:space="preserve"> </w:t>
            </w:r>
            <w:r>
              <w:rPr>
                <w:sz w:val="20"/>
              </w:rPr>
              <w:t>negro,</w:t>
            </w:r>
          </w:p>
          <w:p w14:paraId="00A0303C" w14:textId="77777777" w:rsidR="0044025A" w:rsidRDefault="002E6C8A">
            <w:pPr>
              <w:pStyle w:val="TableParagraph"/>
              <w:spacing w:before="1"/>
              <w:ind w:left="338"/>
              <w:rPr>
                <w:sz w:val="20"/>
              </w:rPr>
            </w:pPr>
            <w:r>
              <w:rPr>
                <w:sz w:val="20"/>
              </w:rPr>
              <w:t>no</w:t>
            </w:r>
            <w:r>
              <w:rPr>
                <w:spacing w:val="-4"/>
                <w:sz w:val="20"/>
              </w:rPr>
              <w:t xml:space="preserve"> </w:t>
            </w:r>
            <w:r>
              <w:rPr>
                <w:sz w:val="20"/>
              </w:rPr>
              <w:t>zapatillas</w:t>
            </w:r>
            <w:r>
              <w:rPr>
                <w:spacing w:val="-1"/>
                <w:sz w:val="20"/>
              </w:rPr>
              <w:t xml:space="preserve"> </w:t>
            </w:r>
            <w:r>
              <w:rPr>
                <w:sz w:val="20"/>
              </w:rPr>
              <w:t>de</w:t>
            </w:r>
            <w:r>
              <w:rPr>
                <w:spacing w:val="-3"/>
                <w:sz w:val="20"/>
              </w:rPr>
              <w:t xml:space="preserve"> </w:t>
            </w:r>
            <w:r>
              <w:rPr>
                <w:sz w:val="20"/>
              </w:rPr>
              <w:t>colores.</w:t>
            </w:r>
          </w:p>
          <w:p w14:paraId="1C670B65" w14:textId="77777777" w:rsidR="0044025A" w:rsidRDefault="002E6C8A" w:rsidP="005F0F73">
            <w:pPr>
              <w:pStyle w:val="TableParagraph"/>
              <w:numPr>
                <w:ilvl w:val="0"/>
                <w:numId w:val="263"/>
              </w:numPr>
              <w:tabs>
                <w:tab w:val="left" w:pos="191"/>
              </w:tabs>
              <w:spacing w:line="215" w:lineRule="exact"/>
              <w:ind w:left="190" w:hanging="112"/>
              <w:rPr>
                <w:sz w:val="20"/>
              </w:rPr>
            </w:pPr>
            <w:r>
              <w:rPr>
                <w:sz w:val="20"/>
              </w:rPr>
              <w:t>Parka</w:t>
            </w:r>
            <w:r>
              <w:rPr>
                <w:spacing w:val="-5"/>
                <w:sz w:val="20"/>
              </w:rPr>
              <w:t xml:space="preserve"> </w:t>
            </w:r>
            <w:r>
              <w:rPr>
                <w:sz w:val="20"/>
              </w:rPr>
              <w:t>azul</w:t>
            </w:r>
          </w:p>
        </w:tc>
      </w:tr>
    </w:tbl>
    <w:p w14:paraId="2F479E44" w14:textId="77777777" w:rsidR="0044025A" w:rsidRDefault="002E6C8A">
      <w:pPr>
        <w:spacing w:before="102"/>
        <w:ind w:left="532"/>
        <w:rPr>
          <w:b/>
        </w:rPr>
      </w:pPr>
      <w:r>
        <w:rPr>
          <w:b/>
        </w:rPr>
        <w:t>Educación</w:t>
      </w:r>
      <w:r>
        <w:rPr>
          <w:b/>
          <w:spacing w:val="-11"/>
        </w:rPr>
        <w:t xml:space="preserve"> </w:t>
      </w:r>
      <w:r>
        <w:rPr>
          <w:b/>
        </w:rPr>
        <w:t>Física</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4111"/>
        <w:gridCol w:w="4255"/>
      </w:tblGrid>
      <w:tr w:rsidR="0044025A" w14:paraId="25B84639" w14:textId="77777777">
        <w:trPr>
          <w:trHeight w:val="211"/>
        </w:trPr>
        <w:tc>
          <w:tcPr>
            <w:tcW w:w="1700" w:type="dxa"/>
            <w:shd w:val="clear" w:color="auto" w:fill="BEBEBE"/>
          </w:tcPr>
          <w:p w14:paraId="698F52F1" w14:textId="77777777" w:rsidR="0044025A" w:rsidRDefault="002E6C8A">
            <w:pPr>
              <w:pStyle w:val="TableParagraph"/>
              <w:spacing w:line="184" w:lineRule="exact"/>
              <w:ind w:left="211" w:right="197"/>
              <w:jc w:val="center"/>
              <w:rPr>
                <w:b/>
                <w:sz w:val="16"/>
              </w:rPr>
            </w:pPr>
            <w:r>
              <w:rPr>
                <w:b/>
                <w:sz w:val="16"/>
              </w:rPr>
              <w:t>NIVEL</w:t>
            </w:r>
          </w:p>
        </w:tc>
        <w:tc>
          <w:tcPr>
            <w:tcW w:w="4111" w:type="dxa"/>
            <w:shd w:val="clear" w:color="auto" w:fill="BEBEBE"/>
          </w:tcPr>
          <w:p w14:paraId="3A6DE941" w14:textId="77777777" w:rsidR="0044025A" w:rsidRDefault="002E6C8A">
            <w:pPr>
              <w:pStyle w:val="TableParagraph"/>
              <w:spacing w:line="184" w:lineRule="exact"/>
              <w:ind w:left="1142"/>
              <w:rPr>
                <w:b/>
                <w:sz w:val="16"/>
              </w:rPr>
            </w:pPr>
            <w:r>
              <w:rPr>
                <w:b/>
                <w:sz w:val="16"/>
              </w:rPr>
              <w:t>NIÑA</w:t>
            </w:r>
          </w:p>
        </w:tc>
        <w:tc>
          <w:tcPr>
            <w:tcW w:w="4255" w:type="dxa"/>
            <w:shd w:val="clear" w:color="auto" w:fill="BEBEBE"/>
          </w:tcPr>
          <w:p w14:paraId="259A2633" w14:textId="77777777" w:rsidR="0044025A" w:rsidRDefault="002E6C8A">
            <w:pPr>
              <w:pStyle w:val="TableParagraph"/>
              <w:spacing w:line="184" w:lineRule="exact"/>
              <w:ind w:left="1300"/>
              <w:rPr>
                <w:b/>
                <w:sz w:val="16"/>
              </w:rPr>
            </w:pPr>
            <w:r>
              <w:rPr>
                <w:b/>
                <w:sz w:val="16"/>
              </w:rPr>
              <w:t>NIÑO</w:t>
            </w:r>
          </w:p>
        </w:tc>
      </w:tr>
      <w:tr w:rsidR="0044025A" w14:paraId="50E0248F" w14:textId="77777777">
        <w:trPr>
          <w:trHeight w:val="1151"/>
        </w:trPr>
        <w:tc>
          <w:tcPr>
            <w:tcW w:w="1700" w:type="dxa"/>
            <w:shd w:val="clear" w:color="auto" w:fill="DADADA"/>
          </w:tcPr>
          <w:p w14:paraId="296ACE6D" w14:textId="77777777" w:rsidR="0044025A" w:rsidRDefault="0044025A">
            <w:pPr>
              <w:pStyle w:val="TableParagraph"/>
              <w:spacing w:before="2"/>
              <w:rPr>
                <w:b/>
                <w:sz w:val="19"/>
              </w:rPr>
            </w:pPr>
          </w:p>
          <w:p w14:paraId="017DFDA6" w14:textId="77777777" w:rsidR="0044025A" w:rsidRDefault="002E6C8A">
            <w:pPr>
              <w:pStyle w:val="TableParagraph"/>
              <w:ind w:left="211" w:right="301"/>
              <w:jc w:val="center"/>
              <w:rPr>
                <w:b/>
                <w:sz w:val="20"/>
              </w:rPr>
            </w:pPr>
            <w:r>
              <w:rPr>
                <w:b/>
                <w:sz w:val="20"/>
              </w:rPr>
              <w:t>NT1 – NT2 1º</w:t>
            </w:r>
            <w:r>
              <w:rPr>
                <w:b/>
                <w:spacing w:val="-47"/>
                <w:sz w:val="20"/>
              </w:rPr>
              <w:t xml:space="preserve"> </w:t>
            </w:r>
            <w:r>
              <w:rPr>
                <w:b/>
                <w:sz w:val="20"/>
              </w:rPr>
              <w:t>A</w:t>
            </w:r>
          </w:p>
          <w:p w14:paraId="597878CF" w14:textId="77777777" w:rsidR="0044025A" w:rsidRDefault="002E6C8A">
            <w:pPr>
              <w:pStyle w:val="TableParagraph"/>
              <w:spacing w:before="1"/>
              <w:ind w:left="211" w:right="212"/>
              <w:jc w:val="center"/>
              <w:rPr>
                <w:b/>
                <w:sz w:val="20"/>
              </w:rPr>
            </w:pPr>
            <w:r>
              <w:rPr>
                <w:b/>
                <w:sz w:val="20"/>
              </w:rPr>
              <w:t>8º</w:t>
            </w:r>
            <w:r>
              <w:rPr>
                <w:b/>
                <w:spacing w:val="-2"/>
                <w:sz w:val="20"/>
              </w:rPr>
              <w:t xml:space="preserve"> </w:t>
            </w:r>
            <w:r>
              <w:rPr>
                <w:b/>
                <w:sz w:val="20"/>
              </w:rPr>
              <w:t>AÑO</w:t>
            </w:r>
          </w:p>
        </w:tc>
        <w:tc>
          <w:tcPr>
            <w:tcW w:w="4111" w:type="dxa"/>
          </w:tcPr>
          <w:p w14:paraId="7DBF7D2E" w14:textId="77777777" w:rsidR="0044025A" w:rsidRDefault="002E6C8A" w:rsidP="005F0F73">
            <w:pPr>
              <w:pStyle w:val="TableParagraph"/>
              <w:numPr>
                <w:ilvl w:val="0"/>
                <w:numId w:val="262"/>
              </w:numPr>
              <w:tabs>
                <w:tab w:val="left" w:pos="255"/>
              </w:tabs>
              <w:spacing w:line="225" w:lineRule="exact"/>
              <w:ind w:left="254" w:hanging="107"/>
              <w:rPr>
                <w:sz w:val="20"/>
              </w:rPr>
            </w:pPr>
            <w:r>
              <w:rPr>
                <w:sz w:val="20"/>
              </w:rPr>
              <w:t>Pantalón</w:t>
            </w:r>
            <w:r>
              <w:rPr>
                <w:spacing w:val="1"/>
                <w:sz w:val="20"/>
              </w:rPr>
              <w:t xml:space="preserve"> </w:t>
            </w:r>
            <w:r>
              <w:rPr>
                <w:sz w:val="20"/>
              </w:rPr>
              <w:t>de</w:t>
            </w:r>
            <w:r>
              <w:rPr>
                <w:spacing w:val="-1"/>
                <w:sz w:val="20"/>
              </w:rPr>
              <w:t xml:space="preserve"> </w:t>
            </w:r>
            <w:r>
              <w:rPr>
                <w:sz w:val="20"/>
              </w:rPr>
              <w:t>buzo</w:t>
            </w:r>
            <w:r>
              <w:rPr>
                <w:spacing w:val="-6"/>
                <w:sz w:val="20"/>
              </w:rPr>
              <w:t xml:space="preserve"> </w:t>
            </w:r>
            <w:r>
              <w:rPr>
                <w:sz w:val="20"/>
              </w:rPr>
              <w:t>azul</w:t>
            </w:r>
          </w:p>
          <w:p w14:paraId="36324D2A" w14:textId="77777777" w:rsidR="0044025A" w:rsidRDefault="002E6C8A" w:rsidP="005F0F73">
            <w:pPr>
              <w:pStyle w:val="TableParagraph"/>
              <w:numPr>
                <w:ilvl w:val="0"/>
                <w:numId w:val="262"/>
              </w:numPr>
              <w:tabs>
                <w:tab w:val="left" w:pos="255"/>
              </w:tabs>
              <w:ind w:left="254" w:hanging="107"/>
              <w:rPr>
                <w:sz w:val="20"/>
              </w:rPr>
            </w:pPr>
            <w:r>
              <w:rPr>
                <w:sz w:val="20"/>
              </w:rPr>
              <w:t>Polera</w:t>
            </w:r>
            <w:r>
              <w:rPr>
                <w:spacing w:val="2"/>
                <w:sz w:val="20"/>
              </w:rPr>
              <w:t xml:space="preserve"> </w:t>
            </w:r>
            <w:r>
              <w:rPr>
                <w:sz w:val="20"/>
              </w:rPr>
              <w:t>característica</w:t>
            </w:r>
            <w:r>
              <w:rPr>
                <w:spacing w:val="-2"/>
                <w:sz w:val="20"/>
              </w:rPr>
              <w:t xml:space="preserve"> </w:t>
            </w:r>
            <w:r>
              <w:rPr>
                <w:sz w:val="20"/>
              </w:rPr>
              <w:t>o</w:t>
            </w:r>
            <w:r>
              <w:rPr>
                <w:spacing w:val="-6"/>
                <w:sz w:val="20"/>
              </w:rPr>
              <w:t xml:space="preserve"> </w:t>
            </w:r>
            <w:r>
              <w:rPr>
                <w:sz w:val="20"/>
              </w:rPr>
              <w:t>blanca</w:t>
            </w:r>
          </w:p>
          <w:p w14:paraId="42C71D0C" w14:textId="77777777" w:rsidR="0044025A" w:rsidRDefault="002E6C8A" w:rsidP="005F0F73">
            <w:pPr>
              <w:pStyle w:val="TableParagraph"/>
              <w:numPr>
                <w:ilvl w:val="0"/>
                <w:numId w:val="262"/>
              </w:numPr>
              <w:tabs>
                <w:tab w:val="left" w:pos="255"/>
              </w:tabs>
              <w:spacing w:before="1"/>
              <w:ind w:left="254" w:hanging="107"/>
              <w:rPr>
                <w:sz w:val="20"/>
              </w:rPr>
            </w:pPr>
            <w:r>
              <w:rPr>
                <w:sz w:val="20"/>
              </w:rPr>
              <w:t>Zapatillas</w:t>
            </w:r>
          </w:p>
          <w:p w14:paraId="6BB23890" w14:textId="77777777" w:rsidR="0044025A" w:rsidRDefault="002E6C8A" w:rsidP="005F0F73">
            <w:pPr>
              <w:pStyle w:val="TableParagraph"/>
              <w:numPr>
                <w:ilvl w:val="0"/>
                <w:numId w:val="262"/>
              </w:numPr>
              <w:tabs>
                <w:tab w:val="left" w:pos="255"/>
              </w:tabs>
              <w:spacing w:line="230" w:lineRule="atLeast"/>
              <w:ind w:right="33" w:hanging="140"/>
              <w:rPr>
                <w:sz w:val="20"/>
              </w:rPr>
            </w:pPr>
            <w:r>
              <w:rPr>
                <w:sz w:val="20"/>
              </w:rPr>
              <w:t>Útiles</w:t>
            </w:r>
            <w:r>
              <w:rPr>
                <w:spacing w:val="21"/>
                <w:sz w:val="20"/>
              </w:rPr>
              <w:t xml:space="preserve"> </w:t>
            </w:r>
            <w:r>
              <w:rPr>
                <w:sz w:val="20"/>
              </w:rPr>
              <w:t>de</w:t>
            </w:r>
            <w:r>
              <w:rPr>
                <w:spacing w:val="11"/>
                <w:sz w:val="20"/>
              </w:rPr>
              <w:t xml:space="preserve"> </w:t>
            </w:r>
            <w:r>
              <w:rPr>
                <w:sz w:val="20"/>
              </w:rPr>
              <w:t>aseo</w:t>
            </w:r>
            <w:r>
              <w:rPr>
                <w:spacing w:val="18"/>
                <w:sz w:val="20"/>
              </w:rPr>
              <w:t xml:space="preserve"> </w:t>
            </w:r>
            <w:r>
              <w:rPr>
                <w:sz w:val="20"/>
              </w:rPr>
              <w:t>personal</w:t>
            </w:r>
            <w:r>
              <w:rPr>
                <w:spacing w:val="20"/>
                <w:sz w:val="20"/>
              </w:rPr>
              <w:t xml:space="preserve"> </w:t>
            </w:r>
            <w:r>
              <w:rPr>
                <w:sz w:val="20"/>
              </w:rPr>
              <w:t>(toalla,</w:t>
            </w:r>
            <w:r>
              <w:rPr>
                <w:spacing w:val="20"/>
                <w:sz w:val="20"/>
              </w:rPr>
              <w:t xml:space="preserve"> </w:t>
            </w:r>
            <w:r>
              <w:rPr>
                <w:sz w:val="20"/>
              </w:rPr>
              <w:t>peineta,</w:t>
            </w:r>
            <w:r>
              <w:rPr>
                <w:spacing w:val="20"/>
                <w:sz w:val="20"/>
              </w:rPr>
              <w:t xml:space="preserve"> </w:t>
            </w:r>
            <w:r>
              <w:rPr>
                <w:sz w:val="20"/>
              </w:rPr>
              <w:t>polera</w:t>
            </w:r>
            <w:r>
              <w:rPr>
                <w:spacing w:val="-47"/>
                <w:sz w:val="20"/>
              </w:rPr>
              <w:t xml:space="preserve"> </w:t>
            </w:r>
            <w:r>
              <w:rPr>
                <w:sz w:val="20"/>
              </w:rPr>
              <w:t>cambio,</w:t>
            </w:r>
            <w:r>
              <w:rPr>
                <w:spacing w:val="4"/>
                <w:sz w:val="20"/>
              </w:rPr>
              <w:t xml:space="preserve"> </w:t>
            </w:r>
            <w:r>
              <w:rPr>
                <w:sz w:val="20"/>
              </w:rPr>
              <w:t>etc.)</w:t>
            </w:r>
          </w:p>
        </w:tc>
        <w:tc>
          <w:tcPr>
            <w:tcW w:w="4255" w:type="dxa"/>
          </w:tcPr>
          <w:p w14:paraId="2F30D909" w14:textId="77777777" w:rsidR="0044025A" w:rsidRDefault="002E6C8A" w:rsidP="005F0F73">
            <w:pPr>
              <w:pStyle w:val="TableParagraph"/>
              <w:numPr>
                <w:ilvl w:val="0"/>
                <w:numId w:val="261"/>
              </w:numPr>
              <w:tabs>
                <w:tab w:val="left" w:pos="182"/>
              </w:tabs>
              <w:spacing w:line="225" w:lineRule="exact"/>
              <w:ind w:hanging="107"/>
              <w:rPr>
                <w:sz w:val="20"/>
              </w:rPr>
            </w:pPr>
            <w:r>
              <w:rPr>
                <w:sz w:val="20"/>
              </w:rPr>
              <w:t>Pantalón</w:t>
            </w:r>
            <w:r>
              <w:rPr>
                <w:spacing w:val="1"/>
                <w:sz w:val="20"/>
              </w:rPr>
              <w:t xml:space="preserve"> </w:t>
            </w:r>
            <w:r>
              <w:rPr>
                <w:sz w:val="20"/>
              </w:rPr>
              <w:t>de</w:t>
            </w:r>
            <w:r>
              <w:rPr>
                <w:spacing w:val="-1"/>
                <w:sz w:val="20"/>
              </w:rPr>
              <w:t xml:space="preserve"> </w:t>
            </w:r>
            <w:r>
              <w:rPr>
                <w:sz w:val="20"/>
              </w:rPr>
              <w:t>buzo</w:t>
            </w:r>
            <w:r>
              <w:rPr>
                <w:spacing w:val="-6"/>
                <w:sz w:val="20"/>
              </w:rPr>
              <w:t xml:space="preserve"> </w:t>
            </w:r>
            <w:r>
              <w:rPr>
                <w:sz w:val="20"/>
              </w:rPr>
              <w:t>azul</w:t>
            </w:r>
          </w:p>
          <w:p w14:paraId="0002F754" w14:textId="77777777" w:rsidR="0044025A" w:rsidRDefault="002E6C8A" w:rsidP="005F0F73">
            <w:pPr>
              <w:pStyle w:val="TableParagraph"/>
              <w:numPr>
                <w:ilvl w:val="0"/>
                <w:numId w:val="261"/>
              </w:numPr>
              <w:tabs>
                <w:tab w:val="left" w:pos="182"/>
              </w:tabs>
              <w:ind w:hanging="107"/>
              <w:rPr>
                <w:sz w:val="20"/>
              </w:rPr>
            </w:pPr>
            <w:r>
              <w:rPr>
                <w:sz w:val="20"/>
              </w:rPr>
              <w:t>Polera</w:t>
            </w:r>
            <w:r>
              <w:rPr>
                <w:spacing w:val="2"/>
                <w:sz w:val="20"/>
              </w:rPr>
              <w:t xml:space="preserve"> </w:t>
            </w:r>
            <w:r>
              <w:rPr>
                <w:sz w:val="20"/>
              </w:rPr>
              <w:t>característica</w:t>
            </w:r>
            <w:r>
              <w:rPr>
                <w:spacing w:val="-2"/>
                <w:sz w:val="20"/>
              </w:rPr>
              <w:t xml:space="preserve"> </w:t>
            </w:r>
            <w:r>
              <w:rPr>
                <w:sz w:val="20"/>
              </w:rPr>
              <w:t>o</w:t>
            </w:r>
            <w:r>
              <w:rPr>
                <w:spacing w:val="-6"/>
                <w:sz w:val="20"/>
              </w:rPr>
              <w:t xml:space="preserve"> </w:t>
            </w:r>
            <w:r>
              <w:rPr>
                <w:sz w:val="20"/>
              </w:rPr>
              <w:t>blanca</w:t>
            </w:r>
          </w:p>
          <w:p w14:paraId="0CD708D1" w14:textId="77777777" w:rsidR="0044025A" w:rsidRDefault="002E6C8A" w:rsidP="005F0F73">
            <w:pPr>
              <w:pStyle w:val="TableParagraph"/>
              <w:numPr>
                <w:ilvl w:val="0"/>
                <w:numId w:val="261"/>
              </w:numPr>
              <w:tabs>
                <w:tab w:val="left" w:pos="182"/>
              </w:tabs>
              <w:spacing w:before="1"/>
              <w:ind w:hanging="107"/>
              <w:rPr>
                <w:sz w:val="20"/>
              </w:rPr>
            </w:pPr>
            <w:r>
              <w:rPr>
                <w:sz w:val="20"/>
              </w:rPr>
              <w:t>Zapatillas</w:t>
            </w:r>
          </w:p>
          <w:p w14:paraId="3079EF5A" w14:textId="77777777" w:rsidR="0044025A" w:rsidRDefault="002E6C8A" w:rsidP="005F0F73">
            <w:pPr>
              <w:pStyle w:val="TableParagraph"/>
              <w:numPr>
                <w:ilvl w:val="0"/>
                <w:numId w:val="261"/>
              </w:numPr>
              <w:tabs>
                <w:tab w:val="left" w:pos="182"/>
              </w:tabs>
              <w:spacing w:line="230" w:lineRule="atLeast"/>
              <w:ind w:right="33"/>
              <w:rPr>
                <w:sz w:val="20"/>
              </w:rPr>
            </w:pPr>
            <w:r>
              <w:rPr>
                <w:sz w:val="20"/>
              </w:rPr>
              <w:t>Útiles</w:t>
            </w:r>
            <w:r>
              <w:rPr>
                <w:spacing w:val="7"/>
                <w:sz w:val="20"/>
              </w:rPr>
              <w:t xml:space="preserve"> </w:t>
            </w:r>
            <w:r>
              <w:rPr>
                <w:sz w:val="20"/>
              </w:rPr>
              <w:t>de</w:t>
            </w:r>
            <w:r>
              <w:rPr>
                <w:spacing w:val="49"/>
                <w:sz w:val="20"/>
              </w:rPr>
              <w:t xml:space="preserve"> </w:t>
            </w:r>
            <w:r>
              <w:rPr>
                <w:sz w:val="20"/>
              </w:rPr>
              <w:t>aseo</w:t>
            </w:r>
            <w:r>
              <w:rPr>
                <w:spacing w:val="48"/>
                <w:sz w:val="20"/>
              </w:rPr>
              <w:t xml:space="preserve"> </w:t>
            </w:r>
            <w:r>
              <w:rPr>
                <w:sz w:val="20"/>
              </w:rPr>
              <w:t>personal</w:t>
            </w:r>
            <w:r>
              <w:rPr>
                <w:spacing w:val="9"/>
                <w:sz w:val="20"/>
              </w:rPr>
              <w:t xml:space="preserve"> </w:t>
            </w:r>
            <w:r>
              <w:rPr>
                <w:sz w:val="20"/>
              </w:rPr>
              <w:t>(toalla,</w:t>
            </w:r>
            <w:r>
              <w:rPr>
                <w:spacing w:val="5"/>
                <w:sz w:val="20"/>
              </w:rPr>
              <w:t xml:space="preserve"> </w:t>
            </w:r>
            <w:r>
              <w:rPr>
                <w:sz w:val="20"/>
              </w:rPr>
              <w:t>peineta,</w:t>
            </w:r>
            <w:r>
              <w:rPr>
                <w:spacing w:val="10"/>
                <w:sz w:val="20"/>
              </w:rPr>
              <w:t xml:space="preserve"> </w:t>
            </w:r>
            <w:r>
              <w:rPr>
                <w:sz w:val="20"/>
              </w:rPr>
              <w:t>polera</w:t>
            </w:r>
            <w:r>
              <w:rPr>
                <w:spacing w:val="-47"/>
                <w:sz w:val="20"/>
              </w:rPr>
              <w:t xml:space="preserve"> </w:t>
            </w:r>
            <w:r>
              <w:rPr>
                <w:sz w:val="20"/>
              </w:rPr>
              <w:t>cambio)</w:t>
            </w:r>
          </w:p>
        </w:tc>
      </w:tr>
    </w:tbl>
    <w:p w14:paraId="41E77304" w14:textId="77777777" w:rsidR="0044025A" w:rsidRDefault="009335BF">
      <w:pPr>
        <w:pStyle w:val="Textoindependiente"/>
        <w:spacing w:before="2"/>
        <w:rPr>
          <w:b/>
          <w:sz w:val="26"/>
        </w:rPr>
      </w:pPr>
      <w:r>
        <w:rPr>
          <w:b/>
          <w:sz w:val="26"/>
        </w:rPr>
        <w:t xml:space="preserve">  </w:t>
      </w:r>
    </w:p>
    <w:p w14:paraId="67343DF6" w14:textId="77777777" w:rsidR="0044025A" w:rsidRDefault="002E6C8A">
      <w:pPr>
        <w:pStyle w:val="Ttulo6"/>
        <w:spacing w:line="237" w:lineRule="auto"/>
        <w:ind w:right="2905"/>
      </w:pPr>
      <w:bookmarkStart w:id="129" w:name="27._REFERIDO_A_LA_PRESENTACIÓN_PERSONAL_"/>
      <w:bookmarkStart w:id="130" w:name="Art._67._Normas_de_Presentación_Personal"/>
      <w:bookmarkEnd w:id="129"/>
      <w:bookmarkEnd w:id="130"/>
      <w:r>
        <w:t>27.</w:t>
      </w:r>
      <w:r>
        <w:rPr>
          <w:spacing w:val="21"/>
        </w:rPr>
        <w:t xml:space="preserve"> </w:t>
      </w:r>
      <w:r>
        <w:t>REFERIDO</w:t>
      </w:r>
      <w:r>
        <w:rPr>
          <w:spacing w:val="1"/>
        </w:rPr>
        <w:t xml:space="preserve"> </w:t>
      </w:r>
      <w:r>
        <w:t>A</w:t>
      </w:r>
      <w:r>
        <w:rPr>
          <w:spacing w:val="-5"/>
        </w:rPr>
        <w:t xml:space="preserve"> </w:t>
      </w:r>
      <w:r>
        <w:t>LA PRESENTACIÓN PERSONAL</w:t>
      </w:r>
      <w:r>
        <w:rPr>
          <w:spacing w:val="-2"/>
        </w:rPr>
        <w:t xml:space="preserve"> </w:t>
      </w:r>
      <w:r>
        <w:t>DE</w:t>
      </w:r>
      <w:r>
        <w:rPr>
          <w:spacing w:val="2"/>
        </w:rPr>
        <w:t xml:space="preserve"> </w:t>
      </w:r>
      <w:r>
        <w:t>LOS</w:t>
      </w:r>
      <w:r w:rsidR="00E5458D">
        <w:t xml:space="preserve"> </w:t>
      </w:r>
      <w:r>
        <w:t>ESTUDIANTES</w:t>
      </w:r>
      <w:r>
        <w:rPr>
          <w:spacing w:val="-52"/>
        </w:rPr>
        <w:t xml:space="preserve"> </w:t>
      </w:r>
      <w:r>
        <w:t>Art.</w:t>
      </w:r>
      <w:r>
        <w:rPr>
          <w:spacing w:val="3"/>
        </w:rPr>
        <w:t xml:space="preserve"> </w:t>
      </w:r>
      <w:r>
        <w:t>67.</w:t>
      </w:r>
      <w:r>
        <w:rPr>
          <w:spacing w:val="-1"/>
        </w:rPr>
        <w:t xml:space="preserve"> </w:t>
      </w:r>
      <w:r>
        <w:t>Normas</w:t>
      </w:r>
      <w:r>
        <w:rPr>
          <w:spacing w:val="2"/>
        </w:rPr>
        <w:t xml:space="preserve"> </w:t>
      </w:r>
      <w:r>
        <w:t>de Presentación</w:t>
      </w:r>
      <w:r>
        <w:rPr>
          <w:spacing w:val="7"/>
        </w:rPr>
        <w:t xml:space="preserve"> </w:t>
      </w:r>
      <w:r>
        <w:t>Personal</w:t>
      </w:r>
    </w:p>
    <w:p w14:paraId="5A39FA94" w14:textId="77777777" w:rsidR="0044025A" w:rsidRDefault="002E6C8A" w:rsidP="005F0F73">
      <w:pPr>
        <w:pStyle w:val="Prrafodelista"/>
        <w:numPr>
          <w:ilvl w:val="0"/>
          <w:numId w:val="260"/>
        </w:numPr>
        <w:tabs>
          <w:tab w:val="left" w:pos="816"/>
        </w:tabs>
        <w:spacing w:line="249" w:lineRule="exact"/>
      </w:pPr>
      <w:r>
        <w:rPr>
          <w:spacing w:val="-1"/>
        </w:rPr>
        <w:t>Los</w:t>
      </w:r>
      <w:r>
        <w:rPr>
          <w:spacing w:val="13"/>
        </w:rPr>
        <w:t xml:space="preserve"> </w:t>
      </w:r>
      <w:r>
        <w:rPr>
          <w:spacing w:val="-1"/>
        </w:rPr>
        <w:t>estudiantes</w:t>
      </w:r>
      <w:r>
        <w:rPr>
          <w:spacing w:val="3"/>
        </w:rPr>
        <w:t xml:space="preserve"> </w:t>
      </w:r>
      <w:r>
        <w:rPr>
          <w:spacing w:val="-1"/>
        </w:rPr>
        <w:t>deben</w:t>
      </w:r>
      <w:r>
        <w:rPr>
          <w:spacing w:val="-7"/>
        </w:rPr>
        <w:t xml:space="preserve"> </w:t>
      </w:r>
      <w:r>
        <w:t>presentarse</w:t>
      </w:r>
      <w:r>
        <w:rPr>
          <w:spacing w:val="-7"/>
        </w:rPr>
        <w:t xml:space="preserve"> </w:t>
      </w:r>
      <w:r>
        <w:t>al</w:t>
      </w:r>
      <w:r>
        <w:rPr>
          <w:spacing w:val="-6"/>
        </w:rPr>
        <w:t xml:space="preserve"> </w:t>
      </w:r>
      <w:r>
        <w:t>establecimiento</w:t>
      </w:r>
      <w:r>
        <w:rPr>
          <w:spacing w:val="-6"/>
        </w:rPr>
        <w:t xml:space="preserve"> </w:t>
      </w:r>
      <w:r>
        <w:t>aseado</w:t>
      </w:r>
      <w:r>
        <w:rPr>
          <w:spacing w:val="-7"/>
        </w:rPr>
        <w:t xml:space="preserve"> </w:t>
      </w:r>
      <w:r>
        <w:t>y</w:t>
      </w:r>
      <w:r>
        <w:rPr>
          <w:spacing w:val="-7"/>
        </w:rPr>
        <w:t xml:space="preserve"> </w:t>
      </w:r>
      <w:r>
        <w:t>con</w:t>
      </w:r>
      <w:r>
        <w:rPr>
          <w:spacing w:val="2"/>
        </w:rPr>
        <w:t xml:space="preserve"> </w:t>
      </w:r>
      <w:r>
        <w:t>el</w:t>
      </w:r>
      <w:r>
        <w:rPr>
          <w:spacing w:val="-6"/>
        </w:rPr>
        <w:t xml:space="preserve"> </w:t>
      </w:r>
      <w:r>
        <w:t>uniforme</w:t>
      </w:r>
      <w:r>
        <w:rPr>
          <w:spacing w:val="-4"/>
        </w:rPr>
        <w:t xml:space="preserve"> </w:t>
      </w:r>
      <w:r>
        <w:t>limpio</w:t>
      </w:r>
      <w:r>
        <w:rPr>
          <w:spacing w:val="-1"/>
        </w:rPr>
        <w:t xml:space="preserve"> </w:t>
      </w:r>
      <w:r>
        <w:t>y</w:t>
      </w:r>
      <w:r>
        <w:rPr>
          <w:spacing w:val="-7"/>
        </w:rPr>
        <w:t xml:space="preserve"> </w:t>
      </w:r>
      <w:r>
        <w:t>uso</w:t>
      </w:r>
      <w:r>
        <w:rPr>
          <w:spacing w:val="-16"/>
        </w:rPr>
        <w:t xml:space="preserve"> </w:t>
      </w:r>
      <w:r>
        <w:t>correcto.</w:t>
      </w:r>
    </w:p>
    <w:p w14:paraId="7D4EF566" w14:textId="77777777" w:rsidR="0044025A" w:rsidRDefault="002E6C8A" w:rsidP="005F0F73">
      <w:pPr>
        <w:pStyle w:val="Prrafodelista"/>
        <w:numPr>
          <w:ilvl w:val="0"/>
          <w:numId w:val="260"/>
        </w:numPr>
        <w:tabs>
          <w:tab w:val="left" w:pos="816"/>
        </w:tabs>
        <w:spacing w:before="73"/>
      </w:pPr>
      <w:r>
        <w:rPr>
          <w:spacing w:val="-1"/>
        </w:rPr>
        <w:t>El</w:t>
      </w:r>
      <w:r>
        <w:rPr>
          <w:spacing w:val="-3"/>
        </w:rPr>
        <w:t xml:space="preserve"> </w:t>
      </w:r>
      <w:r>
        <w:rPr>
          <w:spacing w:val="-1"/>
        </w:rPr>
        <w:t>uso</w:t>
      </w:r>
      <w:r>
        <w:rPr>
          <w:spacing w:val="-2"/>
        </w:rPr>
        <w:t xml:space="preserve"> </w:t>
      </w:r>
      <w:r>
        <w:rPr>
          <w:spacing w:val="-1"/>
        </w:rPr>
        <w:t>del</w:t>
      </w:r>
      <w:r>
        <w:rPr>
          <w:spacing w:val="2"/>
        </w:rPr>
        <w:t xml:space="preserve"> </w:t>
      </w:r>
      <w:r>
        <w:rPr>
          <w:spacing w:val="-1"/>
        </w:rPr>
        <w:t>delantal,</w:t>
      </w:r>
      <w:r>
        <w:rPr>
          <w:spacing w:val="4"/>
        </w:rPr>
        <w:t xml:space="preserve"> </w:t>
      </w:r>
      <w:r>
        <w:rPr>
          <w:spacing w:val="-1"/>
        </w:rPr>
        <w:t>limpio,</w:t>
      </w:r>
      <w:r>
        <w:rPr>
          <w:spacing w:val="3"/>
        </w:rPr>
        <w:t xml:space="preserve"> </w:t>
      </w:r>
      <w:r>
        <w:rPr>
          <w:spacing w:val="-1"/>
        </w:rPr>
        <w:t>sin</w:t>
      </w:r>
      <w:r>
        <w:rPr>
          <w:spacing w:val="2"/>
        </w:rPr>
        <w:t xml:space="preserve"> </w:t>
      </w:r>
      <w:r>
        <w:rPr>
          <w:spacing w:val="-1"/>
        </w:rPr>
        <w:t>manchas</w:t>
      </w:r>
      <w:r>
        <w:rPr>
          <w:spacing w:val="2"/>
        </w:rPr>
        <w:t xml:space="preserve"> </w:t>
      </w:r>
      <w:r>
        <w:rPr>
          <w:spacing w:val="-1"/>
        </w:rPr>
        <w:t>y</w:t>
      </w:r>
      <w:r>
        <w:rPr>
          <w:spacing w:val="-4"/>
        </w:rPr>
        <w:t xml:space="preserve"> </w:t>
      </w:r>
      <w:r>
        <w:rPr>
          <w:spacing w:val="-1"/>
        </w:rPr>
        <w:t>sus</w:t>
      </w:r>
      <w:r>
        <w:rPr>
          <w:spacing w:val="3"/>
        </w:rPr>
        <w:t xml:space="preserve"> </w:t>
      </w:r>
      <w:r>
        <w:rPr>
          <w:spacing w:val="-1"/>
        </w:rPr>
        <w:t>botones,</w:t>
      </w:r>
      <w:r>
        <w:rPr>
          <w:spacing w:val="10"/>
        </w:rPr>
        <w:t xml:space="preserve"> </w:t>
      </w:r>
      <w:r>
        <w:rPr>
          <w:spacing w:val="-1"/>
        </w:rPr>
        <w:t>es</w:t>
      </w:r>
      <w:r>
        <w:rPr>
          <w:spacing w:val="-7"/>
        </w:rPr>
        <w:t xml:space="preserve"> </w:t>
      </w:r>
      <w:r>
        <w:rPr>
          <w:spacing w:val="-1"/>
        </w:rPr>
        <w:t>obligatorio</w:t>
      </w:r>
      <w:r>
        <w:rPr>
          <w:spacing w:val="-4"/>
        </w:rPr>
        <w:t xml:space="preserve"> </w:t>
      </w:r>
      <w:r>
        <w:t>para todos</w:t>
      </w:r>
      <w:r>
        <w:rPr>
          <w:spacing w:val="2"/>
        </w:rPr>
        <w:t xml:space="preserve"> </w:t>
      </w:r>
      <w:r>
        <w:t>los</w:t>
      </w:r>
      <w:r>
        <w:rPr>
          <w:spacing w:val="-14"/>
        </w:rPr>
        <w:t xml:space="preserve"> </w:t>
      </w:r>
      <w:r>
        <w:t>estudiantes.</w:t>
      </w:r>
    </w:p>
    <w:p w14:paraId="59295100" w14:textId="77777777" w:rsidR="0044025A" w:rsidRDefault="002E6C8A" w:rsidP="005F0F73">
      <w:pPr>
        <w:pStyle w:val="Prrafodelista"/>
        <w:numPr>
          <w:ilvl w:val="0"/>
          <w:numId w:val="260"/>
        </w:numPr>
        <w:tabs>
          <w:tab w:val="left" w:pos="816"/>
        </w:tabs>
        <w:spacing w:before="78" w:line="278" w:lineRule="auto"/>
        <w:ind w:right="493"/>
      </w:pPr>
      <w:r>
        <w:t>El</w:t>
      </w:r>
      <w:r>
        <w:rPr>
          <w:spacing w:val="7"/>
        </w:rPr>
        <w:t xml:space="preserve"> </w:t>
      </w:r>
      <w:r>
        <w:t>establecimiento</w:t>
      </w:r>
      <w:r>
        <w:rPr>
          <w:spacing w:val="7"/>
        </w:rPr>
        <w:t xml:space="preserve"> </w:t>
      </w:r>
      <w:r>
        <w:t>no</w:t>
      </w:r>
      <w:r>
        <w:rPr>
          <w:spacing w:val="7"/>
        </w:rPr>
        <w:t xml:space="preserve"> </w:t>
      </w:r>
      <w:r>
        <w:t>puede</w:t>
      </w:r>
      <w:r>
        <w:rPr>
          <w:spacing w:val="10"/>
        </w:rPr>
        <w:t xml:space="preserve"> </w:t>
      </w:r>
      <w:r>
        <w:t>excluir</w:t>
      </w:r>
      <w:r>
        <w:rPr>
          <w:spacing w:val="14"/>
        </w:rPr>
        <w:t xml:space="preserve"> </w:t>
      </w:r>
      <w:r>
        <w:t>de</w:t>
      </w:r>
      <w:r>
        <w:rPr>
          <w:spacing w:val="5"/>
        </w:rPr>
        <w:t xml:space="preserve"> </w:t>
      </w:r>
      <w:r>
        <w:t>clases</w:t>
      </w:r>
      <w:r>
        <w:rPr>
          <w:spacing w:val="13"/>
        </w:rPr>
        <w:t xml:space="preserve"> </w:t>
      </w:r>
      <w:r>
        <w:t>a</w:t>
      </w:r>
      <w:r>
        <w:rPr>
          <w:spacing w:val="9"/>
        </w:rPr>
        <w:t xml:space="preserve"> </w:t>
      </w:r>
      <w:r>
        <w:t>los</w:t>
      </w:r>
      <w:r>
        <w:rPr>
          <w:spacing w:val="13"/>
        </w:rPr>
        <w:t xml:space="preserve"> </w:t>
      </w:r>
      <w:r>
        <w:t>estudiantes</w:t>
      </w:r>
      <w:r>
        <w:rPr>
          <w:spacing w:val="12"/>
        </w:rPr>
        <w:t xml:space="preserve"> </w:t>
      </w:r>
      <w:r>
        <w:t>por</w:t>
      </w:r>
      <w:r>
        <w:rPr>
          <w:spacing w:val="11"/>
        </w:rPr>
        <w:t xml:space="preserve"> </w:t>
      </w:r>
      <w:r>
        <w:t>aspectos</w:t>
      </w:r>
      <w:r>
        <w:rPr>
          <w:spacing w:val="12"/>
        </w:rPr>
        <w:t xml:space="preserve"> </w:t>
      </w:r>
      <w:r>
        <w:t>de</w:t>
      </w:r>
      <w:r>
        <w:rPr>
          <w:spacing w:val="5"/>
        </w:rPr>
        <w:t xml:space="preserve"> </w:t>
      </w:r>
      <w:r>
        <w:t>vinculados</w:t>
      </w:r>
      <w:r>
        <w:rPr>
          <w:spacing w:val="13"/>
        </w:rPr>
        <w:t xml:space="preserve"> </w:t>
      </w:r>
      <w:r>
        <w:t>a</w:t>
      </w:r>
      <w:r>
        <w:rPr>
          <w:spacing w:val="10"/>
        </w:rPr>
        <w:t xml:space="preserve"> </w:t>
      </w:r>
      <w:r>
        <w:t>la</w:t>
      </w:r>
      <w:r>
        <w:rPr>
          <w:spacing w:val="9"/>
        </w:rPr>
        <w:t xml:space="preserve"> </w:t>
      </w:r>
      <w:r>
        <w:t>presentación</w:t>
      </w:r>
      <w:r>
        <w:rPr>
          <w:spacing w:val="-52"/>
        </w:rPr>
        <w:t xml:space="preserve"> </w:t>
      </w:r>
      <w:r>
        <w:t>personal</w:t>
      </w:r>
      <w:r>
        <w:rPr>
          <w:spacing w:val="2"/>
        </w:rPr>
        <w:t xml:space="preserve"> </w:t>
      </w:r>
      <w:r>
        <w:t>o</w:t>
      </w:r>
      <w:r>
        <w:rPr>
          <w:spacing w:val="-3"/>
        </w:rPr>
        <w:t xml:space="preserve"> </w:t>
      </w:r>
      <w:r>
        <w:t>al</w:t>
      </w:r>
      <w:r>
        <w:rPr>
          <w:spacing w:val="-3"/>
        </w:rPr>
        <w:t xml:space="preserve"> </w:t>
      </w:r>
      <w:r>
        <w:t>uso</w:t>
      </w:r>
      <w:r>
        <w:rPr>
          <w:spacing w:val="-2"/>
        </w:rPr>
        <w:t xml:space="preserve"> </w:t>
      </w:r>
      <w:r>
        <w:t>del</w:t>
      </w:r>
      <w:r>
        <w:rPr>
          <w:spacing w:val="-2"/>
        </w:rPr>
        <w:t xml:space="preserve"> </w:t>
      </w:r>
      <w:r>
        <w:t>uniforme,</w:t>
      </w:r>
      <w:r>
        <w:rPr>
          <w:spacing w:val="3"/>
        </w:rPr>
        <w:t xml:space="preserve"> </w:t>
      </w:r>
      <w:r>
        <w:t>pero</w:t>
      </w:r>
      <w:r>
        <w:rPr>
          <w:spacing w:val="1"/>
        </w:rPr>
        <w:t xml:space="preserve"> </w:t>
      </w:r>
      <w:r>
        <w:t>se</w:t>
      </w:r>
      <w:r>
        <w:rPr>
          <w:spacing w:val="5"/>
        </w:rPr>
        <w:t xml:space="preserve"> </w:t>
      </w:r>
      <w:r>
        <w:t>debe</w:t>
      </w:r>
      <w:r>
        <w:rPr>
          <w:spacing w:val="-1"/>
        </w:rPr>
        <w:t xml:space="preserve"> </w:t>
      </w:r>
      <w:r>
        <w:t>llamar</w:t>
      </w:r>
      <w:r>
        <w:rPr>
          <w:spacing w:val="5"/>
        </w:rPr>
        <w:t xml:space="preserve"> </w:t>
      </w:r>
      <w:r>
        <w:t>al</w:t>
      </w:r>
      <w:r>
        <w:rPr>
          <w:spacing w:val="-7"/>
        </w:rPr>
        <w:t xml:space="preserve"> </w:t>
      </w:r>
      <w:r>
        <w:t>apoderado</w:t>
      </w:r>
      <w:r>
        <w:rPr>
          <w:spacing w:val="48"/>
        </w:rPr>
        <w:t xml:space="preserve"> </w:t>
      </w:r>
      <w:r>
        <w:t>para</w:t>
      </w:r>
      <w:r>
        <w:rPr>
          <w:spacing w:val="-1"/>
        </w:rPr>
        <w:t xml:space="preserve"> </w:t>
      </w:r>
      <w:r>
        <w:t>resolverlo.</w:t>
      </w:r>
    </w:p>
    <w:p w14:paraId="21154C16" w14:textId="77777777" w:rsidR="0044025A" w:rsidRDefault="002E6C8A" w:rsidP="005F0F73">
      <w:pPr>
        <w:pStyle w:val="Prrafodelista"/>
        <w:numPr>
          <w:ilvl w:val="0"/>
          <w:numId w:val="260"/>
        </w:numPr>
        <w:tabs>
          <w:tab w:val="left" w:pos="816"/>
        </w:tabs>
        <w:spacing w:line="283" w:lineRule="auto"/>
        <w:ind w:right="481"/>
      </w:pPr>
      <w:r>
        <w:t>El</w:t>
      </w:r>
      <w:r>
        <w:rPr>
          <w:spacing w:val="13"/>
        </w:rPr>
        <w:t xml:space="preserve"> </w:t>
      </w:r>
      <w:r>
        <w:t>estudiante</w:t>
      </w:r>
      <w:r>
        <w:rPr>
          <w:spacing w:val="5"/>
        </w:rPr>
        <w:t xml:space="preserve"> </w:t>
      </w:r>
      <w:r>
        <w:t>que</w:t>
      </w:r>
      <w:r>
        <w:rPr>
          <w:spacing w:val="5"/>
        </w:rPr>
        <w:t xml:space="preserve"> </w:t>
      </w:r>
      <w:r>
        <w:t>constantemente</w:t>
      </w:r>
      <w:r>
        <w:rPr>
          <w:spacing w:val="10"/>
        </w:rPr>
        <w:t xml:space="preserve"> </w:t>
      </w:r>
      <w:r>
        <w:t>manifieste</w:t>
      </w:r>
      <w:r>
        <w:rPr>
          <w:spacing w:val="5"/>
        </w:rPr>
        <w:t xml:space="preserve"> </w:t>
      </w:r>
      <w:r>
        <w:t>una</w:t>
      </w:r>
      <w:r>
        <w:rPr>
          <w:spacing w:val="15"/>
        </w:rPr>
        <w:t xml:space="preserve"> </w:t>
      </w:r>
      <w:r>
        <w:t>presentación</w:t>
      </w:r>
      <w:r>
        <w:rPr>
          <w:spacing w:val="7"/>
        </w:rPr>
        <w:t xml:space="preserve"> </w:t>
      </w:r>
      <w:r>
        <w:t>personal</w:t>
      </w:r>
      <w:r>
        <w:rPr>
          <w:spacing w:val="13"/>
        </w:rPr>
        <w:t xml:space="preserve"> </w:t>
      </w:r>
      <w:r>
        <w:t>descuidada</w:t>
      </w:r>
      <w:r>
        <w:rPr>
          <w:spacing w:val="15"/>
        </w:rPr>
        <w:t xml:space="preserve"> </w:t>
      </w:r>
      <w:r>
        <w:t>el</w:t>
      </w:r>
      <w:r>
        <w:rPr>
          <w:spacing w:val="8"/>
        </w:rPr>
        <w:t xml:space="preserve"> </w:t>
      </w:r>
      <w:r>
        <w:t>profesor</w:t>
      </w:r>
      <w:r>
        <w:rPr>
          <w:spacing w:val="15"/>
        </w:rPr>
        <w:t xml:space="preserve"> </w:t>
      </w:r>
      <w:r>
        <w:t>jefe</w:t>
      </w:r>
      <w:r>
        <w:rPr>
          <w:spacing w:val="15"/>
        </w:rPr>
        <w:t xml:space="preserve"> </w:t>
      </w:r>
      <w:r w:rsidR="00D01AC8">
        <w:t xml:space="preserve">e inspectoría </w:t>
      </w:r>
      <w:r>
        <w:t>citarán</w:t>
      </w:r>
      <w:r>
        <w:rPr>
          <w:spacing w:val="-8"/>
        </w:rPr>
        <w:t xml:space="preserve"> </w:t>
      </w:r>
      <w:r>
        <w:t>a</w:t>
      </w:r>
      <w:r>
        <w:rPr>
          <w:spacing w:val="-1"/>
        </w:rPr>
        <w:t xml:space="preserve"> </w:t>
      </w:r>
      <w:r>
        <w:t>apoderado</w:t>
      </w:r>
      <w:r>
        <w:rPr>
          <w:spacing w:val="-3"/>
        </w:rPr>
        <w:t xml:space="preserve"> </w:t>
      </w:r>
      <w:r>
        <w:t>para resolver</w:t>
      </w:r>
      <w:r>
        <w:rPr>
          <w:spacing w:val="20"/>
        </w:rPr>
        <w:t xml:space="preserve"> </w:t>
      </w:r>
      <w:r>
        <w:t>situación.</w:t>
      </w:r>
    </w:p>
    <w:p w14:paraId="4914AEB9" w14:textId="77777777" w:rsidR="0044025A" w:rsidRDefault="002E6C8A" w:rsidP="005F0F73">
      <w:pPr>
        <w:pStyle w:val="Prrafodelista"/>
        <w:numPr>
          <w:ilvl w:val="0"/>
          <w:numId w:val="260"/>
        </w:numPr>
        <w:tabs>
          <w:tab w:val="left" w:pos="816"/>
        </w:tabs>
        <w:spacing w:before="27" w:line="283" w:lineRule="auto"/>
        <w:ind w:right="480"/>
      </w:pPr>
      <w:r>
        <w:t>El estudiante que no pudiera presentarse con su uniforme completo entrará a clases justificado personalmente</w:t>
      </w:r>
      <w:r>
        <w:rPr>
          <w:spacing w:val="-52"/>
        </w:rPr>
        <w:t xml:space="preserve"> </w:t>
      </w:r>
      <w:r>
        <w:t>o</w:t>
      </w:r>
      <w:r>
        <w:rPr>
          <w:spacing w:val="-4"/>
        </w:rPr>
        <w:t xml:space="preserve"> </w:t>
      </w:r>
      <w:r>
        <w:t>vía</w:t>
      </w:r>
      <w:r>
        <w:rPr>
          <w:spacing w:val="5"/>
        </w:rPr>
        <w:t xml:space="preserve"> </w:t>
      </w:r>
      <w:r>
        <w:t>agenda</w:t>
      </w:r>
      <w:r>
        <w:rPr>
          <w:spacing w:val="5"/>
        </w:rPr>
        <w:t xml:space="preserve"> </w:t>
      </w:r>
      <w:r>
        <w:t>por</w:t>
      </w:r>
      <w:r>
        <w:rPr>
          <w:spacing w:val="7"/>
        </w:rPr>
        <w:t xml:space="preserve"> </w:t>
      </w:r>
      <w:r>
        <w:t>el</w:t>
      </w:r>
      <w:r>
        <w:rPr>
          <w:spacing w:val="-1"/>
        </w:rPr>
        <w:t xml:space="preserve"> </w:t>
      </w:r>
      <w:r>
        <w:t>apoderado.</w:t>
      </w:r>
    </w:p>
    <w:p w14:paraId="397FDB08" w14:textId="77777777" w:rsidR="0044025A" w:rsidRDefault="002E6C8A" w:rsidP="005F0F73">
      <w:pPr>
        <w:pStyle w:val="Prrafodelista"/>
        <w:numPr>
          <w:ilvl w:val="0"/>
          <w:numId w:val="260"/>
        </w:numPr>
        <w:tabs>
          <w:tab w:val="left" w:pos="816"/>
        </w:tabs>
        <w:spacing w:line="242" w:lineRule="exact"/>
      </w:pPr>
      <w:r>
        <w:t>El</w:t>
      </w:r>
      <w:r>
        <w:rPr>
          <w:spacing w:val="-2"/>
        </w:rPr>
        <w:t xml:space="preserve"> </w:t>
      </w:r>
      <w:r>
        <w:t>apoderado</w:t>
      </w:r>
      <w:r>
        <w:rPr>
          <w:spacing w:val="-3"/>
        </w:rPr>
        <w:t xml:space="preserve"> </w:t>
      </w:r>
      <w:r>
        <w:t>que</w:t>
      </w:r>
      <w:r>
        <w:rPr>
          <w:spacing w:val="2"/>
        </w:rPr>
        <w:t xml:space="preserve"> </w:t>
      </w:r>
      <w:r>
        <w:t>no</w:t>
      </w:r>
      <w:r>
        <w:rPr>
          <w:spacing w:val="-2"/>
        </w:rPr>
        <w:t xml:space="preserve"> </w:t>
      </w:r>
      <w:r>
        <w:t>justifique el</w:t>
      </w:r>
      <w:r>
        <w:rPr>
          <w:spacing w:val="-2"/>
        </w:rPr>
        <w:t xml:space="preserve"> </w:t>
      </w:r>
      <w:r w:rsidR="003A7952" w:rsidRPr="003A7952">
        <w:rPr>
          <w:b/>
        </w:rPr>
        <w:t>NO</w:t>
      </w:r>
      <w:r w:rsidRPr="003A7952">
        <w:rPr>
          <w:b/>
          <w:spacing w:val="-3"/>
        </w:rPr>
        <w:t xml:space="preserve"> </w:t>
      </w:r>
      <w:r>
        <w:t>uso</w:t>
      </w:r>
      <w:r>
        <w:rPr>
          <w:spacing w:val="4"/>
        </w:rPr>
        <w:t xml:space="preserve"> </w:t>
      </w:r>
      <w:r>
        <w:t>del</w:t>
      </w:r>
      <w:r>
        <w:rPr>
          <w:spacing w:val="-2"/>
        </w:rPr>
        <w:t xml:space="preserve"> </w:t>
      </w:r>
      <w:r>
        <w:t>uniforme del</w:t>
      </w:r>
      <w:r>
        <w:rPr>
          <w:spacing w:val="3"/>
        </w:rPr>
        <w:t xml:space="preserve"> </w:t>
      </w:r>
      <w:r>
        <w:t>estudiante</w:t>
      </w:r>
      <w:r>
        <w:rPr>
          <w:spacing w:val="-4"/>
        </w:rPr>
        <w:t xml:space="preserve"> </w:t>
      </w:r>
      <w:r>
        <w:t>será</w:t>
      </w:r>
      <w:r>
        <w:rPr>
          <w:spacing w:val="5"/>
        </w:rPr>
        <w:t xml:space="preserve"> </w:t>
      </w:r>
      <w:r>
        <w:t>llamado</w:t>
      </w:r>
      <w:r>
        <w:rPr>
          <w:spacing w:val="-3"/>
        </w:rPr>
        <w:t xml:space="preserve"> </w:t>
      </w:r>
      <w:r>
        <w:t>y</w:t>
      </w:r>
      <w:r>
        <w:rPr>
          <w:spacing w:val="-3"/>
        </w:rPr>
        <w:t xml:space="preserve"> </w:t>
      </w:r>
      <w:r>
        <w:t>citado</w:t>
      </w:r>
      <w:r w:rsidR="00522BCA">
        <w:t xml:space="preserve"> </w:t>
      </w:r>
      <w:r>
        <w:t>por</w:t>
      </w:r>
      <w:r>
        <w:rPr>
          <w:spacing w:val="6"/>
        </w:rPr>
        <w:t xml:space="preserve"> </w:t>
      </w:r>
      <w:r>
        <w:t>inspectoría.</w:t>
      </w:r>
    </w:p>
    <w:p w14:paraId="790283FD" w14:textId="77777777" w:rsidR="0044025A" w:rsidRDefault="002E6C8A" w:rsidP="005F0F73">
      <w:pPr>
        <w:pStyle w:val="Prrafodelista"/>
        <w:numPr>
          <w:ilvl w:val="0"/>
          <w:numId w:val="260"/>
        </w:numPr>
        <w:tabs>
          <w:tab w:val="left" w:pos="816"/>
        </w:tabs>
        <w:spacing w:before="40" w:line="278" w:lineRule="auto"/>
        <w:ind w:right="491"/>
      </w:pPr>
      <w:r>
        <w:t>Cada</w:t>
      </w:r>
      <w:r>
        <w:rPr>
          <w:spacing w:val="11"/>
        </w:rPr>
        <w:t xml:space="preserve"> </w:t>
      </w:r>
      <w:r>
        <w:t>estudiante</w:t>
      </w:r>
      <w:r>
        <w:rPr>
          <w:spacing w:val="9"/>
        </w:rPr>
        <w:t xml:space="preserve"> </w:t>
      </w:r>
      <w:r>
        <w:t>es</w:t>
      </w:r>
      <w:r>
        <w:rPr>
          <w:spacing w:val="6"/>
        </w:rPr>
        <w:t xml:space="preserve"> </w:t>
      </w:r>
      <w:r>
        <w:t>responsable</w:t>
      </w:r>
      <w:r>
        <w:rPr>
          <w:spacing w:val="7"/>
        </w:rPr>
        <w:t xml:space="preserve"> </w:t>
      </w:r>
      <w:r>
        <w:t>del</w:t>
      </w:r>
      <w:r>
        <w:rPr>
          <w:spacing w:val="10"/>
        </w:rPr>
        <w:t xml:space="preserve"> </w:t>
      </w:r>
      <w:r>
        <w:t>cuidado</w:t>
      </w:r>
      <w:r>
        <w:rPr>
          <w:spacing w:val="9"/>
        </w:rPr>
        <w:t xml:space="preserve"> </w:t>
      </w:r>
      <w:r>
        <w:t>de</w:t>
      </w:r>
      <w:r>
        <w:rPr>
          <w:spacing w:val="6"/>
        </w:rPr>
        <w:t xml:space="preserve"> </w:t>
      </w:r>
      <w:r>
        <w:t>sus</w:t>
      </w:r>
      <w:r>
        <w:rPr>
          <w:spacing w:val="14"/>
        </w:rPr>
        <w:t xml:space="preserve"> </w:t>
      </w:r>
      <w:r>
        <w:t>prendas</w:t>
      </w:r>
      <w:r>
        <w:rPr>
          <w:spacing w:val="15"/>
        </w:rPr>
        <w:t xml:space="preserve"> </w:t>
      </w:r>
      <w:r>
        <w:t>de</w:t>
      </w:r>
      <w:r>
        <w:rPr>
          <w:spacing w:val="6"/>
        </w:rPr>
        <w:t xml:space="preserve"> </w:t>
      </w:r>
      <w:r>
        <w:t>vestir,</w:t>
      </w:r>
      <w:r>
        <w:rPr>
          <w:spacing w:val="12"/>
        </w:rPr>
        <w:t xml:space="preserve"> </w:t>
      </w:r>
      <w:r>
        <w:t>quedando</w:t>
      </w:r>
      <w:r>
        <w:rPr>
          <w:spacing w:val="8"/>
        </w:rPr>
        <w:t xml:space="preserve"> </w:t>
      </w:r>
      <w:r>
        <w:t>exento</w:t>
      </w:r>
      <w:r>
        <w:rPr>
          <w:spacing w:val="9"/>
        </w:rPr>
        <w:t xml:space="preserve"> </w:t>
      </w:r>
      <w:r>
        <w:t>de</w:t>
      </w:r>
      <w:r>
        <w:rPr>
          <w:spacing w:val="6"/>
        </w:rPr>
        <w:t xml:space="preserve"> </w:t>
      </w:r>
      <w:r>
        <w:t>responsabilidad</w:t>
      </w:r>
      <w:r>
        <w:rPr>
          <w:spacing w:val="9"/>
        </w:rPr>
        <w:t xml:space="preserve"> </w:t>
      </w:r>
      <w:r>
        <w:t>el</w:t>
      </w:r>
      <w:r>
        <w:rPr>
          <w:spacing w:val="-52"/>
        </w:rPr>
        <w:t xml:space="preserve"> </w:t>
      </w:r>
      <w:r>
        <w:t>Colegio</w:t>
      </w:r>
      <w:r>
        <w:rPr>
          <w:spacing w:val="2"/>
        </w:rPr>
        <w:t xml:space="preserve"> </w:t>
      </w:r>
      <w:r>
        <w:t>en</w:t>
      </w:r>
      <w:r>
        <w:rPr>
          <w:spacing w:val="-12"/>
        </w:rPr>
        <w:t xml:space="preserve"> </w:t>
      </w:r>
      <w:r>
        <w:t>caso</w:t>
      </w:r>
      <w:r>
        <w:rPr>
          <w:spacing w:val="3"/>
        </w:rPr>
        <w:t xml:space="preserve"> </w:t>
      </w:r>
      <w:r>
        <w:t>de extravío</w:t>
      </w:r>
      <w:r>
        <w:rPr>
          <w:spacing w:val="-3"/>
        </w:rPr>
        <w:t xml:space="preserve"> </w:t>
      </w:r>
      <w:r>
        <w:t>o</w:t>
      </w:r>
      <w:r>
        <w:rPr>
          <w:spacing w:val="-6"/>
        </w:rPr>
        <w:t xml:space="preserve"> </w:t>
      </w:r>
      <w:r>
        <w:t>deterioro.</w:t>
      </w:r>
    </w:p>
    <w:p w14:paraId="708E890D" w14:textId="77777777" w:rsidR="0044025A" w:rsidRDefault="002E6C8A" w:rsidP="005F0F73">
      <w:pPr>
        <w:pStyle w:val="Prrafodelista"/>
        <w:numPr>
          <w:ilvl w:val="0"/>
          <w:numId w:val="260"/>
        </w:numPr>
        <w:tabs>
          <w:tab w:val="left" w:pos="816"/>
        </w:tabs>
        <w:spacing w:line="278" w:lineRule="auto"/>
        <w:ind w:right="473"/>
      </w:pPr>
      <w:r>
        <w:t>Los</w:t>
      </w:r>
      <w:r>
        <w:rPr>
          <w:spacing w:val="17"/>
        </w:rPr>
        <w:t xml:space="preserve"> </w:t>
      </w:r>
      <w:r>
        <w:t>estudiantes</w:t>
      </w:r>
      <w:r>
        <w:rPr>
          <w:spacing w:val="18"/>
        </w:rPr>
        <w:t xml:space="preserve"> </w:t>
      </w:r>
      <w:r>
        <w:t>no</w:t>
      </w:r>
      <w:r>
        <w:rPr>
          <w:spacing w:val="7"/>
        </w:rPr>
        <w:t xml:space="preserve"> </w:t>
      </w:r>
      <w:r>
        <w:t>podrán</w:t>
      </w:r>
      <w:r>
        <w:rPr>
          <w:spacing w:val="7"/>
        </w:rPr>
        <w:t xml:space="preserve"> </w:t>
      </w:r>
      <w:r>
        <w:t>asistir</w:t>
      </w:r>
      <w:r>
        <w:rPr>
          <w:spacing w:val="14"/>
        </w:rPr>
        <w:t xml:space="preserve"> </w:t>
      </w:r>
      <w:r>
        <w:t>a</w:t>
      </w:r>
      <w:r>
        <w:rPr>
          <w:spacing w:val="15"/>
        </w:rPr>
        <w:t xml:space="preserve"> </w:t>
      </w:r>
      <w:r>
        <w:t>la</w:t>
      </w:r>
      <w:r>
        <w:rPr>
          <w:spacing w:val="18"/>
        </w:rPr>
        <w:t xml:space="preserve"> </w:t>
      </w:r>
      <w:r>
        <w:t>escuela</w:t>
      </w:r>
      <w:r>
        <w:rPr>
          <w:spacing w:val="11"/>
        </w:rPr>
        <w:t xml:space="preserve"> </w:t>
      </w:r>
      <w:r>
        <w:t>con:</w:t>
      </w:r>
      <w:r>
        <w:rPr>
          <w:spacing w:val="12"/>
        </w:rPr>
        <w:t xml:space="preserve"> </w:t>
      </w:r>
      <w:r>
        <w:t>maquillaje,</w:t>
      </w:r>
      <w:r>
        <w:rPr>
          <w:spacing w:val="17"/>
        </w:rPr>
        <w:t xml:space="preserve"> </w:t>
      </w:r>
      <w:r>
        <w:t>uñas</w:t>
      </w:r>
      <w:r>
        <w:rPr>
          <w:spacing w:val="13"/>
        </w:rPr>
        <w:t xml:space="preserve"> </w:t>
      </w:r>
      <w:r>
        <w:t>largas,</w:t>
      </w:r>
      <w:r>
        <w:rPr>
          <w:spacing w:val="16"/>
        </w:rPr>
        <w:t xml:space="preserve"> </w:t>
      </w:r>
      <w:r>
        <w:t>esmaltes</w:t>
      </w:r>
      <w:r>
        <w:rPr>
          <w:spacing w:val="18"/>
        </w:rPr>
        <w:t xml:space="preserve"> </w:t>
      </w:r>
      <w:r>
        <w:t>en</w:t>
      </w:r>
      <w:r>
        <w:rPr>
          <w:spacing w:val="7"/>
        </w:rPr>
        <w:t xml:space="preserve"> </w:t>
      </w:r>
      <w:r>
        <w:t>las</w:t>
      </w:r>
      <w:r>
        <w:rPr>
          <w:spacing w:val="13"/>
        </w:rPr>
        <w:t xml:space="preserve"> </w:t>
      </w:r>
      <w:r>
        <w:t>uñas,</w:t>
      </w:r>
      <w:r>
        <w:rPr>
          <w:spacing w:val="14"/>
        </w:rPr>
        <w:t xml:space="preserve"> </w:t>
      </w:r>
      <w:r>
        <w:t>tinturas</w:t>
      </w:r>
      <w:r>
        <w:rPr>
          <w:spacing w:val="17"/>
        </w:rPr>
        <w:t xml:space="preserve"> </w:t>
      </w:r>
      <w:r>
        <w:t>de</w:t>
      </w:r>
      <w:r>
        <w:rPr>
          <w:spacing w:val="-52"/>
        </w:rPr>
        <w:t xml:space="preserve"> </w:t>
      </w:r>
      <w:r>
        <w:t>colores</w:t>
      </w:r>
      <w:r>
        <w:rPr>
          <w:spacing w:val="6"/>
        </w:rPr>
        <w:t xml:space="preserve"> </w:t>
      </w:r>
      <w:r>
        <w:t>en</w:t>
      </w:r>
      <w:r>
        <w:rPr>
          <w:spacing w:val="2"/>
        </w:rPr>
        <w:t xml:space="preserve"> </w:t>
      </w:r>
      <w:r>
        <w:t>el</w:t>
      </w:r>
      <w:r>
        <w:rPr>
          <w:spacing w:val="4"/>
        </w:rPr>
        <w:t xml:space="preserve"> </w:t>
      </w:r>
      <w:r>
        <w:t>cabello.</w:t>
      </w:r>
    </w:p>
    <w:p w14:paraId="272CB993" w14:textId="77777777" w:rsidR="0044025A" w:rsidRDefault="002E6C8A" w:rsidP="005F0F73">
      <w:pPr>
        <w:pStyle w:val="Prrafodelista"/>
        <w:numPr>
          <w:ilvl w:val="0"/>
          <w:numId w:val="260"/>
        </w:numPr>
        <w:tabs>
          <w:tab w:val="left" w:pos="816"/>
        </w:tabs>
        <w:spacing w:line="247" w:lineRule="exact"/>
      </w:pPr>
      <w:r>
        <w:t>Las</w:t>
      </w:r>
      <w:r>
        <w:rPr>
          <w:spacing w:val="-1"/>
        </w:rPr>
        <w:t xml:space="preserve"> </w:t>
      </w:r>
      <w:r>
        <w:t>estudiantes</w:t>
      </w:r>
      <w:r>
        <w:rPr>
          <w:spacing w:val="7"/>
        </w:rPr>
        <w:t xml:space="preserve"> </w:t>
      </w:r>
      <w:r>
        <w:t>que</w:t>
      </w:r>
      <w:r>
        <w:rPr>
          <w:spacing w:val="-7"/>
        </w:rPr>
        <w:t xml:space="preserve"> </w:t>
      </w:r>
      <w:r>
        <w:t>usen</w:t>
      </w:r>
      <w:r>
        <w:rPr>
          <w:spacing w:val="-5"/>
        </w:rPr>
        <w:t xml:space="preserve"> </w:t>
      </w:r>
      <w:r>
        <w:t>cabello</w:t>
      </w:r>
      <w:r>
        <w:rPr>
          <w:spacing w:val="-5"/>
        </w:rPr>
        <w:t xml:space="preserve"> </w:t>
      </w:r>
      <w:r>
        <w:t>largo</w:t>
      </w:r>
      <w:r>
        <w:rPr>
          <w:spacing w:val="-5"/>
        </w:rPr>
        <w:t xml:space="preserve"> </w:t>
      </w:r>
      <w:r>
        <w:t>deben mantenerlo</w:t>
      </w:r>
      <w:r>
        <w:rPr>
          <w:spacing w:val="-5"/>
        </w:rPr>
        <w:t xml:space="preserve"> </w:t>
      </w:r>
      <w:r>
        <w:t>ordenado</w:t>
      </w:r>
      <w:r>
        <w:rPr>
          <w:spacing w:val="-5"/>
        </w:rPr>
        <w:t xml:space="preserve"> </w:t>
      </w:r>
      <w:r>
        <w:t>y</w:t>
      </w:r>
      <w:r>
        <w:rPr>
          <w:spacing w:val="-5"/>
        </w:rPr>
        <w:t xml:space="preserve"> </w:t>
      </w:r>
      <w:r>
        <w:t>tomado.</w:t>
      </w:r>
    </w:p>
    <w:p w14:paraId="79D80DFF" w14:textId="77777777" w:rsidR="0044025A" w:rsidRDefault="002E6C8A" w:rsidP="005F0F73">
      <w:pPr>
        <w:pStyle w:val="Prrafodelista"/>
        <w:numPr>
          <w:ilvl w:val="0"/>
          <w:numId w:val="260"/>
        </w:numPr>
        <w:tabs>
          <w:tab w:val="left" w:pos="816"/>
        </w:tabs>
        <w:spacing w:before="34"/>
      </w:pPr>
      <w:r>
        <w:rPr>
          <w:spacing w:val="-1"/>
        </w:rPr>
        <w:t>Los</w:t>
      </w:r>
      <w:r>
        <w:rPr>
          <w:spacing w:val="5"/>
        </w:rPr>
        <w:t xml:space="preserve"> </w:t>
      </w:r>
      <w:r>
        <w:rPr>
          <w:spacing w:val="-1"/>
        </w:rPr>
        <w:t>estudiantes</w:t>
      </w:r>
      <w:r>
        <w:rPr>
          <w:spacing w:val="1"/>
        </w:rPr>
        <w:t xml:space="preserve"> </w:t>
      </w:r>
      <w:r>
        <w:rPr>
          <w:spacing w:val="-1"/>
        </w:rPr>
        <w:t>deberán</w:t>
      </w:r>
      <w:r>
        <w:rPr>
          <w:spacing w:val="-5"/>
        </w:rPr>
        <w:t xml:space="preserve"> </w:t>
      </w:r>
      <w:r>
        <w:t>asistir</w:t>
      </w:r>
      <w:r>
        <w:rPr>
          <w:spacing w:val="5"/>
        </w:rPr>
        <w:t xml:space="preserve"> </w:t>
      </w:r>
      <w:r>
        <w:t>con</w:t>
      </w:r>
      <w:r>
        <w:rPr>
          <w:spacing w:val="-14"/>
        </w:rPr>
        <w:t xml:space="preserve"> </w:t>
      </w:r>
      <w:r>
        <w:t>cabello</w:t>
      </w:r>
      <w:r>
        <w:rPr>
          <w:spacing w:val="-3"/>
        </w:rPr>
        <w:t xml:space="preserve"> </w:t>
      </w:r>
      <w:r>
        <w:t>corto.</w:t>
      </w:r>
    </w:p>
    <w:p w14:paraId="709DE86B" w14:textId="77777777" w:rsidR="0044025A" w:rsidRDefault="0044025A">
      <w:pPr>
        <w:sectPr w:rsidR="0044025A">
          <w:pgSz w:w="12240" w:h="15840"/>
          <w:pgMar w:top="840" w:right="440" w:bottom="1020" w:left="860" w:header="0" w:footer="752" w:gutter="0"/>
          <w:cols w:space="720"/>
        </w:sectPr>
      </w:pPr>
    </w:p>
    <w:p w14:paraId="74EA4994" w14:textId="77777777" w:rsidR="0044025A" w:rsidRDefault="00515D73" w:rsidP="005F0F73">
      <w:pPr>
        <w:pStyle w:val="Prrafodelista"/>
        <w:numPr>
          <w:ilvl w:val="0"/>
          <w:numId w:val="260"/>
        </w:numPr>
        <w:tabs>
          <w:tab w:val="left" w:pos="816"/>
        </w:tabs>
        <w:spacing w:before="64" w:line="276" w:lineRule="auto"/>
        <w:ind w:right="487"/>
      </w:pPr>
      <w:r>
        <w:lastRenderedPageBreak/>
        <w:t xml:space="preserve">Los estudiantes </w:t>
      </w:r>
      <w:r w:rsidRPr="00515D73">
        <w:rPr>
          <w:b/>
        </w:rPr>
        <w:t>NO</w:t>
      </w:r>
      <w:r w:rsidR="002E6C8A" w:rsidRPr="00515D73">
        <w:rPr>
          <w:b/>
        </w:rPr>
        <w:t xml:space="preserve"> </w:t>
      </w:r>
      <w:r w:rsidR="002E6C8A">
        <w:t xml:space="preserve">pueden asistir a clases con accesorios </w:t>
      </w:r>
      <w:r>
        <w:t>como:</w:t>
      </w:r>
      <w:r w:rsidR="002E6C8A">
        <w:t xml:space="preserve"> piercing, cadenas, aros colgantes, anillos,</w:t>
      </w:r>
      <w:r w:rsidR="002E6C8A">
        <w:rPr>
          <w:spacing w:val="1"/>
        </w:rPr>
        <w:t xml:space="preserve"> </w:t>
      </w:r>
      <w:r w:rsidR="002E6C8A">
        <w:t>jockey u otros que se determinen que no correspondan a la presentación personal y/o que puedan dañar a si</w:t>
      </w:r>
      <w:r w:rsidR="002E6C8A">
        <w:rPr>
          <w:spacing w:val="1"/>
        </w:rPr>
        <w:t xml:space="preserve"> </w:t>
      </w:r>
      <w:r w:rsidR="002E6C8A">
        <w:t>mismo</w:t>
      </w:r>
      <w:r w:rsidR="002E6C8A">
        <w:rPr>
          <w:spacing w:val="-4"/>
        </w:rPr>
        <w:t xml:space="preserve"> </w:t>
      </w:r>
      <w:r w:rsidR="002E6C8A">
        <w:t>u</w:t>
      </w:r>
      <w:r w:rsidR="002E6C8A">
        <w:rPr>
          <w:spacing w:val="7"/>
        </w:rPr>
        <w:t xml:space="preserve"> </w:t>
      </w:r>
      <w:r w:rsidR="002E6C8A">
        <w:t>otros.</w:t>
      </w:r>
    </w:p>
    <w:p w14:paraId="5B15A495" w14:textId="77777777" w:rsidR="0044025A" w:rsidRDefault="002E6C8A" w:rsidP="005F0F73">
      <w:pPr>
        <w:pStyle w:val="Prrafodelista"/>
        <w:numPr>
          <w:ilvl w:val="0"/>
          <w:numId w:val="260"/>
        </w:numPr>
        <w:tabs>
          <w:tab w:val="left" w:pos="816"/>
        </w:tabs>
      </w:pPr>
      <w:r>
        <w:t>Todos</w:t>
      </w:r>
      <w:r>
        <w:rPr>
          <w:spacing w:val="-3"/>
        </w:rPr>
        <w:t xml:space="preserve"> </w:t>
      </w:r>
      <w:r>
        <w:t>los</w:t>
      </w:r>
      <w:r>
        <w:rPr>
          <w:spacing w:val="-2"/>
        </w:rPr>
        <w:t xml:space="preserve"> </w:t>
      </w:r>
      <w:r>
        <w:t>accesorios</w:t>
      </w:r>
      <w:r>
        <w:rPr>
          <w:spacing w:val="-3"/>
        </w:rPr>
        <w:t xml:space="preserve"> </w:t>
      </w:r>
      <w:r>
        <w:t>(bufandas,</w:t>
      </w:r>
      <w:r>
        <w:rPr>
          <w:spacing w:val="-1"/>
        </w:rPr>
        <w:t xml:space="preserve"> </w:t>
      </w:r>
      <w:r>
        <w:t>gorros,</w:t>
      </w:r>
      <w:r>
        <w:rPr>
          <w:spacing w:val="1"/>
        </w:rPr>
        <w:t xml:space="preserve"> </w:t>
      </w:r>
      <w:r>
        <w:t>guantes, entre</w:t>
      </w:r>
      <w:r>
        <w:rPr>
          <w:spacing w:val="-4"/>
        </w:rPr>
        <w:t xml:space="preserve"> </w:t>
      </w:r>
      <w:r>
        <w:t>otros)</w:t>
      </w:r>
      <w:r>
        <w:rPr>
          <w:spacing w:val="-4"/>
        </w:rPr>
        <w:t xml:space="preserve"> </w:t>
      </w:r>
      <w:r>
        <w:t>deben</w:t>
      </w:r>
      <w:r>
        <w:rPr>
          <w:spacing w:val="-2"/>
        </w:rPr>
        <w:t xml:space="preserve"> </w:t>
      </w:r>
      <w:r>
        <w:t>ser</w:t>
      </w:r>
      <w:r>
        <w:rPr>
          <w:spacing w:val="-4"/>
        </w:rPr>
        <w:t xml:space="preserve"> </w:t>
      </w:r>
      <w:r>
        <w:t>de</w:t>
      </w:r>
      <w:r>
        <w:rPr>
          <w:spacing w:val="-9"/>
        </w:rPr>
        <w:t xml:space="preserve"> </w:t>
      </w:r>
      <w:r>
        <w:t>color azul</w:t>
      </w:r>
      <w:r>
        <w:rPr>
          <w:spacing w:val="-6"/>
        </w:rPr>
        <w:t xml:space="preserve"> </w:t>
      </w:r>
      <w:r>
        <w:t>marino</w:t>
      </w:r>
      <w:r>
        <w:rPr>
          <w:spacing w:val="-7"/>
        </w:rPr>
        <w:t xml:space="preserve"> </w:t>
      </w:r>
      <w:r>
        <w:t>preferentemente.</w:t>
      </w:r>
    </w:p>
    <w:p w14:paraId="6857BEAB" w14:textId="77777777" w:rsidR="0044025A" w:rsidRDefault="002E6C8A" w:rsidP="005F0F73">
      <w:pPr>
        <w:pStyle w:val="Prrafodelista"/>
        <w:numPr>
          <w:ilvl w:val="0"/>
          <w:numId w:val="260"/>
        </w:numPr>
        <w:tabs>
          <w:tab w:val="left" w:pos="816"/>
        </w:tabs>
        <w:spacing w:before="35" w:line="242" w:lineRule="auto"/>
        <w:ind w:right="481"/>
      </w:pPr>
      <w:r>
        <w:t>Los estudiantes no pueden usar vestuario con mensajes ofensivos o descalificatorios para la comunidad</w:t>
      </w:r>
      <w:r>
        <w:rPr>
          <w:spacing w:val="1"/>
        </w:rPr>
        <w:t xml:space="preserve"> </w:t>
      </w:r>
      <w:r>
        <w:t>educativa.</w:t>
      </w:r>
    </w:p>
    <w:p w14:paraId="093A9E76" w14:textId="77777777" w:rsidR="0044025A" w:rsidRDefault="002E6C8A" w:rsidP="005F0F73">
      <w:pPr>
        <w:pStyle w:val="Ttulo6"/>
        <w:numPr>
          <w:ilvl w:val="0"/>
          <w:numId w:val="259"/>
        </w:numPr>
        <w:tabs>
          <w:tab w:val="left" w:pos="797"/>
        </w:tabs>
        <w:spacing w:before="193" w:line="237" w:lineRule="auto"/>
        <w:ind w:right="724"/>
      </w:pPr>
      <w:bookmarkStart w:id="131" w:name="28._REFERIDO_A_LAS_SALIDAS_A_ACTIVIDADES"/>
      <w:bookmarkEnd w:id="131"/>
      <w:r>
        <w:t>REFERIDO</w:t>
      </w:r>
      <w:r>
        <w:rPr>
          <w:spacing w:val="23"/>
        </w:rPr>
        <w:t xml:space="preserve"> </w:t>
      </w:r>
      <w:r>
        <w:t>A</w:t>
      </w:r>
      <w:r>
        <w:rPr>
          <w:spacing w:val="16"/>
        </w:rPr>
        <w:t xml:space="preserve"> </w:t>
      </w:r>
      <w:r>
        <w:t>LAS</w:t>
      </w:r>
      <w:r>
        <w:rPr>
          <w:spacing w:val="20"/>
        </w:rPr>
        <w:t xml:space="preserve"> </w:t>
      </w:r>
      <w:r>
        <w:t>SALIDAS</w:t>
      </w:r>
      <w:r>
        <w:rPr>
          <w:spacing w:val="24"/>
        </w:rPr>
        <w:t xml:space="preserve"> </w:t>
      </w:r>
      <w:r>
        <w:t>A</w:t>
      </w:r>
      <w:r>
        <w:rPr>
          <w:spacing w:val="16"/>
        </w:rPr>
        <w:t xml:space="preserve"> </w:t>
      </w:r>
      <w:r>
        <w:t>ACTIVIDADES</w:t>
      </w:r>
      <w:r>
        <w:rPr>
          <w:spacing w:val="16"/>
        </w:rPr>
        <w:t xml:space="preserve"> </w:t>
      </w:r>
      <w:r>
        <w:t>CURRICULARES,</w:t>
      </w:r>
      <w:r>
        <w:rPr>
          <w:spacing w:val="17"/>
        </w:rPr>
        <w:t xml:space="preserve"> </w:t>
      </w:r>
      <w:r>
        <w:t>EXTRAPROGRAMÁTICA</w:t>
      </w:r>
      <w:r>
        <w:rPr>
          <w:spacing w:val="-52"/>
        </w:rPr>
        <w:t xml:space="preserve"> </w:t>
      </w:r>
      <w:r>
        <w:t>Y</w:t>
      </w:r>
      <w:r>
        <w:rPr>
          <w:spacing w:val="-2"/>
        </w:rPr>
        <w:t xml:space="preserve"> </w:t>
      </w:r>
      <w:r>
        <w:t>PEDAGÓGICAS</w:t>
      </w:r>
      <w:r>
        <w:rPr>
          <w:spacing w:val="-4"/>
        </w:rPr>
        <w:t xml:space="preserve"> </w:t>
      </w:r>
      <w:r>
        <w:t>(Protocolo Sobre</w:t>
      </w:r>
      <w:r>
        <w:rPr>
          <w:spacing w:val="-3"/>
        </w:rPr>
        <w:t xml:space="preserve"> </w:t>
      </w:r>
      <w:r>
        <w:t>Regulaciones</w:t>
      </w:r>
      <w:r>
        <w:rPr>
          <w:spacing w:val="-1"/>
        </w:rPr>
        <w:t xml:space="preserve"> </w:t>
      </w:r>
      <w:r>
        <w:t>de</w:t>
      </w:r>
      <w:r>
        <w:rPr>
          <w:spacing w:val="-2"/>
        </w:rPr>
        <w:t xml:space="preserve"> </w:t>
      </w:r>
      <w:r>
        <w:t>Salidas</w:t>
      </w:r>
      <w:r>
        <w:rPr>
          <w:spacing w:val="-1"/>
        </w:rPr>
        <w:t xml:space="preserve"> </w:t>
      </w:r>
      <w:r>
        <w:t>Pedagógicas</w:t>
      </w:r>
      <w:r>
        <w:rPr>
          <w:spacing w:val="-1"/>
        </w:rPr>
        <w:t xml:space="preserve"> </w:t>
      </w:r>
      <w:r>
        <w:t>y</w:t>
      </w:r>
      <w:r>
        <w:rPr>
          <w:spacing w:val="-1"/>
        </w:rPr>
        <w:t xml:space="preserve"> </w:t>
      </w:r>
      <w:r>
        <w:t>Giras de</w:t>
      </w:r>
      <w:r>
        <w:rPr>
          <w:spacing w:val="-12"/>
        </w:rPr>
        <w:t xml:space="preserve"> </w:t>
      </w:r>
      <w:r>
        <w:t>Estudio)</w:t>
      </w:r>
    </w:p>
    <w:p w14:paraId="28DDBD68" w14:textId="77777777" w:rsidR="0044025A" w:rsidRDefault="002E6C8A">
      <w:pPr>
        <w:spacing w:line="248" w:lineRule="exact"/>
        <w:ind w:left="388"/>
        <w:rPr>
          <w:b/>
        </w:rPr>
      </w:pPr>
      <w:r>
        <w:rPr>
          <w:b/>
        </w:rPr>
        <w:t>Art.</w:t>
      </w:r>
      <w:r>
        <w:rPr>
          <w:b/>
          <w:spacing w:val="-2"/>
        </w:rPr>
        <w:t xml:space="preserve"> </w:t>
      </w:r>
      <w:r>
        <w:rPr>
          <w:b/>
        </w:rPr>
        <w:t>68.</w:t>
      </w:r>
      <w:r>
        <w:rPr>
          <w:b/>
          <w:spacing w:val="-6"/>
        </w:rPr>
        <w:t xml:space="preserve"> </w:t>
      </w:r>
      <w:r>
        <w:rPr>
          <w:b/>
        </w:rPr>
        <w:t>Consideraciones</w:t>
      </w:r>
      <w:r>
        <w:rPr>
          <w:b/>
          <w:spacing w:val="-3"/>
        </w:rPr>
        <w:t xml:space="preserve"> </w:t>
      </w:r>
      <w:r>
        <w:rPr>
          <w:b/>
        </w:rPr>
        <w:t>generales</w:t>
      </w:r>
    </w:p>
    <w:p w14:paraId="5DB7FC85" w14:textId="77777777" w:rsidR="0044025A" w:rsidRDefault="002E6C8A" w:rsidP="005F0F73">
      <w:pPr>
        <w:pStyle w:val="Prrafodelista"/>
        <w:numPr>
          <w:ilvl w:val="1"/>
          <w:numId w:val="259"/>
        </w:numPr>
        <w:tabs>
          <w:tab w:val="left" w:pos="1186"/>
        </w:tabs>
        <w:spacing w:line="278" w:lineRule="auto"/>
        <w:ind w:left="1185" w:right="482" w:hanging="361"/>
      </w:pPr>
      <w:r>
        <w:t>Toda salida</w:t>
      </w:r>
      <w:r>
        <w:rPr>
          <w:spacing w:val="1"/>
        </w:rPr>
        <w:t xml:space="preserve"> </w:t>
      </w:r>
      <w:r>
        <w:t>del</w:t>
      </w:r>
      <w:r>
        <w:rPr>
          <w:spacing w:val="-4"/>
        </w:rPr>
        <w:t xml:space="preserve"> </w:t>
      </w:r>
      <w:r>
        <w:t>Establecimiento,</w:t>
      </w:r>
      <w:r>
        <w:rPr>
          <w:spacing w:val="1"/>
        </w:rPr>
        <w:t xml:space="preserve"> </w:t>
      </w:r>
      <w:r>
        <w:t>por</w:t>
      </w:r>
      <w:r>
        <w:rPr>
          <w:spacing w:val="-3"/>
        </w:rPr>
        <w:t xml:space="preserve"> </w:t>
      </w:r>
      <w:r>
        <w:t>actividades</w:t>
      </w:r>
      <w:r>
        <w:rPr>
          <w:spacing w:val="-1"/>
        </w:rPr>
        <w:t xml:space="preserve"> </w:t>
      </w:r>
      <w:r>
        <w:t>curriculares,</w:t>
      </w:r>
      <w:r>
        <w:rPr>
          <w:spacing w:val="1"/>
        </w:rPr>
        <w:t xml:space="preserve"> </w:t>
      </w:r>
      <w:r>
        <w:t>desfiles,</w:t>
      </w:r>
      <w:r>
        <w:rPr>
          <w:spacing w:val="9"/>
        </w:rPr>
        <w:t xml:space="preserve"> </w:t>
      </w:r>
      <w:r w:rsidR="00402673">
        <w:t>extra programáticas</w:t>
      </w:r>
      <w:r>
        <w:rPr>
          <w:spacing w:val="1"/>
        </w:rPr>
        <w:t xml:space="preserve"> </w:t>
      </w:r>
      <w:r>
        <w:t>o</w:t>
      </w:r>
      <w:r>
        <w:rPr>
          <w:spacing w:val="-5"/>
        </w:rPr>
        <w:t xml:space="preserve"> </w:t>
      </w:r>
      <w:r>
        <w:t>pedagógicas</w:t>
      </w:r>
      <w:r>
        <w:rPr>
          <w:spacing w:val="-52"/>
        </w:rPr>
        <w:t xml:space="preserve"> </w:t>
      </w:r>
      <w:r w:rsidR="00194AB3">
        <w:rPr>
          <w:spacing w:val="-52"/>
        </w:rPr>
        <w:t xml:space="preserve">   </w:t>
      </w:r>
      <w:r>
        <w:t>debe</w:t>
      </w:r>
      <w:r>
        <w:rPr>
          <w:spacing w:val="-6"/>
        </w:rPr>
        <w:t xml:space="preserve"> </w:t>
      </w:r>
      <w:r>
        <w:t>ser</w:t>
      </w:r>
      <w:r>
        <w:rPr>
          <w:spacing w:val="5"/>
        </w:rPr>
        <w:t xml:space="preserve"> </w:t>
      </w:r>
      <w:r>
        <w:t>autorizada</w:t>
      </w:r>
      <w:r>
        <w:rPr>
          <w:spacing w:val="5"/>
        </w:rPr>
        <w:t xml:space="preserve"> </w:t>
      </w:r>
      <w:r>
        <w:t>por</w:t>
      </w:r>
      <w:r>
        <w:rPr>
          <w:spacing w:val="4"/>
        </w:rPr>
        <w:t xml:space="preserve"> </w:t>
      </w:r>
      <w:r>
        <w:t>la</w:t>
      </w:r>
      <w:r>
        <w:rPr>
          <w:spacing w:val="15"/>
        </w:rPr>
        <w:t xml:space="preserve"> </w:t>
      </w:r>
      <w:r>
        <w:t>Dirección.</w:t>
      </w:r>
    </w:p>
    <w:p w14:paraId="765F6DEE" w14:textId="77777777" w:rsidR="00194AB3" w:rsidRDefault="00194AB3" w:rsidP="005F0F73">
      <w:pPr>
        <w:pStyle w:val="Prrafodelista"/>
        <w:numPr>
          <w:ilvl w:val="1"/>
          <w:numId w:val="259"/>
        </w:numPr>
        <w:tabs>
          <w:tab w:val="left" w:pos="1186"/>
        </w:tabs>
        <w:spacing w:line="278" w:lineRule="auto"/>
        <w:ind w:left="1185" w:right="482" w:hanging="361"/>
      </w:pPr>
      <w:r>
        <w:t>Presentación personal damas: falda del colegio, blusa blanca y blazer institucional</w:t>
      </w:r>
      <w:r w:rsidR="00431E7C">
        <w:t>, zapatos negros/ o zapatillas negras</w:t>
      </w:r>
      <w:r>
        <w:t xml:space="preserve">; varones: </w:t>
      </w:r>
      <w:r w:rsidR="00506182">
        <w:t>pantalón</w:t>
      </w:r>
      <w:r>
        <w:t xml:space="preserve"> plomo, camisa blanca y blazer institucional</w:t>
      </w:r>
      <w:r w:rsidR="00431E7C">
        <w:t>, zapatos negros o zapatillas negras.</w:t>
      </w:r>
      <w:r w:rsidR="00506182">
        <w:t xml:space="preserve"> (sin pearcing, bien peinados y damas sin maquillaje)</w:t>
      </w:r>
    </w:p>
    <w:p w14:paraId="460927B7" w14:textId="77777777" w:rsidR="0044025A" w:rsidRDefault="002E6C8A" w:rsidP="005F0F73">
      <w:pPr>
        <w:pStyle w:val="Prrafodelista"/>
        <w:numPr>
          <w:ilvl w:val="1"/>
          <w:numId w:val="259"/>
        </w:numPr>
        <w:tabs>
          <w:tab w:val="left" w:pos="1186"/>
        </w:tabs>
        <w:spacing w:line="247" w:lineRule="exact"/>
        <w:ind w:left="1185" w:hanging="361"/>
      </w:pPr>
      <w:r>
        <w:rPr>
          <w:spacing w:val="-1"/>
        </w:rPr>
        <w:t>Los</w:t>
      </w:r>
      <w:r>
        <w:rPr>
          <w:spacing w:val="5"/>
        </w:rPr>
        <w:t xml:space="preserve"> </w:t>
      </w:r>
      <w:r>
        <w:rPr>
          <w:spacing w:val="-1"/>
        </w:rPr>
        <w:t>estudiantes</w:t>
      </w:r>
      <w:r>
        <w:rPr>
          <w:spacing w:val="2"/>
        </w:rPr>
        <w:t xml:space="preserve"> </w:t>
      </w:r>
      <w:r>
        <w:rPr>
          <w:spacing w:val="-1"/>
        </w:rPr>
        <w:t>sólo</w:t>
      </w:r>
      <w:r>
        <w:rPr>
          <w:spacing w:val="-4"/>
        </w:rPr>
        <w:t xml:space="preserve"> </w:t>
      </w:r>
      <w:r>
        <w:rPr>
          <w:spacing w:val="-1"/>
        </w:rPr>
        <w:t>pueden</w:t>
      </w:r>
      <w:r>
        <w:rPr>
          <w:spacing w:val="-4"/>
        </w:rPr>
        <w:t xml:space="preserve"> </w:t>
      </w:r>
      <w:r>
        <w:rPr>
          <w:spacing w:val="-1"/>
        </w:rPr>
        <w:t>salir</w:t>
      </w:r>
      <w:r>
        <w:rPr>
          <w:spacing w:val="8"/>
        </w:rPr>
        <w:t xml:space="preserve"> </w:t>
      </w:r>
      <w:r>
        <w:rPr>
          <w:spacing w:val="-1"/>
        </w:rPr>
        <w:t>con</w:t>
      </w:r>
      <w:r>
        <w:rPr>
          <w:spacing w:val="-13"/>
        </w:rPr>
        <w:t xml:space="preserve"> </w:t>
      </w:r>
      <w:r>
        <w:rPr>
          <w:spacing w:val="-1"/>
        </w:rPr>
        <w:t>autorización</w:t>
      </w:r>
      <w:r>
        <w:rPr>
          <w:spacing w:val="-4"/>
        </w:rPr>
        <w:t xml:space="preserve"> </w:t>
      </w:r>
      <w:r>
        <w:rPr>
          <w:spacing w:val="-1"/>
        </w:rPr>
        <w:t>firmada</w:t>
      </w:r>
      <w:r>
        <w:rPr>
          <w:spacing w:val="4"/>
        </w:rPr>
        <w:t xml:space="preserve"> </w:t>
      </w:r>
      <w:r>
        <w:rPr>
          <w:spacing w:val="-1"/>
        </w:rPr>
        <w:t>por apoderado,</w:t>
      </w:r>
      <w:r>
        <w:rPr>
          <w:spacing w:val="3"/>
        </w:rPr>
        <w:t xml:space="preserve"> </w:t>
      </w:r>
      <w:r>
        <w:rPr>
          <w:spacing w:val="-1"/>
        </w:rPr>
        <w:t>al</w:t>
      </w:r>
      <w:r>
        <w:rPr>
          <w:spacing w:val="7"/>
        </w:rPr>
        <w:t xml:space="preserve"> </w:t>
      </w:r>
      <w:r>
        <w:t>menos</w:t>
      </w:r>
      <w:r>
        <w:rPr>
          <w:spacing w:val="-8"/>
        </w:rPr>
        <w:t xml:space="preserve"> </w:t>
      </w:r>
      <w:r>
        <w:t>1</w:t>
      </w:r>
      <w:r>
        <w:rPr>
          <w:spacing w:val="6"/>
        </w:rPr>
        <w:t xml:space="preserve"> </w:t>
      </w:r>
      <w:r>
        <w:t>día</w:t>
      </w:r>
      <w:r>
        <w:rPr>
          <w:spacing w:val="4"/>
        </w:rPr>
        <w:t xml:space="preserve"> </w:t>
      </w:r>
      <w:r>
        <w:t>antes.</w:t>
      </w:r>
    </w:p>
    <w:p w14:paraId="684572D1" w14:textId="77777777" w:rsidR="0044025A" w:rsidRDefault="002E6C8A" w:rsidP="005F0F73">
      <w:pPr>
        <w:pStyle w:val="Prrafodelista"/>
        <w:numPr>
          <w:ilvl w:val="1"/>
          <w:numId w:val="259"/>
        </w:numPr>
        <w:tabs>
          <w:tab w:val="left" w:pos="1186"/>
        </w:tabs>
        <w:spacing w:before="67"/>
        <w:ind w:left="1185" w:hanging="361"/>
      </w:pPr>
      <w:r>
        <w:t>Sin</w:t>
      </w:r>
      <w:r>
        <w:rPr>
          <w:spacing w:val="-6"/>
        </w:rPr>
        <w:t xml:space="preserve"> </w:t>
      </w:r>
      <w:r>
        <w:t>autorización</w:t>
      </w:r>
      <w:r>
        <w:rPr>
          <w:spacing w:val="-6"/>
        </w:rPr>
        <w:t xml:space="preserve"> </w:t>
      </w:r>
      <w:r>
        <w:t>firmada</w:t>
      </w:r>
      <w:r>
        <w:rPr>
          <w:spacing w:val="1"/>
        </w:rPr>
        <w:t xml:space="preserve"> </w:t>
      </w:r>
      <w:r>
        <w:t>por</w:t>
      </w:r>
      <w:r>
        <w:rPr>
          <w:spacing w:val="5"/>
        </w:rPr>
        <w:t xml:space="preserve"> </w:t>
      </w:r>
      <w:r>
        <w:t>el</w:t>
      </w:r>
      <w:r>
        <w:rPr>
          <w:spacing w:val="-13"/>
        </w:rPr>
        <w:t xml:space="preserve"> </w:t>
      </w:r>
      <w:r>
        <w:t>apoderado</w:t>
      </w:r>
      <w:r>
        <w:rPr>
          <w:spacing w:val="-5"/>
        </w:rPr>
        <w:t xml:space="preserve"> </w:t>
      </w:r>
      <w:r>
        <w:t>los</w:t>
      </w:r>
      <w:r>
        <w:rPr>
          <w:spacing w:val="-5"/>
        </w:rPr>
        <w:t xml:space="preserve"> </w:t>
      </w:r>
      <w:r>
        <w:t>estudiantes se</w:t>
      </w:r>
      <w:r>
        <w:rPr>
          <w:spacing w:val="-3"/>
        </w:rPr>
        <w:t xml:space="preserve"> </w:t>
      </w:r>
      <w:r>
        <w:t>quedan</w:t>
      </w:r>
      <w:r>
        <w:rPr>
          <w:spacing w:val="-1"/>
        </w:rPr>
        <w:t xml:space="preserve"> </w:t>
      </w:r>
      <w:r>
        <w:t>en</w:t>
      </w:r>
      <w:r>
        <w:rPr>
          <w:spacing w:val="-6"/>
        </w:rPr>
        <w:t xml:space="preserve"> </w:t>
      </w:r>
      <w:r>
        <w:t>la</w:t>
      </w:r>
      <w:r>
        <w:rPr>
          <w:spacing w:val="1"/>
        </w:rPr>
        <w:t xml:space="preserve"> </w:t>
      </w:r>
      <w:r>
        <w:t>escuela</w:t>
      </w:r>
      <w:r>
        <w:rPr>
          <w:spacing w:val="2"/>
        </w:rPr>
        <w:t xml:space="preserve"> </w:t>
      </w:r>
      <w:r>
        <w:t>con</w:t>
      </w:r>
      <w:r>
        <w:rPr>
          <w:spacing w:val="-6"/>
        </w:rPr>
        <w:t xml:space="preserve"> </w:t>
      </w:r>
      <w:r>
        <w:t>personal</w:t>
      </w:r>
      <w:r>
        <w:rPr>
          <w:spacing w:val="-5"/>
        </w:rPr>
        <w:t xml:space="preserve"> </w:t>
      </w:r>
      <w:r>
        <w:t>a</w:t>
      </w:r>
      <w:r>
        <w:rPr>
          <w:spacing w:val="1"/>
        </w:rPr>
        <w:t xml:space="preserve"> </w:t>
      </w:r>
      <w:r>
        <w:t>cargo.</w:t>
      </w:r>
    </w:p>
    <w:p w14:paraId="4B52A5E0" w14:textId="77777777" w:rsidR="0044025A" w:rsidRDefault="002E6C8A" w:rsidP="005F0F73">
      <w:pPr>
        <w:pStyle w:val="Prrafodelista"/>
        <w:numPr>
          <w:ilvl w:val="1"/>
          <w:numId w:val="259"/>
        </w:numPr>
        <w:tabs>
          <w:tab w:val="left" w:pos="1186"/>
        </w:tabs>
        <w:spacing w:before="40"/>
        <w:ind w:left="1185" w:hanging="361"/>
      </w:pPr>
      <w:r>
        <w:t>No</w:t>
      </w:r>
      <w:r>
        <w:rPr>
          <w:spacing w:val="-4"/>
        </w:rPr>
        <w:t xml:space="preserve"> </w:t>
      </w:r>
      <w:r>
        <w:t>se</w:t>
      </w:r>
      <w:r>
        <w:rPr>
          <w:spacing w:val="-5"/>
        </w:rPr>
        <w:t xml:space="preserve"> </w:t>
      </w:r>
      <w:r>
        <w:t>aceptan</w:t>
      </w:r>
      <w:r>
        <w:rPr>
          <w:spacing w:val="-4"/>
        </w:rPr>
        <w:t xml:space="preserve"> </w:t>
      </w:r>
      <w:r>
        <w:t>autorizaciones</w:t>
      </w:r>
      <w:r>
        <w:rPr>
          <w:spacing w:val="-4"/>
        </w:rPr>
        <w:t xml:space="preserve"> </w:t>
      </w:r>
      <w:r>
        <w:t>telefónicas.</w:t>
      </w:r>
    </w:p>
    <w:p w14:paraId="3CB25612" w14:textId="77777777" w:rsidR="0044025A" w:rsidRDefault="002E6C8A" w:rsidP="005F0F73">
      <w:pPr>
        <w:pStyle w:val="Prrafodelista"/>
        <w:numPr>
          <w:ilvl w:val="1"/>
          <w:numId w:val="259"/>
        </w:numPr>
        <w:tabs>
          <w:tab w:val="left" w:pos="1186"/>
        </w:tabs>
        <w:spacing w:before="78"/>
        <w:ind w:left="1185" w:hanging="361"/>
      </w:pPr>
      <w:r>
        <w:t>No</w:t>
      </w:r>
      <w:r>
        <w:rPr>
          <w:spacing w:val="-9"/>
        </w:rPr>
        <w:t xml:space="preserve"> </w:t>
      </w:r>
      <w:r>
        <w:t>se</w:t>
      </w:r>
      <w:r>
        <w:rPr>
          <w:spacing w:val="-10"/>
        </w:rPr>
        <w:t xml:space="preserve"> </w:t>
      </w:r>
      <w:r>
        <w:t>puede</w:t>
      </w:r>
      <w:r>
        <w:rPr>
          <w:spacing w:val="-6"/>
        </w:rPr>
        <w:t xml:space="preserve"> </w:t>
      </w:r>
      <w:r>
        <w:t>ocupar</w:t>
      </w:r>
      <w:r>
        <w:rPr>
          <w:spacing w:val="-1"/>
        </w:rPr>
        <w:t xml:space="preserve"> </w:t>
      </w:r>
      <w:r>
        <w:t>una</w:t>
      </w:r>
      <w:r>
        <w:rPr>
          <w:spacing w:val="-1"/>
        </w:rPr>
        <w:t xml:space="preserve"> </w:t>
      </w:r>
      <w:r>
        <w:t>misma</w:t>
      </w:r>
      <w:r>
        <w:rPr>
          <w:spacing w:val="-10"/>
        </w:rPr>
        <w:t xml:space="preserve"> </w:t>
      </w:r>
      <w:r>
        <w:t>autorización</w:t>
      </w:r>
      <w:r>
        <w:rPr>
          <w:spacing w:val="-8"/>
        </w:rPr>
        <w:t xml:space="preserve"> </w:t>
      </w:r>
      <w:r>
        <w:t>para</w:t>
      </w:r>
      <w:r>
        <w:rPr>
          <w:spacing w:val="-1"/>
        </w:rPr>
        <w:t xml:space="preserve"> </w:t>
      </w:r>
      <w:r>
        <w:t>múltiples</w:t>
      </w:r>
      <w:r>
        <w:rPr>
          <w:spacing w:val="-11"/>
        </w:rPr>
        <w:t xml:space="preserve"> </w:t>
      </w:r>
      <w:r>
        <w:t>actividades o</w:t>
      </w:r>
      <w:r>
        <w:rPr>
          <w:spacing w:val="2"/>
        </w:rPr>
        <w:t xml:space="preserve"> </w:t>
      </w:r>
      <w:r>
        <w:t>salidas.</w:t>
      </w:r>
    </w:p>
    <w:p w14:paraId="209CC642" w14:textId="77777777" w:rsidR="0044025A" w:rsidRDefault="002E6C8A" w:rsidP="005F0F73">
      <w:pPr>
        <w:pStyle w:val="Prrafodelista"/>
        <w:numPr>
          <w:ilvl w:val="1"/>
          <w:numId w:val="259"/>
        </w:numPr>
        <w:tabs>
          <w:tab w:val="left" w:pos="1186"/>
        </w:tabs>
        <w:spacing w:before="73"/>
        <w:ind w:left="1185" w:hanging="361"/>
      </w:pPr>
      <w:r>
        <w:t>La delegación</w:t>
      </w:r>
      <w:r>
        <w:rPr>
          <w:spacing w:val="-2"/>
        </w:rPr>
        <w:t xml:space="preserve"> </w:t>
      </w:r>
      <w:r>
        <w:t>debe</w:t>
      </w:r>
      <w:r>
        <w:rPr>
          <w:spacing w:val="-8"/>
        </w:rPr>
        <w:t xml:space="preserve"> </w:t>
      </w:r>
      <w:r>
        <w:t>salir</w:t>
      </w:r>
      <w:r>
        <w:rPr>
          <w:spacing w:val="2"/>
        </w:rPr>
        <w:t xml:space="preserve"> </w:t>
      </w:r>
      <w:r>
        <w:t>con</w:t>
      </w:r>
      <w:r>
        <w:rPr>
          <w:spacing w:val="-6"/>
        </w:rPr>
        <w:t xml:space="preserve"> </w:t>
      </w:r>
      <w:r>
        <w:t>credenciales</w:t>
      </w:r>
      <w:r>
        <w:rPr>
          <w:spacing w:val="-2"/>
        </w:rPr>
        <w:t xml:space="preserve"> </w:t>
      </w:r>
      <w:r>
        <w:t>confeccionadas</w:t>
      </w:r>
      <w:r>
        <w:rPr>
          <w:spacing w:val="-1"/>
        </w:rPr>
        <w:t xml:space="preserve"> </w:t>
      </w:r>
      <w:r>
        <w:t>por</w:t>
      </w:r>
      <w:r>
        <w:rPr>
          <w:spacing w:val="-4"/>
        </w:rPr>
        <w:t xml:space="preserve"> </w:t>
      </w:r>
      <w:r>
        <w:t>secretaria.</w:t>
      </w:r>
    </w:p>
    <w:p w14:paraId="396EA406" w14:textId="77777777" w:rsidR="0044025A" w:rsidRDefault="002E6C8A" w:rsidP="005F0F73">
      <w:pPr>
        <w:pStyle w:val="Ttulo6"/>
        <w:numPr>
          <w:ilvl w:val="0"/>
          <w:numId w:val="259"/>
        </w:numPr>
        <w:tabs>
          <w:tab w:val="left" w:pos="797"/>
        </w:tabs>
        <w:spacing w:before="204" w:line="278" w:lineRule="auto"/>
        <w:ind w:left="388" w:right="2397" w:firstLine="0"/>
        <w:jc w:val="both"/>
      </w:pPr>
      <w:bookmarkStart w:id="132" w:name="29._REFERIDO_A_TAREAS,_TRABAJOS,_MATERIA"/>
      <w:bookmarkEnd w:id="132"/>
      <w:r>
        <w:t>REFERIDO A TAREAS, TRABAJOS, MATERIALES Y TEXTOS ESCOLARES</w:t>
      </w:r>
      <w:r>
        <w:rPr>
          <w:spacing w:val="-53"/>
        </w:rPr>
        <w:t xml:space="preserve"> </w:t>
      </w:r>
      <w:bookmarkStart w:id="133" w:name="Art._69._Responsabilidad_Frente_a_Materi"/>
      <w:bookmarkEnd w:id="133"/>
      <w:r>
        <w:t>Art.</w:t>
      </w:r>
      <w:r>
        <w:rPr>
          <w:spacing w:val="2"/>
        </w:rPr>
        <w:t xml:space="preserve"> </w:t>
      </w:r>
      <w:r>
        <w:t>69.</w:t>
      </w:r>
      <w:r>
        <w:rPr>
          <w:spacing w:val="-3"/>
        </w:rPr>
        <w:t xml:space="preserve"> </w:t>
      </w:r>
      <w:r>
        <w:t>Responsabilidad</w:t>
      </w:r>
      <w:r>
        <w:rPr>
          <w:spacing w:val="-3"/>
        </w:rPr>
        <w:t xml:space="preserve"> </w:t>
      </w:r>
      <w:r>
        <w:t>Frente</w:t>
      </w:r>
      <w:r>
        <w:rPr>
          <w:spacing w:val="-2"/>
        </w:rPr>
        <w:t xml:space="preserve"> </w:t>
      </w:r>
      <w:r>
        <w:t>a</w:t>
      </w:r>
      <w:r>
        <w:rPr>
          <w:spacing w:val="-5"/>
        </w:rPr>
        <w:t xml:space="preserve"> </w:t>
      </w:r>
      <w:r>
        <w:t>Materiales,</w:t>
      </w:r>
      <w:r>
        <w:rPr>
          <w:spacing w:val="4"/>
        </w:rPr>
        <w:t xml:space="preserve"> </w:t>
      </w:r>
      <w:r>
        <w:t>Tareas,</w:t>
      </w:r>
      <w:r>
        <w:rPr>
          <w:spacing w:val="-2"/>
        </w:rPr>
        <w:t xml:space="preserve"> </w:t>
      </w:r>
      <w:r>
        <w:t>Trabajos y</w:t>
      </w:r>
      <w:r>
        <w:rPr>
          <w:spacing w:val="-10"/>
        </w:rPr>
        <w:t xml:space="preserve"> </w:t>
      </w:r>
      <w:r>
        <w:t>Evaluaciones</w:t>
      </w:r>
    </w:p>
    <w:p w14:paraId="6497500C" w14:textId="77777777" w:rsidR="0044025A" w:rsidRDefault="002E6C8A" w:rsidP="005F0F73">
      <w:pPr>
        <w:pStyle w:val="Prrafodelista"/>
        <w:numPr>
          <w:ilvl w:val="1"/>
          <w:numId w:val="259"/>
        </w:numPr>
        <w:tabs>
          <w:tab w:val="left" w:pos="1100"/>
        </w:tabs>
        <w:spacing w:line="278" w:lineRule="auto"/>
        <w:ind w:left="1099" w:right="481" w:hanging="428"/>
        <w:rPr>
          <w:sz w:val="20"/>
        </w:rPr>
      </w:pPr>
      <w:r>
        <w:t>Todos los estudiantes deben cumplir con sus obligaciones escolares, como el traer sus materiales diarios y</w:t>
      </w:r>
      <w:r>
        <w:rPr>
          <w:spacing w:val="-52"/>
        </w:rPr>
        <w:t xml:space="preserve"> </w:t>
      </w:r>
      <w:r>
        <w:t>marcados, los materiales solicitados con antelación para trabajos o actividades, las tareas, los trabajos y</w:t>
      </w:r>
      <w:r>
        <w:rPr>
          <w:spacing w:val="1"/>
        </w:rPr>
        <w:t xml:space="preserve"> </w:t>
      </w:r>
      <w:r>
        <w:t>preparación</w:t>
      </w:r>
      <w:r>
        <w:rPr>
          <w:spacing w:val="-4"/>
        </w:rPr>
        <w:t xml:space="preserve"> </w:t>
      </w:r>
      <w:r>
        <w:t>para las</w:t>
      </w:r>
      <w:r>
        <w:rPr>
          <w:spacing w:val="-2"/>
        </w:rPr>
        <w:t xml:space="preserve"> </w:t>
      </w:r>
      <w:r>
        <w:t>evaluaciones;</w:t>
      </w:r>
      <w:r>
        <w:rPr>
          <w:spacing w:val="2"/>
        </w:rPr>
        <w:t xml:space="preserve"> </w:t>
      </w:r>
      <w:r>
        <w:t>haciéndose</w:t>
      </w:r>
      <w:r>
        <w:rPr>
          <w:spacing w:val="-5"/>
        </w:rPr>
        <w:t xml:space="preserve"> </w:t>
      </w:r>
      <w:r>
        <w:t>responsable</w:t>
      </w:r>
      <w:r>
        <w:rPr>
          <w:spacing w:val="-5"/>
        </w:rPr>
        <w:t xml:space="preserve"> </w:t>
      </w:r>
      <w:r>
        <w:t>de</w:t>
      </w:r>
      <w:r>
        <w:rPr>
          <w:spacing w:val="-6"/>
        </w:rPr>
        <w:t xml:space="preserve"> </w:t>
      </w:r>
      <w:r>
        <w:t>su</w:t>
      </w:r>
      <w:r>
        <w:rPr>
          <w:spacing w:val="2"/>
        </w:rPr>
        <w:t xml:space="preserve"> </w:t>
      </w:r>
      <w:r>
        <w:t>propio</w:t>
      </w:r>
      <w:r>
        <w:rPr>
          <w:spacing w:val="-4"/>
        </w:rPr>
        <w:t xml:space="preserve"> </w:t>
      </w:r>
      <w:r>
        <w:t>proceso</w:t>
      </w:r>
      <w:r>
        <w:rPr>
          <w:spacing w:val="-3"/>
        </w:rPr>
        <w:t xml:space="preserve"> </w:t>
      </w:r>
      <w:r>
        <w:t>de</w:t>
      </w:r>
      <w:r>
        <w:rPr>
          <w:spacing w:val="-5"/>
        </w:rPr>
        <w:t xml:space="preserve"> </w:t>
      </w:r>
      <w:r>
        <w:t>aprendizaje.</w:t>
      </w:r>
    </w:p>
    <w:p w14:paraId="1BE6BC58" w14:textId="77777777" w:rsidR="0044025A" w:rsidRDefault="002E6C8A" w:rsidP="005F0F73">
      <w:pPr>
        <w:pStyle w:val="Prrafodelista"/>
        <w:numPr>
          <w:ilvl w:val="1"/>
          <w:numId w:val="259"/>
        </w:numPr>
        <w:tabs>
          <w:tab w:val="left" w:pos="1100"/>
        </w:tabs>
        <w:spacing w:line="251" w:lineRule="exact"/>
        <w:ind w:left="1099" w:hanging="429"/>
        <w:rPr>
          <w:sz w:val="20"/>
        </w:rPr>
      </w:pPr>
      <w:r>
        <w:t>El</w:t>
      </w:r>
      <w:r>
        <w:rPr>
          <w:spacing w:val="-5"/>
        </w:rPr>
        <w:t xml:space="preserve"> </w:t>
      </w:r>
      <w:r>
        <w:t>apoderado es</w:t>
      </w:r>
      <w:r>
        <w:rPr>
          <w:spacing w:val="-9"/>
        </w:rPr>
        <w:t xml:space="preserve"> </w:t>
      </w:r>
      <w:r>
        <w:t>responsable</w:t>
      </w:r>
      <w:r>
        <w:rPr>
          <w:spacing w:val="-8"/>
        </w:rPr>
        <w:t xml:space="preserve"> </w:t>
      </w:r>
      <w:r>
        <w:t>de</w:t>
      </w:r>
      <w:r>
        <w:rPr>
          <w:spacing w:val="-3"/>
        </w:rPr>
        <w:t xml:space="preserve"> </w:t>
      </w:r>
      <w:r>
        <w:t>velar</w:t>
      </w:r>
      <w:r>
        <w:rPr>
          <w:spacing w:val="2"/>
        </w:rPr>
        <w:t xml:space="preserve"> </w:t>
      </w:r>
      <w:r>
        <w:t>porque el</w:t>
      </w:r>
      <w:r>
        <w:rPr>
          <w:spacing w:val="-9"/>
        </w:rPr>
        <w:t xml:space="preserve"> </w:t>
      </w:r>
      <w:r>
        <w:t>estudiante</w:t>
      </w:r>
      <w:r>
        <w:rPr>
          <w:spacing w:val="-7"/>
        </w:rPr>
        <w:t xml:space="preserve"> </w:t>
      </w:r>
      <w:r>
        <w:t>cumpla</w:t>
      </w:r>
      <w:r>
        <w:rPr>
          <w:spacing w:val="1"/>
        </w:rPr>
        <w:t xml:space="preserve"> </w:t>
      </w:r>
      <w:r>
        <w:t>con</w:t>
      </w:r>
      <w:r>
        <w:rPr>
          <w:spacing w:val="-5"/>
        </w:rPr>
        <w:t xml:space="preserve"> </w:t>
      </w:r>
      <w:r>
        <w:t>los</w:t>
      </w:r>
      <w:r>
        <w:rPr>
          <w:spacing w:val="-1"/>
        </w:rPr>
        <w:t xml:space="preserve"> </w:t>
      </w:r>
      <w:r>
        <w:t>deberes</w:t>
      </w:r>
      <w:r>
        <w:rPr>
          <w:spacing w:val="7"/>
        </w:rPr>
        <w:t xml:space="preserve"> </w:t>
      </w:r>
      <w:r>
        <w:t>escolares.</w:t>
      </w:r>
    </w:p>
    <w:p w14:paraId="7DD44997" w14:textId="77777777" w:rsidR="0044025A" w:rsidRDefault="002E6C8A">
      <w:pPr>
        <w:pStyle w:val="Ttulo6"/>
        <w:spacing w:before="187"/>
        <w:jc w:val="both"/>
      </w:pPr>
      <w:bookmarkStart w:id="134" w:name="Art._70._Materiales_de_los_Alumnos"/>
      <w:bookmarkEnd w:id="134"/>
      <w:r>
        <w:t>Art.</w:t>
      </w:r>
      <w:r>
        <w:rPr>
          <w:spacing w:val="-1"/>
        </w:rPr>
        <w:t xml:space="preserve"> </w:t>
      </w:r>
      <w:r>
        <w:t>70.</w:t>
      </w:r>
      <w:r>
        <w:rPr>
          <w:spacing w:val="-5"/>
        </w:rPr>
        <w:t xml:space="preserve"> </w:t>
      </w:r>
      <w:r>
        <w:t>Materiales</w:t>
      </w:r>
      <w:r>
        <w:rPr>
          <w:spacing w:val="-3"/>
        </w:rPr>
        <w:t xml:space="preserve"> </w:t>
      </w:r>
      <w:r>
        <w:t>de</w:t>
      </w:r>
      <w:r>
        <w:rPr>
          <w:spacing w:val="-4"/>
        </w:rPr>
        <w:t xml:space="preserve"> </w:t>
      </w:r>
      <w:r>
        <w:t>los</w:t>
      </w:r>
      <w:r>
        <w:rPr>
          <w:spacing w:val="-3"/>
        </w:rPr>
        <w:t xml:space="preserve"> </w:t>
      </w:r>
      <w:r>
        <w:t>Alumnos</w:t>
      </w:r>
    </w:p>
    <w:p w14:paraId="54182CF3" w14:textId="77777777" w:rsidR="0044025A" w:rsidRDefault="002E6C8A" w:rsidP="005F0F73">
      <w:pPr>
        <w:pStyle w:val="Prrafodelista"/>
        <w:numPr>
          <w:ilvl w:val="0"/>
          <w:numId w:val="258"/>
        </w:numPr>
        <w:tabs>
          <w:tab w:val="left" w:pos="1100"/>
        </w:tabs>
        <w:spacing w:before="112" w:line="276" w:lineRule="auto"/>
        <w:ind w:right="482"/>
      </w:pPr>
      <w:r>
        <w:t>El</w:t>
      </w:r>
      <w:r>
        <w:rPr>
          <w:spacing w:val="1"/>
        </w:rPr>
        <w:t xml:space="preserve"> </w:t>
      </w:r>
      <w:r>
        <w:t>Decreto</w:t>
      </w:r>
      <w:r>
        <w:rPr>
          <w:spacing w:val="1"/>
        </w:rPr>
        <w:t xml:space="preserve"> </w:t>
      </w:r>
      <w:r>
        <w:t>Supremo</w:t>
      </w:r>
      <w:r>
        <w:rPr>
          <w:spacing w:val="1"/>
        </w:rPr>
        <w:t xml:space="preserve"> </w:t>
      </w:r>
      <w:r>
        <w:t>N°53</w:t>
      </w:r>
      <w:r>
        <w:rPr>
          <w:spacing w:val="1"/>
        </w:rPr>
        <w:t xml:space="preserve"> </w:t>
      </w:r>
      <w:r>
        <w:t>del</w:t>
      </w:r>
      <w:r>
        <w:rPr>
          <w:spacing w:val="1"/>
        </w:rPr>
        <w:t xml:space="preserve"> </w:t>
      </w:r>
      <w:r>
        <w:t>año</w:t>
      </w:r>
      <w:r>
        <w:rPr>
          <w:spacing w:val="1"/>
        </w:rPr>
        <w:t xml:space="preserve"> </w:t>
      </w:r>
      <w:r>
        <w:t>2011</w:t>
      </w:r>
      <w:r>
        <w:rPr>
          <w:spacing w:val="1"/>
        </w:rPr>
        <w:t xml:space="preserve"> </w:t>
      </w:r>
      <w:r>
        <w:t>del</w:t>
      </w:r>
      <w:r>
        <w:rPr>
          <w:spacing w:val="1"/>
        </w:rPr>
        <w:t xml:space="preserve"> </w:t>
      </w:r>
      <w:r>
        <w:t>Ministerio</w:t>
      </w:r>
      <w:r>
        <w:rPr>
          <w:spacing w:val="1"/>
        </w:rPr>
        <w:t xml:space="preserve"> </w:t>
      </w:r>
      <w:r>
        <w:t>de</w:t>
      </w:r>
      <w:r>
        <w:rPr>
          <w:spacing w:val="1"/>
        </w:rPr>
        <w:t xml:space="preserve"> </w:t>
      </w:r>
      <w:r>
        <w:t>Educación</w:t>
      </w:r>
      <w:r>
        <w:rPr>
          <w:spacing w:val="1"/>
        </w:rPr>
        <w:t xml:space="preserve"> </w:t>
      </w:r>
      <w:r>
        <w:t>establece</w:t>
      </w:r>
      <w:r>
        <w:rPr>
          <w:spacing w:val="1"/>
        </w:rPr>
        <w:t xml:space="preserve"> </w:t>
      </w:r>
      <w:r>
        <w:t>los</w:t>
      </w:r>
      <w:r>
        <w:rPr>
          <w:spacing w:val="1"/>
        </w:rPr>
        <w:t xml:space="preserve"> </w:t>
      </w:r>
      <w:r>
        <w:t>elementos</w:t>
      </w:r>
      <w:r>
        <w:rPr>
          <w:spacing w:val="55"/>
        </w:rPr>
        <w:t xml:space="preserve"> </w:t>
      </w:r>
      <w:r>
        <w:t>de</w:t>
      </w:r>
      <w:r>
        <w:rPr>
          <w:spacing w:val="1"/>
        </w:rPr>
        <w:t xml:space="preserve"> </w:t>
      </w:r>
      <w:r>
        <w:t>enseñanza y material didácticos mínimos con que deben contar los establecimientos. Sin embargo, en</w:t>
      </w:r>
      <w:r>
        <w:rPr>
          <w:spacing w:val="1"/>
        </w:rPr>
        <w:t xml:space="preserve"> </w:t>
      </w:r>
      <w:r>
        <w:t>acuerdo con los apoderados, el colegio o escuela podría solicitar algún material didáctico de apoyo, pero</w:t>
      </w:r>
      <w:r>
        <w:rPr>
          <w:spacing w:val="1"/>
        </w:rPr>
        <w:t xml:space="preserve"> </w:t>
      </w:r>
      <w:r>
        <w:t>este</w:t>
      </w:r>
      <w:r>
        <w:rPr>
          <w:spacing w:val="-1"/>
        </w:rPr>
        <w:t xml:space="preserve"> </w:t>
      </w:r>
      <w:r>
        <w:t>no</w:t>
      </w:r>
      <w:r>
        <w:rPr>
          <w:spacing w:val="-3"/>
        </w:rPr>
        <w:t xml:space="preserve"> </w:t>
      </w:r>
      <w:r>
        <w:t>puede</w:t>
      </w:r>
      <w:r>
        <w:rPr>
          <w:spacing w:val="-5"/>
        </w:rPr>
        <w:t xml:space="preserve"> </w:t>
      </w:r>
      <w:r>
        <w:t>constituir</w:t>
      </w:r>
      <w:r>
        <w:rPr>
          <w:spacing w:val="5"/>
        </w:rPr>
        <w:t xml:space="preserve"> </w:t>
      </w:r>
      <w:r>
        <w:t>una</w:t>
      </w:r>
      <w:r>
        <w:rPr>
          <w:spacing w:val="3"/>
        </w:rPr>
        <w:t xml:space="preserve"> </w:t>
      </w:r>
      <w:r>
        <w:t>obligatoriedad.</w:t>
      </w:r>
    </w:p>
    <w:p w14:paraId="3E81534C" w14:textId="77777777" w:rsidR="0044025A" w:rsidRDefault="002E6C8A" w:rsidP="005F0F73">
      <w:pPr>
        <w:pStyle w:val="Prrafodelista"/>
        <w:numPr>
          <w:ilvl w:val="0"/>
          <w:numId w:val="258"/>
        </w:numPr>
        <w:tabs>
          <w:tab w:val="left" w:pos="1100"/>
        </w:tabs>
        <w:spacing w:line="278" w:lineRule="auto"/>
        <w:ind w:right="479"/>
      </w:pPr>
      <w:r>
        <w:t>No se debe obligar o inducir la compra de determinadas marcas de útiles escolares. Sólo en forma</w:t>
      </w:r>
      <w:r>
        <w:rPr>
          <w:spacing w:val="1"/>
        </w:rPr>
        <w:t xml:space="preserve"> </w:t>
      </w:r>
      <w:r>
        <w:t>excepcional,</w:t>
      </w:r>
      <w:r>
        <w:rPr>
          <w:spacing w:val="1"/>
        </w:rPr>
        <w:t xml:space="preserve"> </w:t>
      </w:r>
      <w:r>
        <w:t>cuando</w:t>
      </w:r>
      <w:r>
        <w:rPr>
          <w:spacing w:val="1"/>
        </w:rPr>
        <w:t xml:space="preserve"> </w:t>
      </w:r>
      <w:r>
        <w:t>existan razones</w:t>
      </w:r>
      <w:r>
        <w:rPr>
          <w:spacing w:val="1"/>
        </w:rPr>
        <w:t xml:space="preserve"> </w:t>
      </w:r>
      <w:r>
        <w:t>de carácter</w:t>
      </w:r>
      <w:r>
        <w:rPr>
          <w:spacing w:val="1"/>
        </w:rPr>
        <w:t xml:space="preserve"> </w:t>
      </w:r>
      <w:r>
        <w:t>pedagógico,</w:t>
      </w:r>
      <w:r>
        <w:rPr>
          <w:spacing w:val="1"/>
        </w:rPr>
        <w:t xml:space="preserve"> </w:t>
      </w:r>
      <w:r>
        <w:t>sanitario o de</w:t>
      </w:r>
      <w:r>
        <w:rPr>
          <w:spacing w:val="1"/>
        </w:rPr>
        <w:t xml:space="preserve"> </w:t>
      </w:r>
      <w:r>
        <w:t>otro orden debidamente</w:t>
      </w:r>
      <w:r>
        <w:rPr>
          <w:spacing w:val="1"/>
        </w:rPr>
        <w:t xml:space="preserve"> </w:t>
      </w:r>
      <w:r>
        <w:rPr>
          <w:spacing w:val="-1"/>
        </w:rPr>
        <w:t>acreditables,</w:t>
      </w:r>
      <w:r>
        <w:rPr>
          <w:spacing w:val="5"/>
        </w:rPr>
        <w:t xml:space="preserve"> </w:t>
      </w:r>
      <w:r>
        <w:rPr>
          <w:spacing w:val="-1"/>
        </w:rPr>
        <w:t>los</w:t>
      </w:r>
      <w:r>
        <w:rPr>
          <w:spacing w:val="7"/>
        </w:rPr>
        <w:t xml:space="preserve"> </w:t>
      </w:r>
      <w:r>
        <w:rPr>
          <w:spacing w:val="-1"/>
        </w:rPr>
        <w:t>establecimientos</w:t>
      </w:r>
      <w:r>
        <w:rPr>
          <w:spacing w:val="2"/>
        </w:rPr>
        <w:t xml:space="preserve"> </w:t>
      </w:r>
      <w:r>
        <w:rPr>
          <w:spacing w:val="-1"/>
        </w:rPr>
        <w:t>podrán</w:t>
      </w:r>
      <w:r>
        <w:rPr>
          <w:spacing w:val="-3"/>
        </w:rPr>
        <w:t xml:space="preserve"> </w:t>
      </w:r>
      <w:r>
        <w:rPr>
          <w:spacing w:val="-1"/>
        </w:rPr>
        <w:t>recomendar</w:t>
      </w:r>
      <w:r>
        <w:rPr>
          <w:spacing w:val="5"/>
        </w:rPr>
        <w:t xml:space="preserve"> </w:t>
      </w:r>
      <w:r>
        <w:rPr>
          <w:spacing w:val="-1"/>
        </w:rPr>
        <w:t>(nunca</w:t>
      </w:r>
      <w:r>
        <w:rPr>
          <w:spacing w:val="5"/>
        </w:rPr>
        <w:t xml:space="preserve"> </w:t>
      </w:r>
      <w:r>
        <w:rPr>
          <w:spacing w:val="-1"/>
        </w:rPr>
        <w:t>obligar)</w:t>
      </w:r>
      <w:r>
        <w:t xml:space="preserve"> determinadas</w:t>
      </w:r>
      <w:r>
        <w:rPr>
          <w:spacing w:val="2"/>
        </w:rPr>
        <w:t xml:space="preserve"> </w:t>
      </w:r>
      <w:r>
        <w:t>marcas</w:t>
      </w:r>
      <w:r>
        <w:rPr>
          <w:spacing w:val="9"/>
        </w:rPr>
        <w:t xml:space="preserve"> </w:t>
      </w:r>
      <w:r>
        <w:t>de</w:t>
      </w:r>
      <w:r>
        <w:rPr>
          <w:spacing w:val="-14"/>
        </w:rPr>
        <w:t xml:space="preserve"> </w:t>
      </w:r>
      <w:r>
        <w:t>productos.</w:t>
      </w:r>
    </w:p>
    <w:p w14:paraId="02656F78" w14:textId="77777777" w:rsidR="0044025A" w:rsidRDefault="002E6C8A" w:rsidP="005F0F73">
      <w:pPr>
        <w:pStyle w:val="Prrafodelista"/>
        <w:numPr>
          <w:ilvl w:val="0"/>
          <w:numId w:val="258"/>
        </w:numPr>
        <w:tabs>
          <w:tab w:val="left" w:pos="1100"/>
        </w:tabs>
        <w:spacing w:line="276" w:lineRule="auto"/>
        <w:ind w:right="486"/>
      </w:pPr>
      <w:r>
        <w:t>Las listas de útiles escolares no pueden contener materiales que son de responsabilidad del sostenedor</w:t>
      </w:r>
      <w:r>
        <w:rPr>
          <w:spacing w:val="1"/>
        </w:rPr>
        <w:t xml:space="preserve"> </w:t>
      </w:r>
      <w:r>
        <w:t>adquirir, tales como: útiles de aseo y artículos</w:t>
      </w:r>
      <w:r>
        <w:rPr>
          <w:spacing w:val="1"/>
        </w:rPr>
        <w:t xml:space="preserve"> </w:t>
      </w:r>
      <w:r>
        <w:t>de oficina,</w:t>
      </w:r>
      <w:r>
        <w:rPr>
          <w:spacing w:val="1"/>
        </w:rPr>
        <w:t xml:space="preserve"> </w:t>
      </w:r>
      <w:r>
        <w:t>constituyendo una</w:t>
      </w:r>
      <w:r>
        <w:rPr>
          <w:spacing w:val="1"/>
        </w:rPr>
        <w:t xml:space="preserve"> </w:t>
      </w:r>
      <w:r>
        <w:t>exigencia</w:t>
      </w:r>
      <w:r>
        <w:rPr>
          <w:spacing w:val="1"/>
        </w:rPr>
        <w:t xml:space="preserve"> </w:t>
      </w:r>
      <w:r>
        <w:t>indebida</w:t>
      </w:r>
      <w:r>
        <w:rPr>
          <w:spacing w:val="1"/>
        </w:rPr>
        <w:t xml:space="preserve"> </w:t>
      </w:r>
      <w:r>
        <w:t>su</w:t>
      </w:r>
      <w:r>
        <w:rPr>
          <w:spacing w:val="1"/>
        </w:rPr>
        <w:t xml:space="preserve"> </w:t>
      </w:r>
      <w:r>
        <w:t>obligatoriedad,</w:t>
      </w:r>
      <w:r>
        <w:rPr>
          <w:spacing w:val="3"/>
        </w:rPr>
        <w:t xml:space="preserve"> </w:t>
      </w:r>
      <w:r>
        <w:t>lo</w:t>
      </w:r>
      <w:r>
        <w:rPr>
          <w:spacing w:val="-4"/>
        </w:rPr>
        <w:t xml:space="preserve"> </w:t>
      </w:r>
      <w:r>
        <w:t>cual</w:t>
      </w:r>
      <w:r>
        <w:rPr>
          <w:spacing w:val="-3"/>
        </w:rPr>
        <w:t xml:space="preserve"> </w:t>
      </w:r>
      <w:r>
        <w:t>vulnera</w:t>
      </w:r>
      <w:r>
        <w:rPr>
          <w:spacing w:val="4"/>
        </w:rPr>
        <w:t xml:space="preserve"> </w:t>
      </w:r>
      <w:r>
        <w:t>la</w:t>
      </w:r>
      <w:r>
        <w:rPr>
          <w:spacing w:val="9"/>
        </w:rPr>
        <w:t xml:space="preserve"> </w:t>
      </w:r>
      <w:r>
        <w:t>normativa</w:t>
      </w:r>
      <w:r>
        <w:rPr>
          <w:spacing w:val="14"/>
        </w:rPr>
        <w:t xml:space="preserve"> </w:t>
      </w:r>
      <w:r>
        <w:t>educacional.</w:t>
      </w:r>
    </w:p>
    <w:p w14:paraId="0871EE71" w14:textId="77777777" w:rsidR="0044025A" w:rsidRDefault="002E6C8A" w:rsidP="005F0F73">
      <w:pPr>
        <w:pStyle w:val="Prrafodelista"/>
        <w:numPr>
          <w:ilvl w:val="0"/>
          <w:numId w:val="258"/>
        </w:numPr>
        <w:tabs>
          <w:tab w:val="left" w:pos="1100"/>
        </w:tabs>
        <w:spacing w:line="273" w:lineRule="auto"/>
        <w:ind w:right="499"/>
      </w:pPr>
      <w:r>
        <w:t xml:space="preserve">Está prohibido </w:t>
      </w:r>
      <w:r w:rsidR="0055270C">
        <w:t xml:space="preserve">el uso de los adhesivos tóxicos o corto punzante, </w:t>
      </w:r>
      <w:r>
        <w:t xml:space="preserve">que contengan alguna sustancia nociva, incluida la </w:t>
      </w:r>
      <w:r w:rsidR="00832B2B">
        <w:t xml:space="preserve">silicona </w:t>
      </w:r>
      <w:r w:rsidR="00832B2B">
        <w:rPr>
          <w:spacing w:val="-52"/>
        </w:rPr>
        <w:t>líquida</w:t>
      </w:r>
      <w:r>
        <w:t>,</w:t>
      </w:r>
      <w:r>
        <w:rPr>
          <w:spacing w:val="4"/>
        </w:rPr>
        <w:t xml:space="preserve"> </w:t>
      </w:r>
      <w:r>
        <w:t>en</w:t>
      </w:r>
      <w:r>
        <w:rPr>
          <w:spacing w:val="-13"/>
        </w:rPr>
        <w:t xml:space="preserve"> </w:t>
      </w:r>
      <w:r>
        <w:t>atención</w:t>
      </w:r>
      <w:r>
        <w:rPr>
          <w:spacing w:val="-4"/>
        </w:rPr>
        <w:t xml:space="preserve"> </w:t>
      </w:r>
      <w:r>
        <w:t>a</w:t>
      </w:r>
      <w:r>
        <w:rPr>
          <w:spacing w:val="5"/>
        </w:rPr>
        <w:t xml:space="preserve"> </w:t>
      </w:r>
      <w:r>
        <w:t>que</w:t>
      </w:r>
      <w:r>
        <w:rPr>
          <w:spacing w:val="-1"/>
        </w:rPr>
        <w:t xml:space="preserve"> </w:t>
      </w:r>
      <w:r>
        <w:t>estos</w:t>
      </w:r>
      <w:r>
        <w:rPr>
          <w:spacing w:val="4"/>
        </w:rPr>
        <w:t xml:space="preserve"> </w:t>
      </w:r>
      <w:r>
        <w:t>productos</w:t>
      </w:r>
      <w:r>
        <w:rPr>
          <w:spacing w:val="1"/>
        </w:rPr>
        <w:t xml:space="preserve"> </w:t>
      </w:r>
      <w:r>
        <w:t>ponen</w:t>
      </w:r>
      <w:r>
        <w:rPr>
          <w:spacing w:val="1"/>
        </w:rPr>
        <w:t xml:space="preserve"> </w:t>
      </w:r>
      <w:r>
        <w:t>en</w:t>
      </w:r>
      <w:r>
        <w:rPr>
          <w:spacing w:val="-3"/>
        </w:rPr>
        <w:t xml:space="preserve"> </w:t>
      </w:r>
      <w:r>
        <w:t>riesgo</w:t>
      </w:r>
      <w:r>
        <w:rPr>
          <w:spacing w:val="-4"/>
        </w:rPr>
        <w:t xml:space="preserve"> </w:t>
      </w:r>
      <w:r>
        <w:t>la</w:t>
      </w:r>
      <w:r>
        <w:rPr>
          <w:spacing w:val="4"/>
        </w:rPr>
        <w:t xml:space="preserve"> </w:t>
      </w:r>
      <w:r>
        <w:t>salud</w:t>
      </w:r>
      <w:r>
        <w:rPr>
          <w:spacing w:val="-4"/>
        </w:rPr>
        <w:t xml:space="preserve"> </w:t>
      </w:r>
      <w:r>
        <w:t>de</w:t>
      </w:r>
      <w:r>
        <w:rPr>
          <w:spacing w:val="-5"/>
        </w:rPr>
        <w:t xml:space="preserve"> </w:t>
      </w:r>
      <w:r>
        <w:t>los</w:t>
      </w:r>
      <w:r>
        <w:rPr>
          <w:spacing w:val="-8"/>
        </w:rPr>
        <w:t xml:space="preserve"> </w:t>
      </w:r>
      <w:r>
        <w:t>alumnos.</w:t>
      </w:r>
    </w:p>
    <w:p w14:paraId="15D52019" w14:textId="77777777" w:rsidR="0044025A" w:rsidRDefault="002E6C8A" w:rsidP="005F0F73">
      <w:pPr>
        <w:pStyle w:val="Prrafodelista"/>
        <w:numPr>
          <w:ilvl w:val="0"/>
          <w:numId w:val="258"/>
        </w:numPr>
        <w:tabs>
          <w:tab w:val="left" w:pos="1100"/>
        </w:tabs>
        <w:spacing w:before="2" w:line="273" w:lineRule="auto"/>
        <w:ind w:right="493"/>
      </w:pPr>
      <w:r>
        <w:t>Al no traer sus materiales los alumnos, los docentes y autoridades del establecimiento educacional no</w:t>
      </w:r>
      <w:r>
        <w:rPr>
          <w:spacing w:val="1"/>
        </w:rPr>
        <w:t xml:space="preserve"> </w:t>
      </w:r>
      <w:r>
        <w:t>pueden</w:t>
      </w:r>
      <w:r>
        <w:rPr>
          <w:spacing w:val="1"/>
        </w:rPr>
        <w:t xml:space="preserve"> </w:t>
      </w:r>
      <w:r>
        <w:t>limitar</w:t>
      </w:r>
      <w:r>
        <w:rPr>
          <w:spacing w:val="5"/>
        </w:rPr>
        <w:t xml:space="preserve"> </w:t>
      </w:r>
      <w:r>
        <w:t>el</w:t>
      </w:r>
      <w:r>
        <w:rPr>
          <w:spacing w:val="-12"/>
        </w:rPr>
        <w:t xml:space="preserve"> </w:t>
      </w:r>
      <w:r>
        <w:t>ingreso</w:t>
      </w:r>
      <w:r>
        <w:rPr>
          <w:spacing w:val="-3"/>
        </w:rPr>
        <w:t xml:space="preserve"> </w:t>
      </w:r>
      <w:r>
        <w:t>a</w:t>
      </w:r>
      <w:r>
        <w:rPr>
          <w:spacing w:val="4"/>
        </w:rPr>
        <w:t xml:space="preserve"> </w:t>
      </w:r>
      <w:r>
        <w:t>clases</w:t>
      </w:r>
      <w:r>
        <w:rPr>
          <w:spacing w:val="2"/>
        </w:rPr>
        <w:t xml:space="preserve"> </w:t>
      </w:r>
      <w:r>
        <w:t>y</w:t>
      </w:r>
      <w:r>
        <w:rPr>
          <w:spacing w:val="-4"/>
        </w:rPr>
        <w:t xml:space="preserve"> </w:t>
      </w:r>
      <w:r>
        <w:t>la</w:t>
      </w:r>
      <w:r>
        <w:rPr>
          <w:spacing w:val="-1"/>
        </w:rPr>
        <w:t xml:space="preserve"> </w:t>
      </w:r>
      <w:r>
        <w:t>participación</w:t>
      </w:r>
      <w:r>
        <w:rPr>
          <w:spacing w:val="-4"/>
        </w:rPr>
        <w:t xml:space="preserve"> </w:t>
      </w:r>
      <w:r>
        <w:t>en</w:t>
      </w:r>
      <w:r>
        <w:rPr>
          <w:spacing w:val="-3"/>
        </w:rPr>
        <w:t xml:space="preserve"> </w:t>
      </w:r>
      <w:r>
        <w:t>actividades</w:t>
      </w:r>
      <w:r>
        <w:rPr>
          <w:spacing w:val="13"/>
        </w:rPr>
        <w:t xml:space="preserve"> </w:t>
      </w:r>
      <w:r>
        <w:t>escolares.</w:t>
      </w:r>
    </w:p>
    <w:p w14:paraId="2C3D2EA6" w14:textId="77777777" w:rsidR="0044025A" w:rsidRDefault="002E6C8A">
      <w:pPr>
        <w:pStyle w:val="Ttulo6"/>
        <w:spacing w:before="114"/>
        <w:jc w:val="both"/>
      </w:pPr>
      <w:bookmarkStart w:id="135" w:name="Art.71._Textos_Escolares:"/>
      <w:bookmarkEnd w:id="135"/>
      <w:r>
        <w:t>Art.71.</w:t>
      </w:r>
      <w:r>
        <w:rPr>
          <w:spacing w:val="-8"/>
        </w:rPr>
        <w:t xml:space="preserve"> </w:t>
      </w:r>
      <w:r>
        <w:t>Textos</w:t>
      </w:r>
      <w:r>
        <w:rPr>
          <w:spacing w:val="-2"/>
        </w:rPr>
        <w:t xml:space="preserve"> </w:t>
      </w:r>
      <w:r>
        <w:t>Escolares:</w:t>
      </w:r>
    </w:p>
    <w:p w14:paraId="42335D26" w14:textId="77777777" w:rsidR="0044025A" w:rsidRDefault="002E6C8A" w:rsidP="005F0F73">
      <w:pPr>
        <w:pStyle w:val="Prrafodelista"/>
        <w:numPr>
          <w:ilvl w:val="0"/>
          <w:numId w:val="257"/>
        </w:numPr>
        <w:tabs>
          <w:tab w:val="left" w:pos="1100"/>
        </w:tabs>
        <w:spacing w:before="60" w:line="278" w:lineRule="auto"/>
        <w:ind w:right="488"/>
      </w:pPr>
      <w:r>
        <w:t>Todos</w:t>
      </w:r>
      <w:r>
        <w:rPr>
          <w:spacing w:val="-2"/>
        </w:rPr>
        <w:t xml:space="preserve"> </w:t>
      </w:r>
      <w:r>
        <w:t>los</w:t>
      </w:r>
      <w:r>
        <w:rPr>
          <w:spacing w:val="-1"/>
        </w:rPr>
        <w:t xml:space="preserve"> </w:t>
      </w:r>
      <w:r>
        <w:t>estudiantes</w:t>
      </w:r>
      <w:r>
        <w:rPr>
          <w:spacing w:val="-2"/>
        </w:rPr>
        <w:t xml:space="preserve"> </w:t>
      </w:r>
      <w:r>
        <w:t>y</w:t>
      </w:r>
      <w:r>
        <w:rPr>
          <w:spacing w:val="-6"/>
        </w:rPr>
        <w:t xml:space="preserve"> </w:t>
      </w:r>
      <w:r>
        <w:t>profesores</w:t>
      </w:r>
      <w:r>
        <w:rPr>
          <w:spacing w:val="-2"/>
        </w:rPr>
        <w:t xml:space="preserve"> </w:t>
      </w:r>
      <w:r>
        <w:t>reciben</w:t>
      </w:r>
      <w:r>
        <w:rPr>
          <w:spacing w:val="-6"/>
        </w:rPr>
        <w:t xml:space="preserve"> </w:t>
      </w:r>
      <w:r>
        <w:t>de</w:t>
      </w:r>
      <w:r>
        <w:rPr>
          <w:spacing w:val="-8"/>
        </w:rPr>
        <w:t xml:space="preserve"> </w:t>
      </w:r>
      <w:r>
        <w:t>Mineduc</w:t>
      </w:r>
      <w:r>
        <w:rPr>
          <w:spacing w:val="-3"/>
        </w:rPr>
        <w:t xml:space="preserve"> </w:t>
      </w:r>
      <w:r>
        <w:t>textos</w:t>
      </w:r>
      <w:r>
        <w:rPr>
          <w:spacing w:val="-2"/>
        </w:rPr>
        <w:t xml:space="preserve"> </w:t>
      </w:r>
      <w:r>
        <w:t>de</w:t>
      </w:r>
      <w:r>
        <w:rPr>
          <w:spacing w:val="-3"/>
        </w:rPr>
        <w:t xml:space="preserve"> </w:t>
      </w:r>
      <w:r>
        <w:t>estudio</w:t>
      </w:r>
      <w:r>
        <w:rPr>
          <w:spacing w:val="-6"/>
        </w:rPr>
        <w:t xml:space="preserve"> </w:t>
      </w:r>
      <w:r>
        <w:t>o</w:t>
      </w:r>
      <w:r>
        <w:rPr>
          <w:spacing w:val="-2"/>
        </w:rPr>
        <w:t xml:space="preserve"> </w:t>
      </w:r>
      <w:r>
        <w:t>guía</w:t>
      </w:r>
      <w:r>
        <w:rPr>
          <w:spacing w:val="2"/>
        </w:rPr>
        <w:t xml:space="preserve"> </w:t>
      </w:r>
      <w:r>
        <w:t>didáctica</w:t>
      </w:r>
      <w:r>
        <w:rPr>
          <w:spacing w:val="1"/>
        </w:rPr>
        <w:t xml:space="preserve"> </w:t>
      </w:r>
      <w:r>
        <w:t>respectivamente,</w:t>
      </w:r>
      <w:r>
        <w:rPr>
          <w:spacing w:val="-53"/>
        </w:rPr>
        <w:t xml:space="preserve"> </w:t>
      </w:r>
      <w:r>
        <w:t>en</w:t>
      </w:r>
      <w:r>
        <w:rPr>
          <w:spacing w:val="1"/>
        </w:rPr>
        <w:t xml:space="preserve"> </w:t>
      </w:r>
      <w:r>
        <w:t>forma</w:t>
      </w:r>
      <w:r>
        <w:rPr>
          <w:spacing w:val="1"/>
        </w:rPr>
        <w:t xml:space="preserve"> </w:t>
      </w:r>
      <w:r>
        <w:t>totalmente</w:t>
      </w:r>
      <w:r>
        <w:rPr>
          <w:spacing w:val="1"/>
        </w:rPr>
        <w:t xml:space="preserve"> </w:t>
      </w:r>
      <w:r>
        <w:t>gratuita,</w:t>
      </w:r>
      <w:r>
        <w:rPr>
          <w:spacing w:val="1"/>
        </w:rPr>
        <w:t xml:space="preserve"> </w:t>
      </w:r>
      <w:r>
        <w:t>de</w:t>
      </w:r>
      <w:r>
        <w:rPr>
          <w:spacing w:val="1"/>
        </w:rPr>
        <w:t xml:space="preserve"> </w:t>
      </w:r>
      <w:r>
        <w:t>acuerdo</w:t>
      </w:r>
      <w:r>
        <w:rPr>
          <w:spacing w:val="1"/>
        </w:rPr>
        <w:t xml:space="preserve"> </w:t>
      </w:r>
      <w:r>
        <w:t>con</w:t>
      </w:r>
      <w:r>
        <w:rPr>
          <w:spacing w:val="1"/>
        </w:rPr>
        <w:t xml:space="preserve"> </w:t>
      </w:r>
      <w:r>
        <w:t>su</w:t>
      </w:r>
      <w:r>
        <w:rPr>
          <w:spacing w:val="1"/>
        </w:rPr>
        <w:t xml:space="preserve"> </w:t>
      </w:r>
      <w:r>
        <w:t>nivel</w:t>
      </w:r>
      <w:r>
        <w:rPr>
          <w:spacing w:val="1"/>
        </w:rPr>
        <w:t xml:space="preserve"> </w:t>
      </w:r>
      <w:r>
        <w:t>de</w:t>
      </w:r>
      <w:r>
        <w:rPr>
          <w:spacing w:val="1"/>
        </w:rPr>
        <w:t xml:space="preserve"> </w:t>
      </w:r>
      <w:r>
        <w:t>aprendizaje</w:t>
      </w:r>
      <w:r>
        <w:rPr>
          <w:spacing w:val="1"/>
        </w:rPr>
        <w:t xml:space="preserve"> </w:t>
      </w:r>
      <w:r>
        <w:t>y</w:t>
      </w:r>
      <w:r>
        <w:rPr>
          <w:spacing w:val="1"/>
        </w:rPr>
        <w:t xml:space="preserve"> </w:t>
      </w:r>
      <w:r>
        <w:t>materia</w:t>
      </w:r>
      <w:r>
        <w:rPr>
          <w:spacing w:val="1"/>
        </w:rPr>
        <w:t xml:space="preserve"> </w:t>
      </w:r>
      <w:r>
        <w:t>de</w:t>
      </w:r>
      <w:r>
        <w:rPr>
          <w:spacing w:val="1"/>
        </w:rPr>
        <w:t xml:space="preserve"> </w:t>
      </w:r>
      <w:r>
        <w:t>enseñanza,</w:t>
      </w:r>
      <w:r>
        <w:rPr>
          <w:spacing w:val="1"/>
        </w:rPr>
        <w:t xml:space="preserve"> </w:t>
      </w:r>
      <w:r>
        <w:t>transformándose</w:t>
      </w:r>
      <w:r>
        <w:rPr>
          <w:spacing w:val="-1"/>
        </w:rPr>
        <w:t xml:space="preserve"> </w:t>
      </w:r>
      <w:r>
        <w:t>en</w:t>
      </w:r>
      <w:r>
        <w:rPr>
          <w:spacing w:val="-3"/>
        </w:rPr>
        <w:t xml:space="preserve"> </w:t>
      </w:r>
      <w:r>
        <w:t>propietarios</w:t>
      </w:r>
      <w:r>
        <w:rPr>
          <w:spacing w:val="2"/>
        </w:rPr>
        <w:t xml:space="preserve"> </w:t>
      </w:r>
      <w:r>
        <w:t>de</w:t>
      </w:r>
      <w:r>
        <w:rPr>
          <w:spacing w:val="4"/>
        </w:rPr>
        <w:t xml:space="preserve"> </w:t>
      </w:r>
      <w:r>
        <w:t>estos.</w:t>
      </w:r>
    </w:p>
    <w:p w14:paraId="47895DE6" w14:textId="77777777" w:rsidR="0044025A" w:rsidRDefault="002E6C8A" w:rsidP="005F0F73">
      <w:pPr>
        <w:pStyle w:val="Prrafodelista"/>
        <w:numPr>
          <w:ilvl w:val="0"/>
          <w:numId w:val="257"/>
        </w:numPr>
        <w:tabs>
          <w:tab w:val="left" w:pos="1100"/>
        </w:tabs>
        <w:spacing w:before="74"/>
        <w:ind w:hanging="429"/>
      </w:pPr>
      <w:r>
        <w:rPr>
          <w:spacing w:val="-1"/>
        </w:rPr>
        <w:t>Si el</w:t>
      </w:r>
      <w:r>
        <w:rPr>
          <w:spacing w:val="3"/>
        </w:rPr>
        <w:t xml:space="preserve"> </w:t>
      </w:r>
      <w:r>
        <w:rPr>
          <w:spacing w:val="-1"/>
        </w:rPr>
        <w:t>estudiante</w:t>
      </w:r>
      <w:r>
        <w:rPr>
          <w:spacing w:val="-3"/>
        </w:rPr>
        <w:t xml:space="preserve"> </w:t>
      </w:r>
      <w:r>
        <w:rPr>
          <w:spacing w:val="-1"/>
        </w:rPr>
        <w:t>se</w:t>
      </w:r>
      <w:r>
        <w:rPr>
          <w:spacing w:val="1"/>
        </w:rPr>
        <w:t xml:space="preserve"> </w:t>
      </w:r>
      <w:r>
        <w:rPr>
          <w:spacing w:val="-1"/>
        </w:rPr>
        <w:t>cambia</w:t>
      </w:r>
      <w:r>
        <w:rPr>
          <w:spacing w:val="5"/>
        </w:rPr>
        <w:t xml:space="preserve"> </w:t>
      </w:r>
      <w:r>
        <w:rPr>
          <w:spacing w:val="-1"/>
        </w:rPr>
        <w:t>de</w:t>
      </w:r>
      <w:r>
        <w:rPr>
          <w:spacing w:val="-5"/>
        </w:rPr>
        <w:t xml:space="preserve"> </w:t>
      </w:r>
      <w:r>
        <w:rPr>
          <w:spacing w:val="-1"/>
        </w:rPr>
        <w:t>colegio</w:t>
      </w:r>
      <w:r>
        <w:rPr>
          <w:spacing w:val="-3"/>
        </w:rPr>
        <w:t xml:space="preserve"> </w:t>
      </w:r>
      <w:r>
        <w:rPr>
          <w:spacing w:val="-1"/>
        </w:rPr>
        <w:t>tiene</w:t>
      </w:r>
      <w:r>
        <w:rPr>
          <w:spacing w:val="1"/>
        </w:rPr>
        <w:t xml:space="preserve"> </w:t>
      </w:r>
      <w:r>
        <w:t>derecho</w:t>
      </w:r>
      <w:r>
        <w:rPr>
          <w:spacing w:val="-3"/>
        </w:rPr>
        <w:t xml:space="preserve"> </w:t>
      </w:r>
      <w:r>
        <w:t>a</w:t>
      </w:r>
      <w:r>
        <w:rPr>
          <w:spacing w:val="5"/>
        </w:rPr>
        <w:t xml:space="preserve"> </w:t>
      </w:r>
      <w:r>
        <w:t>llevar</w:t>
      </w:r>
      <w:r>
        <w:rPr>
          <w:spacing w:val="5"/>
        </w:rPr>
        <w:t xml:space="preserve"> </w:t>
      </w:r>
      <w:r>
        <w:t>consigo</w:t>
      </w:r>
      <w:r>
        <w:rPr>
          <w:spacing w:val="-2"/>
        </w:rPr>
        <w:t xml:space="preserve"> </w:t>
      </w:r>
      <w:r>
        <w:t>sus</w:t>
      </w:r>
      <w:r>
        <w:rPr>
          <w:spacing w:val="3"/>
        </w:rPr>
        <w:t xml:space="preserve"> </w:t>
      </w:r>
      <w:r>
        <w:t>textos</w:t>
      </w:r>
      <w:r>
        <w:rPr>
          <w:spacing w:val="-14"/>
        </w:rPr>
        <w:t xml:space="preserve"> </w:t>
      </w:r>
      <w:r>
        <w:t>escolares.</w:t>
      </w:r>
    </w:p>
    <w:p w14:paraId="7BE40FAD" w14:textId="77777777" w:rsidR="0044025A" w:rsidRDefault="0044025A">
      <w:pPr>
        <w:jc w:val="both"/>
        <w:sectPr w:rsidR="0044025A">
          <w:pgSz w:w="12240" w:h="15840"/>
          <w:pgMar w:top="840" w:right="440" w:bottom="1020" w:left="860" w:header="0" w:footer="752" w:gutter="0"/>
          <w:cols w:space="720"/>
        </w:sectPr>
      </w:pPr>
    </w:p>
    <w:p w14:paraId="773A58DB" w14:textId="77777777" w:rsidR="0044025A" w:rsidRDefault="002E6C8A" w:rsidP="005F0F73">
      <w:pPr>
        <w:pStyle w:val="Ttulo6"/>
        <w:numPr>
          <w:ilvl w:val="0"/>
          <w:numId w:val="259"/>
        </w:numPr>
        <w:tabs>
          <w:tab w:val="left" w:pos="797"/>
        </w:tabs>
        <w:spacing w:before="64" w:line="283" w:lineRule="auto"/>
        <w:ind w:left="388" w:right="1688" w:firstLine="0"/>
        <w:jc w:val="both"/>
      </w:pPr>
      <w:bookmarkStart w:id="136" w:name="30._REFERIDO_AL_USO_DE_TECNOLOGÍA_–_CELU"/>
      <w:bookmarkEnd w:id="136"/>
      <w:r>
        <w:rPr>
          <w:spacing w:val="-1"/>
        </w:rPr>
        <w:lastRenderedPageBreak/>
        <w:t xml:space="preserve">REFERIDO AL USO DE TECNOLOGÍA – CELULARES </w:t>
      </w:r>
      <w:r>
        <w:t>Y DIFUSIÓN DE IMAGENES</w:t>
      </w:r>
      <w:r>
        <w:rPr>
          <w:spacing w:val="-52"/>
        </w:rPr>
        <w:t xml:space="preserve"> </w:t>
      </w:r>
      <w:r>
        <w:t>Art.72.</w:t>
      </w:r>
      <w:r>
        <w:rPr>
          <w:spacing w:val="3"/>
        </w:rPr>
        <w:t xml:space="preserve"> </w:t>
      </w:r>
      <w:r>
        <w:t>Consideraciones</w:t>
      </w:r>
      <w:r>
        <w:rPr>
          <w:spacing w:val="2"/>
        </w:rPr>
        <w:t xml:space="preserve"> </w:t>
      </w:r>
      <w:r>
        <w:t>generales</w:t>
      </w:r>
    </w:p>
    <w:p w14:paraId="146FB0E3" w14:textId="77777777" w:rsidR="0044025A" w:rsidRDefault="00F925FF" w:rsidP="005F0F73">
      <w:pPr>
        <w:pStyle w:val="Prrafodelista"/>
        <w:numPr>
          <w:ilvl w:val="1"/>
          <w:numId w:val="259"/>
        </w:numPr>
        <w:tabs>
          <w:tab w:val="left" w:pos="1100"/>
        </w:tabs>
        <w:spacing w:before="17" w:line="278" w:lineRule="auto"/>
        <w:ind w:left="1099" w:right="481" w:hanging="428"/>
      </w:pPr>
      <w:r>
        <w:t>En colegio Villa Independencia</w:t>
      </w:r>
      <w:r w:rsidR="002E6C8A">
        <w:t xml:space="preserve"> </w:t>
      </w:r>
      <w:r w:rsidR="002E6C8A">
        <w:rPr>
          <w:b/>
        </w:rPr>
        <w:t xml:space="preserve">está prohibido ingresar al establecimiento portando aparatos tecnológicos </w:t>
      </w:r>
      <w:r w:rsidR="002E6C8A">
        <w:t>como:</w:t>
      </w:r>
      <w:r w:rsidR="002E6C8A">
        <w:rPr>
          <w:spacing w:val="-52"/>
        </w:rPr>
        <w:t xml:space="preserve"> </w:t>
      </w:r>
      <w:r w:rsidR="002E6C8A">
        <w:t>celulares,</w:t>
      </w:r>
      <w:r w:rsidR="002E6C8A">
        <w:rPr>
          <w:spacing w:val="1"/>
        </w:rPr>
        <w:t xml:space="preserve"> </w:t>
      </w:r>
      <w:r w:rsidR="002E6C8A">
        <w:t>notebook,</w:t>
      </w:r>
      <w:r w:rsidR="002E6C8A">
        <w:rPr>
          <w:spacing w:val="1"/>
        </w:rPr>
        <w:t xml:space="preserve"> </w:t>
      </w:r>
      <w:r w:rsidR="002E6C8A">
        <w:t>Tablet,</w:t>
      </w:r>
      <w:r w:rsidR="002E6C8A">
        <w:rPr>
          <w:spacing w:val="1"/>
        </w:rPr>
        <w:t xml:space="preserve"> </w:t>
      </w:r>
      <w:r w:rsidR="002E6C8A">
        <w:t>parlantes,</w:t>
      </w:r>
      <w:r w:rsidR="002E6C8A">
        <w:rPr>
          <w:spacing w:val="1"/>
        </w:rPr>
        <w:t xml:space="preserve"> </w:t>
      </w:r>
      <w:r w:rsidR="002E6C8A">
        <w:t>radios,</w:t>
      </w:r>
      <w:r w:rsidR="002E6C8A">
        <w:rPr>
          <w:spacing w:val="1"/>
        </w:rPr>
        <w:t xml:space="preserve"> </w:t>
      </w:r>
      <w:r w:rsidR="002E6C8A">
        <w:t>cámaras,</w:t>
      </w:r>
      <w:r w:rsidR="002E6C8A">
        <w:rPr>
          <w:spacing w:val="1"/>
        </w:rPr>
        <w:t xml:space="preserve"> </w:t>
      </w:r>
      <w:r w:rsidR="002E6C8A">
        <w:t>pendrives,</w:t>
      </w:r>
      <w:r w:rsidR="002E6C8A">
        <w:rPr>
          <w:spacing w:val="1"/>
        </w:rPr>
        <w:t xml:space="preserve"> </w:t>
      </w:r>
      <w:r w:rsidR="002E6C8A">
        <w:t>planchas</w:t>
      </w:r>
      <w:r w:rsidR="002E6C8A">
        <w:rPr>
          <w:spacing w:val="1"/>
        </w:rPr>
        <w:t xml:space="preserve"> </w:t>
      </w:r>
      <w:r w:rsidR="002E6C8A">
        <w:t>de pelo u</w:t>
      </w:r>
      <w:r w:rsidR="002E6C8A">
        <w:rPr>
          <w:spacing w:val="1"/>
        </w:rPr>
        <w:t xml:space="preserve"> </w:t>
      </w:r>
      <w:r w:rsidR="002E6C8A">
        <w:t>otros</w:t>
      </w:r>
      <w:r w:rsidR="002E6C8A">
        <w:rPr>
          <w:spacing w:val="1"/>
        </w:rPr>
        <w:t xml:space="preserve"> </w:t>
      </w:r>
      <w:r w:rsidR="002E6C8A">
        <w:t>que no</w:t>
      </w:r>
      <w:r w:rsidR="002E6C8A">
        <w:rPr>
          <w:spacing w:val="1"/>
        </w:rPr>
        <w:t xml:space="preserve"> </w:t>
      </w:r>
      <w:r w:rsidR="002E6C8A">
        <w:t>correspondan</w:t>
      </w:r>
      <w:r w:rsidR="002E6C8A">
        <w:rPr>
          <w:spacing w:val="-4"/>
        </w:rPr>
        <w:t xml:space="preserve"> </w:t>
      </w:r>
      <w:r w:rsidR="002E6C8A">
        <w:t>a</w:t>
      </w:r>
      <w:r w:rsidR="002E6C8A">
        <w:rPr>
          <w:spacing w:val="5"/>
        </w:rPr>
        <w:t xml:space="preserve"> </w:t>
      </w:r>
      <w:r w:rsidR="002E6C8A">
        <w:t>los</w:t>
      </w:r>
      <w:r w:rsidR="002E6C8A">
        <w:rPr>
          <w:spacing w:val="-8"/>
        </w:rPr>
        <w:t xml:space="preserve"> </w:t>
      </w:r>
      <w:r w:rsidR="002E6C8A">
        <w:t>útiles</w:t>
      </w:r>
      <w:r w:rsidR="002E6C8A">
        <w:rPr>
          <w:spacing w:val="6"/>
        </w:rPr>
        <w:t xml:space="preserve"> </w:t>
      </w:r>
      <w:r w:rsidR="002E6C8A">
        <w:t>escolares</w:t>
      </w:r>
      <w:r w:rsidR="002E6C8A">
        <w:rPr>
          <w:spacing w:val="1"/>
        </w:rPr>
        <w:t xml:space="preserve"> </w:t>
      </w:r>
      <w:r w:rsidR="002E6C8A">
        <w:t>requeridos</w:t>
      </w:r>
      <w:r w:rsidR="002E6C8A">
        <w:rPr>
          <w:spacing w:val="7"/>
        </w:rPr>
        <w:t xml:space="preserve"> </w:t>
      </w:r>
      <w:r w:rsidR="002E6C8A">
        <w:t>en</w:t>
      </w:r>
      <w:r w:rsidR="002E6C8A">
        <w:rPr>
          <w:spacing w:val="-4"/>
        </w:rPr>
        <w:t xml:space="preserve"> </w:t>
      </w:r>
      <w:r w:rsidR="002E6C8A">
        <w:t>la</w:t>
      </w:r>
      <w:r w:rsidR="002E6C8A">
        <w:rPr>
          <w:spacing w:val="4"/>
        </w:rPr>
        <w:t xml:space="preserve"> </w:t>
      </w:r>
      <w:r w:rsidR="002E6C8A">
        <w:t>actividad</w:t>
      </w:r>
      <w:r w:rsidR="002E6C8A">
        <w:rPr>
          <w:spacing w:val="6"/>
        </w:rPr>
        <w:t xml:space="preserve"> </w:t>
      </w:r>
      <w:r w:rsidR="002E6C8A">
        <w:t>académica.</w:t>
      </w:r>
    </w:p>
    <w:p w14:paraId="1BE1BA86" w14:textId="77777777" w:rsidR="0044025A" w:rsidRDefault="002E6C8A" w:rsidP="005F0F73">
      <w:pPr>
        <w:pStyle w:val="Prrafodelista"/>
        <w:numPr>
          <w:ilvl w:val="1"/>
          <w:numId w:val="259"/>
        </w:numPr>
        <w:tabs>
          <w:tab w:val="left" w:pos="1100"/>
        </w:tabs>
        <w:spacing w:before="47" w:line="273" w:lineRule="auto"/>
        <w:ind w:left="1099" w:right="486" w:hanging="428"/>
      </w:pPr>
      <w:r>
        <w:rPr>
          <w:b/>
        </w:rPr>
        <w:t>El colegio</w:t>
      </w:r>
      <w:r>
        <w:rPr>
          <w:b/>
          <w:spacing w:val="1"/>
        </w:rPr>
        <w:t xml:space="preserve"> </w:t>
      </w:r>
      <w:r>
        <w:rPr>
          <w:b/>
        </w:rPr>
        <w:t>no se hace responsable de las pérdidas o destrucción de estos aparatos</w:t>
      </w:r>
      <w:r>
        <w:rPr>
          <w:b/>
          <w:spacing w:val="1"/>
        </w:rPr>
        <w:t xml:space="preserve"> </w:t>
      </w:r>
      <w:r>
        <w:t>tecnológicos</w:t>
      </w:r>
      <w:r>
        <w:rPr>
          <w:spacing w:val="1"/>
        </w:rPr>
        <w:t xml:space="preserve"> </w:t>
      </w:r>
      <w:r>
        <w:t>ingresados</w:t>
      </w:r>
      <w:r>
        <w:rPr>
          <w:spacing w:val="1"/>
        </w:rPr>
        <w:t xml:space="preserve"> </w:t>
      </w:r>
      <w:r>
        <w:t>por</w:t>
      </w:r>
      <w:r>
        <w:rPr>
          <w:spacing w:val="4"/>
        </w:rPr>
        <w:t xml:space="preserve"> </w:t>
      </w:r>
      <w:r>
        <w:t>los</w:t>
      </w:r>
      <w:r>
        <w:rPr>
          <w:spacing w:val="2"/>
        </w:rPr>
        <w:t xml:space="preserve"> </w:t>
      </w:r>
      <w:r>
        <w:t>estudiantes,</w:t>
      </w:r>
      <w:r>
        <w:rPr>
          <w:spacing w:val="4"/>
        </w:rPr>
        <w:t xml:space="preserve"> </w:t>
      </w:r>
      <w:r>
        <w:t>particularmente</w:t>
      </w:r>
      <w:r>
        <w:rPr>
          <w:spacing w:val="-5"/>
        </w:rPr>
        <w:t xml:space="preserve"> </w:t>
      </w:r>
      <w:r>
        <w:t>de</w:t>
      </w:r>
      <w:r>
        <w:rPr>
          <w:spacing w:val="-1"/>
        </w:rPr>
        <w:t xml:space="preserve"> </w:t>
      </w:r>
      <w:r>
        <w:t>los</w:t>
      </w:r>
      <w:r>
        <w:rPr>
          <w:spacing w:val="19"/>
        </w:rPr>
        <w:t xml:space="preserve"> </w:t>
      </w:r>
      <w:r>
        <w:t>celulares.</w:t>
      </w:r>
    </w:p>
    <w:p w14:paraId="3DBD7A26" w14:textId="77777777" w:rsidR="0044025A" w:rsidRDefault="002E6C8A" w:rsidP="005F0F73">
      <w:pPr>
        <w:pStyle w:val="Prrafodelista"/>
        <w:numPr>
          <w:ilvl w:val="1"/>
          <w:numId w:val="259"/>
        </w:numPr>
        <w:tabs>
          <w:tab w:val="left" w:pos="1100"/>
        </w:tabs>
        <w:spacing w:before="42" w:line="278" w:lineRule="auto"/>
        <w:ind w:left="1099" w:right="481" w:hanging="428"/>
      </w:pPr>
      <w:r>
        <w:t>Los estudiantes que sean sorprendidos con aparatos tecnológicos serán convenidos a que los guarden y no</w:t>
      </w:r>
      <w:r>
        <w:rPr>
          <w:spacing w:val="-52"/>
        </w:rPr>
        <w:t xml:space="preserve"> </w:t>
      </w:r>
      <w:r>
        <w:t>los vuelvan a traer al colegio, de no hacer caso éstos serán requisados durante la jornada escolar, anotado</w:t>
      </w:r>
      <w:r>
        <w:rPr>
          <w:spacing w:val="1"/>
        </w:rPr>
        <w:t xml:space="preserve"> </w:t>
      </w:r>
      <w:r>
        <w:t>en libro de clases y serán entregados a la salida al estudiante y de persistir con la conducta será citado el</w:t>
      </w:r>
      <w:r>
        <w:rPr>
          <w:spacing w:val="1"/>
        </w:rPr>
        <w:t xml:space="preserve"> </w:t>
      </w:r>
      <w:r>
        <w:t>apoderado</w:t>
      </w:r>
      <w:r>
        <w:rPr>
          <w:spacing w:val="-4"/>
        </w:rPr>
        <w:t xml:space="preserve"> </w:t>
      </w:r>
      <w:r>
        <w:t>para</w:t>
      </w:r>
      <w:r>
        <w:rPr>
          <w:spacing w:val="5"/>
        </w:rPr>
        <w:t xml:space="preserve"> </w:t>
      </w:r>
      <w:r>
        <w:t>entregarlo</w:t>
      </w:r>
      <w:r>
        <w:rPr>
          <w:spacing w:val="-4"/>
        </w:rPr>
        <w:t xml:space="preserve"> </w:t>
      </w:r>
      <w:r>
        <w:t>a</w:t>
      </w:r>
      <w:r>
        <w:rPr>
          <w:spacing w:val="5"/>
        </w:rPr>
        <w:t xml:space="preserve"> </w:t>
      </w:r>
      <w:r>
        <w:t>él</w:t>
      </w:r>
      <w:r>
        <w:rPr>
          <w:spacing w:val="-2"/>
        </w:rPr>
        <w:t xml:space="preserve"> </w:t>
      </w:r>
      <w:r>
        <w:t>dejando</w:t>
      </w:r>
      <w:r>
        <w:rPr>
          <w:spacing w:val="-4"/>
        </w:rPr>
        <w:t xml:space="preserve"> </w:t>
      </w:r>
      <w:r>
        <w:t>constancia</w:t>
      </w:r>
      <w:r>
        <w:rPr>
          <w:spacing w:val="5"/>
        </w:rPr>
        <w:t xml:space="preserve"> </w:t>
      </w:r>
      <w:r>
        <w:t>de</w:t>
      </w:r>
      <w:r>
        <w:rPr>
          <w:spacing w:val="-6"/>
        </w:rPr>
        <w:t xml:space="preserve"> </w:t>
      </w:r>
      <w:r>
        <w:t>los</w:t>
      </w:r>
      <w:r>
        <w:rPr>
          <w:spacing w:val="2"/>
        </w:rPr>
        <w:t xml:space="preserve"> </w:t>
      </w:r>
      <w:r>
        <w:t>hechos</w:t>
      </w:r>
      <w:r>
        <w:rPr>
          <w:spacing w:val="2"/>
        </w:rPr>
        <w:t xml:space="preserve"> </w:t>
      </w:r>
      <w:r>
        <w:t>en</w:t>
      </w:r>
      <w:r>
        <w:rPr>
          <w:spacing w:val="-4"/>
        </w:rPr>
        <w:t xml:space="preserve"> </w:t>
      </w:r>
      <w:r>
        <w:t>libro</w:t>
      </w:r>
      <w:r>
        <w:rPr>
          <w:spacing w:val="2"/>
        </w:rPr>
        <w:t xml:space="preserve"> </w:t>
      </w:r>
      <w:r>
        <w:t>de</w:t>
      </w:r>
      <w:r>
        <w:rPr>
          <w:spacing w:val="-6"/>
        </w:rPr>
        <w:t xml:space="preserve"> </w:t>
      </w:r>
      <w:r>
        <w:t>clases.</w:t>
      </w:r>
    </w:p>
    <w:p w14:paraId="2903EAFC" w14:textId="77777777" w:rsidR="0044025A" w:rsidRDefault="002E6C8A" w:rsidP="005F0F73">
      <w:pPr>
        <w:pStyle w:val="Prrafodelista"/>
        <w:numPr>
          <w:ilvl w:val="1"/>
          <w:numId w:val="259"/>
        </w:numPr>
        <w:tabs>
          <w:tab w:val="left" w:pos="1100"/>
        </w:tabs>
        <w:spacing w:line="276" w:lineRule="auto"/>
        <w:ind w:left="1099" w:right="481" w:hanging="428"/>
      </w:pPr>
      <w:r>
        <w:t>No se considera como conducto regular comunicarse con la familia o apoderado por medio de celulares</w:t>
      </w:r>
      <w:r>
        <w:rPr>
          <w:spacing w:val="1"/>
        </w:rPr>
        <w:t xml:space="preserve"> </w:t>
      </w:r>
      <w:r>
        <w:t>por parte del alumno. Cualquier tipo de información o emergencia al apoderado debe hacerse a través del</w:t>
      </w:r>
      <w:r>
        <w:rPr>
          <w:spacing w:val="1"/>
        </w:rPr>
        <w:t xml:space="preserve"> </w:t>
      </w:r>
      <w:r>
        <w:t>teléfono</w:t>
      </w:r>
      <w:r>
        <w:rPr>
          <w:spacing w:val="-3"/>
        </w:rPr>
        <w:t xml:space="preserve"> </w:t>
      </w:r>
      <w:r w:rsidR="00CB2008">
        <w:t>institucional, celular del inspector general o profesor jefe.</w:t>
      </w:r>
    </w:p>
    <w:p w14:paraId="165A7D99" w14:textId="77777777" w:rsidR="0044025A" w:rsidRDefault="002E6C8A" w:rsidP="005F0F73">
      <w:pPr>
        <w:pStyle w:val="Prrafodelista"/>
        <w:numPr>
          <w:ilvl w:val="1"/>
          <w:numId w:val="259"/>
        </w:numPr>
        <w:tabs>
          <w:tab w:val="left" w:pos="1100"/>
        </w:tabs>
        <w:spacing w:before="42" w:line="278" w:lineRule="auto"/>
        <w:ind w:left="1099" w:right="483" w:hanging="428"/>
      </w:pPr>
      <w:r>
        <w:t>Los estudiantes que persistan en traer y hacer uso de los aparatos tecnológicos aun cuando se firmara</w:t>
      </w:r>
      <w:r>
        <w:rPr>
          <w:spacing w:val="1"/>
        </w:rPr>
        <w:t xml:space="preserve"> </w:t>
      </w:r>
      <w:r>
        <w:t>Compromiso</w:t>
      </w:r>
      <w:r>
        <w:rPr>
          <w:spacing w:val="-6"/>
        </w:rPr>
        <w:t xml:space="preserve"> </w:t>
      </w:r>
      <w:r>
        <w:t>con</w:t>
      </w:r>
      <w:r>
        <w:rPr>
          <w:spacing w:val="-5"/>
        </w:rPr>
        <w:t xml:space="preserve"> </w:t>
      </w:r>
      <w:r>
        <w:t>apoderado,</w:t>
      </w:r>
      <w:r>
        <w:rPr>
          <w:spacing w:val="7"/>
        </w:rPr>
        <w:t xml:space="preserve"> </w:t>
      </w:r>
      <w:r>
        <w:t>estarán</w:t>
      </w:r>
      <w:r>
        <w:rPr>
          <w:spacing w:val="-5"/>
        </w:rPr>
        <w:t xml:space="preserve"> </w:t>
      </w:r>
      <w:r>
        <w:t>sujetos</w:t>
      </w:r>
      <w:r>
        <w:rPr>
          <w:spacing w:val="-1"/>
        </w:rPr>
        <w:t xml:space="preserve"> </w:t>
      </w:r>
      <w:r>
        <w:t>a</w:t>
      </w:r>
      <w:r>
        <w:rPr>
          <w:spacing w:val="3"/>
        </w:rPr>
        <w:t xml:space="preserve"> </w:t>
      </w:r>
      <w:r>
        <w:t>las</w:t>
      </w:r>
      <w:r>
        <w:rPr>
          <w:spacing w:val="-4"/>
        </w:rPr>
        <w:t xml:space="preserve"> </w:t>
      </w:r>
      <w:r>
        <w:t>sanciones</w:t>
      </w:r>
      <w:r>
        <w:rPr>
          <w:spacing w:val="-1"/>
        </w:rPr>
        <w:t xml:space="preserve"> </w:t>
      </w:r>
      <w:r>
        <w:t>de</w:t>
      </w:r>
      <w:r>
        <w:rPr>
          <w:spacing w:val="-2"/>
        </w:rPr>
        <w:t xml:space="preserve"> </w:t>
      </w:r>
      <w:r>
        <w:t>la</w:t>
      </w:r>
      <w:r>
        <w:rPr>
          <w:spacing w:val="3"/>
        </w:rPr>
        <w:t xml:space="preserve"> </w:t>
      </w:r>
      <w:r>
        <w:t>falta</w:t>
      </w:r>
      <w:r>
        <w:rPr>
          <w:spacing w:val="5"/>
        </w:rPr>
        <w:t xml:space="preserve"> </w:t>
      </w:r>
      <w:r>
        <w:rPr>
          <w:b/>
        </w:rPr>
        <w:t>Grave</w:t>
      </w:r>
      <w:r>
        <w:rPr>
          <w:b/>
          <w:spacing w:val="-1"/>
        </w:rPr>
        <w:t xml:space="preserve"> </w:t>
      </w:r>
      <w:r>
        <w:t>del</w:t>
      </w:r>
      <w:r>
        <w:rPr>
          <w:spacing w:val="-4"/>
        </w:rPr>
        <w:t xml:space="preserve"> </w:t>
      </w:r>
      <w:r>
        <w:t>Reglamento</w:t>
      </w:r>
      <w:r>
        <w:rPr>
          <w:spacing w:val="-5"/>
        </w:rPr>
        <w:t xml:space="preserve"> </w:t>
      </w:r>
      <w:r>
        <w:t>Interno.</w:t>
      </w:r>
    </w:p>
    <w:p w14:paraId="289104F7" w14:textId="77777777" w:rsidR="0044025A" w:rsidRDefault="002E6C8A" w:rsidP="005F0F73">
      <w:pPr>
        <w:pStyle w:val="Prrafodelista"/>
        <w:numPr>
          <w:ilvl w:val="1"/>
          <w:numId w:val="259"/>
        </w:numPr>
        <w:tabs>
          <w:tab w:val="left" w:pos="1100"/>
        </w:tabs>
        <w:spacing w:line="276" w:lineRule="auto"/>
        <w:ind w:left="1099" w:right="480" w:hanging="428"/>
      </w:pPr>
      <w:r>
        <w:rPr>
          <w:b/>
        </w:rPr>
        <w:t>La grabación y/o difusión total y/o parcial de audio e imágenes sin autorización de algún integrante</w:t>
      </w:r>
      <w:r>
        <w:rPr>
          <w:b/>
          <w:spacing w:val="1"/>
        </w:rPr>
        <w:t xml:space="preserve"> </w:t>
      </w:r>
      <w:r>
        <w:rPr>
          <w:b/>
        </w:rPr>
        <w:t>de</w:t>
      </w:r>
      <w:r>
        <w:rPr>
          <w:b/>
          <w:spacing w:val="11"/>
        </w:rPr>
        <w:t xml:space="preserve"> </w:t>
      </w:r>
      <w:r>
        <w:rPr>
          <w:b/>
        </w:rPr>
        <w:t>la</w:t>
      </w:r>
      <w:r>
        <w:rPr>
          <w:b/>
          <w:spacing w:val="8"/>
        </w:rPr>
        <w:t xml:space="preserve"> </w:t>
      </w:r>
      <w:r>
        <w:rPr>
          <w:b/>
        </w:rPr>
        <w:t>comunidad</w:t>
      </w:r>
      <w:r>
        <w:rPr>
          <w:b/>
          <w:spacing w:val="10"/>
        </w:rPr>
        <w:t xml:space="preserve"> </w:t>
      </w:r>
      <w:r>
        <w:rPr>
          <w:b/>
        </w:rPr>
        <w:t>escolar</w:t>
      </w:r>
      <w:r>
        <w:rPr>
          <w:b/>
          <w:spacing w:val="12"/>
        </w:rPr>
        <w:t xml:space="preserve"> </w:t>
      </w:r>
      <w:r>
        <w:rPr>
          <w:b/>
        </w:rPr>
        <w:t>está</w:t>
      </w:r>
      <w:r>
        <w:rPr>
          <w:b/>
          <w:spacing w:val="8"/>
        </w:rPr>
        <w:t xml:space="preserve"> </w:t>
      </w:r>
      <w:r>
        <w:rPr>
          <w:b/>
        </w:rPr>
        <w:t>prohibida</w:t>
      </w:r>
      <w:r>
        <w:t>,</w:t>
      </w:r>
      <w:r>
        <w:rPr>
          <w:spacing w:val="16"/>
        </w:rPr>
        <w:t xml:space="preserve"> </w:t>
      </w:r>
      <w:r>
        <w:t>más</w:t>
      </w:r>
      <w:r>
        <w:rPr>
          <w:spacing w:val="5"/>
        </w:rPr>
        <w:t xml:space="preserve"> </w:t>
      </w:r>
      <w:r>
        <w:t>aún</w:t>
      </w:r>
      <w:r>
        <w:rPr>
          <w:spacing w:val="9"/>
        </w:rPr>
        <w:t xml:space="preserve"> </w:t>
      </w:r>
      <w:r>
        <w:t>se</w:t>
      </w:r>
      <w:r>
        <w:rPr>
          <w:spacing w:val="12"/>
        </w:rPr>
        <w:t xml:space="preserve"> </w:t>
      </w:r>
      <w:r>
        <w:t>considerará</w:t>
      </w:r>
      <w:r>
        <w:rPr>
          <w:spacing w:val="12"/>
        </w:rPr>
        <w:t xml:space="preserve"> </w:t>
      </w:r>
      <w:r>
        <w:t>como</w:t>
      </w:r>
      <w:r>
        <w:rPr>
          <w:spacing w:val="11"/>
        </w:rPr>
        <w:t xml:space="preserve"> </w:t>
      </w:r>
      <w:r>
        <w:rPr>
          <w:b/>
        </w:rPr>
        <w:t>falta</w:t>
      </w:r>
      <w:r>
        <w:rPr>
          <w:b/>
          <w:spacing w:val="8"/>
        </w:rPr>
        <w:t xml:space="preserve"> </w:t>
      </w:r>
      <w:r>
        <w:rPr>
          <w:b/>
        </w:rPr>
        <w:t>Grave</w:t>
      </w:r>
      <w:r>
        <w:rPr>
          <w:b/>
          <w:spacing w:val="12"/>
        </w:rPr>
        <w:t xml:space="preserve"> </w:t>
      </w:r>
      <w:r>
        <w:rPr>
          <w:b/>
        </w:rPr>
        <w:t>y/o</w:t>
      </w:r>
      <w:r>
        <w:rPr>
          <w:b/>
          <w:spacing w:val="15"/>
        </w:rPr>
        <w:t xml:space="preserve"> </w:t>
      </w:r>
      <w:r>
        <w:rPr>
          <w:b/>
        </w:rPr>
        <w:t>Muy</w:t>
      </w:r>
      <w:r>
        <w:rPr>
          <w:b/>
          <w:spacing w:val="9"/>
        </w:rPr>
        <w:t xml:space="preserve"> </w:t>
      </w:r>
      <w:r>
        <w:rPr>
          <w:b/>
        </w:rPr>
        <w:t>Grave</w:t>
      </w:r>
      <w:r>
        <w:rPr>
          <w:b/>
          <w:spacing w:val="12"/>
        </w:rPr>
        <w:t xml:space="preserve"> </w:t>
      </w:r>
      <w:r>
        <w:t>si</w:t>
      </w:r>
      <w:r>
        <w:rPr>
          <w:spacing w:val="-52"/>
        </w:rPr>
        <w:t xml:space="preserve"> </w:t>
      </w:r>
      <w:r>
        <w:t>es para denostar a alguna persona o familia. Dichas faltas darán origen a las medidas indicadas para este</w:t>
      </w:r>
      <w:r>
        <w:rPr>
          <w:spacing w:val="1"/>
        </w:rPr>
        <w:t xml:space="preserve"> </w:t>
      </w:r>
      <w:r>
        <w:t>tipo</w:t>
      </w:r>
      <w:r>
        <w:rPr>
          <w:spacing w:val="1"/>
        </w:rPr>
        <w:t xml:space="preserve"> </w:t>
      </w:r>
      <w:r>
        <w:t>de</w:t>
      </w:r>
      <w:r>
        <w:rPr>
          <w:spacing w:val="1"/>
        </w:rPr>
        <w:t xml:space="preserve"> </w:t>
      </w:r>
      <w:r>
        <w:t>faltas,</w:t>
      </w:r>
      <w:r>
        <w:rPr>
          <w:spacing w:val="1"/>
        </w:rPr>
        <w:t xml:space="preserve"> </w:t>
      </w:r>
      <w:r>
        <w:t>previo</w:t>
      </w:r>
      <w:r>
        <w:rPr>
          <w:spacing w:val="1"/>
        </w:rPr>
        <w:t xml:space="preserve"> </w:t>
      </w:r>
      <w:r>
        <w:t>análisis</w:t>
      </w:r>
      <w:r>
        <w:rPr>
          <w:spacing w:val="1"/>
        </w:rPr>
        <w:t xml:space="preserve"> </w:t>
      </w:r>
      <w:r>
        <w:t>de</w:t>
      </w:r>
      <w:r>
        <w:rPr>
          <w:spacing w:val="1"/>
        </w:rPr>
        <w:t xml:space="preserve"> </w:t>
      </w:r>
      <w:r>
        <w:t>los</w:t>
      </w:r>
      <w:r>
        <w:rPr>
          <w:spacing w:val="1"/>
        </w:rPr>
        <w:t xml:space="preserve"> </w:t>
      </w:r>
      <w:r>
        <w:t>antecedentes</w:t>
      </w:r>
      <w:r>
        <w:rPr>
          <w:spacing w:val="1"/>
        </w:rPr>
        <w:t xml:space="preserve"> </w:t>
      </w:r>
      <w:r>
        <w:t>conductuales</w:t>
      </w:r>
      <w:r>
        <w:rPr>
          <w:spacing w:val="1"/>
        </w:rPr>
        <w:t xml:space="preserve"> </w:t>
      </w:r>
      <w:r>
        <w:t>del</w:t>
      </w:r>
      <w:r>
        <w:rPr>
          <w:spacing w:val="1"/>
        </w:rPr>
        <w:t xml:space="preserve"> </w:t>
      </w:r>
      <w:r>
        <w:t>o</w:t>
      </w:r>
      <w:r>
        <w:rPr>
          <w:spacing w:val="1"/>
        </w:rPr>
        <w:t xml:space="preserve"> </w:t>
      </w:r>
      <w:r>
        <w:t>la</w:t>
      </w:r>
      <w:r>
        <w:rPr>
          <w:spacing w:val="1"/>
        </w:rPr>
        <w:t xml:space="preserve"> </w:t>
      </w:r>
      <w:r>
        <w:t>estudiante</w:t>
      </w:r>
      <w:r>
        <w:rPr>
          <w:spacing w:val="1"/>
        </w:rPr>
        <w:t xml:space="preserve"> </w:t>
      </w:r>
      <w:r>
        <w:t>en</w:t>
      </w:r>
      <w:r>
        <w:rPr>
          <w:spacing w:val="55"/>
        </w:rPr>
        <w:t xml:space="preserve"> </w:t>
      </w:r>
      <w:r>
        <w:t>reunión</w:t>
      </w:r>
      <w:r>
        <w:rPr>
          <w:spacing w:val="55"/>
        </w:rPr>
        <w:t xml:space="preserve"> </w:t>
      </w:r>
      <w:r>
        <w:t>de</w:t>
      </w:r>
      <w:r>
        <w:rPr>
          <w:spacing w:val="1"/>
        </w:rPr>
        <w:t xml:space="preserve"> </w:t>
      </w:r>
      <w:r>
        <w:t>Dirección,</w:t>
      </w:r>
      <w:r>
        <w:rPr>
          <w:spacing w:val="-1"/>
        </w:rPr>
        <w:t xml:space="preserve"> </w:t>
      </w:r>
      <w:r>
        <w:t>Inspectoría</w:t>
      </w:r>
      <w:r>
        <w:rPr>
          <w:spacing w:val="1"/>
        </w:rPr>
        <w:t xml:space="preserve"> </w:t>
      </w:r>
      <w:r>
        <w:t>y</w:t>
      </w:r>
      <w:r>
        <w:rPr>
          <w:spacing w:val="-6"/>
        </w:rPr>
        <w:t xml:space="preserve"> </w:t>
      </w:r>
      <w:r>
        <w:t>Profesor</w:t>
      </w:r>
      <w:r>
        <w:rPr>
          <w:spacing w:val="1"/>
        </w:rPr>
        <w:t xml:space="preserve"> </w:t>
      </w:r>
      <w:r>
        <w:t>Jefe. Se</w:t>
      </w:r>
      <w:r>
        <w:rPr>
          <w:spacing w:val="-9"/>
        </w:rPr>
        <w:t xml:space="preserve"> </w:t>
      </w:r>
      <w:r>
        <w:t>citará</w:t>
      </w:r>
      <w:r>
        <w:rPr>
          <w:spacing w:val="-4"/>
        </w:rPr>
        <w:t xml:space="preserve"> </w:t>
      </w:r>
      <w:r>
        <w:t>al</w:t>
      </w:r>
      <w:r>
        <w:rPr>
          <w:spacing w:val="-5"/>
        </w:rPr>
        <w:t xml:space="preserve"> </w:t>
      </w:r>
      <w:r>
        <w:t>apoderado</w:t>
      </w:r>
      <w:r>
        <w:rPr>
          <w:spacing w:val="-7"/>
        </w:rPr>
        <w:t xml:space="preserve"> </w:t>
      </w:r>
      <w:r>
        <w:t>para</w:t>
      </w:r>
      <w:r>
        <w:rPr>
          <w:spacing w:val="1"/>
        </w:rPr>
        <w:t xml:space="preserve"> </w:t>
      </w:r>
      <w:r>
        <w:t>informar</w:t>
      </w:r>
      <w:r>
        <w:rPr>
          <w:spacing w:val="1"/>
        </w:rPr>
        <w:t xml:space="preserve"> </w:t>
      </w:r>
      <w:r>
        <w:t>la</w:t>
      </w:r>
      <w:r>
        <w:rPr>
          <w:spacing w:val="-4"/>
        </w:rPr>
        <w:t xml:space="preserve"> </w:t>
      </w:r>
      <w:r>
        <w:t>aplicación</w:t>
      </w:r>
      <w:r>
        <w:rPr>
          <w:spacing w:val="-2"/>
        </w:rPr>
        <w:t xml:space="preserve"> </w:t>
      </w:r>
      <w:r>
        <w:t>de</w:t>
      </w:r>
      <w:r>
        <w:rPr>
          <w:spacing w:val="-4"/>
        </w:rPr>
        <w:t xml:space="preserve"> </w:t>
      </w:r>
      <w:r>
        <w:t>esta</w:t>
      </w:r>
      <w:r>
        <w:rPr>
          <w:spacing w:val="12"/>
        </w:rPr>
        <w:t xml:space="preserve"> </w:t>
      </w:r>
      <w:r>
        <w:t>sanción.</w:t>
      </w:r>
    </w:p>
    <w:p w14:paraId="5E783BEA" w14:textId="77777777" w:rsidR="0044025A" w:rsidRDefault="002E6C8A" w:rsidP="005F0F73">
      <w:pPr>
        <w:pStyle w:val="Ttulo6"/>
        <w:numPr>
          <w:ilvl w:val="0"/>
          <w:numId w:val="259"/>
        </w:numPr>
        <w:tabs>
          <w:tab w:val="left" w:pos="797"/>
        </w:tabs>
        <w:spacing w:before="167" w:line="283" w:lineRule="auto"/>
        <w:ind w:left="388" w:right="723" w:firstLine="0"/>
      </w:pPr>
      <w:bookmarkStart w:id="137" w:name="31._REFERIDO_A_LOS_ARTÍCULOS_DE_VALOR_Y_"/>
      <w:bookmarkEnd w:id="137"/>
      <w:r>
        <w:t>REFERIDO</w:t>
      </w:r>
      <w:r>
        <w:rPr>
          <w:spacing w:val="1"/>
        </w:rPr>
        <w:t xml:space="preserve"> </w:t>
      </w:r>
      <w:r>
        <w:t>A LOS</w:t>
      </w:r>
      <w:r>
        <w:rPr>
          <w:spacing w:val="1"/>
        </w:rPr>
        <w:t xml:space="preserve"> </w:t>
      </w:r>
      <w:r>
        <w:t>ARTÍCULOS</w:t>
      </w:r>
      <w:r>
        <w:rPr>
          <w:spacing w:val="1"/>
        </w:rPr>
        <w:t xml:space="preserve"> </w:t>
      </w:r>
      <w:r>
        <w:t>DE VALOR</w:t>
      </w:r>
      <w:r>
        <w:rPr>
          <w:spacing w:val="1"/>
        </w:rPr>
        <w:t xml:space="preserve"> </w:t>
      </w:r>
      <w:r>
        <w:t>Y DINERO QUE PORTEN LOS ESTUDIANTES</w:t>
      </w:r>
      <w:r>
        <w:rPr>
          <w:spacing w:val="-53"/>
        </w:rPr>
        <w:t xml:space="preserve"> </w:t>
      </w:r>
      <w:r>
        <w:t>Art.73.</w:t>
      </w:r>
      <w:r>
        <w:rPr>
          <w:spacing w:val="3"/>
        </w:rPr>
        <w:t xml:space="preserve"> </w:t>
      </w:r>
      <w:r>
        <w:t>Consideraciones</w:t>
      </w:r>
      <w:r>
        <w:rPr>
          <w:spacing w:val="10"/>
        </w:rPr>
        <w:t xml:space="preserve"> </w:t>
      </w:r>
      <w:r>
        <w:t>generales</w:t>
      </w:r>
    </w:p>
    <w:p w14:paraId="459F6516" w14:textId="77777777" w:rsidR="0044025A" w:rsidRDefault="00D33AD3" w:rsidP="005F0F73">
      <w:pPr>
        <w:pStyle w:val="Prrafodelista"/>
        <w:numPr>
          <w:ilvl w:val="1"/>
          <w:numId w:val="259"/>
        </w:numPr>
        <w:tabs>
          <w:tab w:val="left" w:pos="955"/>
        </w:tabs>
        <w:spacing w:before="18" w:line="278" w:lineRule="auto"/>
        <w:ind w:left="954" w:right="487"/>
      </w:pPr>
      <w:r>
        <w:t>El colegio</w:t>
      </w:r>
      <w:r w:rsidR="002E6C8A">
        <w:rPr>
          <w:spacing w:val="19"/>
        </w:rPr>
        <w:t xml:space="preserve"> </w:t>
      </w:r>
      <w:r w:rsidR="002E6C8A">
        <w:t>no</w:t>
      </w:r>
      <w:r w:rsidR="002E6C8A">
        <w:rPr>
          <w:spacing w:val="21"/>
        </w:rPr>
        <w:t xml:space="preserve"> </w:t>
      </w:r>
      <w:r w:rsidR="002E6C8A">
        <w:t>se</w:t>
      </w:r>
      <w:r w:rsidR="002E6C8A">
        <w:rPr>
          <w:spacing w:val="19"/>
        </w:rPr>
        <w:t xml:space="preserve"> </w:t>
      </w:r>
      <w:r w:rsidR="002E6C8A">
        <w:t>hace</w:t>
      </w:r>
      <w:r w:rsidR="002E6C8A">
        <w:rPr>
          <w:spacing w:val="19"/>
        </w:rPr>
        <w:t xml:space="preserve"> </w:t>
      </w:r>
      <w:r w:rsidR="002E6C8A">
        <w:t>responsable</w:t>
      </w:r>
      <w:r w:rsidR="002E6C8A">
        <w:rPr>
          <w:spacing w:val="19"/>
        </w:rPr>
        <w:t xml:space="preserve"> </w:t>
      </w:r>
      <w:r w:rsidR="002E6C8A">
        <w:t>por</w:t>
      </w:r>
      <w:r w:rsidR="002E6C8A">
        <w:rPr>
          <w:spacing w:val="28"/>
        </w:rPr>
        <w:t xml:space="preserve"> </w:t>
      </w:r>
      <w:r w:rsidR="002E6C8A">
        <w:t>objetos</w:t>
      </w:r>
      <w:r w:rsidR="002E6C8A">
        <w:rPr>
          <w:spacing w:val="26"/>
        </w:rPr>
        <w:t xml:space="preserve"> </w:t>
      </w:r>
      <w:r w:rsidR="002E6C8A">
        <w:t>de</w:t>
      </w:r>
      <w:r w:rsidR="002E6C8A">
        <w:rPr>
          <w:spacing w:val="19"/>
        </w:rPr>
        <w:t xml:space="preserve"> </w:t>
      </w:r>
      <w:r w:rsidR="002E6C8A">
        <w:t>valor</w:t>
      </w:r>
      <w:r w:rsidR="002E6C8A">
        <w:rPr>
          <w:spacing w:val="28"/>
        </w:rPr>
        <w:t xml:space="preserve"> </w:t>
      </w:r>
      <w:r w:rsidR="002E6C8A">
        <w:t>y</w:t>
      </w:r>
      <w:r w:rsidR="002E6C8A">
        <w:rPr>
          <w:spacing w:val="21"/>
        </w:rPr>
        <w:t xml:space="preserve"> </w:t>
      </w:r>
      <w:r w:rsidR="002E6C8A">
        <w:t>dinero</w:t>
      </w:r>
      <w:r w:rsidR="002E6C8A">
        <w:rPr>
          <w:spacing w:val="21"/>
        </w:rPr>
        <w:t xml:space="preserve"> </w:t>
      </w:r>
      <w:r w:rsidR="002E6C8A">
        <w:t>que</w:t>
      </w:r>
      <w:r w:rsidR="002E6C8A">
        <w:rPr>
          <w:spacing w:val="19"/>
        </w:rPr>
        <w:t xml:space="preserve"> </w:t>
      </w:r>
      <w:r w:rsidR="002E6C8A">
        <w:t>los</w:t>
      </w:r>
      <w:r w:rsidR="002E6C8A">
        <w:rPr>
          <w:spacing w:val="26"/>
        </w:rPr>
        <w:t xml:space="preserve"> </w:t>
      </w:r>
      <w:r w:rsidR="002E6C8A">
        <w:t>niños</w:t>
      </w:r>
      <w:r w:rsidR="002E6C8A">
        <w:rPr>
          <w:spacing w:val="26"/>
        </w:rPr>
        <w:t xml:space="preserve"> </w:t>
      </w:r>
      <w:r w:rsidR="002E6C8A">
        <w:t>puedan</w:t>
      </w:r>
      <w:r w:rsidR="002E6C8A">
        <w:rPr>
          <w:spacing w:val="21"/>
        </w:rPr>
        <w:t xml:space="preserve"> </w:t>
      </w:r>
      <w:r w:rsidR="002E6C8A">
        <w:t>traer</w:t>
      </w:r>
      <w:r w:rsidR="002E6C8A">
        <w:rPr>
          <w:spacing w:val="24"/>
        </w:rPr>
        <w:t xml:space="preserve"> </w:t>
      </w:r>
      <w:r w:rsidR="002E6C8A">
        <w:t>al</w:t>
      </w:r>
      <w:r w:rsidR="002E6C8A">
        <w:rPr>
          <w:spacing w:val="-52"/>
        </w:rPr>
        <w:t xml:space="preserve"> </w:t>
      </w:r>
      <w:r w:rsidR="002E6C8A">
        <w:t>establecimiento,</w:t>
      </w:r>
      <w:r w:rsidR="002E6C8A">
        <w:rPr>
          <w:spacing w:val="3"/>
        </w:rPr>
        <w:t xml:space="preserve"> </w:t>
      </w:r>
      <w:r w:rsidR="002E6C8A">
        <w:t>lo</w:t>
      </w:r>
      <w:r w:rsidR="002E6C8A">
        <w:rPr>
          <w:spacing w:val="-4"/>
        </w:rPr>
        <w:t xml:space="preserve"> </w:t>
      </w:r>
      <w:r w:rsidR="002E6C8A">
        <w:t>cual</w:t>
      </w:r>
      <w:r w:rsidR="002E6C8A">
        <w:rPr>
          <w:spacing w:val="-2"/>
        </w:rPr>
        <w:t xml:space="preserve"> </w:t>
      </w:r>
      <w:r w:rsidR="002E6C8A">
        <w:t>no</w:t>
      </w:r>
      <w:r w:rsidR="002E6C8A">
        <w:rPr>
          <w:spacing w:val="1"/>
        </w:rPr>
        <w:t xml:space="preserve"> </w:t>
      </w:r>
      <w:r w:rsidR="002E6C8A">
        <w:t>está</w:t>
      </w:r>
      <w:r w:rsidR="002E6C8A">
        <w:rPr>
          <w:spacing w:val="4"/>
        </w:rPr>
        <w:t xml:space="preserve"> </w:t>
      </w:r>
      <w:r w:rsidR="002E6C8A">
        <w:t>autorizado.</w:t>
      </w:r>
      <w:r w:rsidR="002E6C8A">
        <w:rPr>
          <w:spacing w:val="4"/>
        </w:rPr>
        <w:t xml:space="preserve"> </w:t>
      </w:r>
      <w:r w:rsidR="002E6C8A">
        <w:t>Es</w:t>
      </w:r>
      <w:r w:rsidR="002E6C8A">
        <w:rPr>
          <w:spacing w:val="-4"/>
        </w:rPr>
        <w:t xml:space="preserve"> </w:t>
      </w:r>
      <w:r w:rsidR="002E6C8A">
        <w:t>responsabilidad</w:t>
      </w:r>
      <w:r w:rsidR="002E6C8A">
        <w:rPr>
          <w:spacing w:val="2"/>
        </w:rPr>
        <w:t xml:space="preserve"> </w:t>
      </w:r>
      <w:r w:rsidR="002E6C8A">
        <w:t>del</w:t>
      </w:r>
      <w:r w:rsidR="002E6C8A">
        <w:rPr>
          <w:spacing w:val="-10"/>
        </w:rPr>
        <w:t xml:space="preserve"> </w:t>
      </w:r>
      <w:r w:rsidR="002E6C8A">
        <w:t>apoderado.</w:t>
      </w:r>
    </w:p>
    <w:p w14:paraId="0EF5D81C" w14:textId="77777777" w:rsidR="0044025A" w:rsidRDefault="002E6C8A" w:rsidP="005F0F73">
      <w:pPr>
        <w:pStyle w:val="Prrafodelista"/>
        <w:numPr>
          <w:ilvl w:val="1"/>
          <w:numId w:val="259"/>
        </w:numPr>
        <w:tabs>
          <w:tab w:val="left" w:pos="955"/>
        </w:tabs>
        <w:spacing w:before="85"/>
        <w:ind w:left="954"/>
      </w:pPr>
      <w:r>
        <w:t>Los</w:t>
      </w:r>
      <w:r>
        <w:rPr>
          <w:spacing w:val="-3"/>
        </w:rPr>
        <w:t xml:space="preserve"> </w:t>
      </w:r>
      <w:r>
        <w:t>alumnos</w:t>
      </w:r>
      <w:r>
        <w:rPr>
          <w:spacing w:val="-3"/>
        </w:rPr>
        <w:t xml:space="preserve"> </w:t>
      </w:r>
      <w:r>
        <w:t>sólo</w:t>
      </w:r>
      <w:r>
        <w:rPr>
          <w:spacing w:val="-3"/>
        </w:rPr>
        <w:t xml:space="preserve"> </w:t>
      </w:r>
      <w:r>
        <w:t>deben</w:t>
      </w:r>
      <w:r>
        <w:rPr>
          <w:spacing w:val="-7"/>
        </w:rPr>
        <w:t xml:space="preserve"> </w:t>
      </w:r>
      <w:r>
        <w:t>portar</w:t>
      </w:r>
      <w:r>
        <w:rPr>
          <w:spacing w:val="-5"/>
        </w:rPr>
        <w:t xml:space="preserve"> </w:t>
      </w:r>
      <w:r>
        <w:t>sus</w:t>
      </w:r>
      <w:r>
        <w:rPr>
          <w:spacing w:val="-6"/>
        </w:rPr>
        <w:t xml:space="preserve"> </w:t>
      </w:r>
      <w:r>
        <w:t>útiles</w:t>
      </w:r>
      <w:r>
        <w:rPr>
          <w:spacing w:val="2"/>
        </w:rPr>
        <w:t xml:space="preserve"> </w:t>
      </w:r>
      <w:r>
        <w:t>escolares</w:t>
      </w:r>
      <w:r>
        <w:rPr>
          <w:spacing w:val="-3"/>
        </w:rPr>
        <w:t xml:space="preserve"> </w:t>
      </w:r>
      <w:r>
        <w:t>requeridos</w:t>
      </w:r>
      <w:r>
        <w:rPr>
          <w:spacing w:val="-3"/>
        </w:rPr>
        <w:t xml:space="preserve"> </w:t>
      </w:r>
      <w:r>
        <w:t>para</w:t>
      </w:r>
      <w:r>
        <w:rPr>
          <w:spacing w:val="7"/>
        </w:rPr>
        <w:t xml:space="preserve"> </w:t>
      </w:r>
      <w:r>
        <w:t>cada</w:t>
      </w:r>
      <w:r>
        <w:rPr>
          <w:spacing w:val="-10"/>
        </w:rPr>
        <w:t xml:space="preserve"> </w:t>
      </w:r>
      <w:r>
        <w:t>jornada</w:t>
      </w:r>
      <w:r>
        <w:rPr>
          <w:spacing w:val="15"/>
        </w:rPr>
        <w:t xml:space="preserve"> </w:t>
      </w:r>
      <w:r>
        <w:t>escolar.</w:t>
      </w:r>
    </w:p>
    <w:p w14:paraId="087058DB" w14:textId="77777777" w:rsidR="0044025A" w:rsidRDefault="002E6C8A" w:rsidP="005F0F73">
      <w:pPr>
        <w:pStyle w:val="Ttulo6"/>
        <w:numPr>
          <w:ilvl w:val="0"/>
          <w:numId w:val="259"/>
        </w:numPr>
        <w:tabs>
          <w:tab w:val="left" w:pos="797"/>
        </w:tabs>
        <w:spacing w:before="196" w:line="237" w:lineRule="auto"/>
        <w:ind w:left="388" w:right="4321" w:firstLine="0"/>
        <w:jc w:val="both"/>
      </w:pPr>
      <w:bookmarkStart w:id="138" w:name="32._REFERIDO_AL_USO_DE_IMAGEN_DE_LOS_EST"/>
      <w:bookmarkEnd w:id="138"/>
      <w:r>
        <w:t>REFERIDO</w:t>
      </w:r>
      <w:r>
        <w:rPr>
          <w:spacing w:val="-1"/>
        </w:rPr>
        <w:t xml:space="preserve"> </w:t>
      </w:r>
      <w:r>
        <w:t>AL</w:t>
      </w:r>
      <w:r>
        <w:rPr>
          <w:spacing w:val="-4"/>
        </w:rPr>
        <w:t xml:space="preserve"> </w:t>
      </w:r>
      <w:r>
        <w:t>USO</w:t>
      </w:r>
      <w:r>
        <w:rPr>
          <w:spacing w:val="-2"/>
        </w:rPr>
        <w:t xml:space="preserve"> </w:t>
      </w:r>
      <w:r>
        <w:t>DE</w:t>
      </w:r>
      <w:r>
        <w:rPr>
          <w:spacing w:val="-8"/>
        </w:rPr>
        <w:t xml:space="preserve"> </w:t>
      </w:r>
      <w:r>
        <w:t>IMAGEN</w:t>
      </w:r>
      <w:r>
        <w:rPr>
          <w:spacing w:val="-5"/>
        </w:rPr>
        <w:t xml:space="preserve"> </w:t>
      </w:r>
      <w:r>
        <w:t>DE</w:t>
      </w:r>
      <w:r>
        <w:rPr>
          <w:spacing w:val="-9"/>
        </w:rPr>
        <w:t xml:space="preserve"> </w:t>
      </w:r>
      <w:r>
        <w:t>LOS</w:t>
      </w:r>
      <w:r>
        <w:rPr>
          <w:spacing w:val="-3"/>
        </w:rPr>
        <w:t xml:space="preserve"> </w:t>
      </w:r>
      <w:r>
        <w:t>ESTUDIANTES</w:t>
      </w:r>
      <w:r>
        <w:rPr>
          <w:spacing w:val="-53"/>
        </w:rPr>
        <w:t xml:space="preserve"> </w:t>
      </w:r>
      <w:bookmarkStart w:id="139" w:name="Art.74._Consideraciones_generales"/>
      <w:bookmarkEnd w:id="139"/>
      <w:r>
        <w:t>Art.74.</w:t>
      </w:r>
      <w:r>
        <w:rPr>
          <w:spacing w:val="3"/>
        </w:rPr>
        <w:t xml:space="preserve"> </w:t>
      </w:r>
      <w:r>
        <w:t>Consideraciones</w:t>
      </w:r>
      <w:r>
        <w:rPr>
          <w:spacing w:val="10"/>
        </w:rPr>
        <w:t xml:space="preserve"> </w:t>
      </w:r>
      <w:r>
        <w:t>generales</w:t>
      </w:r>
    </w:p>
    <w:p w14:paraId="590D8341" w14:textId="77777777" w:rsidR="0044025A" w:rsidRDefault="002E6C8A" w:rsidP="005F0F73">
      <w:pPr>
        <w:pStyle w:val="Prrafodelista"/>
        <w:numPr>
          <w:ilvl w:val="1"/>
          <w:numId w:val="259"/>
        </w:numPr>
        <w:tabs>
          <w:tab w:val="left" w:pos="816"/>
        </w:tabs>
        <w:spacing w:before="29" w:line="276" w:lineRule="auto"/>
        <w:ind w:right="484"/>
      </w:pPr>
      <w:r>
        <w:t>Debido a la necesidad de difundir dentro y fuera del establecimiento educacional todo quehacer académico y</w:t>
      </w:r>
      <w:r>
        <w:rPr>
          <w:spacing w:val="1"/>
        </w:rPr>
        <w:t xml:space="preserve"> </w:t>
      </w:r>
      <w:r>
        <w:t>con la inclusión de las nuevas tecnologías dentro de los medios didácticos al alcance de la comunidad escolar</w:t>
      </w:r>
      <w:r>
        <w:rPr>
          <w:spacing w:val="-52"/>
        </w:rPr>
        <w:t xml:space="preserve"> </w:t>
      </w:r>
      <w:r>
        <w:t>y la posibilidad de que en estos puedan aparecer imágenes de sus hijos/as durante la realización de las</w:t>
      </w:r>
      <w:r>
        <w:rPr>
          <w:spacing w:val="1"/>
        </w:rPr>
        <w:t xml:space="preserve"> </w:t>
      </w:r>
      <w:r>
        <w:t>actividades</w:t>
      </w:r>
      <w:r>
        <w:rPr>
          <w:spacing w:val="1"/>
        </w:rPr>
        <w:t xml:space="preserve"> </w:t>
      </w:r>
      <w:r>
        <w:t>escolares,</w:t>
      </w:r>
      <w:r>
        <w:rPr>
          <w:spacing w:val="1"/>
        </w:rPr>
        <w:t xml:space="preserve"> </w:t>
      </w:r>
      <w:r>
        <w:t>es que se solicitará anualmente a</w:t>
      </w:r>
      <w:r>
        <w:rPr>
          <w:spacing w:val="1"/>
        </w:rPr>
        <w:t xml:space="preserve"> </w:t>
      </w:r>
      <w:r>
        <w:t>los apoderados</w:t>
      </w:r>
      <w:r>
        <w:rPr>
          <w:spacing w:val="56"/>
        </w:rPr>
        <w:t xml:space="preserve"> </w:t>
      </w:r>
      <w:r>
        <w:t>su consentimiento para</w:t>
      </w:r>
      <w:r>
        <w:rPr>
          <w:spacing w:val="55"/>
        </w:rPr>
        <w:t xml:space="preserve"> </w:t>
      </w:r>
      <w:r>
        <w:t>poder</w:t>
      </w:r>
      <w:r>
        <w:rPr>
          <w:spacing w:val="1"/>
        </w:rPr>
        <w:t xml:space="preserve"> </w:t>
      </w:r>
      <w:r>
        <w:t>publicar</w:t>
      </w:r>
      <w:r>
        <w:rPr>
          <w:spacing w:val="1"/>
        </w:rPr>
        <w:t xml:space="preserve"> </w:t>
      </w:r>
      <w:r>
        <w:t>imágenes</w:t>
      </w:r>
      <w:r>
        <w:rPr>
          <w:spacing w:val="1"/>
        </w:rPr>
        <w:t xml:space="preserve"> </w:t>
      </w:r>
      <w:r>
        <w:t>en</w:t>
      </w:r>
      <w:r>
        <w:rPr>
          <w:spacing w:val="1"/>
        </w:rPr>
        <w:t xml:space="preserve"> </w:t>
      </w:r>
      <w:r>
        <w:t>las</w:t>
      </w:r>
      <w:r>
        <w:rPr>
          <w:spacing w:val="1"/>
        </w:rPr>
        <w:t xml:space="preserve"> </w:t>
      </w:r>
      <w:r>
        <w:t>cuales</w:t>
      </w:r>
      <w:r>
        <w:rPr>
          <w:spacing w:val="1"/>
        </w:rPr>
        <w:t xml:space="preserve"> </w:t>
      </w:r>
      <w:r>
        <w:t>aparezcan</w:t>
      </w:r>
      <w:r>
        <w:rPr>
          <w:spacing w:val="1"/>
        </w:rPr>
        <w:t xml:space="preserve"> </w:t>
      </w:r>
      <w:r>
        <w:t>individualmente</w:t>
      </w:r>
      <w:r>
        <w:rPr>
          <w:spacing w:val="1"/>
        </w:rPr>
        <w:t xml:space="preserve"> </w:t>
      </w:r>
      <w:r>
        <w:t>o</w:t>
      </w:r>
      <w:r>
        <w:rPr>
          <w:spacing w:val="1"/>
        </w:rPr>
        <w:t xml:space="preserve"> </w:t>
      </w:r>
      <w:r>
        <w:t>en</w:t>
      </w:r>
      <w:r>
        <w:rPr>
          <w:spacing w:val="1"/>
        </w:rPr>
        <w:t xml:space="preserve"> </w:t>
      </w:r>
      <w:r>
        <w:t>grupo</w:t>
      </w:r>
      <w:r>
        <w:rPr>
          <w:spacing w:val="1"/>
        </w:rPr>
        <w:t xml:space="preserve"> </w:t>
      </w:r>
      <w:r>
        <w:t>su</w:t>
      </w:r>
      <w:r>
        <w:rPr>
          <w:spacing w:val="1"/>
        </w:rPr>
        <w:t xml:space="preserve"> </w:t>
      </w:r>
      <w:r>
        <w:t>pupilo/a,</w:t>
      </w:r>
      <w:r>
        <w:rPr>
          <w:spacing w:val="1"/>
        </w:rPr>
        <w:t xml:space="preserve"> </w:t>
      </w:r>
      <w:r>
        <w:t>en</w:t>
      </w:r>
      <w:r>
        <w:rPr>
          <w:spacing w:val="1"/>
        </w:rPr>
        <w:t xml:space="preserve"> </w:t>
      </w:r>
      <w:r>
        <w:t>las</w:t>
      </w:r>
      <w:r>
        <w:rPr>
          <w:spacing w:val="1"/>
        </w:rPr>
        <w:t xml:space="preserve"> </w:t>
      </w:r>
      <w:r>
        <w:t>diferentes</w:t>
      </w:r>
      <w:r>
        <w:rPr>
          <w:spacing w:val="1"/>
        </w:rPr>
        <w:t xml:space="preserve"> </w:t>
      </w:r>
      <w:r>
        <w:t>actividades</w:t>
      </w:r>
      <w:r>
        <w:rPr>
          <w:spacing w:val="-1"/>
        </w:rPr>
        <w:t xml:space="preserve"> </w:t>
      </w:r>
      <w:r>
        <w:t>realizadas</w:t>
      </w:r>
      <w:r>
        <w:rPr>
          <w:spacing w:val="-1"/>
        </w:rPr>
        <w:t xml:space="preserve"> </w:t>
      </w:r>
      <w:r>
        <w:t>dentro del mismo establecimiento</w:t>
      </w:r>
      <w:r>
        <w:rPr>
          <w:spacing w:val="-1"/>
        </w:rPr>
        <w:t xml:space="preserve"> </w:t>
      </w:r>
      <w:r>
        <w:t>educacional</w:t>
      </w:r>
      <w:r>
        <w:rPr>
          <w:spacing w:val="1"/>
        </w:rPr>
        <w:t xml:space="preserve"> </w:t>
      </w:r>
      <w:r>
        <w:t>o</w:t>
      </w:r>
      <w:r>
        <w:rPr>
          <w:spacing w:val="-6"/>
        </w:rPr>
        <w:t xml:space="preserve"> </w:t>
      </w:r>
      <w:r>
        <w:t>en</w:t>
      </w:r>
      <w:r>
        <w:rPr>
          <w:spacing w:val="-5"/>
        </w:rPr>
        <w:t xml:space="preserve"> </w:t>
      </w:r>
      <w:r>
        <w:t>actividades</w:t>
      </w:r>
      <w:r>
        <w:rPr>
          <w:spacing w:val="4"/>
        </w:rPr>
        <w:t xml:space="preserve"> </w:t>
      </w:r>
      <w:r>
        <w:t>extraescolares.</w:t>
      </w:r>
    </w:p>
    <w:p w14:paraId="76712934" w14:textId="77777777" w:rsidR="0044025A" w:rsidRDefault="002E6C8A" w:rsidP="005F0F73">
      <w:pPr>
        <w:pStyle w:val="Ttulo6"/>
        <w:numPr>
          <w:ilvl w:val="1"/>
          <w:numId w:val="259"/>
        </w:numPr>
        <w:tabs>
          <w:tab w:val="left" w:pos="816"/>
        </w:tabs>
        <w:spacing w:before="60" w:line="278" w:lineRule="auto"/>
        <w:ind w:right="481"/>
        <w:jc w:val="both"/>
      </w:pPr>
      <w:bookmarkStart w:id="140" w:name="2._Para_ello_se_contará_con_autorización"/>
      <w:bookmarkEnd w:id="140"/>
      <w:r>
        <w:t>Para ello se contará con autorización donde se cederá el derech</w:t>
      </w:r>
      <w:r w:rsidR="00885EBA">
        <w:t>o de uso de imagen del colegio D-484 Villa Independencia</w:t>
      </w:r>
      <w:r>
        <w:t xml:space="preserve"> de Talcahuano autorizando al uso pedagógico de las imágenes realizadas en </w:t>
      </w:r>
      <w:r w:rsidR="00D473B7">
        <w:t>actividades lectivas</w:t>
      </w:r>
      <w:r>
        <w:rPr>
          <w:spacing w:val="2"/>
        </w:rPr>
        <w:t xml:space="preserve"> </w:t>
      </w:r>
      <w:r>
        <w:t>complementarias y extraescolares organizadas por</w:t>
      </w:r>
      <w:r>
        <w:rPr>
          <w:spacing w:val="-2"/>
        </w:rPr>
        <w:t xml:space="preserve"> </w:t>
      </w:r>
      <w:r>
        <w:t>el</w:t>
      </w:r>
      <w:r>
        <w:rPr>
          <w:spacing w:val="-3"/>
        </w:rPr>
        <w:t xml:space="preserve"> </w:t>
      </w:r>
      <w:r>
        <w:t>establecimiento educacional.</w:t>
      </w:r>
    </w:p>
    <w:p w14:paraId="6E46B2DD" w14:textId="77777777" w:rsidR="0044025A" w:rsidRDefault="002E6C8A" w:rsidP="005F0F73">
      <w:pPr>
        <w:pStyle w:val="Prrafodelista"/>
        <w:numPr>
          <w:ilvl w:val="0"/>
          <w:numId w:val="259"/>
        </w:numPr>
        <w:tabs>
          <w:tab w:val="left" w:pos="797"/>
        </w:tabs>
        <w:spacing w:before="133"/>
        <w:ind w:left="388" w:right="4967" w:firstLine="0"/>
        <w:rPr>
          <w:b/>
        </w:rPr>
      </w:pPr>
      <w:r>
        <w:rPr>
          <w:b/>
        </w:rPr>
        <w:t>REFERIDO</w:t>
      </w:r>
      <w:r>
        <w:rPr>
          <w:b/>
          <w:spacing w:val="-2"/>
        </w:rPr>
        <w:t xml:space="preserve"> </w:t>
      </w:r>
      <w:r>
        <w:rPr>
          <w:b/>
        </w:rPr>
        <w:t>A</w:t>
      </w:r>
      <w:r>
        <w:rPr>
          <w:b/>
          <w:spacing w:val="-6"/>
        </w:rPr>
        <w:t xml:space="preserve"> </w:t>
      </w:r>
      <w:r>
        <w:rPr>
          <w:b/>
        </w:rPr>
        <w:t>LA</w:t>
      </w:r>
      <w:r>
        <w:rPr>
          <w:b/>
          <w:spacing w:val="-3"/>
        </w:rPr>
        <w:t xml:space="preserve"> </w:t>
      </w:r>
      <w:r>
        <w:rPr>
          <w:b/>
        </w:rPr>
        <w:t>ASISTENCIA</w:t>
      </w:r>
      <w:r>
        <w:rPr>
          <w:b/>
          <w:spacing w:val="-2"/>
        </w:rPr>
        <w:t xml:space="preserve"> </w:t>
      </w:r>
      <w:r>
        <w:rPr>
          <w:b/>
        </w:rPr>
        <w:t>A</w:t>
      </w:r>
      <w:r>
        <w:rPr>
          <w:b/>
          <w:spacing w:val="-6"/>
        </w:rPr>
        <w:t xml:space="preserve"> </w:t>
      </w:r>
      <w:r>
        <w:rPr>
          <w:b/>
        </w:rPr>
        <w:t>EVALUACIONES</w:t>
      </w:r>
      <w:r>
        <w:rPr>
          <w:b/>
          <w:spacing w:val="-53"/>
        </w:rPr>
        <w:t xml:space="preserve"> </w:t>
      </w:r>
      <w:r>
        <w:rPr>
          <w:b/>
        </w:rPr>
        <w:t>Art.</w:t>
      </w:r>
      <w:r>
        <w:rPr>
          <w:b/>
          <w:spacing w:val="3"/>
        </w:rPr>
        <w:t xml:space="preserve"> </w:t>
      </w:r>
      <w:r>
        <w:rPr>
          <w:b/>
        </w:rPr>
        <w:t>75.</w:t>
      </w:r>
      <w:r>
        <w:rPr>
          <w:b/>
          <w:spacing w:val="-1"/>
        </w:rPr>
        <w:t xml:space="preserve"> </w:t>
      </w:r>
      <w:r>
        <w:rPr>
          <w:b/>
        </w:rPr>
        <w:t>Consideraciones</w:t>
      </w:r>
      <w:r>
        <w:rPr>
          <w:b/>
          <w:spacing w:val="4"/>
        </w:rPr>
        <w:t xml:space="preserve"> </w:t>
      </w:r>
      <w:r>
        <w:rPr>
          <w:b/>
        </w:rPr>
        <w:t>generales</w:t>
      </w:r>
    </w:p>
    <w:p w14:paraId="2948B59B" w14:textId="77777777" w:rsidR="0044025A" w:rsidRDefault="002E6C8A" w:rsidP="005F0F73">
      <w:pPr>
        <w:pStyle w:val="Prrafodelista"/>
        <w:numPr>
          <w:ilvl w:val="1"/>
          <w:numId w:val="259"/>
        </w:numPr>
        <w:tabs>
          <w:tab w:val="left" w:pos="816"/>
        </w:tabs>
        <w:spacing w:line="278" w:lineRule="auto"/>
        <w:ind w:right="491"/>
      </w:pPr>
      <w:r>
        <w:t>Los estudiantes tienen la obligación de asistir a todas sus evaluaciones en horario y fecha indicadas por el</w:t>
      </w:r>
      <w:r>
        <w:rPr>
          <w:spacing w:val="1"/>
        </w:rPr>
        <w:t xml:space="preserve"> </w:t>
      </w:r>
      <w:r>
        <w:t>profesor</w:t>
      </w:r>
      <w:r>
        <w:rPr>
          <w:spacing w:val="15"/>
        </w:rPr>
        <w:t xml:space="preserve"> </w:t>
      </w:r>
      <w:r>
        <w:t>correspondiente.</w:t>
      </w:r>
    </w:p>
    <w:p w14:paraId="656BD5BF" w14:textId="77777777" w:rsidR="0044025A" w:rsidRPr="009A4051" w:rsidRDefault="002E6C8A" w:rsidP="005F0F73">
      <w:pPr>
        <w:pStyle w:val="Prrafodelista"/>
        <w:numPr>
          <w:ilvl w:val="1"/>
          <w:numId w:val="259"/>
        </w:numPr>
        <w:tabs>
          <w:tab w:val="left" w:pos="816"/>
        </w:tabs>
        <w:spacing w:before="30" w:line="278" w:lineRule="auto"/>
        <w:ind w:right="480"/>
        <w:rPr>
          <w:b/>
        </w:rPr>
      </w:pPr>
      <w:r>
        <w:t>En caso de enfermedad le corresponde al apoderado informar al establecimiento dicha situación acompañado</w:t>
      </w:r>
      <w:r>
        <w:rPr>
          <w:spacing w:val="-52"/>
        </w:rPr>
        <w:t xml:space="preserve"> </w:t>
      </w:r>
      <w:r>
        <w:t xml:space="preserve">del certificado médico emitido por el profesional de la salud que corresponda y en forma oportuna. </w:t>
      </w:r>
      <w:r w:rsidRPr="009A4051">
        <w:rPr>
          <w:b/>
        </w:rPr>
        <w:t>No se</w:t>
      </w:r>
      <w:r w:rsidRPr="009A4051">
        <w:rPr>
          <w:b/>
          <w:spacing w:val="1"/>
        </w:rPr>
        <w:t xml:space="preserve"> </w:t>
      </w:r>
      <w:r w:rsidRPr="009A4051">
        <w:rPr>
          <w:b/>
          <w:spacing w:val="-1"/>
        </w:rPr>
        <w:t>aceptará</w:t>
      </w:r>
      <w:r w:rsidRPr="009A4051">
        <w:rPr>
          <w:b/>
        </w:rPr>
        <w:t xml:space="preserve"> </w:t>
      </w:r>
      <w:r w:rsidRPr="009A4051">
        <w:rPr>
          <w:b/>
          <w:spacing w:val="-1"/>
        </w:rPr>
        <w:t>certificados</w:t>
      </w:r>
      <w:r w:rsidRPr="009A4051">
        <w:rPr>
          <w:b/>
          <w:spacing w:val="2"/>
        </w:rPr>
        <w:t xml:space="preserve"> </w:t>
      </w:r>
      <w:r w:rsidRPr="009A4051">
        <w:rPr>
          <w:b/>
          <w:spacing w:val="-1"/>
        </w:rPr>
        <w:t>al</w:t>
      </w:r>
      <w:r w:rsidRPr="009A4051">
        <w:rPr>
          <w:b/>
          <w:spacing w:val="-2"/>
        </w:rPr>
        <w:t xml:space="preserve"> </w:t>
      </w:r>
      <w:r w:rsidRPr="009A4051">
        <w:rPr>
          <w:b/>
          <w:spacing w:val="-1"/>
        </w:rPr>
        <w:t>finalizar</w:t>
      </w:r>
      <w:r w:rsidRPr="009A4051">
        <w:rPr>
          <w:b/>
          <w:spacing w:val="5"/>
        </w:rPr>
        <w:t xml:space="preserve"> </w:t>
      </w:r>
      <w:r w:rsidRPr="009A4051">
        <w:rPr>
          <w:b/>
          <w:spacing w:val="-1"/>
        </w:rPr>
        <w:t>un</w:t>
      </w:r>
      <w:r w:rsidRPr="009A4051">
        <w:rPr>
          <w:b/>
          <w:spacing w:val="-3"/>
        </w:rPr>
        <w:t xml:space="preserve"> </w:t>
      </w:r>
      <w:r w:rsidRPr="009A4051">
        <w:rPr>
          <w:b/>
          <w:spacing w:val="-1"/>
        </w:rPr>
        <w:t>semestre</w:t>
      </w:r>
      <w:r w:rsidRPr="009A4051">
        <w:rPr>
          <w:b/>
        </w:rPr>
        <w:t xml:space="preserve"> </w:t>
      </w:r>
      <w:r w:rsidRPr="009A4051">
        <w:rPr>
          <w:b/>
          <w:spacing w:val="-1"/>
        </w:rPr>
        <w:t>o</w:t>
      </w:r>
      <w:r w:rsidRPr="009A4051">
        <w:rPr>
          <w:b/>
          <w:spacing w:val="-3"/>
        </w:rPr>
        <w:t xml:space="preserve"> </w:t>
      </w:r>
      <w:r w:rsidRPr="009A4051">
        <w:rPr>
          <w:b/>
          <w:spacing w:val="-1"/>
        </w:rPr>
        <w:t>año</w:t>
      </w:r>
      <w:r w:rsidRPr="009A4051">
        <w:rPr>
          <w:b/>
          <w:spacing w:val="2"/>
        </w:rPr>
        <w:t xml:space="preserve"> </w:t>
      </w:r>
      <w:r w:rsidRPr="009A4051">
        <w:rPr>
          <w:b/>
          <w:spacing w:val="-1"/>
        </w:rPr>
        <w:t>escolar</w:t>
      </w:r>
      <w:r w:rsidRPr="009A4051">
        <w:rPr>
          <w:b/>
          <w:spacing w:val="12"/>
        </w:rPr>
        <w:t xml:space="preserve"> </w:t>
      </w:r>
      <w:r w:rsidRPr="009A4051">
        <w:rPr>
          <w:b/>
        </w:rPr>
        <w:t>de</w:t>
      </w:r>
      <w:r w:rsidRPr="009A4051">
        <w:rPr>
          <w:b/>
          <w:spacing w:val="-14"/>
        </w:rPr>
        <w:t xml:space="preserve"> </w:t>
      </w:r>
      <w:r w:rsidRPr="009A4051">
        <w:rPr>
          <w:b/>
        </w:rPr>
        <w:t>una</w:t>
      </w:r>
      <w:r w:rsidRPr="009A4051">
        <w:rPr>
          <w:b/>
          <w:spacing w:val="5"/>
        </w:rPr>
        <w:t xml:space="preserve"> </w:t>
      </w:r>
      <w:r w:rsidRPr="009A4051">
        <w:rPr>
          <w:b/>
        </w:rPr>
        <w:t>inasistencia</w:t>
      </w:r>
      <w:r w:rsidRPr="009A4051">
        <w:rPr>
          <w:b/>
          <w:spacing w:val="6"/>
        </w:rPr>
        <w:t xml:space="preserve"> </w:t>
      </w:r>
      <w:r w:rsidRPr="009A4051">
        <w:rPr>
          <w:b/>
        </w:rPr>
        <w:t>anterior.</w:t>
      </w:r>
    </w:p>
    <w:p w14:paraId="74F3E370" w14:textId="77777777" w:rsidR="0044025A" w:rsidRDefault="0044025A">
      <w:pPr>
        <w:spacing w:line="278" w:lineRule="auto"/>
        <w:jc w:val="both"/>
        <w:sectPr w:rsidR="0044025A">
          <w:pgSz w:w="12240" w:h="15840"/>
          <w:pgMar w:top="840" w:right="440" w:bottom="1020" w:left="860" w:header="0" w:footer="752" w:gutter="0"/>
          <w:cols w:space="720"/>
        </w:sectPr>
      </w:pPr>
    </w:p>
    <w:p w14:paraId="4B6944D6" w14:textId="77777777" w:rsidR="0044025A" w:rsidRDefault="002E6C8A" w:rsidP="005F0F73">
      <w:pPr>
        <w:pStyle w:val="Ttulo6"/>
        <w:numPr>
          <w:ilvl w:val="0"/>
          <w:numId w:val="259"/>
        </w:numPr>
        <w:tabs>
          <w:tab w:val="left" w:pos="797"/>
        </w:tabs>
        <w:spacing w:before="68"/>
        <w:ind w:left="388" w:right="2295" w:firstLine="0"/>
        <w:jc w:val="both"/>
      </w:pPr>
      <w:bookmarkStart w:id="141" w:name="34._REFERIDO_A_LA_PROMOCION_DE_ESTUDIANT"/>
      <w:bookmarkStart w:id="142" w:name="Art.76._Requisitos_de_asistencia_para_la"/>
      <w:bookmarkEnd w:id="141"/>
      <w:bookmarkEnd w:id="142"/>
      <w:r>
        <w:rPr>
          <w:spacing w:val="-1"/>
        </w:rPr>
        <w:lastRenderedPageBreak/>
        <w:t xml:space="preserve">REFERIDO A LA PROMOCION DE ESTUDIANTES (Reglamento </w:t>
      </w:r>
      <w:r>
        <w:t>de Evaluación)</w:t>
      </w:r>
      <w:r>
        <w:rPr>
          <w:spacing w:val="-52"/>
        </w:rPr>
        <w:t xml:space="preserve"> </w:t>
      </w:r>
      <w:r>
        <w:t>Art.76.</w:t>
      </w:r>
      <w:r>
        <w:rPr>
          <w:spacing w:val="3"/>
        </w:rPr>
        <w:t xml:space="preserve"> </w:t>
      </w:r>
      <w:r>
        <w:t>Requisitos</w:t>
      </w:r>
      <w:r>
        <w:rPr>
          <w:spacing w:val="2"/>
        </w:rPr>
        <w:t xml:space="preserve"> </w:t>
      </w:r>
      <w:r>
        <w:t>de asistencia para</w:t>
      </w:r>
      <w:r>
        <w:rPr>
          <w:spacing w:val="-3"/>
        </w:rPr>
        <w:t xml:space="preserve"> </w:t>
      </w:r>
      <w:r>
        <w:t>la</w:t>
      </w:r>
      <w:r>
        <w:rPr>
          <w:spacing w:val="-3"/>
        </w:rPr>
        <w:t xml:space="preserve"> </w:t>
      </w:r>
      <w:r>
        <w:t>promoción</w:t>
      </w:r>
    </w:p>
    <w:p w14:paraId="2082970B" w14:textId="77777777" w:rsidR="0044025A" w:rsidRDefault="002E6C8A">
      <w:pPr>
        <w:spacing w:before="42"/>
        <w:ind w:left="815"/>
        <w:jc w:val="both"/>
        <w:rPr>
          <w:b/>
        </w:rPr>
      </w:pPr>
      <w:r>
        <w:rPr>
          <w:b/>
        </w:rPr>
        <w:t>Art.10</w:t>
      </w:r>
      <w:r>
        <w:rPr>
          <w:b/>
          <w:spacing w:val="-3"/>
        </w:rPr>
        <w:t xml:space="preserve"> </w:t>
      </w:r>
      <w:r>
        <w:rPr>
          <w:b/>
        </w:rPr>
        <w:t>N°2, Decreto</w:t>
      </w:r>
      <w:r>
        <w:rPr>
          <w:b/>
          <w:spacing w:val="-3"/>
        </w:rPr>
        <w:t xml:space="preserve"> </w:t>
      </w:r>
      <w:r>
        <w:rPr>
          <w:b/>
        </w:rPr>
        <w:t>67</w:t>
      </w:r>
      <w:r>
        <w:rPr>
          <w:b/>
          <w:spacing w:val="-2"/>
        </w:rPr>
        <w:t xml:space="preserve"> </w:t>
      </w:r>
      <w:r>
        <w:rPr>
          <w:b/>
        </w:rPr>
        <w:t>de</w:t>
      </w:r>
      <w:r>
        <w:rPr>
          <w:b/>
          <w:spacing w:val="-4"/>
        </w:rPr>
        <w:t xml:space="preserve"> </w:t>
      </w:r>
      <w:r>
        <w:rPr>
          <w:b/>
        </w:rPr>
        <w:t>Evaluación,</w:t>
      </w:r>
      <w:r>
        <w:rPr>
          <w:b/>
          <w:spacing w:val="-1"/>
        </w:rPr>
        <w:t xml:space="preserve"> </w:t>
      </w:r>
      <w:r>
        <w:rPr>
          <w:b/>
        </w:rPr>
        <w:t>Calificación</w:t>
      </w:r>
      <w:r>
        <w:rPr>
          <w:b/>
          <w:spacing w:val="-5"/>
        </w:rPr>
        <w:t xml:space="preserve"> </w:t>
      </w:r>
      <w:r>
        <w:rPr>
          <w:b/>
        </w:rPr>
        <w:t>y</w:t>
      </w:r>
      <w:r>
        <w:rPr>
          <w:b/>
          <w:spacing w:val="-2"/>
        </w:rPr>
        <w:t xml:space="preserve"> </w:t>
      </w:r>
      <w:r>
        <w:rPr>
          <w:b/>
        </w:rPr>
        <w:t>Promoción,</w:t>
      </w:r>
      <w:r>
        <w:rPr>
          <w:b/>
          <w:spacing w:val="-1"/>
        </w:rPr>
        <w:t xml:space="preserve"> </w:t>
      </w:r>
      <w:r>
        <w:rPr>
          <w:b/>
        </w:rPr>
        <w:t>2018.</w:t>
      </w:r>
    </w:p>
    <w:p w14:paraId="4CE9378B" w14:textId="77777777" w:rsidR="0044025A" w:rsidRDefault="002E6C8A" w:rsidP="005F0F73">
      <w:pPr>
        <w:pStyle w:val="Prrafodelista"/>
        <w:numPr>
          <w:ilvl w:val="1"/>
          <w:numId w:val="259"/>
        </w:numPr>
        <w:tabs>
          <w:tab w:val="left" w:pos="816"/>
        </w:tabs>
        <w:spacing w:before="63" w:line="278" w:lineRule="auto"/>
        <w:ind w:right="481"/>
      </w:pPr>
      <w:r>
        <w:rPr>
          <w:b/>
        </w:rPr>
        <w:t>Serán</w:t>
      </w:r>
      <w:r>
        <w:rPr>
          <w:b/>
          <w:spacing w:val="1"/>
        </w:rPr>
        <w:t xml:space="preserve"> </w:t>
      </w:r>
      <w:r>
        <w:rPr>
          <w:b/>
        </w:rPr>
        <w:t>promovidos</w:t>
      </w:r>
      <w:r>
        <w:rPr>
          <w:b/>
          <w:spacing w:val="1"/>
        </w:rPr>
        <w:t xml:space="preserve"> </w:t>
      </w:r>
      <w:r>
        <w:rPr>
          <w:b/>
        </w:rPr>
        <w:t>los</w:t>
      </w:r>
      <w:r>
        <w:rPr>
          <w:b/>
          <w:spacing w:val="1"/>
        </w:rPr>
        <w:t xml:space="preserve"> </w:t>
      </w:r>
      <w:r>
        <w:rPr>
          <w:b/>
        </w:rPr>
        <w:t>alumnos</w:t>
      </w:r>
      <w:r>
        <w:rPr>
          <w:b/>
          <w:spacing w:val="1"/>
        </w:rPr>
        <w:t xml:space="preserve"> </w:t>
      </w:r>
      <w:r>
        <w:rPr>
          <w:b/>
        </w:rPr>
        <w:t>que</w:t>
      </w:r>
      <w:r>
        <w:rPr>
          <w:b/>
          <w:spacing w:val="1"/>
        </w:rPr>
        <w:t xml:space="preserve"> </w:t>
      </w:r>
      <w:r>
        <w:rPr>
          <w:b/>
        </w:rPr>
        <w:t>tengan</w:t>
      </w:r>
      <w:r>
        <w:rPr>
          <w:b/>
          <w:spacing w:val="1"/>
        </w:rPr>
        <w:t xml:space="preserve"> </w:t>
      </w:r>
      <w:r>
        <w:rPr>
          <w:b/>
        </w:rPr>
        <w:t>un</w:t>
      </w:r>
      <w:r>
        <w:rPr>
          <w:b/>
          <w:spacing w:val="1"/>
        </w:rPr>
        <w:t xml:space="preserve"> </w:t>
      </w:r>
      <w:r>
        <w:rPr>
          <w:b/>
        </w:rPr>
        <w:t>porcentaje</w:t>
      </w:r>
      <w:r>
        <w:rPr>
          <w:b/>
          <w:spacing w:val="1"/>
        </w:rPr>
        <w:t xml:space="preserve"> </w:t>
      </w:r>
      <w:r>
        <w:rPr>
          <w:b/>
        </w:rPr>
        <w:t>igual</w:t>
      </w:r>
      <w:r>
        <w:rPr>
          <w:b/>
          <w:spacing w:val="1"/>
        </w:rPr>
        <w:t xml:space="preserve"> </w:t>
      </w:r>
      <w:r>
        <w:rPr>
          <w:b/>
        </w:rPr>
        <w:t>o</w:t>
      </w:r>
      <w:r>
        <w:rPr>
          <w:b/>
          <w:spacing w:val="1"/>
        </w:rPr>
        <w:t xml:space="preserve"> </w:t>
      </w:r>
      <w:r>
        <w:rPr>
          <w:b/>
        </w:rPr>
        <w:t>superior</w:t>
      </w:r>
      <w:r>
        <w:rPr>
          <w:b/>
          <w:spacing w:val="1"/>
        </w:rPr>
        <w:t xml:space="preserve"> </w:t>
      </w:r>
      <w:r>
        <w:rPr>
          <w:b/>
        </w:rPr>
        <w:t>al</w:t>
      </w:r>
      <w:r>
        <w:rPr>
          <w:b/>
          <w:spacing w:val="1"/>
        </w:rPr>
        <w:t xml:space="preserve"> </w:t>
      </w:r>
      <w:r>
        <w:rPr>
          <w:b/>
        </w:rPr>
        <w:t>85%</w:t>
      </w:r>
      <w:r>
        <w:rPr>
          <w:b/>
          <w:spacing w:val="1"/>
        </w:rPr>
        <w:t xml:space="preserve"> </w:t>
      </w:r>
      <w:r>
        <w:t>de</w:t>
      </w:r>
      <w:r>
        <w:rPr>
          <w:spacing w:val="1"/>
        </w:rPr>
        <w:t xml:space="preserve"> </w:t>
      </w:r>
      <w:r>
        <w:t>aquellas</w:t>
      </w:r>
      <w:r>
        <w:rPr>
          <w:spacing w:val="1"/>
        </w:rPr>
        <w:t xml:space="preserve"> </w:t>
      </w:r>
      <w:r>
        <w:t>establecidas</w:t>
      </w:r>
      <w:r>
        <w:rPr>
          <w:spacing w:val="1"/>
        </w:rPr>
        <w:t xml:space="preserve"> </w:t>
      </w:r>
      <w:r>
        <w:t>en</w:t>
      </w:r>
      <w:r>
        <w:rPr>
          <w:spacing w:val="2"/>
        </w:rPr>
        <w:t xml:space="preserve"> </w:t>
      </w:r>
      <w:r>
        <w:t>el</w:t>
      </w:r>
      <w:r>
        <w:rPr>
          <w:spacing w:val="-2"/>
        </w:rPr>
        <w:t xml:space="preserve"> </w:t>
      </w:r>
      <w:r>
        <w:t>calendario</w:t>
      </w:r>
      <w:r>
        <w:rPr>
          <w:spacing w:val="2"/>
        </w:rPr>
        <w:t xml:space="preserve"> </w:t>
      </w:r>
      <w:r>
        <w:t>escolar</w:t>
      </w:r>
      <w:r>
        <w:rPr>
          <w:spacing w:val="9"/>
        </w:rPr>
        <w:t xml:space="preserve"> </w:t>
      </w:r>
      <w:r>
        <w:t>anual.</w:t>
      </w:r>
    </w:p>
    <w:p w14:paraId="2A04B254" w14:textId="77777777" w:rsidR="0044025A" w:rsidRDefault="002E6C8A">
      <w:pPr>
        <w:pStyle w:val="Textoindependiente"/>
        <w:spacing w:line="276" w:lineRule="auto"/>
        <w:ind w:left="815" w:right="487"/>
        <w:jc w:val="both"/>
      </w:pPr>
      <w:r>
        <w:t>Para</w:t>
      </w:r>
      <w:r>
        <w:rPr>
          <w:spacing w:val="1"/>
        </w:rPr>
        <w:t xml:space="preserve"> </w:t>
      </w:r>
      <w:r>
        <w:t>estos</w:t>
      </w:r>
      <w:r>
        <w:rPr>
          <w:spacing w:val="1"/>
        </w:rPr>
        <w:t xml:space="preserve"> </w:t>
      </w:r>
      <w:r>
        <w:t>efectos,</w:t>
      </w:r>
      <w:r>
        <w:rPr>
          <w:spacing w:val="1"/>
        </w:rPr>
        <w:t xml:space="preserve"> </w:t>
      </w:r>
      <w:r>
        <w:t>se considerará</w:t>
      </w:r>
      <w:r>
        <w:rPr>
          <w:spacing w:val="1"/>
        </w:rPr>
        <w:t xml:space="preserve"> </w:t>
      </w:r>
      <w:r>
        <w:t>como asistencia</w:t>
      </w:r>
      <w:r>
        <w:rPr>
          <w:spacing w:val="1"/>
        </w:rPr>
        <w:t xml:space="preserve"> </w:t>
      </w:r>
      <w:r>
        <w:t>regular</w:t>
      </w:r>
      <w:r>
        <w:rPr>
          <w:spacing w:val="1"/>
        </w:rPr>
        <w:t xml:space="preserve"> </w:t>
      </w:r>
      <w:r>
        <w:t>la</w:t>
      </w:r>
      <w:r>
        <w:rPr>
          <w:spacing w:val="1"/>
        </w:rPr>
        <w:t xml:space="preserve"> </w:t>
      </w:r>
      <w:r>
        <w:t>participación</w:t>
      </w:r>
      <w:r>
        <w:rPr>
          <w:spacing w:val="1"/>
        </w:rPr>
        <w:t xml:space="preserve"> </w:t>
      </w:r>
      <w:r>
        <w:t>de</w:t>
      </w:r>
      <w:r>
        <w:rPr>
          <w:spacing w:val="1"/>
        </w:rPr>
        <w:t xml:space="preserve"> </w:t>
      </w:r>
      <w:r>
        <w:t>los</w:t>
      </w:r>
      <w:r>
        <w:rPr>
          <w:spacing w:val="1"/>
        </w:rPr>
        <w:t xml:space="preserve"> </w:t>
      </w:r>
      <w:r>
        <w:t>alumnos</w:t>
      </w:r>
      <w:r>
        <w:rPr>
          <w:spacing w:val="1"/>
        </w:rPr>
        <w:t xml:space="preserve"> </w:t>
      </w:r>
      <w:r>
        <w:t>en</w:t>
      </w:r>
      <w:r>
        <w:rPr>
          <w:spacing w:val="1"/>
        </w:rPr>
        <w:t xml:space="preserve"> </w:t>
      </w:r>
      <w:r>
        <w:t>eventos</w:t>
      </w:r>
      <w:r>
        <w:rPr>
          <w:spacing w:val="1"/>
        </w:rPr>
        <w:t xml:space="preserve"> </w:t>
      </w:r>
      <w:r>
        <w:t>previamente autorizados por el establecimiento, sean nacionales e internacionales, en el área del deporte, la</w:t>
      </w:r>
      <w:r>
        <w:rPr>
          <w:spacing w:val="1"/>
        </w:rPr>
        <w:t xml:space="preserve"> </w:t>
      </w:r>
      <w:r>
        <w:t>cultura,</w:t>
      </w:r>
      <w:r>
        <w:rPr>
          <w:spacing w:val="-2"/>
        </w:rPr>
        <w:t xml:space="preserve"> </w:t>
      </w:r>
      <w:r>
        <w:t>la</w:t>
      </w:r>
      <w:r>
        <w:rPr>
          <w:spacing w:val="5"/>
        </w:rPr>
        <w:t xml:space="preserve"> </w:t>
      </w:r>
      <w:r>
        <w:t>literatura,</w:t>
      </w:r>
      <w:r>
        <w:rPr>
          <w:spacing w:val="-1"/>
        </w:rPr>
        <w:t xml:space="preserve"> </w:t>
      </w:r>
      <w:r>
        <w:t>las</w:t>
      </w:r>
      <w:r>
        <w:rPr>
          <w:spacing w:val="-2"/>
        </w:rPr>
        <w:t xml:space="preserve"> </w:t>
      </w:r>
      <w:r>
        <w:t>ciencias</w:t>
      </w:r>
      <w:r>
        <w:rPr>
          <w:spacing w:val="2"/>
        </w:rPr>
        <w:t xml:space="preserve"> </w:t>
      </w:r>
      <w:r>
        <w:t>y</w:t>
      </w:r>
      <w:r>
        <w:rPr>
          <w:spacing w:val="-4"/>
        </w:rPr>
        <w:t xml:space="preserve"> </w:t>
      </w:r>
      <w:r>
        <w:t>las</w:t>
      </w:r>
      <w:r>
        <w:rPr>
          <w:spacing w:val="7"/>
        </w:rPr>
        <w:t xml:space="preserve"> </w:t>
      </w:r>
      <w:r>
        <w:t>artes.</w:t>
      </w:r>
    </w:p>
    <w:p w14:paraId="113A0A66" w14:textId="77777777" w:rsidR="0044025A" w:rsidRDefault="002E6C8A" w:rsidP="005F0F73">
      <w:pPr>
        <w:pStyle w:val="Prrafodelista"/>
        <w:numPr>
          <w:ilvl w:val="1"/>
          <w:numId w:val="259"/>
        </w:numPr>
        <w:tabs>
          <w:tab w:val="left" w:pos="816"/>
        </w:tabs>
        <w:spacing w:before="72" w:line="278" w:lineRule="auto"/>
        <w:ind w:right="482"/>
      </w:pPr>
      <w:r>
        <w:t>El director</w:t>
      </w:r>
      <w:r>
        <w:rPr>
          <w:spacing w:val="1"/>
        </w:rPr>
        <w:t xml:space="preserve"> </w:t>
      </w:r>
      <w:r>
        <w:t>del</w:t>
      </w:r>
      <w:r>
        <w:rPr>
          <w:spacing w:val="1"/>
        </w:rPr>
        <w:t xml:space="preserve"> </w:t>
      </w:r>
      <w:r>
        <w:t>establecimiento,</w:t>
      </w:r>
      <w:r>
        <w:rPr>
          <w:spacing w:val="1"/>
        </w:rPr>
        <w:t xml:space="preserve"> </w:t>
      </w:r>
      <w:r>
        <w:t>en conjunto con</w:t>
      </w:r>
      <w:r>
        <w:rPr>
          <w:spacing w:val="1"/>
        </w:rPr>
        <w:t xml:space="preserve"> </w:t>
      </w:r>
      <w:r>
        <w:t>el jefe técnico-pedagógico consultando al Consejo</w:t>
      </w:r>
      <w:r>
        <w:rPr>
          <w:spacing w:val="1"/>
        </w:rPr>
        <w:t xml:space="preserve"> </w:t>
      </w:r>
      <w:r>
        <w:t>de</w:t>
      </w:r>
      <w:r>
        <w:rPr>
          <w:spacing w:val="1"/>
        </w:rPr>
        <w:t xml:space="preserve"> </w:t>
      </w:r>
      <w:r>
        <w:t>Profesores,</w:t>
      </w:r>
      <w:r>
        <w:rPr>
          <w:spacing w:val="2"/>
        </w:rPr>
        <w:t xml:space="preserve"> </w:t>
      </w:r>
      <w:r>
        <w:t>podrá</w:t>
      </w:r>
      <w:r>
        <w:rPr>
          <w:spacing w:val="-3"/>
        </w:rPr>
        <w:t xml:space="preserve"> </w:t>
      </w:r>
      <w:r>
        <w:t>autorizar</w:t>
      </w:r>
      <w:r>
        <w:rPr>
          <w:spacing w:val="-2"/>
        </w:rPr>
        <w:t xml:space="preserve"> </w:t>
      </w:r>
      <w:r>
        <w:t>la</w:t>
      </w:r>
      <w:r>
        <w:rPr>
          <w:spacing w:val="2"/>
        </w:rPr>
        <w:t xml:space="preserve"> </w:t>
      </w:r>
      <w:r>
        <w:t>promoción</w:t>
      </w:r>
      <w:r>
        <w:rPr>
          <w:spacing w:val="-5"/>
        </w:rPr>
        <w:t xml:space="preserve"> </w:t>
      </w:r>
      <w:r>
        <w:t>de</w:t>
      </w:r>
      <w:r>
        <w:rPr>
          <w:spacing w:val="-7"/>
        </w:rPr>
        <w:t xml:space="preserve"> </w:t>
      </w:r>
      <w:r>
        <w:t>alumnos</w:t>
      </w:r>
      <w:r>
        <w:rPr>
          <w:spacing w:val="-1"/>
        </w:rPr>
        <w:t xml:space="preserve"> </w:t>
      </w:r>
      <w:r>
        <w:t>con</w:t>
      </w:r>
      <w:r>
        <w:rPr>
          <w:spacing w:val="-5"/>
        </w:rPr>
        <w:t xml:space="preserve"> </w:t>
      </w:r>
      <w:r>
        <w:t>porcentajes</w:t>
      </w:r>
      <w:r>
        <w:rPr>
          <w:spacing w:val="4"/>
        </w:rPr>
        <w:t xml:space="preserve"> </w:t>
      </w:r>
      <w:r>
        <w:t>menores a</w:t>
      </w:r>
      <w:r>
        <w:rPr>
          <w:spacing w:val="2"/>
        </w:rPr>
        <w:t xml:space="preserve"> </w:t>
      </w:r>
      <w:r>
        <w:t>la</w:t>
      </w:r>
      <w:r>
        <w:rPr>
          <w:spacing w:val="-2"/>
        </w:rPr>
        <w:t xml:space="preserve"> </w:t>
      </w:r>
      <w:r>
        <w:t>asistencia</w:t>
      </w:r>
      <w:r>
        <w:rPr>
          <w:spacing w:val="2"/>
        </w:rPr>
        <w:t xml:space="preserve"> </w:t>
      </w:r>
      <w:r>
        <w:t>requerida.</w:t>
      </w:r>
    </w:p>
    <w:p w14:paraId="7AADA246" w14:textId="77777777" w:rsidR="0044025A" w:rsidRDefault="002E6C8A" w:rsidP="005F0F73">
      <w:pPr>
        <w:pStyle w:val="Ttulo6"/>
        <w:numPr>
          <w:ilvl w:val="0"/>
          <w:numId w:val="256"/>
        </w:numPr>
        <w:tabs>
          <w:tab w:val="left" w:pos="744"/>
        </w:tabs>
        <w:spacing w:before="153" w:line="251" w:lineRule="exact"/>
      </w:pPr>
      <w:bookmarkStart w:id="143" w:name="35._REFERIDO_AL_EMBARAZO_ESCOLAR_(Protoc"/>
      <w:bookmarkEnd w:id="143"/>
      <w:r>
        <w:t>REFERIDO</w:t>
      </w:r>
      <w:r>
        <w:rPr>
          <w:spacing w:val="-4"/>
        </w:rPr>
        <w:t xml:space="preserve"> </w:t>
      </w:r>
      <w:r>
        <w:t>AL</w:t>
      </w:r>
      <w:r>
        <w:rPr>
          <w:spacing w:val="-6"/>
        </w:rPr>
        <w:t xml:space="preserve"> </w:t>
      </w:r>
      <w:r>
        <w:t>EMBARAZO</w:t>
      </w:r>
      <w:r>
        <w:rPr>
          <w:spacing w:val="-3"/>
        </w:rPr>
        <w:t xml:space="preserve"> </w:t>
      </w:r>
      <w:r>
        <w:t>ESCOLAR</w:t>
      </w:r>
      <w:r>
        <w:rPr>
          <w:spacing w:val="-8"/>
        </w:rPr>
        <w:t xml:space="preserve"> </w:t>
      </w:r>
      <w:r>
        <w:t>(Protocolo</w:t>
      </w:r>
      <w:r>
        <w:rPr>
          <w:spacing w:val="-4"/>
        </w:rPr>
        <w:t xml:space="preserve"> </w:t>
      </w:r>
      <w:r>
        <w:t>de maternidad</w:t>
      </w:r>
      <w:r>
        <w:rPr>
          <w:spacing w:val="-6"/>
        </w:rPr>
        <w:t xml:space="preserve"> </w:t>
      </w:r>
      <w:r>
        <w:t>y</w:t>
      </w:r>
      <w:r>
        <w:rPr>
          <w:spacing w:val="-4"/>
        </w:rPr>
        <w:t xml:space="preserve"> </w:t>
      </w:r>
      <w:r>
        <w:t>embarazo</w:t>
      </w:r>
      <w:r>
        <w:rPr>
          <w:spacing w:val="-3"/>
        </w:rPr>
        <w:t xml:space="preserve"> </w:t>
      </w:r>
      <w:r>
        <w:t>adolescente)</w:t>
      </w:r>
    </w:p>
    <w:p w14:paraId="7237529C" w14:textId="77777777" w:rsidR="0044025A" w:rsidRDefault="002E6C8A">
      <w:pPr>
        <w:pStyle w:val="Textoindependiente"/>
        <w:spacing w:line="278" w:lineRule="auto"/>
        <w:ind w:left="388" w:right="488"/>
        <w:jc w:val="both"/>
      </w:pPr>
      <w:r>
        <w:rPr>
          <w:b/>
        </w:rPr>
        <w:t>Art.</w:t>
      </w:r>
      <w:r>
        <w:rPr>
          <w:b/>
          <w:spacing w:val="1"/>
        </w:rPr>
        <w:t xml:space="preserve"> </w:t>
      </w:r>
      <w:r>
        <w:rPr>
          <w:b/>
        </w:rPr>
        <w:t>77.</w:t>
      </w:r>
      <w:r>
        <w:rPr>
          <w:b/>
          <w:spacing w:val="1"/>
        </w:rPr>
        <w:t xml:space="preserve"> </w:t>
      </w:r>
      <w:r>
        <w:t>En</w:t>
      </w:r>
      <w:r>
        <w:rPr>
          <w:spacing w:val="1"/>
        </w:rPr>
        <w:t xml:space="preserve"> </w:t>
      </w:r>
      <w:r>
        <w:t>este</w:t>
      </w:r>
      <w:r>
        <w:rPr>
          <w:spacing w:val="1"/>
        </w:rPr>
        <w:t xml:space="preserve"> </w:t>
      </w:r>
      <w:r>
        <w:t>aspecto</w:t>
      </w:r>
      <w:r>
        <w:rPr>
          <w:spacing w:val="1"/>
        </w:rPr>
        <w:t xml:space="preserve"> </w:t>
      </w:r>
      <w:r>
        <w:t>nos</w:t>
      </w:r>
      <w:r>
        <w:rPr>
          <w:spacing w:val="1"/>
        </w:rPr>
        <w:t xml:space="preserve"> </w:t>
      </w:r>
      <w:r>
        <w:t>acogemos</w:t>
      </w:r>
      <w:r>
        <w:rPr>
          <w:spacing w:val="1"/>
        </w:rPr>
        <w:t xml:space="preserve"> </w:t>
      </w:r>
      <w:r>
        <w:t>a</w:t>
      </w:r>
      <w:r>
        <w:rPr>
          <w:spacing w:val="1"/>
        </w:rPr>
        <w:t xml:space="preserve"> </w:t>
      </w:r>
      <w:r>
        <w:t>las</w:t>
      </w:r>
      <w:r>
        <w:rPr>
          <w:spacing w:val="1"/>
        </w:rPr>
        <w:t xml:space="preserve"> </w:t>
      </w:r>
      <w:r>
        <w:t>normas</w:t>
      </w:r>
      <w:r>
        <w:rPr>
          <w:spacing w:val="1"/>
        </w:rPr>
        <w:t xml:space="preserve"> </w:t>
      </w:r>
      <w:r>
        <w:t>propuestas</w:t>
      </w:r>
      <w:r>
        <w:rPr>
          <w:spacing w:val="1"/>
        </w:rPr>
        <w:t xml:space="preserve"> </w:t>
      </w:r>
      <w:r>
        <w:t>por</w:t>
      </w:r>
      <w:r>
        <w:rPr>
          <w:spacing w:val="1"/>
        </w:rPr>
        <w:t xml:space="preserve"> </w:t>
      </w:r>
      <w:r>
        <w:t>el</w:t>
      </w:r>
      <w:r>
        <w:rPr>
          <w:spacing w:val="1"/>
        </w:rPr>
        <w:t xml:space="preserve"> </w:t>
      </w:r>
      <w:r>
        <w:t>Ministerio</w:t>
      </w:r>
      <w:r>
        <w:rPr>
          <w:spacing w:val="1"/>
        </w:rPr>
        <w:t xml:space="preserve"> </w:t>
      </w:r>
      <w:r>
        <w:t>de</w:t>
      </w:r>
      <w:r>
        <w:rPr>
          <w:spacing w:val="1"/>
        </w:rPr>
        <w:t xml:space="preserve"> </w:t>
      </w:r>
      <w:r>
        <w:t>Educación.</w:t>
      </w:r>
      <w:r>
        <w:rPr>
          <w:spacing w:val="1"/>
        </w:rPr>
        <w:t xml:space="preserve"> </w:t>
      </w:r>
      <w:r>
        <w:t>Nuestra</w:t>
      </w:r>
      <w:r>
        <w:rPr>
          <w:spacing w:val="-52"/>
        </w:rPr>
        <w:t xml:space="preserve"> </w:t>
      </w:r>
      <w:r>
        <w:t>intervención</w:t>
      </w:r>
      <w:r>
        <w:rPr>
          <w:spacing w:val="-4"/>
        </w:rPr>
        <w:t xml:space="preserve"> </w:t>
      </w:r>
      <w:r>
        <w:t>apuntará</w:t>
      </w:r>
      <w:r>
        <w:rPr>
          <w:spacing w:val="-1"/>
        </w:rPr>
        <w:t xml:space="preserve"> </w:t>
      </w:r>
      <w:r>
        <w:t>a</w:t>
      </w:r>
      <w:r>
        <w:rPr>
          <w:spacing w:val="4"/>
        </w:rPr>
        <w:t xml:space="preserve"> </w:t>
      </w:r>
      <w:r>
        <w:t>la prevención</w:t>
      </w:r>
      <w:r>
        <w:rPr>
          <w:spacing w:val="-4"/>
        </w:rPr>
        <w:t xml:space="preserve"> </w:t>
      </w:r>
      <w:r>
        <w:t>por</w:t>
      </w:r>
      <w:r>
        <w:rPr>
          <w:spacing w:val="4"/>
        </w:rPr>
        <w:t xml:space="preserve"> </w:t>
      </w:r>
      <w:r>
        <w:t>medio</w:t>
      </w:r>
      <w:r>
        <w:rPr>
          <w:spacing w:val="2"/>
        </w:rPr>
        <w:t xml:space="preserve"> </w:t>
      </w:r>
      <w:r>
        <w:t>de</w:t>
      </w:r>
      <w:r>
        <w:rPr>
          <w:spacing w:val="-6"/>
        </w:rPr>
        <w:t xml:space="preserve"> </w:t>
      </w:r>
      <w:r>
        <w:t>una</w:t>
      </w:r>
      <w:r>
        <w:rPr>
          <w:spacing w:val="4"/>
        </w:rPr>
        <w:t xml:space="preserve"> </w:t>
      </w:r>
      <w:r>
        <w:t>apropiada</w:t>
      </w:r>
      <w:r>
        <w:rPr>
          <w:spacing w:val="4"/>
        </w:rPr>
        <w:t xml:space="preserve"> </w:t>
      </w:r>
      <w:r>
        <w:t>formación</w:t>
      </w:r>
      <w:r>
        <w:rPr>
          <w:spacing w:val="-3"/>
        </w:rPr>
        <w:t xml:space="preserve"> </w:t>
      </w:r>
      <w:r>
        <w:t>sexual.</w:t>
      </w:r>
    </w:p>
    <w:p w14:paraId="4F691C30" w14:textId="77777777" w:rsidR="0044025A" w:rsidRDefault="002E6C8A">
      <w:pPr>
        <w:pStyle w:val="Textoindependiente"/>
        <w:spacing w:line="273" w:lineRule="auto"/>
        <w:ind w:left="388" w:right="481"/>
        <w:jc w:val="both"/>
      </w:pPr>
      <w:r>
        <w:t>En caso de que una alumna se embarace durante el año escolar, el Colegio, con la finalidad de favorecer su</w:t>
      </w:r>
      <w:r>
        <w:rPr>
          <w:spacing w:val="1"/>
        </w:rPr>
        <w:t xml:space="preserve"> </w:t>
      </w:r>
      <w:r>
        <w:t>maternidad</w:t>
      </w:r>
      <w:r>
        <w:rPr>
          <w:spacing w:val="-4"/>
        </w:rPr>
        <w:t xml:space="preserve"> </w:t>
      </w:r>
      <w:r>
        <w:t>y</w:t>
      </w:r>
      <w:r>
        <w:rPr>
          <w:spacing w:val="1"/>
        </w:rPr>
        <w:t xml:space="preserve"> </w:t>
      </w:r>
      <w:r>
        <w:t>mantenerla</w:t>
      </w:r>
      <w:r>
        <w:rPr>
          <w:spacing w:val="4"/>
        </w:rPr>
        <w:t xml:space="preserve"> </w:t>
      </w:r>
      <w:r>
        <w:t>dentro</w:t>
      </w:r>
      <w:r>
        <w:rPr>
          <w:spacing w:val="-4"/>
        </w:rPr>
        <w:t xml:space="preserve"> </w:t>
      </w:r>
      <w:r>
        <w:t>del</w:t>
      </w:r>
      <w:r>
        <w:rPr>
          <w:spacing w:val="-3"/>
        </w:rPr>
        <w:t xml:space="preserve"> </w:t>
      </w:r>
      <w:r>
        <w:t>sistema</w:t>
      </w:r>
      <w:r>
        <w:rPr>
          <w:spacing w:val="8"/>
        </w:rPr>
        <w:t xml:space="preserve"> </w:t>
      </w:r>
      <w:r>
        <w:t>educativo,</w:t>
      </w:r>
      <w:r>
        <w:rPr>
          <w:spacing w:val="3"/>
        </w:rPr>
        <w:t xml:space="preserve"> </w:t>
      </w:r>
      <w:r>
        <w:t>dispone</w:t>
      </w:r>
      <w:r>
        <w:rPr>
          <w:spacing w:val="-1"/>
        </w:rPr>
        <w:t xml:space="preserve"> </w:t>
      </w:r>
      <w:r>
        <w:t>de</w:t>
      </w:r>
      <w:r>
        <w:rPr>
          <w:spacing w:val="-6"/>
        </w:rPr>
        <w:t xml:space="preserve"> </w:t>
      </w:r>
      <w:r>
        <w:t>las</w:t>
      </w:r>
      <w:r>
        <w:rPr>
          <w:spacing w:val="1"/>
        </w:rPr>
        <w:t xml:space="preserve"> </w:t>
      </w:r>
      <w:r>
        <w:t>siguientes</w:t>
      </w:r>
      <w:r>
        <w:rPr>
          <w:spacing w:val="6"/>
        </w:rPr>
        <w:t xml:space="preserve"> </w:t>
      </w:r>
      <w:r>
        <w:t>medidas:</w:t>
      </w:r>
    </w:p>
    <w:p w14:paraId="0E6B3E79" w14:textId="77777777" w:rsidR="0044025A" w:rsidRDefault="002E6C8A" w:rsidP="005F0F73">
      <w:pPr>
        <w:pStyle w:val="Prrafodelista"/>
        <w:numPr>
          <w:ilvl w:val="0"/>
          <w:numId w:val="255"/>
        </w:numPr>
        <w:tabs>
          <w:tab w:val="left" w:pos="816"/>
        </w:tabs>
        <w:spacing w:before="1" w:line="276" w:lineRule="auto"/>
        <w:ind w:right="488"/>
      </w:pPr>
      <w:r>
        <w:t>La alumna que presen</w:t>
      </w:r>
      <w:r w:rsidR="009E5797">
        <w:t>te estado de embarazo deberá dar</w:t>
      </w:r>
      <w:r>
        <w:t xml:space="preserve"> la notificación correspondiente en la Dirección del</w:t>
      </w:r>
      <w:r>
        <w:rPr>
          <w:spacing w:val="1"/>
        </w:rPr>
        <w:t xml:space="preserve"> </w:t>
      </w:r>
      <w:r>
        <w:t>Colegio a través de su apoderado, quien presentará un certificado del médico o matrona tratante que acredite</w:t>
      </w:r>
      <w:r>
        <w:rPr>
          <w:spacing w:val="1"/>
        </w:rPr>
        <w:t xml:space="preserve"> </w:t>
      </w:r>
      <w:r>
        <w:t>edad</w:t>
      </w:r>
      <w:r>
        <w:rPr>
          <w:spacing w:val="-4"/>
        </w:rPr>
        <w:t xml:space="preserve"> </w:t>
      </w:r>
      <w:r>
        <w:t>gestacional</w:t>
      </w:r>
      <w:r>
        <w:rPr>
          <w:spacing w:val="-2"/>
        </w:rPr>
        <w:t xml:space="preserve"> </w:t>
      </w:r>
      <w:r>
        <w:t>y</w:t>
      </w:r>
      <w:r>
        <w:rPr>
          <w:spacing w:val="-3"/>
        </w:rPr>
        <w:t xml:space="preserve"> </w:t>
      </w:r>
      <w:r>
        <w:t>condiciones</w:t>
      </w:r>
      <w:r>
        <w:rPr>
          <w:spacing w:val="7"/>
        </w:rPr>
        <w:t xml:space="preserve"> </w:t>
      </w:r>
      <w:r>
        <w:t>específicas</w:t>
      </w:r>
      <w:r>
        <w:rPr>
          <w:spacing w:val="1"/>
        </w:rPr>
        <w:t xml:space="preserve"> </w:t>
      </w:r>
      <w:r>
        <w:t>de</w:t>
      </w:r>
      <w:r>
        <w:rPr>
          <w:spacing w:val="-5"/>
        </w:rPr>
        <w:t xml:space="preserve"> </w:t>
      </w:r>
      <w:r>
        <w:t>salud</w:t>
      </w:r>
      <w:r>
        <w:rPr>
          <w:spacing w:val="2"/>
        </w:rPr>
        <w:t xml:space="preserve"> </w:t>
      </w:r>
      <w:r>
        <w:t>de</w:t>
      </w:r>
      <w:r>
        <w:rPr>
          <w:spacing w:val="-5"/>
        </w:rPr>
        <w:t xml:space="preserve"> </w:t>
      </w:r>
      <w:r>
        <w:t>la</w:t>
      </w:r>
      <w:r>
        <w:rPr>
          <w:spacing w:val="-14"/>
        </w:rPr>
        <w:t xml:space="preserve"> </w:t>
      </w:r>
      <w:r>
        <w:t>alumna.</w:t>
      </w:r>
    </w:p>
    <w:p w14:paraId="4348640D" w14:textId="77777777" w:rsidR="0044025A" w:rsidRDefault="002E6C8A" w:rsidP="005F0F73">
      <w:pPr>
        <w:pStyle w:val="Prrafodelista"/>
        <w:numPr>
          <w:ilvl w:val="0"/>
          <w:numId w:val="255"/>
        </w:numPr>
        <w:tabs>
          <w:tab w:val="left" w:pos="816"/>
        </w:tabs>
        <w:spacing w:before="78" w:line="276" w:lineRule="auto"/>
        <w:ind w:right="496"/>
      </w:pPr>
      <w:r>
        <w:t>El apoderado de la alumna embarazada deberá responsabilizarse de la atención médica y seguridad de su</w:t>
      </w:r>
      <w:r>
        <w:rPr>
          <w:spacing w:val="1"/>
        </w:rPr>
        <w:t xml:space="preserve"> </w:t>
      </w:r>
      <w:r>
        <w:t>pupila, tanto en el período de gestación como en el postnatal, para este efecto deberá quedar una constancia</w:t>
      </w:r>
      <w:r>
        <w:rPr>
          <w:spacing w:val="1"/>
        </w:rPr>
        <w:t xml:space="preserve"> </w:t>
      </w:r>
      <w:r>
        <w:t>escrita</w:t>
      </w:r>
      <w:r>
        <w:rPr>
          <w:spacing w:val="3"/>
        </w:rPr>
        <w:t xml:space="preserve"> </w:t>
      </w:r>
      <w:r>
        <w:t>en el</w:t>
      </w:r>
      <w:r>
        <w:rPr>
          <w:spacing w:val="1"/>
        </w:rPr>
        <w:t xml:space="preserve"> </w:t>
      </w:r>
      <w:r>
        <w:t>establecimiento</w:t>
      </w:r>
      <w:r>
        <w:rPr>
          <w:spacing w:val="-5"/>
        </w:rPr>
        <w:t xml:space="preserve"> </w:t>
      </w:r>
      <w:r>
        <w:t>firmado</w:t>
      </w:r>
      <w:r>
        <w:rPr>
          <w:spacing w:val="-5"/>
        </w:rPr>
        <w:t xml:space="preserve"> </w:t>
      </w:r>
      <w:r>
        <w:t>por</w:t>
      </w:r>
      <w:r>
        <w:rPr>
          <w:spacing w:val="3"/>
        </w:rPr>
        <w:t xml:space="preserve"> </w:t>
      </w:r>
      <w:r>
        <w:t>el</w:t>
      </w:r>
      <w:r>
        <w:rPr>
          <w:spacing w:val="-3"/>
        </w:rPr>
        <w:t xml:space="preserve"> </w:t>
      </w:r>
      <w:r>
        <w:t>apoderado,</w:t>
      </w:r>
      <w:r>
        <w:rPr>
          <w:spacing w:val="2"/>
        </w:rPr>
        <w:t xml:space="preserve"> </w:t>
      </w:r>
      <w:r>
        <w:t>la</w:t>
      </w:r>
      <w:r>
        <w:rPr>
          <w:spacing w:val="3"/>
        </w:rPr>
        <w:t xml:space="preserve"> </w:t>
      </w:r>
      <w:r>
        <w:t>alumna</w:t>
      </w:r>
      <w:r>
        <w:rPr>
          <w:spacing w:val="3"/>
        </w:rPr>
        <w:t xml:space="preserve"> </w:t>
      </w:r>
      <w:r>
        <w:t>(si</w:t>
      </w:r>
      <w:r>
        <w:rPr>
          <w:spacing w:val="-3"/>
        </w:rPr>
        <w:t xml:space="preserve"> </w:t>
      </w:r>
      <w:r>
        <w:t>correspondiese)</w:t>
      </w:r>
      <w:r>
        <w:rPr>
          <w:spacing w:val="3"/>
        </w:rPr>
        <w:t xml:space="preserve"> </w:t>
      </w:r>
      <w:r>
        <w:t>y</w:t>
      </w:r>
      <w:r>
        <w:rPr>
          <w:spacing w:val="-5"/>
        </w:rPr>
        <w:t xml:space="preserve"> </w:t>
      </w:r>
      <w:r>
        <w:t>Dirección.</w:t>
      </w:r>
    </w:p>
    <w:p w14:paraId="4B331420" w14:textId="77777777" w:rsidR="0044025A" w:rsidRDefault="002E6C8A" w:rsidP="005F0F73">
      <w:pPr>
        <w:pStyle w:val="Prrafodelista"/>
        <w:numPr>
          <w:ilvl w:val="0"/>
          <w:numId w:val="255"/>
        </w:numPr>
        <w:tabs>
          <w:tab w:val="left" w:pos="816"/>
        </w:tabs>
        <w:spacing w:before="54" w:line="278" w:lineRule="auto"/>
        <w:ind w:right="486"/>
      </w:pPr>
      <w:r>
        <w:t>Tanto el apoderado como la alumna deberán regirse por</w:t>
      </w:r>
      <w:r>
        <w:rPr>
          <w:spacing w:val="55"/>
        </w:rPr>
        <w:t xml:space="preserve"> </w:t>
      </w:r>
      <w:r>
        <w:t>el reglamento interno y Protocolo de embarazo</w:t>
      </w:r>
      <w:r>
        <w:rPr>
          <w:spacing w:val="1"/>
        </w:rPr>
        <w:t xml:space="preserve"> </w:t>
      </w:r>
      <w:r>
        <w:t>seguir</w:t>
      </w:r>
      <w:r>
        <w:rPr>
          <w:spacing w:val="-1"/>
        </w:rPr>
        <w:t xml:space="preserve"> </w:t>
      </w:r>
      <w:r>
        <w:t>sus</w:t>
      </w:r>
      <w:r>
        <w:rPr>
          <w:spacing w:val="1"/>
        </w:rPr>
        <w:t xml:space="preserve"> </w:t>
      </w:r>
      <w:r>
        <w:t>disposiciones,</w:t>
      </w:r>
      <w:r>
        <w:rPr>
          <w:spacing w:val="4"/>
        </w:rPr>
        <w:t xml:space="preserve"> </w:t>
      </w:r>
      <w:r>
        <w:t>mientras la</w:t>
      </w:r>
      <w:r>
        <w:rPr>
          <w:spacing w:val="1"/>
        </w:rPr>
        <w:t xml:space="preserve"> </w:t>
      </w:r>
      <w:r>
        <w:t>pupila</w:t>
      </w:r>
      <w:r>
        <w:rPr>
          <w:spacing w:val="-6"/>
        </w:rPr>
        <w:t xml:space="preserve"> </w:t>
      </w:r>
      <w:r>
        <w:t>sea</w:t>
      </w:r>
      <w:r>
        <w:rPr>
          <w:spacing w:val="-5"/>
        </w:rPr>
        <w:t xml:space="preserve"> </w:t>
      </w:r>
      <w:r>
        <w:t>alumna</w:t>
      </w:r>
      <w:r>
        <w:rPr>
          <w:spacing w:val="8"/>
        </w:rPr>
        <w:t xml:space="preserve"> </w:t>
      </w:r>
      <w:r>
        <w:t>del</w:t>
      </w:r>
      <w:r>
        <w:rPr>
          <w:spacing w:val="34"/>
        </w:rPr>
        <w:t xml:space="preserve"> </w:t>
      </w:r>
      <w:r>
        <w:t>establecimiento.</w:t>
      </w:r>
    </w:p>
    <w:p w14:paraId="0197DB75" w14:textId="77777777" w:rsidR="0044025A" w:rsidRDefault="002E6C8A" w:rsidP="005F0F73">
      <w:pPr>
        <w:pStyle w:val="Prrafodelista"/>
        <w:numPr>
          <w:ilvl w:val="0"/>
          <w:numId w:val="255"/>
        </w:numPr>
        <w:tabs>
          <w:tab w:val="left" w:pos="816"/>
        </w:tabs>
        <w:spacing w:before="57" w:line="276" w:lineRule="auto"/>
        <w:ind w:right="475"/>
      </w:pPr>
      <w:r>
        <w:t>Quedará estrictamente prohibido que la alumna asista a</w:t>
      </w:r>
      <w:r>
        <w:rPr>
          <w:spacing w:val="1"/>
        </w:rPr>
        <w:t xml:space="preserve"> </w:t>
      </w:r>
      <w:r>
        <w:t>clases con su hijo,</w:t>
      </w:r>
      <w:r>
        <w:rPr>
          <w:spacing w:val="55"/>
        </w:rPr>
        <w:t xml:space="preserve"> </w:t>
      </w:r>
      <w:r>
        <w:t>ya que el Colegio no cuenta con</w:t>
      </w:r>
      <w:r>
        <w:rPr>
          <w:spacing w:val="1"/>
        </w:rPr>
        <w:t xml:space="preserve"> </w:t>
      </w:r>
      <w:r>
        <w:t>las instalaciones necesarias para poder atender a lactantes y puede poner en riesgo la salud del menor. Podrá</w:t>
      </w:r>
      <w:r>
        <w:rPr>
          <w:spacing w:val="1"/>
        </w:rPr>
        <w:t xml:space="preserve"> </w:t>
      </w:r>
      <w:r>
        <w:t>el</w:t>
      </w:r>
      <w:r>
        <w:rPr>
          <w:spacing w:val="-12"/>
        </w:rPr>
        <w:t xml:space="preserve"> </w:t>
      </w:r>
      <w:r>
        <w:t>apoderado</w:t>
      </w:r>
      <w:r>
        <w:rPr>
          <w:spacing w:val="-3"/>
        </w:rPr>
        <w:t xml:space="preserve"> </w:t>
      </w:r>
      <w:r>
        <w:t>traer</w:t>
      </w:r>
      <w:r>
        <w:rPr>
          <w:spacing w:val="-1"/>
        </w:rPr>
        <w:t xml:space="preserve"> </w:t>
      </w:r>
      <w:r>
        <w:t>al</w:t>
      </w:r>
      <w:r>
        <w:rPr>
          <w:spacing w:val="-2"/>
        </w:rPr>
        <w:t xml:space="preserve"> </w:t>
      </w:r>
      <w:r>
        <w:t>Colegio</w:t>
      </w:r>
      <w:r>
        <w:rPr>
          <w:spacing w:val="1"/>
        </w:rPr>
        <w:t xml:space="preserve"> </w:t>
      </w:r>
      <w:r>
        <w:t>el</w:t>
      </w:r>
      <w:r>
        <w:rPr>
          <w:spacing w:val="3"/>
        </w:rPr>
        <w:t xml:space="preserve"> </w:t>
      </w:r>
      <w:r>
        <w:t>menor</w:t>
      </w:r>
      <w:r>
        <w:rPr>
          <w:spacing w:val="9"/>
        </w:rPr>
        <w:t xml:space="preserve"> </w:t>
      </w:r>
      <w:r>
        <w:t>en</w:t>
      </w:r>
      <w:r>
        <w:rPr>
          <w:spacing w:val="-7"/>
        </w:rPr>
        <w:t xml:space="preserve"> </w:t>
      </w:r>
      <w:r>
        <w:t>horarios</w:t>
      </w:r>
      <w:r>
        <w:rPr>
          <w:spacing w:val="2"/>
        </w:rPr>
        <w:t xml:space="preserve"> </w:t>
      </w:r>
      <w:r>
        <w:t>de</w:t>
      </w:r>
      <w:r>
        <w:rPr>
          <w:spacing w:val="5"/>
        </w:rPr>
        <w:t xml:space="preserve"> </w:t>
      </w:r>
      <w:r>
        <w:t>lactancia.</w:t>
      </w:r>
    </w:p>
    <w:p w14:paraId="39CAC416" w14:textId="77777777" w:rsidR="0044025A" w:rsidRDefault="0044025A">
      <w:pPr>
        <w:pStyle w:val="Textoindependiente"/>
        <w:rPr>
          <w:sz w:val="28"/>
        </w:rPr>
      </w:pPr>
    </w:p>
    <w:p w14:paraId="32D15CC1" w14:textId="77777777" w:rsidR="0044025A" w:rsidRDefault="002E6C8A" w:rsidP="005F0F73">
      <w:pPr>
        <w:pStyle w:val="Ttulo6"/>
        <w:numPr>
          <w:ilvl w:val="0"/>
          <w:numId w:val="256"/>
        </w:numPr>
        <w:tabs>
          <w:tab w:val="left" w:pos="797"/>
        </w:tabs>
        <w:spacing w:before="1"/>
        <w:ind w:left="388" w:right="6044" w:firstLine="0"/>
        <w:jc w:val="both"/>
      </w:pPr>
      <w:bookmarkStart w:id="144" w:name="36._REFERIDO_A_LA_CLASE_DE_ED._FÍSICA"/>
      <w:bookmarkEnd w:id="144"/>
      <w:r>
        <w:t>REFERIDO A</w:t>
      </w:r>
      <w:r>
        <w:rPr>
          <w:spacing w:val="-6"/>
        </w:rPr>
        <w:t xml:space="preserve"> </w:t>
      </w:r>
      <w:r>
        <w:t>LA</w:t>
      </w:r>
      <w:r>
        <w:rPr>
          <w:spacing w:val="-1"/>
        </w:rPr>
        <w:t xml:space="preserve"> </w:t>
      </w:r>
      <w:r>
        <w:t>CLASE DE</w:t>
      </w:r>
      <w:r>
        <w:rPr>
          <w:spacing w:val="-6"/>
        </w:rPr>
        <w:t xml:space="preserve"> </w:t>
      </w:r>
      <w:r>
        <w:t>ED.</w:t>
      </w:r>
      <w:r>
        <w:rPr>
          <w:spacing w:val="-3"/>
        </w:rPr>
        <w:t xml:space="preserve"> </w:t>
      </w:r>
      <w:r>
        <w:t>FÍSICA</w:t>
      </w:r>
      <w:r>
        <w:rPr>
          <w:spacing w:val="-53"/>
        </w:rPr>
        <w:t xml:space="preserve"> </w:t>
      </w:r>
      <w:bookmarkStart w:id="145" w:name="Art._78._Consideraciones_generales"/>
      <w:bookmarkEnd w:id="145"/>
      <w:r>
        <w:t>Art.</w:t>
      </w:r>
      <w:r>
        <w:rPr>
          <w:spacing w:val="3"/>
        </w:rPr>
        <w:t xml:space="preserve"> </w:t>
      </w:r>
      <w:r>
        <w:t>78.</w:t>
      </w:r>
      <w:r>
        <w:rPr>
          <w:spacing w:val="-2"/>
        </w:rPr>
        <w:t xml:space="preserve"> </w:t>
      </w:r>
      <w:r>
        <w:t>Consideraciones</w:t>
      </w:r>
      <w:r>
        <w:rPr>
          <w:spacing w:val="1"/>
        </w:rPr>
        <w:t xml:space="preserve"> </w:t>
      </w:r>
      <w:r>
        <w:t>generales</w:t>
      </w:r>
    </w:p>
    <w:p w14:paraId="24E03879" w14:textId="77777777" w:rsidR="0044025A" w:rsidRDefault="002E6C8A" w:rsidP="005F0F73">
      <w:pPr>
        <w:pStyle w:val="Prrafodelista"/>
        <w:numPr>
          <w:ilvl w:val="1"/>
          <w:numId w:val="256"/>
        </w:numPr>
        <w:tabs>
          <w:tab w:val="left" w:pos="955"/>
        </w:tabs>
        <w:spacing w:before="41"/>
        <w:rPr>
          <w:b/>
        </w:rPr>
      </w:pPr>
      <w:r>
        <w:rPr>
          <w:b/>
        </w:rPr>
        <w:t>Infraestructura</w:t>
      </w:r>
    </w:p>
    <w:p w14:paraId="48E34410" w14:textId="77777777" w:rsidR="0044025A" w:rsidRDefault="002E6C8A" w:rsidP="005F0F73">
      <w:pPr>
        <w:pStyle w:val="Prrafodelista"/>
        <w:numPr>
          <w:ilvl w:val="2"/>
          <w:numId w:val="256"/>
        </w:numPr>
        <w:tabs>
          <w:tab w:val="left" w:pos="1239"/>
        </w:tabs>
        <w:spacing w:before="30" w:line="273" w:lineRule="auto"/>
        <w:ind w:right="491"/>
      </w:pPr>
      <w:r>
        <w:t>El</w:t>
      </w:r>
      <w:r>
        <w:rPr>
          <w:spacing w:val="1"/>
        </w:rPr>
        <w:t xml:space="preserve"> </w:t>
      </w:r>
      <w:r>
        <w:t>docente</w:t>
      </w:r>
      <w:r>
        <w:rPr>
          <w:spacing w:val="1"/>
        </w:rPr>
        <w:t xml:space="preserve"> </w:t>
      </w:r>
      <w:r>
        <w:t>tiene</w:t>
      </w:r>
      <w:r>
        <w:rPr>
          <w:spacing w:val="1"/>
        </w:rPr>
        <w:t xml:space="preserve"> </w:t>
      </w:r>
      <w:r>
        <w:t>el</w:t>
      </w:r>
      <w:r>
        <w:rPr>
          <w:spacing w:val="1"/>
        </w:rPr>
        <w:t xml:space="preserve"> </w:t>
      </w:r>
      <w:r>
        <w:t>deber</w:t>
      </w:r>
      <w:r>
        <w:rPr>
          <w:spacing w:val="1"/>
        </w:rPr>
        <w:t xml:space="preserve"> </w:t>
      </w:r>
      <w:r>
        <w:t>de</w:t>
      </w:r>
      <w:r>
        <w:rPr>
          <w:spacing w:val="1"/>
        </w:rPr>
        <w:t xml:space="preserve"> </w:t>
      </w:r>
      <w:r>
        <w:t>comunicar</w:t>
      </w:r>
      <w:r>
        <w:rPr>
          <w:spacing w:val="1"/>
        </w:rPr>
        <w:t xml:space="preserve"> </w:t>
      </w:r>
      <w:r>
        <w:t>sobre</w:t>
      </w:r>
      <w:r>
        <w:rPr>
          <w:spacing w:val="1"/>
        </w:rPr>
        <w:t xml:space="preserve"> </w:t>
      </w:r>
      <w:r>
        <w:t>el</w:t>
      </w:r>
      <w:r>
        <w:rPr>
          <w:spacing w:val="1"/>
        </w:rPr>
        <w:t xml:space="preserve"> </w:t>
      </w:r>
      <w:r>
        <w:t>uso</w:t>
      </w:r>
      <w:r>
        <w:rPr>
          <w:spacing w:val="1"/>
        </w:rPr>
        <w:t xml:space="preserve"> </w:t>
      </w:r>
      <w:r>
        <w:t>responsable</w:t>
      </w:r>
      <w:r>
        <w:rPr>
          <w:spacing w:val="1"/>
        </w:rPr>
        <w:t xml:space="preserve"> </w:t>
      </w:r>
      <w:r>
        <w:t>y</w:t>
      </w:r>
      <w:r>
        <w:rPr>
          <w:spacing w:val="1"/>
        </w:rPr>
        <w:t xml:space="preserve"> </w:t>
      </w:r>
      <w:r>
        <w:t>correcto</w:t>
      </w:r>
      <w:r>
        <w:rPr>
          <w:spacing w:val="1"/>
        </w:rPr>
        <w:t xml:space="preserve"> </w:t>
      </w:r>
      <w:r>
        <w:t>de</w:t>
      </w:r>
      <w:r>
        <w:rPr>
          <w:spacing w:val="1"/>
        </w:rPr>
        <w:t xml:space="preserve"> </w:t>
      </w:r>
      <w:r>
        <w:t>los</w:t>
      </w:r>
      <w:r>
        <w:rPr>
          <w:spacing w:val="1"/>
        </w:rPr>
        <w:t xml:space="preserve"> </w:t>
      </w:r>
      <w:r>
        <w:t>elementos</w:t>
      </w:r>
      <w:r>
        <w:rPr>
          <w:spacing w:val="55"/>
        </w:rPr>
        <w:t xml:space="preserve"> </w:t>
      </w:r>
      <w:r>
        <w:t>y</w:t>
      </w:r>
      <w:r>
        <w:rPr>
          <w:spacing w:val="1"/>
        </w:rPr>
        <w:t xml:space="preserve"> </w:t>
      </w:r>
      <w:r>
        <w:t>accesorios deportivos,</w:t>
      </w:r>
      <w:r>
        <w:rPr>
          <w:spacing w:val="3"/>
        </w:rPr>
        <w:t xml:space="preserve"> </w:t>
      </w:r>
      <w:r>
        <w:t>además de</w:t>
      </w:r>
      <w:r>
        <w:rPr>
          <w:spacing w:val="-2"/>
        </w:rPr>
        <w:t xml:space="preserve"> </w:t>
      </w:r>
      <w:r>
        <w:t>los riesgos que</w:t>
      </w:r>
      <w:r>
        <w:rPr>
          <w:spacing w:val="-2"/>
        </w:rPr>
        <w:t xml:space="preserve"> </w:t>
      </w:r>
      <w:r>
        <w:t>implica</w:t>
      </w:r>
      <w:r>
        <w:rPr>
          <w:spacing w:val="3"/>
        </w:rPr>
        <w:t xml:space="preserve"> </w:t>
      </w:r>
      <w:r>
        <w:t>una</w:t>
      </w:r>
      <w:r>
        <w:rPr>
          <w:spacing w:val="-2"/>
        </w:rPr>
        <w:t xml:space="preserve"> </w:t>
      </w:r>
      <w:r>
        <w:t>indebida</w:t>
      </w:r>
      <w:r>
        <w:rPr>
          <w:spacing w:val="3"/>
        </w:rPr>
        <w:t xml:space="preserve"> </w:t>
      </w:r>
      <w:r>
        <w:t>utilización</w:t>
      </w:r>
      <w:r>
        <w:rPr>
          <w:spacing w:val="-5"/>
        </w:rPr>
        <w:t xml:space="preserve"> </w:t>
      </w:r>
      <w:r>
        <w:t>de</w:t>
      </w:r>
      <w:r>
        <w:rPr>
          <w:spacing w:val="-11"/>
        </w:rPr>
        <w:t xml:space="preserve"> </w:t>
      </w:r>
      <w:r>
        <w:t>éstos.</w:t>
      </w:r>
    </w:p>
    <w:p w14:paraId="51B6E5F0" w14:textId="77777777" w:rsidR="0044025A" w:rsidRDefault="002E6C8A" w:rsidP="005F0F73">
      <w:pPr>
        <w:pStyle w:val="Prrafodelista"/>
        <w:numPr>
          <w:ilvl w:val="2"/>
          <w:numId w:val="256"/>
        </w:numPr>
        <w:tabs>
          <w:tab w:val="left" w:pos="1239"/>
        </w:tabs>
        <w:spacing w:before="4" w:line="278" w:lineRule="auto"/>
        <w:ind w:right="491"/>
      </w:pPr>
      <w:r>
        <w:t>Por otra parte, se deben realizar revisiones periódicas del estado de la infraestructura e implementos</w:t>
      </w:r>
      <w:r>
        <w:rPr>
          <w:spacing w:val="1"/>
        </w:rPr>
        <w:t xml:space="preserve"> </w:t>
      </w:r>
      <w:r>
        <w:t>deportivos</w:t>
      </w:r>
      <w:r>
        <w:rPr>
          <w:spacing w:val="1"/>
        </w:rPr>
        <w:t xml:space="preserve"> </w:t>
      </w:r>
      <w:r>
        <w:t>para evitar</w:t>
      </w:r>
      <w:r>
        <w:rPr>
          <w:spacing w:val="5"/>
        </w:rPr>
        <w:t xml:space="preserve"> </w:t>
      </w:r>
      <w:r>
        <w:t>situaciones</w:t>
      </w:r>
      <w:r>
        <w:rPr>
          <w:spacing w:val="1"/>
        </w:rPr>
        <w:t xml:space="preserve"> </w:t>
      </w:r>
      <w:r>
        <w:t>que</w:t>
      </w:r>
      <w:r>
        <w:rPr>
          <w:spacing w:val="-5"/>
        </w:rPr>
        <w:t xml:space="preserve"> </w:t>
      </w:r>
      <w:r>
        <w:t>impliquen</w:t>
      </w:r>
      <w:r>
        <w:rPr>
          <w:spacing w:val="-3"/>
        </w:rPr>
        <w:t xml:space="preserve"> </w:t>
      </w:r>
      <w:r>
        <w:t>un</w:t>
      </w:r>
      <w:r>
        <w:rPr>
          <w:spacing w:val="-3"/>
        </w:rPr>
        <w:t xml:space="preserve"> </w:t>
      </w:r>
      <w:r>
        <w:t>riesgo</w:t>
      </w:r>
      <w:r>
        <w:rPr>
          <w:spacing w:val="-3"/>
        </w:rPr>
        <w:t xml:space="preserve"> </w:t>
      </w:r>
      <w:r>
        <w:t>para</w:t>
      </w:r>
      <w:r>
        <w:rPr>
          <w:spacing w:val="7"/>
        </w:rPr>
        <w:t xml:space="preserve"> </w:t>
      </w:r>
      <w:r>
        <w:t>los</w:t>
      </w:r>
      <w:r w:rsidR="0098271F">
        <w:t xml:space="preserve"> estudiantes a cargo del Inspector General.</w:t>
      </w:r>
    </w:p>
    <w:p w14:paraId="70A01701" w14:textId="77777777" w:rsidR="0044025A" w:rsidRDefault="002E6C8A" w:rsidP="005F0F73">
      <w:pPr>
        <w:pStyle w:val="Ttulo6"/>
        <w:numPr>
          <w:ilvl w:val="1"/>
          <w:numId w:val="256"/>
        </w:numPr>
        <w:tabs>
          <w:tab w:val="left" w:pos="955"/>
        </w:tabs>
        <w:spacing w:line="252" w:lineRule="exact"/>
        <w:jc w:val="both"/>
      </w:pPr>
      <w:bookmarkStart w:id="146" w:name="2._Clase_de_Ed._Física"/>
      <w:bookmarkEnd w:id="146"/>
      <w:r>
        <w:t>Clase</w:t>
      </w:r>
      <w:r>
        <w:rPr>
          <w:spacing w:val="-5"/>
        </w:rPr>
        <w:t xml:space="preserve"> </w:t>
      </w:r>
      <w:r>
        <w:t>de</w:t>
      </w:r>
      <w:r>
        <w:rPr>
          <w:spacing w:val="-4"/>
        </w:rPr>
        <w:t xml:space="preserve"> </w:t>
      </w:r>
      <w:r>
        <w:t>Ed.</w:t>
      </w:r>
      <w:r>
        <w:rPr>
          <w:spacing w:val="5"/>
        </w:rPr>
        <w:t xml:space="preserve"> </w:t>
      </w:r>
      <w:r>
        <w:t>Física</w:t>
      </w:r>
    </w:p>
    <w:p w14:paraId="489F7401" w14:textId="77777777" w:rsidR="0044025A" w:rsidRDefault="002E6C8A">
      <w:pPr>
        <w:pStyle w:val="Textoindependiente"/>
        <w:spacing w:before="30" w:line="278" w:lineRule="auto"/>
        <w:ind w:left="954" w:right="485"/>
        <w:jc w:val="both"/>
      </w:pPr>
      <w:r>
        <w:t>La clase de educación física se debe desarrollar en el espacio adecuado para el libre desplazamiento de los</w:t>
      </w:r>
      <w:r>
        <w:rPr>
          <w:spacing w:val="1"/>
        </w:rPr>
        <w:t xml:space="preserve"> </w:t>
      </w:r>
      <w:r>
        <w:t>alumnos</w:t>
      </w:r>
      <w:r>
        <w:rPr>
          <w:spacing w:val="1"/>
        </w:rPr>
        <w:t xml:space="preserve"> </w:t>
      </w:r>
      <w:r>
        <w:t>con</w:t>
      </w:r>
      <w:r>
        <w:rPr>
          <w:spacing w:val="-4"/>
        </w:rPr>
        <w:t xml:space="preserve"> </w:t>
      </w:r>
      <w:r>
        <w:t>los</w:t>
      </w:r>
      <w:r>
        <w:rPr>
          <w:spacing w:val="1"/>
        </w:rPr>
        <w:t xml:space="preserve"> </w:t>
      </w:r>
      <w:r>
        <w:t>resguardos</w:t>
      </w:r>
      <w:r>
        <w:rPr>
          <w:spacing w:val="2"/>
        </w:rPr>
        <w:t xml:space="preserve"> </w:t>
      </w:r>
      <w:r>
        <w:t>necesarios</w:t>
      </w:r>
      <w:r>
        <w:rPr>
          <w:spacing w:val="1"/>
        </w:rPr>
        <w:t xml:space="preserve"> </w:t>
      </w:r>
      <w:r>
        <w:t>que</w:t>
      </w:r>
      <w:r>
        <w:rPr>
          <w:spacing w:val="-1"/>
        </w:rPr>
        <w:t xml:space="preserve"> </w:t>
      </w:r>
      <w:r>
        <w:t>eviten</w:t>
      </w:r>
      <w:r>
        <w:rPr>
          <w:spacing w:val="-4"/>
        </w:rPr>
        <w:t xml:space="preserve"> </w:t>
      </w:r>
      <w:r>
        <w:t>la</w:t>
      </w:r>
      <w:r>
        <w:rPr>
          <w:spacing w:val="5"/>
        </w:rPr>
        <w:t xml:space="preserve"> </w:t>
      </w:r>
      <w:r>
        <w:t>probabilidad</w:t>
      </w:r>
      <w:r>
        <w:rPr>
          <w:spacing w:val="1"/>
        </w:rPr>
        <w:t xml:space="preserve"> </w:t>
      </w:r>
      <w:r>
        <w:t>de</w:t>
      </w:r>
      <w:r>
        <w:rPr>
          <w:spacing w:val="-6"/>
        </w:rPr>
        <w:t xml:space="preserve"> </w:t>
      </w:r>
      <w:r>
        <w:t>accidente.</w:t>
      </w:r>
    </w:p>
    <w:p w14:paraId="283220E8" w14:textId="77777777" w:rsidR="0044025A" w:rsidRDefault="002E6C8A" w:rsidP="005F0F73">
      <w:pPr>
        <w:pStyle w:val="Ttulo6"/>
        <w:numPr>
          <w:ilvl w:val="1"/>
          <w:numId w:val="256"/>
        </w:numPr>
        <w:tabs>
          <w:tab w:val="left" w:pos="955"/>
        </w:tabs>
        <w:spacing w:before="4"/>
        <w:jc w:val="both"/>
      </w:pPr>
      <w:bookmarkStart w:id="147" w:name="3._Inhabilitados_Temporal_o_Permanenteme"/>
      <w:bookmarkEnd w:id="147"/>
      <w:r>
        <w:t>Inhabilitados</w:t>
      </w:r>
      <w:r>
        <w:rPr>
          <w:spacing w:val="-3"/>
        </w:rPr>
        <w:t xml:space="preserve"> </w:t>
      </w:r>
      <w:r>
        <w:t>Temporal</w:t>
      </w:r>
      <w:r>
        <w:rPr>
          <w:spacing w:val="-6"/>
        </w:rPr>
        <w:t xml:space="preserve"> </w:t>
      </w:r>
      <w:r>
        <w:t>o</w:t>
      </w:r>
      <w:r>
        <w:rPr>
          <w:spacing w:val="-3"/>
        </w:rPr>
        <w:t xml:space="preserve"> </w:t>
      </w:r>
      <w:r>
        <w:t>Permanentemente</w:t>
      </w:r>
      <w:r>
        <w:rPr>
          <w:spacing w:val="-4"/>
        </w:rPr>
        <w:t xml:space="preserve"> </w:t>
      </w:r>
      <w:r>
        <w:t>de</w:t>
      </w:r>
      <w:r>
        <w:rPr>
          <w:spacing w:val="-5"/>
        </w:rPr>
        <w:t xml:space="preserve"> </w:t>
      </w:r>
      <w:r>
        <w:t>Ed.</w:t>
      </w:r>
      <w:r>
        <w:rPr>
          <w:spacing w:val="2"/>
        </w:rPr>
        <w:t xml:space="preserve"> </w:t>
      </w:r>
      <w:r>
        <w:t>Física</w:t>
      </w:r>
    </w:p>
    <w:p w14:paraId="26253641" w14:textId="77777777" w:rsidR="0044025A" w:rsidRDefault="002E6C8A" w:rsidP="005F0F73">
      <w:pPr>
        <w:pStyle w:val="Prrafodelista"/>
        <w:numPr>
          <w:ilvl w:val="2"/>
          <w:numId w:val="256"/>
        </w:numPr>
        <w:tabs>
          <w:tab w:val="left" w:pos="1239"/>
        </w:tabs>
        <w:spacing w:before="35" w:line="276" w:lineRule="auto"/>
        <w:ind w:right="473"/>
      </w:pPr>
      <w:r>
        <w:t>Los</w:t>
      </w:r>
      <w:r>
        <w:rPr>
          <w:spacing w:val="1"/>
        </w:rPr>
        <w:t xml:space="preserve"> </w:t>
      </w:r>
      <w:r>
        <w:t>estudiantes</w:t>
      </w:r>
      <w:r>
        <w:rPr>
          <w:spacing w:val="1"/>
        </w:rPr>
        <w:t xml:space="preserve"> </w:t>
      </w:r>
      <w:r>
        <w:t>inhabilitados</w:t>
      </w:r>
      <w:r>
        <w:rPr>
          <w:spacing w:val="1"/>
        </w:rPr>
        <w:t xml:space="preserve"> </w:t>
      </w:r>
      <w:r>
        <w:t>para</w:t>
      </w:r>
      <w:r>
        <w:rPr>
          <w:spacing w:val="1"/>
        </w:rPr>
        <w:t xml:space="preserve"> </w:t>
      </w:r>
      <w:r>
        <w:t>la</w:t>
      </w:r>
      <w:r>
        <w:rPr>
          <w:spacing w:val="1"/>
        </w:rPr>
        <w:t xml:space="preserve"> </w:t>
      </w:r>
      <w:r>
        <w:t>práctica</w:t>
      </w:r>
      <w:r>
        <w:rPr>
          <w:spacing w:val="1"/>
        </w:rPr>
        <w:t xml:space="preserve"> </w:t>
      </w:r>
      <w:r>
        <w:t>física,</w:t>
      </w:r>
      <w:r>
        <w:rPr>
          <w:spacing w:val="1"/>
        </w:rPr>
        <w:t xml:space="preserve"> </w:t>
      </w:r>
      <w:r>
        <w:t>temporal</w:t>
      </w:r>
      <w:r>
        <w:rPr>
          <w:spacing w:val="1"/>
        </w:rPr>
        <w:t xml:space="preserve"> </w:t>
      </w:r>
      <w:r>
        <w:t>o</w:t>
      </w:r>
      <w:r>
        <w:rPr>
          <w:spacing w:val="1"/>
        </w:rPr>
        <w:t xml:space="preserve"> </w:t>
      </w:r>
      <w:r>
        <w:t>permanente,</w:t>
      </w:r>
      <w:r>
        <w:rPr>
          <w:spacing w:val="1"/>
        </w:rPr>
        <w:t xml:space="preserve"> </w:t>
      </w:r>
      <w:r>
        <w:t>en la</w:t>
      </w:r>
      <w:r>
        <w:rPr>
          <w:spacing w:val="1"/>
        </w:rPr>
        <w:t xml:space="preserve"> </w:t>
      </w:r>
      <w:r>
        <w:t>asignatura</w:t>
      </w:r>
      <w:r>
        <w:rPr>
          <w:spacing w:val="1"/>
        </w:rPr>
        <w:t xml:space="preserve"> </w:t>
      </w:r>
      <w:r>
        <w:t>de</w:t>
      </w:r>
      <w:r>
        <w:rPr>
          <w:spacing w:val="1"/>
        </w:rPr>
        <w:t xml:space="preserve"> </w:t>
      </w:r>
      <w:r>
        <w:t>Educación</w:t>
      </w:r>
      <w:r>
        <w:rPr>
          <w:spacing w:val="1"/>
        </w:rPr>
        <w:t xml:space="preserve"> </w:t>
      </w:r>
      <w:r>
        <w:t>Física</w:t>
      </w:r>
      <w:r>
        <w:rPr>
          <w:spacing w:val="1"/>
        </w:rPr>
        <w:t xml:space="preserve"> </w:t>
      </w:r>
      <w:r>
        <w:t>deberán</w:t>
      </w:r>
      <w:r>
        <w:rPr>
          <w:spacing w:val="1"/>
        </w:rPr>
        <w:t xml:space="preserve"> </w:t>
      </w:r>
      <w:r>
        <w:t>presentar</w:t>
      </w:r>
      <w:r>
        <w:rPr>
          <w:spacing w:val="1"/>
        </w:rPr>
        <w:t xml:space="preserve"> </w:t>
      </w:r>
      <w:r>
        <w:t>comunicación</w:t>
      </w:r>
      <w:r>
        <w:rPr>
          <w:spacing w:val="1"/>
        </w:rPr>
        <w:t xml:space="preserve"> </w:t>
      </w:r>
      <w:r>
        <w:t>del</w:t>
      </w:r>
      <w:r>
        <w:rPr>
          <w:spacing w:val="1"/>
        </w:rPr>
        <w:t xml:space="preserve"> </w:t>
      </w:r>
      <w:r>
        <w:t>apoderado</w:t>
      </w:r>
      <w:r>
        <w:rPr>
          <w:spacing w:val="1"/>
        </w:rPr>
        <w:t xml:space="preserve"> </w:t>
      </w:r>
      <w:r>
        <w:t>por</w:t>
      </w:r>
      <w:r>
        <w:rPr>
          <w:spacing w:val="1"/>
        </w:rPr>
        <w:t xml:space="preserve"> </w:t>
      </w:r>
      <w:r>
        <w:t>alguna</w:t>
      </w:r>
      <w:r>
        <w:rPr>
          <w:spacing w:val="1"/>
        </w:rPr>
        <w:t xml:space="preserve"> </w:t>
      </w:r>
      <w:r>
        <w:t>situación</w:t>
      </w:r>
      <w:r>
        <w:rPr>
          <w:spacing w:val="1"/>
        </w:rPr>
        <w:t xml:space="preserve"> </w:t>
      </w:r>
      <w:r>
        <w:t>puntual</w:t>
      </w:r>
      <w:r>
        <w:rPr>
          <w:spacing w:val="1"/>
        </w:rPr>
        <w:t xml:space="preserve"> </w:t>
      </w:r>
      <w:r>
        <w:t>y</w:t>
      </w:r>
      <w:r>
        <w:rPr>
          <w:spacing w:val="1"/>
        </w:rPr>
        <w:t xml:space="preserve"> </w:t>
      </w:r>
      <w:r>
        <w:t>certificado</w:t>
      </w:r>
      <w:r>
        <w:rPr>
          <w:spacing w:val="-1"/>
        </w:rPr>
        <w:t xml:space="preserve"> </w:t>
      </w:r>
      <w:r>
        <w:t>médico</w:t>
      </w:r>
      <w:r>
        <w:rPr>
          <w:spacing w:val="-6"/>
        </w:rPr>
        <w:t xml:space="preserve"> </w:t>
      </w:r>
      <w:r>
        <w:t>para</w:t>
      </w:r>
      <w:r>
        <w:rPr>
          <w:spacing w:val="-1"/>
        </w:rPr>
        <w:t xml:space="preserve"> </w:t>
      </w:r>
      <w:r>
        <w:t>los</w:t>
      </w:r>
      <w:r>
        <w:rPr>
          <w:spacing w:val="-4"/>
        </w:rPr>
        <w:t xml:space="preserve"> </w:t>
      </w:r>
      <w:r>
        <w:t>estudiantes</w:t>
      </w:r>
      <w:r>
        <w:rPr>
          <w:spacing w:val="4"/>
        </w:rPr>
        <w:t xml:space="preserve"> </w:t>
      </w:r>
      <w:r>
        <w:t>enfermos</w:t>
      </w:r>
      <w:r>
        <w:rPr>
          <w:spacing w:val="-1"/>
        </w:rPr>
        <w:t xml:space="preserve"> </w:t>
      </w:r>
      <w:r>
        <w:t>y</w:t>
      </w:r>
      <w:r>
        <w:rPr>
          <w:spacing w:val="-6"/>
        </w:rPr>
        <w:t xml:space="preserve"> </w:t>
      </w:r>
      <w:r>
        <w:t>con</w:t>
      </w:r>
      <w:r>
        <w:rPr>
          <w:spacing w:val="-6"/>
        </w:rPr>
        <w:t xml:space="preserve"> </w:t>
      </w:r>
      <w:r>
        <w:t>diagnóstico</w:t>
      </w:r>
      <w:r>
        <w:rPr>
          <w:spacing w:val="-1"/>
        </w:rPr>
        <w:t xml:space="preserve"> </w:t>
      </w:r>
      <w:r>
        <w:t>o</w:t>
      </w:r>
      <w:r>
        <w:rPr>
          <w:spacing w:val="-6"/>
        </w:rPr>
        <w:t xml:space="preserve"> </w:t>
      </w:r>
      <w:r>
        <w:t>reposo</w:t>
      </w:r>
      <w:r>
        <w:rPr>
          <w:spacing w:val="-4"/>
        </w:rPr>
        <w:t xml:space="preserve"> </w:t>
      </w:r>
      <w:r>
        <w:t>prolongado</w:t>
      </w:r>
      <w:r>
        <w:rPr>
          <w:spacing w:val="-1"/>
        </w:rPr>
        <w:t xml:space="preserve"> </w:t>
      </w:r>
      <w:r>
        <w:t>o</w:t>
      </w:r>
      <w:r>
        <w:rPr>
          <w:spacing w:val="-6"/>
        </w:rPr>
        <w:t xml:space="preserve"> </w:t>
      </w:r>
      <w:r w:rsidR="008922A7">
        <w:t xml:space="preserve">permanente en inspectoría general, quien comunicara a profesor jefe y profesor de </w:t>
      </w:r>
      <w:r w:rsidR="00942E56">
        <w:t>asignatura</w:t>
      </w:r>
      <w:r w:rsidR="008922A7">
        <w:t>.</w:t>
      </w:r>
    </w:p>
    <w:p w14:paraId="7C9F2A82" w14:textId="77777777" w:rsidR="0044025A" w:rsidRDefault="002E6C8A" w:rsidP="005F0F73">
      <w:pPr>
        <w:pStyle w:val="Prrafodelista"/>
        <w:numPr>
          <w:ilvl w:val="2"/>
          <w:numId w:val="256"/>
        </w:numPr>
        <w:tabs>
          <w:tab w:val="left" w:pos="1239"/>
        </w:tabs>
        <w:spacing w:before="1" w:line="276" w:lineRule="auto"/>
        <w:ind w:right="484"/>
      </w:pPr>
      <w:r>
        <w:t>Los estudiantes que no participaran de la clase deben permanecer en el sector donde se desarrolla la</w:t>
      </w:r>
      <w:r>
        <w:rPr>
          <w:spacing w:val="1"/>
        </w:rPr>
        <w:t xml:space="preserve"> </w:t>
      </w:r>
      <w:r>
        <w:t>clase, siempre que su salud lo permitiese, realizando actividades de tipo teórico y supervisado por el</w:t>
      </w:r>
      <w:r>
        <w:rPr>
          <w:spacing w:val="1"/>
        </w:rPr>
        <w:t xml:space="preserve"> </w:t>
      </w:r>
      <w:r>
        <w:t>Profesor.</w:t>
      </w:r>
    </w:p>
    <w:p w14:paraId="012EC7B3" w14:textId="77777777" w:rsidR="0044025A" w:rsidRDefault="0044025A">
      <w:pPr>
        <w:spacing w:line="276" w:lineRule="auto"/>
        <w:jc w:val="both"/>
        <w:sectPr w:rsidR="0044025A">
          <w:pgSz w:w="12240" w:h="15840"/>
          <w:pgMar w:top="840" w:right="440" w:bottom="1020" w:left="860" w:header="0" w:footer="752" w:gutter="0"/>
          <w:cols w:space="720"/>
        </w:sectPr>
      </w:pPr>
    </w:p>
    <w:p w14:paraId="7AAFC4E9" w14:textId="77777777" w:rsidR="0044025A" w:rsidRDefault="002E6C8A" w:rsidP="005F0F73">
      <w:pPr>
        <w:pStyle w:val="Ttulo6"/>
        <w:numPr>
          <w:ilvl w:val="0"/>
          <w:numId w:val="256"/>
        </w:numPr>
        <w:tabs>
          <w:tab w:val="left" w:pos="797"/>
        </w:tabs>
        <w:spacing w:before="68" w:line="251" w:lineRule="exact"/>
        <w:ind w:left="796" w:hanging="409"/>
        <w:jc w:val="both"/>
      </w:pPr>
      <w:bookmarkStart w:id="148" w:name="37._REFERIDO_A_LA_LICENCIATURA"/>
      <w:bookmarkEnd w:id="148"/>
      <w:r>
        <w:lastRenderedPageBreak/>
        <w:t>REFERIDO</w:t>
      </w:r>
      <w:r>
        <w:rPr>
          <w:spacing w:val="-1"/>
        </w:rPr>
        <w:t xml:space="preserve"> </w:t>
      </w:r>
      <w:r>
        <w:t>A</w:t>
      </w:r>
      <w:r>
        <w:rPr>
          <w:spacing w:val="-6"/>
        </w:rPr>
        <w:t xml:space="preserve"> </w:t>
      </w:r>
      <w:r>
        <w:t>LA</w:t>
      </w:r>
      <w:r>
        <w:rPr>
          <w:spacing w:val="-5"/>
        </w:rPr>
        <w:t xml:space="preserve"> </w:t>
      </w:r>
      <w:r>
        <w:t>LICENCIATURA</w:t>
      </w:r>
    </w:p>
    <w:p w14:paraId="44222943" w14:textId="77777777" w:rsidR="0044025A" w:rsidRDefault="002E6C8A">
      <w:pPr>
        <w:pStyle w:val="Textoindependiente"/>
        <w:spacing w:line="276" w:lineRule="auto"/>
        <w:ind w:left="388" w:right="484"/>
        <w:jc w:val="both"/>
      </w:pPr>
      <w:r>
        <w:rPr>
          <w:b/>
        </w:rPr>
        <w:t xml:space="preserve">Art. 79. </w:t>
      </w:r>
      <w:r>
        <w:t>Licenciatura de 8º año básico que se realiza a fin del año escolar y que es organizada y dirigida por</w:t>
      </w:r>
      <w:r>
        <w:rPr>
          <w:spacing w:val="1"/>
        </w:rPr>
        <w:t xml:space="preserve"> </w:t>
      </w:r>
      <w:r w:rsidR="006E1799">
        <w:t xml:space="preserve">un docente coordinador quien supervisara los equipos de trabajo </w:t>
      </w:r>
      <w:r w:rsidR="006B3992">
        <w:t>(docentes</w:t>
      </w:r>
      <w:r w:rsidR="006E1799">
        <w:t>, asistentes de la educación,</w:t>
      </w:r>
      <w:r w:rsidR="006B3992">
        <w:t xml:space="preserve"> </w:t>
      </w:r>
      <w:r w:rsidR="00650265">
        <w:t>administrativos</w:t>
      </w:r>
      <w:r w:rsidR="006B3992">
        <w:t>), estudiantes y apoderados.</w:t>
      </w:r>
    </w:p>
    <w:p w14:paraId="6D95D610" w14:textId="77777777" w:rsidR="0044025A" w:rsidRDefault="002E6C8A" w:rsidP="005F0F73">
      <w:pPr>
        <w:pStyle w:val="Ttulo6"/>
        <w:numPr>
          <w:ilvl w:val="0"/>
          <w:numId w:val="256"/>
        </w:numPr>
        <w:tabs>
          <w:tab w:val="left" w:pos="739"/>
        </w:tabs>
        <w:spacing w:before="193" w:line="237" w:lineRule="auto"/>
        <w:ind w:left="738" w:right="483" w:hanging="351"/>
      </w:pPr>
      <w:bookmarkStart w:id="149" w:name="38._REFERIDO_A_LA_SUSPENSIÓN_DE_UN_ESTUD"/>
      <w:bookmarkEnd w:id="149"/>
      <w:r>
        <w:t>REFERIDO</w:t>
      </w:r>
      <w:r>
        <w:rPr>
          <w:spacing w:val="14"/>
        </w:rPr>
        <w:t xml:space="preserve"> </w:t>
      </w:r>
      <w:r>
        <w:t>A</w:t>
      </w:r>
      <w:r>
        <w:rPr>
          <w:spacing w:val="6"/>
        </w:rPr>
        <w:t xml:space="preserve"> </w:t>
      </w:r>
      <w:r>
        <w:t>LA</w:t>
      </w:r>
      <w:r>
        <w:rPr>
          <w:spacing w:val="2"/>
        </w:rPr>
        <w:t xml:space="preserve"> </w:t>
      </w:r>
      <w:r>
        <w:t>SUSPENSIÓN</w:t>
      </w:r>
      <w:r>
        <w:rPr>
          <w:spacing w:val="4"/>
        </w:rPr>
        <w:t xml:space="preserve"> </w:t>
      </w:r>
      <w:r>
        <w:t>DE</w:t>
      </w:r>
      <w:r>
        <w:rPr>
          <w:spacing w:val="9"/>
        </w:rPr>
        <w:t xml:space="preserve"> </w:t>
      </w:r>
      <w:r>
        <w:t>UN</w:t>
      </w:r>
      <w:r>
        <w:rPr>
          <w:spacing w:val="12"/>
        </w:rPr>
        <w:t xml:space="preserve"> </w:t>
      </w:r>
      <w:r>
        <w:t>ESTUDIANTES</w:t>
      </w:r>
      <w:r>
        <w:rPr>
          <w:spacing w:val="11"/>
        </w:rPr>
        <w:t xml:space="preserve"> </w:t>
      </w:r>
      <w:r>
        <w:t>DE</w:t>
      </w:r>
      <w:r>
        <w:rPr>
          <w:spacing w:val="9"/>
        </w:rPr>
        <w:t xml:space="preserve"> </w:t>
      </w:r>
      <w:r>
        <w:t>LA</w:t>
      </w:r>
      <w:r>
        <w:rPr>
          <w:spacing w:val="2"/>
        </w:rPr>
        <w:t xml:space="preserve"> </w:t>
      </w:r>
      <w:r>
        <w:t>LICENCIATURA,</w:t>
      </w:r>
      <w:r>
        <w:rPr>
          <w:spacing w:val="46"/>
        </w:rPr>
        <w:t xml:space="preserve"> </w:t>
      </w:r>
      <w:r>
        <w:t>TALLER,</w:t>
      </w:r>
      <w:r>
        <w:rPr>
          <w:spacing w:val="-52"/>
        </w:rPr>
        <w:t xml:space="preserve"> </w:t>
      </w:r>
      <w:r>
        <w:t>ACTIVIDAD EXTRACURRICULAR</w:t>
      </w:r>
      <w:r>
        <w:rPr>
          <w:spacing w:val="1"/>
        </w:rPr>
        <w:t xml:space="preserve"> </w:t>
      </w:r>
      <w:r>
        <w:t>Y</w:t>
      </w:r>
      <w:r>
        <w:rPr>
          <w:spacing w:val="-4"/>
        </w:rPr>
        <w:t xml:space="preserve"> </w:t>
      </w:r>
      <w:r>
        <w:t>SALIDA</w:t>
      </w:r>
      <w:r>
        <w:rPr>
          <w:spacing w:val="1"/>
        </w:rPr>
        <w:t xml:space="preserve"> </w:t>
      </w:r>
      <w:r>
        <w:t>PEDAGÓGICA</w:t>
      </w:r>
    </w:p>
    <w:p w14:paraId="28422524" w14:textId="77777777" w:rsidR="0044025A" w:rsidRDefault="002E6C8A">
      <w:pPr>
        <w:spacing w:before="2" w:line="251" w:lineRule="exact"/>
        <w:ind w:left="388"/>
        <w:jc w:val="both"/>
        <w:rPr>
          <w:b/>
        </w:rPr>
      </w:pPr>
      <w:r>
        <w:rPr>
          <w:b/>
        </w:rPr>
        <w:t>Art.</w:t>
      </w:r>
      <w:r>
        <w:rPr>
          <w:b/>
          <w:spacing w:val="2"/>
        </w:rPr>
        <w:t xml:space="preserve"> </w:t>
      </w:r>
      <w:r>
        <w:rPr>
          <w:b/>
        </w:rPr>
        <w:t>80.</w:t>
      </w:r>
    </w:p>
    <w:p w14:paraId="0C979D57" w14:textId="77777777" w:rsidR="0044025A" w:rsidRDefault="002E6C8A" w:rsidP="005F0F73">
      <w:pPr>
        <w:pStyle w:val="Prrafodelista"/>
        <w:numPr>
          <w:ilvl w:val="1"/>
          <w:numId w:val="256"/>
        </w:numPr>
        <w:tabs>
          <w:tab w:val="left" w:pos="955"/>
        </w:tabs>
        <w:spacing w:line="276" w:lineRule="auto"/>
        <w:ind w:right="483"/>
      </w:pPr>
      <w:r>
        <w:t>Se puede suspender a un alumno de la licenciatura, taller, actividad extracurricular y salida pedagógica</w:t>
      </w:r>
      <w:r>
        <w:rPr>
          <w:spacing w:val="1"/>
        </w:rPr>
        <w:t xml:space="preserve"> </w:t>
      </w:r>
      <w:r>
        <w:t>como medida disciplinaria, tipificación de Faltas Graves o Muy Grave, se aplicarán conforme a un debido</w:t>
      </w:r>
      <w:r>
        <w:rPr>
          <w:spacing w:val="1"/>
        </w:rPr>
        <w:t xml:space="preserve"> </w:t>
      </w:r>
      <w:r>
        <w:t>proceso</w:t>
      </w:r>
      <w:r>
        <w:rPr>
          <w:spacing w:val="-5"/>
        </w:rPr>
        <w:t xml:space="preserve"> </w:t>
      </w:r>
      <w:r>
        <w:t>dirigido</w:t>
      </w:r>
      <w:r>
        <w:rPr>
          <w:spacing w:val="-5"/>
        </w:rPr>
        <w:t xml:space="preserve"> </w:t>
      </w:r>
      <w:r>
        <w:t>por</w:t>
      </w:r>
      <w:r>
        <w:rPr>
          <w:spacing w:val="4"/>
        </w:rPr>
        <w:t xml:space="preserve"> </w:t>
      </w:r>
      <w:r>
        <w:t>Dirección,</w:t>
      </w:r>
      <w:r>
        <w:rPr>
          <w:spacing w:val="2"/>
        </w:rPr>
        <w:t xml:space="preserve"> </w:t>
      </w:r>
      <w:r>
        <w:t>Inspectoría</w:t>
      </w:r>
      <w:r>
        <w:rPr>
          <w:spacing w:val="3"/>
        </w:rPr>
        <w:t xml:space="preserve"> </w:t>
      </w:r>
      <w:r>
        <w:t>General</w:t>
      </w:r>
      <w:r>
        <w:rPr>
          <w:spacing w:val="-3"/>
        </w:rPr>
        <w:t xml:space="preserve"> </w:t>
      </w:r>
      <w:r>
        <w:t>y</w:t>
      </w:r>
      <w:r>
        <w:rPr>
          <w:spacing w:val="-5"/>
        </w:rPr>
        <w:t xml:space="preserve"> </w:t>
      </w:r>
      <w:r>
        <w:t>Convivencia</w:t>
      </w:r>
      <w:r>
        <w:rPr>
          <w:spacing w:val="3"/>
        </w:rPr>
        <w:t xml:space="preserve"> </w:t>
      </w:r>
      <w:r>
        <w:t>Escolar</w:t>
      </w:r>
      <w:r>
        <w:rPr>
          <w:spacing w:val="12"/>
        </w:rPr>
        <w:t xml:space="preserve"> </w:t>
      </w:r>
      <w:r>
        <w:t>(Ver</w:t>
      </w:r>
      <w:r>
        <w:rPr>
          <w:spacing w:val="3"/>
        </w:rPr>
        <w:t xml:space="preserve"> </w:t>
      </w:r>
      <w:r>
        <w:t>sanciones).</w:t>
      </w:r>
    </w:p>
    <w:p w14:paraId="2F7BBC1E" w14:textId="77777777" w:rsidR="0044025A" w:rsidRDefault="002E6C8A" w:rsidP="005F0F73">
      <w:pPr>
        <w:pStyle w:val="Prrafodelista"/>
        <w:numPr>
          <w:ilvl w:val="1"/>
          <w:numId w:val="256"/>
        </w:numPr>
        <w:tabs>
          <w:tab w:val="left" w:pos="955"/>
        </w:tabs>
        <w:spacing w:line="276" w:lineRule="auto"/>
        <w:ind w:right="482"/>
      </w:pPr>
      <w:r>
        <w:t>No</w:t>
      </w:r>
      <w:r>
        <w:rPr>
          <w:spacing w:val="4"/>
        </w:rPr>
        <w:t xml:space="preserve"> </w:t>
      </w:r>
      <w:r>
        <w:t>se</w:t>
      </w:r>
      <w:r>
        <w:rPr>
          <w:spacing w:val="7"/>
        </w:rPr>
        <w:t xml:space="preserve"> </w:t>
      </w:r>
      <w:r>
        <w:t>puede</w:t>
      </w:r>
      <w:r>
        <w:rPr>
          <w:spacing w:val="6"/>
        </w:rPr>
        <w:t xml:space="preserve"> </w:t>
      </w:r>
      <w:r>
        <w:t>excluir</w:t>
      </w:r>
      <w:r>
        <w:rPr>
          <w:spacing w:val="12"/>
        </w:rPr>
        <w:t xml:space="preserve"> </w:t>
      </w:r>
      <w:r>
        <w:t>de</w:t>
      </w:r>
      <w:r>
        <w:rPr>
          <w:spacing w:val="2"/>
        </w:rPr>
        <w:t xml:space="preserve"> </w:t>
      </w:r>
      <w:r>
        <w:t>licenciatura,</w:t>
      </w:r>
      <w:r>
        <w:rPr>
          <w:spacing w:val="6"/>
        </w:rPr>
        <w:t xml:space="preserve"> </w:t>
      </w:r>
      <w:r>
        <w:t>taller,</w:t>
      </w:r>
      <w:r>
        <w:rPr>
          <w:spacing w:val="11"/>
        </w:rPr>
        <w:t xml:space="preserve"> </w:t>
      </w:r>
      <w:r>
        <w:t>actividad</w:t>
      </w:r>
      <w:r>
        <w:rPr>
          <w:spacing w:val="7"/>
        </w:rPr>
        <w:t xml:space="preserve"> </w:t>
      </w:r>
      <w:r>
        <w:t>extracurricular</w:t>
      </w:r>
      <w:r>
        <w:rPr>
          <w:spacing w:val="12"/>
        </w:rPr>
        <w:t xml:space="preserve"> </w:t>
      </w:r>
      <w:r>
        <w:t>y</w:t>
      </w:r>
      <w:r>
        <w:rPr>
          <w:spacing w:val="4"/>
        </w:rPr>
        <w:t xml:space="preserve"> </w:t>
      </w:r>
      <w:r>
        <w:t>salida</w:t>
      </w:r>
      <w:r>
        <w:rPr>
          <w:spacing w:val="11"/>
        </w:rPr>
        <w:t xml:space="preserve"> </w:t>
      </w:r>
      <w:r>
        <w:t>pedagógica</w:t>
      </w:r>
      <w:r>
        <w:rPr>
          <w:spacing w:val="10"/>
        </w:rPr>
        <w:t xml:space="preserve"> </w:t>
      </w:r>
      <w:r>
        <w:t>a</w:t>
      </w:r>
      <w:r>
        <w:rPr>
          <w:spacing w:val="11"/>
        </w:rPr>
        <w:t xml:space="preserve"> </w:t>
      </w:r>
      <w:r>
        <w:t>alumnas</w:t>
      </w:r>
      <w:r>
        <w:rPr>
          <w:spacing w:val="9"/>
        </w:rPr>
        <w:t xml:space="preserve"> </w:t>
      </w:r>
      <w:r>
        <w:t>madres</w:t>
      </w:r>
      <w:r>
        <w:rPr>
          <w:spacing w:val="-53"/>
        </w:rPr>
        <w:t xml:space="preserve"> </w:t>
      </w:r>
      <w:r>
        <w:t>y embarazadas, el Decreto Nº79/ 2004 establece que “Las alumnas en situación de embarazo o maternidad</w:t>
      </w:r>
      <w:r>
        <w:rPr>
          <w:spacing w:val="1"/>
        </w:rPr>
        <w:t xml:space="preserve"> </w:t>
      </w:r>
      <w:r>
        <w:t>tendrán derecho a participar</w:t>
      </w:r>
      <w:r>
        <w:rPr>
          <w:spacing w:val="1"/>
        </w:rPr>
        <w:t xml:space="preserve"> </w:t>
      </w:r>
      <w:r>
        <w:t>en organizaciones</w:t>
      </w:r>
      <w:r>
        <w:rPr>
          <w:spacing w:val="55"/>
        </w:rPr>
        <w:t xml:space="preserve"> </w:t>
      </w:r>
      <w:r>
        <w:t>estudiantiles, así como en cualquier ceremonia que se</w:t>
      </w:r>
      <w:r>
        <w:rPr>
          <w:spacing w:val="1"/>
        </w:rPr>
        <w:t xml:space="preserve"> </w:t>
      </w:r>
      <w:r>
        <w:t>realice</w:t>
      </w:r>
      <w:r>
        <w:rPr>
          <w:spacing w:val="-1"/>
        </w:rPr>
        <w:t xml:space="preserve"> </w:t>
      </w:r>
      <w:r>
        <w:t>en</w:t>
      </w:r>
      <w:r>
        <w:rPr>
          <w:spacing w:val="-3"/>
        </w:rPr>
        <w:t xml:space="preserve"> </w:t>
      </w:r>
      <w:r>
        <w:t>la</w:t>
      </w:r>
      <w:r>
        <w:rPr>
          <w:spacing w:val="5"/>
        </w:rPr>
        <w:t xml:space="preserve"> </w:t>
      </w:r>
      <w:r>
        <w:t>que</w:t>
      </w:r>
      <w:r>
        <w:rPr>
          <w:spacing w:val="-5"/>
        </w:rPr>
        <w:t xml:space="preserve"> </w:t>
      </w:r>
      <w:r>
        <w:t>participen</w:t>
      </w:r>
      <w:r>
        <w:rPr>
          <w:spacing w:val="-4"/>
        </w:rPr>
        <w:t xml:space="preserve"> </w:t>
      </w:r>
      <w:r>
        <w:t>los</w:t>
      </w:r>
      <w:r>
        <w:rPr>
          <w:spacing w:val="2"/>
        </w:rPr>
        <w:t xml:space="preserve"> </w:t>
      </w:r>
      <w:r>
        <w:t>demás</w:t>
      </w:r>
      <w:r>
        <w:rPr>
          <w:spacing w:val="2"/>
        </w:rPr>
        <w:t xml:space="preserve"> </w:t>
      </w:r>
      <w:r>
        <w:t>alumnos</w:t>
      </w:r>
      <w:r>
        <w:rPr>
          <w:spacing w:val="2"/>
        </w:rPr>
        <w:t xml:space="preserve"> </w:t>
      </w:r>
      <w:r>
        <w:t>y</w:t>
      </w:r>
      <w:r>
        <w:rPr>
          <w:spacing w:val="-12"/>
        </w:rPr>
        <w:t xml:space="preserve"> </w:t>
      </w:r>
      <w:r>
        <w:t>alumnas”.</w:t>
      </w:r>
    </w:p>
    <w:p w14:paraId="38EC9680" w14:textId="77777777" w:rsidR="0044025A" w:rsidRDefault="002E6C8A" w:rsidP="005F0F73">
      <w:pPr>
        <w:pStyle w:val="Prrafodelista"/>
        <w:numPr>
          <w:ilvl w:val="1"/>
          <w:numId w:val="256"/>
        </w:numPr>
        <w:tabs>
          <w:tab w:val="left" w:pos="955"/>
        </w:tabs>
        <w:spacing w:before="2" w:line="276" w:lineRule="auto"/>
        <w:ind w:right="480"/>
      </w:pPr>
      <w:r>
        <w:t>La Ley General de Educación establece que el no pago de los compromisos contraídos por el alumno o por</w:t>
      </w:r>
      <w:r>
        <w:rPr>
          <w:spacing w:val="1"/>
        </w:rPr>
        <w:t xml:space="preserve"> </w:t>
      </w:r>
      <w:r>
        <w:t>el padre o apoderado, no podrá servir de fundamento para la aplicación de ningún tipo de sanción a los</w:t>
      </w:r>
      <w:r>
        <w:rPr>
          <w:spacing w:val="1"/>
        </w:rPr>
        <w:t xml:space="preserve"> </w:t>
      </w:r>
      <w:r>
        <w:t>alumnos</w:t>
      </w:r>
      <w:r>
        <w:rPr>
          <w:spacing w:val="6"/>
        </w:rPr>
        <w:t xml:space="preserve"> </w:t>
      </w:r>
      <w:r>
        <w:t>durante el</w:t>
      </w:r>
      <w:r>
        <w:rPr>
          <w:spacing w:val="-2"/>
        </w:rPr>
        <w:t xml:space="preserve"> </w:t>
      </w:r>
      <w:r>
        <w:t>año</w:t>
      </w:r>
      <w:r>
        <w:rPr>
          <w:spacing w:val="10"/>
        </w:rPr>
        <w:t xml:space="preserve"> </w:t>
      </w:r>
      <w:r>
        <w:t>escolar.</w:t>
      </w:r>
    </w:p>
    <w:p w14:paraId="675690E7" w14:textId="77777777" w:rsidR="0044025A" w:rsidRDefault="002E6C8A" w:rsidP="005F0F73">
      <w:pPr>
        <w:pStyle w:val="Ttulo6"/>
        <w:numPr>
          <w:ilvl w:val="0"/>
          <w:numId w:val="256"/>
        </w:numPr>
        <w:tabs>
          <w:tab w:val="left" w:pos="855"/>
        </w:tabs>
        <w:spacing w:before="177" w:line="237" w:lineRule="auto"/>
        <w:ind w:left="388" w:right="4412" w:firstLine="0"/>
        <w:jc w:val="both"/>
      </w:pPr>
      <w:bookmarkStart w:id="150" w:name="39._REFERIDO_A_FURGONES_DE_TRANSPORTE_ES"/>
      <w:bookmarkEnd w:id="150"/>
      <w:r>
        <w:rPr>
          <w:spacing w:val="-1"/>
        </w:rPr>
        <w:t xml:space="preserve">REFERIDO A FURGONES DE TRANSPORTE </w:t>
      </w:r>
      <w:r>
        <w:t>ESCOLAR</w:t>
      </w:r>
      <w:r>
        <w:rPr>
          <w:spacing w:val="-52"/>
        </w:rPr>
        <w:t xml:space="preserve"> </w:t>
      </w:r>
      <w:bookmarkStart w:id="151" w:name="Art.81._Consideraciones"/>
      <w:bookmarkEnd w:id="151"/>
      <w:r>
        <w:t>Art.81.</w:t>
      </w:r>
      <w:r>
        <w:rPr>
          <w:spacing w:val="9"/>
        </w:rPr>
        <w:t xml:space="preserve"> </w:t>
      </w:r>
      <w:r>
        <w:t>Consideraciones</w:t>
      </w:r>
    </w:p>
    <w:p w14:paraId="7F01D70A" w14:textId="77777777" w:rsidR="0044025A" w:rsidRDefault="002E6C8A" w:rsidP="005F0F73">
      <w:pPr>
        <w:pStyle w:val="Prrafodelista"/>
        <w:numPr>
          <w:ilvl w:val="1"/>
          <w:numId w:val="256"/>
        </w:numPr>
        <w:tabs>
          <w:tab w:val="left" w:pos="955"/>
        </w:tabs>
        <w:spacing w:line="273" w:lineRule="auto"/>
        <w:ind w:right="482"/>
      </w:pPr>
      <w:r>
        <w:t>El padre/apoderado debe informar a su profesor jefe y en Inspectoría</w:t>
      </w:r>
      <w:r>
        <w:rPr>
          <w:spacing w:val="55"/>
        </w:rPr>
        <w:t xml:space="preserve"> </w:t>
      </w:r>
      <w:r>
        <w:t>acerca del nombre del conductor y</w:t>
      </w:r>
      <w:r>
        <w:rPr>
          <w:spacing w:val="1"/>
        </w:rPr>
        <w:t xml:space="preserve"> </w:t>
      </w:r>
      <w:r>
        <w:t>otro</w:t>
      </w:r>
      <w:r>
        <w:rPr>
          <w:spacing w:val="-5"/>
        </w:rPr>
        <w:t xml:space="preserve"> </w:t>
      </w:r>
      <w:r>
        <w:t>antecedente</w:t>
      </w:r>
      <w:r>
        <w:rPr>
          <w:spacing w:val="-6"/>
        </w:rPr>
        <w:t xml:space="preserve"> </w:t>
      </w:r>
      <w:r>
        <w:t>útil</w:t>
      </w:r>
      <w:r>
        <w:rPr>
          <w:spacing w:val="-3"/>
        </w:rPr>
        <w:t xml:space="preserve"> </w:t>
      </w:r>
      <w:r>
        <w:t>y</w:t>
      </w:r>
      <w:r>
        <w:rPr>
          <w:spacing w:val="1"/>
        </w:rPr>
        <w:t xml:space="preserve"> </w:t>
      </w:r>
      <w:r>
        <w:t>necesario</w:t>
      </w:r>
      <w:r>
        <w:rPr>
          <w:spacing w:val="-4"/>
        </w:rPr>
        <w:t xml:space="preserve"> </w:t>
      </w:r>
      <w:r>
        <w:t>que</w:t>
      </w:r>
      <w:r>
        <w:rPr>
          <w:spacing w:val="-1"/>
        </w:rPr>
        <w:t xml:space="preserve"> </w:t>
      </w:r>
      <w:r>
        <w:t>deban</w:t>
      </w:r>
      <w:r>
        <w:rPr>
          <w:spacing w:val="-4"/>
        </w:rPr>
        <w:t xml:space="preserve"> </w:t>
      </w:r>
      <w:r>
        <w:t>saber</w:t>
      </w:r>
      <w:r>
        <w:rPr>
          <w:spacing w:val="3"/>
        </w:rPr>
        <w:t xml:space="preserve"> </w:t>
      </w:r>
      <w:r>
        <w:t>respecto</w:t>
      </w:r>
      <w:r>
        <w:rPr>
          <w:spacing w:val="-4"/>
        </w:rPr>
        <w:t xml:space="preserve"> </w:t>
      </w:r>
      <w:r>
        <w:t>del</w:t>
      </w:r>
      <w:r>
        <w:rPr>
          <w:spacing w:val="-3"/>
        </w:rPr>
        <w:t xml:space="preserve"> </w:t>
      </w:r>
      <w:r>
        <w:t>furgón</w:t>
      </w:r>
      <w:r>
        <w:rPr>
          <w:spacing w:val="1"/>
        </w:rPr>
        <w:t xml:space="preserve"> </w:t>
      </w:r>
      <w:r>
        <w:t>escolar</w:t>
      </w:r>
      <w:r>
        <w:rPr>
          <w:spacing w:val="4"/>
        </w:rPr>
        <w:t xml:space="preserve"> </w:t>
      </w:r>
      <w:r>
        <w:t>que</w:t>
      </w:r>
      <w:r>
        <w:rPr>
          <w:spacing w:val="-6"/>
        </w:rPr>
        <w:t xml:space="preserve"> </w:t>
      </w:r>
      <w:r>
        <w:t>traslada</w:t>
      </w:r>
      <w:r>
        <w:rPr>
          <w:spacing w:val="-1"/>
        </w:rPr>
        <w:t xml:space="preserve"> </w:t>
      </w:r>
      <w:r>
        <w:t>a</w:t>
      </w:r>
      <w:r>
        <w:rPr>
          <w:spacing w:val="-2"/>
        </w:rPr>
        <w:t xml:space="preserve"> </w:t>
      </w:r>
      <w:r>
        <w:t>su</w:t>
      </w:r>
      <w:r>
        <w:rPr>
          <w:spacing w:val="13"/>
        </w:rPr>
        <w:t xml:space="preserve"> </w:t>
      </w:r>
      <w:r>
        <w:t>hijo.</w:t>
      </w:r>
    </w:p>
    <w:p w14:paraId="04A394C5" w14:textId="77777777" w:rsidR="0044025A" w:rsidRDefault="002E6C8A" w:rsidP="005F0F73">
      <w:pPr>
        <w:pStyle w:val="Prrafodelista"/>
        <w:numPr>
          <w:ilvl w:val="1"/>
          <w:numId w:val="256"/>
        </w:numPr>
        <w:tabs>
          <w:tab w:val="left" w:pos="955"/>
        </w:tabs>
        <w:spacing w:before="48" w:line="278" w:lineRule="auto"/>
        <w:ind w:right="481"/>
      </w:pPr>
      <w:r>
        <w:t>Los padres, madres y apoderados deberán cautelar que el conductor del furgón respete horario de ingreso y</w:t>
      </w:r>
      <w:r>
        <w:rPr>
          <w:spacing w:val="1"/>
        </w:rPr>
        <w:t xml:space="preserve"> </w:t>
      </w:r>
      <w:r>
        <w:t>salida</w:t>
      </w:r>
      <w:r>
        <w:rPr>
          <w:spacing w:val="-2"/>
        </w:rPr>
        <w:t xml:space="preserve"> </w:t>
      </w:r>
      <w:r>
        <w:t>del</w:t>
      </w:r>
      <w:r>
        <w:rPr>
          <w:spacing w:val="-2"/>
        </w:rPr>
        <w:t xml:space="preserve"> </w:t>
      </w:r>
      <w:r>
        <w:t>establecimiento.</w:t>
      </w:r>
      <w:r>
        <w:rPr>
          <w:spacing w:val="-2"/>
        </w:rPr>
        <w:t xml:space="preserve"> </w:t>
      </w:r>
      <w:r>
        <w:t>De</w:t>
      </w:r>
      <w:r>
        <w:rPr>
          <w:spacing w:val="-10"/>
        </w:rPr>
        <w:t xml:space="preserve"> </w:t>
      </w:r>
      <w:r>
        <w:t>no</w:t>
      </w:r>
      <w:r>
        <w:rPr>
          <w:spacing w:val="-4"/>
        </w:rPr>
        <w:t xml:space="preserve"> </w:t>
      </w:r>
      <w:r>
        <w:t>ser</w:t>
      </w:r>
      <w:r>
        <w:rPr>
          <w:spacing w:val="-9"/>
        </w:rPr>
        <w:t xml:space="preserve"> </w:t>
      </w:r>
      <w:r>
        <w:t>así</w:t>
      </w:r>
      <w:r>
        <w:rPr>
          <w:spacing w:val="-7"/>
        </w:rPr>
        <w:t xml:space="preserve"> </w:t>
      </w:r>
      <w:r>
        <w:t>se</w:t>
      </w:r>
      <w:r>
        <w:rPr>
          <w:spacing w:val="-5"/>
        </w:rPr>
        <w:t xml:space="preserve"> </w:t>
      </w:r>
      <w:r>
        <w:t>les</w:t>
      </w:r>
      <w:r>
        <w:rPr>
          <w:spacing w:val="-4"/>
        </w:rPr>
        <w:t xml:space="preserve"> </w:t>
      </w:r>
      <w:r>
        <w:t>informará</w:t>
      </w:r>
      <w:r>
        <w:rPr>
          <w:spacing w:val="10"/>
        </w:rPr>
        <w:t xml:space="preserve"> </w:t>
      </w:r>
      <w:r>
        <w:t>telefónicamente.</w:t>
      </w:r>
    </w:p>
    <w:p w14:paraId="128F000B" w14:textId="77777777" w:rsidR="0044025A" w:rsidRDefault="002E6C8A" w:rsidP="005F0F73">
      <w:pPr>
        <w:pStyle w:val="Prrafodelista"/>
        <w:numPr>
          <w:ilvl w:val="1"/>
          <w:numId w:val="256"/>
        </w:numPr>
        <w:tabs>
          <w:tab w:val="left" w:pos="955"/>
        </w:tabs>
        <w:spacing w:before="42" w:line="278" w:lineRule="auto"/>
        <w:ind w:right="489"/>
      </w:pPr>
      <w:r>
        <w:t>Inspectoría y funcionarios del colegio no están al servicio de los conductores y ayudantes de los furgones</w:t>
      </w:r>
      <w:r>
        <w:rPr>
          <w:spacing w:val="1"/>
        </w:rPr>
        <w:t xml:space="preserve"> </w:t>
      </w:r>
      <w:r>
        <w:t>escolares,</w:t>
      </w:r>
      <w:r>
        <w:rPr>
          <w:spacing w:val="2"/>
        </w:rPr>
        <w:t xml:space="preserve"> </w:t>
      </w:r>
      <w:r>
        <w:t>por</w:t>
      </w:r>
      <w:r>
        <w:rPr>
          <w:spacing w:val="3"/>
        </w:rPr>
        <w:t xml:space="preserve"> </w:t>
      </w:r>
      <w:r>
        <w:t>lo</w:t>
      </w:r>
      <w:r>
        <w:rPr>
          <w:spacing w:val="-5"/>
        </w:rPr>
        <w:t xml:space="preserve"> </w:t>
      </w:r>
      <w:r>
        <w:t>que</w:t>
      </w:r>
      <w:r>
        <w:rPr>
          <w:spacing w:val="-2"/>
        </w:rPr>
        <w:t xml:space="preserve"> </w:t>
      </w:r>
      <w:r>
        <w:t>deben</w:t>
      </w:r>
      <w:r>
        <w:rPr>
          <w:spacing w:val="-5"/>
        </w:rPr>
        <w:t xml:space="preserve"> </w:t>
      </w:r>
      <w:r>
        <w:t>respetar</w:t>
      </w:r>
      <w:r>
        <w:rPr>
          <w:spacing w:val="3"/>
        </w:rPr>
        <w:t xml:space="preserve"> </w:t>
      </w:r>
      <w:r>
        <w:t>el</w:t>
      </w:r>
      <w:r>
        <w:rPr>
          <w:spacing w:val="-13"/>
        </w:rPr>
        <w:t xml:space="preserve"> </w:t>
      </w:r>
      <w:r>
        <w:t>conducto</w:t>
      </w:r>
      <w:r>
        <w:rPr>
          <w:spacing w:val="-5"/>
        </w:rPr>
        <w:t xml:space="preserve"> </w:t>
      </w:r>
      <w:r>
        <w:t>regular</w:t>
      </w:r>
      <w:r>
        <w:rPr>
          <w:spacing w:val="3"/>
        </w:rPr>
        <w:t xml:space="preserve"> </w:t>
      </w:r>
      <w:r>
        <w:t>de</w:t>
      </w:r>
      <w:r>
        <w:rPr>
          <w:spacing w:val="-7"/>
        </w:rPr>
        <w:t xml:space="preserve"> </w:t>
      </w:r>
      <w:r>
        <w:t>ingreso</w:t>
      </w:r>
      <w:r>
        <w:rPr>
          <w:spacing w:val="-5"/>
        </w:rPr>
        <w:t xml:space="preserve"> </w:t>
      </w:r>
      <w:r>
        <w:t>y</w:t>
      </w:r>
      <w:r>
        <w:rPr>
          <w:spacing w:val="-5"/>
        </w:rPr>
        <w:t xml:space="preserve"> </w:t>
      </w:r>
      <w:r>
        <w:t>salida</w:t>
      </w:r>
      <w:r>
        <w:rPr>
          <w:spacing w:val="2"/>
        </w:rPr>
        <w:t xml:space="preserve"> </w:t>
      </w:r>
      <w:r>
        <w:t>de</w:t>
      </w:r>
      <w:r>
        <w:rPr>
          <w:spacing w:val="-2"/>
        </w:rPr>
        <w:t xml:space="preserve"> </w:t>
      </w:r>
      <w:r>
        <w:t>los alumnos</w:t>
      </w:r>
      <w:r>
        <w:rPr>
          <w:spacing w:val="5"/>
        </w:rPr>
        <w:t xml:space="preserve"> </w:t>
      </w:r>
      <w:r>
        <w:t>y</w:t>
      </w:r>
      <w:r>
        <w:rPr>
          <w:spacing w:val="-5"/>
        </w:rPr>
        <w:t xml:space="preserve"> </w:t>
      </w:r>
      <w:r>
        <w:t>los</w:t>
      </w:r>
      <w:r>
        <w:rPr>
          <w:spacing w:val="7"/>
        </w:rPr>
        <w:t xml:space="preserve"> </w:t>
      </w:r>
      <w:r>
        <w:t>horarios.</w:t>
      </w:r>
    </w:p>
    <w:p w14:paraId="13015B7F" w14:textId="77777777" w:rsidR="0044025A" w:rsidRDefault="002E6C8A" w:rsidP="005F0F73">
      <w:pPr>
        <w:pStyle w:val="Prrafodelista"/>
        <w:numPr>
          <w:ilvl w:val="1"/>
          <w:numId w:val="256"/>
        </w:numPr>
        <w:tabs>
          <w:tab w:val="left" w:pos="955"/>
        </w:tabs>
        <w:spacing w:line="276" w:lineRule="auto"/>
        <w:ind w:right="483"/>
      </w:pPr>
      <w:r>
        <w:t>La</w:t>
      </w:r>
      <w:r>
        <w:rPr>
          <w:spacing w:val="1"/>
        </w:rPr>
        <w:t xml:space="preserve"> </w:t>
      </w:r>
      <w:r>
        <w:t>contratación</w:t>
      </w:r>
      <w:r>
        <w:rPr>
          <w:spacing w:val="1"/>
        </w:rPr>
        <w:t xml:space="preserve"> </w:t>
      </w:r>
      <w:r>
        <w:t>de</w:t>
      </w:r>
      <w:r>
        <w:rPr>
          <w:spacing w:val="1"/>
        </w:rPr>
        <w:t xml:space="preserve"> </w:t>
      </w:r>
      <w:r>
        <w:t>furgones</w:t>
      </w:r>
      <w:r>
        <w:rPr>
          <w:spacing w:val="1"/>
        </w:rPr>
        <w:t xml:space="preserve"> </w:t>
      </w:r>
      <w:r>
        <w:t>escolares</w:t>
      </w:r>
      <w:r>
        <w:rPr>
          <w:spacing w:val="1"/>
        </w:rPr>
        <w:t xml:space="preserve"> </w:t>
      </w:r>
      <w:r>
        <w:t>es</w:t>
      </w:r>
      <w:r>
        <w:rPr>
          <w:spacing w:val="1"/>
        </w:rPr>
        <w:t xml:space="preserve"> </w:t>
      </w:r>
      <w:r>
        <w:t>particular</w:t>
      </w:r>
      <w:r>
        <w:rPr>
          <w:spacing w:val="1"/>
        </w:rPr>
        <w:t xml:space="preserve"> </w:t>
      </w:r>
      <w:r>
        <w:t>entre</w:t>
      </w:r>
      <w:r>
        <w:rPr>
          <w:spacing w:val="1"/>
        </w:rPr>
        <w:t xml:space="preserve"> </w:t>
      </w:r>
      <w:r>
        <w:t>la</w:t>
      </w:r>
      <w:r>
        <w:rPr>
          <w:spacing w:val="1"/>
        </w:rPr>
        <w:t xml:space="preserve"> </w:t>
      </w:r>
      <w:r>
        <w:t>familia</w:t>
      </w:r>
      <w:r>
        <w:rPr>
          <w:spacing w:val="1"/>
        </w:rPr>
        <w:t xml:space="preserve"> </w:t>
      </w:r>
      <w:r>
        <w:t>y</w:t>
      </w:r>
      <w:r>
        <w:rPr>
          <w:spacing w:val="1"/>
        </w:rPr>
        <w:t xml:space="preserve"> </w:t>
      </w:r>
      <w:r>
        <w:t>el</w:t>
      </w:r>
      <w:r>
        <w:rPr>
          <w:spacing w:val="1"/>
        </w:rPr>
        <w:t xml:space="preserve"> </w:t>
      </w:r>
      <w:r>
        <w:t>furgón,</w:t>
      </w:r>
      <w:r>
        <w:rPr>
          <w:spacing w:val="1"/>
        </w:rPr>
        <w:t xml:space="preserve"> </w:t>
      </w:r>
      <w:r>
        <w:t>son</w:t>
      </w:r>
      <w:r>
        <w:rPr>
          <w:spacing w:val="1"/>
        </w:rPr>
        <w:t xml:space="preserve"> </w:t>
      </w:r>
      <w:r>
        <w:t>externos</w:t>
      </w:r>
      <w:r>
        <w:rPr>
          <w:spacing w:val="1"/>
        </w:rPr>
        <w:t xml:space="preserve"> </w:t>
      </w:r>
      <w:r>
        <w:t>al</w:t>
      </w:r>
      <w:r>
        <w:rPr>
          <w:spacing w:val="1"/>
        </w:rPr>
        <w:t xml:space="preserve"> </w:t>
      </w:r>
      <w:r>
        <w:t>establecimiento,</w:t>
      </w:r>
      <w:r>
        <w:rPr>
          <w:spacing w:val="15"/>
        </w:rPr>
        <w:t xml:space="preserve"> </w:t>
      </w:r>
      <w:r>
        <w:t>por</w:t>
      </w:r>
      <w:r>
        <w:rPr>
          <w:spacing w:val="16"/>
        </w:rPr>
        <w:t xml:space="preserve"> </w:t>
      </w:r>
      <w:r>
        <w:t>lo</w:t>
      </w:r>
      <w:r>
        <w:rPr>
          <w:spacing w:val="9"/>
        </w:rPr>
        <w:t xml:space="preserve"> </w:t>
      </w:r>
      <w:r>
        <w:t>que</w:t>
      </w:r>
      <w:r>
        <w:rPr>
          <w:spacing w:val="6"/>
        </w:rPr>
        <w:t xml:space="preserve"> </w:t>
      </w:r>
      <w:r>
        <w:t>la</w:t>
      </w:r>
      <w:r>
        <w:rPr>
          <w:spacing w:val="17"/>
        </w:rPr>
        <w:t xml:space="preserve"> </w:t>
      </w:r>
      <w:r>
        <w:t>escuela</w:t>
      </w:r>
      <w:r>
        <w:rPr>
          <w:spacing w:val="16"/>
        </w:rPr>
        <w:t xml:space="preserve"> </w:t>
      </w:r>
      <w:r>
        <w:t>no</w:t>
      </w:r>
      <w:r>
        <w:rPr>
          <w:spacing w:val="14"/>
        </w:rPr>
        <w:t xml:space="preserve"> </w:t>
      </w:r>
      <w:r>
        <w:t>se</w:t>
      </w:r>
      <w:r>
        <w:rPr>
          <w:spacing w:val="13"/>
        </w:rPr>
        <w:t xml:space="preserve"> </w:t>
      </w:r>
      <w:r>
        <w:t>hace</w:t>
      </w:r>
      <w:r>
        <w:rPr>
          <w:spacing w:val="6"/>
        </w:rPr>
        <w:t xml:space="preserve"> </w:t>
      </w:r>
      <w:r>
        <w:t>responsable</w:t>
      </w:r>
      <w:r>
        <w:rPr>
          <w:spacing w:val="7"/>
        </w:rPr>
        <w:t xml:space="preserve"> </w:t>
      </w:r>
      <w:r>
        <w:t>del</w:t>
      </w:r>
      <w:r>
        <w:rPr>
          <w:spacing w:val="10"/>
        </w:rPr>
        <w:t xml:space="preserve"> </w:t>
      </w:r>
      <w:r>
        <w:t>traslado,</w:t>
      </w:r>
      <w:r>
        <w:rPr>
          <w:spacing w:val="16"/>
        </w:rPr>
        <w:t xml:space="preserve"> </w:t>
      </w:r>
      <w:r>
        <w:t>ingreso</w:t>
      </w:r>
      <w:r>
        <w:rPr>
          <w:spacing w:val="8"/>
        </w:rPr>
        <w:t xml:space="preserve"> </w:t>
      </w:r>
      <w:r>
        <w:t>y</w:t>
      </w:r>
      <w:r>
        <w:rPr>
          <w:spacing w:val="9"/>
        </w:rPr>
        <w:t xml:space="preserve"> </w:t>
      </w:r>
      <w:r>
        <w:t>retiro</w:t>
      </w:r>
      <w:r>
        <w:rPr>
          <w:spacing w:val="8"/>
        </w:rPr>
        <w:t xml:space="preserve"> </w:t>
      </w:r>
      <w:r>
        <w:t>de</w:t>
      </w:r>
      <w:r>
        <w:rPr>
          <w:spacing w:val="7"/>
        </w:rPr>
        <w:t xml:space="preserve"> </w:t>
      </w:r>
      <w:r>
        <w:t>los</w:t>
      </w:r>
      <w:r>
        <w:rPr>
          <w:spacing w:val="14"/>
        </w:rPr>
        <w:t xml:space="preserve"> </w:t>
      </w:r>
      <w:r>
        <w:t>alumnos</w:t>
      </w:r>
      <w:r>
        <w:rPr>
          <w:spacing w:val="-52"/>
        </w:rPr>
        <w:t xml:space="preserve"> </w:t>
      </w:r>
      <w:r>
        <w:t>de</w:t>
      </w:r>
      <w:r>
        <w:rPr>
          <w:spacing w:val="-1"/>
        </w:rPr>
        <w:t xml:space="preserve"> </w:t>
      </w:r>
      <w:r>
        <w:t>este</w:t>
      </w:r>
      <w:r>
        <w:rPr>
          <w:spacing w:val="-4"/>
        </w:rPr>
        <w:t xml:space="preserve"> </w:t>
      </w:r>
      <w:r>
        <w:t>servicio.</w:t>
      </w:r>
    </w:p>
    <w:p w14:paraId="361FE523" w14:textId="77777777" w:rsidR="0044025A" w:rsidRDefault="0044025A">
      <w:pPr>
        <w:pStyle w:val="Textoindependiente"/>
        <w:spacing w:before="3"/>
        <w:rPr>
          <w:sz w:val="30"/>
        </w:rPr>
      </w:pPr>
    </w:p>
    <w:p w14:paraId="00A64CEE" w14:textId="77777777" w:rsidR="0044025A" w:rsidRDefault="002E6C8A" w:rsidP="005F0F73">
      <w:pPr>
        <w:pStyle w:val="Ttulo6"/>
        <w:numPr>
          <w:ilvl w:val="0"/>
          <w:numId w:val="256"/>
        </w:numPr>
        <w:tabs>
          <w:tab w:val="left" w:pos="797"/>
        </w:tabs>
        <w:spacing w:line="237" w:lineRule="auto"/>
        <w:ind w:left="849" w:right="724" w:hanging="461"/>
      </w:pPr>
      <w:bookmarkStart w:id="152" w:name="40._REFERIDO_A_MEDIDAS_ORIENTADAS_A_GARA"/>
      <w:bookmarkEnd w:id="152"/>
      <w:r>
        <w:t>REFERIDO</w:t>
      </w:r>
      <w:r>
        <w:rPr>
          <w:spacing w:val="54"/>
        </w:rPr>
        <w:t xml:space="preserve"> </w:t>
      </w:r>
      <w:r>
        <w:t>A</w:t>
      </w:r>
      <w:r>
        <w:rPr>
          <w:spacing w:val="52"/>
        </w:rPr>
        <w:t xml:space="preserve"> </w:t>
      </w:r>
      <w:r>
        <w:t>MEDIDAS</w:t>
      </w:r>
      <w:r>
        <w:rPr>
          <w:spacing w:val="46"/>
        </w:rPr>
        <w:t xml:space="preserve"> </w:t>
      </w:r>
      <w:r>
        <w:t>ORIENTADAS</w:t>
      </w:r>
      <w:r>
        <w:rPr>
          <w:spacing w:val="3"/>
        </w:rPr>
        <w:t xml:space="preserve"> </w:t>
      </w:r>
      <w:r>
        <w:t>A</w:t>
      </w:r>
      <w:r>
        <w:rPr>
          <w:spacing w:val="42"/>
        </w:rPr>
        <w:t xml:space="preserve"> </w:t>
      </w:r>
      <w:r>
        <w:t>GARANTIZAR</w:t>
      </w:r>
      <w:r>
        <w:rPr>
          <w:spacing w:val="52"/>
        </w:rPr>
        <w:t xml:space="preserve"> </w:t>
      </w:r>
      <w:r>
        <w:t>LA</w:t>
      </w:r>
      <w:r>
        <w:rPr>
          <w:spacing w:val="42"/>
        </w:rPr>
        <w:t xml:space="preserve"> </w:t>
      </w:r>
      <w:r>
        <w:t>HIGIENE</w:t>
      </w:r>
      <w:r>
        <w:rPr>
          <w:spacing w:val="51"/>
        </w:rPr>
        <w:t xml:space="preserve"> </w:t>
      </w:r>
      <w:r>
        <w:t>Y</w:t>
      </w:r>
      <w:r>
        <w:rPr>
          <w:spacing w:val="42"/>
        </w:rPr>
        <w:t xml:space="preserve"> </w:t>
      </w:r>
      <w:r>
        <w:t>SALUD</w:t>
      </w:r>
      <w:r w:rsidR="000331B2">
        <w:rPr>
          <w:spacing w:val="43"/>
        </w:rPr>
        <w:t xml:space="preserve"> DEL COLEGIO</w:t>
      </w:r>
    </w:p>
    <w:p w14:paraId="06E1F871" w14:textId="77777777" w:rsidR="0044025A" w:rsidRDefault="002E6C8A">
      <w:pPr>
        <w:pStyle w:val="Textoindependiente"/>
        <w:spacing w:before="34" w:line="283" w:lineRule="auto"/>
        <w:ind w:left="388" w:right="457"/>
      </w:pPr>
      <w:r>
        <w:rPr>
          <w:b/>
        </w:rPr>
        <w:t>Art.82.</w:t>
      </w:r>
      <w:r>
        <w:rPr>
          <w:b/>
          <w:spacing w:val="1"/>
        </w:rPr>
        <w:t xml:space="preserve"> </w:t>
      </w:r>
      <w:r>
        <w:t>El</w:t>
      </w:r>
      <w:r>
        <w:rPr>
          <w:spacing w:val="1"/>
        </w:rPr>
        <w:t xml:space="preserve"> </w:t>
      </w:r>
      <w:r>
        <w:t>Comité Paritario</w:t>
      </w:r>
      <w:r>
        <w:rPr>
          <w:spacing w:val="1"/>
        </w:rPr>
        <w:t xml:space="preserve"> </w:t>
      </w:r>
      <w:r>
        <w:t>de Higiene</w:t>
      </w:r>
      <w:r>
        <w:rPr>
          <w:spacing w:val="1"/>
        </w:rPr>
        <w:t xml:space="preserve"> </w:t>
      </w:r>
      <w:r>
        <w:t>y</w:t>
      </w:r>
      <w:r>
        <w:rPr>
          <w:spacing w:val="1"/>
        </w:rPr>
        <w:t xml:space="preserve"> </w:t>
      </w:r>
      <w:r>
        <w:t>Seguridad</w:t>
      </w:r>
      <w:r>
        <w:rPr>
          <w:spacing w:val="1"/>
        </w:rPr>
        <w:t xml:space="preserve"> </w:t>
      </w:r>
      <w:r>
        <w:t>(CPHS)</w:t>
      </w:r>
      <w:r>
        <w:rPr>
          <w:spacing w:val="1"/>
        </w:rPr>
        <w:t xml:space="preserve"> </w:t>
      </w:r>
      <w:r>
        <w:t>es</w:t>
      </w:r>
      <w:r>
        <w:rPr>
          <w:spacing w:val="1"/>
        </w:rPr>
        <w:t xml:space="preserve"> </w:t>
      </w:r>
      <w:r>
        <w:t>el</w:t>
      </w:r>
      <w:r>
        <w:rPr>
          <w:spacing w:val="1"/>
        </w:rPr>
        <w:t xml:space="preserve"> </w:t>
      </w:r>
      <w:r>
        <w:t>organismo</w:t>
      </w:r>
      <w:r>
        <w:rPr>
          <w:spacing w:val="1"/>
        </w:rPr>
        <w:t xml:space="preserve"> </w:t>
      </w:r>
      <w:r>
        <w:t>técnico</w:t>
      </w:r>
      <w:r>
        <w:rPr>
          <w:spacing w:val="1"/>
        </w:rPr>
        <w:t xml:space="preserve"> </w:t>
      </w:r>
      <w:r>
        <w:t>de participación</w:t>
      </w:r>
      <w:r>
        <w:rPr>
          <w:spacing w:val="1"/>
        </w:rPr>
        <w:t xml:space="preserve"> </w:t>
      </w:r>
      <w:r>
        <w:t>entre</w:t>
      </w:r>
      <w:r>
        <w:rPr>
          <w:spacing w:val="-52"/>
        </w:rPr>
        <w:t xml:space="preserve"> </w:t>
      </w:r>
      <w:r>
        <w:t>empresas y</w:t>
      </w:r>
      <w:r>
        <w:rPr>
          <w:spacing w:val="-5"/>
        </w:rPr>
        <w:t xml:space="preserve"> </w:t>
      </w:r>
      <w:r>
        <w:t>trabajadores,</w:t>
      </w:r>
      <w:r>
        <w:rPr>
          <w:spacing w:val="3"/>
        </w:rPr>
        <w:t xml:space="preserve"> </w:t>
      </w:r>
      <w:r>
        <w:t>para</w:t>
      </w:r>
      <w:r>
        <w:rPr>
          <w:spacing w:val="-2"/>
        </w:rPr>
        <w:t xml:space="preserve"> </w:t>
      </w:r>
      <w:r>
        <w:t>detectar</w:t>
      </w:r>
      <w:r>
        <w:rPr>
          <w:spacing w:val="3"/>
        </w:rPr>
        <w:t xml:space="preserve"> </w:t>
      </w:r>
      <w:r>
        <w:t>y</w:t>
      </w:r>
      <w:r>
        <w:rPr>
          <w:spacing w:val="-5"/>
        </w:rPr>
        <w:t xml:space="preserve"> </w:t>
      </w:r>
      <w:r>
        <w:t>evaluar</w:t>
      </w:r>
      <w:r>
        <w:rPr>
          <w:spacing w:val="3"/>
        </w:rPr>
        <w:t xml:space="preserve"> </w:t>
      </w:r>
      <w:r>
        <w:t>los riesgos de</w:t>
      </w:r>
      <w:r>
        <w:rPr>
          <w:spacing w:val="-6"/>
        </w:rPr>
        <w:t xml:space="preserve"> </w:t>
      </w:r>
      <w:r>
        <w:t>accidentes y enfermedades profesionales.</w:t>
      </w:r>
    </w:p>
    <w:p w14:paraId="2604C073" w14:textId="77777777" w:rsidR="0044025A" w:rsidRDefault="002E6C8A">
      <w:pPr>
        <w:pStyle w:val="Ttulo6"/>
        <w:spacing w:line="247" w:lineRule="exact"/>
        <w:ind w:left="1128"/>
      </w:pPr>
      <w:bookmarkStart w:id="153" w:name="Exigencias_(1)"/>
      <w:bookmarkEnd w:id="153"/>
      <w:r>
        <w:t>Exigencias</w:t>
      </w:r>
    </w:p>
    <w:p w14:paraId="1F57C000" w14:textId="77777777" w:rsidR="0044025A" w:rsidRDefault="00982528">
      <w:pPr>
        <w:pStyle w:val="Textoindependiente"/>
        <w:spacing w:before="50"/>
        <w:ind w:left="1128"/>
      </w:pPr>
      <w:r>
        <w:rPr>
          <w:noProof/>
          <w:lang w:val="en-US"/>
        </w:rPr>
        <mc:AlternateContent>
          <mc:Choice Requires="wps">
            <w:drawing>
              <wp:anchor distT="0" distB="0" distL="114300" distR="114300" simplePos="0" relativeHeight="15733248" behindDoc="0" locked="0" layoutInCell="1" allowOverlap="1" wp14:anchorId="6C63168F" wp14:editId="30656EDA">
                <wp:simplePos x="0" y="0"/>
                <wp:positionH relativeFrom="page">
                  <wp:posOffset>1138555</wp:posOffset>
                </wp:positionH>
                <wp:positionV relativeFrom="paragraph">
                  <wp:posOffset>95885</wp:posOffset>
                </wp:positionV>
                <wp:extent cx="50165" cy="50165"/>
                <wp:effectExtent l="0" t="0" r="0" b="0"/>
                <wp:wrapNone/>
                <wp:docPr id="718"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1 151"/>
                            <a:gd name="T3" fmla="*/ 151 h 79"/>
                            <a:gd name="T4" fmla="+- 0 1821 1793"/>
                            <a:gd name="T5" fmla="*/ T4 w 79"/>
                            <a:gd name="T6" fmla="+- 0 151 151"/>
                            <a:gd name="T7" fmla="*/ 151 h 79"/>
                            <a:gd name="T8" fmla="+- 0 1812 1793"/>
                            <a:gd name="T9" fmla="*/ T8 w 79"/>
                            <a:gd name="T10" fmla="+- 0 155 151"/>
                            <a:gd name="T11" fmla="*/ 155 h 79"/>
                            <a:gd name="T12" fmla="+- 0 1797 1793"/>
                            <a:gd name="T13" fmla="*/ T12 w 79"/>
                            <a:gd name="T14" fmla="+- 0 170 151"/>
                            <a:gd name="T15" fmla="*/ 170 h 79"/>
                            <a:gd name="T16" fmla="+- 0 1793 1793"/>
                            <a:gd name="T17" fmla="*/ T16 w 79"/>
                            <a:gd name="T18" fmla="+- 0 179 151"/>
                            <a:gd name="T19" fmla="*/ 179 h 79"/>
                            <a:gd name="T20" fmla="+- 0 1793 1793"/>
                            <a:gd name="T21" fmla="*/ T20 w 79"/>
                            <a:gd name="T22" fmla="+- 0 201 151"/>
                            <a:gd name="T23" fmla="*/ 201 h 79"/>
                            <a:gd name="T24" fmla="+- 0 1797 1793"/>
                            <a:gd name="T25" fmla="*/ T24 w 79"/>
                            <a:gd name="T26" fmla="+- 0 210 151"/>
                            <a:gd name="T27" fmla="*/ 210 h 79"/>
                            <a:gd name="T28" fmla="+- 0 1812 1793"/>
                            <a:gd name="T29" fmla="*/ T28 w 79"/>
                            <a:gd name="T30" fmla="+- 0 226 151"/>
                            <a:gd name="T31" fmla="*/ 226 h 79"/>
                            <a:gd name="T32" fmla="+- 0 1821 1793"/>
                            <a:gd name="T33" fmla="*/ T32 w 79"/>
                            <a:gd name="T34" fmla="+- 0 230 151"/>
                            <a:gd name="T35" fmla="*/ 230 h 79"/>
                            <a:gd name="T36" fmla="+- 0 1843 1793"/>
                            <a:gd name="T37" fmla="*/ T36 w 79"/>
                            <a:gd name="T38" fmla="+- 0 230 151"/>
                            <a:gd name="T39" fmla="*/ 230 h 79"/>
                            <a:gd name="T40" fmla="+- 0 1852 1793"/>
                            <a:gd name="T41" fmla="*/ T40 w 79"/>
                            <a:gd name="T42" fmla="+- 0 226 151"/>
                            <a:gd name="T43" fmla="*/ 226 h 79"/>
                            <a:gd name="T44" fmla="+- 0 1868 1793"/>
                            <a:gd name="T45" fmla="*/ T44 w 79"/>
                            <a:gd name="T46" fmla="+- 0 210 151"/>
                            <a:gd name="T47" fmla="*/ 210 h 79"/>
                            <a:gd name="T48" fmla="+- 0 1872 1793"/>
                            <a:gd name="T49" fmla="*/ T48 w 79"/>
                            <a:gd name="T50" fmla="+- 0 201 151"/>
                            <a:gd name="T51" fmla="*/ 201 h 79"/>
                            <a:gd name="T52" fmla="+- 0 1872 1793"/>
                            <a:gd name="T53" fmla="*/ T52 w 79"/>
                            <a:gd name="T54" fmla="+- 0 179 151"/>
                            <a:gd name="T55" fmla="*/ 179 h 79"/>
                            <a:gd name="T56" fmla="+- 0 1868 1793"/>
                            <a:gd name="T57" fmla="*/ T56 w 79"/>
                            <a:gd name="T58" fmla="+- 0 170 151"/>
                            <a:gd name="T59" fmla="*/ 170 h 79"/>
                            <a:gd name="T60" fmla="+- 0 1852 1793"/>
                            <a:gd name="T61" fmla="*/ T60 w 79"/>
                            <a:gd name="T62" fmla="+- 0 155 151"/>
                            <a:gd name="T63" fmla="*/ 155 h 79"/>
                            <a:gd name="T64" fmla="+- 0 1843 1793"/>
                            <a:gd name="T65" fmla="*/ T64 w 79"/>
                            <a:gd name="T66" fmla="+- 0 151 151"/>
                            <a:gd name="T67" fmla="*/ 1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D73DBD" id="Freeform 270" o:spid="_x0000_s1026" style="position:absolute;margin-left:89.65pt;margin-top:7.55pt;width:3.95pt;height:3.9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" path="m50,l28,,19,4,4,19,,28,,50r4,9l19,75r9,4l50,79r9,-4l75,59r4,-9l79,28,75,19,59,4,50,xe" fillcolor="black" stroked="f">
                <v:path arrowok="t" o:connecttype="custom" o:connectlocs="31750,95885;17780,95885;12065,98425;2540,107950;0,113665;0,127635;2540,133350;12065,143510;17780,146050;31750,146050;37465,143510;47625,133350;50165,127635;50165,113665;47625,107950;37465,98425;31750,95885" o:connectangles="0,0,0,0,0,0,0,0,0,0,0,0,0,0,0,0,0"/>
                <w10:wrap anchorx="page"/>
              </v:shape>
            </w:pict>
          </mc:Fallback>
        </mc:AlternateContent>
      </w:r>
      <w:r w:rsidR="002E6C8A">
        <w:t>Daem</w:t>
      </w:r>
      <w:r w:rsidR="002E6C8A">
        <w:rPr>
          <w:spacing w:val="-4"/>
        </w:rPr>
        <w:t xml:space="preserve"> </w:t>
      </w:r>
      <w:r w:rsidR="002E6C8A">
        <w:t>entrega</w:t>
      </w:r>
      <w:r w:rsidR="002E6C8A">
        <w:rPr>
          <w:spacing w:val="3"/>
        </w:rPr>
        <w:t xml:space="preserve"> </w:t>
      </w:r>
      <w:r w:rsidR="002E6C8A">
        <w:t>Reglamento</w:t>
      </w:r>
      <w:r w:rsidR="002E6C8A">
        <w:rPr>
          <w:spacing w:val="-5"/>
        </w:rPr>
        <w:t xml:space="preserve"> </w:t>
      </w:r>
      <w:r w:rsidR="002E6C8A">
        <w:t>de</w:t>
      </w:r>
      <w:r w:rsidR="002E6C8A">
        <w:rPr>
          <w:spacing w:val="-6"/>
        </w:rPr>
        <w:t xml:space="preserve"> </w:t>
      </w:r>
      <w:r w:rsidR="002E6C8A">
        <w:t>Higiene</w:t>
      </w:r>
      <w:r w:rsidR="002E6C8A">
        <w:rPr>
          <w:spacing w:val="-2"/>
        </w:rPr>
        <w:t xml:space="preserve"> </w:t>
      </w:r>
      <w:r w:rsidR="002E6C8A">
        <w:t>y</w:t>
      </w:r>
      <w:r w:rsidR="002E6C8A">
        <w:rPr>
          <w:spacing w:val="-4"/>
        </w:rPr>
        <w:t xml:space="preserve"> </w:t>
      </w:r>
      <w:r w:rsidR="002E6C8A">
        <w:t>Seguridad</w:t>
      </w:r>
      <w:r w:rsidR="002E6C8A">
        <w:rPr>
          <w:spacing w:val="-5"/>
        </w:rPr>
        <w:t xml:space="preserve"> </w:t>
      </w:r>
      <w:r w:rsidR="002E6C8A">
        <w:t>Comunal.</w:t>
      </w:r>
    </w:p>
    <w:p w14:paraId="046D9562" w14:textId="77777777" w:rsidR="0044025A" w:rsidRDefault="00982528">
      <w:pPr>
        <w:pStyle w:val="Textoindependiente"/>
        <w:spacing w:before="140"/>
        <w:ind w:left="1128"/>
      </w:pPr>
      <w:r>
        <w:rPr>
          <w:noProof/>
          <w:lang w:val="en-US"/>
        </w:rPr>
        <mc:AlternateContent>
          <mc:Choice Requires="wps">
            <w:drawing>
              <wp:anchor distT="0" distB="0" distL="114300" distR="114300" simplePos="0" relativeHeight="15733760" behindDoc="0" locked="0" layoutInCell="1" allowOverlap="1" wp14:anchorId="3E5A6142" wp14:editId="2C52066E">
                <wp:simplePos x="0" y="0"/>
                <wp:positionH relativeFrom="page">
                  <wp:posOffset>1138555</wp:posOffset>
                </wp:positionH>
                <wp:positionV relativeFrom="paragraph">
                  <wp:posOffset>156845</wp:posOffset>
                </wp:positionV>
                <wp:extent cx="50165" cy="50165"/>
                <wp:effectExtent l="0" t="0" r="0" b="0"/>
                <wp:wrapNone/>
                <wp:docPr id="717"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247 247"/>
                            <a:gd name="T3" fmla="*/ 247 h 79"/>
                            <a:gd name="T4" fmla="+- 0 1821 1793"/>
                            <a:gd name="T5" fmla="*/ T4 w 79"/>
                            <a:gd name="T6" fmla="+- 0 247 247"/>
                            <a:gd name="T7" fmla="*/ 247 h 79"/>
                            <a:gd name="T8" fmla="+- 0 1812 1793"/>
                            <a:gd name="T9" fmla="*/ T8 w 79"/>
                            <a:gd name="T10" fmla="+- 0 251 247"/>
                            <a:gd name="T11" fmla="*/ 251 h 79"/>
                            <a:gd name="T12" fmla="+- 0 1797 1793"/>
                            <a:gd name="T13" fmla="*/ T12 w 79"/>
                            <a:gd name="T14" fmla="+- 0 266 247"/>
                            <a:gd name="T15" fmla="*/ 266 h 79"/>
                            <a:gd name="T16" fmla="+- 0 1793 1793"/>
                            <a:gd name="T17" fmla="*/ T16 w 79"/>
                            <a:gd name="T18" fmla="+- 0 275 247"/>
                            <a:gd name="T19" fmla="*/ 275 h 79"/>
                            <a:gd name="T20" fmla="+- 0 1793 1793"/>
                            <a:gd name="T21" fmla="*/ T20 w 79"/>
                            <a:gd name="T22" fmla="+- 0 297 247"/>
                            <a:gd name="T23" fmla="*/ 297 h 79"/>
                            <a:gd name="T24" fmla="+- 0 1797 1793"/>
                            <a:gd name="T25" fmla="*/ T24 w 79"/>
                            <a:gd name="T26" fmla="+- 0 306 247"/>
                            <a:gd name="T27" fmla="*/ 306 h 79"/>
                            <a:gd name="T28" fmla="+- 0 1812 1793"/>
                            <a:gd name="T29" fmla="*/ T28 w 79"/>
                            <a:gd name="T30" fmla="+- 0 322 247"/>
                            <a:gd name="T31" fmla="*/ 322 h 79"/>
                            <a:gd name="T32" fmla="+- 0 1821 1793"/>
                            <a:gd name="T33" fmla="*/ T32 w 79"/>
                            <a:gd name="T34" fmla="+- 0 326 247"/>
                            <a:gd name="T35" fmla="*/ 326 h 79"/>
                            <a:gd name="T36" fmla="+- 0 1843 1793"/>
                            <a:gd name="T37" fmla="*/ T36 w 79"/>
                            <a:gd name="T38" fmla="+- 0 326 247"/>
                            <a:gd name="T39" fmla="*/ 326 h 79"/>
                            <a:gd name="T40" fmla="+- 0 1852 1793"/>
                            <a:gd name="T41" fmla="*/ T40 w 79"/>
                            <a:gd name="T42" fmla="+- 0 322 247"/>
                            <a:gd name="T43" fmla="*/ 322 h 79"/>
                            <a:gd name="T44" fmla="+- 0 1868 1793"/>
                            <a:gd name="T45" fmla="*/ T44 w 79"/>
                            <a:gd name="T46" fmla="+- 0 306 247"/>
                            <a:gd name="T47" fmla="*/ 306 h 79"/>
                            <a:gd name="T48" fmla="+- 0 1872 1793"/>
                            <a:gd name="T49" fmla="*/ T48 w 79"/>
                            <a:gd name="T50" fmla="+- 0 297 247"/>
                            <a:gd name="T51" fmla="*/ 297 h 79"/>
                            <a:gd name="T52" fmla="+- 0 1872 1793"/>
                            <a:gd name="T53" fmla="*/ T52 w 79"/>
                            <a:gd name="T54" fmla="+- 0 275 247"/>
                            <a:gd name="T55" fmla="*/ 275 h 79"/>
                            <a:gd name="T56" fmla="+- 0 1868 1793"/>
                            <a:gd name="T57" fmla="*/ T56 w 79"/>
                            <a:gd name="T58" fmla="+- 0 266 247"/>
                            <a:gd name="T59" fmla="*/ 266 h 79"/>
                            <a:gd name="T60" fmla="+- 0 1852 1793"/>
                            <a:gd name="T61" fmla="*/ T60 w 79"/>
                            <a:gd name="T62" fmla="+- 0 251 247"/>
                            <a:gd name="T63" fmla="*/ 251 h 79"/>
                            <a:gd name="T64" fmla="+- 0 1843 1793"/>
                            <a:gd name="T65" fmla="*/ T64 w 79"/>
                            <a:gd name="T66" fmla="+- 0 247 247"/>
                            <a:gd name="T67" fmla="*/ 24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70CD3F" id="Freeform 269" o:spid="_x0000_s1026" style="position:absolute;margin-left:89.65pt;margin-top:12.35pt;width:3.95pt;height:3.9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" path="m50,l28,,19,4,4,19,,28,,50r4,9l19,75r9,4l50,79r9,-4l75,59r4,-9l79,28,75,19,59,4,50,xe" fillcolor="black" stroked="f">
                <v:path arrowok="t" o:connecttype="custom" o:connectlocs="31750,156845;17780,156845;12065,159385;2540,168910;0,174625;0,188595;2540,194310;12065,204470;17780,207010;31750,207010;37465,204470;47625,194310;50165,188595;50165,174625;47625,168910;37465,159385;31750,156845" o:connectangles="0,0,0,0,0,0,0,0,0,0,0,0,0,0,0,0,0"/>
                <w10:wrap anchorx="page"/>
              </v:shape>
            </w:pict>
          </mc:Fallback>
        </mc:AlternateContent>
      </w:r>
      <w:r w:rsidR="002E6C8A">
        <w:t>Este</w:t>
      </w:r>
      <w:r w:rsidR="002E6C8A">
        <w:rPr>
          <w:spacing w:val="-7"/>
        </w:rPr>
        <w:t xml:space="preserve"> </w:t>
      </w:r>
      <w:r w:rsidR="002E6C8A">
        <w:t>debe</w:t>
      </w:r>
      <w:r w:rsidR="002E6C8A">
        <w:rPr>
          <w:spacing w:val="-3"/>
        </w:rPr>
        <w:t xml:space="preserve"> </w:t>
      </w:r>
      <w:r w:rsidR="002E6C8A">
        <w:t>entregarse</w:t>
      </w:r>
      <w:r w:rsidR="002E6C8A">
        <w:rPr>
          <w:spacing w:val="-7"/>
        </w:rPr>
        <w:t xml:space="preserve"> </w:t>
      </w:r>
      <w:r w:rsidR="002E6C8A">
        <w:t>a</w:t>
      </w:r>
      <w:r w:rsidR="002E6C8A">
        <w:rPr>
          <w:spacing w:val="1"/>
        </w:rPr>
        <w:t xml:space="preserve"> </w:t>
      </w:r>
      <w:r w:rsidR="002E6C8A">
        <w:t>cada</w:t>
      </w:r>
      <w:r w:rsidR="002E6C8A">
        <w:rPr>
          <w:spacing w:val="-3"/>
        </w:rPr>
        <w:t xml:space="preserve"> </w:t>
      </w:r>
      <w:r w:rsidR="002E6C8A">
        <w:t>funcionario</w:t>
      </w:r>
      <w:r w:rsidR="002E6C8A">
        <w:rPr>
          <w:spacing w:val="-1"/>
        </w:rPr>
        <w:t xml:space="preserve"> </w:t>
      </w:r>
      <w:r w:rsidR="002E6C8A">
        <w:t>y</w:t>
      </w:r>
      <w:r w:rsidR="002E6C8A">
        <w:rPr>
          <w:spacing w:val="-6"/>
        </w:rPr>
        <w:t xml:space="preserve"> </w:t>
      </w:r>
      <w:r w:rsidR="002E6C8A">
        <w:t>quienes</w:t>
      </w:r>
      <w:r w:rsidR="002E6C8A">
        <w:rPr>
          <w:spacing w:val="-1"/>
        </w:rPr>
        <w:t xml:space="preserve"> </w:t>
      </w:r>
      <w:r w:rsidR="002E6C8A">
        <w:t>cumplen</w:t>
      </w:r>
      <w:r w:rsidR="002E6C8A">
        <w:rPr>
          <w:spacing w:val="-1"/>
        </w:rPr>
        <w:t xml:space="preserve"> </w:t>
      </w:r>
      <w:r w:rsidR="002E6C8A">
        <w:t>esta</w:t>
      </w:r>
      <w:r w:rsidR="002E6C8A">
        <w:rPr>
          <w:spacing w:val="2"/>
        </w:rPr>
        <w:t xml:space="preserve"> </w:t>
      </w:r>
      <w:r w:rsidR="002E6C8A">
        <w:t>labor</w:t>
      </w:r>
      <w:r w:rsidR="002E6C8A">
        <w:rPr>
          <w:spacing w:val="1"/>
        </w:rPr>
        <w:t xml:space="preserve"> </w:t>
      </w:r>
      <w:r w:rsidR="002E6C8A">
        <w:t>es</w:t>
      </w:r>
      <w:r w:rsidR="002E6C8A">
        <w:rPr>
          <w:spacing w:val="-1"/>
        </w:rPr>
        <w:t xml:space="preserve"> </w:t>
      </w:r>
      <w:r w:rsidR="002E6C8A">
        <w:t>el</w:t>
      </w:r>
      <w:r w:rsidR="002E6C8A">
        <w:rPr>
          <w:spacing w:val="-5"/>
        </w:rPr>
        <w:t xml:space="preserve"> </w:t>
      </w:r>
      <w:r w:rsidR="002E6C8A">
        <w:t>Comité.</w:t>
      </w:r>
    </w:p>
    <w:p w14:paraId="7B089678" w14:textId="77777777" w:rsidR="0044025A" w:rsidRDefault="00982528">
      <w:pPr>
        <w:pStyle w:val="Textoindependiente"/>
        <w:spacing w:before="143" w:line="237" w:lineRule="auto"/>
        <w:ind w:left="1128"/>
      </w:pPr>
      <w:r>
        <w:rPr>
          <w:noProof/>
          <w:lang w:val="en-US"/>
        </w:rPr>
        <mc:AlternateContent>
          <mc:Choice Requires="wps">
            <w:drawing>
              <wp:anchor distT="0" distB="0" distL="114300" distR="114300" simplePos="0" relativeHeight="15734272" behindDoc="0" locked="0" layoutInCell="1" allowOverlap="1" wp14:anchorId="61CD818D" wp14:editId="23EFE507">
                <wp:simplePos x="0" y="0"/>
                <wp:positionH relativeFrom="page">
                  <wp:posOffset>1138555</wp:posOffset>
                </wp:positionH>
                <wp:positionV relativeFrom="paragraph">
                  <wp:posOffset>155575</wp:posOffset>
                </wp:positionV>
                <wp:extent cx="50165" cy="50165"/>
                <wp:effectExtent l="0" t="0" r="0" b="0"/>
                <wp:wrapNone/>
                <wp:docPr id="716"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245 245"/>
                            <a:gd name="T3" fmla="*/ 245 h 79"/>
                            <a:gd name="T4" fmla="+- 0 1821 1793"/>
                            <a:gd name="T5" fmla="*/ T4 w 79"/>
                            <a:gd name="T6" fmla="+- 0 245 245"/>
                            <a:gd name="T7" fmla="*/ 245 h 79"/>
                            <a:gd name="T8" fmla="+- 0 1812 1793"/>
                            <a:gd name="T9" fmla="*/ T8 w 79"/>
                            <a:gd name="T10" fmla="+- 0 249 245"/>
                            <a:gd name="T11" fmla="*/ 249 h 79"/>
                            <a:gd name="T12" fmla="+- 0 1797 1793"/>
                            <a:gd name="T13" fmla="*/ T12 w 79"/>
                            <a:gd name="T14" fmla="+- 0 264 245"/>
                            <a:gd name="T15" fmla="*/ 264 h 79"/>
                            <a:gd name="T16" fmla="+- 0 1793 1793"/>
                            <a:gd name="T17" fmla="*/ T16 w 79"/>
                            <a:gd name="T18" fmla="+- 0 273 245"/>
                            <a:gd name="T19" fmla="*/ 273 h 79"/>
                            <a:gd name="T20" fmla="+- 0 1793 1793"/>
                            <a:gd name="T21" fmla="*/ T20 w 79"/>
                            <a:gd name="T22" fmla="+- 0 295 245"/>
                            <a:gd name="T23" fmla="*/ 295 h 79"/>
                            <a:gd name="T24" fmla="+- 0 1797 1793"/>
                            <a:gd name="T25" fmla="*/ T24 w 79"/>
                            <a:gd name="T26" fmla="+- 0 304 245"/>
                            <a:gd name="T27" fmla="*/ 304 h 79"/>
                            <a:gd name="T28" fmla="+- 0 1812 1793"/>
                            <a:gd name="T29" fmla="*/ T28 w 79"/>
                            <a:gd name="T30" fmla="+- 0 320 245"/>
                            <a:gd name="T31" fmla="*/ 320 h 79"/>
                            <a:gd name="T32" fmla="+- 0 1821 1793"/>
                            <a:gd name="T33" fmla="*/ T32 w 79"/>
                            <a:gd name="T34" fmla="+- 0 324 245"/>
                            <a:gd name="T35" fmla="*/ 324 h 79"/>
                            <a:gd name="T36" fmla="+- 0 1843 1793"/>
                            <a:gd name="T37" fmla="*/ T36 w 79"/>
                            <a:gd name="T38" fmla="+- 0 324 245"/>
                            <a:gd name="T39" fmla="*/ 324 h 79"/>
                            <a:gd name="T40" fmla="+- 0 1852 1793"/>
                            <a:gd name="T41" fmla="*/ T40 w 79"/>
                            <a:gd name="T42" fmla="+- 0 320 245"/>
                            <a:gd name="T43" fmla="*/ 320 h 79"/>
                            <a:gd name="T44" fmla="+- 0 1868 1793"/>
                            <a:gd name="T45" fmla="*/ T44 w 79"/>
                            <a:gd name="T46" fmla="+- 0 304 245"/>
                            <a:gd name="T47" fmla="*/ 304 h 79"/>
                            <a:gd name="T48" fmla="+- 0 1872 1793"/>
                            <a:gd name="T49" fmla="*/ T48 w 79"/>
                            <a:gd name="T50" fmla="+- 0 295 245"/>
                            <a:gd name="T51" fmla="*/ 295 h 79"/>
                            <a:gd name="T52" fmla="+- 0 1872 1793"/>
                            <a:gd name="T53" fmla="*/ T52 w 79"/>
                            <a:gd name="T54" fmla="+- 0 273 245"/>
                            <a:gd name="T55" fmla="*/ 273 h 79"/>
                            <a:gd name="T56" fmla="+- 0 1868 1793"/>
                            <a:gd name="T57" fmla="*/ T56 w 79"/>
                            <a:gd name="T58" fmla="+- 0 264 245"/>
                            <a:gd name="T59" fmla="*/ 264 h 79"/>
                            <a:gd name="T60" fmla="+- 0 1852 1793"/>
                            <a:gd name="T61" fmla="*/ T60 w 79"/>
                            <a:gd name="T62" fmla="+- 0 249 245"/>
                            <a:gd name="T63" fmla="*/ 249 h 79"/>
                            <a:gd name="T64" fmla="+- 0 1843 1793"/>
                            <a:gd name="T65" fmla="*/ T64 w 79"/>
                            <a:gd name="T66" fmla="+- 0 245 245"/>
                            <a:gd name="T67" fmla="*/ 24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3555A2" id="Freeform 268" o:spid="_x0000_s1026" style="position:absolute;margin-left:89.65pt;margin-top:12.25pt;width:3.95pt;height:3.9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" path="m50,l28,,19,4,4,19,,28,,50r4,9l19,75r9,4l50,79r9,-4l75,59r4,-9l79,28,75,19,59,4,50,xe" fillcolor="black" stroked="f">
                <v:path arrowok="t" o:connecttype="custom" o:connectlocs="31750,155575;17780,155575;12065,158115;2540,167640;0,173355;0,187325;2540,193040;12065,203200;17780,205740;31750,205740;37465,203200;47625,193040;50165,187325;50165,173355;47625,167640;37465,158115;31750,155575" o:connectangles="0,0,0,0,0,0,0,0,0,0,0,0,0,0,0,0,0"/>
                <w10:wrap anchorx="page"/>
              </v:shape>
            </w:pict>
          </mc:Fallback>
        </mc:AlternateContent>
      </w:r>
      <w:r w:rsidR="002E6C8A">
        <w:t>Comité</w:t>
      </w:r>
      <w:r w:rsidR="002E6C8A">
        <w:rPr>
          <w:spacing w:val="16"/>
        </w:rPr>
        <w:t xml:space="preserve"> </w:t>
      </w:r>
      <w:r w:rsidR="002E6C8A">
        <w:t>Paritario</w:t>
      </w:r>
      <w:r w:rsidR="002E6C8A">
        <w:rPr>
          <w:spacing w:val="19"/>
        </w:rPr>
        <w:t xml:space="preserve"> </w:t>
      </w:r>
      <w:r w:rsidR="002E6C8A">
        <w:t>el</w:t>
      </w:r>
      <w:r w:rsidR="002E6C8A">
        <w:rPr>
          <w:spacing w:val="20"/>
        </w:rPr>
        <w:t xml:space="preserve"> </w:t>
      </w:r>
      <w:r w:rsidR="002E6C8A">
        <w:t>cual</w:t>
      </w:r>
      <w:r w:rsidR="002E6C8A">
        <w:rPr>
          <w:spacing w:val="20"/>
        </w:rPr>
        <w:t xml:space="preserve"> </w:t>
      </w:r>
      <w:r w:rsidR="002E6C8A">
        <w:t>debe</w:t>
      </w:r>
      <w:r w:rsidR="002E6C8A">
        <w:rPr>
          <w:spacing w:val="17"/>
        </w:rPr>
        <w:t xml:space="preserve"> </w:t>
      </w:r>
      <w:r w:rsidR="002E6C8A">
        <w:t>funcionar</w:t>
      </w:r>
      <w:r w:rsidR="002E6C8A">
        <w:rPr>
          <w:spacing w:val="27"/>
        </w:rPr>
        <w:t xml:space="preserve"> </w:t>
      </w:r>
      <w:r w:rsidR="002E6C8A">
        <w:t>en</w:t>
      </w:r>
      <w:r w:rsidR="002E6C8A">
        <w:rPr>
          <w:spacing w:val="18"/>
        </w:rPr>
        <w:t xml:space="preserve"> </w:t>
      </w:r>
      <w:r w:rsidR="002E6C8A">
        <w:t>forma</w:t>
      </w:r>
      <w:r w:rsidR="002E6C8A">
        <w:rPr>
          <w:spacing w:val="27"/>
        </w:rPr>
        <w:t xml:space="preserve"> </w:t>
      </w:r>
      <w:r w:rsidR="002E6C8A">
        <w:t>regular</w:t>
      </w:r>
      <w:r w:rsidR="002E6C8A">
        <w:rPr>
          <w:spacing w:val="22"/>
        </w:rPr>
        <w:t xml:space="preserve"> </w:t>
      </w:r>
      <w:r w:rsidR="002E6C8A">
        <w:t>y</w:t>
      </w:r>
      <w:r w:rsidR="002E6C8A">
        <w:rPr>
          <w:spacing w:val="19"/>
        </w:rPr>
        <w:t xml:space="preserve"> </w:t>
      </w:r>
      <w:r w:rsidR="002E6C8A">
        <w:t>reunirse</w:t>
      </w:r>
      <w:r w:rsidR="002E6C8A">
        <w:rPr>
          <w:spacing w:val="18"/>
        </w:rPr>
        <w:t xml:space="preserve"> </w:t>
      </w:r>
      <w:r w:rsidR="002E6C8A">
        <w:t>periódicamente</w:t>
      </w:r>
      <w:r w:rsidR="002E6C8A">
        <w:rPr>
          <w:spacing w:val="21"/>
        </w:rPr>
        <w:t xml:space="preserve"> </w:t>
      </w:r>
      <w:r w:rsidR="002E6C8A">
        <w:t>y</w:t>
      </w:r>
      <w:r w:rsidR="002E6C8A">
        <w:rPr>
          <w:spacing w:val="19"/>
        </w:rPr>
        <w:t xml:space="preserve"> </w:t>
      </w:r>
      <w:r w:rsidR="002E6C8A">
        <w:t>tener</w:t>
      </w:r>
      <w:r w:rsidR="002E6C8A">
        <w:rPr>
          <w:spacing w:val="27"/>
        </w:rPr>
        <w:t xml:space="preserve"> </w:t>
      </w:r>
      <w:r w:rsidR="002E6C8A">
        <w:t>un</w:t>
      </w:r>
      <w:r w:rsidR="002E6C8A">
        <w:rPr>
          <w:spacing w:val="19"/>
        </w:rPr>
        <w:t xml:space="preserve"> </w:t>
      </w:r>
      <w:r w:rsidR="002E6C8A">
        <w:t>Plan</w:t>
      </w:r>
      <w:r w:rsidR="002E6C8A">
        <w:rPr>
          <w:spacing w:val="19"/>
        </w:rPr>
        <w:t xml:space="preserve"> </w:t>
      </w:r>
      <w:r w:rsidR="002E6C8A">
        <w:t>de</w:t>
      </w:r>
      <w:r w:rsidR="002E6C8A">
        <w:rPr>
          <w:spacing w:val="-52"/>
        </w:rPr>
        <w:t xml:space="preserve"> </w:t>
      </w:r>
      <w:r w:rsidR="002E6C8A">
        <w:t>acción</w:t>
      </w:r>
      <w:r w:rsidR="002E6C8A">
        <w:rPr>
          <w:spacing w:val="-4"/>
        </w:rPr>
        <w:t xml:space="preserve"> </w:t>
      </w:r>
      <w:r w:rsidR="002E6C8A">
        <w:t>para mejorar</w:t>
      </w:r>
      <w:r w:rsidR="002E6C8A">
        <w:rPr>
          <w:spacing w:val="-1"/>
        </w:rPr>
        <w:t xml:space="preserve"> </w:t>
      </w:r>
      <w:r w:rsidR="002E6C8A">
        <w:t>la</w:t>
      </w:r>
      <w:r w:rsidR="002E6C8A">
        <w:rPr>
          <w:spacing w:val="5"/>
        </w:rPr>
        <w:t xml:space="preserve"> </w:t>
      </w:r>
      <w:r w:rsidR="002E6C8A">
        <w:t>calidad</w:t>
      </w:r>
      <w:r w:rsidR="002E6C8A">
        <w:rPr>
          <w:spacing w:val="-3"/>
        </w:rPr>
        <w:t xml:space="preserve"> </w:t>
      </w:r>
      <w:r w:rsidR="002E6C8A">
        <w:t>de</w:t>
      </w:r>
      <w:r w:rsidR="002E6C8A">
        <w:rPr>
          <w:spacing w:val="-1"/>
        </w:rPr>
        <w:t xml:space="preserve"> </w:t>
      </w:r>
      <w:r w:rsidR="002E6C8A">
        <w:t>vida</w:t>
      </w:r>
      <w:r w:rsidR="002E6C8A">
        <w:rPr>
          <w:spacing w:val="5"/>
        </w:rPr>
        <w:t xml:space="preserve"> </w:t>
      </w:r>
      <w:r w:rsidR="002E6C8A">
        <w:t>de</w:t>
      </w:r>
      <w:r w:rsidR="002E6C8A">
        <w:rPr>
          <w:spacing w:val="-5"/>
        </w:rPr>
        <w:t xml:space="preserve"> </w:t>
      </w:r>
      <w:r w:rsidR="002E6C8A">
        <w:t>los</w:t>
      </w:r>
      <w:r w:rsidR="002E6C8A">
        <w:rPr>
          <w:spacing w:val="1"/>
        </w:rPr>
        <w:t xml:space="preserve"> </w:t>
      </w:r>
      <w:r w:rsidR="002E6C8A">
        <w:t>trabajadores.</w:t>
      </w:r>
    </w:p>
    <w:p w14:paraId="13817531" w14:textId="77777777" w:rsidR="0044025A" w:rsidRDefault="002E6C8A">
      <w:pPr>
        <w:pStyle w:val="Ttulo6"/>
        <w:spacing w:before="112" w:line="251" w:lineRule="exact"/>
      </w:pPr>
      <w:bookmarkStart w:id="154" w:name="Art._83._Estrategias_Preventivas_para_re"/>
      <w:bookmarkEnd w:id="154"/>
      <w:r>
        <w:t>Art.</w:t>
      </w:r>
      <w:r>
        <w:rPr>
          <w:spacing w:val="-1"/>
        </w:rPr>
        <w:t xml:space="preserve"> </w:t>
      </w:r>
      <w:r>
        <w:t>83.</w:t>
      </w:r>
      <w:r>
        <w:rPr>
          <w:spacing w:val="-6"/>
        </w:rPr>
        <w:t xml:space="preserve"> </w:t>
      </w:r>
      <w:r>
        <w:t>Estrategias</w:t>
      </w:r>
      <w:r>
        <w:rPr>
          <w:spacing w:val="2"/>
        </w:rPr>
        <w:t xml:space="preserve"> </w:t>
      </w:r>
      <w:r>
        <w:t>Preventivas</w:t>
      </w:r>
      <w:r>
        <w:rPr>
          <w:spacing w:val="-2"/>
        </w:rPr>
        <w:t xml:space="preserve"> </w:t>
      </w:r>
      <w:r>
        <w:t>para</w:t>
      </w:r>
      <w:r>
        <w:rPr>
          <w:spacing w:val="-8"/>
        </w:rPr>
        <w:t xml:space="preserve"> </w:t>
      </w:r>
      <w:r>
        <w:t>resguardar</w:t>
      </w:r>
      <w:r>
        <w:rPr>
          <w:spacing w:val="-4"/>
        </w:rPr>
        <w:t xml:space="preserve"> </w:t>
      </w:r>
      <w:r>
        <w:t>la</w:t>
      </w:r>
      <w:r>
        <w:rPr>
          <w:spacing w:val="-3"/>
        </w:rPr>
        <w:t xml:space="preserve"> </w:t>
      </w:r>
      <w:r>
        <w:t>salud</w:t>
      </w:r>
      <w:r>
        <w:rPr>
          <w:spacing w:val="-5"/>
        </w:rPr>
        <w:t xml:space="preserve"> </w:t>
      </w:r>
      <w:r>
        <w:t>de</w:t>
      </w:r>
      <w:r>
        <w:rPr>
          <w:spacing w:val="-5"/>
        </w:rPr>
        <w:t xml:space="preserve"> </w:t>
      </w:r>
      <w:r>
        <w:t>los</w:t>
      </w:r>
      <w:r>
        <w:rPr>
          <w:spacing w:val="-2"/>
        </w:rPr>
        <w:t xml:space="preserve"> </w:t>
      </w:r>
      <w:r>
        <w:t>estudiantes</w:t>
      </w:r>
    </w:p>
    <w:p w14:paraId="687990C5" w14:textId="77777777" w:rsidR="0044025A" w:rsidRDefault="002E6C8A" w:rsidP="005F0F73">
      <w:pPr>
        <w:pStyle w:val="Prrafodelista"/>
        <w:numPr>
          <w:ilvl w:val="1"/>
          <w:numId w:val="256"/>
        </w:numPr>
        <w:tabs>
          <w:tab w:val="left" w:pos="955"/>
        </w:tabs>
        <w:spacing w:line="251" w:lineRule="exact"/>
      </w:pPr>
      <w:r>
        <w:t>El establecimiento</w:t>
      </w:r>
      <w:r>
        <w:rPr>
          <w:spacing w:val="-6"/>
        </w:rPr>
        <w:t xml:space="preserve"> </w:t>
      </w:r>
      <w:r>
        <w:t>se</w:t>
      </w:r>
      <w:r>
        <w:rPr>
          <w:spacing w:val="-6"/>
        </w:rPr>
        <w:t xml:space="preserve"> </w:t>
      </w:r>
      <w:r>
        <w:t>adherirá</w:t>
      </w:r>
      <w:r>
        <w:rPr>
          <w:spacing w:val="2"/>
        </w:rPr>
        <w:t xml:space="preserve"> </w:t>
      </w:r>
      <w:r>
        <w:t>a</w:t>
      </w:r>
      <w:r>
        <w:rPr>
          <w:spacing w:val="-3"/>
        </w:rPr>
        <w:t xml:space="preserve"> </w:t>
      </w:r>
      <w:r>
        <w:t>las campañas</w:t>
      </w:r>
      <w:r>
        <w:rPr>
          <w:spacing w:val="-1"/>
        </w:rPr>
        <w:t xml:space="preserve"> </w:t>
      </w:r>
      <w:r>
        <w:t>de</w:t>
      </w:r>
      <w:r>
        <w:rPr>
          <w:spacing w:val="-7"/>
        </w:rPr>
        <w:t xml:space="preserve"> </w:t>
      </w:r>
      <w:r>
        <w:t>vacunación</w:t>
      </w:r>
      <w:r>
        <w:rPr>
          <w:spacing w:val="-13"/>
        </w:rPr>
        <w:t xml:space="preserve"> </w:t>
      </w:r>
      <w:r>
        <w:t>masivas.</w:t>
      </w:r>
    </w:p>
    <w:p w14:paraId="1AB3C9B5" w14:textId="77777777" w:rsidR="0044025A" w:rsidRDefault="002E6C8A" w:rsidP="005F0F73">
      <w:pPr>
        <w:pStyle w:val="Prrafodelista"/>
        <w:numPr>
          <w:ilvl w:val="1"/>
          <w:numId w:val="256"/>
        </w:numPr>
        <w:tabs>
          <w:tab w:val="left" w:pos="955"/>
        </w:tabs>
        <w:spacing w:before="107"/>
        <w:ind w:right="485"/>
      </w:pPr>
      <w:r>
        <w:t>Se</w:t>
      </w:r>
      <w:r>
        <w:rPr>
          <w:spacing w:val="17"/>
        </w:rPr>
        <w:t xml:space="preserve"> </w:t>
      </w:r>
      <w:r>
        <w:t>entregarán</w:t>
      </w:r>
      <w:r>
        <w:rPr>
          <w:spacing w:val="19"/>
        </w:rPr>
        <w:t xml:space="preserve"> </w:t>
      </w:r>
      <w:r>
        <w:t>informativos</w:t>
      </w:r>
      <w:r>
        <w:rPr>
          <w:spacing w:val="24"/>
        </w:rPr>
        <w:t xml:space="preserve"> </w:t>
      </w:r>
      <w:r>
        <w:t>a</w:t>
      </w:r>
      <w:r>
        <w:rPr>
          <w:spacing w:val="25"/>
        </w:rPr>
        <w:t xml:space="preserve"> </w:t>
      </w:r>
      <w:r>
        <w:t>los</w:t>
      </w:r>
      <w:r>
        <w:rPr>
          <w:spacing w:val="15"/>
        </w:rPr>
        <w:t xml:space="preserve"> </w:t>
      </w:r>
      <w:r>
        <w:t>padres,</w:t>
      </w:r>
      <w:r>
        <w:rPr>
          <w:spacing w:val="26"/>
        </w:rPr>
        <w:t xml:space="preserve"> </w:t>
      </w:r>
      <w:r>
        <w:t>madres</w:t>
      </w:r>
      <w:r>
        <w:rPr>
          <w:spacing w:val="15"/>
        </w:rPr>
        <w:t xml:space="preserve"> </w:t>
      </w:r>
      <w:r>
        <w:t>y</w:t>
      </w:r>
      <w:r>
        <w:rPr>
          <w:spacing w:val="19"/>
        </w:rPr>
        <w:t xml:space="preserve"> </w:t>
      </w:r>
      <w:r>
        <w:t>apoderados</w:t>
      </w:r>
      <w:r>
        <w:rPr>
          <w:spacing w:val="24"/>
        </w:rPr>
        <w:t xml:space="preserve"> </w:t>
      </w:r>
      <w:r>
        <w:t>con</w:t>
      </w:r>
      <w:r>
        <w:rPr>
          <w:spacing w:val="19"/>
        </w:rPr>
        <w:t xml:space="preserve"> </w:t>
      </w:r>
      <w:r>
        <w:t>indicaciones</w:t>
      </w:r>
      <w:r>
        <w:rPr>
          <w:spacing w:val="24"/>
        </w:rPr>
        <w:t xml:space="preserve"> </w:t>
      </w:r>
      <w:r>
        <w:t>para</w:t>
      </w:r>
      <w:r>
        <w:rPr>
          <w:spacing w:val="21"/>
        </w:rPr>
        <w:t xml:space="preserve"> </w:t>
      </w:r>
      <w:r>
        <w:t>prevenir</w:t>
      </w:r>
      <w:r>
        <w:rPr>
          <w:spacing w:val="25"/>
        </w:rPr>
        <w:t xml:space="preserve"> </w:t>
      </w:r>
      <w:r>
        <w:t>las</w:t>
      </w:r>
      <w:r>
        <w:rPr>
          <w:spacing w:val="-52"/>
        </w:rPr>
        <w:t xml:space="preserve"> </w:t>
      </w:r>
      <w:r>
        <w:t>enfermedades</w:t>
      </w:r>
      <w:r>
        <w:rPr>
          <w:spacing w:val="6"/>
        </w:rPr>
        <w:t xml:space="preserve"> </w:t>
      </w:r>
      <w:r>
        <w:t>estacionarias</w:t>
      </w:r>
      <w:r>
        <w:rPr>
          <w:spacing w:val="1"/>
        </w:rPr>
        <w:t xml:space="preserve"> </w:t>
      </w:r>
      <w:r>
        <w:t>y</w:t>
      </w:r>
      <w:r>
        <w:rPr>
          <w:spacing w:val="-3"/>
        </w:rPr>
        <w:t xml:space="preserve"> </w:t>
      </w:r>
      <w:r>
        <w:t>recomendaciones</w:t>
      </w:r>
      <w:r>
        <w:rPr>
          <w:spacing w:val="1"/>
        </w:rPr>
        <w:t xml:space="preserve"> </w:t>
      </w:r>
      <w:r>
        <w:t>para</w:t>
      </w:r>
      <w:r>
        <w:rPr>
          <w:spacing w:val="6"/>
        </w:rPr>
        <w:t xml:space="preserve"> </w:t>
      </w:r>
      <w:r>
        <w:t>el</w:t>
      </w:r>
      <w:r>
        <w:rPr>
          <w:spacing w:val="-7"/>
        </w:rPr>
        <w:t xml:space="preserve"> </w:t>
      </w:r>
      <w:r>
        <w:t>autocuidado.</w:t>
      </w:r>
    </w:p>
    <w:p w14:paraId="7E4DED0E" w14:textId="77777777" w:rsidR="0044025A" w:rsidRDefault="002E6C8A">
      <w:pPr>
        <w:pStyle w:val="Ttulo6"/>
        <w:spacing w:before="113" w:line="251" w:lineRule="exact"/>
      </w:pPr>
      <w:bookmarkStart w:id="155" w:name="Art.84._Baños_del_establecimiento,_uso"/>
      <w:bookmarkEnd w:id="155"/>
      <w:r>
        <w:t>Art.84.</w:t>
      </w:r>
      <w:r>
        <w:rPr>
          <w:spacing w:val="-8"/>
        </w:rPr>
        <w:t xml:space="preserve"> </w:t>
      </w:r>
      <w:r>
        <w:t>Baños</w:t>
      </w:r>
      <w:r>
        <w:rPr>
          <w:spacing w:val="-4"/>
        </w:rPr>
        <w:t xml:space="preserve"> </w:t>
      </w:r>
      <w:r>
        <w:t>del</w:t>
      </w:r>
      <w:r>
        <w:rPr>
          <w:spacing w:val="-8"/>
        </w:rPr>
        <w:t xml:space="preserve"> </w:t>
      </w:r>
      <w:r>
        <w:t>establecimiento,</w:t>
      </w:r>
      <w:r>
        <w:rPr>
          <w:spacing w:val="-3"/>
        </w:rPr>
        <w:t xml:space="preserve"> </w:t>
      </w:r>
      <w:r>
        <w:t>uso</w:t>
      </w:r>
    </w:p>
    <w:p w14:paraId="0E8C3D28" w14:textId="77777777" w:rsidR="0044025A" w:rsidRDefault="002E6C8A" w:rsidP="005F0F73">
      <w:pPr>
        <w:pStyle w:val="Prrafodelista"/>
        <w:numPr>
          <w:ilvl w:val="0"/>
          <w:numId w:val="254"/>
        </w:numPr>
        <w:tabs>
          <w:tab w:val="left" w:pos="955"/>
        </w:tabs>
        <w:spacing w:line="251" w:lineRule="exact"/>
      </w:pPr>
      <w:r>
        <w:t>Los</w:t>
      </w:r>
      <w:r>
        <w:rPr>
          <w:spacing w:val="-2"/>
        </w:rPr>
        <w:t xml:space="preserve"> </w:t>
      </w:r>
      <w:r>
        <w:t>párvulos</w:t>
      </w:r>
      <w:r>
        <w:rPr>
          <w:spacing w:val="-1"/>
        </w:rPr>
        <w:t xml:space="preserve"> </w:t>
      </w:r>
      <w:r>
        <w:t>cuentan</w:t>
      </w:r>
      <w:r>
        <w:rPr>
          <w:spacing w:val="-7"/>
        </w:rPr>
        <w:t xml:space="preserve"> </w:t>
      </w:r>
      <w:r>
        <w:t>con</w:t>
      </w:r>
      <w:r>
        <w:rPr>
          <w:spacing w:val="-6"/>
        </w:rPr>
        <w:t xml:space="preserve"> </w:t>
      </w:r>
      <w:r>
        <w:t>baños</w:t>
      </w:r>
      <w:r>
        <w:rPr>
          <w:spacing w:val="-1"/>
        </w:rPr>
        <w:t xml:space="preserve"> </w:t>
      </w:r>
      <w:r>
        <w:t>propios</w:t>
      </w:r>
      <w:r>
        <w:rPr>
          <w:spacing w:val="3"/>
        </w:rPr>
        <w:t xml:space="preserve"> </w:t>
      </w:r>
      <w:r>
        <w:t>en</w:t>
      </w:r>
      <w:r>
        <w:rPr>
          <w:spacing w:val="-6"/>
        </w:rPr>
        <w:t xml:space="preserve"> </w:t>
      </w:r>
      <w:r>
        <w:t>cada</w:t>
      </w:r>
      <w:r>
        <w:rPr>
          <w:spacing w:val="11"/>
        </w:rPr>
        <w:t xml:space="preserve"> </w:t>
      </w:r>
      <w:r>
        <w:t>nivel.</w:t>
      </w:r>
    </w:p>
    <w:p w14:paraId="3512DFCE" w14:textId="77777777" w:rsidR="0044025A" w:rsidRDefault="002E6C8A" w:rsidP="005F0F73">
      <w:pPr>
        <w:pStyle w:val="Prrafodelista"/>
        <w:numPr>
          <w:ilvl w:val="0"/>
          <w:numId w:val="254"/>
        </w:numPr>
        <w:tabs>
          <w:tab w:val="left" w:pos="955"/>
        </w:tabs>
        <w:spacing w:before="41"/>
      </w:pPr>
      <w:r>
        <w:rPr>
          <w:spacing w:val="-1"/>
        </w:rPr>
        <w:t>Los</w:t>
      </w:r>
      <w:r>
        <w:rPr>
          <w:spacing w:val="7"/>
        </w:rPr>
        <w:t xml:space="preserve"> </w:t>
      </w:r>
      <w:r>
        <w:rPr>
          <w:spacing w:val="-1"/>
        </w:rPr>
        <w:t>estudiantes</w:t>
      </w:r>
      <w:r>
        <w:rPr>
          <w:spacing w:val="2"/>
        </w:rPr>
        <w:t xml:space="preserve"> </w:t>
      </w:r>
      <w:r>
        <w:rPr>
          <w:spacing w:val="-1"/>
        </w:rPr>
        <w:t>de</w:t>
      </w:r>
      <w:r>
        <w:rPr>
          <w:spacing w:val="-4"/>
        </w:rPr>
        <w:t xml:space="preserve"> </w:t>
      </w:r>
      <w:r>
        <w:rPr>
          <w:spacing w:val="-1"/>
        </w:rPr>
        <w:t>1°</w:t>
      </w:r>
      <w:r>
        <w:t xml:space="preserve"> </w:t>
      </w:r>
      <w:r>
        <w:rPr>
          <w:spacing w:val="-1"/>
        </w:rPr>
        <w:t>a</w:t>
      </w:r>
      <w:r>
        <w:rPr>
          <w:spacing w:val="5"/>
        </w:rPr>
        <w:t xml:space="preserve"> </w:t>
      </w:r>
      <w:r>
        <w:rPr>
          <w:spacing w:val="-1"/>
        </w:rPr>
        <w:t>8°</w:t>
      </w:r>
      <w:r>
        <w:rPr>
          <w:spacing w:val="1"/>
        </w:rPr>
        <w:t xml:space="preserve"> </w:t>
      </w:r>
      <w:r>
        <w:rPr>
          <w:spacing w:val="-1"/>
        </w:rPr>
        <w:t>año</w:t>
      </w:r>
      <w:r>
        <w:rPr>
          <w:spacing w:val="-3"/>
        </w:rPr>
        <w:t xml:space="preserve"> </w:t>
      </w:r>
      <w:r>
        <w:rPr>
          <w:spacing w:val="-1"/>
        </w:rPr>
        <w:t>básico</w:t>
      </w:r>
      <w:r>
        <w:rPr>
          <w:spacing w:val="-3"/>
        </w:rPr>
        <w:t xml:space="preserve"> </w:t>
      </w:r>
      <w:r>
        <w:t>cuentan</w:t>
      </w:r>
      <w:r>
        <w:rPr>
          <w:spacing w:val="-2"/>
        </w:rPr>
        <w:t xml:space="preserve"> </w:t>
      </w:r>
      <w:r>
        <w:t>con</w:t>
      </w:r>
      <w:r>
        <w:rPr>
          <w:spacing w:val="3"/>
        </w:rPr>
        <w:t xml:space="preserve"> </w:t>
      </w:r>
      <w:r>
        <w:t>baño</w:t>
      </w:r>
      <w:r>
        <w:rPr>
          <w:spacing w:val="2"/>
        </w:rPr>
        <w:t xml:space="preserve"> </w:t>
      </w:r>
      <w:r>
        <w:t>de</w:t>
      </w:r>
      <w:r>
        <w:rPr>
          <w:spacing w:val="-4"/>
        </w:rPr>
        <w:t xml:space="preserve"> </w:t>
      </w:r>
      <w:r>
        <w:t>niñas</w:t>
      </w:r>
      <w:r>
        <w:rPr>
          <w:spacing w:val="2"/>
        </w:rPr>
        <w:t xml:space="preserve"> </w:t>
      </w:r>
      <w:r>
        <w:t>y</w:t>
      </w:r>
      <w:r>
        <w:rPr>
          <w:spacing w:val="-20"/>
        </w:rPr>
        <w:t xml:space="preserve"> </w:t>
      </w:r>
      <w:r>
        <w:t>niños.</w:t>
      </w:r>
    </w:p>
    <w:p w14:paraId="3020A51F" w14:textId="77777777" w:rsidR="0044025A" w:rsidRDefault="0044025A">
      <w:pPr>
        <w:sectPr w:rsidR="0044025A">
          <w:pgSz w:w="12240" w:h="15840"/>
          <w:pgMar w:top="840" w:right="440" w:bottom="1020" w:left="860" w:header="0" w:footer="752" w:gutter="0"/>
          <w:cols w:space="720"/>
        </w:sectPr>
      </w:pPr>
    </w:p>
    <w:p w14:paraId="6F6B7472" w14:textId="77777777" w:rsidR="0044025A" w:rsidRDefault="002E6C8A" w:rsidP="005F0F73">
      <w:pPr>
        <w:pStyle w:val="Prrafodelista"/>
        <w:numPr>
          <w:ilvl w:val="0"/>
          <w:numId w:val="254"/>
        </w:numPr>
        <w:tabs>
          <w:tab w:val="left" w:pos="955"/>
        </w:tabs>
        <w:spacing w:before="64"/>
      </w:pPr>
      <w:r>
        <w:lastRenderedPageBreak/>
        <w:t>Los</w:t>
      </w:r>
      <w:r>
        <w:rPr>
          <w:spacing w:val="3"/>
        </w:rPr>
        <w:t xml:space="preserve"> </w:t>
      </w:r>
      <w:r>
        <w:t>estudiantes</w:t>
      </w:r>
      <w:r>
        <w:rPr>
          <w:spacing w:val="-1"/>
        </w:rPr>
        <w:t xml:space="preserve"> </w:t>
      </w:r>
      <w:r>
        <w:t>con</w:t>
      </w:r>
      <w:r>
        <w:rPr>
          <w:spacing w:val="-1"/>
        </w:rPr>
        <w:t xml:space="preserve"> </w:t>
      </w:r>
      <w:r>
        <w:t>discapacidad</w:t>
      </w:r>
      <w:r>
        <w:rPr>
          <w:spacing w:val="-6"/>
        </w:rPr>
        <w:t xml:space="preserve"> </w:t>
      </w:r>
      <w:r>
        <w:t>tienen</w:t>
      </w:r>
      <w:r>
        <w:rPr>
          <w:spacing w:val="-6"/>
        </w:rPr>
        <w:t xml:space="preserve"> </w:t>
      </w:r>
      <w:r>
        <w:t>un</w:t>
      </w:r>
      <w:r>
        <w:rPr>
          <w:spacing w:val="-6"/>
        </w:rPr>
        <w:t xml:space="preserve"> </w:t>
      </w:r>
      <w:r>
        <w:t>baño.</w:t>
      </w:r>
    </w:p>
    <w:p w14:paraId="085F1F9F" w14:textId="77777777" w:rsidR="0044025A" w:rsidRDefault="002E6C8A" w:rsidP="005F0F73">
      <w:pPr>
        <w:pStyle w:val="Prrafodelista"/>
        <w:numPr>
          <w:ilvl w:val="0"/>
          <w:numId w:val="254"/>
        </w:numPr>
        <w:tabs>
          <w:tab w:val="left" w:pos="955"/>
        </w:tabs>
        <w:spacing w:before="39"/>
      </w:pPr>
      <w:r>
        <w:t>Docentes</w:t>
      </w:r>
      <w:r>
        <w:rPr>
          <w:spacing w:val="-2"/>
        </w:rPr>
        <w:t xml:space="preserve"> </w:t>
      </w:r>
      <w:r>
        <w:t>y</w:t>
      </w:r>
      <w:r>
        <w:rPr>
          <w:spacing w:val="-7"/>
        </w:rPr>
        <w:t xml:space="preserve"> </w:t>
      </w:r>
      <w:r>
        <w:t>asistentes</w:t>
      </w:r>
      <w:r>
        <w:rPr>
          <w:spacing w:val="-2"/>
        </w:rPr>
        <w:t xml:space="preserve"> </w:t>
      </w:r>
      <w:r>
        <w:t>de</w:t>
      </w:r>
      <w:r>
        <w:rPr>
          <w:spacing w:val="-4"/>
        </w:rPr>
        <w:t xml:space="preserve"> </w:t>
      </w:r>
      <w:r>
        <w:t>la</w:t>
      </w:r>
      <w:r>
        <w:rPr>
          <w:spacing w:val="1"/>
        </w:rPr>
        <w:t xml:space="preserve"> </w:t>
      </w:r>
      <w:r>
        <w:t>educación</w:t>
      </w:r>
      <w:r>
        <w:rPr>
          <w:spacing w:val="-6"/>
        </w:rPr>
        <w:t xml:space="preserve"> </w:t>
      </w:r>
      <w:r>
        <w:t>tienen</w:t>
      </w:r>
      <w:r>
        <w:rPr>
          <w:spacing w:val="-7"/>
        </w:rPr>
        <w:t xml:space="preserve"> </w:t>
      </w:r>
      <w:r>
        <w:t>baños</w:t>
      </w:r>
      <w:r>
        <w:rPr>
          <w:spacing w:val="-2"/>
        </w:rPr>
        <w:t xml:space="preserve"> </w:t>
      </w:r>
      <w:r>
        <w:t>para</w:t>
      </w:r>
      <w:r>
        <w:rPr>
          <w:spacing w:val="3"/>
        </w:rPr>
        <w:t xml:space="preserve"> </w:t>
      </w:r>
      <w:r>
        <w:t>mujer</w:t>
      </w:r>
      <w:r>
        <w:rPr>
          <w:spacing w:val="-3"/>
        </w:rPr>
        <w:t xml:space="preserve"> </w:t>
      </w:r>
      <w:r>
        <w:t>y</w:t>
      </w:r>
      <w:r>
        <w:rPr>
          <w:spacing w:val="-2"/>
        </w:rPr>
        <w:t xml:space="preserve"> </w:t>
      </w:r>
      <w:r>
        <w:t>hombre.</w:t>
      </w:r>
    </w:p>
    <w:p w14:paraId="444CC0F2" w14:textId="77777777" w:rsidR="0044025A" w:rsidRDefault="002E6C8A" w:rsidP="005F0F73">
      <w:pPr>
        <w:pStyle w:val="Prrafodelista"/>
        <w:numPr>
          <w:ilvl w:val="0"/>
          <w:numId w:val="254"/>
        </w:numPr>
        <w:tabs>
          <w:tab w:val="left" w:pos="955"/>
        </w:tabs>
        <w:spacing w:before="40"/>
      </w:pPr>
      <w:r>
        <w:t>Asistentes</w:t>
      </w:r>
      <w:r>
        <w:rPr>
          <w:spacing w:val="2"/>
        </w:rPr>
        <w:t xml:space="preserve"> </w:t>
      </w:r>
      <w:r>
        <w:t>de</w:t>
      </w:r>
      <w:r>
        <w:rPr>
          <w:spacing w:val="-8"/>
        </w:rPr>
        <w:t xml:space="preserve"> </w:t>
      </w:r>
      <w:r>
        <w:t>la</w:t>
      </w:r>
      <w:r>
        <w:rPr>
          <w:spacing w:val="1"/>
        </w:rPr>
        <w:t xml:space="preserve"> </w:t>
      </w:r>
      <w:r>
        <w:t>educación</w:t>
      </w:r>
      <w:r>
        <w:rPr>
          <w:spacing w:val="-7"/>
        </w:rPr>
        <w:t xml:space="preserve"> </w:t>
      </w:r>
      <w:r>
        <w:t>auxiliares</w:t>
      </w:r>
      <w:r>
        <w:rPr>
          <w:spacing w:val="-2"/>
        </w:rPr>
        <w:t xml:space="preserve"> </w:t>
      </w:r>
      <w:r>
        <w:t>tienen</w:t>
      </w:r>
      <w:r>
        <w:rPr>
          <w:spacing w:val="-6"/>
        </w:rPr>
        <w:t xml:space="preserve"> </w:t>
      </w:r>
      <w:r>
        <w:t>baños</w:t>
      </w:r>
      <w:r>
        <w:rPr>
          <w:spacing w:val="4"/>
        </w:rPr>
        <w:t xml:space="preserve"> </w:t>
      </w:r>
      <w:r>
        <w:t>propios.</w:t>
      </w:r>
    </w:p>
    <w:p w14:paraId="4F92E7DE" w14:textId="77777777" w:rsidR="0044025A" w:rsidRDefault="002E6C8A" w:rsidP="005F0F73">
      <w:pPr>
        <w:pStyle w:val="Prrafodelista"/>
        <w:numPr>
          <w:ilvl w:val="0"/>
          <w:numId w:val="254"/>
        </w:numPr>
        <w:tabs>
          <w:tab w:val="left" w:pos="955"/>
        </w:tabs>
        <w:spacing w:before="35"/>
      </w:pPr>
      <w:r>
        <w:t>Las visitas</w:t>
      </w:r>
      <w:r>
        <w:rPr>
          <w:spacing w:val="2"/>
        </w:rPr>
        <w:t xml:space="preserve"> </w:t>
      </w:r>
      <w:r>
        <w:t>adultas</w:t>
      </w:r>
      <w:r>
        <w:rPr>
          <w:spacing w:val="-4"/>
        </w:rPr>
        <w:t xml:space="preserve"> </w:t>
      </w:r>
      <w:r>
        <w:t>deben</w:t>
      </w:r>
      <w:r>
        <w:rPr>
          <w:spacing w:val="-5"/>
        </w:rPr>
        <w:t xml:space="preserve"> </w:t>
      </w:r>
      <w:r>
        <w:t>ocupar</w:t>
      </w:r>
      <w:r>
        <w:rPr>
          <w:spacing w:val="-2"/>
        </w:rPr>
        <w:t xml:space="preserve"> </w:t>
      </w:r>
      <w:r>
        <w:t>baño</w:t>
      </w:r>
      <w:r>
        <w:rPr>
          <w:spacing w:val="-4"/>
        </w:rPr>
        <w:t xml:space="preserve"> </w:t>
      </w:r>
      <w:r>
        <w:t>de</w:t>
      </w:r>
      <w:r>
        <w:rPr>
          <w:spacing w:val="-9"/>
        </w:rPr>
        <w:t xml:space="preserve"> </w:t>
      </w:r>
      <w:r>
        <w:t>adultos.</w:t>
      </w:r>
    </w:p>
    <w:p w14:paraId="51D61553" w14:textId="77777777" w:rsidR="0044025A" w:rsidRDefault="002E6C8A" w:rsidP="005F0F73">
      <w:pPr>
        <w:pStyle w:val="Prrafodelista"/>
        <w:numPr>
          <w:ilvl w:val="0"/>
          <w:numId w:val="254"/>
        </w:numPr>
        <w:tabs>
          <w:tab w:val="left" w:pos="955"/>
        </w:tabs>
        <w:spacing w:before="40"/>
      </w:pPr>
      <w:r>
        <w:t>Las</w:t>
      </w:r>
      <w:r>
        <w:rPr>
          <w:spacing w:val="-3"/>
        </w:rPr>
        <w:t xml:space="preserve"> </w:t>
      </w:r>
      <w:r>
        <w:t>visitas</w:t>
      </w:r>
      <w:r>
        <w:rPr>
          <w:spacing w:val="-2"/>
        </w:rPr>
        <w:t xml:space="preserve"> </w:t>
      </w:r>
      <w:r>
        <w:t>estudiantes</w:t>
      </w:r>
      <w:r>
        <w:rPr>
          <w:spacing w:val="-2"/>
        </w:rPr>
        <w:t xml:space="preserve"> </w:t>
      </w:r>
      <w:r>
        <w:t>deben</w:t>
      </w:r>
      <w:r>
        <w:rPr>
          <w:spacing w:val="-2"/>
        </w:rPr>
        <w:t xml:space="preserve"> </w:t>
      </w:r>
      <w:r>
        <w:t>ocupar baños</w:t>
      </w:r>
      <w:r>
        <w:rPr>
          <w:spacing w:val="-2"/>
        </w:rPr>
        <w:t xml:space="preserve"> </w:t>
      </w:r>
      <w:r>
        <w:t>de</w:t>
      </w:r>
      <w:r>
        <w:rPr>
          <w:spacing w:val="-9"/>
        </w:rPr>
        <w:t xml:space="preserve"> </w:t>
      </w:r>
      <w:r>
        <w:t>los</w:t>
      </w:r>
      <w:r>
        <w:rPr>
          <w:spacing w:val="18"/>
        </w:rPr>
        <w:t xml:space="preserve"> </w:t>
      </w:r>
      <w:r>
        <w:t>estudiantes.</w:t>
      </w:r>
    </w:p>
    <w:p w14:paraId="1CFCFDA7" w14:textId="77777777" w:rsidR="0044025A" w:rsidRDefault="002E6C8A" w:rsidP="005F0F73">
      <w:pPr>
        <w:pStyle w:val="Prrafodelista"/>
        <w:numPr>
          <w:ilvl w:val="0"/>
          <w:numId w:val="254"/>
        </w:numPr>
        <w:tabs>
          <w:tab w:val="left" w:pos="955"/>
        </w:tabs>
        <w:spacing w:before="40" w:line="278" w:lineRule="auto"/>
        <w:ind w:right="486"/>
      </w:pPr>
      <w:r>
        <w:t>Está</w:t>
      </w:r>
      <w:r>
        <w:rPr>
          <w:spacing w:val="42"/>
        </w:rPr>
        <w:t xml:space="preserve"> </w:t>
      </w:r>
      <w:r>
        <w:t>prohibido</w:t>
      </w:r>
      <w:r>
        <w:rPr>
          <w:spacing w:val="39"/>
        </w:rPr>
        <w:t xml:space="preserve"> </w:t>
      </w:r>
      <w:r>
        <w:t>que</w:t>
      </w:r>
      <w:r>
        <w:rPr>
          <w:spacing w:val="38"/>
        </w:rPr>
        <w:t xml:space="preserve"> </w:t>
      </w:r>
      <w:r>
        <w:t>los</w:t>
      </w:r>
      <w:r>
        <w:rPr>
          <w:spacing w:val="44"/>
        </w:rPr>
        <w:t xml:space="preserve"> </w:t>
      </w:r>
      <w:r>
        <w:t>docentes,</w:t>
      </w:r>
      <w:r>
        <w:rPr>
          <w:spacing w:val="46"/>
        </w:rPr>
        <w:t xml:space="preserve"> </w:t>
      </w:r>
      <w:r>
        <w:t>asistentes</w:t>
      </w:r>
      <w:r>
        <w:rPr>
          <w:spacing w:val="44"/>
        </w:rPr>
        <w:t xml:space="preserve"> </w:t>
      </w:r>
      <w:r>
        <w:t>de</w:t>
      </w:r>
      <w:r>
        <w:rPr>
          <w:spacing w:val="38"/>
        </w:rPr>
        <w:t xml:space="preserve"> </w:t>
      </w:r>
      <w:r>
        <w:t>la</w:t>
      </w:r>
      <w:r>
        <w:rPr>
          <w:spacing w:val="46"/>
        </w:rPr>
        <w:t xml:space="preserve"> </w:t>
      </w:r>
      <w:r>
        <w:t>educación,</w:t>
      </w:r>
      <w:r>
        <w:rPr>
          <w:spacing w:val="46"/>
        </w:rPr>
        <w:t xml:space="preserve"> </w:t>
      </w:r>
      <w:r>
        <w:t>padres</w:t>
      </w:r>
      <w:r>
        <w:rPr>
          <w:spacing w:val="44"/>
        </w:rPr>
        <w:t xml:space="preserve"> </w:t>
      </w:r>
      <w:r>
        <w:t>y</w:t>
      </w:r>
      <w:r>
        <w:rPr>
          <w:spacing w:val="40"/>
        </w:rPr>
        <w:t xml:space="preserve"> </w:t>
      </w:r>
      <w:r>
        <w:t>apoderados,</w:t>
      </w:r>
      <w:r>
        <w:rPr>
          <w:spacing w:val="46"/>
        </w:rPr>
        <w:t xml:space="preserve"> </w:t>
      </w:r>
      <w:r>
        <w:t>visitas,</w:t>
      </w:r>
      <w:r>
        <w:rPr>
          <w:spacing w:val="17"/>
        </w:rPr>
        <w:t xml:space="preserve"> </w:t>
      </w:r>
      <w:r>
        <w:t>trabajadores</w:t>
      </w:r>
      <w:r>
        <w:rPr>
          <w:spacing w:val="-52"/>
        </w:rPr>
        <w:t xml:space="preserve"> </w:t>
      </w:r>
      <w:r>
        <w:t>adultos</w:t>
      </w:r>
      <w:r>
        <w:rPr>
          <w:spacing w:val="1"/>
        </w:rPr>
        <w:t xml:space="preserve"> </w:t>
      </w:r>
      <w:r>
        <w:t>utilicen</w:t>
      </w:r>
      <w:r>
        <w:rPr>
          <w:spacing w:val="-3"/>
        </w:rPr>
        <w:t xml:space="preserve"> </w:t>
      </w:r>
      <w:r>
        <w:t>los</w:t>
      </w:r>
      <w:r>
        <w:rPr>
          <w:spacing w:val="1"/>
        </w:rPr>
        <w:t xml:space="preserve"> </w:t>
      </w:r>
      <w:r>
        <w:t>baños</w:t>
      </w:r>
      <w:r>
        <w:rPr>
          <w:spacing w:val="2"/>
        </w:rPr>
        <w:t xml:space="preserve"> </w:t>
      </w:r>
      <w:r>
        <w:t>de</w:t>
      </w:r>
      <w:r>
        <w:rPr>
          <w:spacing w:val="-6"/>
        </w:rPr>
        <w:t xml:space="preserve"> </w:t>
      </w:r>
      <w:r>
        <w:t>los</w:t>
      </w:r>
      <w:r>
        <w:rPr>
          <w:spacing w:val="2"/>
        </w:rPr>
        <w:t xml:space="preserve"> </w:t>
      </w:r>
      <w:r>
        <w:t>párvulos</w:t>
      </w:r>
      <w:r>
        <w:rPr>
          <w:spacing w:val="1"/>
        </w:rPr>
        <w:t xml:space="preserve"> </w:t>
      </w:r>
      <w:r>
        <w:t>y</w:t>
      </w:r>
      <w:r>
        <w:rPr>
          <w:spacing w:val="2"/>
        </w:rPr>
        <w:t xml:space="preserve"> </w:t>
      </w:r>
      <w:r>
        <w:t>estudiantes</w:t>
      </w:r>
      <w:r>
        <w:rPr>
          <w:spacing w:val="1"/>
        </w:rPr>
        <w:t xml:space="preserve"> </w:t>
      </w:r>
      <w:r>
        <w:t>de</w:t>
      </w:r>
      <w:r>
        <w:rPr>
          <w:spacing w:val="-5"/>
        </w:rPr>
        <w:t xml:space="preserve"> </w:t>
      </w:r>
      <w:r>
        <w:t>1° a</w:t>
      </w:r>
      <w:r>
        <w:rPr>
          <w:spacing w:val="4"/>
        </w:rPr>
        <w:t xml:space="preserve"> </w:t>
      </w:r>
      <w:r>
        <w:t>8°</w:t>
      </w:r>
      <w:r>
        <w:rPr>
          <w:spacing w:val="-5"/>
        </w:rPr>
        <w:t xml:space="preserve"> </w:t>
      </w:r>
      <w:r>
        <w:t>año</w:t>
      </w:r>
      <w:r>
        <w:rPr>
          <w:spacing w:val="-21"/>
        </w:rPr>
        <w:t xml:space="preserve"> </w:t>
      </w:r>
      <w:r>
        <w:t>básico.</w:t>
      </w:r>
    </w:p>
    <w:p w14:paraId="309BA3BF" w14:textId="77777777" w:rsidR="0044025A" w:rsidRDefault="002E6C8A">
      <w:pPr>
        <w:pStyle w:val="Ttulo6"/>
        <w:spacing w:before="109" w:line="251" w:lineRule="exact"/>
      </w:pPr>
      <w:bookmarkStart w:id="156" w:name="Art._85._Aseo_de_los_distintos_espacios_"/>
      <w:bookmarkEnd w:id="156"/>
      <w:r>
        <w:t>Art.</w:t>
      </w:r>
      <w:r>
        <w:rPr>
          <w:spacing w:val="-1"/>
        </w:rPr>
        <w:t xml:space="preserve"> </w:t>
      </w:r>
      <w:r>
        <w:t>85.</w:t>
      </w:r>
      <w:r>
        <w:rPr>
          <w:spacing w:val="-6"/>
        </w:rPr>
        <w:t xml:space="preserve"> </w:t>
      </w:r>
      <w:r>
        <w:t>Aseo</w:t>
      </w:r>
      <w:r>
        <w:rPr>
          <w:spacing w:val="-3"/>
        </w:rPr>
        <w:t xml:space="preserve"> </w:t>
      </w:r>
      <w:r>
        <w:t>de</w:t>
      </w:r>
      <w:r>
        <w:rPr>
          <w:spacing w:val="-4"/>
        </w:rPr>
        <w:t xml:space="preserve"> </w:t>
      </w:r>
      <w:r>
        <w:t>los</w:t>
      </w:r>
      <w:r>
        <w:rPr>
          <w:spacing w:val="-3"/>
        </w:rPr>
        <w:t xml:space="preserve"> </w:t>
      </w:r>
      <w:r>
        <w:t>distintos</w:t>
      </w:r>
      <w:r>
        <w:rPr>
          <w:spacing w:val="-3"/>
        </w:rPr>
        <w:t xml:space="preserve"> </w:t>
      </w:r>
      <w:r>
        <w:t>espacios</w:t>
      </w:r>
      <w:r>
        <w:rPr>
          <w:spacing w:val="-3"/>
        </w:rPr>
        <w:t xml:space="preserve"> </w:t>
      </w:r>
      <w:r>
        <w:t>del</w:t>
      </w:r>
      <w:r>
        <w:rPr>
          <w:spacing w:val="-6"/>
        </w:rPr>
        <w:t xml:space="preserve"> </w:t>
      </w:r>
      <w:r>
        <w:t>establecimiento</w:t>
      </w:r>
    </w:p>
    <w:p w14:paraId="5DE59314" w14:textId="77777777" w:rsidR="0044025A" w:rsidRDefault="002E6C8A" w:rsidP="005F0F73">
      <w:pPr>
        <w:pStyle w:val="Prrafodelista"/>
        <w:numPr>
          <w:ilvl w:val="0"/>
          <w:numId w:val="253"/>
        </w:numPr>
        <w:tabs>
          <w:tab w:val="left" w:pos="955"/>
        </w:tabs>
        <w:spacing w:line="278" w:lineRule="auto"/>
        <w:ind w:right="482"/>
      </w:pPr>
      <w:r>
        <w:rPr>
          <w:b/>
        </w:rPr>
        <w:t>El aseo y limpieza de los servicios higiénicos estará a cargo de los auxiliares de servicio</w:t>
      </w:r>
      <w:r>
        <w:t>, quienes los</w:t>
      </w:r>
      <w:r>
        <w:rPr>
          <w:spacing w:val="1"/>
        </w:rPr>
        <w:t xml:space="preserve"> </w:t>
      </w:r>
      <w:r>
        <w:t>asearán</w:t>
      </w:r>
      <w:r>
        <w:rPr>
          <w:spacing w:val="1"/>
        </w:rPr>
        <w:t xml:space="preserve"> </w:t>
      </w:r>
      <w:r>
        <w:t>totalmente</w:t>
      </w:r>
      <w:r>
        <w:rPr>
          <w:spacing w:val="1"/>
        </w:rPr>
        <w:t xml:space="preserve"> </w:t>
      </w:r>
      <w:r>
        <w:t>después</w:t>
      </w:r>
      <w:r>
        <w:rPr>
          <w:spacing w:val="1"/>
        </w:rPr>
        <w:t xml:space="preserve"> </w:t>
      </w:r>
      <w:r>
        <w:t>de</w:t>
      </w:r>
      <w:r>
        <w:rPr>
          <w:spacing w:val="1"/>
        </w:rPr>
        <w:t xml:space="preserve"> </w:t>
      </w:r>
      <w:r>
        <w:t>cada</w:t>
      </w:r>
      <w:r>
        <w:rPr>
          <w:spacing w:val="1"/>
        </w:rPr>
        <w:t xml:space="preserve"> </w:t>
      </w:r>
      <w:r>
        <w:t>recreo</w:t>
      </w:r>
      <w:r>
        <w:rPr>
          <w:spacing w:val="1"/>
        </w:rPr>
        <w:t xml:space="preserve"> </w:t>
      </w:r>
      <w:r>
        <w:t>y</w:t>
      </w:r>
      <w:r>
        <w:rPr>
          <w:spacing w:val="1"/>
        </w:rPr>
        <w:t xml:space="preserve"> </w:t>
      </w:r>
      <w:r>
        <w:t>al</w:t>
      </w:r>
      <w:r>
        <w:rPr>
          <w:spacing w:val="1"/>
        </w:rPr>
        <w:t xml:space="preserve"> </w:t>
      </w:r>
      <w:r>
        <w:t>término</w:t>
      </w:r>
      <w:r>
        <w:rPr>
          <w:spacing w:val="1"/>
        </w:rPr>
        <w:t xml:space="preserve"> </w:t>
      </w:r>
      <w:r>
        <w:t>de</w:t>
      </w:r>
      <w:r>
        <w:rPr>
          <w:spacing w:val="1"/>
        </w:rPr>
        <w:t xml:space="preserve"> </w:t>
      </w:r>
      <w:r>
        <w:t>la</w:t>
      </w:r>
      <w:r>
        <w:rPr>
          <w:spacing w:val="1"/>
        </w:rPr>
        <w:t xml:space="preserve"> </w:t>
      </w:r>
      <w:r>
        <w:t>jornada</w:t>
      </w:r>
      <w:r>
        <w:rPr>
          <w:spacing w:val="1"/>
        </w:rPr>
        <w:t xml:space="preserve"> </w:t>
      </w:r>
      <w:r>
        <w:t>manteniéndolos</w:t>
      </w:r>
      <w:r>
        <w:rPr>
          <w:spacing w:val="1"/>
        </w:rPr>
        <w:t xml:space="preserve"> </w:t>
      </w:r>
      <w:r>
        <w:t>limpios</w:t>
      </w:r>
      <w:r>
        <w:rPr>
          <w:spacing w:val="1"/>
        </w:rPr>
        <w:t xml:space="preserve"> </w:t>
      </w:r>
      <w:r>
        <w:t>e</w:t>
      </w:r>
      <w:r>
        <w:rPr>
          <w:spacing w:val="1"/>
        </w:rPr>
        <w:t xml:space="preserve"> </w:t>
      </w:r>
      <w:r>
        <w:t>higienizados.</w:t>
      </w:r>
    </w:p>
    <w:p w14:paraId="4B48450D" w14:textId="77777777" w:rsidR="0044025A" w:rsidRDefault="002E6C8A" w:rsidP="005F0F73">
      <w:pPr>
        <w:pStyle w:val="Ttulo6"/>
        <w:numPr>
          <w:ilvl w:val="0"/>
          <w:numId w:val="253"/>
        </w:numPr>
        <w:tabs>
          <w:tab w:val="left" w:pos="955"/>
        </w:tabs>
        <w:spacing w:before="57" w:line="237" w:lineRule="auto"/>
        <w:ind w:right="483"/>
        <w:jc w:val="both"/>
      </w:pPr>
      <w:bookmarkStart w:id="157" w:name="2._La_limpieza_del_baño,_papelero_y_muda"/>
      <w:bookmarkEnd w:id="157"/>
      <w:r>
        <w:t xml:space="preserve">La limpieza del baño, </w:t>
      </w:r>
      <w:r w:rsidR="00247FD6">
        <w:t>papelero se</w:t>
      </w:r>
      <w:r>
        <w:t xml:space="preserve"> realizará al medio día y al finalizar la</w:t>
      </w:r>
      <w:r>
        <w:rPr>
          <w:spacing w:val="1"/>
        </w:rPr>
        <w:t xml:space="preserve"> </w:t>
      </w:r>
      <w:r>
        <w:t>jornada.</w:t>
      </w:r>
    </w:p>
    <w:p w14:paraId="2E8DD4F2" w14:textId="77777777" w:rsidR="0044025A" w:rsidRDefault="002E6C8A" w:rsidP="005F0F73">
      <w:pPr>
        <w:pStyle w:val="Prrafodelista"/>
        <w:numPr>
          <w:ilvl w:val="0"/>
          <w:numId w:val="253"/>
        </w:numPr>
        <w:tabs>
          <w:tab w:val="left" w:pos="955"/>
        </w:tabs>
        <w:spacing w:before="44" w:line="278" w:lineRule="auto"/>
        <w:ind w:right="478"/>
      </w:pPr>
      <w:r>
        <w:rPr>
          <w:b/>
        </w:rPr>
        <w:t>Los pasillos, patios, oficinas y baños del personal docente y asistente de la educación se mantendrán</w:t>
      </w:r>
      <w:r>
        <w:rPr>
          <w:b/>
          <w:spacing w:val="1"/>
        </w:rPr>
        <w:t xml:space="preserve"> </w:t>
      </w:r>
      <w:r>
        <w:rPr>
          <w:b/>
        </w:rPr>
        <w:t>siempre</w:t>
      </w:r>
      <w:r>
        <w:rPr>
          <w:b/>
          <w:spacing w:val="2"/>
        </w:rPr>
        <w:t xml:space="preserve"> </w:t>
      </w:r>
      <w:r>
        <w:rPr>
          <w:b/>
        </w:rPr>
        <w:t>aseados</w:t>
      </w:r>
      <w:r>
        <w:rPr>
          <w:b/>
          <w:spacing w:val="-1"/>
        </w:rPr>
        <w:t xml:space="preserve"> </w:t>
      </w:r>
      <w:r>
        <w:rPr>
          <w:b/>
        </w:rPr>
        <w:t>por</w:t>
      </w:r>
      <w:r>
        <w:rPr>
          <w:b/>
          <w:spacing w:val="-3"/>
        </w:rPr>
        <w:t xml:space="preserve"> </w:t>
      </w:r>
      <w:r>
        <w:rPr>
          <w:b/>
        </w:rPr>
        <w:t>los</w:t>
      </w:r>
      <w:r>
        <w:rPr>
          <w:b/>
          <w:spacing w:val="-1"/>
        </w:rPr>
        <w:t xml:space="preserve"> </w:t>
      </w:r>
      <w:r>
        <w:rPr>
          <w:b/>
        </w:rPr>
        <w:t>auxiliares</w:t>
      </w:r>
      <w:r>
        <w:rPr>
          <w:b/>
          <w:spacing w:val="-1"/>
        </w:rPr>
        <w:t xml:space="preserve"> </w:t>
      </w:r>
      <w:r>
        <w:rPr>
          <w:b/>
        </w:rPr>
        <w:t>de</w:t>
      </w:r>
      <w:r>
        <w:rPr>
          <w:b/>
          <w:spacing w:val="-2"/>
        </w:rPr>
        <w:t xml:space="preserve"> </w:t>
      </w:r>
      <w:r>
        <w:rPr>
          <w:b/>
        </w:rPr>
        <w:t>servicio</w:t>
      </w:r>
      <w:r>
        <w:t>,</w:t>
      </w:r>
      <w:r>
        <w:rPr>
          <w:spacing w:val="1"/>
        </w:rPr>
        <w:t xml:space="preserve"> </w:t>
      </w:r>
      <w:r>
        <w:t>según</w:t>
      </w:r>
      <w:r>
        <w:rPr>
          <w:spacing w:val="-1"/>
        </w:rPr>
        <w:t xml:space="preserve"> </w:t>
      </w:r>
      <w:r>
        <w:t>instrucciones</w:t>
      </w:r>
      <w:r>
        <w:rPr>
          <w:spacing w:val="4"/>
        </w:rPr>
        <w:t xml:space="preserve"> </w:t>
      </w:r>
      <w:r>
        <w:t>de</w:t>
      </w:r>
      <w:r>
        <w:rPr>
          <w:spacing w:val="-8"/>
        </w:rPr>
        <w:t xml:space="preserve"> </w:t>
      </w:r>
      <w:r>
        <w:t>Dirección</w:t>
      </w:r>
      <w:r>
        <w:rPr>
          <w:spacing w:val="-5"/>
        </w:rPr>
        <w:t xml:space="preserve"> </w:t>
      </w:r>
      <w:r>
        <w:t>o</w:t>
      </w:r>
      <w:r>
        <w:rPr>
          <w:spacing w:val="-6"/>
        </w:rPr>
        <w:t xml:space="preserve"> </w:t>
      </w:r>
      <w:r>
        <w:t>Inspectoría</w:t>
      </w:r>
      <w:r>
        <w:rPr>
          <w:spacing w:val="11"/>
        </w:rPr>
        <w:t xml:space="preserve"> </w:t>
      </w:r>
      <w:r>
        <w:t>general.</w:t>
      </w:r>
    </w:p>
    <w:p w14:paraId="122F1DDC" w14:textId="77777777" w:rsidR="0044025A" w:rsidRDefault="002E6C8A" w:rsidP="005F0F73">
      <w:pPr>
        <w:pStyle w:val="Prrafodelista"/>
        <w:numPr>
          <w:ilvl w:val="0"/>
          <w:numId w:val="253"/>
        </w:numPr>
        <w:tabs>
          <w:tab w:val="left" w:pos="955"/>
        </w:tabs>
        <w:spacing w:before="47" w:line="283" w:lineRule="auto"/>
        <w:ind w:right="481"/>
      </w:pPr>
      <w:r>
        <w:rPr>
          <w:b/>
        </w:rPr>
        <w:t>El aseo de las salas será responsabilidad de los auxiliares de servicio designado por Dirección</w:t>
      </w:r>
      <w:r>
        <w:t>, el</w:t>
      </w:r>
      <w:r>
        <w:rPr>
          <w:spacing w:val="1"/>
        </w:rPr>
        <w:t xml:space="preserve"> </w:t>
      </w:r>
      <w:r>
        <w:rPr>
          <w:spacing w:val="-1"/>
        </w:rPr>
        <w:t>profesor</w:t>
      </w:r>
      <w:r>
        <w:rPr>
          <w:spacing w:val="5"/>
        </w:rPr>
        <w:t xml:space="preserve"> </w:t>
      </w:r>
      <w:r>
        <w:rPr>
          <w:spacing w:val="-1"/>
        </w:rPr>
        <w:t>jefe</w:t>
      </w:r>
      <w:r>
        <w:t xml:space="preserve"> </w:t>
      </w:r>
      <w:r>
        <w:rPr>
          <w:spacing w:val="-1"/>
        </w:rPr>
        <w:t>organizará</w:t>
      </w:r>
      <w:r>
        <w:rPr>
          <w:spacing w:val="-4"/>
        </w:rPr>
        <w:t xml:space="preserve"> </w:t>
      </w:r>
      <w:r>
        <w:rPr>
          <w:spacing w:val="-1"/>
        </w:rPr>
        <w:t>a</w:t>
      </w:r>
      <w:r>
        <w:rPr>
          <w:spacing w:val="5"/>
        </w:rPr>
        <w:t xml:space="preserve"> </w:t>
      </w:r>
      <w:r>
        <w:rPr>
          <w:spacing w:val="-1"/>
        </w:rPr>
        <w:t>sus</w:t>
      </w:r>
      <w:r>
        <w:rPr>
          <w:spacing w:val="-2"/>
        </w:rPr>
        <w:t xml:space="preserve"> </w:t>
      </w:r>
      <w:r>
        <w:rPr>
          <w:spacing w:val="-1"/>
        </w:rPr>
        <w:t>alumnos</w:t>
      </w:r>
      <w:r>
        <w:rPr>
          <w:spacing w:val="3"/>
        </w:rPr>
        <w:t xml:space="preserve"> </w:t>
      </w:r>
      <w:r>
        <w:rPr>
          <w:spacing w:val="-1"/>
        </w:rPr>
        <w:t>para</w:t>
      </w:r>
      <w:r>
        <w:t xml:space="preserve"> </w:t>
      </w:r>
      <w:r>
        <w:rPr>
          <w:spacing w:val="-1"/>
        </w:rPr>
        <w:t xml:space="preserve">colaborar, </w:t>
      </w:r>
      <w:r>
        <w:t>con</w:t>
      </w:r>
      <w:r>
        <w:rPr>
          <w:spacing w:val="3"/>
        </w:rPr>
        <w:t xml:space="preserve"> </w:t>
      </w:r>
      <w:r>
        <w:t>el</w:t>
      </w:r>
      <w:r>
        <w:rPr>
          <w:spacing w:val="-2"/>
        </w:rPr>
        <w:t xml:space="preserve"> </w:t>
      </w:r>
      <w:r>
        <w:t>aseo,</w:t>
      </w:r>
      <w:r>
        <w:rPr>
          <w:spacing w:val="4"/>
        </w:rPr>
        <w:t xml:space="preserve"> </w:t>
      </w:r>
      <w:r>
        <w:t>mantenimiento</w:t>
      </w:r>
      <w:r>
        <w:rPr>
          <w:spacing w:val="3"/>
        </w:rPr>
        <w:t xml:space="preserve"> </w:t>
      </w:r>
      <w:r>
        <w:t>y</w:t>
      </w:r>
      <w:r>
        <w:rPr>
          <w:spacing w:val="-3"/>
        </w:rPr>
        <w:t xml:space="preserve"> </w:t>
      </w:r>
      <w:r>
        <w:t>ornato</w:t>
      </w:r>
      <w:r>
        <w:rPr>
          <w:spacing w:val="2"/>
        </w:rPr>
        <w:t xml:space="preserve"> </w:t>
      </w:r>
      <w:r>
        <w:t>de</w:t>
      </w:r>
      <w:r>
        <w:rPr>
          <w:spacing w:val="-4"/>
        </w:rPr>
        <w:t xml:space="preserve"> </w:t>
      </w:r>
      <w:r>
        <w:t>la</w:t>
      </w:r>
      <w:r>
        <w:rPr>
          <w:spacing w:val="-22"/>
        </w:rPr>
        <w:t xml:space="preserve"> </w:t>
      </w:r>
      <w:r>
        <w:t>sala.</w:t>
      </w:r>
    </w:p>
    <w:p w14:paraId="34994183" w14:textId="77777777" w:rsidR="0044025A" w:rsidRDefault="002E6C8A" w:rsidP="005F0F73">
      <w:pPr>
        <w:pStyle w:val="Prrafodelista"/>
        <w:numPr>
          <w:ilvl w:val="0"/>
          <w:numId w:val="253"/>
        </w:numPr>
        <w:tabs>
          <w:tab w:val="left" w:pos="955"/>
        </w:tabs>
        <w:spacing w:before="66" w:line="276" w:lineRule="auto"/>
        <w:ind w:right="480"/>
      </w:pPr>
      <w:r>
        <w:rPr>
          <w:b/>
        </w:rPr>
        <w:t>Manipuladoras de alimentación escolar:</w:t>
      </w:r>
      <w:r>
        <w:rPr>
          <w:b/>
          <w:spacing w:val="1"/>
        </w:rPr>
        <w:t xml:space="preserve"> </w:t>
      </w:r>
      <w:r>
        <w:t>Pertenecen a</w:t>
      </w:r>
      <w:r>
        <w:rPr>
          <w:spacing w:val="1"/>
        </w:rPr>
        <w:t xml:space="preserve"> </w:t>
      </w:r>
      <w:r>
        <w:t>una</w:t>
      </w:r>
      <w:r>
        <w:rPr>
          <w:spacing w:val="1"/>
        </w:rPr>
        <w:t xml:space="preserve"> </w:t>
      </w:r>
      <w:r>
        <w:t>empresa</w:t>
      </w:r>
      <w:r>
        <w:rPr>
          <w:spacing w:val="1"/>
        </w:rPr>
        <w:t xml:space="preserve"> </w:t>
      </w:r>
      <w:r>
        <w:t>externa</w:t>
      </w:r>
      <w:r>
        <w:rPr>
          <w:spacing w:val="1"/>
        </w:rPr>
        <w:t xml:space="preserve"> </w:t>
      </w:r>
      <w:r>
        <w:t>contratada</w:t>
      </w:r>
      <w:r>
        <w:rPr>
          <w:spacing w:val="55"/>
        </w:rPr>
        <w:t xml:space="preserve"> </w:t>
      </w:r>
      <w:r>
        <w:t>por JUNAEB,</w:t>
      </w:r>
      <w:r>
        <w:rPr>
          <w:spacing w:val="1"/>
        </w:rPr>
        <w:t xml:space="preserve"> </w:t>
      </w:r>
      <w:r>
        <w:t>ellas serán las responsables de la preparación de alimentos bajo las más estrictas normas de higiene; igual</w:t>
      </w:r>
      <w:r>
        <w:rPr>
          <w:spacing w:val="1"/>
        </w:rPr>
        <w:t xml:space="preserve"> </w:t>
      </w:r>
      <w:r>
        <w:t>cosa debe suceder con la limpieza del local y de los utensilios que se usen. La persona encargada del</w:t>
      </w:r>
      <w:r>
        <w:rPr>
          <w:spacing w:val="1"/>
        </w:rPr>
        <w:t xml:space="preserve"> </w:t>
      </w:r>
      <w:r>
        <w:t>programa supervisará el cumplimiento de estas indicaciones. A su vez Inspectoría General fiscalizará el</w:t>
      </w:r>
      <w:r>
        <w:rPr>
          <w:spacing w:val="1"/>
        </w:rPr>
        <w:t xml:space="preserve"> </w:t>
      </w:r>
      <w:r>
        <w:rPr>
          <w:spacing w:val="-1"/>
        </w:rPr>
        <w:t xml:space="preserve">cumplimiento </w:t>
      </w:r>
      <w:r>
        <w:t>de estas normas. Las manipuladoras deberán, en lo personal cumplir, con todas las normas de</w:t>
      </w:r>
      <w:r>
        <w:rPr>
          <w:spacing w:val="-52"/>
        </w:rPr>
        <w:t xml:space="preserve"> </w:t>
      </w:r>
      <w:r>
        <w:t>higiene</w:t>
      </w:r>
      <w:r>
        <w:rPr>
          <w:spacing w:val="-1"/>
        </w:rPr>
        <w:t xml:space="preserve"> </w:t>
      </w:r>
      <w:r>
        <w:t>exigidas</w:t>
      </w:r>
      <w:r>
        <w:rPr>
          <w:spacing w:val="2"/>
        </w:rPr>
        <w:t xml:space="preserve"> </w:t>
      </w:r>
      <w:r>
        <w:t>por</w:t>
      </w:r>
      <w:r>
        <w:rPr>
          <w:spacing w:val="5"/>
        </w:rPr>
        <w:t xml:space="preserve"> </w:t>
      </w:r>
      <w:r>
        <w:t>las</w:t>
      </w:r>
      <w:r>
        <w:rPr>
          <w:spacing w:val="-2"/>
        </w:rPr>
        <w:t xml:space="preserve"> </w:t>
      </w:r>
      <w:r>
        <w:t>autoridades</w:t>
      </w:r>
      <w:r>
        <w:rPr>
          <w:spacing w:val="1"/>
        </w:rPr>
        <w:t xml:space="preserve"> </w:t>
      </w:r>
      <w:r>
        <w:t>del</w:t>
      </w:r>
      <w:r>
        <w:rPr>
          <w:spacing w:val="-12"/>
        </w:rPr>
        <w:t xml:space="preserve"> </w:t>
      </w:r>
      <w:r>
        <w:t>área.</w:t>
      </w:r>
    </w:p>
    <w:p w14:paraId="76730817" w14:textId="77777777" w:rsidR="0044025A" w:rsidRDefault="002E6C8A">
      <w:pPr>
        <w:pStyle w:val="Ttulo6"/>
        <w:spacing w:before="117"/>
        <w:jc w:val="both"/>
      </w:pPr>
      <w:bookmarkStart w:id="158" w:name="Art._86._Desinfección_de_los_distintos_e"/>
      <w:bookmarkEnd w:id="158"/>
      <w:r>
        <w:t>Art.</w:t>
      </w:r>
      <w:r>
        <w:rPr>
          <w:spacing w:val="-1"/>
        </w:rPr>
        <w:t xml:space="preserve"> </w:t>
      </w:r>
      <w:r>
        <w:t>86.</w:t>
      </w:r>
      <w:r>
        <w:rPr>
          <w:spacing w:val="-5"/>
        </w:rPr>
        <w:t xml:space="preserve"> </w:t>
      </w:r>
      <w:r>
        <w:t>Desinfección</w:t>
      </w:r>
      <w:r>
        <w:rPr>
          <w:spacing w:val="-10"/>
        </w:rPr>
        <w:t xml:space="preserve"> </w:t>
      </w:r>
      <w:r>
        <w:t>de</w:t>
      </w:r>
      <w:r>
        <w:rPr>
          <w:spacing w:val="-4"/>
        </w:rPr>
        <w:t xml:space="preserve"> </w:t>
      </w:r>
      <w:r>
        <w:t>los</w:t>
      </w:r>
      <w:r>
        <w:rPr>
          <w:spacing w:val="-3"/>
        </w:rPr>
        <w:t xml:space="preserve"> </w:t>
      </w:r>
      <w:r>
        <w:t>distintos</w:t>
      </w:r>
      <w:r>
        <w:rPr>
          <w:spacing w:val="-2"/>
        </w:rPr>
        <w:t xml:space="preserve"> </w:t>
      </w:r>
      <w:r>
        <w:t>espacios</w:t>
      </w:r>
      <w:r>
        <w:rPr>
          <w:spacing w:val="-3"/>
        </w:rPr>
        <w:t xml:space="preserve"> </w:t>
      </w:r>
      <w:r>
        <w:t>del</w:t>
      </w:r>
      <w:r>
        <w:rPr>
          <w:spacing w:val="-6"/>
        </w:rPr>
        <w:t xml:space="preserve"> </w:t>
      </w:r>
      <w:r>
        <w:t>establecimiento</w:t>
      </w:r>
    </w:p>
    <w:p w14:paraId="360A61D4" w14:textId="77777777" w:rsidR="0044025A" w:rsidRDefault="002E6C8A">
      <w:pPr>
        <w:pStyle w:val="Textoindependiente"/>
        <w:spacing w:before="64" w:line="276" w:lineRule="auto"/>
        <w:ind w:left="954" w:right="492" w:hanging="284"/>
        <w:jc w:val="both"/>
      </w:pPr>
      <w:r>
        <w:rPr>
          <w:b/>
        </w:rPr>
        <w:t xml:space="preserve">1. </w:t>
      </w:r>
      <w:r>
        <w:t>La desinfección de los distintos espacios de la comunidad educativa se realizará durante el inicio de clases,</w:t>
      </w:r>
      <w:r>
        <w:rPr>
          <w:spacing w:val="1"/>
        </w:rPr>
        <w:t xml:space="preserve"> </w:t>
      </w:r>
      <w:r>
        <w:t>en el mes de marzo y las fechas que estipule para la desratización y desinfección todas las dependencias del</w:t>
      </w:r>
      <w:r>
        <w:rPr>
          <w:spacing w:val="-52"/>
        </w:rPr>
        <w:t xml:space="preserve"> </w:t>
      </w:r>
      <w:r>
        <w:t>establecimiento,</w:t>
      </w:r>
      <w:r>
        <w:rPr>
          <w:spacing w:val="1"/>
        </w:rPr>
        <w:t xml:space="preserve"> </w:t>
      </w:r>
      <w:r>
        <w:t>operación</w:t>
      </w:r>
      <w:r>
        <w:rPr>
          <w:spacing w:val="1"/>
        </w:rPr>
        <w:t xml:space="preserve"> </w:t>
      </w:r>
      <w:r>
        <w:t>que</w:t>
      </w:r>
      <w:r>
        <w:rPr>
          <w:spacing w:val="1"/>
        </w:rPr>
        <w:t xml:space="preserve"> </w:t>
      </w:r>
      <w:r>
        <w:t>será</w:t>
      </w:r>
      <w:r>
        <w:rPr>
          <w:spacing w:val="1"/>
        </w:rPr>
        <w:t xml:space="preserve"> </w:t>
      </w:r>
      <w:r>
        <w:t>realizada</w:t>
      </w:r>
      <w:r>
        <w:rPr>
          <w:spacing w:val="1"/>
        </w:rPr>
        <w:t xml:space="preserve"> </w:t>
      </w:r>
      <w:r>
        <w:t>por</w:t>
      </w:r>
      <w:r>
        <w:rPr>
          <w:spacing w:val="1"/>
        </w:rPr>
        <w:t xml:space="preserve"> </w:t>
      </w:r>
      <w:r>
        <w:t>la</w:t>
      </w:r>
      <w:r>
        <w:rPr>
          <w:spacing w:val="1"/>
        </w:rPr>
        <w:t xml:space="preserve"> </w:t>
      </w:r>
      <w:r>
        <w:t>contratación</w:t>
      </w:r>
      <w:r>
        <w:rPr>
          <w:spacing w:val="1"/>
        </w:rPr>
        <w:t xml:space="preserve"> </w:t>
      </w:r>
      <w:r>
        <w:t>de</w:t>
      </w:r>
      <w:r>
        <w:rPr>
          <w:spacing w:val="1"/>
        </w:rPr>
        <w:t xml:space="preserve"> </w:t>
      </w:r>
      <w:r>
        <w:t>una</w:t>
      </w:r>
      <w:r>
        <w:rPr>
          <w:spacing w:val="1"/>
        </w:rPr>
        <w:t xml:space="preserve"> </w:t>
      </w:r>
      <w:r>
        <w:t>empresa</w:t>
      </w:r>
      <w:r>
        <w:rPr>
          <w:spacing w:val="1"/>
        </w:rPr>
        <w:t xml:space="preserve"> </w:t>
      </w:r>
      <w:r>
        <w:t>de</w:t>
      </w:r>
      <w:r>
        <w:rPr>
          <w:spacing w:val="55"/>
        </w:rPr>
        <w:t xml:space="preserve"> </w:t>
      </w:r>
      <w:r>
        <w:t>servicios</w:t>
      </w:r>
      <w:r>
        <w:rPr>
          <w:spacing w:val="1"/>
        </w:rPr>
        <w:t xml:space="preserve"> </w:t>
      </w:r>
      <w:r>
        <w:t>especializados</w:t>
      </w:r>
      <w:r>
        <w:rPr>
          <w:spacing w:val="1"/>
        </w:rPr>
        <w:t xml:space="preserve"> </w:t>
      </w:r>
      <w:r>
        <w:t>externos</w:t>
      </w:r>
      <w:r>
        <w:rPr>
          <w:spacing w:val="2"/>
        </w:rPr>
        <w:t xml:space="preserve"> </w:t>
      </w:r>
      <w:r>
        <w:t>por</w:t>
      </w:r>
      <w:r>
        <w:rPr>
          <w:spacing w:val="5"/>
        </w:rPr>
        <w:t xml:space="preserve"> </w:t>
      </w:r>
      <w:r>
        <w:t>el</w:t>
      </w:r>
      <w:r>
        <w:rPr>
          <w:spacing w:val="-2"/>
        </w:rPr>
        <w:t xml:space="preserve"> </w:t>
      </w:r>
      <w:r>
        <w:t>Daem.</w:t>
      </w:r>
    </w:p>
    <w:p w14:paraId="4757C514" w14:textId="77777777" w:rsidR="0044025A" w:rsidRDefault="002E6C8A">
      <w:pPr>
        <w:pStyle w:val="Ttulo6"/>
        <w:spacing w:before="104"/>
        <w:jc w:val="both"/>
      </w:pPr>
      <w:bookmarkStart w:id="159" w:name="Art._87._Ventilación_de_los_distintos_es"/>
      <w:bookmarkEnd w:id="159"/>
      <w:r>
        <w:t>Art.</w:t>
      </w:r>
      <w:r>
        <w:rPr>
          <w:spacing w:val="-1"/>
        </w:rPr>
        <w:t xml:space="preserve"> </w:t>
      </w:r>
      <w:r>
        <w:t>87.</w:t>
      </w:r>
      <w:r>
        <w:rPr>
          <w:spacing w:val="-5"/>
        </w:rPr>
        <w:t xml:space="preserve"> </w:t>
      </w:r>
      <w:r>
        <w:t>Ventilación</w:t>
      </w:r>
      <w:r>
        <w:rPr>
          <w:spacing w:val="-10"/>
        </w:rPr>
        <w:t xml:space="preserve"> </w:t>
      </w:r>
      <w:r>
        <w:t>de</w:t>
      </w:r>
      <w:r>
        <w:rPr>
          <w:spacing w:val="-5"/>
        </w:rPr>
        <w:t xml:space="preserve"> </w:t>
      </w:r>
      <w:r>
        <w:t>los</w:t>
      </w:r>
      <w:r>
        <w:rPr>
          <w:spacing w:val="-2"/>
        </w:rPr>
        <w:t xml:space="preserve"> </w:t>
      </w:r>
      <w:r>
        <w:t>distintos</w:t>
      </w:r>
      <w:r>
        <w:rPr>
          <w:spacing w:val="-2"/>
        </w:rPr>
        <w:t xml:space="preserve"> </w:t>
      </w:r>
      <w:r>
        <w:t>espacios</w:t>
      </w:r>
      <w:r>
        <w:rPr>
          <w:spacing w:val="-3"/>
        </w:rPr>
        <w:t xml:space="preserve"> </w:t>
      </w:r>
      <w:r>
        <w:t>del</w:t>
      </w:r>
      <w:r>
        <w:rPr>
          <w:spacing w:val="-6"/>
        </w:rPr>
        <w:t xml:space="preserve"> </w:t>
      </w:r>
      <w:r>
        <w:t>establecimiento</w:t>
      </w:r>
    </w:p>
    <w:p w14:paraId="0D30598D" w14:textId="77777777" w:rsidR="0044025A" w:rsidRDefault="002E6C8A">
      <w:pPr>
        <w:pStyle w:val="Textoindependiente"/>
        <w:spacing w:before="35" w:line="276" w:lineRule="auto"/>
        <w:ind w:left="954" w:right="484" w:hanging="284"/>
        <w:jc w:val="both"/>
      </w:pPr>
      <w:r>
        <w:rPr>
          <w:b/>
        </w:rPr>
        <w:t xml:space="preserve">1. </w:t>
      </w:r>
      <w:r>
        <w:t>La ventilación de los distintos espacios de la comunidad educativa se realizará una vez finalizada las</w:t>
      </w:r>
      <w:r>
        <w:rPr>
          <w:spacing w:val="1"/>
        </w:rPr>
        <w:t xml:space="preserve"> </w:t>
      </w:r>
      <w:r>
        <w:t>actividades</w:t>
      </w:r>
      <w:r>
        <w:rPr>
          <w:spacing w:val="1"/>
        </w:rPr>
        <w:t xml:space="preserve"> </w:t>
      </w:r>
      <w:r>
        <w:t>académicas</w:t>
      </w:r>
      <w:r>
        <w:rPr>
          <w:spacing w:val="1"/>
        </w:rPr>
        <w:t xml:space="preserve"> </w:t>
      </w:r>
      <w:r>
        <w:t>en</w:t>
      </w:r>
      <w:r>
        <w:rPr>
          <w:spacing w:val="1"/>
        </w:rPr>
        <w:t xml:space="preserve"> </w:t>
      </w:r>
      <w:r>
        <w:t>el</w:t>
      </w:r>
      <w:r>
        <w:rPr>
          <w:spacing w:val="1"/>
        </w:rPr>
        <w:t xml:space="preserve"> </w:t>
      </w:r>
      <w:r>
        <w:t>aula,</w:t>
      </w:r>
      <w:r>
        <w:rPr>
          <w:spacing w:val="1"/>
        </w:rPr>
        <w:t xml:space="preserve"> </w:t>
      </w:r>
      <w:r>
        <w:t>se</w:t>
      </w:r>
      <w:r>
        <w:rPr>
          <w:spacing w:val="1"/>
        </w:rPr>
        <w:t xml:space="preserve"> </w:t>
      </w:r>
      <w:r>
        <w:t>procede</w:t>
      </w:r>
      <w:r>
        <w:rPr>
          <w:spacing w:val="1"/>
        </w:rPr>
        <w:t xml:space="preserve"> </w:t>
      </w:r>
      <w:r>
        <w:t>a</w:t>
      </w:r>
      <w:r>
        <w:rPr>
          <w:spacing w:val="1"/>
        </w:rPr>
        <w:t xml:space="preserve"> </w:t>
      </w:r>
      <w:r>
        <w:t>ventilar</w:t>
      </w:r>
      <w:r>
        <w:rPr>
          <w:spacing w:val="1"/>
        </w:rPr>
        <w:t xml:space="preserve"> </w:t>
      </w:r>
      <w:r>
        <w:t>la</w:t>
      </w:r>
      <w:r>
        <w:rPr>
          <w:spacing w:val="1"/>
        </w:rPr>
        <w:t xml:space="preserve"> </w:t>
      </w:r>
      <w:r>
        <w:t>sala</w:t>
      </w:r>
      <w:r>
        <w:rPr>
          <w:spacing w:val="1"/>
        </w:rPr>
        <w:t xml:space="preserve"> </w:t>
      </w:r>
      <w:r>
        <w:t>abriendo</w:t>
      </w:r>
      <w:r>
        <w:rPr>
          <w:spacing w:val="1"/>
        </w:rPr>
        <w:t xml:space="preserve"> </w:t>
      </w:r>
      <w:r>
        <w:t>las</w:t>
      </w:r>
      <w:r>
        <w:rPr>
          <w:spacing w:val="1"/>
        </w:rPr>
        <w:t xml:space="preserve"> </w:t>
      </w:r>
      <w:r>
        <w:t>ventas</w:t>
      </w:r>
      <w:r>
        <w:rPr>
          <w:spacing w:val="1"/>
        </w:rPr>
        <w:t xml:space="preserve"> </w:t>
      </w:r>
      <w:r>
        <w:t>y</w:t>
      </w:r>
      <w:r>
        <w:rPr>
          <w:spacing w:val="1"/>
        </w:rPr>
        <w:t xml:space="preserve"> </w:t>
      </w:r>
      <w:r>
        <w:t>puertas</w:t>
      </w:r>
      <w:r>
        <w:rPr>
          <w:spacing w:val="1"/>
        </w:rPr>
        <w:t xml:space="preserve"> </w:t>
      </w:r>
      <w:r>
        <w:t>correspondientes, de igual forma terminada las jornadas escolares los auxiliares se encargarán de ventilar</w:t>
      </w:r>
      <w:r>
        <w:rPr>
          <w:spacing w:val="1"/>
        </w:rPr>
        <w:t xml:space="preserve"> </w:t>
      </w:r>
      <w:r>
        <w:t>los</w:t>
      </w:r>
      <w:r>
        <w:rPr>
          <w:spacing w:val="1"/>
        </w:rPr>
        <w:t xml:space="preserve"> </w:t>
      </w:r>
      <w:r>
        <w:t>distintos</w:t>
      </w:r>
      <w:r>
        <w:rPr>
          <w:spacing w:val="7"/>
        </w:rPr>
        <w:t xml:space="preserve"> </w:t>
      </w:r>
      <w:r>
        <w:t>espacios</w:t>
      </w:r>
      <w:r>
        <w:rPr>
          <w:spacing w:val="1"/>
        </w:rPr>
        <w:t xml:space="preserve"> </w:t>
      </w:r>
      <w:r>
        <w:t>del</w:t>
      </w:r>
      <w:r>
        <w:rPr>
          <w:spacing w:val="3"/>
        </w:rPr>
        <w:t xml:space="preserve"> </w:t>
      </w:r>
      <w:r>
        <w:t>establecimiento.</w:t>
      </w:r>
    </w:p>
    <w:p w14:paraId="12E81C11" w14:textId="77777777" w:rsidR="0044025A" w:rsidRDefault="002E6C8A">
      <w:pPr>
        <w:pStyle w:val="Ttulo6"/>
        <w:spacing w:before="99"/>
        <w:jc w:val="both"/>
      </w:pPr>
      <w:bookmarkStart w:id="160" w:name="Art._88._Enfermedades_de_alto_contagio"/>
      <w:bookmarkEnd w:id="160"/>
      <w:r>
        <w:t>Art.</w:t>
      </w:r>
      <w:r>
        <w:rPr>
          <w:spacing w:val="-3"/>
        </w:rPr>
        <w:t xml:space="preserve"> </w:t>
      </w:r>
      <w:r>
        <w:t>88.</w:t>
      </w:r>
      <w:r>
        <w:rPr>
          <w:spacing w:val="-7"/>
        </w:rPr>
        <w:t xml:space="preserve"> </w:t>
      </w:r>
      <w:r>
        <w:t>Enfermedades</w:t>
      </w:r>
      <w:r>
        <w:rPr>
          <w:spacing w:val="-5"/>
        </w:rPr>
        <w:t xml:space="preserve"> </w:t>
      </w:r>
      <w:r>
        <w:t>de</w:t>
      </w:r>
      <w:r>
        <w:rPr>
          <w:spacing w:val="-2"/>
        </w:rPr>
        <w:t xml:space="preserve"> </w:t>
      </w:r>
      <w:r>
        <w:t>alto</w:t>
      </w:r>
      <w:r>
        <w:rPr>
          <w:spacing w:val="-4"/>
        </w:rPr>
        <w:t xml:space="preserve"> </w:t>
      </w:r>
      <w:r>
        <w:t>contagio</w:t>
      </w:r>
    </w:p>
    <w:p w14:paraId="6D89613C" w14:textId="77777777" w:rsidR="0044025A" w:rsidRDefault="002E6C8A" w:rsidP="005F0F73">
      <w:pPr>
        <w:pStyle w:val="Prrafodelista"/>
        <w:numPr>
          <w:ilvl w:val="0"/>
          <w:numId w:val="252"/>
        </w:numPr>
        <w:tabs>
          <w:tab w:val="left" w:pos="955"/>
        </w:tabs>
        <w:spacing w:before="35" w:line="276" w:lineRule="auto"/>
        <w:ind w:right="481"/>
      </w:pPr>
      <w:r>
        <w:t>Los niños y niñas con diagnóstico de especialistas realizado de cuadros respiratorios severos no deben</w:t>
      </w:r>
      <w:r>
        <w:rPr>
          <w:spacing w:val="1"/>
        </w:rPr>
        <w:t xml:space="preserve"> </w:t>
      </w:r>
      <w:r>
        <w:t>asistir</w:t>
      </w:r>
      <w:r>
        <w:rPr>
          <w:spacing w:val="1"/>
        </w:rPr>
        <w:t xml:space="preserve"> </w:t>
      </w:r>
      <w:r>
        <w:t>al</w:t>
      </w:r>
      <w:r>
        <w:rPr>
          <w:spacing w:val="1"/>
        </w:rPr>
        <w:t xml:space="preserve"> </w:t>
      </w:r>
      <w:r>
        <w:t>establecimiento</w:t>
      </w:r>
      <w:r>
        <w:rPr>
          <w:spacing w:val="1"/>
        </w:rPr>
        <w:t xml:space="preserve"> </w:t>
      </w:r>
      <w:r>
        <w:t>para</w:t>
      </w:r>
      <w:r>
        <w:rPr>
          <w:spacing w:val="1"/>
        </w:rPr>
        <w:t xml:space="preserve"> </w:t>
      </w:r>
      <w:r>
        <w:t>evitar</w:t>
      </w:r>
      <w:r>
        <w:rPr>
          <w:spacing w:val="1"/>
        </w:rPr>
        <w:t xml:space="preserve"> </w:t>
      </w:r>
      <w:r>
        <w:t>la</w:t>
      </w:r>
      <w:r>
        <w:rPr>
          <w:spacing w:val="1"/>
        </w:rPr>
        <w:t xml:space="preserve"> </w:t>
      </w:r>
      <w:r>
        <w:t>transmisión</w:t>
      </w:r>
      <w:r>
        <w:rPr>
          <w:spacing w:val="1"/>
        </w:rPr>
        <w:t xml:space="preserve"> </w:t>
      </w:r>
      <w:r>
        <w:t>respetando</w:t>
      </w:r>
      <w:r>
        <w:rPr>
          <w:spacing w:val="1"/>
        </w:rPr>
        <w:t xml:space="preserve"> </w:t>
      </w:r>
      <w:r>
        <w:t>los</w:t>
      </w:r>
      <w:r>
        <w:rPr>
          <w:spacing w:val="1"/>
        </w:rPr>
        <w:t xml:space="preserve"> </w:t>
      </w:r>
      <w:r>
        <w:t>días</w:t>
      </w:r>
      <w:r>
        <w:rPr>
          <w:spacing w:val="1"/>
        </w:rPr>
        <w:t xml:space="preserve"> </w:t>
      </w:r>
      <w:r>
        <w:t>reposo</w:t>
      </w:r>
      <w:r>
        <w:rPr>
          <w:spacing w:val="1"/>
        </w:rPr>
        <w:t xml:space="preserve"> </w:t>
      </w:r>
      <w:r>
        <w:t>(Ej.:</w:t>
      </w:r>
      <w:r>
        <w:rPr>
          <w:spacing w:val="1"/>
        </w:rPr>
        <w:t xml:space="preserve"> </w:t>
      </w:r>
      <w:r>
        <w:t>infecciones</w:t>
      </w:r>
      <w:r>
        <w:rPr>
          <w:spacing w:val="1"/>
        </w:rPr>
        <w:t xml:space="preserve"> </w:t>
      </w:r>
      <w:r>
        <w:t>por</w:t>
      </w:r>
      <w:r>
        <w:rPr>
          <w:spacing w:val="1"/>
        </w:rPr>
        <w:t xml:space="preserve"> </w:t>
      </w:r>
      <w:r>
        <w:t>adenovirus,</w:t>
      </w:r>
      <w:r>
        <w:rPr>
          <w:spacing w:val="10"/>
        </w:rPr>
        <w:t xml:space="preserve"> </w:t>
      </w:r>
      <w:r>
        <w:t>influenza).</w:t>
      </w:r>
    </w:p>
    <w:p w14:paraId="4A642951" w14:textId="77777777" w:rsidR="0044025A" w:rsidRDefault="002E6C8A" w:rsidP="005F0F73">
      <w:pPr>
        <w:pStyle w:val="Prrafodelista"/>
        <w:numPr>
          <w:ilvl w:val="0"/>
          <w:numId w:val="252"/>
        </w:numPr>
        <w:tabs>
          <w:tab w:val="left" w:pos="955"/>
        </w:tabs>
        <w:spacing w:before="49" w:line="278" w:lineRule="auto"/>
        <w:ind w:right="489"/>
      </w:pPr>
      <w:r>
        <w:t>Los apoderados deben de ser responsables y respetar las indicaciones médicas en cuanto a la suministración</w:t>
      </w:r>
      <w:r>
        <w:rPr>
          <w:spacing w:val="-52"/>
        </w:rPr>
        <w:t xml:space="preserve"> </w:t>
      </w:r>
      <w:r>
        <w:t>de</w:t>
      </w:r>
      <w:r>
        <w:rPr>
          <w:spacing w:val="-1"/>
        </w:rPr>
        <w:t xml:space="preserve"> </w:t>
      </w:r>
      <w:r>
        <w:t>medicamentos</w:t>
      </w:r>
      <w:r>
        <w:rPr>
          <w:spacing w:val="2"/>
        </w:rPr>
        <w:t xml:space="preserve"> </w:t>
      </w:r>
      <w:r>
        <w:t>y</w:t>
      </w:r>
      <w:r>
        <w:rPr>
          <w:spacing w:val="-3"/>
        </w:rPr>
        <w:t xml:space="preserve"> </w:t>
      </w:r>
      <w:r>
        <w:t>días</w:t>
      </w:r>
      <w:r>
        <w:rPr>
          <w:spacing w:val="2"/>
        </w:rPr>
        <w:t xml:space="preserve"> </w:t>
      </w:r>
      <w:r>
        <w:t>de</w:t>
      </w:r>
      <w:r>
        <w:rPr>
          <w:spacing w:val="-6"/>
        </w:rPr>
        <w:t xml:space="preserve"> </w:t>
      </w:r>
      <w:r>
        <w:t>reposo</w:t>
      </w:r>
      <w:r>
        <w:rPr>
          <w:spacing w:val="3"/>
        </w:rPr>
        <w:t xml:space="preserve"> </w:t>
      </w:r>
      <w:r>
        <w:t>del</w:t>
      </w:r>
      <w:r>
        <w:rPr>
          <w:spacing w:val="-2"/>
        </w:rPr>
        <w:t xml:space="preserve"> </w:t>
      </w:r>
      <w:r>
        <w:t>estudiante.</w:t>
      </w:r>
    </w:p>
    <w:p w14:paraId="7F91DF44" w14:textId="77777777" w:rsidR="0044025A" w:rsidRDefault="002E6C8A" w:rsidP="005F0F73">
      <w:pPr>
        <w:pStyle w:val="Prrafodelista"/>
        <w:numPr>
          <w:ilvl w:val="0"/>
          <w:numId w:val="252"/>
        </w:numPr>
        <w:tabs>
          <w:tab w:val="left" w:pos="955"/>
        </w:tabs>
        <w:spacing w:before="42" w:line="278" w:lineRule="auto"/>
        <w:ind w:right="494"/>
      </w:pPr>
      <w:r>
        <w:t>Los funcionarios deben hacer lo posible para evitar o disminuir la transmisión de estas enfermedades en el</w:t>
      </w:r>
      <w:r>
        <w:rPr>
          <w:spacing w:val="1"/>
        </w:rPr>
        <w:t xml:space="preserve"> </w:t>
      </w:r>
      <w:r>
        <w:t>establecimiento.</w:t>
      </w:r>
      <w:r>
        <w:rPr>
          <w:spacing w:val="3"/>
        </w:rPr>
        <w:t xml:space="preserve"> </w:t>
      </w:r>
      <w:r>
        <w:t>Al</w:t>
      </w:r>
      <w:r>
        <w:rPr>
          <w:spacing w:val="10"/>
        </w:rPr>
        <w:t xml:space="preserve"> </w:t>
      </w:r>
      <w:r>
        <w:t>respecto:</w:t>
      </w:r>
    </w:p>
    <w:p w14:paraId="1A2F218D" w14:textId="77777777" w:rsidR="0044025A" w:rsidRDefault="002E6C8A" w:rsidP="005F0F73">
      <w:pPr>
        <w:pStyle w:val="Prrafodelista"/>
        <w:numPr>
          <w:ilvl w:val="1"/>
          <w:numId w:val="252"/>
        </w:numPr>
        <w:tabs>
          <w:tab w:val="left" w:pos="1239"/>
        </w:tabs>
        <w:spacing w:line="252" w:lineRule="exact"/>
        <w:ind w:hanging="285"/>
      </w:pPr>
      <w:r>
        <w:t>Informarán</w:t>
      </w:r>
      <w:r>
        <w:rPr>
          <w:spacing w:val="-7"/>
        </w:rPr>
        <w:t xml:space="preserve"> </w:t>
      </w:r>
      <w:r>
        <w:t>las</w:t>
      </w:r>
      <w:r>
        <w:rPr>
          <w:spacing w:val="-3"/>
        </w:rPr>
        <w:t xml:space="preserve"> </w:t>
      </w:r>
      <w:r>
        <w:t>madres,</w:t>
      </w:r>
      <w:r>
        <w:rPr>
          <w:spacing w:val="-9"/>
        </w:rPr>
        <w:t xml:space="preserve"> </w:t>
      </w:r>
      <w:r>
        <w:t>padres</w:t>
      </w:r>
      <w:r>
        <w:rPr>
          <w:spacing w:val="-4"/>
        </w:rPr>
        <w:t xml:space="preserve"> </w:t>
      </w:r>
      <w:r>
        <w:t>y/o</w:t>
      </w:r>
      <w:r>
        <w:rPr>
          <w:spacing w:val="-7"/>
        </w:rPr>
        <w:t xml:space="preserve"> </w:t>
      </w:r>
      <w:r>
        <w:t>apoderados</w:t>
      </w:r>
      <w:r>
        <w:rPr>
          <w:spacing w:val="-4"/>
        </w:rPr>
        <w:t xml:space="preserve"> </w:t>
      </w:r>
      <w:r>
        <w:t>acerca de</w:t>
      </w:r>
      <w:r>
        <w:rPr>
          <w:spacing w:val="-1"/>
        </w:rPr>
        <w:t xml:space="preserve"> </w:t>
      </w:r>
      <w:r>
        <w:t>los</w:t>
      </w:r>
      <w:r>
        <w:rPr>
          <w:spacing w:val="-12"/>
        </w:rPr>
        <w:t xml:space="preserve"> </w:t>
      </w:r>
      <w:r>
        <w:t>factores</w:t>
      </w:r>
      <w:r>
        <w:rPr>
          <w:spacing w:val="-3"/>
        </w:rPr>
        <w:t xml:space="preserve"> </w:t>
      </w:r>
      <w:r>
        <w:t>de</w:t>
      </w:r>
      <w:r>
        <w:rPr>
          <w:spacing w:val="-9"/>
        </w:rPr>
        <w:t xml:space="preserve"> </w:t>
      </w:r>
      <w:r>
        <w:t>riesgos;</w:t>
      </w:r>
    </w:p>
    <w:p w14:paraId="1D26DCCA" w14:textId="77777777" w:rsidR="0044025A" w:rsidRDefault="002E6C8A" w:rsidP="005F0F73">
      <w:pPr>
        <w:pStyle w:val="Prrafodelista"/>
        <w:numPr>
          <w:ilvl w:val="1"/>
          <w:numId w:val="252"/>
        </w:numPr>
        <w:tabs>
          <w:tab w:val="left" w:pos="1239"/>
        </w:tabs>
        <w:spacing w:before="40" w:line="283" w:lineRule="auto"/>
        <w:ind w:right="486"/>
      </w:pPr>
      <w:r>
        <w:t>Contribuirán a la detección precoz y derivación oportuna en caso necesario, según los signos físicos</w:t>
      </w:r>
      <w:r>
        <w:rPr>
          <w:spacing w:val="1"/>
        </w:rPr>
        <w:t xml:space="preserve"> </w:t>
      </w:r>
      <w:r>
        <w:t>pertinentes;</w:t>
      </w:r>
    </w:p>
    <w:p w14:paraId="76F0FE8E" w14:textId="77777777" w:rsidR="0044025A" w:rsidRDefault="0044025A">
      <w:pPr>
        <w:spacing w:line="283" w:lineRule="auto"/>
        <w:jc w:val="both"/>
        <w:sectPr w:rsidR="0044025A">
          <w:pgSz w:w="12240" w:h="15840"/>
          <w:pgMar w:top="840" w:right="440" w:bottom="1020" w:left="860" w:header="0" w:footer="752" w:gutter="0"/>
          <w:cols w:space="720"/>
        </w:sectPr>
      </w:pPr>
    </w:p>
    <w:p w14:paraId="1662913D" w14:textId="77777777" w:rsidR="0044025A" w:rsidRDefault="002E6C8A" w:rsidP="005F0F73">
      <w:pPr>
        <w:pStyle w:val="Prrafodelista"/>
        <w:numPr>
          <w:ilvl w:val="1"/>
          <w:numId w:val="252"/>
        </w:numPr>
        <w:tabs>
          <w:tab w:val="left" w:pos="1239"/>
        </w:tabs>
        <w:spacing w:before="64"/>
        <w:ind w:hanging="285"/>
      </w:pPr>
      <w:r>
        <w:lastRenderedPageBreak/>
        <w:t>Apoyarán</w:t>
      </w:r>
      <w:r>
        <w:rPr>
          <w:spacing w:val="-6"/>
        </w:rPr>
        <w:t xml:space="preserve"> </w:t>
      </w:r>
      <w:r>
        <w:t>el</w:t>
      </w:r>
      <w:r>
        <w:rPr>
          <w:spacing w:val="-5"/>
        </w:rPr>
        <w:t xml:space="preserve"> </w:t>
      </w:r>
      <w:r>
        <w:t>buen</w:t>
      </w:r>
      <w:r>
        <w:rPr>
          <w:spacing w:val="-2"/>
        </w:rPr>
        <w:t xml:space="preserve"> </w:t>
      </w:r>
      <w:r>
        <w:t>manejo</w:t>
      </w:r>
      <w:r>
        <w:rPr>
          <w:spacing w:val="-6"/>
        </w:rPr>
        <w:t xml:space="preserve"> </w:t>
      </w:r>
      <w:r>
        <w:t>de</w:t>
      </w:r>
      <w:r>
        <w:rPr>
          <w:spacing w:val="-3"/>
        </w:rPr>
        <w:t xml:space="preserve"> </w:t>
      </w:r>
      <w:r>
        <w:t>los</w:t>
      </w:r>
      <w:r>
        <w:rPr>
          <w:spacing w:val="-1"/>
        </w:rPr>
        <w:t xml:space="preserve"> </w:t>
      </w:r>
      <w:r>
        <w:t>cuadros</w:t>
      </w:r>
      <w:r>
        <w:rPr>
          <w:spacing w:val="4"/>
        </w:rPr>
        <w:t xml:space="preserve"> </w:t>
      </w:r>
      <w:r>
        <w:t>respiratorios</w:t>
      </w:r>
      <w:r>
        <w:rPr>
          <w:spacing w:val="3"/>
        </w:rPr>
        <w:t xml:space="preserve"> </w:t>
      </w:r>
      <w:r>
        <w:t>diagnosticados;</w:t>
      </w:r>
    </w:p>
    <w:p w14:paraId="5E6A8A2E" w14:textId="77777777" w:rsidR="0044025A" w:rsidRDefault="002E6C8A" w:rsidP="005F0F73">
      <w:pPr>
        <w:pStyle w:val="Prrafodelista"/>
        <w:numPr>
          <w:ilvl w:val="1"/>
          <w:numId w:val="252"/>
        </w:numPr>
        <w:tabs>
          <w:tab w:val="left" w:pos="1239"/>
        </w:tabs>
        <w:spacing w:before="68" w:line="278" w:lineRule="auto"/>
        <w:ind w:right="492"/>
      </w:pPr>
      <w:r>
        <w:t>Evitaran</w:t>
      </w:r>
      <w:r>
        <w:rPr>
          <w:spacing w:val="41"/>
        </w:rPr>
        <w:t xml:space="preserve"> </w:t>
      </w:r>
      <w:r>
        <w:t>factores</w:t>
      </w:r>
      <w:r>
        <w:rPr>
          <w:spacing w:val="47"/>
        </w:rPr>
        <w:t xml:space="preserve"> </w:t>
      </w:r>
      <w:r>
        <w:t>que</w:t>
      </w:r>
      <w:r>
        <w:rPr>
          <w:spacing w:val="40"/>
        </w:rPr>
        <w:t xml:space="preserve"> </w:t>
      </w:r>
      <w:r>
        <w:t>favorecen</w:t>
      </w:r>
      <w:r>
        <w:rPr>
          <w:spacing w:val="41"/>
        </w:rPr>
        <w:t xml:space="preserve"> </w:t>
      </w:r>
      <w:r>
        <w:t>la</w:t>
      </w:r>
      <w:r>
        <w:rPr>
          <w:spacing w:val="49"/>
        </w:rPr>
        <w:t xml:space="preserve"> </w:t>
      </w:r>
      <w:r>
        <w:t>transmisión</w:t>
      </w:r>
      <w:r>
        <w:rPr>
          <w:spacing w:val="46"/>
        </w:rPr>
        <w:t xml:space="preserve"> </w:t>
      </w:r>
      <w:r>
        <w:t>de</w:t>
      </w:r>
      <w:r>
        <w:rPr>
          <w:spacing w:val="40"/>
        </w:rPr>
        <w:t xml:space="preserve"> </w:t>
      </w:r>
      <w:r>
        <w:t>la</w:t>
      </w:r>
      <w:r>
        <w:rPr>
          <w:spacing w:val="49"/>
        </w:rPr>
        <w:t xml:space="preserve"> </w:t>
      </w:r>
      <w:r>
        <w:t>enfermedad</w:t>
      </w:r>
      <w:r>
        <w:rPr>
          <w:spacing w:val="42"/>
        </w:rPr>
        <w:t xml:space="preserve"> </w:t>
      </w:r>
      <w:r>
        <w:t>en</w:t>
      </w:r>
      <w:r>
        <w:rPr>
          <w:spacing w:val="41"/>
        </w:rPr>
        <w:t xml:space="preserve"> </w:t>
      </w:r>
      <w:r>
        <w:t>los</w:t>
      </w:r>
      <w:r>
        <w:rPr>
          <w:spacing w:val="47"/>
        </w:rPr>
        <w:t xml:space="preserve"> </w:t>
      </w:r>
      <w:r>
        <w:t>recintos,</w:t>
      </w:r>
      <w:r>
        <w:rPr>
          <w:spacing w:val="48"/>
        </w:rPr>
        <w:t xml:space="preserve"> </w:t>
      </w:r>
      <w:r>
        <w:t>especialmente</w:t>
      </w:r>
      <w:r>
        <w:rPr>
          <w:spacing w:val="45"/>
        </w:rPr>
        <w:t xml:space="preserve"> </w:t>
      </w:r>
      <w:r>
        <w:t>en</w:t>
      </w:r>
      <w:r>
        <w:rPr>
          <w:spacing w:val="-52"/>
        </w:rPr>
        <w:t xml:space="preserve"> </w:t>
      </w:r>
      <w:r>
        <w:t>párvulos.</w:t>
      </w:r>
    </w:p>
    <w:p w14:paraId="3843E951" w14:textId="77777777" w:rsidR="0044025A" w:rsidRDefault="002E6C8A">
      <w:pPr>
        <w:pStyle w:val="Ttulo6"/>
        <w:spacing w:before="133"/>
        <w:ind w:left="954"/>
      </w:pPr>
      <w:bookmarkStart w:id="161" w:name="Acciones_Preventivas:"/>
      <w:bookmarkEnd w:id="161"/>
      <w:r>
        <w:t>Acciones</w:t>
      </w:r>
      <w:r>
        <w:rPr>
          <w:spacing w:val="-11"/>
        </w:rPr>
        <w:t xml:space="preserve"> </w:t>
      </w:r>
      <w:r>
        <w:t>Preventivas:</w:t>
      </w:r>
    </w:p>
    <w:p w14:paraId="205AA3C4" w14:textId="77777777" w:rsidR="0044025A" w:rsidRDefault="002E6C8A" w:rsidP="005F0F73">
      <w:pPr>
        <w:pStyle w:val="Prrafodelista"/>
        <w:numPr>
          <w:ilvl w:val="0"/>
          <w:numId w:val="251"/>
        </w:numPr>
        <w:tabs>
          <w:tab w:val="left" w:pos="1239"/>
        </w:tabs>
        <w:spacing w:before="65" w:line="278" w:lineRule="auto"/>
        <w:ind w:right="492"/>
      </w:pPr>
      <w:r>
        <w:t>Eliminar</w:t>
      </w:r>
      <w:r>
        <w:rPr>
          <w:spacing w:val="1"/>
        </w:rPr>
        <w:t xml:space="preserve"> </w:t>
      </w:r>
      <w:r>
        <w:t>secreciones</w:t>
      </w:r>
      <w:r>
        <w:rPr>
          <w:spacing w:val="1"/>
        </w:rPr>
        <w:t xml:space="preserve"> </w:t>
      </w:r>
      <w:r>
        <w:t>en forma</w:t>
      </w:r>
      <w:r>
        <w:rPr>
          <w:spacing w:val="1"/>
        </w:rPr>
        <w:t xml:space="preserve"> </w:t>
      </w:r>
      <w:r>
        <w:t>segura: pañuelos</w:t>
      </w:r>
      <w:r>
        <w:rPr>
          <w:spacing w:val="1"/>
        </w:rPr>
        <w:t xml:space="preserve"> </w:t>
      </w:r>
      <w:r>
        <w:t>o elementos</w:t>
      </w:r>
      <w:r>
        <w:rPr>
          <w:spacing w:val="1"/>
        </w:rPr>
        <w:t xml:space="preserve"> </w:t>
      </w:r>
      <w:r>
        <w:t>usados</w:t>
      </w:r>
      <w:r>
        <w:rPr>
          <w:spacing w:val="1"/>
        </w:rPr>
        <w:t xml:space="preserve"> </w:t>
      </w:r>
      <w:r>
        <w:t>para</w:t>
      </w:r>
      <w:r>
        <w:rPr>
          <w:spacing w:val="1"/>
        </w:rPr>
        <w:t xml:space="preserve"> </w:t>
      </w:r>
      <w:r>
        <w:t>limpiar</w:t>
      </w:r>
      <w:r>
        <w:rPr>
          <w:spacing w:val="1"/>
        </w:rPr>
        <w:t xml:space="preserve"> </w:t>
      </w:r>
      <w:r>
        <w:t>secreción nasal,</w:t>
      </w:r>
      <w:r>
        <w:rPr>
          <w:spacing w:val="1"/>
        </w:rPr>
        <w:t xml:space="preserve"> </w:t>
      </w:r>
      <w:r>
        <w:t>desgarro,</w:t>
      </w:r>
      <w:r>
        <w:rPr>
          <w:spacing w:val="2"/>
        </w:rPr>
        <w:t xml:space="preserve"> </w:t>
      </w:r>
      <w:r>
        <w:t>etc.,</w:t>
      </w:r>
      <w:r>
        <w:rPr>
          <w:spacing w:val="-2"/>
        </w:rPr>
        <w:t xml:space="preserve"> </w:t>
      </w:r>
      <w:r>
        <w:t>deben</w:t>
      </w:r>
      <w:r>
        <w:rPr>
          <w:spacing w:val="-4"/>
        </w:rPr>
        <w:t xml:space="preserve"> </w:t>
      </w:r>
      <w:r>
        <w:t>ser</w:t>
      </w:r>
      <w:r>
        <w:rPr>
          <w:spacing w:val="4"/>
        </w:rPr>
        <w:t xml:space="preserve"> </w:t>
      </w:r>
      <w:r>
        <w:t>eliminados</w:t>
      </w:r>
      <w:r>
        <w:rPr>
          <w:spacing w:val="6"/>
        </w:rPr>
        <w:t xml:space="preserve"> </w:t>
      </w:r>
      <w:r>
        <w:t>en</w:t>
      </w:r>
      <w:r>
        <w:rPr>
          <w:spacing w:val="1"/>
        </w:rPr>
        <w:t xml:space="preserve"> </w:t>
      </w:r>
      <w:r>
        <w:t>el</w:t>
      </w:r>
      <w:r>
        <w:rPr>
          <w:spacing w:val="-3"/>
        </w:rPr>
        <w:t xml:space="preserve"> </w:t>
      </w:r>
      <w:r>
        <w:t>tarro</w:t>
      </w:r>
      <w:r>
        <w:rPr>
          <w:spacing w:val="-4"/>
        </w:rPr>
        <w:t xml:space="preserve"> </w:t>
      </w:r>
      <w:r>
        <w:t>de</w:t>
      </w:r>
      <w:r>
        <w:rPr>
          <w:spacing w:val="-6"/>
        </w:rPr>
        <w:t xml:space="preserve"> </w:t>
      </w:r>
      <w:r>
        <w:t>la</w:t>
      </w:r>
      <w:r>
        <w:rPr>
          <w:spacing w:val="4"/>
        </w:rPr>
        <w:t xml:space="preserve"> </w:t>
      </w:r>
      <w:r>
        <w:t>basura</w:t>
      </w:r>
      <w:r>
        <w:rPr>
          <w:spacing w:val="3"/>
        </w:rPr>
        <w:t xml:space="preserve"> </w:t>
      </w:r>
      <w:r>
        <w:t>y</w:t>
      </w:r>
      <w:r>
        <w:rPr>
          <w:spacing w:val="-4"/>
        </w:rPr>
        <w:t xml:space="preserve"> </w:t>
      </w:r>
      <w:r>
        <w:t>deben</w:t>
      </w:r>
      <w:r>
        <w:rPr>
          <w:spacing w:val="-4"/>
        </w:rPr>
        <w:t xml:space="preserve"> </w:t>
      </w:r>
      <w:r>
        <w:t>ser</w:t>
      </w:r>
      <w:r>
        <w:rPr>
          <w:spacing w:val="4"/>
        </w:rPr>
        <w:t xml:space="preserve"> </w:t>
      </w:r>
      <w:r>
        <w:t>de</w:t>
      </w:r>
      <w:r>
        <w:rPr>
          <w:spacing w:val="-6"/>
        </w:rPr>
        <w:t xml:space="preserve"> </w:t>
      </w:r>
      <w:r>
        <w:t>uso</w:t>
      </w:r>
      <w:r>
        <w:rPr>
          <w:spacing w:val="-3"/>
        </w:rPr>
        <w:t xml:space="preserve"> </w:t>
      </w:r>
      <w:r>
        <w:t>individual;</w:t>
      </w:r>
    </w:p>
    <w:p w14:paraId="504959CA" w14:textId="77777777" w:rsidR="0044025A" w:rsidRDefault="002E6C8A" w:rsidP="005F0F73">
      <w:pPr>
        <w:pStyle w:val="Prrafodelista"/>
        <w:numPr>
          <w:ilvl w:val="0"/>
          <w:numId w:val="251"/>
        </w:numPr>
        <w:tabs>
          <w:tab w:val="left" w:pos="1239"/>
        </w:tabs>
        <w:spacing w:before="37" w:line="278" w:lineRule="auto"/>
        <w:ind w:right="484"/>
      </w:pPr>
      <w:r>
        <w:t>Lavado</w:t>
      </w:r>
      <w:r>
        <w:rPr>
          <w:spacing w:val="1"/>
        </w:rPr>
        <w:t xml:space="preserve"> </w:t>
      </w:r>
      <w:r>
        <w:t>de</w:t>
      </w:r>
      <w:r>
        <w:rPr>
          <w:spacing w:val="1"/>
        </w:rPr>
        <w:t xml:space="preserve"> </w:t>
      </w:r>
      <w:r>
        <w:t>manos</w:t>
      </w:r>
      <w:r>
        <w:rPr>
          <w:spacing w:val="1"/>
        </w:rPr>
        <w:t xml:space="preserve"> </w:t>
      </w:r>
      <w:r>
        <w:t>después</w:t>
      </w:r>
      <w:r>
        <w:rPr>
          <w:spacing w:val="1"/>
        </w:rPr>
        <w:t xml:space="preserve"> </w:t>
      </w:r>
      <w:r>
        <w:t>de cada</w:t>
      </w:r>
      <w:r>
        <w:rPr>
          <w:spacing w:val="1"/>
        </w:rPr>
        <w:t xml:space="preserve"> </w:t>
      </w:r>
      <w:r>
        <w:t>atención</w:t>
      </w:r>
      <w:r>
        <w:rPr>
          <w:spacing w:val="1"/>
        </w:rPr>
        <w:t xml:space="preserve"> </w:t>
      </w:r>
      <w:r>
        <w:t>con</w:t>
      </w:r>
      <w:r>
        <w:rPr>
          <w:spacing w:val="1"/>
        </w:rPr>
        <w:t xml:space="preserve"> </w:t>
      </w:r>
      <w:r>
        <w:t>contacto</w:t>
      </w:r>
      <w:r>
        <w:rPr>
          <w:spacing w:val="1"/>
        </w:rPr>
        <w:t xml:space="preserve"> </w:t>
      </w:r>
      <w:r>
        <w:t>con</w:t>
      </w:r>
      <w:r>
        <w:rPr>
          <w:spacing w:val="1"/>
        </w:rPr>
        <w:t xml:space="preserve"> </w:t>
      </w:r>
      <w:r>
        <w:t>secreciones</w:t>
      </w:r>
      <w:r>
        <w:rPr>
          <w:spacing w:val="1"/>
        </w:rPr>
        <w:t xml:space="preserve"> </w:t>
      </w:r>
      <w:r>
        <w:t>respiratorias</w:t>
      </w:r>
      <w:r>
        <w:rPr>
          <w:spacing w:val="1"/>
        </w:rPr>
        <w:t xml:space="preserve"> </w:t>
      </w:r>
      <w:r>
        <w:t>(desgarro,</w:t>
      </w:r>
      <w:r>
        <w:rPr>
          <w:spacing w:val="1"/>
        </w:rPr>
        <w:t xml:space="preserve"> </w:t>
      </w:r>
      <w:r>
        <w:t>secreción nasal, vómitos con secreciones bronquiales). Se recomienda el uso de jabón común y secado</w:t>
      </w:r>
      <w:r>
        <w:rPr>
          <w:spacing w:val="1"/>
        </w:rPr>
        <w:t xml:space="preserve"> </w:t>
      </w:r>
      <w:r>
        <w:t>de</w:t>
      </w:r>
      <w:r>
        <w:rPr>
          <w:spacing w:val="-1"/>
        </w:rPr>
        <w:t xml:space="preserve"> </w:t>
      </w:r>
      <w:r>
        <w:t>manos</w:t>
      </w:r>
      <w:r>
        <w:rPr>
          <w:spacing w:val="2"/>
        </w:rPr>
        <w:t xml:space="preserve"> </w:t>
      </w:r>
      <w:r>
        <w:t>con</w:t>
      </w:r>
      <w:r>
        <w:rPr>
          <w:spacing w:val="2"/>
        </w:rPr>
        <w:t xml:space="preserve"> </w:t>
      </w:r>
      <w:r>
        <w:t>material</w:t>
      </w:r>
      <w:r>
        <w:rPr>
          <w:spacing w:val="-2"/>
        </w:rPr>
        <w:t xml:space="preserve"> </w:t>
      </w:r>
      <w:r>
        <w:t>desechable.</w:t>
      </w:r>
    </w:p>
    <w:p w14:paraId="29066E14" w14:textId="77777777" w:rsidR="0044025A" w:rsidRDefault="002E6C8A" w:rsidP="005F0F73">
      <w:pPr>
        <w:pStyle w:val="Prrafodelista"/>
        <w:numPr>
          <w:ilvl w:val="0"/>
          <w:numId w:val="251"/>
        </w:numPr>
        <w:tabs>
          <w:tab w:val="left" w:pos="1239"/>
        </w:tabs>
        <w:spacing w:before="36" w:line="278" w:lineRule="auto"/>
        <w:ind w:right="490"/>
      </w:pPr>
      <w:r>
        <w:t>Realizar</w:t>
      </w:r>
      <w:r>
        <w:rPr>
          <w:spacing w:val="1"/>
        </w:rPr>
        <w:t xml:space="preserve"> </w:t>
      </w:r>
      <w:r>
        <w:t>lavado</w:t>
      </w:r>
      <w:r>
        <w:rPr>
          <w:spacing w:val="1"/>
        </w:rPr>
        <w:t xml:space="preserve"> </w:t>
      </w:r>
      <w:r>
        <w:t>de</w:t>
      </w:r>
      <w:r>
        <w:rPr>
          <w:spacing w:val="1"/>
        </w:rPr>
        <w:t xml:space="preserve"> </w:t>
      </w:r>
      <w:r>
        <w:t>juguetes</w:t>
      </w:r>
      <w:r>
        <w:rPr>
          <w:spacing w:val="1"/>
        </w:rPr>
        <w:t xml:space="preserve"> </w:t>
      </w:r>
      <w:r>
        <w:t>que tengan</w:t>
      </w:r>
      <w:r>
        <w:rPr>
          <w:spacing w:val="1"/>
        </w:rPr>
        <w:t xml:space="preserve"> </w:t>
      </w:r>
      <w:r>
        <w:t>contacto</w:t>
      </w:r>
      <w:r>
        <w:rPr>
          <w:spacing w:val="1"/>
        </w:rPr>
        <w:t xml:space="preserve"> </w:t>
      </w:r>
      <w:r>
        <w:t>con</w:t>
      </w:r>
      <w:r>
        <w:rPr>
          <w:spacing w:val="1"/>
        </w:rPr>
        <w:t xml:space="preserve"> </w:t>
      </w:r>
      <w:r>
        <w:t>saliva</w:t>
      </w:r>
      <w:r>
        <w:rPr>
          <w:spacing w:val="1"/>
        </w:rPr>
        <w:t xml:space="preserve"> </w:t>
      </w:r>
      <w:r>
        <w:t>y</w:t>
      </w:r>
      <w:r>
        <w:rPr>
          <w:spacing w:val="1"/>
        </w:rPr>
        <w:t xml:space="preserve"> </w:t>
      </w:r>
      <w:r>
        <w:t>secreciones</w:t>
      </w:r>
      <w:r>
        <w:rPr>
          <w:spacing w:val="1"/>
        </w:rPr>
        <w:t xml:space="preserve"> </w:t>
      </w:r>
      <w:r>
        <w:t>nasales,</w:t>
      </w:r>
      <w:r>
        <w:rPr>
          <w:spacing w:val="1"/>
        </w:rPr>
        <w:t xml:space="preserve"> </w:t>
      </w:r>
      <w:r>
        <w:t>puesto</w:t>
      </w:r>
      <w:r>
        <w:rPr>
          <w:spacing w:val="1"/>
        </w:rPr>
        <w:t xml:space="preserve"> </w:t>
      </w:r>
      <w:r>
        <w:t>que se</w:t>
      </w:r>
      <w:r>
        <w:rPr>
          <w:spacing w:val="1"/>
        </w:rPr>
        <w:t xml:space="preserve"> </w:t>
      </w:r>
      <w:r>
        <w:t>transforman</w:t>
      </w:r>
      <w:r>
        <w:rPr>
          <w:spacing w:val="1"/>
        </w:rPr>
        <w:t xml:space="preserve"> </w:t>
      </w:r>
      <w:r>
        <w:t>en</w:t>
      </w:r>
      <w:r>
        <w:rPr>
          <w:spacing w:val="-3"/>
        </w:rPr>
        <w:t xml:space="preserve"> </w:t>
      </w:r>
      <w:r>
        <w:t>un</w:t>
      </w:r>
      <w:r>
        <w:rPr>
          <w:spacing w:val="2"/>
        </w:rPr>
        <w:t xml:space="preserve"> </w:t>
      </w:r>
      <w:r>
        <w:t>medio</w:t>
      </w:r>
      <w:r>
        <w:rPr>
          <w:spacing w:val="2"/>
        </w:rPr>
        <w:t xml:space="preserve"> </w:t>
      </w:r>
      <w:r>
        <w:t>de</w:t>
      </w:r>
      <w:r>
        <w:rPr>
          <w:spacing w:val="-5"/>
        </w:rPr>
        <w:t xml:space="preserve"> </w:t>
      </w:r>
      <w:r>
        <w:t>contagio.</w:t>
      </w:r>
    </w:p>
    <w:p w14:paraId="76B9CAFB" w14:textId="77777777" w:rsidR="0044025A" w:rsidRDefault="002E6C8A" w:rsidP="005F0F73">
      <w:pPr>
        <w:pStyle w:val="Prrafodelista"/>
        <w:numPr>
          <w:ilvl w:val="0"/>
          <w:numId w:val="251"/>
        </w:numPr>
        <w:tabs>
          <w:tab w:val="left" w:pos="1239"/>
        </w:tabs>
        <w:spacing w:before="47"/>
        <w:ind w:hanging="285"/>
      </w:pPr>
      <w:r>
        <w:t>Evitar</w:t>
      </w:r>
      <w:r>
        <w:rPr>
          <w:spacing w:val="-2"/>
        </w:rPr>
        <w:t xml:space="preserve"> </w:t>
      </w:r>
      <w:r>
        <w:t>uso</w:t>
      </w:r>
      <w:r>
        <w:rPr>
          <w:spacing w:val="-3"/>
        </w:rPr>
        <w:t xml:space="preserve"> </w:t>
      </w:r>
      <w:r>
        <w:t>de</w:t>
      </w:r>
      <w:r>
        <w:rPr>
          <w:spacing w:val="-1"/>
        </w:rPr>
        <w:t xml:space="preserve"> </w:t>
      </w:r>
      <w:r>
        <w:t>medios de</w:t>
      </w:r>
      <w:r>
        <w:rPr>
          <w:spacing w:val="-6"/>
        </w:rPr>
        <w:t xml:space="preserve"> </w:t>
      </w:r>
      <w:r>
        <w:t>calefacción</w:t>
      </w:r>
      <w:r>
        <w:rPr>
          <w:spacing w:val="1"/>
        </w:rPr>
        <w:t xml:space="preserve"> </w:t>
      </w:r>
      <w:r>
        <w:t>que</w:t>
      </w:r>
      <w:r>
        <w:rPr>
          <w:spacing w:val="-7"/>
        </w:rPr>
        <w:t xml:space="preserve"> </w:t>
      </w:r>
      <w:r>
        <w:t>provoquen</w:t>
      </w:r>
      <w:r>
        <w:rPr>
          <w:spacing w:val="-4"/>
        </w:rPr>
        <w:t xml:space="preserve"> </w:t>
      </w:r>
      <w:r>
        <w:t>contaminación.</w:t>
      </w:r>
    </w:p>
    <w:p w14:paraId="50ACF798" w14:textId="77777777" w:rsidR="0044025A" w:rsidRDefault="002E6C8A" w:rsidP="005F0F73">
      <w:pPr>
        <w:pStyle w:val="Prrafodelista"/>
        <w:numPr>
          <w:ilvl w:val="0"/>
          <w:numId w:val="251"/>
        </w:numPr>
        <w:tabs>
          <w:tab w:val="left" w:pos="1239"/>
        </w:tabs>
        <w:spacing w:before="102" w:line="278" w:lineRule="auto"/>
        <w:ind w:right="484"/>
      </w:pPr>
      <w:r>
        <w:t>Evitar ambientes con excesiva calefacción (Ej.: tratar de mantener temperaturas cercanas a los 20º). De</w:t>
      </w:r>
      <w:r>
        <w:rPr>
          <w:spacing w:val="1"/>
        </w:rPr>
        <w:t xml:space="preserve"> </w:t>
      </w:r>
      <w:r>
        <w:t>esta forma se evita exponer a los menores a cambios bruscos de temperatura en la salida al patio o en el</w:t>
      </w:r>
      <w:r>
        <w:rPr>
          <w:spacing w:val="1"/>
        </w:rPr>
        <w:t xml:space="preserve"> </w:t>
      </w:r>
      <w:r>
        <w:t>trayecto</w:t>
      </w:r>
      <w:r>
        <w:rPr>
          <w:spacing w:val="-4"/>
        </w:rPr>
        <w:t xml:space="preserve"> </w:t>
      </w:r>
      <w:r>
        <w:t>a</w:t>
      </w:r>
      <w:r>
        <w:rPr>
          <w:spacing w:val="5"/>
        </w:rPr>
        <w:t xml:space="preserve"> </w:t>
      </w:r>
      <w:r>
        <w:t>su</w:t>
      </w:r>
      <w:r>
        <w:rPr>
          <w:spacing w:val="4"/>
        </w:rPr>
        <w:t xml:space="preserve"> </w:t>
      </w:r>
      <w:r>
        <w:t>hogar.</w:t>
      </w:r>
    </w:p>
    <w:p w14:paraId="16A3582A" w14:textId="77777777" w:rsidR="0044025A" w:rsidRDefault="002E6C8A" w:rsidP="005F0F73">
      <w:pPr>
        <w:pStyle w:val="Prrafodelista"/>
        <w:numPr>
          <w:ilvl w:val="0"/>
          <w:numId w:val="251"/>
        </w:numPr>
        <w:tabs>
          <w:tab w:val="left" w:pos="1239"/>
        </w:tabs>
        <w:spacing w:before="38"/>
        <w:ind w:hanging="285"/>
      </w:pPr>
      <w:r>
        <w:t>Realizar</w:t>
      </w:r>
      <w:r>
        <w:rPr>
          <w:spacing w:val="1"/>
        </w:rPr>
        <w:t xml:space="preserve"> </w:t>
      </w:r>
      <w:r>
        <w:t>ventilación</w:t>
      </w:r>
      <w:r>
        <w:rPr>
          <w:spacing w:val="-7"/>
        </w:rPr>
        <w:t xml:space="preserve"> </w:t>
      </w:r>
      <w:r>
        <w:t>total</w:t>
      </w:r>
      <w:r>
        <w:rPr>
          <w:spacing w:val="-5"/>
        </w:rPr>
        <w:t xml:space="preserve"> </w:t>
      </w:r>
      <w:r>
        <w:t>de</w:t>
      </w:r>
      <w:r>
        <w:rPr>
          <w:spacing w:val="-4"/>
        </w:rPr>
        <w:t xml:space="preserve"> </w:t>
      </w:r>
      <w:r>
        <w:t>las</w:t>
      </w:r>
      <w:r>
        <w:rPr>
          <w:spacing w:val="-2"/>
        </w:rPr>
        <w:t xml:space="preserve"> </w:t>
      </w:r>
      <w:r>
        <w:t>salas</w:t>
      </w:r>
      <w:r>
        <w:rPr>
          <w:spacing w:val="-2"/>
        </w:rPr>
        <w:t xml:space="preserve"> </w:t>
      </w:r>
      <w:r>
        <w:t>después</w:t>
      </w:r>
      <w:r>
        <w:rPr>
          <w:spacing w:val="-2"/>
        </w:rPr>
        <w:t xml:space="preserve"> </w:t>
      </w:r>
      <w:r>
        <w:t>de</w:t>
      </w:r>
      <w:r>
        <w:rPr>
          <w:spacing w:val="-3"/>
        </w:rPr>
        <w:t xml:space="preserve"> </w:t>
      </w:r>
      <w:r>
        <w:t>la</w:t>
      </w:r>
      <w:r>
        <w:rPr>
          <w:spacing w:val="1"/>
        </w:rPr>
        <w:t xml:space="preserve"> </w:t>
      </w:r>
      <w:r>
        <w:t>jornada</w:t>
      </w:r>
      <w:r>
        <w:rPr>
          <w:spacing w:val="1"/>
        </w:rPr>
        <w:t xml:space="preserve"> </w:t>
      </w:r>
      <w:r>
        <w:t>de</w:t>
      </w:r>
      <w:r>
        <w:rPr>
          <w:spacing w:val="-8"/>
        </w:rPr>
        <w:t xml:space="preserve"> </w:t>
      </w:r>
      <w:r>
        <w:t>trabajo.</w:t>
      </w:r>
    </w:p>
    <w:p w14:paraId="137A03D9" w14:textId="77777777" w:rsidR="0044025A" w:rsidRDefault="0044025A">
      <w:pPr>
        <w:jc w:val="both"/>
        <w:sectPr w:rsidR="0044025A">
          <w:pgSz w:w="12240" w:h="15840"/>
          <w:pgMar w:top="840" w:right="440" w:bottom="1020" w:left="860" w:header="0" w:footer="752" w:gutter="0"/>
          <w:cols w:space="720"/>
        </w:sectPr>
      </w:pPr>
    </w:p>
    <w:p w14:paraId="4AF26556" w14:textId="77777777" w:rsidR="0044025A" w:rsidRDefault="002E6C8A" w:rsidP="005F0F73">
      <w:pPr>
        <w:pStyle w:val="Ttulo6"/>
        <w:numPr>
          <w:ilvl w:val="0"/>
          <w:numId w:val="256"/>
        </w:numPr>
        <w:tabs>
          <w:tab w:val="left" w:pos="797"/>
        </w:tabs>
        <w:spacing w:before="68" w:line="300" w:lineRule="auto"/>
        <w:ind w:left="388" w:right="4907" w:firstLine="0"/>
      </w:pPr>
      <w:bookmarkStart w:id="162" w:name="41._REFERIDO_A_LA_SEGURIDAD_EN_LA_ESCUEL"/>
      <w:bookmarkStart w:id="163" w:name="Art._89._Responsables_de_la_Seguridad_al"/>
      <w:bookmarkEnd w:id="162"/>
      <w:bookmarkEnd w:id="163"/>
      <w:r>
        <w:lastRenderedPageBreak/>
        <w:t>REFER</w:t>
      </w:r>
      <w:r w:rsidR="00777C1A">
        <w:t xml:space="preserve">IDO A LA SEGURIDAD DEL COLEGIO </w:t>
      </w:r>
      <w:r>
        <w:rPr>
          <w:spacing w:val="-1"/>
        </w:rPr>
        <w:t>Art.</w:t>
      </w:r>
      <w:r>
        <w:rPr>
          <w:spacing w:val="4"/>
        </w:rPr>
        <w:t xml:space="preserve"> </w:t>
      </w:r>
      <w:r>
        <w:rPr>
          <w:spacing w:val="-1"/>
        </w:rPr>
        <w:t>89.</w:t>
      </w:r>
      <w:r>
        <w:t xml:space="preserve"> </w:t>
      </w:r>
      <w:r>
        <w:rPr>
          <w:spacing w:val="-1"/>
        </w:rPr>
        <w:t>Responsables</w:t>
      </w:r>
      <w:r>
        <w:rPr>
          <w:spacing w:val="3"/>
        </w:rPr>
        <w:t xml:space="preserve"> </w:t>
      </w:r>
      <w:r>
        <w:rPr>
          <w:spacing w:val="-1"/>
        </w:rPr>
        <w:t>de</w:t>
      </w:r>
      <w:r>
        <w:rPr>
          <w:spacing w:val="1"/>
        </w:rPr>
        <w:t xml:space="preserve"> </w:t>
      </w:r>
      <w:r>
        <w:rPr>
          <w:spacing w:val="-1"/>
        </w:rPr>
        <w:t>la</w:t>
      </w:r>
      <w:r>
        <w:rPr>
          <w:spacing w:val="-2"/>
        </w:rPr>
        <w:t xml:space="preserve"> </w:t>
      </w:r>
      <w:r>
        <w:rPr>
          <w:spacing w:val="-1"/>
        </w:rPr>
        <w:t>Seguridad al Interior</w:t>
      </w:r>
      <w:r>
        <w:rPr>
          <w:spacing w:val="1"/>
        </w:rPr>
        <w:t xml:space="preserve"> </w:t>
      </w:r>
      <w:r>
        <w:t>del</w:t>
      </w:r>
      <w:r>
        <w:rPr>
          <w:spacing w:val="-20"/>
        </w:rPr>
        <w:t xml:space="preserve"> </w:t>
      </w:r>
      <w:r>
        <w:t>Colegio</w:t>
      </w:r>
    </w:p>
    <w:p w14:paraId="50267559" w14:textId="77777777" w:rsidR="0044025A" w:rsidRDefault="002E6C8A">
      <w:pPr>
        <w:pStyle w:val="Textoindependiente"/>
        <w:spacing w:line="225" w:lineRule="exact"/>
        <w:ind w:left="388"/>
      </w:pPr>
      <w:r>
        <w:t>La</w:t>
      </w:r>
      <w:r>
        <w:rPr>
          <w:spacing w:val="8"/>
        </w:rPr>
        <w:t xml:space="preserve"> </w:t>
      </w:r>
      <w:r>
        <w:t>normativa</w:t>
      </w:r>
      <w:r>
        <w:rPr>
          <w:spacing w:val="8"/>
        </w:rPr>
        <w:t xml:space="preserve"> </w:t>
      </w:r>
      <w:r>
        <w:t>educacional</w:t>
      </w:r>
      <w:r>
        <w:rPr>
          <w:spacing w:val="3"/>
        </w:rPr>
        <w:t xml:space="preserve"> </w:t>
      </w:r>
      <w:r>
        <w:t>señala</w:t>
      </w:r>
      <w:r>
        <w:rPr>
          <w:spacing w:val="8"/>
        </w:rPr>
        <w:t xml:space="preserve"> </w:t>
      </w:r>
      <w:r>
        <w:t>explícitamente</w:t>
      </w:r>
      <w:r>
        <w:rPr>
          <w:spacing w:val="4"/>
        </w:rPr>
        <w:t xml:space="preserve"> </w:t>
      </w:r>
      <w:r>
        <w:t>que</w:t>
      </w:r>
      <w:r>
        <w:rPr>
          <w:spacing w:val="5"/>
        </w:rPr>
        <w:t xml:space="preserve"> </w:t>
      </w:r>
      <w:r>
        <w:t>el</w:t>
      </w:r>
      <w:r>
        <w:rPr>
          <w:spacing w:val="14"/>
        </w:rPr>
        <w:t xml:space="preserve"> </w:t>
      </w:r>
      <w:r>
        <w:t>sostenedor,</w:t>
      </w:r>
      <w:r>
        <w:rPr>
          <w:spacing w:val="8"/>
        </w:rPr>
        <w:t xml:space="preserve"> </w:t>
      </w:r>
      <w:r>
        <w:t>personal</w:t>
      </w:r>
      <w:r>
        <w:rPr>
          <w:spacing w:val="10"/>
        </w:rPr>
        <w:t xml:space="preserve"> </w:t>
      </w:r>
      <w:r>
        <w:t>directivo,</w:t>
      </w:r>
      <w:r>
        <w:rPr>
          <w:spacing w:val="13"/>
        </w:rPr>
        <w:t xml:space="preserve"> </w:t>
      </w:r>
      <w:r>
        <w:t>docentes</w:t>
      </w:r>
      <w:r>
        <w:rPr>
          <w:spacing w:val="6"/>
        </w:rPr>
        <w:t xml:space="preserve"> </w:t>
      </w:r>
      <w:r>
        <w:t>y</w:t>
      </w:r>
      <w:r>
        <w:rPr>
          <w:spacing w:val="4"/>
        </w:rPr>
        <w:t xml:space="preserve"> </w:t>
      </w:r>
      <w:r>
        <w:t>asistentes</w:t>
      </w:r>
      <w:r>
        <w:rPr>
          <w:spacing w:val="6"/>
        </w:rPr>
        <w:t xml:space="preserve"> </w:t>
      </w:r>
      <w:r>
        <w:t>de</w:t>
      </w:r>
      <w:r>
        <w:rPr>
          <w:spacing w:val="4"/>
        </w:rPr>
        <w:t xml:space="preserve"> </w:t>
      </w:r>
      <w:r>
        <w:t>la</w:t>
      </w:r>
    </w:p>
    <w:p w14:paraId="6E70C0C1" w14:textId="77777777" w:rsidR="0044025A" w:rsidRDefault="002E6C8A">
      <w:pPr>
        <w:pStyle w:val="Textoindependiente"/>
        <w:spacing w:before="40" w:line="273" w:lineRule="auto"/>
        <w:ind w:left="388"/>
      </w:pPr>
      <w:r>
        <w:t>educación</w:t>
      </w:r>
      <w:r>
        <w:rPr>
          <w:spacing w:val="-3"/>
        </w:rPr>
        <w:t xml:space="preserve"> </w:t>
      </w:r>
      <w:r>
        <w:t>son</w:t>
      </w:r>
      <w:r>
        <w:rPr>
          <w:spacing w:val="-2"/>
        </w:rPr>
        <w:t xml:space="preserve"> </w:t>
      </w:r>
      <w:r>
        <w:t>los</w:t>
      </w:r>
      <w:r>
        <w:rPr>
          <w:spacing w:val="2"/>
        </w:rPr>
        <w:t xml:space="preserve"> </w:t>
      </w:r>
      <w:r>
        <w:t>responsables</w:t>
      </w:r>
      <w:r>
        <w:rPr>
          <w:spacing w:val="10"/>
        </w:rPr>
        <w:t xml:space="preserve"> </w:t>
      </w:r>
      <w:r>
        <w:t>de</w:t>
      </w:r>
      <w:r>
        <w:rPr>
          <w:spacing w:val="-9"/>
        </w:rPr>
        <w:t xml:space="preserve"> </w:t>
      </w:r>
      <w:r>
        <w:t>la</w:t>
      </w:r>
      <w:r>
        <w:rPr>
          <w:spacing w:val="5"/>
        </w:rPr>
        <w:t xml:space="preserve"> </w:t>
      </w:r>
      <w:r>
        <w:t>seguridad</w:t>
      </w:r>
      <w:r>
        <w:rPr>
          <w:spacing w:val="3"/>
        </w:rPr>
        <w:t xml:space="preserve"> </w:t>
      </w:r>
      <w:r>
        <w:t>de los</w:t>
      </w:r>
      <w:r>
        <w:rPr>
          <w:spacing w:val="8"/>
        </w:rPr>
        <w:t xml:space="preserve"> </w:t>
      </w:r>
      <w:r>
        <w:t>estudiantes,</w:t>
      </w:r>
      <w:r>
        <w:rPr>
          <w:spacing w:val="11"/>
        </w:rPr>
        <w:t xml:space="preserve"> </w:t>
      </w:r>
      <w:r>
        <w:t>mientras</w:t>
      </w:r>
      <w:r>
        <w:rPr>
          <w:spacing w:val="3"/>
        </w:rPr>
        <w:t xml:space="preserve"> </w:t>
      </w:r>
      <w:r>
        <w:t>se</w:t>
      </w:r>
      <w:r>
        <w:rPr>
          <w:spacing w:val="1"/>
        </w:rPr>
        <w:t xml:space="preserve"> </w:t>
      </w:r>
      <w:r>
        <w:t>encuentren</w:t>
      </w:r>
      <w:r>
        <w:rPr>
          <w:spacing w:val="3"/>
        </w:rPr>
        <w:t xml:space="preserve"> </w:t>
      </w:r>
      <w:r>
        <w:t>durante</w:t>
      </w:r>
      <w:r>
        <w:rPr>
          <w:spacing w:val="16"/>
        </w:rPr>
        <w:t xml:space="preserve"> </w:t>
      </w:r>
      <w:r>
        <w:t>el</w:t>
      </w:r>
      <w:r>
        <w:rPr>
          <w:spacing w:val="3"/>
        </w:rPr>
        <w:t xml:space="preserve"> </w:t>
      </w:r>
      <w:r>
        <w:t>horario</w:t>
      </w:r>
      <w:r>
        <w:rPr>
          <w:spacing w:val="17"/>
        </w:rPr>
        <w:t xml:space="preserve"> </w:t>
      </w:r>
      <w:r>
        <w:t>de</w:t>
      </w:r>
      <w:r>
        <w:rPr>
          <w:spacing w:val="1"/>
        </w:rPr>
        <w:t xml:space="preserve"> </w:t>
      </w:r>
      <w:r>
        <w:t>la</w:t>
      </w:r>
      <w:r>
        <w:rPr>
          <w:spacing w:val="-52"/>
        </w:rPr>
        <w:t xml:space="preserve"> </w:t>
      </w:r>
      <w:r>
        <w:t>jornada</w:t>
      </w:r>
      <w:r>
        <w:rPr>
          <w:spacing w:val="37"/>
        </w:rPr>
        <w:t xml:space="preserve"> </w:t>
      </w:r>
      <w:r>
        <w:t>escolar</w:t>
      </w:r>
      <w:r>
        <w:rPr>
          <w:spacing w:val="22"/>
        </w:rPr>
        <w:t xml:space="preserve"> </w:t>
      </w:r>
      <w:r>
        <w:t>dentro</w:t>
      </w:r>
      <w:r>
        <w:rPr>
          <w:spacing w:val="19"/>
        </w:rPr>
        <w:t xml:space="preserve"> </w:t>
      </w:r>
      <w:r>
        <w:t>del</w:t>
      </w:r>
      <w:r>
        <w:rPr>
          <w:spacing w:val="15"/>
        </w:rPr>
        <w:t xml:space="preserve"> </w:t>
      </w:r>
      <w:r>
        <w:t>establecimiento</w:t>
      </w:r>
      <w:r>
        <w:rPr>
          <w:spacing w:val="21"/>
        </w:rPr>
        <w:t xml:space="preserve"> </w:t>
      </w:r>
      <w:r>
        <w:t>o</w:t>
      </w:r>
      <w:r>
        <w:rPr>
          <w:spacing w:val="8"/>
        </w:rPr>
        <w:t xml:space="preserve"> </w:t>
      </w:r>
      <w:r>
        <w:t>en</w:t>
      </w:r>
      <w:r>
        <w:rPr>
          <w:spacing w:val="4"/>
        </w:rPr>
        <w:t xml:space="preserve"> </w:t>
      </w:r>
      <w:r>
        <w:t>actividades</w:t>
      </w:r>
      <w:r>
        <w:rPr>
          <w:spacing w:val="30"/>
        </w:rPr>
        <w:t xml:space="preserve"> </w:t>
      </w:r>
      <w:r w:rsidR="00DC5D76">
        <w:t>extra programáticas</w:t>
      </w:r>
      <w:r>
        <w:t>.</w:t>
      </w:r>
    </w:p>
    <w:p w14:paraId="769F9BC1" w14:textId="77777777" w:rsidR="0044025A" w:rsidRDefault="002E6C8A">
      <w:pPr>
        <w:pStyle w:val="Ttulo6"/>
        <w:spacing w:before="10"/>
      </w:pPr>
      <w:bookmarkStart w:id="164" w:name="Art._90._Plan_Integral_de_Seguridad_Esco"/>
      <w:bookmarkEnd w:id="164"/>
      <w:r>
        <w:t>Art.</w:t>
      </w:r>
      <w:r>
        <w:rPr>
          <w:spacing w:val="1"/>
        </w:rPr>
        <w:t xml:space="preserve"> </w:t>
      </w:r>
      <w:r>
        <w:t>90.</w:t>
      </w:r>
      <w:r>
        <w:rPr>
          <w:spacing w:val="-3"/>
        </w:rPr>
        <w:t xml:space="preserve"> </w:t>
      </w:r>
      <w:r>
        <w:t>Plan</w:t>
      </w:r>
      <w:r>
        <w:rPr>
          <w:spacing w:val="-8"/>
        </w:rPr>
        <w:t xml:space="preserve"> </w:t>
      </w:r>
      <w:r>
        <w:t>Integral</w:t>
      </w:r>
      <w:r>
        <w:rPr>
          <w:spacing w:val="-1"/>
        </w:rPr>
        <w:t xml:space="preserve"> </w:t>
      </w:r>
      <w:r>
        <w:t>de</w:t>
      </w:r>
      <w:r>
        <w:rPr>
          <w:spacing w:val="-2"/>
        </w:rPr>
        <w:t xml:space="preserve"> </w:t>
      </w:r>
      <w:r>
        <w:t>Seguridad</w:t>
      </w:r>
      <w:r>
        <w:rPr>
          <w:spacing w:val="-3"/>
        </w:rPr>
        <w:t xml:space="preserve"> </w:t>
      </w:r>
      <w:r>
        <w:t>Escolar</w:t>
      </w:r>
      <w:r>
        <w:rPr>
          <w:spacing w:val="-3"/>
        </w:rPr>
        <w:t xml:space="preserve"> </w:t>
      </w:r>
      <w:r>
        <w:t>PISE</w:t>
      </w:r>
    </w:p>
    <w:p w14:paraId="64272DD4" w14:textId="77777777" w:rsidR="0044025A" w:rsidRDefault="002E6C8A" w:rsidP="005F0F73">
      <w:pPr>
        <w:pStyle w:val="Prrafodelista"/>
        <w:numPr>
          <w:ilvl w:val="1"/>
          <w:numId w:val="256"/>
        </w:numPr>
        <w:tabs>
          <w:tab w:val="left" w:pos="955"/>
        </w:tabs>
        <w:spacing w:before="30" w:line="278" w:lineRule="auto"/>
        <w:ind w:right="489"/>
      </w:pPr>
      <w:r>
        <w:t>El</w:t>
      </w:r>
      <w:r>
        <w:rPr>
          <w:spacing w:val="38"/>
        </w:rPr>
        <w:t xml:space="preserve"> </w:t>
      </w:r>
      <w:r>
        <w:t>Colegio</w:t>
      </w:r>
      <w:r>
        <w:rPr>
          <w:spacing w:val="38"/>
        </w:rPr>
        <w:t xml:space="preserve"> </w:t>
      </w:r>
      <w:r>
        <w:t>debe</w:t>
      </w:r>
      <w:r>
        <w:rPr>
          <w:spacing w:val="41"/>
        </w:rPr>
        <w:t xml:space="preserve"> </w:t>
      </w:r>
      <w:r>
        <w:t>elaborar</w:t>
      </w:r>
      <w:r>
        <w:rPr>
          <w:spacing w:val="42"/>
        </w:rPr>
        <w:t xml:space="preserve"> </w:t>
      </w:r>
      <w:r>
        <w:t>un</w:t>
      </w:r>
      <w:r>
        <w:rPr>
          <w:spacing w:val="38"/>
        </w:rPr>
        <w:t xml:space="preserve"> </w:t>
      </w:r>
      <w:r>
        <w:t>plan</w:t>
      </w:r>
      <w:r>
        <w:rPr>
          <w:spacing w:val="43"/>
        </w:rPr>
        <w:t xml:space="preserve"> </w:t>
      </w:r>
      <w:r>
        <w:t>Integral</w:t>
      </w:r>
      <w:r>
        <w:rPr>
          <w:spacing w:val="41"/>
        </w:rPr>
        <w:t xml:space="preserve"> </w:t>
      </w:r>
      <w:r>
        <w:t>de</w:t>
      </w:r>
      <w:r>
        <w:rPr>
          <w:spacing w:val="36"/>
        </w:rPr>
        <w:t xml:space="preserve"> </w:t>
      </w:r>
      <w:r>
        <w:t>seguridad</w:t>
      </w:r>
      <w:r>
        <w:rPr>
          <w:spacing w:val="40"/>
        </w:rPr>
        <w:t xml:space="preserve"> </w:t>
      </w:r>
      <w:r>
        <w:t>Escolar</w:t>
      </w:r>
      <w:r>
        <w:rPr>
          <w:spacing w:val="43"/>
        </w:rPr>
        <w:t xml:space="preserve"> </w:t>
      </w:r>
      <w:r>
        <w:t>(PISE).</w:t>
      </w:r>
      <w:r>
        <w:rPr>
          <w:spacing w:val="46"/>
        </w:rPr>
        <w:t xml:space="preserve"> </w:t>
      </w:r>
      <w:r>
        <w:t>Este</w:t>
      </w:r>
      <w:r>
        <w:rPr>
          <w:spacing w:val="43"/>
        </w:rPr>
        <w:t xml:space="preserve"> </w:t>
      </w:r>
      <w:r>
        <w:t>documento</w:t>
      </w:r>
      <w:r>
        <w:rPr>
          <w:spacing w:val="40"/>
        </w:rPr>
        <w:t xml:space="preserve"> </w:t>
      </w:r>
      <w:r>
        <w:t>se</w:t>
      </w:r>
      <w:r>
        <w:rPr>
          <w:spacing w:val="37"/>
        </w:rPr>
        <w:t xml:space="preserve"> </w:t>
      </w:r>
      <w:r>
        <w:t>presentará</w:t>
      </w:r>
      <w:r>
        <w:rPr>
          <w:spacing w:val="-52"/>
        </w:rPr>
        <w:t xml:space="preserve"> </w:t>
      </w:r>
      <w:r>
        <w:t>aparte</w:t>
      </w:r>
      <w:r>
        <w:rPr>
          <w:spacing w:val="1"/>
        </w:rPr>
        <w:t xml:space="preserve"> </w:t>
      </w:r>
      <w:r>
        <w:t>del</w:t>
      </w:r>
      <w:r>
        <w:rPr>
          <w:spacing w:val="-2"/>
        </w:rPr>
        <w:t xml:space="preserve"> </w:t>
      </w:r>
      <w:r>
        <w:t>Reglamento</w:t>
      </w:r>
      <w:r>
        <w:rPr>
          <w:spacing w:val="42"/>
        </w:rPr>
        <w:t xml:space="preserve"> </w:t>
      </w:r>
      <w:r>
        <w:t>Interno.</w:t>
      </w:r>
    </w:p>
    <w:p w14:paraId="4E15FB73" w14:textId="77777777" w:rsidR="0044025A" w:rsidRDefault="002E6C8A" w:rsidP="005F0F73">
      <w:pPr>
        <w:pStyle w:val="Prrafodelista"/>
        <w:numPr>
          <w:ilvl w:val="1"/>
          <w:numId w:val="256"/>
        </w:numPr>
        <w:tabs>
          <w:tab w:val="left" w:pos="955"/>
        </w:tabs>
        <w:spacing w:before="3"/>
      </w:pPr>
      <w:r>
        <w:t>El</w:t>
      </w:r>
      <w:r>
        <w:rPr>
          <w:spacing w:val="-3"/>
        </w:rPr>
        <w:t xml:space="preserve"> </w:t>
      </w:r>
      <w:r>
        <w:t>PISE</w:t>
      </w:r>
      <w:r>
        <w:rPr>
          <w:spacing w:val="3"/>
        </w:rPr>
        <w:t xml:space="preserve"> </w:t>
      </w:r>
      <w:r>
        <w:t>debe ser</w:t>
      </w:r>
      <w:r>
        <w:rPr>
          <w:spacing w:val="5"/>
        </w:rPr>
        <w:t xml:space="preserve"> </w:t>
      </w:r>
      <w:r>
        <w:t>conocido</w:t>
      </w:r>
      <w:r>
        <w:rPr>
          <w:spacing w:val="-3"/>
        </w:rPr>
        <w:t xml:space="preserve"> </w:t>
      </w:r>
      <w:r>
        <w:t>y</w:t>
      </w:r>
      <w:r>
        <w:rPr>
          <w:spacing w:val="2"/>
        </w:rPr>
        <w:t xml:space="preserve"> </w:t>
      </w:r>
      <w:r>
        <w:t>difundido</w:t>
      </w:r>
      <w:r>
        <w:rPr>
          <w:spacing w:val="-3"/>
        </w:rPr>
        <w:t xml:space="preserve"> </w:t>
      </w:r>
      <w:r>
        <w:t>por</w:t>
      </w:r>
      <w:r>
        <w:rPr>
          <w:spacing w:val="5"/>
        </w:rPr>
        <w:t xml:space="preserve"> </w:t>
      </w:r>
      <w:r>
        <w:t>la</w:t>
      </w:r>
      <w:r>
        <w:rPr>
          <w:spacing w:val="9"/>
        </w:rPr>
        <w:t xml:space="preserve"> </w:t>
      </w:r>
      <w:r>
        <w:t>comunidad</w:t>
      </w:r>
      <w:r>
        <w:rPr>
          <w:spacing w:val="31"/>
        </w:rPr>
        <w:t xml:space="preserve"> </w:t>
      </w:r>
      <w:r>
        <w:t>escolar.</w:t>
      </w:r>
    </w:p>
    <w:p w14:paraId="3C5C5806" w14:textId="77777777" w:rsidR="0044025A" w:rsidRDefault="002E6C8A" w:rsidP="005F0F73">
      <w:pPr>
        <w:pStyle w:val="Prrafodelista"/>
        <w:numPr>
          <w:ilvl w:val="1"/>
          <w:numId w:val="256"/>
        </w:numPr>
        <w:tabs>
          <w:tab w:val="left" w:pos="955"/>
        </w:tabs>
        <w:spacing w:before="40" w:line="273" w:lineRule="auto"/>
        <w:ind w:right="487"/>
      </w:pPr>
      <w:r>
        <w:t>El PISE debe contener actividades de prevención de riesgos de acuerdo a los peligros existentes en la</w:t>
      </w:r>
      <w:r>
        <w:rPr>
          <w:spacing w:val="1"/>
        </w:rPr>
        <w:t xml:space="preserve"> </w:t>
      </w:r>
      <w:r>
        <w:t>realidad</w:t>
      </w:r>
      <w:r>
        <w:rPr>
          <w:spacing w:val="3"/>
        </w:rPr>
        <w:t xml:space="preserve"> </w:t>
      </w:r>
      <w:r>
        <w:t>específica</w:t>
      </w:r>
      <w:r>
        <w:rPr>
          <w:spacing w:val="6"/>
        </w:rPr>
        <w:t xml:space="preserve"> </w:t>
      </w:r>
      <w:r>
        <w:t>de</w:t>
      </w:r>
      <w:r>
        <w:rPr>
          <w:spacing w:val="-9"/>
        </w:rPr>
        <w:t xml:space="preserve"> </w:t>
      </w:r>
      <w:r>
        <w:t>cada</w:t>
      </w:r>
      <w:r>
        <w:rPr>
          <w:spacing w:val="34"/>
        </w:rPr>
        <w:t xml:space="preserve"> </w:t>
      </w:r>
      <w:r>
        <w:t>establecimiento.</w:t>
      </w:r>
    </w:p>
    <w:p w14:paraId="3DA9B193" w14:textId="77777777" w:rsidR="0044025A" w:rsidRDefault="002E6C8A" w:rsidP="005F0F73">
      <w:pPr>
        <w:pStyle w:val="Prrafodelista"/>
        <w:numPr>
          <w:ilvl w:val="1"/>
          <w:numId w:val="256"/>
        </w:numPr>
        <w:tabs>
          <w:tab w:val="left" w:pos="955"/>
        </w:tabs>
        <w:spacing w:before="4" w:line="276" w:lineRule="auto"/>
        <w:ind w:right="489"/>
      </w:pPr>
      <w:r>
        <w:t>En apoyo al fortalecimiento de las medidas de seguridad en general, el colegio debe contar con señalética</w:t>
      </w:r>
      <w:r>
        <w:rPr>
          <w:spacing w:val="1"/>
        </w:rPr>
        <w:t xml:space="preserve"> </w:t>
      </w:r>
      <w:r>
        <w:t>visible, salidas de emergencia en buen estado y claramente identificadas, extintores cargados, botiquín,</w:t>
      </w:r>
      <w:r>
        <w:rPr>
          <w:spacing w:val="1"/>
        </w:rPr>
        <w:t xml:space="preserve"> </w:t>
      </w:r>
      <w:r>
        <w:t>enfermería</w:t>
      </w:r>
      <w:r>
        <w:rPr>
          <w:spacing w:val="4"/>
        </w:rPr>
        <w:t xml:space="preserve"> </w:t>
      </w:r>
      <w:r>
        <w:t>o</w:t>
      </w:r>
      <w:r>
        <w:rPr>
          <w:spacing w:val="-3"/>
        </w:rPr>
        <w:t xml:space="preserve"> </w:t>
      </w:r>
      <w:r>
        <w:t>primeros</w:t>
      </w:r>
      <w:r>
        <w:rPr>
          <w:spacing w:val="29"/>
        </w:rPr>
        <w:t xml:space="preserve"> </w:t>
      </w:r>
      <w:r>
        <w:t>auxilios.</w:t>
      </w:r>
    </w:p>
    <w:p w14:paraId="320E349D" w14:textId="77777777" w:rsidR="0044025A" w:rsidRDefault="002E6C8A">
      <w:pPr>
        <w:pStyle w:val="Ttulo6"/>
        <w:spacing w:before="6"/>
        <w:jc w:val="both"/>
      </w:pPr>
      <w:bookmarkStart w:id="165" w:name="Art._91._Supervisión_de_Actividades"/>
      <w:bookmarkEnd w:id="165"/>
      <w:r>
        <w:t>Art.</w:t>
      </w:r>
      <w:r>
        <w:rPr>
          <w:spacing w:val="-1"/>
        </w:rPr>
        <w:t xml:space="preserve"> </w:t>
      </w:r>
      <w:r>
        <w:t>91.</w:t>
      </w:r>
      <w:r>
        <w:rPr>
          <w:spacing w:val="-5"/>
        </w:rPr>
        <w:t xml:space="preserve"> </w:t>
      </w:r>
      <w:r>
        <w:t>Supervisión</w:t>
      </w:r>
      <w:r>
        <w:rPr>
          <w:spacing w:val="-10"/>
        </w:rPr>
        <w:t xml:space="preserve"> </w:t>
      </w:r>
      <w:r>
        <w:t>de</w:t>
      </w:r>
      <w:r>
        <w:rPr>
          <w:spacing w:val="-5"/>
        </w:rPr>
        <w:t xml:space="preserve"> </w:t>
      </w:r>
      <w:r>
        <w:t>Actividades</w:t>
      </w:r>
    </w:p>
    <w:p w14:paraId="66052733" w14:textId="77777777" w:rsidR="0044025A" w:rsidRDefault="002E6C8A">
      <w:pPr>
        <w:pStyle w:val="Textoindependiente"/>
        <w:spacing w:before="30" w:line="276" w:lineRule="auto"/>
        <w:ind w:left="388" w:right="484"/>
        <w:jc w:val="both"/>
      </w:pPr>
      <w:r>
        <w:t>Todas las actividades educativas y recreativas que se desarrollen en los distintos espacios educativos (sala de</w:t>
      </w:r>
      <w:r>
        <w:rPr>
          <w:spacing w:val="1"/>
        </w:rPr>
        <w:t xml:space="preserve"> </w:t>
      </w:r>
      <w:r>
        <w:t>clases, gimnasios, laboratorios, bibliotecas, patios, comedor, entre otros) deben estar bajo la supervisión de un</w:t>
      </w:r>
      <w:r>
        <w:rPr>
          <w:spacing w:val="1"/>
        </w:rPr>
        <w:t xml:space="preserve"> </w:t>
      </w:r>
      <w:r>
        <w:t>docente</w:t>
      </w:r>
      <w:r>
        <w:rPr>
          <w:spacing w:val="-1"/>
        </w:rPr>
        <w:t xml:space="preserve"> </w:t>
      </w:r>
      <w:r w:rsidR="00D114BF">
        <w:t xml:space="preserve">apoyado por </w:t>
      </w:r>
      <w:r w:rsidR="00201063">
        <w:t xml:space="preserve">un </w:t>
      </w:r>
      <w:r w:rsidR="00201063">
        <w:rPr>
          <w:spacing w:val="-3"/>
        </w:rPr>
        <w:t>asistente</w:t>
      </w:r>
      <w:r>
        <w:rPr>
          <w:spacing w:val="-5"/>
        </w:rPr>
        <w:t xml:space="preserve"> </w:t>
      </w:r>
      <w:r>
        <w:t>de la</w:t>
      </w:r>
      <w:r>
        <w:rPr>
          <w:spacing w:val="3"/>
        </w:rPr>
        <w:t xml:space="preserve"> </w:t>
      </w:r>
      <w:r>
        <w:t>educación.</w:t>
      </w:r>
    </w:p>
    <w:p w14:paraId="6EBDCA42" w14:textId="77777777" w:rsidR="0044025A" w:rsidRDefault="002E6C8A">
      <w:pPr>
        <w:pStyle w:val="Ttulo6"/>
        <w:spacing w:before="11"/>
        <w:jc w:val="both"/>
      </w:pPr>
      <w:bookmarkStart w:id="166" w:name="Art._92._Procedimiento_General_Ante_Acci"/>
      <w:bookmarkEnd w:id="166"/>
      <w:r>
        <w:t>Art.</w:t>
      </w:r>
      <w:r>
        <w:rPr>
          <w:spacing w:val="-2"/>
        </w:rPr>
        <w:t xml:space="preserve"> </w:t>
      </w:r>
      <w:r>
        <w:t>92.</w:t>
      </w:r>
      <w:r>
        <w:rPr>
          <w:spacing w:val="-5"/>
        </w:rPr>
        <w:t xml:space="preserve"> </w:t>
      </w:r>
      <w:r>
        <w:t>Procedimiento</w:t>
      </w:r>
      <w:r>
        <w:rPr>
          <w:spacing w:val="-3"/>
        </w:rPr>
        <w:t xml:space="preserve"> </w:t>
      </w:r>
      <w:r>
        <w:t>General</w:t>
      </w:r>
      <w:r>
        <w:rPr>
          <w:spacing w:val="-7"/>
        </w:rPr>
        <w:t xml:space="preserve"> </w:t>
      </w:r>
      <w:r>
        <w:t>Ante</w:t>
      </w:r>
      <w:r>
        <w:rPr>
          <w:spacing w:val="-5"/>
        </w:rPr>
        <w:t xml:space="preserve"> </w:t>
      </w:r>
      <w:r>
        <w:t>Accidente</w:t>
      </w:r>
      <w:r>
        <w:rPr>
          <w:spacing w:val="-4"/>
        </w:rPr>
        <w:t xml:space="preserve"> </w:t>
      </w:r>
      <w:r>
        <w:t>Escolar</w:t>
      </w:r>
      <w:r>
        <w:rPr>
          <w:spacing w:val="-5"/>
        </w:rPr>
        <w:t xml:space="preserve"> </w:t>
      </w:r>
      <w:r>
        <w:t>(Seguir</w:t>
      </w:r>
      <w:r>
        <w:rPr>
          <w:spacing w:val="-5"/>
        </w:rPr>
        <w:t xml:space="preserve"> </w:t>
      </w:r>
      <w:r>
        <w:t>Protocolo</w:t>
      </w:r>
      <w:r>
        <w:rPr>
          <w:spacing w:val="-3"/>
        </w:rPr>
        <w:t xml:space="preserve"> </w:t>
      </w:r>
      <w:r>
        <w:t>de</w:t>
      </w:r>
      <w:r>
        <w:rPr>
          <w:spacing w:val="-5"/>
        </w:rPr>
        <w:t xml:space="preserve"> </w:t>
      </w:r>
      <w:r>
        <w:t>Accidentes</w:t>
      </w:r>
      <w:r>
        <w:rPr>
          <w:spacing w:val="-3"/>
        </w:rPr>
        <w:t xml:space="preserve"> </w:t>
      </w:r>
      <w:r>
        <w:t>Escolares)</w:t>
      </w:r>
    </w:p>
    <w:p w14:paraId="0205340D" w14:textId="77777777" w:rsidR="0044025A" w:rsidRDefault="002E6C8A" w:rsidP="005F0F73">
      <w:pPr>
        <w:pStyle w:val="Prrafodelista"/>
        <w:numPr>
          <w:ilvl w:val="0"/>
          <w:numId w:val="250"/>
        </w:numPr>
        <w:tabs>
          <w:tab w:val="left" w:pos="955"/>
        </w:tabs>
        <w:spacing w:before="35" w:line="278" w:lineRule="auto"/>
        <w:ind w:right="482"/>
      </w:pPr>
      <w:r>
        <w:t>En caso de accidente a un estudiante durante sus horas de permanencia en el Colegio éste será atendido en</w:t>
      </w:r>
      <w:r>
        <w:rPr>
          <w:spacing w:val="1"/>
        </w:rPr>
        <w:t xml:space="preserve"> </w:t>
      </w:r>
      <w:r>
        <w:t>la dependencia para primeros auxilios para evaluar la gravedad de la situación y se comunicará el hecho al</w:t>
      </w:r>
      <w:r>
        <w:rPr>
          <w:spacing w:val="1"/>
        </w:rPr>
        <w:t xml:space="preserve"> </w:t>
      </w:r>
      <w:r>
        <w:t>apoderado.</w:t>
      </w:r>
    </w:p>
    <w:p w14:paraId="1CAA83C2" w14:textId="77777777" w:rsidR="0044025A" w:rsidRDefault="002E6C8A" w:rsidP="005F0F73">
      <w:pPr>
        <w:pStyle w:val="Prrafodelista"/>
        <w:numPr>
          <w:ilvl w:val="0"/>
          <w:numId w:val="250"/>
        </w:numPr>
        <w:tabs>
          <w:tab w:val="left" w:pos="955"/>
        </w:tabs>
        <w:spacing w:line="278" w:lineRule="auto"/>
        <w:ind w:right="483"/>
      </w:pPr>
      <w:r>
        <w:t>El apoderado debe llevar al alumno al centro asistencial y se le informará sobre el Seguro de Accidente</w:t>
      </w:r>
      <w:r>
        <w:rPr>
          <w:spacing w:val="1"/>
        </w:rPr>
        <w:t xml:space="preserve"> </w:t>
      </w:r>
      <w:r>
        <w:t>Escolar</w:t>
      </w:r>
      <w:r>
        <w:rPr>
          <w:spacing w:val="4"/>
        </w:rPr>
        <w:t xml:space="preserve"> </w:t>
      </w:r>
      <w:r>
        <w:t>otorgado</w:t>
      </w:r>
      <w:r>
        <w:rPr>
          <w:spacing w:val="-3"/>
        </w:rPr>
        <w:t xml:space="preserve"> </w:t>
      </w:r>
      <w:r>
        <w:t>por</w:t>
      </w:r>
      <w:r>
        <w:rPr>
          <w:spacing w:val="5"/>
        </w:rPr>
        <w:t xml:space="preserve"> </w:t>
      </w:r>
      <w:r>
        <w:t>el</w:t>
      </w:r>
      <w:r>
        <w:rPr>
          <w:spacing w:val="-4"/>
        </w:rPr>
        <w:t xml:space="preserve"> </w:t>
      </w:r>
      <w:r>
        <w:t>Estado.</w:t>
      </w:r>
    </w:p>
    <w:p w14:paraId="548D6353" w14:textId="77777777" w:rsidR="0044025A" w:rsidRDefault="002E6C8A" w:rsidP="005F0F73">
      <w:pPr>
        <w:pStyle w:val="Prrafodelista"/>
        <w:numPr>
          <w:ilvl w:val="0"/>
          <w:numId w:val="250"/>
        </w:numPr>
        <w:tabs>
          <w:tab w:val="left" w:pos="955"/>
        </w:tabs>
        <w:spacing w:line="278" w:lineRule="auto"/>
        <w:ind w:right="481"/>
      </w:pPr>
      <w:r>
        <w:t>Si es grave la lesión, la secretaría y/o personal a cargo del accidente notificará al apoderado y llamará la</w:t>
      </w:r>
      <w:r>
        <w:rPr>
          <w:spacing w:val="1"/>
        </w:rPr>
        <w:t xml:space="preserve"> </w:t>
      </w:r>
      <w:r>
        <w:t>ambulancia, de no llegar el apoderado el personal un asistente de la educación que determine la Dirección,</w:t>
      </w:r>
      <w:r>
        <w:rPr>
          <w:spacing w:val="1"/>
        </w:rPr>
        <w:t xml:space="preserve"> </w:t>
      </w:r>
      <w:r>
        <w:t>acompañará al alumno hasta que llegue el apoderado al centro asistencial público. De no llegar ambulancia</w:t>
      </w:r>
      <w:r>
        <w:rPr>
          <w:spacing w:val="1"/>
        </w:rPr>
        <w:t xml:space="preserve"> </w:t>
      </w:r>
      <w:r>
        <w:t>o mediar urgencia, Dirección determinará el proceder del traslado del accidentado. Procedimiento regulado</w:t>
      </w:r>
      <w:r>
        <w:rPr>
          <w:spacing w:val="1"/>
        </w:rPr>
        <w:t xml:space="preserve"> </w:t>
      </w:r>
      <w:r>
        <w:t>en</w:t>
      </w:r>
      <w:r>
        <w:rPr>
          <w:spacing w:val="-4"/>
        </w:rPr>
        <w:t xml:space="preserve"> </w:t>
      </w:r>
      <w:r>
        <w:t>un</w:t>
      </w:r>
      <w:r>
        <w:rPr>
          <w:spacing w:val="-11"/>
        </w:rPr>
        <w:t xml:space="preserve"> </w:t>
      </w:r>
      <w:r>
        <w:t>Protocolo.</w:t>
      </w:r>
    </w:p>
    <w:p w14:paraId="4F283A52" w14:textId="77777777" w:rsidR="0044025A" w:rsidRDefault="002E6C8A" w:rsidP="005F0F73">
      <w:pPr>
        <w:pStyle w:val="Ttulo6"/>
        <w:numPr>
          <w:ilvl w:val="0"/>
          <w:numId w:val="256"/>
        </w:numPr>
        <w:tabs>
          <w:tab w:val="left" w:pos="797"/>
        </w:tabs>
        <w:spacing w:before="95"/>
        <w:ind w:left="796" w:hanging="409"/>
      </w:pPr>
      <w:bookmarkStart w:id="167" w:name="42._REFERIDO_A_LA_DETECCIÓN_DE_VULNERACI"/>
      <w:bookmarkEnd w:id="167"/>
      <w:r>
        <w:t>REFERIDO</w:t>
      </w:r>
      <w:r>
        <w:rPr>
          <w:spacing w:val="-2"/>
        </w:rPr>
        <w:t xml:space="preserve"> </w:t>
      </w:r>
      <w:r>
        <w:t>A</w:t>
      </w:r>
      <w:r>
        <w:rPr>
          <w:spacing w:val="-7"/>
        </w:rPr>
        <w:t xml:space="preserve"> </w:t>
      </w:r>
      <w:r>
        <w:t>LA</w:t>
      </w:r>
      <w:r>
        <w:rPr>
          <w:spacing w:val="-3"/>
        </w:rPr>
        <w:t xml:space="preserve"> </w:t>
      </w:r>
      <w:r>
        <w:t>DETECCIÓN</w:t>
      </w:r>
      <w:r>
        <w:rPr>
          <w:spacing w:val="-2"/>
        </w:rPr>
        <w:t xml:space="preserve"> </w:t>
      </w:r>
      <w:r>
        <w:t>DE</w:t>
      </w:r>
      <w:r>
        <w:rPr>
          <w:spacing w:val="-5"/>
        </w:rPr>
        <w:t xml:space="preserve"> </w:t>
      </w:r>
      <w:r>
        <w:t>VULNERACIÓN</w:t>
      </w:r>
      <w:r>
        <w:rPr>
          <w:spacing w:val="-2"/>
        </w:rPr>
        <w:t xml:space="preserve"> </w:t>
      </w:r>
      <w:r>
        <w:t>DE</w:t>
      </w:r>
      <w:r>
        <w:rPr>
          <w:spacing w:val="-3"/>
        </w:rPr>
        <w:t xml:space="preserve"> </w:t>
      </w:r>
      <w:r>
        <w:t>DERECHOS</w:t>
      </w:r>
    </w:p>
    <w:p w14:paraId="55524D74" w14:textId="77777777" w:rsidR="0044025A" w:rsidRDefault="002E6C8A">
      <w:pPr>
        <w:spacing w:before="39"/>
        <w:ind w:left="892"/>
        <w:rPr>
          <w:b/>
          <w:sz w:val="16"/>
        </w:rPr>
      </w:pPr>
      <w:r>
        <w:rPr>
          <w:b/>
          <w:sz w:val="16"/>
        </w:rPr>
        <w:t>(PROTOCOLO</w:t>
      </w:r>
      <w:r>
        <w:rPr>
          <w:b/>
          <w:spacing w:val="-6"/>
          <w:sz w:val="16"/>
        </w:rPr>
        <w:t xml:space="preserve"> </w:t>
      </w:r>
      <w:r>
        <w:rPr>
          <w:b/>
          <w:sz w:val="16"/>
        </w:rPr>
        <w:t>DE</w:t>
      </w:r>
      <w:r>
        <w:rPr>
          <w:b/>
          <w:spacing w:val="2"/>
          <w:sz w:val="16"/>
        </w:rPr>
        <w:t xml:space="preserve"> </w:t>
      </w:r>
      <w:r>
        <w:rPr>
          <w:b/>
          <w:sz w:val="16"/>
        </w:rPr>
        <w:t>ACTUACIÓN</w:t>
      </w:r>
      <w:r>
        <w:rPr>
          <w:b/>
          <w:spacing w:val="-2"/>
          <w:sz w:val="16"/>
        </w:rPr>
        <w:t xml:space="preserve"> </w:t>
      </w:r>
      <w:r>
        <w:rPr>
          <w:b/>
          <w:sz w:val="16"/>
        </w:rPr>
        <w:t>PARA</w:t>
      </w:r>
      <w:r>
        <w:rPr>
          <w:b/>
          <w:spacing w:val="-6"/>
          <w:sz w:val="16"/>
        </w:rPr>
        <w:t xml:space="preserve"> </w:t>
      </w:r>
      <w:r>
        <w:rPr>
          <w:b/>
          <w:sz w:val="16"/>
        </w:rPr>
        <w:t>ABORDAR</w:t>
      </w:r>
      <w:r>
        <w:rPr>
          <w:b/>
          <w:spacing w:val="-2"/>
          <w:sz w:val="16"/>
        </w:rPr>
        <w:t xml:space="preserve"> </w:t>
      </w:r>
      <w:r>
        <w:rPr>
          <w:b/>
          <w:sz w:val="16"/>
        </w:rPr>
        <w:t>SITUACIONES</w:t>
      </w:r>
      <w:r>
        <w:rPr>
          <w:b/>
          <w:spacing w:val="-3"/>
          <w:sz w:val="16"/>
        </w:rPr>
        <w:t xml:space="preserve"> </w:t>
      </w:r>
      <w:r>
        <w:rPr>
          <w:b/>
          <w:sz w:val="16"/>
        </w:rPr>
        <w:t>DE</w:t>
      </w:r>
      <w:r>
        <w:rPr>
          <w:b/>
          <w:spacing w:val="-3"/>
          <w:sz w:val="16"/>
        </w:rPr>
        <w:t xml:space="preserve"> </w:t>
      </w:r>
      <w:r>
        <w:rPr>
          <w:b/>
          <w:sz w:val="16"/>
        </w:rPr>
        <w:t>VULNERACIÓN</w:t>
      </w:r>
      <w:r>
        <w:rPr>
          <w:b/>
          <w:spacing w:val="-7"/>
          <w:sz w:val="16"/>
        </w:rPr>
        <w:t xml:space="preserve"> </w:t>
      </w:r>
      <w:r>
        <w:rPr>
          <w:b/>
          <w:sz w:val="16"/>
        </w:rPr>
        <w:t>DE</w:t>
      </w:r>
      <w:r>
        <w:rPr>
          <w:b/>
          <w:spacing w:val="-6"/>
          <w:sz w:val="16"/>
        </w:rPr>
        <w:t xml:space="preserve"> </w:t>
      </w:r>
      <w:r>
        <w:rPr>
          <w:b/>
          <w:sz w:val="16"/>
        </w:rPr>
        <w:t>DERECHOS</w:t>
      </w:r>
      <w:r>
        <w:rPr>
          <w:b/>
          <w:spacing w:val="1"/>
          <w:sz w:val="16"/>
        </w:rPr>
        <w:t xml:space="preserve"> </w:t>
      </w:r>
      <w:r>
        <w:rPr>
          <w:b/>
          <w:sz w:val="16"/>
        </w:rPr>
        <w:t>A</w:t>
      </w:r>
      <w:r>
        <w:rPr>
          <w:b/>
          <w:spacing w:val="-10"/>
          <w:sz w:val="16"/>
        </w:rPr>
        <w:t xml:space="preserve"> </w:t>
      </w:r>
      <w:r>
        <w:rPr>
          <w:b/>
          <w:sz w:val="16"/>
        </w:rPr>
        <w:t>ESTUDIANTES).</w:t>
      </w:r>
    </w:p>
    <w:p w14:paraId="51724A09" w14:textId="77777777" w:rsidR="0044025A" w:rsidRDefault="002E6C8A">
      <w:pPr>
        <w:pStyle w:val="Ttulo6"/>
        <w:spacing w:before="28"/>
        <w:jc w:val="both"/>
      </w:pPr>
      <w:bookmarkStart w:id="168" w:name="Art._93._Consideraciones_generales"/>
      <w:bookmarkEnd w:id="168"/>
      <w:r>
        <w:t>Art.</w:t>
      </w:r>
      <w:r>
        <w:rPr>
          <w:spacing w:val="-4"/>
        </w:rPr>
        <w:t xml:space="preserve"> </w:t>
      </w:r>
      <w:r>
        <w:t>93.</w:t>
      </w:r>
      <w:r>
        <w:rPr>
          <w:spacing w:val="-8"/>
        </w:rPr>
        <w:t xml:space="preserve"> </w:t>
      </w:r>
      <w:r>
        <w:t>Consideraciones</w:t>
      </w:r>
      <w:r>
        <w:rPr>
          <w:spacing w:val="-6"/>
        </w:rPr>
        <w:t xml:space="preserve"> </w:t>
      </w:r>
      <w:r>
        <w:t>generales</w:t>
      </w:r>
    </w:p>
    <w:p w14:paraId="288F0E84" w14:textId="77777777" w:rsidR="0044025A" w:rsidRDefault="002E6C8A" w:rsidP="005F0F73">
      <w:pPr>
        <w:pStyle w:val="Prrafodelista"/>
        <w:numPr>
          <w:ilvl w:val="1"/>
          <w:numId w:val="256"/>
        </w:numPr>
        <w:tabs>
          <w:tab w:val="left" w:pos="955"/>
        </w:tabs>
        <w:spacing w:before="31" w:line="276" w:lineRule="auto"/>
        <w:ind w:right="495"/>
      </w:pPr>
      <w:r>
        <w:t>Para informar a la comunidad educativa sobre la vulneración de derechos y redes de apoyo existentes para</w:t>
      </w:r>
      <w:r>
        <w:rPr>
          <w:spacing w:val="1"/>
        </w:rPr>
        <w:t xml:space="preserve"> </w:t>
      </w:r>
      <w:r>
        <w:t>este tipo de situaciones, se utilizan las reuniones de apoderados, consejos de curso, consejo de profesores,</w:t>
      </w:r>
      <w:r>
        <w:rPr>
          <w:spacing w:val="1"/>
        </w:rPr>
        <w:t xml:space="preserve"> </w:t>
      </w:r>
      <w:r>
        <w:t>según</w:t>
      </w:r>
      <w:r>
        <w:rPr>
          <w:spacing w:val="-3"/>
        </w:rPr>
        <w:t xml:space="preserve"> </w:t>
      </w:r>
      <w:r>
        <w:t>corresponda.</w:t>
      </w:r>
    </w:p>
    <w:p w14:paraId="132CB03A" w14:textId="77777777" w:rsidR="0044025A" w:rsidRDefault="002E6C8A" w:rsidP="005F0F73">
      <w:pPr>
        <w:pStyle w:val="Prrafodelista"/>
        <w:numPr>
          <w:ilvl w:val="1"/>
          <w:numId w:val="256"/>
        </w:numPr>
        <w:tabs>
          <w:tab w:val="left" w:pos="955"/>
        </w:tabs>
        <w:spacing w:before="1" w:line="273" w:lineRule="auto"/>
        <w:ind w:right="489"/>
      </w:pPr>
      <w:r>
        <w:t>Para capacitar y concientizar a la comunidad educativa sobre la vulneración de derechos, se realizarán</w:t>
      </w:r>
      <w:r>
        <w:rPr>
          <w:spacing w:val="1"/>
        </w:rPr>
        <w:t xml:space="preserve"> </w:t>
      </w:r>
      <w:r>
        <w:t>talleres focalizados que</w:t>
      </w:r>
      <w:r>
        <w:rPr>
          <w:spacing w:val="-6"/>
        </w:rPr>
        <w:t xml:space="preserve"> </w:t>
      </w:r>
      <w:r>
        <w:t>abordarán</w:t>
      </w:r>
      <w:r>
        <w:rPr>
          <w:spacing w:val="-5"/>
        </w:rPr>
        <w:t xml:space="preserve"> </w:t>
      </w:r>
      <w:r>
        <w:t>distintas</w:t>
      </w:r>
      <w:r>
        <w:rPr>
          <w:spacing w:val="1"/>
        </w:rPr>
        <w:t xml:space="preserve"> </w:t>
      </w:r>
      <w:r>
        <w:t>temáticas</w:t>
      </w:r>
      <w:r>
        <w:rPr>
          <w:spacing w:val="8"/>
        </w:rPr>
        <w:t xml:space="preserve"> </w:t>
      </w:r>
      <w:r>
        <w:t>de</w:t>
      </w:r>
      <w:r>
        <w:rPr>
          <w:spacing w:val="-6"/>
        </w:rPr>
        <w:t xml:space="preserve"> </w:t>
      </w:r>
      <w:r>
        <w:t>acuerdo</w:t>
      </w:r>
      <w:r>
        <w:rPr>
          <w:spacing w:val="-5"/>
        </w:rPr>
        <w:t xml:space="preserve"> </w:t>
      </w:r>
      <w:r>
        <w:t>con el</w:t>
      </w:r>
      <w:r>
        <w:rPr>
          <w:spacing w:val="4"/>
        </w:rPr>
        <w:t xml:space="preserve"> </w:t>
      </w:r>
      <w:r>
        <w:t>estamento</w:t>
      </w:r>
      <w:r>
        <w:rPr>
          <w:spacing w:val="-5"/>
        </w:rPr>
        <w:t xml:space="preserve"> </w:t>
      </w:r>
      <w:r>
        <w:t>correspondiente.</w:t>
      </w:r>
    </w:p>
    <w:p w14:paraId="3471657B" w14:textId="77777777" w:rsidR="0044025A" w:rsidRDefault="002E6C8A" w:rsidP="005F0F73">
      <w:pPr>
        <w:pStyle w:val="Prrafodelista"/>
        <w:numPr>
          <w:ilvl w:val="1"/>
          <w:numId w:val="256"/>
        </w:numPr>
        <w:tabs>
          <w:tab w:val="left" w:pos="955"/>
        </w:tabs>
        <w:spacing w:before="4" w:line="278" w:lineRule="auto"/>
        <w:ind w:right="483"/>
      </w:pPr>
      <w:r>
        <w:t>La red de apoyo a la cual recurrirá el establecimiento para capacitar y/o abordar situaciones de vulneración</w:t>
      </w:r>
      <w:r>
        <w:rPr>
          <w:spacing w:val="1"/>
        </w:rPr>
        <w:t xml:space="preserve"> </w:t>
      </w:r>
      <w:r>
        <w:t>de</w:t>
      </w:r>
      <w:r>
        <w:rPr>
          <w:spacing w:val="-1"/>
        </w:rPr>
        <w:t xml:space="preserve"> </w:t>
      </w:r>
      <w:r>
        <w:t>derechos</w:t>
      </w:r>
      <w:r>
        <w:rPr>
          <w:spacing w:val="2"/>
        </w:rPr>
        <w:t xml:space="preserve"> </w:t>
      </w:r>
      <w:r>
        <w:t>que</w:t>
      </w:r>
      <w:r>
        <w:rPr>
          <w:spacing w:val="-5"/>
        </w:rPr>
        <w:t xml:space="preserve"> </w:t>
      </w:r>
      <w:r>
        <w:t>afecte</w:t>
      </w:r>
      <w:r>
        <w:rPr>
          <w:spacing w:val="-5"/>
        </w:rPr>
        <w:t xml:space="preserve"> </w:t>
      </w:r>
      <w:r>
        <w:t>a</w:t>
      </w:r>
      <w:r>
        <w:rPr>
          <w:spacing w:val="4"/>
        </w:rPr>
        <w:t xml:space="preserve"> </w:t>
      </w:r>
      <w:r>
        <w:t>alguno</w:t>
      </w:r>
      <w:r>
        <w:rPr>
          <w:spacing w:val="-3"/>
        </w:rPr>
        <w:t xml:space="preserve"> </w:t>
      </w:r>
      <w:r>
        <w:t>de</w:t>
      </w:r>
      <w:r>
        <w:rPr>
          <w:spacing w:val="-5"/>
        </w:rPr>
        <w:t xml:space="preserve"> </w:t>
      </w:r>
      <w:r>
        <w:t>uno</w:t>
      </w:r>
      <w:r>
        <w:rPr>
          <w:spacing w:val="-4"/>
        </w:rPr>
        <w:t xml:space="preserve"> </w:t>
      </w:r>
      <w:r>
        <w:t>de nuestros</w:t>
      </w:r>
      <w:r>
        <w:rPr>
          <w:spacing w:val="7"/>
        </w:rPr>
        <w:t xml:space="preserve"> </w:t>
      </w:r>
      <w:r>
        <w:t>estudiantes</w:t>
      </w:r>
      <w:r>
        <w:rPr>
          <w:spacing w:val="-9"/>
        </w:rPr>
        <w:t xml:space="preserve"> </w:t>
      </w:r>
      <w:r>
        <w:t>será:</w:t>
      </w:r>
    </w:p>
    <w:p w14:paraId="7D4EF34D" w14:textId="77777777" w:rsidR="0044025A" w:rsidRDefault="002E6C8A" w:rsidP="005F0F73">
      <w:pPr>
        <w:pStyle w:val="Prrafodelista"/>
        <w:numPr>
          <w:ilvl w:val="0"/>
          <w:numId w:val="249"/>
        </w:numPr>
        <w:tabs>
          <w:tab w:val="left" w:pos="1545"/>
          <w:tab w:val="left" w:pos="1546"/>
          <w:tab w:val="left" w:pos="4757"/>
          <w:tab w:val="left" w:pos="7941"/>
        </w:tabs>
        <w:spacing w:line="200" w:lineRule="exact"/>
        <w:ind w:hanging="361"/>
        <w:jc w:val="left"/>
        <w:rPr>
          <w:sz w:val="18"/>
        </w:rPr>
      </w:pPr>
      <w:r>
        <w:rPr>
          <w:sz w:val="18"/>
        </w:rPr>
        <w:t>OPD</w:t>
      </w:r>
      <w:r>
        <w:rPr>
          <w:sz w:val="18"/>
        </w:rPr>
        <w:tab/>
        <w:t>-SENDA</w:t>
      </w:r>
      <w:r>
        <w:rPr>
          <w:sz w:val="18"/>
        </w:rPr>
        <w:tab/>
        <w:t>-</w:t>
      </w:r>
      <w:r>
        <w:rPr>
          <w:spacing w:val="-3"/>
          <w:sz w:val="18"/>
        </w:rPr>
        <w:t xml:space="preserve"> </w:t>
      </w:r>
      <w:r w:rsidR="00396051">
        <w:rPr>
          <w:sz w:val="18"/>
        </w:rPr>
        <w:t>CESFAM Paulina Avendaño</w:t>
      </w:r>
    </w:p>
    <w:p w14:paraId="58D8C616" w14:textId="77777777" w:rsidR="0044025A" w:rsidRDefault="002E6C8A" w:rsidP="005F0F73">
      <w:pPr>
        <w:pStyle w:val="Prrafodelista"/>
        <w:numPr>
          <w:ilvl w:val="0"/>
          <w:numId w:val="249"/>
        </w:numPr>
        <w:tabs>
          <w:tab w:val="left" w:pos="1545"/>
          <w:tab w:val="left" w:pos="1546"/>
          <w:tab w:val="left" w:pos="4767"/>
        </w:tabs>
        <w:ind w:hanging="361"/>
        <w:jc w:val="left"/>
        <w:rPr>
          <w:sz w:val="18"/>
        </w:rPr>
      </w:pPr>
      <w:r>
        <w:rPr>
          <w:sz w:val="18"/>
        </w:rPr>
        <w:t>Programa</w:t>
      </w:r>
      <w:r>
        <w:rPr>
          <w:spacing w:val="2"/>
          <w:sz w:val="18"/>
        </w:rPr>
        <w:t xml:space="preserve"> </w:t>
      </w:r>
      <w:r>
        <w:rPr>
          <w:sz w:val="18"/>
        </w:rPr>
        <w:t>H.P.V.</w:t>
      </w:r>
      <w:r>
        <w:rPr>
          <w:spacing w:val="4"/>
          <w:sz w:val="18"/>
        </w:rPr>
        <w:t xml:space="preserve"> </w:t>
      </w:r>
      <w:r>
        <w:rPr>
          <w:sz w:val="18"/>
        </w:rPr>
        <w:t>I</w:t>
      </w:r>
      <w:r>
        <w:rPr>
          <w:spacing w:val="-6"/>
          <w:sz w:val="18"/>
        </w:rPr>
        <w:t xml:space="preserve"> </w:t>
      </w:r>
      <w:r>
        <w:rPr>
          <w:sz w:val="18"/>
        </w:rPr>
        <w:t>y</w:t>
      </w:r>
      <w:r>
        <w:rPr>
          <w:spacing w:val="28"/>
          <w:sz w:val="18"/>
        </w:rPr>
        <w:t xml:space="preserve"> </w:t>
      </w:r>
      <w:r>
        <w:rPr>
          <w:sz w:val="18"/>
        </w:rPr>
        <w:t>H.P.V.</w:t>
      </w:r>
      <w:r>
        <w:rPr>
          <w:spacing w:val="6"/>
          <w:sz w:val="18"/>
        </w:rPr>
        <w:t xml:space="preserve"> </w:t>
      </w:r>
      <w:r>
        <w:rPr>
          <w:sz w:val="18"/>
        </w:rPr>
        <w:t>II</w:t>
      </w:r>
      <w:r>
        <w:rPr>
          <w:sz w:val="18"/>
        </w:rPr>
        <w:tab/>
      </w:r>
      <w:r>
        <w:rPr>
          <w:spacing w:val="-3"/>
          <w:sz w:val="18"/>
        </w:rPr>
        <w:t>-CONVIVENCIA</w:t>
      </w:r>
      <w:r>
        <w:rPr>
          <w:spacing w:val="-8"/>
          <w:sz w:val="18"/>
        </w:rPr>
        <w:t xml:space="preserve"> </w:t>
      </w:r>
      <w:r>
        <w:rPr>
          <w:spacing w:val="-2"/>
          <w:sz w:val="18"/>
        </w:rPr>
        <w:t>ESCOLAR</w:t>
      </w:r>
      <w:r>
        <w:rPr>
          <w:spacing w:val="3"/>
          <w:sz w:val="18"/>
        </w:rPr>
        <w:t xml:space="preserve"> </w:t>
      </w:r>
      <w:r>
        <w:rPr>
          <w:spacing w:val="-2"/>
          <w:sz w:val="18"/>
        </w:rPr>
        <w:t>DAEM</w:t>
      </w:r>
    </w:p>
    <w:p w14:paraId="0F34103D" w14:textId="77777777" w:rsidR="0044025A" w:rsidRDefault="002E6C8A" w:rsidP="005F0F73">
      <w:pPr>
        <w:pStyle w:val="Prrafodelista"/>
        <w:numPr>
          <w:ilvl w:val="1"/>
          <w:numId w:val="256"/>
        </w:numPr>
        <w:tabs>
          <w:tab w:val="left" w:pos="955"/>
        </w:tabs>
        <w:spacing w:before="92"/>
        <w:ind w:right="484"/>
      </w:pPr>
      <w:r>
        <w:t>La</w:t>
      </w:r>
      <w:r>
        <w:rPr>
          <w:spacing w:val="42"/>
        </w:rPr>
        <w:t xml:space="preserve"> </w:t>
      </w:r>
      <w:r>
        <w:t>información</w:t>
      </w:r>
      <w:r>
        <w:rPr>
          <w:spacing w:val="40"/>
        </w:rPr>
        <w:t xml:space="preserve"> </w:t>
      </w:r>
      <w:r>
        <w:t>de</w:t>
      </w:r>
      <w:r>
        <w:rPr>
          <w:spacing w:val="38"/>
        </w:rPr>
        <w:t xml:space="preserve"> </w:t>
      </w:r>
      <w:r>
        <w:t>las</w:t>
      </w:r>
      <w:r>
        <w:rPr>
          <w:spacing w:val="48"/>
        </w:rPr>
        <w:t xml:space="preserve"> </w:t>
      </w:r>
      <w:r>
        <w:t>redes</w:t>
      </w:r>
      <w:r>
        <w:rPr>
          <w:spacing w:val="38"/>
        </w:rPr>
        <w:t xml:space="preserve"> </w:t>
      </w:r>
      <w:r>
        <w:t>de</w:t>
      </w:r>
      <w:r>
        <w:rPr>
          <w:spacing w:val="38"/>
        </w:rPr>
        <w:t xml:space="preserve"> </w:t>
      </w:r>
      <w:r>
        <w:t>apoyo</w:t>
      </w:r>
      <w:r>
        <w:rPr>
          <w:spacing w:val="40"/>
        </w:rPr>
        <w:t xml:space="preserve"> </w:t>
      </w:r>
      <w:r>
        <w:t>será</w:t>
      </w:r>
      <w:r>
        <w:rPr>
          <w:spacing w:val="43"/>
        </w:rPr>
        <w:t xml:space="preserve"> </w:t>
      </w:r>
      <w:r>
        <w:t>compartida</w:t>
      </w:r>
      <w:r>
        <w:rPr>
          <w:spacing w:val="47"/>
        </w:rPr>
        <w:t xml:space="preserve"> </w:t>
      </w:r>
      <w:r>
        <w:t>para</w:t>
      </w:r>
      <w:r>
        <w:rPr>
          <w:spacing w:val="46"/>
        </w:rPr>
        <w:t xml:space="preserve"> </w:t>
      </w:r>
      <w:r>
        <w:t>los</w:t>
      </w:r>
      <w:r>
        <w:rPr>
          <w:spacing w:val="37"/>
        </w:rPr>
        <w:t xml:space="preserve"> </w:t>
      </w:r>
      <w:r>
        <w:t>distintos</w:t>
      </w:r>
      <w:r>
        <w:rPr>
          <w:spacing w:val="45"/>
        </w:rPr>
        <w:t xml:space="preserve"> </w:t>
      </w:r>
      <w:r>
        <w:t>estamentos</w:t>
      </w:r>
      <w:r>
        <w:rPr>
          <w:spacing w:val="45"/>
        </w:rPr>
        <w:t xml:space="preserve"> </w:t>
      </w:r>
      <w:r>
        <w:t>de</w:t>
      </w:r>
      <w:r>
        <w:rPr>
          <w:spacing w:val="38"/>
        </w:rPr>
        <w:t xml:space="preserve"> </w:t>
      </w:r>
      <w:r>
        <w:t>la</w:t>
      </w:r>
      <w:r>
        <w:rPr>
          <w:spacing w:val="47"/>
        </w:rPr>
        <w:t xml:space="preserve"> </w:t>
      </w:r>
      <w:r>
        <w:t>comunidad</w:t>
      </w:r>
      <w:r>
        <w:rPr>
          <w:spacing w:val="-52"/>
        </w:rPr>
        <w:t xml:space="preserve"> </w:t>
      </w:r>
      <w:r>
        <w:t>educativa</w:t>
      </w:r>
      <w:r>
        <w:rPr>
          <w:spacing w:val="8"/>
        </w:rPr>
        <w:t xml:space="preserve"> </w:t>
      </w:r>
      <w:r>
        <w:t>mediante</w:t>
      </w:r>
      <w:r>
        <w:rPr>
          <w:spacing w:val="-5"/>
        </w:rPr>
        <w:t xml:space="preserve"> </w:t>
      </w:r>
      <w:r>
        <w:t>la</w:t>
      </w:r>
      <w:r>
        <w:rPr>
          <w:spacing w:val="5"/>
        </w:rPr>
        <w:t xml:space="preserve"> </w:t>
      </w:r>
      <w:r>
        <w:t>entrega</w:t>
      </w:r>
      <w:r>
        <w:rPr>
          <w:spacing w:val="22"/>
        </w:rPr>
        <w:t xml:space="preserve"> </w:t>
      </w:r>
      <w:r>
        <w:t>de:</w:t>
      </w:r>
    </w:p>
    <w:p w14:paraId="5B5FAA42" w14:textId="77777777" w:rsidR="0044025A" w:rsidRDefault="002E6C8A" w:rsidP="005F0F73">
      <w:pPr>
        <w:pStyle w:val="Prrafodelista"/>
        <w:numPr>
          <w:ilvl w:val="0"/>
          <w:numId w:val="248"/>
        </w:numPr>
        <w:tabs>
          <w:tab w:val="left" w:pos="1316"/>
          <w:tab w:val="left" w:pos="4369"/>
          <w:tab w:val="left" w:pos="7134"/>
        </w:tabs>
        <w:spacing w:before="3"/>
        <w:ind w:hanging="131"/>
        <w:jc w:val="left"/>
      </w:pPr>
      <w:r>
        <w:rPr>
          <w:sz w:val="20"/>
        </w:rPr>
        <w:t>Dípticos</w:t>
      </w:r>
      <w:r>
        <w:rPr>
          <w:spacing w:val="-5"/>
          <w:sz w:val="20"/>
        </w:rPr>
        <w:t xml:space="preserve"> </w:t>
      </w:r>
      <w:r>
        <w:rPr>
          <w:sz w:val="20"/>
        </w:rPr>
        <w:t>informativos.</w:t>
      </w:r>
      <w:r>
        <w:rPr>
          <w:sz w:val="20"/>
        </w:rPr>
        <w:tab/>
        <w:t>-Consejos de</w:t>
      </w:r>
      <w:r>
        <w:rPr>
          <w:spacing w:val="-3"/>
          <w:sz w:val="20"/>
        </w:rPr>
        <w:t xml:space="preserve"> </w:t>
      </w:r>
      <w:r>
        <w:rPr>
          <w:sz w:val="20"/>
        </w:rPr>
        <w:t>Curso.</w:t>
      </w:r>
      <w:r>
        <w:rPr>
          <w:sz w:val="20"/>
        </w:rPr>
        <w:tab/>
        <w:t>-</w:t>
      </w:r>
      <w:r>
        <w:rPr>
          <w:spacing w:val="-2"/>
          <w:sz w:val="20"/>
        </w:rPr>
        <w:t xml:space="preserve"> </w:t>
      </w:r>
      <w:r>
        <w:rPr>
          <w:sz w:val="20"/>
        </w:rPr>
        <w:t>Reuniones de</w:t>
      </w:r>
      <w:r>
        <w:rPr>
          <w:spacing w:val="-7"/>
          <w:sz w:val="20"/>
        </w:rPr>
        <w:t xml:space="preserve"> </w:t>
      </w:r>
      <w:r>
        <w:rPr>
          <w:sz w:val="20"/>
        </w:rPr>
        <w:t>Apoderados.</w:t>
      </w:r>
    </w:p>
    <w:p w14:paraId="0013855D" w14:textId="77777777" w:rsidR="0044025A" w:rsidRDefault="002E6C8A" w:rsidP="005F0F73">
      <w:pPr>
        <w:pStyle w:val="Prrafodelista"/>
        <w:numPr>
          <w:ilvl w:val="0"/>
          <w:numId w:val="248"/>
        </w:numPr>
        <w:tabs>
          <w:tab w:val="left" w:pos="1306"/>
          <w:tab w:val="left" w:pos="4345"/>
        </w:tabs>
        <w:ind w:left="1305" w:hanging="121"/>
        <w:jc w:val="left"/>
        <w:rPr>
          <w:sz w:val="20"/>
        </w:rPr>
      </w:pPr>
      <w:r>
        <w:rPr>
          <w:sz w:val="20"/>
        </w:rPr>
        <w:t>Diarios</w:t>
      </w:r>
      <w:r>
        <w:rPr>
          <w:spacing w:val="-1"/>
          <w:sz w:val="20"/>
        </w:rPr>
        <w:t xml:space="preserve"> </w:t>
      </w:r>
      <w:r>
        <w:rPr>
          <w:sz w:val="20"/>
        </w:rPr>
        <w:t>murales o</w:t>
      </w:r>
      <w:r>
        <w:rPr>
          <w:spacing w:val="-8"/>
          <w:sz w:val="20"/>
        </w:rPr>
        <w:t xml:space="preserve"> </w:t>
      </w:r>
      <w:r>
        <w:rPr>
          <w:sz w:val="20"/>
        </w:rPr>
        <w:t>afiches.</w:t>
      </w:r>
      <w:r>
        <w:rPr>
          <w:sz w:val="20"/>
        </w:rPr>
        <w:tab/>
        <w:t>-Consejos Escolares.</w:t>
      </w:r>
    </w:p>
    <w:p w14:paraId="07EFFD08" w14:textId="77777777" w:rsidR="0044025A" w:rsidRDefault="0044025A">
      <w:pPr>
        <w:rPr>
          <w:sz w:val="20"/>
        </w:rPr>
        <w:sectPr w:rsidR="0044025A">
          <w:pgSz w:w="12240" w:h="15840"/>
          <w:pgMar w:top="840" w:right="440" w:bottom="1020" w:left="860" w:header="0" w:footer="752" w:gutter="0"/>
          <w:cols w:space="720"/>
        </w:sectPr>
      </w:pPr>
    </w:p>
    <w:p w14:paraId="1CCAD0E2" w14:textId="77777777" w:rsidR="0044025A" w:rsidRDefault="002E6C8A" w:rsidP="005F0F73">
      <w:pPr>
        <w:pStyle w:val="Ttulo6"/>
        <w:numPr>
          <w:ilvl w:val="0"/>
          <w:numId w:val="322"/>
        </w:numPr>
        <w:tabs>
          <w:tab w:val="left" w:pos="677"/>
        </w:tabs>
        <w:spacing w:before="68"/>
        <w:ind w:left="676" w:hanging="289"/>
        <w:jc w:val="both"/>
        <w:rPr>
          <w:sz w:val="20"/>
        </w:rPr>
      </w:pPr>
      <w:bookmarkStart w:id="169" w:name="VI._NORMAS_DE_USO_Y_MANTENCIÓN_DE_LAS_IN"/>
      <w:bookmarkEnd w:id="169"/>
      <w:r>
        <w:lastRenderedPageBreak/>
        <w:t>NORMAS</w:t>
      </w:r>
      <w:r>
        <w:rPr>
          <w:spacing w:val="1"/>
        </w:rPr>
        <w:t xml:space="preserve"> </w:t>
      </w:r>
      <w:r>
        <w:t>DE</w:t>
      </w:r>
      <w:r>
        <w:rPr>
          <w:spacing w:val="-4"/>
        </w:rPr>
        <w:t xml:space="preserve"> </w:t>
      </w:r>
      <w:r>
        <w:t>USO Y</w:t>
      </w:r>
      <w:r>
        <w:rPr>
          <w:spacing w:val="-7"/>
        </w:rPr>
        <w:t xml:space="preserve"> </w:t>
      </w:r>
      <w:r>
        <w:t>MANTENCIÓN</w:t>
      </w:r>
      <w:r>
        <w:rPr>
          <w:spacing w:val="-6"/>
        </w:rPr>
        <w:t xml:space="preserve"> </w:t>
      </w:r>
      <w:r>
        <w:t>DE</w:t>
      </w:r>
      <w:r>
        <w:rPr>
          <w:spacing w:val="-4"/>
        </w:rPr>
        <w:t xml:space="preserve"> </w:t>
      </w:r>
      <w:r>
        <w:t>LAS</w:t>
      </w:r>
      <w:r>
        <w:rPr>
          <w:spacing w:val="-8"/>
        </w:rPr>
        <w:t xml:space="preserve"> </w:t>
      </w:r>
      <w:r>
        <w:t>INSTALACIONES</w:t>
      </w:r>
    </w:p>
    <w:p w14:paraId="2BBC3F58" w14:textId="77777777" w:rsidR="0044025A" w:rsidRDefault="004D271D" w:rsidP="005F0F73">
      <w:pPr>
        <w:pStyle w:val="Prrafodelista"/>
        <w:numPr>
          <w:ilvl w:val="1"/>
          <w:numId w:val="322"/>
        </w:numPr>
        <w:tabs>
          <w:tab w:val="left" w:pos="687"/>
        </w:tabs>
        <w:spacing w:before="35"/>
        <w:ind w:left="686" w:hanging="299"/>
        <w:rPr>
          <w:b/>
        </w:rPr>
      </w:pPr>
      <w:r>
        <w:rPr>
          <w:b/>
        </w:rPr>
        <w:t>DEL COLEGIO</w:t>
      </w:r>
    </w:p>
    <w:p w14:paraId="6FD6E10B" w14:textId="77777777" w:rsidR="0044025A" w:rsidRDefault="002E6C8A">
      <w:pPr>
        <w:pStyle w:val="Ttulo6"/>
        <w:spacing w:before="35"/>
        <w:jc w:val="both"/>
      </w:pPr>
      <w:r>
        <w:t>Art.</w:t>
      </w:r>
      <w:r>
        <w:rPr>
          <w:spacing w:val="-2"/>
        </w:rPr>
        <w:t xml:space="preserve"> </w:t>
      </w:r>
      <w:r>
        <w:t>94.</w:t>
      </w:r>
      <w:r>
        <w:rPr>
          <w:spacing w:val="-6"/>
        </w:rPr>
        <w:t xml:space="preserve"> </w:t>
      </w:r>
      <w:r>
        <w:t>Consideraciones</w:t>
      </w:r>
      <w:r>
        <w:rPr>
          <w:spacing w:val="-3"/>
        </w:rPr>
        <w:t xml:space="preserve"> </w:t>
      </w:r>
      <w:r>
        <w:t>generales</w:t>
      </w:r>
    </w:p>
    <w:p w14:paraId="2184472D" w14:textId="77777777" w:rsidR="0044025A" w:rsidRDefault="002E6C8A" w:rsidP="005F0F73">
      <w:pPr>
        <w:pStyle w:val="Prrafodelista"/>
        <w:numPr>
          <w:ilvl w:val="2"/>
          <w:numId w:val="322"/>
        </w:numPr>
        <w:tabs>
          <w:tab w:val="left" w:pos="955"/>
        </w:tabs>
        <w:spacing w:before="69" w:line="278" w:lineRule="auto"/>
        <w:ind w:right="408"/>
        <w:jc w:val="both"/>
      </w:pPr>
      <w:r>
        <w:t>Los estudiantes deben cuidar su entorno natural y todos los bienes de la comunidad escolar (sala de clase,</w:t>
      </w:r>
      <w:r>
        <w:rPr>
          <w:spacing w:val="1"/>
        </w:rPr>
        <w:t xml:space="preserve"> </w:t>
      </w:r>
      <w:r w:rsidR="0006364E">
        <w:rPr>
          <w:spacing w:val="1"/>
        </w:rPr>
        <w:t>comedor,</w:t>
      </w:r>
      <w:r w:rsidR="0006364E">
        <w:t xml:space="preserve"> mobiliario</w:t>
      </w:r>
      <w:r>
        <w:t>,</w:t>
      </w:r>
      <w:r>
        <w:rPr>
          <w:spacing w:val="15"/>
        </w:rPr>
        <w:t xml:space="preserve"> </w:t>
      </w:r>
      <w:r>
        <w:t>jardines,</w:t>
      </w:r>
      <w:r>
        <w:rPr>
          <w:spacing w:val="16"/>
        </w:rPr>
        <w:t xml:space="preserve"> </w:t>
      </w:r>
      <w:r>
        <w:t>baños,</w:t>
      </w:r>
      <w:r>
        <w:rPr>
          <w:spacing w:val="16"/>
        </w:rPr>
        <w:t xml:space="preserve"> </w:t>
      </w:r>
      <w:r>
        <w:t>talleres,</w:t>
      </w:r>
      <w:r>
        <w:rPr>
          <w:spacing w:val="16"/>
        </w:rPr>
        <w:t xml:space="preserve"> </w:t>
      </w:r>
      <w:r>
        <w:t>laboratorios,</w:t>
      </w:r>
      <w:r>
        <w:rPr>
          <w:spacing w:val="16"/>
        </w:rPr>
        <w:t xml:space="preserve"> </w:t>
      </w:r>
      <w:r>
        <w:t>entre</w:t>
      </w:r>
      <w:r>
        <w:rPr>
          <w:spacing w:val="11"/>
        </w:rPr>
        <w:t xml:space="preserve"> </w:t>
      </w:r>
      <w:r>
        <w:t>otros)</w:t>
      </w:r>
      <w:r>
        <w:rPr>
          <w:spacing w:val="12"/>
        </w:rPr>
        <w:t xml:space="preserve"> </w:t>
      </w:r>
      <w:r>
        <w:t>que</w:t>
      </w:r>
      <w:r>
        <w:rPr>
          <w:spacing w:val="16"/>
        </w:rPr>
        <w:t xml:space="preserve"> </w:t>
      </w:r>
      <w:r>
        <w:t>se</w:t>
      </w:r>
      <w:r>
        <w:rPr>
          <w:spacing w:val="12"/>
        </w:rPr>
        <w:t xml:space="preserve"> </w:t>
      </w:r>
      <w:r>
        <w:t>han</w:t>
      </w:r>
      <w:r>
        <w:rPr>
          <w:spacing w:val="9"/>
        </w:rPr>
        <w:t xml:space="preserve"> </w:t>
      </w:r>
      <w:r>
        <w:t>dispuesto</w:t>
      </w:r>
      <w:r>
        <w:rPr>
          <w:spacing w:val="8"/>
        </w:rPr>
        <w:t xml:space="preserve"> </w:t>
      </w:r>
      <w:r>
        <w:t>para</w:t>
      </w:r>
      <w:r>
        <w:rPr>
          <w:spacing w:val="11"/>
        </w:rPr>
        <w:t xml:space="preserve"> </w:t>
      </w:r>
      <w:r>
        <w:t>un</w:t>
      </w:r>
      <w:r>
        <w:rPr>
          <w:spacing w:val="9"/>
        </w:rPr>
        <w:t xml:space="preserve"> </w:t>
      </w:r>
      <w:r>
        <w:t>buen</w:t>
      </w:r>
      <w:r>
        <w:rPr>
          <w:spacing w:val="13"/>
        </w:rPr>
        <w:t xml:space="preserve"> </w:t>
      </w:r>
      <w:r>
        <w:t>desarrollo</w:t>
      </w:r>
      <w:r>
        <w:rPr>
          <w:spacing w:val="-53"/>
        </w:rPr>
        <w:t xml:space="preserve"> </w:t>
      </w:r>
      <w:r>
        <w:t>de</w:t>
      </w:r>
      <w:r>
        <w:rPr>
          <w:spacing w:val="-6"/>
        </w:rPr>
        <w:t xml:space="preserve"> </w:t>
      </w:r>
      <w:r>
        <w:t>los</w:t>
      </w:r>
      <w:r>
        <w:rPr>
          <w:spacing w:val="2"/>
        </w:rPr>
        <w:t xml:space="preserve"> </w:t>
      </w:r>
      <w:r>
        <w:t>procesos</w:t>
      </w:r>
      <w:r>
        <w:rPr>
          <w:spacing w:val="1"/>
        </w:rPr>
        <w:t xml:space="preserve"> </w:t>
      </w:r>
      <w:r>
        <w:t>y</w:t>
      </w:r>
      <w:r>
        <w:rPr>
          <w:spacing w:val="2"/>
        </w:rPr>
        <w:t xml:space="preserve"> </w:t>
      </w:r>
      <w:r>
        <w:t>del</w:t>
      </w:r>
      <w:r>
        <w:rPr>
          <w:spacing w:val="-2"/>
        </w:rPr>
        <w:t xml:space="preserve"> </w:t>
      </w:r>
      <w:r>
        <w:t>bienestar</w:t>
      </w:r>
      <w:r>
        <w:rPr>
          <w:spacing w:val="4"/>
        </w:rPr>
        <w:t xml:space="preserve"> </w:t>
      </w:r>
      <w:r>
        <w:t>de la</w:t>
      </w:r>
      <w:r>
        <w:rPr>
          <w:spacing w:val="10"/>
        </w:rPr>
        <w:t xml:space="preserve"> </w:t>
      </w:r>
      <w:r>
        <w:t>comunidad</w:t>
      </w:r>
      <w:r>
        <w:rPr>
          <w:spacing w:val="-12"/>
        </w:rPr>
        <w:t xml:space="preserve"> </w:t>
      </w:r>
      <w:r>
        <w:t>educativa.</w:t>
      </w:r>
    </w:p>
    <w:p w14:paraId="6AAB5DA4" w14:textId="77777777" w:rsidR="0044025A" w:rsidRDefault="002E6C8A" w:rsidP="005F0F73">
      <w:pPr>
        <w:pStyle w:val="Prrafodelista"/>
        <w:numPr>
          <w:ilvl w:val="2"/>
          <w:numId w:val="322"/>
        </w:numPr>
        <w:tabs>
          <w:tab w:val="left" w:pos="955"/>
        </w:tabs>
        <w:spacing w:before="47" w:line="278" w:lineRule="auto"/>
        <w:ind w:right="410"/>
        <w:jc w:val="both"/>
      </w:pPr>
      <w:r>
        <w:t>Todos los estudiantes se comprometen a dar uso pertinente a todos los recursos materiales y tecnológicos de</w:t>
      </w:r>
      <w:r>
        <w:rPr>
          <w:spacing w:val="1"/>
        </w:rPr>
        <w:t xml:space="preserve"> </w:t>
      </w:r>
      <w:r>
        <w:t>que dispone, sabiendo que cometerá falta grave si los daña, además debe demostrar una conducta adecuada</w:t>
      </w:r>
      <w:r>
        <w:rPr>
          <w:spacing w:val="1"/>
        </w:rPr>
        <w:t xml:space="preserve"> </w:t>
      </w:r>
      <w:r>
        <w:t>en</w:t>
      </w:r>
      <w:r>
        <w:rPr>
          <w:spacing w:val="-4"/>
        </w:rPr>
        <w:t xml:space="preserve"> </w:t>
      </w:r>
      <w:r>
        <w:t>cada</w:t>
      </w:r>
      <w:r>
        <w:rPr>
          <w:spacing w:val="5"/>
        </w:rPr>
        <w:t xml:space="preserve"> </w:t>
      </w:r>
      <w:r>
        <w:t>una</w:t>
      </w:r>
      <w:r>
        <w:rPr>
          <w:spacing w:val="6"/>
        </w:rPr>
        <w:t xml:space="preserve"> </w:t>
      </w:r>
      <w:r>
        <w:t>de</w:t>
      </w:r>
      <w:r>
        <w:rPr>
          <w:spacing w:val="-9"/>
        </w:rPr>
        <w:t xml:space="preserve"> </w:t>
      </w:r>
      <w:r>
        <w:t>las</w:t>
      </w:r>
      <w:r>
        <w:rPr>
          <w:spacing w:val="1"/>
        </w:rPr>
        <w:t xml:space="preserve"> </w:t>
      </w:r>
      <w:r>
        <w:t>salas</w:t>
      </w:r>
      <w:r>
        <w:rPr>
          <w:spacing w:val="-2"/>
        </w:rPr>
        <w:t xml:space="preserve"> </w:t>
      </w:r>
      <w:r>
        <w:t>donde los</w:t>
      </w:r>
      <w:r>
        <w:rPr>
          <w:spacing w:val="22"/>
        </w:rPr>
        <w:t xml:space="preserve"> </w:t>
      </w:r>
      <w:r>
        <w:t>utilice.</w:t>
      </w:r>
    </w:p>
    <w:p w14:paraId="4B3443AE" w14:textId="77777777" w:rsidR="0044025A" w:rsidRPr="00267D96" w:rsidRDefault="002E6C8A" w:rsidP="005F0F73">
      <w:pPr>
        <w:pStyle w:val="Prrafodelista"/>
        <w:numPr>
          <w:ilvl w:val="2"/>
          <w:numId w:val="322"/>
        </w:numPr>
        <w:tabs>
          <w:tab w:val="left" w:pos="955"/>
        </w:tabs>
        <w:spacing w:line="278" w:lineRule="auto"/>
        <w:ind w:right="401"/>
        <w:jc w:val="both"/>
        <w:rPr>
          <w:b/>
        </w:rPr>
      </w:pPr>
      <w:r>
        <w:t xml:space="preserve">Una conducta que atente contra estos bienes comunes se considera una </w:t>
      </w:r>
      <w:r>
        <w:rPr>
          <w:b/>
        </w:rPr>
        <w:t>falta Grave o Muy Grave</w:t>
      </w:r>
      <w:r>
        <w:t>, lo que se</w:t>
      </w:r>
      <w:r>
        <w:rPr>
          <w:spacing w:val="-52"/>
        </w:rPr>
        <w:t xml:space="preserve"> </w:t>
      </w:r>
      <w:r>
        <w:t>sancionará de acuerdo con las sanciones conductuales. También será registrado en el libro de clases y</w:t>
      </w:r>
      <w:r>
        <w:rPr>
          <w:spacing w:val="1"/>
        </w:rPr>
        <w:t xml:space="preserve"> </w:t>
      </w:r>
      <w:r w:rsidRPr="00267D96">
        <w:rPr>
          <w:b/>
        </w:rPr>
        <w:t>reposición</w:t>
      </w:r>
      <w:r w:rsidRPr="00267D96">
        <w:rPr>
          <w:b/>
          <w:spacing w:val="-4"/>
        </w:rPr>
        <w:t xml:space="preserve"> </w:t>
      </w:r>
      <w:r w:rsidRPr="00267D96">
        <w:rPr>
          <w:b/>
        </w:rPr>
        <w:t>del</w:t>
      </w:r>
      <w:r w:rsidRPr="00267D96">
        <w:rPr>
          <w:b/>
          <w:spacing w:val="-2"/>
        </w:rPr>
        <w:t xml:space="preserve"> </w:t>
      </w:r>
      <w:r w:rsidRPr="00267D96">
        <w:rPr>
          <w:b/>
        </w:rPr>
        <w:t>bien dañado.</w:t>
      </w:r>
    </w:p>
    <w:p w14:paraId="2F1541A7" w14:textId="77777777" w:rsidR="0044025A" w:rsidRPr="00267D96" w:rsidRDefault="002E6C8A" w:rsidP="005F0F73">
      <w:pPr>
        <w:pStyle w:val="Ttulo6"/>
        <w:numPr>
          <w:ilvl w:val="1"/>
          <w:numId w:val="322"/>
        </w:numPr>
        <w:tabs>
          <w:tab w:val="left" w:pos="687"/>
        </w:tabs>
        <w:spacing w:before="97" w:line="251" w:lineRule="exact"/>
        <w:ind w:left="686" w:hanging="299"/>
      </w:pPr>
      <w:bookmarkStart w:id="170" w:name="2._SALA_DE_CLASES"/>
      <w:bookmarkEnd w:id="170"/>
      <w:r w:rsidRPr="00267D96">
        <w:t>SALA</w:t>
      </w:r>
      <w:r w:rsidRPr="00267D96">
        <w:rPr>
          <w:spacing w:val="-3"/>
        </w:rPr>
        <w:t xml:space="preserve"> </w:t>
      </w:r>
      <w:r w:rsidRPr="00267D96">
        <w:t>DE</w:t>
      </w:r>
      <w:r w:rsidRPr="00267D96">
        <w:rPr>
          <w:spacing w:val="-5"/>
        </w:rPr>
        <w:t xml:space="preserve"> </w:t>
      </w:r>
      <w:r w:rsidRPr="00267D96">
        <w:t>CLASES</w:t>
      </w:r>
    </w:p>
    <w:p w14:paraId="5D847C88" w14:textId="77777777" w:rsidR="0044025A" w:rsidRDefault="002E6C8A">
      <w:pPr>
        <w:pStyle w:val="Textoindependiente"/>
        <w:spacing w:line="278" w:lineRule="auto"/>
        <w:ind w:left="388" w:right="408"/>
        <w:jc w:val="both"/>
        <w:rPr>
          <w:b/>
        </w:rPr>
      </w:pPr>
      <w:r>
        <w:rPr>
          <w:b/>
        </w:rPr>
        <w:t xml:space="preserve">Art. 95. </w:t>
      </w:r>
      <w:r>
        <w:t>Lugar donde se desarrolla</w:t>
      </w:r>
      <w:r>
        <w:rPr>
          <w:spacing w:val="1"/>
        </w:rPr>
        <w:t xml:space="preserve"> </w:t>
      </w:r>
      <w:r>
        <w:t>básicamente el proceso de enseñanza</w:t>
      </w:r>
      <w:r>
        <w:rPr>
          <w:spacing w:val="55"/>
        </w:rPr>
        <w:t xml:space="preserve"> </w:t>
      </w:r>
      <w:r>
        <w:t>aprendizaje y donde los alumnos pasan</w:t>
      </w:r>
      <w:r>
        <w:rPr>
          <w:spacing w:val="1"/>
        </w:rPr>
        <w:t xml:space="preserve"> </w:t>
      </w:r>
      <w:r>
        <w:t>sus</w:t>
      </w:r>
      <w:r>
        <w:rPr>
          <w:spacing w:val="2"/>
        </w:rPr>
        <w:t xml:space="preserve"> </w:t>
      </w:r>
      <w:r>
        <w:t>jornadas</w:t>
      </w:r>
      <w:r>
        <w:rPr>
          <w:spacing w:val="2"/>
        </w:rPr>
        <w:t xml:space="preserve"> </w:t>
      </w:r>
      <w:r>
        <w:t>durante el</w:t>
      </w:r>
      <w:r>
        <w:rPr>
          <w:spacing w:val="-2"/>
        </w:rPr>
        <w:t xml:space="preserve"> </w:t>
      </w:r>
      <w:r>
        <w:t>año</w:t>
      </w:r>
      <w:r>
        <w:rPr>
          <w:spacing w:val="-3"/>
        </w:rPr>
        <w:t xml:space="preserve"> </w:t>
      </w:r>
      <w:r>
        <w:t>lectivo.</w:t>
      </w:r>
      <w:r>
        <w:rPr>
          <w:spacing w:val="9"/>
        </w:rPr>
        <w:t xml:space="preserve"> </w:t>
      </w:r>
      <w:r>
        <w:rPr>
          <w:b/>
        </w:rPr>
        <w:t>Uso:</w:t>
      </w:r>
    </w:p>
    <w:p w14:paraId="3EAA5794" w14:textId="77777777" w:rsidR="0044025A" w:rsidRDefault="002E6C8A" w:rsidP="005F0F73">
      <w:pPr>
        <w:pStyle w:val="Prrafodelista"/>
        <w:numPr>
          <w:ilvl w:val="2"/>
          <w:numId w:val="322"/>
        </w:numPr>
        <w:tabs>
          <w:tab w:val="left" w:pos="955"/>
        </w:tabs>
        <w:spacing w:line="278" w:lineRule="auto"/>
        <w:ind w:right="410"/>
        <w:jc w:val="both"/>
        <w:rPr>
          <w:sz w:val="20"/>
        </w:rPr>
      </w:pPr>
      <w:r>
        <w:t>Los alumnos deben esperar al profesor formados fuera de la sala de clases al ingreso de la jornada, después</w:t>
      </w:r>
      <w:r>
        <w:rPr>
          <w:spacing w:val="1"/>
        </w:rPr>
        <w:t xml:space="preserve"> </w:t>
      </w:r>
      <w:r>
        <w:t>de</w:t>
      </w:r>
      <w:r>
        <w:rPr>
          <w:spacing w:val="-6"/>
        </w:rPr>
        <w:t xml:space="preserve"> </w:t>
      </w:r>
      <w:r>
        <w:t>recreo</w:t>
      </w:r>
      <w:r>
        <w:rPr>
          <w:spacing w:val="2"/>
        </w:rPr>
        <w:t xml:space="preserve"> </w:t>
      </w:r>
      <w:r>
        <w:t>y</w:t>
      </w:r>
      <w:r>
        <w:rPr>
          <w:spacing w:val="-16"/>
        </w:rPr>
        <w:t xml:space="preserve"> </w:t>
      </w:r>
      <w:r>
        <w:t>almuerzo.</w:t>
      </w:r>
    </w:p>
    <w:p w14:paraId="27EEB15E" w14:textId="77777777" w:rsidR="0044025A" w:rsidRDefault="002E6C8A" w:rsidP="005F0F73">
      <w:pPr>
        <w:pStyle w:val="Prrafodelista"/>
        <w:numPr>
          <w:ilvl w:val="2"/>
          <w:numId w:val="322"/>
        </w:numPr>
        <w:tabs>
          <w:tab w:val="left" w:pos="955"/>
        </w:tabs>
        <w:spacing w:line="278" w:lineRule="auto"/>
        <w:ind w:right="414"/>
        <w:jc w:val="both"/>
        <w:rPr>
          <w:sz w:val="20"/>
        </w:rPr>
      </w:pPr>
      <w:r>
        <w:t>Los alumnos no deben permanecer durante los recreos y horario de almuerzo en la sala de clases. Ésta debe</w:t>
      </w:r>
      <w:r>
        <w:rPr>
          <w:spacing w:val="1"/>
        </w:rPr>
        <w:t xml:space="preserve"> </w:t>
      </w:r>
      <w:r>
        <w:t>quedar</w:t>
      </w:r>
      <w:r>
        <w:rPr>
          <w:spacing w:val="4"/>
        </w:rPr>
        <w:t xml:space="preserve"> </w:t>
      </w:r>
      <w:r>
        <w:t>cerrada y</w:t>
      </w:r>
      <w:r>
        <w:rPr>
          <w:spacing w:val="-3"/>
        </w:rPr>
        <w:t xml:space="preserve"> </w:t>
      </w:r>
      <w:r>
        <w:t>la</w:t>
      </w:r>
      <w:r>
        <w:rPr>
          <w:spacing w:val="4"/>
        </w:rPr>
        <w:t xml:space="preserve"> </w:t>
      </w:r>
      <w:r>
        <w:t>llave entregada</w:t>
      </w:r>
      <w:r>
        <w:rPr>
          <w:spacing w:val="5"/>
        </w:rPr>
        <w:t xml:space="preserve"> </w:t>
      </w:r>
      <w:r>
        <w:t>en</w:t>
      </w:r>
      <w:r>
        <w:rPr>
          <w:spacing w:val="1"/>
        </w:rPr>
        <w:t xml:space="preserve"> </w:t>
      </w:r>
      <w:r>
        <w:t>Inspectoría.</w:t>
      </w:r>
    </w:p>
    <w:p w14:paraId="0B172C82" w14:textId="77777777" w:rsidR="0044025A" w:rsidRDefault="002E6C8A" w:rsidP="005F0F73">
      <w:pPr>
        <w:pStyle w:val="Prrafodelista"/>
        <w:numPr>
          <w:ilvl w:val="2"/>
          <w:numId w:val="322"/>
        </w:numPr>
        <w:tabs>
          <w:tab w:val="left" w:pos="955"/>
        </w:tabs>
        <w:spacing w:before="28" w:line="278" w:lineRule="auto"/>
        <w:ind w:right="415"/>
        <w:jc w:val="both"/>
        <w:rPr>
          <w:sz w:val="20"/>
        </w:rPr>
      </w:pPr>
      <w:r>
        <w:t>Los alumnos deben retirarse formados desde la sala de clases hasta la salida del colegio junto a su profesor</w:t>
      </w:r>
      <w:r>
        <w:rPr>
          <w:spacing w:val="1"/>
        </w:rPr>
        <w:t xml:space="preserve"> </w:t>
      </w:r>
      <w:r>
        <w:t>de</w:t>
      </w:r>
      <w:r>
        <w:rPr>
          <w:spacing w:val="-5"/>
        </w:rPr>
        <w:t xml:space="preserve"> </w:t>
      </w:r>
      <w:r>
        <w:t>asignatura.</w:t>
      </w:r>
    </w:p>
    <w:p w14:paraId="13132409" w14:textId="77777777" w:rsidR="0044025A" w:rsidRDefault="002E6C8A" w:rsidP="005F0F73">
      <w:pPr>
        <w:pStyle w:val="Prrafodelista"/>
        <w:numPr>
          <w:ilvl w:val="2"/>
          <w:numId w:val="322"/>
        </w:numPr>
        <w:tabs>
          <w:tab w:val="left" w:pos="955"/>
        </w:tabs>
        <w:spacing w:line="276" w:lineRule="auto"/>
        <w:ind w:right="405"/>
        <w:jc w:val="both"/>
        <w:rPr>
          <w:sz w:val="20"/>
        </w:rPr>
      </w:pPr>
      <w:r>
        <w:t>Los alumnos deben mantener una conducta adecuada durante la clase sin alterar clima dentro de ella con</w:t>
      </w:r>
      <w:r>
        <w:rPr>
          <w:spacing w:val="1"/>
        </w:rPr>
        <w:t xml:space="preserve"> </w:t>
      </w:r>
      <w:r>
        <w:t>indisciplinas, faltas de respeto, groserías y se abstendrán de consumir alimentos, bebidas, uso de aparatos</w:t>
      </w:r>
      <w:r>
        <w:rPr>
          <w:spacing w:val="1"/>
        </w:rPr>
        <w:t xml:space="preserve"> </w:t>
      </w:r>
      <w:r>
        <w:t>tecnológicos no permitidos por el reglamento interno, botar basura y de rayar o maltratar los materiales e</w:t>
      </w:r>
      <w:r>
        <w:rPr>
          <w:spacing w:val="1"/>
        </w:rPr>
        <w:t xml:space="preserve"> </w:t>
      </w:r>
      <w:r>
        <w:t>infraestructura.</w:t>
      </w:r>
    </w:p>
    <w:p w14:paraId="605A3892" w14:textId="77777777" w:rsidR="0044025A" w:rsidRDefault="002E6C8A" w:rsidP="005F0F73">
      <w:pPr>
        <w:pStyle w:val="Prrafodelista"/>
        <w:numPr>
          <w:ilvl w:val="2"/>
          <w:numId w:val="322"/>
        </w:numPr>
        <w:tabs>
          <w:tab w:val="left" w:pos="955"/>
        </w:tabs>
        <w:spacing w:before="45" w:line="278" w:lineRule="auto"/>
        <w:ind w:right="414"/>
        <w:jc w:val="both"/>
        <w:rPr>
          <w:b/>
          <w:sz w:val="20"/>
        </w:rPr>
      </w:pPr>
      <w:r>
        <w:t>El</w:t>
      </w:r>
      <w:r>
        <w:rPr>
          <w:spacing w:val="1"/>
        </w:rPr>
        <w:t xml:space="preserve"> </w:t>
      </w:r>
      <w:r>
        <w:t>daño</w:t>
      </w:r>
      <w:r>
        <w:rPr>
          <w:spacing w:val="1"/>
        </w:rPr>
        <w:t xml:space="preserve"> </w:t>
      </w:r>
      <w:r>
        <w:t>provocado</w:t>
      </w:r>
      <w:r>
        <w:rPr>
          <w:spacing w:val="1"/>
        </w:rPr>
        <w:t xml:space="preserve"> </w:t>
      </w:r>
      <w:r>
        <w:t>a</w:t>
      </w:r>
      <w:r>
        <w:rPr>
          <w:spacing w:val="1"/>
        </w:rPr>
        <w:t xml:space="preserve"> </w:t>
      </w:r>
      <w:r>
        <w:t>los</w:t>
      </w:r>
      <w:r>
        <w:rPr>
          <w:spacing w:val="1"/>
        </w:rPr>
        <w:t xml:space="preserve"> </w:t>
      </w:r>
      <w:r>
        <w:t>equipos,</w:t>
      </w:r>
      <w:r>
        <w:rPr>
          <w:spacing w:val="1"/>
        </w:rPr>
        <w:t xml:space="preserve"> </w:t>
      </w:r>
      <w:r>
        <w:t>material</w:t>
      </w:r>
      <w:r>
        <w:rPr>
          <w:spacing w:val="1"/>
        </w:rPr>
        <w:t xml:space="preserve"> </w:t>
      </w:r>
      <w:r>
        <w:t>e</w:t>
      </w:r>
      <w:r>
        <w:rPr>
          <w:spacing w:val="1"/>
        </w:rPr>
        <w:t xml:space="preserve"> </w:t>
      </w:r>
      <w:r>
        <w:t>infraestructura</w:t>
      </w:r>
      <w:r>
        <w:rPr>
          <w:spacing w:val="1"/>
        </w:rPr>
        <w:t xml:space="preserve"> </w:t>
      </w:r>
      <w:r>
        <w:t>deberá</w:t>
      </w:r>
      <w:r>
        <w:rPr>
          <w:spacing w:val="1"/>
        </w:rPr>
        <w:t xml:space="preserve"> </w:t>
      </w:r>
      <w:r>
        <w:t>ser</w:t>
      </w:r>
      <w:r>
        <w:rPr>
          <w:spacing w:val="1"/>
        </w:rPr>
        <w:t xml:space="preserve"> </w:t>
      </w:r>
      <w:r>
        <w:t>repuesto</w:t>
      </w:r>
      <w:r>
        <w:rPr>
          <w:spacing w:val="1"/>
        </w:rPr>
        <w:t xml:space="preserve"> </w:t>
      </w:r>
      <w:r>
        <w:t>por</w:t>
      </w:r>
      <w:r>
        <w:rPr>
          <w:spacing w:val="1"/>
        </w:rPr>
        <w:t xml:space="preserve"> </w:t>
      </w:r>
      <w:r>
        <w:t>los/as</w:t>
      </w:r>
      <w:r>
        <w:rPr>
          <w:spacing w:val="1"/>
        </w:rPr>
        <w:t xml:space="preserve"> </w:t>
      </w:r>
      <w:r>
        <w:t>alumnos</w:t>
      </w:r>
      <w:r>
        <w:rPr>
          <w:spacing w:val="1"/>
        </w:rPr>
        <w:t xml:space="preserve"> </w:t>
      </w:r>
      <w:r>
        <w:t>involucrados</w:t>
      </w:r>
      <w:r>
        <w:rPr>
          <w:spacing w:val="1"/>
        </w:rPr>
        <w:t xml:space="preserve"> </w:t>
      </w:r>
      <w:r>
        <w:t>y</w:t>
      </w:r>
      <w:r>
        <w:rPr>
          <w:spacing w:val="-4"/>
        </w:rPr>
        <w:t xml:space="preserve"> </w:t>
      </w:r>
      <w:r>
        <w:t>de</w:t>
      </w:r>
      <w:r>
        <w:rPr>
          <w:spacing w:val="-5"/>
        </w:rPr>
        <w:t xml:space="preserve"> </w:t>
      </w:r>
      <w:r>
        <w:t>ser</w:t>
      </w:r>
      <w:r>
        <w:rPr>
          <w:spacing w:val="4"/>
        </w:rPr>
        <w:t xml:space="preserve"> </w:t>
      </w:r>
      <w:r>
        <w:t>esta</w:t>
      </w:r>
      <w:r>
        <w:rPr>
          <w:spacing w:val="4"/>
        </w:rPr>
        <w:t xml:space="preserve"> </w:t>
      </w:r>
      <w:r>
        <w:t>acción</w:t>
      </w:r>
      <w:r>
        <w:rPr>
          <w:spacing w:val="1"/>
        </w:rPr>
        <w:t xml:space="preserve"> </w:t>
      </w:r>
      <w:r>
        <w:rPr>
          <w:b/>
        </w:rPr>
        <w:t>será</w:t>
      </w:r>
      <w:r>
        <w:rPr>
          <w:b/>
          <w:spacing w:val="-3"/>
        </w:rPr>
        <w:t xml:space="preserve"> </w:t>
      </w:r>
      <w:r>
        <w:rPr>
          <w:b/>
        </w:rPr>
        <w:t>sancionada</w:t>
      </w:r>
      <w:r>
        <w:rPr>
          <w:b/>
          <w:spacing w:val="-4"/>
        </w:rPr>
        <w:t xml:space="preserve"> </w:t>
      </w:r>
      <w:r>
        <w:rPr>
          <w:b/>
        </w:rPr>
        <w:t>como</w:t>
      </w:r>
      <w:r>
        <w:rPr>
          <w:b/>
          <w:spacing w:val="1"/>
        </w:rPr>
        <w:t xml:space="preserve"> </w:t>
      </w:r>
      <w:r>
        <w:rPr>
          <w:b/>
        </w:rPr>
        <w:t>falta</w:t>
      </w:r>
      <w:r>
        <w:rPr>
          <w:b/>
          <w:spacing w:val="-3"/>
        </w:rPr>
        <w:t xml:space="preserve"> </w:t>
      </w:r>
      <w:r>
        <w:rPr>
          <w:b/>
        </w:rPr>
        <w:t>Grave</w:t>
      </w:r>
      <w:r>
        <w:rPr>
          <w:b/>
          <w:spacing w:val="-1"/>
        </w:rPr>
        <w:t xml:space="preserve"> </w:t>
      </w:r>
      <w:r>
        <w:rPr>
          <w:b/>
        </w:rPr>
        <w:t>o</w:t>
      </w:r>
      <w:r>
        <w:rPr>
          <w:b/>
          <w:spacing w:val="5"/>
        </w:rPr>
        <w:t xml:space="preserve"> </w:t>
      </w:r>
      <w:r>
        <w:rPr>
          <w:b/>
        </w:rPr>
        <w:t>Muy</w:t>
      </w:r>
      <w:r>
        <w:rPr>
          <w:b/>
          <w:spacing w:val="-12"/>
        </w:rPr>
        <w:t xml:space="preserve"> </w:t>
      </w:r>
      <w:r>
        <w:rPr>
          <w:b/>
        </w:rPr>
        <w:t>Grave.</w:t>
      </w:r>
    </w:p>
    <w:p w14:paraId="003927F0" w14:textId="77777777" w:rsidR="0044025A" w:rsidRDefault="002E6C8A" w:rsidP="005F0F73">
      <w:pPr>
        <w:pStyle w:val="Ttulo6"/>
        <w:numPr>
          <w:ilvl w:val="1"/>
          <w:numId w:val="322"/>
        </w:numPr>
        <w:tabs>
          <w:tab w:val="left" w:pos="687"/>
        </w:tabs>
        <w:spacing w:before="158"/>
        <w:ind w:right="8907" w:firstLine="0"/>
      </w:pPr>
      <w:bookmarkStart w:id="171" w:name="3._BIBLIOTECA"/>
      <w:bookmarkEnd w:id="171"/>
      <w:r>
        <w:rPr>
          <w:spacing w:val="-6"/>
        </w:rPr>
        <w:t>BIBLIOTECA</w:t>
      </w:r>
      <w:r>
        <w:rPr>
          <w:spacing w:val="-52"/>
        </w:rPr>
        <w:t xml:space="preserve"> </w:t>
      </w:r>
      <w:bookmarkStart w:id="172" w:name="Art._96._Uso"/>
      <w:bookmarkEnd w:id="172"/>
      <w:r>
        <w:t>Art.</w:t>
      </w:r>
      <w:r>
        <w:rPr>
          <w:spacing w:val="3"/>
        </w:rPr>
        <w:t xml:space="preserve"> </w:t>
      </w:r>
      <w:r>
        <w:t>96.</w:t>
      </w:r>
      <w:r>
        <w:rPr>
          <w:spacing w:val="5"/>
        </w:rPr>
        <w:t xml:space="preserve"> </w:t>
      </w:r>
      <w:r>
        <w:t>Uso</w:t>
      </w:r>
    </w:p>
    <w:p w14:paraId="2BBDCF12" w14:textId="77777777" w:rsidR="0044025A" w:rsidRDefault="002E6C8A" w:rsidP="005F0F73">
      <w:pPr>
        <w:pStyle w:val="Prrafodelista"/>
        <w:numPr>
          <w:ilvl w:val="2"/>
          <w:numId w:val="322"/>
        </w:numPr>
        <w:tabs>
          <w:tab w:val="left" w:pos="955"/>
        </w:tabs>
        <w:spacing w:line="278" w:lineRule="auto"/>
        <w:ind w:right="403"/>
        <w:jc w:val="left"/>
      </w:pPr>
      <w:r>
        <w:rPr>
          <w:spacing w:val="-1"/>
        </w:rPr>
        <w:t>Toda</w:t>
      </w:r>
      <w:r>
        <w:rPr>
          <w:spacing w:val="21"/>
        </w:rPr>
        <w:t xml:space="preserve"> </w:t>
      </w:r>
      <w:r>
        <w:rPr>
          <w:spacing w:val="-1"/>
        </w:rPr>
        <w:t>actividad</w:t>
      </w:r>
      <w:r>
        <w:rPr>
          <w:spacing w:val="14"/>
        </w:rPr>
        <w:t xml:space="preserve"> </w:t>
      </w:r>
      <w:r>
        <w:rPr>
          <w:spacing w:val="-1"/>
        </w:rPr>
        <w:t>lectiva</w:t>
      </w:r>
      <w:r>
        <w:rPr>
          <w:spacing w:val="21"/>
        </w:rPr>
        <w:t xml:space="preserve"> </w:t>
      </w:r>
      <w:r>
        <w:rPr>
          <w:spacing w:val="-1"/>
        </w:rPr>
        <w:t>y</w:t>
      </w:r>
      <w:r>
        <w:rPr>
          <w:spacing w:val="23"/>
        </w:rPr>
        <w:t xml:space="preserve"> </w:t>
      </w:r>
      <w:r w:rsidR="00C939C1">
        <w:rPr>
          <w:spacing w:val="-1"/>
        </w:rPr>
        <w:t>extra programática</w:t>
      </w:r>
      <w:r>
        <w:rPr>
          <w:spacing w:val="23"/>
        </w:rPr>
        <w:t xml:space="preserve"> </w:t>
      </w:r>
      <w:r>
        <w:t>debe</w:t>
      </w:r>
      <w:r>
        <w:rPr>
          <w:spacing w:val="17"/>
        </w:rPr>
        <w:t xml:space="preserve"> </w:t>
      </w:r>
      <w:r>
        <w:t>estar</w:t>
      </w:r>
      <w:r>
        <w:rPr>
          <w:spacing w:val="13"/>
        </w:rPr>
        <w:t xml:space="preserve"> </w:t>
      </w:r>
      <w:r>
        <w:t>programada</w:t>
      </w:r>
      <w:r>
        <w:rPr>
          <w:spacing w:val="21"/>
        </w:rPr>
        <w:t xml:space="preserve"> </w:t>
      </w:r>
      <w:r>
        <w:t>e</w:t>
      </w:r>
      <w:r>
        <w:rPr>
          <w:spacing w:val="12"/>
        </w:rPr>
        <w:t xml:space="preserve"> </w:t>
      </w:r>
      <w:r>
        <w:t>informada</w:t>
      </w:r>
      <w:r>
        <w:rPr>
          <w:spacing w:val="21"/>
        </w:rPr>
        <w:t xml:space="preserve"> </w:t>
      </w:r>
      <w:r>
        <w:t>en</w:t>
      </w:r>
      <w:r>
        <w:rPr>
          <w:spacing w:val="-13"/>
        </w:rPr>
        <w:t xml:space="preserve"> </w:t>
      </w:r>
      <w:r>
        <w:t>Dirección,</w:t>
      </w:r>
      <w:r>
        <w:rPr>
          <w:spacing w:val="21"/>
        </w:rPr>
        <w:t xml:space="preserve"> </w:t>
      </w:r>
      <w:r>
        <w:t>Inspectoría</w:t>
      </w:r>
      <w:r>
        <w:rPr>
          <w:spacing w:val="24"/>
        </w:rPr>
        <w:t xml:space="preserve"> </w:t>
      </w:r>
      <w:r>
        <w:t>y</w:t>
      </w:r>
      <w:r w:rsidR="00C939C1">
        <w:t xml:space="preserve">  </w:t>
      </w:r>
      <w:r>
        <w:rPr>
          <w:spacing w:val="-52"/>
        </w:rPr>
        <w:t xml:space="preserve"> </w:t>
      </w:r>
      <w:r>
        <w:t>encargada</w:t>
      </w:r>
      <w:r>
        <w:rPr>
          <w:spacing w:val="4"/>
        </w:rPr>
        <w:t xml:space="preserve"> </w:t>
      </w:r>
      <w:r>
        <w:t>de</w:t>
      </w:r>
      <w:r>
        <w:rPr>
          <w:spacing w:val="2"/>
        </w:rPr>
        <w:t xml:space="preserve"> </w:t>
      </w:r>
      <w:r>
        <w:t>Biblioteca.</w:t>
      </w:r>
    </w:p>
    <w:p w14:paraId="2BBDB7D0" w14:textId="77777777" w:rsidR="0044025A" w:rsidRDefault="002E6C8A" w:rsidP="005F0F73">
      <w:pPr>
        <w:pStyle w:val="Prrafodelista"/>
        <w:numPr>
          <w:ilvl w:val="2"/>
          <w:numId w:val="322"/>
        </w:numPr>
        <w:tabs>
          <w:tab w:val="left" w:pos="955"/>
        </w:tabs>
        <w:spacing w:before="30" w:line="283" w:lineRule="auto"/>
        <w:ind w:right="407"/>
        <w:jc w:val="left"/>
      </w:pPr>
      <w:r>
        <w:t>Todo</w:t>
      </w:r>
      <w:r>
        <w:rPr>
          <w:spacing w:val="3"/>
        </w:rPr>
        <w:t xml:space="preserve"> </w:t>
      </w:r>
      <w:r>
        <w:t>material que</w:t>
      </w:r>
      <w:r>
        <w:rPr>
          <w:spacing w:val="4"/>
        </w:rPr>
        <w:t xml:space="preserve"> </w:t>
      </w:r>
      <w:r>
        <w:t>el</w:t>
      </w:r>
      <w:r>
        <w:rPr>
          <w:spacing w:val="-9"/>
        </w:rPr>
        <w:t xml:space="preserve"> </w:t>
      </w:r>
      <w:r>
        <w:t>alumno</w:t>
      </w:r>
      <w:r>
        <w:rPr>
          <w:spacing w:val="4"/>
        </w:rPr>
        <w:t xml:space="preserve"> </w:t>
      </w:r>
      <w:r>
        <w:t>y</w:t>
      </w:r>
      <w:r>
        <w:rPr>
          <w:spacing w:val="-2"/>
        </w:rPr>
        <w:t xml:space="preserve"> </w:t>
      </w:r>
      <w:r>
        <w:t>funcionario</w:t>
      </w:r>
      <w:r>
        <w:rPr>
          <w:spacing w:val="4"/>
        </w:rPr>
        <w:t xml:space="preserve"> </w:t>
      </w:r>
      <w:r>
        <w:t>del Establecimiento</w:t>
      </w:r>
      <w:r>
        <w:rPr>
          <w:spacing w:val="-2"/>
        </w:rPr>
        <w:t xml:space="preserve"> </w:t>
      </w:r>
      <w:r>
        <w:t>requiera</w:t>
      </w:r>
      <w:r>
        <w:rPr>
          <w:spacing w:val="11"/>
        </w:rPr>
        <w:t xml:space="preserve"> </w:t>
      </w:r>
      <w:r>
        <w:t>de</w:t>
      </w:r>
      <w:r>
        <w:rPr>
          <w:spacing w:val="-11"/>
        </w:rPr>
        <w:t xml:space="preserve"> </w:t>
      </w:r>
      <w:r>
        <w:t>biblioteca</w:t>
      </w:r>
      <w:r>
        <w:rPr>
          <w:spacing w:val="5"/>
        </w:rPr>
        <w:t xml:space="preserve"> </w:t>
      </w:r>
      <w:r>
        <w:t>quedará</w:t>
      </w:r>
      <w:r>
        <w:rPr>
          <w:spacing w:val="2"/>
        </w:rPr>
        <w:t xml:space="preserve"> </w:t>
      </w:r>
      <w:r>
        <w:t>registrado,</w:t>
      </w:r>
      <w:r>
        <w:rPr>
          <w:spacing w:val="5"/>
        </w:rPr>
        <w:t xml:space="preserve"> </w:t>
      </w:r>
      <w:r>
        <w:t>en</w:t>
      </w:r>
      <w:r>
        <w:rPr>
          <w:spacing w:val="-52"/>
        </w:rPr>
        <w:t xml:space="preserve"> </w:t>
      </w:r>
      <w:r>
        <w:t>sistema</w:t>
      </w:r>
      <w:r>
        <w:rPr>
          <w:spacing w:val="8"/>
        </w:rPr>
        <w:t xml:space="preserve"> </w:t>
      </w:r>
      <w:r>
        <w:t>de establecido</w:t>
      </w:r>
      <w:r>
        <w:rPr>
          <w:spacing w:val="-3"/>
        </w:rPr>
        <w:t xml:space="preserve"> </w:t>
      </w:r>
      <w:r>
        <w:t>por</w:t>
      </w:r>
      <w:r>
        <w:rPr>
          <w:spacing w:val="4"/>
        </w:rPr>
        <w:t xml:space="preserve"> </w:t>
      </w:r>
      <w:r>
        <w:t>encargada</w:t>
      </w:r>
      <w:r>
        <w:rPr>
          <w:spacing w:val="5"/>
        </w:rPr>
        <w:t xml:space="preserve"> </w:t>
      </w:r>
      <w:r>
        <w:t>de</w:t>
      </w:r>
      <w:r>
        <w:rPr>
          <w:spacing w:val="9"/>
        </w:rPr>
        <w:t xml:space="preserve"> </w:t>
      </w:r>
      <w:r>
        <w:t>biblioteca.</w:t>
      </w:r>
    </w:p>
    <w:p w14:paraId="2841795C" w14:textId="77777777" w:rsidR="0044025A" w:rsidRDefault="002E6C8A" w:rsidP="005F0F73">
      <w:pPr>
        <w:pStyle w:val="Prrafodelista"/>
        <w:numPr>
          <w:ilvl w:val="2"/>
          <w:numId w:val="322"/>
        </w:numPr>
        <w:tabs>
          <w:tab w:val="left" w:pos="955"/>
        </w:tabs>
        <w:spacing w:before="37"/>
        <w:jc w:val="left"/>
      </w:pPr>
      <w:r>
        <w:rPr>
          <w:spacing w:val="-1"/>
        </w:rPr>
        <w:t>El</w:t>
      </w:r>
      <w:r>
        <w:rPr>
          <w:spacing w:val="-5"/>
        </w:rPr>
        <w:t xml:space="preserve"> </w:t>
      </w:r>
      <w:r>
        <w:rPr>
          <w:spacing w:val="-1"/>
        </w:rPr>
        <w:t>trabajo</w:t>
      </w:r>
      <w:r>
        <w:rPr>
          <w:spacing w:val="-5"/>
        </w:rPr>
        <w:t xml:space="preserve"> </w:t>
      </w:r>
      <w:r>
        <w:t>en esta</w:t>
      </w:r>
      <w:r>
        <w:rPr>
          <w:spacing w:val="3"/>
        </w:rPr>
        <w:t xml:space="preserve"> </w:t>
      </w:r>
      <w:r>
        <w:t>aula</w:t>
      </w:r>
      <w:r>
        <w:rPr>
          <w:spacing w:val="1"/>
        </w:rPr>
        <w:t xml:space="preserve"> </w:t>
      </w:r>
      <w:r>
        <w:t>sólo</w:t>
      </w:r>
      <w:r>
        <w:rPr>
          <w:spacing w:val="-14"/>
        </w:rPr>
        <w:t xml:space="preserve"> </w:t>
      </w:r>
      <w:r>
        <w:t>se</w:t>
      </w:r>
      <w:r>
        <w:rPr>
          <w:spacing w:val="-2"/>
        </w:rPr>
        <w:t xml:space="preserve"> </w:t>
      </w:r>
      <w:r>
        <w:t>realizará</w:t>
      </w:r>
      <w:r>
        <w:rPr>
          <w:spacing w:val="-2"/>
        </w:rPr>
        <w:t xml:space="preserve"> </w:t>
      </w:r>
      <w:r>
        <w:t>acompañado</w:t>
      </w:r>
      <w:r>
        <w:rPr>
          <w:spacing w:val="-6"/>
        </w:rPr>
        <w:t xml:space="preserve"> </w:t>
      </w:r>
      <w:r>
        <w:t>por</w:t>
      </w:r>
      <w:r>
        <w:rPr>
          <w:spacing w:val="6"/>
        </w:rPr>
        <w:t xml:space="preserve"> </w:t>
      </w:r>
      <w:r>
        <w:t>el</w:t>
      </w:r>
      <w:r>
        <w:rPr>
          <w:spacing w:val="-13"/>
        </w:rPr>
        <w:t xml:space="preserve"> </w:t>
      </w:r>
      <w:r>
        <w:t>profesor respectivo.</w:t>
      </w:r>
    </w:p>
    <w:p w14:paraId="72D98D3E" w14:textId="77777777" w:rsidR="0044025A" w:rsidRDefault="002E6C8A" w:rsidP="005F0F73">
      <w:pPr>
        <w:pStyle w:val="Prrafodelista"/>
        <w:numPr>
          <w:ilvl w:val="2"/>
          <w:numId w:val="322"/>
        </w:numPr>
        <w:tabs>
          <w:tab w:val="left" w:pos="955"/>
        </w:tabs>
        <w:spacing w:before="83" w:line="278" w:lineRule="auto"/>
        <w:ind w:right="401"/>
        <w:jc w:val="both"/>
      </w:pPr>
      <w:r>
        <w:t>Los alumnos deben mantener una conducta adecuada durante la actividad y se abstendrán de consumir</w:t>
      </w:r>
      <w:r>
        <w:rPr>
          <w:spacing w:val="1"/>
        </w:rPr>
        <w:t xml:space="preserve"> </w:t>
      </w:r>
      <w:r>
        <w:t>alimentos, bebidas, uso de aparatos tecnológicos no permitidos por el reglamento interno, botar basura y de</w:t>
      </w:r>
      <w:r>
        <w:rPr>
          <w:spacing w:val="1"/>
        </w:rPr>
        <w:t xml:space="preserve"> </w:t>
      </w:r>
      <w:r>
        <w:t>rayar</w:t>
      </w:r>
      <w:r>
        <w:rPr>
          <w:spacing w:val="4"/>
        </w:rPr>
        <w:t xml:space="preserve"> </w:t>
      </w:r>
      <w:r>
        <w:t>o</w:t>
      </w:r>
      <w:r>
        <w:rPr>
          <w:spacing w:val="-3"/>
        </w:rPr>
        <w:t xml:space="preserve"> </w:t>
      </w:r>
      <w:r>
        <w:t>maltratar</w:t>
      </w:r>
      <w:r>
        <w:rPr>
          <w:spacing w:val="7"/>
        </w:rPr>
        <w:t xml:space="preserve"> </w:t>
      </w:r>
      <w:r>
        <w:t>los</w:t>
      </w:r>
      <w:r>
        <w:rPr>
          <w:spacing w:val="-2"/>
        </w:rPr>
        <w:t xml:space="preserve"> </w:t>
      </w:r>
      <w:r>
        <w:t>materiales</w:t>
      </w:r>
      <w:r>
        <w:rPr>
          <w:spacing w:val="2"/>
        </w:rPr>
        <w:t xml:space="preserve"> </w:t>
      </w:r>
      <w:r>
        <w:t>e</w:t>
      </w:r>
      <w:r>
        <w:rPr>
          <w:spacing w:val="1"/>
        </w:rPr>
        <w:t xml:space="preserve"> </w:t>
      </w:r>
      <w:r>
        <w:t>infraestructura.</w:t>
      </w:r>
    </w:p>
    <w:p w14:paraId="1F0C8706" w14:textId="77777777" w:rsidR="0044025A" w:rsidRDefault="002E6C8A" w:rsidP="005F0F73">
      <w:pPr>
        <w:pStyle w:val="Prrafodelista"/>
        <w:numPr>
          <w:ilvl w:val="2"/>
          <w:numId w:val="322"/>
        </w:numPr>
        <w:tabs>
          <w:tab w:val="left" w:pos="955"/>
        </w:tabs>
        <w:spacing w:before="42" w:line="278" w:lineRule="auto"/>
        <w:ind w:right="406"/>
        <w:jc w:val="both"/>
      </w:pPr>
      <w:r>
        <w:t>El daño provocado a los equipos y material deberá ser repuesto por los/as alumnos involucrados y de ser</w:t>
      </w:r>
      <w:r>
        <w:rPr>
          <w:spacing w:val="1"/>
        </w:rPr>
        <w:t xml:space="preserve"> </w:t>
      </w:r>
      <w:r>
        <w:t>éste,</w:t>
      </w:r>
      <w:r>
        <w:rPr>
          <w:spacing w:val="4"/>
        </w:rPr>
        <w:t xml:space="preserve"> </w:t>
      </w:r>
      <w:r>
        <w:rPr>
          <w:b/>
        </w:rPr>
        <w:t>y</w:t>
      </w:r>
      <w:r>
        <w:rPr>
          <w:b/>
          <w:spacing w:val="2"/>
        </w:rPr>
        <w:t xml:space="preserve"> </w:t>
      </w:r>
      <w:r>
        <w:rPr>
          <w:b/>
        </w:rPr>
        <w:t>será</w:t>
      </w:r>
      <w:r>
        <w:rPr>
          <w:b/>
          <w:spacing w:val="2"/>
        </w:rPr>
        <w:t xml:space="preserve"> </w:t>
      </w:r>
      <w:r>
        <w:rPr>
          <w:b/>
        </w:rPr>
        <w:t>falta</w:t>
      </w:r>
      <w:r>
        <w:rPr>
          <w:b/>
          <w:spacing w:val="-4"/>
        </w:rPr>
        <w:t xml:space="preserve"> </w:t>
      </w:r>
      <w:r>
        <w:rPr>
          <w:b/>
        </w:rPr>
        <w:t>Grave o</w:t>
      </w:r>
      <w:r>
        <w:rPr>
          <w:b/>
          <w:spacing w:val="4"/>
        </w:rPr>
        <w:t xml:space="preserve"> </w:t>
      </w:r>
      <w:r>
        <w:rPr>
          <w:b/>
        </w:rPr>
        <w:t>Muy</w:t>
      </w:r>
      <w:r>
        <w:rPr>
          <w:b/>
          <w:spacing w:val="12"/>
        </w:rPr>
        <w:t xml:space="preserve"> </w:t>
      </w:r>
      <w:r>
        <w:rPr>
          <w:b/>
        </w:rPr>
        <w:t>Grave</w:t>
      </w:r>
      <w:r>
        <w:t>.</w:t>
      </w:r>
    </w:p>
    <w:p w14:paraId="3EA4C2A1" w14:textId="77777777" w:rsidR="0044025A" w:rsidRDefault="002E6C8A" w:rsidP="005F0F73">
      <w:pPr>
        <w:pStyle w:val="Prrafodelista"/>
        <w:numPr>
          <w:ilvl w:val="2"/>
          <w:numId w:val="322"/>
        </w:numPr>
        <w:tabs>
          <w:tab w:val="left" w:pos="955"/>
        </w:tabs>
        <w:spacing w:before="47" w:line="278" w:lineRule="auto"/>
        <w:ind w:right="407"/>
        <w:jc w:val="both"/>
      </w:pPr>
      <w:r>
        <w:t>Respetar</w:t>
      </w:r>
      <w:r>
        <w:rPr>
          <w:spacing w:val="8"/>
        </w:rPr>
        <w:t xml:space="preserve"> </w:t>
      </w:r>
      <w:r>
        <w:t>fechas</w:t>
      </w:r>
      <w:r>
        <w:rPr>
          <w:spacing w:val="6"/>
        </w:rPr>
        <w:t xml:space="preserve"> </w:t>
      </w:r>
      <w:r>
        <w:t>de</w:t>
      </w:r>
      <w:r>
        <w:rPr>
          <w:spacing w:val="4"/>
        </w:rPr>
        <w:t xml:space="preserve"> </w:t>
      </w:r>
      <w:r>
        <w:t>entrega</w:t>
      </w:r>
      <w:r>
        <w:rPr>
          <w:spacing w:val="8"/>
        </w:rPr>
        <w:t xml:space="preserve"> </w:t>
      </w:r>
      <w:r>
        <w:t>de</w:t>
      </w:r>
      <w:r>
        <w:rPr>
          <w:spacing w:val="-1"/>
        </w:rPr>
        <w:t xml:space="preserve"> </w:t>
      </w:r>
      <w:r>
        <w:t>textos</w:t>
      </w:r>
      <w:r>
        <w:rPr>
          <w:spacing w:val="6"/>
        </w:rPr>
        <w:t xml:space="preserve"> </w:t>
      </w:r>
      <w:r>
        <w:t>solicitados.</w:t>
      </w:r>
      <w:r>
        <w:rPr>
          <w:spacing w:val="8"/>
        </w:rPr>
        <w:t xml:space="preserve"> </w:t>
      </w:r>
      <w:r>
        <w:t>En caso</w:t>
      </w:r>
      <w:r>
        <w:rPr>
          <w:spacing w:val="2"/>
        </w:rPr>
        <w:t xml:space="preserve"> </w:t>
      </w:r>
      <w:r>
        <w:t>contrario</w:t>
      </w:r>
      <w:r>
        <w:rPr>
          <w:spacing w:val="8"/>
        </w:rPr>
        <w:t xml:space="preserve"> </w:t>
      </w:r>
      <w:r>
        <w:t>se</w:t>
      </w:r>
      <w:r>
        <w:rPr>
          <w:spacing w:val="4"/>
        </w:rPr>
        <w:t xml:space="preserve"> </w:t>
      </w:r>
      <w:r>
        <w:t>registrará</w:t>
      </w:r>
      <w:r>
        <w:rPr>
          <w:spacing w:val="4"/>
        </w:rPr>
        <w:t xml:space="preserve"> </w:t>
      </w:r>
      <w:r>
        <w:t>en</w:t>
      </w:r>
      <w:r>
        <w:rPr>
          <w:spacing w:val="6"/>
        </w:rPr>
        <w:t xml:space="preserve"> </w:t>
      </w:r>
      <w:r>
        <w:t>el</w:t>
      </w:r>
      <w:r>
        <w:rPr>
          <w:spacing w:val="7"/>
        </w:rPr>
        <w:t xml:space="preserve"> </w:t>
      </w:r>
      <w:r>
        <w:t>libro</w:t>
      </w:r>
      <w:r>
        <w:rPr>
          <w:spacing w:val="1"/>
        </w:rPr>
        <w:t xml:space="preserve"> </w:t>
      </w:r>
      <w:r>
        <w:t>de</w:t>
      </w:r>
      <w:r>
        <w:rPr>
          <w:spacing w:val="7"/>
        </w:rPr>
        <w:t xml:space="preserve"> </w:t>
      </w:r>
      <w:r>
        <w:t>clase</w:t>
      </w:r>
      <w:r>
        <w:rPr>
          <w:spacing w:val="-1"/>
        </w:rPr>
        <w:t xml:space="preserve"> </w:t>
      </w:r>
      <w:r>
        <w:t>por</w:t>
      </w:r>
      <w:r>
        <w:rPr>
          <w:spacing w:val="9"/>
        </w:rPr>
        <w:t xml:space="preserve"> </w:t>
      </w:r>
      <w:r>
        <w:t>falta</w:t>
      </w:r>
      <w:r>
        <w:rPr>
          <w:spacing w:val="-53"/>
        </w:rPr>
        <w:t xml:space="preserve"> </w:t>
      </w:r>
      <w:r>
        <w:t>a</w:t>
      </w:r>
      <w:r>
        <w:rPr>
          <w:spacing w:val="4"/>
        </w:rPr>
        <w:t xml:space="preserve"> </w:t>
      </w:r>
      <w:r>
        <w:t>la</w:t>
      </w:r>
      <w:r>
        <w:rPr>
          <w:spacing w:val="1"/>
        </w:rPr>
        <w:t xml:space="preserve"> </w:t>
      </w:r>
      <w:r>
        <w:t>responsabilidad.</w:t>
      </w:r>
    </w:p>
    <w:p w14:paraId="51CB5EF9" w14:textId="77777777" w:rsidR="0044025A" w:rsidRDefault="002E6C8A" w:rsidP="005F0F73">
      <w:pPr>
        <w:pStyle w:val="Prrafodelista"/>
        <w:numPr>
          <w:ilvl w:val="2"/>
          <w:numId w:val="322"/>
        </w:numPr>
        <w:tabs>
          <w:tab w:val="left" w:pos="955"/>
        </w:tabs>
        <w:spacing w:before="46"/>
        <w:jc w:val="both"/>
      </w:pPr>
      <w:r>
        <w:t>Por</w:t>
      </w:r>
      <w:r>
        <w:rPr>
          <w:spacing w:val="1"/>
        </w:rPr>
        <w:t xml:space="preserve"> </w:t>
      </w:r>
      <w:r>
        <w:t>pérdida</w:t>
      </w:r>
      <w:r>
        <w:rPr>
          <w:spacing w:val="2"/>
        </w:rPr>
        <w:t xml:space="preserve"> </w:t>
      </w:r>
      <w:r>
        <w:t>o</w:t>
      </w:r>
      <w:r>
        <w:rPr>
          <w:spacing w:val="-7"/>
        </w:rPr>
        <w:t xml:space="preserve"> </w:t>
      </w:r>
      <w:r>
        <w:t>daño</w:t>
      </w:r>
      <w:r>
        <w:rPr>
          <w:spacing w:val="-1"/>
        </w:rPr>
        <w:t xml:space="preserve"> </w:t>
      </w:r>
      <w:r>
        <w:t>irreparable,</w:t>
      </w:r>
      <w:r>
        <w:rPr>
          <w:spacing w:val="1"/>
        </w:rPr>
        <w:t xml:space="preserve"> </w:t>
      </w:r>
      <w:r>
        <w:t>se</w:t>
      </w:r>
      <w:r>
        <w:rPr>
          <w:spacing w:val="-3"/>
        </w:rPr>
        <w:t xml:space="preserve"> </w:t>
      </w:r>
      <w:r>
        <w:t>debe</w:t>
      </w:r>
      <w:r>
        <w:rPr>
          <w:spacing w:val="-8"/>
        </w:rPr>
        <w:t xml:space="preserve"> </w:t>
      </w:r>
      <w:r>
        <w:t>restituir</w:t>
      </w:r>
      <w:r>
        <w:rPr>
          <w:spacing w:val="1"/>
        </w:rPr>
        <w:t xml:space="preserve"> </w:t>
      </w:r>
      <w:r>
        <w:t>el material</w:t>
      </w:r>
      <w:r>
        <w:rPr>
          <w:spacing w:val="-5"/>
        </w:rPr>
        <w:t xml:space="preserve"> </w:t>
      </w:r>
      <w:r>
        <w:t>por</w:t>
      </w:r>
      <w:r>
        <w:rPr>
          <w:spacing w:val="1"/>
        </w:rPr>
        <w:t xml:space="preserve"> </w:t>
      </w:r>
      <w:r>
        <w:t>parte</w:t>
      </w:r>
      <w:r>
        <w:rPr>
          <w:spacing w:val="-8"/>
        </w:rPr>
        <w:t xml:space="preserve"> </w:t>
      </w:r>
      <w:r>
        <w:t>del apoderado.</w:t>
      </w:r>
    </w:p>
    <w:p w14:paraId="0207510D" w14:textId="77777777" w:rsidR="0044025A" w:rsidRDefault="002E6C8A" w:rsidP="005F0F73">
      <w:pPr>
        <w:pStyle w:val="Prrafodelista"/>
        <w:numPr>
          <w:ilvl w:val="2"/>
          <w:numId w:val="322"/>
        </w:numPr>
        <w:tabs>
          <w:tab w:val="left" w:pos="955"/>
        </w:tabs>
        <w:spacing w:before="84"/>
        <w:jc w:val="both"/>
      </w:pPr>
      <w:r>
        <w:rPr>
          <w:spacing w:val="-1"/>
        </w:rPr>
        <w:t>Para</w:t>
      </w:r>
      <w:r>
        <w:rPr>
          <w:spacing w:val="5"/>
        </w:rPr>
        <w:t xml:space="preserve"> </w:t>
      </w:r>
      <w:r>
        <w:rPr>
          <w:spacing w:val="-1"/>
        </w:rPr>
        <w:t>cualquier</w:t>
      </w:r>
      <w:r>
        <w:rPr>
          <w:spacing w:val="6"/>
        </w:rPr>
        <w:t xml:space="preserve"> </w:t>
      </w:r>
      <w:r>
        <w:rPr>
          <w:spacing w:val="-1"/>
        </w:rPr>
        <w:t>otra</w:t>
      </w:r>
      <w:r>
        <w:t xml:space="preserve"> </w:t>
      </w:r>
      <w:r>
        <w:rPr>
          <w:spacing w:val="-1"/>
        </w:rPr>
        <w:t>situación</w:t>
      </w:r>
      <w:r>
        <w:rPr>
          <w:spacing w:val="-2"/>
        </w:rPr>
        <w:t xml:space="preserve"> </w:t>
      </w:r>
      <w:r>
        <w:rPr>
          <w:spacing w:val="-1"/>
        </w:rPr>
        <w:t>los</w:t>
      </w:r>
      <w:r>
        <w:rPr>
          <w:spacing w:val="2"/>
        </w:rPr>
        <w:t xml:space="preserve"> </w:t>
      </w:r>
      <w:r>
        <w:rPr>
          <w:spacing w:val="-1"/>
        </w:rPr>
        <w:t>alumnos</w:t>
      </w:r>
      <w:r>
        <w:rPr>
          <w:spacing w:val="3"/>
        </w:rPr>
        <w:t xml:space="preserve"> </w:t>
      </w:r>
      <w:r>
        <w:rPr>
          <w:spacing w:val="-1"/>
        </w:rPr>
        <w:t>deben</w:t>
      </w:r>
      <w:r>
        <w:rPr>
          <w:spacing w:val="2"/>
        </w:rPr>
        <w:t xml:space="preserve"> </w:t>
      </w:r>
      <w:r>
        <w:rPr>
          <w:spacing w:val="-1"/>
        </w:rPr>
        <w:t>guiarse</w:t>
      </w:r>
      <w:r>
        <w:rPr>
          <w:spacing w:val="-3"/>
        </w:rPr>
        <w:t xml:space="preserve"> </w:t>
      </w:r>
      <w:r>
        <w:rPr>
          <w:spacing w:val="-1"/>
        </w:rPr>
        <w:t>por</w:t>
      </w:r>
      <w:r>
        <w:rPr>
          <w:spacing w:val="13"/>
        </w:rPr>
        <w:t xml:space="preserve"> </w:t>
      </w:r>
      <w:r>
        <w:rPr>
          <w:spacing w:val="-1"/>
        </w:rPr>
        <w:t>el</w:t>
      </w:r>
      <w:r>
        <w:rPr>
          <w:spacing w:val="-10"/>
        </w:rPr>
        <w:t xml:space="preserve"> </w:t>
      </w:r>
      <w:r>
        <w:rPr>
          <w:spacing w:val="-1"/>
        </w:rPr>
        <w:t>reglamento</w:t>
      </w:r>
      <w:r>
        <w:rPr>
          <w:spacing w:val="-3"/>
        </w:rPr>
        <w:t xml:space="preserve"> </w:t>
      </w:r>
      <w:r>
        <w:t>interno</w:t>
      </w:r>
      <w:r>
        <w:rPr>
          <w:spacing w:val="3"/>
        </w:rPr>
        <w:t xml:space="preserve"> </w:t>
      </w:r>
      <w:r>
        <w:t>de</w:t>
      </w:r>
      <w:r>
        <w:rPr>
          <w:spacing w:val="-5"/>
        </w:rPr>
        <w:t xml:space="preserve"> </w:t>
      </w:r>
      <w:r>
        <w:t>uso</w:t>
      </w:r>
      <w:r>
        <w:rPr>
          <w:spacing w:val="4"/>
        </w:rPr>
        <w:t xml:space="preserve"> </w:t>
      </w:r>
      <w:r>
        <w:t>de esta</w:t>
      </w:r>
      <w:r>
        <w:rPr>
          <w:spacing w:val="-14"/>
        </w:rPr>
        <w:t xml:space="preserve"> </w:t>
      </w:r>
      <w:r>
        <w:t>sala.</w:t>
      </w:r>
    </w:p>
    <w:p w14:paraId="6DBD03FC" w14:textId="77777777" w:rsidR="0044025A" w:rsidRDefault="0044025A">
      <w:pPr>
        <w:jc w:val="both"/>
        <w:sectPr w:rsidR="0044025A">
          <w:pgSz w:w="12240" w:h="15840"/>
          <w:pgMar w:top="840" w:right="440" w:bottom="1020" w:left="860" w:header="0" w:footer="752" w:gutter="0"/>
          <w:cols w:space="720"/>
        </w:sectPr>
      </w:pPr>
    </w:p>
    <w:p w14:paraId="074ED775" w14:textId="77777777" w:rsidR="0044025A" w:rsidRDefault="002E6C8A" w:rsidP="005F0F73">
      <w:pPr>
        <w:pStyle w:val="Ttulo6"/>
        <w:numPr>
          <w:ilvl w:val="1"/>
          <w:numId w:val="322"/>
        </w:numPr>
        <w:tabs>
          <w:tab w:val="left" w:pos="687"/>
        </w:tabs>
        <w:spacing w:before="70" w:line="237" w:lineRule="auto"/>
        <w:ind w:right="5339" w:firstLine="0"/>
        <w:jc w:val="both"/>
      </w:pPr>
      <w:bookmarkStart w:id="173" w:name="4._LABORATORIO_(COMPUTACIÓN_Y_CIENCIAS)"/>
      <w:bookmarkStart w:id="174" w:name="Art._97._Uso"/>
      <w:bookmarkEnd w:id="173"/>
      <w:bookmarkEnd w:id="174"/>
      <w:r>
        <w:rPr>
          <w:spacing w:val="-1"/>
        </w:rPr>
        <w:lastRenderedPageBreak/>
        <w:t xml:space="preserve">LABORATORIO (COMPUTACIÓN </w:t>
      </w:r>
      <w:r>
        <w:t>Y CIENCIAS)</w:t>
      </w:r>
      <w:r>
        <w:rPr>
          <w:spacing w:val="-52"/>
        </w:rPr>
        <w:t xml:space="preserve"> </w:t>
      </w:r>
      <w:r>
        <w:t>Art.</w:t>
      </w:r>
      <w:r>
        <w:rPr>
          <w:spacing w:val="3"/>
        </w:rPr>
        <w:t xml:space="preserve"> </w:t>
      </w:r>
      <w:r>
        <w:t>97.</w:t>
      </w:r>
      <w:r>
        <w:rPr>
          <w:spacing w:val="5"/>
        </w:rPr>
        <w:t xml:space="preserve"> </w:t>
      </w:r>
      <w:r>
        <w:t>Uso</w:t>
      </w:r>
    </w:p>
    <w:p w14:paraId="76AC661D" w14:textId="77777777" w:rsidR="0044025A" w:rsidRDefault="002E6C8A" w:rsidP="005F0F73">
      <w:pPr>
        <w:pStyle w:val="Prrafodelista"/>
        <w:numPr>
          <w:ilvl w:val="2"/>
          <w:numId w:val="322"/>
        </w:numPr>
        <w:tabs>
          <w:tab w:val="left" w:pos="955"/>
        </w:tabs>
        <w:spacing w:before="35"/>
        <w:ind w:right="489"/>
        <w:jc w:val="both"/>
      </w:pPr>
      <w:r>
        <w:t xml:space="preserve">Toda actividad lectiva y </w:t>
      </w:r>
      <w:r w:rsidR="00651952">
        <w:t>extra programática</w:t>
      </w:r>
      <w:r>
        <w:t xml:space="preserve"> debe estar programada e informada en Dirección, Inspectoría y</w:t>
      </w:r>
      <w:r>
        <w:rPr>
          <w:spacing w:val="1"/>
        </w:rPr>
        <w:t xml:space="preserve"> </w:t>
      </w:r>
      <w:r>
        <w:t>encargada</w:t>
      </w:r>
      <w:r>
        <w:rPr>
          <w:spacing w:val="4"/>
        </w:rPr>
        <w:t xml:space="preserve"> </w:t>
      </w:r>
      <w:r>
        <w:t>del</w:t>
      </w:r>
      <w:r>
        <w:rPr>
          <w:spacing w:val="14"/>
        </w:rPr>
        <w:t xml:space="preserve"> </w:t>
      </w:r>
      <w:r>
        <w:t>laboratorio.</w:t>
      </w:r>
    </w:p>
    <w:p w14:paraId="4ED652BB" w14:textId="77777777" w:rsidR="0044025A" w:rsidRDefault="002E6C8A" w:rsidP="005F0F73">
      <w:pPr>
        <w:pStyle w:val="Prrafodelista"/>
        <w:numPr>
          <w:ilvl w:val="2"/>
          <w:numId w:val="322"/>
        </w:numPr>
        <w:tabs>
          <w:tab w:val="left" w:pos="955"/>
        </w:tabs>
        <w:spacing w:before="80"/>
        <w:jc w:val="both"/>
      </w:pPr>
      <w:r>
        <w:rPr>
          <w:spacing w:val="-1"/>
        </w:rPr>
        <w:t>El</w:t>
      </w:r>
      <w:r>
        <w:rPr>
          <w:spacing w:val="-5"/>
        </w:rPr>
        <w:t xml:space="preserve"> </w:t>
      </w:r>
      <w:r>
        <w:rPr>
          <w:spacing w:val="-1"/>
        </w:rPr>
        <w:t>trabajo</w:t>
      </w:r>
      <w:r>
        <w:rPr>
          <w:spacing w:val="-5"/>
        </w:rPr>
        <w:t xml:space="preserve"> </w:t>
      </w:r>
      <w:r>
        <w:t>en esta</w:t>
      </w:r>
      <w:r>
        <w:rPr>
          <w:spacing w:val="3"/>
        </w:rPr>
        <w:t xml:space="preserve"> </w:t>
      </w:r>
      <w:r>
        <w:t>aula</w:t>
      </w:r>
      <w:r>
        <w:rPr>
          <w:spacing w:val="1"/>
        </w:rPr>
        <w:t xml:space="preserve"> </w:t>
      </w:r>
      <w:r>
        <w:t>sólo</w:t>
      </w:r>
      <w:r>
        <w:rPr>
          <w:spacing w:val="-14"/>
        </w:rPr>
        <w:t xml:space="preserve"> </w:t>
      </w:r>
      <w:r>
        <w:t>se</w:t>
      </w:r>
      <w:r>
        <w:rPr>
          <w:spacing w:val="-2"/>
        </w:rPr>
        <w:t xml:space="preserve"> </w:t>
      </w:r>
      <w:r>
        <w:t>realizará</w:t>
      </w:r>
      <w:r>
        <w:rPr>
          <w:spacing w:val="-2"/>
        </w:rPr>
        <w:t xml:space="preserve"> </w:t>
      </w:r>
      <w:r>
        <w:t>acompañado</w:t>
      </w:r>
      <w:r>
        <w:rPr>
          <w:spacing w:val="-6"/>
        </w:rPr>
        <w:t xml:space="preserve"> </w:t>
      </w:r>
      <w:r>
        <w:t>por</w:t>
      </w:r>
      <w:r>
        <w:rPr>
          <w:spacing w:val="6"/>
        </w:rPr>
        <w:t xml:space="preserve"> </w:t>
      </w:r>
      <w:r>
        <w:t>el</w:t>
      </w:r>
      <w:r>
        <w:rPr>
          <w:spacing w:val="-13"/>
        </w:rPr>
        <w:t xml:space="preserve"> </w:t>
      </w:r>
      <w:r>
        <w:t>profesor respectivo.</w:t>
      </w:r>
    </w:p>
    <w:p w14:paraId="0F30B4DE" w14:textId="77777777" w:rsidR="0044025A" w:rsidRDefault="002E6C8A" w:rsidP="005F0F73">
      <w:pPr>
        <w:pStyle w:val="Prrafodelista"/>
        <w:numPr>
          <w:ilvl w:val="2"/>
          <w:numId w:val="322"/>
        </w:numPr>
        <w:tabs>
          <w:tab w:val="left" w:pos="955"/>
        </w:tabs>
        <w:spacing w:before="136" w:line="278" w:lineRule="auto"/>
        <w:ind w:right="473"/>
        <w:jc w:val="both"/>
      </w:pPr>
      <w:r>
        <w:t>Los alumnos deben mantener una conducta adecuada durante la actividad y se abstendrán de consumir</w:t>
      </w:r>
      <w:r>
        <w:rPr>
          <w:spacing w:val="1"/>
        </w:rPr>
        <w:t xml:space="preserve"> </w:t>
      </w:r>
      <w:r>
        <w:t>alimentos, bebidas, uso de aparatos tecnológicos no permitidos por el reglamento interno, botar basura y de</w:t>
      </w:r>
      <w:r>
        <w:rPr>
          <w:spacing w:val="1"/>
        </w:rPr>
        <w:t xml:space="preserve"> </w:t>
      </w:r>
      <w:r>
        <w:t>rayar</w:t>
      </w:r>
      <w:r>
        <w:rPr>
          <w:spacing w:val="4"/>
        </w:rPr>
        <w:t xml:space="preserve"> </w:t>
      </w:r>
      <w:r>
        <w:t>o</w:t>
      </w:r>
      <w:r>
        <w:rPr>
          <w:spacing w:val="-3"/>
        </w:rPr>
        <w:t xml:space="preserve"> </w:t>
      </w:r>
      <w:r>
        <w:t>maltratar</w:t>
      </w:r>
      <w:r>
        <w:rPr>
          <w:spacing w:val="7"/>
        </w:rPr>
        <w:t xml:space="preserve"> </w:t>
      </w:r>
      <w:r>
        <w:t>los</w:t>
      </w:r>
      <w:r>
        <w:rPr>
          <w:spacing w:val="-2"/>
        </w:rPr>
        <w:t xml:space="preserve"> </w:t>
      </w:r>
      <w:r>
        <w:t>materiales</w:t>
      </w:r>
      <w:r>
        <w:rPr>
          <w:spacing w:val="2"/>
        </w:rPr>
        <w:t xml:space="preserve"> </w:t>
      </w:r>
      <w:r>
        <w:t>e</w:t>
      </w:r>
      <w:r>
        <w:rPr>
          <w:spacing w:val="1"/>
        </w:rPr>
        <w:t xml:space="preserve"> </w:t>
      </w:r>
      <w:r>
        <w:t>infraestructura.</w:t>
      </w:r>
    </w:p>
    <w:p w14:paraId="5A974F76" w14:textId="77777777" w:rsidR="0044025A" w:rsidRDefault="002E6C8A" w:rsidP="005F0F73">
      <w:pPr>
        <w:pStyle w:val="Prrafodelista"/>
        <w:numPr>
          <w:ilvl w:val="2"/>
          <w:numId w:val="322"/>
        </w:numPr>
        <w:tabs>
          <w:tab w:val="left" w:pos="955"/>
        </w:tabs>
        <w:spacing w:before="80"/>
        <w:ind w:right="482"/>
        <w:jc w:val="both"/>
      </w:pPr>
      <w:r>
        <w:t>El daño provocado a los equipos y material deberá ser repuesto por el o los/as estudiantes involucrados y de</w:t>
      </w:r>
      <w:r>
        <w:rPr>
          <w:spacing w:val="-52"/>
        </w:rPr>
        <w:t xml:space="preserve"> </w:t>
      </w:r>
      <w:r>
        <w:t>ser</w:t>
      </w:r>
      <w:r>
        <w:rPr>
          <w:spacing w:val="4"/>
        </w:rPr>
        <w:t xml:space="preserve"> </w:t>
      </w:r>
      <w:r w:rsidR="00C45879">
        <w:t>así,</w:t>
      </w:r>
      <w:r w:rsidR="00C45879">
        <w:rPr>
          <w:spacing w:val="4"/>
        </w:rPr>
        <w:t xml:space="preserve"> </w:t>
      </w:r>
      <w:r w:rsidR="00C45879">
        <w:rPr>
          <w:spacing w:val="-1"/>
        </w:rPr>
        <w:t>será</w:t>
      </w:r>
      <w:r>
        <w:rPr>
          <w:b/>
          <w:spacing w:val="1"/>
        </w:rPr>
        <w:t xml:space="preserve"> </w:t>
      </w:r>
      <w:r>
        <w:rPr>
          <w:b/>
        </w:rPr>
        <w:t>falta</w:t>
      </w:r>
      <w:r>
        <w:rPr>
          <w:b/>
          <w:spacing w:val="-3"/>
        </w:rPr>
        <w:t xml:space="preserve"> </w:t>
      </w:r>
      <w:r>
        <w:rPr>
          <w:b/>
        </w:rPr>
        <w:t>Grave o</w:t>
      </w:r>
      <w:r>
        <w:rPr>
          <w:b/>
          <w:spacing w:val="3"/>
        </w:rPr>
        <w:t xml:space="preserve"> </w:t>
      </w:r>
      <w:r>
        <w:rPr>
          <w:b/>
        </w:rPr>
        <w:t>Muy</w:t>
      </w:r>
      <w:r>
        <w:rPr>
          <w:b/>
          <w:spacing w:val="-7"/>
        </w:rPr>
        <w:t xml:space="preserve"> </w:t>
      </w:r>
      <w:r>
        <w:rPr>
          <w:b/>
        </w:rPr>
        <w:t>Grave</w:t>
      </w:r>
      <w:r>
        <w:t>.</w:t>
      </w:r>
    </w:p>
    <w:p w14:paraId="79D03F26" w14:textId="77777777" w:rsidR="0044025A" w:rsidRDefault="002E6C8A" w:rsidP="005F0F73">
      <w:pPr>
        <w:pStyle w:val="Prrafodelista"/>
        <w:numPr>
          <w:ilvl w:val="2"/>
          <w:numId w:val="322"/>
        </w:numPr>
        <w:tabs>
          <w:tab w:val="left" w:pos="955"/>
        </w:tabs>
        <w:spacing w:before="94"/>
        <w:jc w:val="both"/>
      </w:pPr>
      <w:r>
        <w:t>Para</w:t>
      </w:r>
      <w:r>
        <w:rPr>
          <w:spacing w:val="2"/>
        </w:rPr>
        <w:t xml:space="preserve"> </w:t>
      </w:r>
      <w:r>
        <w:t>cualquier</w:t>
      </w:r>
      <w:r>
        <w:rPr>
          <w:spacing w:val="2"/>
        </w:rPr>
        <w:t xml:space="preserve"> </w:t>
      </w:r>
      <w:r>
        <w:t>otra</w:t>
      </w:r>
      <w:r>
        <w:rPr>
          <w:spacing w:val="-2"/>
        </w:rPr>
        <w:t xml:space="preserve"> </w:t>
      </w:r>
      <w:r>
        <w:t>situación</w:t>
      </w:r>
      <w:r>
        <w:rPr>
          <w:spacing w:val="-1"/>
        </w:rPr>
        <w:t xml:space="preserve"> </w:t>
      </w:r>
      <w:r>
        <w:t>él</w:t>
      </w:r>
      <w:r>
        <w:rPr>
          <w:spacing w:val="-4"/>
        </w:rPr>
        <w:t xml:space="preserve"> </w:t>
      </w:r>
      <w:r>
        <w:t>o</w:t>
      </w:r>
      <w:r>
        <w:rPr>
          <w:spacing w:val="-6"/>
        </w:rPr>
        <w:t xml:space="preserve"> </w:t>
      </w:r>
      <w:r>
        <w:t>la</w:t>
      </w:r>
      <w:r>
        <w:rPr>
          <w:spacing w:val="2"/>
        </w:rPr>
        <w:t xml:space="preserve"> </w:t>
      </w:r>
      <w:r>
        <w:t>alumna</w:t>
      </w:r>
      <w:r>
        <w:rPr>
          <w:spacing w:val="3"/>
        </w:rPr>
        <w:t xml:space="preserve"> </w:t>
      </w:r>
      <w:r>
        <w:t>debe</w:t>
      </w:r>
      <w:r>
        <w:rPr>
          <w:spacing w:val="-3"/>
        </w:rPr>
        <w:t xml:space="preserve"> </w:t>
      </w:r>
      <w:r>
        <w:t>guiarse</w:t>
      </w:r>
      <w:r>
        <w:rPr>
          <w:spacing w:val="-7"/>
        </w:rPr>
        <w:t xml:space="preserve"> </w:t>
      </w:r>
      <w:r>
        <w:t>por</w:t>
      </w:r>
      <w:r>
        <w:rPr>
          <w:spacing w:val="10"/>
        </w:rPr>
        <w:t xml:space="preserve"> </w:t>
      </w:r>
      <w:r>
        <w:t>el</w:t>
      </w:r>
      <w:r>
        <w:rPr>
          <w:spacing w:val="-13"/>
        </w:rPr>
        <w:t xml:space="preserve"> </w:t>
      </w:r>
      <w:r>
        <w:t>reglamento</w:t>
      </w:r>
      <w:r>
        <w:rPr>
          <w:spacing w:val="-1"/>
        </w:rPr>
        <w:t xml:space="preserve"> </w:t>
      </w:r>
      <w:r>
        <w:t>interno</w:t>
      </w:r>
      <w:r>
        <w:rPr>
          <w:spacing w:val="-5"/>
        </w:rPr>
        <w:t xml:space="preserve"> </w:t>
      </w:r>
      <w:r>
        <w:t>de</w:t>
      </w:r>
      <w:r>
        <w:rPr>
          <w:spacing w:val="-7"/>
        </w:rPr>
        <w:t xml:space="preserve"> </w:t>
      </w:r>
      <w:r>
        <w:t>uso</w:t>
      </w:r>
      <w:r>
        <w:rPr>
          <w:spacing w:val="-6"/>
        </w:rPr>
        <w:t xml:space="preserve"> </w:t>
      </w:r>
      <w:r>
        <w:t>de</w:t>
      </w:r>
      <w:r>
        <w:rPr>
          <w:spacing w:val="-2"/>
        </w:rPr>
        <w:t xml:space="preserve"> </w:t>
      </w:r>
      <w:r>
        <w:t>esta</w:t>
      </w:r>
      <w:r>
        <w:rPr>
          <w:spacing w:val="6"/>
        </w:rPr>
        <w:t xml:space="preserve"> </w:t>
      </w:r>
      <w:r>
        <w:t>sala.</w:t>
      </w:r>
    </w:p>
    <w:p w14:paraId="45139A7A" w14:textId="77777777" w:rsidR="0044025A" w:rsidRDefault="002E6C8A" w:rsidP="005F0F73">
      <w:pPr>
        <w:pStyle w:val="Ttulo6"/>
        <w:numPr>
          <w:ilvl w:val="1"/>
          <w:numId w:val="322"/>
        </w:numPr>
        <w:tabs>
          <w:tab w:val="left" w:pos="687"/>
        </w:tabs>
        <w:spacing w:before="210" w:line="237" w:lineRule="auto"/>
        <w:ind w:right="8806" w:firstLine="0"/>
        <w:jc w:val="both"/>
      </w:pPr>
      <w:bookmarkStart w:id="175" w:name="5._ENFERMERÍA"/>
      <w:bookmarkEnd w:id="175"/>
      <w:r>
        <w:rPr>
          <w:spacing w:val="-7"/>
        </w:rPr>
        <w:t>ENFERMERÍA</w:t>
      </w:r>
      <w:r>
        <w:rPr>
          <w:spacing w:val="-53"/>
        </w:rPr>
        <w:t xml:space="preserve"> </w:t>
      </w:r>
      <w:bookmarkStart w:id="176" w:name="Art._98._Uso"/>
      <w:bookmarkEnd w:id="176"/>
      <w:r>
        <w:t>Art.</w:t>
      </w:r>
      <w:r>
        <w:rPr>
          <w:spacing w:val="3"/>
        </w:rPr>
        <w:t xml:space="preserve"> </w:t>
      </w:r>
      <w:r>
        <w:t>98.</w:t>
      </w:r>
      <w:r>
        <w:rPr>
          <w:spacing w:val="5"/>
        </w:rPr>
        <w:t xml:space="preserve"> </w:t>
      </w:r>
      <w:r>
        <w:t>Uso</w:t>
      </w:r>
    </w:p>
    <w:p w14:paraId="1C1A15F6" w14:textId="77777777" w:rsidR="0044025A" w:rsidRDefault="002E6C8A" w:rsidP="005F0F73">
      <w:pPr>
        <w:pStyle w:val="Prrafodelista"/>
        <w:numPr>
          <w:ilvl w:val="2"/>
          <w:numId w:val="322"/>
        </w:numPr>
        <w:tabs>
          <w:tab w:val="left" w:pos="955"/>
        </w:tabs>
        <w:spacing w:line="242" w:lineRule="auto"/>
        <w:ind w:right="488"/>
        <w:jc w:val="both"/>
      </w:pPr>
      <w:r>
        <w:t>Es un servicio cuyo objetivo es otorgar una atención de primeros auxilios frente a accidentes que presenten</w:t>
      </w:r>
      <w:r>
        <w:rPr>
          <w:spacing w:val="1"/>
        </w:rPr>
        <w:t xml:space="preserve"> </w:t>
      </w:r>
      <w:r>
        <w:t>los</w:t>
      </w:r>
      <w:r>
        <w:rPr>
          <w:spacing w:val="1"/>
        </w:rPr>
        <w:t xml:space="preserve"> </w:t>
      </w:r>
      <w:r>
        <w:t>alumnos</w:t>
      </w:r>
      <w:r>
        <w:rPr>
          <w:spacing w:val="1"/>
        </w:rPr>
        <w:t xml:space="preserve"> </w:t>
      </w:r>
      <w:r>
        <w:t>durante</w:t>
      </w:r>
      <w:r>
        <w:rPr>
          <w:spacing w:val="1"/>
        </w:rPr>
        <w:t xml:space="preserve"> </w:t>
      </w:r>
      <w:r>
        <w:t>la</w:t>
      </w:r>
      <w:r>
        <w:rPr>
          <w:spacing w:val="1"/>
        </w:rPr>
        <w:t xml:space="preserve"> </w:t>
      </w:r>
      <w:r>
        <w:t>jornada</w:t>
      </w:r>
      <w:r>
        <w:rPr>
          <w:spacing w:val="1"/>
        </w:rPr>
        <w:t xml:space="preserve"> </w:t>
      </w:r>
      <w:r>
        <w:t>escolar</w:t>
      </w:r>
      <w:r>
        <w:rPr>
          <w:spacing w:val="1"/>
        </w:rPr>
        <w:t xml:space="preserve"> </w:t>
      </w:r>
      <w:r>
        <w:t>y</w:t>
      </w:r>
      <w:r>
        <w:rPr>
          <w:spacing w:val="1"/>
        </w:rPr>
        <w:t xml:space="preserve"> </w:t>
      </w:r>
      <w:r>
        <w:t>las</w:t>
      </w:r>
      <w:r>
        <w:rPr>
          <w:spacing w:val="1"/>
        </w:rPr>
        <w:t xml:space="preserve"> </w:t>
      </w:r>
      <w:r>
        <w:t>actividades</w:t>
      </w:r>
      <w:r>
        <w:rPr>
          <w:spacing w:val="1"/>
        </w:rPr>
        <w:t xml:space="preserve"> </w:t>
      </w:r>
      <w:r w:rsidR="00DF3FCF">
        <w:t>extra programáticas</w:t>
      </w:r>
      <w:r>
        <w:rPr>
          <w:spacing w:val="1"/>
        </w:rPr>
        <w:t xml:space="preserve"> </w:t>
      </w:r>
      <w:r>
        <w:t>acontecidas</w:t>
      </w:r>
      <w:r>
        <w:rPr>
          <w:spacing w:val="1"/>
        </w:rPr>
        <w:t xml:space="preserve"> </w:t>
      </w:r>
      <w:r>
        <w:t>en</w:t>
      </w:r>
      <w:r>
        <w:rPr>
          <w:spacing w:val="1"/>
        </w:rPr>
        <w:t xml:space="preserve"> </w:t>
      </w:r>
      <w:r>
        <w:t>sus</w:t>
      </w:r>
      <w:r>
        <w:rPr>
          <w:spacing w:val="1"/>
        </w:rPr>
        <w:t xml:space="preserve"> </w:t>
      </w:r>
      <w:r>
        <w:t>dependencias.</w:t>
      </w:r>
    </w:p>
    <w:p w14:paraId="2FC93777" w14:textId="77777777" w:rsidR="0044025A" w:rsidRDefault="002E6C8A" w:rsidP="005F0F73">
      <w:pPr>
        <w:pStyle w:val="Prrafodelista"/>
        <w:numPr>
          <w:ilvl w:val="2"/>
          <w:numId w:val="322"/>
        </w:numPr>
        <w:tabs>
          <w:tab w:val="left" w:pos="955"/>
        </w:tabs>
        <w:spacing w:before="32"/>
        <w:jc w:val="both"/>
      </w:pPr>
      <w:r>
        <w:t>En</w:t>
      </w:r>
      <w:r>
        <w:rPr>
          <w:spacing w:val="-5"/>
        </w:rPr>
        <w:t xml:space="preserve"> </w:t>
      </w:r>
      <w:r>
        <w:t>caso</w:t>
      </w:r>
      <w:r>
        <w:rPr>
          <w:spacing w:val="-1"/>
        </w:rPr>
        <w:t xml:space="preserve"> </w:t>
      </w:r>
      <w:r w:rsidR="00FE7FDF">
        <w:t xml:space="preserve">de </w:t>
      </w:r>
      <w:r w:rsidR="00FE7FDF">
        <w:rPr>
          <w:spacing w:val="-13"/>
        </w:rPr>
        <w:t>accidente</w:t>
      </w:r>
      <w:r>
        <w:t>,</w:t>
      </w:r>
      <w:r>
        <w:rPr>
          <w:spacing w:val="2"/>
        </w:rPr>
        <w:t xml:space="preserve"> </w:t>
      </w:r>
      <w:r>
        <w:t>se</w:t>
      </w:r>
      <w:r>
        <w:rPr>
          <w:spacing w:val="-7"/>
        </w:rPr>
        <w:t xml:space="preserve"> </w:t>
      </w:r>
      <w:r>
        <w:t>activa</w:t>
      </w:r>
      <w:r>
        <w:rPr>
          <w:spacing w:val="3"/>
        </w:rPr>
        <w:t xml:space="preserve"> </w:t>
      </w:r>
      <w:r>
        <w:t>Protocolo</w:t>
      </w:r>
      <w:r>
        <w:rPr>
          <w:spacing w:val="-5"/>
        </w:rPr>
        <w:t xml:space="preserve"> </w:t>
      </w:r>
      <w:r>
        <w:t>de</w:t>
      </w:r>
      <w:r>
        <w:rPr>
          <w:spacing w:val="-2"/>
        </w:rPr>
        <w:t xml:space="preserve"> </w:t>
      </w:r>
      <w:r>
        <w:t>Accidentes.</w:t>
      </w:r>
    </w:p>
    <w:p w14:paraId="55619371" w14:textId="77777777" w:rsidR="0044025A" w:rsidRDefault="002E6C8A" w:rsidP="005F0F73">
      <w:pPr>
        <w:pStyle w:val="Prrafodelista"/>
        <w:numPr>
          <w:ilvl w:val="2"/>
          <w:numId w:val="322"/>
        </w:numPr>
        <w:tabs>
          <w:tab w:val="left" w:pos="955"/>
        </w:tabs>
        <w:spacing w:before="78" w:line="278" w:lineRule="auto"/>
        <w:ind w:right="497"/>
        <w:jc w:val="both"/>
      </w:pPr>
      <w:r>
        <w:t>La enfermería no realiza diagnósticos ni tratamientos médicos, como tampoco proporciona medicamentos u</w:t>
      </w:r>
      <w:r>
        <w:rPr>
          <w:spacing w:val="-53"/>
        </w:rPr>
        <w:t xml:space="preserve"> </w:t>
      </w:r>
      <w:r>
        <w:t>otros</w:t>
      </w:r>
      <w:r>
        <w:rPr>
          <w:spacing w:val="1"/>
        </w:rPr>
        <w:t xml:space="preserve"> </w:t>
      </w:r>
      <w:r>
        <w:t>procedimientos</w:t>
      </w:r>
      <w:r>
        <w:rPr>
          <w:spacing w:val="2"/>
        </w:rPr>
        <w:t xml:space="preserve"> </w:t>
      </w:r>
      <w:r>
        <w:t>que no</w:t>
      </w:r>
      <w:r>
        <w:rPr>
          <w:spacing w:val="-4"/>
        </w:rPr>
        <w:t xml:space="preserve"> </w:t>
      </w:r>
      <w:r>
        <w:t>sean</w:t>
      </w:r>
      <w:r>
        <w:rPr>
          <w:spacing w:val="2"/>
        </w:rPr>
        <w:t xml:space="preserve"> </w:t>
      </w:r>
      <w:r>
        <w:t>de</w:t>
      </w:r>
      <w:r>
        <w:rPr>
          <w:spacing w:val="-5"/>
        </w:rPr>
        <w:t xml:space="preserve"> </w:t>
      </w:r>
      <w:r>
        <w:t>primeros</w:t>
      </w:r>
      <w:r>
        <w:rPr>
          <w:spacing w:val="-2"/>
        </w:rPr>
        <w:t xml:space="preserve"> </w:t>
      </w:r>
      <w:r>
        <w:t>auxilios.</w:t>
      </w:r>
    </w:p>
    <w:p w14:paraId="1B622D45" w14:textId="77777777" w:rsidR="0044025A" w:rsidRDefault="002E6C8A" w:rsidP="005F0F73">
      <w:pPr>
        <w:pStyle w:val="Prrafodelista"/>
        <w:numPr>
          <w:ilvl w:val="2"/>
          <w:numId w:val="322"/>
        </w:numPr>
        <w:tabs>
          <w:tab w:val="left" w:pos="955"/>
        </w:tabs>
        <w:spacing w:before="47" w:line="278" w:lineRule="auto"/>
        <w:ind w:right="484"/>
        <w:jc w:val="both"/>
      </w:pPr>
      <w:r>
        <w:t>El daño provocado a los equipos y material deberá ser repuesto por el o los/as estudiantes involucrados y de</w:t>
      </w:r>
      <w:r>
        <w:rPr>
          <w:spacing w:val="-52"/>
        </w:rPr>
        <w:t xml:space="preserve"> </w:t>
      </w:r>
      <w:r>
        <w:t>ser</w:t>
      </w:r>
      <w:r>
        <w:rPr>
          <w:spacing w:val="4"/>
        </w:rPr>
        <w:t xml:space="preserve"> </w:t>
      </w:r>
      <w:r>
        <w:t>éste,</w:t>
      </w:r>
      <w:r>
        <w:rPr>
          <w:spacing w:val="4"/>
        </w:rPr>
        <w:t xml:space="preserve"> </w:t>
      </w:r>
      <w:r>
        <w:t>y</w:t>
      </w:r>
      <w:r>
        <w:rPr>
          <w:spacing w:val="-1"/>
        </w:rPr>
        <w:t xml:space="preserve"> </w:t>
      </w:r>
      <w:r>
        <w:rPr>
          <w:b/>
        </w:rPr>
        <w:t>será</w:t>
      </w:r>
      <w:r>
        <w:rPr>
          <w:b/>
          <w:spacing w:val="1"/>
        </w:rPr>
        <w:t xml:space="preserve"> </w:t>
      </w:r>
      <w:r>
        <w:rPr>
          <w:b/>
        </w:rPr>
        <w:t>falta</w:t>
      </w:r>
      <w:r>
        <w:rPr>
          <w:b/>
          <w:spacing w:val="-3"/>
        </w:rPr>
        <w:t xml:space="preserve"> </w:t>
      </w:r>
      <w:r>
        <w:rPr>
          <w:b/>
        </w:rPr>
        <w:t>Grave o</w:t>
      </w:r>
      <w:r>
        <w:rPr>
          <w:b/>
          <w:spacing w:val="3"/>
        </w:rPr>
        <w:t xml:space="preserve"> </w:t>
      </w:r>
      <w:r>
        <w:rPr>
          <w:b/>
        </w:rPr>
        <w:t>Muy</w:t>
      </w:r>
      <w:r>
        <w:rPr>
          <w:b/>
          <w:spacing w:val="-7"/>
        </w:rPr>
        <w:t xml:space="preserve"> </w:t>
      </w:r>
      <w:r>
        <w:rPr>
          <w:b/>
        </w:rPr>
        <w:t>Grave</w:t>
      </w:r>
      <w:r>
        <w:t>.</w:t>
      </w:r>
    </w:p>
    <w:p w14:paraId="206F7407" w14:textId="77777777" w:rsidR="0044025A" w:rsidRDefault="002E6C8A" w:rsidP="005F0F73">
      <w:pPr>
        <w:pStyle w:val="Ttulo6"/>
        <w:numPr>
          <w:ilvl w:val="1"/>
          <w:numId w:val="322"/>
        </w:numPr>
        <w:tabs>
          <w:tab w:val="left" w:pos="687"/>
        </w:tabs>
        <w:spacing w:before="210"/>
        <w:ind w:right="9118" w:firstLine="0"/>
      </w:pPr>
      <w:bookmarkStart w:id="177" w:name="6._COMEDOR"/>
      <w:bookmarkEnd w:id="177"/>
      <w:r>
        <w:rPr>
          <w:spacing w:val="-7"/>
        </w:rPr>
        <w:t>COMEDOR</w:t>
      </w:r>
      <w:r>
        <w:rPr>
          <w:spacing w:val="-52"/>
        </w:rPr>
        <w:t xml:space="preserve"> </w:t>
      </w:r>
      <w:bookmarkStart w:id="178" w:name="Art._99._Uso"/>
      <w:bookmarkEnd w:id="178"/>
      <w:r>
        <w:t>Art.</w:t>
      </w:r>
      <w:r>
        <w:rPr>
          <w:spacing w:val="3"/>
        </w:rPr>
        <w:t xml:space="preserve"> </w:t>
      </w:r>
      <w:r>
        <w:t>99.</w:t>
      </w:r>
      <w:r>
        <w:rPr>
          <w:spacing w:val="4"/>
        </w:rPr>
        <w:t xml:space="preserve"> </w:t>
      </w:r>
      <w:r>
        <w:t>Uso</w:t>
      </w:r>
    </w:p>
    <w:p w14:paraId="6EC300B7" w14:textId="77777777" w:rsidR="0044025A" w:rsidRDefault="002E6C8A" w:rsidP="005F0F73">
      <w:pPr>
        <w:pStyle w:val="Prrafodelista"/>
        <w:numPr>
          <w:ilvl w:val="2"/>
          <w:numId w:val="322"/>
        </w:numPr>
        <w:tabs>
          <w:tab w:val="left" w:pos="955"/>
        </w:tabs>
        <w:spacing w:before="37"/>
        <w:ind w:right="483"/>
        <w:jc w:val="both"/>
      </w:pPr>
      <w:r>
        <w:t xml:space="preserve">Dependencia del Colegio habilitada </w:t>
      </w:r>
      <w:r w:rsidR="00FE7FDF">
        <w:t>para operativos médicos, charlas,</w:t>
      </w:r>
      <w:r>
        <w:t xml:space="preserve"> y entrega de la alimentación</w:t>
      </w:r>
      <w:r>
        <w:rPr>
          <w:spacing w:val="1"/>
        </w:rPr>
        <w:t xml:space="preserve"> </w:t>
      </w:r>
      <w:r>
        <w:t>JUNAEB.</w:t>
      </w:r>
    </w:p>
    <w:p w14:paraId="49FF53F5" w14:textId="77777777" w:rsidR="0044025A" w:rsidRDefault="002E6C8A" w:rsidP="005F0F73">
      <w:pPr>
        <w:pStyle w:val="Prrafodelista"/>
        <w:numPr>
          <w:ilvl w:val="2"/>
          <w:numId w:val="322"/>
        </w:numPr>
        <w:tabs>
          <w:tab w:val="left" w:pos="955"/>
        </w:tabs>
        <w:spacing w:before="2" w:line="276" w:lineRule="auto"/>
        <w:ind w:right="480"/>
        <w:jc w:val="both"/>
        <w:rPr>
          <w:b/>
        </w:rPr>
      </w:pPr>
      <w:r>
        <w:t>Los estudiantes deben presentar un comportamiento adecuado en el comedor</w:t>
      </w:r>
      <w:r>
        <w:rPr>
          <w:spacing w:val="55"/>
        </w:rPr>
        <w:t xml:space="preserve"> </w:t>
      </w:r>
      <w:r>
        <w:t>en las diversas actividades</w:t>
      </w:r>
      <w:r>
        <w:rPr>
          <w:spacing w:val="1"/>
        </w:rPr>
        <w:t xml:space="preserve"> </w:t>
      </w:r>
      <w:r>
        <w:t>que se impartan, cautelando el orden y la limpieza del lugar. No se puede botar basura</w:t>
      </w:r>
      <w:r>
        <w:rPr>
          <w:spacing w:val="1"/>
        </w:rPr>
        <w:t xml:space="preserve"> </w:t>
      </w:r>
      <w:r>
        <w:t>ni dañar los</w:t>
      </w:r>
      <w:r>
        <w:rPr>
          <w:spacing w:val="1"/>
        </w:rPr>
        <w:t xml:space="preserve"> </w:t>
      </w:r>
      <w:r>
        <w:t xml:space="preserve">materiales e infraestructura, en caso contrario se anotará en libro de clases y reponer lo dañado, </w:t>
      </w:r>
      <w:r>
        <w:rPr>
          <w:b/>
        </w:rPr>
        <w:t>será falta</w:t>
      </w:r>
      <w:r>
        <w:rPr>
          <w:b/>
          <w:spacing w:val="1"/>
        </w:rPr>
        <w:t xml:space="preserve"> </w:t>
      </w:r>
      <w:r>
        <w:rPr>
          <w:b/>
        </w:rPr>
        <w:t>Grave</w:t>
      </w:r>
      <w:r>
        <w:rPr>
          <w:b/>
          <w:spacing w:val="-1"/>
        </w:rPr>
        <w:t xml:space="preserve"> </w:t>
      </w:r>
      <w:r>
        <w:rPr>
          <w:b/>
        </w:rPr>
        <w:t>o</w:t>
      </w:r>
      <w:r>
        <w:rPr>
          <w:b/>
          <w:spacing w:val="3"/>
        </w:rPr>
        <w:t xml:space="preserve"> </w:t>
      </w:r>
      <w:r>
        <w:rPr>
          <w:b/>
        </w:rPr>
        <w:t>Muy</w:t>
      </w:r>
      <w:r>
        <w:rPr>
          <w:b/>
          <w:spacing w:val="-8"/>
        </w:rPr>
        <w:t xml:space="preserve"> </w:t>
      </w:r>
      <w:r>
        <w:rPr>
          <w:b/>
        </w:rPr>
        <w:t>Grave.</w:t>
      </w:r>
    </w:p>
    <w:p w14:paraId="6344B1FF" w14:textId="77777777" w:rsidR="0044025A" w:rsidRDefault="002E6C8A" w:rsidP="005F0F73">
      <w:pPr>
        <w:pStyle w:val="Prrafodelista"/>
        <w:numPr>
          <w:ilvl w:val="2"/>
          <w:numId w:val="322"/>
        </w:numPr>
        <w:tabs>
          <w:tab w:val="left" w:pos="955"/>
        </w:tabs>
        <w:spacing w:before="42" w:line="278" w:lineRule="auto"/>
        <w:ind w:right="494"/>
        <w:jc w:val="both"/>
      </w:pPr>
      <w:r>
        <w:t>Todos los estudiantes deben recibir su desayuno y almuerzo en el comedor en el horario indicado y nivel</w:t>
      </w:r>
      <w:r>
        <w:rPr>
          <w:spacing w:val="1"/>
        </w:rPr>
        <w:t xml:space="preserve"> </w:t>
      </w:r>
      <w:r>
        <w:t>para ello,</w:t>
      </w:r>
      <w:r>
        <w:rPr>
          <w:spacing w:val="-5"/>
        </w:rPr>
        <w:t xml:space="preserve"> </w:t>
      </w:r>
      <w:r>
        <w:t>acompañados</w:t>
      </w:r>
      <w:r>
        <w:rPr>
          <w:spacing w:val="3"/>
        </w:rPr>
        <w:t xml:space="preserve"> </w:t>
      </w:r>
      <w:r>
        <w:t>por</w:t>
      </w:r>
      <w:r w:rsidR="00B639EB">
        <w:rPr>
          <w:spacing w:val="5"/>
        </w:rPr>
        <w:t xml:space="preserve"> un profesor o asistente de la educación</w:t>
      </w:r>
      <w:r>
        <w:t>.</w:t>
      </w:r>
    </w:p>
    <w:p w14:paraId="5D6D753A" w14:textId="77777777" w:rsidR="0044025A" w:rsidRDefault="002E6C8A" w:rsidP="005F0F73">
      <w:pPr>
        <w:pStyle w:val="Ttulo6"/>
        <w:numPr>
          <w:ilvl w:val="1"/>
          <w:numId w:val="322"/>
        </w:numPr>
        <w:tabs>
          <w:tab w:val="left" w:pos="687"/>
        </w:tabs>
        <w:spacing w:before="181" w:line="242" w:lineRule="auto"/>
        <w:ind w:right="8237" w:firstLine="0"/>
        <w:jc w:val="both"/>
      </w:pPr>
      <w:bookmarkStart w:id="179" w:name="7._PATIO_Y_PASILLOS"/>
      <w:bookmarkEnd w:id="179"/>
      <w:r>
        <w:rPr>
          <w:spacing w:val="-2"/>
        </w:rPr>
        <w:t>PATIO</w:t>
      </w:r>
      <w:r>
        <w:rPr>
          <w:spacing w:val="-9"/>
        </w:rPr>
        <w:t xml:space="preserve"> </w:t>
      </w:r>
      <w:r>
        <w:rPr>
          <w:spacing w:val="-2"/>
        </w:rPr>
        <w:t>Y</w:t>
      </w:r>
      <w:r>
        <w:rPr>
          <w:spacing w:val="-9"/>
        </w:rPr>
        <w:t xml:space="preserve"> </w:t>
      </w:r>
      <w:r>
        <w:rPr>
          <w:spacing w:val="-2"/>
        </w:rPr>
        <w:t>PASILLOS</w:t>
      </w:r>
      <w:r>
        <w:rPr>
          <w:spacing w:val="-52"/>
        </w:rPr>
        <w:t xml:space="preserve"> </w:t>
      </w:r>
      <w:bookmarkStart w:id="180" w:name="Art._100._Uso"/>
      <w:bookmarkEnd w:id="180"/>
      <w:r>
        <w:t>Art.</w:t>
      </w:r>
      <w:r>
        <w:rPr>
          <w:spacing w:val="3"/>
        </w:rPr>
        <w:t xml:space="preserve"> </w:t>
      </w:r>
      <w:r>
        <w:t>100.</w:t>
      </w:r>
      <w:r>
        <w:rPr>
          <w:spacing w:val="5"/>
        </w:rPr>
        <w:t xml:space="preserve"> </w:t>
      </w:r>
      <w:r>
        <w:t>Uso</w:t>
      </w:r>
    </w:p>
    <w:p w14:paraId="4B3719FF" w14:textId="77777777" w:rsidR="0044025A" w:rsidRDefault="002E6C8A" w:rsidP="005F0F73">
      <w:pPr>
        <w:pStyle w:val="Prrafodelista"/>
        <w:numPr>
          <w:ilvl w:val="2"/>
          <w:numId w:val="322"/>
        </w:numPr>
        <w:tabs>
          <w:tab w:val="left" w:pos="955"/>
        </w:tabs>
        <w:spacing w:before="13" w:line="278" w:lineRule="auto"/>
        <w:ind w:right="484"/>
        <w:jc w:val="both"/>
      </w:pPr>
      <w:r>
        <w:t>El patio es un espacio común de esparcimiento, donde los estudiantes pueden desarrollar sus actividades en</w:t>
      </w:r>
      <w:r>
        <w:rPr>
          <w:spacing w:val="1"/>
        </w:rPr>
        <w:t xml:space="preserve"> </w:t>
      </w:r>
      <w:r>
        <w:t>forma segura, por ello no deben existir elementos que representen situaciones de riesgo para la comunidad</w:t>
      </w:r>
      <w:r>
        <w:rPr>
          <w:spacing w:val="1"/>
        </w:rPr>
        <w:t xml:space="preserve"> </w:t>
      </w:r>
      <w:r>
        <w:t>escolar,</w:t>
      </w:r>
      <w:r>
        <w:rPr>
          <w:spacing w:val="54"/>
        </w:rPr>
        <w:t xml:space="preserve"> </w:t>
      </w:r>
      <w:r>
        <w:t>como,</w:t>
      </w:r>
      <w:r>
        <w:rPr>
          <w:spacing w:val="5"/>
        </w:rPr>
        <w:t xml:space="preserve"> </w:t>
      </w:r>
      <w:r>
        <w:t>por</w:t>
      </w:r>
      <w:r>
        <w:rPr>
          <w:spacing w:val="1"/>
        </w:rPr>
        <w:t xml:space="preserve"> </w:t>
      </w:r>
      <w:r>
        <w:t>ejemplo:</w:t>
      </w:r>
      <w:r>
        <w:rPr>
          <w:spacing w:val="3"/>
        </w:rPr>
        <w:t xml:space="preserve"> </w:t>
      </w:r>
      <w:r w:rsidR="002F006D">
        <w:t>basura</w:t>
      </w:r>
      <w:r>
        <w:t>,</w:t>
      </w:r>
      <w:r>
        <w:rPr>
          <w:spacing w:val="4"/>
        </w:rPr>
        <w:t xml:space="preserve"> </w:t>
      </w:r>
      <w:r>
        <w:t>acumulación</w:t>
      </w:r>
      <w:r>
        <w:rPr>
          <w:spacing w:val="-4"/>
        </w:rPr>
        <w:t xml:space="preserve"> </w:t>
      </w:r>
      <w:r>
        <w:t>de</w:t>
      </w:r>
      <w:r>
        <w:rPr>
          <w:spacing w:val="-1"/>
        </w:rPr>
        <w:t xml:space="preserve"> </w:t>
      </w:r>
      <w:r>
        <w:t>agua,</w:t>
      </w:r>
      <w:r>
        <w:rPr>
          <w:spacing w:val="9"/>
        </w:rPr>
        <w:t xml:space="preserve"> </w:t>
      </w:r>
      <w:r>
        <w:t>entre</w:t>
      </w:r>
      <w:r>
        <w:rPr>
          <w:spacing w:val="38"/>
        </w:rPr>
        <w:t xml:space="preserve"> </w:t>
      </w:r>
      <w:r>
        <w:t>otros.</w:t>
      </w:r>
    </w:p>
    <w:p w14:paraId="1BED2301" w14:textId="77777777" w:rsidR="0044025A" w:rsidRDefault="002E6C8A" w:rsidP="005F0F73">
      <w:pPr>
        <w:pStyle w:val="Prrafodelista"/>
        <w:numPr>
          <w:ilvl w:val="2"/>
          <w:numId w:val="322"/>
        </w:numPr>
        <w:tabs>
          <w:tab w:val="left" w:pos="955"/>
        </w:tabs>
        <w:spacing w:line="278" w:lineRule="auto"/>
        <w:ind w:right="497"/>
        <w:jc w:val="both"/>
      </w:pPr>
      <w:r>
        <w:t>Los alumnos hacen uso y circulan por estas dependencias durante la jornada escolar y deben mantener las</w:t>
      </w:r>
      <w:r>
        <w:rPr>
          <w:spacing w:val="1"/>
        </w:rPr>
        <w:t xml:space="preserve"> </w:t>
      </w:r>
      <w:r>
        <w:t>siguientes</w:t>
      </w:r>
      <w:r>
        <w:rPr>
          <w:spacing w:val="13"/>
        </w:rPr>
        <w:t xml:space="preserve"> </w:t>
      </w:r>
      <w:r>
        <w:t>normas:</w:t>
      </w:r>
    </w:p>
    <w:p w14:paraId="7364AF42" w14:textId="77777777" w:rsidR="0044025A" w:rsidRDefault="002E6C8A" w:rsidP="005F0F73">
      <w:pPr>
        <w:pStyle w:val="Prrafodelista"/>
        <w:numPr>
          <w:ilvl w:val="3"/>
          <w:numId w:val="322"/>
        </w:numPr>
        <w:tabs>
          <w:tab w:val="left" w:pos="1239"/>
        </w:tabs>
        <w:spacing w:line="247" w:lineRule="exact"/>
        <w:ind w:hanging="285"/>
      </w:pPr>
      <w:r>
        <w:t>Mantener la</w:t>
      </w:r>
      <w:r>
        <w:rPr>
          <w:spacing w:val="1"/>
        </w:rPr>
        <w:t xml:space="preserve"> </w:t>
      </w:r>
      <w:r>
        <w:t>limpieza</w:t>
      </w:r>
      <w:r>
        <w:rPr>
          <w:spacing w:val="1"/>
        </w:rPr>
        <w:t xml:space="preserve"> </w:t>
      </w:r>
      <w:r>
        <w:t>de</w:t>
      </w:r>
      <w:r>
        <w:rPr>
          <w:spacing w:val="-9"/>
        </w:rPr>
        <w:t xml:space="preserve"> </w:t>
      </w:r>
      <w:r>
        <w:t>paredes</w:t>
      </w:r>
      <w:r>
        <w:rPr>
          <w:spacing w:val="3"/>
        </w:rPr>
        <w:t xml:space="preserve"> </w:t>
      </w:r>
      <w:r>
        <w:t>y</w:t>
      </w:r>
      <w:r>
        <w:rPr>
          <w:spacing w:val="10"/>
        </w:rPr>
        <w:t xml:space="preserve"> </w:t>
      </w:r>
      <w:r>
        <w:t>suelo.</w:t>
      </w:r>
    </w:p>
    <w:p w14:paraId="78A46545" w14:textId="77777777" w:rsidR="0044025A" w:rsidRDefault="002E6C8A" w:rsidP="005F0F73">
      <w:pPr>
        <w:pStyle w:val="Prrafodelista"/>
        <w:numPr>
          <w:ilvl w:val="3"/>
          <w:numId w:val="322"/>
        </w:numPr>
        <w:tabs>
          <w:tab w:val="left" w:pos="1239"/>
        </w:tabs>
        <w:ind w:hanging="285"/>
      </w:pPr>
      <w:r>
        <w:t>No</w:t>
      </w:r>
      <w:r>
        <w:rPr>
          <w:spacing w:val="-8"/>
        </w:rPr>
        <w:t xml:space="preserve"> </w:t>
      </w:r>
      <w:r>
        <w:t>dañar</w:t>
      </w:r>
      <w:r>
        <w:rPr>
          <w:spacing w:val="1"/>
        </w:rPr>
        <w:t xml:space="preserve"> </w:t>
      </w:r>
      <w:r>
        <w:t>infraestructura,</w:t>
      </w:r>
      <w:r>
        <w:rPr>
          <w:spacing w:val="-6"/>
        </w:rPr>
        <w:t xml:space="preserve"> </w:t>
      </w:r>
      <w:r>
        <w:t>afiches,</w:t>
      </w:r>
      <w:r>
        <w:rPr>
          <w:spacing w:val="1"/>
        </w:rPr>
        <w:t xml:space="preserve"> </w:t>
      </w:r>
      <w:r>
        <w:t>murales</w:t>
      </w:r>
      <w:r>
        <w:rPr>
          <w:spacing w:val="-3"/>
        </w:rPr>
        <w:t xml:space="preserve"> </w:t>
      </w:r>
      <w:r>
        <w:t>y</w:t>
      </w:r>
      <w:r>
        <w:rPr>
          <w:spacing w:val="-2"/>
        </w:rPr>
        <w:t xml:space="preserve"> </w:t>
      </w:r>
      <w:r>
        <w:t>medio</w:t>
      </w:r>
      <w:r>
        <w:rPr>
          <w:spacing w:val="-2"/>
        </w:rPr>
        <w:t xml:space="preserve"> </w:t>
      </w:r>
      <w:r>
        <w:t>ambiente.</w:t>
      </w:r>
    </w:p>
    <w:p w14:paraId="55CDF04A" w14:textId="77777777" w:rsidR="0044025A" w:rsidRDefault="002E6C8A" w:rsidP="005F0F73">
      <w:pPr>
        <w:pStyle w:val="Prrafodelista"/>
        <w:numPr>
          <w:ilvl w:val="3"/>
          <w:numId w:val="322"/>
        </w:numPr>
        <w:tabs>
          <w:tab w:val="left" w:pos="1239"/>
        </w:tabs>
        <w:spacing w:before="29"/>
        <w:ind w:hanging="285"/>
      </w:pPr>
      <w:r>
        <w:t>No</w:t>
      </w:r>
      <w:r>
        <w:rPr>
          <w:spacing w:val="-7"/>
        </w:rPr>
        <w:t xml:space="preserve"> </w:t>
      </w:r>
      <w:r>
        <w:t>correr,</w:t>
      </w:r>
      <w:r>
        <w:rPr>
          <w:spacing w:val="3"/>
        </w:rPr>
        <w:t xml:space="preserve"> </w:t>
      </w:r>
      <w:r>
        <w:t>ni</w:t>
      </w:r>
      <w:r>
        <w:rPr>
          <w:spacing w:val="-9"/>
        </w:rPr>
        <w:t xml:space="preserve"> </w:t>
      </w:r>
      <w:r>
        <w:t>gritar</w:t>
      </w:r>
      <w:r>
        <w:rPr>
          <w:spacing w:val="1"/>
        </w:rPr>
        <w:t xml:space="preserve"> </w:t>
      </w:r>
      <w:r>
        <w:t>por</w:t>
      </w:r>
      <w:r>
        <w:rPr>
          <w:spacing w:val="-1"/>
        </w:rPr>
        <w:t xml:space="preserve"> </w:t>
      </w:r>
      <w:r>
        <w:t>los</w:t>
      </w:r>
      <w:r>
        <w:rPr>
          <w:spacing w:val="-10"/>
        </w:rPr>
        <w:t xml:space="preserve"> </w:t>
      </w:r>
      <w:r>
        <w:t>pasillos</w:t>
      </w:r>
      <w:r>
        <w:rPr>
          <w:spacing w:val="-2"/>
        </w:rPr>
        <w:t xml:space="preserve"> </w:t>
      </w:r>
      <w:r>
        <w:t>en</w:t>
      </w:r>
      <w:r>
        <w:rPr>
          <w:spacing w:val="-1"/>
        </w:rPr>
        <w:t xml:space="preserve"> </w:t>
      </w:r>
      <w:r>
        <w:t>horario</w:t>
      </w:r>
      <w:r>
        <w:rPr>
          <w:spacing w:val="-6"/>
        </w:rPr>
        <w:t xml:space="preserve"> </w:t>
      </w:r>
      <w:r>
        <w:t>de</w:t>
      </w:r>
      <w:r>
        <w:rPr>
          <w:spacing w:val="-5"/>
        </w:rPr>
        <w:t xml:space="preserve"> </w:t>
      </w:r>
      <w:r>
        <w:t>clases.</w:t>
      </w:r>
    </w:p>
    <w:p w14:paraId="58883A32" w14:textId="77777777" w:rsidR="0044025A" w:rsidRDefault="002E6C8A" w:rsidP="005F0F73">
      <w:pPr>
        <w:pStyle w:val="Prrafodelista"/>
        <w:numPr>
          <w:ilvl w:val="3"/>
          <w:numId w:val="322"/>
        </w:numPr>
        <w:tabs>
          <w:tab w:val="left" w:pos="1239"/>
        </w:tabs>
        <w:spacing w:before="40"/>
        <w:ind w:hanging="285"/>
      </w:pPr>
      <w:r>
        <w:t>No</w:t>
      </w:r>
      <w:r>
        <w:rPr>
          <w:spacing w:val="-7"/>
        </w:rPr>
        <w:t xml:space="preserve"> </w:t>
      </w:r>
      <w:r>
        <w:t>permanecer en</w:t>
      </w:r>
      <w:r>
        <w:rPr>
          <w:spacing w:val="-6"/>
        </w:rPr>
        <w:t xml:space="preserve"> </w:t>
      </w:r>
      <w:r>
        <w:t>los</w:t>
      </w:r>
      <w:r>
        <w:rPr>
          <w:spacing w:val="-2"/>
        </w:rPr>
        <w:t xml:space="preserve"> </w:t>
      </w:r>
      <w:r>
        <w:t>pasillos</w:t>
      </w:r>
      <w:r>
        <w:rPr>
          <w:spacing w:val="2"/>
        </w:rPr>
        <w:t xml:space="preserve"> </w:t>
      </w:r>
      <w:r>
        <w:t>durante</w:t>
      </w:r>
      <w:r>
        <w:rPr>
          <w:spacing w:val="-9"/>
        </w:rPr>
        <w:t xml:space="preserve"> </w:t>
      </w:r>
      <w:r>
        <w:t>los</w:t>
      </w:r>
      <w:r>
        <w:rPr>
          <w:spacing w:val="-2"/>
        </w:rPr>
        <w:t xml:space="preserve"> </w:t>
      </w:r>
      <w:r>
        <w:t>recreos,</w:t>
      </w:r>
      <w:r>
        <w:rPr>
          <w:spacing w:val="1"/>
        </w:rPr>
        <w:t xml:space="preserve"> </w:t>
      </w:r>
      <w:r>
        <w:t>salvo</w:t>
      </w:r>
      <w:r>
        <w:rPr>
          <w:spacing w:val="4"/>
        </w:rPr>
        <w:t xml:space="preserve"> </w:t>
      </w:r>
      <w:r>
        <w:t>mal</w:t>
      </w:r>
      <w:r>
        <w:rPr>
          <w:spacing w:val="-4"/>
        </w:rPr>
        <w:t xml:space="preserve"> </w:t>
      </w:r>
      <w:r>
        <w:t>tiempo.</w:t>
      </w:r>
    </w:p>
    <w:p w14:paraId="7D2D7EE8" w14:textId="77777777" w:rsidR="0044025A" w:rsidRDefault="002E6C8A" w:rsidP="005F0F73">
      <w:pPr>
        <w:pStyle w:val="Prrafodelista"/>
        <w:numPr>
          <w:ilvl w:val="2"/>
          <w:numId w:val="322"/>
        </w:numPr>
        <w:tabs>
          <w:tab w:val="left" w:pos="955"/>
        </w:tabs>
        <w:spacing w:before="35" w:line="278" w:lineRule="auto"/>
        <w:ind w:right="481"/>
        <w:jc w:val="left"/>
        <w:rPr>
          <w:b/>
        </w:rPr>
      </w:pPr>
      <w:r>
        <w:t>Al</w:t>
      </w:r>
      <w:r>
        <w:rPr>
          <w:spacing w:val="4"/>
        </w:rPr>
        <w:t xml:space="preserve"> </w:t>
      </w:r>
      <w:r>
        <w:t>provocar</w:t>
      </w:r>
      <w:r>
        <w:rPr>
          <w:spacing w:val="10"/>
        </w:rPr>
        <w:t xml:space="preserve"> </w:t>
      </w:r>
      <w:r>
        <w:t>daño</w:t>
      </w:r>
      <w:r>
        <w:rPr>
          <w:spacing w:val="2"/>
        </w:rPr>
        <w:t xml:space="preserve"> </w:t>
      </w:r>
      <w:r>
        <w:t>o</w:t>
      </w:r>
      <w:r>
        <w:rPr>
          <w:spacing w:val="2"/>
        </w:rPr>
        <w:t xml:space="preserve"> </w:t>
      </w:r>
      <w:r>
        <w:t>deterioro</w:t>
      </w:r>
      <w:r>
        <w:rPr>
          <w:spacing w:val="8"/>
        </w:rPr>
        <w:t xml:space="preserve"> </w:t>
      </w:r>
      <w:r>
        <w:t>se</w:t>
      </w:r>
      <w:r>
        <w:rPr>
          <w:spacing w:val="1"/>
        </w:rPr>
        <w:t xml:space="preserve"> </w:t>
      </w:r>
      <w:r>
        <w:t>anotará</w:t>
      </w:r>
      <w:r>
        <w:rPr>
          <w:spacing w:val="5"/>
        </w:rPr>
        <w:t xml:space="preserve"> </w:t>
      </w:r>
      <w:r>
        <w:t>en</w:t>
      </w:r>
      <w:r>
        <w:rPr>
          <w:spacing w:val="2"/>
        </w:rPr>
        <w:t xml:space="preserve"> </w:t>
      </w:r>
      <w:r>
        <w:t>libro</w:t>
      </w:r>
      <w:r>
        <w:rPr>
          <w:spacing w:val="2"/>
        </w:rPr>
        <w:t xml:space="preserve"> </w:t>
      </w:r>
      <w:r>
        <w:t>de</w:t>
      </w:r>
      <w:r>
        <w:rPr>
          <w:spacing w:val="54"/>
        </w:rPr>
        <w:t xml:space="preserve"> </w:t>
      </w:r>
      <w:r>
        <w:t>clases</w:t>
      </w:r>
      <w:r>
        <w:rPr>
          <w:spacing w:val="8"/>
        </w:rPr>
        <w:t xml:space="preserve"> </w:t>
      </w:r>
      <w:r>
        <w:t>y</w:t>
      </w:r>
      <w:r>
        <w:rPr>
          <w:spacing w:val="2"/>
        </w:rPr>
        <w:t xml:space="preserve"> </w:t>
      </w:r>
      <w:r>
        <w:t>reponer</w:t>
      </w:r>
      <w:r>
        <w:rPr>
          <w:spacing w:val="10"/>
        </w:rPr>
        <w:t xml:space="preserve"> </w:t>
      </w:r>
      <w:r>
        <w:t>lo</w:t>
      </w:r>
      <w:r>
        <w:rPr>
          <w:spacing w:val="2"/>
        </w:rPr>
        <w:t xml:space="preserve"> </w:t>
      </w:r>
      <w:r>
        <w:t>dañado.</w:t>
      </w:r>
      <w:r>
        <w:rPr>
          <w:spacing w:val="9"/>
        </w:rPr>
        <w:t xml:space="preserve"> </w:t>
      </w:r>
      <w:r>
        <w:t>Estas</w:t>
      </w:r>
      <w:r>
        <w:rPr>
          <w:spacing w:val="3"/>
        </w:rPr>
        <w:t xml:space="preserve"> </w:t>
      </w:r>
      <w:r>
        <w:t>faltas</w:t>
      </w:r>
      <w:r>
        <w:rPr>
          <w:spacing w:val="28"/>
        </w:rPr>
        <w:t xml:space="preserve"> </w:t>
      </w:r>
      <w:r>
        <w:t>serán</w:t>
      </w:r>
      <w:r>
        <w:rPr>
          <w:spacing w:val="-52"/>
        </w:rPr>
        <w:t xml:space="preserve"> </w:t>
      </w:r>
      <w:r>
        <w:rPr>
          <w:spacing w:val="-1"/>
        </w:rPr>
        <w:t>consideradas</w:t>
      </w:r>
      <w:r>
        <w:rPr>
          <w:spacing w:val="2"/>
        </w:rPr>
        <w:t xml:space="preserve"> </w:t>
      </w:r>
      <w:r>
        <w:rPr>
          <w:spacing w:val="-1"/>
        </w:rPr>
        <w:t>como</w:t>
      </w:r>
      <w:r>
        <w:rPr>
          <w:spacing w:val="-3"/>
        </w:rPr>
        <w:t xml:space="preserve"> </w:t>
      </w:r>
      <w:r>
        <w:rPr>
          <w:spacing w:val="-1"/>
        </w:rPr>
        <w:t>Graves</w:t>
      </w:r>
      <w:r>
        <w:rPr>
          <w:spacing w:val="7"/>
        </w:rPr>
        <w:t xml:space="preserve"> </w:t>
      </w:r>
      <w:r>
        <w:rPr>
          <w:spacing w:val="-1"/>
        </w:rPr>
        <w:t>o</w:t>
      </w:r>
      <w:r>
        <w:rPr>
          <w:spacing w:val="-3"/>
        </w:rPr>
        <w:t xml:space="preserve"> </w:t>
      </w:r>
      <w:r>
        <w:rPr>
          <w:spacing w:val="-1"/>
        </w:rPr>
        <w:t>Muy</w:t>
      </w:r>
      <w:r>
        <w:rPr>
          <w:spacing w:val="-2"/>
        </w:rPr>
        <w:t xml:space="preserve"> </w:t>
      </w:r>
      <w:r>
        <w:rPr>
          <w:spacing w:val="-1"/>
        </w:rPr>
        <w:t>Graves</w:t>
      </w:r>
      <w:r>
        <w:rPr>
          <w:spacing w:val="2"/>
        </w:rPr>
        <w:t xml:space="preserve"> </w:t>
      </w:r>
      <w:r>
        <w:rPr>
          <w:spacing w:val="-1"/>
        </w:rPr>
        <w:t>y</w:t>
      </w:r>
      <w:r>
        <w:rPr>
          <w:spacing w:val="2"/>
        </w:rPr>
        <w:t xml:space="preserve"> </w:t>
      </w:r>
      <w:r>
        <w:rPr>
          <w:spacing w:val="-1"/>
        </w:rPr>
        <w:t>se</w:t>
      </w:r>
      <w:r>
        <w:rPr>
          <w:spacing w:val="1"/>
        </w:rPr>
        <w:t xml:space="preserve"> </w:t>
      </w:r>
      <w:r>
        <w:rPr>
          <w:spacing w:val="-1"/>
        </w:rPr>
        <w:t>aplicará</w:t>
      </w:r>
      <w:r>
        <w:rPr>
          <w:spacing w:val="-5"/>
        </w:rPr>
        <w:t xml:space="preserve"> </w:t>
      </w:r>
      <w:r>
        <w:rPr>
          <w:spacing w:val="-1"/>
        </w:rPr>
        <w:t>sanción,</w:t>
      </w:r>
      <w:r>
        <w:rPr>
          <w:spacing w:val="4"/>
        </w:rPr>
        <w:t xml:space="preserve"> </w:t>
      </w:r>
      <w:r>
        <w:t>será</w:t>
      </w:r>
      <w:r>
        <w:rPr>
          <w:spacing w:val="5"/>
        </w:rPr>
        <w:t xml:space="preserve"> </w:t>
      </w:r>
      <w:r>
        <w:t>falta</w:t>
      </w:r>
      <w:r>
        <w:rPr>
          <w:spacing w:val="3"/>
        </w:rPr>
        <w:t xml:space="preserve"> </w:t>
      </w:r>
      <w:r>
        <w:rPr>
          <w:b/>
        </w:rPr>
        <w:t>Grave o</w:t>
      </w:r>
      <w:r>
        <w:rPr>
          <w:b/>
          <w:spacing w:val="3"/>
        </w:rPr>
        <w:t xml:space="preserve"> </w:t>
      </w:r>
      <w:r>
        <w:rPr>
          <w:b/>
        </w:rPr>
        <w:t>Muy</w:t>
      </w:r>
      <w:r>
        <w:rPr>
          <w:b/>
          <w:spacing w:val="-31"/>
        </w:rPr>
        <w:t xml:space="preserve"> </w:t>
      </w:r>
      <w:r>
        <w:rPr>
          <w:b/>
        </w:rPr>
        <w:t>Grave</w:t>
      </w:r>
    </w:p>
    <w:p w14:paraId="556A75F4" w14:textId="77777777" w:rsidR="0044025A" w:rsidRDefault="0044025A">
      <w:pPr>
        <w:spacing w:line="278" w:lineRule="auto"/>
        <w:sectPr w:rsidR="0044025A">
          <w:pgSz w:w="12240" w:h="15840"/>
          <w:pgMar w:top="840" w:right="440" w:bottom="1020" w:left="860" w:header="0" w:footer="752" w:gutter="0"/>
          <w:cols w:space="720"/>
        </w:sectPr>
      </w:pPr>
    </w:p>
    <w:p w14:paraId="703BEC3A" w14:textId="77777777" w:rsidR="0044025A" w:rsidRDefault="002E6C8A" w:rsidP="005F0F73">
      <w:pPr>
        <w:pStyle w:val="Ttulo6"/>
        <w:numPr>
          <w:ilvl w:val="1"/>
          <w:numId w:val="322"/>
        </w:numPr>
        <w:tabs>
          <w:tab w:val="left" w:pos="687"/>
        </w:tabs>
        <w:spacing w:before="66" w:line="251" w:lineRule="exact"/>
        <w:ind w:left="686" w:hanging="299"/>
      </w:pPr>
      <w:bookmarkStart w:id="181" w:name="8._LOS_BAÑOS"/>
      <w:bookmarkEnd w:id="181"/>
      <w:r>
        <w:lastRenderedPageBreak/>
        <w:t>LOS</w:t>
      </w:r>
      <w:r>
        <w:rPr>
          <w:spacing w:val="-2"/>
        </w:rPr>
        <w:t xml:space="preserve"> </w:t>
      </w:r>
      <w:r>
        <w:t>BAÑOS</w:t>
      </w:r>
    </w:p>
    <w:p w14:paraId="45E25E10" w14:textId="77777777" w:rsidR="0044025A" w:rsidRDefault="002E6C8A">
      <w:pPr>
        <w:pStyle w:val="Textoindependiente"/>
        <w:spacing w:line="278" w:lineRule="auto"/>
        <w:ind w:left="388" w:right="457"/>
      </w:pPr>
      <w:r>
        <w:rPr>
          <w:b/>
        </w:rPr>
        <w:t>Art.</w:t>
      </w:r>
      <w:r>
        <w:rPr>
          <w:b/>
          <w:spacing w:val="11"/>
        </w:rPr>
        <w:t xml:space="preserve"> </w:t>
      </w:r>
      <w:r>
        <w:rPr>
          <w:b/>
        </w:rPr>
        <w:t>101</w:t>
      </w:r>
      <w:r>
        <w:t>.</w:t>
      </w:r>
      <w:r>
        <w:rPr>
          <w:spacing w:val="12"/>
        </w:rPr>
        <w:t xml:space="preserve"> </w:t>
      </w:r>
      <w:r>
        <w:t>Los</w:t>
      </w:r>
      <w:r>
        <w:rPr>
          <w:spacing w:val="10"/>
        </w:rPr>
        <w:t xml:space="preserve"> </w:t>
      </w:r>
      <w:r>
        <w:t>alumnos</w:t>
      </w:r>
      <w:r>
        <w:rPr>
          <w:spacing w:val="11"/>
        </w:rPr>
        <w:t xml:space="preserve"> </w:t>
      </w:r>
      <w:r>
        <w:t>hacen</w:t>
      </w:r>
      <w:r>
        <w:rPr>
          <w:spacing w:val="5"/>
        </w:rPr>
        <w:t xml:space="preserve"> </w:t>
      </w:r>
      <w:r>
        <w:t>uso</w:t>
      </w:r>
      <w:r>
        <w:rPr>
          <w:spacing w:val="5"/>
        </w:rPr>
        <w:t xml:space="preserve"> </w:t>
      </w:r>
      <w:r>
        <w:t>y</w:t>
      </w:r>
      <w:r>
        <w:rPr>
          <w:spacing w:val="5"/>
        </w:rPr>
        <w:t xml:space="preserve"> </w:t>
      </w:r>
      <w:r>
        <w:t>circulan</w:t>
      </w:r>
      <w:r>
        <w:rPr>
          <w:spacing w:val="5"/>
        </w:rPr>
        <w:t xml:space="preserve"> </w:t>
      </w:r>
      <w:r>
        <w:t>por</w:t>
      </w:r>
      <w:r>
        <w:rPr>
          <w:spacing w:val="13"/>
        </w:rPr>
        <w:t xml:space="preserve"> </w:t>
      </w:r>
      <w:r>
        <w:t>estas</w:t>
      </w:r>
      <w:r>
        <w:rPr>
          <w:spacing w:val="10"/>
        </w:rPr>
        <w:t xml:space="preserve"> </w:t>
      </w:r>
      <w:r>
        <w:t>dependencias</w:t>
      </w:r>
      <w:r>
        <w:rPr>
          <w:spacing w:val="10"/>
        </w:rPr>
        <w:t xml:space="preserve"> </w:t>
      </w:r>
      <w:r>
        <w:t>durante</w:t>
      </w:r>
      <w:r>
        <w:rPr>
          <w:spacing w:val="3"/>
        </w:rPr>
        <w:t xml:space="preserve"> </w:t>
      </w:r>
      <w:r>
        <w:t>la</w:t>
      </w:r>
      <w:r>
        <w:rPr>
          <w:spacing w:val="12"/>
        </w:rPr>
        <w:t xml:space="preserve"> </w:t>
      </w:r>
      <w:r>
        <w:t>jornada</w:t>
      </w:r>
      <w:r>
        <w:rPr>
          <w:spacing w:val="12"/>
        </w:rPr>
        <w:t xml:space="preserve"> </w:t>
      </w:r>
      <w:r>
        <w:t>escolar</w:t>
      </w:r>
      <w:r>
        <w:rPr>
          <w:spacing w:val="13"/>
        </w:rPr>
        <w:t xml:space="preserve"> </w:t>
      </w:r>
      <w:r>
        <w:t>y</w:t>
      </w:r>
      <w:r>
        <w:rPr>
          <w:spacing w:val="5"/>
        </w:rPr>
        <w:t xml:space="preserve"> </w:t>
      </w:r>
      <w:r>
        <w:t>deben</w:t>
      </w:r>
      <w:r>
        <w:rPr>
          <w:spacing w:val="10"/>
        </w:rPr>
        <w:t xml:space="preserve"> </w:t>
      </w:r>
      <w:r>
        <w:t>mantener</w:t>
      </w:r>
      <w:r>
        <w:rPr>
          <w:spacing w:val="-52"/>
        </w:rPr>
        <w:t xml:space="preserve"> </w:t>
      </w:r>
      <w:r>
        <w:t>las</w:t>
      </w:r>
      <w:r>
        <w:rPr>
          <w:spacing w:val="1"/>
        </w:rPr>
        <w:t xml:space="preserve"> </w:t>
      </w:r>
      <w:r>
        <w:t>siguientes</w:t>
      </w:r>
      <w:r>
        <w:rPr>
          <w:spacing w:val="2"/>
        </w:rPr>
        <w:t xml:space="preserve"> </w:t>
      </w:r>
      <w:r>
        <w:t>normas:</w:t>
      </w:r>
    </w:p>
    <w:p w14:paraId="183F625C" w14:textId="77777777" w:rsidR="0044025A" w:rsidRDefault="002E6C8A" w:rsidP="005F0F73">
      <w:pPr>
        <w:pStyle w:val="Prrafodelista"/>
        <w:numPr>
          <w:ilvl w:val="2"/>
          <w:numId w:val="322"/>
        </w:numPr>
        <w:tabs>
          <w:tab w:val="left" w:pos="955"/>
        </w:tabs>
        <w:spacing w:line="247" w:lineRule="exact"/>
        <w:jc w:val="left"/>
      </w:pPr>
      <w:r>
        <w:t>Mantener</w:t>
      </w:r>
      <w:r>
        <w:rPr>
          <w:spacing w:val="1"/>
        </w:rPr>
        <w:t xml:space="preserve"> </w:t>
      </w:r>
      <w:r>
        <w:t>la</w:t>
      </w:r>
      <w:r>
        <w:rPr>
          <w:spacing w:val="1"/>
        </w:rPr>
        <w:t xml:space="preserve"> </w:t>
      </w:r>
      <w:r>
        <w:t>limpieza</w:t>
      </w:r>
      <w:r>
        <w:rPr>
          <w:spacing w:val="1"/>
        </w:rPr>
        <w:t xml:space="preserve"> </w:t>
      </w:r>
      <w:r>
        <w:t>de</w:t>
      </w:r>
      <w:r>
        <w:rPr>
          <w:spacing w:val="-9"/>
        </w:rPr>
        <w:t xml:space="preserve"> </w:t>
      </w:r>
      <w:r>
        <w:t>paredes,</w:t>
      </w:r>
      <w:r>
        <w:rPr>
          <w:spacing w:val="1"/>
        </w:rPr>
        <w:t xml:space="preserve"> </w:t>
      </w:r>
      <w:r>
        <w:t>suelo, tazas</w:t>
      </w:r>
      <w:r>
        <w:rPr>
          <w:spacing w:val="-5"/>
        </w:rPr>
        <w:t xml:space="preserve"> </w:t>
      </w:r>
      <w:r>
        <w:t>y</w:t>
      </w:r>
      <w:r>
        <w:rPr>
          <w:spacing w:val="8"/>
        </w:rPr>
        <w:t xml:space="preserve"> </w:t>
      </w:r>
      <w:r>
        <w:t>lavamanos.</w:t>
      </w:r>
    </w:p>
    <w:p w14:paraId="52AD0F08" w14:textId="77777777" w:rsidR="0044025A" w:rsidRDefault="002E6C8A" w:rsidP="005F0F73">
      <w:pPr>
        <w:pStyle w:val="Prrafodelista"/>
        <w:numPr>
          <w:ilvl w:val="2"/>
          <w:numId w:val="322"/>
        </w:numPr>
        <w:tabs>
          <w:tab w:val="left" w:pos="955"/>
        </w:tabs>
        <w:spacing w:before="38"/>
        <w:jc w:val="left"/>
      </w:pPr>
      <w:r>
        <w:t>No</w:t>
      </w:r>
      <w:r>
        <w:rPr>
          <w:spacing w:val="-5"/>
        </w:rPr>
        <w:t xml:space="preserve"> </w:t>
      </w:r>
      <w:r>
        <w:t>dañar infraestructura.</w:t>
      </w:r>
    </w:p>
    <w:p w14:paraId="542674CE" w14:textId="77777777" w:rsidR="0044025A" w:rsidRDefault="002E6C8A" w:rsidP="005F0F73">
      <w:pPr>
        <w:pStyle w:val="Prrafodelista"/>
        <w:numPr>
          <w:ilvl w:val="2"/>
          <w:numId w:val="322"/>
        </w:numPr>
        <w:tabs>
          <w:tab w:val="left" w:pos="955"/>
        </w:tabs>
        <w:spacing w:before="74"/>
        <w:jc w:val="left"/>
      </w:pPr>
      <w:r>
        <w:t>No</w:t>
      </w:r>
      <w:r>
        <w:rPr>
          <w:spacing w:val="-6"/>
        </w:rPr>
        <w:t xml:space="preserve"> </w:t>
      </w:r>
      <w:r>
        <w:t>hacer</w:t>
      </w:r>
      <w:r>
        <w:rPr>
          <w:spacing w:val="8"/>
        </w:rPr>
        <w:t xml:space="preserve"> </w:t>
      </w:r>
      <w:r>
        <w:t>mal</w:t>
      </w:r>
      <w:r>
        <w:rPr>
          <w:spacing w:val="-14"/>
        </w:rPr>
        <w:t xml:space="preserve"> </w:t>
      </w:r>
      <w:r>
        <w:t>uso de</w:t>
      </w:r>
      <w:r>
        <w:rPr>
          <w:spacing w:val="-7"/>
        </w:rPr>
        <w:t xml:space="preserve"> </w:t>
      </w:r>
      <w:r>
        <w:t>los</w:t>
      </w:r>
      <w:r>
        <w:rPr>
          <w:spacing w:val="-1"/>
        </w:rPr>
        <w:t xml:space="preserve"> </w:t>
      </w:r>
      <w:r>
        <w:t>artículos</w:t>
      </w:r>
      <w:r>
        <w:rPr>
          <w:spacing w:val="-1"/>
        </w:rPr>
        <w:t xml:space="preserve"> </w:t>
      </w:r>
      <w:r>
        <w:t>de</w:t>
      </w:r>
      <w:r>
        <w:rPr>
          <w:spacing w:val="5"/>
        </w:rPr>
        <w:t xml:space="preserve"> </w:t>
      </w:r>
      <w:r w:rsidR="0008339C">
        <w:t>aseo. (dispensador del jabón y del papel higiénico).</w:t>
      </w:r>
    </w:p>
    <w:p w14:paraId="625BE6F0" w14:textId="77777777" w:rsidR="0044025A" w:rsidRDefault="002E6C8A" w:rsidP="005F0F73">
      <w:pPr>
        <w:pStyle w:val="Prrafodelista"/>
        <w:numPr>
          <w:ilvl w:val="2"/>
          <w:numId w:val="322"/>
        </w:numPr>
        <w:tabs>
          <w:tab w:val="left" w:pos="955"/>
        </w:tabs>
        <w:spacing w:before="73"/>
        <w:jc w:val="left"/>
      </w:pPr>
      <w:r>
        <w:t>No</w:t>
      </w:r>
      <w:r>
        <w:rPr>
          <w:spacing w:val="-6"/>
        </w:rPr>
        <w:t xml:space="preserve"> </w:t>
      </w:r>
      <w:r>
        <w:t>tapar</w:t>
      </w:r>
      <w:r>
        <w:rPr>
          <w:spacing w:val="-3"/>
        </w:rPr>
        <w:t xml:space="preserve"> </w:t>
      </w:r>
      <w:r>
        <w:t>tazas y</w:t>
      </w:r>
      <w:r>
        <w:rPr>
          <w:spacing w:val="-6"/>
        </w:rPr>
        <w:t xml:space="preserve"> </w:t>
      </w:r>
      <w:r>
        <w:t>lavamanos</w:t>
      </w:r>
      <w:r>
        <w:rPr>
          <w:spacing w:val="-1"/>
        </w:rPr>
        <w:t xml:space="preserve"> </w:t>
      </w:r>
      <w:r>
        <w:t>con</w:t>
      </w:r>
      <w:r>
        <w:rPr>
          <w:spacing w:val="-1"/>
        </w:rPr>
        <w:t xml:space="preserve"> </w:t>
      </w:r>
      <w:r>
        <w:t>papel</w:t>
      </w:r>
      <w:r>
        <w:rPr>
          <w:spacing w:val="-4"/>
        </w:rPr>
        <w:t xml:space="preserve"> </w:t>
      </w:r>
      <w:r>
        <w:t>u</w:t>
      </w:r>
      <w:r>
        <w:rPr>
          <w:spacing w:val="-1"/>
        </w:rPr>
        <w:t xml:space="preserve"> </w:t>
      </w:r>
      <w:r>
        <w:t>otro</w:t>
      </w:r>
      <w:r>
        <w:rPr>
          <w:spacing w:val="-9"/>
        </w:rPr>
        <w:t xml:space="preserve"> </w:t>
      </w:r>
      <w:r>
        <w:t>elemento.</w:t>
      </w:r>
    </w:p>
    <w:p w14:paraId="7AB778CC" w14:textId="77777777" w:rsidR="0044025A" w:rsidRDefault="002E6C8A" w:rsidP="005F0F73">
      <w:pPr>
        <w:pStyle w:val="Prrafodelista"/>
        <w:numPr>
          <w:ilvl w:val="2"/>
          <w:numId w:val="322"/>
        </w:numPr>
        <w:tabs>
          <w:tab w:val="left" w:pos="955"/>
        </w:tabs>
        <w:spacing w:before="79"/>
        <w:jc w:val="left"/>
      </w:pPr>
      <w:r>
        <w:t>No</w:t>
      </w:r>
      <w:r>
        <w:rPr>
          <w:spacing w:val="-5"/>
        </w:rPr>
        <w:t xml:space="preserve"> </w:t>
      </w:r>
      <w:r>
        <w:t>dejar</w:t>
      </w:r>
      <w:r>
        <w:rPr>
          <w:spacing w:val="3"/>
        </w:rPr>
        <w:t xml:space="preserve"> </w:t>
      </w:r>
      <w:r>
        <w:t>corriendo</w:t>
      </w:r>
      <w:r>
        <w:rPr>
          <w:spacing w:val="1"/>
        </w:rPr>
        <w:t xml:space="preserve"> </w:t>
      </w:r>
      <w:r>
        <w:t>el</w:t>
      </w:r>
      <w:r>
        <w:rPr>
          <w:spacing w:val="-1"/>
        </w:rPr>
        <w:t xml:space="preserve"> </w:t>
      </w:r>
      <w:r>
        <w:t>agua.</w:t>
      </w:r>
    </w:p>
    <w:p w14:paraId="6BA234B9" w14:textId="77777777" w:rsidR="0044025A" w:rsidRDefault="002E6C8A" w:rsidP="005F0F73">
      <w:pPr>
        <w:pStyle w:val="Prrafodelista"/>
        <w:numPr>
          <w:ilvl w:val="2"/>
          <w:numId w:val="322"/>
        </w:numPr>
        <w:tabs>
          <w:tab w:val="left" w:pos="955"/>
        </w:tabs>
        <w:spacing w:before="73"/>
        <w:jc w:val="left"/>
      </w:pPr>
      <w:r>
        <w:t>No</w:t>
      </w:r>
      <w:r>
        <w:rPr>
          <w:spacing w:val="-2"/>
        </w:rPr>
        <w:t xml:space="preserve"> </w:t>
      </w:r>
      <w:r>
        <w:t>molestar</w:t>
      </w:r>
      <w:r>
        <w:rPr>
          <w:spacing w:val="1"/>
        </w:rPr>
        <w:t xml:space="preserve"> </w:t>
      </w:r>
      <w:r>
        <w:t>u</w:t>
      </w:r>
      <w:r>
        <w:rPr>
          <w:spacing w:val="-7"/>
        </w:rPr>
        <w:t xml:space="preserve"> </w:t>
      </w:r>
      <w:r>
        <w:t>hostigar</w:t>
      </w:r>
      <w:r>
        <w:rPr>
          <w:spacing w:val="1"/>
        </w:rPr>
        <w:t xml:space="preserve"> </w:t>
      </w:r>
      <w:r>
        <w:t>a</w:t>
      </w:r>
      <w:r>
        <w:rPr>
          <w:spacing w:val="4"/>
        </w:rPr>
        <w:t xml:space="preserve"> </w:t>
      </w:r>
      <w:r>
        <w:t>compañeros.</w:t>
      </w:r>
    </w:p>
    <w:p w14:paraId="48CD9EE8" w14:textId="77777777" w:rsidR="0044025A" w:rsidRDefault="002E6C8A" w:rsidP="005F0F73">
      <w:pPr>
        <w:pStyle w:val="Prrafodelista"/>
        <w:numPr>
          <w:ilvl w:val="2"/>
          <w:numId w:val="322"/>
        </w:numPr>
        <w:tabs>
          <w:tab w:val="left" w:pos="955"/>
        </w:tabs>
        <w:spacing w:before="78"/>
        <w:jc w:val="left"/>
      </w:pPr>
      <w:r>
        <w:rPr>
          <w:spacing w:val="-1"/>
        </w:rPr>
        <w:t>Estas</w:t>
      </w:r>
      <w:r>
        <w:rPr>
          <w:spacing w:val="-3"/>
        </w:rPr>
        <w:t xml:space="preserve"> </w:t>
      </w:r>
      <w:r>
        <w:rPr>
          <w:spacing w:val="-1"/>
        </w:rPr>
        <w:t>faltas</w:t>
      </w:r>
      <w:r>
        <w:rPr>
          <w:spacing w:val="2"/>
        </w:rPr>
        <w:t xml:space="preserve"> </w:t>
      </w:r>
      <w:r>
        <w:rPr>
          <w:spacing w:val="-1"/>
        </w:rPr>
        <w:t>serán</w:t>
      </w:r>
      <w:r>
        <w:rPr>
          <w:spacing w:val="-4"/>
        </w:rPr>
        <w:t xml:space="preserve"> </w:t>
      </w:r>
      <w:r>
        <w:rPr>
          <w:spacing w:val="-1"/>
        </w:rPr>
        <w:t>consideradas</w:t>
      </w:r>
      <w:r>
        <w:rPr>
          <w:spacing w:val="2"/>
        </w:rPr>
        <w:t xml:space="preserve"> </w:t>
      </w:r>
      <w:r>
        <w:t>como</w:t>
      </w:r>
      <w:r>
        <w:rPr>
          <w:spacing w:val="1"/>
        </w:rPr>
        <w:t xml:space="preserve"> </w:t>
      </w:r>
      <w:r>
        <w:rPr>
          <w:b/>
        </w:rPr>
        <w:t>Graves</w:t>
      </w:r>
      <w:r>
        <w:rPr>
          <w:b/>
          <w:spacing w:val="2"/>
        </w:rPr>
        <w:t xml:space="preserve"> </w:t>
      </w:r>
      <w:r>
        <w:rPr>
          <w:b/>
        </w:rPr>
        <w:t>o</w:t>
      </w:r>
      <w:r>
        <w:rPr>
          <w:b/>
          <w:spacing w:val="3"/>
        </w:rPr>
        <w:t xml:space="preserve"> </w:t>
      </w:r>
      <w:r>
        <w:rPr>
          <w:b/>
        </w:rPr>
        <w:t>Muy</w:t>
      </w:r>
      <w:r>
        <w:rPr>
          <w:b/>
          <w:spacing w:val="-8"/>
        </w:rPr>
        <w:t xml:space="preserve"> </w:t>
      </w:r>
      <w:r>
        <w:rPr>
          <w:b/>
        </w:rPr>
        <w:t>Graves</w:t>
      </w:r>
      <w:r>
        <w:rPr>
          <w:b/>
          <w:spacing w:val="3"/>
        </w:rPr>
        <w:t xml:space="preserve"> </w:t>
      </w:r>
      <w:r>
        <w:t>y</w:t>
      </w:r>
      <w:r>
        <w:rPr>
          <w:spacing w:val="-4"/>
        </w:rPr>
        <w:t xml:space="preserve"> </w:t>
      </w:r>
      <w:r>
        <w:t>se</w:t>
      </w:r>
      <w:r>
        <w:rPr>
          <w:spacing w:val="-4"/>
        </w:rPr>
        <w:t xml:space="preserve"> </w:t>
      </w:r>
      <w:r>
        <w:t>aplicará</w:t>
      </w:r>
      <w:r>
        <w:rPr>
          <w:spacing w:val="-13"/>
        </w:rPr>
        <w:t xml:space="preserve"> </w:t>
      </w:r>
      <w:r>
        <w:t>sanción.</w:t>
      </w:r>
    </w:p>
    <w:p w14:paraId="1356144F" w14:textId="77777777" w:rsidR="0044025A" w:rsidRDefault="002E6C8A" w:rsidP="005F0F73">
      <w:pPr>
        <w:pStyle w:val="Prrafodelista"/>
        <w:numPr>
          <w:ilvl w:val="2"/>
          <w:numId w:val="322"/>
        </w:numPr>
        <w:tabs>
          <w:tab w:val="left" w:pos="955"/>
        </w:tabs>
        <w:spacing w:before="74"/>
        <w:jc w:val="left"/>
      </w:pPr>
      <w:r>
        <w:t>Ver</w:t>
      </w:r>
      <w:r>
        <w:rPr>
          <w:spacing w:val="-8"/>
        </w:rPr>
        <w:t xml:space="preserve"> </w:t>
      </w:r>
      <w:r>
        <w:rPr>
          <w:b/>
        </w:rPr>
        <w:t>N°</w:t>
      </w:r>
      <w:r>
        <w:rPr>
          <w:b/>
          <w:spacing w:val="-4"/>
        </w:rPr>
        <w:t xml:space="preserve"> </w:t>
      </w:r>
      <w:r>
        <w:rPr>
          <w:b/>
        </w:rPr>
        <w:t>35</w:t>
      </w:r>
      <w:r>
        <w:t xml:space="preserve">. </w:t>
      </w:r>
      <w:r>
        <w:rPr>
          <w:b/>
        </w:rPr>
        <w:t>Referido</w:t>
      </w:r>
      <w:r>
        <w:rPr>
          <w:b/>
          <w:spacing w:val="-6"/>
        </w:rPr>
        <w:t xml:space="preserve"> </w:t>
      </w:r>
      <w:r>
        <w:rPr>
          <w:b/>
        </w:rPr>
        <w:t>a</w:t>
      </w:r>
      <w:r>
        <w:rPr>
          <w:b/>
          <w:spacing w:val="-2"/>
        </w:rPr>
        <w:t xml:space="preserve"> </w:t>
      </w:r>
      <w:r>
        <w:rPr>
          <w:b/>
        </w:rPr>
        <w:t>medidas</w:t>
      </w:r>
      <w:r>
        <w:rPr>
          <w:b/>
          <w:spacing w:val="-10"/>
        </w:rPr>
        <w:t xml:space="preserve"> </w:t>
      </w:r>
      <w:r>
        <w:rPr>
          <w:b/>
        </w:rPr>
        <w:t>orientadas</w:t>
      </w:r>
      <w:r>
        <w:rPr>
          <w:b/>
          <w:spacing w:val="-2"/>
        </w:rPr>
        <w:t xml:space="preserve"> </w:t>
      </w:r>
      <w:r>
        <w:rPr>
          <w:b/>
        </w:rPr>
        <w:t>a</w:t>
      </w:r>
      <w:r>
        <w:rPr>
          <w:b/>
          <w:spacing w:val="-7"/>
        </w:rPr>
        <w:t xml:space="preserve"> </w:t>
      </w:r>
      <w:r>
        <w:rPr>
          <w:b/>
        </w:rPr>
        <w:t>garantizar</w:t>
      </w:r>
      <w:r>
        <w:rPr>
          <w:b/>
          <w:spacing w:val="-4"/>
        </w:rPr>
        <w:t xml:space="preserve"> </w:t>
      </w:r>
      <w:r>
        <w:rPr>
          <w:b/>
        </w:rPr>
        <w:t>la</w:t>
      </w:r>
      <w:r>
        <w:rPr>
          <w:b/>
          <w:spacing w:val="-2"/>
        </w:rPr>
        <w:t xml:space="preserve"> </w:t>
      </w:r>
      <w:r>
        <w:rPr>
          <w:b/>
        </w:rPr>
        <w:t>higiene</w:t>
      </w:r>
      <w:r>
        <w:rPr>
          <w:b/>
          <w:spacing w:val="-4"/>
        </w:rPr>
        <w:t xml:space="preserve"> </w:t>
      </w:r>
      <w:r>
        <w:rPr>
          <w:b/>
        </w:rPr>
        <w:t>y</w:t>
      </w:r>
      <w:r>
        <w:rPr>
          <w:b/>
          <w:spacing w:val="-2"/>
        </w:rPr>
        <w:t xml:space="preserve"> </w:t>
      </w:r>
      <w:r>
        <w:rPr>
          <w:b/>
        </w:rPr>
        <w:t>salud</w:t>
      </w:r>
      <w:r>
        <w:rPr>
          <w:b/>
          <w:spacing w:val="-5"/>
        </w:rPr>
        <w:t xml:space="preserve"> </w:t>
      </w:r>
      <w:r>
        <w:rPr>
          <w:b/>
        </w:rPr>
        <w:t>en</w:t>
      </w:r>
      <w:r>
        <w:rPr>
          <w:b/>
          <w:spacing w:val="-5"/>
        </w:rPr>
        <w:t xml:space="preserve"> </w:t>
      </w:r>
      <w:r w:rsidR="00724D8B">
        <w:rPr>
          <w:b/>
        </w:rPr>
        <w:t xml:space="preserve">el colegio </w:t>
      </w:r>
      <w:r>
        <w:t>en</w:t>
      </w:r>
      <w:r>
        <w:rPr>
          <w:spacing w:val="47"/>
        </w:rPr>
        <w:t xml:space="preserve"> </w:t>
      </w:r>
      <w:r>
        <w:t>Art.82</w:t>
      </w:r>
      <w:r>
        <w:rPr>
          <w:spacing w:val="-7"/>
        </w:rPr>
        <w:t xml:space="preserve"> </w:t>
      </w:r>
      <w:r>
        <w:t>y</w:t>
      </w:r>
      <w:r>
        <w:rPr>
          <w:spacing w:val="-10"/>
        </w:rPr>
        <w:t xml:space="preserve"> </w:t>
      </w:r>
      <w:r>
        <w:t>83.</w:t>
      </w:r>
    </w:p>
    <w:p w14:paraId="6855CEFF" w14:textId="77777777" w:rsidR="0044025A" w:rsidRDefault="0044025A">
      <w:pPr>
        <w:pStyle w:val="Textoindependiente"/>
        <w:spacing w:before="4"/>
        <w:rPr>
          <w:sz w:val="29"/>
        </w:rPr>
      </w:pPr>
    </w:p>
    <w:p w14:paraId="3EF30499" w14:textId="77777777" w:rsidR="0044025A" w:rsidRDefault="002E6C8A" w:rsidP="005F0F73">
      <w:pPr>
        <w:pStyle w:val="Ttulo6"/>
        <w:numPr>
          <w:ilvl w:val="2"/>
          <w:numId w:val="322"/>
        </w:numPr>
        <w:tabs>
          <w:tab w:val="left" w:pos="687"/>
        </w:tabs>
        <w:ind w:left="686" w:hanging="299"/>
        <w:jc w:val="left"/>
      </w:pPr>
      <w:bookmarkStart w:id="182" w:name="9._RECURSOS_TECNOLÓGICOS_Y_AUDIOVISUALES"/>
      <w:bookmarkEnd w:id="182"/>
      <w:r>
        <w:t>RECURSOS</w:t>
      </w:r>
      <w:r>
        <w:rPr>
          <w:spacing w:val="-9"/>
        </w:rPr>
        <w:t xml:space="preserve"> </w:t>
      </w:r>
      <w:r>
        <w:t>TECNOLÓGICOS</w:t>
      </w:r>
      <w:r>
        <w:rPr>
          <w:spacing w:val="-9"/>
        </w:rPr>
        <w:t xml:space="preserve"> </w:t>
      </w:r>
      <w:r>
        <w:t>Y</w:t>
      </w:r>
      <w:r>
        <w:rPr>
          <w:spacing w:val="-3"/>
        </w:rPr>
        <w:t xml:space="preserve"> </w:t>
      </w:r>
      <w:r>
        <w:t>AUDIOVISUALES</w:t>
      </w:r>
    </w:p>
    <w:p w14:paraId="0C043402" w14:textId="77777777" w:rsidR="0044025A" w:rsidRDefault="002E6C8A">
      <w:pPr>
        <w:pStyle w:val="Textoindependiente"/>
        <w:spacing w:before="30" w:line="278" w:lineRule="auto"/>
        <w:ind w:left="388" w:right="497"/>
        <w:jc w:val="both"/>
      </w:pPr>
      <w:r>
        <w:rPr>
          <w:b/>
        </w:rPr>
        <w:t xml:space="preserve">Art. 102. </w:t>
      </w:r>
      <w:r>
        <w:t>Se consideran recursos audiovisuales a todos los elementos tecnológicos, medios visuales y/o auditivos</w:t>
      </w:r>
      <w:r>
        <w:rPr>
          <w:spacing w:val="1"/>
        </w:rPr>
        <w:t xml:space="preserve"> </w:t>
      </w:r>
      <w:r>
        <w:t>de</w:t>
      </w:r>
      <w:r>
        <w:rPr>
          <w:spacing w:val="-1"/>
        </w:rPr>
        <w:t xml:space="preserve"> </w:t>
      </w:r>
      <w:r>
        <w:t>que</w:t>
      </w:r>
      <w:r>
        <w:rPr>
          <w:spacing w:val="-6"/>
        </w:rPr>
        <w:t xml:space="preserve"> </w:t>
      </w:r>
      <w:r>
        <w:t>se</w:t>
      </w:r>
      <w:r>
        <w:rPr>
          <w:spacing w:val="-6"/>
        </w:rPr>
        <w:t xml:space="preserve"> </w:t>
      </w:r>
      <w:r>
        <w:t>dispone</w:t>
      </w:r>
      <w:r>
        <w:rPr>
          <w:spacing w:val="-5"/>
        </w:rPr>
        <w:t xml:space="preserve"> </w:t>
      </w:r>
      <w:r>
        <w:t>para</w:t>
      </w:r>
      <w:r>
        <w:rPr>
          <w:spacing w:val="-1"/>
        </w:rPr>
        <w:t xml:space="preserve"> </w:t>
      </w:r>
      <w:r>
        <w:t>fortalecer</w:t>
      </w:r>
      <w:r>
        <w:rPr>
          <w:spacing w:val="4"/>
        </w:rPr>
        <w:t xml:space="preserve"> </w:t>
      </w:r>
      <w:r>
        <w:t>las</w:t>
      </w:r>
      <w:r>
        <w:rPr>
          <w:spacing w:val="1"/>
        </w:rPr>
        <w:t xml:space="preserve"> </w:t>
      </w:r>
      <w:r>
        <w:t>actividades</w:t>
      </w:r>
      <w:r>
        <w:rPr>
          <w:spacing w:val="1"/>
        </w:rPr>
        <w:t xml:space="preserve"> </w:t>
      </w:r>
      <w:r>
        <w:t>de</w:t>
      </w:r>
      <w:r>
        <w:rPr>
          <w:spacing w:val="-6"/>
        </w:rPr>
        <w:t xml:space="preserve"> </w:t>
      </w:r>
      <w:r>
        <w:t>aula</w:t>
      </w:r>
      <w:r>
        <w:rPr>
          <w:spacing w:val="4"/>
        </w:rPr>
        <w:t xml:space="preserve"> </w:t>
      </w:r>
      <w:r>
        <w:t>y</w:t>
      </w:r>
      <w:r>
        <w:rPr>
          <w:spacing w:val="-4"/>
        </w:rPr>
        <w:t xml:space="preserve"> </w:t>
      </w:r>
      <w:r>
        <w:t>enriquecer</w:t>
      </w:r>
      <w:r>
        <w:rPr>
          <w:spacing w:val="4"/>
        </w:rPr>
        <w:t xml:space="preserve"> </w:t>
      </w:r>
      <w:r>
        <w:t>su</w:t>
      </w:r>
      <w:r>
        <w:rPr>
          <w:spacing w:val="1"/>
        </w:rPr>
        <w:t xml:space="preserve"> </w:t>
      </w:r>
      <w:r>
        <w:t>manejo</w:t>
      </w:r>
      <w:r>
        <w:rPr>
          <w:spacing w:val="1"/>
        </w:rPr>
        <w:t xml:space="preserve"> </w:t>
      </w:r>
      <w:r>
        <w:t>en</w:t>
      </w:r>
      <w:r>
        <w:rPr>
          <w:spacing w:val="-4"/>
        </w:rPr>
        <w:t xml:space="preserve"> </w:t>
      </w:r>
      <w:r>
        <w:t>la</w:t>
      </w:r>
      <w:r>
        <w:rPr>
          <w:spacing w:val="15"/>
        </w:rPr>
        <w:t xml:space="preserve"> </w:t>
      </w:r>
      <w:r>
        <w:t>tecnología.</w:t>
      </w:r>
    </w:p>
    <w:p w14:paraId="184BDCB6" w14:textId="77777777" w:rsidR="0044025A" w:rsidRDefault="002E6C8A">
      <w:pPr>
        <w:pStyle w:val="Textoindependiente"/>
        <w:spacing w:line="252" w:lineRule="exact"/>
        <w:ind w:left="671"/>
        <w:jc w:val="both"/>
      </w:pPr>
      <w:r>
        <w:t>Estudiantes</w:t>
      </w:r>
      <w:r>
        <w:rPr>
          <w:spacing w:val="2"/>
        </w:rPr>
        <w:t xml:space="preserve"> </w:t>
      </w:r>
      <w:r>
        <w:t>están</w:t>
      </w:r>
      <w:r>
        <w:rPr>
          <w:spacing w:val="-7"/>
        </w:rPr>
        <w:t xml:space="preserve"> </w:t>
      </w:r>
      <w:r>
        <w:t>sujetos</w:t>
      </w:r>
      <w:r>
        <w:rPr>
          <w:spacing w:val="-2"/>
        </w:rPr>
        <w:t xml:space="preserve"> </w:t>
      </w:r>
      <w:r>
        <w:t>a</w:t>
      </w:r>
      <w:r>
        <w:rPr>
          <w:spacing w:val="1"/>
        </w:rPr>
        <w:t xml:space="preserve"> </w:t>
      </w:r>
      <w:r>
        <w:t>las</w:t>
      </w:r>
      <w:r>
        <w:rPr>
          <w:spacing w:val="-6"/>
        </w:rPr>
        <w:t xml:space="preserve"> </w:t>
      </w:r>
      <w:r>
        <w:t>siguientes</w:t>
      </w:r>
      <w:r>
        <w:rPr>
          <w:spacing w:val="-2"/>
        </w:rPr>
        <w:t xml:space="preserve"> </w:t>
      </w:r>
      <w:r>
        <w:t>normas:</w:t>
      </w:r>
    </w:p>
    <w:p w14:paraId="315EFD7F" w14:textId="77777777" w:rsidR="0044025A" w:rsidRDefault="002E6C8A" w:rsidP="005F0F73">
      <w:pPr>
        <w:pStyle w:val="Prrafodelista"/>
        <w:numPr>
          <w:ilvl w:val="3"/>
          <w:numId w:val="322"/>
        </w:numPr>
        <w:tabs>
          <w:tab w:val="left" w:pos="955"/>
        </w:tabs>
        <w:spacing w:before="142" w:line="278" w:lineRule="auto"/>
        <w:ind w:left="954" w:right="496"/>
      </w:pPr>
      <w:r>
        <w:t>Es responsabilidad de los propios estudiantes dar un uso apropiado a éstos y tender a que los demás</w:t>
      </w:r>
      <w:r>
        <w:rPr>
          <w:spacing w:val="1"/>
        </w:rPr>
        <w:t xml:space="preserve"> </w:t>
      </w:r>
      <w:r>
        <w:t>compañeros</w:t>
      </w:r>
      <w:r>
        <w:rPr>
          <w:spacing w:val="1"/>
        </w:rPr>
        <w:t xml:space="preserve"> </w:t>
      </w:r>
      <w:r>
        <w:t>hagan</w:t>
      </w:r>
      <w:r>
        <w:rPr>
          <w:spacing w:val="-3"/>
        </w:rPr>
        <w:t xml:space="preserve"> </w:t>
      </w:r>
      <w:r>
        <w:t>lo mismo.</w:t>
      </w:r>
    </w:p>
    <w:p w14:paraId="242FC0A3" w14:textId="77777777" w:rsidR="0044025A" w:rsidRDefault="002E6C8A" w:rsidP="005F0F73">
      <w:pPr>
        <w:pStyle w:val="Prrafodelista"/>
        <w:numPr>
          <w:ilvl w:val="3"/>
          <w:numId w:val="322"/>
        </w:numPr>
        <w:tabs>
          <w:tab w:val="left" w:pos="955"/>
        </w:tabs>
        <w:spacing w:before="137" w:line="278" w:lineRule="auto"/>
        <w:ind w:left="954" w:right="487"/>
        <w:rPr>
          <w:b/>
        </w:rPr>
      </w:pPr>
      <w:r>
        <w:t>Cualquier elemento tecnológico que no se ocupe para las clases (celulares, pendrive, cámaras digitales,</w:t>
      </w:r>
      <w:r>
        <w:rPr>
          <w:spacing w:val="1"/>
        </w:rPr>
        <w:t xml:space="preserve"> </w:t>
      </w:r>
      <w:r>
        <w:t>reproductores, radios, notebook, y otros) será considerado un distractor para las mismas, por lo que la</w:t>
      </w:r>
      <w:r>
        <w:rPr>
          <w:spacing w:val="1"/>
        </w:rPr>
        <w:t xml:space="preserve"> </w:t>
      </w:r>
      <w:r>
        <w:t>escuela</w:t>
      </w:r>
      <w:r>
        <w:rPr>
          <w:spacing w:val="1"/>
        </w:rPr>
        <w:t xml:space="preserve"> </w:t>
      </w:r>
      <w:r>
        <w:t>no</w:t>
      </w:r>
      <w:r>
        <w:rPr>
          <w:spacing w:val="1"/>
        </w:rPr>
        <w:t xml:space="preserve"> </w:t>
      </w:r>
      <w:r>
        <w:t>se</w:t>
      </w:r>
      <w:r>
        <w:rPr>
          <w:spacing w:val="1"/>
        </w:rPr>
        <w:t xml:space="preserve"> </w:t>
      </w:r>
      <w:r>
        <w:t>responsabiliza</w:t>
      </w:r>
      <w:r>
        <w:rPr>
          <w:spacing w:val="1"/>
        </w:rPr>
        <w:t xml:space="preserve"> </w:t>
      </w:r>
      <w:r>
        <w:t>de</w:t>
      </w:r>
      <w:r>
        <w:rPr>
          <w:spacing w:val="1"/>
        </w:rPr>
        <w:t xml:space="preserve"> </w:t>
      </w:r>
      <w:r>
        <w:t>su</w:t>
      </w:r>
      <w:r>
        <w:rPr>
          <w:spacing w:val="1"/>
        </w:rPr>
        <w:t xml:space="preserve"> </w:t>
      </w:r>
      <w:r>
        <w:t>pérdida</w:t>
      </w:r>
      <w:r>
        <w:rPr>
          <w:spacing w:val="1"/>
        </w:rPr>
        <w:t xml:space="preserve"> </w:t>
      </w:r>
      <w:r>
        <w:t>o</w:t>
      </w:r>
      <w:r>
        <w:rPr>
          <w:spacing w:val="1"/>
        </w:rPr>
        <w:t xml:space="preserve"> </w:t>
      </w:r>
      <w:r>
        <w:t>destrucción.</w:t>
      </w:r>
      <w:r>
        <w:rPr>
          <w:spacing w:val="1"/>
        </w:rPr>
        <w:t xml:space="preserve"> </w:t>
      </w:r>
      <w:r>
        <w:rPr>
          <w:b/>
        </w:rPr>
        <w:t>Cabe</w:t>
      </w:r>
      <w:r>
        <w:rPr>
          <w:b/>
          <w:spacing w:val="1"/>
        </w:rPr>
        <w:t xml:space="preserve"> </w:t>
      </w:r>
      <w:r>
        <w:rPr>
          <w:b/>
        </w:rPr>
        <w:t>señalar</w:t>
      </w:r>
      <w:r>
        <w:rPr>
          <w:b/>
          <w:spacing w:val="1"/>
        </w:rPr>
        <w:t xml:space="preserve"> </w:t>
      </w:r>
      <w:r>
        <w:rPr>
          <w:b/>
        </w:rPr>
        <w:t>que</w:t>
      </w:r>
      <w:r>
        <w:rPr>
          <w:b/>
          <w:spacing w:val="1"/>
        </w:rPr>
        <w:t xml:space="preserve"> </w:t>
      </w:r>
      <w:r>
        <w:rPr>
          <w:b/>
        </w:rPr>
        <w:t>dicho</w:t>
      </w:r>
      <w:r>
        <w:rPr>
          <w:b/>
          <w:spacing w:val="1"/>
        </w:rPr>
        <w:t xml:space="preserve"> </w:t>
      </w:r>
      <w:r>
        <w:rPr>
          <w:b/>
        </w:rPr>
        <w:t>elemento</w:t>
      </w:r>
      <w:r>
        <w:rPr>
          <w:b/>
          <w:spacing w:val="1"/>
        </w:rPr>
        <w:t xml:space="preserve"> </w:t>
      </w:r>
      <w:r>
        <w:rPr>
          <w:b/>
        </w:rPr>
        <w:t>será</w:t>
      </w:r>
      <w:r>
        <w:rPr>
          <w:b/>
          <w:spacing w:val="1"/>
        </w:rPr>
        <w:t xml:space="preserve"> </w:t>
      </w:r>
      <w:r>
        <w:rPr>
          <w:b/>
        </w:rPr>
        <w:t>requisado,</w:t>
      </w:r>
      <w:r>
        <w:rPr>
          <w:b/>
          <w:spacing w:val="3"/>
        </w:rPr>
        <w:t xml:space="preserve"> </w:t>
      </w:r>
      <w:r>
        <w:rPr>
          <w:b/>
        </w:rPr>
        <w:t>para</w:t>
      </w:r>
      <w:r>
        <w:rPr>
          <w:b/>
          <w:spacing w:val="-3"/>
        </w:rPr>
        <w:t xml:space="preserve"> </w:t>
      </w:r>
      <w:r>
        <w:rPr>
          <w:b/>
        </w:rPr>
        <w:t>posteriormente</w:t>
      </w:r>
      <w:r>
        <w:rPr>
          <w:b/>
          <w:spacing w:val="-1"/>
        </w:rPr>
        <w:t xml:space="preserve"> </w:t>
      </w:r>
      <w:r>
        <w:rPr>
          <w:b/>
        </w:rPr>
        <w:t>ser retirado</w:t>
      </w:r>
      <w:r>
        <w:rPr>
          <w:b/>
          <w:spacing w:val="2"/>
        </w:rPr>
        <w:t xml:space="preserve"> </w:t>
      </w:r>
      <w:r>
        <w:rPr>
          <w:b/>
        </w:rPr>
        <w:t>por</w:t>
      </w:r>
      <w:r>
        <w:rPr>
          <w:b/>
          <w:spacing w:val="-1"/>
        </w:rPr>
        <w:t xml:space="preserve"> </w:t>
      </w:r>
      <w:r>
        <w:rPr>
          <w:b/>
        </w:rPr>
        <w:t>el</w:t>
      </w:r>
      <w:r>
        <w:rPr>
          <w:b/>
          <w:spacing w:val="-3"/>
        </w:rPr>
        <w:t xml:space="preserve"> </w:t>
      </w:r>
      <w:r>
        <w:rPr>
          <w:b/>
        </w:rPr>
        <w:t>apoderado.</w:t>
      </w:r>
    </w:p>
    <w:p w14:paraId="56FDFC57" w14:textId="77777777" w:rsidR="0044025A" w:rsidRDefault="002E6C8A" w:rsidP="005F0F73">
      <w:pPr>
        <w:pStyle w:val="Prrafodelista"/>
        <w:numPr>
          <w:ilvl w:val="3"/>
          <w:numId w:val="322"/>
        </w:numPr>
        <w:tabs>
          <w:tab w:val="left" w:pos="955"/>
        </w:tabs>
        <w:spacing w:before="185" w:line="278" w:lineRule="auto"/>
        <w:ind w:left="954" w:right="485"/>
      </w:pPr>
      <w:r>
        <w:t>La grabación y/o difusión total y/o parcial de audio e imágenes sin autorización de las personas aludidas</w:t>
      </w:r>
      <w:r>
        <w:rPr>
          <w:spacing w:val="1"/>
        </w:rPr>
        <w:t xml:space="preserve"> </w:t>
      </w:r>
      <w:r>
        <w:t xml:space="preserve">debe ser considerada una </w:t>
      </w:r>
      <w:r>
        <w:rPr>
          <w:b/>
        </w:rPr>
        <w:t>falta Grave o Muy Grave</w:t>
      </w:r>
      <w:r>
        <w:t>. Se citará al apoderado para informar la aplicación de</w:t>
      </w:r>
      <w:r>
        <w:rPr>
          <w:spacing w:val="1"/>
        </w:rPr>
        <w:t xml:space="preserve"> </w:t>
      </w:r>
      <w:r>
        <w:t>esta</w:t>
      </w:r>
      <w:r>
        <w:rPr>
          <w:spacing w:val="5"/>
        </w:rPr>
        <w:t xml:space="preserve"> </w:t>
      </w:r>
      <w:r>
        <w:t>sanción.</w:t>
      </w:r>
    </w:p>
    <w:p w14:paraId="68C66840" w14:textId="77777777" w:rsidR="0044025A" w:rsidRDefault="0044025A">
      <w:pPr>
        <w:spacing w:line="278" w:lineRule="auto"/>
        <w:jc w:val="both"/>
        <w:sectPr w:rsidR="0044025A">
          <w:pgSz w:w="12240" w:h="15840"/>
          <w:pgMar w:top="900" w:right="440" w:bottom="1020" w:left="860" w:header="0" w:footer="752" w:gutter="0"/>
          <w:cols w:space="720"/>
        </w:sectPr>
      </w:pPr>
    </w:p>
    <w:p w14:paraId="1E9A4681" w14:textId="77777777" w:rsidR="0044025A" w:rsidRDefault="00982528" w:rsidP="005F0F73">
      <w:pPr>
        <w:pStyle w:val="Ttulo6"/>
        <w:numPr>
          <w:ilvl w:val="0"/>
          <w:numId w:val="322"/>
        </w:numPr>
        <w:tabs>
          <w:tab w:val="left" w:pos="959"/>
          <w:tab w:val="left" w:pos="960"/>
        </w:tabs>
        <w:spacing w:before="66" w:line="251" w:lineRule="exact"/>
        <w:ind w:left="959" w:hanging="572"/>
      </w:pPr>
      <w:r>
        <w:rPr>
          <w:noProof/>
          <w:lang w:val="en-US"/>
        </w:rPr>
        <w:lastRenderedPageBreak/>
        <mc:AlternateContent>
          <mc:Choice Requires="wps">
            <w:drawing>
              <wp:anchor distT="0" distB="0" distL="114300" distR="114300" simplePos="0" relativeHeight="479366144" behindDoc="1" locked="0" layoutInCell="1" allowOverlap="1" wp14:anchorId="4531F91C" wp14:editId="292E9086">
                <wp:simplePos x="0" y="0"/>
                <wp:positionH relativeFrom="page">
                  <wp:posOffset>3945890</wp:posOffset>
                </wp:positionH>
                <wp:positionV relativeFrom="page">
                  <wp:posOffset>2609215</wp:posOffset>
                </wp:positionV>
                <wp:extent cx="43815" cy="45720"/>
                <wp:effectExtent l="0" t="0" r="0" b="0"/>
                <wp:wrapNone/>
                <wp:docPr id="715"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4109 4109"/>
                            <a:gd name="T3" fmla="*/ 4109 h 72"/>
                            <a:gd name="T4" fmla="+- 0 6239 6214"/>
                            <a:gd name="T5" fmla="*/ T4 w 69"/>
                            <a:gd name="T6" fmla="+- 0 4109 4109"/>
                            <a:gd name="T7" fmla="*/ 4109 h 72"/>
                            <a:gd name="T8" fmla="+- 0 6231 6214"/>
                            <a:gd name="T9" fmla="*/ T8 w 69"/>
                            <a:gd name="T10" fmla="+- 0 4112 4109"/>
                            <a:gd name="T11" fmla="*/ 4112 h 72"/>
                            <a:gd name="T12" fmla="+- 0 6217 6214"/>
                            <a:gd name="T13" fmla="*/ T12 w 69"/>
                            <a:gd name="T14" fmla="+- 0 4126 4109"/>
                            <a:gd name="T15" fmla="*/ 4126 h 72"/>
                            <a:gd name="T16" fmla="+- 0 6214 6214"/>
                            <a:gd name="T17" fmla="*/ T16 w 69"/>
                            <a:gd name="T18" fmla="+- 0 4135 4109"/>
                            <a:gd name="T19" fmla="*/ 4135 h 72"/>
                            <a:gd name="T20" fmla="+- 0 6214 6214"/>
                            <a:gd name="T21" fmla="*/ T20 w 69"/>
                            <a:gd name="T22" fmla="+- 0 4155 4109"/>
                            <a:gd name="T23" fmla="*/ 4155 h 72"/>
                            <a:gd name="T24" fmla="+- 0 6217 6214"/>
                            <a:gd name="T25" fmla="*/ T24 w 69"/>
                            <a:gd name="T26" fmla="+- 0 4163 4109"/>
                            <a:gd name="T27" fmla="*/ 4163 h 72"/>
                            <a:gd name="T28" fmla="+- 0 6231 6214"/>
                            <a:gd name="T29" fmla="*/ T28 w 69"/>
                            <a:gd name="T30" fmla="+- 0 4177 4109"/>
                            <a:gd name="T31" fmla="*/ 4177 h 72"/>
                            <a:gd name="T32" fmla="+- 0 6239 6214"/>
                            <a:gd name="T33" fmla="*/ T32 w 69"/>
                            <a:gd name="T34" fmla="+- 0 4181 4109"/>
                            <a:gd name="T35" fmla="*/ 4181 h 72"/>
                            <a:gd name="T36" fmla="+- 0 6258 6214"/>
                            <a:gd name="T37" fmla="*/ T36 w 69"/>
                            <a:gd name="T38" fmla="+- 0 4181 4109"/>
                            <a:gd name="T39" fmla="*/ 4181 h 72"/>
                            <a:gd name="T40" fmla="+- 0 6266 6214"/>
                            <a:gd name="T41" fmla="*/ T40 w 69"/>
                            <a:gd name="T42" fmla="+- 0 4177 4109"/>
                            <a:gd name="T43" fmla="*/ 4177 h 72"/>
                            <a:gd name="T44" fmla="+- 0 6280 6214"/>
                            <a:gd name="T45" fmla="*/ T44 w 69"/>
                            <a:gd name="T46" fmla="+- 0 4163 4109"/>
                            <a:gd name="T47" fmla="*/ 4163 h 72"/>
                            <a:gd name="T48" fmla="+- 0 6283 6214"/>
                            <a:gd name="T49" fmla="*/ T48 w 69"/>
                            <a:gd name="T50" fmla="+- 0 4155 4109"/>
                            <a:gd name="T51" fmla="*/ 4155 h 72"/>
                            <a:gd name="T52" fmla="+- 0 6283 6214"/>
                            <a:gd name="T53" fmla="*/ T52 w 69"/>
                            <a:gd name="T54" fmla="+- 0 4135 4109"/>
                            <a:gd name="T55" fmla="*/ 4135 h 72"/>
                            <a:gd name="T56" fmla="+- 0 6280 6214"/>
                            <a:gd name="T57" fmla="*/ T56 w 69"/>
                            <a:gd name="T58" fmla="+- 0 4126 4109"/>
                            <a:gd name="T59" fmla="*/ 4126 h 72"/>
                            <a:gd name="T60" fmla="+- 0 6266 6214"/>
                            <a:gd name="T61" fmla="*/ T60 w 69"/>
                            <a:gd name="T62" fmla="+- 0 4112 4109"/>
                            <a:gd name="T63" fmla="*/ 4112 h 72"/>
                            <a:gd name="T64" fmla="+- 0 6258 6214"/>
                            <a:gd name="T65" fmla="*/ T64 w 69"/>
                            <a:gd name="T66" fmla="+- 0 4109 4109"/>
                            <a:gd name="T67" fmla="*/ 41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B96084" id="Freeform 267" o:spid="_x0000_s1026" style="position:absolute;margin-left:310.7pt;margin-top:205.45pt;width:3.45pt;height:3.6pt;z-index:-23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" path="m44,l25,,17,3,3,17,,26,,46r3,8l17,68r8,4l44,72r8,-4l66,54r3,-8l69,26,66,17,52,3,44,xe" fillcolor="black" stroked="f">
                <v:path arrowok="t" o:connecttype="custom" o:connectlocs="27940,2609215;15875,2609215;10795,2611120;1905,2620010;0,2625725;0,2638425;1905,2643505;10795,2652395;15875,2654935;27940,2654935;33020,2652395;41910,2643505;43815,2638425;43815,2625725;41910,2620010;33020,2611120;27940,2609215" o:connectangles="0,0,0,0,0,0,0,0,0,0,0,0,0,0,0,0,0"/>
                <w10:wrap anchorx="page" anchory="page"/>
              </v:shape>
            </w:pict>
          </mc:Fallback>
        </mc:AlternateContent>
      </w:r>
      <w:r>
        <w:rPr>
          <w:noProof/>
          <w:lang w:val="en-US"/>
        </w:rPr>
        <mc:AlternateContent>
          <mc:Choice Requires="wps">
            <w:drawing>
              <wp:anchor distT="0" distB="0" distL="114300" distR="114300" simplePos="0" relativeHeight="479366656" behindDoc="1" locked="0" layoutInCell="1" allowOverlap="1" wp14:anchorId="7A6B26FD" wp14:editId="7BC3AE98">
                <wp:simplePos x="0" y="0"/>
                <wp:positionH relativeFrom="page">
                  <wp:posOffset>3945890</wp:posOffset>
                </wp:positionH>
                <wp:positionV relativeFrom="page">
                  <wp:posOffset>3200400</wp:posOffset>
                </wp:positionV>
                <wp:extent cx="43815" cy="45720"/>
                <wp:effectExtent l="0" t="0" r="0" b="0"/>
                <wp:wrapNone/>
                <wp:docPr id="714"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5040 5040"/>
                            <a:gd name="T3" fmla="*/ 5040 h 72"/>
                            <a:gd name="T4" fmla="+- 0 6239 6214"/>
                            <a:gd name="T5" fmla="*/ T4 w 69"/>
                            <a:gd name="T6" fmla="+- 0 5040 5040"/>
                            <a:gd name="T7" fmla="*/ 5040 h 72"/>
                            <a:gd name="T8" fmla="+- 0 6231 6214"/>
                            <a:gd name="T9" fmla="*/ T8 w 69"/>
                            <a:gd name="T10" fmla="+- 0 5043 5040"/>
                            <a:gd name="T11" fmla="*/ 5043 h 72"/>
                            <a:gd name="T12" fmla="+- 0 6217 6214"/>
                            <a:gd name="T13" fmla="*/ T12 w 69"/>
                            <a:gd name="T14" fmla="+- 0 5057 5040"/>
                            <a:gd name="T15" fmla="*/ 5057 h 72"/>
                            <a:gd name="T16" fmla="+- 0 6214 6214"/>
                            <a:gd name="T17" fmla="*/ T16 w 69"/>
                            <a:gd name="T18" fmla="+- 0 5066 5040"/>
                            <a:gd name="T19" fmla="*/ 5066 h 72"/>
                            <a:gd name="T20" fmla="+- 0 6214 6214"/>
                            <a:gd name="T21" fmla="*/ T20 w 69"/>
                            <a:gd name="T22" fmla="+- 0 5086 5040"/>
                            <a:gd name="T23" fmla="*/ 5086 h 72"/>
                            <a:gd name="T24" fmla="+- 0 6217 6214"/>
                            <a:gd name="T25" fmla="*/ T24 w 69"/>
                            <a:gd name="T26" fmla="+- 0 5094 5040"/>
                            <a:gd name="T27" fmla="*/ 5094 h 72"/>
                            <a:gd name="T28" fmla="+- 0 6231 6214"/>
                            <a:gd name="T29" fmla="*/ T28 w 69"/>
                            <a:gd name="T30" fmla="+- 0 5108 5040"/>
                            <a:gd name="T31" fmla="*/ 5108 h 72"/>
                            <a:gd name="T32" fmla="+- 0 6239 6214"/>
                            <a:gd name="T33" fmla="*/ T32 w 69"/>
                            <a:gd name="T34" fmla="+- 0 5112 5040"/>
                            <a:gd name="T35" fmla="*/ 5112 h 72"/>
                            <a:gd name="T36" fmla="+- 0 6258 6214"/>
                            <a:gd name="T37" fmla="*/ T36 w 69"/>
                            <a:gd name="T38" fmla="+- 0 5112 5040"/>
                            <a:gd name="T39" fmla="*/ 5112 h 72"/>
                            <a:gd name="T40" fmla="+- 0 6266 6214"/>
                            <a:gd name="T41" fmla="*/ T40 w 69"/>
                            <a:gd name="T42" fmla="+- 0 5108 5040"/>
                            <a:gd name="T43" fmla="*/ 5108 h 72"/>
                            <a:gd name="T44" fmla="+- 0 6280 6214"/>
                            <a:gd name="T45" fmla="*/ T44 w 69"/>
                            <a:gd name="T46" fmla="+- 0 5094 5040"/>
                            <a:gd name="T47" fmla="*/ 5094 h 72"/>
                            <a:gd name="T48" fmla="+- 0 6283 6214"/>
                            <a:gd name="T49" fmla="*/ T48 w 69"/>
                            <a:gd name="T50" fmla="+- 0 5086 5040"/>
                            <a:gd name="T51" fmla="*/ 5086 h 72"/>
                            <a:gd name="T52" fmla="+- 0 6283 6214"/>
                            <a:gd name="T53" fmla="*/ T52 w 69"/>
                            <a:gd name="T54" fmla="+- 0 5066 5040"/>
                            <a:gd name="T55" fmla="*/ 5066 h 72"/>
                            <a:gd name="T56" fmla="+- 0 6280 6214"/>
                            <a:gd name="T57" fmla="*/ T56 w 69"/>
                            <a:gd name="T58" fmla="+- 0 5057 5040"/>
                            <a:gd name="T59" fmla="*/ 5057 h 72"/>
                            <a:gd name="T60" fmla="+- 0 6266 6214"/>
                            <a:gd name="T61" fmla="*/ T60 w 69"/>
                            <a:gd name="T62" fmla="+- 0 5043 5040"/>
                            <a:gd name="T63" fmla="*/ 5043 h 72"/>
                            <a:gd name="T64" fmla="+- 0 6258 6214"/>
                            <a:gd name="T65" fmla="*/ T64 w 69"/>
                            <a:gd name="T66" fmla="+- 0 5040 5040"/>
                            <a:gd name="T67" fmla="*/ 50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E6BB2D" id="Freeform 266" o:spid="_x0000_s1026" style="position:absolute;margin-left:310.7pt;margin-top:252pt;width:3.45pt;height:3.6pt;z-index:-23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" path="m44,l25,,17,3,3,17,,26,,46r3,8l17,68r8,4l44,72r8,-4l66,54r3,-8l69,26,66,17,52,3,44,xe" fillcolor="black" stroked="f">
                <v:path arrowok="t" o:connecttype="custom" o:connectlocs="27940,3200400;15875,3200400;10795,3202305;1905,3211195;0,3216910;0,3229610;1905,3234690;10795,3243580;15875,3246120;27940,3246120;33020,3243580;41910,3234690;43815,3229610;43815,3216910;41910,3211195;33020,3202305;27940,3200400" o:connectangles="0,0,0,0,0,0,0,0,0,0,0,0,0,0,0,0,0"/>
                <w10:wrap anchorx="page" anchory="page"/>
              </v:shape>
            </w:pict>
          </mc:Fallback>
        </mc:AlternateContent>
      </w:r>
      <w:r>
        <w:rPr>
          <w:noProof/>
          <w:lang w:val="en-US"/>
        </w:rPr>
        <mc:AlternateContent>
          <mc:Choice Requires="wps">
            <w:drawing>
              <wp:anchor distT="0" distB="0" distL="114300" distR="114300" simplePos="0" relativeHeight="479367168" behindDoc="1" locked="0" layoutInCell="1" allowOverlap="1" wp14:anchorId="1D0DF2A2" wp14:editId="3B21FC9B">
                <wp:simplePos x="0" y="0"/>
                <wp:positionH relativeFrom="page">
                  <wp:posOffset>3945890</wp:posOffset>
                </wp:positionH>
                <wp:positionV relativeFrom="page">
                  <wp:posOffset>3941445</wp:posOffset>
                </wp:positionV>
                <wp:extent cx="43815" cy="45720"/>
                <wp:effectExtent l="0" t="0" r="0" b="0"/>
                <wp:wrapNone/>
                <wp:docPr id="713"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6207 6207"/>
                            <a:gd name="T3" fmla="*/ 6207 h 72"/>
                            <a:gd name="T4" fmla="+- 0 6239 6214"/>
                            <a:gd name="T5" fmla="*/ T4 w 69"/>
                            <a:gd name="T6" fmla="+- 0 6207 6207"/>
                            <a:gd name="T7" fmla="*/ 6207 h 72"/>
                            <a:gd name="T8" fmla="+- 0 6231 6214"/>
                            <a:gd name="T9" fmla="*/ T8 w 69"/>
                            <a:gd name="T10" fmla="+- 0 6210 6207"/>
                            <a:gd name="T11" fmla="*/ 6210 h 72"/>
                            <a:gd name="T12" fmla="+- 0 6217 6214"/>
                            <a:gd name="T13" fmla="*/ T12 w 69"/>
                            <a:gd name="T14" fmla="+- 0 6224 6207"/>
                            <a:gd name="T15" fmla="*/ 6224 h 72"/>
                            <a:gd name="T16" fmla="+- 0 6214 6214"/>
                            <a:gd name="T17" fmla="*/ T16 w 69"/>
                            <a:gd name="T18" fmla="+- 0 6233 6207"/>
                            <a:gd name="T19" fmla="*/ 6233 h 72"/>
                            <a:gd name="T20" fmla="+- 0 6214 6214"/>
                            <a:gd name="T21" fmla="*/ T20 w 69"/>
                            <a:gd name="T22" fmla="+- 0 6253 6207"/>
                            <a:gd name="T23" fmla="*/ 6253 h 72"/>
                            <a:gd name="T24" fmla="+- 0 6217 6214"/>
                            <a:gd name="T25" fmla="*/ T24 w 69"/>
                            <a:gd name="T26" fmla="+- 0 6261 6207"/>
                            <a:gd name="T27" fmla="*/ 6261 h 72"/>
                            <a:gd name="T28" fmla="+- 0 6231 6214"/>
                            <a:gd name="T29" fmla="*/ T28 w 69"/>
                            <a:gd name="T30" fmla="+- 0 6275 6207"/>
                            <a:gd name="T31" fmla="*/ 6275 h 72"/>
                            <a:gd name="T32" fmla="+- 0 6239 6214"/>
                            <a:gd name="T33" fmla="*/ T32 w 69"/>
                            <a:gd name="T34" fmla="+- 0 6279 6207"/>
                            <a:gd name="T35" fmla="*/ 6279 h 72"/>
                            <a:gd name="T36" fmla="+- 0 6258 6214"/>
                            <a:gd name="T37" fmla="*/ T36 w 69"/>
                            <a:gd name="T38" fmla="+- 0 6279 6207"/>
                            <a:gd name="T39" fmla="*/ 6279 h 72"/>
                            <a:gd name="T40" fmla="+- 0 6266 6214"/>
                            <a:gd name="T41" fmla="*/ T40 w 69"/>
                            <a:gd name="T42" fmla="+- 0 6275 6207"/>
                            <a:gd name="T43" fmla="*/ 6275 h 72"/>
                            <a:gd name="T44" fmla="+- 0 6280 6214"/>
                            <a:gd name="T45" fmla="*/ T44 w 69"/>
                            <a:gd name="T46" fmla="+- 0 6261 6207"/>
                            <a:gd name="T47" fmla="*/ 6261 h 72"/>
                            <a:gd name="T48" fmla="+- 0 6283 6214"/>
                            <a:gd name="T49" fmla="*/ T48 w 69"/>
                            <a:gd name="T50" fmla="+- 0 6253 6207"/>
                            <a:gd name="T51" fmla="*/ 6253 h 72"/>
                            <a:gd name="T52" fmla="+- 0 6283 6214"/>
                            <a:gd name="T53" fmla="*/ T52 w 69"/>
                            <a:gd name="T54" fmla="+- 0 6233 6207"/>
                            <a:gd name="T55" fmla="*/ 6233 h 72"/>
                            <a:gd name="T56" fmla="+- 0 6280 6214"/>
                            <a:gd name="T57" fmla="*/ T56 w 69"/>
                            <a:gd name="T58" fmla="+- 0 6224 6207"/>
                            <a:gd name="T59" fmla="*/ 6224 h 72"/>
                            <a:gd name="T60" fmla="+- 0 6266 6214"/>
                            <a:gd name="T61" fmla="*/ T60 w 69"/>
                            <a:gd name="T62" fmla="+- 0 6210 6207"/>
                            <a:gd name="T63" fmla="*/ 6210 h 72"/>
                            <a:gd name="T64" fmla="+- 0 6258 6214"/>
                            <a:gd name="T65" fmla="*/ T64 w 69"/>
                            <a:gd name="T66" fmla="+- 0 6207 6207"/>
                            <a:gd name="T67" fmla="*/ 620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F18787" id="Freeform 265" o:spid="_x0000_s1026" style="position:absolute;margin-left:310.7pt;margin-top:310.35pt;width:3.45pt;height:3.6pt;z-index:-23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" path="m44,l25,,17,3,3,17,,26,,46r3,8l17,68r8,4l44,72r8,-4l66,54r3,-8l69,26,66,17,52,3,44,xe" fillcolor="black" stroked="f">
                <v:path arrowok="t" o:connecttype="custom" o:connectlocs="27940,3941445;15875,3941445;10795,3943350;1905,3952240;0,3957955;0,3970655;1905,3975735;10795,3984625;15875,3987165;27940,3987165;33020,3984625;41910,3975735;43815,3970655;43815,3957955;41910,3952240;33020,3943350;27940,3941445" o:connectangles="0,0,0,0,0,0,0,0,0,0,0,0,0,0,0,0,0"/>
                <w10:wrap anchorx="page" anchory="page"/>
              </v:shape>
            </w:pict>
          </mc:Fallback>
        </mc:AlternateContent>
      </w:r>
      <w:r>
        <w:rPr>
          <w:noProof/>
          <w:lang w:val="en-US"/>
        </w:rPr>
        <mc:AlternateContent>
          <mc:Choice Requires="wps">
            <w:drawing>
              <wp:anchor distT="0" distB="0" distL="114300" distR="114300" simplePos="0" relativeHeight="479367680" behindDoc="1" locked="0" layoutInCell="1" allowOverlap="1" wp14:anchorId="21E4924A" wp14:editId="58CCDB67">
                <wp:simplePos x="0" y="0"/>
                <wp:positionH relativeFrom="page">
                  <wp:posOffset>3945890</wp:posOffset>
                </wp:positionH>
                <wp:positionV relativeFrom="page">
                  <wp:posOffset>4093845</wp:posOffset>
                </wp:positionV>
                <wp:extent cx="43815" cy="45720"/>
                <wp:effectExtent l="0" t="0" r="0" b="0"/>
                <wp:wrapNone/>
                <wp:docPr id="712"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6447 6447"/>
                            <a:gd name="T3" fmla="*/ 6447 h 72"/>
                            <a:gd name="T4" fmla="+- 0 6239 6214"/>
                            <a:gd name="T5" fmla="*/ T4 w 69"/>
                            <a:gd name="T6" fmla="+- 0 6447 6447"/>
                            <a:gd name="T7" fmla="*/ 6447 h 72"/>
                            <a:gd name="T8" fmla="+- 0 6231 6214"/>
                            <a:gd name="T9" fmla="*/ T8 w 69"/>
                            <a:gd name="T10" fmla="+- 0 6450 6447"/>
                            <a:gd name="T11" fmla="*/ 6450 h 72"/>
                            <a:gd name="T12" fmla="+- 0 6217 6214"/>
                            <a:gd name="T13" fmla="*/ T12 w 69"/>
                            <a:gd name="T14" fmla="+- 0 6464 6447"/>
                            <a:gd name="T15" fmla="*/ 6464 h 72"/>
                            <a:gd name="T16" fmla="+- 0 6214 6214"/>
                            <a:gd name="T17" fmla="*/ T16 w 69"/>
                            <a:gd name="T18" fmla="+- 0 6473 6447"/>
                            <a:gd name="T19" fmla="*/ 6473 h 72"/>
                            <a:gd name="T20" fmla="+- 0 6214 6214"/>
                            <a:gd name="T21" fmla="*/ T20 w 69"/>
                            <a:gd name="T22" fmla="+- 0 6493 6447"/>
                            <a:gd name="T23" fmla="*/ 6493 h 72"/>
                            <a:gd name="T24" fmla="+- 0 6217 6214"/>
                            <a:gd name="T25" fmla="*/ T24 w 69"/>
                            <a:gd name="T26" fmla="+- 0 6501 6447"/>
                            <a:gd name="T27" fmla="*/ 6501 h 72"/>
                            <a:gd name="T28" fmla="+- 0 6231 6214"/>
                            <a:gd name="T29" fmla="*/ T28 w 69"/>
                            <a:gd name="T30" fmla="+- 0 6515 6447"/>
                            <a:gd name="T31" fmla="*/ 6515 h 72"/>
                            <a:gd name="T32" fmla="+- 0 6239 6214"/>
                            <a:gd name="T33" fmla="*/ T32 w 69"/>
                            <a:gd name="T34" fmla="+- 0 6519 6447"/>
                            <a:gd name="T35" fmla="*/ 6519 h 72"/>
                            <a:gd name="T36" fmla="+- 0 6258 6214"/>
                            <a:gd name="T37" fmla="*/ T36 w 69"/>
                            <a:gd name="T38" fmla="+- 0 6519 6447"/>
                            <a:gd name="T39" fmla="*/ 6519 h 72"/>
                            <a:gd name="T40" fmla="+- 0 6266 6214"/>
                            <a:gd name="T41" fmla="*/ T40 w 69"/>
                            <a:gd name="T42" fmla="+- 0 6515 6447"/>
                            <a:gd name="T43" fmla="*/ 6515 h 72"/>
                            <a:gd name="T44" fmla="+- 0 6280 6214"/>
                            <a:gd name="T45" fmla="*/ T44 w 69"/>
                            <a:gd name="T46" fmla="+- 0 6501 6447"/>
                            <a:gd name="T47" fmla="*/ 6501 h 72"/>
                            <a:gd name="T48" fmla="+- 0 6283 6214"/>
                            <a:gd name="T49" fmla="*/ T48 w 69"/>
                            <a:gd name="T50" fmla="+- 0 6493 6447"/>
                            <a:gd name="T51" fmla="*/ 6493 h 72"/>
                            <a:gd name="T52" fmla="+- 0 6283 6214"/>
                            <a:gd name="T53" fmla="*/ T52 w 69"/>
                            <a:gd name="T54" fmla="+- 0 6473 6447"/>
                            <a:gd name="T55" fmla="*/ 6473 h 72"/>
                            <a:gd name="T56" fmla="+- 0 6280 6214"/>
                            <a:gd name="T57" fmla="*/ T56 w 69"/>
                            <a:gd name="T58" fmla="+- 0 6464 6447"/>
                            <a:gd name="T59" fmla="*/ 6464 h 72"/>
                            <a:gd name="T60" fmla="+- 0 6266 6214"/>
                            <a:gd name="T61" fmla="*/ T60 w 69"/>
                            <a:gd name="T62" fmla="+- 0 6450 6447"/>
                            <a:gd name="T63" fmla="*/ 6450 h 72"/>
                            <a:gd name="T64" fmla="+- 0 6258 6214"/>
                            <a:gd name="T65" fmla="*/ T64 w 69"/>
                            <a:gd name="T66" fmla="+- 0 6447 6447"/>
                            <a:gd name="T67" fmla="*/ 644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9A6274D" id="Freeform 264" o:spid="_x0000_s1026" style="position:absolute;margin-left:310.7pt;margin-top:322.35pt;width:3.45pt;height:3.6pt;z-index:-23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" path="m44,l25,,17,3,3,17,,26,,46r3,8l17,68r8,4l44,72r8,-4l66,54r3,-8l69,26,66,17,52,3,44,xe" fillcolor="black" stroked="f">
                <v:path arrowok="t" o:connecttype="custom" o:connectlocs="27940,4093845;15875,4093845;10795,4095750;1905,4104640;0,4110355;0,4123055;1905,4128135;10795,4137025;15875,4139565;27940,4139565;33020,4137025;41910,4128135;43815,4123055;43815,4110355;41910,4104640;33020,4095750;27940,4093845" o:connectangles="0,0,0,0,0,0,0,0,0,0,0,0,0,0,0,0,0"/>
                <w10:wrap anchorx="page" anchory="page"/>
              </v:shape>
            </w:pict>
          </mc:Fallback>
        </mc:AlternateContent>
      </w:r>
      <w:r>
        <w:rPr>
          <w:noProof/>
          <w:lang w:val="en-US"/>
        </w:rPr>
        <mc:AlternateContent>
          <mc:Choice Requires="wps">
            <w:drawing>
              <wp:anchor distT="0" distB="0" distL="114300" distR="114300" simplePos="0" relativeHeight="479368192" behindDoc="1" locked="0" layoutInCell="1" allowOverlap="1" wp14:anchorId="4609D2F0" wp14:editId="01EE16D6">
                <wp:simplePos x="0" y="0"/>
                <wp:positionH relativeFrom="page">
                  <wp:posOffset>3945890</wp:posOffset>
                </wp:positionH>
                <wp:positionV relativeFrom="page">
                  <wp:posOffset>4251960</wp:posOffset>
                </wp:positionV>
                <wp:extent cx="43815" cy="45720"/>
                <wp:effectExtent l="0" t="0" r="0" b="0"/>
                <wp:wrapNone/>
                <wp:docPr id="71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6696 6696"/>
                            <a:gd name="T3" fmla="*/ 6696 h 72"/>
                            <a:gd name="T4" fmla="+- 0 6239 6214"/>
                            <a:gd name="T5" fmla="*/ T4 w 69"/>
                            <a:gd name="T6" fmla="+- 0 6696 6696"/>
                            <a:gd name="T7" fmla="*/ 6696 h 72"/>
                            <a:gd name="T8" fmla="+- 0 6231 6214"/>
                            <a:gd name="T9" fmla="*/ T8 w 69"/>
                            <a:gd name="T10" fmla="+- 0 6700 6696"/>
                            <a:gd name="T11" fmla="*/ 6700 h 72"/>
                            <a:gd name="T12" fmla="+- 0 6217 6214"/>
                            <a:gd name="T13" fmla="*/ T12 w 69"/>
                            <a:gd name="T14" fmla="+- 0 6714 6696"/>
                            <a:gd name="T15" fmla="*/ 6714 h 72"/>
                            <a:gd name="T16" fmla="+- 0 6214 6214"/>
                            <a:gd name="T17" fmla="*/ T16 w 69"/>
                            <a:gd name="T18" fmla="+- 0 6723 6696"/>
                            <a:gd name="T19" fmla="*/ 6723 h 72"/>
                            <a:gd name="T20" fmla="+- 0 6214 6214"/>
                            <a:gd name="T21" fmla="*/ T20 w 69"/>
                            <a:gd name="T22" fmla="+- 0 6742 6696"/>
                            <a:gd name="T23" fmla="*/ 6742 h 72"/>
                            <a:gd name="T24" fmla="+- 0 6217 6214"/>
                            <a:gd name="T25" fmla="*/ T24 w 69"/>
                            <a:gd name="T26" fmla="+- 0 6751 6696"/>
                            <a:gd name="T27" fmla="*/ 6751 h 72"/>
                            <a:gd name="T28" fmla="+- 0 6231 6214"/>
                            <a:gd name="T29" fmla="*/ T28 w 69"/>
                            <a:gd name="T30" fmla="+- 0 6765 6696"/>
                            <a:gd name="T31" fmla="*/ 6765 h 72"/>
                            <a:gd name="T32" fmla="+- 0 6239 6214"/>
                            <a:gd name="T33" fmla="*/ T32 w 69"/>
                            <a:gd name="T34" fmla="+- 0 6768 6696"/>
                            <a:gd name="T35" fmla="*/ 6768 h 72"/>
                            <a:gd name="T36" fmla="+- 0 6258 6214"/>
                            <a:gd name="T37" fmla="*/ T36 w 69"/>
                            <a:gd name="T38" fmla="+- 0 6768 6696"/>
                            <a:gd name="T39" fmla="*/ 6768 h 72"/>
                            <a:gd name="T40" fmla="+- 0 6266 6214"/>
                            <a:gd name="T41" fmla="*/ T40 w 69"/>
                            <a:gd name="T42" fmla="+- 0 6765 6696"/>
                            <a:gd name="T43" fmla="*/ 6765 h 72"/>
                            <a:gd name="T44" fmla="+- 0 6280 6214"/>
                            <a:gd name="T45" fmla="*/ T44 w 69"/>
                            <a:gd name="T46" fmla="+- 0 6751 6696"/>
                            <a:gd name="T47" fmla="*/ 6751 h 72"/>
                            <a:gd name="T48" fmla="+- 0 6283 6214"/>
                            <a:gd name="T49" fmla="*/ T48 w 69"/>
                            <a:gd name="T50" fmla="+- 0 6742 6696"/>
                            <a:gd name="T51" fmla="*/ 6742 h 72"/>
                            <a:gd name="T52" fmla="+- 0 6283 6214"/>
                            <a:gd name="T53" fmla="*/ T52 w 69"/>
                            <a:gd name="T54" fmla="+- 0 6723 6696"/>
                            <a:gd name="T55" fmla="*/ 6723 h 72"/>
                            <a:gd name="T56" fmla="+- 0 6280 6214"/>
                            <a:gd name="T57" fmla="*/ T56 w 69"/>
                            <a:gd name="T58" fmla="+- 0 6714 6696"/>
                            <a:gd name="T59" fmla="*/ 6714 h 72"/>
                            <a:gd name="T60" fmla="+- 0 6266 6214"/>
                            <a:gd name="T61" fmla="*/ T60 w 69"/>
                            <a:gd name="T62" fmla="+- 0 6700 6696"/>
                            <a:gd name="T63" fmla="*/ 6700 h 72"/>
                            <a:gd name="T64" fmla="+- 0 6258 6214"/>
                            <a:gd name="T65" fmla="*/ T64 w 69"/>
                            <a:gd name="T66" fmla="+- 0 6696 6696"/>
                            <a:gd name="T67" fmla="*/ 66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7"/>
                              </a:lnTo>
                              <a:lnTo>
                                <a:pt x="0" y="46"/>
                              </a:lnTo>
                              <a:lnTo>
                                <a:pt x="3" y="55"/>
                              </a:lnTo>
                              <a:lnTo>
                                <a:pt x="17" y="69"/>
                              </a:lnTo>
                              <a:lnTo>
                                <a:pt x="25" y="72"/>
                              </a:lnTo>
                              <a:lnTo>
                                <a:pt x="44" y="72"/>
                              </a:lnTo>
                              <a:lnTo>
                                <a:pt x="52" y="69"/>
                              </a:lnTo>
                              <a:lnTo>
                                <a:pt x="66" y="55"/>
                              </a:lnTo>
                              <a:lnTo>
                                <a:pt x="69" y="46"/>
                              </a:lnTo>
                              <a:lnTo>
                                <a:pt x="69" y="27"/>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C31081" id="Freeform 263" o:spid="_x0000_s1026" style="position:absolute;margin-left:310.7pt;margin-top:334.8pt;width:3.45pt;height:3.6pt;z-index:-23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" path="m44,l25,,17,4,3,18,,27,,46r3,9l17,69r8,3l44,72r8,-3l66,55r3,-9l69,27,66,18,52,4,44,xe" fillcolor="black" stroked="f">
                <v:path arrowok="t" o:connecttype="custom" o:connectlocs="27940,4251960;15875,4251960;10795,4254500;1905,4263390;0,4269105;0,4281170;1905,4286885;10795,4295775;15875,4297680;27940,4297680;33020,4295775;41910,4286885;43815,4281170;43815,4269105;41910,4263390;33020,4254500;27940,4251960" o:connectangles="0,0,0,0,0,0,0,0,0,0,0,0,0,0,0,0,0"/>
                <w10:wrap anchorx="page" anchory="page"/>
              </v:shape>
            </w:pict>
          </mc:Fallback>
        </mc:AlternateContent>
      </w:r>
      <w:r>
        <w:rPr>
          <w:noProof/>
          <w:lang w:val="en-US"/>
        </w:rPr>
        <mc:AlternateContent>
          <mc:Choice Requires="wps">
            <w:drawing>
              <wp:anchor distT="0" distB="0" distL="114300" distR="114300" simplePos="0" relativeHeight="479368704" behindDoc="1" locked="0" layoutInCell="1" allowOverlap="1" wp14:anchorId="25EEB475" wp14:editId="518DC67F">
                <wp:simplePos x="0" y="0"/>
                <wp:positionH relativeFrom="page">
                  <wp:posOffset>3949065</wp:posOffset>
                </wp:positionH>
                <wp:positionV relativeFrom="page">
                  <wp:posOffset>4407535</wp:posOffset>
                </wp:positionV>
                <wp:extent cx="43815" cy="45720"/>
                <wp:effectExtent l="0" t="0" r="0" b="0"/>
                <wp:wrapNone/>
                <wp:docPr id="710"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63 6219"/>
                            <a:gd name="T1" fmla="*/ T0 w 69"/>
                            <a:gd name="T2" fmla="+- 0 6941 6941"/>
                            <a:gd name="T3" fmla="*/ 6941 h 72"/>
                            <a:gd name="T4" fmla="+- 0 6244 6219"/>
                            <a:gd name="T5" fmla="*/ T4 w 69"/>
                            <a:gd name="T6" fmla="+- 0 6941 6941"/>
                            <a:gd name="T7" fmla="*/ 6941 h 72"/>
                            <a:gd name="T8" fmla="+- 0 6236 6219"/>
                            <a:gd name="T9" fmla="*/ T8 w 69"/>
                            <a:gd name="T10" fmla="+- 0 6945 6941"/>
                            <a:gd name="T11" fmla="*/ 6945 h 72"/>
                            <a:gd name="T12" fmla="+- 0 6222 6219"/>
                            <a:gd name="T13" fmla="*/ T12 w 69"/>
                            <a:gd name="T14" fmla="+- 0 6959 6941"/>
                            <a:gd name="T15" fmla="*/ 6959 h 72"/>
                            <a:gd name="T16" fmla="+- 0 6219 6219"/>
                            <a:gd name="T17" fmla="*/ T16 w 69"/>
                            <a:gd name="T18" fmla="+- 0 6967 6941"/>
                            <a:gd name="T19" fmla="*/ 6967 h 72"/>
                            <a:gd name="T20" fmla="+- 0 6219 6219"/>
                            <a:gd name="T21" fmla="*/ T20 w 69"/>
                            <a:gd name="T22" fmla="+- 0 6987 6941"/>
                            <a:gd name="T23" fmla="*/ 6987 h 72"/>
                            <a:gd name="T24" fmla="+- 0 6222 6219"/>
                            <a:gd name="T25" fmla="*/ T24 w 69"/>
                            <a:gd name="T26" fmla="+- 0 6996 6941"/>
                            <a:gd name="T27" fmla="*/ 6996 h 72"/>
                            <a:gd name="T28" fmla="+- 0 6236 6219"/>
                            <a:gd name="T29" fmla="*/ T28 w 69"/>
                            <a:gd name="T30" fmla="+- 0 7010 6941"/>
                            <a:gd name="T31" fmla="*/ 7010 h 72"/>
                            <a:gd name="T32" fmla="+- 0 6244 6219"/>
                            <a:gd name="T33" fmla="*/ T32 w 69"/>
                            <a:gd name="T34" fmla="+- 0 7013 6941"/>
                            <a:gd name="T35" fmla="*/ 7013 h 72"/>
                            <a:gd name="T36" fmla="+- 0 6263 6219"/>
                            <a:gd name="T37" fmla="*/ T36 w 69"/>
                            <a:gd name="T38" fmla="+- 0 7013 6941"/>
                            <a:gd name="T39" fmla="*/ 7013 h 72"/>
                            <a:gd name="T40" fmla="+- 0 6271 6219"/>
                            <a:gd name="T41" fmla="*/ T40 w 69"/>
                            <a:gd name="T42" fmla="+- 0 7010 6941"/>
                            <a:gd name="T43" fmla="*/ 7010 h 72"/>
                            <a:gd name="T44" fmla="+- 0 6285 6219"/>
                            <a:gd name="T45" fmla="*/ T44 w 69"/>
                            <a:gd name="T46" fmla="+- 0 6996 6941"/>
                            <a:gd name="T47" fmla="*/ 6996 h 72"/>
                            <a:gd name="T48" fmla="+- 0 6288 6219"/>
                            <a:gd name="T49" fmla="*/ T48 w 69"/>
                            <a:gd name="T50" fmla="+- 0 6987 6941"/>
                            <a:gd name="T51" fmla="*/ 6987 h 72"/>
                            <a:gd name="T52" fmla="+- 0 6288 6219"/>
                            <a:gd name="T53" fmla="*/ T52 w 69"/>
                            <a:gd name="T54" fmla="+- 0 6967 6941"/>
                            <a:gd name="T55" fmla="*/ 6967 h 72"/>
                            <a:gd name="T56" fmla="+- 0 6285 6219"/>
                            <a:gd name="T57" fmla="*/ T56 w 69"/>
                            <a:gd name="T58" fmla="+- 0 6959 6941"/>
                            <a:gd name="T59" fmla="*/ 6959 h 72"/>
                            <a:gd name="T60" fmla="+- 0 6271 6219"/>
                            <a:gd name="T61" fmla="*/ T60 w 69"/>
                            <a:gd name="T62" fmla="+- 0 6945 6941"/>
                            <a:gd name="T63" fmla="*/ 6945 h 72"/>
                            <a:gd name="T64" fmla="+- 0 6263 6219"/>
                            <a:gd name="T65" fmla="*/ T64 w 69"/>
                            <a:gd name="T66" fmla="+- 0 6941 6941"/>
                            <a:gd name="T67" fmla="*/ 694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6"/>
                              </a:lnTo>
                              <a:lnTo>
                                <a:pt x="0" y="46"/>
                              </a:lnTo>
                              <a:lnTo>
                                <a:pt x="3" y="55"/>
                              </a:lnTo>
                              <a:lnTo>
                                <a:pt x="17" y="69"/>
                              </a:lnTo>
                              <a:lnTo>
                                <a:pt x="25" y="72"/>
                              </a:lnTo>
                              <a:lnTo>
                                <a:pt x="44" y="72"/>
                              </a:lnTo>
                              <a:lnTo>
                                <a:pt x="52" y="69"/>
                              </a:lnTo>
                              <a:lnTo>
                                <a:pt x="66" y="55"/>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837F01E" id="Freeform 262" o:spid="_x0000_s1026" style="position:absolute;margin-left:310.95pt;margin-top:347.05pt;width:3.45pt;height:3.6pt;z-index:-23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" path="m44,l25,,17,4,3,18,,26,,46r3,9l17,69r8,3l44,72r8,-3l66,55r3,-9l69,26,66,18,52,4,44,xe" fillcolor="black" stroked="f">
                <v:path arrowok="t" o:connecttype="custom" o:connectlocs="27940,4407535;15875,4407535;10795,4410075;1905,4418965;0,4424045;0,4436745;1905,4442460;10795,4451350;15875,4453255;27940,4453255;33020,4451350;41910,4442460;43815,4436745;43815,4424045;41910,4418965;33020,4410075;27940,4407535" o:connectangles="0,0,0,0,0,0,0,0,0,0,0,0,0,0,0,0,0"/>
                <w10:wrap anchorx="page" anchory="page"/>
              </v:shape>
            </w:pict>
          </mc:Fallback>
        </mc:AlternateContent>
      </w:r>
      <w:r>
        <w:rPr>
          <w:noProof/>
          <w:lang w:val="en-US"/>
        </w:rPr>
        <mc:AlternateContent>
          <mc:Choice Requires="wps">
            <w:drawing>
              <wp:anchor distT="0" distB="0" distL="114300" distR="114300" simplePos="0" relativeHeight="479369216" behindDoc="1" locked="0" layoutInCell="1" allowOverlap="1" wp14:anchorId="4704C663" wp14:editId="1D3B8C0C">
                <wp:simplePos x="0" y="0"/>
                <wp:positionH relativeFrom="page">
                  <wp:posOffset>1344930</wp:posOffset>
                </wp:positionH>
                <wp:positionV relativeFrom="page">
                  <wp:posOffset>3596640</wp:posOffset>
                </wp:positionV>
                <wp:extent cx="43815" cy="45720"/>
                <wp:effectExtent l="0" t="0" r="0" b="0"/>
                <wp:wrapNone/>
                <wp:docPr id="709"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2162 2118"/>
                            <a:gd name="T1" fmla="*/ T0 w 69"/>
                            <a:gd name="T2" fmla="+- 0 5664 5664"/>
                            <a:gd name="T3" fmla="*/ 5664 h 72"/>
                            <a:gd name="T4" fmla="+- 0 2143 2118"/>
                            <a:gd name="T5" fmla="*/ T4 w 69"/>
                            <a:gd name="T6" fmla="+- 0 5664 5664"/>
                            <a:gd name="T7" fmla="*/ 5664 h 72"/>
                            <a:gd name="T8" fmla="+- 0 2135 2118"/>
                            <a:gd name="T9" fmla="*/ T8 w 69"/>
                            <a:gd name="T10" fmla="+- 0 5667 5664"/>
                            <a:gd name="T11" fmla="*/ 5667 h 72"/>
                            <a:gd name="T12" fmla="+- 0 2122 2118"/>
                            <a:gd name="T13" fmla="*/ T12 w 69"/>
                            <a:gd name="T14" fmla="+- 0 5681 5664"/>
                            <a:gd name="T15" fmla="*/ 5681 h 72"/>
                            <a:gd name="T16" fmla="+- 0 2118 2118"/>
                            <a:gd name="T17" fmla="*/ T16 w 69"/>
                            <a:gd name="T18" fmla="+- 0 5690 5664"/>
                            <a:gd name="T19" fmla="*/ 5690 h 72"/>
                            <a:gd name="T20" fmla="+- 0 2118 2118"/>
                            <a:gd name="T21" fmla="*/ T20 w 69"/>
                            <a:gd name="T22" fmla="+- 0 5710 5664"/>
                            <a:gd name="T23" fmla="*/ 5710 h 72"/>
                            <a:gd name="T24" fmla="+- 0 2122 2118"/>
                            <a:gd name="T25" fmla="*/ T24 w 69"/>
                            <a:gd name="T26" fmla="+- 0 5718 5664"/>
                            <a:gd name="T27" fmla="*/ 5718 h 72"/>
                            <a:gd name="T28" fmla="+- 0 2135 2118"/>
                            <a:gd name="T29" fmla="*/ T28 w 69"/>
                            <a:gd name="T30" fmla="+- 0 5732 5664"/>
                            <a:gd name="T31" fmla="*/ 5732 h 72"/>
                            <a:gd name="T32" fmla="+- 0 2143 2118"/>
                            <a:gd name="T33" fmla="*/ T32 w 69"/>
                            <a:gd name="T34" fmla="+- 0 5736 5664"/>
                            <a:gd name="T35" fmla="*/ 5736 h 72"/>
                            <a:gd name="T36" fmla="+- 0 2162 2118"/>
                            <a:gd name="T37" fmla="*/ T36 w 69"/>
                            <a:gd name="T38" fmla="+- 0 5736 5664"/>
                            <a:gd name="T39" fmla="*/ 5736 h 72"/>
                            <a:gd name="T40" fmla="+- 0 2170 2118"/>
                            <a:gd name="T41" fmla="*/ T40 w 69"/>
                            <a:gd name="T42" fmla="+- 0 5732 5664"/>
                            <a:gd name="T43" fmla="*/ 5732 h 72"/>
                            <a:gd name="T44" fmla="+- 0 2184 2118"/>
                            <a:gd name="T45" fmla="*/ T44 w 69"/>
                            <a:gd name="T46" fmla="+- 0 5718 5664"/>
                            <a:gd name="T47" fmla="*/ 5718 h 72"/>
                            <a:gd name="T48" fmla="+- 0 2187 2118"/>
                            <a:gd name="T49" fmla="*/ T48 w 69"/>
                            <a:gd name="T50" fmla="+- 0 5710 5664"/>
                            <a:gd name="T51" fmla="*/ 5710 h 72"/>
                            <a:gd name="T52" fmla="+- 0 2187 2118"/>
                            <a:gd name="T53" fmla="*/ T52 w 69"/>
                            <a:gd name="T54" fmla="+- 0 5690 5664"/>
                            <a:gd name="T55" fmla="*/ 5690 h 72"/>
                            <a:gd name="T56" fmla="+- 0 2184 2118"/>
                            <a:gd name="T57" fmla="*/ T56 w 69"/>
                            <a:gd name="T58" fmla="+- 0 5681 5664"/>
                            <a:gd name="T59" fmla="*/ 5681 h 72"/>
                            <a:gd name="T60" fmla="+- 0 2170 2118"/>
                            <a:gd name="T61" fmla="*/ T60 w 69"/>
                            <a:gd name="T62" fmla="+- 0 5667 5664"/>
                            <a:gd name="T63" fmla="*/ 5667 h 72"/>
                            <a:gd name="T64" fmla="+- 0 2162 2118"/>
                            <a:gd name="T65" fmla="*/ T64 w 69"/>
                            <a:gd name="T66" fmla="+- 0 5664 5664"/>
                            <a:gd name="T67" fmla="*/ 566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4" y="17"/>
                              </a:lnTo>
                              <a:lnTo>
                                <a:pt x="0" y="26"/>
                              </a:lnTo>
                              <a:lnTo>
                                <a:pt x="0" y="46"/>
                              </a:lnTo>
                              <a:lnTo>
                                <a:pt x="4"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BAC3D1" id="Freeform 261" o:spid="_x0000_s1026" style="position:absolute;margin-left:105.9pt;margin-top:283.2pt;width:3.45pt;height:3.6pt;z-index:-23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" path="m44,l25,,17,3,4,17,,26,,46r4,8l17,68r8,4l44,72r8,-4l66,54r3,-8l69,26,66,17,52,3,44,xe" fillcolor="black" stroked="f">
                <v:path arrowok="t" o:connecttype="custom" o:connectlocs="27940,3596640;15875,3596640;10795,3598545;2540,3607435;0,3613150;0,3625850;2540,3630930;10795,3639820;15875,3642360;27940,3642360;33020,3639820;41910,3630930;43815,3625850;43815,3613150;41910,3607435;33020,3598545;27940,3596640" o:connectangles="0,0,0,0,0,0,0,0,0,0,0,0,0,0,0,0,0"/>
                <w10:wrap anchorx="page" anchory="page"/>
              </v:shape>
            </w:pict>
          </mc:Fallback>
        </mc:AlternateContent>
      </w:r>
      <w:r>
        <w:rPr>
          <w:noProof/>
          <w:lang w:val="en-US"/>
        </w:rPr>
        <mc:AlternateContent>
          <mc:Choice Requires="wps">
            <w:drawing>
              <wp:anchor distT="0" distB="0" distL="114300" distR="114300" simplePos="0" relativeHeight="479369728" behindDoc="1" locked="0" layoutInCell="1" allowOverlap="1" wp14:anchorId="10787829" wp14:editId="78A68187">
                <wp:simplePos x="0" y="0"/>
                <wp:positionH relativeFrom="page">
                  <wp:posOffset>1344930</wp:posOffset>
                </wp:positionH>
                <wp:positionV relativeFrom="page">
                  <wp:posOffset>3843655</wp:posOffset>
                </wp:positionV>
                <wp:extent cx="43815" cy="45720"/>
                <wp:effectExtent l="0" t="0" r="0" b="0"/>
                <wp:wrapNone/>
                <wp:docPr id="708"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2162 2118"/>
                            <a:gd name="T1" fmla="*/ T0 w 69"/>
                            <a:gd name="T2" fmla="+- 0 6053 6053"/>
                            <a:gd name="T3" fmla="*/ 6053 h 72"/>
                            <a:gd name="T4" fmla="+- 0 2143 2118"/>
                            <a:gd name="T5" fmla="*/ T4 w 69"/>
                            <a:gd name="T6" fmla="+- 0 6053 6053"/>
                            <a:gd name="T7" fmla="*/ 6053 h 72"/>
                            <a:gd name="T8" fmla="+- 0 2135 2118"/>
                            <a:gd name="T9" fmla="*/ T8 w 69"/>
                            <a:gd name="T10" fmla="+- 0 6057 6053"/>
                            <a:gd name="T11" fmla="*/ 6057 h 72"/>
                            <a:gd name="T12" fmla="+- 0 2122 2118"/>
                            <a:gd name="T13" fmla="*/ T12 w 69"/>
                            <a:gd name="T14" fmla="+- 0 6071 6053"/>
                            <a:gd name="T15" fmla="*/ 6071 h 72"/>
                            <a:gd name="T16" fmla="+- 0 2118 2118"/>
                            <a:gd name="T17" fmla="*/ T16 w 69"/>
                            <a:gd name="T18" fmla="+- 0 6079 6053"/>
                            <a:gd name="T19" fmla="*/ 6079 h 72"/>
                            <a:gd name="T20" fmla="+- 0 2118 2118"/>
                            <a:gd name="T21" fmla="*/ T20 w 69"/>
                            <a:gd name="T22" fmla="+- 0 6099 6053"/>
                            <a:gd name="T23" fmla="*/ 6099 h 72"/>
                            <a:gd name="T24" fmla="+- 0 2122 2118"/>
                            <a:gd name="T25" fmla="*/ T24 w 69"/>
                            <a:gd name="T26" fmla="+- 0 6108 6053"/>
                            <a:gd name="T27" fmla="*/ 6108 h 72"/>
                            <a:gd name="T28" fmla="+- 0 2135 2118"/>
                            <a:gd name="T29" fmla="*/ T28 w 69"/>
                            <a:gd name="T30" fmla="+- 0 6122 6053"/>
                            <a:gd name="T31" fmla="*/ 6122 h 72"/>
                            <a:gd name="T32" fmla="+- 0 2143 2118"/>
                            <a:gd name="T33" fmla="*/ T32 w 69"/>
                            <a:gd name="T34" fmla="+- 0 6125 6053"/>
                            <a:gd name="T35" fmla="*/ 6125 h 72"/>
                            <a:gd name="T36" fmla="+- 0 2162 2118"/>
                            <a:gd name="T37" fmla="*/ T36 w 69"/>
                            <a:gd name="T38" fmla="+- 0 6125 6053"/>
                            <a:gd name="T39" fmla="*/ 6125 h 72"/>
                            <a:gd name="T40" fmla="+- 0 2170 2118"/>
                            <a:gd name="T41" fmla="*/ T40 w 69"/>
                            <a:gd name="T42" fmla="+- 0 6122 6053"/>
                            <a:gd name="T43" fmla="*/ 6122 h 72"/>
                            <a:gd name="T44" fmla="+- 0 2184 2118"/>
                            <a:gd name="T45" fmla="*/ T44 w 69"/>
                            <a:gd name="T46" fmla="+- 0 6108 6053"/>
                            <a:gd name="T47" fmla="*/ 6108 h 72"/>
                            <a:gd name="T48" fmla="+- 0 2187 2118"/>
                            <a:gd name="T49" fmla="*/ T48 w 69"/>
                            <a:gd name="T50" fmla="+- 0 6099 6053"/>
                            <a:gd name="T51" fmla="*/ 6099 h 72"/>
                            <a:gd name="T52" fmla="+- 0 2187 2118"/>
                            <a:gd name="T53" fmla="*/ T52 w 69"/>
                            <a:gd name="T54" fmla="+- 0 6079 6053"/>
                            <a:gd name="T55" fmla="*/ 6079 h 72"/>
                            <a:gd name="T56" fmla="+- 0 2184 2118"/>
                            <a:gd name="T57" fmla="*/ T56 w 69"/>
                            <a:gd name="T58" fmla="+- 0 6071 6053"/>
                            <a:gd name="T59" fmla="*/ 6071 h 72"/>
                            <a:gd name="T60" fmla="+- 0 2170 2118"/>
                            <a:gd name="T61" fmla="*/ T60 w 69"/>
                            <a:gd name="T62" fmla="+- 0 6057 6053"/>
                            <a:gd name="T63" fmla="*/ 6057 h 72"/>
                            <a:gd name="T64" fmla="+- 0 2162 2118"/>
                            <a:gd name="T65" fmla="*/ T64 w 69"/>
                            <a:gd name="T66" fmla="+- 0 6053 6053"/>
                            <a:gd name="T67" fmla="*/ 60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4" y="18"/>
                              </a:lnTo>
                              <a:lnTo>
                                <a:pt x="0" y="26"/>
                              </a:lnTo>
                              <a:lnTo>
                                <a:pt x="0" y="46"/>
                              </a:lnTo>
                              <a:lnTo>
                                <a:pt x="4" y="55"/>
                              </a:lnTo>
                              <a:lnTo>
                                <a:pt x="17" y="69"/>
                              </a:lnTo>
                              <a:lnTo>
                                <a:pt x="25" y="72"/>
                              </a:lnTo>
                              <a:lnTo>
                                <a:pt x="44" y="72"/>
                              </a:lnTo>
                              <a:lnTo>
                                <a:pt x="52" y="69"/>
                              </a:lnTo>
                              <a:lnTo>
                                <a:pt x="66" y="55"/>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BE72DD" id="Freeform 260" o:spid="_x0000_s1026" style="position:absolute;margin-left:105.9pt;margin-top:302.65pt;width:3.45pt;height:3.6pt;z-index:-23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" path="m44,l25,,17,4,4,18,,26,,46r4,9l17,69r8,3l44,72r8,-3l66,55r3,-9l69,26,66,18,52,4,44,xe" fillcolor="black" stroked="f">
                <v:path arrowok="t" o:connecttype="custom" o:connectlocs="27940,3843655;15875,3843655;10795,3846195;2540,3855085;0,3860165;0,3872865;2540,3878580;10795,3887470;15875,3889375;27940,3889375;33020,3887470;41910,3878580;43815,3872865;43815,3860165;41910,3855085;33020,3846195;27940,3843655" o:connectangles="0,0,0,0,0,0,0,0,0,0,0,0,0,0,0,0,0"/>
                <w10:wrap anchorx="page" anchory="page"/>
              </v:shape>
            </w:pict>
          </mc:Fallback>
        </mc:AlternateContent>
      </w:r>
      <w:r>
        <w:rPr>
          <w:noProof/>
          <w:lang w:val="en-US"/>
        </w:rPr>
        <mc:AlternateContent>
          <mc:Choice Requires="wps">
            <w:drawing>
              <wp:anchor distT="0" distB="0" distL="114300" distR="114300" simplePos="0" relativeHeight="479370240" behindDoc="1" locked="0" layoutInCell="1" allowOverlap="1" wp14:anchorId="26C40092" wp14:editId="4856A380">
                <wp:simplePos x="0" y="0"/>
                <wp:positionH relativeFrom="page">
                  <wp:posOffset>3949065</wp:posOffset>
                </wp:positionH>
                <wp:positionV relativeFrom="page">
                  <wp:posOffset>5160645</wp:posOffset>
                </wp:positionV>
                <wp:extent cx="43815" cy="45720"/>
                <wp:effectExtent l="0" t="0" r="0" b="0"/>
                <wp:wrapNone/>
                <wp:docPr id="707"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63 6219"/>
                            <a:gd name="T1" fmla="*/ T0 w 69"/>
                            <a:gd name="T2" fmla="+- 0 8127 8127"/>
                            <a:gd name="T3" fmla="*/ 8127 h 72"/>
                            <a:gd name="T4" fmla="+- 0 6244 6219"/>
                            <a:gd name="T5" fmla="*/ T4 w 69"/>
                            <a:gd name="T6" fmla="+- 0 8127 8127"/>
                            <a:gd name="T7" fmla="*/ 8127 h 72"/>
                            <a:gd name="T8" fmla="+- 0 6236 6219"/>
                            <a:gd name="T9" fmla="*/ T8 w 69"/>
                            <a:gd name="T10" fmla="+- 0 8131 8127"/>
                            <a:gd name="T11" fmla="*/ 8131 h 72"/>
                            <a:gd name="T12" fmla="+- 0 6222 6219"/>
                            <a:gd name="T13" fmla="*/ T12 w 69"/>
                            <a:gd name="T14" fmla="+- 0 8145 8127"/>
                            <a:gd name="T15" fmla="*/ 8145 h 72"/>
                            <a:gd name="T16" fmla="+- 0 6219 6219"/>
                            <a:gd name="T17" fmla="*/ T16 w 69"/>
                            <a:gd name="T18" fmla="+- 0 8153 8127"/>
                            <a:gd name="T19" fmla="*/ 8153 h 72"/>
                            <a:gd name="T20" fmla="+- 0 6219 6219"/>
                            <a:gd name="T21" fmla="*/ T20 w 69"/>
                            <a:gd name="T22" fmla="+- 0 8173 8127"/>
                            <a:gd name="T23" fmla="*/ 8173 h 72"/>
                            <a:gd name="T24" fmla="+- 0 6222 6219"/>
                            <a:gd name="T25" fmla="*/ T24 w 69"/>
                            <a:gd name="T26" fmla="+- 0 8182 8127"/>
                            <a:gd name="T27" fmla="*/ 8182 h 72"/>
                            <a:gd name="T28" fmla="+- 0 6236 6219"/>
                            <a:gd name="T29" fmla="*/ T28 w 69"/>
                            <a:gd name="T30" fmla="+- 0 8196 8127"/>
                            <a:gd name="T31" fmla="*/ 8196 h 72"/>
                            <a:gd name="T32" fmla="+- 0 6244 6219"/>
                            <a:gd name="T33" fmla="*/ T32 w 69"/>
                            <a:gd name="T34" fmla="+- 0 8199 8127"/>
                            <a:gd name="T35" fmla="*/ 8199 h 72"/>
                            <a:gd name="T36" fmla="+- 0 6263 6219"/>
                            <a:gd name="T37" fmla="*/ T36 w 69"/>
                            <a:gd name="T38" fmla="+- 0 8199 8127"/>
                            <a:gd name="T39" fmla="*/ 8199 h 72"/>
                            <a:gd name="T40" fmla="+- 0 6271 6219"/>
                            <a:gd name="T41" fmla="*/ T40 w 69"/>
                            <a:gd name="T42" fmla="+- 0 8196 8127"/>
                            <a:gd name="T43" fmla="*/ 8196 h 72"/>
                            <a:gd name="T44" fmla="+- 0 6285 6219"/>
                            <a:gd name="T45" fmla="*/ T44 w 69"/>
                            <a:gd name="T46" fmla="+- 0 8182 8127"/>
                            <a:gd name="T47" fmla="*/ 8182 h 72"/>
                            <a:gd name="T48" fmla="+- 0 6288 6219"/>
                            <a:gd name="T49" fmla="*/ T48 w 69"/>
                            <a:gd name="T50" fmla="+- 0 8173 8127"/>
                            <a:gd name="T51" fmla="*/ 8173 h 72"/>
                            <a:gd name="T52" fmla="+- 0 6288 6219"/>
                            <a:gd name="T53" fmla="*/ T52 w 69"/>
                            <a:gd name="T54" fmla="+- 0 8153 8127"/>
                            <a:gd name="T55" fmla="*/ 8153 h 72"/>
                            <a:gd name="T56" fmla="+- 0 6285 6219"/>
                            <a:gd name="T57" fmla="*/ T56 w 69"/>
                            <a:gd name="T58" fmla="+- 0 8145 8127"/>
                            <a:gd name="T59" fmla="*/ 8145 h 72"/>
                            <a:gd name="T60" fmla="+- 0 6271 6219"/>
                            <a:gd name="T61" fmla="*/ T60 w 69"/>
                            <a:gd name="T62" fmla="+- 0 8131 8127"/>
                            <a:gd name="T63" fmla="*/ 8131 h 72"/>
                            <a:gd name="T64" fmla="+- 0 6263 6219"/>
                            <a:gd name="T65" fmla="*/ T64 w 69"/>
                            <a:gd name="T66" fmla="+- 0 8127 8127"/>
                            <a:gd name="T67" fmla="*/ 812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6"/>
                              </a:lnTo>
                              <a:lnTo>
                                <a:pt x="0" y="46"/>
                              </a:lnTo>
                              <a:lnTo>
                                <a:pt x="3" y="55"/>
                              </a:lnTo>
                              <a:lnTo>
                                <a:pt x="17" y="69"/>
                              </a:lnTo>
                              <a:lnTo>
                                <a:pt x="25" y="72"/>
                              </a:lnTo>
                              <a:lnTo>
                                <a:pt x="44" y="72"/>
                              </a:lnTo>
                              <a:lnTo>
                                <a:pt x="52" y="69"/>
                              </a:lnTo>
                              <a:lnTo>
                                <a:pt x="66" y="55"/>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A86D07" id="Freeform 259" o:spid="_x0000_s1026" style="position:absolute;margin-left:310.95pt;margin-top:406.35pt;width:3.45pt;height:3.6pt;z-index:-23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" path="m44,l25,,17,4,3,18,,26,,46r3,9l17,69r8,3l44,72r8,-3l66,55r3,-9l69,26,66,18,52,4,44,xe" fillcolor="black" stroked="f">
                <v:path arrowok="t" o:connecttype="custom" o:connectlocs="27940,5160645;15875,5160645;10795,5163185;1905,5172075;0,5177155;0,5189855;1905,5195570;10795,5204460;15875,5206365;27940,5206365;33020,5204460;41910,5195570;43815,5189855;43815,5177155;41910,5172075;33020,5163185;27940,5160645" o:connectangles="0,0,0,0,0,0,0,0,0,0,0,0,0,0,0,0,0"/>
                <w10:wrap anchorx="page" anchory="page"/>
              </v:shape>
            </w:pict>
          </mc:Fallback>
        </mc:AlternateContent>
      </w:r>
      <w:r>
        <w:rPr>
          <w:noProof/>
          <w:lang w:val="en-US"/>
        </w:rPr>
        <mc:AlternateContent>
          <mc:Choice Requires="wps">
            <w:drawing>
              <wp:anchor distT="0" distB="0" distL="114300" distR="114300" simplePos="0" relativeHeight="479370752" behindDoc="1" locked="0" layoutInCell="1" allowOverlap="1" wp14:anchorId="3ECB43C3" wp14:editId="16F356A6">
                <wp:simplePos x="0" y="0"/>
                <wp:positionH relativeFrom="page">
                  <wp:posOffset>3949065</wp:posOffset>
                </wp:positionH>
                <wp:positionV relativeFrom="page">
                  <wp:posOffset>5849620</wp:posOffset>
                </wp:positionV>
                <wp:extent cx="43815" cy="45720"/>
                <wp:effectExtent l="0" t="0" r="0" b="0"/>
                <wp:wrapNone/>
                <wp:docPr id="706"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63 6219"/>
                            <a:gd name="T1" fmla="*/ T0 w 69"/>
                            <a:gd name="T2" fmla="+- 0 9212 9212"/>
                            <a:gd name="T3" fmla="*/ 9212 h 72"/>
                            <a:gd name="T4" fmla="+- 0 6244 6219"/>
                            <a:gd name="T5" fmla="*/ T4 w 69"/>
                            <a:gd name="T6" fmla="+- 0 9212 9212"/>
                            <a:gd name="T7" fmla="*/ 9212 h 72"/>
                            <a:gd name="T8" fmla="+- 0 6236 6219"/>
                            <a:gd name="T9" fmla="*/ T8 w 69"/>
                            <a:gd name="T10" fmla="+- 0 9216 9212"/>
                            <a:gd name="T11" fmla="*/ 9216 h 72"/>
                            <a:gd name="T12" fmla="+- 0 6222 6219"/>
                            <a:gd name="T13" fmla="*/ T12 w 69"/>
                            <a:gd name="T14" fmla="+- 0 9230 9212"/>
                            <a:gd name="T15" fmla="*/ 9230 h 72"/>
                            <a:gd name="T16" fmla="+- 0 6219 6219"/>
                            <a:gd name="T17" fmla="*/ T16 w 69"/>
                            <a:gd name="T18" fmla="+- 0 9238 9212"/>
                            <a:gd name="T19" fmla="*/ 9238 h 72"/>
                            <a:gd name="T20" fmla="+- 0 6219 6219"/>
                            <a:gd name="T21" fmla="*/ T20 w 69"/>
                            <a:gd name="T22" fmla="+- 0 9258 9212"/>
                            <a:gd name="T23" fmla="*/ 9258 h 72"/>
                            <a:gd name="T24" fmla="+- 0 6222 6219"/>
                            <a:gd name="T25" fmla="*/ T24 w 69"/>
                            <a:gd name="T26" fmla="+- 0 9267 9212"/>
                            <a:gd name="T27" fmla="*/ 9267 h 72"/>
                            <a:gd name="T28" fmla="+- 0 6236 6219"/>
                            <a:gd name="T29" fmla="*/ T28 w 69"/>
                            <a:gd name="T30" fmla="+- 0 9281 9212"/>
                            <a:gd name="T31" fmla="*/ 9281 h 72"/>
                            <a:gd name="T32" fmla="+- 0 6244 6219"/>
                            <a:gd name="T33" fmla="*/ T32 w 69"/>
                            <a:gd name="T34" fmla="+- 0 9284 9212"/>
                            <a:gd name="T35" fmla="*/ 9284 h 72"/>
                            <a:gd name="T36" fmla="+- 0 6263 6219"/>
                            <a:gd name="T37" fmla="*/ T36 w 69"/>
                            <a:gd name="T38" fmla="+- 0 9284 9212"/>
                            <a:gd name="T39" fmla="*/ 9284 h 72"/>
                            <a:gd name="T40" fmla="+- 0 6271 6219"/>
                            <a:gd name="T41" fmla="*/ T40 w 69"/>
                            <a:gd name="T42" fmla="+- 0 9281 9212"/>
                            <a:gd name="T43" fmla="*/ 9281 h 72"/>
                            <a:gd name="T44" fmla="+- 0 6285 6219"/>
                            <a:gd name="T45" fmla="*/ T44 w 69"/>
                            <a:gd name="T46" fmla="+- 0 9267 9212"/>
                            <a:gd name="T47" fmla="*/ 9267 h 72"/>
                            <a:gd name="T48" fmla="+- 0 6288 6219"/>
                            <a:gd name="T49" fmla="*/ T48 w 69"/>
                            <a:gd name="T50" fmla="+- 0 9258 9212"/>
                            <a:gd name="T51" fmla="*/ 9258 h 72"/>
                            <a:gd name="T52" fmla="+- 0 6288 6219"/>
                            <a:gd name="T53" fmla="*/ T52 w 69"/>
                            <a:gd name="T54" fmla="+- 0 9238 9212"/>
                            <a:gd name="T55" fmla="*/ 9238 h 72"/>
                            <a:gd name="T56" fmla="+- 0 6285 6219"/>
                            <a:gd name="T57" fmla="*/ T56 w 69"/>
                            <a:gd name="T58" fmla="+- 0 9230 9212"/>
                            <a:gd name="T59" fmla="*/ 9230 h 72"/>
                            <a:gd name="T60" fmla="+- 0 6271 6219"/>
                            <a:gd name="T61" fmla="*/ T60 w 69"/>
                            <a:gd name="T62" fmla="+- 0 9216 9212"/>
                            <a:gd name="T63" fmla="*/ 9216 h 72"/>
                            <a:gd name="T64" fmla="+- 0 6263 6219"/>
                            <a:gd name="T65" fmla="*/ T64 w 69"/>
                            <a:gd name="T66" fmla="+- 0 9212 9212"/>
                            <a:gd name="T67" fmla="*/ 921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6"/>
                              </a:lnTo>
                              <a:lnTo>
                                <a:pt x="0" y="46"/>
                              </a:lnTo>
                              <a:lnTo>
                                <a:pt x="3" y="55"/>
                              </a:lnTo>
                              <a:lnTo>
                                <a:pt x="17" y="69"/>
                              </a:lnTo>
                              <a:lnTo>
                                <a:pt x="25" y="72"/>
                              </a:lnTo>
                              <a:lnTo>
                                <a:pt x="44" y="72"/>
                              </a:lnTo>
                              <a:lnTo>
                                <a:pt x="52" y="69"/>
                              </a:lnTo>
                              <a:lnTo>
                                <a:pt x="66" y="55"/>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F841B4" id="Freeform 258" o:spid="_x0000_s1026" style="position:absolute;margin-left:310.95pt;margin-top:460.6pt;width:3.45pt;height:3.6pt;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" path="m44,l25,,17,4,3,18,,26,,46r3,9l17,69r8,3l44,72r8,-3l66,55r3,-9l69,26,66,18,52,4,44,xe" fillcolor="black" stroked="f">
                <v:path arrowok="t" o:connecttype="custom" o:connectlocs="27940,5849620;15875,5849620;10795,5852160;1905,5861050;0,5866130;0,5878830;1905,5884545;10795,5893435;15875,5895340;27940,5895340;33020,5893435;41910,5884545;43815,5878830;43815,5866130;41910,5861050;33020,5852160;27940,5849620" o:connectangles="0,0,0,0,0,0,0,0,0,0,0,0,0,0,0,0,0"/>
                <w10:wrap anchorx="page" anchory="page"/>
              </v:shape>
            </w:pict>
          </mc:Fallback>
        </mc:AlternateContent>
      </w:r>
      <w:r>
        <w:rPr>
          <w:noProof/>
          <w:lang w:val="en-US"/>
        </w:rPr>
        <mc:AlternateContent>
          <mc:Choice Requires="wps">
            <w:drawing>
              <wp:anchor distT="0" distB="0" distL="114300" distR="114300" simplePos="0" relativeHeight="479371264" behindDoc="1" locked="0" layoutInCell="1" allowOverlap="1" wp14:anchorId="104FEABC" wp14:editId="64ECEC43">
                <wp:simplePos x="0" y="0"/>
                <wp:positionH relativeFrom="page">
                  <wp:posOffset>3945890</wp:posOffset>
                </wp:positionH>
                <wp:positionV relativeFrom="page">
                  <wp:posOffset>7078345</wp:posOffset>
                </wp:positionV>
                <wp:extent cx="43815" cy="45720"/>
                <wp:effectExtent l="0" t="0" r="0" b="0"/>
                <wp:wrapNone/>
                <wp:docPr id="705"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11147 11147"/>
                            <a:gd name="T3" fmla="*/ 11147 h 72"/>
                            <a:gd name="T4" fmla="+- 0 6239 6214"/>
                            <a:gd name="T5" fmla="*/ T4 w 69"/>
                            <a:gd name="T6" fmla="+- 0 11147 11147"/>
                            <a:gd name="T7" fmla="*/ 11147 h 72"/>
                            <a:gd name="T8" fmla="+- 0 6231 6214"/>
                            <a:gd name="T9" fmla="*/ T8 w 69"/>
                            <a:gd name="T10" fmla="+- 0 11151 11147"/>
                            <a:gd name="T11" fmla="*/ 11151 h 72"/>
                            <a:gd name="T12" fmla="+- 0 6217 6214"/>
                            <a:gd name="T13" fmla="*/ T12 w 69"/>
                            <a:gd name="T14" fmla="+- 0 11165 11147"/>
                            <a:gd name="T15" fmla="*/ 11165 h 72"/>
                            <a:gd name="T16" fmla="+- 0 6214 6214"/>
                            <a:gd name="T17" fmla="*/ T16 w 69"/>
                            <a:gd name="T18" fmla="+- 0 11174 11147"/>
                            <a:gd name="T19" fmla="*/ 11174 h 72"/>
                            <a:gd name="T20" fmla="+- 0 6214 6214"/>
                            <a:gd name="T21" fmla="*/ T20 w 69"/>
                            <a:gd name="T22" fmla="+- 0 11193 11147"/>
                            <a:gd name="T23" fmla="*/ 11193 h 72"/>
                            <a:gd name="T24" fmla="+- 0 6217 6214"/>
                            <a:gd name="T25" fmla="*/ T24 w 69"/>
                            <a:gd name="T26" fmla="+- 0 11202 11147"/>
                            <a:gd name="T27" fmla="*/ 11202 h 72"/>
                            <a:gd name="T28" fmla="+- 0 6231 6214"/>
                            <a:gd name="T29" fmla="*/ T28 w 69"/>
                            <a:gd name="T30" fmla="+- 0 11216 11147"/>
                            <a:gd name="T31" fmla="*/ 11216 h 72"/>
                            <a:gd name="T32" fmla="+- 0 6239 6214"/>
                            <a:gd name="T33" fmla="*/ T32 w 69"/>
                            <a:gd name="T34" fmla="+- 0 11219 11147"/>
                            <a:gd name="T35" fmla="*/ 11219 h 72"/>
                            <a:gd name="T36" fmla="+- 0 6258 6214"/>
                            <a:gd name="T37" fmla="*/ T36 w 69"/>
                            <a:gd name="T38" fmla="+- 0 11219 11147"/>
                            <a:gd name="T39" fmla="*/ 11219 h 72"/>
                            <a:gd name="T40" fmla="+- 0 6266 6214"/>
                            <a:gd name="T41" fmla="*/ T40 w 69"/>
                            <a:gd name="T42" fmla="+- 0 11216 11147"/>
                            <a:gd name="T43" fmla="*/ 11216 h 72"/>
                            <a:gd name="T44" fmla="+- 0 6280 6214"/>
                            <a:gd name="T45" fmla="*/ T44 w 69"/>
                            <a:gd name="T46" fmla="+- 0 11202 11147"/>
                            <a:gd name="T47" fmla="*/ 11202 h 72"/>
                            <a:gd name="T48" fmla="+- 0 6283 6214"/>
                            <a:gd name="T49" fmla="*/ T48 w 69"/>
                            <a:gd name="T50" fmla="+- 0 11193 11147"/>
                            <a:gd name="T51" fmla="*/ 11193 h 72"/>
                            <a:gd name="T52" fmla="+- 0 6283 6214"/>
                            <a:gd name="T53" fmla="*/ T52 w 69"/>
                            <a:gd name="T54" fmla="+- 0 11174 11147"/>
                            <a:gd name="T55" fmla="*/ 11174 h 72"/>
                            <a:gd name="T56" fmla="+- 0 6280 6214"/>
                            <a:gd name="T57" fmla="*/ T56 w 69"/>
                            <a:gd name="T58" fmla="+- 0 11165 11147"/>
                            <a:gd name="T59" fmla="*/ 11165 h 72"/>
                            <a:gd name="T60" fmla="+- 0 6266 6214"/>
                            <a:gd name="T61" fmla="*/ T60 w 69"/>
                            <a:gd name="T62" fmla="+- 0 11151 11147"/>
                            <a:gd name="T63" fmla="*/ 11151 h 72"/>
                            <a:gd name="T64" fmla="+- 0 6258 6214"/>
                            <a:gd name="T65" fmla="*/ T64 w 69"/>
                            <a:gd name="T66" fmla="+- 0 11147 11147"/>
                            <a:gd name="T67" fmla="*/ 1114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7"/>
                              </a:lnTo>
                              <a:lnTo>
                                <a:pt x="0" y="46"/>
                              </a:lnTo>
                              <a:lnTo>
                                <a:pt x="3" y="55"/>
                              </a:lnTo>
                              <a:lnTo>
                                <a:pt x="17" y="69"/>
                              </a:lnTo>
                              <a:lnTo>
                                <a:pt x="25" y="72"/>
                              </a:lnTo>
                              <a:lnTo>
                                <a:pt x="44" y="72"/>
                              </a:lnTo>
                              <a:lnTo>
                                <a:pt x="52" y="69"/>
                              </a:lnTo>
                              <a:lnTo>
                                <a:pt x="66" y="55"/>
                              </a:lnTo>
                              <a:lnTo>
                                <a:pt x="69" y="46"/>
                              </a:lnTo>
                              <a:lnTo>
                                <a:pt x="69" y="27"/>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287787" id="Freeform 257" o:spid="_x0000_s1026" style="position:absolute;margin-left:310.7pt;margin-top:557.35pt;width:3.45pt;height:3.6pt;z-index:-23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" path="m44,l25,,17,4,3,18,,27,,46r3,9l17,69r8,3l44,72r8,-3l66,55r3,-9l69,27,66,18,52,4,44,xe" fillcolor="black" stroked="f">
                <v:path arrowok="t" o:connecttype="custom" o:connectlocs="27940,7078345;15875,7078345;10795,7080885;1905,7089775;0,7095490;0,7107555;1905,7113270;10795,7122160;15875,7124065;27940,7124065;33020,7122160;41910,7113270;43815,7107555;43815,7095490;41910,7089775;33020,7080885;27940,7078345" o:connectangles="0,0,0,0,0,0,0,0,0,0,0,0,0,0,0,0,0"/>
                <w10:wrap anchorx="page" anchory="page"/>
              </v:shape>
            </w:pict>
          </mc:Fallback>
        </mc:AlternateContent>
      </w:r>
      <w:r>
        <w:rPr>
          <w:noProof/>
          <w:lang w:val="en-US"/>
        </w:rPr>
        <mc:AlternateContent>
          <mc:Choice Requires="wps">
            <w:drawing>
              <wp:anchor distT="0" distB="0" distL="114300" distR="114300" simplePos="0" relativeHeight="479371776" behindDoc="1" locked="0" layoutInCell="1" allowOverlap="1" wp14:anchorId="7030A87E" wp14:editId="15BCE808">
                <wp:simplePos x="0" y="0"/>
                <wp:positionH relativeFrom="page">
                  <wp:posOffset>1076325</wp:posOffset>
                </wp:positionH>
                <wp:positionV relativeFrom="page">
                  <wp:posOffset>6038850</wp:posOffset>
                </wp:positionV>
                <wp:extent cx="43815" cy="45720"/>
                <wp:effectExtent l="0" t="0" r="0" b="0"/>
                <wp:wrapNone/>
                <wp:docPr id="704"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1739 1695"/>
                            <a:gd name="T1" fmla="*/ T0 w 69"/>
                            <a:gd name="T2" fmla="+- 0 9510 9510"/>
                            <a:gd name="T3" fmla="*/ 9510 h 72"/>
                            <a:gd name="T4" fmla="+- 0 1720 1695"/>
                            <a:gd name="T5" fmla="*/ T4 w 69"/>
                            <a:gd name="T6" fmla="+- 0 9510 9510"/>
                            <a:gd name="T7" fmla="*/ 9510 h 72"/>
                            <a:gd name="T8" fmla="+- 0 1712 1695"/>
                            <a:gd name="T9" fmla="*/ T8 w 69"/>
                            <a:gd name="T10" fmla="+- 0 9514 9510"/>
                            <a:gd name="T11" fmla="*/ 9514 h 72"/>
                            <a:gd name="T12" fmla="+- 0 1699 1695"/>
                            <a:gd name="T13" fmla="*/ T12 w 69"/>
                            <a:gd name="T14" fmla="+- 0 9528 9510"/>
                            <a:gd name="T15" fmla="*/ 9528 h 72"/>
                            <a:gd name="T16" fmla="+- 0 1695 1695"/>
                            <a:gd name="T17" fmla="*/ T16 w 69"/>
                            <a:gd name="T18" fmla="+- 0 9536 9510"/>
                            <a:gd name="T19" fmla="*/ 9536 h 72"/>
                            <a:gd name="T20" fmla="+- 0 1695 1695"/>
                            <a:gd name="T21" fmla="*/ T20 w 69"/>
                            <a:gd name="T22" fmla="+- 0 9556 9510"/>
                            <a:gd name="T23" fmla="*/ 9556 h 72"/>
                            <a:gd name="T24" fmla="+- 0 1699 1695"/>
                            <a:gd name="T25" fmla="*/ T24 w 69"/>
                            <a:gd name="T26" fmla="+- 0 9564 9510"/>
                            <a:gd name="T27" fmla="*/ 9564 h 72"/>
                            <a:gd name="T28" fmla="+- 0 1712 1695"/>
                            <a:gd name="T29" fmla="*/ T28 w 69"/>
                            <a:gd name="T30" fmla="+- 0 9579 9510"/>
                            <a:gd name="T31" fmla="*/ 9579 h 72"/>
                            <a:gd name="T32" fmla="+- 0 1720 1695"/>
                            <a:gd name="T33" fmla="*/ T32 w 69"/>
                            <a:gd name="T34" fmla="+- 0 9582 9510"/>
                            <a:gd name="T35" fmla="*/ 9582 h 72"/>
                            <a:gd name="T36" fmla="+- 0 1739 1695"/>
                            <a:gd name="T37" fmla="*/ T36 w 69"/>
                            <a:gd name="T38" fmla="+- 0 9582 9510"/>
                            <a:gd name="T39" fmla="*/ 9582 h 72"/>
                            <a:gd name="T40" fmla="+- 0 1748 1695"/>
                            <a:gd name="T41" fmla="*/ T40 w 69"/>
                            <a:gd name="T42" fmla="+- 0 9579 9510"/>
                            <a:gd name="T43" fmla="*/ 9579 h 72"/>
                            <a:gd name="T44" fmla="+- 0 1761 1695"/>
                            <a:gd name="T45" fmla="*/ T44 w 69"/>
                            <a:gd name="T46" fmla="+- 0 9564 9510"/>
                            <a:gd name="T47" fmla="*/ 9564 h 72"/>
                            <a:gd name="T48" fmla="+- 0 1764 1695"/>
                            <a:gd name="T49" fmla="*/ T48 w 69"/>
                            <a:gd name="T50" fmla="+- 0 9556 9510"/>
                            <a:gd name="T51" fmla="*/ 9556 h 72"/>
                            <a:gd name="T52" fmla="+- 0 1764 1695"/>
                            <a:gd name="T53" fmla="*/ T52 w 69"/>
                            <a:gd name="T54" fmla="+- 0 9536 9510"/>
                            <a:gd name="T55" fmla="*/ 9536 h 72"/>
                            <a:gd name="T56" fmla="+- 0 1761 1695"/>
                            <a:gd name="T57" fmla="*/ T56 w 69"/>
                            <a:gd name="T58" fmla="+- 0 9528 9510"/>
                            <a:gd name="T59" fmla="*/ 9528 h 72"/>
                            <a:gd name="T60" fmla="+- 0 1748 1695"/>
                            <a:gd name="T61" fmla="*/ T60 w 69"/>
                            <a:gd name="T62" fmla="+- 0 9514 9510"/>
                            <a:gd name="T63" fmla="*/ 9514 h 72"/>
                            <a:gd name="T64" fmla="+- 0 1739 1695"/>
                            <a:gd name="T65" fmla="*/ T64 w 69"/>
                            <a:gd name="T66" fmla="+- 0 9510 9510"/>
                            <a:gd name="T67" fmla="*/ 951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4" y="18"/>
                              </a:lnTo>
                              <a:lnTo>
                                <a:pt x="0" y="26"/>
                              </a:lnTo>
                              <a:lnTo>
                                <a:pt x="0" y="46"/>
                              </a:lnTo>
                              <a:lnTo>
                                <a:pt x="4" y="54"/>
                              </a:lnTo>
                              <a:lnTo>
                                <a:pt x="17" y="69"/>
                              </a:lnTo>
                              <a:lnTo>
                                <a:pt x="25" y="72"/>
                              </a:lnTo>
                              <a:lnTo>
                                <a:pt x="44" y="72"/>
                              </a:lnTo>
                              <a:lnTo>
                                <a:pt x="53" y="69"/>
                              </a:lnTo>
                              <a:lnTo>
                                <a:pt x="66" y="54"/>
                              </a:lnTo>
                              <a:lnTo>
                                <a:pt x="69" y="46"/>
                              </a:lnTo>
                              <a:lnTo>
                                <a:pt x="69" y="26"/>
                              </a:lnTo>
                              <a:lnTo>
                                <a:pt x="66" y="18"/>
                              </a:lnTo>
                              <a:lnTo>
                                <a:pt x="53"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15AA70" id="Freeform 256" o:spid="_x0000_s1026" style="position:absolute;margin-left:84.75pt;margin-top:475.5pt;width:3.45pt;height:3.6pt;z-index:-23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" path="m44,l25,,17,4,4,18,,26,,46r4,8l17,69r8,3l44,72r9,-3l66,54r3,-8l69,26,66,18,53,4,44,xe" fillcolor="black" stroked="f">
                <v:path arrowok="t" o:connecttype="custom" o:connectlocs="27940,6038850;15875,6038850;10795,6041390;2540,6050280;0,6055360;0,6068060;2540,6073140;10795,6082665;15875,6084570;27940,6084570;33655,6082665;41910,6073140;43815,6068060;43815,6055360;41910,6050280;33655,6041390;27940,6038850" o:connectangles="0,0,0,0,0,0,0,0,0,0,0,0,0,0,0,0,0"/>
                <w10:wrap anchorx="page" anchory="page"/>
              </v:shape>
            </w:pict>
          </mc:Fallback>
        </mc:AlternateContent>
      </w:r>
      <w:bookmarkStart w:id="183" w:name="VII._FALTAS_Y_MEDIDAS"/>
      <w:bookmarkEnd w:id="183"/>
      <w:r w:rsidR="002E6C8A">
        <w:t>FALTAS</w:t>
      </w:r>
      <w:r w:rsidR="002E6C8A">
        <w:rPr>
          <w:spacing w:val="-2"/>
        </w:rPr>
        <w:t xml:space="preserve"> </w:t>
      </w:r>
      <w:r w:rsidR="002E6C8A">
        <w:t>Y</w:t>
      </w:r>
      <w:r w:rsidR="002E6C8A">
        <w:rPr>
          <w:spacing w:val="-2"/>
        </w:rPr>
        <w:t xml:space="preserve"> </w:t>
      </w:r>
      <w:r w:rsidR="002E6C8A">
        <w:t>MEDIDAS</w:t>
      </w:r>
    </w:p>
    <w:p w14:paraId="1F8F81E1" w14:textId="77777777" w:rsidR="0044025A" w:rsidRDefault="002E6C8A" w:rsidP="005F0F73">
      <w:pPr>
        <w:pStyle w:val="Prrafodelista"/>
        <w:numPr>
          <w:ilvl w:val="0"/>
          <w:numId w:val="247"/>
        </w:numPr>
        <w:tabs>
          <w:tab w:val="left" w:pos="687"/>
        </w:tabs>
        <w:spacing w:line="251" w:lineRule="exact"/>
        <w:ind w:hanging="299"/>
        <w:rPr>
          <w:b/>
        </w:rPr>
      </w:pPr>
      <w:r>
        <w:rPr>
          <w:b/>
        </w:rPr>
        <w:t>SUPERINTENDENCIA</w:t>
      </w:r>
      <w:r>
        <w:rPr>
          <w:b/>
          <w:spacing w:val="-3"/>
        </w:rPr>
        <w:t xml:space="preserve"> </w:t>
      </w:r>
      <w:r>
        <w:rPr>
          <w:b/>
        </w:rPr>
        <w:t>DE</w:t>
      </w:r>
      <w:r>
        <w:rPr>
          <w:b/>
          <w:spacing w:val="-12"/>
        </w:rPr>
        <w:t xml:space="preserve"> </w:t>
      </w:r>
      <w:r>
        <w:rPr>
          <w:b/>
        </w:rPr>
        <w:t>EDUCACIÓN.</w:t>
      </w:r>
    </w:p>
    <w:p w14:paraId="5F76655C" w14:textId="77777777" w:rsidR="0044025A" w:rsidRDefault="00982528">
      <w:pPr>
        <w:pStyle w:val="Ttulo6"/>
        <w:spacing w:before="8" w:line="237" w:lineRule="auto"/>
        <w:ind w:left="609" w:right="4376"/>
      </w:pPr>
      <w:r>
        <w:rPr>
          <w:noProof/>
          <w:lang w:val="en-US"/>
        </w:rPr>
        <mc:AlternateContent>
          <mc:Choice Requires="wps">
            <w:drawing>
              <wp:anchor distT="0" distB="0" distL="114300" distR="114300" simplePos="0" relativeHeight="479364096" behindDoc="1" locked="0" layoutInCell="1" allowOverlap="1" wp14:anchorId="0B1E30EF" wp14:editId="2047F2E1">
                <wp:simplePos x="0" y="0"/>
                <wp:positionH relativeFrom="page">
                  <wp:posOffset>1076325</wp:posOffset>
                </wp:positionH>
                <wp:positionV relativeFrom="paragraph">
                  <wp:posOffset>973455</wp:posOffset>
                </wp:positionV>
                <wp:extent cx="43815" cy="45720"/>
                <wp:effectExtent l="0" t="0" r="0" b="0"/>
                <wp:wrapNone/>
                <wp:docPr id="319"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1739 1695"/>
                            <a:gd name="T1" fmla="*/ T0 w 69"/>
                            <a:gd name="T2" fmla="+- 0 1533 1533"/>
                            <a:gd name="T3" fmla="*/ 1533 h 72"/>
                            <a:gd name="T4" fmla="+- 0 1720 1695"/>
                            <a:gd name="T5" fmla="*/ T4 w 69"/>
                            <a:gd name="T6" fmla="+- 0 1533 1533"/>
                            <a:gd name="T7" fmla="*/ 1533 h 72"/>
                            <a:gd name="T8" fmla="+- 0 1712 1695"/>
                            <a:gd name="T9" fmla="*/ T8 w 69"/>
                            <a:gd name="T10" fmla="+- 0 1537 1533"/>
                            <a:gd name="T11" fmla="*/ 1537 h 72"/>
                            <a:gd name="T12" fmla="+- 0 1699 1695"/>
                            <a:gd name="T13" fmla="*/ T12 w 69"/>
                            <a:gd name="T14" fmla="+- 0 1551 1533"/>
                            <a:gd name="T15" fmla="*/ 1551 h 72"/>
                            <a:gd name="T16" fmla="+- 0 1695 1695"/>
                            <a:gd name="T17" fmla="*/ T16 w 69"/>
                            <a:gd name="T18" fmla="+- 0 1559 1533"/>
                            <a:gd name="T19" fmla="*/ 1559 h 72"/>
                            <a:gd name="T20" fmla="+- 0 1695 1695"/>
                            <a:gd name="T21" fmla="*/ T20 w 69"/>
                            <a:gd name="T22" fmla="+- 0 1579 1533"/>
                            <a:gd name="T23" fmla="*/ 1579 h 72"/>
                            <a:gd name="T24" fmla="+- 0 1699 1695"/>
                            <a:gd name="T25" fmla="*/ T24 w 69"/>
                            <a:gd name="T26" fmla="+- 0 1588 1533"/>
                            <a:gd name="T27" fmla="*/ 1588 h 72"/>
                            <a:gd name="T28" fmla="+- 0 1712 1695"/>
                            <a:gd name="T29" fmla="*/ T28 w 69"/>
                            <a:gd name="T30" fmla="+- 0 1602 1533"/>
                            <a:gd name="T31" fmla="*/ 1602 h 72"/>
                            <a:gd name="T32" fmla="+- 0 1720 1695"/>
                            <a:gd name="T33" fmla="*/ T32 w 69"/>
                            <a:gd name="T34" fmla="+- 0 1605 1533"/>
                            <a:gd name="T35" fmla="*/ 1605 h 72"/>
                            <a:gd name="T36" fmla="+- 0 1739 1695"/>
                            <a:gd name="T37" fmla="*/ T36 w 69"/>
                            <a:gd name="T38" fmla="+- 0 1605 1533"/>
                            <a:gd name="T39" fmla="*/ 1605 h 72"/>
                            <a:gd name="T40" fmla="+- 0 1748 1695"/>
                            <a:gd name="T41" fmla="*/ T40 w 69"/>
                            <a:gd name="T42" fmla="+- 0 1602 1533"/>
                            <a:gd name="T43" fmla="*/ 1602 h 72"/>
                            <a:gd name="T44" fmla="+- 0 1761 1695"/>
                            <a:gd name="T45" fmla="*/ T44 w 69"/>
                            <a:gd name="T46" fmla="+- 0 1588 1533"/>
                            <a:gd name="T47" fmla="*/ 1588 h 72"/>
                            <a:gd name="T48" fmla="+- 0 1764 1695"/>
                            <a:gd name="T49" fmla="*/ T48 w 69"/>
                            <a:gd name="T50" fmla="+- 0 1579 1533"/>
                            <a:gd name="T51" fmla="*/ 1579 h 72"/>
                            <a:gd name="T52" fmla="+- 0 1764 1695"/>
                            <a:gd name="T53" fmla="*/ T52 w 69"/>
                            <a:gd name="T54" fmla="+- 0 1559 1533"/>
                            <a:gd name="T55" fmla="*/ 1559 h 72"/>
                            <a:gd name="T56" fmla="+- 0 1761 1695"/>
                            <a:gd name="T57" fmla="*/ T56 w 69"/>
                            <a:gd name="T58" fmla="+- 0 1551 1533"/>
                            <a:gd name="T59" fmla="*/ 1551 h 72"/>
                            <a:gd name="T60" fmla="+- 0 1748 1695"/>
                            <a:gd name="T61" fmla="*/ T60 w 69"/>
                            <a:gd name="T62" fmla="+- 0 1537 1533"/>
                            <a:gd name="T63" fmla="*/ 1537 h 72"/>
                            <a:gd name="T64" fmla="+- 0 1739 1695"/>
                            <a:gd name="T65" fmla="*/ T64 w 69"/>
                            <a:gd name="T66" fmla="+- 0 1533 1533"/>
                            <a:gd name="T67" fmla="*/ 15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4" y="18"/>
                              </a:lnTo>
                              <a:lnTo>
                                <a:pt x="0" y="26"/>
                              </a:lnTo>
                              <a:lnTo>
                                <a:pt x="0" y="46"/>
                              </a:lnTo>
                              <a:lnTo>
                                <a:pt x="4" y="55"/>
                              </a:lnTo>
                              <a:lnTo>
                                <a:pt x="17" y="69"/>
                              </a:lnTo>
                              <a:lnTo>
                                <a:pt x="25" y="72"/>
                              </a:lnTo>
                              <a:lnTo>
                                <a:pt x="44" y="72"/>
                              </a:lnTo>
                              <a:lnTo>
                                <a:pt x="53" y="69"/>
                              </a:lnTo>
                              <a:lnTo>
                                <a:pt x="66" y="55"/>
                              </a:lnTo>
                              <a:lnTo>
                                <a:pt x="69" y="46"/>
                              </a:lnTo>
                              <a:lnTo>
                                <a:pt x="69" y="26"/>
                              </a:lnTo>
                              <a:lnTo>
                                <a:pt x="66" y="18"/>
                              </a:lnTo>
                              <a:lnTo>
                                <a:pt x="53"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690D95" id="Freeform 255" o:spid="_x0000_s1026" style="position:absolute;margin-left:84.75pt;margin-top:76.65pt;width:3.45pt;height:3.6pt;z-index:-23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" path="m44,l25,,17,4,4,18,,26,,46r4,9l17,69r8,3l44,72r9,-3l66,55r3,-9l69,26,66,18,53,4,44,xe" fillcolor="black" stroked="f">
                <v:path arrowok="t" o:connecttype="custom" o:connectlocs="27940,973455;15875,973455;10795,975995;2540,984885;0,989965;0,1002665;2540,1008380;10795,1017270;15875,1019175;27940,1019175;33655,1017270;41910,1008380;43815,1002665;43815,989965;41910,984885;33655,975995;27940,973455" o:connectangles="0,0,0,0,0,0,0,0,0,0,0,0,0,0,0,0,0"/>
                <w10:wrap anchorx="page"/>
              </v:shape>
            </w:pict>
          </mc:Fallback>
        </mc:AlternateContent>
      </w:r>
      <w:r>
        <w:rPr>
          <w:noProof/>
          <w:lang w:val="en-US"/>
        </w:rPr>
        <mc:AlternateContent>
          <mc:Choice Requires="wps">
            <w:drawing>
              <wp:anchor distT="0" distB="0" distL="114300" distR="114300" simplePos="0" relativeHeight="479364608" behindDoc="1" locked="0" layoutInCell="1" allowOverlap="1" wp14:anchorId="033D621B" wp14:editId="64E95A68">
                <wp:simplePos x="0" y="0"/>
                <wp:positionH relativeFrom="page">
                  <wp:posOffset>3949065</wp:posOffset>
                </wp:positionH>
                <wp:positionV relativeFrom="paragraph">
                  <wp:posOffset>1025525</wp:posOffset>
                </wp:positionV>
                <wp:extent cx="43815" cy="45720"/>
                <wp:effectExtent l="0" t="0" r="0" b="0"/>
                <wp:wrapNone/>
                <wp:docPr id="318"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63 6219"/>
                            <a:gd name="T1" fmla="*/ T0 w 69"/>
                            <a:gd name="T2" fmla="+- 0 1615 1615"/>
                            <a:gd name="T3" fmla="*/ 1615 h 72"/>
                            <a:gd name="T4" fmla="+- 0 6244 6219"/>
                            <a:gd name="T5" fmla="*/ T4 w 69"/>
                            <a:gd name="T6" fmla="+- 0 1615 1615"/>
                            <a:gd name="T7" fmla="*/ 1615 h 72"/>
                            <a:gd name="T8" fmla="+- 0 6236 6219"/>
                            <a:gd name="T9" fmla="*/ T8 w 69"/>
                            <a:gd name="T10" fmla="+- 0 1618 1615"/>
                            <a:gd name="T11" fmla="*/ 1618 h 72"/>
                            <a:gd name="T12" fmla="+- 0 6222 6219"/>
                            <a:gd name="T13" fmla="*/ T12 w 69"/>
                            <a:gd name="T14" fmla="+- 0 1632 1615"/>
                            <a:gd name="T15" fmla="*/ 1632 h 72"/>
                            <a:gd name="T16" fmla="+- 0 6219 6219"/>
                            <a:gd name="T17" fmla="*/ T16 w 69"/>
                            <a:gd name="T18" fmla="+- 0 1641 1615"/>
                            <a:gd name="T19" fmla="*/ 1641 h 72"/>
                            <a:gd name="T20" fmla="+- 0 6219 6219"/>
                            <a:gd name="T21" fmla="*/ T20 w 69"/>
                            <a:gd name="T22" fmla="+- 0 1661 1615"/>
                            <a:gd name="T23" fmla="*/ 1661 h 72"/>
                            <a:gd name="T24" fmla="+- 0 6222 6219"/>
                            <a:gd name="T25" fmla="*/ T24 w 69"/>
                            <a:gd name="T26" fmla="+- 0 1669 1615"/>
                            <a:gd name="T27" fmla="*/ 1669 h 72"/>
                            <a:gd name="T28" fmla="+- 0 6236 6219"/>
                            <a:gd name="T29" fmla="*/ T28 w 69"/>
                            <a:gd name="T30" fmla="+- 0 1683 1615"/>
                            <a:gd name="T31" fmla="*/ 1683 h 72"/>
                            <a:gd name="T32" fmla="+- 0 6244 6219"/>
                            <a:gd name="T33" fmla="*/ T32 w 69"/>
                            <a:gd name="T34" fmla="+- 0 1687 1615"/>
                            <a:gd name="T35" fmla="*/ 1687 h 72"/>
                            <a:gd name="T36" fmla="+- 0 6263 6219"/>
                            <a:gd name="T37" fmla="*/ T36 w 69"/>
                            <a:gd name="T38" fmla="+- 0 1687 1615"/>
                            <a:gd name="T39" fmla="*/ 1687 h 72"/>
                            <a:gd name="T40" fmla="+- 0 6271 6219"/>
                            <a:gd name="T41" fmla="*/ T40 w 69"/>
                            <a:gd name="T42" fmla="+- 0 1683 1615"/>
                            <a:gd name="T43" fmla="*/ 1683 h 72"/>
                            <a:gd name="T44" fmla="+- 0 6285 6219"/>
                            <a:gd name="T45" fmla="*/ T44 w 69"/>
                            <a:gd name="T46" fmla="+- 0 1669 1615"/>
                            <a:gd name="T47" fmla="*/ 1669 h 72"/>
                            <a:gd name="T48" fmla="+- 0 6288 6219"/>
                            <a:gd name="T49" fmla="*/ T48 w 69"/>
                            <a:gd name="T50" fmla="+- 0 1661 1615"/>
                            <a:gd name="T51" fmla="*/ 1661 h 72"/>
                            <a:gd name="T52" fmla="+- 0 6288 6219"/>
                            <a:gd name="T53" fmla="*/ T52 w 69"/>
                            <a:gd name="T54" fmla="+- 0 1641 1615"/>
                            <a:gd name="T55" fmla="*/ 1641 h 72"/>
                            <a:gd name="T56" fmla="+- 0 6285 6219"/>
                            <a:gd name="T57" fmla="*/ T56 w 69"/>
                            <a:gd name="T58" fmla="+- 0 1632 1615"/>
                            <a:gd name="T59" fmla="*/ 1632 h 72"/>
                            <a:gd name="T60" fmla="+- 0 6271 6219"/>
                            <a:gd name="T61" fmla="*/ T60 w 69"/>
                            <a:gd name="T62" fmla="+- 0 1618 1615"/>
                            <a:gd name="T63" fmla="*/ 1618 h 72"/>
                            <a:gd name="T64" fmla="+- 0 6263 6219"/>
                            <a:gd name="T65" fmla="*/ T64 w 69"/>
                            <a:gd name="T66" fmla="+- 0 1615 1615"/>
                            <a:gd name="T67" fmla="*/ 161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88A75B" id="Freeform 254" o:spid="_x0000_s1026" style="position:absolute;margin-left:310.95pt;margin-top:80.75pt;width:3.45pt;height:3.6pt;z-index:-239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" path="m44,l25,,17,3,3,17,,26,,46r3,8l17,68r8,4l44,72r8,-4l66,54r3,-8l69,26,66,17,52,3,44,xe" fillcolor="black" stroked="f">
                <v:path arrowok="t" o:connecttype="custom" o:connectlocs="27940,1025525;15875,1025525;10795,1027430;1905,1036320;0,1042035;0,1054735;1905,1059815;10795,1068705;15875,1071245;27940,1071245;33020,1068705;41910,1059815;43815,1054735;43815,1042035;41910,1036320;33020,1027430;27940,1025525" o:connectangles="0,0,0,0,0,0,0,0,0,0,0,0,0,0,0,0,0"/>
                <w10:wrap anchorx="page"/>
              </v:shape>
            </w:pict>
          </mc:Fallback>
        </mc:AlternateContent>
      </w:r>
      <w:r>
        <w:rPr>
          <w:noProof/>
          <w:lang w:val="en-US"/>
        </w:rPr>
        <mc:AlternateContent>
          <mc:Choice Requires="wps">
            <w:drawing>
              <wp:anchor distT="0" distB="0" distL="114300" distR="114300" simplePos="0" relativeHeight="479365120" behindDoc="1" locked="0" layoutInCell="1" allowOverlap="1" wp14:anchorId="673E3540" wp14:editId="588DD78D">
                <wp:simplePos x="0" y="0"/>
                <wp:positionH relativeFrom="page">
                  <wp:posOffset>3949065</wp:posOffset>
                </wp:positionH>
                <wp:positionV relativeFrom="paragraph">
                  <wp:posOffset>1330325</wp:posOffset>
                </wp:positionV>
                <wp:extent cx="43815" cy="45720"/>
                <wp:effectExtent l="0" t="0" r="0" b="0"/>
                <wp:wrapNone/>
                <wp:docPr id="317"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63 6219"/>
                            <a:gd name="T1" fmla="*/ T0 w 69"/>
                            <a:gd name="T2" fmla="+- 0 2095 2095"/>
                            <a:gd name="T3" fmla="*/ 2095 h 72"/>
                            <a:gd name="T4" fmla="+- 0 6244 6219"/>
                            <a:gd name="T5" fmla="*/ T4 w 69"/>
                            <a:gd name="T6" fmla="+- 0 2095 2095"/>
                            <a:gd name="T7" fmla="*/ 2095 h 72"/>
                            <a:gd name="T8" fmla="+- 0 6236 6219"/>
                            <a:gd name="T9" fmla="*/ T8 w 69"/>
                            <a:gd name="T10" fmla="+- 0 2098 2095"/>
                            <a:gd name="T11" fmla="*/ 2098 h 72"/>
                            <a:gd name="T12" fmla="+- 0 6222 6219"/>
                            <a:gd name="T13" fmla="*/ T12 w 69"/>
                            <a:gd name="T14" fmla="+- 0 2112 2095"/>
                            <a:gd name="T15" fmla="*/ 2112 h 72"/>
                            <a:gd name="T16" fmla="+- 0 6219 6219"/>
                            <a:gd name="T17" fmla="*/ T16 w 69"/>
                            <a:gd name="T18" fmla="+- 0 2121 2095"/>
                            <a:gd name="T19" fmla="*/ 2121 h 72"/>
                            <a:gd name="T20" fmla="+- 0 6219 6219"/>
                            <a:gd name="T21" fmla="*/ T20 w 69"/>
                            <a:gd name="T22" fmla="+- 0 2141 2095"/>
                            <a:gd name="T23" fmla="*/ 2141 h 72"/>
                            <a:gd name="T24" fmla="+- 0 6222 6219"/>
                            <a:gd name="T25" fmla="*/ T24 w 69"/>
                            <a:gd name="T26" fmla="+- 0 2149 2095"/>
                            <a:gd name="T27" fmla="*/ 2149 h 72"/>
                            <a:gd name="T28" fmla="+- 0 6236 6219"/>
                            <a:gd name="T29" fmla="*/ T28 w 69"/>
                            <a:gd name="T30" fmla="+- 0 2163 2095"/>
                            <a:gd name="T31" fmla="*/ 2163 h 72"/>
                            <a:gd name="T32" fmla="+- 0 6244 6219"/>
                            <a:gd name="T33" fmla="*/ T32 w 69"/>
                            <a:gd name="T34" fmla="+- 0 2167 2095"/>
                            <a:gd name="T35" fmla="*/ 2167 h 72"/>
                            <a:gd name="T36" fmla="+- 0 6263 6219"/>
                            <a:gd name="T37" fmla="*/ T36 w 69"/>
                            <a:gd name="T38" fmla="+- 0 2167 2095"/>
                            <a:gd name="T39" fmla="*/ 2167 h 72"/>
                            <a:gd name="T40" fmla="+- 0 6271 6219"/>
                            <a:gd name="T41" fmla="*/ T40 w 69"/>
                            <a:gd name="T42" fmla="+- 0 2163 2095"/>
                            <a:gd name="T43" fmla="*/ 2163 h 72"/>
                            <a:gd name="T44" fmla="+- 0 6285 6219"/>
                            <a:gd name="T45" fmla="*/ T44 w 69"/>
                            <a:gd name="T46" fmla="+- 0 2149 2095"/>
                            <a:gd name="T47" fmla="*/ 2149 h 72"/>
                            <a:gd name="T48" fmla="+- 0 6288 6219"/>
                            <a:gd name="T49" fmla="*/ T48 w 69"/>
                            <a:gd name="T50" fmla="+- 0 2141 2095"/>
                            <a:gd name="T51" fmla="*/ 2141 h 72"/>
                            <a:gd name="T52" fmla="+- 0 6288 6219"/>
                            <a:gd name="T53" fmla="*/ T52 w 69"/>
                            <a:gd name="T54" fmla="+- 0 2121 2095"/>
                            <a:gd name="T55" fmla="*/ 2121 h 72"/>
                            <a:gd name="T56" fmla="+- 0 6285 6219"/>
                            <a:gd name="T57" fmla="*/ T56 w 69"/>
                            <a:gd name="T58" fmla="+- 0 2112 2095"/>
                            <a:gd name="T59" fmla="*/ 2112 h 72"/>
                            <a:gd name="T60" fmla="+- 0 6271 6219"/>
                            <a:gd name="T61" fmla="*/ T60 w 69"/>
                            <a:gd name="T62" fmla="+- 0 2098 2095"/>
                            <a:gd name="T63" fmla="*/ 2098 h 72"/>
                            <a:gd name="T64" fmla="+- 0 6263 6219"/>
                            <a:gd name="T65" fmla="*/ T64 w 69"/>
                            <a:gd name="T66" fmla="+- 0 2095 2095"/>
                            <a:gd name="T67" fmla="*/ 209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3"/>
                              </a:lnTo>
                              <a:lnTo>
                                <a:pt x="3" y="17"/>
                              </a:lnTo>
                              <a:lnTo>
                                <a:pt x="0" y="26"/>
                              </a:lnTo>
                              <a:lnTo>
                                <a:pt x="0" y="46"/>
                              </a:lnTo>
                              <a:lnTo>
                                <a:pt x="3" y="54"/>
                              </a:lnTo>
                              <a:lnTo>
                                <a:pt x="17" y="68"/>
                              </a:lnTo>
                              <a:lnTo>
                                <a:pt x="25" y="72"/>
                              </a:lnTo>
                              <a:lnTo>
                                <a:pt x="44" y="72"/>
                              </a:lnTo>
                              <a:lnTo>
                                <a:pt x="52" y="68"/>
                              </a:lnTo>
                              <a:lnTo>
                                <a:pt x="66" y="54"/>
                              </a:lnTo>
                              <a:lnTo>
                                <a:pt x="69" y="46"/>
                              </a:lnTo>
                              <a:lnTo>
                                <a:pt x="69" y="26"/>
                              </a:lnTo>
                              <a:lnTo>
                                <a:pt x="66" y="17"/>
                              </a:lnTo>
                              <a:lnTo>
                                <a:pt x="52"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67BB3D" id="Freeform 253" o:spid="_x0000_s1026" style="position:absolute;margin-left:310.95pt;margin-top:104.75pt;width:3.45pt;height:3.6pt;z-index:-239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" path="m44,l25,,17,3,3,17,,26,,46r3,8l17,68r8,4l44,72r8,-4l66,54r3,-8l69,26,66,17,52,3,44,xe" fillcolor="black" stroked="f">
                <v:path arrowok="t" o:connecttype="custom" o:connectlocs="27940,1330325;15875,1330325;10795,1332230;1905,1341120;0,1346835;0,1359535;1905,1364615;10795,1373505;15875,1376045;27940,1376045;33020,1373505;41910,1364615;43815,1359535;43815,1346835;41910,1341120;33020,1332230;27940,1330325" o:connectangles="0,0,0,0,0,0,0,0,0,0,0,0,0,0,0,0,0"/>
                <w10:wrap anchorx="page"/>
              </v:shape>
            </w:pict>
          </mc:Fallback>
        </mc:AlternateContent>
      </w:r>
      <w:r>
        <w:rPr>
          <w:noProof/>
          <w:lang w:val="en-US"/>
        </w:rPr>
        <mc:AlternateContent>
          <mc:Choice Requires="wps">
            <w:drawing>
              <wp:anchor distT="0" distB="0" distL="114300" distR="114300" simplePos="0" relativeHeight="479365632" behindDoc="1" locked="0" layoutInCell="1" allowOverlap="1" wp14:anchorId="54932D5D" wp14:editId="2D402D44">
                <wp:simplePos x="0" y="0"/>
                <wp:positionH relativeFrom="page">
                  <wp:posOffset>3945890</wp:posOffset>
                </wp:positionH>
                <wp:positionV relativeFrom="paragraph">
                  <wp:posOffset>1520190</wp:posOffset>
                </wp:positionV>
                <wp:extent cx="43815" cy="45720"/>
                <wp:effectExtent l="0" t="0" r="0" b="0"/>
                <wp:wrapNone/>
                <wp:docPr id="316"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5720"/>
                        </a:xfrm>
                        <a:custGeom>
                          <a:avLst/>
                          <a:gdLst>
                            <a:gd name="T0" fmla="+- 0 6258 6214"/>
                            <a:gd name="T1" fmla="*/ T0 w 69"/>
                            <a:gd name="T2" fmla="+- 0 2394 2394"/>
                            <a:gd name="T3" fmla="*/ 2394 h 72"/>
                            <a:gd name="T4" fmla="+- 0 6239 6214"/>
                            <a:gd name="T5" fmla="*/ T4 w 69"/>
                            <a:gd name="T6" fmla="+- 0 2394 2394"/>
                            <a:gd name="T7" fmla="*/ 2394 h 72"/>
                            <a:gd name="T8" fmla="+- 0 6231 6214"/>
                            <a:gd name="T9" fmla="*/ T8 w 69"/>
                            <a:gd name="T10" fmla="+- 0 2398 2394"/>
                            <a:gd name="T11" fmla="*/ 2398 h 72"/>
                            <a:gd name="T12" fmla="+- 0 6217 6214"/>
                            <a:gd name="T13" fmla="*/ T12 w 69"/>
                            <a:gd name="T14" fmla="+- 0 2412 2394"/>
                            <a:gd name="T15" fmla="*/ 2412 h 72"/>
                            <a:gd name="T16" fmla="+- 0 6214 6214"/>
                            <a:gd name="T17" fmla="*/ T16 w 69"/>
                            <a:gd name="T18" fmla="+- 0 2420 2394"/>
                            <a:gd name="T19" fmla="*/ 2420 h 72"/>
                            <a:gd name="T20" fmla="+- 0 6214 6214"/>
                            <a:gd name="T21" fmla="*/ T20 w 69"/>
                            <a:gd name="T22" fmla="+- 0 2440 2394"/>
                            <a:gd name="T23" fmla="*/ 2440 h 72"/>
                            <a:gd name="T24" fmla="+- 0 6217 6214"/>
                            <a:gd name="T25" fmla="*/ T24 w 69"/>
                            <a:gd name="T26" fmla="+- 0 2449 2394"/>
                            <a:gd name="T27" fmla="*/ 2449 h 72"/>
                            <a:gd name="T28" fmla="+- 0 6231 6214"/>
                            <a:gd name="T29" fmla="*/ T28 w 69"/>
                            <a:gd name="T30" fmla="+- 0 2463 2394"/>
                            <a:gd name="T31" fmla="*/ 2463 h 72"/>
                            <a:gd name="T32" fmla="+- 0 6239 6214"/>
                            <a:gd name="T33" fmla="*/ T32 w 69"/>
                            <a:gd name="T34" fmla="+- 0 2466 2394"/>
                            <a:gd name="T35" fmla="*/ 2466 h 72"/>
                            <a:gd name="T36" fmla="+- 0 6258 6214"/>
                            <a:gd name="T37" fmla="*/ T36 w 69"/>
                            <a:gd name="T38" fmla="+- 0 2466 2394"/>
                            <a:gd name="T39" fmla="*/ 2466 h 72"/>
                            <a:gd name="T40" fmla="+- 0 6266 6214"/>
                            <a:gd name="T41" fmla="*/ T40 w 69"/>
                            <a:gd name="T42" fmla="+- 0 2463 2394"/>
                            <a:gd name="T43" fmla="*/ 2463 h 72"/>
                            <a:gd name="T44" fmla="+- 0 6280 6214"/>
                            <a:gd name="T45" fmla="*/ T44 w 69"/>
                            <a:gd name="T46" fmla="+- 0 2449 2394"/>
                            <a:gd name="T47" fmla="*/ 2449 h 72"/>
                            <a:gd name="T48" fmla="+- 0 6283 6214"/>
                            <a:gd name="T49" fmla="*/ T48 w 69"/>
                            <a:gd name="T50" fmla="+- 0 2440 2394"/>
                            <a:gd name="T51" fmla="*/ 2440 h 72"/>
                            <a:gd name="T52" fmla="+- 0 6283 6214"/>
                            <a:gd name="T53" fmla="*/ T52 w 69"/>
                            <a:gd name="T54" fmla="+- 0 2420 2394"/>
                            <a:gd name="T55" fmla="*/ 2420 h 72"/>
                            <a:gd name="T56" fmla="+- 0 6280 6214"/>
                            <a:gd name="T57" fmla="*/ T56 w 69"/>
                            <a:gd name="T58" fmla="+- 0 2412 2394"/>
                            <a:gd name="T59" fmla="*/ 2412 h 72"/>
                            <a:gd name="T60" fmla="+- 0 6266 6214"/>
                            <a:gd name="T61" fmla="*/ T60 w 69"/>
                            <a:gd name="T62" fmla="+- 0 2398 2394"/>
                            <a:gd name="T63" fmla="*/ 2398 h 72"/>
                            <a:gd name="T64" fmla="+- 0 6258 6214"/>
                            <a:gd name="T65" fmla="*/ T64 w 69"/>
                            <a:gd name="T66" fmla="+- 0 2394 2394"/>
                            <a:gd name="T67" fmla="*/ 239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2">
                              <a:moveTo>
                                <a:pt x="44" y="0"/>
                              </a:moveTo>
                              <a:lnTo>
                                <a:pt x="25" y="0"/>
                              </a:lnTo>
                              <a:lnTo>
                                <a:pt x="17" y="4"/>
                              </a:lnTo>
                              <a:lnTo>
                                <a:pt x="3" y="18"/>
                              </a:lnTo>
                              <a:lnTo>
                                <a:pt x="0" y="26"/>
                              </a:lnTo>
                              <a:lnTo>
                                <a:pt x="0" y="46"/>
                              </a:lnTo>
                              <a:lnTo>
                                <a:pt x="3" y="55"/>
                              </a:lnTo>
                              <a:lnTo>
                                <a:pt x="17" y="69"/>
                              </a:lnTo>
                              <a:lnTo>
                                <a:pt x="25" y="72"/>
                              </a:lnTo>
                              <a:lnTo>
                                <a:pt x="44" y="72"/>
                              </a:lnTo>
                              <a:lnTo>
                                <a:pt x="52" y="69"/>
                              </a:lnTo>
                              <a:lnTo>
                                <a:pt x="66" y="55"/>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3A30FF" id="Freeform 252" o:spid="_x0000_s1026" style="position:absolute;margin-left:310.7pt;margin-top:119.7pt;width:3.45pt;height:3.6pt;z-index:-239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" path="m44,l25,,17,4,3,18,,26,,46r3,9l17,69r8,3l44,72r8,-3l66,55r3,-9l69,26,66,18,52,4,44,xe" fillcolor="black" stroked="f">
                <v:path arrowok="t" o:connecttype="custom" o:connectlocs="27940,1520190;15875,1520190;10795,1522730;1905,1531620;0,1536700;0,1549400;1905,1555115;10795,1564005;15875,1565910;27940,1565910;33020,1564005;41910,1555115;43815,1549400;43815,1536700;41910,1531620;33020,1522730;27940,1520190" o:connectangles="0,0,0,0,0,0,0,0,0,0,0,0,0,0,0,0,0"/>
                <w10:wrap anchorx="page"/>
              </v:shape>
            </w:pict>
          </mc:Fallback>
        </mc:AlternateContent>
      </w:r>
      <w:r w:rsidR="002E6C8A">
        <w:t>MEDIDAS</w:t>
      </w:r>
      <w:r w:rsidR="002E6C8A">
        <w:rPr>
          <w:spacing w:val="-2"/>
        </w:rPr>
        <w:t xml:space="preserve"> </w:t>
      </w:r>
      <w:r w:rsidR="002E6C8A">
        <w:t>DISCIPLINARIAS</w:t>
      </w:r>
      <w:r w:rsidR="002E6C8A">
        <w:rPr>
          <w:spacing w:val="-2"/>
        </w:rPr>
        <w:t xml:space="preserve"> </w:t>
      </w:r>
      <w:r w:rsidR="002E6C8A">
        <w:t>Y</w:t>
      </w:r>
      <w:r w:rsidR="002E6C8A">
        <w:rPr>
          <w:spacing w:val="-9"/>
        </w:rPr>
        <w:t xml:space="preserve"> </w:t>
      </w:r>
      <w:r w:rsidR="002E6C8A">
        <w:t>NORMAS</w:t>
      </w:r>
      <w:r w:rsidR="002E6C8A">
        <w:rPr>
          <w:spacing w:val="-6"/>
        </w:rPr>
        <w:t xml:space="preserve"> </w:t>
      </w:r>
      <w:r w:rsidR="002E6C8A">
        <w:t>NOAPLICABLES</w:t>
      </w:r>
      <w:r w:rsidR="002E6C8A">
        <w:rPr>
          <w:spacing w:val="-52"/>
        </w:rPr>
        <w:t xml:space="preserve"> </w:t>
      </w:r>
      <w:r w:rsidR="002E6C8A">
        <w:t>Art.</w:t>
      </w:r>
      <w:r w:rsidR="002E6C8A">
        <w:rPr>
          <w:spacing w:val="3"/>
        </w:rPr>
        <w:t xml:space="preserve"> </w:t>
      </w:r>
      <w:r w:rsidR="002E6C8A">
        <w:t>103.</w:t>
      </w:r>
    </w:p>
    <w:p w14:paraId="5C1B6558" w14:textId="77777777" w:rsidR="0044025A" w:rsidRDefault="0044025A">
      <w:pPr>
        <w:pStyle w:val="Textoindependiente"/>
        <w:rPr>
          <w:b/>
          <w:sz w:val="20"/>
        </w:rPr>
      </w:pPr>
    </w:p>
    <w:p w14:paraId="220BC287" w14:textId="77777777" w:rsidR="0044025A" w:rsidRDefault="0044025A">
      <w:pPr>
        <w:pStyle w:val="Textoindependiente"/>
        <w:spacing w:before="5" w:after="1"/>
        <w:rPr>
          <w:b/>
          <w:sz w:val="10"/>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8"/>
        <w:gridCol w:w="5105"/>
      </w:tblGrid>
      <w:tr w:rsidR="0044025A" w14:paraId="03BAA725" w14:textId="77777777">
        <w:trPr>
          <w:trHeight w:val="403"/>
        </w:trPr>
        <w:tc>
          <w:tcPr>
            <w:tcW w:w="10133" w:type="dxa"/>
            <w:gridSpan w:val="2"/>
          </w:tcPr>
          <w:p w14:paraId="38327B8D" w14:textId="77777777" w:rsidR="0044025A" w:rsidRDefault="002E6C8A">
            <w:pPr>
              <w:pStyle w:val="TableParagraph"/>
              <w:spacing w:line="250" w:lineRule="exact"/>
              <w:ind w:left="355"/>
              <w:rPr>
                <w:b/>
              </w:rPr>
            </w:pPr>
            <w:r>
              <w:rPr>
                <w:b/>
              </w:rPr>
              <w:t>Tipos</w:t>
            </w:r>
            <w:r>
              <w:rPr>
                <w:b/>
                <w:spacing w:val="-2"/>
              </w:rPr>
              <w:t xml:space="preserve"> </w:t>
            </w:r>
            <w:r>
              <w:rPr>
                <w:b/>
              </w:rPr>
              <w:t>de</w:t>
            </w:r>
            <w:r>
              <w:rPr>
                <w:b/>
                <w:spacing w:val="1"/>
              </w:rPr>
              <w:t xml:space="preserve"> </w:t>
            </w:r>
            <w:r>
              <w:rPr>
                <w:b/>
              </w:rPr>
              <w:t>medidas</w:t>
            </w:r>
            <w:r>
              <w:rPr>
                <w:b/>
                <w:spacing w:val="-2"/>
              </w:rPr>
              <w:t xml:space="preserve"> </w:t>
            </w:r>
            <w:r>
              <w:rPr>
                <w:b/>
              </w:rPr>
              <w:t>disciplinarias</w:t>
            </w:r>
            <w:r>
              <w:rPr>
                <w:b/>
                <w:spacing w:val="-2"/>
              </w:rPr>
              <w:t xml:space="preserve"> </w:t>
            </w:r>
            <w:r>
              <w:rPr>
                <w:b/>
              </w:rPr>
              <w:t>y</w:t>
            </w:r>
            <w:r>
              <w:rPr>
                <w:b/>
                <w:spacing w:val="-1"/>
              </w:rPr>
              <w:t xml:space="preserve"> </w:t>
            </w:r>
            <w:r>
              <w:rPr>
                <w:b/>
              </w:rPr>
              <w:t>normas</w:t>
            </w:r>
            <w:r>
              <w:rPr>
                <w:b/>
                <w:spacing w:val="-2"/>
              </w:rPr>
              <w:t xml:space="preserve"> </w:t>
            </w:r>
            <w:r>
              <w:rPr>
                <w:b/>
              </w:rPr>
              <w:t>que</w:t>
            </w:r>
            <w:r>
              <w:rPr>
                <w:b/>
                <w:spacing w:val="2"/>
              </w:rPr>
              <w:t xml:space="preserve"> </w:t>
            </w:r>
            <w:r>
              <w:rPr>
                <w:b/>
                <w:u w:val="thick"/>
              </w:rPr>
              <w:t>No</w:t>
            </w:r>
            <w:r>
              <w:rPr>
                <w:b/>
                <w:spacing w:val="-1"/>
              </w:rPr>
              <w:t xml:space="preserve"> </w:t>
            </w:r>
            <w:r>
              <w:rPr>
                <w:b/>
              </w:rPr>
              <w:t>se</w:t>
            </w:r>
            <w:r>
              <w:rPr>
                <w:b/>
                <w:spacing w:val="-3"/>
              </w:rPr>
              <w:t xml:space="preserve"> </w:t>
            </w:r>
            <w:r>
              <w:rPr>
                <w:b/>
              </w:rPr>
              <w:t>pueden</w:t>
            </w:r>
            <w:r>
              <w:rPr>
                <w:b/>
                <w:spacing w:val="-5"/>
              </w:rPr>
              <w:t xml:space="preserve"> </w:t>
            </w:r>
            <w:r>
              <w:rPr>
                <w:b/>
              </w:rPr>
              <w:t>incluir</w:t>
            </w:r>
            <w:r>
              <w:rPr>
                <w:b/>
                <w:spacing w:val="-3"/>
              </w:rPr>
              <w:t xml:space="preserve"> </w:t>
            </w:r>
            <w:r>
              <w:rPr>
                <w:b/>
              </w:rPr>
              <w:t>en</w:t>
            </w:r>
            <w:r>
              <w:rPr>
                <w:b/>
                <w:spacing w:val="-10"/>
              </w:rPr>
              <w:t xml:space="preserve"> </w:t>
            </w:r>
            <w:r>
              <w:rPr>
                <w:b/>
              </w:rPr>
              <w:t>el</w:t>
            </w:r>
            <w:r>
              <w:rPr>
                <w:b/>
                <w:spacing w:val="-5"/>
              </w:rPr>
              <w:t xml:space="preserve"> </w:t>
            </w:r>
            <w:r>
              <w:rPr>
                <w:b/>
              </w:rPr>
              <w:t>Reglamento</w:t>
            </w:r>
            <w:r>
              <w:rPr>
                <w:b/>
                <w:spacing w:val="-2"/>
              </w:rPr>
              <w:t xml:space="preserve"> </w:t>
            </w:r>
            <w:r>
              <w:rPr>
                <w:b/>
              </w:rPr>
              <w:t>Interno:</w:t>
            </w:r>
          </w:p>
        </w:tc>
      </w:tr>
      <w:tr w:rsidR="0044025A" w14:paraId="72C12B82" w14:textId="77777777">
        <w:trPr>
          <w:trHeight w:val="1132"/>
        </w:trPr>
        <w:tc>
          <w:tcPr>
            <w:tcW w:w="5028" w:type="dxa"/>
          </w:tcPr>
          <w:p w14:paraId="2AAADE88" w14:textId="77777777" w:rsidR="0044025A" w:rsidRDefault="002E6C8A">
            <w:pPr>
              <w:pStyle w:val="TableParagraph"/>
              <w:spacing w:before="158"/>
              <w:ind w:left="551" w:right="1402"/>
              <w:rPr>
                <w:b/>
                <w:sz w:val="20"/>
              </w:rPr>
            </w:pPr>
            <w:r>
              <w:rPr>
                <w:b/>
                <w:sz w:val="20"/>
              </w:rPr>
              <w:t>Medidas que afectan el derecho a la</w:t>
            </w:r>
            <w:r>
              <w:rPr>
                <w:b/>
                <w:spacing w:val="-47"/>
                <w:sz w:val="20"/>
              </w:rPr>
              <w:t xml:space="preserve"> </w:t>
            </w:r>
            <w:r>
              <w:rPr>
                <w:b/>
                <w:sz w:val="20"/>
              </w:rPr>
              <w:t>educación y/o la integridad física o</w:t>
            </w:r>
            <w:r>
              <w:rPr>
                <w:b/>
                <w:spacing w:val="1"/>
                <w:sz w:val="20"/>
              </w:rPr>
              <w:t xml:space="preserve"> </w:t>
            </w:r>
            <w:r>
              <w:rPr>
                <w:b/>
                <w:sz w:val="20"/>
              </w:rPr>
              <w:t>psicológica</w:t>
            </w:r>
            <w:r>
              <w:rPr>
                <w:b/>
                <w:spacing w:val="1"/>
                <w:sz w:val="20"/>
              </w:rPr>
              <w:t xml:space="preserve"> </w:t>
            </w:r>
            <w:r>
              <w:rPr>
                <w:b/>
                <w:sz w:val="20"/>
              </w:rPr>
              <w:t>de</w:t>
            </w:r>
            <w:r>
              <w:rPr>
                <w:b/>
                <w:spacing w:val="-2"/>
                <w:sz w:val="20"/>
              </w:rPr>
              <w:t xml:space="preserve"> </w:t>
            </w:r>
            <w:r>
              <w:rPr>
                <w:b/>
                <w:sz w:val="20"/>
              </w:rPr>
              <w:t>los estudiantes.</w:t>
            </w:r>
          </w:p>
        </w:tc>
        <w:tc>
          <w:tcPr>
            <w:tcW w:w="5105" w:type="dxa"/>
            <w:vMerge w:val="restart"/>
          </w:tcPr>
          <w:p w14:paraId="7827C1B3" w14:textId="77777777" w:rsidR="0044025A" w:rsidRDefault="002E6C8A">
            <w:pPr>
              <w:pStyle w:val="TableParagraph"/>
              <w:spacing w:line="244" w:lineRule="auto"/>
              <w:ind w:left="498" w:right="213" w:hanging="360"/>
              <w:rPr>
                <w:b/>
                <w:sz w:val="20"/>
              </w:rPr>
            </w:pPr>
            <w:r>
              <w:rPr>
                <w:b/>
                <w:sz w:val="20"/>
                <w:u w:val="single"/>
              </w:rPr>
              <w:t>Cancelación, suspensión de matrícula o expulsión por</w:t>
            </w:r>
            <w:r>
              <w:rPr>
                <w:b/>
                <w:sz w:val="20"/>
              </w:rPr>
              <w:t>:</w:t>
            </w:r>
            <w:r>
              <w:rPr>
                <w:b/>
                <w:spacing w:val="1"/>
                <w:sz w:val="20"/>
              </w:rPr>
              <w:t xml:space="preserve"> </w:t>
            </w:r>
            <w:r>
              <w:rPr>
                <w:b/>
                <w:sz w:val="20"/>
              </w:rPr>
              <w:t>Cambio</w:t>
            </w:r>
            <w:r>
              <w:rPr>
                <w:b/>
                <w:spacing w:val="-5"/>
                <w:sz w:val="20"/>
              </w:rPr>
              <w:t xml:space="preserve"> </w:t>
            </w:r>
            <w:r>
              <w:rPr>
                <w:b/>
                <w:sz w:val="20"/>
              </w:rPr>
              <w:t>del</w:t>
            </w:r>
            <w:r>
              <w:rPr>
                <w:b/>
                <w:spacing w:val="2"/>
                <w:sz w:val="20"/>
              </w:rPr>
              <w:t xml:space="preserve"> </w:t>
            </w:r>
            <w:r>
              <w:rPr>
                <w:b/>
                <w:sz w:val="20"/>
              </w:rPr>
              <w:t>estado</w:t>
            </w:r>
            <w:r>
              <w:rPr>
                <w:b/>
                <w:spacing w:val="-5"/>
                <w:sz w:val="20"/>
              </w:rPr>
              <w:t xml:space="preserve"> </w:t>
            </w:r>
            <w:r>
              <w:rPr>
                <w:b/>
                <w:sz w:val="20"/>
              </w:rPr>
              <w:t>civil</w:t>
            </w:r>
            <w:r>
              <w:rPr>
                <w:b/>
                <w:spacing w:val="2"/>
                <w:sz w:val="20"/>
              </w:rPr>
              <w:t xml:space="preserve"> </w:t>
            </w:r>
            <w:r>
              <w:rPr>
                <w:b/>
                <w:sz w:val="20"/>
              </w:rPr>
              <w:t>de</w:t>
            </w:r>
            <w:r>
              <w:rPr>
                <w:b/>
                <w:spacing w:val="-3"/>
                <w:sz w:val="20"/>
              </w:rPr>
              <w:t xml:space="preserve"> </w:t>
            </w:r>
            <w:r>
              <w:rPr>
                <w:b/>
                <w:sz w:val="20"/>
              </w:rPr>
              <w:t>los</w:t>
            </w:r>
            <w:r>
              <w:rPr>
                <w:b/>
                <w:spacing w:val="-1"/>
                <w:sz w:val="20"/>
              </w:rPr>
              <w:t xml:space="preserve"> </w:t>
            </w:r>
            <w:r>
              <w:rPr>
                <w:b/>
                <w:sz w:val="20"/>
              </w:rPr>
              <w:t>padres</w:t>
            </w:r>
            <w:r>
              <w:rPr>
                <w:b/>
                <w:spacing w:val="-6"/>
                <w:sz w:val="20"/>
              </w:rPr>
              <w:t xml:space="preserve"> </w:t>
            </w:r>
            <w:r>
              <w:rPr>
                <w:b/>
                <w:sz w:val="20"/>
              </w:rPr>
              <w:t>y</w:t>
            </w:r>
            <w:r>
              <w:rPr>
                <w:b/>
                <w:spacing w:val="-4"/>
                <w:sz w:val="20"/>
              </w:rPr>
              <w:t xml:space="preserve"> </w:t>
            </w:r>
            <w:r>
              <w:rPr>
                <w:b/>
                <w:sz w:val="20"/>
              </w:rPr>
              <w:t>apoderados.</w:t>
            </w:r>
            <w:r>
              <w:rPr>
                <w:b/>
                <w:spacing w:val="-47"/>
                <w:sz w:val="20"/>
              </w:rPr>
              <w:t xml:space="preserve"> </w:t>
            </w:r>
            <w:r>
              <w:rPr>
                <w:b/>
                <w:sz w:val="20"/>
              </w:rPr>
              <w:t>Por rendimiento académico de los estudiantes sin</w:t>
            </w:r>
            <w:r>
              <w:rPr>
                <w:b/>
                <w:spacing w:val="1"/>
                <w:sz w:val="20"/>
              </w:rPr>
              <w:t xml:space="preserve"> </w:t>
            </w:r>
            <w:r>
              <w:rPr>
                <w:b/>
                <w:sz w:val="20"/>
              </w:rPr>
              <w:t>respetar</w:t>
            </w:r>
            <w:r>
              <w:rPr>
                <w:b/>
                <w:spacing w:val="-2"/>
                <w:sz w:val="20"/>
              </w:rPr>
              <w:t xml:space="preserve"> </w:t>
            </w:r>
            <w:r>
              <w:rPr>
                <w:b/>
                <w:sz w:val="20"/>
              </w:rPr>
              <w:t>los</w:t>
            </w:r>
            <w:r>
              <w:rPr>
                <w:b/>
                <w:spacing w:val="1"/>
                <w:sz w:val="20"/>
              </w:rPr>
              <w:t xml:space="preserve"> </w:t>
            </w:r>
            <w:r>
              <w:rPr>
                <w:b/>
                <w:sz w:val="20"/>
              </w:rPr>
              <w:t>requisitos</w:t>
            </w:r>
            <w:r>
              <w:rPr>
                <w:b/>
                <w:spacing w:val="1"/>
                <w:sz w:val="20"/>
              </w:rPr>
              <w:t xml:space="preserve"> </w:t>
            </w:r>
            <w:r>
              <w:rPr>
                <w:b/>
                <w:sz w:val="20"/>
              </w:rPr>
              <w:t>legales.</w:t>
            </w:r>
          </w:p>
          <w:p w14:paraId="283ED602" w14:textId="77777777" w:rsidR="0044025A" w:rsidRDefault="002E6C8A">
            <w:pPr>
              <w:pStyle w:val="TableParagraph"/>
              <w:spacing w:before="7" w:line="261" w:lineRule="auto"/>
              <w:ind w:left="498" w:right="767"/>
              <w:rPr>
                <w:b/>
                <w:sz w:val="20"/>
              </w:rPr>
            </w:pPr>
            <w:r>
              <w:rPr>
                <w:b/>
                <w:sz w:val="20"/>
              </w:rPr>
              <w:t>Por no</w:t>
            </w:r>
            <w:r>
              <w:rPr>
                <w:b/>
                <w:spacing w:val="-7"/>
                <w:sz w:val="20"/>
              </w:rPr>
              <w:t xml:space="preserve"> </w:t>
            </w:r>
            <w:r>
              <w:rPr>
                <w:b/>
                <w:sz w:val="20"/>
              </w:rPr>
              <w:t>pago</w:t>
            </w:r>
            <w:r>
              <w:rPr>
                <w:b/>
                <w:spacing w:val="-6"/>
                <w:sz w:val="20"/>
              </w:rPr>
              <w:t xml:space="preserve"> </w:t>
            </w:r>
            <w:r>
              <w:rPr>
                <w:b/>
                <w:sz w:val="20"/>
              </w:rPr>
              <w:t>de los</w:t>
            </w:r>
            <w:r>
              <w:rPr>
                <w:b/>
                <w:spacing w:val="-2"/>
                <w:sz w:val="20"/>
              </w:rPr>
              <w:t xml:space="preserve"> </w:t>
            </w:r>
            <w:r>
              <w:rPr>
                <w:b/>
                <w:sz w:val="20"/>
              </w:rPr>
              <w:t>compromisos</w:t>
            </w:r>
            <w:r>
              <w:rPr>
                <w:b/>
                <w:spacing w:val="-3"/>
                <w:sz w:val="20"/>
              </w:rPr>
              <w:t xml:space="preserve"> </w:t>
            </w:r>
            <w:r>
              <w:rPr>
                <w:b/>
                <w:sz w:val="20"/>
              </w:rPr>
              <w:t>económicos.</w:t>
            </w:r>
            <w:r>
              <w:rPr>
                <w:b/>
                <w:spacing w:val="-47"/>
                <w:sz w:val="20"/>
              </w:rPr>
              <w:t xml:space="preserve"> </w:t>
            </w:r>
            <w:r w:rsidR="004F1488">
              <w:rPr>
                <w:b/>
                <w:sz w:val="20"/>
              </w:rPr>
              <w:t>Repotencia</w:t>
            </w:r>
          </w:p>
          <w:p w14:paraId="0DA4C673" w14:textId="77777777" w:rsidR="0044025A" w:rsidRDefault="002E6C8A">
            <w:pPr>
              <w:pStyle w:val="TableParagraph"/>
              <w:spacing w:line="200" w:lineRule="exact"/>
              <w:ind w:left="464"/>
              <w:rPr>
                <w:sz w:val="20"/>
              </w:rPr>
            </w:pPr>
            <w:r>
              <w:rPr>
                <w:sz w:val="20"/>
              </w:rPr>
              <w:t>En</w:t>
            </w:r>
            <w:r>
              <w:rPr>
                <w:spacing w:val="-2"/>
                <w:sz w:val="20"/>
              </w:rPr>
              <w:t xml:space="preserve"> </w:t>
            </w:r>
            <w:r>
              <w:rPr>
                <w:sz w:val="20"/>
              </w:rPr>
              <w:t>los</w:t>
            </w:r>
            <w:r>
              <w:rPr>
                <w:spacing w:val="-3"/>
                <w:sz w:val="20"/>
              </w:rPr>
              <w:t xml:space="preserve"> </w:t>
            </w:r>
            <w:r>
              <w:rPr>
                <w:sz w:val="20"/>
              </w:rPr>
              <w:t>establecimientos</w:t>
            </w:r>
            <w:r>
              <w:rPr>
                <w:spacing w:val="-2"/>
                <w:sz w:val="20"/>
              </w:rPr>
              <w:t xml:space="preserve"> </w:t>
            </w:r>
            <w:r>
              <w:rPr>
                <w:sz w:val="20"/>
              </w:rPr>
              <w:t>reconocidos</w:t>
            </w:r>
            <w:r>
              <w:rPr>
                <w:spacing w:val="-3"/>
                <w:sz w:val="20"/>
              </w:rPr>
              <w:t xml:space="preserve"> </w:t>
            </w:r>
            <w:r>
              <w:rPr>
                <w:sz w:val="20"/>
              </w:rPr>
              <w:t>por</w:t>
            </w:r>
            <w:r>
              <w:rPr>
                <w:spacing w:val="3"/>
                <w:sz w:val="20"/>
              </w:rPr>
              <w:t xml:space="preserve"> </w:t>
            </w:r>
            <w:r>
              <w:rPr>
                <w:sz w:val="20"/>
              </w:rPr>
              <w:t>el</w:t>
            </w:r>
            <w:r>
              <w:rPr>
                <w:spacing w:val="-4"/>
                <w:sz w:val="20"/>
              </w:rPr>
              <w:t xml:space="preserve"> </w:t>
            </w:r>
            <w:r>
              <w:rPr>
                <w:sz w:val="20"/>
              </w:rPr>
              <w:t>Estado,</w:t>
            </w:r>
          </w:p>
          <w:p w14:paraId="055DD457" w14:textId="77777777" w:rsidR="0044025A" w:rsidRDefault="002E6C8A">
            <w:pPr>
              <w:pStyle w:val="TableParagraph"/>
              <w:ind w:left="498" w:right="373"/>
              <w:rPr>
                <w:sz w:val="20"/>
              </w:rPr>
            </w:pPr>
            <w:r>
              <w:rPr>
                <w:sz w:val="20"/>
              </w:rPr>
              <w:t>los estudiantes tienen derecho a repetir una vez en la</w:t>
            </w:r>
            <w:r>
              <w:rPr>
                <w:spacing w:val="-47"/>
                <w:sz w:val="20"/>
              </w:rPr>
              <w:t xml:space="preserve"> </w:t>
            </w:r>
            <w:r>
              <w:rPr>
                <w:sz w:val="20"/>
              </w:rPr>
              <w:t>educación</w:t>
            </w:r>
            <w:r>
              <w:rPr>
                <w:spacing w:val="6"/>
                <w:sz w:val="20"/>
              </w:rPr>
              <w:t xml:space="preserve"> </w:t>
            </w:r>
            <w:r>
              <w:rPr>
                <w:sz w:val="20"/>
              </w:rPr>
              <w:t>básica</w:t>
            </w:r>
            <w:r>
              <w:rPr>
                <w:spacing w:val="4"/>
                <w:sz w:val="20"/>
              </w:rPr>
              <w:t xml:space="preserve"> </w:t>
            </w:r>
            <w:r>
              <w:rPr>
                <w:sz w:val="20"/>
              </w:rPr>
              <w:t>y</w:t>
            </w:r>
            <w:r>
              <w:rPr>
                <w:spacing w:val="-8"/>
                <w:sz w:val="20"/>
              </w:rPr>
              <w:t xml:space="preserve"> </w:t>
            </w:r>
            <w:r>
              <w:rPr>
                <w:sz w:val="20"/>
              </w:rPr>
              <w:t>otra</w:t>
            </w:r>
            <w:r>
              <w:rPr>
                <w:spacing w:val="-1"/>
                <w:sz w:val="20"/>
              </w:rPr>
              <w:t xml:space="preserve"> </w:t>
            </w:r>
            <w:r>
              <w:rPr>
                <w:sz w:val="20"/>
              </w:rPr>
              <w:t>en</w:t>
            </w:r>
            <w:r>
              <w:rPr>
                <w:spacing w:val="-4"/>
                <w:sz w:val="20"/>
              </w:rPr>
              <w:t xml:space="preserve"> </w:t>
            </w:r>
            <w:r>
              <w:rPr>
                <w:sz w:val="20"/>
              </w:rPr>
              <w:t>media.</w:t>
            </w:r>
          </w:p>
          <w:p w14:paraId="7BA7C7AC" w14:textId="77777777" w:rsidR="0044025A" w:rsidRDefault="002E6C8A">
            <w:pPr>
              <w:pStyle w:val="TableParagraph"/>
              <w:spacing w:before="16" w:line="228" w:lineRule="exact"/>
              <w:ind w:left="498"/>
              <w:rPr>
                <w:b/>
                <w:sz w:val="20"/>
              </w:rPr>
            </w:pPr>
            <w:r>
              <w:rPr>
                <w:b/>
                <w:sz w:val="20"/>
              </w:rPr>
              <w:t>Inasistencia</w:t>
            </w:r>
          </w:p>
          <w:p w14:paraId="6EA408EB" w14:textId="77777777" w:rsidR="0044025A" w:rsidRDefault="002E6C8A">
            <w:pPr>
              <w:pStyle w:val="TableParagraph"/>
              <w:ind w:left="498" w:right="448"/>
              <w:rPr>
                <w:sz w:val="20"/>
              </w:rPr>
            </w:pPr>
            <w:r>
              <w:rPr>
                <w:sz w:val="20"/>
              </w:rPr>
              <w:t xml:space="preserve">En este caso, procede la </w:t>
            </w:r>
            <w:r w:rsidR="004F1488">
              <w:rPr>
                <w:sz w:val="20"/>
              </w:rPr>
              <w:t>repitencia</w:t>
            </w:r>
            <w:r>
              <w:rPr>
                <w:sz w:val="20"/>
              </w:rPr>
              <w:t xml:space="preserve"> del estudiante,</w:t>
            </w:r>
            <w:r>
              <w:rPr>
                <w:spacing w:val="1"/>
                <w:sz w:val="20"/>
              </w:rPr>
              <w:t xml:space="preserve"> </w:t>
            </w:r>
            <w:r>
              <w:rPr>
                <w:sz w:val="20"/>
              </w:rPr>
              <w:t>siempre</w:t>
            </w:r>
            <w:r>
              <w:rPr>
                <w:spacing w:val="-1"/>
                <w:sz w:val="20"/>
              </w:rPr>
              <w:t xml:space="preserve"> </w:t>
            </w:r>
            <w:r>
              <w:rPr>
                <w:sz w:val="20"/>
              </w:rPr>
              <w:t>y</w:t>
            </w:r>
            <w:r>
              <w:rPr>
                <w:spacing w:val="-8"/>
                <w:sz w:val="20"/>
              </w:rPr>
              <w:t xml:space="preserve"> </w:t>
            </w:r>
            <w:r>
              <w:rPr>
                <w:sz w:val="20"/>
              </w:rPr>
              <w:t>cuando</w:t>
            </w:r>
            <w:r>
              <w:rPr>
                <w:spacing w:val="-2"/>
                <w:sz w:val="20"/>
              </w:rPr>
              <w:t xml:space="preserve"> </w:t>
            </w:r>
            <w:r>
              <w:rPr>
                <w:sz w:val="20"/>
              </w:rPr>
              <w:t>se</w:t>
            </w:r>
            <w:r>
              <w:rPr>
                <w:spacing w:val="-1"/>
                <w:sz w:val="20"/>
              </w:rPr>
              <w:t xml:space="preserve"> </w:t>
            </w:r>
            <w:r>
              <w:rPr>
                <w:sz w:val="20"/>
              </w:rPr>
              <w:t>ajuste</w:t>
            </w:r>
            <w:r>
              <w:rPr>
                <w:spacing w:val="-5"/>
                <w:sz w:val="20"/>
              </w:rPr>
              <w:t xml:space="preserve"> </w:t>
            </w:r>
            <w:r>
              <w:rPr>
                <w:sz w:val="20"/>
              </w:rPr>
              <w:t>a</w:t>
            </w:r>
            <w:r>
              <w:rPr>
                <w:spacing w:val="-1"/>
                <w:sz w:val="20"/>
              </w:rPr>
              <w:t xml:space="preserve"> </w:t>
            </w:r>
            <w:r>
              <w:rPr>
                <w:sz w:val="20"/>
              </w:rPr>
              <w:t>lo</w:t>
            </w:r>
            <w:r>
              <w:rPr>
                <w:spacing w:val="-2"/>
                <w:sz w:val="20"/>
              </w:rPr>
              <w:t xml:space="preserve"> </w:t>
            </w:r>
            <w:r>
              <w:rPr>
                <w:sz w:val="20"/>
              </w:rPr>
              <w:t>reglamentado</w:t>
            </w:r>
            <w:r>
              <w:rPr>
                <w:spacing w:val="-3"/>
                <w:sz w:val="20"/>
              </w:rPr>
              <w:t xml:space="preserve"> </w:t>
            </w:r>
            <w:r>
              <w:rPr>
                <w:sz w:val="20"/>
              </w:rPr>
              <w:t>en</w:t>
            </w:r>
            <w:r>
              <w:rPr>
                <w:spacing w:val="3"/>
                <w:sz w:val="20"/>
              </w:rPr>
              <w:t xml:space="preserve"> </w:t>
            </w:r>
            <w:r>
              <w:rPr>
                <w:sz w:val="20"/>
              </w:rPr>
              <w:t>los</w:t>
            </w:r>
            <w:r>
              <w:rPr>
                <w:spacing w:val="-47"/>
                <w:sz w:val="20"/>
              </w:rPr>
              <w:t xml:space="preserve"> </w:t>
            </w:r>
            <w:r>
              <w:rPr>
                <w:sz w:val="20"/>
              </w:rPr>
              <w:t>Decretos N° 112 de 1999, Decreto N° 83 de 2001 y</w:t>
            </w:r>
            <w:r>
              <w:rPr>
                <w:spacing w:val="-47"/>
                <w:sz w:val="20"/>
              </w:rPr>
              <w:t xml:space="preserve"> </w:t>
            </w:r>
            <w:r>
              <w:rPr>
                <w:sz w:val="20"/>
              </w:rPr>
              <w:t>511</w:t>
            </w:r>
            <w:r>
              <w:rPr>
                <w:spacing w:val="1"/>
                <w:sz w:val="20"/>
              </w:rPr>
              <w:t xml:space="preserve"> </w:t>
            </w:r>
            <w:r>
              <w:rPr>
                <w:sz w:val="20"/>
              </w:rPr>
              <w:t>de</w:t>
            </w:r>
            <w:r>
              <w:rPr>
                <w:spacing w:val="-7"/>
                <w:sz w:val="20"/>
              </w:rPr>
              <w:t xml:space="preserve"> </w:t>
            </w:r>
            <w:r>
              <w:rPr>
                <w:sz w:val="20"/>
              </w:rPr>
              <w:t>2003</w:t>
            </w:r>
            <w:r>
              <w:rPr>
                <w:spacing w:val="-3"/>
                <w:sz w:val="20"/>
              </w:rPr>
              <w:t xml:space="preserve"> </w:t>
            </w:r>
            <w:r>
              <w:rPr>
                <w:sz w:val="20"/>
              </w:rPr>
              <w:t>todos del</w:t>
            </w:r>
            <w:r>
              <w:rPr>
                <w:spacing w:val="4"/>
                <w:sz w:val="20"/>
              </w:rPr>
              <w:t xml:space="preserve"> </w:t>
            </w:r>
            <w:r>
              <w:rPr>
                <w:sz w:val="20"/>
              </w:rPr>
              <w:t>Ministerio</w:t>
            </w:r>
            <w:r>
              <w:rPr>
                <w:spacing w:val="-4"/>
                <w:sz w:val="20"/>
              </w:rPr>
              <w:t xml:space="preserve"> </w:t>
            </w:r>
            <w:r>
              <w:rPr>
                <w:sz w:val="20"/>
              </w:rPr>
              <w:t>de</w:t>
            </w:r>
            <w:r>
              <w:rPr>
                <w:spacing w:val="-1"/>
                <w:sz w:val="20"/>
              </w:rPr>
              <w:t xml:space="preserve"> </w:t>
            </w:r>
            <w:r>
              <w:rPr>
                <w:sz w:val="20"/>
              </w:rPr>
              <w:t>Educación.</w:t>
            </w:r>
          </w:p>
          <w:p w14:paraId="25F70DE4" w14:textId="77777777" w:rsidR="0044025A" w:rsidRDefault="002E6C8A">
            <w:pPr>
              <w:pStyle w:val="TableParagraph"/>
              <w:spacing w:before="19"/>
              <w:ind w:left="498"/>
              <w:rPr>
                <w:b/>
                <w:sz w:val="20"/>
              </w:rPr>
            </w:pPr>
            <w:r>
              <w:rPr>
                <w:b/>
                <w:sz w:val="20"/>
              </w:rPr>
              <w:t>Embarazo</w:t>
            </w:r>
            <w:r>
              <w:rPr>
                <w:b/>
                <w:spacing w:val="-4"/>
                <w:sz w:val="20"/>
              </w:rPr>
              <w:t xml:space="preserve"> </w:t>
            </w:r>
            <w:r>
              <w:rPr>
                <w:b/>
                <w:sz w:val="20"/>
              </w:rPr>
              <w:t>y</w:t>
            </w:r>
            <w:r>
              <w:rPr>
                <w:b/>
                <w:spacing w:val="1"/>
                <w:sz w:val="20"/>
              </w:rPr>
              <w:t xml:space="preserve"> </w:t>
            </w:r>
            <w:r>
              <w:rPr>
                <w:b/>
                <w:sz w:val="20"/>
              </w:rPr>
              <w:t>maternidad.</w:t>
            </w:r>
          </w:p>
          <w:p w14:paraId="11DCBAAC" w14:textId="77777777" w:rsidR="0044025A" w:rsidRDefault="002E6C8A">
            <w:pPr>
              <w:pStyle w:val="TableParagraph"/>
              <w:spacing w:before="10" w:line="266" w:lineRule="auto"/>
              <w:ind w:left="498" w:right="1721"/>
              <w:rPr>
                <w:b/>
                <w:sz w:val="20"/>
              </w:rPr>
            </w:pPr>
            <w:r>
              <w:rPr>
                <w:b/>
                <w:sz w:val="20"/>
              </w:rPr>
              <w:t>NEE permanente o transitorio.</w:t>
            </w:r>
            <w:r>
              <w:rPr>
                <w:b/>
                <w:spacing w:val="1"/>
                <w:sz w:val="20"/>
              </w:rPr>
              <w:t xml:space="preserve"> </w:t>
            </w:r>
            <w:r>
              <w:rPr>
                <w:b/>
                <w:sz w:val="20"/>
              </w:rPr>
              <w:t>Pensamiento</w:t>
            </w:r>
            <w:r>
              <w:rPr>
                <w:b/>
                <w:spacing w:val="-3"/>
                <w:sz w:val="20"/>
              </w:rPr>
              <w:t xml:space="preserve"> </w:t>
            </w:r>
            <w:r>
              <w:rPr>
                <w:b/>
                <w:sz w:val="20"/>
              </w:rPr>
              <w:t>político</w:t>
            </w:r>
            <w:r>
              <w:rPr>
                <w:b/>
                <w:spacing w:val="-4"/>
                <w:sz w:val="20"/>
              </w:rPr>
              <w:t xml:space="preserve"> </w:t>
            </w:r>
            <w:r>
              <w:rPr>
                <w:b/>
                <w:sz w:val="20"/>
              </w:rPr>
              <w:t>o</w:t>
            </w:r>
            <w:r>
              <w:rPr>
                <w:b/>
                <w:spacing w:val="-4"/>
                <w:sz w:val="20"/>
              </w:rPr>
              <w:t xml:space="preserve"> </w:t>
            </w:r>
            <w:r>
              <w:rPr>
                <w:b/>
                <w:sz w:val="20"/>
              </w:rPr>
              <w:t>ideologías.</w:t>
            </w:r>
          </w:p>
          <w:p w14:paraId="5BF21FF7" w14:textId="77777777" w:rsidR="0044025A" w:rsidRDefault="002E6C8A">
            <w:pPr>
              <w:pStyle w:val="TableParagraph"/>
              <w:ind w:left="551" w:right="162"/>
              <w:rPr>
                <w:b/>
                <w:sz w:val="20"/>
              </w:rPr>
            </w:pPr>
            <w:r>
              <w:rPr>
                <w:b/>
                <w:sz w:val="20"/>
              </w:rPr>
              <w:t>Acumulación de anotaciones negativas, sino por las</w:t>
            </w:r>
            <w:r>
              <w:rPr>
                <w:b/>
                <w:spacing w:val="-48"/>
                <w:sz w:val="20"/>
              </w:rPr>
              <w:t xml:space="preserve"> </w:t>
            </w:r>
            <w:r>
              <w:rPr>
                <w:b/>
                <w:sz w:val="20"/>
              </w:rPr>
              <w:t>faltas</w:t>
            </w:r>
            <w:r>
              <w:rPr>
                <w:b/>
                <w:spacing w:val="-4"/>
                <w:sz w:val="20"/>
              </w:rPr>
              <w:t xml:space="preserve"> </w:t>
            </w:r>
            <w:r>
              <w:rPr>
                <w:b/>
                <w:sz w:val="20"/>
              </w:rPr>
              <w:t>y</w:t>
            </w:r>
            <w:r>
              <w:rPr>
                <w:b/>
                <w:spacing w:val="-3"/>
                <w:sz w:val="20"/>
              </w:rPr>
              <w:t xml:space="preserve"> </w:t>
            </w:r>
            <w:r>
              <w:rPr>
                <w:b/>
                <w:sz w:val="20"/>
              </w:rPr>
              <w:t>conductas</w:t>
            </w:r>
            <w:r>
              <w:rPr>
                <w:b/>
                <w:spacing w:val="1"/>
                <w:sz w:val="20"/>
              </w:rPr>
              <w:t xml:space="preserve"> </w:t>
            </w:r>
            <w:r>
              <w:rPr>
                <w:b/>
                <w:sz w:val="20"/>
              </w:rPr>
              <w:t>ahí</w:t>
            </w:r>
            <w:r>
              <w:rPr>
                <w:b/>
                <w:spacing w:val="-1"/>
                <w:sz w:val="20"/>
              </w:rPr>
              <w:t xml:space="preserve"> </w:t>
            </w:r>
            <w:r>
              <w:rPr>
                <w:b/>
                <w:sz w:val="20"/>
              </w:rPr>
              <w:t>reflejadas.</w:t>
            </w:r>
          </w:p>
        </w:tc>
      </w:tr>
      <w:tr w:rsidR="0044025A" w14:paraId="5BE6E666" w14:textId="77777777">
        <w:trPr>
          <w:trHeight w:val="820"/>
        </w:trPr>
        <w:tc>
          <w:tcPr>
            <w:tcW w:w="5028" w:type="dxa"/>
          </w:tcPr>
          <w:p w14:paraId="77AEFFD4" w14:textId="77777777" w:rsidR="0044025A" w:rsidRDefault="0044025A">
            <w:pPr>
              <w:pStyle w:val="TableParagraph"/>
              <w:spacing w:before="4"/>
              <w:rPr>
                <w:b/>
                <w:sz w:val="7"/>
              </w:rPr>
            </w:pPr>
          </w:p>
          <w:p w14:paraId="0F994D8C" w14:textId="77777777" w:rsidR="0044025A" w:rsidRDefault="00982528">
            <w:pPr>
              <w:pStyle w:val="TableParagraph"/>
              <w:spacing w:line="72" w:lineRule="exact"/>
              <w:ind w:left="369"/>
              <w:rPr>
                <w:sz w:val="7"/>
              </w:rPr>
            </w:pPr>
            <w:r>
              <w:rPr>
                <w:noProof/>
                <w:sz w:val="7"/>
                <w:lang w:val="en-US"/>
              </w:rPr>
              <mc:AlternateContent>
                <mc:Choice Requires="wpg">
                  <w:drawing>
                    <wp:inline distT="0" distB="0" distL="0" distR="0" wp14:anchorId="12155370" wp14:editId="572E98F9">
                      <wp:extent cx="43815" cy="45720"/>
                      <wp:effectExtent l="3175" t="6350" r="635" b="5080"/>
                      <wp:docPr id="31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15" name="Freeform 251"/>
                              <wps:cNvSpPr>
                                <a:spLocks/>
                              </wps:cNvSpPr>
                              <wps:spPr bwMode="auto">
                                <a:xfrm>
                                  <a:off x="0" y="0"/>
                                  <a:ext cx="69" cy="72"/>
                                </a:xfrm>
                                <a:custGeom>
                                  <a:avLst/>
                                  <a:gdLst>
                                    <a:gd name="T0" fmla="*/ 44 w 69"/>
                                    <a:gd name="T1" fmla="*/ 0 h 72"/>
                                    <a:gd name="T2" fmla="*/ 25 w 69"/>
                                    <a:gd name="T3" fmla="*/ 0 h 72"/>
                                    <a:gd name="T4" fmla="*/ 17 w 69"/>
                                    <a:gd name="T5" fmla="*/ 3 h 72"/>
                                    <a:gd name="T6" fmla="*/ 4 w 69"/>
                                    <a:gd name="T7" fmla="*/ 17 h 72"/>
                                    <a:gd name="T8" fmla="*/ 0 w 69"/>
                                    <a:gd name="T9" fmla="*/ 26 h 72"/>
                                    <a:gd name="T10" fmla="*/ 0 w 69"/>
                                    <a:gd name="T11" fmla="*/ 46 h 72"/>
                                    <a:gd name="T12" fmla="*/ 4 w 69"/>
                                    <a:gd name="T13" fmla="*/ 54 h 72"/>
                                    <a:gd name="T14" fmla="*/ 17 w 69"/>
                                    <a:gd name="T15" fmla="*/ 68 h 72"/>
                                    <a:gd name="T16" fmla="*/ 25 w 69"/>
                                    <a:gd name="T17" fmla="*/ 72 h 72"/>
                                    <a:gd name="T18" fmla="*/ 44 w 69"/>
                                    <a:gd name="T19" fmla="*/ 72 h 72"/>
                                    <a:gd name="T20" fmla="*/ 53 w 69"/>
                                    <a:gd name="T21" fmla="*/ 68 h 72"/>
                                    <a:gd name="T22" fmla="*/ 66 w 69"/>
                                    <a:gd name="T23" fmla="*/ 54 h 72"/>
                                    <a:gd name="T24" fmla="*/ 69 w 69"/>
                                    <a:gd name="T25" fmla="*/ 46 h 72"/>
                                    <a:gd name="T26" fmla="*/ 69 w 69"/>
                                    <a:gd name="T27" fmla="*/ 26 h 72"/>
                                    <a:gd name="T28" fmla="*/ 66 w 69"/>
                                    <a:gd name="T29" fmla="*/ 17 h 72"/>
                                    <a:gd name="T30" fmla="*/ 53 w 69"/>
                                    <a:gd name="T31" fmla="*/ 3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3"/>
                                      </a:lnTo>
                                      <a:lnTo>
                                        <a:pt x="4" y="17"/>
                                      </a:lnTo>
                                      <a:lnTo>
                                        <a:pt x="0" y="26"/>
                                      </a:lnTo>
                                      <a:lnTo>
                                        <a:pt x="0" y="46"/>
                                      </a:lnTo>
                                      <a:lnTo>
                                        <a:pt x="4" y="54"/>
                                      </a:lnTo>
                                      <a:lnTo>
                                        <a:pt x="17" y="68"/>
                                      </a:lnTo>
                                      <a:lnTo>
                                        <a:pt x="25" y="72"/>
                                      </a:lnTo>
                                      <a:lnTo>
                                        <a:pt x="44" y="72"/>
                                      </a:lnTo>
                                      <a:lnTo>
                                        <a:pt x="53" y="68"/>
                                      </a:lnTo>
                                      <a:lnTo>
                                        <a:pt x="66" y="54"/>
                                      </a:lnTo>
                                      <a:lnTo>
                                        <a:pt x="69" y="46"/>
                                      </a:lnTo>
                                      <a:lnTo>
                                        <a:pt x="69" y="26"/>
                                      </a:lnTo>
                                      <a:lnTo>
                                        <a:pt x="66" y="17"/>
                                      </a:lnTo>
                                      <a:lnTo>
                                        <a:pt x="53"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E23E4D3" id="Group 250"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">
                      <v:shape id="Freeform 251"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" path="m44,l25,,17,3,4,17,,26,,46r4,8l17,68r8,4l44,72r9,-4l66,54r3,-8l69,26,66,17,53,3,44,xe" fillcolor="black" stroked="f">
                        <v:path arrowok="t" o:connecttype="custom" o:connectlocs="44,0;25,0;17,3;4,17;0,26;0,46;4,54;17,68;25,72;44,72;53,68;66,54;69,46;69,26;66,17;53,3;44,0" o:connectangles="0,0,0,0,0,0,0,0,0,0,0,0,0,0,0,0,0"/>
                      </v:shape>
                      <w10:anchorlock/>
                    </v:group>
                  </w:pict>
                </mc:Fallback>
              </mc:AlternateContent>
            </w:r>
          </w:p>
          <w:p w14:paraId="0740AC22" w14:textId="77777777" w:rsidR="0044025A" w:rsidRDefault="002E6C8A">
            <w:pPr>
              <w:pStyle w:val="TableParagraph"/>
              <w:spacing w:before="2"/>
              <w:ind w:left="551" w:right="363"/>
              <w:rPr>
                <w:b/>
                <w:sz w:val="20"/>
              </w:rPr>
            </w:pPr>
            <w:r>
              <w:rPr>
                <w:b/>
                <w:sz w:val="20"/>
              </w:rPr>
              <w:t>Acciones vejatorias o que afecten la dignidad de</w:t>
            </w:r>
            <w:r>
              <w:rPr>
                <w:b/>
                <w:spacing w:val="-47"/>
                <w:sz w:val="20"/>
              </w:rPr>
              <w:t xml:space="preserve"> </w:t>
            </w:r>
            <w:r>
              <w:rPr>
                <w:b/>
                <w:sz w:val="20"/>
              </w:rPr>
              <w:t>los estudiantes</w:t>
            </w:r>
            <w:r>
              <w:rPr>
                <w:b/>
                <w:spacing w:val="1"/>
                <w:sz w:val="20"/>
              </w:rPr>
              <w:t xml:space="preserve"> </w:t>
            </w:r>
            <w:r>
              <w:rPr>
                <w:b/>
                <w:sz w:val="20"/>
              </w:rPr>
              <w:t>y/o</w:t>
            </w:r>
            <w:r>
              <w:rPr>
                <w:b/>
                <w:spacing w:val="-3"/>
                <w:sz w:val="20"/>
              </w:rPr>
              <w:t xml:space="preserve"> </w:t>
            </w:r>
            <w:r>
              <w:rPr>
                <w:b/>
                <w:sz w:val="20"/>
              </w:rPr>
              <w:t>su</w:t>
            </w:r>
            <w:r>
              <w:rPr>
                <w:b/>
                <w:spacing w:val="-4"/>
                <w:sz w:val="20"/>
              </w:rPr>
              <w:t xml:space="preserve"> </w:t>
            </w:r>
            <w:r>
              <w:rPr>
                <w:b/>
                <w:sz w:val="20"/>
              </w:rPr>
              <w:t>familia.</w:t>
            </w:r>
          </w:p>
        </w:tc>
        <w:tc>
          <w:tcPr>
            <w:tcW w:w="5105" w:type="dxa"/>
            <w:vMerge/>
            <w:tcBorders>
              <w:top w:val="nil"/>
            </w:tcBorders>
          </w:tcPr>
          <w:p w14:paraId="571857A3" w14:textId="77777777" w:rsidR="0044025A" w:rsidRDefault="0044025A">
            <w:pPr>
              <w:rPr>
                <w:sz w:val="2"/>
                <w:szCs w:val="2"/>
              </w:rPr>
            </w:pPr>
          </w:p>
        </w:tc>
      </w:tr>
      <w:tr w:rsidR="0044025A" w14:paraId="6A303818" w14:textId="77777777">
        <w:trPr>
          <w:trHeight w:val="2025"/>
        </w:trPr>
        <w:tc>
          <w:tcPr>
            <w:tcW w:w="5028" w:type="dxa"/>
          </w:tcPr>
          <w:p w14:paraId="4421BD42" w14:textId="77777777" w:rsidR="0044025A" w:rsidRDefault="0044025A">
            <w:pPr>
              <w:pStyle w:val="TableParagraph"/>
              <w:spacing w:before="3"/>
              <w:rPr>
                <w:b/>
                <w:sz w:val="7"/>
              </w:rPr>
            </w:pPr>
          </w:p>
          <w:p w14:paraId="5D665D86" w14:textId="77777777" w:rsidR="0044025A" w:rsidRDefault="00982528">
            <w:pPr>
              <w:pStyle w:val="TableParagraph"/>
              <w:spacing w:line="72" w:lineRule="exact"/>
              <w:ind w:left="369"/>
              <w:rPr>
                <w:sz w:val="7"/>
              </w:rPr>
            </w:pPr>
            <w:r>
              <w:rPr>
                <w:noProof/>
                <w:sz w:val="7"/>
                <w:lang w:val="en-US"/>
              </w:rPr>
              <mc:AlternateContent>
                <mc:Choice Requires="wpg">
                  <w:drawing>
                    <wp:inline distT="0" distB="0" distL="0" distR="0" wp14:anchorId="31AF6585" wp14:editId="30D669B9">
                      <wp:extent cx="43815" cy="45720"/>
                      <wp:effectExtent l="3175" t="0" r="635" b="1905"/>
                      <wp:docPr id="31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13" name="Freeform 249"/>
                              <wps:cNvSpPr>
                                <a:spLocks/>
                              </wps:cNvSpPr>
                              <wps:spPr bwMode="auto">
                                <a:xfrm>
                                  <a:off x="0" y="0"/>
                                  <a:ext cx="69" cy="72"/>
                                </a:xfrm>
                                <a:custGeom>
                                  <a:avLst/>
                                  <a:gdLst>
                                    <a:gd name="T0" fmla="*/ 44 w 69"/>
                                    <a:gd name="T1" fmla="*/ 0 h 72"/>
                                    <a:gd name="T2" fmla="*/ 25 w 69"/>
                                    <a:gd name="T3" fmla="*/ 0 h 72"/>
                                    <a:gd name="T4" fmla="*/ 17 w 69"/>
                                    <a:gd name="T5" fmla="*/ 4 h 72"/>
                                    <a:gd name="T6" fmla="*/ 4 w 69"/>
                                    <a:gd name="T7" fmla="*/ 18 h 72"/>
                                    <a:gd name="T8" fmla="*/ 0 w 69"/>
                                    <a:gd name="T9" fmla="*/ 26 h 72"/>
                                    <a:gd name="T10" fmla="*/ 0 w 69"/>
                                    <a:gd name="T11" fmla="*/ 46 h 72"/>
                                    <a:gd name="T12" fmla="*/ 4 w 69"/>
                                    <a:gd name="T13" fmla="*/ 55 h 72"/>
                                    <a:gd name="T14" fmla="*/ 17 w 69"/>
                                    <a:gd name="T15" fmla="*/ 69 h 72"/>
                                    <a:gd name="T16" fmla="*/ 25 w 69"/>
                                    <a:gd name="T17" fmla="*/ 72 h 72"/>
                                    <a:gd name="T18" fmla="*/ 44 w 69"/>
                                    <a:gd name="T19" fmla="*/ 72 h 72"/>
                                    <a:gd name="T20" fmla="*/ 53 w 69"/>
                                    <a:gd name="T21" fmla="*/ 69 h 72"/>
                                    <a:gd name="T22" fmla="*/ 66 w 69"/>
                                    <a:gd name="T23" fmla="*/ 55 h 72"/>
                                    <a:gd name="T24" fmla="*/ 69 w 69"/>
                                    <a:gd name="T25" fmla="*/ 46 h 72"/>
                                    <a:gd name="T26" fmla="*/ 69 w 69"/>
                                    <a:gd name="T27" fmla="*/ 26 h 72"/>
                                    <a:gd name="T28" fmla="*/ 66 w 69"/>
                                    <a:gd name="T29" fmla="*/ 18 h 72"/>
                                    <a:gd name="T30" fmla="*/ 53 w 69"/>
                                    <a:gd name="T31" fmla="*/ 4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4"/>
                                      </a:lnTo>
                                      <a:lnTo>
                                        <a:pt x="4" y="18"/>
                                      </a:lnTo>
                                      <a:lnTo>
                                        <a:pt x="0" y="26"/>
                                      </a:lnTo>
                                      <a:lnTo>
                                        <a:pt x="0" y="46"/>
                                      </a:lnTo>
                                      <a:lnTo>
                                        <a:pt x="4" y="55"/>
                                      </a:lnTo>
                                      <a:lnTo>
                                        <a:pt x="17" y="69"/>
                                      </a:lnTo>
                                      <a:lnTo>
                                        <a:pt x="25" y="72"/>
                                      </a:lnTo>
                                      <a:lnTo>
                                        <a:pt x="44" y="72"/>
                                      </a:lnTo>
                                      <a:lnTo>
                                        <a:pt x="53" y="69"/>
                                      </a:lnTo>
                                      <a:lnTo>
                                        <a:pt x="66" y="55"/>
                                      </a:lnTo>
                                      <a:lnTo>
                                        <a:pt x="69" y="46"/>
                                      </a:lnTo>
                                      <a:lnTo>
                                        <a:pt x="69" y="26"/>
                                      </a:lnTo>
                                      <a:lnTo>
                                        <a:pt x="66" y="18"/>
                                      </a:lnTo>
                                      <a:lnTo>
                                        <a:pt x="53"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98E1C9" id="Group 248"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">
                      <v:shape id="Freeform 249"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" path="m44,l25,,17,4,4,18,,26,,46r4,9l17,69r8,3l44,72r9,-3l66,55r3,-9l69,26,66,18,53,4,44,xe" fillcolor="black" stroked="f">
                        <v:path arrowok="t" o:connecttype="custom" o:connectlocs="44,0;25,0;17,4;4,18;0,26;0,46;4,55;17,69;25,72;44,72;53,69;66,55;69,46;69,26;66,18;53,4;44,0" o:connectangles="0,0,0,0,0,0,0,0,0,0,0,0,0,0,0,0,0"/>
                      </v:shape>
                      <w10:anchorlock/>
                    </v:group>
                  </w:pict>
                </mc:Fallback>
              </mc:AlternateContent>
            </w:r>
          </w:p>
          <w:p w14:paraId="3B1EC1A2" w14:textId="77777777" w:rsidR="0044025A" w:rsidRDefault="002E6C8A">
            <w:pPr>
              <w:pStyle w:val="TableParagraph"/>
              <w:spacing w:before="3"/>
              <w:ind w:left="551" w:right="397"/>
              <w:rPr>
                <w:b/>
                <w:sz w:val="20"/>
              </w:rPr>
            </w:pPr>
            <w:r>
              <w:rPr>
                <w:b/>
                <w:sz w:val="20"/>
              </w:rPr>
              <w:t>Prohibición en el ingreso al establecimiento y la</w:t>
            </w:r>
            <w:r>
              <w:rPr>
                <w:b/>
                <w:spacing w:val="-47"/>
                <w:sz w:val="20"/>
              </w:rPr>
              <w:t xml:space="preserve"> </w:t>
            </w:r>
            <w:r>
              <w:rPr>
                <w:b/>
                <w:sz w:val="20"/>
              </w:rPr>
              <w:t>participación</w:t>
            </w:r>
            <w:r>
              <w:rPr>
                <w:b/>
                <w:spacing w:val="-1"/>
                <w:sz w:val="20"/>
              </w:rPr>
              <w:t xml:space="preserve"> </w:t>
            </w:r>
            <w:r>
              <w:rPr>
                <w:b/>
                <w:sz w:val="20"/>
              </w:rPr>
              <w:t>en</w:t>
            </w:r>
            <w:r>
              <w:rPr>
                <w:b/>
                <w:spacing w:val="-5"/>
                <w:sz w:val="20"/>
              </w:rPr>
              <w:t xml:space="preserve"> </w:t>
            </w:r>
            <w:r>
              <w:rPr>
                <w:b/>
                <w:sz w:val="20"/>
              </w:rPr>
              <w:t>actividades académicas</w:t>
            </w:r>
            <w:r>
              <w:rPr>
                <w:b/>
                <w:spacing w:val="-1"/>
                <w:sz w:val="20"/>
              </w:rPr>
              <w:t xml:space="preserve"> </w:t>
            </w:r>
            <w:r>
              <w:rPr>
                <w:b/>
                <w:sz w:val="20"/>
              </w:rPr>
              <w:t>por:</w:t>
            </w:r>
          </w:p>
          <w:p w14:paraId="25F74988" w14:textId="77777777" w:rsidR="0044025A" w:rsidRDefault="002E6C8A">
            <w:pPr>
              <w:pStyle w:val="TableParagraph"/>
              <w:spacing w:before="159"/>
              <w:ind w:left="974"/>
              <w:rPr>
                <w:sz w:val="20"/>
              </w:rPr>
            </w:pPr>
            <w:r>
              <w:rPr>
                <w:sz w:val="20"/>
              </w:rPr>
              <w:t>Apariencia</w:t>
            </w:r>
            <w:r>
              <w:rPr>
                <w:spacing w:val="-4"/>
                <w:sz w:val="20"/>
              </w:rPr>
              <w:t xml:space="preserve"> </w:t>
            </w:r>
            <w:r>
              <w:rPr>
                <w:sz w:val="20"/>
              </w:rPr>
              <w:t>o</w:t>
            </w:r>
            <w:r>
              <w:rPr>
                <w:spacing w:val="-6"/>
                <w:sz w:val="20"/>
              </w:rPr>
              <w:t xml:space="preserve"> </w:t>
            </w:r>
            <w:r>
              <w:rPr>
                <w:sz w:val="20"/>
              </w:rPr>
              <w:t>presentación</w:t>
            </w:r>
            <w:r>
              <w:rPr>
                <w:spacing w:val="-1"/>
                <w:sz w:val="20"/>
              </w:rPr>
              <w:t xml:space="preserve"> </w:t>
            </w:r>
            <w:r>
              <w:rPr>
                <w:sz w:val="20"/>
              </w:rPr>
              <w:t>personal</w:t>
            </w:r>
          </w:p>
          <w:p w14:paraId="1ACCAC8B" w14:textId="77777777" w:rsidR="0044025A" w:rsidRDefault="002E6C8A">
            <w:pPr>
              <w:pStyle w:val="TableParagraph"/>
              <w:spacing w:before="160"/>
              <w:ind w:left="974" w:right="103"/>
              <w:rPr>
                <w:sz w:val="20"/>
              </w:rPr>
            </w:pPr>
            <w:r>
              <w:rPr>
                <w:sz w:val="20"/>
              </w:rPr>
              <w:t>Falta de textos escolares, uniforme escolar u otro</w:t>
            </w:r>
            <w:r>
              <w:rPr>
                <w:spacing w:val="-47"/>
                <w:sz w:val="20"/>
              </w:rPr>
              <w:t xml:space="preserve"> </w:t>
            </w:r>
            <w:r>
              <w:rPr>
                <w:sz w:val="20"/>
              </w:rPr>
              <w:t>material</w:t>
            </w:r>
            <w:r>
              <w:rPr>
                <w:spacing w:val="3"/>
                <w:sz w:val="20"/>
              </w:rPr>
              <w:t xml:space="preserve"> </w:t>
            </w:r>
            <w:r>
              <w:rPr>
                <w:sz w:val="20"/>
              </w:rPr>
              <w:t>didáctico.</w:t>
            </w:r>
          </w:p>
        </w:tc>
        <w:tc>
          <w:tcPr>
            <w:tcW w:w="5105" w:type="dxa"/>
            <w:vMerge/>
            <w:tcBorders>
              <w:top w:val="nil"/>
            </w:tcBorders>
          </w:tcPr>
          <w:p w14:paraId="39040492" w14:textId="77777777" w:rsidR="0044025A" w:rsidRDefault="0044025A">
            <w:pPr>
              <w:rPr>
                <w:sz w:val="2"/>
                <w:szCs w:val="2"/>
              </w:rPr>
            </w:pPr>
          </w:p>
        </w:tc>
      </w:tr>
      <w:tr w:rsidR="0044025A" w14:paraId="5574BCCC" w14:textId="77777777">
        <w:trPr>
          <w:trHeight w:val="811"/>
        </w:trPr>
        <w:tc>
          <w:tcPr>
            <w:tcW w:w="5028" w:type="dxa"/>
          </w:tcPr>
          <w:p w14:paraId="56E4CF81" w14:textId="77777777" w:rsidR="0044025A" w:rsidRDefault="0044025A">
            <w:pPr>
              <w:pStyle w:val="TableParagraph"/>
              <w:spacing w:before="3"/>
              <w:rPr>
                <w:b/>
                <w:sz w:val="7"/>
              </w:rPr>
            </w:pPr>
          </w:p>
          <w:p w14:paraId="22F95916" w14:textId="77777777" w:rsidR="0044025A" w:rsidRDefault="00982528">
            <w:pPr>
              <w:pStyle w:val="TableParagraph"/>
              <w:spacing w:line="72" w:lineRule="exact"/>
              <w:ind w:left="369"/>
              <w:rPr>
                <w:sz w:val="7"/>
              </w:rPr>
            </w:pPr>
            <w:r>
              <w:rPr>
                <w:noProof/>
                <w:sz w:val="7"/>
                <w:lang w:val="en-US"/>
              </w:rPr>
              <mc:AlternateContent>
                <mc:Choice Requires="wpg">
                  <w:drawing>
                    <wp:inline distT="0" distB="0" distL="0" distR="0" wp14:anchorId="2CA29FD9" wp14:editId="75DAFFCD">
                      <wp:extent cx="43815" cy="45720"/>
                      <wp:effectExtent l="3175" t="3175" r="635" b="8255"/>
                      <wp:docPr id="31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11" name="Freeform 247"/>
                              <wps:cNvSpPr>
                                <a:spLocks/>
                              </wps:cNvSpPr>
                              <wps:spPr bwMode="auto">
                                <a:xfrm>
                                  <a:off x="0" y="0"/>
                                  <a:ext cx="69" cy="72"/>
                                </a:xfrm>
                                <a:custGeom>
                                  <a:avLst/>
                                  <a:gdLst>
                                    <a:gd name="T0" fmla="*/ 44 w 69"/>
                                    <a:gd name="T1" fmla="*/ 0 h 72"/>
                                    <a:gd name="T2" fmla="*/ 25 w 69"/>
                                    <a:gd name="T3" fmla="*/ 0 h 72"/>
                                    <a:gd name="T4" fmla="*/ 17 w 69"/>
                                    <a:gd name="T5" fmla="*/ 4 h 72"/>
                                    <a:gd name="T6" fmla="*/ 4 w 69"/>
                                    <a:gd name="T7" fmla="*/ 18 h 72"/>
                                    <a:gd name="T8" fmla="*/ 0 w 69"/>
                                    <a:gd name="T9" fmla="*/ 26 h 72"/>
                                    <a:gd name="T10" fmla="*/ 0 w 69"/>
                                    <a:gd name="T11" fmla="*/ 46 h 72"/>
                                    <a:gd name="T12" fmla="*/ 4 w 69"/>
                                    <a:gd name="T13" fmla="*/ 55 h 72"/>
                                    <a:gd name="T14" fmla="*/ 17 w 69"/>
                                    <a:gd name="T15" fmla="*/ 69 h 72"/>
                                    <a:gd name="T16" fmla="*/ 25 w 69"/>
                                    <a:gd name="T17" fmla="*/ 72 h 72"/>
                                    <a:gd name="T18" fmla="*/ 44 w 69"/>
                                    <a:gd name="T19" fmla="*/ 72 h 72"/>
                                    <a:gd name="T20" fmla="*/ 53 w 69"/>
                                    <a:gd name="T21" fmla="*/ 69 h 72"/>
                                    <a:gd name="T22" fmla="*/ 66 w 69"/>
                                    <a:gd name="T23" fmla="*/ 55 h 72"/>
                                    <a:gd name="T24" fmla="*/ 69 w 69"/>
                                    <a:gd name="T25" fmla="*/ 46 h 72"/>
                                    <a:gd name="T26" fmla="*/ 69 w 69"/>
                                    <a:gd name="T27" fmla="*/ 26 h 72"/>
                                    <a:gd name="T28" fmla="*/ 66 w 69"/>
                                    <a:gd name="T29" fmla="*/ 18 h 72"/>
                                    <a:gd name="T30" fmla="*/ 53 w 69"/>
                                    <a:gd name="T31" fmla="*/ 4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4"/>
                                      </a:lnTo>
                                      <a:lnTo>
                                        <a:pt x="4" y="18"/>
                                      </a:lnTo>
                                      <a:lnTo>
                                        <a:pt x="0" y="26"/>
                                      </a:lnTo>
                                      <a:lnTo>
                                        <a:pt x="0" y="46"/>
                                      </a:lnTo>
                                      <a:lnTo>
                                        <a:pt x="4" y="55"/>
                                      </a:lnTo>
                                      <a:lnTo>
                                        <a:pt x="17" y="69"/>
                                      </a:lnTo>
                                      <a:lnTo>
                                        <a:pt x="25" y="72"/>
                                      </a:lnTo>
                                      <a:lnTo>
                                        <a:pt x="44" y="72"/>
                                      </a:lnTo>
                                      <a:lnTo>
                                        <a:pt x="53" y="69"/>
                                      </a:lnTo>
                                      <a:lnTo>
                                        <a:pt x="66" y="55"/>
                                      </a:lnTo>
                                      <a:lnTo>
                                        <a:pt x="69" y="46"/>
                                      </a:lnTo>
                                      <a:lnTo>
                                        <a:pt x="69" y="26"/>
                                      </a:lnTo>
                                      <a:lnTo>
                                        <a:pt x="66" y="18"/>
                                      </a:lnTo>
                                      <a:lnTo>
                                        <a:pt x="53"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144695" id="Group 246"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">
                      <v:shape id="Freeform 247"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" path="m44,l25,,17,4,4,18,,26,,46r4,9l17,69r8,3l44,72r9,-3l66,55r3,-9l69,26,66,18,53,4,44,xe" fillcolor="black" stroked="f">
                        <v:path arrowok="t" o:connecttype="custom" o:connectlocs="44,0;25,0;17,4;4,18;0,26;0,46;4,55;17,69;25,72;44,72;53,69;66,55;69,46;69,26;66,18;53,4;44,0" o:connectangles="0,0,0,0,0,0,0,0,0,0,0,0,0,0,0,0,0"/>
                      </v:shape>
                      <w10:anchorlock/>
                    </v:group>
                  </w:pict>
                </mc:Fallback>
              </mc:AlternateContent>
            </w:r>
          </w:p>
          <w:p w14:paraId="52DB76EF" w14:textId="77777777" w:rsidR="0044025A" w:rsidRDefault="002E6C8A">
            <w:pPr>
              <w:pStyle w:val="TableParagraph"/>
              <w:ind w:left="551"/>
              <w:rPr>
                <w:sz w:val="20"/>
              </w:rPr>
            </w:pPr>
            <w:r>
              <w:rPr>
                <w:b/>
                <w:sz w:val="20"/>
              </w:rPr>
              <w:t>Retención</w:t>
            </w:r>
            <w:r>
              <w:rPr>
                <w:b/>
                <w:spacing w:val="-2"/>
                <w:sz w:val="20"/>
              </w:rPr>
              <w:t xml:space="preserve"> </w:t>
            </w:r>
            <w:r>
              <w:rPr>
                <w:b/>
                <w:sz w:val="20"/>
              </w:rPr>
              <w:t>de</w:t>
            </w:r>
            <w:r>
              <w:rPr>
                <w:b/>
                <w:spacing w:val="1"/>
                <w:sz w:val="20"/>
              </w:rPr>
              <w:t xml:space="preserve"> </w:t>
            </w:r>
            <w:r>
              <w:rPr>
                <w:b/>
                <w:sz w:val="20"/>
              </w:rPr>
              <w:t>documentación</w:t>
            </w:r>
            <w:r>
              <w:rPr>
                <w:b/>
                <w:spacing w:val="-1"/>
                <w:sz w:val="20"/>
              </w:rPr>
              <w:t xml:space="preserve"> </w:t>
            </w:r>
            <w:r>
              <w:rPr>
                <w:b/>
                <w:sz w:val="20"/>
              </w:rPr>
              <w:t>académica</w:t>
            </w:r>
            <w:r>
              <w:rPr>
                <w:sz w:val="20"/>
              </w:rPr>
              <w:t>.</w:t>
            </w:r>
          </w:p>
        </w:tc>
        <w:tc>
          <w:tcPr>
            <w:tcW w:w="5105" w:type="dxa"/>
            <w:vMerge/>
            <w:tcBorders>
              <w:top w:val="nil"/>
            </w:tcBorders>
          </w:tcPr>
          <w:p w14:paraId="486E95C7" w14:textId="77777777" w:rsidR="0044025A" w:rsidRDefault="0044025A">
            <w:pPr>
              <w:rPr>
                <w:sz w:val="2"/>
                <w:szCs w:val="2"/>
              </w:rPr>
            </w:pPr>
          </w:p>
        </w:tc>
      </w:tr>
      <w:tr w:rsidR="0044025A" w14:paraId="46DD5585" w14:textId="77777777">
        <w:trPr>
          <w:trHeight w:val="772"/>
        </w:trPr>
        <w:tc>
          <w:tcPr>
            <w:tcW w:w="5028" w:type="dxa"/>
          </w:tcPr>
          <w:p w14:paraId="7A7BBF37" w14:textId="77777777" w:rsidR="0044025A" w:rsidRDefault="0044025A">
            <w:pPr>
              <w:pStyle w:val="TableParagraph"/>
              <w:spacing w:before="8"/>
              <w:rPr>
                <w:b/>
                <w:sz w:val="7"/>
              </w:rPr>
            </w:pPr>
          </w:p>
          <w:p w14:paraId="78638A67" w14:textId="77777777" w:rsidR="0044025A" w:rsidRDefault="00982528">
            <w:pPr>
              <w:pStyle w:val="TableParagraph"/>
              <w:spacing w:line="72" w:lineRule="exact"/>
              <w:ind w:left="369"/>
              <w:rPr>
                <w:sz w:val="7"/>
              </w:rPr>
            </w:pPr>
            <w:r>
              <w:rPr>
                <w:noProof/>
                <w:sz w:val="7"/>
                <w:lang w:val="en-US"/>
              </w:rPr>
              <mc:AlternateContent>
                <mc:Choice Requires="wpg">
                  <w:drawing>
                    <wp:inline distT="0" distB="0" distL="0" distR="0" wp14:anchorId="6D944F9C" wp14:editId="6DBF027D">
                      <wp:extent cx="43815" cy="45720"/>
                      <wp:effectExtent l="3175" t="6350" r="635" b="5080"/>
                      <wp:docPr id="30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09" name="Freeform 245"/>
                              <wps:cNvSpPr>
                                <a:spLocks/>
                              </wps:cNvSpPr>
                              <wps:spPr bwMode="auto">
                                <a:xfrm>
                                  <a:off x="0" y="0"/>
                                  <a:ext cx="69" cy="72"/>
                                </a:xfrm>
                                <a:custGeom>
                                  <a:avLst/>
                                  <a:gdLst>
                                    <a:gd name="T0" fmla="*/ 44 w 69"/>
                                    <a:gd name="T1" fmla="*/ 0 h 72"/>
                                    <a:gd name="T2" fmla="*/ 25 w 69"/>
                                    <a:gd name="T3" fmla="*/ 0 h 72"/>
                                    <a:gd name="T4" fmla="*/ 17 w 69"/>
                                    <a:gd name="T5" fmla="*/ 4 h 72"/>
                                    <a:gd name="T6" fmla="*/ 4 w 69"/>
                                    <a:gd name="T7" fmla="*/ 18 h 72"/>
                                    <a:gd name="T8" fmla="*/ 0 w 69"/>
                                    <a:gd name="T9" fmla="*/ 26 h 72"/>
                                    <a:gd name="T10" fmla="*/ 0 w 69"/>
                                    <a:gd name="T11" fmla="*/ 46 h 72"/>
                                    <a:gd name="T12" fmla="*/ 4 w 69"/>
                                    <a:gd name="T13" fmla="*/ 55 h 72"/>
                                    <a:gd name="T14" fmla="*/ 17 w 69"/>
                                    <a:gd name="T15" fmla="*/ 69 h 72"/>
                                    <a:gd name="T16" fmla="*/ 25 w 69"/>
                                    <a:gd name="T17" fmla="*/ 72 h 72"/>
                                    <a:gd name="T18" fmla="*/ 44 w 69"/>
                                    <a:gd name="T19" fmla="*/ 72 h 72"/>
                                    <a:gd name="T20" fmla="*/ 53 w 69"/>
                                    <a:gd name="T21" fmla="*/ 69 h 72"/>
                                    <a:gd name="T22" fmla="*/ 66 w 69"/>
                                    <a:gd name="T23" fmla="*/ 55 h 72"/>
                                    <a:gd name="T24" fmla="*/ 69 w 69"/>
                                    <a:gd name="T25" fmla="*/ 46 h 72"/>
                                    <a:gd name="T26" fmla="*/ 69 w 69"/>
                                    <a:gd name="T27" fmla="*/ 26 h 72"/>
                                    <a:gd name="T28" fmla="*/ 66 w 69"/>
                                    <a:gd name="T29" fmla="*/ 18 h 72"/>
                                    <a:gd name="T30" fmla="*/ 53 w 69"/>
                                    <a:gd name="T31" fmla="*/ 4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4"/>
                                      </a:lnTo>
                                      <a:lnTo>
                                        <a:pt x="4" y="18"/>
                                      </a:lnTo>
                                      <a:lnTo>
                                        <a:pt x="0" y="26"/>
                                      </a:lnTo>
                                      <a:lnTo>
                                        <a:pt x="0" y="46"/>
                                      </a:lnTo>
                                      <a:lnTo>
                                        <a:pt x="4" y="55"/>
                                      </a:lnTo>
                                      <a:lnTo>
                                        <a:pt x="17" y="69"/>
                                      </a:lnTo>
                                      <a:lnTo>
                                        <a:pt x="25" y="72"/>
                                      </a:lnTo>
                                      <a:lnTo>
                                        <a:pt x="44" y="72"/>
                                      </a:lnTo>
                                      <a:lnTo>
                                        <a:pt x="53" y="69"/>
                                      </a:lnTo>
                                      <a:lnTo>
                                        <a:pt x="66" y="55"/>
                                      </a:lnTo>
                                      <a:lnTo>
                                        <a:pt x="69" y="46"/>
                                      </a:lnTo>
                                      <a:lnTo>
                                        <a:pt x="69" y="26"/>
                                      </a:lnTo>
                                      <a:lnTo>
                                        <a:pt x="66" y="18"/>
                                      </a:lnTo>
                                      <a:lnTo>
                                        <a:pt x="53"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90B60DC" id="Group 244"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">
                      <v:shape id="Freeform 245"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" path="m44,l25,,17,4,4,18,,26,,46r4,9l17,69r8,3l44,72r9,-3l66,55r3,-9l69,26,66,18,53,4,44,xe" fillcolor="black" stroked="f">
                        <v:path arrowok="t" o:connecttype="custom" o:connectlocs="44,0;25,0;17,4;4,18;0,26;0,46;4,55;17,69;25,72;44,72;53,69;66,55;69,46;69,26;66,18;53,4;44,0" o:connectangles="0,0,0,0,0,0,0,0,0,0,0,0,0,0,0,0,0"/>
                      </v:shape>
                      <w10:anchorlock/>
                    </v:group>
                  </w:pict>
                </mc:Fallback>
              </mc:AlternateContent>
            </w:r>
          </w:p>
          <w:p w14:paraId="1DC18123" w14:textId="77777777" w:rsidR="0044025A" w:rsidRDefault="002E6C8A">
            <w:pPr>
              <w:pStyle w:val="TableParagraph"/>
              <w:spacing w:before="5" w:line="230" w:lineRule="auto"/>
              <w:ind w:left="551" w:right="280"/>
              <w:rPr>
                <w:sz w:val="20"/>
              </w:rPr>
            </w:pPr>
            <w:r>
              <w:rPr>
                <w:b/>
                <w:sz w:val="20"/>
              </w:rPr>
              <w:t>Devolución de estudiantes a su domicilio durante</w:t>
            </w:r>
            <w:r>
              <w:rPr>
                <w:b/>
                <w:spacing w:val="-48"/>
                <w:sz w:val="20"/>
              </w:rPr>
              <w:t xml:space="preserve"> </w:t>
            </w:r>
            <w:r>
              <w:rPr>
                <w:b/>
                <w:sz w:val="20"/>
              </w:rPr>
              <w:t>la</w:t>
            </w:r>
            <w:r>
              <w:rPr>
                <w:b/>
                <w:spacing w:val="1"/>
                <w:sz w:val="20"/>
              </w:rPr>
              <w:t xml:space="preserve"> </w:t>
            </w:r>
            <w:r>
              <w:rPr>
                <w:b/>
                <w:sz w:val="20"/>
              </w:rPr>
              <w:t>jornada</w:t>
            </w:r>
            <w:r>
              <w:rPr>
                <w:b/>
                <w:spacing w:val="-2"/>
                <w:sz w:val="20"/>
              </w:rPr>
              <w:t xml:space="preserve"> </w:t>
            </w:r>
            <w:r>
              <w:rPr>
                <w:b/>
                <w:sz w:val="20"/>
              </w:rPr>
              <w:t>escolar</w:t>
            </w:r>
            <w:r>
              <w:rPr>
                <w:b/>
                <w:spacing w:val="4"/>
                <w:sz w:val="20"/>
              </w:rPr>
              <w:t xml:space="preserve"> </w:t>
            </w:r>
            <w:r>
              <w:rPr>
                <w:b/>
                <w:sz w:val="20"/>
              </w:rPr>
              <w:t>sin</w:t>
            </w:r>
            <w:r>
              <w:rPr>
                <w:b/>
                <w:spacing w:val="-4"/>
                <w:sz w:val="20"/>
              </w:rPr>
              <w:t xml:space="preserve"> </w:t>
            </w:r>
            <w:r>
              <w:rPr>
                <w:b/>
                <w:sz w:val="20"/>
              </w:rPr>
              <w:t>justificación</w:t>
            </w:r>
            <w:r>
              <w:rPr>
                <w:sz w:val="20"/>
              </w:rPr>
              <w:t>.</w:t>
            </w:r>
          </w:p>
        </w:tc>
        <w:tc>
          <w:tcPr>
            <w:tcW w:w="5105" w:type="dxa"/>
            <w:vMerge w:val="restart"/>
          </w:tcPr>
          <w:p w14:paraId="2383EEF6" w14:textId="77777777" w:rsidR="0044025A" w:rsidRDefault="0044025A">
            <w:pPr>
              <w:pStyle w:val="TableParagraph"/>
              <w:spacing w:before="7"/>
              <w:rPr>
                <w:b/>
                <w:sz w:val="19"/>
              </w:rPr>
            </w:pPr>
          </w:p>
          <w:p w14:paraId="177325A4" w14:textId="77777777" w:rsidR="0044025A" w:rsidRDefault="002E6C8A">
            <w:pPr>
              <w:pStyle w:val="TableParagraph"/>
              <w:ind w:left="167"/>
              <w:rPr>
                <w:b/>
                <w:sz w:val="20"/>
              </w:rPr>
            </w:pPr>
            <w:r>
              <w:rPr>
                <w:b/>
                <w:sz w:val="20"/>
                <w:u w:val="single"/>
              </w:rPr>
              <w:t>Normas</w:t>
            </w:r>
            <w:r>
              <w:rPr>
                <w:b/>
                <w:spacing w:val="-1"/>
                <w:sz w:val="20"/>
                <w:u w:val="single"/>
              </w:rPr>
              <w:t xml:space="preserve"> </w:t>
            </w:r>
            <w:r>
              <w:rPr>
                <w:b/>
                <w:sz w:val="20"/>
                <w:u w:val="single"/>
              </w:rPr>
              <w:t>que</w:t>
            </w:r>
            <w:r>
              <w:rPr>
                <w:b/>
                <w:spacing w:val="2"/>
                <w:sz w:val="20"/>
                <w:u w:val="single"/>
              </w:rPr>
              <w:t xml:space="preserve"> </w:t>
            </w:r>
            <w:r>
              <w:rPr>
                <w:b/>
                <w:sz w:val="20"/>
                <w:u w:val="single"/>
              </w:rPr>
              <w:t>NO</w:t>
            </w:r>
            <w:r>
              <w:rPr>
                <w:b/>
                <w:spacing w:val="3"/>
                <w:sz w:val="20"/>
                <w:u w:val="single"/>
              </w:rPr>
              <w:t xml:space="preserve"> </w:t>
            </w:r>
            <w:r>
              <w:rPr>
                <w:b/>
                <w:sz w:val="20"/>
                <w:u w:val="single"/>
              </w:rPr>
              <w:t>deben</w:t>
            </w:r>
            <w:r>
              <w:rPr>
                <w:b/>
                <w:spacing w:val="-6"/>
                <w:sz w:val="20"/>
                <w:u w:val="single"/>
              </w:rPr>
              <w:t xml:space="preserve"> </w:t>
            </w:r>
            <w:r>
              <w:rPr>
                <w:b/>
                <w:sz w:val="20"/>
                <w:u w:val="single"/>
              </w:rPr>
              <w:t>incluirse</w:t>
            </w:r>
            <w:r>
              <w:rPr>
                <w:b/>
                <w:spacing w:val="-2"/>
                <w:sz w:val="20"/>
                <w:u w:val="single"/>
              </w:rPr>
              <w:t xml:space="preserve"> </w:t>
            </w:r>
            <w:r>
              <w:rPr>
                <w:b/>
                <w:sz w:val="20"/>
                <w:u w:val="single"/>
              </w:rPr>
              <w:t>en</w:t>
            </w:r>
            <w:r>
              <w:rPr>
                <w:b/>
                <w:spacing w:val="-6"/>
                <w:sz w:val="20"/>
                <w:u w:val="single"/>
              </w:rPr>
              <w:t xml:space="preserve"> </w:t>
            </w:r>
            <w:r>
              <w:rPr>
                <w:b/>
                <w:sz w:val="20"/>
                <w:u w:val="single"/>
              </w:rPr>
              <w:t>el</w:t>
            </w:r>
            <w:r>
              <w:rPr>
                <w:b/>
                <w:spacing w:val="-2"/>
                <w:sz w:val="20"/>
                <w:u w:val="single"/>
              </w:rPr>
              <w:t xml:space="preserve"> </w:t>
            </w:r>
            <w:r>
              <w:rPr>
                <w:b/>
                <w:sz w:val="20"/>
                <w:u w:val="single"/>
              </w:rPr>
              <w:t>Reglamento</w:t>
            </w:r>
            <w:r>
              <w:rPr>
                <w:b/>
                <w:sz w:val="20"/>
              </w:rPr>
              <w:t>:</w:t>
            </w:r>
          </w:p>
          <w:p w14:paraId="3777C8FD" w14:textId="77777777" w:rsidR="0044025A" w:rsidRDefault="002E6C8A">
            <w:pPr>
              <w:pStyle w:val="TableParagraph"/>
              <w:spacing w:before="163" w:line="235" w:lineRule="auto"/>
              <w:ind w:left="498" w:right="256"/>
              <w:rPr>
                <w:sz w:val="20"/>
              </w:rPr>
            </w:pPr>
            <w:r>
              <w:rPr>
                <w:sz w:val="20"/>
              </w:rPr>
              <w:t>Aquellas que impliquen discriminación arbitraria, que</w:t>
            </w:r>
            <w:r>
              <w:rPr>
                <w:spacing w:val="-47"/>
                <w:sz w:val="20"/>
              </w:rPr>
              <w:t xml:space="preserve"> </w:t>
            </w:r>
            <w:r>
              <w:rPr>
                <w:sz w:val="20"/>
              </w:rPr>
              <w:t>afecten tanto el acceso, como la permanencia, por</w:t>
            </w:r>
            <w:r>
              <w:rPr>
                <w:spacing w:val="1"/>
                <w:sz w:val="20"/>
              </w:rPr>
              <w:t xml:space="preserve"> </w:t>
            </w:r>
            <w:r>
              <w:rPr>
                <w:sz w:val="20"/>
              </w:rPr>
              <w:t>características personales, familiares y culturales del</w:t>
            </w:r>
            <w:r>
              <w:rPr>
                <w:spacing w:val="1"/>
                <w:sz w:val="20"/>
              </w:rPr>
              <w:t xml:space="preserve"> </w:t>
            </w:r>
            <w:r>
              <w:rPr>
                <w:sz w:val="20"/>
              </w:rPr>
              <w:t>estudiante</w:t>
            </w:r>
            <w:r>
              <w:rPr>
                <w:spacing w:val="-2"/>
                <w:sz w:val="20"/>
              </w:rPr>
              <w:t xml:space="preserve"> </w:t>
            </w:r>
            <w:r>
              <w:rPr>
                <w:sz w:val="20"/>
              </w:rPr>
              <w:t>y</w:t>
            </w:r>
            <w:r>
              <w:rPr>
                <w:spacing w:val="-8"/>
                <w:sz w:val="20"/>
              </w:rPr>
              <w:t xml:space="preserve"> </w:t>
            </w:r>
            <w:r>
              <w:rPr>
                <w:sz w:val="20"/>
              </w:rPr>
              <w:t>su</w:t>
            </w:r>
            <w:r>
              <w:rPr>
                <w:spacing w:val="3"/>
                <w:sz w:val="20"/>
              </w:rPr>
              <w:t xml:space="preserve"> </w:t>
            </w:r>
            <w:r>
              <w:rPr>
                <w:sz w:val="20"/>
              </w:rPr>
              <w:t>familia.</w:t>
            </w:r>
          </w:p>
          <w:p w14:paraId="09666589" w14:textId="77777777" w:rsidR="0044025A" w:rsidRDefault="002E6C8A">
            <w:pPr>
              <w:pStyle w:val="TableParagraph"/>
              <w:spacing w:before="179" w:line="235" w:lineRule="auto"/>
              <w:ind w:left="498" w:right="455"/>
              <w:rPr>
                <w:sz w:val="20"/>
              </w:rPr>
            </w:pPr>
            <w:r>
              <w:rPr>
                <w:sz w:val="20"/>
              </w:rPr>
              <w:t>Que impidan o restrinjan a las estudiantes madres o</w:t>
            </w:r>
            <w:r>
              <w:rPr>
                <w:spacing w:val="-47"/>
                <w:sz w:val="20"/>
              </w:rPr>
              <w:t xml:space="preserve"> </w:t>
            </w:r>
            <w:r>
              <w:rPr>
                <w:sz w:val="20"/>
              </w:rPr>
              <w:t>embarazadas el ingreso y/o permanencia en los</w:t>
            </w:r>
            <w:r>
              <w:rPr>
                <w:spacing w:val="1"/>
                <w:sz w:val="20"/>
              </w:rPr>
              <w:t xml:space="preserve"> </w:t>
            </w:r>
            <w:r>
              <w:rPr>
                <w:sz w:val="20"/>
              </w:rPr>
              <w:t>establecimientos educacionales.</w:t>
            </w:r>
          </w:p>
          <w:p w14:paraId="3851E128" w14:textId="77777777" w:rsidR="0044025A" w:rsidRDefault="002E6C8A">
            <w:pPr>
              <w:pStyle w:val="TableParagraph"/>
              <w:spacing w:before="173" w:line="235" w:lineRule="auto"/>
              <w:ind w:left="498" w:right="438"/>
              <w:rPr>
                <w:sz w:val="20"/>
              </w:rPr>
            </w:pPr>
            <w:r>
              <w:rPr>
                <w:sz w:val="20"/>
              </w:rPr>
              <w:t>Que limiten la participación o constitución de los</w:t>
            </w:r>
            <w:r>
              <w:rPr>
                <w:spacing w:val="1"/>
                <w:sz w:val="20"/>
              </w:rPr>
              <w:t xml:space="preserve"> </w:t>
            </w:r>
            <w:r>
              <w:rPr>
                <w:sz w:val="20"/>
              </w:rPr>
              <w:t>Centros de Padres y Apoderados, Centros de</w:t>
            </w:r>
            <w:r>
              <w:rPr>
                <w:spacing w:val="1"/>
                <w:sz w:val="20"/>
              </w:rPr>
              <w:t xml:space="preserve"> </w:t>
            </w:r>
            <w:r>
              <w:rPr>
                <w:sz w:val="20"/>
              </w:rPr>
              <w:t>Estudiantes, Consejos Escolares, Comités de Buena</w:t>
            </w:r>
            <w:r>
              <w:rPr>
                <w:spacing w:val="-47"/>
                <w:sz w:val="20"/>
              </w:rPr>
              <w:t xml:space="preserve"> </w:t>
            </w:r>
            <w:r>
              <w:rPr>
                <w:sz w:val="20"/>
              </w:rPr>
              <w:t>Convivencia.</w:t>
            </w:r>
          </w:p>
          <w:p w14:paraId="383791B3" w14:textId="77777777" w:rsidR="0044025A" w:rsidRDefault="002E6C8A">
            <w:pPr>
              <w:pStyle w:val="TableParagraph"/>
              <w:spacing w:before="180"/>
              <w:ind w:left="498"/>
              <w:rPr>
                <w:sz w:val="20"/>
              </w:rPr>
            </w:pPr>
            <w:r>
              <w:rPr>
                <w:sz w:val="20"/>
              </w:rPr>
              <w:t>Que</w:t>
            </w:r>
            <w:r>
              <w:rPr>
                <w:spacing w:val="-3"/>
                <w:sz w:val="20"/>
              </w:rPr>
              <w:t xml:space="preserve"> </w:t>
            </w:r>
            <w:r>
              <w:rPr>
                <w:sz w:val="20"/>
              </w:rPr>
              <w:t>restrinjan</w:t>
            </w:r>
            <w:r>
              <w:rPr>
                <w:spacing w:val="5"/>
                <w:sz w:val="20"/>
              </w:rPr>
              <w:t xml:space="preserve"> </w:t>
            </w:r>
            <w:r>
              <w:rPr>
                <w:sz w:val="20"/>
              </w:rPr>
              <w:t>o</w:t>
            </w:r>
            <w:r>
              <w:rPr>
                <w:spacing w:val="-8"/>
                <w:sz w:val="20"/>
              </w:rPr>
              <w:t xml:space="preserve"> </w:t>
            </w:r>
            <w:r>
              <w:rPr>
                <w:sz w:val="20"/>
              </w:rPr>
              <w:t>limiten</w:t>
            </w:r>
            <w:r>
              <w:rPr>
                <w:spacing w:val="1"/>
                <w:sz w:val="20"/>
              </w:rPr>
              <w:t xml:space="preserve"> </w:t>
            </w:r>
            <w:r>
              <w:rPr>
                <w:sz w:val="20"/>
              </w:rPr>
              <w:t>la</w:t>
            </w:r>
            <w:r>
              <w:rPr>
                <w:spacing w:val="-3"/>
                <w:sz w:val="20"/>
              </w:rPr>
              <w:t xml:space="preserve"> </w:t>
            </w:r>
            <w:r>
              <w:rPr>
                <w:sz w:val="20"/>
              </w:rPr>
              <w:t>libertad</w:t>
            </w:r>
            <w:r>
              <w:rPr>
                <w:spacing w:val="-4"/>
                <w:sz w:val="20"/>
              </w:rPr>
              <w:t xml:space="preserve"> </w:t>
            </w:r>
            <w:r>
              <w:rPr>
                <w:sz w:val="20"/>
              </w:rPr>
              <w:t>de</w:t>
            </w:r>
            <w:r>
              <w:rPr>
                <w:spacing w:val="-2"/>
                <w:sz w:val="20"/>
              </w:rPr>
              <w:t xml:space="preserve"> </w:t>
            </w:r>
            <w:r>
              <w:rPr>
                <w:sz w:val="20"/>
              </w:rPr>
              <w:t>culto.</w:t>
            </w:r>
          </w:p>
        </w:tc>
      </w:tr>
      <w:tr w:rsidR="0044025A" w14:paraId="120006F5" w14:textId="77777777">
        <w:trPr>
          <w:trHeight w:val="1200"/>
        </w:trPr>
        <w:tc>
          <w:tcPr>
            <w:tcW w:w="5028" w:type="dxa"/>
          </w:tcPr>
          <w:p w14:paraId="3426B2D2" w14:textId="77777777" w:rsidR="0044025A" w:rsidRDefault="0044025A">
            <w:pPr>
              <w:pStyle w:val="TableParagraph"/>
              <w:spacing w:before="4"/>
              <w:rPr>
                <w:b/>
                <w:sz w:val="7"/>
              </w:rPr>
            </w:pPr>
          </w:p>
          <w:p w14:paraId="4BA70485" w14:textId="77777777" w:rsidR="0044025A" w:rsidRDefault="00982528">
            <w:pPr>
              <w:pStyle w:val="TableParagraph"/>
              <w:spacing w:line="72" w:lineRule="exact"/>
              <w:ind w:left="369"/>
              <w:rPr>
                <w:sz w:val="7"/>
              </w:rPr>
            </w:pPr>
            <w:r>
              <w:rPr>
                <w:noProof/>
                <w:sz w:val="7"/>
                <w:lang w:val="en-US"/>
              </w:rPr>
              <mc:AlternateContent>
                <mc:Choice Requires="wpg">
                  <w:drawing>
                    <wp:inline distT="0" distB="0" distL="0" distR="0" wp14:anchorId="53CF6820" wp14:editId="56DA710F">
                      <wp:extent cx="43815" cy="45720"/>
                      <wp:effectExtent l="3175" t="0" r="635" b="1905"/>
                      <wp:docPr id="30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07" name="Freeform 243"/>
                              <wps:cNvSpPr>
                                <a:spLocks/>
                              </wps:cNvSpPr>
                              <wps:spPr bwMode="auto">
                                <a:xfrm>
                                  <a:off x="0" y="0"/>
                                  <a:ext cx="69" cy="72"/>
                                </a:xfrm>
                                <a:custGeom>
                                  <a:avLst/>
                                  <a:gdLst>
                                    <a:gd name="T0" fmla="*/ 44 w 69"/>
                                    <a:gd name="T1" fmla="*/ 0 h 72"/>
                                    <a:gd name="T2" fmla="*/ 25 w 69"/>
                                    <a:gd name="T3" fmla="*/ 0 h 72"/>
                                    <a:gd name="T4" fmla="*/ 17 w 69"/>
                                    <a:gd name="T5" fmla="*/ 3 h 72"/>
                                    <a:gd name="T6" fmla="*/ 4 w 69"/>
                                    <a:gd name="T7" fmla="*/ 17 h 72"/>
                                    <a:gd name="T8" fmla="*/ 0 w 69"/>
                                    <a:gd name="T9" fmla="*/ 26 h 72"/>
                                    <a:gd name="T10" fmla="*/ 0 w 69"/>
                                    <a:gd name="T11" fmla="*/ 46 h 72"/>
                                    <a:gd name="T12" fmla="*/ 4 w 69"/>
                                    <a:gd name="T13" fmla="*/ 54 h 72"/>
                                    <a:gd name="T14" fmla="*/ 17 w 69"/>
                                    <a:gd name="T15" fmla="*/ 68 h 72"/>
                                    <a:gd name="T16" fmla="*/ 25 w 69"/>
                                    <a:gd name="T17" fmla="*/ 72 h 72"/>
                                    <a:gd name="T18" fmla="*/ 44 w 69"/>
                                    <a:gd name="T19" fmla="*/ 72 h 72"/>
                                    <a:gd name="T20" fmla="*/ 53 w 69"/>
                                    <a:gd name="T21" fmla="*/ 68 h 72"/>
                                    <a:gd name="T22" fmla="*/ 66 w 69"/>
                                    <a:gd name="T23" fmla="*/ 54 h 72"/>
                                    <a:gd name="T24" fmla="*/ 69 w 69"/>
                                    <a:gd name="T25" fmla="*/ 46 h 72"/>
                                    <a:gd name="T26" fmla="*/ 69 w 69"/>
                                    <a:gd name="T27" fmla="*/ 26 h 72"/>
                                    <a:gd name="T28" fmla="*/ 66 w 69"/>
                                    <a:gd name="T29" fmla="*/ 17 h 72"/>
                                    <a:gd name="T30" fmla="*/ 53 w 69"/>
                                    <a:gd name="T31" fmla="*/ 3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3"/>
                                      </a:lnTo>
                                      <a:lnTo>
                                        <a:pt x="4" y="17"/>
                                      </a:lnTo>
                                      <a:lnTo>
                                        <a:pt x="0" y="26"/>
                                      </a:lnTo>
                                      <a:lnTo>
                                        <a:pt x="0" y="46"/>
                                      </a:lnTo>
                                      <a:lnTo>
                                        <a:pt x="4" y="54"/>
                                      </a:lnTo>
                                      <a:lnTo>
                                        <a:pt x="17" y="68"/>
                                      </a:lnTo>
                                      <a:lnTo>
                                        <a:pt x="25" y="72"/>
                                      </a:lnTo>
                                      <a:lnTo>
                                        <a:pt x="44" y="72"/>
                                      </a:lnTo>
                                      <a:lnTo>
                                        <a:pt x="53" y="68"/>
                                      </a:lnTo>
                                      <a:lnTo>
                                        <a:pt x="66" y="54"/>
                                      </a:lnTo>
                                      <a:lnTo>
                                        <a:pt x="69" y="46"/>
                                      </a:lnTo>
                                      <a:lnTo>
                                        <a:pt x="69" y="26"/>
                                      </a:lnTo>
                                      <a:lnTo>
                                        <a:pt x="66" y="17"/>
                                      </a:lnTo>
                                      <a:lnTo>
                                        <a:pt x="53"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3476ED7" id="Group 242"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">
                      <v:shape id="Freeform 243"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" path="m44,l25,,17,3,4,17,,26,,46r4,8l17,68r8,4l44,72r9,-4l66,54r3,-8l69,26,66,17,53,3,44,xe" fillcolor="black" stroked="f">
                        <v:path arrowok="t" o:connecttype="custom" o:connectlocs="44,0;25,0;17,3;4,17;0,26;0,46;4,54;17,68;25,72;44,72;53,68;66,54;69,46;69,26;66,17;53,3;44,0" o:connectangles="0,0,0,0,0,0,0,0,0,0,0,0,0,0,0,0,0"/>
                      </v:shape>
                      <w10:anchorlock/>
                    </v:group>
                  </w:pict>
                </mc:Fallback>
              </mc:AlternateContent>
            </w:r>
          </w:p>
          <w:p w14:paraId="6165412D" w14:textId="77777777" w:rsidR="0044025A" w:rsidRDefault="002E6C8A">
            <w:pPr>
              <w:pStyle w:val="TableParagraph"/>
              <w:ind w:left="551" w:right="1480"/>
              <w:rPr>
                <w:b/>
                <w:sz w:val="20"/>
              </w:rPr>
            </w:pPr>
            <w:r>
              <w:rPr>
                <w:b/>
                <w:sz w:val="20"/>
              </w:rPr>
              <w:t>Condicionalidad</w:t>
            </w:r>
            <w:r>
              <w:rPr>
                <w:b/>
                <w:spacing w:val="-3"/>
                <w:sz w:val="20"/>
              </w:rPr>
              <w:t xml:space="preserve"> </w:t>
            </w:r>
            <w:r>
              <w:rPr>
                <w:b/>
                <w:sz w:val="20"/>
              </w:rPr>
              <w:t>de</w:t>
            </w:r>
            <w:r>
              <w:rPr>
                <w:b/>
                <w:spacing w:val="-1"/>
                <w:sz w:val="20"/>
              </w:rPr>
              <w:t xml:space="preserve"> </w:t>
            </w:r>
            <w:r>
              <w:rPr>
                <w:b/>
                <w:sz w:val="20"/>
              </w:rPr>
              <w:t>matrícula</w:t>
            </w:r>
            <w:r>
              <w:rPr>
                <w:b/>
                <w:spacing w:val="-2"/>
                <w:sz w:val="20"/>
              </w:rPr>
              <w:t xml:space="preserve"> </w:t>
            </w:r>
            <w:r>
              <w:rPr>
                <w:b/>
                <w:sz w:val="20"/>
              </w:rPr>
              <w:t>a</w:t>
            </w:r>
            <w:r>
              <w:rPr>
                <w:b/>
                <w:spacing w:val="-6"/>
                <w:sz w:val="20"/>
              </w:rPr>
              <w:t xml:space="preserve"> </w:t>
            </w:r>
            <w:r>
              <w:rPr>
                <w:b/>
                <w:sz w:val="20"/>
              </w:rPr>
              <w:t>los</w:t>
            </w:r>
            <w:r>
              <w:rPr>
                <w:b/>
                <w:spacing w:val="-47"/>
                <w:sz w:val="20"/>
              </w:rPr>
              <w:t xml:space="preserve"> </w:t>
            </w:r>
            <w:r>
              <w:rPr>
                <w:b/>
                <w:sz w:val="20"/>
              </w:rPr>
              <w:t>estudiantes nuevos.</w:t>
            </w:r>
          </w:p>
        </w:tc>
        <w:tc>
          <w:tcPr>
            <w:tcW w:w="5105" w:type="dxa"/>
            <w:vMerge/>
            <w:tcBorders>
              <w:top w:val="nil"/>
            </w:tcBorders>
          </w:tcPr>
          <w:p w14:paraId="0482338B" w14:textId="77777777" w:rsidR="0044025A" w:rsidRDefault="0044025A">
            <w:pPr>
              <w:rPr>
                <w:sz w:val="2"/>
                <w:szCs w:val="2"/>
              </w:rPr>
            </w:pPr>
          </w:p>
        </w:tc>
      </w:tr>
      <w:tr w:rsidR="0044025A" w14:paraId="35EB9668" w14:textId="77777777">
        <w:trPr>
          <w:trHeight w:val="2035"/>
        </w:trPr>
        <w:tc>
          <w:tcPr>
            <w:tcW w:w="5028" w:type="dxa"/>
          </w:tcPr>
          <w:p w14:paraId="2617A5F8" w14:textId="77777777" w:rsidR="0044025A" w:rsidRDefault="002E6C8A">
            <w:pPr>
              <w:pStyle w:val="TableParagraph"/>
              <w:spacing w:before="10" w:after="18"/>
              <w:ind w:left="551" w:right="1091"/>
              <w:rPr>
                <w:b/>
                <w:sz w:val="20"/>
              </w:rPr>
            </w:pPr>
            <w:r>
              <w:rPr>
                <w:b/>
                <w:sz w:val="20"/>
              </w:rPr>
              <w:t>Prohibición de participar ceremonia de</w:t>
            </w:r>
            <w:r>
              <w:rPr>
                <w:b/>
                <w:spacing w:val="-48"/>
                <w:sz w:val="20"/>
              </w:rPr>
              <w:t xml:space="preserve"> </w:t>
            </w:r>
            <w:r>
              <w:rPr>
                <w:b/>
                <w:sz w:val="20"/>
              </w:rPr>
              <w:t>graduación.</w:t>
            </w:r>
          </w:p>
          <w:p w14:paraId="7446E113" w14:textId="77777777" w:rsidR="0044025A" w:rsidRDefault="00982528">
            <w:pPr>
              <w:pStyle w:val="TableParagraph"/>
              <w:spacing w:line="72" w:lineRule="exact"/>
              <w:ind w:left="4893" w:right="-15"/>
              <w:rPr>
                <w:sz w:val="7"/>
              </w:rPr>
            </w:pPr>
            <w:r>
              <w:rPr>
                <w:noProof/>
                <w:sz w:val="7"/>
                <w:lang w:val="en-US"/>
              </w:rPr>
              <mc:AlternateContent>
                <mc:Choice Requires="wpg">
                  <w:drawing>
                    <wp:inline distT="0" distB="0" distL="0" distR="0" wp14:anchorId="153039B3" wp14:editId="7622350E">
                      <wp:extent cx="43815" cy="45720"/>
                      <wp:effectExtent l="3175" t="0" r="635" b="1905"/>
                      <wp:docPr id="30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5720"/>
                                <a:chOff x="0" y="0"/>
                                <a:chExt cx="69" cy="72"/>
                              </a:xfrm>
                            </wpg:grpSpPr>
                            <wps:wsp>
                              <wps:cNvPr id="305" name="Freeform 241"/>
                              <wps:cNvSpPr>
                                <a:spLocks/>
                              </wps:cNvSpPr>
                              <wps:spPr bwMode="auto">
                                <a:xfrm>
                                  <a:off x="0" y="0"/>
                                  <a:ext cx="69" cy="72"/>
                                </a:xfrm>
                                <a:custGeom>
                                  <a:avLst/>
                                  <a:gdLst>
                                    <a:gd name="T0" fmla="*/ 44 w 69"/>
                                    <a:gd name="T1" fmla="*/ 0 h 72"/>
                                    <a:gd name="T2" fmla="*/ 25 w 69"/>
                                    <a:gd name="T3" fmla="*/ 0 h 72"/>
                                    <a:gd name="T4" fmla="*/ 17 w 69"/>
                                    <a:gd name="T5" fmla="*/ 4 h 72"/>
                                    <a:gd name="T6" fmla="*/ 3 w 69"/>
                                    <a:gd name="T7" fmla="*/ 18 h 72"/>
                                    <a:gd name="T8" fmla="*/ 0 w 69"/>
                                    <a:gd name="T9" fmla="*/ 26 h 72"/>
                                    <a:gd name="T10" fmla="*/ 0 w 69"/>
                                    <a:gd name="T11" fmla="*/ 46 h 72"/>
                                    <a:gd name="T12" fmla="*/ 3 w 69"/>
                                    <a:gd name="T13" fmla="*/ 54 h 72"/>
                                    <a:gd name="T14" fmla="*/ 17 w 69"/>
                                    <a:gd name="T15" fmla="*/ 69 h 72"/>
                                    <a:gd name="T16" fmla="*/ 25 w 69"/>
                                    <a:gd name="T17" fmla="*/ 72 h 72"/>
                                    <a:gd name="T18" fmla="*/ 44 w 69"/>
                                    <a:gd name="T19" fmla="*/ 72 h 72"/>
                                    <a:gd name="T20" fmla="*/ 52 w 69"/>
                                    <a:gd name="T21" fmla="*/ 69 h 72"/>
                                    <a:gd name="T22" fmla="*/ 66 w 69"/>
                                    <a:gd name="T23" fmla="*/ 54 h 72"/>
                                    <a:gd name="T24" fmla="*/ 69 w 69"/>
                                    <a:gd name="T25" fmla="*/ 46 h 72"/>
                                    <a:gd name="T26" fmla="*/ 69 w 69"/>
                                    <a:gd name="T27" fmla="*/ 26 h 72"/>
                                    <a:gd name="T28" fmla="*/ 66 w 69"/>
                                    <a:gd name="T29" fmla="*/ 18 h 72"/>
                                    <a:gd name="T30" fmla="*/ 52 w 69"/>
                                    <a:gd name="T31" fmla="*/ 4 h 72"/>
                                    <a:gd name="T32" fmla="*/ 44 w 69"/>
                                    <a:gd name="T3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72">
                                      <a:moveTo>
                                        <a:pt x="44" y="0"/>
                                      </a:moveTo>
                                      <a:lnTo>
                                        <a:pt x="25" y="0"/>
                                      </a:lnTo>
                                      <a:lnTo>
                                        <a:pt x="17" y="4"/>
                                      </a:lnTo>
                                      <a:lnTo>
                                        <a:pt x="3" y="18"/>
                                      </a:lnTo>
                                      <a:lnTo>
                                        <a:pt x="0" y="26"/>
                                      </a:lnTo>
                                      <a:lnTo>
                                        <a:pt x="0" y="46"/>
                                      </a:lnTo>
                                      <a:lnTo>
                                        <a:pt x="3" y="54"/>
                                      </a:lnTo>
                                      <a:lnTo>
                                        <a:pt x="17" y="69"/>
                                      </a:lnTo>
                                      <a:lnTo>
                                        <a:pt x="25" y="72"/>
                                      </a:lnTo>
                                      <a:lnTo>
                                        <a:pt x="44" y="72"/>
                                      </a:lnTo>
                                      <a:lnTo>
                                        <a:pt x="52" y="69"/>
                                      </a:lnTo>
                                      <a:lnTo>
                                        <a:pt x="66" y="54"/>
                                      </a:lnTo>
                                      <a:lnTo>
                                        <a:pt x="69" y="46"/>
                                      </a:lnTo>
                                      <a:lnTo>
                                        <a:pt x="69" y="26"/>
                                      </a:lnTo>
                                      <a:lnTo>
                                        <a:pt x="66" y="18"/>
                                      </a:lnTo>
                                      <a:lnTo>
                                        <a:pt x="52" y="4"/>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7E3A43" id="Group 240" o:spid="_x0000_s1026" style="width:3.45pt;height:3.6pt;mso-position-horizontal-relative:char;mso-position-vertical-relative:line" coordsize="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">
                      <v:shape id="Freeform 241" o:spid="_x0000_s1027" style="position:absolute;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" path="m44,l25,,17,4,3,18,,26,,46r3,8l17,69r8,3l44,72r8,-3l66,54r3,-8l69,26,66,18,52,4,44,xe" fillcolor="black" stroked="f">
                        <v:path arrowok="t" o:connecttype="custom" o:connectlocs="44,0;25,0;17,4;3,18;0,26;0,46;3,54;17,69;25,72;44,72;52,69;66,54;69,46;69,26;66,18;52,4;44,0" o:connectangles="0,0,0,0,0,0,0,0,0,0,0,0,0,0,0,0,0"/>
                      </v:shape>
                      <w10:anchorlock/>
                    </v:group>
                  </w:pict>
                </mc:Fallback>
              </mc:AlternateContent>
            </w:r>
          </w:p>
          <w:p w14:paraId="5E3588C4" w14:textId="77777777" w:rsidR="0044025A" w:rsidRDefault="002E6C8A">
            <w:pPr>
              <w:pStyle w:val="TableParagraph"/>
              <w:spacing w:before="52" w:line="237" w:lineRule="auto"/>
              <w:ind w:left="551" w:right="578"/>
              <w:jc w:val="both"/>
              <w:rPr>
                <w:sz w:val="20"/>
              </w:rPr>
            </w:pPr>
            <w:r>
              <w:rPr>
                <w:sz w:val="20"/>
              </w:rPr>
              <w:t>La</w:t>
            </w:r>
            <w:r>
              <w:rPr>
                <w:spacing w:val="1"/>
                <w:sz w:val="20"/>
              </w:rPr>
              <w:t xml:space="preserve"> </w:t>
            </w:r>
            <w:r>
              <w:rPr>
                <w:sz w:val="20"/>
              </w:rPr>
              <w:t>medida</w:t>
            </w:r>
            <w:r>
              <w:rPr>
                <w:spacing w:val="1"/>
                <w:sz w:val="20"/>
              </w:rPr>
              <w:t xml:space="preserve"> </w:t>
            </w:r>
            <w:r>
              <w:rPr>
                <w:sz w:val="20"/>
              </w:rPr>
              <w:t>podrá</w:t>
            </w:r>
            <w:r>
              <w:rPr>
                <w:spacing w:val="1"/>
                <w:sz w:val="20"/>
              </w:rPr>
              <w:t xml:space="preserve"> </w:t>
            </w:r>
            <w:r>
              <w:rPr>
                <w:sz w:val="20"/>
              </w:rPr>
              <w:t>adoptarse</w:t>
            </w:r>
            <w:r>
              <w:rPr>
                <w:spacing w:val="1"/>
                <w:sz w:val="20"/>
              </w:rPr>
              <w:t xml:space="preserve"> </w:t>
            </w:r>
            <w:r>
              <w:rPr>
                <w:sz w:val="20"/>
              </w:rPr>
              <w:t>con</w:t>
            </w:r>
            <w:r>
              <w:rPr>
                <w:spacing w:val="1"/>
                <w:sz w:val="20"/>
              </w:rPr>
              <w:t xml:space="preserve"> </w:t>
            </w:r>
            <w:r>
              <w:rPr>
                <w:sz w:val="20"/>
              </w:rPr>
              <w:t>respeto</w:t>
            </w:r>
            <w:r>
              <w:rPr>
                <w:spacing w:val="50"/>
                <w:sz w:val="20"/>
              </w:rPr>
              <w:t xml:space="preserve"> </w:t>
            </w:r>
            <w:r>
              <w:rPr>
                <w:sz w:val="20"/>
              </w:rPr>
              <w:t>al</w:t>
            </w:r>
            <w:r>
              <w:rPr>
                <w:spacing w:val="1"/>
                <w:sz w:val="20"/>
              </w:rPr>
              <w:t xml:space="preserve"> </w:t>
            </w:r>
            <w:r>
              <w:rPr>
                <w:sz w:val="20"/>
              </w:rPr>
              <w:t>debido</w:t>
            </w:r>
            <w:r>
              <w:rPr>
                <w:spacing w:val="1"/>
                <w:sz w:val="20"/>
              </w:rPr>
              <w:t xml:space="preserve"> </w:t>
            </w:r>
            <w:r>
              <w:rPr>
                <w:sz w:val="20"/>
              </w:rPr>
              <w:t>proceso,</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ningún</w:t>
            </w:r>
            <w:r>
              <w:rPr>
                <w:spacing w:val="1"/>
                <w:sz w:val="20"/>
              </w:rPr>
              <w:t xml:space="preserve"> </w:t>
            </w:r>
            <w:r>
              <w:rPr>
                <w:sz w:val="20"/>
              </w:rPr>
              <w:t>caso</w:t>
            </w:r>
            <w:r>
              <w:rPr>
                <w:spacing w:val="1"/>
                <w:sz w:val="20"/>
              </w:rPr>
              <w:t xml:space="preserve"> </w:t>
            </w:r>
            <w:r>
              <w:rPr>
                <w:sz w:val="20"/>
              </w:rPr>
              <w:t>se</w:t>
            </w:r>
            <w:r>
              <w:rPr>
                <w:spacing w:val="1"/>
                <w:sz w:val="20"/>
              </w:rPr>
              <w:t xml:space="preserve"> </w:t>
            </w:r>
            <w:r>
              <w:rPr>
                <w:sz w:val="20"/>
              </w:rPr>
              <w:t>podrá</w:t>
            </w:r>
            <w:r>
              <w:rPr>
                <w:spacing w:val="1"/>
                <w:sz w:val="20"/>
              </w:rPr>
              <w:t xml:space="preserve"> </w:t>
            </w:r>
            <w:r>
              <w:rPr>
                <w:sz w:val="20"/>
              </w:rPr>
              <w:t>aplicar</w:t>
            </w:r>
            <w:r>
              <w:rPr>
                <w:spacing w:val="4"/>
                <w:sz w:val="20"/>
              </w:rPr>
              <w:t xml:space="preserve"> </w:t>
            </w:r>
            <w:r>
              <w:rPr>
                <w:sz w:val="20"/>
              </w:rPr>
              <w:t>en base</w:t>
            </w:r>
            <w:r>
              <w:rPr>
                <w:spacing w:val="-3"/>
                <w:sz w:val="20"/>
              </w:rPr>
              <w:t xml:space="preserve"> </w:t>
            </w:r>
            <w:r>
              <w:rPr>
                <w:sz w:val="20"/>
              </w:rPr>
              <w:t>a</w:t>
            </w:r>
            <w:r>
              <w:rPr>
                <w:spacing w:val="2"/>
                <w:sz w:val="20"/>
              </w:rPr>
              <w:t xml:space="preserve"> </w:t>
            </w:r>
            <w:r>
              <w:rPr>
                <w:sz w:val="20"/>
              </w:rPr>
              <w:t>criterios</w:t>
            </w:r>
            <w:r>
              <w:rPr>
                <w:spacing w:val="-1"/>
                <w:sz w:val="20"/>
              </w:rPr>
              <w:t xml:space="preserve"> </w:t>
            </w:r>
            <w:r>
              <w:rPr>
                <w:sz w:val="20"/>
              </w:rPr>
              <w:t>discriminatorios.</w:t>
            </w:r>
          </w:p>
        </w:tc>
        <w:tc>
          <w:tcPr>
            <w:tcW w:w="5105" w:type="dxa"/>
            <w:vMerge/>
            <w:tcBorders>
              <w:top w:val="nil"/>
            </w:tcBorders>
          </w:tcPr>
          <w:p w14:paraId="46CCB293" w14:textId="77777777" w:rsidR="0044025A" w:rsidRDefault="0044025A">
            <w:pPr>
              <w:rPr>
                <w:sz w:val="2"/>
                <w:szCs w:val="2"/>
              </w:rPr>
            </w:pPr>
          </w:p>
        </w:tc>
      </w:tr>
    </w:tbl>
    <w:p w14:paraId="29F5E7ED" w14:textId="77777777" w:rsidR="0044025A" w:rsidRDefault="0044025A">
      <w:pPr>
        <w:rPr>
          <w:sz w:val="2"/>
          <w:szCs w:val="2"/>
        </w:rPr>
        <w:sectPr w:rsidR="0044025A">
          <w:pgSz w:w="12240" w:h="15840"/>
          <w:pgMar w:top="900" w:right="440" w:bottom="1020" w:left="860" w:header="0" w:footer="752" w:gutter="0"/>
          <w:cols w:space="720"/>
        </w:sectPr>
      </w:pPr>
    </w:p>
    <w:p w14:paraId="59CF4843" w14:textId="77777777" w:rsidR="0044025A" w:rsidRDefault="002E6C8A" w:rsidP="005F0F73">
      <w:pPr>
        <w:pStyle w:val="Prrafodelista"/>
        <w:numPr>
          <w:ilvl w:val="0"/>
          <w:numId w:val="247"/>
        </w:numPr>
        <w:tabs>
          <w:tab w:val="left" w:pos="687"/>
        </w:tabs>
        <w:spacing w:before="73" w:line="237" w:lineRule="auto"/>
        <w:ind w:left="388" w:right="6159" w:firstLine="0"/>
        <w:rPr>
          <w:b/>
        </w:rPr>
      </w:pPr>
      <w:r>
        <w:rPr>
          <w:b/>
        </w:rPr>
        <w:lastRenderedPageBreak/>
        <w:t>FALTAS</w:t>
      </w:r>
      <w:r w:rsidR="007B1D60">
        <w:rPr>
          <w:b/>
          <w:spacing w:val="1"/>
        </w:rPr>
        <w:t xml:space="preserve">, </w:t>
      </w:r>
      <w:r w:rsidR="002E2C1D">
        <w:rPr>
          <w:b/>
        </w:rPr>
        <w:t>SANCIONES Y</w:t>
      </w:r>
      <w:r>
        <w:rPr>
          <w:b/>
          <w:spacing w:val="1"/>
        </w:rPr>
        <w:t xml:space="preserve"> </w:t>
      </w:r>
      <w:r>
        <w:rPr>
          <w:b/>
        </w:rPr>
        <w:t>PRINCIPIOS</w:t>
      </w:r>
      <w:r>
        <w:rPr>
          <w:b/>
          <w:spacing w:val="1"/>
        </w:rPr>
        <w:t xml:space="preserve"> </w:t>
      </w:r>
      <w:r w:rsidR="002E2C1D">
        <w:rPr>
          <w:b/>
          <w:spacing w:val="1"/>
        </w:rPr>
        <w:t xml:space="preserve">  </w:t>
      </w:r>
      <w:r>
        <w:rPr>
          <w:b/>
        </w:rPr>
        <w:t>Art.</w:t>
      </w:r>
      <w:r>
        <w:rPr>
          <w:b/>
          <w:spacing w:val="3"/>
        </w:rPr>
        <w:t xml:space="preserve"> </w:t>
      </w:r>
      <w:r>
        <w:rPr>
          <w:b/>
        </w:rPr>
        <w:t>104.</w:t>
      </w:r>
      <w:r>
        <w:rPr>
          <w:b/>
          <w:spacing w:val="5"/>
        </w:rPr>
        <w:t xml:space="preserve"> </w:t>
      </w:r>
      <w:r>
        <w:rPr>
          <w:b/>
        </w:rPr>
        <w:t>Faltas</w:t>
      </w:r>
    </w:p>
    <w:p w14:paraId="00141207" w14:textId="77777777" w:rsidR="0044025A" w:rsidRDefault="002E6C8A" w:rsidP="005F0F73">
      <w:pPr>
        <w:pStyle w:val="Prrafodelista"/>
        <w:numPr>
          <w:ilvl w:val="1"/>
          <w:numId w:val="247"/>
        </w:numPr>
        <w:tabs>
          <w:tab w:val="left" w:pos="955"/>
        </w:tabs>
        <w:spacing w:line="273" w:lineRule="auto"/>
        <w:ind w:right="491"/>
      </w:pPr>
      <w:r>
        <w:t>Las</w:t>
      </w:r>
      <w:r>
        <w:rPr>
          <w:spacing w:val="1"/>
        </w:rPr>
        <w:t xml:space="preserve"> </w:t>
      </w:r>
      <w:r>
        <w:t>conductas</w:t>
      </w:r>
      <w:r>
        <w:rPr>
          <w:spacing w:val="1"/>
        </w:rPr>
        <w:t xml:space="preserve"> </w:t>
      </w:r>
      <w:r>
        <w:t>que</w:t>
      </w:r>
      <w:r>
        <w:rPr>
          <w:spacing w:val="1"/>
        </w:rPr>
        <w:t xml:space="preserve"> </w:t>
      </w:r>
      <w:r>
        <w:t>constituyen</w:t>
      </w:r>
      <w:r>
        <w:rPr>
          <w:spacing w:val="1"/>
        </w:rPr>
        <w:t xml:space="preserve"> </w:t>
      </w:r>
      <w:r>
        <w:t>faltas</w:t>
      </w:r>
      <w:r>
        <w:rPr>
          <w:spacing w:val="1"/>
        </w:rPr>
        <w:t xml:space="preserve"> </w:t>
      </w:r>
      <w:r>
        <w:t>se</w:t>
      </w:r>
      <w:r>
        <w:rPr>
          <w:spacing w:val="1"/>
        </w:rPr>
        <w:t xml:space="preserve"> </w:t>
      </w:r>
      <w:r>
        <w:t>presentan</w:t>
      </w:r>
      <w:r>
        <w:rPr>
          <w:spacing w:val="1"/>
        </w:rPr>
        <w:t xml:space="preserve"> </w:t>
      </w:r>
      <w:r>
        <w:t>en</w:t>
      </w:r>
      <w:r>
        <w:rPr>
          <w:spacing w:val="1"/>
        </w:rPr>
        <w:t xml:space="preserve"> </w:t>
      </w:r>
      <w:r>
        <w:t>forma</w:t>
      </w:r>
      <w:r>
        <w:rPr>
          <w:spacing w:val="1"/>
        </w:rPr>
        <w:t xml:space="preserve"> </w:t>
      </w:r>
      <w:r>
        <w:t>genérica</w:t>
      </w:r>
      <w:r>
        <w:rPr>
          <w:spacing w:val="1"/>
        </w:rPr>
        <w:t xml:space="preserve"> </w:t>
      </w:r>
      <w:r>
        <w:t>a</w:t>
      </w:r>
      <w:r>
        <w:rPr>
          <w:spacing w:val="1"/>
        </w:rPr>
        <w:t xml:space="preserve"> </w:t>
      </w:r>
      <w:r>
        <w:t>nivel</w:t>
      </w:r>
      <w:r>
        <w:rPr>
          <w:spacing w:val="1"/>
        </w:rPr>
        <w:t xml:space="preserve"> </w:t>
      </w:r>
      <w:r>
        <w:t>sala</w:t>
      </w:r>
      <w:r>
        <w:rPr>
          <w:spacing w:val="1"/>
        </w:rPr>
        <w:t xml:space="preserve"> </w:t>
      </w:r>
      <w:r>
        <w:t>de</w:t>
      </w:r>
      <w:r>
        <w:rPr>
          <w:spacing w:val="1"/>
        </w:rPr>
        <w:t xml:space="preserve"> </w:t>
      </w:r>
      <w:r>
        <w:t>clases</w:t>
      </w:r>
      <w:r>
        <w:rPr>
          <w:spacing w:val="55"/>
        </w:rPr>
        <w:t xml:space="preserve"> </w:t>
      </w:r>
      <w:r>
        <w:t>y</w:t>
      </w:r>
      <w:r>
        <w:rPr>
          <w:spacing w:val="1"/>
        </w:rPr>
        <w:t xml:space="preserve"> </w:t>
      </w:r>
      <w:r>
        <w:t>establecimiento,</w:t>
      </w:r>
      <w:r>
        <w:rPr>
          <w:spacing w:val="2"/>
        </w:rPr>
        <w:t xml:space="preserve"> </w:t>
      </w:r>
      <w:r>
        <w:t>así mismo</w:t>
      </w:r>
      <w:r>
        <w:rPr>
          <w:spacing w:val="-3"/>
        </w:rPr>
        <w:t xml:space="preserve"> </w:t>
      </w:r>
      <w:r>
        <w:t>las</w:t>
      </w:r>
      <w:r>
        <w:rPr>
          <w:spacing w:val="1"/>
        </w:rPr>
        <w:t xml:space="preserve"> </w:t>
      </w:r>
      <w:r>
        <w:t>medidas:</w:t>
      </w:r>
      <w:r>
        <w:rPr>
          <w:spacing w:val="2"/>
        </w:rPr>
        <w:t xml:space="preserve"> </w:t>
      </w:r>
      <w:r>
        <w:t>disciplinarias,</w:t>
      </w:r>
      <w:r>
        <w:rPr>
          <w:spacing w:val="-1"/>
        </w:rPr>
        <w:t xml:space="preserve"> </w:t>
      </w:r>
      <w:r>
        <w:t>pedagógicas</w:t>
      </w:r>
      <w:r>
        <w:rPr>
          <w:spacing w:val="1"/>
        </w:rPr>
        <w:t xml:space="preserve"> </w:t>
      </w:r>
      <w:r>
        <w:t>y formativas.</w:t>
      </w:r>
    </w:p>
    <w:p w14:paraId="1D04484C" w14:textId="77777777" w:rsidR="0044025A" w:rsidRDefault="002E6C8A" w:rsidP="005F0F73">
      <w:pPr>
        <w:pStyle w:val="Prrafodelista"/>
        <w:numPr>
          <w:ilvl w:val="1"/>
          <w:numId w:val="247"/>
        </w:numPr>
        <w:tabs>
          <w:tab w:val="left" w:pos="955"/>
        </w:tabs>
        <w:spacing w:line="278" w:lineRule="auto"/>
        <w:ind w:right="483"/>
      </w:pPr>
      <w:r>
        <w:t>El no pago de los compromisos contraídos por el estudiante, el padre, madre o apoderado no puede ser</w:t>
      </w:r>
      <w:r>
        <w:rPr>
          <w:spacing w:val="1"/>
        </w:rPr>
        <w:t xml:space="preserve"> </w:t>
      </w:r>
      <w:r>
        <w:rPr>
          <w:spacing w:val="-1"/>
        </w:rPr>
        <w:t>fundamento</w:t>
      </w:r>
      <w:r>
        <w:rPr>
          <w:spacing w:val="-3"/>
        </w:rPr>
        <w:t xml:space="preserve"> </w:t>
      </w:r>
      <w:r>
        <w:rPr>
          <w:spacing w:val="-1"/>
        </w:rPr>
        <w:t>para</w:t>
      </w:r>
      <w:r>
        <w:rPr>
          <w:spacing w:val="5"/>
        </w:rPr>
        <w:t xml:space="preserve"> </w:t>
      </w:r>
      <w:r>
        <w:rPr>
          <w:spacing w:val="-1"/>
        </w:rPr>
        <w:t>la</w:t>
      </w:r>
      <w:r>
        <w:t xml:space="preserve"> </w:t>
      </w:r>
      <w:r>
        <w:rPr>
          <w:spacing w:val="-1"/>
        </w:rPr>
        <w:t>aplicación</w:t>
      </w:r>
      <w:r>
        <w:rPr>
          <w:spacing w:val="2"/>
        </w:rPr>
        <w:t xml:space="preserve"> </w:t>
      </w:r>
      <w:r>
        <w:rPr>
          <w:spacing w:val="-1"/>
        </w:rPr>
        <w:t>de</w:t>
      </w:r>
      <w:r>
        <w:t xml:space="preserve"> </w:t>
      </w:r>
      <w:r>
        <w:rPr>
          <w:spacing w:val="-1"/>
        </w:rPr>
        <w:t>ningún</w:t>
      </w:r>
      <w:r>
        <w:rPr>
          <w:spacing w:val="-3"/>
        </w:rPr>
        <w:t xml:space="preserve"> </w:t>
      </w:r>
      <w:r>
        <w:rPr>
          <w:spacing w:val="-1"/>
        </w:rPr>
        <w:t>tipo</w:t>
      </w:r>
      <w:r>
        <w:rPr>
          <w:spacing w:val="-3"/>
        </w:rPr>
        <w:t xml:space="preserve"> </w:t>
      </w:r>
      <w:r>
        <w:rPr>
          <w:spacing w:val="-1"/>
        </w:rPr>
        <w:t>de</w:t>
      </w:r>
      <w:r>
        <w:t xml:space="preserve"> </w:t>
      </w:r>
      <w:r>
        <w:rPr>
          <w:spacing w:val="-1"/>
        </w:rPr>
        <w:t>medida</w:t>
      </w:r>
      <w:r>
        <w:t xml:space="preserve"> </w:t>
      </w:r>
      <w:r>
        <w:rPr>
          <w:spacing w:val="-1"/>
        </w:rPr>
        <w:t>a</w:t>
      </w:r>
      <w:r>
        <w:rPr>
          <w:spacing w:val="11"/>
        </w:rPr>
        <w:t xml:space="preserve"> </w:t>
      </w:r>
      <w:r>
        <w:rPr>
          <w:spacing w:val="-1"/>
        </w:rPr>
        <w:t>los</w:t>
      </w:r>
      <w:r>
        <w:rPr>
          <w:spacing w:val="-7"/>
        </w:rPr>
        <w:t xml:space="preserve"> </w:t>
      </w:r>
      <w:r>
        <w:t>alumnos</w:t>
      </w:r>
      <w:r>
        <w:rPr>
          <w:spacing w:val="7"/>
        </w:rPr>
        <w:t xml:space="preserve"> </w:t>
      </w:r>
      <w:r>
        <w:t>durante el</w:t>
      </w:r>
      <w:r>
        <w:rPr>
          <w:spacing w:val="-1"/>
        </w:rPr>
        <w:t xml:space="preserve"> </w:t>
      </w:r>
      <w:r>
        <w:t>año</w:t>
      </w:r>
      <w:r>
        <w:rPr>
          <w:spacing w:val="-15"/>
        </w:rPr>
        <w:t xml:space="preserve"> </w:t>
      </w:r>
      <w:r>
        <w:t>escolar.</w:t>
      </w:r>
    </w:p>
    <w:p w14:paraId="48565677" w14:textId="77777777" w:rsidR="0044025A" w:rsidRDefault="002E6C8A" w:rsidP="005F0F73">
      <w:pPr>
        <w:pStyle w:val="Prrafodelista"/>
        <w:numPr>
          <w:ilvl w:val="1"/>
          <w:numId w:val="247"/>
        </w:numPr>
        <w:tabs>
          <w:tab w:val="left" w:pos="955"/>
        </w:tabs>
        <w:spacing w:before="4" w:line="276" w:lineRule="auto"/>
        <w:ind w:right="479"/>
      </w:pPr>
      <w:r>
        <w:rPr>
          <w:b/>
        </w:rPr>
        <w:t>Los actos o dichos del padre, madre y/o apoderado no deben afectar la permanencia de su hijo en el</w:t>
      </w:r>
      <w:r>
        <w:rPr>
          <w:b/>
          <w:spacing w:val="1"/>
        </w:rPr>
        <w:t xml:space="preserve"> </w:t>
      </w:r>
      <w:r>
        <w:rPr>
          <w:b/>
        </w:rPr>
        <w:t>establecimiento</w:t>
      </w:r>
      <w:r>
        <w:t>.</w:t>
      </w:r>
      <w:r>
        <w:rPr>
          <w:spacing w:val="15"/>
        </w:rPr>
        <w:t xml:space="preserve"> </w:t>
      </w:r>
      <w:r>
        <w:t>Las</w:t>
      </w:r>
      <w:r>
        <w:rPr>
          <w:spacing w:val="14"/>
        </w:rPr>
        <w:t xml:space="preserve"> </w:t>
      </w:r>
      <w:r>
        <w:t>medidas</w:t>
      </w:r>
      <w:r>
        <w:rPr>
          <w:spacing w:val="14"/>
        </w:rPr>
        <w:t xml:space="preserve"> </w:t>
      </w:r>
      <w:r>
        <w:t>disciplinarias</w:t>
      </w:r>
      <w:r>
        <w:rPr>
          <w:spacing w:val="13"/>
        </w:rPr>
        <w:t xml:space="preserve"> </w:t>
      </w:r>
      <w:r>
        <w:t>que</w:t>
      </w:r>
      <w:r>
        <w:rPr>
          <w:spacing w:val="10"/>
        </w:rPr>
        <w:t xml:space="preserve"> </w:t>
      </w:r>
      <w:r>
        <w:t>se</w:t>
      </w:r>
      <w:r>
        <w:rPr>
          <w:spacing w:val="7"/>
        </w:rPr>
        <w:t xml:space="preserve"> </w:t>
      </w:r>
      <w:r>
        <w:t>apliquen</w:t>
      </w:r>
      <w:r>
        <w:rPr>
          <w:spacing w:val="12"/>
        </w:rPr>
        <w:t xml:space="preserve"> </w:t>
      </w:r>
      <w:r>
        <w:t>respecto</w:t>
      </w:r>
      <w:r>
        <w:rPr>
          <w:spacing w:val="16"/>
        </w:rPr>
        <w:t xml:space="preserve"> </w:t>
      </w:r>
      <w:r>
        <w:t>de</w:t>
      </w:r>
      <w:r>
        <w:rPr>
          <w:spacing w:val="7"/>
        </w:rPr>
        <w:t xml:space="preserve"> </w:t>
      </w:r>
      <w:r>
        <w:t>un</w:t>
      </w:r>
      <w:r>
        <w:rPr>
          <w:spacing w:val="9"/>
        </w:rPr>
        <w:t xml:space="preserve"> </w:t>
      </w:r>
      <w:r>
        <w:t>adulto,</w:t>
      </w:r>
      <w:r>
        <w:rPr>
          <w:spacing w:val="16"/>
        </w:rPr>
        <w:t xml:space="preserve"> </w:t>
      </w:r>
      <w:r>
        <w:t>solo</w:t>
      </w:r>
      <w:r>
        <w:rPr>
          <w:spacing w:val="10"/>
        </w:rPr>
        <w:t xml:space="preserve"> </w:t>
      </w:r>
      <w:r>
        <w:t>lo</w:t>
      </w:r>
      <w:r>
        <w:rPr>
          <w:spacing w:val="8"/>
        </w:rPr>
        <w:t xml:space="preserve"> </w:t>
      </w:r>
      <w:r>
        <w:t>pueden</w:t>
      </w:r>
      <w:r>
        <w:rPr>
          <w:spacing w:val="9"/>
        </w:rPr>
        <w:t xml:space="preserve"> </w:t>
      </w:r>
      <w:r>
        <w:t>afectar</w:t>
      </w:r>
      <w:r>
        <w:rPr>
          <w:spacing w:val="-53"/>
        </w:rPr>
        <w:t xml:space="preserve"> </w:t>
      </w:r>
      <w:r>
        <w:t>a él en su condición de tal, y se deben aplicar después de agotar las instancias de diálogo necesarias y</w:t>
      </w:r>
      <w:r>
        <w:rPr>
          <w:spacing w:val="1"/>
        </w:rPr>
        <w:t xml:space="preserve"> </w:t>
      </w:r>
      <w:r>
        <w:t>siempre deben estar relacionadas con el eventual</w:t>
      </w:r>
      <w:r>
        <w:rPr>
          <w:spacing w:val="55"/>
        </w:rPr>
        <w:t xml:space="preserve"> </w:t>
      </w:r>
      <w:r>
        <w:t>incumplimiento al reglamento interno. El apoderado,</w:t>
      </w:r>
      <w:r>
        <w:rPr>
          <w:spacing w:val="1"/>
        </w:rPr>
        <w:t xml:space="preserve"> </w:t>
      </w:r>
      <w:r>
        <w:t>padre</w:t>
      </w:r>
      <w:r>
        <w:rPr>
          <w:spacing w:val="1"/>
        </w:rPr>
        <w:t xml:space="preserve"> </w:t>
      </w:r>
      <w:r>
        <w:t>o</w:t>
      </w:r>
      <w:r>
        <w:rPr>
          <w:spacing w:val="1"/>
        </w:rPr>
        <w:t xml:space="preserve"> </w:t>
      </w:r>
      <w:r>
        <w:t>madre que infrinja</w:t>
      </w:r>
      <w:r>
        <w:rPr>
          <w:spacing w:val="1"/>
        </w:rPr>
        <w:t xml:space="preserve"> </w:t>
      </w:r>
      <w:r>
        <w:t>las</w:t>
      </w:r>
      <w:r>
        <w:rPr>
          <w:spacing w:val="1"/>
        </w:rPr>
        <w:t xml:space="preserve"> </w:t>
      </w:r>
      <w:r>
        <w:t>normas</w:t>
      </w:r>
      <w:r>
        <w:rPr>
          <w:spacing w:val="1"/>
        </w:rPr>
        <w:t xml:space="preserve"> </w:t>
      </w:r>
      <w:r>
        <w:t>de convivencia</w:t>
      </w:r>
      <w:r>
        <w:rPr>
          <w:spacing w:val="1"/>
        </w:rPr>
        <w:t xml:space="preserve"> </w:t>
      </w:r>
      <w:r>
        <w:t>y disciplina,</w:t>
      </w:r>
      <w:r>
        <w:rPr>
          <w:spacing w:val="1"/>
        </w:rPr>
        <w:t xml:space="preserve"> </w:t>
      </w:r>
      <w:r>
        <w:t>responderá</w:t>
      </w:r>
      <w:r>
        <w:rPr>
          <w:spacing w:val="1"/>
        </w:rPr>
        <w:t xml:space="preserve"> </w:t>
      </w:r>
      <w:r>
        <w:t>de acuerdo a</w:t>
      </w:r>
      <w:r>
        <w:rPr>
          <w:spacing w:val="1"/>
        </w:rPr>
        <w:t xml:space="preserve"> </w:t>
      </w:r>
      <w:r>
        <w:t>lo que</w:t>
      </w:r>
      <w:r>
        <w:rPr>
          <w:spacing w:val="1"/>
        </w:rPr>
        <w:t xml:space="preserve"> </w:t>
      </w:r>
      <w:r>
        <w:t>establezca</w:t>
      </w:r>
      <w:r>
        <w:rPr>
          <w:spacing w:val="4"/>
        </w:rPr>
        <w:t xml:space="preserve"> </w:t>
      </w:r>
      <w:r>
        <w:t>dicho</w:t>
      </w:r>
      <w:r>
        <w:rPr>
          <w:spacing w:val="-3"/>
        </w:rPr>
        <w:t xml:space="preserve"> </w:t>
      </w:r>
      <w:r>
        <w:t>reglamento</w:t>
      </w:r>
      <w:r>
        <w:rPr>
          <w:spacing w:val="14"/>
        </w:rPr>
        <w:t xml:space="preserve"> </w:t>
      </w:r>
      <w:r>
        <w:t>interno.</w:t>
      </w:r>
    </w:p>
    <w:p w14:paraId="333FE5F4" w14:textId="77777777" w:rsidR="0044025A" w:rsidRDefault="002E6C8A">
      <w:pPr>
        <w:pStyle w:val="Ttulo6"/>
        <w:spacing w:before="161"/>
        <w:jc w:val="both"/>
      </w:pPr>
      <w:bookmarkStart w:id="184" w:name="Art._105._Medidas_Disciplinarias,_Pedagó"/>
      <w:bookmarkEnd w:id="184"/>
      <w:r>
        <w:t>Art.</w:t>
      </w:r>
      <w:r>
        <w:rPr>
          <w:spacing w:val="-3"/>
        </w:rPr>
        <w:t xml:space="preserve"> </w:t>
      </w:r>
      <w:r>
        <w:t>105.</w:t>
      </w:r>
      <w:r>
        <w:rPr>
          <w:spacing w:val="-7"/>
        </w:rPr>
        <w:t xml:space="preserve"> </w:t>
      </w:r>
      <w:r>
        <w:t>Medidas</w:t>
      </w:r>
      <w:r>
        <w:rPr>
          <w:spacing w:val="-4"/>
        </w:rPr>
        <w:t xml:space="preserve"> </w:t>
      </w:r>
      <w:r>
        <w:t>Disciplinarias,</w:t>
      </w:r>
      <w:r>
        <w:rPr>
          <w:spacing w:val="-1"/>
        </w:rPr>
        <w:t xml:space="preserve"> </w:t>
      </w:r>
      <w:r>
        <w:t>Pedagógicas</w:t>
      </w:r>
      <w:r>
        <w:rPr>
          <w:spacing w:val="-5"/>
        </w:rPr>
        <w:t xml:space="preserve"> </w:t>
      </w:r>
      <w:r>
        <w:t>y</w:t>
      </w:r>
      <w:r>
        <w:rPr>
          <w:spacing w:val="-4"/>
        </w:rPr>
        <w:t xml:space="preserve"> </w:t>
      </w:r>
      <w:r>
        <w:t>Formativas.</w:t>
      </w:r>
      <w:r>
        <w:rPr>
          <w:spacing w:val="-1"/>
        </w:rPr>
        <w:t xml:space="preserve"> </w:t>
      </w:r>
      <w:r>
        <w:t>Concepto</w:t>
      </w:r>
      <w:r>
        <w:rPr>
          <w:spacing w:val="-4"/>
        </w:rPr>
        <w:t xml:space="preserve"> </w:t>
      </w:r>
      <w:r>
        <w:t>y</w:t>
      </w:r>
      <w:r>
        <w:rPr>
          <w:spacing w:val="-4"/>
        </w:rPr>
        <w:t xml:space="preserve"> </w:t>
      </w:r>
      <w:r>
        <w:t>Aplicación</w:t>
      </w:r>
    </w:p>
    <w:p w14:paraId="3565897F" w14:textId="77777777" w:rsidR="0044025A" w:rsidRDefault="002E6C8A" w:rsidP="005F0F73">
      <w:pPr>
        <w:pStyle w:val="Prrafodelista"/>
        <w:numPr>
          <w:ilvl w:val="0"/>
          <w:numId w:val="246"/>
        </w:numPr>
        <w:tabs>
          <w:tab w:val="left" w:pos="955"/>
        </w:tabs>
        <w:spacing w:before="63" w:line="276" w:lineRule="auto"/>
        <w:ind w:right="480"/>
      </w:pPr>
      <w:r>
        <w:t>Son disposiciones</w:t>
      </w:r>
      <w:r>
        <w:rPr>
          <w:spacing w:val="1"/>
        </w:rPr>
        <w:t xml:space="preserve"> </w:t>
      </w:r>
      <w:r>
        <w:t>establecidas</w:t>
      </w:r>
      <w:r>
        <w:rPr>
          <w:spacing w:val="1"/>
        </w:rPr>
        <w:t xml:space="preserve"> </w:t>
      </w:r>
      <w:r w:rsidR="004F1488">
        <w:t>en el colegio</w:t>
      </w:r>
      <w:r>
        <w:rPr>
          <w:spacing w:val="1"/>
        </w:rPr>
        <w:t xml:space="preserve"> </w:t>
      </w:r>
      <w:r>
        <w:t>y conocidas</w:t>
      </w:r>
      <w:r>
        <w:rPr>
          <w:spacing w:val="1"/>
        </w:rPr>
        <w:t xml:space="preserve"> </w:t>
      </w:r>
      <w:r>
        <w:t>por todos</w:t>
      </w:r>
      <w:r>
        <w:rPr>
          <w:spacing w:val="1"/>
        </w:rPr>
        <w:t xml:space="preserve"> </w:t>
      </w:r>
      <w:r>
        <w:t>que</w:t>
      </w:r>
      <w:r>
        <w:rPr>
          <w:spacing w:val="1"/>
        </w:rPr>
        <w:t xml:space="preserve"> </w:t>
      </w:r>
      <w:r>
        <w:t>se traducen en acciones</w:t>
      </w:r>
      <w:r>
        <w:rPr>
          <w:spacing w:val="1"/>
        </w:rPr>
        <w:t xml:space="preserve"> </w:t>
      </w:r>
      <w:r>
        <w:t>que</w:t>
      </w:r>
      <w:r>
        <w:rPr>
          <w:spacing w:val="1"/>
        </w:rPr>
        <w:t xml:space="preserve"> </w:t>
      </w:r>
      <w:r>
        <w:t>resguardan el orden,</w:t>
      </w:r>
      <w:r>
        <w:rPr>
          <w:spacing w:val="1"/>
        </w:rPr>
        <w:t xml:space="preserve"> </w:t>
      </w:r>
      <w:r>
        <w:t>el respeto y el clima escolar de acuerdo a la normativa vigente plasmado en el</w:t>
      </w:r>
      <w:r>
        <w:rPr>
          <w:spacing w:val="1"/>
        </w:rPr>
        <w:t xml:space="preserve"> </w:t>
      </w:r>
      <w:r>
        <w:t>Reglamento</w:t>
      </w:r>
      <w:r>
        <w:rPr>
          <w:spacing w:val="-7"/>
        </w:rPr>
        <w:t xml:space="preserve"> </w:t>
      </w:r>
      <w:r>
        <w:t>Interno.</w:t>
      </w:r>
    </w:p>
    <w:p w14:paraId="1358AE66" w14:textId="77777777" w:rsidR="0044025A" w:rsidRDefault="002E6C8A" w:rsidP="005F0F73">
      <w:pPr>
        <w:pStyle w:val="Prrafodelista"/>
        <w:numPr>
          <w:ilvl w:val="0"/>
          <w:numId w:val="246"/>
        </w:numPr>
        <w:tabs>
          <w:tab w:val="left" w:pos="955"/>
        </w:tabs>
        <w:spacing w:before="45" w:line="278" w:lineRule="auto"/>
        <w:ind w:right="487"/>
      </w:pPr>
      <w:r>
        <w:rPr>
          <w:b/>
        </w:rPr>
        <w:t xml:space="preserve">El objetivo de toda medida disciplinaria </w:t>
      </w:r>
      <w:r>
        <w:t>es buscar encausar conductas donde los alumnos tras haber</w:t>
      </w:r>
      <w:r>
        <w:rPr>
          <w:spacing w:val="1"/>
        </w:rPr>
        <w:t xml:space="preserve"> </w:t>
      </w:r>
      <w:r>
        <w:t>faltado a las normas, acciones reiteradas y que no han modificado su comportamiento ni respetado los</w:t>
      </w:r>
      <w:r>
        <w:rPr>
          <w:spacing w:val="1"/>
        </w:rPr>
        <w:t xml:space="preserve"> </w:t>
      </w:r>
      <w:r>
        <w:t>acuerdos</w:t>
      </w:r>
      <w:r>
        <w:rPr>
          <w:spacing w:val="3"/>
        </w:rPr>
        <w:t xml:space="preserve"> </w:t>
      </w:r>
      <w:r>
        <w:t>tomados.</w:t>
      </w:r>
    </w:p>
    <w:p w14:paraId="4C2729B0" w14:textId="77777777" w:rsidR="0044025A" w:rsidRDefault="002E6C8A" w:rsidP="005F0F73">
      <w:pPr>
        <w:pStyle w:val="Ttulo6"/>
        <w:numPr>
          <w:ilvl w:val="0"/>
          <w:numId w:val="246"/>
        </w:numPr>
        <w:tabs>
          <w:tab w:val="left" w:pos="955"/>
        </w:tabs>
        <w:spacing w:line="251" w:lineRule="exact"/>
        <w:jc w:val="both"/>
      </w:pPr>
      <w:bookmarkStart w:id="185" w:name="3._Las_medidas_disciplinarias_deben_cons"/>
      <w:bookmarkEnd w:id="185"/>
      <w:r>
        <w:t>Las</w:t>
      </w:r>
      <w:r>
        <w:rPr>
          <w:spacing w:val="-2"/>
        </w:rPr>
        <w:t xml:space="preserve"> </w:t>
      </w:r>
      <w:r>
        <w:t>medidas</w:t>
      </w:r>
      <w:r>
        <w:rPr>
          <w:spacing w:val="-10"/>
        </w:rPr>
        <w:t xml:space="preserve"> </w:t>
      </w:r>
      <w:r>
        <w:t>disciplinarias</w:t>
      </w:r>
      <w:r>
        <w:rPr>
          <w:spacing w:val="-6"/>
        </w:rPr>
        <w:t xml:space="preserve"> </w:t>
      </w:r>
      <w:r>
        <w:t>deben</w:t>
      </w:r>
      <w:r>
        <w:rPr>
          <w:spacing w:val="-14"/>
        </w:rPr>
        <w:t xml:space="preserve"> </w:t>
      </w:r>
      <w:r>
        <w:t>considerar</w:t>
      </w:r>
      <w:r>
        <w:rPr>
          <w:spacing w:val="-8"/>
        </w:rPr>
        <w:t xml:space="preserve"> </w:t>
      </w:r>
      <w:r>
        <w:t>lo</w:t>
      </w:r>
      <w:r>
        <w:rPr>
          <w:spacing w:val="5"/>
        </w:rPr>
        <w:t xml:space="preserve"> </w:t>
      </w:r>
      <w:r>
        <w:t>siguiente:</w:t>
      </w:r>
    </w:p>
    <w:p w14:paraId="15772C57" w14:textId="77777777" w:rsidR="0044025A" w:rsidRDefault="002E6C8A" w:rsidP="005F0F73">
      <w:pPr>
        <w:pStyle w:val="Prrafodelista"/>
        <w:numPr>
          <w:ilvl w:val="1"/>
          <w:numId w:val="246"/>
        </w:numPr>
        <w:tabs>
          <w:tab w:val="left" w:pos="1239"/>
        </w:tabs>
        <w:spacing w:before="88"/>
        <w:rPr>
          <w:b/>
        </w:rPr>
      </w:pPr>
      <w:r>
        <w:rPr>
          <w:b/>
        </w:rPr>
        <w:t>Tienen</w:t>
      </w:r>
      <w:r>
        <w:rPr>
          <w:b/>
          <w:spacing w:val="-5"/>
        </w:rPr>
        <w:t xml:space="preserve"> </w:t>
      </w:r>
      <w:r>
        <w:rPr>
          <w:b/>
        </w:rPr>
        <w:t>que</w:t>
      </w:r>
      <w:r>
        <w:rPr>
          <w:b/>
          <w:spacing w:val="-4"/>
        </w:rPr>
        <w:t xml:space="preserve"> </w:t>
      </w:r>
      <w:r>
        <w:rPr>
          <w:b/>
        </w:rPr>
        <w:t>respetar</w:t>
      </w:r>
      <w:r>
        <w:rPr>
          <w:b/>
          <w:spacing w:val="-4"/>
        </w:rPr>
        <w:t xml:space="preserve"> </w:t>
      </w:r>
      <w:r>
        <w:rPr>
          <w:b/>
        </w:rPr>
        <w:t>la</w:t>
      </w:r>
      <w:r>
        <w:rPr>
          <w:b/>
          <w:spacing w:val="-7"/>
        </w:rPr>
        <w:t xml:space="preserve"> </w:t>
      </w:r>
      <w:r>
        <w:rPr>
          <w:b/>
        </w:rPr>
        <w:t>dignidad</w:t>
      </w:r>
      <w:r>
        <w:rPr>
          <w:b/>
          <w:spacing w:val="-5"/>
        </w:rPr>
        <w:t xml:space="preserve"> </w:t>
      </w:r>
      <w:r>
        <w:rPr>
          <w:b/>
        </w:rPr>
        <w:t>de</w:t>
      </w:r>
      <w:r>
        <w:rPr>
          <w:b/>
          <w:spacing w:val="-4"/>
        </w:rPr>
        <w:t xml:space="preserve"> </w:t>
      </w:r>
      <w:r>
        <w:rPr>
          <w:b/>
        </w:rPr>
        <w:t>todos</w:t>
      </w:r>
      <w:r>
        <w:rPr>
          <w:b/>
          <w:spacing w:val="-2"/>
        </w:rPr>
        <w:t xml:space="preserve"> </w:t>
      </w:r>
      <w:r>
        <w:rPr>
          <w:b/>
        </w:rPr>
        <w:t>los</w:t>
      </w:r>
      <w:r>
        <w:rPr>
          <w:b/>
          <w:spacing w:val="3"/>
        </w:rPr>
        <w:t xml:space="preserve"> </w:t>
      </w:r>
      <w:r>
        <w:rPr>
          <w:b/>
        </w:rPr>
        <w:t>niños,</w:t>
      </w:r>
      <w:r>
        <w:rPr>
          <w:b/>
          <w:spacing w:val="5"/>
        </w:rPr>
        <w:t xml:space="preserve"> </w:t>
      </w:r>
      <w:r>
        <w:rPr>
          <w:b/>
        </w:rPr>
        <w:t>niñas</w:t>
      </w:r>
      <w:r>
        <w:rPr>
          <w:b/>
          <w:spacing w:val="-9"/>
        </w:rPr>
        <w:t xml:space="preserve"> </w:t>
      </w:r>
      <w:r>
        <w:rPr>
          <w:b/>
        </w:rPr>
        <w:t>y</w:t>
      </w:r>
      <w:r>
        <w:rPr>
          <w:b/>
          <w:spacing w:val="-2"/>
        </w:rPr>
        <w:t xml:space="preserve"> </w:t>
      </w:r>
      <w:r>
        <w:rPr>
          <w:b/>
        </w:rPr>
        <w:t>jóvenes.</w:t>
      </w:r>
    </w:p>
    <w:p w14:paraId="17ECD28F" w14:textId="77777777" w:rsidR="0044025A" w:rsidRDefault="002E6C8A" w:rsidP="005F0F73">
      <w:pPr>
        <w:pStyle w:val="Ttulo6"/>
        <w:numPr>
          <w:ilvl w:val="1"/>
          <w:numId w:val="246"/>
        </w:numPr>
        <w:tabs>
          <w:tab w:val="left" w:pos="1239"/>
        </w:tabs>
        <w:spacing w:before="88"/>
      </w:pPr>
      <w:r>
        <w:t>Ser</w:t>
      </w:r>
      <w:r>
        <w:rPr>
          <w:spacing w:val="-3"/>
        </w:rPr>
        <w:t xml:space="preserve"> </w:t>
      </w:r>
      <w:r>
        <w:t>proporcional</w:t>
      </w:r>
      <w:r>
        <w:rPr>
          <w:spacing w:val="1"/>
        </w:rPr>
        <w:t xml:space="preserve"> </w:t>
      </w:r>
      <w:r>
        <w:t>a</w:t>
      </w:r>
      <w:r>
        <w:rPr>
          <w:spacing w:val="-5"/>
        </w:rPr>
        <w:t xml:space="preserve"> </w:t>
      </w:r>
      <w:r>
        <w:t>la</w:t>
      </w:r>
      <w:r>
        <w:rPr>
          <w:spacing w:val="-8"/>
        </w:rPr>
        <w:t xml:space="preserve"> </w:t>
      </w:r>
      <w:r>
        <w:t>falta.</w:t>
      </w:r>
    </w:p>
    <w:p w14:paraId="73568054" w14:textId="77777777" w:rsidR="0044025A" w:rsidRDefault="002E6C8A" w:rsidP="005F0F73">
      <w:pPr>
        <w:pStyle w:val="Prrafodelista"/>
        <w:numPr>
          <w:ilvl w:val="1"/>
          <w:numId w:val="246"/>
        </w:numPr>
        <w:tabs>
          <w:tab w:val="left" w:pos="1239"/>
        </w:tabs>
        <w:spacing w:before="40"/>
        <w:rPr>
          <w:b/>
        </w:rPr>
      </w:pPr>
      <w:r>
        <w:rPr>
          <w:b/>
          <w:spacing w:val="-1"/>
        </w:rPr>
        <w:t>Promover</w:t>
      </w:r>
      <w:r>
        <w:rPr>
          <w:b/>
        </w:rPr>
        <w:t xml:space="preserve"> </w:t>
      </w:r>
      <w:r>
        <w:rPr>
          <w:b/>
          <w:spacing w:val="-1"/>
        </w:rPr>
        <w:t>la</w:t>
      </w:r>
      <w:r>
        <w:rPr>
          <w:b/>
          <w:spacing w:val="-2"/>
        </w:rPr>
        <w:t xml:space="preserve"> </w:t>
      </w:r>
      <w:r>
        <w:rPr>
          <w:b/>
          <w:spacing w:val="-1"/>
        </w:rPr>
        <w:t>reparación</w:t>
      </w:r>
      <w:r>
        <w:rPr>
          <w:b/>
          <w:spacing w:val="-5"/>
        </w:rPr>
        <w:t xml:space="preserve"> </w:t>
      </w:r>
      <w:r>
        <w:rPr>
          <w:b/>
        </w:rPr>
        <w:t>de</w:t>
      </w:r>
      <w:r>
        <w:rPr>
          <w:b/>
          <w:spacing w:val="1"/>
        </w:rPr>
        <w:t xml:space="preserve"> </w:t>
      </w:r>
      <w:r>
        <w:rPr>
          <w:b/>
        </w:rPr>
        <w:t>la</w:t>
      </w:r>
      <w:r>
        <w:rPr>
          <w:b/>
          <w:spacing w:val="-3"/>
        </w:rPr>
        <w:t xml:space="preserve"> </w:t>
      </w:r>
      <w:r>
        <w:rPr>
          <w:b/>
        </w:rPr>
        <w:t>falta</w:t>
      </w:r>
      <w:r>
        <w:rPr>
          <w:b/>
          <w:spacing w:val="-2"/>
        </w:rPr>
        <w:t xml:space="preserve"> </w:t>
      </w:r>
      <w:r>
        <w:rPr>
          <w:b/>
        </w:rPr>
        <w:t>y</w:t>
      </w:r>
      <w:r>
        <w:rPr>
          <w:b/>
          <w:spacing w:val="3"/>
        </w:rPr>
        <w:t xml:space="preserve"> </w:t>
      </w:r>
      <w:r>
        <w:rPr>
          <w:b/>
        </w:rPr>
        <w:t>el</w:t>
      </w:r>
      <w:r>
        <w:rPr>
          <w:b/>
          <w:spacing w:val="-26"/>
        </w:rPr>
        <w:t xml:space="preserve"> </w:t>
      </w:r>
      <w:r>
        <w:rPr>
          <w:b/>
        </w:rPr>
        <w:t>aprendizaje.</w:t>
      </w:r>
    </w:p>
    <w:p w14:paraId="58860230" w14:textId="77777777" w:rsidR="0044025A" w:rsidRDefault="002E6C8A" w:rsidP="005F0F73">
      <w:pPr>
        <w:pStyle w:val="Ttulo6"/>
        <w:numPr>
          <w:ilvl w:val="1"/>
          <w:numId w:val="246"/>
        </w:numPr>
        <w:tabs>
          <w:tab w:val="left" w:pos="1239"/>
        </w:tabs>
        <w:spacing w:before="44"/>
      </w:pPr>
      <w:r>
        <w:t>Acordes</w:t>
      </w:r>
      <w:r>
        <w:rPr>
          <w:spacing w:val="-1"/>
        </w:rPr>
        <w:t xml:space="preserve"> </w:t>
      </w:r>
      <w:r>
        <w:t>al</w:t>
      </w:r>
      <w:r>
        <w:rPr>
          <w:spacing w:val="-8"/>
        </w:rPr>
        <w:t xml:space="preserve"> </w:t>
      </w:r>
      <w:r>
        <w:t>nivel</w:t>
      </w:r>
      <w:r>
        <w:rPr>
          <w:spacing w:val="1"/>
        </w:rPr>
        <w:t xml:space="preserve"> </w:t>
      </w:r>
      <w:r>
        <w:t>educativo.</w:t>
      </w:r>
    </w:p>
    <w:p w14:paraId="280EC607" w14:textId="77777777" w:rsidR="0044025A" w:rsidRDefault="002E6C8A" w:rsidP="005F0F73">
      <w:pPr>
        <w:pStyle w:val="Prrafodelista"/>
        <w:numPr>
          <w:ilvl w:val="1"/>
          <w:numId w:val="246"/>
        </w:numPr>
        <w:tabs>
          <w:tab w:val="left" w:pos="1239"/>
          <w:tab w:val="left" w:pos="2750"/>
          <w:tab w:val="left" w:pos="3845"/>
          <w:tab w:val="left" w:pos="4311"/>
          <w:tab w:val="left" w:pos="5007"/>
          <w:tab w:val="left" w:pos="5343"/>
          <w:tab w:val="left" w:pos="6337"/>
          <w:tab w:val="left" w:pos="7922"/>
          <w:tab w:val="left" w:pos="8416"/>
          <w:tab w:val="left" w:pos="9300"/>
        </w:tabs>
        <w:spacing w:before="45" w:line="273" w:lineRule="auto"/>
        <w:ind w:right="836"/>
        <w:rPr>
          <w:b/>
        </w:rPr>
      </w:pPr>
      <w:r>
        <w:rPr>
          <w:b/>
        </w:rPr>
        <w:t>Aplicadas</w:t>
      </w:r>
      <w:r>
        <w:rPr>
          <w:b/>
        </w:rPr>
        <w:tab/>
        <w:t>mediante</w:t>
      </w:r>
      <w:r>
        <w:rPr>
          <w:b/>
        </w:rPr>
        <w:tab/>
        <w:t>un</w:t>
      </w:r>
      <w:r>
        <w:rPr>
          <w:b/>
        </w:rPr>
        <w:tab/>
        <w:t>justo</w:t>
      </w:r>
      <w:r>
        <w:rPr>
          <w:b/>
        </w:rPr>
        <w:tab/>
        <w:t>y</w:t>
      </w:r>
      <w:r>
        <w:rPr>
          <w:b/>
        </w:rPr>
        <w:tab/>
        <w:t>racional</w:t>
      </w:r>
      <w:r>
        <w:rPr>
          <w:b/>
        </w:rPr>
        <w:tab/>
        <w:t>procedimiento</w:t>
      </w:r>
      <w:r>
        <w:rPr>
          <w:b/>
        </w:rPr>
        <w:tab/>
        <w:t>sin</w:t>
      </w:r>
      <w:r>
        <w:rPr>
          <w:b/>
        </w:rPr>
        <w:tab/>
        <w:t>ejercer</w:t>
      </w:r>
      <w:r>
        <w:rPr>
          <w:b/>
        </w:rPr>
        <w:tab/>
      </w:r>
      <w:r>
        <w:rPr>
          <w:b/>
          <w:spacing w:val="-7"/>
        </w:rPr>
        <w:t>prácticas</w:t>
      </w:r>
      <w:r>
        <w:rPr>
          <w:b/>
          <w:spacing w:val="-52"/>
        </w:rPr>
        <w:t xml:space="preserve"> </w:t>
      </w:r>
      <w:r>
        <w:rPr>
          <w:b/>
        </w:rPr>
        <w:t>discriminatorias.</w:t>
      </w:r>
    </w:p>
    <w:p w14:paraId="59CFC52C" w14:textId="77777777" w:rsidR="0044025A" w:rsidRDefault="002E6C8A" w:rsidP="005F0F73">
      <w:pPr>
        <w:pStyle w:val="Prrafodelista"/>
        <w:numPr>
          <w:ilvl w:val="0"/>
          <w:numId w:val="246"/>
        </w:numPr>
        <w:tabs>
          <w:tab w:val="left" w:pos="955"/>
        </w:tabs>
        <w:spacing w:before="43" w:line="278" w:lineRule="auto"/>
        <w:ind w:right="481"/>
      </w:pPr>
      <w:r>
        <w:t>Las</w:t>
      </w:r>
      <w:r>
        <w:rPr>
          <w:spacing w:val="12"/>
        </w:rPr>
        <w:t xml:space="preserve"> </w:t>
      </w:r>
      <w:r>
        <w:t>medidas</w:t>
      </w:r>
      <w:r>
        <w:rPr>
          <w:spacing w:val="12"/>
        </w:rPr>
        <w:t xml:space="preserve"> </w:t>
      </w:r>
      <w:r>
        <w:t>disciplinarias</w:t>
      </w:r>
      <w:r>
        <w:rPr>
          <w:spacing w:val="7"/>
        </w:rPr>
        <w:t xml:space="preserve"> </w:t>
      </w:r>
      <w:r>
        <w:t>sancionatorias</w:t>
      </w:r>
      <w:r>
        <w:rPr>
          <w:spacing w:val="12"/>
        </w:rPr>
        <w:t xml:space="preserve"> </w:t>
      </w:r>
      <w:r>
        <w:t>deben</w:t>
      </w:r>
      <w:r>
        <w:rPr>
          <w:spacing w:val="12"/>
        </w:rPr>
        <w:t xml:space="preserve"> </w:t>
      </w:r>
      <w:r>
        <w:t>estar</w:t>
      </w:r>
      <w:r>
        <w:rPr>
          <w:spacing w:val="10"/>
        </w:rPr>
        <w:t xml:space="preserve"> </w:t>
      </w:r>
      <w:r>
        <w:t>acompañadas</w:t>
      </w:r>
      <w:r>
        <w:rPr>
          <w:spacing w:val="12"/>
        </w:rPr>
        <w:t xml:space="preserve"> </w:t>
      </w:r>
      <w:r>
        <w:t>por</w:t>
      </w:r>
      <w:r>
        <w:rPr>
          <w:spacing w:val="15"/>
        </w:rPr>
        <w:t xml:space="preserve"> </w:t>
      </w:r>
      <w:r>
        <w:t>medidas</w:t>
      </w:r>
      <w:r>
        <w:rPr>
          <w:spacing w:val="12"/>
        </w:rPr>
        <w:t xml:space="preserve"> </w:t>
      </w:r>
      <w:r>
        <w:t>Formativas</w:t>
      </w:r>
      <w:r>
        <w:rPr>
          <w:spacing w:val="48"/>
        </w:rPr>
        <w:t xml:space="preserve"> </w:t>
      </w:r>
      <w:r>
        <w:t>y</w:t>
      </w:r>
      <w:r>
        <w:rPr>
          <w:spacing w:val="-52"/>
        </w:rPr>
        <w:t xml:space="preserve"> </w:t>
      </w:r>
      <w:r>
        <w:t>acompañamiento</w:t>
      </w:r>
      <w:r>
        <w:rPr>
          <w:spacing w:val="-4"/>
        </w:rPr>
        <w:t xml:space="preserve"> </w:t>
      </w:r>
      <w:r>
        <w:t>pedagógico</w:t>
      </w:r>
      <w:r>
        <w:rPr>
          <w:spacing w:val="-3"/>
        </w:rPr>
        <w:t xml:space="preserve"> </w:t>
      </w:r>
      <w:r>
        <w:t>o</w:t>
      </w:r>
      <w:r>
        <w:rPr>
          <w:spacing w:val="-3"/>
        </w:rPr>
        <w:t xml:space="preserve"> </w:t>
      </w:r>
      <w:r>
        <w:t>Psicosocial</w:t>
      </w:r>
      <w:r>
        <w:rPr>
          <w:spacing w:val="-2"/>
        </w:rPr>
        <w:t xml:space="preserve"> </w:t>
      </w:r>
      <w:r>
        <w:t>del</w:t>
      </w:r>
      <w:r>
        <w:rPr>
          <w:spacing w:val="-2"/>
        </w:rPr>
        <w:t xml:space="preserve"> </w:t>
      </w:r>
      <w:r>
        <w:t>estudiante.</w:t>
      </w:r>
    </w:p>
    <w:p w14:paraId="12CBFF88" w14:textId="77777777" w:rsidR="0044025A" w:rsidRDefault="002E6C8A" w:rsidP="005F0F73">
      <w:pPr>
        <w:pStyle w:val="Ttulo6"/>
        <w:numPr>
          <w:ilvl w:val="0"/>
          <w:numId w:val="246"/>
        </w:numPr>
        <w:tabs>
          <w:tab w:val="left" w:pos="955"/>
        </w:tabs>
        <w:spacing w:before="56"/>
      </w:pPr>
      <w:bookmarkStart w:id="186" w:name="5._Finalidad_de_las_medidas_Formativas"/>
      <w:bookmarkEnd w:id="186"/>
      <w:r>
        <w:t>Finalidad</w:t>
      </w:r>
      <w:r>
        <w:rPr>
          <w:spacing w:val="-12"/>
        </w:rPr>
        <w:t xml:space="preserve"> </w:t>
      </w:r>
      <w:r>
        <w:t>de</w:t>
      </w:r>
      <w:r>
        <w:rPr>
          <w:spacing w:val="-10"/>
        </w:rPr>
        <w:t xml:space="preserve"> </w:t>
      </w:r>
      <w:r>
        <w:t>las</w:t>
      </w:r>
      <w:r>
        <w:rPr>
          <w:spacing w:val="-3"/>
        </w:rPr>
        <w:t xml:space="preserve"> </w:t>
      </w:r>
      <w:r>
        <w:t>medidas</w:t>
      </w:r>
      <w:r>
        <w:rPr>
          <w:spacing w:val="-8"/>
        </w:rPr>
        <w:t xml:space="preserve"> </w:t>
      </w:r>
      <w:r>
        <w:t>Formativas</w:t>
      </w:r>
    </w:p>
    <w:p w14:paraId="3716B004" w14:textId="77777777" w:rsidR="0044025A" w:rsidRDefault="002E6C8A" w:rsidP="005F0F73">
      <w:pPr>
        <w:pStyle w:val="Prrafodelista"/>
        <w:numPr>
          <w:ilvl w:val="1"/>
          <w:numId w:val="246"/>
        </w:numPr>
        <w:tabs>
          <w:tab w:val="left" w:pos="1239"/>
        </w:tabs>
        <w:spacing w:before="69"/>
        <w:ind w:hanging="285"/>
      </w:pPr>
      <w:r>
        <w:t>Generar</w:t>
      </w:r>
      <w:r>
        <w:rPr>
          <w:spacing w:val="1"/>
        </w:rPr>
        <w:t xml:space="preserve"> </w:t>
      </w:r>
      <w:r>
        <w:t>conciencia</w:t>
      </w:r>
      <w:r>
        <w:rPr>
          <w:spacing w:val="2"/>
        </w:rPr>
        <w:t xml:space="preserve"> </w:t>
      </w:r>
      <w:r>
        <w:t>sobre</w:t>
      </w:r>
      <w:r>
        <w:rPr>
          <w:spacing w:val="-7"/>
        </w:rPr>
        <w:t xml:space="preserve"> </w:t>
      </w:r>
      <w:r>
        <w:t>las</w:t>
      </w:r>
      <w:r>
        <w:rPr>
          <w:spacing w:val="-1"/>
        </w:rPr>
        <w:t xml:space="preserve"> </w:t>
      </w:r>
      <w:r>
        <w:t>consecuencias</w:t>
      </w:r>
      <w:r>
        <w:rPr>
          <w:spacing w:val="-1"/>
        </w:rPr>
        <w:t xml:space="preserve"> </w:t>
      </w:r>
      <w:r>
        <w:t>de</w:t>
      </w:r>
      <w:r>
        <w:rPr>
          <w:spacing w:val="-8"/>
        </w:rPr>
        <w:t xml:space="preserve"> </w:t>
      </w:r>
      <w:r>
        <w:t>sus actos.</w:t>
      </w:r>
    </w:p>
    <w:p w14:paraId="7C6B5859" w14:textId="77777777" w:rsidR="0044025A" w:rsidRDefault="002E6C8A" w:rsidP="005F0F73">
      <w:pPr>
        <w:pStyle w:val="Prrafodelista"/>
        <w:numPr>
          <w:ilvl w:val="1"/>
          <w:numId w:val="246"/>
        </w:numPr>
        <w:tabs>
          <w:tab w:val="left" w:pos="1239"/>
        </w:tabs>
        <w:spacing w:before="73"/>
        <w:ind w:hanging="285"/>
      </w:pPr>
      <w:r>
        <w:t>Desarrollar</w:t>
      </w:r>
      <w:r>
        <w:rPr>
          <w:spacing w:val="-5"/>
        </w:rPr>
        <w:t xml:space="preserve"> </w:t>
      </w:r>
      <w:r>
        <w:t>responsabilidad, aprendizajes</w:t>
      </w:r>
      <w:r>
        <w:rPr>
          <w:spacing w:val="-3"/>
        </w:rPr>
        <w:t xml:space="preserve"> </w:t>
      </w:r>
      <w:r>
        <w:t>significativos</w:t>
      </w:r>
      <w:r>
        <w:rPr>
          <w:spacing w:val="-2"/>
        </w:rPr>
        <w:t xml:space="preserve"> </w:t>
      </w:r>
      <w:r>
        <w:t>y</w:t>
      </w:r>
      <w:r>
        <w:rPr>
          <w:spacing w:val="-8"/>
        </w:rPr>
        <w:t xml:space="preserve"> </w:t>
      </w:r>
      <w:r>
        <w:t>compromiso</w:t>
      </w:r>
      <w:r>
        <w:rPr>
          <w:spacing w:val="-7"/>
        </w:rPr>
        <w:t xml:space="preserve"> </w:t>
      </w:r>
      <w:r>
        <w:t>con</w:t>
      </w:r>
      <w:r>
        <w:rPr>
          <w:spacing w:val="-7"/>
        </w:rPr>
        <w:t xml:space="preserve"> </w:t>
      </w:r>
      <w:r>
        <w:t>la</w:t>
      </w:r>
      <w:r>
        <w:rPr>
          <w:spacing w:val="1"/>
        </w:rPr>
        <w:t xml:space="preserve"> </w:t>
      </w:r>
      <w:r>
        <w:t>comunidad</w:t>
      </w:r>
      <w:r>
        <w:rPr>
          <w:spacing w:val="-3"/>
        </w:rPr>
        <w:t xml:space="preserve"> </w:t>
      </w:r>
      <w:r>
        <w:t>educativa.</w:t>
      </w:r>
    </w:p>
    <w:p w14:paraId="3D2958CD" w14:textId="77777777" w:rsidR="0044025A" w:rsidRDefault="002E6C8A" w:rsidP="005F0F73">
      <w:pPr>
        <w:pStyle w:val="Prrafodelista"/>
        <w:numPr>
          <w:ilvl w:val="1"/>
          <w:numId w:val="246"/>
        </w:numPr>
        <w:tabs>
          <w:tab w:val="left" w:pos="1239"/>
        </w:tabs>
        <w:spacing w:before="45" w:line="283" w:lineRule="auto"/>
        <w:ind w:right="486" w:hanging="284"/>
      </w:pPr>
      <w:r>
        <w:t>Otorgar</w:t>
      </w:r>
      <w:r>
        <w:rPr>
          <w:spacing w:val="36"/>
        </w:rPr>
        <w:t xml:space="preserve"> </w:t>
      </w:r>
      <w:r>
        <w:t>la</w:t>
      </w:r>
      <w:r>
        <w:rPr>
          <w:spacing w:val="31"/>
        </w:rPr>
        <w:t xml:space="preserve"> </w:t>
      </w:r>
      <w:r>
        <w:t>posibilidad</w:t>
      </w:r>
      <w:r>
        <w:rPr>
          <w:spacing w:val="29"/>
        </w:rPr>
        <w:t xml:space="preserve"> </w:t>
      </w:r>
      <w:r>
        <w:t>de</w:t>
      </w:r>
      <w:r>
        <w:rPr>
          <w:spacing w:val="26"/>
        </w:rPr>
        <w:t xml:space="preserve"> </w:t>
      </w:r>
      <w:r>
        <w:t>corregir</w:t>
      </w:r>
      <w:r>
        <w:rPr>
          <w:spacing w:val="37"/>
        </w:rPr>
        <w:t xml:space="preserve"> </w:t>
      </w:r>
      <w:r>
        <w:t>el</w:t>
      </w:r>
      <w:r>
        <w:rPr>
          <w:spacing w:val="34"/>
        </w:rPr>
        <w:t xml:space="preserve"> </w:t>
      </w:r>
      <w:r>
        <w:t>error,</w:t>
      </w:r>
      <w:r>
        <w:rPr>
          <w:spacing w:val="36"/>
        </w:rPr>
        <w:t xml:space="preserve"> </w:t>
      </w:r>
      <w:r>
        <w:t>brindando</w:t>
      </w:r>
      <w:r>
        <w:rPr>
          <w:spacing w:val="33"/>
        </w:rPr>
        <w:t xml:space="preserve"> </w:t>
      </w:r>
      <w:r>
        <w:t>un</w:t>
      </w:r>
      <w:r>
        <w:rPr>
          <w:spacing w:val="28"/>
        </w:rPr>
        <w:t xml:space="preserve"> </w:t>
      </w:r>
      <w:r>
        <w:t>plazo</w:t>
      </w:r>
      <w:r>
        <w:rPr>
          <w:spacing w:val="29"/>
        </w:rPr>
        <w:t xml:space="preserve"> </w:t>
      </w:r>
      <w:r>
        <w:t>prudente</w:t>
      </w:r>
      <w:r>
        <w:rPr>
          <w:spacing w:val="26"/>
        </w:rPr>
        <w:t xml:space="preserve"> </w:t>
      </w:r>
      <w:r>
        <w:t>para</w:t>
      </w:r>
      <w:r>
        <w:rPr>
          <w:spacing w:val="35"/>
        </w:rPr>
        <w:t xml:space="preserve"> </w:t>
      </w:r>
      <w:r>
        <w:t>que</w:t>
      </w:r>
      <w:r>
        <w:rPr>
          <w:spacing w:val="27"/>
        </w:rPr>
        <w:t xml:space="preserve"> </w:t>
      </w:r>
      <w:r>
        <w:t>se</w:t>
      </w:r>
      <w:r>
        <w:rPr>
          <w:spacing w:val="27"/>
        </w:rPr>
        <w:t xml:space="preserve"> </w:t>
      </w:r>
      <w:r>
        <w:t>produzca</w:t>
      </w:r>
      <w:r>
        <w:rPr>
          <w:spacing w:val="35"/>
        </w:rPr>
        <w:t xml:space="preserve"> </w:t>
      </w:r>
      <w:r>
        <w:t>dicho</w:t>
      </w:r>
      <w:r>
        <w:rPr>
          <w:spacing w:val="-52"/>
        </w:rPr>
        <w:t xml:space="preserve"> </w:t>
      </w:r>
      <w:r>
        <w:t>aprendizaje.</w:t>
      </w:r>
    </w:p>
    <w:p w14:paraId="76407DB9" w14:textId="77777777" w:rsidR="0044025A" w:rsidRDefault="002E6C8A" w:rsidP="005F0F73">
      <w:pPr>
        <w:pStyle w:val="Prrafodelista"/>
        <w:numPr>
          <w:ilvl w:val="1"/>
          <w:numId w:val="246"/>
        </w:numPr>
        <w:tabs>
          <w:tab w:val="left" w:pos="1239"/>
        </w:tabs>
        <w:spacing w:line="242" w:lineRule="exact"/>
        <w:ind w:hanging="285"/>
      </w:pPr>
      <w:r>
        <w:t>Aportar</w:t>
      </w:r>
      <w:r>
        <w:rPr>
          <w:spacing w:val="-7"/>
        </w:rPr>
        <w:t xml:space="preserve"> </w:t>
      </w:r>
      <w:r>
        <w:t>a</w:t>
      </w:r>
      <w:r>
        <w:rPr>
          <w:spacing w:val="3"/>
        </w:rPr>
        <w:t xml:space="preserve"> </w:t>
      </w:r>
      <w:r>
        <w:t>su</w:t>
      </w:r>
      <w:r>
        <w:rPr>
          <w:spacing w:val="-4"/>
        </w:rPr>
        <w:t xml:space="preserve"> </w:t>
      </w:r>
      <w:r>
        <w:t>formación</w:t>
      </w:r>
      <w:r>
        <w:rPr>
          <w:spacing w:val="-5"/>
        </w:rPr>
        <w:t xml:space="preserve"> </w:t>
      </w:r>
      <w:r>
        <w:t>ciudadana.</w:t>
      </w:r>
    </w:p>
    <w:p w14:paraId="23240677" w14:textId="77777777" w:rsidR="0044025A" w:rsidRDefault="002E6C8A" w:rsidP="005F0F73">
      <w:pPr>
        <w:pStyle w:val="Prrafodelista"/>
        <w:numPr>
          <w:ilvl w:val="0"/>
          <w:numId w:val="246"/>
        </w:numPr>
        <w:tabs>
          <w:tab w:val="left" w:pos="955"/>
        </w:tabs>
        <w:spacing w:before="121" w:line="276" w:lineRule="auto"/>
        <w:ind w:right="490"/>
      </w:pPr>
      <w:r>
        <w:rPr>
          <w:b/>
        </w:rPr>
        <w:t>Las</w:t>
      </w:r>
      <w:r>
        <w:rPr>
          <w:b/>
          <w:spacing w:val="12"/>
        </w:rPr>
        <w:t xml:space="preserve"> </w:t>
      </w:r>
      <w:r>
        <w:rPr>
          <w:b/>
        </w:rPr>
        <w:t>medidas</w:t>
      </w:r>
      <w:r>
        <w:rPr>
          <w:b/>
          <w:spacing w:val="-2"/>
        </w:rPr>
        <w:t xml:space="preserve"> </w:t>
      </w:r>
      <w:r>
        <w:rPr>
          <w:b/>
        </w:rPr>
        <w:t>de</w:t>
      </w:r>
      <w:r>
        <w:rPr>
          <w:b/>
          <w:spacing w:val="8"/>
        </w:rPr>
        <w:t xml:space="preserve"> </w:t>
      </w:r>
      <w:r>
        <w:rPr>
          <w:b/>
        </w:rPr>
        <w:t>apoyo</w:t>
      </w:r>
      <w:r>
        <w:rPr>
          <w:b/>
          <w:spacing w:val="6"/>
        </w:rPr>
        <w:t xml:space="preserve"> </w:t>
      </w:r>
      <w:r>
        <w:rPr>
          <w:b/>
        </w:rPr>
        <w:t>Pedagógico</w:t>
      </w:r>
      <w:r>
        <w:rPr>
          <w:b/>
          <w:spacing w:val="6"/>
        </w:rPr>
        <w:t xml:space="preserve"> </w:t>
      </w:r>
      <w:r>
        <w:rPr>
          <w:b/>
        </w:rPr>
        <w:t>o</w:t>
      </w:r>
      <w:r>
        <w:rPr>
          <w:b/>
          <w:spacing w:val="10"/>
        </w:rPr>
        <w:t xml:space="preserve"> </w:t>
      </w:r>
      <w:r>
        <w:rPr>
          <w:b/>
        </w:rPr>
        <w:t>Psicosocial</w:t>
      </w:r>
      <w:r>
        <w:rPr>
          <w:b/>
          <w:spacing w:val="5"/>
        </w:rPr>
        <w:t xml:space="preserve"> </w:t>
      </w:r>
      <w:r>
        <w:t>son</w:t>
      </w:r>
      <w:r>
        <w:rPr>
          <w:spacing w:val="7"/>
        </w:rPr>
        <w:t xml:space="preserve"> </w:t>
      </w:r>
      <w:r>
        <w:t>estrategias</w:t>
      </w:r>
      <w:r>
        <w:rPr>
          <w:spacing w:val="6"/>
        </w:rPr>
        <w:t xml:space="preserve"> </w:t>
      </w:r>
      <w:r>
        <w:t>que</w:t>
      </w:r>
      <w:r>
        <w:rPr>
          <w:spacing w:val="4"/>
        </w:rPr>
        <w:t xml:space="preserve"> </w:t>
      </w:r>
      <w:r>
        <w:t>la</w:t>
      </w:r>
      <w:r>
        <w:rPr>
          <w:spacing w:val="9"/>
        </w:rPr>
        <w:t xml:space="preserve"> </w:t>
      </w:r>
      <w:r>
        <w:t>comunidad</w:t>
      </w:r>
      <w:r>
        <w:rPr>
          <w:spacing w:val="5"/>
        </w:rPr>
        <w:t xml:space="preserve"> </w:t>
      </w:r>
      <w:r>
        <w:t>educativa</w:t>
      </w:r>
      <w:r>
        <w:rPr>
          <w:spacing w:val="9"/>
        </w:rPr>
        <w:t xml:space="preserve"> </w:t>
      </w:r>
      <w:r>
        <w:t>para</w:t>
      </w:r>
      <w:r>
        <w:rPr>
          <w:spacing w:val="8"/>
        </w:rPr>
        <w:t xml:space="preserve"> </w:t>
      </w:r>
      <w:r>
        <w:t>formar</w:t>
      </w:r>
      <w:r>
        <w:rPr>
          <w:spacing w:val="-53"/>
        </w:rPr>
        <w:t xml:space="preserve"> </w:t>
      </w:r>
      <w:r>
        <w:t>a los estudiantes que presentan alguna dificultad socioemocional, conductual o familiar que impide su</w:t>
      </w:r>
      <w:r>
        <w:rPr>
          <w:spacing w:val="1"/>
        </w:rPr>
        <w:t xml:space="preserve"> </w:t>
      </w:r>
      <w:r>
        <w:t>desarrollo integral. El Plan de trabajo contempla un seguimiento y evaluación de las acciones específicas</w:t>
      </w:r>
      <w:r>
        <w:rPr>
          <w:spacing w:val="1"/>
        </w:rPr>
        <w:t xml:space="preserve"> </w:t>
      </w:r>
      <w:r>
        <w:t>adoptadas.</w:t>
      </w:r>
    </w:p>
    <w:p w14:paraId="3818B835" w14:textId="77777777" w:rsidR="0044025A" w:rsidRDefault="002E6C8A">
      <w:pPr>
        <w:pStyle w:val="Ttulo6"/>
        <w:spacing w:before="138"/>
        <w:jc w:val="both"/>
      </w:pPr>
      <w:bookmarkStart w:id="187" w:name="Art._106._Carácter_de_las_Sanciones"/>
      <w:bookmarkEnd w:id="187"/>
      <w:r>
        <w:t>Art.</w:t>
      </w:r>
      <w:r>
        <w:rPr>
          <w:spacing w:val="-2"/>
        </w:rPr>
        <w:t xml:space="preserve"> </w:t>
      </w:r>
      <w:r>
        <w:t>106.</w:t>
      </w:r>
      <w:r>
        <w:rPr>
          <w:spacing w:val="-5"/>
        </w:rPr>
        <w:t xml:space="preserve"> </w:t>
      </w:r>
      <w:r>
        <w:t>Carácter</w:t>
      </w:r>
      <w:r>
        <w:rPr>
          <w:spacing w:val="-5"/>
        </w:rPr>
        <w:t xml:space="preserve"> </w:t>
      </w:r>
      <w:r>
        <w:t>de</w:t>
      </w:r>
      <w:r>
        <w:rPr>
          <w:spacing w:val="-5"/>
        </w:rPr>
        <w:t xml:space="preserve"> </w:t>
      </w:r>
      <w:r>
        <w:t>las</w:t>
      </w:r>
      <w:r>
        <w:rPr>
          <w:spacing w:val="-3"/>
        </w:rPr>
        <w:t xml:space="preserve"> </w:t>
      </w:r>
      <w:r>
        <w:t>Sanciones</w:t>
      </w:r>
    </w:p>
    <w:p w14:paraId="275F8CD7" w14:textId="77777777" w:rsidR="0044025A" w:rsidRDefault="002E6C8A">
      <w:pPr>
        <w:pStyle w:val="Textoindependiente"/>
        <w:spacing w:before="35" w:line="276" w:lineRule="auto"/>
        <w:ind w:left="954" w:right="486"/>
        <w:jc w:val="both"/>
      </w:pPr>
      <w:r>
        <w:t>Todas las sanciones a las faltas conductuales que se estipulan en este reglamento son de carácter formativo</w:t>
      </w:r>
      <w:r>
        <w:rPr>
          <w:spacing w:val="1"/>
        </w:rPr>
        <w:t xml:space="preserve"> </w:t>
      </w:r>
      <w:r>
        <w:t>y no punitivo,</w:t>
      </w:r>
      <w:r>
        <w:rPr>
          <w:spacing w:val="1"/>
        </w:rPr>
        <w:t xml:space="preserve"> </w:t>
      </w:r>
      <w:r>
        <w:t>con el objeto de que el alumno reflexione en torno a</w:t>
      </w:r>
      <w:r>
        <w:rPr>
          <w:spacing w:val="55"/>
        </w:rPr>
        <w:t xml:space="preserve"> </w:t>
      </w:r>
      <w:r>
        <w:t>su falta generando así un aprendizaje</w:t>
      </w:r>
      <w:r>
        <w:rPr>
          <w:spacing w:val="1"/>
        </w:rPr>
        <w:t xml:space="preserve"> </w:t>
      </w:r>
      <w:r>
        <w:t>tras cada experiencia. Sin perjuicio de aplicar las sanciones disciplinarias pertinentes dado el tipo de falta</w:t>
      </w:r>
      <w:r>
        <w:rPr>
          <w:spacing w:val="1"/>
        </w:rPr>
        <w:t xml:space="preserve"> </w:t>
      </w:r>
      <w:r>
        <w:t>del</w:t>
      </w:r>
      <w:r>
        <w:rPr>
          <w:spacing w:val="-2"/>
        </w:rPr>
        <w:t xml:space="preserve"> </w:t>
      </w:r>
      <w:r>
        <w:t>estudiante,</w:t>
      </w:r>
      <w:r>
        <w:rPr>
          <w:spacing w:val="6"/>
        </w:rPr>
        <w:t xml:space="preserve"> </w:t>
      </w:r>
      <w:r>
        <w:t>de</w:t>
      </w:r>
      <w:r>
        <w:rPr>
          <w:spacing w:val="-6"/>
        </w:rPr>
        <w:t xml:space="preserve"> </w:t>
      </w:r>
      <w:r>
        <w:t>acuerdo</w:t>
      </w:r>
      <w:r>
        <w:rPr>
          <w:spacing w:val="-3"/>
        </w:rPr>
        <w:t xml:space="preserve"> </w:t>
      </w:r>
      <w:r>
        <w:t>con</w:t>
      </w:r>
      <w:r>
        <w:rPr>
          <w:spacing w:val="-1"/>
        </w:rPr>
        <w:t xml:space="preserve"> </w:t>
      </w:r>
      <w:r>
        <w:t>lo</w:t>
      </w:r>
      <w:r>
        <w:rPr>
          <w:spacing w:val="1"/>
        </w:rPr>
        <w:t xml:space="preserve"> </w:t>
      </w:r>
      <w:r>
        <w:t>establecido</w:t>
      </w:r>
      <w:r>
        <w:rPr>
          <w:spacing w:val="-3"/>
        </w:rPr>
        <w:t xml:space="preserve"> </w:t>
      </w:r>
      <w:r>
        <w:t>en</w:t>
      </w:r>
      <w:r>
        <w:rPr>
          <w:spacing w:val="1"/>
        </w:rPr>
        <w:t xml:space="preserve"> </w:t>
      </w:r>
      <w:r>
        <w:t>este</w:t>
      </w:r>
      <w:r>
        <w:rPr>
          <w:spacing w:val="-5"/>
        </w:rPr>
        <w:t xml:space="preserve"> </w:t>
      </w:r>
      <w:r>
        <w:t>Reglamento</w:t>
      </w:r>
      <w:r>
        <w:rPr>
          <w:spacing w:val="-13"/>
        </w:rPr>
        <w:t xml:space="preserve"> </w:t>
      </w:r>
      <w:r>
        <w:t>Interno.</w:t>
      </w:r>
    </w:p>
    <w:p w14:paraId="17AAE7CE" w14:textId="77777777" w:rsidR="0044025A" w:rsidRDefault="0044025A">
      <w:pPr>
        <w:spacing w:line="276" w:lineRule="auto"/>
        <w:jc w:val="both"/>
        <w:sectPr w:rsidR="0044025A">
          <w:pgSz w:w="12240" w:h="15840"/>
          <w:pgMar w:top="900" w:right="440" w:bottom="1020" w:left="860" w:header="0" w:footer="752" w:gutter="0"/>
          <w:cols w:space="720"/>
        </w:sectPr>
      </w:pPr>
    </w:p>
    <w:p w14:paraId="128B7932" w14:textId="77777777" w:rsidR="0044025A" w:rsidRDefault="002E6C8A">
      <w:pPr>
        <w:pStyle w:val="Ttulo6"/>
        <w:spacing w:before="68"/>
      </w:pPr>
      <w:bookmarkStart w:id="188" w:name="Art._107._Responsables_del_Cumplimiento_"/>
      <w:bookmarkEnd w:id="188"/>
      <w:r>
        <w:lastRenderedPageBreak/>
        <w:t>Art.</w:t>
      </w:r>
      <w:r>
        <w:rPr>
          <w:spacing w:val="-2"/>
        </w:rPr>
        <w:t xml:space="preserve"> </w:t>
      </w:r>
      <w:r>
        <w:t>107.</w:t>
      </w:r>
      <w:r>
        <w:rPr>
          <w:spacing w:val="-5"/>
        </w:rPr>
        <w:t xml:space="preserve"> </w:t>
      </w:r>
      <w:r>
        <w:t>Responsables</w:t>
      </w:r>
      <w:r>
        <w:rPr>
          <w:spacing w:val="-3"/>
        </w:rPr>
        <w:t xml:space="preserve"> </w:t>
      </w:r>
      <w:r>
        <w:t>del</w:t>
      </w:r>
      <w:r>
        <w:rPr>
          <w:spacing w:val="-7"/>
        </w:rPr>
        <w:t xml:space="preserve"> </w:t>
      </w:r>
      <w:r>
        <w:t>Cumplimiento</w:t>
      </w:r>
      <w:r>
        <w:rPr>
          <w:spacing w:val="-3"/>
        </w:rPr>
        <w:t xml:space="preserve"> </w:t>
      </w:r>
      <w:r>
        <w:t>de</w:t>
      </w:r>
      <w:r>
        <w:rPr>
          <w:spacing w:val="-5"/>
        </w:rPr>
        <w:t xml:space="preserve"> </w:t>
      </w:r>
      <w:r>
        <w:t>las</w:t>
      </w:r>
      <w:r>
        <w:rPr>
          <w:spacing w:val="-2"/>
        </w:rPr>
        <w:t xml:space="preserve"> </w:t>
      </w:r>
      <w:r>
        <w:t>Normas</w:t>
      </w:r>
      <w:r>
        <w:rPr>
          <w:spacing w:val="-3"/>
        </w:rPr>
        <w:t xml:space="preserve"> </w:t>
      </w:r>
      <w:r>
        <w:t>y</w:t>
      </w:r>
      <w:r>
        <w:rPr>
          <w:spacing w:val="-3"/>
        </w:rPr>
        <w:t xml:space="preserve"> </w:t>
      </w:r>
      <w:r>
        <w:t>Protocolos</w:t>
      </w:r>
    </w:p>
    <w:p w14:paraId="0BB51EDA" w14:textId="77777777" w:rsidR="0044025A" w:rsidRDefault="002E6C8A" w:rsidP="005F0F73">
      <w:pPr>
        <w:pStyle w:val="Prrafodelista"/>
        <w:numPr>
          <w:ilvl w:val="0"/>
          <w:numId w:val="245"/>
        </w:numPr>
        <w:tabs>
          <w:tab w:val="left" w:pos="955"/>
        </w:tabs>
        <w:spacing w:before="31" w:line="278" w:lineRule="auto"/>
        <w:ind w:right="482"/>
      </w:pPr>
      <w:r>
        <w:t>Los</w:t>
      </w:r>
      <w:r>
        <w:rPr>
          <w:spacing w:val="4"/>
        </w:rPr>
        <w:t xml:space="preserve"> </w:t>
      </w:r>
      <w:r>
        <w:t>responsables</w:t>
      </w:r>
      <w:r>
        <w:rPr>
          <w:spacing w:val="10"/>
        </w:rPr>
        <w:t xml:space="preserve"> </w:t>
      </w:r>
      <w:r>
        <w:t>de</w:t>
      </w:r>
      <w:r>
        <w:rPr>
          <w:spacing w:val="2"/>
        </w:rPr>
        <w:t xml:space="preserve"> </w:t>
      </w:r>
      <w:r>
        <w:t>velar</w:t>
      </w:r>
      <w:r>
        <w:rPr>
          <w:spacing w:val="8"/>
        </w:rPr>
        <w:t xml:space="preserve"> </w:t>
      </w:r>
      <w:r>
        <w:t>por</w:t>
      </w:r>
      <w:r>
        <w:rPr>
          <w:spacing w:val="7"/>
        </w:rPr>
        <w:t xml:space="preserve"> </w:t>
      </w:r>
      <w:r>
        <w:t>el</w:t>
      </w:r>
      <w:r>
        <w:rPr>
          <w:spacing w:val="6"/>
        </w:rPr>
        <w:t xml:space="preserve"> </w:t>
      </w:r>
      <w:r>
        <w:t>cumplimiento</w:t>
      </w:r>
      <w:r>
        <w:rPr>
          <w:spacing w:val="5"/>
        </w:rPr>
        <w:t xml:space="preserve"> </w:t>
      </w:r>
      <w:r>
        <w:t>de</w:t>
      </w:r>
      <w:r>
        <w:rPr>
          <w:spacing w:val="2"/>
        </w:rPr>
        <w:t xml:space="preserve"> </w:t>
      </w:r>
      <w:r>
        <w:t>estas</w:t>
      </w:r>
      <w:r>
        <w:rPr>
          <w:spacing w:val="5"/>
        </w:rPr>
        <w:t xml:space="preserve"> </w:t>
      </w:r>
      <w:r>
        <w:t>normas</w:t>
      </w:r>
      <w:r>
        <w:rPr>
          <w:spacing w:val="5"/>
        </w:rPr>
        <w:t xml:space="preserve"> </w:t>
      </w:r>
      <w:r>
        <w:t>y</w:t>
      </w:r>
      <w:r>
        <w:rPr>
          <w:spacing w:val="-1"/>
        </w:rPr>
        <w:t xml:space="preserve"> </w:t>
      </w:r>
      <w:r>
        <w:t>protocolos</w:t>
      </w:r>
      <w:r>
        <w:rPr>
          <w:spacing w:val="5"/>
        </w:rPr>
        <w:t xml:space="preserve"> </w:t>
      </w:r>
      <w:r>
        <w:t>son todos</w:t>
      </w:r>
      <w:r>
        <w:rPr>
          <w:spacing w:val="5"/>
        </w:rPr>
        <w:t xml:space="preserve"> </w:t>
      </w:r>
      <w:r>
        <w:t>los</w:t>
      </w:r>
      <w:r>
        <w:rPr>
          <w:spacing w:val="16"/>
        </w:rPr>
        <w:t xml:space="preserve"> </w:t>
      </w:r>
      <w:r>
        <w:t>funcionarios</w:t>
      </w:r>
      <w:r>
        <w:rPr>
          <w:spacing w:val="9"/>
        </w:rPr>
        <w:t xml:space="preserve"> </w:t>
      </w:r>
      <w:r>
        <w:t>del</w:t>
      </w:r>
      <w:r>
        <w:rPr>
          <w:spacing w:val="-52"/>
        </w:rPr>
        <w:t xml:space="preserve"> </w:t>
      </w:r>
      <w:r>
        <w:t>Establecimiento:</w:t>
      </w:r>
      <w:r>
        <w:rPr>
          <w:spacing w:val="-6"/>
        </w:rPr>
        <w:t xml:space="preserve"> </w:t>
      </w:r>
      <w:r>
        <w:t>docentes,</w:t>
      </w:r>
      <w:r>
        <w:rPr>
          <w:spacing w:val="1"/>
        </w:rPr>
        <w:t xml:space="preserve"> </w:t>
      </w:r>
      <w:r>
        <w:t>asistentes</w:t>
      </w:r>
      <w:r>
        <w:rPr>
          <w:spacing w:val="3"/>
        </w:rPr>
        <w:t xml:space="preserve"> </w:t>
      </w:r>
      <w:r>
        <w:t>de</w:t>
      </w:r>
      <w:r>
        <w:rPr>
          <w:spacing w:val="-8"/>
        </w:rPr>
        <w:t xml:space="preserve"> </w:t>
      </w:r>
      <w:r>
        <w:t>la</w:t>
      </w:r>
      <w:r>
        <w:rPr>
          <w:spacing w:val="1"/>
        </w:rPr>
        <w:t xml:space="preserve"> </w:t>
      </w:r>
      <w:r>
        <w:t>educación, Inspectoría, Convivencia</w:t>
      </w:r>
      <w:r>
        <w:rPr>
          <w:spacing w:val="1"/>
        </w:rPr>
        <w:t xml:space="preserve"> </w:t>
      </w:r>
      <w:r>
        <w:t>Escolar, UTP,</w:t>
      </w:r>
      <w:r>
        <w:rPr>
          <w:spacing w:val="11"/>
        </w:rPr>
        <w:t xml:space="preserve"> </w:t>
      </w:r>
      <w:r>
        <w:t>Director.</w:t>
      </w:r>
    </w:p>
    <w:p w14:paraId="3E6D40B3" w14:textId="77777777" w:rsidR="0044025A" w:rsidRPr="002659E2" w:rsidRDefault="002E6C8A" w:rsidP="005F0F73">
      <w:pPr>
        <w:pStyle w:val="Prrafodelista"/>
        <w:numPr>
          <w:ilvl w:val="0"/>
          <w:numId w:val="245"/>
        </w:numPr>
        <w:tabs>
          <w:tab w:val="left" w:pos="955"/>
        </w:tabs>
        <w:spacing w:line="247" w:lineRule="exact"/>
        <w:rPr>
          <w:b/>
        </w:rPr>
      </w:pPr>
      <w:r>
        <w:t>Los</w:t>
      </w:r>
      <w:r>
        <w:rPr>
          <w:spacing w:val="-2"/>
        </w:rPr>
        <w:t xml:space="preserve"> </w:t>
      </w:r>
      <w:r>
        <w:t>responsables</w:t>
      </w:r>
      <w:r>
        <w:rPr>
          <w:spacing w:val="3"/>
        </w:rPr>
        <w:t xml:space="preserve"> </w:t>
      </w:r>
      <w:r>
        <w:t>de</w:t>
      </w:r>
      <w:r>
        <w:rPr>
          <w:spacing w:val="-9"/>
        </w:rPr>
        <w:t xml:space="preserve"> </w:t>
      </w:r>
      <w:r>
        <w:t>aplicar</w:t>
      </w:r>
      <w:r>
        <w:rPr>
          <w:spacing w:val="-3"/>
        </w:rPr>
        <w:t xml:space="preserve"> </w:t>
      </w:r>
      <w:r>
        <w:t>sanciones</w:t>
      </w:r>
      <w:r>
        <w:rPr>
          <w:spacing w:val="-2"/>
        </w:rPr>
        <w:t xml:space="preserve"> </w:t>
      </w:r>
      <w:r>
        <w:t>disciplinarias</w:t>
      </w:r>
      <w:r>
        <w:rPr>
          <w:spacing w:val="-2"/>
        </w:rPr>
        <w:t xml:space="preserve"> </w:t>
      </w:r>
      <w:r>
        <w:t>son</w:t>
      </w:r>
      <w:r>
        <w:rPr>
          <w:spacing w:val="-6"/>
        </w:rPr>
        <w:t xml:space="preserve"> </w:t>
      </w:r>
      <w:r w:rsidRPr="002659E2">
        <w:rPr>
          <w:b/>
        </w:rPr>
        <w:t>Inspectoría</w:t>
      </w:r>
      <w:r w:rsidRPr="002659E2">
        <w:rPr>
          <w:b/>
          <w:spacing w:val="1"/>
        </w:rPr>
        <w:t xml:space="preserve"> </w:t>
      </w:r>
      <w:r w:rsidRPr="002659E2">
        <w:rPr>
          <w:b/>
        </w:rPr>
        <w:t>General</w:t>
      </w:r>
      <w:r w:rsidRPr="002659E2">
        <w:rPr>
          <w:b/>
          <w:spacing w:val="-6"/>
        </w:rPr>
        <w:t xml:space="preserve"> </w:t>
      </w:r>
      <w:r w:rsidRPr="002659E2">
        <w:rPr>
          <w:b/>
        </w:rPr>
        <w:t>y</w:t>
      </w:r>
      <w:r w:rsidRPr="002659E2">
        <w:rPr>
          <w:b/>
          <w:spacing w:val="-2"/>
        </w:rPr>
        <w:t xml:space="preserve"> </w:t>
      </w:r>
      <w:r w:rsidRPr="002659E2">
        <w:rPr>
          <w:b/>
        </w:rPr>
        <w:t>Dirección.</w:t>
      </w:r>
    </w:p>
    <w:p w14:paraId="0057F304" w14:textId="77777777" w:rsidR="0044025A" w:rsidRDefault="002E6C8A">
      <w:pPr>
        <w:pStyle w:val="Ttulo6"/>
        <w:spacing w:before="145"/>
        <w:jc w:val="both"/>
      </w:pPr>
      <w:bookmarkStart w:id="189" w:name="Art._108._Principios_Orientadores_del_Pr"/>
      <w:bookmarkEnd w:id="189"/>
      <w:r>
        <w:t>Art.</w:t>
      </w:r>
      <w:r>
        <w:rPr>
          <w:spacing w:val="-3"/>
        </w:rPr>
        <w:t xml:space="preserve"> </w:t>
      </w:r>
      <w:r>
        <w:t>108.</w:t>
      </w:r>
      <w:r>
        <w:rPr>
          <w:spacing w:val="-6"/>
        </w:rPr>
        <w:t xml:space="preserve"> </w:t>
      </w:r>
      <w:r>
        <w:t>Principios</w:t>
      </w:r>
      <w:r>
        <w:rPr>
          <w:spacing w:val="-4"/>
        </w:rPr>
        <w:t xml:space="preserve"> </w:t>
      </w:r>
      <w:r>
        <w:t>Orientadores</w:t>
      </w:r>
      <w:r>
        <w:rPr>
          <w:spacing w:val="-4"/>
        </w:rPr>
        <w:t xml:space="preserve"> </w:t>
      </w:r>
      <w:r>
        <w:t>del</w:t>
      </w:r>
      <w:r>
        <w:rPr>
          <w:spacing w:val="-3"/>
        </w:rPr>
        <w:t xml:space="preserve"> </w:t>
      </w:r>
      <w:r>
        <w:t>Procedimiento</w:t>
      </w:r>
    </w:p>
    <w:p w14:paraId="491287B7" w14:textId="77777777" w:rsidR="0044025A" w:rsidRDefault="002E6C8A">
      <w:pPr>
        <w:pStyle w:val="Textoindependiente"/>
        <w:spacing w:before="26" w:line="276" w:lineRule="auto"/>
        <w:ind w:left="388" w:right="481"/>
        <w:jc w:val="both"/>
      </w:pPr>
      <w:r>
        <w:t>Toda sanción deberá tener un carácter claramente formativo para todos los involucrados y para la comunidad en</w:t>
      </w:r>
      <w:r>
        <w:rPr>
          <w:spacing w:val="1"/>
        </w:rPr>
        <w:t xml:space="preserve"> </w:t>
      </w:r>
      <w:r>
        <w:t>general. Será impuesta conforme a la gravedad de la conducta, respetando la dignidad de los involucrados y</w:t>
      </w:r>
      <w:r>
        <w:rPr>
          <w:spacing w:val="1"/>
        </w:rPr>
        <w:t xml:space="preserve"> </w:t>
      </w:r>
      <w:r>
        <w:t>procurando</w:t>
      </w:r>
      <w:r>
        <w:rPr>
          <w:spacing w:val="-4"/>
        </w:rPr>
        <w:t xml:space="preserve"> </w:t>
      </w:r>
      <w:r>
        <w:t>la</w:t>
      </w:r>
      <w:r>
        <w:rPr>
          <w:spacing w:val="10"/>
        </w:rPr>
        <w:t xml:space="preserve"> </w:t>
      </w:r>
      <w:r>
        <w:t>mayor</w:t>
      </w:r>
      <w:r>
        <w:rPr>
          <w:spacing w:val="-5"/>
        </w:rPr>
        <w:t xml:space="preserve"> </w:t>
      </w:r>
      <w:r>
        <w:t>protección</w:t>
      </w:r>
      <w:r>
        <w:rPr>
          <w:spacing w:val="-4"/>
        </w:rPr>
        <w:t xml:space="preserve"> </w:t>
      </w:r>
      <w:r>
        <w:t>y</w:t>
      </w:r>
      <w:r>
        <w:rPr>
          <w:spacing w:val="-4"/>
        </w:rPr>
        <w:t xml:space="preserve"> </w:t>
      </w:r>
      <w:r>
        <w:t>reparación</w:t>
      </w:r>
      <w:r>
        <w:rPr>
          <w:spacing w:val="-4"/>
        </w:rPr>
        <w:t xml:space="preserve"> </w:t>
      </w:r>
      <w:r>
        <w:t>del</w:t>
      </w:r>
      <w:r>
        <w:rPr>
          <w:spacing w:val="-3"/>
        </w:rPr>
        <w:t xml:space="preserve"> </w:t>
      </w:r>
      <w:r>
        <w:t>afectado</w:t>
      </w:r>
      <w:r>
        <w:rPr>
          <w:spacing w:val="-4"/>
        </w:rPr>
        <w:t xml:space="preserve"> </w:t>
      </w:r>
      <w:r>
        <w:t>y</w:t>
      </w:r>
      <w:r>
        <w:rPr>
          <w:spacing w:val="-3"/>
        </w:rPr>
        <w:t xml:space="preserve"> </w:t>
      </w:r>
      <w:r>
        <w:t>la</w:t>
      </w:r>
      <w:r>
        <w:rPr>
          <w:spacing w:val="4"/>
        </w:rPr>
        <w:t xml:space="preserve"> </w:t>
      </w:r>
      <w:r>
        <w:t>formación</w:t>
      </w:r>
      <w:r>
        <w:rPr>
          <w:spacing w:val="1"/>
        </w:rPr>
        <w:t xml:space="preserve"> </w:t>
      </w:r>
      <w:r>
        <w:t>del</w:t>
      </w:r>
      <w:r>
        <w:rPr>
          <w:spacing w:val="-12"/>
        </w:rPr>
        <w:t xml:space="preserve"> </w:t>
      </w:r>
      <w:r>
        <w:t>responsable.</w:t>
      </w:r>
    </w:p>
    <w:p w14:paraId="66ED5836" w14:textId="77777777" w:rsidR="0044025A" w:rsidRDefault="002E6C8A">
      <w:pPr>
        <w:pStyle w:val="Textoindependiente"/>
        <w:spacing w:before="1" w:line="273" w:lineRule="auto"/>
        <w:ind w:left="388" w:right="497"/>
        <w:jc w:val="both"/>
      </w:pPr>
      <w:r>
        <w:t>Mientras</w:t>
      </w:r>
      <w:r>
        <w:rPr>
          <w:spacing w:val="1"/>
        </w:rPr>
        <w:t xml:space="preserve"> </w:t>
      </w:r>
      <w:r>
        <w:t>se</w:t>
      </w:r>
      <w:r>
        <w:rPr>
          <w:spacing w:val="1"/>
        </w:rPr>
        <w:t xml:space="preserve"> </w:t>
      </w:r>
      <w:r>
        <w:t>estén</w:t>
      </w:r>
      <w:r>
        <w:rPr>
          <w:spacing w:val="1"/>
        </w:rPr>
        <w:t xml:space="preserve"> </w:t>
      </w:r>
      <w:r>
        <w:t>llevando</w:t>
      </w:r>
      <w:r>
        <w:rPr>
          <w:spacing w:val="1"/>
        </w:rPr>
        <w:t xml:space="preserve"> </w:t>
      </w:r>
      <w:r>
        <w:t>a</w:t>
      </w:r>
      <w:r>
        <w:rPr>
          <w:spacing w:val="1"/>
        </w:rPr>
        <w:t xml:space="preserve"> </w:t>
      </w:r>
      <w:r>
        <w:t>cabo</w:t>
      </w:r>
      <w:r>
        <w:rPr>
          <w:spacing w:val="1"/>
        </w:rPr>
        <w:t xml:space="preserve"> </w:t>
      </w:r>
      <w:r>
        <w:t>las</w:t>
      </w:r>
      <w:r>
        <w:rPr>
          <w:spacing w:val="1"/>
        </w:rPr>
        <w:t xml:space="preserve"> </w:t>
      </w:r>
      <w:r>
        <w:t>indagaciones</w:t>
      </w:r>
      <w:r>
        <w:rPr>
          <w:spacing w:val="1"/>
        </w:rPr>
        <w:t xml:space="preserve"> </w:t>
      </w:r>
      <w:r>
        <w:t>aclaratorias</w:t>
      </w:r>
      <w:r>
        <w:rPr>
          <w:spacing w:val="1"/>
        </w:rPr>
        <w:t xml:space="preserve"> </w:t>
      </w:r>
      <w:r>
        <w:t>y</w:t>
      </w:r>
      <w:r>
        <w:rPr>
          <w:spacing w:val="1"/>
        </w:rPr>
        <w:t xml:space="preserve"> </w:t>
      </w:r>
      <w:r>
        <w:t>el</w:t>
      </w:r>
      <w:r>
        <w:rPr>
          <w:spacing w:val="1"/>
        </w:rPr>
        <w:t xml:space="preserve"> </w:t>
      </w:r>
      <w:r>
        <w:t>discernimiento</w:t>
      </w:r>
      <w:r>
        <w:rPr>
          <w:spacing w:val="1"/>
        </w:rPr>
        <w:t xml:space="preserve"> </w:t>
      </w:r>
      <w:r>
        <w:t>de</w:t>
      </w:r>
      <w:r>
        <w:rPr>
          <w:spacing w:val="1"/>
        </w:rPr>
        <w:t xml:space="preserve"> </w:t>
      </w:r>
      <w:r>
        <w:t>las</w:t>
      </w:r>
      <w:r>
        <w:rPr>
          <w:spacing w:val="1"/>
        </w:rPr>
        <w:t xml:space="preserve"> </w:t>
      </w:r>
      <w:r>
        <w:t>medidas</w:t>
      </w:r>
      <w:r>
        <w:rPr>
          <w:spacing w:val="1"/>
        </w:rPr>
        <w:t xml:space="preserve"> </w:t>
      </w:r>
      <w:r>
        <w:t>correspondientes,</w:t>
      </w:r>
      <w:r>
        <w:rPr>
          <w:spacing w:val="4"/>
        </w:rPr>
        <w:t xml:space="preserve"> </w:t>
      </w:r>
      <w:r>
        <w:t>se</w:t>
      </w:r>
      <w:r>
        <w:rPr>
          <w:spacing w:val="-5"/>
        </w:rPr>
        <w:t xml:space="preserve"> </w:t>
      </w:r>
      <w:r>
        <w:t>considerará</w:t>
      </w:r>
      <w:r>
        <w:rPr>
          <w:spacing w:val="5"/>
        </w:rPr>
        <w:t xml:space="preserve"> </w:t>
      </w:r>
      <w:r>
        <w:t>lo</w:t>
      </w:r>
      <w:r>
        <w:rPr>
          <w:spacing w:val="-3"/>
        </w:rPr>
        <w:t xml:space="preserve"> </w:t>
      </w:r>
      <w:r>
        <w:t>siguiente:</w:t>
      </w:r>
    </w:p>
    <w:p w14:paraId="3A5E0AF3" w14:textId="77777777" w:rsidR="0044025A" w:rsidRDefault="002E6C8A" w:rsidP="005F0F73">
      <w:pPr>
        <w:pStyle w:val="Prrafodelista"/>
        <w:numPr>
          <w:ilvl w:val="0"/>
          <w:numId w:val="244"/>
        </w:numPr>
        <w:tabs>
          <w:tab w:val="left" w:pos="955"/>
        </w:tabs>
        <w:spacing w:before="11" w:line="237" w:lineRule="auto"/>
        <w:ind w:right="486"/>
      </w:pPr>
      <w:r>
        <w:t>De</w:t>
      </w:r>
      <w:r>
        <w:rPr>
          <w:spacing w:val="17"/>
        </w:rPr>
        <w:t xml:space="preserve"> </w:t>
      </w:r>
      <w:r>
        <w:t>ser</w:t>
      </w:r>
      <w:r>
        <w:rPr>
          <w:spacing w:val="41"/>
        </w:rPr>
        <w:t xml:space="preserve"> </w:t>
      </w:r>
      <w:r>
        <w:t>necesario</w:t>
      </w:r>
      <w:r>
        <w:rPr>
          <w:spacing w:val="25"/>
        </w:rPr>
        <w:t xml:space="preserve"> </w:t>
      </w:r>
      <w:r>
        <w:t>se</w:t>
      </w:r>
      <w:r>
        <w:rPr>
          <w:spacing w:val="17"/>
        </w:rPr>
        <w:t xml:space="preserve"> </w:t>
      </w:r>
      <w:r>
        <w:t>asegurará</w:t>
      </w:r>
      <w:r>
        <w:rPr>
          <w:spacing w:val="27"/>
        </w:rPr>
        <w:t xml:space="preserve"> </w:t>
      </w:r>
      <w:r>
        <w:t>a</w:t>
      </w:r>
      <w:r>
        <w:rPr>
          <w:spacing w:val="32"/>
        </w:rPr>
        <w:t xml:space="preserve"> </w:t>
      </w:r>
      <w:r>
        <w:t>todas</w:t>
      </w:r>
      <w:r>
        <w:rPr>
          <w:spacing w:val="34"/>
        </w:rPr>
        <w:t xml:space="preserve"> </w:t>
      </w:r>
      <w:r>
        <w:t>las</w:t>
      </w:r>
      <w:r>
        <w:rPr>
          <w:spacing w:val="30"/>
        </w:rPr>
        <w:t xml:space="preserve"> </w:t>
      </w:r>
      <w:r>
        <w:t>partes</w:t>
      </w:r>
      <w:r>
        <w:rPr>
          <w:spacing w:val="34"/>
        </w:rPr>
        <w:t xml:space="preserve"> </w:t>
      </w:r>
      <w:r>
        <w:t>la</w:t>
      </w:r>
      <w:r>
        <w:rPr>
          <w:spacing w:val="36"/>
        </w:rPr>
        <w:t xml:space="preserve"> </w:t>
      </w:r>
      <w:r>
        <w:t>mayor</w:t>
      </w:r>
      <w:r>
        <w:rPr>
          <w:spacing w:val="37"/>
        </w:rPr>
        <w:t xml:space="preserve"> </w:t>
      </w:r>
      <w:r>
        <w:t>confidencialidad,</w:t>
      </w:r>
      <w:r>
        <w:rPr>
          <w:spacing w:val="36"/>
        </w:rPr>
        <w:t xml:space="preserve"> </w:t>
      </w:r>
      <w:r>
        <w:t>privacidad</w:t>
      </w:r>
      <w:r>
        <w:rPr>
          <w:spacing w:val="36"/>
        </w:rPr>
        <w:t xml:space="preserve"> </w:t>
      </w:r>
      <w:r>
        <w:t>y</w:t>
      </w:r>
      <w:r>
        <w:rPr>
          <w:spacing w:val="24"/>
        </w:rPr>
        <w:t xml:space="preserve"> </w:t>
      </w:r>
      <w:r>
        <w:t>respeto</w:t>
      </w:r>
      <w:r>
        <w:rPr>
          <w:spacing w:val="24"/>
        </w:rPr>
        <w:t xml:space="preserve"> </w:t>
      </w:r>
      <w:r>
        <w:t>por</w:t>
      </w:r>
      <w:r>
        <w:rPr>
          <w:spacing w:val="36"/>
        </w:rPr>
        <w:t xml:space="preserve"> </w:t>
      </w:r>
      <w:r>
        <w:t>su</w:t>
      </w:r>
      <w:r>
        <w:rPr>
          <w:spacing w:val="-52"/>
        </w:rPr>
        <w:t xml:space="preserve"> </w:t>
      </w:r>
      <w:r>
        <w:t>dignidad</w:t>
      </w:r>
      <w:r>
        <w:rPr>
          <w:spacing w:val="1"/>
        </w:rPr>
        <w:t xml:space="preserve"> </w:t>
      </w:r>
      <w:r>
        <w:t>y</w:t>
      </w:r>
      <w:r>
        <w:rPr>
          <w:spacing w:val="-6"/>
        </w:rPr>
        <w:t xml:space="preserve"> </w:t>
      </w:r>
      <w:r>
        <w:t>honra.</w:t>
      </w:r>
    </w:p>
    <w:p w14:paraId="44D6E55E" w14:textId="77777777" w:rsidR="0044025A" w:rsidRDefault="002E6C8A" w:rsidP="005F0F73">
      <w:pPr>
        <w:pStyle w:val="Prrafodelista"/>
        <w:numPr>
          <w:ilvl w:val="0"/>
          <w:numId w:val="244"/>
        </w:numPr>
        <w:tabs>
          <w:tab w:val="left" w:pos="955"/>
        </w:tabs>
        <w:spacing w:before="1" w:line="278" w:lineRule="auto"/>
        <w:ind w:right="481"/>
      </w:pPr>
      <w:r>
        <w:t>De</w:t>
      </w:r>
      <w:r>
        <w:rPr>
          <w:spacing w:val="14"/>
        </w:rPr>
        <w:t xml:space="preserve"> </w:t>
      </w:r>
      <w:r>
        <w:t>cada</w:t>
      </w:r>
      <w:r>
        <w:rPr>
          <w:spacing w:val="22"/>
        </w:rPr>
        <w:t xml:space="preserve"> </w:t>
      </w:r>
      <w:r>
        <w:t>actuación</w:t>
      </w:r>
      <w:r>
        <w:rPr>
          <w:spacing w:val="21"/>
        </w:rPr>
        <w:t xml:space="preserve"> </w:t>
      </w:r>
      <w:r>
        <w:t>y</w:t>
      </w:r>
      <w:r>
        <w:rPr>
          <w:spacing w:val="16"/>
        </w:rPr>
        <w:t xml:space="preserve"> </w:t>
      </w:r>
      <w:r>
        <w:t>resolución,</w:t>
      </w:r>
      <w:r>
        <w:rPr>
          <w:spacing w:val="22"/>
        </w:rPr>
        <w:t xml:space="preserve"> </w:t>
      </w:r>
      <w:r>
        <w:t>deberá</w:t>
      </w:r>
      <w:r>
        <w:rPr>
          <w:spacing w:val="22"/>
        </w:rPr>
        <w:t xml:space="preserve"> </w:t>
      </w:r>
      <w:r>
        <w:t>quedar</w:t>
      </w:r>
      <w:r>
        <w:rPr>
          <w:spacing w:val="23"/>
        </w:rPr>
        <w:t xml:space="preserve"> </w:t>
      </w:r>
      <w:r>
        <w:t>constancia</w:t>
      </w:r>
      <w:r>
        <w:rPr>
          <w:spacing w:val="22"/>
        </w:rPr>
        <w:t xml:space="preserve"> </w:t>
      </w:r>
      <w:r>
        <w:t>escrita</w:t>
      </w:r>
      <w:r>
        <w:rPr>
          <w:spacing w:val="22"/>
        </w:rPr>
        <w:t xml:space="preserve"> </w:t>
      </w:r>
      <w:r>
        <w:t>en</w:t>
      </w:r>
      <w:r>
        <w:rPr>
          <w:spacing w:val="21"/>
        </w:rPr>
        <w:t xml:space="preserve"> </w:t>
      </w:r>
      <w:r>
        <w:t>los</w:t>
      </w:r>
      <w:r>
        <w:rPr>
          <w:spacing w:val="21"/>
        </w:rPr>
        <w:t xml:space="preserve"> </w:t>
      </w:r>
      <w:r>
        <w:t>instrumentos</w:t>
      </w:r>
      <w:r>
        <w:rPr>
          <w:spacing w:val="21"/>
        </w:rPr>
        <w:t xml:space="preserve"> </w:t>
      </w:r>
      <w:r>
        <w:t>propios</w:t>
      </w:r>
      <w:r>
        <w:rPr>
          <w:spacing w:val="5"/>
        </w:rPr>
        <w:t xml:space="preserve"> </w:t>
      </w:r>
      <w:r>
        <w:t>del</w:t>
      </w:r>
      <w:r>
        <w:rPr>
          <w:spacing w:val="-52"/>
        </w:rPr>
        <w:t xml:space="preserve"> </w:t>
      </w:r>
      <w:r>
        <w:t>Establecimiento,</w:t>
      </w:r>
      <w:r>
        <w:rPr>
          <w:spacing w:val="3"/>
        </w:rPr>
        <w:t xml:space="preserve"> </w:t>
      </w:r>
      <w:r>
        <w:t>debiendo</w:t>
      </w:r>
      <w:r>
        <w:rPr>
          <w:spacing w:val="1"/>
        </w:rPr>
        <w:t xml:space="preserve"> </w:t>
      </w:r>
      <w:r>
        <w:t>mantenerse el</w:t>
      </w:r>
      <w:r>
        <w:rPr>
          <w:spacing w:val="-3"/>
        </w:rPr>
        <w:t xml:space="preserve"> </w:t>
      </w:r>
      <w:r>
        <w:t>registro</w:t>
      </w:r>
      <w:r>
        <w:rPr>
          <w:spacing w:val="-3"/>
        </w:rPr>
        <w:t xml:space="preserve"> </w:t>
      </w:r>
      <w:r>
        <w:t>individual</w:t>
      </w:r>
      <w:r>
        <w:rPr>
          <w:spacing w:val="-3"/>
        </w:rPr>
        <w:t xml:space="preserve"> </w:t>
      </w:r>
      <w:r>
        <w:t>de</w:t>
      </w:r>
      <w:r>
        <w:rPr>
          <w:spacing w:val="-5"/>
        </w:rPr>
        <w:t xml:space="preserve"> </w:t>
      </w:r>
      <w:r>
        <w:t>cada</w:t>
      </w:r>
      <w:r>
        <w:rPr>
          <w:spacing w:val="2"/>
        </w:rPr>
        <w:t xml:space="preserve"> </w:t>
      </w:r>
      <w:r>
        <w:t>situación.</w:t>
      </w:r>
    </w:p>
    <w:p w14:paraId="032A1FDE" w14:textId="77777777" w:rsidR="0044025A" w:rsidRDefault="002E6C8A" w:rsidP="005F0F73">
      <w:pPr>
        <w:pStyle w:val="Prrafodelista"/>
        <w:numPr>
          <w:ilvl w:val="0"/>
          <w:numId w:val="244"/>
        </w:numPr>
        <w:tabs>
          <w:tab w:val="left" w:pos="955"/>
        </w:tabs>
        <w:spacing w:before="42" w:line="278" w:lineRule="auto"/>
        <w:ind w:right="488"/>
      </w:pPr>
      <w:r>
        <w:rPr>
          <w:spacing w:val="-1"/>
        </w:rPr>
        <w:t>Se</w:t>
      </w:r>
      <w:r>
        <w:t xml:space="preserve"> </w:t>
      </w:r>
      <w:r>
        <w:rPr>
          <w:spacing w:val="-1"/>
        </w:rPr>
        <w:t>debe</w:t>
      </w:r>
      <w:r>
        <w:rPr>
          <w:spacing w:val="1"/>
        </w:rPr>
        <w:t xml:space="preserve"> </w:t>
      </w:r>
      <w:r>
        <w:rPr>
          <w:spacing w:val="-1"/>
        </w:rPr>
        <w:t>dejar</w:t>
      </w:r>
      <w:r>
        <w:rPr>
          <w:spacing w:val="6"/>
        </w:rPr>
        <w:t xml:space="preserve"> </w:t>
      </w:r>
      <w:r>
        <w:rPr>
          <w:spacing w:val="-1"/>
        </w:rPr>
        <w:t>constancia</w:t>
      </w:r>
      <w:r>
        <w:rPr>
          <w:spacing w:val="9"/>
        </w:rPr>
        <w:t xml:space="preserve"> </w:t>
      </w:r>
      <w:r>
        <w:rPr>
          <w:spacing w:val="-1"/>
        </w:rPr>
        <w:t>de</w:t>
      </w:r>
      <w:r>
        <w:rPr>
          <w:spacing w:val="-4"/>
        </w:rPr>
        <w:t xml:space="preserve"> </w:t>
      </w:r>
      <w:r>
        <w:rPr>
          <w:spacing w:val="-1"/>
        </w:rPr>
        <w:t>todas</w:t>
      </w:r>
      <w:r>
        <w:rPr>
          <w:spacing w:val="3"/>
        </w:rPr>
        <w:t xml:space="preserve"> </w:t>
      </w:r>
      <w:r>
        <w:rPr>
          <w:spacing w:val="-1"/>
        </w:rPr>
        <w:t>aquellas</w:t>
      </w:r>
      <w:r>
        <w:rPr>
          <w:spacing w:val="2"/>
        </w:rPr>
        <w:t xml:space="preserve"> </w:t>
      </w:r>
      <w:r>
        <w:rPr>
          <w:spacing w:val="-1"/>
        </w:rPr>
        <w:t>resoluciones,</w:t>
      </w:r>
      <w:r>
        <w:rPr>
          <w:spacing w:val="5"/>
        </w:rPr>
        <w:t xml:space="preserve"> </w:t>
      </w:r>
      <w:r>
        <w:t>medidas,</w:t>
      </w:r>
      <w:r>
        <w:rPr>
          <w:spacing w:val="6"/>
        </w:rPr>
        <w:t xml:space="preserve"> </w:t>
      </w:r>
      <w:r>
        <w:t>compromisos</w:t>
      </w:r>
      <w:r>
        <w:rPr>
          <w:spacing w:val="7"/>
        </w:rPr>
        <w:t xml:space="preserve"> </w:t>
      </w:r>
      <w:r>
        <w:t>que</w:t>
      </w:r>
      <w:r>
        <w:rPr>
          <w:spacing w:val="1"/>
        </w:rPr>
        <w:t xml:space="preserve"> </w:t>
      </w:r>
      <w:r>
        <w:t>el</w:t>
      </w:r>
      <w:r>
        <w:rPr>
          <w:spacing w:val="-1"/>
        </w:rPr>
        <w:t xml:space="preserve"> </w:t>
      </w:r>
      <w:r>
        <w:t>apoderado</w:t>
      </w:r>
      <w:r>
        <w:rPr>
          <w:spacing w:val="-25"/>
        </w:rPr>
        <w:t xml:space="preserve"> </w:t>
      </w:r>
      <w:r>
        <w:t>se</w:t>
      </w:r>
      <w:r>
        <w:rPr>
          <w:spacing w:val="1"/>
        </w:rPr>
        <w:t xml:space="preserve"> </w:t>
      </w:r>
      <w:r>
        <w:t>niega</w:t>
      </w:r>
      <w:r>
        <w:rPr>
          <w:spacing w:val="5"/>
        </w:rPr>
        <w:t xml:space="preserve"> </w:t>
      </w:r>
      <w:r>
        <w:t>a</w:t>
      </w:r>
      <w:r>
        <w:rPr>
          <w:spacing w:val="-52"/>
        </w:rPr>
        <w:t xml:space="preserve"> </w:t>
      </w:r>
      <w:r>
        <w:t>adherirse</w:t>
      </w:r>
      <w:r>
        <w:rPr>
          <w:spacing w:val="-6"/>
        </w:rPr>
        <w:t xml:space="preserve"> </w:t>
      </w:r>
      <w:r>
        <w:t>considerado</w:t>
      </w:r>
      <w:r>
        <w:rPr>
          <w:spacing w:val="-3"/>
        </w:rPr>
        <w:t xml:space="preserve"> </w:t>
      </w:r>
      <w:r>
        <w:t>como</w:t>
      </w:r>
      <w:r>
        <w:rPr>
          <w:spacing w:val="-3"/>
        </w:rPr>
        <w:t xml:space="preserve"> </w:t>
      </w:r>
      <w:r>
        <w:t>falta</w:t>
      </w:r>
      <w:r>
        <w:rPr>
          <w:spacing w:val="5"/>
        </w:rPr>
        <w:t xml:space="preserve"> </w:t>
      </w:r>
      <w:r>
        <w:t>de</w:t>
      </w:r>
      <w:r>
        <w:rPr>
          <w:spacing w:val="-5"/>
        </w:rPr>
        <w:t xml:space="preserve"> </w:t>
      </w:r>
      <w:r>
        <w:t>compromiso</w:t>
      </w:r>
      <w:r>
        <w:rPr>
          <w:spacing w:val="1"/>
        </w:rPr>
        <w:t xml:space="preserve"> </w:t>
      </w:r>
      <w:r>
        <w:t>y</w:t>
      </w:r>
      <w:r>
        <w:rPr>
          <w:spacing w:val="-3"/>
        </w:rPr>
        <w:t xml:space="preserve"> </w:t>
      </w:r>
      <w:r>
        <w:t>a</w:t>
      </w:r>
      <w:r>
        <w:rPr>
          <w:spacing w:val="5"/>
        </w:rPr>
        <w:t xml:space="preserve"> </w:t>
      </w:r>
      <w:r>
        <w:t>la</w:t>
      </w:r>
      <w:r>
        <w:rPr>
          <w:spacing w:val="-3"/>
        </w:rPr>
        <w:t xml:space="preserve"> </w:t>
      </w:r>
      <w:r>
        <w:t>normativa.</w:t>
      </w:r>
    </w:p>
    <w:p w14:paraId="02153D87" w14:textId="77777777" w:rsidR="0044025A" w:rsidRDefault="002E6C8A">
      <w:pPr>
        <w:pStyle w:val="Ttulo6"/>
        <w:spacing w:before="90"/>
      </w:pPr>
      <w:bookmarkStart w:id="190" w:name="Art._109._Lo_que_se_espera_del_Estudiant"/>
      <w:bookmarkEnd w:id="190"/>
      <w:r>
        <w:t>Art. 109.</w:t>
      </w:r>
      <w:r>
        <w:rPr>
          <w:spacing w:val="-4"/>
        </w:rPr>
        <w:t xml:space="preserve"> </w:t>
      </w:r>
      <w:r>
        <w:t>Lo</w:t>
      </w:r>
      <w:r>
        <w:rPr>
          <w:spacing w:val="-6"/>
        </w:rPr>
        <w:t xml:space="preserve"> </w:t>
      </w:r>
      <w:r>
        <w:t>que</w:t>
      </w:r>
      <w:r>
        <w:rPr>
          <w:spacing w:val="-3"/>
        </w:rPr>
        <w:t xml:space="preserve"> </w:t>
      </w:r>
      <w:r>
        <w:t>se</w:t>
      </w:r>
      <w:r>
        <w:rPr>
          <w:spacing w:val="-3"/>
        </w:rPr>
        <w:t xml:space="preserve"> </w:t>
      </w:r>
      <w:r>
        <w:t>espera</w:t>
      </w:r>
      <w:r>
        <w:rPr>
          <w:spacing w:val="-6"/>
        </w:rPr>
        <w:t xml:space="preserve"> </w:t>
      </w:r>
      <w:r>
        <w:t>del</w:t>
      </w:r>
      <w:r>
        <w:rPr>
          <w:spacing w:val="-5"/>
        </w:rPr>
        <w:t xml:space="preserve"> </w:t>
      </w:r>
      <w:r>
        <w:t>Estudiante</w:t>
      </w:r>
      <w:r>
        <w:rPr>
          <w:spacing w:val="-3"/>
        </w:rPr>
        <w:t xml:space="preserve"> </w:t>
      </w:r>
      <w:r>
        <w:t>y</w:t>
      </w:r>
      <w:r>
        <w:rPr>
          <w:spacing w:val="-1"/>
        </w:rPr>
        <w:t xml:space="preserve"> </w:t>
      </w:r>
      <w:r>
        <w:t>Apoderado</w:t>
      </w:r>
      <w:r>
        <w:rPr>
          <w:spacing w:val="-1"/>
        </w:rPr>
        <w:t xml:space="preserve"> </w:t>
      </w:r>
      <w:r>
        <w:t>frente</w:t>
      </w:r>
      <w:r>
        <w:rPr>
          <w:spacing w:val="-3"/>
        </w:rPr>
        <w:t xml:space="preserve"> </w:t>
      </w:r>
      <w:r>
        <w:t>a</w:t>
      </w:r>
      <w:r>
        <w:rPr>
          <w:spacing w:val="-6"/>
        </w:rPr>
        <w:t xml:space="preserve"> </w:t>
      </w:r>
      <w:r>
        <w:t>las</w:t>
      </w:r>
      <w:r>
        <w:rPr>
          <w:spacing w:val="3"/>
        </w:rPr>
        <w:t xml:space="preserve"> </w:t>
      </w:r>
      <w:r>
        <w:t>Faltas</w:t>
      </w:r>
      <w:r>
        <w:rPr>
          <w:spacing w:val="-1"/>
        </w:rPr>
        <w:t xml:space="preserve"> </w:t>
      </w:r>
      <w:r>
        <w:t>y</w:t>
      </w:r>
      <w:r>
        <w:rPr>
          <w:spacing w:val="-1"/>
        </w:rPr>
        <w:t xml:space="preserve"> </w:t>
      </w:r>
      <w:r>
        <w:t>Sanciones</w:t>
      </w:r>
    </w:p>
    <w:p w14:paraId="03E6082A" w14:textId="77777777" w:rsidR="0044025A" w:rsidRDefault="002E6C8A" w:rsidP="005F0F73">
      <w:pPr>
        <w:pStyle w:val="Prrafodelista"/>
        <w:numPr>
          <w:ilvl w:val="0"/>
          <w:numId w:val="243"/>
        </w:numPr>
        <w:tabs>
          <w:tab w:val="left" w:pos="955"/>
        </w:tabs>
        <w:spacing w:before="50" w:line="278" w:lineRule="auto"/>
        <w:ind w:right="483"/>
      </w:pPr>
      <w:r>
        <w:t>El estudiante tiene el derecho y deber de redimir sus acciones que van en contra de la normativa con el</w:t>
      </w:r>
      <w:r>
        <w:rPr>
          <w:spacing w:val="1"/>
        </w:rPr>
        <w:t xml:space="preserve"> </w:t>
      </w:r>
      <w:r>
        <w:t>apoyo</w:t>
      </w:r>
      <w:r>
        <w:rPr>
          <w:spacing w:val="-4"/>
        </w:rPr>
        <w:t xml:space="preserve"> </w:t>
      </w:r>
      <w:r>
        <w:t>principalmente de</w:t>
      </w:r>
      <w:r>
        <w:rPr>
          <w:spacing w:val="-5"/>
        </w:rPr>
        <w:t xml:space="preserve"> </w:t>
      </w:r>
      <w:r>
        <w:t>su</w:t>
      </w:r>
      <w:r>
        <w:rPr>
          <w:spacing w:val="2"/>
        </w:rPr>
        <w:t xml:space="preserve"> </w:t>
      </w:r>
      <w:r>
        <w:t>apoderado</w:t>
      </w:r>
      <w:r>
        <w:rPr>
          <w:spacing w:val="-3"/>
        </w:rPr>
        <w:t xml:space="preserve"> </w:t>
      </w:r>
      <w:r>
        <w:t>y</w:t>
      </w:r>
      <w:r>
        <w:rPr>
          <w:spacing w:val="-3"/>
        </w:rPr>
        <w:t xml:space="preserve"> </w:t>
      </w:r>
      <w:r>
        <w:t>del</w:t>
      </w:r>
      <w:r>
        <w:rPr>
          <w:spacing w:val="-12"/>
        </w:rPr>
        <w:t xml:space="preserve"> </w:t>
      </w:r>
      <w:r>
        <w:t>colegio.</w:t>
      </w:r>
    </w:p>
    <w:p w14:paraId="2AD3EC80" w14:textId="77777777" w:rsidR="0044025A" w:rsidRDefault="002E6C8A" w:rsidP="005F0F73">
      <w:pPr>
        <w:pStyle w:val="Prrafodelista"/>
        <w:numPr>
          <w:ilvl w:val="0"/>
          <w:numId w:val="243"/>
        </w:numPr>
        <w:tabs>
          <w:tab w:val="left" w:pos="955"/>
        </w:tabs>
        <w:spacing w:before="27" w:line="283" w:lineRule="auto"/>
        <w:ind w:right="476"/>
      </w:pPr>
      <w:r>
        <w:t>Del apoderado se espera que actúe con responsabilidad y alineado con el colegio buscando el bienestar del</w:t>
      </w:r>
      <w:r>
        <w:rPr>
          <w:spacing w:val="1"/>
        </w:rPr>
        <w:t xml:space="preserve"> </w:t>
      </w:r>
      <w:r>
        <w:t>estudiante</w:t>
      </w:r>
      <w:r>
        <w:rPr>
          <w:spacing w:val="-6"/>
        </w:rPr>
        <w:t xml:space="preserve"> </w:t>
      </w:r>
      <w:r>
        <w:t>y</w:t>
      </w:r>
      <w:r>
        <w:rPr>
          <w:spacing w:val="2"/>
        </w:rPr>
        <w:t xml:space="preserve"> </w:t>
      </w:r>
      <w:r>
        <w:t>el</w:t>
      </w:r>
      <w:r>
        <w:rPr>
          <w:spacing w:val="-2"/>
        </w:rPr>
        <w:t xml:space="preserve"> </w:t>
      </w:r>
      <w:r>
        <w:t>cambio</w:t>
      </w:r>
      <w:r>
        <w:rPr>
          <w:spacing w:val="-4"/>
        </w:rPr>
        <w:t xml:space="preserve"> </w:t>
      </w:r>
      <w:r>
        <w:t>conductual</w:t>
      </w:r>
      <w:r>
        <w:rPr>
          <w:spacing w:val="-2"/>
        </w:rPr>
        <w:t xml:space="preserve"> </w:t>
      </w:r>
      <w:r>
        <w:t>y</w:t>
      </w:r>
      <w:r>
        <w:rPr>
          <w:spacing w:val="7"/>
        </w:rPr>
        <w:t xml:space="preserve"> </w:t>
      </w:r>
      <w:r>
        <w:t>no</w:t>
      </w:r>
      <w:r>
        <w:rPr>
          <w:spacing w:val="-8"/>
        </w:rPr>
        <w:t xml:space="preserve"> </w:t>
      </w:r>
      <w:r>
        <w:t>en</w:t>
      </w:r>
      <w:r>
        <w:rPr>
          <w:spacing w:val="-3"/>
        </w:rPr>
        <w:t xml:space="preserve"> </w:t>
      </w:r>
      <w:r>
        <w:t>oposición</w:t>
      </w:r>
      <w:r>
        <w:rPr>
          <w:spacing w:val="-3"/>
        </w:rPr>
        <w:t xml:space="preserve"> </w:t>
      </w:r>
      <w:r>
        <w:t>a</w:t>
      </w:r>
      <w:r>
        <w:rPr>
          <w:spacing w:val="4"/>
        </w:rPr>
        <w:t xml:space="preserve"> </w:t>
      </w:r>
      <w:r>
        <w:t>lo</w:t>
      </w:r>
      <w:r>
        <w:rPr>
          <w:spacing w:val="-6"/>
        </w:rPr>
        <w:t xml:space="preserve"> </w:t>
      </w:r>
      <w:r>
        <w:t>reglamentando.</w:t>
      </w:r>
    </w:p>
    <w:p w14:paraId="1F24B405" w14:textId="77777777" w:rsidR="0044025A" w:rsidRDefault="002E6C8A" w:rsidP="005F0F73">
      <w:pPr>
        <w:pStyle w:val="Prrafodelista"/>
        <w:numPr>
          <w:ilvl w:val="0"/>
          <w:numId w:val="243"/>
        </w:numPr>
        <w:tabs>
          <w:tab w:val="left" w:pos="955"/>
        </w:tabs>
        <w:spacing w:before="42" w:line="278" w:lineRule="auto"/>
        <w:ind w:right="483"/>
      </w:pPr>
      <w:r>
        <w:t>Del</w:t>
      </w:r>
      <w:r>
        <w:rPr>
          <w:spacing w:val="1"/>
        </w:rPr>
        <w:t xml:space="preserve"> </w:t>
      </w:r>
      <w:r>
        <w:t>apoderado</w:t>
      </w:r>
      <w:r>
        <w:rPr>
          <w:spacing w:val="1"/>
        </w:rPr>
        <w:t xml:space="preserve"> </w:t>
      </w:r>
      <w:r>
        <w:t>que incumpla</w:t>
      </w:r>
      <w:r>
        <w:rPr>
          <w:spacing w:val="1"/>
        </w:rPr>
        <w:t xml:space="preserve"> </w:t>
      </w:r>
      <w:r>
        <w:t>con</w:t>
      </w:r>
      <w:r>
        <w:rPr>
          <w:spacing w:val="1"/>
        </w:rPr>
        <w:t xml:space="preserve"> </w:t>
      </w:r>
      <w:r>
        <w:t>la</w:t>
      </w:r>
      <w:r>
        <w:rPr>
          <w:spacing w:val="1"/>
        </w:rPr>
        <w:t xml:space="preserve"> </w:t>
      </w:r>
      <w:r>
        <w:t>normativa</w:t>
      </w:r>
      <w:r>
        <w:rPr>
          <w:spacing w:val="1"/>
        </w:rPr>
        <w:t xml:space="preserve"> </w:t>
      </w:r>
      <w:r>
        <w:t>se espera</w:t>
      </w:r>
      <w:r>
        <w:rPr>
          <w:spacing w:val="1"/>
        </w:rPr>
        <w:t xml:space="preserve"> </w:t>
      </w:r>
      <w:r>
        <w:t>que respete las</w:t>
      </w:r>
      <w:r>
        <w:rPr>
          <w:spacing w:val="1"/>
        </w:rPr>
        <w:t xml:space="preserve"> </w:t>
      </w:r>
      <w:r>
        <w:t>sanciones</w:t>
      </w:r>
      <w:r>
        <w:rPr>
          <w:spacing w:val="1"/>
        </w:rPr>
        <w:t xml:space="preserve"> </w:t>
      </w:r>
      <w:r>
        <w:t>y</w:t>
      </w:r>
      <w:r>
        <w:rPr>
          <w:spacing w:val="55"/>
        </w:rPr>
        <w:t xml:space="preserve"> </w:t>
      </w:r>
      <w:r>
        <w:t>reivindique su</w:t>
      </w:r>
      <w:r>
        <w:rPr>
          <w:spacing w:val="1"/>
        </w:rPr>
        <w:t xml:space="preserve"> </w:t>
      </w:r>
      <w:r>
        <w:t>conducta apegándose a lo reglamentado, privilegiando el respeto y el buen trato hacia el establecimiento y</w:t>
      </w:r>
      <w:r>
        <w:rPr>
          <w:spacing w:val="1"/>
        </w:rPr>
        <w:t xml:space="preserve"> </w:t>
      </w:r>
      <w:r>
        <w:t>la</w:t>
      </w:r>
      <w:r>
        <w:rPr>
          <w:spacing w:val="4"/>
        </w:rPr>
        <w:t xml:space="preserve"> </w:t>
      </w:r>
      <w:r>
        <w:t>comunidad</w:t>
      </w:r>
      <w:r>
        <w:rPr>
          <w:spacing w:val="-1"/>
        </w:rPr>
        <w:t xml:space="preserve"> </w:t>
      </w:r>
      <w:r>
        <w:t>educativa.</w:t>
      </w:r>
    </w:p>
    <w:p w14:paraId="5E1AF573" w14:textId="77777777" w:rsidR="0044025A" w:rsidRDefault="002E6C8A">
      <w:pPr>
        <w:pStyle w:val="Ttulo6"/>
        <w:spacing w:before="113" w:line="249" w:lineRule="exact"/>
        <w:jc w:val="both"/>
      </w:pPr>
      <w:bookmarkStart w:id="191" w:name="Art._110._Criterios_a_Considerar"/>
      <w:bookmarkEnd w:id="191"/>
      <w:r>
        <w:t>Art.</w:t>
      </w:r>
      <w:r>
        <w:rPr>
          <w:spacing w:val="-2"/>
        </w:rPr>
        <w:t xml:space="preserve"> </w:t>
      </w:r>
      <w:r>
        <w:t>110.</w:t>
      </w:r>
      <w:r>
        <w:rPr>
          <w:spacing w:val="-5"/>
        </w:rPr>
        <w:t xml:space="preserve"> </w:t>
      </w:r>
      <w:r>
        <w:t>Criterios</w:t>
      </w:r>
      <w:r>
        <w:rPr>
          <w:spacing w:val="-3"/>
        </w:rPr>
        <w:t xml:space="preserve"> </w:t>
      </w:r>
      <w:r>
        <w:t>a</w:t>
      </w:r>
      <w:r>
        <w:rPr>
          <w:spacing w:val="-8"/>
        </w:rPr>
        <w:t xml:space="preserve"> </w:t>
      </w:r>
      <w:r>
        <w:t>Considerar</w:t>
      </w:r>
    </w:p>
    <w:p w14:paraId="4B4725DD" w14:textId="77777777" w:rsidR="0044025A" w:rsidRDefault="002E6C8A">
      <w:pPr>
        <w:pStyle w:val="Textoindependiente"/>
        <w:spacing w:line="249" w:lineRule="exact"/>
        <w:ind w:left="388"/>
        <w:jc w:val="both"/>
      </w:pPr>
      <w:r>
        <w:t>Al</w:t>
      </w:r>
      <w:r>
        <w:rPr>
          <w:spacing w:val="-1"/>
        </w:rPr>
        <w:t xml:space="preserve"> </w:t>
      </w:r>
      <w:r>
        <w:t>momento</w:t>
      </w:r>
      <w:r>
        <w:rPr>
          <w:spacing w:val="-2"/>
        </w:rPr>
        <w:t xml:space="preserve"> </w:t>
      </w:r>
      <w:r>
        <w:t>de</w:t>
      </w:r>
      <w:r>
        <w:rPr>
          <w:spacing w:val="-8"/>
        </w:rPr>
        <w:t xml:space="preserve"> </w:t>
      </w:r>
      <w:r>
        <w:t>determinar</w:t>
      </w:r>
      <w:r>
        <w:rPr>
          <w:spacing w:val="1"/>
        </w:rPr>
        <w:t xml:space="preserve"> </w:t>
      </w:r>
      <w:r>
        <w:t>la</w:t>
      </w:r>
      <w:r>
        <w:rPr>
          <w:spacing w:val="1"/>
        </w:rPr>
        <w:t xml:space="preserve"> </w:t>
      </w:r>
      <w:r>
        <w:t>sanción</w:t>
      </w:r>
      <w:r>
        <w:rPr>
          <w:spacing w:val="-6"/>
        </w:rPr>
        <w:t xml:space="preserve"> </w:t>
      </w:r>
      <w:r>
        <w:t>o</w:t>
      </w:r>
      <w:r>
        <w:rPr>
          <w:spacing w:val="-2"/>
        </w:rPr>
        <w:t xml:space="preserve"> </w:t>
      </w:r>
      <w:r>
        <w:t>medida, deberán</w:t>
      </w:r>
      <w:r>
        <w:rPr>
          <w:spacing w:val="-6"/>
        </w:rPr>
        <w:t xml:space="preserve"> </w:t>
      </w:r>
      <w:r>
        <w:t>tomarse</w:t>
      </w:r>
      <w:r>
        <w:rPr>
          <w:spacing w:val="-4"/>
        </w:rPr>
        <w:t xml:space="preserve"> </w:t>
      </w:r>
      <w:r>
        <w:t>en</w:t>
      </w:r>
      <w:r>
        <w:rPr>
          <w:spacing w:val="-6"/>
        </w:rPr>
        <w:t xml:space="preserve"> </w:t>
      </w:r>
      <w:r>
        <w:t>cuenta</w:t>
      </w:r>
      <w:r>
        <w:rPr>
          <w:spacing w:val="1"/>
        </w:rPr>
        <w:t xml:space="preserve"> </w:t>
      </w:r>
      <w:r>
        <w:t>los</w:t>
      </w:r>
      <w:r>
        <w:rPr>
          <w:spacing w:val="-1"/>
        </w:rPr>
        <w:t xml:space="preserve"> </w:t>
      </w:r>
      <w:r>
        <w:t>siguientes</w:t>
      </w:r>
      <w:r>
        <w:rPr>
          <w:spacing w:val="-2"/>
        </w:rPr>
        <w:t xml:space="preserve"> </w:t>
      </w:r>
      <w:r>
        <w:t>criterios:</w:t>
      </w:r>
    </w:p>
    <w:p w14:paraId="038472CB" w14:textId="77777777" w:rsidR="0044025A" w:rsidRDefault="002E6C8A" w:rsidP="005F0F73">
      <w:pPr>
        <w:pStyle w:val="Prrafodelista"/>
        <w:numPr>
          <w:ilvl w:val="0"/>
          <w:numId w:val="242"/>
        </w:numPr>
        <w:tabs>
          <w:tab w:val="left" w:pos="955"/>
        </w:tabs>
        <w:spacing w:before="35"/>
      </w:pPr>
      <w:r>
        <w:rPr>
          <w:spacing w:val="-1"/>
        </w:rPr>
        <w:t>Edad,</w:t>
      </w:r>
      <w:r>
        <w:rPr>
          <w:spacing w:val="4"/>
        </w:rPr>
        <w:t xml:space="preserve"> </w:t>
      </w:r>
      <w:r>
        <w:rPr>
          <w:spacing w:val="-1"/>
        </w:rPr>
        <w:t>la</w:t>
      </w:r>
      <w:r>
        <w:rPr>
          <w:spacing w:val="5"/>
        </w:rPr>
        <w:t xml:space="preserve"> </w:t>
      </w:r>
      <w:r>
        <w:rPr>
          <w:spacing w:val="-1"/>
        </w:rPr>
        <w:t>etapa</w:t>
      </w:r>
      <w:r>
        <w:rPr>
          <w:spacing w:val="7"/>
        </w:rPr>
        <w:t xml:space="preserve"> </w:t>
      </w:r>
      <w:r>
        <w:rPr>
          <w:spacing w:val="-1"/>
        </w:rPr>
        <w:t>de</w:t>
      </w:r>
      <w:r>
        <w:rPr>
          <w:spacing w:val="-13"/>
        </w:rPr>
        <w:t xml:space="preserve"> </w:t>
      </w:r>
      <w:r>
        <w:rPr>
          <w:spacing w:val="-1"/>
        </w:rPr>
        <w:t>desarrollo</w:t>
      </w:r>
      <w:r>
        <w:rPr>
          <w:spacing w:val="-3"/>
        </w:rPr>
        <w:t xml:space="preserve"> </w:t>
      </w:r>
      <w:r>
        <w:rPr>
          <w:spacing w:val="-1"/>
        </w:rPr>
        <w:t>y</w:t>
      </w:r>
      <w:r>
        <w:rPr>
          <w:spacing w:val="2"/>
        </w:rPr>
        <w:t xml:space="preserve"> </w:t>
      </w:r>
      <w:r>
        <w:rPr>
          <w:spacing w:val="-1"/>
        </w:rPr>
        <w:t>madurez</w:t>
      </w:r>
      <w:r>
        <w:rPr>
          <w:spacing w:val="5"/>
        </w:rPr>
        <w:t xml:space="preserve"> </w:t>
      </w:r>
      <w:r>
        <w:t>de</w:t>
      </w:r>
      <w:r>
        <w:rPr>
          <w:spacing w:val="-4"/>
        </w:rPr>
        <w:t xml:space="preserve"> </w:t>
      </w:r>
      <w:r>
        <w:t>las</w:t>
      </w:r>
      <w:r>
        <w:rPr>
          <w:spacing w:val="2"/>
        </w:rPr>
        <w:t xml:space="preserve"> </w:t>
      </w:r>
      <w:r>
        <w:t>partes</w:t>
      </w:r>
      <w:r>
        <w:rPr>
          <w:spacing w:val="11"/>
        </w:rPr>
        <w:t xml:space="preserve"> </w:t>
      </w:r>
      <w:r>
        <w:t>involucradas.</w:t>
      </w:r>
    </w:p>
    <w:p w14:paraId="0B34919E" w14:textId="77777777" w:rsidR="0044025A" w:rsidRDefault="002E6C8A" w:rsidP="005F0F73">
      <w:pPr>
        <w:pStyle w:val="Prrafodelista"/>
        <w:numPr>
          <w:ilvl w:val="0"/>
          <w:numId w:val="242"/>
        </w:numPr>
        <w:tabs>
          <w:tab w:val="left" w:pos="955"/>
        </w:tabs>
        <w:spacing w:before="41"/>
      </w:pPr>
      <w:r>
        <w:t>Nivel</w:t>
      </w:r>
      <w:r>
        <w:rPr>
          <w:spacing w:val="-4"/>
        </w:rPr>
        <w:t xml:space="preserve"> </w:t>
      </w:r>
      <w:r>
        <w:t>de</w:t>
      </w:r>
      <w:r>
        <w:rPr>
          <w:spacing w:val="-2"/>
        </w:rPr>
        <w:t xml:space="preserve"> </w:t>
      </w:r>
      <w:r>
        <w:t>escolaridad</w:t>
      </w:r>
      <w:r>
        <w:rPr>
          <w:spacing w:val="-5"/>
        </w:rPr>
        <w:t xml:space="preserve"> </w:t>
      </w:r>
      <w:r>
        <w:t>de</w:t>
      </w:r>
      <w:r>
        <w:rPr>
          <w:spacing w:val="-2"/>
        </w:rPr>
        <w:t xml:space="preserve"> </w:t>
      </w:r>
      <w:r>
        <w:t>las partes</w:t>
      </w:r>
      <w:r>
        <w:rPr>
          <w:spacing w:val="-5"/>
        </w:rPr>
        <w:t xml:space="preserve"> </w:t>
      </w:r>
      <w:r>
        <w:t>involucradas.</w:t>
      </w:r>
    </w:p>
    <w:p w14:paraId="7AC312E4" w14:textId="77777777" w:rsidR="0044025A" w:rsidRDefault="002E6C8A" w:rsidP="005F0F73">
      <w:pPr>
        <w:pStyle w:val="Prrafodelista"/>
        <w:numPr>
          <w:ilvl w:val="0"/>
          <w:numId w:val="242"/>
        </w:numPr>
        <w:tabs>
          <w:tab w:val="left" w:pos="955"/>
        </w:tabs>
        <w:spacing w:before="39"/>
      </w:pPr>
      <w:r>
        <w:t>Naturaleza, intensidad</w:t>
      </w:r>
      <w:r>
        <w:rPr>
          <w:spacing w:val="-6"/>
        </w:rPr>
        <w:t xml:space="preserve"> </w:t>
      </w:r>
      <w:r>
        <w:t>y</w:t>
      </w:r>
      <w:r>
        <w:rPr>
          <w:spacing w:val="-1"/>
        </w:rPr>
        <w:t xml:space="preserve"> </w:t>
      </w:r>
      <w:r>
        <w:t>extensión</w:t>
      </w:r>
      <w:r>
        <w:rPr>
          <w:spacing w:val="-1"/>
        </w:rPr>
        <w:t xml:space="preserve"> </w:t>
      </w:r>
      <w:r>
        <w:t>del</w:t>
      </w:r>
      <w:r>
        <w:rPr>
          <w:spacing w:val="-5"/>
        </w:rPr>
        <w:t xml:space="preserve"> </w:t>
      </w:r>
      <w:r>
        <w:t>daño</w:t>
      </w:r>
      <w:r>
        <w:rPr>
          <w:spacing w:val="-1"/>
        </w:rPr>
        <w:t xml:space="preserve"> </w:t>
      </w:r>
      <w:r>
        <w:t>causado.</w:t>
      </w:r>
    </w:p>
    <w:p w14:paraId="28B8B362" w14:textId="77777777" w:rsidR="0044025A" w:rsidRDefault="002E6C8A" w:rsidP="005F0F73">
      <w:pPr>
        <w:pStyle w:val="Prrafodelista"/>
        <w:numPr>
          <w:ilvl w:val="0"/>
          <w:numId w:val="242"/>
        </w:numPr>
        <w:tabs>
          <w:tab w:val="left" w:pos="955"/>
        </w:tabs>
        <w:spacing w:before="35"/>
      </w:pPr>
      <w:r>
        <w:t>Conducta</w:t>
      </w:r>
      <w:r>
        <w:rPr>
          <w:spacing w:val="-6"/>
        </w:rPr>
        <w:t xml:space="preserve"> </w:t>
      </w:r>
      <w:r>
        <w:t>anterior del responsable.</w:t>
      </w:r>
    </w:p>
    <w:p w14:paraId="50C6887F" w14:textId="77777777" w:rsidR="0044025A" w:rsidRDefault="002E6C8A" w:rsidP="005F0F73">
      <w:pPr>
        <w:pStyle w:val="Prrafodelista"/>
        <w:numPr>
          <w:ilvl w:val="0"/>
          <w:numId w:val="242"/>
        </w:numPr>
        <w:tabs>
          <w:tab w:val="left" w:pos="955"/>
        </w:tabs>
        <w:spacing w:before="45"/>
      </w:pPr>
      <w:r>
        <w:t>Respetar</w:t>
      </w:r>
      <w:r>
        <w:rPr>
          <w:spacing w:val="2"/>
        </w:rPr>
        <w:t xml:space="preserve"> </w:t>
      </w:r>
      <w:r>
        <w:t>los</w:t>
      </w:r>
      <w:r>
        <w:rPr>
          <w:spacing w:val="-11"/>
        </w:rPr>
        <w:t xml:space="preserve"> </w:t>
      </w:r>
      <w:r>
        <w:t>procedimientos</w:t>
      </w:r>
      <w:r>
        <w:rPr>
          <w:spacing w:val="-2"/>
        </w:rPr>
        <w:t xml:space="preserve"> </w:t>
      </w:r>
      <w:r>
        <w:t>del</w:t>
      </w:r>
      <w:r>
        <w:rPr>
          <w:spacing w:val="-1"/>
        </w:rPr>
        <w:t xml:space="preserve"> </w:t>
      </w:r>
      <w:r>
        <w:t>debido</w:t>
      </w:r>
      <w:r>
        <w:rPr>
          <w:spacing w:val="-7"/>
        </w:rPr>
        <w:t xml:space="preserve"> </w:t>
      </w:r>
      <w:r>
        <w:t>proceso</w:t>
      </w:r>
      <w:r>
        <w:rPr>
          <w:spacing w:val="-2"/>
        </w:rPr>
        <w:t xml:space="preserve"> </w:t>
      </w:r>
      <w:r>
        <w:t>y</w:t>
      </w:r>
      <w:r>
        <w:rPr>
          <w:spacing w:val="1"/>
        </w:rPr>
        <w:t xml:space="preserve"> </w:t>
      </w:r>
      <w:r>
        <w:t>protocolos.</w:t>
      </w:r>
    </w:p>
    <w:p w14:paraId="6B6F5E6E" w14:textId="77777777" w:rsidR="0044025A" w:rsidRDefault="002E6C8A" w:rsidP="005F0F73">
      <w:pPr>
        <w:pStyle w:val="Prrafodelista"/>
        <w:numPr>
          <w:ilvl w:val="0"/>
          <w:numId w:val="242"/>
        </w:numPr>
        <w:tabs>
          <w:tab w:val="left" w:pos="955"/>
        </w:tabs>
        <w:spacing w:before="40"/>
      </w:pPr>
      <w:r>
        <w:t>Presumir la inocencia</w:t>
      </w:r>
      <w:r>
        <w:rPr>
          <w:spacing w:val="1"/>
        </w:rPr>
        <w:t xml:space="preserve"> </w:t>
      </w:r>
      <w:r>
        <w:t>de</w:t>
      </w:r>
      <w:r>
        <w:rPr>
          <w:spacing w:val="-9"/>
        </w:rPr>
        <w:t xml:space="preserve"> </w:t>
      </w:r>
      <w:r>
        <w:t>los</w:t>
      </w:r>
      <w:r>
        <w:rPr>
          <w:spacing w:val="-2"/>
        </w:rPr>
        <w:t xml:space="preserve"> </w:t>
      </w:r>
      <w:r>
        <w:t>involucrados</w:t>
      </w:r>
      <w:r>
        <w:rPr>
          <w:spacing w:val="-3"/>
        </w:rPr>
        <w:t xml:space="preserve"> </w:t>
      </w:r>
      <w:r>
        <w:t>y</w:t>
      </w:r>
      <w:r>
        <w:rPr>
          <w:spacing w:val="3"/>
        </w:rPr>
        <w:t xml:space="preserve"> </w:t>
      </w:r>
      <w:r>
        <w:t>no</w:t>
      </w:r>
      <w:r>
        <w:rPr>
          <w:spacing w:val="6"/>
        </w:rPr>
        <w:t xml:space="preserve"> </w:t>
      </w:r>
      <w:r>
        <w:t>enjuiciarlos.</w:t>
      </w:r>
    </w:p>
    <w:p w14:paraId="2A868A30" w14:textId="77777777" w:rsidR="0044025A" w:rsidRDefault="002E6C8A" w:rsidP="005F0F73">
      <w:pPr>
        <w:pStyle w:val="Prrafodelista"/>
        <w:numPr>
          <w:ilvl w:val="0"/>
          <w:numId w:val="242"/>
        </w:numPr>
        <w:tabs>
          <w:tab w:val="left" w:pos="955"/>
        </w:tabs>
        <w:spacing w:before="35"/>
      </w:pPr>
      <w:r>
        <w:t>Conocer las</w:t>
      </w:r>
      <w:r>
        <w:rPr>
          <w:spacing w:val="-3"/>
        </w:rPr>
        <w:t xml:space="preserve"> </w:t>
      </w:r>
      <w:r>
        <w:t>versiones</w:t>
      </w:r>
      <w:r>
        <w:rPr>
          <w:spacing w:val="2"/>
        </w:rPr>
        <w:t xml:space="preserve"> </w:t>
      </w:r>
      <w:r>
        <w:t>que</w:t>
      </w:r>
      <w:r>
        <w:rPr>
          <w:spacing w:val="-9"/>
        </w:rPr>
        <w:t xml:space="preserve"> </w:t>
      </w:r>
      <w:r>
        <w:t>resulten</w:t>
      </w:r>
      <w:r>
        <w:rPr>
          <w:spacing w:val="-8"/>
        </w:rPr>
        <w:t xml:space="preserve"> </w:t>
      </w:r>
      <w:r>
        <w:t>importantes</w:t>
      </w:r>
      <w:r>
        <w:rPr>
          <w:spacing w:val="-2"/>
        </w:rPr>
        <w:t xml:space="preserve"> </w:t>
      </w:r>
      <w:r>
        <w:t>para la</w:t>
      </w:r>
      <w:r>
        <w:rPr>
          <w:spacing w:val="2"/>
        </w:rPr>
        <w:t xml:space="preserve"> </w:t>
      </w:r>
      <w:r>
        <w:t>investigación.</w:t>
      </w:r>
    </w:p>
    <w:p w14:paraId="06702065" w14:textId="77777777" w:rsidR="0044025A" w:rsidRDefault="002E6C8A" w:rsidP="005F0F73">
      <w:pPr>
        <w:pStyle w:val="Prrafodelista"/>
        <w:numPr>
          <w:ilvl w:val="0"/>
          <w:numId w:val="242"/>
        </w:numPr>
        <w:tabs>
          <w:tab w:val="left" w:pos="955"/>
        </w:tabs>
        <w:spacing w:before="40"/>
      </w:pPr>
      <w:r>
        <w:t>Evidenciar</w:t>
      </w:r>
      <w:r>
        <w:rPr>
          <w:spacing w:val="3"/>
        </w:rPr>
        <w:t xml:space="preserve"> </w:t>
      </w:r>
      <w:r>
        <w:t>el</w:t>
      </w:r>
      <w:r>
        <w:rPr>
          <w:spacing w:val="-12"/>
        </w:rPr>
        <w:t xml:space="preserve"> </w:t>
      </w:r>
      <w:r>
        <w:t>contexto</w:t>
      </w:r>
      <w:r>
        <w:rPr>
          <w:spacing w:val="-5"/>
        </w:rPr>
        <w:t xml:space="preserve"> </w:t>
      </w:r>
      <w:r>
        <w:t>y</w:t>
      </w:r>
      <w:r>
        <w:rPr>
          <w:spacing w:val="-5"/>
        </w:rPr>
        <w:t xml:space="preserve"> </w:t>
      </w:r>
      <w:r>
        <w:t>las circunstancias que</w:t>
      </w:r>
      <w:r>
        <w:rPr>
          <w:spacing w:val="-7"/>
        </w:rPr>
        <w:t xml:space="preserve"> </w:t>
      </w:r>
      <w:r>
        <w:t>rodearon</w:t>
      </w:r>
      <w:r>
        <w:rPr>
          <w:spacing w:val="-5"/>
        </w:rPr>
        <w:t xml:space="preserve"> </w:t>
      </w:r>
      <w:r>
        <w:t>la</w:t>
      </w:r>
      <w:r>
        <w:rPr>
          <w:spacing w:val="3"/>
        </w:rPr>
        <w:t xml:space="preserve"> </w:t>
      </w:r>
      <w:r>
        <w:t>posible</w:t>
      </w:r>
      <w:r>
        <w:rPr>
          <w:spacing w:val="-5"/>
        </w:rPr>
        <w:t xml:space="preserve"> </w:t>
      </w:r>
      <w:r>
        <w:t>falta.</w:t>
      </w:r>
    </w:p>
    <w:p w14:paraId="169764B6" w14:textId="77777777" w:rsidR="0044025A" w:rsidRDefault="002E6C8A" w:rsidP="005F0F73">
      <w:pPr>
        <w:pStyle w:val="Prrafodelista"/>
        <w:numPr>
          <w:ilvl w:val="0"/>
          <w:numId w:val="242"/>
        </w:numPr>
        <w:tabs>
          <w:tab w:val="left" w:pos="955"/>
        </w:tabs>
        <w:spacing w:before="35"/>
      </w:pPr>
      <w:r>
        <w:t>Mediar entre</w:t>
      </w:r>
      <w:r>
        <w:rPr>
          <w:spacing w:val="-4"/>
        </w:rPr>
        <w:t xml:space="preserve"> </w:t>
      </w:r>
      <w:r>
        <w:t>las</w:t>
      </w:r>
      <w:r>
        <w:rPr>
          <w:spacing w:val="5"/>
        </w:rPr>
        <w:t xml:space="preserve"> </w:t>
      </w:r>
      <w:r>
        <w:t>partes.</w:t>
      </w:r>
    </w:p>
    <w:p w14:paraId="48FF5F6D" w14:textId="77777777" w:rsidR="0044025A" w:rsidRDefault="002E6C8A" w:rsidP="005F0F73">
      <w:pPr>
        <w:pStyle w:val="Prrafodelista"/>
        <w:numPr>
          <w:ilvl w:val="0"/>
          <w:numId w:val="242"/>
        </w:numPr>
        <w:tabs>
          <w:tab w:val="left" w:pos="955"/>
        </w:tabs>
        <w:spacing w:before="35"/>
      </w:pPr>
      <w:r>
        <w:t>Tomar</w:t>
      </w:r>
      <w:r>
        <w:rPr>
          <w:spacing w:val="-4"/>
        </w:rPr>
        <w:t xml:space="preserve"> </w:t>
      </w:r>
      <w:r>
        <w:t>las</w:t>
      </w:r>
      <w:r>
        <w:rPr>
          <w:spacing w:val="-8"/>
        </w:rPr>
        <w:t xml:space="preserve"> </w:t>
      </w:r>
      <w:r>
        <w:t>medidas</w:t>
      </w:r>
      <w:r>
        <w:rPr>
          <w:spacing w:val="-5"/>
        </w:rPr>
        <w:t xml:space="preserve"> </w:t>
      </w:r>
      <w:r>
        <w:t>correspondientes:</w:t>
      </w:r>
    </w:p>
    <w:p w14:paraId="07FCB31D" w14:textId="77777777" w:rsidR="0044025A" w:rsidRDefault="002E6C8A" w:rsidP="005F0F73">
      <w:pPr>
        <w:pStyle w:val="Prrafodelista"/>
        <w:numPr>
          <w:ilvl w:val="1"/>
          <w:numId w:val="242"/>
        </w:numPr>
        <w:tabs>
          <w:tab w:val="left" w:pos="1383"/>
        </w:tabs>
        <w:spacing w:before="35" w:line="251" w:lineRule="exact"/>
      </w:pPr>
      <w:r>
        <w:t>Disciplinarias.</w:t>
      </w:r>
    </w:p>
    <w:p w14:paraId="04702333" w14:textId="77777777" w:rsidR="0044025A" w:rsidRDefault="002E6C8A" w:rsidP="005F0F73">
      <w:pPr>
        <w:pStyle w:val="Prrafodelista"/>
        <w:numPr>
          <w:ilvl w:val="1"/>
          <w:numId w:val="242"/>
        </w:numPr>
        <w:tabs>
          <w:tab w:val="left" w:pos="1383"/>
        </w:tabs>
        <w:spacing w:line="251" w:lineRule="exact"/>
      </w:pPr>
      <w:r>
        <w:t>Constancia en</w:t>
      </w:r>
      <w:r>
        <w:rPr>
          <w:spacing w:val="-2"/>
        </w:rPr>
        <w:t xml:space="preserve"> </w:t>
      </w:r>
      <w:r>
        <w:t>hojas</w:t>
      </w:r>
      <w:r>
        <w:rPr>
          <w:spacing w:val="-1"/>
        </w:rPr>
        <w:t xml:space="preserve"> </w:t>
      </w:r>
      <w:r>
        <w:t>de</w:t>
      </w:r>
      <w:r>
        <w:rPr>
          <w:spacing w:val="-4"/>
        </w:rPr>
        <w:t xml:space="preserve"> </w:t>
      </w:r>
      <w:r>
        <w:t>vida.</w:t>
      </w:r>
    </w:p>
    <w:p w14:paraId="5D030FD3" w14:textId="77777777" w:rsidR="0044025A" w:rsidRDefault="002E6C8A" w:rsidP="005F0F73">
      <w:pPr>
        <w:pStyle w:val="Prrafodelista"/>
        <w:numPr>
          <w:ilvl w:val="1"/>
          <w:numId w:val="242"/>
        </w:numPr>
        <w:tabs>
          <w:tab w:val="left" w:pos="1383"/>
        </w:tabs>
        <w:spacing w:before="2"/>
      </w:pPr>
      <w:r>
        <w:t>Medidas</w:t>
      </w:r>
      <w:r>
        <w:rPr>
          <w:spacing w:val="-4"/>
        </w:rPr>
        <w:t xml:space="preserve"> </w:t>
      </w:r>
      <w:r>
        <w:t>formativas.</w:t>
      </w:r>
    </w:p>
    <w:p w14:paraId="5983099C" w14:textId="77777777" w:rsidR="0044025A" w:rsidRDefault="002E6C8A" w:rsidP="005F0F73">
      <w:pPr>
        <w:pStyle w:val="Prrafodelista"/>
        <w:numPr>
          <w:ilvl w:val="1"/>
          <w:numId w:val="242"/>
        </w:numPr>
        <w:tabs>
          <w:tab w:val="left" w:pos="1383"/>
        </w:tabs>
        <w:spacing w:before="2"/>
      </w:pPr>
      <w:r>
        <w:t>Derivar</w:t>
      </w:r>
      <w:r>
        <w:rPr>
          <w:spacing w:val="-2"/>
        </w:rPr>
        <w:t xml:space="preserve"> </w:t>
      </w:r>
      <w:r>
        <w:t>a</w:t>
      </w:r>
      <w:r>
        <w:rPr>
          <w:spacing w:val="-7"/>
        </w:rPr>
        <w:t xml:space="preserve"> </w:t>
      </w:r>
      <w:r>
        <w:t>organismos</w:t>
      </w:r>
      <w:r>
        <w:rPr>
          <w:spacing w:val="-4"/>
        </w:rPr>
        <w:t xml:space="preserve"> </w:t>
      </w:r>
      <w:r>
        <w:t>correspondientes.</w:t>
      </w:r>
    </w:p>
    <w:p w14:paraId="13149E76" w14:textId="77777777" w:rsidR="0044025A" w:rsidRDefault="002E6C8A" w:rsidP="005F0F73">
      <w:pPr>
        <w:pStyle w:val="Prrafodelista"/>
        <w:numPr>
          <w:ilvl w:val="1"/>
          <w:numId w:val="242"/>
        </w:numPr>
        <w:tabs>
          <w:tab w:val="left" w:pos="1383"/>
        </w:tabs>
        <w:spacing w:before="6" w:line="251" w:lineRule="exact"/>
      </w:pPr>
      <w:r>
        <w:t>Judicialización</w:t>
      </w:r>
      <w:r>
        <w:rPr>
          <w:spacing w:val="-6"/>
        </w:rPr>
        <w:t xml:space="preserve"> </w:t>
      </w:r>
      <w:r>
        <w:t>del</w:t>
      </w:r>
      <w:r>
        <w:rPr>
          <w:spacing w:val="-4"/>
        </w:rPr>
        <w:t xml:space="preserve"> </w:t>
      </w:r>
      <w:r>
        <w:t>caso,</w:t>
      </w:r>
      <w:r>
        <w:rPr>
          <w:spacing w:val="1"/>
        </w:rPr>
        <w:t xml:space="preserve"> </w:t>
      </w:r>
      <w:r>
        <w:t>en</w:t>
      </w:r>
      <w:r>
        <w:rPr>
          <w:spacing w:val="-6"/>
        </w:rPr>
        <w:t xml:space="preserve"> </w:t>
      </w:r>
      <w:r>
        <w:t>caso de</w:t>
      </w:r>
      <w:r>
        <w:rPr>
          <w:spacing w:val="-7"/>
        </w:rPr>
        <w:t xml:space="preserve"> </w:t>
      </w:r>
      <w:r>
        <w:t>ser</w:t>
      </w:r>
      <w:r>
        <w:rPr>
          <w:spacing w:val="1"/>
        </w:rPr>
        <w:t xml:space="preserve"> </w:t>
      </w:r>
      <w:r>
        <w:t>necesario.</w:t>
      </w:r>
    </w:p>
    <w:p w14:paraId="190FC0DA" w14:textId="77777777" w:rsidR="0044025A" w:rsidRDefault="002E6C8A" w:rsidP="005F0F73">
      <w:pPr>
        <w:pStyle w:val="Prrafodelista"/>
        <w:numPr>
          <w:ilvl w:val="1"/>
          <w:numId w:val="242"/>
        </w:numPr>
        <w:tabs>
          <w:tab w:val="left" w:pos="1382"/>
          <w:tab w:val="left" w:pos="1383"/>
        </w:tabs>
        <w:spacing w:line="251" w:lineRule="exact"/>
      </w:pPr>
      <w:r>
        <w:rPr>
          <w:spacing w:val="-1"/>
        </w:rPr>
        <w:t>Realizar</w:t>
      </w:r>
      <w:r>
        <w:rPr>
          <w:spacing w:val="5"/>
        </w:rPr>
        <w:t xml:space="preserve"> </w:t>
      </w:r>
      <w:r>
        <w:rPr>
          <w:spacing w:val="-1"/>
        </w:rPr>
        <w:t>campañas</w:t>
      </w:r>
      <w:r>
        <w:rPr>
          <w:spacing w:val="2"/>
        </w:rPr>
        <w:t xml:space="preserve"> </w:t>
      </w:r>
      <w:r>
        <w:rPr>
          <w:spacing w:val="-1"/>
        </w:rPr>
        <w:t>de</w:t>
      </w:r>
      <w:r>
        <w:rPr>
          <w:spacing w:val="-5"/>
        </w:rPr>
        <w:t xml:space="preserve"> </w:t>
      </w:r>
      <w:r>
        <w:rPr>
          <w:spacing w:val="-1"/>
        </w:rPr>
        <w:t>prevención,</w:t>
      </w:r>
      <w:r>
        <w:rPr>
          <w:spacing w:val="4"/>
        </w:rPr>
        <w:t xml:space="preserve"> </w:t>
      </w:r>
      <w:r>
        <w:rPr>
          <w:spacing w:val="-1"/>
        </w:rPr>
        <w:t>concientización,</w:t>
      </w:r>
      <w:r>
        <w:rPr>
          <w:spacing w:val="4"/>
        </w:rPr>
        <w:t xml:space="preserve"> </w:t>
      </w:r>
      <w:r>
        <w:t>sensibilización</w:t>
      </w:r>
      <w:r>
        <w:rPr>
          <w:spacing w:val="2"/>
        </w:rPr>
        <w:t xml:space="preserve"> </w:t>
      </w:r>
      <w:r>
        <w:t>y</w:t>
      </w:r>
      <w:r>
        <w:rPr>
          <w:spacing w:val="-25"/>
        </w:rPr>
        <w:t xml:space="preserve"> </w:t>
      </w:r>
      <w:r>
        <w:t>discusión.</w:t>
      </w:r>
    </w:p>
    <w:p w14:paraId="0C663694" w14:textId="77777777" w:rsidR="0044025A" w:rsidRDefault="002E6C8A" w:rsidP="005F0F73">
      <w:pPr>
        <w:pStyle w:val="Prrafodelista"/>
        <w:numPr>
          <w:ilvl w:val="0"/>
          <w:numId w:val="242"/>
        </w:numPr>
        <w:tabs>
          <w:tab w:val="left" w:pos="955"/>
        </w:tabs>
        <w:spacing w:before="160" w:line="278" w:lineRule="auto"/>
        <w:ind w:right="492"/>
      </w:pPr>
      <w:r>
        <w:t>Reconocer</w:t>
      </w:r>
      <w:r>
        <w:rPr>
          <w:spacing w:val="20"/>
        </w:rPr>
        <w:t xml:space="preserve"> </w:t>
      </w:r>
      <w:r>
        <w:t>el</w:t>
      </w:r>
      <w:r>
        <w:rPr>
          <w:spacing w:val="10"/>
        </w:rPr>
        <w:t xml:space="preserve"> </w:t>
      </w:r>
      <w:r>
        <w:t>derecho</w:t>
      </w:r>
      <w:r>
        <w:rPr>
          <w:spacing w:val="9"/>
        </w:rPr>
        <w:t xml:space="preserve"> </w:t>
      </w:r>
      <w:r>
        <w:t>a</w:t>
      </w:r>
      <w:r>
        <w:rPr>
          <w:spacing w:val="15"/>
        </w:rPr>
        <w:t xml:space="preserve"> </w:t>
      </w:r>
      <w:r>
        <w:t>la</w:t>
      </w:r>
      <w:r>
        <w:rPr>
          <w:spacing w:val="16"/>
        </w:rPr>
        <w:t xml:space="preserve"> </w:t>
      </w:r>
      <w:r>
        <w:t>apelación</w:t>
      </w:r>
      <w:r>
        <w:rPr>
          <w:spacing w:val="13"/>
        </w:rPr>
        <w:t xml:space="preserve"> </w:t>
      </w:r>
      <w:r>
        <w:t>de</w:t>
      </w:r>
      <w:r>
        <w:rPr>
          <w:spacing w:val="11"/>
        </w:rPr>
        <w:t xml:space="preserve"> </w:t>
      </w:r>
      <w:r>
        <w:t>las</w:t>
      </w:r>
      <w:r>
        <w:rPr>
          <w:spacing w:val="14"/>
        </w:rPr>
        <w:t xml:space="preserve"> </w:t>
      </w:r>
      <w:r>
        <w:t>resoluciones</w:t>
      </w:r>
      <w:r>
        <w:rPr>
          <w:spacing w:val="19"/>
        </w:rPr>
        <w:t xml:space="preserve"> </w:t>
      </w:r>
      <w:r>
        <w:t>que</w:t>
      </w:r>
      <w:r>
        <w:rPr>
          <w:spacing w:val="6"/>
        </w:rPr>
        <w:t xml:space="preserve"> </w:t>
      </w:r>
      <w:r>
        <w:t>imponen</w:t>
      </w:r>
      <w:r>
        <w:rPr>
          <w:spacing w:val="9"/>
        </w:rPr>
        <w:t xml:space="preserve"> </w:t>
      </w:r>
      <w:r>
        <w:t>sanciones</w:t>
      </w:r>
      <w:r>
        <w:rPr>
          <w:spacing w:val="18"/>
        </w:rPr>
        <w:t xml:space="preserve"> </w:t>
      </w:r>
      <w:r>
        <w:t>disciplinarias</w:t>
      </w:r>
      <w:r>
        <w:rPr>
          <w:spacing w:val="14"/>
        </w:rPr>
        <w:t xml:space="preserve"> </w:t>
      </w:r>
      <w:r>
        <w:t>del</w:t>
      </w:r>
      <w:r>
        <w:rPr>
          <w:spacing w:val="10"/>
        </w:rPr>
        <w:t xml:space="preserve"> </w:t>
      </w:r>
      <w:r>
        <w:t>Art.114</w:t>
      </w:r>
      <w:r>
        <w:rPr>
          <w:spacing w:val="-52"/>
        </w:rPr>
        <w:t xml:space="preserve"> </w:t>
      </w:r>
      <w:r>
        <w:t>en el</w:t>
      </w:r>
      <w:r>
        <w:rPr>
          <w:spacing w:val="3"/>
        </w:rPr>
        <w:t xml:space="preserve"> </w:t>
      </w:r>
      <w:r>
        <w:t>nº</w:t>
      </w:r>
      <w:r>
        <w:rPr>
          <w:spacing w:val="-11"/>
        </w:rPr>
        <w:t xml:space="preserve"> </w:t>
      </w:r>
      <w:r>
        <w:t>3</w:t>
      </w:r>
      <w:r>
        <w:rPr>
          <w:spacing w:val="1"/>
        </w:rPr>
        <w:t xml:space="preserve"> </w:t>
      </w:r>
      <w:r>
        <w:t>(Cancelación</w:t>
      </w:r>
      <w:r>
        <w:rPr>
          <w:spacing w:val="-4"/>
        </w:rPr>
        <w:t xml:space="preserve"> </w:t>
      </w:r>
      <w:r>
        <w:t>o</w:t>
      </w:r>
      <w:r>
        <w:rPr>
          <w:spacing w:val="-5"/>
        </w:rPr>
        <w:t xml:space="preserve"> </w:t>
      </w:r>
      <w:r>
        <w:t>No</w:t>
      </w:r>
      <w:r>
        <w:rPr>
          <w:spacing w:val="-4"/>
        </w:rPr>
        <w:t xml:space="preserve"> </w:t>
      </w:r>
      <w:r>
        <w:t>Renovación</w:t>
      </w:r>
      <w:r>
        <w:rPr>
          <w:spacing w:val="1"/>
        </w:rPr>
        <w:t xml:space="preserve"> </w:t>
      </w:r>
      <w:r>
        <w:t>de</w:t>
      </w:r>
      <w:r>
        <w:rPr>
          <w:spacing w:val="-7"/>
        </w:rPr>
        <w:t xml:space="preserve"> </w:t>
      </w:r>
      <w:r>
        <w:t>Matrícula)</w:t>
      </w:r>
      <w:r>
        <w:rPr>
          <w:spacing w:val="4"/>
        </w:rPr>
        <w:t xml:space="preserve"> </w:t>
      </w:r>
      <w:r>
        <w:t>y</w:t>
      </w:r>
      <w:r>
        <w:rPr>
          <w:spacing w:val="-4"/>
        </w:rPr>
        <w:t xml:space="preserve"> </w:t>
      </w:r>
      <w:r>
        <w:t>nº</w:t>
      </w:r>
      <w:r>
        <w:rPr>
          <w:spacing w:val="-1"/>
        </w:rPr>
        <w:t xml:space="preserve"> </w:t>
      </w:r>
      <w:r>
        <w:t>4</w:t>
      </w:r>
      <w:r>
        <w:rPr>
          <w:spacing w:val="1"/>
        </w:rPr>
        <w:t xml:space="preserve"> </w:t>
      </w:r>
      <w:r>
        <w:t>(Expulsión</w:t>
      </w:r>
      <w:r>
        <w:rPr>
          <w:spacing w:val="-5"/>
        </w:rPr>
        <w:t xml:space="preserve"> </w:t>
      </w:r>
      <w:r>
        <w:t>o</w:t>
      </w:r>
      <w:r>
        <w:rPr>
          <w:spacing w:val="-4"/>
        </w:rPr>
        <w:t xml:space="preserve"> </w:t>
      </w:r>
      <w:r>
        <w:t>Cancelación</w:t>
      </w:r>
      <w:r>
        <w:rPr>
          <w:spacing w:val="8"/>
        </w:rPr>
        <w:t xml:space="preserve"> </w:t>
      </w:r>
      <w:r>
        <w:t>de</w:t>
      </w:r>
      <w:r>
        <w:rPr>
          <w:spacing w:val="-6"/>
        </w:rPr>
        <w:t xml:space="preserve"> </w:t>
      </w:r>
      <w:r>
        <w:t>la</w:t>
      </w:r>
      <w:r>
        <w:rPr>
          <w:spacing w:val="5"/>
        </w:rPr>
        <w:t xml:space="preserve"> </w:t>
      </w:r>
      <w:r>
        <w:t>Matrícula).</w:t>
      </w:r>
    </w:p>
    <w:p w14:paraId="484874E7" w14:textId="77777777" w:rsidR="0044025A" w:rsidRDefault="002E6C8A" w:rsidP="005F0F73">
      <w:pPr>
        <w:pStyle w:val="Prrafodelista"/>
        <w:numPr>
          <w:ilvl w:val="0"/>
          <w:numId w:val="242"/>
        </w:numPr>
        <w:tabs>
          <w:tab w:val="left" w:pos="955"/>
        </w:tabs>
        <w:spacing w:line="252" w:lineRule="exact"/>
      </w:pPr>
      <w:r>
        <w:t>Orientar las</w:t>
      </w:r>
      <w:r>
        <w:rPr>
          <w:spacing w:val="-5"/>
        </w:rPr>
        <w:t xml:space="preserve"> </w:t>
      </w:r>
      <w:r>
        <w:t>acciones</w:t>
      </w:r>
      <w:r>
        <w:rPr>
          <w:spacing w:val="2"/>
        </w:rPr>
        <w:t xml:space="preserve"> </w:t>
      </w:r>
      <w:r>
        <w:t>hacia</w:t>
      </w:r>
      <w:r>
        <w:rPr>
          <w:spacing w:val="1"/>
        </w:rPr>
        <w:t xml:space="preserve"> </w:t>
      </w:r>
      <w:r>
        <w:t>la</w:t>
      </w:r>
      <w:r>
        <w:rPr>
          <w:spacing w:val="1"/>
        </w:rPr>
        <w:t xml:space="preserve"> </w:t>
      </w:r>
      <w:r>
        <w:t>reparación</w:t>
      </w:r>
      <w:r>
        <w:rPr>
          <w:spacing w:val="-7"/>
        </w:rPr>
        <w:t xml:space="preserve"> </w:t>
      </w:r>
      <w:r>
        <w:t>de</w:t>
      </w:r>
      <w:r>
        <w:rPr>
          <w:spacing w:val="-4"/>
        </w:rPr>
        <w:t xml:space="preserve"> </w:t>
      </w:r>
      <w:r>
        <w:t>los</w:t>
      </w:r>
      <w:r>
        <w:rPr>
          <w:spacing w:val="12"/>
        </w:rPr>
        <w:t xml:space="preserve"> </w:t>
      </w:r>
      <w:r>
        <w:t>afectados.</w:t>
      </w:r>
    </w:p>
    <w:p w14:paraId="1EB9910B" w14:textId="77777777" w:rsidR="0044025A" w:rsidRDefault="0044025A">
      <w:pPr>
        <w:spacing w:line="252" w:lineRule="exact"/>
        <w:sectPr w:rsidR="0044025A">
          <w:pgSz w:w="12240" w:h="15840"/>
          <w:pgMar w:top="840" w:right="440" w:bottom="1020" w:left="860" w:header="0" w:footer="752" w:gutter="0"/>
          <w:cols w:space="720"/>
        </w:sectPr>
      </w:pPr>
    </w:p>
    <w:p w14:paraId="4FFE25A4" w14:textId="77777777" w:rsidR="0044025A" w:rsidRDefault="002E6C8A">
      <w:pPr>
        <w:pStyle w:val="Ttulo6"/>
        <w:spacing w:before="71"/>
      </w:pPr>
      <w:bookmarkStart w:id="192" w:name="Art._111._Atenuantes_de_la_Falta:"/>
      <w:bookmarkEnd w:id="192"/>
      <w:r>
        <w:lastRenderedPageBreak/>
        <w:t>Art.</w:t>
      </w:r>
      <w:r>
        <w:rPr>
          <w:spacing w:val="-1"/>
        </w:rPr>
        <w:t xml:space="preserve"> </w:t>
      </w:r>
      <w:r>
        <w:t>111.</w:t>
      </w:r>
      <w:r>
        <w:rPr>
          <w:spacing w:val="-5"/>
        </w:rPr>
        <w:t xml:space="preserve"> </w:t>
      </w:r>
      <w:r>
        <w:t>Atenuantes</w:t>
      </w:r>
      <w:r>
        <w:rPr>
          <w:spacing w:val="-2"/>
        </w:rPr>
        <w:t xml:space="preserve"> </w:t>
      </w:r>
      <w:r>
        <w:t>de</w:t>
      </w:r>
      <w:r>
        <w:rPr>
          <w:spacing w:val="-4"/>
        </w:rPr>
        <w:t xml:space="preserve"> </w:t>
      </w:r>
      <w:r>
        <w:t>la</w:t>
      </w:r>
      <w:r>
        <w:rPr>
          <w:spacing w:val="-2"/>
        </w:rPr>
        <w:t xml:space="preserve"> </w:t>
      </w:r>
      <w:r>
        <w:t>Falta:</w:t>
      </w:r>
    </w:p>
    <w:p w14:paraId="63F6EBD4" w14:textId="77777777" w:rsidR="0044025A" w:rsidRDefault="002E6C8A" w:rsidP="005F0F73">
      <w:pPr>
        <w:pStyle w:val="Prrafodelista"/>
        <w:numPr>
          <w:ilvl w:val="0"/>
          <w:numId w:val="241"/>
        </w:numPr>
        <w:tabs>
          <w:tab w:val="left" w:pos="955"/>
        </w:tabs>
        <w:spacing w:before="68"/>
      </w:pPr>
      <w:r>
        <w:t>La</w:t>
      </w:r>
      <w:r>
        <w:rPr>
          <w:spacing w:val="-1"/>
        </w:rPr>
        <w:t xml:space="preserve"> </w:t>
      </w:r>
      <w:r>
        <w:t>conducta que</w:t>
      </w:r>
      <w:r>
        <w:rPr>
          <w:spacing w:val="-9"/>
        </w:rPr>
        <w:t xml:space="preserve"> </w:t>
      </w:r>
      <w:r>
        <w:t>originó</w:t>
      </w:r>
      <w:r>
        <w:rPr>
          <w:spacing w:val="-7"/>
        </w:rPr>
        <w:t xml:space="preserve"> </w:t>
      </w:r>
      <w:r>
        <w:t>la</w:t>
      </w:r>
      <w:r>
        <w:rPr>
          <w:spacing w:val="1"/>
        </w:rPr>
        <w:t xml:space="preserve"> </w:t>
      </w:r>
      <w:r>
        <w:t>falta sea</w:t>
      </w:r>
      <w:r>
        <w:rPr>
          <w:spacing w:val="-9"/>
        </w:rPr>
        <w:t xml:space="preserve"> </w:t>
      </w:r>
      <w:r>
        <w:t>aislada u</w:t>
      </w:r>
      <w:r>
        <w:rPr>
          <w:spacing w:val="8"/>
        </w:rPr>
        <w:t xml:space="preserve"> </w:t>
      </w:r>
      <w:r>
        <w:t>ocasional.</w:t>
      </w:r>
    </w:p>
    <w:p w14:paraId="12C20966" w14:textId="77777777" w:rsidR="0044025A" w:rsidRDefault="002E6C8A" w:rsidP="005F0F73">
      <w:pPr>
        <w:pStyle w:val="Prrafodelista"/>
        <w:numPr>
          <w:ilvl w:val="0"/>
          <w:numId w:val="241"/>
        </w:numPr>
        <w:tabs>
          <w:tab w:val="left" w:pos="955"/>
        </w:tabs>
        <w:spacing w:before="74"/>
      </w:pPr>
      <w:r>
        <w:t>Que</w:t>
      </w:r>
      <w:r>
        <w:rPr>
          <w:spacing w:val="-3"/>
        </w:rPr>
        <w:t xml:space="preserve"> </w:t>
      </w:r>
      <w:r>
        <w:t>no</w:t>
      </w:r>
      <w:r>
        <w:rPr>
          <w:spacing w:val="-5"/>
        </w:rPr>
        <w:t xml:space="preserve"> </w:t>
      </w:r>
      <w:r>
        <w:t>exista</w:t>
      </w:r>
      <w:r>
        <w:rPr>
          <w:spacing w:val="2"/>
        </w:rPr>
        <w:t xml:space="preserve"> </w:t>
      </w:r>
      <w:r>
        <w:t>intencionalidad</w:t>
      </w:r>
      <w:r>
        <w:rPr>
          <w:spacing w:val="-5"/>
        </w:rPr>
        <w:t xml:space="preserve"> </w:t>
      </w:r>
      <w:r>
        <w:t>por</w:t>
      </w:r>
      <w:r>
        <w:rPr>
          <w:spacing w:val="3"/>
        </w:rPr>
        <w:t xml:space="preserve"> </w:t>
      </w:r>
      <w:r>
        <w:t>parte</w:t>
      </w:r>
      <w:r>
        <w:rPr>
          <w:spacing w:val="-7"/>
        </w:rPr>
        <w:t xml:space="preserve"> </w:t>
      </w:r>
      <w:r>
        <w:t>de</w:t>
      </w:r>
      <w:r>
        <w:rPr>
          <w:spacing w:val="-8"/>
        </w:rPr>
        <w:t xml:space="preserve"> </w:t>
      </w:r>
      <w:r>
        <w:t>la</w:t>
      </w:r>
      <w:r>
        <w:rPr>
          <w:spacing w:val="3"/>
        </w:rPr>
        <w:t xml:space="preserve"> </w:t>
      </w:r>
      <w:r>
        <w:t>persona</w:t>
      </w:r>
      <w:r>
        <w:rPr>
          <w:spacing w:val="6"/>
        </w:rPr>
        <w:t xml:space="preserve"> </w:t>
      </w:r>
      <w:r>
        <w:t>en</w:t>
      </w:r>
      <w:r>
        <w:rPr>
          <w:spacing w:val="-5"/>
        </w:rPr>
        <w:t xml:space="preserve"> </w:t>
      </w:r>
      <w:r>
        <w:t>haber</w:t>
      </w:r>
      <w:r>
        <w:rPr>
          <w:spacing w:val="2"/>
        </w:rPr>
        <w:t xml:space="preserve"> </w:t>
      </w:r>
      <w:r>
        <w:t>incurrido</w:t>
      </w:r>
      <w:r>
        <w:rPr>
          <w:spacing w:val="-5"/>
        </w:rPr>
        <w:t xml:space="preserve"> </w:t>
      </w:r>
      <w:r>
        <w:t>en</w:t>
      </w:r>
      <w:r>
        <w:rPr>
          <w:spacing w:val="-5"/>
        </w:rPr>
        <w:t xml:space="preserve"> </w:t>
      </w:r>
      <w:r>
        <w:t>la</w:t>
      </w:r>
      <w:r>
        <w:rPr>
          <w:spacing w:val="2"/>
        </w:rPr>
        <w:t xml:space="preserve"> </w:t>
      </w:r>
      <w:r>
        <w:t>falta.</w:t>
      </w:r>
    </w:p>
    <w:p w14:paraId="38EF3851" w14:textId="77777777" w:rsidR="0044025A" w:rsidRDefault="002E6C8A" w:rsidP="005F0F73">
      <w:pPr>
        <w:pStyle w:val="Prrafodelista"/>
        <w:numPr>
          <w:ilvl w:val="0"/>
          <w:numId w:val="241"/>
        </w:numPr>
        <w:tabs>
          <w:tab w:val="left" w:pos="955"/>
        </w:tabs>
        <w:spacing w:before="73" w:line="278" w:lineRule="auto"/>
        <w:ind w:right="492"/>
      </w:pPr>
      <w:r>
        <w:t>El</w:t>
      </w:r>
      <w:r>
        <w:rPr>
          <w:spacing w:val="3"/>
        </w:rPr>
        <w:t xml:space="preserve"> </w:t>
      </w:r>
      <w:r>
        <w:t>alumno</w:t>
      </w:r>
      <w:r>
        <w:rPr>
          <w:spacing w:val="5"/>
        </w:rPr>
        <w:t xml:space="preserve"> </w:t>
      </w:r>
      <w:r>
        <w:t>sea</w:t>
      </w:r>
      <w:r>
        <w:rPr>
          <w:spacing w:val="2"/>
        </w:rPr>
        <w:t xml:space="preserve"> </w:t>
      </w:r>
      <w:r>
        <w:t>capaz</w:t>
      </w:r>
      <w:r>
        <w:rPr>
          <w:spacing w:val="7"/>
        </w:rPr>
        <w:t xml:space="preserve"> </w:t>
      </w:r>
      <w:r>
        <w:t>de</w:t>
      </w:r>
      <w:r>
        <w:rPr>
          <w:spacing w:val="-8"/>
        </w:rPr>
        <w:t xml:space="preserve"> </w:t>
      </w:r>
      <w:r>
        <w:t>reconocer</w:t>
      </w:r>
      <w:r>
        <w:rPr>
          <w:spacing w:val="11"/>
        </w:rPr>
        <w:t xml:space="preserve"> </w:t>
      </w:r>
      <w:r>
        <w:t>espontáneamente</w:t>
      </w:r>
      <w:r>
        <w:rPr>
          <w:spacing w:val="5"/>
        </w:rPr>
        <w:t xml:space="preserve"> </w:t>
      </w:r>
      <w:r>
        <w:t>su</w:t>
      </w:r>
      <w:r>
        <w:rPr>
          <w:spacing w:val="9"/>
        </w:rPr>
        <w:t xml:space="preserve"> </w:t>
      </w:r>
      <w:r>
        <w:t>responsabilidad</w:t>
      </w:r>
      <w:r>
        <w:rPr>
          <w:spacing w:val="7"/>
        </w:rPr>
        <w:t xml:space="preserve"> </w:t>
      </w:r>
      <w:r>
        <w:t>en</w:t>
      </w:r>
      <w:r>
        <w:rPr>
          <w:spacing w:val="4"/>
        </w:rPr>
        <w:t xml:space="preserve"> </w:t>
      </w:r>
      <w:r>
        <w:t>la</w:t>
      </w:r>
      <w:r>
        <w:rPr>
          <w:spacing w:val="10"/>
        </w:rPr>
        <w:t xml:space="preserve"> </w:t>
      </w:r>
      <w:r>
        <w:t>falta</w:t>
      </w:r>
      <w:r>
        <w:rPr>
          <w:spacing w:val="6"/>
        </w:rPr>
        <w:t xml:space="preserve"> </w:t>
      </w:r>
      <w:r>
        <w:t>cometida,</w:t>
      </w:r>
      <w:r>
        <w:rPr>
          <w:spacing w:val="10"/>
        </w:rPr>
        <w:t xml:space="preserve"> </w:t>
      </w:r>
      <w:r>
        <w:t>dando</w:t>
      </w:r>
      <w:r>
        <w:rPr>
          <w:spacing w:val="4"/>
        </w:rPr>
        <w:t xml:space="preserve"> </w:t>
      </w:r>
      <w:r>
        <w:t>además</w:t>
      </w:r>
      <w:r>
        <w:rPr>
          <w:spacing w:val="-52"/>
        </w:rPr>
        <w:t xml:space="preserve"> </w:t>
      </w:r>
      <w:r>
        <w:t>las</w:t>
      </w:r>
      <w:r>
        <w:rPr>
          <w:spacing w:val="1"/>
        </w:rPr>
        <w:t xml:space="preserve"> </w:t>
      </w:r>
      <w:r>
        <w:t>disculpas</w:t>
      </w:r>
      <w:r>
        <w:rPr>
          <w:spacing w:val="4"/>
        </w:rPr>
        <w:t xml:space="preserve"> </w:t>
      </w:r>
      <w:r>
        <w:t>pertinentes.</w:t>
      </w:r>
    </w:p>
    <w:p w14:paraId="4C503FFC" w14:textId="77777777" w:rsidR="0044025A" w:rsidRDefault="002E6C8A" w:rsidP="005F0F73">
      <w:pPr>
        <w:pStyle w:val="Prrafodelista"/>
        <w:numPr>
          <w:ilvl w:val="0"/>
          <w:numId w:val="241"/>
        </w:numPr>
        <w:tabs>
          <w:tab w:val="left" w:pos="955"/>
        </w:tabs>
        <w:spacing w:line="252" w:lineRule="exact"/>
      </w:pPr>
      <w:r>
        <w:rPr>
          <w:spacing w:val="-1"/>
        </w:rPr>
        <w:t>Registros positivos</w:t>
      </w:r>
      <w:r>
        <w:rPr>
          <w:spacing w:val="5"/>
        </w:rPr>
        <w:t xml:space="preserve"> </w:t>
      </w:r>
      <w:r>
        <w:rPr>
          <w:spacing w:val="-1"/>
        </w:rPr>
        <w:t>en</w:t>
      </w:r>
      <w:r>
        <w:rPr>
          <w:spacing w:val="-5"/>
        </w:rPr>
        <w:t xml:space="preserve"> </w:t>
      </w:r>
      <w:r>
        <w:rPr>
          <w:spacing w:val="-1"/>
        </w:rPr>
        <w:t>hojas</w:t>
      </w:r>
      <w:r>
        <w:t xml:space="preserve"> </w:t>
      </w:r>
      <w:r>
        <w:rPr>
          <w:spacing w:val="-1"/>
        </w:rPr>
        <w:t>de</w:t>
      </w:r>
      <w:r>
        <w:rPr>
          <w:spacing w:val="-7"/>
        </w:rPr>
        <w:t xml:space="preserve"> </w:t>
      </w:r>
      <w:r>
        <w:t>vida</w:t>
      </w:r>
      <w:r>
        <w:rPr>
          <w:spacing w:val="2"/>
        </w:rPr>
        <w:t xml:space="preserve"> </w:t>
      </w:r>
      <w:r>
        <w:t>anteriores a</w:t>
      </w:r>
      <w:r>
        <w:rPr>
          <w:spacing w:val="3"/>
        </w:rPr>
        <w:t xml:space="preserve"> </w:t>
      </w:r>
      <w:r>
        <w:t>la</w:t>
      </w:r>
      <w:r>
        <w:rPr>
          <w:spacing w:val="3"/>
        </w:rPr>
        <w:t xml:space="preserve"> </w:t>
      </w:r>
      <w:r>
        <w:t>situación</w:t>
      </w:r>
      <w:r>
        <w:rPr>
          <w:spacing w:val="-1"/>
        </w:rPr>
        <w:t xml:space="preserve"> </w:t>
      </w:r>
      <w:r>
        <w:t>de</w:t>
      </w:r>
      <w:r>
        <w:rPr>
          <w:spacing w:val="-7"/>
        </w:rPr>
        <w:t xml:space="preserve"> </w:t>
      </w:r>
      <w:r>
        <w:t>crisis</w:t>
      </w:r>
      <w:r>
        <w:rPr>
          <w:spacing w:val="5"/>
        </w:rPr>
        <w:t xml:space="preserve"> </w:t>
      </w:r>
      <w:r>
        <w:t>de</w:t>
      </w:r>
      <w:r>
        <w:rPr>
          <w:spacing w:val="-7"/>
        </w:rPr>
        <w:t xml:space="preserve"> </w:t>
      </w:r>
      <w:r>
        <w:t>conducta</w:t>
      </w:r>
      <w:r>
        <w:rPr>
          <w:spacing w:val="3"/>
        </w:rPr>
        <w:t xml:space="preserve"> </w:t>
      </w:r>
      <w:r>
        <w:t>y</w:t>
      </w:r>
      <w:r>
        <w:rPr>
          <w:spacing w:val="-14"/>
        </w:rPr>
        <w:t xml:space="preserve"> </w:t>
      </w:r>
      <w:r>
        <w:t>rendimiento.</w:t>
      </w:r>
    </w:p>
    <w:p w14:paraId="3DB3881B" w14:textId="77777777" w:rsidR="0044025A" w:rsidRDefault="002E6C8A" w:rsidP="005F0F73">
      <w:pPr>
        <w:pStyle w:val="Prrafodelista"/>
        <w:numPr>
          <w:ilvl w:val="0"/>
          <w:numId w:val="241"/>
        </w:numPr>
        <w:tabs>
          <w:tab w:val="left" w:pos="955"/>
        </w:tabs>
        <w:spacing w:before="74"/>
      </w:pPr>
      <w:r>
        <w:rPr>
          <w:spacing w:val="-1"/>
        </w:rPr>
        <w:t>Situaciones</w:t>
      </w:r>
      <w:r>
        <w:rPr>
          <w:spacing w:val="7"/>
        </w:rPr>
        <w:t xml:space="preserve"> </w:t>
      </w:r>
      <w:r>
        <w:rPr>
          <w:spacing w:val="-1"/>
        </w:rPr>
        <w:t>de</w:t>
      </w:r>
      <w:r>
        <w:rPr>
          <w:spacing w:val="-5"/>
        </w:rPr>
        <w:t xml:space="preserve"> </w:t>
      </w:r>
      <w:r>
        <w:rPr>
          <w:spacing w:val="-1"/>
        </w:rPr>
        <w:t>conflicto</w:t>
      </w:r>
      <w:r>
        <w:rPr>
          <w:spacing w:val="2"/>
        </w:rPr>
        <w:t xml:space="preserve"> </w:t>
      </w:r>
      <w:r>
        <w:rPr>
          <w:spacing w:val="-1"/>
        </w:rPr>
        <w:t>y/o</w:t>
      </w:r>
      <w:r>
        <w:rPr>
          <w:spacing w:val="-3"/>
        </w:rPr>
        <w:t xml:space="preserve"> </w:t>
      </w:r>
      <w:r>
        <w:rPr>
          <w:spacing w:val="-1"/>
        </w:rPr>
        <w:t>crisis</w:t>
      </w:r>
      <w:r>
        <w:rPr>
          <w:spacing w:val="2"/>
        </w:rPr>
        <w:t xml:space="preserve"> </w:t>
      </w:r>
      <w:r>
        <w:rPr>
          <w:spacing w:val="-1"/>
        </w:rPr>
        <w:t>en</w:t>
      </w:r>
      <w:r>
        <w:rPr>
          <w:spacing w:val="2"/>
        </w:rPr>
        <w:t xml:space="preserve"> </w:t>
      </w:r>
      <w:r>
        <w:rPr>
          <w:spacing w:val="-1"/>
        </w:rPr>
        <w:t>el</w:t>
      </w:r>
      <w:r>
        <w:rPr>
          <w:spacing w:val="-2"/>
        </w:rPr>
        <w:t xml:space="preserve"> </w:t>
      </w:r>
      <w:r>
        <w:t>hogar</w:t>
      </w:r>
      <w:r>
        <w:rPr>
          <w:spacing w:val="5"/>
        </w:rPr>
        <w:t xml:space="preserve"> </w:t>
      </w:r>
      <w:r>
        <w:t>que hayan</w:t>
      </w:r>
      <w:r>
        <w:rPr>
          <w:spacing w:val="-3"/>
        </w:rPr>
        <w:t xml:space="preserve"> </w:t>
      </w:r>
      <w:r>
        <w:t>alterado</w:t>
      </w:r>
      <w:r>
        <w:rPr>
          <w:spacing w:val="2"/>
        </w:rPr>
        <w:t xml:space="preserve"> </w:t>
      </w:r>
      <w:r>
        <w:t>emocionalmente</w:t>
      </w:r>
      <w:r>
        <w:rPr>
          <w:spacing w:val="-5"/>
        </w:rPr>
        <w:t xml:space="preserve"> </w:t>
      </w:r>
      <w:r>
        <w:t>al</w:t>
      </w:r>
      <w:r>
        <w:rPr>
          <w:spacing w:val="-19"/>
        </w:rPr>
        <w:t xml:space="preserve"> </w:t>
      </w:r>
      <w:r>
        <w:t>alumno.</w:t>
      </w:r>
    </w:p>
    <w:p w14:paraId="2B793A51" w14:textId="77777777" w:rsidR="0044025A" w:rsidRDefault="002E6C8A" w:rsidP="005F0F73">
      <w:pPr>
        <w:pStyle w:val="Prrafodelista"/>
        <w:numPr>
          <w:ilvl w:val="0"/>
          <w:numId w:val="241"/>
        </w:numPr>
        <w:tabs>
          <w:tab w:val="left" w:pos="955"/>
        </w:tabs>
        <w:spacing w:before="73"/>
      </w:pPr>
      <w:r>
        <w:t>Situaciones</w:t>
      </w:r>
      <w:r>
        <w:rPr>
          <w:spacing w:val="5"/>
        </w:rPr>
        <w:t xml:space="preserve"> </w:t>
      </w:r>
      <w:r>
        <w:t>de</w:t>
      </w:r>
      <w:r>
        <w:rPr>
          <w:spacing w:val="-7"/>
        </w:rPr>
        <w:t xml:space="preserve"> </w:t>
      </w:r>
      <w:r>
        <w:t>salud</w:t>
      </w:r>
      <w:r>
        <w:rPr>
          <w:spacing w:val="1"/>
        </w:rPr>
        <w:t xml:space="preserve"> </w:t>
      </w:r>
      <w:r>
        <w:t>que</w:t>
      </w:r>
      <w:r>
        <w:rPr>
          <w:spacing w:val="-7"/>
        </w:rPr>
        <w:t xml:space="preserve"> </w:t>
      </w:r>
      <w:r>
        <w:t>hubiesen</w:t>
      </w:r>
      <w:r>
        <w:rPr>
          <w:spacing w:val="-4"/>
        </w:rPr>
        <w:t xml:space="preserve"> </w:t>
      </w:r>
      <w:r>
        <w:t>provocado</w:t>
      </w:r>
      <w:r>
        <w:rPr>
          <w:spacing w:val="-4"/>
        </w:rPr>
        <w:t xml:space="preserve"> </w:t>
      </w:r>
      <w:r>
        <w:t>alteración de</w:t>
      </w:r>
      <w:r>
        <w:rPr>
          <w:spacing w:val="-6"/>
        </w:rPr>
        <w:t xml:space="preserve"> </w:t>
      </w:r>
      <w:r>
        <w:t>las</w:t>
      </w:r>
      <w:r>
        <w:rPr>
          <w:spacing w:val="-2"/>
        </w:rPr>
        <w:t xml:space="preserve"> </w:t>
      </w:r>
      <w:r>
        <w:t>conductas.</w:t>
      </w:r>
    </w:p>
    <w:p w14:paraId="64BF0C57" w14:textId="77777777" w:rsidR="0044025A" w:rsidRDefault="002E6C8A" w:rsidP="005F0F73">
      <w:pPr>
        <w:pStyle w:val="Prrafodelista"/>
        <w:numPr>
          <w:ilvl w:val="0"/>
          <w:numId w:val="241"/>
        </w:numPr>
        <w:tabs>
          <w:tab w:val="left" w:pos="955"/>
        </w:tabs>
        <w:spacing w:before="73" w:line="278" w:lineRule="auto"/>
        <w:ind w:right="476"/>
      </w:pPr>
      <w:r>
        <w:t>Cuando</w:t>
      </w:r>
      <w:r>
        <w:rPr>
          <w:spacing w:val="1"/>
        </w:rPr>
        <w:t xml:space="preserve"> </w:t>
      </w:r>
      <w:r>
        <w:t>lo</w:t>
      </w:r>
      <w:r>
        <w:rPr>
          <w:spacing w:val="1"/>
        </w:rPr>
        <w:t xml:space="preserve"> </w:t>
      </w:r>
      <w:r>
        <w:t>amerite</w:t>
      </w:r>
      <w:r>
        <w:rPr>
          <w:spacing w:val="1"/>
        </w:rPr>
        <w:t xml:space="preserve"> </w:t>
      </w:r>
      <w:r>
        <w:t>el</w:t>
      </w:r>
      <w:r>
        <w:rPr>
          <w:spacing w:val="1"/>
        </w:rPr>
        <w:t xml:space="preserve"> </w:t>
      </w:r>
      <w:r>
        <w:t>caso,</w:t>
      </w:r>
      <w:r>
        <w:rPr>
          <w:spacing w:val="1"/>
        </w:rPr>
        <w:t xml:space="preserve"> </w:t>
      </w:r>
      <w:r>
        <w:t>mantener</w:t>
      </w:r>
      <w:r>
        <w:rPr>
          <w:spacing w:val="1"/>
        </w:rPr>
        <w:t xml:space="preserve"> </w:t>
      </w:r>
      <w:r>
        <w:t>durante</w:t>
      </w:r>
      <w:r>
        <w:rPr>
          <w:spacing w:val="1"/>
        </w:rPr>
        <w:t xml:space="preserve"> </w:t>
      </w:r>
      <w:r>
        <w:t>la</w:t>
      </w:r>
      <w:r>
        <w:rPr>
          <w:spacing w:val="1"/>
        </w:rPr>
        <w:t xml:space="preserve"> </w:t>
      </w:r>
      <w:r>
        <w:t>investigación</w:t>
      </w:r>
      <w:r>
        <w:rPr>
          <w:spacing w:val="1"/>
        </w:rPr>
        <w:t xml:space="preserve"> </w:t>
      </w:r>
      <w:r>
        <w:t>una</w:t>
      </w:r>
      <w:r>
        <w:rPr>
          <w:spacing w:val="1"/>
        </w:rPr>
        <w:t xml:space="preserve"> </w:t>
      </w:r>
      <w:r>
        <w:t>actitud</w:t>
      </w:r>
      <w:r>
        <w:rPr>
          <w:spacing w:val="1"/>
        </w:rPr>
        <w:t xml:space="preserve"> </w:t>
      </w:r>
      <w:r>
        <w:t>colaborativa</w:t>
      </w:r>
      <w:r>
        <w:rPr>
          <w:spacing w:val="1"/>
        </w:rPr>
        <w:t xml:space="preserve"> </w:t>
      </w:r>
      <w:r>
        <w:t>y</w:t>
      </w:r>
      <w:r>
        <w:rPr>
          <w:spacing w:val="55"/>
        </w:rPr>
        <w:t xml:space="preserve"> </w:t>
      </w:r>
      <w:r>
        <w:t>veraz</w:t>
      </w:r>
      <w:r>
        <w:rPr>
          <w:spacing w:val="1"/>
        </w:rPr>
        <w:t xml:space="preserve"> </w:t>
      </w:r>
      <w:r>
        <w:t>acompañando todos los antecedentes y medios de prueba que tenga en su poder con el objeto de lograr el</w:t>
      </w:r>
      <w:r>
        <w:rPr>
          <w:spacing w:val="1"/>
        </w:rPr>
        <w:t xml:space="preserve"> </w:t>
      </w:r>
      <w:r>
        <w:t>esclarecimiento</w:t>
      </w:r>
      <w:r>
        <w:rPr>
          <w:spacing w:val="-4"/>
        </w:rPr>
        <w:t xml:space="preserve"> </w:t>
      </w:r>
      <w:r>
        <w:t>o</w:t>
      </w:r>
      <w:r>
        <w:rPr>
          <w:spacing w:val="-3"/>
        </w:rPr>
        <w:t xml:space="preserve"> </w:t>
      </w:r>
      <w:r>
        <w:t>solución</w:t>
      </w:r>
      <w:r>
        <w:rPr>
          <w:spacing w:val="-3"/>
        </w:rPr>
        <w:t xml:space="preserve"> </w:t>
      </w:r>
      <w:r>
        <w:t>de los</w:t>
      </w:r>
      <w:r>
        <w:rPr>
          <w:spacing w:val="7"/>
        </w:rPr>
        <w:t xml:space="preserve"> </w:t>
      </w:r>
      <w:r>
        <w:t>hechos.</w:t>
      </w:r>
    </w:p>
    <w:p w14:paraId="10495A6C" w14:textId="77777777" w:rsidR="0044025A" w:rsidRDefault="002E6C8A">
      <w:pPr>
        <w:pStyle w:val="Ttulo6"/>
        <w:spacing w:before="95"/>
        <w:jc w:val="both"/>
      </w:pPr>
      <w:bookmarkStart w:id="193" w:name="Art._112._Agravantes_de_la_Falta:"/>
      <w:bookmarkEnd w:id="193"/>
      <w:r>
        <w:t>Art. 112.</w:t>
      </w:r>
      <w:r>
        <w:rPr>
          <w:spacing w:val="-5"/>
        </w:rPr>
        <w:t xml:space="preserve"> </w:t>
      </w:r>
      <w:r>
        <w:t>Agravantes</w:t>
      </w:r>
      <w:r>
        <w:rPr>
          <w:spacing w:val="-2"/>
        </w:rPr>
        <w:t xml:space="preserve"> </w:t>
      </w:r>
      <w:r>
        <w:t>de</w:t>
      </w:r>
      <w:r>
        <w:rPr>
          <w:spacing w:val="-3"/>
        </w:rPr>
        <w:t xml:space="preserve"> </w:t>
      </w:r>
      <w:r>
        <w:t>la</w:t>
      </w:r>
      <w:r>
        <w:rPr>
          <w:spacing w:val="-6"/>
        </w:rPr>
        <w:t xml:space="preserve"> </w:t>
      </w:r>
      <w:r>
        <w:t>Falta:</w:t>
      </w:r>
    </w:p>
    <w:p w14:paraId="691E9B87" w14:textId="77777777" w:rsidR="0044025A" w:rsidRDefault="002E6C8A" w:rsidP="005F0F73">
      <w:pPr>
        <w:pStyle w:val="Prrafodelista"/>
        <w:numPr>
          <w:ilvl w:val="0"/>
          <w:numId w:val="240"/>
        </w:numPr>
        <w:tabs>
          <w:tab w:val="left" w:pos="955"/>
        </w:tabs>
        <w:spacing w:before="68"/>
      </w:pPr>
      <w:r>
        <w:t>La</w:t>
      </w:r>
      <w:r>
        <w:rPr>
          <w:spacing w:val="-5"/>
        </w:rPr>
        <w:t xml:space="preserve"> </w:t>
      </w:r>
      <w:r>
        <w:t>repetición</w:t>
      </w:r>
      <w:r>
        <w:rPr>
          <w:spacing w:val="-6"/>
        </w:rPr>
        <w:t xml:space="preserve"> </w:t>
      </w:r>
      <w:r>
        <w:t>de</w:t>
      </w:r>
      <w:r>
        <w:rPr>
          <w:spacing w:val="-3"/>
        </w:rPr>
        <w:t xml:space="preserve"> </w:t>
      </w:r>
      <w:r>
        <w:t>la</w:t>
      </w:r>
      <w:r>
        <w:rPr>
          <w:spacing w:val="1"/>
        </w:rPr>
        <w:t xml:space="preserve"> </w:t>
      </w:r>
      <w:r>
        <w:t>conducta</w:t>
      </w:r>
      <w:r>
        <w:rPr>
          <w:spacing w:val="1"/>
        </w:rPr>
        <w:t xml:space="preserve"> </w:t>
      </w:r>
      <w:r>
        <w:t>y</w:t>
      </w:r>
      <w:r>
        <w:rPr>
          <w:spacing w:val="-2"/>
        </w:rPr>
        <w:t xml:space="preserve"> </w:t>
      </w:r>
      <w:r>
        <w:t>ya</w:t>
      </w:r>
      <w:r>
        <w:rPr>
          <w:spacing w:val="-3"/>
        </w:rPr>
        <w:t xml:space="preserve"> </w:t>
      </w:r>
      <w:r>
        <w:t>haber</w:t>
      </w:r>
      <w:r>
        <w:rPr>
          <w:spacing w:val="1"/>
        </w:rPr>
        <w:t xml:space="preserve"> </w:t>
      </w:r>
      <w:r>
        <w:t>sido</w:t>
      </w:r>
      <w:r>
        <w:rPr>
          <w:spacing w:val="-6"/>
        </w:rPr>
        <w:t xml:space="preserve"> </w:t>
      </w:r>
      <w:r>
        <w:t>sancionado</w:t>
      </w:r>
      <w:r>
        <w:rPr>
          <w:spacing w:val="-6"/>
        </w:rPr>
        <w:t xml:space="preserve"> </w:t>
      </w:r>
      <w:r>
        <w:t>por</w:t>
      </w:r>
      <w:r>
        <w:rPr>
          <w:spacing w:val="1"/>
        </w:rPr>
        <w:t xml:space="preserve"> </w:t>
      </w:r>
      <w:r>
        <w:t>problemas</w:t>
      </w:r>
      <w:r>
        <w:rPr>
          <w:spacing w:val="-1"/>
        </w:rPr>
        <w:t xml:space="preserve"> </w:t>
      </w:r>
      <w:r>
        <w:t>conductuales</w:t>
      </w:r>
      <w:r>
        <w:rPr>
          <w:spacing w:val="-2"/>
        </w:rPr>
        <w:t xml:space="preserve"> </w:t>
      </w:r>
      <w:r>
        <w:t>en</w:t>
      </w:r>
      <w:r>
        <w:rPr>
          <w:spacing w:val="-1"/>
        </w:rPr>
        <w:t xml:space="preserve"> </w:t>
      </w:r>
      <w:r>
        <w:t>el</w:t>
      </w:r>
      <w:r>
        <w:rPr>
          <w:spacing w:val="-4"/>
        </w:rPr>
        <w:t xml:space="preserve"> </w:t>
      </w:r>
      <w:r>
        <w:t>año.</w:t>
      </w:r>
    </w:p>
    <w:p w14:paraId="56417005" w14:textId="77777777" w:rsidR="0044025A" w:rsidRDefault="002E6C8A" w:rsidP="005F0F73">
      <w:pPr>
        <w:pStyle w:val="Prrafodelista"/>
        <w:numPr>
          <w:ilvl w:val="0"/>
          <w:numId w:val="240"/>
        </w:numPr>
        <w:tabs>
          <w:tab w:val="left" w:pos="955"/>
        </w:tabs>
        <w:spacing w:before="79"/>
      </w:pPr>
      <w:r>
        <w:t>Persuadir</w:t>
      </w:r>
      <w:r>
        <w:rPr>
          <w:spacing w:val="2"/>
        </w:rPr>
        <w:t xml:space="preserve"> </w:t>
      </w:r>
      <w:r>
        <w:t>o</w:t>
      </w:r>
      <w:r>
        <w:rPr>
          <w:spacing w:val="-5"/>
        </w:rPr>
        <w:t xml:space="preserve"> </w:t>
      </w:r>
      <w:r>
        <w:t>incitar</w:t>
      </w:r>
      <w:r>
        <w:rPr>
          <w:spacing w:val="-3"/>
        </w:rPr>
        <w:t xml:space="preserve"> </w:t>
      </w:r>
      <w:r>
        <w:t>a</w:t>
      </w:r>
      <w:r>
        <w:rPr>
          <w:spacing w:val="-2"/>
        </w:rPr>
        <w:t xml:space="preserve"> </w:t>
      </w:r>
      <w:r>
        <w:t>otros</w:t>
      </w:r>
      <w:r>
        <w:rPr>
          <w:spacing w:val="-1"/>
        </w:rPr>
        <w:t xml:space="preserve"> </w:t>
      </w:r>
      <w:r>
        <w:t>para</w:t>
      </w:r>
      <w:r>
        <w:rPr>
          <w:spacing w:val="3"/>
        </w:rPr>
        <w:t xml:space="preserve"> </w:t>
      </w:r>
      <w:r>
        <w:t>que</w:t>
      </w:r>
      <w:r>
        <w:rPr>
          <w:spacing w:val="-8"/>
        </w:rPr>
        <w:t xml:space="preserve"> </w:t>
      </w:r>
      <w:r>
        <w:t>incurran</w:t>
      </w:r>
      <w:r>
        <w:rPr>
          <w:spacing w:val="-5"/>
        </w:rPr>
        <w:t xml:space="preserve"> </w:t>
      </w:r>
      <w:r>
        <w:t>en</w:t>
      </w:r>
      <w:r>
        <w:rPr>
          <w:spacing w:val="-5"/>
        </w:rPr>
        <w:t xml:space="preserve"> </w:t>
      </w:r>
      <w:r>
        <w:t>la</w:t>
      </w:r>
      <w:r>
        <w:rPr>
          <w:spacing w:val="9"/>
        </w:rPr>
        <w:t xml:space="preserve"> </w:t>
      </w:r>
      <w:r>
        <w:t>misma</w:t>
      </w:r>
      <w:r>
        <w:rPr>
          <w:spacing w:val="-3"/>
        </w:rPr>
        <w:t xml:space="preserve"> </w:t>
      </w:r>
      <w:r>
        <w:t>falta.</w:t>
      </w:r>
    </w:p>
    <w:p w14:paraId="277351D3" w14:textId="77777777" w:rsidR="0044025A" w:rsidRDefault="002E6C8A" w:rsidP="005F0F73">
      <w:pPr>
        <w:pStyle w:val="Prrafodelista"/>
        <w:numPr>
          <w:ilvl w:val="0"/>
          <w:numId w:val="240"/>
        </w:numPr>
        <w:tabs>
          <w:tab w:val="left" w:pos="955"/>
        </w:tabs>
        <w:spacing w:before="73"/>
      </w:pPr>
      <w:r>
        <w:t>No</w:t>
      </w:r>
      <w:r>
        <w:rPr>
          <w:spacing w:val="-6"/>
        </w:rPr>
        <w:t xml:space="preserve"> </w:t>
      </w:r>
      <w:r>
        <w:t>subsanar</w:t>
      </w:r>
      <w:r>
        <w:rPr>
          <w:spacing w:val="-2"/>
        </w:rPr>
        <w:t xml:space="preserve"> </w:t>
      </w:r>
      <w:r>
        <w:t>o</w:t>
      </w:r>
      <w:r>
        <w:rPr>
          <w:spacing w:val="-6"/>
        </w:rPr>
        <w:t xml:space="preserve"> </w:t>
      </w:r>
      <w:r>
        <w:t>reparar</w:t>
      </w:r>
      <w:r>
        <w:rPr>
          <w:spacing w:val="2"/>
        </w:rPr>
        <w:t xml:space="preserve"> </w:t>
      </w:r>
      <w:r>
        <w:t>la</w:t>
      </w:r>
      <w:r>
        <w:rPr>
          <w:spacing w:val="-13"/>
        </w:rPr>
        <w:t xml:space="preserve"> </w:t>
      </w:r>
      <w:r>
        <w:t>falta.</w:t>
      </w:r>
    </w:p>
    <w:p w14:paraId="0E16D59C" w14:textId="77777777" w:rsidR="0044025A" w:rsidRDefault="002E6C8A" w:rsidP="005F0F73">
      <w:pPr>
        <w:pStyle w:val="Prrafodelista"/>
        <w:numPr>
          <w:ilvl w:val="0"/>
          <w:numId w:val="240"/>
        </w:numPr>
        <w:tabs>
          <w:tab w:val="left" w:pos="955"/>
        </w:tabs>
        <w:spacing w:before="74" w:line="278" w:lineRule="auto"/>
        <w:ind w:right="476"/>
      </w:pPr>
      <w:r>
        <w:t>No</w:t>
      </w:r>
      <w:r>
        <w:rPr>
          <w:spacing w:val="20"/>
        </w:rPr>
        <w:t xml:space="preserve"> </w:t>
      </w:r>
      <w:r>
        <w:t>entregar</w:t>
      </w:r>
      <w:r>
        <w:rPr>
          <w:spacing w:val="19"/>
        </w:rPr>
        <w:t xml:space="preserve"> </w:t>
      </w:r>
      <w:r>
        <w:t>antecedentes</w:t>
      </w:r>
      <w:r>
        <w:rPr>
          <w:spacing w:val="25"/>
        </w:rPr>
        <w:t xml:space="preserve"> </w:t>
      </w:r>
      <w:r>
        <w:t>y</w:t>
      </w:r>
      <w:r>
        <w:rPr>
          <w:spacing w:val="20"/>
        </w:rPr>
        <w:t xml:space="preserve"> </w:t>
      </w:r>
      <w:r>
        <w:t>medios</w:t>
      </w:r>
      <w:r>
        <w:rPr>
          <w:spacing w:val="20"/>
        </w:rPr>
        <w:t xml:space="preserve"> </w:t>
      </w:r>
      <w:r>
        <w:t>de</w:t>
      </w:r>
      <w:r>
        <w:rPr>
          <w:spacing w:val="14"/>
        </w:rPr>
        <w:t xml:space="preserve"> </w:t>
      </w:r>
      <w:r>
        <w:t>prueba</w:t>
      </w:r>
      <w:r>
        <w:rPr>
          <w:spacing w:val="22"/>
        </w:rPr>
        <w:t xml:space="preserve"> </w:t>
      </w:r>
      <w:r>
        <w:t>que</w:t>
      </w:r>
      <w:r>
        <w:rPr>
          <w:spacing w:val="19"/>
        </w:rPr>
        <w:t xml:space="preserve"> </w:t>
      </w:r>
      <w:r>
        <w:t>tenga</w:t>
      </w:r>
      <w:r>
        <w:rPr>
          <w:spacing w:val="27"/>
        </w:rPr>
        <w:t xml:space="preserve"> </w:t>
      </w:r>
      <w:r>
        <w:t>en</w:t>
      </w:r>
      <w:r>
        <w:rPr>
          <w:spacing w:val="16"/>
        </w:rPr>
        <w:t xml:space="preserve"> </w:t>
      </w:r>
      <w:r>
        <w:t>su</w:t>
      </w:r>
      <w:r>
        <w:rPr>
          <w:spacing w:val="28"/>
        </w:rPr>
        <w:t xml:space="preserve"> </w:t>
      </w:r>
      <w:r>
        <w:t>poder</w:t>
      </w:r>
      <w:r>
        <w:rPr>
          <w:spacing w:val="19"/>
        </w:rPr>
        <w:t xml:space="preserve"> </w:t>
      </w:r>
      <w:r>
        <w:t>con</w:t>
      </w:r>
      <w:r>
        <w:rPr>
          <w:spacing w:val="20"/>
        </w:rPr>
        <w:t xml:space="preserve"> </w:t>
      </w:r>
      <w:r>
        <w:t>el</w:t>
      </w:r>
      <w:r>
        <w:rPr>
          <w:spacing w:val="17"/>
        </w:rPr>
        <w:t xml:space="preserve"> </w:t>
      </w:r>
      <w:r>
        <w:t>objeto</w:t>
      </w:r>
      <w:r>
        <w:rPr>
          <w:spacing w:val="16"/>
        </w:rPr>
        <w:t xml:space="preserve"> </w:t>
      </w:r>
      <w:r>
        <w:t>de</w:t>
      </w:r>
      <w:r>
        <w:rPr>
          <w:spacing w:val="19"/>
        </w:rPr>
        <w:t xml:space="preserve"> </w:t>
      </w:r>
      <w:r>
        <w:t>lograr</w:t>
      </w:r>
      <w:r>
        <w:rPr>
          <w:spacing w:val="22"/>
        </w:rPr>
        <w:t xml:space="preserve"> </w:t>
      </w:r>
      <w:r>
        <w:t>el</w:t>
      </w:r>
      <w:r>
        <w:rPr>
          <w:spacing w:val="-52"/>
        </w:rPr>
        <w:t xml:space="preserve"> </w:t>
      </w:r>
      <w:r>
        <w:t>esclarecimiento</w:t>
      </w:r>
      <w:r>
        <w:rPr>
          <w:spacing w:val="-4"/>
        </w:rPr>
        <w:t xml:space="preserve"> </w:t>
      </w:r>
      <w:r>
        <w:t>de</w:t>
      </w:r>
      <w:r>
        <w:rPr>
          <w:spacing w:val="-5"/>
        </w:rPr>
        <w:t xml:space="preserve"> </w:t>
      </w:r>
      <w:r>
        <w:t>los</w:t>
      </w:r>
      <w:r>
        <w:rPr>
          <w:spacing w:val="5"/>
        </w:rPr>
        <w:t xml:space="preserve"> </w:t>
      </w:r>
      <w:r>
        <w:t>hechos.</w:t>
      </w:r>
    </w:p>
    <w:p w14:paraId="1D0D7FDD" w14:textId="77777777" w:rsidR="0044025A" w:rsidRDefault="002E6C8A" w:rsidP="005F0F73">
      <w:pPr>
        <w:pStyle w:val="Prrafodelista"/>
        <w:numPr>
          <w:ilvl w:val="0"/>
          <w:numId w:val="240"/>
        </w:numPr>
        <w:tabs>
          <w:tab w:val="left" w:pos="955"/>
        </w:tabs>
        <w:spacing w:line="252" w:lineRule="exact"/>
      </w:pPr>
      <w:r>
        <w:rPr>
          <w:spacing w:val="-1"/>
        </w:rPr>
        <w:t>No</w:t>
      </w:r>
      <w:r>
        <w:rPr>
          <w:spacing w:val="2"/>
        </w:rPr>
        <w:t xml:space="preserve"> </w:t>
      </w:r>
      <w:r>
        <w:rPr>
          <w:spacing w:val="-1"/>
        </w:rPr>
        <w:t>mantener</w:t>
      </w:r>
      <w:r>
        <w:rPr>
          <w:spacing w:val="5"/>
        </w:rPr>
        <w:t xml:space="preserve"> </w:t>
      </w:r>
      <w:r>
        <w:rPr>
          <w:spacing w:val="-1"/>
        </w:rPr>
        <w:t>una</w:t>
      </w:r>
      <w:r>
        <w:rPr>
          <w:spacing w:val="5"/>
        </w:rPr>
        <w:t xml:space="preserve"> </w:t>
      </w:r>
      <w:r>
        <w:rPr>
          <w:spacing w:val="-1"/>
        </w:rPr>
        <w:t>actitud</w:t>
      </w:r>
      <w:r>
        <w:rPr>
          <w:spacing w:val="-3"/>
        </w:rPr>
        <w:t xml:space="preserve"> </w:t>
      </w:r>
      <w:r>
        <w:rPr>
          <w:spacing w:val="-1"/>
        </w:rPr>
        <w:t>colaborativa</w:t>
      </w:r>
      <w:r>
        <w:rPr>
          <w:spacing w:val="6"/>
        </w:rPr>
        <w:t xml:space="preserve"> </w:t>
      </w:r>
      <w:r>
        <w:rPr>
          <w:spacing w:val="-1"/>
        </w:rPr>
        <w:t>y</w:t>
      </w:r>
      <w:r>
        <w:rPr>
          <w:spacing w:val="-3"/>
        </w:rPr>
        <w:t xml:space="preserve"> </w:t>
      </w:r>
      <w:r>
        <w:rPr>
          <w:spacing w:val="-1"/>
        </w:rPr>
        <w:t>veraz</w:t>
      </w:r>
      <w:r>
        <w:t xml:space="preserve"> </w:t>
      </w:r>
      <w:r>
        <w:rPr>
          <w:spacing w:val="-1"/>
        </w:rPr>
        <w:t>o</w:t>
      </w:r>
      <w:r>
        <w:rPr>
          <w:spacing w:val="-3"/>
        </w:rPr>
        <w:t xml:space="preserve"> </w:t>
      </w:r>
      <w:r>
        <w:rPr>
          <w:spacing w:val="-1"/>
        </w:rPr>
        <w:t>intentar</w:t>
      </w:r>
      <w:r>
        <w:t xml:space="preserve"> obstruir</w:t>
      </w:r>
      <w:r>
        <w:rPr>
          <w:spacing w:val="1"/>
        </w:rPr>
        <w:t xml:space="preserve"> </w:t>
      </w:r>
      <w:r>
        <w:t>el</w:t>
      </w:r>
      <w:r>
        <w:rPr>
          <w:spacing w:val="-2"/>
        </w:rPr>
        <w:t xml:space="preserve"> </w:t>
      </w:r>
      <w:r>
        <w:t>esclarecimiento</w:t>
      </w:r>
      <w:r>
        <w:rPr>
          <w:spacing w:val="-3"/>
        </w:rPr>
        <w:t xml:space="preserve"> </w:t>
      </w:r>
      <w:r>
        <w:t>de</w:t>
      </w:r>
      <w:r>
        <w:rPr>
          <w:spacing w:val="6"/>
        </w:rPr>
        <w:t xml:space="preserve"> </w:t>
      </w:r>
      <w:r>
        <w:t>los</w:t>
      </w:r>
      <w:r>
        <w:rPr>
          <w:spacing w:val="-26"/>
        </w:rPr>
        <w:t xml:space="preserve"> </w:t>
      </w:r>
      <w:r>
        <w:t>hechos.</w:t>
      </w:r>
    </w:p>
    <w:p w14:paraId="29EF11FC" w14:textId="77777777" w:rsidR="0044025A" w:rsidRDefault="002E6C8A" w:rsidP="005F0F73">
      <w:pPr>
        <w:pStyle w:val="Prrafodelista"/>
        <w:numPr>
          <w:ilvl w:val="0"/>
          <w:numId w:val="240"/>
        </w:numPr>
        <w:tabs>
          <w:tab w:val="left" w:pos="955"/>
        </w:tabs>
        <w:spacing w:before="74"/>
      </w:pPr>
      <w:r>
        <w:t>Dar</w:t>
      </w:r>
      <w:r>
        <w:rPr>
          <w:spacing w:val="-8"/>
        </w:rPr>
        <w:t xml:space="preserve"> </w:t>
      </w:r>
      <w:r>
        <w:t>a</w:t>
      </w:r>
      <w:r>
        <w:rPr>
          <w:spacing w:val="2"/>
        </w:rPr>
        <w:t xml:space="preserve"> </w:t>
      </w:r>
      <w:r>
        <w:t>conocer</w:t>
      </w:r>
      <w:r>
        <w:rPr>
          <w:spacing w:val="-7"/>
        </w:rPr>
        <w:t xml:space="preserve"> </w:t>
      </w:r>
      <w:r>
        <w:t>a</w:t>
      </w:r>
      <w:r>
        <w:rPr>
          <w:spacing w:val="1"/>
        </w:rPr>
        <w:t xml:space="preserve"> </w:t>
      </w:r>
      <w:r>
        <w:t>otros</w:t>
      </w:r>
      <w:r>
        <w:rPr>
          <w:spacing w:val="-2"/>
        </w:rPr>
        <w:t xml:space="preserve"> </w:t>
      </w:r>
      <w:r>
        <w:t>miembros</w:t>
      </w:r>
      <w:r>
        <w:rPr>
          <w:spacing w:val="-2"/>
        </w:rPr>
        <w:t xml:space="preserve"> </w:t>
      </w:r>
      <w:r>
        <w:t>del</w:t>
      </w:r>
      <w:r>
        <w:rPr>
          <w:spacing w:val="-5"/>
        </w:rPr>
        <w:t xml:space="preserve"> </w:t>
      </w:r>
      <w:r>
        <w:t>colegio</w:t>
      </w:r>
      <w:r>
        <w:rPr>
          <w:spacing w:val="-2"/>
        </w:rPr>
        <w:t xml:space="preserve"> </w:t>
      </w:r>
      <w:r>
        <w:t>y</w:t>
      </w:r>
      <w:r>
        <w:rPr>
          <w:spacing w:val="-2"/>
        </w:rPr>
        <w:t xml:space="preserve"> </w:t>
      </w:r>
      <w:r>
        <w:t>externos</w:t>
      </w:r>
      <w:r>
        <w:rPr>
          <w:spacing w:val="-2"/>
        </w:rPr>
        <w:t xml:space="preserve"> </w:t>
      </w:r>
      <w:r>
        <w:t>sobre</w:t>
      </w:r>
      <w:r>
        <w:rPr>
          <w:spacing w:val="-8"/>
        </w:rPr>
        <w:t xml:space="preserve"> </w:t>
      </w:r>
      <w:r>
        <w:t>su</w:t>
      </w:r>
      <w:r>
        <w:rPr>
          <w:spacing w:val="-2"/>
        </w:rPr>
        <w:t xml:space="preserve"> </w:t>
      </w:r>
      <w:r>
        <w:t>acto, jactándose</w:t>
      </w:r>
      <w:r>
        <w:rPr>
          <w:spacing w:val="-3"/>
        </w:rPr>
        <w:t xml:space="preserve"> </w:t>
      </w:r>
      <w:r>
        <w:t>de</w:t>
      </w:r>
      <w:r>
        <w:rPr>
          <w:spacing w:val="-9"/>
        </w:rPr>
        <w:t xml:space="preserve"> </w:t>
      </w:r>
      <w:r>
        <w:t>lo</w:t>
      </w:r>
      <w:r>
        <w:rPr>
          <w:spacing w:val="-2"/>
        </w:rPr>
        <w:t xml:space="preserve"> </w:t>
      </w:r>
      <w:r>
        <w:t>sucedido.</w:t>
      </w:r>
    </w:p>
    <w:p w14:paraId="5391BC13" w14:textId="77777777" w:rsidR="0044025A" w:rsidRDefault="0044025A">
      <w:pPr>
        <w:pStyle w:val="Textoindependiente"/>
        <w:spacing w:before="10"/>
        <w:rPr>
          <w:sz w:val="23"/>
        </w:rPr>
      </w:pPr>
    </w:p>
    <w:p w14:paraId="18E90257" w14:textId="77777777" w:rsidR="0044025A" w:rsidRDefault="002E6C8A" w:rsidP="005F0F73">
      <w:pPr>
        <w:pStyle w:val="Ttulo6"/>
        <w:numPr>
          <w:ilvl w:val="0"/>
          <w:numId w:val="239"/>
        </w:numPr>
        <w:tabs>
          <w:tab w:val="left" w:pos="466"/>
        </w:tabs>
        <w:ind w:right="1799" w:hanging="140"/>
        <w:jc w:val="both"/>
      </w:pPr>
      <w:r>
        <w:t>PROCEDIMIENTOS</w:t>
      </w:r>
      <w:r>
        <w:rPr>
          <w:spacing w:val="-7"/>
        </w:rPr>
        <w:t xml:space="preserve"> </w:t>
      </w:r>
      <w:r>
        <w:t>DE</w:t>
      </w:r>
      <w:r>
        <w:rPr>
          <w:spacing w:val="-6"/>
        </w:rPr>
        <w:t xml:space="preserve"> </w:t>
      </w:r>
      <w:r>
        <w:t>GESTIÓN</w:t>
      </w:r>
      <w:r>
        <w:rPr>
          <w:spacing w:val="-4"/>
        </w:rPr>
        <w:t xml:space="preserve"> </w:t>
      </w:r>
      <w:r>
        <w:t>COLABORATIVA</w:t>
      </w:r>
      <w:r>
        <w:rPr>
          <w:spacing w:val="-5"/>
        </w:rPr>
        <w:t xml:space="preserve"> </w:t>
      </w:r>
      <w:r>
        <w:t>DE</w:t>
      </w:r>
      <w:r>
        <w:rPr>
          <w:spacing w:val="-6"/>
        </w:rPr>
        <w:t xml:space="preserve"> </w:t>
      </w:r>
      <w:r>
        <w:t>CONFLICTOS:</w:t>
      </w:r>
      <w:r>
        <w:rPr>
          <w:spacing w:val="-5"/>
        </w:rPr>
        <w:t xml:space="preserve"> </w:t>
      </w:r>
      <w:r>
        <w:t>MEDIACIÓN</w:t>
      </w:r>
      <w:r>
        <w:rPr>
          <w:spacing w:val="-53"/>
        </w:rPr>
        <w:t xml:space="preserve"> </w:t>
      </w:r>
      <w:bookmarkStart w:id="194" w:name="Art._113."/>
      <w:bookmarkEnd w:id="194"/>
      <w:r>
        <w:t>Art.</w:t>
      </w:r>
      <w:r>
        <w:rPr>
          <w:spacing w:val="8"/>
        </w:rPr>
        <w:t xml:space="preserve"> </w:t>
      </w:r>
      <w:r>
        <w:t>113.</w:t>
      </w:r>
    </w:p>
    <w:p w14:paraId="3E0B8A7D" w14:textId="77777777" w:rsidR="0044025A" w:rsidRDefault="002E6C8A" w:rsidP="005F0F73">
      <w:pPr>
        <w:pStyle w:val="Prrafodelista"/>
        <w:numPr>
          <w:ilvl w:val="1"/>
          <w:numId w:val="239"/>
        </w:numPr>
        <w:tabs>
          <w:tab w:val="left" w:pos="955"/>
        </w:tabs>
        <w:spacing w:before="37" w:line="276" w:lineRule="auto"/>
        <w:ind w:right="490"/>
      </w:pPr>
      <w:r>
        <w:t>Los conflictos son situaciones en que dos o más personas</w:t>
      </w:r>
      <w:r>
        <w:rPr>
          <w:spacing w:val="55"/>
        </w:rPr>
        <w:t xml:space="preserve"> </w:t>
      </w:r>
      <w:r>
        <w:t>entran en oposición o desacuerdo</w:t>
      </w:r>
      <w:r>
        <w:rPr>
          <w:spacing w:val="55"/>
        </w:rPr>
        <w:t xml:space="preserve"> </w:t>
      </w:r>
      <w:r>
        <w:t>de intereses</w:t>
      </w:r>
      <w:r>
        <w:rPr>
          <w:spacing w:val="1"/>
        </w:rPr>
        <w:t xml:space="preserve"> </w:t>
      </w:r>
      <w:r>
        <w:t>y/o posiciones incompatibles donde las emociones y sentimientos juegan un rol importante y la relación</w:t>
      </w:r>
      <w:r>
        <w:rPr>
          <w:spacing w:val="1"/>
        </w:rPr>
        <w:t xml:space="preserve"> </w:t>
      </w:r>
      <w:r>
        <w:t>entre las</w:t>
      </w:r>
      <w:r>
        <w:rPr>
          <w:spacing w:val="1"/>
        </w:rPr>
        <w:t xml:space="preserve"> </w:t>
      </w:r>
      <w:r>
        <w:t>partes</w:t>
      </w:r>
      <w:r>
        <w:rPr>
          <w:spacing w:val="1"/>
        </w:rPr>
        <w:t xml:space="preserve"> </w:t>
      </w:r>
      <w:r>
        <w:t>puede terminar robustecida</w:t>
      </w:r>
      <w:r>
        <w:rPr>
          <w:spacing w:val="1"/>
        </w:rPr>
        <w:t xml:space="preserve"> </w:t>
      </w:r>
      <w:r>
        <w:t>o deteriorada, según la</w:t>
      </w:r>
      <w:r>
        <w:rPr>
          <w:spacing w:val="1"/>
        </w:rPr>
        <w:t xml:space="preserve"> </w:t>
      </w:r>
      <w:r>
        <w:t>oportunidad</w:t>
      </w:r>
      <w:r>
        <w:rPr>
          <w:spacing w:val="55"/>
        </w:rPr>
        <w:t xml:space="preserve"> </w:t>
      </w:r>
      <w:r>
        <w:t>y procedimiento que se</w:t>
      </w:r>
      <w:r>
        <w:rPr>
          <w:spacing w:val="1"/>
        </w:rPr>
        <w:t xml:space="preserve"> </w:t>
      </w:r>
      <w:r>
        <w:t>haya</w:t>
      </w:r>
      <w:r>
        <w:rPr>
          <w:spacing w:val="4"/>
        </w:rPr>
        <w:t xml:space="preserve"> </w:t>
      </w:r>
      <w:r>
        <w:t>decidido</w:t>
      </w:r>
      <w:r>
        <w:rPr>
          <w:spacing w:val="-1"/>
        </w:rPr>
        <w:t xml:space="preserve"> </w:t>
      </w:r>
      <w:r>
        <w:t>para abordarlo.</w:t>
      </w:r>
    </w:p>
    <w:p w14:paraId="5BCCB0CE" w14:textId="77777777" w:rsidR="0044025A" w:rsidRDefault="002E6C8A" w:rsidP="005F0F73">
      <w:pPr>
        <w:pStyle w:val="Prrafodelista"/>
        <w:numPr>
          <w:ilvl w:val="1"/>
          <w:numId w:val="239"/>
        </w:numPr>
        <w:tabs>
          <w:tab w:val="left" w:pos="955"/>
        </w:tabs>
        <w:spacing w:line="278" w:lineRule="auto"/>
        <w:ind w:right="478"/>
      </w:pPr>
      <w:r>
        <w:t>El establecimiento presenta como mecanismo colaborativo de solución de conflicto la</w:t>
      </w:r>
      <w:r>
        <w:rPr>
          <w:spacing w:val="1"/>
        </w:rPr>
        <w:t xml:space="preserve"> </w:t>
      </w:r>
      <w:r>
        <w:rPr>
          <w:b/>
        </w:rPr>
        <w:t xml:space="preserve">Mediación </w:t>
      </w:r>
      <w:r>
        <w:t>para</w:t>
      </w:r>
      <w:r>
        <w:rPr>
          <w:spacing w:val="1"/>
        </w:rPr>
        <w:t xml:space="preserve"> </w:t>
      </w:r>
      <w:r>
        <w:t>aquellas disputas</w:t>
      </w:r>
      <w:r>
        <w:rPr>
          <w:spacing w:val="1"/>
        </w:rPr>
        <w:t xml:space="preserve"> </w:t>
      </w:r>
      <w:r>
        <w:t>que</w:t>
      </w:r>
      <w:r>
        <w:rPr>
          <w:spacing w:val="-5"/>
        </w:rPr>
        <w:t xml:space="preserve"> </w:t>
      </w:r>
      <w:r>
        <w:t>surjan</w:t>
      </w:r>
      <w:r>
        <w:rPr>
          <w:spacing w:val="1"/>
        </w:rPr>
        <w:t xml:space="preserve"> </w:t>
      </w:r>
      <w:r>
        <w:t>entre</w:t>
      </w:r>
      <w:r>
        <w:rPr>
          <w:spacing w:val="-6"/>
        </w:rPr>
        <w:t xml:space="preserve"> </w:t>
      </w:r>
      <w:r>
        <w:t>los</w:t>
      </w:r>
      <w:r>
        <w:rPr>
          <w:spacing w:val="1"/>
        </w:rPr>
        <w:t xml:space="preserve"> </w:t>
      </w:r>
      <w:r>
        <w:t>distintos</w:t>
      </w:r>
      <w:r>
        <w:rPr>
          <w:spacing w:val="5"/>
        </w:rPr>
        <w:t xml:space="preserve"> </w:t>
      </w:r>
      <w:r>
        <w:t>miembros</w:t>
      </w:r>
      <w:r>
        <w:rPr>
          <w:spacing w:val="1"/>
        </w:rPr>
        <w:t xml:space="preserve"> </w:t>
      </w:r>
      <w:r>
        <w:t>de</w:t>
      </w:r>
      <w:r>
        <w:rPr>
          <w:spacing w:val="-1"/>
        </w:rPr>
        <w:t xml:space="preserve"> </w:t>
      </w:r>
      <w:r>
        <w:t>la</w:t>
      </w:r>
      <w:r>
        <w:rPr>
          <w:spacing w:val="4"/>
        </w:rPr>
        <w:t xml:space="preserve"> </w:t>
      </w:r>
      <w:r>
        <w:t>comunidad</w:t>
      </w:r>
      <w:r>
        <w:rPr>
          <w:spacing w:val="1"/>
        </w:rPr>
        <w:t xml:space="preserve"> </w:t>
      </w:r>
      <w:r>
        <w:t>educativa</w:t>
      </w:r>
    </w:p>
    <w:p w14:paraId="56A7AF0B" w14:textId="77777777" w:rsidR="0044025A" w:rsidRDefault="002E6C8A" w:rsidP="005F0F73">
      <w:pPr>
        <w:pStyle w:val="Prrafodelista"/>
        <w:numPr>
          <w:ilvl w:val="1"/>
          <w:numId w:val="239"/>
        </w:numPr>
        <w:tabs>
          <w:tab w:val="left" w:pos="955"/>
        </w:tabs>
        <w:spacing w:line="278" w:lineRule="auto"/>
        <w:ind w:right="484"/>
      </w:pPr>
      <w:r>
        <w:t xml:space="preserve">El objetivo de la </w:t>
      </w:r>
      <w:r>
        <w:rPr>
          <w:b/>
        </w:rPr>
        <w:t xml:space="preserve">Mediación </w:t>
      </w:r>
      <w:r>
        <w:t>es fomentar la relación constructiva entre las partes en disputa y evitar así que</w:t>
      </w:r>
      <w:r>
        <w:rPr>
          <w:spacing w:val="1"/>
        </w:rPr>
        <w:t xml:space="preserve"> </w:t>
      </w:r>
      <w:r>
        <w:t>los</w:t>
      </w:r>
      <w:r>
        <w:rPr>
          <w:spacing w:val="1"/>
        </w:rPr>
        <w:t xml:space="preserve"> </w:t>
      </w:r>
      <w:r>
        <w:t>conflictos</w:t>
      </w:r>
      <w:r>
        <w:rPr>
          <w:spacing w:val="2"/>
        </w:rPr>
        <w:t xml:space="preserve"> </w:t>
      </w:r>
      <w:r>
        <w:t>escalen</w:t>
      </w:r>
      <w:r>
        <w:rPr>
          <w:spacing w:val="2"/>
        </w:rPr>
        <w:t xml:space="preserve"> </w:t>
      </w:r>
      <w:r>
        <w:t>en</w:t>
      </w:r>
      <w:r>
        <w:rPr>
          <w:spacing w:val="-3"/>
        </w:rPr>
        <w:t xml:space="preserve"> </w:t>
      </w:r>
      <w:r>
        <w:t>intensidad.</w:t>
      </w:r>
    </w:p>
    <w:p w14:paraId="79F31B86" w14:textId="77777777" w:rsidR="0044025A" w:rsidRDefault="002E6C8A" w:rsidP="005F0F73">
      <w:pPr>
        <w:pStyle w:val="Prrafodelista"/>
        <w:numPr>
          <w:ilvl w:val="1"/>
          <w:numId w:val="239"/>
        </w:numPr>
        <w:tabs>
          <w:tab w:val="left" w:pos="955"/>
        </w:tabs>
        <w:spacing w:line="276" w:lineRule="auto"/>
        <w:ind w:right="484"/>
      </w:pPr>
      <w:r>
        <w:t xml:space="preserve">La </w:t>
      </w:r>
      <w:r>
        <w:rPr>
          <w:b/>
        </w:rPr>
        <w:t xml:space="preserve">Mediación </w:t>
      </w:r>
      <w:r>
        <w:t>es un proceso de comunicación en el cual un tercero imparcial y neutral (mediador/a),</w:t>
      </w:r>
      <w:r>
        <w:rPr>
          <w:spacing w:val="1"/>
        </w:rPr>
        <w:t xml:space="preserve"> </w:t>
      </w:r>
      <w:r>
        <w:t>conduce a las personas que están en un conflicto y que no pueden dialogar o comunicarse por sí solas, pero</w:t>
      </w:r>
      <w:r>
        <w:rPr>
          <w:spacing w:val="1"/>
        </w:rPr>
        <w:t xml:space="preserve"> </w:t>
      </w:r>
      <w:r>
        <w:t>tienen la voluntad de hacerlo, para que se comuniquen de manera colaborativa, y encuentren una solución</w:t>
      </w:r>
      <w:r>
        <w:rPr>
          <w:spacing w:val="1"/>
        </w:rPr>
        <w:t xml:space="preserve"> </w:t>
      </w:r>
      <w:r>
        <w:t>que</w:t>
      </w:r>
      <w:r>
        <w:rPr>
          <w:spacing w:val="-6"/>
        </w:rPr>
        <w:t xml:space="preserve"> </w:t>
      </w:r>
      <w:r>
        <w:t>considere</w:t>
      </w:r>
      <w:r>
        <w:rPr>
          <w:spacing w:val="-5"/>
        </w:rPr>
        <w:t xml:space="preserve"> </w:t>
      </w:r>
      <w:r>
        <w:t>las</w:t>
      </w:r>
      <w:r>
        <w:rPr>
          <w:spacing w:val="2"/>
        </w:rPr>
        <w:t xml:space="preserve"> </w:t>
      </w:r>
      <w:r>
        <w:t>necesidades</w:t>
      </w:r>
      <w:r>
        <w:rPr>
          <w:spacing w:val="7"/>
        </w:rPr>
        <w:t xml:space="preserve"> </w:t>
      </w:r>
      <w:r>
        <w:t>e</w:t>
      </w:r>
      <w:r>
        <w:rPr>
          <w:spacing w:val="-6"/>
        </w:rPr>
        <w:t xml:space="preserve"> </w:t>
      </w:r>
      <w:r>
        <w:t>intereses</w:t>
      </w:r>
      <w:r>
        <w:rPr>
          <w:spacing w:val="7"/>
        </w:rPr>
        <w:t xml:space="preserve"> </w:t>
      </w:r>
      <w:r>
        <w:t>de</w:t>
      </w:r>
      <w:r>
        <w:rPr>
          <w:spacing w:val="-5"/>
        </w:rPr>
        <w:t xml:space="preserve"> </w:t>
      </w:r>
      <w:r>
        <w:t>cada</w:t>
      </w:r>
      <w:r>
        <w:rPr>
          <w:spacing w:val="5"/>
        </w:rPr>
        <w:t xml:space="preserve"> </w:t>
      </w:r>
      <w:r>
        <w:t>uno.</w:t>
      </w:r>
    </w:p>
    <w:p w14:paraId="7E73DE69" w14:textId="77777777" w:rsidR="0044025A" w:rsidRDefault="002E6C8A" w:rsidP="005F0F73">
      <w:pPr>
        <w:pStyle w:val="Prrafodelista"/>
        <w:numPr>
          <w:ilvl w:val="1"/>
          <w:numId w:val="239"/>
        </w:numPr>
        <w:tabs>
          <w:tab w:val="left" w:pos="955"/>
        </w:tabs>
        <w:spacing w:before="42" w:line="276" w:lineRule="auto"/>
        <w:ind w:right="484"/>
      </w:pPr>
      <w:r>
        <w:t xml:space="preserve">La </w:t>
      </w:r>
      <w:r>
        <w:rPr>
          <w:b/>
        </w:rPr>
        <w:t xml:space="preserve">Mediación </w:t>
      </w:r>
      <w:r>
        <w:t>se orienta a la reconstrucción de los vínculos y a la reparación, no busca sancionar o</w:t>
      </w:r>
      <w:r>
        <w:rPr>
          <w:spacing w:val="1"/>
        </w:rPr>
        <w:t xml:space="preserve"> </w:t>
      </w:r>
      <w:r>
        <w:t>encontrar</w:t>
      </w:r>
      <w:r>
        <w:rPr>
          <w:spacing w:val="1"/>
        </w:rPr>
        <w:t xml:space="preserve"> </w:t>
      </w:r>
      <w:r>
        <w:t>culpables;</w:t>
      </w:r>
      <w:r>
        <w:rPr>
          <w:spacing w:val="1"/>
        </w:rPr>
        <w:t xml:space="preserve"> </w:t>
      </w:r>
      <w:r>
        <w:t>su</w:t>
      </w:r>
      <w:r>
        <w:rPr>
          <w:spacing w:val="1"/>
        </w:rPr>
        <w:t xml:space="preserve"> </w:t>
      </w:r>
      <w:r>
        <w:t>objetivo</w:t>
      </w:r>
      <w:r>
        <w:rPr>
          <w:spacing w:val="1"/>
        </w:rPr>
        <w:t xml:space="preserve"> </w:t>
      </w:r>
      <w:r>
        <w:t>es</w:t>
      </w:r>
      <w:r>
        <w:rPr>
          <w:spacing w:val="1"/>
        </w:rPr>
        <w:t xml:space="preserve"> </w:t>
      </w:r>
      <w:r>
        <w:t>solucionar</w:t>
      </w:r>
      <w:r>
        <w:rPr>
          <w:spacing w:val="1"/>
        </w:rPr>
        <w:t xml:space="preserve"> </w:t>
      </w:r>
      <w:r>
        <w:t>los</w:t>
      </w:r>
      <w:r>
        <w:rPr>
          <w:spacing w:val="1"/>
        </w:rPr>
        <w:t xml:space="preserve"> </w:t>
      </w:r>
      <w:r>
        <w:t>conflictos</w:t>
      </w:r>
      <w:r>
        <w:rPr>
          <w:spacing w:val="1"/>
        </w:rPr>
        <w:t xml:space="preserve"> </w:t>
      </w:r>
      <w:r>
        <w:t>por</w:t>
      </w:r>
      <w:r>
        <w:rPr>
          <w:spacing w:val="1"/>
        </w:rPr>
        <w:t xml:space="preserve"> </w:t>
      </w:r>
      <w:r>
        <w:t>medio</w:t>
      </w:r>
      <w:r>
        <w:rPr>
          <w:spacing w:val="1"/>
        </w:rPr>
        <w:t xml:space="preserve"> </w:t>
      </w:r>
      <w:r>
        <w:t>del</w:t>
      </w:r>
      <w:r>
        <w:rPr>
          <w:spacing w:val="1"/>
        </w:rPr>
        <w:t xml:space="preserve"> </w:t>
      </w:r>
      <w:r>
        <w:t>diálogo;</w:t>
      </w:r>
      <w:r>
        <w:rPr>
          <w:spacing w:val="1"/>
        </w:rPr>
        <w:t xml:space="preserve"> </w:t>
      </w:r>
      <w:r>
        <w:t>plantea</w:t>
      </w:r>
      <w:r>
        <w:rPr>
          <w:spacing w:val="55"/>
        </w:rPr>
        <w:t xml:space="preserve"> </w:t>
      </w:r>
      <w:r>
        <w:t>la</w:t>
      </w:r>
      <w:r>
        <w:rPr>
          <w:spacing w:val="1"/>
        </w:rPr>
        <w:t xml:space="preserve"> </w:t>
      </w:r>
      <w:r>
        <w:t>reconstrucción de la relación de colaboración y confianza que debe existir entre todos los miembros de la</w:t>
      </w:r>
      <w:r>
        <w:rPr>
          <w:spacing w:val="1"/>
        </w:rPr>
        <w:t xml:space="preserve"> </w:t>
      </w:r>
      <w:r>
        <w:t>comunidad</w:t>
      </w:r>
      <w:r>
        <w:rPr>
          <w:spacing w:val="-2"/>
        </w:rPr>
        <w:t xml:space="preserve"> </w:t>
      </w:r>
      <w:r>
        <w:t>educativa.</w:t>
      </w:r>
    </w:p>
    <w:p w14:paraId="3E28505D" w14:textId="77777777" w:rsidR="0044025A" w:rsidRDefault="002E6C8A" w:rsidP="005F0F73">
      <w:pPr>
        <w:pStyle w:val="Prrafodelista"/>
        <w:numPr>
          <w:ilvl w:val="1"/>
          <w:numId w:val="239"/>
        </w:numPr>
        <w:tabs>
          <w:tab w:val="left" w:pos="955"/>
        </w:tabs>
        <w:spacing w:before="56"/>
      </w:pPr>
      <w:r>
        <w:t>La</w:t>
      </w:r>
      <w:r>
        <w:rPr>
          <w:spacing w:val="3"/>
        </w:rPr>
        <w:t xml:space="preserve"> </w:t>
      </w:r>
      <w:r>
        <w:rPr>
          <w:b/>
        </w:rPr>
        <w:t>Mediación</w:t>
      </w:r>
      <w:r>
        <w:rPr>
          <w:b/>
          <w:spacing w:val="-2"/>
        </w:rPr>
        <w:t xml:space="preserve"> </w:t>
      </w:r>
      <w:r>
        <w:t>es</w:t>
      </w:r>
      <w:r>
        <w:rPr>
          <w:spacing w:val="1"/>
        </w:rPr>
        <w:t xml:space="preserve"> </w:t>
      </w:r>
      <w:r>
        <w:t>u</w:t>
      </w:r>
      <w:r>
        <w:rPr>
          <w:spacing w:val="2"/>
        </w:rPr>
        <w:t xml:space="preserve"> </w:t>
      </w:r>
      <w:r>
        <w:t>proceso</w:t>
      </w:r>
      <w:r>
        <w:rPr>
          <w:spacing w:val="1"/>
        </w:rPr>
        <w:t xml:space="preserve"> </w:t>
      </w:r>
      <w:r>
        <w:t>voluntario,</w:t>
      </w:r>
      <w:r>
        <w:rPr>
          <w:spacing w:val="3"/>
        </w:rPr>
        <w:t xml:space="preserve"> </w:t>
      </w:r>
      <w:r>
        <w:t>de</w:t>
      </w:r>
      <w:r>
        <w:rPr>
          <w:spacing w:val="-2"/>
        </w:rPr>
        <w:t xml:space="preserve"> </w:t>
      </w:r>
      <w:r>
        <w:t>lo</w:t>
      </w:r>
      <w:r>
        <w:rPr>
          <w:spacing w:val="-4"/>
        </w:rPr>
        <w:t xml:space="preserve"> </w:t>
      </w:r>
      <w:r>
        <w:t>contrario</w:t>
      </w:r>
      <w:r>
        <w:rPr>
          <w:spacing w:val="-5"/>
        </w:rPr>
        <w:t xml:space="preserve"> </w:t>
      </w:r>
      <w:r>
        <w:t>no</w:t>
      </w:r>
      <w:r>
        <w:rPr>
          <w:spacing w:val="-4"/>
        </w:rPr>
        <w:t xml:space="preserve"> </w:t>
      </w:r>
      <w:r>
        <w:t>se</w:t>
      </w:r>
      <w:r>
        <w:rPr>
          <w:spacing w:val="-5"/>
        </w:rPr>
        <w:t xml:space="preserve"> </w:t>
      </w:r>
      <w:r>
        <w:t>puede</w:t>
      </w:r>
      <w:r>
        <w:rPr>
          <w:spacing w:val="-7"/>
        </w:rPr>
        <w:t xml:space="preserve"> </w:t>
      </w:r>
      <w:r>
        <w:t>realizar.</w:t>
      </w:r>
    </w:p>
    <w:p w14:paraId="2B9FE11E" w14:textId="77777777" w:rsidR="0044025A" w:rsidRDefault="002E6C8A" w:rsidP="005F0F73">
      <w:pPr>
        <w:pStyle w:val="Prrafodelista"/>
        <w:numPr>
          <w:ilvl w:val="1"/>
          <w:numId w:val="239"/>
        </w:numPr>
        <w:tabs>
          <w:tab w:val="left" w:pos="955"/>
        </w:tabs>
        <w:spacing w:before="88" w:line="278" w:lineRule="auto"/>
        <w:ind w:right="496"/>
      </w:pPr>
      <w:r>
        <w:t>Una fase inicial en este procedimiento (la pre</w:t>
      </w:r>
      <w:r w:rsidR="00213D6F">
        <w:t xml:space="preserve"> </w:t>
      </w:r>
      <w:r>
        <w:t>mediación) implica dilucidar el conflicto, para revisar si es</w:t>
      </w:r>
      <w:r>
        <w:rPr>
          <w:spacing w:val="1"/>
        </w:rPr>
        <w:t xml:space="preserve"> </w:t>
      </w:r>
      <w:r>
        <w:t>pertinente</w:t>
      </w:r>
      <w:r>
        <w:rPr>
          <w:spacing w:val="-6"/>
        </w:rPr>
        <w:t xml:space="preserve"> </w:t>
      </w:r>
      <w:r>
        <w:t>trabajar</w:t>
      </w:r>
      <w:r>
        <w:rPr>
          <w:spacing w:val="-4"/>
        </w:rPr>
        <w:t xml:space="preserve"> </w:t>
      </w:r>
      <w:r>
        <w:t>a</w:t>
      </w:r>
      <w:r>
        <w:rPr>
          <w:spacing w:val="5"/>
        </w:rPr>
        <w:t xml:space="preserve"> </w:t>
      </w:r>
      <w:r>
        <w:t>través</w:t>
      </w:r>
      <w:r>
        <w:rPr>
          <w:spacing w:val="6"/>
        </w:rPr>
        <w:t xml:space="preserve"> </w:t>
      </w:r>
      <w:r>
        <w:t>de</w:t>
      </w:r>
      <w:r>
        <w:rPr>
          <w:spacing w:val="-5"/>
        </w:rPr>
        <w:t xml:space="preserve"> </w:t>
      </w:r>
      <w:r>
        <w:t>la</w:t>
      </w:r>
      <w:r>
        <w:rPr>
          <w:spacing w:val="9"/>
        </w:rPr>
        <w:t xml:space="preserve"> </w:t>
      </w:r>
      <w:r>
        <w:t>mediación</w:t>
      </w:r>
      <w:r>
        <w:rPr>
          <w:spacing w:val="-4"/>
        </w:rPr>
        <w:t xml:space="preserve"> </w:t>
      </w:r>
      <w:r>
        <w:t>o</w:t>
      </w:r>
      <w:r>
        <w:rPr>
          <w:spacing w:val="2"/>
        </w:rPr>
        <w:t xml:space="preserve"> </w:t>
      </w:r>
      <w:r>
        <w:t>de</w:t>
      </w:r>
      <w:r>
        <w:rPr>
          <w:spacing w:val="-5"/>
        </w:rPr>
        <w:t xml:space="preserve"> </w:t>
      </w:r>
      <w:r>
        <w:t>otra</w:t>
      </w:r>
      <w:r>
        <w:rPr>
          <w:spacing w:val="4"/>
        </w:rPr>
        <w:t xml:space="preserve"> </w:t>
      </w:r>
      <w:r>
        <w:t>técnica.</w:t>
      </w:r>
    </w:p>
    <w:p w14:paraId="2F8C13DE" w14:textId="77777777" w:rsidR="0044025A" w:rsidRDefault="0044025A">
      <w:pPr>
        <w:spacing w:line="278" w:lineRule="auto"/>
        <w:jc w:val="both"/>
        <w:sectPr w:rsidR="0044025A">
          <w:pgSz w:w="12240" w:h="15840"/>
          <w:pgMar w:top="900" w:right="440" w:bottom="1020" w:left="860" w:header="0" w:footer="752" w:gutter="0"/>
          <w:cols w:space="720"/>
        </w:sectPr>
      </w:pPr>
    </w:p>
    <w:p w14:paraId="2BE2E891" w14:textId="77777777" w:rsidR="0044025A" w:rsidRDefault="002E6C8A" w:rsidP="005F0F73">
      <w:pPr>
        <w:pStyle w:val="Prrafodelista"/>
        <w:numPr>
          <w:ilvl w:val="1"/>
          <w:numId w:val="239"/>
        </w:numPr>
        <w:tabs>
          <w:tab w:val="left" w:pos="955"/>
        </w:tabs>
        <w:spacing w:before="64" w:line="278" w:lineRule="auto"/>
        <w:ind w:right="500"/>
      </w:pPr>
      <w:r>
        <w:lastRenderedPageBreak/>
        <w:t>Quien</w:t>
      </w:r>
      <w:r>
        <w:rPr>
          <w:spacing w:val="3"/>
        </w:rPr>
        <w:t xml:space="preserve"> </w:t>
      </w:r>
      <w:r>
        <w:t>ocupe</w:t>
      </w:r>
      <w:r>
        <w:rPr>
          <w:spacing w:val="2"/>
        </w:rPr>
        <w:t xml:space="preserve"> </w:t>
      </w:r>
      <w:r>
        <w:t>el rol</w:t>
      </w:r>
      <w:r>
        <w:rPr>
          <w:spacing w:val="4"/>
        </w:rPr>
        <w:t xml:space="preserve"> </w:t>
      </w:r>
      <w:r>
        <w:t>de</w:t>
      </w:r>
      <w:r>
        <w:rPr>
          <w:spacing w:val="2"/>
        </w:rPr>
        <w:t xml:space="preserve"> </w:t>
      </w:r>
      <w:r>
        <w:t>mediador</w:t>
      </w:r>
      <w:r>
        <w:rPr>
          <w:spacing w:val="7"/>
        </w:rPr>
        <w:t xml:space="preserve"> </w:t>
      </w:r>
      <w:r>
        <w:t>o</w:t>
      </w:r>
      <w:r>
        <w:rPr>
          <w:spacing w:val="3"/>
        </w:rPr>
        <w:t xml:space="preserve"> </w:t>
      </w:r>
      <w:r>
        <w:t>mediadora</w:t>
      </w:r>
      <w:r>
        <w:rPr>
          <w:spacing w:val="6"/>
        </w:rPr>
        <w:t xml:space="preserve"> </w:t>
      </w:r>
      <w:r>
        <w:t>deberá</w:t>
      </w:r>
      <w:r>
        <w:rPr>
          <w:spacing w:val="6"/>
        </w:rPr>
        <w:t xml:space="preserve"> </w:t>
      </w:r>
      <w:r>
        <w:t>considerar</w:t>
      </w:r>
      <w:r>
        <w:rPr>
          <w:spacing w:val="6"/>
        </w:rPr>
        <w:t xml:space="preserve"> </w:t>
      </w:r>
      <w:r>
        <w:t>los</w:t>
      </w:r>
      <w:r>
        <w:rPr>
          <w:spacing w:val="4"/>
        </w:rPr>
        <w:t xml:space="preserve"> </w:t>
      </w:r>
      <w:r>
        <w:t>siguientes</w:t>
      </w:r>
      <w:r>
        <w:rPr>
          <w:spacing w:val="3"/>
        </w:rPr>
        <w:t xml:space="preserve"> </w:t>
      </w:r>
      <w:r>
        <w:t>aspectos</w:t>
      </w:r>
      <w:r>
        <w:rPr>
          <w:spacing w:val="4"/>
        </w:rPr>
        <w:t xml:space="preserve"> </w:t>
      </w:r>
      <w:r>
        <w:t>que</w:t>
      </w:r>
      <w:r>
        <w:rPr>
          <w:spacing w:val="2"/>
        </w:rPr>
        <w:t xml:space="preserve"> </w:t>
      </w:r>
      <w:r>
        <w:t>harán</w:t>
      </w:r>
      <w:r>
        <w:rPr>
          <w:spacing w:val="-1"/>
        </w:rPr>
        <w:t xml:space="preserve"> </w:t>
      </w:r>
      <w:r>
        <w:t>posible</w:t>
      </w:r>
      <w:r>
        <w:rPr>
          <w:spacing w:val="2"/>
        </w:rPr>
        <w:t xml:space="preserve"> </w:t>
      </w:r>
      <w:r>
        <w:t>la</w:t>
      </w:r>
      <w:r>
        <w:rPr>
          <w:spacing w:val="-52"/>
        </w:rPr>
        <w:t xml:space="preserve"> </w:t>
      </w:r>
      <w:r>
        <w:t>mediación:</w:t>
      </w:r>
    </w:p>
    <w:p w14:paraId="3B00D001" w14:textId="77777777" w:rsidR="0044025A" w:rsidRDefault="002E6C8A" w:rsidP="005F0F73">
      <w:pPr>
        <w:pStyle w:val="Prrafodelista"/>
        <w:numPr>
          <w:ilvl w:val="2"/>
          <w:numId w:val="239"/>
        </w:numPr>
        <w:tabs>
          <w:tab w:val="left" w:pos="1383"/>
        </w:tabs>
        <w:spacing w:before="46"/>
        <w:ind w:hanging="198"/>
        <w:jc w:val="left"/>
        <w:rPr>
          <w:sz w:val="18"/>
        </w:rPr>
      </w:pPr>
      <w:r>
        <w:t>Cuando</w:t>
      </w:r>
      <w:r>
        <w:rPr>
          <w:spacing w:val="-7"/>
        </w:rPr>
        <w:t xml:space="preserve"> </w:t>
      </w:r>
      <w:r>
        <w:t>las</w:t>
      </w:r>
      <w:r>
        <w:rPr>
          <w:spacing w:val="-1"/>
        </w:rPr>
        <w:t xml:space="preserve"> </w:t>
      </w:r>
      <w:r>
        <w:t>partes</w:t>
      </w:r>
      <w:r>
        <w:rPr>
          <w:spacing w:val="-1"/>
        </w:rPr>
        <w:t xml:space="preserve"> </w:t>
      </w:r>
      <w:r>
        <w:t>deben</w:t>
      </w:r>
      <w:r>
        <w:rPr>
          <w:spacing w:val="-7"/>
        </w:rPr>
        <w:t xml:space="preserve"> </w:t>
      </w:r>
      <w:r>
        <w:t>continuar</w:t>
      </w:r>
      <w:r>
        <w:rPr>
          <w:spacing w:val="2"/>
        </w:rPr>
        <w:t xml:space="preserve"> </w:t>
      </w:r>
      <w:r>
        <w:t>con</w:t>
      </w:r>
      <w:r>
        <w:rPr>
          <w:spacing w:val="-6"/>
        </w:rPr>
        <w:t xml:space="preserve"> </w:t>
      </w:r>
      <w:r>
        <w:t>su</w:t>
      </w:r>
      <w:r>
        <w:rPr>
          <w:spacing w:val="-2"/>
        </w:rPr>
        <w:t xml:space="preserve"> </w:t>
      </w:r>
      <w:r>
        <w:t>relación,</w:t>
      </w:r>
      <w:r>
        <w:rPr>
          <w:spacing w:val="1"/>
        </w:rPr>
        <w:t xml:space="preserve"> </w:t>
      </w:r>
      <w:r>
        <w:t>aunque</w:t>
      </w:r>
      <w:r>
        <w:rPr>
          <w:spacing w:val="-4"/>
        </w:rPr>
        <w:t xml:space="preserve"> </w:t>
      </w:r>
      <w:r>
        <w:t>quieran</w:t>
      </w:r>
      <w:r>
        <w:rPr>
          <w:spacing w:val="-6"/>
        </w:rPr>
        <w:t xml:space="preserve"> </w:t>
      </w:r>
      <w:r>
        <w:t>distanciarse.</w:t>
      </w:r>
    </w:p>
    <w:p w14:paraId="29387B39" w14:textId="77777777" w:rsidR="0044025A" w:rsidRDefault="002E6C8A" w:rsidP="005F0F73">
      <w:pPr>
        <w:pStyle w:val="Prrafodelista"/>
        <w:numPr>
          <w:ilvl w:val="2"/>
          <w:numId w:val="239"/>
        </w:numPr>
        <w:tabs>
          <w:tab w:val="left" w:pos="1383"/>
        </w:tabs>
        <w:spacing w:before="93"/>
        <w:ind w:hanging="198"/>
        <w:jc w:val="left"/>
        <w:rPr>
          <w:sz w:val="18"/>
        </w:rPr>
      </w:pPr>
      <w:r>
        <w:t>Cuando</w:t>
      </w:r>
      <w:r>
        <w:rPr>
          <w:spacing w:val="-4"/>
        </w:rPr>
        <w:t xml:space="preserve"> </w:t>
      </w:r>
      <w:r>
        <w:t>las</w:t>
      </w:r>
      <w:r>
        <w:rPr>
          <w:spacing w:val="2"/>
        </w:rPr>
        <w:t xml:space="preserve"> </w:t>
      </w:r>
      <w:r>
        <w:t>partes</w:t>
      </w:r>
      <w:r>
        <w:rPr>
          <w:spacing w:val="1"/>
        </w:rPr>
        <w:t xml:space="preserve"> </w:t>
      </w:r>
      <w:r>
        <w:t>se</w:t>
      </w:r>
      <w:r>
        <w:rPr>
          <w:spacing w:val="-4"/>
        </w:rPr>
        <w:t xml:space="preserve"> </w:t>
      </w:r>
      <w:r>
        <w:t>encuentran</w:t>
      </w:r>
      <w:r>
        <w:rPr>
          <w:spacing w:val="-4"/>
        </w:rPr>
        <w:t xml:space="preserve"> </w:t>
      </w:r>
      <w:r>
        <w:t>y</w:t>
      </w:r>
      <w:r>
        <w:rPr>
          <w:spacing w:val="-3"/>
        </w:rPr>
        <w:t xml:space="preserve"> </w:t>
      </w:r>
      <w:r>
        <w:t>se</w:t>
      </w:r>
      <w:r>
        <w:rPr>
          <w:spacing w:val="-5"/>
        </w:rPr>
        <w:t xml:space="preserve"> </w:t>
      </w:r>
      <w:r>
        <w:t>sienten</w:t>
      </w:r>
      <w:r>
        <w:rPr>
          <w:spacing w:val="-4"/>
        </w:rPr>
        <w:t xml:space="preserve"> </w:t>
      </w:r>
      <w:r>
        <w:t>incómodas.</w:t>
      </w:r>
    </w:p>
    <w:p w14:paraId="76DC10C5" w14:textId="77777777" w:rsidR="0044025A" w:rsidRDefault="002E6C8A" w:rsidP="005F0F73">
      <w:pPr>
        <w:pStyle w:val="Prrafodelista"/>
        <w:numPr>
          <w:ilvl w:val="2"/>
          <w:numId w:val="239"/>
        </w:numPr>
        <w:tabs>
          <w:tab w:val="left" w:pos="1383"/>
        </w:tabs>
        <w:spacing w:before="88"/>
        <w:ind w:hanging="198"/>
        <w:jc w:val="left"/>
        <w:rPr>
          <w:sz w:val="18"/>
        </w:rPr>
      </w:pPr>
      <w:r>
        <w:t>Cuando</w:t>
      </w:r>
      <w:r>
        <w:rPr>
          <w:spacing w:val="-6"/>
        </w:rPr>
        <w:t xml:space="preserve"> </w:t>
      </w:r>
      <w:r>
        <w:t>el</w:t>
      </w:r>
      <w:r>
        <w:rPr>
          <w:spacing w:val="-4"/>
        </w:rPr>
        <w:t xml:space="preserve"> </w:t>
      </w:r>
      <w:r>
        <w:t>conflicto</w:t>
      </w:r>
      <w:r>
        <w:rPr>
          <w:spacing w:val="-5"/>
        </w:rPr>
        <w:t xml:space="preserve"> </w:t>
      </w:r>
      <w:r>
        <w:t>afecta</w:t>
      </w:r>
      <w:r>
        <w:rPr>
          <w:spacing w:val="2"/>
        </w:rPr>
        <w:t xml:space="preserve"> </w:t>
      </w:r>
      <w:r>
        <w:t>también</w:t>
      </w:r>
      <w:r>
        <w:rPr>
          <w:spacing w:val="-5"/>
        </w:rPr>
        <w:t xml:space="preserve"> </w:t>
      </w:r>
      <w:r>
        <w:t>a</w:t>
      </w:r>
      <w:r>
        <w:rPr>
          <w:spacing w:val="2"/>
        </w:rPr>
        <w:t xml:space="preserve"> </w:t>
      </w:r>
      <w:r>
        <w:t>otras</w:t>
      </w:r>
      <w:r>
        <w:rPr>
          <w:spacing w:val="-4"/>
        </w:rPr>
        <w:t xml:space="preserve"> </w:t>
      </w:r>
      <w:r>
        <w:t>personas.</w:t>
      </w:r>
    </w:p>
    <w:p w14:paraId="737C5850" w14:textId="77777777" w:rsidR="0044025A" w:rsidRDefault="002E6C8A" w:rsidP="005F0F73">
      <w:pPr>
        <w:pStyle w:val="Prrafodelista"/>
        <w:numPr>
          <w:ilvl w:val="2"/>
          <w:numId w:val="239"/>
        </w:numPr>
        <w:tabs>
          <w:tab w:val="left" w:pos="1383"/>
        </w:tabs>
        <w:spacing w:before="93"/>
        <w:ind w:hanging="198"/>
        <w:jc w:val="left"/>
        <w:rPr>
          <w:sz w:val="18"/>
        </w:rPr>
      </w:pPr>
      <w:r>
        <w:t>Cuando</w:t>
      </w:r>
      <w:r>
        <w:rPr>
          <w:spacing w:val="-6"/>
        </w:rPr>
        <w:t xml:space="preserve"> </w:t>
      </w:r>
      <w:r>
        <w:t>hay</w:t>
      </w:r>
      <w:r>
        <w:rPr>
          <w:spacing w:val="-1"/>
        </w:rPr>
        <w:t xml:space="preserve"> </w:t>
      </w:r>
      <w:r>
        <w:t>voluntad</w:t>
      </w:r>
      <w:r>
        <w:rPr>
          <w:spacing w:val="-6"/>
        </w:rPr>
        <w:t xml:space="preserve"> </w:t>
      </w:r>
      <w:r>
        <w:t>de</w:t>
      </w:r>
      <w:r>
        <w:rPr>
          <w:spacing w:val="-8"/>
        </w:rPr>
        <w:t xml:space="preserve"> </w:t>
      </w:r>
      <w:r>
        <w:t>resolver</w:t>
      </w:r>
      <w:r>
        <w:rPr>
          <w:spacing w:val="6"/>
        </w:rPr>
        <w:t xml:space="preserve"> </w:t>
      </w:r>
      <w:r>
        <w:t>el</w:t>
      </w:r>
      <w:r>
        <w:rPr>
          <w:spacing w:val="-4"/>
        </w:rPr>
        <w:t xml:space="preserve"> </w:t>
      </w:r>
      <w:r>
        <w:t>conflicto, buena</w:t>
      </w:r>
      <w:r>
        <w:rPr>
          <w:spacing w:val="2"/>
        </w:rPr>
        <w:t xml:space="preserve"> </w:t>
      </w:r>
      <w:r>
        <w:t>predisposición,</w:t>
      </w:r>
      <w:r>
        <w:rPr>
          <w:spacing w:val="1"/>
        </w:rPr>
        <w:t xml:space="preserve"> </w:t>
      </w:r>
      <w:r>
        <w:t>deseo</w:t>
      </w:r>
      <w:r>
        <w:rPr>
          <w:spacing w:val="-1"/>
        </w:rPr>
        <w:t xml:space="preserve"> </w:t>
      </w:r>
      <w:r>
        <w:t>de</w:t>
      </w:r>
      <w:r>
        <w:rPr>
          <w:spacing w:val="-8"/>
        </w:rPr>
        <w:t xml:space="preserve"> </w:t>
      </w:r>
      <w:r>
        <w:t>llevarse</w:t>
      </w:r>
      <w:r>
        <w:rPr>
          <w:spacing w:val="-7"/>
        </w:rPr>
        <w:t xml:space="preserve"> </w:t>
      </w:r>
      <w:r>
        <w:t>bien.</w:t>
      </w:r>
    </w:p>
    <w:p w14:paraId="0454F3EC" w14:textId="77777777" w:rsidR="0044025A" w:rsidRDefault="002E6C8A" w:rsidP="005F0F73">
      <w:pPr>
        <w:pStyle w:val="Prrafodelista"/>
        <w:numPr>
          <w:ilvl w:val="1"/>
          <w:numId w:val="239"/>
        </w:numPr>
        <w:tabs>
          <w:tab w:val="left" w:pos="927"/>
        </w:tabs>
        <w:spacing w:before="92" w:line="273" w:lineRule="auto"/>
        <w:ind w:right="492"/>
      </w:pPr>
      <w:r>
        <w:t>Por</w:t>
      </w:r>
      <w:r>
        <w:rPr>
          <w:spacing w:val="31"/>
        </w:rPr>
        <w:t xml:space="preserve"> </w:t>
      </w:r>
      <w:r>
        <w:t>otra</w:t>
      </w:r>
      <w:r>
        <w:rPr>
          <w:spacing w:val="30"/>
        </w:rPr>
        <w:t xml:space="preserve"> </w:t>
      </w:r>
      <w:r>
        <w:t>parte,</w:t>
      </w:r>
      <w:r>
        <w:rPr>
          <w:spacing w:val="30"/>
        </w:rPr>
        <w:t xml:space="preserve"> </w:t>
      </w:r>
      <w:r>
        <w:t>es</w:t>
      </w:r>
      <w:r>
        <w:rPr>
          <w:spacing w:val="33"/>
        </w:rPr>
        <w:t xml:space="preserve"> </w:t>
      </w:r>
      <w:r>
        <w:t>necesario</w:t>
      </w:r>
      <w:r>
        <w:rPr>
          <w:spacing w:val="23"/>
        </w:rPr>
        <w:t xml:space="preserve"> </w:t>
      </w:r>
      <w:r>
        <w:t>considerar</w:t>
      </w:r>
      <w:r>
        <w:rPr>
          <w:spacing w:val="31"/>
        </w:rPr>
        <w:t xml:space="preserve"> </w:t>
      </w:r>
      <w:r>
        <w:t>los</w:t>
      </w:r>
      <w:r>
        <w:rPr>
          <w:spacing w:val="28"/>
        </w:rPr>
        <w:t xml:space="preserve"> </w:t>
      </w:r>
      <w:r>
        <w:t>siguientes</w:t>
      </w:r>
      <w:r>
        <w:rPr>
          <w:spacing w:val="28"/>
        </w:rPr>
        <w:t xml:space="preserve"> </w:t>
      </w:r>
      <w:r>
        <w:t>aspectos</w:t>
      </w:r>
      <w:r>
        <w:rPr>
          <w:spacing w:val="28"/>
        </w:rPr>
        <w:t xml:space="preserve"> </w:t>
      </w:r>
      <w:r>
        <w:t>para</w:t>
      </w:r>
      <w:r>
        <w:rPr>
          <w:spacing w:val="30"/>
        </w:rPr>
        <w:t xml:space="preserve"> </w:t>
      </w:r>
      <w:r>
        <w:t>evitar</w:t>
      </w:r>
      <w:r>
        <w:rPr>
          <w:spacing w:val="31"/>
        </w:rPr>
        <w:t xml:space="preserve"> </w:t>
      </w:r>
      <w:r>
        <w:t>la</w:t>
      </w:r>
      <w:r>
        <w:rPr>
          <w:spacing w:val="30"/>
        </w:rPr>
        <w:t xml:space="preserve"> </w:t>
      </w:r>
      <w:r>
        <w:t>mediación</w:t>
      </w:r>
      <w:r>
        <w:rPr>
          <w:spacing w:val="28"/>
        </w:rPr>
        <w:t xml:space="preserve"> </w:t>
      </w:r>
      <w:r>
        <w:t>y</w:t>
      </w:r>
      <w:r>
        <w:rPr>
          <w:spacing w:val="24"/>
        </w:rPr>
        <w:t xml:space="preserve"> </w:t>
      </w:r>
      <w:r>
        <w:t>pensar</w:t>
      </w:r>
      <w:r>
        <w:rPr>
          <w:spacing w:val="31"/>
        </w:rPr>
        <w:t xml:space="preserve"> </w:t>
      </w:r>
      <w:r>
        <w:t>en</w:t>
      </w:r>
      <w:r>
        <w:rPr>
          <w:spacing w:val="23"/>
        </w:rPr>
        <w:t xml:space="preserve"> </w:t>
      </w:r>
      <w:r>
        <w:t>otro</w:t>
      </w:r>
      <w:r>
        <w:rPr>
          <w:spacing w:val="-52"/>
        </w:rPr>
        <w:t xml:space="preserve"> </w:t>
      </w:r>
      <w:r>
        <w:t>procedimiento</w:t>
      </w:r>
      <w:r>
        <w:rPr>
          <w:spacing w:val="-4"/>
        </w:rPr>
        <w:t xml:space="preserve"> </w:t>
      </w:r>
      <w:r>
        <w:t>de</w:t>
      </w:r>
      <w:r>
        <w:rPr>
          <w:spacing w:val="-5"/>
        </w:rPr>
        <w:t xml:space="preserve"> </w:t>
      </w:r>
      <w:r>
        <w:t>resolución</w:t>
      </w:r>
      <w:r>
        <w:rPr>
          <w:spacing w:val="-3"/>
        </w:rPr>
        <w:t xml:space="preserve"> </w:t>
      </w:r>
      <w:r>
        <w:t>del</w:t>
      </w:r>
      <w:r>
        <w:rPr>
          <w:spacing w:val="-2"/>
        </w:rPr>
        <w:t xml:space="preserve"> </w:t>
      </w:r>
      <w:r>
        <w:t>conflicto:</w:t>
      </w:r>
    </w:p>
    <w:p w14:paraId="4A1E45C7" w14:textId="77777777" w:rsidR="0044025A" w:rsidRDefault="002E6C8A" w:rsidP="005F0F73">
      <w:pPr>
        <w:pStyle w:val="Prrafodelista"/>
        <w:numPr>
          <w:ilvl w:val="2"/>
          <w:numId w:val="239"/>
        </w:numPr>
        <w:tabs>
          <w:tab w:val="left" w:pos="1393"/>
        </w:tabs>
        <w:spacing w:before="57" w:line="276" w:lineRule="auto"/>
        <w:ind w:right="483" w:hanging="154"/>
      </w:pPr>
      <w:r>
        <w:t>Cuando los hechos son muy recientes y los protagonistas están “fuera de sí”, no pueden escuchar,</w:t>
      </w:r>
      <w:r>
        <w:rPr>
          <w:spacing w:val="1"/>
        </w:rPr>
        <w:t xml:space="preserve"> </w:t>
      </w:r>
      <w:r>
        <w:t>contenerse ni tomar decisiones, por ejemplo. En casos como éstos se recomienda pacificar, buscar la</w:t>
      </w:r>
      <w:r>
        <w:rPr>
          <w:spacing w:val="1"/>
        </w:rPr>
        <w:t xml:space="preserve"> </w:t>
      </w:r>
      <w:r>
        <w:t>calma</w:t>
      </w:r>
      <w:r>
        <w:rPr>
          <w:spacing w:val="4"/>
        </w:rPr>
        <w:t xml:space="preserve"> </w:t>
      </w:r>
      <w:r>
        <w:t>y</w:t>
      </w:r>
      <w:r>
        <w:rPr>
          <w:spacing w:val="-3"/>
        </w:rPr>
        <w:t xml:space="preserve"> </w:t>
      </w:r>
      <w:r>
        <w:t>después</w:t>
      </w:r>
      <w:r>
        <w:rPr>
          <w:spacing w:val="6"/>
        </w:rPr>
        <w:t xml:space="preserve"> </w:t>
      </w:r>
      <w:r>
        <w:t>evaluar</w:t>
      </w:r>
      <w:r>
        <w:rPr>
          <w:spacing w:val="5"/>
        </w:rPr>
        <w:t xml:space="preserve"> </w:t>
      </w:r>
      <w:r>
        <w:t>la</w:t>
      </w:r>
      <w:r>
        <w:rPr>
          <w:spacing w:val="4"/>
        </w:rPr>
        <w:t xml:space="preserve"> </w:t>
      </w:r>
      <w:r>
        <w:t>disposición</w:t>
      </w:r>
      <w:r>
        <w:rPr>
          <w:spacing w:val="2"/>
        </w:rPr>
        <w:t xml:space="preserve"> </w:t>
      </w:r>
      <w:r>
        <w:t>de</w:t>
      </w:r>
      <w:r>
        <w:rPr>
          <w:spacing w:val="-5"/>
        </w:rPr>
        <w:t xml:space="preserve"> </w:t>
      </w:r>
      <w:r>
        <w:t>las</w:t>
      </w:r>
      <w:r>
        <w:rPr>
          <w:spacing w:val="1"/>
        </w:rPr>
        <w:t xml:space="preserve"> </w:t>
      </w:r>
      <w:r>
        <w:t>partes.</w:t>
      </w:r>
    </w:p>
    <w:p w14:paraId="0667C11B" w14:textId="77777777" w:rsidR="0044025A" w:rsidRDefault="002E6C8A" w:rsidP="005F0F73">
      <w:pPr>
        <w:pStyle w:val="Prrafodelista"/>
        <w:numPr>
          <w:ilvl w:val="2"/>
          <w:numId w:val="239"/>
        </w:numPr>
        <w:tabs>
          <w:tab w:val="left" w:pos="1359"/>
        </w:tabs>
        <w:spacing w:before="54"/>
        <w:ind w:left="1358" w:hanging="130"/>
      </w:pPr>
      <w:r>
        <w:t>Cuando</w:t>
      </w:r>
      <w:r>
        <w:rPr>
          <w:spacing w:val="-5"/>
        </w:rPr>
        <w:t xml:space="preserve"> </w:t>
      </w:r>
      <w:r>
        <w:t>una</w:t>
      </w:r>
      <w:r>
        <w:rPr>
          <w:spacing w:val="3"/>
        </w:rPr>
        <w:t xml:space="preserve"> </w:t>
      </w:r>
      <w:r>
        <w:t>de</w:t>
      </w:r>
      <w:r>
        <w:rPr>
          <w:spacing w:val="-7"/>
        </w:rPr>
        <w:t xml:space="preserve"> </w:t>
      </w:r>
      <w:r>
        <w:t>las partes no</w:t>
      </w:r>
      <w:r>
        <w:rPr>
          <w:spacing w:val="-5"/>
        </w:rPr>
        <w:t xml:space="preserve"> </w:t>
      </w:r>
      <w:r>
        <w:t>confía</w:t>
      </w:r>
      <w:r>
        <w:rPr>
          <w:spacing w:val="3"/>
        </w:rPr>
        <w:t xml:space="preserve"> </w:t>
      </w:r>
      <w:r>
        <w:t>de</w:t>
      </w:r>
      <w:r>
        <w:rPr>
          <w:spacing w:val="-7"/>
        </w:rPr>
        <w:t xml:space="preserve"> </w:t>
      </w:r>
      <w:r>
        <w:t>la</w:t>
      </w:r>
      <w:r>
        <w:rPr>
          <w:spacing w:val="3"/>
        </w:rPr>
        <w:t xml:space="preserve"> </w:t>
      </w:r>
      <w:r>
        <w:t>otra,</w:t>
      </w:r>
      <w:r>
        <w:rPr>
          <w:spacing w:val="2"/>
        </w:rPr>
        <w:t xml:space="preserve"> </w:t>
      </w:r>
      <w:r>
        <w:t>o</w:t>
      </w:r>
      <w:r>
        <w:rPr>
          <w:spacing w:val="-5"/>
        </w:rPr>
        <w:t xml:space="preserve"> </w:t>
      </w:r>
      <w:r>
        <w:t>le</w:t>
      </w:r>
      <w:r>
        <w:rPr>
          <w:spacing w:val="-6"/>
        </w:rPr>
        <w:t xml:space="preserve"> </w:t>
      </w:r>
      <w:r>
        <w:t>teme.</w:t>
      </w:r>
    </w:p>
    <w:p w14:paraId="5567EC2B" w14:textId="77777777" w:rsidR="0044025A" w:rsidRDefault="002E6C8A" w:rsidP="005F0F73">
      <w:pPr>
        <w:pStyle w:val="Prrafodelista"/>
        <w:numPr>
          <w:ilvl w:val="2"/>
          <w:numId w:val="239"/>
        </w:numPr>
        <w:tabs>
          <w:tab w:val="left" w:pos="1364"/>
        </w:tabs>
        <w:spacing w:before="93" w:line="276" w:lineRule="auto"/>
        <w:ind w:right="488" w:hanging="154"/>
      </w:pPr>
      <w:r>
        <w:t>Cuando la complejidad del conflicto excede lo que se puede resolver desde el ámbito de la mediación,</w:t>
      </w:r>
      <w:r>
        <w:rPr>
          <w:spacing w:val="1"/>
        </w:rPr>
        <w:t xml:space="preserve"> </w:t>
      </w:r>
      <w:r>
        <w:t>por</w:t>
      </w:r>
      <w:r>
        <w:rPr>
          <w:spacing w:val="9"/>
        </w:rPr>
        <w:t xml:space="preserve"> </w:t>
      </w:r>
      <w:r>
        <w:t>tratarse</w:t>
      </w:r>
      <w:r>
        <w:rPr>
          <w:spacing w:val="1"/>
        </w:rPr>
        <w:t xml:space="preserve"> </w:t>
      </w:r>
      <w:r>
        <w:t>de</w:t>
      </w:r>
      <w:r>
        <w:rPr>
          <w:spacing w:val="1"/>
        </w:rPr>
        <w:t xml:space="preserve"> </w:t>
      </w:r>
      <w:r>
        <w:t>problemas</w:t>
      </w:r>
      <w:r>
        <w:rPr>
          <w:spacing w:val="7"/>
        </w:rPr>
        <w:t xml:space="preserve"> </w:t>
      </w:r>
      <w:r>
        <w:t>vinculados</w:t>
      </w:r>
      <w:r>
        <w:rPr>
          <w:spacing w:val="7"/>
        </w:rPr>
        <w:t xml:space="preserve"> </w:t>
      </w:r>
      <w:r>
        <w:t>a</w:t>
      </w:r>
      <w:r>
        <w:rPr>
          <w:spacing w:val="9"/>
        </w:rPr>
        <w:t xml:space="preserve"> </w:t>
      </w:r>
      <w:r>
        <w:t>drogas,</w:t>
      </w:r>
      <w:r>
        <w:rPr>
          <w:spacing w:val="5"/>
        </w:rPr>
        <w:t xml:space="preserve"> </w:t>
      </w:r>
      <w:r>
        <w:t>abusos,</w:t>
      </w:r>
      <w:r>
        <w:rPr>
          <w:spacing w:val="9"/>
        </w:rPr>
        <w:t xml:space="preserve"> </w:t>
      </w:r>
      <w:r>
        <w:t>malos</w:t>
      </w:r>
      <w:r>
        <w:rPr>
          <w:spacing w:val="7"/>
        </w:rPr>
        <w:t xml:space="preserve"> </w:t>
      </w:r>
      <w:r>
        <w:t>tratos</w:t>
      </w:r>
      <w:r>
        <w:rPr>
          <w:spacing w:val="7"/>
        </w:rPr>
        <w:t xml:space="preserve"> </w:t>
      </w:r>
      <w:r>
        <w:t>o</w:t>
      </w:r>
      <w:r>
        <w:rPr>
          <w:spacing w:val="3"/>
        </w:rPr>
        <w:t xml:space="preserve"> </w:t>
      </w:r>
      <w:r>
        <w:t>suicidio:</w:t>
      </w:r>
      <w:r>
        <w:rPr>
          <w:spacing w:val="3"/>
        </w:rPr>
        <w:t xml:space="preserve"> </w:t>
      </w:r>
      <w:r>
        <w:t>conflictos</w:t>
      </w:r>
      <w:r>
        <w:rPr>
          <w:spacing w:val="12"/>
        </w:rPr>
        <w:t xml:space="preserve"> </w:t>
      </w:r>
      <w:r>
        <w:t>muy</w:t>
      </w:r>
      <w:r>
        <w:rPr>
          <w:spacing w:val="3"/>
        </w:rPr>
        <w:t xml:space="preserve"> </w:t>
      </w:r>
      <w:r>
        <w:t>graves,</w:t>
      </w:r>
      <w:r>
        <w:rPr>
          <w:spacing w:val="-53"/>
        </w:rPr>
        <w:t xml:space="preserve"> </w:t>
      </w:r>
      <w:r>
        <w:t>o porque para el establecimiento educacional el problema tiene una especial relevancia y quiera tomar</w:t>
      </w:r>
      <w:r>
        <w:rPr>
          <w:spacing w:val="1"/>
        </w:rPr>
        <w:t xml:space="preserve"> </w:t>
      </w:r>
      <w:r>
        <w:t>una</w:t>
      </w:r>
      <w:r>
        <w:rPr>
          <w:spacing w:val="4"/>
        </w:rPr>
        <w:t xml:space="preserve"> </w:t>
      </w:r>
      <w:r>
        <w:t>decisión</w:t>
      </w:r>
      <w:r>
        <w:rPr>
          <w:spacing w:val="2"/>
        </w:rPr>
        <w:t xml:space="preserve"> </w:t>
      </w:r>
      <w:r>
        <w:t>o</w:t>
      </w:r>
      <w:r>
        <w:rPr>
          <w:spacing w:val="2"/>
        </w:rPr>
        <w:t xml:space="preserve"> </w:t>
      </w:r>
      <w:r>
        <w:t>medida</w:t>
      </w:r>
      <w:r>
        <w:rPr>
          <w:spacing w:val="4"/>
        </w:rPr>
        <w:t xml:space="preserve"> </w:t>
      </w:r>
      <w:r>
        <w:t>directamente.</w:t>
      </w:r>
    </w:p>
    <w:p w14:paraId="0EDC12C7" w14:textId="77777777" w:rsidR="0044025A" w:rsidRDefault="002E6C8A" w:rsidP="005F0F73">
      <w:pPr>
        <w:pStyle w:val="Prrafodelista"/>
        <w:numPr>
          <w:ilvl w:val="1"/>
          <w:numId w:val="239"/>
        </w:numPr>
        <w:tabs>
          <w:tab w:val="left" w:pos="1076"/>
        </w:tabs>
        <w:spacing w:before="51" w:line="278" w:lineRule="auto"/>
        <w:ind w:left="1099" w:right="486" w:hanging="428"/>
      </w:pPr>
      <w:r>
        <w:t>La Mediación la puede realizar cualquier miembro del equipo de Convivencia Escolar. Así como también</w:t>
      </w:r>
      <w:r>
        <w:rPr>
          <w:spacing w:val="1"/>
        </w:rPr>
        <w:t xml:space="preserve"> </w:t>
      </w:r>
      <w:r>
        <w:t>profesores</w:t>
      </w:r>
      <w:r>
        <w:rPr>
          <w:spacing w:val="1"/>
        </w:rPr>
        <w:t xml:space="preserve"> </w:t>
      </w:r>
      <w:r>
        <w:t>jefes,</w:t>
      </w:r>
      <w:r>
        <w:rPr>
          <w:spacing w:val="5"/>
        </w:rPr>
        <w:t xml:space="preserve"> </w:t>
      </w:r>
      <w:r>
        <w:t>de</w:t>
      </w:r>
      <w:r>
        <w:rPr>
          <w:spacing w:val="-5"/>
        </w:rPr>
        <w:t xml:space="preserve"> </w:t>
      </w:r>
      <w:r>
        <w:t>asignatura y/o estudiantes.</w:t>
      </w:r>
    </w:p>
    <w:p w14:paraId="2BC91803" w14:textId="77777777" w:rsidR="002D7F8E" w:rsidRPr="002D7F8E" w:rsidRDefault="002E6C8A" w:rsidP="005F0F73">
      <w:pPr>
        <w:pStyle w:val="Ttulo6"/>
        <w:numPr>
          <w:ilvl w:val="0"/>
          <w:numId w:val="238"/>
        </w:numPr>
        <w:tabs>
          <w:tab w:val="left" w:pos="687"/>
        </w:tabs>
        <w:spacing w:before="157" w:line="278" w:lineRule="auto"/>
        <w:ind w:right="4179" w:firstLine="0"/>
      </w:pPr>
      <w:bookmarkStart w:id="195" w:name="9._MEDIDAS_DISCIPLINARIAS_APLICADAS_EN_L"/>
      <w:bookmarkEnd w:id="195"/>
      <w:r>
        <w:t xml:space="preserve">MEDIDAS DISCIPLINARIAS APLICADAS EN </w:t>
      </w:r>
      <w:r w:rsidR="002D7F8E">
        <w:t>EL</w:t>
      </w:r>
      <w:r>
        <w:t xml:space="preserve"> C</w:t>
      </w:r>
      <w:r w:rsidR="002D7F8E">
        <w:t>OLEGIO</w:t>
      </w:r>
      <w:r>
        <w:rPr>
          <w:spacing w:val="-52"/>
        </w:rPr>
        <w:t xml:space="preserve"> </w:t>
      </w:r>
      <w:bookmarkStart w:id="196" w:name="Art._114."/>
      <w:bookmarkEnd w:id="196"/>
    </w:p>
    <w:p w14:paraId="5CAAFC03" w14:textId="77777777" w:rsidR="0044025A" w:rsidRDefault="002E6C8A" w:rsidP="002D7F8E">
      <w:pPr>
        <w:pStyle w:val="Ttulo6"/>
        <w:tabs>
          <w:tab w:val="left" w:pos="687"/>
        </w:tabs>
        <w:spacing w:before="157" w:line="278" w:lineRule="auto"/>
        <w:ind w:right="4179"/>
      </w:pPr>
      <w:r>
        <w:t>Art.</w:t>
      </w:r>
      <w:r>
        <w:rPr>
          <w:spacing w:val="8"/>
        </w:rPr>
        <w:t xml:space="preserve"> </w:t>
      </w:r>
      <w:r>
        <w:t>114.</w:t>
      </w:r>
    </w:p>
    <w:p w14:paraId="2692DF86" w14:textId="77777777" w:rsidR="0044025A" w:rsidRDefault="002E6C8A">
      <w:pPr>
        <w:pStyle w:val="Textoindependiente"/>
        <w:spacing w:line="273" w:lineRule="auto"/>
        <w:ind w:left="465" w:right="457"/>
      </w:pPr>
      <w:bookmarkStart w:id="197" w:name="Todas_las_medidas_disciplinarias_deben_a"/>
      <w:bookmarkEnd w:id="197"/>
      <w:r>
        <w:t>Todas</w:t>
      </w:r>
      <w:r>
        <w:rPr>
          <w:spacing w:val="8"/>
        </w:rPr>
        <w:t xml:space="preserve"> </w:t>
      </w:r>
      <w:r>
        <w:t>las</w:t>
      </w:r>
      <w:r>
        <w:rPr>
          <w:spacing w:val="9"/>
        </w:rPr>
        <w:t xml:space="preserve"> </w:t>
      </w:r>
      <w:r>
        <w:t>medidas</w:t>
      </w:r>
      <w:r>
        <w:rPr>
          <w:spacing w:val="9"/>
        </w:rPr>
        <w:t xml:space="preserve"> </w:t>
      </w:r>
      <w:r>
        <w:t>disciplinarias</w:t>
      </w:r>
      <w:r>
        <w:rPr>
          <w:spacing w:val="9"/>
        </w:rPr>
        <w:t xml:space="preserve"> </w:t>
      </w:r>
      <w:r>
        <w:t>deben</w:t>
      </w:r>
      <w:r>
        <w:rPr>
          <w:spacing w:val="4"/>
        </w:rPr>
        <w:t xml:space="preserve"> </w:t>
      </w:r>
      <w:r>
        <w:t>atender</w:t>
      </w:r>
      <w:r>
        <w:rPr>
          <w:spacing w:val="12"/>
        </w:rPr>
        <w:t xml:space="preserve"> </w:t>
      </w:r>
      <w:r>
        <w:t>al</w:t>
      </w:r>
      <w:r>
        <w:rPr>
          <w:spacing w:val="5"/>
        </w:rPr>
        <w:t xml:space="preserve"> </w:t>
      </w:r>
      <w:r>
        <w:t>principio</w:t>
      </w:r>
      <w:r>
        <w:rPr>
          <w:spacing w:val="4"/>
        </w:rPr>
        <w:t xml:space="preserve"> </w:t>
      </w:r>
      <w:r>
        <w:t>de</w:t>
      </w:r>
      <w:r>
        <w:rPr>
          <w:spacing w:val="2"/>
        </w:rPr>
        <w:t xml:space="preserve"> </w:t>
      </w:r>
      <w:r>
        <w:t>proporcionalidad,</w:t>
      </w:r>
      <w:r>
        <w:rPr>
          <w:spacing w:val="11"/>
        </w:rPr>
        <w:t xml:space="preserve"> </w:t>
      </w:r>
      <w:r>
        <w:t>que</w:t>
      </w:r>
      <w:r>
        <w:rPr>
          <w:spacing w:val="2"/>
        </w:rPr>
        <w:t xml:space="preserve"> </w:t>
      </w:r>
      <w:r>
        <w:t>debe</w:t>
      </w:r>
      <w:r>
        <w:rPr>
          <w:spacing w:val="3"/>
        </w:rPr>
        <w:t xml:space="preserve"> </w:t>
      </w:r>
      <w:r>
        <w:t>ser</w:t>
      </w:r>
      <w:r>
        <w:rPr>
          <w:spacing w:val="11"/>
        </w:rPr>
        <w:t xml:space="preserve"> </w:t>
      </w:r>
      <w:r>
        <w:t>reflejado</w:t>
      </w:r>
      <w:r>
        <w:rPr>
          <w:spacing w:val="4"/>
        </w:rPr>
        <w:t xml:space="preserve"> </w:t>
      </w:r>
      <w:r>
        <w:t>en</w:t>
      </w:r>
      <w:r>
        <w:rPr>
          <w:spacing w:val="4"/>
        </w:rPr>
        <w:t xml:space="preserve"> </w:t>
      </w:r>
      <w:r>
        <w:t>todas</w:t>
      </w:r>
      <w:r>
        <w:rPr>
          <w:spacing w:val="-52"/>
        </w:rPr>
        <w:t xml:space="preserve"> </w:t>
      </w:r>
      <w:r>
        <w:t>las</w:t>
      </w:r>
      <w:r>
        <w:rPr>
          <w:spacing w:val="1"/>
        </w:rPr>
        <w:t xml:space="preserve"> </w:t>
      </w:r>
      <w:r>
        <w:t>conductas</w:t>
      </w:r>
      <w:r>
        <w:rPr>
          <w:spacing w:val="2"/>
        </w:rPr>
        <w:t xml:space="preserve"> </w:t>
      </w:r>
      <w:r>
        <w:t>que</w:t>
      </w:r>
      <w:r>
        <w:rPr>
          <w:spacing w:val="-5"/>
        </w:rPr>
        <w:t xml:space="preserve"> </w:t>
      </w:r>
      <w:r>
        <w:t>afecten</w:t>
      </w:r>
      <w:r>
        <w:rPr>
          <w:spacing w:val="-3"/>
        </w:rPr>
        <w:t xml:space="preserve"> </w:t>
      </w:r>
      <w:r>
        <w:t>gravemente</w:t>
      </w:r>
      <w:r>
        <w:rPr>
          <w:spacing w:val="-5"/>
        </w:rPr>
        <w:t xml:space="preserve"> </w:t>
      </w:r>
      <w:r>
        <w:t>la</w:t>
      </w:r>
      <w:r>
        <w:rPr>
          <w:spacing w:val="4"/>
        </w:rPr>
        <w:t xml:space="preserve"> </w:t>
      </w:r>
      <w:r>
        <w:t>convivencia</w:t>
      </w:r>
      <w:r>
        <w:rPr>
          <w:spacing w:val="5"/>
        </w:rPr>
        <w:t xml:space="preserve"> </w:t>
      </w:r>
      <w:r>
        <w:t>escolar.</w:t>
      </w:r>
    </w:p>
    <w:p w14:paraId="6B95E8C0" w14:textId="77777777" w:rsidR="0044025A" w:rsidRDefault="002E6C8A" w:rsidP="005F0F73">
      <w:pPr>
        <w:pStyle w:val="Prrafodelista"/>
        <w:numPr>
          <w:ilvl w:val="1"/>
          <w:numId w:val="238"/>
        </w:numPr>
        <w:tabs>
          <w:tab w:val="left" w:pos="1186"/>
        </w:tabs>
      </w:pPr>
      <w:bookmarkStart w:id="198" w:name="a)_Las_medidas_deben_ser_registradas_en_"/>
      <w:bookmarkEnd w:id="198"/>
      <w:r>
        <w:t>Las medidas deben</w:t>
      </w:r>
      <w:r>
        <w:rPr>
          <w:spacing w:val="-4"/>
        </w:rPr>
        <w:t xml:space="preserve"> </w:t>
      </w:r>
      <w:r>
        <w:t>ser</w:t>
      </w:r>
      <w:r>
        <w:rPr>
          <w:spacing w:val="3"/>
        </w:rPr>
        <w:t xml:space="preserve"> </w:t>
      </w:r>
      <w:r>
        <w:t>registradas en el</w:t>
      </w:r>
      <w:r>
        <w:rPr>
          <w:spacing w:val="-3"/>
        </w:rPr>
        <w:t xml:space="preserve"> </w:t>
      </w:r>
      <w:r>
        <w:t>Libro</w:t>
      </w:r>
      <w:r>
        <w:rPr>
          <w:spacing w:val="-5"/>
        </w:rPr>
        <w:t xml:space="preserve"> </w:t>
      </w:r>
      <w:r>
        <w:t>de</w:t>
      </w:r>
      <w:r>
        <w:rPr>
          <w:spacing w:val="-6"/>
        </w:rPr>
        <w:t xml:space="preserve"> </w:t>
      </w:r>
      <w:r>
        <w:t>Clases</w:t>
      </w:r>
      <w:r>
        <w:rPr>
          <w:spacing w:val="5"/>
        </w:rPr>
        <w:t xml:space="preserve"> </w:t>
      </w:r>
      <w:r>
        <w:t>y</w:t>
      </w:r>
      <w:r>
        <w:rPr>
          <w:spacing w:val="-5"/>
        </w:rPr>
        <w:t xml:space="preserve"> </w:t>
      </w:r>
      <w:r>
        <w:t>registro</w:t>
      </w:r>
      <w:r>
        <w:rPr>
          <w:spacing w:val="-4"/>
        </w:rPr>
        <w:t xml:space="preserve"> </w:t>
      </w:r>
      <w:r>
        <w:t>de</w:t>
      </w:r>
      <w:r>
        <w:rPr>
          <w:spacing w:val="-2"/>
        </w:rPr>
        <w:t xml:space="preserve"> </w:t>
      </w:r>
      <w:r>
        <w:t>entrevista.</w:t>
      </w:r>
    </w:p>
    <w:p w14:paraId="710EFC1E" w14:textId="77777777" w:rsidR="0044025A" w:rsidRDefault="002E6C8A" w:rsidP="005F0F73">
      <w:pPr>
        <w:pStyle w:val="Prrafodelista"/>
        <w:numPr>
          <w:ilvl w:val="1"/>
          <w:numId w:val="238"/>
        </w:numPr>
        <w:tabs>
          <w:tab w:val="left" w:pos="1186"/>
        </w:tabs>
        <w:spacing w:before="34" w:line="278" w:lineRule="auto"/>
        <w:ind w:right="485"/>
      </w:pPr>
      <w:bookmarkStart w:id="199" w:name="b)_La_gradualidad_de_las_faltas_de_Leve,"/>
      <w:bookmarkEnd w:id="199"/>
      <w:r>
        <w:t>La</w:t>
      </w:r>
      <w:r>
        <w:rPr>
          <w:spacing w:val="11"/>
        </w:rPr>
        <w:t xml:space="preserve"> </w:t>
      </w:r>
      <w:r>
        <w:t>gradualidad</w:t>
      </w:r>
      <w:r>
        <w:rPr>
          <w:spacing w:val="10"/>
        </w:rPr>
        <w:t xml:space="preserve"> </w:t>
      </w:r>
      <w:r>
        <w:t>de</w:t>
      </w:r>
      <w:r>
        <w:rPr>
          <w:spacing w:val="4"/>
        </w:rPr>
        <w:t xml:space="preserve"> </w:t>
      </w:r>
      <w:r>
        <w:t>las</w:t>
      </w:r>
      <w:r>
        <w:rPr>
          <w:spacing w:val="10"/>
        </w:rPr>
        <w:t xml:space="preserve"> </w:t>
      </w:r>
      <w:r>
        <w:t>faltas</w:t>
      </w:r>
      <w:r>
        <w:rPr>
          <w:spacing w:val="11"/>
        </w:rPr>
        <w:t xml:space="preserve"> </w:t>
      </w:r>
      <w:r>
        <w:t>de</w:t>
      </w:r>
      <w:r>
        <w:rPr>
          <w:spacing w:val="4"/>
        </w:rPr>
        <w:t xml:space="preserve"> </w:t>
      </w:r>
      <w:r>
        <w:t>Leve,</w:t>
      </w:r>
      <w:r>
        <w:rPr>
          <w:spacing w:val="12"/>
        </w:rPr>
        <w:t xml:space="preserve"> </w:t>
      </w:r>
      <w:r>
        <w:t>Grave</w:t>
      </w:r>
      <w:r>
        <w:rPr>
          <w:spacing w:val="4"/>
        </w:rPr>
        <w:t xml:space="preserve"> </w:t>
      </w:r>
      <w:r>
        <w:t>y</w:t>
      </w:r>
      <w:r>
        <w:rPr>
          <w:spacing w:val="12"/>
        </w:rPr>
        <w:t xml:space="preserve"> </w:t>
      </w:r>
      <w:r>
        <w:t>Muy</w:t>
      </w:r>
      <w:r>
        <w:rPr>
          <w:spacing w:val="5"/>
        </w:rPr>
        <w:t xml:space="preserve"> </w:t>
      </w:r>
      <w:r>
        <w:t>Grave</w:t>
      </w:r>
      <w:r>
        <w:rPr>
          <w:spacing w:val="4"/>
        </w:rPr>
        <w:t xml:space="preserve"> </w:t>
      </w:r>
      <w:r>
        <w:t>involucran</w:t>
      </w:r>
      <w:r>
        <w:rPr>
          <w:spacing w:val="6"/>
        </w:rPr>
        <w:t xml:space="preserve"> </w:t>
      </w:r>
      <w:r>
        <w:t>las</w:t>
      </w:r>
      <w:r>
        <w:rPr>
          <w:spacing w:val="11"/>
        </w:rPr>
        <w:t xml:space="preserve"> </w:t>
      </w:r>
      <w:r>
        <w:t>siguientes</w:t>
      </w:r>
      <w:r>
        <w:rPr>
          <w:spacing w:val="10"/>
        </w:rPr>
        <w:t xml:space="preserve"> </w:t>
      </w:r>
      <w:r>
        <w:t>acciones</w:t>
      </w:r>
      <w:r>
        <w:rPr>
          <w:spacing w:val="11"/>
        </w:rPr>
        <w:t xml:space="preserve"> </w:t>
      </w:r>
      <w:r>
        <w:t>de</w:t>
      </w:r>
      <w:r>
        <w:rPr>
          <w:spacing w:val="4"/>
        </w:rPr>
        <w:t xml:space="preserve"> </w:t>
      </w:r>
      <w:r>
        <w:t>acuerdo</w:t>
      </w:r>
      <w:r>
        <w:rPr>
          <w:spacing w:val="-52"/>
        </w:rPr>
        <w:t xml:space="preserve"> </w:t>
      </w:r>
      <w:r>
        <w:t>al</w:t>
      </w:r>
      <w:r>
        <w:rPr>
          <w:spacing w:val="-3"/>
        </w:rPr>
        <w:t xml:space="preserve"> </w:t>
      </w:r>
      <w:r>
        <w:t>tipo.</w:t>
      </w:r>
    </w:p>
    <w:p w14:paraId="66EAFA2A" w14:textId="77777777" w:rsidR="0044025A" w:rsidRDefault="002E6C8A" w:rsidP="005F0F73">
      <w:pPr>
        <w:pStyle w:val="Ttulo5"/>
        <w:numPr>
          <w:ilvl w:val="0"/>
          <w:numId w:val="237"/>
        </w:numPr>
        <w:tabs>
          <w:tab w:val="left" w:pos="687"/>
        </w:tabs>
        <w:spacing w:before="158"/>
        <w:ind w:hanging="232"/>
        <w:jc w:val="left"/>
      </w:pPr>
      <w:bookmarkStart w:id="200" w:name="1)_Amonestación_verbal"/>
      <w:bookmarkEnd w:id="200"/>
      <w:r>
        <w:t>Amonestación</w:t>
      </w:r>
      <w:r>
        <w:rPr>
          <w:spacing w:val="-9"/>
        </w:rPr>
        <w:t xml:space="preserve"> </w:t>
      </w:r>
      <w:r>
        <w:t>verbal</w:t>
      </w:r>
    </w:p>
    <w:p w14:paraId="5F8C136B" w14:textId="77777777" w:rsidR="0044025A" w:rsidRDefault="002E6C8A">
      <w:pPr>
        <w:pStyle w:val="Textoindependiente"/>
        <w:spacing w:before="40" w:line="273" w:lineRule="auto"/>
        <w:ind w:left="671"/>
      </w:pPr>
      <w:bookmarkStart w:id="201" w:name="Corrección_personal_por_parte_del_profes"/>
      <w:bookmarkEnd w:id="201"/>
      <w:r>
        <w:t>Corrección</w:t>
      </w:r>
      <w:r>
        <w:rPr>
          <w:spacing w:val="-1"/>
        </w:rPr>
        <w:t xml:space="preserve"> </w:t>
      </w:r>
      <w:r>
        <w:t>personal</w:t>
      </w:r>
      <w:r>
        <w:rPr>
          <w:spacing w:val="1"/>
        </w:rPr>
        <w:t xml:space="preserve"> </w:t>
      </w:r>
      <w:r>
        <w:t>por</w:t>
      </w:r>
      <w:r>
        <w:rPr>
          <w:spacing w:val="8"/>
        </w:rPr>
        <w:t xml:space="preserve"> </w:t>
      </w:r>
      <w:r>
        <w:t>parte</w:t>
      </w:r>
      <w:r>
        <w:rPr>
          <w:spacing w:val="-2"/>
        </w:rPr>
        <w:t xml:space="preserve"> </w:t>
      </w:r>
      <w:r>
        <w:t>del</w:t>
      </w:r>
      <w:r>
        <w:rPr>
          <w:spacing w:val="1"/>
        </w:rPr>
        <w:t xml:space="preserve"> </w:t>
      </w:r>
      <w:r>
        <w:t>profesor</w:t>
      </w:r>
      <w:r>
        <w:rPr>
          <w:spacing w:val="8"/>
        </w:rPr>
        <w:t xml:space="preserve"> </w:t>
      </w:r>
      <w:r>
        <w:t>que</w:t>
      </w:r>
      <w:r>
        <w:rPr>
          <w:spacing w:val="-2"/>
        </w:rPr>
        <w:t xml:space="preserve"> </w:t>
      </w:r>
      <w:r>
        <w:t>presenció</w:t>
      </w:r>
      <w:r>
        <w:rPr>
          <w:spacing w:val="-1"/>
        </w:rPr>
        <w:t xml:space="preserve"> </w:t>
      </w:r>
      <w:r>
        <w:t>la</w:t>
      </w:r>
      <w:r>
        <w:rPr>
          <w:spacing w:val="7"/>
        </w:rPr>
        <w:t xml:space="preserve"> </w:t>
      </w:r>
      <w:r>
        <w:t>falta</w:t>
      </w:r>
      <w:r>
        <w:rPr>
          <w:spacing w:val="7"/>
        </w:rPr>
        <w:t xml:space="preserve"> </w:t>
      </w:r>
      <w:r>
        <w:t>cometida,</w:t>
      </w:r>
      <w:r>
        <w:rPr>
          <w:spacing w:val="6"/>
        </w:rPr>
        <w:t xml:space="preserve"> </w:t>
      </w:r>
      <w:r>
        <w:t>Inspector</w:t>
      </w:r>
      <w:r>
        <w:rPr>
          <w:spacing w:val="8"/>
        </w:rPr>
        <w:t xml:space="preserve"> </w:t>
      </w:r>
      <w:r>
        <w:t>General</w:t>
      </w:r>
      <w:r>
        <w:rPr>
          <w:spacing w:val="1"/>
        </w:rPr>
        <w:t xml:space="preserve"> </w:t>
      </w:r>
      <w:r>
        <w:t>y/o Convivencia</w:t>
      </w:r>
      <w:r>
        <w:rPr>
          <w:spacing w:val="-52"/>
        </w:rPr>
        <w:t xml:space="preserve"> </w:t>
      </w:r>
      <w:r>
        <w:t>Escolar.</w:t>
      </w:r>
    </w:p>
    <w:p w14:paraId="1BD1DADF" w14:textId="77777777" w:rsidR="0044025A" w:rsidRDefault="002E6C8A" w:rsidP="005F0F73">
      <w:pPr>
        <w:pStyle w:val="Ttulo5"/>
        <w:numPr>
          <w:ilvl w:val="0"/>
          <w:numId w:val="237"/>
        </w:numPr>
        <w:tabs>
          <w:tab w:val="left" w:pos="687"/>
        </w:tabs>
        <w:spacing w:before="163"/>
        <w:ind w:hanging="232"/>
        <w:jc w:val="left"/>
      </w:pPr>
      <w:bookmarkStart w:id="202" w:name="2)_Amonestación_por_escrito"/>
      <w:bookmarkEnd w:id="202"/>
      <w:r>
        <w:t>Amonestación</w:t>
      </w:r>
      <w:r>
        <w:rPr>
          <w:spacing w:val="-2"/>
        </w:rPr>
        <w:t xml:space="preserve"> </w:t>
      </w:r>
      <w:r>
        <w:t>por</w:t>
      </w:r>
      <w:r>
        <w:rPr>
          <w:spacing w:val="-9"/>
        </w:rPr>
        <w:t xml:space="preserve"> </w:t>
      </w:r>
      <w:r>
        <w:t>escrito</w:t>
      </w:r>
    </w:p>
    <w:p w14:paraId="5CC65F2C" w14:textId="77777777" w:rsidR="0044025A" w:rsidRDefault="002E6C8A">
      <w:pPr>
        <w:pStyle w:val="Textoindependiente"/>
        <w:spacing w:before="40"/>
        <w:ind w:left="671"/>
      </w:pPr>
      <w:bookmarkStart w:id="203" w:name="Consignación_por_escrito_en_la_hoja_de_v"/>
      <w:bookmarkEnd w:id="203"/>
      <w:r>
        <w:t>Consignación</w:t>
      </w:r>
      <w:r>
        <w:rPr>
          <w:spacing w:val="-7"/>
        </w:rPr>
        <w:t xml:space="preserve"> </w:t>
      </w:r>
      <w:r>
        <w:t>por</w:t>
      </w:r>
      <w:r>
        <w:rPr>
          <w:spacing w:val="1"/>
        </w:rPr>
        <w:t xml:space="preserve"> </w:t>
      </w:r>
      <w:r>
        <w:t>escrito</w:t>
      </w:r>
      <w:r>
        <w:rPr>
          <w:spacing w:val="-2"/>
        </w:rPr>
        <w:t xml:space="preserve"> </w:t>
      </w:r>
      <w:r>
        <w:t>en</w:t>
      </w:r>
      <w:r>
        <w:rPr>
          <w:spacing w:val="-6"/>
        </w:rPr>
        <w:t xml:space="preserve"> </w:t>
      </w:r>
      <w:r>
        <w:t>la hoja</w:t>
      </w:r>
      <w:r>
        <w:rPr>
          <w:spacing w:val="1"/>
        </w:rPr>
        <w:t xml:space="preserve"> </w:t>
      </w:r>
      <w:r>
        <w:t>de</w:t>
      </w:r>
      <w:r>
        <w:rPr>
          <w:spacing w:val="-3"/>
        </w:rPr>
        <w:t xml:space="preserve"> </w:t>
      </w:r>
      <w:r>
        <w:t>vida</w:t>
      </w:r>
      <w:r>
        <w:rPr>
          <w:spacing w:val="1"/>
        </w:rPr>
        <w:t xml:space="preserve"> </w:t>
      </w:r>
      <w:r>
        <w:t>del</w:t>
      </w:r>
      <w:r>
        <w:rPr>
          <w:spacing w:val="3"/>
        </w:rPr>
        <w:t xml:space="preserve"> </w:t>
      </w:r>
      <w:r>
        <w:t>estudiante, la</w:t>
      </w:r>
      <w:r>
        <w:rPr>
          <w:spacing w:val="1"/>
        </w:rPr>
        <w:t xml:space="preserve"> </w:t>
      </w:r>
      <w:r>
        <w:t>cual</w:t>
      </w:r>
      <w:r>
        <w:rPr>
          <w:spacing w:val="-5"/>
        </w:rPr>
        <w:t xml:space="preserve"> </w:t>
      </w:r>
      <w:r>
        <w:t>debe</w:t>
      </w:r>
      <w:r>
        <w:rPr>
          <w:spacing w:val="-9"/>
        </w:rPr>
        <w:t xml:space="preserve"> </w:t>
      </w:r>
      <w:r>
        <w:t>ser</w:t>
      </w:r>
      <w:r>
        <w:rPr>
          <w:spacing w:val="1"/>
        </w:rPr>
        <w:t xml:space="preserve"> </w:t>
      </w:r>
      <w:r>
        <w:t>notificada</w:t>
      </w:r>
      <w:r>
        <w:rPr>
          <w:spacing w:val="1"/>
        </w:rPr>
        <w:t xml:space="preserve"> </w:t>
      </w:r>
      <w:r>
        <w:t>a</w:t>
      </w:r>
      <w:r>
        <w:rPr>
          <w:spacing w:val="1"/>
        </w:rPr>
        <w:t xml:space="preserve"> </w:t>
      </w:r>
      <w:r>
        <w:t>quien</w:t>
      </w:r>
      <w:r>
        <w:rPr>
          <w:spacing w:val="-6"/>
        </w:rPr>
        <w:t xml:space="preserve"> </w:t>
      </w:r>
      <w:r>
        <w:t>cometió</w:t>
      </w:r>
      <w:r>
        <w:rPr>
          <w:spacing w:val="-2"/>
        </w:rPr>
        <w:t xml:space="preserve"> </w:t>
      </w:r>
      <w:r>
        <w:t>la</w:t>
      </w:r>
      <w:r>
        <w:rPr>
          <w:spacing w:val="1"/>
        </w:rPr>
        <w:t xml:space="preserve"> </w:t>
      </w:r>
      <w:r>
        <w:t>falta.</w:t>
      </w:r>
    </w:p>
    <w:p w14:paraId="413E03BC" w14:textId="77777777" w:rsidR="0044025A" w:rsidRDefault="002E6C8A" w:rsidP="005F0F73">
      <w:pPr>
        <w:pStyle w:val="Ttulo5"/>
        <w:numPr>
          <w:ilvl w:val="0"/>
          <w:numId w:val="237"/>
        </w:numPr>
        <w:tabs>
          <w:tab w:val="left" w:pos="826"/>
        </w:tabs>
        <w:spacing w:before="200"/>
        <w:ind w:left="825" w:hanging="294"/>
        <w:jc w:val="left"/>
      </w:pPr>
      <w:bookmarkStart w:id="204" w:name="3)_Notificación_al_apoderado"/>
      <w:bookmarkEnd w:id="204"/>
      <w:r>
        <w:t>Notificación</w:t>
      </w:r>
      <w:r>
        <w:rPr>
          <w:spacing w:val="-4"/>
        </w:rPr>
        <w:t xml:space="preserve"> </w:t>
      </w:r>
      <w:r>
        <w:t>al</w:t>
      </w:r>
      <w:r>
        <w:rPr>
          <w:spacing w:val="-9"/>
        </w:rPr>
        <w:t xml:space="preserve"> </w:t>
      </w:r>
      <w:r>
        <w:t>apoderado</w:t>
      </w:r>
    </w:p>
    <w:p w14:paraId="03221A98" w14:textId="77777777" w:rsidR="0044025A" w:rsidRDefault="00F8260F">
      <w:pPr>
        <w:pStyle w:val="Textoindependiente"/>
        <w:spacing w:before="40" w:line="278" w:lineRule="auto"/>
        <w:ind w:left="1185" w:right="479" w:firstLine="57"/>
        <w:jc w:val="both"/>
      </w:pPr>
      <w:bookmarkStart w:id="205" w:name="La_2_falta_leve,_falta_grave_y_falta_muy"/>
      <w:bookmarkEnd w:id="205"/>
      <w:r>
        <w:t>La 3</w:t>
      </w:r>
      <w:r w:rsidR="002E6C8A">
        <w:t xml:space="preserve"> falta leve, falta grave y falta muy grave se cita al apoderado vía telefónica o escrita, citación para</w:t>
      </w:r>
      <w:r w:rsidR="002E6C8A">
        <w:rPr>
          <w:spacing w:val="1"/>
        </w:rPr>
        <w:t xml:space="preserve"> </w:t>
      </w:r>
      <w:r w:rsidR="002E6C8A">
        <w:t>dar</w:t>
      </w:r>
      <w:r w:rsidR="002E6C8A">
        <w:rPr>
          <w:spacing w:val="5"/>
        </w:rPr>
        <w:t xml:space="preserve"> </w:t>
      </w:r>
      <w:r w:rsidR="002E6C8A">
        <w:t>cuenta</w:t>
      </w:r>
      <w:r w:rsidR="002E6C8A">
        <w:rPr>
          <w:spacing w:val="4"/>
        </w:rPr>
        <w:t xml:space="preserve"> </w:t>
      </w:r>
      <w:r w:rsidR="002E6C8A">
        <w:t>de</w:t>
      </w:r>
      <w:r w:rsidR="002E6C8A">
        <w:rPr>
          <w:spacing w:val="-5"/>
        </w:rPr>
        <w:t xml:space="preserve"> </w:t>
      </w:r>
      <w:r w:rsidR="002E6C8A">
        <w:t>la</w:t>
      </w:r>
      <w:r w:rsidR="002E6C8A">
        <w:rPr>
          <w:spacing w:val="5"/>
        </w:rPr>
        <w:t xml:space="preserve"> </w:t>
      </w:r>
      <w:r w:rsidR="002E6C8A">
        <w:t>situación,</w:t>
      </w:r>
      <w:r w:rsidR="002E6C8A">
        <w:rPr>
          <w:spacing w:val="3"/>
        </w:rPr>
        <w:t xml:space="preserve"> </w:t>
      </w:r>
      <w:r w:rsidR="002E6C8A">
        <w:t>sanciones,</w:t>
      </w:r>
      <w:r w:rsidR="002E6C8A">
        <w:rPr>
          <w:spacing w:val="4"/>
        </w:rPr>
        <w:t xml:space="preserve"> </w:t>
      </w:r>
      <w:r w:rsidR="002E6C8A">
        <w:t>medidas</w:t>
      </w:r>
      <w:r w:rsidR="002E6C8A">
        <w:rPr>
          <w:spacing w:val="2"/>
        </w:rPr>
        <w:t xml:space="preserve"> </w:t>
      </w:r>
      <w:r w:rsidR="002E6C8A">
        <w:t>y</w:t>
      </w:r>
      <w:r w:rsidR="002E6C8A">
        <w:rPr>
          <w:spacing w:val="-3"/>
        </w:rPr>
        <w:t xml:space="preserve"> </w:t>
      </w:r>
      <w:r w:rsidR="002E6C8A">
        <w:t>acuerdos.</w:t>
      </w:r>
    </w:p>
    <w:p w14:paraId="4E62DDC9" w14:textId="77777777" w:rsidR="0044025A" w:rsidRDefault="002E6C8A" w:rsidP="005F0F73">
      <w:pPr>
        <w:pStyle w:val="Ttulo5"/>
        <w:numPr>
          <w:ilvl w:val="0"/>
          <w:numId w:val="237"/>
        </w:numPr>
        <w:tabs>
          <w:tab w:val="left" w:pos="816"/>
        </w:tabs>
        <w:spacing w:before="153"/>
        <w:ind w:left="815" w:hanging="284"/>
        <w:jc w:val="both"/>
        <w:rPr>
          <w:sz w:val="22"/>
        </w:rPr>
      </w:pPr>
      <w:bookmarkStart w:id="206" w:name="4)_Suspensión_de_estudiantes"/>
      <w:bookmarkEnd w:id="206"/>
      <w:r>
        <w:t>Suspensión</w:t>
      </w:r>
      <w:r>
        <w:rPr>
          <w:spacing w:val="-5"/>
        </w:rPr>
        <w:t xml:space="preserve"> </w:t>
      </w:r>
      <w:r>
        <w:t>de</w:t>
      </w:r>
      <w:r>
        <w:rPr>
          <w:spacing w:val="-6"/>
        </w:rPr>
        <w:t xml:space="preserve"> </w:t>
      </w:r>
      <w:r>
        <w:t>estudiantes</w:t>
      </w:r>
    </w:p>
    <w:p w14:paraId="41E33413" w14:textId="77777777" w:rsidR="0044025A" w:rsidRDefault="002E6C8A" w:rsidP="005F0F73">
      <w:pPr>
        <w:pStyle w:val="Prrafodelista"/>
        <w:numPr>
          <w:ilvl w:val="1"/>
          <w:numId w:val="237"/>
        </w:numPr>
        <w:tabs>
          <w:tab w:val="left" w:pos="1100"/>
        </w:tabs>
        <w:spacing w:before="40"/>
        <w:ind w:hanging="285"/>
      </w:pPr>
      <w:r>
        <w:t>Medida disciplinaria,</w:t>
      </w:r>
      <w:r>
        <w:rPr>
          <w:spacing w:val="-4"/>
        </w:rPr>
        <w:t xml:space="preserve"> </w:t>
      </w:r>
      <w:r>
        <w:t>aplicable</w:t>
      </w:r>
      <w:r>
        <w:rPr>
          <w:spacing w:val="-9"/>
        </w:rPr>
        <w:t xml:space="preserve"> </w:t>
      </w:r>
      <w:r>
        <w:t>por</w:t>
      </w:r>
      <w:r>
        <w:rPr>
          <w:spacing w:val="1"/>
        </w:rPr>
        <w:t xml:space="preserve"> </w:t>
      </w:r>
      <w:r>
        <w:t>una</w:t>
      </w:r>
      <w:r>
        <w:rPr>
          <w:spacing w:val="1"/>
        </w:rPr>
        <w:t xml:space="preserve"> </w:t>
      </w:r>
      <w:r>
        <w:t>falta</w:t>
      </w:r>
      <w:r>
        <w:rPr>
          <w:spacing w:val="1"/>
        </w:rPr>
        <w:t xml:space="preserve"> </w:t>
      </w:r>
      <w:r>
        <w:t>grave</w:t>
      </w:r>
      <w:r>
        <w:rPr>
          <w:spacing w:val="-4"/>
        </w:rPr>
        <w:t xml:space="preserve"> </w:t>
      </w:r>
      <w:r>
        <w:t>y</w:t>
      </w:r>
      <w:r>
        <w:rPr>
          <w:spacing w:val="2"/>
        </w:rPr>
        <w:t xml:space="preserve"> </w:t>
      </w:r>
      <w:r>
        <w:t>muy</w:t>
      </w:r>
      <w:r>
        <w:rPr>
          <w:spacing w:val="-7"/>
        </w:rPr>
        <w:t xml:space="preserve"> </w:t>
      </w:r>
      <w:r>
        <w:t>grave.</w:t>
      </w:r>
    </w:p>
    <w:p w14:paraId="44519565" w14:textId="77777777" w:rsidR="0044025A" w:rsidRDefault="002E6C8A" w:rsidP="005F0F73">
      <w:pPr>
        <w:pStyle w:val="Prrafodelista"/>
        <w:numPr>
          <w:ilvl w:val="1"/>
          <w:numId w:val="237"/>
        </w:numPr>
        <w:tabs>
          <w:tab w:val="left" w:pos="1100"/>
        </w:tabs>
        <w:spacing w:before="40" w:line="278" w:lineRule="auto"/>
        <w:ind w:right="483"/>
      </w:pPr>
      <w:r>
        <w:t>La sanción disciplinaria de suspensión temporal a clases del estudiante tiene una fluctuación de 1 a 5 días</w:t>
      </w:r>
      <w:r>
        <w:rPr>
          <w:spacing w:val="1"/>
        </w:rPr>
        <w:t xml:space="preserve"> </w:t>
      </w:r>
      <w:r>
        <w:t>en</w:t>
      </w:r>
      <w:r>
        <w:rPr>
          <w:spacing w:val="-8"/>
        </w:rPr>
        <w:t xml:space="preserve"> </w:t>
      </w:r>
      <w:r>
        <w:t>que</w:t>
      </w:r>
      <w:r>
        <w:rPr>
          <w:spacing w:val="-1"/>
        </w:rPr>
        <w:t xml:space="preserve"> </w:t>
      </w:r>
      <w:r>
        <w:t>no</w:t>
      </w:r>
      <w:r>
        <w:rPr>
          <w:spacing w:val="-4"/>
        </w:rPr>
        <w:t xml:space="preserve"> </w:t>
      </w:r>
      <w:r>
        <w:t>asiste</w:t>
      </w:r>
      <w:r>
        <w:rPr>
          <w:spacing w:val="-5"/>
        </w:rPr>
        <w:t xml:space="preserve"> </w:t>
      </w:r>
      <w:r>
        <w:t>a</w:t>
      </w:r>
      <w:r>
        <w:rPr>
          <w:spacing w:val="4"/>
        </w:rPr>
        <w:t xml:space="preserve"> </w:t>
      </w:r>
      <w:r>
        <w:t>la</w:t>
      </w:r>
      <w:r>
        <w:rPr>
          <w:spacing w:val="6"/>
        </w:rPr>
        <w:t xml:space="preserve"> </w:t>
      </w:r>
      <w:r>
        <w:t>escuela</w:t>
      </w:r>
      <w:r>
        <w:rPr>
          <w:spacing w:val="-6"/>
        </w:rPr>
        <w:t xml:space="preserve"> </w:t>
      </w:r>
      <w:r>
        <w:t>por</w:t>
      </w:r>
      <w:r>
        <w:rPr>
          <w:spacing w:val="4"/>
        </w:rPr>
        <w:t xml:space="preserve"> </w:t>
      </w:r>
      <w:r>
        <w:t>faltas</w:t>
      </w:r>
      <w:r>
        <w:rPr>
          <w:spacing w:val="-3"/>
        </w:rPr>
        <w:t xml:space="preserve"> </w:t>
      </w:r>
      <w:r>
        <w:t>cometidas</w:t>
      </w:r>
      <w:r>
        <w:rPr>
          <w:spacing w:val="2"/>
        </w:rPr>
        <w:t xml:space="preserve"> </w:t>
      </w:r>
      <w:r>
        <w:t>como</w:t>
      </w:r>
      <w:r>
        <w:rPr>
          <w:spacing w:val="19"/>
        </w:rPr>
        <w:t xml:space="preserve"> </w:t>
      </w:r>
      <w:r>
        <w:t>estudiante.</w:t>
      </w:r>
    </w:p>
    <w:p w14:paraId="08DD0B07" w14:textId="77777777" w:rsidR="0044025A" w:rsidRDefault="002E6C8A" w:rsidP="005F0F73">
      <w:pPr>
        <w:pStyle w:val="Prrafodelista"/>
        <w:numPr>
          <w:ilvl w:val="1"/>
          <w:numId w:val="237"/>
        </w:numPr>
        <w:tabs>
          <w:tab w:val="left" w:pos="1100"/>
        </w:tabs>
        <w:spacing w:before="52" w:line="278" w:lineRule="auto"/>
        <w:ind w:right="479"/>
      </w:pPr>
      <w:r>
        <w:t>La suspensión se puede extende</w:t>
      </w:r>
      <w:r w:rsidR="005F4581">
        <w:t>r hasta por un plazo máximo de 3</w:t>
      </w:r>
      <w:r>
        <w:t xml:space="preserve"> días hábiles, de manera excepcional se</w:t>
      </w:r>
      <w:r>
        <w:rPr>
          <w:spacing w:val="1"/>
        </w:rPr>
        <w:t xml:space="preserve"> </w:t>
      </w:r>
      <w:r>
        <w:t>puede prorrogar una sola vez por igual período y cuando la situación y proceso que se lleve a cabo lo</w:t>
      </w:r>
      <w:r>
        <w:rPr>
          <w:spacing w:val="1"/>
        </w:rPr>
        <w:t xml:space="preserve"> </w:t>
      </w:r>
      <w:r>
        <w:t>requiera.</w:t>
      </w:r>
    </w:p>
    <w:p w14:paraId="22FCBC06" w14:textId="77777777" w:rsidR="0044025A" w:rsidRDefault="002E6C8A" w:rsidP="005F0F73">
      <w:pPr>
        <w:pStyle w:val="Prrafodelista"/>
        <w:numPr>
          <w:ilvl w:val="1"/>
          <w:numId w:val="237"/>
        </w:numPr>
        <w:tabs>
          <w:tab w:val="left" w:pos="1100"/>
        </w:tabs>
        <w:spacing w:before="37"/>
        <w:ind w:hanging="285"/>
      </w:pPr>
      <w:r>
        <w:t>Suspende</w:t>
      </w:r>
      <w:r>
        <w:rPr>
          <w:spacing w:val="-9"/>
        </w:rPr>
        <w:t xml:space="preserve"> </w:t>
      </w:r>
      <w:r>
        <w:t>Inspectoría</w:t>
      </w:r>
      <w:r>
        <w:rPr>
          <w:spacing w:val="1"/>
        </w:rPr>
        <w:t xml:space="preserve"> </w:t>
      </w:r>
      <w:r>
        <w:t>General</w:t>
      </w:r>
      <w:r>
        <w:rPr>
          <w:spacing w:val="-2"/>
        </w:rPr>
        <w:t xml:space="preserve"> </w:t>
      </w:r>
      <w:r>
        <w:t>y</w:t>
      </w:r>
      <w:r>
        <w:rPr>
          <w:spacing w:val="-3"/>
        </w:rPr>
        <w:t xml:space="preserve"> </w:t>
      </w:r>
      <w:r>
        <w:t>Dirección.</w:t>
      </w:r>
    </w:p>
    <w:p w14:paraId="54C5F9A9" w14:textId="77777777" w:rsidR="0044025A" w:rsidRDefault="0044025A">
      <w:pPr>
        <w:jc w:val="both"/>
        <w:sectPr w:rsidR="0044025A">
          <w:pgSz w:w="12240" w:h="15840"/>
          <w:pgMar w:top="840" w:right="440" w:bottom="1020" w:left="860" w:header="0" w:footer="752" w:gutter="0"/>
          <w:cols w:space="720"/>
        </w:sectPr>
      </w:pPr>
    </w:p>
    <w:p w14:paraId="4A07AD2C" w14:textId="77777777" w:rsidR="0044025A" w:rsidRDefault="002E6C8A" w:rsidP="005F0F73">
      <w:pPr>
        <w:pStyle w:val="Prrafodelista"/>
        <w:numPr>
          <w:ilvl w:val="1"/>
          <w:numId w:val="237"/>
        </w:numPr>
        <w:tabs>
          <w:tab w:val="left" w:pos="1100"/>
        </w:tabs>
        <w:spacing w:before="64"/>
        <w:ind w:hanging="285"/>
      </w:pPr>
      <w:r>
        <w:lastRenderedPageBreak/>
        <w:t>Se</w:t>
      </w:r>
      <w:r>
        <w:rPr>
          <w:spacing w:val="-8"/>
        </w:rPr>
        <w:t xml:space="preserve"> </w:t>
      </w:r>
      <w:r>
        <w:t>informa</w:t>
      </w:r>
      <w:r>
        <w:rPr>
          <w:spacing w:val="1"/>
        </w:rPr>
        <w:t xml:space="preserve"> </w:t>
      </w:r>
      <w:r>
        <w:t>de</w:t>
      </w:r>
      <w:r>
        <w:rPr>
          <w:spacing w:val="-7"/>
        </w:rPr>
        <w:t xml:space="preserve"> </w:t>
      </w:r>
      <w:r>
        <w:t>la</w:t>
      </w:r>
      <w:r>
        <w:rPr>
          <w:spacing w:val="1"/>
        </w:rPr>
        <w:t xml:space="preserve"> </w:t>
      </w:r>
      <w:r>
        <w:t>suspensión</w:t>
      </w:r>
      <w:r>
        <w:rPr>
          <w:spacing w:val="-3"/>
        </w:rPr>
        <w:t xml:space="preserve"> </w:t>
      </w:r>
      <w:r>
        <w:t>al</w:t>
      </w:r>
      <w:r>
        <w:rPr>
          <w:spacing w:val="-13"/>
        </w:rPr>
        <w:t xml:space="preserve"> </w:t>
      </w:r>
      <w:r>
        <w:t>apoderado,</w:t>
      </w:r>
      <w:r>
        <w:rPr>
          <w:spacing w:val="2"/>
        </w:rPr>
        <w:t xml:space="preserve"> </w:t>
      </w:r>
      <w:r>
        <w:t>los</w:t>
      </w:r>
      <w:r>
        <w:rPr>
          <w:spacing w:val="-5"/>
        </w:rPr>
        <w:t xml:space="preserve"> </w:t>
      </w:r>
      <w:r>
        <w:t>motivos</w:t>
      </w:r>
      <w:r>
        <w:rPr>
          <w:spacing w:val="3"/>
        </w:rPr>
        <w:t xml:space="preserve"> </w:t>
      </w:r>
      <w:r>
        <w:t>y</w:t>
      </w:r>
      <w:r>
        <w:rPr>
          <w:spacing w:val="-5"/>
        </w:rPr>
        <w:t xml:space="preserve"> </w:t>
      </w:r>
      <w:r>
        <w:t>duración.</w:t>
      </w:r>
    </w:p>
    <w:p w14:paraId="238B5697" w14:textId="77777777" w:rsidR="0044025A" w:rsidRDefault="002E6C8A" w:rsidP="005F0F73">
      <w:pPr>
        <w:pStyle w:val="Prrafodelista"/>
        <w:numPr>
          <w:ilvl w:val="1"/>
          <w:numId w:val="237"/>
        </w:numPr>
        <w:tabs>
          <w:tab w:val="left" w:pos="1100"/>
        </w:tabs>
        <w:spacing w:before="39" w:line="273" w:lineRule="auto"/>
        <w:ind w:right="479"/>
      </w:pPr>
      <w:r>
        <w:t>La suspensión del estudiante se anota en Registro de suspensión disciplinaria a estudiante</w:t>
      </w:r>
      <w:r>
        <w:rPr>
          <w:spacing w:val="1"/>
        </w:rPr>
        <w:t xml:space="preserve"> </w:t>
      </w:r>
      <w:r>
        <w:t>y/o Registro de</w:t>
      </w:r>
      <w:r>
        <w:rPr>
          <w:spacing w:val="-52"/>
        </w:rPr>
        <w:t xml:space="preserve"> </w:t>
      </w:r>
      <w:r>
        <w:t>entrevista.</w:t>
      </w:r>
    </w:p>
    <w:p w14:paraId="33859E05" w14:textId="77777777" w:rsidR="0044025A" w:rsidRDefault="002E6C8A" w:rsidP="005F0F73">
      <w:pPr>
        <w:pStyle w:val="Prrafodelista"/>
        <w:numPr>
          <w:ilvl w:val="1"/>
          <w:numId w:val="237"/>
        </w:numPr>
        <w:tabs>
          <w:tab w:val="left" w:pos="1100"/>
        </w:tabs>
        <w:spacing w:before="91" w:line="276" w:lineRule="auto"/>
        <w:ind w:right="479"/>
      </w:pPr>
      <w:r>
        <w:t xml:space="preserve">Los estudiantes que se les aplique la suspensión </w:t>
      </w:r>
      <w:r>
        <w:rPr>
          <w:b/>
        </w:rPr>
        <w:t xml:space="preserve">no </w:t>
      </w:r>
      <w:r>
        <w:t>podrán participar de talleres extracurriculares por un</w:t>
      </w:r>
      <w:r>
        <w:rPr>
          <w:spacing w:val="1"/>
        </w:rPr>
        <w:t xml:space="preserve"> </w:t>
      </w:r>
      <w:r w:rsidR="001F3698">
        <w:t>período de dos</w:t>
      </w:r>
      <w:r>
        <w:t xml:space="preserve"> semanas a un mes y sujeto a evaluación conductual de profesor jefe e Inspectoría.</w:t>
      </w:r>
      <w:r>
        <w:rPr>
          <w:spacing w:val="1"/>
        </w:rPr>
        <w:t xml:space="preserve"> </w:t>
      </w:r>
      <w:r>
        <w:t>Medida que debe de cumplirse, más aún cuando supondría</w:t>
      </w:r>
      <w:r w:rsidR="00E93A6E">
        <w:t xml:space="preserve"> la representación del colegio</w:t>
      </w:r>
      <w:r>
        <w:t>. No se puede</w:t>
      </w:r>
      <w:r>
        <w:rPr>
          <w:spacing w:val="1"/>
        </w:rPr>
        <w:t xml:space="preserve"> </w:t>
      </w:r>
      <w:r>
        <w:t>pasar por alto que la falta “Grave” implica la transgresión a las normas escolares, a la falta de valores y</w:t>
      </w:r>
      <w:r>
        <w:rPr>
          <w:spacing w:val="1"/>
        </w:rPr>
        <w:t xml:space="preserve"> </w:t>
      </w:r>
      <w:r>
        <w:t>espíritu del</w:t>
      </w:r>
      <w:r>
        <w:rPr>
          <w:spacing w:val="-3"/>
        </w:rPr>
        <w:t xml:space="preserve"> </w:t>
      </w:r>
      <w:r w:rsidR="00E93A6E">
        <w:t xml:space="preserve">PEI </w:t>
      </w:r>
      <w:r>
        <w:t>y</w:t>
      </w:r>
      <w:r>
        <w:rPr>
          <w:spacing w:val="-4"/>
        </w:rPr>
        <w:t xml:space="preserve"> </w:t>
      </w:r>
      <w:r>
        <w:t>podría</w:t>
      </w:r>
      <w:r>
        <w:rPr>
          <w:spacing w:val="4"/>
        </w:rPr>
        <w:t xml:space="preserve"> </w:t>
      </w:r>
      <w:r>
        <w:t>implicar</w:t>
      </w:r>
      <w:r>
        <w:rPr>
          <w:spacing w:val="4"/>
        </w:rPr>
        <w:t xml:space="preserve"> </w:t>
      </w:r>
      <w:r>
        <w:t>un</w:t>
      </w:r>
      <w:r>
        <w:rPr>
          <w:spacing w:val="-4"/>
        </w:rPr>
        <w:t xml:space="preserve"> </w:t>
      </w:r>
      <w:r>
        <w:t>daño</w:t>
      </w:r>
      <w:r>
        <w:rPr>
          <w:spacing w:val="-4"/>
        </w:rPr>
        <w:t xml:space="preserve"> </w:t>
      </w:r>
      <w:r>
        <w:t>físico</w:t>
      </w:r>
      <w:r>
        <w:rPr>
          <w:spacing w:val="-4"/>
        </w:rPr>
        <w:t xml:space="preserve"> </w:t>
      </w:r>
      <w:r>
        <w:t>o</w:t>
      </w:r>
      <w:r>
        <w:rPr>
          <w:spacing w:val="-4"/>
        </w:rPr>
        <w:t xml:space="preserve"> </w:t>
      </w:r>
      <w:r>
        <w:t>psicológico</w:t>
      </w:r>
      <w:r>
        <w:rPr>
          <w:spacing w:val="-4"/>
        </w:rPr>
        <w:t xml:space="preserve"> </w:t>
      </w:r>
      <w:r>
        <w:t>a</w:t>
      </w:r>
      <w:r>
        <w:rPr>
          <w:spacing w:val="-1"/>
        </w:rPr>
        <w:t xml:space="preserve"> </w:t>
      </w:r>
      <w:r>
        <w:t>algún miembro</w:t>
      </w:r>
      <w:r>
        <w:rPr>
          <w:spacing w:val="-4"/>
        </w:rPr>
        <w:t xml:space="preserve"> </w:t>
      </w:r>
      <w:r>
        <w:t>de</w:t>
      </w:r>
      <w:r>
        <w:rPr>
          <w:spacing w:val="-6"/>
        </w:rPr>
        <w:t xml:space="preserve"> </w:t>
      </w:r>
      <w:r>
        <w:t>la</w:t>
      </w:r>
      <w:r>
        <w:rPr>
          <w:spacing w:val="4"/>
        </w:rPr>
        <w:t xml:space="preserve"> </w:t>
      </w:r>
      <w:r>
        <w:t>comunidad</w:t>
      </w:r>
      <w:r>
        <w:rPr>
          <w:spacing w:val="1"/>
        </w:rPr>
        <w:t xml:space="preserve"> </w:t>
      </w:r>
      <w:r>
        <w:t>escolar.</w:t>
      </w:r>
    </w:p>
    <w:p w14:paraId="280C0461" w14:textId="77777777" w:rsidR="0044025A" w:rsidRDefault="002E6C8A" w:rsidP="005F0F73">
      <w:pPr>
        <w:pStyle w:val="Prrafodelista"/>
        <w:numPr>
          <w:ilvl w:val="1"/>
          <w:numId w:val="237"/>
        </w:numPr>
        <w:tabs>
          <w:tab w:val="left" w:pos="1100"/>
        </w:tabs>
        <w:spacing w:before="87"/>
        <w:ind w:hanging="285"/>
      </w:pPr>
      <w:r>
        <w:t>Las</w:t>
      </w:r>
      <w:r>
        <w:rPr>
          <w:spacing w:val="-1"/>
        </w:rPr>
        <w:t xml:space="preserve"> </w:t>
      </w:r>
      <w:r>
        <w:t>faltas</w:t>
      </w:r>
      <w:r>
        <w:rPr>
          <w:spacing w:val="-4"/>
        </w:rPr>
        <w:t xml:space="preserve"> </w:t>
      </w:r>
      <w:r>
        <w:t>se</w:t>
      </w:r>
      <w:r>
        <w:rPr>
          <w:spacing w:val="-5"/>
        </w:rPr>
        <w:t xml:space="preserve"> </w:t>
      </w:r>
      <w:r>
        <w:t>concretan en:</w:t>
      </w:r>
    </w:p>
    <w:p w14:paraId="7010B98E" w14:textId="77777777" w:rsidR="0044025A" w:rsidRDefault="002E6C8A" w:rsidP="005F0F73">
      <w:pPr>
        <w:pStyle w:val="Prrafodelista"/>
        <w:numPr>
          <w:ilvl w:val="2"/>
          <w:numId w:val="237"/>
        </w:numPr>
        <w:tabs>
          <w:tab w:val="left" w:pos="1383"/>
        </w:tabs>
        <w:spacing w:before="73"/>
      </w:pPr>
      <w:r>
        <w:t>Faltas</w:t>
      </w:r>
      <w:r>
        <w:rPr>
          <w:spacing w:val="-1"/>
        </w:rPr>
        <w:t xml:space="preserve"> </w:t>
      </w:r>
      <w:r>
        <w:t>Graves,</w:t>
      </w:r>
      <w:r>
        <w:rPr>
          <w:spacing w:val="3"/>
        </w:rPr>
        <w:t xml:space="preserve"> </w:t>
      </w:r>
      <w:r>
        <w:t>de</w:t>
      </w:r>
      <w:r>
        <w:rPr>
          <w:spacing w:val="-5"/>
        </w:rPr>
        <w:t xml:space="preserve"> </w:t>
      </w:r>
      <w:r>
        <w:t>1 a</w:t>
      </w:r>
      <w:r>
        <w:rPr>
          <w:spacing w:val="-2"/>
        </w:rPr>
        <w:t xml:space="preserve"> </w:t>
      </w:r>
      <w:r w:rsidR="0048744D">
        <w:t>3</w:t>
      </w:r>
      <w:r>
        <w:t xml:space="preserve"> días.</w:t>
      </w:r>
    </w:p>
    <w:p w14:paraId="4CAB5EE4" w14:textId="77777777" w:rsidR="0044025A" w:rsidRDefault="002E6C8A" w:rsidP="005F0F73">
      <w:pPr>
        <w:pStyle w:val="Prrafodelista"/>
        <w:numPr>
          <w:ilvl w:val="2"/>
          <w:numId w:val="237"/>
        </w:numPr>
        <w:tabs>
          <w:tab w:val="left" w:pos="1383"/>
        </w:tabs>
        <w:spacing w:before="83"/>
      </w:pPr>
      <w:r>
        <w:t>Faltas Muy</w:t>
      </w:r>
      <w:r>
        <w:rPr>
          <w:spacing w:val="-3"/>
        </w:rPr>
        <w:t xml:space="preserve"> </w:t>
      </w:r>
      <w:r>
        <w:t>Graves</w:t>
      </w:r>
      <w:r>
        <w:rPr>
          <w:spacing w:val="-3"/>
        </w:rPr>
        <w:t xml:space="preserve"> </w:t>
      </w:r>
      <w:r>
        <w:t>5</w:t>
      </w:r>
      <w:r>
        <w:rPr>
          <w:spacing w:val="4"/>
        </w:rPr>
        <w:t xml:space="preserve"> </w:t>
      </w:r>
      <w:r>
        <w:t>días</w:t>
      </w:r>
    </w:p>
    <w:p w14:paraId="656436A7" w14:textId="77777777" w:rsidR="0044025A" w:rsidRDefault="0044025A">
      <w:pPr>
        <w:pStyle w:val="Textoindependiente"/>
        <w:rPr>
          <w:sz w:val="29"/>
        </w:rPr>
      </w:pPr>
    </w:p>
    <w:p w14:paraId="50919F1A" w14:textId="77777777" w:rsidR="0044025A" w:rsidRDefault="002E6C8A" w:rsidP="005F0F73">
      <w:pPr>
        <w:pStyle w:val="Ttulo5"/>
        <w:numPr>
          <w:ilvl w:val="0"/>
          <w:numId w:val="237"/>
        </w:numPr>
        <w:tabs>
          <w:tab w:val="left" w:pos="797"/>
        </w:tabs>
        <w:ind w:left="796" w:hanging="265"/>
        <w:jc w:val="both"/>
      </w:pPr>
      <w:r>
        <w:t>Compromiso</w:t>
      </w:r>
      <w:r>
        <w:rPr>
          <w:spacing w:val="-5"/>
        </w:rPr>
        <w:t xml:space="preserve"> </w:t>
      </w:r>
      <w:r>
        <w:t>Formativo</w:t>
      </w:r>
    </w:p>
    <w:p w14:paraId="7D917AA3" w14:textId="77777777" w:rsidR="0044025A" w:rsidRDefault="002E6C8A">
      <w:pPr>
        <w:pStyle w:val="Textoindependiente"/>
        <w:spacing w:before="55" w:line="276" w:lineRule="auto"/>
        <w:ind w:left="954" w:right="485"/>
        <w:jc w:val="both"/>
      </w:pPr>
      <w:bookmarkStart w:id="207" w:name="Documento_compromiso_por_parte_de_estudi"/>
      <w:bookmarkEnd w:id="207"/>
      <w:r>
        <w:t>Documento compromiso por parte de estudiante en el sentido de modificar conductas y apegarse a las</w:t>
      </w:r>
      <w:r>
        <w:rPr>
          <w:spacing w:val="1"/>
        </w:rPr>
        <w:t xml:space="preserve"> </w:t>
      </w:r>
      <w:r>
        <w:t>normas del reglamento Interno y de Convivencia Escolar y del apoderado de</w:t>
      </w:r>
      <w:r>
        <w:rPr>
          <w:spacing w:val="1"/>
        </w:rPr>
        <w:t xml:space="preserve"> </w:t>
      </w:r>
      <w:r>
        <w:t>velar por cumplimiento de su</w:t>
      </w:r>
      <w:r>
        <w:rPr>
          <w:spacing w:val="1"/>
        </w:rPr>
        <w:t xml:space="preserve"> </w:t>
      </w:r>
      <w:r>
        <w:t xml:space="preserve">hijo o pupilo de compromiso y estar presente en </w:t>
      </w:r>
      <w:r w:rsidR="00AB56F2">
        <w:t>todo quehacer educativo</w:t>
      </w:r>
      <w:r>
        <w:t xml:space="preserve"> que se realice y sea</w:t>
      </w:r>
      <w:r>
        <w:rPr>
          <w:spacing w:val="55"/>
        </w:rPr>
        <w:t xml:space="preserve"> </w:t>
      </w:r>
      <w:r>
        <w:t>convocada</w:t>
      </w:r>
      <w:r>
        <w:rPr>
          <w:spacing w:val="1"/>
        </w:rPr>
        <w:t xml:space="preserve"> </w:t>
      </w:r>
      <w:r>
        <w:t>por</w:t>
      </w:r>
      <w:r>
        <w:rPr>
          <w:spacing w:val="4"/>
        </w:rPr>
        <w:t xml:space="preserve"> </w:t>
      </w:r>
      <w:r>
        <w:t>parte</w:t>
      </w:r>
      <w:r>
        <w:rPr>
          <w:spacing w:val="-5"/>
        </w:rPr>
        <w:t xml:space="preserve"> </w:t>
      </w:r>
      <w:r w:rsidR="007C11CA">
        <w:t>del colegio</w:t>
      </w:r>
      <w:r>
        <w:t>.</w:t>
      </w:r>
    </w:p>
    <w:p w14:paraId="511AC962" w14:textId="77777777" w:rsidR="0044025A" w:rsidRDefault="002E6C8A" w:rsidP="005F0F73">
      <w:pPr>
        <w:pStyle w:val="Ttulo5"/>
        <w:numPr>
          <w:ilvl w:val="0"/>
          <w:numId w:val="237"/>
        </w:numPr>
        <w:tabs>
          <w:tab w:val="left" w:pos="730"/>
        </w:tabs>
        <w:spacing w:before="215"/>
        <w:ind w:left="729" w:hanging="265"/>
        <w:jc w:val="both"/>
      </w:pPr>
      <w:bookmarkStart w:id="208" w:name="6)_Condicionalidad_de_Matricula"/>
      <w:bookmarkEnd w:id="208"/>
      <w:r>
        <w:t>Condicionalidad</w:t>
      </w:r>
      <w:r>
        <w:rPr>
          <w:spacing w:val="-6"/>
        </w:rPr>
        <w:t xml:space="preserve"> </w:t>
      </w:r>
      <w:r>
        <w:t>de</w:t>
      </w:r>
      <w:r>
        <w:rPr>
          <w:spacing w:val="-7"/>
        </w:rPr>
        <w:t xml:space="preserve"> </w:t>
      </w:r>
      <w:r>
        <w:t>Matricula</w:t>
      </w:r>
    </w:p>
    <w:p w14:paraId="0BAC8C59" w14:textId="77777777" w:rsidR="0044025A" w:rsidRDefault="002E6C8A" w:rsidP="005F0F73">
      <w:pPr>
        <w:pStyle w:val="Prrafodelista"/>
        <w:numPr>
          <w:ilvl w:val="1"/>
          <w:numId w:val="237"/>
        </w:numPr>
        <w:tabs>
          <w:tab w:val="left" w:pos="1100"/>
        </w:tabs>
        <w:spacing w:before="40" w:line="276" w:lineRule="auto"/>
        <w:ind w:right="488"/>
      </w:pPr>
      <w:r>
        <w:t>Cualquier estudiante de 1º a 8° año básico, que tenga una o dos faltas Muy Graves, determinado por</w:t>
      </w:r>
      <w:r>
        <w:rPr>
          <w:spacing w:val="1"/>
        </w:rPr>
        <w:t xml:space="preserve"> </w:t>
      </w:r>
      <w:r>
        <w:t xml:space="preserve">Dirección e Inspectoría General, pasa a tener </w:t>
      </w:r>
      <w:r>
        <w:rPr>
          <w:b/>
        </w:rPr>
        <w:t xml:space="preserve">Condicionalidad de Matrícula, </w:t>
      </w:r>
      <w:r>
        <w:t>documento que debe ser</w:t>
      </w:r>
      <w:r>
        <w:rPr>
          <w:spacing w:val="1"/>
        </w:rPr>
        <w:t xml:space="preserve"> </w:t>
      </w:r>
      <w:r>
        <w:t>informado y firmado por estudiante y apoderado, de negarse a firmar las partes convocadas se asumirá</w:t>
      </w:r>
      <w:r>
        <w:rPr>
          <w:spacing w:val="1"/>
        </w:rPr>
        <w:t xml:space="preserve"> </w:t>
      </w:r>
      <w:r>
        <w:t>como</w:t>
      </w:r>
      <w:r>
        <w:rPr>
          <w:spacing w:val="1"/>
        </w:rPr>
        <w:t xml:space="preserve"> </w:t>
      </w:r>
      <w:r>
        <w:t>informado</w:t>
      </w:r>
      <w:r>
        <w:rPr>
          <w:spacing w:val="-2"/>
        </w:rPr>
        <w:t xml:space="preserve"> </w:t>
      </w:r>
      <w:r>
        <w:t>y</w:t>
      </w:r>
      <w:r>
        <w:rPr>
          <w:spacing w:val="2"/>
        </w:rPr>
        <w:t xml:space="preserve"> </w:t>
      </w:r>
      <w:r>
        <w:t>en</w:t>
      </w:r>
      <w:r>
        <w:rPr>
          <w:spacing w:val="-3"/>
        </w:rPr>
        <w:t xml:space="preserve"> </w:t>
      </w:r>
      <w:r>
        <w:t>curso.</w:t>
      </w:r>
    </w:p>
    <w:p w14:paraId="7590DA57" w14:textId="77777777" w:rsidR="0044025A" w:rsidRDefault="002E6C8A" w:rsidP="005F0F73">
      <w:pPr>
        <w:pStyle w:val="Prrafodelista"/>
        <w:numPr>
          <w:ilvl w:val="1"/>
          <w:numId w:val="237"/>
        </w:numPr>
        <w:tabs>
          <w:tab w:val="left" w:pos="1100"/>
        </w:tabs>
        <w:spacing w:before="51" w:line="283" w:lineRule="auto"/>
        <w:ind w:right="501"/>
      </w:pPr>
      <w:r>
        <w:t>La condicionalidad de matrícula siempre debe ser revisada al final de cada semestre, independiente de la</w:t>
      </w:r>
      <w:r>
        <w:rPr>
          <w:spacing w:val="1"/>
        </w:rPr>
        <w:t xml:space="preserve"> </w:t>
      </w:r>
      <w:r>
        <w:t>fecha</w:t>
      </w:r>
      <w:r>
        <w:rPr>
          <w:spacing w:val="4"/>
        </w:rPr>
        <w:t xml:space="preserve"> </w:t>
      </w:r>
      <w:r>
        <w:t>en</w:t>
      </w:r>
      <w:r>
        <w:rPr>
          <w:spacing w:val="-3"/>
        </w:rPr>
        <w:t xml:space="preserve"> </w:t>
      </w:r>
      <w:r>
        <w:t>la</w:t>
      </w:r>
      <w:r>
        <w:rPr>
          <w:spacing w:val="5"/>
        </w:rPr>
        <w:t xml:space="preserve"> </w:t>
      </w:r>
      <w:r>
        <w:t>cual</w:t>
      </w:r>
      <w:r>
        <w:rPr>
          <w:spacing w:val="-2"/>
        </w:rPr>
        <w:t xml:space="preserve"> </w:t>
      </w:r>
      <w:r>
        <w:t>se</w:t>
      </w:r>
      <w:r>
        <w:rPr>
          <w:spacing w:val="-4"/>
        </w:rPr>
        <w:t xml:space="preserve"> </w:t>
      </w:r>
      <w:r>
        <w:t>haya</w:t>
      </w:r>
      <w:r>
        <w:rPr>
          <w:spacing w:val="7"/>
        </w:rPr>
        <w:t xml:space="preserve"> </w:t>
      </w:r>
      <w:r>
        <w:t>aplicado.</w:t>
      </w:r>
    </w:p>
    <w:p w14:paraId="51153BA8" w14:textId="77777777" w:rsidR="0044025A" w:rsidRDefault="002E6C8A" w:rsidP="005F0F73">
      <w:pPr>
        <w:pStyle w:val="Prrafodelista"/>
        <w:numPr>
          <w:ilvl w:val="1"/>
          <w:numId w:val="237"/>
        </w:numPr>
        <w:tabs>
          <w:tab w:val="left" w:pos="1100"/>
        </w:tabs>
        <w:spacing w:line="276" w:lineRule="auto"/>
        <w:ind w:right="483"/>
      </w:pPr>
      <w:r>
        <w:t xml:space="preserve">Los estudiantes que se les aplique la Condicionalidad de Matrícula </w:t>
      </w:r>
      <w:r>
        <w:rPr>
          <w:b/>
        </w:rPr>
        <w:t>no podrán participar de talleres</w:t>
      </w:r>
      <w:r>
        <w:rPr>
          <w:b/>
          <w:spacing w:val="1"/>
        </w:rPr>
        <w:t xml:space="preserve"> </w:t>
      </w:r>
      <w:r>
        <w:rPr>
          <w:b/>
        </w:rPr>
        <w:t xml:space="preserve">extracurriculares por un período de uno a dos meses </w:t>
      </w:r>
      <w:r>
        <w:t>y sujeto a evaluación conductual de profesor jefe</w:t>
      </w:r>
      <w:r>
        <w:rPr>
          <w:spacing w:val="1"/>
        </w:rPr>
        <w:t xml:space="preserve"> </w:t>
      </w:r>
      <w:r>
        <w:t>e</w:t>
      </w:r>
      <w:r>
        <w:rPr>
          <w:spacing w:val="-1"/>
        </w:rPr>
        <w:t xml:space="preserve"> </w:t>
      </w:r>
      <w:r>
        <w:t>inspectoría.</w:t>
      </w:r>
    </w:p>
    <w:p w14:paraId="369E8635" w14:textId="77777777" w:rsidR="0044025A" w:rsidRDefault="002E6C8A" w:rsidP="005F0F73">
      <w:pPr>
        <w:pStyle w:val="Prrafodelista"/>
        <w:numPr>
          <w:ilvl w:val="1"/>
          <w:numId w:val="237"/>
        </w:numPr>
        <w:tabs>
          <w:tab w:val="left" w:pos="1100"/>
        </w:tabs>
        <w:spacing w:before="43" w:line="278" w:lineRule="auto"/>
        <w:ind w:right="490"/>
      </w:pPr>
      <w:r>
        <w:t>Además, aun cuando no tenga sanciones anteriores, se considerarán para la aplicación inmediata de la</w:t>
      </w:r>
      <w:r>
        <w:rPr>
          <w:spacing w:val="1"/>
        </w:rPr>
        <w:t xml:space="preserve"> </w:t>
      </w:r>
      <w:r>
        <w:t>medida</w:t>
      </w:r>
      <w:r>
        <w:rPr>
          <w:spacing w:val="4"/>
        </w:rPr>
        <w:t xml:space="preserve"> </w:t>
      </w:r>
      <w:r>
        <w:t>los</w:t>
      </w:r>
      <w:r>
        <w:rPr>
          <w:spacing w:val="2"/>
        </w:rPr>
        <w:t xml:space="preserve"> </w:t>
      </w:r>
      <w:r>
        <w:t>antecedentes</w:t>
      </w:r>
      <w:r>
        <w:rPr>
          <w:spacing w:val="7"/>
        </w:rPr>
        <w:t xml:space="preserve"> </w:t>
      </w:r>
      <w:r>
        <w:t>de</w:t>
      </w:r>
      <w:r>
        <w:rPr>
          <w:spacing w:val="-6"/>
        </w:rPr>
        <w:t xml:space="preserve"> </w:t>
      </w:r>
      <w:r>
        <w:t>conductas</w:t>
      </w:r>
      <w:r>
        <w:rPr>
          <w:spacing w:val="2"/>
        </w:rPr>
        <w:t xml:space="preserve"> </w:t>
      </w:r>
      <w:r>
        <w:t>que:</w:t>
      </w:r>
    </w:p>
    <w:p w14:paraId="7A8F617D" w14:textId="77777777" w:rsidR="0044025A" w:rsidRDefault="002E6C8A" w:rsidP="005F0F73">
      <w:pPr>
        <w:pStyle w:val="Prrafodelista"/>
        <w:numPr>
          <w:ilvl w:val="2"/>
          <w:numId w:val="237"/>
        </w:numPr>
        <w:tabs>
          <w:tab w:val="left" w:pos="1383"/>
        </w:tabs>
        <w:spacing w:line="247" w:lineRule="exact"/>
      </w:pPr>
      <w:r>
        <w:t>Afecten</w:t>
      </w:r>
      <w:r>
        <w:rPr>
          <w:spacing w:val="-5"/>
        </w:rPr>
        <w:t xml:space="preserve"> </w:t>
      </w:r>
      <w:r>
        <w:t>gravemente</w:t>
      </w:r>
      <w:r>
        <w:rPr>
          <w:spacing w:val="-6"/>
        </w:rPr>
        <w:t xml:space="preserve"> </w:t>
      </w:r>
      <w:r>
        <w:t>la</w:t>
      </w:r>
      <w:r>
        <w:rPr>
          <w:spacing w:val="3"/>
        </w:rPr>
        <w:t xml:space="preserve"> </w:t>
      </w:r>
      <w:r>
        <w:t>convivencia</w:t>
      </w:r>
      <w:r>
        <w:rPr>
          <w:spacing w:val="3"/>
        </w:rPr>
        <w:t xml:space="preserve"> </w:t>
      </w:r>
      <w:r>
        <w:t>escolar,</w:t>
      </w:r>
      <w:r>
        <w:rPr>
          <w:spacing w:val="16"/>
        </w:rPr>
        <w:t xml:space="preserve"> </w:t>
      </w:r>
      <w:r>
        <w:t>o</w:t>
      </w:r>
    </w:p>
    <w:p w14:paraId="699BE820" w14:textId="77777777" w:rsidR="0044025A" w:rsidRDefault="002E6C8A" w:rsidP="005F0F73">
      <w:pPr>
        <w:pStyle w:val="Prrafodelista"/>
        <w:numPr>
          <w:ilvl w:val="2"/>
          <w:numId w:val="237"/>
        </w:numPr>
        <w:tabs>
          <w:tab w:val="left" w:pos="1383"/>
        </w:tabs>
        <w:spacing w:before="40" w:line="278" w:lineRule="auto"/>
        <w:ind w:right="490"/>
      </w:pPr>
      <w:r>
        <w:t>Se trate de una conducta que atente directamente contra la integridad física o psicológica de alguno de</w:t>
      </w:r>
      <w:r>
        <w:rPr>
          <w:spacing w:val="1"/>
        </w:rPr>
        <w:t xml:space="preserve"> </w:t>
      </w:r>
      <w:r>
        <w:t>los</w:t>
      </w:r>
      <w:r>
        <w:rPr>
          <w:spacing w:val="6"/>
        </w:rPr>
        <w:t xml:space="preserve"> </w:t>
      </w:r>
      <w:r>
        <w:t>miembros</w:t>
      </w:r>
      <w:r>
        <w:rPr>
          <w:spacing w:val="7"/>
        </w:rPr>
        <w:t xml:space="preserve"> </w:t>
      </w:r>
      <w:r>
        <w:t>de</w:t>
      </w:r>
      <w:r>
        <w:rPr>
          <w:spacing w:val="-5"/>
        </w:rPr>
        <w:t xml:space="preserve"> </w:t>
      </w:r>
      <w:r>
        <w:t>la</w:t>
      </w:r>
      <w:r>
        <w:rPr>
          <w:spacing w:val="4"/>
        </w:rPr>
        <w:t xml:space="preserve"> </w:t>
      </w:r>
      <w:r>
        <w:t>comunidad</w:t>
      </w:r>
      <w:r>
        <w:rPr>
          <w:spacing w:val="44"/>
        </w:rPr>
        <w:t xml:space="preserve"> </w:t>
      </w:r>
      <w:r>
        <w:t>escolar</w:t>
      </w:r>
    </w:p>
    <w:p w14:paraId="1D250D3C" w14:textId="77777777" w:rsidR="0044025A" w:rsidRDefault="002E6C8A" w:rsidP="005F0F73">
      <w:pPr>
        <w:pStyle w:val="Ttulo5"/>
        <w:numPr>
          <w:ilvl w:val="0"/>
          <w:numId w:val="237"/>
        </w:numPr>
        <w:tabs>
          <w:tab w:val="left" w:pos="850"/>
        </w:tabs>
        <w:ind w:left="849" w:hanging="260"/>
        <w:jc w:val="both"/>
      </w:pPr>
      <w:r>
        <w:t>Cancelación de</w:t>
      </w:r>
      <w:r>
        <w:rPr>
          <w:spacing w:val="-6"/>
        </w:rPr>
        <w:t xml:space="preserve"> </w:t>
      </w:r>
      <w:r>
        <w:t>Matrícula.</w:t>
      </w:r>
      <w:r>
        <w:rPr>
          <w:spacing w:val="1"/>
        </w:rPr>
        <w:t xml:space="preserve"> </w:t>
      </w:r>
      <w:r>
        <w:t>Medida</w:t>
      </w:r>
      <w:r>
        <w:rPr>
          <w:spacing w:val="-5"/>
        </w:rPr>
        <w:t xml:space="preserve"> </w:t>
      </w:r>
      <w:r>
        <w:t>excepcional</w:t>
      </w:r>
    </w:p>
    <w:p w14:paraId="31798912" w14:textId="77777777" w:rsidR="0044025A" w:rsidRDefault="002E6C8A" w:rsidP="005F0F73">
      <w:pPr>
        <w:pStyle w:val="Prrafodelista"/>
        <w:numPr>
          <w:ilvl w:val="1"/>
          <w:numId w:val="237"/>
        </w:numPr>
        <w:tabs>
          <w:tab w:val="left" w:pos="1100"/>
        </w:tabs>
        <w:spacing w:before="1" w:line="276" w:lineRule="auto"/>
        <w:ind w:right="490"/>
      </w:pPr>
      <w:r>
        <w:rPr>
          <w:b/>
        </w:rPr>
        <w:t>La cancelación de matrícula</w:t>
      </w:r>
      <w:r>
        <w:t>,</w:t>
      </w:r>
      <w:r>
        <w:rPr>
          <w:spacing w:val="1"/>
        </w:rPr>
        <w:t xml:space="preserve"> </w:t>
      </w:r>
      <w:r>
        <w:t>o no renovación de matrícula,</w:t>
      </w:r>
      <w:r>
        <w:rPr>
          <w:spacing w:val="1"/>
        </w:rPr>
        <w:t xml:space="preserve"> </w:t>
      </w:r>
      <w:r>
        <w:t>es aquella</w:t>
      </w:r>
      <w:r>
        <w:rPr>
          <w:spacing w:val="55"/>
        </w:rPr>
        <w:t xml:space="preserve"> </w:t>
      </w:r>
      <w:r>
        <w:t>medida</w:t>
      </w:r>
      <w:r>
        <w:rPr>
          <w:spacing w:val="55"/>
        </w:rPr>
        <w:t xml:space="preserve"> </w:t>
      </w:r>
      <w:r>
        <w:t>disciplinaria</w:t>
      </w:r>
      <w:r>
        <w:rPr>
          <w:spacing w:val="55"/>
        </w:rPr>
        <w:t xml:space="preserve"> </w:t>
      </w:r>
      <w:r>
        <w:t>en la</w:t>
      </w:r>
      <w:r>
        <w:rPr>
          <w:spacing w:val="55"/>
        </w:rPr>
        <w:t xml:space="preserve"> </w:t>
      </w:r>
      <w:r>
        <w:t>que</w:t>
      </w:r>
      <w:r>
        <w:rPr>
          <w:spacing w:val="-52"/>
        </w:rPr>
        <w:t xml:space="preserve"> </w:t>
      </w:r>
      <w:r>
        <w:t>se da aviso al estudiante,</w:t>
      </w:r>
      <w:r>
        <w:rPr>
          <w:spacing w:val="1"/>
        </w:rPr>
        <w:t xml:space="preserve"> </w:t>
      </w:r>
      <w:r>
        <w:t>madre, padre o apoderado de la no continuidad de matrícula para</w:t>
      </w:r>
      <w:r>
        <w:rPr>
          <w:spacing w:val="55"/>
        </w:rPr>
        <w:t xml:space="preserve"> </w:t>
      </w:r>
      <w:r>
        <w:t>el año</w:t>
      </w:r>
      <w:r>
        <w:rPr>
          <w:spacing w:val="1"/>
        </w:rPr>
        <w:t xml:space="preserve"> </w:t>
      </w:r>
      <w:r>
        <w:t>siguiente</w:t>
      </w:r>
      <w:r>
        <w:rPr>
          <w:spacing w:val="1"/>
        </w:rPr>
        <w:t xml:space="preserve"> </w:t>
      </w:r>
      <w:r>
        <w:t>se hace</w:t>
      </w:r>
      <w:r>
        <w:rPr>
          <w:spacing w:val="1"/>
        </w:rPr>
        <w:t xml:space="preserve"> </w:t>
      </w:r>
      <w:r>
        <w:t>efectiva</w:t>
      </w:r>
      <w:r>
        <w:rPr>
          <w:spacing w:val="5"/>
        </w:rPr>
        <w:t xml:space="preserve"> </w:t>
      </w:r>
      <w:r>
        <w:t>al</w:t>
      </w:r>
      <w:r>
        <w:rPr>
          <w:spacing w:val="-1"/>
        </w:rPr>
        <w:t xml:space="preserve"> </w:t>
      </w:r>
      <w:r>
        <w:t>término</w:t>
      </w:r>
      <w:r>
        <w:rPr>
          <w:spacing w:val="-3"/>
        </w:rPr>
        <w:t xml:space="preserve"> </w:t>
      </w:r>
      <w:r>
        <w:t>del</w:t>
      </w:r>
      <w:r>
        <w:rPr>
          <w:spacing w:val="1"/>
        </w:rPr>
        <w:t xml:space="preserve"> </w:t>
      </w:r>
      <w:r>
        <w:t>año</w:t>
      </w:r>
      <w:r>
        <w:rPr>
          <w:spacing w:val="3"/>
        </w:rPr>
        <w:t xml:space="preserve"> </w:t>
      </w:r>
      <w:r>
        <w:t>escolar.</w:t>
      </w:r>
    </w:p>
    <w:p w14:paraId="1E8C3BF3" w14:textId="77777777" w:rsidR="0044025A" w:rsidRDefault="002E6C8A" w:rsidP="005F0F73">
      <w:pPr>
        <w:pStyle w:val="Prrafodelista"/>
        <w:numPr>
          <w:ilvl w:val="1"/>
          <w:numId w:val="237"/>
        </w:numPr>
        <w:tabs>
          <w:tab w:val="left" w:pos="1100"/>
        </w:tabs>
        <w:spacing w:line="276" w:lineRule="auto"/>
        <w:ind w:right="473"/>
      </w:pPr>
      <w:r>
        <w:t>La cancelación de matrícula o no renovación de matrícula se hace efectiva para aquellos estudiantes que</w:t>
      </w:r>
      <w:r>
        <w:rPr>
          <w:spacing w:val="1"/>
        </w:rPr>
        <w:t xml:space="preserve"> </w:t>
      </w:r>
      <w:r>
        <w:t xml:space="preserve">presenten conductas </w:t>
      </w:r>
      <w:r w:rsidRPr="0042108E">
        <w:rPr>
          <w:b/>
        </w:rPr>
        <w:t>disciplinarias reiterativas</w:t>
      </w:r>
      <w:r w:rsidRPr="0042108E">
        <w:t xml:space="preserve"> </w:t>
      </w:r>
      <w:r w:rsidRPr="0042108E">
        <w:rPr>
          <w:b/>
        </w:rPr>
        <w:t>y consideradas</w:t>
      </w:r>
      <w:r w:rsidRPr="0042108E">
        <w:t xml:space="preserve"> </w:t>
      </w:r>
      <w:r w:rsidRPr="0042108E">
        <w:rPr>
          <w:b/>
        </w:rPr>
        <w:t>Muy Graves y sujeto a condicionalidad</w:t>
      </w:r>
      <w:r>
        <w:t xml:space="preserve"> </w:t>
      </w:r>
      <w:r w:rsidRPr="0042108E">
        <w:rPr>
          <w:b/>
        </w:rPr>
        <w:t>de</w:t>
      </w:r>
      <w:r w:rsidRPr="0042108E">
        <w:rPr>
          <w:b/>
          <w:spacing w:val="1"/>
        </w:rPr>
        <w:t xml:space="preserve"> </w:t>
      </w:r>
      <w:r w:rsidRPr="0042108E">
        <w:rPr>
          <w:b/>
          <w:spacing w:val="-4"/>
        </w:rPr>
        <w:t>matrícula</w:t>
      </w:r>
      <w:r>
        <w:rPr>
          <w:spacing w:val="-4"/>
        </w:rPr>
        <w:t xml:space="preserve">. Se ejecutará en caso </w:t>
      </w:r>
      <w:r>
        <w:rPr>
          <w:spacing w:val="-3"/>
        </w:rPr>
        <w:t>de que se cumplan cualquiera de las siguientes situaciones: la no superación de</w:t>
      </w:r>
      <w:r w:rsidR="0042108E">
        <w:rPr>
          <w:spacing w:val="-3"/>
        </w:rPr>
        <w:t xml:space="preserve"> </w:t>
      </w:r>
      <w:r w:rsidR="002E7500">
        <w:rPr>
          <w:spacing w:val="-3"/>
        </w:rPr>
        <w:t xml:space="preserve">condicionalidad </w:t>
      </w:r>
      <w:r>
        <w:rPr>
          <w:spacing w:val="-3"/>
        </w:rPr>
        <w:t xml:space="preserve">y repita acciones que alteren la convivencia en la escuela, la doble repitencia, </w:t>
      </w:r>
      <w:r>
        <w:rPr>
          <w:spacing w:val="-2"/>
        </w:rPr>
        <w:t>la repitencia de</w:t>
      </w:r>
      <w:r>
        <w:rPr>
          <w:spacing w:val="-52"/>
        </w:rPr>
        <w:t xml:space="preserve"> </w:t>
      </w:r>
      <w:r>
        <w:t>faltas estando condicional y que afecten gravemente la convivencia escolar y situaciones constitutivas de</w:t>
      </w:r>
      <w:r>
        <w:rPr>
          <w:spacing w:val="1"/>
        </w:rPr>
        <w:t xml:space="preserve"> </w:t>
      </w:r>
      <w:r>
        <w:t>delito,</w:t>
      </w:r>
      <w:r>
        <w:rPr>
          <w:spacing w:val="-2"/>
        </w:rPr>
        <w:t xml:space="preserve"> </w:t>
      </w:r>
      <w:r>
        <w:t>entre</w:t>
      </w:r>
      <w:r>
        <w:rPr>
          <w:spacing w:val="-10"/>
        </w:rPr>
        <w:t xml:space="preserve"> </w:t>
      </w:r>
      <w:r>
        <w:t>otras.</w:t>
      </w:r>
    </w:p>
    <w:p w14:paraId="04E4ACE7" w14:textId="77777777" w:rsidR="0044025A" w:rsidRDefault="002E6C8A" w:rsidP="005F0F73">
      <w:pPr>
        <w:pStyle w:val="Prrafodelista"/>
        <w:numPr>
          <w:ilvl w:val="1"/>
          <w:numId w:val="237"/>
        </w:numPr>
        <w:tabs>
          <w:tab w:val="left" w:pos="1100"/>
        </w:tabs>
        <w:spacing w:line="278" w:lineRule="auto"/>
        <w:ind w:right="481"/>
      </w:pPr>
      <w:r>
        <w:t>Se</w:t>
      </w:r>
      <w:r>
        <w:rPr>
          <w:spacing w:val="1"/>
        </w:rPr>
        <w:t xml:space="preserve"> </w:t>
      </w:r>
      <w:r>
        <w:t>hace</w:t>
      </w:r>
      <w:r>
        <w:rPr>
          <w:spacing w:val="1"/>
        </w:rPr>
        <w:t xml:space="preserve"> </w:t>
      </w:r>
      <w:r>
        <w:t>efectiva</w:t>
      </w:r>
      <w:r>
        <w:rPr>
          <w:spacing w:val="1"/>
        </w:rPr>
        <w:t xml:space="preserve"> </w:t>
      </w:r>
      <w:r>
        <w:t>al</w:t>
      </w:r>
      <w:r>
        <w:rPr>
          <w:spacing w:val="1"/>
        </w:rPr>
        <w:t xml:space="preserve"> </w:t>
      </w:r>
      <w:r>
        <w:t>término</w:t>
      </w:r>
      <w:r>
        <w:rPr>
          <w:spacing w:val="1"/>
        </w:rPr>
        <w:t xml:space="preserve"> </w:t>
      </w:r>
      <w:r>
        <w:t>del</w:t>
      </w:r>
      <w:r>
        <w:rPr>
          <w:spacing w:val="1"/>
        </w:rPr>
        <w:t xml:space="preserve"> </w:t>
      </w:r>
      <w:r>
        <w:t>año</w:t>
      </w:r>
      <w:r>
        <w:rPr>
          <w:spacing w:val="1"/>
        </w:rPr>
        <w:t xml:space="preserve"> </w:t>
      </w:r>
      <w:r>
        <w:t>escolar,</w:t>
      </w:r>
      <w:r>
        <w:rPr>
          <w:spacing w:val="1"/>
        </w:rPr>
        <w:t xml:space="preserve"> </w:t>
      </w:r>
      <w:r>
        <w:t>es</w:t>
      </w:r>
      <w:r>
        <w:rPr>
          <w:spacing w:val="1"/>
        </w:rPr>
        <w:t xml:space="preserve"> </w:t>
      </w:r>
      <w:r>
        <w:t>decir,</w:t>
      </w:r>
      <w:r>
        <w:rPr>
          <w:spacing w:val="1"/>
        </w:rPr>
        <w:t xml:space="preserve"> </w:t>
      </w:r>
      <w:r>
        <w:t>el</w:t>
      </w:r>
      <w:r>
        <w:rPr>
          <w:spacing w:val="1"/>
        </w:rPr>
        <w:t xml:space="preserve"> </w:t>
      </w:r>
      <w:r>
        <w:t>estudiante</w:t>
      </w:r>
      <w:r>
        <w:rPr>
          <w:spacing w:val="1"/>
        </w:rPr>
        <w:t xml:space="preserve"> </w:t>
      </w:r>
      <w:r>
        <w:t>pierde</w:t>
      </w:r>
      <w:r>
        <w:rPr>
          <w:spacing w:val="1"/>
        </w:rPr>
        <w:t xml:space="preserve"> </w:t>
      </w:r>
      <w:r>
        <w:t>su</w:t>
      </w:r>
      <w:r>
        <w:rPr>
          <w:spacing w:val="1"/>
        </w:rPr>
        <w:t xml:space="preserve"> </w:t>
      </w:r>
      <w:r>
        <w:t>matrícula</w:t>
      </w:r>
      <w:r>
        <w:rPr>
          <w:spacing w:val="1"/>
        </w:rPr>
        <w:t xml:space="preserve"> </w:t>
      </w:r>
      <w:r>
        <w:t>en</w:t>
      </w:r>
      <w:r>
        <w:rPr>
          <w:spacing w:val="55"/>
        </w:rPr>
        <w:t xml:space="preserve"> </w:t>
      </w:r>
      <w:r>
        <w:t>el</w:t>
      </w:r>
      <w:r>
        <w:rPr>
          <w:spacing w:val="1"/>
        </w:rPr>
        <w:t xml:space="preserve"> </w:t>
      </w:r>
      <w:r>
        <w:t>establecimiento</w:t>
      </w:r>
      <w:r>
        <w:rPr>
          <w:spacing w:val="-2"/>
        </w:rPr>
        <w:t xml:space="preserve"> </w:t>
      </w:r>
      <w:r>
        <w:t>para</w:t>
      </w:r>
      <w:r>
        <w:rPr>
          <w:spacing w:val="5"/>
        </w:rPr>
        <w:t xml:space="preserve"> </w:t>
      </w:r>
      <w:r>
        <w:t>el</w:t>
      </w:r>
      <w:r>
        <w:rPr>
          <w:spacing w:val="-11"/>
        </w:rPr>
        <w:t xml:space="preserve"> </w:t>
      </w:r>
      <w:r>
        <w:t>año</w:t>
      </w:r>
      <w:r>
        <w:rPr>
          <w:spacing w:val="45"/>
        </w:rPr>
        <w:t xml:space="preserve"> </w:t>
      </w:r>
      <w:r>
        <w:t>siguiente.</w:t>
      </w:r>
    </w:p>
    <w:p w14:paraId="53C9C24E" w14:textId="77777777" w:rsidR="0044025A" w:rsidRDefault="0044025A">
      <w:pPr>
        <w:spacing w:line="278" w:lineRule="auto"/>
        <w:jc w:val="both"/>
        <w:sectPr w:rsidR="0044025A">
          <w:pgSz w:w="12240" w:h="15840"/>
          <w:pgMar w:top="840" w:right="440" w:bottom="1020" w:left="860" w:header="0" w:footer="752" w:gutter="0"/>
          <w:cols w:space="720"/>
        </w:sectPr>
      </w:pPr>
    </w:p>
    <w:p w14:paraId="7E300080" w14:textId="77777777" w:rsidR="0044025A" w:rsidRDefault="002E6C8A" w:rsidP="005F0F73">
      <w:pPr>
        <w:pStyle w:val="Prrafodelista"/>
        <w:numPr>
          <w:ilvl w:val="1"/>
          <w:numId w:val="237"/>
        </w:numPr>
        <w:tabs>
          <w:tab w:val="left" w:pos="1100"/>
        </w:tabs>
        <w:spacing w:before="64" w:line="276" w:lineRule="auto"/>
        <w:ind w:right="482"/>
      </w:pPr>
      <w:r>
        <w:lastRenderedPageBreak/>
        <w:t xml:space="preserve">Considerado el historial conductual y sanciones disciplinarias, el Consejo de Profesores puede solicitar </w:t>
      </w:r>
      <w:r w:rsidR="0042108E">
        <w:t>tal</w:t>
      </w:r>
      <w:r w:rsidR="0042108E">
        <w:rPr>
          <w:spacing w:val="-52"/>
        </w:rPr>
        <w:t xml:space="preserve"> </w:t>
      </w:r>
      <w:r w:rsidR="0042108E">
        <w:t>medida</w:t>
      </w:r>
      <w:r>
        <w:rPr>
          <w:spacing w:val="-6"/>
        </w:rPr>
        <w:t xml:space="preserve"> </w:t>
      </w:r>
      <w:r>
        <w:t>a</w:t>
      </w:r>
      <w:r>
        <w:rPr>
          <w:spacing w:val="-3"/>
        </w:rPr>
        <w:t xml:space="preserve"> </w:t>
      </w:r>
      <w:r>
        <w:t>la</w:t>
      </w:r>
      <w:r>
        <w:rPr>
          <w:spacing w:val="-4"/>
        </w:rPr>
        <w:t xml:space="preserve"> </w:t>
      </w:r>
      <w:r>
        <w:t>Dirección</w:t>
      </w:r>
      <w:r>
        <w:rPr>
          <w:spacing w:val="-5"/>
        </w:rPr>
        <w:t xml:space="preserve"> </w:t>
      </w:r>
      <w:r>
        <w:t>o</w:t>
      </w:r>
      <w:r>
        <w:rPr>
          <w:spacing w:val="-6"/>
        </w:rPr>
        <w:t xml:space="preserve"> </w:t>
      </w:r>
      <w:r>
        <w:t>la</w:t>
      </w:r>
      <w:r>
        <w:rPr>
          <w:spacing w:val="-3"/>
        </w:rPr>
        <w:t xml:space="preserve"> </w:t>
      </w:r>
      <w:r>
        <w:t>Dirección</w:t>
      </w:r>
      <w:r>
        <w:rPr>
          <w:spacing w:val="-9"/>
        </w:rPr>
        <w:t xml:space="preserve"> </w:t>
      </w:r>
      <w:r>
        <w:t>someter</w:t>
      </w:r>
      <w:r>
        <w:rPr>
          <w:spacing w:val="-3"/>
        </w:rPr>
        <w:t xml:space="preserve"> </w:t>
      </w:r>
      <w:r>
        <w:t>a</w:t>
      </w:r>
      <w:r>
        <w:rPr>
          <w:spacing w:val="-4"/>
        </w:rPr>
        <w:t xml:space="preserve"> </w:t>
      </w:r>
      <w:r>
        <w:t>consulta</w:t>
      </w:r>
      <w:r>
        <w:rPr>
          <w:spacing w:val="-4"/>
        </w:rPr>
        <w:t xml:space="preserve"> </w:t>
      </w:r>
      <w:r>
        <w:t>ante</w:t>
      </w:r>
      <w:r>
        <w:rPr>
          <w:spacing w:val="-7"/>
        </w:rPr>
        <w:t xml:space="preserve"> </w:t>
      </w:r>
      <w:r>
        <w:t>el</w:t>
      </w:r>
      <w:r>
        <w:rPr>
          <w:spacing w:val="-9"/>
        </w:rPr>
        <w:t xml:space="preserve"> </w:t>
      </w:r>
      <w:r>
        <w:t>Consejo</w:t>
      </w:r>
      <w:r>
        <w:rPr>
          <w:spacing w:val="-5"/>
        </w:rPr>
        <w:t xml:space="preserve"> </w:t>
      </w:r>
      <w:r>
        <w:t>de</w:t>
      </w:r>
      <w:r>
        <w:rPr>
          <w:spacing w:val="-7"/>
        </w:rPr>
        <w:t xml:space="preserve"> </w:t>
      </w:r>
      <w:r>
        <w:t>Profesores.</w:t>
      </w:r>
      <w:r>
        <w:rPr>
          <w:spacing w:val="-4"/>
        </w:rPr>
        <w:t xml:space="preserve"> </w:t>
      </w:r>
      <w:r>
        <w:t>La</w:t>
      </w:r>
      <w:r>
        <w:rPr>
          <w:spacing w:val="-4"/>
        </w:rPr>
        <w:t xml:space="preserve"> </w:t>
      </w:r>
      <w:r>
        <w:t>decisión</w:t>
      </w:r>
      <w:r>
        <w:rPr>
          <w:spacing w:val="-5"/>
        </w:rPr>
        <w:t xml:space="preserve"> </w:t>
      </w:r>
      <w:r>
        <w:t>final</w:t>
      </w:r>
      <w:r>
        <w:rPr>
          <w:spacing w:val="-5"/>
        </w:rPr>
        <w:t xml:space="preserve"> </w:t>
      </w:r>
      <w:r>
        <w:t>y</w:t>
      </w:r>
      <w:r>
        <w:rPr>
          <w:spacing w:val="-52"/>
        </w:rPr>
        <w:t xml:space="preserve"> </w:t>
      </w:r>
      <w:r>
        <w:t>quien</w:t>
      </w:r>
      <w:r>
        <w:rPr>
          <w:spacing w:val="-15"/>
        </w:rPr>
        <w:t xml:space="preserve"> </w:t>
      </w:r>
      <w:r>
        <w:t>tramita</w:t>
      </w:r>
      <w:r>
        <w:rPr>
          <w:spacing w:val="-7"/>
        </w:rPr>
        <w:t xml:space="preserve"> </w:t>
      </w:r>
      <w:r>
        <w:t>e</w:t>
      </w:r>
      <w:r>
        <w:rPr>
          <w:spacing w:val="-12"/>
        </w:rPr>
        <w:t xml:space="preserve"> </w:t>
      </w:r>
      <w:r>
        <w:t>informa</w:t>
      </w:r>
      <w:r>
        <w:rPr>
          <w:spacing w:val="-8"/>
        </w:rPr>
        <w:t xml:space="preserve"> </w:t>
      </w:r>
      <w:r>
        <w:t>al</w:t>
      </w:r>
      <w:r>
        <w:rPr>
          <w:spacing w:val="-13"/>
        </w:rPr>
        <w:t xml:space="preserve"> </w:t>
      </w:r>
      <w:r>
        <w:t>apoderado</w:t>
      </w:r>
      <w:r>
        <w:rPr>
          <w:spacing w:val="-10"/>
        </w:rPr>
        <w:t xml:space="preserve"> </w:t>
      </w:r>
      <w:r>
        <w:t>es</w:t>
      </w:r>
      <w:r>
        <w:rPr>
          <w:spacing w:val="-5"/>
        </w:rPr>
        <w:t xml:space="preserve"> </w:t>
      </w:r>
      <w:r>
        <w:t>la</w:t>
      </w:r>
      <w:r>
        <w:rPr>
          <w:spacing w:val="-7"/>
        </w:rPr>
        <w:t xml:space="preserve"> </w:t>
      </w:r>
      <w:r>
        <w:t>Dirección</w:t>
      </w:r>
      <w:r>
        <w:rPr>
          <w:spacing w:val="-10"/>
        </w:rPr>
        <w:t xml:space="preserve"> </w:t>
      </w:r>
      <w:r>
        <w:t>de</w:t>
      </w:r>
      <w:r w:rsidR="00A843C4">
        <w:rPr>
          <w:spacing w:val="-12"/>
        </w:rPr>
        <w:t>l colegio</w:t>
      </w:r>
      <w:r>
        <w:t>.</w:t>
      </w:r>
    </w:p>
    <w:p w14:paraId="12902A5C" w14:textId="77777777" w:rsidR="0044025A" w:rsidRDefault="002E6C8A" w:rsidP="005F0F73">
      <w:pPr>
        <w:pStyle w:val="Prrafodelista"/>
        <w:numPr>
          <w:ilvl w:val="1"/>
          <w:numId w:val="237"/>
        </w:numPr>
        <w:tabs>
          <w:tab w:val="left" w:pos="1100"/>
        </w:tabs>
        <w:spacing w:line="273" w:lineRule="auto"/>
        <w:ind w:right="479"/>
      </w:pPr>
      <w:r>
        <w:t xml:space="preserve">Los estudiantes que se les aplique la Cancelación o No Renovación de Matrícula </w:t>
      </w:r>
      <w:r>
        <w:rPr>
          <w:b/>
        </w:rPr>
        <w:t xml:space="preserve">No </w:t>
      </w:r>
      <w:r>
        <w:t>podrán participar de</w:t>
      </w:r>
      <w:r>
        <w:rPr>
          <w:spacing w:val="1"/>
        </w:rPr>
        <w:t xml:space="preserve"> </w:t>
      </w:r>
      <w:r>
        <w:t>talleres</w:t>
      </w:r>
      <w:r>
        <w:rPr>
          <w:spacing w:val="6"/>
        </w:rPr>
        <w:t xml:space="preserve"> </w:t>
      </w:r>
      <w:r>
        <w:t>extracurriculares</w:t>
      </w:r>
      <w:r>
        <w:rPr>
          <w:spacing w:val="2"/>
        </w:rPr>
        <w:t xml:space="preserve"> </w:t>
      </w:r>
      <w:r>
        <w:t>hasta</w:t>
      </w:r>
      <w:r>
        <w:rPr>
          <w:spacing w:val="4"/>
        </w:rPr>
        <w:t xml:space="preserve"> </w:t>
      </w:r>
      <w:r>
        <w:t>fin</w:t>
      </w:r>
      <w:r>
        <w:rPr>
          <w:spacing w:val="-3"/>
        </w:rPr>
        <w:t xml:space="preserve"> </w:t>
      </w:r>
      <w:r>
        <w:t>de</w:t>
      </w:r>
      <w:r>
        <w:rPr>
          <w:spacing w:val="-1"/>
        </w:rPr>
        <w:t xml:space="preserve"> </w:t>
      </w:r>
      <w:r>
        <w:t>año</w:t>
      </w:r>
      <w:r>
        <w:rPr>
          <w:spacing w:val="6"/>
        </w:rPr>
        <w:t xml:space="preserve"> </w:t>
      </w:r>
      <w:r>
        <w:t>escolar.</w:t>
      </w:r>
    </w:p>
    <w:p w14:paraId="3FB5C8A3" w14:textId="77777777" w:rsidR="0044025A" w:rsidRDefault="002E6C8A" w:rsidP="005F0F73">
      <w:pPr>
        <w:pStyle w:val="Prrafodelista"/>
        <w:numPr>
          <w:ilvl w:val="1"/>
          <w:numId w:val="237"/>
        </w:numPr>
        <w:tabs>
          <w:tab w:val="left" w:pos="1100"/>
        </w:tabs>
        <w:spacing w:before="5" w:line="278" w:lineRule="auto"/>
        <w:ind w:right="476"/>
      </w:pPr>
      <w:r>
        <w:t>Esta decisión, junto a sus fundamentos, deberá ser notificada por escrito al estudiante afectado y a su</w:t>
      </w:r>
      <w:r>
        <w:rPr>
          <w:spacing w:val="1"/>
        </w:rPr>
        <w:t xml:space="preserve"> </w:t>
      </w:r>
      <w:r>
        <w:t>padre,</w:t>
      </w:r>
      <w:r>
        <w:rPr>
          <w:spacing w:val="3"/>
        </w:rPr>
        <w:t xml:space="preserve"> </w:t>
      </w:r>
      <w:r>
        <w:t>madre o</w:t>
      </w:r>
      <w:r>
        <w:rPr>
          <w:spacing w:val="-1"/>
        </w:rPr>
        <w:t xml:space="preserve"> </w:t>
      </w:r>
      <w:r>
        <w:t>apoderado.</w:t>
      </w:r>
    </w:p>
    <w:p w14:paraId="3BDEFE6A" w14:textId="77777777" w:rsidR="0044025A" w:rsidRDefault="002E6C8A" w:rsidP="005F0F73">
      <w:pPr>
        <w:pStyle w:val="Prrafodelista"/>
        <w:numPr>
          <w:ilvl w:val="1"/>
          <w:numId w:val="237"/>
        </w:numPr>
        <w:tabs>
          <w:tab w:val="left" w:pos="1100"/>
        </w:tabs>
        <w:spacing w:line="276" w:lineRule="auto"/>
        <w:ind w:right="482"/>
      </w:pPr>
      <w:r>
        <w:t>El</w:t>
      </w:r>
      <w:r>
        <w:rPr>
          <w:spacing w:val="9"/>
        </w:rPr>
        <w:t xml:space="preserve"> </w:t>
      </w:r>
      <w:r>
        <w:t>apoderado</w:t>
      </w:r>
      <w:r>
        <w:rPr>
          <w:spacing w:val="19"/>
        </w:rPr>
        <w:t xml:space="preserve"> </w:t>
      </w:r>
      <w:r>
        <w:t>podrá</w:t>
      </w:r>
      <w:r>
        <w:rPr>
          <w:spacing w:val="15"/>
        </w:rPr>
        <w:t xml:space="preserve"> </w:t>
      </w:r>
      <w:r>
        <w:t>pedir</w:t>
      </w:r>
      <w:r>
        <w:rPr>
          <w:spacing w:val="17"/>
        </w:rPr>
        <w:t xml:space="preserve"> </w:t>
      </w:r>
      <w:r>
        <w:t>la</w:t>
      </w:r>
      <w:r>
        <w:rPr>
          <w:spacing w:val="17"/>
        </w:rPr>
        <w:t xml:space="preserve"> </w:t>
      </w:r>
      <w:r>
        <w:t>reconsideración</w:t>
      </w:r>
      <w:r>
        <w:rPr>
          <w:spacing w:val="19"/>
        </w:rPr>
        <w:t xml:space="preserve"> </w:t>
      </w:r>
      <w:r>
        <w:t>de</w:t>
      </w:r>
      <w:r>
        <w:rPr>
          <w:spacing w:val="6"/>
        </w:rPr>
        <w:t xml:space="preserve"> </w:t>
      </w:r>
      <w:r>
        <w:t>la</w:t>
      </w:r>
      <w:r>
        <w:rPr>
          <w:spacing w:val="21"/>
        </w:rPr>
        <w:t xml:space="preserve"> </w:t>
      </w:r>
      <w:r>
        <w:t>medida</w:t>
      </w:r>
      <w:r>
        <w:rPr>
          <w:spacing w:val="17"/>
        </w:rPr>
        <w:t xml:space="preserve"> </w:t>
      </w:r>
      <w:r>
        <w:t>dentro</w:t>
      </w:r>
      <w:r>
        <w:rPr>
          <w:spacing w:val="18"/>
        </w:rPr>
        <w:t xml:space="preserve"> </w:t>
      </w:r>
      <w:r>
        <w:t>de</w:t>
      </w:r>
      <w:r>
        <w:rPr>
          <w:spacing w:val="11"/>
        </w:rPr>
        <w:t xml:space="preserve"> </w:t>
      </w:r>
      <w:r>
        <w:t>quince</w:t>
      </w:r>
      <w:r>
        <w:rPr>
          <w:spacing w:val="10"/>
        </w:rPr>
        <w:t xml:space="preserve"> </w:t>
      </w:r>
      <w:r>
        <w:t>días</w:t>
      </w:r>
      <w:r>
        <w:rPr>
          <w:spacing w:val="13"/>
        </w:rPr>
        <w:t xml:space="preserve"> </w:t>
      </w:r>
      <w:r>
        <w:t>de</w:t>
      </w:r>
      <w:r>
        <w:rPr>
          <w:spacing w:val="6"/>
        </w:rPr>
        <w:t xml:space="preserve"> </w:t>
      </w:r>
      <w:r>
        <w:t>su</w:t>
      </w:r>
      <w:r>
        <w:rPr>
          <w:spacing w:val="18"/>
        </w:rPr>
        <w:t xml:space="preserve"> </w:t>
      </w:r>
      <w:r>
        <w:t>notificación,</w:t>
      </w:r>
      <w:r>
        <w:rPr>
          <w:spacing w:val="16"/>
        </w:rPr>
        <w:t xml:space="preserve"> </w:t>
      </w:r>
      <w:r>
        <w:t>ante</w:t>
      </w:r>
      <w:r>
        <w:rPr>
          <w:spacing w:val="-53"/>
        </w:rPr>
        <w:t xml:space="preserve"> </w:t>
      </w:r>
      <w:r>
        <w:t>la</w:t>
      </w:r>
      <w:r>
        <w:rPr>
          <w:spacing w:val="1"/>
        </w:rPr>
        <w:t xml:space="preserve"> </w:t>
      </w:r>
      <w:r>
        <w:t>misma</w:t>
      </w:r>
      <w:r>
        <w:rPr>
          <w:spacing w:val="1"/>
        </w:rPr>
        <w:t xml:space="preserve"> </w:t>
      </w:r>
      <w:r>
        <w:t>autoridad,</w:t>
      </w:r>
      <w:r>
        <w:rPr>
          <w:spacing w:val="1"/>
        </w:rPr>
        <w:t xml:space="preserve"> </w:t>
      </w:r>
      <w:r>
        <w:t>quien</w:t>
      </w:r>
      <w:r>
        <w:rPr>
          <w:spacing w:val="1"/>
        </w:rPr>
        <w:t xml:space="preserve"> </w:t>
      </w:r>
      <w:r>
        <w:t>resolverá</w:t>
      </w:r>
      <w:r>
        <w:rPr>
          <w:spacing w:val="1"/>
        </w:rPr>
        <w:t xml:space="preserve"> </w:t>
      </w:r>
      <w:r>
        <w:t>previa</w:t>
      </w:r>
      <w:r>
        <w:rPr>
          <w:spacing w:val="1"/>
        </w:rPr>
        <w:t xml:space="preserve"> </w:t>
      </w:r>
      <w:r>
        <w:t>consulta</w:t>
      </w:r>
      <w:r>
        <w:rPr>
          <w:spacing w:val="1"/>
        </w:rPr>
        <w:t xml:space="preserve"> </w:t>
      </w:r>
      <w:r>
        <w:t>al</w:t>
      </w:r>
      <w:r>
        <w:rPr>
          <w:spacing w:val="1"/>
        </w:rPr>
        <w:t xml:space="preserve"> </w:t>
      </w:r>
      <w:r>
        <w:t>Consejo</w:t>
      </w:r>
      <w:r>
        <w:rPr>
          <w:spacing w:val="1"/>
        </w:rPr>
        <w:t xml:space="preserve"> </w:t>
      </w:r>
      <w:r>
        <w:t>de</w:t>
      </w:r>
      <w:r>
        <w:rPr>
          <w:spacing w:val="1"/>
        </w:rPr>
        <w:t xml:space="preserve"> </w:t>
      </w:r>
      <w:r>
        <w:t>Profesores.</w:t>
      </w:r>
      <w:r>
        <w:rPr>
          <w:spacing w:val="1"/>
        </w:rPr>
        <w:t xml:space="preserve"> </w:t>
      </w:r>
      <w:r>
        <w:t>El</w:t>
      </w:r>
      <w:r>
        <w:rPr>
          <w:spacing w:val="1"/>
        </w:rPr>
        <w:t xml:space="preserve"> </w:t>
      </w:r>
      <w:r>
        <w:t>Consejo</w:t>
      </w:r>
      <w:r>
        <w:rPr>
          <w:spacing w:val="1"/>
        </w:rPr>
        <w:t xml:space="preserve"> </w:t>
      </w:r>
      <w:r>
        <w:t>deberá</w:t>
      </w:r>
      <w:r>
        <w:rPr>
          <w:spacing w:val="1"/>
        </w:rPr>
        <w:t xml:space="preserve"> </w:t>
      </w:r>
      <w:r>
        <w:t>pronunciarse por escrito, debiendo tener a la vista los informes técnicos psicosociales pertinentes y que se</w:t>
      </w:r>
      <w:r>
        <w:rPr>
          <w:spacing w:val="-52"/>
        </w:rPr>
        <w:t xml:space="preserve"> </w:t>
      </w:r>
      <w:r>
        <w:t>encuentren</w:t>
      </w:r>
      <w:r>
        <w:rPr>
          <w:spacing w:val="3"/>
        </w:rPr>
        <w:t xml:space="preserve"> </w:t>
      </w:r>
      <w:r>
        <w:t>disponibles.</w:t>
      </w:r>
      <w:r>
        <w:rPr>
          <w:spacing w:val="6"/>
        </w:rPr>
        <w:t xml:space="preserve"> </w:t>
      </w:r>
      <w:r>
        <w:t>Finalmente,</w:t>
      </w:r>
      <w:r>
        <w:rPr>
          <w:spacing w:val="11"/>
        </w:rPr>
        <w:t xml:space="preserve"> </w:t>
      </w:r>
      <w:r>
        <w:t>es</w:t>
      </w:r>
      <w:r>
        <w:rPr>
          <w:spacing w:val="-2"/>
        </w:rPr>
        <w:t xml:space="preserve"> </w:t>
      </w:r>
      <w:r>
        <w:t>el</w:t>
      </w:r>
      <w:r>
        <w:rPr>
          <w:spacing w:val="-5"/>
        </w:rPr>
        <w:t xml:space="preserve"> </w:t>
      </w:r>
      <w:r>
        <w:t>Director</w:t>
      </w:r>
      <w:r>
        <w:rPr>
          <w:spacing w:val="10"/>
        </w:rPr>
        <w:t xml:space="preserve"> </w:t>
      </w:r>
      <w:r>
        <w:t>quien</w:t>
      </w:r>
      <w:r>
        <w:rPr>
          <w:spacing w:val="-1"/>
        </w:rPr>
        <w:t xml:space="preserve"> </w:t>
      </w:r>
      <w:r>
        <w:t>resuelve</w:t>
      </w:r>
      <w:r>
        <w:rPr>
          <w:spacing w:val="6"/>
        </w:rPr>
        <w:t xml:space="preserve"> </w:t>
      </w:r>
      <w:r>
        <w:t>y</w:t>
      </w:r>
      <w:r>
        <w:rPr>
          <w:spacing w:val="-2"/>
        </w:rPr>
        <w:t xml:space="preserve"> </w:t>
      </w:r>
      <w:r>
        <w:t>notifica</w:t>
      </w:r>
      <w:r>
        <w:rPr>
          <w:spacing w:val="5"/>
        </w:rPr>
        <w:t xml:space="preserve"> </w:t>
      </w:r>
      <w:r>
        <w:t>al apoderado</w:t>
      </w:r>
      <w:r>
        <w:rPr>
          <w:spacing w:val="3"/>
        </w:rPr>
        <w:t xml:space="preserve"> </w:t>
      </w:r>
      <w:r>
        <w:t>y</w:t>
      </w:r>
      <w:r>
        <w:rPr>
          <w:spacing w:val="42"/>
        </w:rPr>
        <w:t xml:space="preserve"> </w:t>
      </w:r>
      <w:r>
        <w:t>alumno.</w:t>
      </w:r>
    </w:p>
    <w:p w14:paraId="74D3033E" w14:textId="77777777" w:rsidR="0044025A" w:rsidRDefault="002E6C8A" w:rsidP="005F0F73">
      <w:pPr>
        <w:pStyle w:val="Prrafodelista"/>
        <w:numPr>
          <w:ilvl w:val="1"/>
          <w:numId w:val="237"/>
        </w:numPr>
        <w:tabs>
          <w:tab w:val="left" w:pos="1100"/>
        </w:tabs>
        <w:spacing w:line="276" w:lineRule="auto"/>
        <w:ind w:right="481"/>
      </w:pPr>
      <w:r>
        <w:t>La ley de Inclusión establece un procedimiento común</w:t>
      </w:r>
      <w:r>
        <w:rPr>
          <w:spacing w:val="1"/>
        </w:rPr>
        <w:t xml:space="preserve"> </w:t>
      </w:r>
      <w:r>
        <w:t>aplicable tanto</w:t>
      </w:r>
      <w:r>
        <w:rPr>
          <w:spacing w:val="1"/>
        </w:rPr>
        <w:t xml:space="preserve"> </w:t>
      </w:r>
      <w:r>
        <w:t>a</w:t>
      </w:r>
      <w:r>
        <w:rPr>
          <w:spacing w:val="1"/>
        </w:rPr>
        <w:t xml:space="preserve"> </w:t>
      </w:r>
      <w:r>
        <w:t>la medida</w:t>
      </w:r>
      <w:r>
        <w:rPr>
          <w:spacing w:val="1"/>
        </w:rPr>
        <w:t xml:space="preserve"> </w:t>
      </w:r>
      <w:r>
        <w:t>disciplinaria de</w:t>
      </w:r>
      <w:r>
        <w:rPr>
          <w:spacing w:val="1"/>
        </w:rPr>
        <w:t xml:space="preserve"> </w:t>
      </w:r>
      <w:r>
        <w:t>expulsión como la de cancelación de matrícula, disponiendo que estas medidas sólo podrán aplicarse</w:t>
      </w:r>
      <w:r>
        <w:rPr>
          <w:spacing w:val="1"/>
        </w:rPr>
        <w:t xml:space="preserve"> </w:t>
      </w:r>
      <w:r>
        <w:t>cuando</w:t>
      </w:r>
      <w:r>
        <w:rPr>
          <w:spacing w:val="-4"/>
        </w:rPr>
        <w:t xml:space="preserve"> </w:t>
      </w:r>
      <w:r>
        <w:t>sus</w:t>
      </w:r>
      <w:r>
        <w:rPr>
          <w:spacing w:val="42"/>
        </w:rPr>
        <w:t xml:space="preserve"> </w:t>
      </w:r>
      <w:r>
        <w:t>causales:</w:t>
      </w:r>
    </w:p>
    <w:p w14:paraId="5E306073" w14:textId="77777777" w:rsidR="0044025A" w:rsidRDefault="002E6C8A" w:rsidP="005F0F73">
      <w:pPr>
        <w:pStyle w:val="Prrafodelista"/>
        <w:numPr>
          <w:ilvl w:val="2"/>
          <w:numId w:val="237"/>
        </w:numPr>
        <w:tabs>
          <w:tab w:val="left" w:pos="1321"/>
        </w:tabs>
        <w:spacing w:line="249" w:lineRule="exact"/>
        <w:ind w:left="1320" w:hanging="222"/>
      </w:pPr>
      <w:r>
        <w:t>Afecten</w:t>
      </w:r>
      <w:r>
        <w:rPr>
          <w:spacing w:val="-5"/>
        </w:rPr>
        <w:t xml:space="preserve"> </w:t>
      </w:r>
      <w:r>
        <w:t>gravemente</w:t>
      </w:r>
      <w:r>
        <w:rPr>
          <w:spacing w:val="-7"/>
        </w:rPr>
        <w:t xml:space="preserve"> </w:t>
      </w:r>
      <w:r>
        <w:t>la</w:t>
      </w:r>
      <w:r>
        <w:rPr>
          <w:spacing w:val="4"/>
        </w:rPr>
        <w:t xml:space="preserve"> </w:t>
      </w:r>
      <w:r>
        <w:t>convivencia</w:t>
      </w:r>
      <w:r>
        <w:rPr>
          <w:spacing w:val="3"/>
        </w:rPr>
        <w:t xml:space="preserve"> </w:t>
      </w:r>
      <w:r>
        <w:t>escolar,</w:t>
      </w:r>
      <w:r>
        <w:rPr>
          <w:spacing w:val="25"/>
        </w:rPr>
        <w:t xml:space="preserve"> </w:t>
      </w:r>
      <w:r>
        <w:t>o</w:t>
      </w:r>
    </w:p>
    <w:p w14:paraId="00F11098" w14:textId="77777777" w:rsidR="0044025A" w:rsidRDefault="002E6C8A" w:rsidP="005F0F73">
      <w:pPr>
        <w:pStyle w:val="Prrafodelista"/>
        <w:numPr>
          <w:ilvl w:val="2"/>
          <w:numId w:val="237"/>
        </w:numPr>
        <w:tabs>
          <w:tab w:val="left" w:pos="1345"/>
        </w:tabs>
        <w:spacing w:before="37" w:line="278" w:lineRule="auto"/>
        <w:ind w:right="479"/>
        <w:rPr>
          <w:sz w:val="20"/>
        </w:rPr>
      </w:pPr>
      <w:r>
        <w:t>Se trate de una conducta que atente directamente contra la integridad física o psicológica de alguno de</w:t>
      </w:r>
      <w:r>
        <w:rPr>
          <w:spacing w:val="1"/>
        </w:rPr>
        <w:t xml:space="preserve"> </w:t>
      </w:r>
      <w:r>
        <w:t>los</w:t>
      </w:r>
      <w:r>
        <w:rPr>
          <w:spacing w:val="5"/>
        </w:rPr>
        <w:t xml:space="preserve"> </w:t>
      </w:r>
      <w:r>
        <w:t>miembros</w:t>
      </w:r>
      <w:r>
        <w:rPr>
          <w:spacing w:val="3"/>
        </w:rPr>
        <w:t xml:space="preserve"> </w:t>
      </w:r>
      <w:r>
        <w:t>de</w:t>
      </w:r>
      <w:r>
        <w:rPr>
          <w:spacing w:val="-5"/>
        </w:rPr>
        <w:t xml:space="preserve"> </w:t>
      </w:r>
      <w:r>
        <w:t>la</w:t>
      </w:r>
      <w:r>
        <w:rPr>
          <w:spacing w:val="5"/>
        </w:rPr>
        <w:t xml:space="preserve"> </w:t>
      </w:r>
      <w:r>
        <w:t>comunidad</w:t>
      </w:r>
      <w:r>
        <w:rPr>
          <w:spacing w:val="31"/>
        </w:rPr>
        <w:t xml:space="preserve"> </w:t>
      </w:r>
      <w:r>
        <w:t>escolar</w:t>
      </w:r>
      <w:r>
        <w:rPr>
          <w:sz w:val="20"/>
        </w:rPr>
        <w:t>.</w:t>
      </w:r>
    </w:p>
    <w:p w14:paraId="3B165183" w14:textId="77777777" w:rsidR="0044025A" w:rsidRDefault="002E6C8A" w:rsidP="005F0F73">
      <w:pPr>
        <w:pStyle w:val="Ttulo5"/>
        <w:numPr>
          <w:ilvl w:val="0"/>
          <w:numId w:val="237"/>
        </w:numPr>
        <w:tabs>
          <w:tab w:val="left" w:pos="783"/>
        </w:tabs>
        <w:spacing w:before="153"/>
        <w:ind w:left="782" w:hanging="251"/>
        <w:jc w:val="both"/>
      </w:pPr>
      <w:r>
        <w:rPr>
          <w:spacing w:val="-1"/>
        </w:rPr>
        <w:t>Expulsión.</w:t>
      </w:r>
      <w:r>
        <w:rPr>
          <w:spacing w:val="-13"/>
        </w:rPr>
        <w:t xml:space="preserve"> </w:t>
      </w:r>
      <w:r>
        <w:rPr>
          <w:spacing w:val="-1"/>
        </w:rPr>
        <w:t>Medida</w:t>
      </w:r>
      <w:r>
        <w:rPr>
          <w:spacing w:val="-6"/>
        </w:rPr>
        <w:t xml:space="preserve"> </w:t>
      </w:r>
      <w:r>
        <w:rPr>
          <w:spacing w:val="-1"/>
        </w:rPr>
        <w:t>excepcional</w:t>
      </w:r>
    </w:p>
    <w:p w14:paraId="6241F491" w14:textId="77777777" w:rsidR="0044025A" w:rsidRDefault="002E6C8A" w:rsidP="005F0F73">
      <w:pPr>
        <w:pStyle w:val="Prrafodelista"/>
        <w:numPr>
          <w:ilvl w:val="1"/>
          <w:numId w:val="237"/>
        </w:numPr>
        <w:tabs>
          <w:tab w:val="left" w:pos="1100"/>
        </w:tabs>
        <w:spacing w:before="45" w:line="273" w:lineRule="auto"/>
        <w:ind w:right="484"/>
      </w:pPr>
      <w:r>
        <w:rPr>
          <w:b/>
          <w:spacing w:val="-2"/>
        </w:rPr>
        <w:t>La expulsión</w:t>
      </w:r>
      <w:r>
        <w:rPr>
          <w:b/>
          <w:spacing w:val="4"/>
        </w:rPr>
        <w:t xml:space="preserve"> </w:t>
      </w:r>
      <w:r>
        <w:rPr>
          <w:spacing w:val="-2"/>
        </w:rPr>
        <w:t>es</w:t>
      </w:r>
      <w:r>
        <w:rPr>
          <w:spacing w:val="-4"/>
        </w:rPr>
        <w:t xml:space="preserve"> </w:t>
      </w:r>
      <w:r>
        <w:rPr>
          <w:spacing w:val="-2"/>
        </w:rPr>
        <w:t>una</w:t>
      </w:r>
      <w:r>
        <w:t xml:space="preserve"> </w:t>
      </w:r>
      <w:r>
        <w:rPr>
          <w:spacing w:val="-2"/>
        </w:rPr>
        <w:t>medida</w:t>
      </w:r>
      <w:r>
        <w:rPr>
          <w:spacing w:val="-3"/>
        </w:rPr>
        <w:t xml:space="preserve"> </w:t>
      </w:r>
      <w:r>
        <w:rPr>
          <w:spacing w:val="-2"/>
        </w:rPr>
        <w:t>disciplinaria</w:t>
      </w:r>
      <w:r>
        <w:rPr>
          <w:spacing w:val="-3"/>
        </w:rPr>
        <w:t xml:space="preserve"> </w:t>
      </w:r>
      <w:r>
        <w:rPr>
          <w:spacing w:val="-2"/>
        </w:rPr>
        <w:t>que</w:t>
      </w:r>
      <w:r>
        <w:rPr>
          <w:spacing w:val="-11"/>
        </w:rPr>
        <w:t xml:space="preserve"> </w:t>
      </w:r>
      <w:r>
        <w:rPr>
          <w:spacing w:val="-2"/>
        </w:rPr>
        <w:t>se</w:t>
      </w:r>
      <w:r>
        <w:rPr>
          <w:spacing w:val="-11"/>
        </w:rPr>
        <w:t xml:space="preserve"> </w:t>
      </w:r>
      <w:r>
        <w:rPr>
          <w:spacing w:val="-2"/>
        </w:rPr>
        <w:t>aplica</w:t>
      </w:r>
      <w:r>
        <w:rPr>
          <w:spacing w:val="-3"/>
        </w:rPr>
        <w:t xml:space="preserve"> </w:t>
      </w:r>
      <w:r>
        <w:rPr>
          <w:spacing w:val="-2"/>
        </w:rPr>
        <w:t>durante</w:t>
      </w:r>
      <w:r>
        <w:rPr>
          <w:spacing w:val="-7"/>
        </w:rPr>
        <w:t xml:space="preserve"> </w:t>
      </w:r>
      <w:r>
        <w:rPr>
          <w:spacing w:val="-2"/>
        </w:rPr>
        <w:t>el</w:t>
      </w:r>
      <w:r>
        <w:rPr>
          <w:spacing w:val="-9"/>
        </w:rPr>
        <w:t xml:space="preserve"> </w:t>
      </w:r>
      <w:r>
        <w:rPr>
          <w:spacing w:val="-2"/>
        </w:rPr>
        <w:t>transcurso</w:t>
      </w:r>
      <w:r>
        <w:rPr>
          <w:spacing w:val="-6"/>
        </w:rPr>
        <w:t xml:space="preserve"> </w:t>
      </w:r>
      <w:r>
        <w:rPr>
          <w:spacing w:val="-1"/>
        </w:rPr>
        <w:t>del</w:t>
      </w:r>
      <w:r>
        <w:rPr>
          <w:spacing w:val="-9"/>
        </w:rPr>
        <w:t xml:space="preserve"> </w:t>
      </w:r>
      <w:r>
        <w:rPr>
          <w:spacing w:val="-1"/>
        </w:rPr>
        <w:t>año</w:t>
      </w:r>
      <w:r>
        <w:rPr>
          <w:spacing w:val="-5"/>
        </w:rPr>
        <w:t xml:space="preserve"> </w:t>
      </w:r>
      <w:r>
        <w:rPr>
          <w:spacing w:val="-1"/>
        </w:rPr>
        <w:t>escolar</w:t>
      </w:r>
      <w:r>
        <w:rPr>
          <w:spacing w:val="-3"/>
        </w:rPr>
        <w:t xml:space="preserve"> </w:t>
      </w:r>
      <w:r>
        <w:rPr>
          <w:spacing w:val="-1"/>
        </w:rPr>
        <w:t>lo</w:t>
      </w:r>
      <w:r>
        <w:rPr>
          <w:spacing w:val="-6"/>
        </w:rPr>
        <w:t xml:space="preserve"> </w:t>
      </w:r>
      <w:r>
        <w:rPr>
          <w:spacing w:val="-1"/>
        </w:rPr>
        <w:t>que</w:t>
      </w:r>
      <w:r>
        <w:rPr>
          <w:spacing w:val="-12"/>
        </w:rPr>
        <w:t xml:space="preserve"> </w:t>
      </w:r>
      <w:r>
        <w:rPr>
          <w:spacing w:val="-1"/>
        </w:rPr>
        <w:t>significa</w:t>
      </w:r>
      <w:r>
        <w:rPr>
          <w:spacing w:val="-53"/>
        </w:rPr>
        <w:t xml:space="preserve"> </w:t>
      </w:r>
      <w:r>
        <w:rPr>
          <w:spacing w:val="-4"/>
        </w:rPr>
        <w:t>la</w:t>
      </w:r>
      <w:r>
        <w:rPr>
          <w:spacing w:val="-5"/>
        </w:rPr>
        <w:t xml:space="preserve"> </w:t>
      </w:r>
      <w:r>
        <w:rPr>
          <w:spacing w:val="-4"/>
        </w:rPr>
        <w:t>separación</w:t>
      </w:r>
      <w:r>
        <w:rPr>
          <w:spacing w:val="-12"/>
        </w:rPr>
        <w:t xml:space="preserve"> </w:t>
      </w:r>
      <w:r>
        <w:rPr>
          <w:spacing w:val="-4"/>
        </w:rPr>
        <w:t>inmediata</w:t>
      </w:r>
      <w:r>
        <w:rPr>
          <w:spacing w:val="-5"/>
        </w:rPr>
        <w:t xml:space="preserve"> </w:t>
      </w:r>
      <w:r>
        <w:rPr>
          <w:spacing w:val="-4"/>
        </w:rPr>
        <w:t>del</w:t>
      </w:r>
      <w:r>
        <w:rPr>
          <w:spacing w:val="-7"/>
        </w:rPr>
        <w:t xml:space="preserve"> </w:t>
      </w:r>
      <w:r>
        <w:rPr>
          <w:spacing w:val="-4"/>
        </w:rPr>
        <w:t>estudiante,</w:t>
      </w:r>
      <w:r>
        <w:rPr>
          <w:spacing w:val="-5"/>
        </w:rPr>
        <w:t xml:space="preserve"> </w:t>
      </w:r>
      <w:r>
        <w:rPr>
          <w:spacing w:val="-4"/>
        </w:rPr>
        <w:t>por lo</w:t>
      </w:r>
      <w:r>
        <w:rPr>
          <w:spacing w:val="-8"/>
        </w:rPr>
        <w:t xml:space="preserve"> </w:t>
      </w:r>
      <w:r>
        <w:rPr>
          <w:spacing w:val="-4"/>
        </w:rPr>
        <w:t>que</w:t>
      </w:r>
      <w:r>
        <w:rPr>
          <w:spacing w:val="-10"/>
        </w:rPr>
        <w:t xml:space="preserve"> </w:t>
      </w:r>
      <w:r>
        <w:rPr>
          <w:spacing w:val="-4"/>
        </w:rPr>
        <w:t>debe</w:t>
      </w:r>
      <w:r>
        <w:rPr>
          <w:spacing w:val="-14"/>
        </w:rPr>
        <w:t xml:space="preserve"> </w:t>
      </w:r>
      <w:r>
        <w:rPr>
          <w:spacing w:val="-4"/>
        </w:rPr>
        <w:t>retirarse</w:t>
      </w:r>
      <w:r>
        <w:rPr>
          <w:spacing w:val="-14"/>
        </w:rPr>
        <w:t xml:space="preserve"> </w:t>
      </w:r>
      <w:r>
        <w:rPr>
          <w:spacing w:val="-4"/>
        </w:rPr>
        <w:t>del</w:t>
      </w:r>
      <w:r>
        <w:rPr>
          <w:spacing w:val="-2"/>
        </w:rPr>
        <w:t xml:space="preserve"> </w:t>
      </w:r>
      <w:r>
        <w:rPr>
          <w:spacing w:val="-3"/>
        </w:rPr>
        <w:t>establecimiento.</w:t>
      </w:r>
    </w:p>
    <w:p w14:paraId="17504C26" w14:textId="77777777" w:rsidR="0044025A" w:rsidRDefault="002E6C8A" w:rsidP="005F0F73">
      <w:pPr>
        <w:pStyle w:val="Prrafodelista"/>
        <w:numPr>
          <w:ilvl w:val="1"/>
          <w:numId w:val="237"/>
        </w:numPr>
        <w:tabs>
          <w:tab w:val="left" w:pos="1100"/>
        </w:tabs>
        <w:spacing w:before="4" w:line="276" w:lineRule="auto"/>
        <w:ind w:right="490"/>
      </w:pPr>
      <w:r>
        <w:t>Es la máxima sanción disciplinaria y se aplicará cuando, superadas las instancias correspondientes, se</w:t>
      </w:r>
      <w:r>
        <w:rPr>
          <w:spacing w:val="1"/>
        </w:rPr>
        <w:t xml:space="preserve"> </w:t>
      </w:r>
      <w:r>
        <w:t>considere que la</w:t>
      </w:r>
      <w:r>
        <w:rPr>
          <w:spacing w:val="1"/>
        </w:rPr>
        <w:t xml:space="preserve"> </w:t>
      </w:r>
      <w:r>
        <w:t>transgresión cometida</w:t>
      </w:r>
      <w:r>
        <w:rPr>
          <w:spacing w:val="1"/>
        </w:rPr>
        <w:t xml:space="preserve"> </w:t>
      </w:r>
      <w:r>
        <w:t>es</w:t>
      </w:r>
      <w:r>
        <w:rPr>
          <w:spacing w:val="1"/>
        </w:rPr>
        <w:t xml:space="preserve"> </w:t>
      </w:r>
      <w:r>
        <w:t>de tal gravedad que requiere la</w:t>
      </w:r>
      <w:r>
        <w:rPr>
          <w:spacing w:val="1"/>
        </w:rPr>
        <w:t xml:space="preserve"> </w:t>
      </w:r>
      <w:r>
        <w:t>separación</w:t>
      </w:r>
      <w:r>
        <w:rPr>
          <w:spacing w:val="1"/>
        </w:rPr>
        <w:t xml:space="preserve"> </w:t>
      </w:r>
      <w:r>
        <w:t>inmediata</w:t>
      </w:r>
      <w:r>
        <w:rPr>
          <w:spacing w:val="55"/>
        </w:rPr>
        <w:t xml:space="preserve"> </w:t>
      </w:r>
      <w:r>
        <w:t>del</w:t>
      </w:r>
      <w:r>
        <w:rPr>
          <w:spacing w:val="1"/>
        </w:rPr>
        <w:t xml:space="preserve"> </w:t>
      </w:r>
      <w:r>
        <w:t>alumno</w:t>
      </w:r>
      <w:r>
        <w:rPr>
          <w:spacing w:val="-5"/>
        </w:rPr>
        <w:t xml:space="preserve"> </w:t>
      </w:r>
      <w:r>
        <w:t>para</w:t>
      </w:r>
      <w:r>
        <w:rPr>
          <w:spacing w:val="-6"/>
        </w:rPr>
        <w:t xml:space="preserve"> </w:t>
      </w:r>
      <w:r>
        <w:t>restituir</w:t>
      </w:r>
      <w:r>
        <w:rPr>
          <w:spacing w:val="4"/>
        </w:rPr>
        <w:t xml:space="preserve"> </w:t>
      </w:r>
      <w:r>
        <w:t>la</w:t>
      </w:r>
      <w:r>
        <w:rPr>
          <w:spacing w:val="4"/>
        </w:rPr>
        <w:t xml:space="preserve"> </w:t>
      </w:r>
      <w:r>
        <w:t>convivencia</w:t>
      </w:r>
      <w:r>
        <w:rPr>
          <w:spacing w:val="4"/>
        </w:rPr>
        <w:t xml:space="preserve"> </w:t>
      </w:r>
      <w:r>
        <w:t>escolar</w:t>
      </w:r>
      <w:r>
        <w:rPr>
          <w:spacing w:val="4"/>
        </w:rPr>
        <w:t xml:space="preserve"> </w:t>
      </w:r>
      <w:r>
        <w:t>quebrantada</w:t>
      </w:r>
      <w:r>
        <w:rPr>
          <w:spacing w:val="9"/>
        </w:rPr>
        <w:t xml:space="preserve"> </w:t>
      </w:r>
      <w:r>
        <w:t>por</w:t>
      </w:r>
      <w:r>
        <w:rPr>
          <w:spacing w:val="-1"/>
        </w:rPr>
        <w:t xml:space="preserve"> </w:t>
      </w:r>
      <w:r>
        <w:t>faltas</w:t>
      </w:r>
      <w:r>
        <w:rPr>
          <w:spacing w:val="-3"/>
        </w:rPr>
        <w:t xml:space="preserve"> </w:t>
      </w:r>
      <w:r>
        <w:t>Graves</w:t>
      </w:r>
      <w:r>
        <w:rPr>
          <w:spacing w:val="1"/>
        </w:rPr>
        <w:t xml:space="preserve"> </w:t>
      </w:r>
      <w:r>
        <w:t>y</w:t>
      </w:r>
      <w:r>
        <w:rPr>
          <w:spacing w:val="-4"/>
        </w:rPr>
        <w:t xml:space="preserve"> </w:t>
      </w:r>
      <w:r>
        <w:t>Muy</w:t>
      </w:r>
      <w:r>
        <w:rPr>
          <w:spacing w:val="-3"/>
        </w:rPr>
        <w:t xml:space="preserve"> </w:t>
      </w:r>
      <w:r>
        <w:t>Graves.</w:t>
      </w:r>
    </w:p>
    <w:p w14:paraId="7E860FBD" w14:textId="77777777" w:rsidR="0044025A" w:rsidRDefault="002E6C8A" w:rsidP="005F0F73">
      <w:pPr>
        <w:pStyle w:val="Prrafodelista"/>
        <w:numPr>
          <w:ilvl w:val="1"/>
          <w:numId w:val="237"/>
        </w:numPr>
        <w:tabs>
          <w:tab w:val="left" w:pos="1100"/>
        </w:tabs>
        <w:spacing w:before="1" w:line="276" w:lineRule="auto"/>
        <w:ind w:right="481"/>
      </w:pPr>
      <w:r>
        <w:t>Considerado el historial conductual y sanciones disciplinarias, el Consejo de Profesores puede solicitar</w:t>
      </w:r>
      <w:r>
        <w:rPr>
          <w:spacing w:val="1"/>
        </w:rPr>
        <w:t xml:space="preserve"> </w:t>
      </w:r>
      <w:r>
        <w:t>tales medidas a la Dirección o la Dirección someter a consulta ante el Consejo de Profesores. La decisión</w:t>
      </w:r>
      <w:r>
        <w:rPr>
          <w:spacing w:val="1"/>
        </w:rPr>
        <w:t xml:space="preserve"> </w:t>
      </w:r>
      <w:r>
        <w:t>final</w:t>
      </w:r>
      <w:r>
        <w:rPr>
          <w:spacing w:val="-3"/>
        </w:rPr>
        <w:t xml:space="preserve"> </w:t>
      </w:r>
      <w:r>
        <w:t>y</w:t>
      </w:r>
      <w:r>
        <w:rPr>
          <w:spacing w:val="2"/>
        </w:rPr>
        <w:t xml:space="preserve"> </w:t>
      </w:r>
      <w:r>
        <w:t>quien</w:t>
      </w:r>
      <w:r>
        <w:rPr>
          <w:spacing w:val="-4"/>
        </w:rPr>
        <w:t xml:space="preserve"> </w:t>
      </w:r>
      <w:r>
        <w:t>tramita</w:t>
      </w:r>
      <w:r>
        <w:rPr>
          <w:spacing w:val="5"/>
        </w:rPr>
        <w:t xml:space="preserve"> </w:t>
      </w:r>
      <w:r>
        <w:t>e</w:t>
      </w:r>
      <w:r>
        <w:rPr>
          <w:spacing w:val="-5"/>
        </w:rPr>
        <w:t xml:space="preserve"> </w:t>
      </w:r>
      <w:r>
        <w:t>informa</w:t>
      </w:r>
      <w:r>
        <w:rPr>
          <w:spacing w:val="8"/>
        </w:rPr>
        <w:t xml:space="preserve"> </w:t>
      </w:r>
      <w:r>
        <w:t>al</w:t>
      </w:r>
      <w:r>
        <w:rPr>
          <w:spacing w:val="-11"/>
        </w:rPr>
        <w:t xml:space="preserve"> </w:t>
      </w:r>
      <w:r>
        <w:t>apoderado</w:t>
      </w:r>
      <w:r>
        <w:rPr>
          <w:spacing w:val="1"/>
        </w:rPr>
        <w:t xml:space="preserve"> </w:t>
      </w:r>
      <w:r>
        <w:t>es</w:t>
      </w:r>
      <w:r>
        <w:rPr>
          <w:spacing w:val="2"/>
        </w:rPr>
        <w:t xml:space="preserve"> </w:t>
      </w:r>
      <w:r>
        <w:t>la</w:t>
      </w:r>
      <w:r>
        <w:rPr>
          <w:spacing w:val="6"/>
        </w:rPr>
        <w:t xml:space="preserve"> </w:t>
      </w:r>
      <w:r>
        <w:t>Dirección</w:t>
      </w:r>
      <w:r>
        <w:rPr>
          <w:spacing w:val="2"/>
        </w:rPr>
        <w:t xml:space="preserve"> </w:t>
      </w:r>
      <w:r w:rsidR="00997672">
        <w:t>del colegio.</w:t>
      </w:r>
    </w:p>
    <w:p w14:paraId="7816BFDD" w14:textId="77777777" w:rsidR="0044025A" w:rsidRDefault="002E6C8A" w:rsidP="005F0F73">
      <w:pPr>
        <w:pStyle w:val="Prrafodelista"/>
        <w:numPr>
          <w:ilvl w:val="1"/>
          <w:numId w:val="237"/>
        </w:numPr>
        <w:tabs>
          <w:tab w:val="left" w:pos="1100"/>
        </w:tabs>
        <w:spacing w:line="278" w:lineRule="auto"/>
        <w:ind w:right="479"/>
      </w:pPr>
      <w:r>
        <w:t>La ley de Inclusión establece un procedimiento común</w:t>
      </w:r>
      <w:r>
        <w:rPr>
          <w:spacing w:val="1"/>
        </w:rPr>
        <w:t xml:space="preserve"> </w:t>
      </w:r>
      <w:r>
        <w:t>aplicable tanto</w:t>
      </w:r>
      <w:r>
        <w:rPr>
          <w:spacing w:val="1"/>
        </w:rPr>
        <w:t xml:space="preserve"> </w:t>
      </w:r>
      <w:r>
        <w:t>a</w:t>
      </w:r>
      <w:r>
        <w:rPr>
          <w:spacing w:val="1"/>
        </w:rPr>
        <w:t xml:space="preserve"> </w:t>
      </w:r>
      <w:r>
        <w:t>la medida</w:t>
      </w:r>
      <w:r>
        <w:rPr>
          <w:spacing w:val="1"/>
        </w:rPr>
        <w:t xml:space="preserve"> </w:t>
      </w:r>
      <w:r>
        <w:t>disciplinaria</w:t>
      </w:r>
      <w:r>
        <w:rPr>
          <w:spacing w:val="1"/>
        </w:rPr>
        <w:t xml:space="preserve"> </w:t>
      </w:r>
      <w:r>
        <w:t>de</w:t>
      </w:r>
      <w:r>
        <w:rPr>
          <w:spacing w:val="1"/>
        </w:rPr>
        <w:t xml:space="preserve"> </w:t>
      </w:r>
      <w:r>
        <w:t>expulsión como la de cancelación de matrícula, disponiendo que estas medidas sólo podrán aplicarse</w:t>
      </w:r>
      <w:r>
        <w:rPr>
          <w:spacing w:val="1"/>
        </w:rPr>
        <w:t xml:space="preserve"> </w:t>
      </w:r>
      <w:r>
        <w:t>cuando</w:t>
      </w:r>
      <w:r>
        <w:rPr>
          <w:spacing w:val="-4"/>
        </w:rPr>
        <w:t xml:space="preserve"> </w:t>
      </w:r>
      <w:r>
        <w:t>sus</w:t>
      </w:r>
      <w:r>
        <w:rPr>
          <w:spacing w:val="42"/>
        </w:rPr>
        <w:t xml:space="preserve"> </w:t>
      </w:r>
      <w:r>
        <w:t>causales:</w:t>
      </w:r>
    </w:p>
    <w:p w14:paraId="1BCB8B61" w14:textId="77777777" w:rsidR="0044025A" w:rsidRDefault="002E6C8A" w:rsidP="005F0F73">
      <w:pPr>
        <w:pStyle w:val="Prrafodelista"/>
        <w:numPr>
          <w:ilvl w:val="2"/>
          <w:numId w:val="237"/>
        </w:numPr>
        <w:tabs>
          <w:tab w:val="left" w:pos="1321"/>
        </w:tabs>
        <w:spacing w:line="247" w:lineRule="exact"/>
        <w:ind w:left="1320" w:hanging="222"/>
      </w:pPr>
      <w:r>
        <w:t>Afecten</w:t>
      </w:r>
      <w:r>
        <w:rPr>
          <w:spacing w:val="-5"/>
        </w:rPr>
        <w:t xml:space="preserve"> </w:t>
      </w:r>
      <w:r>
        <w:t>gravemente</w:t>
      </w:r>
      <w:r>
        <w:rPr>
          <w:spacing w:val="-7"/>
        </w:rPr>
        <w:t xml:space="preserve"> </w:t>
      </w:r>
      <w:r>
        <w:t>la</w:t>
      </w:r>
      <w:r>
        <w:rPr>
          <w:spacing w:val="4"/>
        </w:rPr>
        <w:t xml:space="preserve"> </w:t>
      </w:r>
      <w:r>
        <w:t>convivencia</w:t>
      </w:r>
      <w:r>
        <w:rPr>
          <w:spacing w:val="3"/>
        </w:rPr>
        <w:t xml:space="preserve"> </w:t>
      </w:r>
      <w:r>
        <w:t>escolar,</w:t>
      </w:r>
      <w:r>
        <w:rPr>
          <w:spacing w:val="25"/>
        </w:rPr>
        <w:t xml:space="preserve"> </w:t>
      </w:r>
      <w:r>
        <w:t>o</w:t>
      </w:r>
    </w:p>
    <w:p w14:paraId="6AAED915" w14:textId="77777777" w:rsidR="0044025A" w:rsidRDefault="002E6C8A" w:rsidP="005F0F73">
      <w:pPr>
        <w:pStyle w:val="Prrafodelista"/>
        <w:numPr>
          <w:ilvl w:val="2"/>
          <w:numId w:val="237"/>
        </w:numPr>
        <w:tabs>
          <w:tab w:val="left" w:pos="1359"/>
        </w:tabs>
        <w:spacing w:before="36" w:line="273" w:lineRule="auto"/>
        <w:ind w:right="479" w:hanging="260"/>
        <w:rPr>
          <w:sz w:val="20"/>
        </w:rPr>
      </w:pPr>
      <w:r>
        <w:t>Se trate de una conducta que atente directamente contra la integridad física o psicológica de</w:t>
      </w:r>
      <w:r>
        <w:rPr>
          <w:spacing w:val="1"/>
        </w:rPr>
        <w:t xml:space="preserve"> </w:t>
      </w:r>
      <w:r>
        <w:t>alguno de</w:t>
      </w:r>
      <w:r>
        <w:rPr>
          <w:spacing w:val="1"/>
        </w:rPr>
        <w:t xml:space="preserve"> </w:t>
      </w:r>
      <w:r>
        <w:t>los</w:t>
      </w:r>
      <w:r>
        <w:rPr>
          <w:spacing w:val="5"/>
        </w:rPr>
        <w:t xml:space="preserve"> </w:t>
      </w:r>
      <w:r>
        <w:t>miembros</w:t>
      </w:r>
      <w:r>
        <w:rPr>
          <w:spacing w:val="3"/>
        </w:rPr>
        <w:t xml:space="preserve"> </w:t>
      </w:r>
      <w:r>
        <w:t>de</w:t>
      </w:r>
      <w:r>
        <w:rPr>
          <w:spacing w:val="-5"/>
        </w:rPr>
        <w:t xml:space="preserve"> </w:t>
      </w:r>
      <w:r>
        <w:t>la</w:t>
      </w:r>
      <w:r>
        <w:rPr>
          <w:spacing w:val="5"/>
        </w:rPr>
        <w:t xml:space="preserve"> </w:t>
      </w:r>
      <w:r>
        <w:t>comunidad</w:t>
      </w:r>
      <w:r>
        <w:rPr>
          <w:spacing w:val="31"/>
        </w:rPr>
        <w:t xml:space="preserve"> </w:t>
      </w:r>
      <w:r>
        <w:t>escolar</w:t>
      </w:r>
      <w:r>
        <w:rPr>
          <w:sz w:val="20"/>
        </w:rPr>
        <w:t>.</w:t>
      </w:r>
    </w:p>
    <w:p w14:paraId="50CAFA75" w14:textId="77777777" w:rsidR="0044025A" w:rsidRDefault="002E6C8A" w:rsidP="005F0F73">
      <w:pPr>
        <w:pStyle w:val="Prrafodelista"/>
        <w:numPr>
          <w:ilvl w:val="1"/>
          <w:numId w:val="237"/>
        </w:numPr>
        <w:tabs>
          <w:tab w:val="left" w:pos="1100"/>
        </w:tabs>
        <w:spacing w:before="4" w:line="276" w:lineRule="auto"/>
        <w:ind w:right="479"/>
      </w:pPr>
      <w:r>
        <w:t>Son acciones que causan daño a la integridad física o síquica de cualquiera de los miembros de la</w:t>
      </w:r>
      <w:r>
        <w:rPr>
          <w:spacing w:val="1"/>
        </w:rPr>
        <w:t xml:space="preserve"> </w:t>
      </w:r>
      <w:r>
        <w:t>comunidad educativa o de terceros que se encuentren en las dependencias de los establecimientos, tales</w:t>
      </w:r>
      <w:r>
        <w:rPr>
          <w:spacing w:val="1"/>
        </w:rPr>
        <w:t xml:space="preserve"> </w:t>
      </w:r>
      <w:r>
        <w:t>como agresiones de carácter sexual; agresiones físicas que produzcan lesiones; uso, porte, posesión y</w:t>
      </w:r>
      <w:r>
        <w:rPr>
          <w:spacing w:val="1"/>
        </w:rPr>
        <w:t xml:space="preserve"> </w:t>
      </w:r>
      <w:r>
        <w:t>tenencia</w:t>
      </w:r>
      <w:r>
        <w:rPr>
          <w:spacing w:val="1"/>
        </w:rPr>
        <w:t xml:space="preserve"> </w:t>
      </w:r>
      <w:r>
        <w:t>de</w:t>
      </w:r>
      <w:r>
        <w:rPr>
          <w:spacing w:val="1"/>
        </w:rPr>
        <w:t xml:space="preserve"> </w:t>
      </w:r>
      <w:r>
        <w:t>armas</w:t>
      </w:r>
      <w:r>
        <w:rPr>
          <w:spacing w:val="1"/>
        </w:rPr>
        <w:t xml:space="preserve"> </w:t>
      </w:r>
      <w:r>
        <w:t>o</w:t>
      </w:r>
      <w:r>
        <w:rPr>
          <w:spacing w:val="1"/>
        </w:rPr>
        <w:t xml:space="preserve"> </w:t>
      </w:r>
      <w:r>
        <w:t>artefactos</w:t>
      </w:r>
      <w:r>
        <w:rPr>
          <w:spacing w:val="1"/>
        </w:rPr>
        <w:t xml:space="preserve"> </w:t>
      </w:r>
      <w:r>
        <w:t>incendiarios;</w:t>
      </w:r>
      <w:r>
        <w:rPr>
          <w:spacing w:val="1"/>
        </w:rPr>
        <w:t xml:space="preserve"> </w:t>
      </w:r>
      <w:r>
        <w:t>así</w:t>
      </w:r>
      <w:r>
        <w:rPr>
          <w:spacing w:val="1"/>
        </w:rPr>
        <w:t xml:space="preserve"> </w:t>
      </w:r>
      <w:r>
        <w:t>como</w:t>
      </w:r>
      <w:r>
        <w:rPr>
          <w:spacing w:val="1"/>
        </w:rPr>
        <w:t xml:space="preserve"> </w:t>
      </w:r>
      <w:r>
        <w:t>también</w:t>
      </w:r>
      <w:r>
        <w:rPr>
          <w:spacing w:val="1"/>
        </w:rPr>
        <w:t xml:space="preserve"> </w:t>
      </w:r>
      <w:r>
        <w:t>los</w:t>
      </w:r>
      <w:r>
        <w:rPr>
          <w:spacing w:val="1"/>
        </w:rPr>
        <w:t xml:space="preserve"> </w:t>
      </w:r>
      <w:r>
        <w:t>actos</w:t>
      </w:r>
      <w:r>
        <w:rPr>
          <w:spacing w:val="1"/>
        </w:rPr>
        <w:t xml:space="preserve"> </w:t>
      </w:r>
      <w:r>
        <w:t>que</w:t>
      </w:r>
      <w:r>
        <w:rPr>
          <w:spacing w:val="1"/>
        </w:rPr>
        <w:t xml:space="preserve"> </w:t>
      </w:r>
      <w:r>
        <w:t>atenten</w:t>
      </w:r>
      <w:r>
        <w:rPr>
          <w:spacing w:val="1"/>
        </w:rPr>
        <w:t xml:space="preserve"> </w:t>
      </w:r>
      <w:r>
        <w:t>contra</w:t>
      </w:r>
      <w:r>
        <w:rPr>
          <w:spacing w:val="1"/>
        </w:rPr>
        <w:t xml:space="preserve"> </w:t>
      </w:r>
      <w:r>
        <w:t>la</w:t>
      </w:r>
      <w:r>
        <w:rPr>
          <w:spacing w:val="1"/>
        </w:rPr>
        <w:t xml:space="preserve"> </w:t>
      </w:r>
      <w:r>
        <w:t>infraestructura esencial para la prestación del servicio educativo por parte del establecimiento; venta de</w:t>
      </w:r>
      <w:r>
        <w:rPr>
          <w:spacing w:val="1"/>
        </w:rPr>
        <w:t xml:space="preserve"> </w:t>
      </w:r>
      <w:r>
        <w:t>algún tipo de droga</w:t>
      </w:r>
      <w:r>
        <w:rPr>
          <w:spacing w:val="1"/>
        </w:rPr>
        <w:t xml:space="preserve"> </w:t>
      </w:r>
      <w:r>
        <w:t>y aquellos</w:t>
      </w:r>
      <w:r>
        <w:rPr>
          <w:spacing w:val="55"/>
        </w:rPr>
        <w:t xml:space="preserve"> </w:t>
      </w:r>
      <w:r>
        <w:t>estipulados en Faltas Muy Graves que se consideren estén el marco legal</w:t>
      </w:r>
      <w:r>
        <w:rPr>
          <w:spacing w:val="1"/>
        </w:rPr>
        <w:t xml:space="preserve"> </w:t>
      </w:r>
      <w:r>
        <w:t>de</w:t>
      </w:r>
      <w:r>
        <w:rPr>
          <w:spacing w:val="-6"/>
        </w:rPr>
        <w:t xml:space="preserve"> </w:t>
      </w:r>
      <w:r>
        <w:t>causales</w:t>
      </w:r>
      <w:r>
        <w:rPr>
          <w:spacing w:val="2"/>
        </w:rPr>
        <w:t xml:space="preserve"> </w:t>
      </w:r>
      <w:r>
        <w:t>y/o</w:t>
      </w:r>
      <w:r>
        <w:rPr>
          <w:spacing w:val="-3"/>
        </w:rPr>
        <w:t xml:space="preserve"> </w:t>
      </w:r>
      <w:r>
        <w:t>reitere</w:t>
      </w:r>
      <w:r>
        <w:rPr>
          <w:spacing w:val="-5"/>
        </w:rPr>
        <w:t xml:space="preserve"> </w:t>
      </w:r>
      <w:r>
        <w:t>alguna</w:t>
      </w:r>
      <w:r>
        <w:rPr>
          <w:spacing w:val="5"/>
        </w:rPr>
        <w:t xml:space="preserve"> </w:t>
      </w:r>
      <w:r>
        <w:t>de</w:t>
      </w:r>
      <w:r>
        <w:rPr>
          <w:spacing w:val="-5"/>
        </w:rPr>
        <w:t xml:space="preserve"> </w:t>
      </w:r>
      <w:r>
        <w:t>las</w:t>
      </w:r>
      <w:r>
        <w:rPr>
          <w:spacing w:val="2"/>
        </w:rPr>
        <w:t xml:space="preserve"> </w:t>
      </w:r>
      <w:r>
        <w:t>acciones.</w:t>
      </w:r>
    </w:p>
    <w:p w14:paraId="15F72FB3" w14:textId="77777777" w:rsidR="0044025A" w:rsidRDefault="002E6C8A" w:rsidP="005F0F73">
      <w:pPr>
        <w:pStyle w:val="Prrafodelista"/>
        <w:numPr>
          <w:ilvl w:val="1"/>
          <w:numId w:val="237"/>
        </w:numPr>
        <w:tabs>
          <w:tab w:val="left" w:pos="1100"/>
        </w:tabs>
        <w:spacing w:line="278" w:lineRule="auto"/>
        <w:ind w:right="481"/>
      </w:pPr>
      <w:r>
        <w:t>En los casos de que la causal invocada corresponda a hechos que afecten gravemente la convivencia</w:t>
      </w:r>
      <w:r>
        <w:rPr>
          <w:spacing w:val="1"/>
        </w:rPr>
        <w:t xml:space="preserve"> </w:t>
      </w:r>
      <w:r>
        <w:t>escolar, el Director del establecimiento, previo al inicio del procedimiento de expulsión o de cancelación</w:t>
      </w:r>
      <w:r>
        <w:rPr>
          <w:spacing w:val="1"/>
        </w:rPr>
        <w:t xml:space="preserve"> </w:t>
      </w:r>
      <w:r>
        <w:t>de</w:t>
      </w:r>
      <w:r>
        <w:rPr>
          <w:spacing w:val="-1"/>
        </w:rPr>
        <w:t xml:space="preserve"> </w:t>
      </w:r>
      <w:r>
        <w:t>matrícula,</w:t>
      </w:r>
      <w:r>
        <w:rPr>
          <w:spacing w:val="20"/>
        </w:rPr>
        <w:t xml:space="preserve"> </w:t>
      </w:r>
      <w:r>
        <w:t>deberá:</w:t>
      </w:r>
    </w:p>
    <w:p w14:paraId="46EDADA9" w14:textId="77777777" w:rsidR="0044025A" w:rsidRDefault="002E6C8A" w:rsidP="005F0F73">
      <w:pPr>
        <w:pStyle w:val="Prrafodelista"/>
        <w:numPr>
          <w:ilvl w:val="2"/>
          <w:numId w:val="237"/>
        </w:numPr>
        <w:tabs>
          <w:tab w:val="left" w:pos="1383"/>
        </w:tabs>
        <w:spacing w:line="244" w:lineRule="auto"/>
        <w:ind w:right="483"/>
      </w:pPr>
      <w:r>
        <w:t>Haber</w:t>
      </w:r>
      <w:r>
        <w:rPr>
          <w:spacing w:val="1"/>
        </w:rPr>
        <w:t xml:space="preserve"> </w:t>
      </w:r>
      <w:r>
        <w:t>representado</w:t>
      </w:r>
      <w:r>
        <w:rPr>
          <w:spacing w:val="1"/>
        </w:rPr>
        <w:t xml:space="preserve"> </w:t>
      </w:r>
      <w:r>
        <w:t>a</w:t>
      </w:r>
      <w:r>
        <w:rPr>
          <w:spacing w:val="1"/>
        </w:rPr>
        <w:t xml:space="preserve"> </w:t>
      </w:r>
      <w:r>
        <w:t>los</w:t>
      </w:r>
      <w:r>
        <w:rPr>
          <w:spacing w:val="1"/>
        </w:rPr>
        <w:t xml:space="preserve"> </w:t>
      </w:r>
      <w:r>
        <w:t>padres,</w:t>
      </w:r>
      <w:r>
        <w:rPr>
          <w:spacing w:val="1"/>
        </w:rPr>
        <w:t xml:space="preserve"> </w:t>
      </w:r>
      <w:r>
        <w:t>madres</w:t>
      </w:r>
      <w:r>
        <w:rPr>
          <w:spacing w:val="1"/>
        </w:rPr>
        <w:t xml:space="preserve"> </w:t>
      </w:r>
      <w:r>
        <w:t>o</w:t>
      </w:r>
      <w:r>
        <w:rPr>
          <w:spacing w:val="1"/>
        </w:rPr>
        <w:t xml:space="preserve"> </w:t>
      </w:r>
      <w:r>
        <w:t>apoderados,</w:t>
      </w:r>
      <w:r>
        <w:rPr>
          <w:spacing w:val="1"/>
        </w:rPr>
        <w:t xml:space="preserve"> </w:t>
      </w:r>
      <w:r>
        <w:t>la</w:t>
      </w:r>
      <w:r>
        <w:rPr>
          <w:spacing w:val="1"/>
        </w:rPr>
        <w:t xml:space="preserve"> </w:t>
      </w:r>
      <w:r>
        <w:t>inconveniencia</w:t>
      </w:r>
      <w:r>
        <w:rPr>
          <w:spacing w:val="1"/>
        </w:rPr>
        <w:t xml:space="preserve"> </w:t>
      </w:r>
      <w:r>
        <w:t>de</w:t>
      </w:r>
      <w:r>
        <w:rPr>
          <w:spacing w:val="55"/>
        </w:rPr>
        <w:t xml:space="preserve"> </w:t>
      </w:r>
      <w:r>
        <w:t>las</w:t>
      </w:r>
      <w:r>
        <w:rPr>
          <w:spacing w:val="55"/>
        </w:rPr>
        <w:t xml:space="preserve"> </w:t>
      </w:r>
      <w:r>
        <w:t>conductas,</w:t>
      </w:r>
      <w:r>
        <w:rPr>
          <w:spacing w:val="1"/>
        </w:rPr>
        <w:t xml:space="preserve"> </w:t>
      </w:r>
      <w:r>
        <w:t>advirtiendo</w:t>
      </w:r>
      <w:r>
        <w:rPr>
          <w:spacing w:val="-3"/>
        </w:rPr>
        <w:t xml:space="preserve"> </w:t>
      </w:r>
      <w:r>
        <w:t>la</w:t>
      </w:r>
      <w:r>
        <w:rPr>
          <w:spacing w:val="5"/>
        </w:rPr>
        <w:t xml:space="preserve"> </w:t>
      </w:r>
      <w:r>
        <w:t>posible</w:t>
      </w:r>
      <w:r>
        <w:rPr>
          <w:spacing w:val="-5"/>
        </w:rPr>
        <w:t xml:space="preserve"> </w:t>
      </w:r>
      <w:r>
        <w:t>aplicación</w:t>
      </w:r>
      <w:r>
        <w:rPr>
          <w:spacing w:val="-3"/>
        </w:rPr>
        <w:t xml:space="preserve"> </w:t>
      </w:r>
      <w:r>
        <w:t>de</w:t>
      </w:r>
      <w:r>
        <w:rPr>
          <w:spacing w:val="28"/>
        </w:rPr>
        <w:t xml:space="preserve"> </w:t>
      </w:r>
      <w:r>
        <w:t>sanciones.</w:t>
      </w:r>
    </w:p>
    <w:p w14:paraId="272BF8C0" w14:textId="77777777" w:rsidR="0044025A" w:rsidRDefault="002E6C8A" w:rsidP="005F0F73">
      <w:pPr>
        <w:pStyle w:val="Prrafodelista"/>
        <w:numPr>
          <w:ilvl w:val="2"/>
          <w:numId w:val="237"/>
        </w:numPr>
        <w:tabs>
          <w:tab w:val="left" w:pos="1383"/>
        </w:tabs>
        <w:ind w:right="481"/>
      </w:pPr>
      <w:r>
        <w:t>Haber implementado a favor de él o la</w:t>
      </w:r>
      <w:r>
        <w:rPr>
          <w:spacing w:val="1"/>
        </w:rPr>
        <w:t xml:space="preserve"> </w:t>
      </w:r>
      <w:r>
        <w:t>estudiante las medidas de apoyo formativo/pedagógico y</w:t>
      </w:r>
      <w:r>
        <w:rPr>
          <w:spacing w:val="1"/>
        </w:rPr>
        <w:t xml:space="preserve"> </w:t>
      </w:r>
      <w:r>
        <w:t>psicosocial.</w:t>
      </w:r>
    </w:p>
    <w:p w14:paraId="5CF294BF" w14:textId="77777777" w:rsidR="0044025A" w:rsidRDefault="0044025A">
      <w:pPr>
        <w:jc w:val="both"/>
        <w:sectPr w:rsidR="0044025A">
          <w:pgSz w:w="12240" w:h="15840"/>
          <w:pgMar w:top="840" w:right="440" w:bottom="1020" w:left="860" w:header="0" w:footer="752"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2"/>
      </w:tblGrid>
      <w:tr w:rsidR="0044025A" w14:paraId="269053A1" w14:textId="77777777">
        <w:trPr>
          <w:trHeight w:val="7518"/>
        </w:trPr>
        <w:tc>
          <w:tcPr>
            <w:tcW w:w="10132" w:type="dxa"/>
          </w:tcPr>
          <w:p w14:paraId="614149AA" w14:textId="77777777" w:rsidR="0044025A" w:rsidRDefault="002E6C8A">
            <w:pPr>
              <w:pStyle w:val="TableParagraph"/>
              <w:spacing w:line="242" w:lineRule="exact"/>
              <w:ind w:left="76"/>
              <w:rPr>
                <w:b/>
              </w:rPr>
            </w:pPr>
            <w:r>
              <w:rPr>
                <w:b/>
              </w:rPr>
              <w:lastRenderedPageBreak/>
              <w:t>Procedimiento</w:t>
            </w:r>
          </w:p>
          <w:p w14:paraId="20B3D647" w14:textId="77777777" w:rsidR="0044025A" w:rsidRDefault="002E6C8A">
            <w:pPr>
              <w:pStyle w:val="TableParagraph"/>
              <w:spacing w:line="251" w:lineRule="exact"/>
              <w:ind w:left="124"/>
            </w:pPr>
            <w:r>
              <w:t>Al</w:t>
            </w:r>
            <w:r>
              <w:rPr>
                <w:spacing w:val="-1"/>
              </w:rPr>
              <w:t xml:space="preserve"> </w:t>
            </w:r>
            <w:r>
              <w:t>momento</w:t>
            </w:r>
            <w:r>
              <w:rPr>
                <w:spacing w:val="-2"/>
              </w:rPr>
              <w:t xml:space="preserve"> </w:t>
            </w:r>
            <w:r>
              <w:t>de</w:t>
            </w:r>
            <w:r>
              <w:rPr>
                <w:spacing w:val="-8"/>
              </w:rPr>
              <w:t xml:space="preserve"> </w:t>
            </w:r>
            <w:r>
              <w:t>aplicar</w:t>
            </w:r>
            <w:r>
              <w:rPr>
                <w:spacing w:val="1"/>
              </w:rPr>
              <w:t xml:space="preserve"> </w:t>
            </w:r>
            <w:r>
              <w:t>estas</w:t>
            </w:r>
            <w:r>
              <w:rPr>
                <w:spacing w:val="-5"/>
              </w:rPr>
              <w:t xml:space="preserve"> </w:t>
            </w:r>
            <w:r>
              <w:t>medidas</w:t>
            </w:r>
            <w:r>
              <w:rPr>
                <w:spacing w:val="-1"/>
              </w:rPr>
              <w:t xml:space="preserve"> </w:t>
            </w:r>
            <w:r>
              <w:t>el</w:t>
            </w:r>
            <w:r>
              <w:rPr>
                <w:spacing w:val="-1"/>
              </w:rPr>
              <w:t xml:space="preserve"> </w:t>
            </w:r>
            <w:r>
              <w:t>establecimiento</w:t>
            </w:r>
            <w:r>
              <w:rPr>
                <w:spacing w:val="-6"/>
              </w:rPr>
              <w:t xml:space="preserve"> </w:t>
            </w:r>
            <w:r>
              <w:t>deberá</w:t>
            </w:r>
            <w:r>
              <w:rPr>
                <w:spacing w:val="1"/>
              </w:rPr>
              <w:t xml:space="preserve"> </w:t>
            </w:r>
            <w:r>
              <w:t>seguir</w:t>
            </w:r>
            <w:r>
              <w:rPr>
                <w:spacing w:val="1"/>
              </w:rPr>
              <w:t xml:space="preserve"> </w:t>
            </w:r>
            <w:r>
              <w:t>el</w:t>
            </w:r>
            <w:r>
              <w:rPr>
                <w:spacing w:val="-5"/>
              </w:rPr>
              <w:t xml:space="preserve"> </w:t>
            </w:r>
            <w:r>
              <w:t>siguiente</w:t>
            </w:r>
            <w:r>
              <w:rPr>
                <w:spacing w:val="-8"/>
              </w:rPr>
              <w:t xml:space="preserve"> </w:t>
            </w:r>
            <w:r>
              <w:t>procedimiento:</w:t>
            </w:r>
          </w:p>
          <w:p w14:paraId="2E301B44" w14:textId="77777777" w:rsidR="0044025A" w:rsidRDefault="002E6C8A" w:rsidP="005F0F73">
            <w:pPr>
              <w:pStyle w:val="TableParagraph"/>
              <w:numPr>
                <w:ilvl w:val="0"/>
                <w:numId w:val="236"/>
              </w:numPr>
              <w:tabs>
                <w:tab w:val="left" w:pos="576"/>
              </w:tabs>
              <w:spacing w:before="35" w:line="278" w:lineRule="auto"/>
              <w:ind w:right="313"/>
              <w:jc w:val="both"/>
            </w:pPr>
            <w:r>
              <w:rPr>
                <w:b/>
              </w:rPr>
              <w:t xml:space="preserve">Adopción de la medida: </w:t>
            </w:r>
            <w:r>
              <w:t>La decisión de expulsar o cancelar la matrícula a un estudiante sólo podrá ser</w:t>
            </w:r>
            <w:r>
              <w:rPr>
                <w:spacing w:val="1"/>
              </w:rPr>
              <w:t xml:space="preserve"> </w:t>
            </w:r>
            <w:r>
              <w:t>adoptada</w:t>
            </w:r>
            <w:r>
              <w:rPr>
                <w:spacing w:val="1"/>
              </w:rPr>
              <w:t xml:space="preserve"> </w:t>
            </w:r>
            <w:r>
              <w:t>por</w:t>
            </w:r>
            <w:r>
              <w:rPr>
                <w:spacing w:val="1"/>
              </w:rPr>
              <w:t xml:space="preserve"> </w:t>
            </w:r>
            <w:r>
              <w:t>el Director/a</w:t>
            </w:r>
            <w:r>
              <w:rPr>
                <w:spacing w:val="1"/>
              </w:rPr>
              <w:t xml:space="preserve"> </w:t>
            </w:r>
            <w:r>
              <w:t>del establecimiento,</w:t>
            </w:r>
            <w:r>
              <w:rPr>
                <w:spacing w:val="1"/>
              </w:rPr>
              <w:t xml:space="preserve"> </w:t>
            </w:r>
            <w:r>
              <w:t>tomando en cuenta</w:t>
            </w:r>
            <w:r>
              <w:rPr>
                <w:spacing w:val="1"/>
              </w:rPr>
              <w:t xml:space="preserve"> </w:t>
            </w:r>
            <w:r>
              <w:t>la</w:t>
            </w:r>
            <w:r>
              <w:rPr>
                <w:spacing w:val="1"/>
              </w:rPr>
              <w:t xml:space="preserve"> </w:t>
            </w:r>
            <w:r>
              <w:t>conducta</w:t>
            </w:r>
            <w:r>
              <w:rPr>
                <w:spacing w:val="1"/>
              </w:rPr>
              <w:t xml:space="preserve"> </w:t>
            </w:r>
            <w:r>
              <w:t>del estudiante,</w:t>
            </w:r>
            <w:r>
              <w:rPr>
                <w:spacing w:val="1"/>
              </w:rPr>
              <w:t xml:space="preserve"> </w:t>
            </w:r>
            <w:r>
              <w:t>los</w:t>
            </w:r>
            <w:r>
              <w:rPr>
                <w:spacing w:val="1"/>
              </w:rPr>
              <w:t xml:space="preserve"> </w:t>
            </w:r>
            <w:r>
              <w:t>compromisos</w:t>
            </w:r>
            <w:r>
              <w:rPr>
                <w:spacing w:val="1"/>
              </w:rPr>
              <w:t xml:space="preserve"> </w:t>
            </w:r>
            <w:r>
              <w:t>adquiridos,</w:t>
            </w:r>
            <w:r>
              <w:rPr>
                <w:spacing w:val="4"/>
              </w:rPr>
              <w:t xml:space="preserve"> </w:t>
            </w:r>
            <w:r>
              <w:t>las</w:t>
            </w:r>
            <w:r>
              <w:rPr>
                <w:spacing w:val="1"/>
              </w:rPr>
              <w:t xml:space="preserve"> </w:t>
            </w:r>
            <w:r>
              <w:t>sanciones</w:t>
            </w:r>
            <w:r>
              <w:rPr>
                <w:spacing w:val="1"/>
              </w:rPr>
              <w:t xml:space="preserve"> </w:t>
            </w:r>
            <w:r>
              <w:t>aplicadas</w:t>
            </w:r>
            <w:r>
              <w:rPr>
                <w:spacing w:val="2"/>
              </w:rPr>
              <w:t xml:space="preserve"> </w:t>
            </w:r>
            <w:r>
              <w:t>e</w:t>
            </w:r>
            <w:r>
              <w:rPr>
                <w:spacing w:val="-6"/>
              </w:rPr>
              <w:t xml:space="preserve"> </w:t>
            </w:r>
            <w:r>
              <w:t>informes</w:t>
            </w:r>
            <w:r>
              <w:rPr>
                <w:spacing w:val="13"/>
              </w:rPr>
              <w:t xml:space="preserve"> </w:t>
            </w:r>
            <w:r>
              <w:t>adjuntados.</w:t>
            </w:r>
          </w:p>
          <w:p w14:paraId="0692BF65" w14:textId="77777777" w:rsidR="0044025A" w:rsidRDefault="002E6C8A" w:rsidP="005F0F73">
            <w:pPr>
              <w:pStyle w:val="TableParagraph"/>
              <w:numPr>
                <w:ilvl w:val="0"/>
                <w:numId w:val="236"/>
              </w:numPr>
              <w:tabs>
                <w:tab w:val="left" w:pos="576"/>
              </w:tabs>
              <w:spacing w:line="278" w:lineRule="auto"/>
              <w:ind w:right="314"/>
              <w:jc w:val="both"/>
            </w:pPr>
            <w:r>
              <w:rPr>
                <w:b/>
              </w:rPr>
              <w:t xml:space="preserve">Notificación de la medida: </w:t>
            </w:r>
            <w:r>
              <w:t>Esta decisión, junto a sus fundamentos, deberá ser notificada por escrito al</w:t>
            </w:r>
            <w:r>
              <w:rPr>
                <w:spacing w:val="1"/>
              </w:rPr>
              <w:t xml:space="preserve"> </w:t>
            </w:r>
            <w:r>
              <w:t>estudiante</w:t>
            </w:r>
            <w:r>
              <w:rPr>
                <w:spacing w:val="-6"/>
              </w:rPr>
              <w:t xml:space="preserve"> </w:t>
            </w:r>
            <w:r>
              <w:t>afectado</w:t>
            </w:r>
            <w:r>
              <w:rPr>
                <w:spacing w:val="2"/>
              </w:rPr>
              <w:t xml:space="preserve"> </w:t>
            </w:r>
            <w:r>
              <w:t>y</w:t>
            </w:r>
            <w:r>
              <w:rPr>
                <w:spacing w:val="-3"/>
              </w:rPr>
              <w:t xml:space="preserve"> </w:t>
            </w:r>
            <w:r>
              <w:t>a</w:t>
            </w:r>
            <w:r>
              <w:rPr>
                <w:spacing w:val="5"/>
              </w:rPr>
              <w:t xml:space="preserve"> </w:t>
            </w:r>
            <w:r>
              <w:t>su</w:t>
            </w:r>
            <w:r>
              <w:rPr>
                <w:spacing w:val="-2"/>
              </w:rPr>
              <w:t xml:space="preserve"> </w:t>
            </w:r>
            <w:r>
              <w:t>padre,</w:t>
            </w:r>
            <w:r>
              <w:rPr>
                <w:spacing w:val="3"/>
              </w:rPr>
              <w:t xml:space="preserve"> </w:t>
            </w:r>
            <w:r>
              <w:t>madre o</w:t>
            </w:r>
            <w:r>
              <w:rPr>
                <w:spacing w:val="-12"/>
              </w:rPr>
              <w:t xml:space="preserve"> </w:t>
            </w:r>
            <w:r>
              <w:t>apoderado.</w:t>
            </w:r>
          </w:p>
          <w:p w14:paraId="46C5484D" w14:textId="77777777" w:rsidR="0044025A" w:rsidRDefault="002E6C8A" w:rsidP="005F0F73">
            <w:pPr>
              <w:pStyle w:val="TableParagraph"/>
              <w:numPr>
                <w:ilvl w:val="0"/>
                <w:numId w:val="236"/>
              </w:numPr>
              <w:tabs>
                <w:tab w:val="left" w:pos="576"/>
              </w:tabs>
              <w:spacing w:line="278" w:lineRule="auto"/>
              <w:ind w:right="318"/>
              <w:jc w:val="both"/>
            </w:pPr>
            <w:r>
              <w:rPr>
                <w:b/>
              </w:rPr>
              <w:t>Apelación de la</w:t>
            </w:r>
            <w:r>
              <w:rPr>
                <w:b/>
                <w:spacing w:val="1"/>
              </w:rPr>
              <w:t xml:space="preserve"> </w:t>
            </w:r>
            <w:r>
              <w:rPr>
                <w:b/>
              </w:rPr>
              <w:t>medida:</w:t>
            </w:r>
            <w:r>
              <w:rPr>
                <w:b/>
                <w:spacing w:val="1"/>
              </w:rPr>
              <w:t xml:space="preserve"> </w:t>
            </w:r>
            <w:r>
              <w:t>El estudiante afectado o su</w:t>
            </w:r>
            <w:r>
              <w:rPr>
                <w:spacing w:val="1"/>
              </w:rPr>
              <w:t xml:space="preserve"> </w:t>
            </w:r>
            <w:r>
              <w:t>padre,</w:t>
            </w:r>
            <w:r>
              <w:rPr>
                <w:spacing w:val="1"/>
              </w:rPr>
              <w:t xml:space="preserve"> </w:t>
            </w:r>
            <w:r>
              <w:t>madre o apoderado,</w:t>
            </w:r>
            <w:r>
              <w:rPr>
                <w:spacing w:val="1"/>
              </w:rPr>
              <w:t xml:space="preserve"> </w:t>
            </w:r>
            <w:r>
              <w:t>podrán pedir</w:t>
            </w:r>
            <w:r>
              <w:rPr>
                <w:spacing w:val="1"/>
              </w:rPr>
              <w:t xml:space="preserve"> </w:t>
            </w:r>
            <w:r>
              <w:t>la</w:t>
            </w:r>
            <w:r>
              <w:rPr>
                <w:spacing w:val="1"/>
              </w:rPr>
              <w:t xml:space="preserve"> </w:t>
            </w:r>
            <w:r>
              <w:t>reconsideración de la medida dentro de quince días hábiles de su notificación, ante el Director/a, quien</w:t>
            </w:r>
            <w:r>
              <w:rPr>
                <w:spacing w:val="1"/>
              </w:rPr>
              <w:t xml:space="preserve"> </w:t>
            </w:r>
            <w:r>
              <w:t>resolverá</w:t>
            </w:r>
            <w:r>
              <w:rPr>
                <w:spacing w:val="4"/>
              </w:rPr>
              <w:t xml:space="preserve"> </w:t>
            </w:r>
            <w:r>
              <w:t>previa</w:t>
            </w:r>
            <w:r>
              <w:rPr>
                <w:spacing w:val="5"/>
              </w:rPr>
              <w:t xml:space="preserve"> </w:t>
            </w:r>
            <w:r>
              <w:t>consulta</w:t>
            </w:r>
            <w:r>
              <w:rPr>
                <w:spacing w:val="4"/>
              </w:rPr>
              <w:t xml:space="preserve"> </w:t>
            </w:r>
            <w:r>
              <w:t>al</w:t>
            </w:r>
            <w:r>
              <w:rPr>
                <w:spacing w:val="-2"/>
              </w:rPr>
              <w:t xml:space="preserve"> </w:t>
            </w:r>
            <w:r>
              <w:t>Consejo</w:t>
            </w:r>
            <w:r>
              <w:rPr>
                <w:spacing w:val="2"/>
              </w:rPr>
              <w:t xml:space="preserve"> </w:t>
            </w:r>
            <w:r>
              <w:t>de</w:t>
            </w:r>
            <w:r>
              <w:rPr>
                <w:spacing w:val="-5"/>
              </w:rPr>
              <w:t xml:space="preserve"> </w:t>
            </w:r>
            <w:r>
              <w:t>Profesores.</w:t>
            </w:r>
          </w:p>
          <w:p w14:paraId="19739E2C" w14:textId="77777777" w:rsidR="0044025A" w:rsidRDefault="002E6C8A" w:rsidP="005F0F73">
            <w:pPr>
              <w:pStyle w:val="TableParagraph"/>
              <w:numPr>
                <w:ilvl w:val="0"/>
                <w:numId w:val="236"/>
              </w:numPr>
              <w:tabs>
                <w:tab w:val="left" w:pos="576"/>
              </w:tabs>
              <w:spacing w:line="278" w:lineRule="auto"/>
              <w:ind w:right="324"/>
              <w:jc w:val="both"/>
            </w:pPr>
            <w:r>
              <w:rPr>
                <w:b/>
              </w:rPr>
              <w:t xml:space="preserve">Opinión del Consejo de Profesores ante Apelación: </w:t>
            </w:r>
            <w:r>
              <w:t>El Consejo de Profesores deberá pronunciarse por</w:t>
            </w:r>
            <w:r>
              <w:rPr>
                <w:spacing w:val="-53"/>
              </w:rPr>
              <w:t xml:space="preserve"> </w:t>
            </w:r>
            <w:r>
              <w:t>escrito ante la</w:t>
            </w:r>
            <w:r>
              <w:rPr>
                <w:spacing w:val="1"/>
              </w:rPr>
              <w:t xml:space="preserve"> </w:t>
            </w:r>
            <w:r>
              <w:t>carta</w:t>
            </w:r>
            <w:r>
              <w:rPr>
                <w:spacing w:val="1"/>
              </w:rPr>
              <w:t xml:space="preserve"> </w:t>
            </w:r>
            <w:r>
              <w:t>de reconsideración del apoderado,</w:t>
            </w:r>
            <w:r>
              <w:rPr>
                <w:spacing w:val="1"/>
              </w:rPr>
              <w:t xml:space="preserve"> </w:t>
            </w:r>
            <w:r>
              <w:t>debiendo tener</w:t>
            </w:r>
            <w:r>
              <w:rPr>
                <w:spacing w:val="1"/>
              </w:rPr>
              <w:t xml:space="preserve"> </w:t>
            </w:r>
            <w:r>
              <w:t>a la</w:t>
            </w:r>
            <w:r>
              <w:rPr>
                <w:spacing w:val="1"/>
              </w:rPr>
              <w:t xml:space="preserve"> </w:t>
            </w:r>
            <w:r>
              <w:t>vista el</w:t>
            </w:r>
            <w:r>
              <w:rPr>
                <w:spacing w:val="55"/>
              </w:rPr>
              <w:t xml:space="preserve"> </w:t>
            </w:r>
            <w:r>
              <w:t>o los informes</w:t>
            </w:r>
            <w:r>
              <w:rPr>
                <w:spacing w:val="1"/>
              </w:rPr>
              <w:t xml:space="preserve"> </w:t>
            </w:r>
            <w:r>
              <w:t>técnicos</w:t>
            </w:r>
            <w:r>
              <w:rPr>
                <w:spacing w:val="1"/>
              </w:rPr>
              <w:t xml:space="preserve"> </w:t>
            </w:r>
            <w:r>
              <w:t>psicosociales</w:t>
            </w:r>
            <w:r>
              <w:rPr>
                <w:spacing w:val="10"/>
              </w:rPr>
              <w:t xml:space="preserve"> </w:t>
            </w:r>
            <w:r>
              <w:t>pertinentes.</w:t>
            </w:r>
          </w:p>
          <w:p w14:paraId="0387BC8E" w14:textId="77777777" w:rsidR="0044025A" w:rsidRDefault="002E6C8A" w:rsidP="005F0F73">
            <w:pPr>
              <w:pStyle w:val="TableParagraph"/>
              <w:numPr>
                <w:ilvl w:val="0"/>
                <w:numId w:val="236"/>
              </w:numPr>
              <w:tabs>
                <w:tab w:val="left" w:pos="576"/>
              </w:tabs>
              <w:spacing w:line="276" w:lineRule="auto"/>
              <w:ind w:right="313"/>
              <w:jc w:val="both"/>
            </w:pPr>
            <w:r>
              <w:rPr>
                <w:b/>
              </w:rPr>
              <w:t xml:space="preserve">Respuesta al apoderado: </w:t>
            </w:r>
            <w:r>
              <w:t>Si se pide revisión por parte del apoderado el Director teniendo todos los</w:t>
            </w:r>
            <w:r>
              <w:rPr>
                <w:spacing w:val="1"/>
              </w:rPr>
              <w:t xml:space="preserve"> </w:t>
            </w:r>
            <w:r>
              <w:t>antecedentes a la vista, resuelve la reconsideración de la medida la cual debe notificar al alumno y a su</w:t>
            </w:r>
            <w:r>
              <w:rPr>
                <w:spacing w:val="1"/>
              </w:rPr>
              <w:t xml:space="preserve"> </w:t>
            </w:r>
            <w:r>
              <w:t>apoderado por escrito. Si no se pide revisión de la medida transcurridos los 15 días hábiles se aplica la</w:t>
            </w:r>
            <w:r>
              <w:rPr>
                <w:spacing w:val="1"/>
              </w:rPr>
              <w:t xml:space="preserve"> </w:t>
            </w:r>
            <w:r>
              <w:t>medida.</w:t>
            </w:r>
          </w:p>
          <w:p w14:paraId="09593A67" w14:textId="77777777" w:rsidR="0044025A" w:rsidRDefault="002E6C8A" w:rsidP="005F0F73">
            <w:pPr>
              <w:pStyle w:val="TableParagraph"/>
              <w:numPr>
                <w:ilvl w:val="0"/>
                <w:numId w:val="236"/>
              </w:numPr>
              <w:tabs>
                <w:tab w:val="left" w:pos="576"/>
              </w:tabs>
              <w:jc w:val="both"/>
              <w:rPr>
                <w:b/>
              </w:rPr>
            </w:pPr>
            <w:r>
              <w:rPr>
                <w:b/>
                <w:spacing w:val="-1"/>
              </w:rPr>
              <w:t>Informar</w:t>
            </w:r>
            <w:r>
              <w:rPr>
                <w:b/>
                <w:spacing w:val="3"/>
              </w:rPr>
              <w:t xml:space="preserve"> </w:t>
            </w:r>
            <w:r>
              <w:rPr>
                <w:b/>
              </w:rPr>
              <w:t>a</w:t>
            </w:r>
            <w:r>
              <w:rPr>
                <w:b/>
                <w:spacing w:val="-5"/>
              </w:rPr>
              <w:t xml:space="preserve"> </w:t>
            </w:r>
            <w:r>
              <w:rPr>
                <w:b/>
              </w:rPr>
              <w:t>la</w:t>
            </w:r>
            <w:r>
              <w:rPr>
                <w:b/>
                <w:spacing w:val="-4"/>
              </w:rPr>
              <w:t xml:space="preserve"> </w:t>
            </w:r>
            <w:r>
              <w:rPr>
                <w:b/>
              </w:rPr>
              <w:t>Super</w:t>
            </w:r>
            <w:r w:rsidR="00547A80">
              <w:rPr>
                <w:b/>
              </w:rPr>
              <w:t xml:space="preserve">intendencia de </w:t>
            </w:r>
            <w:r w:rsidR="00BB7E02">
              <w:rPr>
                <w:b/>
              </w:rPr>
              <w:t>Educación</w:t>
            </w:r>
            <w:r>
              <w:rPr>
                <w:b/>
                <w:spacing w:val="-2"/>
              </w:rPr>
              <w:t xml:space="preserve"> </w:t>
            </w:r>
            <w:r>
              <w:rPr>
                <w:b/>
              </w:rPr>
              <w:t>sobre</w:t>
            </w:r>
            <w:r>
              <w:rPr>
                <w:b/>
                <w:spacing w:val="-2"/>
              </w:rPr>
              <w:t xml:space="preserve"> </w:t>
            </w:r>
            <w:r>
              <w:rPr>
                <w:b/>
              </w:rPr>
              <w:t>resolución</w:t>
            </w:r>
            <w:r>
              <w:rPr>
                <w:b/>
                <w:spacing w:val="-7"/>
              </w:rPr>
              <w:t xml:space="preserve"> </w:t>
            </w:r>
            <w:r>
              <w:rPr>
                <w:b/>
              </w:rPr>
              <w:t>de</w:t>
            </w:r>
            <w:r>
              <w:rPr>
                <w:b/>
                <w:spacing w:val="-2"/>
              </w:rPr>
              <w:t xml:space="preserve"> </w:t>
            </w:r>
            <w:r>
              <w:rPr>
                <w:b/>
              </w:rPr>
              <w:t>la</w:t>
            </w:r>
            <w:r>
              <w:rPr>
                <w:b/>
                <w:spacing w:val="-13"/>
              </w:rPr>
              <w:t xml:space="preserve"> </w:t>
            </w:r>
            <w:r>
              <w:rPr>
                <w:b/>
              </w:rPr>
              <w:t>medida:</w:t>
            </w:r>
          </w:p>
          <w:p w14:paraId="3F223857" w14:textId="77777777" w:rsidR="0044025A" w:rsidRDefault="002E6C8A" w:rsidP="005F0F73">
            <w:pPr>
              <w:pStyle w:val="TableParagraph"/>
              <w:numPr>
                <w:ilvl w:val="1"/>
                <w:numId w:val="236"/>
              </w:numPr>
              <w:tabs>
                <w:tab w:val="left" w:pos="860"/>
              </w:tabs>
              <w:spacing w:before="3" w:line="242" w:lineRule="auto"/>
              <w:ind w:right="313" w:hanging="361"/>
              <w:jc w:val="both"/>
            </w:pPr>
            <w:r>
              <w:t>Si el Director del establecimiento rechaza la reconsideración y confirma la adopción de la medida</w:t>
            </w:r>
            <w:r>
              <w:rPr>
                <w:spacing w:val="1"/>
              </w:rPr>
              <w:t xml:space="preserve"> </w:t>
            </w:r>
            <w:r>
              <w:t>debe notificar al alumno y apoderado e informar dentro de los siguientes 5 días hábiles la resolución</w:t>
            </w:r>
            <w:r>
              <w:rPr>
                <w:spacing w:val="-52"/>
              </w:rPr>
              <w:t xml:space="preserve"> </w:t>
            </w:r>
            <w:r>
              <w:t>a la Superintendencia de Educación a fin de que ésta revise, el cumplimiento del procedimiento</w:t>
            </w:r>
            <w:r>
              <w:rPr>
                <w:spacing w:val="1"/>
              </w:rPr>
              <w:t xml:space="preserve"> </w:t>
            </w:r>
            <w:r>
              <w:t>contemplado</w:t>
            </w:r>
            <w:r>
              <w:rPr>
                <w:spacing w:val="-4"/>
              </w:rPr>
              <w:t xml:space="preserve"> </w:t>
            </w:r>
            <w:r>
              <w:t>en</w:t>
            </w:r>
            <w:r>
              <w:rPr>
                <w:spacing w:val="2"/>
              </w:rPr>
              <w:t xml:space="preserve"> </w:t>
            </w:r>
            <w:r>
              <w:t>la</w:t>
            </w:r>
            <w:r>
              <w:rPr>
                <w:spacing w:val="11"/>
              </w:rPr>
              <w:t xml:space="preserve"> </w:t>
            </w:r>
            <w:r>
              <w:t>ley.</w:t>
            </w:r>
          </w:p>
          <w:p w14:paraId="1ED840EB" w14:textId="77777777" w:rsidR="0044025A" w:rsidRDefault="002E6C8A" w:rsidP="005F0F73">
            <w:pPr>
              <w:pStyle w:val="TableParagraph"/>
              <w:numPr>
                <w:ilvl w:val="1"/>
                <w:numId w:val="236"/>
              </w:numPr>
              <w:tabs>
                <w:tab w:val="left" w:pos="860"/>
              </w:tabs>
              <w:spacing w:line="242" w:lineRule="auto"/>
              <w:ind w:right="304" w:hanging="361"/>
              <w:jc w:val="both"/>
            </w:pPr>
            <w:r>
              <w:t>Transcurridos los 15 días para pedir la revisión de la medida, sin que el apoderado o el estudiante lo</w:t>
            </w:r>
            <w:r>
              <w:rPr>
                <w:spacing w:val="1"/>
              </w:rPr>
              <w:t xml:space="preserve"> </w:t>
            </w:r>
            <w:r>
              <w:t>soliciten.</w:t>
            </w:r>
          </w:p>
          <w:p w14:paraId="693F2CA5" w14:textId="77777777" w:rsidR="0044025A" w:rsidRDefault="002E6C8A" w:rsidP="005F0F73">
            <w:pPr>
              <w:pStyle w:val="TableParagraph"/>
              <w:numPr>
                <w:ilvl w:val="0"/>
                <w:numId w:val="236"/>
              </w:numPr>
              <w:tabs>
                <w:tab w:val="left" w:pos="576"/>
              </w:tabs>
              <w:spacing w:before="3"/>
              <w:jc w:val="both"/>
              <w:rPr>
                <w:b/>
              </w:rPr>
            </w:pPr>
            <w:r>
              <w:rPr>
                <w:b/>
              </w:rPr>
              <w:t>El</w:t>
            </w:r>
            <w:r>
              <w:rPr>
                <w:b/>
                <w:spacing w:val="-4"/>
              </w:rPr>
              <w:t xml:space="preserve"> </w:t>
            </w:r>
            <w:r>
              <w:rPr>
                <w:b/>
              </w:rPr>
              <w:t>alumno</w:t>
            </w:r>
            <w:r>
              <w:rPr>
                <w:b/>
                <w:spacing w:val="-6"/>
              </w:rPr>
              <w:t xml:space="preserve"> </w:t>
            </w:r>
            <w:r>
              <w:rPr>
                <w:b/>
              </w:rPr>
              <w:t>durante</w:t>
            </w:r>
            <w:r>
              <w:rPr>
                <w:b/>
                <w:spacing w:val="-3"/>
              </w:rPr>
              <w:t xml:space="preserve"> </w:t>
            </w:r>
            <w:r>
              <w:rPr>
                <w:b/>
              </w:rPr>
              <w:t>el</w:t>
            </w:r>
            <w:r>
              <w:rPr>
                <w:b/>
                <w:spacing w:val="-5"/>
              </w:rPr>
              <w:t xml:space="preserve"> </w:t>
            </w:r>
            <w:r>
              <w:rPr>
                <w:b/>
              </w:rPr>
              <w:t>proceso</w:t>
            </w:r>
            <w:r>
              <w:rPr>
                <w:b/>
                <w:spacing w:val="-1"/>
              </w:rPr>
              <w:t xml:space="preserve"> </w:t>
            </w:r>
            <w:r>
              <w:rPr>
                <w:b/>
              </w:rPr>
              <w:t>de</w:t>
            </w:r>
            <w:r>
              <w:rPr>
                <w:b/>
                <w:spacing w:val="-2"/>
              </w:rPr>
              <w:t xml:space="preserve"> </w:t>
            </w:r>
            <w:r>
              <w:rPr>
                <w:b/>
              </w:rPr>
              <w:t>expulsión</w:t>
            </w:r>
            <w:r>
              <w:rPr>
                <w:b/>
                <w:spacing w:val="-9"/>
              </w:rPr>
              <w:t xml:space="preserve"> </w:t>
            </w:r>
            <w:r>
              <w:rPr>
                <w:b/>
              </w:rPr>
              <w:t>o</w:t>
            </w:r>
            <w:r>
              <w:rPr>
                <w:b/>
                <w:spacing w:val="-1"/>
              </w:rPr>
              <w:t xml:space="preserve"> </w:t>
            </w:r>
            <w:r>
              <w:rPr>
                <w:b/>
              </w:rPr>
              <w:t>cancelación</w:t>
            </w:r>
            <w:r>
              <w:rPr>
                <w:b/>
                <w:spacing w:val="-8"/>
              </w:rPr>
              <w:t xml:space="preserve"> </w:t>
            </w:r>
            <w:r>
              <w:rPr>
                <w:b/>
              </w:rPr>
              <w:t>de</w:t>
            </w:r>
            <w:r>
              <w:rPr>
                <w:b/>
                <w:spacing w:val="-3"/>
              </w:rPr>
              <w:t xml:space="preserve"> </w:t>
            </w:r>
            <w:r>
              <w:rPr>
                <w:b/>
              </w:rPr>
              <w:t>la</w:t>
            </w:r>
            <w:r>
              <w:rPr>
                <w:b/>
                <w:spacing w:val="-13"/>
              </w:rPr>
              <w:t xml:space="preserve"> </w:t>
            </w:r>
            <w:r>
              <w:rPr>
                <w:b/>
              </w:rPr>
              <w:t>Matrícula:</w:t>
            </w:r>
          </w:p>
          <w:p w14:paraId="37A09567" w14:textId="77777777" w:rsidR="0044025A" w:rsidRDefault="002E6C8A" w:rsidP="005F0F73">
            <w:pPr>
              <w:pStyle w:val="TableParagraph"/>
              <w:numPr>
                <w:ilvl w:val="1"/>
                <w:numId w:val="236"/>
              </w:numPr>
              <w:tabs>
                <w:tab w:val="left" w:pos="860"/>
              </w:tabs>
              <w:spacing w:before="33" w:line="250" w:lineRule="exact"/>
              <w:ind w:right="322" w:hanging="361"/>
              <w:jc w:val="both"/>
            </w:pPr>
            <w:r>
              <w:t>Se puede adoptar medidas tales como cambio de jornada, asistencia sólo a pruebas, envío de material</w:t>
            </w:r>
            <w:r>
              <w:rPr>
                <w:spacing w:val="-52"/>
              </w:rPr>
              <w:t xml:space="preserve"> </w:t>
            </w:r>
            <w:r>
              <w:t>de</w:t>
            </w:r>
            <w:r>
              <w:rPr>
                <w:spacing w:val="-1"/>
              </w:rPr>
              <w:t xml:space="preserve"> </w:t>
            </w:r>
            <w:r>
              <w:t>estudio,</w:t>
            </w:r>
            <w:r>
              <w:rPr>
                <w:spacing w:val="4"/>
              </w:rPr>
              <w:t xml:space="preserve"> </w:t>
            </w:r>
            <w:r>
              <w:t>entre</w:t>
            </w:r>
            <w:r>
              <w:rPr>
                <w:spacing w:val="-5"/>
              </w:rPr>
              <w:t xml:space="preserve"> </w:t>
            </w:r>
            <w:r>
              <w:t>otras,</w:t>
            </w:r>
            <w:r>
              <w:rPr>
                <w:spacing w:val="-6"/>
              </w:rPr>
              <w:t xml:space="preserve"> </w:t>
            </w:r>
            <w:r>
              <w:t>resguardando</w:t>
            </w:r>
            <w:r>
              <w:rPr>
                <w:spacing w:val="-3"/>
              </w:rPr>
              <w:t xml:space="preserve"> </w:t>
            </w:r>
            <w:r>
              <w:t>siempre el</w:t>
            </w:r>
            <w:r>
              <w:rPr>
                <w:spacing w:val="-3"/>
              </w:rPr>
              <w:t xml:space="preserve"> </w:t>
            </w:r>
            <w:r>
              <w:t>derecho</w:t>
            </w:r>
            <w:r>
              <w:rPr>
                <w:spacing w:val="-3"/>
              </w:rPr>
              <w:t xml:space="preserve"> </w:t>
            </w:r>
            <w:r>
              <w:t>a</w:t>
            </w:r>
            <w:r>
              <w:rPr>
                <w:spacing w:val="-8"/>
              </w:rPr>
              <w:t xml:space="preserve"> </w:t>
            </w:r>
            <w:r>
              <w:t>educación.</w:t>
            </w:r>
          </w:p>
        </w:tc>
      </w:tr>
    </w:tbl>
    <w:p w14:paraId="09E51EB5" w14:textId="77777777" w:rsidR="0044025A" w:rsidRDefault="002E6C8A" w:rsidP="005F0F73">
      <w:pPr>
        <w:pStyle w:val="Ttulo5"/>
        <w:numPr>
          <w:ilvl w:val="0"/>
          <w:numId w:val="237"/>
        </w:numPr>
        <w:tabs>
          <w:tab w:val="left" w:pos="369"/>
        </w:tabs>
        <w:spacing w:before="100"/>
        <w:ind w:left="368" w:hanging="264"/>
        <w:jc w:val="both"/>
      </w:pPr>
      <w:r>
        <w:t>Reducción</w:t>
      </w:r>
      <w:r>
        <w:rPr>
          <w:spacing w:val="-5"/>
        </w:rPr>
        <w:t xml:space="preserve"> </w:t>
      </w:r>
      <w:r>
        <w:t>de</w:t>
      </w:r>
      <w:r>
        <w:rPr>
          <w:spacing w:val="-1"/>
        </w:rPr>
        <w:t xml:space="preserve"> </w:t>
      </w:r>
      <w:r w:rsidR="00EA29DD">
        <w:t>jornada,</w:t>
      </w:r>
      <w:r>
        <w:t xml:space="preserve"> Suspensión</w:t>
      </w:r>
      <w:r>
        <w:rPr>
          <w:spacing w:val="-5"/>
        </w:rPr>
        <w:t xml:space="preserve"> </w:t>
      </w:r>
      <w:r>
        <w:t>Indefinida.</w:t>
      </w:r>
      <w:r>
        <w:rPr>
          <w:spacing w:val="-2"/>
        </w:rPr>
        <w:t xml:space="preserve"> </w:t>
      </w:r>
      <w:r>
        <w:t>Medida excepcional</w:t>
      </w:r>
    </w:p>
    <w:p w14:paraId="35D7C9B7" w14:textId="77777777" w:rsidR="0044025A" w:rsidRDefault="002E6C8A" w:rsidP="005F0F73">
      <w:pPr>
        <w:pStyle w:val="Prrafodelista"/>
        <w:numPr>
          <w:ilvl w:val="1"/>
          <w:numId w:val="237"/>
        </w:numPr>
        <w:tabs>
          <w:tab w:val="left" w:pos="955"/>
        </w:tabs>
        <w:spacing w:before="2"/>
        <w:ind w:left="954"/>
      </w:pPr>
      <w:r>
        <w:t>Acorte</w:t>
      </w:r>
      <w:r>
        <w:rPr>
          <w:spacing w:val="-9"/>
        </w:rPr>
        <w:t xml:space="preserve"> </w:t>
      </w:r>
      <w:r w:rsidR="00F741FA">
        <w:t xml:space="preserve">a la </w:t>
      </w:r>
      <w:r>
        <w:t>jornada consiste</w:t>
      </w:r>
      <w:r>
        <w:rPr>
          <w:spacing w:val="-4"/>
        </w:rPr>
        <w:t xml:space="preserve"> </w:t>
      </w:r>
      <w:r>
        <w:t>en</w:t>
      </w:r>
      <w:r>
        <w:rPr>
          <w:spacing w:val="-7"/>
        </w:rPr>
        <w:t xml:space="preserve"> </w:t>
      </w:r>
      <w:r>
        <w:t>reducir</w:t>
      </w:r>
      <w:r>
        <w:rPr>
          <w:spacing w:val="1"/>
        </w:rPr>
        <w:t xml:space="preserve"> </w:t>
      </w:r>
      <w:r>
        <w:t>la jornada</w:t>
      </w:r>
      <w:r>
        <w:rPr>
          <w:spacing w:val="1"/>
        </w:rPr>
        <w:t xml:space="preserve"> </w:t>
      </w:r>
      <w:r>
        <w:t>escolar</w:t>
      </w:r>
      <w:r>
        <w:rPr>
          <w:spacing w:val="1"/>
        </w:rPr>
        <w:t xml:space="preserve"> </w:t>
      </w:r>
      <w:r>
        <w:t>a</w:t>
      </w:r>
      <w:r>
        <w:rPr>
          <w:spacing w:val="-4"/>
        </w:rPr>
        <w:t xml:space="preserve"> </w:t>
      </w:r>
      <w:r>
        <w:t>los</w:t>
      </w:r>
      <w:r>
        <w:rPr>
          <w:spacing w:val="2"/>
        </w:rPr>
        <w:t xml:space="preserve"> </w:t>
      </w:r>
      <w:r w:rsidR="00F741FA">
        <w:t>estudiantes, que lo necesiten.</w:t>
      </w:r>
    </w:p>
    <w:p w14:paraId="326241A8" w14:textId="77777777" w:rsidR="0044025A" w:rsidRDefault="002E6C8A" w:rsidP="005F0F73">
      <w:pPr>
        <w:pStyle w:val="Prrafodelista"/>
        <w:numPr>
          <w:ilvl w:val="1"/>
          <w:numId w:val="237"/>
        </w:numPr>
        <w:tabs>
          <w:tab w:val="left" w:pos="955"/>
        </w:tabs>
        <w:spacing w:before="35" w:line="278" w:lineRule="auto"/>
        <w:ind w:left="954" w:right="356"/>
      </w:pPr>
      <w:r>
        <w:t>El</w:t>
      </w:r>
      <w:r>
        <w:rPr>
          <w:spacing w:val="1"/>
        </w:rPr>
        <w:t xml:space="preserve"> </w:t>
      </w:r>
      <w:r>
        <w:t>acorte</w:t>
      </w:r>
      <w:r>
        <w:rPr>
          <w:spacing w:val="1"/>
        </w:rPr>
        <w:t xml:space="preserve"> </w:t>
      </w:r>
      <w:r>
        <w:t>de</w:t>
      </w:r>
      <w:r>
        <w:rPr>
          <w:spacing w:val="1"/>
        </w:rPr>
        <w:t xml:space="preserve"> </w:t>
      </w:r>
      <w:r>
        <w:t>jornada</w:t>
      </w:r>
      <w:r>
        <w:rPr>
          <w:spacing w:val="1"/>
        </w:rPr>
        <w:t xml:space="preserve"> </w:t>
      </w:r>
      <w:r>
        <w:t>se</w:t>
      </w:r>
      <w:r>
        <w:rPr>
          <w:spacing w:val="1"/>
        </w:rPr>
        <w:t xml:space="preserve"> </w:t>
      </w:r>
      <w:r>
        <w:t>aplica</w:t>
      </w:r>
      <w:r>
        <w:rPr>
          <w:spacing w:val="1"/>
        </w:rPr>
        <w:t xml:space="preserve"> </w:t>
      </w:r>
      <w:r>
        <w:t>como</w:t>
      </w:r>
      <w:r>
        <w:rPr>
          <w:spacing w:val="1"/>
        </w:rPr>
        <w:t xml:space="preserve"> </w:t>
      </w:r>
      <w:r>
        <w:t>medida</w:t>
      </w:r>
      <w:r>
        <w:rPr>
          <w:spacing w:val="1"/>
        </w:rPr>
        <w:t xml:space="preserve"> </w:t>
      </w:r>
      <w:r>
        <w:t>de</w:t>
      </w:r>
      <w:r>
        <w:rPr>
          <w:spacing w:val="1"/>
        </w:rPr>
        <w:t xml:space="preserve"> </w:t>
      </w:r>
      <w:r>
        <w:t>adaptación</w:t>
      </w:r>
      <w:r>
        <w:rPr>
          <w:spacing w:val="1"/>
        </w:rPr>
        <w:t xml:space="preserve"> </w:t>
      </w:r>
      <w:r>
        <w:t>del</w:t>
      </w:r>
      <w:r>
        <w:rPr>
          <w:spacing w:val="1"/>
        </w:rPr>
        <w:t xml:space="preserve"> </w:t>
      </w:r>
      <w:r>
        <w:t>estudiante</w:t>
      </w:r>
      <w:r>
        <w:rPr>
          <w:spacing w:val="1"/>
        </w:rPr>
        <w:t xml:space="preserve"> </w:t>
      </w:r>
      <w:r>
        <w:t>y</w:t>
      </w:r>
      <w:r>
        <w:rPr>
          <w:spacing w:val="1"/>
        </w:rPr>
        <w:t xml:space="preserve"> </w:t>
      </w:r>
      <w:r>
        <w:t>acordado</w:t>
      </w:r>
      <w:r>
        <w:rPr>
          <w:spacing w:val="1"/>
        </w:rPr>
        <w:t xml:space="preserve"> </w:t>
      </w:r>
      <w:r>
        <w:t>por</w:t>
      </w:r>
      <w:r w:rsidR="00BE60A6">
        <w:rPr>
          <w:spacing w:val="1"/>
        </w:rPr>
        <w:t xml:space="preserve"> el colegio</w:t>
      </w:r>
      <w:r>
        <w:rPr>
          <w:spacing w:val="55"/>
        </w:rPr>
        <w:t xml:space="preserve"> </w:t>
      </w:r>
      <w:r>
        <w:t>y</w:t>
      </w:r>
      <w:r>
        <w:rPr>
          <w:spacing w:val="1"/>
        </w:rPr>
        <w:t xml:space="preserve"> </w:t>
      </w:r>
      <w:r>
        <w:t>apoderado.</w:t>
      </w:r>
      <w:r>
        <w:rPr>
          <w:spacing w:val="3"/>
        </w:rPr>
        <w:t xml:space="preserve"> </w:t>
      </w:r>
      <w:r>
        <w:t>Puede</w:t>
      </w:r>
      <w:r>
        <w:rPr>
          <w:spacing w:val="-6"/>
        </w:rPr>
        <w:t xml:space="preserve"> </w:t>
      </w:r>
      <w:r>
        <w:t>partir</w:t>
      </w:r>
      <w:r>
        <w:rPr>
          <w:spacing w:val="5"/>
        </w:rPr>
        <w:t xml:space="preserve"> </w:t>
      </w:r>
      <w:r>
        <w:t>con</w:t>
      </w:r>
      <w:r>
        <w:rPr>
          <w:spacing w:val="-4"/>
        </w:rPr>
        <w:t xml:space="preserve"> </w:t>
      </w:r>
      <w:r>
        <w:t>un</w:t>
      </w:r>
      <w:r>
        <w:rPr>
          <w:spacing w:val="-4"/>
        </w:rPr>
        <w:t xml:space="preserve"> </w:t>
      </w:r>
      <w:r>
        <w:t>bloque y</w:t>
      </w:r>
      <w:r>
        <w:rPr>
          <w:spacing w:val="-4"/>
        </w:rPr>
        <w:t xml:space="preserve"> </w:t>
      </w:r>
      <w:r>
        <w:t>aumentar</w:t>
      </w:r>
      <w:r>
        <w:rPr>
          <w:spacing w:val="4"/>
        </w:rPr>
        <w:t xml:space="preserve"> </w:t>
      </w:r>
      <w:r>
        <w:t>gradualmente</w:t>
      </w:r>
      <w:r>
        <w:rPr>
          <w:spacing w:val="-5"/>
        </w:rPr>
        <w:t xml:space="preserve"> </w:t>
      </w:r>
      <w:r>
        <w:t>de</w:t>
      </w:r>
      <w:r>
        <w:rPr>
          <w:spacing w:val="-6"/>
        </w:rPr>
        <w:t xml:space="preserve"> </w:t>
      </w:r>
      <w:r>
        <w:t>acuerdo</w:t>
      </w:r>
      <w:r>
        <w:rPr>
          <w:spacing w:val="-3"/>
        </w:rPr>
        <w:t xml:space="preserve"> </w:t>
      </w:r>
      <w:r>
        <w:t>a</w:t>
      </w:r>
      <w:r>
        <w:rPr>
          <w:spacing w:val="4"/>
        </w:rPr>
        <w:t xml:space="preserve"> </w:t>
      </w:r>
      <w:r>
        <w:t>revisión</w:t>
      </w:r>
      <w:r>
        <w:rPr>
          <w:spacing w:val="-4"/>
        </w:rPr>
        <w:t xml:space="preserve"> </w:t>
      </w:r>
      <w:r>
        <w:t>de caso.</w:t>
      </w:r>
    </w:p>
    <w:p w14:paraId="7E7D8B24" w14:textId="77777777" w:rsidR="0044025A" w:rsidRPr="00441464" w:rsidRDefault="002E6C8A" w:rsidP="005F0F73">
      <w:pPr>
        <w:pStyle w:val="Prrafodelista"/>
        <w:numPr>
          <w:ilvl w:val="1"/>
          <w:numId w:val="237"/>
        </w:numPr>
        <w:tabs>
          <w:tab w:val="left" w:pos="955"/>
        </w:tabs>
        <w:spacing w:line="276" w:lineRule="auto"/>
        <w:ind w:left="954" w:right="342"/>
        <w:rPr>
          <w:b/>
        </w:rPr>
      </w:pPr>
      <w:r>
        <w:t>El acorte de jornada se aplica como m</w:t>
      </w:r>
      <w:r w:rsidR="00F24127">
        <w:t xml:space="preserve">edida disciplinaria excepcional de parte del colegio </w:t>
      </w:r>
      <w:r>
        <w:t>si</w:t>
      </w:r>
      <w:r>
        <w:rPr>
          <w:spacing w:val="1"/>
        </w:rPr>
        <w:t xml:space="preserve"> </w:t>
      </w:r>
      <w:r>
        <w:t xml:space="preserve">existe un </w:t>
      </w:r>
      <w:r w:rsidRPr="00441464">
        <w:rPr>
          <w:b/>
        </w:rPr>
        <w:t>peligro</w:t>
      </w:r>
      <w:r w:rsidRPr="00441464">
        <w:rPr>
          <w:b/>
          <w:spacing w:val="1"/>
        </w:rPr>
        <w:t xml:space="preserve"> </w:t>
      </w:r>
      <w:r w:rsidRPr="00441464">
        <w:rPr>
          <w:b/>
        </w:rPr>
        <w:t>real</w:t>
      </w:r>
      <w:r w:rsidRPr="00441464">
        <w:rPr>
          <w:b/>
          <w:spacing w:val="1"/>
        </w:rPr>
        <w:t xml:space="preserve"> </w:t>
      </w:r>
      <w:r w:rsidRPr="00441464">
        <w:rPr>
          <w:b/>
        </w:rPr>
        <w:t>para</w:t>
      </w:r>
      <w:r w:rsidRPr="00441464">
        <w:rPr>
          <w:b/>
          <w:spacing w:val="1"/>
        </w:rPr>
        <w:t xml:space="preserve"> </w:t>
      </w:r>
      <w:r w:rsidRPr="00441464">
        <w:rPr>
          <w:b/>
        </w:rPr>
        <w:t>la</w:t>
      </w:r>
      <w:r>
        <w:rPr>
          <w:spacing w:val="1"/>
        </w:rPr>
        <w:t xml:space="preserve"> </w:t>
      </w:r>
      <w:r w:rsidRPr="00441464">
        <w:rPr>
          <w:b/>
        </w:rPr>
        <w:t>integridad física o psicológica de algún miembro de la comunidad educativa, lo que debe ser debidamente</w:t>
      </w:r>
      <w:r w:rsidRPr="00441464">
        <w:rPr>
          <w:b/>
          <w:spacing w:val="1"/>
        </w:rPr>
        <w:t xml:space="preserve"> </w:t>
      </w:r>
      <w:r w:rsidRPr="00441464">
        <w:rPr>
          <w:b/>
        </w:rPr>
        <w:t>acreditado.</w:t>
      </w:r>
    </w:p>
    <w:p w14:paraId="314FDE5D" w14:textId="77777777" w:rsidR="0044025A" w:rsidRDefault="002E6C8A" w:rsidP="005F0F73">
      <w:pPr>
        <w:pStyle w:val="Prrafodelista"/>
        <w:numPr>
          <w:ilvl w:val="1"/>
          <w:numId w:val="237"/>
        </w:numPr>
        <w:tabs>
          <w:tab w:val="left" w:pos="955"/>
        </w:tabs>
        <w:spacing w:line="276" w:lineRule="auto"/>
        <w:ind w:left="954" w:right="341"/>
      </w:pPr>
      <w:r>
        <w:t>Los alumnos a los que se les aplique esta medida o sea solicitada la reducción horaria por apoderado</w:t>
      </w:r>
      <w:r>
        <w:rPr>
          <w:spacing w:val="1"/>
        </w:rPr>
        <w:t xml:space="preserve"> </w:t>
      </w:r>
      <w:r w:rsidR="00543F19">
        <w:rPr>
          <w:spacing w:val="1"/>
        </w:rPr>
        <w:t xml:space="preserve">o colegio </w:t>
      </w:r>
      <w:r>
        <w:t>(debidamente acreditado)</w:t>
      </w:r>
      <w:r>
        <w:rPr>
          <w:spacing w:val="1"/>
        </w:rPr>
        <w:t xml:space="preserve"> </w:t>
      </w:r>
      <w:r>
        <w:rPr>
          <w:b/>
        </w:rPr>
        <w:t>no</w:t>
      </w:r>
      <w:r>
        <w:rPr>
          <w:b/>
          <w:spacing w:val="1"/>
        </w:rPr>
        <w:t xml:space="preserve"> </w:t>
      </w:r>
      <w:r>
        <w:rPr>
          <w:b/>
        </w:rPr>
        <w:t>podrán</w:t>
      </w:r>
      <w:r>
        <w:rPr>
          <w:b/>
          <w:spacing w:val="1"/>
        </w:rPr>
        <w:t xml:space="preserve"> </w:t>
      </w:r>
      <w:r>
        <w:rPr>
          <w:b/>
        </w:rPr>
        <w:t>participar</w:t>
      </w:r>
      <w:r>
        <w:rPr>
          <w:b/>
          <w:spacing w:val="1"/>
        </w:rPr>
        <w:t xml:space="preserve"> </w:t>
      </w:r>
      <w:r>
        <w:rPr>
          <w:b/>
        </w:rPr>
        <w:t>de</w:t>
      </w:r>
      <w:r>
        <w:rPr>
          <w:b/>
          <w:spacing w:val="1"/>
        </w:rPr>
        <w:t xml:space="preserve"> </w:t>
      </w:r>
      <w:r>
        <w:t>actividades</w:t>
      </w:r>
      <w:r>
        <w:rPr>
          <w:spacing w:val="1"/>
        </w:rPr>
        <w:t xml:space="preserve"> </w:t>
      </w:r>
      <w:r>
        <w:t>extraescolares,</w:t>
      </w:r>
      <w:r>
        <w:rPr>
          <w:spacing w:val="1"/>
        </w:rPr>
        <w:t xml:space="preserve"> </w:t>
      </w:r>
      <w:r>
        <w:t>eventos</w:t>
      </w:r>
      <w:r>
        <w:rPr>
          <w:spacing w:val="1"/>
        </w:rPr>
        <w:t xml:space="preserve"> </w:t>
      </w:r>
      <w:r>
        <w:t>y a</w:t>
      </w:r>
      <w:r>
        <w:rPr>
          <w:spacing w:val="1"/>
        </w:rPr>
        <w:t xml:space="preserve"> </w:t>
      </w:r>
      <w:r>
        <w:t>las salidas</w:t>
      </w:r>
      <w:r>
        <w:rPr>
          <w:spacing w:val="1"/>
        </w:rPr>
        <w:t xml:space="preserve"> </w:t>
      </w:r>
      <w:r>
        <w:t>pedagógicas o recreativas que implique salirse de su horario, más aún si ello supone el retornar al colegio</w:t>
      </w:r>
      <w:r>
        <w:rPr>
          <w:spacing w:val="1"/>
        </w:rPr>
        <w:t xml:space="preserve"> </w:t>
      </w:r>
      <w:r>
        <w:t>desde</w:t>
      </w:r>
      <w:r>
        <w:rPr>
          <w:spacing w:val="-6"/>
        </w:rPr>
        <w:t xml:space="preserve"> </w:t>
      </w:r>
      <w:r>
        <w:t>su</w:t>
      </w:r>
      <w:r>
        <w:rPr>
          <w:spacing w:val="1"/>
        </w:rPr>
        <w:t xml:space="preserve"> </w:t>
      </w:r>
      <w:r>
        <w:t>hogar</w:t>
      </w:r>
      <w:r>
        <w:rPr>
          <w:spacing w:val="7"/>
        </w:rPr>
        <w:t xml:space="preserve"> </w:t>
      </w:r>
      <w:r>
        <w:t>en</w:t>
      </w:r>
      <w:r>
        <w:rPr>
          <w:spacing w:val="-8"/>
        </w:rPr>
        <w:t xml:space="preserve"> </w:t>
      </w:r>
      <w:r>
        <w:t>otro</w:t>
      </w:r>
      <w:r>
        <w:rPr>
          <w:spacing w:val="-3"/>
        </w:rPr>
        <w:t xml:space="preserve"> </w:t>
      </w:r>
      <w:r>
        <w:t>horario</w:t>
      </w:r>
      <w:r>
        <w:rPr>
          <w:spacing w:val="-4"/>
        </w:rPr>
        <w:t xml:space="preserve"> </w:t>
      </w:r>
      <w:r>
        <w:t>que no</w:t>
      </w:r>
      <w:r>
        <w:rPr>
          <w:spacing w:val="-1"/>
        </w:rPr>
        <w:t xml:space="preserve"> </w:t>
      </w:r>
      <w:r>
        <w:t>es</w:t>
      </w:r>
      <w:r>
        <w:rPr>
          <w:spacing w:val="-2"/>
        </w:rPr>
        <w:t xml:space="preserve"> </w:t>
      </w:r>
      <w:r>
        <w:t>el</w:t>
      </w:r>
      <w:r>
        <w:rPr>
          <w:spacing w:val="2"/>
        </w:rPr>
        <w:t xml:space="preserve"> </w:t>
      </w:r>
      <w:r>
        <w:t>establecido</w:t>
      </w:r>
      <w:r>
        <w:rPr>
          <w:spacing w:val="-3"/>
        </w:rPr>
        <w:t xml:space="preserve"> </w:t>
      </w:r>
      <w:r>
        <w:t>para</w:t>
      </w:r>
      <w:r>
        <w:rPr>
          <w:spacing w:val="6"/>
        </w:rPr>
        <w:t xml:space="preserve"> </w:t>
      </w:r>
      <w:r>
        <w:t>él.</w:t>
      </w:r>
    </w:p>
    <w:p w14:paraId="60125A0B" w14:textId="77777777" w:rsidR="0044025A" w:rsidRDefault="002E6C8A" w:rsidP="005F0F73">
      <w:pPr>
        <w:pStyle w:val="Prrafodelista"/>
        <w:numPr>
          <w:ilvl w:val="1"/>
          <w:numId w:val="237"/>
        </w:numPr>
        <w:tabs>
          <w:tab w:val="left" w:pos="955"/>
        </w:tabs>
        <w:spacing w:before="22" w:line="268" w:lineRule="auto"/>
        <w:ind w:left="954" w:right="345"/>
      </w:pPr>
      <w:r>
        <w:rPr>
          <w:spacing w:val="-4"/>
        </w:rPr>
        <w:t xml:space="preserve">La suspensión indefinida </w:t>
      </w:r>
      <w:r>
        <w:rPr>
          <w:spacing w:val="-3"/>
        </w:rPr>
        <w:t>es una medida excepcional y que puede implicar el realizar tareas en el hogar y/o asistir</w:t>
      </w:r>
      <w:r>
        <w:rPr>
          <w:spacing w:val="-52"/>
        </w:rPr>
        <w:t xml:space="preserve"> </w:t>
      </w:r>
      <w:r>
        <w:rPr>
          <w:spacing w:val="-4"/>
        </w:rPr>
        <w:t>a</w:t>
      </w:r>
      <w:r>
        <w:rPr>
          <w:spacing w:val="-5"/>
        </w:rPr>
        <w:t xml:space="preserve"> </w:t>
      </w:r>
      <w:r>
        <w:rPr>
          <w:spacing w:val="-4"/>
        </w:rPr>
        <w:t>realizar evaluaciones</w:t>
      </w:r>
      <w:r>
        <w:rPr>
          <w:spacing w:val="-2"/>
        </w:rPr>
        <w:t xml:space="preserve"> </w:t>
      </w:r>
      <w:r>
        <w:rPr>
          <w:spacing w:val="-4"/>
        </w:rPr>
        <w:t>en</w:t>
      </w:r>
      <w:r>
        <w:rPr>
          <w:spacing w:val="-8"/>
        </w:rPr>
        <w:t xml:space="preserve"> </w:t>
      </w:r>
      <w:r w:rsidR="00BE60A6">
        <w:rPr>
          <w:spacing w:val="-4"/>
        </w:rPr>
        <w:t>el colegio</w:t>
      </w:r>
      <w:r>
        <w:rPr>
          <w:spacing w:val="-4"/>
        </w:rPr>
        <w:t>,</w:t>
      </w:r>
      <w:r>
        <w:rPr>
          <w:spacing w:val="-5"/>
        </w:rPr>
        <w:t xml:space="preserve"> </w:t>
      </w:r>
      <w:r>
        <w:rPr>
          <w:spacing w:val="-4"/>
        </w:rPr>
        <w:t>todo</w:t>
      </w:r>
      <w:r>
        <w:rPr>
          <w:spacing w:val="-7"/>
        </w:rPr>
        <w:t xml:space="preserve"> </w:t>
      </w:r>
      <w:r>
        <w:rPr>
          <w:spacing w:val="-4"/>
        </w:rPr>
        <w:t>monitoreado</w:t>
      </w:r>
      <w:r>
        <w:rPr>
          <w:spacing w:val="-8"/>
        </w:rPr>
        <w:t xml:space="preserve"> </w:t>
      </w:r>
      <w:r>
        <w:rPr>
          <w:spacing w:val="-4"/>
        </w:rPr>
        <w:t>y</w:t>
      </w:r>
      <w:r>
        <w:rPr>
          <w:spacing w:val="-8"/>
        </w:rPr>
        <w:t xml:space="preserve"> </w:t>
      </w:r>
      <w:r>
        <w:rPr>
          <w:spacing w:val="-4"/>
        </w:rPr>
        <w:t>organizado</w:t>
      </w:r>
      <w:r>
        <w:rPr>
          <w:spacing w:val="-8"/>
        </w:rPr>
        <w:t xml:space="preserve"> </w:t>
      </w:r>
      <w:r>
        <w:rPr>
          <w:spacing w:val="-4"/>
        </w:rPr>
        <w:t>desde</w:t>
      </w:r>
      <w:r>
        <w:rPr>
          <w:spacing w:val="-5"/>
        </w:rPr>
        <w:t xml:space="preserve"> </w:t>
      </w:r>
      <w:r w:rsidR="00BE60A6">
        <w:rPr>
          <w:spacing w:val="-4"/>
        </w:rPr>
        <w:t>UTP</w:t>
      </w:r>
      <w:r w:rsidR="00013DF5">
        <w:rPr>
          <w:spacing w:val="-4"/>
        </w:rPr>
        <w:t>, profesor jefe</w:t>
      </w:r>
      <w:r>
        <w:rPr>
          <w:spacing w:val="-8"/>
        </w:rPr>
        <w:t xml:space="preserve"> </w:t>
      </w:r>
      <w:r w:rsidR="00543F19">
        <w:rPr>
          <w:spacing w:val="-4"/>
        </w:rPr>
        <w:t xml:space="preserve">y </w:t>
      </w:r>
      <w:r>
        <w:rPr>
          <w:spacing w:val="-4"/>
        </w:rPr>
        <w:t>apoderado.</w:t>
      </w:r>
    </w:p>
    <w:p w14:paraId="3B15440B" w14:textId="77777777" w:rsidR="0044025A" w:rsidRDefault="002E6C8A" w:rsidP="005F0F73">
      <w:pPr>
        <w:pStyle w:val="Prrafodelista"/>
        <w:numPr>
          <w:ilvl w:val="1"/>
          <w:numId w:val="237"/>
        </w:numPr>
        <w:tabs>
          <w:tab w:val="left" w:pos="955"/>
        </w:tabs>
        <w:spacing w:before="34" w:line="276" w:lineRule="auto"/>
        <w:ind w:left="954" w:right="347"/>
      </w:pPr>
      <w:r>
        <w:rPr>
          <w:spacing w:val="-2"/>
        </w:rPr>
        <w:t xml:space="preserve">Ambas medidas </w:t>
      </w:r>
      <w:r>
        <w:rPr>
          <w:spacing w:val="-1"/>
        </w:rPr>
        <w:t>se aplican para garanti</w:t>
      </w:r>
      <w:r w:rsidR="00CC4BCC">
        <w:rPr>
          <w:spacing w:val="-1"/>
        </w:rPr>
        <w:t>zar el derecho de los estudiantes</w:t>
      </w:r>
      <w:r w:rsidR="00A15A5D">
        <w:rPr>
          <w:spacing w:val="-1"/>
        </w:rPr>
        <w:t xml:space="preserve"> a recibir en clima adecuado para sus</w:t>
      </w:r>
      <w:r>
        <w:rPr>
          <w:spacing w:val="-1"/>
        </w:rPr>
        <w:t xml:space="preserve"> clases</w:t>
      </w:r>
      <w:r>
        <w:rPr>
          <w:spacing w:val="-52"/>
        </w:rPr>
        <w:t xml:space="preserve"> </w:t>
      </w:r>
      <w:r>
        <w:t>y actividades escolares y al docente</w:t>
      </w:r>
      <w:r>
        <w:rPr>
          <w:spacing w:val="1"/>
        </w:rPr>
        <w:t xml:space="preserve"> </w:t>
      </w:r>
      <w:r>
        <w:t>se le de las garantías de poder impartir sus clases en concordancia de los</w:t>
      </w:r>
      <w:r w:rsidR="00D2532F">
        <w:t xml:space="preserve"> </w:t>
      </w:r>
      <w:r>
        <w:rPr>
          <w:spacing w:val="-52"/>
        </w:rPr>
        <w:t xml:space="preserve"> </w:t>
      </w:r>
      <w:r>
        <w:t>requerimientos</w:t>
      </w:r>
      <w:r>
        <w:rPr>
          <w:spacing w:val="1"/>
        </w:rPr>
        <w:t xml:space="preserve"> </w:t>
      </w:r>
      <w:r>
        <w:t>de</w:t>
      </w:r>
      <w:r>
        <w:rPr>
          <w:spacing w:val="-6"/>
        </w:rPr>
        <w:t xml:space="preserve"> </w:t>
      </w:r>
      <w:r>
        <w:t>una</w:t>
      </w:r>
      <w:r>
        <w:rPr>
          <w:spacing w:val="5"/>
        </w:rPr>
        <w:t xml:space="preserve"> </w:t>
      </w:r>
      <w:r>
        <w:t>sana</w:t>
      </w:r>
      <w:r>
        <w:rPr>
          <w:spacing w:val="7"/>
        </w:rPr>
        <w:t xml:space="preserve"> </w:t>
      </w:r>
      <w:r>
        <w:t>convivencia</w:t>
      </w:r>
      <w:r>
        <w:rPr>
          <w:spacing w:val="5"/>
        </w:rPr>
        <w:t xml:space="preserve"> </w:t>
      </w:r>
      <w:r>
        <w:t>y</w:t>
      </w:r>
      <w:r>
        <w:rPr>
          <w:spacing w:val="1"/>
        </w:rPr>
        <w:t xml:space="preserve"> </w:t>
      </w:r>
      <w:r>
        <w:t>el</w:t>
      </w:r>
      <w:r>
        <w:rPr>
          <w:spacing w:val="-2"/>
        </w:rPr>
        <w:t xml:space="preserve"> </w:t>
      </w:r>
      <w:r>
        <w:t>adecuado</w:t>
      </w:r>
      <w:r>
        <w:rPr>
          <w:spacing w:val="1"/>
        </w:rPr>
        <w:t xml:space="preserve"> </w:t>
      </w:r>
      <w:r>
        <w:t>clima</w:t>
      </w:r>
      <w:r>
        <w:rPr>
          <w:spacing w:val="9"/>
        </w:rPr>
        <w:t xml:space="preserve"> </w:t>
      </w:r>
      <w:r>
        <w:t>escolar.</w:t>
      </w:r>
      <w:r w:rsidR="00CC4BCC">
        <w:t>( salud mental)</w:t>
      </w:r>
    </w:p>
    <w:p w14:paraId="39E030FD" w14:textId="77777777" w:rsidR="0044025A" w:rsidRDefault="002E6C8A" w:rsidP="005F0F73">
      <w:pPr>
        <w:pStyle w:val="Prrafodelista"/>
        <w:numPr>
          <w:ilvl w:val="1"/>
          <w:numId w:val="237"/>
        </w:numPr>
        <w:tabs>
          <w:tab w:val="left" w:pos="955"/>
        </w:tabs>
        <w:spacing w:before="20"/>
        <w:ind w:left="954"/>
      </w:pPr>
      <w:r>
        <w:t>Además,</w:t>
      </w:r>
      <w:r>
        <w:rPr>
          <w:spacing w:val="2"/>
        </w:rPr>
        <w:t xml:space="preserve"> </w:t>
      </w:r>
      <w:r>
        <w:t>se</w:t>
      </w:r>
      <w:r>
        <w:rPr>
          <w:spacing w:val="-6"/>
        </w:rPr>
        <w:t xml:space="preserve"> </w:t>
      </w:r>
      <w:r>
        <w:t>considerarán</w:t>
      </w:r>
      <w:r>
        <w:rPr>
          <w:spacing w:val="-6"/>
        </w:rPr>
        <w:t xml:space="preserve"> </w:t>
      </w:r>
      <w:r>
        <w:t>los antecedentes</w:t>
      </w:r>
      <w:r>
        <w:rPr>
          <w:spacing w:val="4"/>
        </w:rPr>
        <w:t xml:space="preserve"> </w:t>
      </w:r>
      <w:r>
        <w:t>de</w:t>
      </w:r>
      <w:r>
        <w:rPr>
          <w:spacing w:val="-7"/>
        </w:rPr>
        <w:t xml:space="preserve"> </w:t>
      </w:r>
      <w:r>
        <w:t>conductas</w:t>
      </w:r>
      <w:r>
        <w:rPr>
          <w:spacing w:val="-1"/>
        </w:rPr>
        <w:t xml:space="preserve"> </w:t>
      </w:r>
      <w:r>
        <w:t>que:</w:t>
      </w:r>
    </w:p>
    <w:p w14:paraId="68C42F54" w14:textId="77777777" w:rsidR="0044025A" w:rsidRDefault="002E6C8A" w:rsidP="005F0F73">
      <w:pPr>
        <w:pStyle w:val="Prrafodelista"/>
        <w:numPr>
          <w:ilvl w:val="0"/>
          <w:numId w:val="235"/>
        </w:numPr>
        <w:tabs>
          <w:tab w:val="left" w:pos="1421"/>
        </w:tabs>
        <w:spacing w:before="64"/>
        <w:ind w:hanging="236"/>
      </w:pPr>
      <w:r>
        <w:t>Afecten</w:t>
      </w:r>
      <w:r>
        <w:rPr>
          <w:spacing w:val="12"/>
        </w:rPr>
        <w:t xml:space="preserve"> </w:t>
      </w:r>
      <w:r>
        <w:t>gravemente</w:t>
      </w:r>
      <w:r>
        <w:rPr>
          <w:spacing w:val="13"/>
        </w:rPr>
        <w:t xml:space="preserve"> </w:t>
      </w:r>
      <w:r>
        <w:t>la</w:t>
      </w:r>
      <w:r>
        <w:rPr>
          <w:spacing w:val="11"/>
        </w:rPr>
        <w:t xml:space="preserve"> </w:t>
      </w:r>
      <w:r>
        <w:t>convivencia</w:t>
      </w:r>
      <w:r>
        <w:rPr>
          <w:spacing w:val="22"/>
        </w:rPr>
        <w:t xml:space="preserve"> </w:t>
      </w:r>
      <w:r>
        <w:t>escolar,</w:t>
      </w:r>
      <w:r>
        <w:rPr>
          <w:spacing w:val="12"/>
        </w:rPr>
        <w:t xml:space="preserve"> </w:t>
      </w:r>
      <w:r>
        <w:t>o</w:t>
      </w:r>
    </w:p>
    <w:p w14:paraId="4958860D" w14:textId="77777777" w:rsidR="0044025A" w:rsidRDefault="002E6C8A" w:rsidP="005F0F73">
      <w:pPr>
        <w:pStyle w:val="Prrafodelista"/>
        <w:numPr>
          <w:ilvl w:val="0"/>
          <w:numId w:val="235"/>
        </w:numPr>
        <w:tabs>
          <w:tab w:val="left" w:pos="1431"/>
        </w:tabs>
        <w:spacing w:before="69" w:line="273" w:lineRule="auto"/>
        <w:ind w:left="1521" w:right="340" w:hanging="336"/>
      </w:pPr>
      <w:r>
        <w:t>Se trate de una conducta que atente directamente contra la integridad física o psicológica de alguno de</w:t>
      </w:r>
      <w:r>
        <w:rPr>
          <w:spacing w:val="1"/>
        </w:rPr>
        <w:t xml:space="preserve"> </w:t>
      </w:r>
      <w:r>
        <w:t>los</w:t>
      </w:r>
      <w:r>
        <w:rPr>
          <w:spacing w:val="6"/>
        </w:rPr>
        <w:t xml:space="preserve"> </w:t>
      </w:r>
      <w:r>
        <w:t>miembros</w:t>
      </w:r>
      <w:r>
        <w:rPr>
          <w:spacing w:val="7"/>
        </w:rPr>
        <w:t xml:space="preserve"> </w:t>
      </w:r>
      <w:r>
        <w:t>de</w:t>
      </w:r>
      <w:r>
        <w:rPr>
          <w:spacing w:val="-5"/>
        </w:rPr>
        <w:t xml:space="preserve"> </w:t>
      </w:r>
      <w:r>
        <w:t>la</w:t>
      </w:r>
      <w:r>
        <w:rPr>
          <w:spacing w:val="5"/>
        </w:rPr>
        <w:t xml:space="preserve"> </w:t>
      </w:r>
      <w:r>
        <w:t>comunidad</w:t>
      </w:r>
      <w:r>
        <w:rPr>
          <w:spacing w:val="44"/>
        </w:rPr>
        <w:t xml:space="preserve"> </w:t>
      </w:r>
      <w:r w:rsidR="00D2532F">
        <w:t>escolar (</w:t>
      </w:r>
      <w:r w:rsidR="007F7BE6">
        <w:t>de manera reiterada)</w:t>
      </w:r>
    </w:p>
    <w:p w14:paraId="641B8713" w14:textId="77777777" w:rsidR="0044025A" w:rsidRDefault="0044025A">
      <w:pPr>
        <w:spacing w:line="273" w:lineRule="auto"/>
        <w:jc w:val="both"/>
        <w:sectPr w:rsidR="0044025A">
          <w:pgSz w:w="12240" w:h="15840"/>
          <w:pgMar w:top="900" w:right="440" w:bottom="1020" w:left="860" w:header="0" w:footer="752" w:gutter="0"/>
          <w:cols w:space="720"/>
        </w:sectPr>
      </w:pPr>
    </w:p>
    <w:p w14:paraId="0F19C264" w14:textId="77777777" w:rsidR="0044025A" w:rsidRDefault="00982528">
      <w:pPr>
        <w:pStyle w:val="Textoindependiente"/>
        <w:ind w:left="489"/>
        <w:rPr>
          <w:sz w:val="20"/>
        </w:rPr>
      </w:pPr>
      <w:r>
        <w:rPr>
          <w:noProof/>
          <w:sz w:val="20"/>
          <w:lang w:val="en-US"/>
        </w:rPr>
        <w:lastRenderedPageBreak/>
        <mc:AlternateContent>
          <mc:Choice Requires="wpg">
            <w:drawing>
              <wp:inline distT="0" distB="0" distL="0" distR="0" wp14:anchorId="195A60A9" wp14:editId="3B3AEF90">
                <wp:extent cx="6362700" cy="4670425"/>
                <wp:effectExtent l="6350" t="6350" r="3175" b="0"/>
                <wp:docPr id="30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4670425"/>
                          <a:chOff x="0" y="0"/>
                          <a:chExt cx="10020" cy="7355"/>
                        </a:xfrm>
                      </wpg:grpSpPr>
                      <pic:pic xmlns:pic="http://schemas.openxmlformats.org/drawingml/2006/picture">
                        <pic:nvPicPr>
                          <pic:cNvPr id="302"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 y="19"/>
                            <a:ext cx="9989" cy="7315"/>
                          </a:xfrm>
                          <a:prstGeom prst="rect">
                            <a:avLst/>
                          </a:prstGeom>
                          <a:noFill/>
                          <a:extLst>
                            <a:ext uri="{909E8E84-426E-40DD-AFC4-6F175D3DCCD1}">
                              <a14:hiddenFill xmlns:a14="http://schemas.microsoft.com/office/drawing/2010/main">
                                <a:solidFill>
                                  <a:srgbClr val="FFFFFF"/>
                                </a:solidFill>
                              </a14:hiddenFill>
                            </a:ext>
                          </a:extLst>
                        </pic:spPr>
                      </pic:pic>
                      <wps:wsp>
                        <wps:cNvPr id="303" name="Rectangle 238"/>
                        <wps:cNvSpPr>
                          <a:spLocks noChangeArrowheads="1"/>
                        </wps:cNvSpPr>
                        <wps:spPr bwMode="auto">
                          <a:xfrm>
                            <a:off x="7" y="7"/>
                            <a:ext cx="10005" cy="7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9D3526" id="Group 237" o:spid="_x0000_s1026" style="width:501pt;height:367.75pt;mso-position-horizontal-relative:char;mso-position-vertical-relative:line" coordsize="10020,7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15;top:19;width:998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">
                  <v:imagedata r:id="rId17" o:title=""/>
                </v:shape>
                <v:rect id="Rectangle 238" o:spid="_x0000_s1028" style="position:absolute;left:7;top:7;width:10005;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" filled="f"/>
                <w10:anchorlock/>
              </v:group>
            </w:pict>
          </mc:Fallback>
        </mc:AlternateContent>
      </w:r>
    </w:p>
    <w:p w14:paraId="6A432BAD" w14:textId="77777777" w:rsidR="0044025A" w:rsidRDefault="0044025A">
      <w:pPr>
        <w:rPr>
          <w:sz w:val="20"/>
        </w:rPr>
        <w:sectPr w:rsidR="0044025A">
          <w:pgSz w:w="12240" w:h="15840"/>
          <w:pgMar w:top="1220" w:right="440" w:bottom="940" w:left="860" w:header="0" w:footer="752" w:gutter="0"/>
          <w:cols w:space="720"/>
        </w:sectPr>
      </w:pPr>
    </w:p>
    <w:p w14:paraId="2DEF7247" w14:textId="77777777" w:rsidR="0044025A" w:rsidRDefault="00982528">
      <w:pPr>
        <w:pStyle w:val="Textoindependiente"/>
        <w:ind w:left="601"/>
        <w:rPr>
          <w:sz w:val="20"/>
        </w:rPr>
      </w:pPr>
      <w:r>
        <w:rPr>
          <w:noProof/>
          <w:sz w:val="20"/>
          <w:lang w:val="en-US"/>
        </w:rPr>
        <w:lastRenderedPageBreak/>
        <mc:AlternateContent>
          <mc:Choice Requires="wpg">
            <w:drawing>
              <wp:inline distT="0" distB="0" distL="0" distR="0" wp14:anchorId="5F053BAE" wp14:editId="66CF7047">
                <wp:extent cx="6324600" cy="6057900"/>
                <wp:effectExtent l="9525" t="9525" r="0" b="0"/>
                <wp:docPr id="29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057900"/>
                          <a:chOff x="0" y="0"/>
                          <a:chExt cx="9960" cy="9540"/>
                        </a:xfrm>
                      </wpg:grpSpPr>
                      <pic:pic xmlns:pic="http://schemas.openxmlformats.org/drawingml/2006/picture">
                        <pic:nvPicPr>
                          <pic:cNvPr id="299" name="Picture 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5"/>
                            <a:ext cx="9930" cy="9509"/>
                          </a:xfrm>
                          <a:prstGeom prst="rect">
                            <a:avLst/>
                          </a:prstGeom>
                          <a:noFill/>
                          <a:extLst>
                            <a:ext uri="{909E8E84-426E-40DD-AFC4-6F175D3DCCD1}">
                              <a14:hiddenFill xmlns:a14="http://schemas.microsoft.com/office/drawing/2010/main">
                                <a:solidFill>
                                  <a:srgbClr val="FFFFFF"/>
                                </a:solidFill>
                              </a14:hiddenFill>
                            </a:ext>
                          </a:extLst>
                        </pic:spPr>
                      </pic:pic>
                      <wps:wsp>
                        <wps:cNvPr id="300" name="Rectangle 235"/>
                        <wps:cNvSpPr>
                          <a:spLocks noChangeArrowheads="1"/>
                        </wps:cNvSpPr>
                        <wps:spPr bwMode="auto">
                          <a:xfrm>
                            <a:off x="7" y="7"/>
                            <a:ext cx="9945" cy="9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F620D3" id="Group 234" o:spid="_x0000_s1026" style="width:498pt;height:477pt;mso-position-horizontal-relative:char;mso-position-vertical-relative:line" coordsize="9960,9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">
                <v:shape id="Picture 236" o:spid="_x0000_s1027" type="#_x0000_t75" style="position:absolute;left:15;top:15;width:9930;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">
                  <v:imagedata r:id="rId19" o:title=""/>
                </v:shape>
                <v:rect id="Rectangle 235" o:spid="_x0000_s1028" style="position:absolute;left:7;top:7;width:994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" filled="f"/>
                <w10:anchorlock/>
              </v:group>
            </w:pict>
          </mc:Fallback>
        </mc:AlternateContent>
      </w:r>
    </w:p>
    <w:p w14:paraId="55FFCCE2" w14:textId="77777777" w:rsidR="0044025A" w:rsidRDefault="0044025A">
      <w:pPr>
        <w:rPr>
          <w:sz w:val="20"/>
        </w:rPr>
        <w:sectPr w:rsidR="0044025A">
          <w:pgSz w:w="12240" w:h="15840"/>
          <w:pgMar w:top="1140" w:right="440" w:bottom="940" w:left="860" w:header="0" w:footer="752" w:gutter="0"/>
          <w:cols w:space="720"/>
        </w:sectPr>
      </w:pPr>
    </w:p>
    <w:p w14:paraId="5163D1B1" w14:textId="77777777" w:rsidR="0044025A" w:rsidRDefault="002E6C8A" w:rsidP="005F0F73">
      <w:pPr>
        <w:pStyle w:val="Ttulo6"/>
        <w:numPr>
          <w:ilvl w:val="0"/>
          <w:numId w:val="322"/>
        </w:numPr>
        <w:tabs>
          <w:tab w:val="left" w:pos="994"/>
        </w:tabs>
        <w:spacing w:before="71"/>
        <w:ind w:left="993" w:hanging="606"/>
      </w:pPr>
      <w:bookmarkStart w:id="209" w:name="VIII._CATEGORIAS_DE_LAS_FALTAS_PARA_ALUM"/>
      <w:bookmarkEnd w:id="209"/>
      <w:r>
        <w:rPr>
          <w:spacing w:val="-1"/>
        </w:rPr>
        <w:lastRenderedPageBreak/>
        <w:t>CATEGORIAS</w:t>
      </w:r>
      <w:r>
        <w:rPr>
          <w:spacing w:val="3"/>
        </w:rPr>
        <w:t xml:space="preserve"> </w:t>
      </w:r>
      <w:r>
        <w:rPr>
          <w:spacing w:val="-1"/>
        </w:rPr>
        <w:t>DE</w:t>
      </w:r>
      <w:r>
        <w:rPr>
          <w:spacing w:val="-12"/>
        </w:rPr>
        <w:t xml:space="preserve"> </w:t>
      </w:r>
      <w:r>
        <w:rPr>
          <w:spacing w:val="-1"/>
        </w:rPr>
        <w:t>LAS</w:t>
      </w:r>
      <w:r>
        <w:rPr>
          <w:spacing w:val="-3"/>
        </w:rPr>
        <w:t xml:space="preserve"> </w:t>
      </w:r>
      <w:r>
        <w:rPr>
          <w:spacing w:val="-1"/>
        </w:rPr>
        <w:t>FALTAS</w:t>
      </w:r>
      <w:r>
        <w:rPr>
          <w:spacing w:val="4"/>
        </w:rPr>
        <w:t xml:space="preserve"> </w:t>
      </w:r>
      <w:r>
        <w:rPr>
          <w:spacing w:val="-1"/>
        </w:rPr>
        <w:t>PARA</w:t>
      </w:r>
      <w:r>
        <w:rPr>
          <w:spacing w:val="-10"/>
        </w:rPr>
        <w:t xml:space="preserve"> </w:t>
      </w:r>
      <w:r>
        <w:rPr>
          <w:spacing w:val="-1"/>
        </w:rPr>
        <w:t>ALUMNOS</w:t>
      </w:r>
      <w:r>
        <w:rPr>
          <w:spacing w:val="2"/>
        </w:rPr>
        <w:t xml:space="preserve"> </w:t>
      </w:r>
      <w:r>
        <w:t>Y</w:t>
      </w:r>
      <w:r>
        <w:rPr>
          <w:spacing w:val="14"/>
        </w:rPr>
        <w:t xml:space="preserve"> </w:t>
      </w:r>
      <w:r>
        <w:t>APODERADOS</w:t>
      </w:r>
    </w:p>
    <w:p w14:paraId="7D705A19" w14:textId="77777777" w:rsidR="0044025A" w:rsidRDefault="002E6C8A" w:rsidP="005F0F73">
      <w:pPr>
        <w:pStyle w:val="Prrafodelista"/>
        <w:numPr>
          <w:ilvl w:val="0"/>
          <w:numId w:val="234"/>
        </w:numPr>
        <w:tabs>
          <w:tab w:val="left" w:pos="687"/>
        </w:tabs>
        <w:spacing w:before="88"/>
        <w:ind w:hanging="299"/>
        <w:rPr>
          <w:b/>
        </w:rPr>
      </w:pPr>
      <w:r>
        <w:rPr>
          <w:b/>
        </w:rPr>
        <w:t>CATEGORIZACIÓN</w:t>
      </w:r>
      <w:r>
        <w:rPr>
          <w:b/>
          <w:spacing w:val="-6"/>
        </w:rPr>
        <w:t xml:space="preserve"> </w:t>
      </w:r>
      <w:r>
        <w:rPr>
          <w:b/>
        </w:rPr>
        <w:t>DE</w:t>
      </w:r>
      <w:r>
        <w:rPr>
          <w:b/>
          <w:spacing w:val="-3"/>
        </w:rPr>
        <w:t xml:space="preserve"> </w:t>
      </w:r>
      <w:r>
        <w:rPr>
          <w:b/>
        </w:rPr>
        <w:t>LAS</w:t>
      </w:r>
      <w:r>
        <w:rPr>
          <w:b/>
          <w:spacing w:val="-9"/>
        </w:rPr>
        <w:t xml:space="preserve"> </w:t>
      </w:r>
      <w:r>
        <w:rPr>
          <w:b/>
        </w:rPr>
        <w:t>FALTAS</w:t>
      </w:r>
    </w:p>
    <w:p w14:paraId="5A3D7960" w14:textId="77777777" w:rsidR="0044025A" w:rsidRDefault="002E6C8A">
      <w:pPr>
        <w:pStyle w:val="Textoindependiente"/>
        <w:spacing w:before="35"/>
        <w:ind w:left="388"/>
      </w:pPr>
      <w:r>
        <w:rPr>
          <w:b/>
        </w:rPr>
        <w:t>Art. 115.</w:t>
      </w:r>
      <w:r>
        <w:rPr>
          <w:b/>
          <w:spacing w:val="-2"/>
        </w:rPr>
        <w:t xml:space="preserve"> </w:t>
      </w:r>
      <w:r>
        <w:t>Las</w:t>
      </w:r>
      <w:r>
        <w:rPr>
          <w:spacing w:val="-1"/>
        </w:rPr>
        <w:t xml:space="preserve"> </w:t>
      </w:r>
      <w:r>
        <w:t>faltas</w:t>
      </w:r>
      <w:r>
        <w:rPr>
          <w:spacing w:val="-5"/>
        </w:rPr>
        <w:t xml:space="preserve"> </w:t>
      </w:r>
      <w:r>
        <w:t>a</w:t>
      </w:r>
      <w:r>
        <w:rPr>
          <w:spacing w:val="-3"/>
        </w:rPr>
        <w:t xml:space="preserve"> </w:t>
      </w:r>
      <w:r>
        <w:t>la</w:t>
      </w:r>
      <w:r>
        <w:rPr>
          <w:spacing w:val="2"/>
        </w:rPr>
        <w:t xml:space="preserve"> </w:t>
      </w:r>
      <w:r>
        <w:t>buena</w:t>
      </w:r>
      <w:r>
        <w:rPr>
          <w:spacing w:val="1"/>
        </w:rPr>
        <w:t xml:space="preserve"> </w:t>
      </w:r>
      <w:r>
        <w:t>Convivencia</w:t>
      </w:r>
      <w:r>
        <w:rPr>
          <w:spacing w:val="2"/>
        </w:rPr>
        <w:t xml:space="preserve"> </w:t>
      </w:r>
      <w:r>
        <w:t>Escolar</w:t>
      </w:r>
      <w:r>
        <w:rPr>
          <w:spacing w:val="2"/>
        </w:rPr>
        <w:t xml:space="preserve"> </w:t>
      </w:r>
      <w:r>
        <w:t>se</w:t>
      </w:r>
      <w:r>
        <w:rPr>
          <w:spacing w:val="-12"/>
        </w:rPr>
        <w:t xml:space="preserve"> </w:t>
      </w:r>
      <w:r>
        <w:t>gradúan</w:t>
      </w:r>
      <w:r>
        <w:rPr>
          <w:spacing w:val="-6"/>
        </w:rPr>
        <w:t xml:space="preserve"> </w:t>
      </w:r>
      <w:r>
        <w:t>como</w:t>
      </w:r>
    </w:p>
    <w:p w14:paraId="0366414E" w14:textId="77777777" w:rsidR="0044025A" w:rsidRDefault="002E6C8A">
      <w:pPr>
        <w:spacing w:before="1"/>
        <w:ind w:left="1291"/>
      </w:pPr>
      <w:r>
        <w:rPr>
          <w:b/>
        </w:rPr>
        <w:t>LEVES,</w:t>
      </w:r>
      <w:r>
        <w:rPr>
          <w:b/>
          <w:spacing w:val="-4"/>
        </w:rPr>
        <w:t xml:space="preserve"> </w:t>
      </w:r>
      <w:r>
        <w:rPr>
          <w:b/>
        </w:rPr>
        <w:t>GRAVES</w:t>
      </w:r>
      <w:r>
        <w:rPr>
          <w:b/>
          <w:spacing w:val="1"/>
        </w:rPr>
        <w:t xml:space="preserve"> </w:t>
      </w:r>
      <w:r>
        <w:rPr>
          <w:b/>
        </w:rPr>
        <w:t>o</w:t>
      </w:r>
      <w:r>
        <w:rPr>
          <w:b/>
          <w:spacing w:val="-6"/>
        </w:rPr>
        <w:t xml:space="preserve"> </w:t>
      </w:r>
      <w:r>
        <w:rPr>
          <w:b/>
        </w:rPr>
        <w:t>MUY</w:t>
      </w:r>
      <w:r>
        <w:rPr>
          <w:b/>
          <w:spacing w:val="-2"/>
        </w:rPr>
        <w:t xml:space="preserve"> </w:t>
      </w:r>
      <w:r>
        <w:rPr>
          <w:b/>
        </w:rPr>
        <w:t>GRAVES</w:t>
      </w:r>
      <w:r>
        <w:t>,</w:t>
      </w:r>
      <w:r>
        <w:rPr>
          <w:spacing w:val="2"/>
        </w:rPr>
        <w:t xml:space="preserve"> </w:t>
      </w:r>
      <w:r>
        <w:t>de</w:t>
      </w:r>
      <w:r>
        <w:rPr>
          <w:spacing w:val="-7"/>
        </w:rPr>
        <w:t xml:space="preserve"> </w:t>
      </w:r>
      <w:r>
        <w:t>acuerdo</w:t>
      </w:r>
      <w:r>
        <w:rPr>
          <w:spacing w:val="-6"/>
        </w:rPr>
        <w:t xml:space="preserve"> </w:t>
      </w:r>
      <w:r>
        <w:t>con</w:t>
      </w:r>
      <w:r>
        <w:rPr>
          <w:spacing w:val="1"/>
        </w:rPr>
        <w:t xml:space="preserve"> </w:t>
      </w:r>
      <w:r>
        <w:t>la</w:t>
      </w:r>
      <w:r>
        <w:rPr>
          <w:spacing w:val="2"/>
        </w:rPr>
        <w:t xml:space="preserve"> </w:t>
      </w:r>
      <w:r>
        <w:t>siguiente</w:t>
      </w:r>
      <w:r>
        <w:rPr>
          <w:spacing w:val="-2"/>
        </w:rPr>
        <w:t xml:space="preserve"> </w:t>
      </w:r>
      <w:r>
        <w:t>descripción:</w:t>
      </w:r>
    </w:p>
    <w:p w14:paraId="04E3F042" w14:textId="77777777" w:rsidR="0044025A" w:rsidRDefault="0044025A">
      <w:pPr>
        <w:pStyle w:val="Textoindependiente"/>
        <w:rPr>
          <w:sz w:val="20"/>
        </w:rPr>
      </w:pPr>
    </w:p>
    <w:p w14:paraId="3784B9D1" w14:textId="77777777" w:rsidR="0044025A" w:rsidRDefault="00982528">
      <w:pPr>
        <w:pStyle w:val="Textoindependiente"/>
        <w:spacing w:before="1"/>
        <w:rPr>
          <w:sz w:val="21"/>
        </w:rPr>
      </w:pPr>
      <w:r>
        <w:rPr>
          <w:noProof/>
          <w:lang w:val="en-US"/>
        </w:rPr>
        <mc:AlternateContent>
          <mc:Choice Requires="wpg">
            <w:drawing>
              <wp:anchor distT="0" distB="0" distL="0" distR="0" simplePos="0" relativeHeight="487606272" behindDoc="1" locked="0" layoutInCell="1" allowOverlap="1" wp14:anchorId="3F134D7A" wp14:editId="62901A8F">
                <wp:simplePos x="0" y="0"/>
                <wp:positionH relativeFrom="page">
                  <wp:posOffset>1110615</wp:posOffset>
                </wp:positionH>
                <wp:positionV relativeFrom="paragraph">
                  <wp:posOffset>179070</wp:posOffset>
                </wp:positionV>
                <wp:extent cx="5504815" cy="1297305"/>
                <wp:effectExtent l="0" t="0" r="0" b="0"/>
                <wp:wrapTopAndBottom/>
                <wp:docPr id="29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297305"/>
                          <a:chOff x="1749" y="282"/>
                          <a:chExt cx="8669" cy="2043"/>
                        </a:xfrm>
                      </wpg:grpSpPr>
                      <wps:wsp>
                        <wps:cNvPr id="294" name="Text Box 233"/>
                        <wps:cNvSpPr txBox="1">
                          <a:spLocks noChangeArrowheads="1"/>
                        </wps:cNvSpPr>
                        <wps:spPr bwMode="auto">
                          <a:xfrm>
                            <a:off x="1754" y="678"/>
                            <a:ext cx="8659" cy="164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14D98" w14:textId="77777777" w:rsidR="00680496" w:rsidRDefault="00680496">
                              <w:pPr>
                                <w:spacing w:before="6"/>
                                <w:rPr>
                                  <w:sz w:val="20"/>
                                </w:rPr>
                              </w:pPr>
                            </w:p>
                            <w:p w14:paraId="450AA825" w14:textId="77777777" w:rsidR="00680496" w:rsidRDefault="00680496">
                              <w:pPr>
                                <w:spacing w:line="285" w:lineRule="auto"/>
                                <w:ind w:left="60" w:right="75"/>
                                <w:jc w:val="both"/>
                              </w:pPr>
                              <w:r>
                                <w:t>Actitudes y comportamientos que alteren el normal desarrollo de la convivencia escolar y el</w:t>
                              </w:r>
                              <w:r>
                                <w:rPr>
                                  <w:spacing w:val="1"/>
                                </w:rPr>
                                <w:t xml:space="preserve"> </w:t>
                              </w:r>
                              <w:r>
                                <w:t>proceso de aprendizaje, que no involucran daño físico o psicológico grave a sí mismos o a otros</w:t>
                              </w:r>
                              <w:r>
                                <w:rPr>
                                  <w:spacing w:val="1"/>
                                </w:rPr>
                                <w:t xml:space="preserve"> </w:t>
                              </w:r>
                              <w:r>
                                <w:t>integrantes de la comunidad educativa. Estas faltas se pueden resolver con llamados de atención</w:t>
                              </w:r>
                              <w:r>
                                <w:rPr>
                                  <w:spacing w:val="1"/>
                                </w:rPr>
                                <w:t xml:space="preserve"> </w:t>
                              </w:r>
                              <w:r>
                                <w:t>y</w:t>
                              </w:r>
                              <w:r>
                                <w:rPr>
                                  <w:spacing w:val="1"/>
                                </w:rPr>
                                <w:t xml:space="preserve"> </w:t>
                              </w:r>
                              <w:r>
                                <w:t>mediación</w:t>
                              </w:r>
                              <w:r>
                                <w:rPr>
                                  <w:spacing w:val="2"/>
                                </w:rPr>
                                <w:t xml:space="preserve"> </w:t>
                              </w:r>
                              <w:r>
                                <w:t>entre</w:t>
                              </w:r>
                              <w:r>
                                <w:rPr>
                                  <w:spacing w:val="-5"/>
                                </w:rPr>
                                <w:t xml:space="preserve"> </w:t>
                              </w:r>
                              <w:r>
                                <w:t>las</w:t>
                              </w:r>
                              <w:r>
                                <w:rPr>
                                  <w:spacing w:val="2"/>
                                </w:rPr>
                                <w:t xml:space="preserve"> </w:t>
                              </w:r>
                              <w:r>
                                <w:t>partes.</w:t>
                              </w:r>
                            </w:p>
                          </w:txbxContent>
                        </wps:txbx>
                        <wps:bodyPr rot="0" vert="horz" wrap="square" lIns="0" tIns="0" rIns="0" bIns="0" anchor="t" anchorCtr="0" upright="1">
                          <a:noAutofit/>
                        </wps:bodyPr>
                      </wps:wsp>
                      <wps:wsp>
                        <wps:cNvPr id="296" name="Text Box 232"/>
                        <wps:cNvSpPr txBox="1">
                          <a:spLocks noChangeArrowheads="1"/>
                        </wps:cNvSpPr>
                        <wps:spPr bwMode="auto">
                          <a:xfrm>
                            <a:off x="1754" y="287"/>
                            <a:ext cx="8659" cy="39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B5919" w14:textId="77777777" w:rsidR="00680496" w:rsidRDefault="00680496">
                              <w:pPr>
                                <w:spacing w:before="27"/>
                                <w:ind w:left="2659" w:right="2999"/>
                                <w:jc w:val="center"/>
                                <w:rPr>
                                  <w:b/>
                                </w:rPr>
                              </w:pPr>
                              <w:r>
                                <w:rPr>
                                  <w:b/>
                                  <w:shd w:val="clear" w:color="auto" w:fill="D2D2D2"/>
                                </w:rPr>
                                <w:t>Faltas</w:t>
                              </w:r>
                              <w:r>
                                <w:rPr>
                                  <w:b/>
                                  <w:spacing w:val="-1"/>
                                  <w:shd w:val="clear" w:color="auto" w:fill="D2D2D2"/>
                                </w:rPr>
                                <w:t xml:space="preserve"> </w:t>
                              </w:r>
                              <w:r>
                                <w:rPr>
                                  <w:b/>
                                  <w:shd w:val="clear" w:color="auto" w:fill="D2D2D2"/>
                                </w:rPr>
                                <w:t>Leves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134D7A" id="Group 231" o:spid="_x0000_s1037" style="position:absolute;margin-left:87.45pt;margin-top:14.1pt;width:433.45pt;height:102.15pt;z-index:-15710208;mso-wrap-distance-left:0;mso-wrap-distance-right:0;mso-position-horizontal-relative:page;mso-position-vertical-relative:text" coordorigin="1749,282" coordsize="866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">
                <v:shape id="Text Box 233" o:spid="_x0000_s1038" type="#_x0000_t202" style="position:absolute;left:1754;top:678;width:865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" filled="f" strokeweight=".48pt">
                  <v:textbox inset="0,0,0,0">
                    <w:txbxContent>
                      <w:p w14:paraId="58014D98" w14:textId="77777777" w:rsidR="00680496" w:rsidRDefault="00680496">
                        <w:pPr>
                          <w:spacing w:before="6"/>
                          <w:rPr>
                            <w:sz w:val="20"/>
                          </w:rPr>
                        </w:pPr>
                      </w:p>
                      <w:p w14:paraId="450AA825" w14:textId="77777777" w:rsidR="00680496" w:rsidRDefault="00680496">
                        <w:pPr>
                          <w:spacing w:line="285" w:lineRule="auto"/>
                          <w:ind w:left="60" w:right="75"/>
                          <w:jc w:val="both"/>
                        </w:pPr>
                        <w:r>
                          <w:t>Actitudes y comportamientos que alteren el normal desarrollo de la convivencia escolar y el</w:t>
                        </w:r>
                        <w:r>
                          <w:rPr>
                            <w:spacing w:val="1"/>
                          </w:rPr>
                          <w:t xml:space="preserve"> </w:t>
                        </w:r>
                        <w:r>
                          <w:t>proceso de aprendizaje, que no involucran daño físico o psicológico grave a sí mismos o a otros</w:t>
                        </w:r>
                        <w:r>
                          <w:rPr>
                            <w:spacing w:val="1"/>
                          </w:rPr>
                          <w:t xml:space="preserve"> </w:t>
                        </w:r>
                        <w:r>
                          <w:t>integrantes de la comunidad educativa. Estas faltas se pueden resolver con llamados de atención</w:t>
                        </w:r>
                        <w:r>
                          <w:rPr>
                            <w:spacing w:val="1"/>
                          </w:rPr>
                          <w:t xml:space="preserve"> </w:t>
                        </w:r>
                        <w:r>
                          <w:t>y</w:t>
                        </w:r>
                        <w:r>
                          <w:rPr>
                            <w:spacing w:val="1"/>
                          </w:rPr>
                          <w:t xml:space="preserve"> </w:t>
                        </w:r>
                        <w:r>
                          <w:t>mediación</w:t>
                        </w:r>
                        <w:r>
                          <w:rPr>
                            <w:spacing w:val="2"/>
                          </w:rPr>
                          <w:t xml:space="preserve"> </w:t>
                        </w:r>
                        <w:r>
                          <w:t>entre</w:t>
                        </w:r>
                        <w:r>
                          <w:rPr>
                            <w:spacing w:val="-5"/>
                          </w:rPr>
                          <w:t xml:space="preserve"> </w:t>
                        </w:r>
                        <w:r>
                          <w:t>las</w:t>
                        </w:r>
                        <w:r>
                          <w:rPr>
                            <w:spacing w:val="2"/>
                          </w:rPr>
                          <w:t xml:space="preserve"> </w:t>
                        </w:r>
                        <w:r>
                          <w:t>partes.</w:t>
                        </w:r>
                      </w:p>
                    </w:txbxContent>
                  </v:textbox>
                </v:shape>
                <v:shape id="Text Box 232" o:spid="_x0000_s1039" type="#_x0000_t202" style="position:absolute;left:1754;top:287;width:8659;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" filled="f" strokeweight=".48pt">
                  <v:textbox inset="0,0,0,0">
                    <w:txbxContent>
                      <w:p w14:paraId="16CB5919" w14:textId="77777777" w:rsidR="00680496" w:rsidRDefault="00680496">
                        <w:pPr>
                          <w:spacing w:before="27"/>
                          <w:ind w:left="2659" w:right="2999"/>
                          <w:jc w:val="center"/>
                          <w:rPr>
                            <w:b/>
                          </w:rPr>
                        </w:pPr>
                        <w:r>
                          <w:rPr>
                            <w:b/>
                            <w:shd w:val="clear" w:color="auto" w:fill="D2D2D2"/>
                          </w:rPr>
                          <w:t>Faltas</w:t>
                        </w:r>
                        <w:r>
                          <w:rPr>
                            <w:b/>
                            <w:spacing w:val="-1"/>
                            <w:shd w:val="clear" w:color="auto" w:fill="D2D2D2"/>
                          </w:rPr>
                          <w:t xml:space="preserve"> </w:t>
                        </w:r>
                        <w:r>
                          <w:rPr>
                            <w:b/>
                            <w:shd w:val="clear" w:color="auto" w:fill="D2D2D2"/>
                          </w:rPr>
                          <w:t>Leves</w:t>
                        </w:r>
                      </w:p>
                    </w:txbxContent>
                  </v:textbox>
                </v:shape>
                <w10:wrap type="topAndBottom" anchorx="page"/>
              </v:group>
            </w:pict>
          </mc:Fallback>
        </mc:AlternateContent>
      </w:r>
      <w:r>
        <w:rPr>
          <w:noProof/>
          <w:lang w:val="en-US"/>
        </w:rPr>
        <mc:AlternateContent>
          <mc:Choice Requires="wpg">
            <w:drawing>
              <wp:anchor distT="0" distB="0" distL="0" distR="0" simplePos="0" relativeHeight="487606784" behindDoc="1" locked="0" layoutInCell="1" allowOverlap="1" wp14:anchorId="4D57C69A" wp14:editId="3B6AD5F1">
                <wp:simplePos x="0" y="0"/>
                <wp:positionH relativeFrom="page">
                  <wp:posOffset>1110615</wp:posOffset>
                </wp:positionH>
                <wp:positionV relativeFrom="paragraph">
                  <wp:posOffset>1708785</wp:posOffset>
                </wp:positionV>
                <wp:extent cx="5504815" cy="1482725"/>
                <wp:effectExtent l="0" t="0" r="0" b="0"/>
                <wp:wrapTopAndBottom/>
                <wp:docPr id="28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482725"/>
                          <a:chOff x="1749" y="2691"/>
                          <a:chExt cx="8669" cy="2335"/>
                        </a:xfrm>
                      </wpg:grpSpPr>
                      <wps:wsp>
                        <wps:cNvPr id="289" name="Text Box 230"/>
                        <wps:cNvSpPr txBox="1">
                          <a:spLocks noChangeArrowheads="1"/>
                        </wps:cNvSpPr>
                        <wps:spPr bwMode="auto">
                          <a:xfrm>
                            <a:off x="1754" y="3086"/>
                            <a:ext cx="8659" cy="19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64750" w14:textId="77777777" w:rsidR="00680496" w:rsidRDefault="00680496">
                              <w:pPr>
                                <w:spacing w:before="2"/>
                                <w:rPr>
                                  <w:sz w:val="21"/>
                                </w:rPr>
                              </w:pPr>
                            </w:p>
                            <w:p w14:paraId="419ABB4D" w14:textId="77777777" w:rsidR="00680496" w:rsidRDefault="00680496">
                              <w:pPr>
                                <w:spacing w:line="278" w:lineRule="auto"/>
                                <w:ind w:left="60" w:right="66"/>
                                <w:jc w:val="both"/>
                              </w:pPr>
                              <w:r>
                                <w:t>Actitudes</w:t>
                              </w:r>
                              <w:r>
                                <w:rPr>
                                  <w:spacing w:val="1"/>
                                </w:rPr>
                                <w:t xml:space="preserve"> </w:t>
                              </w:r>
                              <w:r>
                                <w:t>y</w:t>
                              </w:r>
                              <w:r>
                                <w:rPr>
                                  <w:spacing w:val="1"/>
                                </w:rPr>
                                <w:t xml:space="preserve"> </w:t>
                              </w:r>
                              <w:r>
                                <w:t>comportamientos</w:t>
                              </w:r>
                              <w:r>
                                <w:rPr>
                                  <w:spacing w:val="1"/>
                                </w:rPr>
                                <w:t xml:space="preserve"> </w:t>
                              </w:r>
                              <w:r>
                                <w:t>que</w:t>
                              </w:r>
                              <w:r>
                                <w:rPr>
                                  <w:spacing w:val="1"/>
                                </w:rPr>
                                <w:t xml:space="preserve"> </w:t>
                              </w:r>
                              <w:r>
                                <w:t>atentan</w:t>
                              </w:r>
                              <w:r>
                                <w:rPr>
                                  <w:spacing w:val="1"/>
                                </w:rPr>
                                <w:t xml:space="preserve"> </w:t>
                              </w:r>
                              <w:r>
                                <w:t>contra</w:t>
                              </w:r>
                              <w:r>
                                <w:rPr>
                                  <w:spacing w:val="1"/>
                                </w:rPr>
                                <w:t xml:space="preserve"> </w:t>
                              </w:r>
                              <w:r>
                                <w:t>el</w:t>
                              </w:r>
                              <w:r>
                                <w:rPr>
                                  <w:spacing w:val="1"/>
                                </w:rPr>
                                <w:t xml:space="preserve"> </w:t>
                              </w:r>
                              <w:r>
                                <w:t>bien</w:t>
                              </w:r>
                              <w:r>
                                <w:rPr>
                                  <w:spacing w:val="1"/>
                                </w:rPr>
                                <w:t xml:space="preserve"> </w:t>
                              </w:r>
                              <w:r>
                                <w:t>común,</w:t>
                              </w:r>
                              <w:r>
                                <w:rPr>
                                  <w:spacing w:val="1"/>
                                </w:rPr>
                                <w:t xml:space="preserve"> </w:t>
                              </w:r>
                              <w:r>
                                <w:t>la</w:t>
                              </w:r>
                              <w:r>
                                <w:rPr>
                                  <w:spacing w:val="1"/>
                                </w:rPr>
                                <w:t xml:space="preserve"> </w:t>
                              </w:r>
                              <w:r>
                                <w:t>integridad</w:t>
                              </w:r>
                              <w:r>
                                <w:rPr>
                                  <w:spacing w:val="1"/>
                                </w:rPr>
                                <w:t xml:space="preserve"> </w:t>
                              </w:r>
                              <w:r>
                                <w:t>física</w:t>
                              </w:r>
                              <w:r>
                                <w:rPr>
                                  <w:spacing w:val="1"/>
                                </w:rPr>
                                <w:t xml:space="preserve"> </w:t>
                              </w:r>
                              <w:r>
                                <w:t>y/o</w:t>
                              </w:r>
                              <w:r>
                                <w:rPr>
                                  <w:spacing w:val="1"/>
                                </w:rPr>
                                <w:t xml:space="preserve"> </w:t>
                              </w:r>
                              <w:r>
                                <w:t>psicológica a sí mismos o a otros integrantes de la comunidad, así como acciones deshonestas y</w:t>
                              </w:r>
                              <w:r>
                                <w:rPr>
                                  <w:spacing w:val="1"/>
                                </w:rPr>
                                <w:t xml:space="preserve"> </w:t>
                              </w:r>
                              <w:r>
                                <w:t>faltas a la responsabilidad que alteren el normal desarrollo de la convivencia escolar y el proceso</w:t>
                              </w:r>
                              <w:r>
                                <w:rPr>
                                  <w:spacing w:val="-53"/>
                                </w:rPr>
                                <w:t xml:space="preserve"> </w:t>
                              </w:r>
                              <w:r>
                                <w:rPr>
                                  <w:spacing w:val="-1"/>
                                </w:rPr>
                                <w:t>de</w:t>
                              </w:r>
                              <w:r>
                                <w:rPr>
                                  <w:spacing w:val="-5"/>
                                </w:rPr>
                                <w:t xml:space="preserve"> </w:t>
                              </w:r>
                              <w:r>
                                <w:rPr>
                                  <w:spacing w:val="-1"/>
                                </w:rPr>
                                <w:t>aprendizaje.</w:t>
                              </w:r>
                              <w:r>
                                <w:rPr>
                                  <w:spacing w:val="4"/>
                                </w:rPr>
                                <w:t xml:space="preserve"> </w:t>
                              </w:r>
                              <w:r>
                                <w:rPr>
                                  <w:spacing w:val="-1"/>
                                </w:rPr>
                                <w:t>También se</w:t>
                              </w:r>
                              <w:r>
                                <w:t xml:space="preserve"> </w:t>
                              </w:r>
                              <w:r>
                                <w:rPr>
                                  <w:spacing w:val="-1"/>
                                </w:rPr>
                                <w:t>consideran</w:t>
                              </w:r>
                              <w:r>
                                <w:rPr>
                                  <w:spacing w:val="-3"/>
                                </w:rPr>
                                <w:t xml:space="preserve"> </w:t>
                              </w:r>
                              <w:r>
                                <w:rPr>
                                  <w:spacing w:val="-1"/>
                                </w:rPr>
                                <w:t>faltas</w:t>
                              </w:r>
                              <w:r>
                                <w:rPr>
                                  <w:spacing w:val="2"/>
                                </w:rPr>
                                <w:t xml:space="preserve"> </w:t>
                              </w:r>
                              <w:r>
                                <w:rPr>
                                  <w:spacing w:val="-1"/>
                                </w:rPr>
                                <w:t>graves</w:t>
                              </w:r>
                              <w:r>
                                <w:rPr>
                                  <w:spacing w:val="2"/>
                                </w:rPr>
                                <w:t xml:space="preserve"> </w:t>
                              </w:r>
                              <w:r>
                                <w:t>la</w:t>
                              </w:r>
                              <w:r>
                                <w:rPr>
                                  <w:spacing w:val="5"/>
                                </w:rPr>
                                <w:t xml:space="preserve"> </w:t>
                              </w:r>
                              <w:r>
                                <w:t>reiteración</w:t>
                              </w:r>
                              <w:r>
                                <w:rPr>
                                  <w:spacing w:val="-3"/>
                                </w:rPr>
                                <w:t xml:space="preserve"> </w:t>
                              </w:r>
                              <w:r>
                                <w:t>de</w:t>
                              </w:r>
                              <w:r>
                                <w:rPr>
                                  <w:spacing w:val="-5"/>
                                </w:rPr>
                                <w:t xml:space="preserve"> </w:t>
                              </w:r>
                              <w:r>
                                <w:t>faltas</w:t>
                              </w:r>
                              <w:r>
                                <w:rPr>
                                  <w:spacing w:val="-20"/>
                                </w:rPr>
                                <w:t xml:space="preserve"> </w:t>
                              </w:r>
                              <w:r>
                                <w:t>leves.</w:t>
                              </w:r>
                            </w:p>
                          </w:txbxContent>
                        </wps:txbx>
                        <wps:bodyPr rot="0" vert="horz" wrap="square" lIns="0" tIns="0" rIns="0" bIns="0" anchor="t" anchorCtr="0" upright="1">
                          <a:noAutofit/>
                        </wps:bodyPr>
                      </wps:wsp>
                      <wps:wsp>
                        <wps:cNvPr id="290" name="Text Box 229"/>
                        <wps:cNvSpPr txBox="1">
                          <a:spLocks noChangeArrowheads="1"/>
                        </wps:cNvSpPr>
                        <wps:spPr bwMode="auto">
                          <a:xfrm>
                            <a:off x="1754" y="2696"/>
                            <a:ext cx="8659" cy="3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C6F2E" w14:textId="77777777" w:rsidR="00680496" w:rsidRDefault="00680496">
                              <w:pPr>
                                <w:spacing w:before="24"/>
                                <w:ind w:left="2659" w:right="3014"/>
                                <w:jc w:val="center"/>
                                <w:rPr>
                                  <w:b/>
                                </w:rPr>
                              </w:pPr>
                              <w:r>
                                <w:rPr>
                                  <w:b/>
                                  <w:shd w:val="clear" w:color="auto" w:fill="D2D2D2"/>
                                </w:rPr>
                                <w:t>Faltas</w:t>
                              </w:r>
                              <w:r>
                                <w:rPr>
                                  <w:b/>
                                  <w:spacing w:val="-4"/>
                                  <w:shd w:val="clear" w:color="auto" w:fill="D2D2D2"/>
                                </w:rPr>
                                <w:t xml:space="preserve"> </w:t>
                              </w:r>
                              <w:r>
                                <w:rPr>
                                  <w:b/>
                                  <w:shd w:val="clear" w:color="auto" w:fill="D2D2D2"/>
                                </w:rPr>
                                <w:t>Graves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57C69A" id="Group 228" o:spid="_x0000_s1040" style="position:absolute;margin-left:87.45pt;margin-top:134.55pt;width:433.45pt;height:116.75pt;z-index:-15709696;mso-wrap-distance-left:0;mso-wrap-distance-right:0;mso-position-horizontal-relative:page;mso-position-vertical-relative:text" coordorigin="1749,2691" coordsize="8669,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">
                <v:shape id="Text Box 230" o:spid="_x0000_s1041" type="#_x0000_t202" style="position:absolute;left:1754;top:3086;width:865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" filled="f" strokeweight=".48pt">
                  <v:textbox inset="0,0,0,0">
                    <w:txbxContent>
                      <w:p w14:paraId="51764750" w14:textId="77777777" w:rsidR="00680496" w:rsidRDefault="00680496">
                        <w:pPr>
                          <w:spacing w:before="2"/>
                          <w:rPr>
                            <w:sz w:val="21"/>
                          </w:rPr>
                        </w:pPr>
                      </w:p>
                      <w:p w14:paraId="419ABB4D" w14:textId="77777777" w:rsidR="00680496" w:rsidRDefault="00680496">
                        <w:pPr>
                          <w:spacing w:line="278" w:lineRule="auto"/>
                          <w:ind w:left="60" w:right="66"/>
                          <w:jc w:val="both"/>
                        </w:pPr>
                        <w:r>
                          <w:t>Actitudes</w:t>
                        </w:r>
                        <w:r>
                          <w:rPr>
                            <w:spacing w:val="1"/>
                          </w:rPr>
                          <w:t xml:space="preserve"> </w:t>
                        </w:r>
                        <w:r>
                          <w:t>y</w:t>
                        </w:r>
                        <w:r>
                          <w:rPr>
                            <w:spacing w:val="1"/>
                          </w:rPr>
                          <w:t xml:space="preserve"> </w:t>
                        </w:r>
                        <w:r>
                          <w:t>comportamientos</w:t>
                        </w:r>
                        <w:r>
                          <w:rPr>
                            <w:spacing w:val="1"/>
                          </w:rPr>
                          <w:t xml:space="preserve"> </w:t>
                        </w:r>
                        <w:r>
                          <w:t>que</w:t>
                        </w:r>
                        <w:r>
                          <w:rPr>
                            <w:spacing w:val="1"/>
                          </w:rPr>
                          <w:t xml:space="preserve"> </w:t>
                        </w:r>
                        <w:r>
                          <w:t>atentan</w:t>
                        </w:r>
                        <w:r>
                          <w:rPr>
                            <w:spacing w:val="1"/>
                          </w:rPr>
                          <w:t xml:space="preserve"> </w:t>
                        </w:r>
                        <w:r>
                          <w:t>contra</w:t>
                        </w:r>
                        <w:r>
                          <w:rPr>
                            <w:spacing w:val="1"/>
                          </w:rPr>
                          <w:t xml:space="preserve"> </w:t>
                        </w:r>
                        <w:r>
                          <w:t>el</w:t>
                        </w:r>
                        <w:r>
                          <w:rPr>
                            <w:spacing w:val="1"/>
                          </w:rPr>
                          <w:t xml:space="preserve"> </w:t>
                        </w:r>
                        <w:r>
                          <w:t>bien</w:t>
                        </w:r>
                        <w:r>
                          <w:rPr>
                            <w:spacing w:val="1"/>
                          </w:rPr>
                          <w:t xml:space="preserve"> </w:t>
                        </w:r>
                        <w:r>
                          <w:t>común,</w:t>
                        </w:r>
                        <w:r>
                          <w:rPr>
                            <w:spacing w:val="1"/>
                          </w:rPr>
                          <w:t xml:space="preserve"> </w:t>
                        </w:r>
                        <w:r>
                          <w:t>la</w:t>
                        </w:r>
                        <w:r>
                          <w:rPr>
                            <w:spacing w:val="1"/>
                          </w:rPr>
                          <w:t xml:space="preserve"> </w:t>
                        </w:r>
                        <w:r>
                          <w:t>integridad</w:t>
                        </w:r>
                        <w:r>
                          <w:rPr>
                            <w:spacing w:val="1"/>
                          </w:rPr>
                          <w:t xml:space="preserve"> </w:t>
                        </w:r>
                        <w:r>
                          <w:t>física</w:t>
                        </w:r>
                        <w:r>
                          <w:rPr>
                            <w:spacing w:val="1"/>
                          </w:rPr>
                          <w:t xml:space="preserve"> </w:t>
                        </w:r>
                        <w:r>
                          <w:t>y/o</w:t>
                        </w:r>
                        <w:r>
                          <w:rPr>
                            <w:spacing w:val="1"/>
                          </w:rPr>
                          <w:t xml:space="preserve"> </w:t>
                        </w:r>
                        <w:r>
                          <w:t>psicológica a sí mismos o a otros integrantes de la comunidad, así como acciones deshonestas y</w:t>
                        </w:r>
                        <w:r>
                          <w:rPr>
                            <w:spacing w:val="1"/>
                          </w:rPr>
                          <w:t xml:space="preserve"> </w:t>
                        </w:r>
                        <w:r>
                          <w:t>faltas a la responsabilidad que alteren el normal desarrollo de la convivencia escolar y el proceso</w:t>
                        </w:r>
                        <w:r>
                          <w:rPr>
                            <w:spacing w:val="-53"/>
                          </w:rPr>
                          <w:t xml:space="preserve"> </w:t>
                        </w:r>
                        <w:r>
                          <w:rPr>
                            <w:spacing w:val="-1"/>
                          </w:rPr>
                          <w:t>de</w:t>
                        </w:r>
                        <w:r>
                          <w:rPr>
                            <w:spacing w:val="-5"/>
                          </w:rPr>
                          <w:t xml:space="preserve"> </w:t>
                        </w:r>
                        <w:r>
                          <w:rPr>
                            <w:spacing w:val="-1"/>
                          </w:rPr>
                          <w:t>aprendizaje.</w:t>
                        </w:r>
                        <w:r>
                          <w:rPr>
                            <w:spacing w:val="4"/>
                          </w:rPr>
                          <w:t xml:space="preserve"> </w:t>
                        </w:r>
                        <w:r>
                          <w:rPr>
                            <w:spacing w:val="-1"/>
                          </w:rPr>
                          <w:t>También se</w:t>
                        </w:r>
                        <w:r>
                          <w:t xml:space="preserve"> </w:t>
                        </w:r>
                        <w:r>
                          <w:rPr>
                            <w:spacing w:val="-1"/>
                          </w:rPr>
                          <w:t>consideran</w:t>
                        </w:r>
                        <w:r>
                          <w:rPr>
                            <w:spacing w:val="-3"/>
                          </w:rPr>
                          <w:t xml:space="preserve"> </w:t>
                        </w:r>
                        <w:r>
                          <w:rPr>
                            <w:spacing w:val="-1"/>
                          </w:rPr>
                          <w:t>faltas</w:t>
                        </w:r>
                        <w:r>
                          <w:rPr>
                            <w:spacing w:val="2"/>
                          </w:rPr>
                          <w:t xml:space="preserve"> </w:t>
                        </w:r>
                        <w:r>
                          <w:rPr>
                            <w:spacing w:val="-1"/>
                          </w:rPr>
                          <w:t>graves</w:t>
                        </w:r>
                        <w:r>
                          <w:rPr>
                            <w:spacing w:val="2"/>
                          </w:rPr>
                          <w:t xml:space="preserve"> </w:t>
                        </w:r>
                        <w:r>
                          <w:t>la</w:t>
                        </w:r>
                        <w:r>
                          <w:rPr>
                            <w:spacing w:val="5"/>
                          </w:rPr>
                          <w:t xml:space="preserve"> </w:t>
                        </w:r>
                        <w:r>
                          <w:t>reiteración</w:t>
                        </w:r>
                        <w:r>
                          <w:rPr>
                            <w:spacing w:val="-3"/>
                          </w:rPr>
                          <w:t xml:space="preserve"> </w:t>
                        </w:r>
                        <w:r>
                          <w:t>de</w:t>
                        </w:r>
                        <w:r>
                          <w:rPr>
                            <w:spacing w:val="-5"/>
                          </w:rPr>
                          <w:t xml:space="preserve"> </w:t>
                        </w:r>
                        <w:r>
                          <w:t>faltas</w:t>
                        </w:r>
                        <w:r>
                          <w:rPr>
                            <w:spacing w:val="-20"/>
                          </w:rPr>
                          <w:t xml:space="preserve"> </w:t>
                        </w:r>
                        <w:r>
                          <w:t>leves.</w:t>
                        </w:r>
                      </w:p>
                    </w:txbxContent>
                  </v:textbox>
                </v:shape>
                <v:shape id="Text Box 229" o:spid="_x0000_s1042" type="#_x0000_t202" style="position:absolute;left:1754;top:2696;width:8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" filled="f" strokeweight=".48pt">
                  <v:textbox inset="0,0,0,0">
                    <w:txbxContent>
                      <w:p w14:paraId="575C6F2E" w14:textId="77777777" w:rsidR="00680496" w:rsidRDefault="00680496">
                        <w:pPr>
                          <w:spacing w:before="24"/>
                          <w:ind w:left="2659" w:right="3014"/>
                          <w:jc w:val="center"/>
                          <w:rPr>
                            <w:b/>
                          </w:rPr>
                        </w:pPr>
                        <w:r>
                          <w:rPr>
                            <w:b/>
                            <w:shd w:val="clear" w:color="auto" w:fill="D2D2D2"/>
                          </w:rPr>
                          <w:t>Faltas</w:t>
                        </w:r>
                        <w:r>
                          <w:rPr>
                            <w:b/>
                            <w:spacing w:val="-4"/>
                            <w:shd w:val="clear" w:color="auto" w:fill="D2D2D2"/>
                          </w:rPr>
                          <w:t xml:space="preserve"> </w:t>
                        </w:r>
                        <w:r>
                          <w:rPr>
                            <w:b/>
                            <w:shd w:val="clear" w:color="auto" w:fill="D2D2D2"/>
                          </w:rPr>
                          <w:t>Graves</w:t>
                        </w:r>
                      </w:p>
                    </w:txbxContent>
                  </v:textbox>
                </v:shape>
                <w10:wrap type="topAndBottom" anchorx="page"/>
              </v:group>
            </w:pict>
          </mc:Fallback>
        </mc:AlternateContent>
      </w:r>
      <w:r>
        <w:rPr>
          <w:noProof/>
          <w:lang w:val="en-US"/>
        </w:rPr>
        <mc:AlternateContent>
          <mc:Choice Requires="wpg">
            <w:drawing>
              <wp:anchor distT="0" distB="0" distL="0" distR="0" simplePos="0" relativeHeight="487607296" behindDoc="1" locked="0" layoutInCell="1" allowOverlap="1" wp14:anchorId="0C9E49C8" wp14:editId="2F813F38">
                <wp:simplePos x="0" y="0"/>
                <wp:positionH relativeFrom="page">
                  <wp:posOffset>1110615</wp:posOffset>
                </wp:positionH>
                <wp:positionV relativeFrom="paragraph">
                  <wp:posOffset>3445510</wp:posOffset>
                </wp:positionV>
                <wp:extent cx="5504815" cy="1739265"/>
                <wp:effectExtent l="0" t="0" r="0" b="0"/>
                <wp:wrapTopAndBottom/>
                <wp:docPr id="28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739265"/>
                          <a:chOff x="1749" y="5426"/>
                          <a:chExt cx="8669" cy="2739"/>
                        </a:xfrm>
                      </wpg:grpSpPr>
                      <wps:wsp>
                        <wps:cNvPr id="285" name="Text Box 227"/>
                        <wps:cNvSpPr txBox="1">
                          <a:spLocks noChangeArrowheads="1"/>
                        </wps:cNvSpPr>
                        <wps:spPr bwMode="auto">
                          <a:xfrm>
                            <a:off x="1754" y="5822"/>
                            <a:ext cx="8659" cy="23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39F62" w14:textId="77777777" w:rsidR="00680496" w:rsidRDefault="00680496">
                              <w:pPr>
                                <w:spacing w:before="6"/>
                                <w:rPr>
                                  <w:sz w:val="24"/>
                                </w:rPr>
                              </w:pPr>
                            </w:p>
                            <w:p w14:paraId="39D61525" w14:textId="77777777" w:rsidR="00680496" w:rsidRDefault="00680496">
                              <w:pPr>
                                <w:spacing w:line="280" w:lineRule="auto"/>
                                <w:ind w:left="60" w:right="58"/>
                                <w:jc w:val="both"/>
                              </w:pPr>
                              <w:r>
                                <w:t>Actitudes y comportamientos que atentan contra la integridad física y psicológica, a sí mismos o</w:t>
                              </w:r>
                              <w:r>
                                <w:rPr>
                                  <w:spacing w:val="-52"/>
                                </w:rPr>
                                <w:t xml:space="preserve"> </w:t>
                              </w:r>
                              <w:r>
                                <w:t>a otros; agresiones que pueden ser sostenidas en el tiempo y conductas tipificadas como delito.</w:t>
                              </w:r>
                              <w:r>
                                <w:rPr>
                                  <w:spacing w:val="1"/>
                                </w:rPr>
                                <w:t xml:space="preserve"> </w:t>
                              </w:r>
                              <w:r>
                                <w:t>Estas afectan la dignidad de la persona y al bien común, transgrediendo los valores y principios</w:t>
                              </w:r>
                              <w:r>
                                <w:rPr>
                                  <w:spacing w:val="1"/>
                                </w:rPr>
                                <w:t xml:space="preserve"> </w:t>
                              </w:r>
                              <w:r>
                                <w:t>del Colegio. También se consideran faltas gravísimas la reiteración de faltas graves. Serán</w:t>
                              </w:r>
                              <w:r>
                                <w:rPr>
                                  <w:spacing w:val="1"/>
                                </w:rPr>
                                <w:t xml:space="preserve"> </w:t>
                              </w:r>
                              <w:r>
                                <w:t>consideradas</w:t>
                              </w:r>
                              <w:r>
                                <w:rPr>
                                  <w:spacing w:val="1"/>
                                </w:rPr>
                                <w:t xml:space="preserve"> </w:t>
                              </w:r>
                              <w:r>
                                <w:t>faltas</w:t>
                              </w:r>
                              <w:r>
                                <w:rPr>
                                  <w:spacing w:val="1"/>
                                </w:rPr>
                                <w:t xml:space="preserve"> </w:t>
                              </w:r>
                              <w:r>
                                <w:t>muy</w:t>
                              </w:r>
                              <w:r>
                                <w:rPr>
                                  <w:spacing w:val="1"/>
                                </w:rPr>
                                <w:t xml:space="preserve"> </w:t>
                              </w:r>
                              <w:r>
                                <w:t>graves,</w:t>
                              </w:r>
                              <w:r>
                                <w:rPr>
                                  <w:spacing w:val="1"/>
                                </w:rPr>
                                <w:t xml:space="preserve"> </w:t>
                              </w:r>
                              <w:r>
                                <w:t>además,</w:t>
                              </w:r>
                              <w:r>
                                <w:rPr>
                                  <w:spacing w:val="1"/>
                                </w:rPr>
                                <w:t xml:space="preserve"> </w:t>
                              </w:r>
                              <w:r>
                                <w:t>los</w:t>
                              </w:r>
                              <w:r>
                                <w:rPr>
                                  <w:spacing w:val="1"/>
                                </w:rPr>
                                <w:t xml:space="preserve"> </w:t>
                              </w:r>
                              <w:r>
                                <w:t>delitos</w:t>
                              </w:r>
                              <w:r>
                                <w:rPr>
                                  <w:spacing w:val="1"/>
                                </w:rPr>
                                <w:t xml:space="preserve"> </w:t>
                              </w:r>
                              <w:r>
                                <w:t>o</w:t>
                              </w:r>
                              <w:r>
                                <w:rPr>
                                  <w:spacing w:val="1"/>
                                </w:rPr>
                                <w:t xml:space="preserve"> </w:t>
                              </w:r>
                              <w:r>
                                <w:t>cuasi</w:t>
                              </w:r>
                              <w:r>
                                <w:rPr>
                                  <w:spacing w:val="1"/>
                                </w:rPr>
                                <w:t xml:space="preserve"> </w:t>
                              </w:r>
                              <w:r>
                                <w:t>delitos</w:t>
                              </w:r>
                              <w:r>
                                <w:rPr>
                                  <w:spacing w:val="1"/>
                                </w:rPr>
                                <w:t xml:space="preserve"> </w:t>
                              </w:r>
                              <w:r>
                                <w:t>determinados</w:t>
                              </w:r>
                              <w:r>
                                <w:rPr>
                                  <w:spacing w:val="1"/>
                                </w:rPr>
                                <w:t xml:space="preserve"> </w:t>
                              </w:r>
                              <w:r>
                                <w:t>por</w:t>
                              </w:r>
                              <w:r>
                                <w:rPr>
                                  <w:spacing w:val="1"/>
                                </w:rPr>
                                <w:t xml:space="preserve"> </w:t>
                              </w:r>
                              <w:r>
                                <w:t>las</w:t>
                              </w:r>
                              <w:r>
                                <w:rPr>
                                  <w:spacing w:val="1"/>
                                </w:rPr>
                                <w:t xml:space="preserve"> </w:t>
                              </w:r>
                              <w:r>
                                <w:t>disposiciones legales</w:t>
                              </w:r>
                              <w:r>
                                <w:rPr>
                                  <w:spacing w:val="1"/>
                                </w:rPr>
                                <w:t xml:space="preserve"> </w:t>
                              </w:r>
                              <w:r>
                                <w:t>vigentes relacionadas</w:t>
                              </w:r>
                              <w:r>
                                <w:rPr>
                                  <w:spacing w:val="1"/>
                                </w:rPr>
                                <w:t xml:space="preserve"> </w:t>
                              </w:r>
                              <w:r>
                                <w:t>con</w:t>
                              </w:r>
                              <w:r>
                                <w:rPr>
                                  <w:spacing w:val="-4"/>
                                </w:rPr>
                                <w:t xml:space="preserve"> </w:t>
                              </w:r>
                              <w:r>
                                <w:t>la</w:t>
                              </w:r>
                              <w:r>
                                <w:rPr>
                                  <w:spacing w:val="3"/>
                                </w:rPr>
                                <w:t xml:space="preserve"> </w:t>
                              </w:r>
                              <w:r>
                                <w:t>ley</w:t>
                              </w:r>
                              <w:r>
                                <w:rPr>
                                  <w:spacing w:val="-4"/>
                                </w:rPr>
                                <w:t xml:space="preserve"> </w:t>
                              </w:r>
                              <w:r>
                                <w:t>de</w:t>
                              </w:r>
                              <w:r>
                                <w:rPr>
                                  <w:spacing w:val="-6"/>
                                </w:rPr>
                                <w:t xml:space="preserve"> </w:t>
                              </w:r>
                              <w:r>
                                <w:t>Responsabilidad</w:t>
                              </w:r>
                              <w:r>
                                <w:rPr>
                                  <w:spacing w:val="-4"/>
                                </w:rPr>
                                <w:t xml:space="preserve"> </w:t>
                              </w:r>
                              <w:r>
                                <w:t>Penal</w:t>
                              </w:r>
                              <w:r>
                                <w:rPr>
                                  <w:spacing w:val="-4"/>
                                </w:rPr>
                                <w:t xml:space="preserve"> </w:t>
                              </w:r>
                              <w:r>
                                <w:t>Juvenil.</w:t>
                              </w:r>
                            </w:p>
                          </w:txbxContent>
                        </wps:txbx>
                        <wps:bodyPr rot="0" vert="horz" wrap="square" lIns="0" tIns="0" rIns="0" bIns="0" anchor="t" anchorCtr="0" upright="1">
                          <a:noAutofit/>
                        </wps:bodyPr>
                      </wps:wsp>
                      <wps:wsp>
                        <wps:cNvPr id="286" name="Text Box 226"/>
                        <wps:cNvSpPr txBox="1">
                          <a:spLocks noChangeArrowheads="1"/>
                        </wps:cNvSpPr>
                        <wps:spPr bwMode="auto">
                          <a:xfrm>
                            <a:off x="1754" y="5431"/>
                            <a:ext cx="8659" cy="39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7BB49" w14:textId="77777777" w:rsidR="00680496" w:rsidRDefault="00680496">
                              <w:pPr>
                                <w:spacing w:before="26"/>
                                <w:ind w:left="2659" w:right="3014"/>
                                <w:jc w:val="center"/>
                                <w:rPr>
                                  <w:b/>
                                </w:rPr>
                              </w:pPr>
                              <w:r>
                                <w:rPr>
                                  <w:b/>
                                  <w:shd w:val="clear" w:color="auto" w:fill="D2D2D2"/>
                                </w:rPr>
                                <w:t>Faltas</w:t>
                              </w:r>
                              <w:r>
                                <w:rPr>
                                  <w:b/>
                                  <w:spacing w:val="-5"/>
                                  <w:shd w:val="clear" w:color="auto" w:fill="D2D2D2"/>
                                </w:rPr>
                                <w:t xml:space="preserve"> </w:t>
                              </w:r>
                              <w:r>
                                <w:rPr>
                                  <w:b/>
                                  <w:shd w:val="clear" w:color="auto" w:fill="D2D2D2"/>
                                </w:rPr>
                                <w:t>Muy</w:t>
                              </w:r>
                              <w:r>
                                <w:rPr>
                                  <w:b/>
                                  <w:spacing w:val="-5"/>
                                  <w:shd w:val="clear" w:color="auto" w:fill="D2D2D2"/>
                                </w:rPr>
                                <w:t xml:space="preserve"> </w:t>
                              </w:r>
                              <w:r>
                                <w:rPr>
                                  <w:b/>
                                  <w:shd w:val="clear" w:color="auto" w:fill="D2D2D2"/>
                                </w:rPr>
                                <w:t>Graves-Gravísimas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9E49C8" id="Group 225" o:spid="_x0000_s1043" style="position:absolute;margin-left:87.45pt;margin-top:271.3pt;width:433.45pt;height:136.95pt;z-index:-15709184;mso-wrap-distance-left:0;mso-wrap-distance-right:0;mso-position-horizontal-relative:page;mso-position-vertical-relative:text" coordorigin="1749,5426" coordsize="8669,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">
                <v:shape id="Text Box 227" o:spid="_x0000_s1044" type="#_x0000_t202" style="position:absolute;left:1754;top:5822;width:8659;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" filled="f" strokeweight=".48pt">
                  <v:textbox inset="0,0,0,0">
                    <w:txbxContent>
                      <w:p w14:paraId="06139F62" w14:textId="77777777" w:rsidR="00680496" w:rsidRDefault="00680496">
                        <w:pPr>
                          <w:spacing w:before="6"/>
                          <w:rPr>
                            <w:sz w:val="24"/>
                          </w:rPr>
                        </w:pPr>
                      </w:p>
                      <w:p w14:paraId="39D61525" w14:textId="77777777" w:rsidR="00680496" w:rsidRDefault="00680496">
                        <w:pPr>
                          <w:spacing w:line="280" w:lineRule="auto"/>
                          <w:ind w:left="60" w:right="58"/>
                          <w:jc w:val="both"/>
                        </w:pPr>
                        <w:r>
                          <w:t>Actitudes y comportamientos que atentan contra la integridad física y psicológica, a sí mismos o</w:t>
                        </w:r>
                        <w:r>
                          <w:rPr>
                            <w:spacing w:val="-52"/>
                          </w:rPr>
                          <w:t xml:space="preserve"> </w:t>
                        </w:r>
                        <w:r>
                          <w:t>a otros; agresiones que pueden ser sostenidas en el tiempo y conductas tipificadas como delito.</w:t>
                        </w:r>
                        <w:r>
                          <w:rPr>
                            <w:spacing w:val="1"/>
                          </w:rPr>
                          <w:t xml:space="preserve"> </w:t>
                        </w:r>
                        <w:r>
                          <w:t>Estas afectan la dignidad de la persona y al bien común, transgrediendo los valores y principios</w:t>
                        </w:r>
                        <w:r>
                          <w:rPr>
                            <w:spacing w:val="1"/>
                          </w:rPr>
                          <w:t xml:space="preserve"> </w:t>
                        </w:r>
                        <w:r>
                          <w:t>del Colegio. También se consideran faltas gravísimas la reiteración de faltas graves. Serán</w:t>
                        </w:r>
                        <w:r>
                          <w:rPr>
                            <w:spacing w:val="1"/>
                          </w:rPr>
                          <w:t xml:space="preserve"> </w:t>
                        </w:r>
                        <w:r>
                          <w:t>consideradas</w:t>
                        </w:r>
                        <w:r>
                          <w:rPr>
                            <w:spacing w:val="1"/>
                          </w:rPr>
                          <w:t xml:space="preserve"> </w:t>
                        </w:r>
                        <w:r>
                          <w:t>faltas</w:t>
                        </w:r>
                        <w:r>
                          <w:rPr>
                            <w:spacing w:val="1"/>
                          </w:rPr>
                          <w:t xml:space="preserve"> </w:t>
                        </w:r>
                        <w:r>
                          <w:t>muy</w:t>
                        </w:r>
                        <w:r>
                          <w:rPr>
                            <w:spacing w:val="1"/>
                          </w:rPr>
                          <w:t xml:space="preserve"> </w:t>
                        </w:r>
                        <w:r>
                          <w:t>graves,</w:t>
                        </w:r>
                        <w:r>
                          <w:rPr>
                            <w:spacing w:val="1"/>
                          </w:rPr>
                          <w:t xml:space="preserve"> </w:t>
                        </w:r>
                        <w:r>
                          <w:t>además,</w:t>
                        </w:r>
                        <w:r>
                          <w:rPr>
                            <w:spacing w:val="1"/>
                          </w:rPr>
                          <w:t xml:space="preserve"> </w:t>
                        </w:r>
                        <w:r>
                          <w:t>los</w:t>
                        </w:r>
                        <w:r>
                          <w:rPr>
                            <w:spacing w:val="1"/>
                          </w:rPr>
                          <w:t xml:space="preserve"> </w:t>
                        </w:r>
                        <w:r>
                          <w:t>delitos</w:t>
                        </w:r>
                        <w:r>
                          <w:rPr>
                            <w:spacing w:val="1"/>
                          </w:rPr>
                          <w:t xml:space="preserve"> </w:t>
                        </w:r>
                        <w:r>
                          <w:t>o</w:t>
                        </w:r>
                        <w:r>
                          <w:rPr>
                            <w:spacing w:val="1"/>
                          </w:rPr>
                          <w:t xml:space="preserve"> </w:t>
                        </w:r>
                        <w:r>
                          <w:t>cuasi</w:t>
                        </w:r>
                        <w:r>
                          <w:rPr>
                            <w:spacing w:val="1"/>
                          </w:rPr>
                          <w:t xml:space="preserve"> </w:t>
                        </w:r>
                        <w:r>
                          <w:t>delitos</w:t>
                        </w:r>
                        <w:r>
                          <w:rPr>
                            <w:spacing w:val="1"/>
                          </w:rPr>
                          <w:t xml:space="preserve"> </w:t>
                        </w:r>
                        <w:r>
                          <w:t>determinados</w:t>
                        </w:r>
                        <w:r>
                          <w:rPr>
                            <w:spacing w:val="1"/>
                          </w:rPr>
                          <w:t xml:space="preserve"> </w:t>
                        </w:r>
                        <w:r>
                          <w:t>por</w:t>
                        </w:r>
                        <w:r>
                          <w:rPr>
                            <w:spacing w:val="1"/>
                          </w:rPr>
                          <w:t xml:space="preserve"> </w:t>
                        </w:r>
                        <w:r>
                          <w:t>las</w:t>
                        </w:r>
                        <w:r>
                          <w:rPr>
                            <w:spacing w:val="1"/>
                          </w:rPr>
                          <w:t xml:space="preserve"> </w:t>
                        </w:r>
                        <w:r>
                          <w:t>disposiciones legales</w:t>
                        </w:r>
                        <w:r>
                          <w:rPr>
                            <w:spacing w:val="1"/>
                          </w:rPr>
                          <w:t xml:space="preserve"> </w:t>
                        </w:r>
                        <w:r>
                          <w:t>vigentes relacionadas</w:t>
                        </w:r>
                        <w:r>
                          <w:rPr>
                            <w:spacing w:val="1"/>
                          </w:rPr>
                          <w:t xml:space="preserve"> </w:t>
                        </w:r>
                        <w:r>
                          <w:t>con</w:t>
                        </w:r>
                        <w:r>
                          <w:rPr>
                            <w:spacing w:val="-4"/>
                          </w:rPr>
                          <w:t xml:space="preserve"> </w:t>
                        </w:r>
                        <w:r>
                          <w:t>la</w:t>
                        </w:r>
                        <w:r>
                          <w:rPr>
                            <w:spacing w:val="3"/>
                          </w:rPr>
                          <w:t xml:space="preserve"> </w:t>
                        </w:r>
                        <w:r>
                          <w:t>ley</w:t>
                        </w:r>
                        <w:r>
                          <w:rPr>
                            <w:spacing w:val="-4"/>
                          </w:rPr>
                          <w:t xml:space="preserve"> </w:t>
                        </w:r>
                        <w:r>
                          <w:t>de</w:t>
                        </w:r>
                        <w:r>
                          <w:rPr>
                            <w:spacing w:val="-6"/>
                          </w:rPr>
                          <w:t xml:space="preserve"> </w:t>
                        </w:r>
                        <w:r>
                          <w:t>Responsabilidad</w:t>
                        </w:r>
                        <w:r>
                          <w:rPr>
                            <w:spacing w:val="-4"/>
                          </w:rPr>
                          <w:t xml:space="preserve"> </w:t>
                        </w:r>
                        <w:r>
                          <w:t>Penal</w:t>
                        </w:r>
                        <w:r>
                          <w:rPr>
                            <w:spacing w:val="-4"/>
                          </w:rPr>
                          <w:t xml:space="preserve"> </w:t>
                        </w:r>
                        <w:r>
                          <w:t>Juvenil.</w:t>
                        </w:r>
                      </w:p>
                    </w:txbxContent>
                  </v:textbox>
                </v:shape>
                <v:shape id="Text Box 226" o:spid="_x0000_s1045" type="#_x0000_t202" style="position:absolute;left:1754;top:5431;width:8659;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" filled="f" strokeweight=".48pt">
                  <v:textbox inset="0,0,0,0">
                    <w:txbxContent>
                      <w:p w14:paraId="4BD7BB49" w14:textId="77777777" w:rsidR="00680496" w:rsidRDefault="00680496">
                        <w:pPr>
                          <w:spacing w:before="26"/>
                          <w:ind w:left="2659" w:right="3014"/>
                          <w:jc w:val="center"/>
                          <w:rPr>
                            <w:b/>
                          </w:rPr>
                        </w:pPr>
                        <w:r>
                          <w:rPr>
                            <w:b/>
                            <w:shd w:val="clear" w:color="auto" w:fill="D2D2D2"/>
                          </w:rPr>
                          <w:t>Faltas</w:t>
                        </w:r>
                        <w:r>
                          <w:rPr>
                            <w:b/>
                            <w:spacing w:val="-5"/>
                            <w:shd w:val="clear" w:color="auto" w:fill="D2D2D2"/>
                          </w:rPr>
                          <w:t xml:space="preserve"> </w:t>
                        </w:r>
                        <w:r>
                          <w:rPr>
                            <w:b/>
                            <w:shd w:val="clear" w:color="auto" w:fill="D2D2D2"/>
                          </w:rPr>
                          <w:t>Muy</w:t>
                        </w:r>
                        <w:r>
                          <w:rPr>
                            <w:b/>
                            <w:spacing w:val="-5"/>
                            <w:shd w:val="clear" w:color="auto" w:fill="D2D2D2"/>
                          </w:rPr>
                          <w:t xml:space="preserve"> </w:t>
                        </w:r>
                        <w:r>
                          <w:rPr>
                            <w:b/>
                            <w:shd w:val="clear" w:color="auto" w:fill="D2D2D2"/>
                          </w:rPr>
                          <w:t>Graves-Gravísimas</w:t>
                        </w:r>
                      </w:p>
                    </w:txbxContent>
                  </v:textbox>
                </v:shape>
                <w10:wrap type="topAndBottom" anchorx="page"/>
              </v:group>
            </w:pict>
          </mc:Fallback>
        </mc:AlternateContent>
      </w:r>
    </w:p>
    <w:p w14:paraId="79D95659" w14:textId="77777777" w:rsidR="0044025A" w:rsidRDefault="0044025A">
      <w:pPr>
        <w:pStyle w:val="Textoindependiente"/>
        <w:spacing w:before="10"/>
        <w:rPr>
          <w:sz w:val="25"/>
        </w:rPr>
      </w:pPr>
    </w:p>
    <w:p w14:paraId="21D282DA" w14:textId="77777777" w:rsidR="0044025A" w:rsidRDefault="0044025A">
      <w:pPr>
        <w:pStyle w:val="Textoindependiente"/>
        <w:spacing w:before="10"/>
        <w:rPr>
          <w:sz w:val="28"/>
        </w:rPr>
      </w:pPr>
    </w:p>
    <w:p w14:paraId="23F2BC0A" w14:textId="77777777" w:rsidR="0044025A" w:rsidRDefault="0044025A">
      <w:pPr>
        <w:rPr>
          <w:sz w:val="28"/>
        </w:rPr>
        <w:sectPr w:rsidR="0044025A">
          <w:pgSz w:w="12240" w:h="15840"/>
          <w:pgMar w:top="900" w:right="440" w:bottom="940" w:left="860" w:header="0" w:footer="752" w:gutter="0"/>
          <w:cols w:space="720"/>
        </w:sectPr>
      </w:pPr>
    </w:p>
    <w:p w14:paraId="3224931E" w14:textId="77777777" w:rsidR="0044025A" w:rsidRDefault="002E6C8A" w:rsidP="005F0F73">
      <w:pPr>
        <w:pStyle w:val="Ttulo6"/>
        <w:numPr>
          <w:ilvl w:val="0"/>
          <w:numId w:val="234"/>
        </w:numPr>
        <w:tabs>
          <w:tab w:val="left" w:pos="667"/>
        </w:tabs>
        <w:spacing w:before="70" w:line="278" w:lineRule="auto"/>
        <w:ind w:left="465" w:right="1721" w:hanging="77"/>
        <w:jc w:val="both"/>
      </w:pPr>
      <w:r>
        <w:rPr>
          <w:spacing w:val="-1"/>
        </w:rPr>
        <w:lastRenderedPageBreak/>
        <w:t xml:space="preserve">NORMAS GENERALES DE CONDUCTA </w:t>
      </w:r>
      <w:r>
        <w:t>DE LOS ESTUDIANTES DENTRO DEL E. E.</w:t>
      </w:r>
      <w:r>
        <w:rPr>
          <w:spacing w:val="-52"/>
        </w:rPr>
        <w:t xml:space="preserve"> </w:t>
      </w:r>
      <w:bookmarkStart w:id="210" w:name="Art.116."/>
      <w:bookmarkEnd w:id="210"/>
      <w:r>
        <w:t>Art.116.</w:t>
      </w:r>
    </w:p>
    <w:p w14:paraId="402CA450" w14:textId="77777777" w:rsidR="0044025A" w:rsidRDefault="002E6C8A" w:rsidP="005F0F73">
      <w:pPr>
        <w:pStyle w:val="Prrafodelista"/>
        <w:numPr>
          <w:ilvl w:val="1"/>
          <w:numId w:val="234"/>
        </w:numPr>
        <w:tabs>
          <w:tab w:val="left" w:pos="1100"/>
        </w:tabs>
        <w:spacing w:line="242" w:lineRule="exact"/>
        <w:ind w:hanging="429"/>
      </w:pPr>
      <w:r>
        <w:t>Los</w:t>
      </w:r>
      <w:r>
        <w:rPr>
          <w:spacing w:val="-1"/>
        </w:rPr>
        <w:t xml:space="preserve"> </w:t>
      </w:r>
      <w:r>
        <w:t>alumnos y</w:t>
      </w:r>
      <w:r>
        <w:rPr>
          <w:spacing w:val="-5"/>
        </w:rPr>
        <w:t xml:space="preserve"> </w:t>
      </w:r>
      <w:r>
        <w:t>alumnas</w:t>
      </w:r>
      <w:r>
        <w:rPr>
          <w:spacing w:val="-1"/>
        </w:rPr>
        <w:t xml:space="preserve"> </w:t>
      </w:r>
      <w:r>
        <w:t>se</w:t>
      </w:r>
      <w:r>
        <w:rPr>
          <w:spacing w:val="-6"/>
        </w:rPr>
        <w:t xml:space="preserve"> </w:t>
      </w:r>
      <w:r>
        <w:t>desplazarán</w:t>
      </w:r>
      <w:r>
        <w:rPr>
          <w:spacing w:val="-5"/>
        </w:rPr>
        <w:t xml:space="preserve"> </w:t>
      </w:r>
      <w:r>
        <w:t>en</w:t>
      </w:r>
      <w:r>
        <w:rPr>
          <w:spacing w:val="-5"/>
        </w:rPr>
        <w:t xml:space="preserve"> </w:t>
      </w:r>
      <w:r>
        <w:t>forma</w:t>
      </w:r>
      <w:r>
        <w:rPr>
          <w:spacing w:val="2"/>
        </w:rPr>
        <w:t xml:space="preserve"> </w:t>
      </w:r>
      <w:r>
        <w:t>ordenada</w:t>
      </w:r>
      <w:r>
        <w:rPr>
          <w:spacing w:val="3"/>
        </w:rPr>
        <w:t xml:space="preserve"> </w:t>
      </w:r>
      <w:r>
        <w:t>y</w:t>
      </w:r>
      <w:r>
        <w:rPr>
          <w:spacing w:val="-6"/>
        </w:rPr>
        <w:t xml:space="preserve"> </w:t>
      </w:r>
      <w:r>
        <w:t>segura</w:t>
      </w:r>
      <w:r>
        <w:rPr>
          <w:spacing w:val="9"/>
        </w:rPr>
        <w:t xml:space="preserve"> </w:t>
      </w:r>
      <w:r>
        <w:t>dentro de</w:t>
      </w:r>
      <w:r>
        <w:rPr>
          <w:spacing w:val="-7"/>
        </w:rPr>
        <w:t xml:space="preserve"> </w:t>
      </w:r>
      <w:r>
        <w:t>la</w:t>
      </w:r>
      <w:r>
        <w:rPr>
          <w:spacing w:val="-5"/>
        </w:rPr>
        <w:t xml:space="preserve"> </w:t>
      </w:r>
      <w:r>
        <w:t>escuela.</w:t>
      </w:r>
    </w:p>
    <w:p w14:paraId="0BA876AB" w14:textId="77777777" w:rsidR="0044025A" w:rsidRDefault="002E6C8A" w:rsidP="005F0F73">
      <w:pPr>
        <w:pStyle w:val="Prrafodelista"/>
        <w:numPr>
          <w:ilvl w:val="1"/>
          <w:numId w:val="234"/>
        </w:numPr>
        <w:tabs>
          <w:tab w:val="left" w:pos="1100"/>
        </w:tabs>
        <w:spacing w:before="78" w:line="278" w:lineRule="auto"/>
        <w:ind w:right="488"/>
        <w:rPr>
          <w:b/>
        </w:rPr>
      </w:pPr>
      <w:r>
        <w:t>Todo alumno/a debe estar en su sala durante la hora de clase; no se permitirá estar fuera de ella sin la</w:t>
      </w:r>
      <w:r>
        <w:rPr>
          <w:spacing w:val="1"/>
        </w:rPr>
        <w:t xml:space="preserve"> </w:t>
      </w:r>
      <w:r>
        <w:t>correspondiente</w:t>
      </w:r>
      <w:r>
        <w:rPr>
          <w:spacing w:val="-9"/>
        </w:rPr>
        <w:t xml:space="preserve"> </w:t>
      </w:r>
      <w:r>
        <w:t>autorización</w:t>
      </w:r>
      <w:r>
        <w:rPr>
          <w:b/>
        </w:rPr>
        <w:t>.</w:t>
      </w:r>
    </w:p>
    <w:p w14:paraId="58DD3D49" w14:textId="77777777" w:rsidR="0044025A" w:rsidRDefault="002E6C8A" w:rsidP="005F0F73">
      <w:pPr>
        <w:pStyle w:val="Prrafodelista"/>
        <w:numPr>
          <w:ilvl w:val="1"/>
          <w:numId w:val="234"/>
        </w:numPr>
        <w:tabs>
          <w:tab w:val="left" w:pos="1100"/>
        </w:tabs>
        <w:spacing w:before="43" w:line="278" w:lineRule="auto"/>
        <w:ind w:right="487"/>
      </w:pPr>
      <w:r>
        <w:t xml:space="preserve">Para ir a Enfermería en horas de clases, los alumnos/as de </w:t>
      </w:r>
      <w:r w:rsidR="00FE67DA">
        <w:t>Pre básica</w:t>
      </w:r>
      <w:r>
        <w:t xml:space="preserve"> acudirán siempre acompañados por</w:t>
      </w:r>
      <w:r>
        <w:rPr>
          <w:spacing w:val="1"/>
        </w:rPr>
        <w:t xml:space="preserve"> </w:t>
      </w:r>
      <w:r>
        <w:t>una tía y volverán a su sala de la misma forma., los estudiantes de 1° a 8° se acercarán a Inspectoría para</w:t>
      </w:r>
      <w:r>
        <w:rPr>
          <w:spacing w:val="1"/>
        </w:rPr>
        <w:t xml:space="preserve"> </w:t>
      </w:r>
      <w:r>
        <w:t>ser</w:t>
      </w:r>
      <w:r>
        <w:rPr>
          <w:spacing w:val="4"/>
        </w:rPr>
        <w:t xml:space="preserve"> </w:t>
      </w:r>
      <w:r>
        <w:t>llevados.</w:t>
      </w:r>
    </w:p>
    <w:p w14:paraId="3A84F814" w14:textId="77777777" w:rsidR="0044025A" w:rsidRDefault="002E6C8A" w:rsidP="005F0F73">
      <w:pPr>
        <w:pStyle w:val="Prrafodelista"/>
        <w:numPr>
          <w:ilvl w:val="1"/>
          <w:numId w:val="234"/>
        </w:numPr>
        <w:tabs>
          <w:tab w:val="left" w:pos="1100"/>
        </w:tabs>
        <w:spacing w:before="36" w:line="278" w:lineRule="auto"/>
        <w:ind w:right="483"/>
      </w:pPr>
      <w:r>
        <w:t>Los alumnos/as no frecuentarán sin autorización los siguientes lugares del establecimiento: bibliotecas,</w:t>
      </w:r>
      <w:r>
        <w:rPr>
          <w:spacing w:val="1"/>
        </w:rPr>
        <w:t xml:space="preserve"> </w:t>
      </w:r>
      <w:r>
        <w:t>salas</w:t>
      </w:r>
      <w:r>
        <w:rPr>
          <w:spacing w:val="1"/>
        </w:rPr>
        <w:t xml:space="preserve"> </w:t>
      </w:r>
      <w:r>
        <w:t>de</w:t>
      </w:r>
      <w:r>
        <w:rPr>
          <w:spacing w:val="1"/>
        </w:rPr>
        <w:t xml:space="preserve"> </w:t>
      </w:r>
      <w:r>
        <w:t>computación,</w:t>
      </w:r>
      <w:r>
        <w:rPr>
          <w:spacing w:val="1"/>
        </w:rPr>
        <w:t xml:space="preserve"> </w:t>
      </w:r>
      <w:r>
        <w:t>comedores,</w:t>
      </w:r>
      <w:r>
        <w:rPr>
          <w:spacing w:val="1"/>
        </w:rPr>
        <w:t xml:space="preserve"> </w:t>
      </w:r>
      <w:r>
        <w:t>cocinas,</w:t>
      </w:r>
      <w:r>
        <w:rPr>
          <w:spacing w:val="1"/>
        </w:rPr>
        <w:t xml:space="preserve"> </w:t>
      </w:r>
      <w:r>
        <w:t>talleres,</w:t>
      </w:r>
      <w:r>
        <w:rPr>
          <w:spacing w:val="1"/>
        </w:rPr>
        <w:t xml:space="preserve"> </w:t>
      </w:r>
      <w:r>
        <w:t>salas</w:t>
      </w:r>
      <w:r>
        <w:rPr>
          <w:spacing w:val="1"/>
        </w:rPr>
        <w:t xml:space="preserve"> </w:t>
      </w:r>
      <w:r>
        <w:t>de</w:t>
      </w:r>
      <w:r>
        <w:rPr>
          <w:spacing w:val="1"/>
        </w:rPr>
        <w:t xml:space="preserve"> </w:t>
      </w:r>
      <w:r>
        <w:t>profesores,</w:t>
      </w:r>
      <w:r>
        <w:rPr>
          <w:spacing w:val="1"/>
        </w:rPr>
        <w:t xml:space="preserve"> </w:t>
      </w:r>
      <w:r>
        <w:t>laboratorio,</w:t>
      </w:r>
      <w:r>
        <w:rPr>
          <w:spacing w:val="1"/>
        </w:rPr>
        <w:t xml:space="preserve"> </w:t>
      </w:r>
      <w:r>
        <w:t>inspectoría,</w:t>
      </w:r>
      <w:r>
        <w:rPr>
          <w:spacing w:val="1"/>
        </w:rPr>
        <w:t xml:space="preserve"> </w:t>
      </w:r>
      <w:r>
        <w:t>enfermería.</w:t>
      </w:r>
    </w:p>
    <w:p w14:paraId="1A2DF9F3" w14:textId="77777777" w:rsidR="0044025A" w:rsidRDefault="002E6C8A" w:rsidP="005F0F73">
      <w:pPr>
        <w:pStyle w:val="Prrafodelista"/>
        <w:numPr>
          <w:ilvl w:val="1"/>
          <w:numId w:val="234"/>
        </w:numPr>
        <w:tabs>
          <w:tab w:val="left" w:pos="1100"/>
        </w:tabs>
        <w:spacing w:before="51" w:line="278" w:lineRule="auto"/>
        <w:ind w:right="487"/>
      </w:pPr>
      <w:r>
        <w:t>No está permitida la realización de transacciones comerciales dentro del Colegio personales y de cursos</w:t>
      </w:r>
      <w:r>
        <w:rPr>
          <w:spacing w:val="1"/>
        </w:rPr>
        <w:t xml:space="preserve"> </w:t>
      </w:r>
      <w:r>
        <w:t>sin</w:t>
      </w:r>
      <w:r>
        <w:rPr>
          <w:spacing w:val="-4"/>
        </w:rPr>
        <w:t xml:space="preserve"> </w:t>
      </w:r>
      <w:r>
        <w:t>autorización</w:t>
      </w:r>
      <w:r>
        <w:rPr>
          <w:spacing w:val="2"/>
        </w:rPr>
        <w:t xml:space="preserve"> </w:t>
      </w:r>
      <w:r>
        <w:t>expresa</w:t>
      </w:r>
      <w:r>
        <w:rPr>
          <w:spacing w:val="5"/>
        </w:rPr>
        <w:t xml:space="preserve"> </w:t>
      </w:r>
      <w:r>
        <w:t>de</w:t>
      </w:r>
      <w:r>
        <w:rPr>
          <w:spacing w:val="-5"/>
        </w:rPr>
        <w:t xml:space="preserve"> </w:t>
      </w:r>
      <w:r>
        <w:t>la</w:t>
      </w:r>
      <w:r>
        <w:rPr>
          <w:spacing w:val="12"/>
        </w:rPr>
        <w:t xml:space="preserve"> </w:t>
      </w:r>
      <w:r>
        <w:t>Dirección.</w:t>
      </w:r>
    </w:p>
    <w:p w14:paraId="70DA9B38" w14:textId="77777777" w:rsidR="0044025A" w:rsidRDefault="002E6C8A" w:rsidP="005F0F73">
      <w:pPr>
        <w:pStyle w:val="Prrafodelista"/>
        <w:numPr>
          <w:ilvl w:val="1"/>
          <w:numId w:val="234"/>
        </w:numPr>
        <w:tabs>
          <w:tab w:val="left" w:pos="1100"/>
        </w:tabs>
        <w:spacing w:before="37" w:line="283" w:lineRule="auto"/>
        <w:ind w:right="495"/>
      </w:pPr>
      <w:r>
        <w:t xml:space="preserve">Los teléfonos celulares y demás dispositivos electrónicos no están permitidos durante </w:t>
      </w:r>
      <w:r w:rsidRPr="00225E16">
        <w:rPr>
          <w:b/>
        </w:rPr>
        <w:t>toda la jornada</w:t>
      </w:r>
      <w:r>
        <w:rPr>
          <w:spacing w:val="1"/>
        </w:rPr>
        <w:t xml:space="preserve"> </w:t>
      </w:r>
      <w:r w:rsidRPr="00225E16">
        <w:rPr>
          <w:b/>
        </w:rPr>
        <w:t>escolar</w:t>
      </w:r>
      <w:r>
        <w:t>.</w:t>
      </w:r>
    </w:p>
    <w:p w14:paraId="0D81992D" w14:textId="77777777" w:rsidR="0044025A" w:rsidRDefault="002E6C8A" w:rsidP="005F0F73">
      <w:pPr>
        <w:pStyle w:val="Prrafodelista"/>
        <w:numPr>
          <w:ilvl w:val="1"/>
          <w:numId w:val="234"/>
        </w:numPr>
        <w:tabs>
          <w:tab w:val="left" w:pos="1100"/>
        </w:tabs>
        <w:spacing w:before="38" w:line="278" w:lineRule="auto"/>
        <w:ind w:right="490"/>
      </w:pPr>
      <w:r>
        <w:t>En internet,</w:t>
      </w:r>
      <w:r>
        <w:rPr>
          <w:spacing w:val="1"/>
        </w:rPr>
        <w:t xml:space="preserve"> </w:t>
      </w:r>
      <w:r>
        <w:t>redes</w:t>
      </w:r>
      <w:r>
        <w:rPr>
          <w:spacing w:val="1"/>
        </w:rPr>
        <w:t xml:space="preserve"> </w:t>
      </w:r>
      <w:r>
        <w:t>sociales</w:t>
      </w:r>
      <w:r>
        <w:rPr>
          <w:spacing w:val="1"/>
        </w:rPr>
        <w:t xml:space="preserve"> </w:t>
      </w:r>
      <w:r>
        <w:t>y WhatsApp</w:t>
      </w:r>
      <w:r>
        <w:rPr>
          <w:spacing w:val="1"/>
        </w:rPr>
        <w:t xml:space="preserve"> </w:t>
      </w:r>
      <w:r>
        <w:t>se</w:t>
      </w:r>
      <w:r>
        <w:rPr>
          <w:spacing w:val="1"/>
        </w:rPr>
        <w:t xml:space="preserve"> </w:t>
      </w:r>
      <w:r>
        <w:t>espera que</w:t>
      </w:r>
      <w:r>
        <w:rPr>
          <w:spacing w:val="1"/>
        </w:rPr>
        <w:t xml:space="preserve"> </w:t>
      </w:r>
      <w:r>
        <w:t>el alumno/a</w:t>
      </w:r>
      <w:r>
        <w:rPr>
          <w:spacing w:val="1"/>
        </w:rPr>
        <w:t xml:space="preserve"> </w:t>
      </w:r>
      <w:r>
        <w:t>sea prudente con los</w:t>
      </w:r>
      <w:r>
        <w:rPr>
          <w:spacing w:val="1"/>
        </w:rPr>
        <w:t xml:space="preserve"> </w:t>
      </w:r>
      <w:r>
        <w:t>mensajes,</w:t>
      </w:r>
      <w:r>
        <w:rPr>
          <w:spacing w:val="1"/>
        </w:rPr>
        <w:t xml:space="preserve"> </w:t>
      </w:r>
      <w:r>
        <w:t>publicaciones y</w:t>
      </w:r>
      <w:r>
        <w:rPr>
          <w:spacing w:val="-4"/>
        </w:rPr>
        <w:t xml:space="preserve"> </w:t>
      </w:r>
      <w:r>
        <w:t>contenidos</w:t>
      </w:r>
      <w:r>
        <w:rPr>
          <w:spacing w:val="6"/>
        </w:rPr>
        <w:t xml:space="preserve"> </w:t>
      </w:r>
      <w:r>
        <w:t>que</w:t>
      </w:r>
      <w:r>
        <w:rPr>
          <w:spacing w:val="-6"/>
        </w:rPr>
        <w:t xml:space="preserve"> </w:t>
      </w:r>
      <w:r>
        <w:t>pueden resultar</w:t>
      </w:r>
      <w:r>
        <w:rPr>
          <w:spacing w:val="3"/>
        </w:rPr>
        <w:t xml:space="preserve"> </w:t>
      </w:r>
      <w:r>
        <w:t>violentos</w:t>
      </w:r>
      <w:r>
        <w:rPr>
          <w:spacing w:val="1"/>
        </w:rPr>
        <w:t xml:space="preserve"> </w:t>
      </w:r>
      <w:r>
        <w:t>u</w:t>
      </w:r>
      <w:r>
        <w:rPr>
          <w:spacing w:val="1"/>
        </w:rPr>
        <w:t xml:space="preserve"> </w:t>
      </w:r>
      <w:r>
        <w:t>ofensivos</w:t>
      </w:r>
      <w:r>
        <w:rPr>
          <w:spacing w:val="1"/>
        </w:rPr>
        <w:t xml:space="preserve"> </w:t>
      </w:r>
      <w:r>
        <w:t>a</w:t>
      </w:r>
      <w:r>
        <w:rPr>
          <w:spacing w:val="7"/>
        </w:rPr>
        <w:t xml:space="preserve"> </w:t>
      </w:r>
      <w:r>
        <w:t>los</w:t>
      </w:r>
      <w:r>
        <w:rPr>
          <w:spacing w:val="2"/>
        </w:rPr>
        <w:t xml:space="preserve"> </w:t>
      </w:r>
      <w:r>
        <w:t>demás.</w:t>
      </w:r>
    </w:p>
    <w:p w14:paraId="3FDE0121" w14:textId="77777777" w:rsidR="0044025A" w:rsidRDefault="002E6C8A" w:rsidP="005F0F73">
      <w:pPr>
        <w:pStyle w:val="Prrafodelista"/>
        <w:numPr>
          <w:ilvl w:val="1"/>
          <w:numId w:val="234"/>
        </w:numPr>
        <w:tabs>
          <w:tab w:val="left" w:pos="1100"/>
        </w:tabs>
        <w:spacing w:before="56" w:line="278" w:lineRule="auto"/>
        <w:ind w:right="487"/>
      </w:pPr>
      <w:r>
        <w:t>El alumno/a no podrá salir de la sala sin el permiso del profesor. También la salida a recreo deberá contar</w:t>
      </w:r>
      <w:r>
        <w:rPr>
          <w:spacing w:val="1"/>
        </w:rPr>
        <w:t xml:space="preserve"> </w:t>
      </w:r>
      <w:r>
        <w:rPr>
          <w:spacing w:val="-1"/>
        </w:rPr>
        <w:t>con</w:t>
      </w:r>
      <w:r>
        <w:rPr>
          <w:spacing w:val="-7"/>
        </w:rPr>
        <w:t xml:space="preserve"> </w:t>
      </w:r>
      <w:r>
        <w:rPr>
          <w:spacing w:val="-1"/>
        </w:rPr>
        <w:t>esta</w:t>
      </w:r>
      <w:r>
        <w:rPr>
          <w:spacing w:val="5"/>
        </w:rPr>
        <w:t xml:space="preserve"> </w:t>
      </w:r>
      <w:r>
        <w:rPr>
          <w:spacing w:val="-1"/>
        </w:rPr>
        <w:t>autorización.</w:t>
      </w:r>
      <w:r>
        <w:rPr>
          <w:spacing w:val="4"/>
        </w:rPr>
        <w:t xml:space="preserve"> </w:t>
      </w:r>
      <w:r>
        <w:rPr>
          <w:spacing w:val="-1"/>
        </w:rPr>
        <w:t>Lo</w:t>
      </w:r>
      <w:r>
        <w:rPr>
          <w:spacing w:val="-3"/>
        </w:rPr>
        <w:t xml:space="preserve"> </w:t>
      </w:r>
      <w:r>
        <w:rPr>
          <w:spacing w:val="-1"/>
        </w:rPr>
        <w:t>anterior</w:t>
      </w:r>
      <w:r>
        <w:rPr>
          <w:spacing w:val="5"/>
        </w:rPr>
        <w:t xml:space="preserve"> </w:t>
      </w:r>
      <w:r>
        <w:rPr>
          <w:spacing w:val="-1"/>
        </w:rPr>
        <w:t>se</w:t>
      </w:r>
      <w:r>
        <w:rPr>
          <w:spacing w:val="-4"/>
        </w:rPr>
        <w:t xml:space="preserve"> </w:t>
      </w:r>
      <w:r>
        <w:rPr>
          <w:spacing w:val="-1"/>
        </w:rPr>
        <w:t>establece</w:t>
      </w:r>
      <w:r>
        <w:t xml:space="preserve"> en</w:t>
      </w:r>
      <w:r>
        <w:rPr>
          <w:spacing w:val="-3"/>
        </w:rPr>
        <w:t xml:space="preserve"> </w:t>
      </w:r>
      <w:r>
        <w:t>beneficio</w:t>
      </w:r>
      <w:r>
        <w:rPr>
          <w:spacing w:val="-2"/>
        </w:rPr>
        <w:t xml:space="preserve"> </w:t>
      </w:r>
      <w:r>
        <w:t>de la</w:t>
      </w:r>
      <w:r>
        <w:rPr>
          <w:spacing w:val="5"/>
        </w:rPr>
        <w:t xml:space="preserve"> </w:t>
      </w:r>
      <w:r>
        <w:t>seguridad</w:t>
      </w:r>
      <w:r>
        <w:rPr>
          <w:spacing w:val="-3"/>
        </w:rPr>
        <w:t xml:space="preserve"> </w:t>
      </w:r>
      <w:r>
        <w:t>del</w:t>
      </w:r>
      <w:r>
        <w:rPr>
          <w:spacing w:val="-17"/>
        </w:rPr>
        <w:t xml:space="preserve"> </w:t>
      </w:r>
      <w:r>
        <w:t>alumno/a.</w:t>
      </w:r>
    </w:p>
    <w:p w14:paraId="42DE2827" w14:textId="77777777" w:rsidR="0044025A" w:rsidRDefault="002E6C8A" w:rsidP="005F0F73">
      <w:pPr>
        <w:pStyle w:val="Prrafodelista"/>
        <w:numPr>
          <w:ilvl w:val="1"/>
          <w:numId w:val="234"/>
        </w:numPr>
        <w:tabs>
          <w:tab w:val="left" w:pos="1100"/>
        </w:tabs>
        <w:spacing w:before="27" w:line="276" w:lineRule="auto"/>
        <w:ind w:right="482"/>
      </w:pPr>
      <w:r>
        <w:t>Queda terminantemente prohibido a los alumnos/as consumir tabaco, alcohol, drogas o cualquier otra</w:t>
      </w:r>
      <w:r>
        <w:rPr>
          <w:spacing w:val="1"/>
        </w:rPr>
        <w:t xml:space="preserve"> </w:t>
      </w:r>
      <w:r>
        <w:t>sustancia</w:t>
      </w:r>
      <w:r>
        <w:rPr>
          <w:spacing w:val="1"/>
        </w:rPr>
        <w:t xml:space="preserve"> </w:t>
      </w:r>
      <w:r>
        <w:t>equivalente,</w:t>
      </w:r>
      <w:r>
        <w:rPr>
          <w:spacing w:val="1"/>
        </w:rPr>
        <w:t xml:space="preserve"> </w:t>
      </w:r>
      <w:r>
        <w:t>ya</w:t>
      </w:r>
      <w:r>
        <w:rPr>
          <w:spacing w:val="1"/>
        </w:rPr>
        <w:t xml:space="preserve"> </w:t>
      </w:r>
      <w:r>
        <w:t>sea</w:t>
      </w:r>
      <w:r>
        <w:rPr>
          <w:spacing w:val="1"/>
        </w:rPr>
        <w:t xml:space="preserve"> </w:t>
      </w:r>
      <w:r>
        <w:t>dentro</w:t>
      </w:r>
      <w:r>
        <w:rPr>
          <w:spacing w:val="1"/>
        </w:rPr>
        <w:t xml:space="preserve"> </w:t>
      </w:r>
      <w:r>
        <w:t>del</w:t>
      </w:r>
      <w:r>
        <w:rPr>
          <w:spacing w:val="1"/>
        </w:rPr>
        <w:t xml:space="preserve"> </w:t>
      </w:r>
      <w:r>
        <w:t>establecimiento,</w:t>
      </w:r>
      <w:r>
        <w:rPr>
          <w:spacing w:val="1"/>
        </w:rPr>
        <w:t xml:space="preserve"> </w:t>
      </w:r>
      <w:r>
        <w:t>en</w:t>
      </w:r>
      <w:r>
        <w:rPr>
          <w:spacing w:val="1"/>
        </w:rPr>
        <w:t xml:space="preserve"> </w:t>
      </w:r>
      <w:r>
        <w:t>sus</w:t>
      </w:r>
      <w:r>
        <w:rPr>
          <w:spacing w:val="1"/>
        </w:rPr>
        <w:t xml:space="preserve"> </w:t>
      </w:r>
      <w:r>
        <w:t>alrededores</w:t>
      </w:r>
      <w:r>
        <w:rPr>
          <w:spacing w:val="1"/>
        </w:rPr>
        <w:t xml:space="preserve"> </w:t>
      </w:r>
      <w:r>
        <w:t>o</w:t>
      </w:r>
      <w:r>
        <w:rPr>
          <w:spacing w:val="1"/>
        </w:rPr>
        <w:t xml:space="preserve"> </w:t>
      </w:r>
      <w:r>
        <w:t>en</w:t>
      </w:r>
      <w:r>
        <w:rPr>
          <w:spacing w:val="1"/>
        </w:rPr>
        <w:t xml:space="preserve"> </w:t>
      </w:r>
      <w:r>
        <w:t>cualquier</w:t>
      </w:r>
      <w:r>
        <w:rPr>
          <w:spacing w:val="1"/>
        </w:rPr>
        <w:t xml:space="preserve"> </w:t>
      </w:r>
      <w:r>
        <w:t>otra</w:t>
      </w:r>
      <w:r>
        <w:rPr>
          <w:spacing w:val="1"/>
        </w:rPr>
        <w:t xml:space="preserve"> </w:t>
      </w:r>
      <w:r>
        <w:t>circunstancia en que se vista el uniforme del Colegio. Esta prohibición será igualmente aplicable a toda</w:t>
      </w:r>
      <w:r>
        <w:rPr>
          <w:spacing w:val="1"/>
        </w:rPr>
        <w:t xml:space="preserve"> </w:t>
      </w:r>
      <w:r>
        <w:t>actividad escolar en que participe el alumno/a en representación o a nombre del Colegio, incluyendo</w:t>
      </w:r>
      <w:r>
        <w:rPr>
          <w:spacing w:val="1"/>
        </w:rPr>
        <w:t xml:space="preserve"> </w:t>
      </w:r>
      <w:r>
        <w:t>salidas</w:t>
      </w:r>
      <w:r>
        <w:rPr>
          <w:spacing w:val="16"/>
        </w:rPr>
        <w:t xml:space="preserve"> </w:t>
      </w:r>
      <w:r>
        <w:t>pedagógicas.</w:t>
      </w:r>
      <w:r>
        <w:rPr>
          <w:spacing w:val="19"/>
        </w:rPr>
        <w:t xml:space="preserve"> </w:t>
      </w:r>
      <w:r>
        <w:t>La</w:t>
      </w:r>
      <w:r>
        <w:rPr>
          <w:spacing w:val="13"/>
        </w:rPr>
        <w:t xml:space="preserve"> </w:t>
      </w:r>
      <w:r>
        <w:t>infracción</w:t>
      </w:r>
      <w:r>
        <w:rPr>
          <w:spacing w:val="12"/>
        </w:rPr>
        <w:t xml:space="preserve"> </w:t>
      </w:r>
      <w:r>
        <w:t>a</w:t>
      </w:r>
      <w:r>
        <w:rPr>
          <w:spacing w:val="18"/>
        </w:rPr>
        <w:t xml:space="preserve"> </w:t>
      </w:r>
      <w:r>
        <w:t>esta</w:t>
      </w:r>
      <w:r>
        <w:rPr>
          <w:spacing w:val="19"/>
        </w:rPr>
        <w:t xml:space="preserve"> </w:t>
      </w:r>
      <w:r>
        <w:t>prohibición</w:t>
      </w:r>
      <w:r>
        <w:rPr>
          <w:spacing w:val="11"/>
        </w:rPr>
        <w:t xml:space="preserve"> </w:t>
      </w:r>
      <w:r>
        <w:t>será</w:t>
      </w:r>
      <w:r>
        <w:rPr>
          <w:spacing w:val="19"/>
        </w:rPr>
        <w:t xml:space="preserve"> </w:t>
      </w:r>
      <w:r>
        <w:t>considerada</w:t>
      </w:r>
      <w:r>
        <w:rPr>
          <w:spacing w:val="19"/>
        </w:rPr>
        <w:t xml:space="preserve"> </w:t>
      </w:r>
      <w:r>
        <w:t>una</w:t>
      </w:r>
      <w:r>
        <w:rPr>
          <w:spacing w:val="19"/>
        </w:rPr>
        <w:t xml:space="preserve"> </w:t>
      </w:r>
      <w:r>
        <w:t>falta</w:t>
      </w:r>
      <w:r>
        <w:rPr>
          <w:spacing w:val="18"/>
        </w:rPr>
        <w:t xml:space="preserve"> </w:t>
      </w:r>
      <w:r>
        <w:t>gravísima,</w:t>
      </w:r>
      <w:r>
        <w:rPr>
          <w:spacing w:val="18"/>
        </w:rPr>
        <w:t xml:space="preserve"> </w:t>
      </w:r>
      <w:r>
        <w:t>sin</w:t>
      </w:r>
      <w:r>
        <w:rPr>
          <w:spacing w:val="11"/>
        </w:rPr>
        <w:t xml:space="preserve"> </w:t>
      </w:r>
      <w:r>
        <w:t>perjuicio</w:t>
      </w:r>
      <w:r>
        <w:rPr>
          <w:spacing w:val="-52"/>
        </w:rPr>
        <w:t xml:space="preserve"> </w:t>
      </w:r>
      <w:r>
        <w:t>de</w:t>
      </w:r>
      <w:r>
        <w:rPr>
          <w:spacing w:val="-6"/>
        </w:rPr>
        <w:t xml:space="preserve"> </w:t>
      </w:r>
      <w:r>
        <w:t>la</w:t>
      </w:r>
      <w:r>
        <w:rPr>
          <w:spacing w:val="5"/>
        </w:rPr>
        <w:t xml:space="preserve"> </w:t>
      </w:r>
      <w:r>
        <w:t>normativa</w:t>
      </w:r>
      <w:r>
        <w:rPr>
          <w:spacing w:val="5"/>
        </w:rPr>
        <w:t xml:space="preserve"> </w:t>
      </w:r>
      <w:r>
        <w:t>legal</w:t>
      </w:r>
      <w:r>
        <w:rPr>
          <w:spacing w:val="-2"/>
        </w:rPr>
        <w:t xml:space="preserve"> </w:t>
      </w:r>
      <w:r>
        <w:t>vigente</w:t>
      </w:r>
      <w:r>
        <w:rPr>
          <w:spacing w:val="-5"/>
        </w:rPr>
        <w:t xml:space="preserve"> </w:t>
      </w:r>
      <w:r>
        <w:t>que</w:t>
      </w:r>
      <w:r>
        <w:rPr>
          <w:spacing w:val="-5"/>
        </w:rPr>
        <w:t xml:space="preserve"> </w:t>
      </w:r>
      <w:r>
        <w:t>resulte</w:t>
      </w:r>
      <w:r>
        <w:rPr>
          <w:spacing w:val="-7"/>
        </w:rPr>
        <w:t xml:space="preserve"> </w:t>
      </w:r>
      <w:r>
        <w:t>aplicable.</w:t>
      </w:r>
    </w:p>
    <w:p w14:paraId="5FB73FDA" w14:textId="77777777" w:rsidR="0044025A" w:rsidRDefault="002E6C8A" w:rsidP="005F0F73">
      <w:pPr>
        <w:pStyle w:val="Prrafodelista"/>
        <w:numPr>
          <w:ilvl w:val="1"/>
          <w:numId w:val="234"/>
        </w:numPr>
        <w:tabs>
          <w:tab w:val="left" w:pos="1100"/>
        </w:tabs>
        <w:spacing w:before="55" w:line="276" w:lineRule="auto"/>
        <w:ind w:right="481"/>
      </w:pPr>
      <w:r>
        <w:t>Queda estrictamente prohibida la introducción, mantención, tenencia y/o comercialización dentro del</w:t>
      </w:r>
      <w:r>
        <w:rPr>
          <w:spacing w:val="1"/>
        </w:rPr>
        <w:t xml:space="preserve"> </w:t>
      </w:r>
      <w:r>
        <w:t>establecimiento y/o demás lugares donde se desarrolle la actividad educacional, de elementos dañinos o</w:t>
      </w:r>
      <w:r>
        <w:rPr>
          <w:spacing w:val="1"/>
        </w:rPr>
        <w:t xml:space="preserve"> </w:t>
      </w:r>
      <w:r>
        <w:t>peligrosos,</w:t>
      </w:r>
      <w:r>
        <w:rPr>
          <w:spacing w:val="1"/>
        </w:rPr>
        <w:t xml:space="preserve"> </w:t>
      </w:r>
      <w:r>
        <w:t>entre</w:t>
      </w:r>
      <w:r>
        <w:rPr>
          <w:spacing w:val="1"/>
        </w:rPr>
        <w:t xml:space="preserve"> </w:t>
      </w:r>
      <w:r>
        <w:t>los</w:t>
      </w:r>
      <w:r>
        <w:rPr>
          <w:spacing w:val="1"/>
        </w:rPr>
        <w:t xml:space="preserve"> </w:t>
      </w:r>
      <w:r>
        <w:t>cuales</w:t>
      </w:r>
      <w:r>
        <w:rPr>
          <w:spacing w:val="1"/>
        </w:rPr>
        <w:t xml:space="preserve"> </w:t>
      </w:r>
      <w:r>
        <w:t>quedan</w:t>
      </w:r>
      <w:r>
        <w:rPr>
          <w:spacing w:val="1"/>
        </w:rPr>
        <w:t xml:space="preserve"> </w:t>
      </w:r>
      <w:r>
        <w:t>expresamente</w:t>
      </w:r>
      <w:r>
        <w:rPr>
          <w:spacing w:val="1"/>
        </w:rPr>
        <w:t xml:space="preserve"> </w:t>
      </w:r>
      <w:r>
        <w:t>comprendidos</w:t>
      </w:r>
      <w:r>
        <w:rPr>
          <w:spacing w:val="1"/>
        </w:rPr>
        <w:t xml:space="preserve"> </w:t>
      </w:r>
      <w:r>
        <w:t>el</w:t>
      </w:r>
      <w:r>
        <w:rPr>
          <w:spacing w:val="1"/>
        </w:rPr>
        <w:t xml:space="preserve"> </w:t>
      </w:r>
      <w:r>
        <w:t>tabaco,</w:t>
      </w:r>
      <w:r>
        <w:rPr>
          <w:spacing w:val="1"/>
        </w:rPr>
        <w:t xml:space="preserve"> </w:t>
      </w:r>
      <w:r>
        <w:t>alcohol,</w:t>
      </w:r>
      <w:r>
        <w:rPr>
          <w:spacing w:val="1"/>
        </w:rPr>
        <w:t xml:space="preserve"> </w:t>
      </w:r>
      <w:r>
        <w:t>drogas,</w:t>
      </w:r>
      <w:r>
        <w:rPr>
          <w:spacing w:val="1"/>
        </w:rPr>
        <w:t xml:space="preserve"> </w:t>
      </w:r>
      <w:r>
        <w:t>estupefacientes, sustancias sicotrópicas, substancias tóxicas, o precursores de los mismos, armas de todo</w:t>
      </w:r>
      <w:r>
        <w:rPr>
          <w:spacing w:val="1"/>
        </w:rPr>
        <w:t xml:space="preserve"> </w:t>
      </w:r>
      <w:r>
        <w:t>tipo,</w:t>
      </w:r>
      <w:r>
        <w:rPr>
          <w:spacing w:val="9"/>
        </w:rPr>
        <w:t xml:space="preserve"> </w:t>
      </w:r>
      <w:r>
        <w:t>explosivos,</w:t>
      </w:r>
      <w:r>
        <w:rPr>
          <w:spacing w:val="9"/>
        </w:rPr>
        <w:t xml:space="preserve"> </w:t>
      </w:r>
      <w:r>
        <w:t>balas,</w:t>
      </w:r>
      <w:r>
        <w:rPr>
          <w:spacing w:val="4"/>
        </w:rPr>
        <w:t xml:space="preserve"> </w:t>
      </w:r>
      <w:r>
        <w:t>casquillos,</w:t>
      </w:r>
      <w:r>
        <w:rPr>
          <w:spacing w:val="9"/>
        </w:rPr>
        <w:t xml:space="preserve"> </w:t>
      </w:r>
      <w:r>
        <w:t>pistolas</w:t>
      </w:r>
      <w:r>
        <w:rPr>
          <w:spacing w:val="7"/>
        </w:rPr>
        <w:t xml:space="preserve"> </w:t>
      </w:r>
      <w:r>
        <w:t>de</w:t>
      </w:r>
      <w:r>
        <w:rPr>
          <w:spacing w:val="1"/>
        </w:rPr>
        <w:t xml:space="preserve"> </w:t>
      </w:r>
      <w:r>
        <w:t>fogueo,</w:t>
      </w:r>
      <w:r w:rsidR="0072431D">
        <w:t xml:space="preserve"> armas corto punzantes,</w:t>
      </w:r>
      <w:r>
        <w:rPr>
          <w:spacing w:val="9"/>
        </w:rPr>
        <w:t xml:space="preserve"> </w:t>
      </w:r>
      <w:r>
        <w:t>petardos</w:t>
      </w:r>
      <w:r>
        <w:rPr>
          <w:spacing w:val="7"/>
        </w:rPr>
        <w:t xml:space="preserve"> </w:t>
      </w:r>
      <w:r>
        <w:t>u</w:t>
      </w:r>
      <w:r>
        <w:rPr>
          <w:spacing w:val="6"/>
        </w:rPr>
        <w:t xml:space="preserve"> </w:t>
      </w:r>
      <w:r>
        <w:t>otros</w:t>
      </w:r>
      <w:r>
        <w:rPr>
          <w:spacing w:val="15"/>
        </w:rPr>
        <w:t xml:space="preserve"> </w:t>
      </w:r>
      <w:r>
        <w:t>que</w:t>
      </w:r>
      <w:r>
        <w:rPr>
          <w:spacing w:val="2"/>
        </w:rPr>
        <w:t xml:space="preserve"> </w:t>
      </w:r>
      <w:r>
        <w:t>implique un</w:t>
      </w:r>
      <w:r>
        <w:rPr>
          <w:spacing w:val="3"/>
        </w:rPr>
        <w:t xml:space="preserve"> </w:t>
      </w:r>
      <w:r>
        <w:t>daño</w:t>
      </w:r>
      <w:r>
        <w:rPr>
          <w:spacing w:val="2"/>
        </w:rPr>
        <w:t xml:space="preserve"> </w:t>
      </w:r>
      <w:r>
        <w:t>a</w:t>
      </w:r>
      <w:r>
        <w:rPr>
          <w:spacing w:val="5"/>
        </w:rPr>
        <w:t xml:space="preserve"> </w:t>
      </w:r>
      <w:r w:rsidR="0072431D">
        <w:t>sí</w:t>
      </w:r>
      <w:r>
        <w:rPr>
          <w:spacing w:val="3"/>
        </w:rPr>
        <w:t xml:space="preserve"> </w:t>
      </w:r>
      <w:r>
        <w:t>mismos</w:t>
      </w:r>
      <w:r>
        <w:rPr>
          <w:spacing w:val="-52"/>
        </w:rPr>
        <w:t xml:space="preserve"> </w:t>
      </w:r>
      <w:r>
        <w:t>y los demás y que además están fuera de la ley.. Esta prohibición será igualmente aplicable a toda</w:t>
      </w:r>
      <w:r>
        <w:rPr>
          <w:spacing w:val="1"/>
        </w:rPr>
        <w:t xml:space="preserve"> </w:t>
      </w:r>
      <w:r>
        <w:t>actividad escolar en que participe el alumno/a en representación o a nombre del Colegio, incluyendo</w:t>
      </w:r>
      <w:r>
        <w:rPr>
          <w:spacing w:val="1"/>
        </w:rPr>
        <w:t xml:space="preserve"> </w:t>
      </w:r>
      <w:r>
        <w:t>salidas pedagógicas, incluso en aquellos casos donde no se vista el uniforme oficial del Colegio. La</w:t>
      </w:r>
      <w:r>
        <w:rPr>
          <w:spacing w:val="1"/>
        </w:rPr>
        <w:t xml:space="preserve"> </w:t>
      </w:r>
      <w:r>
        <w:t>infracción a esta prohibición será considerada una falta gravísima, sin perjuicio de la normativa legal</w:t>
      </w:r>
      <w:r>
        <w:rPr>
          <w:spacing w:val="1"/>
        </w:rPr>
        <w:t xml:space="preserve"> </w:t>
      </w:r>
      <w:r>
        <w:t>vigente</w:t>
      </w:r>
      <w:r>
        <w:rPr>
          <w:spacing w:val="-6"/>
        </w:rPr>
        <w:t xml:space="preserve"> </w:t>
      </w:r>
      <w:r>
        <w:t>que</w:t>
      </w:r>
      <w:r>
        <w:rPr>
          <w:spacing w:val="-5"/>
        </w:rPr>
        <w:t xml:space="preserve"> </w:t>
      </w:r>
      <w:r>
        <w:t>resulte</w:t>
      </w:r>
      <w:r>
        <w:rPr>
          <w:spacing w:val="-17"/>
        </w:rPr>
        <w:t xml:space="preserve"> </w:t>
      </w:r>
      <w:r>
        <w:t>aplicable.</w:t>
      </w:r>
    </w:p>
    <w:p w14:paraId="14196650" w14:textId="77777777" w:rsidR="0044025A" w:rsidRDefault="002E6C8A" w:rsidP="005F0F73">
      <w:pPr>
        <w:pStyle w:val="Prrafodelista"/>
        <w:numPr>
          <w:ilvl w:val="1"/>
          <w:numId w:val="234"/>
        </w:numPr>
        <w:tabs>
          <w:tab w:val="left" w:pos="1100"/>
        </w:tabs>
        <w:spacing w:before="54" w:line="276" w:lineRule="auto"/>
        <w:ind w:right="481"/>
      </w:pPr>
      <w:r>
        <w:t>Está prohibido producir, introducir, descargar, mantener, difundir, compartir</w:t>
      </w:r>
      <w:r>
        <w:rPr>
          <w:spacing w:val="1"/>
        </w:rPr>
        <w:t xml:space="preserve"> </w:t>
      </w:r>
      <w:r>
        <w:t>y almacenar</w:t>
      </w:r>
      <w:r>
        <w:rPr>
          <w:spacing w:val="1"/>
        </w:rPr>
        <w:t xml:space="preserve"> </w:t>
      </w:r>
      <w:r>
        <w:t>dentro del</w:t>
      </w:r>
      <w:r>
        <w:rPr>
          <w:spacing w:val="1"/>
        </w:rPr>
        <w:t xml:space="preserve"> </w:t>
      </w:r>
      <w:r>
        <w:t>establecimiento</w:t>
      </w:r>
      <w:r>
        <w:rPr>
          <w:spacing w:val="1"/>
        </w:rPr>
        <w:t xml:space="preserve"> </w:t>
      </w:r>
      <w:r>
        <w:t>y/o</w:t>
      </w:r>
      <w:r>
        <w:rPr>
          <w:spacing w:val="1"/>
        </w:rPr>
        <w:t xml:space="preserve"> </w:t>
      </w:r>
      <w:r>
        <w:t>demás</w:t>
      </w:r>
      <w:r>
        <w:rPr>
          <w:spacing w:val="1"/>
        </w:rPr>
        <w:t xml:space="preserve"> </w:t>
      </w:r>
      <w:r>
        <w:t>lugares</w:t>
      </w:r>
      <w:r>
        <w:rPr>
          <w:spacing w:val="1"/>
        </w:rPr>
        <w:t xml:space="preserve"> </w:t>
      </w:r>
      <w:r>
        <w:t>donde</w:t>
      </w:r>
      <w:r>
        <w:rPr>
          <w:spacing w:val="1"/>
        </w:rPr>
        <w:t xml:space="preserve"> </w:t>
      </w:r>
      <w:r>
        <w:t>se</w:t>
      </w:r>
      <w:r>
        <w:rPr>
          <w:spacing w:val="1"/>
        </w:rPr>
        <w:t xml:space="preserve"> </w:t>
      </w:r>
      <w:r>
        <w:t>desarrolle</w:t>
      </w:r>
      <w:r>
        <w:rPr>
          <w:spacing w:val="1"/>
        </w:rPr>
        <w:t xml:space="preserve"> </w:t>
      </w:r>
      <w:r>
        <w:t>la</w:t>
      </w:r>
      <w:r>
        <w:rPr>
          <w:spacing w:val="1"/>
        </w:rPr>
        <w:t xml:space="preserve"> </w:t>
      </w:r>
      <w:r>
        <w:t>actividad</w:t>
      </w:r>
      <w:r>
        <w:rPr>
          <w:spacing w:val="1"/>
        </w:rPr>
        <w:t xml:space="preserve"> </w:t>
      </w:r>
      <w:r>
        <w:t>educacional,</w:t>
      </w:r>
      <w:r>
        <w:rPr>
          <w:spacing w:val="1"/>
        </w:rPr>
        <w:t xml:space="preserve"> </w:t>
      </w:r>
      <w:r>
        <w:t>revistas,</w:t>
      </w:r>
      <w:r>
        <w:rPr>
          <w:spacing w:val="55"/>
        </w:rPr>
        <w:t xml:space="preserve"> </w:t>
      </w:r>
      <w:r>
        <w:t>impresos,</w:t>
      </w:r>
      <w:r>
        <w:rPr>
          <w:spacing w:val="1"/>
        </w:rPr>
        <w:t xml:space="preserve"> </w:t>
      </w:r>
      <w:r>
        <w:t>videos, medios de almacenamiento digitales, fotografías y objetos de carácter pornográfico o de cultos</w:t>
      </w:r>
      <w:r>
        <w:rPr>
          <w:spacing w:val="1"/>
        </w:rPr>
        <w:t xml:space="preserve"> </w:t>
      </w:r>
      <w:r>
        <w:t>contrarios a la moral, a las buenas costumbres y al orden público y demás aspectos definidos en el</w:t>
      </w:r>
      <w:r>
        <w:rPr>
          <w:spacing w:val="1"/>
        </w:rPr>
        <w:t xml:space="preserve"> </w:t>
      </w:r>
      <w:r>
        <w:t>Proyecto Educativo del Colegio. La infracción a estas prohibiciones será considerada una falta gravísima,</w:t>
      </w:r>
      <w:r>
        <w:rPr>
          <w:spacing w:val="1"/>
        </w:rPr>
        <w:t xml:space="preserve"> </w:t>
      </w:r>
      <w:r>
        <w:t>sin</w:t>
      </w:r>
      <w:r>
        <w:rPr>
          <w:spacing w:val="-4"/>
        </w:rPr>
        <w:t xml:space="preserve"> </w:t>
      </w:r>
      <w:r>
        <w:t>perjuicio</w:t>
      </w:r>
      <w:r>
        <w:rPr>
          <w:spacing w:val="-3"/>
        </w:rPr>
        <w:t xml:space="preserve"> </w:t>
      </w:r>
      <w:r>
        <w:t>de la</w:t>
      </w:r>
      <w:r>
        <w:rPr>
          <w:spacing w:val="4"/>
        </w:rPr>
        <w:t xml:space="preserve"> </w:t>
      </w:r>
      <w:r>
        <w:t>normativa</w:t>
      </w:r>
      <w:r>
        <w:rPr>
          <w:spacing w:val="5"/>
        </w:rPr>
        <w:t xml:space="preserve"> </w:t>
      </w:r>
      <w:r>
        <w:t>legal</w:t>
      </w:r>
      <w:r>
        <w:rPr>
          <w:spacing w:val="-3"/>
        </w:rPr>
        <w:t xml:space="preserve"> </w:t>
      </w:r>
      <w:r>
        <w:t>vigente que</w:t>
      </w:r>
      <w:r>
        <w:rPr>
          <w:spacing w:val="-5"/>
        </w:rPr>
        <w:t xml:space="preserve"> </w:t>
      </w:r>
      <w:r>
        <w:t>resulte</w:t>
      </w:r>
      <w:r>
        <w:rPr>
          <w:spacing w:val="-8"/>
        </w:rPr>
        <w:t xml:space="preserve"> </w:t>
      </w:r>
      <w:r>
        <w:t>aplicable.</w:t>
      </w:r>
    </w:p>
    <w:p w14:paraId="2D76D5EB" w14:textId="77777777" w:rsidR="0044025A" w:rsidRDefault="002E6C8A" w:rsidP="005F0F73">
      <w:pPr>
        <w:pStyle w:val="Prrafodelista"/>
        <w:numPr>
          <w:ilvl w:val="1"/>
          <w:numId w:val="234"/>
        </w:numPr>
        <w:tabs>
          <w:tab w:val="left" w:pos="1100"/>
        </w:tabs>
        <w:spacing w:before="64" w:line="276" w:lineRule="auto"/>
        <w:ind w:right="489"/>
      </w:pPr>
      <w:r>
        <w:t>Se prohíben también el uso de símbolos y/o conductas que atenten en contra de la diversidad social,</w:t>
      </w:r>
      <w:r>
        <w:rPr>
          <w:spacing w:val="1"/>
        </w:rPr>
        <w:t xml:space="preserve"> </w:t>
      </w:r>
      <w:r>
        <w:t>étnica,</w:t>
      </w:r>
      <w:r>
        <w:rPr>
          <w:spacing w:val="1"/>
        </w:rPr>
        <w:t xml:space="preserve"> </w:t>
      </w:r>
      <w:r>
        <w:t>cultural,</w:t>
      </w:r>
      <w:r>
        <w:rPr>
          <w:spacing w:val="1"/>
        </w:rPr>
        <w:t xml:space="preserve"> </w:t>
      </w:r>
      <w:r>
        <w:t>religiosa</w:t>
      </w:r>
      <w:r>
        <w:rPr>
          <w:spacing w:val="1"/>
        </w:rPr>
        <w:t xml:space="preserve"> </w:t>
      </w:r>
      <w:r>
        <w:t>y</w:t>
      </w:r>
      <w:r>
        <w:rPr>
          <w:spacing w:val="1"/>
        </w:rPr>
        <w:t xml:space="preserve"> </w:t>
      </w:r>
      <w:r>
        <w:t>física.</w:t>
      </w:r>
      <w:r>
        <w:rPr>
          <w:spacing w:val="1"/>
        </w:rPr>
        <w:t xml:space="preserve"> </w:t>
      </w:r>
      <w:r>
        <w:t>La</w:t>
      </w:r>
      <w:r>
        <w:rPr>
          <w:spacing w:val="1"/>
        </w:rPr>
        <w:t xml:space="preserve"> </w:t>
      </w:r>
      <w:r>
        <w:t>infracción</w:t>
      </w:r>
      <w:r>
        <w:rPr>
          <w:spacing w:val="1"/>
        </w:rPr>
        <w:t xml:space="preserve"> </w:t>
      </w:r>
      <w:r>
        <w:t>a</w:t>
      </w:r>
      <w:r>
        <w:rPr>
          <w:spacing w:val="1"/>
        </w:rPr>
        <w:t xml:space="preserve"> </w:t>
      </w:r>
      <w:r>
        <w:t>estas</w:t>
      </w:r>
      <w:r>
        <w:rPr>
          <w:spacing w:val="1"/>
        </w:rPr>
        <w:t xml:space="preserve"> </w:t>
      </w:r>
      <w:r>
        <w:t>prohibiciones</w:t>
      </w:r>
      <w:r>
        <w:rPr>
          <w:spacing w:val="1"/>
        </w:rPr>
        <w:t xml:space="preserve"> </w:t>
      </w:r>
      <w:r>
        <w:t>será</w:t>
      </w:r>
      <w:r>
        <w:rPr>
          <w:spacing w:val="1"/>
        </w:rPr>
        <w:t xml:space="preserve"> </w:t>
      </w:r>
      <w:r>
        <w:t>considerada</w:t>
      </w:r>
      <w:r>
        <w:rPr>
          <w:spacing w:val="1"/>
        </w:rPr>
        <w:t xml:space="preserve"> </w:t>
      </w:r>
      <w:r>
        <w:t>una</w:t>
      </w:r>
      <w:r>
        <w:rPr>
          <w:spacing w:val="55"/>
        </w:rPr>
        <w:t xml:space="preserve"> </w:t>
      </w:r>
      <w:r>
        <w:t>falta</w:t>
      </w:r>
      <w:r>
        <w:rPr>
          <w:spacing w:val="1"/>
        </w:rPr>
        <w:t xml:space="preserve"> </w:t>
      </w:r>
      <w:r>
        <w:t>gravísima,</w:t>
      </w:r>
      <w:r>
        <w:rPr>
          <w:spacing w:val="3"/>
        </w:rPr>
        <w:t xml:space="preserve"> </w:t>
      </w:r>
      <w:r>
        <w:t>sin</w:t>
      </w:r>
      <w:r>
        <w:rPr>
          <w:spacing w:val="-4"/>
        </w:rPr>
        <w:t xml:space="preserve"> </w:t>
      </w:r>
      <w:r>
        <w:t>perjuicio</w:t>
      </w:r>
      <w:r>
        <w:rPr>
          <w:spacing w:val="2"/>
        </w:rPr>
        <w:t xml:space="preserve"> </w:t>
      </w:r>
      <w:r>
        <w:t>de</w:t>
      </w:r>
      <w:r>
        <w:rPr>
          <w:spacing w:val="-6"/>
        </w:rPr>
        <w:t xml:space="preserve"> </w:t>
      </w:r>
      <w:r>
        <w:t>la</w:t>
      </w:r>
      <w:r>
        <w:rPr>
          <w:spacing w:val="5"/>
        </w:rPr>
        <w:t xml:space="preserve"> </w:t>
      </w:r>
      <w:r>
        <w:t>normativa</w:t>
      </w:r>
      <w:r>
        <w:rPr>
          <w:spacing w:val="4"/>
        </w:rPr>
        <w:t xml:space="preserve"> </w:t>
      </w:r>
      <w:r>
        <w:t>legal</w:t>
      </w:r>
      <w:r>
        <w:rPr>
          <w:spacing w:val="2"/>
        </w:rPr>
        <w:t xml:space="preserve"> </w:t>
      </w:r>
      <w:r>
        <w:t>vigente que</w:t>
      </w:r>
      <w:r>
        <w:rPr>
          <w:spacing w:val="-6"/>
        </w:rPr>
        <w:t xml:space="preserve"> </w:t>
      </w:r>
      <w:r>
        <w:t>resulte</w:t>
      </w:r>
      <w:r>
        <w:rPr>
          <w:spacing w:val="-2"/>
        </w:rPr>
        <w:t xml:space="preserve"> </w:t>
      </w:r>
      <w:r>
        <w:t>aplicable.</w:t>
      </w:r>
    </w:p>
    <w:p w14:paraId="42F95D75" w14:textId="77777777" w:rsidR="0044025A" w:rsidRDefault="0044025A">
      <w:pPr>
        <w:spacing w:line="276" w:lineRule="auto"/>
        <w:jc w:val="both"/>
        <w:sectPr w:rsidR="0044025A">
          <w:pgSz w:w="12240" w:h="15840"/>
          <w:pgMar w:top="920" w:right="440" w:bottom="1020" w:left="860" w:header="0" w:footer="752" w:gutter="0"/>
          <w:cols w:space="720"/>
        </w:sectPr>
      </w:pPr>
    </w:p>
    <w:p w14:paraId="7383171C" w14:textId="77777777" w:rsidR="0044025A" w:rsidRDefault="002E6C8A" w:rsidP="005F0F73">
      <w:pPr>
        <w:pStyle w:val="Prrafodelista"/>
        <w:numPr>
          <w:ilvl w:val="1"/>
          <w:numId w:val="234"/>
        </w:numPr>
        <w:tabs>
          <w:tab w:val="left" w:pos="1100"/>
        </w:tabs>
        <w:spacing w:before="64" w:line="276" w:lineRule="auto"/>
        <w:ind w:right="478"/>
      </w:pPr>
      <w:r>
        <w:lastRenderedPageBreak/>
        <w:t>El alumno/a deberá respetar y cuidar en todo momento los bienes muebles e inmuebles puestos a su</w:t>
      </w:r>
      <w:r>
        <w:rPr>
          <w:spacing w:val="1"/>
        </w:rPr>
        <w:t xml:space="preserve"> </w:t>
      </w:r>
      <w:r>
        <w:t>disposición, y por ende deberá ocuparlos según su uso natural y obvio. Cualquier maltrato o destrucción</w:t>
      </w:r>
      <w:r>
        <w:rPr>
          <w:spacing w:val="1"/>
        </w:rPr>
        <w:t xml:space="preserve"> </w:t>
      </w:r>
      <w:r>
        <w:rPr>
          <w:spacing w:val="-1"/>
        </w:rPr>
        <w:t>será</w:t>
      </w:r>
      <w:r>
        <w:rPr>
          <w:spacing w:val="5"/>
        </w:rPr>
        <w:t xml:space="preserve"> </w:t>
      </w:r>
      <w:r>
        <w:rPr>
          <w:spacing w:val="-1"/>
        </w:rPr>
        <w:t>considerado</w:t>
      </w:r>
      <w:r>
        <w:rPr>
          <w:spacing w:val="-6"/>
        </w:rPr>
        <w:t xml:space="preserve"> </w:t>
      </w:r>
      <w:r>
        <w:rPr>
          <w:spacing w:val="-1"/>
        </w:rPr>
        <w:t>falta</w:t>
      </w:r>
      <w:r>
        <w:rPr>
          <w:spacing w:val="5"/>
        </w:rPr>
        <w:t xml:space="preserve"> </w:t>
      </w:r>
      <w:r>
        <w:rPr>
          <w:spacing w:val="-1"/>
        </w:rPr>
        <w:t>gravísima</w:t>
      </w:r>
      <w:r>
        <w:rPr>
          <w:spacing w:val="11"/>
        </w:rPr>
        <w:t xml:space="preserve"> </w:t>
      </w:r>
      <w:r>
        <w:rPr>
          <w:spacing w:val="-1"/>
        </w:rPr>
        <w:t>y</w:t>
      </w:r>
      <w:r>
        <w:rPr>
          <w:spacing w:val="-3"/>
        </w:rPr>
        <w:t xml:space="preserve"> </w:t>
      </w:r>
      <w:r>
        <w:rPr>
          <w:spacing w:val="-1"/>
        </w:rPr>
        <w:t>debe</w:t>
      </w:r>
      <w:r>
        <w:rPr>
          <w:spacing w:val="-4"/>
        </w:rPr>
        <w:t xml:space="preserve"> </w:t>
      </w:r>
      <w:r>
        <w:rPr>
          <w:spacing w:val="-1"/>
        </w:rPr>
        <w:t>el</w:t>
      </w:r>
      <w:r>
        <w:rPr>
          <w:spacing w:val="3"/>
        </w:rPr>
        <w:t xml:space="preserve"> </w:t>
      </w:r>
      <w:r>
        <w:rPr>
          <w:spacing w:val="-1"/>
        </w:rPr>
        <w:t>material</w:t>
      </w:r>
      <w:r>
        <w:rPr>
          <w:spacing w:val="-5"/>
        </w:rPr>
        <w:t xml:space="preserve"> </w:t>
      </w:r>
      <w:r>
        <w:rPr>
          <w:spacing w:val="-1"/>
        </w:rPr>
        <w:t>o</w:t>
      </w:r>
      <w:r>
        <w:rPr>
          <w:spacing w:val="-7"/>
        </w:rPr>
        <w:t xml:space="preserve"> </w:t>
      </w:r>
      <w:r>
        <w:rPr>
          <w:spacing w:val="-1"/>
        </w:rPr>
        <w:t>bienes</w:t>
      </w:r>
      <w:r>
        <w:rPr>
          <w:spacing w:val="3"/>
        </w:rPr>
        <w:t xml:space="preserve"> </w:t>
      </w:r>
      <w:r>
        <w:t>repuesto</w:t>
      </w:r>
      <w:r>
        <w:rPr>
          <w:spacing w:val="-7"/>
        </w:rPr>
        <w:t xml:space="preserve"> </w:t>
      </w:r>
      <w:r>
        <w:t>por</w:t>
      </w:r>
      <w:r>
        <w:rPr>
          <w:spacing w:val="6"/>
        </w:rPr>
        <w:t xml:space="preserve"> </w:t>
      </w:r>
      <w:r>
        <w:t>el</w:t>
      </w:r>
      <w:r>
        <w:rPr>
          <w:spacing w:val="-26"/>
        </w:rPr>
        <w:t xml:space="preserve"> </w:t>
      </w:r>
      <w:r>
        <w:t>apoderado.</w:t>
      </w:r>
    </w:p>
    <w:p w14:paraId="071A8390" w14:textId="77777777" w:rsidR="0044025A" w:rsidRDefault="002E6C8A" w:rsidP="005F0F73">
      <w:pPr>
        <w:pStyle w:val="Prrafodelista"/>
        <w:numPr>
          <w:ilvl w:val="1"/>
          <w:numId w:val="234"/>
        </w:numPr>
        <w:tabs>
          <w:tab w:val="left" w:pos="1100"/>
        </w:tabs>
        <w:spacing w:before="77" w:line="276" w:lineRule="auto"/>
        <w:ind w:right="483"/>
      </w:pPr>
      <w:r>
        <w:t>En el caso que un alumno/a deba consumir algún medicamento, el apoderado debe informar al profesor</w:t>
      </w:r>
      <w:r>
        <w:rPr>
          <w:spacing w:val="1"/>
        </w:rPr>
        <w:t xml:space="preserve"> </w:t>
      </w:r>
      <w:r>
        <w:t>jefe y seguir pasos de protocolo en el caso de requerirse que este medicamento sea suministrado en el</w:t>
      </w:r>
      <w:r>
        <w:rPr>
          <w:spacing w:val="1"/>
        </w:rPr>
        <w:t xml:space="preserve"> </w:t>
      </w:r>
      <w:r>
        <w:t>Colegio.</w:t>
      </w:r>
      <w:r>
        <w:rPr>
          <w:spacing w:val="1"/>
        </w:rPr>
        <w:t xml:space="preserve"> </w:t>
      </w:r>
      <w:r>
        <w:t>La escuela</w:t>
      </w:r>
      <w:r>
        <w:rPr>
          <w:spacing w:val="1"/>
        </w:rPr>
        <w:t xml:space="preserve"> </w:t>
      </w:r>
      <w:r>
        <w:t>no administra</w:t>
      </w:r>
      <w:r>
        <w:rPr>
          <w:spacing w:val="1"/>
        </w:rPr>
        <w:t xml:space="preserve"> </w:t>
      </w:r>
      <w:r>
        <w:t>ni facilita</w:t>
      </w:r>
      <w:r>
        <w:rPr>
          <w:spacing w:val="1"/>
        </w:rPr>
        <w:t xml:space="preserve"> </w:t>
      </w:r>
      <w:r>
        <w:t>medicamentos a</w:t>
      </w:r>
      <w:r>
        <w:rPr>
          <w:spacing w:val="1"/>
        </w:rPr>
        <w:t xml:space="preserve"> </w:t>
      </w:r>
      <w:r>
        <w:t>estudiantes bajo ninguna</w:t>
      </w:r>
      <w:r>
        <w:rPr>
          <w:spacing w:val="55"/>
        </w:rPr>
        <w:t xml:space="preserve"> </w:t>
      </w:r>
      <w:r>
        <w:t>circunstancia</w:t>
      </w:r>
      <w:r>
        <w:rPr>
          <w:spacing w:val="1"/>
        </w:rPr>
        <w:t xml:space="preserve"> </w:t>
      </w:r>
      <w:r>
        <w:t>como</w:t>
      </w:r>
      <w:r>
        <w:rPr>
          <w:spacing w:val="1"/>
        </w:rPr>
        <w:t xml:space="preserve"> </w:t>
      </w:r>
      <w:r>
        <w:t>norma</w:t>
      </w:r>
      <w:r>
        <w:rPr>
          <w:spacing w:val="5"/>
        </w:rPr>
        <w:t xml:space="preserve"> </w:t>
      </w:r>
      <w:r>
        <w:t>general.</w:t>
      </w:r>
    </w:p>
    <w:p w14:paraId="1F35DE7E" w14:textId="77777777" w:rsidR="0044025A" w:rsidRDefault="002E6C8A" w:rsidP="005F0F73">
      <w:pPr>
        <w:pStyle w:val="Prrafodelista"/>
        <w:numPr>
          <w:ilvl w:val="1"/>
          <w:numId w:val="234"/>
        </w:numPr>
        <w:tabs>
          <w:tab w:val="left" w:pos="1100"/>
        </w:tabs>
        <w:spacing w:before="51" w:line="278" w:lineRule="auto"/>
        <w:ind w:right="481"/>
      </w:pPr>
      <w:r>
        <w:t>Las demostraciones físicas de afectos</w:t>
      </w:r>
      <w:r>
        <w:rPr>
          <w:spacing w:val="55"/>
        </w:rPr>
        <w:t xml:space="preserve"> </w:t>
      </w:r>
      <w:r>
        <w:t>deben ser respetuosas y delicadas. No se permiten besos, sentarse</w:t>
      </w:r>
      <w:r>
        <w:rPr>
          <w:spacing w:val="1"/>
        </w:rPr>
        <w:t xml:space="preserve"> </w:t>
      </w:r>
      <w:r>
        <w:t>en los muslos o rodillas, actitudes inapropiadas, entre otras, considerando los niveles de desarrollo de los</w:t>
      </w:r>
      <w:r>
        <w:rPr>
          <w:spacing w:val="1"/>
        </w:rPr>
        <w:t xml:space="preserve"> </w:t>
      </w:r>
      <w:r>
        <w:t>menores.</w:t>
      </w:r>
      <w:r>
        <w:rPr>
          <w:spacing w:val="4"/>
        </w:rPr>
        <w:t xml:space="preserve"> </w:t>
      </w:r>
      <w:r>
        <w:t>Actitudes</w:t>
      </w:r>
      <w:r>
        <w:rPr>
          <w:spacing w:val="1"/>
        </w:rPr>
        <w:t xml:space="preserve"> </w:t>
      </w:r>
      <w:r>
        <w:t>que</w:t>
      </w:r>
      <w:r>
        <w:rPr>
          <w:spacing w:val="-5"/>
        </w:rPr>
        <w:t xml:space="preserve"> </w:t>
      </w:r>
      <w:r>
        <w:t>serán</w:t>
      </w:r>
      <w:r>
        <w:rPr>
          <w:spacing w:val="-4"/>
        </w:rPr>
        <w:t xml:space="preserve"> </w:t>
      </w:r>
      <w:r>
        <w:t>consideradas</w:t>
      </w:r>
      <w:r>
        <w:rPr>
          <w:spacing w:val="2"/>
        </w:rPr>
        <w:t xml:space="preserve"> </w:t>
      </w:r>
      <w:r>
        <w:t>como</w:t>
      </w:r>
      <w:r>
        <w:rPr>
          <w:spacing w:val="-4"/>
        </w:rPr>
        <w:t xml:space="preserve"> </w:t>
      </w:r>
      <w:r>
        <w:t>faltas</w:t>
      </w:r>
      <w:r>
        <w:rPr>
          <w:spacing w:val="-1"/>
        </w:rPr>
        <w:t xml:space="preserve"> </w:t>
      </w:r>
      <w:r>
        <w:t>graves.</w:t>
      </w:r>
    </w:p>
    <w:p w14:paraId="70A53D92" w14:textId="77777777" w:rsidR="0044025A" w:rsidRDefault="002E6C8A" w:rsidP="005F0F73">
      <w:pPr>
        <w:pStyle w:val="Prrafodelista"/>
        <w:numPr>
          <w:ilvl w:val="1"/>
          <w:numId w:val="234"/>
        </w:numPr>
        <w:tabs>
          <w:tab w:val="left" w:pos="1100"/>
        </w:tabs>
        <w:spacing w:before="52" w:line="273" w:lineRule="auto"/>
        <w:ind w:right="494"/>
      </w:pPr>
      <w:r>
        <w:t>No se está permitido agredir en ninguna de sus formas, denostar o discriminar a ningún miembro de la</w:t>
      </w:r>
      <w:r>
        <w:rPr>
          <w:spacing w:val="1"/>
        </w:rPr>
        <w:t xml:space="preserve"> </w:t>
      </w:r>
      <w:r>
        <w:t>comunidad</w:t>
      </w:r>
      <w:r>
        <w:rPr>
          <w:spacing w:val="-4"/>
        </w:rPr>
        <w:t xml:space="preserve"> </w:t>
      </w:r>
      <w:r>
        <w:t>educativa,</w:t>
      </w:r>
      <w:r>
        <w:rPr>
          <w:spacing w:val="4"/>
        </w:rPr>
        <w:t xml:space="preserve"> </w:t>
      </w:r>
      <w:r>
        <w:t>será</w:t>
      </w:r>
      <w:r>
        <w:rPr>
          <w:spacing w:val="4"/>
        </w:rPr>
        <w:t xml:space="preserve"> </w:t>
      </w:r>
      <w:r>
        <w:t>considerado</w:t>
      </w:r>
      <w:r>
        <w:rPr>
          <w:spacing w:val="-3"/>
        </w:rPr>
        <w:t xml:space="preserve"> </w:t>
      </w:r>
      <w:r>
        <w:t>como</w:t>
      </w:r>
      <w:r>
        <w:rPr>
          <w:spacing w:val="-4"/>
        </w:rPr>
        <w:t xml:space="preserve"> </w:t>
      </w:r>
      <w:r>
        <w:t>falta</w:t>
      </w:r>
      <w:r>
        <w:rPr>
          <w:spacing w:val="20"/>
        </w:rPr>
        <w:t xml:space="preserve"> </w:t>
      </w:r>
      <w:r>
        <w:t>gravísima.</w:t>
      </w:r>
    </w:p>
    <w:p w14:paraId="0E37F3EB" w14:textId="77777777" w:rsidR="0044025A" w:rsidRDefault="002E6C8A" w:rsidP="005F0F73">
      <w:pPr>
        <w:pStyle w:val="Prrafodelista"/>
        <w:numPr>
          <w:ilvl w:val="1"/>
          <w:numId w:val="234"/>
        </w:numPr>
        <w:tabs>
          <w:tab w:val="left" w:pos="1100"/>
        </w:tabs>
        <w:spacing w:before="61" w:line="278" w:lineRule="auto"/>
        <w:ind w:right="501"/>
      </w:pPr>
      <w:r>
        <w:t>Sin perjuicio a lo anterior, quedan sujetas todas las acciones o conductas que atenten contra la normativa</w:t>
      </w:r>
      <w:r>
        <w:rPr>
          <w:spacing w:val="1"/>
        </w:rPr>
        <w:t xml:space="preserve"> </w:t>
      </w:r>
      <w:r>
        <w:t>legal</w:t>
      </w:r>
      <w:r>
        <w:rPr>
          <w:spacing w:val="-3"/>
        </w:rPr>
        <w:t xml:space="preserve"> </w:t>
      </w:r>
      <w:r>
        <w:t>y</w:t>
      </w:r>
      <w:r>
        <w:rPr>
          <w:spacing w:val="1"/>
        </w:rPr>
        <w:t xml:space="preserve"> </w:t>
      </w:r>
      <w:r>
        <w:t>del</w:t>
      </w:r>
      <w:r>
        <w:rPr>
          <w:spacing w:val="-3"/>
        </w:rPr>
        <w:t xml:space="preserve"> </w:t>
      </w:r>
      <w:r>
        <w:t>reglamento</w:t>
      </w:r>
      <w:r>
        <w:rPr>
          <w:spacing w:val="2"/>
        </w:rPr>
        <w:t xml:space="preserve"> </w:t>
      </w:r>
      <w:r>
        <w:t>interno</w:t>
      </w:r>
      <w:r>
        <w:rPr>
          <w:spacing w:val="-4"/>
        </w:rPr>
        <w:t xml:space="preserve"> </w:t>
      </w:r>
      <w:r>
        <w:t>que</w:t>
      </w:r>
      <w:r>
        <w:rPr>
          <w:spacing w:val="-1"/>
        </w:rPr>
        <w:t xml:space="preserve"> </w:t>
      </w:r>
      <w:r>
        <w:t>ocurran</w:t>
      </w:r>
      <w:r>
        <w:rPr>
          <w:spacing w:val="-3"/>
        </w:rPr>
        <w:t xml:space="preserve"> </w:t>
      </w:r>
      <w:r>
        <w:t>y</w:t>
      </w:r>
      <w:r>
        <w:rPr>
          <w:spacing w:val="-4"/>
        </w:rPr>
        <w:t xml:space="preserve"> </w:t>
      </w:r>
      <w:r>
        <w:t>se</w:t>
      </w:r>
      <w:r>
        <w:rPr>
          <w:spacing w:val="-5"/>
        </w:rPr>
        <w:t xml:space="preserve"> </w:t>
      </w:r>
      <w:r>
        <w:t>consideren</w:t>
      </w:r>
      <w:r>
        <w:rPr>
          <w:spacing w:val="-3"/>
        </w:rPr>
        <w:t xml:space="preserve"> </w:t>
      </w:r>
      <w:r>
        <w:t>contrarias</w:t>
      </w:r>
      <w:r>
        <w:rPr>
          <w:spacing w:val="-8"/>
        </w:rPr>
        <w:t xml:space="preserve"> </w:t>
      </w:r>
      <w:r>
        <w:t>a</w:t>
      </w:r>
      <w:r>
        <w:rPr>
          <w:spacing w:val="4"/>
        </w:rPr>
        <w:t xml:space="preserve"> </w:t>
      </w:r>
      <w:r>
        <w:t>la sana</w:t>
      </w:r>
      <w:r>
        <w:rPr>
          <w:spacing w:val="-1"/>
        </w:rPr>
        <w:t xml:space="preserve"> </w:t>
      </w:r>
      <w:r>
        <w:t>convivencia</w:t>
      </w:r>
      <w:r>
        <w:rPr>
          <w:spacing w:val="4"/>
        </w:rPr>
        <w:t xml:space="preserve"> </w:t>
      </w:r>
      <w:r>
        <w:t>escolar.</w:t>
      </w:r>
    </w:p>
    <w:p w14:paraId="139524D0" w14:textId="77777777" w:rsidR="0044025A" w:rsidRDefault="0044025A">
      <w:pPr>
        <w:pStyle w:val="Textoindependiente"/>
        <w:rPr>
          <w:sz w:val="24"/>
        </w:rPr>
      </w:pPr>
    </w:p>
    <w:p w14:paraId="5BB1FA01" w14:textId="77777777" w:rsidR="0044025A" w:rsidRDefault="002E6C8A" w:rsidP="005F0F73">
      <w:pPr>
        <w:pStyle w:val="Prrafodelista"/>
        <w:numPr>
          <w:ilvl w:val="0"/>
          <w:numId w:val="234"/>
        </w:numPr>
        <w:tabs>
          <w:tab w:val="left" w:pos="687"/>
        </w:tabs>
        <w:spacing w:before="165" w:line="273" w:lineRule="auto"/>
        <w:ind w:left="388" w:right="1746" w:firstLine="0"/>
      </w:pPr>
      <w:r>
        <w:rPr>
          <w:b/>
        </w:rPr>
        <w:t>NORMAS</w:t>
      </w:r>
      <w:r>
        <w:rPr>
          <w:b/>
          <w:spacing w:val="-1"/>
        </w:rPr>
        <w:t xml:space="preserve"> </w:t>
      </w:r>
      <w:r>
        <w:rPr>
          <w:b/>
        </w:rPr>
        <w:t>GENERALES</w:t>
      </w:r>
      <w:r>
        <w:rPr>
          <w:b/>
          <w:spacing w:val="-6"/>
        </w:rPr>
        <w:t xml:space="preserve"> </w:t>
      </w:r>
      <w:r>
        <w:rPr>
          <w:b/>
        </w:rPr>
        <w:t>DE</w:t>
      </w:r>
      <w:r>
        <w:rPr>
          <w:b/>
          <w:spacing w:val="-6"/>
        </w:rPr>
        <w:t xml:space="preserve"> </w:t>
      </w:r>
      <w:r>
        <w:rPr>
          <w:b/>
        </w:rPr>
        <w:t>CONDUCTA</w:t>
      </w:r>
      <w:r>
        <w:rPr>
          <w:b/>
          <w:spacing w:val="-3"/>
        </w:rPr>
        <w:t xml:space="preserve"> </w:t>
      </w:r>
      <w:r>
        <w:rPr>
          <w:b/>
        </w:rPr>
        <w:t>DE</w:t>
      </w:r>
      <w:r>
        <w:rPr>
          <w:b/>
          <w:spacing w:val="3"/>
        </w:rPr>
        <w:t xml:space="preserve"> </w:t>
      </w:r>
      <w:r>
        <w:rPr>
          <w:b/>
        </w:rPr>
        <w:t>LOS</w:t>
      </w:r>
      <w:r>
        <w:rPr>
          <w:b/>
          <w:spacing w:val="-9"/>
        </w:rPr>
        <w:t xml:space="preserve"> </w:t>
      </w:r>
      <w:r>
        <w:rPr>
          <w:b/>
        </w:rPr>
        <w:t>ESTUDIANTES</w:t>
      </w:r>
      <w:r>
        <w:rPr>
          <w:b/>
          <w:spacing w:val="-5"/>
        </w:rPr>
        <w:t xml:space="preserve"> </w:t>
      </w:r>
      <w:r>
        <w:rPr>
          <w:b/>
        </w:rPr>
        <w:t>EN</w:t>
      </w:r>
      <w:r>
        <w:rPr>
          <w:b/>
          <w:spacing w:val="-6"/>
        </w:rPr>
        <w:t xml:space="preserve"> </w:t>
      </w:r>
      <w:r>
        <w:rPr>
          <w:b/>
        </w:rPr>
        <w:t>LOS</w:t>
      </w:r>
      <w:r>
        <w:rPr>
          <w:b/>
          <w:spacing w:val="-1"/>
        </w:rPr>
        <w:t xml:space="preserve"> </w:t>
      </w:r>
      <w:r>
        <w:rPr>
          <w:b/>
        </w:rPr>
        <w:t>RECREOS</w:t>
      </w:r>
      <w:r>
        <w:rPr>
          <w:b/>
          <w:spacing w:val="-53"/>
        </w:rPr>
        <w:t xml:space="preserve"> </w:t>
      </w:r>
      <w:r>
        <w:rPr>
          <w:b/>
        </w:rPr>
        <w:t>Art.117.</w:t>
      </w:r>
      <w:r>
        <w:rPr>
          <w:b/>
          <w:spacing w:val="3"/>
        </w:rPr>
        <w:t xml:space="preserve"> </w:t>
      </w:r>
      <w:r>
        <w:t>Los</w:t>
      </w:r>
      <w:r>
        <w:rPr>
          <w:spacing w:val="-3"/>
        </w:rPr>
        <w:t xml:space="preserve"> </w:t>
      </w:r>
      <w:r>
        <w:t>alumnos</w:t>
      </w:r>
      <w:r>
        <w:rPr>
          <w:spacing w:val="6"/>
        </w:rPr>
        <w:t xml:space="preserve"> </w:t>
      </w:r>
      <w:r>
        <w:t>deben</w:t>
      </w:r>
      <w:r>
        <w:rPr>
          <w:spacing w:val="-4"/>
        </w:rPr>
        <w:t xml:space="preserve"> </w:t>
      </w:r>
      <w:r>
        <w:t>considerar</w:t>
      </w:r>
      <w:r>
        <w:rPr>
          <w:spacing w:val="4"/>
        </w:rPr>
        <w:t xml:space="preserve"> </w:t>
      </w:r>
      <w:r>
        <w:t>las</w:t>
      </w:r>
      <w:r>
        <w:rPr>
          <w:spacing w:val="-3"/>
        </w:rPr>
        <w:t xml:space="preserve"> </w:t>
      </w:r>
      <w:r>
        <w:t>siguientes</w:t>
      </w:r>
      <w:r>
        <w:rPr>
          <w:spacing w:val="1"/>
        </w:rPr>
        <w:t xml:space="preserve"> </w:t>
      </w:r>
      <w:r>
        <w:t>normas</w:t>
      </w:r>
      <w:r>
        <w:rPr>
          <w:spacing w:val="1"/>
        </w:rPr>
        <w:t xml:space="preserve"> </w:t>
      </w:r>
      <w:r>
        <w:t>de</w:t>
      </w:r>
      <w:r>
        <w:rPr>
          <w:spacing w:val="-5"/>
        </w:rPr>
        <w:t xml:space="preserve"> </w:t>
      </w:r>
      <w:r>
        <w:t>comportamiento:</w:t>
      </w:r>
    </w:p>
    <w:p w14:paraId="55D0EC47" w14:textId="77777777" w:rsidR="0044025A" w:rsidRDefault="002E6C8A" w:rsidP="005F0F73">
      <w:pPr>
        <w:pStyle w:val="Prrafodelista"/>
        <w:numPr>
          <w:ilvl w:val="1"/>
          <w:numId w:val="234"/>
        </w:numPr>
        <w:tabs>
          <w:tab w:val="left" w:pos="1100"/>
        </w:tabs>
        <w:spacing w:line="252" w:lineRule="exact"/>
        <w:ind w:hanging="429"/>
      </w:pPr>
      <w:r>
        <w:t>Los</w:t>
      </w:r>
      <w:r>
        <w:rPr>
          <w:spacing w:val="-2"/>
        </w:rPr>
        <w:t xml:space="preserve"> </w:t>
      </w:r>
      <w:r>
        <w:t>recreos</w:t>
      </w:r>
      <w:r>
        <w:rPr>
          <w:spacing w:val="-2"/>
        </w:rPr>
        <w:t xml:space="preserve"> </w:t>
      </w:r>
      <w:r>
        <w:t>para</w:t>
      </w:r>
      <w:r>
        <w:rPr>
          <w:spacing w:val="-2"/>
        </w:rPr>
        <w:t xml:space="preserve"> </w:t>
      </w:r>
      <w:r>
        <w:t>los</w:t>
      </w:r>
      <w:r>
        <w:rPr>
          <w:spacing w:val="-6"/>
        </w:rPr>
        <w:t xml:space="preserve"> </w:t>
      </w:r>
      <w:r>
        <w:t>niveles</w:t>
      </w:r>
      <w:r>
        <w:rPr>
          <w:spacing w:val="-2"/>
        </w:rPr>
        <w:t xml:space="preserve"> </w:t>
      </w:r>
      <w:r>
        <w:t>básicos</w:t>
      </w:r>
      <w:r>
        <w:rPr>
          <w:spacing w:val="-2"/>
        </w:rPr>
        <w:t xml:space="preserve"> </w:t>
      </w:r>
      <w:r>
        <w:t>y</w:t>
      </w:r>
      <w:r>
        <w:rPr>
          <w:spacing w:val="-7"/>
        </w:rPr>
        <w:t xml:space="preserve"> </w:t>
      </w:r>
      <w:r>
        <w:t>parvulario</w:t>
      </w:r>
      <w:r>
        <w:rPr>
          <w:spacing w:val="-6"/>
        </w:rPr>
        <w:t xml:space="preserve"> </w:t>
      </w:r>
      <w:r>
        <w:t>son</w:t>
      </w:r>
      <w:r>
        <w:rPr>
          <w:spacing w:val="-2"/>
        </w:rPr>
        <w:t xml:space="preserve"> </w:t>
      </w:r>
      <w:r>
        <w:t>en</w:t>
      </w:r>
      <w:r>
        <w:rPr>
          <w:spacing w:val="-2"/>
        </w:rPr>
        <w:t xml:space="preserve"> </w:t>
      </w:r>
      <w:r>
        <w:t>diferentes</w:t>
      </w:r>
      <w:r>
        <w:rPr>
          <w:spacing w:val="-2"/>
        </w:rPr>
        <w:t xml:space="preserve"> </w:t>
      </w:r>
      <w:r>
        <w:t>horarios</w:t>
      </w:r>
      <w:r>
        <w:rPr>
          <w:spacing w:val="-2"/>
        </w:rPr>
        <w:t xml:space="preserve"> </w:t>
      </w:r>
      <w:r>
        <w:t>y espacios.</w:t>
      </w:r>
    </w:p>
    <w:p w14:paraId="4B05398F" w14:textId="77777777" w:rsidR="0044025A" w:rsidRDefault="002E6C8A" w:rsidP="005F0F73">
      <w:pPr>
        <w:pStyle w:val="Prrafodelista"/>
        <w:numPr>
          <w:ilvl w:val="1"/>
          <w:numId w:val="234"/>
        </w:numPr>
        <w:tabs>
          <w:tab w:val="left" w:pos="1100"/>
        </w:tabs>
        <w:spacing w:before="74" w:line="278" w:lineRule="auto"/>
        <w:ind w:right="484"/>
      </w:pPr>
      <w:r>
        <w:t>Inspectoría tiene a cargo la supervisión de los recreos de 1° a 8° año básico y todas las tías a cargo del</w:t>
      </w:r>
      <w:r>
        <w:rPr>
          <w:spacing w:val="1"/>
        </w:rPr>
        <w:t xml:space="preserve"> </w:t>
      </w:r>
      <w:r>
        <w:t>nivel</w:t>
      </w:r>
      <w:r>
        <w:rPr>
          <w:spacing w:val="-7"/>
        </w:rPr>
        <w:t xml:space="preserve"> </w:t>
      </w:r>
      <w:r>
        <w:t>parvulario.</w:t>
      </w:r>
    </w:p>
    <w:p w14:paraId="227DEDA8" w14:textId="77777777" w:rsidR="0044025A" w:rsidRDefault="002E6C8A" w:rsidP="005F0F73">
      <w:pPr>
        <w:pStyle w:val="Prrafodelista"/>
        <w:numPr>
          <w:ilvl w:val="1"/>
          <w:numId w:val="234"/>
        </w:numPr>
        <w:tabs>
          <w:tab w:val="left" w:pos="1100"/>
        </w:tabs>
        <w:spacing w:line="273" w:lineRule="auto"/>
        <w:ind w:right="490"/>
      </w:pPr>
      <w:r>
        <w:t>En caso de que surja algún problema, los estudiantes deben dirigirse al Inspector o tías de párvulo</w:t>
      </w:r>
      <w:r>
        <w:rPr>
          <w:spacing w:val="1"/>
        </w:rPr>
        <w:t xml:space="preserve"> </w:t>
      </w:r>
      <w:r>
        <w:t>encargado</w:t>
      </w:r>
      <w:r>
        <w:rPr>
          <w:spacing w:val="1"/>
        </w:rPr>
        <w:t xml:space="preserve"> </w:t>
      </w:r>
      <w:r>
        <w:t>de</w:t>
      </w:r>
      <w:r>
        <w:rPr>
          <w:spacing w:val="-5"/>
        </w:rPr>
        <w:t xml:space="preserve"> </w:t>
      </w:r>
      <w:r>
        <w:t>la</w:t>
      </w:r>
      <w:r>
        <w:rPr>
          <w:spacing w:val="5"/>
        </w:rPr>
        <w:t xml:space="preserve"> </w:t>
      </w:r>
      <w:r>
        <w:t>vigilancia,</w:t>
      </w:r>
      <w:r>
        <w:rPr>
          <w:spacing w:val="3"/>
        </w:rPr>
        <w:t xml:space="preserve"> </w:t>
      </w:r>
      <w:r>
        <w:t>quien</w:t>
      </w:r>
      <w:r>
        <w:rPr>
          <w:spacing w:val="-3"/>
        </w:rPr>
        <w:t xml:space="preserve"> </w:t>
      </w:r>
      <w:r>
        <w:t>adoptará las</w:t>
      </w:r>
      <w:r>
        <w:rPr>
          <w:spacing w:val="-3"/>
        </w:rPr>
        <w:t xml:space="preserve"> </w:t>
      </w:r>
      <w:r>
        <w:t>medidas</w:t>
      </w:r>
      <w:r>
        <w:rPr>
          <w:spacing w:val="-1"/>
        </w:rPr>
        <w:t xml:space="preserve"> </w:t>
      </w:r>
      <w:r>
        <w:t>necesarias.</w:t>
      </w:r>
    </w:p>
    <w:p w14:paraId="5412FD2D" w14:textId="77777777" w:rsidR="0044025A" w:rsidRDefault="002E6C8A" w:rsidP="005F0F73">
      <w:pPr>
        <w:pStyle w:val="Prrafodelista"/>
        <w:numPr>
          <w:ilvl w:val="1"/>
          <w:numId w:val="234"/>
        </w:numPr>
        <w:tabs>
          <w:tab w:val="left" w:pos="1100"/>
        </w:tabs>
        <w:spacing w:before="46" w:line="278" w:lineRule="auto"/>
        <w:ind w:right="483"/>
      </w:pPr>
      <w:r>
        <w:t>En el recreo como regla general, los estudiantes deberán abandonar las salas de clases y dirigirse al patio</w:t>
      </w:r>
      <w:r>
        <w:rPr>
          <w:spacing w:val="1"/>
        </w:rPr>
        <w:t xml:space="preserve"> </w:t>
      </w:r>
      <w:r>
        <w:t>con el propósito de evitar pérdidas de útiles durante estos momentos. Sólo si el profesor está presente y</w:t>
      </w:r>
      <w:r>
        <w:rPr>
          <w:spacing w:val="1"/>
        </w:rPr>
        <w:t xml:space="preserve"> </w:t>
      </w:r>
      <w:r>
        <w:t>autoriza</w:t>
      </w:r>
      <w:r>
        <w:rPr>
          <w:spacing w:val="4"/>
        </w:rPr>
        <w:t xml:space="preserve"> </w:t>
      </w:r>
      <w:r>
        <w:t>podrán</w:t>
      </w:r>
      <w:r>
        <w:rPr>
          <w:spacing w:val="-4"/>
        </w:rPr>
        <w:t xml:space="preserve"> </w:t>
      </w:r>
      <w:r>
        <w:t>permanecer</w:t>
      </w:r>
      <w:r>
        <w:rPr>
          <w:spacing w:val="5"/>
        </w:rPr>
        <w:t xml:space="preserve"> </w:t>
      </w:r>
      <w:r>
        <w:t>en</w:t>
      </w:r>
      <w:r>
        <w:rPr>
          <w:spacing w:val="1"/>
        </w:rPr>
        <w:t xml:space="preserve"> </w:t>
      </w:r>
      <w:r>
        <w:t>ella,</w:t>
      </w:r>
      <w:r>
        <w:rPr>
          <w:spacing w:val="3"/>
        </w:rPr>
        <w:t xml:space="preserve"> </w:t>
      </w:r>
      <w:r>
        <w:t>a</w:t>
      </w:r>
      <w:r>
        <w:rPr>
          <w:spacing w:val="3"/>
        </w:rPr>
        <w:t xml:space="preserve"> </w:t>
      </w:r>
      <w:r>
        <w:t>fin</w:t>
      </w:r>
      <w:r>
        <w:rPr>
          <w:spacing w:val="-3"/>
        </w:rPr>
        <w:t xml:space="preserve"> </w:t>
      </w:r>
      <w:r>
        <w:t>de</w:t>
      </w:r>
      <w:r>
        <w:rPr>
          <w:spacing w:val="-6"/>
        </w:rPr>
        <w:t xml:space="preserve"> </w:t>
      </w:r>
      <w:r>
        <w:t>realizar tareas</w:t>
      </w:r>
      <w:r>
        <w:rPr>
          <w:spacing w:val="-1"/>
        </w:rPr>
        <w:t xml:space="preserve"> </w:t>
      </w:r>
      <w:r>
        <w:t>específicas.</w:t>
      </w:r>
    </w:p>
    <w:p w14:paraId="77879B8F" w14:textId="77777777" w:rsidR="0044025A" w:rsidRDefault="002E6C8A" w:rsidP="005F0F73">
      <w:pPr>
        <w:pStyle w:val="Prrafodelista"/>
        <w:numPr>
          <w:ilvl w:val="1"/>
          <w:numId w:val="234"/>
        </w:numPr>
        <w:tabs>
          <w:tab w:val="left" w:pos="1100"/>
        </w:tabs>
        <w:spacing w:before="46" w:line="278" w:lineRule="auto"/>
        <w:ind w:right="486"/>
      </w:pPr>
      <w:r>
        <w:t>Los alumnos de 1° a 8° año básico no pueden circular y/o jugar</w:t>
      </w:r>
      <w:r>
        <w:rPr>
          <w:spacing w:val="55"/>
        </w:rPr>
        <w:t xml:space="preserve"> </w:t>
      </w:r>
      <w:r>
        <w:t>en los pasillo y comedor del colegio,</w:t>
      </w:r>
      <w:r>
        <w:rPr>
          <w:spacing w:val="1"/>
        </w:rPr>
        <w:t xml:space="preserve"> </w:t>
      </w:r>
      <w:r>
        <w:t>salvo</w:t>
      </w:r>
      <w:r>
        <w:rPr>
          <w:spacing w:val="1"/>
        </w:rPr>
        <w:t xml:space="preserve"> </w:t>
      </w:r>
      <w:r>
        <w:t>mal</w:t>
      </w:r>
      <w:r>
        <w:rPr>
          <w:spacing w:val="-11"/>
        </w:rPr>
        <w:t xml:space="preserve"> </w:t>
      </w:r>
      <w:r>
        <w:t>tiempo</w:t>
      </w:r>
      <w:r>
        <w:rPr>
          <w:spacing w:val="2"/>
        </w:rPr>
        <w:t xml:space="preserve"> </w:t>
      </w:r>
      <w:r>
        <w:t>o</w:t>
      </w:r>
      <w:r w:rsidR="008433F9">
        <w:t xml:space="preserve"> </w:t>
      </w:r>
      <w:r w:rsidR="00CC0774">
        <w:t xml:space="preserve">con </w:t>
      </w:r>
      <w:r w:rsidR="00CC0774">
        <w:rPr>
          <w:spacing w:val="-3"/>
        </w:rPr>
        <w:t>autorización</w:t>
      </w:r>
      <w:r>
        <w:rPr>
          <w:spacing w:val="2"/>
        </w:rPr>
        <w:t xml:space="preserve"> </w:t>
      </w:r>
      <w:r>
        <w:t>de</w:t>
      </w:r>
      <w:r>
        <w:rPr>
          <w:spacing w:val="-16"/>
        </w:rPr>
        <w:t xml:space="preserve"> </w:t>
      </w:r>
      <w:r>
        <w:t>Inspectoría.</w:t>
      </w:r>
    </w:p>
    <w:p w14:paraId="2867B297" w14:textId="77777777" w:rsidR="0044025A" w:rsidRDefault="002E6C8A" w:rsidP="005F0F73">
      <w:pPr>
        <w:pStyle w:val="Prrafodelista"/>
        <w:numPr>
          <w:ilvl w:val="1"/>
          <w:numId w:val="234"/>
        </w:numPr>
        <w:tabs>
          <w:tab w:val="left" w:pos="1100"/>
        </w:tabs>
        <w:spacing w:before="33" w:line="278" w:lineRule="auto"/>
        <w:ind w:right="485"/>
      </w:pPr>
      <w:r>
        <w:t>Los alumnos de 1° a 8° año básico durante los recreos se puede asistir a la</w:t>
      </w:r>
      <w:r>
        <w:rPr>
          <w:spacing w:val="55"/>
        </w:rPr>
        <w:t xml:space="preserve"> </w:t>
      </w:r>
      <w:r>
        <w:t>biblioteca a realizar tareas,</w:t>
      </w:r>
      <w:r>
        <w:rPr>
          <w:spacing w:val="1"/>
        </w:rPr>
        <w:t xml:space="preserve"> </w:t>
      </w:r>
      <w:r>
        <w:t>leer, solicitar préstamos, devoluciones de textos o recrearse con juegos lúdicos; sólo si la encargada lo</w:t>
      </w:r>
      <w:r>
        <w:rPr>
          <w:spacing w:val="1"/>
        </w:rPr>
        <w:t xml:space="preserve"> </w:t>
      </w:r>
      <w:r>
        <w:t>autoriza</w:t>
      </w:r>
      <w:r>
        <w:rPr>
          <w:spacing w:val="4"/>
        </w:rPr>
        <w:t xml:space="preserve"> </w:t>
      </w:r>
      <w:r>
        <w:t>y</w:t>
      </w:r>
      <w:r>
        <w:rPr>
          <w:spacing w:val="-4"/>
        </w:rPr>
        <w:t xml:space="preserve"> </w:t>
      </w:r>
      <w:r>
        <w:t>está</w:t>
      </w:r>
      <w:r>
        <w:rPr>
          <w:spacing w:val="5"/>
        </w:rPr>
        <w:t xml:space="preserve"> </w:t>
      </w:r>
      <w:r>
        <w:t>presente</w:t>
      </w:r>
      <w:r>
        <w:rPr>
          <w:spacing w:val="-6"/>
        </w:rPr>
        <w:t xml:space="preserve"> </w:t>
      </w:r>
      <w:r>
        <w:t>y</w:t>
      </w:r>
      <w:r>
        <w:rPr>
          <w:spacing w:val="2"/>
        </w:rPr>
        <w:t xml:space="preserve"> </w:t>
      </w:r>
      <w:r>
        <w:t>no</w:t>
      </w:r>
      <w:r>
        <w:rPr>
          <w:spacing w:val="-4"/>
        </w:rPr>
        <w:t xml:space="preserve"> </w:t>
      </w:r>
      <w:r>
        <w:t>se</w:t>
      </w:r>
      <w:r>
        <w:rPr>
          <w:spacing w:val="-5"/>
        </w:rPr>
        <w:t xml:space="preserve"> </w:t>
      </w:r>
      <w:r>
        <w:t>prepare</w:t>
      </w:r>
      <w:r>
        <w:rPr>
          <w:spacing w:val="-6"/>
        </w:rPr>
        <w:t xml:space="preserve"> </w:t>
      </w:r>
      <w:r>
        <w:t>alguna</w:t>
      </w:r>
      <w:r>
        <w:rPr>
          <w:spacing w:val="5"/>
        </w:rPr>
        <w:t xml:space="preserve"> </w:t>
      </w:r>
      <w:r>
        <w:t>otra</w:t>
      </w:r>
      <w:r>
        <w:rPr>
          <w:spacing w:val="-1"/>
        </w:rPr>
        <w:t xml:space="preserve"> </w:t>
      </w:r>
      <w:r>
        <w:t>actividad</w:t>
      </w:r>
      <w:r>
        <w:rPr>
          <w:spacing w:val="1"/>
        </w:rPr>
        <w:t xml:space="preserve"> </w:t>
      </w:r>
      <w:r>
        <w:t>en</w:t>
      </w:r>
      <w:r>
        <w:rPr>
          <w:spacing w:val="-3"/>
        </w:rPr>
        <w:t xml:space="preserve"> </w:t>
      </w:r>
      <w:r>
        <w:t>sus</w:t>
      </w:r>
      <w:r>
        <w:rPr>
          <w:spacing w:val="-12"/>
        </w:rPr>
        <w:t xml:space="preserve"> </w:t>
      </w:r>
      <w:r>
        <w:t>dependencias.</w:t>
      </w:r>
    </w:p>
    <w:p w14:paraId="2D3B053A" w14:textId="77777777" w:rsidR="0044025A" w:rsidRDefault="002E6C8A" w:rsidP="005F0F73">
      <w:pPr>
        <w:pStyle w:val="Prrafodelista"/>
        <w:numPr>
          <w:ilvl w:val="1"/>
          <w:numId w:val="234"/>
        </w:numPr>
        <w:tabs>
          <w:tab w:val="left" w:pos="1100"/>
        </w:tabs>
        <w:spacing w:before="46" w:line="278" w:lineRule="auto"/>
        <w:ind w:right="481"/>
      </w:pPr>
      <w:r>
        <w:t>Considerando que en los recreos el</w:t>
      </w:r>
      <w:r w:rsidR="0034377C">
        <w:t xml:space="preserve"> patio</w:t>
      </w:r>
      <w:r>
        <w:t xml:space="preserve"> los estudiantes están obligados a</w:t>
      </w:r>
      <w:r>
        <w:rPr>
          <w:spacing w:val="1"/>
        </w:rPr>
        <w:t xml:space="preserve"> </w:t>
      </w:r>
      <w:r>
        <w:t>compartir</w:t>
      </w:r>
      <w:r>
        <w:rPr>
          <w:spacing w:val="4"/>
        </w:rPr>
        <w:t xml:space="preserve"> </w:t>
      </w:r>
      <w:r>
        <w:t>y</w:t>
      </w:r>
      <w:r>
        <w:rPr>
          <w:spacing w:val="-8"/>
        </w:rPr>
        <w:t xml:space="preserve"> </w:t>
      </w:r>
      <w:r>
        <w:t>respetar</w:t>
      </w:r>
      <w:r>
        <w:rPr>
          <w:spacing w:val="3"/>
        </w:rPr>
        <w:t xml:space="preserve"> </w:t>
      </w:r>
      <w:r>
        <w:t>los</w:t>
      </w:r>
      <w:r>
        <w:rPr>
          <w:spacing w:val="-2"/>
        </w:rPr>
        <w:t xml:space="preserve"> </w:t>
      </w:r>
      <w:r>
        <w:t>espacios</w:t>
      </w:r>
      <w:r>
        <w:rPr>
          <w:spacing w:val="12"/>
        </w:rPr>
        <w:t xml:space="preserve"> </w:t>
      </w:r>
      <w:r>
        <w:t>comunes.</w:t>
      </w:r>
    </w:p>
    <w:p w14:paraId="4C4448A7" w14:textId="77777777" w:rsidR="0044025A" w:rsidRDefault="002E6C8A" w:rsidP="005F0F73">
      <w:pPr>
        <w:pStyle w:val="Prrafodelista"/>
        <w:numPr>
          <w:ilvl w:val="1"/>
          <w:numId w:val="234"/>
        </w:numPr>
        <w:tabs>
          <w:tab w:val="left" w:pos="1100"/>
        </w:tabs>
        <w:spacing w:before="33" w:line="276" w:lineRule="auto"/>
        <w:ind w:right="485"/>
      </w:pPr>
      <w:r>
        <w:t>Se prohíbe los balones básquetbol y partidos de fútbol a todos los alumnos, aquellos que no sean guiados</w:t>
      </w:r>
      <w:r>
        <w:rPr>
          <w:spacing w:val="1"/>
        </w:rPr>
        <w:t xml:space="preserve"> </w:t>
      </w:r>
      <w:r>
        <w:t>por un profesor, debido a que se podría provocan un accidente al compartir el espacio alumnos de 1° a 8°</w:t>
      </w:r>
      <w:r>
        <w:rPr>
          <w:spacing w:val="1"/>
        </w:rPr>
        <w:t xml:space="preserve"> </w:t>
      </w:r>
      <w:r>
        <w:t>año</w:t>
      </w:r>
      <w:r>
        <w:rPr>
          <w:spacing w:val="-8"/>
        </w:rPr>
        <w:t xml:space="preserve"> </w:t>
      </w:r>
      <w:r>
        <w:t>básico.</w:t>
      </w:r>
    </w:p>
    <w:p w14:paraId="72A40C8D" w14:textId="77777777" w:rsidR="0044025A" w:rsidRDefault="002E6C8A" w:rsidP="005F0F73">
      <w:pPr>
        <w:pStyle w:val="Prrafodelista"/>
        <w:numPr>
          <w:ilvl w:val="1"/>
          <w:numId w:val="234"/>
        </w:numPr>
        <w:tabs>
          <w:tab w:val="left" w:pos="1100"/>
        </w:tabs>
        <w:spacing w:before="53" w:line="278" w:lineRule="auto"/>
        <w:ind w:right="485"/>
      </w:pPr>
      <w:r>
        <w:t>Durante los recreos los alumnos deben cuidar su presentación personal, higiene y conducta verbal y</w:t>
      </w:r>
      <w:r>
        <w:rPr>
          <w:spacing w:val="1"/>
        </w:rPr>
        <w:t xml:space="preserve"> </w:t>
      </w:r>
      <w:r>
        <w:t>corporal.</w:t>
      </w:r>
    </w:p>
    <w:p w14:paraId="1A826DEB" w14:textId="77777777" w:rsidR="0044025A" w:rsidRDefault="002E6C8A" w:rsidP="005F0F73">
      <w:pPr>
        <w:pStyle w:val="Prrafodelista"/>
        <w:numPr>
          <w:ilvl w:val="1"/>
          <w:numId w:val="234"/>
        </w:numPr>
        <w:tabs>
          <w:tab w:val="left" w:pos="1100"/>
        </w:tabs>
        <w:spacing w:before="38" w:line="283" w:lineRule="auto"/>
        <w:ind w:right="483"/>
      </w:pPr>
      <w:r>
        <w:t>Durante los recreos los alumnos deben cuidar</w:t>
      </w:r>
      <w:r>
        <w:rPr>
          <w:spacing w:val="55"/>
        </w:rPr>
        <w:t xml:space="preserve"> </w:t>
      </w:r>
      <w:r>
        <w:t>el uso del baño, de los artefactos e insumos que hay en</w:t>
      </w:r>
      <w:r>
        <w:rPr>
          <w:spacing w:val="1"/>
        </w:rPr>
        <w:t xml:space="preserve"> </w:t>
      </w:r>
      <w:r>
        <w:t>ellos.</w:t>
      </w:r>
    </w:p>
    <w:p w14:paraId="18BF8B0B" w14:textId="77777777" w:rsidR="0044025A" w:rsidRDefault="0044025A">
      <w:pPr>
        <w:spacing w:line="283" w:lineRule="auto"/>
        <w:jc w:val="both"/>
        <w:sectPr w:rsidR="0044025A">
          <w:pgSz w:w="12240" w:h="15840"/>
          <w:pgMar w:top="840" w:right="440" w:bottom="1020" w:left="860" w:header="0" w:footer="752" w:gutter="0"/>
          <w:cols w:space="720"/>
        </w:sectPr>
      </w:pPr>
    </w:p>
    <w:p w14:paraId="0745E118" w14:textId="77777777" w:rsidR="0044025A" w:rsidRDefault="002E6C8A" w:rsidP="005F0F73">
      <w:pPr>
        <w:pStyle w:val="Ttulo6"/>
        <w:numPr>
          <w:ilvl w:val="0"/>
          <w:numId w:val="234"/>
        </w:numPr>
        <w:tabs>
          <w:tab w:val="left" w:pos="667"/>
        </w:tabs>
        <w:spacing w:before="68" w:line="251" w:lineRule="exact"/>
        <w:ind w:left="666" w:hanging="279"/>
        <w:jc w:val="both"/>
      </w:pPr>
      <w:r>
        <w:lastRenderedPageBreak/>
        <w:t xml:space="preserve">NORMAS     </w:t>
      </w:r>
      <w:r>
        <w:rPr>
          <w:spacing w:val="1"/>
        </w:rPr>
        <w:t xml:space="preserve"> </w:t>
      </w:r>
      <w:r>
        <w:t xml:space="preserve">GENERALES   </w:t>
      </w:r>
      <w:r>
        <w:rPr>
          <w:spacing w:val="52"/>
        </w:rPr>
        <w:t xml:space="preserve"> </w:t>
      </w:r>
      <w:r>
        <w:t xml:space="preserve">DE   </w:t>
      </w:r>
      <w:r>
        <w:rPr>
          <w:spacing w:val="54"/>
        </w:rPr>
        <w:t xml:space="preserve"> </w:t>
      </w:r>
      <w:r>
        <w:t xml:space="preserve">CONDUCTA  </w:t>
      </w:r>
      <w:r>
        <w:rPr>
          <w:spacing w:val="51"/>
        </w:rPr>
        <w:t xml:space="preserve"> </w:t>
      </w:r>
      <w:r>
        <w:t xml:space="preserve">DE  </w:t>
      </w:r>
      <w:r>
        <w:rPr>
          <w:spacing w:val="49"/>
        </w:rPr>
        <w:t xml:space="preserve"> </w:t>
      </w:r>
      <w:r>
        <w:t xml:space="preserve">LOS  </w:t>
      </w:r>
      <w:r>
        <w:rPr>
          <w:spacing w:val="49"/>
        </w:rPr>
        <w:t xml:space="preserve"> </w:t>
      </w:r>
      <w:r>
        <w:t xml:space="preserve">ESTUDIANTES    FUERA   </w:t>
      </w:r>
      <w:r>
        <w:rPr>
          <w:spacing w:val="53"/>
        </w:rPr>
        <w:t xml:space="preserve"> </w:t>
      </w:r>
      <w:r>
        <w:t>DEL</w:t>
      </w:r>
    </w:p>
    <w:p w14:paraId="1ED8FCC2" w14:textId="77777777" w:rsidR="0044025A" w:rsidRDefault="002E6C8A">
      <w:pPr>
        <w:spacing w:before="1" w:line="237" w:lineRule="auto"/>
        <w:ind w:left="388" w:right="8372" w:firstLine="278"/>
        <w:jc w:val="both"/>
        <w:rPr>
          <w:b/>
        </w:rPr>
      </w:pPr>
      <w:r>
        <w:rPr>
          <w:b/>
          <w:spacing w:val="-1"/>
        </w:rPr>
        <w:t>E.</w:t>
      </w:r>
      <w:r>
        <w:rPr>
          <w:b/>
          <w:spacing w:val="-16"/>
        </w:rPr>
        <w:t xml:space="preserve"> </w:t>
      </w:r>
      <w:r>
        <w:rPr>
          <w:b/>
          <w:spacing w:val="-1"/>
        </w:rPr>
        <w:t>EDUCACIONAL</w:t>
      </w:r>
      <w:r>
        <w:rPr>
          <w:b/>
          <w:spacing w:val="-53"/>
        </w:rPr>
        <w:t xml:space="preserve"> </w:t>
      </w:r>
      <w:bookmarkStart w:id="211" w:name="Art.118."/>
      <w:bookmarkEnd w:id="211"/>
      <w:r>
        <w:rPr>
          <w:b/>
        </w:rPr>
        <w:t>Art.118.</w:t>
      </w:r>
    </w:p>
    <w:p w14:paraId="05656A4F" w14:textId="77777777" w:rsidR="0044025A" w:rsidRDefault="002E6C8A" w:rsidP="005F0F73">
      <w:pPr>
        <w:pStyle w:val="Prrafodelista"/>
        <w:numPr>
          <w:ilvl w:val="0"/>
          <w:numId w:val="233"/>
        </w:numPr>
        <w:tabs>
          <w:tab w:val="left" w:pos="1100"/>
        </w:tabs>
        <w:spacing w:line="276" w:lineRule="auto"/>
        <w:ind w:right="482"/>
      </w:pPr>
      <w:r>
        <w:t>El establecimiento entiende que fuera del perímetro del Colegio, no puede regular las conductas sociales</w:t>
      </w:r>
      <w:r>
        <w:rPr>
          <w:spacing w:val="1"/>
        </w:rPr>
        <w:t xml:space="preserve"> </w:t>
      </w:r>
      <w:r>
        <w:t>de los alumnos/as, sin embargo, se advierte que en el evento de llevar uniforme o participar de una</w:t>
      </w:r>
      <w:r>
        <w:rPr>
          <w:spacing w:val="1"/>
        </w:rPr>
        <w:t xml:space="preserve"> </w:t>
      </w:r>
      <w:r>
        <w:t>actividad</w:t>
      </w:r>
      <w:r>
        <w:rPr>
          <w:spacing w:val="1"/>
        </w:rPr>
        <w:t xml:space="preserve"> </w:t>
      </w:r>
      <w:r>
        <w:t>escolar,</w:t>
      </w:r>
      <w:r>
        <w:rPr>
          <w:spacing w:val="1"/>
        </w:rPr>
        <w:t xml:space="preserve"> </w:t>
      </w:r>
      <w:r>
        <w:t>aún</w:t>
      </w:r>
      <w:r>
        <w:rPr>
          <w:spacing w:val="1"/>
        </w:rPr>
        <w:t xml:space="preserve"> </w:t>
      </w:r>
      <w:r>
        <w:t>sin</w:t>
      </w:r>
      <w:r>
        <w:rPr>
          <w:spacing w:val="1"/>
        </w:rPr>
        <w:t xml:space="preserve"> </w:t>
      </w:r>
      <w:r>
        <w:t>uniforme,</w:t>
      </w:r>
      <w:r>
        <w:rPr>
          <w:spacing w:val="1"/>
        </w:rPr>
        <w:t xml:space="preserve"> </w:t>
      </w:r>
      <w:r>
        <w:t>deberán</w:t>
      </w:r>
      <w:r>
        <w:rPr>
          <w:spacing w:val="1"/>
        </w:rPr>
        <w:t xml:space="preserve"> </w:t>
      </w:r>
      <w:r>
        <w:t>cumplir</w:t>
      </w:r>
      <w:r>
        <w:rPr>
          <w:spacing w:val="1"/>
        </w:rPr>
        <w:t xml:space="preserve"> </w:t>
      </w:r>
      <w:r>
        <w:t>las</w:t>
      </w:r>
      <w:r>
        <w:rPr>
          <w:spacing w:val="1"/>
        </w:rPr>
        <w:t xml:space="preserve"> </w:t>
      </w:r>
      <w:r>
        <w:t>mismas</w:t>
      </w:r>
      <w:r>
        <w:rPr>
          <w:spacing w:val="1"/>
        </w:rPr>
        <w:t xml:space="preserve"> </w:t>
      </w:r>
      <w:r>
        <w:t>normativas</w:t>
      </w:r>
      <w:r>
        <w:rPr>
          <w:spacing w:val="1"/>
        </w:rPr>
        <w:t xml:space="preserve"> </w:t>
      </w:r>
      <w:r>
        <w:t>que</w:t>
      </w:r>
      <w:r>
        <w:rPr>
          <w:spacing w:val="1"/>
        </w:rPr>
        <w:t xml:space="preserve"> </w:t>
      </w:r>
      <w:r>
        <w:t>se</w:t>
      </w:r>
      <w:r>
        <w:rPr>
          <w:spacing w:val="1"/>
        </w:rPr>
        <w:t xml:space="preserve"> </w:t>
      </w:r>
      <w:r>
        <w:t>aplican</w:t>
      </w:r>
      <w:r>
        <w:rPr>
          <w:spacing w:val="1"/>
        </w:rPr>
        <w:t xml:space="preserve"> </w:t>
      </w:r>
      <w:r>
        <w:t>en</w:t>
      </w:r>
      <w:r>
        <w:rPr>
          <w:spacing w:val="1"/>
        </w:rPr>
        <w:t xml:space="preserve"> </w:t>
      </w:r>
      <w:r>
        <w:t>el</w:t>
      </w:r>
      <w:r>
        <w:rPr>
          <w:spacing w:val="1"/>
        </w:rPr>
        <w:t xml:space="preserve"> </w:t>
      </w:r>
      <w:r>
        <w:t>establecimiento</w:t>
      </w:r>
      <w:r>
        <w:rPr>
          <w:spacing w:val="3"/>
        </w:rPr>
        <w:t xml:space="preserve"> </w:t>
      </w:r>
      <w:r>
        <w:t>educacional.</w:t>
      </w:r>
    </w:p>
    <w:p w14:paraId="1EAC0549" w14:textId="77777777" w:rsidR="0044025A" w:rsidRDefault="008A3742" w:rsidP="005F0F73">
      <w:pPr>
        <w:pStyle w:val="Prrafodelista"/>
        <w:numPr>
          <w:ilvl w:val="0"/>
          <w:numId w:val="233"/>
        </w:numPr>
        <w:tabs>
          <w:tab w:val="left" w:pos="1100"/>
        </w:tabs>
        <w:spacing w:before="52" w:line="276" w:lineRule="auto"/>
        <w:ind w:right="480"/>
      </w:pPr>
      <w:r>
        <w:t>Como colegio</w:t>
      </w:r>
      <w:r w:rsidR="002E6C8A">
        <w:t xml:space="preserve"> es nuestro deber promover, cautela, prevenir y formar en base a una Buena Convivencia</w:t>
      </w:r>
      <w:r w:rsidR="002E6C8A">
        <w:rPr>
          <w:spacing w:val="1"/>
        </w:rPr>
        <w:t xml:space="preserve"> </w:t>
      </w:r>
      <w:r w:rsidR="002E6C8A">
        <w:t>basada en el respeto, buen trato, tolerancia, dignificación e inclusión de las personas, estimulando, para</w:t>
      </w:r>
      <w:r w:rsidR="002E6C8A">
        <w:rPr>
          <w:spacing w:val="1"/>
        </w:rPr>
        <w:t xml:space="preserve"> </w:t>
      </w:r>
      <w:r w:rsidR="002E6C8A">
        <w:t>ello, una adecuada acogida y puesta en práctica de las normas de convivencia. Cualquier conducta que no</w:t>
      </w:r>
      <w:r w:rsidR="002E6C8A">
        <w:rPr>
          <w:spacing w:val="1"/>
        </w:rPr>
        <w:t xml:space="preserve"> </w:t>
      </w:r>
      <w:r w:rsidR="002E6C8A">
        <w:t>considere</w:t>
      </w:r>
      <w:r w:rsidR="002E6C8A">
        <w:rPr>
          <w:spacing w:val="-6"/>
        </w:rPr>
        <w:t xml:space="preserve"> </w:t>
      </w:r>
      <w:r w:rsidR="002E6C8A">
        <w:t>éstos,</w:t>
      </w:r>
      <w:r w:rsidR="002E6C8A">
        <w:rPr>
          <w:spacing w:val="5"/>
        </w:rPr>
        <w:t xml:space="preserve"> </w:t>
      </w:r>
      <w:r w:rsidR="002E6C8A">
        <w:t>se</w:t>
      </w:r>
      <w:r w:rsidR="002E6C8A">
        <w:rPr>
          <w:spacing w:val="-4"/>
        </w:rPr>
        <w:t xml:space="preserve"> </w:t>
      </w:r>
      <w:r w:rsidR="002E6C8A">
        <w:t>transforma</w:t>
      </w:r>
      <w:r w:rsidR="002E6C8A">
        <w:rPr>
          <w:spacing w:val="8"/>
        </w:rPr>
        <w:t xml:space="preserve"> </w:t>
      </w:r>
      <w:r w:rsidR="002E6C8A">
        <w:t>en</w:t>
      </w:r>
      <w:r w:rsidR="002E6C8A">
        <w:rPr>
          <w:spacing w:val="-3"/>
        </w:rPr>
        <w:t xml:space="preserve"> </w:t>
      </w:r>
      <w:r w:rsidR="002E6C8A">
        <w:t>una</w:t>
      </w:r>
      <w:r w:rsidR="002E6C8A">
        <w:rPr>
          <w:spacing w:val="4"/>
        </w:rPr>
        <w:t xml:space="preserve"> </w:t>
      </w:r>
      <w:r w:rsidR="002E6C8A">
        <w:t>falta a la</w:t>
      </w:r>
      <w:r w:rsidR="002E6C8A">
        <w:rPr>
          <w:spacing w:val="10"/>
        </w:rPr>
        <w:t xml:space="preserve"> </w:t>
      </w:r>
      <w:r w:rsidR="002E6C8A">
        <w:t>norma.</w:t>
      </w:r>
    </w:p>
    <w:p w14:paraId="485377EB" w14:textId="77777777" w:rsidR="0044025A" w:rsidRDefault="002E6C8A" w:rsidP="005F0F73">
      <w:pPr>
        <w:pStyle w:val="Prrafodelista"/>
        <w:numPr>
          <w:ilvl w:val="0"/>
          <w:numId w:val="233"/>
        </w:numPr>
        <w:tabs>
          <w:tab w:val="left" w:pos="1100"/>
        </w:tabs>
        <w:spacing w:before="56" w:line="276" w:lineRule="auto"/>
        <w:ind w:right="486"/>
      </w:pPr>
      <w:r>
        <w:t>Tanto las salidas y actividades escolares fuera del establecimiento como las actividades realizadas dentro</w:t>
      </w:r>
      <w:r>
        <w:rPr>
          <w:spacing w:val="1"/>
        </w:rPr>
        <w:t xml:space="preserve"> </w:t>
      </w:r>
      <w:r>
        <w:t>del</w:t>
      </w:r>
      <w:r>
        <w:rPr>
          <w:spacing w:val="-5"/>
        </w:rPr>
        <w:t xml:space="preserve"> </w:t>
      </w:r>
      <w:r>
        <w:t>Colegio</w:t>
      </w:r>
      <w:r>
        <w:rPr>
          <w:spacing w:val="-5"/>
        </w:rPr>
        <w:t xml:space="preserve"> </w:t>
      </w:r>
      <w:r>
        <w:t>fuera</w:t>
      </w:r>
      <w:r>
        <w:rPr>
          <w:spacing w:val="4"/>
        </w:rPr>
        <w:t xml:space="preserve"> </w:t>
      </w:r>
      <w:r>
        <w:t>del</w:t>
      </w:r>
      <w:r>
        <w:rPr>
          <w:spacing w:val="-8"/>
        </w:rPr>
        <w:t xml:space="preserve"> </w:t>
      </w:r>
      <w:r>
        <w:t>horario</w:t>
      </w:r>
      <w:r>
        <w:rPr>
          <w:spacing w:val="-5"/>
        </w:rPr>
        <w:t xml:space="preserve"> </w:t>
      </w:r>
      <w:r>
        <w:t>habitual</w:t>
      </w:r>
      <w:r>
        <w:rPr>
          <w:spacing w:val="-4"/>
        </w:rPr>
        <w:t xml:space="preserve"> </w:t>
      </w:r>
      <w:r>
        <w:t>de</w:t>
      </w:r>
      <w:r>
        <w:rPr>
          <w:spacing w:val="-2"/>
        </w:rPr>
        <w:t xml:space="preserve"> </w:t>
      </w:r>
      <w:r>
        <w:t>clases,</w:t>
      </w:r>
      <w:r>
        <w:rPr>
          <w:spacing w:val="2"/>
        </w:rPr>
        <w:t xml:space="preserve"> </w:t>
      </w:r>
      <w:r>
        <w:t>se</w:t>
      </w:r>
      <w:r>
        <w:rPr>
          <w:spacing w:val="-6"/>
        </w:rPr>
        <w:t xml:space="preserve"> </w:t>
      </w:r>
      <w:r>
        <w:t>consideran</w:t>
      </w:r>
      <w:r>
        <w:rPr>
          <w:spacing w:val="-5"/>
        </w:rPr>
        <w:t xml:space="preserve"> </w:t>
      </w:r>
      <w:r>
        <w:t>una</w:t>
      </w:r>
      <w:r>
        <w:rPr>
          <w:spacing w:val="2"/>
        </w:rPr>
        <w:t xml:space="preserve"> </w:t>
      </w:r>
      <w:r>
        <w:t>extensión de</w:t>
      </w:r>
      <w:r>
        <w:rPr>
          <w:spacing w:val="-7"/>
        </w:rPr>
        <w:t xml:space="preserve"> </w:t>
      </w:r>
      <w:r>
        <w:t>la</w:t>
      </w:r>
      <w:r>
        <w:rPr>
          <w:spacing w:val="2"/>
        </w:rPr>
        <w:t xml:space="preserve"> </w:t>
      </w:r>
      <w:r>
        <w:t>actividad escolar,</w:t>
      </w:r>
      <w:r>
        <w:rPr>
          <w:spacing w:val="-3"/>
        </w:rPr>
        <w:t xml:space="preserve"> </w:t>
      </w:r>
      <w:r>
        <w:t>por</w:t>
      </w:r>
      <w:r>
        <w:rPr>
          <w:spacing w:val="2"/>
        </w:rPr>
        <w:t xml:space="preserve"> </w:t>
      </w:r>
      <w:r>
        <w:t>lo</w:t>
      </w:r>
      <w:r>
        <w:rPr>
          <w:spacing w:val="-52"/>
        </w:rPr>
        <w:t xml:space="preserve"> </w:t>
      </w:r>
      <w:r>
        <w:t>cual</w:t>
      </w:r>
      <w:r>
        <w:rPr>
          <w:spacing w:val="-3"/>
        </w:rPr>
        <w:t xml:space="preserve"> </w:t>
      </w:r>
      <w:r>
        <w:t>se</w:t>
      </w:r>
      <w:r>
        <w:rPr>
          <w:spacing w:val="-5"/>
        </w:rPr>
        <w:t xml:space="preserve"> </w:t>
      </w:r>
      <w:r>
        <w:t>aplica</w:t>
      </w:r>
      <w:r>
        <w:rPr>
          <w:spacing w:val="4"/>
        </w:rPr>
        <w:t xml:space="preserve"> </w:t>
      </w:r>
      <w:r>
        <w:t>la</w:t>
      </w:r>
      <w:r>
        <w:rPr>
          <w:spacing w:val="10"/>
        </w:rPr>
        <w:t xml:space="preserve"> </w:t>
      </w:r>
      <w:r>
        <w:t>misma</w:t>
      </w:r>
      <w:r>
        <w:rPr>
          <w:spacing w:val="-6"/>
        </w:rPr>
        <w:t xml:space="preserve"> </w:t>
      </w:r>
      <w:r>
        <w:t>normativa</w:t>
      </w:r>
      <w:r>
        <w:rPr>
          <w:spacing w:val="4"/>
        </w:rPr>
        <w:t xml:space="preserve"> </w:t>
      </w:r>
      <w:r>
        <w:t>que</w:t>
      </w:r>
      <w:r>
        <w:rPr>
          <w:spacing w:val="-3"/>
        </w:rPr>
        <w:t xml:space="preserve"> </w:t>
      </w:r>
      <w:r>
        <w:t>se</w:t>
      </w:r>
      <w:r>
        <w:rPr>
          <w:spacing w:val="-5"/>
        </w:rPr>
        <w:t xml:space="preserve"> </w:t>
      </w:r>
      <w:r>
        <w:t>utiliza</w:t>
      </w:r>
      <w:r>
        <w:rPr>
          <w:spacing w:val="4"/>
        </w:rPr>
        <w:t xml:space="preserve"> </w:t>
      </w:r>
      <w:r>
        <w:t>internamente</w:t>
      </w:r>
      <w:r>
        <w:rPr>
          <w:spacing w:val="-1"/>
        </w:rPr>
        <w:t xml:space="preserve"> </w:t>
      </w:r>
      <w:r>
        <w:t>en</w:t>
      </w:r>
      <w:r>
        <w:rPr>
          <w:spacing w:val="-4"/>
        </w:rPr>
        <w:t xml:space="preserve"> </w:t>
      </w:r>
      <w:r>
        <w:t>el</w:t>
      </w:r>
      <w:r>
        <w:rPr>
          <w:spacing w:val="-8"/>
        </w:rPr>
        <w:t xml:space="preserve"> </w:t>
      </w:r>
      <w:r>
        <w:t>Colegio.</w:t>
      </w:r>
    </w:p>
    <w:p w14:paraId="452C4744" w14:textId="77777777" w:rsidR="0044025A" w:rsidRDefault="002E6C8A" w:rsidP="005F0F73">
      <w:pPr>
        <w:pStyle w:val="Prrafodelista"/>
        <w:numPr>
          <w:ilvl w:val="0"/>
          <w:numId w:val="233"/>
        </w:numPr>
        <w:tabs>
          <w:tab w:val="left" w:pos="1100"/>
        </w:tabs>
        <w:spacing w:before="54" w:line="276" w:lineRule="auto"/>
        <w:ind w:right="486"/>
      </w:pPr>
      <w:r>
        <w:t>El comportamiento de un alumno/a debe estar acorde a las explicitadas en las Normas de Convivencia,</w:t>
      </w:r>
      <w:r>
        <w:rPr>
          <w:spacing w:val="1"/>
        </w:rPr>
        <w:t xml:space="preserve"> </w:t>
      </w:r>
      <w:r>
        <w:t>tanto dentro del</w:t>
      </w:r>
      <w:r>
        <w:rPr>
          <w:spacing w:val="1"/>
        </w:rPr>
        <w:t xml:space="preserve"> </w:t>
      </w:r>
      <w:r>
        <w:t>establecimiento como fuera</w:t>
      </w:r>
      <w:r>
        <w:rPr>
          <w:spacing w:val="1"/>
        </w:rPr>
        <w:t xml:space="preserve"> </w:t>
      </w:r>
      <w:r>
        <w:t>de él.</w:t>
      </w:r>
      <w:r>
        <w:rPr>
          <w:spacing w:val="1"/>
        </w:rPr>
        <w:t xml:space="preserve"> </w:t>
      </w:r>
      <w:r>
        <w:t>El no hacerlo constituye una</w:t>
      </w:r>
      <w:r>
        <w:rPr>
          <w:spacing w:val="1"/>
        </w:rPr>
        <w:t xml:space="preserve"> </w:t>
      </w:r>
      <w:r>
        <w:t>falta</w:t>
      </w:r>
      <w:r>
        <w:rPr>
          <w:spacing w:val="55"/>
        </w:rPr>
        <w:t xml:space="preserve"> </w:t>
      </w:r>
      <w:r>
        <w:t>de autenticidad y</w:t>
      </w:r>
      <w:r>
        <w:rPr>
          <w:spacing w:val="1"/>
        </w:rPr>
        <w:t xml:space="preserve"> </w:t>
      </w:r>
      <w:r>
        <w:t>falta</w:t>
      </w:r>
      <w:r>
        <w:rPr>
          <w:spacing w:val="4"/>
        </w:rPr>
        <w:t xml:space="preserve"> </w:t>
      </w:r>
      <w:r>
        <w:t>de</w:t>
      </w:r>
      <w:r>
        <w:rPr>
          <w:spacing w:val="-5"/>
        </w:rPr>
        <w:t xml:space="preserve"> </w:t>
      </w:r>
      <w:r>
        <w:t>adhesión</w:t>
      </w:r>
      <w:r>
        <w:rPr>
          <w:spacing w:val="-3"/>
        </w:rPr>
        <w:t xml:space="preserve"> </w:t>
      </w:r>
      <w:r>
        <w:t>al</w:t>
      </w:r>
      <w:r>
        <w:rPr>
          <w:spacing w:val="-2"/>
        </w:rPr>
        <w:t xml:space="preserve"> </w:t>
      </w:r>
      <w:r>
        <w:t>Proyecto</w:t>
      </w:r>
      <w:r>
        <w:rPr>
          <w:spacing w:val="-3"/>
        </w:rPr>
        <w:t xml:space="preserve"> </w:t>
      </w:r>
      <w:r>
        <w:t>Educativo</w:t>
      </w:r>
      <w:r>
        <w:rPr>
          <w:spacing w:val="-3"/>
        </w:rPr>
        <w:t xml:space="preserve"> </w:t>
      </w:r>
      <w:r>
        <w:t>del</w:t>
      </w:r>
      <w:r>
        <w:rPr>
          <w:spacing w:val="-16"/>
        </w:rPr>
        <w:t xml:space="preserve"> </w:t>
      </w:r>
      <w:r>
        <w:t>Colegio.</w:t>
      </w:r>
    </w:p>
    <w:p w14:paraId="4EB6CDD3" w14:textId="77777777" w:rsidR="0044025A" w:rsidRDefault="002E6C8A" w:rsidP="005F0F73">
      <w:pPr>
        <w:pStyle w:val="Prrafodelista"/>
        <w:numPr>
          <w:ilvl w:val="0"/>
          <w:numId w:val="233"/>
        </w:numPr>
        <w:tabs>
          <w:tab w:val="left" w:pos="1100"/>
        </w:tabs>
        <w:spacing w:before="54" w:line="276" w:lineRule="auto"/>
        <w:ind w:right="482"/>
      </w:pPr>
      <w:r>
        <w:t>Aquellas actitudes que contravengan los fundamentos valóricos del Colegio, que se registren fuera de él y</w:t>
      </w:r>
      <w:r>
        <w:rPr>
          <w:spacing w:val="-52"/>
        </w:rPr>
        <w:t xml:space="preserve"> </w:t>
      </w:r>
      <w:r>
        <w:t>que representen un menoscabo para la imagen del Colegio, podrán ser sancionadas por la Dirección del</w:t>
      </w:r>
      <w:r>
        <w:rPr>
          <w:spacing w:val="1"/>
        </w:rPr>
        <w:t xml:space="preserve"> </w:t>
      </w:r>
      <w:r>
        <w:t>Establecimiento</w:t>
      </w:r>
      <w:r>
        <w:rPr>
          <w:spacing w:val="1"/>
        </w:rPr>
        <w:t xml:space="preserve"> </w:t>
      </w:r>
      <w:r>
        <w:t>con</w:t>
      </w:r>
      <w:r>
        <w:rPr>
          <w:spacing w:val="1"/>
        </w:rPr>
        <w:t xml:space="preserve"> </w:t>
      </w:r>
      <w:r>
        <w:t>cualquiera</w:t>
      </w:r>
      <w:r>
        <w:rPr>
          <w:spacing w:val="1"/>
        </w:rPr>
        <w:t xml:space="preserve"> </w:t>
      </w:r>
      <w:r>
        <w:t>de</w:t>
      </w:r>
      <w:r>
        <w:rPr>
          <w:spacing w:val="1"/>
        </w:rPr>
        <w:t xml:space="preserve"> </w:t>
      </w:r>
      <w:r>
        <w:t>las</w:t>
      </w:r>
      <w:r>
        <w:rPr>
          <w:spacing w:val="1"/>
        </w:rPr>
        <w:t xml:space="preserve"> </w:t>
      </w:r>
      <w:r>
        <w:t>medidas</w:t>
      </w:r>
      <w:r>
        <w:rPr>
          <w:spacing w:val="1"/>
        </w:rPr>
        <w:t xml:space="preserve"> </w:t>
      </w:r>
      <w:r>
        <w:t>señaladas</w:t>
      </w:r>
      <w:r>
        <w:rPr>
          <w:spacing w:val="1"/>
        </w:rPr>
        <w:t xml:space="preserve"> </w:t>
      </w:r>
      <w:r>
        <w:t>en</w:t>
      </w:r>
      <w:r>
        <w:rPr>
          <w:spacing w:val="1"/>
        </w:rPr>
        <w:t xml:space="preserve"> </w:t>
      </w:r>
      <w:r>
        <w:t>el</w:t>
      </w:r>
      <w:r>
        <w:rPr>
          <w:spacing w:val="1"/>
        </w:rPr>
        <w:t xml:space="preserve"> </w:t>
      </w:r>
      <w:r>
        <w:t>punto</w:t>
      </w:r>
      <w:r>
        <w:rPr>
          <w:spacing w:val="1"/>
        </w:rPr>
        <w:t xml:space="preserve"> </w:t>
      </w:r>
      <w:r>
        <w:t>de</w:t>
      </w:r>
      <w:r>
        <w:rPr>
          <w:spacing w:val="1"/>
        </w:rPr>
        <w:t xml:space="preserve"> </w:t>
      </w:r>
      <w:r>
        <w:t>sanciones</w:t>
      </w:r>
      <w:r>
        <w:rPr>
          <w:spacing w:val="1"/>
        </w:rPr>
        <w:t xml:space="preserve"> </w:t>
      </w:r>
      <w:r>
        <w:t>de</w:t>
      </w:r>
      <w:r>
        <w:rPr>
          <w:spacing w:val="1"/>
        </w:rPr>
        <w:t xml:space="preserve"> </w:t>
      </w:r>
      <w:r>
        <w:t>Normas</w:t>
      </w:r>
      <w:r>
        <w:rPr>
          <w:spacing w:val="1"/>
        </w:rPr>
        <w:t xml:space="preserve"> </w:t>
      </w:r>
      <w:r>
        <w:t>de</w:t>
      </w:r>
      <w:r>
        <w:rPr>
          <w:spacing w:val="1"/>
        </w:rPr>
        <w:t xml:space="preserve"> </w:t>
      </w:r>
      <w:r>
        <w:t>Convivencia.</w:t>
      </w:r>
    </w:p>
    <w:p w14:paraId="5602F47D" w14:textId="77777777" w:rsidR="0044025A" w:rsidRDefault="0044025A">
      <w:pPr>
        <w:spacing w:line="276" w:lineRule="auto"/>
        <w:jc w:val="both"/>
        <w:sectPr w:rsidR="0044025A">
          <w:pgSz w:w="12240" w:h="15840"/>
          <w:pgMar w:top="840" w:right="440" w:bottom="1020" w:left="860" w:header="0" w:footer="752" w:gutter="0"/>
          <w:cols w:space="720"/>
        </w:sectPr>
      </w:pPr>
    </w:p>
    <w:p w14:paraId="4A6A3B46" w14:textId="77777777" w:rsidR="0044025A" w:rsidRDefault="002E6C8A">
      <w:pPr>
        <w:pStyle w:val="Ttulo6"/>
        <w:spacing w:before="66"/>
      </w:pPr>
      <w:bookmarkStart w:id="212" w:name="5._ACCIONES_QUE_TIPIFICACAN_LAS_FALTAS_P"/>
      <w:bookmarkEnd w:id="212"/>
      <w:r>
        <w:lastRenderedPageBreak/>
        <w:t>5.</w:t>
      </w:r>
      <w:r>
        <w:rPr>
          <w:spacing w:val="62"/>
        </w:rPr>
        <w:t xml:space="preserve"> </w:t>
      </w:r>
      <w:r>
        <w:t>ACCIONES</w:t>
      </w:r>
      <w:r>
        <w:rPr>
          <w:spacing w:val="-4"/>
        </w:rPr>
        <w:t xml:space="preserve"> </w:t>
      </w:r>
      <w:r>
        <w:t>QUE</w:t>
      </w:r>
      <w:r>
        <w:rPr>
          <w:spacing w:val="-5"/>
        </w:rPr>
        <w:t xml:space="preserve"> </w:t>
      </w:r>
      <w:r>
        <w:t>TIPIFICACAN</w:t>
      </w:r>
      <w:r>
        <w:rPr>
          <w:spacing w:val="-3"/>
        </w:rPr>
        <w:t xml:space="preserve"> </w:t>
      </w:r>
      <w:r>
        <w:t>LAS FALTAS PARA</w:t>
      </w:r>
      <w:r>
        <w:rPr>
          <w:spacing w:val="-12"/>
        </w:rPr>
        <w:t xml:space="preserve"> </w:t>
      </w:r>
      <w:r>
        <w:t>LOS ESTUDIANTES</w:t>
      </w:r>
      <w:r>
        <w:rPr>
          <w:spacing w:val="-5"/>
        </w:rPr>
        <w:t xml:space="preserve"> </w:t>
      </w:r>
      <w:r>
        <w:t>DEL</w:t>
      </w:r>
      <w:r>
        <w:rPr>
          <w:spacing w:val="-2"/>
        </w:rPr>
        <w:t xml:space="preserve"> </w:t>
      </w:r>
      <w:r>
        <w:t>COLEGIO</w:t>
      </w:r>
    </w:p>
    <w:p w14:paraId="6870BA6E" w14:textId="77777777" w:rsidR="0044025A" w:rsidRDefault="002E6C8A" w:rsidP="005F0F73">
      <w:pPr>
        <w:pStyle w:val="Prrafodelista"/>
        <w:numPr>
          <w:ilvl w:val="0"/>
          <w:numId w:val="232"/>
        </w:numPr>
        <w:tabs>
          <w:tab w:val="left" w:pos="687"/>
        </w:tabs>
        <w:spacing w:before="1"/>
        <w:ind w:right="5874" w:firstLine="0"/>
        <w:rPr>
          <w:b/>
        </w:rPr>
      </w:pPr>
      <w:r>
        <w:rPr>
          <w:b/>
        </w:rPr>
        <w:t>Faltas</w:t>
      </w:r>
      <w:r>
        <w:rPr>
          <w:b/>
          <w:spacing w:val="1"/>
        </w:rPr>
        <w:t xml:space="preserve"> </w:t>
      </w:r>
      <w:r>
        <w:rPr>
          <w:b/>
        </w:rPr>
        <w:t>y</w:t>
      </w:r>
      <w:r>
        <w:rPr>
          <w:b/>
          <w:spacing w:val="1"/>
        </w:rPr>
        <w:t xml:space="preserve"> </w:t>
      </w:r>
      <w:r>
        <w:rPr>
          <w:b/>
        </w:rPr>
        <w:t>Sanciones</w:t>
      </w:r>
      <w:r>
        <w:rPr>
          <w:b/>
          <w:spacing w:val="1"/>
        </w:rPr>
        <w:t xml:space="preserve"> </w:t>
      </w:r>
      <w:r>
        <w:rPr>
          <w:b/>
        </w:rPr>
        <w:t>Leves</w:t>
      </w:r>
      <w:r>
        <w:rPr>
          <w:b/>
          <w:spacing w:val="1"/>
        </w:rPr>
        <w:t xml:space="preserve"> </w:t>
      </w:r>
      <w:r>
        <w:rPr>
          <w:b/>
        </w:rPr>
        <w:t>de</w:t>
      </w:r>
      <w:r>
        <w:rPr>
          <w:b/>
          <w:spacing w:val="53"/>
        </w:rPr>
        <w:t xml:space="preserve"> </w:t>
      </w:r>
      <w:r>
        <w:rPr>
          <w:b/>
        </w:rPr>
        <w:t>los</w:t>
      </w:r>
      <w:r>
        <w:rPr>
          <w:b/>
          <w:spacing w:val="36"/>
        </w:rPr>
        <w:t xml:space="preserve"> </w:t>
      </w:r>
      <w:r>
        <w:rPr>
          <w:b/>
        </w:rPr>
        <w:t>Estudiantes</w:t>
      </w:r>
      <w:r>
        <w:rPr>
          <w:b/>
          <w:spacing w:val="-52"/>
        </w:rPr>
        <w:t xml:space="preserve"> </w:t>
      </w:r>
      <w:r>
        <w:rPr>
          <w:b/>
        </w:rPr>
        <w:t>Art.</w:t>
      </w:r>
      <w:r>
        <w:rPr>
          <w:b/>
          <w:spacing w:val="8"/>
        </w:rPr>
        <w:t xml:space="preserve"> </w:t>
      </w:r>
      <w:r>
        <w:rPr>
          <w:b/>
        </w:rPr>
        <w:t>119.</w:t>
      </w:r>
    </w:p>
    <w:p w14:paraId="47ACEB2C" w14:textId="77777777" w:rsidR="0044025A" w:rsidRDefault="0044025A">
      <w:pPr>
        <w:pStyle w:val="Textoindependiente"/>
        <w:spacing w:before="11"/>
        <w:rPr>
          <w:b/>
          <w:sz w:val="8"/>
        </w:rPr>
      </w:pPr>
    </w:p>
    <w:tbl>
      <w:tblPr>
        <w:tblStyle w:val="TableNormal"/>
        <w:tblW w:w="0" w:type="auto"/>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32"/>
      </w:tblGrid>
      <w:tr w:rsidR="0044025A" w14:paraId="190C82EA" w14:textId="77777777">
        <w:trPr>
          <w:trHeight w:val="316"/>
        </w:trPr>
        <w:tc>
          <w:tcPr>
            <w:tcW w:w="10132" w:type="dxa"/>
            <w:tcBorders>
              <w:left w:val="single" w:sz="4" w:space="0" w:color="000000"/>
              <w:bottom w:val="single" w:sz="4" w:space="0" w:color="000000"/>
              <w:right w:val="single" w:sz="4" w:space="0" w:color="000000"/>
            </w:tcBorders>
          </w:tcPr>
          <w:p w14:paraId="4FC6CF53" w14:textId="77777777" w:rsidR="0044025A" w:rsidRDefault="002E6C8A">
            <w:pPr>
              <w:pStyle w:val="TableParagraph"/>
              <w:spacing w:line="268" w:lineRule="exact"/>
              <w:ind w:left="4410" w:right="4401"/>
              <w:jc w:val="center"/>
              <w:rPr>
                <w:b/>
                <w:sz w:val="24"/>
              </w:rPr>
            </w:pPr>
            <w:r>
              <w:rPr>
                <w:b/>
                <w:sz w:val="24"/>
              </w:rPr>
              <w:t>Faltas</w:t>
            </w:r>
            <w:r>
              <w:rPr>
                <w:b/>
                <w:spacing w:val="-4"/>
                <w:sz w:val="24"/>
              </w:rPr>
              <w:t xml:space="preserve"> </w:t>
            </w:r>
            <w:r>
              <w:rPr>
                <w:b/>
                <w:sz w:val="24"/>
              </w:rPr>
              <w:t>Leves</w:t>
            </w:r>
          </w:p>
        </w:tc>
      </w:tr>
      <w:tr w:rsidR="0044025A" w14:paraId="484CB187" w14:textId="77777777">
        <w:trPr>
          <w:trHeight w:val="8425"/>
        </w:trPr>
        <w:tc>
          <w:tcPr>
            <w:tcW w:w="10132" w:type="dxa"/>
            <w:tcBorders>
              <w:top w:val="single" w:sz="4" w:space="0" w:color="000000"/>
              <w:left w:val="single" w:sz="4" w:space="0" w:color="000000"/>
              <w:bottom w:val="single" w:sz="4" w:space="0" w:color="000000"/>
              <w:right w:val="single" w:sz="4" w:space="0" w:color="000000"/>
            </w:tcBorders>
          </w:tcPr>
          <w:p w14:paraId="100703BB" w14:textId="77777777" w:rsidR="0044025A" w:rsidRDefault="002E6C8A" w:rsidP="005F0F73">
            <w:pPr>
              <w:pStyle w:val="TableParagraph"/>
              <w:numPr>
                <w:ilvl w:val="0"/>
                <w:numId w:val="231"/>
              </w:numPr>
              <w:tabs>
                <w:tab w:val="left" w:pos="355"/>
              </w:tabs>
              <w:spacing w:before="5"/>
            </w:pPr>
            <w:r>
              <w:t>Incumplimiento</w:t>
            </w:r>
            <w:r>
              <w:rPr>
                <w:spacing w:val="-1"/>
              </w:rPr>
              <w:t xml:space="preserve"> </w:t>
            </w:r>
            <w:r>
              <w:t>el</w:t>
            </w:r>
            <w:r>
              <w:rPr>
                <w:spacing w:val="-4"/>
              </w:rPr>
              <w:t xml:space="preserve"> </w:t>
            </w:r>
            <w:r>
              <w:t>uniforme</w:t>
            </w:r>
            <w:r>
              <w:rPr>
                <w:spacing w:val="-2"/>
              </w:rPr>
              <w:t xml:space="preserve"> </w:t>
            </w:r>
            <w:r>
              <w:t>y</w:t>
            </w:r>
            <w:r>
              <w:rPr>
                <w:spacing w:val="-5"/>
              </w:rPr>
              <w:t xml:space="preserve"> </w:t>
            </w:r>
            <w:r>
              <w:t>presentación</w:t>
            </w:r>
            <w:r>
              <w:rPr>
                <w:spacing w:val="-5"/>
              </w:rPr>
              <w:t xml:space="preserve"> </w:t>
            </w:r>
            <w:r>
              <w:t>personal.</w:t>
            </w:r>
          </w:p>
          <w:p w14:paraId="7826E3AA" w14:textId="77777777" w:rsidR="0044025A" w:rsidRDefault="002E6C8A" w:rsidP="005F0F73">
            <w:pPr>
              <w:pStyle w:val="TableParagraph"/>
              <w:numPr>
                <w:ilvl w:val="0"/>
                <w:numId w:val="231"/>
              </w:numPr>
              <w:tabs>
                <w:tab w:val="left" w:pos="355"/>
              </w:tabs>
              <w:spacing w:before="50"/>
            </w:pPr>
            <w:r>
              <w:t>Molestar</w:t>
            </w:r>
            <w:r>
              <w:rPr>
                <w:spacing w:val="-3"/>
              </w:rPr>
              <w:t xml:space="preserve"> </w:t>
            </w:r>
            <w:r>
              <w:t>con</w:t>
            </w:r>
            <w:r>
              <w:rPr>
                <w:spacing w:val="-6"/>
              </w:rPr>
              <w:t xml:space="preserve"> </w:t>
            </w:r>
            <w:r>
              <w:t>bromas fuera</w:t>
            </w:r>
            <w:r>
              <w:rPr>
                <w:spacing w:val="2"/>
              </w:rPr>
              <w:t xml:space="preserve"> </w:t>
            </w:r>
            <w:r>
              <w:t>de</w:t>
            </w:r>
            <w:r>
              <w:rPr>
                <w:spacing w:val="-8"/>
              </w:rPr>
              <w:t xml:space="preserve"> </w:t>
            </w:r>
            <w:r>
              <w:t>lugar</w:t>
            </w:r>
            <w:r>
              <w:rPr>
                <w:spacing w:val="2"/>
              </w:rPr>
              <w:t xml:space="preserve"> </w:t>
            </w:r>
            <w:r>
              <w:t>a</w:t>
            </w:r>
            <w:r>
              <w:rPr>
                <w:spacing w:val="-2"/>
              </w:rPr>
              <w:t xml:space="preserve"> </w:t>
            </w:r>
            <w:r>
              <w:t>compañeros</w:t>
            </w:r>
            <w:r>
              <w:rPr>
                <w:spacing w:val="5"/>
              </w:rPr>
              <w:t xml:space="preserve"> </w:t>
            </w:r>
            <w:r>
              <w:t>y</w:t>
            </w:r>
            <w:r>
              <w:rPr>
                <w:spacing w:val="-6"/>
              </w:rPr>
              <w:t xml:space="preserve"> </w:t>
            </w:r>
            <w:r w:rsidR="00C747A7">
              <w:t>personal.</w:t>
            </w:r>
          </w:p>
          <w:p w14:paraId="06F8DC95" w14:textId="77777777" w:rsidR="0044025A" w:rsidRDefault="002E6C8A" w:rsidP="005F0F73">
            <w:pPr>
              <w:pStyle w:val="TableParagraph"/>
              <w:numPr>
                <w:ilvl w:val="0"/>
                <w:numId w:val="231"/>
              </w:numPr>
              <w:tabs>
                <w:tab w:val="left" w:pos="355"/>
              </w:tabs>
              <w:spacing w:before="45" w:line="278" w:lineRule="auto"/>
              <w:ind w:right="136"/>
            </w:pPr>
            <w:r>
              <w:t>Interrupción</w:t>
            </w:r>
            <w:r>
              <w:rPr>
                <w:spacing w:val="6"/>
              </w:rPr>
              <w:t xml:space="preserve"> </w:t>
            </w:r>
            <w:r>
              <w:t>de</w:t>
            </w:r>
            <w:r>
              <w:rPr>
                <w:spacing w:val="1"/>
              </w:rPr>
              <w:t xml:space="preserve"> </w:t>
            </w:r>
            <w:r>
              <w:t>las</w:t>
            </w:r>
            <w:r>
              <w:rPr>
                <w:spacing w:val="8"/>
              </w:rPr>
              <w:t xml:space="preserve"> </w:t>
            </w:r>
            <w:r>
              <w:t>clases</w:t>
            </w:r>
            <w:r>
              <w:rPr>
                <w:spacing w:val="8"/>
              </w:rPr>
              <w:t xml:space="preserve"> </w:t>
            </w:r>
            <w:r>
              <w:t>o</w:t>
            </w:r>
            <w:r>
              <w:rPr>
                <w:spacing w:val="3"/>
              </w:rPr>
              <w:t xml:space="preserve"> </w:t>
            </w:r>
            <w:r>
              <w:t>actividades</w:t>
            </w:r>
            <w:r>
              <w:rPr>
                <w:spacing w:val="7"/>
              </w:rPr>
              <w:t xml:space="preserve"> </w:t>
            </w:r>
            <w:r>
              <w:t>escolares</w:t>
            </w:r>
            <w:r>
              <w:rPr>
                <w:spacing w:val="13"/>
              </w:rPr>
              <w:t xml:space="preserve"> </w:t>
            </w:r>
            <w:r>
              <w:t>promoviendo</w:t>
            </w:r>
            <w:r>
              <w:rPr>
                <w:spacing w:val="3"/>
              </w:rPr>
              <w:t xml:space="preserve"> </w:t>
            </w:r>
            <w:r>
              <w:t>el</w:t>
            </w:r>
            <w:r>
              <w:rPr>
                <w:spacing w:val="4"/>
              </w:rPr>
              <w:t xml:space="preserve"> </w:t>
            </w:r>
            <w:r>
              <w:t>desorden,</w:t>
            </w:r>
            <w:r>
              <w:rPr>
                <w:spacing w:val="16"/>
              </w:rPr>
              <w:t xml:space="preserve"> </w:t>
            </w:r>
            <w:r>
              <w:t>mediante</w:t>
            </w:r>
            <w:r>
              <w:rPr>
                <w:spacing w:val="1"/>
              </w:rPr>
              <w:t xml:space="preserve"> </w:t>
            </w:r>
            <w:r>
              <w:t>gritos,</w:t>
            </w:r>
            <w:r>
              <w:rPr>
                <w:spacing w:val="10"/>
              </w:rPr>
              <w:t xml:space="preserve"> </w:t>
            </w:r>
            <w:r>
              <w:t>juegos</w:t>
            </w:r>
            <w:r>
              <w:rPr>
                <w:spacing w:val="7"/>
              </w:rPr>
              <w:t xml:space="preserve"> </w:t>
            </w:r>
            <w:r>
              <w:t>o</w:t>
            </w:r>
            <w:r>
              <w:rPr>
                <w:spacing w:val="3"/>
              </w:rPr>
              <w:t xml:space="preserve"> </w:t>
            </w:r>
            <w:r>
              <w:t>ruidos</w:t>
            </w:r>
            <w:r>
              <w:rPr>
                <w:spacing w:val="-52"/>
              </w:rPr>
              <w:t xml:space="preserve"> </w:t>
            </w:r>
            <w:r>
              <w:t>extraños.</w:t>
            </w:r>
          </w:p>
          <w:p w14:paraId="1433024B" w14:textId="77777777" w:rsidR="0044025A" w:rsidRDefault="002E6C8A" w:rsidP="005F0F73">
            <w:pPr>
              <w:pStyle w:val="TableParagraph"/>
              <w:numPr>
                <w:ilvl w:val="0"/>
                <w:numId w:val="231"/>
              </w:numPr>
              <w:tabs>
                <w:tab w:val="left" w:pos="355"/>
              </w:tabs>
              <w:spacing w:before="8"/>
            </w:pPr>
            <w:r>
              <w:t>Mal</w:t>
            </w:r>
            <w:r>
              <w:rPr>
                <w:spacing w:val="-5"/>
              </w:rPr>
              <w:t xml:space="preserve"> </w:t>
            </w:r>
            <w:r>
              <w:t>uso</w:t>
            </w:r>
            <w:r>
              <w:rPr>
                <w:spacing w:val="-4"/>
              </w:rPr>
              <w:t xml:space="preserve"> </w:t>
            </w:r>
            <w:r>
              <w:t>de</w:t>
            </w:r>
            <w:r>
              <w:rPr>
                <w:spacing w:val="-7"/>
              </w:rPr>
              <w:t xml:space="preserve"> </w:t>
            </w:r>
            <w:r>
              <w:t>los</w:t>
            </w:r>
            <w:r>
              <w:rPr>
                <w:spacing w:val="-1"/>
              </w:rPr>
              <w:t xml:space="preserve"> </w:t>
            </w:r>
            <w:r>
              <w:t>bienes</w:t>
            </w:r>
            <w:r>
              <w:rPr>
                <w:spacing w:val="4"/>
              </w:rPr>
              <w:t xml:space="preserve"> </w:t>
            </w:r>
            <w:r>
              <w:t>materiales del</w:t>
            </w:r>
            <w:r>
              <w:rPr>
                <w:spacing w:val="-4"/>
              </w:rPr>
              <w:t xml:space="preserve"> </w:t>
            </w:r>
            <w:r>
              <w:t>colegio.</w:t>
            </w:r>
          </w:p>
          <w:p w14:paraId="03EBB9A3" w14:textId="77777777" w:rsidR="0044025A" w:rsidRDefault="002E6C8A" w:rsidP="005F0F73">
            <w:pPr>
              <w:pStyle w:val="TableParagraph"/>
              <w:numPr>
                <w:ilvl w:val="0"/>
                <w:numId w:val="231"/>
              </w:numPr>
              <w:tabs>
                <w:tab w:val="left" w:pos="355"/>
              </w:tabs>
              <w:spacing w:before="45"/>
            </w:pPr>
            <w:r>
              <w:t>No</w:t>
            </w:r>
            <w:r>
              <w:rPr>
                <w:spacing w:val="-6"/>
              </w:rPr>
              <w:t xml:space="preserve"> </w:t>
            </w:r>
            <w:r>
              <w:t>traer</w:t>
            </w:r>
            <w:r>
              <w:rPr>
                <w:spacing w:val="3"/>
              </w:rPr>
              <w:t xml:space="preserve"> </w:t>
            </w:r>
            <w:r>
              <w:t>firmadas</w:t>
            </w:r>
            <w:r>
              <w:rPr>
                <w:spacing w:val="-1"/>
              </w:rPr>
              <w:t xml:space="preserve"> </w:t>
            </w:r>
            <w:r>
              <w:t>las</w:t>
            </w:r>
            <w:r>
              <w:rPr>
                <w:spacing w:val="-1"/>
              </w:rPr>
              <w:t xml:space="preserve"> </w:t>
            </w:r>
            <w:r>
              <w:t>comunicaciones</w:t>
            </w:r>
            <w:r>
              <w:rPr>
                <w:spacing w:val="5"/>
              </w:rPr>
              <w:t xml:space="preserve"> </w:t>
            </w:r>
            <w:r>
              <w:t>que</w:t>
            </w:r>
            <w:r>
              <w:rPr>
                <w:spacing w:val="-7"/>
              </w:rPr>
              <w:t xml:space="preserve"> </w:t>
            </w:r>
            <w:r>
              <w:t>se</w:t>
            </w:r>
            <w:r>
              <w:rPr>
                <w:spacing w:val="-3"/>
              </w:rPr>
              <w:t xml:space="preserve"> </w:t>
            </w:r>
            <w:r>
              <w:t>envían</w:t>
            </w:r>
            <w:r>
              <w:rPr>
                <w:spacing w:val="-5"/>
              </w:rPr>
              <w:t xml:space="preserve"> </w:t>
            </w:r>
            <w:r>
              <w:t>al</w:t>
            </w:r>
            <w:r>
              <w:rPr>
                <w:spacing w:val="-5"/>
              </w:rPr>
              <w:t xml:space="preserve"> </w:t>
            </w:r>
            <w:r>
              <w:t>hogar.</w:t>
            </w:r>
          </w:p>
          <w:p w14:paraId="053D5326" w14:textId="77777777" w:rsidR="0044025A" w:rsidRDefault="002E6C8A" w:rsidP="005F0F73">
            <w:pPr>
              <w:pStyle w:val="TableParagraph"/>
              <w:numPr>
                <w:ilvl w:val="0"/>
                <w:numId w:val="231"/>
              </w:numPr>
              <w:tabs>
                <w:tab w:val="left" w:pos="355"/>
              </w:tabs>
              <w:spacing w:before="50"/>
            </w:pPr>
            <w:r>
              <w:t>No</w:t>
            </w:r>
            <w:r>
              <w:rPr>
                <w:spacing w:val="-6"/>
              </w:rPr>
              <w:t xml:space="preserve"> </w:t>
            </w:r>
            <w:r>
              <w:t>traer</w:t>
            </w:r>
            <w:r>
              <w:rPr>
                <w:spacing w:val="2"/>
              </w:rPr>
              <w:t xml:space="preserve"> </w:t>
            </w:r>
            <w:r>
              <w:t>su</w:t>
            </w:r>
            <w:r>
              <w:rPr>
                <w:spacing w:val="-9"/>
              </w:rPr>
              <w:t xml:space="preserve"> </w:t>
            </w:r>
            <w:r>
              <w:t>agenda</w:t>
            </w:r>
            <w:r>
              <w:rPr>
                <w:spacing w:val="6"/>
              </w:rPr>
              <w:t xml:space="preserve"> </w:t>
            </w:r>
            <w:r>
              <w:t>escolar.</w:t>
            </w:r>
          </w:p>
          <w:p w14:paraId="1CAB7D5F" w14:textId="77777777" w:rsidR="0044025A" w:rsidRDefault="002E6C8A" w:rsidP="005F0F73">
            <w:pPr>
              <w:pStyle w:val="TableParagraph"/>
              <w:numPr>
                <w:ilvl w:val="0"/>
                <w:numId w:val="231"/>
              </w:numPr>
              <w:tabs>
                <w:tab w:val="left" w:pos="355"/>
              </w:tabs>
              <w:spacing w:before="49" w:line="278" w:lineRule="auto"/>
              <w:ind w:right="142"/>
            </w:pPr>
            <w:r>
              <w:t>Contravenir</w:t>
            </w:r>
            <w:r>
              <w:rPr>
                <w:spacing w:val="24"/>
              </w:rPr>
              <w:t xml:space="preserve"> </w:t>
            </w:r>
            <w:r>
              <w:t>las</w:t>
            </w:r>
            <w:r>
              <w:rPr>
                <w:spacing w:val="17"/>
              </w:rPr>
              <w:t xml:space="preserve"> </w:t>
            </w:r>
            <w:r>
              <w:t>normas</w:t>
            </w:r>
            <w:r>
              <w:rPr>
                <w:spacing w:val="22"/>
              </w:rPr>
              <w:t xml:space="preserve"> </w:t>
            </w:r>
            <w:r>
              <w:t>de</w:t>
            </w:r>
            <w:r>
              <w:rPr>
                <w:spacing w:val="15"/>
              </w:rPr>
              <w:t xml:space="preserve"> </w:t>
            </w:r>
            <w:r>
              <w:t>comportamiento</w:t>
            </w:r>
            <w:r>
              <w:rPr>
                <w:spacing w:val="21"/>
              </w:rPr>
              <w:t xml:space="preserve"> </w:t>
            </w:r>
            <w:r>
              <w:t>en</w:t>
            </w:r>
            <w:r>
              <w:rPr>
                <w:spacing w:val="17"/>
              </w:rPr>
              <w:t xml:space="preserve"> </w:t>
            </w:r>
            <w:r>
              <w:t>biblioteca,</w:t>
            </w:r>
            <w:r>
              <w:rPr>
                <w:spacing w:val="23"/>
              </w:rPr>
              <w:t xml:space="preserve"> </w:t>
            </w:r>
            <w:r>
              <w:t>computación,</w:t>
            </w:r>
            <w:r>
              <w:rPr>
                <w:spacing w:val="23"/>
              </w:rPr>
              <w:t xml:space="preserve"> </w:t>
            </w:r>
            <w:r>
              <w:t>laboratorio</w:t>
            </w:r>
            <w:r>
              <w:rPr>
                <w:spacing w:val="17"/>
              </w:rPr>
              <w:t xml:space="preserve"> </w:t>
            </w:r>
            <w:r>
              <w:t>de</w:t>
            </w:r>
            <w:r>
              <w:rPr>
                <w:spacing w:val="15"/>
              </w:rPr>
              <w:t xml:space="preserve"> </w:t>
            </w:r>
            <w:r>
              <w:t>ciencias,</w:t>
            </w:r>
            <w:r>
              <w:rPr>
                <w:spacing w:val="19"/>
              </w:rPr>
              <w:t xml:space="preserve"> </w:t>
            </w:r>
            <w:r>
              <w:t>aulas,</w:t>
            </w:r>
            <w:r>
              <w:rPr>
                <w:spacing w:val="20"/>
              </w:rPr>
              <w:t xml:space="preserve"> </w:t>
            </w:r>
            <w:r>
              <w:t>sala</w:t>
            </w:r>
            <w:r>
              <w:rPr>
                <w:spacing w:val="4"/>
              </w:rPr>
              <w:t xml:space="preserve"> </w:t>
            </w:r>
            <w:r>
              <w:t>u</w:t>
            </w:r>
            <w:r>
              <w:rPr>
                <w:spacing w:val="2"/>
              </w:rPr>
              <w:t xml:space="preserve"> </w:t>
            </w:r>
            <w:r>
              <w:t>otras.</w:t>
            </w:r>
          </w:p>
          <w:p w14:paraId="79F57190" w14:textId="77777777" w:rsidR="0044025A" w:rsidRDefault="002E6C8A" w:rsidP="005F0F73">
            <w:pPr>
              <w:pStyle w:val="TableParagraph"/>
              <w:numPr>
                <w:ilvl w:val="0"/>
                <w:numId w:val="231"/>
              </w:numPr>
              <w:tabs>
                <w:tab w:val="left" w:pos="355"/>
              </w:tabs>
              <w:spacing w:before="4"/>
            </w:pPr>
            <w:r>
              <w:t>Descuidar</w:t>
            </w:r>
            <w:r>
              <w:rPr>
                <w:spacing w:val="-1"/>
              </w:rPr>
              <w:t xml:space="preserve"> </w:t>
            </w:r>
            <w:r>
              <w:t>los</w:t>
            </w:r>
            <w:r>
              <w:rPr>
                <w:spacing w:val="1"/>
              </w:rPr>
              <w:t xml:space="preserve"> </w:t>
            </w:r>
            <w:r>
              <w:t>materiales</w:t>
            </w:r>
            <w:r>
              <w:rPr>
                <w:spacing w:val="2"/>
              </w:rPr>
              <w:t xml:space="preserve"> </w:t>
            </w:r>
            <w:r>
              <w:t>escolares</w:t>
            </w:r>
            <w:r>
              <w:rPr>
                <w:spacing w:val="-3"/>
              </w:rPr>
              <w:t xml:space="preserve"> </w:t>
            </w:r>
            <w:r>
              <w:t>propios</w:t>
            </w:r>
            <w:r>
              <w:rPr>
                <w:spacing w:val="-4"/>
              </w:rPr>
              <w:t xml:space="preserve"> </w:t>
            </w:r>
            <w:r>
              <w:t>y</w:t>
            </w:r>
            <w:r>
              <w:rPr>
                <w:spacing w:val="-3"/>
              </w:rPr>
              <w:t xml:space="preserve"> </w:t>
            </w:r>
            <w:r>
              <w:t>de</w:t>
            </w:r>
            <w:r>
              <w:rPr>
                <w:spacing w:val="-9"/>
              </w:rPr>
              <w:t xml:space="preserve"> </w:t>
            </w:r>
            <w:r>
              <w:t>los</w:t>
            </w:r>
            <w:r>
              <w:rPr>
                <w:spacing w:val="3"/>
              </w:rPr>
              <w:t xml:space="preserve"> </w:t>
            </w:r>
            <w:r>
              <w:t>compañeros.</w:t>
            </w:r>
          </w:p>
          <w:p w14:paraId="58128929" w14:textId="77777777" w:rsidR="0044025A" w:rsidRDefault="002E6C8A" w:rsidP="005F0F73">
            <w:pPr>
              <w:pStyle w:val="TableParagraph"/>
              <w:numPr>
                <w:ilvl w:val="0"/>
                <w:numId w:val="231"/>
              </w:numPr>
              <w:tabs>
                <w:tab w:val="left" w:pos="355"/>
              </w:tabs>
              <w:spacing w:before="49"/>
            </w:pPr>
            <w:r>
              <w:t>Llegar</w:t>
            </w:r>
            <w:r>
              <w:rPr>
                <w:spacing w:val="-3"/>
              </w:rPr>
              <w:t xml:space="preserve"> </w:t>
            </w:r>
            <w:r>
              <w:t>atrasado</w:t>
            </w:r>
            <w:r>
              <w:rPr>
                <w:spacing w:val="-6"/>
              </w:rPr>
              <w:t xml:space="preserve"> </w:t>
            </w:r>
            <w:r>
              <w:t>dos</w:t>
            </w:r>
            <w:r>
              <w:rPr>
                <w:spacing w:val="-1"/>
              </w:rPr>
              <w:t xml:space="preserve"> </w:t>
            </w:r>
            <w:r>
              <w:t>veces</w:t>
            </w:r>
            <w:r>
              <w:rPr>
                <w:spacing w:val="-1"/>
              </w:rPr>
              <w:t xml:space="preserve"> </w:t>
            </w:r>
            <w:r>
              <w:t>al</w:t>
            </w:r>
            <w:r>
              <w:rPr>
                <w:spacing w:val="-4"/>
              </w:rPr>
              <w:t xml:space="preserve"> </w:t>
            </w:r>
            <w:r>
              <w:t>inicio</w:t>
            </w:r>
            <w:r>
              <w:rPr>
                <w:spacing w:val="-1"/>
              </w:rPr>
              <w:t xml:space="preserve"> </w:t>
            </w:r>
            <w:r>
              <w:t>de</w:t>
            </w:r>
            <w:r>
              <w:rPr>
                <w:spacing w:val="-8"/>
              </w:rPr>
              <w:t xml:space="preserve"> </w:t>
            </w:r>
            <w:r>
              <w:t>la</w:t>
            </w:r>
            <w:r>
              <w:rPr>
                <w:spacing w:val="2"/>
              </w:rPr>
              <w:t xml:space="preserve"> </w:t>
            </w:r>
            <w:r>
              <w:t>jornada</w:t>
            </w:r>
            <w:r>
              <w:rPr>
                <w:spacing w:val="2"/>
              </w:rPr>
              <w:t xml:space="preserve"> </w:t>
            </w:r>
            <w:r>
              <w:t>de</w:t>
            </w:r>
            <w:r>
              <w:rPr>
                <w:spacing w:val="-7"/>
              </w:rPr>
              <w:t xml:space="preserve"> </w:t>
            </w:r>
            <w:r>
              <w:t>clases.</w:t>
            </w:r>
          </w:p>
          <w:p w14:paraId="5A24E0CE" w14:textId="77777777" w:rsidR="0044025A" w:rsidRDefault="002E6C8A" w:rsidP="005F0F73">
            <w:pPr>
              <w:pStyle w:val="TableParagraph"/>
              <w:numPr>
                <w:ilvl w:val="0"/>
                <w:numId w:val="231"/>
              </w:numPr>
              <w:tabs>
                <w:tab w:val="left" w:pos="355"/>
              </w:tabs>
              <w:spacing w:before="49"/>
            </w:pPr>
            <w:r>
              <w:t>Llegar</w:t>
            </w:r>
            <w:r>
              <w:rPr>
                <w:spacing w:val="-4"/>
              </w:rPr>
              <w:t xml:space="preserve"> </w:t>
            </w:r>
            <w:r>
              <w:t>atrasado</w:t>
            </w:r>
            <w:r>
              <w:rPr>
                <w:spacing w:val="-5"/>
              </w:rPr>
              <w:t xml:space="preserve"> </w:t>
            </w:r>
            <w:r>
              <w:t>dos</w:t>
            </w:r>
            <w:r>
              <w:rPr>
                <w:spacing w:val="-2"/>
              </w:rPr>
              <w:t xml:space="preserve"> </w:t>
            </w:r>
            <w:r>
              <w:t>veces</w:t>
            </w:r>
            <w:r>
              <w:rPr>
                <w:spacing w:val="-1"/>
              </w:rPr>
              <w:t xml:space="preserve"> </w:t>
            </w:r>
            <w:r>
              <w:t>a</w:t>
            </w:r>
            <w:r>
              <w:rPr>
                <w:spacing w:val="2"/>
              </w:rPr>
              <w:t xml:space="preserve"> </w:t>
            </w:r>
            <w:r>
              <w:t>horas</w:t>
            </w:r>
            <w:r>
              <w:rPr>
                <w:spacing w:val="-1"/>
              </w:rPr>
              <w:t xml:space="preserve"> </w:t>
            </w:r>
            <w:r>
              <w:t>intermedias</w:t>
            </w:r>
            <w:r>
              <w:rPr>
                <w:spacing w:val="-2"/>
              </w:rPr>
              <w:t xml:space="preserve"> </w:t>
            </w:r>
            <w:r>
              <w:t>de</w:t>
            </w:r>
            <w:r>
              <w:rPr>
                <w:spacing w:val="-7"/>
              </w:rPr>
              <w:t xml:space="preserve"> </w:t>
            </w:r>
            <w:r>
              <w:t>clases.</w:t>
            </w:r>
          </w:p>
          <w:p w14:paraId="53D122CA" w14:textId="77777777" w:rsidR="0044025A" w:rsidRDefault="002E6C8A" w:rsidP="005F0F73">
            <w:pPr>
              <w:pStyle w:val="TableParagraph"/>
              <w:numPr>
                <w:ilvl w:val="0"/>
                <w:numId w:val="231"/>
              </w:numPr>
              <w:tabs>
                <w:tab w:val="left" w:pos="355"/>
              </w:tabs>
              <w:spacing w:before="46"/>
            </w:pPr>
            <w:r>
              <w:t>No</w:t>
            </w:r>
            <w:r>
              <w:rPr>
                <w:spacing w:val="-7"/>
              </w:rPr>
              <w:t xml:space="preserve"> </w:t>
            </w:r>
            <w:r>
              <w:t>justificar una</w:t>
            </w:r>
            <w:r>
              <w:rPr>
                <w:spacing w:val="-4"/>
              </w:rPr>
              <w:t xml:space="preserve"> </w:t>
            </w:r>
            <w:r>
              <w:t>inasistencia</w:t>
            </w:r>
            <w:r>
              <w:rPr>
                <w:spacing w:val="1"/>
              </w:rPr>
              <w:t xml:space="preserve"> </w:t>
            </w:r>
            <w:r>
              <w:t>a</w:t>
            </w:r>
            <w:r>
              <w:rPr>
                <w:spacing w:val="-4"/>
              </w:rPr>
              <w:t xml:space="preserve"> </w:t>
            </w:r>
            <w:r>
              <w:t>clases.</w:t>
            </w:r>
          </w:p>
          <w:p w14:paraId="19308510" w14:textId="77777777" w:rsidR="0044025A" w:rsidRDefault="002E6C8A" w:rsidP="005F0F73">
            <w:pPr>
              <w:pStyle w:val="TableParagraph"/>
              <w:numPr>
                <w:ilvl w:val="0"/>
                <w:numId w:val="231"/>
              </w:numPr>
              <w:tabs>
                <w:tab w:val="left" w:pos="355"/>
              </w:tabs>
              <w:spacing w:before="49"/>
            </w:pPr>
            <w:r>
              <w:t>Asistir</w:t>
            </w:r>
            <w:r>
              <w:rPr>
                <w:spacing w:val="2"/>
              </w:rPr>
              <w:t xml:space="preserve"> </w:t>
            </w:r>
            <w:r>
              <w:t>a</w:t>
            </w:r>
            <w:r>
              <w:rPr>
                <w:spacing w:val="-3"/>
              </w:rPr>
              <w:t xml:space="preserve"> </w:t>
            </w:r>
            <w:r>
              <w:t>clases sin</w:t>
            </w:r>
            <w:r>
              <w:rPr>
                <w:spacing w:val="-6"/>
              </w:rPr>
              <w:t xml:space="preserve"> </w:t>
            </w:r>
            <w:r>
              <w:t>tarea</w:t>
            </w:r>
            <w:r>
              <w:rPr>
                <w:spacing w:val="3"/>
              </w:rPr>
              <w:t xml:space="preserve"> </w:t>
            </w:r>
            <w:r>
              <w:t>o</w:t>
            </w:r>
            <w:r>
              <w:rPr>
                <w:spacing w:val="-6"/>
              </w:rPr>
              <w:t xml:space="preserve"> </w:t>
            </w:r>
            <w:r>
              <w:t>materiales</w:t>
            </w:r>
            <w:r>
              <w:rPr>
                <w:spacing w:val="4"/>
              </w:rPr>
              <w:t xml:space="preserve"> </w:t>
            </w:r>
            <w:r>
              <w:t>de</w:t>
            </w:r>
            <w:r>
              <w:rPr>
                <w:spacing w:val="-7"/>
              </w:rPr>
              <w:t xml:space="preserve"> </w:t>
            </w:r>
            <w:r>
              <w:t>trabajo</w:t>
            </w:r>
            <w:r>
              <w:rPr>
                <w:spacing w:val="-5"/>
              </w:rPr>
              <w:t xml:space="preserve"> </w:t>
            </w:r>
            <w:r>
              <w:t>solicitados.</w:t>
            </w:r>
          </w:p>
          <w:p w14:paraId="756D7CF1" w14:textId="77777777" w:rsidR="0044025A" w:rsidRDefault="002E6C8A" w:rsidP="005F0F73">
            <w:pPr>
              <w:pStyle w:val="TableParagraph"/>
              <w:numPr>
                <w:ilvl w:val="0"/>
                <w:numId w:val="231"/>
              </w:numPr>
              <w:tabs>
                <w:tab w:val="left" w:pos="355"/>
              </w:tabs>
              <w:spacing w:before="50"/>
            </w:pPr>
            <w:r>
              <w:t>No</w:t>
            </w:r>
            <w:r>
              <w:rPr>
                <w:spacing w:val="-6"/>
              </w:rPr>
              <w:t xml:space="preserve"> </w:t>
            </w:r>
            <w:r>
              <w:t>traer</w:t>
            </w:r>
            <w:r>
              <w:rPr>
                <w:spacing w:val="1"/>
              </w:rPr>
              <w:t xml:space="preserve"> </w:t>
            </w:r>
            <w:r>
              <w:t>materiales</w:t>
            </w:r>
            <w:r>
              <w:rPr>
                <w:spacing w:val="-1"/>
              </w:rPr>
              <w:t xml:space="preserve"> </w:t>
            </w:r>
            <w:r>
              <w:t>requeridos</w:t>
            </w:r>
            <w:r>
              <w:rPr>
                <w:spacing w:val="-1"/>
              </w:rPr>
              <w:t xml:space="preserve"> </w:t>
            </w:r>
            <w:r>
              <w:t>por</w:t>
            </w:r>
            <w:r>
              <w:rPr>
                <w:spacing w:val="2"/>
              </w:rPr>
              <w:t xml:space="preserve"> </w:t>
            </w:r>
            <w:r>
              <w:t>el</w:t>
            </w:r>
            <w:r>
              <w:rPr>
                <w:spacing w:val="-5"/>
              </w:rPr>
              <w:t xml:space="preserve"> </w:t>
            </w:r>
            <w:r>
              <w:t>profesor</w:t>
            </w:r>
            <w:r>
              <w:rPr>
                <w:spacing w:val="1"/>
              </w:rPr>
              <w:t xml:space="preserve"> </w:t>
            </w:r>
            <w:r>
              <w:t>para</w:t>
            </w:r>
            <w:r>
              <w:rPr>
                <w:spacing w:val="-3"/>
              </w:rPr>
              <w:t xml:space="preserve"> </w:t>
            </w:r>
            <w:r>
              <w:t>la</w:t>
            </w:r>
            <w:r>
              <w:rPr>
                <w:spacing w:val="2"/>
              </w:rPr>
              <w:t xml:space="preserve"> </w:t>
            </w:r>
            <w:r>
              <w:t>clase</w:t>
            </w:r>
            <w:r>
              <w:rPr>
                <w:spacing w:val="-7"/>
              </w:rPr>
              <w:t xml:space="preserve"> </w:t>
            </w:r>
            <w:r>
              <w:t>y/o</w:t>
            </w:r>
            <w:r>
              <w:rPr>
                <w:spacing w:val="-6"/>
              </w:rPr>
              <w:t xml:space="preserve"> </w:t>
            </w:r>
            <w:r>
              <w:t>actividades</w:t>
            </w:r>
            <w:r>
              <w:rPr>
                <w:spacing w:val="4"/>
              </w:rPr>
              <w:t xml:space="preserve"> </w:t>
            </w:r>
            <w:r>
              <w:t>escolares.</w:t>
            </w:r>
          </w:p>
          <w:p w14:paraId="045F2A5B" w14:textId="77777777" w:rsidR="0044025A" w:rsidRDefault="002E6C8A" w:rsidP="005F0F73">
            <w:pPr>
              <w:pStyle w:val="TableParagraph"/>
              <w:numPr>
                <w:ilvl w:val="0"/>
                <w:numId w:val="231"/>
              </w:numPr>
              <w:tabs>
                <w:tab w:val="left" w:pos="355"/>
              </w:tabs>
              <w:spacing w:before="44"/>
            </w:pPr>
            <w:r>
              <w:t>Resistirse</w:t>
            </w:r>
            <w:r>
              <w:rPr>
                <w:spacing w:val="-7"/>
              </w:rPr>
              <w:t xml:space="preserve"> </w:t>
            </w:r>
            <w:r>
              <w:t>a</w:t>
            </w:r>
            <w:r>
              <w:rPr>
                <w:spacing w:val="2"/>
              </w:rPr>
              <w:t xml:space="preserve"> </w:t>
            </w:r>
            <w:r>
              <w:t>realizar</w:t>
            </w:r>
            <w:r>
              <w:rPr>
                <w:spacing w:val="2"/>
              </w:rPr>
              <w:t xml:space="preserve"> </w:t>
            </w:r>
            <w:r>
              <w:t>actividades</w:t>
            </w:r>
            <w:r>
              <w:rPr>
                <w:spacing w:val="-1"/>
              </w:rPr>
              <w:t xml:space="preserve"> </w:t>
            </w:r>
            <w:r>
              <w:t>pedagógicas</w:t>
            </w:r>
            <w:r>
              <w:rPr>
                <w:spacing w:val="-1"/>
              </w:rPr>
              <w:t xml:space="preserve"> </w:t>
            </w:r>
            <w:r>
              <w:t>durante</w:t>
            </w:r>
            <w:r>
              <w:rPr>
                <w:spacing w:val="-2"/>
              </w:rPr>
              <w:t xml:space="preserve"> </w:t>
            </w:r>
            <w:r>
              <w:t>el</w:t>
            </w:r>
            <w:r>
              <w:rPr>
                <w:spacing w:val="-5"/>
              </w:rPr>
              <w:t xml:space="preserve"> </w:t>
            </w:r>
            <w:r>
              <w:t>desarrollo</w:t>
            </w:r>
            <w:r>
              <w:rPr>
                <w:spacing w:val="-1"/>
              </w:rPr>
              <w:t xml:space="preserve"> </w:t>
            </w:r>
            <w:r>
              <w:t>de</w:t>
            </w:r>
            <w:r>
              <w:rPr>
                <w:spacing w:val="-7"/>
              </w:rPr>
              <w:t xml:space="preserve"> </w:t>
            </w:r>
            <w:r>
              <w:t>la</w:t>
            </w:r>
            <w:r>
              <w:rPr>
                <w:spacing w:val="2"/>
              </w:rPr>
              <w:t xml:space="preserve"> </w:t>
            </w:r>
            <w:r>
              <w:t>clase.</w:t>
            </w:r>
          </w:p>
          <w:p w14:paraId="51E8A1D3" w14:textId="77777777" w:rsidR="0044025A" w:rsidRDefault="002E6C8A" w:rsidP="005F0F73">
            <w:pPr>
              <w:pStyle w:val="TableParagraph"/>
              <w:numPr>
                <w:ilvl w:val="0"/>
                <w:numId w:val="231"/>
              </w:numPr>
              <w:tabs>
                <w:tab w:val="left" w:pos="355"/>
              </w:tabs>
              <w:spacing w:before="50"/>
            </w:pPr>
            <w:r>
              <w:t>Desobedecer</w:t>
            </w:r>
            <w:r>
              <w:rPr>
                <w:spacing w:val="-2"/>
              </w:rPr>
              <w:t xml:space="preserve"> </w:t>
            </w:r>
            <w:r>
              <w:t>instrucciones</w:t>
            </w:r>
            <w:r>
              <w:rPr>
                <w:spacing w:val="-4"/>
              </w:rPr>
              <w:t xml:space="preserve"> </w:t>
            </w:r>
            <w:r>
              <w:t>de</w:t>
            </w:r>
            <w:r>
              <w:rPr>
                <w:spacing w:val="-6"/>
              </w:rPr>
              <w:t xml:space="preserve"> </w:t>
            </w:r>
            <w:r>
              <w:t>los</w:t>
            </w:r>
            <w:r>
              <w:rPr>
                <w:spacing w:val="-4"/>
              </w:rPr>
              <w:t xml:space="preserve"> </w:t>
            </w:r>
            <w:r>
              <w:t>Profesores,</w:t>
            </w:r>
            <w:r>
              <w:rPr>
                <w:spacing w:val="-1"/>
              </w:rPr>
              <w:t xml:space="preserve"> </w:t>
            </w:r>
            <w:r>
              <w:t>Inspector,</w:t>
            </w:r>
            <w:r>
              <w:rPr>
                <w:spacing w:val="-7"/>
              </w:rPr>
              <w:t xml:space="preserve"> </w:t>
            </w:r>
            <w:r>
              <w:t>Convivencia</w:t>
            </w:r>
            <w:r>
              <w:rPr>
                <w:spacing w:val="-1"/>
              </w:rPr>
              <w:t xml:space="preserve"> </w:t>
            </w:r>
            <w:r>
              <w:t>Escolar,</w:t>
            </w:r>
            <w:r>
              <w:rPr>
                <w:spacing w:val="-2"/>
              </w:rPr>
              <w:t xml:space="preserve"> </w:t>
            </w:r>
            <w:r>
              <w:t>Dirección.</w:t>
            </w:r>
          </w:p>
          <w:p w14:paraId="64950167" w14:textId="77777777" w:rsidR="0044025A" w:rsidRDefault="002E6C8A" w:rsidP="005F0F73">
            <w:pPr>
              <w:pStyle w:val="TableParagraph"/>
              <w:numPr>
                <w:ilvl w:val="0"/>
                <w:numId w:val="231"/>
              </w:numPr>
              <w:tabs>
                <w:tab w:val="left" w:pos="355"/>
              </w:tabs>
              <w:spacing w:before="49"/>
            </w:pPr>
            <w:r>
              <w:t>Comer</w:t>
            </w:r>
            <w:r>
              <w:rPr>
                <w:spacing w:val="5"/>
              </w:rPr>
              <w:t xml:space="preserve"> </w:t>
            </w:r>
            <w:r>
              <w:t>en</w:t>
            </w:r>
            <w:r>
              <w:rPr>
                <w:spacing w:val="-6"/>
              </w:rPr>
              <w:t xml:space="preserve"> </w:t>
            </w:r>
            <w:r>
              <w:t>tiempo</w:t>
            </w:r>
            <w:r>
              <w:rPr>
                <w:spacing w:val="-2"/>
              </w:rPr>
              <w:t xml:space="preserve"> </w:t>
            </w:r>
            <w:r>
              <w:t>y</w:t>
            </w:r>
            <w:r>
              <w:rPr>
                <w:spacing w:val="-6"/>
              </w:rPr>
              <w:t xml:space="preserve"> </w:t>
            </w:r>
            <w:r>
              <w:t>espacio</w:t>
            </w:r>
            <w:r>
              <w:rPr>
                <w:spacing w:val="-1"/>
              </w:rPr>
              <w:t xml:space="preserve"> </w:t>
            </w:r>
            <w:r>
              <w:t>no</w:t>
            </w:r>
            <w:r>
              <w:rPr>
                <w:spacing w:val="-7"/>
              </w:rPr>
              <w:t xml:space="preserve"> </w:t>
            </w:r>
            <w:r>
              <w:t>adecuado</w:t>
            </w:r>
            <w:r>
              <w:rPr>
                <w:spacing w:val="-6"/>
              </w:rPr>
              <w:t xml:space="preserve"> </w:t>
            </w:r>
            <w:r>
              <w:t>tales</w:t>
            </w:r>
            <w:r>
              <w:rPr>
                <w:spacing w:val="-2"/>
              </w:rPr>
              <w:t xml:space="preserve"> </w:t>
            </w:r>
            <w:r>
              <w:t>como:</w:t>
            </w:r>
            <w:r>
              <w:rPr>
                <w:spacing w:val="-5"/>
              </w:rPr>
              <w:t xml:space="preserve"> </w:t>
            </w:r>
            <w:r>
              <w:t>clases,</w:t>
            </w:r>
            <w:r>
              <w:rPr>
                <w:spacing w:val="1"/>
              </w:rPr>
              <w:t xml:space="preserve"> </w:t>
            </w:r>
            <w:r>
              <w:t>laboratorio, biblioteca,</w:t>
            </w:r>
            <w:r>
              <w:rPr>
                <w:spacing w:val="1"/>
              </w:rPr>
              <w:t xml:space="preserve"> </w:t>
            </w:r>
            <w:r>
              <w:t>computación, etc.</w:t>
            </w:r>
          </w:p>
          <w:p w14:paraId="4363BFE2" w14:textId="77777777" w:rsidR="0044025A" w:rsidRDefault="002E6C8A" w:rsidP="005F0F73">
            <w:pPr>
              <w:pStyle w:val="TableParagraph"/>
              <w:numPr>
                <w:ilvl w:val="0"/>
                <w:numId w:val="231"/>
              </w:numPr>
              <w:tabs>
                <w:tab w:val="left" w:pos="355"/>
              </w:tabs>
              <w:spacing w:before="45"/>
            </w:pPr>
            <w:r>
              <w:t>Correr</w:t>
            </w:r>
            <w:r>
              <w:rPr>
                <w:spacing w:val="1"/>
              </w:rPr>
              <w:t xml:space="preserve"> </w:t>
            </w:r>
            <w:r>
              <w:t>y/o</w:t>
            </w:r>
            <w:r>
              <w:rPr>
                <w:spacing w:val="-5"/>
              </w:rPr>
              <w:t xml:space="preserve"> </w:t>
            </w:r>
            <w:r>
              <w:t>gritar</w:t>
            </w:r>
            <w:r>
              <w:rPr>
                <w:spacing w:val="2"/>
              </w:rPr>
              <w:t xml:space="preserve"> </w:t>
            </w:r>
            <w:r>
              <w:t>por</w:t>
            </w:r>
            <w:r>
              <w:rPr>
                <w:spacing w:val="-3"/>
              </w:rPr>
              <w:t xml:space="preserve"> </w:t>
            </w:r>
            <w:r>
              <w:t>los</w:t>
            </w:r>
            <w:r>
              <w:rPr>
                <w:spacing w:val="-1"/>
              </w:rPr>
              <w:t xml:space="preserve"> </w:t>
            </w:r>
            <w:r>
              <w:t>pasillos</w:t>
            </w:r>
            <w:r>
              <w:rPr>
                <w:spacing w:val="4"/>
              </w:rPr>
              <w:t xml:space="preserve"> </w:t>
            </w:r>
            <w:r>
              <w:t>en</w:t>
            </w:r>
            <w:r>
              <w:rPr>
                <w:spacing w:val="-6"/>
              </w:rPr>
              <w:t xml:space="preserve"> </w:t>
            </w:r>
            <w:r>
              <w:t>horario</w:t>
            </w:r>
            <w:r>
              <w:rPr>
                <w:spacing w:val="-5"/>
              </w:rPr>
              <w:t xml:space="preserve"> </w:t>
            </w:r>
            <w:r>
              <w:t>de</w:t>
            </w:r>
            <w:r>
              <w:rPr>
                <w:spacing w:val="-8"/>
              </w:rPr>
              <w:t xml:space="preserve"> </w:t>
            </w:r>
            <w:r>
              <w:t>clases.</w:t>
            </w:r>
          </w:p>
          <w:p w14:paraId="64C5176B" w14:textId="77777777" w:rsidR="0044025A" w:rsidRDefault="002E6C8A" w:rsidP="005F0F73">
            <w:pPr>
              <w:pStyle w:val="TableParagraph"/>
              <w:numPr>
                <w:ilvl w:val="0"/>
                <w:numId w:val="231"/>
              </w:numPr>
              <w:tabs>
                <w:tab w:val="left" w:pos="355"/>
              </w:tabs>
              <w:spacing w:before="49"/>
            </w:pPr>
            <w:r>
              <w:t>Lanzar objetos</w:t>
            </w:r>
            <w:r>
              <w:rPr>
                <w:spacing w:val="-2"/>
              </w:rPr>
              <w:t xml:space="preserve"> </w:t>
            </w:r>
            <w:r>
              <w:t>de</w:t>
            </w:r>
            <w:r>
              <w:rPr>
                <w:spacing w:val="-4"/>
              </w:rPr>
              <w:t xml:space="preserve"> </w:t>
            </w:r>
            <w:r>
              <w:t>cualquier tipo</w:t>
            </w:r>
            <w:r>
              <w:rPr>
                <w:spacing w:val="-7"/>
              </w:rPr>
              <w:t xml:space="preserve"> </w:t>
            </w:r>
            <w:r>
              <w:t>al</w:t>
            </w:r>
            <w:r>
              <w:rPr>
                <w:spacing w:val="-6"/>
              </w:rPr>
              <w:t xml:space="preserve"> </w:t>
            </w:r>
            <w:r>
              <w:t>interior</w:t>
            </w:r>
            <w:r>
              <w:rPr>
                <w:spacing w:val="1"/>
              </w:rPr>
              <w:t xml:space="preserve"> </w:t>
            </w:r>
            <w:r>
              <w:t>o</w:t>
            </w:r>
            <w:r>
              <w:rPr>
                <w:spacing w:val="-7"/>
              </w:rPr>
              <w:t xml:space="preserve"> </w:t>
            </w:r>
            <w:r>
              <w:t>exterior</w:t>
            </w:r>
            <w:r>
              <w:rPr>
                <w:spacing w:val="1"/>
              </w:rPr>
              <w:t xml:space="preserve"> </w:t>
            </w:r>
            <w:r>
              <w:t>del</w:t>
            </w:r>
            <w:r>
              <w:rPr>
                <w:spacing w:val="-6"/>
              </w:rPr>
              <w:t xml:space="preserve"> </w:t>
            </w:r>
            <w:r>
              <w:t>colegio.</w:t>
            </w:r>
          </w:p>
          <w:p w14:paraId="7820474C" w14:textId="77777777" w:rsidR="0044025A" w:rsidRDefault="002E6C8A" w:rsidP="005F0F73">
            <w:pPr>
              <w:pStyle w:val="TableParagraph"/>
              <w:numPr>
                <w:ilvl w:val="0"/>
                <w:numId w:val="231"/>
              </w:numPr>
              <w:tabs>
                <w:tab w:val="left" w:pos="355"/>
              </w:tabs>
              <w:spacing w:before="50"/>
            </w:pPr>
            <w:r>
              <w:t>Botar</w:t>
            </w:r>
            <w:r>
              <w:rPr>
                <w:spacing w:val="2"/>
              </w:rPr>
              <w:t xml:space="preserve"> </w:t>
            </w:r>
            <w:r>
              <w:t>papeles</w:t>
            </w:r>
            <w:r>
              <w:rPr>
                <w:spacing w:val="-1"/>
              </w:rPr>
              <w:t xml:space="preserve"> </w:t>
            </w:r>
            <w:r>
              <w:t>o</w:t>
            </w:r>
            <w:r>
              <w:rPr>
                <w:spacing w:val="-6"/>
              </w:rPr>
              <w:t xml:space="preserve"> </w:t>
            </w:r>
            <w:r>
              <w:t>desperdicios en</w:t>
            </w:r>
            <w:r>
              <w:rPr>
                <w:spacing w:val="-6"/>
              </w:rPr>
              <w:t xml:space="preserve"> </w:t>
            </w:r>
            <w:r>
              <w:t>las</w:t>
            </w:r>
            <w:r>
              <w:rPr>
                <w:spacing w:val="-1"/>
              </w:rPr>
              <w:t xml:space="preserve"> </w:t>
            </w:r>
            <w:r>
              <w:t>dependencias del</w:t>
            </w:r>
            <w:r>
              <w:rPr>
                <w:spacing w:val="-5"/>
              </w:rPr>
              <w:t xml:space="preserve"> </w:t>
            </w:r>
            <w:r>
              <w:t>colegio.</w:t>
            </w:r>
          </w:p>
          <w:p w14:paraId="095C303D" w14:textId="77777777" w:rsidR="0044025A" w:rsidRDefault="002E6C8A" w:rsidP="005F0F73">
            <w:pPr>
              <w:pStyle w:val="TableParagraph"/>
              <w:numPr>
                <w:ilvl w:val="0"/>
                <w:numId w:val="231"/>
              </w:numPr>
              <w:tabs>
                <w:tab w:val="left" w:pos="355"/>
              </w:tabs>
              <w:spacing w:before="44"/>
            </w:pPr>
            <w:r>
              <w:t>Permanecer</w:t>
            </w:r>
            <w:r>
              <w:rPr>
                <w:spacing w:val="2"/>
              </w:rPr>
              <w:t xml:space="preserve"> </w:t>
            </w:r>
            <w:r>
              <w:t>en</w:t>
            </w:r>
            <w:r>
              <w:rPr>
                <w:spacing w:val="-5"/>
              </w:rPr>
              <w:t xml:space="preserve"> </w:t>
            </w:r>
            <w:r>
              <w:t>la</w:t>
            </w:r>
            <w:r>
              <w:rPr>
                <w:spacing w:val="3"/>
              </w:rPr>
              <w:t xml:space="preserve"> </w:t>
            </w:r>
            <w:r>
              <w:t>sala</w:t>
            </w:r>
            <w:r>
              <w:rPr>
                <w:spacing w:val="2"/>
              </w:rPr>
              <w:t xml:space="preserve"> </w:t>
            </w:r>
            <w:r>
              <w:t>de</w:t>
            </w:r>
            <w:r>
              <w:rPr>
                <w:spacing w:val="-7"/>
              </w:rPr>
              <w:t xml:space="preserve"> </w:t>
            </w:r>
            <w:r>
              <w:t>clases durante</w:t>
            </w:r>
            <w:r>
              <w:rPr>
                <w:spacing w:val="-7"/>
              </w:rPr>
              <w:t xml:space="preserve"> </w:t>
            </w:r>
            <w:r>
              <w:t>los recreos.</w:t>
            </w:r>
          </w:p>
          <w:p w14:paraId="30B350EE" w14:textId="77777777" w:rsidR="0044025A" w:rsidRDefault="002E6C8A" w:rsidP="005F0F73">
            <w:pPr>
              <w:pStyle w:val="TableParagraph"/>
              <w:numPr>
                <w:ilvl w:val="0"/>
                <w:numId w:val="231"/>
              </w:numPr>
              <w:tabs>
                <w:tab w:val="left" w:pos="355"/>
              </w:tabs>
              <w:spacing w:before="50" w:line="278" w:lineRule="auto"/>
              <w:ind w:right="147"/>
            </w:pPr>
            <w:r>
              <w:t>Traer</w:t>
            </w:r>
            <w:r>
              <w:rPr>
                <w:spacing w:val="28"/>
              </w:rPr>
              <w:t xml:space="preserve"> </w:t>
            </w:r>
            <w:r>
              <w:t>objetos</w:t>
            </w:r>
            <w:r>
              <w:rPr>
                <w:spacing w:val="31"/>
              </w:rPr>
              <w:t xml:space="preserve"> </w:t>
            </w:r>
            <w:r>
              <w:t>que</w:t>
            </w:r>
            <w:r>
              <w:rPr>
                <w:spacing w:val="25"/>
              </w:rPr>
              <w:t xml:space="preserve"> </w:t>
            </w:r>
            <w:r>
              <w:t>no</w:t>
            </w:r>
            <w:r>
              <w:rPr>
                <w:spacing w:val="21"/>
              </w:rPr>
              <w:t xml:space="preserve"> </w:t>
            </w:r>
            <w:r>
              <w:t>corresponden</w:t>
            </w:r>
            <w:r>
              <w:rPr>
                <w:spacing w:val="21"/>
              </w:rPr>
              <w:t xml:space="preserve"> </w:t>
            </w:r>
            <w:r>
              <w:t>a</w:t>
            </w:r>
            <w:r>
              <w:rPr>
                <w:spacing w:val="29"/>
              </w:rPr>
              <w:t xml:space="preserve"> </w:t>
            </w:r>
            <w:r>
              <w:t>útiles</w:t>
            </w:r>
            <w:r>
              <w:rPr>
                <w:spacing w:val="30"/>
              </w:rPr>
              <w:t xml:space="preserve"> </w:t>
            </w:r>
            <w:r>
              <w:t>escolares</w:t>
            </w:r>
            <w:r>
              <w:rPr>
                <w:spacing w:val="27"/>
              </w:rPr>
              <w:t xml:space="preserve"> </w:t>
            </w:r>
            <w:r>
              <w:t>como</w:t>
            </w:r>
            <w:r>
              <w:rPr>
                <w:spacing w:val="26"/>
              </w:rPr>
              <w:t xml:space="preserve"> </w:t>
            </w:r>
            <w:r>
              <w:t>tecnología</w:t>
            </w:r>
            <w:r>
              <w:rPr>
                <w:spacing w:val="28"/>
              </w:rPr>
              <w:t xml:space="preserve"> </w:t>
            </w:r>
            <w:r>
              <w:t>(audífonos,</w:t>
            </w:r>
            <w:r>
              <w:rPr>
                <w:spacing w:val="28"/>
              </w:rPr>
              <w:t xml:space="preserve"> </w:t>
            </w:r>
            <w:r>
              <w:t>celulares,</w:t>
            </w:r>
            <w:r>
              <w:rPr>
                <w:spacing w:val="28"/>
              </w:rPr>
              <w:t xml:space="preserve"> </w:t>
            </w:r>
            <w:r>
              <w:t>iPod,</w:t>
            </w:r>
            <w:r>
              <w:rPr>
                <w:spacing w:val="28"/>
              </w:rPr>
              <w:t xml:space="preserve"> </w:t>
            </w:r>
            <w:r>
              <w:t>Tablet,</w:t>
            </w:r>
            <w:r>
              <w:rPr>
                <w:spacing w:val="-52"/>
              </w:rPr>
              <w:t xml:space="preserve"> </w:t>
            </w:r>
            <w:r>
              <w:t>computadores,</w:t>
            </w:r>
            <w:r>
              <w:rPr>
                <w:spacing w:val="4"/>
              </w:rPr>
              <w:t xml:space="preserve"> </w:t>
            </w:r>
            <w:r>
              <w:t>etc.).</w:t>
            </w:r>
          </w:p>
          <w:p w14:paraId="6A3479D9" w14:textId="77777777" w:rsidR="0044025A" w:rsidRDefault="002E6C8A" w:rsidP="005F0F73">
            <w:pPr>
              <w:pStyle w:val="TableParagraph"/>
              <w:numPr>
                <w:ilvl w:val="0"/>
                <w:numId w:val="231"/>
              </w:numPr>
              <w:tabs>
                <w:tab w:val="left" w:pos="355"/>
              </w:tabs>
              <w:spacing w:before="4"/>
            </w:pPr>
            <w:r>
              <w:t>Devolver</w:t>
            </w:r>
            <w:r>
              <w:rPr>
                <w:spacing w:val="-1"/>
              </w:rPr>
              <w:t xml:space="preserve"> </w:t>
            </w:r>
            <w:r>
              <w:t>los</w:t>
            </w:r>
            <w:r>
              <w:rPr>
                <w:spacing w:val="-3"/>
              </w:rPr>
              <w:t xml:space="preserve"> </w:t>
            </w:r>
            <w:r>
              <w:t>libros</w:t>
            </w:r>
            <w:r>
              <w:rPr>
                <w:spacing w:val="-3"/>
              </w:rPr>
              <w:t xml:space="preserve"> </w:t>
            </w:r>
            <w:r>
              <w:t>a biblioteca</w:t>
            </w:r>
            <w:r>
              <w:rPr>
                <w:spacing w:val="-1"/>
              </w:rPr>
              <w:t xml:space="preserve"> </w:t>
            </w:r>
            <w:r>
              <w:t>fuera del</w:t>
            </w:r>
            <w:r>
              <w:rPr>
                <w:spacing w:val="-7"/>
              </w:rPr>
              <w:t xml:space="preserve"> </w:t>
            </w:r>
            <w:r>
              <w:t>plazo</w:t>
            </w:r>
            <w:r>
              <w:rPr>
                <w:spacing w:val="-3"/>
              </w:rPr>
              <w:t xml:space="preserve"> </w:t>
            </w:r>
            <w:r>
              <w:t>establecido.</w:t>
            </w:r>
          </w:p>
          <w:p w14:paraId="7A336D4B" w14:textId="77777777" w:rsidR="0044025A" w:rsidRDefault="002E6C8A" w:rsidP="005F0F73">
            <w:pPr>
              <w:pStyle w:val="TableParagraph"/>
              <w:numPr>
                <w:ilvl w:val="0"/>
                <w:numId w:val="231"/>
              </w:numPr>
              <w:tabs>
                <w:tab w:val="left" w:pos="355"/>
              </w:tabs>
              <w:spacing w:before="49"/>
            </w:pPr>
            <w:r>
              <w:t>Realizar</w:t>
            </w:r>
            <w:r>
              <w:rPr>
                <w:spacing w:val="1"/>
              </w:rPr>
              <w:t xml:space="preserve"> </w:t>
            </w:r>
            <w:r>
              <w:t>ventas</w:t>
            </w:r>
            <w:r>
              <w:rPr>
                <w:spacing w:val="-2"/>
              </w:rPr>
              <w:t xml:space="preserve"> </w:t>
            </w:r>
            <w:r>
              <w:t>de</w:t>
            </w:r>
            <w:r>
              <w:rPr>
                <w:spacing w:val="-8"/>
              </w:rPr>
              <w:t xml:space="preserve"> </w:t>
            </w:r>
            <w:r>
              <w:t>cualquier</w:t>
            </w:r>
            <w:r>
              <w:rPr>
                <w:spacing w:val="2"/>
              </w:rPr>
              <w:t xml:space="preserve"> </w:t>
            </w:r>
            <w:r>
              <w:t>tipo</w:t>
            </w:r>
            <w:r>
              <w:rPr>
                <w:spacing w:val="-7"/>
              </w:rPr>
              <w:t xml:space="preserve"> </w:t>
            </w:r>
            <w:r>
              <w:t>de</w:t>
            </w:r>
            <w:r>
              <w:rPr>
                <w:spacing w:val="-3"/>
              </w:rPr>
              <w:t xml:space="preserve"> </w:t>
            </w:r>
            <w:r>
              <w:t>especies</w:t>
            </w:r>
            <w:r>
              <w:rPr>
                <w:spacing w:val="3"/>
              </w:rPr>
              <w:t xml:space="preserve"> </w:t>
            </w:r>
            <w:r>
              <w:t>o</w:t>
            </w:r>
            <w:r>
              <w:rPr>
                <w:spacing w:val="-6"/>
              </w:rPr>
              <w:t xml:space="preserve"> </w:t>
            </w:r>
            <w:r>
              <w:t>productos</w:t>
            </w:r>
            <w:r>
              <w:rPr>
                <w:spacing w:val="-2"/>
              </w:rPr>
              <w:t xml:space="preserve"> </w:t>
            </w:r>
            <w:r>
              <w:t>al</w:t>
            </w:r>
            <w:r>
              <w:rPr>
                <w:spacing w:val="-5"/>
              </w:rPr>
              <w:t xml:space="preserve"> </w:t>
            </w:r>
            <w:r>
              <w:t>interior</w:t>
            </w:r>
            <w:r>
              <w:rPr>
                <w:spacing w:val="10"/>
              </w:rPr>
              <w:t xml:space="preserve"> </w:t>
            </w:r>
            <w:r>
              <w:t>para</w:t>
            </w:r>
            <w:r>
              <w:rPr>
                <w:spacing w:val="-3"/>
              </w:rPr>
              <w:t xml:space="preserve"> </w:t>
            </w:r>
            <w:r>
              <w:t>fines</w:t>
            </w:r>
            <w:r>
              <w:rPr>
                <w:spacing w:val="-2"/>
              </w:rPr>
              <w:t xml:space="preserve"> </w:t>
            </w:r>
            <w:r w:rsidR="00384460">
              <w:t>propios.</w:t>
            </w:r>
          </w:p>
          <w:p w14:paraId="21F4D2EE" w14:textId="77777777" w:rsidR="0044025A" w:rsidRDefault="002E6C8A" w:rsidP="005F0F73">
            <w:pPr>
              <w:pStyle w:val="TableParagraph"/>
              <w:numPr>
                <w:ilvl w:val="0"/>
                <w:numId w:val="230"/>
              </w:numPr>
              <w:tabs>
                <w:tab w:val="left" w:pos="355"/>
              </w:tabs>
              <w:spacing w:before="51" w:line="290" w:lineRule="atLeast"/>
              <w:ind w:right="137"/>
            </w:pPr>
            <w:r>
              <w:t>También</w:t>
            </w:r>
            <w:r>
              <w:rPr>
                <w:spacing w:val="28"/>
              </w:rPr>
              <w:t xml:space="preserve"> </w:t>
            </w:r>
            <w:r>
              <w:t>todas</w:t>
            </w:r>
            <w:r>
              <w:rPr>
                <w:spacing w:val="33"/>
              </w:rPr>
              <w:t xml:space="preserve"> </w:t>
            </w:r>
            <w:r>
              <w:t>aquellas</w:t>
            </w:r>
            <w:r>
              <w:rPr>
                <w:spacing w:val="33"/>
              </w:rPr>
              <w:t xml:space="preserve"> </w:t>
            </w:r>
            <w:r>
              <w:t>acciones</w:t>
            </w:r>
            <w:r>
              <w:rPr>
                <w:spacing w:val="34"/>
              </w:rPr>
              <w:t xml:space="preserve"> </w:t>
            </w:r>
            <w:r>
              <w:t>consideradas</w:t>
            </w:r>
            <w:r>
              <w:rPr>
                <w:spacing w:val="39"/>
              </w:rPr>
              <w:t xml:space="preserve"> </w:t>
            </w:r>
            <w:r>
              <w:t>faltas</w:t>
            </w:r>
            <w:r>
              <w:rPr>
                <w:spacing w:val="28"/>
              </w:rPr>
              <w:t xml:space="preserve"> </w:t>
            </w:r>
            <w:r>
              <w:t>no</w:t>
            </w:r>
            <w:r>
              <w:rPr>
                <w:spacing w:val="29"/>
              </w:rPr>
              <w:t xml:space="preserve"> </w:t>
            </w:r>
            <w:r>
              <w:t>descritas</w:t>
            </w:r>
            <w:r>
              <w:rPr>
                <w:spacing w:val="28"/>
              </w:rPr>
              <w:t xml:space="preserve"> </w:t>
            </w:r>
            <w:r>
              <w:t>aquí</w:t>
            </w:r>
            <w:r>
              <w:rPr>
                <w:spacing w:val="31"/>
              </w:rPr>
              <w:t xml:space="preserve"> </w:t>
            </w:r>
            <w:r>
              <w:t>quedan</w:t>
            </w:r>
            <w:r>
              <w:rPr>
                <w:spacing w:val="28"/>
              </w:rPr>
              <w:t xml:space="preserve"> </w:t>
            </w:r>
            <w:r>
              <w:t>sujetas</w:t>
            </w:r>
            <w:r>
              <w:rPr>
                <w:spacing w:val="34"/>
              </w:rPr>
              <w:t xml:space="preserve"> </w:t>
            </w:r>
            <w:r>
              <w:t>a</w:t>
            </w:r>
            <w:r>
              <w:rPr>
                <w:spacing w:val="35"/>
              </w:rPr>
              <w:t xml:space="preserve"> </w:t>
            </w:r>
            <w:r>
              <w:t>criterio</w:t>
            </w:r>
            <w:r>
              <w:rPr>
                <w:spacing w:val="28"/>
              </w:rPr>
              <w:t xml:space="preserve"> </w:t>
            </w:r>
            <w:r>
              <w:t>de</w:t>
            </w:r>
            <w:r w:rsidR="00677CAA">
              <w:t xml:space="preserve"> </w:t>
            </w:r>
            <w:r>
              <w:rPr>
                <w:spacing w:val="-52"/>
              </w:rPr>
              <w:t xml:space="preserve"> </w:t>
            </w:r>
            <w:r>
              <w:t>quien</w:t>
            </w:r>
            <w:r>
              <w:rPr>
                <w:spacing w:val="-4"/>
              </w:rPr>
              <w:t xml:space="preserve"> </w:t>
            </w:r>
            <w:r>
              <w:t>sanciona.</w:t>
            </w:r>
          </w:p>
        </w:tc>
      </w:tr>
    </w:tbl>
    <w:p w14:paraId="4143634E" w14:textId="77777777" w:rsidR="0044025A" w:rsidRDefault="0044025A">
      <w:pPr>
        <w:spacing w:line="290" w:lineRule="atLeast"/>
        <w:sectPr w:rsidR="0044025A">
          <w:pgSz w:w="12240" w:h="15840"/>
          <w:pgMar w:top="900" w:right="440" w:bottom="1020" w:left="860" w:header="0" w:footer="752"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0"/>
      </w:tblGrid>
      <w:tr w:rsidR="0044025A" w14:paraId="390D2320" w14:textId="77777777">
        <w:trPr>
          <w:trHeight w:val="10116"/>
        </w:trPr>
        <w:tc>
          <w:tcPr>
            <w:tcW w:w="9930" w:type="dxa"/>
          </w:tcPr>
          <w:p w14:paraId="51458A51" w14:textId="77777777" w:rsidR="0044025A" w:rsidRDefault="002E6C8A">
            <w:pPr>
              <w:pStyle w:val="TableParagraph"/>
              <w:spacing w:line="249" w:lineRule="exact"/>
              <w:ind w:left="206"/>
              <w:rPr>
                <w:b/>
              </w:rPr>
            </w:pPr>
            <w:r>
              <w:rPr>
                <w:b/>
              </w:rPr>
              <w:lastRenderedPageBreak/>
              <w:t>Procedimiento/</w:t>
            </w:r>
            <w:r>
              <w:rPr>
                <w:b/>
                <w:spacing w:val="-5"/>
              </w:rPr>
              <w:t xml:space="preserve"> </w:t>
            </w:r>
            <w:r>
              <w:rPr>
                <w:b/>
              </w:rPr>
              <w:t>Sanciones</w:t>
            </w:r>
          </w:p>
          <w:p w14:paraId="73D81D3D" w14:textId="77777777" w:rsidR="0044025A" w:rsidRDefault="002E6C8A" w:rsidP="005F0F73">
            <w:pPr>
              <w:pStyle w:val="TableParagraph"/>
              <w:numPr>
                <w:ilvl w:val="0"/>
                <w:numId w:val="229"/>
              </w:numPr>
              <w:tabs>
                <w:tab w:val="left" w:pos="490"/>
              </w:tabs>
              <w:spacing w:before="30"/>
            </w:pPr>
            <w:r>
              <w:t>Tener</w:t>
            </w:r>
            <w:r>
              <w:rPr>
                <w:spacing w:val="3"/>
              </w:rPr>
              <w:t xml:space="preserve"> </w:t>
            </w:r>
            <w:r>
              <w:t>presente</w:t>
            </w:r>
            <w:r>
              <w:rPr>
                <w:spacing w:val="-7"/>
              </w:rPr>
              <w:t xml:space="preserve"> </w:t>
            </w:r>
            <w:r>
              <w:t>lo</w:t>
            </w:r>
            <w:r>
              <w:rPr>
                <w:spacing w:val="-4"/>
              </w:rPr>
              <w:t xml:space="preserve"> </w:t>
            </w:r>
            <w:r>
              <w:t>siguiente:</w:t>
            </w:r>
          </w:p>
          <w:p w14:paraId="44E6A8DE" w14:textId="77777777" w:rsidR="0044025A" w:rsidRDefault="002E6C8A" w:rsidP="005F0F73">
            <w:pPr>
              <w:pStyle w:val="TableParagraph"/>
              <w:numPr>
                <w:ilvl w:val="0"/>
                <w:numId w:val="229"/>
              </w:numPr>
              <w:tabs>
                <w:tab w:val="left" w:pos="490"/>
              </w:tabs>
              <w:spacing w:before="73"/>
            </w:pPr>
            <w:r>
              <w:t>Inspector general</w:t>
            </w:r>
            <w:r>
              <w:rPr>
                <w:spacing w:val="-6"/>
              </w:rPr>
              <w:t xml:space="preserve"> </w:t>
            </w:r>
            <w:r>
              <w:t>cita a</w:t>
            </w:r>
            <w:r>
              <w:rPr>
                <w:spacing w:val="-4"/>
              </w:rPr>
              <w:t xml:space="preserve"> </w:t>
            </w:r>
            <w:r>
              <w:t>apoderados</w:t>
            </w:r>
            <w:r>
              <w:rPr>
                <w:spacing w:val="2"/>
              </w:rPr>
              <w:t xml:space="preserve"> </w:t>
            </w:r>
            <w:r>
              <w:t>y</w:t>
            </w:r>
            <w:r>
              <w:rPr>
                <w:spacing w:val="-7"/>
              </w:rPr>
              <w:t xml:space="preserve"> </w:t>
            </w:r>
            <w:r>
              <w:t>aplica</w:t>
            </w:r>
            <w:r>
              <w:rPr>
                <w:spacing w:val="5"/>
              </w:rPr>
              <w:t xml:space="preserve"> </w:t>
            </w:r>
            <w:r>
              <w:t>sanciones</w:t>
            </w:r>
            <w:r>
              <w:rPr>
                <w:spacing w:val="2"/>
              </w:rPr>
              <w:t xml:space="preserve"> </w:t>
            </w:r>
            <w:r>
              <w:t>disciplinarias.</w:t>
            </w:r>
          </w:p>
          <w:p w14:paraId="5FE9224A" w14:textId="77777777" w:rsidR="0044025A" w:rsidRDefault="002E6C8A" w:rsidP="005F0F73">
            <w:pPr>
              <w:pStyle w:val="TableParagraph"/>
              <w:numPr>
                <w:ilvl w:val="0"/>
                <w:numId w:val="229"/>
              </w:numPr>
              <w:tabs>
                <w:tab w:val="left" w:pos="490"/>
              </w:tabs>
              <w:spacing w:before="74" w:line="278" w:lineRule="auto"/>
              <w:ind w:right="205"/>
            </w:pPr>
            <w:r>
              <w:t>Convivencia</w:t>
            </w:r>
            <w:r>
              <w:rPr>
                <w:spacing w:val="1"/>
              </w:rPr>
              <w:t xml:space="preserve"> </w:t>
            </w:r>
            <w:r>
              <w:t>escolar</w:t>
            </w:r>
            <w:r>
              <w:rPr>
                <w:spacing w:val="1"/>
              </w:rPr>
              <w:t xml:space="preserve"> </w:t>
            </w:r>
            <w:r>
              <w:t>apoya</w:t>
            </w:r>
            <w:r>
              <w:rPr>
                <w:spacing w:val="1"/>
              </w:rPr>
              <w:t xml:space="preserve"> </w:t>
            </w:r>
            <w:r>
              <w:t>con</w:t>
            </w:r>
            <w:r>
              <w:rPr>
                <w:spacing w:val="1"/>
              </w:rPr>
              <w:t xml:space="preserve"> </w:t>
            </w:r>
            <w:r>
              <w:t>entrevistas,</w:t>
            </w:r>
            <w:r>
              <w:rPr>
                <w:spacing w:val="1"/>
              </w:rPr>
              <w:t xml:space="preserve"> </w:t>
            </w:r>
            <w:r>
              <w:t>investigación</w:t>
            </w:r>
            <w:r>
              <w:rPr>
                <w:spacing w:val="1"/>
              </w:rPr>
              <w:t xml:space="preserve"> </w:t>
            </w:r>
            <w:r>
              <w:t>de</w:t>
            </w:r>
            <w:r>
              <w:rPr>
                <w:spacing w:val="1"/>
              </w:rPr>
              <w:t xml:space="preserve"> </w:t>
            </w:r>
            <w:r>
              <w:t>los</w:t>
            </w:r>
            <w:r>
              <w:rPr>
                <w:spacing w:val="1"/>
              </w:rPr>
              <w:t xml:space="preserve"> </w:t>
            </w:r>
            <w:r>
              <w:t>hechos</w:t>
            </w:r>
            <w:r>
              <w:rPr>
                <w:spacing w:val="1"/>
              </w:rPr>
              <w:t xml:space="preserve"> </w:t>
            </w:r>
            <w:r>
              <w:t>y</w:t>
            </w:r>
            <w:r>
              <w:rPr>
                <w:spacing w:val="1"/>
              </w:rPr>
              <w:t xml:space="preserve"> </w:t>
            </w:r>
            <w:r>
              <w:t>medidas</w:t>
            </w:r>
            <w:r>
              <w:rPr>
                <w:spacing w:val="1"/>
              </w:rPr>
              <w:t xml:space="preserve"> </w:t>
            </w:r>
            <w:r>
              <w:t>formativas</w:t>
            </w:r>
            <w:r>
              <w:rPr>
                <w:spacing w:val="1"/>
              </w:rPr>
              <w:t xml:space="preserve"> </w:t>
            </w:r>
            <w:r>
              <w:t>y</w:t>
            </w:r>
            <w:r>
              <w:rPr>
                <w:spacing w:val="-52"/>
              </w:rPr>
              <w:t xml:space="preserve"> </w:t>
            </w:r>
            <w:r>
              <w:t>remediales.</w:t>
            </w:r>
          </w:p>
          <w:p w14:paraId="0DD56254" w14:textId="77777777" w:rsidR="0044025A" w:rsidRDefault="002E6C8A" w:rsidP="005F0F73">
            <w:pPr>
              <w:pStyle w:val="TableParagraph"/>
              <w:numPr>
                <w:ilvl w:val="0"/>
                <w:numId w:val="229"/>
              </w:numPr>
              <w:tabs>
                <w:tab w:val="left" w:pos="490"/>
              </w:tabs>
              <w:spacing w:before="28" w:line="278" w:lineRule="auto"/>
              <w:ind w:right="195"/>
            </w:pPr>
            <w:r>
              <w:t>En</w:t>
            </w:r>
            <w:r>
              <w:rPr>
                <w:spacing w:val="39"/>
              </w:rPr>
              <w:t xml:space="preserve"> </w:t>
            </w:r>
            <w:r>
              <w:t>lo</w:t>
            </w:r>
            <w:r>
              <w:rPr>
                <w:spacing w:val="39"/>
              </w:rPr>
              <w:t xml:space="preserve"> </w:t>
            </w:r>
            <w:r>
              <w:t>posible</w:t>
            </w:r>
            <w:r>
              <w:rPr>
                <w:spacing w:val="43"/>
              </w:rPr>
              <w:t xml:space="preserve"> </w:t>
            </w:r>
            <w:r>
              <w:t>entrevistar</w:t>
            </w:r>
            <w:r>
              <w:rPr>
                <w:spacing w:val="47"/>
              </w:rPr>
              <w:t xml:space="preserve"> </w:t>
            </w:r>
            <w:r>
              <w:t>junto</w:t>
            </w:r>
            <w:r>
              <w:rPr>
                <w:spacing w:val="39"/>
              </w:rPr>
              <w:t xml:space="preserve"> </w:t>
            </w:r>
            <w:r>
              <w:t>con</w:t>
            </w:r>
            <w:r>
              <w:rPr>
                <w:spacing w:val="40"/>
              </w:rPr>
              <w:t xml:space="preserve"> </w:t>
            </w:r>
            <w:r>
              <w:t>integrante</w:t>
            </w:r>
            <w:r>
              <w:rPr>
                <w:spacing w:val="37"/>
              </w:rPr>
              <w:t xml:space="preserve"> </w:t>
            </w:r>
            <w:r>
              <w:t>de</w:t>
            </w:r>
            <w:r>
              <w:rPr>
                <w:spacing w:val="47"/>
              </w:rPr>
              <w:t xml:space="preserve"> </w:t>
            </w:r>
            <w:r>
              <w:t>equipo</w:t>
            </w:r>
            <w:r>
              <w:rPr>
                <w:spacing w:val="45"/>
              </w:rPr>
              <w:t xml:space="preserve"> </w:t>
            </w:r>
            <w:r>
              <w:t>de</w:t>
            </w:r>
            <w:r>
              <w:rPr>
                <w:spacing w:val="37"/>
              </w:rPr>
              <w:t xml:space="preserve"> </w:t>
            </w:r>
            <w:r>
              <w:t>Convivencia</w:t>
            </w:r>
            <w:r>
              <w:rPr>
                <w:spacing w:val="47"/>
              </w:rPr>
              <w:t xml:space="preserve"> </w:t>
            </w:r>
            <w:r w:rsidR="007037D8">
              <w:t>E</w:t>
            </w:r>
            <w:r>
              <w:t>scolar,</w:t>
            </w:r>
            <w:r>
              <w:rPr>
                <w:spacing w:val="46"/>
              </w:rPr>
              <w:t xml:space="preserve"> </w:t>
            </w:r>
            <w:r w:rsidR="007037D8">
              <w:t>UTP</w:t>
            </w:r>
            <w:r>
              <w:rPr>
                <w:spacing w:val="47"/>
              </w:rPr>
              <w:t xml:space="preserve"> </w:t>
            </w:r>
            <w:r>
              <w:t>Director</w:t>
            </w:r>
            <w:r>
              <w:rPr>
                <w:spacing w:val="49"/>
              </w:rPr>
              <w:t xml:space="preserve"> </w:t>
            </w:r>
            <w:r>
              <w:t>y/o</w:t>
            </w:r>
            <w:r>
              <w:rPr>
                <w:spacing w:val="-52"/>
              </w:rPr>
              <w:t xml:space="preserve"> </w:t>
            </w:r>
            <w:r w:rsidR="007037D8">
              <w:t>P</w:t>
            </w:r>
            <w:r>
              <w:t>rofesor</w:t>
            </w:r>
            <w:r>
              <w:rPr>
                <w:spacing w:val="4"/>
              </w:rPr>
              <w:t xml:space="preserve"> </w:t>
            </w:r>
            <w:r>
              <w:t>jefe.</w:t>
            </w:r>
          </w:p>
          <w:p w14:paraId="4E29E424" w14:textId="77777777" w:rsidR="0044025A" w:rsidRDefault="002E6C8A" w:rsidP="005F0F73">
            <w:pPr>
              <w:pStyle w:val="TableParagraph"/>
              <w:numPr>
                <w:ilvl w:val="0"/>
                <w:numId w:val="229"/>
              </w:numPr>
              <w:tabs>
                <w:tab w:val="left" w:pos="490"/>
              </w:tabs>
              <w:spacing w:before="32"/>
            </w:pPr>
            <w:r>
              <w:t>Toda</w:t>
            </w:r>
            <w:r>
              <w:rPr>
                <w:spacing w:val="3"/>
              </w:rPr>
              <w:t xml:space="preserve"> </w:t>
            </w:r>
            <w:r>
              <w:t>entrevista,</w:t>
            </w:r>
            <w:r>
              <w:rPr>
                <w:spacing w:val="-3"/>
              </w:rPr>
              <w:t xml:space="preserve"> </w:t>
            </w:r>
            <w:r>
              <w:t>acuerdos y</w:t>
            </w:r>
            <w:r>
              <w:rPr>
                <w:spacing w:val="1"/>
              </w:rPr>
              <w:t xml:space="preserve"> </w:t>
            </w:r>
            <w:r>
              <w:t>medidas</w:t>
            </w:r>
            <w:r>
              <w:rPr>
                <w:spacing w:val="3"/>
              </w:rPr>
              <w:t xml:space="preserve"> </w:t>
            </w:r>
            <w:r>
              <w:t>se</w:t>
            </w:r>
            <w:r>
              <w:rPr>
                <w:spacing w:val="-6"/>
              </w:rPr>
              <w:t xml:space="preserve"> </w:t>
            </w:r>
            <w:r>
              <w:t>debe</w:t>
            </w:r>
            <w:r>
              <w:rPr>
                <w:spacing w:val="-7"/>
              </w:rPr>
              <w:t xml:space="preserve"> </w:t>
            </w:r>
            <w:r>
              <w:t>registrar</w:t>
            </w:r>
            <w:r>
              <w:rPr>
                <w:spacing w:val="-1"/>
              </w:rPr>
              <w:t xml:space="preserve"> </w:t>
            </w:r>
            <w:r>
              <w:t>en</w:t>
            </w:r>
            <w:r>
              <w:rPr>
                <w:spacing w:val="-5"/>
              </w:rPr>
              <w:t xml:space="preserve"> </w:t>
            </w:r>
            <w:r>
              <w:t>hoja</w:t>
            </w:r>
            <w:r>
              <w:rPr>
                <w:spacing w:val="3"/>
              </w:rPr>
              <w:t xml:space="preserve"> </w:t>
            </w:r>
            <w:r>
              <w:t>de</w:t>
            </w:r>
            <w:r>
              <w:rPr>
                <w:spacing w:val="-2"/>
              </w:rPr>
              <w:t xml:space="preserve"> </w:t>
            </w:r>
            <w:r>
              <w:t>entrevista.</w:t>
            </w:r>
          </w:p>
          <w:p w14:paraId="382218B0" w14:textId="77777777" w:rsidR="0044025A" w:rsidRDefault="002E6C8A" w:rsidP="005F0F73">
            <w:pPr>
              <w:pStyle w:val="TableParagraph"/>
              <w:numPr>
                <w:ilvl w:val="0"/>
                <w:numId w:val="229"/>
              </w:numPr>
              <w:tabs>
                <w:tab w:val="left" w:pos="490"/>
              </w:tabs>
              <w:spacing w:before="74" w:line="276" w:lineRule="auto"/>
              <w:ind w:right="195"/>
              <w:jc w:val="both"/>
            </w:pPr>
            <w:r>
              <w:t>Quien</w:t>
            </w:r>
            <w:r>
              <w:rPr>
                <w:spacing w:val="1"/>
              </w:rPr>
              <w:t xml:space="preserve"> </w:t>
            </w:r>
            <w:r>
              <w:t>observa</w:t>
            </w:r>
            <w:r>
              <w:rPr>
                <w:spacing w:val="1"/>
              </w:rPr>
              <w:t xml:space="preserve"> </w:t>
            </w:r>
            <w:r>
              <w:t>y/o atiende en primera</w:t>
            </w:r>
            <w:r>
              <w:rPr>
                <w:spacing w:val="1"/>
              </w:rPr>
              <w:t xml:space="preserve"> </w:t>
            </w:r>
            <w:r>
              <w:t>instancia</w:t>
            </w:r>
            <w:r>
              <w:rPr>
                <w:spacing w:val="1"/>
              </w:rPr>
              <w:t xml:space="preserve"> </w:t>
            </w:r>
            <w:r>
              <w:t>la</w:t>
            </w:r>
            <w:r>
              <w:rPr>
                <w:spacing w:val="1"/>
              </w:rPr>
              <w:t xml:space="preserve"> </w:t>
            </w:r>
            <w:r>
              <w:t>falta,</w:t>
            </w:r>
            <w:r>
              <w:rPr>
                <w:spacing w:val="1"/>
              </w:rPr>
              <w:t xml:space="preserve"> </w:t>
            </w:r>
            <w:r>
              <w:t>debe comunicarla</w:t>
            </w:r>
            <w:r>
              <w:rPr>
                <w:spacing w:val="1"/>
              </w:rPr>
              <w:t xml:space="preserve"> </w:t>
            </w:r>
            <w:r>
              <w:t>en primera</w:t>
            </w:r>
            <w:r>
              <w:rPr>
                <w:spacing w:val="1"/>
              </w:rPr>
              <w:t xml:space="preserve"> </w:t>
            </w:r>
            <w:r>
              <w:t>instancia</w:t>
            </w:r>
            <w:r>
              <w:rPr>
                <w:spacing w:val="1"/>
              </w:rPr>
              <w:t xml:space="preserve"> </w:t>
            </w:r>
            <w:r>
              <w:t>a</w:t>
            </w:r>
            <w:r>
              <w:rPr>
                <w:spacing w:val="1"/>
              </w:rPr>
              <w:t xml:space="preserve"> </w:t>
            </w:r>
            <w:r>
              <w:t>Inspector general o a Equipo de Convivencia escolar para que se atienda y resuelva la situación en</w:t>
            </w:r>
            <w:r>
              <w:rPr>
                <w:spacing w:val="1"/>
              </w:rPr>
              <w:t xml:space="preserve"> </w:t>
            </w:r>
            <w:r>
              <w:t>conjunto.</w:t>
            </w:r>
          </w:p>
          <w:p w14:paraId="0F19E917" w14:textId="77777777" w:rsidR="0044025A" w:rsidRDefault="002E6C8A" w:rsidP="005F0F73">
            <w:pPr>
              <w:pStyle w:val="TableParagraph"/>
              <w:numPr>
                <w:ilvl w:val="0"/>
                <w:numId w:val="229"/>
              </w:numPr>
              <w:tabs>
                <w:tab w:val="left" w:pos="490"/>
              </w:tabs>
              <w:spacing w:line="249" w:lineRule="exact"/>
              <w:jc w:val="both"/>
            </w:pPr>
            <w:r>
              <w:t>En</w:t>
            </w:r>
            <w:r>
              <w:rPr>
                <w:spacing w:val="-5"/>
              </w:rPr>
              <w:t xml:space="preserve"> </w:t>
            </w:r>
            <w:r>
              <w:t>Inspectoría</w:t>
            </w:r>
            <w:r>
              <w:rPr>
                <w:spacing w:val="2"/>
              </w:rPr>
              <w:t xml:space="preserve"> </w:t>
            </w:r>
            <w:r>
              <w:t>general</w:t>
            </w:r>
            <w:r>
              <w:rPr>
                <w:spacing w:val="-4"/>
              </w:rPr>
              <w:t xml:space="preserve"> </w:t>
            </w:r>
            <w:r>
              <w:t>y</w:t>
            </w:r>
            <w:r>
              <w:rPr>
                <w:spacing w:val="-5"/>
              </w:rPr>
              <w:t xml:space="preserve"> </w:t>
            </w:r>
            <w:r>
              <w:t>Convivencia</w:t>
            </w:r>
            <w:r>
              <w:rPr>
                <w:spacing w:val="3"/>
              </w:rPr>
              <w:t xml:space="preserve"> </w:t>
            </w:r>
            <w:r>
              <w:t>se</w:t>
            </w:r>
            <w:r>
              <w:rPr>
                <w:spacing w:val="-6"/>
              </w:rPr>
              <w:t xml:space="preserve"> </w:t>
            </w:r>
            <w:r>
              <w:t>analiza</w:t>
            </w:r>
            <w:r>
              <w:rPr>
                <w:spacing w:val="3"/>
              </w:rPr>
              <w:t xml:space="preserve"> </w:t>
            </w:r>
            <w:r>
              <w:t>la</w:t>
            </w:r>
            <w:r>
              <w:rPr>
                <w:spacing w:val="3"/>
              </w:rPr>
              <w:t xml:space="preserve"> </w:t>
            </w:r>
            <w:r>
              <w:t>falta</w:t>
            </w:r>
            <w:r>
              <w:rPr>
                <w:spacing w:val="-2"/>
              </w:rPr>
              <w:t xml:space="preserve"> </w:t>
            </w:r>
            <w:r>
              <w:t>y</w:t>
            </w:r>
            <w:r>
              <w:rPr>
                <w:spacing w:val="-5"/>
              </w:rPr>
              <w:t xml:space="preserve"> </w:t>
            </w:r>
            <w:r>
              <w:t>se</w:t>
            </w:r>
            <w:r>
              <w:rPr>
                <w:spacing w:val="-6"/>
              </w:rPr>
              <w:t xml:space="preserve"> </w:t>
            </w:r>
            <w:r>
              <w:t>categoriza.</w:t>
            </w:r>
          </w:p>
          <w:p w14:paraId="700FBFF7" w14:textId="77777777" w:rsidR="0044025A" w:rsidRDefault="002E6C8A" w:rsidP="005F0F73">
            <w:pPr>
              <w:pStyle w:val="TableParagraph"/>
              <w:numPr>
                <w:ilvl w:val="0"/>
                <w:numId w:val="229"/>
              </w:numPr>
              <w:tabs>
                <w:tab w:val="left" w:pos="490"/>
              </w:tabs>
              <w:spacing w:before="35" w:line="278" w:lineRule="auto"/>
              <w:ind w:right="203"/>
              <w:jc w:val="both"/>
            </w:pPr>
            <w:r>
              <w:t>Primera</w:t>
            </w:r>
            <w:r>
              <w:rPr>
                <w:spacing w:val="1"/>
              </w:rPr>
              <w:t xml:space="preserve"> </w:t>
            </w:r>
            <w:r>
              <w:t>falta:</w:t>
            </w:r>
            <w:r>
              <w:rPr>
                <w:spacing w:val="1"/>
              </w:rPr>
              <w:t xml:space="preserve"> </w:t>
            </w:r>
            <w:r>
              <w:t>Amonestación</w:t>
            </w:r>
            <w:r>
              <w:rPr>
                <w:spacing w:val="1"/>
              </w:rPr>
              <w:t xml:space="preserve"> </w:t>
            </w:r>
            <w:r>
              <w:t>verbal:</w:t>
            </w:r>
            <w:r>
              <w:rPr>
                <w:spacing w:val="1"/>
              </w:rPr>
              <w:t xml:space="preserve"> </w:t>
            </w:r>
            <w:r>
              <w:t>Inspector</w:t>
            </w:r>
            <w:r>
              <w:rPr>
                <w:spacing w:val="1"/>
              </w:rPr>
              <w:t xml:space="preserve"> </w:t>
            </w:r>
            <w:r>
              <w:t>general</w:t>
            </w:r>
            <w:r>
              <w:rPr>
                <w:spacing w:val="1"/>
              </w:rPr>
              <w:t xml:space="preserve"> </w:t>
            </w:r>
            <w:r>
              <w:t>entrevista</w:t>
            </w:r>
            <w:r>
              <w:rPr>
                <w:spacing w:val="1"/>
              </w:rPr>
              <w:t xml:space="preserve"> </w:t>
            </w:r>
            <w:r>
              <w:t>y</w:t>
            </w:r>
            <w:r>
              <w:rPr>
                <w:spacing w:val="1"/>
              </w:rPr>
              <w:t xml:space="preserve"> </w:t>
            </w:r>
            <w:r>
              <w:t>realiza</w:t>
            </w:r>
            <w:r>
              <w:rPr>
                <w:spacing w:val="1"/>
              </w:rPr>
              <w:t xml:space="preserve"> </w:t>
            </w:r>
            <w:r>
              <w:t>llamado</w:t>
            </w:r>
            <w:r>
              <w:rPr>
                <w:spacing w:val="1"/>
              </w:rPr>
              <w:t xml:space="preserve"> </w:t>
            </w:r>
            <w:r>
              <w:t>de atención</w:t>
            </w:r>
            <w:r>
              <w:rPr>
                <w:spacing w:val="1"/>
              </w:rPr>
              <w:t xml:space="preserve"> </w:t>
            </w:r>
            <w:r>
              <w:t>a</w:t>
            </w:r>
            <w:r>
              <w:rPr>
                <w:spacing w:val="1"/>
              </w:rPr>
              <w:t xml:space="preserve"> </w:t>
            </w:r>
            <w:r>
              <w:t>estudiante</w:t>
            </w:r>
            <w:r>
              <w:rPr>
                <w:spacing w:val="-6"/>
              </w:rPr>
              <w:t xml:space="preserve"> </w:t>
            </w:r>
            <w:r>
              <w:t>y</w:t>
            </w:r>
            <w:r>
              <w:rPr>
                <w:spacing w:val="-4"/>
              </w:rPr>
              <w:t xml:space="preserve"> </w:t>
            </w:r>
            <w:r>
              <w:t>recibe</w:t>
            </w:r>
            <w:r>
              <w:rPr>
                <w:spacing w:val="-6"/>
              </w:rPr>
              <w:t xml:space="preserve"> </w:t>
            </w:r>
            <w:r>
              <w:t>anotación</w:t>
            </w:r>
            <w:r>
              <w:rPr>
                <w:spacing w:val="1"/>
              </w:rPr>
              <w:t xml:space="preserve"> </w:t>
            </w:r>
            <w:r>
              <w:t>en</w:t>
            </w:r>
            <w:r>
              <w:rPr>
                <w:spacing w:val="-3"/>
              </w:rPr>
              <w:t xml:space="preserve"> </w:t>
            </w:r>
            <w:r>
              <w:t>libro</w:t>
            </w:r>
            <w:r>
              <w:rPr>
                <w:spacing w:val="-4"/>
              </w:rPr>
              <w:t xml:space="preserve"> </w:t>
            </w:r>
            <w:r>
              <w:t>de</w:t>
            </w:r>
            <w:r>
              <w:rPr>
                <w:spacing w:val="-6"/>
              </w:rPr>
              <w:t xml:space="preserve"> </w:t>
            </w:r>
            <w:r>
              <w:t>clases</w:t>
            </w:r>
            <w:r>
              <w:rPr>
                <w:spacing w:val="1"/>
              </w:rPr>
              <w:t xml:space="preserve"> </w:t>
            </w:r>
            <w:r>
              <w:t>por</w:t>
            </w:r>
            <w:r>
              <w:rPr>
                <w:spacing w:val="5"/>
              </w:rPr>
              <w:t xml:space="preserve"> </w:t>
            </w:r>
            <w:r>
              <w:t>quien</w:t>
            </w:r>
            <w:r>
              <w:rPr>
                <w:spacing w:val="1"/>
              </w:rPr>
              <w:t xml:space="preserve"> </w:t>
            </w:r>
            <w:r>
              <w:t>evidenció</w:t>
            </w:r>
            <w:r>
              <w:rPr>
                <w:spacing w:val="-4"/>
              </w:rPr>
              <w:t xml:space="preserve"> </w:t>
            </w:r>
            <w:r>
              <w:t>la</w:t>
            </w:r>
            <w:r>
              <w:rPr>
                <w:spacing w:val="4"/>
              </w:rPr>
              <w:t xml:space="preserve"> </w:t>
            </w:r>
            <w:r>
              <w:t>falta</w:t>
            </w:r>
            <w:r>
              <w:rPr>
                <w:spacing w:val="4"/>
              </w:rPr>
              <w:t xml:space="preserve"> </w:t>
            </w:r>
            <w:r>
              <w:t>o</w:t>
            </w:r>
            <w:r>
              <w:rPr>
                <w:spacing w:val="-4"/>
              </w:rPr>
              <w:t xml:space="preserve"> </w:t>
            </w:r>
            <w:r>
              <w:t>inspector</w:t>
            </w:r>
            <w:r>
              <w:rPr>
                <w:spacing w:val="5"/>
              </w:rPr>
              <w:t xml:space="preserve"> </w:t>
            </w:r>
            <w:r>
              <w:t>general.</w:t>
            </w:r>
          </w:p>
          <w:p w14:paraId="274451CE" w14:textId="77777777" w:rsidR="0044025A" w:rsidRDefault="002E6C8A" w:rsidP="005F0F73">
            <w:pPr>
              <w:pStyle w:val="TableParagraph"/>
              <w:numPr>
                <w:ilvl w:val="0"/>
                <w:numId w:val="229"/>
              </w:numPr>
              <w:tabs>
                <w:tab w:val="left" w:pos="490"/>
              </w:tabs>
              <w:spacing w:before="37" w:line="278" w:lineRule="auto"/>
              <w:ind w:right="196"/>
              <w:jc w:val="both"/>
            </w:pPr>
            <w:r>
              <w:t>Segunda falta: Amonestación por escrito: Inspector general se entrevista con el alumno, se registra en</w:t>
            </w:r>
            <w:r>
              <w:rPr>
                <w:spacing w:val="1"/>
              </w:rPr>
              <w:t xml:space="preserve"> </w:t>
            </w:r>
            <w:r>
              <w:t>hoja</w:t>
            </w:r>
            <w:r>
              <w:rPr>
                <w:spacing w:val="3"/>
              </w:rPr>
              <w:t xml:space="preserve"> </w:t>
            </w:r>
            <w:r>
              <w:t>de</w:t>
            </w:r>
            <w:r>
              <w:rPr>
                <w:spacing w:val="-6"/>
              </w:rPr>
              <w:t xml:space="preserve"> </w:t>
            </w:r>
            <w:r>
              <w:t>vida</w:t>
            </w:r>
            <w:r>
              <w:rPr>
                <w:spacing w:val="4"/>
              </w:rPr>
              <w:t xml:space="preserve"> </w:t>
            </w:r>
            <w:r>
              <w:t>quien</w:t>
            </w:r>
            <w:r>
              <w:rPr>
                <w:spacing w:val="-4"/>
              </w:rPr>
              <w:t xml:space="preserve"> </w:t>
            </w:r>
            <w:r>
              <w:t>evidenció</w:t>
            </w:r>
            <w:r>
              <w:rPr>
                <w:spacing w:val="-5"/>
              </w:rPr>
              <w:t xml:space="preserve"> </w:t>
            </w:r>
            <w:r>
              <w:t>falta</w:t>
            </w:r>
            <w:r>
              <w:rPr>
                <w:spacing w:val="-1"/>
              </w:rPr>
              <w:t xml:space="preserve"> </w:t>
            </w:r>
            <w:r>
              <w:t>o</w:t>
            </w:r>
            <w:r>
              <w:rPr>
                <w:spacing w:val="-10"/>
              </w:rPr>
              <w:t xml:space="preserve"> </w:t>
            </w:r>
            <w:r>
              <w:t>inspector</w:t>
            </w:r>
            <w:r>
              <w:rPr>
                <w:spacing w:val="-1"/>
              </w:rPr>
              <w:t xml:space="preserve"> </w:t>
            </w:r>
            <w:r>
              <w:t>general.</w:t>
            </w:r>
          </w:p>
          <w:p w14:paraId="0303150C" w14:textId="77777777" w:rsidR="0044025A" w:rsidRDefault="002E6C8A" w:rsidP="005F0F73">
            <w:pPr>
              <w:pStyle w:val="TableParagraph"/>
              <w:numPr>
                <w:ilvl w:val="0"/>
                <w:numId w:val="229"/>
              </w:numPr>
              <w:tabs>
                <w:tab w:val="left" w:pos="490"/>
              </w:tabs>
              <w:spacing w:before="4" w:line="278" w:lineRule="auto"/>
              <w:ind w:right="197"/>
              <w:jc w:val="both"/>
            </w:pPr>
            <w:r>
              <w:t>Tercera falta: Notificación a apoderado: La reiteración de estas faltas se transforman en falta grave y se</w:t>
            </w:r>
            <w:r>
              <w:rPr>
                <w:spacing w:val="1"/>
              </w:rPr>
              <w:t xml:space="preserve"> </w:t>
            </w:r>
            <w:r>
              <w:t>cita a apoderado y notifica que se aplica la medida d</w:t>
            </w:r>
            <w:r w:rsidR="006474E5">
              <w:t>e suspensión de clases por 1 a 3</w:t>
            </w:r>
            <w:r>
              <w:t xml:space="preserve"> días, aplicada por</w:t>
            </w:r>
            <w:r>
              <w:rPr>
                <w:spacing w:val="1"/>
              </w:rPr>
              <w:t xml:space="preserve"> </w:t>
            </w:r>
            <w:r>
              <w:t>Dirección</w:t>
            </w:r>
            <w:r>
              <w:rPr>
                <w:spacing w:val="-4"/>
              </w:rPr>
              <w:t xml:space="preserve"> </w:t>
            </w:r>
            <w:r>
              <w:t>o</w:t>
            </w:r>
            <w:r>
              <w:rPr>
                <w:spacing w:val="-3"/>
              </w:rPr>
              <w:t xml:space="preserve"> </w:t>
            </w:r>
            <w:r>
              <w:t>Inspectoría</w:t>
            </w:r>
            <w:r>
              <w:rPr>
                <w:spacing w:val="13"/>
              </w:rPr>
              <w:t xml:space="preserve"> </w:t>
            </w:r>
            <w:r>
              <w:t>General.</w:t>
            </w:r>
          </w:p>
          <w:p w14:paraId="284B0C3B" w14:textId="77777777" w:rsidR="0044025A" w:rsidRDefault="002E6C8A" w:rsidP="005F0F73">
            <w:pPr>
              <w:pStyle w:val="TableParagraph"/>
              <w:numPr>
                <w:ilvl w:val="0"/>
                <w:numId w:val="229"/>
              </w:numPr>
              <w:tabs>
                <w:tab w:val="left" w:pos="490"/>
              </w:tabs>
              <w:spacing w:line="276" w:lineRule="auto"/>
              <w:ind w:right="62"/>
              <w:jc w:val="both"/>
            </w:pPr>
            <w:r>
              <w:t>En entrevista con apoderado se comunica lo ocurrido e informa las sanciones disciplinarias y formativas.</w:t>
            </w:r>
            <w:r>
              <w:rPr>
                <w:spacing w:val="1"/>
              </w:rPr>
              <w:t xml:space="preserve"> </w:t>
            </w:r>
            <w:r>
              <w:t>Se explica las futuras sanciones de repetir conductas. Se conversa y se llega a</w:t>
            </w:r>
            <w:r>
              <w:rPr>
                <w:spacing w:val="1"/>
              </w:rPr>
              <w:t xml:space="preserve"> </w:t>
            </w:r>
            <w:r>
              <w:t>acuerdos con apoderado y</w:t>
            </w:r>
            <w:r>
              <w:rPr>
                <w:spacing w:val="1"/>
              </w:rPr>
              <w:t xml:space="preserve"> </w:t>
            </w:r>
            <w:r>
              <w:t>estudiante.</w:t>
            </w:r>
          </w:p>
          <w:p w14:paraId="622106FB" w14:textId="77777777" w:rsidR="0044025A" w:rsidRDefault="002E6C8A" w:rsidP="005F0F73">
            <w:pPr>
              <w:pStyle w:val="TableParagraph"/>
              <w:numPr>
                <w:ilvl w:val="0"/>
                <w:numId w:val="229"/>
              </w:numPr>
              <w:tabs>
                <w:tab w:val="left" w:pos="490"/>
              </w:tabs>
              <w:jc w:val="both"/>
            </w:pPr>
            <w:r>
              <w:t>Firmar</w:t>
            </w:r>
            <w:r>
              <w:rPr>
                <w:spacing w:val="1"/>
              </w:rPr>
              <w:t xml:space="preserve"> </w:t>
            </w:r>
            <w:r>
              <w:t>“Compromiso</w:t>
            </w:r>
            <w:r>
              <w:rPr>
                <w:spacing w:val="-6"/>
              </w:rPr>
              <w:t xml:space="preserve"> </w:t>
            </w:r>
            <w:r>
              <w:t>Formativo</w:t>
            </w:r>
            <w:r>
              <w:rPr>
                <w:spacing w:val="-2"/>
              </w:rPr>
              <w:t xml:space="preserve"> </w:t>
            </w:r>
            <w:r>
              <w:t>del</w:t>
            </w:r>
            <w:r>
              <w:rPr>
                <w:spacing w:val="-5"/>
              </w:rPr>
              <w:t xml:space="preserve"> </w:t>
            </w:r>
            <w:r>
              <w:t>Estudiante”.</w:t>
            </w:r>
          </w:p>
          <w:p w14:paraId="2815A9F8" w14:textId="77777777" w:rsidR="0044025A" w:rsidRDefault="002E6C8A" w:rsidP="005F0F73">
            <w:pPr>
              <w:pStyle w:val="TableParagraph"/>
              <w:numPr>
                <w:ilvl w:val="0"/>
                <w:numId w:val="229"/>
              </w:numPr>
              <w:tabs>
                <w:tab w:val="left" w:pos="490"/>
              </w:tabs>
              <w:spacing w:before="39" w:line="276" w:lineRule="auto"/>
              <w:ind w:right="238"/>
              <w:jc w:val="both"/>
            </w:pPr>
            <w:r>
              <w:t>Suspender la participación en actividades extraescolares o complementarias por un periodo de dos</w:t>
            </w:r>
            <w:r>
              <w:rPr>
                <w:spacing w:val="1"/>
              </w:rPr>
              <w:t xml:space="preserve"> </w:t>
            </w:r>
            <w:r>
              <w:t>semanas a un mes y sujeto a evaluación de profesor jefe e Inspectoría. Medida que debe de cumplirse,</w:t>
            </w:r>
            <w:r>
              <w:rPr>
                <w:spacing w:val="1"/>
              </w:rPr>
              <w:t xml:space="preserve"> </w:t>
            </w:r>
            <w:r>
              <w:t>más aún cuando supondría la representación de la escuela. No se puede pasar por alto que la falta</w:t>
            </w:r>
            <w:r>
              <w:rPr>
                <w:spacing w:val="1"/>
              </w:rPr>
              <w:t xml:space="preserve"> </w:t>
            </w:r>
            <w:r>
              <w:t>“Grave” implica la transgresión a las normas escolares, a la fal</w:t>
            </w:r>
            <w:r w:rsidR="001151A7">
              <w:t>ta de valores y espíritu del PEI</w:t>
            </w:r>
            <w:r>
              <w:t xml:space="preserve"> y podría</w:t>
            </w:r>
            <w:r>
              <w:rPr>
                <w:spacing w:val="1"/>
              </w:rPr>
              <w:t xml:space="preserve"> </w:t>
            </w:r>
            <w:r>
              <w:t>implicar</w:t>
            </w:r>
            <w:r>
              <w:rPr>
                <w:spacing w:val="4"/>
              </w:rPr>
              <w:t xml:space="preserve"> </w:t>
            </w:r>
            <w:r>
              <w:t>un</w:t>
            </w:r>
            <w:r>
              <w:rPr>
                <w:spacing w:val="-3"/>
              </w:rPr>
              <w:t xml:space="preserve"> </w:t>
            </w:r>
            <w:r>
              <w:t>daño</w:t>
            </w:r>
            <w:r>
              <w:rPr>
                <w:spacing w:val="-4"/>
              </w:rPr>
              <w:t xml:space="preserve"> </w:t>
            </w:r>
            <w:r>
              <w:t>físico</w:t>
            </w:r>
            <w:r>
              <w:rPr>
                <w:spacing w:val="-3"/>
              </w:rPr>
              <w:t xml:space="preserve"> </w:t>
            </w:r>
            <w:r>
              <w:t>o</w:t>
            </w:r>
            <w:r>
              <w:rPr>
                <w:spacing w:val="-4"/>
              </w:rPr>
              <w:t xml:space="preserve"> </w:t>
            </w:r>
            <w:r>
              <w:t>psicológico</w:t>
            </w:r>
            <w:r>
              <w:rPr>
                <w:spacing w:val="-3"/>
              </w:rPr>
              <w:t xml:space="preserve"> </w:t>
            </w:r>
            <w:r>
              <w:t>a</w:t>
            </w:r>
            <w:r>
              <w:rPr>
                <w:spacing w:val="-1"/>
              </w:rPr>
              <w:t xml:space="preserve"> </w:t>
            </w:r>
            <w:r>
              <w:t>algún</w:t>
            </w:r>
            <w:r>
              <w:rPr>
                <w:spacing w:val="2"/>
              </w:rPr>
              <w:t xml:space="preserve"> </w:t>
            </w:r>
            <w:r>
              <w:t>miembro</w:t>
            </w:r>
            <w:r>
              <w:rPr>
                <w:spacing w:val="-3"/>
              </w:rPr>
              <w:t xml:space="preserve"> </w:t>
            </w:r>
            <w:r>
              <w:t>de</w:t>
            </w:r>
            <w:r>
              <w:rPr>
                <w:spacing w:val="-6"/>
              </w:rPr>
              <w:t xml:space="preserve"> </w:t>
            </w:r>
            <w:r>
              <w:t>la</w:t>
            </w:r>
            <w:r>
              <w:rPr>
                <w:spacing w:val="5"/>
              </w:rPr>
              <w:t xml:space="preserve"> </w:t>
            </w:r>
            <w:r>
              <w:t>comunidad</w:t>
            </w:r>
            <w:r>
              <w:rPr>
                <w:spacing w:val="1"/>
              </w:rPr>
              <w:t xml:space="preserve"> </w:t>
            </w:r>
            <w:r>
              <w:t>escolar.</w:t>
            </w:r>
          </w:p>
          <w:p w14:paraId="62266050" w14:textId="77777777" w:rsidR="0044025A" w:rsidRDefault="002E6C8A" w:rsidP="005F0F73">
            <w:pPr>
              <w:pStyle w:val="TableParagraph"/>
              <w:numPr>
                <w:ilvl w:val="0"/>
                <w:numId w:val="229"/>
              </w:numPr>
              <w:tabs>
                <w:tab w:val="left" w:pos="490"/>
              </w:tabs>
              <w:spacing w:line="278" w:lineRule="auto"/>
              <w:ind w:right="197"/>
              <w:jc w:val="both"/>
            </w:pPr>
            <w:r>
              <w:t>Las</w:t>
            </w:r>
            <w:r>
              <w:rPr>
                <w:spacing w:val="1"/>
              </w:rPr>
              <w:t xml:space="preserve"> </w:t>
            </w:r>
            <w:r>
              <w:t>medidas</w:t>
            </w:r>
            <w:r>
              <w:rPr>
                <w:spacing w:val="1"/>
              </w:rPr>
              <w:t xml:space="preserve"> </w:t>
            </w:r>
            <w:r>
              <w:t>disciplinarias</w:t>
            </w:r>
            <w:r>
              <w:rPr>
                <w:spacing w:val="1"/>
              </w:rPr>
              <w:t xml:space="preserve"> </w:t>
            </w:r>
            <w:r>
              <w:t>son</w:t>
            </w:r>
            <w:r>
              <w:rPr>
                <w:spacing w:val="1"/>
              </w:rPr>
              <w:t xml:space="preserve"> </w:t>
            </w:r>
            <w:r>
              <w:t>tomadas</w:t>
            </w:r>
            <w:r>
              <w:rPr>
                <w:spacing w:val="1"/>
              </w:rPr>
              <w:t xml:space="preserve"> </w:t>
            </w:r>
            <w:r>
              <w:t>en</w:t>
            </w:r>
            <w:r>
              <w:rPr>
                <w:spacing w:val="1"/>
              </w:rPr>
              <w:t xml:space="preserve"> </w:t>
            </w:r>
            <w:r>
              <w:t>procura</w:t>
            </w:r>
            <w:r>
              <w:rPr>
                <w:spacing w:val="1"/>
              </w:rPr>
              <w:t xml:space="preserve"> </w:t>
            </w:r>
            <w:r>
              <w:t>de</w:t>
            </w:r>
            <w:r>
              <w:rPr>
                <w:spacing w:val="1"/>
              </w:rPr>
              <w:t xml:space="preserve"> </w:t>
            </w:r>
            <w:r>
              <w:t>lograr</w:t>
            </w:r>
            <w:r>
              <w:rPr>
                <w:spacing w:val="1"/>
              </w:rPr>
              <w:t xml:space="preserve"> </w:t>
            </w:r>
            <w:r>
              <w:t>compromisos</w:t>
            </w:r>
            <w:r>
              <w:rPr>
                <w:spacing w:val="1"/>
              </w:rPr>
              <w:t xml:space="preserve"> </w:t>
            </w:r>
            <w:r>
              <w:t>y</w:t>
            </w:r>
            <w:r>
              <w:rPr>
                <w:spacing w:val="1"/>
              </w:rPr>
              <w:t xml:space="preserve"> </w:t>
            </w:r>
            <w:r>
              <w:t>cambio conductual,</w:t>
            </w:r>
            <w:r>
              <w:rPr>
                <w:spacing w:val="1"/>
              </w:rPr>
              <w:t xml:space="preserve"> </w:t>
            </w:r>
            <w:r>
              <w:t>acompañado</w:t>
            </w:r>
            <w:r>
              <w:rPr>
                <w:spacing w:val="-4"/>
              </w:rPr>
              <w:t xml:space="preserve"> </w:t>
            </w:r>
            <w:r>
              <w:t>con</w:t>
            </w:r>
            <w:r>
              <w:rPr>
                <w:spacing w:val="2"/>
              </w:rPr>
              <w:t xml:space="preserve"> </w:t>
            </w:r>
            <w:r>
              <w:t>medidas</w:t>
            </w:r>
            <w:r>
              <w:rPr>
                <w:spacing w:val="5"/>
              </w:rPr>
              <w:t xml:space="preserve"> </w:t>
            </w:r>
            <w:r>
              <w:t>formativa.</w:t>
            </w:r>
          </w:p>
          <w:p w14:paraId="7549D95E" w14:textId="77777777" w:rsidR="0044025A" w:rsidRDefault="002E6C8A" w:rsidP="005F0F73">
            <w:pPr>
              <w:pStyle w:val="TableParagraph"/>
              <w:numPr>
                <w:ilvl w:val="0"/>
                <w:numId w:val="229"/>
              </w:numPr>
              <w:tabs>
                <w:tab w:val="left" w:pos="490"/>
              </w:tabs>
              <w:spacing w:line="278" w:lineRule="auto"/>
              <w:ind w:right="193"/>
              <w:jc w:val="both"/>
            </w:pPr>
            <w:r>
              <w:t>El estudiante suspendido al retornar a clases será entrevistado por</w:t>
            </w:r>
            <w:r>
              <w:rPr>
                <w:spacing w:val="55"/>
              </w:rPr>
              <w:t xml:space="preserve"> </w:t>
            </w:r>
            <w:r>
              <w:t>psicóloga de Convivencia Escolar y</w:t>
            </w:r>
            <w:r>
              <w:rPr>
                <w:spacing w:val="1"/>
              </w:rPr>
              <w:t xml:space="preserve"> </w:t>
            </w:r>
            <w:r>
              <w:t>en</w:t>
            </w:r>
            <w:r>
              <w:rPr>
                <w:spacing w:val="-4"/>
              </w:rPr>
              <w:t xml:space="preserve"> </w:t>
            </w:r>
            <w:r>
              <w:t>conjunto</w:t>
            </w:r>
            <w:r>
              <w:rPr>
                <w:spacing w:val="-3"/>
              </w:rPr>
              <w:t xml:space="preserve"> </w:t>
            </w:r>
            <w:r>
              <w:t>con</w:t>
            </w:r>
            <w:r>
              <w:rPr>
                <w:spacing w:val="-3"/>
              </w:rPr>
              <w:t xml:space="preserve"> </w:t>
            </w:r>
            <w:r>
              <w:t>Inspectoría</w:t>
            </w:r>
            <w:r>
              <w:rPr>
                <w:spacing w:val="5"/>
              </w:rPr>
              <w:t xml:space="preserve"> </w:t>
            </w:r>
            <w:r>
              <w:t>General</w:t>
            </w:r>
            <w:r>
              <w:rPr>
                <w:spacing w:val="-2"/>
              </w:rPr>
              <w:t xml:space="preserve"> </w:t>
            </w:r>
            <w:r>
              <w:t>se</w:t>
            </w:r>
            <w:r>
              <w:rPr>
                <w:spacing w:val="-4"/>
              </w:rPr>
              <w:t xml:space="preserve"> </w:t>
            </w:r>
            <w:r>
              <w:t>le</w:t>
            </w:r>
            <w:r>
              <w:rPr>
                <w:spacing w:val="-5"/>
              </w:rPr>
              <w:t xml:space="preserve"> </w:t>
            </w:r>
            <w:r>
              <w:t>aplicará</w:t>
            </w:r>
            <w:r>
              <w:rPr>
                <w:spacing w:val="-1"/>
              </w:rPr>
              <w:t xml:space="preserve"> </w:t>
            </w:r>
            <w:r>
              <w:t>una medida</w:t>
            </w:r>
            <w:r>
              <w:rPr>
                <w:spacing w:val="5"/>
              </w:rPr>
              <w:t xml:space="preserve"> </w:t>
            </w:r>
            <w:r>
              <w:t>formativa.</w:t>
            </w:r>
          </w:p>
          <w:p w14:paraId="2D24D21A" w14:textId="77777777" w:rsidR="0044025A" w:rsidRDefault="002E6C8A" w:rsidP="005F0F73">
            <w:pPr>
              <w:pStyle w:val="TableParagraph"/>
              <w:numPr>
                <w:ilvl w:val="0"/>
                <w:numId w:val="229"/>
              </w:numPr>
              <w:tabs>
                <w:tab w:val="left" w:pos="490"/>
              </w:tabs>
              <w:spacing w:line="247" w:lineRule="exact"/>
              <w:jc w:val="both"/>
            </w:pPr>
            <w:r>
              <w:t>Si la</w:t>
            </w:r>
            <w:r>
              <w:rPr>
                <w:spacing w:val="6"/>
              </w:rPr>
              <w:t xml:space="preserve"> </w:t>
            </w:r>
            <w:r>
              <w:t>falta</w:t>
            </w:r>
            <w:r>
              <w:rPr>
                <w:spacing w:val="2"/>
              </w:rPr>
              <w:t xml:space="preserve"> </w:t>
            </w:r>
            <w:r>
              <w:t>involucra</w:t>
            </w:r>
            <w:r>
              <w:rPr>
                <w:spacing w:val="6"/>
              </w:rPr>
              <w:t xml:space="preserve"> </w:t>
            </w:r>
            <w:r>
              <w:t>a</w:t>
            </w:r>
            <w:r>
              <w:rPr>
                <w:spacing w:val="2"/>
              </w:rPr>
              <w:t xml:space="preserve"> </w:t>
            </w:r>
            <w:r>
              <w:t>otro estudiante</w:t>
            </w:r>
            <w:r>
              <w:rPr>
                <w:spacing w:val="-3"/>
              </w:rPr>
              <w:t xml:space="preserve"> </w:t>
            </w:r>
            <w:r>
              <w:t>también</w:t>
            </w:r>
            <w:r>
              <w:rPr>
                <w:spacing w:val="-1"/>
              </w:rPr>
              <w:t xml:space="preserve"> </w:t>
            </w:r>
            <w:r>
              <w:t>se</w:t>
            </w:r>
            <w:r>
              <w:rPr>
                <w:spacing w:val="3"/>
              </w:rPr>
              <w:t xml:space="preserve"> </w:t>
            </w:r>
            <w:r>
              <w:t>entrevista,</w:t>
            </w:r>
            <w:r>
              <w:rPr>
                <w:spacing w:val="1"/>
              </w:rPr>
              <w:t xml:space="preserve"> </w:t>
            </w:r>
            <w:r>
              <w:t>se</w:t>
            </w:r>
            <w:r>
              <w:rPr>
                <w:spacing w:val="-3"/>
              </w:rPr>
              <w:t xml:space="preserve"> </w:t>
            </w:r>
            <w:r>
              <w:t>toma</w:t>
            </w:r>
            <w:r>
              <w:rPr>
                <w:spacing w:val="6"/>
              </w:rPr>
              <w:t xml:space="preserve"> </w:t>
            </w:r>
            <w:r>
              <w:t>o escribe</w:t>
            </w:r>
            <w:r>
              <w:rPr>
                <w:spacing w:val="-3"/>
              </w:rPr>
              <w:t xml:space="preserve"> </w:t>
            </w:r>
            <w:r>
              <w:t>su</w:t>
            </w:r>
            <w:r>
              <w:rPr>
                <w:spacing w:val="-1"/>
              </w:rPr>
              <w:t xml:space="preserve"> </w:t>
            </w:r>
            <w:r>
              <w:t>relato.</w:t>
            </w:r>
            <w:r>
              <w:rPr>
                <w:spacing w:val="6"/>
              </w:rPr>
              <w:t xml:space="preserve"> </w:t>
            </w:r>
            <w:r>
              <w:t>Si</w:t>
            </w:r>
            <w:r>
              <w:rPr>
                <w:spacing w:val="1"/>
              </w:rPr>
              <w:t xml:space="preserve"> </w:t>
            </w:r>
            <w:r>
              <w:t>la</w:t>
            </w:r>
            <w:r>
              <w:rPr>
                <w:spacing w:val="2"/>
              </w:rPr>
              <w:t xml:space="preserve"> </w:t>
            </w:r>
            <w:r>
              <w:t>situación</w:t>
            </w:r>
            <w:r>
              <w:rPr>
                <w:spacing w:val="-1"/>
              </w:rPr>
              <w:t xml:space="preserve"> </w:t>
            </w:r>
            <w:r>
              <w:t>lo</w:t>
            </w:r>
          </w:p>
          <w:p w14:paraId="789CF919" w14:textId="77777777" w:rsidR="0044025A" w:rsidRDefault="002E6C8A">
            <w:pPr>
              <w:pStyle w:val="TableParagraph"/>
              <w:spacing w:before="34"/>
              <w:ind w:left="489"/>
              <w:jc w:val="both"/>
            </w:pPr>
            <w:r>
              <w:t>amerita</w:t>
            </w:r>
            <w:r>
              <w:rPr>
                <w:spacing w:val="2"/>
              </w:rPr>
              <w:t xml:space="preserve"> </w:t>
            </w:r>
            <w:r>
              <w:t>se</w:t>
            </w:r>
            <w:r>
              <w:rPr>
                <w:spacing w:val="-2"/>
              </w:rPr>
              <w:t xml:space="preserve"> </w:t>
            </w:r>
            <w:r>
              <w:t>media</w:t>
            </w:r>
            <w:r>
              <w:rPr>
                <w:spacing w:val="2"/>
              </w:rPr>
              <w:t xml:space="preserve"> </w:t>
            </w:r>
            <w:r>
              <w:t>entre</w:t>
            </w:r>
            <w:r>
              <w:rPr>
                <w:spacing w:val="-3"/>
              </w:rPr>
              <w:t xml:space="preserve"> </w:t>
            </w:r>
            <w:r>
              <w:t>ellos,</w:t>
            </w:r>
            <w:r>
              <w:rPr>
                <w:spacing w:val="3"/>
              </w:rPr>
              <w:t xml:space="preserve"> </w:t>
            </w:r>
            <w:r>
              <w:t>de</w:t>
            </w:r>
            <w:r>
              <w:rPr>
                <w:spacing w:val="-7"/>
              </w:rPr>
              <w:t xml:space="preserve"> </w:t>
            </w:r>
            <w:r>
              <w:t>no</w:t>
            </w:r>
            <w:r>
              <w:rPr>
                <w:spacing w:val="-6"/>
              </w:rPr>
              <w:t xml:space="preserve"> </w:t>
            </w:r>
            <w:r>
              <w:t>lograrse</w:t>
            </w:r>
            <w:r>
              <w:rPr>
                <w:spacing w:val="-6"/>
              </w:rPr>
              <w:t xml:space="preserve"> </w:t>
            </w:r>
            <w:r>
              <w:t>se</w:t>
            </w:r>
            <w:r>
              <w:rPr>
                <w:spacing w:val="-6"/>
              </w:rPr>
              <w:t xml:space="preserve"> </w:t>
            </w:r>
            <w:r>
              <w:t>atiende</w:t>
            </w:r>
            <w:r>
              <w:rPr>
                <w:spacing w:val="-7"/>
              </w:rPr>
              <w:t xml:space="preserve"> </w:t>
            </w:r>
            <w:r>
              <w:t>por</w:t>
            </w:r>
            <w:r>
              <w:rPr>
                <w:spacing w:val="2"/>
              </w:rPr>
              <w:t xml:space="preserve"> </w:t>
            </w:r>
            <w:r>
              <w:t>Convivencia</w:t>
            </w:r>
            <w:r>
              <w:rPr>
                <w:spacing w:val="3"/>
              </w:rPr>
              <w:t xml:space="preserve"> </w:t>
            </w:r>
            <w:r>
              <w:t>para</w:t>
            </w:r>
            <w:r>
              <w:rPr>
                <w:spacing w:val="-3"/>
              </w:rPr>
              <w:t xml:space="preserve"> </w:t>
            </w:r>
            <w:r>
              <w:t>trabajar</w:t>
            </w:r>
            <w:r>
              <w:rPr>
                <w:spacing w:val="-2"/>
              </w:rPr>
              <w:t xml:space="preserve"> </w:t>
            </w:r>
            <w:r>
              <w:t>el</w:t>
            </w:r>
            <w:r>
              <w:rPr>
                <w:spacing w:val="-4"/>
              </w:rPr>
              <w:t xml:space="preserve"> </w:t>
            </w:r>
            <w:r>
              <w:t>remedial.</w:t>
            </w:r>
          </w:p>
        </w:tc>
      </w:tr>
    </w:tbl>
    <w:p w14:paraId="480963F5" w14:textId="77777777" w:rsidR="0044025A" w:rsidRDefault="0044025A">
      <w:pPr>
        <w:jc w:val="both"/>
        <w:sectPr w:rsidR="0044025A">
          <w:pgSz w:w="12240" w:h="15840"/>
          <w:pgMar w:top="900" w:right="440" w:bottom="1020" w:left="860" w:header="0" w:footer="752" w:gutter="0"/>
          <w:cols w:space="720"/>
        </w:sectPr>
      </w:pPr>
    </w:p>
    <w:p w14:paraId="2B4C85F9" w14:textId="77777777" w:rsidR="0044025A" w:rsidRDefault="002E6C8A" w:rsidP="005F0F73">
      <w:pPr>
        <w:pStyle w:val="Prrafodelista"/>
        <w:numPr>
          <w:ilvl w:val="0"/>
          <w:numId w:val="232"/>
        </w:numPr>
        <w:tabs>
          <w:tab w:val="left" w:pos="687"/>
        </w:tabs>
        <w:spacing w:before="71"/>
        <w:ind w:left="686" w:hanging="299"/>
        <w:rPr>
          <w:b/>
        </w:rPr>
      </w:pPr>
      <w:r>
        <w:rPr>
          <w:b/>
          <w:spacing w:val="-1"/>
        </w:rPr>
        <w:lastRenderedPageBreak/>
        <w:t>Faltas</w:t>
      </w:r>
      <w:r>
        <w:rPr>
          <w:b/>
          <w:spacing w:val="2"/>
        </w:rPr>
        <w:t xml:space="preserve"> </w:t>
      </w:r>
      <w:r>
        <w:rPr>
          <w:b/>
          <w:spacing w:val="-1"/>
        </w:rPr>
        <w:t>y</w:t>
      </w:r>
      <w:r>
        <w:rPr>
          <w:b/>
          <w:spacing w:val="2"/>
        </w:rPr>
        <w:t xml:space="preserve"> </w:t>
      </w:r>
      <w:r>
        <w:rPr>
          <w:b/>
          <w:spacing w:val="-1"/>
        </w:rPr>
        <w:t>Sanciones</w:t>
      </w:r>
      <w:r>
        <w:rPr>
          <w:b/>
          <w:spacing w:val="2"/>
        </w:rPr>
        <w:t xml:space="preserve"> </w:t>
      </w:r>
      <w:r>
        <w:rPr>
          <w:b/>
          <w:spacing w:val="-1"/>
        </w:rPr>
        <w:t>Graves</w:t>
      </w:r>
      <w:r>
        <w:rPr>
          <w:b/>
          <w:spacing w:val="2"/>
        </w:rPr>
        <w:t xml:space="preserve"> </w:t>
      </w:r>
      <w:r>
        <w:rPr>
          <w:b/>
          <w:spacing w:val="-1"/>
        </w:rPr>
        <w:t>de</w:t>
      </w:r>
      <w:r>
        <w:rPr>
          <w:b/>
        </w:rPr>
        <w:t xml:space="preserve"> </w:t>
      </w:r>
      <w:r>
        <w:rPr>
          <w:b/>
          <w:spacing w:val="-1"/>
        </w:rPr>
        <w:t>los</w:t>
      </w:r>
      <w:r>
        <w:rPr>
          <w:b/>
          <w:spacing w:val="-13"/>
        </w:rPr>
        <w:t xml:space="preserve"> </w:t>
      </w:r>
      <w:r>
        <w:rPr>
          <w:b/>
          <w:spacing w:val="-1"/>
        </w:rPr>
        <w:t>Estudiantes</w:t>
      </w:r>
      <w:r>
        <w:rPr>
          <w:b/>
          <w:spacing w:val="3"/>
        </w:rPr>
        <w:t xml:space="preserve"> </w:t>
      </w:r>
      <w:r>
        <w:rPr>
          <w:b/>
        </w:rPr>
        <w:t>Art.</w:t>
      </w:r>
      <w:r>
        <w:rPr>
          <w:b/>
          <w:spacing w:val="11"/>
        </w:rPr>
        <w:t xml:space="preserve"> </w:t>
      </w:r>
      <w:r>
        <w:rPr>
          <w:b/>
        </w:rPr>
        <w:t>120.</w:t>
      </w:r>
    </w:p>
    <w:p w14:paraId="31BC5E60" w14:textId="77777777" w:rsidR="0044025A" w:rsidRDefault="00982528">
      <w:pPr>
        <w:pStyle w:val="Ttulo5"/>
        <w:spacing w:before="179"/>
        <w:ind w:left="4786"/>
      </w:pPr>
      <w:r>
        <w:rPr>
          <w:noProof/>
          <w:lang w:val="en-US"/>
        </w:rPr>
        <mc:AlternateContent>
          <mc:Choice Requires="wps">
            <w:drawing>
              <wp:anchor distT="0" distB="0" distL="114300" distR="114300" simplePos="0" relativeHeight="479374848" behindDoc="1" locked="0" layoutInCell="1" allowOverlap="1" wp14:anchorId="0C631EB7" wp14:editId="519DFE03">
                <wp:simplePos x="0" y="0"/>
                <wp:positionH relativeFrom="page">
                  <wp:posOffset>789940</wp:posOffset>
                </wp:positionH>
                <wp:positionV relativeFrom="paragraph">
                  <wp:posOffset>118745</wp:posOffset>
                </wp:positionV>
                <wp:extent cx="6489065" cy="6826885"/>
                <wp:effectExtent l="0" t="0" r="0" b="0"/>
                <wp:wrapNone/>
                <wp:docPr id="28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6826885"/>
                        </a:xfrm>
                        <a:custGeom>
                          <a:avLst/>
                          <a:gdLst>
                            <a:gd name="T0" fmla="+- 0 1253 1244"/>
                            <a:gd name="T1" fmla="*/ T0 w 10219"/>
                            <a:gd name="T2" fmla="+- 0 10928 187"/>
                            <a:gd name="T3" fmla="*/ 10928 h 10751"/>
                            <a:gd name="T4" fmla="+- 0 1244 1244"/>
                            <a:gd name="T5" fmla="*/ T4 w 10219"/>
                            <a:gd name="T6" fmla="+- 0 10928 187"/>
                            <a:gd name="T7" fmla="*/ 10928 h 10751"/>
                            <a:gd name="T8" fmla="+- 0 1244 1244"/>
                            <a:gd name="T9" fmla="*/ T8 w 10219"/>
                            <a:gd name="T10" fmla="+- 0 10937 187"/>
                            <a:gd name="T11" fmla="*/ 10937 h 10751"/>
                            <a:gd name="T12" fmla="+- 0 1253 1244"/>
                            <a:gd name="T13" fmla="*/ T12 w 10219"/>
                            <a:gd name="T14" fmla="+- 0 10937 187"/>
                            <a:gd name="T15" fmla="*/ 10937 h 10751"/>
                            <a:gd name="T16" fmla="+- 0 1253 1244"/>
                            <a:gd name="T17" fmla="*/ T16 w 10219"/>
                            <a:gd name="T18" fmla="+- 0 10928 187"/>
                            <a:gd name="T19" fmla="*/ 10928 h 10751"/>
                            <a:gd name="T20" fmla="+- 0 1253 1244"/>
                            <a:gd name="T21" fmla="*/ T20 w 10219"/>
                            <a:gd name="T22" fmla="+- 0 480 187"/>
                            <a:gd name="T23" fmla="*/ 480 h 10751"/>
                            <a:gd name="T24" fmla="+- 0 1244 1244"/>
                            <a:gd name="T25" fmla="*/ T24 w 10219"/>
                            <a:gd name="T26" fmla="+- 0 480 187"/>
                            <a:gd name="T27" fmla="*/ 480 h 10751"/>
                            <a:gd name="T28" fmla="+- 0 1244 1244"/>
                            <a:gd name="T29" fmla="*/ T28 w 10219"/>
                            <a:gd name="T30" fmla="+- 0 10928 187"/>
                            <a:gd name="T31" fmla="*/ 10928 h 10751"/>
                            <a:gd name="T32" fmla="+- 0 1253 1244"/>
                            <a:gd name="T33" fmla="*/ T32 w 10219"/>
                            <a:gd name="T34" fmla="+- 0 10928 187"/>
                            <a:gd name="T35" fmla="*/ 10928 h 10751"/>
                            <a:gd name="T36" fmla="+- 0 1253 1244"/>
                            <a:gd name="T37" fmla="*/ T36 w 10219"/>
                            <a:gd name="T38" fmla="+- 0 480 187"/>
                            <a:gd name="T39" fmla="*/ 480 h 10751"/>
                            <a:gd name="T40" fmla="+- 0 1253 1244"/>
                            <a:gd name="T41" fmla="*/ T40 w 10219"/>
                            <a:gd name="T42" fmla="+- 0 197 187"/>
                            <a:gd name="T43" fmla="*/ 197 h 10751"/>
                            <a:gd name="T44" fmla="+- 0 1244 1244"/>
                            <a:gd name="T45" fmla="*/ T44 w 10219"/>
                            <a:gd name="T46" fmla="+- 0 197 187"/>
                            <a:gd name="T47" fmla="*/ 197 h 10751"/>
                            <a:gd name="T48" fmla="+- 0 1244 1244"/>
                            <a:gd name="T49" fmla="*/ T48 w 10219"/>
                            <a:gd name="T50" fmla="+- 0 470 187"/>
                            <a:gd name="T51" fmla="*/ 470 h 10751"/>
                            <a:gd name="T52" fmla="+- 0 1244 1244"/>
                            <a:gd name="T53" fmla="*/ T52 w 10219"/>
                            <a:gd name="T54" fmla="+- 0 480 187"/>
                            <a:gd name="T55" fmla="*/ 480 h 10751"/>
                            <a:gd name="T56" fmla="+- 0 1253 1244"/>
                            <a:gd name="T57" fmla="*/ T56 w 10219"/>
                            <a:gd name="T58" fmla="+- 0 480 187"/>
                            <a:gd name="T59" fmla="*/ 480 h 10751"/>
                            <a:gd name="T60" fmla="+- 0 1253 1244"/>
                            <a:gd name="T61" fmla="*/ T60 w 10219"/>
                            <a:gd name="T62" fmla="+- 0 470 187"/>
                            <a:gd name="T63" fmla="*/ 470 h 10751"/>
                            <a:gd name="T64" fmla="+- 0 1253 1244"/>
                            <a:gd name="T65" fmla="*/ T64 w 10219"/>
                            <a:gd name="T66" fmla="+- 0 197 187"/>
                            <a:gd name="T67" fmla="*/ 197 h 10751"/>
                            <a:gd name="T68" fmla="+- 0 1253 1244"/>
                            <a:gd name="T69" fmla="*/ T68 w 10219"/>
                            <a:gd name="T70" fmla="+- 0 187 187"/>
                            <a:gd name="T71" fmla="*/ 187 h 10751"/>
                            <a:gd name="T72" fmla="+- 0 1244 1244"/>
                            <a:gd name="T73" fmla="*/ T72 w 10219"/>
                            <a:gd name="T74" fmla="+- 0 187 187"/>
                            <a:gd name="T75" fmla="*/ 187 h 10751"/>
                            <a:gd name="T76" fmla="+- 0 1244 1244"/>
                            <a:gd name="T77" fmla="*/ T76 w 10219"/>
                            <a:gd name="T78" fmla="+- 0 197 187"/>
                            <a:gd name="T79" fmla="*/ 197 h 10751"/>
                            <a:gd name="T80" fmla="+- 0 1253 1244"/>
                            <a:gd name="T81" fmla="*/ T80 w 10219"/>
                            <a:gd name="T82" fmla="+- 0 197 187"/>
                            <a:gd name="T83" fmla="*/ 197 h 10751"/>
                            <a:gd name="T84" fmla="+- 0 1253 1244"/>
                            <a:gd name="T85" fmla="*/ T84 w 10219"/>
                            <a:gd name="T86" fmla="+- 0 187 187"/>
                            <a:gd name="T87" fmla="*/ 187 h 10751"/>
                            <a:gd name="T88" fmla="+- 0 11452 1244"/>
                            <a:gd name="T89" fmla="*/ T88 w 10219"/>
                            <a:gd name="T90" fmla="+- 0 10928 187"/>
                            <a:gd name="T91" fmla="*/ 10928 h 10751"/>
                            <a:gd name="T92" fmla="+- 0 1253 1244"/>
                            <a:gd name="T93" fmla="*/ T92 w 10219"/>
                            <a:gd name="T94" fmla="+- 0 10928 187"/>
                            <a:gd name="T95" fmla="*/ 10928 h 10751"/>
                            <a:gd name="T96" fmla="+- 0 1253 1244"/>
                            <a:gd name="T97" fmla="*/ T96 w 10219"/>
                            <a:gd name="T98" fmla="+- 0 10937 187"/>
                            <a:gd name="T99" fmla="*/ 10937 h 10751"/>
                            <a:gd name="T100" fmla="+- 0 11452 1244"/>
                            <a:gd name="T101" fmla="*/ T100 w 10219"/>
                            <a:gd name="T102" fmla="+- 0 10937 187"/>
                            <a:gd name="T103" fmla="*/ 10937 h 10751"/>
                            <a:gd name="T104" fmla="+- 0 11452 1244"/>
                            <a:gd name="T105" fmla="*/ T104 w 10219"/>
                            <a:gd name="T106" fmla="+- 0 10928 187"/>
                            <a:gd name="T107" fmla="*/ 10928 h 10751"/>
                            <a:gd name="T108" fmla="+- 0 11452 1244"/>
                            <a:gd name="T109" fmla="*/ T108 w 10219"/>
                            <a:gd name="T110" fmla="+- 0 470 187"/>
                            <a:gd name="T111" fmla="*/ 470 h 10751"/>
                            <a:gd name="T112" fmla="+- 0 1253 1244"/>
                            <a:gd name="T113" fmla="*/ T112 w 10219"/>
                            <a:gd name="T114" fmla="+- 0 470 187"/>
                            <a:gd name="T115" fmla="*/ 470 h 10751"/>
                            <a:gd name="T116" fmla="+- 0 1253 1244"/>
                            <a:gd name="T117" fmla="*/ T116 w 10219"/>
                            <a:gd name="T118" fmla="+- 0 480 187"/>
                            <a:gd name="T119" fmla="*/ 480 h 10751"/>
                            <a:gd name="T120" fmla="+- 0 11452 1244"/>
                            <a:gd name="T121" fmla="*/ T120 w 10219"/>
                            <a:gd name="T122" fmla="+- 0 480 187"/>
                            <a:gd name="T123" fmla="*/ 480 h 10751"/>
                            <a:gd name="T124" fmla="+- 0 11452 1244"/>
                            <a:gd name="T125" fmla="*/ T124 w 10219"/>
                            <a:gd name="T126" fmla="+- 0 470 187"/>
                            <a:gd name="T127" fmla="*/ 470 h 10751"/>
                            <a:gd name="T128" fmla="+- 0 11452 1244"/>
                            <a:gd name="T129" fmla="*/ T128 w 10219"/>
                            <a:gd name="T130" fmla="+- 0 187 187"/>
                            <a:gd name="T131" fmla="*/ 187 h 10751"/>
                            <a:gd name="T132" fmla="+- 0 1253 1244"/>
                            <a:gd name="T133" fmla="*/ T132 w 10219"/>
                            <a:gd name="T134" fmla="+- 0 187 187"/>
                            <a:gd name="T135" fmla="*/ 187 h 10751"/>
                            <a:gd name="T136" fmla="+- 0 1253 1244"/>
                            <a:gd name="T137" fmla="*/ T136 w 10219"/>
                            <a:gd name="T138" fmla="+- 0 197 187"/>
                            <a:gd name="T139" fmla="*/ 197 h 10751"/>
                            <a:gd name="T140" fmla="+- 0 11452 1244"/>
                            <a:gd name="T141" fmla="*/ T140 w 10219"/>
                            <a:gd name="T142" fmla="+- 0 197 187"/>
                            <a:gd name="T143" fmla="*/ 197 h 10751"/>
                            <a:gd name="T144" fmla="+- 0 11452 1244"/>
                            <a:gd name="T145" fmla="*/ T144 w 10219"/>
                            <a:gd name="T146" fmla="+- 0 187 187"/>
                            <a:gd name="T147" fmla="*/ 187 h 10751"/>
                            <a:gd name="T148" fmla="+- 0 11462 1244"/>
                            <a:gd name="T149" fmla="*/ T148 w 10219"/>
                            <a:gd name="T150" fmla="+- 0 10928 187"/>
                            <a:gd name="T151" fmla="*/ 10928 h 10751"/>
                            <a:gd name="T152" fmla="+- 0 11452 1244"/>
                            <a:gd name="T153" fmla="*/ T152 w 10219"/>
                            <a:gd name="T154" fmla="+- 0 10928 187"/>
                            <a:gd name="T155" fmla="*/ 10928 h 10751"/>
                            <a:gd name="T156" fmla="+- 0 11452 1244"/>
                            <a:gd name="T157" fmla="*/ T156 w 10219"/>
                            <a:gd name="T158" fmla="+- 0 10937 187"/>
                            <a:gd name="T159" fmla="*/ 10937 h 10751"/>
                            <a:gd name="T160" fmla="+- 0 11462 1244"/>
                            <a:gd name="T161" fmla="*/ T160 w 10219"/>
                            <a:gd name="T162" fmla="+- 0 10937 187"/>
                            <a:gd name="T163" fmla="*/ 10937 h 10751"/>
                            <a:gd name="T164" fmla="+- 0 11462 1244"/>
                            <a:gd name="T165" fmla="*/ T164 w 10219"/>
                            <a:gd name="T166" fmla="+- 0 10928 187"/>
                            <a:gd name="T167" fmla="*/ 10928 h 10751"/>
                            <a:gd name="T168" fmla="+- 0 11462 1244"/>
                            <a:gd name="T169" fmla="*/ T168 w 10219"/>
                            <a:gd name="T170" fmla="+- 0 480 187"/>
                            <a:gd name="T171" fmla="*/ 480 h 10751"/>
                            <a:gd name="T172" fmla="+- 0 11452 1244"/>
                            <a:gd name="T173" fmla="*/ T172 w 10219"/>
                            <a:gd name="T174" fmla="+- 0 480 187"/>
                            <a:gd name="T175" fmla="*/ 480 h 10751"/>
                            <a:gd name="T176" fmla="+- 0 11452 1244"/>
                            <a:gd name="T177" fmla="*/ T176 w 10219"/>
                            <a:gd name="T178" fmla="+- 0 10928 187"/>
                            <a:gd name="T179" fmla="*/ 10928 h 10751"/>
                            <a:gd name="T180" fmla="+- 0 11462 1244"/>
                            <a:gd name="T181" fmla="*/ T180 w 10219"/>
                            <a:gd name="T182" fmla="+- 0 10928 187"/>
                            <a:gd name="T183" fmla="*/ 10928 h 10751"/>
                            <a:gd name="T184" fmla="+- 0 11462 1244"/>
                            <a:gd name="T185" fmla="*/ T184 w 10219"/>
                            <a:gd name="T186" fmla="+- 0 480 187"/>
                            <a:gd name="T187" fmla="*/ 480 h 10751"/>
                            <a:gd name="T188" fmla="+- 0 11462 1244"/>
                            <a:gd name="T189" fmla="*/ T188 w 10219"/>
                            <a:gd name="T190" fmla="+- 0 197 187"/>
                            <a:gd name="T191" fmla="*/ 197 h 10751"/>
                            <a:gd name="T192" fmla="+- 0 11452 1244"/>
                            <a:gd name="T193" fmla="*/ T192 w 10219"/>
                            <a:gd name="T194" fmla="+- 0 197 187"/>
                            <a:gd name="T195" fmla="*/ 197 h 10751"/>
                            <a:gd name="T196" fmla="+- 0 11452 1244"/>
                            <a:gd name="T197" fmla="*/ T196 w 10219"/>
                            <a:gd name="T198" fmla="+- 0 470 187"/>
                            <a:gd name="T199" fmla="*/ 470 h 10751"/>
                            <a:gd name="T200" fmla="+- 0 11452 1244"/>
                            <a:gd name="T201" fmla="*/ T200 w 10219"/>
                            <a:gd name="T202" fmla="+- 0 480 187"/>
                            <a:gd name="T203" fmla="*/ 480 h 10751"/>
                            <a:gd name="T204" fmla="+- 0 11462 1244"/>
                            <a:gd name="T205" fmla="*/ T204 w 10219"/>
                            <a:gd name="T206" fmla="+- 0 480 187"/>
                            <a:gd name="T207" fmla="*/ 480 h 10751"/>
                            <a:gd name="T208" fmla="+- 0 11462 1244"/>
                            <a:gd name="T209" fmla="*/ T208 w 10219"/>
                            <a:gd name="T210" fmla="+- 0 470 187"/>
                            <a:gd name="T211" fmla="*/ 470 h 10751"/>
                            <a:gd name="T212" fmla="+- 0 11462 1244"/>
                            <a:gd name="T213" fmla="*/ T212 w 10219"/>
                            <a:gd name="T214" fmla="+- 0 197 187"/>
                            <a:gd name="T215" fmla="*/ 197 h 10751"/>
                            <a:gd name="T216" fmla="+- 0 11462 1244"/>
                            <a:gd name="T217" fmla="*/ T216 w 10219"/>
                            <a:gd name="T218" fmla="+- 0 187 187"/>
                            <a:gd name="T219" fmla="*/ 187 h 10751"/>
                            <a:gd name="T220" fmla="+- 0 11452 1244"/>
                            <a:gd name="T221" fmla="*/ T220 w 10219"/>
                            <a:gd name="T222" fmla="+- 0 187 187"/>
                            <a:gd name="T223" fmla="*/ 187 h 10751"/>
                            <a:gd name="T224" fmla="+- 0 11452 1244"/>
                            <a:gd name="T225" fmla="*/ T224 w 10219"/>
                            <a:gd name="T226" fmla="+- 0 197 187"/>
                            <a:gd name="T227" fmla="*/ 197 h 10751"/>
                            <a:gd name="T228" fmla="+- 0 11462 1244"/>
                            <a:gd name="T229" fmla="*/ T228 w 10219"/>
                            <a:gd name="T230" fmla="+- 0 197 187"/>
                            <a:gd name="T231" fmla="*/ 197 h 10751"/>
                            <a:gd name="T232" fmla="+- 0 11462 1244"/>
                            <a:gd name="T233" fmla="*/ T232 w 10219"/>
                            <a:gd name="T234" fmla="+- 0 187 187"/>
                            <a:gd name="T235" fmla="*/ 187 h 10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19" h="10751">
                              <a:moveTo>
                                <a:pt x="9" y="10741"/>
                              </a:moveTo>
                              <a:lnTo>
                                <a:pt x="0" y="10741"/>
                              </a:lnTo>
                              <a:lnTo>
                                <a:pt x="0" y="10750"/>
                              </a:lnTo>
                              <a:lnTo>
                                <a:pt x="9" y="10750"/>
                              </a:lnTo>
                              <a:lnTo>
                                <a:pt x="9" y="10741"/>
                              </a:lnTo>
                              <a:close/>
                              <a:moveTo>
                                <a:pt x="9" y="293"/>
                              </a:moveTo>
                              <a:lnTo>
                                <a:pt x="0" y="293"/>
                              </a:lnTo>
                              <a:lnTo>
                                <a:pt x="0" y="10741"/>
                              </a:lnTo>
                              <a:lnTo>
                                <a:pt x="9" y="10741"/>
                              </a:lnTo>
                              <a:lnTo>
                                <a:pt x="9" y="293"/>
                              </a:lnTo>
                              <a:close/>
                              <a:moveTo>
                                <a:pt x="9" y="10"/>
                              </a:moveTo>
                              <a:lnTo>
                                <a:pt x="0" y="10"/>
                              </a:lnTo>
                              <a:lnTo>
                                <a:pt x="0" y="283"/>
                              </a:lnTo>
                              <a:lnTo>
                                <a:pt x="0" y="293"/>
                              </a:lnTo>
                              <a:lnTo>
                                <a:pt x="9" y="293"/>
                              </a:lnTo>
                              <a:lnTo>
                                <a:pt x="9" y="283"/>
                              </a:lnTo>
                              <a:lnTo>
                                <a:pt x="9" y="10"/>
                              </a:lnTo>
                              <a:close/>
                              <a:moveTo>
                                <a:pt x="9" y="0"/>
                              </a:moveTo>
                              <a:lnTo>
                                <a:pt x="0" y="0"/>
                              </a:lnTo>
                              <a:lnTo>
                                <a:pt x="0" y="10"/>
                              </a:lnTo>
                              <a:lnTo>
                                <a:pt x="9" y="10"/>
                              </a:lnTo>
                              <a:lnTo>
                                <a:pt x="9" y="0"/>
                              </a:lnTo>
                              <a:close/>
                              <a:moveTo>
                                <a:pt x="10208" y="10741"/>
                              </a:moveTo>
                              <a:lnTo>
                                <a:pt x="9" y="10741"/>
                              </a:lnTo>
                              <a:lnTo>
                                <a:pt x="9" y="10750"/>
                              </a:lnTo>
                              <a:lnTo>
                                <a:pt x="10208" y="10750"/>
                              </a:lnTo>
                              <a:lnTo>
                                <a:pt x="10208" y="10741"/>
                              </a:lnTo>
                              <a:close/>
                              <a:moveTo>
                                <a:pt x="10208" y="283"/>
                              </a:moveTo>
                              <a:lnTo>
                                <a:pt x="9" y="283"/>
                              </a:lnTo>
                              <a:lnTo>
                                <a:pt x="9" y="293"/>
                              </a:lnTo>
                              <a:lnTo>
                                <a:pt x="10208" y="293"/>
                              </a:lnTo>
                              <a:lnTo>
                                <a:pt x="10208" y="283"/>
                              </a:lnTo>
                              <a:close/>
                              <a:moveTo>
                                <a:pt x="10208" y="0"/>
                              </a:moveTo>
                              <a:lnTo>
                                <a:pt x="9" y="0"/>
                              </a:lnTo>
                              <a:lnTo>
                                <a:pt x="9" y="10"/>
                              </a:lnTo>
                              <a:lnTo>
                                <a:pt x="10208" y="10"/>
                              </a:lnTo>
                              <a:lnTo>
                                <a:pt x="10208" y="0"/>
                              </a:lnTo>
                              <a:close/>
                              <a:moveTo>
                                <a:pt x="10218" y="10741"/>
                              </a:moveTo>
                              <a:lnTo>
                                <a:pt x="10208" y="10741"/>
                              </a:lnTo>
                              <a:lnTo>
                                <a:pt x="10208" y="10750"/>
                              </a:lnTo>
                              <a:lnTo>
                                <a:pt x="10218" y="10750"/>
                              </a:lnTo>
                              <a:lnTo>
                                <a:pt x="10218" y="10741"/>
                              </a:lnTo>
                              <a:close/>
                              <a:moveTo>
                                <a:pt x="10218" y="293"/>
                              </a:moveTo>
                              <a:lnTo>
                                <a:pt x="10208" y="293"/>
                              </a:lnTo>
                              <a:lnTo>
                                <a:pt x="10208" y="10741"/>
                              </a:lnTo>
                              <a:lnTo>
                                <a:pt x="10218" y="10741"/>
                              </a:lnTo>
                              <a:lnTo>
                                <a:pt x="10218" y="293"/>
                              </a:lnTo>
                              <a:close/>
                              <a:moveTo>
                                <a:pt x="10218" y="10"/>
                              </a:moveTo>
                              <a:lnTo>
                                <a:pt x="10208" y="10"/>
                              </a:lnTo>
                              <a:lnTo>
                                <a:pt x="10208" y="283"/>
                              </a:lnTo>
                              <a:lnTo>
                                <a:pt x="10208" y="293"/>
                              </a:lnTo>
                              <a:lnTo>
                                <a:pt x="10218" y="293"/>
                              </a:lnTo>
                              <a:lnTo>
                                <a:pt x="10218" y="283"/>
                              </a:lnTo>
                              <a:lnTo>
                                <a:pt x="10218" y="10"/>
                              </a:lnTo>
                              <a:close/>
                              <a:moveTo>
                                <a:pt x="10218" y="0"/>
                              </a:moveTo>
                              <a:lnTo>
                                <a:pt x="10208" y="0"/>
                              </a:lnTo>
                              <a:lnTo>
                                <a:pt x="10208" y="10"/>
                              </a:lnTo>
                              <a:lnTo>
                                <a:pt x="10218" y="10"/>
                              </a:lnTo>
                              <a:lnTo>
                                <a:pt x="10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1651E" id="AutoShape 224" o:spid="_x0000_s1026" style="position:absolute;margin-left:62.2pt;margin-top:9.35pt;width:510.95pt;height:537.55pt;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19,1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" path="m9,10741r-9,l,10750r9,l9,10741xm9,293r-9,l,10741r9,l9,293xm9,10l,10,,283r,10l9,293r,-10l9,10xm9,l,,,10r9,l9,xm10208,10741l9,10741r,9l10208,10750r,-9xm10208,283l9,283r,10l10208,293r,-10xm10208,l9,r,10l10208,10r,-10xm10218,10741r-10,l10208,10750r10,l10218,10741xm10218,293r-10,l10208,10741r10,l10218,293xm10218,10r-10,l10208,283r,10l10218,293r,-10l10218,10xm10218,r-10,l10208,10r10,l10218,xe" fillcolor="black" stroked="f">
                <v:path arrowok="t" o:connecttype="custom" o:connectlocs="5715,6939280;0,6939280;0,6944995;5715,6944995;5715,6939280;5715,304800;0,304800;0,6939280;5715,6939280;5715,304800;5715,125095;0,125095;0,298450;0,304800;5715,304800;5715,298450;5715,125095;5715,118745;0,118745;0,125095;5715,125095;5715,118745;6482080,6939280;5715,6939280;5715,6944995;6482080,6944995;6482080,6939280;6482080,298450;5715,298450;5715,304800;6482080,304800;6482080,298450;6482080,118745;5715,118745;5715,125095;6482080,125095;6482080,118745;6488430,6939280;6482080,6939280;6482080,6944995;6488430,6944995;6488430,6939280;6488430,304800;6482080,304800;6482080,6939280;6488430,6939280;6488430,304800;6488430,125095;6482080,125095;6482080,298450;6482080,304800;6488430,304800;6488430,298450;6488430,125095;6488430,118745;6482080,118745;6482080,125095;6488430,125095;6488430,118745" o:connectangles="0,0,0,0,0,0,0,0,0,0,0,0,0,0,0,0,0,0,0,0,0,0,0,0,0,0,0,0,0,0,0,0,0,0,0,0,0,0,0,0,0,0,0,0,0,0,0,0,0,0,0,0,0,0,0,0,0,0,0"/>
                <w10:wrap anchorx="page"/>
              </v:shape>
            </w:pict>
          </mc:Fallback>
        </mc:AlternateContent>
      </w:r>
      <w:r w:rsidR="002E6C8A">
        <w:t>Faltas</w:t>
      </w:r>
      <w:r w:rsidR="002E6C8A">
        <w:rPr>
          <w:spacing w:val="-3"/>
        </w:rPr>
        <w:t xml:space="preserve"> </w:t>
      </w:r>
      <w:r w:rsidR="002E6C8A">
        <w:t>Graves</w:t>
      </w:r>
    </w:p>
    <w:p w14:paraId="227D5634" w14:textId="77777777" w:rsidR="0044025A" w:rsidRDefault="002E6C8A" w:rsidP="005F0F73">
      <w:pPr>
        <w:pStyle w:val="Prrafodelista"/>
        <w:numPr>
          <w:ilvl w:val="0"/>
          <w:numId w:val="228"/>
        </w:numPr>
        <w:tabs>
          <w:tab w:val="left" w:pos="672"/>
        </w:tabs>
        <w:spacing w:before="34"/>
        <w:ind w:hanging="222"/>
        <w:jc w:val="left"/>
      </w:pPr>
      <w:r>
        <w:t>Reiterar</w:t>
      </w:r>
      <w:r>
        <w:rPr>
          <w:spacing w:val="-4"/>
        </w:rPr>
        <w:t xml:space="preserve"> </w:t>
      </w:r>
      <w:r>
        <w:t>3</w:t>
      </w:r>
      <w:r>
        <w:rPr>
          <w:spacing w:val="-7"/>
        </w:rPr>
        <w:t xml:space="preserve"> </w:t>
      </w:r>
      <w:r>
        <w:t>conductas</w:t>
      </w:r>
      <w:r>
        <w:rPr>
          <w:spacing w:val="-2"/>
        </w:rPr>
        <w:t xml:space="preserve"> </w:t>
      </w:r>
      <w:r>
        <w:t>leves</w:t>
      </w:r>
      <w:r>
        <w:rPr>
          <w:spacing w:val="2"/>
        </w:rPr>
        <w:t xml:space="preserve"> </w:t>
      </w:r>
      <w:r>
        <w:t>y/o</w:t>
      </w:r>
      <w:r>
        <w:rPr>
          <w:spacing w:val="-7"/>
        </w:rPr>
        <w:t xml:space="preserve"> </w:t>
      </w:r>
      <w:r>
        <w:t>incumplimiento</w:t>
      </w:r>
      <w:r>
        <w:rPr>
          <w:spacing w:val="-7"/>
        </w:rPr>
        <w:t xml:space="preserve"> </w:t>
      </w:r>
      <w:r>
        <w:t>de</w:t>
      </w:r>
      <w:r>
        <w:rPr>
          <w:spacing w:val="-4"/>
        </w:rPr>
        <w:t xml:space="preserve"> </w:t>
      </w:r>
      <w:r>
        <w:t>los</w:t>
      </w:r>
      <w:r>
        <w:rPr>
          <w:spacing w:val="-2"/>
        </w:rPr>
        <w:t xml:space="preserve"> </w:t>
      </w:r>
      <w:r>
        <w:t>acuerdos</w:t>
      </w:r>
      <w:r>
        <w:rPr>
          <w:spacing w:val="-2"/>
        </w:rPr>
        <w:t xml:space="preserve"> </w:t>
      </w:r>
      <w:r>
        <w:t>establecidos.</w:t>
      </w:r>
    </w:p>
    <w:p w14:paraId="3D60CDC0" w14:textId="77777777" w:rsidR="0044025A" w:rsidRDefault="002E6C8A" w:rsidP="005F0F73">
      <w:pPr>
        <w:pStyle w:val="Prrafodelista"/>
        <w:numPr>
          <w:ilvl w:val="0"/>
          <w:numId w:val="228"/>
        </w:numPr>
        <w:tabs>
          <w:tab w:val="left" w:pos="672"/>
        </w:tabs>
        <w:spacing w:before="52" w:line="276" w:lineRule="auto"/>
        <w:ind w:right="495"/>
        <w:jc w:val="left"/>
      </w:pPr>
      <w:r>
        <w:t>Intimidar</w:t>
      </w:r>
      <w:r>
        <w:rPr>
          <w:spacing w:val="38"/>
        </w:rPr>
        <w:t xml:space="preserve"> </w:t>
      </w:r>
      <w:r>
        <w:t>a</w:t>
      </w:r>
      <w:r>
        <w:rPr>
          <w:spacing w:val="44"/>
        </w:rPr>
        <w:t xml:space="preserve"> </w:t>
      </w:r>
      <w:r>
        <w:t>compañeros</w:t>
      </w:r>
      <w:r>
        <w:rPr>
          <w:spacing w:val="41"/>
        </w:rPr>
        <w:t xml:space="preserve"> </w:t>
      </w:r>
      <w:r>
        <w:t>a</w:t>
      </w:r>
      <w:r>
        <w:rPr>
          <w:spacing w:val="44"/>
        </w:rPr>
        <w:t xml:space="preserve"> </w:t>
      </w:r>
      <w:r>
        <w:t>través</w:t>
      </w:r>
      <w:r>
        <w:rPr>
          <w:spacing w:val="42"/>
        </w:rPr>
        <w:t xml:space="preserve"> </w:t>
      </w:r>
      <w:r>
        <w:t>de</w:t>
      </w:r>
      <w:r>
        <w:rPr>
          <w:spacing w:val="34"/>
        </w:rPr>
        <w:t xml:space="preserve"> </w:t>
      </w:r>
      <w:r>
        <w:t>amedrentamientos,</w:t>
      </w:r>
      <w:r>
        <w:rPr>
          <w:spacing w:val="43"/>
        </w:rPr>
        <w:t xml:space="preserve"> </w:t>
      </w:r>
      <w:r>
        <w:t>amenazas</w:t>
      </w:r>
      <w:r>
        <w:rPr>
          <w:spacing w:val="42"/>
        </w:rPr>
        <w:t xml:space="preserve"> </w:t>
      </w:r>
      <w:r>
        <w:t>o</w:t>
      </w:r>
      <w:r>
        <w:rPr>
          <w:spacing w:val="36"/>
        </w:rPr>
        <w:t xml:space="preserve"> </w:t>
      </w:r>
      <w:r>
        <w:t>bromas</w:t>
      </w:r>
      <w:r>
        <w:rPr>
          <w:spacing w:val="41"/>
        </w:rPr>
        <w:t xml:space="preserve"> </w:t>
      </w:r>
      <w:r>
        <w:t>reiteradas</w:t>
      </w:r>
      <w:r>
        <w:rPr>
          <w:spacing w:val="42"/>
        </w:rPr>
        <w:t xml:space="preserve"> </w:t>
      </w:r>
      <w:r>
        <w:t>que</w:t>
      </w:r>
      <w:r>
        <w:rPr>
          <w:spacing w:val="39"/>
        </w:rPr>
        <w:t xml:space="preserve"> </w:t>
      </w:r>
      <w:r>
        <w:t>menoscaben</w:t>
      </w:r>
      <w:r>
        <w:rPr>
          <w:spacing w:val="35"/>
        </w:rPr>
        <w:t xml:space="preserve"> </w:t>
      </w:r>
      <w:r>
        <w:t>la</w:t>
      </w:r>
      <w:r>
        <w:rPr>
          <w:spacing w:val="-52"/>
        </w:rPr>
        <w:t xml:space="preserve"> </w:t>
      </w:r>
      <w:r>
        <w:t>integridad</w:t>
      </w:r>
      <w:r>
        <w:rPr>
          <w:spacing w:val="-4"/>
        </w:rPr>
        <w:t xml:space="preserve"> </w:t>
      </w:r>
      <w:r>
        <w:t>de los</w:t>
      </w:r>
      <w:r>
        <w:rPr>
          <w:spacing w:val="2"/>
        </w:rPr>
        <w:t xml:space="preserve"> </w:t>
      </w:r>
      <w:r>
        <w:t>afectados.</w:t>
      </w:r>
    </w:p>
    <w:p w14:paraId="45C215D1" w14:textId="77777777" w:rsidR="0044025A" w:rsidRDefault="002E6C8A" w:rsidP="005F0F73">
      <w:pPr>
        <w:pStyle w:val="Prrafodelista"/>
        <w:numPr>
          <w:ilvl w:val="0"/>
          <w:numId w:val="228"/>
        </w:numPr>
        <w:tabs>
          <w:tab w:val="left" w:pos="672"/>
        </w:tabs>
        <w:spacing w:before="15"/>
        <w:ind w:hanging="222"/>
        <w:jc w:val="left"/>
      </w:pPr>
      <w:r>
        <w:t>Utilizar</w:t>
      </w:r>
      <w:r>
        <w:rPr>
          <w:spacing w:val="1"/>
        </w:rPr>
        <w:t xml:space="preserve"> </w:t>
      </w:r>
      <w:r>
        <w:t>un</w:t>
      </w:r>
      <w:r>
        <w:rPr>
          <w:spacing w:val="-6"/>
        </w:rPr>
        <w:t xml:space="preserve"> </w:t>
      </w:r>
      <w:r>
        <w:t>lenguaje</w:t>
      </w:r>
      <w:r>
        <w:rPr>
          <w:spacing w:val="-8"/>
        </w:rPr>
        <w:t xml:space="preserve"> </w:t>
      </w:r>
      <w:r>
        <w:t>soez,</w:t>
      </w:r>
      <w:r>
        <w:rPr>
          <w:spacing w:val="1"/>
        </w:rPr>
        <w:t xml:space="preserve"> </w:t>
      </w:r>
      <w:r>
        <w:t>vulgar</w:t>
      </w:r>
      <w:r>
        <w:rPr>
          <w:spacing w:val="2"/>
        </w:rPr>
        <w:t xml:space="preserve"> </w:t>
      </w:r>
      <w:r>
        <w:t>o</w:t>
      </w:r>
      <w:r>
        <w:rPr>
          <w:spacing w:val="-2"/>
        </w:rPr>
        <w:t xml:space="preserve"> </w:t>
      </w:r>
      <w:r>
        <w:t>peyorativo.</w:t>
      </w:r>
    </w:p>
    <w:p w14:paraId="41CBCF50" w14:textId="77777777" w:rsidR="0044025A" w:rsidRDefault="002E6C8A" w:rsidP="005F0F73">
      <w:pPr>
        <w:pStyle w:val="Prrafodelista"/>
        <w:numPr>
          <w:ilvl w:val="0"/>
          <w:numId w:val="228"/>
        </w:numPr>
        <w:tabs>
          <w:tab w:val="left" w:pos="672"/>
        </w:tabs>
        <w:spacing w:before="52"/>
        <w:ind w:hanging="222"/>
        <w:jc w:val="left"/>
      </w:pPr>
      <w:r>
        <w:t>Faltar</w:t>
      </w:r>
      <w:r>
        <w:rPr>
          <w:spacing w:val="-5"/>
        </w:rPr>
        <w:t xml:space="preserve"> </w:t>
      </w:r>
      <w:r>
        <w:t>a</w:t>
      </w:r>
      <w:r>
        <w:rPr>
          <w:spacing w:val="-4"/>
        </w:rPr>
        <w:t xml:space="preserve"> </w:t>
      </w:r>
      <w:r>
        <w:t>la verdad.</w:t>
      </w:r>
    </w:p>
    <w:p w14:paraId="42DD087A" w14:textId="77777777" w:rsidR="0044025A" w:rsidRDefault="002E6C8A" w:rsidP="005F0F73">
      <w:pPr>
        <w:pStyle w:val="Prrafodelista"/>
        <w:numPr>
          <w:ilvl w:val="0"/>
          <w:numId w:val="228"/>
        </w:numPr>
        <w:tabs>
          <w:tab w:val="left" w:pos="672"/>
        </w:tabs>
        <w:spacing w:before="52"/>
        <w:ind w:hanging="222"/>
        <w:jc w:val="left"/>
      </w:pPr>
      <w:r>
        <w:t>Copiar en</w:t>
      </w:r>
      <w:r>
        <w:rPr>
          <w:spacing w:val="-2"/>
        </w:rPr>
        <w:t xml:space="preserve"> </w:t>
      </w:r>
      <w:r>
        <w:t>evaluaciones</w:t>
      </w:r>
      <w:r>
        <w:rPr>
          <w:spacing w:val="-3"/>
        </w:rPr>
        <w:t xml:space="preserve"> </w:t>
      </w:r>
      <w:r>
        <w:t>valiéndose</w:t>
      </w:r>
      <w:r>
        <w:rPr>
          <w:spacing w:val="-9"/>
        </w:rPr>
        <w:t xml:space="preserve"> </w:t>
      </w:r>
      <w:r>
        <w:t>de</w:t>
      </w:r>
      <w:r>
        <w:rPr>
          <w:spacing w:val="-9"/>
        </w:rPr>
        <w:t xml:space="preserve"> </w:t>
      </w:r>
      <w:r>
        <w:t>cualquier</w:t>
      </w:r>
      <w:r>
        <w:rPr>
          <w:spacing w:val="5"/>
        </w:rPr>
        <w:t xml:space="preserve"> </w:t>
      </w:r>
      <w:r>
        <w:t>medio.</w:t>
      </w:r>
    </w:p>
    <w:p w14:paraId="349B170C" w14:textId="77777777" w:rsidR="0044025A" w:rsidRDefault="002E6C8A" w:rsidP="005F0F73">
      <w:pPr>
        <w:pStyle w:val="Prrafodelista"/>
        <w:numPr>
          <w:ilvl w:val="0"/>
          <w:numId w:val="228"/>
        </w:numPr>
        <w:tabs>
          <w:tab w:val="left" w:pos="672"/>
        </w:tabs>
        <w:spacing w:before="52"/>
        <w:ind w:hanging="222"/>
        <w:jc w:val="left"/>
      </w:pPr>
      <w:r>
        <w:t>Plagiar un</w:t>
      </w:r>
      <w:r>
        <w:rPr>
          <w:spacing w:val="-6"/>
        </w:rPr>
        <w:t xml:space="preserve"> </w:t>
      </w:r>
      <w:r>
        <w:t>trabajo.</w:t>
      </w:r>
    </w:p>
    <w:p w14:paraId="3CD00253" w14:textId="77777777" w:rsidR="0044025A" w:rsidRDefault="002E6C8A" w:rsidP="005F0F73">
      <w:pPr>
        <w:pStyle w:val="Prrafodelista"/>
        <w:numPr>
          <w:ilvl w:val="0"/>
          <w:numId w:val="228"/>
        </w:numPr>
        <w:tabs>
          <w:tab w:val="left" w:pos="672"/>
        </w:tabs>
        <w:spacing w:before="52"/>
        <w:ind w:hanging="222"/>
        <w:jc w:val="left"/>
      </w:pPr>
      <w:r>
        <w:t>Presentarse</w:t>
      </w:r>
      <w:r>
        <w:rPr>
          <w:spacing w:val="-8"/>
        </w:rPr>
        <w:t xml:space="preserve"> </w:t>
      </w:r>
      <w:r>
        <w:t>a</w:t>
      </w:r>
      <w:r>
        <w:rPr>
          <w:spacing w:val="2"/>
        </w:rPr>
        <w:t xml:space="preserve"> </w:t>
      </w:r>
      <w:r>
        <w:t>clases</w:t>
      </w:r>
      <w:r>
        <w:rPr>
          <w:spacing w:val="1"/>
        </w:rPr>
        <w:t xml:space="preserve"> </w:t>
      </w:r>
      <w:r>
        <w:t>por</w:t>
      </w:r>
      <w:r>
        <w:rPr>
          <w:spacing w:val="1"/>
        </w:rPr>
        <w:t xml:space="preserve"> </w:t>
      </w:r>
      <w:r>
        <w:t>tercera</w:t>
      </w:r>
      <w:r>
        <w:rPr>
          <w:spacing w:val="1"/>
        </w:rPr>
        <w:t xml:space="preserve"> </w:t>
      </w:r>
      <w:r>
        <w:t>vez</w:t>
      </w:r>
      <w:r>
        <w:rPr>
          <w:spacing w:val="-1"/>
        </w:rPr>
        <w:t xml:space="preserve"> </w:t>
      </w:r>
      <w:r>
        <w:t>sin</w:t>
      </w:r>
      <w:r>
        <w:rPr>
          <w:spacing w:val="-7"/>
        </w:rPr>
        <w:t xml:space="preserve"> </w:t>
      </w:r>
      <w:r>
        <w:t>tareas</w:t>
      </w:r>
      <w:r>
        <w:rPr>
          <w:spacing w:val="-1"/>
        </w:rPr>
        <w:t xml:space="preserve"> </w:t>
      </w:r>
      <w:r>
        <w:t>o</w:t>
      </w:r>
      <w:r>
        <w:rPr>
          <w:spacing w:val="-7"/>
        </w:rPr>
        <w:t xml:space="preserve"> </w:t>
      </w:r>
      <w:r>
        <w:t>sin</w:t>
      </w:r>
      <w:r>
        <w:rPr>
          <w:spacing w:val="-6"/>
        </w:rPr>
        <w:t xml:space="preserve"> </w:t>
      </w:r>
      <w:r>
        <w:t>los</w:t>
      </w:r>
      <w:r>
        <w:rPr>
          <w:spacing w:val="-1"/>
        </w:rPr>
        <w:t xml:space="preserve"> </w:t>
      </w:r>
      <w:r>
        <w:t>materiales</w:t>
      </w:r>
      <w:r>
        <w:rPr>
          <w:spacing w:val="-2"/>
        </w:rPr>
        <w:t xml:space="preserve"> </w:t>
      </w:r>
      <w:r>
        <w:t>solicitados.</w:t>
      </w:r>
    </w:p>
    <w:p w14:paraId="12F5F143" w14:textId="77777777" w:rsidR="0044025A" w:rsidRDefault="002E6C8A" w:rsidP="005F0F73">
      <w:pPr>
        <w:pStyle w:val="Prrafodelista"/>
        <w:numPr>
          <w:ilvl w:val="0"/>
          <w:numId w:val="228"/>
        </w:numPr>
        <w:tabs>
          <w:tab w:val="left" w:pos="672"/>
        </w:tabs>
        <w:spacing w:before="52"/>
        <w:ind w:hanging="222"/>
        <w:jc w:val="left"/>
      </w:pPr>
      <w:r>
        <w:t>Negarse</w:t>
      </w:r>
      <w:r>
        <w:rPr>
          <w:spacing w:val="-9"/>
        </w:rPr>
        <w:t xml:space="preserve"> </w:t>
      </w:r>
      <w:r>
        <w:t>a realizar actividades</w:t>
      </w:r>
      <w:r>
        <w:rPr>
          <w:spacing w:val="2"/>
        </w:rPr>
        <w:t xml:space="preserve"> </w:t>
      </w:r>
      <w:r>
        <w:t>en</w:t>
      </w:r>
      <w:r>
        <w:rPr>
          <w:spacing w:val="-8"/>
        </w:rPr>
        <w:t xml:space="preserve"> </w:t>
      </w:r>
      <w:r>
        <w:t>clases.</w:t>
      </w:r>
    </w:p>
    <w:p w14:paraId="00355948" w14:textId="77777777" w:rsidR="0044025A" w:rsidRDefault="002E6C8A" w:rsidP="005F0F73">
      <w:pPr>
        <w:pStyle w:val="Prrafodelista"/>
        <w:numPr>
          <w:ilvl w:val="0"/>
          <w:numId w:val="228"/>
        </w:numPr>
        <w:tabs>
          <w:tab w:val="left" w:pos="672"/>
        </w:tabs>
        <w:spacing w:before="52"/>
        <w:ind w:hanging="222"/>
        <w:jc w:val="left"/>
      </w:pPr>
      <w:r>
        <w:t>Entregar</w:t>
      </w:r>
      <w:r>
        <w:rPr>
          <w:spacing w:val="2"/>
        </w:rPr>
        <w:t xml:space="preserve"> </w:t>
      </w:r>
      <w:r>
        <w:t>tareas,</w:t>
      </w:r>
      <w:r>
        <w:rPr>
          <w:spacing w:val="-1"/>
        </w:rPr>
        <w:t xml:space="preserve"> </w:t>
      </w:r>
      <w:r>
        <w:t>guías de</w:t>
      </w:r>
      <w:r>
        <w:rPr>
          <w:spacing w:val="-4"/>
        </w:rPr>
        <w:t xml:space="preserve"> </w:t>
      </w:r>
      <w:r>
        <w:t>aprendizaje</w:t>
      </w:r>
      <w:r>
        <w:rPr>
          <w:spacing w:val="-7"/>
        </w:rPr>
        <w:t xml:space="preserve"> </w:t>
      </w:r>
      <w:r>
        <w:t>o</w:t>
      </w:r>
      <w:r>
        <w:rPr>
          <w:spacing w:val="-4"/>
        </w:rPr>
        <w:t xml:space="preserve"> </w:t>
      </w:r>
      <w:r>
        <w:t>pruebas en</w:t>
      </w:r>
      <w:r>
        <w:rPr>
          <w:spacing w:val="-5"/>
        </w:rPr>
        <w:t xml:space="preserve"> </w:t>
      </w:r>
      <w:r>
        <w:t>blanco</w:t>
      </w:r>
      <w:r>
        <w:rPr>
          <w:spacing w:val="-5"/>
        </w:rPr>
        <w:t xml:space="preserve"> </w:t>
      </w:r>
      <w:r>
        <w:t>resistiéndose</w:t>
      </w:r>
      <w:r>
        <w:rPr>
          <w:spacing w:val="-7"/>
        </w:rPr>
        <w:t xml:space="preserve"> </w:t>
      </w:r>
      <w:r>
        <w:t>a</w:t>
      </w:r>
      <w:r>
        <w:rPr>
          <w:spacing w:val="3"/>
        </w:rPr>
        <w:t xml:space="preserve"> </w:t>
      </w:r>
      <w:r>
        <w:t>realizarlas.</w:t>
      </w:r>
    </w:p>
    <w:p w14:paraId="19AECCA4" w14:textId="77777777" w:rsidR="0044025A" w:rsidRDefault="002E6C8A" w:rsidP="005F0F73">
      <w:pPr>
        <w:pStyle w:val="Prrafodelista"/>
        <w:numPr>
          <w:ilvl w:val="0"/>
          <w:numId w:val="228"/>
        </w:numPr>
        <w:tabs>
          <w:tab w:val="left" w:pos="672"/>
        </w:tabs>
        <w:spacing w:before="53"/>
        <w:ind w:hanging="222"/>
        <w:jc w:val="left"/>
      </w:pPr>
      <w:r>
        <w:t>Retirarse</w:t>
      </w:r>
      <w:r>
        <w:rPr>
          <w:spacing w:val="-7"/>
        </w:rPr>
        <w:t xml:space="preserve"> </w:t>
      </w:r>
      <w:r>
        <w:t>de</w:t>
      </w:r>
      <w:r>
        <w:rPr>
          <w:spacing w:val="-7"/>
        </w:rPr>
        <w:t xml:space="preserve"> </w:t>
      </w:r>
      <w:r>
        <w:t>clases,</w:t>
      </w:r>
      <w:r>
        <w:rPr>
          <w:spacing w:val="2"/>
        </w:rPr>
        <w:t xml:space="preserve"> </w:t>
      </w:r>
      <w:r>
        <w:t>de</w:t>
      </w:r>
      <w:r>
        <w:rPr>
          <w:spacing w:val="-3"/>
        </w:rPr>
        <w:t xml:space="preserve"> </w:t>
      </w:r>
      <w:r>
        <w:t>otras</w:t>
      </w:r>
      <w:r>
        <w:rPr>
          <w:spacing w:val="-10"/>
        </w:rPr>
        <w:t xml:space="preserve"> </w:t>
      </w:r>
      <w:r>
        <w:t>actividades</w:t>
      </w:r>
      <w:r>
        <w:rPr>
          <w:spacing w:val="4"/>
        </w:rPr>
        <w:t xml:space="preserve"> </w:t>
      </w:r>
      <w:r>
        <w:t>de</w:t>
      </w:r>
      <w:r>
        <w:rPr>
          <w:spacing w:val="-7"/>
        </w:rPr>
        <w:t xml:space="preserve"> </w:t>
      </w:r>
      <w:r>
        <w:t>aprendizaje</w:t>
      </w:r>
      <w:r>
        <w:rPr>
          <w:spacing w:val="-3"/>
        </w:rPr>
        <w:t xml:space="preserve"> </w:t>
      </w:r>
      <w:r>
        <w:t>sin</w:t>
      </w:r>
      <w:r>
        <w:rPr>
          <w:spacing w:val="-1"/>
        </w:rPr>
        <w:t xml:space="preserve"> </w:t>
      </w:r>
      <w:r>
        <w:t>la</w:t>
      </w:r>
      <w:r>
        <w:rPr>
          <w:spacing w:val="2"/>
        </w:rPr>
        <w:t xml:space="preserve"> </w:t>
      </w:r>
      <w:r>
        <w:t>autorización</w:t>
      </w:r>
      <w:r>
        <w:rPr>
          <w:spacing w:val="-5"/>
        </w:rPr>
        <w:t xml:space="preserve"> </w:t>
      </w:r>
      <w:r>
        <w:t>correspondiente.</w:t>
      </w:r>
    </w:p>
    <w:p w14:paraId="61ED6CDF" w14:textId="77777777" w:rsidR="0044025A" w:rsidRDefault="002E6C8A" w:rsidP="005F0F73">
      <w:pPr>
        <w:pStyle w:val="Prrafodelista"/>
        <w:numPr>
          <w:ilvl w:val="0"/>
          <w:numId w:val="228"/>
        </w:numPr>
        <w:tabs>
          <w:tab w:val="left" w:pos="672"/>
        </w:tabs>
        <w:spacing w:before="52"/>
        <w:ind w:hanging="222"/>
        <w:jc w:val="left"/>
      </w:pPr>
      <w:r>
        <w:t>No</w:t>
      </w:r>
      <w:r>
        <w:rPr>
          <w:spacing w:val="-6"/>
        </w:rPr>
        <w:t xml:space="preserve"> </w:t>
      </w:r>
      <w:r>
        <w:t>ingresar</w:t>
      </w:r>
      <w:r>
        <w:rPr>
          <w:spacing w:val="-3"/>
        </w:rPr>
        <w:t xml:space="preserve"> </w:t>
      </w:r>
      <w:r>
        <w:t>a</w:t>
      </w:r>
      <w:r>
        <w:rPr>
          <w:spacing w:val="-3"/>
        </w:rPr>
        <w:t xml:space="preserve"> </w:t>
      </w:r>
      <w:r>
        <w:t>la</w:t>
      </w:r>
      <w:r>
        <w:rPr>
          <w:spacing w:val="2"/>
        </w:rPr>
        <w:t xml:space="preserve"> </w:t>
      </w:r>
      <w:r>
        <w:t>sala</w:t>
      </w:r>
      <w:r>
        <w:rPr>
          <w:spacing w:val="2"/>
        </w:rPr>
        <w:t xml:space="preserve"> </w:t>
      </w:r>
      <w:r>
        <w:t>estando</w:t>
      </w:r>
      <w:r>
        <w:rPr>
          <w:spacing w:val="-6"/>
        </w:rPr>
        <w:t xml:space="preserve"> </w:t>
      </w:r>
      <w:r>
        <w:t>en</w:t>
      </w:r>
      <w:r w:rsidR="005E1648">
        <w:rPr>
          <w:spacing w:val="-5"/>
        </w:rPr>
        <w:t xml:space="preserve"> el colegio</w:t>
      </w:r>
      <w:r>
        <w:t>.</w:t>
      </w:r>
    </w:p>
    <w:p w14:paraId="6C767F2E" w14:textId="77777777" w:rsidR="0044025A" w:rsidRDefault="002E6C8A" w:rsidP="005F0F73">
      <w:pPr>
        <w:pStyle w:val="Prrafodelista"/>
        <w:numPr>
          <w:ilvl w:val="0"/>
          <w:numId w:val="228"/>
        </w:numPr>
        <w:tabs>
          <w:tab w:val="left" w:pos="672"/>
        </w:tabs>
        <w:spacing w:before="52"/>
        <w:ind w:hanging="222"/>
        <w:jc w:val="left"/>
      </w:pPr>
      <w:r>
        <w:t>Negarse</w:t>
      </w:r>
      <w:r>
        <w:rPr>
          <w:spacing w:val="-9"/>
        </w:rPr>
        <w:t xml:space="preserve"> </w:t>
      </w:r>
      <w:r>
        <w:t>a rendir una</w:t>
      </w:r>
      <w:r>
        <w:rPr>
          <w:spacing w:val="-1"/>
        </w:rPr>
        <w:t xml:space="preserve"> </w:t>
      </w:r>
      <w:r>
        <w:t>evaluación.</w:t>
      </w:r>
    </w:p>
    <w:p w14:paraId="18FA07C4" w14:textId="77777777" w:rsidR="0044025A" w:rsidRDefault="002E6C8A" w:rsidP="005F0F73">
      <w:pPr>
        <w:pStyle w:val="Prrafodelista"/>
        <w:numPr>
          <w:ilvl w:val="0"/>
          <w:numId w:val="228"/>
        </w:numPr>
        <w:tabs>
          <w:tab w:val="left" w:pos="672"/>
        </w:tabs>
        <w:spacing w:before="52"/>
        <w:ind w:hanging="222"/>
        <w:jc w:val="left"/>
      </w:pPr>
      <w:r>
        <w:t>No</w:t>
      </w:r>
      <w:r>
        <w:rPr>
          <w:spacing w:val="-8"/>
        </w:rPr>
        <w:t xml:space="preserve"> </w:t>
      </w:r>
      <w:r>
        <w:t>justificar</w:t>
      </w:r>
      <w:r>
        <w:rPr>
          <w:spacing w:val="1"/>
        </w:rPr>
        <w:t xml:space="preserve"> </w:t>
      </w:r>
      <w:r>
        <w:t>inasistencia a evaluaciones</w:t>
      </w:r>
      <w:r>
        <w:rPr>
          <w:spacing w:val="-2"/>
        </w:rPr>
        <w:t xml:space="preserve"> </w:t>
      </w:r>
      <w:r>
        <w:t>calificadas.</w:t>
      </w:r>
    </w:p>
    <w:p w14:paraId="4B08AE03" w14:textId="77777777" w:rsidR="0044025A" w:rsidRDefault="002E6C8A" w:rsidP="005F0F73">
      <w:pPr>
        <w:pStyle w:val="Prrafodelista"/>
        <w:numPr>
          <w:ilvl w:val="0"/>
          <w:numId w:val="228"/>
        </w:numPr>
        <w:tabs>
          <w:tab w:val="left" w:pos="672"/>
        </w:tabs>
        <w:spacing w:before="52"/>
        <w:ind w:hanging="222"/>
        <w:jc w:val="left"/>
      </w:pPr>
      <w:r>
        <w:t>Suplantar</w:t>
      </w:r>
      <w:r>
        <w:rPr>
          <w:spacing w:val="-3"/>
        </w:rPr>
        <w:t xml:space="preserve"> </w:t>
      </w:r>
      <w:r>
        <w:t>o</w:t>
      </w:r>
      <w:r>
        <w:rPr>
          <w:spacing w:val="-6"/>
        </w:rPr>
        <w:t xml:space="preserve"> </w:t>
      </w:r>
      <w:r>
        <w:t>hacerse</w:t>
      </w:r>
      <w:r>
        <w:rPr>
          <w:spacing w:val="-8"/>
        </w:rPr>
        <w:t xml:space="preserve"> </w:t>
      </w:r>
      <w:r>
        <w:t>suplantar</w:t>
      </w:r>
      <w:r>
        <w:rPr>
          <w:spacing w:val="2"/>
        </w:rPr>
        <w:t xml:space="preserve"> </w:t>
      </w:r>
      <w:r>
        <w:t>por</w:t>
      </w:r>
      <w:r>
        <w:rPr>
          <w:spacing w:val="-3"/>
        </w:rPr>
        <w:t xml:space="preserve"> </w:t>
      </w:r>
      <w:r>
        <w:t>otro</w:t>
      </w:r>
      <w:r>
        <w:rPr>
          <w:spacing w:val="-5"/>
        </w:rPr>
        <w:t xml:space="preserve"> </w:t>
      </w:r>
      <w:r>
        <w:t>alumno</w:t>
      </w:r>
      <w:r>
        <w:rPr>
          <w:spacing w:val="-6"/>
        </w:rPr>
        <w:t xml:space="preserve"> </w:t>
      </w:r>
      <w:r>
        <w:t>durante</w:t>
      </w:r>
      <w:r>
        <w:rPr>
          <w:spacing w:val="-8"/>
        </w:rPr>
        <w:t xml:space="preserve"> </w:t>
      </w:r>
      <w:r>
        <w:t>procedimientos</w:t>
      </w:r>
      <w:r>
        <w:rPr>
          <w:spacing w:val="-1"/>
        </w:rPr>
        <w:t xml:space="preserve"> </w:t>
      </w:r>
      <w:r>
        <w:t>evaluativos</w:t>
      </w:r>
      <w:r>
        <w:rPr>
          <w:spacing w:val="-1"/>
        </w:rPr>
        <w:t xml:space="preserve"> </w:t>
      </w:r>
      <w:r>
        <w:t>y/o</w:t>
      </w:r>
      <w:r>
        <w:rPr>
          <w:spacing w:val="-5"/>
        </w:rPr>
        <w:t xml:space="preserve"> </w:t>
      </w:r>
      <w:r>
        <w:t>administrativos.</w:t>
      </w:r>
    </w:p>
    <w:p w14:paraId="270891B1" w14:textId="77777777" w:rsidR="0044025A" w:rsidRDefault="002E6C8A" w:rsidP="005F0F73">
      <w:pPr>
        <w:pStyle w:val="Prrafodelista"/>
        <w:numPr>
          <w:ilvl w:val="0"/>
          <w:numId w:val="228"/>
        </w:numPr>
        <w:tabs>
          <w:tab w:val="left" w:pos="672"/>
        </w:tabs>
        <w:spacing w:before="53"/>
        <w:ind w:hanging="222"/>
        <w:jc w:val="left"/>
      </w:pPr>
      <w:r>
        <w:t>Negarse</w:t>
      </w:r>
      <w:r>
        <w:rPr>
          <w:spacing w:val="-7"/>
        </w:rPr>
        <w:t xml:space="preserve"> </w:t>
      </w:r>
      <w:r>
        <w:t>a</w:t>
      </w:r>
      <w:r>
        <w:rPr>
          <w:spacing w:val="1"/>
        </w:rPr>
        <w:t xml:space="preserve"> </w:t>
      </w:r>
      <w:r>
        <w:t>concurrir</w:t>
      </w:r>
      <w:r>
        <w:rPr>
          <w:spacing w:val="-3"/>
        </w:rPr>
        <w:t xml:space="preserve"> </w:t>
      </w:r>
      <w:r>
        <w:t>a</w:t>
      </w:r>
      <w:r>
        <w:rPr>
          <w:spacing w:val="2"/>
        </w:rPr>
        <w:t xml:space="preserve"> </w:t>
      </w:r>
      <w:r>
        <w:t>entrevista</w:t>
      </w:r>
      <w:r>
        <w:rPr>
          <w:spacing w:val="1"/>
        </w:rPr>
        <w:t xml:space="preserve"> </w:t>
      </w:r>
      <w:r>
        <w:t>con</w:t>
      </w:r>
      <w:r>
        <w:rPr>
          <w:spacing w:val="-6"/>
        </w:rPr>
        <w:t xml:space="preserve"> </w:t>
      </w:r>
      <w:r>
        <w:t>profesor,</w:t>
      </w:r>
      <w:r>
        <w:rPr>
          <w:spacing w:val="1"/>
        </w:rPr>
        <w:t xml:space="preserve"> </w:t>
      </w:r>
      <w:r>
        <w:t>asistente</w:t>
      </w:r>
      <w:r>
        <w:rPr>
          <w:spacing w:val="-3"/>
        </w:rPr>
        <w:t xml:space="preserve"> </w:t>
      </w:r>
      <w:r>
        <w:t>de</w:t>
      </w:r>
      <w:r>
        <w:rPr>
          <w:spacing w:val="-8"/>
        </w:rPr>
        <w:t xml:space="preserve"> </w:t>
      </w:r>
      <w:r>
        <w:t>la</w:t>
      </w:r>
      <w:r>
        <w:rPr>
          <w:spacing w:val="5"/>
        </w:rPr>
        <w:t xml:space="preserve"> </w:t>
      </w:r>
      <w:r>
        <w:t>educación</w:t>
      </w:r>
      <w:r>
        <w:rPr>
          <w:spacing w:val="-6"/>
        </w:rPr>
        <w:t xml:space="preserve"> </w:t>
      </w:r>
      <w:r>
        <w:t>o</w:t>
      </w:r>
      <w:r>
        <w:rPr>
          <w:spacing w:val="-6"/>
        </w:rPr>
        <w:t xml:space="preserve"> </w:t>
      </w:r>
      <w:r>
        <w:t>Dirección.</w:t>
      </w:r>
    </w:p>
    <w:p w14:paraId="0EC9FCA9" w14:textId="77777777" w:rsidR="0044025A" w:rsidRDefault="002E6C8A" w:rsidP="005F0F73">
      <w:pPr>
        <w:pStyle w:val="Prrafodelista"/>
        <w:numPr>
          <w:ilvl w:val="0"/>
          <w:numId w:val="228"/>
        </w:numPr>
        <w:tabs>
          <w:tab w:val="left" w:pos="672"/>
        </w:tabs>
        <w:spacing w:before="52" w:line="273" w:lineRule="auto"/>
        <w:ind w:right="487"/>
        <w:jc w:val="left"/>
      </w:pPr>
      <w:r>
        <w:t>Provocar desorden durante el</w:t>
      </w:r>
      <w:r>
        <w:rPr>
          <w:spacing w:val="-1"/>
        </w:rPr>
        <w:t xml:space="preserve"> </w:t>
      </w:r>
      <w:r>
        <w:t>desarrollo</w:t>
      </w:r>
      <w:r>
        <w:rPr>
          <w:spacing w:val="-2"/>
        </w:rPr>
        <w:t xml:space="preserve"> </w:t>
      </w:r>
      <w:r>
        <w:t>de</w:t>
      </w:r>
      <w:r>
        <w:rPr>
          <w:spacing w:val="-4"/>
        </w:rPr>
        <w:t xml:space="preserve"> </w:t>
      </w:r>
      <w:r>
        <w:t>una</w:t>
      </w:r>
      <w:r>
        <w:rPr>
          <w:spacing w:val="4"/>
        </w:rPr>
        <w:t xml:space="preserve"> </w:t>
      </w:r>
      <w:r>
        <w:t>clase</w:t>
      </w:r>
      <w:r>
        <w:rPr>
          <w:spacing w:val="-2"/>
        </w:rPr>
        <w:t xml:space="preserve"> </w:t>
      </w:r>
      <w:r>
        <w:t>por</w:t>
      </w:r>
      <w:r>
        <w:rPr>
          <w:spacing w:val="5"/>
        </w:rPr>
        <w:t xml:space="preserve"> </w:t>
      </w:r>
      <w:r>
        <w:t>tercera</w:t>
      </w:r>
      <w:r>
        <w:rPr>
          <w:spacing w:val="4"/>
        </w:rPr>
        <w:t xml:space="preserve"> </w:t>
      </w:r>
      <w:r>
        <w:t>vez,</w:t>
      </w:r>
      <w:r>
        <w:rPr>
          <w:spacing w:val="4"/>
        </w:rPr>
        <w:t xml:space="preserve"> </w:t>
      </w:r>
      <w:r>
        <w:t>como</w:t>
      </w:r>
      <w:r>
        <w:rPr>
          <w:spacing w:val="-2"/>
        </w:rPr>
        <w:t xml:space="preserve"> </w:t>
      </w:r>
      <w:r>
        <w:t>lanzar papeles,</w:t>
      </w:r>
      <w:r>
        <w:rPr>
          <w:spacing w:val="5"/>
        </w:rPr>
        <w:t xml:space="preserve"> </w:t>
      </w:r>
      <w:r>
        <w:t>correr,</w:t>
      </w:r>
      <w:r>
        <w:rPr>
          <w:spacing w:val="-1"/>
        </w:rPr>
        <w:t xml:space="preserve"> </w:t>
      </w:r>
      <w:r>
        <w:t>jugar, gritar,</w:t>
      </w:r>
      <w:r>
        <w:rPr>
          <w:spacing w:val="-52"/>
        </w:rPr>
        <w:t xml:space="preserve"> </w:t>
      </w:r>
      <w:r>
        <w:t>entre</w:t>
      </w:r>
      <w:r>
        <w:rPr>
          <w:spacing w:val="-6"/>
        </w:rPr>
        <w:t xml:space="preserve"> </w:t>
      </w:r>
      <w:r>
        <w:t>otros.</w:t>
      </w:r>
    </w:p>
    <w:p w14:paraId="75EE8C33" w14:textId="77777777" w:rsidR="0044025A" w:rsidRDefault="002E6C8A" w:rsidP="005F0F73">
      <w:pPr>
        <w:pStyle w:val="Prrafodelista"/>
        <w:numPr>
          <w:ilvl w:val="0"/>
          <w:numId w:val="228"/>
        </w:numPr>
        <w:tabs>
          <w:tab w:val="left" w:pos="672"/>
        </w:tabs>
        <w:spacing w:before="19"/>
        <w:ind w:hanging="222"/>
        <w:jc w:val="left"/>
      </w:pPr>
      <w:r>
        <w:t>Inasistencia</w:t>
      </w:r>
      <w:r>
        <w:rPr>
          <w:spacing w:val="-1"/>
        </w:rPr>
        <w:t xml:space="preserve"> </w:t>
      </w:r>
      <w:r>
        <w:t>no</w:t>
      </w:r>
      <w:r>
        <w:rPr>
          <w:spacing w:val="-7"/>
        </w:rPr>
        <w:t xml:space="preserve"> </w:t>
      </w:r>
      <w:r>
        <w:t>justificada a</w:t>
      </w:r>
      <w:r>
        <w:rPr>
          <w:spacing w:val="-5"/>
        </w:rPr>
        <w:t xml:space="preserve"> </w:t>
      </w:r>
      <w:r>
        <w:t>clases</w:t>
      </w:r>
      <w:r>
        <w:rPr>
          <w:spacing w:val="2"/>
        </w:rPr>
        <w:t xml:space="preserve"> </w:t>
      </w:r>
      <w:r>
        <w:t>por tercera</w:t>
      </w:r>
      <w:r>
        <w:rPr>
          <w:spacing w:val="-1"/>
        </w:rPr>
        <w:t xml:space="preserve"> </w:t>
      </w:r>
      <w:r>
        <w:t>vez.</w:t>
      </w:r>
    </w:p>
    <w:p w14:paraId="5B857231" w14:textId="77777777" w:rsidR="0044025A" w:rsidRDefault="002E6C8A" w:rsidP="005F0F73">
      <w:pPr>
        <w:pStyle w:val="Prrafodelista"/>
        <w:numPr>
          <w:ilvl w:val="0"/>
          <w:numId w:val="228"/>
        </w:numPr>
        <w:tabs>
          <w:tab w:val="left" w:pos="672"/>
        </w:tabs>
        <w:spacing w:before="52"/>
        <w:ind w:hanging="222"/>
        <w:jc w:val="left"/>
      </w:pPr>
      <w:r>
        <w:t>Rayar paredes,</w:t>
      </w:r>
      <w:r>
        <w:rPr>
          <w:spacing w:val="-1"/>
        </w:rPr>
        <w:t xml:space="preserve"> </w:t>
      </w:r>
      <w:r>
        <w:t>mesas, muros, baños,</w:t>
      </w:r>
      <w:r>
        <w:rPr>
          <w:spacing w:val="-1"/>
        </w:rPr>
        <w:t xml:space="preserve"> </w:t>
      </w:r>
      <w:r>
        <w:t>pasillos</w:t>
      </w:r>
      <w:r>
        <w:rPr>
          <w:spacing w:val="-3"/>
        </w:rPr>
        <w:t xml:space="preserve"> </w:t>
      </w:r>
      <w:r>
        <w:t>o</w:t>
      </w:r>
      <w:r>
        <w:rPr>
          <w:spacing w:val="-8"/>
        </w:rPr>
        <w:t xml:space="preserve"> </w:t>
      </w:r>
      <w:r>
        <w:t>cualquier dependencia</w:t>
      </w:r>
      <w:r>
        <w:rPr>
          <w:spacing w:val="-1"/>
        </w:rPr>
        <w:t xml:space="preserve"> </w:t>
      </w:r>
      <w:r>
        <w:t>del</w:t>
      </w:r>
      <w:r>
        <w:rPr>
          <w:spacing w:val="-7"/>
        </w:rPr>
        <w:t xml:space="preserve"> </w:t>
      </w:r>
      <w:r>
        <w:t>colegio.</w:t>
      </w:r>
    </w:p>
    <w:p w14:paraId="297AB0C5" w14:textId="77777777" w:rsidR="0044025A" w:rsidRDefault="002E6C8A" w:rsidP="005F0F73">
      <w:pPr>
        <w:pStyle w:val="Prrafodelista"/>
        <w:numPr>
          <w:ilvl w:val="0"/>
          <w:numId w:val="228"/>
        </w:numPr>
        <w:tabs>
          <w:tab w:val="left" w:pos="672"/>
        </w:tabs>
        <w:spacing w:before="52"/>
        <w:ind w:hanging="222"/>
        <w:jc w:val="left"/>
      </w:pPr>
      <w:r>
        <w:t>Extraviar o</w:t>
      </w:r>
      <w:r>
        <w:rPr>
          <w:spacing w:val="-7"/>
        </w:rPr>
        <w:t xml:space="preserve"> </w:t>
      </w:r>
      <w:r>
        <w:t>destruir</w:t>
      </w:r>
      <w:r>
        <w:rPr>
          <w:spacing w:val="-4"/>
        </w:rPr>
        <w:t xml:space="preserve"> </w:t>
      </w:r>
      <w:r>
        <w:t>textos</w:t>
      </w:r>
      <w:r>
        <w:rPr>
          <w:spacing w:val="3"/>
        </w:rPr>
        <w:t xml:space="preserve"> </w:t>
      </w:r>
      <w:r>
        <w:t>de</w:t>
      </w:r>
      <w:r>
        <w:rPr>
          <w:spacing w:val="-4"/>
        </w:rPr>
        <w:t xml:space="preserve"> </w:t>
      </w:r>
      <w:r>
        <w:t>estudios</w:t>
      </w:r>
      <w:r>
        <w:rPr>
          <w:spacing w:val="-2"/>
        </w:rPr>
        <w:t xml:space="preserve"> </w:t>
      </w:r>
      <w:r>
        <w:t>entregados</w:t>
      </w:r>
      <w:r>
        <w:rPr>
          <w:spacing w:val="-2"/>
        </w:rPr>
        <w:t xml:space="preserve"> </w:t>
      </w:r>
      <w:r>
        <w:t>por el</w:t>
      </w:r>
      <w:r>
        <w:rPr>
          <w:spacing w:val="-1"/>
        </w:rPr>
        <w:t xml:space="preserve"> </w:t>
      </w:r>
      <w:r>
        <w:t>Ministerio</w:t>
      </w:r>
      <w:r>
        <w:rPr>
          <w:spacing w:val="-2"/>
        </w:rPr>
        <w:t xml:space="preserve"> </w:t>
      </w:r>
      <w:r>
        <w:t>de</w:t>
      </w:r>
      <w:r>
        <w:rPr>
          <w:spacing w:val="-9"/>
        </w:rPr>
        <w:t xml:space="preserve"> </w:t>
      </w:r>
      <w:r>
        <w:t>Educación.</w:t>
      </w:r>
    </w:p>
    <w:p w14:paraId="62DC4FC7" w14:textId="77777777" w:rsidR="0044025A" w:rsidRDefault="002E6C8A" w:rsidP="005F0F73">
      <w:pPr>
        <w:pStyle w:val="Prrafodelista"/>
        <w:numPr>
          <w:ilvl w:val="0"/>
          <w:numId w:val="228"/>
        </w:numPr>
        <w:tabs>
          <w:tab w:val="left" w:pos="672"/>
        </w:tabs>
        <w:spacing w:before="52" w:line="273" w:lineRule="auto"/>
        <w:ind w:right="481"/>
        <w:jc w:val="left"/>
      </w:pPr>
      <w:r>
        <w:t>Proceder</w:t>
      </w:r>
      <w:r>
        <w:rPr>
          <w:spacing w:val="39"/>
        </w:rPr>
        <w:t xml:space="preserve"> </w:t>
      </w:r>
      <w:r>
        <w:t>con</w:t>
      </w:r>
      <w:r>
        <w:rPr>
          <w:spacing w:val="33"/>
        </w:rPr>
        <w:t xml:space="preserve"> </w:t>
      </w:r>
      <w:r>
        <w:t>falta</w:t>
      </w:r>
      <w:r>
        <w:rPr>
          <w:spacing w:val="40"/>
        </w:rPr>
        <w:t xml:space="preserve"> </w:t>
      </w:r>
      <w:r>
        <w:t>de</w:t>
      </w:r>
      <w:r>
        <w:rPr>
          <w:spacing w:val="30"/>
        </w:rPr>
        <w:t xml:space="preserve"> </w:t>
      </w:r>
      <w:r>
        <w:t>respeto</w:t>
      </w:r>
      <w:r>
        <w:rPr>
          <w:spacing w:val="32"/>
        </w:rPr>
        <w:t xml:space="preserve"> </w:t>
      </w:r>
      <w:r>
        <w:t>durante</w:t>
      </w:r>
      <w:r>
        <w:rPr>
          <w:spacing w:val="31"/>
        </w:rPr>
        <w:t xml:space="preserve"> </w:t>
      </w:r>
      <w:r>
        <w:t>la</w:t>
      </w:r>
      <w:r>
        <w:rPr>
          <w:spacing w:val="40"/>
        </w:rPr>
        <w:t xml:space="preserve"> </w:t>
      </w:r>
      <w:r>
        <w:t>participación</w:t>
      </w:r>
      <w:r>
        <w:rPr>
          <w:spacing w:val="32"/>
        </w:rPr>
        <w:t xml:space="preserve"> </w:t>
      </w:r>
      <w:r>
        <w:t>de</w:t>
      </w:r>
      <w:r>
        <w:rPr>
          <w:spacing w:val="31"/>
        </w:rPr>
        <w:t xml:space="preserve"> </w:t>
      </w:r>
      <w:r>
        <w:t>actos</w:t>
      </w:r>
      <w:r>
        <w:rPr>
          <w:spacing w:val="38"/>
        </w:rPr>
        <w:t xml:space="preserve"> </w:t>
      </w:r>
      <w:r>
        <w:t>cívicos,</w:t>
      </w:r>
      <w:r>
        <w:rPr>
          <w:spacing w:val="40"/>
        </w:rPr>
        <w:t xml:space="preserve"> </w:t>
      </w:r>
      <w:r>
        <w:t>emblemas</w:t>
      </w:r>
      <w:r>
        <w:rPr>
          <w:spacing w:val="43"/>
        </w:rPr>
        <w:t xml:space="preserve"> </w:t>
      </w:r>
      <w:r>
        <w:t>de</w:t>
      </w:r>
      <w:r>
        <w:rPr>
          <w:spacing w:val="30"/>
        </w:rPr>
        <w:t xml:space="preserve"> </w:t>
      </w:r>
      <w:r>
        <w:t>nuestra</w:t>
      </w:r>
      <w:r>
        <w:rPr>
          <w:spacing w:val="40"/>
        </w:rPr>
        <w:t xml:space="preserve"> </w:t>
      </w:r>
      <w:r>
        <w:t>nación</w:t>
      </w:r>
      <w:r>
        <w:rPr>
          <w:spacing w:val="12"/>
        </w:rPr>
        <w:t xml:space="preserve"> </w:t>
      </w:r>
      <w:r>
        <w:t>en</w:t>
      </w:r>
      <w:r>
        <w:rPr>
          <w:spacing w:val="37"/>
        </w:rPr>
        <w:t xml:space="preserve"> </w:t>
      </w:r>
      <w:r>
        <w:t>el</w:t>
      </w:r>
      <w:r>
        <w:rPr>
          <w:spacing w:val="-52"/>
        </w:rPr>
        <w:t xml:space="preserve"> </w:t>
      </w:r>
      <w:r>
        <w:t>colegio</w:t>
      </w:r>
      <w:r>
        <w:rPr>
          <w:spacing w:val="-4"/>
        </w:rPr>
        <w:t xml:space="preserve"> </w:t>
      </w:r>
      <w:r>
        <w:t>o</w:t>
      </w:r>
      <w:r>
        <w:rPr>
          <w:spacing w:val="-3"/>
        </w:rPr>
        <w:t xml:space="preserve"> </w:t>
      </w:r>
      <w:r>
        <w:t>fuera</w:t>
      </w:r>
      <w:r>
        <w:rPr>
          <w:spacing w:val="7"/>
        </w:rPr>
        <w:t xml:space="preserve"> </w:t>
      </w:r>
      <w:r>
        <w:t>en</w:t>
      </w:r>
      <w:r>
        <w:rPr>
          <w:spacing w:val="-12"/>
        </w:rPr>
        <w:t xml:space="preserve"> </w:t>
      </w:r>
      <w:r>
        <w:t>representación</w:t>
      </w:r>
      <w:r>
        <w:rPr>
          <w:spacing w:val="-3"/>
        </w:rPr>
        <w:t xml:space="preserve"> </w:t>
      </w:r>
      <w:r>
        <w:t>del</w:t>
      </w:r>
      <w:r>
        <w:rPr>
          <w:spacing w:val="-4"/>
        </w:rPr>
        <w:t xml:space="preserve"> </w:t>
      </w:r>
      <w:r>
        <w:t>colegio.</w:t>
      </w:r>
    </w:p>
    <w:p w14:paraId="38ED79CF" w14:textId="77777777" w:rsidR="0044025A" w:rsidRDefault="002E6C8A" w:rsidP="005F0F73">
      <w:pPr>
        <w:pStyle w:val="Prrafodelista"/>
        <w:numPr>
          <w:ilvl w:val="0"/>
          <w:numId w:val="228"/>
        </w:numPr>
        <w:tabs>
          <w:tab w:val="left" w:pos="672"/>
        </w:tabs>
        <w:spacing w:before="14"/>
        <w:ind w:hanging="222"/>
        <w:jc w:val="left"/>
      </w:pPr>
      <w:r>
        <w:t>Uso</w:t>
      </w:r>
      <w:r>
        <w:rPr>
          <w:spacing w:val="-4"/>
        </w:rPr>
        <w:t xml:space="preserve"> </w:t>
      </w:r>
      <w:r>
        <w:t>de</w:t>
      </w:r>
      <w:r>
        <w:rPr>
          <w:spacing w:val="-6"/>
        </w:rPr>
        <w:t xml:space="preserve"> </w:t>
      </w:r>
      <w:r>
        <w:t>corte</w:t>
      </w:r>
      <w:r>
        <w:rPr>
          <w:spacing w:val="-6"/>
        </w:rPr>
        <w:t xml:space="preserve"> </w:t>
      </w:r>
      <w:r>
        <w:t>de</w:t>
      </w:r>
      <w:r>
        <w:rPr>
          <w:spacing w:val="-6"/>
        </w:rPr>
        <w:t xml:space="preserve"> </w:t>
      </w:r>
      <w:r>
        <w:t>pelo</w:t>
      </w:r>
      <w:r>
        <w:rPr>
          <w:spacing w:val="-4"/>
        </w:rPr>
        <w:t xml:space="preserve"> </w:t>
      </w:r>
      <w:r>
        <w:t>con</w:t>
      </w:r>
      <w:r>
        <w:rPr>
          <w:spacing w:val="1"/>
        </w:rPr>
        <w:t xml:space="preserve"> </w:t>
      </w:r>
      <w:r>
        <w:t>diseños</w:t>
      </w:r>
      <w:r>
        <w:rPr>
          <w:spacing w:val="6"/>
        </w:rPr>
        <w:t xml:space="preserve"> </w:t>
      </w:r>
      <w:r>
        <w:t>extravagantes</w:t>
      </w:r>
      <w:r>
        <w:rPr>
          <w:spacing w:val="1"/>
        </w:rPr>
        <w:t xml:space="preserve"> </w:t>
      </w:r>
      <w:r>
        <w:t>y</w:t>
      </w:r>
      <w:r>
        <w:rPr>
          <w:spacing w:val="-4"/>
        </w:rPr>
        <w:t xml:space="preserve"> </w:t>
      </w:r>
      <w:r>
        <w:t>fuera del</w:t>
      </w:r>
      <w:r>
        <w:rPr>
          <w:spacing w:val="-3"/>
        </w:rPr>
        <w:t xml:space="preserve"> </w:t>
      </w:r>
      <w:r>
        <w:t>corte</w:t>
      </w:r>
      <w:r>
        <w:rPr>
          <w:spacing w:val="-6"/>
        </w:rPr>
        <w:t xml:space="preserve"> </w:t>
      </w:r>
      <w:r>
        <w:t>y</w:t>
      </w:r>
      <w:r>
        <w:rPr>
          <w:spacing w:val="1"/>
        </w:rPr>
        <w:t xml:space="preserve"> </w:t>
      </w:r>
      <w:r>
        <w:t>largo</w:t>
      </w:r>
      <w:r>
        <w:rPr>
          <w:spacing w:val="-4"/>
        </w:rPr>
        <w:t xml:space="preserve"> </w:t>
      </w:r>
      <w:r>
        <w:t>permitido</w:t>
      </w:r>
      <w:r>
        <w:rPr>
          <w:spacing w:val="-4"/>
        </w:rPr>
        <w:t xml:space="preserve"> </w:t>
      </w:r>
      <w:r>
        <w:t>para</w:t>
      </w:r>
      <w:r>
        <w:rPr>
          <w:spacing w:val="-1"/>
        </w:rPr>
        <w:t xml:space="preserve"> </w:t>
      </w:r>
      <w:r>
        <w:t>niñas</w:t>
      </w:r>
      <w:r>
        <w:rPr>
          <w:spacing w:val="1"/>
        </w:rPr>
        <w:t xml:space="preserve"> </w:t>
      </w:r>
      <w:r>
        <w:t>y</w:t>
      </w:r>
      <w:r>
        <w:rPr>
          <w:spacing w:val="-4"/>
        </w:rPr>
        <w:t xml:space="preserve"> </w:t>
      </w:r>
      <w:r>
        <w:t>niños.</w:t>
      </w:r>
    </w:p>
    <w:p w14:paraId="0966BEFD" w14:textId="77777777" w:rsidR="0044025A" w:rsidRDefault="002E6C8A" w:rsidP="005F0F73">
      <w:pPr>
        <w:pStyle w:val="Prrafodelista"/>
        <w:numPr>
          <w:ilvl w:val="0"/>
          <w:numId w:val="228"/>
        </w:numPr>
        <w:tabs>
          <w:tab w:val="left" w:pos="672"/>
        </w:tabs>
        <w:spacing w:before="52"/>
        <w:ind w:hanging="222"/>
        <w:jc w:val="left"/>
      </w:pPr>
      <w:r>
        <w:t>Llegar</w:t>
      </w:r>
      <w:r>
        <w:rPr>
          <w:spacing w:val="1"/>
        </w:rPr>
        <w:t xml:space="preserve"> </w:t>
      </w:r>
      <w:r>
        <w:t>con</w:t>
      </w:r>
      <w:r>
        <w:rPr>
          <w:spacing w:val="-7"/>
        </w:rPr>
        <w:t xml:space="preserve"> </w:t>
      </w:r>
      <w:r>
        <w:t>teñidos</w:t>
      </w:r>
      <w:r>
        <w:rPr>
          <w:spacing w:val="-2"/>
        </w:rPr>
        <w:t xml:space="preserve"> </w:t>
      </w:r>
      <w:r>
        <w:t>de</w:t>
      </w:r>
      <w:r>
        <w:rPr>
          <w:spacing w:val="-5"/>
        </w:rPr>
        <w:t xml:space="preserve"> </w:t>
      </w:r>
      <w:r>
        <w:t>colores</w:t>
      </w:r>
      <w:r>
        <w:rPr>
          <w:spacing w:val="-2"/>
        </w:rPr>
        <w:t xml:space="preserve"> </w:t>
      </w:r>
      <w:r>
        <w:t>como</w:t>
      </w:r>
      <w:r>
        <w:rPr>
          <w:spacing w:val="-7"/>
        </w:rPr>
        <w:t xml:space="preserve"> </w:t>
      </w:r>
      <w:r>
        <w:t>rojo, verde,</w:t>
      </w:r>
      <w:r>
        <w:rPr>
          <w:spacing w:val="4"/>
        </w:rPr>
        <w:t xml:space="preserve"> </w:t>
      </w:r>
      <w:r>
        <w:t>morado,</w:t>
      </w:r>
      <w:r>
        <w:rPr>
          <w:spacing w:val="-1"/>
        </w:rPr>
        <w:t xml:space="preserve"> </w:t>
      </w:r>
      <w:r>
        <w:t>amarillo, rosado,</w:t>
      </w:r>
      <w:r>
        <w:rPr>
          <w:spacing w:val="-1"/>
        </w:rPr>
        <w:t xml:space="preserve"> </w:t>
      </w:r>
      <w:r>
        <w:t>naranjo, azul</w:t>
      </w:r>
      <w:r>
        <w:rPr>
          <w:spacing w:val="-6"/>
        </w:rPr>
        <w:t xml:space="preserve"> </w:t>
      </w:r>
      <w:r>
        <w:t>u</w:t>
      </w:r>
      <w:r>
        <w:rPr>
          <w:spacing w:val="-2"/>
        </w:rPr>
        <w:t xml:space="preserve"> </w:t>
      </w:r>
      <w:r>
        <w:t>otro.</w:t>
      </w:r>
    </w:p>
    <w:p w14:paraId="45B999A5" w14:textId="77777777" w:rsidR="005E1648" w:rsidRDefault="005E1648" w:rsidP="005F0F73">
      <w:pPr>
        <w:pStyle w:val="Prrafodelista"/>
        <w:numPr>
          <w:ilvl w:val="0"/>
          <w:numId w:val="228"/>
        </w:numPr>
        <w:tabs>
          <w:tab w:val="left" w:pos="672"/>
        </w:tabs>
        <w:spacing w:before="52"/>
        <w:ind w:hanging="222"/>
        <w:jc w:val="left"/>
      </w:pPr>
      <w:r>
        <w:t xml:space="preserve">Usar </w:t>
      </w:r>
      <w:r w:rsidR="002E7500">
        <w:t>pearcing</w:t>
      </w:r>
      <w:r>
        <w:t xml:space="preserve"> en el rostro o alguna parte visible del cuerpo. </w:t>
      </w:r>
    </w:p>
    <w:p w14:paraId="7C482F72" w14:textId="77777777" w:rsidR="0044025A" w:rsidRDefault="002E6C8A" w:rsidP="005F0F73">
      <w:pPr>
        <w:pStyle w:val="Prrafodelista"/>
        <w:numPr>
          <w:ilvl w:val="0"/>
          <w:numId w:val="228"/>
        </w:numPr>
        <w:tabs>
          <w:tab w:val="left" w:pos="672"/>
        </w:tabs>
        <w:spacing w:before="52"/>
        <w:ind w:hanging="222"/>
        <w:jc w:val="left"/>
      </w:pPr>
      <w:r>
        <w:t>Botar,</w:t>
      </w:r>
      <w:r>
        <w:rPr>
          <w:spacing w:val="-4"/>
        </w:rPr>
        <w:t xml:space="preserve"> </w:t>
      </w:r>
      <w:r>
        <w:t>arrojar</w:t>
      </w:r>
      <w:r>
        <w:rPr>
          <w:spacing w:val="-2"/>
        </w:rPr>
        <w:t xml:space="preserve"> </w:t>
      </w:r>
      <w:r>
        <w:t>y</w:t>
      </w:r>
      <w:r>
        <w:rPr>
          <w:spacing w:val="-6"/>
        </w:rPr>
        <w:t xml:space="preserve"> </w:t>
      </w:r>
      <w:r>
        <w:t>hacer</w:t>
      </w:r>
      <w:r>
        <w:rPr>
          <w:spacing w:val="3"/>
        </w:rPr>
        <w:t xml:space="preserve"> </w:t>
      </w:r>
      <w:r>
        <w:t>mal</w:t>
      </w:r>
      <w:r>
        <w:rPr>
          <w:spacing w:val="-5"/>
        </w:rPr>
        <w:t xml:space="preserve"> </w:t>
      </w:r>
      <w:r>
        <w:t>uso</w:t>
      </w:r>
      <w:r>
        <w:rPr>
          <w:spacing w:val="1"/>
        </w:rPr>
        <w:t xml:space="preserve"> </w:t>
      </w:r>
      <w:r>
        <w:t>de</w:t>
      </w:r>
      <w:r>
        <w:rPr>
          <w:spacing w:val="-8"/>
        </w:rPr>
        <w:t xml:space="preserve"> </w:t>
      </w:r>
      <w:r>
        <w:t>los alimentos</w:t>
      </w:r>
      <w:r>
        <w:rPr>
          <w:spacing w:val="-1"/>
        </w:rPr>
        <w:t xml:space="preserve"> </w:t>
      </w:r>
      <w:r>
        <w:t>servidos</w:t>
      </w:r>
      <w:r>
        <w:rPr>
          <w:spacing w:val="5"/>
        </w:rPr>
        <w:t xml:space="preserve"> </w:t>
      </w:r>
      <w:r>
        <w:t>en</w:t>
      </w:r>
      <w:r>
        <w:rPr>
          <w:spacing w:val="-1"/>
        </w:rPr>
        <w:t xml:space="preserve"> </w:t>
      </w:r>
      <w:r>
        <w:t>el</w:t>
      </w:r>
      <w:r>
        <w:rPr>
          <w:spacing w:val="-4"/>
        </w:rPr>
        <w:t xml:space="preserve"> </w:t>
      </w:r>
      <w:r>
        <w:t>comedor</w:t>
      </w:r>
      <w:r>
        <w:rPr>
          <w:spacing w:val="2"/>
        </w:rPr>
        <w:t xml:space="preserve"> </w:t>
      </w:r>
      <w:r>
        <w:t>y</w:t>
      </w:r>
      <w:r>
        <w:rPr>
          <w:spacing w:val="-5"/>
        </w:rPr>
        <w:t xml:space="preserve"> </w:t>
      </w:r>
      <w:r>
        <w:t>colaciones.</w:t>
      </w:r>
    </w:p>
    <w:p w14:paraId="785126D1" w14:textId="77777777" w:rsidR="0044025A" w:rsidRDefault="002E6C8A" w:rsidP="005F0F73">
      <w:pPr>
        <w:pStyle w:val="Prrafodelista"/>
        <w:numPr>
          <w:ilvl w:val="0"/>
          <w:numId w:val="228"/>
        </w:numPr>
        <w:tabs>
          <w:tab w:val="left" w:pos="672"/>
        </w:tabs>
        <w:spacing w:before="52" w:line="273" w:lineRule="auto"/>
        <w:ind w:right="494"/>
        <w:jc w:val="left"/>
      </w:pPr>
      <w:r>
        <w:t>Manifestar</w:t>
      </w:r>
      <w:r>
        <w:rPr>
          <w:spacing w:val="11"/>
        </w:rPr>
        <w:t xml:space="preserve"> </w:t>
      </w:r>
      <w:r>
        <w:t>conductas</w:t>
      </w:r>
      <w:r>
        <w:rPr>
          <w:spacing w:val="9"/>
        </w:rPr>
        <w:t xml:space="preserve"> </w:t>
      </w:r>
      <w:r>
        <w:t>afectivas</w:t>
      </w:r>
      <w:r>
        <w:rPr>
          <w:spacing w:val="9"/>
        </w:rPr>
        <w:t xml:space="preserve"> </w:t>
      </w:r>
      <w:r>
        <w:t>de</w:t>
      </w:r>
      <w:r>
        <w:rPr>
          <w:spacing w:val="1"/>
        </w:rPr>
        <w:t xml:space="preserve"> </w:t>
      </w:r>
      <w:r>
        <w:t>pareja</w:t>
      </w:r>
      <w:r>
        <w:rPr>
          <w:spacing w:val="11"/>
        </w:rPr>
        <w:t xml:space="preserve"> </w:t>
      </w:r>
      <w:r>
        <w:t>de</w:t>
      </w:r>
      <w:r>
        <w:rPr>
          <w:spacing w:val="6"/>
        </w:rPr>
        <w:t xml:space="preserve"> </w:t>
      </w:r>
      <w:r>
        <w:t>pololeo</w:t>
      </w:r>
      <w:r>
        <w:rPr>
          <w:spacing w:val="8"/>
        </w:rPr>
        <w:t xml:space="preserve"> </w:t>
      </w:r>
      <w:r>
        <w:t>o</w:t>
      </w:r>
      <w:r>
        <w:rPr>
          <w:spacing w:val="3"/>
        </w:rPr>
        <w:t xml:space="preserve"> </w:t>
      </w:r>
      <w:r>
        <w:t>connotación</w:t>
      </w:r>
      <w:r>
        <w:rPr>
          <w:spacing w:val="3"/>
        </w:rPr>
        <w:t xml:space="preserve"> </w:t>
      </w:r>
      <w:r>
        <w:t>sexual,</w:t>
      </w:r>
      <w:r>
        <w:rPr>
          <w:spacing w:val="10"/>
        </w:rPr>
        <w:t xml:space="preserve"> </w:t>
      </w:r>
      <w:r>
        <w:t>con</w:t>
      </w:r>
      <w:r>
        <w:rPr>
          <w:spacing w:val="8"/>
        </w:rPr>
        <w:t xml:space="preserve"> </w:t>
      </w:r>
      <w:r>
        <w:t>contacto</w:t>
      </w:r>
      <w:r>
        <w:rPr>
          <w:spacing w:val="3"/>
        </w:rPr>
        <w:t xml:space="preserve"> </w:t>
      </w:r>
      <w:r>
        <w:t>físico</w:t>
      </w:r>
      <w:r>
        <w:rPr>
          <w:spacing w:val="8"/>
        </w:rPr>
        <w:t xml:space="preserve"> </w:t>
      </w:r>
      <w:r>
        <w:t>que</w:t>
      </w:r>
      <w:r>
        <w:rPr>
          <w:spacing w:val="6"/>
        </w:rPr>
        <w:t xml:space="preserve"> </w:t>
      </w:r>
      <w:r>
        <w:t>no</w:t>
      </w:r>
      <w:r>
        <w:rPr>
          <w:spacing w:val="-52"/>
        </w:rPr>
        <w:t xml:space="preserve"> </w:t>
      </w:r>
      <w:r>
        <w:t>corresponde</w:t>
      </w:r>
      <w:r>
        <w:rPr>
          <w:spacing w:val="-5"/>
        </w:rPr>
        <w:t xml:space="preserve"> </w:t>
      </w:r>
      <w:r>
        <w:t>al</w:t>
      </w:r>
      <w:r>
        <w:rPr>
          <w:spacing w:val="-2"/>
        </w:rPr>
        <w:t xml:space="preserve"> </w:t>
      </w:r>
      <w:r>
        <w:t>ambiente</w:t>
      </w:r>
      <w:r>
        <w:rPr>
          <w:spacing w:val="-5"/>
        </w:rPr>
        <w:t xml:space="preserve"> </w:t>
      </w:r>
      <w:r>
        <w:t>o</w:t>
      </w:r>
      <w:r>
        <w:rPr>
          <w:spacing w:val="-3"/>
        </w:rPr>
        <w:t xml:space="preserve"> </w:t>
      </w:r>
      <w:r>
        <w:t>actividad</w:t>
      </w:r>
      <w:r>
        <w:rPr>
          <w:spacing w:val="-3"/>
        </w:rPr>
        <w:t xml:space="preserve"> </w:t>
      </w:r>
      <w:r>
        <w:t>escolar.</w:t>
      </w:r>
    </w:p>
    <w:p w14:paraId="5C4B0A3F" w14:textId="77777777" w:rsidR="0044025A" w:rsidRDefault="002E6C8A" w:rsidP="005F0F73">
      <w:pPr>
        <w:pStyle w:val="Prrafodelista"/>
        <w:numPr>
          <w:ilvl w:val="0"/>
          <w:numId w:val="228"/>
        </w:numPr>
        <w:tabs>
          <w:tab w:val="left" w:pos="672"/>
        </w:tabs>
        <w:spacing w:before="19"/>
        <w:ind w:hanging="222"/>
        <w:jc w:val="left"/>
      </w:pPr>
      <w:r>
        <w:t>Presentar</w:t>
      </w:r>
      <w:r>
        <w:rPr>
          <w:spacing w:val="2"/>
        </w:rPr>
        <w:t xml:space="preserve"> </w:t>
      </w:r>
      <w:r>
        <w:t>conductas que</w:t>
      </w:r>
      <w:r>
        <w:rPr>
          <w:spacing w:val="-7"/>
        </w:rPr>
        <w:t xml:space="preserve"> </w:t>
      </w:r>
      <w:r>
        <w:t>atentan</w:t>
      </w:r>
      <w:r>
        <w:rPr>
          <w:spacing w:val="-5"/>
        </w:rPr>
        <w:t xml:space="preserve"> </w:t>
      </w:r>
      <w:r>
        <w:t>contra</w:t>
      </w:r>
      <w:r>
        <w:rPr>
          <w:spacing w:val="3"/>
        </w:rPr>
        <w:t xml:space="preserve"> </w:t>
      </w:r>
      <w:r>
        <w:t>el</w:t>
      </w:r>
      <w:r>
        <w:rPr>
          <w:spacing w:val="-4"/>
        </w:rPr>
        <w:t xml:space="preserve"> </w:t>
      </w:r>
      <w:r>
        <w:t>pudor</w:t>
      </w:r>
      <w:r>
        <w:rPr>
          <w:spacing w:val="3"/>
        </w:rPr>
        <w:t xml:space="preserve"> </w:t>
      </w:r>
      <w:r>
        <w:t>propio</w:t>
      </w:r>
      <w:r>
        <w:rPr>
          <w:spacing w:val="-5"/>
        </w:rPr>
        <w:t xml:space="preserve"> </w:t>
      </w:r>
      <w:r>
        <w:t>y</w:t>
      </w:r>
      <w:r>
        <w:rPr>
          <w:spacing w:val="-5"/>
        </w:rPr>
        <w:t xml:space="preserve"> </w:t>
      </w:r>
      <w:r>
        <w:t>de</w:t>
      </w:r>
      <w:r>
        <w:rPr>
          <w:spacing w:val="-2"/>
        </w:rPr>
        <w:t xml:space="preserve"> </w:t>
      </w:r>
      <w:r>
        <w:t>otras personas.</w:t>
      </w:r>
    </w:p>
    <w:p w14:paraId="45D50980" w14:textId="77777777" w:rsidR="0044025A" w:rsidRDefault="002E6C8A" w:rsidP="005F0F73">
      <w:pPr>
        <w:pStyle w:val="Prrafodelista"/>
        <w:numPr>
          <w:ilvl w:val="0"/>
          <w:numId w:val="228"/>
        </w:numPr>
        <w:tabs>
          <w:tab w:val="left" w:pos="672"/>
        </w:tabs>
        <w:spacing w:before="52"/>
        <w:ind w:hanging="222"/>
        <w:jc w:val="left"/>
      </w:pPr>
      <w:r>
        <w:t>Uso</w:t>
      </w:r>
      <w:r>
        <w:rPr>
          <w:spacing w:val="-2"/>
        </w:rPr>
        <w:t xml:space="preserve"> </w:t>
      </w:r>
      <w:r>
        <w:t>e</w:t>
      </w:r>
      <w:r>
        <w:rPr>
          <w:spacing w:val="-8"/>
        </w:rPr>
        <w:t xml:space="preserve"> </w:t>
      </w:r>
      <w:r>
        <w:t>interferir</w:t>
      </w:r>
      <w:r>
        <w:rPr>
          <w:spacing w:val="2"/>
        </w:rPr>
        <w:t xml:space="preserve"> </w:t>
      </w:r>
      <w:r>
        <w:t>una</w:t>
      </w:r>
      <w:r>
        <w:rPr>
          <w:spacing w:val="1"/>
        </w:rPr>
        <w:t xml:space="preserve"> </w:t>
      </w:r>
      <w:r>
        <w:t>clase</w:t>
      </w:r>
      <w:r>
        <w:rPr>
          <w:spacing w:val="-7"/>
        </w:rPr>
        <w:t xml:space="preserve"> </w:t>
      </w:r>
      <w:r>
        <w:t>con</w:t>
      </w:r>
      <w:r>
        <w:rPr>
          <w:spacing w:val="-6"/>
        </w:rPr>
        <w:t xml:space="preserve"> </w:t>
      </w:r>
      <w:r>
        <w:t>celulares,</w:t>
      </w:r>
      <w:r>
        <w:rPr>
          <w:spacing w:val="5"/>
        </w:rPr>
        <w:t xml:space="preserve"> </w:t>
      </w:r>
      <w:r w:rsidR="001151A7">
        <w:t>Tablet</w:t>
      </w:r>
      <w:r>
        <w:t>,</w:t>
      </w:r>
      <w:r>
        <w:rPr>
          <w:spacing w:val="1"/>
        </w:rPr>
        <w:t xml:space="preserve"> </w:t>
      </w:r>
      <w:r>
        <w:t>juegos</w:t>
      </w:r>
      <w:r>
        <w:rPr>
          <w:spacing w:val="3"/>
        </w:rPr>
        <w:t xml:space="preserve"> </w:t>
      </w:r>
      <w:r>
        <w:t>electrónicos,</w:t>
      </w:r>
      <w:r>
        <w:rPr>
          <w:spacing w:val="1"/>
        </w:rPr>
        <w:t xml:space="preserve"> </w:t>
      </w:r>
      <w:r>
        <w:t>parlantes</w:t>
      </w:r>
      <w:r>
        <w:rPr>
          <w:spacing w:val="-2"/>
        </w:rPr>
        <w:t xml:space="preserve"> </w:t>
      </w:r>
      <w:r>
        <w:t>u</w:t>
      </w:r>
      <w:r>
        <w:rPr>
          <w:spacing w:val="-1"/>
        </w:rPr>
        <w:t xml:space="preserve"> </w:t>
      </w:r>
      <w:r>
        <w:t>otro</w:t>
      </w:r>
      <w:r>
        <w:rPr>
          <w:spacing w:val="-6"/>
        </w:rPr>
        <w:t xml:space="preserve"> </w:t>
      </w:r>
      <w:r>
        <w:t>medio</w:t>
      </w:r>
      <w:r>
        <w:rPr>
          <w:spacing w:val="-6"/>
        </w:rPr>
        <w:t xml:space="preserve"> </w:t>
      </w:r>
      <w:r>
        <w:t>tecnológico.</w:t>
      </w:r>
    </w:p>
    <w:p w14:paraId="18DA3B95" w14:textId="77777777" w:rsidR="0044025A" w:rsidRDefault="002E6C8A" w:rsidP="005F0F73">
      <w:pPr>
        <w:pStyle w:val="Prrafodelista"/>
        <w:numPr>
          <w:ilvl w:val="0"/>
          <w:numId w:val="227"/>
        </w:numPr>
        <w:tabs>
          <w:tab w:val="left" w:pos="677"/>
        </w:tabs>
        <w:spacing w:before="54" w:line="278" w:lineRule="auto"/>
        <w:ind w:right="494"/>
        <w:jc w:val="left"/>
      </w:pPr>
      <w:r>
        <w:t>También</w:t>
      </w:r>
      <w:r>
        <w:rPr>
          <w:spacing w:val="-1"/>
        </w:rPr>
        <w:t xml:space="preserve"> </w:t>
      </w:r>
      <w:r>
        <w:t>todas</w:t>
      </w:r>
      <w:r>
        <w:rPr>
          <w:spacing w:val="5"/>
        </w:rPr>
        <w:t xml:space="preserve"> </w:t>
      </w:r>
      <w:r>
        <w:t>aquellas</w:t>
      </w:r>
      <w:r>
        <w:rPr>
          <w:spacing w:val="4"/>
        </w:rPr>
        <w:t xml:space="preserve"> </w:t>
      </w:r>
      <w:r>
        <w:t>acciones</w:t>
      </w:r>
      <w:r>
        <w:rPr>
          <w:spacing w:val="5"/>
        </w:rPr>
        <w:t xml:space="preserve"> </w:t>
      </w:r>
      <w:r>
        <w:t>consideradas</w:t>
      </w:r>
      <w:r>
        <w:rPr>
          <w:spacing w:val="4"/>
        </w:rPr>
        <w:t xml:space="preserve"> </w:t>
      </w:r>
      <w:r>
        <w:t>faltas</w:t>
      </w:r>
      <w:r>
        <w:rPr>
          <w:spacing w:val="5"/>
        </w:rPr>
        <w:t xml:space="preserve"> </w:t>
      </w:r>
      <w:r>
        <w:t>no</w:t>
      </w:r>
      <w:r>
        <w:rPr>
          <w:spacing w:val="4"/>
        </w:rPr>
        <w:t xml:space="preserve"> </w:t>
      </w:r>
      <w:r>
        <w:t>descritas</w:t>
      </w:r>
      <w:r>
        <w:rPr>
          <w:spacing w:val="5"/>
        </w:rPr>
        <w:t xml:space="preserve"> </w:t>
      </w:r>
      <w:r>
        <w:t>aquí</w:t>
      </w:r>
      <w:r>
        <w:rPr>
          <w:spacing w:val="1"/>
        </w:rPr>
        <w:t xml:space="preserve"> </w:t>
      </w:r>
      <w:r>
        <w:t>y</w:t>
      </w:r>
      <w:r>
        <w:rPr>
          <w:spacing w:val="4"/>
        </w:rPr>
        <w:t xml:space="preserve"> </w:t>
      </w:r>
      <w:r>
        <w:t>que</w:t>
      </w:r>
      <w:r>
        <w:rPr>
          <w:spacing w:val="3"/>
        </w:rPr>
        <w:t xml:space="preserve"> </w:t>
      </w:r>
      <w:r>
        <w:t>quedan sujetas</w:t>
      </w:r>
      <w:r>
        <w:rPr>
          <w:spacing w:val="4"/>
        </w:rPr>
        <w:t xml:space="preserve"> </w:t>
      </w:r>
      <w:r>
        <w:t>a</w:t>
      </w:r>
      <w:r>
        <w:rPr>
          <w:spacing w:val="7"/>
        </w:rPr>
        <w:t xml:space="preserve"> </w:t>
      </w:r>
      <w:r>
        <w:t>criterio</w:t>
      </w:r>
      <w:r>
        <w:rPr>
          <w:spacing w:val="4"/>
        </w:rPr>
        <w:t xml:space="preserve"> </w:t>
      </w:r>
      <w:r>
        <w:t>de</w:t>
      </w:r>
      <w:r>
        <w:rPr>
          <w:spacing w:val="3"/>
        </w:rPr>
        <w:t xml:space="preserve"> </w:t>
      </w:r>
      <w:r>
        <w:t>quien</w:t>
      </w:r>
      <w:r>
        <w:rPr>
          <w:spacing w:val="-52"/>
        </w:rPr>
        <w:t xml:space="preserve"> </w:t>
      </w:r>
      <w:r>
        <w:t>sanciona.</w:t>
      </w:r>
    </w:p>
    <w:p w14:paraId="072C92EE" w14:textId="77777777" w:rsidR="0044025A" w:rsidRDefault="0044025A">
      <w:pPr>
        <w:spacing w:line="278" w:lineRule="auto"/>
        <w:sectPr w:rsidR="0044025A">
          <w:pgSz w:w="12240" w:h="15840"/>
          <w:pgMar w:top="900" w:right="440" w:bottom="1020" w:left="860" w:header="0" w:footer="752" w:gutter="0"/>
          <w:cols w:space="720"/>
        </w:sectPr>
      </w:pPr>
    </w:p>
    <w:p w14:paraId="540D7918" w14:textId="77777777" w:rsidR="0044025A" w:rsidRDefault="00982528">
      <w:pPr>
        <w:pStyle w:val="Ttulo6"/>
        <w:spacing w:before="72"/>
        <w:ind w:left="465"/>
      </w:pPr>
      <w:r>
        <w:rPr>
          <w:noProof/>
          <w:lang w:val="en-US"/>
        </w:rPr>
        <w:lastRenderedPageBreak/>
        <mc:AlternateContent>
          <mc:Choice Requires="wps">
            <w:drawing>
              <wp:anchor distT="0" distB="0" distL="114300" distR="114300" simplePos="0" relativeHeight="479375360" behindDoc="1" locked="0" layoutInCell="1" allowOverlap="1" wp14:anchorId="3526A763" wp14:editId="26F042D4">
                <wp:simplePos x="0" y="0"/>
                <wp:positionH relativeFrom="page">
                  <wp:posOffset>746760</wp:posOffset>
                </wp:positionH>
                <wp:positionV relativeFrom="paragraph">
                  <wp:posOffset>38735</wp:posOffset>
                </wp:positionV>
                <wp:extent cx="6534785" cy="6656070"/>
                <wp:effectExtent l="0" t="0" r="0" b="0"/>
                <wp:wrapNone/>
                <wp:docPr id="28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785" cy="6656070"/>
                        </a:xfrm>
                        <a:custGeom>
                          <a:avLst/>
                          <a:gdLst>
                            <a:gd name="T0" fmla="+- 0 1186 1176"/>
                            <a:gd name="T1" fmla="*/ T0 w 10291"/>
                            <a:gd name="T2" fmla="+- 0 71 61"/>
                            <a:gd name="T3" fmla="*/ 71 h 10482"/>
                            <a:gd name="T4" fmla="+- 0 1176 1176"/>
                            <a:gd name="T5" fmla="*/ T4 w 10291"/>
                            <a:gd name="T6" fmla="+- 0 71 61"/>
                            <a:gd name="T7" fmla="*/ 71 h 10482"/>
                            <a:gd name="T8" fmla="+- 0 1176 1176"/>
                            <a:gd name="T9" fmla="*/ T8 w 10291"/>
                            <a:gd name="T10" fmla="+- 0 10533 61"/>
                            <a:gd name="T11" fmla="*/ 10533 h 10482"/>
                            <a:gd name="T12" fmla="+- 0 1176 1176"/>
                            <a:gd name="T13" fmla="*/ T12 w 10291"/>
                            <a:gd name="T14" fmla="+- 0 10543 61"/>
                            <a:gd name="T15" fmla="*/ 10543 h 10482"/>
                            <a:gd name="T16" fmla="+- 0 1186 1176"/>
                            <a:gd name="T17" fmla="*/ T16 w 10291"/>
                            <a:gd name="T18" fmla="+- 0 10543 61"/>
                            <a:gd name="T19" fmla="*/ 10543 h 10482"/>
                            <a:gd name="T20" fmla="+- 0 1186 1176"/>
                            <a:gd name="T21" fmla="*/ T20 w 10291"/>
                            <a:gd name="T22" fmla="+- 0 10533 61"/>
                            <a:gd name="T23" fmla="*/ 10533 h 10482"/>
                            <a:gd name="T24" fmla="+- 0 1186 1176"/>
                            <a:gd name="T25" fmla="*/ T24 w 10291"/>
                            <a:gd name="T26" fmla="+- 0 71 61"/>
                            <a:gd name="T27" fmla="*/ 71 h 10482"/>
                            <a:gd name="T28" fmla="+- 0 1186 1176"/>
                            <a:gd name="T29" fmla="*/ T28 w 10291"/>
                            <a:gd name="T30" fmla="+- 0 61 61"/>
                            <a:gd name="T31" fmla="*/ 61 h 10482"/>
                            <a:gd name="T32" fmla="+- 0 1176 1176"/>
                            <a:gd name="T33" fmla="*/ T32 w 10291"/>
                            <a:gd name="T34" fmla="+- 0 61 61"/>
                            <a:gd name="T35" fmla="*/ 61 h 10482"/>
                            <a:gd name="T36" fmla="+- 0 1176 1176"/>
                            <a:gd name="T37" fmla="*/ T36 w 10291"/>
                            <a:gd name="T38" fmla="+- 0 71 61"/>
                            <a:gd name="T39" fmla="*/ 71 h 10482"/>
                            <a:gd name="T40" fmla="+- 0 1186 1176"/>
                            <a:gd name="T41" fmla="*/ T40 w 10291"/>
                            <a:gd name="T42" fmla="+- 0 71 61"/>
                            <a:gd name="T43" fmla="*/ 71 h 10482"/>
                            <a:gd name="T44" fmla="+- 0 1186 1176"/>
                            <a:gd name="T45" fmla="*/ T44 w 10291"/>
                            <a:gd name="T46" fmla="+- 0 61 61"/>
                            <a:gd name="T47" fmla="*/ 61 h 10482"/>
                            <a:gd name="T48" fmla="+- 0 11457 1176"/>
                            <a:gd name="T49" fmla="*/ T48 w 10291"/>
                            <a:gd name="T50" fmla="+- 0 10533 61"/>
                            <a:gd name="T51" fmla="*/ 10533 h 10482"/>
                            <a:gd name="T52" fmla="+- 0 1186 1176"/>
                            <a:gd name="T53" fmla="*/ T52 w 10291"/>
                            <a:gd name="T54" fmla="+- 0 10533 61"/>
                            <a:gd name="T55" fmla="*/ 10533 h 10482"/>
                            <a:gd name="T56" fmla="+- 0 1186 1176"/>
                            <a:gd name="T57" fmla="*/ T56 w 10291"/>
                            <a:gd name="T58" fmla="+- 0 10543 61"/>
                            <a:gd name="T59" fmla="*/ 10543 h 10482"/>
                            <a:gd name="T60" fmla="+- 0 11457 1176"/>
                            <a:gd name="T61" fmla="*/ T60 w 10291"/>
                            <a:gd name="T62" fmla="+- 0 10543 61"/>
                            <a:gd name="T63" fmla="*/ 10543 h 10482"/>
                            <a:gd name="T64" fmla="+- 0 11457 1176"/>
                            <a:gd name="T65" fmla="*/ T64 w 10291"/>
                            <a:gd name="T66" fmla="+- 0 10533 61"/>
                            <a:gd name="T67" fmla="*/ 10533 h 10482"/>
                            <a:gd name="T68" fmla="+- 0 11457 1176"/>
                            <a:gd name="T69" fmla="*/ T68 w 10291"/>
                            <a:gd name="T70" fmla="+- 0 61 61"/>
                            <a:gd name="T71" fmla="*/ 61 h 10482"/>
                            <a:gd name="T72" fmla="+- 0 1186 1176"/>
                            <a:gd name="T73" fmla="*/ T72 w 10291"/>
                            <a:gd name="T74" fmla="+- 0 61 61"/>
                            <a:gd name="T75" fmla="*/ 61 h 10482"/>
                            <a:gd name="T76" fmla="+- 0 1186 1176"/>
                            <a:gd name="T77" fmla="*/ T76 w 10291"/>
                            <a:gd name="T78" fmla="+- 0 71 61"/>
                            <a:gd name="T79" fmla="*/ 71 h 10482"/>
                            <a:gd name="T80" fmla="+- 0 11457 1176"/>
                            <a:gd name="T81" fmla="*/ T80 w 10291"/>
                            <a:gd name="T82" fmla="+- 0 71 61"/>
                            <a:gd name="T83" fmla="*/ 71 h 10482"/>
                            <a:gd name="T84" fmla="+- 0 11457 1176"/>
                            <a:gd name="T85" fmla="*/ T84 w 10291"/>
                            <a:gd name="T86" fmla="+- 0 61 61"/>
                            <a:gd name="T87" fmla="*/ 61 h 10482"/>
                            <a:gd name="T88" fmla="+- 0 11467 1176"/>
                            <a:gd name="T89" fmla="*/ T88 w 10291"/>
                            <a:gd name="T90" fmla="+- 0 71 61"/>
                            <a:gd name="T91" fmla="*/ 71 h 10482"/>
                            <a:gd name="T92" fmla="+- 0 11457 1176"/>
                            <a:gd name="T93" fmla="*/ T92 w 10291"/>
                            <a:gd name="T94" fmla="+- 0 71 61"/>
                            <a:gd name="T95" fmla="*/ 71 h 10482"/>
                            <a:gd name="T96" fmla="+- 0 11457 1176"/>
                            <a:gd name="T97" fmla="*/ T96 w 10291"/>
                            <a:gd name="T98" fmla="+- 0 10533 61"/>
                            <a:gd name="T99" fmla="*/ 10533 h 10482"/>
                            <a:gd name="T100" fmla="+- 0 11457 1176"/>
                            <a:gd name="T101" fmla="*/ T100 w 10291"/>
                            <a:gd name="T102" fmla="+- 0 10543 61"/>
                            <a:gd name="T103" fmla="*/ 10543 h 10482"/>
                            <a:gd name="T104" fmla="+- 0 11467 1176"/>
                            <a:gd name="T105" fmla="*/ T104 w 10291"/>
                            <a:gd name="T106" fmla="+- 0 10543 61"/>
                            <a:gd name="T107" fmla="*/ 10543 h 10482"/>
                            <a:gd name="T108" fmla="+- 0 11467 1176"/>
                            <a:gd name="T109" fmla="*/ T108 w 10291"/>
                            <a:gd name="T110" fmla="+- 0 10533 61"/>
                            <a:gd name="T111" fmla="*/ 10533 h 10482"/>
                            <a:gd name="T112" fmla="+- 0 11467 1176"/>
                            <a:gd name="T113" fmla="*/ T112 w 10291"/>
                            <a:gd name="T114" fmla="+- 0 71 61"/>
                            <a:gd name="T115" fmla="*/ 71 h 10482"/>
                            <a:gd name="T116" fmla="+- 0 11467 1176"/>
                            <a:gd name="T117" fmla="*/ T116 w 10291"/>
                            <a:gd name="T118" fmla="+- 0 61 61"/>
                            <a:gd name="T119" fmla="*/ 61 h 10482"/>
                            <a:gd name="T120" fmla="+- 0 11457 1176"/>
                            <a:gd name="T121" fmla="*/ T120 w 10291"/>
                            <a:gd name="T122" fmla="+- 0 61 61"/>
                            <a:gd name="T123" fmla="*/ 61 h 10482"/>
                            <a:gd name="T124" fmla="+- 0 11457 1176"/>
                            <a:gd name="T125" fmla="*/ T124 w 10291"/>
                            <a:gd name="T126" fmla="+- 0 71 61"/>
                            <a:gd name="T127" fmla="*/ 71 h 10482"/>
                            <a:gd name="T128" fmla="+- 0 11467 1176"/>
                            <a:gd name="T129" fmla="*/ T128 w 10291"/>
                            <a:gd name="T130" fmla="+- 0 71 61"/>
                            <a:gd name="T131" fmla="*/ 71 h 10482"/>
                            <a:gd name="T132" fmla="+- 0 11467 1176"/>
                            <a:gd name="T133" fmla="*/ T132 w 10291"/>
                            <a:gd name="T134" fmla="+- 0 61 61"/>
                            <a:gd name="T135" fmla="*/ 61 h 10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291" h="10482">
                              <a:moveTo>
                                <a:pt x="10" y="10"/>
                              </a:moveTo>
                              <a:lnTo>
                                <a:pt x="0" y="10"/>
                              </a:lnTo>
                              <a:lnTo>
                                <a:pt x="0" y="10472"/>
                              </a:lnTo>
                              <a:lnTo>
                                <a:pt x="0" y="10482"/>
                              </a:lnTo>
                              <a:lnTo>
                                <a:pt x="10" y="10482"/>
                              </a:lnTo>
                              <a:lnTo>
                                <a:pt x="10" y="10472"/>
                              </a:lnTo>
                              <a:lnTo>
                                <a:pt x="10" y="10"/>
                              </a:lnTo>
                              <a:close/>
                              <a:moveTo>
                                <a:pt x="10" y="0"/>
                              </a:moveTo>
                              <a:lnTo>
                                <a:pt x="0" y="0"/>
                              </a:lnTo>
                              <a:lnTo>
                                <a:pt x="0" y="10"/>
                              </a:lnTo>
                              <a:lnTo>
                                <a:pt x="10" y="10"/>
                              </a:lnTo>
                              <a:lnTo>
                                <a:pt x="10" y="0"/>
                              </a:lnTo>
                              <a:close/>
                              <a:moveTo>
                                <a:pt x="10281" y="10472"/>
                              </a:moveTo>
                              <a:lnTo>
                                <a:pt x="10" y="10472"/>
                              </a:lnTo>
                              <a:lnTo>
                                <a:pt x="10" y="10482"/>
                              </a:lnTo>
                              <a:lnTo>
                                <a:pt x="10281" y="10482"/>
                              </a:lnTo>
                              <a:lnTo>
                                <a:pt x="10281" y="10472"/>
                              </a:lnTo>
                              <a:close/>
                              <a:moveTo>
                                <a:pt x="10281" y="0"/>
                              </a:moveTo>
                              <a:lnTo>
                                <a:pt x="10" y="0"/>
                              </a:lnTo>
                              <a:lnTo>
                                <a:pt x="10" y="10"/>
                              </a:lnTo>
                              <a:lnTo>
                                <a:pt x="10281" y="10"/>
                              </a:lnTo>
                              <a:lnTo>
                                <a:pt x="10281" y="0"/>
                              </a:lnTo>
                              <a:close/>
                              <a:moveTo>
                                <a:pt x="10291" y="10"/>
                              </a:moveTo>
                              <a:lnTo>
                                <a:pt x="10281" y="10"/>
                              </a:lnTo>
                              <a:lnTo>
                                <a:pt x="10281" y="10472"/>
                              </a:lnTo>
                              <a:lnTo>
                                <a:pt x="10281" y="10482"/>
                              </a:lnTo>
                              <a:lnTo>
                                <a:pt x="10291" y="10482"/>
                              </a:lnTo>
                              <a:lnTo>
                                <a:pt x="10291" y="10472"/>
                              </a:lnTo>
                              <a:lnTo>
                                <a:pt x="10291" y="10"/>
                              </a:lnTo>
                              <a:close/>
                              <a:moveTo>
                                <a:pt x="10291" y="0"/>
                              </a:moveTo>
                              <a:lnTo>
                                <a:pt x="10281" y="0"/>
                              </a:lnTo>
                              <a:lnTo>
                                <a:pt x="10281" y="10"/>
                              </a:lnTo>
                              <a:lnTo>
                                <a:pt x="10291" y="10"/>
                              </a:lnTo>
                              <a:lnTo>
                                <a:pt x="10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2F5887" id="AutoShape 223" o:spid="_x0000_s1026" style="position:absolute;margin-left:58.8pt;margin-top:3.05pt;width:514.55pt;height:524.1pt;z-index:-23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91,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" path="m10,10l,10,,10472r,10l10,10482r,-10l10,10xm10,l,,,10r10,l10,xm10281,10472r-10271,l10,10482r10271,l10281,10472xm10281,l10,r,10l10281,10r,-10xm10291,10r-10,l10281,10472r,10l10291,10482r,-10l10291,10xm10291,r-10,l10281,10r10,l10291,xe" fillcolor="black" stroked="f">
                <v:path arrowok="t" o:connecttype="custom" o:connectlocs="6350,45085;0,45085;0,6688455;0,6694805;6350,6694805;6350,6688455;6350,45085;6350,38735;0,38735;0,45085;6350,45085;6350,38735;6528435,6688455;6350,6688455;6350,6694805;6528435,6694805;6528435,6688455;6528435,38735;6350,38735;6350,45085;6528435,45085;6528435,38735;6534785,45085;6528435,45085;6528435,6688455;6528435,6694805;6534785,6694805;6534785,6688455;6534785,45085;6534785,38735;6528435,38735;6528435,45085;6534785,45085;6534785,38735" o:connectangles="0,0,0,0,0,0,0,0,0,0,0,0,0,0,0,0,0,0,0,0,0,0,0,0,0,0,0,0,0,0,0,0,0,0"/>
                <w10:wrap anchorx="page"/>
              </v:shape>
            </w:pict>
          </mc:Fallback>
        </mc:AlternateContent>
      </w:r>
      <w:r w:rsidR="002E6C8A">
        <w:t>Procedimiento/Sanciones</w:t>
      </w:r>
    </w:p>
    <w:p w14:paraId="23EB763F" w14:textId="77777777" w:rsidR="0044025A" w:rsidRDefault="002E6C8A" w:rsidP="005F0F73">
      <w:pPr>
        <w:pStyle w:val="Prrafodelista"/>
        <w:numPr>
          <w:ilvl w:val="0"/>
          <w:numId w:val="226"/>
        </w:numPr>
        <w:tabs>
          <w:tab w:val="left" w:pos="677"/>
        </w:tabs>
        <w:spacing w:before="31"/>
        <w:ind w:hanging="217"/>
      </w:pPr>
      <w:r>
        <w:t>Tener</w:t>
      </w:r>
      <w:r>
        <w:rPr>
          <w:spacing w:val="3"/>
        </w:rPr>
        <w:t xml:space="preserve"> </w:t>
      </w:r>
      <w:r>
        <w:t>presente</w:t>
      </w:r>
      <w:r>
        <w:rPr>
          <w:spacing w:val="-7"/>
        </w:rPr>
        <w:t xml:space="preserve"> </w:t>
      </w:r>
      <w:r>
        <w:t>lo</w:t>
      </w:r>
      <w:r>
        <w:rPr>
          <w:spacing w:val="-4"/>
        </w:rPr>
        <w:t xml:space="preserve"> </w:t>
      </w:r>
      <w:r>
        <w:t>siguiente:</w:t>
      </w:r>
    </w:p>
    <w:p w14:paraId="1B241147" w14:textId="77777777" w:rsidR="0044025A" w:rsidRDefault="002E6C8A" w:rsidP="005F0F73">
      <w:pPr>
        <w:pStyle w:val="Prrafodelista"/>
        <w:numPr>
          <w:ilvl w:val="1"/>
          <w:numId w:val="226"/>
        </w:numPr>
        <w:tabs>
          <w:tab w:val="left" w:pos="869"/>
        </w:tabs>
        <w:spacing w:before="39"/>
        <w:ind w:left="868" w:hanging="131"/>
        <w:jc w:val="left"/>
      </w:pPr>
      <w:r>
        <w:t>Inspector</w:t>
      </w:r>
      <w:r>
        <w:rPr>
          <w:spacing w:val="-1"/>
        </w:rPr>
        <w:t xml:space="preserve"> </w:t>
      </w:r>
      <w:r>
        <w:t>general</w:t>
      </w:r>
      <w:r>
        <w:rPr>
          <w:spacing w:val="-6"/>
        </w:rPr>
        <w:t xml:space="preserve"> </w:t>
      </w:r>
      <w:r>
        <w:t>cita</w:t>
      </w:r>
      <w:r>
        <w:rPr>
          <w:spacing w:val="-1"/>
        </w:rPr>
        <w:t xml:space="preserve"> </w:t>
      </w:r>
      <w:r>
        <w:t>a</w:t>
      </w:r>
      <w:r>
        <w:rPr>
          <w:spacing w:val="-5"/>
        </w:rPr>
        <w:t xml:space="preserve"> </w:t>
      </w:r>
      <w:r>
        <w:t>apoderados</w:t>
      </w:r>
      <w:r>
        <w:rPr>
          <w:spacing w:val="2"/>
        </w:rPr>
        <w:t xml:space="preserve"> </w:t>
      </w:r>
      <w:r>
        <w:t>y</w:t>
      </w:r>
      <w:r>
        <w:rPr>
          <w:spacing w:val="-8"/>
        </w:rPr>
        <w:t xml:space="preserve"> </w:t>
      </w:r>
      <w:r>
        <w:t>aplica sanciones</w:t>
      </w:r>
      <w:r>
        <w:rPr>
          <w:spacing w:val="-3"/>
        </w:rPr>
        <w:t xml:space="preserve"> </w:t>
      </w:r>
      <w:r>
        <w:t>disciplinarias.</w:t>
      </w:r>
    </w:p>
    <w:p w14:paraId="51B781B8" w14:textId="77777777" w:rsidR="0044025A" w:rsidRDefault="002E6C8A" w:rsidP="005F0F73">
      <w:pPr>
        <w:pStyle w:val="Prrafodelista"/>
        <w:numPr>
          <w:ilvl w:val="1"/>
          <w:numId w:val="226"/>
        </w:numPr>
        <w:tabs>
          <w:tab w:val="left" w:pos="869"/>
        </w:tabs>
        <w:spacing w:before="40"/>
        <w:ind w:left="868" w:hanging="131"/>
        <w:jc w:val="left"/>
      </w:pPr>
      <w:r>
        <w:t>Convivencia escolar apoya con</w:t>
      </w:r>
      <w:r>
        <w:rPr>
          <w:spacing w:val="-3"/>
        </w:rPr>
        <w:t xml:space="preserve"> </w:t>
      </w:r>
      <w:r>
        <w:t>entrevistas,</w:t>
      </w:r>
      <w:r>
        <w:rPr>
          <w:spacing w:val="1"/>
        </w:rPr>
        <w:t xml:space="preserve"> </w:t>
      </w:r>
      <w:r>
        <w:t>investigación</w:t>
      </w:r>
      <w:r>
        <w:rPr>
          <w:spacing w:val="-3"/>
        </w:rPr>
        <w:t xml:space="preserve"> </w:t>
      </w:r>
      <w:r>
        <w:t>de</w:t>
      </w:r>
      <w:r>
        <w:rPr>
          <w:spacing w:val="-9"/>
        </w:rPr>
        <w:t xml:space="preserve"> </w:t>
      </w:r>
      <w:r>
        <w:t>los</w:t>
      </w:r>
      <w:r>
        <w:rPr>
          <w:spacing w:val="-3"/>
        </w:rPr>
        <w:t xml:space="preserve"> </w:t>
      </w:r>
      <w:r>
        <w:t>hechos</w:t>
      </w:r>
      <w:r>
        <w:rPr>
          <w:spacing w:val="-2"/>
        </w:rPr>
        <w:t xml:space="preserve"> </w:t>
      </w:r>
      <w:r>
        <w:t>y</w:t>
      </w:r>
      <w:r>
        <w:rPr>
          <w:spacing w:val="-3"/>
        </w:rPr>
        <w:t xml:space="preserve"> </w:t>
      </w:r>
      <w:r>
        <w:t>medidas</w:t>
      </w:r>
      <w:r>
        <w:rPr>
          <w:spacing w:val="-2"/>
        </w:rPr>
        <w:t xml:space="preserve"> </w:t>
      </w:r>
      <w:r>
        <w:t>formativas</w:t>
      </w:r>
      <w:r>
        <w:rPr>
          <w:spacing w:val="-3"/>
        </w:rPr>
        <w:t xml:space="preserve"> </w:t>
      </w:r>
      <w:r>
        <w:t>y</w:t>
      </w:r>
      <w:r>
        <w:rPr>
          <w:spacing w:val="-7"/>
        </w:rPr>
        <w:t xml:space="preserve"> </w:t>
      </w:r>
      <w:r>
        <w:t>remediales.</w:t>
      </w:r>
    </w:p>
    <w:p w14:paraId="07F86124" w14:textId="77777777" w:rsidR="0044025A" w:rsidRDefault="002E6C8A" w:rsidP="005F0F73">
      <w:pPr>
        <w:pStyle w:val="Prrafodelista"/>
        <w:numPr>
          <w:ilvl w:val="1"/>
          <w:numId w:val="226"/>
        </w:numPr>
        <w:tabs>
          <w:tab w:val="left" w:pos="869"/>
        </w:tabs>
        <w:spacing w:before="36" w:line="278" w:lineRule="auto"/>
        <w:ind w:right="698" w:hanging="168"/>
        <w:jc w:val="left"/>
      </w:pPr>
      <w:r>
        <w:t>En</w:t>
      </w:r>
      <w:r>
        <w:rPr>
          <w:spacing w:val="-6"/>
        </w:rPr>
        <w:t xml:space="preserve"> </w:t>
      </w:r>
      <w:r>
        <w:t>lo</w:t>
      </w:r>
      <w:r>
        <w:rPr>
          <w:spacing w:val="-5"/>
        </w:rPr>
        <w:t xml:space="preserve"> </w:t>
      </w:r>
      <w:r>
        <w:t>posible</w:t>
      </w:r>
      <w:r>
        <w:rPr>
          <w:spacing w:val="-2"/>
        </w:rPr>
        <w:t xml:space="preserve"> </w:t>
      </w:r>
      <w:r>
        <w:t>entrevistar</w:t>
      </w:r>
      <w:r>
        <w:rPr>
          <w:spacing w:val="-2"/>
        </w:rPr>
        <w:t xml:space="preserve"> </w:t>
      </w:r>
      <w:r>
        <w:t>junto</w:t>
      </w:r>
      <w:r>
        <w:rPr>
          <w:spacing w:val="-6"/>
        </w:rPr>
        <w:t xml:space="preserve"> </w:t>
      </w:r>
      <w:r>
        <w:t>con</w:t>
      </w:r>
      <w:r>
        <w:rPr>
          <w:spacing w:val="-5"/>
        </w:rPr>
        <w:t xml:space="preserve"> </w:t>
      </w:r>
      <w:r>
        <w:t>integrante</w:t>
      </w:r>
      <w:r>
        <w:rPr>
          <w:spacing w:val="-7"/>
        </w:rPr>
        <w:t xml:space="preserve"> </w:t>
      </w:r>
      <w:r>
        <w:t>de</w:t>
      </w:r>
      <w:r>
        <w:rPr>
          <w:spacing w:val="-2"/>
        </w:rPr>
        <w:t xml:space="preserve"> </w:t>
      </w:r>
      <w:r>
        <w:t>equipo de</w:t>
      </w:r>
      <w:r>
        <w:rPr>
          <w:spacing w:val="-8"/>
        </w:rPr>
        <w:t xml:space="preserve"> </w:t>
      </w:r>
      <w:r>
        <w:t>Convivencia</w:t>
      </w:r>
      <w:r>
        <w:rPr>
          <w:spacing w:val="3"/>
        </w:rPr>
        <w:t xml:space="preserve"> </w:t>
      </w:r>
      <w:r>
        <w:t>escolar,</w:t>
      </w:r>
      <w:r>
        <w:rPr>
          <w:spacing w:val="-3"/>
        </w:rPr>
        <w:t xml:space="preserve"> </w:t>
      </w:r>
      <w:r w:rsidR="00C77924">
        <w:t>UTP</w:t>
      </w:r>
      <w:r>
        <w:t>,</w:t>
      </w:r>
      <w:r>
        <w:rPr>
          <w:spacing w:val="1"/>
        </w:rPr>
        <w:t xml:space="preserve"> </w:t>
      </w:r>
      <w:r>
        <w:t>Director</w:t>
      </w:r>
      <w:r>
        <w:rPr>
          <w:spacing w:val="3"/>
        </w:rPr>
        <w:t xml:space="preserve"> </w:t>
      </w:r>
      <w:r>
        <w:t>y/o</w:t>
      </w:r>
      <w:r>
        <w:rPr>
          <w:spacing w:val="-5"/>
        </w:rPr>
        <w:t xml:space="preserve"> </w:t>
      </w:r>
      <w:r>
        <w:t>profesor</w:t>
      </w:r>
      <w:r>
        <w:rPr>
          <w:spacing w:val="-52"/>
        </w:rPr>
        <w:t xml:space="preserve"> </w:t>
      </w:r>
      <w:r>
        <w:t>jefe.</w:t>
      </w:r>
    </w:p>
    <w:p w14:paraId="5EB347C4" w14:textId="77777777" w:rsidR="0044025A" w:rsidRDefault="002E6C8A" w:rsidP="005F0F73">
      <w:pPr>
        <w:pStyle w:val="Prrafodelista"/>
        <w:numPr>
          <w:ilvl w:val="1"/>
          <w:numId w:val="226"/>
        </w:numPr>
        <w:tabs>
          <w:tab w:val="left" w:pos="864"/>
        </w:tabs>
        <w:spacing w:line="247" w:lineRule="exact"/>
        <w:ind w:left="863" w:hanging="126"/>
        <w:jc w:val="left"/>
      </w:pPr>
      <w:r>
        <w:t>Toda</w:t>
      </w:r>
      <w:r>
        <w:rPr>
          <w:spacing w:val="2"/>
        </w:rPr>
        <w:t xml:space="preserve"> </w:t>
      </w:r>
      <w:r>
        <w:t>entrevista,</w:t>
      </w:r>
      <w:r>
        <w:rPr>
          <w:spacing w:val="-2"/>
        </w:rPr>
        <w:t xml:space="preserve"> </w:t>
      </w:r>
      <w:r>
        <w:t>acuerdos y medidas se</w:t>
      </w:r>
      <w:r>
        <w:rPr>
          <w:spacing w:val="-6"/>
        </w:rPr>
        <w:t xml:space="preserve"> </w:t>
      </w:r>
      <w:r>
        <w:t>debe</w:t>
      </w:r>
      <w:r>
        <w:rPr>
          <w:spacing w:val="-7"/>
        </w:rPr>
        <w:t xml:space="preserve"> </w:t>
      </w:r>
      <w:r>
        <w:t>registrar</w:t>
      </w:r>
      <w:r>
        <w:rPr>
          <w:spacing w:val="-2"/>
        </w:rPr>
        <w:t xml:space="preserve"> </w:t>
      </w:r>
      <w:r>
        <w:t>en</w:t>
      </w:r>
      <w:r>
        <w:rPr>
          <w:spacing w:val="-4"/>
        </w:rPr>
        <w:t xml:space="preserve"> </w:t>
      </w:r>
      <w:r>
        <w:t>hoja</w:t>
      </w:r>
      <w:r>
        <w:rPr>
          <w:spacing w:val="2"/>
        </w:rPr>
        <w:t xml:space="preserve"> </w:t>
      </w:r>
      <w:r>
        <w:t>de</w:t>
      </w:r>
      <w:r>
        <w:rPr>
          <w:spacing w:val="-6"/>
        </w:rPr>
        <w:t xml:space="preserve"> </w:t>
      </w:r>
      <w:r>
        <w:t>entrevista.</w:t>
      </w:r>
    </w:p>
    <w:p w14:paraId="1ED5120E" w14:textId="77777777" w:rsidR="0044025A" w:rsidRDefault="002E6C8A" w:rsidP="005F0F73">
      <w:pPr>
        <w:pStyle w:val="Prrafodelista"/>
        <w:numPr>
          <w:ilvl w:val="0"/>
          <w:numId w:val="226"/>
        </w:numPr>
        <w:tabs>
          <w:tab w:val="left" w:pos="677"/>
        </w:tabs>
        <w:spacing w:before="40" w:line="278" w:lineRule="auto"/>
        <w:ind w:right="418"/>
      </w:pPr>
      <w:r>
        <w:t>Quien observa</w:t>
      </w:r>
      <w:r>
        <w:rPr>
          <w:spacing w:val="1"/>
        </w:rPr>
        <w:t xml:space="preserve"> </w:t>
      </w:r>
      <w:r>
        <w:t>y/o atiende en primera</w:t>
      </w:r>
      <w:r>
        <w:rPr>
          <w:spacing w:val="1"/>
        </w:rPr>
        <w:t xml:space="preserve"> </w:t>
      </w:r>
      <w:r>
        <w:t>instancia</w:t>
      </w:r>
      <w:r>
        <w:rPr>
          <w:spacing w:val="1"/>
        </w:rPr>
        <w:t xml:space="preserve"> </w:t>
      </w:r>
      <w:r>
        <w:t>la</w:t>
      </w:r>
      <w:r>
        <w:rPr>
          <w:spacing w:val="1"/>
        </w:rPr>
        <w:t xml:space="preserve"> </w:t>
      </w:r>
      <w:r>
        <w:t>falta,</w:t>
      </w:r>
      <w:r>
        <w:rPr>
          <w:spacing w:val="1"/>
        </w:rPr>
        <w:t xml:space="preserve"> </w:t>
      </w:r>
      <w:r>
        <w:t>debe comunicarla</w:t>
      </w:r>
      <w:r>
        <w:rPr>
          <w:spacing w:val="1"/>
        </w:rPr>
        <w:t xml:space="preserve"> </w:t>
      </w:r>
      <w:r>
        <w:t>en primera</w:t>
      </w:r>
      <w:r>
        <w:rPr>
          <w:spacing w:val="1"/>
        </w:rPr>
        <w:t xml:space="preserve"> </w:t>
      </w:r>
      <w:r>
        <w:t>instancia</w:t>
      </w:r>
      <w:r>
        <w:rPr>
          <w:spacing w:val="1"/>
        </w:rPr>
        <w:t xml:space="preserve"> </w:t>
      </w:r>
      <w:r>
        <w:t>a</w:t>
      </w:r>
      <w:r>
        <w:rPr>
          <w:spacing w:val="1"/>
        </w:rPr>
        <w:t xml:space="preserve"> </w:t>
      </w:r>
      <w:r>
        <w:t>Inspector</w:t>
      </w:r>
      <w:r>
        <w:rPr>
          <w:spacing w:val="-52"/>
        </w:rPr>
        <w:t xml:space="preserve"> </w:t>
      </w:r>
      <w:r>
        <w:t>general</w:t>
      </w:r>
      <w:r>
        <w:rPr>
          <w:spacing w:val="-3"/>
        </w:rPr>
        <w:t xml:space="preserve"> </w:t>
      </w:r>
      <w:r>
        <w:t>o</w:t>
      </w:r>
      <w:r>
        <w:rPr>
          <w:spacing w:val="-4"/>
        </w:rPr>
        <w:t xml:space="preserve"> </w:t>
      </w:r>
      <w:r>
        <w:t>a</w:t>
      </w:r>
      <w:r>
        <w:rPr>
          <w:spacing w:val="3"/>
        </w:rPr>
        <w:t xml:space="preserve"> </w:t>
      </w:r>
      <w:r>
        <w:t>Equipo</w:t>
      </w:r>
      <w:r>
        <w:rPr>
          <w:spacing w:val="-4"/>
        </w:rPr>
        <w:t xml:space="preserve"> </w:t>
      </w:r>
      <w:r>
        <w:t>de</w:t>
      </w:r>
      <w:r>
        <w:rPr>
          <w:spacing w:val="-6"/>
        </w:rPr>
        <w:t xml:space="preserve"> </w:t>
      </w:r>
      <w:r>
        <w:t>Convivencia</w:t>
      </w:r>
      <w:r>
        <w:rPr>
          <w:spacing w:val="4"/>
        </w:rPr>
        <w:t xml:space="preserve"> </w:t>
      </w:r>
      <w:r>
        <w:t>escolar</w:t>
      </w:r>
      <w:r>
        <w:rPr>
          <w:spacing w:val="4"/>
        </w:rPr>
        <w:t xml:space="preserve"> </w:t>
      </w:r>
      <w:r>
        <w:t>para</w:t>
      </w:r>
      <w:r>
        <w:rPr>
          <w:spacing w:val="4"/>
        </w:rPr>
        <w:t xml:space="preserve"> </w:t>
      </w:r>
      <w:r>
        <w:t>que</w:t>
      </w:r>
      <w:r>
        <w:rPr>
          <w:spacing w:val="-6"/>
        </w:rPr>
        <w:t xml:space="preserve"> </w:t>
      </w:r>
      <w:r>
        <w:t>se</w:t>
      </w:r>
      <w:r>
        <w:rPr>
          <w:spacing w:val="-1"/>
        </w:rPr>
        <w:t xml:space="preserve"> </w:t>
      </w:r>
      <w:r>
        <w:t>atienda</w:t>
      </w:r>
      <w:r>
        <w:rPr>
          <w:spacing w:val="4"/>
        </w:rPr>
        <w:t xml:space="preserve"> </w:t>
      </w:r>
      <w:r>
        <w:t>y</w:t>
      </w:r>
      <w:r>
        <w:rPr>
          <w:spacing w:val="-4"/>
        </w:rPr>
        <w:t xml:space="preserve"> </w:t>
      </w:r>
      <w:r>
        <w:t>resuelva</w:t>
      </w:r>
      <w:r>
        <w:rPr>
          <w:spacing w:val="4"/>
        </w:rPr>
        <w:t xml:space="preserve"> </w:t>
      </w:r>
      <w:r>
        <w:t>la</w:t>
      </w:r>
      <w:r>
        <w:rPr>
          <w:spacing w:val="4"/>
        </w:rPr>
        <w:t xml:space="preserve"> </w:t>
      </w:r>
      <w:r>
        <w:t>situación</w:t>
      </w:r>
      <w:r>
        <w:rPr>
          <w:spacing w:val="1"/>
        </w:rPr>
        <w:t xml:space="preserve"> </w:t>
      </w:r>
      <w:r>
        <w:t>en</w:t>
      </w:r>
      <w:r>
        <w:rPr>
          <w:spacing w:val="-4"/>
        </w:rPr>
        <w:t xml:space="preserve"> </w:t>
      </w:r>
      <w:r>
        <w:t>conjunto</w:t>
      </w:r>
    </w:p>
    <w:p w14:paraId="6F22737B" w14:textId="77777777" w:rsidR="0044025A" w:rsidRDefault="002E6C8A" w:rsidP="005F0F73">
      <w:pPr>
        <w:pStyle w:val="Prrafodelista"/>
        <w:numPr>
          <w:ilvl w:val="0"/>
          <w:numId w:val="226"/>
        </w:numPr>
        <w:tabs>
          <w:tab w:val="left" w:pos="677"/>
        </w:tabs>
        <w:spacing w:line="247" w:lineRule="exact"/>
        <w:ind w:hanging="217"/>
      </w:pPr>
      <w:r>
        <w:t>En</w:t>
      </w:r>
      <w:r>
        <w:rPr>
          <w:spacing w:val="-5"/>
        </w:rPr>
        <w:t xml:space="preserve"> </w:t>
      </w:r>
      <w:r>
        <w:t>Inspectoría</w:t>
      </w:r>
      <w:r>
        <w:rPr>
          <w:spacing w:val="2"/>
        </w:rPr>
        <w:t xml:space="preserve"> </w:t>
      </w:r>
      <w:r>
        <w:t>general</w:t>
      </w:r>
      <w:r>
        <w:rPr>
          <w:spacing w:val="-4"/>
        </w:rPr>
        <w:t xml:space="preserve"> </w:t>
      </w:r>
      <w:r>
        <w:t>y</w:t>
      </w:r>
      <w:r>
        <w:rPr>
          <w:spacing w:val="-5"/>
        </w:rPr>
        <w:t xml:space="preserve"> </w:t>
      </w:r>
      <w:r>
        <w:t>Convivencia</w:t>
      </w:r>
      <w:r>
        <w:rPr>
          <w:spacing w:val="3"/>
        </w:rPr>
        <w:t xml:space="preserve"> </w:t>
      </w:r>
      <w:r>
        <w:t>se</w:t>
      </w:r>
      <w:r>
        <w:rPr>
          <w:spacing w:val="-6"/>
        </w:rPr>
        <w:t xml:space="preserve"> </w:t>
      </w:r>
      <w:r>
        <w:t>analiza</w:t>
      </w:r>
      <w:r>
        <w:rPr>
          <w:spacing w:val="3"/>
        </w:rPr>
        <w:t xml:space="preserve"> </w:t>
      </w:r>
      <w:r>
        <w:t>la</w:t>
      </w:r>
      <w:r>
        <w:rPr>
          <w:spacing w:val="3"/>
        </w:rPr>
        <w:t xml:space="preserve"> </w:t>
      </w:r>
      <w:r>
        <w:t>falta</w:t>
      </w:r>
      <w:r>
        <w:rPr>
          <w:spacing w:val="-2"/>
        </w:rPr>
        <w:t xml:space="preserve"> </w:t>
      </w:r>
      <w:r>
        <w:t>y</w:t>
      </w:r>
      <w:r>
        <w:rPr>
          <w:spacing w:val="-5"/>
        </w:rPr>
        <w:t xml:space="preserve"> </w:t>
      </w:r>
      <w:r>
        <w:t>se</w:t>
      </w:r>
      <w:r>
        <w:rPr>
          <w:spacing w:val="-6"/>
        </w:rPr>
        <w:t xml:space="preserve"> </w:t>
      </w:r>
      <w:r>
        <w:t>categoriza.</w:t>
      </w:r>
    </w:p>
    <w:p w14:paraId="17B53211" w14:textId="77777777" w:rsidR="0044025A" w:rsidRDefault="002E6C8A" w:rsidP="005F0F73">
      <w:pPr>
        <w:pStyle w:val="Prrafodelista"/>
        <w:numPr>
          <w:ilvl w:val="0"/>
          <w:numId w:val="226"/>
        </w:numPr>
        <w:tabs>
          <w:tab w:val="left" w:pos="677"/>
        </w:tabs>
        <w:spacing w:before="40"/>
        <w:ind w:hanging="217"/>
      </w:pPr>
      <w:r>
        <w:t>Inspectoría</w:t>
      </w:r>
      <w:r>
        <w:rPr>
          <w:spacing w:val="1"/>
        </w:rPr>
        <w:t xml:space="preserve"> </w:t>
      </w:r>
      <w:r>
        <w:t>general entrevista</w:t>
      </w:r>
      <w:r>
        <w:rPr>
          <w:spacing w:val="-3"/>
        </w:rPr>
        <w:t xml:space="preserve"> </w:t>
      </w:r>
      <w:r>
        <w:t>a</w:t>
      </w:r>
      <w:r>
        <w:rPr>
          <w:spacing w:val="1"/>
        </w:rPr>
        <w:t xml:space="preserve"> </w:t>
      </w:r>
      <w:r>
        <w:t>estudiante</w:t>
      </w:r>
      <w:r>
        <w:rPr>
          <w:spacing w:val="-2"/>
        </w:rPr>
        <w:t xml:space="preserve"> </w:t>
      </w:r>
      <w:r>
        <w:t>y</w:t>
      </w:r>
      <w:r>
        <w:rPr>
          <w:spacing w:val="-7"/>
        </w:rPr>
        <w:t xml:space="preserve"> </w:t>
      </w:r>
      <w:r>
        <w:t>toma</w:t>
      </w:r>
      <w:r>
        <w:rPr>
          <w:spacing w:val="1"/>
        </w:rPr>
        <w:t xml:space="preserve"> </w:t>
      </w:r>
      <w:r>
        <w:t>su</w:t>
      </w:r>
      <w:r>
        <w:rPr>
          <w:spacing w:val="-1"/>
        </w:rPr>
        <w:t xml:space="preserve"> </w:t>
      </w:r>
      <w:r>
        <w:t>relato.</w:t>
      </w:r>
    </w:p>
    <w:p w14:paraId="1D4E7DBC" w14:textId="77777777" w:rsidR="0044025A" w:rsidRDefault="002E6C8A" w:rsidP="005F0F73">
      <w:pPr>
        <w:pStyle w:val="Prrafodelista"/>
        <w:numPr>
          <w:ilvl w:val="0"/>
          <w:numId w:val="226"/>
        </w:numPr>
        <w:tabs>
          <w:tab w:val="left" w:pos="677"/>
        </w:tabs>
        <w:spacing w:before="35" w:line="278" w:lineRule="auto"/>
        <w:ind w:right="409"/>
      </w:pPr>
      <w:r>
        <w:t>Se</w:t>
      </w:r>
      <w:r>
        <w:rPr>
          <w:spacing w:val="16"/>
        </w:rPr>
        <w:t xml:space="preserve"> </w:t>
      </w:r>
      <w:r>
        <w:t>deja</w:t>
      </w:r>
      <w:r>
        <w:rPr>
          <w:spacing w:val="21"/>
        </w:rPr>
        <w:t xml:space="preserve"> </w:t>
      </w:r>
      <w:r>
        <w:t>registro</w:t>
      </w:r>
      <w:r>
        <w:rPr>
          <w:spacing w:val="19"/>
        </w:rPr>
        <w:t xml:space="preserve"> </w:t>
      </w:r>
      <w:r>
        <w:t>de</w:t>
      </w:r>
      <w:r>
        <w:rPr>
          <w:spacing w:val="16"/>
        </w:rPr>
        <w:t xml:space="preserve"> </w:t>
      </w:r>
      <w:r>
        <w:t>la</w:t>
      </w:r>
      <w:r>
        <w:rPr>
          <w:spacing w:val="26"/>
        </w:rPr>
        <w:t xml:space="preserve"> </w:t>
      </w:r>
      <w:r>
        <w:t>falta</w:t>
      </w:r>
      <w:r>
        <w:rPr>
          <w:spacing w:val="22"/>
        </w:rPr>
        <w:t xml:space="preserve"> </w:t>
      </w:r>
      <w:r>
        <w:t>en</w:t>
      </w:r>
      <w:r>
        <w:rPr>
          <w:spacing w:val="18"/>
        </w:rPr>
        <w:t xml:space="preserve"> </w:t>
      </w:r>
      <w:r>
        <w:t>libro</w:t>
      </w:r>
      <w:r>
        <w:rPr>
          <w:spacing w:val="19"/>
        </w:rPr>
        <w:t xml:space="preserve"> </w:t>
      </w:r>
      <w:r>
        <w:t>de</w:t>
      </w:r>
      <w:r>
        <w:rPr>
          <w:spacing w:val="16"/>
        </w:rPr>
        <w:t xml:space="preserve"> </w:t>
      </w:r>
      <w:r>
        <w:t>clases</w:t>
      </w:r>
      <w:r>
        <w:rPr>
          <w:spacing w:val="23"/>
        </w:rPr>
        <w:t xml:space="preserve"> </w:t>
      </w:r>
      <w:r>
        <w:t>en</w:t>
      </w:r>
      <w:r>
        <w:rPr>
          <w:spacing w:val="19"/>
        </w:rPr>
        <w:t xml:space="preserve"> </w:t>
      </w:r>
      <w:r>
        <w:t>hoja</w:t>
      </w:r>
      <w:r>
        <w:rPr>
          <w:spacing w:val="21"/>
        </w:rPr>
        <w:t xml:space="preserve"> </w:t>
      </w:r>
      <w:r>
        <w:t>de</w:t>
      </w:r>
      <w:r>
        <w:rPr>
          <w:spacing w:val="16"/>
        </w:rPr>
        <w:t xml:space="preserve"> </w:t>
      </w:r>
      <w:r>
        <w:t>vida</w:t>
      </w:r>
      <w:r>
        <w:rPr>
          <w:spacing w:val="27"/>
        </w:rPr>
        <w:t xml:space="preserve"> </w:t>
      </w:r>
      <w:r>
        <w:t>del</w:t>
      </w:r>
      <w:r>
        <w:rPr>
          <w:spacing w:val="19"/>
        </w:rPr>
        <w:t xml:space="preserve"> </w:t>
      </w:r>
      <w:r>
        <w:t>estudiante</w:t>
      </w:r>
      <w:r>
        <w:rPr>
          <w:spacing w:val="17"/>
        </w:rPr>
        <w:t xml:space="preserve"> </w:t>
      </w:r>
      <w:r>
        <w:t>por</w:t>
      </w:r>
      <w:r>
        <w:rPr>
          <w:spacing w:val="35"/>
        </w:rPr>
        <w:t xml:space="preserve"> </w:t>
      </w:r>
      <w:r>
        <w:t>profesional</w:t>
      </w:r>
      <w:r>
        <w:rPr>
          <w:spacing w:val="20"/>
        </w:rPr>
        <w:t xml:space="preserve"> </w:t>
      </w:r>
      <w:r>
        <w:t>que</w:t>
      </w:r>
      <w:r>
        <w:rPr>
          <w:spacing w:val="16"/>
        </w:rPr>
        <w:t xml:space="preserve"> </w:t>
      </w:r>
      <w:r>
        <w:t>evidenció</w:t>
      </w:r>
      <w:r>
        <w:rPr>
          <w:spacing w:val="19"/>
        </w:rPr>
        <w:t xml:space="preserve"> </w:t>
      </w:r>
      <w:r>
        <w:t>la</w:t>
      </w:r>
      <w:r>
        <w:rPr>
          <w:spacing w:val="-52"/>
        </w:rPr>
        <w:t xml:space="preserve"> </w:t>
      </w:r>
      <w:r>
        <w:t>falta</w:t>
      </w:r>
      <w:r>
        <w:rPr>
          <w:spacing w:val="4"/>
        </w:rPr>
        <w:t xml:space="preserve"> </w:t>
      </w:r>
      <w:r>
        <w:t>o</w:t>
      </w:r>
      <w:r>
        <w:rPr>
          <w:spacing w:val="-2"/>
        </w:rPr>
        <w:t xml:space="preserve"> </w:t>
      </w:r>
      <w:r>
        <w:t>inspectoría</w:t>
      </w:r>
      <w:r>
        <w:rPr>
          <w:spacing w:val="5"/>
        </w:rPr>
        <w:t xml:space="preserve"> </w:t>
      </w:r>
      <w:r>
        <w:t>general.</w:t>
      </w:r>
    </w:p>
    <w:p w14:paraId="673A5AAE" w14:textId="77777777" w:rsidR="0044025A" w:rsidRDefault="002E6C8A" w:rsidP="005F0F73">
      <w:pPr>
        <w:pStyle w:val="Prrafodelista"/>
        <w:numPr>
          <w:ilvl w:val="0"/>
          <w:numId w:val="226"/>
        </w:numPr>
        <w:tabs>
          <w:tab w:val="left" w:pos="677"/>
        </w:tabs>
        <w:spacing w:before="3" w:line="276" w:lineRule="auto"/>
        <w:ind w:right="582"/>
      </w:pPr>
      <w:r>
        <w:t>Inspectoría llama a apoder</w:t>
      </w:r>
      <w:r w:rsidR="005E1648">
        <w:t>ado para que asista al colegio</w:t>
      </w:r>
      <w:r>
        <w:t xml:space="preserve"> en el día dentro de horario de clases o en último</w:t>
      </w:r>
      <w:r>
        <w:rPr>
          <w:spacing w:val="1"/>
        </w:rPr>
        <w:t xml:space="preserve"> </w:t>
      </w:r>
      <w:r>
        <w:t>caso al día siguiente a primera hora para entrevista con Inspectoría general con apoyo de: Convivencia</w:t>
      </w:r>
      <w:r>
        <w:rPr>
          <w:spacing w:val="1"/>
        </w:rPr>
        <w:t xml:space="preserve"> </w:t>
      </w:r>
      <w:r>
        <w:t>Escolar,</w:t>
      </w:r>
      <w:r>
        <w:rPr>
          <w:spacing w:val="1"/>
        </w:rPr>
        <w:t xml:space="preserve"> </w:t>
      </w:r>
      <w:r w:rsidR="00904F70">
        <w:t xml:space="preserve">Dirección, UTP </w:t>
      </w:r>
      <w:r>
        <w:t>y profesor jefe (de ser posible). Considerar</w:t>
      </w:r>
      <w:r>
        <w:rPr>
          <w:spacing w:val="1"/>
        </w:rPr>
        <w:t xml:space="preserve"> </w:t>
      </w:r>
      <w:r>
        <w:t>en citación el horario de Inspector</w:t>
      </w:r>
      <w:r>
        <w:rPr>
          <w:spacing w:val="1"/>
        </w:rPr>
        <w:t xml:space="preserve"> </w:t>
      </w:r>
      <w:r>
        <w:t>General.</w:t>
      </w:r>
    </w:p>
    <w:p w14:paraId="44B5A6B1" w14:textId="77777777" w:rsidR="0044025A" w:rsidRDefault="002E6C8A" w:rsidP="005F0F73">
      <w:pPr>
        <w:pStyle w:val="Prrafodelista"/>
        <w:numPr>
          <w:ilvl w:val="0"/>
          <w:numId w:val="226"/>
        </w:numPr>
        <w:tabs>
          <w:tab w:val="left" w:pos="677"/>
        </w:tabs>
        <w:spacing w:before="4" w:line="278" w:lineRule="auto"/>
        <w:ind w:right="587"/>
      </w:pPr>
      <w:r>
        <w:t>En entrevista con apoderado se comunica lo ocurrido e informa las sanciones disciplinarias y formativas. Se</w:t>
      </w:r>
      <w:r>
        <w:rPr>
          <w:spacing w:val="1"/>
        </w:rPr>
        <w:t xml:space="preserve"> </w:t>
      </w:r>
      <w:r>
        <w:t>explica las futuras sanciones de repetir conductas. Se conversa y se llega a</w:t>
      </w:r>
      <w:r>
        <w:rPr>
          <w:spacing w:val="1"/>
        </w:rPr>
        <w:t xml:space="preserve"> </w:t>
      </w:r>
      <w:r>
        <w:t>acuerdos con apoderado y</w:t>
      </w:r>
      <w:r>
        <w:rPr>
          <w:spacing w:val="1"/>
        </w:rPr>
        <w:t xml:space="preserve"> </w:t>
      </w:r>
      <w:r>
        <w:t>estudiante.</w:t>
      </w:r>
    </w:p>
    <w:p w14:paraId="07C8BA35" w14:textId="77777777" w:rsidR="0044025A" w:rsidRDefault="002E6C8A" w:rsidP="005F0F73">
      <w:pPr>
        <w:pStyle w:val="Prrafodelista"/>
        <w:numPr>
          <w:ilvl w:val="0"/>
          <w:numId w:val="226"/>
        </w:numPr>
        <w:tabs>
          <w:tab w:val="left" w:pos="677"/>
        </w:tabs>
        <w:spacing w:line="251" w:lineRule="exact"/>
        <w:ind w:hanging="217"/>
      </w:pPr>
      <w:r>
        <w:t>Suspender</w:t>
      </w:r>
      <w:r>
        <w:rPr>
          <w:spacing w:val="2"/>
        </w:rPr>
        <w:t xml:space="preserve"> </w:t>
      </w:r>
      <w:r>
        <w:t>de</w:t>
      </w:r>
      <w:r>
        <w:rPr>
          <w:spacing w:val="-8"/>
        </w:rPr>
        <w:t xml:space="preserve"> </w:t>
      </w:r>
      <w:r>
        <w:t>clases por</w:t>
      </w:r>
      <w:r>
        <w:rPr>
          <w:spacing w:val="2"/>
        </w:rPr>
        <w:t xml:space="preserve"> </w:t>
      </w:r>
      <w:r>
        <w:t>períodos</w:t>
      </w:r>
      <w:r>
        <w:rPr>
          <w:spacing w:val="4"/>
        </w:rPr>
        <w:t xml:space="preserve"> </w:t>
      </w:r>
      <w:r>
        <w:t>de</w:t>
      </w:r>
      <w:r>
        <w:rPr>
          <w:spacing w:val="-3"/>
        </w:rPr>
        <w:t xml:space="preserve"> </w:t>
      </w:r>
      <w:r>
        <w:t>1</w:t>
      </w:r>
      <w:r>
        <w:rPr>
          <w:spacing w:val="-1"/>
        </w:rPr>
        <w:t xml:space="preserve"> </w:t>
      </w:r>
      <w:r>
        <w:t>a</w:t>
      </w:r>
      <w:r>
        <w:rPr>
          <w:spacing w:val="2"/>
        </w:rPr>
        <w:t xml:space="preserve"> </w:t>
      </w:r>
      <w:r w:rsidR="006E0278">
        <w:t>3</w:t>
      </w:r>
      <w:r>
        <w:rPr>
          <w:spacing w:val="-5"/>
        </w:rPr>
        <w:t xml:space="preserve"> </w:t>
      </w:r>
      <w:r>
        <w:t>días.</w:t>
      </w:r>
    </w:p>
    <w:p w14:paraId="3A9C37EE" w14:textId="77777777" w:rsidR="0044025A" w:rsidRDefault="002E6C8A" w:rsidP="005F0F73">
      <w:pPr>
        <w:pStyle w:val="Prrafodelista"/>
        <w:numPr>
          <w:ilvl w:val="0"/>
          <w:numId w:val="226"/>
        </w:numPr>
        <w:tabs>
          <w:tab w:val="left" w:pos="677"/>
        </w:tabs>
        <w:spacing w:before="45"/>
        <w:ind w:hanging="217"/>
      </w:pPr>
      <w:r>
        <w:t>Firmar “Compromiso</w:t>
      </w:r>
      <w:r>
        <w:rPr>
          <w:spacing w:val="-6"/>
        </w:rPr>
        <w:t xml:space="preserve"> </w:t>
      </w:r>
      <w:r>
        <w:t>Formativo</w:t>
      </w:r>
      <w:r>
        <w:rPr>
          <w:spacing w:val="-2"/>
        </w:rPr>
        <w:t xml:space="preserve"> </w:t>
      </w:r>
      <w:r>
        <w:t>del</w:t>
      </w:r>
      <w:r>
        <w:rPr>
          <w:spacing w:val="-6"/>
        </w:rPr>
        <w:t xml:space="preserve"> </w:t>
      </w:r>
      <w:r>
        <w:t>Estudiante”</w:t>
      </w:r>
      <w:r>
        <w:rPr>
          <w:spacing w:val="-4"/>
        </w:rPr>
        <w:t xml:space="preserve"> </w:t>
      </w:r>
      <w:r>
        <w:t>(si</w:t>
      </w:r>
      <w:r>
        <w:rPr>
          <w:spacing w:val="5"/>
        </w:rPr>
        <w:t xml:space="preserve"> </w:t>
      </w:r>
      <w:r>
        <w:t>no</w:t>
      </w:r>
      <w:r>
        <w:rPr>
          <w:spacing w:val="-2"/>
        </w:rPr>
        <w:t xml:space="preserve"> </w:t>
      </w:r>
      <w:r>
        <w:t>lo</w:t>
      </w:r>
      <w:r>
        <w:rPr>
          <w:spacing w:val="-6"/>
        </w:rPr>
        <w:t xml:space="preserve"> </w:t>
      </w:r>
      <w:r>
        <w:t>tiene).</w:t>
      </w:r>
    </w:p>
    <w:p w14:paraId="161A738A" w14:textId="77777777" w:rsidR="0044025A" w:rsidRDefault="002E6C8A" w:rsidP="005F0F73">
      <w:pPr>
        <w:pStyle w:val="Prrafodelista"/>
        <w:numPr>
          <w:ilvl w:val="0"/>
          <w:numId w:val="226"/>
        </w:numPr>
        <w:tabs>
          <w:tab w:val="left" w:pos="821"/>
        </w:tabs>
        <w:spacing w:before="44" w:line="276" w:lineRule="auto"/>
        <w:ind w:right="581"/>
      </w:pPr>
      <w:r>
        <w:t>Suspender</w:t>
      </w:r>
      <w:r>
        <w:rPr>
          <w:spacing w:val="9"/>
        </w:rPr>
        <w:t xml:space="preserve"> </w:t>
      </w:r>
      <w:r>
        <w:t>la</w:t>
      </w:r>
      <w:r>
        <w:rPr>
          <w:spacing w:val="8"/>
        </w:rPr>
        <w:t xml:space="preserve"> </w:t>
      </w:r>
      <w:r>
        <w:t>participación</w:t>
      </w:r>
      <w:r>
        <w:rPr>
          <w:spacing w:val="6"/>
        </w:rPr>
        <w:t xml:space="preserve"> </w:t>
      </w:r>
      <w:r>
        <w:t>en</w:t>
      </w:r>
      <w:r>
        <w:rPr>
          <w:spacing w:val="2"/>
        </w:rPr>
        <w:t xml:space="preserve"> </w:t>
      </w:r>
      <w:r>
        <w:t>actividades</w:t>
      </w:r>
      <w:r>
        <w:rPr>
          <w:spacing w:val="7"/>
        </w:rPr>
        <w:t xml:space="preserve"> </w:t>
      </w:r>
      <w:r>
        <w:t>extraescolares</w:t>
      </w:r>
      <w:r>
        <w:rPr>
          <w:spacing w:val="7"/>
        </w:rPr>
        <w:t xml:space="preserve"> </w:t>
      </w:r>
      <w:r>
        <w:t>o</w:t>
      </w:r>
      <w:r>
        <w:rPr>
          <w:spacing w:val="2"/>
        </w:rPr>
        <w:t xml:space="preserve"> </w:t>
      </w:r>
      <w:r>
        <w:t>complementarias</w:t>
      </w:r>
      <w:r>
        <w:rPr>
          <w:spacing w:val="6"/>
        </w:rPr>
        <w:t xml:space="preserve"> </w:t>
      </w:r>
      <w:r>
        <w:t>por</w:t>
      </w:r>
      <w:r>
        <w:rPr>
          <w:spacing w:val="5"/>
        </w:rPr>
        <w:t xml:space="preserve"> </w:t>
      </w:r>
      <w:r>
        <w:t>un</w:t>
      </w:r>
      <w:r>
        <w:rPr>
          <w:spacing w:val="2"/>
        </w:rPr>
        <w:t xml:space="preserve"> </w:t>
      </w:r>
      <w:r>
        <w:t>periodo</w:t>
      </w:r>
      <w:r>
        <w:rPr>
          <w:spacing w:val="2"/>
        </w:rPr>
        <w:t xml:space="preserve"> </w:t>
      </w:r>
      <w:r>
        <w:t>de</w:t>
      </w:r>
      <w:r>
        <w:rPr>
          <w:spacing w:val="10"/>
        </w:rPr>
        <w:t xml:space="preserve"> </w:t>
      </w:r>
      <w:r>
        <w:t>dos</w:t>
      </w:r>
      <w:r>
        <w:rPr>
          <w:spacing w:val="6"/>
        </w:rPr>
        <w:t xml:space="preserve"> </w:t>
      </w:r>
      <w:r>
        <w:t>semanas</w:t>
      </w:r>
      <w:r>
        <w:rPr>
          <w:spacing w:val="-52"/>
        </w:rPr>
        <w:t xml:space="preserve"> </w:t>
      </w:r>
      <w:r>
        <w:t>a un mes y sujeto a evaluación de profesor jefe e Inspectoría. Medida que debe de cumplirse, más aún cuando</w:t>
      </w:r>
      <w:r>
        <w:rPr>
          <w:spacing w:val="-52"/>
        </w:rPr>
        <w:t xml:space="preserve"> </w:t>
      </w:r>
      <w:r>
        <w:t>supondría</w:t>
      </w:r>
      <w:r>
        <w:rPr>
          <w:spacing w:val="1"/>
        </w:rPr>
        <w:t xml:space="preserve"> </w:t>
      </w:r>
      <w:r>
        <w:t>la</w:t>
      </w:r>
      <w:r>
        <w:rPr>
          <w:spacing w:val="1"/>
        </w:rPr>
        <w:t xml:space="preserve"> </w:t>
      </w:r>
      <w:r>
        <w:t>representación de la</w:t>
      </w:r>
      <w:r>
        <w:rPr>
          <w:spacing w:val="1"/>
        </w:rPr>
        <w:t xml:space="preserve"> </w:t>
      </w:r>
      <w:r>
        <w:t>escuela.</w:t>
      </w:r>
      <w:r>
        <w:rPr>
          <w:spacing w:val="1"/>
        </w:rPr>
        <w:t xml:space="preserve"> </w:t>
      </w:r>
      <w:r>
        <w:t>No se puede pasar por alto que la</w:t>
      </w:r>
      <w:r>
        <w:rPr>
          <w:spacing w:val="1"/>
        </w:rPr>
        <w:t xml:space="preserve"> </w:t>
      </w:r>
      <w:r>
        <w:t>falta “Grave” implica</w:t>
      </w:r>
      <w:r>
        <w:rPr>
          <w:spacing w:val="1"/>
        </w:rPr>
        <w:t xml:space="preserve"> </w:t>
      </w:r>
      <w:r>
        <w:t>la</w:t>
      </w:r>
      <w:r>
        <w:rPr>
          <w:spacing w:val="1"/>
        </w:rPr>
        <w:t xml:space="preserve"> </w:t>
      </w:r>
      <w:r>
        <w:t>transgresión a las normas escolares, a la fal</w:t>
      </w:r>
      <w:r w:rsidR="006E0278">
        <w:t>ta de valores y espíritu del PEI</w:t>
      </w:r>
      <w:r>
        <w:t xml:space="preserve"> y podría implicar un daño físico o</w:t>
      </w:r>
      <w:r>
        <w:rPr>
          <w:spacing w:val="1"/>
        </w:rPr>
        <w:t xml:space="preserve"> </w:t>
      </w:r>
      <w:r>
        <w:t>psicológico</w:t>
      </w:r>
      <w:r>
        <w:rPr>
          <w:spacing w:val="-4"/>
        </w:rPr>
        <w:t xml:space="preserve"> </w:t>
      </w:r>
      <w:r>
        <w:t>a</w:t>
      </w:r>
      <w:r>
        <w:rPr>
          <w:spacing w:val="5"/>
        </w:rPr>
        <w:t xml:space="preserve"> </w:t>
      </w:r>
      <w:r>
        <w:t>algún</w:t>
      </w:r>
      <w:r>
        <w:rPr>
          <w:spacing w:val="2"/>
        </w:rPr>
        <w:t xml:space="preserve"> </w:t>
      </w:r>
      <w:r>
        <w:t>miembro</w:t>
      </w:r>
      <w:r>
        <w:rPr>
          <w:spacing w:val="2"/>
        </w:rPr>
        <w:t xml:space="preserve"> </w:t>
      </w:r>
      <w:r>
        <w:t>de</w:t>
      </w:r>
      <w:r>
        <w:rPr>
          <w:spacing w:val="-5"/>
        </w:rPr>
        <w:t xml:space="preserve"> </w:t>
      </w:r>
      <w:r>
        <w:t>la</w:t>
      </w:r>
      <w:r>
        <w:rPr>
          <w:spacing w:val="4"/>
        </w:rPr>
        <w:t xml:space="preserve"> </w:t>
      </w:r>
      <w:r>
        <w:t>comunidad</w:t>
      </w:r>
      <w:r>
        <w:rPr>
          <w:spacing w:val="-3"/>
        </w:rPr>
        <w:t xml:space="preserve"> </w:t>
      </w:r>
      <w:r>
        <w:t>escolar.</w:t>
      </w:r>
    </w:p>
    <w:p w14:paraId="0FCF32F4" w14:textId="77777777" w:rsidR="0044025A" w:rsidRDefault="002E6C8A" w:rsidP="005F0F73">
      <w:pPr>
        <w:pStyle w:val="Prrafodelista"/>
        <w:numPr>
          <w:ilvl w:val="0"/>
          <w:numId w:val="226"/>
        </w:numPr>
        <w:tabs>
          <w:tab w:val="left" w:pos="821"/>
        </w:tabs>
        <w:spacing w:before="5"/>
        <w:ind w:left="820" w:hanging="361"/>
      </w:pPr>
      <w:r>
        <w:t>Aplicar</w:t>
      </w:r>
      <w:r>
        <w:rPr>
          <w:spacing w:val="-2"/>
        </w:rPr>
        <w:t xml:space="preserve"> </w:t>
      </w:r>
      <w:r w:rsidR="00056F4C">
        <w:t>medidas</w:t>
      </w:r>
      <w:r w:rsidR="00056F4C">
        <w:rPr>
          <w:spacing w:val="-4"/>
        </w:rPr>
        <w:t xml:space="preserve"> </w:t>
      </w:r>
      <w:r w:rsidR="00056F4C">
        <w:t>formativas</w:t>
      </w:r>
      <w:r>
        <w:t>.</w:t>
      </w:r>
    </w:p>
    <w:p w14:paraId="1AE26880" w14:textId="77777777" w:rsidR="0044025A" w:rsidRDefault="002E6C8A" w:rsidP="005F0F73">
      <w:pPr>
        <w:pStyle w:val="Prrafodelista"/>
        <w:numPr>
          <w:ilvl w:val="0"/>
          <w:numId w:val="226"/>
        </w:numPr>
        <w:tabs>
          <w:tab w:val="left" w:pos="821"/>
        </w:tabs>
        <w:spacing w:before="45"/>
        <w:ind w:left="820" w:hanging="361"/>
      </w:pPr>
      <w:r>
        <w:t>Seguimiento</w:t>
      </w:r>
      <w:r>
        <w:rPr>
          <w:spacing w:val="-6"/>
        </w:rPr>
        <w:t xml:space="preserve"> </w:t>
      </w:r>
      <w:r>
        <w:t>y</w:t>
      </w:r>
      <w:r>
        <w:rPr>
          <w:spacing w:val="-1"/>
        </w:rPr>
        <w:t xml:space="preserve"> </w:t>
      </w:r>
      <w:r>
        <w:t>evaluación</w:t>
      </w:r>
      <w:r>
        <w:rPr>
          <w:spacing w:val="-2"/>
        </w:rPr>
        <w:t xml:space="preserve"> </w:t>
      </w:r>
      <w:r>
        <w:t>con</w:t>
      </w:r>
      <w:r>
        <w:rPr>
          <w:spacing w:val="-10"/>
        </w:rPr>
        <w:t xml:space="preserve"> </w:t>
      </w:r>
      <w:r>
        <w:t>apoderado del</w:t>
      </w:r>
      <w:r>
        <w:rPr>
          <w:spacing w:val="-5"/>
        </w:rPr>
        <w:t xml:space="preserve"> </w:t>
      </w:r>
      <w:r>
        <w:t>cambio</w:t>
      </w:r>
      <w:r>
        <w:rPr>
          <w:spacing w:val="-3"/>
        </w:rPr>
        <w:t xml:space="preserve"> </w:t>
      </w:r>
      <w:r>
        <w:t>conductual.</w:t>
      </w:r>
    </w:p>
    <w:p w14:paraId="7ACFB044" w14:textId="77777777" w:rsidR="0044025A" w:rsidRDefault="002E6C8A" w:rsidP="005F0F73">
      <w:pPr>
        <w:pStyle w:val="Prrafodelista"/>
        <w:numPr>
          <w:ilvl w:val="0"/>
          <w:numId w:val="226"/>
        </w:numPr>
        <w:tabs>
          <w:tab w:val="left" w:pos="821"/>
        </w:tabs>
        <w:spacing w:before="45"/>
        <w:ind w:left="820" w:hanging="361"/>
      </w:pPr>
      <w:r>
        <w:t>Aplicar</w:t>
      </w:r>
      <w:r>
        <w:rPr>
          <w:spacing w:val="-3"/>
        </w:rPr>
        <w:t xml:space="preserve"> </w:t>
      </w:r>
      <w:r>
        <w:t>“Condicionalidad</w:t>
      </w:r>
      <w:r>
        <w:rPr>
          <w:spacing w:val="-5"/>
        </w:rPr>
        <w:t xml:space="preserve"> </w:t>
      </w:r>
      <w:r>
        <w:t>de</w:t>
      </w:r>
      <w:r>
        <w:rPr>
          <w:spacing w:val="-3"/>
        </w:rPr>
        <w:t xml:space="preserve"> </w:t>
      </w:r>
      <w:r>
        <w:t>la</w:t>
      </w:r>
      <w:r>
        <w:rPr>
          <w:spacing w:val="1"/>
        </w:rPr>
        <w:t xml:space="preserve"> </w:t>
      </w:r>
      <w:r>
        <w:t>Matrícula”.</w:t>
      </w:r>
    </w:p>
    <w:p w14:paraId="0CAA22A2" w14:textId="77777777" w:rsidR="0044025A" w:rsidRDefault="002E6C8A" w:rsidP="005F0F73">
      <w:pPr>
        <w:pStyle w:val="Prrafodelista"/>
        <w:numPr>
          <w:ilvl w:val="0"/>
          <w:numId w:val="226"/>
        </w:numPr>
        <w:tabs>
          <w:tab w:val="left" w:pos="821"/>
        </w:tabs>
        <w:spacing w:before="44"/>
        <w:ind w:left="820" w:hanging="361"/>
      </w:pPr>
      <w:r>
        <w:t>Segunda</w:t>
      </w:r>
      <w:r>
        <w:rPr>
          <w:spacing w:val="2"/>
        </w:rPr>
        <w:t xml:space="preserve"> </w:t>
      </w:r>
      <w:r>
        <w:t>ocurrencia</w:t>
      </w:r>
      <w:r>
        <w:rPr>
          <w:spacing w:val="2"/>
        </w:rPr>
        <w:t xml:space="preserve"> </w:t>
      </w:r>
      <w:r>
        <w:t>de</w:t>
      </w:r>
      <w:r>
        <w:rPr>
          <w:spacing w:val="-7"/>
        </w:rPr>
        <w:t xml:space="preserve"> </w:t>
      </w:r>
      <w:r>
        <w:t>una</w:t>
      </w:r>
      <w:r>
        <w:rPr>
          <w:spacing w:val="2"/>
        </w:rPr>
        <w:t xml:space="preserve"> </w:t>
      </w:r>
      <w:r>
        <w:t>falta</w:t>
      </w:r>
      <w:r>
        <w:rPr>
          <w:spacing w:val="-3"/>
        </w:rPr>
        <w:t xml:space="preserve"> </w:t>
      </w:r>
      <w:r>
        <w:t>Grave</w:t>
      </w:r>
      <w:r>
        <w:rPr>
          <w:spacing w:val="-7"/>
        </w:rPr>
        <w:t xml:space="preserve"> </w:t>
      </w:r>
      <w:r>
        <w:t>pasa</w:t>
      </w:r>
      <w:r>
        <w:rPr>
          <w:spacing w:val="-3"/>
        </w:rPr>
        <w:t xml:space="preserve"> </w:t>
      </w:r>
      <w:r>
        <w:t>a</w:t>
      </w:r>
      <w:r>
        <w:rPr>
          <w:spacing w:val="-2"/>
        </w:rPr>
        <w:t xml:space="preserve"> </w:t>
      </w:r>
      <w:r>
        <w:t>ser</w:t>
      </w:r>
      <w:r>
        <w:rPr>
          <w:spacing w:val="2"/>
        </w:rPr>
        <w:t xml:space="preserve"> </w:t>
      </w:r>
      <w:r>
        <w:t>Muy</w:t>
      </w:r>
      <w:r>
        <w:rPr>
          <w:spacing w:val="-9"/>
        </w:rPr>
        <w:t xml:space="preserve"> </w:t>
      </w:r>
      <w:r>
        <w:t>Grave.</w:t>
      </w:r>
    </w:p>
    <w:p w14:paraId="75FF5320" w14:textId="77777777" w:rsidR="0044025A" w:rsidRDefault="002E6C8A" w:rsidP="005F0F73">
      <w:pPr>
        <w:pStyle w:val="Prrafodelista"/>
        <w:numPr>
          <w:ilvl w:val="0"/>
          <w:numId w:val="226"/>
        </w:numPr>
        <w:tabs>
          <w:tab w:val="left" w:pos="821"/>
        </w:tabs>
        <w:spacing w:before="45" w:line="278" w:lineRule="auto"/>
        <w:ind w:right="594"/>
      </w:pPr>
      <w:r>
        <w:t>Las</w:t>
      </w:r>
      <w:r>
        <w:rPr>
          <w:spacing w:val="33"/>
        </w:rPr>
        <w:t xml:space="preserve"> </w:t>
      </w:r>
      <w:r>
        <w:t>medidas</w:t>
      </w:r>
      <w:r>
        <w:rPr>
          <w:spacing w:val="32"/>
        </w:rPr>
        <w:t xml:space="preserve"> </w:t>
      </w:r>
      <w:r>
        <w:t>disciplinarias</w:t>
      </w:r>
      <w:r>
        <w:rPr>
          <w:spacing w:val="27"/>
        </w:rPr>
        <w:t xml:space="preserve"> </w:t>
      </w:r>
      <w:r>
        <w:t>son</w:t>
      </w:r>
      <w:r>
        <w:rPr>
          <w:spacing w:val="26"/>
        </w:rPr>
        <w:t xml:space="preserve"> </w:t>
      </w:r>
      <w:r>
        <w:t>tomadas</w:t>
      </w:r>
      <w:r>
        <w:rPr>
          <w:spacing w:val="32"/>
        </w:rPr>
        <w:t xml:space="preserve"> </w:t>
      </w:r>
      <w:r>
        <w:t>en</w:t>
      </w:r>
      <w:r>
        <w:rPr>
          <w:spacing w:val="26"/>
        </w:rPr>
        <w:t xml:space="preserve"> </w:t>
      </w:r>
      <w:r>
        <w:t>procura</w:t>
      </w:r>
      <w:r>
        <w:rPr>
          <w:spacing w:val="34"/>
        </w:rPr>
        <w:t xml:space="preserve"> </w:t>
      </w:r>
      <w:r>
        <w:t>de</w:t>
      </w:r>
      <w:r>
        <w:rPr>
          <w:spacing w:val="24"/>
        </w:rPr>
        <w:t xml:space="preserve"> </w:t>
      </w:r>
      <w:r>
        <w:t>lograr</w:t>
      </w:r>
      <w:r>
        <w:rPr>
          <w:spacing w:val="30"/>
        </w:rPr>
        <w:t xml:space="preserve"> </w:t>
      </w:r>
      <w:r>
        <w:t>compromisos</w:t>
      </w:r>
      <w:r>
        <w:rPr>
          <w:spacing w:val="32"/>
        </w:rPr>
        <w:t xml:space="preserve"> </w:t>
      </w:r>
      <w:r>
        <w:t>y</w:t>
      </w:r>
      <w:r>
        <w:rPr>
          <w:spacing w:val="26"/>
        </w:rPr>
        <w:t xml:space="preserve"> </w:t>
      </w:r>
      <w:r>
        <w:t>cambio</w:t>
      </w:r>
      <w:r>
        <w:rPr>
          <w:spacing w:val="26"/>
        </w:rPr>
        <w:t xml:space="preserve"> </w:t>
      </w:r>
      <w:r>
        <w:t>conductual,</w:t>
      </w:r>
      <w:r>
        <w:rPr>
          <w:spacing w:val="-52"/>
        </w:rPr>
        <w:t xml:space="preserve"> </w:t>
      </w:r>
      <w:r>
        <w:t>acompañado</w:t>
      </w:r>
      <w:r>
        <w:rPr>
          <w:spacing w:val="-4"/>
        </w:rPr>
        <w:t xml:space="preserve"> </w:t>
      </w:r>
      <w:r>
        <w:t>con</w:t>
      </w:r>
      <w:r>
        <w:rPr>
          <w:spacing w:val="2"/>
        </w:rPr>
        <w:t xml:space="preserve"> </w:t>
      </w:r>
      <w:r>
        <w:t>medidas</w:t>
      </w:r>
      <w:r>
        <w:rPr>
          <w:spacing w:val="2"/>
        </w:rPr>
        <w:t xml:space="preserve"> </w:t>
      </w:r>
      <w:r>
        <w:t>formativa.</w:t>
      </w:r>
    </w:p>
    <w:p w14:paraId="5F24EE41" w14:textId="77777777" w:rsidR="0044025A" w:rsidRDefault="002E6C8A" w:rsidP="005F0F73">
      <w:pPr>
        <w:pStyle w:val="Prrafodelista"/>
        <w:numPr>
          <w:ilvl w:val="0"/>
          <w:numId w:val="226"/>
        </w:numPr>
        <w:tabs>
          <w:tab w:val="left" w:pos="821"/>
        </w:tabs>
        <w:spacing w:line="278" w:lineRule="auto"/>
        <w:ind w:right="594"/>
      </w:pPr>
      <w:r>
        <w:t>El</w:t>
      </w:r>
      <w:r>
        <w:rPr>
          <w:spacing w:val="21"/>
        </w:rPr>
        <w:t xml:space="preserve"> </w:t>
      </w:r>
      <w:r>
        <w:t>estudiante</w:t>
      </w:r>
      <w:r>
        <w:rPr>
          <w:spacing w:val="21"/>
        </w:rPr>
        <w:t xml:space="preserve"> </w:t>
      </w:r>
      <w:r>
        <w:t>suspendido</w:t>
      </w:r>
      <w:r>
        <w:rPr>
          <w:spacing w:val="21"/>
        </w:rPr>
        <w:t xml:space="preserve"> </w:t>
      </w:r>
      <w:r>
        <w:t>al</w:t>
      </w:r>
      <w:r>
        <w:rPr>
          <w:spacing w:val="19"/>
        </w:rPr>
        <w:t xml:space="preserve"> </w:t>
      </w:r>
      <w:r>
        <w:t>retornar</w:t>
      </w:r>
      <w:r>
        <w:rPr>
          <w:spacing w:val="24"/>
        </w:rPr>
        <w:t xml:space="preserve"> </w:t>
      </w:r>
      <w:r>
        <w:t>a</w:t>
      </w:r>
      <w:r>
        <w:rPr>
          <w:spacing w:val="25"/>
        </w:rPr>
        <w:t xml:space="preserve"> </w:t>
      </w:r>
      <w:r>
        <w:t>clases</w:t>
      </w:r>
      <w:r>
        <w:rPr>
          <w:spacing w:val="27"/>
        </w:rPr>
        <w:t xml:space="preserve"> </w:t>
      </w:r>
      <w:r>
        <w:t>será</w:t>
      </w:r>
      <w:r>
        <w:rPr>
          <w:spacing w:val="29"/>
        </w:rPr>
        <w:t xml:space="preserve"> </w:t>
      </w:r>
      <w:r>
        <w:t>entrevistado</w:t>
      </w:r>
      <w:r>
        <w:rPr>
          <w:spacing w:val="21"/>
        </w:rPr>
        <w:t xml:space="preserve"> </w:t>
      </w:r>
      <w:r>
        <w:t>por</w:t>
      </w:r>
      <w:r>
        <w:rPr>
          <w:spacing w:val="30"/>
        </w:rPr>
        <w:t xml:space="preserve"> </w:t>
      </w:r>
      <w:r>
        <w:t>sicóloga</w:t>
      </w:r>
      <w:r>
        <w:rPr>
          <w:spacing w:val="29"/>
        </w:rPr>
        <w:t xml:space="preserve"> </w:t>
      </w:r>
      <w:r>
        <w:t>de</w:t>
      </w:r>
      <w:r>
        <w:rPr>
          <w:spacing w:val="20"/>
        </w:rPr>
        <w:t xml:space="preserve"> </w:t>
      </w:r>
      <w:r>
        <w:t>Convivencia</w:t>
      </w:r>
      <w:r>
        <w:rPr>
          <w:spacing w:val="28"/>
        </w:rPr>
        <w:t xml:space="preserve"> </w:t>
      </w:r>
      <w:r>
        <w:t>Escolar</w:t>
      </w:r>
      <w:r>
        <w:rPr>
          <w:spacing w:val="30"/>
        </w:rPr>
        <w:t xml:space="preserve"> </w:t>
      </w:r>
      <w:r>
        <w:t>y</w:t>
      </w:r>
      <w:r>
        <w:rPr>
          <w:spacing w:val="22"/>
        </w:rPr>
        <w:t xml:space="preserve"> </w:t>
      </w:r>
      <w:r>
        <w:t>en</w:t>
      </w:r>
      <w:r>
        <w:rPr>
          <w:spacing w:val="-52"/>
        </w:rPr>
        <w:t xml:space="preserve"> </w:t>
      </w:r>
      <w:r>
        <w:t>conjunto</w:t>
      </w:r>
      <w:r>
        <w:rPr>
          <w:spacing w:val="-4"/>
        </w:rPr>
        <w:t xml:space="preserve"> </w:t>
      </w:r>
      <w:r>
        <w:t>con</w:t>
      </w:r>
      <w:r>
        <w:rPr>
          <w:spacing w:val="-3"/>
        </w:rPr>
        <w:t xml:space="preserve"> </w:t>
      </w:r>
      <w:r>
        <w:t>Inspectoría</w:t>
      </w:r>
      <w:r>
        <w:rPr>
          <w:spacing w:val="5"/>
        </w:rPr>
        <w:t xml:space="preserve"> </w:t>
      </w:r>
      <w:r>
        <w:t>General</w:t>
      </w:r>
      <w:r>
        <w:rPr>
          <w:spacing w:val="-3"/>
        </w:rPr>
        <w:t xml:space="preserve"> </w:t>
      </w:r>
      <w:r>
        <w:t>se</w:t>
      </w:r>
      <w:r>
        <w:rPr>
          <w:spacing w:val="-4"/>
        </w:rPr>
        <w:t xml:space="preserve"> </w:t>
      </w:r>
      <w:r>
        <w:t>le</w:t>
      </w:r>
      <w:r>
        <w:rPr>
          <w:spacing w:val="-5"/>
        </w:rPr>
        <w:t xml:space="preserve"> </w:t>
      </w:r>
      <w:r>
        <w:t>aplicará</w:t>
      </w:r>
      <w:r>
        <w:rPr>
          <w:spacing w:val="-1"/>
        </w:rPr>
        <w:t xml:space="preserve"> </w:t>
      </w:r>
      <w:r>
        <w:t>una</w:t>
      </w:r>
      <w:r>
        <w:rPr>
          <w:spacing w:val="5"/>
        </w:rPr>
        <w:t xml:space="preserve"> </w:t>
      </w:r>
      <w:r>
        <w:t>medida</w:t>
      </w:r>
      <w:r>
        <w:rPr>
          <w:spacing w:val="5"/>
        </w:rPr>
        <w:t xml:space="preserve"> </w:t>
      </w:r>
      <w:r>
        <w:t>formativa.</w:t>
      </w:r>
    </w:p>
    <w:p w14:paraId="26D528BA" w14:textId="77777777" w:rsidR="0044025A" w:rsidRDefault="0044025A">
      <w:pPr>
        <w:spacing w:line="278" w:lineRule="auto"/>
        <w:sectPr w:rsidR="0044025A">
          <w:pgSz w:w="12240" w:h="15840"/>
          <w:pgMar w:top="1100" w:right="440" w:bottom="1020" w:left="860" w:header="0" w:footer="752" w:gutter="0"/>
          <w:cols w:space="720"/>
        </w:sectPr>
      </w:pPr>
    </w:p>
    <w:p w14:paraId="5A883DBD" w14:textId="77777777" w:rsidR="0044025A" w:rsidRDefault="00982528" w:rsidP="005F0F73">
      <w:pPr>
        <w:pStyle w:val="Ttulo6"/>
        <w:numPr>
          <w:ilvl w:val="0"/>
          <w:numId w:val="225"/>
        </w:numPr>
        <w:tabs>
          <w:tab w:val="left" w:pos="682"/>
        </w:tabs>
        <w:spacing w:before="64"/>
        <w:ind w:hanging="294"/>
        <w:jc w:val="both"/>
      </w:pPr>
      <w:r>
        <w:rPr>
          <w:noProof/>
          <w:lang w:val="en-US"/>
        </w:rPr>
        <w:lastRenderedPageBreak/>
        <mc:AlternateContent>
          <mc:Choice Requires="wps">
            <w:drawing>
              <wp:anchor distT="0" distB="0" distL="114300" distR="114300" simplePos="0" relativeHeight="479375872" behindDoc="1" locked="0" layoutInCell="1" allowOverlap="1" wp14:anchorId="6A408BE4" wp14:editId="4943919B">
                <wp:simplePos x="0" y="0"/>
                <wp:positionH relativeFrom="page">
                  <wp:posOffset>789940</wp:posOffset>
                </wp:positionH>
                <wp:positionV relativeFrom="page">
                  <wp:posOffset>737870</wp:posOffset>
                </wp:positionV>
                <wp:extent cx="6489065" cy="8567420"/>
                <wp:effectExtent l="0" t="0" r="0" b="0"/>
                <wp:wrapNone/>
                <wp:docPr id="28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8567420"/>
                        </a:xfrm>
                        <a:custGeom>
                          <a:avLst/>
                          <a:gdLst>
                            <a:gd name="T0" fmla="+- 0 1253 1244"/>
                            <a:gd name="T1" fmla="*/ T0 w 10219"/>
                            <a:gd name="T2" fmla="+- 0 14644 1162"/>
                            <a:gd name="T3" fmla="*/ 14644 h 13492"/>
                            <a:gd name="T4" fmla="+- 0 1244 1244"/>
                            <a:gd name="T5" fmla="*/ T4 w 10219"/>
                            <a:gd name="T6" fmla="+- 0 14644 1162"/>
                            <a:gd name="T7" fmla="*/ 14644 h 13492"/>
                            <a:gd name="T8" fmla="+- 0 1244 1244"/>
                            <a:gd name="T9" fmla="*/ T8 w 10219"/>
                            <a:gd name="T10" fmla="+- 0 14654 1162"/>
                            <a:gd name="T11" fmla="*/ 14654 h 13492"/>
                            <a:gd name="T12" fmla="+- 0 1253 1244"/>
                            <a:gd name="T13" fmla="*/ T12 w 10219"/>
                            <a:gd name="T14" fmla="+- 0 14654 1162"/>
                            <a:gd name="T15" fmla="*/ 14654 h 13492"/>
                            <a:gd name="T16" fmla="+- 0 1253 1244"/>
                            <a:gd name="T17" fmla="*/ T16 w 10219"/>
                            <a:gd name="T18" fmla="+- 0 14644 1162"/>
                            <a:gd name="T19" fmla="*/ 14644 h 13492"/>
                            <a:gd name="T20" fmla="+- 0 1253 1244"/>
                            <a:gd name="T21" fmla="*/ T20 w 10219"/>
                            <a:gd name="T22" fmla="+- 0 1474 1162"/>
                            <a:gd name="T23" fmla="*/ 1474 h 13492"/>
                            <a:gd name="T24" fmla="+- 0 1244 1244"/>
                            <a:gd name="T25" fmla="*/ T24 w 10219"/>
                            <a:gd name="T26" fmla="+- 0 1474 1162"/>
                            <a:gd name="T27" fmla="*/ 1474 h 13492"/>
                            <a:gd name="T28" fmla="+- 0 1244 1244"/>
                            <a:gd name="T29" fmla="*/ T28 w 10219"/>
                            <a:gd name="T30" fmla="+- 0 14644 1162"/>
                            <a:gd name="T31" fmla="*/ 14644 h 13492"/>
                            <a:gd name="T32" fmla="+- 0 1253 1244"/>
                            <a:gd name="T33" fmla="*/ T32 w 10219"/>
                            <a:gd name="T34" fmla="+- 0 14644 1162"/>
                            <a:gd name="T35" fmla="*/ 14644 h 13492"/>
                            <a:gd name="T36" fmla="+- 0 1253 1244"/>
                            <a:gd name="T37" fmla="*/ T36 w 10219"/>
                            <a:gd name="T38" fmla="+- 0 1474 1162"/>
                            <a:gd name="T39" fmla="*/ 1474 h 13492"/>
                            <a:gd name="T40" fmla="+- 0 1253 1244"/>
                            <a:gd name="T41" fmla="*/ T40 w 10219"/>
                            <a:gd name="T42" fmla="+- 0 1162 1162"/>
                            <a:gd name="T43" fmla="*/ 1162 h 13492"/>
                            <a:gd name="T44" fmla="+- 0 1244 1244"/>
                            <a:gd name="T45" fmla="*/ T44 w 10219"/>
                            <a:gd name="T46" fmla="+- 0 1162 1162"/>
                            <a:gd name="T47" fmla="*/ 1162 h 13492"/>
                            <a:gd name="T48" fmla="+- 0 1244 1244"/>
                            <a:gd name="T49" fmla="*/ T48 w 10219"/>
                            <a:gd name="T50" fmla="+- 0 1172 1162"/>
                            <a:gd name="T51" fmla="*/ 1172 h 13492"/>
                            <a:gd name="T52" fmla="+- 0 1244 1244"/>
                            <a:gd name="T53" fmla="*/ T52 w 10219"/>
                            <a:gd name="T54" fmla="+- 0 1464 1162"/>
                            <a:gd name="T55" fmla="*/ 1464 h 13492"/>
                            <a:gd name="T56" fmla="+- 0 1244 1244"/>
                            <a:gd name="T57" fmla="*/ T56 w 10219"/>
                            <a:gd name="T58" fmla="+- 0 1474 1162"/>
                            <a:gd name="T59" fmla="*/ 1474 h 13492"/>
                            <a:gd name="T60" fmla="+- 0 1253 1244"/>
                            <a:gd name="T61" fmla="*/ T60 w 10219"/>
                            <a:gd name="T62" fmla="+- 0 1474 1162"/>
                            <a:gd name="T63" fmla="*/ 1474 h 13492"/>
                            <a:gd name="T64" fmla="+- 0 1253 1244"/>
                            <a:gd name="T65" fmla="*/ T64 w 10219"/>
                            <a:gd name="T66" fmla="+- 0 1464 1162"/>
                            <a:gd name="T67" fmla="*/ 1464 h 13492"/>
                            <a:gd name="T68" fmla="+- 0 1253 1244"/>
                            <a:gd name="T69" fmla="*/ T68 w 10219"/>
                            <a:gd name="T70" fmla="+- 0 1172 1162"/>
                            <a:gd name="T71" fmla="*/ 1172 h 13492"/>
                            <a:gd name="T72" fmla="+- 0 1253 1244"/>
                            <a:gd name="T73" fmla="*/ T72 w 10219"/>
                            <a:gd name="T74" fmla="+- 0 1162 1162"/>
                            <a:gd name="T75" fmla="*/ 1162 h 13492"/>
                            <a:gd name="T76" fmla="+- 0 11452 1244"/>
                            <a:gd name="T77" fmla="*/ T76 w 10219"/>
                            <a:gd name="T78" fmla="+- 0 14644 1162"/>
                            <a:gd name="T79" fmla="*/ 14644 h 13492"/>
                            <a:gd name="T80" fmla="+- 0 1253 1244"/>
                            <a:gd name="T81" fmla="*/ T80 w 10219"/>
                            <a:gd name="T82" fmla="+- 0 14644 1162"/>
                            <a:gd name="T83" fmla="*/ 14644 h 13492"/>
                            <a:gd name="T84" fmla="+- 0 1253 1244"/>
                            <a:gd name="T85" fmla="*/ T84 w 10219"/>
                            <a:gd name="T86" fmla="+- 0 14654 1162"/>
                            <a:gd name="T87" fmla="*/ 14654 h 13492"/>
                            <a:gd name="T88" fmla="+- 0 11452 1244"/>
                            <a:gd name="T89" fmla="*/ T88 w 10219"/>
                            <a:gd name="T90" fmla="+- 0 14654 1162"/>
                            <a:gd name="T91" fmla="*/ 14654 h 13492"/>
                            <a:gd name="T92" fmla="+- 0 11452 1244"/>
                            <a:gd name="T93" fmla="*/ T92 w 10219"/>
                            <a:gd name="T94" fmla="+- 0 14644 1162"/>
                            <a:gd name="T95" fmla="*/ 14644 h 13492"/>
                            <a:gd name="T96" fmla="+- 0 11452 1244"/>
                            <a:gd name="T97" fmla="*/ T96 w 10219"/>
                            <a:gd name="T98" fmla="+- 0 1464 1162"/>
                            <a:gd name="T99" fmla="*/ 1464 h 13492"/>
                            <a:gd name="T100" fmla="+- 0 1253 1244"/>
                            <a:gd name="T101" fmla="*/ T100 w 10219"/>
                            <a:gd name="T102" fmla="+- 0 1464 1162"/>
                            <a:gd name="T103" fmla="*/ 1464 h 13492"/>
                            <a:gd name="T104" fmla="+- 0 1253 1244"/>
                            <a:gd name="T105" fmla="*/ T104 w 10219"/>
                            <a:gd name="T106" fmla="+- 0 1474 1162"/>
                            <a:gd name="T107" fmla="*/ 1474 h 13492"/>
                            <a:gd name="T108" fmla="+- 0 11452 1244"/>
                            <a:gd name="T109" fmla="*/ T108 w 10219"/>
                            <a:gd name="T110" fmla="+- 0 1474 1162"/>
                            <a:gd name="T111" fmla="*/ 1474 h 13492"/>
                            <a:gd name="T112" fmla="+- 0 11452 1244"/>
                            <a:gd name="T113" fmla="*/ T112 w 10219"/>
                            <a:gd name="T114" fmla="+- 0 1464 1162"/>
                            <a:gd name="T115" fmla="*/ 1464 h 13492"/>
                            <a:gd name="T116" fmla="+- 0 11452 1244"/>
                            <a:gd name="T117" fmla="*/ T116 w 10219"/>
                            <a:gd name="T118" fmla="+- 0 1162 1162"/>
                            <a:gd name="T119" fmla="*/ 1162 h 13492"/>
                            <a:gd name="T120" fmla="+- 0 1253 1244"/>
                            <a:gd name="T121" fmla="*/ T120 w 10219"/>
                            <a:gd name="T122" fmla="+- 0 1162 1162"/>
                            <a:gd name="T123" fmla="*/ 1162 h 13492"/>
                            <a:gd name="T124" fmla="+- 0 1253 1244"/>
                            <a:gd name="T125" fmla="*/ T124 w 10219"/>
                            <a:gd name="T126" fmla="+- 0 1172 1162"/>
                            <a:gd name="T127" fmla="*/ 1172 h 13492"/>
                            <a:gd name="T128" fmla="+- 0 11452 1244"/>
                            <a:gd name="T129" fmla="*/ T128 w 10219"/>
                            <a:gd name="T130" fmla="+- 0 1172 1162"/>
                            <a:gd name="T131" fmla="*/ 1172 h 13492"/>
                            <a:gd name="T132" fmla="+- 0 11452 1244"/>
                            <a:gd name="T133" fmla="*/ T132 w 10219"/>
                            <a:gd name="T134" fmla="+- 0 1162 1162"/>
                            <a:gd name="T135" fmla="*/ 1162 h 13492"/>
                            <a:gd name="T136" fmla="+- 0 11462 1244"/>
                            <a:gd name="T137" fmla="*/ T136 w 10219"/>
                            <a:gd name="T138" fmla="+- 0 14644 1162"/>
                            <a:gd name="T139" fmla="*/ 14644 h 13492"/>
                            <a:gd name="T140" fmla="+- 0 11452 1244"/>
                            <a:gd name="T141" fmla="*/ T140 w 10219"/>
                            <a:gd name="T142" fmla="+- 0 14644 1162"/>
                            <a:gd name="T143" fmla="*/ 14644 h 13492"/>
                            <a:gd name="T144" fmla="+- 0 11452 1244"/>
                            <a:gd name="T145" fmla="*/ T144 w 10219"/>
                            <a:gd name="T146" fmla="+- 0 14654 1162"/>
                            <a:gd name="T147" fmla="*/ 14654 h 13492"/>
                            <a:gd name="T148" fmla="+- 0 11462 1244"/>
                            <a:gd name="T149" fmla="*/ T148 w 10219"/>
                            <a:gd name="T150" fmla="+- 0 14654 1162"/>
                            <a:gd name="T151" fmla="*/ 14654 h 13492"/>
                            <a:gd name="T152" fmla="+- 0 11462 1244"/>
                            <a:gd name="T153" fmla="*/ T152 w 10219"/>
                            <a:gd name="T154" fmla="+- 0 14644 1162"/>
                            <a:gd name="T155" fmla="*/ 14644 h 13492"/>
                            <a:gd name="T156" fmla="+- 0 11462 1244"/>
                            <a:gd name="T157" fmla="*/ T156 w 10219"/>
                            <a:gd name="T158" fmla="+- 0 1474 1162"/>
                            <a:gd name="T159" fmla="*/ 1474 h 13492"/>
                            <a:gd name="T160" fmla="+- 0 11452 1244"/>
                            <a:gd name="T161" fmla="*/ T160 w 10219"/>
                            <a:gd name="T162" fmla="+- 0 1474 1162"/>
                            <a:gd name="T163" fmla="*/ 1474 h 13492"/>
                            <a:gd name="T164" fmla="+- 0 11452 1244"/>
                            <a:gd name="T165" fmla="*/ T164 w 10219"/>
                            <a:gd name="T166" fmla="+- 0 14644 1162"/>
                            <a:gd name="T167" fmla="*/ 14644 h 13492"/>
                            <a:gd name="T168" fmla="+- 0 11462 1244"/>
                            <a:gd name="T169" fmla="*/ T168 w 10219"/>
                            <a:gd name="T170" fmla="+- 0 14644 1162"/>
                            <a:gd name="T171" fmla="*/ 14644 h 13492"/>
                            <a:gd name="T172" fmla="+- 0 11462 1244"/>
                            <a:gd name="T173" fmla="*/ T172 w 10219"/>
                            <a:gd name="T174" fmla="+- 0 1474 1162"/>
                            <a:gd name="T175" fmla="*/ 1474 h 13492"/>
                            <a:gd name="T176" fmla="+- 0 11462 1244"/>
                            <a:gd name="T177" fmla="*/ T176 w 10219"/>
                            <a:gd name="T178" fmla="+- 0 1162 1162"/>
                            <a:gd name="T179" fmla="*/ 1162 h 13492"/>
                            <a:gd name="T180" fmla="+- 0 11452 1244"/>
                            <a:gd name="T181" fmla="*/ T180 w 10219"/>
                            <a:gd name="T182" fmla="+- 0 1162 1162"/>
                            <a:gd name="T183" fmla="*/ 1162 h 13492"/>
                            <a:gd name="T184" fmla="+- 0 11452 1244"/>
                            <a:gd name="T185" fmla="*/ T184 w 10219"/>
                            <a:gd name="T186" fmla="+- 0 1172 1162"/>
                            <a:gd name="T187" fmla="*/ 1172 h 13492"/>
                            <a:gd name="T188" fmla="+- 0 11452 1244"/>
                            <a:gd name="T189" fmla="*/ T188 w 10219"/>
                            <a:gd name="T190" fmla="+- 0 1464 1162"/>
                            <a:gd name="T191" fmla="*/ 1464 h 13492"/>
                            <a:gd name="T192" fmla="+- 0 11452 1244"/>
                            <a:gd name="T193" fmla="*/ T192 w 10219"/>
                            <a:gd name="T194" fmla="+- 0 1474 1162"/>
                            <a:gd name="T195" fmla="*/ 1474 h 13492"/>
                            <a:gd name="T196" fmla="+- 0 11462 1244"/>
                            <a:gd name="T197" fmla="*/ T196 w 10219"/>
                            <a:gd name="T198" fmla="+- 0 1474 1162"/>
                            <a:gd name="T199" fmla="*/ 1474 h 13492"/>
                            <a:gd name="T200" fmla="+- 0 11462 1244"/>
                            <a:gd name="T201" fmla="*/ T200 w 10219"/>
                            <a:gd name="T202" fmla="+- 0 1464 1162"/>
                            <a:gd name="T203" fmla="*/ 1464 h 13492"/>
                            <a:gd name="T204" fmla="+- 0 11462 1244"/>
                            <a:gd name="T205" fmla="*/ T204 w 10219"/>
                            <a:gd name="T206" fmla="+- 0 1172 1162"/>
                            <a:gd name="T207" fmla="*/ 1172 h 13492"/>
                            <a:gd name="T208" fmla="+- 0 11462 1244"/>
                            <a:gd name="T209" fmla="*/ T208 w 10219"/>
                            <a:gd name="T210" fmla="+- 0 1162 1162"/>
                            <a:gd name="T211" fmla="*/ 1162 h 13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19" h="13492">
                              <a:moveTo>
                                <a:pt x="9" y="13482"/>
                              </a:moveTo>
                              <a:lnTo>
                                <a:pt x="0" y="13482"/>
                              </a:lnTo>
                              <a:lnTo>
                                <a:pt x="0" y="13492"/>
                              </a:lnTo>
                              <a:lnTo>
                                <a:pt x="9" y="13492"/>
                              </a:lnTo>
                              <a:lnTo>
                                <a:pt x="9" y="13482"/>
                              </a:lnTo>
                              <a:close/>
                              <a:moveTo>
                                <a:pt x="9" y="312"/>
                              </a:moveTo>
                              <a:lnTo>
                                <a:pt x="0" y="312"/>
                              </a:lnTo>
                              <a:lnTo>
                                <a:pt x="0" y="13482"/>
                              </a:lnTo>
                              <a:lnTo>
                                <a:pt x="9" y="13482"/>
                              </a:lnTo>
                              <a:lnTo>
                                <a:pt x="9" y="312"/>
                              </a:lnTo>
                              <a:close/>
                              <a:moveTo>
                                <a:pt x="9" y="0"/>
                              </a:moveTo>
                              <a:lnTo>
                                <a:pt x="0" y="0"/>
                              </a:lnTo>
                              <a:lnTo>
                                <a:pt x="0" y="10"/>
                              </a:lnTo>
                              <a:lnTo>
                                <a:pt x="0" y="302"/>
                              </a:lnTo>
                              <a:lnTo>
                                <a:pt x="0" y="312"/>
                              </a:lnTo>
                              <a:lnTo>
                                <a:pt x="9" y="312"/>
                              </a:lnTo>
                              <a:lnTo>
                                <a:pt x="9" y="302"/>
                              </a:lnTo>
                              <a:lnTo>
                                <a:pt x="9" y="10"/>
                              </a:lnTo>
                              <a:lnTo>
                                <a:pt x="9" y="0"/>
                              </a:lnTo>
                              <a:close/>
                              <a:moveTo>
                                <a:pt x="10208" y="13482"/>
                              </a:moveTo>
                              <a:lnTo>
                                <a:pt x="9" y="13482"/>
                              </a:lnTo>
                              <a:lnTo>
                                <a:pt x="9" y="13492"/>
                              </a:lnTo>
                              <a:lnTo>
                                <a:pt x="10208" y="13492"/>
                              </a:lnTo>
                              <a:lnTo>
                                <a:pt x="10208" y="13482"/>
                              </a:lnTo>
                              <a:close/>
                              <a:moveTo>
                                <a:pt x="10208" y="302"/>
                              </a:moveTo>
                              <a:lnTo>
                                <a:pt x="9" y="302"/>
                              </a:lnTo>
                              <a:lnTo>
                                <a:pt x="9" y="312"/>
                              </a:lnTo>
                              <a:lnTo>
                                <a:pt x="10208" y="312"/>
                              </a:lnTo>
                              <a:lnTo>
                                <a:pt x="10208" y="302"/>
                              </a:lnTo>
                              <a:close/>
                              <a:moveTo>
                                <a:pt x="10208" y="0"/>
                              </a:moveTo>
                              <a:lnTo>
                                <a:pt x="9" y="0"/>
                              </a:lnTo>
                              <a:lnTo>
                                <a:pt x="9" y="10"/>
                              </a:lnTo>
                              <a:lnTo>
                                <a:pt x="10208" y="10"/>
                              </a:lnTo>
                              <a:lnTo>
                                <a:pt x="10208" y="0"/>
                              </a:lnTo>
                              <a:close/>
                              <a:moveTo>
                                <a:pt x="10218" y="13482"/>
                              </a:moveTo>
                              <a:lnTo>
                                <a:pt x="10208" y="13482"/>
                              </a:lnTo>
                              <a:lnTo>
                                <a:pt x="10208" y="13492"/>
                              </a:lnTo>
                              <a:lnTo>
                                <a:pt x="10218" y="13492"/>
                              </a:lnTo>
                              <a:lnTo>
                                <a:pt x="10218" y="13482"/>
                              </a:lnTo>
                              <a:close/>
                              <a:moveTo>
                                <a:pt x="10218" y="312"/>
                              </a:moveTo>
                              <a:lnTo>
                                <a:pt x="10208" y="312"/>
                              </a:lnTo>
                              <a:lnTo>
                                <a:pt x="10208" y="13482"/>
                              </a:lnTo>
                              <a:lnTo>
                                <a:pt x="10218" y="13482"/>
                              </a:lnTo>
                              <a:lnTo>
                                <a:pt x="10218" y="312"/>
                              </a:lnTo>
                              <a:close/>
                              <a:moveTo>
                                <a:pt x="10218" y="0"/>
                              </a:moveTo>
                              <a:lnTo>
                                <a:pt x="10208" y="0"/>
                              </a:lnTo>
                              <a:lnTo>
                                <a:pt x="10208" y="10"/>
                              </a:lnTo>
                              <a:lnTo>
                                <a:pt x="10208" y="302"/>
                              </a:lnTo>
                              <a:lnTo>
                                <a:pt x="10208" y="312"/>
                              </a:lnTo>
                              <a:lnTo>
                                <a:pt x="10218" y="312"/>
                              </a:lnTo>
                              <a:lnTo>
                                <a:pt x="10218" y="302"/>
                              </a:lnTo>
                              <a:lnTo>
                                <a:pt x="10218" y="10"/>
                              </a:lnTo>
                              <a:lnTo>
                                <a:pt x="10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246B1D1" id="AutoShape 222" o:spid="_x0000_s1026" style="position:absolute;margin-left:62.2pt;margin-top:58.1pt;width:510.95pt;height:674.6pt;z-index:-23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19,1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" path="m9,13482r-9,l,13492r9,l9,13482xm9,312r-9,l,13482r9,l9,312xm9,l,,,10,,302r,10l9,312r,-10l9,10,9,xm10208,13482l9,13482r,10l10208,13492r,-10xm10208,302l9,302r,10l10208,312r,-10xm10208,l9,r,10l10208,10r,-10xm10218,13482r-10,l10208,13492r10,l10218,13482xm10218,312r-10,l10208,13482r10,l10218,312xm10218,r-10,l10208,10r,292l10208,312r10,l10218,302r,-292l10218,xe" fillcolor="black" stroked="f">
                <v:path arrowok="t" o:connecttype="custom" o:connectlocs="5715,9298940;0,9298940;0,9305290;5715,9305290;5715,9298940;5715,935990;0,935990;0,9298940;5715,9298940;5715,935990;5715,737870;0,737870;0,744220;0,929640;0,935990;5715,935990;5715,929640;5715,744220;5715,737870;6482080,9298940;5715,9298940;5715,9305290;6482080,9305290;6482080,9298940;6482080,929640;5715,929640;5715,935990;6482080,935990;6482080,929640;6482080,737870;5715,737870;5715,744220;6482080,744220;6482080,737870;6488430,9298940;6482080,9298940;6482080,9305290;6488430,9305290;6488430,9298940;6488430,935990;6482080,935990;6482080,9298940;6488430,9298940;6488430,935990;6488430,737870;6482080,737870;6482080,744220;6482080,929640;6482080,935990;6488430,935990;6488430,929640;6488430,744220;6488430,737870" o:connectangles="0,0,0,0,0,0,0,0,0,0,0,0,0,0,0,0,0,0,0,0,0,0,0,0,0,0,0,0,0,0,0,0,0,0,0,0,0,0,0,0,0,0,0,0,0,0,0,0,0,0,0,0,0"/>
                <w10:wrap anchorx="page" anchory="page"/>
              </v:shape>
            </w:pict>
          </mc:Fallback>
        </mc:AlternateContent>
      </w:r>
      <w:r w:rsidR="002E6C8A">
        <w:rPr>
          <w:spacing w:val="-1"/>
        </w:rPr>
        <w:t>Faltas</w:t>
      </w:r>
      <w:r w:rsidR="002E6C8A">
        <w:rPr>
          <w:spacing w:val="2"/>
        </w:rPr>
        <w:t xml:space="preserve"> </w:t>
      </w:r>
      <w:r w:rsidR="002E6C8A">
        <w:rPr>
          <w:spacing w:val="-1"/>
        </w:rPr>
        <w:t>Muy</w:t>
      </w:r>
      <w:r w:rsidR="002E6C8A">
        <w:rPr>
          <w:spacing w:val="3"/>
        </w:rPr>
        <w:t xml:space="preserve"> </w:t>
      </w:r>
      <w:r w:rsidR="002E6C8A">
        <w:rPr>
          <w:spacing w:val="-1"/>
        </w:rPr>
        <w:t>Graves</w:t>
      </w:r>
      <w:r w:rsidR="002E6C8A">
        <w:rPr>
          <w:spacing w:val="2"/>
        </w:rPr>
        <w:t xml:space="preserve"> </w:t>
      </w:r>
      <w:r w:rsidR="002E6C8A">
        <w:rPr>
          <w:spacing w:val="-1"/>
        </w:rPr>
        <w:t>de</w:t>
      </w:r>
      <w:r w:rsidR="002E6C8A">
        <w:rPr>
          <w:spacing w:val="5"/>
        </w:rPr>
        <w:t xml:space="preserve"> </w:t>
      </w:r>
      <w:r w:rsidR="002E6C8A">
        <w:rPr>
          <w:spacing w:val="-1"/>
        </w:rPr>
        <w:t>los</w:t>
      </w:r>
      <w:r w:rsidR="002E6C8A">
        <w:rPr>
          <w:spacing w:val="-20"/>
        </w:rPr>
        <w:t xml:space="preserve"> </w:t>
      </w:r>
      <w:r w:rsidR="002E6C8A">
        <w:rPr>
          <w:spacing w:val="-1"/>
        </w:rPr>
        <w:t>Estudiantes</w:t>
      </w:r>
      <w:r w:rsidR="002E6C8A">
        <w:rPr>
          <w:spacing w:val="2"/>
        </w:rPr>
        <w:t xml:space="preserve"> </w:t>
      </w:r>
      <w:r w:rsidR="002E6C8A">
        <w:rPr>
          <w:spacing w:val="-1"/>
        </w:rPr>
        <w:t>Art.</w:t>
      </w:r>
      <w:r w:rsidR="002E6C8A">
        <w:rPr>
          <w:spacing w:val="11"/>
        </w:rPr>
        <w:t xml:space="preserve"> </w:t>
      </w:r>
      <w:r w:rsidR="002E6C8A">
        <w:t>121.</w:t>
      </w:r>
    </w:p>
    <w:p w14:paraId="37B55127" w14:textId="77777777" w:rsidR="0044025A" w:rsidRDefault="002E6C8A">
      <w:pPr>
        <w:spacing w:before="15"/>
        <w:ind w:left="4599"/>
        <w:jc w:val="both"/>
        <w:rPr>
          <w:b/>
        </w:rPr>
      </w:pPr>
      <w:r>
        <w:rPr>
          <w:b/>
        </w:rPr>
        <w:t>Faltas</w:t>
      </w:r>
      <w:r>
        <w:rPr>
          <w:b/>
          <w:spacing w:val="-3"/>
        </w:rPr>
        <w:t xml:space="preserve"> </w:t>
      </w:r>
      <w:r>
        <w:rPr>
          <w:b/>
        </w:rPr>
        <w:t>Muy</w:t>
      </w:r>
      <w:r>
        <w:rPr>
          <w:b/>
          <w:spacing w:val="-3"/>
        </w:rPr>
        <w:t xml:space="preserve"> </w:t>
      </w:r>
      <w:r>
        <w:rPr>
          <w:b/>
        </w:rPr>
        <w:t>Graves</w:t>
      </w:r>
    </w:p>
    <w:p w14:paraId="41F728AC" w14:textId="77777777" w:rsidR="0044025A" w:rsidRDefault="002E6C8A" w:rsidP="005F0F73">
      <w:pPr>
        <w:pStyle w:val="Prrafodelista"/>
        <w:numPr>
          <w:ilvl w:val="0"/>
          <w:numId w:val="224"/>
        </w:numPr>
        <w:tabs>
          <w:tab w:val="left" w:pos="735"/>
        </w:tabs>
        <w:spacing w:before="53"/>
        <w:ind w:hanging="217"/>
      </w:pPr>
      <w:r>
        <w:t>Reiteración</w:t>
      </w:r>
      <w:r>
        <w:rPr>
          <w:spacing w:val="-1"/>
        </w:rPr>
        <w:t xml:space="preserve"> </w:t>
      </w:r>
      <w:r>
        <w:t>de</w:t>
      </w:r>
      <w:r>
        <w:rPr>
          <w:spacing w:val="-8"/>
        </w:rPr>
        <w:t xml:space="preserve"> </w:t>
      </w:r>
      <w:r>
        <w:t>1</w:t>
      </w:r>
      <w:r>
        <w:rPr>
          <w:spacing w:val="-1"/>
        </w:rPr>
        <w:t xml:space="preserve"> </w:t>
      </w:r>
      <w:r>
        <w:t>falta</w:t>
      </w:r>
      <w:r>
        <w:rPr>
          <w:spacing w:val="2"/>
        </w:rPr>
        <w:t xml:space="preserve"> </w:t>
      </w:r>
      <w:r>
        <w:t>grave</w:t>
      </w:r>
      <w:r>
        <w:rPr>
          <w:spacing w:val="-3"/>
        </w:rPr>
        <w:t xml:space="preserve"> </w:t>
      </w:r>
      <w:r>
        <w:t>e</w:t>
      </w:r>
      <w:r>
        <w:rPr>
          <w:spacing w:val="-7"/>
        </w:rPr>
        <w:t xml:space="preserve"> </w:t>
      </w:r>
      <w:r>
        <w:t>incumplimientos</w:t>
      </w:r>
      <w:r>
        <w:rPr>
          <w:spacing w:val="-1"/>
        </w:rPr>
        <w:t xml:space="preserve"> </w:t>
      </w:r>
      <w:r>
        <w:t>de</w:t>
      </w:r>
      <w:r>
        <w:rPr>
          <w:spacing w:val="-8"/>
        </w:rPr>
        <w:t xml:space="preserve"> </w:t>
      </w:r>
      <w:r>
        <w:t xml:space="preserve">acuerdos </w:t>
      </w:r>
      <w:r w:rsidR="0038410E">
        <w:t>preparatorios</w:t>
      </w:r>
      <w:r>
        <w:rPr>
          <w:spacing w:val="-1"/>
        </w:rPr>
        <w:t xml:space="preserve"> </w:t>
      </w:r>
      <w:r>
        <w:t>y</w:t>
      </w:r>
      <w:r>
        <w:rPr>
          <w:spacing w:val="-6"/>
        </w:rPr>
        <w:t xml:space="preserve"> </w:t>
      </w:r>
      <w:r>
        <w:t>compromisos.</w:t>
      </w:r>
    </w:p>
    <w:p w14:paraId="41E030B7" w14:textId="77777777" w:rsidR="0044025A" w:rsidRDefault="002E6C8A" w:rsidP="005F0F73">
      <w:pPr>
        <w:pStyle w:val="Prrafodelista"/>
        <w:numPr>
          <w:ilvl w:val="0"/>
          <w:numId w:val="224"/>
        </w:numPr>
        <w:tabs>
          <w:tab w:val="left" w:pos="735"/>
        </w:tabs>
        <w:spacing w:before="9"/>
        <w:ind w:right="638"/>
      </w:pPr>
      <w:r>
        <w:t xml:space="preserve">Agredir verbalmente (como insultos, burlas, </w:t>
      </w:r>
      <w:r w:rsidR="0038410E">
        <w:t>etc.</w:t>
      </w:r>
      <w:r>
        <w:t>) o utilizar un lenguaje grosero a algún miembro de la</w:t>
      </w:r>
      <w:r>
        <w:rPr>
          <w:spacing w:val="1"/>
        </w:rPr>
        <w:t xml:space="preserve"> </w:t>
      </w:r>
      <w:r>
        <w:t>comunidad</w:t>
      </w:r>
      <w:r>
        <w:rPr>
          <w:spacing w:val="-4"/>
        </w:rPr>
        <w:t xml:space="preserve"> </w:t>
      </w:r>
      <w:r>
        <w:t>educativa.</w:t>
      </w:r>
    </w:p>
    <w:p w14:paraId="50B9BB57" w14:textId="77777777" w:rsidR="0044025A" w:rsidRDefault="002E6C8A" w:rsidP="005F0F73">
      <w:pPr>
        <w:pStyle w:val="Prrafodelista"/>
        <w:numPr>
          <w:ilvl w:val="0"/>
          <w:numId w:val="224"/>
        </w:numPr>
        <w:tabs>
          <w:tab w:val="left" w:pos="735"/>
        </w:tabs>
        <w:spacing w:before="11" w:line="273" w:lineRule="auto"/>
        <w:ind w:right="625"/>
      </w:pPr>
      <w:r>
        <w:t>Atentar, intentar atentar y/o participar en un acto contra la integridad física</w:t>
      </w:r>
      <w:r>
        <w:rPr>
          <w:spacing w:val="1"/>
        </w:rPr>
        <w:t xml:space="preserve"> </w:t>
      </w:r>
      <w:r>
        <w:t>de un miembro de la comunidad</w:t>
      </w:r>
      <w:r>
        <w:rPr>
          <w:spacing w:val="-52"/>
        </w:rPr>
        <w:t xml:space="preserve"> </w:t>
      </w:r>
      <w:r>
        <w:t>escolar</w:t>
      </w:r>
      <w:r>
        <w:rPr>
          <w:spacing w:val="5"/>
        </w:rPr>
        <w:t xml:space="preserve"> </w:t>
      </w:r>
      <w:r>
        <w:t>dentro</w:t>
      </w:r>
      <w:r>
        <w:rPr>
          <w:spacing w:val="2"/>
        </w:rPr>
        <w:t xml:space="preserve"> </w:t>
      </w:r>
      <w:r>
        <w:t>o</w:t>
      </w:r>
      <w:r>
        <w:rPr>
          <w:spacing w:val="-3"/>
        </w:rPr>
        <w:t xml:space="preserve"> </w:t>
      </w:r>
      <w:r>
        <w:t>fuera</w:t>
      </w:r>
      <w:r>
        <w:rPr>
          <w:spacing w:val="4"/>
        </w:rPr>
        <w:t xml:space="preserve"> </w:t>
      </w:r>
      <w:r>
        <w:t>del</w:t>
      </w:r>
      <w:r>
        <w:rPr>
          <w:spacing w:val="-2"/>
        </w:rPr>
        <w:t xml:space="preserve"> </w:t>
      </w:r>
      <w:r>
        <w:t>establecimiento</w:t>
      </w:r>
      <w:r>
        <w:rPr>
          <w:spacing w:val="-3"/>
        </w:rPr>
        <w:t xml:space="preserve"> </w:t>
      </w:r>
      <w:r>
        <w:t>educacional.</w:t>
      </w:r>
    </w:p>
    <w:p w14:paraId="0054D0CD" w14:textId="77777777" w:rsidR="0044025A" w:rsidRDefault="002E6C8A" w:rsidP="005F0F73">
      <w:pPr>
        <w:pStyle w:val="Prrafodelista"/>
        <w:numPr>
          <w:ilvl w:val="0"/>
          <w:numId w:val="224"/>
        </w:numPr>
        <w:tabs>
          <w:tab w:val="left" w:pos="735"/>
        </w:tabs>
        <w:spacing w:before="9" w:line="276" w:lineRule="auto"/>
        <w:ind w:right="619"/>
      </w:pPr>
      <w:r>
        <w:t>Discriminar a un integrante de la comunidad educativa, ya sea por su condición social, situación económica,</w:t>
      </w:r>
      <w:r>
        <w:rPr>
          <w:spacing w:val="1"/>
        </w:rPr>
        <w:t xml:space="preserve"> </w:t>
      </w:r>
      <w:r>
        <w:t>religión,</w:t>
      </w:r>
      <w:r>
        <w:rPr>
          <w:spacing w:val="1"/>
        </w:rPr>
        <w:t xml:space="preserve"> </w:t>
      </w:r>
      <w:r>
        <w:t>ascendencia</w:t>
      </w:r>
      <w:r>
        <w:rPr>
          <w:spacing w:val="1"/>
        </w:rPr>
        <w:t xml:space="preserve"> </w:t>
      </w:r>
      <w:r>
        <w:t>étnica,</w:t>
      </w:r>
      <w:r>
        <w:rPr>
          <w:spacing w:val="1"/>
        </w:rPr>
        <w:t xml:space="preserve"> </w:t>
      </w:r>
      <w:r>
        <w:t>nacionalidad,</w:t>
      </w:r>
      <w:r>
        <w:rPr>
          <w:spacing w:val="1"/>
        </w:rPr>
        <w:t xml:space="preserve"> </w:t>
      </w:r>
      <w:r>
        <w:t>orientación</w:t>
      </w:r>
      <w:r>
        <w:rPr>
          <w:spacing w:val="1"/>
        </w:rPr>
        <w:t xml:space="preserve"> </w:t>
      </w:r>
      <w:r>
        <w:t>sexual,</w:t>
      </w:r>
      <w:r>
        <w:rPr>
          <w:spacing w:val="1"/>
        </w:rPr>
        <w:t xml:space="preserve"> </w:t>
      </w:r>
      <w:r>
        <w:t>identidad</w:t>
      </w:r>
      <w:r>
        <w:rPr>
          <w:spacing w:val="1"/>
        </w:rPr>
        <w:t xml:space="preserve"> </w:t>
      </w:r>
      <w:r>
        <w:t>sexual,</w:t>
      </w:r>
      <w:r>
        <w:rPr>
          <w:spacing w:val="1"/>
        </w:rPr>
        <w:t xml:space="preserve"> </w:t>
      </w:r>
      <w:r>
        <w:t>por</w:t>
      </w:r>
      <w:r>
        <w:rPr>
          <w:spacing w:val="55"/>
        </w:rPr>
        <w:t xml:space="preserve"> </w:t>
      </w:r>
      <w:r>
        <w:t>discapacidad</w:t>
      </w:r>
      <w:r>
        <w:rPr>
          <w:spacing w:val="55"/>
        </w:rPr>
        <w:t xml:space="preserve"> </w:t>
      </w:r>
      <w:r>
        <w:t>o</w:t>
      </w:r>
      <w:r>
        <w:rPr>
          <w:spacing w:val="1"/>
        </w:rPr>
        <w:t xml:space="preserve"> </w:t>
      </w:r>
      <w:r>
        <w:t>cualquier</w:t>
      </w:r>
      <w:r>
        <w:rPr>
          <w:spacing w:val="4"/>
        </w:rPr>
        <w:t xml:space="preserve"> </w:t>
      </w:r>
      <w:r>
        <w:t>tipo</w:t>
      </w:r>
      <w:r>
        <w:rPr>
          <w:spacing w:val="1"/>
        </w:rPr>
        <w:t xml:space="preserve"> </w:t>
      </w:r>
      <w:r>
        <w:t>de</w:t>
      </w:r>
      <w:r>
        <w:rPr>
          <w:spacing w:val="-5"/>
        </w:rPr>
        <w:t xml:space="preserve"> </w:t>
      </w:r>
      <w:r>
        <w:t>discriminación</w:t>
      </w:r>
      <w:r>
        <w:rPr>
          <w:spacing w:val="-4"/>
        </w:rPr>
        <w:t xml:space="preserve"> </w:t>
      </w:r>
      <w:r>
        <w:t>y</w:t>
      </w:r>
      <w:r>
        <w:rPr>
          <w:spacing w:val="2"/>
        </w:rPr>
        <w:t xml:space="preserve"> </w:t>
      </w:r>
      <w:r>
        <w:t>en</w:t>
      </w:r>
      <w:r>
        <w:rPr>
          <w:spacing w:val="-4"/>
        </w:rPr>
        <w:t xml:space="preserve"> </w:t>
      </w:r>
      <w:r>
        <w:t>cualquier</w:t>
      </w:r>
      <w:r>
        <w:rPr>
          <w:spacing w:val="5"/>
        </w:rPr>
        <w:t xml:space="preserve"> </w:t>
      </w:r>
      <w:r>
        <w:t>forma</w:t>
      </w:r>
      <w:r>
        <w:rPr>
          <w:spacing w:val="4"/>
        </w:rPr>
        <w:t xml:space="preserve"> </w:t>
      </w:r>
      <w:r>
        <w:t>que</w:t>
      </w:r>
      <w:r>
        <w:rPr>
          <w:spacing w:val="-5"/>
        </w:rPr>
        <w:t xml:space="preserve"> </w:t>
      </w:r>
      <w:r>
        <w:t>lo</w:t>
      </w:r>
      <w:r>
        <w:rPr>
          <w:spacing w:val="1"/>
        </w:rPr>
        <w:t xml:space="preserve"> </w:t>
      </w:r>
      <w:r>
        <w:t>manifieste.</w:t>
      </w:r>
    </w:p>
    <w:p w14:paraId="50DAF3EE" w14:textId="77777777" w:rsidR="0044025A" w:rsidRDefault="002E6C8A" w:rsidP="005F0F73">
      <w:pPr>
        <w:pStyle w:val="Prrafodelista"/>
        <w:numPr>
          <w:ilvl w:val="0"/>
          <w:numId w:val="224"/>
        </w:numPr>
        <w:tabs>
          <w:tab w:val="left" w:pos="735"/>
        </w:tabs>
        <w:spacing w:before="6" w:line="276" w:lineRule="auto"/>
        <w:ind w:right="636"/>
      </w:pPr>
      <w:r>
        <w:t>Crear o publicar material tanto digital como impreso sobre temas que atentan contra la dignidad de las</w:t>
      </w:r>
      <w:r>
        <w:rPr>
          <w:spacing w:val="1"/>
        </w:rPr>
        <w:t xml:space="preserve"> </w:t>
      </w:r>
      <w:r>
        <w:t>personas</w:t>
      </w:r>
      <w:r>
        <w:rPr>
          <w:spacing w:val="1"/>
        </w:rPr>
        <w:t xml:space="preserve"> </w:t>
      </w:r>
      <w:r>
        <w:t>y</w:t>
      </w:r>
      <w:r>
        <w:rPr>
          <w:spacing w:val="-3"/>
        </w:rPr>
        <w:t xml:space="preserve"> </w:t>
      </w:r>
      <w:r>
        <w:t>la</w:t>
      </w:r>
      <w:r>
        <w:rPr>
          <w:spacing w:val="5"/>
        </w:rPr>
        <w:t xml:space="preserve"> </w:t>
      </w:r>
      <w:r>
        <w:t>institución.</w:t>
      </w:r>
    </w:p>
    <w:p w14:paraId="7ACCD8C9" w14:textId="77777777" w:rsidR="0044025A" w:rsidRDefault="002E6C8A" w:rsidP="005F0F73">
      <w:pPr>
        <w:pStyle w:val="Prrafodelista"/>
        <w:numPr>
          <w:ilvl w:val="0"/>
          <w:numId w:val="224"/>
        </w:numPr>
        <w:tabs>
          <w:tab w:val="left" w:pos="735"/>
        </w:tabs>
        <w:spacing w:before="9" w:line="273" w:lineRule="auto"/>
        <w:ind w:right="618"/>
      </w:pPr>
      <w:r>
        <w:t>Grabar en audio o imagen a</w:t>
      </w:r>
      <w:r>
        <w:rPr>
          <w:spacing w:val="1"/>
        </w:rPr>
        <w:t xml:space="preserve"> </w:t>
      </w:r>
      <w:r>
        <w:t>estudiantes y/o funcionarios</w:t>
      </w:r>
      <w:r>
        <w:rPr>
          <w:spacing w:val="1"/>
        </w:rPr>
        <w:t xml:space="preserve"> </w:t>
      </w:r>
      <w:r>
        <w:t>del establecimiento y/o difundirlo, no existe</w:t>
      </w:r>
      <w:r>
        <w:rPr>
          <w:spacing w:val="1"/>
        </w:rPr>
        <w:t xml:space="preserve"> </w:t>
      </w:r>
      <w:r>
        <w:t>autorización</w:t>
      </w:r>
      <w:r>
        <w:rPr>
          <w:spacing w:val="1"/>
        </w:rPr>
        <w:t xml:space="preserve"> </w:t>
      </w:r>
      <w:r>
        <w:t>de</w:t>
      </w:r>
      <w:r>
        <w:rPr>
          <w:spacing w:val="-1"/>
        </w:rPr>
        <w:t xml:space="preserve"> </w:t>
      </w:r>
      <w:r>
        <w:t>ningún</w:t>
      </w:r>
      <w:r>
        <w:rPr>
          <w:spacing w:val="-3"/>
        </w:rPr>
        <w:t xml:space="preserve"> </w:t>
      </w:r>
      <w:r>
        <w:t>tipo</w:t>
      </w:r>
      <w:r>
        <w:rPr>
          <w:spacing w:val="-4"/>
        </w:rPr>
        <w:t xml:space="preserve"> </w:t>
      </w:r>
      <w:r>
        <w:t>en</w:t>
      </w:r>
      <w:r>
        <w:rPr>
          <w:spacing w:val="1"/>
        </w:rPr>
        <w:t xml:space="preserve"> </w:t>
      </w:r>
      <w:r>
        <w:t>la</w:t>
      </w:r>
      <w:r>
        <w:rPr>
          <w:spacing w:val="5"/>
        </w:rPr>
        <w:t xml:space="preserve"> </w:t>
      </w:r>
      <w:r>
        <w:t>escuela</w:t>
      </w:r>
      <w:r>
        <w:rPr>
          <w:spacing w:val="4"/>
        </w:rPr>
        <w:t xml:space="preserve"> </w:t>
      </w:r>
      <w:r>
        <w:t>para</w:t>
      </w:r>
      <w:r>
        <w:rPr>
          <w:spacing w:val="-1"/>
        </w:rPr>
        <w:t xml:space="preserve"> </w:t>
      </w:r>
      <w:r>
        <w:t>que</w:t>
      </w:r>
      <w:r>
        <w:rPr>
          <w:spacing w:val="-5"/>
        </w:rPr>
        <w:t xml:space="preserve"> </w:t>
      </w:r>
      <w:r>
        <w:t>lo</w:t>
      </w:r>
      <w:r>
        <w:rPr>
          <w:spacing w:val="-4"/>
        </w:rPr>
        <w:t xml:space="preserve"> </w:t>
      </w:r>
      <w:r>
        <w:t>realicen</w:t>
      </w:r>
      <w:r>
        <w:rPr>
          <w:spacing w:val="1"/>
        </w:rPr>
        <w:t xml:space="preserve"> </w:t>
      </w:r>
      <w:r>
        <w:t>los</w:t>
      </w:r>
      <w:r>
        <w:rPr>
          <w:spacing w:val="7"/>
        </w:rPr>
        <w:t xml:space="preserve"> </w:t>
      </w:r>
      <w:r>
        <w:t>estudiantes.</w:t>
      </w:r>
    </w:p>
    <w:p w14:paraId="1FA591C1" w14:textId="77777777" w:rsidR="0044025A" w:rsidRDefault="002E6C8A" w:rsidP="005F0F73">
      <w:pPr>
        <w:pStyle w:val="Prrafodelista"/>
        <w:numPr>
          <w:ilvl w:val="0"/>
          <w:numId w:val="224"/>
        </w:numPr>
        <w:tabs>
          <w:tab w:val="left" w:pos="735"/>
        </w:tabs>
        <w:spacing w:before="14" w:line="273" w:lineRule="auto"/>
        <w:ind w:right="618"/>
      </w:pPr>
      <w:r>
        <w:t>Escribir, comentar situaciones, subir fotos o imágenes en que esté involucrado cualquier miembro de la</w:t>
      </w:r>
      <w:r>
        <w:rPr>
          <w:spacing w:val="1"/>
        </w:rPr>
        <w:t xml:space="preserve"> </w:t>
      </w:r>
      <w:r>
        <w:t>comunidad</w:t>
      </w:r>
      <w:r>
        <w:rPr>
          <w:spacing w:val="1"/>
        </w:rPr>
        <w:t xml:space="preserve"> </w:t>
      </w:r>
      <w:r>
        <w:t>educativa</w:t>
      </w:r>
      <w:r>
        <w:rPr>
          <w:spacing w:val="1"/>
        </w:rPr>
        <w:t xml:space="preserve"> </w:t>
      </w:r>
      <w:r>
        <w:t>a</w:t>
      </w:r>
      <w:r>
        <w:rPr>
          <w:spacing w:val="1"/>
        </w:rPr>
        <w:t xml:space="preserve"> </w:t>
      </w:r>
      <w:r>
        <w:t>través</w:t>
      </w:r>
      <w:r>
        <w:rPr>
          <w:spacing w:val="1"/>
        </w:rPr>
        <w:t xml:space="preserve"> </w:t>
      </w:r>
      <w:r>
        <w:t>de</w:t>
      </w:r>
      <w:r>
        <w:rPr>
          <w:spacing w:val="1"/>
        </w:rPr>
        <w:t xml:space="preserve"> </w:t>
      </w:r>
      <w:r>
        <w:t>las</w:t>
      </w:r>
      <w:r>
        <w:rPr>
          <w:spacing w:val="1"/>
        </w:rPr>
        <w:t xml:space="preserve"> </w:t>
      </w:r>
      <w:r>
        <w:t>redes</w:t>
      </w:r>
      <w:r>
        <w:rPr>
          <w:spacing w:val="1"/>
        </w:rPr>
        <w:t xml:space="preserve"> </w:t>
      </w:r>
      <w:r>
        <w:t>sociales</w:t>
      </w:r>
      <w:r>
        <w:rPr>
          <w:spacing w:val="1"/>
        </w:rPr>
        <w:t xml:space="preserve"> </w:t>
      </w:r>
      <w:r>
        <w:t>(Facebook,</w:t>
      </w:r>
      <w:r>
        <w:rPr>
          <w:spacing w:val="1"/>
        </w:rPr>
        <w:t xml:space="preserve"> </w:t>
      </w:r>
      <w:r>
        <w:t>WhatsApp,</w:t>
      </w:r>
      <w:r>
        <w:rPr>
          <w:spacing w:val="1"/>
        </w:rPr>
        <w:t xml:space="preserve"> </w:t>
      </w:r>
      <w:r>
        <w:t>Instagram,</w:t>
      </w:r>
      <w:r>
        <w:rPr>
          <w:spacing w:val="1"/>
        </w:rPr>
        <w:t xml:space="preserve"> </w:t>
      </w:r>
      <w:r>
        <w:t>etc.)</w:t>
      </w:r>
      <w:r>
        <w:rPr>
          <w:spacing w:val="1"/>
        </w:rPr>
        <w:t xml:space="preserve"> </w:t>
      </w:r>
      <w:r>
        <w:t>no</w:t>
      </w:r>
      <w:r>
        <w:rPr>
          <w:spacing w:val="1"/>
        </w:rPr>
        <w:t xml:space="preserve"> </w:t>
      </w:r>
      <w:r>
        <w:t>existe</w:t>
      </w:r>
      <w:r>
        <w:rPr>
          <w:spacing w:val="1"/>
        </w:rPr>
        <w:t xml:space="preserve"> </w:t>
      </w:r>
      <w:r>
        <w:t>autorización</w:t>
      </w:r>
      <w:r>
        <w:rPr>
          <w:spacing w:val="1"/>
        </w:rPr>
        <w:t xml:space="preserve"> </w:t>
      </w:r>
      <w:r>
        <w:t>de</w:t>
      </w:r>
      <w:r>
        <w:rPr>
          <w:spacing w:val="-1"/>
        </w:rPr>
        <w:t xml:space="preserve"> </w:t>
      </w:r>
      <w:r>
        <w:t>ningún</w:t>
      </w:r>
      <w:r>
        <w:rPr>
          <w:spacing w:val="-3"/>
        </w:rPr>
        <w:t xml:space="preserve"> </w:t>
      </w:r>
      <w:r>
        <w:t>tipo</w:t>
      </w:r>
      <w:r>
        <w:rPr>
          <w:spacing w:val="-4"/>
        </w:rPr>
        <w:t xml:space="preserve"> </w:t>
      </w:r>
      <w:r>
        <w:t>en</w:t>
      </w:r>
      <w:r>
        <w:rPr>
          <w:spacing w:val="1"/>
        </w:rPr>
        <w:t xml:space="preserve"> </w:t>
      </w:r>
      <w:r>
        <w:t>la</w:t>
      </w:r>
      <w:r>
        <w:rPr>
          <w:spacing w:val="5"/>
        </w:rPr>
        <w:t xml:space="preserve"> </w:t>
      </w:r>
      <w:r>
        <w:t>escuela</w:t>
      </w:r>
      <w:r>
        <w:rPr>
          <w:spacing w:val="4"/>
        </w:rPr>
        <w:t xml:space="preserve"> </w:t>
      </w:r>
      <w:r>
        <w:t>para</w:t>
      </w:r>
      <w:r>
        <w:rPr>
          <w:spacing w:val="-1"/>
        </w:rPr>
        <w:t xml:space="preserve"> </w:t>
      </w:r>
      <w:r>
        <w:t>que</w:t>
      </w:r>
      <w:r>
        <w:rPr>
          <w:spacing w:val="-5"/>
        </w:rPr>
        <w:t xml:space="preserve"> </w:t>
      </w:r>
      <w:r>
        <w:t>lo</w:t>
      </w:r>
      <w:r>
        <w:rPr>
          <w:spacing w:val="-4"/>
        </w:rPr>
        <w:t xml:space="preserve"> </w:t>
      </w:r>
      <w:r>
        <w:t>realicen</w:t>
      </w:r>
      <w:r>
        <w:rPr>
          <w:spacing w:val="1"/>
        </w:rPr>
        <w:t xml:space="preserve"> </w:t>
      </w:r>
      <w:r>
        <w:t>los</w:t>
      </w:r>
      <w:r>
        <w:rPr>
          <w:spacing w:val="7"/>
        </w:rPr>
        <w:t xml:space="preserve"> </w:t>
      </w:r>
      <w:r>
        <w:t>estudiantes.</w:t>
      </w:r>
    </w:p>
    <w:p w14:paraId="2DD560F9" w14:textId="77777777" w:rsidR="0044025A" w:rsidRDefault="002E6C8A" w:rsidP="005F0F73">
      <w:pPr>
        <w:pStyle w:val="Prrafodelista"/>
        <w:numPr>
          <w:ilvl w:val="0"/>
          <w:numId w:val="224"/>
        </w:numPr>
        <w:tabs>
          <w:tab w:val="left" w:pos="735"/>
        </w:tabs>
        <w:spacing w:before="14" w:line="273" w:lineRule="auto"/>
        <w:ind w:right="617"/>
      </w:pPr>
      <w:r>
        <w:t xml:space="preserve">Realizar y/o participar en actos de </w:t>
      </w:r>
      <w:r w:rsidR="004008D7">
        <w:t>Bull ying</w:t>
      </w:r>
      <w:r>
        <w:t xml:space="preserve">, </w:t>
      </w:r>
      <w:r w:rsidR="004008D7">
        <w:t>groo Ming</w:t>
      </w:r>
      <w:r>
        <w:t xml:space="preserve"> o ciberbullying o cualquier tipo de acoso escolar a</w:t>
      </w:r>
      <w:r>
        <w:rPr>
          <w:spacing w:val="1"/>
        </w:rPr>
        <w:t xml:space="preserve"> </w:t>
      </w:r>
      <w:r>
        <w:t>cualquier</w:t>
      </w:r>
      <w:r>
        <w:rPr>
          <w:spacing w:val="9"/>
        </w:rPr>
        <w:t xml:space="preserve"> </w:t>
      </w:r>
      <w:r>
        <w:t>miembro</w:t>
      </w:r>
      <w:r>
        <w:rPr>
          <w:spacing w:val="2"/>
        </w:rPr>
        <w:t xml:space="preserve"> </w:t>
      </w:r>
      <w:r>
        <w:t>de</w:t>
      </w:r>
      <w:r>
        <w:rPr>
          <w:spacing w:val="-5"/>
        </w:rPr>
        <w:t xml:space="preserve"> </w:t>
      </w:r>
      <w:r>
        <w:t>la</w:t>
      </w:r>
      <w:r>
        <w:rPr>
          <w:spacing w:val="6"/>
        </w:rPr>
        <w:t xml:space="preserve"> </w:t>
      </w:r>
      <w:r>
        <w:t>comunidad</w:t>
      </w:r>
      <w:r>
        <w:rPr>
          <w:spacing w:val="2"/>
        </w:rPr>
        <w:t xml:space="preserve"> </w:t>
      </w:r>
      <w:r>
        <w:t>educativa.</w:t>
      </w:r>
    </w:p>
    <w:p w14:paraId="6DF5EB59" w14:textId="77777777" w:rsidR="0044025A" w:rsidRDefault="002E6C8A" w:rsidP="005F0F73">
      <w:pPr>
        <w:pStyle w:val="Prrafodelista"/>
        <w:numPr>
          <w:ilvl w:val="0"/>
          <w:numId w:val="224"/>
        </w:numPr>
        <w:tabs>
          <w:tab w:val="left" w:pos="735"/>
        </w:tabs>
        <w:spacing w:before="9"/>
        <w:ind w:hanging="217"/>
      </w:pPr>
      <w:r>
        <w:t>Sustraer,</w:t>
      </w:r>
      <w:r>
        <w:rPr>
          <w:spacing w:val="-6"/>
        </w:rPr>
        <w:t xml:space="preserve"> </w:t>
      </w:r>
      <w:r>
        <w:t>falsificar</w:t>
      </w:r>
      <w:r>
        <w:rPr>
          <w:spacing w:val="1"/>
        </w:rPr>
        <w:t xml:space="preserve"> </w:t>
      </w:r>
      <w:r>
        <w:t>o</w:t>
      </w:r>
      <w:r>
        <w:rPr>
          <w:spacing w:val="-7"/>
        </w:rPr>
        <w:t xml:space="preserve"> </w:t>
      </w:r>
      <w:r>
        <w:t>reproducir parcial</w:t>
      </w:r>
      <w:r>
        <w:rPr>
          <w:spacing w:val="-6"/>
        </w:rPr>
        <w:t xml:space="preserve"> </w:t>
      </w:r>
      <w:r>
        <w:t>o</w:t>
      </w:r>
      <w:r>
        <w:rPr>
          <w:spacing w:val="-7"/>
        </w:rPr>
        <w:t xml:space="preserve"> </w:t>
      </w:r>
      <w:r>
        <w:t>totalmente</w:t>
      </w:r>
      <w:r>
        <w:rPr>
          <w:spacing w:val="-4"/>
        </w:rPr>
        <w:t xml:space="preserve"> </w:t>
      </w:r>
      <w:r>
        <w:t>evaluaciones</w:t>
      </w:r>
      <w:r>
        <w:rPr>
          <w:spacing w:val="-3"/>
        </w:rPr>
        <w:t xml:space="preserve"> </w:t>
      </w:r>
      <w:r>
        <w:t>o</w:t>
      </w:r>
      <w:r>
        <w:rPr>
          <w:spacing w:val="-2"/>
        </w:rPr>
        <w:t xml:space="preserve"> </w:t>
      </w:r>
      <w:r>
        <w:t>documentos</w:t>
      </w:r>
      <w:r>
        <w:rPr>
          <w:spacing w:val="-3"/>
        </w:rPr>
        <w:t xml:space="preserve"> </w:t>
      </w:r>
      <w:r>
        <w:t>del</w:t>
      </w:r>
      <w:r>
        <w:rPr>
          <w:spacing w:val="-1"/>
        </w:rPr>
        <w:t xml:space="preserve"> </w:t>
      </w:r>
      <w:r>
        <w:t>establecimiento.</w:t>
      </w:r>
    </w:p>
    <w:p w14:paraId="0E52ACB2" w14:textId="77777777" w:rsidR="0044025A" w:rsidRDefault="002E6C8A" w:rsidP="005F0F73">
      <w:pPr>
        <w:pStyle w:val="Prrafodelista"/>
        <w:numPr>
          <w:ilvl w:val="0"/>
          <w:numId w:val="224"/>
        </w:numPr>
        <w:tabs>
          <w:tab w:val="left" w:pos="735"/>
        </w:tabs>
        <w:spacing w:before="48" w:line="273" w:lineRule="auto"/>
        <w:ind w:right="622"/>
        <w:jc w:val="left"/>
      </w:pPr>
      <w:r>
        <w:t>Adulterar</w:t>
      </w:r>
      <w:r>
        <w:rPr>
          <w:spacing w:val="19"/>
        </w:rPr>
        <w:t xml:space="preserve"> </w:t>
      </w:r>
      <w:r>
        <w:t>timbres,</w:t>
      </w:r>
      <w:r>
        <w:rPr>
          <w:spacing w:val="23"/>
        </w:rPr>
        <w:t xml:space="preserve"> </w:t>
      </w:r>
      <w:r>
        <w:t>comunicaciones</w:t>
      </w:r>
      <w:r>
        <w:rPr>
          <w:spacing w:val="26"/>
        </w:rPr>
        <w:t xml:space="preserve"> </w:t>
      </w:r>
      <w:r>
        <w:t>y/o</w:t>
      </w:r>
      <w:r>
        <w:rPr>
          <w:spacing w:val="16"/>
        </w:rPr>
        <w:t xml:space="preserve"> </w:t>
      </w:r>
      <w:r>
        <w:t>firmas</w:t>
      </w:r>
      <w:r>
        <w:rPr>
          <w:spacing w:val="21"/>
        </w:rPr>
        <w:t xml:space="preserve"> </w:t>
      </w:r>
      <w:r>
        <w:t>de</w:t>
      </w:r>
      <w:r>
        <w:rPr>
          <w:spacing w:val="15"/>
        </w:rPr>
        <w:t xml:space="preserve"> </w:t>
      </w:r>
      <w:r>
        <w:t>apoderados,</w:t>
      </w:r>
      <w:r>
        <w:rPr>
          <w:spacing w:val="23"/>
        </w:rPr>
        <w:t xml:space="preserve"> </w:t>
      </w:r>
      <w:r>
        <w:t>docentes,</w:t>
      </w:r>
      <w:r>
        <w:rPr>
          <w:spacing w:val="24"/>
        </w:rPr>
        <w:t xml:space="preserve"> </w:t>
      </w:r>
      <w:r>
        <w:t>directivos</w:t>
      </w:r>
      <w:r>
        <w:rPr>
          <w:spacing w:val="23"/>
        </w:rPr>
        <w:t xml:space="preserve"> </w:t>
      </w:r>
      <w:r>
        <w:t>o</w:t>
      </w:r>
      <w:r>
        <w:rPr>
          <w:spacing w:val="16"/>
        </w:rPr>
        <w:t xml:space="preserve"> </w:t>
      </w:r>
      <w:r>
        <w:t>cualquier</w:t>
      </w:r>
      <w:r>
        <w:rPr>
          <w:spacing w:val="24"/>
        </w:rPr>
        <w:t xml:space="preserve"> </w:t>
      </w:r>
      <w:r>
        <w:t>funcionario</w:t>
      </w:r>
      <w:r>
        <w:rPr>
          <w:spacing w:val="-52"/>
        </w:rPr>
        <w:t xml:space="preserve"> </w:t>
      </w:r>
      <w:r>
        <w:t>de</w:t>
      </w:r>
      <w:r>
        <w:rPr>
          <w:spacing w:val="-6"/>
        </w:rPr>
        <w:t xml:space="preserve"> </w:t>
      </w:r>
      <w:r>
        <w:t>la</w:t>
      </w:r>
      <w:r>
        <w:rPr>
          <w:spacing w:val="9"/>
        </w:rPr>
        <w:t xml:space="preserve"> </w:t>
      </w:r>
      <w:r>
        <w:t>escuela.</w:t>
      </w:r>
    </w:p>
    <w:p w14:paraId="14B7E9C8" w14:textId="77777777" w:rsidR="0044025A" w:rsidRDefault="002E6C8A" w:rsidP="005F0F73">
      <w:pPr>
        <w:pStyle w:val="Prrafodelista"/>
        <w:numPr>
          <w:ilvl w:val="0"/>
          <w:numId w:val="224"/>
        </w:numPr>
        <w:tabs>
          <w:tab w:val="left" w:pos="735"/>
        </w:tabs>
        <w:spacing w:before="14"/>
        <w:ind w:hanging="217"/>
        <w:jc w:val="left"/>
      </w:pPr>
      <w:r>
        <w:t>Salir</w:t>
      </w:r>
      <w:r>
        <w:rPr>
          <w:spacing w:val="3"/>
        </w:rPr>
        <w:t xml:space="preserve"> </w:t>
      </w:r>
      <w:r>
        <w:t>o</w:t>
      </w:r>
      <w:r>
        <w:rPr>
          <w:spacing w:val="-5"/>
        </w:rPr>
        <w:t xml:space="preserve"> </w:t>
      </w:r>
      <w:r>
        <w:t>fugarse</w:t>
      </w:r>
      <w:r>
        <w:rPr>
          <w:spacing w:val="-6"/>
        </w:rPr>
        <w:t xml:space="preserve"> </w:t>
      </w:r>
      <w:r>
        <w:t>del</w:t>
      </w:r>
      <w:r>
        <w:rPr>
          <w:spacing w:val="-3"/>
        </w:rPr>
        <w:t xml:space="preserve"> </w:t>
      </w:r>
      <w:r>
        <w:t>establecimiento</w:t>
      </w:r>
      <w:r>
        <w:rPr>
          <w:spacing w:val="-5"/>
        </w:rPr>
        <w:t xml:space="preserve"> </w:t>
      </w:r>
      <w:r>
        <w:t>durante</w:t>
      </w:r>
      <w:r>
        <w:rPr>
          <w:spacing w:val="-6"/>
        </w:rPr>
        <w:t xml:space="preserve"> </w:t>
      </w:r>
      <w:r>
        <w:t>la</w:t>
      </w:r>
      <w:r>
        <w:rPr>
          <w:spacing w:val="3"/>
        </w:rPr>
        <w:t xml:space="preserve"> </w:t>
      </w:r>
      <w:r>
        <w:t>jornada</w:t>
      </w:r>
      <w:r>
        <w:rPr>
          <w:spacing w:val="3"/>
        </w:rPr>
        <w:t xml:space="preserve"> </w:t>
      </w:r>
      <w:r>
        <w:t>escolar.</w:t>
      </w:r>
    </w:p>
    <w:p w14:paraId="6E904B36" w14:textId="77777777" w:rsidR="0044025A" w:rsidRDefault="002E6C8A" w:rsidP="005F0F73">
      <w:pPr>
        <w:pStyle w:val="Prrafodelista"/>
        <w:numPr>
          <w:ilvl w:val="0"/>
          <w:numId w:val="224"/>
        </w:numPr>
        <w:tabs>
          <w:tab w:val="left" w:pos="735"/>
        </w:tabs>
        <w:spacing w:before="47"/>
        <w:ind w:hanging="217"/>
        <w:jc w:val="left"/>
      </w:pPr>
      <w:r>
        <w:t>Sustraer</w:t>
      </w:r>
      <w:r>
        <w:rPr>
          <w:spacing w:val="-1"/>
        </w:rPr>
        <w:t xml:space="preserve"> </w:t>
      </w:r>
      <w:r>
        <w:t>por</w:t>
      </w:r>
      <w:r>
        <w:rPr>
          <w:spacing w:val="-4"/>
        </w:rPr>
        <w:t xml:space="preserve"> </w:t>
      </w:r>
      <w:r>
        <w:t>cualquier</w:t>
      </w:r>
      <w:r>
        <w:rPr>
          <w:spacing w:val="4"/>
        </w:rPr>
        <w:t xml:space="preserve"> </w:t>
      </w:r>
      <w:r>
        <w:t>medio,</w:t>
      </w:r>
      <w:r>
        <w:rPr>
          <w:spacing w:val="-1"/>
        </w:rPr>
        <w:t xml:space="preserve"> </w:t>
      </w:r>
      <w:r>
        <w:t>materiales, comida,</w:t>
      </w:r>
      <w:r>
        <w:rPr>
          <w:spacing w:val="-2"/>
        </w:rPr>
        <w:t xml:space="preserve"> </w:t>
      </w:r>
      <w:r>
        <w:t>objetos</w:t>
      </w:r>
      <w:r>
        <w:rPr>
          <w:spacing w:val="-2"/>
        </w:rPr>
        <w:t xml:space="preserve"> </w:t>
      </w:r>
      <w:r>
        <w:t>personales</w:t>
      </w:r>
      <w:r>
        <w:rPr>
          <w:spacing w:val="-3"/>
        </w:rPr>
        <w:t xml:space="preserve"> </w:t>
      </w:r>
      <w:r>
        <w:t>a</w:t>
      </w:r>
      <w:r>
        <w:rPr>
          <w:spacing w:val="2"/>
        </w:rPr>
        <w:t xml:space="preserve"> </w:t>
      </w:r>
      <w:r>
        <w:t>miembro</w:t>
      </w:r>
      <w:r>
        <w:rPr>
          <w:spacing w:val="-8"/>
        </w:rPr>
        <w:t xml:space="preserve"> </w:t>
      </w:r>
      <w:r>
        <w:t>de</w:t>
      </w:r>
      <w:r>
        <w:rPr>
          <w:spacing w:val="-5"/>
        </w:rPr>
        <w:t xml:space="preserve"> </w:t>
      </w:r>
      <w:r>
        <w:t>la comunidad</w:t>
      </w:r>
      <w:r>
        <w:rPr>
          <w:spacing w:val="-3"/>
        </w:rPr>
        <w:t xml:space="preserve"> </w:t>
      </w:r>
      <w:r>
        <w:t>educativa.</w:t>
      </w:r>
    </w:p>
    <w:p w14:paraId="30A2413E" w14:textId="77777777" w:rsidR="0044025A" w:rsidRDefault="002E6C8A" w:rsidP="005F0F73">
      <w:pPr>
        <w:pStyle w:val="Prrafodelista"/>
        <w:numPr>
          <w:ilvl w:val="0"/>
          <w:numId w:val="224"/>
        </w:numPr>
        <w:tabs>
          <w:tab w:val="left" w:pos="735"/>
        </w:tabs>
        <w:spacing w:before="47"/>
        <w:ind w:hanging="217"/>
        <w:jc w:val="left"/>
      </w:pPr>
      <w:r>
        <w:t>Robo</w:t>
      </w:r>
      <w:r>
        <w:rPr>
          <w:spacing w:val="-2"/>
        </w:rPr>
        <w:t xml:space="preserve"> </w:t>
      </w:r>
      <w:r>
        <w:t>de</w:t>
      </w:r>
      <w:r>
        <w:rPr>
          <w:spacing w:val="-7"/>
        </w:rPr>
        <w:t xml:space="preserve"> </w:t>
      </w:r>
      <w:r>
        <w:t>cualquier</w:t>
      </w:r>
      <w:r>
        <w:rPr>
          <w:spacing w:val="6"/>
        </w:rPr>
        <w:t xml:space="preserve"> </w:t>
      </w:r>
      <w:r>
        <w:t>material</w:t>
      </w:r>
      <w:r>
        <w:rPr>
          <w:spacing w:val="-5"/>
        </w:rPr>
        <w:t xml:space="preserve"> </w:t>
      </w:r>
      <w:r>
        <w:t>pedagógico</w:t>
      </w:r>
      <w:r>
        <w:rPr>
          <w:spacing w:val="3"/>
        </w:rPr>
        <w:t xml:space="preserve"> </w:t>
      </w:r>
      <w:r>
        <w:t>o</w:t>
      </w:r>
      <w:r>
        <w:rPr>
          <w:spacing w:val="-6"/>
        </w:rPr>
        <w:t xml:space="preserve"> </w:t>
      </w:r>
      <w:r>
        <w:t>artículo</w:t>
      </w:r>
      <w:r>
        <w:rPr>
          <w:spacing w:val="-6"/>
        </w:rPr>
        <w:t xml:space="preserve"> </w:t>
      </w:r>
      <w:r>
        <w:t>de</w:t>
      </w:r>
      <w:r>
        <w:rPr>
          <w:spacing w:val="-3"/>
        </w:rPr>
        <w:t xml:space="preserve"> </w:t>
      </w:r>
      <w:r>
        <w:t>la</w:t>
      </w:r>
      <w:r>
        <w:rPr>
          <w:spacing w:val="2"/>
        </w:rPr>
        <w:t xml:space="preserve"> </w:t>
      </w:r>
      <w:r>
        <w:t>escuela.</w:t>
      </w:r>
    </w:p>
    <w:p w14:paraId="5BADAD48" w14:textId="77777777" w:rsidR="0044025A" w:rsidRDefault="002E6C8A" w:rsidP="005F0F73">
      <w:pPr>
        <w:pStyle w:val="Prrafodelista"/>
        <w:numPr>
          <w:ilvl w:val="0"/>
          <w:numId w:val="224"/>
        </w:numPr>
        <w:tabs>
          <w:tab w:val="left" w:pos="735"/>
        </w:tabs>
        <w:spacing w:before="48"/>
        <w:ind w:hanging="217"/>
        <w:jc w:val="left"/>
      </w:pPr>
      <w:r>
        <w:t>Intervenir, alterar</w:t>
      </w:r>
      <w:r>
        <w:rPr>
          <w:spacing w:val="-4"/>
        </w:rPr>
        <w:t xml:space="preserve"> </w:t>
      </w:r>
      <w:r>
        <w:t>y/o</w:t>
      </w:r>
      <w:r>
        <w:rPr>
          <w:spacing w:val="-6"/>
        </w:rPr>
        <w:t xml:space="preserve"> </w:t>
      </w:r>
      <w:r>
        <w:t>destruir</w:t>
      </w:r>
      <w:r>
        <w:rPr>
          <w:spacing w:val="1"/>
        </w:rPr>
        <w:t xml:space="preserve"> </w:t>
      </w:r>
      <w:r>
        <w:t>el</w:t>
      </w:r>
      <w:r>
        <w:rPr>
          <w:spacing w:val="-6"/>
        </w:rPr>
        <w:t xml:space="preserve"> </w:t>
      </w:r>
      <w:r>
        <w:t>contenido</w:t>
      </w:r>
      <w:r>
        <w:rPr>
          <w:spacing w:val="-6"/>
        </w:rPr>
        <w:t xml:space="preserve"> </w:t>
      </w:r>
      <w:r>
        <w:t>de</w:t>
      </w:r>
      <w:r>
        <w:rPr>
          <w:spacing w:val="-4"/>
        </w:rPr>
        <w:t xml:space="preserve"> </w:t>
      </w:r>
      <w:r>
        <w:t>libros</w:t>
      </w:r>
      <w:r>
        <w:rPr>
          <w:spacing w:val="3"/>
        </w:rPr>
        <w:t xml:space="preserve"> </w:t>
      </w:r>
      <w:r>
        <w:t>de</w:t>
      </w:r>
      <w:r>
        <w:rPr>
          <w:spacing w:val="-8"/>
        </w:rPr>
        <w:t xml:space="preserve"> </w:t>
      </w:r>
      <w:r>
        <w:t>clases</w:t>
      </w:r>
      <w:r>
        <w:rPr>
          <w:spacing w:val="-2"/>
        </w:rPr>
        <w:t xml:space="preserve"> </w:t>
      </w:r>
      <w:r>
        <w:t>o</w:t>
      </w:r>
      <w:r>
        <w:rPr>
          <w:spacing w:val="-6"/>
        </w:rPr>
        <w:t xml:space="preserve"> </w:t>
      </w:r>
      <w:r>
        <w:t>sistema</w:t>
      </w:r>
      <w:r>
        <w:rPr>
          <w:spacing w:val="1"/>
        </w:rPr>
        <w:t xml:space="preserve"> </w:t>
      </w:r>
      <w:r>
        <w:t>computacional</w:t>
      </w:r>
      <w:r>
        <w:rPr>
          <w:spacing w:val="-6"/>
        </w:rPr>
        <w:t xml:space="preserve"> </w:t>
      </w:r>
      <w:r>
        <w:t>del establecimiento.</w:t>
      </w:r>
    </w:p>
    <w:p w14:paraId="30DD811E" w14:textId="77777777" w:rsidR="0044025A" w:rsidRDefault="002E6C8A" w:rsidP="005F0F73">
      <w:pPr>
        <w:pStyle w:val="Prrafodelista"/>
        <w:numPr>
          <w:ilvl w:val="0"/>
          <w:numId w:val="224"/>
        </w:numPr>
        <w:tabs>
          <w:tab w:val="left" w:pos="735"/>
        </w:tabs>
        <w:spacing w:before="47"/>
        <w:ind w:hanging="217"/>
        <w:jc w:val="left"/>
      </w:pPr>
      <w:r>
        <w:t>Falsificar documentos</w:t>
      </w:r>
      <w:r>
        <w:rPr>
          <w:spacing w:val="-3"/>
        </w:rPr>
        <w:t xml:space="preserve"> </w:t>
      </w:r>
      <w:r>
        <w:t>oficiales</w:t>
      </w:r>
      <w:r>
        <w:rPr>
          <w:spacing w:val="-2"/>
        </w:rPr>
        <w:t xml:space="preserve"> </w:t>
      </w:r>
      <w:r>
        <w:t>de</w:t>
      </w:r>
      <w:r>
        <w:rPr>
          <w:spacing w:val="-5"/>
        </w:rPr>
        <w:t xml:space="preserve"> </w:t>
      </w:r>
      <w:r>
        <w:t>la</w:t>
      </w:r>
      <w:r>
        <w:rPr>
          <w:spacing w:val="1"/>
        </w:rPr>
        <w:t xml:space="preserve"> </w:t>
      </w:r>
      <w:r>
        <w:t>escuela o</w:t>
      </w:r>
      <w:r>
        <w:rPr>
          <w:spacing w:val="-7"/>
        </w:rPr>
        <w:t xml:space="preserve"> </w:t>
      </w:r>
      <w:r>
        <w:t>de</w:t>
      </w:r>
      <w:r>
        <w:rPr>
          <w:spacing w:val="-9"/>
        </w:rPr>
        <w:t xml:space="preserve"> </w:t>
      </w:r>
      <w:r>
        <w:t>alguna institución.</w:t>
      </w:r>
    </w:p>
    <w:p w14:paraId="3CAF2D32" w14:textId="77777777" w:rsidR="0044025A" w:rsidRDefault="002E6C8A" w:rsidP="005F0F73">
      <w:pPr>
        <w:pStyle w:val="Prrafodelista"/>
        <w:numPr>
          <w:ilvl w:val="0"/>
          <w:numId w:val="224"/>
        </w:numPr>
        <w:tabs>
          <w:tab w:val="left" w:pos="735"/>
        </w:tabs>
        <w:spacing w:before="48"/>
        <w:ind w:hanging="217"/>
        <w:jc w:val="left"/>
      </w:pPr>
      <w:r>
        <w:t>Impedir, propiciar</w:t>
      </w:r>
      <w:r>
        <w:rPr>
          <w:spacing w:val="1"/>
        </w:rPr>
        <w:t xml:space="preserve"> </w:t>
      </w:r>
      <w:r>
        <w:t>y/o</w:t>
      </w:r>
      <w:r>
        <w:rPr>
          <w:spacing w:val="-6"/>
        </w:rPr>
        <w:t xml:space="preserve"> </w:t>
      </w:r>
      <w:r>
        <w:t>participar</w:t>
      </w:r>
      <w:r>
        <w:rPr>
          <w:spacing w:val="2"/>
        </w:rPr>
        <w:t xml:space="preserve"> </w:t>
      </w:r>
      <w:r>
        <w:t>en</w:t>
      </w:r>
      <w:r>
        <w:rPr>
          <w:spacing w:val="-6"/>
        </w:rPr>
        <w:t xml:space="preserve"> </w:t>
      </w:r>
      <w:r>
        <w:t>actividades</w:t>
      </w:r>
      <w:r>
        <w:rPr>
          <w:spacing w:val="-2"/>
        </w:rPr>
        <w:t xml:space="preserve"> </w:t>
      </w:r>
      <w:r>
        <w:t>que</w:t>
      </w:r>
      <w:r>
        <w:rPr>
          <w:spacing w:val="-3"/>
        </w:rPr>
        <w:t xml:space="preserve"> </w:t>
      </w:r>
      <w:r>
        <w:t>impidan</w:t>
      </w:r>
      <w:r>
        <w:rPr>
          <w:spacing w:val="-2"/>
        </w:rPr>
        <w:t xml:space="preserve"> </w:t>
      </w:r>
      <w:r>
        <w:t>el normal</w:t>
      </w:r>
      <w:r>
        <w:rPr>
          <w:spacing w:val="-5"/>
        </w:rPr>
        <w:t xml:space="preserve"> </w:t>
      </w:r>
      <w:r>
        <w:t>funcionamiento</w:t>
      </w:r>
      <w:r>
        <w:rPr>
          <w:spacing w:val="-6"/>
        </w:rPr>
        <w:t xml:space="preserve"> </w:t>
      </w:r>
      <w:r>
        <w:t>del</w:t>
      </w:r>
      <w:r>
        <w:rPr>
          <w:spacing w:val="-1"/>
        </w:rPr>
        <w:t xml:space="preserve"> </w:t>
      </w:r>
      <w:r>
        <w:t>colegio.</w:t>
      </w:r>
    </w:p>
    <w:p w14:paraId="2765B414" w14:textId="77777777" w:rsidR="0044025A" w:rsidRDefault="002E6C8A" w:rsidP="005F0F73">
      <w:pPr>
        <w:pStyle w:val="Prrafodelista"/>
        <w:numPr>
          <w:ilvl w:val="0"/>
          <w:numId w:val="224"/>
        </w:numPr>
        <w:tabs>
          <w:tab w:val="left" w:pos="735"/>
        </w:tabs>
        <w:spacing w:before="47"/>
        <w:ind w:hanging="217"/>
        <w:jc w:val="left"/>
      </w:pPr>
      <w:r>
        <w:t>Romper,</w:t>
      </w:r>
      <w:r>
        <w:rPr>
          <w:spacing w:val="-1"/>
        </w:rPr>
        <w:t xml:space="preserve"> </w:t>
      </w:r>
      <w:r>
        <w:t>sustraer o</w:t>
      </w:r>
      <w:r>
        <w:rPr>
          <w:spacing w:val="-7"/>
        </w:rPr>
        <w:t xml:space="preserve"> </w:t>
      </w:r>
      <w:r>
        <w:t>quemar bienes</w:t>
      </w:r>
      <w:r>
        <w:rPr>
          <w:spacing w:val="-2"/>
        </w:rPr>
        <w:t xml:space="preserve"> </w:t>
      </w:r>
      <w:r>
        <w:t>del</w:t>
      </w:r>
      <w:r>
        <w:rPr>
          <w:spacing w:val="-2"/>
        </w:rPr>
        <w:t xml:space="preserve"> </w:t>
      </w:r>
      <w:r>
        <w:t>colegio, de</w:t>
      </w:r>
      <w:r>
        <w:rPr>
          <w:spacing w:val="-9"/>
        </w:rPr>
        <w:t xml:space="preserve"> </w:t>
      </w:r>
      <w:r>
        <w:t>funcionarios</w:t>
      </w:r>
      <w:r>
        <w:rPr>
          <w:spacing w:val="-3"/>
        </w:rPr>
        <w:t xml:space="preserve"> </w:t>
      </w:r>
      <w:r>
        <w:t>o</w:t>
      </w:r>
      <w:r>
        <w:rPr>
          <w:spacing w:val="-2"/>
        </w:rPr>
        <w:t xml:space="preserve"> </w:t>
      </w:r>
      <w:r>
        <w:t>estudiantes.</w:t>
      </w:r>
    </w:p>
    <w:p w14:paraId="03BA1FBD" w14:textId="77777777" w:rsidR="0044025A" w:rsidRDefault="002E6C8A" w:rsidP="005F0F73">
      <w:pPr>
        <w:pStyle w:val="Prrafodelista"/>
        <w:numPr>
          <w:ilvl w:val="0"/>
          <w:numId w:val="224"/>
        </w:numPr>
        <w:tabs>
          <w:tab w:val="left" w:pos="735"/>
        </w:tabs>
        <w:spacing w:before="47"/>
        <w:ind w:hanging="217"/>
        <w:jc w:val="left"/>
      </w:pPr>
      <w:r>
        <w:t>Deteriorar</w:t>
      </w:r>
      <w:r>
        <w:rPr>
          <w:spacing w:val="-2"/>
        </w:rPr>
        <w:t xml:space="preserve"> </w:t>
      </w:r>
      <w:r>
        <w:t>de</w:t>
      </w:r>
      <w:r>
        <w:rPr>
          <w:spacing w:val="-10"/>
        </w:rPr>
        <w:t xml:space="preserve"> </w:t>
      </w:r>
      <w:r>
        <w:t>forma</w:t>
      </w:r>
      <w:r>
        <w:rPr>
          <w:spacing w:val="-1"/>
        </w:rPr>
        <w:t xml:space="preserve"> </w:t>
      </w:r>
      <w:r>
        <w:t>intencional</w:t>
      </w:r>
      <w:r>
        <w:rPr>
          <w:spacing w:val="-3"/>
        </w:rPr>
        <w:t xml:space="preserve"> </w:t>
      </w:r>
      <w:r>
        <w:t>materiales,</w:t>
      </w:r>
      <w:r>
        <w:rPr>
          <w:spacing w:val="-1"/>
        </w:rPr>
        <w:t xml:space="preserve"> </w:t>
      </w:r>
      <w:r>
        <w:t>mobiliario</w:t>
      </w:r>
      <w:r>
        <w:rPr>
          <w:spacing w:val="-4"/>
        </w:rPr>
        <w:t xml:space="preserve"> </w:t>
      </w:r>
      <w:r>
        <w:t>o</w:t>
      </w:r>
      <w:r>
        <w:rPr>
          <w:spacing w:val="-8"/>
        </w:rPr>
        <w:t xml:space="preserve"> </w:t>
      </w:r>
      <w:r>
        <w:t>infraestructura</w:t>
      </w:r>
      <w:r>
        <w:rPr>
          <w:spacing w:val="-6"/>
        </w:rPr>
        <w:t xml:space="preserve"> </w:t>
      </w:r>
      <w:r>
        <w:t>del</w:t>
      </w:r>
      <w:r>
        <w:rPr>
          <w:spacing w:val="-3"/>
        </w:rPr>
        <w:t xml:space="preserve"> </w:t>
      </w:r>
      <w:r>
        <w:t>establecimiento.</w:t>
      </w:r>
    </w:p>
    <w:p w14:paraId="1660392E" w14:textId="77777777" w:rsidR="0044025A" w:rsidRDefault="002E6C8A" w:rsidP="005F0F73">
      <w:pPr>
        <w:pStyle w:val="Prrafodelista"/>
        <w:numPr>
          <w:ilvl w:val="0"/>
          <w:numId w:val="224"/>
        </w:numPr>
        <w:tabs>
          <w:tab w:val="left" w:pos="735"/>
        </w:tabs>
        <w:spacing w:before="48" w:line="273" w:lineRule="auto"/>
        <w:ind w:right="635"/>
        <w:jc w:val="left"/>
      </w:pPr>
      <w:r>
        <w:t>Manipular</w:t>
      </w:r>
      <w:r>
        <w:rPr>
          <w:spacing w:val="54"/>
        </w:rPr>
        <w:t xml:space="preserve"> </w:t>
      </w:r>
      <w:r>
        <w:t>o</w:t>
      </w:r>
      <w:r>
        <w:rPr>
          <w:spacing w:val="47"/>
        </w:rPr>
        <w:t xml:space="preserve"> </w:t>
      </w:r>
      <w:r>
        <w:t>activar,</w:t>
      </w:r>
      <w:r>
        <w:rPr>
          <w:spacing w:val="49"/>
        </w:rPr>
        <w:t xml:space="preserve"> </w:t>
      </w:r>
      <w:r>
        <w:t>sin</w:t>
      </w:r>
      <w:r>
        <w:rPr>
          <w:spacing w:val="47"/>
        </w:rPr>
        <w:t xml:space="preserve"> </w:t>
      </w:r>
      <w:r>
        <w:t>la</w:t>
      </w:r>
      <w:r>
        <w:rPr>
          <w:spacing w:val="54"/>
        </w:rPr>
        <w:t xml:space="preserve"> </w:t>
      </w:r>
      <w:r>
        <w:t>debida</w:t>
      </w:r>
      <w:r>
        <w:rPr>
          <w:spacing w:val="54"/>
        </w:rPr>
        <w:t xml:space="preserve"> </w:t>
      </w:r>
      <w:r>
        <w:t>indicación,</w:t>
      </w:r>
      <w:r>
        <w:rPr>
          <w:spacing w:val="4"/>
        </w:rPr>
        <w:t xml:space="preserve"> </w:t>
      </w:r>
      <w:r>
        <w:t>elementos</w:t>
      </w:r>
      <w:r>
        <w:rPr>
          <w:spacing w:val="51"/>
        </w:rPr>
        <w:t xml:space="preserve"> </w:t>
      </w:r>
      <w:r>
        <w:t>de</w:t>
      </w:r>
      <w:r>
        <w:rPr>
          <w:spacing w:val="45"/>
        </w:rPr>
        <w:t xml:space="preserve"> </w:t>
      </w:r>
      <w:r>
        <w:t>protección</w:t>
      </w:r>
      <w:r>
        <w:rPr>
          <w:spacing w:val="52"/>
        </w:rPr>
        <w:t xml:space="preserve"> </w:t>
      </w:r>
      <w:r>
        <w:t>y</w:t>
      </w:r>
      <w:r>
        <w:rPr>
          <w:spacing w:val="47"/>
        </w:rPr>
        <w:t xml:space="preserve"> </w:t>
      </w:r>
      <w:r>
        <w:t>prevención</w:t>
      </w:r>
      <w:r>
        <w:rPr>
          <w:spacing w:val="47"/>
        </w:rPr>
        <w:t xml:space="preserve"> </w:t>
      </w:r>
      <w:r>
        <w:t>de</w:t>
      </w:r>
      <w:r>
        <w:rPr>
          <w:spacing w:val="45"/>
        </w:rPr>
        <w:t xml:space="preserve"> </w:t>
      </w:r>
      <w:r>
        <w:t>siniestro,</w:t>
      </w:r>
      <w:r>
        <w:rPr>
          <w:spacing w:val="54"/>
        </w:rPr>
        <w:t xml:space="preserve"> </w:t>
      </w:r>
      <w:r>
        <w:t>por</w:t>
      </w:r>
      <w:r>
        <w:rPr>
          <w:spacing w:val="-52"/>
        </w:rPr>
        <w:t xml:space="preserve"> </w:t>
      </w:r>
      <w:r>
        <w:t>ejemplo:</w:t>
      </w:r>
      <w:r>
        <w:rPr>
          <w:spacing w:val="-3"/>
        </w:rPr>
        <w:t xml:space="preserve"> </w:t>
      </w:r>
      <w:r>
        <w:t>Extintores,</w:t>
      </w:r>
      <w:r>
        <w:rPr>
          <w:spacing w:val="4"/>
        </w:rPr>
        <w:t xml:space="preserve"> </w:t>
      </w:r>
      <w:r>
        <w:t>red</w:t>
      </w:r>
      <w:r>
        <w:rPr>
          <w:spacing w:val="-3"/>
        </w:rPr>
        <w:t xml:space="preserve"> </w:t>
      </w:r>
      <w:r>
        <w:t>húmeda,</w:t>
      </w:r>
      <w:r>
        <w:rPr>
          <w:spacing w:val="3"/>
        </w:rPr>
        <w:t xml:space="preserve"> </w:t>
      </w:r>
      <w:r>
        <w:t>campana,</w:t>
      </w:r>
      <w:r>
        <w:rPr>
          <w:spacing w:val="3"/>
        </w:rPr>
        <w:t xml:space="preserve"> </w:t>
      </w:r>
      <w:r>
        <w:t>timbre,</w:t>
      </w:r>
      <w:r>
        <w:rPr>
          <w:spacing w:val="4"/>
        </w:rPr>
        <w:t xml:space="preserve"> </w:t>
      </w:r>
      <w:r>
        <w:t>red</w:t>
      </w:r>
      <w:r>
        <w:rPr>
          <w:spacing w:val="-4"/>
        </w:rPr>
        <w:t xml:space="preserve"> </w:t>
      </w:r>
      <w:r>
        <w:t>eléctrica,</w:t>
      </w:r>
      <w:r>
        <w:rPr>
          <w:spacing w:val="4"/>
        </w:rPr>
        <w:t xml:space="preserve"> </w:t>
      </w:r>
      <w:r>
        <w:t>etc.</w:t>
      </w:r>
    </w:p>
    <w:p w14:paraId="047E50F0" w14:textId="77777777" w:rsidR="0044025A" w:rsidRDefault="002E6C8A" w:rsidP="005F0F73">
      <w:pPr>
        <w:pStyle w:val="Prrafodelista"/>
        <w:numPr>
          <w:ilvl w:val="0"/>
          <w:numId w:val="224"/>
        </w:numPr>
        <w:tabs>
          <w:tab w:val="left" w:pos="735"/>
        </w:tabs>
        <w:spacing w:before="9"/>
        <w:ind w:right="634"/>
        <w:jc w:val="left"/>
      </w:pPr>
      <w:r>
        <w:t>Los</w:t>
      </w:r>
      <w:r>
        <w:rPr>
          <w:spacing w:val="47"/>
        </w:rPr>
        <w:t xml:space="preserve"> </w:t>
      </w:r>
      <w:r>
        <w:t>estudiantes</w:t>
      </w:r>
      <w:r>
        <w:rPr>
          <w:spacing w:val="44"/>
        </w:rPr>
        <w:t xml:space="preserve"> </w:t>
      </w:r>
      <w:r>
        <w:t>que</w:t>
      </w:r>
      <w:r>
        <w:rPr>
          <w:spacing w:val="36"/>
        </w:rPr>
        <w:t xml:space="preserve"> </w:t>
      </w:r>
      <w:r>
        <w:t>persistan</w:t>
      </w:r>
      <w:r>
        <w:rPr>
          <w:spacing w:val="42"/>
        </w:rPr>
        <w:t xml:space="preserve"> </w:t>
      </w:r>
      <w:r>
        <w:t>en</w:t>
      </w:r>
      <w:r>
        <w:rPr>
          <w:spacing w:val="38"/>
        </w:rPr>
        <w:t xml:space="preserve"> </w:t>
      </w:r>
      <w:r>
        <w:t>traer</w:t>
      </w:r>
      <w:r>
        <w:rPr>
          <w:spacing w:val="46"/>
        </w:rPr>
        <w:t xml:space="preserve"> </w:t>
      </w:r>
      <w:r>
        <w:t>y</w:t>
      </w:r>
      <w:r>
        <w:rPr>
          <w:spacing w:val="37"/>
        </w:rPr>
        <w:t xml:space="preserve"> </w:t>
      </w:r>
      <w:r>
        <w:t>hacer</w:t>
      </w:r>
      <w:r>
        <w:rPr>
          <w:spacing w:val="46"/>
        </w:rPr>
        <w:t xml:space="preserve"> </w:t>
      </w:r>
      <w:r>
        <w:t>uso</w:t>
      </w:r>
      <w:r>
        <w:rPr>
          <w:spacing w:val="39"/>
        </w:rPr>
        <w:t xml:space="preserve"> </w:t>
      </w:r>
      <w:r>
        <w:t>de</w:t>
      </w:r>
      <w:r>
        <w:rPr>
          <w:spacing w:val="41"/>
        </w:rPr>
        <w:t xml:space="preserve"> </w:t>
      </w:r>
      <w:r>
        <w:t>los</w:t>
      </w:r>
      <w:r>
        <w:rPr>
          <w:spacing w:val="43"/>
        </w:rPr>
        <w:t xml:space="preserve"> </w:t>
      </w:r>
      <w:r>
        <w:t>aparatos</w:t>
      </w:r>
      <w:r>
        <w:rPr>
          <w:spacing w:val="44"/>
        </w:rPr>
        <w:t xml:space="preserve"> </w:t>
      </w:r>
      <w:r>
        <w:t>tecnológicos</w:t>
      </w:r>
      <w:r>
        <w:rPr>
          <w:spacing w:val="44"/>
        </w:rPr>
        <w:t xml:space="preserve"> </w:t>
      </w:r>
      <w:r>
        <w:t>aun</w:t>
      </w:r>
      <w:r>
        <w:rPr>
          <w:spacing w:val="37"/>
        </w:rPr>
        <w:t xml:space="preserve"> </w:t>
      </w:r>
      <w:r>
        <w:t>cuando</w:t>
      </w:r>
      <w:r>
        <w:rPr>
          <w:spacing w:val="38"/>
        </w:rPr>
        <w:t xml:space="preserve"> </w:t>
      </w:r>
      <w:r>
        <w:t>se</w:t>
      </w:r>
      <w:r>
        <w:rPr>
          <w:spacing w:val="36"/>
        </w:rPr>
        <w:t xml:space="preserve"> </w:t>
      </w:r>
      <w:r>
        <w:t>firmara</w:t>
      </w:r>
      <w:r>
        <w:rPr>
          <w:spacing w:val="-52"/>
        </w:rPr>
        <w:t xml:space="preserve"> </w:t>
      </w:r>
      <w:r>
        <w:t>Compromiso</w:t>
      </w:r>
      <w:r>
        <w:rPr>
          <w:spacing w:val="-4"/>
        </w:rPr>
        <w:t xml:space="preserve"> </w:t>
      </w:r>
      <w:r>
        <w:t>con</w:t>
      </w:r>
      <w:r>
        <w:rPr>
          <w:spacing w:val="-1"/>
        </w:rPr>
        <w:t xml:space="preserve"> </w:t>
      </w:r>
      <w:r>
        <w:t>apoderado.</w:t>
      </w:r>
    </w:p>
    <w:p w14:paraId="7CF3B5A4" w14:textId="77777777" w:rsidR="0044025A" w:rsidRDefault="002E6C8A" w:rsidP="005F0F73">
      <w:pPr>
        <w:pStyle w:val="Prrafodelista"/>
        <w:numPr>
          <w:ilvl w:val="0"/>
          <w:numId w:val="224"/>
        </w:numPr>
        <w:tabs>
          <w:tab w:val="left" w:pos="735"/>
        </w:tabs>
        <w:spacing w:before="11" w:line="273" w:lineRule="auto"/>
        <w:ind w:right="621"/>
        <w:jc w:val="left"/>
      </w:pPr>
      <w:r>
        <w:t>Poseer,</w:t>
      </w:r>
      <w:r>
        <w:rPr>
          <w:spacing w:val="14"/>
        </w:rPr>
        <w:t xml:space="preserve"> </w:t>
      </w:r>
      <w:r>
        <w:t>consumir,</w:t>
      </w:r>
      <w:r>
        <w:rPr>
          <w:spacing w:val="15"/>
        </w:rPr>
        <w:t xml:space="preserve"> </w:t>
      </w:r>
      <w:r>
        <w:t>suministrar</w:t>
      </w:r>
      <w:r>
        <w:rPr>
          <w:spacing w:val="16"/>
        </w:rPr>
        <w:t xml:space="preserve"> </w:t>
      </w:r>
      <w:r>
        <w:t>y/o</w:t>
      </w:r>
      <w:r>
        <w:rPr>
          <w:spacing w:val="8"/>
        </w:rPr>
        <w:t xml:space="preserve"> </w:t>
      </w:r>
      <w:r>
        <w:t>comercializar</w:t>
      </w:r>
      <w:r>
        <w:rPr>
          <w:spacing w:val="15"/>
        </w:rPr>
        <w:t xml:space="preserve"> </w:t>
      </w:r>
      <w:r>
        <w:t>cigarrillos,</w:t>
      </w:r>
      <w:r>
        <w:rPr>
          <w:spacing w:val="16"/>
        </w:rPr>
        <w:t xml:space="preserve"> </w:t>
      </w:r>
      <w:r>
        <w:t>bebidas</w:t>
      </w:r>
      <w:r>
        <w:rPr>
          <w:spacing w:val="14"/>
        </w:rPr>
        <w:t xml:space="preserve"> </w:t>
      </w:r>
      <w:r>
        <w:t>alcohólicas</w:t>
      </w:r>
      <w:r>
        <w:rPr>
          <w:spacing w:val="23"/>
        </w:rPr>
        <w:t xml:space="preserve"> </w:t>
      </w:r>
      <w:r>
        <w:t>y</w:t>
      </w:r>
      <w:r>
        <w:rPr>
          <w:spacing w:val="8"/>
        </w:rPr>
        <w:t xml:space="preserve"> </w:t>
      </w:r>
      <w:r>
        <w:t>todo</w:t>
      </w:r>
      <w:r>
        <w:rPr>
          <w:spacing w:val="8"/>
        </w:rPr>
        <w:t xml:space="preserve"> </w:t>
      </w:r>
      <w:r>
        <w:t>tipo</w:t>
      </w:r>
      <w:r>
        <w:rPr>
          <w:spacing w:val="9"/>
        </w:rPr>
        <w:t xml:space="preserve"> </w:t>
      </w:r>
      <w:r>
        <w:t>de</w:t>
      </w:r>
      <w:r>
        <w:rPr>
          <w:spacing w:val="12"/>
        </w:rPr>
        <w:t xml:space="preserve"> </w:t>
      </w:r>
      <w:r>
        <w:t>drogas</w:t>
      </w:r>
      <w:r>
        <w:rPr>
          <w:spacing w:val="14"/>
        </w:rPr>
        <w:t xml:space="preserve"> </w:t>
      </w:r>
      <w:r>
        <w:t>en</w:t>
      </w:r>
      <w:r>
        <w:rPr>
          <w:spacing w:val="13"/>
        </w:rPr>
        <w:t xml:space="preserve"> </w:t>
      </w:r>
      <w:r>
        <w:t>el</w:t>
      </w:r>
      <w:r>
        <w:rPr>
          <w:spacing w:val="-52"/>
        </w:rPr>
        <w:t xml:space="preserve"> </w:t>
      </w:r>
      <w:r>
        <w:t>establecimiento</w:t>
      </w:r>
      <w:r>
        <w:rPr>
          <w:spacing w:val="-5"/>
        </w:rPr>
        <w:t xml:space="preserve"> </w:t>
      </w:r>
      <w:r>
        <w:t>o en</w:t>
      </w:r>
      <w:r>
        <w:rPr>
          <w:spacing w:val="-4"/>
        </w:rPr>
        <w:t xml:space="preserve"> </w:t>
      </w:r>
      <w:r>
        <w:t>cualquier</w:t>
      </w:r>
      <w:r>
        <w:rPr>
          <w:spacing w:val="3"/>
        </w:rPr>
        <w:t xml:space="preserve"> </w:t>
      </w:r>
      <w:r>
        <w:t>actividad</w:t>
      </w:r>
      <w:r>
        <w:rPr>
          <w:spacing w:val="-5"/>
        </w:rPr>
        <w:t xml:space="preserve"> </w:t>
      </w:r>
      <w:r>
        <w:t>que</w:t>
      </w:r>
      <w:r>
        <w:rPr>
          <w:spacing w:val="-1"/>
        </w:rPr>
        <w:t xml:space="preserve"> </w:t>
      </w:r>
      <w:r>
        <w:t>el</w:t>
      </w:r>
      <w:r>
        <w:rPr>
          <w:spacing w:val="-4"/>
        </w:rPr>
        <w:t xml:space="preserve"> </w:t>
      </w:r>
      <w:r>
        <w:t>colegio patrocine</w:t>
      </w:r>
      <w:r>
        <w:rPr>
          <w:spacing w:val="5"/>
        </w:rPr>
        <w:t xml:space="preserve"> </w:t>
      </w:r>
      <w:r>
        <w:t>dentro</w:t>
      </w:r>
      <w:r>
        <w:rPr>
          <w:spacing w:val="-4"/>
        </w:rPr>
        <w:t xml:space="preserve"> </w:t>
      </w:r>
      <w:r>
        <w:t>y</w:t>
      </w:r>
      <w:r>
        <w:rPr>
          <w:spacing w:val="-5"/>
        </w:rPr>
        <w:t xml:space="preserve"> </w:t>
      </w:r>
      <w:r>
        <w:t>fuera</w:t>
      </w:r>
      <w:r>
        <w:rPr>
          <w:spacing w:val="3"/>
        </w:rPr>
        <w:t xml:space="preserve"> </w:t>
      </w:r>
      <w:r>
        <w:t>del</w:t>
      </w:r>
      <w:r>
        <w:rPr>
          <w:spacing w:val="2"/>
        </w:rPr>
        <w:t xml:space="preserve"> </w:t>
      </w:r>
      <w:r>
        <w:t>establecimiento.</w:t>
      </w:r>
    </w:p>
    <w:p w14:paraId="2C8C4619" w14:textId="77777777" w:rsidR="0044025A" w:rsidRDefault="002E6C8A" w:rsidP="005F0F73">
      <w:pPr>
        <w:pStyle w:val="Prrafodelista"/>
        <w:numPr>
          <w:ilvl w:val="0"/>
          <w:numId w:val="224"/>
        </w:numPr>
        <w:tabs>
          <w:tab w:val="left" w:pos="735"/>
        </w:tabs>
        <w:spacing w:before="14"/>
        <w:ind w:hanging="217"/>
        <w:jc w:val="left"/>
      </w:pPr>
      <w:r>
        <w:t>Incurrir</w:t>
      </w:r>
      <w:r>
        <w:rPr>
          <w:spacing w:val="-2"/>
        </w:rPr>
        <w:t xml:space="preserve"> </w:t>
      </w:r>
      <w:r>
        <w:t>en</w:t>
      </w:r>
      <w:r>
        <w:rPr>
          <w:spacing w:val="-5"/>
        </w:rPr>
        <w:t xml:space="preserve"> </w:t>
      </w:r>
      <w:r>
        <w:t>actos o</w:t>
      </w:r>
      <w:r>
        <w:rPr>
          <w:spacing w:val="-5"/>
        </w:rPr>
        <w:t xml:space="preserve"> </w:t>
      </w:r>
      <w:r>
        <w:t>agresiones de</w:t>
      </w:r>
      <w:r>
        <w:rPr>
          <w:spacing w:val="-3"/>
        </w:rPr>
        <w:t xml:space="preserve"> </w:t>
      </w:r>
      <w:r>
        <w:t>carácter</w:t>
      </w:r>
      <w:r>
        <w:rPr>
          <w:spacing w:val="3"/>
        </w:rPr>
        <w:t xml:space="preserve"> </w:t>
      </w:r>
      <w:r>
        <w:t>sexual</w:t>
      </w:r>
      <w:r>
        <w:rPr>
          <w:spacing w:val="-4"/>
        </w:rPr>
        <w:t xml:space="preserve"> </w:t>
      </w:r>
      <w:r>
        <w:t>contra</w:t>
      </w:r>
      <w:r>
        <w:rPr>
          <w:spacing w:val="-1"/>
        </w:rPr>
        <w:t xml:space="preserve"> </w:t>
      </w:r>
      <w:r>
        <w:t>otros.</w:t>
      </w:r>
    </w:p>
    <w:p w14:paraId="1C69E7C1" w14:textId="77777777" w:rsidR="0044025A" w:rsidRDefault="002E6C8A" w:rsidP="005F0F73">
      <w:pPr>
        <w:pStyle w:val="Prrafodelista"/>
        <w:numPr>
          <w:ilvl w:val="0"/>
          <w:numId w:val="224"/>
        </w:numPr>
        <w:tabs>
          <w:tab w:val="left" w:pos="735"/>
        </w:tabs>
        <w:spacing w:before="47"/>
        <w:ind w:right="629"/>
      </w:pPr>
      <w:r>
        <w:t>Ingreso a</w:t>
      </w:r>
      <w:r>
        <w:rPr>
          <w:spacing w:val="1"/>
        </w:rPr>
        <w:t xml:space="preserve"> </w:t>
      </w:r>
      <w:r>
        <w:t>la</w:t>
      </w:r>
      <w:r>
        <w:rPr>
          <w:spacing w:val="1"/>
        </w:rPr>
        <w:t xml:space="preserve"> </w:t>
      </w:r>
      <w:r>
        <w:t>escuela,</w:t>
      </w:r>
      <w:r>
        <w:rPr>
          <w:spacing w:val="1"/>
        </w:rPr>
        <w:t xml:space="preserve"> </w:t>
      </w:r>
      <w:r>
        <w:t>producción,</w:t>
      </w:r>
      <w:r>
        <w:rPr>
          <w:spacing w:val="1"/>
        </w:rPr>
        <w:t xml:space="preserve"> </w:t>
      </w:r>
      <w:r>
        <w:t>difusión y</w:t>
      </w:r>
      <w:r>
        <w:rPr>
          <w:spacing w:val="1"/>
        </w:rPr>
        <w:t xml:space="preserve"> </w:t>
      </w:r>
      <w:r>
        <w:t>exhibición de material pornográfico</w:t>
      </w:r>
      <w:r>
        <w:rPr>
          <w:spacing w:val="1"/>
        </w:rPr>
        <w:t xml:space="preserve"> </w:t>
      </w:r>
      <w:r>
        <w:t>en cualquier</w:t>
      </w:r>
      <w:r>
        <w:rPr>
          <w:spacing w:val="1"/>
        </w:rPr>
        <w:t xml:space="preserve"> </w:t>
      </w:r>
      <w:r>
        <w:t>tipo de</w:t>
      </w:r>
      <w:r>
        <w:rPr>
          <w:spacing w:val="1"/>
        </w:rPr>
        <w:t xml:space="preserve"> </w:t>
      </w:r>
      <w:r>
        <w:t>formato.</w:t>
      </w:r>
    </w:p>
    <w:p w14:paraId="25EC9335" w14:textId="77777777" w:rsidR="0044025A" w:rsidRDefault="002E6C8A" w:rsidP="005F0F73">
      <w:pPr>
        <w:pStyle w:val="Prrafodelista"/>
        <w:numPr>
          <w:ilvl w:val="0"/>
          <w:numId w:val="224"/>
        </w:numPr>
        <w:tabs>
          <w:tab w:val="left" w:pos="735"/>
        </w:tabs>
        <w:spacing w:before="11" w:line="273" w:lineRule="auto"/>
        <w:ind w:right="623"/>
      </w:pPr>
      <w:r>
        <w:t>Uso, porte, posesión y tenencia de cualquier tipo de arma. Código Penal art.132 “...se supone uso de armas,</w:t>
      </w:r>
      <w:r>
        <w:rPr>
          <w:spacing w:val="1"/>
        </w:rPr>
        <w:t xml:space="preserve"> </w:t>
      </w:r>
      <w:r>
        <w:t>se</w:t>
      </w:r>
      <w:r>
        <w:rPr>
          <w:spacing w:val="1"/>
        </w:rPr>
        <w:t xml:space="preserve"> </w:t>
      </w:r>
      <w:r>
        <w:t>comprenderá</w:t>
      </w:r>
      <w:r>
        <w:rPr>
          <w:spacing w:val="1"/>
        </w:rPr>
        <w:t xml:space="preserve"> </w:t>
      </w:r>
      <w:r>
        <w:t>bajo</w:t>
      </w:r>
      <w:r>
        <w:rPr>
          <w:spacing w:val="1"/>
        </w:rPr>
        <w:t xml:space="preserve"> </w:t>
      </w:r>
      <w:r>
        <w:t>esta</w:t>
      </w:r>
      <w:r>
        <w:rPr>
          <w:spacing w:val="1"/>
        </w:rPr>
        <w:t xml:space="preserve"> </w:t>
      </w:r>
      <w:r>
        <w:t>palabra</w:t>
      </w:r>
      <w:r>
        <w:rPr>
          <w:spacing w:val="1"/>
        </w:rPr>
        <w:t xml:space="preserve"> </w:t>
      </w:r>
      <w:r>
        <w:t>toda</w:t>
      </w:r>
      <w:r>
        <w:rPr>
          <w:spacing w:val="1"/>
        </w:rPr>
        <w:t xml:space="preserve"> </w:t>
      </w:r>
      <w:r>
        <w:t>máquina,</w:t>
      </w:r>
      <w:r>
        <w:rPr>
          <w:spacing w:val="1"/>
        </w:rPr>
        <w:t xml:space="preserve"> </w:t>
      </w:r>
      <w:r>
        <w:t>instrumento,</w:t>
      </w:r>
      <w:r>
        <w:rPr>
          <w:spacing w:val="1"/>
        </w:rPr>
        <w:t xml:space="preserve"> </w:t>
      </w:r>
      <w:r>
        <w:t>utensilio</w:t>
      </w:r>
      <w:r>
        <w:rPr>
          <w:spacing w:val="1"/>
        </w:rPr>
        <w:t xml:space="preserve"> </w:t>
      </w:r>
      <w:r>
        <w:t>u</w:t>
      </w:r>
      <w:r>
        <w:rPr>
          <w:spacing w:val="1"/>
        </w:rPr>
        <w:t xml:space="preserve"> </w:t>
      </w:r>
      <w:r>
        <w:t>objeto</w:t>
      </w:r>
      <w:r>
        <w:rPr>
          <w:spacing w:val="1"/>
        </w:rPr>
        <w:t xml:space="preserve"> </w:t>
      </w:r>
      <w:r>
        <w:t>cortante,</w:t>
      </w:r>
      <w:r>
        <w:rPr>
          <w:spacing w:val="1"/>
        </w:rPr>
        <w:t xml:space="preserve"> </w:t>
      </w:r>
      <w:r>
        <w:t>punzante</w:t>
      </w:r>
      <w:r>
        <w:rPr>
          <w:spacing w:val="1"/>
        </w:rPr>
        <w:t xml:space="preserve"> </w:t>
      </w:r>
      <w:r>
        <w:t>o</w:t>
      </w:r>
      <w:r>
        <w:rPr>
          <w:spacing w:val="1"/>
        </w:rPr>
        <w:t xml:space="preserve"> </w:t>
      </w:r>
      <w:r>
        <w:t>contundente que se haya tomado para matar, herir o golpear, aun cuando no se haya hecho uso de él.”. Sea</w:t>
      </w:r>
      <w:r>
        <w:rPr>
          <w:spacing w:val="1"/>
        </w:rPr>
        <w:t xml:space="preserve"> </w:t>
      </w:r>
      <w:r>
        <w:t>arma</w:t>
      </w:r>
      <w:r>
        <w:rPr>
          <w:spacing w:val="12"/>
        </w:rPr>
        <w:t xml:space="preserve"> </w:t>
      </w:r>
      <w:r>
        <w:t>de</w:t>
      </w:r>
      <w:r>
        <w:rPr>
          <w:spacing w:val="4"/>
        </w:rPr>
        <w:t xml:space="preserve"> </w:t>
      </w:r>
      <w:r>
        <w:t>fuego,</w:t>
      </w:r>
      <w:r>
        <w:rPr>
          <w:spacing w:val="12"/>
        </w:rPr>
        <w:t xml:space="preserve"> </w:t>
      </w:r>
      <w:r>
        <w:t>arma</w:t>
      </w:r>
      <w:r>
        <w:rPr>
          <w:spacing w:val="13"/>
        </w:rPr>
        <w:t xml:space="preserve"> </w:t>
      </w:r>
      <w:r>
        <w:t>blanca</w:t>
      </w:r>
      <w:r>
        <w:rPr>
          <w:spacing w:val="13"/>
        </w:rPr>
        <w:t xml:space="preserve"> </w:t>
      </w:r>
      <w:r>
        <w:t>(comprende</w:t>
      </w:r>
      <w:r>
        <w:rPr>
          <w:spacing w:val="8"/>
        </w:rPr>
        <w:t xml:space="preserve"> </w:t>
      </w:r>
      <w:r>
        <w:t>cuchillos</w:t>
      </w:r>
      <w:r>
        <w:rPr>
          <w:spacing w:val="11"/>
        </w:rPr>
        <w:t xml:space="preserve"> </w:t>
      </w:r>
      <w:r>
        <w:t>de</w:t>
      </w:r>
      <w:r>
        <w:rPr>
          <w:spacing w:val="4"/>
        </w:rPr>
        <w:t xml:space="preserve"> </w:t>
      </w:r>
      <w:r>
        <w:t>cocina,</w:t>
      </w:r>
      <w:r>
        <w:rPr>
          <w:spacing w:val="8"/>
        </w:rPr>
        <w:t xml:space="preserve"> </w:t>
      </w:r>
      <w:r>
        <w:t>tijeras,</w:t>
      </w:r>
      <w:r>
        <w:rPr>
          <w:spacing w:val="8"/>
        </w:rPr>
        <w:t xml:space="preserve"> </w:t>
      </w:r>
      <w:r>
        <w:t>cuchillos</w:t>
      </w:r>
      <w:r>
        <w:rPr>
          <w:spacing w:val="11"/>
        </w:rPr>
        <w:t xml:space="preserve"> </w:t>
      </w:r>
      <w:r>
        <w:t>cartoneros,</w:t>
      </w:r>
      <w:r>
        <w:rPr>
          <w:spacing w:val="13"/>
        </w:rPr>
        <w:t xml:space="preserve"> </w:t>
      </w:r>
      <w:r>
        <w:t>bastones,</w:t>
      </w:r>
      <w:r>
        <w:rPr>
          <w:spacing w:val="13"/>
        </w:rPr>
        <w:t xml:space="preserve"> </w:t>
      </w:r>
      <w:r>
        <w:t>piedras</w:t>
      </w:r>
      <w:r>
        <w:rPr>
          <w:spacing w:val="-53"/>
        </w:rPr>
        <w:t xml:space="preserve"> </w:t>
      </w:r>
      <w:r>
        <w:t>y</w:t>
      </w:r>
      <w:r>
        <w:rPr>
          <w:spacing w:val="-4"/>
        </w:rPr>
        <w:t xml:space="preserve"> </w:t>
      </w:r>
      <w:r>
        <w:t>navajas,</w:t>
      </w:r>
      <w:r>
        <w:rPr>
          <w:spacing w:val="5"/>
        </w:rPr>
        <w:t xml:space="preserve"> </w:t>
      </w:r>
      <w:r>
        <w:t>entre</w:t>
      </w:r>
      <w:r>
        <w:rPr>
          <w:spacing w:val="-1"/>
        </w:rPr>
        <w:t xml:space="preserve"> </w:t>
      </w:r>
      <w:r>
        <w:t>otros),</w:t>
      </w:r>
      <w:r>
        <w:rPr>
          <w:spacing w:val="4"/>
        </w:rPr>
        <w:t xml:space="preserve"> </w:t>
      </w:r>
      <w:r>
        <w:t>manoplas</w:t>
      </w:r>
      <w:r>
        <w:rPr>
          <w:spacing w:val="2"/>
        </w:rPr>
        <w:t xml:space="preserve"> </w:t>
      </w:r>
      <w:r>
        <w:t>o</w:t>
      </w:r>
      <w:r>
        <w:rPr>
          <w:spacing w:val="-2"/>
        </w:rPr>
        <w:t xml:space="preserve"> </w:t>
      </w:r>
      <w:r>
        <w:t>artefactos</w:t>
      </w:r>
      <w:r>
        <w:rPr>
          <w:spacing w:val="2"/>
        </w:rPr>
        <w:t xml:space="preserve"> </w:t>
      </w:r>
      <w:r>
        <w:t>incendiarios.</w:t>
      </w:r>
    </w:p>
    <w:p w14:paraId="7FD825A7" w14:textId="77777777" w:rsidR="0044025A" w:rsidRDefault="002E6C8A" w:rsidP="005F0F73">
      <w:pPr>
        <w:pStyle w:val="Prrafodelista"/>
        <w:numPr>
          <w:ilvl w:val="1"/>
          <w:numId w:val="225"/>
        </w:numPr>
        <w:tabs>
          <w:tab w:val="left" w:pos="735"/>
        </w:tabs>
        <w:spacing w:before="24" w:line="278" w:lineRule="auto"/>
        <w:ind w:right="630"/>
      </w:pPr>
      <w:r>
        <w:t>También todas aquellas acciones consideradas faltas no descritas aquí y que quedan sujetas a criterio de</w:t>
      </w:r>
      <w:r>
        <w:rPr>
          <w:spacing w:val="1"/>
        </w:rPr>
        <w:t xml:space="preserve"> </w:t>
      </w:r>
      <w:r>
        <w:t>quien</w:t>
      </w:r>
      <w:r>
        <w:rPr>
          <w:spacing w:val="-4"/>
        </w:rPr>
        <w:t xml:space="preserve"> </w:t>
      </w:r>
      <w:r>
        <w:t>sanciona.</w:t>
      </w:r>
    </w:p>
    <w:p w14:paraId="222969DC" w14:textId="77777777" w:rsidR="0044025A" w:rsidRDefault="0044025A">
      <w:pPr>
        <w:spacing w:line="278" w:lineRule="auto"/>
        <w:jc w:val="both"/>
        <w:sectPr w:rsidR="0044025A">
          <w:pgSz w:w="12240" w:h="15840"/>
          <w:pgMar w:top="840" w:right="440" w:bottom="1020" w:left="860" w:header="0" w:footer="752" w:gutter="0"/>
          <w:cols w:space="720"/>
        </w:sectPr>
      </w:pPr>
    </w:p>
    <w:p w14:paraId="29CEEFDF" w14:textId="77777777" w:rsidR="0044025A" w:rsidRDefault="00982528">
      <w:pPr>
        <w:pStyle w:val="Ttulo6"/>
        <w:spacing w:before="78"/>
        <w:ind w:left="532"/>
      </w:pPr>
      <w:r>
        <w:rPr>
          <w:noProof/>
          <w:lang w:val="en-US"/>
        </w:rPr>
        <w:lastRenderedPageBreak/>
        <mc:AlternateContent>
          <mc:Choice Requires="wps">
            <w:drawing>
              <wp:anchor distT="0" distB="0" distL="114300" distR="114300" simplePos="0" relativeHeight="479376384" behindDoc="1" locked="0" layoutInCell="1" allowOverlap="1" wp14:anchorId="4035B0BD" wp14:editId="66CA1CCC">
                <wp:simplePos x="0" y="0"/>
                <wp:positionH relativeFrom="page">
                  <wp:posOffset>789940</wp:posOffset>
                </wp:positionH>
                <wp:positionV relativeFrom="page">
                  <wp:posOffset>576580</wp:posOffset>
                </wp:positionV>
                <wp:extent cx="6580505" cy="7945755"/>
                <wp:effectExtent l="0" t="0" r="0" b="0"/>
                <wp:wrapNone/>
                <wp:docPr id="280"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0505" cy="7945755"/>
                        </a:xfrm>
                        <a:custGeom>
                          <a:avLst/>
                          <a:gdLst>
                            <a:gd name="T0" fmla="+- 0 1253 1244"/>
                            <a:gd name="T1" fmla="*/ T0 w 10363"/>
                            <a:gd name="T2" fmla="+- 0 13410 908"/>
                            <a:gd name="T3" fmla="*/ 13410 h 12513"/>
                            <a:gd name="T4" fmla="+- 0 1244 1244"/>
                            <a:gd name="T5" fmla="*/ T4 w 10363"/>
                            <a:gd name="T6" fmla="+- 0 13410 908"/>
                            <a:gd name="T7" fmla="*/ 13410 h 12513"/>
                            <a:gd name="T8" fmla="+- 0 1244 1244"/>
                            <a:gd name="T9" fmla="*/ T8 w 10363"/>
                            <a:gd name="T10" fmla="+- 0 13420 908"/>
                            <a:gd name="T11" fmla="*/ 13420 h 12513"/>
                            <a:gd name="T12" fmla="+- 0 1253 1244"/>
                            <a:gd name="T13" fmla="*/ T12 w 10363"/>
                            <a:gd name="T14" fmla="+- 0 13420 908"/>
                            <a:gd name="T15" fmla="*/ 13420 h 12513"/>
                            <a:gd name="T16" fmla="+- 0 1253 1244"/>
                            <a:gd name="T17" fmla="*/ T16 w 10363"/>
                            <a:gd name="T18" fmla="+- 0 13410 908"/>
                            <a:gd name="T19" fmla="*/ 13410 h 12513"/>
                            <a:gd name="T20" fmla="+- 0 1253 1244"/>
                            <a:gd name="T21" fmla="*/ T20 w 10363"/>
                            <a:gd name="T22" fmla="+- 0 908 908"/>
                            <a:gd name="T23" fmla="*/ 908 h 12513"/>
                            <a:gd name="T24" fmla="+- 0 1244 1244"/>
                            <a:gd name="T25" fmla="*/ T24 w 10363"/>
                            <a:gd name="T26" fmla="+- 0 908 908"/>
                            <a:gd name="T27" fmla="*/ 908 h 12513"/>
                            <a:gd name="T28" fmla="+- 0 1244 1244"/>
                            <a:gd name="T29" fmla="*/ T28 w 10363"/>
                            <a:gd name="T30" fmla="+- 0 917 908"/>
                            <a:gd name="T31" fmla="*/ 917 h 12513"/>
                            <a:gd name="T32" fmla="+- 0 1244 1244"/>
                            <a:gd name="T33" fmla="*/ T32 w 10363"/>
                            <a:gd name="T34" fmla="+- 0 13410 908"/>
                            <a:gd name="T35" fmla="*/ 13410 h 12513"/>
                            <a:gd name="T36" fmla="+- 0 1253 1244"/>
                            <a:gd name="T37" fmla="*/ T36 w 10363"/>
                            <a:gd name="T38" fmla="+- 0 13410 908"/>
                            <a:gd name="T39" fmla="*/ 13410 h 12513"/>
                            <a:gd name="T40" fmla="+- 0 1253 1244"/>
                            <a:gd name="T41" fmla="*/ T40 w 10363"/>
                            <a:gd name="T42" fmla="+- 0 917 908"/>
                            <a:gd name="T43" fmla="*/ 917 h 12513"/>
                            <a:gd name="T44" fmla="+- 0 1253 1244"/>
                            <a:gd name="T45" fmla="*/ T44 w 10363"/>
                            <a:gd name="T46" fmla="+- 0 908 908"/>
                            <a:gd name="T47" fmla="*/ 908 h 12513"/>
                            <a:gd name="T48" fmla="+- 0 11596 1244"/>
                            <a:gd name="T49" fmla="*/ T48 w 10363"/>
                            <a:gd name="T50" fmla="+- 0 13410 908"/>
                            <a:gd name="T51" fmla="*/ 13410 h 12513"/>
                            <a:gd name="T52" fmla="+- 0 1253 1244"/>
                            <a:gd name="T53" fmla="*/ T52 w 10363"/>
                            <a:gd name="T54" fmla="+- 0 13410 908"/>
                            <a:gd name="T55" fmla="*/ 13410 h 12513"/>
                            <a:gd name="T56" fmla="+- 0 1253 1244"/>
                            <a:gd name="T57" fmla="*/ T56 w 10363"/>
                            <a:gd name="T58" fmla="+- 0 13420 908"/>
                            <a:gd name="T59" fmla="*/ 13420 h 12513"/>
                            <a:gd name="T60" fmla="+- 0 11596 1244"/>
                            <a:gd name="T61" fmla="*/ T60 w 10363"/>
                            <a:gd name="T62" fmla="+- 0 13420 908"/>
                            <a:gd name="T63" fmla="*/ 13420 h 12513"/>
                            <a:gd name="T64" fmla="+- 0 11596 1244"/>
                            <a:gd name="T65" fmla="*/ T64 w 10363"/>
                            <a:gd name="T66" fmla="+- 0 13410 908"/>
                            <a:gd name="T67" fmla="*/ 13410 h 12513"/>
                            <a:gd name="T68" fmla="+- 0 11596 1244"/>
                            <a:gd name="T69" fmla="*/ T68 w 10363"/>
                            <a:gd name="T70" fmla="+- 0 908 908"/>
                            <a:gd name="T71" fmla="*/ 908 h 12513"/>
                            <a:gd name="T72" fmla="+- 0 1253 1244"/>
                            <a:gd name="T73" fmla="*/ T72 w 10363"/>
                            <a:gd name="T74" fmla="+- 0 908 908"/>
                            <a:gd name="T75" fmla="*/ 908 h 12513"/>
                            <a:gd name="T76" fmla="+- 0 1253 1244"/>
                            <a:gd name="T77" fmla="*/ T76 w 10363"/>
                            <a:gd name="T78" fmla="+- 0 917 908"/>
                            <a:gd name="T79" fmla="*/ 917 h 12513"/>
                            <a:gd name="T80" fmla="+- 0 11596 1244"/>
                            <a:gd name="T81" fmla="*/ T80 w 10363"/>
                            <a:gd name="T82" fmla="+- 0 917 908"/>
                            <a:gd name="T83" fmla="*/ 917 h 12513"/>
                            <a:gd name="T84" fmla="+- 0 11596 1244"/>
                            <a:gd name="T85" fmla="*/ T84 w 10363"/>
                            <a:gd name="T86" fmla="+- 0 908 908"/>
                            <a:gd name="T87" fmla="*/ 908 h 12513"/>
                            <a:gd name="T88" fmla="+- 0 11606 1244"/>
                            <a:gd name="T89" fmla="*/ T88 w 10363"/>
                            <a:gd name="T90" fmla="+- 0 13410 908"/>
                            <a:gd name="T91" fmla="*/ 13410 h 12513"/>
                            <a:gd name="T92" fmla="+- 0 11596 1244"/>
                            <a:gd name="T93" fmla="*/ T92 w 10363"/>
                            <a:gd name="T94" fmla="+- 0 13410 908"/>
                            <a:gd name="T95" fmla="*/ 13410 h 12513"/>
                            <a:gd name="T96" fmla="+- 0 11596 1244"/>
                            <a:gd name="T97" fmla="*/ T96 w 10363"/>
                            <a:gd name="T98" fmla="+- 0 13420 908"/>
                            <a:gd name="T99" fmla="*/ 13420 h 12513"/>
                            <a:gd name="T100" fmla="+- 0 11606 1244"/>
                            <a:gd name="T101" fmla="*/ T100 w 10363"/>
                            <a:gd name="T102" fmla="+- 0 13420 908"/>
                            <a:gd name="T103" fmla="*/ 13420 h 12513"/>
                            <a:gd name="T104" fmla="+- 0 11606 1244"/>
                            <a:gd name="T105" fmla="*/ T104 w 10363"/>
                            <a:gd name="T106" fmla="+- 0 13410 908"/>
                            <a:gd name="T107" fmla="*/ 13410 h 12513"/>
                            <a:gd name="T108" fmla="+- 0 11606 1244"/>
                            <a:gd name="T109" fmla="*/ T108 w 10363"/>
                            <a:gd name="T110" fmla="+- 0 908 908"/>
                            <a:gd name="T111" fmla="*/ 908 h 12513"/>
                            <a:gd name="T112" fmla="+- 0 11596 1244"/>
                            <a:gd name="T113" fmla="*/ T112 w 10363"/>
                            <a:gd name="T114" fmla="+- 0 908 908"/>
                            <a:gd name="T115" fmla="*/ 908 h 12513"/>
                            <a:gd name="T116" fmla="+- 0 11596 1244"/>
                            <a:gd name="T117" fmla="*/ T116 w 10363"/>
                            <a:gd name="T118" fmla="+- 0 917 908"/>
                            <a:gd name="T119" fmla="*/ 917 h 12513"/>
                            <a:gd name="T120" fmla="+- 0 11596 1244"/>
                            <a:gd name="T121" fmla="*/ T120 w 10363"/>
                            <a:gd name="T122" fmla="+- 0 13410 908"/>
                            <a:gd name="T123" fmla="*/ 13410 h 12513"/>
                            <a:gd name="T124" fmla="+- 0 11606 1244"/>
                            <a:gd name="T125" fmla="*/ T124 w 10363"/>
                            <a:gd name="T126" fmla="+- 0 13410 908"/>
                            <a:gd name="T127" fmla="*/ 13410 h 12513"/>
                            <a:gd name="T128" fmla="+- 0 11606 1244"/>
                            <a:gd name="T129" fmla="*/ T128 w 10363"/>
                            <a:gd name="T130" fmla="+- 0 917 908"/>
                            <a:gd name="T131" fmla="*/ 917 h 12513"/>
                            <a:gd name="T132" fmla="+- 0 11606 1244"/>
                            <a:gd name="T133" fmla="*/ T132 w 10363"/>
                            <a:gd name="T134" fmla="+- 0 908 908"/>
                            <a:gd name="T135" fmla="*/ 908 h 1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63" h="12513">
                              <a:moveTo>
                                <a:pt x="9" y="12502"/>
                              </a:moveTo>
                              <a:lnTo>
                                <a:pt x="0" y="12502"/>
                              </a:lnTo>
                              <a:lnTo>
                                <a:pt x="0" y="12512"/>
                              </a:lnTo>
                              <a:lnTo>
                                <a:pt x="9" y="12512"/>
                              </a:lnTo>
                              <a:lnTo>
                                <a:pt x="9" y="12502"/>
                              </a:lnTo>
                              <a:close/>
                              <a:moveTo>
                                <a:pt x="9" y="0"/>
                              </a:moveTo>
                              <a:lnTo>
                                <a:pt x="0" y="0"/>
                              </a:lnTo>
                              <a:lnTo>
                                <a:pt x="0" y="9"/>
                              </a:lnTo>
                              <a:lnTo>
                                <a:pt x="0" y="12502"/>
                              </a:lnTo>
                              <a:lnTo>
                                <a:pt x="9" y="12502"/>
                              </a:lnTo>
                              <a:lnTo>
                                <a:pt x="9" y="9"/>
                              </a:lnTo>
                              <a:lnTo>
                                <a:pt x="9" y="0"/>
                              </a:lnTo>
                              <a:close/>
                              <a:moveTo>
                                <a:pt x="10352" y="12502"/>
                              </a:moveTo>
                              <a:lnTo>
                                <a:pt x="9" y="12502"/>
                              </a:lnTo>
                              <a:lnTo>
                                <a:pt x="9" y="12512"/>
                              </a:lnTo>
                              <a:lnTo>
                                <a:pt x="10352" y="12512"/>
                              </a:lnTo>
                              <a:lnTo>
                                <a:pt x="10352" y="12502"/>
                              </a:lnTo>
                              <a:close/>
                              <a:moveTo>
                                <a:pt x="10352" y="0"/>
                              </a:moveTo>
                              <a:lnTo>
                                <a:pt x="9" y="0"/>
                              </a:lnTo>
                              <a:lnTo>
                                <a:pt x="9" y="9"/>
                              </a:lnTo>
                              <a:lnTo>
                                <a:pt x="10352" y="9"/>
                              </a:lnTo>
                              <a:lnTo>
                                <a:pt x="10352" y="0"/>
                              </a:lnTo>
                              <a:close/>
                              <a:moveTo>
                                <a:pt x="10362" y="12502"/>
                              </a:moveTo>
                              <a:lnTo>
                                <a:pt x="10352" y="12502"/>
                              </a:lnTo>
                              <a:lnTo>
                                <a:pt x="10352" y="12512"/>
                              </a:lnTo>
                              <a:lnTo>
                                <a:pt x="10362" y="12512"/>
                              </a:lnTo>
                              <a:lnTo>
                                <a:pt x="10362" y="12502"/>
                              </a:lnTo>
                              <a:close/>
                              <a:moveTo>
                                <a:pt x="10362" y="0"/>
                              </a:moveTo>
                              <a:lnTo>
                                <a:pt x="10352" y="0"/>
                              </a:lnTo>
                              <a:lnTo>
                                <a:pt x="10352" y="9"/>
                              </a:lnTo>
                              <a:lnTo>
                                <a:pt x="10352" y="12502"/>
                              </a:lnTo>
                              <a:lnTo>
                                <a:pt x="10362" y="12502"/>
                              </a:lnTo>
                              <a:lnTo>
                                <a:pt x="10362" y="9"/>
                              </a:lnTo>
                              <a:lnTo>
                                <a:pt x="10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1FE3AB" id="AutoShape 221" o:spid="_x0000_s1026" style="position:absolute;margin-left:62.2pt;margin-top:45.4pt;width:518.15pt;height:625.65pt;z-index:-23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3,1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" path="m9,12502r-9,l,12512r9,l9,12502xm9,l,,,9,,12502r9,l9,9,9,xm10352,12502l9,12502r,10l10352,12512r,-10xm10352,l9,r,9l10352,9r,-9xm10362,12502r-10,l10352,12512r10,l10362,12502xm10362,r-10,l10352,9r,12493l10362,12502,10362,9r,-9xe" fillcolor="black" stroked="f">
                <v:path arrowok="t" o:connecttype="custom" o:connectlocs="5715,8515350;0,8515350;0,8521700;5715,8521700;5715,8515350;5715,576580;0,576580;0,582295;0,8515350;5715,8515350;5715,582295;5715,576580;6573520,8515350;5715,8515350;5715,8521700;6573520,8521700;6573520,8515350;6573520,576580;5715,576580;5715,582295;6573520,582295;6573520,576580;6579870,8515350;6573520,8515350;6573520,8521700;6579870,8521700;6579870,8515350;6579870,576580;6573520,576580;6573520,582295;6573520,8515350;6579870,8515350;6579870,582295;6579870,576580" o:connectangles="0,0,0,0,0,0,0,0,0,0,0,0,0,0,0,0,0,0,0,0,0,0,0,0,0,0,0,0,0,0,0,0,0,0"/>
                <w10:wrap anchorx="page" anchory="page"/>
              </v:shape>
            </w:pict>
          </mc:Fallback>
        </mc:AlternateContent>
      </w:r>
      <w:r w:rsidR="002E6C8A">
        <w:t>Procedimiento/Sanciones</w:t>
      </w:r>
    </w:p>
    <w:p w14:paraId="02D4F46A" w14:textId="77777777" w:rsidR="0044025A" w:rsidRDefault="002E6C8A" w:rsidP="005F0F73">
      <w:pPr>
        <w:pStyle w:val="Prrafodelista"/>
        <w:numPr>
          <w:ilvl w:val="0"/>
          <w:numId w:val="223"/>
        </w:numPr>
        <w:tabs>
          <w:tab w:val="left" w:pos="888"/>
        </w:tabs>
        <w:spacing w:before="35"/>
      </w:pPr>
      <w:r>
        <w:t>Procedimiento</w:t>
      </w:r>
    </w:p>
    <w:p w14:paraId="3EB1350A" w14:textId="77777777" w:rsidR="0044025A" w:rsidRDefault="002E6C8A" w:rsidP="005F0F73">
      <w:pPr>
        <w:pStyle w:val="Prrafodelista"/>
        <w:numPr>
          <w:ilvl w:val="1"/>
          <w:numId w:val="223"/>
        </w:numPr>
        <w:tabs>
          <w:tab w:val="left" w:pos="1018"/>
        </w:tabs>
        <w:spacing w:before="35"/>
        <w:ind w:left="1017" w:hanging="131"/>
        <w:jc w:val="left"/>
      </w:pPr>
      <w:r>
        <w:t>Tener</w:t>
      </w:r>
      <w:r>
        <w:rPr>
          <w:spacing w:val="2"/>
        </w:rPr>
        <w:t xml:space="preserve"> </w:t>
      </w:r>
      <w:r>
        <w:t>presente</w:t>
      </w:r>
      <w:r>
        <w:rPr>
          <w:spacing w:val="-8"/>
        </w:rPr>
        <w:t xml:space="preserve"> </w:t>
      </w:r>
      <w:r>
        <w:t>lo</w:t>
      </w:r>
      <w:r>
        <w:rPr>
          <w:spacing w:val="-5"/>
        </w:rPr>
        <w:t xml:space="preserve"> </w:t>
      </w:r>
      <w:r>
        <w:t>siguiente:</w:t>
      </w:r>
    </w:p>
    <w:p w14:paraId="2F4C92C2" w14:textId="77777777" w:rsidR="0044025A" w:rsidRDefault="002E6C8A" w:rsidP="005F0F73">
      <w:pPr>
        <w:pStyle w:val="Prrafodelista"/>
        <w:numPr>
          <w:ilvl w:val="1"/>
          <w:numId w:val="223"/>
        </w:numPr>
        <w:tabs>
          <w:tab w:val="left" w:pos="1018"/>
        </w:tabs>
        <w:spacing w:before="40"/>
        <w:ind w:left="1017" w:hanging="131"/>
        <w:jc w:val="left"/>
      </w:pPr>
      <w:r>
        <w:t>Inspector general</w:t>
      </w:r>
      <w:r>
        <w:rPr>
          <w:spacing w:val="-7"/>
        </w:rPr>
        <w:t xml:space="preserve"> </w:t>
      </w:r>
      <w:r>
        <w:t>cita</w:t>
      </w:r>
      <w:r>
        <w:rPr>
          <w:spacing w:val="1"/>
        </w:rPr>
        <w:t xml:space="preserve"> </w:t>
      </w:r>
      <w:r>
        <w:t>a</w:t>
      </w:r>
      <w:r>
        <w:rPr>
          <w:spacing w:val="-5"/>
        </w:rPr>
        <w:t xml:space="preserve"> </w:t>
      </w:r>
      <w:r>
        <w:t>apoderados</w:t>
      </w:r>
      <w:r>
        <w:rPr>
          <w:spacing w:val="-2"/>
        </w:rPr>
        <w:t xml:space="preserve"> </w:t>
      </w:r>
      <w:r>
        <w:t>y</w:t>
      </w:r>
      <w:r>
        <w:rPr>
          <w:spacing w:val="-8"/>
        </w:rPr>
        <w:t xml:space="preserve"> </w:t>
      </w:r>
      <w:r>
        <w:t>aplica</w:t>
      </w:r>
      <w:r>
        <w:rPr>
          <w:spacing w:val="1"/>
        </w:rPr>
        <w:t xml:space="preserve"> </w:t>
      </w:r>
      <w:r>
        <w:t>sanciones</w:t>
      </w:r>
      <w:r>
        <w:rPr>
          <w:spacing w:val="2"/>
        </w:rPr>
        <w:t xml:space="preserve"> </w:t>
      </w:r>
      <w:r>
        <w:t>disciplinarias.</w:t>
      </w:r>
    </w:p>
    <w:p w14:paraId="27A6E9F4" w14:textId="77777777" w:rsidR="0044025A" w:rsidRDefault="002E6C8A" w:rsidP="005F0F73">
      <w:pPr>
        <w:pStyle w:val="Prrafodelista"/>
        <w:numPr>
          <w:ilvl w:val="1"/>
          <w:numId w:val="223"/>
        </w:numPr>
        <w:tabs>
          <w:tab w:val="left" w:pos="1018"/>
        </w:tabs>
        <w:spacing w:before="35"/>
        <w:ind w:left="1017" w:hanging="131"/>
        <w:jc w:val="left"/>
      </w:pPr>
      <w:r>
        <w:t>Convivencia escolar</w:t>
      </w:r>
      <w:r>
        <w:rPr>
          <w:spacing w:val="-4"/>
        </w:rPr>
        <w:t xml:space="preserve"> </w:t>
      </w:r>
      <w:r>
        <w:t>apoya con</w:t>
      </w:r>
      <w:r>
        <w:rPr>
          <w:spacing w:val="-3"/>
        </w:rPr>
        <w:t xml:space="preserve"> </w:t>
      </w:r>
      <w:r>
        <w:t>entrevistas,</w:t>
      </w:r>
      <w:r>
        <w:rPr>
          <w:spacing w:val="-4"/>
        </w:rPr>
        <w:t xml:space="preserve"> </w:t>
      </w:r>
      <w:r>
        <w:t>investigación</w:t>
      </w:r>
      <w:r>
        <w:rPr>
          <w:spacing w:val="-7"/>
        </w:rPr>
        <w:t xml:space="preserve"> </w:t>
      </w:r>
      <w:r>
        <w:t>de</w:t>
      </w:r>
      <w:r>
        <w:rPr>
          <w:spacing w:val="-9"/>
        </w:rPr>
        <w:t xml:space="preserve"> </w:t>
      </w:r>
      <w:r>
        <w:t>los</w:t>
      </w:r>
      <w:r>
        <w:rPr>
          <w:spacing w:val="2"/>
        </w:rPr>
        <w:t xml:space="preserve"> </w:t>
      </w:r>
      <w:r>
        <w:t>hechos</w:t>
      </w:r>
      <w:r>
        <w:rPr>
          <w:spacing w:val="-2"/>
        </w:rPr>
        <w:t xml:space="preserve"> </w:t>
      </w:r>
      <w:r>
        <w:t>y</w:t>
      </w:r>
      <w:r>
        <w:rPr>
          <w:spacing w:val="-2"/>
        </w:rPr>
        <w:t xml:space="preserve"> </w:t>
      </w:r>
      <w:r>
        <w:t>medidas</w:t>
      </w:r>
      <w:r>
        <w:rPr>
          <w:spacing w:val="-3"/>
        </w:rPr>
        <w:t xml:space="preserve"> </w:t>
      </w:r>
      <w:r>
        <w:t>formativas</w:t>
      </w:r>
      <w:r>
        <w:rPr>
          <w:spacing w:val="-2"/>
        </w:rPr>
        <w:t xml:space="preserve"> </w:t>
      </w:r>
      <w:r>
        <w:t>y</w:t>
      </w:r>
      <w:r>
        <w:rPr>
          <w:spacing w:val="-7"/>
        </w:rPr>
        <w:t xml:space="preserve"> </w:t>
      </w:r>
      <w:r>
        <w:t>remediales.</w:t>
      </w:r>
    </w:p>
    <w:p w14:paraId="496A0870" w14:textId="77777777" w:rsidR="0044025A" w:rsidRDefault="002E6C8A" w:rsidP="005F0F73">
      <w:pPr>
        <w:pStyle w:val="Prrafodelista"/>
        <w:numPr>
          <w:ilvl w:val="1"/>
          <w:numId w:val="223"/>
        </w:numPr>
        <w:tabs>
          <w:tab w:val="left" w:pos="1018"/>
        </w:tabs>
        <w:spacing w:before="40" w:line="278" w:lineRule="auto"/>
        <w:ind w:right="549" w:hanging="169"/>
        <w:jc w:val="left"/>
      </w:pPr>
      <w:r>
        <w:t>En</w:t>
      </w:r>
      <w:r>
        <w:rPr>
          <w:spacing w:val="-6"/>
        </w:rPr>
        <w:t xml:space="preserve"> </w:t>
      </w:r>
      <w:r>
        <w:t>lo</w:t>
      </w:r>
      <w:r>
        <w:rPr>
          <w:spacing w:val="-6"/>
        </w:rPr>
        <w:t xml:space="preserve"> </w:t>
      </w:r>
      <w:r>
        <w:t>posible</w:t>
      </w:r>
      <w:r>
        <w:rPr>
          <w:spacing w:val="-2"/>
        </w:rPr>
        <w:t xml:space="preserve"> </w:t>
      </w:r>
      <w:r>
        <w:t>entrevistar</w:t>
      </w:r>
      <w:r>
        <w:rPr>
          <w:spacing w:val="2"/>
        </w:rPr>
        <w:t xml:space="preserve"> </w:t>
      </w:r>
      <w:r>
        <w:t>junto</w:t>
      </w:r>
      <w:r>
        <w:rPr>
          <w:spacing w:val="-6"/>
        </w:rPr>
        <w:t xml:space="preserve"> </w:t>
      </w:r>
      <w:r>
        <w:t>con</w:t>
      </w:r>
      <w:r>
        <w:rPr>
          <w:spacing w:val="-5"/>
        </w:rPr>
        <w:t xml:space="preserve"> </w:t>
      </w:r>
      <w:r>
        <w:t>integrante</w:t>
      </w:r>
      <w:r>
        <w:rPr>
          <w:spacing w:val="-3"/>
        </w:rPr>
        <w:t xml:space="preserve"> </w:t>
      </w:r>
      <w:r>
        <w:t>de</w:t>
      </w:r>
      <w:r>
        <w:rPr>
          <w:spacing w:val="-3"/>
        </w:rPr>
        <w:t xml:space="preserve"> </w:t>
      </w:r>
      <w:r>
        <w:t>equipo</w:t>
      </w:r>
      <w:r>
        <w:rPr>
          <w:spacing w:val="-5"/>
        </w:rPr>
        <w:t xml:space="preserve"> </w:t>
      </w:r>
      <w:r>
        <w:t>de</w:t>
      </w:r>
      <w:r>
        <w:rPr>
          <w:spacing w:val="-8"/>
        </w:rPr>
        <w:t xml:space="preserve"> </w:t>
      </w:r>
      <w:r>
        <w:t>Convivencia</w:t>
      </w:r>
      <w:r>
        <w:rPr>
          <w:spacing w:val="2"/>
        </w:rPr>
        <w:t xml:space="preserve"> </w:t>
      </w:r>
      <w:r>
        <w:t>escolar,</w:t>
      </w:r>
      <w:r>
        <w:rPr>
          <w:spacing w:val="1"/>
        </w:rPr>
        <w:t xml:space="preserve"> </w:t>
      </w:r>
      <w:r w:rsidR="00270E21">
        <w:t>UTP</w:t>
      </w:r>
      <w:r>
        <w:t>,</w:t>
      </w:r>
      <w:r>
        <w:rPr>
          <w:spacing w:val="-3"/>
        </w:rPr>
        <w:t xml:space="preserve"> </w:t>
      </w:r>
      <w:r>
        <w:t>Director</w:t>
      </w:r>
      <w:r>
        <w:rPr>
          <w:spacing w:val="2"/>
        </w:rPr>
        <w:t xml:space="preserve"> </w:t>
      </w:r>
      <w:r>
        <w:t>y/o</w:t>
      </w:r>
      <w:r>
        <w:rPr>
          <w:spacing w:val="-6"/>
        </w:rPr>
        <w:t xml:space="preserve"> </w:t>
      </w:r>
      <w:r>
        <w:t>profesor</w:t>
      </w:r>
      <w:r>
        <w:rPr>
          <w:spacing w:val="-52"/>
        </w:rPr>
        <w:t xml:space="preserve"> </w:t>
      </w:r>
      <w:r>
        <w:t>jefe.</w:t>
      </w:r>
    </w:p>
    <w:p w14:paraId="03D27F84" w14:textId="77777777" w:rsidR="0044025A" w:rsidRDefault="002E6C8A" w:rsidP="005F0F73">
      <w:pPr>
        <w:pStyle w:val="Prrafodelista"/>
        <w:numPr>
          <w:ilvl w:val="1"/>
          <w:numId w:val="223"/>
        </w:numPr>
        <w:tabs>
          <w:tab w:val="left" w:pos="1018"/>
        </w:tabs>
        <w:spacing w:line="247" w:lineRule="exact"/>
        <w:ind w:left="1017" w:hanging="131"/>
        <w:jc w:val="left"/>
      </w:pPr>
      <w:r>
        <w:t>Toda</w:t>
      </w:r>
      <w:r>
        <w:rPr>
          <w:spacing w:val="1"/>
        </w:rPr>
        <w:t xml:space="preserve"> </w:t>
      </w:r>
      <w:r>
        <w:t>entrevista,</w:t>
      </w:r>
      <w:r>
        <w:rPr>
          <w:spacing w:val="-3"/>
        </w:rPr>
        <w:t xml:space="preserve"> </w:t>
      </w:r>
      <w:r>
        <w:t>acuerdos</w:t>
      </w:r>
      <w:r>
        <w:rPr>
          <w:spacing w:val="3"/>
        </w:rPr>
        <w:t xml:space="preserve"> </w:t>
      </w:r>
      <w:r>
        <w:t>y</w:t>
      </w:r>
      <w:r>
        <w:rPr>
          <w:spacing w:val="-1"/>
        </w:rPr>
        <w:t xml:space="preserve"> </w:t>
      </w:r>
      <w:r>
        <w:t>medidas</w:t>
      </w:r>
      <w:r>
        <w:rPr>
          <w:spacing w:val="-1"/>
        </w:rPr>
        <w:t xml:space="preserve"> </w:t>
      </w:r>
      <w:r>
        <w:t>se</w:t>
      </w:r>
      <w:r>
        <w:rPr>
          <w:spacing w:val="-6"/>
        </w:rPr>
        <w:t xml:space="preserve"> </w:t>
      </w:r>
      <w:r>
        <w:t>debe</w:t>
      </w:r>
      <w:r>
        <w:rPr>
          <w:spacing w:val="-8"/>
        </w:rPr>
        <w:t xml:space="preserve"> </w:t>
      </w:r>
      <w:r>
        <w:t>registrar</w:t>
      </w:r>
      <w:r>
        <w:rPr>
          <w:spacing w:val="-3"/>
        </w:rPr>
        <w:t xml:space="preserve"> </w:t>
      </w:r>
      <w:r>
        <w:t>en</w:t>
      </w:r>
      <w:r>
        <w:rPr>
          <w:spacing w:val="-1"/>
        </w:rPr>
        <w:t xml:space="preserve"> </w:t>
      </w:r>
      <w:r>
        <w:t>hoja</w:t>
      </w:r>
      <w:r>
        <w:rPr>
          <w:spacing w:val="2"/>
        </w:rPr>
        <w:t xml:space="preserve"> </w:t>
      </w:r>
      <w:r>
        <w:t>de</w:t>
      </w:r>
      <w:r>
        <w:rPr>
          <w:spacing w:val="-3"/>
        </w:rPr>
        <w:t xml:space="preserve"> </w:t>
      </w:r>
      <w:r>
        <w:t>entrevista.</w:t>
      </w:r>
    </w:p>
    <w:p w14:paraId="3D72A1BA" w14:textId="77777777" w:rsidR="0044025A" w:rsidRDefault="002E6C8A" w:rsidP="005F0F73">
      <w:pPr>
        <w:pStyle w:val="Prrafodelista"/>
        <w:numPr>
          <w:ilvl w:val="0"/>
          <w:numId w:val="223"/>
        </w:numPr>
        <w:tabs>
          <w:tab w:val="left" w:pos="888"/>
        </w:tabs>
        <w:spacing w:before="40" w:line="278" w:lineRule="auto"/>
        <w:ind w:right="407"/>
      </w:pPr>
      <w:r>
        <w:t>Quien</w:t>
      </w:r>
      <w:r>
        <w:rPr>
          <w:spacing w:val="18"/>
        </w:rPr>
        <w:t xml:space="preserve"> </w:t>
      </w:r>
      <w:r>
        <w:t>observa</w:t>
      </w:r>
      <w:r>
        <w:rPr>
          <w:spacing w:val="20"/>
        </w:rPr>
        <w:t xml:space="preserve"> </w:t>
      </w:r>
      <w:r>
        <w:t>y/o</w:t>
      </w:r>
      <w:r>
        <w:rPr>
          <w:spacing w:val="14"/>
        </w:rPr>
        <w:t xml:space="preserve"> </w:t>
      </w:r>
      <w:r>
        <w:t>atiende</w:t>
      </w:r>
      <w:r>
        <w:rPr>
          <w:spacing w:val="16"/>
        </w:rPr>
        <w:t xml:space="preserve"> </w:t>
      </w:r>
      <w:r>
        <w:t>en</w:t>
      </w:r>
      <w:r>
        <w:rPr>
          <w:spacing w:val="13"/>
        </w:rPr>
        <w:t xml:space="preserve"> </w:t>
      </w:r>
      <w:r>
        <w:t>primera</w:t>
      </w:r>
      <w:r>
        <w:rPr>
          <w:spacing w:val="21"/>
        </w:rPr>
        <w:t xml:space="preserve"> </w:t>
      </w:r>
      <w:r>
        <w:t>instancia</w:t>
      </w:r>
      <w:r>
        <w:rPr>
          <w:spacing w:val="21"/>
        </w:rPr>
        <w:t xml:space="preserve"> </w:t>
      </w:r>
      <w:r>
        <w:t>la</w:t>
      </w:r>
      <w:r>
        <w:rPr>
          <w:spacing w:val="21"/>
        </w:rPr>
        <w:t xml:space="preserve"> </w:t>
      </w:r>
      <w:r>
        <w:t>falta,</w:t>
      </w:r>
      <w:r>
        <w:rPr>
          <w:spacing w:val="27"/>
        </w:rPr>
        <w:t xml:space="preserve"> </w:t>
      </w:r>
      <w:r>
        <w:t>debe</w:t>
      </w:r>
      <w:r>
        <w:rPr>
          <w:spacing w:val="12"/>
        </w:rPr>
        <w:t xml:space="preserve"> </w:t>
      </w:r>
      <w:r>
        <w:t>comunicarla</w:t>
      </w:r>
      <w:r>
        <w:rPr>
          <w:spacing w:val="21"/>
        </w:rPr>
        <w:t xml:space="preserve"> </w:t>
      </w:r>
      <w:r>
        <w:t>en</w:t>
      </w:r>
      <w:r>
        <w:rPr>
          <w:spacing w:val="13"/>
        </w:rPr>
        <w:t xml:space="preserve"> </w:t>
      </w:r>
      <w:r>
        <w:t>primera</w:t>
      </w:r>
      <w:r>
        <w:rPr>
          <w:spacing w:val="21"/>
        </w:rPr>
        <w:t xml:space="preserve"> </w:t>
      </w:r>
      <w:r>
        <w:t>instancia</w:t>
      </w:r>
      <w:r>
        <w:rPr>
          <w:spacing w:val="21"/>
        </w:rPr>
        <w:t xml:space="preserve"> </w:t>
      </w:r>
      <w:r>
        <w:t>a</w:t>
      </w:r>
      <w:r>
        <w:rPr>
          <w:spacing w:val="21"/>
        </w:rPr>
        <w:t xml:space="preserve"> </w:t>
      </w:r>
      <w:r>
        <w:t>Inspector</w:t>
      </w:r>
      <w:r>
        <w:rPr>
          <w:spacing w:val="-52"/>
        </w:rPr>
        <w:t xml:space="preserve"> </w:t>
      </w:r>
      <w:r>
        <w:t>general</w:t>
      </w:r>
      <w:r>
        <w:rPr>
          <w:spacing w:val="-4"/>
        </w:rPr>
        <w:t xml:space="preserve"> </w:t>
      </w:r>
      <w:r>
        <w:t>o</w:t>
      </w:r>
      <w:r>
        <w:rPr>
          <w:spacing w:val="-4"/>
        </w:rPr>
        <w:t xml:space="preserve"> </w:t>
      </w:r>
      <w:r>
        <w:t>a</w:t>
      </w:r>
      <w:r>
        <w:rPr>
          <w:spacing w:val="4"/>
        </w:rPr>
        <w:t xml:space="preserve"> </w:t>
      </w:r>
      <w:r>
        <w:t>Equipo</w:t>
      </w:r>
      <w:r>
        <w:rPr>
          <w:spacing w:val="-4"/>
        </w:rPr>
        <w:t xml:space="preserve"> </w:t>
      </w:r>
      <w:r>
        <w:t>de</w:t>
      </w:r>
      <w:r>
        <w:rPr>
          <w:spacing w:val="-6"/>
        </w:rPr>
        <w:t xml:space="preserve"> </w:t>
      </w:r>
      <w:r>
        <w:t>Convivencia</w:t>
      </w:r>
      <w:r>
        <w:rPr>
          <w:spacing w:val="4"/>
        </w:rPr>
        <w:t xml:space="preserve"> </w:t>
      </w:r>
      <w:r>
        <w:t>escolar</w:t>
      </w:r>
      <w:r>
        <w:rPr>
          <w:spacing w:val="3"/>
        </w:rPr>
        <w:t xml:space="preserve"> </w:t>
      </w:r>
      <w:r>
        <w:t>para</w:t>
      </w:r>
      <w:r>
        <w:rPr>
          <w:spacing w:val="4"/>
        </w:rPr>
        <w:t xml:space="preserve"> </w:t>
      </w:r>
      <w:r>
        <w:t>que</w:t>
      </w:r>
      <w:r>
        <w:rPr>
          <w:spacing w:val="-6"/>
        </w:rPr>
        <w:t xml:space="preserve"> </w:t>
      </w:r>
      <w:r>
        <w:t>se</w:t>
      </w:r>
      <w:r>
        <w:rPr>
          <w:spacing w:val="-1"/>
        </w:rPr>
        <w:t xml:space="preserve"> </w:t>
      </w:r>
      <w:r>
        <w:t>atienda</w:t>
      </w:r>
      <w:r>
        <w:rPr>
          <w:spacing w:val="4"/>
        </w:rPr>
        <w:t xml:space="preserve"> </w:t>
      </w:r>
      <w:r>
        <w:t>y</w:t>
      </w:r>
      <w:r>
        <w:rPr>
          <w:spacing w:val="-4"/>
        </w:rPr>
        <w:t xml:space="preserve"> </w:t>
      </w:r>
      <w:r>
        <w:t>resuelva</w:t>
      </w:r>
      <w:r>
        <w:rPr>
          <w:spacing w:val="3"/>
        </w:rPr>
        <w:t xml:space="preserve"> </w:t>
      </w:r>
      <w:r>
        <w:t>la</w:t>
      </w:r>
      <w:r>
        <w:rPr>
          <w:spacing w:val="4"/>
        </w:rPr>
        <w:t xml:space="preserve"> </w:t>
      </w:r>
      <w:r>
        <w:t>situación</w:t>
      </w:r>
      <w:r>
        <w:rPr>
          <w:spacing w:val="1"/>
        </w:rPr>
        <w:t xml:space="preserve"> </w:t>
      </w:r>
      <w:r>
        <w:t>en</w:t>
      </w:r>
      <w:r>
        <w:rPr>
          <w:spacing w:val="-4"/>
        </w:rPr>
        <w:t xml:space="preserve"> </w:t>
      </w:r>
      <w:r>
        <w:t>conjunto</w:t>
      </w:r>
    </w:p>
    <w:p w14:paraId="71B32DF1" w14:textId="77777777" w:rsidR="0044025A" w:rsidRDefault="002E6C8A" w:rsidP="005F0F73">
      <w:pPr>
        <w:pStyle w:val="Prrafodelista"/>
        <w:numPr>
          <w:ilvl w:val="0"/>
          <w:numId w:val="223"/>
        </w:numPr>
        <w:tabs>
          <w:tab w:val="left" w:pos="888"/>
        </w:tabs>
        <w:spacing w:line="247" w:lineRule="exact"/>
      </w:pPr>
      <w:r>
        <w:t>En</w:t>
      </w:r>
      <w:r>
        <w:rPr>
          <w:spacing w:val="-5"/>
        </w:rPr>
        <w:t xml:space="preserve"> </w:t>
      </w:r>
      <w:r>
        <w:t>Inspectoría</w:t>
      </w:r>
      <w:r>
        <w:rPr>
          <w:spacing w:val="2"/>
        </w:rPr>
        <w:t xml:space="preserve"> </w:t>
      </w:r>
      <w:r>
        <w:t>general</w:t>
      </w:r>
      <w:r>
        <w:rPr>
          <w:spacing w:val="-4"/>
        </w:rPr>
        <w:t xml:space="preserve"> </w:t>
      </w:r>
      <w:r>
        <w:t>y</w:t>
      </w:r>
      <w:r>
        <w:rPr>
          <w:spacing w:val="-5"/>
        </w:rPr>
        <w:t xml:space="preserve"> </w:t>
      </w:r>
      <w:r>
        <w:t>Convivencia</w:t>
      </w:r>
      <w:r>
        <w:rPr>
          <w:spacing w:val="3"/>
        </w:rPr>
        <w:t xml:space="preserve"> </w:t>
      </w:r>
      <w:r>
        <w:t>se</w:t>
      </w:r>
      <w:r>
        <w:rPr>
          <w:spacing w:val="-6"/>
        </w:rPr>
        <w:t xml:space="preserve"> </w:t>
      </w:r>
      <w:r>
        <w:t>analiza</w:t>
      </w:r>
      <w:r>
        <w:rPr>
          <w:spacing w:val="3"/>
        </w:rPr>
        <w:t xml:space="preserve"> </w:t>
      </w:r>
      <w:r>
        <w:t>la</w:t>
      </w:r>
      <w:r>
        <w:rPr>
          <w:spacing w:val="3"/>
        </w:rPr>
        <w:t xml:space="preserve"> </w:t>
      </w:r>
      <w:r>
        <w:t>falta</w:t>
      </w:r>
      <w:r>
        <w:rPr>
          <w:spacing w:val="-2"/>
        </w:rPr>
        <w:t xml:space="preserve"> </w:t>
      </w:r>
      <w:r>
        <w:t>y</w:t>
      </w:r>
      <w:r>
        <w:rPr>
          <w:spacing w:val="-5"/>
        </w:rPr>
        <w:t xml:space="preserve"> </w:t>
      </w:r>
      <w:r>
        <w:t>se</w:t>
      </w:r>
      <w:r>
        <w:rPr>
          <w:spacing w:val="-6"/>
        </w:rPr>
        <w:t xml:space="preserve"> </w:t>
      </w:r>
      <w:r>
        <w:t>categoriza.</w:t>
      </w:r>
    </w:p>
    <w:p w14:paraId="01F65A6F" w14:textId="77777777" w:rsidR="0044025A" w:rsidRDefault="002E6C8A" w:rsidP="005F0F73">
      <w:pPr>
        <w:pStyle w:val="Prrafodelista"/>
        <w:numPr>
          <w:ilvl w:val="0"/>
          <w:numId w:val="223"/>
        </w:numPr>
        <w:tabs>
          <w:tab w:val="left" w:pos="888"/>
        </w:tabs>
        <w:spacing w:before="40"/>
      </w:pPr>
      <w:r>
        <w:t>Inspectoría</w:t>
      </w:r>
      <w:r>
        <w:rPr>
          <w:spacing w:val="1"/>
        </w:rPr>
        <w:t xml:space="preserve"> </w:t>
      </w:r>
      <w:r>
        <w:t>general</w:t>
      </w:r>
      <w:r>
        <w:rPr>
          <w:spacing w:val="-3"/>
        </w:rPr>
        <w:t xml:space="preserve"> </w:t>
      </w:r>
      <w:r>
        <w:t>y/o</w:t>
      </w:r>
      <w:r>
        <w:rPr>
          <w:spacing w:val="-7"/>
        </w:rPr>
        <w:t xml:space="preserve"> </w:t>
      </w:r>
      <w:r>
        <w:t>Convivencia</w:t>
      </w:r>
      <w:r>
        <w:rPr>
          <w:spacing w:val="1"/>
        </w:rPr>
        <w:t xml:space="preserve"> </w:t>
      </w:r>
      <w:r>
        <w:t>entrevista</w:t>
      </w:r>
      <w:r>
        <w:rPr>
          <w:spacing w:val="-3"/>
        </w:rPr>
        <w:t xml:space="preserve"> </w:t>
      </w:r>
      <w:r>
        <w:t>a</w:t>
      </w:r>
      <w:r>
        <w:rPr>
          <w:spacing w:val="51"/>
        </w:rPr>
        <w:t xml:space="preserve"> </w:t>
      </w:r>
      <w:r>
        <w:t>los</w:t>
      </w:r>
      <w:r>
        <w:rPr>
          <w:spacing w:val="3"/>
        </w:rPr>
        <w:t xml:space="preserve"> </w:t>
      </w:r>
      <w:r>
        <w:t>estudiantes</w:t>
      </w:r>
      <w:r>
        <w:rPr>
          <w:spacing w:val="-1"/>
        </w:rPr>
        <w:t xml:space="preserve"> </w:t>
      </w:r>
      <w:r>
        <w:t>y</w:t>
      </w:r>
      <w:r>
        <w:rPr>
          <w:spacing w:val="-6"/>
        </w:rPr>
        <w:t xml:space="preserve"> </w:t>
      </w:r>
      <w:r>
        <w:t>toma</w:t>
      </w:r>
      <w:r>
        <w:rPr>
          <w:spacing w:val="1"/>
        </w:rPr>
        <w:t xml:space="preserve"> </w:t>
      </w:r>
      <w:r>
        <w:t>su</w:t>
      </w:r>
      <w:r>
        <w:rPr>
          <w:spacing w:val="-2"/>
        </w:rPr>
        <w:t xml:space="preserve"> </w:t>
      </w:r>
      <w:r>
        <w:t>relato.</w:t>
      </w:r>
    </w:p>
    <w:p w14:paraId="62F80CBE" w14:textId="77777777" w:rsidR="0044025A" w:rsidRDefault="002E6C8A" w:rsidP="005F0F73">
      <w:pPr>
        <w:pStyle w:val="Prrafodelista"/>
        <w:numPr>
          <w:ilvl w:val="0"/>
          <w:numId w:val="223"/>
        </w:numPr>
        <w:tabs>
          <w:tab w:val="left" w:pos="888"/>
        </w:tabs>
        <w:spacing w:before="35" w:line="278" w:lineRule="auto"/>
        <w:ind w:right="417"/>
      </w:pPr>
      <w:r>
        <w:t>Se deja registro de la falta en libro de clases en hoja de vida del estudiante por profesional que evidenció la</w:t>
      </w:r>
      <w:r>
        <w:rPr>
          <w:spacing w:val="1"/>
        </w:rPr>
        <w:t xml:space="preserve"> </w:t>
      </w:r>
      <w:r>
        <w:t>falta</w:t>
      </w:r>
      <w:r>
        <w:rPr>
          <w:spacing w:val="4"/>
        </w:rPr>
        <w:t xml:space="preserve"> </w:t>
      </w:r>
      <w:r>
        <w:t>o</w:t>
      </w:r>
      <w:r>
        <w:rPr>
          <w:spacing w:val="-3"/>
        </w:rPr>
        <w:t xml:space="preserve"> </w:t>
      </w:r>
      <w:r>
        <w:t>inspectoría</w:t>
      </w:r>
      <w:r>
        <w:rPr>
          <w:spacing w:val="5"/>
        </w:rPr>
        <w:t xml:space="preserve"> </w:t>
      </w:r>
      <w:r>
        <w:t>general.</w:t>
      </w:r>
    </w:p>
    <w:p w14:paraId="610DCC9C" w14:textId="77777777" w:rsidR="0044025A" w:rsidRDefault="002E6C8A" w:rsidP="005F0F73">
      <w:pPr>
        <w:pStyle w:val="Prrafodelista"/>
        <w:numPr>
          <w:ilvl w:val="0"/>
          <w:numId w:val="223"/>
        </w:numPr>
        <w:tabs>
          <w:tab w:val="left" w:pos="888"/>
        </w:tabs>
        <w:spacing w:line="276" w:lineRule="auto"/>
        <w:ind w:right="391"/>
      </w:pPr>
      <w:r>
        <w:t>Inspectoría llama a apoderado para que asista a la escuela dentro del horario de clases o en último caso al día</w:t>
      </w:r>
      <w:r>
        <w:rPr>
          <w:spacing w:val="1"/>
        </w:rPr>
        <w:t xml:space="preserve"> </w:t>
      </w:r>
      <w:r>
        <w:t>siguiente</w:t>
      </w:r>
      <w:r>
        <w:rPr>
          <w:spacing w:val="1"/>
        </w:rPr>
        <w:t xml:space="preserve"> </w:t>
      </w:r>
      <w:r>
        <w:t>a</w:t>
      </w:r>
      <w:r>
        <w:rPr>
          <w:spacing w:val="1"/>
        </w:rPr>
        <w:t xml:space="preserve"> </w:t>
      </w:r>
      <w:r>
        <w:t>primera</w:t>
      </w:r>
      <w:r>
        <w:rPr>
          <w:spacing w:val="1"/>
        </w:rPr>
        <w:t xml:space="preserve"> </w:t>
      </w:r>
      <w:r>
        <w:t>hora</w:t>
      </w:r>
      <w:r>
        <w:rPr>
          <w:spacing w:val="1"/>
        </w:rPr>
        <w:t xml:space="preserve"> </w:t>
      </w:r>
      <w:r>
        <w:t>para</w:t>
      </w:r>
      <w:r>
        <w:rPr>
          <w:spacing w:val="1"/>
        </w:rPr>
        <w:t xml:space="preserve"> </w:t>
      </w:r>
      <w:r>
        <w:t>entrevista</w:t>
      </w:r>
      <w:r>
        <w:rPr>
          <w:spacing w:val="1"/>
        </w:rPr>
        <w:t xml:space="preserve"> </w:t>
      </w:r>
      <w:r>
        <w:t>con</w:t>
      </w:r>
      <w:r>
        <w:rPr>
          <w:spacing w:val="1"/>
        </w:rPr>
        <w:t xml:space="preserve"> </w:t>
      </w:r>
      <w:r>
        <w:t>Inspectoría</w:t>
      </w:r>
      <w:r>
        <w:rPr>
          <w:spacing w:val="1"/>
        </w:rPr>
        <w:t xml:space="preserve"> </w:t>
      </w:r>
      <w:r>
        <w:t>general</w:t>
      </w:r>
      <w:r>
        <w:rPr>
          <w:spacing w:val="1"/>
        </w:rPr>
        <w:t xml:space="preserve"> </w:t>
      </w:r>
      <w:r>
        <w:t>con</w:t>
      </w:r>
      <w:r>
        <w:rPr>
          <w:spacing w:val="1"/>
        </w:rPr>
        <w:t xml:space="preserve"> </w:t>
      </w:r>
      <w:r>
        <w:t>apoyo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Dirección,</w:t>
      </w:r>
      <w:r>
        <w:rPr>
          <w:spacing w:val="4"/>
        </w:rPr>
        <w:t xml:space="preserve"> </w:t>
      </w:r>
      <w:r>
        <w:t>Utp y</w:t>
      </w:r>
      <w:r>
        <w:rPr>
          <w:spacing w:val="-4"/>
        </w:rPr>
        <w:t xml:space="preserve"> </w:t>
      </w:r>
      <w:r>
        <w:t>profesor</w:t>
      </w:r>
      <w:r>
        <w:rPr>
          <w:spacing w:val="3"/>
        </w:rPr>
        <w:t xml:space="preserve"> </w:t>
      </w:r>
      <w:r>
        <w:t>jefe</w:t>
      </w:r>
      <w:r>
        <w:rPr>
          <w:spacing w:val="-6"/>
        </w:rPr>
        <w:t xml:space="preserve"> </w:t>
      </w:r>
      <w:r>
        <w:t>(de</w:t>
      </w:r>
      <w:r>
        <w:rPr>
          <w:spacing w:val="-6"/>
        </w:rPr>
        <w:t xml:space="preserve"> </w:t>
      </w:r>
      <w:r>
        <w:t>ser</w:t>
      </w:r>
      <w:r>
        <w:rPr>
          <w:spacing w:val="3"/>
        </w:rPr>
        <w:t xml:space="preserve"> </w:t>
      </w:r>
      <w:r>
        <w:t>posible).</w:t>
      </w:r>
      <w:r>
        <w:rPr>
          <w:spacing w:val="8"/>
        </w:rPr>
        <w:t xml:space="preserve"> </w:t>
      </w:r>
      <w:r>
        <w:t>Considerar</w:t>
      </w:r>
      <w:r>
        <w:rPr>
          <w:spacing w:val="1"/>
        </w:rPr>
        <w:t xml:space="preserve"> </w:t>
      </w:r>
      <w:r>
        <w:t>en</w:t>
      </w:r>
      <w:r>
        <w:rPr>
          <w:spacing w:val="-5"/>
        </w:rPr>
        <w:t xml:space="preserve"> </w:t>
      </w:r>
      <w:r>
        <w:t>citación</w:t>
      </w:r>
      <w:r>
        <w:rPr>
          <w:spacing w:val="-4"/>
        </w:rPr>
        <w:t xml:space="preserve"> </w:t>
      </w:r>
      <w:r>
        <w:t>el</w:t>
      </w:r>
      <w:r>
        <w:rPr>
          <w:spacing w:val="-4"/>
        </w:rPr>
        <w:t xml:space="preserve"> </w:t>
      </w:r>
      <w:r>
        <w:t>horario</w:t>
      </w:r>
      <w:r>
        <w:rPr>
          <w:spacing w:val="-4"/>
        </w:rPr>
        <w:t xml:space="preserve"> </w:t>
      </w:r>
      <w:r>
        <w:t>de</w:t>
      </w:r>
      <w:r>
        <w:rPr>
          <w:spacing w:val="-6"/>
        </w:rPr>
        <w:t xml:space="preserve"> </w:t>
      </w:r>
      <w:r>
        <w:t>Inspector</w:t>
      </w:r>
      <w:r>
        <w:rPr>
          <w:spacing w:val="3"/>
        </w:rPr>
        <w:t xml:space="preserve"> </w:t>
      </w:r>
      <w:r>
        <w:t>General.</w:t>
      </w:r>
    </w:p>
    <w:p w14:paraId="696F699E" w14:textId="77777777" w:rsidR="0044025A" w:rsidRDefault="002E6C8A" w:rsidP="005F0F73">
      <w:pPr>
        <w:pStyle w:val="Prrafodelista"/>
        <w:numPr>
          <w:ilvl w:val="0"/>
          <w:numId w:val="223"/>
        </w:numPr>
        <w:tabs>
          <w:tab w:val="left" w:pos="888"/>
        </w:tabs>
        <w:spacing w:line="278" w:lineRule="auto"/>
        <w:ind w:right="452"/>
      </w:pPr>
      <w:r>
        <w:t>En entrevista con apoderado se comunica lo ocurrido e informa las sanciones disciplinarias y formativas. Se</w:t>
      </w:r>
      <w:r>
        <w:rPr>
          <w:spacing w:val="1"/>
        </w:rPr>
        <w:t xml:space="preserve"> </w:t>
      </w:r>
      <w:r>
        <w:t>explica las futuras sanciones de repetir conductas. Se conversa y se llega a</w:t>
      </w:r>
      <w:r>
        <w:rPr>
          <w:spacing w:val="1"/>
        </w:rPr>
        <w:t xml:space="preserve"> </w:t>
      </w:r>
      <w:r>
        <w:t>acuerdos con apoderado y</w:t>
      </w:r>
      <w:r>
        <w:rPr>
          <w:spacing w:val="1"/>
        </w:rPr>
        <w:t xml:space="preserve"> </w:t>
      </w:r>
      <w:r>
        <w:t>estudiante.</w:t>
      </w:r>
    </w:p>
    <w:p w14:paraId="7233B048" w14:textId="77777777" w:rsidR="0044025A" w:rsidRDefault="002E6C8A" w:rsidP="005F0F73">
      <w:pPr>
        <w:pStyle w:val="Prrafodelista"/>
        <w:numPr>
          <w:ilvl w:val="0"/>
          <w:numId w:val="223"/>
        </w:numPr>
        <w:tabs>
          <w:tab w:val="left" w:pos="888"/>
        </w:tabs>
        <w:spacing w:line="246" w:lineRule="exact"/>
      </w:pPr>
      <w:r>
        <w:t>Suspensión</w:t>
      </w:r>
      <w:r>
        <w:rPr>
          <w:spacing w:val="-5"/>
        </w:rPr>
        <w:t xml:space="preserve"> </w:t>
      </w:r>
      <w:r>
        <w:t>de</w:t>
      </w:r>
      <w:r>
        <w:rPr>
          <w:spacing w:val="-6"/>
        </w:rPr>
        <w:t xml:space="preserve"> </w:t>
      </w:r>
      <w:r>
        <w:t>clases</w:t>
      </w:r>
      <w:r>
        <w:rPr>
          <w:spacing w:val="1"/>
        </w:rPr>
        <w:t xml:space="preserve"> </w:t>
      </w:r>
      <w:r>
        <w:t>de</w:t>
      </w:r>
      <w:r>
        <w:rPr>
          <w:spacing w:val="-6"/>
        </w:rPr>
        <w:t xml:space="preserve"> </w:t>
      </w:r>
      <w:r>
        <w:t>5</w:t>
      </w:r>
      <w:r>
        <w:rPr>
          <w:spacing w:val="3"/>
        </w:rPr>
        <w:t xml:space="preserve"> </w:t>
      </w:r>
      <w:r>
        <w:t>días,</w:t>
      </w:r>
      <w:r>
        <w:rPr>
          <w:spacing w:val="-2"/>
        </w:rPr>
        <w:t xml:space="preserve"> </w:t>
      </w:r>
      <w:r>
        <w:t>renovables</w:t>
      </w:r>
      <w:r>
        <w:rPr>
          <w:spacing w:val="1"/>
        </w:rPr>
        <w:t xml:space="preserve"> </w:t>
      </w:r>
      <w:r>
        <w:t>si</w:t>
      </w:r>
      <w:r>
        <w:rPr>
          <w:spacing w:val="1"/>
        </w:rPr>
        <w:t xml:space="preserve"> </w:t>
      </w:r>
      <w:r>
        <w:t>en</w:t>
      </w:r>
      <w:r>
        <w:rPr>
          <w:spacing w:val="-4"/>
        </w:rPr>
        <w:t xml:space="preserve"> </w:t>
      </w:r>
      <w:r>
        <w:t>Dirección</w:t>
      </w:r>
      <w:r>
        <w:rPr>
          <w:spacing w:val="4"/>
        </w:rPr>
        <w:t xml:space="preserve"> </w:t>
      </w:r>
      <w:r>
        <w:t>e</w:t>
      </w:r>
      <w:r>
        <w:rPr>
          <w:spacing w:val="-6"/>
        </w:rPr>
        <w:t xml:space="preserve"> </w:t>
      </w:r>
      <w:r>
        <w:t>Inspectoría</w:t>
      </w:r>
      <w:r>
        <w:rPr>
          <w:spacing w:val="3"/>
        </w:rPr>
        <w:t xml:space="preserve"> </w:t>
      </w:r>
      <w:r>
        <w:t>general</w:t>
      </w:r>
      <w:r>
        <w:rPr>
          <w:spacing w:val="-3"/>
        </w:rPr>
        <w:t xml:space="preserve"> </w:t>
      </w:r>
      <w:r>
        <w:t>se</w:t>
      </w:r>
      <w:r>
        <w:rPr>
          <w:spacing w:val="-6"/>
        </w:rPr>
        <w:t xml:space="preserve"> </w:t>
      </w:r>
      <w:r>
        <w:t>determina.</w:t>
      </w:r>
    </w:p>
    <w:p w14:paraId="43FEAAD9" w14:textId="77777777" w:rsidR="0044025A" w:rsidRDefault="002E6C8A" w:rsidP="005F0F73">
      <w:pPr>
        <w:pStyle w:val="Prrafodelista"/>
        <w:numPr>
          <w:ilvl w:val="0"/>
          <w:numId w:val="223"/>
        </w:numPr>
        <w:tabs>
          <w:tab w:val="left" w:pos="888"/>
        </w:tabs>
        <w:spacing w:before="45"/>
      </w:pPr>
      <w:r>
        <w:t>Firmar</w:t>
      </w:r>
      <w:r>
        <w:rPr>
          <w:spacing w:val="1"/>
        </w:rPr>
        <w:t xml:space="preserve"> </w:t>
      </w:r>
      <w:r>
        <w:t>“Compromiso</w:t>
      </w:r>
      <w:r>
        <w:rPr>
          <w:spacing w:val="-6"/>
        </w:rPr>
        <w:t xml:space="preserve"> </w:t>
      </w:r>
      <w:r>
        <w:t>Formativo</w:t>
      </w:r>
      <w:r>
        <w:rPr>
          <w:spacing w:val="-1"/>
        </w:rPr>
        <w:t xml:space="preserve"> </w:t>
      </w:r>
      <w:r>
        <w:t>del</w:t>
      </w:r>
      <w:r>
        <w:rPr>
          <w:spacing w:val="-5"/>
        </w:rPr>
        <w:t xml:space="preserve"> </w:t>
      </w:r>
      <w:r>
        <w:t>Estudiante”</w:t>
      </w:r>
      <w:r>
        <w:rPr>
          <w:spacing w:val="-3"/>
        </w:rPr>
        <w:t xml:space="preserve"> </w:t>
      </w:r>
      <w:r>
        <w:t>(sino</w:t>
      </w:r>
      <w:r>
        <w:rPr>
          <w:spacing w:val="-6"/>
        </w:rPr>
        <w:t xml:space="preserve"> </w:t>
      </w:r>
      <w:r>
        <w:t>lo</w:t>
      </w:r>
      <w:r>
        <w:rPr>
          <w:spacing w:val="-3"/>
        </w:rPr>
        <w:t xml:space="preserve"> </w:t>
      </w:r>
      <w:r>
        <w:t>tiene).</w:t>
      </w:r>
    </w:p>
    <w:p w14:paraId="1BED27DE" w14:textId="77777777" w:rsidR="0044025A" w:rsidRDefault="002E6C8A" w:rsidP="005F0F73">
      <w:pPr>
        <w:pStyle w:val="Prrafodelista"/>
        <w:numPr>
          <w:ilvl w:val="0"/>
          <w:numId w:val="223"/>
        </w:numPr>
        <w:tabs>
          <w:tab w:val="left" w:pos="888"/>
        </w:tabs>
        <w:spacing w:before="40"/>
      </w:pPr>
      <w:r>
        <w:rPr>
          <w:spacing w:val="-1"/>
        </w:rPr>
        <w:t>Aplicar</w:t>
      </w:r>
      <w:r>
        <w:rPr>
          <w:spacing w:val="-3"/>
        </w:rPr>
        <w:t xml:space="preserve"> </w:t>
      </w:r>
      <w:r>
        <w:t>Condicionalidad</w:t>
      </w:r>
      <w:r>
        <w:rPr>
          <w:spacing w:val="-5"/>
        </w:rPr>
        <w:t xml:space="preserve"> </w:t>
      </w:r>
      <w:r>
        <w:t>de</w:t>
      </w:r>
      <w:r>
        <w:rPr>
          <w:spacing w:val="-2"/>
        </w:rPr>
        <w:t xml:space="preserve"> </w:t>
      </w:r>
      <w:r>
        <w:t>la</w:t>
      </w:r>
      <w:r>
        <w:rPr>
          <w:spacing w:val="3"/>
        </w:rPr>
        <w:t xml:space="preserve"> </w:t>
      </w:r>
      <w:r>
        <w:t>Matrícula</w:t>
      </w:r>
      <w:r>
        <w:rPr>
          <w:spacing w:val="-2"/>
        </w:rPr>
        <w:t xml:space="preserve"> </w:t>
      </w:r>
      <w:r>
        <w:t>al</w:t>
      </w:r>
      <w:r>
        <w:rPr>
          <w:spacing w:val="-4"/>
        </w:rPr>
        <w:t xml:space="preserve"> </w:t>
      </w:r>
      <w:r>
        <w:t>incurrir</w:t>
      </w:r>
      <w:r>
        <w:rPr>
          <w:spacing w:val="4"/>
        </w:rPr>
        <w:t xml:space="preserve"> </w:t>
      </w:r>
      <w:r>
        <w:t>en</w:t>
      </w:r>
      <w:r>
        <w:rPr>
          <w:spacing w:val="-14"/>
        </w:rPr>
        <w:t xml:space="preserve"> </w:t>
      </w:r>
      <w:r>
        <w:t>una</w:t>
      </w:r>
      <w:r>
        <w:rPr>
          <w:spacing w:val="3"/>
        </w:rPr>
        <w:t xml:space="preserve"> </w:t>
      </w:r>
      <w:r>
        <w:t>2º</w:t>
      </w:r>
      <w:r>
        <w:rPr>
          <w:spacing w:val="-1"/>
        </w:rPr>
        <w:t xml:space="preserve"> </w:t>
      </w:r>
      <w:r>
        <w:t>falta</w:t>
      </w:r>
      <w:r>
        <w:rPr>
          <w:spacing w:val="5"/>
        </w:rPr>
        <w:t xml:space="preserve"> </w:t>
      </w:r>
      <w:r>
        <w:t>Grave</w:t>
      </w:r>
      <w:r>
        <w:rPr>
          <w:spacing w:val="-7"/>
        </w:rPr>
        <w:t xml:space="preserve"> </w:t>
      </w:r>
      <w:r>
        <w:t>o</w:t>
      </w:r>
      <w:r>
        <w:rPr>
          <w:spacing w:val="-5"/>
        </w:rPr>
        <w:t xml:space="preserve"> </w:t>
      </w:r>
      <w:r>
        <w:t>primera</w:t>
      </w:r>
      <w:r>
        <w:rPr>
          <w:spacing w:val="3"/>
        </w:rPr>
        <w:t xml:space="preserve"> </w:t>
      </w:r>
      <w:r>
        <w:t>falta</w:t>
      </w:r>
      <w:r>
        <w:rPr>
          <w:spacing w:val="-2"/>
        </w:rPr>
        <w:t xml:space="preserve"> </w:t>
      </w:r>
      <w:r>
        <w:t>Muy</w:t>
      </w:r>
      <w:r>
        <w:rPr>
          <w:spacing w:val="-4"/>
        </w:rPr>
        <w:t xml:space="preserve"> </w:t>
      </w:r>
      <w:r>
        <w:t>Grave.</w:t>
      </w:r>
    </w:p>
    <w:p w14:paraId="741F2BBD" w14:textId="77777777" w:rsidR="0044025A" w:rsidRDefault="002E6C8A" w:rsidP="005F0F73">
      <w:pPr>
        <w:pStyle w:val="Prrafodelista"/>
        <w:numPr>
          <w:ilvl w:val="0"/>
          <w:numId w:val="223"/>
        </w:numPr>
        <w:tabs>
          <w:tab w:val="left" w:pos="888"/>
        </w:tabs>
        <w:spacing w:before="45" w:line="273" w:lineRule="auto"/>
        <w:ind w:right="396"/>
      </w:pPr>
      <w:r>
        <w:t>Aplicar</w:t>
      </w:r>
      <w:r>
        <w:rPr>
          <w:spacing w:val="27"/>
        </w:rPr>
        <w:t xml:space="preserve"> </w:t>
      </w:r>
      <w:r>
        <w:t>medidas</w:t>
      </w:r>
      <w:r>
        <w:rPr>
          <w:spacing w:val="24"/>
        </w:rPr>
        <w:t xml:space="preserve"> </w:t>
      </w:r>
      <w:r>
        <w:t>como</w:t>
      </w:r>
      <w:r>
        <w:rPr>
          <w:spacing w:val="25"/>
        </w:rPr>
        <w:t xml:space="preserve"> </w:t>
      </w:r>
      <w:r>
        <w:t>nuevas</w:t>
      </w:r>
      <w:r>
        <w:rPr>
          <w:spacing w:val="24"/>
        </w:rPr>
        <w:t xml:space="preserve"> </w:t>
      </w:r>
      <w:r>
        <w:t>suspensiones,</w:t>
      </w:r>
      <w:r>
        <w:rPr>
          <w:spacing w:val="36"/>
        </w:rPr>
        <w:t xml:space="preserve"> </w:t>
      </w:r>
      <w:r>
        <w:t>medidas</w:t>
      </w:r>
      <w:r>
        <w:rPr>
          <w:spacing w:val="29"/>
        </w:rPr>
        <w:t xml:space="preserve"> </w:t>
      </w:r>
      <w:r>
        <w:t>disciplinarias</w:t>
      </w:r>
      <w:r>
        <w:rPr>
          <w:spacing w:val="24"/>
        </w:rPr>
        <w:t xml:space="preserve"> </w:t>
      </w:r>
      <w:r>
        <w:t>excepcionales</w:t>
      </w:r>
      <w:r>
        <w:rPr>
          <w:spacing w:val="25"/>
        </w:rPr>
        <w:t xml:space="preserve"> </w:t>
      </w:r>
      <w:r>
        <w:t>como</w:t>
      </w:r>
      <w:r>
        <w:rPr>
          <w:spacing w:val="24"/>
        </w:rPr>
        <w:t xml:space="preserve"> </w:t>
      </w:r>
      <w:r>
        <w:t>reducción</w:t>
      </w:r>
      <w:r>
        <w:rPr>
          <w:spacing w:val="25"/>
        </w:rPr>
        <w:t xml:space="preserve"> </w:t>
      </w:r>
      <w:r>
        <w:t>horaria</w:t>
      </w:r>
      <w:r>
        <w:rPr>
          <w:spacing w:val="-52"/>
        </w:rPr>
        <w:t xml:space="preserve"> </w:t>
      </w:r>
      <w:r>
        <w:t>(ver</w:t>
      </w:r>
      <w:r>
        <w:rPr>
          <w:spacing w:val="5"/>
        </w:rPr>
        <w:t xml:space="preserve"> </w:t>
      </w:r>
      <w:r>
        <w:t>artículos</w:t>
      </w:r>
      <w:r>
        <w:rPr>
          <w:spacing w:val="2"/>
        </w:rPr>
        <w:t xml:space="preserve"> </w:t>
      </w:r>
      <w:r>
        <w:t>de</w:t>
      </w:r>
      <w:r>
        <w:rPr>
          <w:spacing w:val="-1"/>
        </w:rPr>
        <w:t xml:space="preserve"> </w:t>
      </w:r>
      <w:r>
        <w:t>medidas</w:t>
      </w:r>
      <w:r>
        <w:rPr>
          <w:spacing w:val="6"/>
        </w:rPr>
        <w:t xml:space="preserve"> </w:t>
      </w:r>
      <w:r>
        <w:t>excepcionales),</w:t>
      </w:r>
      <w:r>
        <w:rPr>
          <w:spacing w:val="7"/>
        </w:rPr>
        <w:t xml:space="preserve"> </w:t>
      </w:r>
      <w:r>
        <w:t>etc.</w:t>
      </w:r>
      <w:r>
        <w:rPr>
          <w:spacing w:val="3"/>
        </w:rPr>
        <w:t xml:space="preserve"> </w:t>
      </w:r>
      <w:r>
        <w:t>de</w:t>
      </w:r>
      <w:r>
        <w:rPr>
          <w:spacing w:val="-6"/>
        </w:rPr>
        <w:t xml:space="preserve"> </w:t>
      </w:r>
      <w:r>
        <w:t>acuerdo</w:t>
      </w:r>
      <w:r>
        <w:rPr>
          <w:spacing w:val="-4"/>
        </w:rPr>
        <w:t xml:space="preserve"> </w:t>
      </w:r>
      <w:r>
        <w:t>a</w:t>
      </w:r>
      <w:r>
        <w:rPr>
          <w:spacing w:val="4"/>
        </w:rPr>
        <w:t xml:space="preserve"> </w:t>
      </w:r>
      <w:r>
        <w:t>la</w:t>
      </w:r>
      <w:r>
        <w:rPr>
          <w:spacing w:val="4"/>
        </w:rPr>
        <w:t xml:space="preserve"> </w:t>
      </w:r>
      <w:r>
        <w:t>complejidad.</w:t>
      </w:r>
    </w:p>
    <w:p w14:paraId="6ADDE56C" w14:textId="77777777" w:rsidR="0044025A" w:rsidRDefault="002E6C8A" w:rsidP="005F0F73">
      <w:pPr>
        <w:pStyle w:val="Prrafodelista"/>
        <w:numPr>
          <w:ilvl w:val="0"/>
          <w:numId w:val="223"/>
        </w:numPr>
        <w:tabs>
          <w:tab w:val="left" w:pos="888"/>
        </w:tabs>
        <w:spacing w:before="4"/>
      </w:pPr>
      <w:r>
        <w:t>Aplicar</w:t>
      </w:r>
      <w:r>
        <w:rPr>
          <w:spacing w:val="-2"/>
        </w:rPr>
        <w:t xml:space="preserve"> </w:t>
      </w:r>
      <w:r w:rsidR="00C301A5">
        <w:t>medidas</w:t>
      </w:r>
      <w:r w:rsidR="00C301A5">
        <w:rPr>
          <w:spacing w:val="-5"/>
        </w:rPr>
        <w:t xml:space="preserve"> </w:t>
      </w:r>
      <w:r w:rsidR="00C301A5">
        <w:t>formativas</w:t>
      </w:r>
      <w:r>
        <w:t>.</w:t>
      </w:r>
    </w:p>
    <w:p w14:paraId="5DB75280" w14:textId="77777777" w:rsidR="0044025A" w:rsidRDefault="002E6C8A" w:rsidP="005F0F73">
      <w:pPr>
        <w:pStyle w:val="Prrafodelista"/>
        <w:numPr>
          <w:ilvl w:val="0"/>
          <w:numId w:val="223"/>
        </w:numPr>
        <w:tabs>
          <w:tab w:val="left" w:pos="888"/>
        </w:tabs>
        <w:spacing w:before="1"/>
      </w:pPr>
      <w:r>
        <w:t>Seguimiento</w:t>
      </w:r>
      <w:r>
        <w:rPr>
          <w:spacing w:val="-6"/>
        </w:rPr>
        <w:t xml:space="preserve"> </w:t>
      </w:r>
      <w:r>
        <w:t>y evaluación</w:t>
      </w:r>
      <w:r>
        <w:rPr>
          <w:spacing w:val="-2"/>
        </w:rPr>
        <w:t xml:space="preserve"> </w:t>
      </w:r>
      <w:r>
        <w:t>con</w:t>
      </w:r>
      <w:r>
        <w:rPr>
          <w:spacing w:val="-9"/>
        </w:rPr>
        <w:t xml:space="preserve"> </w:t>
      </w:r>
      <w:r>
        <w:t>apoderado</w:t>
      </w:r>
      <w:r>
        <w:rPr>
          <w:spacing w:val="-1"/>
        </w:rPr>
        <w:t xml:space="preserve"> </w:t>
      </w:r>
      <w:r>
        <w:t>del</w:t>
      </w:r>
      <w:r>
        <w:rPr>
          <w:spacing w:val="-4"/>
        </w:rPr>
        <w:t xml:space="preserve"> </w:t>
      </w:r>
      <w:r>
        <w:t>cambio</w:t>
      </w:r>
      <w:r>
        <w:rPr>
          <w:spacing w:val="-5"/>
        </w:rPr>
        <w:t xml:space="preserve"> </w:t>
      </w:r>
      <w:r>
        <w:t>conductual.</w:t>
      </w:r>
    </w:p>
    <w:p w14:paraId="5CE4D27D" w14:textId="77777777" w:rsidR="0044025A" w:rsidRDefault="002E6C8A" w:rsidP="005F0F73">
      <w:pPr>
        <w:pStyle w:val="Prrafodelista"/>
        <w:numPr>
          <w:ilvl w:val="0"/>
          <w:numId w:val="223"/>
        </w:numPr>
        <w:tabs>
          <w:tab w:val="left" w:pos="888"/>
        </w:tabs>
        <w:spacing w:before="40"/>
      </w:pPr>
      <w:r>
        <w:t>Derivar</w:t>
      </w:r>
      <w:r>
        <w:rPr>
          <w:spacing w:val="46"/>
        </w:rPr>
        <w:t xml:space="preserve"> </w:t>
      </w:r>
      <w:r>
        <w:t>a</w:t>
      </w:r>
      <w:r>
        <w:rPr>
          <w:spacing w:val="-1"/>
        </w:rPr>
        <w:t xml:space="preserve"> </w:t>
      </w:r>
      <w:r>
        <w:t>Redes</w:t>
      </w:r>
      <w:r>
        <w:rPr>
          <w:spacing w:val="-11"/>
        </w:rPr>
        <w:t xml:space="preserve"> </w:t>
      </w:r>
      <w:r>
        <w:t>y</w:t>
      </w:r>
      <w:r>
        <w:rPr>
          <w:spacing w:val="-4"/>
        </w:rPr>
        <w:t xml:space="preserve"> </w:t>
      </w:r>
      <w:r>
        <w:t>organismos</w:t>
      </w:r>
      <w:r>
        <w:rPr>
          <w:spacing w:val="2"/>
        </w:rPr>
        <w:t xml:space="preserve"> </w:t>
      </w:r>
      <w:r>
        <w:t>correspondientes.</w:t>
      </w:r>
    </w:p>
    <w:p w14:paraId="516BE505" w14:textId="77777777" w:rsidR="0044025A" w:rsidRDefault="002E6C8A" w:rsidP="005F0F73">
      <w:pPr>
        <w:pStyle w:val="Prrafodelista"/>
        <w:numPr>
          <w:ilvl w:val="0"/>
          <w:numId w:val="223"/>
        </w:numPr>
        <w:tabs>
          <w:tab w:val="left" w:pos="888"/>
        </w:tabs>
        <w:spacing w:before="36" w:line="276" w:lineRule="auto"/>
        <w:ind w:right="398"/>
      </w:pPr>
      <w:r>
        <w:t>Suspender la participación en actividades extraescolares o complementarias por un periodo de dos meses y</w:t>
      </w:r>
      <w:r>
        <w:rPr>
          <w:spacing w:val="1"/>
        </w:rPr>
        <w:t xml:space="preserve"> </w:t>
      </w:r>
      <w:r>
        <w:t>sujeto a evaluación de profesor jefe e Inspectoría. Medida que debe de cumplirse, más aún cuando supondría</w:t>
      </w:r>
      <w:r>
        <w:rPr>
          <w:spacing w:val="1"/>
        </w:rPr>
        <w:t xml:space="preserve"> </w:t>
      </w:r>
      <w:r>
        <w:t>la representación de la escuela. No se puede pasar por alto que la falta “Grave” implica la transgresión a las</w:t>
      </w:r>
      <w:r>
        <w:rPr>
          <w:spacing w:val="1"/>
        </w:rPr>
        <w:t xml:space="preserve"> </w:t>
      </w:r>
      <w:r>
        <w:t>normas escolares,</w:t>
      </w:r>
      <w:r>
        <w:rPr>
          <w:spacing w:val="1"/>
        </w:rPr>
        <w:t xml:space="preserve"> </w:t>
      </w:r>
      <w:r>
        <w:t>a la fal</w:t>
      </w:r>
      <w:r w:rsidR="00C301A5">
        <w:t>ta de valores y espíritu del PEI</w:t>
      </w:r>
      <w:r>
        <w:t xml:space="preserve"> y podría</w:t>
      </w:r>
      <w:r>
        <w:rPr>
          <w:spacing w:val="1"/>
        </w:rPr>
        <w:t xml:space="preserve"> </w:t>
      </w:r>
      <w:r>
        <w:t>implicar</w:t>
      </w:r>
      <w:r>
        <w:rPr>
          <w:spacing w:val="55"/>
        </w:rPr>
        <w:t xml:space="preserve"> </w:t>
      </w:r>
      <w:r>
        <w:t>un daño físico o psicológico a</w:t>
      </w:r>
      <w:r>
        <w:rPr>
          <w:spacing w:val="1"/>
        </w:rPr>
        <w:t xml:space="preserve"> </w:t>
      </w:r>
      <w:r>
        <w:t>algún</w:t>
      </w:r>
      <w:r>
        <w:rPr>
          <w:spacing w:val="1"/>
        </w:rPr>
        <w:t xml:space="preserve"> </w:t>
      </w:r>
      <w:r>
        <w:t>miembro</w:t>
      </w:r>
      <w:r>
        <w:rPr>
          <w:spacing w:val="-3"/>
        </w:rPr>
        <w:t xml:space="preserve"> </w:t>
      </w:r>
      <w:r>
        <w:t>de la</w:t>
      </w:r>
      <w:r>
        <w:rPr>
          <w:spacing w:val="7"/>
        </w:rPr>
        <w:t xml:space="preserve"> </w:t>
      </w:r>
      <w:r>
        <w:t>comunidad</w:t>
      </w:r>
      <w:r>
        <w:rPr>
          <w:spacing w:val="2"/>
        </w:rPr>
        <w:t xml:space="preserve"> </w:t>
      </w:r>
      <w:r>
        <w:t>escolar.</w:t>
      </w:r>
    </w:p>
    <w:p w14:paraId="333DC1F7" w14:textId="77777777" w:rsidR="0044025A" w:rsidRDefault="002E6C8A" w:rsidP="005F0F73">
      <w:pPr>
        <w:pStyle w:val="Prrafodelista"/>
        <w:numPr>
          <w:ilvl w:val="0"/>
          <w:numId w:val="223"/>
        </w:numPr>
        <w:tabs>
          <w:tab w:val="left" w:pos="888"/>
        </w:tabs>
        <w:spacing w:line="278" w:lineRule="auto"/>
        <w:ind w:right="396"/>
      </w:pPr>
      <w:r>
        <w:t>Reiteración de este tipo de falta, se aplicarán otras sanciones descritas en reglamento interno como que</w:t>
      </w:r>
      <w:r>
        <w:rPr>
          <w:spacing w:val="1"/>
        </w:rPr>
        <w:t xml:space="preserve"> </w:t>
      </w:r>
      <w:r>
        <w:t>podrán</w:t>
      </w:r>
      <w:r>
        <w:rPr>
          <w:spacing w:val="-4"/>
        </w:rPr>
        <w:t xml:space="preserve"> </w:t>
      </w:r>
      <w:r>
        <w:t>ser</w:t>
      </w:r>
      <w:r>
        <w:rPr>
          <w:spacing w:val="4"/>
        </w:rPr>
        <w:t xml:space="preserve"> </w:t>
      </w:r>
      <w:r>
        <w:t>resueltas</w:t>
      </w:r>
      <w:r>
        <w:rPr>
          <w:spacing w:val="1"/>
        </w:rPr>
        <w:t xml:space="preserve"> </w:t>
      </w:r>
      <w:r>
        <w:t>por</w:t>
      </w:r>
      <w:r>
        <w:rPr>
          <w:spacing w:val="4"/>
        </w:rPr>
        <w:t xml:space="preserve"> </w:t>
      </w:r>
      <w:r>
        <w:t>Dirección,</w:t>
      </w:r>
      <w:r>
        <w:rPr>
          <w:spacing w:val="3"/>
        </w:rPr>
        <w:t xml:space="preserve"> </w:t>
      </w:r>
      <w:r>
        <w:t>Inspectoría</w:t>
      </w:r>
      <w:r>
        <w:rPr>
          <w:spacing w:val="9"/>
        </w:rPr>
        <w:t xml:space="preserve"> </w:t>
      </w:r>
      <w:r>
        <w:t>general,</w:t>
      </w:r>
      <w:r>
        <w:rPr>
          <w:spacing w:val="3"/>
        </w:rPr>
        <w:t xml:space="preserve"> </w:t>
      </w:r>
      <w:r w:rsidR="00FF4035">
        <w:t xml:space="preserve">UTP </w:t>
      </w:r>
      <w:r>
        <w:t>y</w:t>
      </w:r>
      <w:r>
        <w:rPr>
          <w:spacing w:val="-3"/>
        </w:rPr>
        <w:t xml:space="preserve"> </w:t>
      </w:r>
      <w:r>
        <w:t>Convivencia</w:t>
      </w:r>
      <w:r>
        <w:rPr>
          <w:spacing w:val="6"/>
        </w:rPr>
        <w:t xml:space="preserve"> </w:t>
      </w:r>
      <w:r>
        <w:t>Escolar.</w:t>
      </w:r>
    </w:p>
    <w:p w14:paraId="6346EFB4" w14:textId="77777777" w:rsidR="0044025A" w:rsidRDefault="002E6C8A" w:rsidP="005F0F73">
      <w:pPr>
        <w:pStyle w:val="Prrafodelista"/>
        <w:numPr>
          <w:ilvl w:val="0"/>
          <w:numId w:val="223"/>
        </w:numPr>
        <w:tabs>
          <w:tab w:val="left" w:pos="888"/>
        </w:tabs>
        <w:spacing w:line="278" w:lineRule="auto"/>
        <w:ind w:right="406"/>
      </w:pPr>
      <w:r>
        <w:t>Las</w:t>
      </w:r>
      <w:r>
        <w:rPr>
          <w:spacing w:val="1"/>
        </w:rPr>
        <w:t xml:space="preserve"> </w:t>
      </w:r>
      <w:r>
        <w:t>medidas</w:t>
      </w:r>
      <w:r>
        <w:rPr>
          <w:spacing w:val="1"/>
        </w:rPr>
        <w:t xml:space="preserve"> </w:t>
      </w:r>
      <w:r>
        <w:t>disciplinarias</w:t>
      </w:r>
      <w:r>
        <w:rPr>
          <w:spacing w:val="1"/>
        </w:rPr>
        <w:t xml:space="preserve"> </w:t>
      </w:r>
      <w:r>
        <w:t>son</w:t>
      </w:r>
      <w:r>
        <w:rPr>
          <w:spacing w:val="1"/>
        </w:rPr>
        <w:t xml:space="preserve"> </w:t>
      </w:r>
      <w:r>
        <w:t>tomadas</w:t>
      </w:r>
      <w:r>
        <w:rPr>
          <w:spacing w:val="1"/>
        </w:rPr>
        <w:t xml:space="preserve"> </w:t>
      </w:r>
      <w:r>
        <w:t>en</w:t>
      </w:r>
      <w:r>
        <w:rPr>
          <w:spacing w:val="1"/>
        </w:rPr>
        <w:t xml:space="preserve"> </w:t>
      </w:r>
      <w:r>
        <w:t>procura</w:t>
      </w:r>
      <w:r>
        <w:rPr>
          <w:spacing w:val="1"/>
        </w:rPr>
        <w:t xml:space="preserve"> </w:t>
      </w:r>
      <w:r>
        <w:t>de</w:t>
      </w:r>
      <w:r>
        <w:rPr>
          <w:spacing w:val="1"/>
        </w:rPr>
        <w:t xml:space="preserve"> </w:t>
      </w:r>
      <w:r>
        <w:t>lograr</w:t>
      </w:r>
      <w:r>
        <w:rPr>
          <w:spacing w:val="1"/>
        </w:rPr>
        <w:t xml:space="preserve"> </w:t>
      </w:r>
      <w:r>
        <w:t>compromisos</w:t>
      </w:r>
      <w:r>
        <w:rPr>
          <w:spacing w:val="1"/>
        </w:rPr>
        <w:t xml:space="preserve"> </w:t>
      </w:r>
      <w:r>
        <w:t>y</w:t>
      </w:r>
      <w:r>
        <w:rPr>
          <w:spacing w:val="1"/>
        </w:rPr>
        <w:t xml:space="preserve"> </w:t>
      </w:r>
      <w:r>
        <w:t>cambio</w:t>
      </w:r>
      <w:r>
        <w:rPr>
          <w:spacing w:val="55"/>
        </w:rPr>
        <w:t xml:space="preserve"> </w:t>
      </w:r>
      <w:r>
        <w:t>conductual,</w:t>
      </w:r>
      <w:r>
        <w:rPr>
          <w:spacing w:val="1"/>
        </w:rPr>
        <w:t xml:space="preserve"> </w:t>
      </w:r>
      <w:r>
        <w:t>acompañado</w:t>
      </w:r>
      <w:r>
        <w:rPr>
          <w:spacing w:val="-4"/>
        </w:rPr>
        <w:t xml:space="preserve"> </w:t>
      </w:r>
      <w:r>
        <w:t>con</w:t>
      </w:r>
      <w:r>
        <w:rPr>
          <w:spacing w:val="2"/>
        </w:rPr>
        <w:t xml:space="preserve"> </w:t>
      </w:r>
      <w:r>
        <w:t>medidas</w:t>
      </w:r>
      <w:r>
        <w:rPr>
          <w:spacing w:val="2"/>
        </w:rPr>
        <w:t xml:space="preserve"> </w:t>
      </w:r>
      <w:r>
        <w:t>formativa.</w:t>
      </w:r>
    </w:p>
    <w:p w14:paraId="3366B777" w14:textId="77777777" w:rsidR="0044025A" w:rsidRDefault="002E6C8A" w:rsidP="005F0F73">
      <w:pPr>
        <w:pStyle w:val="Prrafodelista"/>
        <w:numPr>
          <w:ilvl w:val="0"/>
          <w:numId w:val="223"/>
        </w:numPr>
        <w:tabs>
          <w:tab w:val="left" w:pos="888"/>
        </w:tabs>
        <w:spacing w:line="273" w:lineRule="auto"/>
        <w:ind w:right="411"/>
      </w:pPr>
      <w:r>
        <w:t>El estudiante suspendido al retornar a clases será entrevistado por sicóloga de Convivencia Escolar y en</w:t>
      </w:r>
      <w:r>
        <w:rPr>
          <w:spacing w:val="1"/>
        </w:rPr>
        <w:t xml:space="preserve"> </w:t>
      </w:r>
      <w:r>
        <w:t>conjunto</w:t>
      </w:r>
      <w:r>
        <w:rPr>
          <w:spacing w:val="-4"/>
        </w:rPr>
        <w:t xml:space="preserve"> </w:t>
      </w:r>
      <w:r>
        <w:t>con</w:t>
      </w:r>
      <w:r>
        <w:rPr>
          <w:spacing w:val="-3"/>
        </w:rPr>
        <w:t xml:space="preserve"> </w:t>
      </w:r>
      <w:r>
        <w:t>Inspectoría</w:t>
      </w:r>
      <w:r>
        <w:rPr>
          <w:spacing w:val="4"/>
        </w:rPr>
        <w:t xml:space="preserve"> </w:t>
      </w:r>
      <w:r>
        <w:t>General</w:t>
      </w:r>
      <w:r>
        <w:rPr>
          <w:spacing w:val="-2"/>
        </w:rPr>
        <w:t xml:space="preserve"> </w:t>
      </w:r>
      <w:r>
        <w:t>se</w:t>
      </w:r>
      <w:r>
        <w:rPr>
          <w:spacing w:val="-4"/>
        </w:rPr>
        <w:t xml:space="preserve"> </w:t>
      </w:r>
      <w:r>
        <w:t>le</w:t>
      </w:r>
      <w:r>
        <w:rPr>
          <w:spacing w:val="-6"/>
        </w:rPr>
        <w:t xml:space="preserve"> </w:t>
      </w:r>
      <w:r>
        <w:t>aplicará una</w:t>
      </w:r>
      <w:r>
        <w:rPr>
          <w:spacing w:val="5"/>
        </w:rPr>
        <w:t xml:space="preserve"> </w:t>
      </w:r>
      <w:r>
        <w:t>medida</w:t>
      </w:r>
      <w:r>
        <w:rPr>
          <w:spacing w:val="4"/>
        </w:rPr>
        <w:t xml:space="preserve"> </w:t>
      </w:r>
      <w:r>
        <w:t>formativa.</w:t>
      </w:r>
    </w:p>
    <w:p w14:paraId="0699195D" w14:textId="77777777" w:rsidR="0044025A" w:rsidRDefault="002E6C8A" w:rsidP="005F0F73">
      <w:pPr>
        <w:pStyle w:val="Prrafodelista"/>
        <w:numPr>
          <w:ilvl w:val="0"/>
          <w:numId w:val="223"/>
        </w:numPr>
        <w:tabs>
          <w:tab w:val="left" w:pos="888"/>
        </w:tabs>
      </w:pPr>
      <w:r>
        <w:t>Si</w:t>
      </w:r>
      <w:r>
        <w:rPr>
          <w:spacing w:val="-5"/>
        </w:rPr>
        <w:t xml:space="preserve"> </w:t>
      </w:r>
      <w:r>
        <w:t>la</w:t>
      </w:r>
      <w:r>
        <w:rPr>
          <w:spacing w:val="3"/>
        </w:rPr>
        <w:t xml:space="preserve"> </w:t>
      </w:r>
      <w:r>
        <w:t>falta</w:t>
      </w:r>
      <w:r>
        <w:rPr>
          <w:spacing w:val="-3"/>
        </w:rPr>
        <w:t xml:space="preserve"> </w:t>
      </w:r>
      <w:r>
        <w:t>constituye</w:t>
      </w:r>
      <w:r>
        <w:rPr>
          <w:spacing w:val="-7"/>
        </w:rPr>
        <w:t xml:space="preserve"> </w:t>
      </w:r>
      <w:r>
        <w:t>un</w:t>
      </w:r>
      <w:r>
        <w:rPr>
          <w:spacing w:val="-5"/>
        </w:rPr>
        <w:t xml:space="preserve"> </w:t>
      </w:r>
      <w:r>
        <w:t>delito,</w:t>
      </w:r>
      <w:r>
        <w:rPr>
          <w:spacing w:val="1"/>
        </w:rPr>
        <w:t xml:space="preserve"> </w:t>
      </w:r>
      <w:r>
        <w:t>inspectoría</w:t>
      </w:r>
      <w:r>
        <w:rPr>
          <w:spacing w:val="2"/>
        </w:rPr>
        <w:t xml:space="preserve"> </w:t>
      </w:r>
      <w:r>
        <w:t>o</w:t>
      </w:r>
      <w:r>
        <w:rPr>
          <w:spacing w:val="-5"/>
        </w:rPr>
        <w:t xml:space="preserve"> </w:t>
      </w:r>
      <w:r>
        <w:t>dirección</w:t>
      </w:r>
      <w:r>
        <w:rPr>
          <w:spacing w:val="-5"/>
        </w:rPr>
        <w:t xml:space="preserve"> </w:t>
      </w:r>
      <w:r>
        <w:t>llama</w:t>
      </w:r>
      <w:r>
        <w:rPr>
          <w:spacing w:val="2"/>
        </w:rPr>
        <w:t xml:space="preserve"> </w:t>
      </w:r>
      <w:r>
        <w:t>a</w:t>
      </w:r>
      <w:r>
        <w:rPr>
          <w:spacing w:val="-2"/>
        </w:rPr>
        <w:t xml:space="preserve"> </w:t>
      </w:r>
      <w:r>
        <w:t>Carabineros</w:t>
      </w:r>
      <w:r>
        <w:rPr>
          <w:spacing w:val="-1"/>
        </w:rPr>
        <w:t xml:space="preserve"> </w:t>
      </w:r>
      <w:r>
        <w:t>para</w:t>
      </w:r>
      <w:r>
        <w:rPr>
          <w:spacing w:val="-2"/>
        </w:rPr>
        <w:t xml:space="preserve"> </w:t>
      </w:r>
      <w:r>
        <w:t>denunciar.</w:t>
      </w:r>
    </w:p>
    <w:p w14:paraId="3A6EC30D" w14:textId="77777777" w:rsidR="0044025A" w:rsidRDefault="002E6C8A" w:rsidP="005F0F73">
      <w:pPr>
        <w:pStyle w:val="Prrafodelista"/>
        <w:numPr>
          <w:ilvl w:val="0"/>
          <w:numId w:val="223"/>
        </w:numPr>
        <w:tabs>
          <w:tab w:val="left" w:pos="888"/>
        </w:tabs>
        <w:spacing w:before="32"/>
      </w:pPr>
      <w:r>
        <w:t>Quien</w:t>
      </w:r>
      <w:r>
        <w:rPr>
          <w:spacing w:val="-7"/>
        </w:rPr>
        <w:t xml:space="preserve"> </w:t>
      </w:r>
      <w:r>
        <w:t>denuncia</w:t>
      </w:r>
      <w:r>
        <w:rPr>
          <w:spacing w:val="1"/>
        </w:rPr>
        <w:t xml:space="preserve"> </w:t>
      </w:r>
      <w:r>
        <w:t>cualquier</w:t>
      </w:r>
      <w:r>
        <w:rPr>
          <w:spacing w:val="1"/>
        </w:rPr>
        <w:t xml:space="preserve"> </w:t>
      </w:r>
      <w:r>
        <w:t>hecho</w:t>
      </w:r>
      <w:r>
        <w:rPr>
          <w:spacing w:val="-6"/>
        </w:rPr>
        <w:t xml:space="preserve"> </w:t>
      </w:r>
      <w:r>
        <w:t>ante</w:t>
      </w:r>
      <w:r>
        <w:rPr>
          <w:spacing w:val="-4"/>
        </w:rPr>
        <w:t xml:space="preserve"> </w:t>
      </w:r>
      <w:r>
        <w:t>instituciones</w:t>
      </w:r>
      <w:r>
        <w:rPr>
          <w:spacing w:val="-1"/>
        </w:rPr>
        <w:t xml:space="preserve"> </w:t>
      </w:r>
      <w:r>
        <w:t>es</w:t>
      </w:r>
      <w:r>
        <w:rPr>
          <w:spacing w:val="2"/>
        </w:rPr>
        <w:t xml:space="preserve"> </w:t>
      </w:r>
      <w:r>
        <w:t>el Director, de</w:t>
      </w:r>
      <w:r>
        <w:rPr>
          <w:spacing w:val="-4"/>
        </w:rPr>
        <w:t xml:space="preserve"> </w:t>
      </w:r>
      <w:r>
        <w:t>no</w:t>
      </w:r>
      <w:r>
        <w:rPr>
          <w:spacing w:val="-6"/>
        </w:rPr>
        <w:t xml:space="preserve"> </w:t>
      </w:r>
      <w:r>
        <w:t>encontrarse</w:t>
      </w:r>
      <w:r>
        <w:rPr>
          <w:spacing w:val="-8"/>
        </w:rPr>
        <w:t xml:space="preserve"> </w:t>
      </w:r>
      <w:r>
        <w:t>es</w:t>
      </w:r>
      <w:r>
        <w:rPr>
          <w:spacing w:val="-1"/>
        </w:rPr>
        <w:t xml:space="preserve"> </w:t>
      </w:r>
      <w:r>
        <w:t>Inspector</w:t>
      </w:r>
      <w:r>
        <w:rPr>
          <w:spacing w:val="1"/>
        </w:rPr>
        <w:t xml:space="preserve"> </w:t>
      </w:r>
      <w:r>
        <w:t>General.</w:t>
      </w:r>
    </w:p>
    <w:p w14:paraId="463DA164" w14:textId="77777777" w:rsidR="0044025A" w:rsidRDefault="002E6C8A" w:rsidP="005F0F73">
      <w:pPr>
        <w:pStyle w:val="Prrafodelista"/>
        <w:numPr>
          <w:ilvl w:val="0"/>
          <w:numId w:val="223"/>
        </w:numPr>
        <w:tabs>
          <w:tab w:val="left" w:pos="888"/>
        </w:tabs>
        <w:spacing w:before="40"/>
      </w:pPr>
      <w:r>
        <w:t>Si</w:t>
      </w:r>
      <w:r>
        <w:rPr>
          <w:spacing w:val="-4"/>
        </w:rPr>
        <w:t xml:space="preserve"> </w:t>
      </w:r>
      <w:r>
        <w:t>la</w:t>
      </w:r>
      <w:r>
        <w:rPr>
          <w:spacing w:val="2"/>
        </w:rPr>
        <w:t xml:space="preserve"> </w:t>
      </w:r>
      <w:r>
        <w:t>acción</w:t>
      </w:r>
      <w:r>
        <w:rPr>
          <w:spacing w:val="-5"/>
        </w:rPr>
        <w:t xml:space="preserve"> </w:t>
      </w:r>
      <w:r>
        <w:t>tiene</w:t>
      </w:r>
      <w:r>
        <w:rPr>
          <w:spacing w:val="-7"/>
        </w:rPr>
        <w:t xml:space="preserve"> </w:t>
      </w:r>
      <w:r>
        <w:t>lesionados</w:t>
      </w:r>
      <w:r>
        <w:rPr>
          <w:spacing w:val="5"/>
        </w:rPr>
        <w:t xml:space="preserve"> </w:t>
      </w:r>
      <w:r>
        <w:t>o</w:t>
      </w:r>
      <w:r>
        <w:rPr>
          <w:spacing w:val="-5"/>
        </w:rPr>
        <w:t xml:space="preserve"> </w:t>
      </w:r>
      <w:r>
        <w:t>descompensados se</w:t>
      </w:r>
      <w:r>
        <w:rPr>
          <w:spacing w:val="-7"/>
        </w:rPr>
        <w:t xml:space="preserve"> </w:t>
      </w:r>
      <w:r>
        <w:t>llama</w:t>
      </w:r>
      <w:r>
        <w:rPr>
          <w:spacing w:val="5"/>
        </w:rPr>
        <w:t xml:space="preserve"> </w:t>
      </w:r>
      <w:r>
        <w:t>a</w:t>
      </w:r>
      <w:r>
        <w:rPr>
          <w:spacing w:val="-2"/>
        </w:rPr>
        <w:t xml:space="preserve"> </w:t>
      </w:r>
      <w:r>
        <w:t>ambulancia</w:t>
      </w:r>
      <w:r>
        <w:rPr>
          <w:spacing w:val="2"/>
        </w:rPr>
        <w:t xml:space="preserve"> </w:t>
      </w:r>
      <w:r>
        <w:t>junto</w:t>
      </w:r>
      <w:r>
        <w:rPr>
          <w:spacing w:val="-5"/>
        </w:rPr>
        <w:t xml:space="preserve"> </w:t>
      </w:r>
      <w:r>
        <w:t>con</w:t>
      </w:r>
      <w:r>
        <w:rPr>
          <w:spacing w:val="-5"/>
        </w:rPr>
        <w:t xml:space="preserve"> </w:t>
      </w:r>
      <w:r>
        <w:t>Carabineros.</w:t>
      </w:r>
    </w:p>
    <w:p w14:paraId="456540BC" w14:textId="77777777" w:rsidR="0044025A" w:rsidRDefault="002E6C8A" w:rsidP="005F0F73">
      <w:pPr>
        <w:pStyle w:val="Prrafodelista"/>
        <w:numPr>
          <w:ilvl w:val="0"/>
          <w:numId w:val="223"/>
        </w:numPr>
        <w:tabs>
          <w:tab w:val="left" w:pos="888"/>
        </w:tabs>
        <w:spacing w:before="40"/>
      </w:pPr>
      <w:r>
        <w:t>Ante</w:t>
      </w:r>
      <w:r>
        <w:rPr>
          <w:spacing w:val="-8"/>
        </w:rPr>
        <w:t xml:space="preserve"> </w:t>
      </w:r>
      <w:r>
        <w:t>cualquier</w:t>
      </w:r>
      <w:r>
        <w:rPr>
          <w:spacing w:val="2"/>
        </w:rPr>
        <w:t xml:space="preserve"> </w:t>
      </w:r>
      <w:r>
        <w:t>tipo</w:t>
      </w:r>
      <w:r>
        <w:rPr>
          <w:spacing w:val="-6"/>
        </w:rPr>
        <w:t xml:space="preserve"> </w:t>
      </w:r>
      <w:r>
        <w:t>de</w:t>
      </w:r>
      <w:r>
        <w:rPr>
          <w:spacing w:val="-3"/>
        </w:rPr>
        <w:t xml:space="preserve"> </w:t>
      </w:r>
      <w:r>
        <w:t>denuncia</w:t>
      </w:r>
      <w:r>
        <w:rPr>
          <w:spacing w:val="2"/>
        </w:rPr>
        <w:t xml:space="preserve"> </w:t>
      </w:r>
      <w:r>
        <w:t>a</w:t>
      </w:r>
      <w:r>
        <w:rPr>
          <w:spacing w:val="1"/>
        </w:rPr>
        <w:t xml:space="preserve"> </w:t>
      </w:r>
      <w:r>
        <w:t>instituciones</w:t>
      </w:r>
      <w:r>
        <w:rPr>
          <w:spacing w:val="-1"/>
        </w:rPr>
        <w:t xml:space="preserve"> </w:t>
      </w:r>
      <w:r>
        <w:t>se</w:t>
      </w:r>
      <w:r>
        <w:rPr>
          <w:spacing w:val="-7"/>
        </w:rPr>
        <w:t xml:space="preserve"> </w:t>
      </w:r>
      <w:r>
        <w:t>llama</w:t>
      </w:r>
      <w:r>
        <w:rPr>
          <w:spacing w:val="2"/>
        </w:rPr>
        <w:t xml:space="preserve"> </w:t>
      </w:r>
      <w:r>
        <w:t>a</w:t>
      </w:r>
      <w:r>
        <w:rPr>
          <w:spacing w:val="-3"/>
        </w:rPr>
        <w:t xml:space="preserve"> </w:t>
      </w:r>
      <w:r>
        <w:t>apoderado</w:t>
      </w:r>
      <w:r>
        <w:rPr>
          <w:spacing w:val="-6"/>
        </w:rPr>
        <w:t xml:space="preserve"> </w:t>
      </w:r>
      <w:r>
        <w:t>para</w:t>
      </w:r>
      <w:r>
        <w:rPr>
          <w:spacing w:val="2"/>
        </w:rPr>
        <w:t xml:space="preserve"> </w:t>
      </w:r>
      <w:r>
        <w:t>informar.</w:t>
      </w:r>
    </w:p>
    <w:p w14:paraId="58714A1B" w14:textId="77777777" w:rsidR="0044025A" w:rsidRDefault="0044025A">
      <w:pPr>
        <w:sectPr w:rsidR="0044025A">
          <w:pgSz w:w="12240" w:h="15840"/>
          <w:pgMar w:top="840" w:right="440" w:bottom="1020" w:left="860" w:header="0" w:footer="752" w:gutter="0"/>
          <w:cols w:space="720"/>
        </w:sectPr>
      </w:pPr>
    </w:p>
    <w:p w14:paraId="0D34D789" w14:textId="77777777" w:rsidR="0044025A" w:rsidRDefault="002E6C8A">
      <w:pPr>
        <w:pStyle w:val="Ttulo6"/>
        <w:spacing w:before="80"/>
        <w:ind w:right="5904"/>
        <w:jc w:val="both"/>
      </w:pPr>
      <w:r>
        <w:lastRenderedPageBreak/>
        <w:t>6.</w:t>
      </w:r>
      <w:r>
        <w:rPr>
          <w:spacing w:val="1"/>
        </w:rPr>
        <w:t xml:space="preserve"> </w:t>
      </w:r>
      <w:r>
        <w:t>MEDIDAS FORMATIVAS Y REMEDIALES</w:t>
      </w:r>
      <w:r>
        <w:rPr>
          <w:spacing w:val="-52"/>
        </w:rPr>
        <w:t xml:space="preserve"> </w:t>
      </w:r>
      <w:r>
        <w:t>Art.122.</w:t>
      </w:r>
    </w:p>
    <w:p w14:paraId="3F3D618F" w14:textId="77777777" w:rsidR="0044025A" w:rsidRDefault="002E6C8A" w:rsidP="005F0F73">
      <w:pPr>
        <w:pStyle w:val="Prrafodelista"/>
        <w:numPr>
          <w:ilvl w:val="0"/>
          <w:numId w:val="222"/>
        </w:numPr>
        <w:tabs>
          <w:tab w:val="left" w:pos="672"/>
        </w:tabs>
        <w:spacing w:before="37" w:line="273" w:lineRule="auto"/>
        <w:ind w:right="490"/>
      </w:pPr>
      <w:r>
        <w:t>Frente a la existencia de faltas y sanciones, se dispondrá de las siguientes acciones, considerando atenuantes y</w:t>
      </w:r>
      <w:r>
        <w:rPr>
          <w:spacing w:val="1"/>
        </w:rPr>
        <w:t xml:space="preserve"> </w:t>
      </w:r>
      <w:r>
        <w:t>agravantes.</w:t>
      </w:r>
      <w:r>
        <w:rPr>
          <w:spacing w:val="4"/>
        </w:rPr>
        <w:t xml:space="preserve"> </w:t>
      </w:r>
      <w:r>
        <w:t>Medidas</w:t>
      </w:r>
      <w:r>
        <w:rPr>
          <w:spacing w:val="2"/>
        </w:rPr>
        <w:t xml:space="preserve"> </w:t>
      </w:r>
      <w:r>
        <w:t>aplicadas</w:t>
      </w:r>
      <w:r>
        <w:rPr>
          <w:spacing w:val="1"/>
        </w:rPr>
        <w:t xml:space="preserve"> </w:t>
      </w:r>
      <w:r>
        <w:t>por</w:t>
      </w:r>
      <w:r>
        <w:rPr>
          <w:spacing w:val="5"/>
        </w:rPr>
        <w:t xml:space="preserve"> </w:t>
      </w:r>
      <w:r>
        <w:t>Inspectoría</w:t>
      </w:r>
      <w:r>
        <w:rPr>
          <w:spacing w:val="4"/>
        </w:rPr>
        <w:t xml:space="preserve"> </w:t>
      </w:r>
      <w:r>
        <w:t>o</w:t>
      </w:r>
      <w:r>
        <w:rPr>
          <w:spacing w:val="-3"/>
        </w:rPr>
        <w:t xml:space="preserve"> </w:t>
      </w:r>
      <w:r>
        <w:t>Convivencia</w:t>
      </w:r>
      <w:r>
        <w:rPr>
          <w:spacing w:val="4"/>
        </w:rPr>
        <w:t xml:space="preserve"> </w:t>
      </w:r>
      <w:r>
        <w:t>Escolar.</w:t>
      </w:r>
    </w:p>
    <w:p w14:paraId="30D48D08" w14:textId="77777777" w:rsidR="0044025A" w:rsidRDefault="002E6C8A" w:rsidP="005F0F73">
      <w:pPr>
        <w:pStyle w:val="Prrafodelista"/>
        <w:numPr>
          <w:ilvl w:val="0"/>
          <w:numId w:val="222"/>
        </w:numPr>
        <w:tabs>
          <w:tab w:val="left" w:pos="672"/>
        </w:tabs>
        <w:spacing w:before="4" w:line="276" w:lineRule="auto"/>
        <w:ind w:right="489"/>
      </w:pPr>
      <w:r>
        <w:rPr>
          <w:b/>
        </w:rPr>
        <w:t>Las</w:t>
      </w:r>
      <w:r>
        <w:rPr>
          <w:b/>
          <w:spacing w:val="1"/>
        </w:rPr>
        <w:t xml:space="preserve"> </w:t>
      </w:r>
      <w:r>
        <w:rPr>
          <w:b/>
        </w:rPr>
        <w:t>medidas</w:t>
      </w:r>
      <w:r>
        <w:rPr>
          <w:b/>
          <w:spacing w:val="1"/>
        </w:rPr>
        <w:t xml:space="preserve"> </w:t>
      </w:r>
      <w:r>
        <w:rPr>
          <w:b/>
        </w:rPr>
        <w:t>formativas</w:t>
      </w:r>
      <w:r>
        <w:rPr>
          <w:b/>
          <w:spacing w:val="1"/>
        </w:rPr>
        <w:t xml:space="preserve"> </w:t>
      </w:r>
      <w:r>
        <w:t>son aquellas acciones</w:t>
      </w:r>
      <w:r>
        <w:rPr>
          <w:spacing w:val="1"/>
        </w:rPr>
        <w:t xml:space="preserve"> </w:t>
      </w:r>
      <w:r>
        <w:t>que permiten a</w:t>
      </w:r>
      <w:r>
        <w:rPr>
          <w:spacing w:val="1"/>
        </w:rPr>
        <w:t xml:space="preserve"> </w:t>
      </w:r>
      <w:r>
        <w:t>los</w:t>
      </w:r>
      <w:r>
        <w:rPr>
          <w:spacing w:val="1"/>
        </w:rPr>
        <w:t xml:space="preserve"> </w:t>
      </w:r>
      <w:r>
        <w:t>estudiantes tomar</w:t>
      </w:r>
      <w:r>
        <w:rPr>
          <w:spacing w:val="1"/>
        </w:rPr>
        <w:t xml:space="preserve"> </w:t>
      </w:r>
      <w:r>
        <w:t>conciencia</w:t>
      </w:r>
      <w:r>
        <w:rPr>
          <w:spacing w:val="1"/>
        </w:rPr>
        <w:t xml:space="preserve"> </w:t>
      </w:r>
      <w:r>
        <w:t>de las</w:t>
      </w:r>
      <w:r>
        <w:rPr>
          <w:spacing w:val="1"/>
        </w:rPr>
        <w:t xml:space="preserve"> </w:t>
      </w:r>
      <w:r>
        <w:t>consecuencias de sus actos, aprender a responsabilizarse de ellos y desarrollar compromisos genuinos de</w:t>
      </w:r>
      <w:r>
        <w:rPr>
          <w:spacing w:val="1"/>
        </w:rPr>
        <w:t xml:space="preserve"> </w:t>
      </w:r>
      <w:r>
        <w:t>reparación</w:t>
      </w:r>
      <w:r>
        <w:rPr>
          <w:spacing w:val="1"/>
        </w:rPr>
        <w:t xml:space="preserve"> </w:t>
      </w:r>
      <w:r>
        <w:t>del</w:t>
      </w:r>
      <w:r>
        <w:rPr>
          <w:spacing w:val="-3"/>
        </w:rPr>
        <w:t xml:space="preserve"> </w:t>
      </w:r>
      <w:r>
        <w:t>daño,</w:t>
      </w:r>
      <w:r>
        <w:rPr>
          <w:spacing w:val="3"/>
        </w:rPr>
        <w:t xml:space="preserve"> </w:t>
      </w:r>
      <w:r>
        <w:t>de</w:t>
      </w:r>
      <w:r>
        <w:rPr>
          <w:spacing w:val="-5"/>
        </w:rPr>
        <w:t xml:space="preserve"> </w:t>
      </w:r>
      <w:r>
        <w:t>crecimiento</w:t>
      </w:r>
      <w:r>
        <w:rPr>
          <w:spacing w:val="-4"/>
        </w:rPr>
        <w:t xml:space="preserve"> </w:t>
      </w:r>
      <w:r>
        <w:t>personal</w:t>
      </w:r>
      <w:r>
        <w:rPr>
          <w:spacing w:val="-3"/>
        </w:rPr>
        <w:t xml:space="preserve"> </w:t>
      </w:r>
      <w:r>
        <w:t>y/o</w:t>
      </w:r>
      <w:r>
        <w:rPr>
          <w:spacing w:val="-3"/>
        </w:rPr>
        <w:t xml:space="preserve"> </w:t>
      </w:r>
      <w:r>
        <w:t>de</w:t>
      </w:r>
      <w:r>
        <w:rPr>
          <w:spacing w:val="-6"/>
        </w:rPr>
        <w:t xml:space="preserve"> </w:t>
      </w:r>
      <w:r>
        <w:t>resolución</w:t>
      </w:r>
      <w:r>
        <w:rPr>
          <w:spacing w:val="1"/>
        </w:rPr>
        <w:t xml:space="preserve"> </w:t>
      </w:r>
      <w:r>
        <w:t>de</w:t>
      </w:r>
      <w:r>
        <w:rPr>
          <w:spacing w:val="-6"/>
        </w:rPr>
        <w:t xml:space="preserve"> </w:t>
      </w:r>
      <w:r>
        <w:t>las</w:t>
      </w:r>
      <w:r>
        <w:rPr>
          <w:spacing w:val="2"/>
        </w:rPr>
        <w:t xml:space="preserve"> </w:t>
      </w:r>
      <w:r>
        <w:t>variables</w:t>
      </w:r>
      <w:r>
        <w:rPr>
          <w:spacing w:val="1"/>
        </w:rPr>
        <w:t xml:space="preserve"> </w:t>
      </w:r>
      <w:r>
        <w:t>que</w:t>
      </w:r>
      <w:r>
        <w:rPr>
          <w:spacing w:val="-6"/>
        </w:rPr>
        <w:t xml:space="preserve"> </w:t>
      </w:r>
      <w:r>
        <w:t>indujeron</w:t>
      </w:r>
      <w:r>
        <w:rPr>
          <w:spacing w:val="-3"/>
        </w:rPr>
        <w:t xml:space="preserve"> </w:t>
      </w:r>
      <w:r>
        <w:t>la</w:t>
      </w:r>
      <w:r>
        <w:rPr>
          <w:spacing w:val="4"/>
        </w:rPr>
        <w:t xml:space="preserve"> </w:t>
      </w:r>
      <w:r>
        <w:t>falta.</w:t>
      </w:r>
    </w:p>
    <w:p w14:paraId="65333CD4" w14:textId="77777777" w:rsidR="0044025A" w:rsidRDefault="002E6C8A" w:rsidP="005F0F73">
      <w:pPr>
        <w:pStyle w:val="Prrafodelista"/>
        <w:numPr>
          <w:ilvl w:val="0"/>
          <w:numId w:val="222"/>
        </w:numPr>
        <w:tabs>
          <w:tab w:val="left" w:pos="672"/>
        </w:tabs>
        <w:spacing w:before="1"/>
        <w:ind w:hanging="217"/>
      </w:pPr>
      <w:r>
        <w:t>Se</w:t>
      </w:r>
      <w:r>
        <w:rPr>
          <w:spacing w:val="-7"/>
        </w:rPr>
        <w:t xml:space="preserve"> </w:t>
      </w:r>
      <w:r>
        <w:t>aplican</w:t>
      </w:r>
      <w:r>
        <w:rPr>
          <w:spacing w:val="-4"/>
        </w:rPr>
        <w:t xml:space="preserve"> </w:t>
      </w:r>
      <w:r>
        <w:t>a</w:t>
      </w:r>
      <w:r>
        <w:rPr>
          <w:spacing w:val="4"/>
        </w:rPr>
        <w:t xml:space="preserve"> </w:t>
      </w:r>
      <w:r>
        <w:t>quienes</w:t>
      </w:r>
      <w:r>
        <w:rPr>
          <w:spacing w:val="1"/>
        </w:rPr>
        <w:t xml:space="preserve"> </w:t>
      </w:r>
      <w:r>
        <w:t>incurran</w:t>
      </w:r>
      <w:r>
        <w:rPr>
          <w:spacing w:val="-4"/>
        </w:rPr>
        <w:t xml:space="preserve"> </w:t>
      </w:r>
      <w:r>
        <w:t>en</w:t>
      </w:r>
      <w:r>
        <w:rPr>
          <w:spacing w:val="-5"/>
        </w:rPr>
        <w:t xml:space="preserve"> </w:t>
      </w:r>
      <w:r>
        <w:t>faltas</w:t>
      </w:r>
      <w:r>
        <w:rPr>
          <w:spacing w:val="-3"/>
        </w:rPr>
        <w:t xml:space="preserve"> </w:t>
      </w:r>
      <w:r>
        <w:t>reglamentarias</w:t>
      </w:r>
      <w:r>
        <w:rPr>
          <w:spacing w:val="1"/>
        </w:rPr>
        <w:t xml:space="preserve"> </w:t>
      </w:r>
      <w:r>
        <w:t>generales</w:t>
      </w:r>
      <w:r>
        <w:rPr>
          <w:spacing w:val="1"/>
        </w:rPr>
        <w:t xml:space="preserve"> </w:t>
      </w:r>
      <w:r>
        <w:t>o</w:t>
      </w:r>
      <w:r>
        <w:rPr>
          <w:spacing w:val="1"/>
        </w:rPr>
        <w:t xml:space="preserve"> </w:t>
      </w:r>
      <w:r>
        <w:t>de</w:t>
      </w:r>
      <w:r>
        <w:rPr>
          <w:spacing w:val="-7"/>
        </w:rPr>
        <w:t xml:space="preserve"> </w:t>
      </w:r>
      <w:r>
        <w:t>convivencia</w:t>
      </w:r>
      <w:r>
        <w:rPr>
          <w:spacing w:val="4"/>
        </w:rPr>
        <w:t xml:space="preserve"> </w:t>
      </w:r>
      <w:r>
        <w:t>escolar.</w:t>
      </w:r>
    </w:p>
    <w:p w14:paraId="79B17172" w14:textId="77777777" w:rsidR="0044025A" w:rsidRDefault="002E6C8A" w:rsidP="005F0F73">
      <w:pPr>
        <w:pStyle w:val="Prrafodelista"/>
        <w:numPr>
          <w:ilvl w:val="0"/>
          <w:numId w:val="222"/>
        </w:numPr>
        <w:tabs>
          <w:tab w:val="left" w:pos="672"/>
        </w:tabs>
        <w:spacing w:before="35"/>
        <w:ind w:hanging="217"/>
      </w:pPr>
      <w:r>
        <w:t>Las</w:t>
      </w:r>
      <w:r>
        <w:rPr>
          <w:spacing w:val="-3"/>
        </w:rPr>
        <w:t xml:space="preserve"> </w:t>
      </w:r>
      <w:r>
        <w:t>medidas</w:t>
      </w:r>
      <w:r>
        <w:rPr>
          <w:spacing w:val="-3"/>
        </w:rPr>
        <w:t xml:space="preserve"> </w:t>
      </w:r>
      <w:r>
        <w:t>formativas,</w:t>
      </w:r>
      <w:r>
        <w:rPr>
          <w:spacing w:val="-1"/>
        </w:rPr>
        <w:t xml:space="preserve"> </w:t>
      </w:r>
      <w:r>
        <w:t>son:</w:t>
      </w:r>
    </w:p>
    <w:p w14:paraId="275A19DA" w14:textId="77777777" w:rsidR="0044025A" w:rsidRDefault="002E6C8A" w:rsidP="005F0F73">
      <w:pPr>
        <w:pStyle w:val="Prrafodelista"/>
        <w:numPr>
          <w:ilvl w:val="1"/>
          <w:numId w:val="222"/>
        </w:numPr>
        <w:tabs>
          <w:tab w:val="left" w:pos="955"/>
        </w:tabs>
        <w:spacing w:before="40" w:line="276" w:lineRule="auto"/>
        <w:ind w:right="482"/>
      </w:pPr>
      <w:r>
        <w:rPr>
          <w:b/>
        </w:rPr>
        <w:t xml:space="preserve">Diálogo personal formativo o pedagógico: </w:t>
      </w:r>
      <w:r>
        <w:t>Este consistirá en una conversación entre Inspector General o</w:t>
      </w:r>
      <w:r>
        <w:rPr>
          <w:spacing w:val="1"/>
        </w:rPr>
        <w:t xml:space="preserve"> </w:t>
      </w:r>
      <w:r>
        <w:t>Convivencia escolar con alumno, con el fin de hacerle reflexionar respecto su conducta y actitud en una</w:t>
      </w:r>
      <w:r>
        <w:rPr>
          <w:spacing w:val="1"/>
        </w:rPr>
        <w:t xml:space="preserve"> </w:t>
      </w:r>
      <w:r>
        <w:t>determinada</w:t>
      </w:r>
      <w:r>
        <w:rPr>
          <w:spacing w:val="4"/>
        </w:rPr>
        <w:t xml:space="preserve"> </w:t>
      </w:r>
      <w:r>
        <w:t>situación.</w:t>
      </w:r>
    </w:p>
    <w:p w14:paraId="469E885A" w14:textId="77777777" w:rsidR="0044025A" w:rsidRDefault="002E6C8A" w:rsidP="005F0F73">
      <w:pPr>
        <w:pStyle w:val="Prrafodelista"/>
        <w:numPr>
          <w:ilvl w:val="1"/>
          <w:numId w:val="222"/>
        </w:numPr>
        <w:tabs>
          <w:tab w:val="left" w:pos="955"/>
        </w:tabs>
        <w:spacing w:before="1" w:line="276" w:lineRule="auto"/>
        <w:ind w:right="490"/>
      </w:pPr>
      <w:r>
        <w:rPr>
          <w:b/>
        </w:rPr>
        <w:t>Servicio</w:t>
      </w:r>
      <w:r>
        <w:rPr>
          <w:b/>
          <w:spacing w:val="1"/>
        </w:rPr>
        <w:t xml:space="preserve"> </w:t>
      </w:r>
      <w:r>
        <w:rPr>
          <w:b/>
        </w:rPr>
        <w:t>comunitario:</w:t>
      </w:r>
      <w:r>
        <w:rPr>
          <w:b/>
          <w:spacing w:val="1"/>
        </w:rPr>
        <w:t xml:space="preserve"> </w:t>
      </w:r>
      <w:r>
        <w:t>Contemplará</w:t>
      </w:r>
      <w:r>
        <w:rPr>
          <w:spacing w:val="1"/>
        </w:rPr>
        <w:t xml:space="preserve"> </w:t>
      </w:r>
      <w:r>
        <w:t>el</w:t>
      </w:r>
      <w:r>
        <w:rPr>
          <w:spacing w:val="1"/>
        </w:rPr>
        <w:t xml:space="preserve"> </w:t>
      </w:r>
      <w:r>
        <w:t>desarrollo</w:t>
      </w:r>
      <w:r>
        <w:rPr>
          <w:spacing w:val="1"/>
        </w:rPr>
        <w:t xml:space="preserve"> </w:t>
      </w:r>
      <w:r>
        <w:t>de</w:t>
      </w:r>
      <w:r>
        <w:rPr>
          <w:spacing w:val="1"/>
        </w:rPr>
        <w:t xml:space="preserve"> </w:t>
      </w:r>
      <w:r>
        <w:t>alguna</w:t>
      </w:r>
      <w:r>
        <w:rPr>
          <w:spacing w:val="1"/>
        </w:rPr>
        <w:t xml:space="preserve"> </w:t>
      </w:r>
      <w:r>
        <w:t>actividad</w:t>
      </w:r>
      <w:r>
        <w:rPr>
          <w:spacing w:val="1"/>
        </w:rPr>
        <w:t xml:space="preserve"> </w:t>
      </w:r>
      <w:r>
        <w:t>que</w:t>
      </w:r>
      <w:r>
        <w:rPr>
          <w:spacing w:val="1"/>
        </w:rPr>
        <w:t xml:space="preserve"> </w:t>
      </w:r>
      <w:r>
        <w:t>beneficie</w:t>
      </w:r>
      <w:r>
        <w:rPr>
          <w:spacing w:val="1"/>
        </w:rPr>
        <w:t xml:space="preserve"> </w:t>
      </w:r>
      <w:r>
        <w:t>a</w:t>
      </w:r>
      <w:r>
        <w:rPr>
          <w:spacing w:val="1"/>
        </w:rPr>
        <w:t xml:space="preserve"> </w:t>
      </w:r>
      <w:r>
        <w:t>la</w:t>
      </w:r>
      <w:r>
        <w:rPr>
          <w:spacing w:val="1"/>
        </w:rPr>
        <w:t xml:space="preserve"> </w:t>
      </w:r>
      <w:r>
        <w:t>comunidad</w:t>
      </w:r>
      <w:r>
        <w:rPr>
          <w:spacing w:val="1"/>
        </w:rPr>
        <w:t xml:space="preserve"> </w:t>
      </w:r>
      <w:r>
        <w:t>educativa, en especial, aplicable frente a faltas que hayan implicado deterioro del entorno, lo cual implica</w:t>
      </w:r>
      <w:r>
        <w:rPr>
          <w:spacing w:val="1"/>
        </w:rPr>
        <w:t xml:space="preserve"> </w:t>
      </w:r>
      <w:r>
        <w:t>hacerse</w:t>
      </w:r>
      <w:r>
        <w:rPr>
          <w:spacing w:val="-5"/>
        </w:rPr>
        <w:t xml:space="preserve"> </w:t>
      </w:r>
      <w:r>
        <w:t>cargo</w:t>
      </w:r>
      <w:r>
        <w:rPr>
          <w:spacing w:val="-4"/>
        </w:rPr>
        <w:t xml:space="preserve"> </w:t>
      </w:r>
      <w:r>
        <w:t>de</w:t>
      </w:r>
      <w:r>
        <w:rPr>
          <w:spacing w:val="-6"/>
        </w:rPr>
        <w:t xml:space="preserve"> </w:t>
      </w:r>
      <w:r>
        <w:t>las</w:t>
      </w:r>
      <w:r>
        <w:rPr>
          <w:spacing w:val="1"/>
        </w:rPr>
        <w:t xml:space="preserve"> </w:t>
      </w:r>
      <w:r>
        <w:t>consecuencias</w:t>
      </w:r>
      <w:r>
        <w:rPr>
          <w:spacing w:val="1"/>
        </w:rPr>
        <w:t xml:space="preserve"> </w:t>
      </w:r>
      <w:r>
        <w:t>de</w:t>
      </w:r>
      <w:r>
        <w:rPr>
          <w:spacing w:val="-5"/>
        </w:rPr>
        <w:t xml:space="preserve"> </w:t>
      </w:r>
      <w:r>
        <w:t>los</w:t>
      </w:r>
      <w:r>
        <w:rPr>
          <w:spacing w:val="6"/>
        </w:rPr>
        <w:t xml:space="preserve"> </w:t>
      </w:r>
      <w:r>
        <w:t>actos</w:t>
      </w:r>
      <w:r>
        <w:rPr>
          <w:spacing w:val="1"/>
        </w:rPr>
        <w:t xml:space="preserve"> </w:t>
      </w:r>
      <w:r>
        <w:t>negativos</w:t>
      </w:r>
      <w:r>
        <w:rPr>
          <w:spacing w:val="1"/>
        </w:rPr>
        <w:t xml:space="preserve"> </w:t>
      </w:r>
      <w:r>
        <w:t>a</w:t>
      </w:r>
      <w:r>
        <w:rPr>
          <w:spacing w:val="4"/>
        </w:rPr>
        <w:t xml:space="preserve"> </w:t>
      </w:r>
      <w:r>
        <w:t>través</w:t>
      </w:r>
      <w:r>
        <w:rPr>
          <w:spacing w:val="1"/>
        </w:rPr>
        <w:t xml:space="preserve"> </w:t>
      </w:r>
      <w:r>
        <w:t>del</w:t>
      </w:r>
      <w:r>
        <w:rPr>
          <w:spacing w:val="2"/>
        </w:rPr>
        <w:t xml:space="preserve"> </w:t>
      </w:r>
      <w:r>
        <w:t>esfuerzo</w:t>
      </w:r>
      <w:r>
        <w:rPr>
          <w:spacing w:val="-4"/>
        </w:rPr>
        <w:t xml:space="preserve"> </w:t>
      </w:r>
      <w:r>
        <w:t>personal.</w:t>
      </w:r>
    </w:p>
    <w:p w14:paraId="4AE1BB76" w14:textId="77777777" w:rsidR="0044025A" w:rsidRDefault="002E6C8A">
      <w:pPr>
        <w:pStyle w:val="Textoindependiente"/>
        <w:spacing w:before="1" w:line="276" w:lineRule="auto"/>
        <w:ind w:left="954" w:right="479" w:firstLine="4"/>
        <w:jc w:val="both"/>
      </w:pPr>
      <w:r>
        <w:t>Pueden ser</w:t>
      </w:r>
      <w:r>
        <w:rPr>
          <w:spacing w:val="55"/>
        </w:rPr>
        <w:t xml:space="preserve"> </w:t>
      </w:r>
      <w:r>
        <w:t>medidas de servicio comunitario: limpiar algún espacio del establecimiento, patio, pasillos,</w:t>
      </w:r>
      <w:r>
        <w:rPr>
          <w:spacing w:val="1"/>
        </w:rPr>
        <w:t xml:space="preserve"> </w:t>
      </w:r>
      <w:r>
        <w:t>patio techado, biblioteca, sala de computación o su sala; mantener el jardín; ayudar en el recreo a cuidar a</w:t>
      </w:r>
      <w:r>
        <w:rPr>
          <w:spacing w:val="1"/>
        </w:rPr>
        <w:t xml:space="preserve"> </w:t>
      </w:r>
      <w:r>
        <w:t>los</w:t>
      </w:r>
      <w:r>
        <w:rPr>
          <w:spacing w:val="-1"/>
        </w:rPr>
        <w:t xml:space="preserve"> </w:t>
      </w:r>
      <w:r>
        <w:t>estudiantes de</w:t>
      </w:r>
      <w:r>
        <w:rPr>
          <w:spacing w:val="-2"/>
        </w:rPr>
        <w:t xml:space="preserve"> </w:t>
      </w:r>
      <w:r>
        <w:t>menor</w:t>
      </w:r>
      <w:r>
        <w:rPr>
          <w:spacing w:val="8"/>
        </w:rPr>
        <w:t xml:space="preserve"> </w:t>
      </w:r>
      <w:r>
        <w:t>edad;</w:t>
      </w:r>
      <w:r>
        <w:rPr>
          <w:spacing w:val="1"/>
        </w:rPr>
        <w:t xml:space="preserve"> </w:t>
      </w:r>
      <w:r>
        <w:t>colaborar</w:t>
      </w:r>
      <w:r>
        <w:rPr>
          <w:spacing w:val="-2"/>
        </w:rPr>
        <w:t xml:space="preserve"> </w:t>
      </w:r>
      <w:r>
        <w:t>con</w:t>
      </w:r>
      <w:r>
        <w:rPr>
          <w:spacing w:val="-5"/>
        </w:rPr>
        <w:t xml:space="preserve"> </w:t>
      </w:r>
      <w:r>
        <w:t>la</w:t>
      </w:r>
      <w:r>
        <w:rPr>
          <w:spacing w:val="2"/>
        </w:rPr>
        <w:t xml:space="preserve"> </w:t>
      </w:r>
      <w:r>
        <w:t>ejecución</w:t>
      </w:r>
      <w:r>
        <w:rPr>
          <w:spacing w:val="-4"/>
        </w:rPr>
        <w:t xml:space="preserve"> </w:t>
      </w:r>
      <w:r>
        <w:t>de</w:t>
      </w:r>
      <w:r>
        <w:rPr>
          <w:spacing w:val="-7"/>
        </w:rPr>
        <w:t xml:space="preserve"> </w:t>
      </w:r>
      <w:r>
        <w:t>actividades</w:t>
      </w:r>
      <w:r>
        <w:rPr>
          <w:spacing w:val="4"/>
        </w:rPr>
        <w:t xml:space="preserve"> </w:t>
      </w:r>
      <w:r w:rsidR="004E1CC1">
        <w:t>extra programáticas</w:t>
      </w:r>
      <w:r>
        <w:t>;</w:t>
      </w:r>
      <w:r>
        <w:rPr>
          <w:spacing w:val="10"/>
        </w:rPr>
        <w:t xml:space="preserve"> </w:t>
      </w:r>
      <w:r>
        <w:t>etc.</w:t>
      </w:r>
    </w:p>
    <w:p w14:paraId="50E184BE" w14:textId="77777777" w:rsidR="0044025A" w:rsidRDefault="002E6C8A" w:rsidP="005F0F73">
      <w:pPr>
        <w:pStyle w:val="Prrafodelista"/>
        <w:numPr>
          <w:ilvl w:val="1"/>
          <w:numId w:val="222"/>
        </w:numPr>
        <w:tabs>
          <w:tab w:val="left" w:pos="955"/>
        </w:tabs>
        <w:spacing w:before="102" w:line="276" w:lineRule="auto"/>
        <w:ind w:right="482"/>
      </w:pPr>
      <w:r>
        <w:rPr>
          <w:b/>
        </w:rPr>
        <w:t>Servicio</w:t>
      </w:r>
      <w:r>
        <w:rPr>
          <w:b/>
          <w:spacing w:val="13"/>
        </w:rPr>
        <w:t xml:space="preserve"> </w:t>
      </w:r>
      <w:r>
        <w:rPr>
          <w:b/>
        </w:rPr>
        <w:t>pedagógico:</w:t>
      </w:r>
      <w:r>
        <w:rPr>
          <w:b/>
          <w:spacing w:val="14"/>
        </w:rPr>
        <w:t xml:space="preserve"> </w:t>
      </w:r>
      <w:r>
        <w:t>Contemplará</w:t>
      </w:r>
      <w:r>
        <w:rPr>
          <w:spacing w:val="16"/>
        </w:rPr>
        <w:t xml:space="preserve"> </w:t>
      </w:r>
      <w:r>
        <w:t>una</w:t>
      </w:r>
      <w:r>
        <w:rPr>
          <w:spacing w:val="16"/>
        </w:rPr>
        <w:t xml:space="preserve"> </w:t>
      </w:r>
      <w:r>
        <w:t>o</w:t>
      </w:r>
      <w:r>
        <w:rPr>
          <w:spacing w:val="8"/>
        </w:rPr>
        <w:t xml:space="preserve"> </w:t>
      </w:r>
      <w:r>
        <w:t>más</w:t>
      </w:r>
      <w:r>
        <w:rPr>
          <w:spacing w:val="14"/>
        </w:rPr>
        <w:t xml:space="preserve"> </w:t>
      </w:r>
      <w:r>
        <w:t>acciones</w:t>
      </w:r>
      <w:r>
        <w:rPr>
          <w:spacing w:val="15"/>
        </w:rPr>
        <w:t xml:space="preserve"> </w:t>
      </w:r>
      <w:r>
        <w:t>del</w:t>
      </w:r>
      <w:r>
        <w:rPr>
          <w:spacing w:val="14"/>
        </w:rPr>
        <w:t xml:space="preserve"> </w:t>
      </w:r>
      <w:r>
        <w:t>estudiante</w:t>
      </w:r>
      <w:r>
        <w:rPr>
          <w:spacing w:val="11"/>
        </w:rPr>
        <w:t xml:space="preserve"> </w:t>
      </w:r>
      <w:r>
        <w:t>que</w:t>
      </w:r>
      <w:r>
        <w:rPr>
          <w:spacing w:val="6"/>
        </w:rPr>
        <w:t xml:space="preserve"> </w:t>
      </w:r>
      <w:r>
        <w:t>cometió</w:t>
      </w:r>
      <w:r>
        <w:rPr>
          <w:spacing w:val="13"/>
        </w:rPr>
        <w:t xml:space="preserve"> </w:t>
      </w:r>
      <w:r>
        <w:t>la</w:t>
      </w:r>
      <w:r>
        <w:rPr>
          <w:spacing w:val="17"/>
        </w:rPr>
        <w:t xml:space="preserve"> </w:t>
      </w:r>
      <w:r>
        <w:t>falta,</w:t>
      </w:r>
      <w:r>
        <w:rPr>
          <w:spacing w:val="11"/>
        </w:rPr>
        <w:t xml:space="preserve"> </w:t>
      </w:r>
      <w:r>
        <w:t>asesorado</w:t>
      </w:r>
      <w:r>
        <w:rPr>
          <w:spacing w:val="8"/>
        </w:rPr>
        <w:t xml:space="preserve"> </w:t>
      </w:r>
      <w:r>
        <w:t>por</w:t>
      </w:r>
      <w:r>
        <w:rPr>
          <w:spacing w:val="-52"/>
        </w:rPr>
        <w:t xml:space="preserve"> </w:t>
      </w:r>
      <w:r>
        <w:t>un docente, que impliquen contribuir solidariamente con la continuidad y/o efectividad de los procesos</w:t>
      </w:r>
      <w:r>
        <w:rPr>
          <w:spacing w:val="1"/>
        </w:rPr>
        <w:t xml:space="preserve"> </w:t>
      </w:r>
      <w:r>
        <w:t>educativos del Colegio, tales como: recolectar o elaborar material para estudiantes de cursos inferiores al</w:t>
      </w:r>
      <w:r>
        <w:rPr>
          <w:spacing w:val="1"/>
        </w:rPr>
        <w:t xml:space="preserve"> </w:t>
      </w:r>
      <w:r>
        <w:t>suyo; ser ayudante de un profesor en la realización de una o más clases, según sus aptitudes; colaborar en</w:t>
      </w:r>
      <w:r>
        <w:rPr>
          <w:spacing w:val="1"/>
        </w:rPr>
        <w:t xml:space="preserve"> </w:t>
      </w:r>
      <w:r>
        <w:t>las labores de Biblioteca, etc.; apoyar a estudiantes menores en sus tareas; preparar y exponer temas</w:t>
      </w:r>
      <w:r>
        <w:rPr>
          <w:spacing w:val="1"/>
        </w:rPr>
        <w:t xml:space="preserve"> </w:t>
      </w:r>
      <w:r>
        <w:t>educativos</w:t>
      </w:r>
      <w:r>
        <w:rPr>
          <w:spacing w:val="1"/>
        </w:rPr>
        <w:t xml:space="preserve"> </w:t>
      </w:r>
      <w:r>
        <w:t>y</w:t>
      </w:r>
      <w:r>
        <w:rPr>
          <w:spacing w:val="1"/>
        </w:rPr>
        <w:t xml:space="preserve"> </w:t>
      </w:r>
      <w:r>
        <w:t>otra</w:t>
      </w:r>
      <w:r>
        <w:rPr>
          <w:spacing w:val="-1"/>
        </w:rPr>
        <w:t xml:space="preserve"> </w:t>
      </w:r>
      <w:r>
        <w:t>medida</w:t>
      </w:r>
      <w:r>
        <w:rPr>
          <w:spacing w:val="4"/>
        </w:rPr>
        <w:t xml:space="preserve"> </w:t>
      </w:r>
      <w:r>
        <w:t>que</w:t>
      </w:r>
      <w:r>
        <w:rPr>
          <w:spacing w:val="-6"/>
        </w:rPr>
        <w:t xml:space="preserve"> </w:t>
      </w:r>
      <w:r>
        <w:t>se</w:t>
      </w:r>
      <w:r>
        <w:rPr>
          <w:spacing w:val="-6"/>
        </w:rPr>
        <w:t xml:space="preserve"> </w:t>
      </w:r>
      <w:r>
        <w:t>considere</w:t>
      </w:r>
      <w:r>
        <w:rPr>
          <w:spacing w:val="-6"/>
        </w:rPr>
        <w:t xml:space="preserve"> </w:t>
      </w:r>
      <w:r>
        <w:t>adecuada</w:t>
      </w:r>
      <w:r>
        <w:rPr>
          <w:spacing w:val="4"/>
        </w:rPr>
        <w:t xml:space="preserve"> </w:t>
      </w:r>
      <w:r>
        <w:t>de</w:t>
      </w:r>
      <w:r>
        <w:rPr>
          <w:spacing w:val="-1"/>
        </w:rPr>
        <w:t xml:space="preserve"> </w:t>
      </w:r>
      <w:r>
        <w:t>acuerdo</w:t>
      </w:r>
      <w:r>
        <w:rPr>
          <w:spacing w:val="-4"/>
        </w:rPr>
        <w:t xml:space="preserve"> </w:t>
      </w:r>
      <w:r>
        <w:t>a</w:t>
      </w:r>
      <w:r>
        <w:rPr>
          <w:spacing w:val="4"/>
        </w:rPr>
        <w:t xml:space="preserve"> </w:t>
      </w:r>
      <w:r>
        <w:t>la</w:t>
      </w:r>
      <w:r>
        <w:rPr>
          <w:spacing w:val="4"/>
        </w:rPr>
        <w:t xml:space="preserve"> </w:t>
      </w:r>
      <w:r>
        <w:t>edad</w:t>
      </w:r>
      <w:r>
        <w:rPr>
          <w:spacing w:val="1"/>
        </w:rPr>
        <w:t xml:space="preserve"> </w:t>
      </w:r>
      <w:r>
        <w:t>del</w:t>
      </w:r>
      <w:r>
        <w:rPr>
          <w:spacing w:val="2"/>
        </w:rPr>
        <w:t xml:space="preserve"> </w:t>
      </w:r>
      <w:r>
        <w:t>estudiante.</w:t>
      </w:r>
    </w:p>
    <w:p w14:paraId="76AE55EC" w14:textId="77777777" w:rsidR="0044025A" w:rsidRDefault="002E6C8A" w:rsidP="005F0F73">
      <w:pPr>
        <w:pStyle w:val="Prrafodelista"/>
        <w:numPr>
          <w:ilvl w:val="1"/>
          <w:numId w:val="222"/>
        </w:numPr>
        <w:tabs>
          <w:tab w:val="left" w:pos="955"/>
        </w:tabs>
        <w:spacing w:before="108" w:line="276" w:lineRule="auto"/>
        <w:ind w:right="482"/>
      </w:pPr>
      <w:r>
        <w:rPr>
          <w:b/>
        </w:rPr>
        <w:t xml:space="preserve">Taller Formativo: </w:t>
      </w:r>
      <w:r>
        <w:t>Contemplará la realización de una actividad gestionada por Convivencia escolar con el</w:t>
      </w:r>
      <w:r>
        <w:rPr>
          <w:spacing w:val="1"/>
        </w:rPr>
        <w:t xml:space="preserve"> </w:t>
      </w:r>
      <w:r>
        <w:t>objeto de reflexionar acerca del hecho ocurrido, sus consecuencias y formas de prevenirlas, orientando las</w:t>
      </w:r>
      <w:r>
        <w:rPr>
          <w:spacing w:val="1"/>
        </w:rPr>
        <w:t xml:space="preserve"> </w:t>
      </w:r>
      <w:r>
        <w:t>temáticas hacia la adopción o recuperación del modo de relación basado en los valores de honestidad,</w:t>
      </w:r>
      <w:r>
        <w:rPr>
          <w:spacing w:val="1"/>
        </w:rPr>
        <w:t xml:space="preserve"> </w:t>
      </w:r>
      <w:r>
        <w:t>respeto,</w:t>
      </w:r>
      <w:r>
        <w:rPr>
          <w:spacing w:val="3"/>
        </w:rPr>
        <w:t xml:space="preserve"> </w:t>
      </w:r>
      <w:r>
        <w:t>tolerancia</w:t>
      </w:r>
      <w:r>
        <w:rPr>
          <w:spacing w:val="5"/>
        </w:rPr>
        <w:t xml:space="preserve"> </w:t>
      </w:r>
      <w:r>
        <w:t>y</w:t>
      </w:r>
      <w:r>
        <w:rPr>
          <w:spacing w:val="-3"/>
        </w:rPr>
        <w:t xml:space="preserve"> </w:t>
      </w:r>
      <w:r>
        <w:t>solidaridad.</w:t>
      </w:r>
    </w:p>
    <w:p w14:paraId="192323F7" w14:textId="77777777" w:rsidR="0044025A" w:rsidRDefault="002E6C8A" w:rsidP="005F0F73">
      <w:pPr>
        <w:pStyle w:val="Prrafodelista"/>
        <w:numPr>
          <w:ilvl w:val="1"/>
          <w:numId w:val="222"/>
        </w:numPr>
        <w:tabs>
          <w:tab w:val="left" w:pos="955"/>
        </w:tabs>
        <w:spacing w:before="109" w:line="273" w:lineRule="auto"/>
        <w:ind w:right="494"/>
      </w:pPr>
      <w:r>
        <w:rPr>
          <w:b/>
        </w:rPr>
        <w:t xml:space="preserve">Derivación a Salud Mental: </w:t>
      </w:r>
      <w:r>
        <w:t>Contemplará sugerir la derivación a tratamientos (personales, familiares,</w:t>
      </w:r>
      <w:r>
        <w:rPr>
          <w:spacing w:val="1"/>
        </w:rPr>
        <w:t xml:space="preserve"> </w:t>
      </w:r>
      <w:r>
        <w:t>grupales)</w:t>
      </w:r>
      <w:r>
        <w:rPr>
          <w:spacing w:val="1"/>
        </w:rPr>
        <w:t xml:space="preserve"> </w:t>
      </w:r>
      <w:r>
        <w:t>que</w:t>
      </w:r>
      <w:r>
        <w:rPr>
          <w:spacing w:val="1"/>
        </w:rPr>
        <w:t xml:space="preserve"> </w:t>
      </w:r>
      <w:r>
        <w:t>permitan</w:t>
      </w:r>
      <w:r>
        <w:rPr>
          <w:spacing w:val="1"/>
        </w:rPr>
        <w:t xml:space="preserve"> </w:t>
      </w:r>
      <w:r>
        <w:t>comprender</w:t>
      </w:r>
      <w:r>
        <w:rPr>
          <w:spacing w:val="1"/>
        </w:rPr>
        <w:t xml:space="preserve"> </w:t>
      </w:r>
      <w:r>
        <w:t>y</w:t>
      </w:r>
      <w:r>
        <w:rPr>
          <w:spacing w:val="1"/>
        </w:rPr>
        <w:t xml:space="preserve"> </w:t>
      </w:r>
      <w:r>
        <w:t>evitar</w:t>
      </w:r>
      <w:r>
        <w:rPr>
          <w:spacing w:val="1"/>
        </w:rPr>
        <w:t xml:space="preserve"> </w:t>
      </w:r>
      <w:r>
        <w:t>comportamientos</w:t>
      </w:r>
      <w:r>
        <w:rPr>
          <w:spacing w:val="1"/>
        </w:rPr>
        <w:t xml:space="preserve"> </w:t>
      </w:r>
      <w:r>
        <w:t>que</w:t>
      </w:r>
      <w:r>
        <w:rPr>
          <w:spacing w:val="1"/>
        </w:rPr>
        <w:t xml:space="preserve"> </w:t>
      </w:r>
      <w:r>
        <w:t>constituyan</w:t>
      </w:r>
      <w:r>
        <w:rPr>
          <w:spacing w:val="1"/>
        </w:rPr>
        <w:t xml:space="preserve"> </w:t>
      </w:r>
      <w:r>
        <w:t>faltas</w:t>
      </w:r>
      <w:r>
        <w:rPr>
          <w:spacing w:val="1"/>
        </w:rPr>
        <w:t xml:space="preserve"> </w:t>
      </w:r>
      <w:r>
        <w:t>reglamentarias;</w:t>
      </w:r>
      <w:r>
        <w:rPr>
          <w:spacing w:val="1"/>
        </w:rPr>
        <w:t xml:space="preserve"> </w:t>
      </w:r>
      <w:r>
        <w:t>también puede incluirse en este aspecto los talleres de manejo de conductas, asistencia a charlas o talleres</w:t>
      </w:r>
      <w:r>
        <w:rPr>
          <w:spacing w:val="1"/>
        </w:rPr>
        <w:t xml:space="preserve"> </w:t>
      </w:r>
      <w:r>
        <w:t>relativos</w:t>
      </w:r>
      <w:r>
        <w:rPr>
          <w:spacing w:val="1"/>
        </w:rPr>
        <w:t xml:space="preserve"> </w:t>
      </w:r>
      <w:r>
        <w:t>a</w:t>
      </w:r>
      <w:r>
        <w:rPr>
          <w:spacing w:val="4"/>
        </w:rPr>
        <w:t xml:space="preserve"> </w:t>
      </w:r>
      <w:r>
        <w:t>la prevención</w:t>
      </w:r>
      <w:r>
        <w:rPr>
          <w:spacing w:val="1"/>
        </w:rPr>
        <w:t xml:space="preserve"> </w:t>
      </w:r>
      <w:r>
        <w:t>o</w:t>
      </w:r>
      <w:r>
        <w:rPr>
          <w:spacing w:val="2"/>
        </w:rPr>
        <w:t xml:space="preserve"> </w:t>
      </w:r>
      <w:r>
        <w:t>manejo</w:t>
      </w:r>
      <w:r>
        <w:rPr>
          <w:spacing w:val="-4"/>
        </w:rPr>
        <w:t xml:space="preserve"> </w:t>
      </w:r>
      <w:r>
        <w:t>de</w:t>
      </w:r>
      <w:r>
        <w:rPr>
          <w:spacing w:val="-5"/>
        </w:rPr>
        <w:t xml:space="preserve"> </w:t>
      </w:r>
      <w:r>
        <w:t>conductas</w:t>
      </w:r>
      <w:r>
        <w:rPr>
          <w:spacing w:val="1"/>
        </w:rPr>
        <w:t xml:space="preserve"> </w:t>
      </w:r>
      <w:r>
        <w:t>de</w:t>
      </w:r>
      <w:r>
        <w:rPr>
          <w:spacing w:val="-5"/>
        </w:rPr>
        <w:t xml:space="preserve"> </w:t>
      </w:r>
      <w:r>
        <w:t>alto</w:t>
      </w:r>
      <w:r>
        <w:rPr>
          <w:spacing w:val="1"/>
        </w:rPr>
        <w:t xml:space="preserve"> </w:t>
      </w:r>
      <w:r>
        <w:t>riesgo,</w:t>
      </w:r>
      <w:r>
        <w:rPr>
          <w:spacing w:val="9"/>
        </w:rPr>
        <w:t xml:space="preserve"> </w:t>
      </w:r>
      <w:r>
        <w:t>etc.</w:t>
      </w:r>
    </w:p>
    <w:p w14:paraId="74277D7D" w14:textId="77777777" w:rsidR="0044025A" w:rsidRDefault="002E6C8A">
      <w:pPr>
        <w:spacing w:before="12" w:line="276" w:lineRule="auto"/>
        <w:ind w:left="954" w:right="478" w:hanging="48"/>
        <w:jc w:val="both"/>
        <w:rPr>
          <w:b/>
          <w:i/>
        </w:rPr>
      </w:pPr>
      <w:r>
        <w:rPr>
          <w:b/>
          <w:i/>
        </w:rPr>
        <w:t>El Colegio no se puede hacer cargo de realizar terapia o clínica psicológica a los alumnos, sino que sólo</w:t>
      </w:r>
      <w:r>
        <w:rPr>
          <w:b/>
          <w:i/>
          <w:spacing w:val="1"/>
        </w:rPr>
        <w:t xml:space="preserve"> </w:t>
      </w:r>
      <w:r>
        <w:rPr>
          <w:b/>
          <w:i/>
        </w:rPr>
        <w:t>hacer un análisis preliminar y sugerir la derivación independiente de especialistas externos, con los</w:t>
      </w:r>
      <w:r>
        <w:rPr>
          <w:b/>
          <w:i/>
          <w:spacing w:val="1"/>
        </w:rPr>
        <w:t xml:space="preserve"> </w:t>
      </w:r>
      <w:r>
        <w:rPr>
          <w:b/>
          <w:i/>
        </w:rPr>
        <w:t>cuales,</w:t>
      </w:r>
      <w:r>
        <w:rPr>
          <w:b/>
          <w:i/>
          <w:spacing w:val="-1"/>
        </w:rPr>
        <w:t xml:space="preserve"> </w:t>
      </w:r>
      <w:r>
        <w:rPr>
          <w:b/>
          <w:i/>
        </w:rPr>
        <w:t>deberá</w:t>
      </w:r>
      <w:r>
        <w:rPr>
          <w:b/>
          <w:i/>
          <w:spacing w:val="2"/>
        </w:rPr>
        <w:t xml:space="preserve"> </w:t>
      </w:r>
      <w:r>
        <w:rPr>
          <w:b/>
          <w:i/>
        </w:rPr>
        <w:t>haber</w:t>
      </w:r>
      <w:r>
        <w:rPr>
          <w:b/>
          <w:i/>
          <w:spacing w:val="2"/>
        </w:rPr>
        <w:t xml:space="preserve"> </w:t>
      </w:r>
      <w:r>
        <w:rPr>
          <w:b/>
          <w:i/>
        </w:rPr>
        <w:t>una</w:t>
      </w:r>
      <w:r>
        <w:rPr>
          <w:b/>
          <w:i/>
          <w:spacing w:val="2"/>
        </w:rPr>
        <w:t xml:space="preserve"> </w:t>
      </w:r>
      <w:r>
        <w:rPr>
          <w:b/>
          <w:i/>
        </w:rPr>
        <w:t>coordinación</w:t>
      </w:r>
      <w:r>
        <w:rPr>
          <w:b/>
          <w:i/>
          <w:spacing w:val="-2"/>
        </w:rPr>
        <w:t xml:space="preserve"> </w:t>
      </w:r>
      <w:r>
        <w:rPr>
          <w:b/>
          <w:i/>
        </w:rPr>
        <w:t>según</w:t>
      </w:r>
      <w:r>
        <w:rPr>
          <w:b/>
          <w:i/>
          <w:spacing w:val="-1"/>
        </w:rPr>
        <w:t xml:space="preserve"> </w:t>
      </w:r>
      <w:r>
        <w:rPr>
          <w:b/>
          <w:i/>
        </w:rPr>
        <w:t>sea</w:t>
      </w:r>
      <w:r>
        <w:rPr>
          <w:b/>
          <w:i/>
          <w:spacing w:val="2"/>
        </w:rPr>
        <w:t xml:space="preserve"> </w:t>
      </w:r>
      <w:r>
        <w:rPr>
          <w:b/>
          <w:i/>
        </w:rPr>
        <w:t>el</w:t>
      </w:r>
      <w:r>
        <w:rPr>
          <w:b/>
          <w:i/>
          <w:spacing w:val="-2"/>
        </w:rPr>
        <w:t xml:space="preserve"> </w:t>
      </w:r>
      <w:r>
        <w:rPr>
          <w:b/>
          <w:i/>
        </w:rPr>
        <w:t>caso.</w:t>
      </w:r>
    </w:p>
    <w:p w14:paraId="2A061E8C" w14:textId="77777777" w:rsidR="0044025A" w:rsidRDefault="002E6C8A" w:rsidP="005F0F73">
      <w:pPr>
        <w:pStyle w:val="Ttulo6"/>
        <w:numPr>
          <w:ilvl w:val="0"/>
          <w:numId w:val="222"/>
        </w:numPr>
        <w:tabs>
          <w:tab w:val="left" w:pos="677"/>
        </w:tabs>
        <w:spacing w:before="208"/>
        <w:ind w:left="676" w:hanging="222"/>
        <w:jc w:val="both"/>
      </w:pPr>
      <w:r>
        <w:t>Las</w:t>
      </w:r>
      <w:r>
        <w:rPr>
          <w:spacing w:val="-1"/>
        </w:rPr>
        <w:t xml:space="preserve"> </w:t>
      </w:r>
      <w:r>
        <w:t>medidas</w:t>
      </w:r>
      <w:r>
        <w:rPr>
          <w:spacing w:val="-5"/>
        </w:rPr>
        <w:t xml:space="preserve"> </w:t>
      </w:r>
      <w:r>
        <w:t>Remediales</w:t>
      </w:r>
      <w:r>
        <w:rPr>
          <w:spacing w:val="-1"/>
        </w:rPr>
        <w:t xml:space="preserve"> </w:t>
      </w:r>
      <w:r>
        <w:rPr>
          <w:b w:val="0"/>
        </w:rPr>
        <w:t>son</w:t>
      </w:r>
      <w:r>
        <w:t>:</w:t>
      </w:r>
    </w:p>
    <w:p w14:paraId="47CE9755" w14:textId="77777777" w:rsidR="0044025A" w:rsidRDefault="002E6C8A" w:rsidP="005F0F73">
      <w:pPr>
        <w:pStyle w:val="Prrafodelista"/>
        <w:numPr>
          <w:ilvl w:val="0"/>
          <w:numId w:val="221"/>
        </w:numPr>
        <w:tabs>
          <w:tab w:val="left" w:pos="826"/>
        </w:tabs>
        <w:spacing w:before="40" w:line="273" w:lineRule="auto"/>
        <w:ind w:right="493"/>
      </w:pPr>
      <w:r>
        <w:t>Son aquellas medidas que implementa Convivencia escolar en apoyo de estudiantes sancionados, estudiantes</w:t>
      </w:r>
      <w:r>
        <w:rPr>
          <w:spacing w:val="-52"/>
        </w:rPr>
        <w:t xml:space="preserve"> </w:t>
      </w:r>
      <w:r>
        <w:t>agredidos</w:t>
      </w:r>
      <w:r>
        <w:rPr>
          <w:spacing w:val="6"/>
        </w:rPr>
        <w:t xml:space="preserve"> </w:t>
      </w:r>
      <w:r>
        <w:t>y</w:t>
      </w:r>
      <w:r>
        <w:rPr>
          <w:spacing w:val="-3"/>
        </w:rPr>
        <w:t xml:space="preserve"> </w:t>
      </w:r>
      <w:r>
        <w:t>curso</w:t>
      </w:r>
      <w:r>
        <w:rPr>
          <w:spacing w:val="-2"/>
        </w:rPr>
        <w:t xml:space="preserve"> </w:t>
      </w:r>
      <w:r>
        <w:t>de</w:t>
      </w:r>
      <w:r>
        <w:rPr>
          <w:spacing w:val="-5"/>
        </w:rPr>
        <w:t xml:space="preserve"> </w:t>
      </w:r>
      <w:r>
        <w:t>los</w:t>
      </w:r>
      <w:r>
        <w:rPr>
          <w:spacing w:val="2"/>
        </w:rPr>
        <w:t xml:space="preserve"> </w:t>
      </w:r>
      <w:r>
        <w:t>involucrados.</w:t>
      </w:r>
    </w:p>
    <w:p w14:paraId="5B9073BD" w14:textId="77777777" w:rsidR="0044025A" w:rsidRDefault="002E6C8A" w:rsidP="005F0F73">
      <w:pPr>
        <w:pStyle w:val="Prrafodelista"/>
        <w:numPr>
          <w:ilvl w:val="0"/>
          <w:numId w:val="221"/>
        </w:numPr>
        <w:tabs>
          <w:tab w:val="left" w:pos="826"/>
        </w:tabs>
        <w:spacing w:before="5" w:line="276" w:lineRule="auto"/>
        <w:ind w:right="491"/>
      </w:pPr>
      <w:r>
        <w:t>Se contemplan acciones como sesiones con psicóloga de Convivencia escolar, así como charlas, talleres o</w:t>
      </w:r>
      <w:r>
        <w:rPr>
          <w:spacing w:val="1"/>
        </w:rPr>
        <w:t xml:space="preserve"> </w:t>
      </w:r>
      <w:r>
        <w:t>conversatorios que implique una intervención en curso o cursos afectados, gestionados por Convivencia</w:t>
      </w:r>
      <w:r>
        <w:rPr>
          <w:spacing w:val="1"/>
        </w:rPr>
        <w:t xml:space="preserve"> </w:t>
      </w:r>
      <w:r>
        <w:t>escolar.</w:t>
      </w:r>
    </w:p>
    <w:p w14:paraId="4FB50E06" w14:textId="77777777" w:rsidR="0044025A" w:rsidRDefault="002E6C8A" w:rsidP="005F0F73">
      <w:pPr>
        <w:pStyle w:val="Prrafodelista"/>
        <w:numPr>
          <w:ilvl w:val="0"/>
          <w:numId w:val="221"/>
        </w:numPr>
        <w:tabs>
          <w:tab w:val="left" w:pos="826"/>
        </w:tabs>
        <w:spacing w:line="273" w:lineRule="auto"/>
        <w:ind w:right="496"/>
      </w:pPr>
      <w:r>
        <w:t>Los remediales buscan el reforzar las normas, valores y proyecto educativo; así como también, el reconstituir</w:t>
      </w:r>
      <w:r>
        <w:rPr>
          <w:spacing w:val="-52"/>
        </w:rPr>
        <w:t xml:space="preserve"> </w:t>
      </w:r>
      <w:r w:rsidR="00566556">
        <w:t>las</w:t>
      </w:r>
      <w:r w:rsidR="00566556">
        <w:rPr>
          <w:spacing w:val="1"/>
        </w:rPr>
        <w:t xml:space="preserve"> </w:t>
      </w:r>
      <w:r w:rsidR="00566556">
        <w:t>confianzas</w:t>
      </w:r>
      <w:r>
        <w:rPr>
          <w:spacing w:val="4"/>
        </w:rPr>
        <w:t xml:space="preserve"> </w:t>
      </w:r>
      <w:r>
        <w:t>y</w:t>
      </w:r>
      <w:r>
        <w:rPr>
          <w:spacing w:val="-3"/>
        </w:rPr>
        <w:t xml:space="preserve"> </w:t>
      </w:r>
      <w:r>
        <w:t>la</w:t>
      </w:r>
      <w:r>
        <w:rPr>
          <w:spacing w:val="4"/>
        </w:rPr>
        <w:t xml:space="preserve"> </w:t>
      </w:r>
      <w:r>
        <w:t>dignidad</w:t>
      </w:r>
      <w:r>
        <w:rPr>
          <w:spacing w:val="2"/>
        </w:rPr>
        <w:t xml:space="preserve"> </w:t>
      </w:r>
      <w:r>
        <w:t>de</w:t>
      </w:r>
      <w:r>
        <w:rPr>
          <w:spacing w:val="-6"/>
        </w:rPr>
        <w:t xml:space="preserve"> </w:t>
      </w:r>
      <w:r>
        <w:t>los</w:t>
      </w:r>
      <w:r>
        <w:rPr>
          <w:spacing w:val="7"/>
        </w:rPr>
        <w:t xml:space="preserve"> </w:t>
      </w:r>
      <w:r>
        <w:t>estudiantes</w:t>
      </w:r>
      <w:r>
        <w:rPr>
          <w:spacing w:val="6"/>
        </w:rPr>
        <w:t xml:space="preserve"> </w:t>
      </w:r>
      <w:r>
        <w:t>menoscabados.</w:t>
      </w:r>
    </w:p>
    <w:p w14:paraId="6FE7D963" w14:textId="77777777" w:rsidR="0044025A" w:rsidRDefault="0044025A">
      <w:pPr>
        <w:spacing w:line="273" w:lineRule="auto"/>
        <w:jc w:val="both"/>
        <w:sectPr w:rsidR="0044025A">
          <w:pgSz w:w="12240" w:h="15840"/>
          <w:pgMar w:top="900" w:right="440" w:bottom="1020" w:left="860" w:header="0" w:footer="752" w:gutter="0"/>
          <w:cols w:space="720"/>
        </w:sectPr>
      </w:pPr>
    </w:p>
    <w:p w14:paraId="2C8BA9AC" w14:textId="77777777" w:rsidR="0044025A" w:rsidRDefault="002E6C8A" w:rsidP="005F0F73">
      <w:pPr>
        <w:pStyle w:val="Ttulo6"/>
        <w:numPr>
          <w:ilvl w:val="0"/>
          <w:numId w:val="220"/>
        </w:numPr>
        <w:tabs>
          <w:tab w:val="left" w:pos="815"/>
          <w:tab w:val="left" w:pos="816"/>
        </w:tabs>
        <w:spacing w:before="66" w:line="237" w:lineRule="auto"/>
        <w:ind w:right="482"/>
      </w:pPr>
      <w:bookmarkStart w:id="213" w:name="7._NORMAS_GENERALES_DE_CONDUCTA_DE_LOS_P"/>
      <w:bookmarkEnd w:id="213"/>
      <w:r>
        <w:lastRenderedPageBreak/>
        <w:t>NORMAS</w:t>
      </w:r>
      <w:r>
        <w:rPr>
          <w:spacing w:val="15"/>
        </w:rPr>
        <w:t xml:space="preserve"> </w:t>
      </w:r>
      <w:r>
        <w:t>GENERALES</w:t>
      </w:r>
      <w:r>
        <w:rPr>
          <w:spacing w:val="15"/>
        </w:rPr>
        <w:t xml:space="preserve"> </w:t>
      </w:r>
      <w:r>
        <w:t>DE</w:t>
      </w:r>
      <w:r>
        <w:rPr>
          <w:spacing w:val="10"/>
        </w:rPr>
        <w:t xml:space="preserve"> </w:t>
      </w:r>
      <w:r>
        <w:t>CONDUCTA</w:t>
      </w:r>
      <w:r>
        <w:rPr>
          <w:spacing w:val="16"/>
        </w:rPr>
        <w:t xml:space="preserve"> </w:t>
      </w:r>
      <w:r>
        <w:t>DE</w:t>
      </w:r>
      <w:r>
        <w:rPr>
          <w:spacing w:val="6"/>
        </w:rPr>
        <w:t xml:space="preserve"> </w:t>
      </w:r>
      <w:r>
        <w:t>LOS</w:t>
      </w:r>
      <w:r>
        <w:rPr>
          <w:spacing w:val="15"/>
        </w:rPr>
        <w:t xml:space="preserve"> </w:t>
      </w:r>
      <w:r>
        <w:t>PADRES</w:t>
      </w:r>
      <w:r>
        <w:rPr>
          <w:spacing w:val="15"/>
        </w:rPr>
        <w:t xml:space="preserve"> </w:t>
      </w:r>
      <w:r>
        <w:t>Y</w:t>
      </w:r>
      <w:r>
        <w:rPr>
          <w:spacing w:val="8"/>
        </w:rPr>
        <w:t xml:space="preserve"> </w:t>
      </w:r>
      <w:r>
        <w:t>APODERADOS</w:t>
      </w:r>
      <w:r>
        <w:rPr>
          <w:spacing w:val="15"/>
        </w:rPr>
        <w:t xml:space="preserve"> </w:t>
      </w:r>
      <w:r>
        <w:t>EN</w:t>
      </w:r>
      <w:r>
        <w:rPr>
          <w:spacing w:val="8"/>
        </w:rPr>
        <w:t xml:space="preserve"> </w:t>
      </w:r>
      <w:r>
        <w:t>EL</w:t>
      </w:r>
      <w:r>
        <w:rPr>
          <w:spacing w:val="-52"/>
        </w:rPr>
        <w:t xml:space="preserve"> </w:t>
      </w:r>
      <w:r>
        <w:t>ESTABLECIMIENTO</w:t>
      </w:r>
      <w:r>
        <w:rPr>
          <w:spacing w:val="5"/>
        </w:rPr>
        <w:t xml:space="preserve"> </w:t>
      </w:r>
      <w:r>
        <w:t>EDUCACIONAL</w:t>
      </w:r>
    </w:p>
    <w:p w14:paraId="04F8E4F5" w14:textId="77777777" w:rsidR="0044025A" w:rsidRDefault="002E6C8A">
      <w:pPr>
        <w:spacing w:before="34" w:line="251" w:lineRule="exact"/>
        <w:ind w:left="388"/>
        <w:rPr>
          <w:b/>
        </w:rPr>
      </w:pPr>
      <w:r>
        <w:rPr>
          <w:b/>
        </w:rPr>
        <w:t>Art.123.</w:t>
      </w:r>
    </w:p>
    <w:p w14:paraId="5B744AB1" w14:textId="77777777" w:rsidR="0044025A" w:rsidRDefault="002E6C8A" w:rsidP="005F0F73">
      <w:pPr>
        <w:pStyle w:val="Prrafodelista"/>
        <w:numPr>
          <w:ilvl w:val="1"/>
          <w:numId w:val="220"/>
        </w:numPr>
        <w:tabs>
          <w:tab w:val="left" w:pos="1100"/>
        </w:tabs>
        <w:spacing w:line="278" w:lineRule="auto"/>
        <w:ind w:right="484"/>
      </w:pPr>
      <w:r>
        <w:t xml:space="preserve">Acepta y cumple a cabalidad el </w:t>
      </w:r>
      <w:r w:rsidR="0069638C">
        <w:t>Reglamento Interno del colegio D-484 Villa Independencia</w:t>
      </w:r>
      <w:r>
        <w:t xml:space="preserve"> y asumen el</w:t>
      </w:r>
      <w:r>
        <w:rPr>
          <w:spacing w:val="1"/>
        </w:rPr>
        <w:t xml:space="preserve"> </w:t>
      </w:r>
      <w:r>
        <w:t>compromiso</w:t>
      </w:r>
      <w:r>
        <w:rPr>
          <w:spacing w:val="-4"/>
        </w:rPr>
        <w:t xml:space="preserve"> </w:t>
      </w:r>
      <w:r>
        <w:t>con</w:t>
      </w:r>
      <w:r>
        <w:rPr>
          <w:spacing w:val="-4"/>
        </w:rPr>
        <w:t xml:space="preserve"> </w:t>
      </w:r>
      <w:r>
        <w:t>PEI y</w:t>
      </w:r>
      <w:r>
        <w:rPr>
          <w:spacing w:val="-4"/>
        </w:rPr>
        <w:t xml:space="preserve"> </w:t>
      </w:r>
      <w:r>
        <w:t>de</w:t>
      </w:r>
      <w:r>
        <w:rPr>
          <w:spacing w:val="-6"/>
        </w:rPr>
        <w:t xml:space="preserve"> </w:t>
      </w:r>
      <w:r>
        <w:t>participar activamente</w:t>
      </w:r>
      <w:r>
        <w:rPr>
          <w:spacing w:val="-1"/>
        </w:rPr>
        <w:t xml:space="preserve"> </w:t>
      </w:r>
      <w:r>
        <w:t>en</w:t>
      </w:r>
      <w:r>
        <w:rPr>
          <w:spacing w:val="-4"/>
        </w:rPr>
        <w:t xml:space="preserve"> </w:t>
      </w:r>
      <w:r>
        <w:t>todas</w:t>
      </w:r>
      <w:r>
        <w:rPr>
          <w:spacing w:val="2"/>
        </w:rPr>
        <w:t xml:space="preserve"> </w:t>
      </w:r>
      <w:r>
        <w:t>las</w:t>
      </w:r>
      <w:r>
        <w:rPr>
          <w:spacing w:val="-3"/>
        </w:rPr>
        <w:t xml:space="preserve"> </w:t>
      </w:r>
      <w:r>
        <w:t>tareas</w:t>
      </w:r>
      <w:r>
        <w:rPr>
          <w:spacing w:val="9"/>
        </w:rPr>
        <w:t xml:space="preserve"> </w:t>
      </w:r>
      <w:r>
        <w:t>del</w:t>
      </w:r>
      <w:r>
        <w:rPr>
          <w:spacing w:val="-12"/>
        </w:rPr>
        <w:t xml:space="preserve"> </w:t>
      </w:r>
      <w:r>
        <w:t>Establecimiento</w:t>
      </w:r>
      <w:r w:rsidR="003E6224">
        <w:t xml:space="preserve"> </w:t>
      </w:r>
      <w:r>
        <w:t>Educacional.</w:t>
      </w:r>
    </w:p>
    <w:p w14:paraId="17625147" w14:textId="77777777" w:rsidR="0044025A" w:rsidRDefault="002E6C8A" w:rsidP="005F0F73">
      <w:pPr>
        <w:pStyle w:val="Prrafodelista"/>
        <w:numPr>
          <w:ilvl w:val="1"/>
          <w:numId w:val="220"/>
        </w:numPr>
        <w:tabs>
          <w:tab w:val="left" w:pos="1100"/>
        </w:tabs>
        <w:spacing w:line="273" w:lineRule="auto"/>
        <w:ind w:right="493"/>
      </w:pPr>
      <w:r>
        <w:t>Se</w:t>
      </w:r>
      <w:r>
        <w:rPr>
          <w:spacing w:val="1"/>
        </w:rPr>
        <w:t xml:space="preserve"> </w:t>
      </w:r>
      <w:r>
        <w:t>siente</w:t>
      </w:r>
      <w:r>
        <w:rPr>
          <w:spacing w:val="1"/>
        </w:rPr>
        <w:t xml:space="preserve"> </w:t>
      </w:r>
      <w:r>
        <w:t>integrante</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que</w:t>
      </w:r>
      <w:r>
        <w:rPr>
          <w:spacing w:val="1"/>
        </w:rPr>
        <w:t xml:space="preserve"> </w:t>
      </w:r>
      <w:r>
        <w:t>puede</w:t>
      </w:r>
      <w:r>
        <w:rPr>
          <w:spacing w:val="1"/>
        </w:rPr>
        <w:t xml:space="preserve"> </w:t>
      </w:r>
      <w:r>
        <w:t>contribuir</w:t>
      </w:r>
      <w:r>
        <w:rPr>
          <w:spacing w:val="1"/>
        </w:rPr>
        <w:t xml:space="preserve"> </w:t>
      </w:r>
      <w:r>
        <w:t>permanentemente</w:t>
      </w:r>
      <w:r>
        <w:rPr>
          <w:spacing w:val="1"/>
        </w:rPr>
        <w:t xml:space="preserve"> </w:t>
      </w:r>
      <w:r>
        <w:t>en</w:t>
      </w:r>
      <w:r>
        <w:rPr>
          <w:spacing w:val="1"/>
        </w:rPr>
        <w:t xml:space="preserve"> </w:t>
      </w:r>
      <w:r>
        <w:t>el</w:t>
      </w:r>
      <w:r>
        <w:rPr>
          <w:spacing w:val="1"/>
        </w:rPr>
        <w:t xml:space="preserve"> </w:t>
      </w:r>
      <w:r>
        <w:t>fortalecimiento</w:t>
      </w:r>
      <w:r>
        <w:rPr>
          <w:spacing w:val="-4"/>
        </w:rPr>
        <w:t xml:space="preserve"> </w:t>
      </w:r>
      <w:r>
        <w:t>de</w:t>
      </w:r>
      <w:r>
        <w:rPr>
          <w:spacing w:val="2"/>
        </w:rPr>
        <w:t xml:space="preserve"> </w:t>
      </w:r>
      <w:r>
        <w:t>ésta.</w:t>
      </w:r>
    </w:p>
    <w:p w14:paraId="31D4D6A1" w14:textId="77777777" w:rsidR="0044025A" w:rsidRDefault="002E6C8A" w:rsidP="005F0F73">
      <w:pPr>
        <w:pStyle w:val="Prrafodelista"/>
        <w:numPr>
          <w:ilvl w:val="1"/>
          <w:numId w:val="220"/>
        </w:numPr>
        <w:tabs>
          <w:tab w:val="left" w:pos="1100"/>
        </w:tabs>
        <w:spacing w:before="2" w:line="276" w:lineRule="auto"/>
        <w:ind w:right="483"/>
      </w:pPr>
      <w:r>
        <w:t>Logra una comunicación abierta basada en el respeto con cada uno de los miembros de la comunidad</w:t>
      </w:r>
      <w:r>
        <w:rPr>
          <w:spacing w:val="1"/>
        </w:rPr>
        <w:t xml:space="preserve"> </w:t>
      </w:r>
      <w:r>
        <w:t>educativa, manteniendo siempre un vocabulario, actitud respetuosa y amable basada en el buen trato, con</w:t>
      </w:r>
      <w:r>
        <w:rPr>
          <w:spacing w:val="1"/>
        </w:rPr>
        <w:t xml:space="preserve"> </w:t>
      </w:r>
      <w:r>
        <w:t>cada</w:t>
      </w:r>
      <w:r>
        <w:rPr>
          <w:spacing w:val="4"/>
        </w:rPr>
        <w:t xml:space="preserve"> </w:t>
      </w:r>
      <w:r>
        <w:t>uno</w:t>
      </w:r>
      <w:r>
        <w:rPr>
          <w:spacing w:val="-4"/>
        </w:rPr>
        <w:t xml:space="preserve"> </w:t>
      </w:r>
      <w:r>
        <w:t>de los</w:t>
      </w:r>
      <w:r>
        <w:rPr>
          <w:spacing w:val="6"/>
        </w:rPr>
        <w:t xml:space="preserve"> </w:t>
      </w:r>
      <w:r>
        <w:t>miembros</w:t>
      </w:r>
      <w:r>
        <w:rPr>
          <w:spacing w:val="2"/>
        </w:rPr>
        <w:t xml:space="preserve"> </w:t>
      </w:r>
      <w:r>
        <w:t>de</w:t>
      </w:r>
      <w:r>
        <w:rPr>
          <w:spacing w:val="-6"/>
        </w:rPr>
        <w:t xml:space="preserve"> </w:t>
      </w:r>
      <w:r>
        <w:t>la</w:t>
      </w:r>
      <w:r>
        <w:rPr>
          <w:spacing w:val="12"/>
        </w:rPr>
        <w:t xml:space="preserve"> </w:t>
      </w:r>
      <w:r>
        <w:t>misma</w:t>
      </w:r>
      <w:r>
        <w:rPr>
          <w:spacing w:val="5"/>
        </w:rPr>
        <w:t xml:space="preserve"> </w:t>
      </w:r>
      <w:r>
        <w:t>comunidad.</w:t>
      </w:r>
    </w:p>
    <w:p w14:paraId="4D3A9D0E" w14:textId="77777777" w:rsidR="0044025A" w:rsidRDefault="002E6C8A" w:rsidP="005F0F73">
      <w:pPr>
        <w:pStyle w:val="Prrafodelista"/>
        <w:numPr>
          <w:ilvl w:val="1"/>
          <w:numId w:val="220"/>
        </w:numPr>
        <w:tabs>
          <w:tab w:val="left" w:pos="1100"/>
        </w:tabs>
        <w:spacing w:before="1"/>
        <w:ind w:hanging="429"/>
      </w:pPr>
      <w:r>
        <w:rPr>
          <w:spacing w:val="-1"/>
        </w:rPr>
        <w:t>Promueve</w:t>
      </w:r>
      <w:r>
        <w:rPr>
          <w:spacing w:val="-5"/>
        </w:rPr>
        <w:t xml:space="preserve"> </w:t>
      </w:r>
      <w:r>
        <w:rPr>
          <w:spacing w:val="-1"/>
        </w:rPr>
        <w:t>ambientes</w:t>
      </w:r>
      <w:r>
        <w:rPr>
          <w:spacing w:val="2"/>
        </w:rPr>
        <w:t xml:space="preserve"> </w:t>
      </w:r>
      <w:r>
        <w:rPr>
          <w:spacing w:val="-1"/>
        </w:rPr>
        <w:t>de</w:t>
      </w:r>
      <w:r>
        <w:rPr>
          <w:spacing w:val="-5"/>
        </w:rPr>
        <w:t xml:space="preserve"> </w:t>
      </w:r>
      <w:r>
        <w:rPr>
          <w:spacing w:val="-1"/>
        </w:rPr>
        <w:t>respeto</w:t>
      </w:r>
      <w:r>
        <w:rPr>
          <w:spacing w:val="-3"/>
        </w:rPr>
        <w:t xml:space="preserve"> </w:t>
      </w:r>
      <w:r>
        <w:rPr>
          <w:spacing w:val="-1"/>
        </w:rPr>
        <w:t>y</w:t>
      </w:r>
      <w:r>
        <w:rPr>
          <w:spacing w:val="-3"/>
        </w:rPr>
        <w:t xml:space="preserve"> </w:t>
      </w:r>
      <w:r>
        <w:rPr>
          <w:spacing w:val="-1"/>
        </w:rPr>
        <w:t>cooperación</w:t>
      </w:r>
      <w:r>
        <w:rPr>
          <w:spacing w:val="-3"/>
        </w:rPr>
        <w:t xml:space="preserve"> </w:t>
      </w:r>
      <w:r>
        <w:t>con</w:t>
      </w:r>
      <w:r>
        <w:rPr>
          <w:spacing w:val="-3"/>
        </w:rPr>
        <w:t xml:space="preserve"> </w:t>
      </w:r>
      <w:r>
        <w:t>todos</w:t>
      </w:r>
      <w:r>
        <w:rPr>
          <w:spacing w:val="9"/>
        </w:rPr>
        <w:t xml:space="preserve"> </w:t>
      </w:r>
      <w:r>
        <w:t>los</w:t>
      </w:r>
      <w:r>
        <w:rPr>
          <w:spacing w:val="-2"/>
        </w:rPr>
        <w:t xml:space="preserve"> </w:t>
      </w:r>
      <w:r>
        <w:t>miembros</w:t>
      </w:r>
      <w:r>
        <w:rPr>
          <w:spacing w:val="2"/>
        </w:rPr>
        <w:t xml:space="preserve"> </w:t>
      </w:r>
      <w:r>
        <w:t>de la</w:t>
      </w:r>
      <w:r>
        <w:rPr>
          <w:spacing w:val="5"/>
        </w:rPr>
        <w:t xml:space="preserve"> </w:t>
      </w:r>
      <w:r>
        <w:t>comunidad</w:t>
      </w:r>
      <w:r>
        <w:rPr>
          <w:spacing w:val="-19"/>
        </w:rPr>
        <w:t xml:space="preserve"> </w:t>
      </w:r>
      <w:r>
        <w:t>educativa.</w:t>
      </w:r>
    </w:p>
    <w:p w14:paraId="5CA7EF43" w14:textId="77777777" w:rsidR="0044025A" w:rsidRDefault="002E6C8A" w:rsidP="005F0F73">
      <w:pPr>
        <w:pStyle w:val="Prrafodelista"/>
        <w:numPr>
          <w:ilvl w:val="1"/>
          <w:numId w:val="220"/>
        </w:numPr>
        <w:tabs>
          <w:tab w:val="left" w:pos="1100"/>
        </w:tabs>
        <w:spacing w:before="59" w:line="283" w:lineRule="auto"/>
        <w:ind w:right="494"/>
      </w:pPr>
      <w:r>
        <w:t>Resuelve en forma pacífica a los conflictos, dirigiéndose a las autoridades del colegio ante conflictos. Por</w:t>
      </w:r>
      <w:r>
        <w:rPr>
          <w:spacing w:val="1"/>
        </w:rPr>
        <w:t xml:space="preserve"> </w:t>
      </w:r>
      <w:r>
        <w:t>ende, nunca</w:t>
      </w:r>
      <w:r>
        <w:rPr>
          <w:spacing w:val="1"/>
        </w:rPr>
        <w:t xml:space="preserve"> </w:t>
      </w:r>
      <w:r>
        <w:t>increpa</w:t>
      </w:r>
      <w:r>
        <w:rPr>
          <w:spacing w:val="2"/>
        </w:rPr>
        <w:t xml:space="preserve"> </w:t>
      </w:r>
      <w:r>
        <w:t>directamente</w:t>
      </w:r>
      <w:r>
        <w:rPr>
          <w:spacing w:val="-8"/>
        </w:rPr>
        <w:t xml:space="preserve"> </w:t>
      </w:r>
      <w:r>
        <w:t>a</w:t>
      </w:r>
      <w:r>
        <w:rPr>
          <w:spacing w:val="1"/>
        </w:rPr>
        <w:t xml:space="preserve"> </w:t>
      </w:r>
      <w:r>
        <w:t>los</w:t>
      </w:r>
      <w:r>
        <w:rPr>
          <w:spacing w:val="-1"/>
        </w:rPr>
        <w:t xml:space="preserve"> </w:t>
      </w:r>
      <w:r>
        <w:t>involucrados,</w:t>
      </w:r>
      <w:r>
        <w:rPr>
          <w:spacing w:val="1"/>
        </w:rPr>
        <w:t xml:space="preserve"> </w:t>
      </w:r>
      <w:r>
        <w:t>cualquiera</w:t>
      </w:r>
      <w:r>
        <w:rPr>
          <w:spacing w:val="8"/>
        </w:rPr>
        <w:t xml:space="preserve"> </w:t>
      </w:r>
      <w:r>
        <w:t>sea</w:t>
      </w:r>
      <w:r>
        <w:rPr>
          <w:spacing w:val="-8"/>
        </w:rPr>
        <w:t xml:space="preserve"> </w:t>
      </w:r>
      <w:r>
        <w:t>su</w:t>
      </w:r>
      <w:r>
        <w:rPr>
          <w:spacing w:val="-1"/>
        </w:rPr>
        <w:t xml:space="preserve"> </w:t>
      </w:r>
      <w:r>
        <w:t>rol</w:t>
      </w:r>
      <w:r>
        <w:rPr>
          <w:spacing w:val="-6"/>
        </w:rPr>
        <w:t xml:space="preserve"> </w:t>
      </w:r>
      <w:r>
        <w:t>en</w:t>
      </w:r>
      <w:r>
        <w:rPr>
          <w:spacing w:val="-6"/>
        </w:rPr>
        <w:t xml:space="preserve"> </w:t>
      </w:r>
      <w:r>
        <w:t>la</w:t>
      </w:r>
      <w:r>
        <w:rPr>
          <w:spacing w:val="2"/>
        </w:rPr>
        <w:t xml:space="preserve"> </w:t>
      </w:r>
      <w:r>
        <w:t>comunidad</w:t>
      </w:r>
      <w:r>
        <w:rPr>
          <w:spacing w:val="-2"/>
        </w:rPr>
        <w:t xml:space="preserve"> </w:t>
      </w:r>
      <w:r>
        <w:t>educativa.</w:t>
      </w:r>
    </w:p>
    <w:p w14:paraId="3192BAA0" w14:textId="77777777" w:rsidR="0044025A" w:rsidRDefault="002E6C8A" w:rsidP="005F0F73">
      <w:pPr>
        <w:pStyle w:val="Prrafodelista"/>
        <w:numPr>
          <w:ilvl w:val="1"/>
          <w:numId w:val="220"/>
        </w:numPr>
        <w:tabs>
          <w:tab w:val="left" w:pos="1100"/>
        </w:tabs>
        <w:spacing w:line="278" w:lineRule="auto"/>
        <w:ind w:right="491"/>
      </w:pPr>
      <w:r>
        <w:t>Acepta, como principio primordial, que la familia debe forjar valores y formar el carácter moral de los</w:t>
      </w:r>
      <w:r>
        <w:rPr>
          <w:spacing w:val="1"/>
        </w:rPr>
        <w:t xml:space="preserve"> </w:t>
      </w:r>
      <w:r>
        <w:t>hijos.</w:t>
      </w:r>
    </w:p>
    <w:p w14:paraId="650E6B6F" w14:textId="77777777" w:rsidR="0044025A" w:rsidRDefault="002E6C8A" w:rsidP="005F0F73">
      <w:pPr>
        <w:pStyle w:val="Prrafodelista"/>
        <w:numPr>
          <w:ilvl w:val="1"/>
          <w:numId w:val="220"/>
        </w:numPr>
        <w:tabs>
          <w:tab w:val="left" w:pos="1100"/>
        </w:tabs>
        <w:spacing w:line="278" w:lineRule="auto"/>
        <w:ind w:right="487"/>
      </w:pPr>
      <w:r>
        <w:t>Asiste oportunamente a la escuela para informarse acerca del rendimiento y comportamiento de su hijo o</w:t>
      </w:r>
      <w:r>
        <w:rPr>
          <w:spacing w:val="1"/>
        </w:rPr>
        <w:t xml:space="preserve"> </w:t>
      </w:r>
      <w:r>
        <w:t>educando, para orientar y controlar el uso del tiempo libre en el hogar, velando por el cumplimiento de las</w:t>
      </w:r>
      <w:r>
        <w:rPr>
          <w:spacing w:val="-52"/>
        </w:rPr>
        <w:t xml:space="preserve"> </w:t>
      </w:r>
      <w:r>
        <w:t>obligaciones</w:t>
      </w:r>
      <w:r>
        <w:rPr>
          <w:spacing w:val="1"/>
        </w:rPr>
        <w:t xml:space="preserve"> </w:t>
      </w:r>
      <w:r>
        <w:t>escolares</w:t>
      </w:r>
      <w:r>
        <w:rPr>
          <w:spacing w:val="2"/>
        </w:rPr>
        <w:t xml:space="preserve"> </w:t>
      </w:r>
      <w:r>
        <w:t>del</w:t>
      </w:r>
      <w:r>
        <w:rPr>
          <w:spacing w:val="6"/>
        </w:rPr>
        <w:t xml:space="preserve"> </w:t>
      </w:r>
      <w:r>
        <w:t>escolar.</w:t>
      </w:r>
    </w:p>
    <w:p w14:paraId="753C5CF5" w14:textId="77777777" w:rsidR="0044025A" w:rsidRDefault="002E6C8A" w:rsidP="005F0F73">
      <w:pPr>
        <w:pStyle w:val="Prrafodelista"/>
        <w:numPr>
          <w:ilvl w:val="1"/>
          <w:numId w:val="220"/>
        </w:numPr>
        <w:tabs>
          <w:tab w:val="left" w:pos="1100"/>
        </w:tabs>
        <w:spacing w:line="278" w:lineRule="auto"/>
        <w:ind w:right="491"/>
      </w:pPr>
      <w:r>
        <w:t>Promueve</w:t>
      </w:r>
      <w:r>
        <w:rPr>
          <w:spacing w:val="1"/>
        </w:rPr>
        <w:t xml:space="preserve"> </w:t>
      </w:r>
      <w:r>
        <w:t>la</w:t>
      </w:r>
      <w:r>
        <w:rPr>
          <w:spacing w:val="1"/>
        </w:rPr>
        <w:t xml:space="preserve"> </w:t>
      </w:r>
      <w:r>
        <w:t>vida</w:t>
      </w:r>
      <w:r>
        <w:rPr>
          <w:spacing w:val="1"/>
        </w:rPr>
        <w:t xml:space="preserve"> </w:t>
      </w:r>
      <w:r>
        <w:t>sana</w:t>
      </w:r>
      <w:r>
        <w:rPr>
          <w:spacing w:val="1"/>
        </w:rPr>
        <w:t xml:space="preserve"> </w:t>
      </w:r>
      <w:r>
        <w:t>y</w:t>
      </w:r>
      <w:r>
        <w:rPr>
          <w:spacing w:val="1"/>
        </w:rPr>
        <w:t xml:space="preserve"> </w:t>
      </w:r>
      <w:r>
        <w:t>la</w:t>
      </w:r>
      <w:r>
        <w:rPr>
          <w:spacing w:val="1"/>
        </w:rPr>
        <w:t xml:space="preserve"> </w:t>
      </w:r>
      <w:r>
        <w:t>alimentación</w:t>
      </w:r>
      <w:r>
        <w:rPr>
          <w:spacing w:val="1"/>
        </w:rPr>
        <w:t xml:space="preserve"> </w:t>
      </w:r>
      <w:r>
        <w:t>saludable</w:t>
      </w:r>
      <w:r>
        <w:rPr>
          <w:spacing w:val="1"/>
        </w:rPr>
        <w:t xml:space="preserve"> </w:t>
      </w:r>
      <w:r>
        <w:t>evitando</w:t>
      </w:r>
      <w:r>
        <w:rPr>
          <w:spacing w:val="1"/>
        </w:rPr>
        <w:t xml:space="preserve"> </w:t>
      </w:r>
      <w:r>
        <w:t>que su</w:t>
      </w:r>
      <w:r>
        <w:rPr>
          <w:spacing w:val="1"/>
        </w:rPr>
        <w:t xml:space="preserve"> </w:t>
      </w:r>
      <w:r>
        <w:t>hijo</w:t>
      </w:r>
      <w:r>
        <w:rPr>
          <w:spacing w:val="1"/>
        </w:rPr>
        <w:t xml:space="preserve"> </w:t>
      </w:r>
      <w:r>
        <w:t>/a</w:t>
      </w:r>
      <w:r>
        <w:rPr>
          <w:spacing w:val="1"/>
        </w:rPr>
        <w:t xml:space="preserve"> </w:t>
      </w:r>
      <w:r>
        <w:t>consuma</w:t>
      </w:r>
      <w:r>
        <w:rPr>
          <w:spacing w:val="1"/>
        </w:rPr>
        <w:t xml:space="preserve"> </w:t>
      </w:r>
      <w:r>
        <w:t>alimentos</w:t>
      </w:r>
      <w:r>
        <w:rPr>
          <w:spacing w:val="1"/>
        </w:rPr>
        <w:t xml:space="preserve"> </w:t>
      </w:r>
      <w:r>
        <w:t>no</w:t>
      </w:r>
      <w:r>
        <w:rPr>
          <w:spacing w:val="1"/>
        </w:rPr>
        <w:t xml:space="preserve"> </w:t>
      </w:r>
      <w:r>
        <w:t>saludables,</w:t>
      </w:r>
      <w:r>
        <w:rPr>
          <w:spacing w:val="4"/>
        </w:rPr>
        <w:t xml:space="preserve"> </w:t>
      </w:r>
      <w:r>
        <w:t>promueve</w:t>
      </w:r>
      <w:r>
        <w:rPr>
          <w:spacing w:val="-5"/>
        </w:rPr>
        <w:t xml:space="preserve"> </w:t>
      </w:r>
      <w:r>
        <w:t>la</w:t>
      </w:r>
      <w:r>
        <w:rPr>
          <w:spacing w:val="4"/>
        </w:rPr>
        <w:t xml:space="preserve"> </w:t>
      </w:r>
      <w:r>
        <w:t>actividad</w:t>
      </w:r>
      <w:r>
        <w:rPr>
          <w:spacing w:val="-3"/>
        </w:rPr>
        <w:t xml:space="preserve"> </w:t>
      </w:r>
      <w:r>
        <w:t>física</w:t>
      </w:r>
      <w:r>
        <w:rPr>
          <w:spacing w:val="4"/>
        </w:rPr>
        <w:t xml:space="preserve"> </w:t>
      </w:r>
      <w:r>
        <w:t>y</w:t>
      </w:r>
      <w:r>
        <w:rPr>
          <w:spacing w:val="-3"/>
        </w:rPr>
        <w:t xml:space="preserve"> </w:t>
      </w:r>
      <w:r>
        <w:t>los</w:t>
      </w:r>
      <w:r>
        <w:rPr>
          <w:spacing w:val="1"/>
        </w:rPr>
        <w:t xml:space="preserve"> </w:t>
      </w:r>
      <w:r>
        <w:t>hábitos</w:t>
      </w:r>
      <w:r>
        <w:rPr>
          <w:spacing w:val="12"/>
        </w:rPr>
        <w:t xml:space="preserve"> </w:t>
      </w:r>
      <w:r>
        <w:t>saludables.</w:t>
      </w:r>
    </w:p>
    <w:p w14:paraId="27C728D4" w14:textId="77777777" w:rsidR="0044025A" w:rsidRDefault="002E6C8A" w:rsidP="005F0F73">
      <w:pPr>
        <w:pStyle w:val="Prrafodelista"/>
        <w:numPr>
          <w:ilvl w:val="1"/>
          <w:numId w:val="220"/>
        </w:numPr>
        <w:tabs>
          <w:tab w:val="left" w:pos="1100"/>
        </w:tabs>
        <w:spacing w:line="276" w:lineRule="auto"/>
        <w:ind w:right="480"/>
      </w:pPr>
      <w:r>
        <w:t>Vela porque su pupilo(a) tenga sus útiles</w:t>
      </w:r>
      <w:r>
        <w:rPr>
          <w:spacing w:val="55"/>
        </w:rPr>
        <w:t xml:space="preserve"> </w:t>
      </w:r>
      <w:r>
        <w:t>escolares, textos de estudio, cuadernos, equipo y uniforme que</w:t>
      </w:r>
      <w:r>
        <w:rPr>
          <w:spacing w:val="1"/>
        </w:rPr>
        <w:t xml:space="preserve"> </w:t>
      </w:r>
      <w:r>
        <w:t>el Colegio exige, y asume el compromiso de revisar periódicamente los elementos mencionados para</w:t>
      </w:r>
      <w:r>
        <w:rPr>
          <w:spacing w:val="1"/>
        </w:rPr>
        <w:t xml:space="preserve"> </w:t>
      </w:r>
      <w:r>
        <w:t>fiscalizar</w:t>
      </w:r>
      <w:r>
        <w:rPr>
          <w:spacing w:val="5"/>
        </w:rPr>
        <w:t xml:space="preserve"> </w:t>
      </w:r>
      <w:r>
        <w:t>su</w:t>
      </w:r>
      <w:r>
        <w:rPr>
          <w:spacing w:val="-8"/>
        </w:rPr>
        <w:t xml:space="preserve"> </w:t>
      </w:r>
      <w:r>
        <w:t>orden,</w:t>
      </w:r>
      <w:r>
        <w:rPr>
          <w:spacing w:val="-5"/>
        </w:rPr>
        <w:t xml:space="preserve"> </w:t>
      </w:r>
      <w:r>
        <w:t>limpieza</w:t>
      </w:r>
      <w:r>
        <w:rPr>
          <w:spacing w:val="5"/>
        </w:rPr>
        <w:t xml:space="preserve"> </w:t>
      </w:r>
      <w:r>
        <w:t>y</w:t>
      </w:r>
      <w:r>
        <w:rPr>
          <w:spacing w:val="12"/>
        </w:rPr>
        <w:t xml:space="preserve"> </w:t>
      </w:r>
      <w:r>
        <w:t>presentación.</w:t>
      </w:r>
    </w:p>
    <w:p w14:paraId="1E761061" w14:textId="77777777" w:rsidR="0044025A" w:rsidRDefault="002E6C8A" w:rsidP="005F0F73">
      <w:pPr>
        <w:pStyle w:val="Prrafodelista"/>
        <w:numPr>
          <w:ilvl w:val="1"/>
          <w:numId w:val="220"/>
        </w:numPr>
        <w:tabs>
          <w:tab w:val="left" w:pos="1100"/>
        </w:tabs>
        <w:spacing w:line="276" w:lineRule="auto"/>
        <w:ind w:right="481"/>
      </w:pPr>
      <w:r>
        <w:rPr>
          <w:spacing w:val="-1"/>
        </w:rPr>
        <w:t xml:space="preserve">Invita a su pupilo(a) </w:t>
      </w:r>
      <w:r>
        <w:t>a responsabilizarse por ingresar a clases con los materiales necesarios, instando a sus</w:t>
      </w:r>
      <w:r>
        <w:rPr>
          <w:spacing w:val="1"/>
        </w:rPr>
        <w:t xml:space="preserve"> </w:t>
      </w:r>
      <w:r>
        <w:t>hijos a ser responsables y, por lo tanto, no interfiere en horarios de clases para llevar materiales o textos</w:t>
      </w:r>
      <w:r>
        <w:rPr>
          <w:spacing w:val="1"/>
        </w:rPr>
        <w:t xml:space="preserve"> </w:t>
      </w:r>
      <w:r>
        <w:t>que</w:t>
      </w:r>
      <w:r>
        <w:rPr>
          <w:spacing w:val="-1"/>
        </w:rPr>
        <w:t xml:space="preserve"> </w:t>
      </w:r>
      <w:r>
        <w:t>el</w:t>
      </w:r>
      <w:r>
        <w:rPr>
          <w:spacing w:val="-3"/>
        </w:rPr>
        <w:t xml:space="preserve"> </w:t>
      </w:r>
      <w:r>
        <w:t>alumno</w:t>
      </w:r>
      <w:r>
        <w:rPr>
          <w:spacing w:val="-3"/>
        </w:rPr>
        <w:t xml:space="preserve"> </w:t>
      </w:r>
      <w:r>
        <w:t>olvidó.</w:t>
      </w:r>
      <w:r>
        <w:rPr>
          <w:spacing w:val="3"/>
        </w:rPr>
        <w:t xml:space="preserve"> </w:t>
      </w:r>
      <w:r>
        <w:t>Excepciones</w:t>
      </w:r>
      <w:r>
        <w:rPr>
          <w:spacing w:val="2"/>
        </w:rPr>
        <w:t xml:space="preserve"> </w:t>
      </w:r>
      <w:r>
        <w:t>son</w:t>
      </w:r>
      <w:r>
        <w:rPr>
          <w:spacing w:val="-3"/>
        </w:rPr>
        <w:t xml:space="preserve"> </w:t>
      </w:r>
      <w:r>
        <w:t>asuntos</w:t>
      </w:r>
      <w:r>
        <w:rPr>
          <w:spacing w:val="7"/>
        </w:rPr>
        <w:t xml:space="preserve"> </w:t>
      </w:r>
      <w:r>
        <w:t>médicos</w:t>
      </w:r>
      <w:r>
        <w:rPr>
          <w:spacing w:val="1"/>
        </w:rPr>
        <w:t xml:space="preserve"> </w:t>
      </w:r>
      <w:r>
        <w:t>o</w:t>
      </w:r>
      <w:r>
        <w:rPr>
          <w:spacing w:val="-3"/>
        </w:rPr>
        <w:t xml:space="preserve"> </w:t>
      </w:r>
      <w:r>
        <w:t>de</w:t>
      </w:r>
      <w:r>
        <w:rPr>
          <w:spacing w:val="-5"/>
        </w:rPr>
        <w:t xml:space="preserve"> </w:t>
      </w:r>
      <w:r>
        <w:t>emergencia.</w:t>
      </w:r>
    </w:p>
    <w:p w14:paraId="325F1808" w14:textId="77777777" w:rsidR="00A05795" w:rsidRDefault="00A05795" w:rsidP="005F0F73">
      <w:pPr>
        <w:pStyle w:val="Prrafodelista"/>
        <w:numPr>
          <w:ilvl w:val="1"/>
          <w:numId w:val="220"/>
        </w:numPr>
        <w:tabs>
          <w:tab w:val="left" w:pos="1100"/>
        </w:tabs>
        <w:spacing w:line="276" w:lineRule="auto"/>
        <w:ind w:right="481"/>
      </w:pPr>
      <w:r>
        <w:t xml:space="preserve">Supervisa los avances de su hijo </w:t>
      </w:r>
      <w:r w:rsidR="00BC2ACC">
        <w:t xml:space="preserve">en el plan de acompañamiento, informándose de los avances en el proceso. </w:t>
      </w:r>
      <w:r w:rsidR="00A3251A">
        <w:t>(profesor</w:t>
      </w:r>
      <w:r w:rsidR="00BC2ACC">
        <w:t xml:space="preserve"> jefe, </w:t>
      </w:r>
      <w:r w:rsidR="00A3251A">
        <w:t>UTP)</w:t>
      </w:r>
      <w:r w:rsidR="00BC2ACC">
        <w:t>.</w:t>
      </w:r>
    </w:p>
    <w:p w14:paraId="0529A6A1" w14:textId="77777777" w:rsidR="0044025A" w:rsidRDefault="002E6C8A" w:rsidP="005F0F73">
      <w:pPr>
        <w:pStyle w:val="Prrafodelista"/>
        <w:numPr>
          <w:ilvl w:val="1"/>
          <w:numId w:val="220"/>
        </w:numPr>
        <w:tabs>
          <w:tab w:val="left" w:pos="1100"/>
        </w:tabs>
        <w:spacing w:line="276" w:lineRule="auto"/>
        <w:ind w:right="486"/>
      </w:pPr>
      <w:r>
        <w:t>Informa oportunamente al Establecimiento sobre el estado general de salud, física o mental de su hijo(a) o</w:t>
      </w:r>
      <w:r>
        <w:rPr>
          <w:spacing w:val="-52"/>
        </w:rPr>
        <w:t xml:space="preserve"> </w:t>
      </w:r>
      <w:r>
        <w:t>pupilo(a)</w:t>
      </w:r>
      <w:r>
        <w:rPr>
          <w:spacing w:val="1"/>
        </w:rPr>
        <w:t xml:space="preserve"> </w:t>
      </w:r>
      <w:r>
        <w:t>haciendo</w:t>
      </w:r>
      <w:r>
        <w:rPr>
          <w:spacing w:val="1"/>
        </w:rPr>
        <w:t xml:space="preserve"> </w:t>
      </w:r>
      <w:r>
        <w:t>llegar</w:t>
      </w:r>
      <w:r>
        <w:rPr>
          <w:spacing w:val="1"/>
        </w:rPr>
        <w:t xml:space="preserve"> </w:t>
      </w:r>
      <w:r>
        <w:t>los</w:t>
      </w:r>
      <w:r>
        <w:rPr>
          <w:spacing w:val="1"/>
        </w:rPr>
        <w:t xml:space="preserve"> </w:t>
      </w:r>
      <w:r>
        <w:t>documentos</w:t>
      </w:r>
      <w:r>
        <w:rPr>
          <w:spacing w:val="1"/>
        </w:rPr>
        <w:t xml:space="preserve"> </w:t>
      </w:r>
      <w:r>
        <w:t>de</w:t>
      </w:r>
      <w:r>
        <w:rPr>
          <w:spacing w:val="1"/>
        </w:rPr>
        <w:t xml:space="preserve"> </w:t>
      </w:r>
      <w:r>
        <w:t>respaldo</w:t>
      </w:r>
      <w:r>
        <w:rPr>
          <w:spacing w:val="1"/>
        </w:rPr>
        <w:t xml:space="preserve"> </w:t>
      </w:r>
      <w:r>
        <w:t>médico</w:t>
      </w:r>
      <w:r>
        <w:rPr>
          <w:spacing w:val="1"/>
        </w:rPr>
        <w:t xml:space="preserve"> </w:t>
      </w:r>
      <w:r>
        <w:t>y/o</w:t>
      </w:r>
      <w:r>
        <w:rPr>
          <w:spacing w:val="1"/>
        </w:rPr>
        <w:t xml:space="preserve"> </w:t>
      </w:r>
      <w:r>
        <w:t>profesional,</w:t>
      </w:r>
      <w:r>
        <w:rPr>
          <w:spacing w:val="1"/>
        </w:rPr>
        <w:t xml:space="preserve"> </w:t>
      </w:r>
      <w:r>
        <w:t>respetando</w:t>
      </w:r>
      <w:r>
        <w:rPr>
          <w:spacing w:val="1"/>
        </w:rPr>
        <w:t xml:space="preserve"> </w:t>
      </w:r>
      <w:r>
        <w:t>los</w:t>
      </w:r>
      <w:r>
        <w:rPr>
          <w:spacing w:val="1"/>
        </w:rPr>
        <w:t xml:space="preserve"> </w:t>
      </w:r>
      <w:r>
        <w:t>días</w:t>
      </w:r>
      <w:r>
        <w:rPr>
          <w:spacing w:val="1"/>
        </w:rPr>
        <w:t xml:space="preserve"> </w:t>
      </w:r>
      <w:r>
        <w:t>indicados de reposo. En relación con lo anterior, considera con criterio el enviar a su pupilo(a) a clases,</w:t>
      </w:r>
      <w:r>
        <w:rPr>
          <w:spacing w:val="1"/>
        </w:rPr>
        <w:t xml:space="preserve"> </w:t>
      </w:r>
      <w:r>
        <w:t>cuando</w:t>
      </w:r>
      <w:r>
        <w:rPr>
          <w:spacing w:val="-4"/>
        </w:rPr>
        <w:t xml:space="preserve"> </w:t>
      </w:r>
      <w:r>
        <w:t>se encuentre</w:t>
      </w:r>
      <w:r>
        <w:rPr>
          <w:spacing w:val="-8"/>
        </w:rPr>
        <w:t xml:space="preserve"> </w:t>
      </w:r>
      <w:r>
        <w:t>enfermo.</w:t>
      </w:r>
    </w:p>
    <w:p w14:paraId="29EA190D" w14:textId="77777777" w:rsidR="001C592C" w:rsidRDefault="001C592C" w:rsidP="005F0F73">
      <w:pPr>
        <w:pStyle w:val="Prrafodelista"/>
        <w:numPr>
          <w:ilvl w:val="1"/>
          <w:numId w:val="220"/>
        </w:numPr>
        <w:tabs>
          <w:tab w:val="left" w:pos="1100"/>
        </w:tabs>
        <w:spacing w:line="276" w:lineRule="auto"/>
        <w:ind w:right="486"/>
      </w:pPr>
      <w:r>
        <w:t xml:space="preserve">Informa oportunamente al colegio de documentación </w:t>
      </w:r>
      <w:r w:rsidR="00327860">
        <w:t xml:space="preserve">médica o pedagógica </w:t>
      </w:r>
      <w:r w:rsidR="002B2178">
        <w:t>(cuando</w:t>
      </w:r>
      <w:r w:rsidR="00327860">
        <w:t xml:space="preserve"> es traslado de </w:t>
      </w:r>
      <w:r w:rsidR="00E74D6C">
        <w:t>establecimiento</w:t>
      </w:r>
      <w:r w:rsidR="00D223D4">
        <w:t>), frente</w:t>
      </w:r>
      <w:r>
        <w:t xml:space="preserve"> algún tratamiento o derivación a equipo PIE.</w:t>
      </w:r>
    </w:p>
    <w:p w14:paraId="14CFC1CC" w14:textId="77777777" w:rsidR="0044025A" w:rsidRDefault="002E6C8A" w:rsidP="005F0F73">
      <w:pPr>
        <w:pStyle w:val="Prrafodelista"/>
        <w:numPr>
          <w:ilvl w:val="1"/>
          <w:numId w:val="220"/>
        </w:numPr>
        <w:tabs>
          <w:tab w:val="left" w:pos="1100"/>
        </w:tabs>
        <w:spacing w:line="273" w:lineRule="auto"/>
        <w:ind w:right="483"/>
      </w:pPr>
      <w:r>
        <w:t>Integra y/o participa en el Sub-Centro de Padres y Apoderados correspondiente al curso en que está su</w:t>
      </w:r>
      <w:r>
        <w:rPr>
          <w:spacing w:val="1"/>
        </w:rPr>
        <w:t xml:space="preserve"> </w:t>
      </w:r>
      <w:r>
        <w:t>pupilo(a).</w:t>
      </w:r>
    </w:p>
    <w:p w14:paraId="014A59D3" w14:textId="77777777" w:rsidR="0044025A" w:rsidRDefault="002E6C8A" w:rsidP="005F0F73">
      <w:pPr>
        <w:pStyle w:val="Prrafodelista"/>
        <w:numPr>
          <w:ilvl w:val="1"/>
          <w:numId w:val="220"/>
        </w:numPr>
        <w:tabs>
          <w:tab w:val="left" w:pos="1100"/>
        </w:tabs>
        <w:spacing w:line="278" w:lineRule="auto"/>
        <w:ind w:right="484"/>
      </w:pPr>
      <w:r>
        <w:t>Participa y colabora con responsabilidad en las actividades de la</w:t>
      </w:r>
      <w:r>
        <w:rPr>
          <w:spacing w:val="55"/>
        </w:rPr>
        <w:t xml:space="preserve"> </w:t>
      </w:r>
      <w:r>
        <w:t>escuela y en las actividades del Centro</w:t>
      </w:r>
      <w:r>
        <w:rPr>
          <w:spacing w:val="1"/>
        </w:rPr>
        <w:t xml:space="preserve"> </w:t>
      </w:r>
      <w:r>
        <w:t>de</w:t>
      </w:r>
      <w:r>
        <w:rPr>
          <w:spacing w:val="-6"/>
        </w:rPr>
        <w:t xml:space="preserve"> </w:t>
      </w:r>
      <w:r>
        <w:t>Padres</w:t>
      </w:r>
      <w:r>
        <w:rPr>
          <w:spacing w:val="2"/>
        </w:rPr>
        <w:t xml:space="preserve"> </w:t>
      </w:r>
      <w:r>
        <w:t>y</w:t>
      </w:r>
      <w:r>
        <w:rPr>
          <w:spacing w:val="-6"/>
        </w:rPr>
        <w:t xml:space="preserve"> </w:t>
      </w:r>
      <w:r>
        <w:t>Apoderados.</w:t>
      </w:r>
    </w:p>
    <w:p w14:paraId="1C64954C" w14:textId="77777777" w:rsidR="0044025A" w:rsidRDefault="002E6C8A" w:rsidP="005F0F73">
      <w:pPr>
        <w:pStyle w:val="Prrafodelista"/>
        <w:numPr>
          <w:ilvl w:val="1"/>
          <w:numId w:val="220"/>
        </w:numPr>
        <w:tabs>
          <w:tab w:val="left" w:pos="1100"/>
        </w:tabs>
        <w:spacing w:line="276" w:lineRule="auto"/>
        <w:ind w:right="485"/>
      </w:pPr>
      <w:r>
        <w:t>Promueve</w:t>
      </w:r>
      <w:r>
        <w:rPr>
          <w:spacing w:val="1"/>
        </w:rPr>
        <w:t xml:space="preserve"> </w:t>
      </w:r>
      <w:r>
        <w:t>en</w:t>
      </w:r>
      <w:r>
        <w:rPr>
          <w:spacing w:val="1"/>
        </w:rPr>
        <w:t xml:space="preserve"> </w:t>
      </w:r>
      <w:r>
        <w:t>su</w:t>
      </w:r>
      <w:r>
        <w:rPr>
          <w:spacing w:val="1"/>
        </w:rPr>
        <w:t xml:space="preserve"> </w:t>
      </w:r>
      <w:r>
        <w:t>pupilo(a)</w:t>
      </w:r>
      <w:r>
        <w:rPr>
          <w:spacing w:val="1"/>
        </w:rPr>
        <w:t xml:space="preserve"> </w:t>
      </w:r>
      <w:r>
        <w:t>permanentemente</w:t>
      </w:r>
      <w:r>
        <w:rPr>
          <w:spacing w:val="1"/>
        </w:rPr>
        <w:t xml:space="preserve"> </w:t>
      </w:r>
      <w:r>
        <w:t>el</w:t>
      </w:r>
      <w:r>
        <w:rPr>
          <w:spacing w:val="1"/>
        </w:rPr>
        <w:t xml:space="preserve"> </w:t>
      </w:r>
      <w:r>
        <w:t>desarrollo</w:t>
      </w:r>
      <w:r>
        <w:rPr>
          <w:spacing w:val="1"/>
        </w:rPr>
        <w:t xml:space="preserve"> </w:t>
      </w:r>
      <w:r>
        <w:t>de</w:t>
      </w:r>
      <w:r>
        <w:rPr>
          <w:spacing w:val="1"/>
        </w:rPr>
        <w:t xml:space="preserve"> </w:t>
      </w:r>
      <w:r>
        <w:t>actitudes,</w:t>
      </w:r>
      <w:r>
        <w:rPr>
          <w:spacing w:val="1"/>
        </w:rPr>
        <w:t xml:space="preserve"> </w:t>
      </w:r>
      <w:r>
        <w:t>gestos,</w:t>
      </w:r>
      <w:r>
        <w:rPr>
          <w:spacing w:val="1"/>
        </w:rPr>
        <w:t xml:space="preserve"> </w:t>
      </w:r>
      <w:r>
        <w:t>expresiones</w:t>
      </w:r>
      <w:r>
        <w:rPr>
          <w:spacing w:val="1"/>
        </w:rPr>
        <w:t xml:space="preserve"> </w:t>
      </w:r>
      <w:r>
        <w:t>y</w:t>
      </w:r>
      <w:r>
        <w:rPr>
          <w:spacing w:val="1"/>
        </w:rPr>
        <w:t xml:space="preserve"> </w:t>
      </w:r>
      <w:r>
        <w:t>actos</w:t>
      </w:r>
      <w:r>
        <w:rPr>
          <w:spacing w:val="1"/>
        </w:rPr>
        <w:t xml:space="preserve"> </w:t>
      </w:r>
      <w:r>
        <w:t>positivos</w:t>
      </w:r>
      <w:r>
        <w:rPr>
          <w:spacing w:val="1"/>
        </w:rPr>
        <w:t xml:space="preserve"> </w:t>
      </w:r>
      <w:r>
        <w:t>hacia</w:t>
      </w:r>
      <w:r>
        <w:rPr>
          <w:spacing w:val="1"/>
        </w:rPr>
        <w:t xml:space="preserve"> </w:t>
      </w:r>
      <w:r>
        <w:t>su</w:t>
      </w:r>
      <w:r>
        <w:rPr>
          <w:spacing w:val="1"/>
        </w:rPr>
        <w:t xml:space="preserve"> </w:t>
      </w:r>
      <w:r>
        <w:t>escuela,</w:t>
      </w:r>
      <w:r>
        <w:rPr>
          <w:spacing w:val="1"/>
        </w:rPr>
        <w:t xml:space="preserve"> </w:t>
      </w:r>
      <w:r>
        <w:t>los</w:t>
      </w:r>
      <w:r>
        <w:rPr>
          <w:spacing w:val="1"/>
        </w:rPr>
        <w:t xml:space="preserve"> </w:t>
      </w:r>
      <w:r>
        <w:t>Profesores,</w:t>
      </w:r>
      <w:r>
        <w:rPr>
          <w:spacing w:val="1"/>
        </w:rPr>
        <w:t xml:space="preserve"> </w:t>
      </w:r>
      <w:r>
        <w:t>los</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los</w:t>
      </w:r>
      <w:r>
        <w:rPr>
          <w:spacing w:val="1"/>
        </w:rPr>
        <w:t xml:space="preserve"> </w:t>
      </w:r>
      <w:r>
        <w:t>funcionarios,</w:t>
      </w:r>
      <w:r>
        <w:rPr>
          <w:spacing w:val="55"/>
        </w:rPr>
        <w:t xml:space="preserve"> </w:t>
      </w:r>
      <w:r>
        <w:t>los</w:t>
      </w:r>
      <w:r>
        <w:rPr>
          <w:spacing w:val="1"/>
        </w:rPr>
        <w:t xml:space="preserve"> </w:t>
      </w:r>
      <w:r>
        <w:t>Estudiantes</w:t>
      </w:r>
      <w:r>
        <w:rPr>
          <w:spacing w:val="6"/>
        </w:rPr>
        <w:t xml:space="preserve"> </w:t>
      </w:r>
      <w:r>
        <w:t>y</w:t>
      </w:r>
      <w:r>
        <w:rPr>
          <w:spacing w:val="-3"/>
        </w:rPr>
        <w:t xml:space="preserve"> </w:t>
      </w:r>
      <w:r>
        <w:t>los</w:t>
      </w:r>
      <w:r>
        <w:rPr>
          <w:spacing w:val="14"/>
        </w:rPr>
        <w:t xml:space="preserve"> </w:t>
      </w:r>
      <w:r>
        <w:t>Apoderados.</w:t>
      </w:r>
    </w:p>
    <w:p w14:paraId="59C04D71" w14:textId="77777777" w:rsidR="0044025A" w:rsidRDefault="002E6C8A" w:rsidP="005F0F73">
      <w:pPr>
        <w:pStyle w:val="Prrafodelista"/>
        <w:numPr>
          <w:ilvl w:val="1"/>
          <w:numId w:val="220"/>
        </w:numPr>
        <w:tabs>
          <w:tab w:val="left" w:pos="1100"/>
        </w:tabs>
        <w:spacing w:before="13" w:line="276" w:lineRule="auto"/>
        <w:ind w:right="492"/>
      </w:pPr>
      <w:r>
        <w:t>Emplea</w:t>
      </w:r>
      <w:r>
        <w:rPr>
          <w:spacing w:val="1"/>
        </w:rPr>
        <w:t xml:space="preserve"> </w:t>
      </w:r>
      <w:r>
        <w:t>el</w:t>
      </w:r>
      <w:r>
        <w:rPr>
          <w:spacing w:val="1"/>
        </w:rPr>
        <w:t xml:space="preserve"> </w:t>
      </w:r>
      <w:r>
        <w:t>conducto</w:t>
      </w:r>
      <w:r>
        <w:rPr>
          <w:spacing w:val="1"/>
        </w:rPr>
        <w:t xml:space="preserve"> </w:t>
      </w:r>
      <w:r>
        <w:t>regular</w:t>
      </w:r>
      <w:r>
        <w:rPr>
          <w:spacing w:val="1"/>
        </w:rPr>
        <w:t xml:space="preserve"> </w:t>
      </w:r>
      <w:r>
        <w:t>para</w:t>
      </w:r>
      <w:r>
        <w:rPr>
          <w:spacing w:val="1"/>
        </w:rPr>
        <w:t xml:space="preserve"> </w:t>
      </w:r>
      <w:r>
        <w:t>canalizar</w:t>
      </w:r>
      <w:r>
        <w:rPr>
          <w:spacing w:val="1"/>
        </w:rPr>
        <w:t xml:space="preserve"> </w:t>
      </w:r>
      <w:r>
        <w:t>sus</w:t>
      </w:r>
      <w:r>
        <w:rPr>
          <w:spacing w:val="1"/>
        </w:rPr>
        <w:t xml:space="preserve"> </w:t>
      </w:r>
      <w:r>
        <w:t>críticas,</w:t>
      </w:r>
      <w:r>
        <w:rPr>
          <w:spacing w:val="1"/>
        </w:rPr>
        <w:t xml:space="preserve"> </w:t>
      </w:r>
      <w:r>
        <w:t>inquietudes</w:t>
      </w:r>
      <w:r>
        <w:rPr>
          <w:spacing w:val="1"/>
        </w:rPr>
        <w:t xml:space="preserve"> </w:t>
      </w:r>
      <w:r>
        <w:t>e</w:t>
      </w:r>
      <w:r>
        <w:rPr>
          <w:spacing w:val="1"/>
        </w:rPr>
        <w:t xml:space="preserve"> </w:t>
      </w:r>
      <w:r>
        <w:t>iniciativas,</w:t>
      </w:r>
      <w:r>
        <w:rPr>
          <w:spacing w:val="1"/>
        </w:rPr>
        <w:t xml:space="preserve"> </w:t>
      </w:r>
      <w:r>
        <w:t>respetando</w:t>
      </w:r>
      <w:r>
        <w:rPr>
          <w:spacing w:val="1"/>
        </w:rPr>
        <w:t xml:space="preserve"> </w:t>
      </w:r>
      <w:r>
        <w:t>las</w:t>
      </w:r>
      <w:r>
        <w:rPr>
          <w:spacing w:val="1"/>
        </w:rPr>
        <w:t xml:space="preserve"> </w:t>
      </w:r>
      <w:r>
        <w:t>distribuciones de funciones y responsabilidades que corresponden a lo</w:t>
      </w:r>
      <w:r w:rsidR="00556D78">
        <w:t>s profesores y al personal del colegio</w:t>
      </w:r>
      <w:r>
        <w:t>,</w:t>
      </w:r>
      <w:r>
        <w:rPr>
          <w:spacing w:val="2"/>
        </w:rPr>
        <w:t xml:space="preserve"> </w:t>
      </w:r>
      <w:r>
        <w:t>así</w:t>
      </w:r>
      <w:r>
        <w:rPr>
          <w:spacing w:val="-2"/>
        </w:rPr>
        <w:t xml:space="preserve"> </w:t>
      </w:r>
      <w:r>
        <w:t>como</w:t>
      </w:r>
      <w:r>
        <w:rPr>
          <w:spacing w:val="-4"/>
        </w:rPr>
        <w:t xml:space="preserve"> </w:t>
      </w:r>
      <w:r>
        <w:t>también</w:t>
      </w:r>
      <w:r>
        <w:rPr>
          <w:spacing w:val="-3"/>
        </w:rPr>
        <w:t xml:space="preserve"> </w:t>
      </w:r>
      <w:r>
        <w:t>la</w:t>
      </w:r>
      <w:r>
        <w:rPr>
          <w:spacing w:val="3"/>
        </w:rPr>
        <w:t xml:space="preserve"> </w:t>
      </w:r>
      <w:r>
        <w:t>planificación</w:t>
      </w:r>
      <w:r>
        <w:rPr>
          <w:spacing w:val="1"/>
        </w:rPr>
        <w:t xml:space="preserve"> </w:t>
      </w:r>
      <w:r>
        <w:t>de</w:t>
      </w:r>
      <w:r>
        <w:rPr>
          <w:spacing w:val="-6"/>
        </w:rPr>
        <w:t xml:space="preserve"> </w:t>
      </w:r>
      <w:r>
        <w:t>actividades</w:t>
      </w:r>
      <w:r>
        <w:rPr>
          <w:spacing w:val="1"/>
        </w:rPr>
        <w:t xml:space="preserve"> </w:t>
      </w:r>
      <w:r>
        <w:t>realizadas</w:t>
      </w:r>
      <w:r>
        <w:rPr>
          <w:spacing w:val="1"/>
        </w:rPr>
        <w:t xml:space="preserve"> </w:t>
      </w:r>
      <w:r>
        <w:t>por</w:t>
      </w:r>
      <w:r>
        <w:rPr>
          <w:spacing w:val="4"/>
        </w:rPr>
        <w:t xml:space="preserve"> </w:t>
      </w:r>
      <w:r>
        <w:t>la</w:t>
      </w:r>
      <w:r>
        <w:rPr>
          <w:spacing w:val="-9"/>
        </w:rPr>
        <w:t xml:space="preserve"> </w:t>
      </w:r>
      <w:r>
        <w:t>institución.</w:t>
      </w:r>
    </w:p>
    <w:p w14:paraId="4167BC4F" w14:textId="77777777" w:rsidR="0044025A" w:rsidRDefault="002E6C8A" w:rsidP="005F0F73">
      <w:pPr>
        <w:pStyle w:val="Prrafodelista"/>
        <w:numPr>
          <w:ilvl w:val="1"/>
          <w:numId w:val="220"/>
        </w:numPr>
        <w:tabs>
          <w:tab w:val="left" w:pos="1100"/>
        </w:tabs>
        <w:spacing w:before="54" w:line="276" w:lineRule="auto"/>
        <w:ind w:right="483"/>
      </w:pPr>
      <w:r>
        <w:t xml:space="preserve">Asiste a reuniones programadas y participa en las actividades </w:t>
      </w:r>
      <w:r w:rsidR="003E28D2">
        <w:t>extra programáticas</w:t>
      </w:r>
      <w:r>
        <w:t xml:space="preserve"> que se organizan en el</w:t>
      </w:r>
      <w:r>
        <w:rPr>
          <w:spacing w:val="1"/>
        </w:rPr>
        <w:t xml:space="preserve"> </w:t>
      </w:r>
      <w:r>
        <w:t>Establecimiento Educacional y en las que son invitados, por ejemplo: Kermeses, Acto de Fiestas Patrias,</w:t>
      </w:r>
      <w:r>
        <w:rPr>
          <w:spacing w:val="1"/>
        </w:rPr>
        <w:t xml:space="preserve"> </w:t>
      </w:r>
      <w:r>
        <w:t>Competencias,</w:t>
      </w:r>
      <w:r>
        <w:rPr>
          <w:spacing w:val="4"/>
        </w:rPr>
        <w:t xml:space="preserve"> </w:t>
      </w:r>
      <w:r>
        <w:t>Shows,</w:t>
      </w:r>
      <w:r>
        <w:rPr>
          <w:spacing w:val="12"/>
        </w:rPr>
        <w:t xml:space="preserve"> </w:t>
      </w:r>
      <w:r>
        <w:t>etc.</w:t>
      </w:r>
    </w:p>
    <w:p w14:paraId="43AFF32C" w14:textId="77777777" w:rsidR="0044025A" w:rsidRDefault="0044025A">
      <w:pPr>
        <w:spacing w:line="276" w:lineRule="auto"/>
        <w:jc w:val="both"/>
        <w:sectPr w:rsidR="0044025A">
          <w:pgSz w:w="12240" w:h="15840"/>
          <w:pgMar w:top="840" w:right="440" w:bottom="1020" w:left="860" w:header="0" w:footer="752" w:gutter="0"/>
          <w:cols w:space="720"/>
        </w:sectPr>
      </w:pPr>
    </w:p>
    <w:p w14:paraId="5010BBF8" w14:textId="77777777" w:rsidR="0044025A" w:rsidRDefault="00982528" w:rsidP="005F0F73">
      <w:pPr>
        <w:pStyle w:val="Ttulo6"/>
        <w:numPr>
          <w:ilvl w:val="0"/>
          <w:numId w:val="220"/>
        </w:numPr>
        <w:tabs>
          <w:tab w:val="left" w:pos="687"/>
        </w:tabs>
        <w:spacing w:before="71"/>
        <w:ind w:left="686" w:hanging="299"/>
      </w:pPr>
      <w:r>
        <w:rPr>
          <w:noProof/>
          <w:lang w:val="en-US"/>
        </w:rPr>
        <w:lastRenderedPageBreak/>
        <mc:AlternateContent>
          <mc:Choice Requires="wps">
            <w:drawing>
              <wp:anchor distT="0" distB="0" distL="114300" distR="114300" simplePos="0" relativeHeight="479382528" behindDoc="1" locked="0" layoutInCell="1" allowOverlap="1" wp14:anchorId="72BFABA7" wp14:editId="3E2914F0">
                <wp:simplePos x="0" y="0"/>
                <wp:positionH relativeFrom="page">
                  <wp:posOffset>998220</wp:posOffset>
                </wp:positionH>
                <wp:positionV relativeFrom="page">
                  <wp:posOffset>6073140</wp:posOffset>
                </wp:positionV>
                <wp:extent cx="50165" cy="49530"/>
                <wp:effectExtent l="0" t="0" r="0" b="0"/>
                <wp:wrapNone/>
                <wp:docPr id="27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9530"/>
                        </a:xfrm>
                        <a:custGeom>
                          <a:avLst/>
                          <a:gdLst>
                            <a:gd name="T0" fmla="+- 0 1622 1572"/>
                            <a:gd name="T1" fmla="*/ T0 w 79"/>
                            <a:gd name="T2" fmla="+- 0 9564 9564"/>
                            <a:gd name="T3" fmla="*/ 9564 h 78"/>
                            <a:gd name="T4" fmla="+- 0 1600 1572"/>
                            <a:gd name="T5" fmla="*/ T4 w 79"/>
                            <a:gd name="T6" fmla="+- 0 9564 9564"/>
                            <a:gd name="T7" fmla="*/ 9564 h 78"/>
                            <a:gd name="T8" fmla="+- 0 1591 1572"/>
                            <a:gd name="T9" fmla="*/ T8 w 79"/>
                            <a:gd name="T10" fmla="+- 0 9567 9564"/>
                            <a:gd name="T11" fmla="*/ 9567 h 78"/>
                            <a:gd name="T12" fmla="+- 0 1576 1572"/>
                            <a:gd name="T13" fmla="*/ T12 w 79"/>
                            <a:gd name="T14" fmla="+- 0 9583 9564"/>
                            <a:gd name="T15" fmla="*/ 9583 h 78"/>
                            <a:gd name="T16" fmla="+- 0 1572 1572"/>
                            <a:gd name="T17" fmla="*/ T16 w 79"/>
                            <a:gd name="T18" fmla="+- 0 9592 9564"/>
                            <a:gd name="T19" fmla="*/ 9592 h 78"/>
                            <a:gd name="T20" fmla="+- 0 1572 1572"/>
                            <a:gd name="T21" fmla="*/ T20 w 79"/>
                            <a:gd name="T22" fmla="+- 0 9614 9564"/>
                            <a:gd name="T23" fmla="*/ 9614 h 78"/>
                            <a:gd name="T24" fmla="+- 0 1576 1572"/>
                            <a:gd name="T25" fmla="*/ T24 w 79"/>
                            <a:gd name="T26" fmla="+- 0 9623 9564"/>
                            <a:gd name="T27" fmla="*/ 9623 h 78"/>
                            <a:gd name="T28" fmla="+- 0 1591 1572"/>
                            <a:gd name="T29" fmla="*/ T28 w 79"/>
                            <a:gd name="T30" fmla="+- 0 9639 9564"/>
                            <a:gd name="T31" fmla="*/ 9639 h 78"/>
                            <a:gd name="T32" fmla="+- 0 1600 1572"/>
                            <a:gd name="T33" fmla="*/ T32 w 79"/>
                            <a:gd name="T34" fmla="+- 0 9642 9564"/>
                            <a:gd name="T35" fmla="*/ 9642 h 78"/>
                            <a:gd name="T36" fmla="+- 0 1622 1572"/>
                            <a:gd name="T37" fmla="*/ T36 w 79"/>
                            <a:gd name="T38" fmla="+- 0 9642 9564"/>
                            <a:gd name="T39" fmla="*/ 9642 h 78"/>
                            <a:gd name="T40" fmla="+- 0 1631 1572"/>
                            <a:gd name="T41" fmla="*/ T40 w 79"/>
                            <a:gd name="T42" fmla="+- 0 9639 9564"/>
                            <a:gd name="T43" fmla="*/ 9639 h 78"/>
                            <a:gd name="T44" fmla="+- 0 1647 1572"/>
                            <a:gd name="T45" fmla="*/ T44 w 79"/>
                            <a:gd name="T46" fmla="+- 0 9623 9564"/>
                            <a:gd name="T47" fmla="*/ 9623 h 78"/>
                            <a:gd name="T48" fmla="+- 0 1651 1572"/>
                            <a:gd name="T49" fmla="*/ T48 w 79"/>
                            <a:gd name="T50" fmla="+- 0 9614 9564"/>
                            <a:gd name="T51" fmla="*/ 9614 h 78"/>
                            <a:gd name="T52" fmla="+- 0 1651 1572"/>
                            <a:gd name="T53" fmla="*/ T52 w 79"/>
                            <a:gd name="T54" fmla="+- 0 9592 9564"/>
                            <a:gd name="T55" fmla="*/ 9592 h 78"/>
                            <a:gd name="T56" fmla="+- 0 1647 1572"/>
                            <a:gd name="T57" fmla="*/ T56 w 79"/>
                            <a:gd name="T58" fmla="+- 0 9583 9564"/>
                            <a:gd name="T59" fmla="*/ 9583 h 78"/>
                            <a:gd name="T60" fmla="+- 0 1631 1572"/>
                            <a:gd name="T61" fmla="*/ T60 w 79"/>
                            <a:gd name="T62" fmla="+- 0 9567 9564"/>
                            <a:gd name="T63" fmla="*/ 9567 h 78"/>
                            <a:gd name="T64" fmla="+- 0 1622 1572"/>
                            <a:gd name="T65" fmla="*/ T64 w 79"/>
                            <a:gd name="T66" fmla="+- 0 9564 9564"/>
                            <a:gd name="T67" fmla="*/ 956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8">
                              <a:moveTo>
                                <a:pt x="50" y="0"/>
                              </a:moveTo>
                              <a:lnTo>
                                <a:pt x="28" y="0"/>
                              </a:lnTo>
                              <a:lnTo>
                                <a:pt x="19" y="3"/>
                              </a:lnTo>
                              <a:lnTo>
                                <a:pt x="4" y="19"/>
                              </a:lnTo>
                              <a:lnTo>
                                <a:pt x="0" y="28"/>
                              </a:lnTo>
                              <a:lnTo>
                                <a:pt x="0" y="50"/>
                              </a:lnTo>
                              <a:lnTo>
                                <a:pt x="4" y="59"/>
                              </a:lnTo>
                              <a:lnTo>
                                <a:pt x="19" y="75"/>
                              </a:lnTo>
                              <a:lnTo>
                                <a:pt x="28" y="78"/>
                              </a:lnTo>
                              <a:lnTo>
                                <a:pt x="50" y="78"/>
                              </a:lnTo>
                              <a:lnTo>
                                <a:pt x="59" y="75"/>
                              </a:lnTo>
                              <a:lnTo>
                                <a:pt x="75" y="59"/>
                              </a:lnTo>
                              <a:lnTo>
                                <a:pt x="79" y="50"/>
                              </a:lnTo>
                              <a:lnTo>
                                <a:pt x="79" y="28"/>
                              </a:lnTo>
                              <a:lnTo>
                                <a:pt x="75" y="19"/>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A018E2" id="Freeform 220" o:spid="_x0000_s1026" style="position:absolute;margin-left:78.6pt;margin-top:478.2pt;width:3.95pt;height:3.9pt;z-index:-23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" path="m50,l28,,19,3,4,19,,28,,50r4,9l19,75r9,3l50,78r9,-3l75,59r4,-9l79,28,75,19,59,3,50,xe" fillcolor="black" stroked="f">
                <v:path arrowok="t" o:connecttype="custom" o:connectlocs="31750,6073140;17780,6073140;12065,6075045;2540,6085205;0,6090920;0,6104890;2540,6110605;12065,6120765;17780,6122670;31750,6122670;37465,6120765;47625,6110605;50165,6104890;50165,6090920;47625,6085205;37465,6075045;31750,6073140" o:connectangles="0,0,0,0,0,0,0,0,0,0,0,0,0,0,0,0,0"/>
                <w10:wrap anchorx="page" anchory="page"/>
              </v:shape>
            </w:pict>
          </mc:Fallback>
        </mc:AlternateContent>
      </w:r>
      <w:r>
        <w:rPr>
          <w:noProof/>
          <w:lang w:val="en-US"/>
        </w:rPr>
        <mc:AlternateContent>
          <mc:Choice Requires="wps">
            <w:drawing>
              <wp:anchor distT="0" distB="0" distL="114300" distR="114300" simplePos="0" relativeHeight="479383040" behindDoc="1" locked="0" layoutInCell="1" allowOverlap="1" wp14:anchorId="49150AFC" wp14:editId="4753508B">
                <wp:simplePos x="0" y="0"/>
                <wp:positionH relativeFrom="page">
                  <wp:posOffset>998220</wp:posOffset>
                </wp:positionH>
                <wp:positionV relativeFrom="page">
                  <wp:posOffset>6268085</wp:posOffset>
                </wp:positionV>
                <wp:extent cx="50165" cy="50165"/>
                <wp:effectExtent l="0" t="0" r="0" b="0"/>
                <wp:wrapNone/>
                <wp:docPr id="27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9871 9871"/>
                            <a:gd name="T3" fmla="*/ 9871 h 79"/>
                            <a:gd name="T4" fmla="+- 0 1600 1572"/>
                            <a:gd name="T5" fmla="*/ T4 w 79"/>
                            <a:gd name="T6" fmla="+- 0 9871 9871"/>
                            <a:gd name="T7" fmla="*/ 9871 h 79"/>
                            <a:gd name="T8" fmla="+- 0 1591 1572"/>
                            <a:gd name="T9" fmla="*/ T8 w 79"/>
                            <a:gd name="T10" fmla="+- 0 9875 9871"/>
                            <a:gd name="T11" fmla="*/ 9875 h 79"/>
                            <a:gd name="T12" fmla="+- 0 1576 1572"/>
                            <a:gd name="T13" fmla="*/ T12 w 79"/>
                            <a:gd name="T14" fmla="+- 0 9890 9871"/>
                            <a:gd name="T15" fmla="*/ 9890 h 79"/>
                            <a:gd name="T16" fmla="+- 0 1572 1572"/>
                            <a:gd name="T17" fmla="*/ T16 w 79"/>
                            <a:gd name="T18" fmla="+- 0 9899 9871"/>
                            <a:gd name="T19" fmla="*/ 9899 h 79"/>
                            <a:gd name="T20" fmla="+- 0 1572 1572"/>
                            <a:gd name="T21" fmla="*/ T20 w 79"/>
                            <a:gd name="T22" fmla="+- 0 9921 9871"/>
                            <a:gd name="T23" fmla="*/ 9921 h 79"/>
                            <a:gd name="T24" fmla="+- 0 1576 1572"/>
                            <a:gd name="T25" fmla="*/ T24 w 79"/>
                            <a:gd name="T26" fmla="+- 0 9930 9871"/>
                            <a:gd name="T27" fmla="*/ 9930 h 79"/>
                            <a:gd name="T28" fmla="+- 0 1591 1572"/>
                            <a:gd name="T29" fmla="*/ T28 w 79"/>
                            <a:gd name="T30" fmla="+- 0 9946 9871"/>
                            <a:gd name="T31" fmla="*/ 9946 h 79"/>
                            <a:gd name="T32" fmla="+- 0 1600 1572"/>
                            <a:gd name="T33" fmla="*/ T32 w 79"/>
                            <a:gd name="T34" fmla="+- 0 9950 9871"/>
                            <a:gd name="T35" fmla="*/ 9950 h 79"/>
                            <a:gd name="T36" fmla="+- 0 1622 1572"/>
                            <a:gd name="T37" fmla="*/ T36 w 79"/>
                            <a:gd name="T38" fmla="+- 0 9950 9871"/>
                            <a:gd name="T39" fmla="*/ 9950 h 79"/>
                            <a:gd name="T40" fmla="+- 0 1631 1572"/>
                            <a:gd name="T41" fmla="*/ T40 w 79"/>
                            <a:gd name="T42" fmla="+- 0 9946 9871"/>
                            <a:gd name="T43" fmla="*/ 9946 h 79"/>
                            <a:gd name="T44" fmla="+- 0 1647 1572"/>
                            <a:gd name="T45" fmla="*/ T44 w 79"/>
                            <a:gd name="T46" fmla="+- 0 9930 9871"/>
                            <a:gd name="T47" fmla="*/ 9930 h 79"/>
                            <a:gd name="T48" fmla="+- 0 1651 1572"/>
                            <a:gd name="T49" fmla="*/ T48 w 79"/>
                            <a:gd name="T50" fmla="+- 0 9921 9871"/>
                            <a:gd name="T51" fmla="*/ 9921 h 79"/>
                            <a:gd name="T52" fmla="+- 0 1651 1572"/>
                            <a:gd name="T53" fmla="*/ T52 w 79"/>
                            <a:gd name="T54" fmla="+- 0 9899 9871"/>
                            <a:gd name="T55" fmla="*/ 9899 h 79"/>
                            <a:gd name="T56" fmla="+- 0 1647 1572"/>
                            <a:gd name="T57" fmla="*/ T56 w 79"/>
                            <a:gd name="T58" fmla="+- 0 9890 9871"/>
                            <a:gd name="T59" fmla="*/ 9890 h 79"/>
                            <a:gd name="T60" fmla="+- 0 1631 1572"/>
                            <a:gd name="T61" fmla="*/ T60 w 79"/>
                            <a:gd name="T62" fmla="+- 0 9875 9871"/>
                            <a:gd name="T63" fmla="*/ 9875 h 79"/>
                            <a:gd name="T64" fmla="+- 0 1622 1572"/>
                            <a:gd name="T65" fmla="*/ T64 w 79"/>
                            <a:gd name="T66" fmla="+- 0 9871 9871"/>
                            <a:gd name="T67" fmla="*/ 987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56EDE0" id="Freeform 219" o:spid="_x0000_s1026" style="position:absolute;margin-left:78.6pt;margin-top:493.55pt;width:3.95pt;height:3.95pt;z-index:-23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" path="m50,l28,,19,4,4,19,,28,,50r4,9l19,75r9,4l50,79r9,-4l75,59r4,-9l79,28,75,19,59,4,50,xe" fillcolor="black" stroked="f">
                <v:path arrowok="t" o:connecttype="custom" o:connectlocs="31750,6268085;17780,6268085;12065,6270625;2540,6280150;0,6285865;0,6299835;2540,6305550;12065,6315710;17780,6318250;31750,6318250;37465,6315710;47625,6305550;50165,6299835;50165,6285865;47625,6280150;37465,6270625;31750,6268085" o:connectangles="0,0,0,0,0,0,0,0,0,0,0,0,0,0,0,0,0"/>
                <w10:wrap anchorx="page" anchory="page"/>
              </v:shape>
            </w:pict>
          </mc:Fallback>
        </mc:AlternateContent>
      </w:r>
      <w:bookmarkStart w:id="214" w:name="8._ACCIONES_QUE_TIPIFICAN_LAS_FALTAS_PAD"/>
      <w:bookmarkEnd w:id="214"/>
      <w:r w:rsidR="002E6C8A">
        <w:t>ACCIONES</w:t>
      </w:r>
      <w:r w:rsidR="002E6C8A">
        <w:rPr>
          <w:spacing w:val="-8"/>
        </w:rPr>
        <w:t xml:space="preserve"> </w:t>
      </w:r>
      <w:r w:rsidR="002E6C8A">
        <w:t>QUE</w:t>
      </w:r>
      <w:r w:rsidR="002E6C8A">
        <w:rPr>
          <w:spacing w:val="-7"/>
        </w:rPr>
        <w:t xml:space="preserve"> </w:t>
      </w:r>
      <w:r w:rsidR="002E6C8A">
        <w:t>TIPIFICAN</w:t>
      </w:r>
      <w:r w:rsidR="002E6C8A">
        <w:rPr>
          <w:spacing w:val="-5"/>
        </w:rPr>
        <w:t xml:space="preserve"> </w:t>
      </w:r>
      <w:r w:rsidR="002E6C8A">
        <w:t>LAS</w:t>
      </w:r>
      <w:r w:rsidR="002E6C8A">
        <w:rPr>
          <w:spacing w:val="1"/>
        </w:rPr>
        <w:t xml:space="preserve"> </w:t>
      </w:r>
      <w:r w:rsidR="002E6C8A">
        <w:t>FALTAS</w:t>
      </w:r>
      <w:r w:rsidR="002E6C8A">
        <w:rPr>
          <w:spacing w:val="-6"/>
        </w:rPr>
        <w:t xml:space="preserve"> </w:t>
      </w:r>
      <w:r w:rsidR="002E6C8A">
        <w:t>PADRES,</w:t>
      </w:r>
      <w:r w:rsidR="002E6C8A">
        <w:rPr>
          <w:spacing w:val="-7"/>
        </w:rPr>
        <w:t xml:space="preserve"> </w:t>
      </w:r>
      <w:r w:rsidR="002E6C8A">
        <w:t>MADRES</w:t>
      </w:r>
      <w:r w:rsidR="002E6C8A">
        <w:rPr>
          <w:spacing w:val="-7"/>
        </w:rPr>
        <w:t xml:space="preserve"> </w:t>
      </w:r>
      <w:r w:rsidR="002E6C8A">
        <w:t>Y</w:t>
      </w:r>
      <w:r w:rsidR="002E6C8A">
        <w:rPr>
          <w:spacing w:val="-6"/>
        </w:rPr>
        <w:t xml:space="preserve"> </w:t>
      </w:r>
      <w:r w:rsidR="002E6C8A">
        <w:t>APODERADOS</w:t>
      </w:r>
    </w:p>
    <w:p w14:paraId="2D0802E5" w14:textId="77777777" w:rsidR="0044025A" w:rsidRDefault="002E6C8A" w:rsidP="005F0F73">
      <w:pPr>
        <w:pStyle w:val="Prrafodelista"/>
        <w:numPr>
          <w:ilvl w:val="0"/>
          <w:numId w:val="219"/>
        </w:numPr>
        <w:tabs>
          <w:tab w:val="left" w:pos="687"/>
        </w:tabs>
        <w:spacing w:before="1"/>
        <w:ind w:hanging="299"/>
        <w:rPr>
          <w:b/>
        </w:rPr>
      </w:pPr>
      <w:r>
        <w:rPr>
          <w:b/>
        </w:rPr>
        <w:t>Faltas</w:t>
      </w:r>
      <w:r>
        <w:rPr>
          <w:b/>
          <w:spacing w:val="-2"/>
        </w:rPr>
        <w:t xml:space="preserve"> </w:t>
      </w:r>
      <w:r>
        <w:rPr>
          <w:b/>
        </w:rPr>
        <w:t>y</w:t>
      </w:r>
      <w:r>
        <w:rPr>
          <w:b/>
          <w:spacing w:val="-1"/>
        </w:rPr>
        <w:t xml:space="preserve"> </w:t>
      </w:r>
      <w:r>
        <w:rPr>
          <w:b/>
        </w:rPr>
        <w:t>Sanciones</w:t>
      </w:r>
      <w:r>
        <w:rPr>
          <w:b/>
          <w:spacing w:val="-1"/>
        </w:rPr>
        <w:t xml:space="preserve"> </w:t>
      </w:r>
      <w:r>
        <w:rPr>
          <w:b/>
        </w:rPr>
        <w:t>Leves</w:t>
      </w:r>
      <w:r>
        <w:rPr>
          <w:b/>
          <w:spacing w:val="-2"/>
        </w:rPr>
        <w:t xml:space="preserve"> </w:t>
      </w:r>
      <w:r>
        <w:rPr>
          <w:b/>
        </w:rPr>
        <w:t>de</w:t>
      </w:r>
      <w:r>
        <w:rPr>
          <w:b/>
          <w:spacing w:val="-3"/>
        </w:rPr>
        <w:t xml:space="preserve"> </w:t>
      </w:r>
      <w:r>
        <w:rPr>
          <w:b/>
        </w:rPr>
        <w:t>los</w:t>
      </w:r>
      <w:r>
        <w:rPr>
          <w:b/>
          <w:spacing w:val="-1"/>
        </w:rPr>
        <w:t xml:space="preserve"> </w:t>
      </w:r>
      <w:r>
        <w:rPr>
          <w:b/>
        </w:rPr>
        <w:t>Padres</w:t>
      </w:r>
      <w:r>
        <w:rPr>
          <w:b/>
          <w:spacing w:val="-2"/>
        </w:rPr>
        <w:t xml:space="preserve"> </w:t>
      </w:r>
      <w:r>
        <w:rPr>
          <w:b/>
        </w:rPr>
        <w:t>y</w:t>
      </w:r>
      <w:r>
        <w:rPr>
          <w:b/>
          <w:spacing w:val="-10"/>
        </w:rPr>
        <w:t xml:space="preserve"> </w:t>
      </w:r>
      <w:r>
        <w:rPr>
          <w:b/>
        </w:rPr>
        <w:t>Apoderados</w:t>
      </w:r>
    </w:p>
    <w:p w14:paraId="2763D0F4" w14:textId="77777777" w:rsidR="0044025A" w:rsidRDefault="00982528">
      <w:pPr>
        <w:pStyle w:val="Ttulo6"/>
        <w:spacing w:before="6"/>
      </w:pPr>
      <w:r>
        <w:rPr>
          <w:noProof/>
          <w:lang w:val="en-US"/>
        </w:rPr>
        <mc:AlternateContent>
          <mc:Choice Requires="wps">
            <w:drawing>
              <wp:anchor distT="0" distB="0" distL="114300" distR="114300" simplePos="0" relativeHeight="479376896" behindDoc="1" locked="0" layoutInCell="1" allowOverlap="1" wp14:anchorId="6245CD05" wp14:editId="2AD72191">
                <wp:simplePos x="0" y="0"/>
                <wp:positionH relativeFrom="page">
                  <wp:posOffset>998220</wp:posOffset>
                </wp:positionH>
                <wp:positionV relativeFrom="paragraph">
                  <wp:posOffset>406400</wp:posOffset>
                </wp:positionV>
                <wp:extent cx="50165" cy="50165"/>
                <wp:effectExtent l="0" t="0" r="0" b="0"/>
                <wp:wrapNone/>
                <wp:docPr id="27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640 640"/>
                            <a:gd name="T3" fmla="*/ 640 h 79"/>
                            <a:gd name="T4" fmla="+- 0 1600 1572"/>
                            <a:gd name="T5" fmla="*/ T4 w 79"/>
                            <a:gd name="T6" fmla="+- 0 640 640"/>
                            <a:gd name="T7" fmla="*/ 640 h 79"/>
                            <a:gd name="T8" fmla="+- 0 1591 1572"/>
                            <a:gd name="T9" fmla="*/ T8 w 79"/>
                            <a:gd name="T10" fmla="+- 0 644 640"/>
                            <a:gd name="T11" fmla="*/ 644 h 79"/>
                            <a:gd name="T12" fmla="+- 0 1576 1572"/>
                            <a:gd name="T13" fmla="*/ T12 w 79"/>
                            <a:gd name="T14" fmla="+- 0 659 640"/>
                            <a:gd name="T15" fmla="*/ 659 h 79"/>
                            <a:gd name="T16" fmla="+- 0 1572 1572"/>
                            <a:gd name="T17" fmla="*/ T16 w 79"/>
                            <a:gd name="T18" fmla="+- 0 668 640"/>
                            <a:gd name="T19" fmla="*/ 668 h 79"/>
                            <a:gd name="T20" fmla="+- 0 1572 1572"/>
                            <a:gd name="T21" fmla="*/ T20 w 79"/>
                            <a:gd name="T22" fmla="+- 0 690 640"/>
                            <a:gd name="T23" fmla="*/ 690 h 79"/>
                            <a:gd name="T24" fmla="+- 0 1576 1572"/>
                            <a:gd name="T25" fmla="*/ T24 w 79"/>
                            <a:gd name="T26" fmla="+- 0 699 640"/>
                            <a:gd name="T27" fmla="*/ 699 h 79"/>
                            <a:gd name="T28" fmla="+- 0 1591 1572"/>
                            <a:gd name="T29" fmla="*/ T28 w 79"/>
                            <a:gd name="T30" fmla="+- 0 715 640"/>
                            <a:gd name="T31" fmla="*/ 715 h 79"/>
                            <a:gd name="T32" fmla="+- 0 1600 1572"/>
                            <a:gd name="T33" fmla="*/ T32 w 79"/>
                            <a:gd name="T34" fmla="+- 0 719 640"/>
                            <a:gd name="T35" fmla="*/ 719 h 79"/>
                            <a:gd name="T36" fmla="+- 0 1622 1572"/>
                            <a:gd name="T37" fmla="*/ T36 w 79"/>
                            <a:gd name="T38" fmla="+- 0 719 640"/>
                            <a:gd name="T39" fmla="*/ 719 h 79"/>
                            <a:gd name="T40" fmla="+- 0 1631 1572"/>
                            <a:gd name="T41" fmla="*/ T40 w 79"/>
                            <a:gd name="T42" fmla="+- 0 715 640"/>
                            <a:gd name="T43" fmla="*/ 715 h 79"/>
                            <a:gd name="T44" fmla="+- 0 1647 1572"/>
                            <a:gd name="T45" fmla="*/ T44 w 79"/>
                            <a:gd name="T46" fmla="+- 0 699 640"/>
                            <a:gd name="T47" fmla="*/ 699 h 79"/>
                            <a:gd name="T48" fmla="+- 0 1651 1572"/>
                            <a:gd name="T49" fmla="*/ T48 w 79"/>
                            <a:gd name="T50" fmla="+- 0 690 640"/>
                            <a:gd name="T51" fmla="*/ 690 h 79"/>
                            <a:gd name="T52" fmla="+- 0 1651 1572"/>
                            <a:gd name="T53" fmla="*/ T52 w 79"/>
                            <a:gd name="T54" fmla="+- 0 668 640"/>
                            <a:gd name="T55" fmla="*/ 668 h 79"/>
                            <a:gd name="T56" fmla="+- 0 1647 1572"/>
                            <a:gd name="T57" fmla="*/ T56 w 79"/>
                            <a:gd name="T58" fmla="+- 0 659 640"/>
                            <a:gd name="T59" fmla="*/ 659 h 79"/>
                            <a:gd name="T60" fmla="+- 0 1631 1572"/>
                            <a:gd name="T61" fmla="*/ T60 w 79"/>
                            <a:gd name="T62" fmla="+- 0 644 640"/>
                            <a:gd name="T63" fmla="*/ 644 h 79"/>
                            <a:gd name="T64" fmla="+- 0 1622 1572"/>
                            <a:gd name="T65" fmla="*/ T64 w 79"/>
                            <a:gd name="T66" fmla="+- 0 640 640"/>
                            <a:gd name="T67" fmla="*/ 64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2B3981" id="Freeform 218" o:spid="_x0000_s1026" style="position:absolute;margin-left:78.6pt;margin-top:32pt;width:3.95pt;height:3.95pt;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" path="m50,l28,,19,4,4,19,,28,,50r4,9l19,75r9,4l50,79r9,-4l75,59r4,-9l79,28,75,19,59,4,50,xe" fillcolor="black" stroked="f">
                <v:path arrowok="t" o:connecttype="custom" o:connectlocs="31750,406400;17780,406400;12065,408940;2540,418465;0,424180;0,438150;2540,443865;12065,454025;17780,456565;31750,456565;37465,454025;47625,443865;50165,438150;50165,424180;47625,418465;37465,408940;31750,406400" o:connectangles="0,0,0,0,0,0,0,0,0,0,0,0,0,0,0,0,0"/>
                <w10:wrap anchorx="page"/>
              </v:shape>
            </w:pict>
          </mc:Fallback>
        </mc:AlternateContent>
      </w:r>
      <w:r>
        <w:rPr>
          <w:noProof/>
          <w:lang w:val="en-US"/>
        </w:rPr>
        <mc:AlternateContent>
          <mc:Choice Requires="wps">
            <w:drawing>
              <wp:anchor distT="0" distB="0" distL="114300" distR="114300" simplePos="0" relativeHeight="479377408" behindDoc="1" locked="0" layoutInCell="1" allowOverlap="1" wp14:anchorId="1A2F8EF8" wp14:editId="2D8C8B06">
                <wp:simplePos x="0" y="0"/>
                <wp:positionH relativeFrom="page">
                  <wp:posOffset>998220</wp:posOffset>
                </wp:positionH>
                <wp:positionV relativeFrom="paragraph">
                  <wp:posOffset>598805</wp:posOffset>
                </wp:positionV>
                <wp:extent cx="50165" cy="50165"/>
                <wp:effectExtent l="0" t="0" r="0" b="0"/>
                <wp:wrapNone/>
                <wp:docPr id="27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943 943"/>
                            <a:gd name="T3" fmla="*/ 943 h 79"/>
                            <a:gd name="T4" fmla="+- 0 1600 1572"/>
                            <a:gd name="T5" fmla="*/ T4 w 79"/>
                            <a:gd name="T6" fmla="+- 0 943 943"/>
                            <a:gd name="T7" fmla="*/ 943 h 79"/>
                            <a:gd name="T8" fmla="+- 0 1591 1572"/>
                            <a:gd name="T9" fmla="*/ T8 w 79"/>
                            <a:gd name="T10" fmla="+- 0 947 943"/>
                            <a:gd name="T11" fmla="*/ 947 h 79"/>
                            <a:gd name="T12" fmla="+- 0 1576 1572"/>
                            <a:gd name="T13" fmla="*/ T12 w 79"/>
                            <a:gd name="T14" fmla="+- 0 962 943"/>
                            <a:gd name="T15" fmla="*/ 962 h 79"/>
                            <a:gd name="T16" fmla="+- 0 1572 1572"/>
                            <a:gd name="T17" fmla="*/ T16 w 79"/>
                            <a:gd name="T18" fmla="+- 0 971 943"/>
                            <a:gd name="T19" fmla="*/ 971 h 79"/>
                            <a:gd name="T20" fmla="+- 0 1572 1572"/>
                            <a:gd name="T21" fmla="*/ T20 w 79"/>
                            <a:gd name="T22" fmla="+- 0 993 943"/>
                            <a:gd name="T23" fmla="*/ 993 h 79"/>
                            <a:gd name="T24" fmla="+- 0 1576 1572"/>
                            <a:gd name="T25" fmla="*/ T24 w 79"/>
                            <a:gd name="T26" fmla="+- 0 1002 943"/>
                            <a:gd name="T27" fmla="*/ 1002 h 79"/>
                            <a:gd name="T28" fmla="+- 0 1591 1572"/>
                            <a:gd name="T29" fmla="*/ T28 w 79"/>
                            <a:gd name="T30" fmla="+- 0 1018 943"/>
                            <a:gd name="T31" fmla="*/ 1018 h 79"/>
                            <a:gd name="T32" fmla="+- 0 1600 1572"/>
                            <a:gd name="T33" fmla="*/ T32 w 79"/>
                            <a:gd name="T34" fmla="+- 0 1022 943"/>
                            <a:gd name="T35" fmla="*/ 1022 h 79"/>
                            <a:gd name="T36" fmla="+- 0 1622 1572"/>
                            <a:gd name="T37" fmla="*/ T36 w 79"/>
                            <a:gd name="T38" fmla="+- 0 1022 943"/>
                            <a:gd name="T39" fmla="*/ 1022 h 79"/>
                            <a:gd name="T40" fmla="+- 0 1631 1572"/>
                            <a:gd name="T41" fmla="*/ T40 w 79"/>
                            <a:gd name="T42" fmla="+- 0 1018 943"/>
                            <a:gd name="T43" fmla="*/ 1018 h 79"/>
                            <a:gd name="T44" fmla="+- 0 1647 1572"/>
                            <a:gd name="T45" fmla="*/ T44 w 79"/>
                            <a:gd name="T46" fmla="+- 0 1002 943"/>
                            <a:gd name="T47" fmla="*/ 1002 h 79"/>
                            <a:gd name="T48" fmla="+- 0 1651 1572"/>
                            <a:gd name="T49" fmla="*/ T48 w 79"/>
                            <a:gd name="T50" fmla="+- 0 993 943"/>
                            <a:gd name="T51" fmla="*/ 993 h 79"/>
                            <a:gd name="T52" fmla="+- 0 1651 1572"/>
                            <a:gd name="T53" fmla="*/ T52 w 79"/>
                            <a:gd name="T54" fmla="+- 0 971 943"/>
                            <a:gd name="T55" fmla="*/ 971 h 79"/>
                            <a:gd name="T56" fmla="+- 0 1647 1572"/>
                            <a:gd name="T57" fmla="*/ T56 w 79"/>
                            <a:gd name="T58" fmla="+- 0 962 943"/>
                            <a:gd name="T59" fmla="*/ 962 h 79"/>
                            <a:gd name="T60" fmla="+- 0 1631 1572"/>
                            <a:gd name="T61" fmla="*/ T60 w 79"/>
                            <a:gd name="T62" fmla="+- 0 947 943"/>
                            <a:gd name="T63" fmla="*/ 947 h 79"/>
                            <a:gd name="T64" fmla="+- 0 1622 1572"/>
                            <a:gd name="T65" fmla="*/ T64 w 79"/>
                            <a:gd name="T66" fmla="+- 0 943 943"/>
                            <a:gd name="T67" fmla="*/ 94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390238" id="Freeform 217" o:spid="_x0000_s1026" style="position:absolute;margin-left:78.6pt;margin-top:47.15pt;width:3.95pt;height:3.95pt;z-index:-239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" path="m50,l28,,19,4,4,19,,28,,50r4,9l19,75r9,4l50,79r9,-4l75,59r4,-9l79,28,75,19,59,4,50,xe" fillcolor="black" stroked="f">
                <v:path arrowok="t" o:connecttype="custom" o:connectlocs="31750,598805;17780,598805;12065,601345;2540,610870;0,616585;0,630555;2540,636270;12065,646430;17780,648970;31750,648970;37465,646430;47625,636270;50165,630555;50165,616585;47625,610870;37465,601345;31750,598805" o:connectangles="0,0,0,0,0,0,0,0,0,0,0,0,0,0,0,0,0"/>
                <w10:wrap anchorx="page"/>
              </v:shape>
            </w:pict>
          </mc:Fallback>
        </mc:AlternateContent>
      </w:r>
      <w:r>
        <w:rPr>
          <w:noProof/>
          <w:lang w:val="en-US"/>
        </w:rPr>
        <mc:AlternateContent>
          <mc:Choice Requires="wps">
            <w:drawing>
              <wp:anchor distT="0" distB="0" distL="114300" distR="114300" simplePos="0" relativeHeight="479377920" behindDoc="1" locked="0" layoutInCell="1" allowOverlap="1" wp14:anchorId="03BE313C" wp14:editId="32738C49">
                <wp:simplePos x="0" y="0"/>
                <wp:positionH relativeFrom="page">
                  <wp:posOffset>998220</wp:posOffset>
                </wp:positionH>
                <wp:positionV relativeFrom="paragraph">
                  <wp:posOffset>793750</wp:posOffset>
                </wp:positionV>
                <wp:extent cx="50165" cy="50165"/>
                <wp:effectExtent l="0" t="0" r="0" b="0"/>
                <wp:wrapNone/>
                <wp:docPr id="27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250 1250"/>
                            <a:gd name="T3" fmla="*/ 1250 h 79"/>
                            <a:gd name="T4" fmla="+- 0 1600 1572"/>
                            <a:gd name="T5" fmla="*/ T4 w 79"/>
                            <a:gd name="T6" fmla="+- 0 1250 1250"/>
                            <a:gd name="T7" fmla="*/ 1250 h 79"/>
                            <a:gd name="T8" fmla="+- 0 1591 1572"/>
                            <a:gd name="T9" fmla="*/ T8 w 79"/>
                            <a:gd name="T10" fmla="+- 0 1254 1250"/>
                            <a:gd name="T11" fmla="*/ 1254 h 79"/>
                            <a:gd name="T12" fmla="+- 0 1576 1572"/>
                            <a:gd name="T13" fmla="*/ T12 w 79"/>
                            <a:gd name="T14" fmla="+- 0 1269 1250"/>
                            <a:gd name="T15" fmla="*/ 1269 h 79"/>
                            <a:gd name="T16" fmla="+- 0 1572 1572"/>
                            <a:gd name="T17" fmla="*/ T16 w 79"/>
                            <a:gd name="T18" fmla="+- 0 1279 1250"/>
                            <a:gd name="T19" fmla="*/ 1279 h 79"/>
                            <a:gd name="T20" fmla="+- 0 1572 1572"/>
                            <a:gd name="T21" fmla="*/ T20 w 79"/>
                            <a:gd name="T22" fmla="+- 0 1300 1250"/>
                            <a:gd name="T23" fmla="*/ 1300 h 79"/>
                            <a:gd name="T24" fmla="+- 0 1576 1572"/>
                            <a:gd name="T25" fmla="*/ T24 w 79"/>
                            <a:gd name="T26" fmla="+- 0 1310 1250"/>
                            <a:gd name="T27" fmla="*/ 1310 h 79"/>
                            <a:gd name="T28" fmla="+- 0 1591 1572"/>
                            <a:gd name="T29" fmla="*/ T28 w 79"/>
                            <a:gd name="T30" fmla="+- 0 1325 1250"/>
                            <a:gd name="T31" fmla="*/ 1325 h 79"/>
                            <a:gd name="T32" fmla="+- 0 1600 1572"/>
                            <a:gd name="T33" fmla="*/ T32 w 79"/>
                            <a:gd name="T34" fmla="+- 0 1329 1250"/>
                            <a:gd name="T35" fmla="*/ 1329 h 79"/>
                            <a:gd name="T36" fmla="+- 0 1622 1572"/>
                            <a:gd name="T37" fmla="*/ T36 w 79"/>
                            <a:gd name="T38" fmla="+- 0 1329 1250"/>
                            <a:gd name="T39" fmla="*/ 1329 h 79"/>
                            <a:gd name="T40" fmla="+- 0 1631 1572"/>
                            <a:gd name="T41" fmla="*/ T40 w 79"/>
                            <a:gd name="T42" fmla="+- 0 1325 1250"/>
                            <a:gd name="T43" fmla="*/ 1325 h 79"/>
                            <a:gd name="T44" fmla="+- 0 1647 1572"/>
                            <a:gd name="T45" fmla="*/ T44 w 79"/>
                            <a:gd name="T46" fmla="+- 0 1310 1250"/>
                            <a:gd name="T47" fmla="*/ 1310 h 79"/>
                            <a:gd name="T48" fmla="+- 0 1651 1572"/>
                            <a:gd name="T49" fmla="*/ T48 w 79"/>
                            <a:gd name="T50" fmla="+- 0 1300 1250"/>
                            <a:gd name="T51" fmla="*/ 1300 h 79"/>
                            <a:gd name="T52" fmla="+- 0 1651 1572"/>
                            <a:gd name="T53" fmla="*/ T52 w 79"/>
                            <a:gd name="T54" fmla="+- 0 1279 1250"/>
                            <a:gd name="T55" fmla="*/ 1279 h 79"/>
                            <a:gd name="T56" fmla="+- 0 1647 1572"/>
                            <a:gd name="T57" fmla="*/ T56 w 79"/>
                            <a:gd name="T58" fmla="+- 0 1269 1250"/>
                            <a:gd name="T59" fmla="*/ 1269 h 79"/>
                            <a:gd name="T60" fmla="+- 0 1631 1572"/>
                            <a:gd name="T61" fmla="*/ T60 w 79"/>
                            <a:gd name="T62" fmla="+- 0 1254 1250"/>
                            <a:gd name="T63" fmla="*/ 1254 h 79"/>
                            <a:gd name="T64" fmla="+- 0 1622 1572"/>
                            <a:gd name="T65" fmla="*/ T64 w 79"/>
                            <a:gd name="T66" fmla="+- 0 1250 1250"/>
                            <a:gd name="T67" fmla="*/ 12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0"/>
                              </a:lnTo>
                              <a:lnTo>
                                <a:pt x="4" y="60"/>
                              </a:lnTo>
                              <a:lnTo>
                                <a:pt x="19" y="75"/>
                              </a:lnTo>
                              <a:lnTo>
                                <a:pt x="28" y="79"/>
                              </a:lnTo>
                              <a:lnTo>
                                <a:pt x="50" y="79"/>
                              </a:lnTo>
                              <a:lnTo>
                                <a:pt x="59" y="75"/>
                              </a:lnTo>
                              <a:lnTo>
                                <a:pt x="75" y="60"/>
                              </a:lnTo>
                              <a:lnTo>
                                <a:pt x="79" y="50"/>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FF6A5D" id="Freeform 216" o:spid="_x0000_s1026" style="position:absolute;margin-left:78.6pt;margin-top:62.5pt;width:3.95pt;height:3.95pt;z-index:-239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" path="m50,l28,,19,4,4,19,,29,,50,4,60,19,75r9,4l50,79r9,-4l75,60,79,50r,-21l75,19,59,4,50,xe" fillcolor="black" stroked="f">
                <v:path arrowok="t" o:connecttype="custom" o:connectlocs="31750,793750;17780,793750;12065,796290;2540,805815;0,812165;0,825500;2540,831850;12065,841375;17780,843915;31750,843915;37465,841375;47625,831850;50165,825500;50165,812165;47625,805815;37465,796290;31750,793750" o:connectangles="0,0,0,0,0,0,0,0,0,0,0,0,0,0,0,0,0"/>
                <w10:wrap anchorx="page"/>
              </v:shape>
            </w:pict>
          </mc:Fallback>
        </mc:AlternateContent>
      </w:r>
      <w:r>
        <w:rPr>
          <w:noProof/>
          <w:lang w:val="en-US"/>
        </w:rPr>
        <mc:AlternateContent>
          <mc:Choice Requires="wps">
            <w:drawing>
              <wp:anchor distT="0" distB="0" distL="114300" distR="114300" simplePos="0" relativeHeight="479378432" behindDoc="1" locked="0" layoutInCell="1" allowOverlap="1" wp14:anchorId="15D99CEC" wp14:editId="5865B963">
                <wp:simplePos x="0" y="0"/>
                <wp:positionH relativeFrom="page">
                  <wp:posOffset>998220</wp:posOffset>
                </wp:positionH>
                <wp:positionV relativeFrom="paragraph">
                  <wp:posOffset>988695</wp:posOffset>
                </wp:positionV>
                <wp:extent cx="50165" cy="50165"/>
                <wp:effectExtent l="0" t="0" r="0" b="0"/>
                <wp:wrapNone/>
                <wp:docPr id="27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557 1557"/>
                            <a:gd name="T3" fmla="*/ 1557 h 79"/>
                            <a:gd name="T4" fmla="+- 0 1600 1572"/>
                            <a:gd name="T5" fmla="*/ T4 w 79"/>
                            <a:gd name="T6" fmla="+- 0 1557 1557"/>
                            <a:gd name="T7" fmla="*/ 1557 h 79"/>
                            <a:gd name="T8" fmla="+- 0 1591 1572"/>
                            <a:gd name="T9" fmla="*/ T8 w 79"/>
                            <a:gd name="T10" fmla="+- 0 1561 1557"/>
                            <a:gd name="T11" fmla="*/ 1561 h 79"/>
                            <a:gd name="T12" fmla="+- 0 1576 1572"/>
                            <a:gd name="T13" fmla="*/ T12 w 79"/>
                            <a:gd name="T14" fmla="+- 0 1576 1557"/>
                            <a:gd name="T15" fmla="*/ 1576 h 79"/>
                            <a:gd name="T16" fmla="+- 0 1572 1572"/>
                            <a:gd name="T17" fmla="*/ T16 w 79"/>
                            <a:gd name="T18" fmla="+- 0 1586 1557"/>
                            <a:gd name="T19" fmla="*/ 1586 h 79"/>
                            <a:gd name="T20" fmla="+- 0 1572 1572"/>
                            <a:gd name="T21" fmla="*/ T20 w 79"/>
                            <a:gd name="T22" fmla="+- 0 1608 1557"/>
                            <a:gd name="T23" fmla="*/ 1608 h 79"/>
                            <a:gd name="T24" fmla="+- 0 1576 1572"/>
                            <a:gd name="T25" fmla="*/ T24 w 79"/>
                            <a:gd name="T26" fmla="+- 0 1617 1557"/>
                            <a:gd name="T27" fmla="*/ 1617 h 79"/>
                            <a:gd name="T28" fmla="+- 0 1591 1572"/>
                            <a:gd name="T29" fmla="*/ T28 w 79"/>
                            <a:gd name="T30" fmla="+- 0 1632 1557"/>
                            <a:gd name="T31" fmla="*/ 1632 h 79"/>
                            <a:gd name="T32" fmla="+- 0 1600 1572"/>
                            <a:gd name="T33" fmla="*/ T32 w 79"/>
                            <a:gd name="T34" fmla="+- 0 1636 1557"/>
                            <a:gd name="T35" fmla="*/ 1636 h 79"/>
                            <a:gd name="T36" fmla="+- 0 1622 1572"/>
                            <a:gd name="T37" fmla="*/ T36 w 79"/>
                            <a:gd name="T38" fmla="+- 0 1636 1557"/>
                            <a:gd name="T39" fmla="*/ 1636 h 79"/>
                            <a:gd name="T40" fmla="+- 0 1631 1572"/>
                            <a:gd name="T41" fmla="*/ T40 w 79"/>
                            <a:gd name="T42" fmla="+- 0 1632 1557"/>
                            <a:gd name="T43" fmla="*/ 1632 h 79"/>
                            <a:gd name="T44" fmla="+- 0 1647 1572"/>
                            <a:gd name="T45" fmla="*/ T44 w 79"/>
                            <a:gd name="T46" fmla="+- 0 1617 1557"/>
                            <a:gd name="T47" fmla="*/ 1617 h 79"/>
                            <a:gd name="T48" fmla="+- 0 1651 1572"/>
                            <a:gd name="T49" fmla="*/ T48 w 79"/>
                            <a:gd name="T50" fmla="+- 0 1608 1557"/>
                            <a:gd name="T51" fmla="*/ 1608 h 79"/>
                            <a:gd name="T52" fmla="+- 0 1651 1572"/>
                            <a:gd name="T53" fmla="*/ T52 w 79"/>
                            <a:gd name="T54" fmla="+- 0 1586 1557"/>
                            <a:gd name="T55" fmla="*/ 1586 h 79"/>
                            <a:gd name="T56" fmla="+- 0 1647 1572"/>
                            <a:gd name="T57" fmla="*/ T56 w 79"/>
                            <a:gd name="T58" fmla="+- 0 1576 1557"/>
                            <a:gd name="T59" fmla="*/ 1576 h 79"/>
                            <a:gd name="T60" fmla="+- 0 1631 1572"/>
                            <a:gd name="T61" fmla="*/ T60 w 79"/>
                            <a:gd name="T62" fmla="+- 0 1561 1557"/>
                            <a:gd name="T63" fmla="*/ 1561 h 79"/>
                            <a:gd name="T64" fmla="+- 0 1622 1572"/>
                            <a:gd name="T65" fmla="*/ T64 w 79"/>
                            <a:gd name="T66" fmla="+- 0 1557 1557"/>
                            <a:gd name="T67" fmla="*/ 15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72B008" id="Freeform 215" o:spid="_x0000_s1026" style="position:absolute;margin-left:78.6pt;margin-top:77.85pt;width:3.95pt;height:3.95pt;z-index:-239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" path="m50,l28,,19,4,4,19,,29,,51r4,9l19,75r9,4l50,79r9,-4l75,60r4,-9l79,29,75,19,59,4,50,xe" fillcolor="black" stroked="f">
                <v:path arrowok="t" o:connecttype="custom" o:connectlocs="31750,988695;17780,988695;12065,991235;2540,1000760;0,1007110;0,1021080;2540,1026795;12065,1036320;17780,1038860;31750,1038860;37465,1036320;47625,1026795;50165,1021080;50165,1007110;47625,1000760;37465,991235;31750,988695" o:connectangles="0,0,0,0,0,0,0,0,0,0,0,0,0,0,0,0,0"/>
                <w10:wrap anchorx="page"/>
              </v:shape>
            </w:pict>
          </mc:Fallback>
        </mc:AlternateContent>
      </w:r>
      <w:r>
        <w:rPr>
          <w:noProof/>
          <w:lang w:val="en-US"/>
        </w:rPr>
        <mc:AlternateContent>
          <mc:Choice Requires="wps">
            <w:drawing>
              <wp:anchor distT="0" distB="0" distL="114300" distR="114300" simplePos="0" relativeHeight="479378944" behindDoc="1" locked="0" layoutInCell="1" allowOverlap="1" wp14:anchorId="5185F8E2" wp14:editId="1BA9E1DA">
                <wp:simplePos x="0" y="0"/>
                <wp:positionH relativeFrom="page">
                  <wp:posOffset>998220</wp:posOffset>
                </wp:positionH>
                <wp:positionV relativeFrom="paragraph">
                  <wp:posOffset>1552575</wp:posOffset>
                </wp:positionV>
                <wp:extent cx="50165" cy="50165"/>
                <wp:effectExtent l="0" t="0" r="0" b="0"/>
                <wp:wrapNone/>
                <wp:docPr id="27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445 2445"/>
                            <a:gd name="T3" fmla="*/ 2445 h 79"/>
                            <a:gd name="T4" fmla="+- 0 1600 1572"/>
                            <a:gd name="T5" fmla="*/ T4 w 79"/>
                            <a:gd name="T6" fmla="+- 0 2445 2445"/>
                            <a:gd name="T7" fmla="*/ 2445 h 79"/>
                            <a:gd name="T8" fmla="+- 0 1591 1572"/>
                            <a:gd name="T9" fmla="*/ T8 w 79"/>
                            <a:gd name="T10" fmla="+- 0 2449 2445"/>
                            <a:gd name="T11" fmla="*/ 2449 h 79"/>
                            <a:gd name="T12" fmla="+- 0 1576 1572"/>
                            <a:gd name="T13" fmla="*/ T12 w 79"/>
                            <a:gd name="T14" fmla="+- 0 2464 2445"/>
                            <a:gd name="T15" fmla="*/ 2464 h 79"/>
                            <a:gd name="T16" fmla="+- 0 1572 1572"/>
                            <a:gd name="T17" fmla="*/ T16 w 79"/>
                            <a:gd name="T18" fmla="+- 0 2474 2445"/>
                            <a:gd name="T19" fmla="*/ 2474 h 79"/>
                            <a:gd name="T20" fmla="+- 0 1572 1572"/>
                            <a:gd name="T21" fmla="*/ T20 w 79"/>
                            <a:gd name="T22" fmla="+- 0 2496 2445"/>
                            <a:gd name="T23" fmla="*/ 2496 h 79"/>
                            <a:gd name="T24" fmla="+- 0 1576 1572"/>
                            <a:gd name="T25" fmla="*/ T24 w 79"/>
                            <a:gd name="T26" fmla="+- 0 2505 2445"/>
                            <a:gd name="T27" fmla="*/ 2505 h 79"/>
                            <a:gd name="T28" fmla="+- 0 1591 1572"/>
                            <a:gd name="T29" fmla="*/ T28 w 79"/>
                            <a:gd name="T30" fmla="+- 0 2520 2445"/>
                            <a:gd name="T31" fmla="*/ 2520 h 79"/>
                            <a:gd name="T32" fmla="+- 0 1600 1572"/>
                            <a:gd name="T33" fmla="*/ T32 w 79"/>
                            <a:gd name="T34" fmla="+- 0 2524 2445"/>
                            <a:gd name="T35" fmla="*/ 2524 h 79"/>
                            <a:gd name="T36" fmla="+- 0 1622 1572"/>
                            <a:gd name="T37" fmla="*/ T36 w 79"/>
                            <a:gd name="T38" fmla="+- 0 2524 2445"/>
                            <a:gd name="T39" fmla="*/ 2524 h 79"/>
                            <a:gd name="T40" fmla="+- 0 1631 1572"/>
                            <a:gd name="T41" fmla="*/ T40 w 79"/>
                            <a:gd name="T42" fmla="+- 0 2520 2445"/>
                            <a:gd name="T43" fmla="*/ 2520 h 79"/>
                            <a:gd name="T44" fmla="+- 0 1647 1572"/>
                            <a:gd name="T45" fmla="*/ T44 w 79"/>
                            <a:gd name="T46" fmla="+- 0 2505 2445"/>
                            <a:gd name="T47" fmla="*/ 2505 h 79"/>
                            <a:gd name="T48" fmla="+- 0 1651 1572"/>
                            <a:gd name="T49" fmla="*/ T48 w 79"/>
                            <a:gd name="T50" fmla="+- 0 2496 2445"/>
                            <a:gd name="T51" fmla="*/ 2496 h 79"/>
                            <a:gd name="T52" fmla="+- 0 1651 1572"/>
                            <a:gd name="T53" fmla="*/ T52 w 79"/>
                            <a:gd name="T54" fmla="+- 0 2474 2445"/>
                            <a:gd name="T55" fmla="*/ 2474 h 79"/>
                            <a:gd name="T56" fmla="+- 0 1647 1572"/>
                            <a:gd name="T57" fmla="*/ T56 w 79"/>
                            <a:gd name="T58" fmla="+- 0 2464 2445"/>
                            <a:gd name="T59" fmla="*/ 2464 h 79"/>
                            <a:gd name="T60" fmla="+- 0 1631 1572"/>
                            <a:gd name="T61" fmla="*/ T60 w 79"/>
                            <a:gd name="T62" fmla="+- 0 2449 2445"/>
                            <a:gd name="T63" fmla="*/ 2449 h 79"/>
                            <a:gd name="T64" fmla="+- 0 1622 1572"/>
                            <a:gd name="T65" fmla="*/ T64 w 79"/>
                            <a:gd name="T66" fmla="+- 0 2445 2445"/>
                            <a:gd name="T67" fmla="*/ 244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89B6D5" id="Freeform 214" o:spid="_x0000_s1026" style="position:absolute;margin-left:78.6pt;margin-top:122.25pt;width:3.95pt;height:3.95pt;z-index:-2393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" path="m50,l28,,19,4,4,19,,29,,51r4,9l19,75r9,4l50,79r9,-4l75,60r4,-9l79,29,75,19,59,4,50,xe" fillcolor="black" stroked="f">
                <v:path arrowok="t" o:connecttype="custom" o:connectlocs="31750,1552575;17780,1552575;12065,1555115;2540,1564640;0,1570990;0,1584960;2540,1590675;12065,1600200;17780,1602740;31750,1602740;37465,1600200;47625,1590675;50165,1584960;50165,1570990;47625,1564640;37465,1555115;31750,1552575" o:connectangles="0,0,0,0,0,0,0,0,0,0,0,0,0,0,0,0,0"/>
                <w10:wrap anchorx="page"/>
              </v:shape>
            </w:pict>
          </mc:Fallback>
        </mc:AlternateContent>
      </w:r>
      <w:r w:rsidR="002E6C8A">
        <w:t>Art.</w:t>
      </w:r>
      <w:r w:rsidR="002E6C8A">
        <w:rPr>
          <w:spacing w:val="3"/>
        </w:rPr>
        <w:t xml:space="preserve"> </w:t>
      </w:r>
      <w:r w:rsidR="002E6C8A">
        <w:t xml:space="preserve">124. </w:t>
      </w:r>
      <w:r w:rsidR="002E6C8A">
        <w:rPr>
          <w:u w:val="single"/>
        </w:rPr>
        <w:t>Faltas</w:t>
      </w:r>
      <w:r w:rsidR="002E6C8A">
        <w:rPr>
          <w:spacing w:val="-2"/>
          <w:u w:val="single"/>
        </w:rPr>
        <w:t xml:space="preserve"> </w:t>
      </w:r>
      <w:r w:rsidR="002E6C8A">
        <w:rPr>
          <w:u w:val="single"/>
        </w:rPr>
        <w:t>aplicables</w:t>
      </w:r>
      <w:r w:rsidR="002E6C8A">
        <w:rPr>
          <w:spacing w:val="-3"/>
          <w:u w:val="single"/>
        </w:rPr>
        <w:t xml:space="preserve"> </w:t>
      </w:r>
      <w:r w:rsidR="002E6C8A">
        <w:rPr>
          <w:u w:val="single"/>
        </w:rPr>
        <w:t>para</w:t>
      </w:r>
      <w:r w:rsidR="002E6C8A">
        <w:rPr>
          <w:spacing w:val="-7"/>
          <w:u w:val="single"/>
        </w:rPr>
        <w:t xml:space="preserve"> </w:t>
      </w:r>
      <w:r w:rsidR="002E6C8A">
        <w:rPr>
          <w:u w:val="single"/>
        </w:rPr>
        <w:t>clases</w:t>
      </w:r>
      <w:r w:rsidR="002E6C8A">
        <w:rPr>
          <w:spacing w:val="-3"/>
          <w:u w:val="single"/>
        </w:rPr>
        <w:t xml:space="preserve"> </w:t>
      </w:r>
      <w:r w:rsidR="002E6C8A">
        <w:rPr>
          <w:u w:val="single"/>
        </w:rPr>
        <w:t>presenciales</w:t>
      </w:r>
      <w:r w:rsidR="002E6C8A">
        <w:rPr>
          <w:spacing w:val="-3"/>
          <w:u w:val="single"/>
        </w:rPr>
        <w:t xml:space="preserve"> </w:t>
      </w:r>
      <w:r w:rsidR="002E6C8A">
        <w:rPr>
          <w:u w:val="single"/>
        </w:rPr>
        <w:t>y</w:t>
      </w:r>
      <w:r w:rsidR="002E6C8A">
        <w:rPr>
          <w:spacing w:val="2"/>
          <w:u w:val="single"/>
        </w:rPr>
        <w:t xml:space="preserve"> </w:t>
      </w:r>
      <w:r w:rsidR="002E6C8A">
        <w:rPr>
          <w:u w:val="single"/>
        </w:rPr>
        <w:t>remotas.</w:t>
      </w:r>
    </w:p>
    <w:p w14:paraId="3B53D83D" w14:textId="77777777" w:rsidR="0044025A" w:rsidRDefault="0044025A">
      <w:pPr>
        <w:pStyle w:val="Textoindependiente"/>
        <w:rPr>
          <w:b/>
          <w:sz w:val="23"/>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0"/>
      </w:tblGrid>
      <w:tr w:rsidR="0044025A" w14:paraId="57C2FE6A" w14:textId="77777777">
        <w:trPr>
          <w:trHeight w:val="249"/>
        </w:trPr>
        <w:tc>
          <w:tcPr>
            <w:tcW w:w="10130" w:type="dxa"/>
            <w:tcBorders>
              <w:right w:val="single" w:sz="6" w:space="0" w:color="000000"/>
            </w:tcBorders>
          </w:tcPr>
          <w:p w14:paraId="1A9B6D76" w14:textId="77777777" w:rsidR="0044025A" w:rsidRDefault="002E6C8A">
            <w:pPr>
              <w:pStyle w:val="TableParagraph"/>
              <w:spacing w:line="229" w:lineRule="exact"/>
              <w:ind w:left="3581" w:right="3554"/>
              <w:jc w:val="center"/>
              <w:rPr>
                <w:b/>
              </w:rPr>
            </w:pPr>
            <w:r>
              <w:rPr>
                <w:b/>
              </w:rPr>
              <w:t>Faltas Leves</w:t>
            </w:r>
          </w:p>
        </w:tc>
      </w:tr>
      <w:tr w:rsidR="0044025A" w14:paraId="25026A4B" w14:textId="77777777">
        <w:trPr>
          <w:trHeight w:val="3106"/>
        </w:trPr>
        <w:tc>
          <w:tcPr>
            <w:tcW w:w="10130" w:type="dxa"/>
            <w:tcBorders>
              <w:right w:val="single" w:sz="6" w:space="0" w:color="000000"/>
            </w:tcBorders>
          </w:tcPr>
          <w:p w14:paraId="6EA70B56" w14:textId="77777777" w:rsidR="0044025A" w:rsidRDefault="002E6C8A">
            <w:pPr>
              <w:pStyle w:val="TableParagraph"/>
              <w:spacing w:before="6"/>
              <w:ind w:left="426"/>
            </w:pPr>
            <w:r>
              <w:t>Ingresar</w:t>
            </w:r>
            <w:r>
              <w:rPr>
                <w:spacing w:val="-4"/>
              </w:rPr>
              <w:t xml:space="preserve"> </w:t>
            </w:r>
            <w:r>
              <w:t>al</w:t>
            </w:r>
            <w:r>
              <w:rPr>
                <w:spacing w:val="-4"/>
              </w:rPr>
              <w:t xml:space="preserve"> </w:t>
            </w:r>
            <w:r>
              <w:t>colegio, sala</w:t>
            </w:r>
            <w:r>
              <w:rPr>
                <w:spacing w:val="2"/>
              </w:rPr>
              <w:t xml:space="preserve"> </w:t>
            </w:r>
            <w:r>
              <w:t>de</w:t>
            </w:r>
            <w:r>
              <w:rPr>
                <w:spacing w:val="-8"/>
              </w:rPr>
              <w:t xml:space="preserve"> </w:t>
            </w:r>
            <w:r>
              <w:t>clases</w:t>
            </w:r>
            <w:r>
              <w:rPr>
                <w:spacing w:val="-1"/>
              </w:rPr>
              <w:t xml:space="preserve"> </w:t>
            </w:r>
            <w:r>
              <w:t>u</w:t>
            </w:r>
            <w:r>
              <w:rPr>
                <w:spacing w:val="-1"/>
              </w:rPr>
              <w:t xml:space="preserve"> </w:t>
            </w:r>
            <w:r>
              <w:t>otras</w:t>
            </w:r>
            <w:r>
              <w:rPr>
                <w:spacing w:val="-5"/>
              </w:rPr>
              <w:t xml:space="preserve"> </w:t>
            </w:r>
            <w:r>
              <w:t>dependencias</w:t>
            </w:r>
            <w:r>
              <w:rPr>
                <w:spacing w:val="-5"/>
              </w:rPr>
              <w:t xml:space="preserve"> </w:t>
            </w:r>
            <w:r>
              <w:t>sin</w:t>
            </w:r>
            <w:r>
              <w:rPr>
                <w:spacing w:val="-6"/>
              </w:rPr>
              <w:t xml:space="preserve"> </w:t>
            </w:r>
            <w:r>
              <w:t>autorización.</w:t>
            </w:r>
          </w:p>
          <w:p w14:paraId="196AD27D" w14:textId="77777777" w:rsidR="0044025A" w:rsidRDefault="002E6C8A">
            <w:pPr>
              <w:pStyle w:val="TableParagraph"/>
              <w:spacing w:before="88" w:line="324" w:lineRule="auto"/>
              <w:ind w:left="426" w:right="1656"/>
            </w:pPr>
            <w:r>
              <w:rPr>
                <w:spacing w:val="-1"/>
              </w:rPr>
              <w:t xml:space="preserve">No asistir a citaciones de profesores, inspectoría, Convivencia </w:t>
            </w:r>
            <w:r>
              <w:t>Escolar, UTP y Dirección.</w:t>
            </w:r>
            <w:r>
              <w:rPr>
                <w:spacing w:val="-52"/>
              </w:rPr>
              <w:t xml:space="preserve"> </w:t>
            </w:r>
            <w:r>
              <w:t>No</w:t>
            </w:r>
            <w:r>
              <w:rPr>
                <w:spacing w:val="-4"/>
              </w:rPr>
              <w:t xml:space="preserve"> </w:t>
            </w:r>
            <w:r>
              <w:t>asistir</w:t>
            </w:r>
            <w:r>
              <w:rPr>
                <w:spacing w:val="5"/>
              </w:rPr>
              <w:t xml:space="preserve"> </w:t>
            </w:r>
            <w:r>
              <w:t>a</w:t>
            </w:r>
            <w:r>
              <w:rPr>
                <w:spacing w:val="-5"/>
              </w:rPr>
              <w:t xml:space="preserve"> </w:t>
            </w:r>
            <w:r>
              <w:t>reunión</w:t>
            </w:r>
            <w:r>
              <w:rPr>
                <w:spacing w:val="2"/>
              </w:rPr>
              <w:t xml:space="preserve"> </w:t>
            </w:r>
            <w:r>
              <w:t>de</w:t>
            </w:r>
            <w:r>
              <w:rPr>
                <w:spacing w:val="-11"/>
              </w:rPr>
              <w:t xml:space="preserve"> </w:t>
            </w:r>
            <w:r>
              <w:t>apoderados.</w:t>
            </w:r>
          </w:p>
          <w:p w14:paraId="3219BCC9" w14:textId="77777777" w:rsidR="0044025A" w:rsidRDefault="002E6C8A">
            <w:pPr>
              <w:pStyle w:val="TableParagraph"/>
              <w:spacing w:line="204" w:lineRule="exact"/>
              <w:ind w:left="426"/>
            </w:pPr>
            <w:r>
              <w:t>Incumplir</w:t>
            </w:r>
            <w:r>
              <w:rPr>
                <w:spacing w:val="25"/>
              </w:rPr>
              <w:t xml:space="preserve"> </w:t>
            </w:r>
            <w:r>
              <w:t>con</w:t>
            </w:r>
            <w:r>
              <w:rPr>
                <w:spacing w:val="70"/>
              </w:rPr>
              <w:t xml:space="preserve"> </w:t>
            </w:r>
            <w:r>
              <w:t>la</w:t>
            </w:r>
            <w:r>
              <w:rPr>
                <w:spacing w:val="78"/>
              </w:rPr>
              <w:t xml:space="preserve"> </w:t>
            </w:r>
            <w:r>
              <w:t>responsabilidad</w:t>
            </w:r>
            <w:r>
              <w:rPr>
                <w:spacing w:val="71"/>
              </w:rPr>
              <w:t xml:space="preserve"> </w:t>
            </w:r>
            <w:r>
              <w:t>ante</w:t>
            </w:r>
            <w:r>
              <w:rPr>
                <w:spacing w:val="69"/>
              </w:rPr>
              <w:t xml:space="preserve"> </w:t>
            </w:r>
            <w:r>
              <w:t>sus</w:t>
            </w:r>
            <w:r>
              <w:rPr>
                <w:spacing w:val="77"/>
              </w:rPr>
              <w:t xml:space="preserve"> </w:t>
            </w:r>
            <w:r>
              <w:t>hijos</w:t>
            </w:r>
            <w:r>
              <w:rPr>
                <w:spacing w:val="76"/>
              </w:rPr>
              <w:t xml:space="preserve"> </w:t>
            </w:r>
            <w:r>
              <w:t>que</w:t>
            </w:r>
            <w:r>
              <w:rPr>
                <w:spacing w:val="69"/>
              </w:rPr>
              <w:t xml:space="preserve"> </w:t>
            </w:r>
            <w:r>
              <w:t>le</w:t>
            </w:r>
            <w:r>
              <w:rPr>
                <w:spacing w:val="69"/>
              </w:rPr>
              <w:t xml:space="preserve"> </w:t>
            </w:r>
            <w:r>
              <w:t>compete,</w:t>
            </w:r>
            <w:r>
              <w:rPr>
                <w:spacing w:val="85"/>
              </w:rPr>
              <w:t xml:space="preserve"> </w:t>
            </w:r>
            <w:r>
              <w:t>de</w:t>
            </w:r>
            <w:r>
              <w:rPr>
                <w:spacing w:val="69"/>
              </w:rPr>
              <w:t xml:space="preserve"> </w:t>
            </w:r>
            <w:r>
              <w:t>acuerdo</w:t>
            </w:r>
            <w:r>
              <w:rPr>
                <w:spacing w:val="71"/>
              </w:rPr>
              <w:t xml:space="preserve"> </w:t>
            </w:r>
            <w:r>
              <w:t>con</w:t>
            </w:r>
            <w:r>
              <w:rPr>
                <w:spacing w:val="72"/>
              </w:rPr>
              <w:t xml:space="preserve"> </w:t>
            </w:r>
            <w:r>
              <w:t>las</w:t>
            </w:r>
            <w:r>
              <w:rPr>
                <w:spacing w:val="76"/>
              </w:rPr>
              <w:t xml:space="preserve"> </w:t>
            </w:r>
            <w:r>
              <w:t>disposiciones</w:t>
            </w:r>
          </w:p>
          <w:p w14:paraId="206C276A" w14:textId="77777777" w:rsidR="0044025A" w:rsidRDefault="002E6C8A">
            <w:pPr>
              <w:pStyle w:val="TableParagraph"/>
              <w:spacing w:before="40" w:line="278" w:lineRule="auto"/>
              <w:ind w:left="426"/>
            </w:pPr>
            <w:r>
              <w:t>contempladas</w:t>
            </w:r>
            <w:r>
              <w:rPr>
                <w:spacing w:val="31"/>
              </w:rPr>
              <w:t xml:space="preserve"> </w:t>
            </w:r>
            <w:r>
              <w:t>en</w:t>
            </w:r>
            <w:r>
              <w:rPr>
                <w:spacing w:val="31"/>
              </w:rPr>
              <w:t xml:space="preserve"> </w:t>
            </w:r>
            <w:r>
              <w:t>este</w:t>
            </w:r>
            <w:r>
              <w:rPr>
                <w:spacing w:val="25"/>
              </w:rPr>
              <w:t xml:space="preserve"> </w:t>
            </w:r>
            <w:r>
              <w:t>documento</w:t>
            </w:r>
            <w:r>
              <w:rPr>
                <w:spacing w:val="36"/>
              </w:rPr>
              <w:t xml:space="preserve"> </w:t>
            </w:r>
            <w:r>
              <w:t>en</w:t>
            </w:r>
            <w:r>
              <w:rPr>
                <w:spacing w:val="27"/>
              </w:rPr>
              <w:t xml:space="preserve"> </w:t>
            </w:r>
            <w:r>
              <w:t>relación</w:t>
            </w:r>
            <w:r>
              <w:rPr>
                <w:spacing w:val="27"/>
              </w:rPr>
              <w:t xml:space="preserve"> </w:t>
            </w:r>
            <w:r>
              <w:t>con:</w:t>
            </w:r>
            <w:r>
              <w:rPr>
                <w:spacing w:val="28"/>
              </w:rPr>
              <w:t xml:space="preserve"> </w:t>
            </w:r>
            <w:r>
              <w:t>presentación</w:t>
            </w:r>
            <w:r>
              <w:rPr>
                <w:spacing w:val="27"/>
              </w:rPr>
              <w:t xml:space="preserve"> </w:t>
            </w:r>
            <w:r>
              <w:t>personal,</w:t>
            </w:r>
            <w:r>
              <w:rPr>
                <w:spacing w:val="34"/>
              </w:rPr>
              <w:t xml:space="preserve"> </w:t>
            </w:r>
            <w:r>
              <w:t>higiene</w:t>
            </w:r>
            <w:r>
              <w:rPr>
                <w:spacing w:val="28"/>
              </w:rPr>
              <w:t xml:space="preserve"> </w:t>
            </w:r>
            <w:r>
              <w:t>y</w:t>
            </w:r>
            <w:r>
              <w:rPr>
                <w:spacing w:val="27"/>
              </w:rPr>
              <w:t xml:space="preserve"> </w:t>
            </w:r>
            <w:r>
              <w:t>salud,</w:t>
            </w:r>
            <w:r>
              <w:rPr>
                <w:spacing w:val="34"/>
              </w:rPr>
              <w:t xml:space="preserve"> </w:t>
            </w:r>
            <w:r>
              <w:t>inasistencias</w:t>
            </w:r>
            <w:r>
              <w:rPr>
                <w:spacing w:val="27"/>
              </w:rPr>
              <w:t xml:space="preserve"> </w:t>
            </w:r>
            <w:r>
              <w:t>a</w:t>
            </w:r>
            <w:r>
              <w:rPr>
                <w:spacing w:val="-52"/>
              </w:rPr>
              <w:t xml:space="preserve"> </w:t>
            </w:r>
            <w:r>
              <w:t>clases,</w:t>
            </w:r>
            <w:r>
              <w:rPr>
                <w:spacing w:val="4"/>
              </w:rPr>
              <w:t xml:space="preserve"> </w:t>
            </w:r>
            <w:r>
              <w:t>inasistencias</w:t>
            </w:r>
            <w:r>
              <w:rPr>
                <w:spacing w:val="2"/>
              </w:rPr>
              <w:t xml:space="preserve"> </w:t>
            </w:r>
            <w:r>
              <w:t>a evaluaciones,</w:t>
            </w:r>
            <w:r>
              <w:rPr>
                <w:spacing w:val="4"/>
              </w:rPr>
              <w:t xml:space="preserve"> </w:t>
            </w:r>
            <w:r>
              <w:t>atrasos,</w:t>
            </w:r>
            <w:r>
              <w:rPr>
                <w:spacing w:val="5"/>
              </w:rPr>
              <w:t xml:space="preserve"> </w:t>
            </w:r>
            <w:r>
              <w:t>entre</w:t>
            </w:r>
            <w:r>
              <w:rPr>
                <w:spacing w:val="-5"/>
              </w:rPr>
              <w:t xml:space="preserve"> </w:t>
            </w:r>
            <w:r>
              <w:t>otras.</w:t>
            </w:r>
          </w:p>
          <w:p w14:paraId="7030D06B" w14:textId="77777777" w:rsidR="0044025A" w:rsidRDefault="002E6C8A">
            <w:pPr>
              <w:pStyle w:val="TableParagraph"/>
              <w:spacing w:before="8" w:line="278" w:lineRule="auto"/>
              <w:ind w:left="426"/>
            </w:pPr>
            <w:r>
              <w:t>Autorizar</w:t>
            </w:r>
            <w:r>
              <w:rPr>
                <w:spacing w:val="19"/>
              </w:rPr>
              <w:t xml:space="preserve"> </w:t>
            </w:r>
            <w:r>
              <w:t>a</w:t>
            </w:r>
            <w:r>
              <w:rPr>
                <w:spacing w:val="20"/>
              </w:rPr>
              <w:t xml:space="preserve"> </w:t>
            </w:r>
            <w:r>
              <w:t>su</w:t>
            </w:r>
            <w:r>
              <w:rPr>
                <w:spacing w:val="17"/>
              </w:rPr>
              <w:t xml:space="preserve"> </w:t>
            </w:r>
            <w:r>
              <w:t>hijo(a)</w:t>
            </w:r>
            <w:r>
              <w:rPr>
                <w:spacing w:val="20"/>
              </w:rPr>
              <w:t xml:space="preserve"> </w:t>
            </w:r>
            <w:r>
              <w:t>a</w:t>
            </w:r>
            <w:r>
              <w:rPr>
                <w:spacing w:val="19"/>
              </w:rPr>
              <w:t xml:space="preserve"> </w:t>
            </w:r>
            <w:r>
              <w:t>ingresar</w:t>
            </w:r>
            <w:r>
              <w:rPr>
                <w:spacing w:val="20"/>
              </w:rPr>
              <w:t xml:space="preserve"> </w:t>
            </w:r>
            <w:r>
              <w:t>elementos</w:t>
            </w:r>
            <w:r>
              <w:rPr>
                <w:spacing w:val="21"/>
              </w:rPr>
              <w:t xml:space="preserve"> </w:t>
            </w:r>
            <w:r>
              <w:t>de</w:t>
            </w:r>
            <w:r>
              <w:rPr>
                <w:spacing w:val="20"/>
              </w:rPr>
              <w:t xml:space="preserve"> </w:t>
            </w:r>
            <w:r>
              <w:t>valor</w:t>
            </w:r>
            <w:r>
              <w:rPr>
                <w:spacing w:val="24"/>
              </w:rPr>
              <w:t xml:space="preserve"> </w:t>
            </w:r>
            <w:r>
              <w:t>no</w:t>
            </w:r>
            <w:r>
              <w:rPr>
                <w:spacing w:val="16"/>
              </w:rPr>
              <w:t xml:space="preserve"> </w:t>
            </w:r>
            <w:r>
              <w:t>requeridos</w:t>
            </w:r>
            <w:r>
              <w:rPr>
                <w:spacing w:val="22"/>
              </w:rPr>
              <w:t xml:space="preserve"> </w:t>
            </w:r>
            <w:r>
              <w:t>por</w:t>
            </w:r>
            <w:r>
              <w:rPr>
                <w:spacing w:val="24"/>
              </w:rPr>
              <w:t xml:space="preserve"> </w:t>
            </w:r>
            <w:r>
              <w:t>el</w:t>
            </w:r>
            <w:r>
              <w:rPr>
                <w:spacing w:val="22"/>
              </w:rPr>
              <w:t xml:space="preserve"> </w:t>
            </w:r>
            <w:r>
              <w:t>establecimiento</w:t>
            </w:r>
            <w:r>
              <w:rPr>
                <w:spacing w:val="17"/>
              </w:rPr>
              <w:t xml:space="preserve"> </w:t>
            </w:r>
            <w:r>
              <w:t>como</w:t>
            </w:r>
            <w:r>
              <w:rPr>
                <w:spacing w:val="17"/>
              </w:rPr>
              <w:t xml:space="preserve"> </w:t>
            </w:r>
            <w:r>
              <w:t>celulares,</w:t>
            </w:r>
            <w:r>
              <w:rPr>
                <w:spacing w:val="-52"/>
              </w:rPr>
              <w:t xml:space="preserve"> </w:t>
            </w:r>
            <w:r>
              <w:t>joyas,</w:t>
            </w:r>
            <w:r>
              <w:rPr>
                <w:spacing w:val="-1"/>
              </w:rPr>
              <w:t xml:space="preserve"> </w:t>
            </w:r>
            <w:r>
              <w:t>radios,</w:t>
            </w:r>
            <w:r>
              <w:rPr>
                <w:spacing w:val="5"/>
              </w:rPr>
              <w:t xml:space="preserve"> </w:t>
            </w:r>
            <w:r>
              <w:t>etc.</w:t>
            </w:r>
            <w:r>
              <w:rPr>
                <w:spacing w:val="4"/>
              </w:rPr>
              <w:t xml:space="preserve"> </w:t>
            </w:r>
            <w:r>
              <w:t>El</w:t>
            </w:r>
            <w:r>
              <w:rPr>
                <w:spacing w:val="-2"/>
              </w:rPr>
              <w:t xml:space="preserve"> </w:t>
            </w:r>
            <w:r>
              <w:t>colegio</w:t>
            </w:r>
            <w:r>
              <w:rPr>
                <w:spacing w:val="-4"/>
              </w:rPr>
              <w:t xml:space="preserve"> </w:t>
            </w:r>
            <w:r>
              <w:t>no</w:t>
            </w:r>
            <w:r>
              <w:rPr>
                <w:spacing w:val="-3"/>
              </w:rPr>
              <w:t xml:space="preserve"> </w:t>
            </w:r>
            <w:r>
              <w:t>se</w:t>
            </w:r>
            <w:r>
              <w:rPr>
                <w:spacing w:val="-5"/>
              </w:rPr>
              <w:t xml:space="preserve"> </w:t>
            </w:r>
            <w:r>
              <w:t>responsabiliza</w:t>
            </w:r>
            <w:r>
              <w:rPr>
                <w:spacing w:val="5"/>
              </w:rPr>
              <w:t xml:space="preserve"> </w:t>
            </w:r>
            <w:r>
              <w:t>en</w:t>
            </w:r>
            <w:r>
              <w:rPr>
                <w:spacing w:val="-3"/>
              </w:rPr>
              <w:t xml:space="preserve"> </w:t>
            </w:r>
            <w:r>
              <w:t>caso</w:t>
            </w:r>
            <w:r>
              <w:rPr>
                <w:spacing w:val="-3"/>
              </w:rPr>
              <w:t xml:space="preserve"> </w:t>
            </w:r>
            <w:r>
              <w:t>de</w:t>
            </w:r>
            <w:r>
              <w:rPr>
                <w:spacing w:val="-5"/>
              </w:rPr>
              <w:t xml:space="preserve"> </w:t>
            </w:r>
            <w:r>
              <w:t>robo</w:t>
            </w:r>
            <w:r>
              <w:rPr>
                <w:spacing w:val="-3"/>
              </w:rPr>
              <w:t xml:space="preserve"> </w:t>
            </w:r>
            <w:r>
              <w:t>o</w:t>
            </w:r>
            <w:r>
              <w:rPr>
                <w:spacing w:val="-3"/>
              </w:rPr>
              <w:t xml:space="preserve"> </w:t>
            </w:r>
            <w:r>
              <w:t>pérdida.</w:t>
            </w:r>
          </w:p>
          <w:p w14:paraId="1BB87A95" w14:textId="77777777" w:rsidR="0044025A" w:rsidRDefault="002E6C8A">
            <w:pPr>
              <w:pStyle w:val="TableParagraph"/>
              <w:spacing w:before="13"/>
              <w:ind w:left="426"/>
            </w:pPr>
            <w:r>
              <w:t>Tercera</w:t>
            </w:r>
            <w:r>
              <w:rPr>
                <w:spacing w:val="1"/>
              </w:rPr>
              <w:t xml:space="preserve"> </w:t>
            </w:r>
            <w:r>
              <w:t>falta</w:t>
            </w:r>
            <w:r>
              <w:rPr>
                <w:spacing w:val="-4"/>
              </w:rPr>
              <w:t xml:space="preserve"> </w:t>
            </w:r>
            <w:r>
              <w:t>leve</w:t>
            </w:r>
            <w:r>
              <w:rPr>
                <w:spacing w:val="-8"/>
              </w:rPr>
              <w:t xml:space="preserve"> </w:t>
            </w:r>
            <w:r>
              <w:t>pasa</w:t>
            </w:r>
            <w:r>
              <w:rPr>
                <w:spacing w:val="-3"/>
              </w:rPr>
              <w:t xml:space="preserve"> </w:t>
            </w:r>
            <w:r>
              <w:t>a</w:t>
            </w:r>
            <w:r>
              <w:rPr>
                <w:spacing w:val="-3"/>
              </w:rPr>
              <w:t xml:space="preserve"> </w:t>
            </w:r>
            <w:r>
              <w:t>ser</w:t>
            </w:r>
            <w:r>
              <w:rPr>
                <w:spacing w:val="1"/>
              </w:rPr>
              <w:t xml:space="preserve"> </w:t>
            </w:r>
            <w:r>
              <w:t>Grave.</w:t>
            </w:r>
          </w:p>
          <w:p w14:paraId="0F435437" w14:textId="77777777" w:rsidR="0044025A" w:rsidRDefault="002E6C8A">
            <w:pPr>
              <w:pStyle w:val="TableParagraph"/>
              <w:spacing w:before="88"/>
              <w:ind w:left="426"/>
            </w:pPr>
            <w:r>
              <w:t>Toda</w:t>
            </w:r>
            <w:r>
              <w:rPr>
                <w:spacing w:val="2"/>
              </w:rPr>
              <w:t xml:space="preserve"> </w:t>
            </w:r>
            <w:r>
              <w:t>aquella</w:t>
            </w:r>
            <w:r>
              <w:rPr>
                <w:spacing w:val="2"/>
              </w:rPr>
              <w:t xml:space="preserve"> </w:t>
            </w:r>
            <w:r>
              <w:t>que</w:t>
            </w:r>
            <w:r>
              <w:rPr>
                <w:spacing w:val="-7"/>
              </w:rPr>
              <w:t xml:space="preserve"> </w:t>
            </w:r>
            <w:r>
              <w:t>quedan</w:t>
            </w:r>
            <w:r>
              <w:rPr>
                <w:spacing w:val="-2"/>
              </w:rPr>
              <w:t xml:space="preserve"> </w:t>
            </w:r>
            <w:r>
              <w:t>sujetas</w:t>
            </w:r>
            <w:r>
              <w:rPr>
                <w:spacing w:val="-1"/>
              </w:rPr>
              <w:t xml:space="preserve"> </w:t>
            </w:r>
            <w:r>
              <w:t>a</w:t>
            </w:r>
            <w:r>
              <w:rPr>
                <w:spacing w:val="2"/>
              </w:rPr>
              <w:t xml:space="preserve"> </w:t>
            </w:r>
            <w:r>
              <w:t>criterio</w:t>
            </w:r>
            <w:r>
              <w:rPr>
                <w:spacing w:val="-5"/>
              </w:rPr>
              <w:t xml:space="preserve"> </w:t>
            </w:r>
            <w:r>
              <w:t>de</w:t>
            </w:r>
            <w:r>
              <w:rPr>
                <w:spacing w:val="-2"/>
              </w:rPr>
              <w:t xml:space="preserve"> </w:t>
            </w:r>
            <w:r>
              <w:t>quien</w:t>
            </w:r>
            <w:r>
              <w:rPr>
                <w:spacing w:val="-6"/>
              </w:rPr>
              <w:t xml:space="preserve"> </w:t>
            </w:r>
            <w:r>
              <w:t>sanciona.</w:t>
            </w:r>
          </w:p>
        </w:tc>
      </w:tr>
      <w:tr w:rsidR="0044025A" w14:paraId="5A1AEC50" w14:textId="77777777">
        <w:trPr>
          <w:trHeight w:val="1108"/>
        </w:trPr>
        <w:tc>
          <w:tcPr>
            <w:tcW w:w="10130" w:type="dxa"/>
            <w:tcBorders>
              <w:right w:val="single" w:sz="6" w:space="0" w:color="000000"/>
            </w:tcBorders>
          </w:tcPr>
          <w:p w14:paraId="68B48E71" w14:textId="77777777" w:rsidR="0044025A" w:rsidRDefault="002E6C8A">
            <w:pPr>
              <w:pStyle w:val="TableParagraph"/>
              <w:spacing w:before="1"/>
              <w:ind w:left="76"/>
              <w:rPr>
                <w:b/>
              </w:rPr>
            </w:pPr>
            <w:r>
              <w:rPr>
                <w:b/>
              </w:rPr>
              <w:t>Sanciones</w:t>
            </w:r>
          </w:p>
          <w:p w14:paraId="71C98507" w14:textId="77777777" w:rsidR="0044025A" w:rsidRDefault="002E6C8A" w:rsidP="005F0F73">
            <w:pPr>
              <w:pStyle w:val="TableParagraph"/>
              <w:numPr>
                <w:ilvl w:val="0"/>
                <w:numId w:val="218"/>
              </w:numPr>
              <w:tabs>
                <w:tab w:val="left" w:pos="427"/>
              </w:tabs>
              <w:spacing w:before="35"/>
            </w:pPr>
            <w:r>
              <w:t>Entrevista</w:t>
            </w:r>
            <w:r>
              <w:rPr>
                <w:spacing w:val="3"/>
              </w:rPr>
              <w:t xml:space="preserve"> </w:t>
            </w:r>
            <w:r>
              <w:t>con</w:t>
            </w:r>
            <w:r>
              <w:rPr>
                <w:spacing w:val="-9"/>
              </w:rPr>
              <w:t xml:space="preserve"> </w:t>
            </w:r>
            <w:r>
              <w:t>Inspectoría</w:t>
            </w:r>
            <w:r>
              <w:rPr>
                <w:spacing w:val="2"/>
              </w:rPr>
              <w:t xml:space="preserve"> </w:t>
            </w:r>
            <w:r>
              <w:t>General</w:t>
            </w:r>
            <w:r>
              <w:rPr>
                <w:spacing w:val="-4"/>
              </w:rPr>
              <w:t xml:space="preserve"> </w:t>
            </w:r>
            <w:r>
              <w:t>y/o</w:t>
            </w:r>
            <w:r>
              <w:rPr>
                <w:spacing w:val="-5"/>
              </w:rPr>
              <w:t xml:space="preserve"> </w:t>
            </w:r>
            <w:r>
              <w:t>Profesor</w:t>
            </w:r>
            <w:r>
              <w:rPr>
                <w:spacing w:val="2"/>
              </w:rPr>
              <w:t xml:space="preserve"> </w:t>
            </w:r>
            <w:r>
              <w:t>Jefe,</w:t>
            </w:r>
            <w:r>
              <w:rPr>
                <w:spacing w:val="2"/>
              </w:rPr>
              <w:t xml:space="preserve"> </w:t>
            </w:r>
            <w:r>
              <w:t>con</w:t>
            </w:r>
            <w:r>
              <w:rPr>
                <w:spacing w:val="-6"/>
              </w:rPr>
              <w:t xml:space="preserve"> </w:t>
            </w:r>
            <w:r>
              <w:t>registro</w:t>
            </w:r>
            <w:r>
              <w:rPr>
                <w:spacing w:val="-5"/>
              </w:rPr>
              <w:t xml:space="preserve"> </w:t>
            </w:r>
            <w:r>
              <w:t>en</w:t>
            </w:r>
            <w:r>
              <w:rPr>
                <w:spacing w:val="-5"/>
              </w:rPr>
              <w:t xml:space="preserve"> </w:t>
            </w:r>
            <w:r>
              <w:t>libro</w:t>
            </w:r>
            <w:r>
              <w:rPr>
                <w:spacing w:val="-5"/>
              </w:rPr>
              <w:t xml:space="preserve"> </w:t>
            </w:r>
            <w:r>
              <w:t>de</w:t>
            </w:r>
            <w:r>
              <w:rPr>
                <w:spacing w:val="-3"/>
              </w:rPr>
              <w:t xml:space="preserve"> </w:t>
            </w:r>
            <w:r>
              <w:t>clases y</w:t>
            </w:r>
            <w:r>
              <w:rPr>
                <w:spacing w:val="-5"/>
              </w:rPr>
              <w:t xml:space="preserve"> </w:t>
            </w:r>
            <w:r>
              <w:t>hoja</w:t>
            </w:r>
            <w:r>
              <w:rPr>
                <w:spacing w:val="2"/>
              </w:rPr>
              <w:t xml:space="preserve"> </w:t>
            </w:r>
            <w:r>
              <w:t>de</w:t>
            </w:r>
            <w:r>
              <w:rPr>
                <w:spacing w:val="-2"/>
              </w:rPr>
              <w:t xml:space="preserve"> </w:t>
            </w:r>
            <w:r>
              <w:t>entrevistas.</w:t>
            </w:r>
          </w:p>
          <w:p w14:paraId="5B0140AC" w14:textId="77777777" w:rsidR="0044025A" w:rsidRDefault="002E6C8A" w:rsidP="005F0F73">
            <w:pPr>
              <w:pStyle w:val="TableParagraph"/>
              <w:numPr>
                <w:ilvl w:val="0"/>
                <w:numId w:val="218"/>
              </w:numPr>
              <w:tabs>
                <w:tab w:val="left" w:pos="427"/>
              </w:tabs>
              <w:spacing w:before="40"/>
            </w:pPr>
            <w:r>
              <w:t>Firma</w:t>
            </w:r>
            <w:r>
              <w:rPr>
                <w:spacing w:val="1"/>
              </w:rPr>
              <w:t xml:space="preserve"> </w:t>
            </w:r>
            <w:r>
              <w:t>de</w:t>
            </w:r>
            <w:r>
              <w:rPr>
                <w:spacing w:val="-5"/>
              </w:rPr>
              <w:t xml:space="preserve"> </w:t>
            </w:r>
            <w:r>
              <w:t>Compromisos.</w:t>
            </w:r>
          </w:p>
        </w:tc>
      </w:tr>
    </w:tbl>
    <w:p w14:paraId="55E88D22" w14:textId="77777777" w:rsidR="0044025A" w:rsidRDefault="0044025A">
      <w:pPr>
        <w:pStyle w:val="Textoindependiente"/>
        <w:spacing w:before="1"/>
        <w:rPr>
          <w:b/>
          <w:sz w:val="30"/>
        </w:rPr>
      </w:pPr>
    </w:p>
    <w:p w14:paraId="557B238C" w14:textId="77777777" w:rsidR="0044025A" w:rsidRDefault="00982528" w:rsidP="005F0F73">
      <w:pPr>
        <w:pStyle w:val="Prrafodelista"/>
        <w:numPr>
          <w:ilvl w:val="0"/>
          <w:numId w:val="219"/>
        </w:numPr>
        <w:tabs>
          <w:tab w:val="left" w:pos="687"/>
        </w:tabs>
        <w:spacing w:line="244" w:lineRule="auto"/>
        <w:ind w:left="388" w:right="5168" w:firstLine="0"/>
        <w:rPr>
          <w:b/>
        </w:rPr>
      </w:pPr>
      <w:r>
        <w:rPr>
          <w:noProof/>
          <w:lang w:val="en-US"/>
        </w:rPr>
        <mc:AlternateContent>
          <mc:Choice Requires="wps">
            <w:drawing>
              <wp:anchor distT="0" distB="0" distL="114300" distR="114300" simplePos="0" relativeHeight="479379456" behindDoc="1" locked="0" layoutInCell="1" allowOverlap="1" wp14:anchorId="5F4A2350" wp14:editId="3A3999F7">
                <wp:simplePos x="0" y="0"/>
                <wp:positionH relativeFrom="page">
                  <wp:posOffset>998220</wp:posOffset>
                </wp:positionH>
                <wp:positionV relativeFrom="paragraph">
                  <wp:posOffset>-1257300</wp:posOffset>
                </wp:positionV>
                <wp:extent cx="50165" cy="50165"/>
                <wp:effectExtent l="0" t="0" r="0" b="0"/>
                <wp:wrapNone/>
                <wp:docPr id="27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980 -1980"/>
                            <a:gd name="T3" fmla="*/ -1980 h 79"/>
                            <a:gd name="T4" fmla="+- 0 1600 1572"/>
                            <a:gd name="T5" fmla="*/ T4 w 79"/>
                            <a:gd name="T6" fmla="+- 0 -1980 -1980"/>
                            <a:gd name="T7" fmla="*/ -1980 h 79"/>
                            <a:gd name="T8" fmla="+- 0 1591 1572"/>
                            <a:gd name="T9" fmla="*/ T8 w 79"/>
                            <a:gd name="T10" fmla="+- 0 -1976 -1980"/>
                            <a:gd name="T11" fmla="*/ -1976 h 79"/>
                            <a:gd name="T12" fmla="+- 0 1576 1572"/>
                            <a:gd name="T13" fmla="*/ T12 w 79"/>
                            <a:gd name="T14" fmla="+- 0 -1961 -1980"/>
                            <a:gd name="T15" fmla="*/ -1961 h 79"/>
                            <a:gd name="T16" fmla="+- 0 1572 1572"/>
                            <a:gd name="T17" fmla="*/ T16 w 79"/>
                            <a:gd name="T18" fmla="+- 0 -1952 -1980"/>
                            <a:gd name="T19" fmla="*/ -1952 h 79"/>
                            <a:gd name="T20" fmla="+- 0 1572 1572"/>
                            <a:gd name="T21" fmla="*/ T20 w 79"/>
                            <a:gd name="T22" fmla="+- 0 -1930 -1980"/>
                            <a:gd name="T23" fmla="*/ -1930 h 79"/>
                            <a:gd name="T24" fmla="+- 0 1576 1572"/>
                            <a:gd name="T25" fmla="*/ T24 w 79"/>
                            <a:gd name="T26" fmla="+- 0 -1921 -1980"/>
                            <a:gd name="T27" fmla="*/ -1921 h 79"/>
                            <a:gd name="T28" fmla="+- 0 1591 1572"/>
                            <a:gd name="T29" fmla="*/ T28 w 79"/>
                            <a:gd name="T30" fmla="+- 0 -1905 -1980"/>
                            <a:gd name="T31" fmla="*/ -1905 h 79"/>
                            <a:gd name="T32" fmla="+- 0 1600 1572"/>
                            <a:gd name="T33" fmla="*/ T32 w 79"/>
                            <a:gd name="T34" fmla="+- 0 -1901 -1980"/>
                            <a:gd name="T35" fmla="*/ -1901 h 79"/>
                            <a:gd name="T36" fmla="+- 0 1622 1572"/>
                            <a:gd name="T37" fmla="*/ T36 w 79"/>
                            <a:gd name="T38" fmla="+- 0 -1901 -1980"/>
                            <a:gd name="T39" fmla="*/ -1901 h 79"/>
                            <a:gd name="T40" fmla="+- 0 1631 1572"/>
                            <a:gd name="T41" fmla="*/ T40 w 79"/>
                            <a:gd name="T42" fmla="+- 0 -1905 -1980"/>
                            <a:gd name="T43" fmla="*/ -1905 h 79"/>
                            <a:gd name="T44" fmla="+- 0 1647 1572"/>
                            <a:gd name="T45" fmla="*/ T44 w 79"/>
                            <a:gd name="T46" fmla="+- 0 -1921 -1980"/>
                            <a:gd name="T47" fmla="*/ -1921 h 79"/>
                            <a:gd name="T48" fmla="+- 0 1651 1572"/>
                            <a:gd name="T49" fmla="*/ T48 w 79"/>
                            <a:gd name="T50" fmla="+- 0 -1930 -1980"/>
                            <a:gd name="T51" fmla="*/ -1930 h 79"/>
                            <a:gd name="T52" fmla="+- 0 1651 1572"/>
                            <a:gd name="T53" fmla="*/ T52 w 79"/>
                            <a:gd name="T54" fmla="+- 0 -1952 -1980"/>
                            <a:gd name="T55" fmla="*/ -1952 h 79"/>
                            <a:gd name="T56" fmla="+- 0 1647 1572"/>
                            <a:gd name="T57" fmla="*/ T56 w 79"/>
                            <a:gd name="T58" fmla="+- 0 -1961 -1980"/>
                            <a:gd name="T59" fmla="*/ -1961 h 79"/>
                            <a:gd name="T60" fmla="+- 0 1631 1572"/>
                            <a:gd name="T61" fmla="*/ T60 w 79"/>
                            <a:gd name="T62" fmla="+- 0 -1976 -1980"/>
                            <a:gd name="T63" fmla="*/ -1976 h 79"/>
                            <a:gd name="T64" fmla="+- 0 1622 1572"/>
                            <a:gd name="T65" fmla="*/ T64 w 79"/>
                            <a:gd name="T66" fmla="+- 0 -1980 -1980"/>
                            <a:gd name="T67" fmla="*/ -198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9904AF" id="Freeform 213" o:spid="_x0000_s1026" style="position:absolute;margin-left:78.6pt;margin-top:-99pt;width:3.95pt;height:3.95pt;z-index:-239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" path="m50,l28,,19,4,4,19,,28,,50r4,9l19,75r9,4l50,79r9,-4l75,59r4,-9l79,28,75,19,59,4,50,xe" fillcolor="black" stroked="f">
                <v:path arrowok="t" o:connecttype="custom" o:connectlocs="31750,-1257300;17780,-1257300;12065,-1254760;2540,-1245235;0,-1239520;0,-1225550;2540,-1219835;12065,-1209675;17780,-1207135;31750,-1207135;37465,-1209675;47625,-1219835;50165,-1225550;50165,-1239520;47625,-1245235;37465,-1254760;31750,-1257300" o:connectangles="0,0,0,0,0,0,0,0,0,0,0,0,0,0,0,0,0"/>
                <w10:wrap anchorx="page"/>
              </v:shape>
            </w:pict>
          </mc:Fallback>
        </mc:AlternateContent>
      </w:r>
      <w:r>
        <w:rPr>
          <w:noProof/>
          <w:lang w:val="en-US"/>
        </w:rPr>
        <mc:AlternateContent>
          <mc:Choice Requires="wps">
            <w:drawing>
              <wp:anchor distT="0" distB="0" distL="114300" distR="114300" simplePos="0" relativeHeight="479379968" behindDoc="1" locked="0" layoutInCell="1" allowOverlap="1" wp14:anchorId="4ED473C5" wp14:editId="476A1AA4">
                <wp:simplePos x="0" y="0"/>
                <wp:positionH relativeFrom="page">
                  <wp:posOffset>998220</wp:posOffset>
                </wp:positionH>
                <wp:positionV relativeFrom="paragraph">
                  <wp:posOffset>-1065530</wp:posOffset>
                </wp:positionV>
                <wp:extent cx="50165" cy="50165"/>
                <wp:effectExtent l="0" t="0" r="0" b="0"/>
                <wp:wrapNone/>
                <wp:docPr id="27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678 -1678"/>
                            <a:gd name="T3" fmla="*/ -1678 h 79"/>
                            <a:gd name="T4" fmla="+- 0 1600 1572"/>
                            <a:gd name="T5" fmla="*/ T4 w 79"/>
                            <a:gd name="T6" fmla="+- 0 -1678 -1678"/>
                            <a:gd name="T7" fmla="*/ -1678 h 79"/>
                            <a:gd name="T8" fmla="+- 0 1591 1572"/>
                            <a:gd name="T9" fmla="*/ T8 w 79"/>
                            <a:gd name="T10" fmla="+- 0 -1674 -1678"/>
                            <a:gd name="T11" fmla="*/ -1674 h 79"/>
                            <a:gd name="T12" fmla="+- 0 1576 1572"/>
                            <a:gd name="T13" fmla="*/ T12 w 79"/>
                            <a:gd name="T14" fmla="+- 0 -1659 -1678"/>
                            <a:gd name="T15" fmla="*/ -1659 h 79"/>
                            <a:gd name="T16" fmla="+- 0 1572 1572"/>
                            <a:gd name="T17" fmla="*/ T16 w 79"/>
                            <a:gd name="T18" fmla="+- 0 -1649 -1678"/>
                            <a:gd name="T19" fmla="*/ -1649 h 79"/>
                            <a:gd name="T20" fmla="+- 0 1572 1572"/>
                            <a:gd name="T21" fmla="*/ T20 w 79"/>
                            <a:gd name="T22" fmla="+- 0 -1627 -1678"/>
                            <a:gd name="T23" fmla="*/ -1627 h 79"/>
                            <a:gd name="T24" fmla="+- 0 1576 1572"/>
                            <a:gd name="T25" fmla="*/ T24 w 79"/>
                            <a:gd name="T26" fmla="+- 0 -1618 -1678"/>
                            <a:gd name="T27" fmla="*/ -1618 h 79"/>
                            <a:gd name="T28" fmla="+- 0 1591 1572"/>
                            <a:gd name="T29" fmla="*/ T28 w 79"/>
                            <a:gd name="T30" fmla="+- 0 -1603 -1678"/>
                            <a:gd name="T31" fmla="*/ -1603 h 79"/>
                            <a:gd name="T32" fmla="+- 0 1600 1572"/>
                            <a:gd name="T33" fmla="*/ T32 w 79"/>
                            <a:gd name="T34" fmla="+- 0 -1599 -1678"/>
                            <a:gd name="T35" fmla="*/ -1599 h 79"/>
                            <a:gd name="T36" fmla="+- 0 1622 1572"/>
                            <a:gd name="T37" fmla="*/ T36 w 79"/>
                            <a:gd name="T38" fmla="+- 0 -1599 -1678"/>
                            <a:gd name="T39" fmla="*/ -1599 h 79"/>
                            <a:gd name="T40" fmla="+- 0 1631 1572"/>
                            <a:gd name="T41" fmla="*/ T40 w 79"/>
                            <a:gd name="T42" fmla="+- 0 -1603 -1678"/>
                            <a:gd name="T43" fmla="*/ -1603 h 79"/>
                            <a:gd name="T44" fmla="+- 0 1647 1572"/>
                            <a:gd name="T45" fmla="*/ T44 w 79"/>
                            <a:gd name="T46" fmla="+- 0 -1618 -1678"/>
                            <a:gd name="T47" fmla="*/ -1618 h 79"/>
                            <a:gd name="T48" fmla="+- 0 1651 1572"/>
                            <a:gd name="T49" fmla="*/ T48 w 79"/>
                            <a:gd name="T50" fmla="+- 0 -1627 -1678"/>
                            <a:gd name="T51" fmla="*/ -1627 h 79"/>
                            <a:gd name="T52" fmla="+- 0 1651 1572"/>
                            <a:gd name="T53" fmla="*/ T52 w 79"/>
                            <a:gd name="T54" fmla="+- 0 -1649 -1678"/>
                            <a:gd name="T55" fmla="*/ -1649 h 79"/>
                            <a:gd name="T56" fmla="+- 0 1647 1572"/>
                            <a:gd name="T57" fmla="*/ T56 w 79"/>
                            <a:gd name="T58" fmla="+- 0 -1659 -1678"/>
                            <a:gd name="T59" fmla="*/ -1659 h 79"/>
                            <a:gd name="T60" fmla="+- 0 1631 1572"/>
                            <a:gd name="T61" fmla="*/ T60 w 79"/>
                            <a:gd name="T62" fmla="+- 0 -1674 -1678"/>
                            <a:gd name="T63" fmla="*/ -1674 h 79"/>
                            <a:gd name="T64" fmla="+- 0 1622 1572"/>
                            <a:gd name="T65" fmla="*/ T64 w 79"/>
                            <a:gd name="T66" fmla="+- 0 -1678 -1678"/>
                            <a:gd name="T67" fmla="*/ -16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C50310" id="Freeform 212" o:spid="_x0000_s1026" style="position:absolute;margin-left:78.6pt;margin-top:-83.9pt;width:3.95pt;height:3.95pt;z-index:-239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" path="m50,l28,,19,4,4,19,,29,,51r4,9l19,75r9,4l50,79r9,-4l75,60r4,-9l79,29,75,19,59,4,50,xe" fillcolor="black" stroked="f">
                <v:path arrowok="t" o:connecttype="custom" o:connectlocs="31750,-1065530;17780,-1065530;12065,-1062990;2540,-1053465;0,-1047115;0,-1033145;2540,-1027430;12065,-1017905;17780,-1015365;31750,-1015365;37465,-1017905;47625,-1027430;50165,-1033145;50165,-1047115;47625,-1053465;37465,-1062990;31750,-1065530" o:connectangles="0,0,0,0,0,0,0,0,0,0,0,0,0,0,0,0,0"/>
                <w10:wrap anchorx="page"/>
              </v:shape>
            </w:pict>
          </mc:Fallback>
        </mc:AlternateContent>
      </w:r>
      <w:r>
        <w:rPr>
          <w:noProof/>
          <w:lang w:val="en-US"/>
        </w:rPr>
        <mc:AlternateContent>
          <mc:Choice Requires="wps">
            <w:drawing>
              <wp:anchor distT="0" distB="0" distL="114300" distR="114300" simplePos="0" relativeHeight="479380480" behindDoc="1" locked="0" layoutInCell="1" allowOverlap="1" wp14:anchorId="4C8CE9C2" wp14:editId="54F08BB2">
                <wp:simplePos x="0" y="0"/>
                <wp:positionH relativeFrom="page">
                  <wp:posOffset>998220</wp:posOffset>
                </wp:positionH>
                <wp:positionV relativeFrom="paragraph">
                  <wp:posOffset>562610</wp:posOffset>
                </wp:positionV>
                <wp:extent cx="50165" cy="50165"/>
                <wp:effectExtent l="0" t="0" r="0" b="0"/>
                <wp:wrapNone/>
                <wp:docPr id="27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886 886"/>
                            <a:gd name="T3" fmla="*/ 886 h 79"/>
                            <a:gd name="T4" fmla="+- 0 1600 1572"/>
                            <a:gd name="T5" fmla="*/ T4 w 79"/>
                            <a:gd name="T6" fmla="+- 0 886 886"/>
                            <a:gd name="T7" fmla="*/ 886 h 79"/>
                            <a:gd name="T8" fmla="+- 0 1591 1572"/>
                            <a:gd name="T9" fmla="*/ T8 w 79"/>
                            <a:gd name="T10" fmla="+- 0 890 886"/>
                            <a:gd name="T11" fmla="*/ 890 h 79"/>
                            <a:gd name="T12" fmla="+- 0 1576 1572"/>
                            <a:gd name="T13" fmla="*/ T12 w 79"/>
                            <a:gd name="T14" fmla="+- 0 906 886"/>
                            <a:gd name="T15" fmla="*/ 906 h 79"/>
                            <a:gd name="T16" fmla="+- 0 1572 1572"/>
                            <a:gd name="T17" fmla="*/ T16 w 79"/>
                            <a:gd name="T18" fmla="+- 0 915 886"/>
                            <a:gd name="T19" fmla="*/ 915 h 79"/>
                            <a:gd name="T20" fmla="+- 0 1572 1572"/>
                            <a:gd name="T21" fmla="*/ T20 w 79"/>
                            <a:gd name="T22" fmla="+- 0 937 886"/>
                            <a:gd name="T23" fmla="*/ 937 h 79"/>
                            <a:gd name="T24" fmla="+- 0 1576 1572"/>
                            <a:gd name="T25" fmla="*/ T24 w 79"/>
                            <a:gd name="T26" fmla="+- 0 946 886"/>
                            <a:gd name="T27" fmla="*/ 946 h 79"/>
                            <a:gd name="T28" fmla="+- 0 1591 1572"/>
                            <a:gd name="T29" fmla="*/ T28 w 79"/>
                            <a:gd name="T30" fmla="+- 0 961 886"/>
                            <a:gd name="T31" fmla="*/ 961 h 79"/>
                            <a:gd name="T32" fmla="+- 0 1600 1572"/>
                            <a:gd name="T33" fmla="*/ T32 w 79"/>
                            <a:gd name="T34" fmla="+- 0 965 886"/>
                            <a:gd name="T35" fmla="*/ 965 h 79"/>
                            <a:gd name="T36" fmla="+- 0 1622 1572"/>
                            <a:gd name="T37" fmla="*/ T36 w 79"/>
                            <a:gd name="T38" fmla="+- 0 965 886"/>
                            <a:gd name="T39" fmla="*/ 965 h 79"/>
                            <a:gd name="T40" fmla="+- 0 1631 1572"/>
                            <a:gd name="T41" fmla="*/ T40 w 79"/>
                            <a:gd name="T42" fmla="+- 0 961 886"/>
                            <a:gd name="T43" fmla="*/ 961 h 79"/>
                            <a:gd name="T44" fmla="+- 0 1647 1572"/>
                            <a:gd name="T45" fmla="*/ T44 w 79"/>
                            <a:gd name="T46" fmla="+- 0 946 886"/>
                            <a:gd name="T47" fmla="*/ 946 h 79"/>
                            <a:gd name="T48" fmla="+- 0 1651 1572"/>
                            <a:gd name="T49" fmla="*/ T48 w 79"/>
                            <a:gd name="T50" fmla="+- 0 937 886"/>
                            <a:gd name="T51" fmla="*/ 937 h 79"/>
                            <a:gd name="T52" fmla="+- 0 1651 1572"/>
                            <a:gd name="T53" fmla="*/ T52 w 79"/>
                            <a:gd name="T54" fmla="+- 0 915 886"/>
                            <a:gd name="T55" fmla="*/ 915 h 79"/>
                            <a:gd name="T56" fmla="+- 0 1647 1572"/>
                            <a:gd name="T57" fmla="*/ T56 w 79"/>
                            <a:gd name="T58" fmla="+- 0 906 886"/>
                            <a:gd name="T59" fmla="*/ 906 h 79"/>
                            <a:gd name="T60" fmla="+- 0 1631 1572"/>
                            <a:gd name="T61" fmla="*/ T60 w 79"/>
                            <a:gd name="T62" fmla="+- 0 890 886"/>
                            <a:gd name="T63" fmla="*/ 890 h 79"/>
                            <a:gd name="T64" fmla="+- 0 1622 1572"/>
                            <a:gd name="T65" fmla="*/ T64 w 79"/>
                            <a:gd name="T66" fmla="+- 0 886 886"/>
                            <a:gd name="T67" fmla="*/ 88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20"/>
                              </a:lnTo>
                              <a:lnTo>
                                <a:pt x="0" y="29"/>
                              </a:lnTo>
                              <a:lnTo>
                                <a:pt x="0" y="51"/>
                              </a:lnTo>
                              <a:lnTo>
                                <a:pt x="4" y="60"/>
                              </a:lnTo>
                              <a:lnTo>
                                <a:pt x="19" y="75"/>
                              </a:lnTo>
                              <a:lnTo>
                                <a:pt x="28" y="79"/>
                              </a:lnTo>
                              <a:lnTo>
                                <a:pt x="50" y="79"/>
                              </a:lnTo>
                              <a:lnTo>
                                <a:pt x="59" y="75"/>
                              </a:lnTo>
                              <a:lnTo>
                                <a:pt x="75" y="60"/>
                              </a:lnTo>
                              <a:lnTo>
                                <a:pt x="79" y="51"/>
                              </a:lnTo>
                              <a:lnTo>
                                <a:pt x="79" y="29"/>
                              </a:lnTo>
                              <a:lnTo>
                                <a:pt x="75" y="20"/>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880551" id="Freeform 211" o:spid="_x0000_s1026" style="position:absolute;margin-left:78.6pt;margin-top:44.3pt;width:3.95pt;height:3.95pt;z-index:-2393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" path="m50,l28,,19,4,4,20,,29,,51r4,9l19,75r9,4l50,79r9,-4l75,60r4,-9l79,29,75,20,59,4,50,xe" fillcolor="black" stroked="f">
                <v:path arrowok="t" o:connecttype="custom" o:connectlocs="31750,562610;17780,562610;12065,565150;2540,575310;0,581025;0,594995;2540,600710;12065,610235;17780,612775;31750,612775;37465,610235;47625,600710;50165,594995;50165,581025;47625,575310;37465,565150;31750,562610" o:connectangles="0,0,0,0,0,0,0,0,0,0,0,0,0,0,0,0,0"/>
                <w10:wrap anchorx="page"/>
              </v:shape>
            </w:pict>
          </mc:Fallback>
        </mc:AlternateContent>
      </w:r>
      <w:r>
        <w:rPr>
          <w:noProof/>
          <w:lang w:val="en-US"/>
        </w:rPr>
        <mc:AlternateContent>
          <mc:Choice Requires="wps">
            <w:drawing>
              <wp:anchor distT="0" distB="0" distL="114300" distR="114300" simplePos="0" relativeHeight="479380992" behindDoc="1" locked="0" layoutInCell="1" allowOverlap="1" wp14:anchorId="2B2C0BCC" wp14:editId="53CD6CAC">
                <wp:simplePos x="0" y="0"/>
                <wp:positionH relativeFrom="page">
                  <wp:posOffset>998220</wp:posOffset>
                </wp:positionH>
                <wp:positionV relativeFrom="paragraph">
                  <wp:posOffset>1129665</wp:posOffset>
                </wp:positionV>
                <wp:extent cx="50165" cy="50165"/>
                <wp:effectExtent l="0" t="0" r="0" b="0"/>
                <wp:wrapNone/>
                <wp:docPr id="26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779 1779"/>
                            <a:gd name="T3" fmla="*/ 1779 h 79"/>
                            <a:gd name="T4" fmla="+- 0 1600 1572"/>
                            <a:gd name="T5" fmla="*/ T4 w 79"/>
                            <a:gd name="T6" fmla="+- 0 1779 1779"/>
                            <a:gd name="T7" fmla="*/ 1779 h 79"/>
                            <a:gd name="T8" fmla="+- 0 1591 1572"/>
                            <a:gd name="T9" fmla="*/ T8 w 79"/>
                            <a:gd name="T10" fmla="+- 0 1783 1779"/>
                            <a:gd name="T11" fmla="*/ 1783 h 79"/>
                            <a:gd name="T12" fmla="+- 0 1576 1572"/>
                            <a:gd name="T13" fmla="*/ T12 w 79"/>
                            <a:gd name="T14" fmla="+- 0 1798 1779"/>
                            <a:gd name="T15" fmla="*/ 1798 h 79"/>
                            <a:gd name="T16" fmla="+- 0 1572 1572"/>
                            <a:gd name="T17" fmla="*/ T16 w 79"/>
                            <a:gd name="T18" fmla="+- 0 1808 1779"/>
                            <a:gd name="T19" fmla="*/ 1808 h 79"/>
                            <a:gd name="T20" fmla="+- 0 1572 1572"/>
                            <a:gd name="T21" fmla="*/ T20 w 79"/>
                            <a:gd name="T22" fmla="+- 0 1830 1779"/>
                            <a:gd name="T23" fmla="*/ 1830 h 79"/>
                            <a:gd name="T24" fmla="+- 0 1576 1572"/>
                            <a:gd name="T25" fmla="*/ T24 w 79"/>
                            <a:gd name="T26" fmla="+- 0 1839 1779"/>
                            <a:gd name="T27" fmla="*/ 1839 h 79"/>
                            <a:gd name="T28" fmla="+- 0 1591 1572"/>
                            <a:gd name="T29" fmla="*/ T28 w 79"/>
                            <a:gd name="T30" fmla="+- 0 1854 1779"/>
                            <a:gd name="T31" fmla="*/ 1854 h 79"/>
                            <a:gd name="T32" fmla="+- 0 1600 1572"/>
                            <a:gd name="T33" fmla="*/ T32 w 79"/>
                            <a:gd name="T34" fmla="+- 0 1858 1779"/>
                            <a:gd name="T35" fmla="*/ 1858 h 79"/>
                            <a:gd name="T36" fmla="+- 0 1622 1572"/>
                            <a:gd name="T37" fmla="*/ T36 w 79"/>
                            <a:gd name="T38" fmla="+- 0 1858 1779"/>
                            <a:gd name="T39" fmla="*/ 1858 h 79"/>
                            <a:gd name="T40" fmla="+- 0 1631 1572"/>
                            <a:gd name="T41" fmla="*/ T40 w 79"/>
                            <a:gd name="T42" fmla="+- 0 1854 1779"/>
                            <a:gd name="T43" fmla="*/ 1854 h 79"/>
                            <a:gd name="T44" fmla="+- 0 1647 1572"/>
                            <a:gd name="T45" fmla="*/ T44 w 79"/>
                            <a:gd name="T46" fmla="+- 0 1839 1779"/>
                            <a:gd name="T47" fmla="*/ 1839 h 79"/>
                            <a:gd name="T48" fmla="+- 0 1651 1572"/>
                            <a:gd name="T49" fmla="*/ T48 w 79"/>
                            <a:gd name="T50" fmla="+- 0 1830 1779"/>
                            <a:gd name="T51" fmla="*/ 1830 h 79"/>
                            <a:gd name="T52" fmla="+- 0 1651 1572"/>
                            <a:gd name="T53" fmla="*/ T52 w 79"/>
                            <a:gd name="T54" fmla="+- 0 1808 1779"/>
                            <a:gd name="T55" fmla="*/ 1808 h 79"/>
                            <a:gd name="T56" fmla="+- 0 1647 1572"/>
                            <a:gd name="T57" fmla="*/ T56 w 79"/>
                            <a:gd name="T58" fmla="+- 0 1798 1779"/>
                            <a:gd name="T59" fmla="*/ 1798 h 79"/>
                            <a:gd name="T60" fmla="+- 0 1631 1572"/>
                            <a:gd name="T61" fmla="*/ T60 w 79"/>
                            <a:gd name="T62" fmla="+- 0 1783 1779"/>
                            <a:gd name="T63" fmla="*/ 1783 h 79"/>
                            <a:gd name="T64" fmla="+- 0 1622 1572"/>
                            <a:gd name="T65" fmla="*/ T64 w 79"/>
                            <a:gd name="T66" fmla="+- 0 1779 1779"/>
                            <a:gd name="T67" fmla="*/ 177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AC970B" id="Freeform 210" o:spid="_x0000_s1026" style="position:absolute;margin-left:78.6pt;margin-top:88.95pt;width:3.95pt;height:3.95pt;z-index:-239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" path="m50,l28,,19,4,4,19,,29,,51r4,9l19,75r9,4l50,79r9,-4l75,60r4,-9l79,29,75,19,59,4,50,xe" fillcolor="black" stroked="f">
                <v:path arrowok="t" o:connecttype="custom" o:connectlocs="31750,1129665;17780,1129665;12065,1132205;2540,1141730;0,1148080;0,1162050;2540,1167765;12065,1177290;17780,1179830;31750,1179830;37465,1177290;47625,1167765;50165,1162050;50165,1148080;47625,1141730;37465,1132205;31750,1129665" o:connectangles="0,0,0,0,0,0,0,0,0,0,0,0,0,0,0,0,0"/>
                <w10:wrap anchorx="page"/>
              </v:shape>
            </w:pict>
          </mc:Fallback>
        </mc:AlternateContent>
      </w:r>
      <w:r>
        <w:rPr>
          <w:noProof/>
          <w:lang w:val="en-US"/>
        </w:rPr>
        <mc:AlternateContent>
          <mc:Choice Requires="wps">
            <w:drawing>
              <wp:anchor distT="0" distB="0" distL="114300" distR="114300" simplePos="0" relativeHeight="479381504" behindDoc="1" locked="0" layoutInCell="1" allowOverlap="1" wp14:anchorId="0ACEDAFA" wp14:editId="3CB37027">
                <wp:simplePos x="0" y="0"/>
                <wp:positionH relativeFrom="page">
                  <wp:posOffset>998220</wp:posOffset>
                </wp:positionH>
                <wp:positionV relativeFrom="paragraph">
                  <wp:posOffset>1322070</wp:posOffset>
                </wp:positionV>
                <wp:extent cx="50165" cy="49530"/>
                <wp:effectExtent l="0" t="0" r="0" b="0"/>
                <wp:wrapNone/>
                <wp:docPr id="26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9530"/>
                        </a:xfrm>
                        <a:custGeom>
                          <a:avLst/>
                          <a:gdLst>
                            <a:gd name="T0" fmla="+- 0 1622 1572"/>
                            <a:gd name="T1" fmla="*/ T0 w 79"/>
                            <a:gd name="T2" fmla="+- 0 2082 2082"/>
                            <a:gd name="T3" fmla="*/ 2082 h 78"/>
                            <a:gd name="T4" fmla="+- 0 1600 1572"/>
                            <a:gd name="T5" fmla="*/ T4 w 79"/>
                            <a:gd name="T6" fmla="+- 0 2082 2082"/>
                            <a:gd name="T7" fmla="*/ 2082 h 78"/>
                            <a:gd name="T8" fmla="+- 0 1591 1572"/>
                            <a:gd name="T9" fmla="*/ T8 w 79"/>
                            <a:gd name="T10" fmla="+- 0 2085 2082"/>
                            <a:gd name="T11" fmla="*/ 2085 h 78"/>
                            <a:gd name="T12" fmla="+- 0 1576 1572"/>
                            <a:gd name="T13" fmla="*/ T12 w 79"/>
                            <a:gd name="T14" fmla="+- 0 2101 2082"/>
                            <a:gd name="T15" fmla="*/ 2101 h 78"/>
                            <a:gd name="T16" fmla="+- 0 1572 1572"/>
                            <a:gd name="T17" fmla="*/ T16 w 79"/>
                            <a:gd name="T18" fmla="+- 0 2110 2082"/>
                            <a:gd name="T19" fmla="*/ 2110 h 78"/>
                            <a:gd name="T20" fmla="+- 0 1572 1572"/>
                            <a:gd name="T21" fmla="*/ T20 w 79"/>
                            <a:gd name="T22" fmla="+- 0 2132 2082"/>
                            <a:gd name="T23" fmla="*/ 2132 h 78"/>
                            <a:gd name="T24" fmla="+- 0 1576 1572"/>
                            <a:gd name="T25" fmla="*/ T24 w 79"/>
                            <a:gd name="T26" fmla="+- 0 2141 2082"/>
                            <a:gd name="T27" fmla="*/ 2141 h 78"/>
                            <a:gd name="T28" fmla="+- 0 1591 1572"/>
                            <a:gd name="T29" fmla="*/ T28 w 79"/>
                            <a:gd name="T30" fmla="+- 0 2157 2082"/>
                            <a:gd name="T31" fmla="*/ 2157 h 78"/>
                            <a:gd name="T32" fmla="+- 0 1600 1572"/>
                            <a:gd name="T33" fmla="*/ T32 w 79"/>
                            <a:gd name="T34" fmla="+- 0 2160 2082"/>
                            <a:gd name="T35" fmla="*/ 2160 h 78"/>
                            <a:gd name="T36" fmla="+- 0 1622 1572"/>
                            <a:gd name="T37" fmla="*/ T36 w 79"/>
                            <a:gd name="T38" fmla="+- 0 2160 2082"/>
                            <a:gd name="T39" fmla="*/ 2160 h 78"/>
                            <a:gd name="T40" fmla="+- 0 1631 1572"/>
                            <a:gd name="T41" fmla="*/ T40 w 79"/>
                            <a:gd name="T42" fmla="+- 0 2157 2082"/>
                            <a:gd name="T43" fmla="*/ 2157 h 78"/>
                            <a:gd name="T44" fmla="+- 0 1647 1572"/>
                            <a:gd name="T45" fmla="*/ T44 w 79"/>
                            <a:gd name="T46" fmla="+- 0 2141 2082"/>
                            <a:gd name="T47" fmla="*/ 2141 h 78"/>
                            <a:gd name="T48" fmla="+- 0 1651 1572"/>
                            <a:gd name="T49" fmla="*/ T48 w 79"/>
                            <a:gd name="T50" fmla="+- 0 2132 2082"/>
                            <a:gd name="T51" fmla="*/ 2132 h 78"/>
                            <a:gd name="T52" fmla="+- 0 1651 1572"/>
                            <a:gd name="T53" fmla="*/ T52 w 79"/>
                            <a:gd name="T54" fmla="+- 0 2110 2082"/>
                            <a:gd name="T55" fmla="*/ 2110 h 78"/>
                            <a:gd name="T56" fmla="+- 0 1647 1572"/>
                            <a:gd name="T57" fmla="*/ T56 w 79"/>
                            <a:gd name="T58" fmla="+- 0 2101 2082"/>
                            <a:gd name="T59" fmla="*/ 2101 h 78"/>
                            <a:gd name="T60" fmla="+- 0 1631 1572"/>
                            <a:gd name="T61" fmla="*/ T60 w 79"/>
                            <a:gd name="T62" fmla="+- 0 2085 2082"/>
                            <a:gd name="T63" fmla="*/ 2085 h 78"/>
                            <a:gd name="T64" fmla="+- 0 1622 1572"/>
                            <a:gd name="T65" fmla="*/ T64 w 79"/>
                            <a:gd name="T66" fmla="+- 0 2082 2082"/>
                            <a:gd name="T67" fmla="*/ 208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8">
                              <a:moveTo>
                                <a:pt x="50" y="0"/>
                              </a:moveTo>
                              <a:lnTo>
                                <a:pt x="28" y="0"/>
                              </a:lnTo>
                              <a:lnTo>
                                <a:pt x="19" y="3"/>
                              </a:lnTo>
                              <a:lnTo>
                                <a:pt x="4" y="19"/>
                              </a:lnTo>
                              <a:lnTo>
                                <a:pt x="0" y="28"/>
                              </a:lnTo>
                              <a:lnTo>
                                <a:pt x="0" y="50"/>
                              </a:lnTo>
                              <a:lnTo>
                                <a:pt x="4" y="59"/>
                              </a:lnTo>
                              <a:lnTo>
                                <a:pt x="19" y="75"/>
                              </a:lnTo>
                              <a:lnTo>
                                <a:pt x="28" y="78"/>
                              </a:lnTo>
                              <a:lnTo>
                                <a:pt x="50" y="78"/>
                              </a:lnTo>
                              <a:lnTo>
                                <a:pt x="59" y="75"/>
                              </a:lnTo>
                              <a:lnTo>
                                <a:pt x="75" y="59"/>
                              </a:lnTo>
                              <a:lnTo>
                                <a:pt x="79" y="50"/>
                              </a:lnTo>
                              <a:lnTo>
                                <a:pt x="79" y="28"/>
                              </a:lnTo>
                              <a:lnTo>
                                <a:pt x="75" y="19"/>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68E64A" id="Freeform 209" o:spid="_x0000_s1026" style="position:absolute;margin-left:78.6pt;margin-top:104.1pt;width:3.95pt;height:3.9pt;z-index:-239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" path="m50,l28,,19,3,4,19,,28,,50r4,9l19,75r9,3l50,78r9,-3l75,59r4,-9l79,28,75,19,59,3,50,xe" fillcolor="black" stroked="f">
                <v:path arrowok="t" o:connecttype="custom" o:connectlocs="31750,1322070;17780,1322070;12065,1323975;2540,1334135;0,1339850;0,1353820;2540,1359535;12065,1369695;17780,1371600;31750,1371600;37465,1369695;47625,1359535;50165,1353820;50165,1339850;47625,1334135;37465,1323975;31750,1322070" o:connectangles="0,0,0,0,0,0,0,0,0,0,0,0,0,0,0,0,0"/>
                <w10:wrap anchorx="page"/>
              </v:shape>
            </w:pict>
          </mc:Fallback>
        </mc:AlternateContent>
      </w:r>
      <w:r>
        <w:rPr>
          <w:noProof/>
          <w:lang w:val="en-US"/>
        </w:rPr>
        <mc:AlternateContent>
          <mc:Choice Requires="wps">
            <w:drawing>
              <wp:anchor distT="0" distB="0" distL="114300" distR="114300" simplePos="0" relativeHeight="479382016" behindDoc="1" locked="0" layoutInCell="1" allowOverlap="1" wp14:anchorId="4AE25F02" wp14:editId="6963BD92">
                <wp:simplePos x="0" y="0"/>
                <wp:positionH relativeFrom="page">
                  <wp:posOffset>998220</wp:posOffset>
                </wp:positionH>
                <wp:positionV relativeFrom="paragraph">
                  <wp:posOffset>1529080</wp:posOffset>
                </wp:positionV>
                <wp:extent cx="50165" cy="50165"/>
                <wp:effectExtent l="0" t="0" r="0" b="0"/>
                <wp:wrapNone/>
                <wp:docPr id="26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408 2408"/>
                            <a:gd name="T3" fmla="*/ 2408 h 79"/>
                            <a:gd name="T4" fmla="+- 0 1600 1572"/>
                            <a:gd name="T5" fmla="*/ T4 w 79"/>
                            <a:gd name="T6" fmla="+- 0 2408 2408"/>
                            <a:gd name="T7" fmla="*/ 2408 h 79"/>
                            <a:gd name="T8" fmla="+- 0 1591 1572"/>
                            <a:gd name="T9" fmla="*/ T8 w 79"/>
                            <a:gd name="T10" fmla="+- 0 2412 2408"/>
                            <a:gd name="T11" fmla="*/ 2412 h 79"/>
                            <a:gd name="T12" fmla="+- 0 1576 1572"/>
                            <a:gd name="T13" fmla="*/ T12 w 79"/>
                            <a:gd name="T14" fmla="+- 0 2427 2408"/>
                            <a:gd name="T15" fmla="*/ 2427 h 79"/>
                            <a:gd name="T16" fmla="+- 0 1572 1572"/>
                            <a:gd name="T17" fmla="*/ T16 w 79"/>
                            <a:gd name="T18" fmla="+- 0 2437 2408"/>
                            <a:gd name="T19" fmla="*/ 2437 h 79"/>
                            <a:gd name="T20" fmla="+- 0 1572 1572"/>
                            <a:gd name="T21" fmla="*/ T20 w 79"/>
                            <a:gd name="T22" fmla="+- 0 2459 2408"/>
                            <a:gd name="T23" fmla="*/ 2459 h 79"/>
                            <a:gd name="T24" fmla="+- 0 1576 1572"/>
                            <a:gd name="T25" fmla="*/ T24 w 79"/>
                            <a:gd name="T26" fmla="+- 0 2468 2408"/>
                            <a:gd name="T27" fmla="*/ 2468 h 79"/>
                            <a:gd name="T28" fmla="+- 0 1591 1572"/>
                            <a:gd name="T29" fmla="*/ T28 w 79"/>
                            <a:gd name="T30" fmla="+- 0 2483 2408"/>
                            <a:gd name="T31" fmla="*/ 2483 h 79"/>
                            <a:gd name="T32" fmla="+- 0 1600 1572"/>
                            <a:gd name="T33" fmla="*/ T32 w 79"/>
                            <a:gd name="T34" fmla="+- 0 2487 2408"/>
                            <a:gd name="T35" fmla="*/ 2487 h 79"/>
                            <a:gd name="T36" fmla="+- 0 1622 1572"/>
                            <a:gd name="T37" fmla="*/ T36 w 79"/>
                            <a:gd name="T38" fmla="+- 0 2487 2408"/>
                            <a:gd name="T39" fmla="*/ 2487 h 79"/>
                            <a:gd name="T40" fmla="+- 0 1631 1572"/>
                            <a:gd name="T41" fmla="*/ T40 w 79"/>
                            <a:gd name="T42" fmla="+- 0 2483 2408"/>
                            <a:gd name="T43" fmla="*/ 2483 h 79"/>
                            <a:gd name="T44" fmla="+- 0 1647 1572"/>
                            <a:gd name="T45" fmla="*/ T44 w 79"/>
                            <a:gd name="T46" fmla="+- 0 2468 2408"/>
                            <a:gd name="T47" fmla="*/ 2468 h 79"/>
                            <a:gd name="T48" fmla="+- 0 1651 1572"/>
                            <a:gd name="T49" fmla="*/ T48 w 79"/>
                            <a:gd name="T50" fmla="+- 0 2459 2408"/>
                            <a:gd name="T51" fmla="*/ 2459 h 79"/>
                            <a:gd name="T52" fmla="+- 0 1651 1572"/>
                            <a:gd name="T53" fmla="*/ T52 w 79"/>
                            <a:gd name="T54" fmla="+- 0 2437 2408"/>
                            <a:gd name="T55" fmla="*/ 2437 h 79"/>
                            <a:gd name="T56" fmla="+- 0 1647 1572"/>
                            <a:gd name="T57" fmla="*/ T56 w 79"/>
                            <a:gd name="T58" fmla="+- 0 2427 2408"/>
                            <a:gd name="T59" fmla="*/ 2427 h 79"/>
                            <a:gd name="T60" fmla="+- 0 1631 1572"/>
                            <a:gd name="T61" fmla="*/ T60 w 79"/>
                            <a:gd name="T62" fmla="+- 0 2412 2408"/>
                            <a:gd name="T63" fmla="*/ 2412 h 79"/>
                            <a:gd name="T64" fmla="+- 0 1622 1572"/>
                            <a:gd name="T65" fmla="*/ T64 w 79"/>
                            <a:gd name="T66" fmla="+- 0 2408 2408"/>
                            <a:gd name="T67" fmla="*/ 240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8A6B75" id="Freeform 208" o:spid="_x0000_s1026" style="position:absolute;margin-left:78.6pt;margin-top:120.4pt;width:3.95pt;height:3.95pt;z-index:-2393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" path="m50,l28,,19,4,4,19,,29,,51r4,9l19,75r9,4l50,79r9,-4l75,60r4,-9l79,29,75,19,59,4,50,xe" fillcolor="black" stroked="f">
                <v:path arrowok="t" o:connecttype="custom" o:connectlocs="31750,1529080;17780,1529080;12065,1531620;2540,1541145;0,1547495;0,1561465;2540,1567180;12065,1576705;17780,1579245;31750,1579245;37465,1576705;47625,1567180;50165,1561465;50165,1547495;47625,1541145;37465,1531620;31750,1529080" o:connectangles="0,0,0,0,0,0,0,0,0,0,0,0,0,0,0,0,0"/>
                <w10:wrap anchorx="page"/>
              </v:shape>
            </w:pict>
          </mc:Fallback>
        </mc:AlternateContent>
      </w:r>
      <w:r w:rsidR="002E6C8A">
        <w:rPr>
          <w:b/>
        </w:rPr>
        <w:t>Faltas</w:t>
      </w:r>
      <w:r w:rsidR="002E6C8A">
        <w:rPr>
          <w:b/>
          <w:spacing w:val="-2"/>
        </w:rPr>
        <w:t xml:space="preserve"> </w:t>
      </w:r>
      <w:r w:rsidR="002E6C8A">
        <w:rPr>
          <w:b/>
        </w:rPr>
        <w:t>y</w:t>
      </w:r>
      <w:r w:rsidR="002E6C8A">
        <w:rPr>
          <w:b/>
          <w:spacing w:val="-2"/>
        </w:rPr>
        <w:t xml:space="preserve"> </w:t>
      </w:r>
      <w:r w:rsidR="002E6C8A">
        <w:rPr>
          <w:b/>
        </w:rPr>
        <w:t>Sanciones</w:t>
      </w:r>
      <w:r w:rsidR="002E6C8A">
        <w:rPr>
          <w:b/>
          <w:spacing w:val="-2"/>
        </w:rPr>
        <w:t xml:space="preserve"> </w:t>
      </w:r>
      <w:r w:rsidR="002E6C8A">
        <w:rPr>
          <w:b/>
        </w:rPr>
        <w:t>Graves</w:t>
      </w:r>
      <w:r w:rsidR="002E6C8A">
        <w:rPr>
          <w:b/>
          <w:spacing w:val="-2"/>
        </w:rPr>
        <w:t xml:space="preserve"> </w:t>
      </w:r>
      <w:r w:rsidR="002E6C8A">
        <w:rPr>
          <w:b/>
        </w:rPr>
        <w:t>de</w:t>
      </w:r>
      <w:r w:rsidR="002E6C8A">
        <w:rPr>
          <w:b/>
          <w:spacing w:val="-4"/>
        </w:rPr>
        <w:t xml:space="preserve"> </w:t>
      </w:r>
      <w:r w:rsidR="002E6C8A">
        <w:rPr>
          <w:b/>
        </w:rPr>
        <w:t>los</w:t>
      </w:r>
      <w:r w:rsidR="002E6C8A">
        <w:rPr>
          <w:b/>
          <w:spacing w:val="-2"/>
        </w:rPr>
        <w:t xml:space="preserve"> </w:t>
      </w:r>
      <w:r w:rsidR="002E6C8A">
        <w:rPr>
          <w:b/>
        </w:rPr>
        <w:t>Padres</w:t>
      </w:r>
      <w:r w:rsidR="002E6C8A">
        <w:rPr>
          <w:b/>
          <w:spacing w:val="-2"/>
        </w:rPr>
        <w:t xml:space="preserve"> </w:t>
      </w:r>
      <w:r w:rsidR="002E6C8A">
        <w:rPr>
          <w:b/>
        </w:rPr>
        <w:t>y</w:t>
      </w:r>
      <w:r w:rsidR="002E6C8A">
        <w:rPr>
          <w:b/>
          <w:spacing w:val="-11"/>
        </w:rPr>
        <w:t xml:space="preserve"> </w:t>
      </w:r>
      <w:r w:rsidR="002E6C8A">
        <w:rPr>
          <w:b/>
        </w:rPr>
        <w:t>Apoderados</w:t>
      </w:r>
      <w:r w:rsidR="002E6C8A">
        <w:rPr>
          <w:b/>
          <w:spacing w:val="-52"/>
        </w:rPr>
        <w:t xml:space="preserve"> </w:t>
      </w:r>
      <w:r w:rsidR="002E6C8A">
        <w:rPr>
          <w:b/>
        </w:rPr>
        <w:t>Art.</w:t>
      </w:r>
      <w:r w:rsidR="002E6C8A">
        <w:rPr>
          <w:b/>
          <w:spacing w:val="8"/>
        </w:rPr>
        <w:t xml:space="preserve"> </w:t>
      </w:r>
      <w:r w:rsidR="002E6C8A">
        <w:rPr>
          <w:b/>
        </w:rPr>
        <w:t>125.</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0"/>
      </w:tblGrid>
      <w:tr w:rsidR="0044025A" w14:paraId="20ED7280" w14:textId="77777777">
        <w:trPr>
          <w:trHeight w:val="249"/>
        </w:trPr>
        <w:tc>
          <w:tcPr>
            <w:tcW w:w="10130" w:type="dxa"/>
            <w:tcBorders>
              <w:right w:val="single" w:sz="6" w:space="0" w:color="000000"/>
            </w:tcBorders>
          </w:tcPr>
          <w:p w14:paraId="700F95A9" w14:textId="77777777" w:rsidR="0044025A" w:rsidRDefault="002E6C8A">
            <w:pPr>
              <w:pStyle w:val="TableParagraph"/>
              <w:spacing w:line="230" w:lineRule="exact"/>
              <w:ind w:left="3581" w:right="3560"/>
              <w:jc w:val="center"/>
              <w:rPr>
                <w:b/>
              </w:rPr>
            </w:pPr>
            <w:r>
              <w:rPr>
                <w:b/>
              </w:rPr>
              <w:t>Faltas</w:t>
            </w:r>
            <w:r>
              <w:rPr>
                <w:b/>
                <w:spacing w:val="-4"/>
              </w:rPr>
              <w:t xml:space="preserve"> </w:t>
            </w:r>
            <w:r>
              <w:rPr>
                <w:b/>
              </w:rPr>
              <w:t>Graves</w:t>
            </w:r>
          </w:p>
        </w:tc>
      </w:tr>
      <w:tr w:rsidR="0044025A" w14:paraId="6F43A882" w14:textId="77777777">
        <w:trPr>
          <w:trHeight w:val="2913"/>
        </w:trPr>
        <w:tc>
          <w:tcPr>
            <w:tcW w:w="10130" w:type="dxa"/>
            <w:tcBorders>
              <w:right w:val="single" w:sz="6" w:space="0" w:color="000000"/>
            </w:tcBorders>
          </w:tcPr>
          <w:p w14:paraId="504E66F3" w14:textId="77777777" w:rsidR="0044025A" w:rsidRDefault="002E6C8A">
            <w:pPr>
              <w:pStyle w:val="TableParagraph"/>
              <w:spacing w:before="1" w:line="276" w:lineRule="auto"/>
              <w:ind w:left="426" w:right="129"/>
              <w:jc w:val="both"/>
            </w:pPr>
            <w:r>
              <w:t>Incumplir con la responsabilidad que le compete, de acuerdo con las disposiciones contempladas en este</w:t>
            </w:r>
            <w:r>
              <w:rPr>
                <w:spacing w:val="1"/>
              </w:rPr>
              <w:t xml:space="preserve"> </w:t>
            </w:r>
            <w:r>
              <w:t>documento con relación a: presentación personal, higiene y salud, inasistencias a clases, inasistencias a</w:t>
            </w:r>
            <w:r>
              <w:rPr>
                <w:spacing w:val="1"/>
              </w:rPr>
              <w:t xml:space="preserve"> </w:t>
            </w:r>
            <w:r>
              <w:t>evaluaciones,</w:t>
            </w:r>
            <w:r>
              <w:rPr>
                <w:spacing w:val="4"/>
              </w:rPr>
              <w:t xml:space="preserve"> </w:t>
            </w:r>
            <w:r>
              <w:t>atrasos,</w:t>
            </w:r>
            <w:r>
              <w:rPr>
                <w:spacing w:val="5"/>
              </w:rPr>
              <w:t xml:space="preserve"> </w:t>
            </w:r>
            <w:r>
              <w:t>entre</w:t>
            </w:r>
            <w:r>
              <w:rPr>
                <w:spacing w:val="2"/>
              </w:rPr>
              <w:t xml:space="preserve"> </w:t>
            </w:r>
            <w:r>
              <w:t>otras</w:t>
            </w:r>
            <w:r>
              <w:rPr>
                <w:spacing w:val="-2"/>
              </w:rPr>
              <w:t xml:space="preserve"> </w:t>
            </w:r>
            <w:r>
              <w:t>reiteradamente.</w:t>
            </w:r>
          </w:p>
          <w:p w14:paraId="6AD058EF" w14:textId="77777777" w:rsidR="0044025A" w:rsidRDefault="002E6C8A">
            <w:pPr>
              <w:pStyle w:val="TableParagraph"/>
              <w:spacing w:before="10" w:line="278" w:lineRule="auto"/>
              <w:ind w:left="426" w:right="141"/>
              <w:jc w:val="both"/>
            </w:pPr>
            <w:r>
              <w:t>Faltar el respeto a algún miembro de la comunidad educativa con gestos, lenguaje soez, insultos, etc.</w:t>
            </w:r>
            <w:r>
              <w:rPr>
                <w:spacing w:val="1"/>
              </w:rPr>
              <w:t xml:space="preserve"> </w:t>
            </w:r>
            <w:r>
              <w:t>Deteriorar de forma intencional materiales, mobiliario o infraestructura del establecimiento, que no son</w:t>
            </w:r>
            <w:r>
              <w:rPr>
                <w:spacing w:val="1"/>
              </w:rPr>
              <w:t xml:space="preserve"> </w:t>
            </w:r>
            <w:r>
              <w:t>esenciales</w:t>
            </w:r>
            <w:r>
              <w:rPr>
                <w:spacing w:val="1"/>
              </w:rPr>
              <w:t xml:space="preserve"> </w:t>
            </w:r>
            <w:r>
              <w:t>para</w:t>
            </w:r>
            <w:r>
              <w:rPr>
                <w:spacing w:val="5"/>
              </w:rPr>
              <w:t xml:space="preserve"> </w:t>
            </w:r>
            <w:r>
              <w:t>la prestación</w:t>
            </w:r>
            <w:r>
              <w:rPr>
                <w:spacing w:val="1"/>
              </w:rPr>
              <w:t xml:space="preserve"> </w:t>
            </w:r>
            <w:r>
              <w:t>del</w:t>
            </w:r>
            <w:r>
              <w:rPr>
                <w:spacing w:val="-2"/>
              </w:rPr>
              <w:t xml:space="preserve"> </w:t>
            </w:r>
            <w:r>
              <w:t>servicio</w:t>
            </w:r>
            <w:r>
              <w:rPr>
                <w:spacing w:val="2"/>
              </w:rPr>
              <w:t xml:space="preserve"> </w:t>
            </w:r>
            <w:r>
              <w:t>educativo.</w:t>
            </w:r>
          </w:p>
          <w:p w14:paraId="55F0AECD" w14:textId="77777777" w:rsidR="0044025A" w:rsidRDefault="002E6C8A">
            <w:pPr>
              <w:pStyle w:val="TableParagraph"/>
              <w:spacing w:before="3" w:line="288" w:lineRule="auto"/>
              <w:ind w:left="426" w:right="1879"/>
              <w:jc w:val="both"/>
            </w:pPr>
            <w:r>
              <w:t>Grabar y/o</w:t>
            </w:r>
            <w:r>
              <w:rPr>
                <w:spacing w:val="-7"/>
              </w:rPr>
              <w:t xml:space="preserve"> </w:t>
            </w:r>
            <w:r>
              <w:t>fotografiar</w:t>
            </w:r>
            <w:r>
              <w:rPr>
                <w:spacing w:val="-5"/>
              </w:rPr>
              <w:t xml:space="preserve"> </w:t>
            </w:r>
            <w:r>
              <w:t>a cualquier</w:t>
            </w:r>
            <w:r>
              <w:rPr>
                <w:spacing w:val="1"/>
              </w:rPr>
              <w:t xml:space="preserve"> </w:t>
            </w:r>
            <w:r>
              <w:t>integrante</w:t>
            </w:r>
            <w:r>
              <w:rPr>
                <w:spacing w:val="-9"/>
              </w:rPr>
              <w:t xml:space="preserve"> </w:t>
            </w:r>
            <w:r>
              <w:t>de</w:t>
            </w:r>
            <w:r>
              <w:rPr>
                <w:spacing w:val="-5"/>
              </w:rPr>
              <w:t xml:space="preserve"> </w:t>
            </w:r>
            <w:r>
              <w:t>la comunidad</w:t>
            </w:r>
            <w:r>
              <w:rPr>
                <w:spacing w:val="-2"/>
              </w:rPr>
              <w:t xml:space="preserve"> </w:t>
            </w:r>
            <w:r>
              <w:t>educativa sin</w:t>
            </w:r>
            <w:r>
              <w:rPr>
                <w:spacing w:val="-7"/>
              </w:rPr>
              <w:t xml:space="preserve"> </w:t>
            </w:r>
            <w:r>
              <w:t>autorización.</w:t>
            </w:r>
            <w:r>
              <w:rPr>
                <w:spacing w:val="-53"/>
              </w:rPr>
              <w:t xml:space="preserve"> </w:t>
            </w:r>
            <w:r>
              <w:t>Tercera</w:t>
            </w:r>
            <w:r>
              <w:rPr>
                <w:spacing w:val="4"/>
              </w:rPr>
              <w:t xml:space="preserve"> </w:t>
            </w:r>
            <w:r>
              <w:t>falta leve</w:t>
            </w:r>
            <w:r>
              <w:rPr>
                <w:spacing w:val="-5"/>
              </w:rPr>
              <w:t xml:space="preserve"> </w:t>
            </w:r>
            <w:r>
              <w:t>pasa</w:t>
            </w:r>
            <w:r>
              <w:rPr>
                <w:spacing w:val="-1"/>
              </w:rPr>
              <w:t xml:space="preserve"> </w:t>
            </w:r>
            <w:r>
              <w:t>a ser</w:t>
            </w:r>
            <w:r>
              <w:rPr>
                <w:spacing w:val="5"/>
              </w:rPr>
              <w:t xml:space="preserve"> </w:t>
            </w:r>
            <w:r>
              <w:t>Grave.</w:t>
            </w:r>
          </w:p>
          <w:p w14:paraId="0D6ED08F" w14:textId="77777777" w:rsidR="0044025A" w:rsidRDefault="002E6C8A">
            <w:pPr>
              <w:pStyle w:val="TableParagraph"/>
              <w:spacing w:line="241" w:lineRule="exact"/>
              <w:ind w:left="426"/>
              <w:jc w:val="both"/>
            </w:pPr>
            <w:r>
              <w:t>Toda</w:t>
            </w:r>
            <w:r>
              <w:rPr>
                <w:spacing w:val="2"/>
              </w:rPr>
              <w:t xml:space="preserve"> </w:t>
            </w:r>
            <w:r>
              <w:t>aquella</w:t>
            </w:r>
            <w:r>
              <w:rPr>
                <w:spacing w:val="2"/>
              </w:rPr>
              <w:t xml:space="preserve"> </w:t>
            </w:r>
            <w:r>
              <w:t>que</w:t>
            </w:r>
            <w:r>
              <w:rPr>
                <w:spacing w:val="-7"/>
              </w:rPr>
              <w:t xml:space="preserve"> </w:t>
            </w:r>
            <w:r>
              <w:t>quedan</w:t>
            </w:r>
            <w:r>
              <w:rPr>
                <w:spacing w:val="-5"/>
              </w:rPr>
              <w:t xml:space="preserve"> </w:t>
            </w:r>
            <w:r>
              <w:t>sujetas</w:t>
            </w:r>
            <w:r>
              <w:rPr>
                <w:spacing w:val="-1"/>
              </w:rPr>
              <w:t xml:space="preserve"> </w:t>
            </w:r>
            <w:r>
              <w:t>a</w:t>
            </w:r>
            <w:r>
              <w:rPr>
                <w:spacing w:val="2"/>
              </w:rPr>
              <w:t xml:space="preserve"> </w:t>
            </w:r>
            <w:r>
              <w:t>criterio</w:t>
            </w:r>
            <w:r>
              <w:rPr>
                <w:spacing w:val="-5"/>
              </w:rPr>
              <w:t xml:space="preserve"> </w:t>
            </w:r>
            <w:r>
              <w:t>de</w:t>
            </w:r>
            <w:r>
              <w:rPr>
                <w:spacing w:val="-2"/>
              </w:rPr>
              <w:t xml:space="preserve"> </w:t>
            </w:r>
            <w:r>
              <w:t>quien</w:t>
            </w:r>
            <w:r>
              <w:rPr>
                <w:spacing w:val="-6"/>
              </w:rPr>
              <w:t xml:space="preserve"> </w:t>
            </w:r>
            <w:r>
              <w:t>sanciona.</w:t>
            </w:r>
          </w:p>
        </w:tc>
      </w:tr>
      <w:tr w:rsidR="0044025A" w14:paraId="6DDB3F67" w14:textId="77777777">
        <w:trPr>
          <w:trHeight w:val="3389"/>
        </w:trPr>
        <w:tc>
          <w:tcPr>
            <w:tcW w:w="10130" w:type="dxa"/>
            <w:tcBorders>
              <w:right w:val="single" w:sz="6" w:space="0" w:color="000000"/>
            </w:tcBorders>
          </w:tcPr>
          <w:p w14:paraId="11A463AA" w14:textId="77777777" w:rsidR="0044025A" w:rsidRDefault="002E6C8A">
            <w:pPr>
              <w:pStyle w:val="TableParagraph"/>
              <w:spacing w:line="249" w:lineRule="exact"/>
              <w:ind w:left="76"/>
              <w:rPr>
                <w:b/>
              </w:rPr>
            </w:pPr>
            <w:r>
              <w:rPr>
                <w:b/>
              </w:rPr>
              <w:t>Sanciones</w:t>
            </w:r>
          </w:p>
          <w:p w14:paraId="6A901B8A" w14:textId="77777777" w:rsidR="0044025A" w:rsidRDefault="002E6C8A" w:rsidP="005F0F73">
            <w:pPr>
              <w:pStyle w:val="TableParagraph"/>
              <w:numPr>
                <w:ilvl w:val="0"/>
                <w:numId w:val="217"/>
              </w:numPr>
              <w:tabs>
                <w:tab w:val="left" w:pos="427"/>
              </w:tabs>
              <w:spacing w:before="26"/>
              <w:jc w:val="both"/>
            </w:pPr>
            <w:r>
              <w:rPr>
                <w:spacing w:val="-1"/>
              </w:rPr>
              <w:t>Entrevista</w:t>
            </w:r>
            <w:r>
              <w:rPr>
                <w:spacing w:val="6"/>
              </w:rPr>
              <w:t xml:space="preserve"> </w:t>
            </w:r>
            <w:r>
              <w:rPr>
                <w:spacing w:val="-1"/>
              </w:rPr>
              <w:t>con</w:t>
            </w:r>
            <w:r>
              <w:rPr>
                <w:spacing w:val="-12"/>
              </w:rPr>
              <w:t xml:space="preserve"> </w:t>
            </w:r>
            <w:r>
              <w:rPr>
                <w:spacing w:val="-1"/>
              </w:rPr>
              <w:t>Dirección</w:t>
            </w:r>
            <w:r>
              <w:rPr>
                <w:spacing w:val="2"/>
              </w:rPr>
              <w:t xml:space="preserve"> </w:t>
            </w:r>
            <w:r>
              <w:rPr>
                <w:spacing w:val="-1"/>
              </w:rPr>
              <w:t>e</w:t>
            </w:r>
            <w:r>
              <w:rPr>
                <w:spacing w:val="-5"/>
              </w:rPr>
              <w:t xml:space="preserve"> </w:t>
            </w:r>
            <w:r>
              <w:rPr>
                <w:spacing w:val="-1"/>
              </w:rPr>
              <w:t>Inspectoría</w:t>
            </w:r>
            <w:r>
              <w:rPr>
                <w:spacing w:val="5"/>
              </w:rPr>
              <w:t xml:space="preserve"> </w:t>
            </w:r>
            <w:r>
              <w:rPr>
                <w:spacing w:val="-1"/>
              </w:rPr>
              <w:t>General,</w:t>
            </w:r>
            <w:r>
              <w:rPr>
                <w:spacing w:val="4"/>
              </w:rPr>
              <w:t xml:space="preserve"> </w:t>
            </w:r>
            <w:r>
              <w:rPr>
                <w:spacing w:val="-1"/>
              </w:rPr>
              <w:t>con</w:t>
            </w:r>
            <w:r>
              <w:rPr>
                <w:spacing w:val="-2"/>
              </w:rPr>
              <w:t xml:space="preserve"> </w:t>
            </w:r>
            <w:r>
              <w:rPr>
                <w:spacing w:val="-1"/>
              </w:rPr>
              <w:t>registro</w:t>
            </w:r>
            <w:r>
              <w:rPr>
                <w:spacing w:val="-3"/>
              </w:rPr>
              <w:t xml:space="preserve"> </w:t>
            </w:r>
            <w:r>
              <w:t>en</w:t>
            </w:r>
            <w:r>
              <w:rPr>
                <w:spacing w:val="-3"/>
              </w:rPr>
              <w:t xml:space="preserve"> </w:t>
            </w:r>
            <w:r>
              <w:t>libro</w:t>
            </w:r>
            <w:r>
              <w:rPr>
                <w:spacing w:val="2"/>
              </w:rPr>
              <w:t xml:space="preserve"> </w:t>
            </w:r>
            <w:r>
              <w:t>de</w:t>
            </w:r>
            <w:r>
              <w:rPr>
                <w:spacing w:val="-5"/>
              </w:rPr>
              <w:t xml:space="preserve"> </w:t>
            </w:r>
            <w:r>
              <w:t>clases</w:t>
            </w:r>
            <w:r>
              <w:rPr>
                <w:spacing w:val="2"/>
              </w:rPr>
              <w:t xml:space="preserve"> </w:t>
            </w:r>
            <w:r>
              <w:t>y</w:t>
            </w:r>
            <w:r>
              <w:rPr>
                <w:spacing w:val="11"/>
              </w:rPr>
              <w:t xml:space="preserve"> </w:t>
            </w:r>
            <w:r>
              <w:t>hoja de</w:t>
            </w:r>
            <w:r>
              <w:rPr>
                <w:spacing w:val="-14"/>
              </w:rPr>
              <w:t xml:space="preserve"> </w:t>
            </w:r>
            <w:r>
              <w:t>entrevistas.</w:t>
            </w:r>
          </w:p>
          <w:p w14:paraId="357D7279" w14:textId="77777777" w:rsidR="0044025A" w:rsidRDefault="002E6C8A" w:rsidP="005F0F73">
            <w:pPr>
              <w:pStyle w:val="TableParagraph"/>
              <w:numPr>
                <w:ilvl w:val="0"/>
                <w:numId w:val="217"/>
              </w:numPr>
              <w:tabs>
                <w:tab w:val="left" w:pos="427"/>
              </w:tabs>
              <w:spacing w:before="88" w:line="276" w:lineRule="auto"/>
              <w:ind w:left="426" w:right="130"/>
              <w:jc w:val="both"/>
            </w:pPr>
            <w:r>
              <w:t>Notificar, por escrito de la situación, junto a sus fundamentos medidas, al padre, madre y/o apoderado.</w:t>
            </w:r>
            <w:r>
              <w:rPr>
                <w:spacing w:val="1"/>
              </w:rPr>
              <w:t xml:space="preserve"> </w:t>
            </w:r>
            <w:r>
              <w:t>Otorgando la posibilidad de presentar sus descargos en ese momento que podrían acreditar la inocencia en</w:t>
            </w:r>
            <w:r>
              <w:rPr>
                <w:spacing w:val="1"/>
              </w:rPr>
              <w:t xml:space="preserve"> </w:t>
            </w:r>
            <w:r>
              <w:t>los hechos. Si el padre, madre y/o apoderado asume la responsabilidad de los hechos, inmediatamente se</w:t>
            </w:r>
            <w:r>
              <w:rPr>
                <w:spacing w:val="1"/>
              </w:rPr>
              <w:t xml:space="preserve"> </w:t>
            </w:r>
            <w:r>
              <w:t>aplica</w:t>
            </w:r>
            <w:r>
              <w:rPr>
                <w:spacing w:val="4"/>
              </w:rPr>
              <w:t xml:space="preserve"> </w:t>
            </w:r>
            <w:r>
              <w:t>la</w:t>
            </w:r>
            <w:r>
              <w:rPr>
                <w:spacing w:val="1"/>
              </w:rPr>
              <w:t xml:space="preserve"> </w:t>
            </w:r>
            <w:r>
              <w:t>sanción.</w:t>
            </w:r>
          </w:p>
          <w:p w14:paraId="289D50AB" w14:textId="77777777" w:rsidR="0044025A" w:rsidRDefault="002E6C8A" w:rsidP="005F0F73">
            <w:pPr>
              <w:pStyle w:val="TableParagraph"/>
              <w:numPr>
                <w:ilvl w:val="0"/>
                <w:numId w:val="217"/>
              </w:numPr>
              <w:tabs>
                <w:tab w:val="left" w:pos="427"/>
              </w:tabs>
              <w:spacing w:before="51" w:line="278" w:lineRule="auto"/>
              <w:ind w:left="426" w:right="129"/>
              <w:jc w:val="both"/>
            </w:pPr>
            <w:r>
              <w:t>Cambio</w:t>
            </w:r>
            <w:r>
              <w:rPr>
                <w:spacing w:val="1"/>
              </w:rPr>
              <w:t xml:space="preserve"> </w:t>
            </w:r>
            <w:r>
              <w:t>de apoderado,</w:t>
            </w:r>
            <w:r>
              <w:rPr>
                <w:spacing w:val="1"/>
              </w:rPr>
              <w:t xml:space="preserve"> </w:t>
            </w:r>
            <w:r>
              <w:t>dependiendo</w:t>
            </w:r>
            <w:r>
              <w:rPr>
                <w:spacing w:val="1"/>
              </w:rPr>
              <w:t xml:space="preserve"> </w:t>
            </w:r>
            <w:r>
              <w:t>de los</w:t>
            </w:r>
            <w:r>
              <w:rPr>
                <w:spacing w:val="1"/>
              </w:rPr>
              <w:t xml:space="preserve"> </w:t>
            </w:r>
            <w:r>
              <w:t>antecedentes</w:t>
            </w:r>
            <w:r>
              <w:rPr>
                <w:spacing w:val="1"/>
              </w:rPr>
              <w:t xml:space="preserve"> </w:t>
            </w:r>
            <w:r>
              <w:t>del caso,</w:t>
            </w:r>
            <w:r>
              <w:rPr>
                <w:spacing w:val="1"/>
              </w:rPr>
              <w:t xml:space="preserve"> </w:t>
            </w:r>
            <w:r>
              <w:t>el cambio</w:t>
            </w:r>
            <w:r>
              <w:rPr>
                <w:spacing w:val="1"/>
              </w:rPr>
              <w:t xml:space="preserve"> </w:t>
            </w:r>
            <w:r>
              <w:t>de apoderado podrá</w:t>
            </w:r>
            <w:r>
              <w:rPr>
                <w:spacing w:val="1"/>
              </w:rPr>
              <w:t xml:space="preserve"> </w:t>
            </w:r>
            <w:r>
              <w:t>ser:</w:t>
            </w:r>
            <w:r>
              <w:rPr>
                <w:spacing w:val="1"/>
              </w:rPr>
              <w:t xml:space="preserve"> </w:t>
            </w:r>
            <w:r>
              <w:t>provisorio,</w:t>
            </w:r>
            <w:r>
              <w:rPr>
                <w:spacing w:val="9"/>
              </w:rPr>
              <w:t xml:space="preserve"> </w:t>
            </w:r>
            <w:r>
              <w:t>ya</w:t>
            </w:r>
            <w:r>
              <w:rPr>
                <w:spacing w:val="-6"/>
              </w:rPr>
              <w:t xml:space="preserve"> </w:t>
            </w:r>
            <w:r>
              <w:t>sea</w:t>
            </w:r>
            <w:r>
              <w:rPr>
                <w:spacing w:val="-4"/>
              </w:rPr>
              <w:t xml:space="preserve"> </w:t>
            </w:r>
            <w:r>
              <w:t>por</w:t>
            </w:r>
            <w:r>
              <w:rPr>
                <w:spacing w:val="4"/>
              </w:rPr>
              <w:t xml:space="preserve"> </w:t>
            </w:r>
            <w:r>
              <w:t>un</w:t>
            </w:r>
            <w:r>
              <w:rPr>
                <w:spacing w:val="-3"/>
              </w:rPr>
              <w:t xml:space="preserve"> </w:t>
            </w:r>
            <w:r>
              <w:t>semestre</w:t>
            </w:r>
            <w:r>
              <w:rPr>
                <w:spacing w:val="-6"/>
              </w:rPr>
              <w:t xml:space="preserve"> </w:t>
            </w:r>
            <w:r>
              <w:t>o</w:t>
            </w:r>
            <w:r>
              <w:rPr>
                <w:spacing w:val="-3"/>
              </w:rPr>
              <w:t xml:space="preserve"> </w:t>
            </w:r>
            <w:r>
              <w:t>por</w:t>
            </w:r>
            <w:r>
              <w:rPr>
                <w:spacing w:val="4"/>
              </w:rPr>
              <w:t xml:space="preserve"> </w:t>
            </w:r>
            <w:r>
              <w:t>el</w:t>
            </w:r>
            <w:r>
              <w:rPr>
                <w:spacing w:val="-2"/>
              </w:rPr>
              <w:t xml:space="preserve"> </w:t>
            </w:r>
            <w:r>
              <w:t>año</w:t>
            </w:r>
            <w:r>
              <w:rPr>
                <w:spacing w:val="1"/>
              </w:rPr>
              <w:t xml:space="preserve"> </w:t>
            </w:r>
            <w:r>
              <w:t>escolar en</w:t>
            </w:r>
            <w:r>
              <w:rPr>
                <w:spacing w:val="10"/>
              </w:rPr>
              <w:t xml:space="preserve"> </w:t>
            </w:r>
            <w:r>
              <w:t>curso.</w:t>
            </w:r>
          </w:p>
          <w:p w14:paraId="362C7941" w14:textId="77777777" w:rsidR="0044025A" w:rsidRDefault="002E6C8A" w:rsidP="005F0F73">
            <w:pPr>
              <w:pStyle w:val="TableParagraph"/>
              <w:numPr>
                <w:ilvl w:val="0"/>
                <w:numId w:val="217"/>
              </w:numPr>
              <w:tabs>
                <w:tab w:val="left" w:pos="427"/>
              </w:tabs>
              <w:spacing w:before="46" w:line="278" w:lineRule="auto"/>
              <w:ind w:left="426" w:right="126"/>
              <w:jc w:val="both"/>
            </w:pPr>
            <w:r>
              <w:t>Dejar por un semestre o por el año escolar de ejercer un cargo directivo de su grupo curso y/o centro de</w:t>
            </w:r>
            <w:r>
              <w:rPr>
                <w:spacing w:val="1"/>
              </w:rPr>
              <w:t xml:space="preserve"> </w:t>
            </w:r>
            <w:r>
              <w:t>padres.</w:t>
            </w:r>
          </w:p>
          <w:p w14:paraId="633470E0" w14:textId="77777777" w:rsidR="0044025A" w:rsidRDefault="002E6C8A" w:rsidP="005F0F73">
            <w:pPr>
              <w:pStyle w:val="TableParagraph"/>
              <w:numPr>
                <w:ilvl w:val="0"/>
                <w:numId w:val="217"/>
              </w:numPr>
              <w:tabs>
                <w:tab w:val="left" w:pos="427"/>
              </w:tabs>
              <w:spacing w:before="42"/>
              <w:jc w:val="both"/>
            </w:pPr>
            <w:r>
              <w:t>Denunciar</w:t>
            </w:r>
            <w:r>
              <w:rPr>
                <w:spacing w:val="-2"/>
              </w:rPr>
              <w:t xml:space="preserve"> </w:t>
            </w:r>
            <w:r>
              <w:t>a</w:t>
            </w:r>
            <w:r>
              <w:rPr>
                <w:spacing w:val="-5"/>
              </w:rPr>
              <w:t xml:space="preserve"> </w:t>
            </w:r>
            <w:r>
              <w:t>los</w:t>
            </w:r>
            <w:r>
              <w:rPr>
                <w:spacing w:val="-12"/>
              </w:rPr>
              <w:t xml:space="preserve"> </w:t>
            </w:r>
            <w:r>
              <w:t>organismos</w:t>
            </w:r>
            <w:r>
              <w:rPr>
                <w:spacing w:val="5"/>
              </w:rPr>
              <w:t xml:space="preserve"> </w:t>
            </w:r>
            <w:r>
              <w:t>pertinentes.</w:t>
            </w:r>
          </w:p>
        </w:tc>
      </w:tr>
    </w:tbl>
    <w:p w14:paraId="0F1C4031" w14:textId="77777777" w:rsidR="0044025A" w:rsidRDefault="0044025A">
      <w:pPr>
        <w:jc w:val="both"/>
        <w:sectPr w:rsidR="0044025A">
          <w:pgSz w:w="12240" w:h="15840"/>
          <w:pgMar w:top="900" w:right="440" w:bottom="1020" w:left="860" w:header="0" w:footer="752" w:gutter="0"/>
          <w:cols w:space="720"/>
        </w:sectPr>
      </w:pPr>
    </w:p>
    <w:p w14:paraId="49D74F53" w14:textId="77777777" w:rsidR="0044025A" w:rsidRDefault="00982528" w:rsidP="005F0F73">
      <w:pPr>
        <w:pStyle w:val="Ttulo6"/>
        <w:numPr>
          <w:ilvl w:val="0"/>
          <w:numId w:val="219"/>
        </w:numPr>
        <w:tabs>
          <w:tab w:val="left" w:pos="687"/>
        </w:tabs>
        <w:spacing w:before="71" w:line="300" w:lineRule="auto"/>
        <w:ind w:left="388" w:right="4671" w:firstLine="0"/>
      </w:pPr>
      <w:r>
        <w:rPr>
          <w:noProof/>
          <w:lang w:val="en-US"/>
        </w:rPr>
        <w:lastRenderedPageBreak/>
        <mc:AlternateContent>
          <mc:Choice Requires="wps">
            <w:drawing>
              <wp:anchor distT="0" distB="0" distL="114300" distR="114300" simplePos="0" relativeHeight="15757312" behindDoc="0" locked="0" layoutInCell="1" allowOverlap="1" wp14:anchorId="326C6ED2" wp14:editId="04E42D88">
                <wp:simplePos x="0" y="0"/>
                <wp:positionH relativeFrom="page">
                  <wp:posOffset>838200</wp:posOffset>
                </wp:positionH>
                <wp:positionV relativeFrom="paragraph">
                  <wp:posOffset>407035</wp:posOffset>
                </wp:positionV>
                <wp:extent cx="6444615" cy="5097780"/>
                <wp:effectExtent l="0" t="0" r="0" b="0"/>
                <wp:wrapNone/>
                <wp:docPr id="2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09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0"/>
                            </w:tblGrid>
                            <w:tr w:rsidR="00680496" w14:paraId="37E4D4AA" w14:textId="77777777">
                              <w:trPr>
                                <w:trHeight w:val="254"/>
                              </w:trPr>
                              <w:tc>
                                <w:tcPr>
                                  <w:tcW w:w="10130" w:type="dxa"/>
                                  <w:tcBorders>
                                    <w:right w:val="single" w:sz="6" w:space="0" w:color="000000"/>
                                  </w:tcBorders>
                                </w:tcPr>
                                <w:p w14:paraId="53FD4FA2" w14:textId="77777777" w:rsidR="00680496" w:rsidRDefault="00680496">
                                  <w:pPr>
                                    <w:pStyle w:val="TableParagraph"/>
                                    <w:spacing w:line="234" w:lineRule="exact"/>
                                    <w:ind w:left="3581" w:right="3560"/>
                                    <w:jc w:val="center"/>
                                    <w:rPr>
                                      <w:b/>
                                    </w:rPr>
                                  </w:pPr>
                                  <w:r>
                                    <w:rPr>
                                      <w:b/>
                                    </w:rPr>
                                    <w:t>Faltas</w:t>
                                  </w:r>
                                  <w:r>
                                    <w:rPr>
                                      <w:b/>
                                      <w:spacing w:val="-5"/>
                                    </w:rPr>
                                    <w:t xml:space="preserve"> </w:t>
                                  </w:r>
                                  <w:r>
                                    <w:rPr>
                                      <w:b/>
                                    </w:rPr>
                                    <w:t>Muy</w:t>
                                  </w:r>
                                  <w:r>
                                    <w:rPr>
                                      <w:b/>
                                      <w:spacing w:val="-5"/>
                                    </w:rPr>
                                    <w:t xml:space="preserve"> </w:t>
                                  </w:r>
                                  <w:r>
                                    <w:rPr>
                                      <w:b/>
                                    </w:rPr>
                                    <w:t>Graves-Gravísimas</w:t>
                                  </w:r>
                                </w:p>
                              </w:tc>
                            </w:tr>
                            <w:tr w:rsidR="00680496" w14:paraId="305DC001" w14:textId="77777777">
                              <w:trPr>
                                <w:trHeight w:val="4450"/>
                              </w:trPr>
                              <w:tc>
                                <w:tcPr>
                                  <w:tcW w:w="10130" w:type="dxa"/>
                                  <w:tcBorders>
                                    <w:right w:val="single" w:sz="6" w:space="0" w:color="000000"/>
                                  </w:tcBorders>
                                </w:tcPr>
                                <w:p w14:paraId="60BF5D4A" w14:textId="77777777" w:rsidR="00680496" w:rsidRDefault="00680496" w:rsidP="005F0F73">
                                  <w:pPr>
                                    <w:pStyle w:val="TableParagraph"/>
                                    <w:numPr>
                                      <w:ilvl w:val="0"/>
                                      <w:numId w:val="216"/>
                                    </w:numPr>
                                    <w:tabs>
                                      <w:tab w:val="left" w:pos="725"/>
                                      <w:tab w:val="left" w:pos="726"/>
                                    </w:tabs>
                                    <w:spacing w:before="4"/>
                                    <w:ind w:hanging="362"/>
                                  </w:pPr>
                                  <w:r>
                                    <w:t>Agresiones</w:t>
                                  </w:r>
                                  <w:r>
                                    <w:rPr>
                                      <w:spacing w:val="-3"/>
                                    </w:rPr>
                                    <w:t xml:space="preserve"> </w:t>
                                  </w:r>
                                  <w:r>
                                    <w:t>físicas</w:t>
                                  </w:r>
                                  <w:r>
                                    <w:rPr>
                                      <w:spacing w:val="-2"/>
                                    </w:rPr>
                                    <w:t xml:space="preserve"> </w:t>
                                  </w:r>
                                  <w:r>
                                    <w:t>que</w:t>
                                  </w:r>
                                  <w:r>
                                    <w:rPr>
                                      <w:spacing w:val="-4"/>
                                    </w:rPr>
                                    <w:t xml:space="preserve"> </w:t>
                                  </w:r>
                                  <w:r>
                                    <w:t>ocasionen</w:t>
                                  </w:r>
                                  <w:r>
                                    <w:rPr>
                                      <w:spacing w:val="-7"/>
                                    </w:rPr>
                                    <w:t xml:space="preserve"> </w:t>
                                  </w:r>
                                  <w:r>
                                    <w:t>lesiones</w:t>
                                  </w:r>
                                  <w:r>
                                    <w:rPr>
                                      <w:spacing w:val="-2"/>
                                    </w:rPr>
                                    <w:t xml:space="preserve"> </w:t>
                                  </w:r>
                                  <w:r>
                                    <w:t>contra cualquier</w:t>
                                  </w:r>
                                  <w:r>
                                    <w:rPr>
                                      <w:spacing w:val="1"/>
                                    </w:rPr>
                                    <w:t xml:space="preserve"> </w:t>
                                  </w:r>
                                  <w:r>
                                    <w:t>miembro</w:t>
                                  </w:r>
                                  <w:r>
                                    <w:rPr>
                                      <w:spacing w:val="-2"/>
                                    </w:rPr>
                                    <w:t xml:space="preserve"> </w:t>
                                  </w:r>
                                  <w:r>
                                    <w:t>de</w:t>
                                  </w:r>
                                  <w:r>
                                    <w:rPr>
                                      <w:spacing w:val="-9"/>
                                    </w:rPr>
                                    <w:t xml:space="preserve"> </w:t>
                                  </w:r>
                                  <w:r>
                                    <w:t>la</w:t>
                                  </w:r>
                                  <w:r>
                                    <w:rPr>
                                      <w:spacing w:val="1"/>
                                    </w:rPr>
                                    <w:t xml:space="preserve"> </w:t>
                                  </w:r>
                                  <w:r>
                                    <w:t>comunidad</w:t>
                                  </w:r>
                                  <w:r>
                                    <w:rPr>
                                      <w:spacing w:val="-3"/>
                                    </w:rPr>
                                    <w:t xml:space="preserve"> </w:t>
                                  </w:r>
                                  <w:r>
                                    <w:t>educativa.</w:t>
                                  </w:r>
                                </w:p>
                                <w:p w14:paraId="286AD06D" w14:textId="77777777" w:rsidR="00680496" w:rsidRDefault="00680496" w:rsidP="005F0F73">
                                  <w:pPr>
                                    <w:pStyle w:val="TableParagraph"/>
                                    <w:numPr>
                                      <w:ilvl w:val="0"/>
                                      <w:numId w:val="216"/>
                                    </w:numPr>
                                    <w:tabs>
                                      <w:tab w:val="left" w:pos="725"/>
                                      <w:tab w:val="left" w:pos="726"/>
                                    </w:tabs>
                                    <w:spacing w:before="62"/>
                                    <w:ind w:hanging="362"/>
                                  </w:pPr>
                                  <w:r>
                                    <w:t>Agresiones</w:t>
                                  </w:r>
                                  <w:r>
                                    <w:rPr>
                                      <w:spacing w:val="-4"/>
                                    </w:rPr>
                                    <w:t xml:space="preserve"> </w:t>
                                  </w:r>
                                  <w:r>
                                    <w:t>sexuales</w:t>
                                  </w:r>
                                  <w:r>
                                    <w:rPr>
                                      <w:spacing w:val="-3"/>
                                    </w:rPr>
                                    <w:t xml:space="preserve"> </w:t>
                                  </w:r>
                                  <w:r>
                                    <w:t>contra cualquier</w:t>
                                  </w:r>
                                  <w:r>
                                    <w:rPr>
                                      <w:spacing w:val="4"/>
                                    </w:rPr>
                                    <w:t xml:space="preserve"> </w:t>
                                  </w:r>
                                  <w:r>
                                    <w:t>miembro</w:t>
                                  </w:r>
                                  <w:r>
                                    <w:rPr>
                                      <w:spacing w:val="-8"/>
                                    </w:rPr>
                                    <w:t xml:space="preserve"> </w:t>
                                  </w:r>
                                  <w:r>
                                    <w:t>de</w:t>
                                  </w:r>
                                  <w:r>
                                    <w:rPr>
                                      <w:spacing w:val="-5"/>
                                    </w:rPr>
                                    <w:t xml:space="preserve"> </w:t>
                                  </w:r>
                                  <w:r>
                                    <w:t>la comunidad</w:t>
                                  </w:r>
                                  <w:r>
                                    <w:rPr>
                                      <w:spacing w:val="3"/>
                                    </w:rPr>
                                    <w:t xml:space="preserve"> </w:t>
                                  </w:r>
                                  <w:r>
                                    <w:t>educativa.</w:t>
                                  </w:r>
                                </w:p>
                                <w:p w14:paraId="24CAB8B2" w14:textId="77777777" w:rsidR="00680496" w:rsidRDefault="00680496" w:rsidP="005F0F73">
                                  <w:pPr>
                                    <w:pStyle w:val="TableParagraph"/>
                                    <w:numPr>
                                      <w:ilvl w:val="0"/>
                                      <w:numId w:val="216"/>
                                    </w:numPr>
                                    <w:tabs>
                                      <w:tab w:val="left" w:pos="725"/>
                                      <w:tab w:val="left" w:pos="726"/>
                                    </w:tabs>
                                    <w:spacing w:before="47"/>
                                    <w:ind w:hanging="362"/>
                                  </w:pPr>
                                  <w:r>
                                    <w:t>Sustraer</w:t>
                                  </w:r>
                                  <w:r>
                                    <w:rPr>
                                      <w:spacing w:val="-2"/>
                                    </w:rPr>
                                    <w:t xml:space="preserve"> </w:t>
                                  </w:r>
                                  <w:r>
                                    <w:t>materiales muebles e</w:t>
                                  </w:r>
                                  <w:r>
                                    <w:rPr>
                                      <w:spacing w:val="-11"/>
                                    </w:rPr>
                                    <w:t xml:space="preserve"> </w:t>
                                  </w:r>
                                  <w:r>
                                    <w:t>inmuebles</w:t>
                                  </w:r>
                                  <w:r>
                                    <w:rPr>
                                      <w:spacing w:val="-4"/>
                                    </w:rPr>
                                    <w:t xml:space="preserve"> </w:t>
                                  </w:r>
                                  <w:r>
                                    <w:t>del</w:t>
                                  </w:r>
                                  <w:r>
                                    <w:rPr>
                                      <w:spacing w:val="-3"/>
                                    </w:rPr>
                                    <w:t xml:space="preserve"> </w:t>
                                  </w:r>
                                  <w:r>
                                    <w:t>establecimiento</w:t>
                                  </w:r>
                                  <w:r>
                                    <w:rPr>
                                      <w:spacing w:val="-9"/>
                                    </w:rPr>
                                    <w:t xml:space="preserve"> </w:t>
                                  </w:r>
                                  <w:r>
                                    <w:t>educacional.</w:t>
                                  </w:r>
                                </w:p>
                                <w:p w14:paraId="101C4900" w14:textId="77777777" w:rsidR="00680496" w:rsidRDefault="00680496" w:rsidP="005F0F73">
                                  <w:pPr>
                                    <w:pStyle w:val="TableParagraph"/>
                                    <w:numPr>
                                      <w:ilvl w:val="0"/>
                                      <w:numId w:val="216"/>
                                    </w:numPr>
                                    <w:tabs>
                                      <w:tab w:val="left" w:pos="725"/>
                                      <w:tab w:val="left" w:pos="726"/>
                                    </w:tabs>
                                    <w:spacing w:before="57"/>
                                    <w:ind w:hanging="362"/>
                                  </w:pPr>
                                  <w:r>
                                    <w:t>Uso, porte,</w:t>
                                  </w:r>
                                  <w:r>
                                    <w:rPr>
                                      <w:spacing w:val="1"/>
                                    </w:rPr>
                                    <w:t xml:space="preserve"> </w:t>
                                  </w:r>
                                  <w:r>
                                    <w:t>posesión</w:t>
                                  </w:r>
                                  <w:r>
                                    <w:rPr>
                                      <w:spacing w:val="-1"/>
                                    </w:rPr>
                                    <w:t xml:space="preserve"> </w:t>
                                  </w:r>
                                  <w:r>
                                    <w:t>y</w:t>
                                  </w:r>
                                  <w:r>
                                    <w:rPr>
                                      <w:spacing w:val="-6"/>
                                    </w:rPr>
                                    <w:t xml:space="preserve"> </w:t>
                                  </w:r>
                                  <w:r>
                                    <w:t>tenencia</w:t>
                                  </w:r>
                                  <w:r>
                                    <w:rPr>
                                      <w:spacing w:val="2"/>
                                    </w:rPr>
                                    <w:t xml:space="preserve"> </w:t>
                                  </w:r>
                                  <w:r>
                                    <w:t>de</w:t>
                                  </w:r>
                                  <w:r>
                                    <w:rPr>
                                      <w:spacing w:val="-8"/>
                                    </w:rPr>
                                    <w:t xml:space="preserve"> </w:t>
                                  </w:r>
                                  <w:r>
                                    <w:t>armas,</w:t>
                                  </w:r>
                                  <w:r>
                                    <w:rPr>
                                      <w:spacing w:val="2"/>
                                    </w:rPr>
                                    <w:t xml:space="preserve"> </w:t>
                                  </w:r>
                                  <w:r>
                                    <w:t>o</w:t>
                                  </w:r>
                                  <w:r>
                                    <w:rPr>
                                      <w:spacing w:val="-6"/>
                                    </w:rPr>
                                    <w:t xml:space="preserve"> </w:t>
                                  </w:r>
                                  <w:r>
                                    <w:t>de</w:t>
                                  </w:r>
                                  <w:r>
                                    <w:rPr>
                                      <w:spacing w:val="-7"/>
                                    </w:rPr>
                                    <w:t xml:space="preserve"> </w:t>
                                  </w:r>
                                  <w:r>
                                    <w:t>artefactos</w:t>
                                  </w:r>
                                  <w:r>
                                    <w:rPr>
                                      <w:spacing w:val="-1"/>
                                    </w:rPr>
                                    <w:t xml:space="preserve"> </w:t>
                                  </w:r>
                                  <w:r>
                                    <w:t>incendiarios.</w:t>
                                  </w:r>
                                </w:p>
                                <w:p w14:paraId="282951A7" w14:textId="77777777" w:rsidR="00680496" w:rsidRDefault="00680496" w:rsidP="005F0F73">
                                  <w:pPr>
                                    <w:pStyle w:val="TableParagraph"/>
                                    <w:numPr>
                                      <w:ilvl w:val="0"/>
                                      <w:numId w:val="216"/>
                                    </w:numPr>
                                    <w:tabs>
                                      <w:tab w:val="left" w:pos="725"/>
                                      <w:tab w:val="left" w:pos="726"/>
                                    </w:tabs>
                                    <w:spacing w:before="57"/>
                                    <w:ind w:hanging="362"/>
                                  </w:pPr>
                                  <w:r>
                                    <w:t>Actos</w:t>
                                  </w:r>
                                  <w:r>
                                    <w:rPr>
                                      <w:spacing w:val="-1"/>
                                    </w:rPr>
                                    <w:t xml:space="preserve"> </w:t>
                                  </w:r>
                                  <w:r>
                                    <w:t>que</w:t>
                                  </w:r>
                                  <w:r>
                                    <w:rPr>
                                      <w:spacing w:val="-8"/>
                                    </w:rPr>
                                    <w:t xml:space="preserve"> </w:t>
                                  </w:r>
                                  <w:r>
                                    <w:t>atenten</w:t>
                                  </w:r>
                                  <w:r>
                                    <w:rPr>
                                      <w:spacing w:val="-5"/>
                                    </w:rPr>
                                    <w:t xml:space="preserve"> </w:t>
                                  </w:r>
                                  <w:r>
                                    <w:t>contra</w:t>
                                  </w:r>
                                  <w:r>
                                    <w:rPr>
                                      <w:spacing w:val="2"/>
                                    </w:rPr>
                                    <w:t xml:space="preserve"> </w:t>
                                  </w:r>
                                  <w:r>
                                    <w:t>la</w:t>
                                  </w:r>
                                  <w:r>
                                    <w:rPr>
                                      <w:spacing w:val="-3"/>
                                    </w:rPr>
                                    <w:t xml:space="preserve"> </w:t>
                                  </w:r>
                                  <w:r>
                                    <w:t>infraestructura</w:t>
                                  </w:r>
                                  <w:r>
                                    <w:rPr>
                                      <w:spacing w:val="2"/>
                                    </w:rPr>
                                    <w:t xml:space="preserve"> </w:t>
                                  </w:r>
                                  <w:r>
                                    <w:t>esencial</w:t>
                                  </w:r>
                                  <w:r>
                                    <w:rPr>
                                      <w:spacing w:val="-5"/>
                                    </w:rPr>
                                    <w:t xml:space="preserve"> </w:t>
                                  </w:r>
                                  <w:r>
                                    <w:t>para</w:t>
                                  </w:r>
                                  <w:r>
                                    <w:rPr>
                                      <w:spacing w:val="2"/>
                                    </w:rPr>
                                    <w:t xml:space="preserve"> </w:t>
                                  </w:r>
                                  <w:r>
                                    <w:t>la</w:t>
                                  </w:r>
                                  <w:r>
                                    <w:rPr>
                                      <w:spacing w:val="-2"/>
                                    </w:rPr>
                                    <w:t xml:space="preserve"> </w:t>
                                  </w:r>
                                  <w:r>
                                    <w:t>prestación</w:t>
                                  </w:r>
                                  <w:r>
                                    <w:rPr>
                                      <w:spacing w:val="-6"/>
                                    </w:rPr>
                                    <w:t xml:space="preserve"> </w:t>
                                  </w:r>
                                  <w:r>
                                    <w:t>del</w:t>
                                  </w:r>
                                  <w:r>
                                    <w:rPr>
                                      <w:spacing w:val="-4"/>
                                    </w:rPr>
                                    <w:t xml:space="preserve"> </w:t>
                                  </w:r>
                                  <w:r>
                                    <w:t>servicio</w:t>
                                  </w:r>
                                  <w:r>
                                    <w:rPr>
                                      <w:spacing w:val="-6"/>
                                    </w:rPr>
                                    <w:t xml:space="preserve"> </w:t>
                                  </w:r>
                                  <w:r>
                                    <w:t>educativo</w:t>
                                  </w:r>
                                </w:p>
                                <w:p w14:paraId="542E468A" w14:textId="77777777" w:rsidR="00680496" w:rsidRDefault="00680496" w:rsidP="005F0F73">
                                  <w:pPr>
                                    <w:pStyle w:val="TableParagraph"/>
                                    <w:numPr>
                                      <w:ilvl w:val="0"/>
                                      <w:numId w:val="216"/>
                                    </w:numPr>
                                    <w:tabs>
                                      <w:tab w:val="left" w:pos="725"/>
                                      <w:tab w:val="left" w:pos="726"/>
                                    </w:tabs>
                                    <w:spacing w:before="48" w:line="278" w:lineRule="auto"/>
                                    <w:ind w:right="128"/>
                                  </w:pPr>
                                  <w:r>
                                    <w:t>Denostar</w:t>
                                  </w:r>
                                  <w:r>
                                    <w:rPr>
                                      <w:spacing w:val="11"/>
                                    </w:rPr>
                                    <w:t xml:space="preserve"> </w:t>
                                  </w:r>
                                  <w:r>
                                    <w:t>(injuriar)</w:t>
                                  </w:r>
                                  <w:r>
                                    <w:rPr>
                                      <w:spacing w:val="7"/>
                                    </w:rPr>
                                    <w:t xml:space="preserve"> </w:t>
                                  </w:r>
                                  <w:r>
                                    <w:t>públicamente</w:t>
                                  </w:r>
                                  <w:r>
                                    <w:rPr>
                                      <w:spacing w:val="6"/>
                                    </w:rPr>
                                    <w:t xml:space="preserve"> </w:t>
                                  </w:r>
                                  <w:r>
                                    <w:t>y/o</w:t>
                                  </w:r>
                                  <w:r>
                                    <w:rPr>
                                      <w:spacing w:val="4"/>
                                    </w:rPr>
                                    <w:t xml:space="preserve"> </w:t>
                                  </w:r>
                                  <w:r>
                                    <w:t>a</w:t>
                                  </w:r>
                                  <w:r>
                                    <w:rPr>
                                      <w:spacing w:val="11"/>
                                    </w:rPr>
                                    <w:t xml:space="preserve"> </w:t>
                                  </w:r>
                                  <w:r>
                                    <w:t>través</w:t>
                                  </w:r>
                                  <w:r>
                                    <w:rPr>
                                      <w:spacing w:val="8"/>
                                    </w:rPr>
                                    <w:t xml:space="preserve"> </w:t>
                                  </w:r>
                                  <w:r>
                                    <w:t>de</w:t>
                                  </w:r>
                                  <w:r>
                                    <w:rPr>
                                      <w:spacing w:val="2"/>
                                    </w:rPr>
                                    <w:t xml:space="preserve"> </w:t>
                                  </w:r>
                                  <w:r>
                                    <w:t>cualquier</w:t>
                                  </w:r>
                                  <w:r>
                                    <w:rPr>
                                      <w:spacing w:val="16"/>
                                    </w:rPr>
                                    <w:t xml:space="preserve"> </w:t>
                                  </w:r>
                                  <w:r>
                                    <w:t>medio</w:t>
                                  </w:r>
                                  <w:r>
                                    <w:rPr>
                                      <w:spacing w:val="8"/>
                                    </w:rPr>
                                    <w:t xml:space="preserve"> </w:t>
                                  </w:r>
                                  <w:r>
                                    <w:t>de</w:t>
                                  </w:r>
                                  <w:r>
                                    <w:rPr>
                                      <w:spacing w:val="2"/>
                                    </w:rPr>
                                    <w:t xml:space="preserve"> </w:t>
                                  </w:r>
                                  <w:r>
                                    <w:t>comunicación</w:t>
                                  </w:r>
                                  <w:r>
                                    <w:rPr>
                                      <w:spacing w:val="4"/>
                                    </w:rPr>
                                    <w:t xml:space="preserve"> </w:t>
                                  </w:r>
                                  <w:r>
                                    <w:t>a</w:t>
                                  </w:r>
                                  <w:r>
                                    <w:rPr>
                                      <w:spacing w:val="11"/>
                                    </w:rPr>
                                    <w:t xml:space="preserve"> </w:t>
                                  </w:r>
                                  <w:r>
                                    <w:t>cualquier</w:t>
                                  </w:r>
                                  <w:r>
                                    <w:rPr>
                                      <w:spacing w:val="25"/>
                                    </w:rPr>
                                    <w:t xml:space="preserve"> </w:t>
                                  </w:r>
                                  <w:r>
                                    <w:t>miembro</w:t>
                                  </w:r>
                                  <w:r>
                                    <w:rPr>
                                      <w:spacing w:val="-52"/>
                                    </w:rPr>
                                    <w:t xml:space="preserve"> </w:t>
                                  </w:r>
                                  <w:r>
                                    <w:t>de</w:t>
                                  </w:r>
                                  <w:r>
                                    <w:rPr>
                                      <w:spacing w:val="-6"/>
                                    </w:rPr>
                                    <w:t xml:space="preserve"> </w:t>
                                  </w:r>
                                  <w:r>
                                    <w:t>la</w:t>
                                  </w:r>
                                  <w:r>
                                    <w:rPr>
                                      <w:spacing w:val="5"/>
                                    </w:rPr>
                                    <w:t xml:space="preserve"> </w:t>
                                  </w:r>
                                  <w:r>
                                    <w:t>comunidad</w:t>
                                  </w:r>
                                  <w:r>
                                    <w:rPr>
                                      <w:spacing w:val="2"/>
                                    </w:rPr>
                                    <w:t xml:space="preserve"> </w:t>
                                  </w:r>
                                  <w:r>
                                    <w:t>educativa.</w:t>
                                  </w:r>
                                </w:p>
                                <w:p w14:paraId="0E54F1EE" w14:textId="77777777" w:rsidR="00680496" w:rsidRDefault="00680496" w:rsidP="005F0F73">
                                  <w:pPr>
                                    <w:pStyle w:val="TableParagraph"/>
                                    <w:numPr>
                                      <w:ilvl w:val="0"/>
                                      <w:numId w:val="216"/>
                                    </w:numPr>
                                    <w:tabs>
                                      <w:tab w:val="left" w:pos="725"/>
                                      <w:tab w:val="left" w:pos="726"/>
                                    </w:tabs>
                                    <w:spacing w:before="8" w:line="266" w:lineRule="auto"/>
                                    <w:ind w:right="138"/>
                                  </w:pPr>
                                  <w:r>
                                    <w:t>Promueva,</w:t>
                                  </w:r>
                                  <w:r>
                                    <w:rPr>
                                      <w:spacing w:val="43"/>
                                    </w:rPr>
                                    <w:t xml:space="preserve"> </w:t>
                                  </w:r>
                                  <w:r>
                                    <w:t>apoye</w:t>
                                  </w:r>
                                  <w:r>
                                    <w:rPr>
                                      <w:spacing w:val="39"/>
                                    </w:rPr>
                                    <w:t xml:space="preserve"> </w:t>
                                  </w:r>
                                  <w:r>
                                    <w:t>e</w:t>
                                  </w:r>
                                  <w:r>
                                    <w:rPr>
                                      <w:spacing w:val="40"/>
                                    </w:rPr>
                                    <w:t xml:space="preserve"> </w:t>
                                  </w:r>
                                  <w:r>
                                    <w:t>incentive</w:t>
                                  </w:r>
                                  <w:r>
                                    <w:rPr>
                                      <w:spacing w:val="34"/>
                                    </w:rPr>
                                    <w:t xml:space="preserve"> </w:t>
                                  </w:r>
                                  <w:r>
                                    <w:t>activamente</w:t>
                                  </w:r>
                                  <w:r>
                                    <w:rPr>
                                      <w:spacing w:val="40"/>
                                    </w:rPr>
                                    <w:t xml:space="preserve"> </w:t>
                                  </w:r>
                                  <w:r>
                                    <w:t>manifestaciones</w:t>
                                  </w:r>
                                  <w:r>
                                    <w:rPr>
                                      <w:spacing w:val="42"/>
                                    </w:rPr>
                                    <w:t xml:space="preserve"> </w:t>
                                  </w:r>
                                  <w:r>
                                    <w:t>sociales,</w:t>
                                  </w:r>
                                  <w:r>
                                    <w:rPr>
                                      <w:spacing w:val="45"/>
                                    </w:rPr>
                                    <w:t xml:space="preserve"> </w:t>
                                  </w:r>
                                  <w:r>
                                    <w:t>religiosas,</w:t>
                                  </w:r>
                                  <w:r>
                                    <w:rPr>
                                      <w:spacing w:val="44"/>
                                    </w:rPr>
                                    <w:t xml:space="preserve"> </w:t>
                                  </w:r>
                                  <w:r>
                                    <w:t>políticas</w:t>
                                  </w:r>
                                  <w:r>
                                    <w:rPr>
                                      <w:spacing w:val="42"/>
                                    </w:rPr>
                                    <w:t xml:space="preserve"> </w:t>
                                  </w:r>
                                  <w:r>
                                    <w:t>u</w:t>
                                  </w:r>
                                  <w:r>
                                    <w:rPr>
                                      <w:spacing w:val="42"/>
                                    </w:rPr>
                                    <w:t xml:space="preserve"> </w:t>
                                  </w:r>
                                  <w:r>
                                    <w:t>otras,</w:t>
                                  </w:r>
                                  <w:r>
                                    <w:rPr>
                                      <w:spacing w:val="43"/>
                                    </w:rPr>
                                    <w:t xml:space="preserve"> </w:t>
                                  </w:r>
                                  <w:r>
                                    <w:t>que</w:t>
                                  </w:r>
                                  <w:r>
                                    <w:rPr>
                                      <w:spacing w:val="-52"/>
                                    </w:rPr>
                                    <w:t xml:space="preserve"> </w:t>
                                  </w:r>
                                  <w:r>
                                    <w:t>interrumpan</w:t>
                                  </w:r>
                                  <w:r>
                                    <w:rPr>
                                      <w:spacing w:val="-4"/>
                                    </w:rPr>
                                    <w:t xml:space="preserve"> </w:t>
                                  </w:r>
                                  <w:r>
                                    <w:t>o</w:t>
                                  </w:r>
                                  <w:r>
                                    <w:rPr>
                                      <w:spacing w:val="-4"/>
                                    </w:rPr>
                                    <w:t xml:space="preserve"> </w:t>
                                  </w:r>
                                  <w:r>
                                    <w:t>perjudiquen</w:t>
                                  </w:r>
                                  <w:r>
                                    <w:rPr>
                                      <w:spacing w:val="-4"/>
                                    </w:rPr>
                                    <w:t xml:space="preserve"> </w:t>
                                  </w:r>
                                  <w:r>
                                    <w:t>el</w:t>
                                  </w:r>
                                  <w:r>
                                    <w:rPr>
                                      <w:spacing w:val="6"/>
                                    </w:rPr>
                                    <w:t xml:space="preserve"> </w:t>
                                  </w:r>
                                  <w:r>
                                    <w:t>normal</w:t>
                                  </w:r>
                                  <w:r>
                                    <w:rPr>
                                      <w:spacing w:val="2"/>
                                    </w:rPr>
                                    <w:t xml:space="preserve"> </w:t>
                                  </w:r>
                                  <w:r>
                                    <w:t>desarrollo</w:t>
                                  </w:r>
                                  <w:r>
                                    <w:rPr>
                                      <w:spacing w:val="1"/>
                                    </w:rPr>
                                    <w:t xml:space="preserve"> </w:t>
                                  </w:r>
                                  <w:r>
                                    <w:t>de</w:t>
                                  </w:r>
                                  <w:r>
                                    <w:rPr>
                                      <w:spacing w:val="-6"/>
                                    </w:rPr>
                                    <w:t xml:space="preserve"> </w:t>
                                  </w:r>
                                  <w:r>
                                    <w:t>las</w:t>
                                  </w:r>
                                  <w:r>
                                    <w:rPr>
                                      <w:spacing w:val="1"/>
                                    </w:rPr>
                                    <w:t xml:space="preserve"> </w:t>
                                  </w:r>
                                  <w:r>
                                    <w:t>actividades</w:t>
                                  </w:r>
                                  <w:r>
                                    <w:rPr>
                                      <w:spacing w:val="1"/>
                                    </w:rPr>
                                    <w:t xml:space="preserve"> </w:t>
                                  </w:r>
                                  <w:r>
                                    <w:t>del</w:t>
                                  </w:r>
                                  <w:r>
                                    <w:rPr>
                                      <w:spacing w:val="-3"/>
                                    </w:rPr>
                                    <w:t xml:space="preserve"> </w:t>
                                  </w:r>
                                  <w:r>
                                    <w:t>Establecimiento.</w:t>
                                  </w:r>
                                </w:p>
                                <w:p w14:paraId="6BD1EA1C" w14:textId="77777777" w:rsidR="00680496" w:rsidRDefault="00680496" w:rsidP="005F0F73">
                                  <w:pPr>
                                    <w:pStyle w:val="TableParagraph"/>
                                    <w:numPr>
                                      <w:ilvl w:val="0"/>
                                      <w:numId w:val="216"/>
                                    </w:numPr>
                                    <w:tabs>
                                      <w:tab w:val="left" w:pos="725"/>
                                      <w:tab w:val="left" w:pos="726"/>
                                    </w:tabs>
                                    <w:spacing w:before="25" w:line="292" w:lineRule="auto"/>
                                    <w:ind w:right="142"/>
                                  </w:pPr>
                                  <w:r>
                                    <w:t>Ingresar</w:t>
                                  </w:r>
                                  <w:r>
                                    <w:rPr>
                                      <w:spacing w:val="39"/>
                                    </w:rPr>
                                    <w:t xml:space="preserve"> </w:t>
                                  </w:r>
                                  <w:r>
                                    <w:t>al</w:t>
                                  </w:r>
                                  <w:r>
                                    <w:rPr>
                                      <w:spacing w:val="38"/>
                                    </w:rPr>
                                    <w:t xml:space="preserve"> </w:t>
                                  </w:r>
                                  <w:r>
                                    <w:t>establecimiento</w:t>
                                  </w:r>
                                  <w:r>
                                    <w:rPr>
                                      <w:spacing w:val="36"/>
                                    </w:rPr>
                                    <w:t xml:space="preserve"> </w:t>
                                  </w:r>
                                  <w:r>
                                    <w:t>bajo</w:t>
                                  </w:r>
                                  <w:r>
                                    <w:rPr>
                                      <w:spacing w:val="37"/>
                                    </w:rPr>
                                    <w:t xml:space="preserve"> </w:t>
                                  </w:r>
                                  <w:r>
                                    <w:t>los</w:t>
                                  </w:r>
                                  <w:r>
                                    <w:rPr>
                                      <w:spacing w:val="46"/>
                                    </w:rPr>
                                    <w:t xml:space="preserve"> </w:t>
                                  </w:r>
                                  <w:r>
                                    <w:t>efectos</w:t>
                                  </w:r>
                                  <w:r>
                                    <w:rPr>
                                      <w:spacing w:val="42"/>
                                    </w:rPr>
                                    <w:t xml:space="preserve"> </w:t>
                                  </w:r>
                                  <w:r>
                                    <w:t>de</w:t>
                                  </w:r>
                                  <w:r>
                                    <w:rPr>
                                      <w:spacing w:val="35"/>
                                    </w:rPr>
                                    <w:t xml:space="preserve"> </w:t>
                                  </w:r>
                                  <w:r>
                                    <w:t>alcohol</w:t>
                                  </w:r>
                                  <w:r>
                                    <w:rPr>
                                      <w:spacing w:val="37"/>
                                    </w:rPr>
                                    <w:t xml:space="preserve"> </w:t>
                                  </w:r>
                                  <w:r>
                                    <w:t>o</w:t>
                                  </w:r>
                                  <w:r>
                                    <w:rPr>
                                      <w:spacing w:val="37"/>
                                    </w:rPr>
                                    <w:t xml:space="preserve"> </w:t>
                                  </w:r>
                                  <w:r>
                                    <w:t>sustancias</w:t>
                                  </w:r>
                                  <w:r>
                                    <w:rPr>
                                      <w:spacing w:val="42"/>
                                    </w:rPr>
                                    <w:t xml:space="preserve"> </w:t>
                                  </w:r>
                                  <w:r>
                                    <w:t>ilícitas.</w:t>
                                  </w:r>
                                  <w:r>
                                    <w:rPr>
                                      <w:spacing w:val="40"/>
                                    </w:rPr>
                                    <w:t xml:space="preserve"> </w:t>
                                  </w:r>
                                  <w:r>
                                    <w:t>Portar,</w:t>
                                  </w:r>
                                  <w:r>
                                    <w:rPr>
                                      <w:spacing w:val="43"/>
                                    </w:rPr>
                                    <w:t xml:space="preserve"> </w:t>
                                  </w:r>
                                  <w:r>
                                    <w:t>vender,</w:t>
                                  </w:r>
                                  <w:r>
                                    <w:rPr>
                                      <w:spacing w:val="44"/>
                                    </w:rPr>
                                    <w:t xml:space="preserve"> </w:t>
                                  </w:r>
                                  <w:r>
                                    <w:t>entregar</w:t>
                                  </w:r>
                                  <w:r>
                                    <w:rPr>
                                      <w:spacing w:val="-52"/>
                                    </w:rPr>
                                    <w:t xml:space="preserve"> </w:t>
                                  </w:r>
                                  <w:r>
                                    <w:t>dentro</w:t>
                                  </w:r>
                                  <w:r>
                                    <w:rPr>
                                      <w:spacing w:val="-4"/>
                                    </w:rPr>
                                    <w:t xml:space="preserve"> </w:t>
                                  </w:r>
                                  <w:r>
                                    <w:t>del</w:t>
                                  </w:r>
                                  <w:r>
                                    <w:rPr>
                                      <w:spacing w:val="-2"/>
                                    </w:rPr>
                                    <w:t xml:space="preserve"> </w:t>
                                  </w:r>
                                  <w:r>
                                    <w:t>colegio</w:t>
                                  </w:r>
                                  <w:r>
                                    <w:rPr>
                                      <w:spacing w:val="-3"/>
                                    </w:rPr>
                                    <w:t xml:space="preserve"> </w:t>
                                  </w:r>
                                  <w:r>
                                    <w:t>alcohol</w:t>
                                  </w:r>
                                  <w:r>
                                    <w:rPr>
                                      <w:spacing w:val="2"/>
                                    </w:rPr>
                                    <w:t xml:space="preserve"> </w:t>
                                  </w:r>
                                  <w:r>
                                    <w:t>o</w:t>
                                  </w:r>
                                  <w:r>
                                    <w:rPr>
                                      <w:spacing w:val="-3"/>
                                    </w:rPr>
                                    <w:t xml:space="preserve"> </w:t>
                                  </w:r>
                                  <w:r>
                                    <w:t>alguna</w:t>
                                  </w:r>
                                  <w:r>
                                    <w:rPr>
                                      <w:spacing w:val="5"/>
                                    </w:rPr>
                                    <w:t xml:space="preserve"> </w:t>
                                  </w:r>
                                  <w:r>
                                    <w:t>sustancia</w:t>
                                  </w:r>
                                  <w:r>
                                    <w:rPr>
                                      <w:spacing w:val="5"/>
                                    </w:rPr>
                                    <w:t xml:space="preserve"> </w:t>
                                  </w:r>
                                  <w:r>
                                    <w:t>ilícita.</w:t>
                                  </w:r>
                                </w:p>
                                <w:p w14:paraId="6F0F2C48" w14:textId="77777777" w:rsidR="00680496" w:rsidRDefault="00680496" w:rsidP="005F0F73">
                                  <w:pPr>
                                    <w:pStyle w:val="TableParagraph"/>
                                    <w:numPr>
                                      <w:ilvl w:val="0"/>
                                      <w:numId w:val="216"/>
                                    </w:numPr>
                                    <w:tabs>
                                      <w:tab w:val="left" w:pos="725"/>
                                      <w:tab w:val="left" w:pos="726"/>
                                    </w:tabs>
                                    <w:spacing w:line="271" w:lineRule="auto"/>
                                    <w:ind w:right="143"/>
                                  </w:pPr>
                                  <w:r>
                                    <w:t>Ingresar</w:t>
                                  </w:r>
                                  <w:r>
                                    <w:rPr>
                                      <w:spacing w:val="25"/>
                                    </w:rPr>
                                    <w:t xml:space="preserve"> </w:t>
                                  </w:r>
                                  <w:r>
                                    <w:t>al</w:t>
                                  </w:r>
                                  <w:r>
                                    <w:rPr>
                                      <w:spacing w:val="24"/>
                                    </w:rPr>
                                    <w:t xml:space="preserve"> </w:t>
                                  </w:r>
                                  <w:r>
                                    <w:t>establecimiento</w:t>
                                  </w:r>
                                  <w:r>
                                    <w:rPr>
                                      <w:spacing w:val="23"/>
                                    </w:rPr>
                                    <w:t xml:space="preserve"> </w:t>
                                  </w:r>
                                  <w:r>
                                    <w:t>bajo</w:t>
                                  </w:r>
                                  <w:r>
                                    <w:rPr>
                                      <w:spacing w:val="23"/>
                                    </w:rPr>
                                    <w:t xml:space="preserve"> </w:t>
                                  </w:r>
                                  <w:r>
                                    <w:t>los</w:t>
                                  </w:r>
                                  <w:r>
                                    <w:rPr>
                                      <w:spacing w:val="33"/>
                                    </w:rPr>
                                    <w:t xml:space="preserve"> </w:t>
                                  </w:r>
                                  <w:r>
                                    <w:t>efectos</w:t>
                                  </w:r>
                                  <w:r>
                                    <w:rPr>
                                      <w:spacing w:val="32"/>
                                    </w:rPr>
                                    <w:t xml:space="preserve"> </w:t>
                                  </w:r>
                                  <w:r>
                                    <w:t>del</w:t>
                                  </w:r>
                                  <w:r>
                                    <w:rPr>
                                      <w:spacing w:val="24"/>
                                    </w:rPr>
                                    <w:t xml:space="preserve"> </w:t>
                                  </w:r>
                                  <w:r>
                                    <w:t>alcohol</w:t>
                                  </w:r>
                                  <w:r>
                                    <w:rPr>
                                      <w:spacing w:val="24"/>
                                    </w:rPr>
                                    <w:t xml:space="preserve"> </w:t>
                                  </w:r>
                                  <w:r>
                                    <w:t>u</w:t>
                                  </w:r>
                                  <w:r>
                                    <w:rPr>
                                      <w:spacing w:val="28"/>
                                    </w:rPr>
                                    <w:t xml:space="preserve"> </w:t>
                                  </w:r>
                                  <w:r>
                                    <w:t>otra</w:t>
                                  </w:r>
                                  <w:r>
                                    <w:rPr>
                                      <w:spacing w:val="30"/>
                                    </w:rPr>
                                    <w:t xml:space="preserve"> </w:t>
                                  </w:r>
                                  <w:r>
                                    <w:t>sustancia</w:t>
                                  </w:r>
                                  <w:r>
                                    <w:rPr>
                                      <w:spacing w:val="29"/>
                                    </w:rPr>
                                    <w:t xml:space="preserve"> </w:t>
                                  </w:r>
                                  <w:r>
                                    <w:t>ilícita</w:t>
                                  </w:r>
                                  <w:r>
                                    <w:rPr>
                                      <w:spacing w:val="30"/>
                                    </w:rPr>
                                    <w:t xml:space="preserve"> </w:t>
                                  </w:r>
                                  <w:r>
                                    <w:t>provocando</w:t>
                                  </w:r>
                                  <w:r>
                                    <w:rPr>
                                      <w:spacing w:val="23"/>
                                    </w:rPr>
                                    <w:t xml:space="preserve"> </w:t>
                                  </w:r>
                                  <w:r>
                                    <w:t>disturbios,</w:t>
                                  </w:r>
                                  <w:r>
                                    <w:rPr>
                                      <w:spacing w:val="-52"/>
                                    </w:rPr>
                                    <w:t xml:space="preserve"> </w:t>
                                  </w:r>
                                  <w:r>
                                    <w:t>desorden,</w:t>
                                  </w:r>
                                  <w:r>
                                    <w:rPr>
                                      <w:spacing w:val="3"/>
                                    </w:rPr>
                                    <w:t xml:space="preserve"> </w:t>
                                  </w:r>
                                  <w:r>
                                    <w:t>intento</w:t>
                                  </w:r>
                                  <w:r>
                                    <w:rPr>
                                      <w:spacing w:val="-3"/>
                                    </w:rPr>
                                    <w:t xml:space="preserve"> </w:t>
                                  </w:r>
                                  <w:r>
                                    <w:t>por</w:t>
                                  </w:r>
                                  <w:r>
                                    <w:rPr>
                                      <w:spacing w:val="5"/>
                                    </w:rPr>
                                    <w:t xml:space="preserve"> </w:t>
                                  </w:r>
                                  <w:r>
                                    <w:t>retirar</w:t>
                                  </w:r>
                                  <w:r>
                                    <w:rPr>
                                      <w:spacing w:val="-5"/>
                                    </w:rPr>
                                    <w:t xml:space="preserve"> </w:t>
                                  </w:r>
                                  <w:r>
                                    <w:t>a</w:t>
                                  </w:r>
                                  <w:r>
                                    <w:rPr>
                                      <w:spacing w:val="5"/>
                                    </w:rPr>
                                    <w:t xml:space="preserve"> </w:t>
                                  </w:r>
                                  <w:r>
                                    <w:t>los</w:t>
                                  </w:r>
                                  <w:r>
                                    <w:rPr>
                                      <w:spacing w:val="2"/>
                                    </w:rPr>
                                    <w:t xml:space="preserve"> </w:t>
                                  </w:r>
                                  <w:r>
                                    <w:t>alumnos.</w:t>
                                  </w:r>
                                </w:p>
                                <w:p w14:paraId="3422A697" w14:textId="77777777" w:rsidR="00680496" w:rsidRDefault="00680496" w:rsidP="005F0F73">
                                  <w:pPr>
                                    <w:pStyle w:val="TableParagraph"/>
                                    <w:numPr>
                                      <w:ilvl w:val="0"/>
                                      <w:numId w:val="216"/>
                                    </w:numPr>
                                    <w:tabs>
                                      <w:tab w:val="left" w:pos="725"/>
                                      <w:tab w:val="left" w:pos="726"/>
                                    </w:tabs>
                                    <w:spacing w:before="16"/>
                                    <w:ind w:hanging="362"/>
                                  </w:pPr>
                                  <w:r>
                                    <w:t>Toda</w:t>
                                  </w:r>
                                  <w:r>
                                    <w:rPr>
                                      <w:spacing w:val="2"/>
                                    </w:rPr>
                                    <w:t xml:space="preserve"> </w:t>
                                  </w:r>
                                  <w:r>
                                    <w:t>aquella</w:t>
                                  </w:r>
                                  <w:r>
                                    <w:rPr>
                                      <w:spacing w:val="2"/>
                                    </w:rPr>
                                    <w:t xml:space="preserve"> </w:t>
                                  </w:r>
                                  <w:r>
                                    <w:t>que</w:t>
                                  </w:r>
                                  <w:r>
                                    <w:rPr>
                                      <w:spacing w:val="-7"/>
                                    </w:rPr>
                                    <w:t xml:space="preserve"> </w:t>
                                  </w:r>
                                  <w:r>
                                    <w:t>quedan</w:t>
                                  </w:r>
                                  <w:r>
                                    <w:rPr>
                                      <w:spacing w:val="-5"/>
                                    </w:rPr>
                                    <w:t xml:space="preserve"> </w:t>
                                  </w:r>
                                  <w:r>
                                    <w:t>sujetas</w:t>
                                  </w:r>
                                  <w:r>
                                    <w:rPr>
                                      <w:spacing w:val="-1"/>
                                    </w:rPr>
                                    <w:t xml:space="preserve"> </w:t>
                                  </w:r>
                                  <w:r>
                                    <w:t>a</w:t>
                                  </w:r>
                                  <w:r>
                                    <w:rPr>
                                      <w:spacing w:val="2"/>
                                    </w:rPr>
                                    <w:t xml:space="preserve"> </w:t>
                                  </w:r>
                                  <w:r>
                                    <w:t>criterio</w:t>
                                  </w:r>
                                  <w:r>
                                    <w:rPr>
                                      <w:spacing w:val="-5"/>
                                    </w:rPr>
                                    <w:t xml:space="preserve"> </w:t>
                                  </w:r>
                                  <w:r>
                                    <w:t>de</w:t>
                                  </w:r>
                                  <w:r>
                                    <w:rPr>
                                      <w:spacing w:val="-2"/>
                                    </w:rPr>
                                    <w:t xml:space="preserve"> </w:t>
                                  </w:r>
                                  <w:r>
                                    <w:t>quien</w:t>
                                  </w:r>
                                  <w:r>
                                    <w:rPr>
                                      <w:spacing w:val="-6"/>
                                    </w:rPr>
                                    <w:t xml:space="preserve"> </w:t>
                                  </w:r>
                                  <w:r>
                                    <w:t>sanciona.</w:t>
                                  </w:r>
                                </w:p>
                              </w:tc>
                            </w:tr>
                            <w:tr w:rsidR="00680496" w14:paraId="1A7BF6AC" w14:textId="77777777">
                              <w:trPr>
                                <w:trHeight w:val="3283"/>
                              </w:trPr>
                              <w:tc>
                                <w:tcPr>
                                  <w:tcW w:w="10130" w:type="dxa"/>
                                  <w:tcBorders>
                                    <w:right w:val="single" w:sz="6" w:space="0" w:color="000000"/>
                                  </w:tcBorders>
                                </w:tcPr>
                                <w:p w14:paraId="179BB557" w14:textId="77777777" w:rsidR="00680496" w:rsidRDefault="00680496">
                                  <w:pPr>
                                    <w:pStyle w:val="TableParagraph"/>
                                    <w:spacing w:line="244" w:lineRule="exact"/>
                                    <w:ind w:left="76"/>
                                    <w:rPr>
                                      <w:b/>
                                    </w:rPr>
                                  </w:pPr>
                                  <w:r>
                                    <w:rPr>
                                      <w:b/>
                                    </w:rPr>
                                    <w:t>Sanciones</w:t>
                                  </w:r>
                                </w:p>
                                <w:p w14:paraId="4B888F50" w14:textId="77777777" w:rsidR="00680496" w:rsidRDefault="00680496" w:rsidP="005F0F73">
                                  <w:pPr>
                                    <w:pStyle w:val="TableParagraph"/>
                                    <w:numPr>
                                      <w:ilvl w:val="0"/>
                                      <w:numId w:val="215"/>
                                    </w:numPr>
                                    <w:tabs>
                                      <w:tab w:val="left" w:pos="427"/>
                                    </w:tabs>
                                    <w:spacing w:before="30"/>
                                    <w:jc w:val="both"/>
                                  </w:pPr>
                                  <w:r>
                                    <w:rPr>
                                      <w:spacing w:val="-1"/>
                                    </w:rPr>
                                    <w:t>Entrevista</w:t>
                                  </w:r>
                                  <w:r>
                                    <w:rPr>
                                      <w:spacing w:val="6"/>
                                    </w:rPr>
                                    <w:t xml:space="preserve"> </w:t>
                                  </w:r>
                                  <w:r>
                                    <w:rPr>
                                      <w:spacing w:val="-1"/>
                                    </w:rPr>
                                    <w:t>con</w:t>
                                  </w:r>
                                  <w:r>
                                    <w:rPr>
                                      <w:spacing w:val="-12"/>
                                    </w:rPr>
                                    <w:t xml:space="preserve"> </w:t>
                                  </w:r>
                                  <w:r>
                                    <w:rPr>
                                      <w:spacing w:val="-1"/>
                                    </w:rPr>
                                    <w:t>Dirección</w:t>
                                  </w:r>
                                  <w:r>
                                    <w:rPr>
                                      <w:spacing w:val="2"/>
                                    </w:rPr>
                                    <w:t xml:space="preserve"> </w:t>
                                  </w:r>
                                  <w:r>
                                    <w:rPr>
                                      <w:spacing w:val="-1"/>
                                    </w:rPr>
                                    <w:t>e</w:t>
                                  </w:r>
                                  <w:r>
                                    <w:rPr>
                                      <w:spacing w:val="-5"/>
                                    </w:rPr>
                                    <w:t xml:space="preserve"> </w:t>
                                  </w:r>
                                  <w:r>
                                    <w:rPr>
                                      <w:spacing w:val="-1"/>
                                    </w:rPr>
                                    <w:t>Inspectoría</w:t>
                                  </w:r>
                                  <w:r>
                                    <w:rPr>
                                      <w:spacing w:val="5"/>
                                    </w:rPr>
                                    <w:t xml:space="preserve"> </w:t>
                                  </w:r>
                                  <w:r>
                                    <w:rPr>
                                      <w:spacing w:val="-1"/>
                                    </w:rPr>
                                    <w:t>General,</w:t>
                                  </w:r>
                                  <w:r>
                                    <w:rPr>
                                      <w:spacing w:val="4"/>
                                    </w:rPr>
                                    <w:t xml:space="preserve"> </w:t>
                                  </w:r>
                                  <w:r>
                                    <w:rPr>
                                      <w:spacing w:val="-1"/>
                                    </w:rPr>
                                    <w:t>con</w:t>
                                  </w:r>
                                  <w:r>
                                    <w:rPr>
                                      <w:spacing w:val="-2"/>
                                    </w:rPr>
                                    <w:t xml:space="preserve"> </w:t>
                                  </w:r>
                                  <w:r>
                                    <w:rPr>
                                      <w:spacing w:val="-1"/>
                                    </w:rPr>
                                    <w:t>registro</w:t>
                                  </w:r>
                                  <w:r>
                                    <w:rPr>
                                      <w:spacing w:val="-3"/>
                                    </w:rPr>
                                    <w:t xml:space="preserve"> </w:t>
                                  </w:r>
                                  <w:r>
                                    <w:t>en</w:t>
                                  </w:r>
                                  <w:r>
                                    <w:rPr>
                                      <w:spacing w:val="-3"/>
                                    </w:rPr>
                                    <w:t xml:space="preserve"> </w:t>
                                  </w:r>
                                  <w:r>
                                    <w:t>libro</w:t>
                                  </w:r>
                                  <w:r>
                                    <w:rPr>
                                      <w:spacing w:val="2"/>
                                    </w:rPr>
                                    <w:t xml:space="preserve"> </w:t>
                                  </w:r>
                                  <w:r>
                                    <w:t>de</w:t>
                                  </w:r>
                                  <w:r>
                                    <w:rPr>
                                      <w:spacing w:val="-5"/>
                                    </w:rPr>
                                    <w:t xml:space="preserve"> </w:t>
                                  </w:r>
                                  <w:r>
                                    <w:t>clases</w:t>
                                  </w:r>
                                  <w:r>
                                    <w:rPr>
                                      <w:spacing w:val="2"/>
                                    </w:rPr>
                                    <w:t xml:space="preserve"> </w:t>
                                  </w:r>
                                  <w:r>
                                    <w:t>y</w:t>
                                  </w:r>
                                  <w:r>
                                    <w:rPr>
                                      <w:spacing w:val="11"/>
                                    </w:rPr>
                                    <w:t xml:space="preserve"> </w:t>
                                  </w:r>
                                  <w:r>
                                    <w:t>hoja de</w:t>
                                  </w:r>
                                  <w:r>
                                    <w:rPr>
                                      <w:spacing w:val="-14"/>
                                    </w:rPr>
                                    <w:t xml:space="preserve"> </w:t>
                                  </w:r>
                                  <w:r>
                                    <w:t>entrevistas.</w:t>
                                  </w:r>
                                </w:p>
                                <w:p w14:paraId="50EEDF8E" w14:textId="77777777" w:rsidR="00680496" w:rsidRDefault="00680496" w:rsidP="005F0F73">
                                  <w:pPr>
                                    <w:pStyle w:val="TableParagraph"/>
                                    <w:numPr>
                                      <w:ilvl w:val="0"/>
                                      <w:numId w:val="215"/>
                                    </w:numPr>
                                    <w:tabs>
                                      <w:tab w:val="left" w:pos="427"/>
                                    </w:tabs>
                                    <w:spacing w:before="131" w:line="276" w:lineRule="auto"/>
                                    <w:ind w:left="426" w:right="130"/>
                                    <w:jc w:val="both"/>
                                  </w:pPr>
                                  <w:r>
                                    <w:t>Notificar, por escrito de la situación, junto a sus fundamentos medidas, al padre, madre y/o apoderado.</w:t>
                                  </w:r>
                                  <w:r>
                                    <w:rPr>
                                      <w:spacing w:val="1"/>
                                    </w:rPr>
                                    <w:t xml:space="preserve"> </w:t>
                                  </w:r>
                                  <w:r>
                                    <w:t>Otorgando la posibilidad de presentar sus descargos en ese momento que podrían acreditar la inocencia en</w:t>
                                  </w:r>
                                  <w:r>
                                    <w:rPr>
                                      <w:spacing w:val="1"/>
                                    </w:rPr>
                                    <w:t xml:space="preserve"> </w:t>
                                  </w:r>
                                  <w:r>
                                    <w:t>los hechos. Si el padre, madre y/o apoderado asume la responsabilidad de los hechos, inmediatamente se</w:t>
                                  </w:r>
                                  <w:r>
                                    <w:rPr>
                                      <w:spacing w:val="1"/>
                                    </w:rPr>
                                    <w:t xml:space="preserve"> </w:t>
                                  </w:r>
                                  <w:r>
                                    <w:t>aplica</w:t>
                                  </w:r>
                                  <w:r>
                                    <w:rPr>
                                      <w:spacing w:val="4"/>
                                    </w:rPr>
                                    <w:t xml:space="preserve"> </w:t>
                                  </w:r>
                                  <w:r>
                                    <w:t>la</w:t>
                                  </w:r>
                                  <w:r>
                                    <w:rPr>
                                      <w:spacing w:val="1"/>
                                    </w:rPr>
                                    <w:t xml:space="preserve"> </w:t>
                                  </w:r>
                                  <w:r>
                                    <w:t>sanción.</w:t>
                                  </w:r>
                                </w:p>
                                <w:p w14:paraId="77032F36" w14:textId="77777777" w:rsidR="00680496" w:rsidRDefault="00680496" w:rsidP="005F0F73">
                                  <w:pPr>
                                    <w:pStyle w:val="TableParagraph"/>
                                    <w:numPr>
                                      <w:ilvl w:val="0"/>
                                      <w:numId w:val="215"/>
                                    </w:numPr>
                                    <w:tabs>
                                      <w:tab w:val="left" w:pos="427"/>
                                    </w:tabs>
                                    <w:spacing w:before="51" w:line="278" w:lineRule="auto"/>
                                    <w:ind w:left="426" w:right="132"/>
                                    <w:jc w:val="both"/>
                                  </w:pPr>
                                  <w:r>
                                    <w:t>Cambio de apoderado hasta fin de año escolar, por cuanto no podrá realizar retiro del estudiante, justificar</w:t>
                                  </w:r>
                                  <w:r>
                                    <w:rPr>
                                      <w:spacing w:val="1"/>
                                    </w:rPr>
                                    <w:t xml:space="preserve"> </w:t>
                                  </w:r>
                                  <w:r>
                                    <w:rPr>
                                      <w:spacing w:val="-1"/>
                                    </w:rPr>
                                    <w:t>inasistencias</w:t>
                                  </w:r>
                                  <w:r>
                                    <w:rPr>
                                      <w:spacing w:val="1"/>
                                    </w:rPr>
                                    <w:t xml:space="preserve"> </w:t>
                                  </w:r>
                                  <w:r>
                                    <w:rPr>
                                      <w:spacing w:val="-1"/>
                                    </w:rPr>
                                    <w:t>ni</w:t>
                                  </w:r>
                                  <w:r>
                                    <w:rPr>
                                      <w:spacing w:val="-12"/>
                                    </w:rPr>
                                    <w:t xml:space="preserve"> </w:t>
                                  </w:r>
                                  <w:r>
                                    <w:rPr>
                                      <w:spacing w:val="-1"/>
                                    </w:rPr>
                                    <w:t>atrasos,</w:t>
                                  </w:r>
                                  <w:r>
                                    <w:rPr>
                                      <w:spacing w:val="-2"/>
                                    </w:rPr>
                                    <w:t xml:space="preserve"> </w:t>
                                  </w:r>
                                  <w:r>
                                    <w:rPr>
                                      <w:spacing w:val="-1"/>
                                    </w:rPr>
                                    <w:t>participar</w:t>
                                  </w:r>
                                  <w:r>
                                    <w:rPr>
                                      <w:spacing w:val="1"/>
                                    </w:rPr>
                                    <w:t xml:space="preserve"> </w:t>
                                  </w:r>
                                  <w:r>
                                    <w:t>en</w:t>
                                  </w:r>
                                  <w:r>
                                    <w:rPr>
                                      <w:spacing w:val="-14"/>
                                    </w:rPr>
                                    <w:t xml:space="preserve"> </w:t>
                                  </w:r>
                                  <w:r>
                                    <w:t>actividades</w:t>
                                  </w:r>
                                  <w:r>
                                    <w:rPr>
                                      <w:spacing w:val="7"/>
                                    </w:rPr>
                                    <w:t xml:space="preserve"> </w:t>
                                  </w:r>
                                  <w:r>
                                    <w:t>extra programáticas,</w:t>
                                  </w:r>
                                  <w:r>
                                    <w:rPr>
                                      <w:spacing w:val="3"/>
                                    </w:rPr>
                                    <w:t xml:space="preserve"> </w:t>
                                  </w:r>
                                  <w:r>
                                    <w:t>ni</w:t>
                                  </w:r>
                                  <w:r>
                                    <w:rPr>
                                      <w:spacing w:val="-12"/>
                                    </w:rPr>
                                    <w:t xml:space="preserve"> </w:t>
                                  </w:r>
                                  <w:r>
                                    <w:t>solicitar</w:t>
                                  </w:r>
                                  <w:r>
                                    <w:rPr>
                                      <w:spacing w:val="2"/>
                                    </w:rPr>
                                    <w:t xml:space="preserve"> </w:t>
                                  </w:r>
                                  <w:r>
                                    <w:t>entrevistas con</w:t>
                                  </w:r>
                                  <w:r>
                                    <w:rPr>
                                      <w:spacing w:val="3"/>
                                    </w:rPr>
                                    <w:t xml:space="preserve"> </w:t>
                                  </w:r>
                                  <w:r>
                                    <w:t>docentes.</w:t>
                                  </w:r>
                                </w:p>
                                <w:p w14:paraId="503728A5" w14:textId="77777777" w:rsidR="00680496" w:rsidRDefault="00680496" w:rsidP="005F0F73">
                                  <w:pPr>
                                    <w:pStyle w:val="TableParagraph"/>
                                    <w:numPr>
                                      <w:ilvl w:val="0"/>
                                      <w:numId w:val="215"/>
                                    </w:numPr>
                                    <w:tabs>
                                      <w:tab w:val="left" w:pos="427"/>
                                    </w:tabs>
                                    <w:spacing w:before="42"/>
                                    <w:jc w:val="both"/>
                                  </w:pPr>
                                  <w:r>
                                    <w:rPr>
                                      <w:spacing w:val="-1"/>
                                    </w:rPr>
                                    <w:t>Dejar</w:t>
                                  </w:r>
                                  <w:r>
                                    <w:rPr>
                                      <w:spacing w:val="6"/>
                                    </w:rPr>
                                    <w:t xml:space="preserve"> </w:t>
                                  </w:r>
                                  <w:r>
                                    <w:rPr>
                                      <w:spacing w:val="-1"/>
                                    </w:rPr>
                                    <w:t>de</w:t>
                                  </w:r>
                                  <w:r>
                                    <w:rPr>
                                      <w:spacing w:val="-9"/>
                                    </w:rPr>
                                    <w:t xml:space="preserve"> </w:t>
                                  </w:r>
                                  <w:r>
                                    <w:rPr>
                                      <w:spacing w:val="-1"/>
                                    </w:rPr>
                                    <w:t>ejercer</w:t>
                                  </w:r>
                                  <w:r>
                                    <w:rPr>
                                      <w:spacing w:val="5"/>
                                    </w:rPr>
                                    <w:t xml:space="preserve"> </w:t>
                                  </w:r>
                                  <w:r>
                                    <w:rPr>
                                      <w:spacing w:val="-1"/>
                                    </w:rPr>
                                    <w:t>un</w:t>
                                  </w:r>
                                  <w:r>
                                    <w:rPr>
                                      <w:spacing w:val="-3"/>
                                    </w:rPr>
                                    <w:t xml:space="preserve"> </w:t>
                                  </w:r>
                                  <w:r>
                                    <w:rPr>
                                      <w:spacing w:val="-1"/>
                                    </w:rPr>
                                    <w:t>cargo</w:t>
                                  </w:r>
                                  <w:r>
                                    <w:rPr>
                                      <w:spacing w:val="3"/>
                                    </w:rPr>
                                    <w:t xml:space="preserve"> </w:t>
                                  </w:r>
                                  <w:r>
                                    <w:rPr>
                                      <w:spacing w:val="-1"/>
                                    </w:rPr>
                                    <w:t>directivo</w:t>
                                  </w:r>
                                  <w:r>
                                    <w:rPr>
                                      <w:spacing w:val="-3"/>
                                    </w:rPr>
                                    <w:t xml:space="preserve"> </w:t>
                                  </w:r>
                                  <w:r>
                                    <w:t>de</w:t>
                                  </w:r>
                                  <w:r>
                                    <w:rPr>
                                      <w:spacing w:val="-5"/>
                                    </w:rPr>
                                    <w:t xml:space="preserve"> </w:t>
                                  </w:r>
                                  <w:r>
                                    <w:t>su</w:t>
                                  </w:r>
                                  <w:r>
                                    <w:rPr>
                                      <w:spacing w:val="2"/>
                                    </w:rPr>
                                    <w:t xml:space="preserve"> </w:t>
                                  </w:r>
                                  <w:r>
                                    <w:t>grupo</w:t>
                                  </w:r>
                                  <w:r>
                                    <w:rPr>
                                      <w:spacing w:val="-2"/>
                                    </w:rPr>
                                    <w:t xml:space="preserve"> </w:t>
                                  </w:r>
                                  <w:r>
                                    <w:t>curso</w:t>
                                  </w:r>
                                  <w:r>
                                    <w:rPr>
                                      <w:spacing w:val="-2"/>
                                    </w:rPr>
                                    <w:t xml:space="preserve"> </w:t>
                                  </w:r>
                                  <w:r>
                                    <w:t>y/o</w:t>
                                  </w:r>
                                  <w:r>
                                    <w:rPr>
                                      <w:spacing w:val="-3"/>
                                    </w:rPr>
                                    <w:t xml:space="preserve"> </w:t>
                                  </w:r>
                                  <w:r>
                                    <w:t>centro</w:t>
                                  </w:r>
                                  <w:r>
                                    <w:rPr>
                                      <w:spacing w:val="-3"/>
                                    </w:rPr>
                                    <w:t xml:space="preserve"> </w:t>
                                  </w:r>
                                  <w:r>
                                    <w:t>de</w:t>
                                  </w:r>
                                  <w:r>
                                    <w:rPr>
                                      <w:spacing w:val="-4"/>
                                    </w:rPr>
                                    <w:t xml:space="preserve"> </w:t>
                                  </w:r>
                                  <w:r>
                                    <w:t>padres</w:t>
                                  </w:r>
                                  <w:r>
                                    <w:rPr>
                                      <w:spacing w:val="2"/>
                                    </w:rPr>
                                    <w:t xml:space="preserve"> </w:t>
                                  </w:r>
                                  <w:r>
                                    <w:t>por</w:t>
                                  </w:r>
                                  <w:r>
                                    <w:rPr>
                                      <w:spacing w:val="5"/>
                                    </w:rPr>
                                    <w:t xml:space="preserve"> </w:t>
                                  </w:r>
                                  <w:r>
                                    <w:t>el</w:t>
                                  </w:r>
                                  <w:r>
                                    <w:rPr>
                                      <w:spacing w:val="-2"/>
                                    </w:rPr>
                                    <w:t xml:space="preserve"> </w:t>
                                  </w:r>
                                  <w:r>
                                    <w:t>resto</w:t>
                                  </w:r>
                                  <w:r>
                                    <w:rPr>
                                      <w:spacing w:val="2"/>
                                    </w:rPr>
                                    <w:t xml:space="preserve"> </w:t>
                                  </w:r>
                                  <w:r>
                                    <w:t>del</w:t>
                                  </w:r>
                                  <w:r>
                                    <w:rPr>
                                      <w:spacing w:val="-1"/>
                                    </w:rPr>
                                    <w:t xml:space="preserve"> </w:t>
                                  </w:r>
                                  <w:r>
                                    <w:t>año</w:t>
                                  </w:r>
                                  <w:r>
                                    <w:rPr>
                                      <w:spacing w:val="-26"/>
                                    </w:rPr>
                                    <w:t xml:space="preserve"> </w:t>
                                  </w:r>
                                  <w:r>
                                    <w:t>escolar.</w:t>
                                  </w:r>
                                </w:p>
                                <w:p w14:paraId="6F1F2FDC" w14:textId="77777777" w:rsidR="00680496" w:rsidRDefault="00680496" w:rsidP="005F0F73">
                                  <w:pPr>
                                    <w:pStyle w:val="TableParagraph"/>
                                    <w:numPr>
                                      <w:ilvl w:val="0"/>
                                      <w:numId w:val="215"/>
                                    </w:numPr>
                                    <w:tabs>
                                      <w:tab w:val="left" w:pos="427"/>
                                    </w:tabs>
                                    <w:spacing w:before="83"/>
                                    <w:jc w:val="both"/>
                                  </w:pPr>
                                  <w:r>
                                    <w:t>Denunciar</w:t>
                                  </w:r>
                                  <w:r>
                                    <w:rPr>
                                      <w:spacing w:val="-2"/>
                                    </w:rPr>
                                    <w:t xml:space="preserve"> </w:t>
                                  </w:r>
                                  <w:r>
                                    <w:t>a</w:t>
                                  </w:r>
                                  <w:r>
                                    <w:rPr>
                                      <w:spacing w:val="-5"/>
                                    </w:rPr>
                                    <w:t xml:space="preserve"> </w:t>
                                  </w:r>
                                  <w:r>
                                    <w:t>los</w:t>
                                  </w:r>
                                  <w:r>
                                    <w:rPr>
                                      <w:spacing w:val="-12"/>
                                    </w:rPr>
                                    <w:t xml:space="preserve"> </w:t>
                                  </w:r>
                                  <w:r>
                                    <w:t>organismos</w:t>
                                  </w:r>
                                  <w:r>
                                    <w:rPr>
                                      <w:spacing w:val="5"/>
                                    </w:rPr>
                                    <w:t xml:space="preserve"> </w:t>
                                  </w:r>
                                  <w:r>
                                    <w:t>pertinentes.</w:t>
                                  </w:r>
                                </w:p>
                              </w:tc>
                            </w:tr>
                          </w:tbl>
                          <w:p w14:paraId="20B2DFC1" w14:textId="77777777" w:rsidR="00680496" w:rsidRDefault="0068049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C6ED2" id="_x0000_t202" coordsize="21600,21600" o:spt="202" path="m,l,21600r21600,l21600,xe">
                <v:stroke joinstyle="miter"/>
                <v:path gradientshapeok="t" o:connecttype="rect"/>
              </v:shapetype>
              <v:shape id="Text Box 207" o:spid="_x0000_s1046" type="#_x0000_t202" style="position:absolute;left:0;text-align:left;margin-left:66pt;margin-top:32.05pt;width:507.45pt;height:401.4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1n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0"/>
                      </w:tblGrid>
                      <w:tr w:rsidR="00680496" w14:paraId="37E4D4AA" w14:textId="77777777">
                        <w:trPr>
                          <w:trHeight w:val="254"/>
                        </w:trPr>
                        <w:tc>
                          <w:tcPr>
                            <w:tcW w:w="10130" w:type="dxa"/>
                            <w:tcBorders>
                              <w:right w:val="single" w:sz="6" w:space="0" w:color="000000"/>
                            </w:tcBorders>
                          </w:tcPr>
                          <w:p w14:paraId="53FD4FA2" w14:textId="77777777" w:rsidR="00680496" w:rsidRDefault="00680496">
                            <w:pPr>
                              <w:pStyle w:val="TableParagraph"/>
                              <w:spacing w:line="234" w:lineRule="exact"/>
                              <w:ind w:left="3581" w:right="3560"/>
                              <w:jc w:val="center"/>
                              <w:rPr>
                                <w:b/>
                              </w:rPr>
                            </w:pPr>
                            <w:r>
                              <w:rPr>
                                <w:b/>
                              </w:rPr>
                              <w:t>Faltas</w:t>
                            </w:r>
                            <w:r>
                              <w:rPr>
                                <w:b/>
                                <w:spacing w:val="-5"/>
                              </w:rPr>
                              <w:t xml:space="preserve"> </w:t>
                            </w:r>
                            <w:r>
                              <w:rPr>
                                <w:b/>
                              </w:rPr>
                              <w:t>Muy</w:t>
                            </w:r>
                            <w:r>
                              <w:rPr>
                                <w:b/>
                                <w:spacing w:val="-5"/>
                              </w:rPr>
                              <w:t xml:space="preserve"> </w:t>
                            </w:r>
                            <w:r>
                              <w:rPr>
                                <w:b/>
                              </w:rPr>
                              <w:t>Graves-Gravísimas</w:t>
                            </w:r>
                          </w:p>
                        </w:tc>
                      </w:tr>
                      <w:tr w:rsidR="00680496" w14:paraId="305DC001" w14:textId="77777777">
                        <w:trPr>
                          <w:trHeight w:val="4450"/>
                        </w:trPr>
                        <w:tc>
                          <w:tcPr>
                            <w:tcW w:w="10130" w:type="dxa"/>
                            <w:tcBorders>
                              <w:right w:val="single" w:sz="6" w:space="0" w:color="000000"/>
                            </w:tcBorders>
                          </w:tcPr>
                          <w:p w14:paraId="60BF5D4A" w14:textId="77777777" w:rsidR="00680496" w:rsidRDefault="00680496" w:rsidP="005F0F73">
                            <w:pPr>
                              <w:pStyle w:val="TableParagraph"/>
                              <w:numPr>
                                <w:ilvl w:val="0"/>
                                <w:numId w:val="216"/>
                              </w:numPr>
                              <w:tabs>
                                <w:tab w:val="left" w:pos="725"/>
                                <w:tab w:val="left" w:pos="726"/>
                              </w:tabs>
                              <w:spacing w:before="4"/>
                              <w:ind w:hanging="362"/>
                            </w:pPr>
                            <w:r>
                              <w:t>Agresiones</w:t>
                            </w:r>
                            <w:r>
                              <w:rPr>
                                <w:spacing w:val="-3"/>
                              </w:rPr>
                              <w:t xml:space="preserve"> </w:t>
                            </w:r>
                            <w:r>
                              <w:t>físicas</w:t>
                            </w:r>
                            <w:r>
                              <w:rPr>
                                <w:spacing w:val="-2"/>
                              </w:rPr>
                              <w:t xml:space="preserve"> </w:t>
                            </w:r>
                            <w:r>
                              <w:t>que</w:t>
                            </w:r>
                            <w:r>
                              <w:rPr>
                                <w:spacing w:val="-4"/>
                              </w:rPr>
                              <w:t xml:space="preserve"> </w:t>
                            </w:r>
                            <w:r>
                              <w:t>ocasionen</w:t>
                            </w:r>
                            <w:r>
                              <w:rPr>
                                <w:spacing w:val="-7"/>
                              </w:rPr>
                              <w:t xml:space="preserve"> </w:t>
                            </w:r>
                            <w:r>
                              <w:t>lesiones</w:t>
                            </w:r>
                            <w:r>
                              <w:rPr>
                                <w:spacing w:val="-2"/>
                              </w:rPr>
                              <w:t xml:space="preserve"> </w:t>
                            </w:r>
                            <w:r>
                              <w:t>contra cualquier</w:t>
                            </w:r>
                            <w:r>
                              <w:rPr>
                                <w:spacing w:val="1"/>
                              </w:rPr>
                              <w:t xml:space="preserve"> </w:t>
                            </w:r>
                            <w:r>
                              <w:t>miembro</w:t>
                            </w:r>
                            <w:r>
                              <w:rPr>
                                <w:spacing w:val="-2"/>
                              </w:rPr>
                              <w:t xml:space="preserve"> </w:t>
                            </w:r>
                            <w:r>
                              <w:t>de</w:t>
                            </w:r>
                            <w:r>
                              <w:rPr>
                                <w:spacing w:val="-9"/>
                              </w:rPr>
                              <w:t xml:space="preserve"> </w:t>
                            </w:r>
                            <w:r>
                              <w:t>la</w:t>
                            </w:r>
                            <w:r>
                              <w:rPr>
                                <w:spacing w:val="1"/>
                              </w:rPr>
                              <w:t xml:space="preserve"> </w:t>
                            </w:r>
                            <w:r>
                              <w:t>comunidad</w:t>
                            </w:r>
                            <w:r>
                              <w:rPr>
                                <w:spacing w:val="-3"/>
                              </w:rPr>
                              <w:t xml:space="preserve"> </w:t>
                            </w:r>
                            <w:r>
                              <w:t>educativa.</w:t>
                            </w:r>
                          </w:p>
                          <w:p w14:paraId="286AD06D" w14:textId="77777777" w:rsidR="00680496" w:rsidRDefault="00680496" w:rsidP="005F0F73">
                            <w:pPr>
                              <w:pStyle w:val="TableParagraph"/>
                              <w:numPr>
                                <w:ilvl w:val="0"/>
                                <w:numId w:val="216"/>
                              </w:numPr>
                              <w:tabs>
                                <w:tab w:val="left" w:pos="725"/>
                                <w:tab w:val="left" w:pos="726"/>
                              </w:tabs>
                              <w:spacing w:before="62"/>
                              <w:ind w:hanging="362"/>
                            </w:pPr>
                            <w:r>
                              <w:t>Agresiones</w:t>
                            </w:r>
                            <w:r>
                              <w:rPr>
                                <w:spacing w:val="-4"/>
                              </w:rPr>
                              <w:t xml:space="preserve"> </w:t>
                            </w:r>
                            <w:r>
                              <w:t>sexuales</w:t>
                            </w:r>
                            <w:r>
                              <w:rPr>
                                <w:spacing w:val="-3"/>
                              </w:rPr>
                              <w:t xml:space="preserve"> </w:t>
                            </w:r>
                            <w:r>
                              <w:t>contra cualquier</w:t>
                            </w:r>
                            <w:r>
                              <w:rPr>
                                <w:spacing w:val="4"/>
                              </w:rPr>
                              <w:t xml:space="preserve"> </w:t>
                            </w:r>
                            <w:r>
                              <w:t>miembro</w:t>
                            </w:r>
                            <w:r>
                              <w:rPr>
                                <w:spacing w:val="-8"/>
                              </w:rPr>
                              <w:t xml:space="preserve"> </w:t>
                            </w:r>
                            <w:r>
                              <w:t>de</w:t>
                            </w:r>
                            <w:r>
                              <w:rPr>
                                <w:spacing w:val="-5"/>
                              </w:rPr>
                              <w:t xml:space="preserve"> </w:t>
                            </w:r>
                            <w:r>
                              <w:t>la comunidad</w:t>
                            </w:r>
                            <w:r>
                              <w:rPr>
                                <w:spacing w:val="3"/>
                              </w:rPr>
                              <w:t xml:space="preserve"> </w:t>
                            </w:r>
                            <w:r>
                              <w:t>educativa.</w:t>
                            </w:r>
                          </w:p>
                          <w:p w14:paraId="24CAB8B2" w14:textId="77777777" w:rsidR="00680496" w:rsidRDefault="00680496" w:rsidP="005F0F73">
                            <w:pPr>
                              <w:pStyle w:val="TableParagraph"/>
                              <w:numPr>
                                <w:ilvl w:val="0"/>
                                <w:numId w:val="216"/>
                              </w:numPr>
                              <w:tabs>
                                <w:tab w:val="left" w:pos="725"/>
                                <w:tab w:val="left" w:pos="726"/>
                              </w:tabs>
                              <w:spacing w:before="47"/>
                              <w:ind w:hanging="362"/>
                            </w:pPr>
                            <w:r>
                              <w:t>Sustraer</w:t>
                            </w:r>
                            <w:r>
                              <w:rPr>
                                <w:spacing w:val="-2"/>
                              </w:rPr>
                              <w:t xml:space="preserve"> </w:t>
                            </w:r>
                            <w:r>
                              <w:t>materiales muebles e</w:t>
                            </w:r>
                            <w:r>
                              <w:rPr>
                                <w:spacing w:val="-11"/>
                              </w:rPr>
                              <w:t xml:space="preserve"> </w:t>
                            </w:r>
                            <w:r>
                              <w:t>inmuebles</w:t>
                            </w:r>
                            <w:r>
                              <w:rPr>
                                <w:spacing w:val="-4"/>
                              </w:rPr>
                              <w:t xml:space="preserve"> </w:t>
                            </w:r>
                            <w:r>
                              <w:t>del</w:t>
                            </w:r>
                            <w:r>
                              <w:rPr>
                                <w:spacing w:val="-3"/>
                              </w:rPr>
                              <w:t xml:space="preserve"> </w:t>
                            </w:r>
                            <w:r>
                              <w:t>establecimiento</w:t>
                            </w:r>
                            <w:r>
                              <w:rPr>
                                <w:spacing w:val="-9"/>
                              </w:rPr>
                              <w:t xml:space="preserve"> </w:t>
                            </w:r>
                            <w:r>
                              <w:t>educacional.</w:t>
                            </w:r>
                          </w:p>
                          <w:p w14:paraId="101C4900" w14:textId="77777777" w:rsidR="00680496" w:rsidRDefault="00680496" w:rsidP="005F0F73">
                            <w:pPr>
                              <w:pStyle w:val="TableParagraph"/>
                              <w:numPr>
                                <w:ilvl w:val="0"/>
                                <w:numId w:val="216"/>
                              </w:numPr>
                              <w:tabs>
                                <w:tab w:val="left" w:pos="725"/>
                                <w:tab w:val="left" w:pos="726"/>
                              </w:tabs>
                              <w:spacing w:before="57"/>
                              <w:ind w:hanging="362"/>
                            </w:pPr>
                            <w:r>
                              <w:t>Uso, porte,</w:t>
                            </w:r>
                            <w:r>
                              <w:rPr>
                                <w:spacing w:val="1"/>
                              </w:rPr>
                              <w:t xml:space="preserve"> </w:t>
                            </w:r>
                            <w:r>
                              <w:t>posesión</w:t>
                            </w:r>
                            <w:r>
                              <w:rPr>
                                <w:spacing w:val="-1"/>
                              </w:rPr>
                              <w:t xml:space="preserve"> </w:t>
                            </w:r>
                            <w:r>
                              <w:t>y</w:t>
                            </w:r>
                            <w:r>
                              <w:rPr>
                                <w:spacing w:val="-6"/>
                              </w:rPr>
                              <w:t xml:space="preserve"> </w:t>
                            </w:r>
                            <w:r>
                              <w:t>tenencia</w:t>
                            </w:r>
                            <w:r>
                              <w:rPr>
                                <w:spacing w:val="2"/>
                              </w:rPr>
                              <w:t xml:space="preserve"> </w:t>
                            </w:r>
                            <w:r>
                              <w:t>de</w:t>
                            </w:r>
                            <w:r>
                              <w:rPr>
                                <w:spacing w:val="-8"/>
                              </w:rPr>
                              <w:t xml:space="preserve"> </w:t>
                            </w:r>
                            <w:r>
                              <w:t>armas,</w:t>
                            </w:r>
                            <w:r>
                              <w:rPr>
                                <w:spacing w:val="2"/>
                              </w:rPr>
                              <w:t xml:space="preserve"> </w:t>
                            </w:r>
                            <w:r>
                              <w:t>o</w:t>
                            </w:r>
                            <w:r>
                              <w:rPr>
                                <w:spacing w:val="-6"/>
                              </w:rPr>
                              <w:t xml:space="preserve"> </w:t>
                            </w:r>
                            <w:r>
                              <w:t>de</w:t>
                            </w:r>
                            <w:r>
                              <w:rPr>
                                <w:spacing w:val="-7"/>
                              </w:rPr>
                              <w:t xml:space="preserve"> </w:t>
                            </w:r>
                            <w:r>
                              <w:t>artefactos</w:t>
                            </w:r>
                            <w:r>
                              <w:rPr>
                                <w:spacing w:val="-1"/>
                              </w:rPr>
                              <w:t xml:space="preserve"> </w:t>
                            </w:r>
                            <w:r>
                              <w:t>incendiarios.</w:t>
                            </w:r>
                          </w:p>
                          <w:p w14:paraId="282951A7" w14:textId="77777777" w:rsidR="00680496" w:rsidRDefault="00680496" w:rsidP="005F0F73">
                            <w:pPr>
                              <w:pStyle w:val="TableParagraph"/>
                              <w:numPr>
                                <w:ilvl w:val="0"/>
                                <w:numId w:val="216"/>
                              </w:numPr>
                              <w:tabs>
                                <w:tab w:val="left" w:pos="725"/>
                                <w:tab w:val="left" w:pos="726"/>
                              </w:tabs>
                              <w:spacing w:before="57"/>
                              <w:ind w:hanging="362"/>
                            </w:pPr>
                            <w:r>
                              <w:t>Actos</w:t>
                            </w:r>
                            <w:r>
                              <w:rPr>
                                <w:spacing w:val="-1"/>
                              </w:rPr>
                              <w:t xml:space="preserve"> </w:t>
                            </w:r>
                            <w:r>
                              <w:t>que</w:t>
                            </w:r>
                            <w:r>
                              <w:rPr>
                                <w:spacing w:val="-8"/>
                              </w:rPr>
                              <w:t xml:space="preserve"> </w:t>
                            </w:r>
                            <w:r>
                              <w:t>atenten</w:t>
                            </w:r>
                            <w:r>
                              <w:rPr>
                                <w:spacing w:val="-5"/>
                              </w:rPr>
                              <w:t xml:space="preserve"> </w:t>
                            </w:r>
                            <w:r>
                              <w:t>contra</w:t>
                            </w:r>
                            <w:r>
                              <w:rPr>
                                <w:spacing w:val="2"/>
                              </w:rPr>
                              <w:t xml:space="preserve"> </w:t>
                            </w:r>
                            <w:r>
                              <w:t>la</w:t>
                            </w:r>
                            <w:r>
                              <w:rPr>
                                <w:spacing w:val="-3"/>
                              </w:rPr>
                              <w:t xml:space="preserve"> </w:t>
                            </w:r>
                            <w:r>
                              <w:t>infraestructura</w:t>
                            </w:r>
                            <w:r>
                              <w:rPr>
                                <w:spacing w:val="2"/>
                              </w:rPr>
                              <w:t xml:space="preserve"> </w:t>
                            </w:r>
                            <w:r>
                              <w:t>esencial</w:t>
                            </w:r>
                            <w:r>
                              <w:rPr>
                                <w:spacing w:val="-5"/>
                              </w:rPr>
                              <w:t xml:space="preserve"> </w:t>
                            </w:r>
                            <w:r>
                              <w:t>para</w:t>
                            </w:r>
                            <w:r>
                              <w:rPr>
                                <w:spacing w:val="2"/>
                              </w:rPr>
                              <w:t xml:space="preserve"> </w:t>
                            </w:r>
                            <w:r>
                              <w:t>la</w:t>
                            </w:r>
                            <w:r>
                              <w:rPr>
                                <w:spacing w:val="-2"/>
                              </w:rPr>
                              <w:t xml:space="preserve"> </w:t>
                            </w:r>
                            <w:r>
                              <w:t>prestación</w:t>
                            </w:r>
                            <w:r>
                              <w:rPr>
                                <w:spacing w:val="-6"/>
                              </w:rPr>
                              <w:t xml:space="preserve"> </w:t>
                            </w:r>
                            <w:r>
                              <w:t>del</w:t>
                            </w:r>
                            <w:r>
                              <w:rPr>
                                <w:spacing w:val="-4"/>
                              </w:rPr>
                              <w:t xml:space="preserve"> </w:t>
                            </w:r>
                            <w:r>
                              <w:t>servicio</w:t>
                            </w:r>
                            <w:r>
                              <w:rPr>
                                <w:spacing w:val="-6"/>
                              </w:rPr>
                              <w:t xml:space="preserve"> </w:t>
                            </w:r>
                            <w:r>
                              <w:t>educativo</w:t>
                            </w:r>
                          </w:p>
                          <w:p w14:paraId="542E468A" w14:textId="77777777" w:rsidR="00680496" w:rsidRDefault="00680496" w:rsidP="005F0F73">
                            <w:pPr>
                              <w:pStyle w:val="TableParagraph"/>
                              <w:numPr>
                                <w:ilvl w:val="0"/>
                                <w:numId w:val="216"/>
                              </w:numPr>
                              <w:tabs>
                                <w:tab w:val="left" w:pos="725"/>
                                <w:tab w:val="left" w:pos="726"/>
                              </w:tabs>
                              <w:spacing w:before="48" w:line="278" w:lineRule="auto"/>
                              <w:ind w:right="128"/>
                            </w:pPr>
                            <w:r>
                              <w:t>Denostar</w:t>
                            </w:r>
                            <w:r>
                              <w:rPr>
                                <w:spacing w:val="11"/>
                              </w:rPr>
                              <w:t xml:space="preserve"> </w:t>
                            </w:r>
                            <w:r>
                              <w:t>(injuriar)</w:t>
                            </w:r>
                            <w:r>
                              <w:rPr>
                                <w:spacing w:val="7"/>
                              </w:rPr>
                              <w:t xml:space="preserve"> </w:t>
                            </w:r>
                            <w:r>
                              <w:t>públicamente</w:t>
                            </w:r>
                            <w:r>
                              <w:rPr>
                                <w:spacing w:val="6"/>
                              </w:rPr>
                              <w:t xml:space="preserve"> </w:t>
                            </w:r>
                            <w:r>
                              <w:t>y/o</w:t>
                            </w:r>
                            <w:r>
                              <w:rPr>
                                <w:spacing w:val="4"/>
                              </w:rPr>
                              <w:t xml:space="preserve"> </w:t>
                            </w:r>
                            <w:r>
                              <w:t>a</w:t>
                            </w:r>
                            <w:r>
                              <w:rPr>
                                <w:spacing w:val="11"/>
                              </w:rPr>
                              <w:t xml:space="preserve"> </w:t>
                            </w:r>
                            <w:r>
                              <w:t>través</w:t>
                            </w:r>
                            <w:r>
                              <w:rPr>
                                <w:spacing w:val="8"/>
                              </w:rPr>
                              <w:t xml:space="preserve"> </w:t>
                            </w:r>
                            <w:r>
                              <w:t>de</w:t>
                            </w:r>
                            <w:r>
                              <w:rPr>
                                <w:spacing w:val="2"/>
                              </w:rPr>
                              <w:t xml:space="preserve"> </w:t>
                            </w:r>
                            <w:r>
                              <w:t>cualquier</w:t>
                            </w:r>
                            <w:r>
                              <w:rPr>
                                <w:spacing w:val="16"/>
                              </w:rPr>
                              <w:t xml:space="preserve"> </w:t>
                            </w:r>
                            <w:r>
                              <w:t>medio</w:t>
                            </w:r>
                            <w:r>
                              <w:rPr>
                                <w:spacing w:val="8"/>
                              </w:rPr>
                              <w:t xml:space="preserve"> </w:t>
                            </w:r>
                            <w:r>
                              <w:t>de</w:t>
                            </w:r>
                            <w:r>
                              <w:rPr>
                                <w:spacing w:val="2"/>
                              </w:rPr>
                              <w:t xml:space="preserve"> </w:t>
                            </w:r>
                            <w:r>
                              <w:t>comunicación</w:t>
                            </w:r>
                            <w:r>
                              <w:rPr>
                                <w:spacing w:val="4"/>
                              </w:rPr>
                              <w:t xml:space="preserve"> </w:t>
                            </w:r>
                            <w:r>
                              <w:t>a</w:t>
                            </w:r>
                            <w:r>
                              <w:rPr>
                                <w:spacing w:val="11"/>
                              </w:rPr>
                              <w:t xml:space="preserve"> </w:t>
                            </w:r>
                            <w:r>
                              <w:t>cualquier</w:t>
                            </w:r>
                            <w:r>
                              <w:rPr>
                                <w:spacing w:val="25"/>
                              </w:rPr>
                              <w:t xml:space="preserve"> </w:t>
                            </w:r>
                            <w:r>
                              <w:t>miembro</w:t>
                            </w:r>
                            <w:r>
                              <w:rPr>
                                <w:spacing w:val="-52"/>
                              </w:rPr>
                              <w:t xml:space="preserve"> </w:t>
                            </w:r>
                            <w:r>
                              <w:t>de</w:t>
                            </w:r>
                            <w:r>
                              <w:rPr>
                                <w:spacing w:val="-6"/>
                              </w:rPr>
                              <w:t xml:space="preserve"> </w:t>
                            </w:r>
                            <w:r>
                              <w:t>la</w:t>
                            </w:r>
                            <w:r>
                              <w:rPr>
                                <w:spacing w:val="5"/>
                              </w:rPr>
                              <w:t xml:space="preserve"> </w:t>
                            </w:r>
                            <w:r>
                              <w:t>comunidad</w:t>
                            </w:r>
                            <w:r>
                              <w:rPr>
                                <w:spacing w:val="2"/>
                              </w:rPr>
                              <w:t xml:space="preserve"> </w:t>
                            </w:r>
                            <w:r>
                              <w:t>educativa.</w:t>
                            </w:r>
                          </w:p>
                          <w:p w14:paraId="0E54F1EE" w14:textId="77777777" w:rsidR="00680496" w:rsidRDefault="00680496" w:rsidP="005F0F73">
                            <w:pPr>
                              <w:pStyle w:val="TableParagraph"/>
                              <w:numPr>
                                <w:ilvl w:val="0"/>
                                <w:numId w:val="216"/>
                              </w:numPr>
                              <w:tabs>
                                <w:tab w:val="left" w:pos="725"/>
                                <w:tab w:val="left" w:pos="726"/>
                              </w:tabs>
                              <w:spacing w:before="8" w:line="266" w:lineRule="auto"/>
                              <w:ind w:right="138"/>
                            </w:pPr>
                            <w:r>
                              <w:t>Promueva,</w:t>
                            </w:r>
                            <w:r>
                              <w:rPr>
                                <w:spacing w:val="43"/>
                              </w:rPr>
                              <w:t xml:space="preserve"> </w:t>
                            </w:r>
                            <w:r>
                              <w:t>apoye</w:t>
                            </w:r>
                            <w:r>
                              <w:rPr>
                                <w:spacing w:val="39"/>
                              </w:rPr>
                              <w:t xml:space="preserve"> </w:t>
                            </w:r>
                            <w:r>
                              <w:t>e</w:t>
                            </w:r>
                            <w:r>
                              <w:rPr>
                                <w:spacing w:val="40"/>
                              </w:rPr>
                              <w:t xml:space="preserve"> </w:t>
                            </w:r>
                            <w:r>
                              <w:t>incentive</w:t>
                            </w:r>
                            <w:r>
                              <w:rPr>
                                <w:spacing w:val="34"/>
                              </w:rPr>
                              <w:t xml:space="preserve"> </w:t>
                            </w:r>
                            <w:r>
                              <w:t>activamente</w:t>
                            </w:r>
                            <w:r>
                              <w:rPr>
                                <w:spacing w:val="40"/>
                              </w:rPr>
                              <w:t xml:space="preserve"> </w:t>
                            </w:r>
                            <w:r>
                              <w:t>manifestaciones</w:t>
                            </w:r>
                            <w:r>
                              <w:rPr>
                                <w:spacing w:val="42"/>
                              </w:rPr>
                              <w:t xml:space="preserve"> </w:t>
                            </w:r>
                            <w:r>
                              <w:t>sociales,</w:t>
                            </w:r>
                            <w:r>
                              <w:rPr>
                                <w:spacing w:val="45"/>
                              </w:rPr>
                              <w:t xml:space="preserve"> </w:t>
                            </w:r>
                            <w:r>
                              <w:t>religiosas,</w:t>
                            </w:r>
                            <w:r>
                              <w:rPr>
                                <w:spacing w:val="44"/>
                              </w:rPr>
                              <w:t xml:space="preserve"> </w:t>
                            </w:r>
                            <w:r>
                              <w:t>políticas</w:t>
                            </w:r>
                            <w:r>
                              <w:rPr>
                                <w:spacing w:val="42"/>
                              </w:rPr>
                              <w:t xml:space="preserve"> </w:t>
                            </w:r>
                            <w:r>
                              <w:t>u</w:t>
                            </w:r>
                            <w:r>
                              <w:rPr>
                                <w:spacing w:val="42"/>
                              </w:rPr>
                              <w:t xml:space="preserve"> </w:t>
                            </w:r>
                            <w:r>
                              <w:t>otras,</w:t>
                            </w:r>
                            <w:r>
                              <w:rPr>
                                <w:spacing w:val="43"/>
                              </w:rPr>
                              <w:t xml:space="preserve"> </w:t>
                            </w:r>
                            <w:r>
                              <w:t>que</w:t>
                            </w:r>
                            <w:r>
                              <w:rPr>
                                <w:spacing w:val="-52"/>
                              </w:rPr>
                              <w:t xml:space="preserve"> </w:t>
                            </w:r>
                            <w:r>
                              <w:t>interrumpan</w:t>
                            </w:r>
                            <w:r>
                              <w:rPr>
                                <w:spacing w:val="-4"/>
                              </w:rPr>
                              <w:t xml:space="preserve"> </w:t>
                            </w:r>
                            <w:r>
                              <w:t>o</w:t>
                            </w:r>
                            <w:r>
                              <w:rPr>
                                <w:spacing w:val="-4"/>
                              </w:rPr>
                              <w:t xml:space="preserve"> </w:t>
                            </w:r>
                            <w:r>
                              <w:t>perjudiquen</w:t>
                            </w:r>
                            <w:r>
                              <w:rPr>
                                <w:spacing w:val="-4"/>
                              </w:rPr>
                              <w:t xml:space="preserve"> </w:t>
                            </w:r>
                            <w:r>
                              <w:t>el</w:t>
                            </w:r>
                            <w:r>
                              <w:rPr>
                                <w:spacing w:val="6"/>
                              </w:rPr>
                              <w:t xml:space="preserve"> </w:t>
                            </w:r>
                            <w:r>
                              <w:t>normal</w:t>
                            </w:r>
                            <w:r>
                              <w:rPr>
                                <w:spacing w:val="2"/>
                              </w:rPr>
                              <w:t xml:space="preserve"> </w:t>
                            </w:r>
                            <w:r>
                              <w:t>desarrollo</w:t>
                            </w:r>
                            <w:r>
                              <w:rPr>
                                <w:spacing w:val="1"/>
                              </w:rPr>
                              <w:t xml:space="preserve"> </w:t>
                            </w:r>
                            <w:r>
                              <w:t>de</w:t>
                            </w:r>
                            <w:r>
                              <w:rPr>
                                <w:spacing w:val="-6"/>
                              </w:rPr>
                              <w:t xml:space="preserve"> </w:t>
                            </w:r>
                            <w:r>
                              <w:t>las</w:t>
                            </w:r>
                            <w:r>
                              <w:rPr>
                                <w:spacing w:val="1"/>
                              </w:rPr>
                              <w:t xml:space="preserve"> </w:t>
                            </w:r>
                            <w:r>
                              <w:t>actividades</w:t>
                            </w:r>
                            <w:r>
                              <w:rPr>
                                <w:spacing w:val="1"/>
                              </w:rPr>
                              <w:t xml:space="preserve"> </w:t>
                            </w:r>
                            <w:r>
                              <w:t>del</w:t>
                            </w:r>
                            <w:r>
                              <w:rPr>
                                <w:spacing w:val="-3"/>
                              </w:rPr>
                              <w:t xml:space="preserve"> </w:t>
                            </w:r>
                            <w:r>
                              <w:t>Establecimiento.</w:t>
                            </w:r>
                          </w:p>
                          <w:p w14:paraId="6BD1EA1C" w14:textId="77777777" w:rsidR="00680496" w:rsidRDefault="00680496" w:rsidP="005F0F73">
                            <w:pPr>
                              <w:pStyle w:val="TableParagraph"/>
                              <w:numPr>
                                <w:ilvl w:val="0"/>
                                <w:numId w:val="216"/>
                              </w:numPr>
                              <w:tabs>
                                <w:tab w:val="left" w:pos="725"/>
                                <w:tab w:val="left" w:pos="726"/>
                              </w:tabs>
                              <w:spacing w:before="25" w:line="292" w:lineRule="auto"/>
                              <w:ind w:right="142"/>
                            </w:pPr>
                            <w:r>
                              <w:t>Ingresar</w:t>
                            </w:r>
                            <w:r>
                              <w:rPr>
                                <w:spacing w:val="39"/>
                              </w:rPr>
                              <w:t xml:space="preserve"> </w:t>
                            </w:r>
                            <w:r>
                              <w:t>al</w:t>
                            </w:r>
                            <w:r>
                              <w:rPr>
                                <w:spacing w:val="38"/>
                              </w:rPr>
                              <w:t xml:space="preserve"> </w:t>
                            </w:r>
                            <w:r>
                              <w:t>establecimiento</w:t>
                            </w:r>
                            <w:r>
                              <w:rPr>
                                <w:spacing w:val="36"/>
                              </w:rPr>
                              <w:t xml:space="preserve"> </w:t>
                            </w:r>
                            <w:r>
                              <w:t>bajo</w:t>
                            </w:r>
                            <w:r>
                              <w:rPr>
                                <w:spacing w:val="37"/>
                              </w:rPr>
                              <w:t xml:space="preserve"> </w:t>
                            </w:r>
                            <w:r>
                              <w:t>los</w:t>
                            </w:r>
                            <w:r>
                              <w:rPr>
                                <w:spacing w:val="46"/>
                              </w:rPr>
                              <w:t xml:space="preserve"> </w:t>
                            </w:r>
                            <w:r>
                              <w:t>efectos</w:t>
                            </w:r>
                            <w:r>
                              <w:rPr>
                                <w:spacing w:val="42"/>
                              </w:rPr>
                              <w:t xml:space="preserve"> </w:t>
                            </w:r>
                            <w:r>
                              <w:t>de</w:t>
                            </w:r>
                            <w:r>
                              <w:rPr>
                                <w:spacing w:val="35"/>
                              </w:rPr>
                              <w:t xml:space="preserve"> </w:t>
                            </w:r>
                            <w:r>
                              <w:t>alcohol</w:t>
                            </w:r>
                            <w:r>
                              <w:rPr>
                                <w:spacing w:val="37"/>
                              </w:rPr>
                              <w:t xml:space="preserve"> </w:t>
                            </w:r>
                            <w:r>
                              <w:t>o</w:t>
                            </w:r>
                            <w:r>
                              <w:rPr>
                                <w:spacing w:val="37"/>
                              </w:rPr>
                              <w:t xml:space="preserve"> </w:t>
                            </w:r>
                            <w:r>
                              <w:t>sustancias</w:t>
                            </w:r>
                            <w:r>
                              <w:rPr>
                                <w:spacing w:val="42"/>
                              </w:rPr>
                              <w:t xml:space="preserve"> </w:t>
                            </w:r>
                            <w:r>
                              <w:t>ilícitas.</w:t>
                            </w:r>
                            <w:r>
                              <w:rPr>
                                <w:spacing w:val="40"/>
                              </w:rPr>
                              <w:t xml:space="preserve"> </w:t>
                            </w:r>
                            <w:r>
                              <w:t>Portar,</w:t>
                            </w:r>
                            <w:r>
                              <w:rPr>
                                <w:spacing w:val="43"/>
                              </w:rPr>
                              <w:t xml:space="preserve"> </w:t>
                            </w:r>
                            <w:r>
                              <w:t>vender,</w:t>
                            </w:r>
                            <w:r>
                              <w:rPr>
                                <w:spacing w:val="44"/>
                              </w:rPr>
                              <w:t xml:space="preserve"> </w:t>
                            </w:r>
                            <w:r>
                              <w:t>entregar</w:t>
                            </w:r>
                            <w:r>
                              <w:rPr>
                                <w:spacing w:val="-52"/>
                              </w:rPr>
                              <w:t xml:space="preserve"> </w:t>
                            </w:r>
                            <w:r>
                              <w:t>dentro</w:t>
                            </w:r>
                            <w:r>
                              <w:rPr>
                                <w:spacing w:val="-4"/>
                              </w:rPr>
                              <w:t xml:space="preserve"> </w:t>
                            </w:r>
                            <w:r>
                              <w:t>del</w:t>
                            </w:r>
                            <w:r>
                              <w:rPr>
                                <w:spacing w:val="-2"/>
                              </w:rPr>
                              <w:t xml:space="preserve"> </w:t>
                            </w:r>
                            <w:r>
                              <w:t>colegio</w:t>
                            </w:r>
                            <w:r>
                              <w:rPr>
                                <w:spacing w:val="-3"/>
                              </w:rPr>
                              <w:t xml:space="preserve"> </w:t>
                            </w:r>
                            <w:r>
                              <w:t>alcohol</w:t>
                            </w:r>
                            <w:r>
                              <w:rPr>
                                <w:spacing w:val="2"/>
                              </w:rPr>
                              <w:t xml:space="preserve"> </w:t>
                            </w:r>
                            <w:r>
                              <w:t>o</w:t>
                            </w:r>
                            <w:r>
                              <w:rPr>
                                <w:spacing w:val="-3"/>
                              </w:rPr>
                              <w:t xml:space="preserve"> </w:t>
                            </w:r>
                            <w:r>
                              <w:t>alguna</w:t>
                            </w:r>
                            <w:r>
                              <w:rPr>
                                <w:spacing w:val="5"/>
                              </w:rPr>
                              <w:t xml:space="preserve"> </w:t>
                            </w:r>
                            <w:r>
                              <w:t>sustancia</w:t>
                            </w:r>
                            <w:r>
                              <w:rPr>
                                <w:spacing w:val="5"/>
                              </w:rPr>
                              <w:t xml:space="preserve"> </w:t>
                            </w:r>
                            <w:r>
                              <w:t>ilícita.</w:t>
                            </w:r>
                          </w:p>
                          <w:p w14:paraId="6F0F2C48" w14:textId="77777777" w:rsidR="00680496" w:rsidRDefault="00680496" w:rsidP="005F0F73">
                            <w:pPr>
                              <w:pStyle w:val="TableParagraph"/>
                              <w:numPr>
                                <w:ilvl w:val="0"/>
                                <w:numId w:val="216"/>
                              </w:numPr>
                              <w:tabs>
                                <w:tab w:val="left" w:pos="725"/>
                                <w:tab w:val="left" w:pos="726"/>
                              </w:tabs>
                              <w:spacing w:line="271" w:lineRule="auto"/>
                              <w:ind w:right="143"/>
                            </w:pPr>
                            <w:r>
                              <w:t>Ingresar</w:t>
                            </w:r>
                            <w:r>
                              <w:rPr>
                                <w:spacing w:val="25"/>
                              </w:rPr>
                              <w:t xml:space="preserve"> </w:t>
                            </w:r>
                            <w:r>
                              <w:t>al</w:t>
                            </w:r>
                            <w:r>
                              <w:rPr>
                                <w:spacing w:val="24"/>
                              </w:rPr>
                              <w:t xml:space="preserve"> </w:t>
                            </w:r>
                            <w:r>
                              <w:t>establecimiento</w:t>
                            </w:r>
                            <w:r>
                              <w:rPr>
                                <w:spacing w:val="23"/>
                              </w:rPr>
                              <w:t xml:space="preserve"> </w:t>
                            </w:r>
                            <w:r>
                              <w:t>bajo</w:t>
                            </w:r>
                            <w:r>
                              <w:rPr>
                                <w:spacing w:val="23"/>
                              </w:rPr>
                              <w:t xml:space="preserve"> </w:t>
                            </w:r>
                            <w:r>
                              <w:t>los</w:t>
                            </w:r>
                            <w:r>
                              <w:rPr>
                                <w:spacing w:val="33"/>
                              </w:rPr>
                              <w:t xml:space="preserve"> </w:t>
                            </w:r>
                            <w:r>
                              <w:t>efectos</w:t>
                            </w:r>
                            <w:r>
                              <w:rPr>
                                <w:spacing w:val="32"/>
                              </w:rPr>
                              <w:t xml:space="preserve"> </w:t>
                            </w:r>
                            <w:r>
                              <w:t>del</w:t>
                            </w:r>
                            <w:r>
                              <w:rPr>
                                <w:spacing w:val="24"/>
                              </w:rPr>
                              <w:t xml:space="preserve"> </w:t>
                            </w:r>
                            <w:r>
                              <w:t>alcohol</w:t>
                            </w:r>
                            <w:r>
                              <w:rPr>
                                <w:spacing w:val="24"/>
                              </w:rPr>
                              <w:t xml:space="preserve"> </w:t>
                            </w:r>
                            <w:r>
                              <w:t>u</w:t>
                            </w:r>
                            <w:r>
                              <w:rPr>
                                <w:spacing w:val="28"/>
                              </w:rPr>
                              <w:t xml:space="preserve"> </w:t>
                            </w:r>
                            <w:r>
                              <w:t>otra</w:t>
                            </w:r>
                            <w:r>
                              <w:rPr>
                                <w:spacing w:val="30"/>
                              </w:rPr>
                              <w:t xml:space="preserve"> </w:t>
                            </w:r>
                            <w:r>
                              <w:t>sustancia</w:t>
                            </w:r>
                            <w:r>
                              <w:rPr>
                                <w:spacing w:val="29"/>
                              </w:rPr>
                              <w:t xml:space="preserve"> </w:t>
                            </w:r>
                            <w:r>
                              <w:t>ilícita</w:t>
                            </w:r>
                            <w:r>
                              <w:rPr>
                                <w:spacing w:val="30"/>
                              </w:rPr>
                              <w:t xml:space="preserve"> </w:t>
                            </w:r>
                            <w:r>
                              <w:t>provocando</w:t>
                            </w:r>
                            <w:r>
                              <w:rPr>
                                <w:spacing w:val="23"/>
                              </w:rPr>
                              <w:t xml:space="preserve"> </w:t>
                            </w:r>
                            <w:r>
                              <w:t>disturbios,</w:t>
                            </w:r>
                            <w:r>
                              <w:rPr>
                                <w:spacing w:val="-52"/>
                              </w:rPr>
                              <w:t xml:space="preserve"> </w:t>
                            </w:r>
                            <w:r>
                              <w:t>desorden,</w:t>
                            </w:r>
                            <w:r>
                              <w:rPr>
                                <w:spacing w:val="3"/>
                              </w:rPr>
                              <w:t xml:space="preserve"> </w:t>
                            </w:r>
                            <w:r>
                              <w:t>intento</w:t>
                            </w:r>
                            <w:r>
                              <w:rPr>
                                <w:spacing w:val="-3"/>
                              </w:rPr>
                              <w:t xml:space="preserve"> </w:t>
                            </w:r>
                            <w:r>
                              <w:t>por</w:t>
                            </w:r>
                            <w:r>
                              <w:rPr>
                                <w:spacing w:val="5"/>
                              </w:rPr>
                              <w:t xml:space="preserve"> </w:t>
                            </w:r>
                            <w:r>
                              <w:t>retirar</w:t>
                            </w:r>
                            <w:r>
                              <w:rPr>
                                <w:spacing w:val="-5"/>
                              </w:rPr>
                              <w:t xml:space="preserve"> </w:t>
                            </w:r>
                            <w:r>
                              <w:t>a</w:t>
                            </w:r>
                            <w:r>
                              <w:rPr>
                                <w:spacing w:val="5"/>
                              </w:rPr>
                              <w:t xml:space="preserve"> </w:t>
                            </w:r>
                            <w:r>
                              <w:t>los</w:t>
                            </w:r>
                            <w:r>
                              <w:rPr>
                                <w:spacing w:val="2"/>
                              </w:rPr>
                              <w:t xml:space="preserve"> </w:t>
                            </w:r>
                            <w:r>
                              <w:t>alumnos.</w:t>
                            </w:r>
                          </w:p>
                          <w:p w14:paraId="3422A697" w14:textId="77777777" w:rsidR="00680496" w:rsidRDefault="00680496" w:rsidP="005F0F73">
                            <w:pPr>
                              <w:pStyle w:val="TableParagraph"/>
                              <w:numPr>
                                <w:ilvl w:val="0"/>
                                <w:numId w:val="216"/>
                              </w:numPr>
                              <w:tabs>
                                <w:tab w:val="left" w:pos="725"/>
                                <w:tab w:val="left" w:pos="726"/>
                              </w:tabs>
                              <w:spacing w:before="16"/>
                              <w:ind w:hanging="362"/>
                            </w:pPr>
                            <w:r>
                              <w:t>Toda</w:t>
                            </w:r>
                            <w:r>
                              <w:rPr>
                                <w:spacing w:val="2"/>
                              </w:rPr>
                              <w:t xml:space="preserve"> </w:t>
                            </w:r>
                            <w:r>
                              <w:t>aquella</w:t>
                            </w:r>
                            <w:r>
                              <w:rPr>
                                <w:spacing w:val="2"/>
                              </w:rPr>
                              <w:t xml:space="preserve"> </w:t>
                            </w:r>
                            <w:r>
                              <w:t>que</w:t>
                            </w:r>
                            <w:r>
                              <w:rPr>
                                <w:spacing w:val="-7"/>
                              </w:rPr>
                              <w:t xml:space="preserve"> </w:t>
                            </w:r>
                            <w:r>
                              <w:t>quedan</w:t>
                            </w:r>
                            <w:r>
                              <w:rPr>
                                <w:spacing w:val="-5"/>
                              </w:rPr>
                              <w:t xml:space="preserve"> </w:t>
                            </w:r>
                            <w:r>
                              <w:t>sujetas</w:t>
                            </w:r>
                            <w:r>
                              <w:rPr>
                                <w:spacing w:val="-1"/>
                              </w:rPr>
                              <w:t xml:space="preserve"> </w:t>
                            </w:r>
                            <w:r>
                              <w:t>a</w:t>
                            </w:r>
                            <w:r>
                              <w:rPr>
                                <w:spacing w:val="2"/>
                              </w:rPr>
                              <w:t xml:space="preserve"> </w:t>
                            </w:r>
                            <w:r>
                              <w:t>criterio</w:t>
                            </w:r>
                            <w:r>
                              <w:rPr>
                                <w:spacing w:val="-5"/>
                              </w:rPr>
                              <w:t xml:space="preserve"> </w:t>
                            </w:r>
                            <w:r>
                              <w:t>de</w:t>
                            </w:r>
                            <w:r>
                              <w:rPr>
                                <w:spacing w:val="-2"/>
                              </w:rPr>
                              <w:t xml:space="preserve"> </w:t>
                            </w:r>
                            <w:r>
                              <w:t>quien</w:t>
                            </w:r>
                            <w:r>
                              <w:rPr>
                                <w:spacing w:val="-6"/>
                              </w:rPr>
                              <w:t xml:space="preserve"> </w:t>
                            </w:r>
                            <w:r>
                              <w:t>sanciona.</w:t>
                            </w:r>
                          </w:p>
                        </w:tc>
                      </w:tr>
                      <w:tr w:rsidR="00680496" w14:paraId="1A7BF6AC" w14:textId="77777777">
                        <w:trPr>
                          <w:trHeight w:val="3283"/>
                        </w:trPr>
                        <w:tc>
                          <w:tcPr>
                            <w:tcW w:w="10130" w:type="dxa"/>
                            <w:tcBorders>
                              <w:right w:val="single" w:sz="6" w:space="0" w:color="000000"/>
                            </w:tcBorders>
                          </w:tcPr>
                          <w:p w14:paraId="179BB557" w14:textId="77777777" w:rsidR="00680496" w:rsidRDefault="00680496">
                            <w:pPr>
                              <w:pStyle w:val="TableParagraph"/>
                              <w:spacing w:line="244" w:lineRule="exact"/>
                              <w:ind w:left="76"/>
                              <w:rPr>
                                <w:b/>
                              </w:rPr>
                            </w:pPr>
                            <w:r>
                              <w:rPr>
                                <w:b/>
                              </w:rPr>
                              <w:t>Sanciones</w:t>
                            </w:r>
                          </w:p>
                          <w:p w14:paraId="4B888F50" w14:textId="77777777" w:rsidR="00680496" w:rsidRDefault="00680496" w:rsidP="005F0F73">
                            <w:pPr>
                              <w:pStyle w:val="TableParagraph"/>
                              <w:numPr>
                                <w:ilvl w:val="0"/>
                                <w:numId w:val="215"/>
                              </w:numPr>
                              <w:tabs>
                                <w:tab w:val="left" w:pos="427"/>
                              </w:tabs>
                              <w:spacing w:before="30"/>
                              <w:jc w:val="both"/>
                            </w:pPr>
                            <w:r>
                              <w:rPr>
                                <w:spacing w:val="-1"/>
                              </w:rPr>
                              <w:t>Entrevista</w:t>
                            </w:r>
                            <w:r>
                              <w:rPr>
                                <w:spacing w:val="6"/>
                              </w:rPr>
                              <w:t xml:space="preserve"> </w:t>
                            </w:r>
                            <w:r>
                              <w:rPr>
                                <w:spacing w:val="-1"/>
                              </w:rPr>
                              <w:t>con</w:t>
                            </w:r>
                            <w:r>
                              <w:rPr>
                                <w:spacing w:val="-12"/>
                              </w:rPr>
                              <w:t xml:space="preserve"> </w:t>
                            </w:r>
                            <w:r>
                              <w:rPr>
                                <w:spacing w:val="-1"/>
                              </w:rPr>
                              <w:t>Dirección</w:t>
                            </w:r>
                            <w:r>
                              <w:rPr>
                                <w:spacing w:val="2"/>
                              </w:rPr>
                              <w:t xml:space="preserve"> </w:t>
                            </w:r>
                            <w:r>
                              <w:rPr>
                                <w:spacing w:val="-1"/>
                              </w:rPr>
                              <w:t>e</w:t>
                            </w:r>
                            <w:r>
                              <w:rPr>
                                <w:spacing w:val="-5"/>
                              </w:rPr>
                              <w:t xml:space="preserve"> </w:t>
                            </w:r>
                            <w:r>
                              <w:rPr>
                                <w:spacing w:val="-1"/>
                              </w:rPr>
                              <w:t>Inspectoría</w:t>
                            </w:r>
                            <w:r>
                              <w:rPr>
                                <w:spacing w:val="5"/>
                              </w:rPr>
                              <w:t xml:space="preserve"> </w:t>
                            </w:r>
                            <w:r>
                              <w:rPr>
                                <w:spacing w:val="-1"/>
                              </w:rPr>
                              <w:t>General,</w:t>
                            </w:r>
                            <w:r>
                              <w:rPr>
                                <w:spacing w:val="4"/>
                              </w:rPr>
                              <w:t xml:space="preserve"> </w:t>
                            </w:r>
                            <w:r>
                              <w:rPr>
                                <w:spacing w:val="-1"/>
                              </w:rPr>
                              <w:t>con</w:t>
                            </w:r>
                            <w:r>
                              <w:rPr>
                                <w:spacing w:val="-2"/>
                              </w:rPr>
                              <w:t xml:space="preserve"> </w:t>
                            </w:r>
                            <w:r>
                              <w:rPr>
                                <w:spacing w:val="-1"/>
                              </w:rPr>
                              <w:t>registro</w:t>
                            </w:r>
                            <w:r>
                              <w:rPr>
                                <w:spacing w:val="-3"/>
                              </w:rPr>
                              <w:t xml:space="preserve"> </w:t>
                            </w:r>
                            <w:r>
                              <w:t>en</w:t>
                            </w:r>
                            <w:r>
                              <w:rPr>
                                <w:spacing w:val="-3"/>
                              </w:rPr>
                              <w:t xml:space="preserve"> </w:t>
                            </w:r>
                            <w:r>
                              <w:t>libro</w:t>
                            </w:r>
                            <w:r>
                              <w:rPr>
                                <w:spacing w:val="2"/>
                              </w:rPr>
                              <w:t xml:space="preserve"> </w:t>
                            </w:r>
                            <w:r>
                              <w:t>de</w:t>
                            </w:r>
                            <w:r>
                              <w:rPr>
                                <w:spacing w:val="-5"/>
                              </w:rPr>
                              <w:t xml:space="preserve"> </w:t>
                            </w:r>
                            <w:r>
                              <w:t>clases</w:t>
                            </w:r>
                            <w:r>
                              <w:rPr>
                                <w:spacing w:val="2"/>
                              </w:rPr>
                              <w:t xml:space="preserve"> </w:t>
                            </w:r>
                            <w:r>
                              <w:t>y</w:t>
                            </w:r>
                            <w:r>
                              <w:rPr>
                                <w:spacing w:val="11"/>
                              </w:rPr>
                              <w:t xml:space="preserve"> </w:t>
                            </w:r>
                            <w:r>
                              <w:t>hoja de</w:t>
                            </w:r>
                            <w:r>
                              <w:rPr>
                                <w:spacing w:val="-14"/>
                              </w:rPr>
                              <w:t xml:space="preserve"> </w:t>
                            </w:r>
                            <w:r>
                              <w:t>entrevistas.</w:t>
                            </w:r>
                          </w:p>
                          <w:p w14:paraId="50EEDF8E" w14:textId="77777777" w:rsidR="00680496" w:rsidRDefault="00680496" w:rsidP="005F0F73">
                            <w:pPr>
                              <w:pStyle w:val="TableParagraph"/>
                              <w:numPr>
                                <w:ilvl w:val="0"/>
                                <w:numId w:val="215"/>
                              </w:numPr>
                              <w:tabs>
                                <w:tab w:val="left" w:pos="427"/>
                              </w:tabs>
                              <w:spacing w:before="131" w:line="276" w:lineRule="auto"/>
                              <w:ind w:left="426" w:right="130"/>
                              <w:jc w:val="both"/>
                            </w:pPr>
                            <w:r>
                              <w:t>Notificar, por escrito de la situación, junto a sus fundamentos medidas, al padre, madre y/o apoderado.</w:t>
                            </w:r>
                            <w:r>
                              <w:rPr>
                                <w:spacing w:val="1"/>
                              </w:rPr>
                              <w:t xml:space="preserve"> </w:t>
                            </w:r>
                            <w:r>
                              <w:t>Otorgando la posibilidad de presentar sus descargos en ese momento que podrían acreditar la inocencia en</w:t>
                            </w:r>
                            <w:r>
                              <w:rPr>
                                <w:spacing w:val="1"/>
                              </w:rPr>
                              <w:t xml:space="preserve"> </w:t>
                            </w:r>
                            <w:r>
                              <w:t>los hechos. Si el padre, madre y/o apoderado asume la responsabilidad de los hechos, inmediatamente se</w:t>
                            </w:r>
                            <w:r>
                              <w:rPr>
                                <w:spacing w:val="1"/>
                              </w:rPr>
                              <w:t xml:space="preserve"> </w:t>
                            </w:r>
                            <w:r>
                              <w:t>aplica</w:t>
                            </w:r>
                            <w:r>
                              <w:rPr>
                                <w:spacing w:val="4"/>
                              </w:rPr>
                              <w:t xml:space="preserve"> </w:t>
                            </w:r>
                            <w:r>
                              <w:t>la</w:t>
                            </w:r>
                            <w:r>
                              <w:rPr>
                                <w:spacing w:val="1"/>
                              </w:rPr>
                              <w:t xml:space="preserve"> </w:t>
                            </w:r>
                            <w:r>
                              <w:t>sanción.</w:t>
                            </w:r>
                          </w:p>
                          <w:p w14:paraId="77032F36" w14:textId="77777777" w:rsidR="00680496" w:rsidRDefault="00680496" w:rsidP="005F0F73">
                            <w:pPr>
                              <w:pStyle w:val="TableParagraph"/>
                              <w:numPr>
                                <w:ilvl w:val="0"/>
                                <w:numId w:val="215"/>
                              </w:numPr>
                              <w:tabs>
                                <w:tab w:val="left" w:pos="427"/>
                              </w:tabs>
                              <w:spacing w:before="51" w:line="278" w:lineRule="auto"/>
                              <w:ind w:left="426" w:right="132"/>
                              <w:jc w:val="both"/>
                            </w:pPr>
                            <w:r>
                              <w:t>Cambio de apoderado hasta fin de año escolar, por cuanto no podrá realizar retiro del estudiante, justificar</w:t>
                            </w:r>
                            <w:r>
                              <w:rPr>
                                <w:spacing w:val="1"/>
                              </w:rPr>
                              <w:t xml:space="preserve"> </w:t>
                            </w:r>
                            <w:r>
                              <w:rPr>
                                <w:spacing w:val="-1"/>
                              </w:rPr>
                              <w:t>inasistencias</w:t>
                            </w:r>
                            <w:r>
                              <w:rPr>
                                <w:spacing w:val="1"/>
                              </w:rPr>
                              <w:t xml:space="preserve"> </w:t>
                            </w:r>
                            <w:r>
                              <w:rPr>
                                <w:spacing w:val="-1"/>
                              </w:rPr>
                              <w:t>ni</w:t>
                            </w:r>
                            <w:r>
                              <w:rPr>
                                <w:spacing w:val="-12"/>
                              </w:rPr>
                              <w:t xml:space="preserve"> </w:t>
                            </w:r>
                            <w:r>
                              <w:rPr>
                                <w:spacing w:val="-1"/>
                              </w:rPr>
                              <w:t>atrasos,</w:t>
                            </w:r>
                            <w:r>
                              <w:rPr>
                                <w:spacing w:val="-2"/>
                              </w:rPr>
                              <w:t xml:space="preserve"> </w:t>
                            </w:r>
                            <w:r>
                              <w:rPr>
                                <w:spacing w:val="-1"/>
                              </w:rPr>
                              <w:t>participar</w:t>
                            </w:r>
                            <w:r>
                              <w:rPr>
                                <w:spacing w:val="1"/>
                              </w:rPr>
                              <w:t xml:space="preserve"> </w:t>
                            </w:r>
                            <w:r>
                              <w:t>en</w:t>
                            </w:r>
                            <w:r>
                              <w:rPr>
                                <w:spacing w:val="-14"/>
                              </w:rPr>
                              <w:t xml:space="preserve"> </w:t>
                            </w:r>
                            <w:r>
                              <w:t>actividades</w:t>
                            </w:r>
                            <w:r>
                              <w:rPr>
                                <w:spacing w:val="7"/>
                              </w:rPr>
                              <w:t xml:space="preserve"> </w:t>
                            </w:r>
                            <w:r>
                              <w:t>extra programáticas,</w:t>
                            </w:r>
                            <w:r>
                              <w:rPr>
                                <w:spacing w:val="3"/>
                              </w:rPr>
                              <w:t xml:space="preserve"> </w:t>
                            </w:r>
                            <w:r>
                              <w:t>ni</w:t>
                            </w:r>
                            <w:r>
                              <w:rPr>
                                <w:spacing w:val="-12"/>
                              </w:rPr>
                              <w:t xml:space="preserve"> </w:t>
                            </w:r>
                            <w:r>
                              <w:t>solicitar</w:t>
                            </w:r>
                            <w:r>
                              <w:rPr>
                                <w:spacing w:val="2"/>
                              </w:rPr>
                              <w:t xml:space="preserve"> </w:t>
                            </w:r>
                            <w:r>
                              <w:t>entrevistas con</w:t>
                            </w:r>
                            <w:r>
                              <w:rPr>
                                <w:spacing w:val="3"/>
                              </w:rPr>
                              <w:t xml:space="preserve"> </w:t>
                            </w:r>
                            <w:r>
                              <w:t>docentes.</w:t>
                            </w:r>
                          </w:p>
                          <w:p w14:paraId="503728A5" w14:textId="77777777" w:rsidR="00680496" w:rsidRDefault="00680496" w:rsidP="005F0F73">
                            <w:pPr>
                              <w:pStyle w:val="TableParagraph"/>
                              <w:numPr>
                                <w:ilvl w:val="0"/>
                                <w:numId w:val="215"/>
                              </w:numPr>
                              <w:tabs>
                                <w:tab w:val="left" w:pos="427"/>
                              </w:tabs>
                              <w:spacing w:before="42"/>
                              <w:jc w:val="both"/>
                            </w:pPr>
                            <w:r>
                              <w:rPr>
                                <w:spacing w:val="-1"/>
                              </w:rPr>
                              <w:t>Dejar</w:t>
                            </w:r>
                            <w:r>
                              <w:rPr>
                                <w:spacing w:val="6"/>
                              </w:rPr>
                              <w:t xml:space="preserve"> </w:t>
                            </w:r>
                            <w:r>
                              <w:rPr>
                                <w:spacing w:val="-1"/>
                              </w:rPr>
                              <w:t>de</w:t>
                            </w:r>
                            <w:r>
                              <w:rPr>
                                <w:spacing w:val="-9"/>
                              </w:rPr>
                              <w:t xml:space="preserve"> </w:t>
                            </w:r>
                            <w:r>
                              <w:rPr>
                                <w:spacing w:val="-1"/>
                              </w:rPr>
                              <w:t>ejercer</w:t>
                            </w:r>
                            <w:r>
                              <w:rPr>
                                <w:spacing w:val="5"/>
                              </w:rPr>
                              <w:t xml:space="preserve"> </w:t>
                            </w:r>
                            <w:r>
                              <w:rPr>
                                <w:spacing w:val="-1"/>
                              </w:rPr>
                              <w:t>un</w:t>
                            </w:r>
                            <w:r>
                              <w:rPr>
                                <w:spacing w:val="-3"/>
                              </w:rPr>
                              <w:t xml:space="preserve"> </w:t>
                            </w:r>
                            <w:r>
                              <w:rPr>
                                <w:spacing w:val="-1"/>
                              </w:rPr>
                              <w:t>cargo</w:t>
                            </w:r>
                            <w:r>
                              <w:rPr>
                                <w:spacing w:val="3"/>
                              </w:rPr>
                              <w:t xml:space="preserve"> </w:t>
                            </w:r>
                            <w:r>
                              <w:rPr>
                                <w:spacing w:val="-1"/>
                              </w:rPr>
                              <w:t>directivo</w:t>
                            </w:r>
                            <w:r>
                              <w:rPr>
                                <w:spacing w:val="-3"/>
                              </w:rPr>
                              <w:t xml:space="preserve"> </w:t>
                            </w:r>
                            <w:r>
                              <w:t>de</w:t>
                            </w:r>
                            <w:r>
                              <w:rPr>
                                <w:spacing w:val="-5"/>
                              </w:rPr>
                              <w:t xml:space="preserve"> </w:t>
                            </w:r>
                            <w:r>
                              <w:t>su</w:t>
                            </w:r>
                            <w:r>
                              <w:rPr>
                                <w:spacing w:val="2"/>
                              </w:rPr>
                              <w:t xml:space="preserve"> </w:t>
                            </w:r>
                            <w:r>
                              <w:t>grupo</w:t>
                            </w:r>
                            <w:r>
                              <w:rPr>
                                <w:spacing w:val="-2"/>
                              </w:rPr>
                              <w:t xml:space="preserve"> </w:t>
                            </w:r>
                            <w:r>
                              <w:t>curso</w:t>
                            </w:r>
                            <w:r>
                              <w:rPr>
                                <w:spacing w:val="-2"/>
                              </w:rPr>
                              <w:t xml:space="preserve"> </w:t>
                            </w:r>
                            <w:r>
                              <w:t>y/o</w:t>
                            </w:r>
                            <w:r>
                              <w:rPr>
                                <w:spacing w:val="-3"/>
                              </w:rPr>
                              <w:t xml:space="preserve"> </w:t>
                            </w:r>
                            <w:r>
                              <w:t>centro</w:t>
                            </w:r>
                            <w:r>
                              <w:rPr>
                                <w:spacing w:val="-3"/>
                              </w:rPr>
                              <w:t xml:space="preserve"> </w:t>
                            </w:r>
                            <w:r>
                              <w:t>de</w:t>
                            </w:r>
                            <w:r>
                              <w:rPr>
                                <w:spacing w:val="-4"/>
                              </w:rPr>
                              <w:t xml:space="preserve"> </w:t>
                            </w:r>
                            <w:r>
                              <w:t>padres</w:t>
                            </w:r>
                            <w:r>
                              <w:rPr>
                                <w:spacing w:val="2"/>
                              </w:rPr>
                              <w:t xml:space="preserve"> </w:t>
                            </w:r>
                            <w:r>
                              <w:t>por</w:t>
                            </w:r>
                            <w:r>
                              <w:rPr>
                                <w:spacing w:val="5"/>
                              </w:rPr>
                              <w:t xml:space="preserve"> </w:t>
                            </w:r>
                            <w:r>
                              <w:t>el</w:t>
                            </w:r>
                            <w:r>
                              <w:rPr>
                                <w:spacing w:val="-2"/>
                              </w:rPr>
                              <w:t xml:space="preserve"> </w:t>
                            </w:r>
                            <w:r>
                              <w:t>resto</w:t>
                            </w:r>
                            <w:r>
                              <w:rPr>
                                <w:spacing w:val="2"/>
                              </w:rPr>
                              <w:t xml:space="preserve"> </w:t>
                            </w:r>
                            <w:r>
                              <w:t>del</w:t>
                            </w:r>
                            <w:r>
                              <w:rPr>
                                <w:spacing w:val="-1"/>
                              </w:rPr>
                              <w:t xml:space="preserve"> </w:t>
                            </w:r>
                            <w:r>
                              <w:t>año</w:t>
                            </w:r>
                            <w:r>
                              <w:rPr>
                                <w:spacing w:val="-26"/>
                              </w:rPr>
                              <w:t xml:space="preserve"> </w:t>
                            </w:r>
                            <w:r>
                              <w:t>escolar.</w:t>
                            </w:r>
                          </w:p>
                          <w:p w14:paraId="6F1F2FDC" w14:textId="77777777" w:rsidR="00680496" w:rsidRDefault="00680496" w:rsidP="005F0F73">
                            <w:pPr>
                              <w:pStyle w:val="TableParagraph"/>
                              <w:numPr>
                                <w:ilvl w:val="0"/>
                                <w:numId w:val="215"/>
                              </w:numPr>
                              <w:tabs>
                                <w:tab w:val="left" w:pos="427"/>
                              </w:tabs>
                              <w:spacing w:before="83"/>
                              <w:jc w:val="both"/>
                            </w:pPr>
                            <w:r>
                              <w:t>Denunciar</w:t>
                            </w:r>
                            <w:r>
                              <w:rPr>
                                <w:spacing w:val="-2"/>
                              </w:rPr>
                              <w:t xml:space="preserve"> </w:t>
                            </w:r>
                            <w:r>
                              <w:t>a</w:t>
                            </w:r>
                            <w:r>
                              <w:rPr>
                                <w:spacing w:val="-5"/>
                              </w:rPr>
                              <w:t xml:space="preserve"> </w:t>
                            </w:r>
                            <w:r>
                              <w:t>los</w:t>
                            </w:r>
                            <w:r>
                              <w:rPr>
                                <w:spacing w:val="-12"/>
                              </w:rPr>
                              <w:t xml:space="preserve"> </w:t>
                            </w:r>
                            <w:r>
                              <w:t>organismos</w:t>
                            </w:r>
                            <w:r>
                              <w:rPr>
                                <w:spacing w:val="5"/>
                              </w:rPr>
                              <w:t xml:space="preserve"> </w:t>
                            </w:r>
                            <w:r>
                              <w:t>pertinentes.</w:t>
                            </w:r>
                          </w:p>
                        </w:tc>
                      </w:tr>
                    </w:tbl>
                    <w:p w14:paraId="20B2DFC1" w14:textId="77777777" w:rsidR="00680496" w:rsidRDefault="00680496">
                      <w:pPr>
                        <w:pStyle w:val="Textoindependiente"/>
                      </w:pPr>
                    </w:p>
                  </w:txbxContent>
                </v:textbox>
                <w10:wrap anchorx="page"/>
              </v:shape>
            </w:pict>
          </mc:Fallback>
        </mc:AlternateContent>
      </w:r>
      <w:r w:rsidR="002E6C8A">
        <w:t>Faltas</w:t>
      </w:r>
      <w:r w:rsidR="002E6C8A">
        <w:rPr>
          <w:spacing w:val="-4"/>
        </w:rPr>
        <w:t xml:space="preserve"> </w:t>
      </w:r>
      <w:r w:rsidR="002E6C8A">
        <w:t>y</w:t>
      </w:r>
      <w:r w:rsidR="002E6C8A">
        <w:rPr>
          <w:spacing w:val="-3"/>
        </w:rPr>
        <w:t xml:space="preserve"> </w:t>
      </w:r>
      <w:r w:rsidR="002E6C8A">
        <w:t>Sanciones Muy</w:t>
      </w:r>
      <w:r w:rsidR="002E6C8A">
        <w:rPr>
          <w:spacing w:val="-4"/>
        </w:rPr>
        <w:t xml:space="preserve"> </w:t>
      </w:r>
      <w:r w:rsidR="002E6C8A">
        <w:t>Graves</w:t>
      </w:r>
      <w:r w:rsidR="002E6C8A">
        <w:rPr>
          <w:spacing w:val="-3"/>
        </w:rPr>
        <w:t xml:space="preserve"> </w:t>
      </w:r>
      <w:r w:rsidR="002E6C8A">
        <w:t>de</w:t>
      </w:r>
      <w:r w:rsidR="002E6C8A">
        <w:rPr>
          <w:spacing w:val="-5"/>
        </w:rPr>
        <w:t xml:space="preserve"> </w:t>
      </w:r>
      <w:r w:rsidR="002E6C8A">
        <w:t>los</w:t>
      </w:r>
      <w:r w:rsidR="002E6C8A">
        <w:rPr>
          <w:spacing w:val="1"/>
        </w:rPr>
        <w:t xml:space="preserve"> </w:t>
      </w:r>
      <w:r w:rsidR="002E6C8A">
        <w:t>Padres</w:t>
      </w:r>
      <w:r w:rsidR="002E6C8A">
        <w:rPr>
          <w:spacing w:val="-3"/>
        </w:rPr>
        <w:t xml:space="preserve"> </w:t>
      </w:r>
      <w:r w:rsidR="002E6C8A">
        <w:t>y</w:t>
      </w:r>
      <w:r w:rsidR="002E6C8A">
        <w:rPr>
          <w:spacing w:val="-3"/>
        </w:rPr>
        <w:t xml:space="preserve"> </w:t>
      </w:r>
      <w:r w:rsidR="002E6C8A">
        <w:t>Apoderados</w:t>
      </w:r>
      <w:r w:rsidR="002E6C8A">
        <w:rPr>
          <w:spacing w:val="-52"/>
        </w:rPr>
        <w:t xml:space="preserve"> </w:t>
      </w:r>
      <w:r w:rsidR="002E6C8A">
        <w:t>Art.</w:t>
      </w:r>
      <w:r w:rsidR="002E6C8A">
        <w:rPr>
          <w:spacing w:val="8"/>
        </w:rPr>
        <w:t xml:space="preserve"> </w:t>
      </w:r>
      <w:r w:rsidR="002E6C8A">
        <w:t>126.</w:t>
      </w:r>
    </w:p>
    <w:p w14:paraId="640AED7B" w14:textId="77777777" w:rsidR="0044025A" w:rsidRDefault="0044025A">
      <w:pPr>
        <w:spacing w:line="300" w:lineRule="auto"/>
        <w:sectPr w:rsidR="0044025A">
          <w:pgSz w:w="12240" w:h="15840"/>
          <w:pgMar w:top="900" w:right="440" w:bottom="1020" w:left="860" w:header="0" w:footer="752" w:gutter="0"/>
          <w:cols w:space="720"/>
        </w:sectPr>
      </w:pPr>
    </w:p>
    <w:p w14:paraId="124568B8" w14:textId="77777777" w:rsidR="0044025A" w:rsidRDefault="002E6C8A" w:rsidP="005F0F73">
      <w:pPr>
        <w:pStyle w:val="Prrafodelista"/>
        <w:numPr>
          <w:ilvl w:val="0"/>
          <w:numId w:val="322"/>
        </w:numPr>
        <w:tabs>
          <w:tab w:val="left" w:pos="677"/>
        </w:tabs>
        <w:spacing w:before="66" w:line="300" w:lineRule="auto"/>
        <w:ind w:left="388" w:right="5438" w:firstLine="0"/>
        <w:rPr>
          <w:b/>
          <w:sz w:val="20"/>
        </w:rPr>
      </w:pPr>
      <w:r>
        <w:rPr>
          <w:b/>
          <w:spacing w:val="-1"/>
        </w:rPr>
        <w:lastRenderedPageBreak/>
        <w:t xml:space="preserve">RECONOCIMIENTO, PREMIOS </w:t>
      </w:r>
      <w:r>
        <w:rPr>
          <w:b/>
        </w:rPr>
        <w:t>Y ESTÍMULOS</w:t>
      </w:r>
      <w:r>
        <w:rPr>
          <w:b/>
          <w:spacing w:val="-52"/>
        </w:rPr>
        <w:t xml:space="preserve"> </w:t>
      </w:r>
      <w:r>
        <w:rPr>
          <w:b/>
        </w:rPr>
        <w:t>Art.</w:t>
      </w:r>
      <w:r>
        <w:rPr>
          <w:b/>
          <w:spacing w:val="8"/>
        </w:rPr>
        <w:t xml:space="preserve"> </w:t>
      </w:r>
      <w:r>
        <w:rPr>
          <w:b/>
        </w:rPr>
        <w:t>127.</w:t>
      </w:r>
    </w:p>
    <w:p w14:paraId="0BCF16F1" w14:textId="77777777" w:rsidR="0044025A" w:rsidRDefault="0044025A">
      <w:pPr>
        <w:pStyle w:val="Textoindependiente"/>
        <w:rPr>
          <w:b/>
          <w:sz w:val="24"/>
        </w:rPr>
      </w:pPr>
    </w:p>
    <w:tbl>
      <w:tblPr>
        <w:tblStyle w:val="TableNormal"/>
        <w:tblW w:w="0" w:type="auto"/>
        <w:tblInd w:w="4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7"/>
        <w:gridCol w:w="5542"/>
        <w:gridCol w:w="2128"/>
      </w:tblGrid>
      <w:tr w:rsidR="0044025A" w14:paraId="30A2BD14" w14:textId="77777777">
        <w:trPr>
          <w:trHeight w:val="553"/>
        </w:trPr>
        <w:tc>
          <w:tcPr>
            <w:tcW w:w="2147" w:type="dxa"/>
            <w:tcBorders>
              <w:left w:val="single" w:sz="4" w:space="0" w:color="000000"/>
              <w:bottom w:val="single" w:sz="4" w:space="0" w:color="000000"/>
              <w:right w:val="single" w:sz="4" w:space="0" w:color="000000"/>
            </w:tcBorders>
          </w:tcPr>
          <w:p w14:paraId="22AFC297" w14:textId="77777777" w:rsidR="0044025A" w:rsidRDefault="002E6C8A">
            <w:pPr>
              <w:pStyle w:val="TableParagraph"/>
              <w:spacing w:before="17" w:line="244" w:lineRule="auto"/>
              <w:ind w:left="330" w:right="298" w:firstLine="398"/>
              <w:rPr>
                <w:b/>
              </w:rPr>
            </w:pPr>
            <w:r>
              <w:rPr>
                <w:b/>
              </w:rPr>
              <w:t>Tipo</w:t>
            </w:r>
            <w:r>
              <w:rPr>
                <w:b/>
                <w:spacing w:val="1"/>
              </w:rPr>
              <w:t xml:space="preserve"> </w:t>
            </w:r>
            <w:r>
              <w:rPr>
                <w:b/>
              </w:rPr>
              <w:t>de</w:t>
            </w:r>
            <w:r>
              <w:rPr>
                <w:b/>
                <w:spacing w:val="1"/>
              </w:rPr>
              <w:t xml:space="preserve"> </w:t>
            </w:r>
            <w:r>
              <w:rPr>
                <w:b/>
                <w:spacing w:val="-1"/>
              </w:rPr>
              <w:t>Reconocimiento</w:t>
            </w:r>
          </w:p>
        </w:tc>
        <w:tc>
          <w:tcPr>
            <w:tcW w:w="5542" w:type="dxa"/>
            <w:tcBorders>
              <w:top w:val="single" w:sz="4" w:space="0" w:color="000000"/>
              <w:left w:val="single" w:sz="4" w:space="0" w:color="000000"/>
              <w:bottom w:val="single" w:sz="4" w:space="0" w:color="000000"/>
              <w:right w:val="single" w:sz="4" w:space="0" w:color="000000"/>
            </w:tcBorders>
          </w:tcPr>
          <w:p w14:paraId="4BC8E6AF" w14:textId="77777777" w:rsidR="0044025A" w:rsidRDefault="002E6C8A">
            <w:pPr>
              <w:pStyle w:val="TableParagraph"/>
              <w:spacing w:before="137"/>
              <w:ind w:left="916"/>
              <w:rPr>
                <w:b/>
              </w:rPr>
            </w:pPr>
            <w:r>
              <w:rPr>
                <w:b/>
              </w:rPr>
              <w:t>Procedimiento</w:t>
            </w:r>
            <w:r>
              <w:rPr>
                <w:b/>
                <w:spacing w:val="-3"/>
              </w:rPr>
              <w:t xml:space="preserve"> </w:t>
            </w:r>
            <w:r>
              <w:rPr>
                <w:b/>
              </w:rPr>
              <w:t>y</w:t>
            </w:r>
            <w:r>
              <w:rPr>
                <w:b/>
                <w:spacing w:val="-2"/>
              </w:rPr>
              <w:t xml:space="preserve"> </w:t>
            </w:r>
            <w:r>
              <w:rPr>
                <w:b/>
              </w:rPr>
              <w:t>descripción</w:t>
            </w:r>
          </w:p>
        </w:tc>
        <w:tc>
          <w:tcPr>
            <w:tcW w:w="2128" w:type="dxa"/>
            <w:tcBorders>
              <w:left w:val="single" w:sz="4" w:space="0" w:color="000000"/>
              <w:bottom w:val="single" w:sz="4" w:space="0" w:color="000000"/>
              <w:right w:val="single" w:sz="4" w:space="0" w:color="000000"/>
            </w:tcBorders>
          </w:tcPr>
          <w:p w14:paraId="75469A84" w14:textId="77777777" w:rsidR="0044025A" w:rsidRDefault="002E6C8A">
            <w:pPr>
              <w:pStyle w:val="TableParagraph"/>
              <w:spacing w:before="17" w:line="244" w:lineRule="auto"/>
              <w:ind w:left="492" w:right="178" w:firstLine="139"/>
              <w:rPr>
                <w:b/>
              </w:rPr>
            </w:pPr>
            <w:r>
              <w:rPr>
                <w:b/>
              </w:rPr>
              <w:t>Memento de</w:t>
            </w:r>
            <w:r>
              <w:rPr>
                <w:b/>
                <w:spacing w:val="1"/>
              </w:rPr>
              <w:t xml:space="preserve"> </w:t>
            </w:r>
            <w:r>
              <w:rPr>
                <w:b/>
                <w:spacing w:val="-1"/>
              </w:rPr>
              <w:t>reconocimiento</w:t>
            </w:r>
          </w:p>
        </w:tc>
      </w:tr>
      <w:tr w:rsidR="0044025A" w14:paraId="114E2279" w14:textId="77777777">
        <w:trPr>
          <w:trHeight w:val="2439"/>
        </w:trPr>
        <w:tc>
          <w:tcPr>
            <w:tcW w:w="2147" w:type="dxa"/>
            <w:tcBorders>
              <w:top w:val="single" w:sz="4" w:space="0" w:color="000000"/>
              <w:left w:val="single" w:sz="4" w:space="0" w:color="000000"/>
              <w:bottom w:val="single" w:sz="4" w:space="0" w:color="000000"/>
              <w:right w:val="single" w:sz="4" w:space="0" w:color="000000"/>
            </w:tcBorders>
          </w:tcPr>
          <w:p w14:paraId="6E3C7D4F" w14:textId="77777777" w:rsidR="0044025A" w:rsidRDefault="00A37CB0">
            <w:pPr>
              <w:pStyle w:val="TableParagraph"/>
              <w:spacing w:before="1"/>
              <w:ind w:left="177"/>
            </w:pPr>
            <w:r>
              <w:t>Estudiante Integral</w:t>
            </w:r>
          </w:p>
        </w:tc>
        <w:tc>
          <w:tcPr>
            <w:tcW w:w="5542" w:type="dxa"/>
            <w:tcBorders>
              <w:top w:val="single" w:sz="4" w:space="0" w:color="000000"/>
              <w:left w:val="single" w:sz="4" w:space="0" w:color="000000"/>
              <w:bottom w:val="single" w:sz="4" w:space="0" w:color="000000"/>
              <w:right w:val="single" w:sz="4" w:space="0" w:color="000000"/>
            </w:tcBorders>
          </w:tcPr>
          <w:p w14:paraId="21A01FC2" w14:textId="77777777" w:rsidR="0044025A" w:rsidRDefault="002E6C8A">
            <w:pPr>
              <w:pStyle w:val="TableParagraph"/>
              <w:spacing w:before="27" w:line="237" w:lineRule="auto"/>
              <w:ind w:left="484" w:right="89"/>
              <w:jc w:val="both"/>
            </w:pPr>
            <w:r>
              <w:t>Reconocimiento</w:t>
            </w:r>
            <w:r>
              <w:rPr>
                <w:spacing w:val="1"/>
              </w:rPr>
              <w:t xml:space="preserve"> </w:t>
            </w:r>
            <w:r>
              <w:t>otorgado</w:t>
            </w:r>
            <w:r>
              <w:rPr>
                <w:spacing w:val="1"/>
              </w:rPr>
              <w:t xml:space="preserve"> </w:t>
            </w:r>
            <w:r>
              <w:t>al</w:t>
            </w:r>
            <w:r>
              <w:rPr>
                <w:spacing w:val="1"/>
              </w:rPr>
              <w:t xml:space="preserve"> </w:t>
            </w:r>
            <w:r>
              <w:t>estudiante</w:t>
            </w:r>
            <w:r>
              <w:rPr>
                <w:spacing w:val="1"/>
              </w:rPr>
              <w:t xml:space="preserve"> </w:t>
            </w:r>
            <w:r>
              <w:t>de</w:t>
            </w:r>
            <w:r w:rsidR="00DA35F0">
              <w:rPr>
                <w:spacing w:val="1"/>
              </w:rPr>
              <w:t xml:space="preserve"> Pre Kínder a Octavo año </w:t>
            </w:r>
            <w:r>
              <w:t>básico,</w:t>
            </w:r>
            <w:r>
              <w:rPr>
                <w:spacing w:val="1"/>
              </w:rPr>
              <w:t xml:space="preserve"> </w:t>
            </w:r>
            <w:r w:rsidR="00DA35F0">
              <w:t>que permaneció continuamente toda su enseñanza en el establecimiento y representa los sellos institucionales.</w:t>
            </w:r>
          </w:p>
          <w:p w14:paraId="16EF2A39" w14:textId="77777777" w:rsidR="0044025A" w:rsidRDefault="002E6C8A">
            <w:pPr>
              <w:pStyle w:val="TableParagraph"/>
              <w:spacing w:before="29" w:line="264" w:lineRule="auto"/>
              <w:ind w:left="484" w:right="569"/>
              <w:jc w:val="both"/>
            </w:pPr>
            <w:r>
              <w:t>Reconocimiento elegido</w:t>
            </w:r>
            <w:r>
              <w:rPr>
                <w:spacing w:val="-5"/>
              </w:rPr>
              <w:t xml:space="preserve"> </w:t>
            </w:r>
            <w:r>
              <w:t>en</w:t>
            </w:r>
            <w:r>
              <w:rPr>
                <w:spacing w:val="-5"/>
              </w:rPr>
              <w:t xml:space="preserve"> </w:t>
            </w:r>
            <w:r>
              <w:t>Consejo</w:t>
            </w:r>
            <w:r>
              <w:rPr>
                <w:spacing w:val="-5"/>
              </w:rPr>
              <w:t xml:space="preserve"> </w:t>
            </w:r>
            <w:r>
              <w:t>de</w:t>
            </w:r>
            <w:r>
              <w:rPr>
                <w:spacing w:val="-7"/>
              </w:rPr>
              <w:t xml:space="preserve"> </w:t>
            </w:r>
            <w:r>
              <w:t>Profesores.</w:t>
            </w:r>
            <w:r>
              <w:rPr>
                <w:spacing w:val="-52"/>
              </w:rPr>
              <w:t xml:space="preserve"> </w:t>
            </w:r>
            <w:r>
              <w:t>Estímulo otorgado por Centro General de Padres y</w:t>
            </w:r>
            <w:r>
              <w:rPr>
                <w:spacing w:val="-52"/>
              </w:rPr>
              <w:t xml:space="preserve"> </w:t>
            </w:r>
            <w:r>
              <w:t>apoderados.</w:t>
            </w:r>
          </w:p>
          <w:p w14:paraId="703390E4" w14:textId="77777777" w:rsidR="0044025A" w:rsidRDefault="002E6C8A">
            <w:pPr>
              <w:pStyle w:val="TableParagraph"/>
              <w:spacing w:line="249" w:lineRule="exact"/>
              <w:ind w:left="484"/>
            </w:pPr>
            <w:r>
              <w:t>Diploma.</w:t>
            </w:r>
          </w:p>
        </w:tc>
        <w:tc>
          <w:tcPr>
            <w:tcW w:w="2128" w:type="dxa"/>
            <w:tcBorders>
              <w:top w:val="single" w:sz="4" w:space="0" w:color="000000"/>
              <w:left w:val="single" w:sz="4" w:space="0" w:color="000000"/>
              <w:bottom w:val="single" w:sz="4" w:space="0" w:color="000000"/>
              <w:right w:val="single" w:sz="4" w:space="0" w:color="000000"/>
            </w:tcBorders>
          </w:tcPr>
          <w:p w14:paraId="054A5FE9" w14:textId="77777777" w:rsidR="0044025A" w:rsidRDefault="002E6C8A">
            <w:pPr>
              <w:pStyle w:val="TableParagraph"/>
              <w:spacing w:before="31" w:line="228" w:lineRule="auto"/>
              <w:ind w:left="478"/>
            </w:pPr>
            <w:r>
              <w:t>Ceremonia</w:t>
            </w:r>
            <w:r>
              <w:rPr>
                <w:spacing w:val="4"/>
              </w:rPr>
              <w:t xml:space="preserve"> </w:t>
            </w:r>
            <w:r>
              <w:t>de</w:t>
            </w:r>
            <w:r>
              <w:rPr>
                <w:spacing w:val="1"/>
              </w:rPr>
              <w:t xml:space="preserve"> </w:t>
            </w:r>
            <w:r>
              <w:rPr>
                <w:spacing w:val="-8"/>
              </w:rPr>
              <w:t>Licenciatura</w:t>
            </w:r>
            <w:r>
              <w:rPr>
                <w:spacing w:val="-14"/>
              </w:rPr>
              <w:t xml:space="preserve"> </w:t>
            </w:r>
            <w:r>
              <w:rPr>
                <w:spacing w:val="-8"/>
              </w:rPr>
              <w:t>de</w:t>
            </w:r>
            <w:r>
              <w:rPr>
                <w:spacing w:val="-14"/>
              </w:rPr>
              <w:t xml:space="preserve"> </w:t>
            </w:r>
            <w:r>
              <w:rPr>
                <w:spacing w:val="-8"/>
              </w:rPr>
              <w:t>8°</w:t>
            </w:r>
          </w:p>
        </w:tc>
      </w:tr>
      <w:tr w:rsidR="0044025A" w14:paraId="35CC75EF" w14:textId="77777777">
        <w:trPr>
          <w:trHeight w:val="2169"/>
        </w:trPr>
        <w:tc>
          <w:tcPr>
            <w:tcW w:w="2147" w:type="dxa"/>
            <w:tcBorders>
              <w:top w:val="single" w:sz="4" w:space="0" w:color="000000"/>
              <w:left w:val="single" w:sz="4" w:space="0" w:color="000000"/>
              <w:bottom w:val="single" w:sz="4" w:space="0" w:color="000000"/>
              <w:right w:val="single" w:sz="4" w:space="0" w:color="000000"/>
            </w:tcBorders>
          </w:tcPr>
          <w:p w14:paraId="7D8D319A" w14:textId="77777777" w:rsidR="0044025A" w:rsidRDefault="00533E64">
            <w:pPr>
              <w:pStyle w:val="TableParagraph"/>
              <w:spacing w:before="1"/>
              <w:ind w:left="119"/>
            </w:pPr>
            <w:r>
              <w:t>Mejor Compañero</w:t>
            </w:r>
          </w:p>
        </w:tc>
        <w:tc>
          <w:tcPr>
            <w:tcW w:w="5542" w:type="dxa"/>
            <w:tcBorders>
              <w:top w:val="single" w:sz="4" w:space="0" w:color="000000"/>
              <w:left w:val="single" w:sz="4" w:space="0" w:color="000000"/>
              <w:bottom w:val="single" w:sz="4" w:space="0" w:color="000000"/>
              <w:right w:val="single" w:sz="4" w:space="0" w:color="000000"/>
            </w:tcBorders>
          </w:tcPr>
          <w:p w14:paraId="2CB4E33F" w14:textId="77777777" w:rsidR="0044025A" w:rsidRDefault="002E6C8A">
            <w:pPr>
              <w:pStyle w:val="TableParagraph"/>
              <w:spacing w:before="27" w:line="237" w:lineRule="auto"/>
              <w:ind w:left="484" w:right="75"/>
              <w:jc w:val="both"/>
            </w:pPr>
            <w:r>
              <w:t>Reconocimiento</w:t>
            </w:r>
            <w:r>
              <w:rPr>
                <w:spacing w:val="1"/>
              </w:rPr>
              <w:t xml:space="preserve"> </w:t>
            </w:r>
            <w:r>
              <w:t>otorgado</w:t>
            </w:r>
            <w:r>
              <w:rPr>
                <w:spacing w:val="1"/>
              </w:rPr>
              <w:t xml:space="preserve"> </w:t>
            </w:r>
            <w:r>
              <w:t>al</w:t>
            </w:r>
            <w:r>
              <w:rPr>
                <w:spacing w:val="1"/>
              </w:rPr>
              <w:t xml:space="preserve"> </w:t>
            </w:r>
            <w:r>
              <w:t>estudiante</w:t>
            </w:r>
            <w:r>
              <w:rPr>
                <w:spacing w:val="1"/>
              </w:rPr>
              <w:t xml:space="preserve"> </w:t>
            </w:r>
            <w:r>
              <w:t>de</w:t>
            </w:r>
            <w:r>
              <w:rPr>
                <w:spacing w:val="1"/>
              </w:rPr>
              <w:t xml:space="preserve"> </w:t>
            </w:r>
            <w:r>
              <w:t>8°</w:t>
            </w:r>
            <w:r>
              <w:rPr>
                <w:spacing w:val="55"/>
              </w:rPr>
              <w:t xml:space="preserve"> </w:t>
            </w:r>
            <w:r>
              <w:t>año</w:t>
            </w:r>
            <w:r>
              <w:rPr>
                <w:spacing w:val="1"/>
              </w:rPr>
              <w:t xml:space="preserve"> </w:t>
            </w:r>
            <w:r w:rsidR="00BF2B2E">
              <w:t>básico, por sus compañeros</w:t>
            </w:r>
            <w:r w:rsidR="00B60024">
              <w:t>.</w:t>
            </w:r>
          </w:p>
          <w:p w14:paraId="327EBCEE" w14:textId="77777777" w:rsidR="00B60024" w:rsidRDefault="00B60024">
            <w:pPr>
              <w:pStyle w:val="TableParagraph"/>
              <w:spacing w:before="27" w:line="237" w:lineRule="auto"/>
              <w:ind w:left="484" w:right="75"/>
              <w:jc w:val="both"/>
            </w:pPr>
            <w:r>
              <w:t>Estimulo entregado por un compañero de curso. Diploma.</w:t>
            </w:r>
          </w:p>
          <w:p w14:paraId="4322D685" w14:textId="77777777" w:rsidR="0044025A" w:rsidRDefault="0044025A">
            <w:pPr>
              <w:pStyle w:val="TableParagraph"/>
              <w:spacing w:before="29" w:line="259" w:lineRule="auto"/>
              <w:ind w:left="484" w:right="335"/>
            </w:pPr>
          </w:p>
          <w:p w14:paraId="2A8C80E9" w14:textId="77777777" w:rsidR="00BF2B2E" w:rsidRDefault="00BF2B2E">
            <w:pPr>
              <w:pStyle w:val="TableParagraph"/>
              <w:spacing w:before="29" w:line="259" w:lineRule="auto"/>
              <w:ind w:left="484" w:right="335"/>
            </w:pPr>
          </w:p>
        </w:tc>
        <w:tc>
          <w:tcPr>
            <w:tcW w:w="2128" w:type="dxa"/>
            <w:tcBorders>
              <w:top w:val="single" w:sz="4" w:space="0" w:color="000000"/>
              <w:left w:val="single" w:sz="4" w:space="0" w:color="000000"/>
              <w:bottom w:val="single" w:sz="4" w:space="0" w:color="000000"/>
              <w:right w:val="single" w:sz="4" w:space="0" w:color="000000"/>
            </w:tcBorders>
          </w:tcPr>
          <w:p w14:paraId="6B3A4741" w14:textId="77777777" w:rsidR="0044025A" w:rsidRDefault="002E6C8A">
            <w:pPr>
              <w:pStyle w:val="TableParagraph"/>
              <w:spacing w:before="20"/>
              <w:ind w:left="478"/>
            </w:pPr>
            <w:r>
              <w:t>Ceremonia</w:t>
            </w:r>
          </w:p>
        </w:tc>
      </w:tr>
      <w:tr w:rsidR="0044025A" w14:paraId="0DC1E960" w14:textId="77777777">
        <w:trPr>
          <w:trHeight w:val="1536"/>
        </w:trPr>
        <w:tc>
          <w:tcPr>
            <w:tcW w:w="2147" w:type="dxa"/>
            <w:tcBorders>
              <w:top w:val="single" w:sz="4" w:space="0" w:color="000000"/>
              <w:left w:val="single" w:sz="4" w:space="0" w:color="000000"/>
              <w:bottom w:val="single" w:sz="4" w:space="0" w:color="000000"/>
              <w:right w:val="single" w:sz="4" w:space="0" w:color="000000"/>
            </w:tcBorders>
          </w:tcPr>
          <w:p w14:paraId="7FD52C42" w14:textId="77777777" w:rsidR="0044025A" w:rsidRDefault="00B60024" w:rsidP="00B60024">
            <w:pPr>
              <w:pStyle w:val="TableParagraph"/>
              <w:spacing w:before="1" w:line="252" w:lineRule="auto"/>
              <w:ind w:left="619" w:right="282" w:hanging="500"/>
            </w:pPr>
            <w:r>
              <w:t>Espíritu de Superación</w:t>
            </w:r>
          </w:p>
        </w:tc>
        <w:tc>
          <w:tcPr>
            <w:tcW w:w="5542" w:type="dxa"/>
            <w:tcBorders>
              <w:top w:val="single" w:sz="4" w:space="0" w:color="000000"/>
              <w:left w:val="single" w:sz="4" w:space="0" w:color="000000"/>
              <w:bottom w:val="single" w:sz="4" w:space="0" w:color="000000"/>
              <w:right w:val="single" w:sz="4" w:space="0" w:color="000000"/>
            </w:tcBorders>
          </w:tcPr>
          <w:p w14:paraId="300FE965" w14:textId="77777777" w:rsidR="0044025A" w:rsidRDefault="00684D4F">
            <w:pPr>
              <w:pStyle w:val="TableParagraph"/>
              <w:spacing w:before="22" w:line="237" w:lineRule="auto"/>
              <w:ind w:left="484" w:right="1039"/>
            </w:pPr>
            <w:r>
              <w:t>Reconocimiento otorgado por consejo de profesores al estudiante que representa el esfuerzo académico</w:t>
            </w:r>
            <w:r w:rsidR="002E6C8A">
              <w:t>.</w:t>
            </w:r>
          </w:p>
          <w:p w14:paraId="6D79A6A0" w14:textId="77777777" w:rsidR="0044025A" w:rsidRDefault="002E6C8A">
            <w:pPr>
              <w:pStyle w:val="TableParagraph"/>
              <w:spacing w:before="35"/>
              <w:ind w:left="484"/>
            </w:pPr>
            <w:r>
              <w:t>Estímulo</w:t>
            </w:r>
            <w:r>
              <w:rPr>
                <w:spacing w:val="-4"/>
              </w:rPr>
              <w:t xml:space="preserve"> </w:t>
            </w:r>
            <w:r>
              <w:t>entregado</w:t>
            </w:r>
            <w:r>
              <w:rPr>
                <w:spacing w:val="-7"/>
              </w:rPr>
              <w:t xml:space="preserve"> </w:t>
            </w:r>
            <w:r>
              <w:t>por</w:t>
            </w:r>
            <w:r>
              <w:rPr>
                <w:spacing w:val="-1"/>
              </w:rPr>
              <w:t xml:space="preserve"> </w:t>
            </w:r>
            <w:r>
              <w:t>el</w:t>
            </w:r>
            <w:r>
              <w:rPr>
                <w:spacing w:val="-7"/>
              </w:rPr>
              <w:t xml:space="preserve"> </w:t>
            </w:r>
            <w:r>
              <w:t>establecimiento.</w:t>
            </w:r>
            <w:r>
              <w:rPr>
                <w:spacing w:val="-1"/>
              </w:rPr>
              <w:t xml:space="preserve"> </w:t>
            </w:r>
            <w:r>
              <w:t>Diploma.</w:t>
            </w:r>
          </w:p>
        </w:tc>
        <w:tc>
          <w:tcPr>
            <w:tcW w:w="2128" w:type="dxa"/>
            <w:tcBorders>
              <w:top w:val="single" w:sz="4" w:space="0" w:color="000000"/>
              <w:left w:val="single" w:sz="4" w:space="0" w:color="000000"/>
              <w:bottom w:val="single" w:sz="4" w:space="0" w:color="000000"/>
              <w:right w:val="single" w:sz="4" w:space="0" w:color="000000"/>
            </w:tcBorders>
          </w:tcPr>
          <w:p w14:paraId="6EFA2748" w14:textId="77777777" w:rsidR="0044025A" w:rsidRDefault="002E6C8A">
            <w:pPr>
              <w:pStyle w:val="TableParagraph"/>
              <w:spacing w:before="15"/>
              <w:ind w:left="478"/>
            </w:pPr>
            <w:r>
              <w:t>Ceremonia</w:t>
            </w:r>
          </w:p>
        </w:tc>
      </w:tr>
      <w:tr w:rsidR="0044025A" w14:paraId="3F58E86C" w14:textId="77777777">
        <w:trPr>
          <w:trHeight w:val="1118"/>
        </w:trPr>
        <w:tc>
          <w:tcPr>
            <w:tcW w:w="2147" w:type="dxa"/>
            <w:tcBorders>
              <w:top w:val="single" w:sz="4" w:space="0" w:color="000000"/>
              <w:left w:val="single" w:sz="4" w:space="0" w:color="000000"/>
              <w:bottom w:val="single" w:sz="4" w:space="0" w:color="000000"/>
              <w:right w:val="single" w:sz="4" w:space="0" w:color="000000"/>
            </w:tcBorders>
          </w:tcPr>
          <w:p w14:paraId="6322B0DC" w14:textId="77777777" w:rsidR="0044025A" w:rsidRDefault="0054455B" w:rsidP="0054455B">
            <w:pPr>
              <w:pStyle w:val="TableParagraph"/>
              <w:spacing w:line="256" w:lineRule="auto"/>
              <w:ind w:right="274"/>
              <w:jc w:val="both"/>
            </w:pPr>
            <w:r>
              <w:t xml:space="preserve"> Deportista </w:t>
            </w:r>
          </w:p>
          <w:p w14:paraId="44E7CF79" w14:textId="77777777" w:rsidR="0054455B" w:rsidRDefault="0054455B" w:rsidP="0054455B">
            <w:pPr>
              <w:pStyle w:val="TableParagraph"/>
              <w:spacing w:line="256" w:lineRule="auto"/>
              <w:ind w:right="274"/>
              <w:jc w:val="both"/>
            </w:pPr>
            <w:r>
              <w:t xml:space="preserve">       Destacado</w:t>
            </w:r>
          </w:p>
        </w:tc>
        <w:tc>
          <w:tcPr>
            <w:tcW w:w="5542" w:type="dxa"/>
            <w:tcBorders>
              <w:top w:val="single" w:sz="4" w:space="0" w:color="000000"/>
              <w:left w:val="single" w:sz="4" w:space="0" w:color="000000"/>
              <w:bottom w:val="single" w:sz="4" w:space="0" w:color="000000"/>
              <w:right w:val="single" w:sz="4" w:space="0" w:color="000000"/>
            </w:tcBorders>
          </w:tcPr>
          <w:p w14:paraId="0C0F2FD9" w14:textId="77777777" w:rsidR="0044025A" w:rsidRDefault="0054455B">
            <w:pPr>
              <w:pStyle w:val="TableParagraph"/>
              <w:spacing w:before="17" w:line="237" w:lineRule="auto"/>
              <w:ind w:left="484" w:right="1039"/>
            </w:pPr>
            <w:r>
              <w:t xml:space="preserve">Reconocimiento otorgado </w:t>
            </w:r>
            <w:r w:rsidR="003D5DB0">
              <w:t>por profesores</w:t>
            </w:r>
            <w:r>
              <w:t xml:space="preserve"> de los talleres y profesora de extra escolar</w:t>
            </w:r>
          </w:p>
          <w:p w14:paraId="3DAB57F9" w14:textId="77777777" w:rsidR="0044025A" w:rsidRDefault="002E6C8A">
            <w:pPr>
              <w:pStyle w:val="TableParagraph"/>
              <w:spacing w:before="30"/>
              <w:ind w:left="484"/>
            </w:pPr>
            <w:r>
              <w:t>Estímulo</w:t>
            </w:r>
            <w:r>
              <w:rPr>
                <w:spacing w:val="-4"/>
              </w:rPr>
              <w:t xml:space="preserve"> </w:t>
            </w:r>
            <w:r>
              <w:t>entregado</w:t>
            </w:r>
            <w:r>
              <w:rPr>
                <w:spacing w:val="-7"/>
              </w:rPr>
              <w:t xml:space="preserve"> </w:t>
            </w:r>
            <w:r>
              <w:t>por</w:t>
            </w:r>
            <w:r>
              <w:rPr>
                <w:spacing w:val="-1"/>
              </w:rPr>
              <w:t xml:space="preserve"> </w:t>
            </w:r>
            <w:r>
              <w:t>el</w:t>
            </w:r>
            <w:r>
              <w:rPr>
                <w:spacing w:val="-7"/>
              </w:rPr>
              <w:t xml:space="preserve"> </w:t>
            </w:r>
            <w:r>
              <w:t>establecimiento.</w:t>
            </w:r>
            <w:r>
              <w:rPr>
                <w:spacing w:val="-1"/>
              </w:rPr>
              <w:t xml:space="preserve"> </w:t>
            </w:r>
            <w:r>
              <w:t>Diploma.</w:t>
            </w:r>
          </w:p>
        </w:tc>
        <w:tc>
          <w:tcPr>
            <w:tcW w:w="2128" w:type="dxa"/>
            <w:tcBorders>
              <w:top w:val="single" w:sz="4" w:space="0" w:color="000000"/>
              <w:left w:val="single" w:sz="4" w:space="0" w:color="000000"/>
              <w:bottom w:val="single" w:sz="4" w:space="0" w:color="000000"/>
              <w:right w:val="single" w:sz="4" w:space="0" w:color="000000"/>
            </w:tcBorders>
          </w:tcPr>
          <w:p w14:paraId="715AB183" w14:textId="77777777" w:rsidR="0044025A" w:rsidRDefault="002E6C8A">
            <w:pPr>
              <w:pStyle w:val="TableParagraph"/>
              <w:spacing w:before="20"/>
              <w:ind w:left="478"/>
            </w:pPr>
            <w:r>
              <w:t>Ceremonia</w:t>
            </w:r>
          </w:p>
        </w:tc>
      </w:tr>
      <w:tr w:rsidR="0044025A" w14:paraId="3A140D78" w14:textId="77777777">
        <w:trPr>
          <w:trHeight w:val="1156"/>
        </w:trPr>
        <w:tc>
          <w:tcPr>
            <w:tcW w:w="2147" w:type="dxa"/>
            <w:tcBorders>
              <w:top w:val="single" w:sz="4" w:space="0" w:color="000000"/>
              <w:left w:val="single" w:sz="4" w:space="0" w:color="000000"/>
              <w:bottom w:val="single" w:sz="4" w:space="0" w:color="000000"/>
              <w:right w:val="single" w:sz="4" w:space="0" w:color="000000"/>
            </w:tcBorders>
          </w:tcPr>
          <w:p w14:paraId="50D95E8F" w14:textId="77777777" w:rsidR="0044025A" w:rsidRDefault="00713E08">
            <w:pPr>
              <w:pStyle w:val="TableParagraph"/>
              <w:spacing w:before="1"/>
              <w:ind w:left="119"/>
            </w:pPr>
            <w:r>
              <w:t>Sello Medio Ambiental</w:t>
            </w:r>
          </w:p>
        </w:tc>
        <w:tc>
          <w:tcPr>
            <w:tcW w:w="5542" w:type="dxa"/>
            <w:tcBorders>
              <w:top w:val="single" w:sz="4" w:space="0" w:color="000000"/>
              <w:left w:val="single" w:sz="4" w:space="0" w:color="000000"/>
              <w:bottom w:val="single" w:sz="4" w:space="0" w:color="000000"/>
              <w:right w:val="single" w:sz="4" w:space="0" w:color="000000"/>
            </w:tcBorders>
          </w:tcPr>
          <w:p w14:paraId="3E0D804C" w14:textId="77777777" w:rsidR="0044025A" w:rsidRDefault="00713E08" w:rsidP="00713E08">
            <w:pPr>
              <w:pStyle w:val="TableParagraph"/>
              <w:spacing w:before="22" w:line="237" w:lineRule="auto"/>
              <w:ind w:left="484" w:right="1046"/>
            </w:pPr>
            <w:r>
              <w:t>Reconocimiento otorgado al o los estudiantes, que representan el compromiso y responsabilidad con el medio ambiente.</w:t>
            </w:r>
          </w:p>
        </w:tc>
        <w:tc>
          <w:tcPr>
            <w:tcW w:w="2128" w:type="dxa"/>
            <w:tcBorders>
              <w:top w:val="single" w:sz="4" w:space="0" w:color="000000"/>
              <w:left w:val="single" w:sz="4" w:space="0" w:color="000000"/>
              <w:bottom w:val="single" w:sz="4" w:space="0" w:color="000000"/>
              <w:right w:val="single" w:sz="4" w:space="0" w:color="000000"/>
            </w:tcBorders>
          </w:tcPr>
          <w:p w14:paraId="26FFB01D" w14:textId="77777777" w:rsidR="0044025A" w:rsidRDefault="002E6C8A">
            <w:pPr>
              <w:pStyle w:val="TableParagraph"/>
              <w:spacing w:before="20"/>
              <w:ind w:left="478"/>
            </w:pPr>
            <w:r>
              <w:t>Ceremonia</w:t>
            </w:r>
          </w:p>
        </w:tc>
      </w:tr>
    </w:tbl>
    <w:p w14:paraId="2E5592A1" w14:textId="77777777" w:rsidR="0044025A" w:rsidRDefault="0044025A">
      <w:pPr>
        <w:sectPr w:rsidR="0044025A">
          <w:pgSz w:w="12240" w:h="15840"/>
          <w:pgMar w:top="900" w:right="440" w:bottom="1020" w:left="860" w:header="0" w:footer="752" w:gutter="0"/>
          <w:cols w:space="720"/>
        </w:sectPr>
      </w:pPr>
    </w:p>
    <w:p w14:paraId="23E702C1" w14:textId="77777777" w:rsidR="0044025A" w:rsidRDefault="0044025A">
      <w:pPr>
        <w:pStyle w:val="Textoindependiente"/>
        <w:rPr>
          <w:b/>
          <w:sz w:val="20"/>
        </w:rPr>
      </w:pPr>
    </w:p>
    <w:p w14:paraId="70617EE7" w14:textId="77777777" w:rsidR="0044025A" w:rsidRDefault="0044025A">
      <w:pPr>
        <w:pStyle w:val="Textoindependiente"/>
        <w:spacing w:before="8"/>
        <w:rPr>
          <w:b/>
          <w:sz w:val="18"/>
        </w:rPr>
      </w:pPr>
    </w:p>
    <w:p w14:paraId="674E471F" w14:textId="77777777" w:rsidR="0044025A" w:rsidRDefault="002E6C8A" w:rsidP="002E7500">
      <w:pPr>
        <w:spacing w:before="82"/>
        <w:ind w:left="3883" w:right="442" w:firstLine="437"/>
        <w:rPr>
          <w:b/>
          <w:sz w:val="40"/>
        </w:rPr>
      </w:pPr>
      <w:r>
        <w:rPr>
          <w:b/>
          <w:sz w:val="40"/>
        </w:rPr>
        <w:t>ANEXO</w:t>
      </w:r>
      <w:r>
        <w:rPr>
          <w:b/>
          <w:spacing w:val="-2"/>
          <w:sz w:val="40"/>
        </w:rPr>
        <w:t xml:space="preserve"> </w:t>
      </w:r>
      <w:r>
        <w:rPr>
          <w:b/>
          <w:sz w:val="40"/>
        </w:rPr>
        <w:t>I</w:t>
      </w:r>
    </w:p>
    <w:p w14:paraId="410B5CFC" w14:textId="77777777" w:rsidR="0044025A" w:rsidRDefault="0044025A">
      <w:pPr>
        <w:pStyle w:val="Textoindependiente"/>
        <w:spacing w:before="4"/>
        <w:rPr>
          <w:b/>
          <w:sz w:val="51"/>
        </w:rPr>
      </w:pPr>
    </w:p>
    <w:p w14:paraId="6BFAF886" w14:textId="77777777" w:rsidR="0044025A" w:rsidRDefault="002E6C8A" w:rsidP="002E7500">
      <w:pPr>
        <w:spacing w:before="1"/>
        <w:ind w:right="680"/>
        <w:jc w:val="center"/>
        <w:rPr>
          <w:b/>
          <w:sz w:val="56"/>
        </w:rPr>
      </w:pPr>
      <w:r>
        <w:rPr>
          <w:b/>
          <w:sz w:val="56"/>
        </w:rPr>
        <w:t>REGLAMENTO</w:t>
      </w:r>
      <w:r>
        <w:rPr>
          <w:b/>
          <w:spacing w:val="140"/>
          <w:sz w:val="56"/>
        </w:rPr>
        <w:t xml:space="preserve"> </w:t>
      </w:r>
      <w:r>
        <w:rPr>
          <w:b/>
          <w:sz w:val="56"/>
        </w:rPr>
        <w:t>INTERNO</w:t>
      </w:r>
      <w:r>
        <w:rPr>
          <w:b/>
          <w:spacing w:val="1"/>
          <w:sz w:val="56"/>
        </w:rPr>
        <w:t xml:space="preserve"> </w:t>
      </w:r>
      <w:r>
        <w:rPr>
          <w:b/>
          <w:sz w:val="56"/>
        </w:rPr>
        <w:t>DE</w:t>
      </w:r>
      <w:r>
        <w:rPr>
          <w:b/>
          <w:spacing w:val="-6"/>
          <w:sz w:val="56"/>
        </w:rPr>
        <w:t xml:space="preserve"> </w:t>
      </w:r>
      <w:r>
        <w:rPr>
          <w:b/>
          <w:sz w:val="56"/>
        </w:rPr>
        <w:t>EDUCACIÓN</w:t>
      </w:r>
      <w:r>
        <w:rPr>
          <w:b/>
          <w:spacing w:val="-8"/>
          <w:sz w:val="56"/>
        </w:rPr>
        <w:t xml:space="preserve"> </w:t>
      </w:r>
      <w:r>
        <w:rPr>
          <w:b/>
          <w:sz w:val="56"/>
        </w:rPr>
        <w:t>PARVULARIA</w:t>
      </w:r>
    </w:p>
    <w:p w14:paraId="161D29BD" w14:textId="77777777" w:rsidR="002E7500" w:rsidRDefault="002E7500">
      <w:pPr>
        <w:spacing w:before="1"/>
        <w:ind w:left="1421" w:right="1237" w:firstLine="556"/>
        <w:rPr>
          <w:b/>
          <w:sz w:val="56"/>
        </w:rPr>
      </w:pPr>
    </w:p>
    <w:p w14:paraId="77D6F147" w14:textId="77777777" w:rsidR="002E7500" w:rsidRDefault="00207E34">
      <w:pPr>
        <w:spacing w:before="1"/>
        <w:ind w:left="1421" w:right="1237" w:firstLine="556"/>
        <w:rPr>
          <w:b/>
          <w:sz w:val="56"/>
        </w:rPr>
      </w:pPr>
      <w:r w:rsidRPr="00635CF4">
        <w:rPr>
          <w:b/>
          <w:bCs/>
          <w:noProof/>
          <w:lang w:val="en-US"/>
        </w:rPr>
        <w:drawing>
          <wp:anchor distT="0" distB="0" distL="114300" distR="114300" simplePos="0" relativeHeight="487732736" behindDoc="0" locked="0" layoutInCell="1" allowOverlap="1" wp14:anchorId="40B37992" wp14:editId="404BB499">
            <wp:simplePos x="0" y="0"/>
            <wp:positionH relativeFrom="column">
              <wp:posOffset>1442923</wp:posOffset>
            </wp:positionH>
            <wp:positionV relativeFrom="paragraph">
              <wp:posOffset>254000</wp:posOffset>
            </wp:positionV>
            <wp:extent cx="3978910" cy="3335655"/>
            <wp:effectExtent l="0" t="0" r="0" b="4445"/>
            <wp:wrapSquare wrapText="bothSides"/>
            <wp:docPr id="927894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18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8910" cy="3335655"/>
                    </a:xfrm>
                    <a:prstGeom prst="rect">
                      <a:avLst/>
                    </a:prstGeom>
                  </pic:spPr>
                </pic:pic>
              </a:graphicData>
            </a:graphic>
            <wp14:sizeRelH relativeFrom="page">
              <wp14:pctWidth>0</wp14:pctWidth>
            </wp14:sizeRelH>
            <wp14:sizeRelV relativeFrom="page">
              <wp14:pctHeight>0</wp14:pctHeight>
            </wp14:sizeRelV>
          </wp:anchor>
        </w:drawing>
      </w:r>
    </w:p>
    <w:p w14:paraId="0BF324C9" w14:textId="77777777" w:rsidR="0044025A" w:rsidRDefault="0044025A">
      <w:pPr>
        <w:pStyle w:val="Textoindependiente"/>
        <w:spacing w:before="10"/>
        <w:rPr>
          <w:b/>
          <w:sz w:val="17"/>
        </w:rPr>
      </w:pPr>
    </w:p>
    <w:p w14:paraId="09D6ED64" w14:textId="77777777" w:rsidR="0044025A" w:rsidRDefault="0044025A">
      <w:pPr>
        <w:rPr>
          <w:sz w:val="17"/>
        </w:rPr>
        <w:sectPr w:rsidR="0044025A">
          <w:pgSz w:w="12240" w:h="15840"/>
          <w:pgMar w:top="1500" w:right="440" w:bottom="1020" w:left="860" w:header="0" w:footer="752" w:gutter="0"/>
          <w:cols w:space="720"/>
        </w:sectPr>
      </w:pPr>
    </w:p>
    <w:p w14:paraId="155DDBEA" w14:textId="77777777" w:rsidR="0044025A" w:rsidRDefault="002E6C8A">
      <w:pPr>
        <w:pStyle w:val="Ttulo5"/>
        <w:spacing w:before="61"/>
        <w:ind w:left="501" w:right="1009"/>
        <w:jc w:val="center"/>
      </w:pPr>
      <w:bookmarkStart w:id="215" w:name="ÍNDICE"/>
      <w:bookmarkEnd w:id="215"/>
      <w:r>
        <w:lastRenderedPageBreak/>
        <w:t>ÍNDICE</w:t>
      </w:r>
    </w:p>
    <w:p w14:paraId="4CCA5787" w14:textId="77777777" w:rsidR="0044025A" w:rsidRDefault="0044025A">
      <w:pPr>
        <w:pStyle w:val="Textoindependiente"/>
        <w:spacing w:before="8"/>
        <w:rPr>
          <w:b/>
          <w:sz w:val="24"/>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5"/>
        <w:gridCol w:w="917"/>
      </w:tblGrid>
      <w:tr w:rsidR="0044025A" w14:paraId="38A6A7F9" w14:textId="77777777">
        <w:trPr>
          <w:trHeight w:val="249"/>
        </w:trPr>
        <w:tc>
          <w:tcPr>
            <w:tcW w:w="8375" w:type="dxa"/>
          </w:tcPr>
          <w:p w14:paraId="098CC6BD" w14:textId="77777777" w:rsidR="0044025A" w:rsidRDefault="002E6C8A">
            <w:pPr>
              <w:pStyle w:val="TableParagraph"/>
              <w:spacing w:line="207" w:lineRule="exact"/>
              <w:ind w:left="76"/>
              <w:rPr>
                <w:b/>
                <w:sz w:val="18"/>
              </w:rPr>
            </w:pPr>
            <w:r>
              <w:rPr>
                <w:b/>
                <w:sz w:val="18"/>
              </w:rPr>
              <w:t>PORTADA</w:t>
            </w:r>
          </w:p>
        </w:tc>
        <w:tc>
          <w:tcPr>
            <w:tcW w:w="917" w:type="dxa"/>
          </w:tcPr>
          <w:p w14:paraId="78B0FB53" w14:textId="77777777" w:rsidR="0044025A" w:rsidRDefault="002E6C8A">
            <w:pPr>
              <w:pStyle w:val="TableParagraph"/>
              <w:spacing w:line="207" w:lineRule="exact"/>
              <w:ind w:left="71"/>
              <w:rPr>
                <w:b/>
                <w:sz w:val="18"/>
              </w:rPr>
            </w:pPr>
            <w:r>
              <w:rPr>
                <w:b/>
                <w:sz w:val="18"/>
              </w:rPr>
              <w:t>87</w:t>
            </w:r>
          </w:p>
        </w:tc>
      </w:tr>
      <w:tr w:rsidR="0044025A" w14:paraId="11C34BA1" w14:textId="77777777">
        <w:trPr>
          <w:trHeight w:val="249"/>
        </w:trPr>
        <w:tc>
          <w:tcPr>
            <w:tcW w:w="8375" w:type="dxa"/>
          </w:tcPr>
          <w:p w14:paraId="6C86C901" w14:textId="77777777" w:rsidR="0044025A" w:rsidRDefault="002E6C8A">
            <w:pPr>
              <w:pStyle w:val="TableParagraph"/>
              <w:spacing w:line="207" w:lineRule="exact"/>
              <w:ind w:left="76"/>
              <w:rPr>
                <w:b/>
                <w:sz w:val="18"/>
              </w:rPr>
            </w:pPr>
            <w:r>
              <w:rPr>
                <w:b/>
                <w:sz w:val="18"/>
              </w:rPr>
              <w:t>INDICE</w:t>
            </w:r>
          </w:p>
        </w:tc>
        <w:tc>
          <w:tcPr>
            <w:tcW w:w="917" w:type="dxa"/>
          </w:tcPr>
          <w:p w14:paraId="09DA2B7F" w14:textId="77777777" w:rsidR="0044025A" w:rsidRDefault="002E6C8A">
            <w:pPr>
              <w:pStyle w:val="TableParagraph"/>
              <w:spacing w:line="207" w:lineRule="exact"/>
              <w:ind w:left="71"/>
              <w:rPr>
                <w:b/>
                <w:sz w:val="18"/>
              </w:rPr>
            </w:pPr>
            <w:r>
              <w:rPr>
                <w:b/>
                <w:sz w:val="18"/>
              </w:rPr>
              <w:t>88</w:t>
            </w:r>
          </w:p>
        </w:tc>
      </w:tr>
      <w:tr w:rsidR="0044025A" w14:paraId="4591001D" w14:textId="77777777">
        <w:trPr>
          <w:trHeight w:val="244"/>
        </w:trPr>
        <w:tc>
          <w:tcPr>
            <w:tcW w:w="8375" w:type="dxa"/>
          </w:tcPr>
          <w:p w14:paraId="0C392493" w14:textId="77777777" w:rsidR="0044025A" w:rsidRDefault="002E6C8A">
            <w:pPr>
              <w:pStyle w:val="TableParagraph"/>
              <w:spacing w:line="207" w:lineRule="exact"/>
              <w:ind w:left="76"/>
              <w:rPr>
                <w:b/>
                <w:sz w:val="18"/>
              </w:rPr>
            </w:pPr>
            <w:r>
              <w:rPr>
                <w:b/>
                <w:sz w:val="18"/>
              </w:rPr>
              <w:t>I.</w:t>
            </w:r>
            <w:r>
              <w:rPr>
                <w:b/>
                <w:spacing w:val="-6"/>
                <w:sz w:val="18"/>
              </w:rPr>
              <w:t xml:space="preserve"> </w:t>
            </w:r>
            <w:r>
              <w:rPr>
                <w:b/>
                <w:sz w:val="18"/>
              </w:rPr>
              <w:t>FUNDAMENTOS</w:t>
            </w:r>
            <w:r>
              <w:rPr>
                <w:b/>
                <w:spacing w:val="-4"/>
                <w:sz w:val="18"/>
              </w:rPr>
              <w:t xml:space="preserve"> </w:t>
            </w:r>
            <w:r>
              <w:rPr>
                <w:b/>
                <w:sz w:val="18"/>
              </w:rPr>
              <w:t>DEL</w:t>
            </w:r>
            <w:r>
              <w:rPr>
                <w:b/>
                <w:spacing w:val="1"/>
                <w:sz w:val="18"/>
              </w:rPr>
              <w:t xml:space="preserve"> </w:t>
            </w:r>
            <w:r>
              <w:rPr>
                <w:b/>
                <w:sz w:val="18"/>
              </w:rPr>
              <w:t>REGLAMENTO</w:t>
            </w:r>
            <w:r>
              <w:rPr>
                <w:b/>
                <w:spacing w:val="-1"/>
                <w:sz w:val="18"/>
              </w:rPr>
              <w:t xml:space="preserve"> </w:t>
            </w:r>
            <w:r>
              <w:rPr>
                <w:b/>
                <w:sz w:val="18"/>
              </w:rPr>
              <w:t>INTERNO</w:t>
            </w:r>
          </w:p>
        </w:tc>
        <w:tc>
          <w:tcPr>
            <w:tcW w:w="917" w:type="dxa"/>
          </w:tcPr>
          <w:p w14:paraId="073CE104" w14:textId="77777777" w:rsidR="0044025A" w:rsidRDefault="002E6C8A">
            <w:pPr>
              <w:pStyle w:val="TableParagraph"/>
              <w:spacing w:line="207" w:lineRule="exact"/>
              <w:ind w:left="71"/>
              <w:rPr>
                <w:b/>
                <w:sz w:val="18"/>
              </w:rPr>
            </w:pPr>
            <w:r>
              <w:rPr>
                <w:b/>
                <w:sz w:val="18"/>
              </w:rPr>
              <w:t>89-91</w:t>
            </w:r>
          </w:p>
        </w:tc>
      </w:tr>
      <w:tr w:rsidR="0044025A" w14:paraId="28E152B0" w14:textId="77777777">
        <w:trPr>
          <w:trHeight w:val="249"/>
        </w:trPr>
        <w:tc>
          <w:tcPr>
            <w:tcW w:w="8375" w:type="dxa"/>
          </w:tcPr>
          <w:p w14:paraId="66BE3213" w14:textId="77777777" w:rsidR="0044025A" w:rsidRDefault="002E6C8A">
            <w:pPr>
              <w:pStyle w:val="TableParagraph"/>
              <w:spacing w:before="5"/>
              <w:ind w:left="393"/>
              <w:rPr>
                <w:b/>
                <w:sz w:val="18"/>
              </w:rPr>
            </w:pPr>
            <w:r>
              <w:rPr>
                <w:b/>
                <w:sz w:val="18"/>
              </w:rPr>
              <w:t>1.</w:t>
            </w:r>
            <w:r>
              <w:rPr>
                <w:b/>
                <w:spacing w:val="-5"/>
                <w:sz w:val="18"/>
              </w:rPr>
              <w:t xml:space="preserve"> </w:t>
            </w:r>
            <w:r>
              <w:rPr>
                <w:b/>
                <w:sz w:val="18"/>
              </w:rPr>
              <w:t>Fundamentos</w:t>
            </w:r>
          </w:p>
        </w:tc>
        <w:tc>
          <w:tcPr>
            <w:tcW w:w="917" w:type="dxa"/>
          </w:tcPr>
          <w:p w14:paraId="2993DF11" w14:textId="77777777" w:rsidR="0044025A" w:rsidRDefault="002E6C8A">
            <w:pPr>
              <w:pStyle w:val="TableParagraph"/>
              <w:spacing w:before="5"/>
              <w:ind w:left="71"/>
              <w:rPr>
                <w:b/>
                <w:sz w:val="18"/>
              </w:rPr>
            </w:pPr>
            <w:r>
              <w:rPr>
                <w:b/>
                <w:sz w:val="18"/>
              </w:rPr>
              <w:t>89</w:t>
            </w:r>
          </w:p>
        </w:tc>
      </w:tr>
      <w:tr w:rsidR="0044025A" w14:paraId="24160C42" w14:textId="77777777">
        <w:trPr>
          <w:trHeight w:val="249"/>
        </w:trPr>
        <w:tc>
          <w:tcPr>
            <w:tcW w:w="8375" w:type="dxa"/>
          </w:tcPr>
          <w:p w14:paraId="672DF6A9" w14:textId="77777777" w:rsidR="0044025A" w:rsidRDefault="002E6C8A">
            <w:pPr>
              <w:pStyle w:val="TableParagraph"/>
              <w:spacing w:before="4"/>
              <w:ind w:left="393"/>
              <w:rPr>
                <w:b/>
                <w:sz w:val="18"/>
              </w:rPr>
            </w:pPr>
            <w:r>
              <w:rPr>
                <w:b/>
                <w:sz w:val="18"/>
              </w:rPr>
              <w:t>2.</w:t>
            </w:r>
            <w:r>
              <w:rPr>
                <w:b/>
                <w:spacing w:val="-1"/>
                <w:sz w:val="18"/>
              </w:rPr>
              <w:t xml:space="preserve"> </w:t>
            </w:r>
            <w:r>
              <w:rPr>
                <w:b/>
                <w:sz w:val="18"/>
              </w:rPr>
              <w:t>Definición</w:t>
            </w:r>
          </w:p>
        </w:tc>
        <w:tc>
          <w:tcPr>
            <w:tcW w:w="917" w:type="dxa"/>
          </w:tcPr>
          <w:p w14:paraId="695CB198" w14:textId="77777777" w:rsidR="0044025A" w:rsidRDefault="002E6C8A">
            <w:pPr>
              <w:pStyle w:val="TableParagraph"/>
              <w:spacing w:before="4"/>
              <w:ind w:left="71"/>
              <w:rPr>
                <w:b/>
                <w:sz w:val="18"/>
              </w:rPr>
            </w:pPr>
            <w:r>
              <w:rPr>
                <w:b/>
                <w:sz w:val="18"/>
              </w:rPr>
              <w:t>89</w:t>
            </w:r>
          </w:p>
        </w:tc>
      </w:tr>
      <w:tr w:rsidR="0044025A" w14:paraId="4815DB9C" w14:textId="77777777">
        <w:trPr>
          <w:trHeight w:val="249"/>
        </w:trPr>
        <w:tc>
          <w:tcPr>
            <w:tcW w:w="8375" w:type="dxa"/>
          </w:tcPr>
          <w:p w14:paraId="7CE0F300" w14:textId="77777777" w:rsidR="0044025A" w:rsidRDefault="002E6C8A">
            <w:pPr>
              <w:pStyle w:val="TableParagraph"/>
              <w:spacing w:line="207" w:lineRule="exact"/>
              <w:ind w:left="393"/>
              <w:rPr>
                <w:b/>
                <w:sz w:val="18"/>
              </w:rPr>
            </w:pPr>
            <w:r>
              <w:rPr>
                <w:b/>
                <w:sz w:val="18"/>
              </w:rPr>
              <w:t>3.</w:t>
            </w:r>
            <w:r>
              <w:rPr>
                <w:b/>
                <w:spacing w:val="-1"/>
                <w:sz w:val="18"/>
              </w:rPr>
              <w:t xml:space="preserve"> </w:t>
            </w:r>
            <w:r>
              <w:rPr>
                <w:b/>
                <w:sz w:val="18"/>
              </w:rPr>
              <w:t>Objetivo</w:t>
            </w:r>
          </w:p>
        </w:tc>
        <w:tc>
          <w:tcPr>
            <w:tcW w:w="917" w:type="dxa"/>
          </w:tcPr>
          <w:p w14:paraId="5CD73B96" w14:textId="77777777" w:rsidR="0044025A" w:rsidRDefault="002E6C8A">
            <w:pPr>
              <w:pStyle w:val="TableParagraph"/>
              <w:spacing w:line="207" w:lineRule="exact"/>
              <w:ind w:left="71"/>
              <w:rPr>
                <w:b/>
                <w:sz w:val="18"/>
              </w:rPr>
            </w:pPr>
            <w:r>
              <w:rPr>
                <w:b/>
                <w:sz w:val="18"/>
              </w:rPr>
              <w:t>89</w:t>
            </w:r>
          </w:p>
        </w:tc>
      </w:tr>
      <w:tr w:rsidR="0044025A" w14:paraId="66D8F5F4" w14:textId="77777777">
        <w:trPr>
          <w:trHeight w:val="244"/>
        </w:trPr>
        <w:tc>
          <w:tcPr>
            <w:tcW w:w="8375" w:type="dxa"/>
          </w:tcPr>
          <w:p w14:paraId="0996BBA7" w14:textId="77777777" w:rsidR="0044025A" w:rsidRDefault="002E6C8A">
            <w:pPr>
              <w:pStyle w:val="TableParagraph"/>
              <w:spacing w:line="207" w:lineRule="exact"/>
              <w:ind w:left="393"/>
              <w:rPr>
                <w:b/>
                <w:sz w:val="18"/>
              </w:rPr>
            </w:pPr>
            <w:r>
              <w:rPr>
                <w:b/>
                <w:sz w:val="18"/>
              </w:rPr>
              <w:t>4.</w:t>
            </w:r>
            <w:r>
              <w:rPr>
                <w:b/>
                <w:spacing w:val="-3"/>
                <w:sz w:val="18"/>
              </w:rPr>
              <w:t xml:space="preserve"> </w:t>
            </w:r>
            <w:r>
              <w:rPr>
                <w:b/>
                <w:sz w:val="18"/>
              </w:rPr>
              <w:t>Características</w:t>
            </w:r>
          </w:p>
        </w:tc>
        <w:tc>
          <w:tcPr>
            <w:tcW w:w="917" w:type="dxa"/>
          </w:tcPr>
          <w:p w14:paraId="76A9B02F" w14:textId="77777777" w:rsidR="0044025A" w:rsidRDefault="002E6C8A">
            <w:pPr>
              <w:pStyle w:val="TableParagraph"/>
              <w:spacing w:line="207" w:lineRule="exact"/>
              <w:ind w:left="71"/>
              <w:rPr>
                <w:b/>
                <w:sz w:val="18"/>
              </w:rPr>
            </w:pPr>
            <w:r>
              <w:rPr>
                <w:b/>
                <w:sz w:val="18"/>
              </w:rPr>
              <w:t>90</w:t>
            </w:r>
          </w:p>
        </w:tc>
      </w:tr>
      <w:tr w:rsidR="0044025A" w14:paraId="62145D97" w14:textId="77777777">
        <w:trPr>
          <w:trHeight w:val="249"/>
        </w:trPr>
        <w:tc>
          <w:tcPr>
            <w:tcW w:w="8375" w:type="dxa"/>
          </w:tcPr>
          <w:p w14:paraId="2C608DA6" w14:textId="77777777" w:rsidR="0044025A" w:rsidRDefault="002E6C8A">
            <w:pPr>
              <w:pStyle w:val="TableParagraph"/>
              <w:spacing w:before="4"/>
              <w:ind w:left="393"/>
              <w:rPr>
                <w:b/>
                <w:sz w:val="18"/>
              </w:rPr>
            </w:pPr>
            <w:r>
              <w:rPr>
                <w:b/>
                <w:sz w:val="18"/>
              </w:rPr>
              <w:t>5.</w:t>
            </w:r>
            <w:r>
              <w:rPr>
                <w:b/>
                <w:spacing w:val="-6"/>
                <w:sz w:val="18"/>
              </w:rPr>
              <w:t xml:space="preserve"> </w:t>
            </w:r>
            <w:r>
              <w:rPr>
                <w:b/>
                <w:sz w:val="18"/>
              </w:rPr>
              <w:t>Principios</w:t>
            </w:r>
            <w:r>
              <w:rPr>
                <w:b/>
                <w:spacing w:val="-3"/>
                <w:sz w:val="18"/>
              </w:rPr>
              <w:t xml:space="preserve"> </w:t>
            </w:r>
            <w:r>
              <w:rPr>
                <w:b/>
                <w:sz w:val="18"/>
              </w:rPr>
              <w:t>Inspiradores</w:t>
            </w:r>
          </w:p>
        </w:tc>
        <w:tc>
          <w:tcPr>
            <w:tcW w:w="917" w:type="dxa"/>
          </w:tcPr>
          <w:p w14:paraId="0F26E463" w14:textId="77777777" w:rsidR="0044025A" w:rsidRDefault="002E6C8A">
            <w:pPr>
              <w:pStyle w:val="TableParagraph"/>
              <w:spacing w:before="4"/>
              <w:ind w:left="71"/>
              <w:rPr>
                <w:b/>
                <w:sz w:val="18"/>
              </w:rPr>
            </w:pPr>
            <w:r>
              <w:rPr>
                <w:b/>
                <w:sz w:val="18"/>
              </w:rPr>
              <w:t>90-91</w:t>
            </w:r>
          </w:p>
        </w:tc>
      </w:tr>
      <w:tr w:rsidR="0044025A" w14:paraId="004EF738" w14:textId="77777777">
        <w:trPr>
          <w:trHeight w:val="249"/>
        </w:trPr>
        <w:tc>
          <w:tcPr>
            <w:tcW w:w="8375" w:type="dxa"/>
          </w:tcPr>
          <w:p w14:paraId="42574977" w14:textId="77777777" w:rsidR="0044025A" w:rsidRDefault="002E6C8A">
            <w:pPr>
              <w:pStyle w:val="TableParagraph"/>
              <w:spacing w:before="4"/>
              <w:ind w:left="76"/>
              <w:rPr>
                <w:b/>
                <w:sz w:val="18"/>
              </w:rPr>
            </w:pPr>
            <w:r>
              <w:rPr>
                <w:b/>
                <w:sz w:val="18"/>
              </w:rPr>
              <w:t>II.</w:t>
            </w:r>
            <w:r>
              <w:rPr>
                <w:b/>
                <w:spacing w:val="-4"/>
                <w:sz w:val="18"/>
              </w:rPr>
              <w:t xml:space="preserve"> </w:t>
            </w:r>
            <w:r>
              <w:rPr>
                <w:b/>
                <w:sz w:val="18"/>
              </w:rPr>
              <w:t>MARCO</w:t>
            </w:r>
            <w:r>
              <w:rPr>
                <w:b/>
                <w:spacing w:val="1"/>
                <w:sz w:val="18"/>
              </w:rPr>
              <w:t xml:space="preserve"> </w:t>
            </w:r>
            <w:r>
              <w:rPr>
                <w:b/>
                <w:sz w:val="18"/>
              </w:rPr>
              <w:t>LEGAL</w:t>
            </w:r>
          </w:p>
        </w:tc>
        <w:tc>
          <w:tcPr>
            <w:tcW w:w="917" w:type="dxa"/>
          </w:tcPr>
          <w:p w14:paraId="29AA2B61" w14:textId="77777777" w:rsidR="0044025A" w:rsidRDefault="002E6C8A">
            <w:pPr>
              <w:pStyle w:val="TableParagraph"/>
              <w:spacing w:before="4"/>
              <w:ind w:left="71"/>
              <w:rPr>
                <w:b/>
                <w:sz w:val="18"/>
              </w:rPr>
            </w:pPr>
            <w:r>
              <w:rPr>
                <w:b/>
                <w:sz w:val="18"/>
              </w:rPr>
              <w:t>92-93</w:t>
            </w:r>
          </w:p>
        </w:tc>
      </w:tr>
      <w:tr w:rsidR="0044025A" w14:paraId="599A86FA" w14:textId="77777777">
        <w:trPr>
          <w:trHeight w:val="239"/>
        </w:trPr>
        <w:tc>
          <w:tcPr>
            <w:tcW w:w="8375" w:type="dxa"/>
          </w:tcPr>
          <w:p w14:paraId="706EBDB0" w14:textId="77777777" w:rsidR="0044025A" w:rsidRDefault="002E6C8A">
            <w:pPr>
              <w:pStyle w:val="TableParagraph"/>
              <w:spacing w:line="207" w:lineRule="exact"/>
              <w:ind w:left="76"/>
              <w:rPr>
                <w:b/>
                <w:sz w:val="18"/>
              </w:rPr>
            </w:pPr>
            <w:r>
              <w:rPr>
                <w:b/>
                <w:sz w:val="18"/>
              </w:rPr>
              <w:t>III.</w:t>
            </w:r>
            <w:r>
              <w:rPr>
                <w:b/>
                <w:spacing w:val="2"/>
                <w:sz w:val="18"/>
              </w:rPr>
              <w:t xml:space="preserve"> </w:t>
            </w:r>
            <w:r>
              <w:rPr>
                <w:b/>
                <w:sz w:val="18"/>
              </w:rPr>
              <w:t>NORMAS</w:t>
            </w:r>
            <w:r>
              <w:rPr>
                <w:b/>
                <w:spacing w:val="-4"/>
                <w:sz w:val="18"/>
              </w:rPr>
              <w:t xml:space="preserve"> </w:t>
            </w:r>
            <w:r>
              <w:rPr>
                <w:b/>
                <w:sz w:val="18"/>
              </w:rPr>
              <w:t>GENERALES</w:t>
            </w:r>
            <w:r>
              <w:rPr>
                <w:b/>
                <w:spacing w:val="-4"/>
                <w:sz w:val="18"/>
              </w:rPr>
              <w:t xml:space="preserve"> </w:t>
            </w:r>
            <w:r>
              <w:rPr>
                <w:b/>
                <w:sz w:val="18"/>
              </w:rPr>
              <w:t>DE</w:t>
            </w:r>
            <w:r>
              <w:rPr>
                <w:b/>
                <w:spacing w:val="-5"/>
                <w:sz w:val="18"/>
              </w:rPr>
              <w:t xml:space="preserve"> </w:t>
            </w:r>
            <w:r>
              <w:rPr>
                <w:b/>
                <w:sz w:val="18"/>
              </w:rPr>
              <w:t>FUNCIONAMIENTO</w:t>
            </w:r>
          </w:p>
        </w:tc>
        <w:tc>
          <w:tcPr>
            <w:tcW w:w="917" w:type="dxa"/>
          </w:tcPr>
          <w:p w14:paraId="636FF86E" w14:textId="77777777" w:rsidR="0044025A" w:rsidRDefault="002E6C8A">
            <w:pPr>
              <w:pStyle w:val="TableParagraph"/>
              <w:spacing w:line="207" w:lineRule="exact"/>
              <w:ind w:left="71"/>
              <w:rPr>
                <w:b/>
                <w:sz w:val="18"/>
              </w:rPr>
            </w:pPr>
            <w:r>
              <w:rPr>
                <w:b/>
                <w:sz w:val="18"/>
              </w:rPr>
              <w:t>94-95</w:t>
            </w:r>
          </w:p>
        </w:tc>
      </w:tr>
      <w:tr w:rsidR="0044025A" w14:paraId="2C19CCBC" w14:textId="77777777">
        <w:trPr>
          <w:trHeight w:val="240"/>
        </w:trPr>
        <w:tc>
          <w:tcPr>
            <w:tcW w:w="8375" w:type="dxa"/>
          </w:tcPr>
          <w:p w14:paraId="1838F7B2" w14:textId="77777777" w:rsidR="0044025A" w:rsidRDefault="002E6C8A">
            <w:pPr>
              <w:pStyle w:val="TableParagraph"/>
              <w:ind w:left="441"/>
              <w:rPr>
                <w:b/>
                <w:sz w:val="18"/>
              </w:rPr>
            </w:pPr>
            <w:r>
              <w:rPr>
                <w:b/>
                <w:sz w:val="18"/>
              </w:rPr>
              <w:t>1.</w:t>
            </w:r>
            <w:r>
              <w:rPr>
                <w:b/>
                <w:spacing w:val="-2"/>
                <w:sz w:val="18"/>
              </w:rPr>
              <w:t xml:space="preserve"> </w:t>
            </w:r>
            <w:r>
              <w:rPr>
                <w:b/>
                <w:sz w:val="18"/>
              </w:rPr>
              <w:t>Definición</w:t>
            </w:r>
            <w:r>
              <w:rPr>
                <w:b/>
                <w:spacing w:val="-5"/>
                <w:sz w:val="18"/>
              </w:rPr>
              <w:t xml:space="preserve"> </w:t>
            </w:r>
            <w:r>
              <w:rPr>
                <w:b/>
                <w:sz w:val="18"/>
              </w:rPr>
              <w:t>Educación</w:t>
            </w:r>
            <w:r>
              <w:rPr>
                <w:b/>
                <w:spacing w:val="-4"/>
                <w:sz w:val="18"/>
              </w:rPr>
              <w:t xml:space="preserve"> </w:t>
            </w:r>
            <w:r>
              <w:rPr>
                <w:b/>
                <w:sz w:val="18"/>
              </w:rPr>
              <w:t>Parvularia</w:t>
            </w:r>
          </w:p>
        </w:tc>
        <w:tc>
          <w:tcPr>
            <w:tcW w:w="917" w:type="dxa"/>
          </w:tcPr>
          <w:p w14:paraId="5C831718" w14:textId="77777777" w:rsidR="0044025A" w:rsidRDefault="002E6C8A">
            <w:pPr>
              <w:pStyle w:val="TableParagraph"/>
              <w:ind w:left="71"/>
              <w:rPr>
                <w:b/>
                <w:sz w:val="18"/>
              </w:rPr>
            </w:pPr>
            <w:r>
              <w:rPr>
                <w:b/>
                <w:sz w:val="18"/>
              </w:rPr>
              <w:t>94</w:t>
            </w:r>
          </w:p>
        </w:tc>
      </w:tr>
      <w:tr w:rsidR="0044025A" w14:paraId="57DB8550" w14:textId="77777777">
        <w:trPr>
          <w:trHeight w:val="234"/>
        </w:trPr>
        <w:tc>
          <w:tcPr>
            <w:tcW w:w="8375" w:type="dxa"/>
          </w:tcPr>
          <w:p w14:paraId="74D01A0A" w14:textId="77777777" w:rsidR="0044025A" w:rsidRDefault="002E6C8A">
            <w:pPr>
              <w:pStyle w:val="TableParagraph"/>
              <w:spacing w:line="207" w:lineRule="exact"/>
              <w:ind w:left="441"/>
              <w:rPr>
                <w:b/>
                <w:sz w:val="18"/>
              </w:rPr>
            </w:pPr>
            <w:r>
              <w:rPr>
                <w:b/>
                <w:sz w:val="18"/>
              </w:rPr>
              <w:t>2. Ciclo</w:t>
            </w:r>
            <w:r>
              <w:rPr>
                <w:b/>
                <w:spacing w:val="-2"/>
                <w:sz w:val="18"/>
              </w:rPr>
              <w:t xml:space="preserve"> </w:t>
            </w:r>
            <w:r>
              <w:rPr>
                <w:b/>
                <w:sz w:val="18"/>
              </w:rPr>
              <w:t>de</w:t>
            </w:r>
            <w:r>
              <w:rPr>
                <w:b/>
                <w:spacing w:val="-2"/>
                <w:sz w:val="18"/>
              </w:rPr>
              <w:t xml:space="preserve"> </w:t>
            </w:r>
            <w:r>
              <w:rPr>
                <w:b/>
                <w:sz w:val="18"/>
              </w:rPr>
              <w:t>Educación</w:t>
            </w:r>
            <w:r>
              <w:rPr>
                <w:b/>
                <w:spacing w:val="-8"/>
                <w:sz w:val="18"/>
              </w:rPr>
              <w:t xml:space="preserve"> </w:t>
            </w:r>
            <w:r>
              <w:rPr>
                <w:b/>
                <w:sz w:val="18"/>
              </w:rPr>
              <w:t>Parvularia</w:t>
            </w:r>
          </w:p>
        </w:tc>
        <w:tc>
          <w:tcPr>
            <w:tcW w:w="917" w:type="dxa"/>
          </w:tcPr>
          <w:p w14:paraId="6E83F85A" w14:textId="77777777" w:rsidR="0044025A" w:rsidRDefault="002E6C8A">
            <w:pPr>
              <w:pStyle w:val="TableParagraph"/>
              <w:spacing w:line="207" w:lineRule="exact"/>
              <w:ind w:left="71"/>
              <w:rPr>
                <w:b/>
                <w:sz w:val="18"/>
              </w:rPr>
            </w:pPr>
            <w:r>
              <w:rPr>
                <w:b/>
                <w:sz w:val="18"/>
              </w:rPr>
              <w:t>94</w:t>
            </w:r>
          </w:p>
        </w:tc>
      </w:tr>
      <w:tr w:rsidR="0044025A" w14:paraId="5BA213CE" w14:textId="77777777">
        <w:trPr>
          <w:trHeight w:val="239"/>
        </w:trPr>
        <w:tc>
          <w:tcPr>
            <w:tcW w:w="8375" w:type="dxa"/>
          </w:tcPr>
          <w:p w14:paraId="1B962834" w14:textId="77777777" w:rsidR="0044025A" w:rsidRDefault="002E6C8A">
            <w:pPr>
              <w:pStyle w:val="TableParagraph"/>
              <w:spacing w:line="207" w:lineRule="exact"/>
              <w:ind w:left="441"/>
              <w:rPr>
                <w:b/>
                <w:sz w:val="18"/>
              </w:rPr>
            </w:pPr>
            <w:r>
              <w:rPr>
                <w:b/>
                <w:sz w:val="18"/>
              </w:rPr>
              <w:t>3.</w:t>
            </w:r>
            <w:r>
              <w:rPr>
                <w:b/>
                <w:spacing w:val="-2"/>
                <w:sz w:val="18"/>
              </w:rPr>
              <w:t xml:space="preserve"> </w:t>
            </w:r>
            <w:r>
              <w:rPr>
                <w:b/>
                <w:sz w:val="18"/>
              </w:rPr>
              <w:t>Requisitos</w:t>
            </w:r>
            <w:r>
              <w:rPr>
                <w:b/>
                <w:spacing w:val="-2"/>
                <w:sz w:val="18"/>
              </w:rPr>
              <w:t xml:space="preserve"> </w:t>
            </w:r>
            <w:r>
              <w:rPr>
                <w:b/>
                <w:sz w:val="18"/>
              </w:rPr>
              <w:t>de</w:t>
            </w:r>
            <w:r>
              <w:rPr>
                <w:b/>
                <w:spacing w:val="-3"/>
                <w:sz w:val="18"/>
              </w:rPr>
              <w:t xml:space="preserve"> </w:t>
            </w:r>
            <w:r>
              <w:rPr>
                <w:b/>
                <w:sz w:val="18"/>
              </w:rPr>
              <w:t>Ingreso</w:t>
            </w:r>
          </w:p>
        </w:tc>
        <w:tc>
          <w:tcPr>
            <w:tcW w:w="917" w:type="dxa"/>
          </w:tcPr>
          <w:p w14:paraId="6A911A12" w14:textId="77777777" w:rsidR="0044025A" w:rsidRDefault="002E6C8A">
            <w:pPr>
              <w:pStyle w:val="TableParagraph"/>
              <w:spacing w:line="207" w:lineRule="exact"/>
              <w:ind w:left="71"/>
              <w:rPr>
                <w:b/>
                <w:sz w:val="18"/>
              </w:rPr>
            </w:pPr>
            <w:r>
              <w:rPr>
                <w:b/>
                <w:sz w:val="18"/>
              </w:rPr>
              <w:t>94</w:t>
            </w:r>
          </w:p>
        </w:tc>
      </w:tr>
      <w:tr w:rsidR="0044025A" w14:paraId="14479590" w14:textId="77777777">
        <w:trPr>
          <w:trHeight w:val="234"/>
        </w:trPr>
        <w:tc>
          <w:tcPr>
            <w:tcW w:w="8375" w:type="dxa"/>
          </w:tcPr>
          <w:p w14:paraId="73DEBBEC" w14:textId="77777777" w:rsidR="0044025A" w:rsidRDefault="002E6C8A">
            <w:pPr>
              <w:pStyle w:val="TableParagraph"/>
              <w:spacing w:line="207" w:lineRule="exact"/>
              <w:ind w:left="441"/>
              <w:rPr>
                <w:b/>
                <w:sz w:val="18"/>
              </w:rPr>
            </w:pPr>
            <w:r>
              <w:rPr>
                <w:b/>
                <w:sz w:val="18"/>
              </w:rPr>
              <w:t>4.</w:t>
            </w:r>
            <w:r>
              <w:rPr>
                <w:b/>
                <w:spacing w:val="-2"/>
                <w:sz w:val="18"/>
              </w:rPr>
              <w:t xml:space="preserve"> </w:t>
            </w:r>
            <w:r>
              <w:rPr>
                <w:b/>
                <w:sz w:val="18"/>
              </w:rPr>
              <w:t>Sistema de</w:t>
            </w:r>
            <w:r>
              <w:rPr>
                <w:b/>
                <w:spacing w:val="1"/>
                <w:sz w:val="18"/>
              </w:rPr>
              <w:t xml:space="preserve"> </w:t>
            </w:r>
            <w:r>
              <w:rPr>
                <w:b/>
                <w:sz w:val="18"/>
              </w:rPr>
              <w:t>Admisión</w:t>
            </w:r>
            <w:r>
              <w:rPr>
                <w:b/>
                <w:spacing w:val="-4"/>
                <w:sz w:val="18"/>
              </w:rPr>
              <w:t xml:space="preserve"> </w:t>
            </w:r>
            <w:r>
              <w:rPr>
                <w:b/>
                <w:sz w:val="18"/>
              </w:rPr>
              <w:t>Escolar</w:t>
            </w:r>
            <w:r>
              <w:rPr>
                <w:b/>
                <w:spacing w:val="-4"/>
                <w:sz w:val="18"/>
              </w:rPr>
              <w:t xml:space="preserve"> </w:t>
            </w:r>
            <w:r>
              <w:rPr>
                <w:b/>
                <w:sz w:val="18"/>
              </w:rPr>
              <w:t>SAE</w:t>
            </w:r>
          </w:p>
        </w:tc>
        <w:tc>
          <w:tcPr>
            <w:tcW w:w="917" w:type="dxa"/>
          </w:tcPr>
          <w:p w14:paraId="42DC30C4" w14:textId="77777777" w:rsidR="0044025A" w:rsidRDefault="002E6C8A">
            <w:pPr>
              <w:pStyle w:val="TableParagraph"/>
              <w:spacing w:line="207" w:lineRule="exact"/>
              <w:ind w:left="71"/>
              <w:rPr>
                <w:b/>
                <w:sz w:val="18"/>
              </w:rPr>
            </w:pPr>
            <w:r>
              <w:rPr>
                <w:b/>
                <w:sz w:val="18"/>
              </w:rPr>
              <w:t>94</w:t>
            </w:r>
          </w:p>
        </w:tc>
      </w:tr>
      <w:tr w:rsidR="0044025A" w14:paraId="3633AC19" w14:textId="77777777">
        <w:trPr>
          <w:trHeight w:val="239"/>
        </w:trPr>
        <w:tc>
          <w:tcPr>
            <w:tcW w:w="8375" w:type="dxa"/>
          </w:tcPr>
          <w:p w14:paraId="19417E4C" w14:textId="77777777" w:rsidR="0044025A" w:rsidRDefault="002E6C8A">
            <w:pPr>
              <w:pStyle w:val="TableParagraph"/>
              <w:spacing w:line="207" w:lineRule="exact"/>
              <w:ind w:left="441"/>
              <w:rPr>
                <w:b/>
                <w:sz w:val="18"/>
              </w:rPr>
            </w:pPr>
            <w:r>
              <w:rPr>
                <w:b/>
                <w:sz w:val="18"/>
              </w:rPr>
              <w:t>5.</w:t>
            </w:r>
            <w:r>
              <w:rPr>
                <w:b/>
                <w:spacing w:val="-1"/>
                <w:sz w:val="18"/>
              </w:rPr>
              <w:t xml:space="preserve"> </w:t>
            </w:r>
            <w:r>
              <w:rPr>
                <w:b/>
                <w:sz w:val="18"/>
              </w:rPr>
              <w:t>Valores</w:t>
            </w:r>
            <w:r>
              <w:rPr>
                <w:b/>
                <w:spacing w:val="3"/>
                <w:sz w:val="18"/>
              </w:rPr>
              <w:t xml:space="preserve"> </w:t>
            </w:r>
            <w:r>
              <w:rPr>
                <w:b/>
                <w:sz w:val="18"/>
              </w:rPr>
              <w:t>y</w:t>
            </w:r>
            <w:r>
              <w:rPr>
                <w:b/>
                <w:spacing w:val="-7"/>
                <w:sz w:val="18"/>
              </w:rPr>
              <w:t xml:space="preserve"> </w:t>
            </w:r>
            <w:r>
              <w:rPr>
                <w:b/>
                <w:sz w:val="18"/>
              </w:rPr>
              <w:t>Pagos</w:t>
            </w:r>
          </w:p>
        </w:tc>
        <w:tc>
          <w:tcPr>
            <w:tcW w:w="917" w:type="dxa"/>
          </w:tcPr>
          <w:p w14:paraId="0096D9F1" w14:textId="77777777" w:rsidR="0044025A" w:rsidRDefault="002E6C8A">
            <w:pPr>
              <w:pStyle w:val="TableParagraph"/>
              <w:spacing w:line="207" w:lineRule="exact"/>
              <w:ind w:left="71"/>
              <w:rPr>
                <w:b/>
                <w:sz w:val="18"/>
              </w:rPr>
            </w:pPr>
            <w:r>
              <w:rPr>
                <w:b/>
                <w:sz w:val="18"/>
              </w:rPr>
              <w:t>94</w:t>
            </w:r>
          </w:p>
        </w:tc>
      </w:tr>
      <w:tr w:rsidR="0044025A" w14:paraId="77871E72" w14:textId="77777777">
        <w:trPr>
          <w:trHeight w:val="239"/>
        </w:trPr>
        <w:tc>
          <w:tcPr>
            <w:tcW w:w="8375" w:type="dxa"/>
          </w:tcPr>
          <w:p w14:paraId="775E01BD" w14:textId="77777777" w:rsidR="0044025A" w:rsidRDefault="002E6C8A">
            <w:pPr>
              <w:pStyle w:val="TableParagraph"/>
              <w:spacing w:line="207" w:lineRule="exact"/>
              <w:ind w:left="441"/>
              <w:rPr>
                <w:b/>
                <w:sz w:val="18"/>
              </w:rPr>
            </w:pPr>
            <w:r>
              <w:rPr>
                <w:b/>
                <w:sz w:val="18"/>
              </w:rPr>
              <w:t>6. Jornada</w:t>
            </w:r>
            <w:r>
              <w:rPr>
                <w:b/>
                <w:spacing w:val="-2"/>
                <w:sz w:val="18"/>
              </w:rPr>
              <w:t xml:space="preserve"> </w:t>
            </w:r>
            <w:r>
              <w:rPr>
                <w:b/>
                <w:sz w:val="18"/>
              </w:rPr>
              <w:t>Escolar</w:t>
            </w:r>
          </w:p>
        </w:tc>
        <w:tc>
          <w:tcPr>
            <w:tcW w:w="917" w:type="dxa"/>
          </w:tcPr>
          <w:p w14:paraId="6C759FFA" w14:textId="77777777" w:rsidR="0044025A" w:rsidRDefault="002E6C8A">
            <w:pPr>
              <w:pStyle w:val="TableParagraph"/>
              <w:spacing w:line="207" w:lineRule="exact"/>
              <w:ind w:left="71"/>
              <w:rPr>
                <w:b/>
                <w:sz w:val="18"/>
              </w:rPr>
            </w:pPr>
            <w:r>
              <w:rPr>
                <w:b/>
                <w:sz w:val="18"/>
              </w:rPr>
              <w:t>94</w:t>
            </w:r>
          </w:p>
        </w:tc>
      </w:tr>
      <w:tr w:rsidR="0044025A" w14:paraId="1CAE0CDD" w14:textId="77777777">
        <w:trPr>
          <w:trHeight w:val="230"/>
        </w:trPr>
        <w:tc>
          <w:tcPr>
            <w:tcW w:w="8375" w:type="dxa"/>
          </w:tcPr>
          <w:p w14:paraId="15A7F985" w14:textId="77777777" w:rsidR="0044025A" w:rsidRDefault="002E6C8A">
            <w:pPr>
              <w:pStyle w:val="TableParagraph"/>
              <w:spacing w:line="207" w:lineRule="exact"/>
              <w:ind w:left="441"/>
              <w:rPr>
                <w:b/>
                <w:sz w:val="18"/>
              </w:rPr>
            </w:pPr>
            <w:r>
              <w:rPr>
                <w:b/>
                <w:sz w:val="18"/>
              </w:rPr>
              <w:t>7.</w:t>
            </w:r>
            <w:r>
              <w:rPr>
                <w:b/>
                <w:spacing w:val="-2"/>
                <w:sz w:val="18"/>
              </w:rPr>
              <w:t xml:space="preserve"> </w:t>
            </w:r>
            <w:r>
              <w:rPr>
                <w:b/>
                <w:sz w:val="18"/>
              </w:rPr>
              <w:t>Horario</w:t>
            </w:r>
            <w:r>
              <w:rPr>
                <w:b/>
                <w:spacing w:val="-3"/>
                <w:sz w:val="18"/>
              </w:rPr>
              <w:t xml:space="preserve"> </w:t>
            </w:r>
            <w:r>
              <w:rPr>
                <w:b/>
                <w:sz w:val="18"/>
              </w:rPr>
              <w:t>del</w:t>
            </w:r>
            <w:r>
              <w:rPr>
                <w:b/>
                <w:spacing w:val="-1"/>
                <w:sz w:val="18"/>
              </w:rPr>
              <w:t xml:space="preserve"> </w:t>
            </w:r>
            <w:r>
              <w:rPr>
                <w:b/>
                <w:sz w:val="18"/>
              </w:rPr>
              <w:t>Establecimiento</w:t>
            </w:r>
          </w:p>
        </w:tc>
        <w:tc>
          <w:tcPr>
            <w:tcW w:w="917" w:type="dxa"/>
          </w:tcPr>
          <w:p w14:paraId="681C31C4" w14:textId="77777777" w:rsidR="0044025A" w:rsidRDefault="002E6C8A">
            <w:pPr>
              <w:pStyle w:val="TableParagraph"/>
              <w:spacing w:line="207" w:lineRule="exact"/>
              <w:ind w:left="71"/>
              <w:rPr>
                <w:b/>
                <w:sz w:val="18"/>
              </w:rPr>
            </w:pPr>
            <w:r>
              <w:rPr>
                <w:b/>
                <w:sz w:val="18"/>
              </w:rPr>
              <w:t>94</w:t>
            </w:r>
          </w:p>
        </w:tc>
      </w:tr>
      <w:tr w:rsidR="0044025A" w14:paraId="057D7445" w14:textId="77777777">
        <w:trPr>
          <w:trHeight w:val="244"/>
        </w:trPr>
        <w:tc>
          <w:tcPr>
            <w:tcW w:w="8375" w:type="dxa"/>
          </w:tcPr>
          <w:p w14:paraId="5C3039E6" w14:textId="77777777" w:rsidR="0044025A" w:rsidRDefault="002E6C8A">
            <w:pPr>
              <w:pStyle w:val="TableParagraph"/>
              <w:spacing w:before="4"/>
              <w:ind w:left="441"/>
              <w:rPr>
                <w:b/>
                <w:sz w:val="18"/>
              </w:rPr>
            </w:pPr>
            <w:r>
              <w:rPr>
                <w:b/>
                <w:sz w:val="18"/>
              </w:rPr>
              <w:t>8.</w:t>
            </w:r>
            <w:r>
              <w:rPr>
                <w:b/>
                <w:spacing w:val="-2"/>
                <w:sz w:val="18"/>
              </w:rPr>
              <w:t xml:space="preserve"> </w:t>
            </w:r>
            <w:r>
              <w:rPr>
                <w:b/>
                <w:sz w:val="18"/>
              </w:rPr>
              <w:t>Horario</w:t>
            </w:r>
            <w:r>
              <w:rPr>
                <w:b/>
                <w:spacing w:val="-3"/>
                <w:sz w:val="18"/>
              </w:rPr>
              <w:t xml:space="preserve"> </w:t>
            </w:r>
            <w:r>
              <w:rPr>
                <w:b/>
                <w:sz w:val="18"/>
              </w:rPr>
              <w:t>de</w:t>
            </w:r>
            <w:r>
              <w:rPr>
                <w:b/>
                <w:spacing w:val="2"/>
                <w:sz w:val="18"/>
              </w:rPr>
              <w:t xml:space="preserve"> </w:t>
            </w:r>
            <w:r>
              <w:rPr>
                <w:b/>
                <w:sz w:val="18"/>
              </w:rPr>
              <w:t>Clases</w:t>
            </w:r>
          </w:p>
        </w:tc>
        <w:tc>
          <w:tcPr>
            <w:tcW w:w="917" w:type="dxa"/>
          </w:tcPr>
          <w:p w14:paraId="412A0E90" w14:textId="77777777" w:rsidR="0044025A" w:rsidRDefault="002E6C8A">
            <w:pPr>
              <w:pStyle w:val="TableParagraph"/>
              <w:spacing w:before="4"/>
              <w:ind w:left="71"/>
              <w:rPr>
                <w:b/>
                <w:sz w:val="18"/>
              </w:rPr>
            </w:pPr>
            <w:r>
              <w:rPr>
                <w:b/>
                <w:sz w:val="18"/>
              </w:rPr>
              <w:t>95</w:t>
            </w:r>
          </w:p>
        </w:tc>
      </w:tr>
      <w:tr w:rsidR="0044025A" w14:paraId="05D1DD61" w14:textId="77777777">
        <w:trPr>
          <w:trHeight w:val="230"/>
        </w:trPr>
        <w:tc>
          <w:tcPr>
            <w:tcW w:w="8375" w:type="dxa"/>
          </w:tcPr>
          <w:p w14:paraId="38E23942" w14:textId="77777777" w:rsidR="0044025A" w:rsidRDefault="002E6C8A">
            <w:pPr>
              <w:pStyle w:val="TableParagraph"/>
              <w:spacing w:line="207" w:lineRule="exact"/>
              <w:ind w:left="441"/>
              <w:rPr>
                <w:b/>
                <w:sz w:val="18"/>
              </w:rPr>
            </w:pPr>
            <w:r>
              <w:rPr>
                <w:b/>
                <w:sz w:val="18"/>
              </w:rPr>
              <w:t>9. Recepción</w:t>
            </w:r>
            <w:r>
              <w:rPr>
                <w:b/>
                <w:spacing w:val="-3"/>
                <w:sz w:val="18"/>
              </w:rPr>
              <w:t xml:space="preserve"> </w:t>
            </w:r>
            <w:r>
              <w:rPr>
                <w:b/>
                <w:sz w:val="18"/>
              </w:rPr>
              <w:t>de</w:t>
            </w:r>
            <w:r>
              <w:rPr>
                <w:b/>
                <w:spacing w:val="-1"/>
                <w:sz w:val="18"/>
              </w:rPr>
              <w:t xml:space="preserve"> </w:t>
            </w:r>
            <w:r>
              <w:rPr>
                <w:b/>
                <w:sz w:val="18"/>
              </w:rPr>
              <w:t>los</w:t>
            </w:r>
            <w:r>
              <w:rPr>
                <w:b/>
                <w:spacing w:val="-6"/>
                <w:sz w:val="18"/>
              </w:rPr>
              <w:t xml:space="preserve"> </w:t>
            </w:r>
            <w:r>
              <w:rPr>
                <w:b/>
                <w:sz w:val="18"/>
              </w:rPr>
              <w:t>Párvulos</w:t>
            </w:r>
          </w:p>
        </w:tc>
        <w:tc>
          <w:tcPr>
            <w:tcW w:w="917" w:type="dxa"/>
          </w:tcPr>
          <w:p w14:paraId="59BB69AC" w14:textId="77777777" w:rsidR="0044025A" w:rsidRDefault="002E6C8A">
            <w:pPr>
              <w:pStyle w:val="TableParagraph"/>
              <w:spacing w:line="207" w:lineRule="exact"/>
              <w:ind w:left="71"/>
              <w:rPr>
                <w:b/>
                <w:sz w:val="18"/>
              </w:rPr>
            </w:pPr>
            <w:r>
              <w:rPr>
                <w:b/>
                <w:sz w:val="18"/>
              </w:rPr>
              <w:t>95</w:t>
            </w:r>
          </w:p>
        </w:tc>
      </w:tr>
      <w:tr w:rsidR="0044025A" w14:paraId="7F887F4E" w14:textId="77777777">
        <w:trPr>
          <w:trHeight w:val="239"/>
        </w:trPr>
        <w:tc>
          <w:tcPr>
            <w:tcW w:w="8375" w:type="dxa"/>
          </w:tcPr>
          <w:p w14:paraId="5F26894F" w14:textId="77777777" w:rsidR="0044025A" w:rsidRDefault="002E6C8A">
            <w:pPr>
              <w:pStyle w:val="TableParagraph"/>
              <w:spacing w:before="4"/>
              <w:ind w:left="441"/>
              <w:rPr>
                <w:b/>
                <w:sz w:val="18"/>
              </w:rPr>
            </w:pPr>
            <w:r>
              <w:rPr>
                <w:b/>
                <w:sz w:val="18"/>
              </w:rPr>
              <w:t>10.</w:t>
            </w:r>
            <w:r>
              <w:rPr>
                <w:b/>
                <w:spacing w:val="-1"/>
                <w:sz w:val="18"/>
              </w:rPr>
              <w:t xml:space="preserve"> </w:t>
            </w:r>
            <w:r>
              <w:rPr>
                <w:b/>
                <w:sz w:val="18"/>
              </w:rPr>
              <w:t>Recreos</w:t>
            </w:r>
          </w:p>
        </w:tc>
        <w:tc>
          <w:tcPr>
            <w:tcW w:w="917" w:type="dxa"/>
          </w:tcPr>
          <w:p w14:paraId="646E88F1" w14:textId="77777777" w:rsidR="0044025A" w:rsidRDefault="002E6C8A">
            <w:pPr>
              <w:pStyle w:val="TableParagraph"/>
              <w:spacing w:before="4"/>
              <w:ind w:left="71"/>
              <w:rPr>
                <w:b/>
                <w:sz w:val="18"/>
              </w:rPr>
            </w:pPr>
            <w:r>
              <w:rPr>
                <w:b/>
                <w:sz w:val="18"/>
              </w:rPr>
              <w:t>95</w:t>
            </w:r>
          </w:p>
        </w:tc>
      </w:tr>
      <w:tr w:rsidR="0044025A" w14:paraId="2AC6AEEF" w14:textId="77777777">
        <w:trPr>
          <w:trHeight w:val="239"/>
        </w:trPr>
        <w:tc>
          <w:tcPr>
            <w:tcW w:w="8375" w:type="dxa"/>
          </w:tcPr>
          <w:p w14:paraId="3288D9E9" w14:textId="77777777" w:rsidR="0044025A" w:rsidRDefault="002E6C8A">
            <w:pPr>
              <w:pStyle w:val="TableParagraph"/>
              <w:spacing w:line="207" w:lineRule="exact"/>
              <w:ind w:left="441"/>
              <w:rPr>
                <w:b/>
                <w:sz w:val="18"/>
              </w:rPr>
            </w:pPr>
            <w:r>
              <w:rPr>
                <w:b/>
                <w:sz w:val="18"/>
              </w:rPr>
              <w:t>11.</w:t>
            </w:r>
            <w:r>
              <w:rPr>
                <w:b/>
                <w:spacing w:val="-1"/>
                <w:sz w:val="18"/>
              </w:rPr>
              <w:t xml:space="preserve"> </w:t>
            </w:r>
            <w:r>
              <w:rPr>
                <w:b/>
                <w:sz w:val="18"/>
              </w:rPr>
              <w:t>Uniforme</w:t>
            </w:r>
          </w:p>
        </w:tc>
        <w:tc>
          <w:tcPr>
            <w:tcW w:w="917" w:type="dxa"/>
          </w:tcPr>
          <w:p w14:paraId="471C7BD0" w14:textId="77777777" w:rsidR="0044025A" w:rsidRDefault="002E6C8A">
            <w:pPr>
              <w:pStyle w:val="TableParagraph"/>
              <w:spacing w:line="207" w:lineRule="exact"/>
              <w:ind w:left="71"/>
              <w:rPr>
                <w:b/>
                <w:sz w:val="18"/>
              </w:rPr>
            </w:pPr>
            <w:r>
              <w:rPr>
                <w:b/>
                <w:sz w:val="18"/>
              </w:rPr>
              <w:t>95</w:t>
            </w:r>
          </w:p>
        </w:tc>
      </w:tr>
      <w:tr w:rsidR="0044025A" w14:paraId="7D215ACE" w14:textId="77777777">
        <w:trPr>
          <w:trHeight w:val="253"/>
        </w:trPr>
        <w:tc>
          <w:tcPr>
            <w:tcW w:w="8375" w:type="dxa"/>
          </w:tcPr>
          <w:p w14:paraId="2331CE88" w14:textId="77777777" w:rsidR="0044025A" w:rsidRDefault="002E6C8A">
            <w:pPr>
              <w:pStyle w:val="TableParagraph"/>
              <w:spacing w:line="207" w:lineRule="exact"/>
              <w:ind w:left="441"/>
              <w:rPr>
                <w:b/>
                <w:sz w:val="18"/>
              </w:rPr>
            </w:pPr>
            <w:r>
              <w:rPr>
                <w:b/>
                <w:sz w:val="18"/>
              </w:rPr>
              <w:t>12.</w:t>
            </w:r>
            <w:r>
              <w:rPr>
                <w:b/>
                <w:spacing w:val="-2"/>
                <w:sz w:val="18"/>
              </w:rPr>
              <w:t xml:space="preserve"> </w:t>
            </w:r>
            <w:r>
              <w:rPr>
                <w:b/>
                <w:sz w:val="18"/>
              </w:rPr>
              <w:t>Normas</w:t>
            </w:r>
            <w:r>
              <w:rPr>
                <w:b/>
                <w:spacing w:val="2"/>
                <w:sz w:val="18"/>
              </w:rPr>
              <w:t xml:space="preserve"> </w:t>
            </w:r>
            <w:r>
              <w:rPr>
                <w:b/>
                <w:sz w:val="18"/>
              </w:rPr>
              <w:t>de</w:t>
            </w:r>
            <w:r>
              <w:rPr>
                <w:b/>
                <w:spacing w:val="-3"/>
                <w:sz w:val="18"/>
              </w:rPr>
              <w:t xml:space="preserve"> </w:t>
            </w:r>
            <w:r>
              <w:rPr>
                <w:b/>
                <w:sz w:val="18"/>
              </w:rPr>
              <w:t>Presentación</w:t>
            </w:r>
            <w:r>
              <w:rPr>
                <w:b/>
                <w:spacing w:val="-9"/>
                <w:sz w:val="18"/>
              </w:rPr>
              <w:t xml:space="preserve"> </w:t>
            </w:r>
            <w:r>
              <w:rPr>
                <w:b/>
                <w:sz w:val="18"/>
              </w:rPr>
              <w:t>Personal</w:t>
            </w:r>
          </w:p>
        </w:tc>
        <w:tc>
          <w:tcPr>
            <w:tcW w:w="917" w:type="dxa"/>
          </w:tcPr>
          <w:p w14:paraId="48CD0ABA" w14:textId="77777777" w:rsidR="0044025A" w:rsidRDefault="002E6C8A">
            <w:pPr>
              <w:pStyle w:val="TableParagraph"/>
              <w:spacing w:line="207" w:lineRule="exact"/>
              <w:ind w:left="71"/>
              <w:rPr>
                <w:b/>
                <w:sz w:val="18"/>
              </w:rPr>
            </w:pPr>
            <w:r>
              <w:rPr>
                <w:b/>
                <w:sz w:val="18"/>
              </w:rPr>
              <w:t>95</w:t>
            </w:r>
          </w:p>
        </w:tc>
      </w:tr>
      <w:tr w:rsidR="0044025A" w14:paraId="006C4AC6" w14:textId="77777777">
        <w:trPr>
          <w:trHeight w:val="239"/>
        </w:trPr>
        <w:tc>
          <w:tcPr>
            <w:tcW w:w="8375" w:type="dxa"/>
          </w:tcPr>
          <w:p w14:paraId="03A59DDB" w14:textId="77777777" w:rsidR="0044025A" w:rsidRDefault="002E6C8A">
            <w:pPr>
              <w:pStyle w:val="TableParagraph"/>
              <w:spacing w:line="207" w:lineRule="exact"/>
              <w:ind w:left="441"/>
              <w:rPr>
                <w:b/>
                <w:sz w:val="18"/>
              </w:rPr>
            </w:pPr>
            <w:r>
              <w:rPr>
                <w:b/>
                <w:sz w:val="18"/>
              </w:rPr>
              <w:t>13.</w:t>
            </w:r>
            <w:r>
              <w:rPr>
                <w:b/>
                <w:spacing w:val="-1"/>
                <w:sz w:val="18"/>
              </w:rPr>
              <w:t xml:space="preserve"> </w:t>
            </w:r>
            <w:r>
              <w:rPr>
                <w:b/>
                <w:sz w:val="18"/>
              </w:rPr>
              <w:t>Artículos</w:t>
            </w:r>
            <w:r>
              <w:rPr>
                <w:b/>
                <w:spacing w:val="-2"/>
                <w:sz w:val="18"/>
              </w:rPr>
              <w:t xml:space="preserve"> </w:t>
            </w:r>
            <w:r>
              <w:rPr>
                <w:b/>
                <w:sz w:val="18"/>
              </w:rPr>
              <w:t>de</w:t>
            </w:r>
            <w:r>
              <w:rPr>
                <w:b/>
                <w:spacing w:val="-2"/>
                <w:sz w:val="18"/>
              </w:rPr>
              <w:t xml:space="preserve"> </w:t>
            </w:r>
            <w:r>
              <w:rPr>
                <w:b/>
                <w:sz w:val="18"/>
              </w:rPr>
              <w:t>Valor</w:t>
            </w:r>
          </w:p>
        </w:tc>
        <w:tc>
          <w:tcPr>
            <w:tcW w:w="917" w:type="dxa"/>
          </w:tcPr>
          <w:p w14:paraId="03A58858" w14:textId="77777777" w:rsidR="0044025A" w:rsidRDefault="002E6C8A">
            <w:pPr>
              <w:pStyle w:val="TableParagraph"/>
              <w:spacing w:line="207" w:lineRule="exact"/>
              <w:ind w:left="71"/>
              <w:rPr>
                <w:b/>
                <w:sz w:val="18"/>
              </w:rPr>
            </w:pPr>
            <w:r>
              <w:rPr>
                <w:b/>
                <w:sz w:val="18"/>
              </w:rPr>
              <w:t>95</w:t>
            </w:r>
          </w:p>
        </w:tc>
      </w:tr>
      <w:tr w:rsidR="0044025A" w14:paraId="5C82FE77" w14:textId="77777777">
        <w:trPr>
          <w:trHeight w:val="240"/>
        </w:trPr>
        <w:tc>
          <w:tcPr>
            <w:tcW w:w="8375" w:type="dxa"/>
          </w:tcPr>
          <w:p w14:paraId="557D4740" w14:textId="77777777" w:rsidR="0044025A" w:rsidRDefault="002E6C8A">
            <w:pPr>
              <w:pStyle w:val="TableParagraph"/>
              <w:ind w:left="76"/>
              <w:rPr>
                <w:b/>
                <w:sz w:val="18"/>
              </w:rPr>
            </w:pPr>
            <w:r>
              <w:rPr>
                <w:b/>
                <w:sz w:val="18"/>
              </w:rPr>
              <w:t>IV.</w:t>
            </w:r>
            <w:r>
              <w:rPr>
                <w:b/>
                <w:spacing w:val="-4"/>
                <w:sz w:val="18"/>
              </w:rPr>
              <w:t xml:space="preserve"> </w:t>
            </w:r>
            <w:r>
              <w:rPr>
                <w:b/>
                <w:sz w:val="18"/>
              </w:rPr>
              <w:t>PLANES</w:t>
            </w:r>
            <w:r>
              <w:rPr>
                <w:b/>
                <w:spacing w:val="-2"/>
                <w:sz w:val="18"/>
              </w:rPr>
              <w:t xml:space="preserve"> </w:t>
            </w:r>
            <w:r>
              <w:rPr>
                <w:b/>
                <w:sz w:val="18"/>
              </w:rPr>
              <w:t>Y</w:t>
            </w:r>
            <w:r>
              <w:rPr>
                <w:b/>
                <w:spacing w:val="-2"/>
                <w:sz w:val="18"/>
              </w:rPr>
              <w:t xml:space="preserve"> </w:t>
            </w:r>
            <w:r>
              <w:rPr>
                <w:b/>
                <w:sz w:val="18"/>
              </w:rPr>
              <w:t>PROGRAMAS</w:t>
            </w:r>
            <w:r>
              <w:rPr>
                <w:b/>
                <w:spacing w:val="-2"/>
                <w:sz w:val="18"/>
              </w:rPr>
              <w:t xml:space="preserve"> </w:t>
            </w:r>
            <w:r>
              <w:rPr>
                <w:b/>
                <w:sz w:val="18"/>
              </w:rPr>
              <w:t>DE</w:t>
            </w:r>
            <w:r>
              <w:rPr>
                <w:b/>
                <w:spacing w:val="2"/>
                <w:sz w:val="18"/>
              </w:rPr>
              <w:t xml:space="preserve"> </w:t>
            </w:r>
            <w:r>
              <w:rPr>
                <w:b/>
                <w:sz w:val="18"/>
              </w:rPr>
              <w:t>ESTUDIO</w:t>
            </w:r>
          </w:p>
        </w:tc>
        <w:tc>
          <w:tcPr>
            <w:tcW w:w="917" w:type="dxa"/>
          </w:tcPr>
          <w:p w14:paraId="42233A5E" w14:textId="77777777" w:rsidR="0044025A" w:rsidRDefault="002E6C8A">
            <w:pPr>
              <w:pStyle w:val="TableParagraph"/>
              <w:ind w:left="71"/>
              <w:rPr>
                <w:b/>
                <w:sz w:val="18"/>
              </w:rPr>
            </w:pPr>
            <w:r>
              <w:rPr>
                <w:b/>
                <w:sz w:val="18"/>
              </w:rPr>
              <w:t>96</w:t>
            </w:r>
          </w:p>
        </w:tc>
      </w:tr>
      <w:tr w:rsidR="0044025A" w14:paraId="62CE3402" w14:textId="77777777">
        <w:trPr>
          <w:trHeight w:val="234"/>
        </w:trPr>
        <w:tc>
          <w:tcPr>
            <w:tcW w:w="8375" w:type="dxa"/>
          </w:tcPr>
          <w:p w14:paraId="2868FEA9" w14:textId="77777777" w:rsidR="0044025A" w:rsidRDefault="002E6C8A">
            <w:pPr>
              <w:pStyle w:val="TableParagraph"/>
              <w:spacing w:line="207" w:lineRule="exact"/>
              <w:ind w:left="76"/>
              <w:rPr>
                <w:b/>
                <w:sz w:val="18"/>
              </w:rPr>
            </w:pPr>
            <w:r>
              <w:rPr>
                <w:b/>
                <w:sz w:val="18"/>
              </w:rPr>
              <w:t>V.</w:t>
            </w:r>
            <w:r>
              <w:rPr>
                <w:b/>
                <w:spacing w:val="4"/>
                <w:sz w:val="18"/>
              </w:rPr>
              <w:t xml:space="preserve"> </w:t>
            </w:r>
            <w:r>
              <w:rPr>
                <w:b/>
                <w:sz w:val="18"/>
              </w:rPr>
              <w:t>EVALUACIÓN</w:t>
            </w:r>
            <w:r>
              <w:rPr>
                <w:b/>
                <w:spacing w:val="-5"/>
                <w:sz w:val="18"/>
              </w:rPr>
              <w:t xml:space="preserve"> </w:t>
            </w:r>
            <w:r>
              <w:rPr>
                <w:b/>
                <w:sz w:val="18"/>
              </w:rPr>
              <w:t>Y</w:t>
            </w:r>
            <w:r>
              <w:rPr>
                <w:b/>
                <w:spacing w:val="-4"/>
                <w:sz w:val="18"/>
              </w:rPr>
              <w:t xml:space="preserve"> </w:t>
            </w:r>
            <w:r>
              <w:rPr>
                <w:b/>
                <w:sz w:val="18"/>
              </w:rPr>
              <w:t>PROMOCIÓN</w:t>
            </w:r>
          </w:p>
        </w:tc>
        <w:tc>
          <w:tcPr>
            <w:tcW w:w="917" w:type="dxa"/>
          </w:tcPr>
          <w:p w14:paraId="5EFE74A8" w14:textId="77777777" w:rsidR="0044025A" w:rsidRDefault="002E6C8A">
            <w:pPr>
              <w:pStyle w:val="TableParagraph"/>
              <w:spacing w:line="207" w:lineRule="exact"/>
              <w:ind w:left="71"/>
              <w:rPr>
                <w:b/>
                <w:sz w:val="18"/>
              </w:rPr>
            </w:pPr>
            <w:r>
              <w:rPr>
                <w:b/>
                <w:sz w:val="18"/>
              </w:rPr>
              <w:t>96</w:t>
            </w:r>
          </w:p>
        </w:tc>
      </w:tr>
      <w:tr w:rsidR="0044025A" w14:paraId="31DD82B2" w14:textId="77777777">
        <w:trPr>
          <w:trHeight w:val="244"/>
        </w:trPr>
        <w:tc>
          <w:tcPr>
            <w:tcW w:w="8375" w:type="dxa"/>
          </w:tcPr>
          <w:p w14:paraId="1BAE2EE9" w14:textId="77777777" w:rsidR="0044025A" w:rsidRDefault="002E6C8A">
            <w:pPr>
              <w:pStyle w:val="TableParagraph"/>
              <w:spacing w:line="207" w:lineRule="exact"/>
              <w:ind w:left="441"/>
              <w:rPr>
                <w:b/>
                <w:sz w:val="18"/>
              </w:rPr>
            </w:pPr>
            <w:r>
              <w:rPr>
                <w:b/>
                <w:sz w:val="18"/>
              </w:rPr>
              <w:t>1. Evaluación</w:t>
            </w:r>
          </w:p>
        </w:tc>
        <w:tc>
          <w:tcPr>
            <w:tcW w:w="917" w:type="dxa"/>
          </w:tcPr>
          <w:p w14:paraId="044A4FA1" w14:textId="77777777" w:rsidR="0044025A" w:rsidRDefault="002E6C8A">
            <w:pPr>
              <w:pStyle w:val="TableParagraph"/>
              <w:spacing w:line="207" w:lineRule="exact"/>
              <w:ind w:left="71"/>
              <w:rPr>
                <w:b/>
                <w:sz w:val="18"/>
              </w:rPr>
            </w:pPr>
            <w:r>
              <w:rPr>
                <w:b/>
                <w:sz w:val="18"/>
              </w:rPr>
              <w:t>96</w:t>
            </w:r>
          </w:p>
        </w:tc>
      </w:tr>
      <w:tr w:rsidR="0044025A" w14:paraId="7688FADD" w14:textId="77777777">
        <w:trPr>
          <w:trHeight w:val="239"/>
        </w:trPr>
        <w:tc>
          <w:tcPr>
            <w:tcW w:w="8375" w:type="dxa"/>
          </w:tcPr>
          <w:p w14:paraId="19EBAAC7" w14:textId="77777777" w:rsidR="0044025A" w:rsidRDefault="002E6C8A">
            <w:pPr>
              <w:pStyle w:val="TableParagraph"/>
              <w:spacing w:line="207" w:lineRule="exact"/>
              <w:ind w:left="441"/>
              <w:rPr>
                <w:b/>
                <w:sz w:val="18"/>
              </w:rPr>
            </w:pPr>
            <w:r>
              <w:rPr>
                <w:b/>
                <w:sz w:val="18"/>
              </w:rPr>
              <w:t>2. Escala</w:t>
            </w:r>
            <w:r>
              <w:rPr>
                <w:b/>
                <w:spacing w:val="-2"/>
                <w:sz w:val="18"/>
              </w:rPr>
              <w:t xml:space="preserve"> </w:t>
            </w:r>
            <w:r>
              <w:rPr>
                <w:b/>
                <w:sz w:val="18"/>
              </w:rPr>
              <w:t>de</w:t>
            </w:r>
            <w:r>
              <w:rPr>
                <w:b/>
                <w:spacing w:val="-2"/>
                <w:sz w:val="18"/>
              </w:rPr>
              <w:t xml:space="preserve"> </w:t>
            </w:r>
            <w:r>
              <w:rPr>
                <w:b/>
                <w:sz w:val="18"/>
              </w:rPr>
              <w:t>calificación</w:t>
            </w:r>
            <w:r>
              <w:rPr>
                <w:b/>
                <w:spacing w:val="-3"/>
                <w:sz w:val="18"/>
              </w:rPr>
              <w:t xml:space="preserve"> </w:t>
            </w:r>
            <w:r>
              <w:rPr>
                <w:b/>
                <w:sz w:val="18"/>
              </w:rPr>
              <w:t>en</w:t>
            </w:r>
            <w:r>
              <w:rPr>
                <w:b/>
                <w:spacing w:val="-8"/>
                <w:sz w:val="18"/>
              </w:rPr>
              <w:t xml:space="preserve"> </w:t>
            </w:r>
            <w:r>
              <w:rPr>
                <w:b/>
                <w:sz w:val="18"/>
              </w:rPr>
              <w:t>Pre</w:t>
            </w:r>
            <w:r>
              <w:rPr>
                <w:b/>
                <w:spacing w:val="-2"/>
                <w:sz w:val="18"/>
              </w:rPr>
              <w:t xml:space="preserve"> </w:t>
            </w:r>
            <w:r>
              <w:rPr>
                <w:b/>
                <w:sz w:val="18"/>
              </w:rPr>
              <w:t>Básica</w:t>
            </w:r>
          </w:p>
        </w:tc>
        <w:tc>
          <w:tcPr>
            <w:tcW w:w="917" w:type="dxa"/>
          </w:tcPr>
          <w:p w14:paraId="01034C0B" w14:textId="77777777" w:rsidR="0044025A" w:rsidRDefault="002E6C8A">
            <w:pPr>
              <w:pStyle w:val="TableParagraph"/>
              <w:spacing w:line="207" w:lineRule="exact"/>
              <w:ind w:left="71"/>
              <w:rPr>
                <w:b/>
                <w:sz w:val="18"/>
              </w:rPr>
            </w:pPr>
            <w:r>
              <w:rPr>
                <w:b/>
                <w:sz w:val="18"/>
              </w:rPr>
              <w:t>96</w:t>
            </w:r>
          </w:p>
        </w:tc>
      </w:tr>
      <w:tr w:rsidR="0044025A" w14:paraId="148CC9A7" w14:textId="77777777">
        <w:trPr>
          <w:trHeight w:val="234"/>
        </w:trPr>
        <w:tc>
          <w:tcPr>
            <w:tcW w:w="8375" w:type="dxa"/>
          </w:tcPr>
          <w:p w14:paraId="000CEB53" w14:textId="77777777" w:rsidR="0044025A" w:rsidRDefault="002E6C8A">
            <w:pPr>
              <w:pStyle w:val="TableParagraph"/>
              <w:spacing w:line="207" w:lineRule="exact"/>
              <w:ind w:left="441"/>
              <w:rPr>
                <w:b/>
                <w:sz w:val="18"/>
              </w:rPr>
            </w:pPr>
            <w:r>
              <w:rPr>
                <w:b/>
                <w:sz w:val="18"/>
              </w:rPr>
              <w:t>3.</w:t>
            </w:r>
            <w:r>
              <w:rPr>
                <w:b/>
                <w:spacing w:val="-4"/>
                <w:sz w:val="18"/>
              </w:rPr>
              <w:t xml:space="preserve"> </w:t>
            </w:r>
            <w:r>
              <w:rPr>
                <w:b/>
                <w:sz w:val="18"/>
              </w:rPr>
              <w:t>Promoción</w:t>
            </w:r>
          </w:p>
        </w:tc>
        <w:tc>
          <w:tcPr>
            <w:tcW w:w="917" w:type="dxa"/>
          </w:tcPr>
          <w:p w14:paraId="0AAC718C" w14:textId="77777777" w:rsidR="0044025A" w:rsidRDefault="002E6C8A">
            <w:pPr>
              <w:pStyle w:val="TableParagraph"/>
              <w:spacing w:line="207" w:lineRule="exact"/>
              <w:ind w:left="71"/>
              <w:rPr>
                <w:b/>
                <w:sz w:val="18"/>
              </w:rPr>
            </w:pPr>
            <w:r>
              <w:rPr>
                <w:b/>
                <w:sz w:val="18"/>
              </w:rPr>
              <w:t>96</w:t>
            </w:r>
          </w:p>
        </w:tc>
      </w:tr>
      <w:tr w:rsidR="0044025A" w14:paraId="16BACDB7" w14:textId="77777777">
        <w:trPr>
          <w:trHeight w:val="234"/>
        </w:trPr>
        <w:tc>
          <w:tcPr>
            <w:tcW w:w="8375" w:type="dxa"/>
          </w:tcPr>
          <w:p w14:paraId="7820B8DE" w14:textId="77777777" w:rsidR="0044025A" w:rsidRDefault="002E6C8A">
            <w:pPr>
              <w:pStyle w:val="TableParagraph"/>
              <w:spacing w:before="4"/>
              <w:ind w:left="76"/>
              <w:rPr>
                <w:b/>
                <w:sz w:val="18"/>
              </w:rPr>
            </w:pPr>
            <w:r>
              <w:rPr>
                <w:b/>
                <w:sz w:val="18"/>
              </w:rPr>
              <w:t>VI.</w:t>
            </w:r>
            <w:r>
              <w:rPr>
                <w:b/>
                <w:spacing w:val="1"/>
                <w:sz w:val="18"/>
              </w:rPr>
              <w:t xml:space="preserve"> </w:t>
            </w:r>
            <w:r>
              <w:rPr>
                <w:b/>
                <w:sz w:val="18"/>
              </w:rPr>
              <w:t>HIGIENE</w:t>
            </w:r>
            <w:r>
              <w:rPr>
                <w:b/>
                <w:spacing w:val="-9"/>
                <w:sz w:val="18"/>
              </w:rPr>
              <w:t xml:space="preserve"> </w:t>
            </w:r>
            <w:r>
              <w:rPr>
                <w:b/>
                <w:sz w:val="18"/>
              </w:rPr>
              <w:t>Y</w:t>
            </w:r>
            <w:r>
              <w:rPr>
                <w:b/>
                <w:spacing w:val="7"/>
                <w:sz w:val="18"/>
              </w:rPr>
              <w:t xml:space="preserve"> </w:t>
            </w:r>
            <w:r>
              <w:rPr>
                <w:b/>
                <w:sz w:val="18"/>
              </w:rPr>
              <w:t>SALUD</w:t>
            </w:r>
          </w:p>
        </w:tc>
        <w:tc>
          <w:tcPr>
            <w:tcW w:w="917" w:type="dxa"/>
          </w:tcPr>
          <w:p w14:paraId="1A6102F2" w14:textId="77777777" w:rsidR="0044025A" w:rsidRDefault="002E6C8A">
            <w:pPr>
              <w:pStyle w:val="TableParagraph"/>
              <w:spacing w:before="4"/>
              <w:ind w:left="71"/>
              <w:rPr>
                <w:b/>
                <w:sz w:val="18"/>
              </w:rPr>
            </w:pPr>
            <w:r>
              <w:rPr>
                <w:b/>
                <w:sz w:val="18"/>
              </w:rPr>
              <w:t>97-99</w:t>
            </w:r>
          </w:p>
        </w:tc>
      </w:tr>
      <w:tr w:rsidR="0044025A" w14:paraId="66833F32" w14:textId="77777777">
        <w:trPr>
          <w:trHeight w:val="239"/>
        </w:trPr>
        <w:tc>
          <w:tcPr>
            <w:tcW w:w="8375" w:type="dxa"/>
          </w:tcPr>
          <w:p w14:paraId="1772AA1E" w14:textId="77777777" w:rsidR="0044025A" w:rsidRDefault="002E6C8A">
            <w:pPr>
              <w:pStyle w:val="TableParagraph"/>
              <w:spacing w:before="4"/>
              <w:ind w:left="441"/>
              <w:rPr>
                <w:b/>
                <w:sz w:val="18"/>
              </w:rPr>
            </w:pPr>
            <w:r>
              <w:rPr>
                <w:b/>
                <w:sz w:val="18"/>
              </w:rPr>
              <w:t>1. Medidas</w:t>
            </w:r>
            <w:r>
              <w:rPr>
                <w:b/>
                <w:spacing w:val="-1"/>
                <w:sz w:val="18"/>
              </w:rPr>
              <w:t xml:space="preserve"> </w:t>
            </w:r>
            <w:r>
              <w:rPr>
                <w:b/>
                <w:sz w:val="18"/>
              </w:rPr>
              <w:t>de</w:t>
            </w:r>
            <w:r>
              <w:rPr>
                <w:b/>
                <w:spacing w:val="-6"/>
                <w:sz w:val="18"/>
              </w:rPr>
              <w:t xml:space="preserve"> </w:t>
            </w:r>
            <w:r>
              <w:rPr>
                <w:b/>
                <w:sz w:val="18"/>
              </w:rPr>
              <w:t>Higiene</w:t>
            </w:r>
            <w:r>
              <w:rPr>
                <w:b/>
                <w:spacing w:val="-1"/>
                <w:sz w:val="18"/>
              </w:rPr>
              <w:t xml:space="preserve"> </w:t>
            </w:r>
            <w:r>
              <w:rPr>
                <w:b/>
                <w:sz w:val="18"/>
              </w:rPr>
              <w:t>de</w:t>
            </w:r>
            <w:r>
              <w:rPr>
                <w:b/>
                <w:spacing w:val="-2"/>
                <w:sz w:val="18"/>
              </w:rPr>
              <w:t xml:space="preserve"> </w:t>
            </w:r>
            <w:r>
              <w:rPr>
                <w:b/>
                <w:sz w:val="18"/>
              </w:rPr>
              <w:t>la</w:t>
            </w:r>
            <w:r>
              <w:rPr>
                <w:b/>
                <w:spacing w:val="-1"/>
                <w:sz w:val="18"/>
              </w:rPr>
              <w:t xml:space="preserve"> </w:t>
            </w:r>
            <w:r>
              <w:rPr>
                <w:b/>
                <w:sz w:val="18"/>
              </w:rPr>
              <w:t>Sala</w:t>
            </w:r>
          </w:p>
        </w:tc>
        <w:tc>
          <w:tcPr>
            <w:tcW w:w="917" w:type="dxa"/>
          </w:tcPr>
          <w:p w14:paraId="24F50310" w14:textId="77777777" w:rsidR="0044025A" w:rsidRDefault="002E6C8A">
            <w:pPr>
              <w:pStyle w:val="TableParagraph"/>
              <w:spacing w:before="4"/>
              <w:ind w:left="71"/>
              <w:rPr>
                <w:b/>
                <w:sz w:val="18"/>
              </w:rPr>
            </w:pPr>
            <w:r>
              <w:rPr>
                <w:b/>
                <w:sz w:val="18"/>
              </w:rPr>
              <w:t>97</w:t>
            </w:r>
          </w:p>
        </w:tc>
      </w:tr>
      <w:tr w:rsidR="0044025A" w14:paraId="29C75566" w14:textId="77777777">
        <w:trPr>
          <w:trHeight w:val="235"/>
        </w:trPr>
        <w:tc>
          <w:tcPr>
            <w:tcW w:w="8375" w:type="dxa"/>
            <w:tcBorders>
              <w:bottom w:val="single" w:sz="6" w:space="0" w:color="000000"/>
            </w:tcBorders>
          </w:tcPr>
          <w:p w14:paraId="541C5ED1" w14:textId="77777777" w:rsidR="0044025A" w:rsidRDefault="002E6C8A">
            <w:pPr>
              <w:pStyle w:val="TableParagraph"/>
              <w:ind w:left="441"/>
              <w:rPr>
                <w:b/>
                <w:sz w:val="18"/>
              </w:rPr>
            </w:pPr>
            <w:r>
              <w:rPr>
                <w:b/>
                <w:sz w:val="18"/>
              </w:rPr>
              <w:t>2. Lavado</w:t>
            </w:r>
            <w:r>
              <w:rPr>
                <w:b/>
                <w:spacing w:val="-1"/>
                <w:sz w:val="18"/>
              </w:rPr>
              <w:t xml:space="preserve"> </w:t>
            </w:r>
            <w:r>
              <w:rPr>
                <w:b/>
                <w:sz w:val="18"/>
              </w:rPr>
              <w:t>de</w:t>
            </w:r>
            <w:r>
              <w:rPr>
                <w:b/>
                <w:spacing w:val="-1"/>
                <w:sz w:val="18"/>
              </w:rPr>
              <w:t xml:space="preserve"> </w:t>
            </w:r>
            <w:r>
              <w:rPr>
                <w:b/>
                <w:sz w:val="18"/>
              </w:rPr>
              <w:t>Manos</w:t>
            </w:r>
          </w:p>
        </w:tc>
        <w:tc>
          <w:tcPr>
            <w:tcW w:w="917" w:type="dxa"/>
            <w:tcBorders>
              <w:bottom w:val="single" w:sz="6" w:space="0" w:color="000000"/>
            </w:tcBorders>
          </w:tcPr>
          <w:p w14:paraId="5F6E6937" w14:textId="77777777" w:rsidR="0044025A" w:rsidRDefault="002E6C8A">
            <w:pPr>
              <w:pStyle w:val="TableParagraph"/>
              <w:ind w:left="71"/>
              <w:rPr>
                <w:b/>
                <w:sz w:val="18"/>
              </w:rPr>
            </w:pPr>
            <w:r>
              <w:rPr>
                <w:b/>
                <w:sz w:val="18"/>
              </w:rPr>
              <w:t>97</w:t>
            </w:r>
          </w:p>
        </w:tc>
      </w:tr>
      <w:tr w:rsidR="0044025A" w14:paraId="01723E37" w14:textId="77777777">
        <w:trPr>
          <w:trHeight w:val="234"/>
        </w:trPr>
        <w:tc>
          <w:tcPr>
            <w:tcW w:w="8375" w:type="dxa"/>
            <w:tcBorders>
              <w:top w:val="single" w:sz="6" w:space="0" w:color="000000"/>
            </w:tcBorders>
          </w:tcPr>
          <w:p w14:paraId="5F23EB8A" w14:textId="77777777" w:rsidR="0044025A" w:rsidRDefault="002E6C8A">
            <w:pPr>
              <w:pStyle w:val="TableParagraph"/>
              <w:spacing w:line="202" w:lineRule="exact"/>
              <w:ind w:left="441"/>
              <w:rPr>
                <w:b/>
                <w:sz w:val="18"/>
              </w:rPr>
            </w:pPr>
            <w:r>
              <w:rPr>
                <w:b/>
                <w:sz w:val="18"/>
              </w:rPr>
              <w:t>3.</w:t>
            </w:r>
            <w:r>
              <w:rPr>
                <w:b/>
                <w:spacing w:val="-1"/>
                <w:sz w:val="18"/>
              </w:rPr>
              <w:t xml:space="preserve"> </w:t>
            </w:r>
            <w:r>
              <w:rPr>
                <w:b/>
                <w:sz w:val="18"/>
              </w:rPr>
              <w:t>Cambio</w:t>
            </w:r>
            <w:r>
              <w:rPr>
                <w:b/>
                <w:spacing w:val="-3"/>
                <w:sz w:val="18"/>
              </w:rPr>
              <w:t xml:space="preserve"> </w:t>
            </w:r>
            <w:r>
              <w:rPr>
                <w:b/>
                <w:sz w:val="18"/>
              </w:rPr>
              <w:t>de</w:t>
            </w:r>
            <w:r>
              <w:rPr>
                <w:b/>
                <w:spacing w:val="3"/>
                <w:sz w:val="18"/>
              </w:rPr>
              <w:t xml:space="preserve"> </w:t>
            </w:r>
            <w:r>
              <w:rPr>
                <w:b/>
                <w:sz w:val="18"/>
              </w:rPr>
              <w:t>Ropa</w:t>
            </w:r>
          </w:p>
        </w:tc>
        <w:tc>
          <w:tcPr>
            <w:tcW w:w="917" w:type="dxa"/>
            <w:tcBorders>
              <w:top w:val="single" w:sz="6" w:space="0" w:color="000000"/>
            </w:tcBorders>
          </w:tcPr>
          <w:p w14:paraId="001003E6" w14:textId="77777777" w:rsidR="0044025A" w:rsidRDefault="002E6C8A">
            <w:pPr>
              <w:pStyle w:val="TableParagraph"/>
              <w:spacing w:line="202" w:lineRule="exact"/>
              <w:ind w:left="71"/>
              <w:rPr>
                <w:b/>
                <w:sz w:val="18"/>
              </w:rPr>
            </w:pPr>
            <w:r>
              <w:rPr>
                <w:b/>
                <w:sz w:val="18"/>
              </w:rPr>
              <w:t>97</w:t>
            </w:r>
          </w:p>
        </w:tc>
      </w:tr>
      <w:tr w:rsidR="0044025A" w14:paraId="476EA058" w14:textId="77777777">
        <w:trPr>
          <w:trHeight w:val="239"/>
        </w:trPr>
        <w:tc>
          <w:tcPr>
            <w:tcW w:w="8375" w:type="dxa"/>
          </w:tcPr>
          <w:p w14:paraId="16C9652E" w14:textId="77777777" w:rsidR="0044025A" w:rsidRDefault="002E6C8A">
            <w:pPr>
              <w:pStyle w:val="TableParagraph"/>
              <w:spacing w:line="207" w:lineRule="exact"/>
              <w:ind w:left="441"/>
              <w:rPr>
                <w:b/>
                <w:sz w:val="18"/>
              </w:rPr>
            </w:pPr>
            <w:r>
              <w:rPr>
                <w:b/>
                <w:sz w:val="18"/>
              </w:rPr>
              <w:t>4.</w:t>
            </w:r>
            <w:r>
              <w:rPr>
                <w:b/>
                <w:spacing w:val="-2"/>
                <w:sz w:val="18"/>
              </w:rPr>
              <w:t xml:space="preserve"> </w:t>
            </w:r>
            <w:r>
              <w:rPr>
                <w:b/>
                <w:sz w:val="18"/>
              </w:rPr>
              <w:t>Muda de</w:t>
            </w:r>
            <w:r>
              <w:rPr>
                <w:b/>
                <w:spacing w:val="-3"/>
                <w:sz w:val="18"/>
              </w:rPr>
              <w:t xml:space="preserve"> </w:t>
            </w:r>
            <w:r>
              <w:rPr>
                <w:b/>
                <w:sz w:val="18"/>
              </w:rPr>
              <w:t>Pañales</w:t>
            </w:r>
          </w:p>
        </w:tc>
        <w:tc>
          <w:tcPr>
            <w:tcW w:w="917" w:type="dxa"/>
          </w:tcPr>
          <w:p w14:paraId="473B4263" w14:textId="77777777" w:rsidR="0044025A" w:rsidRDefault="002E6C8A">
            <w:pPr>
              <w:pStyle w:val="TableParagraph"/>
              <w:spacing w:line="207" w:lineRule="exact"/>
              <w:ind w:left="71"/>
              <w:rPr>
                <w:b/>
                <w:sz w:val="18"/>
              </w:rPr>
            </w:pPr>
            <w:r>
              <w:rPr>
                <w:b/>
                <w:sz w:val="18"/>
              </w:rPr>
              <w:t>98</w:t>
            </w:r>
          </w:p>
        </w:tc>
      </w:tr>
      <w:tr w:rsidR="0044025A" w14:paraId="27F88980" w14:textId="77777777">
        <w:trPr>
          <w:trHeight w:val="234"/>
        </w:trPr>
        <w:tc>
          <w:tcPr>
            <w:tcW w:w="8375" w:type="dxa"/>
          </w:tcPr>
          <w:p w14:paraId="7A0A2DDA" w14:textId="77777777" w:rsidR="0044025A" w:rsidRDefault="002E6C8A">
            <w:pPr>
              <w:pStyle w:val="TableParagraph"/>
              <w:spacing w:line="207" w:lineRule="exact"/>
              <w:ind w:left="441"/>
              <w:rPr>
                <w:b/>
                <w:sz w:val="18"/>
              </w:rPr>
            </w:pPr>
            <w:r>
              <w:rPr>
                <w:b/>
                <w:sz w:val="18"/>
              </w:rPr>
              <w:t>5. Uso</w:t>
            </w:r>
            <w:r>
              <w:rPr>
                <w:b/>
                <w:spacing w:val="-1"/>
                <w:sz w:val="18"/>
              </w:rPr>
              <w:t xml:space="preserve"> </w:t>
            </w:r>
            <w:r>
              <w:rPr>
                <w:b/>
                <w:sz w:val="18"/>
              </w:rPr>
              <w:t>de</w:t>
            </w:r>
            <w:r>
              <w:rPr>
                <w:b/>
                <w:spacing w:val="-5"/>
                <w:sz w:val="18"/>
              </w:rPr>
              <w:t xml:space="preserve"> </w:t>
            </w:r>
            <w:r>
              <w:rPr>
                <w:b/>
                <w:sz w:val="18"/>
              </w:rPr>
              <w:t>Baño</w:t>
            </w:r>
            <w:r>
              <w:rPr>
                <w:b/>
                <w:spacing w:val="-2"/>
                <w:sz w:val="18"/>
              </w:rPr>
              <w:t xml:space="preserve"> </w:t>
            </w:r>
            <w:r>
              <w:rPr>
                <w:b/>
                <w:sz w:val="18"/>
              </w:rPr>
              <w:t>de</w:t>
            </w:r>
            <w:r>
              <w:rPr>
                <w:b/>
                <w:spacing w:val="-1"/>
                <w:sz w:val="18"/>
              </w:rPr>
              <w:t xml:space="preserve"> </w:t>
            </w:r>
            <w:r>
              <w:rPr>
                <w:b/>
                <w:sz w:val="18"/>
              </w:rPr>
              <w:t>Párvulos</w:t>
            </w:r>
          </w:p>
        </w:tc>
        <w:tc>
          <w:tcPr>
            <w:tcW w:w="917" w:type="dxa"/>
          </w:tcPr>
          <w:p w14:paraId="738DF4E2" w14:textId="77777777" w:rsidR="0044025A" w:rsidRDefault="002E6C8A">
            <w:pPr>
              <w:pStyle w:val="TableParagraph"/>
              <w:spacing w:line="207" w:lineRule="exact"/>
              <w:ind w:left="71"/>
              <w:rPr>
                <w:b/>
                <w:sz w:val="18"/>
              </w:rPr>
            </w:pPr>
            <w:r>
              <w:rPr>
                <w:b/>
                <w:sz w:val="18"/>
              </w:rPr>
              <w:t>98</w:t>
            </w:r>
          </w:p>
        </w:tc>
      </w:tr>
      <w:tr w:rsidR="0044025A" w14:paraId="7D03347A" w14:textId="77777777">
        <w:trPr>
          <w:trHeight w:val="234"/>
        </w:trPr>
        <w:tc>
          <w:tcPr>
            <w:tcW w:w="8375" w:type="dxa"/>
          </w:tcPr>
          <w:p w14:paraId="04BFAFAC" w14:textId="77777777" w:rsidR="0044025A" w:rsidRDefault="002E6C8A">
            <w:pPr>
              <w:pStyle w:val="TableParagraph"/>
              <w:spacing w:line="207" w:lineRule="exact"/>
              <w:ind w:left="441"/>
              <w:rPr>
                <w:b/>
                <w:sz w:val="18"/>
              </w:rPr>
            </w:pPr>
            <w:r>
              <w:rPr>
                <w:b/>
                <w:sz w:val="18"/>
              </w:rPr>
              <w:t>6. Alimentación</w:t>
            </w:r>
            <w:r>
              <w:rPr>
                <w:b/>
                <w:spacing w:val="-3"/>
                <w:sz w:val="18"/>
              </w:rPr>
              <w:t xml:space="preserve"> </w:t>
            </w:r>
            <w:r>
              <w:rPr>
                <w:b/>
                <w:sz w:val="18"/>
              </w:rPr>
              <w:t>de</w:t>
            </w:r>
            <w:r>
              <w:rPr>
                <w:b/>
                <w:spacing w:val="-5"/>
                <w:sz w:val="18"/>
              </w:rPr>
              <w:t xml:space="preserve"> </w:t>
            </w:r>
            <w:r>
              <w:rPr>
                <w:b/>
                <w:sz w:val="18"/>
              </w:rPr>
              <w:t>Párvulos</w:t>
            </w:r>
          </w:p>
        </w:tc>
        <w:tc>
          <w:tcPr>
            <w:tcW w:w="917" w:type="dxa"/>
          </w:tcPr>
          <w:p w14:paraId="48C3077D" w14:textId="77777777" w:rsidR="0044025A" w:rsidRDefault="002E6C8A">
            <w:pPr>
              <w:pStyle w:val="TableParagraph"/>
              <w:spacing w:line="207" w:lineRule="exact"/>
              <w:ind w:left="71"/>
              <w:rPr>
                <w:b/>
                <w:sz w:val="18"/>
              </w:rPr>
            </w:pPr>
            <w:r>
              <w:rPr>
                <w:b/>
                <w:sz w:val="18"/>
              </w:rPr>
              <w:t>98</w:t>
            </w:r>
          </w:p>
        </w:tc>
      </w:tr>
      <w:tr w:rsidR="0044025A" w14:paraId="47AB73AC" w14:textId="77777777">
        <w:trPr>
          <w:trHeight w:val="239"/>
        </w:trPr>
        <w:tc>
          <w:tcPr>
            <w:tcW w:w="8375" w:type="dxa"/>
          </w:tcPr>
          <w:p w14:paraId="7F012600" w14:textId="77777777" w:rsidR="0044025A" w:rsidRDefault="002E6C8A">
            <w:pPr>
              <w:pStyle w:val="TableParagraph"/>
              <w:spacing w:before="4"/>
              <w:ind w:left="441"/>
              <w:rPr>
                <w:b/>
                <w:sz w:val="18"/>
              </w:rPr>
            </w:pPr>
            <w:r>
              <w:rPr>
                <w:b/>
                <w:sz w:val="18"/>
              </w:rPr>
              <w:t>7.</w:t>
            </w:r>
            <w:r>
              <w:rPr>
                <w:b/>
                <w:spacing w:val="-1"/>
                <w:sz w:val="18"/>
              </w:rPr>
              <w:t xml:space="preserve"> </w:t>
            </w:r>
            <w:r>
              <w:rPr>
                <w:b/>
                <w:sz w:val="18"/>
              </w:rPr>
              <w:t>Medidas</w:t>
            </w:r>
            <w:r>
              <w:rPr>
                <w:b/>
                <w:spacing w:val="-3"/>
                <w:sz w:val="18"/>
              </w:rPr>
              <w:t xml:space="preserve"> </w:t>
            </w:r>
            <w:r>
              <w:rPr>
                <w:b/>
                <w:sz w:val="18"/>
              </w:rPr>
              <w:t>Orientadas</w:t>
            </w:r>
            <w:r>
              <w:rPr>
                <w:b/>
                <w:spacing w:val="2"/>
                <w:sz w:val="18"/>
              </w:rPr>
              <w:t xml:space="preserve"> </w:t>
            </w:r>
            <w:r>
              <w:rPr>
                <w:b/>
                <w:sz w:val="18"/>
              </w:rPr>
              <w:t>al</w:t>
            </w:r>
            <w:r>
              <w:rPr>
                <w:b/>
                <w:spacing w:val="-1"/>
                <w:sz w:val="18"/>
              </w:rPr>
              <w:t xml:space="preserve"> </w:t>
            </w:r>
            <w:r>
              <w:rPr>
                <w:b/>
                <w:sz w:val="18"/>
              </w:rPr>
              <w:t>Resguardo</w:t>
            </w:r>
            <w:r>
              <w:rPr>
                <w:b/>
                <w:spacing w:val="-3"/>
                <w:sz w:val="18"/>
              </w:rPr>
              <w:t xml:space="preserve"> </w:t>
            </w:r>
            <w:r>
              <w:rPr>
                <w:b/>
                <w:sz w:val="18"/>
              </w:rPr>
              <w:t>de</w:t>
            </w:r>
            <w:r>
              <w:rPr>
                <w:b/>
                <w:spacing w:val="-3"/>
                <w:sz w:val="18"/>
              </w:rPr>
              <w:t xml:space="preserve"> </w:t>
            </w:r>
            <w:r>
              <w:rPr>
                <w:b/>
                <w:sz w:val="18"/>
              </w:rPr>
              <w:t>la</w:t>
            </w:r>
            <w:r>
              <w:rPr>
                <w:b/>
                <w:spacing w:val="1"/>
                <w:sz w:val="18"/>
              </w:rPr>
              <w:t xml:space="preserve"> </w:t>
            </w:r>
            <w:r>
              <w:rPr>
                <w:b/>
                <w:sz w:val="18"/>
              </w:rPr>
              <w:t>Salud</w:t>
            </w:r>
          </w:p>
        </w:tc>
        <w:tc>
          <w:tcPr>
            <w:tcW w:w="917" w:type="dxa"/>
          </w:tcPr>
          <w:p w14:paraId="6A1BCD9A" w14:textId="77777777" w:rsidR="0044025A" w:rsidRDefault="002E6C8A">
            <w:pPr>
              <w:pStyle w:val="TableParagraph"/>
              <w:spacing w:before="4"/>
              <w:ind w:left="71"/>
              <w:rPr>
                <w:b/>
                <w:sz w:val="18"/>
              </w:rPr>
            </w:pPr>
            <w:r>
              <w:rPr>
                <w:b/>
                <w:sz w:val="18"/>
              </w:rPr>
              <w:t>98-99</w:t>
            </w:r>
          </w:p>
        </w:tc>
      </w:tr>
      <w:tr w:rsidR="0044025A" w14:paraId="7FC42866" w14:textId="77777777">
        <w:trPr>
          <w:trHeight w:val="237"/>
        </w:trPr>
        <w:tc>
          <w:tcPr>
            <w:tcW w:w="8375" w:type="dxa"/>
            <w:tcBorders>
              <w:bottom w:val="single" w:sz="6" w:space="0" w:color="000000"/>
            </w:tcBorders>
          </w:tcPr>
          <w:p w14:paraId="17816873" w14:textId="77777777" w:rsidR="0044025A" w:rsidRDefault="002E6C8A">
            <w:pPr>
              <w:pStyle w:val="TableParagraph"/>
              <w:spacing w:line="207" w:lineRule="exact"/>
              <w:ind w:left="441"/>
              <w:rPr>
                <w:b/>
                <w:sz w:val="18"/>
              </w:rPr>
            </w:pPr>
            <w:r>
              <w:rPr>
                <w:b/>
                <w:sz w:val="18"/>
              </w:rPr>
              <w:t>8.</w:t>
            </w:r>
            <w:r>
              <w:rPr>
                <w:b/>
                <w:spacing w:val="-2"/>
                <w:sz w:val="18"/>
              </w:rPr>
              <w:t xml:space="preserve"> </w:t>
            </w:r>
            <w:r>
              <w:rPr>
                <w:b/>
                <w:sz w:val="18"/>
              </w:rPr>
              <w:t>Enfermedades</w:t>
            </w:r>
            <w:r>
              <w:rPr>
                <w:b/>
                <w:spacing w:val="-4"/>
                <w:sz w:val="18"/>
              </w:rPr>
              <w:t xml:space="preserve"> </w:t>
            </w:r>
            <w:r>
              <w:rPr>
                <w:b/>
                <w:sz w:val="18"/>
              </w:rPr>
              <w:t>Contagiosas</w:t>
            </w:r>
          </w:p>
        </w:tc>
        <w:tc>
          <w:tcPr>
            <w:tcW w:w="917" w:type="dxa"/>
            <w:tcBorders>
              <w:bottom w:val="single" w:sz="6" w:space="0" w:color="000000"/>
            </w:tcBorders>
          </w:tcPr>
          <w:p w14:paraId="5A90CAE2" w14:textId="77777777" w:rsidR="0044025A" w:rsidRDefault="002E6C8A">
            <w:pPr>
              <w:pStyle w:val="TableParagraph"/>
              <w:spacing w:line="207" w:lineRule="exact"/>
              <w:ind w:left="71"/>
              <w:rPr>
                <w:b/>
                <w:sz w:val="18"/>
              </w:rPr>
            </w:pPr>
            <w:r>
              <w:rPr>
                <w:b/>
                <w:sz w:val="18"/>
              </w:rPr>
              <w:t>99</w:t>
            </w:r>
          </w:p>
        </w:tc>
      </w:tr>
      <w:tr w:rsidR="0044025A" w14:paraId="33745C50" w14:textId="77777777">
        <w:trPr>
          <w:trHeight w:val="232"/>
        </w:trPr>
        <w:tc>
          <w:tcPr>
            <w:tcW w:w="8375" w:type="dxa"/>
            <w:tcBorders>
              <w:top w:val="single" w:sz="6" w:space="0" w:color="000000"/>
            </w:tcBorders>
          </w:tcPr>
          <w:p w14:paraId="234ECB44" w14:textId="77777777" w:rsidR="0044025A" w:rsidRDefault="002E6C8A">
            <w:pPr>
              <w:pStyle w:val="TableParagraph"/>
              <w:spacing w:line="204" w:lineRule="exact"/>
              <w:ind w:left="441"/>
              <w:rPr>
                <w:b/>
                <w:sz w:val="18"/>
              </w:rPr>
            </w:pPr>
            <w:r>
              <w:rPr>
                <w:b/>
                <w:sz w:val="18"/>
              </w:rPr>
              <w:t>9.</w:t>
            </w:r>
            <w:r>
              <w:rPr>
                <w:b/>
                <w:spacing w:val="-4"/>
                <w:sz w:val="18"/>
              </w:rPr>
              <w:t xml:space="preserve"> </w:t>
            </w:r>
            <w:r>
              <w:rPr>
                <w:b/>
                <w:sz w:val="18"/>
              </w:rPr>
              <w:t>Administración</w:t>
            </w:r>
            <w:r>
              <w:rPr>
                <w:b/>
                <w:spacing w:val="-1"/>
                <w:sz w:val="18"/>
              </w:rPr>
              <w:t xml:space="preserve"> </w:t>
            </w:r>
            <w:r>
              <w:rPr>
                <w:b/>
                <w:sz w:val="18"/>
              </w:rPr>
              <w:t>de</w:t>
            </w:r>
            <w:r>
              <w:rPr>
                <w:b/>
                <w:spacing w:val="-5"/>
                <w:sz w:val="18"/>
              </w:rPr>
              <w:t xml:space="preserve"> </w:t>
            </w:r>
            <w:r>
              <w:rPr>
                <w:b/>
                <w:sz w:val="18"/>
              </w:rPr>
              <w:t>Medicamentos</w:t>
            </w:r>
          </w:p>
        </w:tc>
        <w:tc>
          <w:tcPr>
            <w:tcW w:w="917" w:type="dxa"/>
            <w:tcBorders>
              <w:top w:val="single" w:sz="6" w:space="0" w:color="000000"/>
            </w:tcBorders>
          </w:tcPr>
          <w:p w14:paraId="20D8AD12" w14:textId="77777777" w:rsidR="0044025A" w:rsidRDefault="002E6C8A">
            <w:pPr>
              <w:pStyle w:val="TableParagraph"/>
              <w:spacing w:line="204" w:lineRule="exact"/>
              <w:ind w:left="71"/>
              <w:rPr>
                <w:b/>
                <w:sz w:val="18"/>
              </w:rPr>
            </w:pPr>
            <w:r>
              <w:rPr>
                <w:b/>
                <w:sz w:val="18"/>
              </w:rPr>
              <w:t>99</w:t>
            </w:r>
          </w:p>
        </w:tc>
      </w:tr>
      <w:tr w:rsidR="0044025A" w14:paraId="528815F6" w14:textId="77777777">
        <w:trPr>
          <w:trHeight w:val="234"/>
        </w:trPr>
        <w:tc>
          <w:tcPr>
            <w:tcW w:w="8375" w:type="dxa"/>
          </w:tcPr>
          <w:p w14:paraId="12063B90" w14:textId="77777777" w:rsidR="0044025A" w:rsidRDefault="002E6C8A">
            <w:pPr>
              <w:pStyle w:val="TableParagraph"/>
              <w:spacing w:line="207" w:lineRule="exact"/>
              <w:ind w:left="76"/>
              <w:rPr>
                <w:b/>
                <w:sz w:val="18"/>
              </w:rPr>
            </w:pPr>
            <w:r>
              <w:rPr>
                <w:b/>
                <w:sz w:val="18"/>
              </w:rPr>
              <w:t>VII.</w:t>
            </w:r>
            <w:r>
              <w:rPr>
                <w:b/>
                <w:spacing w:val="-2"/>
                <w:sz w:val="18"/>
              </w:rPr>
              <w:t xml:space="preserve"> </w:t>
            </w:r>
            <w:r>
              <w:rPr>
                <w:b/>
                <w:sz w:val="18"/>
              </w:rPr>
              <w:t>SEGURIDAD</w:t>
            </w:r>
            <w:r>
              <w:rPr>
                <w:b/>
                <w:spacing w:val="-7"/>
                <w:sz w:val="18"/>
              </w:rPr>
              <w:t xml:space="preserve"> </w:t>
            </w:r>
            <w:r>
              <w:rPr>
                <w:b/>
                <w:sz w:val="18"/>
              </w:rPr>
              <w:t>(Protocolo</w:t>
            </w:r>
            <w:r>
              <w:rPr>
                <w:b/>
                <w:spacing w:val="-4"/>
                <w:sz w:val="18"/>
              </w:rPr>
              <w:t xml:space="preserve"> </w:t>
            </w:r>
            <w:r>
              <w:rPr>
                <w:b/>
                <w:sz w:val="18"/>
              </w:rPr>
              <w:t>de</w:t>
            </w:r>
            <w:r>
              <w:rPr>
                <w:b/>
                <w:spacing w:val="1"/>
                <w:sz w:val="18"/>
              </w:rPr>
              <w:t xml:space="preserve"> </w:t>
            </w:r>
            <w:r>
              <w:rPr>
                <w:b/>
                <w:sz w:val="18"/>
              </w:rPr>
              <w:t>Actuación</w:t>
            </w:r>
            <w:r>
              <w:rPr>
                <w:b/>
                <w:spacing w:val="-4"/>
                <w:sz w:val="18"/>
              </w:rPr>
              <w:t xml:space="preserve"> </w:t>
            </w:r>
            <w:r>
              <w:rPr>
                <w:b/>
                <w:sz w:val="18"/>
              </w:rPr>
              <w:t>de</w:t>
            </w:r>
            <w:r>
              <w:rPr>
                <w:b/>
                <w:spacing w:val="-4"/>
                <w:sz w:val="18"/>
              </w:rPr>
              <w:t xml:space="preserve"> </w:t>
            </w:r>
            <w:r>
              <w:rPr>
                <w:b/>
                <w:sz w:val="18"/>
              </w:rPr>
              <w:t>Accidentes</w:t>
            </w:r>
            <w:r>
              <w:rPr>
                <w:b/>
                <w:spacing w:val="-4"/>
                <w:sz w:val="18"/>
              </w:rPr>
              <w:t xml:space="preserve"> </w:t>
            </w:r>
            <w:r>
              <w:rPr>
                <w:b/>
                <w:sz w:val="18"/>
              </w:rPr>
              <w:t>Escolares)</w:t>
            </w:r>
          </w:p>
        </w:tc>
        <w:tc>
          <w:tcPr>
            <w:tcW w:w="917" w:type="dxa"/>
          </w:tcPr>
          <w:p w14:paraId="1427B644" w14:textId="77777777" w:rsidR="0044025A" w:rsidRDefault="002E6C8A">
            <w:pPr>
              <w:pStyle w:val="TableParagraph"/>
              <w:spacing w:line="207" w:lineRule="exact"/>
              <w:ind w:left="71"/>
              <w:rPr>
                <w:b/>
                <w:sz w:val="18"/>
              </w:rPr>
            </w:pPr>
            <w:r>
              <w:rPr>
                <w:b/>
                <w:sz w:val="18"/>
              </w:rPr>
              <w:t>100-101</w:t>
            </w:r>
          </w:p>
        </w:tc>
      </w:tr>
      <w:tr w:rsidR="0044025A" w14:paraId="0F25EC08" w14:textId="77777777">
        <w:trPr>
          <w:trHeight w:val="239"/>
        </w:trPr>
        <w:tc>
          <w:tcPr>
            <w:tcW w:w="8375" w:type="dxa"/>
          </w:tcPr>
          <w:p w14:paraId="49BF4E3E" w14:textId="77777777" w:rsidR="0044025A" w:rsidRDefault="002E6C8A">
            <w:pPr>
              <w:pStyle w:val="TableParagraph"/>
              <w:spacing w:before="4"/>
              <w:ind w:left="441"/>
              <w:rPr>
                <w:b/>
                <w:sz w:val="18"/>
              </w:rPr>
            </w:pPr>
            <w:r>
              <w:rPr>
                <w:b/>
                <w:sz w:val="18"/>
              </w:rPr>
              <w:t>1.</w:t>
            </w:r>
            <w:r>
              <w:rPr>
                <w:b/>
                <w:spacing w:val="-4"/>
                <w:sz w:val="18"/>
              </w:rPr>
              <w:t xml:space="preserve"> </w:t>
            </w:r>
            <w:r>
              <w:rPr>
                <w:b/>
                <w:sz w:val="18"/>
              </w:rPr>
              <w:t>Accidentes Escolares</w:t>
            </w:r>
          </w:p>
        </w:tc>
        <w:tc>
          <w:tcPr>
            <w:tcW w:w="917" w:type="dxa"/>
          </w:tcPr>
          <w:p w14:paraId="4B296C20" w14:textId="77777777" w:rsidR="0044025A" w:rsidRDefault="002E6C8A">
            <w:pPr>
              <w:pStyle w:val="TableParagraph"/>
              <w:spacing w:before="4"/>
              <w:ind w:left="71"/>
              <w:rPr>
                <w:b/>
                <w:sz w:val="18"/>
              </w:rPr>
            </w:pPr>
            <w:r>
              <w:rPr>
                <w:b/>
                <w:sz w:val="18"/>
              </w:rPr>
              <w:t>100</w:t>
            </w:r>
          </w:p>
        </w:tc>
      </w:tr>
      <w:tr w:rsidR="0044025A" w14:paraId="742CC783" w14:textId="77777777">
        <w:trPr>
          <w:trHeight w:val="234"/>
        </w:trPr>
        <w:tc>
          <w:tcPr>
            <w:tcW w:w="8375" w:type="dxa"/>
          </w:tcPr>
          <w:p w14:paraId="3CDCB1AB" w14:textId="77777777" w:rsidR="0044025A" w:rsidRDefault="002E6C8A">
            <w:pPr>
              <w:pStyle w:val="TableParagraph"/>
              <w:spacing w:line="207" w:lineRule="exact"/>
              <w:ind w:left="441"/>
              <w:rPr>
                <w:b/>
                <w:sz w:val="18"/>
              </w:rPr>
            </w:pPr>
            <w:r>
              <w:rPr>
                <w:b/>
                <w:sz w:val="18"/>
              </w:rPr>
              <w:t>2.</w:t>
            </w:r>
            <w:r>
              <w:rPr>
                <w:b/>
                <w:spacing w:val="-1"/>
                <w:sz w:val="18"/>
              </w:rPr>
              <w:t xml:space="preserve"> </w:t>
            </w:r>
            <w:r>
              <w:rPr>
                <w:b/>
                <w:sz w:val="18"/>
              </w:rPr>
              <w:t>Seguridad</w:t>
            </w:r>
            <w:r>
              <w:rPr>
                <w:b/>
                <w:spacing w:val="-3"/>
                <w:sz w:val="18"/>
              </w:rPr>
              <w:t xml:space="preserve"> </w:t>
            </w:r>
            <w:r>
              <w:rPr>
                <w:b/>
                <w:sz w:val="18"/>
              </w:rPr>
              <w:t>escolar</w:t>
            </w:r>
            <w:r>
              <w:rPr>
                <w:b/>
                <w:spacing w:val="-3"/>
                <w:sz w:val="18"/>
              </w:rPr>
              <w:t xml:space="preserve"> </w:t>
            </w:r>
            <w:r>
              <w:rPr>
                <w:b/>
                <w:sz w:val="18"/>
              </w:rPr>
              <w:t>(PISE)</w:t>
            </w:r>
          </w:p>
        </w:tc>
        <w:tc>
          <w:tcPr>
            <w:tcW w:w="917" w:type="dxa"/>
          </w:tcPr>
          <w:p w14:paraId="7998C0E3" w14:textId="77777777" w:rsidR="0044025A" w:rsidRDefault="002E6C8A">
            <w:pPr>
              <w:pStyle w:val="TableParagraph"/>
              <w:spacing w:line="207" w:lineRule="exact"/>
              <w:ind w:left="71"/>
              <w:rPr>
                <w:b/>
                <w:sz w:val="18"/>
              </w:rPr>
            </w:pPr>
            <w:r>
              <w:rPr>
                <w:b/>
                <w:sz w:val="18"/>
              </w:rPr>
              <w:t>100</w:t>
            </w:r>
          </w:p>
        </w:tc>
      </w:tr>
      <w:tr w:rsidR="0044025A" w14:paraId="1D40DC7C" w14:textId="77777777">
        <w:trPr>
          <w:trHeight w:val="239"/>
        </w:trPr>
        <w:tc>
          <w:tcPr>
            <w:tcW w:w="8375" w:type="dxa"/>
          </w:tcPr>
          <w:p w14:paraId="74EEE0F3" w14:textId="77777777" w:rsidR="0044025A" w:rsidRDefault="002E6C8A">
            <w:pPr>
              <w:pStyle w:val="TableParagraph"/>
              <w:spacing w:line="207" w:lineRule="exact"/>
              <w:ind w:left="441"/>
              <w:rPr>
                <w:b/>
                <w:sz w:val="18"/>
              </w:rPr>
            </w:pPr>
            <w:r>
              <w:rPr>
                <w:b/>
                <w:sz w:val="18"/>
              </w:rPr>
              <w:t>3.</w:t>
            </w:r>
            <w:r>
              <w:rPr>
                <w:b/>
                <w:spacing w:val="-1"/>
                <w:sz w:val="18"/>
              </w:rPr>
              <w:t xml:space="preserve"> </w:t>
            </w:r>
            <w:r>
              <w:rPr>
                <w:b/>
                <w:sz w:val="18"/>
              </w:rPr>
              <w:t>Instrucciones</w:t>
            </w:r>
            <w:r>
              <w:rPr>
                <w:b/>
                <w:spacing w:val="-3"/>
                <w:sz w:val="18"/>
              </w:rPr>
              <w:t xml:space="preserve"> </w:t>
            </w:r>
            <w:r>
              <w:rPr>
                <w:b/>
                <w:sz w:val="18"/>
              </w:rPr>
              <w:t>en</w:t>
            </w:r>
            <w:r>
              <w:rPr>
                <w:b/>
                <w:spacing w:val="-3"/>
                <w:sz w:val="18"/>
              </w:rPr>
              <w:t xml:space="preserve"> </w:t>
            </w:r>
            <w:r>
              <w:rPr>
                <w:b/>
                <w:sz w:val="18"/>
              </w:rPr>
              <w:t>caso</w:t>
            </w:r>
            <w:r>
              <w:rPr>
                <w:b/>
                <w:spacing w:val="-3"/>
                <w:sz w:val="18"/>
              </w:rPr>
              <w:t xml:space="preserve"> </w:t>
            </w:r>
            <w:r>
              <w:rPr>
                <w:b/>
                <w:sz w:val="18"/>
              </w:rPr>
              <w:t>de</w:t>
            </w:r>
            <w:r>
              <w:rPr>
                <w:b/>
                <w:spacing w:val="-2"/>
                <w:sz w:val="18"/>
              </w:rPr>
              <w:t xml:space="preserve"> </w:t>
            </w:r>
            <w:r>
              <w:rPr>
                <w:b/>
                <w:sz w:val="18"/>
              </w:rPr>
              <w:t>Sismo</w:t>
            </w:r>
          </w:p>
        </w:tc>
        <w:tc>
          <w:tcPr>
            <w:tcW w:w="917" w:type="dxa"/>
          </w:tcPr>
          <w:p w14:paraId="0B38CDEE" w14:textId="77777777" w:rsidR="0044025A" w:rsidRDefault="002E6C8A">
            <w:pPr>
              <w:pStyle w:val="TableParagraph"/>
              <w:spacing w:line="207" w:lineRule="exact"/>
              <w:ind w:left="71"/>
              <w:rPr>
                <w:b/>
                <w:sz w:val="18"/>
              </w:rPr>
            </w:pPr>
            <w:r>
              <w:rPr>
                <w:b/>
                <w:sz w:val="18"/>
              </w:rPr>
              <w:t>100</w:t>
            </w:r>
          </w:p>
        </w:tc>
      </w:tr>
      <w:tr w:rsidR="0044025A" w14:paraId="6C3C1D4A" w14:textId="77777777">
        <w:trPr>
          <w:trHeight w:val="234"/>
        </w:trPr>
        <w:tc>
          <w:tcPr>
            <w:tcW w:w="8375" w:type="dxa"/>
          </w:tcPr>
          <w:p w14:paraId="5C573D4A" w14:textId="77777777" w:rsidR="0044025A" w:rsidRDefault="002E6C8A">
            <w:pPr>
              <w:pStyle w:val="TableParagraph"/>
              <w:spacing w:line="207" w:lineRule="exact"/>
              <w:ind w:left="441"/>
              <w:rPr>
                <w:b/>
                <w:sz w:val="18"/>
              </w:rPr>
            </w:pPr>
            <w:r>
              <w:rPr>
                <w:b/>
                <w:sz w:val="18"/>
              </w:rPr>
              <w:t>4.</w:t>
            </w:r>
            <w:r>
              <w:rPr>
                <w:b/>
                <w:spacing w:val="-2"/>
                <w:sz w:val="18"/>
              </w:rPr>
              <w:t xml:space="preserve"> </w:t>
            </w:r>
            <w:r>
              <w:rPr>
                <w:b/>
                <w:sz w:val="18"/>
              </w:rPr>
              <w:t>Instrucciones</w:t>
            </w:r>
            <w:r>
              <w:rPr>
                <w:b/>
                <w:spacing w:val="-3"/>
                <w:sz w:val="18"/>
              </w:rPr>
              <w:t xml:space="preserve"> </w:t>
            </w:r>
            <w:r>
              <w:rPr>
                <w:b/>
                <w:sz w:val="18"/>
              </w:rPr>
              <w:t>de</w:t>
            </w:r>
            <w:r>
              <w:rPr>
                <w:b/>
                <w:spacing w:val="-4"/>
                <w:sz w:val="18"/>
              </w:rPr>
              <w:t xml:space="preserve"> </w:t>
            </w:r>
            <w:r>
              <w:rPr>
                <w:b/>
                <w:sz w:val="18"/>
              </w:rPr>
              <w:t>Evacuación</w:t>
            </w:r>
            <w:r>
              <w:rPr>
                <w:b/>
                <w:spacing w:val="-4"/>
                <w:sz w:val="18"/>
              </w:rPr>
              <w:t xml:space="preserve"> </w:t>
            </w:r>
            <w:r>
              <w:rPr>
                <w:b/>
                <w:sz w:val="18"/>
              </w:rPr>
              <w:t>del</w:t>
            </w:r>
            <w:r>
              <w:rPr>
                <w:b/>
                <w:spacing w:val="-1"/>
                <w:sz w:val="18"/>
              </w:rPr>
              <w:t xml:space="preserve"> </w:t>
            </w:r>
            <w:r>
              <w:rPr>
                <w:b/>
                <w:sz w:val="18"/>
              </w:rPr>
              <w:t>Colegio</w:t>
            </w:r>
          </w:p>
        </w:tc>
        <w:tc>
          <w:tcPr>
            <w:tcW w:w="917" w:type="dxa"/>
          </w:tcPr>
          <w:p w14:paraId="19D71B39" w14:textId="77777777" w:rsidR="0044025A" w:rsidRDefault="002E6C8A">
            <w:pPr>
              <w:pStyle w:val="TableParagraph"/>
              <w:spacing w:line="207" w:lineRule="exact"/>
              <w:ind w:left="71"/>
              <w:rPr>
                <w:b/>
                <w:sz w:val="18"/>
              </w:rPr>
            </w:pPr>
            <w:r>
              <w:rPr>
                <w:b/>
                <w:sz w:val="18"/>
              </w:rPr>
              <w:t>101</w:t>
            </w:r>
          </w:p>
        </w:tc>
      </w:tr>
      <w:tr w:rsidR="0044025A" w14:paraId="347D70FC" w14:textId="77777777">
        <w:trPr>
          <w:trHeight w:val="240"/>
        </w:trPr>
        <w:tc>
          <w:tcPr>
            <w:tcW w:w="8375" w:type="dxa"/>
          </w:tcPr>
          <w:p w14:paraId="593C99F1" w14:textId="77777777" w:rsidR="0044025A" w:rsidRDefault="002E6C8A">
            <w:pPr>
              <w:pStyle w:val="TableParagraph"/>
              <w:spacing w:line="207" w:lineRule="exact"/>
              <w:ind w:left="441"/>
              <w:rPr>
                <w:b/>
                <w:sz w:val="18"/>
              </w:rPr>
            </w:pPr>
            <w:r>
              <w:rPr>
                <w:b/>
                <w:sz w:val="18"/>
              </w:rPr>
              <w:t>VIII.</w:t>
            </w:r>
            <w:r>
              <w:rPr>
                <w:b/>
                <w:spacing w:val="3"/>
                <w:sz w:val="18"/>
              </w:rPr>
              <w:t xml:space="preserve"> </w:t>
            </w:r>
            <w:r>
              <w:rPr>
                <w:b/>
                <w:sz w:val="18"/>
              </w:rPr>
              <w:t>CONVIVENCIA, CLIMA</w:t>
            </w:r>
            <w:r>
              <w:rPr>
                <w:b/>
                <w:spacing w:val="-1"/>
                <w:sz w:val="18"/>
              </w:rPr>
              <w:t xml:space="preserve"> </w:t>
            </w:r>
            <w:r>
              <w:rPr>
                <w:b/>
                <w:sz w:val="18"/>
              </w:rPr>
              <w:t>ESCOLAR</w:t>
            </w:r>
            <w:r>
              <w:rPr>
                <w:b/>
                <w:spacing w:val="-9"/>
                <w:sz w:val="18"/>
              </w:rPr>
              <w:t xml:space="preserve"> </w:t>
            </w:r>
            <w:r>
              <w:rPr>
                <w:b/>
                <w:sz w:val="18"/>
              </w:rPr>
              <w:t>Y BUEN</w:t>
            </w:r>
            <w:r>
              <w:rPr>
                <w:b/>
                <w:spacing w:val="-6"/>
                <w:sz w:val="18"/>
              </w:rPr>
              <w:t xml:space="preserve"> </w:t>
            </w:r>
            <w:r>
              <w:rPr>
                <w:b/>
                <w:sz w:val="18"/>
              </w:rPr>
              <w:t>TRATO</w:t>
            </w:r>
          </w:p>
        </w:tc>
        <w:tc>
          <w:tcPr>
            <w:tcW w:w="917" w:type="dxa"/>
          </w:tcPr>
          <w:p w14:paraId="04EA8859" w14:textId="77777777" w:rsidR="0044025A" w:rsidRDefault="002E6C8A">
            <w:pPr>
              <w:pStyle w:val="TableParagraph"/>
              <w:spacing w:line="207" w:lineRule="exact"/>
              <w:ind w:left="52"/>
              <w:rPr>
                <w:b/>
                <w:sz w:val="18"/>
              </w:rPr>
            </w:pPr>
            <w:r>
              <w:rPr>
                <w:b/>
                <w:sz w:val="18"/>
              </w:rPr>
              <w:t>102-103</w:t>
            </w:r>
          </w:p>
        </w:tc>
      </w:tr>
      <w:tr w:rsidR="0044025A" w14:paraId="3ADFBA6A" w14:textId="77777777">
        <w:trPr>
          <w:trHeight w:val="239"/>
        </w:trPr>
        <w:tc>
          <w:tcPr>
            <w:tcW w:w="8375" w:type="dxa"/>
          </w:tcPr>
          <w:p w14:paraId="4B64454B" w14:textId="77777777" w:rsidR="0044025A" w:rsidRDefault="002E6C8A">
            <w:pPr>
              <w:pStyle w:val="TableParagraph"/>
              <w:spacing w:line="207" w:lineRule="exact"/>
              <w:ind w:left="441"/>
              <w:rPr>
                <w:b/>
                <w:sz w:val="18"/>
              </w:rPr>
            </w:pPr>
            <w:r>
              <w:rPr>
                <w:b/>
                <w:sz w:val="18"/>
              </w:rPr>
              <w:t>1.</w:t>
            </w:r>
            <w:r>
              <w:rPr>
                <w:b/>
                <w:spacing w:val="-2"/>
                <w:sz w:val="18"/>
              </w:rPr>
              <w:t xml:space="preserve"> </w:t>
            </w:r>
            <w:r>
              <w:rPr>
                <w:b/>
                <w:sz w:val="18"/>
              </w:rPr>
              <w:t>Convivencia Escolar</w:t>
            </w:r>
          </w:p>
        </w:tc>
        <w:tc>
          <w:tcPr>
            <w:tcW w:w="917" w:type="dxa"/>
          </w:tcPr>
          <w:p w14:paraId="60C32E9A" w14:textId="77777777" w:rsidR="0044025A" w:rsidRDefault="002E6C8A">
            <w:pPr>
              <w:pStyle w:val="TableParagraph"/>
              <w:spacing w:line="207" w:lineRule="exact"/>
              <w:ind w:left="71"/>
              <w:rPr>
                <w:b/>
                <w:sz w:val="18"/>
              </w:rPr>
            </w:pPr>
            <w:r>
              <w:rPr>
                <w:b/>
                <w:sz w:val="18"/>
              </w:rPr>
              <w:t>102</w:t>
            </w:r>
          </w:p>
        </w:tc>
      </w:tr>
      <w:tr w:rsidR="0044025A" w14:paraId="033213C4" w14:textId="77777777">
        <w:trPr>
          <w:trHeight w:val="234"/>
        </w:trPr>
        <w:tc>
          <w:tcPr>
            <w:tcW w:w="8375" w:type="dxa"/>
          </w:tcPr>
          <w:p w14:paraId="33FF40A3" w14:textId="77777777" w:rsidR="0044025A" w:rsidRDefault="002E6C8A">
            <w:pPr>
              <w:pStyle w:val="TableParagraph"/>
              <w:spacing w:line="207" w:lineRule="exact"/>
              <w:ind w:left="441"/>
              <w:rPr>
                <w:b/>
                <w:sz w:val="18"/>
              </w:rPr>
            </w:pPr>
            <w:r>
              <w:rPr>
                <w:b/>
                <w:sz w:val="18"/>
              </w:rPr>
              <w:t>2.</w:t>
            </w:r>
            <w:r>
              <w:rPr>
                <w:b/>
                <w:spacing w:val="-1"/>
                <w:sz w:val="18"/>
              </w:rPr>
              <w:t xml:space="preserve"> </w:t>
            </w:r>
            <w:r>
              <w:rPr>
                <w:b/>
                <w:sz w:val="18"/>
              </w:rPr>
              <w:t>Clima</w:t>
            </w:r>
            <w:r>
              <w:rPr>
                <w:b/>
                <w:spacing w:val="1"/>
                <w:sz w:val="18"/>
              </w:rPr>
              <w:t xml:space="preserve"> </w:t>
            </w:r>
            <w:r>
              <w:rPr>
                <w:b/>
                <w:sz w:val="18"/>
              </w:rPr>
              <w:t>Escolar</w:t>
            </w:r>
          </w:p>
        </w:tc>
        <w:tc>
          <w:tcPr>
            <w:tcW w:w="917" w:type="dxa"/>
          </w:tcPr>
          <w:p w14:paraId="625F75AB" w14:textId="77777777" w:rsidR="0044025A" w:rsidRDefault="002E6C8A">
            <w:pPr>
              <w:pStyle w:val="TableParagraph"/>
              <w:spacing w:line="207" w:lineRule="exact"/>
              <w:ind w:left="71"/>
              <w:rPr>
                <w:b/>
                <w:sz w:val="18"/>
              </w:rPr>
            </w:pPr>
            <w:r>
              <w:rPr>
                <w:b/>
                <w:sz w:val="18"/>
              </w:rPr>
              <w:t>102</w:t>
            </w:r>
          </w:p>
        </w:tc>
      </w:tr>
      <w:tr w:rsidR="0044025A" w14:paraId="16A51C87" w14:textId="77777777">
        <w:trPr>
          <w:trHeight w:val="239"/>
        </w:trPr>
        <w:tc>
          <w:tcPr>
            <w:tcW w:w="8375" w:type="dxa"/>
          </w:tcPr>
          <w:p w14:paraId="332CF63C" w14:textId="77777777" w:rsidR="0044025A" w:rsidRDefault="002E6C8A">
            <w:pPr>
              <w:pStyle w:val="TableParagraph"/>
              <w:spacing w:line="207" w:lineRule="exact"/>
              <w:ind w:left="441"/>
              <w:rPr>
                <w:b/>
                <w:sz w:val="18"/>
              </w:rPr>
            </w:pPr>
            <w:r>
              <w:rPr>
                <w:b/>
                <w:sz w:val="18"/>
              </w:rPr>
              <w:t>3.</w:t>
            </w:r>
            <w:r>
              <w:rPr>
                <w:b/>
                <w:spacing w:val="1"/>
                <w:sz w:val="18"/>
              </w:rPr>
              <w:t xml:space="preserve"> </w:t>
            </w:r>
            <w:r>
              <w:rPr>
                <w:b/>
                <w:sz w:val="18"/>
              </w:rPr>
              <w:t>Buen</w:t>
            </w:r>
            <w:r>
              <w:rPr>
                <w:b/>
                <w:spacing w:val="-2"/>
                <w:sz w:val="18"/>
              </w:rPr>
              <w:t xml:space="preserve"> </w:t>
            </w:r>
            <w:r>
              <w:rPr>
                <w:b/>
                <w:sz w:val="18"/>
              </w:rPr>
              <w:t>Trato</w:t>
            </w:r>
          </w:p>
        </w:tc>
        <w:tc>
          <w:tcPr>
            <w:tcW w:w="917" w:type="dxa"/>
          </w:tcPr>
          <w:p w14:paraId="5EEF1FD5" w14:textId="77777777" w:rsidR="0044025A" w:rsidRDefault="002E6C8A">
            <w:pPr>
              <w:pStyle w:val="TableParagraph"/>
              <w:spacing w:line="207" w:lineRule="exact"/>
              <w:ind w:left="71"/>
              <w:rPr>
                <w:b/>
                <w:sz w:val="18"/>
              </w:rPr>
            </w:pPr>
            <w:r>
              <w:rPr>
                <w:b/>
                <w:sz w:val="18"/>
              </w:rPr>
              <w:t>103</w:t>
            </w:r>
          </w:p>
        </w:tc>
      </w:tr>
      <w:tr w:rsidR="0044025A" w14:paraId="19C30BA5" w14:textId="77777777">
        <w:trPr>
          <w:trHeight w:val="234"/>
        </w:trPr>
        <w:tc>
          <w:tcPr>
            <w:tcW w:w="8375" w:type="dxa"/>
          </w:tcPr>
          <w:p w14:paraId="57441AF8" w14:textId="77777777" w:rsidR="0044025A" w:rsidRDefault="002E6C8A">
            <w:pPr>
              <w:pStyle w:val="TableParagraph"/>
              <w:spacing w:line="207" w:lineRule="exact"/>
              <w:ind w:left="441"/>
              <w:rPr>
                <w:b/>
                <w:sz w:val="18"/>
              </w:rPr>
            </w:pPr>
            <w:r>
              <w:rPr>
                <w:b/>
                <w:sz w:val="18"/>
              </w:rPr>
              <w:t>4.</w:t>
            </w:r>
            <w:r>
              <w:rPr>
                <w:b/>
                <w:spacing w:val="-3"/>
                <w:sz w:val="18"/>
              </w:rPr>
              <w:t xml:space="preserve"> </w:t>
            </w:r>
            <w:r>
              <w:rPr>
                <w:b/>
                <w:sz w:val="18"/>
              </w:rPr>
              <w:t>Medidas</w:t>
            </w:r>
            <w:r>
              <w:rPr>
                <w:b/>
                <w:spacing w:val="-4"/>
                <w:sz w:val="18"/>
              </w:rPr>
              <w:t xml:space="preserve"> </w:t>
            </w:r>
            <w:r>
              <w:rPr>
                <w:b/>
                <w:sz w:val="18"/>
              </w:rPr>
              <w:t>Disciplinarias</w:t>
            </w:r>
          </w:p>
        </w:tc>
        <w:tc>
          <w:tcPr>
            <w:tcW w:w="917" w:type="dxa"/>
          </w:tcPr>
          <w:p w14:paraId="6ACB7136" w14:textId="77777777" w:rsidR="0044025A" w:rsidRDefault="002E6C8A">
            <w:pPr>
              <w:pStyle w:val="TableParagraph"/>
              <w:spacing w:line="207" w:lineRule="exact"/>
              <w:ind w:left="71"/>
              <w:rPr>
                <w:b/>
                <w:sz w:val="18"/>
              </w:rPr>
            </w:pPr>
            <w:r>
              <w:rPr>
                <w:b/>
                <w:sz w:val="18"/>
              </w:rPr>
              <w:t>103</w:t>
            </w:r>
          </w:p>
        </w:tc>
      </w:tr>
      <w:tr w:rsidR="0044025A" w14:paraId="16F42977" w14:textId="77777777">
        <w:trPr>
          <w:trHeight w:val="234"/>
        </w:trPr>
        <w:tc>
          <w:tcPr>
            <w:tcW w:w="8375" w:type="dxa"/>
          </w:tcPr>
          <w:p w14:paraId="6AA2897D" w14:textId="77777777" w:rsidR="0044025A" w:rsidRDefault="002E6C8A">
            <w:pPr>
              <w:pStyle w:val="TableParagraph"/>
              <w:spacing w:line="207" w:lineRule="exact"/>
              <w:ind w:left="441"/>
              <w:rPr>
                <w:b/>
                <w:sz w:val="18"/>
              </w:rPr>
            </w:pPr>
            <w:r>
              <w:rPr>
                <w:b/>
                <w:sz w:val="18"/>
              </w:rPr>
              <w:t>5. Medidas</w:t>
            </w:r>
            <w:r>
              <w:rPr>
                <w:b/>
                <w:spacing w:val="-5"/>
                <w:sz w:val="18"/>
              </w:rPr>
              <w:t xml:space="preserve"> </w:t>
            </w:r>
            <w:r>
              <w:rPr>
                <w:b/>
                <w:sz w:val="18"/>
              </w:rPr>
              <w:t>Formativas</w:t>
            </w:r>
          </w:p>
        </w:tc>
        <w:tc>
          <w:tcPr>
            <w:tcW w:w="917" w:type="dxa"/>
          </w:tcPr>
          <w:p w14:paraId="7881645D" w14:textId="77777777" w:rsidR="0044025A" w:rsidRDefault="002E6C8A">
            <w:pPr>
              <w:pStyle w:val="TableParagraph"/>
              <w:spacing w:line="207" w:lineRule="exact"/>
              <w:ind w:left="71"/>
              <w:rPr>
                <w:b/>
                <w:sz w:val="18"/>
              </w:rPr>
            </w:pPr>
            <w:r>
              <w:rPr>
                <w:b/>
                <w:sz w:val="18"/>
              </w:rPr>
              <w:t>103</w:t>
            </w:r>
          </w:p>
        </w:tc>
      </w:tr>
    </w:tbl>
    <w:p w14:paraId="2FE78071" w14:textId="77777777" w:rsidR="0044025A" w:rsidRDefault="0044025A">
      <w:pPr>
        <w:spacing w:line="207" w:lineRule="exact"/>
        <w:rPr>
          <w:sz w:val="18"/>
        </w:rPr>
        <w:sectPr w:rsidR="0044025A">
          <w:pgSz w:w="12240" w:h="15840"/>
          <w:pgMar w:top="920" w:right="440" w:bottom="1020" w:left="860" w:header="0" w:footer="752" w:gutter="0"/>
          <w:cols w:space="720"/>
        </w:sectPr>
      </w:pPr>
    </w:p>
    <w:p w14:paraId="5F372A18" w14:textId="77777777" w:rsidR="0044025A" w:rsidRDefault="002E6C8A" w:rsidP="005F0F73">
      <w:pPr>
        <w:pStyle w:val="Ttulo6"/>
        <w:numPr>
          <w:ilvl w:val="0"/>
          <w:numId w:val="214"/>
        </w:numPr>
        <w:tabs>
          <w:tab w:val="left" w:pos="715"/>
        </w:tabs>
        <w:spacing w:before="71" w:line="278" w:lineRule="auto"/>
        <w:ind w:right="5269" w:firstLine="0"/>
      </w:pPr>
      <w:bookmarkStart w:id="216" w:name="I._FUNDAMENTOS_DEL_REGLAMENTO_INTERNO_Ar"/>
      <w:bookmarkEnd w:id="216"/>
      <w:r>
        <w:rPr>
          <w:spacing w:val="-1"/>
        </w:rPr>
        <w:lastRenderedPageBreak/>
        <w:t xml:space="preserve">FUNDAMENTOS DEL REGLAMENTO </w:t>
      </w:r>
      <w:r>
        <w:t>INTERNO</w:t>
      </w:r>
      <w:r>
        <w:rPr>
          <w:spacing w:val="-53"/>
        </w:rPr>
        <w:t xml:space="preserve"> </w:t>
      </w:r>
      <w:r>
        <w:t>Art.</w:t>
      </w:r>
      <w:r>
        <w:rPr>
          <w:spacing w:val="3"/>
        </w:rPr>
        <w:t xml:space="preserve"> </w:t>
      </w:r>
      <w:r>
        <w:t>1.</w:t>
      </w:r>
      <w:r>
        <w:rPr>
          <w:spacing w:val="-2"/>
        </w:rPr>
        <w:t xml:space="preserve"> </w:t>
      </w:r>
      <w:r>
        <w:t>Fundamentos.</w:t>
      </w:r>
      <w:r>
        <w:rPr>
          <w:spacing w:val="5"/>
        </w:rPr>
        <w:t xml:space="preserve"> </w:t>
      </w:r>
      <w:r>
        <w:t>CIRCULAR N°</w:t>
      </w:r>
      <w:r>
        <w:rPr>
          <w:spacing w:val="8"/>
        </w:rPr>
        <w:t xml:space="preserve"> </w:t>
      </w:r>
      <w:r>
        <w:t>860</w:t>
      </w:r>
    </w:p>
    <w:p w14:paraId="6256B9A7" w14:textId="77777777" w:rsidR="0044025A" w:rsidRDefault="002E6C8A" w:rsidP="005F0F73">
      <w:pPr>
        <w:pStyle w:val="Prrafodelista"/>
        <w:numPr>
          <w:ilvl w:val="1"/>
          <w:numId w:val="214"/>
        </w:numPr>
        <w:tabs>
          <w:tab w:val="left" w:pos="1186"/>
        </w:tabs>
        <w:spacing w:line="278" w:lineRule="auto"/>
        <w:ind w:right="486"/>
      </w:pPr>
      <w:r>
        <w:t>Se crea este anexo en cumplimiento a la normativa vigente de la Circular N°860 de la Superintendencia</w:t>
      </w:r>
      <w:r>
        <w:rPr>
          <w:spacing w:val="1"/>
        </w:rPr>
        <w:t xml:space="preserve"> </w:t>
      </w:r>
      <w:r>
        <w:t>de</w:t>
      </w:r>
      <w:r>
        <w:rPr>
          <w:spacing w:val="1"/>
        </w:rPr>
        <w:t xml:space="preserve"> </w:t>
      </w:r>
      <w:r>
        <w:t>Educación</w:t>
      </w:r>
      <w:r>
        <w:rPr>
          <w:spacing w:val="1"/>
        </w:rPr>
        <w:t xml:space="preserve"> </w:t>
      </w:r>
      <w:r>
        <w:t>con</w:t>
      </w:r>
      <w:r>
        <w:rPr>
          <w:spacing w:val="1"/>
        </w:rPr>
        <w:t xml:space="preserve"> </w:t>
      </w:r>
      <w:r>
        <w:t>fecha</w:t>
      </w:r>
      <w:r>
        <w:rPr>
          <w:spacing w:val="1"/>
        </w:rPr>
        <w:t xml:space="preserve"> </w:t>
      </w:r>
      <w:r>
        <w:t>26</w:t>
      </w:r>
      <w:r>
        <w:rPr>
          <w:spacing w:val="1"/>
        </w:rPr>
        <w:t xml:space="preserve"> </w:t>
      </w:r>
      <w:r>
        <w:t>de</w:t>
      </w:r>
      <w:r>
        <w:rPr>
          <w:spacing w:val="1"/>
        </w:rPr>
        <w:t xml:space="preserve"> </w:t>
      </w:r>
      <w:r>
        <w:t>noviembre</w:t>
      </w:r>
      <w:r>
        <w:rPr>
          <w:spacing w:val="1"/>
        </w:rPr>
        <w:t xml:space="preserve"> </w:t>
      </w:r>
      <w:r>
        <w:t>de</w:t>
      </w:r>
      <w:r>
        <w:rPr>
          <w:spacing w:val="1"/>
        </w:rPr>
        <w:t xml:space="preserve"> </w:t>
      </w:r>
      <w:r>
        <w:t>2018,</w:t>
      </w:r>
      <w:r>
        <w:rPr>
          <w:spacing w:val="1"/>
        </w:rPr>
        <w:t xml:space="preserve"> </w:t>
      </w:r>
      <w:r>
        <w:t>que</w:t>
      </w:r>
      <w:r>
        <w:rPr>
          <w:spacing w:val="1"/>
        </w:rPr>
        <w:t xml:space="preserve"> </w:t>
      </w:r>
      <w:r>
        <w:t>imparte</w:t>
      </w:r>
      <w:r>
        <w:rPr>
          <w:spacing w:val="1"/>
        </w:rPr>
        <w:t xml:space="preserve"> </w:t>
      </w:r>
      <w:r>
        <w:t>instrucciones</w:t>
      </w:r>
      <w:r>
        <w:rPr>
          <w:spacing w:val="1"/>
        </w:rPr>
        <w:t xml:space="preserve"> </w:t>
      </w:r>
      <w:r>
        <w:t>sobre</w:t>
      </w:r>
      <w:r>
        <w:rPr>
          <w:spacing w:val="55"/>
        </w:rPr>
        <w:t xml:space="preserve"> </w:t>
      </w:r>
      <w:r>
        <w:t>Reglamentos</w:t>
      </w:r>
      <w:r>
        <w:rPr>
          <w:spacing w:val="1"/>
        </w:rPr>
        <w:t xml:space="preserve"> </w:t>
      </w:r>
      <w:r>
        <w:t>Internos</w:t>
      </w:r>
      <w:r>
        <w:rPr>
          <w:spacing w:val="6"/>
        </w:rPr>
        <w:t xml:space="preserve"> </w:t>
      </w:r>
      <w:r>
        <w:t>de</w:t>
      </w:r>
      <w:r>
        <w:rPr>
          <w:spacing w:val="-5"/>
        </w:rPr>
        <w:t xml:space="preserve"> </w:t>
      </w:r>
      <w:r>
        <w:t>Establecimientos</w:t>
      </w:r>
      <w:r>
        <w:rPr>
          <w:spacing w:val="2"/>
        </w:rPr>
        <w:t xml:space="preserve"> </w:t>
      </w:r>
      <w:r>
        <w:t>de</w:t>
      </w:r>
      <w:r>
        <w:rPr>
          <w:spacing w:val="-5"/>
        </w:rPr>
        <w:t xml:space="preserve"> </w:t>
      </w:r>
      <w:r>
        <w:t>Educación</w:t>
      </w:r>
      <w:r>
        <w:rPr>
          <w:spacing w:val="-3"/>
        </w:rPr>
        <w:t xml:space="preserve"> </w:t>
      </w:r>
      <w:r>
        <w:t>Parvularia.</w:t>
      </w:r>
    </w:p>
    <w:p w14:paraId="341D1AD4" w14:textId="77777777" w:rsidR="0044025A" w:rsidRDefault="002E6C8A" w:rsidP="005F0F73">
      <w:pPr>
        <w:pStyle w:val="Ttulo6"/>
        <w:numPr>
          <w:ilvl w:val="1"/>
          <w:numId w:val="214"/>
        </w:numPr>
        <w:tabs>
          <w:tab w:val="left" w:pos="1186"/>
        </w:tabs>
        <w:spacing w:before="31" w:line="278" w:lineRule="auto"/>
        <w:ind w:right="484"/>
        <w:jc w:val="both"/>
      </w:pPr>
      <w:bookmarkStart w:id="217" w:name="2._Anexo_que_se_sustenta_en_el_Reglament"/>
      <w:bookmarkEnd w:id="217"/>
      <w:r>
        <w:t>Anexo que se sustenta en el Reglamento Interno y de C</w:t>
      </w:r>
      <w:r w:rsidR="0056035E">
        <w:t xml:space="preserve">onvivencia Escolar del </w:t>
      </w:r>
      <w:r w:rsidR="00C35277">
        <w:t>colegio D</w:t>
      </w:r>
      <w:r w:rsidR="0056035E">
        <w:t>-</w:t>
      </w:r>
      <w:r w:rsidR="00DB094C">
        <w:t>484</w:t>
      </w:r>
      <w:r w:rsidR="00DB094C">
        <w:rPr>
          <w:spacing w:val="1"/>
        </w:rPr>
        <w:t xml:space="preserve"> </w:t>
      </w:r>
      <w:r w:rsidR="00DB094C">
        <w:t>Villa</w:t>
      </w:r>
      <w:r w:rsidR="0056035E">
        <w:t xml:space="preserve"> </w:t>
      </w:r>
      <w:r w:rsidR="00DB094C">
        <w:t>Independencia lo</w:t>
      </w:r>
      <w:r>
        <w:t xml:space="preserve"> tanto el nivel de Educación Parvularia queda sujeto a todas las disposiciones,</w:t>
      </w:r>
      <w:r>
        <w:rPr>
          <w:spacing w:val="1"/>
        </w:rPr>
        <w:t xml:space="preserve"> </w:t>
      </w:r>
      <w:r>
        <w:t>normativas,</w:t>
      </w:r>
      <w:r>
        <w:rPr>
          <w:spacing w:val="4"/>
        </w:rPr>
        <w:t xml:space="preserve"> </w:t>
      </w:r>
      <w:r>
        <w:t>protocolos</w:t>
      </w:r>
      <w:r>
        <w:rPr>
          <w:spacing w:val="2"/>
        </w:rPr>
        <w:t xml:space="preserve"> </w:t>
      </w:r>
      <w:r>
        <w:t>y</w:t>
      </w:r>
      <w:r>
        <w:rPr>
          <w:spacing w:val="1"/>
        </w:rPr>
        <w:t xml:space="preserve"> </w:t>
      </w:r>
      <w:r>
        <w:t>regulaciones</w:t>
      </w:r>
      <w:r>
        <w:rPr>
          <w:spacing w:val="2"/>
        </w:rPr>
        <w:t xml:space="preserve"> </w:t>
      </w:r>
      <w:r>
        <w:t>que</w:t>
      </w:r>
      <w:r>
        <w:rPr>
          <w:spacing w:val="-1"/>
        </w:rPr>
        <w:t xml:space="preserve"> </w:t>
      </w:r>
      <w:r>
        <w:t>se</w:t>
      </w:r>
      <w:r>
        <w:rPr>
          <w:spacing w:val="10"/>
        </w:rPr>
        <w:t xml:space="preserve"> </w:t>
      </w:r>
      <w:r>
        <w:t>establecen.</w:t>
      </w:r>
    </w:p>
    <w:p w14:paraId="5B9B04B7" w14:textId="77777777" w:rsidR="0044025A" w:rsidRDefault="002E6C8A">
      <w:pPr>
        <w:spacing w:before="204"/>
        <w:ind w:left="465"/>
        <w:jc w:val="both"/>
        <w:rPr>
          <w:b/>
        </w:rPr>
      </w:pPr>
      <w:r>
        <w:rPr>
          <w:b/>
        </w:rPr>
        <w:t>Art. 2.</w:t>
      </w:r>
      <w:r>
        <w:rPr>
          <w:b/>
          <w:spacing w:val="-5"/>
        </w:rPr>
        <w:t xml:space="preserve"> </w:t>
      </w:r>
      <w:r>
        <w:rPr>
          <w:b/>
        </w:rPr>
        <w:t>Definición</w:t>
      </w:r>
    </w:p>
    <w:p w14:paraId="6510C82E" w14:textId="77777777" w:rsidR="0044025A" w:rsidRDefault="002E6C8A">
      <w:pPr>
        <w:pStyle w:val="Textoindependiente"/>
        <w:spacing w:before="69" w:line="278" w:lineRule="auto"/>
        <w:ind w:left="465" w:right="501"/>
        <w:jc w:val="both"/>
      </w:pPr>
      <w:r>
        <w:t>Un</w:t>
      </w:r>
      <w:r>
        <w:rPr>
          <w:spacing w:val="1"/>
        </w:rPr>
        <w:t xml:space="preserve"> </w:t>
      </w:r>
      <w:r>
        <w:t>reglamento</w:t>
      </w:r>
      <w:r>
        <w:rPr>
          <w:spacing w:val="1"/>
        </w:rPr>
        <w:t xml:space="preserve"> </w:t>
      </w:r>
      <w:r>
        <w:t>interno</w:t>
      </w:r>
      <w:r>
        <w:rPr>
          <w:spacing w:val="1"/>
        </w:rPr>
        <w:t xml:space="preserve"> </w:t>
      </w:r>
      <w:r>
        <w:t>es</w:t>
      </w:r>
      <w:r>
        <w:rPr>
          <w:spacing w:val="1"/>
        </w:rPr>
        <w:t xml:space="preserve"> </w:t>
      </w:r>
      <w:r>
        <w:t>un</w:t>
      </w:r>
      <w:r>
        <w:rPr>
          <w:spacing w:val="1"/>
        </w:rPr>
        <w:t xml:space="preserve"> </w:t>
      </w:r>
      <w:r>
        <w:t>instrumento</w:t>
      </w:r>
      <w:r>
        <w:rPr>
          <w:spacing w:val="1"/>
        </w:rPr>
        <w:t xml:space="preserve"> </w:t>
      </w:r>
      <w:r>
        <w:t>que</w:t>
      </w:r>
      <w:r>
        <w:rPr>
          <w:spacing w:val="1"/>
        </w:rPr>
        <w:t xml:space="preserve"> </w:t>
      </w:r>
      <w:r>
        <w:t>contiene</w:t>
      </w:r>
      <w:r>
        <w:rPr>
          <w:spacing w:val="1"/>
        </w:rPr>
        <w:t xml:space="preserve"> </w:t>
      </w:r>
      <w:r>
        <w:t>un</w:t>
      </w:r>
      <w:r>
        <w:rPr>
          <w:spacing w:val="1"/>
        </w:rPr>
        <w:t xml:space="preserve"> </w:t>
      </w:r>
      <w:r>
        <w:t>marco</w:t>
      </w:r>
      <w:r>
        <w:rPr>
          <w:spacing w:val="1"/>
        </w:rPr>
        <w:t xml:space="preserve"> </w:t>
      </w:r>
      <w:r>
        <w:t>de</w:t>
      </w:r>
      <w:r>
        <w:rPr>
          <w:spacing w:val="1"/>
        </w:rPr>
        <w:t xml:space="preserve"> </w:t>
      </w:r>
      <w:r>
        <w:t>acuerdos</w:t>
      </w:r>
      <w:r>
        <w:rPr>
          <w:spacing w:val="1"/>
        </w:rPr>
        <w:t xml:space="preserve"> </w:t>
      </w:r>
      <w:r>
        <w:t>que</w:t>
      </w:r>
      <w:r>
        <w:rPr>
          <w:spacing w:val="1"/>
        </w:rPr>
        <w:t xml:space="preserve"> </w:t>
      </w:r>
      <w:r>
        <w:t>busca</w:t>
      </w:r>
      <w:r>
        <w:rPr>
          <w:spacing w:val="1"/>
        </w:rPr>
        <w:t xml:space="preserve"> </w:t>
      </w:r>
      <w:r>
        <w:t>favorecer</w:t>
      </w:r>
      <w:r>
        <w:rPr>
          <w:spacing w:val="1"/>
        </w:rPr>
        <w:t xml:space="preserve"> </w:t>
      </w:r>
      <w:r>
        <w:t>una</w:t>
      </w:r>
      <w:r>
        <w:rPr>
          <w:spacing w:val="1"/>
        </w:rPr>
        <w:t xml:space="preserve"> </w:t>
      </w:r>
      <w:r>
        <w:t>convivencia</w:t>
      </w:r>
      <w:r>
        <w:rPr>
          <w:spacing w:val="2"/>
        </w:rPr>
        <w:t xml:space="preserve"> </w:t>
      </w:r>
      <w:r>
        <w:t>armónica,</w:t>
      </w:r>
      <w:r>
        <w:rPr>
          <w:spacing w:val="2"/>
        </w:rPr>
        <w:t xml:space="preserve"> </w:t>
      </w:r>
      <w:r>
        <w:t>resguardando el</w:t>
      </w:r>
      <w:r>
        <w:rPr>
          <w:spacing w:val="-4"/>
        </w:rPr>
        <w:t xml:space="preserve"> </w:t>
      </w:r>
      <w:r>
        <w:t>bienestar</w:t>
      </w:r>
      <w:r>
        <w:rPr>
          <w:spacing w:val="2"/>
        </w:rPr>
        <w:t xml:space="preserve"> </w:t>
      </w:r>
      <w:r>
        <w:t>y</w:t>
      </w:r>
      <w:r>
        <w:rPr>
          <w:spacing w:val="-5"/>
        </w:rPr>
        <w:t xml:space="preserve"> </w:t>
      </w:r>
      <w:r>
        <w:t>los derechos de</w:t>
      </w:r>
      <w:r>
        <w:rPr>
          <w:spacing w:val="-7"/>
        </w:rPr>
        <w:t xml:space="preserve"> </w:t>
      </w:r>
      <w:r>
        <w:t>todos</w:t>
      </w:r>
      <w:r>
        <w:rPr>
          <w:spacing w:val="4"/>
        </w:rPr>
        <w:t xml:space="preserve"> </w:t>
      </w:r>
      <w:r>
        <w:t>los</w:t>
      </w:r>
      <w:r>
        <w:rPr>
          <w:spacing w:val="5"/>
        </w:rPr>
        <w:t xml:space="preserve"> </w:t>
      </w:r>
      <w:r>
        <w:t>miembros de</w:t>
      </w:r>
      <w:r>
        <w:rPr>
          <w:spacing w:val="-3"/>
        </w:rPr>
        <w:t xml:space="preserve"> </w:t>
      </w:r>
      <w:r>
        <w:t>la</w:t>
      </w:r>
      <w:r>
        <w:rPr>
          <w:spacing w:val="3"/>
        </w:rPr>
        <w:t xml:space="preserve"> </w:t>
      </w:r>
      <w:r>
        <w:t>comunidad.</w:t>
      </w:r>
    </w:p>
    <w:p w14:paraId="4FDC7589" w14:textId="77777777" w:rsidR="0044025A" w:rsidRDefault="002E6C8A">
      <w:pPr>
        <w:pStyle w:val="Textoindependiente"/>
        <w:spacing w:before="52" w:line="276" w:lineRule="auto"/>
        <w:ind w:left="465" w:right="491"/>
        <w:jc w:val="both"/>
      </w:pPr>
      <w:r>
        <w:t>El reglamento interno, en el contexto educacional, trasciende la idea de un listado de deberes que se cumple por</w:t>
      </w:r>
      <w:r>
        <w:rPr>
          <w:spacing w:val="1"/>
        </w:rPr>
        <w:t xml:space="preserve"> </w:t>
      </w:r>
      <w:r>
        <w:t>imposición</w:t>
      </w:r>
      <w:r>
        <w:rPr>
          <w:spacing w:val="1"/>
        </w:rPr>
        <w:t xml:space="preserve"> </w:t>
      </w:r>
      <w:r>
        <w:t>y</w:t>
      </w:r>
      <w:r>
        <w:rPr>
          <w:spacing w:val="1"/>
        </w:rPr>
        <w:t xml:space="preserve"> </w:t>
      </w:r>
      <w:r>
        <w:t>pretende</w:t>
      </w:r>
      <w:r>
        <w:rPr>
          <w:spacing w:val="1"/>
        </w:rPr>
        <w:t xml:space="preserve"> </w:t>
      </w:r>
      <w:r>
        <w:t>ir</w:t>
      </w:r>
      <w:r>
        <w:rPr>
          <w:spacing w:val="1"/>
        </w:rPr>
        <w:t xml:space="preserve"> </w:t>
      </w:r>
      <w:r>
        <w:t>más</w:t>
      </w:r>
      <w:r>
        <w:rPr>
          <w:spacing w:val="1"/>
        </w:rPr>
        <w:t xml:space="preserve"> </w:t>
      </w:r>
      <w:r>
        <w:t>allá,</w:t>
      </w:r>
      <w:r>
        <w:rPr>
          <w:spacing w:val="1"/>
        </w:rPr>
        <w:t xml:space="preserve"> </w:t>
      </w:r>
      <w:r>
        <w:t>considerando</w:t>
      </w:r>
      <w:r>
        <w:rPr>
          <w:spacing w:val="1"/>
        </w:rPr>
        <w:t xml:space="preserve"> </w:t>
      </w:r>
      <w:r>
        <w:t>en</w:t>
      </w:r>
      <w:r>
        <w:rPr>
          <w:spacing w:val="1"/>
        </w:rPr>
        <w:t xml:space="preserve"> </w:t>
      </w:r>
      <w:r>
        <w:t>su</w:t>
      </w:r>
      <w:r>
        <w:rPr>
          <w:spacing w:val="1"/>
        </w:rPr>
        <w:t xml:space="preserve"> </w:t>
      </w:r>
      <w:r>
        <w:t>elaboración</w:t>
      </w:r>
      <w:r>
        <w:rPr>
          <w:spacing w:val="1"/>
        </w:rPr>
        <w:t xml:space="preserve"> </w:t>
      </w:r>
      <w:r>
        <w:t>y</w:t>
      </w:r>
      <w:r>
        <w:rPr>
          <w:spacing w:val="1"/>
        </w:rPr>
        <w:t xml:space="preserve"> </w:t>
      </w:r>
      <w:r>
        <w:t>ejercicio</w:t>
      </w:r>
      <w:r>
        <w:rPr>
          <w:spacing w:val="1"/>
        </w:rPr>
        <w:t xml:space="preserve"> </w:t>
      </w:r>
      <w:r>
        <w:t>una</w:t>
      </w:r>
      <w:r>
        <w:rPr>
          <w:spacing w:val="1"/>
        </w:rPr>
        <w:t xml:space="preserve"> </w:t>
      </w:r>
      <w:r>
        <w:t>práctica</w:t>
      </w:r>
      <w:r>
        <w:rPr>
          <w:spacing w:val="1"/>
        </w:rPr>
        <w:t xml:space="preserve"> </w:t>
      </w:r>
      <w:r>
        <w:t>con</w:t>
      </w:r>
      <w:r>
        <w:rPr>
          <w:spacing w:val="55"/>
        </w:rPr>
        <w:t xml:space="preserve"> </w:t>
      </w:r>
      <w:r>
        <w:t>sentido,</w:t>
      </w:r>
      <w:r>
        <w:rPr>
          <w:spacing w:val="1"/>
        </w:rPr>
        <w:t xml:space="preserve"> </w:t>
      </w:r>
      <w:r>
        <w:t>respetuosa</w:t>
      </w:r>
      <w:r>
        <w:rPr>
          <w:spacing w:val="1"/>
        </w:rPr>
        <w:t xml:space="preserve"> </w:t>
      </w:r>
      <w:r>
        <w:t>y pertinente para los</w:t>
      </w:r>
      <w:r>
        <w:rPr>
          <w:spacing w:val="1"/>
        </w:rPr>
        <w:t xml:space="preserve"> </w:t>
      </w:r>
      <w:r>
        <w:t>párvulos.</w:t>
      </w:r>
      <w:r>
        <w:rPr>
          <w:spacing w:val="1"/>
        </w:rPr>
        <w:t xml:space="preserve"> </w:t>
      </w:r>
      <w:r>
        <w:t>Las normas que se explicitan deben</w:t>
      </w:r>
      <w:r>
        <w:rPr>
          <w:spacing w:val="1"/>
        </w:rPr>
        <w:t xml:space="preserve"> </w:t>
      </w:r>
      <w:r>
        <w:t>vincularse con</w:t>
      </w:r>
      <w:r>
        <w:rPr>
          <w:spacing w:val="1"/>
        </w:rPr>
        <w:t xml:space="preserve"> </w:t>
      </w:r>
      <w:r>
        <w:t>el Proyecto</w:t>
      </w:r>
      <w:r>
        <w:rPr>
          <w:spacing w:val="1"/>
        </w:rPr>
        <w:t xml:space="preserve"> </w:t>
      </w:r>
      <w:r>
        <w:t>Educativo Institucional (PEI) de los establecimientos, dando cuenta de su visión, misión y valores, así como con</w:t>
      </w:r>
      <w:r>
        <w:rPr>
          <w:spacing w:val="1"/>
        </w:rPr>
        <w:t xml:space="preserve"> </w:t>
      </w:r>
      <w:r>
        <w:t>las</w:t>
      </w:r>
      <w:r>
        <w:rPr>
          <w:spacing w:val="1"/>
        </w:rPr>
        <w:t xml:space="preserve"> </w:t>
      </w:r>
      <w:r>
        <w:t>Bases</w:t>
      </w:r>
      <w:r>
        <w:rPr>
          <w:spacing w:val="2"/>
        </w:rPr>
        <w:t xml:space="preserve"> </w:t>
      </w:r>
      <w:r>
        <w:t>Curriculares</w:t>
      </w:r>
      <w:r>
        <w:rPr>
          <w:spacing w:val="2"/>
        </w:rPr>
        <w:t xml:space="preserve"> </w:t>
      </w:r>
      <w:r>
        <w:t>de</w:t>
      </w:r>
      <w:r>
        <w:rPr>
          <w:spacing w:val="-5"/>
        </w:rPr>
        <w:t xml:space="preserve"> </w:t>
      </w:r>
      <w:r>
        <w:t>la</w:t>
      </w:r>
      <w:r>
        <w:rPr>
          <w:spacing w:val="4"/>
        </w:rPr>
        <w:t xml:space="preserve"> </w:t>
      </w:r>
      <w:r>
        <w:t>Educación</w:t>
      </w:r>
      <w:r>
        <w:rPr>
          <w:spacing w:val="-3"/>
        </w:rPr>
        <w:t xml:space="preserve"> </w:t>
      </w:r>
      <w:r>
        <w:t>Parvularia</w:t>
      </w:r>
      <w:r>
        <w:rPr>
          <w:spacing w:val="5"/>
        </w:rPr>
        <w:t xml:space="preserve"> </w:t>
      </w:r>
      <w:r>
        <w:t>(BCEP).</w:t>
      </w:r>
    </w:p>
    <w:p w14:paraId="5795E707" w14:textId="77777777" w:rsidR="0044025A" w:rsidRDefault="002E6C8A">
      <w:pPr>
        <w:pStyle w:val="Textoindependiente"/>
        <w:spacing w:before="58" w:line="276" w:lineRule="auto"/>
        <w:ind w:left="465" w:right="484"/>
        <w:jc w:val="both"/>
      </w:pPr>
      <w:r>
        <w:t>Respecto del referente curricular, las BCEP, se deben considerar sus fundamentos y que todo lo contenido en el</w:t>
      </w:r>
      <w:r>
        <w:rPr>
          <w:spacing w:val="1"/>
        </w:rPr>
        <w:t xml:space="preserve"> </w:t>
      </w:r>
      <w:r>
        <w:t>reglamento interno sea coherente con las nociones fundantes del nivel y del currículum. Es decir, se debe</w:t>
      </w:r>
      <w:r>
        <w:rPr>
          <w:spacing w:val="1"/>
        </w:rPr>
        <w:t xml:space="preserve"> </w:t>
      </w:r>
      <w:r>
        <w:t>considerar en cada norma a niñas</w:t>
      </w:r>
      <w:r>
        <w:rPr>
          <w:spacing w:val="55"/>
        </w:rPr>
        <w:t xml:space="preserve"> </w:t>
      </w:r>
      <w:r>
        <w:t>y niños como ciudadanos, sujetos de derechos, quienes progresivamente</w:t>
      </w:r>
      <w:r>
        <w:rPr>
          <w:spacing w:val="1"/>
        </w:rPr>
        <w:t xml:space="preserve"> </w:t>
      </w:r>
      <w:r>
        <w:t>ejercen su autonomía en contextos de diversidad, con un horizonte inclusivo. Además, será fundamental incluir a</w:t>
      </w:r>
      <w:r>
        <w:rPr>
          <w:spacing w:val="-52"/>
        </w:rPr>
        <w:t xml:space="preserve"> </w:t>
      </w:r>
      <w:r>
        <w:t>la familia, entendida como la primera educadora de niñas y niños. Éstas deben ser visibilizadas y reconocidas en</w:t>
      </w:r>
      <w:r>
        <w:rPr>
          <w:spacing w:val="1"/>
        </w:rPr>
        <w:t xml:space="preserve"> </w:t>
      </w:r>
      <w:r>
        <w:t>su diversidad e idiosincrasia, fortaleciendo su rol y resguardando que las normas no vulneren su naturaleza ni su</w:t>
      </w:r>
      <w:r>
        <w:rPr>
          <w:spacing w:val="1"/>
        </w:rPr>
        <w:t xml:space="preserve"> </w:t>
      </w:r>
      <w:r>
        <w:t>tarea.</w:t>
      </w:r>
    </w:p>
    <w:p w14:paraId="2CCCE4B7" w14:textId="77777777" w:rsidR="0044025A" w:rsidRDefault="002E6C8A">
      <w:pPr>
        <w:pStyle w:val="Ttulo6"/>
        <w:spacing w:before="66" w:line="276" w:lineRule="auto"/>
        <w:ind w:left="465" w:right="481"/>
        <w:jc w:val="both"/>
      </w:pPr>
      <w:bookmarkStart w:id="218" w:name="La_ley_establece_que_cada_establecimient"/>
      <w:bookmarkEnd w:id="218"/>
      <w:r>
        <w:t>La</w:t>
      </w:r>
      <w:r>
        <w:rPr>
          <w:spacing w:val="1"/>
        </w:rPr>
        <w:t xml:space="preserve"> </w:t>
      </w:r>
      <w:r>
        <w:t>ley</w:t>
      </w:r>
      <w:r>
        <w:rPr>
          <w:spacing w:val="1"/>
        </w:rPr>
        <w:t xml:space="preserve"> </w:t>
      </w:r>
      <w:r>
        <w:t>establece</w:t>
      </w:r>
      <w:r>
        <w:rPr>
          <w:spacing w:val="1"/>
        </w:rPr>
        <w:t xml:space="preserve"> </w:t>
      </w:r>
      <w:r>
        <w:t>que</w:t>
      </w:r>
      <w:r>
        <w:rPr>
          <w:spacing w:val="1"/>
        </w:rPr>
        <w:t xml:space="preserve"> </w:t>
      </w:r>
      <w:r>
        <w:t>cada</w:t>
      </w:r>
      <w:r>
        <w:rPr>
          <w:spacing w:val="1"/>
        </w:rPr>
        <w:t xml:space="preserve"> </w:t>
      </w:r>
      <w:r>
        <w:t>establecimiento</w:t>
      </w:r>
      <w:r>
        <w:rPr>
          <w:spacing w:val="1"/>
        </w:rPr>
        <w:t xml:space="preserve"> </w:t>
      </w:r>
      <w:r>
        <w:t>debe</w:t>
      </w:r>
      <w:r>
        <w:rPr>
          <w:spacing w:val="1"/>
        </w:rPr>
        <w:t xml:space="preserve"> </w:t>
      </w:r>
      <w:r>
        <w:t>contar</w:t>
      </w:r>
      <w:r>
        <w:rPr>
          <w:spacing w:val="1"/>
        </w:rPr>
        <w:t xml:space="preserve"> </w:t>
      </w:r>
      <w:r>
        <w:t>con</w:t>
      </w:r>
      <w:r>
        <w:rPr>
          <w:spacing w:val="1"/>
        </w:rPr>
        <w:t xml:space="preserve"> </w:t>
      </w:r>
      <w:r>
        <w:t>un</w:t>
      </w:r>
      <w:r>
        <w:rPr>
          <w:spacing w:val="1"/>
        </w:rPr>
        <w:t xml:space="preserve"> </w:t>
      </w:r>
      <w:r>
        <w:t>“reglamento</w:t>
      </w:r>
      <w:r>
        <w:rPr>
          <w:spacing w:val="1"/>
        </w:rPr>
        <w:t xml:space="preserve"> </w:t>
      </w:r>
      <w:r>
        <w:t>que</w:t>
      </w:r>
      <w:r>
        <w:rPr>
          <w:spacing w:val="1"/>
        </w:rPr>
        <w:t xml:space="preserve"> </w:t>
      </w:r>
      <w:r>
        <w:t>deberá</w:t>
      </w:r>
      <w:r>
        <w:rPr>
          <w:spacing w:val="1"/>
        </w:rPr>
        <w:t xml:space="preserve"> </w:t>
      </w:r>
      <w:r>
        <w:t>regular</w:t>
      </w:r>
      <w:r>
        <w:rPr>
          <w:spacing w:val="1"/>
        </w:rPr>
        <w:t xml:space="preserve"> </w:t>
      </w:r>
      <w:r>
        <w:t>las</w:t>
      </w:r>
      <w:r>
        <w:rPr>
          <w:spacing w:val="1"/>
        </w:rPr>
        <w:t xml:space="preserve"> </w:t>
      </w:r>
      <w:r>
        <w:t>relaciones entre el establecimiento y los distintos actores de la comunidad educativa y garantizar un justo</w:t>
      </w:r>
      <w:r>
        <w:rPr>
          <w:spacing w:val="1"/>
        </w:rPr>
        <w:t xml:space="preserve"> </w:t>
      </w:r>
      <w:r>
        <w:t>procedimiento en el caso que se contemplen sanciones. Este reglamento deberá respetar los derechos</w:t>
      </w:r>
      <w:r>
        <w:rPr>
          <w:spacing w:val="1"/>
        </w:rPr>
        <w:t xml:space="preserve"> </w:t>
      </w:r>
      <w:r>
        <w:t>garantizados</w:t>
      </w:r>
      <w:r>
        <w:rPr>
          <w:spacing w:val="1"/>
        </w:rPr>
        <w:t xml:space="preserve"> </w:t>
      </w:r>
      <w:r>
        <w:t>por</w:t>
      </w:r>
      <w:r>
        <w:rPr>
          <w:spacing w:val="1"/>
        </w:rPr>
        <w:t xml:space="preserve"> </w:t>
      </w:r>
      <w:r>
        <w:t>la</w:t>
      </w:r>
      <w:r>
        <w:rPr>
          <w:spacing w:val="1"/>
        </w:rPr>
        <w:t xml:space="preserve"> </w:t>
      </w:r>
      <w:r>
        <w:t>Constitución</w:t>
      </w:r>
      <w:r>
        <w:rPr>
          <w:spacing w:val="1"/>
        </w:rPr>
        <w:t xml:space="preserve"> </w:t>
      </w:r>
      <w:r>
        <w:t>Política</w:t>
      </w:r>
      <w:r>
        <w:rPr>
          <w:spacing w:val="1"/>
        </w:rPr>
        <w:t xml:space="preserve"> </w:t>
      </w:r>
      <w:r>
        <w:t>de</w:t>
      </w:r>
      <w:r>
        <w:rPr>
          <w:spacing w:val="1"/>
        </w:rPr>
        <w:t xml:space="preserve"> </w:t>
      </w:r>
      <w:r>
        <w:t>la</w:t>
      </w:r>
      <w:r>
        <w:rPr>
          <w:spacing w:val="1"/>
        </w:rPr>
        <w:t xml:space="preserve"> </w:t>
      </w:r>
      <w:r>
        <w:t>República</w:t>
      </w:r>
      <w:r>
        <w:rPr>
          <w:spacing w:val="1"/>
        </w:rPr>
        <w:t xml:space="preserve"> </w:t>
      </w:r>
      <w:r>
        <w:t>y</w:t>
      </w:r>
      <w:r>
        <w:rPr>
          <w:spacing w:val="1"/>
        </w:rPr>
        <w:t xml:space="preserve"> </w:t>
      </w:r>
      <w:r>
        <w:t>no</w:t>
      </w:r>
      <w:r>
        <w:rPr>
          <w:spacing w:val="1"/>
        </w:rPr>
        <w:t xml:space="preserve"> </w:t>
      </w:r>
      <w:r>
        <w:t>podrá</w:t>
      </w:r>
      <w:r>
        <w:rPr>
          <w:spacing w:val="1"/>
        </w:rPr>
        <w:t xml:space="preserve"> </w:t>
      </w:r>
      <w:r>
        <w:t>contravenir</w:t>
      </w:r>
      <w:r>
        <w:rPr>
          <w:spacing w:val="1"/>
        </w:rPr>
        <w:t xml:space="preserve"> </w:t>
      </w:r>
      <w:r>
        <w:t>la</w:t>
      </w:r>
      <w:r>
        <w:rPr>
          <w:spacing w:val="55"/>
        </w:rPr>
        <w:t xml:space="preserve"> </w:t>
      </w:r>
      <w:r>
        <w:t>normativa</w:t>
      </w:r>
      <w:r>
        <w:rPr>
          <w:spacing w:val="1"/>
        </w:rPr>
        <w:t xml:space="preserve"> </w:t>
      </w:r>
      <w:r>
        <w:t>educacional</w:t>
      </w:r>
      <w:r>
        <w:rPr>
          <w:spacing w:val="-3"/>
        </w:rPr>
        <w:t xml:space="preserve"> </w:t>
      </w:r>
      <w:r>
        <w:t>vigente”</w:t>
      </w:r>
      <w:r>
        <w:rPr>
          <w:spacing w:val="2"/>
        </w:rPr>
        <w:t xml:space="preserve"> </w:t>
      </w:r>
      <w:r>
        <w:t>(Art.</w:t>
      </w:r>
      <w:r>
        <w:rPr>
          <w:spacing w:val="4"/>
        </w:rPr>
        <w:t xml:space="preserve"> </w:t>
      </w:r>
      <w:r>
        <w:t>8,</w:t>
      </w:r>
      <w:r>
        <w:rPr>
          <w:spacing w:val="4"/>
        </w:rPr>
        <w:t xml:space="preserve"> </w:t>
      </w:r>
      <w:r>
        <w:t>Decreto</w:t>
      </w:r>
      <w:r>
        <w:rPr>
          <w:spacing w:val="10"/>
        </w:rPr>
        <w:t xml:space="preserve"> </w:t>
      </w:r>
      <w:r>
        <w:t>315).</w:t>
      </w:r>
    </w:p>
    <w:p w14:paraId="4B6F0CE8" w14:textId="77777777" w:rsidR="0044025A" w:rsidRDefault="002E6C8A">
      <w:pPr>
        <w:spacing w:before="38" w:line="276" w:lineRule="auto"/>
        <w:ind w:left="465" w:right="481"/>
        <w:jc w:val="both"/>
        <w:rPr>
          <w:b/>
        </w:rPr>
      </w:pPr>
      <w:r>
        <w:t>Un reglamento interno de un establecimiento de Educación Parvularia, además de la regulación de las relaciones</w:t>
      </w:r>
      <w:r>
        <w:rPr>
          <w:spacing w:val="1"/>
        </w:rPr>
        <w:t xml:space="preserve"> </w:t>
      </w:r>
      <w:r>
        <w:t xml:space="preserve">entre la institución y los distintos actores de la comunidad educativa, debe </w:t>
      </w:r>
      <w:r>
        <w:rPr>
          <w:b/>
        </w:rPr>
        <w:t>“incorporar políticas de promoción</w:t>
      </w:r>
      <w:r>
        <w:rPr>
          <w:b/>
          <w:spacing w:val="1"/>
        </w:rPr>
        <w:t xml:space="preserve"> </w:t>
      </w:r>
      <w:r>
        <w:rPr>
          <w:b/>
        </w:rPr>
        <w:t>de los derechos del niño y la niña, así como orientaciones pedagógicas y protocolos de prevención y</w:t>
      </w:r>
      <w:r>
        <w:rPr>
          <w:b/>
          <w:spacing w:val="1"/>
        </w:rPr>
        <w:t xml:space="preserve"> </w:t>
      </w:r>
      <w:r>
        <w:rPr>
          <w:b/>
        </w:rPr>
        <w:t>actuación ante conductas que constituyan falta a su seguridad y a la buena convivencia, tales como abusos</w:t>
      </w:r>
      <w:r>
        <w:rPr>
          <w:b/>
          <w:spacing w:val="1"/>
        </w:rPr>
        <w:t xml:space="preserve"> </w:t>
      </w:r>
      <w:r>
        <w:rPr>
          <w:b/>
        </w:rPr>
        <w:t>sexuales</w:t>
      </w:r>
      <w:r>
        <w:rPr>
          <w:b/>
          <w:spacing w:val="1"/>
        </w:rPr>
        <w:t xml:space="preserve"> </w:t>
      </w:r>
      <w:r>
        <w:rPr>
          <w:b/>
        </w:rPr>
        <w:t>o</w:t>
      </w:r>
      <w:r>
        <w:rPr>
          <w:b/>
          <w:spacing w:val="1"/>
        </w:rPr>
        <w:t xml:space="preserve"> </w:t>
      </w:r>
      <w:r>
        <w:rPr>
          <w:b/>
        </w:rPr>
        <w:t>maltrato</w:t>
      </w:r>
      <w:r>
        <w:rPr>
          <w:b/>
          <w:spacing w:val="1"/>
        </w:rPr>
        <w:t xml:space="preserve"> </w:t>
      </w:r>
      <w:r>
        <w:rPr>
          <w:b/>
        </w:rPr>
        <w:t>infantil.</w:t>
      </w:r>
      <w:r>
        <w:rPr>
          <w:b/>
          <w:spacing w:val="1"/>
        </w:rPr>
        <w:t xml:space="preserve"> </w:t>
      </w:r>
      <w:r>
        <w:rPr>
          <w:b/>
        </w:rPr>
        <w:t>Igualmente,</w:t>
      </w:r>
      <w:r>
        <w:rPr>
          <w:b/>
          <w:spacing w:val="1"/>
        </w:rPr>
        <w:t xml:space="preserve"> </w:t>
      </w:r>
      <w:r>
        <w:rPr>
          <w:b/>
        </w:rPr>
        <w:t>contemplará</w:t>
      </w:r>
      <w:r>
        <w:rPr>
          <w:b/>
          <w:spacing w:val="1"/>
        </w:rPr>
        <w:t xml:space="preserve"> </w:t>
      </w:r>
      <w:r>
        <w:rPr>
          <w:b/>
        </w:rPr>
        <w:t>medidas</w:t>
      </w:r>
      <w:r>
        <w:rPr>
          <w:b/>
          <w:spacing w:val="1"/>
        </w:rPr>
        <w:t xml:space="preserve"> </w:t>
      </w:r>
      <w:r>
        <w:rPr>
          <w:b/>
        </w:rPr>
        <w:t>orientadas</w:t>
      </w:r>
      <w:r>
        <w:rPr>
          <w:b/>
          <w:spacing w:val="1"/>
        </w:rPr>
        <w:t xml:space="preserve"> </w:t>
      </w:r>
      <w:r>
        <w:rPr>
          <w:b/>
        </w:rPr>
        <w:t>a</w:t>
      </w:r>
      <w:r>
        <w:rPr>
          <w:b/>
          <w:spacing w:val="1"/>
        </w:rPr>
        <w:t xml:space="preserve"> </w:t>
      </w:r>
      <w:r>
        <w:rPr>
          <w:b/>
        </w:rPr>
        <w:t>garantizar</w:t>
      </w:r>
      <w:r>
        <w:rPr>
          <w:b/>
          <w:spacing w:val="1"/>
        </w:rPr>
        <w:t xml:space="preserve"> </w:t>
      </w:r>
      <w:r>
        <w:rPr>
          <w:b/>
        </w:rPr>
        <w:t>la</w:t>
      </w:r>
      <w:r>
        <w:rPr>
          <w:b/>
          <w:spacing w:val="1"/>
        </w:rPr>
        <w:t xml:space="preserve"> </w:t>
      </w:r>
      <w:r>
        <w:rPr>
          <w:b/>
        </w:rPr>
        <w:t>higiene</w:t>
      </w:r>
      <w:r>
        <w:rPr>
          <w:b/>
          <w:spacing w:val="1"/>
        </w:rPr>
        <w:t xml:space="preserve"> </w:t>
      </w:r>
      <w:r>
        <w:rPr>
          <w:b/>
        </w:rPr>
        <w:t>y</w:t>
      </w:r>
      <w:r>
        <w:rPr>
          <w:b/>
          <w:spacing w:val="1"/>
        </w:rPr>
        <w:t xml:space="preserve"> </w:t>
      </w:r>
      <w:r>
        <w:rPr>
          <w:b/>
        </w:rPr>
        <w:t>seguridad</w:t>
      </w:r>
      <w:r>
        <w:rPr>
          <w:b/>
          <w:spacing w:val="-2"/>
        </w:rPr>
        <w:t xml:space="preserve"> </w:t>
      </w:r>
      <w:r>
        <w:rPr>
          <w:b/>
        </w:rPr>
        <w:t>del</w:t>
      </w:r>
      <w:r>
        <w:rPr>
          <w:b/>
          <w:spacing w:val="-3"/>
        </w:rPr>
        <w:t xml:space="preserve"> </w:t>
      </w:r>
      <w:r>
        <w:rPr>
          <w:b/>
        </w:rPr>
        <w:t>establecimiento</w:t>
      </w:r>
      <w:r>
        <w:rPr>
          <w:b/>
          <w:spacing w:val="2"/>
        </w:rPr>
        <w:t xml:space="preserve"> </w:t>
      </w:r>
      <w:r>
        <w:rPr>
          <w:b/>
        </w:rPr>
        <w:t>de</w:t>
      </w:r>
      <w:r>
        <w:rPr>
          <w:b/>
          <w:spacing w:val="-1"/>
        </w:rPr>
        <w:t xml:space="preserve"> </w:t>
      </w:r>
      <w:r>
        <w:rPr>
          <w:b/>
        </w:rPr>
        <w:t>Educación</w:t>
      </w:r>
      <w:r>
        <w:rPr>
          <w:b/>
          <w:spacing w:val="-2"/>
        </w:rPr>
        <w:t xml:space="preserve"> </w:t>
      </w:r>
      <w:r>
        <w:rPr>
          <w:b/>
        </w:rPr>
        <w:t>Parvularia”</w:t>
      </w:r>
      <w:r>
        <w:rPr>
          <w:b/>
          <w:spacing w:val="2"/>
        </w:rPr>
        <w:t xml:space="preserve"> </w:t>
      </w:r>
      <w:r>
        <w:rPr>
          <w:b/>
        </w:rPr>
        <w:t>(Art.</w:t>
      </w:r>
      <w:r>
        <w:rPr>
          <w:b/>
          <w:spacing w:val="3"/>
        </w:rPr>
        <w:t xml:space="preserve"> </w:t>
      </w:r>
      <w:r>
        <w:rPr>
          <w:b/>
        </w:rPr>
        <w:t>5,</w:t>
      </w:r>
      <w:r>
        <w:rPr>
          <w:b/>
          <w:spacing w:val="3"/>
        </w:rPr>
        <w:t xml:space="preserve"> </w:t>
      </w:r>
      <w:r>
        <w:rPr>
          <w:b/>
        </w:rPr>
        <w:t>Ley</w:t>
      </w:r>
      <w:r>
        <w:rPr>
          <w:b/>
          <w:spacing w:val="-4"/>
        </w:rPr>
        <w:t xml:space="preserve"> </w:t>
      </w:r>
      <w:r>
        <w:rPr>
          <w:b/>
        </w:rPr>
        <w:t>n°20.832).</w:t>
      </w:r>
    </w:p>
    <w:p w14:paraId="7E4F049B" w14:textId="77777777" w:rsidR="0044025A" w:rsidRDefault="0044025A">
      <w:pPr>
        <w:pStyle w:val="Textoindependiente"/>
        <w:rPr>
          <w:b/>
          <w:sz w:val="19"/>
        </w:rPr>
      </w:pPr>
    </w:p>
    <w:p w14:paraId="3870B6D4" w14:textId="77777777" w:rsidR="0044025A" w:rsidRDefault="002E6C8A">
      <w:pPr>
        <w:pStyle w:val="Ttulo6"/>
        <w:ind w:left="465"/>
        <w:jc w:val="both"/>
      </w:pPr>
      <w:bookmarkStart w:id="219" w:name="Art._3._Objetivo"/>
      <w:bookmarkEnd w:id="219"/>
      <w:r>
        <w:t>Art.</w:t>
      </w:r>
      <w:r>
        <w:rPr>
          <w:spacing w:val="-4"/>
        </w:rPr>
        <w:t xml:space="preserve"> </w:t>
      </w:r>
      <w:r>
        <w:t>3.</w:t>
      </w:r>
      <w:r>
        <w:rPr>
          <w:spacing w:val="-8"/>
        </w:rPr>
        <w:t xml:space="preserve"> </w:t>
      </w:r>
      <w:r>
        <w:t>Objetivo</w:t>
      </w:r>
    </w:p>
    <w:p w14:paraId="5722BB0E" w14:textId="77777777" w:rsidR="0044025A" w:rsidRDefault="002E6C8A">
      <w:pPr>
        <w:pStyle w:val="Textoindependiente"/>
        <w:spacing w:before="64" w:line="276" w:lineRule="auto"/>
        <w:ind w:left="465" w:right="481"/>
        <w:jc w:val="both"/>
      </w:pPr>
      <w:r>
        <w:t xml:space="preserve">Constituirse en un </w:t>
      </w:r>
      <w:r w:rsidR="007B4E3C">
        <w:t>marco regulatorio del colegio</w:t>
      </w:r>
      <w:r>
        <w:t>, a través de un conjunto ordenado de norma, que organiza el</w:t>
      </w:r>
      <w:r>
        <w:rPr>
          <w:spacing w:val="1"/>
        </w:rPr>
        <w:t xml:space="preserve"> </w:t>
      </w:r>
      <w:r>
        <w:t>funcionamiento y vinculaciones de los distintos estamentos y determina los derechos y deberes de sus integrantes</w:t>
      </w:r>
      <w:r>
        <w:rPr>
          <w:spacing w:val="-52"/>
        </w:rPr>
        <w:t xml:space="preserve"> </w:t>
      </w:r>
      <w:r>
        <w:t>con la finalidad de tener una convivencia armónica de los integrantes de la comunidad educativa para que se</w:t>
      </w:r>
      <w:r>
        <w:rPr>
          <w:spacing w:val="1"/>
        </w:rPr>
        <w:t xml:space="preserve"> </w:t>
      </w:r>
      <w:r>
        <w:t>desarrolle</w:t>
      </w:r>
      <w:r>
        <w:rPr>
          <w:spacing w:val="-2"/>
        </w:rPr>
        <w:t xml:space="preserve"> </w:t>
      </w:r>
      <w:r>
        <w:t>de</w:t>
      </w:r>
      <w:r>
        <w:rPr>
          <w:spacing w:val="-1"/>
        </w:rPr>
        <w:t xml:space="preserve"> </w:t>
      </w:r>
      <w:r>
        <w:t>la</w:t>
      </w:r>
      <w:r>
        <w:rPr>
          <w:spacing w:val="3"/>
        </w:rPr>
        <w:t xml:space="preserve"> </w:t>
      </w:r>
      <w:r>
        <w:t>mejor</w:t>
      </w:r>
      <w:r>
        <w:rPr>
          <w:spacing w:val="4"/>
        </w:rPr>
        <w:t xml:space="preserve"> </w:t>
      </w:r>
      <w:r>
        <w:t>manera</w:t>
      </w:r>
      <w:r>
        <w:rPr>
          <w:spacing w:val="3"/>
        </w:rPr>
        <w:t xml:space="preserve"> </w:t>
      </w:r>
      <w:r>
        <w:t>el</w:t>
      </w:r>
      <w:r>
        <w:rPr>
          <w:spacing w:val="-3"/>
        </w:rPr>
        <w:t xml:space="preserve"> </w:t>
      </w:r>
      <w:r>
        <w:t>proceso</w:t>
      </w:r>
      <w:r>
        <w:rPr>
          <w:spacing w:val="1"/>
        </w:rPr>
        <w:t xml:space="preserve"> </w:t>
      </w:r>
      <w:r>
        <w:t>educativo</w:t>
      </w:r>
      <w:r>
        <w:rPr>
          <w:spacing w:val="-5"/>
        </w:rPr>
        <w:t xml:space="preserve"> </w:t>
      </w:r>
      <w:r>
        <w:t>de</w:t>
      </w:r>
      <w:r w:rsidR="007B4E3C">
        <w:rPr>
          <w:spacing w:val="-1"/>
        </w:rPr>
        <w:t xml:space="preserve">l colegio </w:t>
      </w:r>
      <w:r w:rsidR="007B4E3C">
        <w:t>D-484</w:t>
      </w:r>
      <w:r>
        <w:rPr>
          <w:spacing w:val="1"/>
        </w:rPr>
        <w:t xml:space="preserve"> </w:t>
      </w:r>
      <w:r w:rsidR="007B4E3C">
        <w:t xml:space="preserve">Villa Independencia </w:t>
      </w:r>
      <w:r>
        <w:t>de</w:t>
      </w:r>
      <w:r>
        <w:rPr>
          <w:spacing w:val="-6"/>
        </w:rPr>
        <w:t xml:space="preserve"> </w:t>
      </w:r>
      <w:r>
        <w:t>Talcahuano.</w:t>
      </w:r>
    </w:p>
    <w:p w14:paraId="6A6EF255" w14:textId="77777777" w:rsidR="0044025A" w:rsidRDefault="0044025A">
      <w:pPr>
        <w:spacing w:line="276" w:lineRule="auto"/>
        <w:jc w:val="both"/>
        <w:sectPr w:rsidR="0044025A">
          <w:pgSz w:w="12240" w:h="15840"/>
          <w:pgMar w:top="900" w:right="440" w:bottom="1020" w:left="860" w:header="0" w:footer="752" w:gutter="0"/>
          <w:cols w:space="720"/>
        </w:sectPr>
      </w:pPr>
    </w:p>
    <w:p w14:paraId="3D539673" w14:textId="77777777" w:rsidR="0044025A" w:rsidRDefault="002E6C8A">
      <w:pPr>
        <w:pStyle w:val="Ttulo6"/>
        <w:spacing w:before="66" w:line="251" w:lineRule="exact"/>
        <w:ind w:left="465"/>
        <w:jc w:val="both"/>
      </w:pPr>
      <w:bookmarkStart w:id="220" w:name="Art._4._Cacteristicas"/>
      <w:bookmarkEnd w:id="220"/>
      <w:r>
        <w:lastRenderedPageBreak/>
        <w:t>Art.</w:t>
      </w:r>
      <w:r>
        <w:rPr>
          <w:spacing w:val="-4"/>
        </w:rPr>
        <w:t xml:space="preserve"> </w:t>
      </w:r>
      <w:r>
        <w:t>4.</w:t>
      </w:r>
      <w:r>
        <w:rPr>
          <w:spacing w:val="-8"/>
        </w:rPr>
        <w:t xml:space="preserve"> </w:t>
      </w:r>
      <w:r w:rsidR="00851E8A">
        <w:t>Características</w:t>
      </w:r>
      <w:r w:rsidR="0077490A">
        <w:t xml:space="preserve"> </w:t>
      </w:r>
    </w:p>
    <w:p w14:paraId="4ABF7F03" w14:textId="77777777" w:rsidR="0044025A" w:rsidRDefault="002E6C8A" w:rsidP="005F0F73">
      <w:pPr>
        <w:pStyle w:val="Prrafodelista"/>
        <w:numPr>
          <w:ilvl w:val="0"/>
          <w:numId w:val="213"/>
        </w:numPr>
        <w:tabs>
          <w:tab w:val="left" w:pos="1186"/>
        </w:tabs>
        <w:spacing w:line="276" w:lineRule="auto"/>
        <w:ind w:right="482"/>
      </w:pPr>
      <w:r>
        <w:t>El Reglamento Interno considera las características de los párvulos, sus, intereses y necesidades, así</w:t>
      </w:r>
      <w:r>
        <w:rPr>
          <w:spacing w:val="1"/>
        </w:rPr>
        <w:t xml:space="preserve"> </w:t>
      </w:r>
      <w:r>
        <w:t>como los principios pedagógicos del nivel. Este instrumento de gestión debe construirse pensando que</w:t>
      </w:r>
      <w:r>
        <w:rPr>
          <w:spacing w:val="1"/>
        </w:rPr>
        <w:t xml:space="preserve"> </w:t>
      </w:r>
      <w:r>
        <w:t>será una herramienta que tiene un objetivo y un sentido que va más allá de la mera existencia de la</w:t>
      </w:r>
      <w:r>
        <w:rPr>
          <w:spacing w:val="1"/>
        </w:rPr>
        <w:t xml:space="preserve"> </w:t>
      </w:r>
      <w:r>
        <w:t>norma.</w:t>
      </w:r>
    </w:p>
    <w:p w14:paraId="2F7869A3" w14:textId="77777777" w:rsidR="0044025A" w:rsidRDefault="002E6C8A" w:rsidP="005F0F73">
      <w:pPr>
        <w:pStyle w:val="Ttulo6"/>
        <w:numPr>
          <w:ilvl w:val="0"/>
          <w:numId w:val="213"/>
        </w:numPr>
        <w:tabs>
          <w:tab w:val="left" w:pos="1186"/>
        </w:tabs>
        <w:spacing w:before="50" w:line="278" w:lineRule="auto"/>
        <w:ind w:right="483"/>
        <w:jc w:val="both"/>
      </w:pPr>
      <w:bookmarkStart w:id="221" w:name="2._Los_párvulos_por_su_edad_y_caracterís"/>
      <w:bookmarkEnd w:id="221"/>
      <w:r>
        <w:rPr>
          <w:b w:val="0"/>
        </w:rPr>
        <w:t>Los</w:t>
      </w:r>
      <w:r>
        <w:rPr>
          <w:b w:val="0"/>
          <w:spacing w:val="1"/>
        </w:rPr>
        <w:t xml:space="preserve"> </w:t>
      </w:r>
      <w:r>
        <w:rPr>
          <w:b w:val="0"/>
        </w:rPr>
        <w:t>párvulos</w:t>
      </w:r>
      <w:r>
        <w:rPr>
          <w:b w:val="0"/>
          <w:spacing w:val="1"/>
        </w:rPr>
        <w:t xml:space="preserve"> </w:t>
      </w:r>
      <w:r>
        <w:rPr>
          <w:b w:val="0"/>
        </w:rPr>
        <w:t>por</w:t>
      </w:r>
      <w:r>
        <w:rPr>
          <w:b w:val="0"/>
          <w:spacing w:val="1"/>
        </w:rPr>
        <w:t xml:space="preserve"> </w:t>
      </w:r>
      <w:r>
        <w:rPr>
          <w:b w:val="0"/>
        </w:rPr>
        <w:t>su</w:t>
      </w:r>
      <w:r>
        <w:rPr>
          <w:b w:val="0"/>
          <w:spacing w:val="1"/>
        </w:rPr>
        <w:t xml:space="preserve"> </w:t>
      </w:r>
      <w:r>
        <w:rPr>
          <w:b w:val="0"/>
        </w:rPr>
        <w:t>edad</w:t>
      </w:r>
      <w:r>
        <w:rPr>
          <w:b w:val="0"/>
          <w:spacing w:val="1"/>
        </w:rPr>
        <w:t xml:space="preserve"> </w:t>
      </w:r>
      <w:r>
        <w:rPr>
          <w:b w:val="0"/>
        </w:rPr>
        <w:t>y</w:t>
      </w:r>
      <w:r>
        <w:rPr>
          <w:b w:val="0"/>
          <w:spacing w:val="1"/>
        </w:rPr>
        <w:t xml:space="preserve"> </w:t>
      </w:r>
      <w:r>
        <w:rPr>
          <w:b w:val="0"/>
        </w:rPr>
        <w:t>características</w:t>
      </w:r>
      <w:r>
        <w:rPr>
          <w:b w:val="0"/>
          <w:spacing w:val="1"/>
        </w:rPr>
        <w:t xml:space="preserve"> </w:t>
      </w:r>
      <w:r>
        <w:t>“tienen</w:t>
      </w:r>
      <w:r>
        <w:rPr>
          <w:spacing w:val="1"/>
        </w:rPr>
        <w:t xml:space="preserve"> </w:t>
      </w:r>
      <w:r>
        <w:t>necesidades</w:t>
      </w:r>
      <w:r>
        <w:rPr>
          <w:spacing w:val="1"/>
        </w:rPr>
        <w:t xml:space="preserve"> </w:t>
      </w:r>
      <w:r>
        <w:t>específicas</w:t>
      </w:r>
      <w:r>
        <w:rPr>
          <w:spacing w:val="1"/>
        </w:rPr>
        <w:t xml:space="preserve"> </w:t>
      </w:r>
      <w:r>
        <w:t>de</w:t>
      </w:r>
      <w:r>
        <w:rPr>
          <w:spacing w:val="1"/>
        </w:rPr>
        <w:t xml:space="preserve"> </w:t>
      </w:r>
      <w:r>
        <w:t>cuidados</w:t>
      </w:r>
      <w:r>
        <w:rPr>
          <w:spacing w:val="55"/>
        </w:rPr>
        <w:t xml:space="preserve"> </w:t>
      </w:r>
      <w:r>
        <w:t>físicos,</w:t>
      </w:r>
      <w:r>
        <w:rPr>
          <w:spacing w:val="1"/>
        </w:rPr>
        <w:t xml:space="preserve"> </w:t>
      </w:r>
      <w:r>
        <w:t>atención</w:t>
      </w:r>
      <w:r>
        <w:rPr>
          <w:spacing w:val="7"/>
        </w:rPr>
        <w:t xml:space="preserve"> </w:t>
      </w:r>
      <w:r>
        <w:t>emocional</w:t>
      </w:r>
      <w:r>
        <w:rPr>
          <w:spacing w:val="6"/>
        </w:rPr>
        <w:t xml:space="preserve"> </w:t>
      </w:r>
      <w:r>
        <w:t>y</w:t>
      </w:r>
      <w:r>
        <w:rPr>
          <w:spacing w:val="9"/>
        </w:rPr>
        <w:t xml:space="preserve"> </w:t>
      </w:r>
      <w:r>
        <w:t>orientación</w:t>
      </w:r>
      <w:r>
        <w:rPr>
          <w:spacing w:val="7"/>
        </w:rPr>
        <w:t xml:space="preserve"> </w:t>
      </w:r>
      <w:r>
        <w:t>cuidadosa,</w:t>
      </w:r>
      <w:r>
        <w:rPr>
          <w:spacing w:val="12"/>
        </w:rPr>
        <w:t xml:space="preserve"> </w:t>
      </w:r>
      <w:r>
        <w:t>así</w:t>
      </w:r>
      <w:r>
        <w:rPr>
          <w:spacing w:val="11"/>
        </w:rPr>
        <w:t xml:space="preserve"> </w:t>
      </w:r>
      <w:r>
        <w:t>como</w:t>
      </w:r>
      <w:r>
        <w:rPr>
          <w:spacing w:val="9"/>
        </w:rPr>
        <w:t xml:space="preserve"> </w:t>
      </w:r>
      <w:r>
        <w:t>en</w:t>
      </w:r>
      <w:r>
        <w:rPr>
          <w:spacing w:val="7"/>
        </w:rPr>
        <w:t xml:space="preserve"> </w:t>
      </w:r>
      <w:r>
        <w:t>lo</w:t>
      </w:r>
      <w:r>
        <w:rPr>
          <w:spacing w:val="9"/>
        </w:rPr>
        <w:t xml:space="preserve"> </w:t>
      </w:r>
      <w:r>
        <w:t>que</w:t>
      </w:r>
      <w:r>
        <w:rPr>
          <w:spacing w:val="8"/>
        </w:rPr>
        <w:t xml:space="preserve"> </w:t>
      </w:r>
      <w:r>
        <w:t>se</w:t>
      </w:r>
      <w:r>
        <w:rPr>
          <w:spacing w:val="8"/>
        </w:rPr>
        <w:t xml:space="preserve"> </w:t>
      </w:r>
      <w:r>
        <w:t>refiere</w:t>
      </w:r>
      <w:r>
        <w:rPr>
          <w:spacing w:val="12"/>
        </w:rPr>
        <w:t xml:space="preserve"> </w:t>
      </w:r>
      <w:r>
        <w:t>a</w:t>
      </w:r>
      <w:r>
        <w:rPr>
          <w:spacing w:val="5"/>
        </w:rPr>
        <w:t xml:space="preserve"> </w:t>
      </w:r>
      <w:r>
        <w:t>tiempo</w:t>
      </w:r>
      <w:r>
        <w:rPr>
          <w:spacing w:val="9"/>
        </w:rPr>
        <w:t xml:space="preserve"> </w:t>
      </w:r>
      <w:r>
        <w:t>y</w:t>
      </w:r>
      <w:r>
        <w:rPr>
          <w:spacing w:val="9"/>
        </w:rPr>
        <w:t xml:space="preserve"> </w:t>
      </w:r>
      <w:r>
        <w:t>espacio</w:t>
      </w:r>
      <w:r>
        <w:rPr>
          <w:spacing w:val="14"/>
        </w:rPr>
        <w:t xml:space="preserve"> </w:t>
      </w:r>
      <w:r>
        <w:t>para</w:t>
      </w:r>
      <w:r>
        <w:rPr>
          <w:spacing w:val="-53"/>
        </w:rPr>
        <w:t xml:space="preserve"> </w:t>
      </w:r>
      <w:r>
        <w:t>el juego, la exploración y el aprendizaje” (Observación General n°7, Realización de los D° de la</w:t>
      </w:r>
      <w:r>
        <w:rPr>
          <w:spacing w:val="1"/>
        </w:rPr>
        <w:t xml:space="preserve"> </w:t>
      </w:r>
      <w:r>
        <w:t>Primera</w:t>
      </w:r>
      <w:r>
        <w:rPr>
          <w:spacing w:val="-4"/>
        </w:rPr>
        <w:t xml:space="preserve"> </w:t>
      </w:r>
      <w:r>
        <w:t>Infancia,</w:t>
      </w:r>
      <w:r>
        <w:rPr>
          <w:spacing w:val="2"/>
        </w:rPr>
        <w:t xml:space="preserve"> </w:t>
      </w:r>
      <w:r>
        <w:t>2005).</w:t>
      </w:r>
    </w:p>
    <w:p w14:paraId="397959FF" w14:textId="77777777" w:rsidR="0044025A" w:rsidRDefault="002E6C8A" w:rsidP="005F0F73">
      <w:pPr>
        <w:pStyle w:val="Prrafodelista"/>
        <w:numPr>
          <w:ilvl w:val="0"/>
          <w:numId w:val="213"/>
        </w:numPr>
        <w:tabs>
          <w:tab w:val="left" w:pos="1186"/>
        </w:tabs>
        <w:spacing w:before="88" w:line="276" w:lineRule="auto"/>
        <w:ind w:right="480"/>
        <w:rPr>
          <w:b/>
        </w:rPr>
      </w:pPr>
      <w:r>
        <w:t>El reglamento interno reconoce a los niño y niña, asegurando que en toda situación se consideren y</w:t>
      </w:r>
      <w:r>
        <w:rPr>
          <w:spacing w:val="1"/>
        </w:rPr>
        <w:t xml:space="preserve"> </w:t>
      </w:r>
      <w:r>
        <w:t>resguarden sus</w:t>
      </w:r>
      <w:r>
        <w:rPr>
          <w:spacing w:val="1"/>
        </w:rPr>
        <w:t xml:space="preserve"> </w:t>
      </w:r>
      <w:r>
        <w:t>necesidades,</w:t>
      </w:r>
      <w:r>
        <w:rPr>
          <w:spacing w:val="1"/>
        </w:rPr>
        <w:t xml:space="preserve"> </w:t>
      </w:r>
      <w:r>
        <w:t>enfatizando</w:t>
      </w:r>
      <w:r>
        <w:rPr>
          <w:spacing w:val="1"/>
        </w:rPr>
        <w:t xml:space="preserve"> </w:t>
      </w:r>
      <w:r>
        <w:rPr>
          <w:b/>
        </w:rPr>
        <w:t>“la concepción del párvulo</w:t>
      </w:r>
      <w:r>
        <w:rPr>
          <w:b/>
          <w:spacing w:val="1"/>
        </w:rPr>
        <w:t xml:space="preserve"> </w:t>
      </w:r>
      <w:r>
        <w:rPr>
          <w:b/>
        </w:rPr>
        <w:t>como</w:t>
      </w:r>
      <w:r>
        <w:rPr>
          <w:b/>
          <w:spacing w:val="1"/>
        </w:rPr>
        <w:t xml:space="preserve"> </w:t>
      </w:r>
      <w:r>
        <w:rPr>
          <w:b/>
        </w:rPr>
        <w:t>sujeto</w:t>
      </w:r>
      <w:r>
        <w:rPr>
          <w:b/>
          <w:spacing w:val="1"/>
        </w:rPr>
        <w:t xml:space="preserve"> </w:t>
      </w:r>
      <w:r>
        <w:rPr>
          <w:b/>
        </w:rPr>
        <w:t>de derecho,</w:t>
      </w:r>
      <w:r>
        <w:rPr>
          <w:b/>
          <w:spacing w:val="1"/>
        </w:rPr>
        <w:t xml:space="preserve"> </w:t>
      </w:r>
      <w:r>
        <w:rPr>
          <w:b/>
        </w:rPr>
        <w:t>el</w:t>
      </w:r>
      <w:r>
        <w:rPr>
          <w:b/>
          <w:spacing w:val="1"/>
        </w:rPr>
        <w:t xml:space="preserve"> </w:t>
      </w:r>
      <w:r>
        <w:rPr>
          <w:b/>
        </w:rPr>
        <w:t>derecho</w:t>
      </w:r>
      <w:r>
        <w:rPr>
          <w:b/>
          <w:spacing w:val="8"/>
        </w:rPr>
        <w:t xml:space="preserve"> </w:t>
      </w:r>
      <w:r>
        <w:rPr>
          <w:b/>
        </w:rPr>
        <w:t>de</w:t>
      </w:r>
      <w:r>
        <w:rPr>
          <w:b/>
          <w:spacing w:val="6"/>
        </w:rPr>
        <w:t xml:space="preserve"> </w:t>
      </w:r>
      <w:r>
        <w:rPr>
          <w:b/>
        </w:rPr>
        <w:t>los</w:t>
      </w:r>
      <w:r>
        <w:rPr>
          <w:b/>
          <w:spacing w:val="10"/>
        </w:rPr>
        <w:t xml:space="preserve"> </w:t>
      </w:r>
      <w:r>
        <w:rPr>
          <w:b/>
        </w:rPr>
        <w:t>niñas</w:t>
      </w:r>
      <w:r>
        <w:rPr>
          <w:b/>
          <w:spacing w:val="9"/>
        </w:rPr>
        <w:t xml:space="preserve"> </w:t>
      </w:r>
      <w:r>
        <w:rPr>
          <w:b/>
        </w:rPr>
        <w:t>y</w:t>
      </w:r>
      <w:r>
        <w:rPr>
          <w:b/>
          <w:spacing w:val="9"/>
        </w:rPr>
        <w:t xml:space="preserve"> </w:t>
      </w:r>
      <w:r>
        <w:rPr>
          <w:b/>
        </w:rPr>
        <w:t>niñas</w:t>
      </w:r>
      <w:r>
        <w:rPr>
          <w:b/>
          <w:spacing w:val="9"/>
        </w:rPr>
        <w:t xml:space="preserve"> </w:t>
      </w:r>
      <w:r>
        <w:rPr>
          <w:b/>
        </w:rPr>
        <w:t>a</w:t>
      </w:r>
      <w:r>
        <w:rPr>
          <w:b/>
          <w:spacing w:val="5"/>
        </w:rPr>
        <w:t xml:space="preserve"> </w:t>
      </w:r>
      <w:r>
        <w:rPr>
          <w:b/>
        </w:rPr>
        <w:t>ser</w:t>
      </w:r>
      <w:r>
        <w:rPr>
          <w:b/>
          <w:spacing w:val="6"/>
        </w:rPr>
        <w:t xml:space="preserve"> </w:t>
      </w:r>
      <w:r>
        <w:rPr>
          <w:b/>
        </w:rPr>
        <w:t>oídos</w:t>
      </w:r>
      <w:r>
        <w:rPr>
          <w:b/>
          <w:spacing w:val="10"/>
        </w:rPr>
        <w:t xml:space="preserve"> </w:t>
      </w:r>
      <w:r>
        <w:rPr>
          <w:b/>
        </w:rPr>
        <w:t>y</w:t>
      </w:r>
      <w:r>
        <w:rPr>
          <w:b/>
          <w:spacing w:val="4"/>
        </w:rPr>
        <w:t xml:space="preserve"> </w:t>
      </w:r>
      <w:r>
        <w:rPr>
          <w:b/>
        </w:rPr>
        <w:t>que</w:t>
      </w:r>
      <w:r>
        <w:rPr>
          <w:b/>
          <w:spacing w:val="13"/>
        </w:rPr>
        <w:t xml:space="preserve"> </w:t>
      </w:r>
      <w:r>
        <w:rPr>
          <w:b/>
        </w:rPr>
        <w:t>se</w:t>
      </w:r>
      <w:r>
        <w:rPr>
          <w:b/>
          <w:spacing w:val="7"/>
        </w:rPr>
        <w:t xml:space="preserve"> </w:t>
      </w:r>
      <w:r>
        <w:rPr>
          <w:b/>
        </w:rPr>
        <w:t>tenga</w:t>
      </w:r>
      <w:r>
        <w:rPr>
          <w:b/>
          <w:spacing w:val="5"/>
        </w:rPr>
        <w:t xml:space="preserve"> </w:t>
      </w:r>
      <w:r>
        <w:rPr>
          <w:b/>
        </w:rPr>
        <w:t>en</w:t>
      </w:r>
      <w:r>
        <w:rPr>
          <w:b/>
          <w:spacing w:val="1"/>
        </w:rPr>
        <w:t xml:space="preserve"> </w:t>
      </w:r>
      <w:r>
        <w:rPr>
          <w:b/>
        </w:rPr>
        <w:t>consideración</w:t>
      </w:r>
      <w:r>
        <w:rPr>
          <w:b/>
          <w:spacing w:val="5"/>
        </w:rPr>
        <w:t xml:space="preserve"> </w:t>
      </w:r>
      <w:r>
        <w:rPr>
          <w:b/>
        </w:rPr>
        <w:t>su</w:t>
      </w:r>
      <w:r>
        <w:rPr>
          <w:b/>
          <w:spacing w:val="2"/>
        </w:rPr>
        <w:t xml:space="preserve"> </w:t>
      </w:r>
      <w:r>
        <w:rPr>
          <w:b/>
        </w:rPr>
        <w:t>opinión,</w:t>
      </w:r>
      <w:r>
        <w:rPr>
          <w:b/>
          <w:spacing w:val="11"/>
        </w:rPr>
        <w:t xml:space="preserve"> </w:t>
      </w:r>
      <w:r>
        <w:rPr>
          <w:b/>
        </w:rPr>
        <w:t>como</w:t>
      </w:r>
      <w:r>
        <w:rPr>
          <w:b/>
          <w:spacing w:val="8"/>
        </w:rPr>
        <w:t xml:space="preserve"> </w:t>
      </w:r>
      <w:r>
        <w:rPr>
          <w:b/>
        </w:rPr>
        <w:t>también</w:t>
      </w:r>
      <w:r>
        <w:rPr>
          <w:b/>
          <w:spacing w:val="-52"/>
        </w:rPr>
        <w:t xml:space="preserve"> </w:t>
      </w:r>
      <w:r>
        <w:rPr>
          <w:b/>
        </w:rPr>
        <w:t>el interés superior del niño como principio orientador de las decisiones, entendiéndose que se debe</w:t>
      </w:r>
      <w:r>
        <w:rPr>
          <w:b/>
          <w:spacing w:val="1"/>
        </w:rPr>
        <w:t xml:space="preserve"> </w:t>
      </w:r>
      <w:r>
        <w:rPr>
          <w:b/>
        </w:rPr>
        <w:t>tener especial consideración en el mismo para la satisfacción de los derechos, desarrollo integral y</w:t>
      </w:r>
      <w:r>
        <w:rPr>
          <w:b/>
          <w:spacing w:val="1"/>
        </w:rPr>
        <w:t xml:space="preserve"> </w:t>
      </w:r>
      <w:r>
        <w:rPr>
          <w:b/>
        </w:rPr>
        <w:t>bienestar…”(Comisión</w:t>
      </w:r>
      <w:r>
        <w:rPr>
          <w:b/>
          <w:spacing w:val="-2"/>
        </w:rPr>
        <w:t xml:space="preserve"> </w:t>
      </w:r>
      <w:r>
        <w:rPr>
          <w:b/>
        </w:rPr>
        <w:t>de Bienestar</w:t>
      </w:r>
      <w:r>
        <w:rPr>
          <w:b/>
          <w:spacing w:val="-1"/>
        </w:rPr>
        <w:t xml:space="preserve"> </w:t>
      </w:r>
      <w:r>
        <w:rPr>
          <w:b/>
        </w:rPr>
        <w:t>Integral,s.p.2014).</w:t>
      </w:r>
    </w:p>
    <w:p w14:paraId="7F7E65EC" w14:textId="77777777" w:rsidR="0044025A" w:rsidRDefault="002E6C8A" w:rsidP="005F0F73">
      <w:pPr>
        <w:pStyle w:val="Prrafodelista"/>
        <w:numPr>
          <w:ilvl w:val="0"/>
          <w:numId w:val="213"/>
        </w:numPr>
        <w:tabs>
          <w:tab w:val="left" w:pos="1186"/>
        </w:tabs>
        <w:spacing w:before="55" w:line="276" w:lineRule="auto"/>
        <w:ind w:right="479"/>
      </w:pPr>
      <w:r>
        <w:t>El</w:t>
      </w:r>
      <w:r>
        <w:rPr>
          <w:spacing w:val="1"/>
        </w:rPr>
        <w:t xml:space="preserve"> </w:t>
      </w:r>
      <w:r>
        <w:t>reglamento</w:t>
      </w:r>
      <w:r>
        <w:rPr>
          <w:spacing w:val="1"/>
        </w:rPr>
        <w:t xml:space="preserve"> </w:t>
      </w:r>
      <w:r>
        <w:t>interno</w:t>
      </w:r>
      <w:r>
        <w:rPr>
          <w:spacing w:val="1"/>
        </w:rPr>
        <w:t xml:space="preserve"> </w:t>
      </w:r>
      <w:r>
        <w:t>es</w:t>
      </w:r>
      <w:r>
        <w:rPr>
          <w:spacing w:val="1"/>
        </w:rPr>
        <w:t xml:space="preserve"> </w:t>
      </w:r>
      <w:r>
        <w:t>respetuoso</w:t>
      </w:r>
      <w:r>
        <w:rPr>
          <w:spacing w:val="1"/>
        </w:rPr>
        <w:t xml:space="preserve"> </w:t>
      </w:r>
      <w:r>
        <w:t>de</w:t>
      </w:r>
      <w:r>
        <w:rPr>
          <w:spacing w:val="1"/>
        </w:rPr>
        <w:t xml:space="preserve"> </w:t>
      </w:r>
      <w:r>
        <w:t>los</w:t>
      </w:r>
      <w:r>
        <w:rPr>
          <w:spacing w:val="1"/>
        </w:rPr>
        <w:t xml:space="preserve"> </w:t>
      </w:r>
      <w:r>
        <w:t>intereses</w:t>
      </w:r>
      <w:r>
        <w:rPr>
          <w:spacing w:val="1"/>
        </w:rPr>
        <w:t xml:space="preserve"> </w:t>
      </w:r>
      <w:r>
        <w:t>de</w:t>
      </w:r>
      <w:r>
        <w:rPr>
          <w:spacing w:val="1"/>
        </w:rPr>
        <w:t xml:space="preserve"> </w:t>
      </w:r>
      <w:r>
        <w:t>la</w:t>
      </w:r>
      <w:r>
        <w:rPr>
          <w:spacing w:val="1"/>
        </w:rPr>
        <w:t xml:space="preserve"> </w:t>
      </w:r>
      <w:r>
        <w:t>primera</w:t>
      </w:r>
      <w:r>
        <w:rPr>
          <w:spacing w:val="1"/>
        </w:rPr>
        <w:t xml:space="preserve"> </w:t>
      </w:r>
      <w:r>
        <w:t>infancia,</w:t>
      </w:r>
      <w:r>
        <w:rPr>
          <w:spacing w:val="1"/>
        </w:rPr>
        <w:t xml:space="preserve"> </w:t>
      </w:r>
      <w:r>
        <w:t>generando</w:t>
      </w:r>
      <w:r>
        <w:rPr>
          <w:spacing w:val="1"/>
        </w:rPr>
        <w:t xml:space="preserve"> </w:t>
      </w:r>
      <w:r>
        <w:t>normas</w:t>
      </w:r>
      <w:r>
        <w:rPr>
          <w:spacing w:val="1"/>
        </w:rPr>
        <w:t xml:space="preserve"> </w:t>
      </w:r>
      <w:r>
        <w:t>y</w:t>
      </w:r>
      <w:r>
        <w:rPr>
          <w:spacing w:val="1"/>
        </w:rPr>
        <w:t xml:space="preserve"> </w:t>
      </w:r>
      <w:r>
        <w:t>procedimientos que consideren estas particularidades, tales como su necesidad de jugar, de explorar, de</w:t>
      </w:r>
      <w:r>
        <w:rPr>
          <w:spacing w:val="1"/>
        </w:rPr>
        <w:t xml:space="preserve"> </w:t>
      </w:r>
      <w:r>
        <w:t>ser</w:t>
      </w:r>
      <w:r>
        <w:rPr>
          <w:spacing w:val="1"/>
        </w:rPr>
        <w:t xml:space="preserve"> </w:t>
      </w:r>
      <w:r>
        <w:t>contenidos</w:t>
      </w:r>
      <w:r>
        <w:rPr>
          <w:spacing w:val="1"/>
        </w:rPr>
        <w:t xml:space="preserve"> </w:t>
      </w:r>
      <w:r>
        <w:t>y</w:t>
      </w:r>
      <w:r>
        <w:rPr>
          <w:spacing w:val="1"/>
        </w:rPr>
        <w:t xml:space="preserve"> </w:t>
      </w:r>
      <w:r>
        <w:t>acompañados</w:t>
      </w:r>
      <w:r>
        <w:rPr>
          <w:spacing w:val="1"/>
        </w:rPr>
        <w:t xml:space="preserve"> </w:t>
      </w:r>
      <w:r>
        <w:t>ante</w:t>
      </w:r>
      <w:r>
        <w:rPr>
          <w:spacing w:val="1"/>
        </w:rPr>
        <w:t xml:space="preserve"> </w:t>
      </w:r>
      <w:r>
        <w:t>emociones</w:t>
      </w:r>
      <w:r>
        <w:rPr>
          <w:spacing w:val="1"/>
        </w:rPr>
        <w:t xml:space="preserve"> </w:t>
      </w:r>
      <w:r>
        <w:t>difíciles,</w:t>
      </w:r>
      <w:r>
        <w:rPr>
          <w:spacing w:val="1"/>
        </w:rPr>
        <w:t xml:space="preserve"> </w:t>
      </w:r>
      <w:r>
        <w:t>así</w:t>
      </w:r>
      <w:r>
        <w:rPr>
          <w:spacing w:val="1"/>
        </w:rPr>
        <w:t xml:space="preserve"> </w:t>
      </w:r>
      <w:r>
        <w:t>como</w:t>
      </w:r>
      <w:r>
        <w:rPr>
          <w:spacing w:val="1"/>
        </w:rPr>
        <w:t xml:space="preserve"> </w:t>
      </w:r>
      <w:r>
        <w:t>promoviendo</w:t>
      </w:r>
      <w:r>
        <w:rPr>
          <w:spacing w:val="1"/>
        </w:rPr>
        <w:t xml:space="preserve"> </w:t>
      </w:r>
      <w:r>
        <w:t>el</w:t>
      </w:r>
      <w:r>
        <w:rPr>
          <w:spacing w:val="1"/>
        </w:rPr>
        <w:t xml:space="preserve"> </w:t>
      </w:r>
      <w:r>
        <w:t>desarrollo</w:t>
      </w:r>
      <w:r>
        <w:rPr>
          <w:spacing w:val="55"/>
        </w:rPr>
        <w:t xml:space="preserve"> </w:t>
      </w:r>
      <w:r>
        <w:t>de</w:t>
      </w:r>
      <w:r>
        <w:rPr>
          <w:spacing w:val="1"/>
        </w:rPr>
        <w:t xml:space="preserve"> </w:t>
      </w:r>
      <w:r>
        <w:t>contextos de aprendizaje caracterizados por situaciones de confianza, afecto, colaboración, seguridad y</w:t>
      </w:r>
      <w:r>
        <w:rPr>
          <w:spacing w:val="1"/>
        </w:rPr>
        <w:t xml:space="preserve"> </w:t>
      </w:r>
      <w:r>
        <w:t>pertenencia.</w:t>
      </w:r>
    </w:p>
    <w:p w14:paraId="2F190A38" w14:textId="77777777" w:rsidR="0044025A" w:rsidRDefault="0044025A">
      <w:pPr>
        <w:pStyle w:val="Textoindependiente"/>
        <w:spacing w:before="2"/>
      </w:pPr>
    </w:p>
    <w:p w14:paraId="6EA9C701" w14:textId="77777777" w:rsidR="0044025A" w:rsidRDefault="002E6C8A">
      <w:pPr>
        <w:pStyle w:val="Ttulo6"/>
        <w:ind w:left="465"/>
        <w:jc w:val="both"/>
      </w:pPr>
      <w:bookmarkStart w:id="222" w:name="Art._5._Principios_Inspiradores"/>
      <w:bookmarkEnd w:id="222"/>
      <w:r>
        <w:t>Art.</w:t>
      </w:r>
      <w:r>
        <w:rPr>
          <w:spacing w:val="-4"/>
        </w:rPr>
        <w:t xml:space="preserve"> </w:t>
      </w:r>
      <w:r>
        <w:t>5.</w:t>
      </w:r>
      <w:r>
        <w:rPr>
          <w:spacing w:val="-7"/>
        </w:rPr>
        <w:t xml:space="preserve"> </w:t>
      </w:r>
      <w:r>
        <w:t>Principios</w:t>
      </w:r>
      <w:r>
        <w:rPr>
          <w:spacing w:val="-5"/>
        </w:rPr>
        <w:t xml:space="preserve"> </w:t>
      </w:r>
      <w:r>
        <w:t>Inspiradores</w:t>
      </w:r>
    </w:p>
    <w:p w14:paraId="02446834" w14:textId="77777777" w:rsidR="0044025A" w:rsidRDefault="002E6C8A">
      <w:pPr>
        <w:pStyle w:val="Textoindependiente"/>
        <w:spacing w:before="35" w:line="273" w:lineRule="auto"/>
        <w:ind w:left="465" w:right="492"/>
        <w:jc w:val="both"/>
      </w:pPr>
      <w:r>
        <w:t>Algunos de los principios sobre los cuales debe inspirarse todo reglamento interno están contenidos en el artículo</w:t>
      </w:r>
      <w:r>
        <w:rPr>
          <w:spacing w:val="-52"/>
        </w:rPr>
        <w:t xml:space="preserve"> </w:t>
      </w:r>
      <w:r>
        <w:t>3º del Decreto con Fuerza de Ley N° 2, que fija el texto refundido, coordinado y sistematizado de la Ley N°</w:t>
      </w:r>
      <w:r>
        <w:rPr>
          <w:spacing w:val="1"/>
        </w:rPr>
        <w:t xml:space="preserve"> </w:t>
      </w:r>
      <w:r>
        <w:t>20.370, Ley General de Educación, mientr</w:t>
      </w:r>
      <w:r w:rsidR="007D3AEB">
        <w:t>as que otros están acogidos en</w:t>
      </w:r>
      <w:r>
        <w:t xml:space="preserve"> el Decreto Supremo N° 128 del</w:t>
      </w:r>
      <w:r>
        <w:rPr>
          <w:spacing w:val="1"/>
        </w:rPr>
        <w:t xml:space="preserve"> </w:t>
      </w:r>
      <w:r>
        <w:t>Ministerio</w:t>
      </w:r>
      <w:r>
        <w:rPr>
          <w:spacing w:val="-4"/>
        </w:rPr>
        <w:t xml:space="preserve"> </w:t>
      </w:r>
      <w:r>
        <w:t>de</w:t>
      </w:r>
      <w:r>
        <w:rPr>
          <w:spacing w:val="-5"/>
        </w:rPr>
        <w:t xml:space="preserve"> </w:t>
      </w:r>
      <w:r>
        <w:t>Educación.</w:t>
      </w:r>
      <w:r>
        <w:rPr>
          <w:spacing w:val="4"/>
        </w:rPr>
        <w:t xml:space="preserve"> </w:t>
      </w:r>
      <w:r>
        <w:t>Estos</w:t>
      </w:r>
      <w:r>
        <w:rPr>
          <w:spacing w:val="2"/>
        </w:rPr>
        <w:t xml:space="preserve"> </w:t>
      </w:r>
      <w:r>
        <w:t>son</w:t>
      </w:r>
      <w:r>
        <w:rPr>
          <w:spacing w:val="-2"/>
        </w:rPr>
        <w:t xml:space="preserve"> </w:t>
      </w:r>
      <w:r>
        <w:t>los</w:t>
      </w:r>
      <w:r>
        <w:rPr>
          <w:spacing w:val="1"/>
        </w:rPr>
        <w:t xml:space="preserve"> </w:t>
      </w:r>
      <w:r>
        <w:t>siguientes:</w:t>
      </w:r>
    </w:p>
    <w:p w14:paraId="155E49AB" w14:textId="77777777" w:rsidR="0044025A" w:rsidRDefault="002E6C8A" w:rsidP="005F0F73">
      <w:pPr>
        <w:pStyle w:val="Ttulo6"/>
        <w:numPr>
          <w:ilvl w:val="0"/>
          <w:numId w:val="212"/>
        </w:numPr>
        <w:tabs>
          <w:tab w:val="left" w:pos="1186"/>
        </w:tabs>
        <w:spacing w:before="66"/>
        <w:jc w:val="both"/>
      </w:pPr>
      <w:bookmarkStart w:id="223" w:name="1._Dignidad_del_Ser_Humano"/>
      <w:bookmarkEnd w:id="223"/>
      <w:r>
        <w:t>Dignidad</w:t>
      </w:r>
      <w:r>
        <w:rPr>
          <w:spacing w:val="-11"/>
        </w:rPr>
        <w:t xml:space="preserve"> </w:t>
      </w:r>
      <w:r>
        <w:t>del</w:t>
      </w:r>
      <w:r>
        <w:rPr>
          <w:spacing w:val="-12"/>
        </w:rPr>
        <w:t xml:space="preserve"> </w:t>
      </w:r>
      <w:r>
        <w:t>Ser</w:t>
      </w:r>
      <w:r>
        <w:rPr>
          <w:spacing w:val="-8"/>
        </w:rPr>
        <w:t xml:space="preserve"> </w:t>
      </w:r>
      <w:r>
        <w:t>Humano</w:t>
      </w:r>
    </w:p>
    <w:p w14:paraId="5D3CD021" w14:textId="77777777" w:rsidR="0044025A" w:rsidRDefault="002E6C8A">
      <w:pPr>
        <w:pStyle w:val="Textoindependiente"/>
        <w:spacing w:before="35" w:line="276" w:lineRule="auto"/>
        <w:ind w:left="1185" w:right="488"/>
        <w:jc w:val="both"/>
      </w:pPr>
      <w:r>
        <w:t>La dignidad humana es un atributo que no hace distinciones y se aplica a todos los seres humanos, más</w:t>
      </w:r>
      <w:r>
        <w:rPr>
          <w:spacing w:val="1"/>
        </w:rPr>
        <w:t xml:space="preserve"> </w:t>
      </w:r>
      <w:r>
        <w:t>allá de sus características o creencias, es decir, la dignidad no se otorga ni se quita puesto que es propia</w:t>
      </w:r>
      <w:r>
        <w:rPr>
          <w:spacing w:val="1"/>
        </w:rPr>
        <w:t xml:space="preserve"> </w:t>
      </w:r>
      <w:r>
        <w:t>de</w:t>
      </w:r>
      <w:r>
        <w:rPr>
          <w:spacing w:val="-6"/>
        </w:rPr>
        <w:t xml:space="preserve"> </w:t>
      </w:r>
      <w:r>
        <w:t>cada</w:t>
      </w:r>
      <w:r>
        <w:rPr>
          <w:spacing w:val="5"/>
        </w:rPr>
        <w:t xml:space="preserve"> </w:t>
      </w:r>
      <w:r>
        <w:t>hombre</w:t>
      </w:r>
      <w:r>
        <w:rPr>
          <w:spacing w:val="-5"/>
        </w:rPr>
        <w:t xml:space="preserve"> </w:t>
      </w:r>
      <w:r>
        <w:t>y</w:t>
      </w:r>
      <w:r>
        <w:rPr>
          <w:spacing w:val="1"/>
        </w:rPr>
        <w:t xml:space="preserve"> </w:t>
      </w:r>
      <w:r>
        <w:t>mujer,</w:t>
      </w:r>
      <w:r>
        <w:rPr>
          <w:spacing w:val="4"/>
        </w:rPr>
        <w:t xml:space="preserve"> </w:t>
      </w:r>
      <w:r>
        <w:t>sin</w:t>
      </w:r>
      <w:r>
        <w:rPr>
          <w:spacing w:val="2"/>
        </w:rPr>
        <w:t xml:space="preserve"> </w:t>
      </w:r>
      <w:r>
        <w:t>embargo,</w:t>
      </w:r>
      <w:r>
        <w:rPr>
          <w:spacing w:val="3"/>
        </w:rPr>
        <w:t xml:space="preserve"> </w:t>
      </w:r>
      <w:r>
        <w:t>puede</w:t>
      </w:r>
      <w:r>
        <w:rPr>
          <w:spacing w:val="-5"/>
        </w:rPr>
        <w:t xml:space="preserve"> </w:t>
      </w:r>
      <w:r>
        <w:t>ser</w:t>
      </w:r>
      <w:r>
        <w:rPr>
          <w:spacing w:val="5"/>
        </w:rPr>
        <w:t xml:space="preserve"> </w:t>
      </w:r>
      <w:r>
        <w:t>vulnerada.</w:t>
      </w:r>
    </w:p>
    <w:p w14:paraId="01097CE0" w14:textId="77777777" w:rsidR="0044025A" w:rsidRDefault="002E6C8A">
      <w:pPr>
        <w:pStyle w:val="Textoindependiente"/>
        <w:spacing w:before="1" w:line="276" w:lineRule="auto"/>
        <w:ind w:left="1185" w:right="490"/>
        <w:jc w:val="both"/>
      </w:pPr>
      <w:r>
        <w:t>Todo reglamento interno, tanto en su forma como en su contenido, debe resguardar el respeto de la</w:t>
      </w:r>
      <w:r>
        <w:rPr>
          <w:spacing w:val="1"/>
        </w:rPr>
        <w:t xml:space="preserve"> </w:t>
      </w:r>
      <w:r>
        <w:t>dignidad de toda</w:t>
      </w:r>
      <w:r>
        <w:rPr>
          <w:spacing w:val="1"/>
        </w:rPr>
        <w:t xml:space="preserve"> </w:t>
      </w:r>
      <w:r>
        <w:t>la</w:t>
      </w:r>
      <w:r>
        <w:rPr>
          <w:spacing w:val="1"/>
        </w:rPr>
        <w:t xml:space="preserve"> </w:t>
      </w:r>
      <w:r>
        <w:t>comunidad educativa, y especialmente la</w:t>
      </w:r>
      <w:r>
        <w:rPr>
          <w:spacing w:val="55"/>
        </w:rPr>
        <w:t xml:space="preserve"> </w:t>
      </w:r>
      <w:r>
        <w:t>dignidad de los párvulos puesto que, por</w:t>
      </w:r>
      <w:r>
        <w:rPr>
          <w:spacing w:val="1"/>
        </w:rPr>
        <w:t xml:space="preserve"> </w:t>
      </w:r>
      <w:r>
        <w:t>sus características etarias y el desarrollo progresivo de la autonomía, se encuentran en una situación de</w:t>
      </w:r>
      <w:r>
        <w:rPr>
          <w:spacing w:val="1"/>
        </w:rPr>
        <w:t xml:space="preserve"> </w:t>
      </w:r>
      <w:r>
        <w:t>mayor</w:t>
      </w:r>
      <w:r>
        <w:rPr>
          <w:spacing w:val="4"/>
        </w:rPr>
        <w:t xml:space="preserve"> </w:t>
      </w:r>
      <w:r>
        <w:t>vulnerabilidad.</w:t>
      </w:r>
    </w:p>
    <w:p w14:paraId="64084CA7" w14:textId="77777777" w:rsidR="0044025A" w:rsidRDefault="002E6C8A" w:rsidP="005F0F73">
      <w:pPr>
        <w:pStyle w:val="Ttulo6"/>
        <w:numPr>
          <w:ilvl w:val="0"/>
          <w:numId w:val="212"/>
        </w:numPr>
        <w:tabs>
          <w:tab w:val="left" w:pos="1186"/>
        </w:tabs>
        <w:spacing w:before="56"/>
        <w:jc w:val="both"/>
      </w:pPr>
      <w:bookmarkStart w:id="224" w:name="2._Niños_y_Niñas_Sujetos_de_Derecho"/>
      <w:bookmarkEnd w:id="224"/>
      <w:r>
        <w:t>Niños</w:t>
      </w:r>
      <w:r>
        <w:rPr>
          <w:spacing w:val="-4"/>
        </w:rPr>
        <w:t xml:space="preserve"> </w:t>
      </w:r>
      <w:r>
        <w:t>y</w:t>
      </w:r>
      <w:r>
        <w:rPr>
          <w:spacing w:val="-4"/>
        </w:rPr>
        <w:t xml:space="preserve"> </w:t>
      </w:r>
      <w:r>
        <w:t>Niñas</w:t>
      </w:r>
      <w:r>
        <w:rPr>
          <w:spacing w:val="-4"/>
        </w:rPr>
        <w:t xml:space="preserve"> </w:t>
      </w:r>
      <w:r>
        <w:t>Sujetos</w:t>
      </w:r>
      <w:r>
        <w:rPr>
          <w:spacing w:val="-4"/>
        </w:rPr>
        <w:t xml:space="preserve"> </w:t>
      </w:r>
      <w:r>
        <w:t>de</w:t>
      </w:r>
      <w:r>
        <w:rPr>
          <w:spacing w:val="5"/>
        </w:rPr>
        <w:t xml:space="preserve"> </w:t>
      </w:r>
      <w:r>
        <w:t>Derecho</w:t>
      </w:r>
    </w:p>
    <w:p w14:paraId="2D71941D" w14:textId="77777777" w:rsidR="0044025A" w:rsidRDefault="002E6C8A">
      <w:pPr>
        <w:pStyle w:val="Textoindependiente"/>
        <w:spacing w:before="35" w:line="276" w:lineRule="auto"/>
        <w:ind w:left="1185" w:right="457"/>
      </w:pPr>
      <w:r>
        <w:t>Históricamente</w:t>
      </w:r>
      <w:r>
        <w:rPr>
          <w:spacing w:val="17"/>
        </w:rPr>
        <w:t xml:space="preserve"> </w:t>
      </w:r>
      <w:r>
        <w:t>niños</w:t>
      </w:r>
      <w:r>
        <w:rPr>
          <w:spacing w:val="23"/>
        </w:rPr>
        <w:t xml:space="preserve"> </w:t>
      </w:r>
      <w:r>
        <w:t>y</w:t>
      </w:r>
      <w:r>
        <w:rPr>
          <w:spacing w:val="24"/>
        </w:rPr>
        <w:t xml:space="preserve"> </w:t>
      </w:r>
      <w:r>
        <w:t>niñas</w:t>
      </w:r>
      <w:r>
        <w:rPr>
          <w:spacing w:val="24"/>
        </w:rPr>
        <w:t xml:space="preserve"> </w:t>
      </w:r>
      <w:r>
        <w:t>fueron</w:t>
      </w:r>
      <w:r>
        <w:rPr>
          <w:spacing w:val="19"/>
        </w:rPr>
        <w:t xml:space="preserve"> </w:t>
      </w:r>
      <w:r>
        <w:t>considerados</w:t>
      </w:r>
      <w:r>
        <w:rPr>
          <w:spacing w:val="24"/>
        </w:rPr>
        <w:t xml:space="preserve"> </w:t>
      </w:r>
      <w:r>
        <w:t>como</w:t>
      </w:r>
      <w:r>
        <w:rPr>
          <w:spacing w:val="24"/>
        </w:rPr>
        <w:t xml:space="preserve"> </w:t>
      </w:r>
      <w:r>
        <w:t>objetos</w:t>
      </w:r>
      <w:r>
        <w:rPr>
          <w:spacing w:val="23"/>
        </w:rPr>
        <w:t xml:space="preserve"> </w:t>
      </w:r>
      <w:r>
        <w:t>de</w:t>
      </w:r>
      <w:r>
        <w:rPr>
          <w:spacing w:val="17"/>
        </w:rPr>
        <w:t xml:space="preserve"> </w:t>
      </w:r>
      <w:r>
        <w:t>protección</w:t>
      </w:r>
      <w:r>
        <w:rPr>
          <w:spacing w:val="24"/>
        </w:rPr>
        <w:t xml:space="preserve"> </w:t>
      </w:r>
      <w:r>
        <w:t>y</w:t>
      </w:r>
      <w:r>
        <w:rPr>
          <w:spacing w:val="29"/>
        </w:rPr>
        <w:t xml:space="preserve"> </w:t>
      </w:r>
      <w:r>
        <w:t>se</w:t>
      </w:r>
      <w:r>
        <w:rPr>
          <w:spacing w:val="22"/>
        </w:rPr>
        <w:t xml:space="preserve"> </w:t>
      </w:r>
      <w:r>
        <w:t>les</w:t>
      </w:r>
      <w:r>
        <w:rPr>
          <w:spacing w:val="15"/>
        </w:rPr>
        <w:t xml:space="preserve"> </w:t>
      </w:r>
      <w:r>
        <w:t>señalaba</w:t>
      </w:r>
      <w:r>
        <w:rPr>
          <w:spacing w:val="27"/>
        </w:rPr>
        <w:t xml:space="preserve"> </w:t>
      </w:r>
      <w:r>
        <w:t>como</w:t>
      </w:r>
      <w:r>
        <w:rPr>
          <w:spacing w:val="-52"/>
        </w:rPr>
        <w:t xml:space="preserve"> </w:t>
      </w:r>
      <w:r>
        <w:t>pasivos</w:t>
      </w:r>
      <w:r>
        <w:rPr>
          <w:spacing w:val="22"/>
        </w:rPr>
        <w:t xml:space="preserve"> </w:t>
      </w:r>
      <w:r>
        <w:t>receptores</w:t>
      </w:r>
      <w:r>
        <w:rPr>
          <w:spacing w:val="28"/>
        </w:rPr>
        <w:t xml:space="preserve"> </w:t>
      </w:r>
      <w:r>
        <w:t>de</w:t>
      </w:r>
      <w:r>
        <w:rPr>
          <w:spacing w:val="20"/>
        </w:rPr>
        <w:t xml:space="preserve"> </w:t>
      </w:r>
      <w:r>
        <w:t>decisiones</w:t>
      </w:r>
      <w:r>
        <w:rPr>
          <w:spacing w:val="23"/>
        </w:rPr>
        <w:t xml:space="preserve"> </w:t>
      </w:r>
      <w:r>
        <w:t>tomadas</w:t>
      </w:r>
      <w:r>
        <w:rPr>
          <w:spacing w:val="22"/>
        </w:rPr>
        <w:t xml:space="preserve"> </w:t>
      </w:r>
      <w:r>
        <w:t>por</w:t>
      </w:r>
      <w:r>
        <w:rPr>
          <w:spacing w:val="21"/>
        </w:rPr>
        <w:t xml:space="preserve"> </w:t>
      </w:r>
      <w:r>
        <w:t>adultos</w:t>
      </w:r>
      <w:r>
        <w:rPr>
          <w:spacing w:val="28"/>
        </w:rPr>
        <w:t xml:space="preserve"> </w:t>
      </w:r>
      <w:r>
        <w:t>en</w:t>
      </w:r>
      <w:r>
        <w:rPr>
          <w:spacing w:val="17"/>
        </w:rPr>
        <w:t xml:space="preserve"> </w:t>
      </w:r>
      <w:r>
        <w:t>función</w:t>
      </w:r>
      <w:r>
        <w:rPr>
          <w:spacing w:val="18"/>
        </w:rPr>
        <w:t xml:space="preserve"> </w:t>
      </w:r>
      <w:r>
        <w:t>de</w:t>
      </w:r>
      <w:r>
        <w:rPr>
          <w:spacing w:val="21"/>
        </w:rPr>
        <w:t xml:space="preserve"> </w:t>
      </w:r>
      <w:r>
        <w:t>lo</w:t>
      </w:r>
      <w:r>
        <w:rPr>
          <w:spacing w:val="18"/>
        </w:rPr>
        <w:t xml:space="preserve"> </w:t>
      </w:r>
      <w:r>
        <w:t>que</w:t>
      </w:r>
      <w:r>
        <w:rPr>
          <w:spacing w:val="20"/>
        </w:rPr>
        <w:t xml:space="preserve"> </w:t>
      </w:r>
      <w:r>
        <w:t>esos</w:t>
      </w:r>
      <w:r>
        <w:rPr>
          <w:spacing w:val="23"/>
        </w:rPr>
        <w:t xml:space="preserve"> </w:t>
      </w:r>
      <w:r>
        <w:t>adultos</w:t>
      </w:r>
      <w:r>
        <w:rPr>
          <w:spacing w:val="23"/>
        </w:rPr>
        <w:t xml:space="preserve"> </w:t>
      </w:r>
      <w:r>
        <w:t>consideraban.</w:t>
      </w:r>
      <w:r>
        <w:rPr>
          <w:spacing w:val="-52"/>
        </w:rPr>
        <w:t xml:space="preserve"> </w:t>
      </w:r>
      <w:r>
        <w:t>Hoy,</w:t>
      </w:r>
      <w:r>
        <w:rPr>
          <w:spacing w:val="15"/>
        </w:rPr>
        <w:t xml:space="preserve"> </w:t>
      </w:r>
      <w:r>
        <w:t>y</w:t>
      </w:r>
      <w:r>
        <w:rPr>
          <w:spacing w:val="9"/>
        </w:rPr>
        <w:t xml:space="preserve"> </w:t>
      </w:r>
      <w:r>
        <w:t>de</w:t>
      </w:r>
      <w:r>
        <w:rPr>
          <w:spacing w:val="7"/>
        </w:rPr>
        <w:t xml:space="preserve"> </w:t>
      </w:r>
      <w:r>
        <w:t>la</w:t>
      </w:r>
      <w:r>
        <w:rPr>
          <w:spacing w:val="17"/>
        </w:rPr>
        <w:t xml:space="preserve"> </w:t>
      </w:r>
      <w:r>
        <w:t>mano</w:t>
      </w:r>
      <w:r>
        <w:rPr>
          <w:spacing w:val="8"/>
        </w:rPr>
        <w:t xml:space="preserve"> </w:t>
      </w:r>
      <w:r>
        <w:t>de</w:t>
      </w:r>
      <w:r>
        <w:rPr>
          <w:spacing w:val="7"/>
        </w:rPr>
        <w:t xml:space="preserve"> </w:t>
      </w:r>
      <w:r>
        <w:t>Convención</w:t>
      </w:r>
      <w:r>
        <w:rPr>
          <w:spacing w:val="9"/>
        </w:rPr>
        <w:t xml:space="preserve"> </w:t>
      </w:r>
      <w:r>
        <w:t>de</w:t>
      </w:r>
      <w:r>
        <w:rPr>
          <w:spacing w:val="14"/>
        </w:rPr>
        <w:t xml:space="preserve"> </w:t>
      </w:r>
      <w:r>
        <w:t>los</w:t>
      </w:r>
      <w:r>
        <w:rPr>
          <w:spacing w:val="5"/>
        </w:rPr>
        <w:t xml:space="preserve"> </w:t>
      </w:r>
      <w:r>
        <w:t>Derechos</w:t>
      </w:r>
      <w:r>
        <w:rPr>
          <w:spacing w:val="15"/>
        </w:rPr>
        <w:t xml:space="preserve"> </w:t>
      </w:r>
      <w:r>
        <w:t>de</w:t>
      </w:r>
      <w:r>
        <w:rPr>
          <w:spacing w:val="16"/>
        </w:rPr>
        <w:t xml:space="preserve"> </w:t>
      </w:r>
      <w:r>
        <w:t>Niño,</w:t>
      </w:r>
      <w:r>
        <w:rPr>
          <w:spacing w:val="16"/>
        </w:rPr>
        <w:t xml:space="preserve"> </w:t>
      </w:r>
      <w:r>
        <w:t>se</w:t>
      </w:r>
      <w:r>
        <w:rPr>
          <w:spacing w:val="8"/>
        </w:rPr>
        <w:t xml:space="preserve"> </w:t>
      </w:r>
      <w:r>
        <w:t>asume</w:t>
      </w:r>
      <w:r>
        <w:rPr>
          <w:spacing w:val="7"/>
        </w:rPr>
        <w:t xml:space="preserve"> </w:t>
      </w:r>
      <w:r>
        <w:t>que</w:t>
      </w:r>
      <w:r>
        <w:rPr>
          <w:spacing w:val="12"/>
        </w:rPr>
        <w:t xml:space="preserve"> </w:t>
      </w:r>
      <w:r>
        <w:t>niños</w:t>
      </w:r>
      <w:r>
        <w:rPr>
          <w:spacing w:val="19"/>
        </w:rPr>
        <w:t xml:space="preserve"> </w:t>
      </w:r>
      <w:r>
        <w:t>y</w:t>
      </w:r>
      <w:r>
        <w:rPr>
          <w:spacing w:val="9"/>
        </w:rPr>
        <w:t xml:space="preserve"> </w:t>
      </w:r>
      <w:r>
        <w:t>niñas</w:t>
      </w:r>
      <w:r>
        <w:rPr>
          <w:spacing w:val="15"/>
        </w:rPr>
        <w:t xml:space="preserve"> </w:t>
      </w:r>
      <w:r>
        <w:t>son</w:t>
      </w:r>
      <w:r>
        <w:rPr>
          <w:spacing w:val="9"/>
        </w:rPr>
        <w:t xml:space="preserve"> </w:t>
      </w:r>
      <w:r>
        <w:t>sujetos</w:t>
      </w:r>
      <w:r>
        <w:rPr>
          <w:spacing w:val="15"/>
        </w:rPr>
        <w:t xml:space="preserve"> </w:t>
      </w:r>
      <w:r>
        <w:t>de</w:t>
      </w:r>
      <w:r>
        <w:rPr>
          <w:spacing w:val="-52"/>
        </w:rPr>
        <w:t xml:space="preserve"> </w:t>
      </w:r>
      <w:r>
        <w:t>derecho,</w:t>
      </w:r>
      <w:r>
        <w:rPr>
          <w:spacing w:val="43"/>
        </w:rPr>
        <w:t xml:space="preserve"> </w:t>
      </w:r>
      <w:r>
        <w:t>es</w:t>
      </w:r>
      <w:r>
        <w:rPr>
          <w:spacing w:val="37"/>
        </w:rPr>
        <w:t xml:space="preserve"> </w:t>
      </w:r>
      <w:r>
        <w:t>decir,</w:t>
      </w:r>
      <w:r>
        <w:rPr>
          <w:spacing w:val="43"/>
        </w:rPr>
        <w:t xml:space="preserve"> </w:t>
      </w:r>
      <w:r>
        <w:t>que</w:t>
      </w:r>
      <w:r>
        <w:rPr>
          <w:spacing w:val="34"/>
        </w:rPr>
        <w:t xml:space="preserve"> </w:t>
      </w:r>
      <w:r>
        <w:t>sus</w:t>
      </w:r>
      <w:r>
        <w:rPr>
          <w:spacing w:val="42"/>
        </w:rPr>
        <w:t xml:space="preserve"> </w:t>
      </w:r>
      <w:r>
        <w:t>necesidades</w:t>
      </w:r>
      <w:r>
        <w:rPr>
          <w:spacing w:val="42"/>
        </w:rPr>
        <w:t xml:space="preserve"> </w:t>
      </w:r>
      <w:r>
        <w:t>deben</w:t>
      </w:r>
      <w:r>
        <w:rPr>
          <w:spacing w:val="36"/>
        </w:rPr>
        <w:t xml:space="preserve"> </w:t>
      </w:r>
      <w:r>
        <w:t>ser</w:t>
      </w:r>
      <w:r>
        <w:rPr>
          <w:spacing w:val="44"/>
        </w:rPr>
        <w:t xml:space="preserve"> </w:t>
      </w:r>
      <w:r>
        <w:t>satisfechas</w:t>
      </w:r>
      <w:r>
        <w:rPr>
          <w:spacing w:val="42"/>
        </w:rPr>
        <w:t xml:space="preserve"> </w:t>
      </w:r>
      <w:r>
        <w:t>no</w:t>
      </w:r>
      <w:r>
        <w:rPr>
          <w:spacing w:val="36"/>
        </w:rPr>
        <w:t xml:space="preserve"> </w:t>
      </w:r>
      <w:r>
        <w:t>por</w:t>
      </w:r>
      <w:r>
        <w:rPr>
          <w:spacing w:val="44"/>
        </w:rPr>
        <w:t xml:space="preserve"> </w:t>
      </w:r>
      <w:r>
        <w:t>beneficencia</w:t>
      </w:r>
      <w:r>
        <w:rPr>
          <w:spacing w:val="44"/>
        </w:rPr>
        <w:t xml:space="preserve"> </w:t>
      </w:r>
      <w:r>
        <w:t>sino</w:t>
      </w:r>
      <w:r>
        <w:rPr>
          <w:spacing w:val="36"/>
        </w:rPr>
        <w:t xml:space="preserve"> </w:t>
      </w:r>
      <w:r>
        <w:t>porque</w:t>
      </w:r>
      <w:r>
        <w:rPr>
          <w:spacing w:val="47"/>
        </w:rPr>
        <w:t xml:space="preserve"> </w:t>
      </w:r>
      <w:r>
        <w:t>es</w:t>
      </w:r>
      <w:r>
        <w:rPr>
          <w:spacing w:val="33"/>
        </w:rPr>
        <w:t xml:space="preserve"> </w:t>
      </w:r>
      <w:r>
        <w:t>un</w:t>
      </w:r>
      <w:r>
        <w:rPr>
          <w:spacing w:val="-52"/>
        </w:rPr>
        <w:t xml:space="preserve"> </w:t>
      </w:r>
      <w:r>
        <w:t>derecho que debe ser garantizado por los adultos y las instituciones, así como ejercido por niños y niñas.</w:t>
      </w:r>
      <w:r>
        <w:rPr>
          <w:spacing w:val="1"/>
        </w:rPr>
        <w:t xml:space="preserve"> </w:t>
      </w:r>
      <w:r>
        <w:t>Dado</w:t>
      </w:r>
      <w:r>
        <w:rPr>
          <w:spacing w:val="3"/>
        </w:rPr>
        <w:t xml:space="preserve"> </w:t>
      </w:r>
      <w:r>
        <w:t>lo</w:t>
      </w:r>
      <w:r>
        <w:rPr>
          <w:spacing w:val="4"/>
        </w:rPr>
        <w:t xml:space="preserve"> </w:t>
      </w:r>
      <w:r>
        <w:t>anterior,</w:t>
      </w:r>
      <w:r>
        <w:rPr>
          <w:spacing w:val="10"/>
        </w:rPr>
        <w:t xml:space="preserve"> </w:t>
      </w:r>
      <w:r>
        <w:t>los</w:t>
      </w:r>
      <w:r>
        <w:rPr>
          <w:spacing w:val="9"/>
        </w:rPr>
        <w:t xml:space="preserve"> </w:t>
      </w:r>
      <w:r>
        <w:t>párvulos</w:t>
      </w:r>
      <w:r>
        <w:rPr>
          <w:spacing w:val="8"/>
        </w:rPr>
        <w:t xml:space="preserve"> </w:t>
      </w:r>
      <w:r>
        <w:t>son</w:t>
      </w:r>
      <w:r>
        <w:rPr>
          <w:spacing w:val="4"/>
        </w:rPr>
        <w:t xml:space="preserve"> </w:t>
      </w:r>
      <w:r>
        <w:t>titulares</w:t>
      </w:r>
      <w:r>
        <w:rPr>
          <w:spacing w:val="9"/>
        </w:rPr>
        <w:t xml:space="preserve"> </w:t>
      </w:r>
      <w:r>
        <w:t>de</w:t>
      </w:r>
      <w:r>
        <w:rPr>
          <w:spacing w:val="1"/>
        </w:rPr>
        <w:t xml:space="preserve"> </w:t>
      </w:r>
      <w:r>
        <w:t>derechos,</w:t>
      </w:r>
      <w:r>
        <w:rPr>
          <w:spacing w:val="6"/>
        </w:rPr>
        <w:t xml:space="preserve"> </w:t>
      </w:r>
      <w:r>
        <w:t>con</w:t>
      </w:r>
      <w:r>
        <w:rPr>
          <w:spacing w:val="4"/>
        </w:rPr>
        <w:t xml:space="preserve"> </w:t>
      </w:r>
      <w:r>
        <w:t>capacidad</w:t>
      </w:r>
      <w:r>
        <w:rPr>
          <w:spacing w:val="4"/>
        </w:rPr>
        <w:t xml:space="preserve"> </w:t>
      </w:r>
      <w:r>
        <w:t>de</w:t>
      </w:r>
      <w:r>
        <w:rPr>
          <w:spacing w:val="1"/>
        </w:rPr>
        <w:t xml:space="preserve"> </w:t>
      </w:r>
      <w:r>
        <w:t>ejercerlos</w:t>
      </w:r>
      <w:r>
        <w:rPr>
          <w:spacing w:val="9"/>
        </w:rPr>
        <w:t xml:space="preserve"> </w:t>
      </w:r>
      <w:r>
        <w:t>progresivamente</w:t>
      </w:r>
      <w:r>
        <w:rPr>
          <w:spacing w:val="2"/>
        </w:rPr>
        <w:t xml:space="preserve"> </w:t>
      </w:r>
      <w:r>
        <w:t>de</w:t>
      </w:r>
      <w:r>
        <w:rPr>
          <w:spacing w:val="-52"/>
        </w:rPr>
        <w:t xml:space="preserve"> </w:t>
      </w:r>
      <w:r>
        <w:t>manera autónoma.</w:t>
      </w:r>
      <w:r>
        <w:rPr>
          <w:spacing w:val="1"/>
        </w:rPr>
        <w:t xml:space="preserve"> </w:t>
      </w:r>
      <w:r>
        <w:t>Niños y niñas, tienen intereses,</w:t>
      </w:r>
      <w:r>
        <w:rPr>
          <w:spacing w:val="1"/>
        </w:rPr>
        <w:t xml:space="preserve"> </w:t>
      </w:r>
      <w:r>
        <w:t>necesidades,</w:t>
      </w:r>
      <w:r>
        <w:rPr>
          <w:spacing w:val="1"/>
        </w:rPr>
        <w:t xml:space="preserve"> </w:t>
      </w:r>
      <w:r>
        <w:t>opiniones</w:t>
      </w:r>
      <w:r>
        <w:rPr>
          <w:spacing w:val="55"/>
        </w:rPr>
        <w:t xml:space="preserve"> </w:t>
      </w:r>
      <w:r>
        <w:t>y motivaciones particulares,</w:t>
      </w:r>
      <w:r>
        <w:rPr>
          <w:spacing w:val="-52"/>
        </w:rPr>
        <w:t xml:space="preserve"> </w:t>
      </w:r>
      <w:r>
        <w:t>las</w:t>
      </w:r>
      <w:r>
        <w:rPr>
          <w:spacing w:val="18"/>
        </w:rPr>
        <w:t xml:space="preserve"> </w:t>
      </w:r>
      <w:r>
        <w:t>que</w:t>
      </w:r>
      <w:r>
        <w:rPr>
          <w:spacing w:val="11"/>
        </w:rPr>
        <w:t xml:space="preserve"> </w:t>
      </w:r>
      <w:r>
        <w:t>deben</w:t>
      </w:r>
      <w:r>
        <w:rPr>
          <w:spacing w:val="13"/>
        </w:rPr>
        <w:t xml:space="preserve"> </w:t>
      </w:r>
      <w:r>
        <w:t>ser</w:t>
      </w:r>
      <w:r>
        <w:rPr>
          <w:spacing w:val="20"/>
        </w:rPr>
        <w:t xml:space="preserve"> </w:t>
      </w:r>
      <w:r>
        <w:t>respetadas</w:t>
      </w:r>
      <w:r>
        <w:rPr>
          <w:spacing w:val="18"/>
        </w:rPr>
        <w:t xml:space="preserve"> </w:t>
      </w:r>
      <w:r>
        <w:t>y</w:t>
      </w:r>
      <w:r>
        <w:rPr>
          <w:spacing w:val="13"/>
        </w:rPr>
        <w:t xml:space="preserve"> </w:t>
      </w:r>
      <w:r>
        <w:t>consideradas</w:t>
      </w:r>
      <w:r>
        <w:rPr>
          <w:spacing w:val="18"/>
        </w:rPr>
        <w:t xml:space="preserve"> </w:t>
      </w:r>
      <w:r>
        <w:t>en</w:t>
      </w:r>
      <w:r>
        <w:rPr>
          <w:spacing w:val="13"/>
        </w:rPr>
        <w:t xml:space="preserve"> </w:t>
      </w:r>
      <w:r>
        <w:t>la</w:t>
      </w:r>
      <w:r>
        <w:rPr>
          <w:spacing w:val="20"/>
        </w:rPr>
        <w:t xml:space="preserve"> </w:t>
      </w:r>
      <w:r>
        <w:t>gestión</w:t>
      </w:r>
      <w:r>
        <w:rPr>
          <w:spacing w:val="18"/>
        </w:rPr>
        <w:t xml:space="preserve"> </w:t>
      </w:r>
      <w:r>
        <w:t>del</w:t>
      </w:r>
      <w:r>
        <w:rPr>
          <w:spacing w:val="19"/>
        </w:rPr>
        <w:t xml:space="preserve"> </w:t>
      </w:r>
      <w:r>
        <w:t>establecimiento</w:t>
      </w:r>
      <w:r>
        <w:rPr>
          <w:spacing w:val="18"/>
        </w:rPr>
        <w:t xml:space="preserve"> </w:t>
      </w:r>
      <w:r>
        <w:t>educativo,</w:t>
      </w:r>
      <w:r>
        <w:rPr>
          <w:spacing w:val="19"/>
        </w:rPr>
        <w:t xml:space="preserve"> </w:t>
      </w:r>
      <w:r>
        <w:t>en</w:t>
      </w:r>
      <w:r>
        <w:rPr>
          <w:spacing w:val="13"/>
        </w:rPr>
        <w:t xml:space="preserve"> </w:t>
      </w:r>
      <w:r>
        <w:t>su</w:t>
      </w:r>
      <w:r>
        <w:rPr>
          <w:spacing w:val="-52"/>
        </w:rPr>
        <w:t xml:space="preserve"> </w:t>
      </w:r>
      <w:r>
        <w:t>diversidad,</w:t>
      </w:r>
      <w:r>
        <w:rPr>
          <w:spacing w:val="3"/>
        </w:rPr>
        <w:t xml:space="preserve"> </w:t>
      </w:r>
      <w:r>
        <w:t>tanto</w:t>
      </w:r>
      <w:r>
        <w:rPr>
          <w:spacing w:val="-3"/>
        </w:rPr>
        <w:t xml:space="preserve"> </w:t>
      </w:r>
      <w:r>
        <w:t>a</w:t>
      </w:r>
      <w:r>
        <w:rPr>
          <w:spacing w:val="4"/>
        </w:rPr>
        <w:t xml:space="preserve"> </w:t>
      </w:r>
      <w:r>
        <w:t>nivel</w:t>
      </w:r>
      <w:r>
        <w:rPr>
          <w:spacing w:val="3"/>
        </w:rPr>
        <w:t xml:space="preserve"> </w:t>
      </w:r>
      <w:r>
        <w:t>de</w:t>
      </w:r>
      <w:r>
        <w:rPr>
          <w:spacing w:val="-5"/>
        </w:rPr>
        <w:t xml:space="preserve"> </w:t>
      </w:r>
      <w:r>
        <w:t>grupo</w:t>
      </w:r>
      <w:r>
        <w:rPr>
          <w:spacing w:val="-4"/>
        </w:rPr>
        <w:t xml:space="preserve"> </w:t>
      </w:r>
      <w:r>
        <w:t>como</w:t>
      </w:r>
      <w:r>
        <w:rPr>
          <w:spacing w:val="2"/>
        </w:rPr>
        <w:t xml:space="preserve"> </w:t>
      </w:r>
      <w:r>
        <w:t>en</w:t>
      </w:r>
      <w:r>
        <w:rPr>
          <w:spacing w:val="-3"/>
        </w:rPr>
        <w:t xml:space="preserve"> </w:t>
      </w:r>
      <w:r>
        <w:t>su</w:t>
      </w:r>
      <w:r>
        <w:rPr>
          <w:spacing w:val="1"/>
        </w:rPr>
        <w:t xml:space="preserve"> </w:t>
      </w:r>
      <w:r>
        <w:t>individualidad.</w:t>
      </w:r>
    </w:p>
    <w:p w14:paraId="794BDB9F" w14:textId="77777777" w:rsidR="0044025A" w:rsidRDefault="0044025A">
      <w:pPr>
        <w:spacing w:line="276" w:lineRule="auto"/>
        <w:sectPr w:rsidR="0044025A">
          <w:pgSz w:w="12240" w:h="15840"/>
          <w:pgMar w:top="900" w:right="440" w:bottom="1020" w:left="860" w:header="0" w:footer="752" w:gutter="0"/>
          <w:cols w:space="720"/>
        </w:sectPr>
      </w:pPr>
    </w:p>
    <w:p w14:paraId="6E3560B7" w14:textId="77777777" w:rsidR="0044025A" w:rsidRDefault="002E6C8A">
      <w:pPr>
        <w:pStyle w:val="Ttulo6"/>
        <w:spacing w:before="71" w:line="251" w:lineRule="exact"/>
        <w:ind w:left="821"/>
        <w:jc w:val="both"/>
      </w:pPr>
      <w:r>
        <w:rPr>
          <w:b w:val="0"/>
          <w:sz w:val="20"/>
        </w:rPr>
        <w:lastRenderedPageBreak/>
        <w:t xml:space="preserve">  </w:t>
      </w:r>
      <w:r>
        <w:rPr>
          <w:b w:val="0"/>
          <w:spacing w:val="-17"/>
          <w:sz w:val="20"/>
        </w:rPr>
        <w:t xml:space="preserve"> </w:t>
      </w:r>
      <w:bookmarkStart w:id="225" w:name="Interés_Superior_del_Niño"/>
      <w:bookmarkEnd w:id="225"/>
      <w:r>
        <w:t>Interés</w:t>
      </w:r>
      <w:r>
        <w:rPr>
          <w:spacing w:val="-5"/>
        </w:rPr>
        <w:t xml:space="preserve"> </w:t>
      </w:r>
      <w:r>
        <w:t>Superior</w:t>
      </w:r>
      <w:r>
        <w:rPr>
          <w:spacing w:val="-6"/>
        </w:rPr>
        <w:t xml:space="preserve"> </w:t>
      </w:r>
      <w:r>
        <w:t>del</w:t>
      </w:r>
      <w:r>
        <w:rPr>
          <w:spacing w:val="-7"/>
        </w:rPr>
        <w:t xml:space="preserve"> </w:t>
      </w:r>
      <w:r>
        <w:t>Niño</w:t>
      </w:r>
    </w:p>
    <w:p w14:paraId="10CC335C" w14:textId="77777777" w:rsidR="0044025A" w:rsidRDefault="002E6C8A">
      <w:pPr>
        <w:pStyle w:val="Textoindependiente"/>
        <w:spacing w:line="276" w:lineRule="auto"/>
        <w:ind w:left="1185" w:right="482"/>
        <w:jc w:val="both"/>
      </w:pPr>
      <w:r>
        <w:t>El interés superior</w:t>
      </w:r>
      <w:r>
        <w:rPr>
          <w:spacing w:val="1"/>
        </w:rPr>
        <w:t xml:space="preserve"> </w:t>
      </w:r>
      <w:r>
        <w:t>del niño es un principio orientador</w:t>
      </w:r>
      <w:r>
        <w:rPr>
          <w:spacing w:val="1"/>
        </w:rPr>
        <w:t xml:space="preserve"> </w:t>
      </w:r>
      <w:r>
        <w:t>que ordena</w:t>
      </w:r>
      <w:r>
        <w:rPr>
          <w:spacing w:val="1"/>
        </w:rPr>
        <w:t xml:space="preserve"> </w:t>
      </w:r>
      <w:r>
        <w:t>las decisiones de la</w:t>
      </w:r>
      <w:r>
        <w:rPr>
          <w:spacing w:val="1"/>
        </w:rPr>
        <w:t xml:space="preserve"> </w:t>
      </w:r>
      <w:r>
        <w:t>comunidad</w:t>
      </w:r>
      <w:r>
        <w:rPr>
          <w:spacing w:val="1"/>
        </w:rPr>
        <w:t xml:space="preserve"> </w:t>
      </w:r>
      <w:r>
        <w:t>educativa. Nos referimos a que en cualquier decisión que pudiere afectar a los niños y niñas debe tenerse</w:t>
      </w:r>
      <w:r>
        <w:rPr>
          <w:spacing w:val="-52"/>
        </w:rPr>
        <w:t xml:space="preserve"> </w:t>
      </w:r>
      <w:r>
        <w:t>como</w:t>
      </w:r>
      <w:r>
        <w:rPr>
          <w:spacing w:val="1"/>
        </w:rPr>
        <w:t xml:space="preserve"> </w:t>
      </w:r>
      <w:r>
        <w:t>objetivo</w:t>
      </w:r>
      <w:r>
        <w:rPr>
          <w:spacing w:val="1"/>
        </w:rPr>
        <w:t xml:space="preserve"> </w:t>
      </w:r>
      <w:r>
        <w:t>principal</w:t>
      </w:r>
      <w:r>
        <w:rPr>
          <w:spacing w:val="1"/>
        </w:rPr>
        <w:t xml:space="preserve"> </w:t>
      </w:r>
      <w:r>
        <w:t>garantizar</w:t>
      </w:r>
      <w:r>
        <w:rPr>
          <w:spacing w:val="1"/>
        </w:rPr>
        <w:t xml:space="preserve"> </w:t>
      </w:r>
      <w:r>
        <w:t>el</w:t>
      </w:r>
      <w:r>
        <w:rPr>
          <w:spacing w:val="1"/>
        </w:rPr>
        <w:t xml:space="preserve"> </w:t>
      </w:r>
      <w:r>
        <w:t>ejercicio</w:t>
      </w:r>
      <w:r>
        <w:rPr>
          <w:spacing w:val="1"/>
        </w:rPr>
        <w:t xml:space="preserve"> </w:t>
      </w:r>
      <w:r>
        <w:t>de</w:t>
      </w:r>
      <w:r>
        <w:rPr>
          <w:spacing w:val="1"/>
        </w:rPr>
        <w:t xml:space="preserve"> </w:t>
      </w:r>
      <w:r>
        <w:t>sus</w:t>
      </w:r>
      <w:r>
        <w:rPr>
          <w:spacing w:val="1"/>
        </w:rPr>
        <w:t xml:space="preserve"> </w:t>
      </w:r>
      <w:r>
        <w:t>derechos.</w:t>
      </w:r>
      <w:r>
        <w:rPr>
          <w:spacing w:val="1"/>
        </w:rPr>
        <w:t xml:space="preserve"> </w:t>
      </w:r>
      <w:r>
        <w:t>Este</w:t>
      </w:r>
      <w:r>
        <w:rPr>
          <w:spacing w:val="1"/>
        </w:rPr>
        <w:t xml:space="preserve"> </w:t>
      </w:r>
      <w:r>
        <w:t>principio</w:t>
      </w:r>
      <w:r>
        <w:rPr>
          <w:spacing w:val="1"/>
        </w:rPr>
        <w:t xml:space="preserve"> </w:t>
      </w:r>
      <w:r>
        <w:t>debe</w:t>
      </w:r>
      <w:r>
        <w:rPr>
          <w:spacing w:val="1"/>
        </w:rPr>
        <w:t xml:space="preserve"> </w:t>
      </w:r>
      <w:r>
        <w:t>enfocar</w:t>
      </w:r>
      <w:r>
        <w:rPr>
          <w:spacing w:val="1"/>
        </w:rPr>
        <w:t xml:space="preserve"> </w:t>
      </w:r>
      <w:r>
        <w:t>y</w:t>
      </w:r>
      <w:r>
        <w:rPr>
          <w:spacing w:val="1"/>
        </w:rPr>
        <w:t xml:space="preserve"> </w:t>
      </w:r>
      <w:r>
        <w:t>circunscribir todo el quehacer de la comunidad educativa, posicionando a los párvulos como sujetos de</w:t>
      </w:r>
      <w:r>
        <w:rPr>
          <w:spacing w:val="1"/>
        </w:rPr>
        <w:t xml:space="preserve"> </w:t>
      </w:r>
      <w:r>
        <w:t>derecho. Su puesta en práctica se da a través de acciones orientadas al desarrollo integral y bienestar de</w:t>
      </w:r>
      <w:r>
        <w:rPr>
          <w:spacing w:val="1"/>
        </w:rPr>
        <w:t xml:space="preserve"> </w:t>
      </w:r>
      <w:r>
        <w:t>los</w:t>
      </w:r>
      <w:r>
        <w:rPr>
          <w:spacing w:val="1"/>
        </w:rPr>
        <w:t xml:space="preserve"> </w:t>
      </w:r>
      <w:r>
        <w:t>párvulos.</w:t>
      </w:r>
    </w:p>
    <w:p w14:paraId="04DB1309" w14:textId="77777777" w:rsidR="0044025A" w:rsidRDefault="002E6C8A">
      <w:pPr>
        <w:pStyle w:val="Ttulo6"/>
        <w:spacing w:before="53"/>
        <w:ind w:left="821"/>
        <w:jc w:val="both"/>
      </w:pPr>
      <w:r>
        <w:rPr>
          <w:b w:val="0"/>
          <w:sz w:val="20"/>
        </w:rPr>
        <w:t xml:space="preserve">  </w:t>
      </w:r>
      <w:r>
        <w:rPr>
          <w:b w:val="0"/>
          <w:spacing w:val="-12"/>
          <w:sz w:val="20"/>
        </w:rPr>
        <w:t xml:space="preserve"> </w:t>
      </w:r>
      <w:bookmarkStart w:id="226" w:name="Autonomía_Progresiva_de_Niños_y_Niñas"/>
      <w:bookmarkEnd w:id="226"/>
      <w:r>
        <w:t>Autonomía</w:t>
      </w:r>
      <w:r>
        <w:rPr>
          <w:spacing w:val="-11"/>
        </w:rPr>
        <w:t xml:space="preserve"> </w:t>
      </w:r>
      <w:r>
        <w:t>Progresiva</w:t>
      </w:r>
      <w:r>
        <w:rPr>
          <w:spacing w:val="-10"/>
        </w:rPr>
        <w:t xml:space="preserve"> </w:t>
      </w:r>
      <w:r>
        <w:t>de</w:t>
      </w:r>
      <w:r>
        <w:rPr>
          <w:spacing w:val="-8"/>
        </w:rPr>
        <w:t xml:space="preserve"> </w:t>
      </w:r>
      <w:r>
        <w:t>Niños</w:t>
      </w:r>
      <w:r>
        <w:rPr>
          <w:spacing w:val="-5"/>
        </w:rPr>
        <w:t xml:space="preserve"> </w:t>
      </w:r>
      <w:r>
        <w:t>y</w:t>
      </w:r>
      <w:r>
        <w:rPr>
          <w:spacing w:val="-7"/>
        </w:rPr>
        <w:t xml:space="preserve"> </w:t>
      </w:r>
      <w:r>
        <w:t>Niñas</w:t>
      </w:r>
    </w:p>
    <w:p w14:paraId="6376061A" w14:textId="77777777" w:rsidR="0044025A" w:rsidRDefault="002E6C8A">
      <w:pPr>
        <w:pStyle w:val="Textoindependiente"/>
        <w:spacing w:before="1" w:line="276" w:lineRule="auto"/>
        <w:ind w:left="1185" w:right="481"/>
        <w:jc w:val="both"/>
      </w:pPr>
      <w:r>
        <w:t>El principio de autonomía progresiva releva que niños y niñas ejercerán sus derechos de acuerdos a la</w:t>
      </w:r>
      <w:r>
        <w:rPr>
          <w:spacing w:val="1"/>
        </w:rPr>
        <w:t xml:space="preserve"> </w:t>
      </w:r>
      <w:r>
        <w:t>evolución de sus facultades. Esto quiere decir que las y los adultos a cargo de ellos y ellas deben orientar</w:t>
      </w:r>
      <w:r>
        <w:rPr>
          <w:spacing w:val="-52"/>
        </w:rPr>
        <w:t xml:space="preserve"> </w:t>
      </w:r>
      <w:r>
        <w:t>y acompañar la toma de decisiones, considerando “los intereses y deseos del niño, así como la capacidad</w:t>
      </w:r>
      <w:r>
        <w:rPr>
          <w:spacing w:val="1"/>
        </w:rPr>
        <w:t xml:space="preserve"> </w:t>
      </w:r>
      <w:r>
        <w:t>del niño para la toma de decisiones autónomas y la compresión de lo que constituye su interés superior”.</w:t>
      </w:r>
      <w:r>
        <w:rPr>
          <w:spacing w:val="1"/>
        </w:rPr>
        <w:t xml:space="preserve"> </w:t>
      </w:r>
      <w:r>
        <w:t>El rol e injerencia de los adultos en la toma de decisiones sobre la vida de los párvulos irá variando</w:t>
      </w:r>
      <w:r>
        <w:rPr>
          <w:spacing w:val="1"/>
        </w:rPr>
        <w:t xml:space="preserve"> </w:t>
      </w:r>
      <w:r>
        <w:t>gradualmente</w:t>
      </w:r>
      <w:r>
        <w:rPr>
          <w:spacing w:val="-1"/>
        </w:rPr>
        <w:t xml:space="preserve"> </w:t>
      </w:r>
      <w:r>
        <w:t>de</w:t>
      </w:r>
      <w:r>
        <w:rPr>
          <w:spacing w:val="-5"/>
        </w:rPr>
        <w:t xml:space="preserve"> </w:t>
      </w:r>
      <w:r>
        <w:t>acuerdo</w:t>
      </w:r>
      <w:r>
        <w:rPr>
          <w:spacing w:val="-3"/>
        </w:rPr>
        <w:t xml:space="preserve"> </w:t>
      </w:r>
      <w:r>
        <w:t>con</w:t>
      </w:r>
      <w:r>
        <w:rPr>
          <w:spacing w:val="-3"/>
        </w:rPr>
        <w:t xml:space="preserve"> </w:t>
      </w:r>
      <w:r>
        <w:t>la</w:t>
      </w:r>
      <w:r>
        <w:rPr>
          <w:spacing w:val="8"/>
        </w:rPr>
        <w:t xml:space="preserve"> </w:t>
      </w:r>
      <w:r>
        <w:t>evolución</w:t>
      </w:r>
      <w:r>
        <w:rPr>
          <w:spacing w:val="-3"/>
        </w:rPr>
        <w:t xml:space="preserve"> </w:t>
      </w:r>
      <w:r>
        <w:t>de</w:t>
      </w:r>
      <w:r>
        <w:rPr>
          <w:spacing w:val="-5"/>
        </w:rPr>
        <w:t xml:space="preserve"> </w:t>
      </w:r>
      <w:r>
        <w:t>sus</w:t>
      </w:r>
      <w:r>
        <w:rPr>
          <w:spacing w:val="-2"/>
        </w:rPr>
        <w:t xml:space="preserve"> </w:t>
      </w:r>
      <w:r>
        <w:t>facultades.</w:t>
      </w:r>
    </w:p>
    <w:p w14:paraId="41D4F860" w14:textId="77777777" w:rsidR="0044025A" w:rsidRDefault="002E6C8A">
      <w:pPr>
        <w:pStyle w:val="Ttulo6"/>
        <w:spacing w:before="108" w:line="251" w:lineRule="exact"/>
        <w:ind w:left="821"/>
        <w:jc w:val="both"/>
      </w:pPr>
      <w:r>
        <w:rPr>
          <w:b w:val="0"/>
          <w:sz w:val="20"/>
        </w:rPr>
        <w:t xml:space="preserve">  </w:t>
      </w:r>
      <w:r>
        <w:rPr>
          <w:b w:val="0"/>
          <w:spacing w:val="-15"/>
          <w:sz w:val="20"/>
        </w:rPr>
        <w:t xml:space="preserve"> </w:t>
      </w:r>
      <w:bookmarkStart w:id="227" w:name="No_Discriminación_Arbitraria"/>
      <w:bookmarkEnd w:id="227"/>
      <w:r>
        <w:rPr>
          <w:spacing w:val="-1"/>
        </w:rPr>
        <w:t>No Discriminación</w:t>
      </w:r>
      <w:r>
        <w:rPr>
          <w:spacing w:val="-11"/>
        </w:rPr>
        <w:t xml:space="preserve"> </w:t>
      </w:r>
      <w:r>
        <w:t>Arbitraria</w:t>
      </w:r>
    </w:p>
    <w:p w14:paraId="2249480E" w14:textId="77777777" w:rsidR="0044025A" w:rsidRDefault="002E6C8A">
      <w:pPr>
        <w:pStyle w:val="Textoindependiente"/>
        <w:spacing w:line="276" w:lineRule="auto"/>
        <w:ind w:left="1185" w:right="491"/>
        <w:jc w:val="both"/>
      </w:pPr>
      <w:r>
        <w:t>Tanto las normas de convivencia como los procedimientos de los reglamentos internos y las posibles</w:t>
      </w:r>
      <w:r>
        <w:rPr>
          <w:spacing w:val="1"/>
        </w:rPr>
        <w:t xml:space="preserve"> </w:t>
      </w:r>
      <w:r>
        <w:t>sanciones deben aplicarse respetando los derechos fundamentales y sin distinciones arbitrarias fundadas</w:t>
      </w:r>
      <w:r>
        <w:rPr>
          <w:spacing w:val="1"/>
        </w:rPr>
        <w:t xml:space="preserve"> </w:t>
      </w:r>
      <w:r>
        <w:t>en</w:t>
      </w:r>
      <w:r>
        <w:rPr>
          <w:spacing w:val="1"/>
        </w:rPr>
        <w:t xml:space="preserve"> </w:t>
      </w:r>
      <w:r>
        <w:t>diferencias</w:t>
      </w:r>
      <w:r>
        <w:rPr>
          <w:spacing w:val="1"/>
        </w:rPr>
        <w:t xml:space="preserve"> </w:t>
      </w:r>
      <w:r>
        <w:t>de</w:t>
      </w:r>
      <w:r>
        <w:rPr>
          <w:spacing w:val="1"/>
        </w:rPr>
        <w:t xml:space="preserve"> </w:t>
      </w:r>
      <w:r>
        <w:t>género,</w:t>
      </w:r>
      <w:r>
        <w:rPr>
          <w:spacing w:val="1"/>
        </w:rPr>
        <w:t xml:space="preserve"> </w:t>
      </w:r>
      <w:r>
        <w:t>raza,</w:t>
      </w:r>
      <w:r>
        <w:rPr>
          <w:spacing w:val="1"/>
        </w:rPr>
        <w:t xml:space="preserve"> </w:t>
      </w:r>
      <w:r>
        <w:t>religión,</w:t>
      </w:r>
      <w:r>
        <w:rPr>
          <w:spacing w:val="1"/>
        </w:rPr>
        <w:t xml:space="preserve"> </w:t>
      </w:r>
      <w:r>
        <w:t>nacionalidad,</w:t>
      </w:r>
      <w:r>
        <w:rPr>
          <w:spacing w:val="1"/>
        </w:rPr>
        <w:t xml:space="preserve"> </w:t>
      </w:r>
      <w:r>
        <w:t>edad,</w:t>
      </w:r>
      <w:r>
        <w:rPr>
          <w:spacing w:val="1"/>
        </w:rPr>
        <w:t xml:space="preserve"> </w:t>
      </w:r>
      <w:r>
        <w:t>orientación</w:t>
      </w:r>
      <w:r>
        <w:rPr>
          <w:spacing w:val="1"/>
        </w:rPr>
        <w:t xml:space="preserve"> </w:t>
      </w:r>
      <w:r>
        <w:t>u</w:t>
      </w:r>
      <w:r>
        <w:rPr>
          <w:spacing w:val="1"/>
        </w:rPr>
        <w:t xml:space="preserve"> </w:t>
      </w:r>
      <w:r>
        <w:t>otra.</w:t>
      </w:r>
      <w:r>
        <w:rPr>
          <w:spacing w:val="1"/>
        </w:rPr>
        <w:t xml:space="preserve"> </w:t>
      </w:r>
      <w:r>
        <w:t>Siempre</w:t>
      </w:r>
      <w:r>
        <w:rPr>
          <w:spacing w:val="1"/>
        </w:rPr>
        <w:t xml:space="preserve"> </w:t>
      </w:r>
      <w:r>
        <w:t>se</w:t>
      </w:r>
      <w:r>
        <w:rPr>
          <w:spacing w:val="1"/>
        </w:rPr>
        <w:t xml:space="preserve"> </w:t>
      </w:r>
      <w:r>
        <w:t>debe</w:t>
      </w:r>
      <w:r>
        <w:rPr>
          <w:spacing w:val="1"/>
        </w:rPr>
        <w:t xml:space="preserve"> </w:t>
      </w:r>
      <w:r>
        <w:t>considerar</w:t>
      </w:r>
      <w:r>
        <w:rPr>
          <w:spacing w:val="1"/>
        </w:rPr>
        <w:t xml:space="preserve"> </w:t>
      </w:r>
      <w:r>
        <w:t>que</w:t>
      </w:r>
      <w:r>
        <w:rPr>
          <w:spacing w:val="1"/>
        </w:rPr>
        <w:t xml:space="preserve"> </w:t>
      </w:r>
      <w:r>
        <w:t>todas</w:t>
      </w:r>
      <w:r>
        <w:rPr>
          <w:spacing w:val="1"/>
        </w:rPr>
        <w:t xml:space="preserve"> </w:t>
      </w:r>
      <w:r>
        <w:t>las</w:t>
      </w:r>
      <w:r>
        <w:rPr>
          <w:spacing w:val="1"/>
        </w:rPr>
        <w:t xml:space="preserve"> </w:t>
      </w:r>
      <w:r>
        <w:t>personas</w:t>
      </w:r>
      <w:r>
        <w:rPr>
          <w:spacing w:val="1"/>
        </w:rPr>
        <w:t xml:space="preserve"> </w:t>
      </w:r>
      <w:r>
        <w:t>que</w:t>
      </w:r>
      <w:r>
        <w:rPr>
          <w:spacing w:val="1"/>
        </w:rPr>
        <w:t xml:space="preserve"> </w:t>
      </w:r>
      <w:r>
        <w:t>componen</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son</w:t>
      </w:r>
      <w:r>
        <w:rPr>
          <w:spacing w:val="1"/>
        </w:rPr>
        <w:t xml:space="preserve"> </w:t>
      </w:r>
      <w:r>
        <w:t>diversas</w:t>
      </w:r>
      <w:r>
        <w:rPr>
          <w:spacing w:val="1"/>
        </w:rPr>
        <w:t xml:space="preserve"> </w:t>
      </w:r>
      <w:r>
        <w:t>en</w:t>
      </w:r>
      <w:r>
        <w:rPr>
          <w:spacing w:val="1"/>
        </w:rPr>
        <w:t xml:space="preserve"> </w:t>
      </w:r>
      <w:r>
        <w:t>sus</w:t>
      </w:r>
      <w:r>
        <w:rPr>
          <w:spacing w:val="1"/>
        </w:rPr>
        <w:t xml:space="preserve"> </w:t>
      </w:r>
      <w:r>
        <w:t>características</w:t>
      </w:r>
      <w:r>
        <w:rPr>
          <w:spacing w:val="1"/>
        </w:rPr>
        <w:t xml:space="preserve"> </w:t>
      </w:r>
      <w:r>
        <w:t>e</w:t>
      </w:r>
      <w:r>
        <w:rPr>
          <w:spacing w:val="-3"/>
        </w:rPr>
        <w:t xml:space="preserve"> </w:t>
      </w:r>
      <w:r>
        <w:t>iguales</w:t>
      </w:r>
      <w:r>
        <w:rPr>
          <w:spacing w:val="2"/>
        </w:rPr>
        <w:t xml:space="preserve"> </w:t>
      </w:r>
      <w:r>
        <w:t>en</w:t>
      </w:r>
      <w:r>
        <w:rPr>
          <w:spacing w:val="-3"/>
        </w:rPr>
        <w:t xml:space="preserve"> </w:t>
      </w:r>
      <w:r>
        <w:t>sus</w:t>
      </w:r>
      <w:r>
        <w:rPr>
          <w:spacing w:val="3"/>
        </w:rPr>
        <w:t xml:space="preserve"> </w:t>
      </w:r>
      <w:r>
        <w:t>derechos.</w:t>
      </w:r>
    </w:p>
    <w:p w14:paraId="705DF801" w14:textId="77777777" w:rsidR="0044025A" w:rsidRDefault="002E6C8A">
      <w:pPr>
        <w:pStyle w:val="Ttulo6"/>
        <w:spacing w:line="251" w:lineRule="exact"/>
        <w:ind w:left="821"/>
        <w:jc w:val="both"/>
      </w:pPr>
      <w:r>
        <w:rPr>
          <w:b w:val="0"/>
          <w:sz w:val="20"/>
        </w:rPr>
        <w:t xml:space="preserve">  </w:t>
      </w:r>
      <w:r>
        <w:rPr>
          <w:b w:val="0"/>
          <w:spacing w:val="-17"/>
          <w:sz w:val="20"/>
        </w:rPr>
        <w:t xml:space="preserve"> </w:t>
      </w:r>
      <w:bookmarkStart w:id="228" w:name="Equidad_de_Género"/>
      <w:bookmarkEnd w:id="228"/>
      <w:r>
        <w:t>Equidad</w:t>
      </w:r>
      <w:r>
        <w:rPr>
          <w:spacing w:val="-7"/>
        </w:rPr>
        <w:t xml:space="preserve"> </w:t>
      </w:r>
      <w:r>
        <w:t>de</w:t>
      </w:r>
      <w:r>
        <w:rPr>
          <w:spacing w:val="-9"/>
        </w:rPr>
        <w:t xml:space="preserve"> </w:t>
      </w:r>
      <w:r>
        <w:t>Género</w:t>
      </w:r>
    </w:p>
    <w:p w14:paraId="60004409" w14:textId="77777777" w:rsidR="0044025A" w:rsidRDefault="002E6C8A">
      <w:pPr>
        <w:pStyle w:val="Textoindependiente"/>
        <w:spacing w:line="276" w:lineRule="auto"/>
        <w:ind w:left="1185" w:right="492"/>
        <w:jc w:val="both"/>
      </w:pPr>
      <w:r>
        <w:t>Tal</w:t>
      </w:r>
      <w:r>
        <w:rPr>
          <w:spacing w:val="1"/>
        </w:rPr>
        <w:t xml:space="preserve"> </w:t>
      </w:r>
      <w:r>
        <w:t>como</w:t>
      </w:r>
      <w:r>
        <w:rPr>
          <w:spacing w:val="1"/>
        </w:rPr>
        <w:t xml:space="preserve"> </w:t>
      </w:r>
      <w:r>
        <w:t>lo</w:t>
      </w:r>
      <w:r>
        <w:rPr>
          <w:spacing w:val="1"/>
        </w:rPr>
        <w:t xml:space="preserve"> </w:t>
      </w:r>
      <w:r>
        <w:t>señala</w:t>
      </w:r>
      <w:r>
        <w:rPr>
          <w:spacing w:val="1"/>
        </w:rPr>
        <w:t xml:space="preserve"> </w:t>
      </w:r>
      <w:r>
        <w:t>la</w:t>
      </w:r>
      <w:r>
        <w:rPr>
          <w:spacing w:val="1"/>
        </w:rPr>
        <w:t xml:space="preserve"> </w:t>
      </w:r>
      <w:r>
        <w:t>Política</w:t>
      </w:r>
      <w:r>
        <w:rPr>
          <w:spacing w:val="1"/>
        </w:rPr>
        <w:t xml:space="preserve"> </w:t>
      </w:r>
      <w:r>
        <w:t>Nacional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los</w:t>
      </w:r>
      <w:r>
        <w:rPr>
          <w:spacing w:val="1"/>
        </w:rPr>
        <w:t xml:space="preserve"> </w:t>
      </w:r>
      <w:r>
        <w:t>reglamentos</w:t>
      </w:r>
      <w:r>
        <w:rPr>
          <w:spacing w:val="1"/>
        </w:rPr>
        <w:t xml:space="preserve"> </w:t>
      </w:r>
      <w:r>
        <w:t>internos</w:t>
      </w:r>
      <w:r>
        <w:rPr>
          <w:spacing w:val="1"/>
        </w:rPr>
        <w:t xml:space="preserve"> </w:t>
      </w:r>
      <w:r>
        <w:t>deben</w:t>
      </w:r>
      <w:r>
        <w:rPr>
          <w:spacing w:val="1"/>
        </w:rPr>
        <w:t xml:space="preserve"> </w:t>
      </w:r>
      <w:r>
        <w:t>resguardar a todas las personas, independiente de su género u orientación sexual. Todos los niños y niñas</w:t>
      </w:r>
      <w:r>
        <w:rPr>
          <w:spacing w:val="-52"/>
        </w:rPr>
        <w:t xml:space="preserve"> </w:t>
      </w:r>
      <w:r>
        <w:t>tienen</w:t>
      </w:r>
      <w:r>
        <w:rPr>
          <w:spacing w:val="3"/>
        </w:rPr>
        <w:t xml:space="preserve"> </w:t>
      </w:r>
      <w:r>
        <w:t>el</w:t>
      </w:r>
      <w:r>
        <w:rPr>
          <w:spacing w:val="5"/>
        </w:rPr>
        <w:t xml:space="preserve"> </w:t>
      </w:r>
      <w:r>
        <w:t>derecho</w:t>
      </w:r>
      <w:r>
        <w:rPr>
          <w:spacing w:val="3"/>
        </w:rPr>
        <w:t xml:space="preserve"> </w:t>
      </w:r>
      <w:r>
        <w:t>a</w:t>
      </w:r>
      <w:r>
        <w:rPr>
          <w:spacing w:val="6"/>
        </w:rPr>
        <w:t xml:space="preserve"> </w:t>
      </w:r>
      <w:r>
        <w:t>ser</w:t>
      </w:r>
      <w:r>
        <w:rPr>
          <w:spacing w:val="11"/>
        </w:rPr>
        <w:t xml:space="preserve"> </w:t>
      </w:r>
      <w:r>
        <w:t>tratados</w:t>
      </w:r>
      <w:r>
        <w:rPr>
          <w:spacing w:val="8"/>
        </w:rPr>
        <w:t xml:space="preserve"> </w:t>
      </w:r>
      <w:r>
        <w:t>y</w:t>
      </w:r>
      <w:r>
        <w:rPr>
          <w:spacing w:val="4"/>
        </w:rPr>
        <w:t xml:space="preserve"> </w:t>
      </w:r>
      <w:r>
        <w:t>protegidos</w:t>
      </w:r>
      <w:r>
        <w:rPr>
          <w:spacing w:val="8"/>
        </w:rPr>
        <w:t xml:space="preserve"> </w:t>
      </w:r>
      <w:r>
        <w:t>con</w:t>
      </w:r>
      <w:r>
        <w:rPr>
          <w:spacing w:val="4"/>
        </w:rPr>
        <w:t xml:space="preserve"> </w:t>
      </w:r>
      <w:r>
        <w:t>el</w:t>
      </w:r>
      <w:r>
        <w:rPr>
          <w:spacing w:val="9"/>
        </w:rPr>
        <w:t xml:space="preserve"> </w:t>
      </w:r>
      <w:r>
        <w:t>mismo</w:t>
      </w:r>
      <w:r>
        <w:rPr>
          <w:spacing w:val="4"/>
        </w:rPr>
        <w:t xml:space="preserve"> </w:t>
      </w:r>
      <w:r>
        <w:t>respeto</w:t>
      </w:r>
      <w:r>
        <w:rPr>
          <w:spacing w:val="4"/>
        </w:rPr>
        <w:t xml:space="preserve"> </w:t>
      </w:r>
      <w:r>
        <w:t>y</w:t>
      </w:r>
      <w:r>
        <w:rPr>
          <w:spacing w:val="3"/>
        </w:rPr>
        <w:t xml:space="preserve"> </w:t>
      </w:r>
      <w:r>
        <w:t>valoración,</w:t>
      </w:r>
      <w:r>
        <w:rPr>
          <w:spacing w:val="11"/>
        </w:rPr>
        <w:t xml:space="preserve"> </w:t>
      </w:r>
      <w:r>
        <w:t>reconociendo</w:t>
      </w:r>
      <w:r>
        <w:rPr>
          <w:spacing w:val="3"/>
        </w:rPr>
        <w:t xml:space="preserve"> </w:t>
      </w:r>
      <w:r>
        <w:t>que</w:t>
      </w:r>
      <w:r>
        <w:rPr>
          <w:spacing w:val="2"/>
        </w:rPr>
        <w:t xml:space="preserve"> </w:t>
      </w:r>
      <w:r>
        <w:t>todos</w:t>
      </w:r>
      <w:r>
        <w:rPr>
          <w:spacing w:val="-53"/>
        </w:rPr>
        <w:t xml:space="preserve"> </w:t>
      </w:r>
      <w:r>
        <w:t>y</w:t>
      </w:r>
      <w:r>
        <w:rPr>
          <w:spacing w:val="-4"/>
        </w:rPr>
        <w:t xml:space="preserve"> </w:t>
      </w:r>
      <w:r>
        <w:t>todas</w:t>
      </w:r>
      <w:r>
        <w:rPr>
          <w:spacing w:val="2"/>
        </w:rPr>
        <w:t xml:space="preserve"> </w:t>
      </w:r>
      <w:r>
        <w:t>son</w:t>
      </w:r>
      <w:r>
        <w:rPr>
          <w:spacing w:val="1"/>
        </w:rPr>
        <w:t xml:space="preserve"> </w:t>
      </w:r>
      <w:r>
        <w:t>distintos,</w:t>
      </w:r>
      <w:r>
        <w:rPr>
          <w:spacing w:val="5"/>
        </w:rPr>
        <w:t xml:space="preserve"> </w:t>
      </w:r>
      <w:r>
        <w:t>únicos</w:t>
      </w:r>
      <w:r>
        <w:rPr>
          <w:spacing w:val="1"/>
        </w:rPr>
        <w:t xml:space="preserve"> </w:t>
      </w:r>
      <w:r>
        <w:t>y</w:t>
      </w:r>
      <w:r>
        <w:rPr>
          <w:spacing w:val="-3"/>
        </w:rPr>
        <w:t xml:space="preserve"> </w:t>
      </w:r>
      <w:r>
        <w:t>tienen</w:t>
      </w:r>
      <w:r>
        <w:rPr>
          <w:spacing w:val="2"/>
        </w:rPr>
        <w:t xml:space="preserve"> </w:t>
      </w:r>
      <w:r>
        <w:t>iguales</w:t>
      </w:r>
      <w:r>
        <w:rPr>
          <w:spacing w:val="1"/>
        </w:rPr>
        <w:t xml:space="preserve"> </w:t>
      </w:r>
      <w:r>
        <w:t>derechos.</w:t>
      </w:r>
    </w:p>
    <w:p w14:paraId="053EE8E9" w14:textId="77777777" w:rsidR="0044025A" w:rsidRDefault="002E6C8A">
      <w:pPr>
        <w:pStyle w:val="Ttulo6"/>
        <w:spacing w:before="58" w:line="251" w:lineRule="exact"/>
        <w:ind w:left="821"/>
      </w:pPr>
      <w:r>
        <w:rPr>
          <w:b w:val="0"/>
          <w:sz w:val="20"/>
        </w:rPr>
        <w:t xml:space="preserve">  </w:t>
      </w:r>
      <w:r>
        <w:rPr>
          <w:b w:val="0"/>
          <w:spacing w:val="-12"/>
          <w:sz w:val="20"/>
        </w:rPr>
        <w:t xml:space="preserve"> </w:t>
      </w:r>
      <w:bookmarkStart w:id="229" w:name="Participación"/>
      <w:bookmarkEnd w:id="229"/>
      <w:r>
        <w:t>Participación</w:t>
      </w:r>
    </w:p>
    <w:p w14:paraId="5979EBBD" w14:textId="77777777" w:rsidR="0044025A" w:rsidRDefault="002E6C8A">
      <w:pPr>
        <w:pStyle w:val="Textoindependiente"/>
        <w:spacing w:line="276" w:lineRule="auto"/>
        <w:ind w:left="1185" w:right="485"/>
        <w:jc w:val="both"/>
      </w:pPr>
      <w:r>
        <w:t>El</w:t>
      </w:r>
      <w:r>
        <w:rPr>
          <w:spacing w:val="1"/>
        </w:rPr>
        <w:t xml:space="preserve"> </w:t>
      </w:r>
      <w:r>
        <w:t>reglamento</w:t>
      </w:r>
      <w:r>
        <w:rPr>
          <w:spacing w:val="1"/>
        </w:rPr>
        <w:t xml:space="preserve"> </w:t>
      </w:r>
      <w:r>
        <w:t>interno</w:t>
      </w:r>
      <w:r>
        <w:rPr>
          <w:spacing w:val="1"/>
        </w:rPr>
        <w:t xml:space="preserve"> </w:t>
      </w:r>
      <w:r>
        <w:t>es</w:t>
      </w:r>
      <w:r>
        <w:rPr>
          <w:spacing w:val="1"/>
        </w:rPr>
        <w:t xml:space="preserve"> </w:t>
      </w:r>
      <w:r>
        <w:t>un</w:t>
      </w:r>
      <w:r>
        <w:rPr>
          <w:spacing w:val="1"/>
        </w:rPr>
        <w:t xml:space="preserve"> </w:t>
      </w:r>
      <w:r>
        <w:t>instrumento</w:t>
      </w:r>
      <w:r>
        <w:rPr>
          <w:spacing w:val="1"/>
        </w:rPr>
        <w:t xml:space="preserve"> </w:t>
      </w:r>
      <w:r>
        <w:t>de</w:t>
      </w:r>
      <w:r>
        <w:rPr>
          <w:spacing w:val="1"/>
        </w:rPr>
        <w:t xml:space="preserve"> </w:t>
      </w:r>
      <w:r>
        <w:t>gestión</w:t>
      </w:r>
      <w:r>
        <w:rPr>
          <w:spacing w:val="1"/>
        </w:rPr>
        <w:t xml:space="preserve"> </w:t>
      </w:r>
      <w:r>
        <w:t>que</w:t>
      </w:r>
      <w:r>
        <w:rPr>
          <w:spacing w:val="1"/>
        </w:rPr>
        <w:t xml:space="preserve"> </w:t>
      </w:r>
      <w:r>
        <w:t>regula</w:t>
      </w:r>
      <w:r>
        <w:rPr>
          <w:spacing w:val="1"/>
        </w:rPr>
        <w:t xml:space="preserve"> </w:t>
      </w:r>
      <w:r>
        <w:t>la</w:t>
      </w:r>
      <w:r>
        <w:rPr>
          <w:spacing w:val="1"/>
        </w:rPr>
        <w:t xml:space="preserve"> </w:t>
      </w:r>
      <w:r>
        <w:t>forma</w:t>
      </w:r>
      <w:r>
        <w:rPr>
          <w:spacing w:val="1"/>
        </w:rPr>
        <w:t xml:space="preserve"> </w:t>
      </w:r>
      <w:r>
        <w:t>de</w:t>
      </w:r>
      <w:r>
        <w:rPr>
          <w:spacing w:val="1"/>
        </w:rPr>
        <w:t xml:space="preserve"> </w:t>
      </w:r>
      <w:r>
        <w:t>operar</w:t>
      </w:r>
      <w:r>
        <w:rPr>
          <w:spacing w:val="1"/>
        </w:rPr>
        <w:t xml:space="preserve"> </w:t>
      </w:r>
      <w:r>
        <w:t>de</w:t>
      </w:r>
      <w:r>
        <w:rPr>
          <w:spacing w:val="56"/>
        </w:rPr>
        <w:t xml:space="preserve"> </w:t>
      </w:r>
      <w:r>
        <w:t>los</w:t>
      </w:r>
      <w:r>
        <w:rPr>
          <w:spacing w:val="1"/>
        </w:rPr>
        <w:t xml:space="preserve"> </w:t>
      </w:r>
      <w:r>
        <w:t>establecimientos, así como las relaciones entre los miembros de la comunidad educativa, por lo tanto, en</w:t>
      </w:r>
      <w:r>
        <w:rPr>
          <w:spacing w:val="1"/>
        </w:rPr>
        <w:t xml:space="preserve"> </w:t>
      </w:r>
      <w:r>
        <w:t>su elaboración, implementación y modificación se debe considerar la participación de ellos y ellas. Esto</w:t>
      </w:r>
      <w:r>
        <w:rPr>
          <w:spacing w:val="1"/>
        </w:rPr>
        <w:t xml:space="preserve"> </w:t>
      </w:r>
      <w:r>
        <w:t>se debe resguardar especialmente con niños</w:t>
      </w:r>
      <w:r>
        <w:rPr>
          <w:spacing w:val="55"/>
        </w:rPr>
        <w:t xml:space="preserve"> </w:t>
      </w:r>
      <w:r>
        <w:t>y niñas, quienes tienen derecho a expresar su opinión y a</w:t>
      </w:r>
      <w:r>
        <w:rPr>
          <w:spacing w:val="1"/>
        </w:rPr>
        <w:t xml:space="preserve"> </w:t>
      </w:r>
      <w:r>
        <w:t>que</w:t>
      </w:r>
      <w:r>
        <w:rPr>
          <w:spacing w:val="-1"/>
        </w:rPr>
        <w:t xml:space="preserve"> </w:t>
      </w:r>
      <w:r>
        <w:t>esta</w:t>
      </w:r>
      <w:r>
        <w:rPr>
          <w:spacing w:val="4"/>
        </w:rPr>
        <w:t xml:space="preserve"> </w:t>
      </w:r>
      <w:r>
        <w:t>sea</w:t>
      </w:r>
      <w:r>
        <w:rPr>
          <w:spacing w:val="5"/>
        </w:rPr>
        <w:t xml:space="preserve"> </w:t>
      </w:r>
      <w:r>
        <w:t>considerada</w:t>
      </w:r>
      <w:r>
        <w:rPr>
          <w:spacing w:val="4"/>
        </w:rPr>
        <w:t xml:space="preserve"> </w:t>
      </w:r>
      <w:r>
        <w:t>en</w:t>
      </w:r>
      <w:r>
        <w:rPr>
          <w:spacing w:val="-3"/>
        </w:rPr>
        <w:t xml:space="preserve"> </w:t>
      </w:r>
      <w:r>
        <w:t>los</w:t>
      </w:r>
      <w:r>
        <w:rPr>
          <w:spacing w:val="1"/>
        </w:rPr>
        <w:t xml:space="preserve"> </w:t>
      </w:r>
      <w:r>
        <w:t>asuntos</w:t>
      </w:r>
      <w:r>
        <w:rPr>
          <w:spacing w:val="2"/>
        </w:rPr>
        <w:t xml:space="preserve"> </w:t>
      </w:r>
      <w:r>
        <w:t>que</w:t>
      </w:r>
      <w:r>
        <w:rPr>
          <w:spacing w:val="-1"/>
        </w:rPr>
        <w:t xml:space="preserve"> </w:t>
      </w:r>
      <w:r>
        <w:t>les</w:t>
      </w:r>
      <w:r>
        <w:rPr>
          <w:spacing w:val="2"/>
        </w:rPr>
        <w:t xml:space="preserve"> </w:t>
      </w:r>
      <w:r>
        <w:t>afectan.</w:t>
      </w:r>
    </w:p>
    <w:p w14:paraId="35559B3C" w14:textId="77777777" w:rsidR="0044025A" w:rsidRDefault="002E6C8A">
      <w:pPr>
        <w:pStyle w:val="Ttulo6"/>
        <w:spacing w:before="56" w:line="251" w:lineRule="exact"/>
        <w:ind w:left="821"/>
      </w:pPr>
      <w:r>
        <w:rPr>
          <w:b w:val="0"/>
          <w:sz w:val="20"/>
        </w:rPr>
        <w:t xml:space="preserve">  </w:t>
      </w:r>
      <w:r>
        <w:rPr>
          <w:b w:val="0"/>
          <w:spacing w:val="-17"/>
          <w:sz w:val="20"/>
        </w:rPr>
        <w:t xml:space="preserve"> </w:t>
      </w:r>
      <w:bookmarkStart w:id="230" w:name="Interculturalidad"/>
      <w:bookmarkEnd w:id="230"/>
      <w:r>
        <w:t>Interculturalidad</w:t>
      </w:r>
    </w:p>
    <w:p w14:paraId="30312404" w14:textId="77777777" w:rsidR="0044025A" w:rsidRDefault="002E6C8A">
      <w:pPr>
        <w:pStyle w:val="Textoindependiente"/>
        <w:spacing w:line="276" w:lineRule="auto"/>
        <w:ind w:left="1185" w:right="488"/>
        <w:jc w:val="both"/>
      </w:pPr>
      <w:r>
        <w:t>Tanto el proceso educativo como el contenido del reglamento interno deben reconocer y respetar a cada</w:t>
      </w:r>
      <w:r>
        <w:rPr>
          <w:spacing w:val="1"/>
        </w:rPr>
        <w:t xml:space="preserve"> </w:t>
      </w:r>
      <w:r>
        <w:t>niño, niña y sus familias en su especificidad cultural y de origen, considerando su lengua, cosmovisión,</w:t>
      </w:r>
      <w:r>
        <w:rPr>
          <w:spacing w:val="1"/>
        </w:rPr>
        <w:t xml:space="preserve"> </w:t>
      </w:r>
      <w:r>
        <w:t>tradiciones e historia. Esto implica que los establecimientos deben ampliar su mirada al definir normas,</w:t>
      </w:r>
      <w:r>
        <w:rPr>
          <w:spacing w:val="1"/>
        </w:rPr>
        <w:t xml:space="preserve"> </w:t>
      </w:r>
      <w:r>
        <w:t>respetando la idiosincrasia de cada familia, en la medida que esta no vulnere los derechos de toda la</w:t>
      </w:r>
      <w:r>
        <w:rPr>
          <w:spacing w:val="1"/>
        </w:rPr>
        <w:t xml:space="preserve"> </w:t>
      </w:r>
      <w:r>
        <w:t>comunidad. Se espera que la comunidad educativa potencie la construcción de un PEI inclusivo, en el</w:t>
      </w:r>
      <w:r>
        <w:rPr>
          <w:spacing w:val="1"/>
        </w:rPr>
        <w:t xml:space="preserve"> </w:t>
      </w:r>
      <w:r>
        <w:t>que</w:t>
      </w:r>
      <w:r>
        <w:rPr>
          <w:spacing w:val="-6"/>
        </w:rPr>
        <w:t xml:space="preserve"> </w:t>
      </w:r>
      <w:r>
        <w:t>se</w:t>
      </w:r>
      <w:r>
        <w:rPr>
          <w:spacing w:val="-5"/>
        </w:rPr>
        <w:t xml:space="preserve"> </w:t>
      </w:r>
      <w:r w:rsidR="00714F25">
        <w:t>avance hacia la interculturalidad.</w:t>
      </w:r>
    </w:p>
    <w:p w14:paraId="683F7169" w14:textId="77777777" w:rsidR="0044025A" w:rsidRDefault="0044025A">
      <w:pPr>
        <w:spacing w:line="276" w:lineRule="auto"/>
        <w:jc w:val="both"/>
        <w:sectPr w:rsidR="0044025A">
          <w:pgSz w:w="12240" w:h="15840"/>
          <w:pgMar w:top="900" w:right="440" w:bottom="1020" w:left="860" w:header="0" w:footer="752" w:gutter="0"/>
          <w:cols w:space="720"/>
        </w:sectPr>
      </w:pPr>
    </w:p>
    <w:p w14:paraId="64EEBFAE" w14:textId="77777777" w:rsidR="0044025A" w:rsidRDefault="002E6C8A" w:rsidP="005F0F73">
      <w:pPr>
        <w:pStyle w:val="Ttulo6"/>
        <w:numPr>
          <w:ilvl w:val="0"/>
          <w:numId w:val="214"/>
        </w:numPr>
        <w:tabs>
          <w:tab w:val="left" w:pos="749"/>
        </w:tabs>
        <w:spacing w:before="71"/>
        <w:ind w:left="748" w:hanging="284"/>
        <w:jc w:val="both"/>
      </w:pPr>
      <w:bookmarkStart w:id="231" w:name="II._MARCO_LEGAL"/>
      <w:bookmarkEnd w:id="231"/>
      <w:r>
        <w:lastRenderedPageBreak/>
        <w:t>MARCO</w:t>
      </w:r>
      <w:r>
        <w:rPr>
          <w:spacing w:val="-3"/>
        </w:rPr>
        <w:t xml:space="preserve"> </w:t>
      </w:r>
      <w:r>
        <w:t>LEGAL</w:t>
      </w:r>
    </w:p>
    <w:p w14:paraId="363C5DB0" w14:textId="77777777" w:rsidR="0044025A" w:rsidRDefault="002E6C8A">
      <w:pPr>
        <w:spacing w:before="40"/>
        <w:ind w:left="465"/>
        <w:jc w:val="both"/>
        <w:rPr>
          <w:b/>
        </w:rPr>
      </w:pPr>
      <w:r>
        <w:rPr>
          <w:b/>
        </w:rPr>
        <w:t>Art.</w:t>
      </w:r>
      <w:r>
        <w:rPr>
          <w:b/>
          <w:spacing w:val="-1"/>
        </w:rPr>
        <w:t xml:space="preserve"> </w:t>
      </w:r>
      <w:r>
        <w:rPr>
          <w:b/>
        </w:rPr>
        <w:t>6.</w:t>
      </w:r>
      <w:r>
        <w:rPr>
          <w:b/>
          <w:spacing w:val="-5"/>
        </w:rPr>
        <w:t xml:space="preserve"> </w:t>
      </w:r>
      <w:r>
        <w:rPr>
          <w:b/>
        </w:rPr>
        <w:t>Sustento Legal</w:t>
      </w:r>
      <w:r>
        <w:rPr>
          <w:b/>
          <w:spacing w:val="-6"/>
        </w:rPr>
        <w:t xml:space="preserve"> </w:t>
      </w:r>
      <w:r>
        <w:rPr>
          <w:b/>
        </w:rPr>
        <w:t>Reglamento</w:t>
      </w:r>
      <w:r>
        <w:rPr>
          <w:b/>
          <w:spacing w:val="-2"/>
        </w:rPr>
        <w:t xml:space="preserve"> </w:t>
      </w:r>
      <w:r>
        <w:rPr>
          <w:b/>
        </w:rPr>
        <w:t>Interno</w:t>
      </w:r>
      <w:r>
        <w:rPr>
          <w:b/>
          <w:spacing w:val="-3"/>
        </w:rPr>
        <w:t xml:space="preserve"> </w:t>
      </w:r>
      <w:r>
        <w:rPr>
          <w:b/>
        </w:rPr>
        <w:t>y</w:t>
      </w:r>
      <w:r>
        <w:rPr>
          <w:b/>
          <w:spacing w:val="-2"/>
        </w:rPr>
        <w:t xml:space="preserve"> </w:t>
      </w:r>
      <w:r>
        <w:rPr>
          <w:b/>
        </w:rPr>
        <w:t>Convivencia</w:t>
      </w:r>
      <w:r>
        <w:rPr>
          <w:b/>
          <w:spacing w:val="-7"/>
        </w:rPr>
        <w:t xml:space="preserve"> </w:t>
      </w:r>
      <w:r>
        <w:rPr>
          <w:b/>
        </w:rPr>
        <w:t>Escolar</w:t>
      </w:r>
    </w:p>
    <w:p w14:paraId="44E2FCDB" w14:textId="77777777" w:rsidR="0044025A" w:rsidRDefault="002E6C8A" w:rsidP="005F0F73">
      <w:pPr>
        <w:pStyle w:val="Ttulo6"/>
        <w:numPr>
          <w:ilvl w:val="0"/>
          <w:numId w:val="211"/>
        </w:numPr>
        <w:tabs>
          <w:tab w:val="left" w:pos="893"/>
        </w:tabs>
        <w:spacing w:before="35"/>
        <w:jc w:val="both"/>
      </w:pPr>
      <w:r>
        <w:t>Normativa</w:t>
      </w:r>
      <w:r>
        <w:rPr>
          <w:spacing w:val="-13"/>
        </w:rPr>
        <w:t xml:space="preserve"> </w:t>
      </w:r>
      <w:r>
        <w:t>Internacional</w:t>
      </w:r>
    </w:p>
    <w:p w14:paraId="530B482E" w14:textId="77777777" w:rsidR="0044025A" w:rsidRDefault="002E6C8A">
      <w:pPr>
        <w:pStyle w:val="Textoindependiente"/>
        <w:spacing w:before="35" w:line="276" w:lineRule="auto"/>
        <w:ind w:left="892" w:right="486" w:hanging="44"/>
        <w:jc w:val="both"/>
      </w:pPr>
      <w:r>
        <w:t>Declaración Universal de los Derechos Humanos: reconoce expresamente los derechos de niños y niñas,</w:t>
      </w:r>
      <w:r>
        <w:rPr>
          <w:spacing w:val="1"/>
        </w:rPr>
        <w:t xml:space="preserve"> </w:t>
      </w:r>
      <w:r>
        <w:t>mandatando a</w:t>
      </w:r>
      <w:r>
        <w:rPr>
          <w:spacing w:val="1"/>
        </w:rPr>
        <w:t xml:space="preserve"> </w:t>
      </w:r>
      <w:r>
        <w:t>los Estados parte a asegurar bienestar</w:t>
      </w:r>
      <w:r>
        <w:rPr>
          <w:spacing w:val="1"/>
        </w:rPr>
        <w:t xml:space="preserve"> </w:t>
      </w:r>
      <w:r>
        <w:t>y protección social. También promueve</w:t>
      </w:r>
      <w:r>
        <w:rPr>
          <w:spacing w:val="55"/>
        </w:rPr>
        <w:t xml:space="preserve"> </w:t>
      </w:r>
      <w:r>
        <w:t>como pilares</w:t>
      </w:r>
      <w:r>
        <w:rPr>
          <w:spacing w:val="1"/>
        </w:rPr>
        <w:t xml:space="preserve"> </w:t>
      </w:r>
      <w:r>
        <w:t>de</w:t>
      </w:r>
      <w:r>
        <w:rPr>
          <w:spacing w:val="-6"/>
        </w:rPr>
        <w:t xml:space="preserve"> </w:t>
      </w:r>
      <w:r>
        <w:t>la</w:t>
      </w:r>
      <w:r>
        <w:rPr>
          <w:spacing w:val="8"/>
        </w:rPr>
        <w:t xml:space="preserve"> </w:t>
      </w:r>
      <w:r>
        <w:t>educación</w:t>
      </w:r>
      <w:r>
        <w:rPr>
          <w:spacing w:val="1"/>
        </w:rPr>
        <w:t xml:space="preserve"> </w:t>
      </w:r>
      <w:r>
        <w:t>el</w:t>
      </w:r>
      <w:r>
        <w:rPr>
          <w:spacing w:val="-2"/>
        </w:rPr>
        <w:t xml:space="preserve"> </w:t>
      </w:r>
      <w:r>
        <w:t>respeto,</w:t>
      </w:r>
      <w:r>
        <w:rPr>
          <w:spacing w:val="3"/>
        </w:rPr>
        <w:t xml:space="preserve"> </w:t>
      </w:r>
      <w:r>
        <w:t>la</w:t>
      </w:r>
      <w:r>
        <w:rPr>
          <w:spacing w:val="4"/>
        </w:rPr>
        <w:t xml:space="preserve"> </w:t>
      </w:r>
      <w:r>
        <w:t>tolerancia,</w:t>
      </w:r>
      <w:r>
        <w:rPr>
          <w:spacing w:val="4"/>
        </w:rPr>
        <w:t xml:space="preserve"> </w:t>
      </w:r>
      <w:r>
        <w:t>la</w:t>
      </w:r>
      <w:r>
        <w:rPr>
          <w:spacing w:val="4"/>
        </w:rPr>
        <w:t xml:space="preserve"> </w:t>
      </w:r>
      <w:r>
        <w:t>comprensión</w:t>
      </w:r>
      <w:r>
        <w:rPr>
          <w:spacing w:val="-4"/>
        </w:rPr>
        <w:t xml:space="preserve"> </w:t>
      </w:r>
      <w:r>
        <w:t>y</w:t>
      </w:r>
      <w:r>
        <w:rPr>
          <w:spacing w:val="-3"/>
        </w:rPr>
        <w:t xml:space="preserve"> </w:t>
      </w:r>
      <w:r>
        <w:t>la</w:t>
      </w:r>
      <w:r>
        <w:rPr>
          <w:spacing w:val="7"/>
        </w:rPr>
        <w:t xml:space="preserve"> </w:t>
      </w:r>
      <w:r>
        <w:t>amistad.</w:t>
      </w:r>
    </w:p>
    <w:p w14:paraId="72DCF8C1" w14:textId="77777777" w:rsidR="0044025A" w:rsidRDefault="002E6C8A">
      <w:pPr>
        <w:pStyle w:val="Textoindependiente"/>
        <w:spacing w:before="1" w:line="273" w:lineRule="auto"/>
        <w:ind w:left="892" w:right="485" w:hanging="44"/>
        <w:jc w:val="both"/>
      </w:pPr>
      <w:r>
        <w:t>Convención</w:t>
      </w:r>
      <w:r>
        <w:rPr>
          <w:spacing w:val="1"/>
        </w:rPr>
        <w:t xml:space="preserve"> </w:t>
      </w:r>
      <w:r>
        <w:t>Internacional</w:t>
      </w:r>
      <w:r>
        <w:rPr>
          <w:spacing w:val="1"/>
        </w:rPr>
        <w:t xml:space="preserve"> </w:t>
      </w:r>
      <w:r>
        <w:t>de</w:t>
      </w:r>
      <w:r>
        <w:rPr>
          <w:spacing w:val="1"/>
        </w:rPr>
        <w:t xml:space="preserve"> </w:t>
      </w:r>
      <w:r>
        <w:t>los</w:t>
      </w:r>
      <w:r>
        <w:rPr>
          <w:spacing w:val="1"/>
        </w:rPr>
        <w:t xml:space="preserve"> </w:t>
      </w:r>
      <w:r>
        <w:t>Derechos</w:t>
      </w:r>
      <w:r>
        <w:rPr>
          <w:spacing w:val="1"/>
        </w:rPr>
        <w:t xml:space="preserve"> </w:t>
      </w:r>
      <w:r>
        <w:t>del</w:t>
      </w:r>
      <w:r>
        <w:rPr>
          <w:spacing w:val="1"/>
        </w:rPr>
        <w:t xml:space="preserve"> </w:t>
      </w:r>
      <w:r>
        <w:t>Niño:</w:t>
      </w:r>
      <w:r>
        <w:rPr>
          <w:spacing w:val="1"/>
        </w:rPr>
        <w:t xml:space="preserve"> </w:t>
      </w:r>
      <w:r>
        <w:t>es</w:t>
      </w:r>
      <w:r>
        <w:rPr>
          <w:spacing w:val="1"/>
        </w:rPr>
        <w:t xml:space="preserve"> </w:t>
      </w:r>
      <w:r>
        <w:t>el</w:t>
      </w:r>
      <w:r>
        <w:rPr>
          <w:spacing w:val="1"/>
        </w:rPr>
        <w:t xml:space="preserve"> </w:t>
      </w:r>
      <w:r>
        <w:t>texto</w:t>
      </w:r>
      <w:r>
        <w:rPr>
          <w:spacing w:val="1"/>
        </w:rPr>
        <w:t xml:space="preserve"> </w:t>
      </w:r>
      <w:r>
        <w:t>jurídico</w:t>
      </w:r>
      <w:r>
        <w:rPr>
          <w:spacing w:val="1"/>
        </w:rPr>
        <w:t xml:space="preserve"> </w:t>
      </w:r>
      <w:r>
        <w:t>más</w:t>
      </w:r>
      <w:r>
        <w:rPr>
          <w:spacing w:val="1"/>
        </w:rPr>
        <w:t xml:space="preserve"> </w:t>
      </w:r>
      <w:r>
        <w:t>relevante</w:t>
      </w:r>
      <w:r>
        <w:rPr>
          <w:spacing w:val="1"/>
        </w:rPr>
        <w:t xml:space="preserve"> </w:t>
      </w:r>
      <w:r>
        <w:t>en</w:t>
      </w:r>
      <w:r>
        <w:rPr>
          <w:spacing w:val="1"/>
        </w:rPr>
        <w:t xml:space="preserve"> </w:t>
      </w:r>
      <w:r>
        <w:t>cuanto</w:t>
      </w:r>
      <w:r>
        <w:rPr>
          <w:spacing w:val="1"/>
        </w:rPr>
        <w:t xml:space="preserve"> </w:t>
      </w:r>
      <w:r>
        <w:t>a</w:t>
      </w:r>
      <w:r>
        <w:rPr>
          <w:spacing w:val="1"/>
        </w:rPr>
        <w:t xml:space="preserve"> </w:t>
      </w:r>
      <w:r>
        <w:t>reconocimiento de niños y niñas como sujetos de derecho, ratificada por Chile en el año 1990, se rige por 4</w:t>
      </w:r>
      <w:r>
        <w:rPr>
          <w:spacing w:val="1"/>
        </w:rPr>
        <w:t xml:space="preserve"> </w:t>
      </w:r>
      <w:r>
        <w:t>principios fundamentales: la no discriminación, el interés superior del niño, su supervivencia, desarrollo y</w:t>
      </w:r>
      <w:r>
        <w:rPr>
          <w:spacing w:val="1"/>
        </w:rPr>
        <w:t xml:space="preserve"> </w:t>
      </w:r>
      <w:r>
        <w:t>protección</w:t>
      </w:r>
      <w:r>
        <w:rPr>
          <w:spacing w:val="1"/>
        </w:rPr>
        <w:t xml:space="preserve"> </w:t>
      </w:r>
      <w:r>
        <w:t>y</w:t>
      </w:r>
      <w:r>
        <w:rPr>
          <w:spacing w:val="-3"/>
        </w:rPr>
        <w:t xml:space="preserve"> </w:t>
      </w:r>
      <w:r>
        <w:t>su</w:t>
      </w:r>
      <w:r>
        <w:rPr>
          <w:spacing w:val="1"/>
        </w:rPr>
        <w:t xml:space="preserve"> </w:t>
      </w:r>
      <w:r>
        <w:t>participación</w:t>
      </w:r>
      <w:r>
        <w:rPr>
          <w:spacing w:val="-3"/>
        </w:rPr>
        <w:t xml:space="preserve"> </w:t>
      </w:r>
      <w:r>
        <w:t>en</w:t>
      </w:r>
      <w:r>
        <w:rPr>
          <w:spacing w:val="1"/>
        </w:rPr>
        <w:t xml:space="preserve"> </w:t>
      </w:r>
      <w:r>
        <w:t>las</w:t>
      </w:r>
      <w:r>
        <w:rPr>
          <w:spacing w:val="2"/>
        </w:rPr>
        <w:t xml:space="preserve"> </w:t>
      </w:r>
      <w:r>
        <w:t>decisiones</w:t>
      </w:r>
      <w:r>
        <w:rPr>
          <w:spacing w:val="2"/>
        </w:rPr>
        <w:t xml:space="preserve"> </w:t>
      </w:r>
      <w:r>
        <w:t>que</w:t>
      </w:r>
      <w:r>
        <w:rPr>
          <w:spacing w:val="-1"/>
        </w:rPr>
        <w:t xml:space="preserve"> </w:t>
      </w:r>
      <w:r>
        <w:t>los</w:t>
      </w:r>
      <w:r>
        <w:rPr>
          <w:spacing w:val="-1"/>
        </w:rPr>
        <w:t xml:space="preserve"> </w:t>
      </w:r>
      <w:r>
        <w:t>afecten.</w:t>
      </w:r>
    </w:p>
    <w:p w14:paraId="22400178" w14:textId="77777777" w:rsidR="0044025A" w:rsidRDefault="002E6C8A" w:rsidP="005F0F73">
      <w:pPr>
        <w:pStyle w:val="Ttulo6"/>
        <w:numPr>
          <w:ilvl w:val="0"/>
          <w:numId w:val="211"/>
        </w:numPr>
        <w:tabs>
          <w:tab w:val="left" w:pos="893"/>
        </w:tabs>
        <w:spacing w:before="61"/>
        <w:jc w:val="both"/>
      </w:pPr>
      <w:bookmarkStart w:id="232" w:name="2._Normativa_Nacional"/>
      <w:bookmarkEnd w:id="232"/>
      <w:r>
        <w:t>Normativa</w:t>
      </w:r>
      <w:r>
        <w:rPr>
          <w:spacing w:val="-12"/>
        </w:rPr>
        <w:t xml:space="preserve"> </w:t>
      </w:r>
      <w:r>
        <w:t>Nacional</w:t>
      </w:r>
    </w:p>
    <w:p w14:paraId="0C852E17" w14:textId="77777777" w:rsidR="0044025A" w:rsidRDefault="002E6C8A">
      <w:pPr>
        <w:pStyle w:val="Textoindependiente"/>
        <w:spacing w:before="35" w:line="278" w:lineRule="auto"/>
        <w:ind w:left="892" w:right="974" w:firstLine="14"/>
        <w:jc w:val="both"/>
      </w:pPr>
      <w:r>
        <w:t>Constitución Política de la República: establece que la educación tiene por objeto el pleno desarrollo</w:t>
      </w:r>
      <w:r>
        <w:rPr>
          <w:spacing w:val="1"/>
        </w:rPr>
        <w:t xml:space="preserve"> </w:t>
      </w:r>
      <w:r>
        <w:t>de</w:t>
      </w:r>
      <w:r>
        <w:rPr>
          <w:spacing w:val="-6"/>
        </w:rPr>
        <w:t xml:space="preserve"> </w:t>
      </w:r>
      <w:r>
        <w:t>la</w:t>
      </w:r>
      <w:r>
        <w:rPr>
          <w:spacing w:val="5"/>
        </w:rPr>
        <w:t xml:space="preserve"> </w:t>
      </w:r>
      <w:r>
        <w:t>persona</w:t>
      </w:r>
      <w:r>
        <w:rPr>
          <w:spacing w:val="9"/>
        </w:rPr>
        <w:t xml:space="preserve"> </w:t>
      </w:r>
      <w:r>
        <w:t>en</w:t>
      </w:r>
      <w:r>
        <w:rPr>
          <w:spacing w:val="1"/>
        </w:rPr>
        <w:t xml:space="preserve"> </w:t>
      </w:r>
      <w:r>
        <w:t>las</w:t>
      </w:r>
      <w:r>
        <w:rPr>
          <w:spacing w:val="5"/>
        </w:rPr>
        <w:t xml:space="preserve"> </w:t>
      </w:r>
      <w:r>
        <w:t>distintas</w:t>
      </w:r>
      <w:r>
        <w:rPr>
          <w:spacing w:val="2"/>
        </w:rPr>
        <w:t xml:space="preserve"> </w:t>
      </w:r>
      <w:r>
        <w:t>etapas</w:t>
      </w:r>
      <w:r>
        <w:rPr>
          <w:spacing w:val="-3"/>
        </w:rPr>
        <w:t xml:space="preserve"> </w:t>
      </w:r>
      <w:r>
        <w:t>de</w:t>
      </w:r>
      <w:r>
        <w:rPr>
          <w:spacing w:val="-5"/>
        </w:rPr>
        <w:t xml:space="preserve"> </w:t>
      </w:r>
      <w:r>
        <w:t>su</w:t>
      </w:r>
      <w:r>
        <w:rPr>
          <w:spacing w:val="2"/>
        </w:rPr>
        <w:t xml:space="preserve"> </w:t>
      </w:r>
      <w:r>
        <w:t>vida.</w:t>
      </w:r>
    </w:p>
    <w:p w14:paraId="6C45E57F" w14:textId="77777777" w:rsidR="0044025A" w:rsidRDefault="002E6C8A">
      <w:pPr>
        <w:pStyle w:val="Textoindependiente"/>
        <w:spacing w:line="283" w:lineRule="auto"/>
        <w:ind w:left="892" w:right="984" w:firstLine="14"/>
        <w:jc w:val="both"/>
      </w:pPr>
      <w:r>
        <w:t>Los padres tienen el derecho preferente y el deber de educar a sus hijos, debiendo el Estado promover</w:t>
      </w:r>
      <w:r>
        <w:rPr>
          <w:spacing w:val="1"/>
        </w:rPr>
        <w:t xml:space="preserve"> </w:t>
      </w:r>
      <w:r>
        <w:t>la</w:t>
      </w:r>
      <w:r>
        <w:rPr>
          <w:spacing w:val="4"/>
        </w:rPr>
        <w:t xml:space="preserve"> </w:t>
      </w:r>
      <w:r>
        <w:t>Educación</w:t>
      </w:r>
      <w:r>
        <w:rPr>
          <w:spacing w:val="-3"/>
        </w:rPr>
        <w:t xml:space="preserve"> </w:t>
      </w:r>
      <w:r>
        <w:t>Parvularia.</w:t>
      </w:r>
    </w:p>
    <w:p w14:paraId="50821B5E" w14:textId="77777777" w:rsidR="0044025A" w:rsidRDefault="002E6C8A" w:rsidP="005F0F73">
      <w:pPr>
        <w:pStyle w:val="Prrafodelista"/>
        <w:numPr>
          <w:ilvl w:val="0"/>
          <w:numId w:val="211"/>
        </w:numPr>
        <w:tabs>
          <w:tab w:val="left" w:pos="893"/>
        </w:tabs>
        <w:spacing w:line="278" w:lineRule="auto"/>
        <w:ind w:right="482"/>
      </w:pPr>
      <w:r>
        <w:rPr>
          <w:b/>
        </w:rPr>
        <w:t>Código</w:t>
      </w:r>
      <w:r>
        <w:rPr>
          <w:b/>
          <w:spacing w:val="1"/>
        </w:rPr>
        <w:t xml:space="preserve"> </w:t>
      </w:r>
      <w:r>
        <w:rPr>
          <w:b/>
        </w:rPr>
        <w:t>Procesal</w:t>
      </w:r>
      <w:r>
        <w:rPr>
          <w:b/>
          <w:spacing w:val="1"/>
        </w:rPr>
        <w:t xml:space="preserve"> </w:t>
      </w:r>
      <w:r>
        <w:rPr>
          <w:b/>
        </w:rPr>
        <w:t>Penal:</w:t>
      </w:r>
      <w:r>
        <w:rPr>
          <w:b/>
          <w:spacing w:val="1"/>
        </w:rPr>
        <w:t xml:space="preserve"> </w:t>
      </w:r>
      <w:r>
        <w:t>su</w:t>
      </w:r>
      <w:r>
        <w:rPr>
          <w:spacing w:val="1"/>
        </w:rPr>
        <w:t xml:space="preserve"> </w:t>
      </w:r>
      <w:r>
        <w:t>aplicación</w:t>
      </w:r>
      <w:r>
        <w:rPr>
          <w:spacing w:val="1"/>
        </w:rPr>
        <w:t xml:space="preserve"> </w:t>
      </w:r>
      <w:r>
        <w:t>es</w:t>
      </w:r>
      <w:r>
        <w:rPr>
          <w:spacing w:val="1"/>
        </w:rPr>
        <w:t xml:space="preserve"> </w:t>
      </w:r>
      <w:r>
        <w:t>relevante</w:t>
      </w:r>
      <w:r>
        <w:rPr>
          <w:spacing w:val="1"/>
        </w:rPr>
        <w:t xml:space="preserve"> </w:t>
      </w:r>
      <w:r>
        <w:t>en</w:t>
      </w:r>
      <w:r>
        <w:rPr>
          <w:spacing w:val="1"/>
        </w:rPr>
        <w:t xml:space="preserve"> </w:t>
      </w:r>
      <w:r>
        <w:t>materias</w:t>
      </w:r>
      <w:r>
        <w:rPr>
          <w:spacing w:val="1"/>
        </w:rPr>
        <w:t xml:space="preserve"> </w:t>
      </w:r>
      <w:r>
        <w:t>de reglamentos</w:t>
      </w:r>
      <w:r>
        <w:rPr>
          <w:spacing w:val="1"/>
        </w:rPr>
        <w:t xml:space="preserve"> </w:t>
      </w:r>
      <w:r>
        <w:t>internos,</w:t>
      </w:r>
      <w:r>
        <w:rPr>
          <w:spacing w:val="1"/>
        </w:rPr>
        <w:t xml:space="preserve"> </w:t>
      </w:r>
      <w:r>
        <w:t>puesto</w:t>
      </w:r>
      <w:r>
        <w:rPr>
          <w:spacing w:val="1"/>
        </w:rPr>
        <w:t xml:space="preserve"> </w:t>
      </w:r>
      <w:r>
        <w:t>que</w:t>
      </w:r>
      <w:r>
        <w:rPr>
          <w:spacing w:val="1"/>
        </w:rPr>
        <w:t xml:space="preserve"> </w:t>
      </w:r>
      <w:r>
        <w:t>establece la denuncia obligatoria de directores, inspectores y docentes de establecimientos educacionales</w:t>
      </w:r>
      <w:r>
        <w:rPr>
          <w:spacing w:val="1"/>
        </w:rPr>
        <w:t xml:space="preserve"> </w:t>
      </w:r>
      <w:r>
        <w:rPr>
          <w:spacing w:val="-1"/>
        </w:rPr>
        <w:t>ante</w:t>
      </w:r>
      <w:r>
        <w:t xml:space="preserve"> </w:t>
      </w:r>
      <w:r>
        <w:rPr>
          <w:spacing w:val="-1"/>
        </w:rPr>
        <w:t>delitos</w:t>
      </w:r>
      <w:r>
        <w:rPr>
          <w:spacing w:val="2"/>
        </w:rPr>
        <w:t xml:space="preserve"> </w:t>
      </w:r>
      <w:r>
        <w:rPr>
          <w:spacing w:val="-1"/>
        </w:rPr>
        <w:t>que</w:t>
      </w:r>
      <w:r>
        <w:rPr>
          <w:spacing w:val="-5"/>
        </w:rPr>
        <w:t xml:space="preserve"> </w:t>
      </w:r>
      <w:r>
        <w:rPr>
          <w:spacing w:val="-1"/>
        </w:rPr>
        <w:t>afecten</w:t>
      </w:r>
      <w:r>
        <w:rPr>
          <w:spacing w:val="-3"/>
        </w:rPr>
        <w:t xml:space="preserve"> </w:t>
      </w:r>
      <w:r>
        <w:rPr>
          <w:spacing w:val="-1"/>
        </w:rPr>
        <w:t>a</w:t>
      </w:r>
      <w:r>
        <w:rPr>
          <w:spacing w:val="5"/>
        </w:rPr>
        <w:t xml:space="preserve"> </w:t>
      </w:r>
      <w:r>
        <w:rPr>
          <w:spacing w:val="-1"/>
        </w:rPr>
        <w:t>niños</w:t>
      </w:r>
      <w:r>
        <w:rPr>
          <w:spacing w:val="2"/>
        </w:rPr>
        <w:t xml:space="preserve"> </w:t>
      </w:r>
      <w:r>
        <w:rPr>
          <w:spacing w:val="-1"/>
        </w:rPr>
        <w:t>y</w:t>
      </w:r>
      <w:r>
        <w:rPr>
          <w:spacing w:val="2"/>
        </w:rPr>
        <w:t xml:space="preserve"> </w:t>
      </w:r>
      <w:r>
        <w:rPr>
          <w:spacing w:val="-1"/>
        </w:rPr>
        <w:t>niñas,</w:t>
      </w:r>
      <w:r>
        <w:rPr>
          <w:spacing w:val="5"/>
        </w:rPr>
        <w:t xml:space="preserve"> </w:t>
      </w:r>
      <w:r>
        <w:rPr>
          <w:spacing w:val="-1"/>
        </w:rPr>
        <w:t>y</w:t>
      </w:r>
      <w:r>
        <w:rPr>
          <w:spacing w:val="-2"/>
        </w:rPr>
        <w:t xml:space="preserve"> </w:t>
      </w:r>
      <w:r>
        <w:rPr>
          <w:spacing w:val="-1"/>
        </w:rPr>
        <w:t>que</w:t>
      </w:r>
      <w:r>
        <w:rPr>
          <w:spacing w:val="-5"/>
        </w:rPr>
        <w:t xml:space="preserve"> </w:t>
      </w:r>
      <w:r>
        <w:rPr>
          <w:spacing w:val="-1"/>
        </w:rPr>
        <w:t>hubieran</w:t>
      </w:r>
      <w:r>
        <w:rPr>
          <w:spacing w:val="-3"/>
        </w:rPr>
        <w:t xml:space="preserve"> </w:t>
      </w:r>
      <w:r>
        <w:rPr>
          <w:spacing w:val="-1"/>
        </w:rPr>
        <w:t>tenido</w:t>
      </w:r>
      <w:r>
        <w:rPr>
          <w:spacing w:val="-3"/>
        </w:rPr>
        <w:t xml:space="preserve"> </w:t>
      </w:r>
      <w:r>
        <w:rPr>
          <w:spacing w:val="-1"/>
        </w:rPr>
        <w:t xml:space="preserve">lugar, </w:t>
      </w:r>
      <w:r>
        <w:t>o</w:t>
      </w:r>
      <w:r>
        <w:rPr>
          <w:spacing w:val="7"/>
        </w:rPr>
        <w:t xml:space="preserve"> </w:t>
      </w:r>
      <w:r>
        <w:t>no,</w:t>
      </w:r>
      <w:r>
        <w:rPr>
          <w:spacing w:val="-5"/>
        </w:rPr>
        <w:t xml:space="preserve"> </w:t>
      </w:r>
      <w:r>
        <w:t>en</w:t>
      </w:r>
      <w:r>
        <w:rPr>
          <w:spacing w:val="-7"/>
        </w:rPr>
        <w:t xml:space="preserve"> </w:t>
      </w:r>
      <w:r>
        <w:t>dicho</w:t>
      </w:r>
      <w:r>
        <w:rPr>
          <w:spacing w:val="-17"/>
        </w:rPr>
        <w:t xml:space="preserve"> </w:t>
      </w:r>
      <w:r>
        <w:t>establecimiento.</w:t>
      </w:r>
    </w:p>
    <w:p w14:paraId="2A60C416" w14:textId="77777777" w:rsidR="0044025A" w:rsidRDefault="002E6C8A" w:rsidP="005F0F73">
      <w:pPr>
        <w:pStyle w:val="Prrafodelista"/>
        <w:numPr>
          <w:ilvl w:val="0"/>
          <w:numId w:val="211"/>
        </w:numPr>
        <w:tabs>
          <w:tab w:val="left" w:pos="893"/>
        </w:tabs>
        <w:spacing w:before="82" w:line="276" w:lineRule="auto"/>
        <w:ind w:right="478"/>
      </w:pPr>
      <w:r>
        <w:rPr>
          <w:b/>
        </w:rPr>
        <w:t>Código</w:t>
      </w:r>
      <w:r>
        <w:rPr>
          <w:b/>
          <w:spacing w:val="1"/>
        </w:rPr>
        <w:t xml:space="preserve"> </w:t>
      </w:r>
      <w:r>
        <w:rPr>
          <w:b/>
        </w:rPr>
        <w:t>Penal:</w:t>
      </w:r>
      <w:r>
        <w:rPr>
          <w:b/>
          <w:spacing w:val="1"/>
        </w:rPr>
        <w:t xml:space="preserve"> </w:t>
      </w:r>
      <w:r>
        <w:t>contempla</w:t>
      </w:r>
      <w:r>
        <w:rPr>
          <w:spacing w:val="1"/>
        </w:rPr>
        <w:t xml:space="preserve"> </w:t>
      </w:r>
      <w:r>
        <w:t>figuras</w:t>
      </w:r>
      <w:r>
        <w:rPr>
          <w:spacing w:val="1"/>
        </w:rPr>
        <w:t xml:space="preserve"> </w:t>
      </w:r>
      <w:r>
        <w:t>específicas</w:t>
      </w:r>
      <w:r>
        <w:rPr>
          <w:spacing w:val="1"/>
        </w:rPr>
        <w:t xml:space="preserve"> </w:t>
      </w:r>
      <w:r>
        <w:t>en relación con la</w:t>
      </w:r>
      <w:r>
        <w:rPr>
          <w:spacing w:val="1"/>
        </w:rPr>
        <w:t xml:space="preserve"> </w:t>
      </w:r>
      <w:r>
        <w:t>vulneración de la</w:t>
      </w:r>
      <w:r>
        <w:rPr>
          <w:spacing w:val="1"/>
        </w:rPr>
        <w:t xml:space="preserve"> </w:t>
      </w:r>
      <w:r>
        <w:t>integridad física</w:t>
      </w:r>
      <w:r>
        <w:rPr>
          <w:spacing w:val="55"/>
        </w:rPr>
        <w:t xml:space="preserve"> </w:t>
      </w:r>
      <w:r>
        <w:t>o</w:t>
      </w:r>
      <w:r>
        <w:rPr>
          <w:spacing w:val="1"/>
        </w:rPr>
        <w:t xml:space="preserve"> </w:t>
      </w:r>
      <w:r>
        <w:t>psíquica de niños y niñas que son constitutivas de delitos, y por tanto obliga a la comunidad educativa a</w:t>
      </w:r>
      <w:r>
        <w:rPr>
          <w:spacing w:val="1"/>
        </w:rPr>
        <w:t xml:space="preserve"> </w:t>
      </w:r>
      <w:r>
        <w:t>denunciarlas cuando se presentan. Cabe destacar que recientemente se creó una nueva figura penal que</w:t>
      </w:r>
      <w:r>
        <w:rPr>
          <w:spacing w:val="1"/>
        </w:rPr>
        <w:t xml:space="preserve"> </w:t>
      </w:r>
      <w:r>
        <w:t>castiga</w:t>
      </w:r>
      <w:r>
        <w:rPr>
          <w:spacing w:val="1"/>
        </w:rPr>
        <w:t xml:space="preserve"> </w:t>
      </w:r>
      <w:r>
        <w:t>el menoscabo físico o el trato degradante que</w:t>
      </w:r>
      <w:r>
        <w:rPr>
          <w:spacing w:val="1"/>
        </w:rPr>
        <w:t xml:space="preserve"> </w:t>
      </w:r>
      <w:r>
        <w:t>se ejecute en contra de un niño o niña.</w:t>
      </w:r>
      <w:r>
        <w:rPr>
          <w:spacing w:val="55"/>
        </w:rPr>
        <w:t xml:space="preserve"> </w:t>
      </w:r>
      <w:r>
        <w:t>Se considera</w:t>
      </w:r>
      <w:r>
        <w:rPr>
          <w:spacing w:val="1"/>
        </w:rPr>
        <w:t xml:space="preserve"> </w:t>
      </w:r>
      <w:r>
        <w:t>una figura agravada, cuando el adulto que cometiera el delito tiene un deber de cuidado, es decir, esta figura</w:t>
      </w:r>
      <w:r>
        <w:rPr>
          <w:spacing w:val="1"/>
        </w:rPr>
        <w:t xml:space="preserve"> </w:t>
      </w:r>
      <w:r>
        <w:t>se aplica</w:t>
      </w:r>
      <w:r>
        <w:rPr>
          <w:spacing w:val="1"/>
        </w:rPr>
        <w:t xml:space="preserve"> </w:t>
      </w:r>
      <w:r>
        <w:t>para</w:t>
      </w:r>
      <w:r>
        <w:rPr>
          <w:spacing w:val="1"/>
        </w:rPr>
        <w:t xml:space="preserve"> </w:t>
      </w:r>
      <w:r>
        <w:t>los contextos</w:t>
      </w:r>
      <w:r>
        <w:rPr>
          <w:spacing w:val="1"/>
        </w:rPr>
        <w:t xml:space="preserve"> </w:t>
      </w:r>
      <w:r>
        <w:t>de las</w:t>
      </w:r>
      <w:r>
        <w:rPr>
          <w:spacing w:val="1"/>
        </w:rPr>
        <w:t xml:space="preserve"> </w:t>
      </w:r>
      <w:r>
        <w:t>comunidades</w:t>
      </w:r>
      <w:r>
        <w:rPr>
          <w:spacing w:val="1"/>
        </w:rPr>
        <w:t xml:space="preserve"> </w:t>
      </w:r>
      <w:r>
        <w:t>educativas,</w:t>
      </w:r>
      <w:r>
        <w:rPr>
          <w:spacing w:val="1"/>
        </w:rPr>
        <w:t xml:space="preserve"> </w:t>
      </w:r>
      <w:r>
        <w:t>lo cual</w:t>
      </w:r>
      <w:r>
        <w:rPr>
          <w:spacing w:val="1"/>
        </w:rPr>
        <w:t xml:space="preserve"> </w:t>
      </w:r>
      <w:r>
        <w:t>se</w:t>
      </w:r>
      <w:r>
        <w:rPr>
          <w:spacing w:val="1"/>
        </w:rPr>
        <w:t xml:space="preserve"> </w:t>
      </w:r>
      <w:r>
        <w:t>relaciona</w:t>
      </w:r>
      <w:r>
        <w:rPr>
          <w:spacing w:val="1"/>
        </w:rPr>
        <w:t xml:space="preserve"> </w:t>
      </w:r>
      <w:r>
        <w:t>directamente</w:t>
      </w:r>
      <w:r>
        <w:rPr>
          <w:spacing w:val="1"/>
        </w:rPr>
        <w:t xml:space="preserve"> </w:t>
      </w:r>
      <w:r>
        <w:t>con</w:t>
      </w:r>
      <w:r>
        <w:rPr>
          <w:spacing w:val="1"/>
        </w:rPr>
        <w:t xml:space="preserve"> </w:t>
      </w:r>
      <w:r>
        <w:t>el</w:t>
      </w:r>
      <w:r>
        <w:rPr>
          <w:spacing w:val="1"/>
        </w:rPr>
        <w:t xml:space="preserve"> </w:t>
      </w:r>
      <w:r>
        <w:t>contenido</w:t>
      </w:r>
      <w:r>
        <w:rPr>
          <w:spacing w:val="-4"/>
        </w:rPr>
        <w:t xml:space="preserve"> </w:t>
      </w:r>
      <w:r>
        <w:t>de los</w:t>
      </w:r>
      <w:r>
        <w:rPr>
          <w:spacing w:val="2"/>
        </w:rPr>
        <w:t xml:space="preserve"> </w:t>
      </w:r>
      <w:r>
        <w:t>Reglamentos</w:t>
      </w:r>
      <w:r>
        <w:rPr>
          <w:spacing w:val="6"/>
        </w:rPr>
        <w:t xml:space="preserve"> </w:t>
      </w:r>
      <w:r>
        <w:t>Internos.</w:t>
      </w:r>
    </w:p>
    <w:p w14:paraId="5D4F38C9" w14:textId="77777777" w:rsidR="0044025A" w:rsidRDefault="002E6C8A" w:rsidP="005F0F73">
      <w:pPr>
        <w:pStyle w:val="Prrafodelista"/>
        <w:numPr>
          <w:ilvl w:val="0"/>
          <w:numId w:val="211"/>
        </w:numPr>
        <w:tabs>
          <w:tab w:val="left" w:pos="893"/>
        </w:tabs>
        <w:spacing w:before="105" w:line="278" w:lineRule="auto"/>
        <w:ind w:right="476"/>
      </w:pPr>
      <w:r>
        <w:rPr>
          <w:b/>
        </w:rPr>
        <w:t>Decreto con Fuerza de Ley N° 725</w:t>
      </w:r>
      <w:r>
        <w:t>, de 11 de diciembre de 1967, del Ministerio de Salud, que fija</w:t>
      </w:r>
      <w:r>
        <w:rPr>
          <w:spacing w:val="55"/>
        </w:rPr>
        <w:t xml:space="preserve"> </w:t>
      </w:r>
      <w:r>
        <w:t>el</w:t>
      </w:r>
      <w:r>
        <w:rPr>
          <w:spacing w:val="1"/>
        </w:rPr>
        <w:t xml:space="preserve"> </w:t>
      </w:r>
      <w:r>
        <w:t>Código Sanitario. Debe tenerse presente sus normas especialmente en lo relativo a la higiene en los lugares</w:t>
      </w:r>
      <w:r>
        <w:rPr>
          <w:spacing w:val="1"/>
        </w:rPr>
        <w:t xml:space="preserve"> </w:t>
      </w:r>
      <w:r>
        <w:t>de</w:t>
      </w:r>
      <w:r>
        <w:rPr>
          <w:spacing w:val="-6"/>
        </w:rPr>
        <w:t xml:space="preserve"> </w:t>
      </w:r>
      <w:r>
        <w:t>trabajo,</w:t>
      </w:r>
      <w:r>
        <w:rPr>
          <w:spacing w:val="4"/>
        </w:rPr>
        <w:t xml:space="preserve"> </w:t>
      </w:r>
      <w:r>
        <w:t>elaboración</w:t>
      </w:r>
      <w:r>
        <w:rPr>
          <w:spacing w:val="-3"/>
        </w:rPr>
        <w:t xml:space="preserve"> </w:t>
      </w:r>
      <w:r>
        <w:t>y</w:t>
      </w:r>
      <w:r>
        <w:rPr>
          <w:spacing w:val="2"/>
        </w:rPr>
        <w:t xml:space="preserve"> </w:t>
      </w:r>
      <w:r>
        <w:t>manipulación</w:t>
      </w:r>
      <w:r>
        <w:rPr>
          <w:spacing w:val="-3"/>
        </w:rPr>
        <w:t xml:space="preserve"> </w:t>
      </w:r>
      <w:r>
        <w:t>de</w:t>
      </w:r>
      <w:r>
        <w:rPr>
          <w:spacing w:val="-5"/>
        </w:rPr>
        <w:t xml:space="preserve"> </w:t>
      </w:r>
      <w:r>
        <w:t>alimentos,</w:t>
      </w:r>
      <w:r>
        <w:rPr>
          <w:spacing w:val="5"/>
        </w:rPr>
        <w:t xml:space="preserve"> </w:t>
      </w:r>
      <w:r>
        <w:t>y</w:t>
      </w:r>
      <w:r>
        <w:rPr>
          <w:spacing w:val="-3"/>
        </w:rPr>
        <w:t xml:space="preserve"> </w:t>
      </w:r>
      <w:r>
        <w:t>de higiene y</w:t>
      </w:r>
      <w:r>
        <w:rPr>
          <w:spacing w:val="-3"/>
        </w:rPr>
        <w:t xml:space="preserve"> </w:t>
      </w:r>
      <w:r>
        <w:t>seguridad</w:t>
      </w:r>
      <w:r>
        <w:rPr>
          <w:spacing w:val="-3"/>
        </w:rPr>
        <w:t xml:space="preserve"> </w:t>
      </w:r>
      <w:r>
        <w:t>del</w:t>
      </w:r>
      <w:r w:rsidR="00BF30E4">
        <w:t xml:space="preserve"> </w:t>
      </w:r>
      <w:r>
        <w:t>ambiente.</w:t>
      </w:r>
    </w:p>
    <w:p w14:paraId="43426B15" w14:textId="77777777" w:rsidR="0044025A" w:rsidRDefault="002E6C8A" w:rsidP="005F0F73">
      <w:pPr>
        <w:pStyle w:val="Prrafodelista"/>
        <w:numPr>
          <w:ilvl w:val="0"/>
          <w:numId w:val="211"/>
        </w:numPr>
        <w:tabs>
          <w:tab w:val="left" w:pos="893"/>
        </w:tabs>
        <w:spacing w:before="94" w:line="278" w:lineRule="auto"/>
        <w:ind w:right="487"/>
      </w:pPr>
      <w:r>
        <w:rPr>
          <w:b/>
        </w:rPr>
        <w:t>Ley</w:t>
      </w:r>
      <w:r>
        <w:rPr>
          <w:b/>
          <w:spacing w:val="24"/>
        </w:rPr>
        <w:t xml:space="preserve"> </w:t>
      </w:r>
      <w:r>
        <w:rPr>
          <w:b/>
        </w:rPr>
        <w:t>N°</w:t>
      </w:r>
      <w:r>
        <w:rPr>
          <w:b/>
          <w:spacing w:val="23"/>
        </w:rPr>
        <w:t xml:space="preserve"> </w:t>
      </w:r>
      <w:r>
        <w:rPr>
          <w:b/>
        </w:rPr>
        <w:t>16.744</w:t>
      </w:r>
      <w:r>
        <w:t>,</w:t>
      </w:r>
      <w:r>
        <w:rPr>
          <w:spacing w:val="27"/>
        </w:rPr>
        <w:t xml:space="preserve"> </w:t>
      </w:r>
      <w:r>
        <w:t>que</w:t>
      </w:r>
      <w:r>
        <w:rPr>
          <w:spacing w:val="23"/>
        </w:rPr>
        <w:t xml:space="preserve"> </w:t>
      </w:r>
      <w:r>
        <w:t>establece</w:t>
      </w:r>
      <w:r>
        <w:rPr>
          <w:spacing w:val="22"/>
        </w:rPr>
        <w:t xml:space="preserve"> </w:t>
      </w:r>
      <w:r>
        <w:t>normas</w:t>
      </w:r>
      <w:r>
        <w:rPr>
          <w:spacing w:val="25"/>
        </w:rPr>
        <w:t xml:space="preserve"> </w:t>
      </w:r>
      <w:r>
        <w:t>sobre</w:t>
      </w:r>
      <w:r>
        <w:rPr>
          <w:spacing w:val="18"/>
        </w:rPr>
        <w:t xml:space="preserve"> </w:t>
      </w:r>
      <w:r>
        <w:t>accidentes</w:t>
      </w:r>
      <w:r>
        <w:rPr>
          <w:spacing w:val="25"/>
        </w:rPr>
        <w:t xml:space="preserve"> </w:t>
      </w:r>
      <w:r>
        <w:t>de</w:t>
      </w:r>
      <w:r>
        <w:rPr>
          <w:spacing w:val="18"/>
        </w:rPr>
        <w:t xml:space="preserve"> </w:t>
      </w:r>
      <w:r>
        <w:t>trabajo</w:t>
      </w:r>
      <w:r>
        <w:rPr>
          <w:spacing w:val="19"/>
        </w:rPr>
        <w:t xml:space="preserve"> </w:t>
      </w:r>
      <w:r>
        <w:t>y</w:t>
      </w:r>
      <w:r>
        <w:rPr>
          <w:spacing w:val="25"/>
        </w:rPr>
        <w:t xml:space="preserve"> </w:t>
      </w:r>
      <w:r>
        <w:t>enfermedades</w:t>
      </w:r>
      <w:r>
        <w:rPr>
          <w:spacing w:val="25"/>
        </w:rPr>
        <w:t xml:space="preserve"> </w:t>
      </w:r>
      <w:r>
        <w:t>profesionales:</w:t>
      </w:r>
      <w:r>
        <w:rPr>
          <w:spacing w:val="21"/>
        </w:rPr>
        <w:t xml:space="preserve"> </w:t>
      </w:r>
      <w:r>
        <w:t>sostiene</w:t>
      </w:r>
      <w:r>
        <w:rPr>
          <w:spacing w:val="-53"/>
        </w:rPr>
        <w:t xml:space="preserve"> </w:t>
      </w:r>
      <w:r>
        <w:t>que todos los niños y las niñas que asisten a los establecimientos de Educación Parvularia que cuenten con</w:t>
      </w:r>
      <w:r>
        <w:rPr>
          <w:spacing w:val="1"/>
        </w:rPr>
        <w:t xml:space="preserve"> </w:t>
      </w:r>
      <w:r>
        <w:t>RO, estarán protegidos por un seguro del Estado, en el caso de accidentes que sufran a causa o con ocasión</w:t>
      </w:r>
      <w:r>
        <w:rPr>
          <w:spacing w:val="1"/>
        </w:rPr>
        <w:t xml:space="preserve"> </w:t>
      </w:r>
      <w:r>
        <w:t>de</w:t>
      </w:r>
      <w:r>
        <w:rPr>
          <w:spacing w:val="-6"/>
        </w:rPr>
        <w:t xml:space="preserve"> </w:t>
      </w:r>
      <w:r>
        <w:t>sus</w:t>
      </w:r>
      <w:r>
        <w:rPr>
          <w:spacing w:val="-1"/>
        </w:rPr>
        <w:t xml:space="preserve"> </w:t>
      </w:r>
      <w:r>
        <w:t>estudios.</w:t>
      </w:r>
    </w:p>
    <w:p w14:paraId="6612EC54" w14:textId="77777777" w:rsidR="0044025A" w:rsidRDefault="002E6C8A" w:rsidP="005F0F73">
      <w:pPr>
        <w:pStyle w:val="Prrafodelista"/>
        <w:numPr>
          <w:ilvl w:val="0"/>
          <w:numId w:val="211"/>
        </w:numPr>
        <w:tabs>
          <w:tab w:val="left" w:pos="893"/>
        </w:tabs>
        <w:spacing w:before="46" w:line="278" w:lineRule="auto"/>
        <w:ind w:right="482"/>
      </w:pPr>
      <w:r>
        <w:rPr>
          <w:b/>
        </w:rPr>
        <w:t>Decreto Supremo N° 156</w:t>
      </w:r>
      <w:r>
        <w:t>, de 12 de marzo de 2002, del Ministerio del Interior, que aprueba el plan nacional</w:t>
      </w:r>
      <w:r>
        <w:rPr>
          <w:spacing w:val="-53"/>
        </w:rPr>
        <w:t xml:space="preserve"> </w:t>
      </w:r>
      <w:r>
        <w:t>de protección civil, respecto a protocolos de accidentes y prevención de los mismos: Esta norma otorga</w:t>
      </w:r>
      <w:r>
        <w:rPr>
          <w:spacing w:val="1"/>
        </w:rPr>
        <w:t xml:space="preserve"> </w:t>
      </w:r>
      <w:r>
        <w:t>definiciones,</w:t>
      </w:r>
      <w:r>
        <w:rPr>
          <w:spacing w:val="1"/>
        </w:rPr>
        <w:t xml:space="preserve"> </w:t>
      </w:r>
      <w:r>
        <w:t>protocolos</w:t>
      </w:r>
      <w:r>
        <w:rPr>
          <w:spacing w:val="1"/>
        </w:rPr>
        <w:t xml:space="preserve"> </w:t>
      </w:r>
      <w:r>
        <w:t>y</w:t>
      </w:r>
      <w:r>
        <w:rPr>
          <w:spacing w:val="1"/>
        </w:rPr>
        <w:t xml:space="preserve"> </w:t>
      </w:r>
      <w:r>
        <w:t>procedimientos</w:t>
      </w:r>
      <w:r>
        <w:rPr>
          <w:spacing w:val="1"/>
        </w:rPr>
        <w:t xml:space="preserve"> </w:t>
      </w:r>
      <w:r>
        <w:t>frente</w:t>
      </w:r>
      <w:r>
        <w:rPr>
          <w:spacing w:val="1"/>
        </w:rPr>
        <w:t xml:space="preserve"> </w:t>
      </w:r>
      <w:r>
        <w:t>a</w:t>
      </w:r>
      <w:r>
        <w:rPr>
          <w:spacing w:val="1"/>
        </w:rPr>
        <w:t xml:space="preserve"> </w:t>
      </w:r>
      <w:r>
        <w:t>un</w:t>
      </w:r>
      <w:r>
        <w:rPr>
          <w:spacing w:val="1"/>
        </w:rPr>
        <w:t xml:space="preserve"> </w:t>
      </w:r>
      <w:r>
        <w:t>accidente</w:t>
      </w:r>
      <w:r>
        <w:rPr>
          <w:spacing w:val="1"/>
        </w:rPr>
        <w:t xml:space="preserve"> </w:t>
      </w:r>
      <w:r>
        <w:t>o</w:t>
      </w:r>
      <w:r>
        <w:rPr>
          <w:spacing w:val="1"/>
        </w:rPr>
        <w:t xml:space="preserve"> </w:t>
      </w:r>
      <w:r>
        <w:t>una</w:t>
      </w:r>
      <w:r>
        <w:rPr>
          <w:spacing w:val="1"/>
        </w:rPr>
        <w:t xml:space="preserve"> </w:t>
      </w:r>
      <w:r>
        <w:t>emergencia</w:t>
      </w:r>
      <w:r>
        <w:rPr>
          <w:spacing w:val="1"/>
        </w:rPr>
        <w:t xml:space="preserve"> </w:t>
      </w:r>
      <w:r>
        <w:t>dentro</w:t>
      </w:r>
      <w:r>
        <w:rPr>
          <w:spacing w:val="1"/>
        </w:rPr>
        <w:t xml:space="preserve"> </w:t>
      </w:r>
      <w:r>
        <w:t>de</w:t>
      </w:r>
      <w:r>
        <w:rPr>
          <w:spacing w:val="1"/>
        </w:rPr>
        <w:t xml:space="preserve"> </w:t>
      </w:r>
      <w:r>
        <w:t>los</w:t>
      </w:r>
      <w:r>
        <w:rPr>
          <w:spacing w:val="1"/>
        </w:rPr>
        <w:t xml:space="preserve"> </w:t>
      </w:r>
      <w:r>
        <w:t>establecimientos</w:t>
      </w:r>
      <w:r>
        <w:rPr>
          <w:spacing w:val="13"/>
        </w:rPr>
        <w:t xml:space="preserve"> </w:t>
      </w:r>
      <w:r>
        <w:t>educacionales.</w:t>
      </w:r>
    </w:p>
    <w:p w14:paraId="7F013B56" w14:textId="77777777" w:rsidR="0044025A" w:rsidRDefault="002E6C8A" w:rsidP="005F0F73">
      <w:pPr>
        <w:pStyle w:val="Prrafodelista"/>
        <w:numPr>
          <w:ilvl w:val="0"/>
          <w:numId w:val="211"/>
        </w:numPr>
        <w:tabs>
          <w:tab w:val="left" w:pos="893"/>
        </w:tabs>
        <w:spacing w:before="46" w:line="276" w:lineRule="auto"/>
        <w:ind w:right="487"/>
      </w:pPr>
      <w:r>
        <w:rPr>
          <w:b/>
        </w:rPr>
        <w:t>Resolución Exenta N° 51, de 2001</w:t>
      </w:r>
      <w:r>
        <w:t>, Ministerio de Educación que aprueba el Plan Integral de Seguridad</w:t>
      </w:r>
      <w:r>
        <w:rPr>
          <w:spacing w:val="1"/>
        </w:rPr>
        <w:t xml:space="preserve"> </w:t>
      </w:r>
      <w:r>
        <w:t>Escolar (PISE), desarrollado por la Oficina Nacional de Emergencia (ONEMI) del Ministerio del Interior y</w:t>
      </w:r>
      <w:r>
        <w:rPr>
          <w:spacing w:val="1"/>
        </w:rPr>
        <w:t xml:space="preserve"> </w:t>
      </w:r>
      <w:r>
        <w:t>Seguridad Pública: este es el instrumento articulador de las acciones institucionales e intersectoriales y tiene</w:t>
      </w:r>
      <w:r>
        <w:rPr>
          <w:spacing w:val="-52"/>
        </w:rPr>
        <w:t xml:space="preserve"> </w:t>
      </w:r>
      <w:r>
        <w:t>como</w:t>
      </w:r>
      <w:r>
        <w:rPr>
          <w:spacing w:val="-9"/>
        </w:rPr>
        <w:t xml:space="preserve"> </w:t>
      </w:r>
      <w:r>
        <w:t>propósito</w:t>
      </w:r>
      <w:r>
        <w:rPr>
          <w:spacing w:val="-8"/>
        </w:rPr>
        <w:t xml:space="preserve"> </w:t>
      </w:r>
      <w:r>
        <w:t>reforzar</w:t>
      </w:r>
      <w:r>
        <w:rPr>
          <w:spacing w:val="6"/>
        </w:rPr>
        <w:t xml:space="preserve"> </w:t>
      </w:r>
      <w:r>
        <w:t>las</w:t>
      </w:r>
      <w:r>
        <w:rPr>
          <w:spacing w:val="-13"/>
        </w:rPr>
        <w:t xml:space="preserve"> </w:t>
      </w:r>
      <w:r>
        <w:t>acciones</w:t>
      </w:r>
      <w:r>
        <w:rPr>
          <w:spacing w:val="7"/>
        </w:rPr>
        <w:t xml:space="preserve"> </w:t>
      </w:r>
      <w:r>
        <w:t>y</w:t>
      </w:r>
      <w:r>
        <w:rPr>
          <w:spacing w:val="-8"/>
        </w:rPr>
        <w:t xml:space="preserve"> </w:t>
      </w:r>
      <w:r>
        <w:t>condiciones</w:t>
      </w:r>
      <w:r>
        <w:rPr>
          <w:spacing w:val="6"/>
        </w:rPr>
        <w:t xml:space="preserve"> </w:t>
      </w:r>
      <w:r>
        <w:t>de</w:t>
      </w:r>
      <w:r>
        <w:rPr>
          <w:spacing w:val="-10"/>
        </w:rPr>
        <w:t xml:space="preserve"> </w:t>
      </w:r>
      <w:r>
        <w:t>seguridad</w:t>
      </w:r>
      <w:r>
        <w:rPr>
          <w:spacing w:val="1"/>
        </w:rPr>
        <w:t xml:space="preserve"> </w:t>
      </w:r>
      <w:r>
        <w:t>en</w:t>
      </w:r>
      <w:r>
        <w:rPr>
          <w:spacing w:val="-7"/>
        </w:rPr>
        <w:t xml:space="preserve"> </w:t>
      </w:r>
      <w:r>
        <w:t>las</w:t>
      </w:r>
      <w:r>
        <w:rPr>
          <w:spacing w:val="1"/>
        </w:rPr>
        <w:t xml:space="preserve"> </w:t>
      </w:r>
      <w:r>
        <w:t>comunidades</w:t>
      </w:r>
      <w:r>
        <w:rPr>
          <w:spacing w:val="-6"/>
        </w:rPr>
        <w:t xml:space="preserve"> </w:t>
      </w:r>
      <w:r>
        <w:t>educativas.</w:t>
      </w:r>
    </w:p>
    <w:p w14:paraId="6D4E56DD" w14:textId="77777777" w:rsidR="0044025A" w:rsidRDefault="0044025A">
      <w:pPr>
        <w:spacing w:line="276" w:lineRule="auto"/>
        <w:jc w:val="both"/>
        <w:sectPr w:rsidR="0044025A">
          <w:pgSz w:w="12240" w:h="15840"/>
          <w:pgMar w:top="900" w:right="440" w:bottom="1020" w:left="860" w:header="0" w:footer="752" w:gutter="0"/>
          <w:cols w:space="720"/>
        </w:sectPr>
      </w:pPr>
    </w:p>
    <w:p w14:paraId="7167499A" w14:textId="77777777" w:rsidR="0044025A" w:rsidRDefault="002E6C8A" w:rsidP="005F0F73">
      <w:pPr>
        <w:pStyle w:val="Prrafodelista"/>
        <w:numPr>
          <w:ilvl w:val="0"/>
          <w:numId w:val="211"/>
        </w:numPr>
        <w:tabs>
          <w:tab w:val="left" w:pos="893"/>
        </w:tabs>
        <w:spacing w:before="64" w:line="276" w:lineRule="auto"/>
        <w:ind w:right="482"/>
      </w:pPr>
      <w:r>
        <w:rPr>
          <w:b/>
        </w:rPr>
        <w:lastRenderedPageBreak/>
        <w:t>Ley</w:t>
      </w:r>
      <w:r>
        <w:rPr>
          <w:b/>
          <w:spacing w:val="1"/>
        </w:rPr>
        <w:t xml:space="preserve"> </w:t>
      </w:r>
      <w:r>
        <w:rPr>
          <w:b/>
        </w:rPr>
        <w:t>N°</w:t>
      </w:r>
      <w:r>
        <w:rPr>
          <w:b/>
          <w:spacing w:val="1"/>
        </w:rPr>
        <w:t xml:space="preserve"> </w:t>
      </w:r>
      <w:r>
        <w:rPr>
          <w:b/>
        </w:rPr>
        <w:t>20.609</w:t>
      </w:r>
      <w:r>
        <w:t>,</w:t>
      </w:r>
      <w:r>
        <w:rPr>
          <w:spacing w:val="1"/>
        </w:rPr>
        <w:t xml:space="preserve"> </w:t>
      </w:r>
      <w:r>
        <w:t>que</w:t>
      </w:r>
      <w:r>
        <w:rPr>
          <w:spacing w:val="1"/>
        </w:rPr>
        <w:t xml:space="preserve"> </w:t>
      </w:r>
      <w:r>
        <w:t>Establece</w:t>
      </w:r>
      <w:r>
        <w:rPr>
          <w:spacing w:val="1"/>
        </w:rPr>
        <w:t xml:space="preserve"> </w:t>
      </w:r>
      <w:r>
        <w:t>Medidas</w:t>
      </w:r>
      <w:r>
        <w:rPr>
          <w:spacing w:val="1"/>
        </w:rPr>
        <w:t xml:space="preserve"> </w:t>
      </w:r>
      <w:r>
        <w:t>Contra</w:t>
      </w:r>
      <w:r>
        <w:rPr>
          <w:spacing w:val="1"/>
        </w:rPr>
        <w:t xml:space="preserve"> </w:t>
      </w:r>
      <w:r>
        <w:t>la</w:t>
      </w:r>
      <w:r>
        <w:rPr>
          <w:spacing w:val="1"/>
        </w:rPr>
        <w:t xml:space="preserve"> </w:t>
      </w:r>
      <w:r>
        <w:t>Discriminación:</w:t>
      </w:r>
      <w:r>
        <w:rPr>
          <w:spacing w:val="1"/>
        </w:rPr>
        <w:t xml:space="preserve"> </w:t>
      </w:r>
      <w:r>
        <w:t>establece</w:t>
      </w:r>
      <w:r>
        <w:rPr>
          <w:spacing w:val="1"/>
        </w:rPr>
        <w:t xml:space="preserve"> </w:t>
      </w:r>
      <w:r>
        <w:t>una</w:t>
      </w:r>
      <w:r>
        <w:rPr>
          <w:spacing w:val="1"/>
        </w:rPr>
        <w:t xml:space="preserve"> </w:t>
      </w:r>
      <w:r>
        <w:t>tutela</w:t>
      </w:r>
      <w:r>
        <w:rPr>
          <w:spacing w:val="1"/>
        </w:rPr>
        <w:t xml:space="preserve"> </w:t>
      </w:r>
      <w:r>
        <w:t>especial</w:t>
      </w:r>
      <w:r>
        <w:rPr>
          <w:spacing w:val="55"/>
        </w:rPr>
        <w:t xml:space="preserve"> </w:t>
      </w:r>
      <w:r>
        <w:t>de</w:t>
      </w:r>
      <w:r>
        <w:rPr>
          <w:spacing w:val="1"/>
        </w:rPr>
        <w:t xml:space="preserve"> </w:t>
      </w:r>
      <w:r>
        <w:t>protección frente a vulneraciones de derechos generadas por discriminación arbitraria. Esto es de vital</w:t>
      </w:r>
      <w:r>
        <w:rPr>
          <w:spacing w:val="1"/>
        </w:rPr>
        <w:t xml:space="preserve"> </w:t>
      </w:r>
      <w:r>
        <w:t>importancia para los reglamentos internos, puesto que no pueden contener normas que arbitrariamente</w:t>
      </w:r>
      <w:r>
        <w:rPr>
          <w:spacing w:val="1"/>
        </w:rPr>
        <w:t xml:space="preserve"> </w:t>
      </w:r>
      <w:r>
        <w:t>priven, perturben o amenacen el ejercicio legítimo de los derechos fundamentales de niños y niñas, u otro</w:t>
      </w:r>
      <w:r>
        <w:rPr>
          <w:spacing w:val="1"/>
        </w:rPr>
        <w:t xml:space="preserve"> </w:t>
      </w:r>
      <w:r>
        <w:t>miembro</w:t>
      </w:r>
      <w:r>
        <w:rPr>
          <w:spacing w:val="1"/>
        </w:rPr>
        <w:t xml:space="preserve"> </w:t>
      </w:r>
      <w:r>
        <w:t>de</w:t>
      </w:r>
      <w:r>
        <w:rPr>
          <w:spacing w:val="-5"/>
        </w:rPr>
        <w:t xml:space="preserve"> </w:t>
      </w:r>
      <w:r>
        <w:t>la</w:t>
      </w:r>
      <w:r>
        <w:rPr>
          <w:spacing w:val="5"/>
        </w:rPr>
        <w:t xml:space="preserve"> </w:t>
      </w:r>
      <w:r>
        <w:t>comunidad educativa.</w:t>
      </w:r>
    </w:p>
    <w:p w14:paraId="227F99C0" w14:textId="77777777" w:rsidR="0044025A" w:rsidRDefault="002E6C8A" w:rsidP="005F0F73">
      <w:pPr>
        <w:pStyle w:val="Prrafodelista"/>
        <w:numPr>
          <w:ilvl w:val="0"/>
          <w:numId w:val="211"/>
        </w:numPr>
        <w:tabs>
          <w:tab w:val="left" w:pos="893"/>
        </w:tabs>
        <w:spacing w:before="105" w:line="276" w:lineRule="auto"/>
        <w:ind w:right="481"/>
      </w:pPr>
      <w:r>
        <w:rPr>
          <w:b/>
        </w:rPr>
        <w:t xml:space="preserve">DFL N° 2, </w:t>
      </w:r>
      <w:r>
        <w:t>que fija el texto refundido, coordinado y sistematizado de la Ley N° 20.370, Ley General de</w:t>
      </w:r>
      <w:r>
        <w:rPr>
          <w:spacing w:val="1"/>
        </w:rPr>
        <w:t xml:space="preserve"> </w:t>
      </w:r>
      <w:r>
        <w:t>Educación: consagra derechos y deberes de todos los miembros de la comunidad educativa y, en específico,</w:t>
      </w:r>
      <w:r>
        <w:rPr>
          <w:spacing w:val="1"/>
        </w:rPr>
        <w:t xml:space="preserve"> </w:t>
      </w:r>
      <w:r>
        <w:t>el artículo 46 exige para obtener RO un reglamento interno que regule las relaciones entre el establecimiento</w:t>
      </w:r>
      <w:r>
        <w:rPr>
          <w:spacing w:val="-53"/>
        </w:rPr>
        <w:t xml:space="preserve"> </w:t>
      </w:r>
      <w:r>
        <w:t>y</w:t>
      </w:r>
      <w:r>
        <w:rPr>
          <w:spacing w:val="-4"/>
        </w:rPr>
        <w:t xml:space="preserve"> </w:t>
      </w:r>
      <w:r>
        <w:t>los</w:t>
      </w:r>
      <w:r>
        <w:rPr>
          <w:spacing w:val="2"/>
        </w:rPr>
        <w:t xml:space="preserve"> </w:t>
      </w:r>
      <w:r>
        <w:t>distintos</w:t>
      </w:r>
      <w:r>
        <w:rPr>
          <w:spacing w:val="2"/>
        </w:rPr>
        <w:t xml:space="preserve"> </w:t>
      </w:r>
      <w:r>
        <w:t>actores</w:t>
      </w:r>
      <w:r>
        <w:rPr>
          <w:spacing w:val="2"/>
        </w:rPr>
        <w:t xml:space="preserve"> </w:t>
      </w:r>
      <w:r>
        <w:t>de</w:t>
      </w:r>
      <w:r>
        <w:rPr>
          <w:spacing w:val="-1"/>
        </w:rPr>
        <w:t xml:space="preserve"> </w:t>
      </w:r>
      <w:r>
        <w:t>la</w:t>
      </w:r>
      <w:r>
        <w:rPr>
          <w:spacing w:val="5"/>
        </w:rPr>
        <w:t xml:space="preserve"> </w:t>
      </w:r>
      <w:r>
        <w:t>comunidad</w:t>
      </w:r>
      <w:r>
        <w:rPr>
          <w:spacing w:val="2"/>
        </w:rPr>
        <w:t xml:space="preserve"> </w:t>
      </w:r>
      <w:r>
        <w:t>escolar.</w:t>
      </w:r>
    </w:p>
    <w:p w14:paraId="143A1785" w14:textId="77777777" w:rsidR="0044025A" w:rsidRDefault="002E6C8A" w:rsidP="005F0F73">
      <w:pPr>
        <w:pStyle w:val="Prrafodelista"/>
        <w:numPr>
          <w:ilvl w:val="0"/>
          <w:numId w:val="211"/>
        </w:numPr>
        <w:tabs>
          <w:tab w:val="left" w:pos="893"/>
        </w:tabs>
        <w:spacing w:before="171" w:line="276" w:lineRule="auto"/>
        <w:ind w:right="479"/>
      </w:pPr>
      <w:r>
        <w:rPr>
          <w:b/>
        </w:rPr>
        <w:t>Decreto Supremo N°315</w:t>
      </w:r>
      <w:r>
        <w:t>, Educación, que reglamenta los requisitos de adquisición, mantención y pérdida</w:t>
      </w:r>
      <w:r>
        <w:rPr>
          <w:spacing w:val="1"/>
        </w:rPr>
        <w:t xml:space="preserve"> </w:t>
      </w:r>
      <w:r>
        <w:t>del RO del Estado a los establecimientos educacionales de educación Parvularia, Básica y Media: establece</w:t>
      </w:r>
      <w:r>
        <w:rPr>
          <w:spacing w:val="1"/>
        </w:rPr>
        <w:t xml:space="preserve"> </w:t>
      </w:r>
      <w:r>
        <w:t>que el reglamento interno debe regular las relaciones entre el establecimiento y los distintos actores de la</w:t>
      </w:r>
      <w:r>
        <w:rPr>
          <w:spacing w:val="1"/>
        </w:rPr>
        <w:t xml:space="preserve"> </w:t>
      </w:r>
      <w:r>
        <w:t>comunidad</w:t>
      </w:r>
      <w:r>
        <w:rPr>
          <w:spacing w:val="-4"/>
        </w:rPr>
        <w:t xml:space="preserve"> </w:t>
      </w:r>
      <w:r>
        <w:t>educativa,</w:t>
      </w:r>
      <w:r>
        <w:rPr>
          <w:spacing w:val="2"/>
        </w:rPr>
        <w:t xml:space="preserve"> </w:t>
      </w:r>
      <w:r>
        <w:t>garantizando</w:t>
      </w:r>
      <w:r>
        <w:rPr>
          <w:spacing w:val="-4"/>
        </w:rPr>
        <w:t xml:space="preserve"> </w:t>
      </w:r>
      <w:r>
        <w:t>un</w:t>
      </w:r>
      <w:r>
        <w:rPr>
          <w:spacing w:val="1"/>
        </w:rPr>
        <w:t xml:space="preserve"> </w:t>
      </w:r>
      <w:r>
        <w:t>justo</w:t>
      </w:r>
      <w:r>
        <w:rPr>
          <w:spacing w:val="-4"/>
        </w:rPr>
        <w:t xml:space="preserve"> </w:t>
      </w:r>
      <w:r>
        <w:t>procedimiento,</w:t>
      </w:r>
      <w:r>
        <w:rPr>
          <w:spacing w:val="3"/>
        </w:rPr>
        <w:t xml:space="preserve"> </w:t>
      </w:r>
      <w:r>
        <w:t>en</w:t>
      </w:r>
      <w:r>
        <w:rPr>
          <w:spacing w:val="1"/>
        </w:rPr>
        <w:t xml:space="preserve"> </w:t>
      </w:r>
      <w:r>
        <w:t>el</w:t>
      </w:r>
      <w:r>
        <w:rPr>
          <w:spacing w:val="-3"/>
        </w:rPr>
        <w:t xml:space="preserve"> </w:t>
      </w:r>
      <w:r>
        <w:t>caso</w:t>
      </w:r>
      <w:r>
        <w:rPr>
          <w:spacing w:val="-3"/>
        </w:rPr>
        <w:t xml:space="preserve"> </w:t>
      </w:r>
      <w:r>
        <w:t>que</w:t>
      </w:r>
      <w:r>
        <w:rPr>
          <w:spacing w:val="2"/>
        </w:rPr>
        <w:t xml:space="preserve"> </w:t>
      </w:r>
      <w:r>
        <w:t>se</w:t>
      </w:r>
      <w:r>
        <w:rPr>
          <w:spacing w:val="5"/>
        </w:rPr>
        <w:t xml:space="preserve"> </w:t>
      </w:r>
      <w:r>
        <w:t>contemplen</w:t>
      </w:r>
      <w:r>
        <w:rPr>
          <w:spacing w:val="-7"/>
        </w:rPr>
        <w:t xml:space="preserve"> </w:t>
      </w:r>
      <w:r>
        <w:t>sanciones.</w:t>
      </w:r>
    </w:p>
    <w:p w14:paraId="13A508B5" w14:textId="77777777" w:rsidR="0044025A" w:rsidRDefault="002E6C8A">
      <w:pPr>
        <w:pStyle w:val="Textoindependiente"/>
        <w:spacing w:before="46" w:line="276" w:lineRule="auto"/>
        <w:ind w:left="892" w:right="480" w:hanging="44"/>
        <w:jc w:val="both"/>
      </w:pPr>
      <w:r>
        <w:t>Cabe señalar que, además, el reglamento interno deberá incluir: protocolos de actuación en caso de abuso</w:t>
      </w:r>
      <w:r>
        <w:rPr>
          <w:spacing w:val="1"/>
        </w:rPr>
        <w:t xml:space="preserve"> </w:t>
      </w:r>
      <w:r>
        <w:t>sexual, acoso, maltrato y violencia escolar, además de un Plan Integral de Seguridad y accidentes escolares.</w:t>
      </w:r>
      <w:r>
        <w:rPr>
          <w:spacing w:val="1"/>
        </w:rPr>
        <w:t xml:space="preserve"> </w:t>
      </w:r>
      <w:r>
        <w:t>Las sanciones no pueden incluir condiciones o normas que afecten la dignidad de las personas, ni que</w:t>
      </w:r>
      <w:r>
        <w:rPr>
          <w:spacing w:val="1"/>
        </w:rPr>
        <w:t xml:space="preserve"> </w:t>
      </w:r>
      <w:r>
        <w:t>contravengan la normativa educacional vigente, y solo se podrán aplicar aquellas que sean de público</w:t>
      </w:r>
      <w:r>
        <w:rPr>
          <w:spacing w:val="1"/>
        </w:rPr>
        <w:t xml:space="preserve"> </w:t>
      </w:r>
      <w:r>
        <w:t>conocimiento, y que estén señaladas en el reglamento interno, como, por ejemplo; multas, servicio a la</w:t>
      </w:r>
      <w:r>
        <w:rPr>
          <w:spacing w:val="1"/>
        </w:rPr>
        <w:t xml:space="preserve"> </w:t>
      </w:r>
      <w:r>
        <w:t>comunidad</w:t>
      </w:r>
      <w:r>
        <w:rPr>
          <w:spacing w:val="-4"/>
        </w:rPr>
        <w:t xml:space="preserve"> </w:t>
      </w:r>
      <w:r>
        <w:t>educativa,</w:t>
      </w:r>
      <w:r>
        <w:rPr>
          <w:spacing w:val="4"/>
        </w:rPr>
        <w:t xml:space="preserve"> </w:t>
      </w:r>
      <w:r>
        <w:t>disculpas,</w:t>
      </w:r>
      <w:r>
        <w:rPr>
          <w:spacing w:val="5"/>
        </w:rPr>
        <w:t xml:space="preserve"> </w:t>
      </w:r>
      <w:r>
        <w:t>etc.</w:t>
      </w:r>
    </w:p>
    <w:p w14:paraId="3D4BD4DB" w14:textId="77777777" w:rsidR="0044025A" w:rsidRDefault="002E6C8A" w:rsidP="005F0F73">
      <w:pPr>
        <w:pStyle w:val="Prrafodelista"/>
        <w:numPr>
          <w:ilvl w:val="0"/>
          <w:numId w:val="211"/>
        </w:numPr>
        <w:tabs>
          <w:tab w:val="left" w:pos="893"/>
        </w:tabs>
        <w:spacing w:before="108" w:line="276" w:lineRule="auto"/>
        <w:ind w:right="483"/>
      </w:pPr>
      <w:r>
        <w:rPr>
          <w:b/>
        </w:rPr>
        <w:t>Decreto Supremo N°128</w:t>
      </w:r>
      <w:r>
        <w:t>, Educación, que reglamenta</w:t>
      </w:r>
      <w:r>
        <w:rPr>
          <w:spacing w:val="1"/>
        </w:rPr>
        <w:t xml:space="preserve"> </w:t>
      </w:r>
      <w:r>
        <w:t>los requisitos de adquisición,</w:t>
      </w:r>
      <w:r>
        <w:rPr>
          <w:spacing w:val="55"/>
        </w:rPr>
        <w:t xml:space="preserve"> </w:t>
      </w:r>
      <w:r>
        <w:t>mantención y pérdida</w:t>
      </w:r>
      <w:r>
        <w:rPr>
          <w:spacing w:val="1"/>
        </w:rPr>
        <w:t xml:space="preserve"> </w:t>
      </w:r>
      <w:r>
        <w:t>de la Autorización de Funcionamiento de establecimientos de Educación Parvularia: este decreto se dicta en</w:t>
      </w:r>
      <w:r>
        <w:rPr>
          <w:spacing w:val="1"/>
        </w:rPr>
        <w:t xml:space="preserve"> </w:t>
      </w:r>
      <w:r>
        <w:t>virtud</w:t>
      </w:r>
      <w:r>
        <w:rPr>
          <w:spacing w:val="1"/>
        </w:rPr>
        <w:t xml:space="preserve"> </w:t>
      </w:r>
      <w:r>
        <w:t>de</w:t>
      </w:r>
      <w:r>
        <w:rPr>
          <w:spacing w:val="1"/>
        </w:rPr>
        <w:t xml:space="preserve"> </w:t>
      </w:r>
      <w:r>
        <w:t>la</w:t>
      </w:r>
      <w:r>
        <w:rPr>
          <w:spacing w:val="1"/>
        </w:rPr>
        <w:t xml:space="preserve"> </w:t>
      </w:r>
      <w:r>
        <w:t>Ley</w:t>
      </w:r>
      <w:r>
        <w:rPr>
          <w:spacing w:val="1"/>
        </w:rPr>
        <w:t xml:space="preserve"> </w:t>
      </w:r>
      <w:r>
        <w:t>N°</w:t>
      </w:r>
      <w:r>
        <w:rPr>
          <w:spacing w:val="1"/>
        </w:rPr>
        <w:t xml:space="preserve"> </w:t>
      </w:r>
      <w:r>
        <w:t>20.832,</w:t>
      </w:r>
      <w:r>
        <w:rPr>
          <w:spacing w:val="1"/>
        </w:rPr>
        <w:t xml:space="preserve"> </w:t>
      </w:r>
      <w:r>
        <w:t>y</w:t>
      </w:r>
      <w:r>
        <w:rPr>
          <w:spacing w:val="1"/>
        </w:rPr>
        <w:t xml:space="preserve"> </w:t>
      </w:r>
      <w:r>
        <w:t>establece</w:t>
      </w:r>
      <w:r>
        <w:rPr>
          <w:spacing w:val="1"/>
        </w:rPr>
        <w:t xml:space="preserve"> </w:t>
      </w:r>
      <w:r>
        <w:t>que</w:t>
      </w:r>
      <w:r>
        <w:rPr>
          <w:spacing w:val="1"/>
        </w:rPr>
        <w:t xml:space="preserve"> </w:t>
      </w:r>
      <w:r>
        <w:t>para</w:t>
      </w:r>
      <w:r>
        <w:rPr>
          <w:spacing w:val="1"/>
        </w:rPr>
        <w:t xml:space="preserve"> </w:t>
      </w:r>
      <w:r>
        <w:t>otorgar</w:t>
      </w:r>
      <w:r>
        <w:rPr>
          <w:spacing w:val="1"/>
        </w:rPr>
        <w:t xml:space="preserve"> </w:t>
      </w:r>
      <w:r>
        <w:t>la</w:t>
      </w:r>
      <w:r>
        <w:rPr>
          <w:spacing w:val="1"/>
        </w:rPr>
        <w:t xml:space="preserve"> </w:t>
      </w:r>
      <w:r>
        <w:t>certificación</w:t>
      </w:r>
      <w:r>
        <w:rPr>
          <w:spacing w:val="1"/>
        </w:rPr>
        <w:t xml:space="preserve"> </w:t>
      </w:r>
      <w:r>
        <w:t>de</w:t>
      </w:r>
      <w:r>
        <w:rPr>
          <w:spacing w:val="1"/>
        </w:rPr>
        <w:t xml:space="preserve"> </w:t>
      </w:r>
      <w:r>
        <w:t>funcionamiento,</w:t>
      </w:r>
      <w:r>
        <w:rPr>
          <w:spacing w:val="1"/>
        </w:rPr>
        <w:t xml:space="preserve"> </w:t>
      </w:r>
      <w:r>
        <w:t>los</w:t>
      </w:r>
      <w:r>
        <w:rPr>
          <w:spacing w:val="1"/>
        </w:rPr>
        <w:t xml:space="preserve"> </w:t>
      </w:r>
      <w:r>
        <w:t>establecimientos deberá contar un reglamento interno que deberá acompañar la solicitud de autorización,</w:t>
      </w:r>
      <w:r>
        <w:rPr>
          <w:spacing w:val="1"/>
        </w:rPr>
        <w:t xml:space="preserve"> </w:t>
      </w:r>
      <w:r>
        <w:t>debiendo contener políticas de promoción de los derechos del niño y niña; orientaciones pedagógicas y</w:t>
      </w:r>
      <w:r>
        <w:rPr>
          <w:spacing w:val="1"/>
        </w:rPr>
        <w:t xml:space="preserve"> </w:t>
      </w:r>
      <w:r>
        <w:t>protocolos de prevención y actuación ante conductas que constituyan falta a su seguridad y a la buena</w:t>
      </w:r>
      <w:r>
        <w:rPr>
          <w:spacing w:val="1"/>
        </w:rPr>
        <w:t xml:space="preserve"> </w:t>
      </w:r>
      <w:r>
        <w:t>convivencia.</w:t>
      </w:r>
    </w:p>
    <w:p w14:paraId="2131ABE1" w14:textId="77777777" w:rsidR="0044025A" w:rsidRDefault="002E6C8A" w:rsidP="005F0F73">
      <w:pPr>
        <w:pStyle w:val="Prrafodelista"/>
        <w:numPr>
          <w:ilvl w:val="0"/>
          <w:numId w:val="211"/>
        </w:numPr>
        <w:tabs>
          <w:tab w:val="left" w:pos="893"/>
        </w:tabs>
        <w:spacing w:before="110" w:line="276" w:lineRule="auto"/>
        <w:ind w:right="482"/>
      </w:pPr>
      <w:r>
        <w:rPr>
          <w:b/>
        </w:rPr>
        <w:t>Decreto Supremo N° 548</w:t>
      </w:r>
      <w:r>
        <w:t>, Educación, que establece requisitos de planta física y de seguridad de</w:t>
      </w:r>
      <w:r>
        <w:rPr>
          <w:spacing w:val="1"/>
        </w:rPr>
        <w:t xml:space="preserve"> </w:t>
      </w:r>
      <w:r>
        <w:t>los</w:t>
      </w:r>
      <w:r>
        <w:rPr>
          <w:spacing w:val="1"/>
        </w:rPr>
        <w:t xml:space="preserve"> </w:t>
      </w:r>
      <w:r>
        <w:t>establecimientos educacionales, contiene normas y requisitos que resguardan la seguridad del entorno, del</w:t>
      </w:r>
      <w:r>
        <w:rPr>
          <w:spacing w:val="1"/>
        </w:rPr>
        <w:t xml:space="preserve"> </w:t>
      </w:r>
      <w:r>
        <w:t>emplazamiento</w:t>
      </w:r>
      <w:r>
        <w:rPr>
          <w:spacing w:val="-4"/>
        </w:rPr>
        <w:t xml:space="preserve"> </w:t>
      </w:r>
      <w:r>
        <w:t>y</w:t>
      </w:r>
      <w:r>
        <w:rPr>
          <w:spacing w:val="2"/>
        </w:rPr>
        <w:t xml:space="preserve"> </w:t>
      </w:r>
      <w:r>
        <w:t>del</w:t>
      </w:r>
      <w:r>
        <w:rPr>
          <w:spacing w:val="-2"/>
        </w:rPr>
        <w:t xml:space="preserve"> </w:t>
      </w:r>
      <w:r>
        <w:t>propio</w:t>
      </w:r>
      <w:r>
        <w:rPr>
          <w:spacing w:val="-3"/>
        </w:rPr>
        <w:t xml:space="preserve"> </w:t>
      </w:r>
      <w:r>
        <w:t>local</w:t>
      </w:r>
      <w:r>
        <w:rPr>
          <w:spacing w:val="2"/>
        </w:rPr>
        <w:t xml:space="preserve"> </w:t>
      </w:r>
      <w:r>
        <w:t>escolar.</w:t>
      </w:r>
    </w:p>
    <w:p w14:paraId="099B93CF" w14:textId="77777777" w:rsidR="0044025A" w:rsidRDefault="002E6C8A" w:rsidP="005F0F73">
      <w:pPr>
        <w:pStyle w:val="Prrafodelista"/>
        <w:numPr>
          <w:ilvl w:val="0"/>
          <w:numId w:val="211"/>
        </w:numPr>
        <w:tabs>
          <w:tab w:val="left" w:pos="893"/>
        </w:tabs>
        <w:spacing w:before="97" w:line="278" w:lineRule="auto"/>
        <w:ind w:right="479"/>
      </w:pPr>
      <w:r>
        <w:rPr>
          <w:b/>
        </w:rPr>
        <w:t xml:space="preserve">Decreto Supremo N° 977, </w:t>
      </w:r>
      <w:r>
        <w:t>Salud, establece las condiciones sanitarias a que deberá ceñirse la producción,</w:t>
      </w:r>
      <w:r>
        <w:rPr>
          <w:spacing w:val="1"/>
        </w:rPr>
        <w:t xml:space="preserve"> </w:t>
      </w:r>
      <w:r>
        <w:t>importación, elaboración, envase, almacenamiento, distribución y venta de alimentos, que debe considerarse</w:t>
      </w:r>
      <w:r>
        <w:rPr>
          <w:spacing w:val="-52"/>
        </w:rPr>
        <w:t xml:space="preserve"> </w:t>
      </w:r>
      <w:r>
        <w:t>espacialmente</w:t>
      </w:r>
      <w:r>
        <w:rPr>
          <w:spacing w:val="-2"/>
        </w:rPr>
        <w:t xml:space="preserve"> </w:t>
      </w:r>
      <w:r>
        <w:t>en establecimientos</w:t>
      </w:r>
      <w:r>
        <w:rPr>
          <w:spacing w:val="6"/>
        </w:rPr>
        <w:t xml:space="preserve"> </w:t>
      </w:r>
      <w:r>
        <w:t>educacionales donde</w:t>
      </w:r>
      <w:r>
        <w:rPr>
          <w:spacing w:val="4"/>
        </w:rPr>
        <w:t xml:space="preserve"> </w:t>
      </w:r>
      <w:r>
        <w:t>se</w:t>
      </w:r>
      <w:r>
        <w:rPr>
          <w:spacing w:val="-5"/>
        </w:rPr>
        <w:t xml:space="preserve"> </w:t>
      </w:r>
      <w:r>
        <w:t>prepara</w:t>
      </w:r>
      <w:r>
        <w:rPr>
          <w:spacing w:val="-2"/>
        </w:rPr>
        <w:t xml:space="preserve"> </w:t>
      </w:r>
      <w:r>
        <w:t>alimentación</w:t>
      </w:r>
      <w:r>
        <w:rPr>
          <w:spacing w:val="-4"/>
        </w:rPr>
        <w:t xml:space="preserve"> </w:t>
      </w:r>
      <w:r>
        <w:t>para</w:t>
      </w:r>
      <w:r>
        <w:rPr>
          <w:spacing w:val="3"/>
        </w:rPr>
        <w:t xml:space="preserve"> </w:t>
      </w:r>
      <w:r>
        <w:t>los</w:t>
      </w:r>
      <w:r>
        <w:rPr>
          <w:spacing w:val="5"/>
        </w:rPr>
        <w:t xml:space="preserve"> </w:t>
      </w:r>
      <w:r>
        <w:t>párvulos.</w:t>
      </w:r>
    </w:p>
    <w:p w14:paraId="3082211A" w14:textId="77777777" w:rsidR="0044025A" w:rsidRDefault="0044025A">
      <w:pPr>
        <w:spacing w:line="278" w:lineRule="auto"/>
        <w:jc w:val="both"/>
        <w:sectPr w:rsidR="0044025A">
          <w:pgSz w:w="12240" w:h="15840"/>
          <w:pgMar w:top="840" w:right="440" w:bottom="1020" w:left="860" w:header="0" w:footer="752" w:gutter="0"/>
          <w:cols w:space="720"/>
        </w:sectPr>
      </w:pPr>
    </w:p>
    <w:p w14:paraId="0B3C9F11" w14:textId="77777777" w:rsidR="0044025A" w:rsidRDefault="002E6C8A" w:rsidP="005F0F73">
      <w:pPr>
        <w:pStyle w:val="Ttulo6"/>
        <w:numPr>
          <w:ilvl w:val="0"/>
          <w:numId w:val="214"/>
        </w:numPr>
        <w:tabs>
          <w:tab w:val="left" w:pos="835"/>
        </w:tabs>
        <w:spacing w:before="71"/>
        <w:ind w:left="834" w:hanging="370"/>
      </w:pPr>
      <w:bookmarkStart w:id="233" w:name="III._NORMAS_GENERALES_DE_FUNCIONAMIENTO"/>
      <w:bookmarkEnd w:id="233"/>
      <w:r>
        <w:lastRenderedPageBreak/>
        <w:t>NORMAS</w:t>
      </w:r>
      <w:r>
        <w:rPr>
          <w:spacing w:val="-4"/>
        </w:rPr>
        <w:t xml:space="preserve"> </w:t>
      </w:r>
      <w:r>
        <w:t>GENERALES</w:t>
      </w:r>
      <w:r>
        <w:rPr>
          <w:spacing w:val="-7"/>
        </w:rPr>
        <w:t xml:space="preserve"> </w:t>
      </w:r>
      <w:r>
        <w:t>DE</w:t>
      </w:r>
      <w:r>
        <w:rPr>
          <w:spacing w:val="-1"/>
        </w:rPr>
        <w:t xml:space="preserve"> </w:t>
      </w:r>
      <w:r>
        <w:t>FUNCIONAMIENTO</w:t>
      </w:r>
    </w:p>
    <w:p w14:paraId="2FAF00A1" w14:textId="77777777" w:rsidR="0044025A" w:rsidRDefault="002E6C8A" w:rsidP="005F0F73">
      <w:pPr>
        <w:pStyle w:val="Prrafodelista"/>
        <w:numPr>
          <w:ilvl w:val="0"/>
          <w:numId w:val="210"/>
        </w:numPr>
        <w:tabs>
          <w:tab w:val="left" w:pos="687"/>
        </w:tabs>
        <w:spacing w:before="40" w:line="309" w:lineRule="auto"/>
        <w:ind w:right="7189" w:firstLine="0"/>
        <w:rPr>
          <w:b/>
        </w:rPr>
      </w:pPr>
      <w:r>
        <w:rPr>
          <w:b/>
          <w:spacing w:val="-1"/>
        </w:rPr>
        <w:t>Definición</w:t>
      </w:r>
      <w:r>
        <w:rPr>
          <w:b/>
          <w:spacing w:val="-8"/>
        </w:rPr>
        <w:t xml:space="preserve"> </w:t>
      </w:r>
      <w:r>
        <w:rPr>
          <w:b/>
        </w:rPr>
        <w:t>Educación</w:t>
      </w:r>
      <w:r>
        <w:rPr>
          <w:b/>
          <w:spacing w:val="-13"/>
        </w:rPr>
        <w:t xml:space="preserve"> </w:t>
      </w:r>
      <w:r>
        <w:rPr>
          <w:b/>
        </w:rPr>
        <w:t>Parvularia</w:t>
      </w:r>
      <w:r>
        <w:rPr>
          <w:b/>
          <w:spacing w:val="-52"/>
        </w:rPr>
        <w:t xml:space="preserve"> </w:t>
      </w:r>
      <w:r>
        <w:rPr>
          <w:b/>
        </w:rPr>
        <w:t>Art.</w:t>
      </w:r>
      <w:r>
        <w:rPr>
          <w:b/>
          <w:spacing w:val="8"/>
        </w:rPr>
        <w:t xml:space="preserve"> </w:t>
      </w:r>
      <w:r>
        <w:rPr>
          <w:b/>
        </w:rPr>
        <w:t>7.</w:t>
      </w:r>
    </w:p>
    <w:p w14:paraId="67B7F5D4" w14:textId="77777777" w:rsidR="0044025A" w:rsidRDefault="002E6C8A" w:rsidP="005F0F73">
      <w:pPr>
        <w:pStyle w:val="Ttulo6"/>
        <w:numPr>
          <w:ilvl w:val="1"/>
          <w:numId w:val="210"/>
        </w:numPr>
        <w:tabs>
          <w:tab w:val="left" w:pos="1186"/>
        </w:tabs>
        <w:spacing w:line="215" w:lineRule="exact"/>
        <w:jc w:val="both"/>
        <w:rPr>
          <w:b w:val="0"/>
        </w:rPr>
      </w:pPr>
      <w:r>
        <w:t>El</w:t>
      </w:r>
      <w:r>
        <w:rPr>
          <w:spacing w:val="15"/>
        </w:rPr>
        <w:t xml:space="preserve"> </w:t>
      </w:r>
      <w:r>
        <w:t>nivel</w:t>
      </w:r>
      <w:r>
        <w:rPr>
          <w:spacing w:val="16"/>
        </w:rPr>
        <w:t xml:space="preserve"> </w:t>
      </w:r>
      <w:r>
        <w:t>de</w:t>
      </w:r>
      <w:r>
        <w:rPr>
          <w:spacing w:val="12"/>
        </w:rPr>
        <w:t xml:space="preserve"> </w:t>
      </w:r>
      <w:r>
        <w:t>Educación</w:t>
      </w:r>
      <w:r>
        <w:rPr>
          <w:spacing w:val="13"/>
        </w:rPr>
        <w:t xml:space="preserve"> </w:t>
      </w:r>
      <w:r>
        <w:t>Parvularia</w:t>
      </w:r>
      <w:r>
        <w:rPr>
          <w:spacing w:val="10"/>
        </w:rPr>
        <w:t xml:space="preserve"> </w:t>
      </w:r>
      <w:r>
        <w:t>constituye</w:t>
      </w:r>
      <w:r>
        <w:rPr>
          <w:spacing w:val="12"/>
        </w:rPr>
        <w:t xml:space="preserve"> </w:t>
      </w:r>
      <w:r>
        <w:t>la</w:t>
      </w:r>
      <w:r>
        <w:rPr>
          <w:spacing w:val="10"/>
        </w:rPr>
        <w:t xml:space="preserve"> </w:t>
      </w:r>
      <w:r>
        <w:t>primera</w:t>
      </w:r>
      <w:r>
        <w:rPr>
          <w:spacing w:val="18"/>
        </w:rPr>
        <w:t xml:space="preserve"> </w:t>
      </w:r>
      <w:r>
        <w:t>etapa</w:t>
      </w:r>
      <w:r>
        <w:rPr>
          <w:spacing w:val="9"/>
        </w:rPr>
        <w:t xml:space="preserve"> </w:t>
      </w:r>
      <w:r>
        <w:t>del</w:t>
      </w:r>
      <w:r>
        <w:rPr>
          <w:spacing w:val="12"/>
        </w:rPr>
        <w:t xml:space="preserve"> </w:t>
      </w:r>
      <w:r>
        <w:t>sistema</w:t>
      </w:r>
      <w:r>
        <w:rPr>
          <w:spacing w:val="15"/>
        </w:rPr>
        <w:t xml:space="preserve"> </w:t>
      </w:r>
      <w:r>
        <w:t>educacional</w:t>
      </w:r>
      <w:r>
        <w:rPr>
          <w:spacing w:val="15"/>
        </w:rPr>
        <w:t xml:space="preserve"> </w:t>
      </w:r>
      <w:r>
        <w:t>chileno</w:t>
      </w:r>
      <w:r>
        <w:rPr>
          <w:b w:val="0"/>
        </w:rPr>
        <w:t>.</w:t>
      </w:r>
      <w:r>
        <w:rPr>
          <w:b w:val="0"/>
          <w:spacing w:val="17"/>
        </w:rPr>
        <w:t xml:space="preserve"> </w:t>
      </w:r>
      <w:r>
        <w:rPr>
          <w:b w:val="0"/>
        </w:rPr>
        <w:t>La</w:t>
      </w:r>
    </w:p>
    <w:p w14:paraId="175EC1F3" w14:textId="77777777" w:rsidR="0044025A" w:rsidRDefault="002E6C8A">
      <w:pPr>
        <w:pStyle w:val="Textoindependiente"/>
        <w:spacing w:before="35" w:line="273" w:lineRule="auto"/>
        <w:ind w:left="1185" w:right="496"/>
        <w:jc w:val="both"/>
      </w:pPr>
      <w:r>
        <w:t>Ley General de Educación (LGE)</w:t>
      </w:r>
      <w:r>
        <w:rPr>
          <w:spacing w:val="1"/>
        </w:rPr>
        <w:t xml:space="preserve"> </w:t>
      </w:r>
      <w:r>
        <w:t>lo define como el nivel educativo que atiende integralmente a</w:t>
      </w:r>
      <w:r>
        <w:rPr>
          <w:spacing w:val="55"/>
        </w:rPr>
        <w:t xml:space="preserve"> </w:t>
      </w:r>
      <w:r>
        <w:t>los</w:t>
      </w:r>
      <w:r>
        <w:rPr>
          <w:spacing w:val="1"/>
        </w:rPr>
        <w:t xml:space="preserve"> </w:t>
      </w:r>
      <w:r>
        <w:t>niños</w:t>
      </w:r>
      <w:r>
        <w:rPr>
          <w:spacing w:val="6"/>
        </w:rPr>
        <w:t xml:space="preserve"> </w:t>
      </w:r>
      <w:r>
        <w:t>y</w:t>
      </w:r>
      <w:r>
        <w:rPr>
          <w:spacing w:val="-4"/>
        </w:rPr>
        <w:t xml:space="preserve"> </w:t>
      </w:r>
      <w:r>
        <w:t>niñas</w:t>
      </w:r>
      <w:r>
        <w:rPr>
          <w:spacing w:val="1"/>
        </w:rPr>
        <w:t xml:space="preserve"> </w:t>
      </w:r>
      <w:r>
        <w:t>desde</w:t>
      </w:r>
      <w:r>
        <w:rPr>
          <w:spacing w:val="-4"/>
        </w:rPr>
        <w:t xml:space="preserve"> </w:t>
      </w:r>
      <w:r>
        <w:t>su</w:t>
      </w:r>
      <w:r>
        <w:rPr>
          <w:spacing w:val="1"/>
        </w:rPr>
        <w:t xml:space="preserve"> </w:t>
      </w:r>
      <w:r>
        <w:t>nacimiento</w:t>
      </w:r>
      <w:r>
        <w:rPr>
          <w:spacing w:val="-3"/>
        </w:rPr>
        <w:t xml:space="preserve"> </w:t>
      </w:r>
      <w:r>
        <w:t>hasta</w:t>
      </w:r>
      <w:r>
        <w:rPr>
          <w:spacing w:val="9"/>
        </w:rPr>
        <w:t xml:space="preserve"> </w:t>
      </w:r>
      <w:r>
        <w:t>el</w:t>
      </w:r>
      <w:r>
        <w:rPr>
          <w:spacing w:val="-7"/>
        </w:rPr>
        <w:t xml:space="preserve"> </w:t>
      </w:r>
      <w:r>
        <w:t>ingreso</w:t>
      </w:r>
      <w:r>
        <w:rPr>
          <w:spacing w:val="-3"/>
        </w:rPr>
        <w:t xml:space="preserve"> </w:t>
      </w:r>
      <w:r>
        <w:t>a</w:t>
      </w:r>
      <w:r>
        <w:rPr>
          <w:spacing w:val="4"/>
        </w:rPr>
        <w:t xml:space="preserve"> </w:t>
      </w:r>
      <w:r>
        <w:t>la</w:t>
      </w:r>
      <w:r>
        <w:rPr>
          <w:spacing w:val="-1"/>
        </w:rPr>
        <w:t xml:space="preserve"> </w:t>
      </w:r>
      <w:r>
        <w:t>Educación</w:t>
      </w:r>
      <w:r>
        <w:rPr>
          <w:spacing w:val="-2"/>
        </w:rPr>
        <w:t xml:space="preserve"> </w:t>
      </w:r>
      <w:r>
        <w:t>Básica.</w:t>
      </w:r>
    </w:p>
    <w:p w14:paraId="29434B64" w14:textId="77777777" w:rsidR="0044025A" w:rsidRDefault="002E6C8A" w:rsidP="005F0F73">
      <w:pPr>
        <w:pStyle w:val="Prrafodelista"/>
        <w:numPr>
          <w:ilvl w:val="1"/>
          <w:numId w:val="210"/>
        </w:numPr>
        <w:tabs>
          <w:tab w:val="left" w:pos="1186"/>
        </w:tabs>
        <w:spacing w:before="4" w:line="276" w:lineRule="auto"/>
        <w:ind w:right="478"/>
      </w:pPr>
      <w:r>
        <w:rPr>
          <w:b/>
        </w:rPr>
        <w:t xml:space="preserve">Tiene como propósito </w:t>
      </w:r>
      <w:r>
        <w:t>favorecer de manera sistemática, oportuna y pertinente el desarrollo integral de</w:t>
      </w:r>
      <w:r>
        <w:rPr>
          <w:spacing w:val="1"/>
        </w:rPr>
        <w:t xml:space="preserve"> </w:t>
      </w:r>
      <w:r>
        <w:t>aprendizajes relevantes y significativos en los párvulos, de acuerdo a las bases curriculares que</w:t>
      </w:r>
      <w:r>
        <w:rPr>
          <w:spacing w:val="1"/>
        </w:rPr>
        <w:t xml:space="preserve"> </w:t>
      </w:r>
      <w:r>
        <w:t>se</w:t>
      </w:r>
      <w:r>
        <w:rPr>
          <w:spacing w:val="1"/>
        </w:rPr>
        <w:t xml:space="preserve"> </w:t>
      </w:r>
      <w:r>
        <w:t>determinen,</w:t>
      </w:r>
      <w:r>
        <w:rPr>
          <w:spacing w:val="2"/>
        </w:rPr>
        <w:t xml:space="preserve"> </w:t>
      </w:r>
      <w:r>
        <w:t>apoyando</w:t>
      </w:r>
      <w:r>
        <w:rPr>
          <w:spacing w:val="-5"/>
        </w:rPr>
        <w:t xml:space="preserve"> </w:t>
      </w:r>
      <w:r>
        <w:t>a</w:t>
      </w:r>
      <w:r>
        <w:rPr>
          <w:spacing w:val="3"/>
        </w:rPr>
        <w:t xml:space="preserve"> </w:t>
      </w:r>
      <w:r>
        <w:t>la</w:t>
      </w:r>
      <w:r>
        <w:rPr>
          <w:spacing w:val="6"/>
        </w:rPr>
        <w:t xml:space="preserve"> </w:t>
      </w:r>
      <w:r>
        <w:t>familia</w:t>
      </w:r>
      <w:r>
        <w:rPr>
          <w:spacing w:val="-1"/>
        </w:rPr>
        <w:t xml:space="preserve"> </w:t>
      </w:r>
      <w:r>
        <w:t>en</w:t>
      </w:r>
      <w:r>
        <w:rPr>
          <w:spacing w:val="-13"/>
        </w:rPr>
        <w:t xml:space="preserve"> </w:t>
      </w:r>
      <w:r>
        <w:t>su rol</w:t>
      </w:r>
      <w:r>
        <w:rPr>
          <w:spacing w:val="-4"/>
        </w:rPr>
        <w:t xml:space="preserve"> </w:t>
      </w:r>
      <w:r>
        <w:t>insustituible</w:t>
      </w:r>
      <w:r>
        <w:rPr>
          <w:spacing w:val="-1"/>
        </w:rPr>
        <w:t xml:space="preserve"> </w:t>
      </w:r>
      <w:r>
        <w:t>de</w:t>
      </w:r>
      <w:r>
        <w:rPr>
          <w:spacing w:val="-7"/>
        </w:rPr>
        <w:t xml:space="preserve"> </w:t>
      </w:r>
      <w:r>
        <w:t>primera</w:t>
      </w:r>
      <w:r>
        <w:rPr>
          <w:spacing w:val="3"/>
        </w:rPr>
        <w:t xml:space="preserve"> </w:t>
      </w:r>
      <w:r>
        <w:t>educadora</w:t>
      </w:r>
      <w:r>
        <w:rPr>
          <w:spacing w:val="4"/>
        </w:rPr>
        <w:t xml:space="preserve"> </w:t>
      </w:r>
      <w:r>
        <w:t>(art.</w:t>
      </w:r>
      <w:r>
        <w:rPr>
          <w:spacing w:val="17"/>
        </w:rPr>
        <w:t xml:space="preserve"> </w:t>
      </w:r>
      <w:r>
        <w:t>18).</w:t>
      </w:r>
    </w:p>
    <w:p w14:paraId="15AFF314" w14:textId="77777777" w:rsidR="0044025A" w:rsidRDefault="002E6C8A" w:rsidP="005F0F73">
      <w:pPr>
        <w:pStyle w:val="Prrafodelista"/>
        <w:numPr>
          <w:ilvl w:val="1"/>
          <w:numId w:val="210"/>
        </w:numPr>
        <w:tabs>
          <w:tab w:val="left" w:pos="1186"/>
        </w:tabs>
        <w:spacing w:before="11" w:line="271" w:lineRule="auto"/>
        <w:ind w:right="485"/>
      </w:pPr>
      <w:r>
        <w:rPr>
          <w:b/>
        </w:rPr>
        <w:t>La</w:t>
      </w:r>
      <w:r>
        <w:rPr>
          <w:b/>
          <w:spacing w:val="1"/>
        </w:rPr>
        <w:t xml:space="preserve"> </w:t>
      </w:r>
      <w:r>
        <w:rPr>
          <w:b/>
        </w:rPr>
        <w:t>Educación</w:t>
      </w:r>
      <w:r>
        <w:rPr>
          <w:b/>
          <w:spacing w:val="1"/>
        </w:rPr>
        <w:t xml:space="preserve"> </w:t>
      </w:r>
      <w:r>
        <w:rPr>
          <w:b/>
        </w:rPr>
        <w:t>Parvularia</w:t>
      </w:r>
      <w:r>
        <w:rPr>
          <w:b/>
          <w:spacing w:val="1"/>
        </w:rPr>
        <w:t xml:space="preserve"> </w:t>
      </w:r>
      <w:r>
        <w:rPr>
          <w:b/>
        </w:rPr>
        <w:t>no</w:t>
      </w:r>
      <w:r>
        <w:rPr>
          <w:b/>
          <w:spacing w:val="1"/>
        </w:rPr>
        <w:t xml:space="preserve"> </w:t>
      </w:r>
      <w:r>
        <w:rPr>
          <w:b/>
        </w:rPr>
        <w:t>tiene</w:t>
      </w:r>
      <w:r>
        <w:rPr>
          <w:b/>
          <w:spacing w:val="1"/>
        </w:rPr>
        <w:t xml:space="preserve"> </w:t>
      </w:r>
      <w:r>
        <w:rPr>
          <w:b/>
        </w:rPr>
        <w:t>carácter</w:t>
      </w:r>
      <w:r>
        <w:rPr>
          <w:b/>
          <w:spacing w:val="1"/>
        </w:rPr>
        <w:t xml:space="preserve"> </w:t>
      </w:r>
      <w:r>
        <w:rPr>
          <w:b/>
        </w:rPr>
        <w:t>obligatorio,</w:t>
      </w:r>
      <w:r>
        <w:rPr>
          <w:b/>
          <w:spacing w:val="1"/>
        </w:rPr>
        <w:t xml:space="preserve"> </w:t>
      </w:r>
      <w:r>
        <w:rPr>
          <w:b/>
        </w:rPr>
        <w:t>a</w:t>
      </w:r>
      <w:r>
        <w:rPr>
          <w:b/>
          <w:spacing w:val="1"/>
        </w:rPr>
        <w:t xml:space="preserve"> </w:t>
      </w:r>
      <w:r>
        <w:rPr>
          <w:b/>
        </w:rPr>
        <w:t>excepción</w:t>
      </w:r>
      <w:r>
        <w:rPr>
          <w:b/>
          <w:spacing w:val="1"/>
        </w:rPr>
        <w:t xml:space="preserve"> </w:t>
      </w:r>
      <w:r>
        <w:rPr>
          <w:b/>
        </w:rPr>
        <w:t>del</w:t>
      </w:r>
      <w:r>
        <w:rPr>
          <w:b/>
          <w:spacing w:val="1"/>
        </w:rPr>
        <w:t xml:space="preserve"> </w:t>
      </w:r>
      <w:r>
        <w:rPr>
          <w:b/>
        </w:rPr>
        <w:t>Segundo</w:t>
      </w:r>
      <w:r>
        <w:rPr>
          <w:b/>
          <w:spacing w:val="1"/>
        </w:rPr>
        <w:t xml:space="preserve"> </w:t>
      </w:r>
      <w:r>
        <w:rPr>
          <w:b/>
        </w:rPr>
        <w:t>Nivel</w:t>
      </w:r>
      <w:r>
        <w:rPr>
          <w:b/>
          <w:spacing w:val="1"/>
        </w:rPr>
        <w:t xml:space="preserve"> </w:t>
      </w:r>
      <w:r>
        <w:rPr>
          <w:b/>
        </w:rPr>
        <w:t>de</w:t>
      </w:r>
      <w:r>
        <w:rPr>
          <w:b/>
          <w:spacing w:val="1"/>
        </w:rPr>
        <w:t xml:space="preserve"> </w:t>
      </w:r>
      <w:r>
        <w:rPr>
          <w:b/>
        </w:rPr>
        <w:t xml:space="preserve">Transición </w:t>
      </w:r>
      <w:r>
        <w:t>(5 a 6 años) que se estableció como requisito de ingreso para la Educación Básica a partir de</w:t>
      </w:r>
      <w:r>
        <w:rPr>
          <w:spacing w:val="1"/>
        </w:rPr>
        <w:t xml:space="preserve"> </w:t>
      </w:r>
      <w:r>
        <w:t>la</w:t>
      </w:r>
      <w:r>
        <w:rPr>
          <w:spacing w:val="4"/>
        </w:rPr>
        <w:t xml:space="preserve"> </w:t>
      </w:r>
      <w:r>
        <w:t>reforma</w:t>
      </w:r>
      <w:r>
        <w:rPr>
          <w:spacing w:val="5"/>
        </w:rPr>
        <w:t xml:space="preserve"> </w:t>
      </w:r>
      <w:r>
        <w:t>constitucional</w:t>
      </w:r>
      <w:r>
        <w:rPr>
          <w:spacing w:val="-2"/>
        </w:rPr>
        <w:t xml:space="preserve"> </w:t>
      </w:r>
      <w:r>
        <w:t>del</w:t>
      </w:r>
      <w:r>
        <w:rPr>
          <w:spacing w:val="-2"/>
        </w:rPr>
        <w:t xml:space="preserve"> </w:t>
      </w:r>
      <w:r>
        <w:t>año</w:t>
      </w:r>
      <w:r>
        <w:rPr>
          <w:spacing w:val="-4"/>
        </w:rPr>
        <w:t xml:space="preserve"> </w:t>
      </w:r>
      <w:r>
        <w:t>2013.</w:t>
      </w:r>
    </w:p>
    <w:p w14:paraId="1A0CFF24" w14:textId="77777777" w:rsidR="0044025A" w:rsidRDefault="002E6C8A" w:rsidP="005F0F73">
      <w:pPr>
        <w:pStyle w:val="Ttulo6"/>
        <w:numPr>
          <w:ilvl w:val="0"/>
          <w:numId w:val="210"/>
        </w:numPr>
        <w:tabs>
          <w:tab w:val="left" w:pos="687"/>
        </w:tabs>
        <w:spacing w:before="170"/>
        <w:ind w:left="686" w:hanging="222"/>
        <w:jc w:val="both"/>
      </w:pPr>
      <w:bookmarkStart w:id="234" w:name="2._Ciclo_de_Educación_Parvularia"/>
      <w:bookmarkEnd w:id="234"/>
      <w:r>
        <w:t>Ciclo</w:t>
      </w:r>
      <w:r>
        <w:rPr>
          <w:spacing w:val="-4"/>
        </w:rPr>
        <w:t xml:space="preserve"> </w:t>
      </w:r>
      <w:r>
        <w:t>de</w:t>
      </w:r>
      <w:r>
        <w:rPr>
          <w:spacing w:val="-6"/>
        </w:rPr>
        <w:t xml:space="preserve"> </w:t>
      </w:r>
      <w:r>
        <w:t>Educación Parvularia</w:t>
      </w:r>
    </w:p>
    <w:p w14:paraId="7FA4B661" w14:textId="77777777" w:rsidR="0044025A" w:rsidRDefault="002E6C8A">
      <w:pPr>
        <w:pStyle w:val="Textoindependiente"/>
        <w:spacing w:before="30" w:line="276" w:lineRule="auto"/>
        <w:ind w:left="465" w:right="486"/>
        <w:jc w:val="both"/>
      </w:pPr>
      <w:r>
        <w:rPr>
          <w:b/>
        </w:rPr>
        <w:t xml:space="preserve">Art. 8. </w:t>
      </w:r>
      <w:r>
        <w:t>La Educación Parvularia es el nivel educativo que atiende integralmente a niños desde su nacimiento</w:t>
      </w:r>
      <w:r>
        <w:rPr>
          <w:spacing w:val="1"/>
        </w:rPr>
        <w:t xml:space="preserve"> </w:t>
      </w:r>
      <w:r>
        <w:t>hasta su ingreso a la educación básica…Su propósito es favorecer de manera sistemática, oportuna y pertinente el</w:t>
      </w:r>
      <w:r>
        <w:rPr>
          <w:spacing w:val="-53"/>
        </w:rPr>
        <w:t xml:space="preserve"> </w:t>
      </w:r>
      <w:r>
        <w:t>desarrollo integral y aprendizajes relevantes y significativos en los párvulos, de acuerdo a las bases curriculares</w:t>
      </w:r>
      <w:r>
        <w:rPr>
          <w:spacing w:val="1"/>
        </w:rPr>
        <w:t xml:space="preserve"> </w:t>
      </w:r>
      <w:r>
        <w:t>que se determinen en conformidad a esta ley, apoyando a la familia en su rol insustituible de primera educadora.</w:t>
      </w:r>
      <w:r>
        <w:rPr>
          <w:spacing w:val="1"/>
        </w:rPr>
        <w:t xml:space="preserve"> </w:t>
      </w:r>
      <w:r>
        <w:t>(LGE</w:t>
      </w:r>
      <w:r>
        <w:rPr>
          <w:spacing w:val="6"/>
        </w:rPr>
        <w:t xml:space="preserve"> </w:t>
      </w:r>
      <w:r>
        <w:t>Art.18)</w:t>
      </w:r>
    </w:p>
    <w:p w14:paraId="6CF5B12E" w14:textId="77777777" w:rsidR="00851E8A" w:rsidRDefault="00982528">
      <w:pPr>
        <w:pStyle w:val="Ttulo6"/>
        <w:tabs>
          <w:tab w:val="left" w:pos="2255"/>
          <w:tab w:val="left" w:pos="3024"/>
        </w:tabs>
        <w:spacing w:before="15" w:line="295" w:lineRule="auto"/>
        <w:ind w:left="1238" w:right="7522"/>
        <w:rPr>
          <w:spacing w:val="-7"/>
          <w:lang w:val="en-US"/>
        </w:rPr>
      </w:pPr>
      <w:r>
        <w:rPr>
          <w:noProof/>
          <w:lang w:val="en-US"/>
        </w:rPr>
        <mc:AlternateContent>
          <mc:Choice Requires="wps">
            <w:drawing>
              <wp:anchor distT="0" distB="0" distL="114300" distR="114300" simplePos="0" relativeHeight="15758336" behindDoc="0" locked="0" layoutInCell="1" allowOverlap="1" wp14:anchorId="335C3444" wp14:editId="734DD0A5">
                <wp:simplePos x="0" y="0"/>
                <wp:positionH relativeFrom="page">
                  <wp:posOffset>1172210</wp:posOffset>
                </wp:positionH>
                <wp:positionV relativeFrom="paragraph">
                  <wp:posOffset>74930</wp:posOffset>
                </wp:positionV>
                <wp:extent cx="49530" cy="50165"/>
                <wp:effectExtent l="0" t="0" r="0" b="0"/>
                <wp:wrapNone/>
                <wp:docPr id="26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1896 1846"/>
                            <a:gd name="T1" fmla="*/ T0 w 78"/>
                            <a:gd name="T2" fmla="+- 0 118 118"/>
                            <a:gd name="T3" fmla="*/ 118 h 79"/>
                            <a:gd name="T4" fmla="+- 0 1874 1846"/>
                            <a:gd name="T5" fmla="*/ T4 w 78"/>
                            <a:gd name="T6" fmla="+- 0 118 118"/>
                            <a:gd name="T7" fmla="*/ 118 h 79"/>
                            <a:gd name="T8" fmla="+- 0 1865 1846"/>
                            <a:gd name="T9" fmla="*/ T8 w 78"/>
                            <a:gd name="T10" fmla="+- 0 122 118"/>
                            <a:gd name="T11" fmla="*/ 122 h 79"/>
                            <a:gd name="T12" fmla="+- 0 1849 1846"/>
                            <a:gd name="T13" fmla="*/ T12 w 78"/>
                            <a:gd name="T14" fmla="+- 0 137 118"/>
                            <a:gd name="T15" fmla="*/ 137 h 79"/>
                            <a:gd name="T16" fmla="+- 0 1846 1846"/>
                            <a:gd name="T17" fmla="*/ T16 w 78"/>
                            <a:gd name="T18" fmla="+- 0 146 118"/>
                            <a:gd name="T19" fmla="*/ 146 h 79"/>
                            <a:gd name="T20" fmla="+- 0 1846 1846"/>
                            <a:gd name="T21" fmla="*/ T20 w 78"/>
                            <a:gd name="T22" fmla="+- 0 168 118"/>
                            <a:gd name="T23" fmla="*/ 168 h 79"/>
                            <a:gd name="T24" fmla="+- 0 1849 1846"/>
                            <a:gd name="T25" fmla="*/ T24 w 78"/>
                            <a:gd name="T26" fmla="+- 0 177 118"/>
                            <a:gd name="T27" fmla="*/ 177 h 79"/>
                            <a:gd name="T28" fmla="+- 0 1865 1846"/>
                            <a:gd name="T29" fmla="*/ T28 w 78"/>
                            <a:gd name="T30" fmla="+- 0 193 118"/>
                            <a:gd name="T31" fmla="*/ 193 h 79"/>
                            <a:gd name="T32" fmla="+- 0 1874 1846"/>
                            <a:gd name="T33" fmla="*/ T32 w 78"/>
                            <a:gd name="T34" fmla="+- 0 197 118"/>
                            <a:gd name="T35" fmla="*/ 197 h 79"/>
                            <a:gd name="T36" fmla="+- 0 1896 1846"/>
                            <a:gd name="T37" fmla="*/ T36 w 78"/>
                            <a:gd name="T38" fmla="+- 0 197 118"/>
                            <a:gd name="T39" fmla="*/ 197 h 79"/>
                            <a:gd name="T40" fmla="+- 0 1905 1846"/>
                            <a:gd name="T41" fmla="*/ T40 w 78"/>
                            <a:gd name="T42" fmla="+- 0 193 118"/>
                            <a:gd name="T43" fmla="*/ 193 h 79"/>
                            <a:gd name="T44" fmla="+- 0 1920 1846"/>
                            <a:gd name="T45" fmla="*/ T44 w 78"/>
                            <a:gd name="T46" fmla="+- 0 177 118"/>
                            <a:gd name="T47" fmla="*/ 177 h 79"/>
                            <a:gd name="T48" fmla="+- 0 1924 1846"/>
                            <a:gd name="T49" fmla="*/ T48 w 78"/>
                            <a:gd name="T50" fmla="+- 0 168 118"/>
                            <a:gd name="T51" fmla="*/ 168 h 79"/>
                            <a:gd name="T52" fmla="+- 0 1924 1846"/>
                            <a:gd name="T53" fmla="*/ T52 w 78"/>
                            <a:gd name="T54" fmla="+- 0 146 118"/>
                            <a:gd name="T55" fmla="*/ 146 h 79"/>
                            <a:gd name="T56" fmla="+- 0 1920 1846"/>
                            <a:gd name="T57" fmla="*/ T56 w 78"/>
                            <a:gd name="T58" fmla="+- 0 137 118"/>
                            <a:gd name="T59" fmla="*/ 137 h 79"/>
                            <a:gd name="T60" fmla="+- 0 1905 1846"/>
                            <a:gd name="T61" fmla="*/ T60 w 78"/>
                            <a:gd name="T62" fmla="+- 0 122 118"/>
                            <a:gd name="T63" fmla="*/ 122 h 79"/>
                            <a:gd name="T64" fmla="+- 0 1896 1846"/>
                            <a:gd name="T65" fmla="*/ T64 w 78"/>
                            <a:gd name="T66" fmla="+- 0 118 118"/>
                            <a:gd name="T67" fmla="*/ 1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4" y="59"/>
                              </a:lnTo>
                              <a:lnTo>
                                <a:pt x="78" y="50"/>
                              </a:lnTo>
                              <a:lnTo>
                                <a:pt x="78" y="28"/>
                              </a:lnTo>
                              <a:lnTo>
                                <a:pt x="74"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A86B24" id="Freeform 206" o:spid="_x0000_s1026" style="position:absolute;margin-left:92.3pt;margin-top:5.9pt;width:3.9pt;height:3.9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" path="m50,l28,,19,4,3,19,,28,,50r3,9l19,75r9,4l50,79r9,-4l74,59r4,-9l78,28,74,19,59,4,50,xe" fillcolor="black" stroked="f">
                <v:path arrowok="t" o:connecttype="custom" o:connectlocs="31750,74930;17780,74930;12065,77470;1905,86995;0,92710;0,106680;1905,112395;12065,122555;17780,125095;31750,125095;37465,122555;46990,112395;49530,106680;49530,92710;46990,86995;37465,77470;31750,74930" o:connectangles="0,0,0,0,0,0,0,0,0,0,0,0,0,0,0,0,0"/>
                <w10:wrap anchorx="page"/>
              </v:shape>
            </w:pict>
          </mc:Fallback>
        </mc:AlternateContent>
      </w:r>
      <w:r>
        <w:rPr>
          <w:noProof/>
          <w:lang w:val="en-US"/>
        </w:rPr>
        <mc:AlternateContent>
          <mc:Choice Requires="wps">
            <w:drawing>
              <wp:anchor distT="0" distB="0" distL="114300" distR="114300" simplePos="0" relativeHeight="15758848" behindDoc="0" locked="0" layoutInCell="1" allowOverlap="1" wp14:anchorId="0B4A2FC6" wp14:editId="38176CB6">
                <wp:simplePos x="0" y="0"/>
                <wp:positionH relativeFrom="page">
                  <wp:posOffset>1172210</wp:posOffset>
                </wp:positionH>
                <wp:positionV relativeFrom="paragraph">
                  <wp:posOffset>273050</wp:posOffset>
                </wp:positionV>
                <wp:extent cx="49530" cy="50165"/>
                <wp:effectExtent l="0" t="0" r="0" b="0"/>
                <wp:wrapNone/>
                <wp:docPr id="26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1896 1846"/>
                            <a:gd name="T1" fmla="*/ T0 w 78"/>
                            <a:gd name="T2" fmla="+- 0 430 430"/>
                            <a:gd name="T3" fmla="*/ 430 h 79"/>
                            <a:gd name="T4" fmla="+- 0 1874 1846"/>
                            <a:gd name="T5" fmla="*/ T4 w 78"/>
                            <a:gd name="T6" fmla="+- 0 430 430"/>
                            <a:gd name="T7" fmla="*/ 430 h 79"/>
                            <a:gd name="T8" fmla="+- 0 1865 1846"/>
                            <a:gd name="T9" fmla="*/ T8 w 78"/>
                            <a:gd name="T10" fmla="+- 0 434 430"/>
                            <a:gd name="T11" fmla="*/ 434 h 79"/>
                            <a:gd name="T12" fmla="+- 0 1849 1846"/>
                            <a:gd name="T13" fmla="*/ T12 w 78"/>
                            <a:gd name="T14" fmla="+- 0 449 430"/>
                            <a:gd name="T15" fmla="*/ 449 h 79"/>
                            <a:gd name="T16" fmla="+- 0 1846 1846"/>
                            <a:gd name="T17" fmla="*/ T16 w 78"/>
                            <a:gd name="T18" fmla="+- 0 458 430"/>
                            <a:gd name="T19" fmla="*/ 458 h 79"/>
                            <a:gd name="T20" fmla="+- 0 1846 1846"/>
                            <a:gd name="T21" fmla="*/ T20 w 78"/>
                            <a:gd name="T22" fmla="+- 0 480 430"/>
                            <a:gd name="T23" fmla="*/ 480 h 79"/>
                            <a:gd name="T24" fmla="+- 0 1849 1846"/>
                            <a:gd name="T25" fmla="*/ T24 w 78"/>
                            <a:gd name="T26" fmla="+- 0 489 430"/>
                            <a:gd name="T27" fmla="*/ 489 h 79"/>
                            <a:gd name="T28" fmla="+- 0 1865 1846"/>
                            <a:gd name="T29" fmla="*/ T28 w 78"/>
                            <a:gd name="T30" fmla="+- 0 505 430"/>
                            <a:gd name="T31" fmla="*/ 505 h 79"/>
                            <a:gd name="T32" fmla="+- 0 1874 1846"/>
                            <a:gd name="T33" fmla="*/ T32 w 78"/>
                            <a:gd name="T34" fmla="+- 0 509 430"/>
                            <a:gd name="T35" fmla="*/ 509 h 79"/>
                            <a:gd name="T36" fmla="+- 0 1896 1846"/>
                            <a:gd name="T37" fmla="*/ T36 w 78"/>
                            <a:gd name="T38" fmla="+- 0 509 430"/>
                            <a:gd name="T39" fmla="*/ 509 h 79"/>
                            <a:gd name="T40" fmla="+- 0 1905 1846"/>
                            <a:gd name="T41" fmla="*/ T40 w 78"/>
                            <a:gd name="T42" fmla="+- 0 505 430"/>
                            <a:gd name="T43" fmla="*/ 505 h 79"/>
                            <a:gd name="T44" fmla="+- 0 1920 1846"/>
                            <a:gd name="T45" fmla="*/ T44 w 78"/>
                            <a:gd name="T46" fmla="+- 0 489 430"/>
                            <a:gd name="T47" fmla="*/ 489 h 79"/>
                            <a:gd name="T48" fmla="+- 0 1924 1846"/>
                            <a:gd name="T49" fmla="*/ T48 w 78"/>
                            <a:gd name="T50" fmla="+- 0 480 430"/>
                            <a:gd name="T51" fmla="*/ 480 h 79"/>
                            <a:gd name="T52" fmla="+- 0 1924 1846"/>
                            <a:gd name="T53" fmla="*/ T52 w 78"/>
                            <a:gd name="T54" fmla="+- 0 458 430"/>
                            <a:gd name="T55" fmla="*/ 458 h 79"/>
                            <a:gd name="T56" fmla="+- 0 1920 1846"/>
                            <a:gd name="T57" fmla="*/ T56 w 78"/>
                            <a:gd name="T58" fmla="+- 0 449 430"/>
                            <a:gd name="T59" fmla="*/ 449 h 79"/>
                            <a:gd name="T60" fmla="+- 0 1905 1846"/>
                            <a:gd name="T61" fmla="*/ T60 w 78"/>
                            <a:gd name="T62" fmla="+- 0 434 430"/>
                            <a:gd name="T63" fmla="*/ 434 h 79"/>
                            <a:gd name="T64" fmla="+- 0 1896 1846"/>
                            <a:gd name="T65" fmla="*/ T64 w 78"/>
                            <a:gd name="T66" fmla="+- 0 430 430"/>
                            <a:gd name="T67" fmla="*/ 4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4" y="59"/>
                              </a:lnTo>
                              <a:lnTo>
                                <a:pt x="78" y="50"/>
                              </a:lnTo>
                              <a:lnTo>
                                <a:pt x="78" y="28"/>
                              </a:lnTo>
                              <a:lnTo>
                                <a:pt x="74"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5440DD" id="Freeform 205" o:spid="_x0000_s1026" style="position:absolute;margin-left:92.3pt;margin-top:21.5pt;width:3.9pt;height:3.9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" path="m50,l28,,19,4,3,19,,28,,50r3,9l19,75r9,4l50,79r9,-4l74,59r4,-9l78,28,74,19,59,4,50,xe" fillcolor="black" stroked="f">
                <v:path arrowok="t" o:connecttype="custom" o:connectlocs="31750,273050;17780,273050;12065,275590;1905,285115;0,290830;0,304800;1905,310515;12065,320675;17780,323215;31750,323215;37465,320675;46990,310515;49530,304800;49530,290830;46990,285115;37465,275590;31750,273050" o:connectangles="0,0,0,0,0,0,0,0,0,0,0,0,0,0,0,0,0"/>
                <w10:wrap anchorx="page"/>
              </v:shape>
            </w:pict>
          </mc:Fallback>
        </mc:AlternateContent>
      </w:r>
      <w:bookmarkStart w:id="235" w:name="Niveles_NT1_(Pre_kínder)_NT2_(Kínder)"/>
      <w:bookmarkEnd w:id="235"/>
      <w:r w:rsidR="002E6C8A" w:rsidRPr="00851E8A">
        <w:rPr>
          <w:lang w:val="en-US"/>
        </w:rPr>
        <w:t>NT1</w:t>
      </w:r>
      <w:r w:rsidR="00851E8A">
        <w:rPr>
          <w:lang w:val="en-US"/>
        </w:rPr>
        <w:t xml:space="preserve"> </w:t>
      </w:r>
      <w:r w:rsidR="002E6C8A" w:rsidRPr="00851E8A">
        <w:rPr>
          <w:spacing w:val="-4"/>
          <w:lang w:val="en-US"/>
        </w:rPr>
        <w:t>(Pre</w:t>
      </w:r>
      <w:r w:rsidR="002E6C8A" w:rsidRPr="00851E8A">
        <w:rPr>
          <w:spacing w:val="-52"/>
          <w:lang w:val="en-US"/>
        </w:rPr>
        <w:t xml:space="preserve"> </w:t>
      </w:r>
      <w:r w:rsidR="002E6C8A" w:rsidRPr="00851E8A">
        <w:rPr>
          <w:lang w:val="en-US"/>
        </w:rPr>
        <w:t>kínder)</w:t>
      </w:r>
      <w:r w:rsidR="002E6C8A" w:rsidRPr="00851E8A">
        <w:rPr>
          <w:spacing w:val="-7"/>
          <w:lang w:val="en-US"/>
        </w:rPr>
        <w:t xml:space="preserve"> </w:t>
      </w:r>
    </w:p>
    <w:p w14:paraId="289B1AFD" w14:textId="77777777" w:rsidR="0044025A" w:rsidRPr="00851E8A" w:rsidRDefault="002E6C8A">
      <w:pPr>
        <w:pStyle w:val="Ttulo6"/>
        <w:tabs>
          <w:tab w:val="left" w:pos="2255"/>
          <w:tab w:val="left" w:pos="3024"/>
        </w:tabs>
        <w:spacing w:before="15" w:line="295" w:lineRule="auto"/>
        <w:ind w:left="1238" w:right="7522"/>
        <w:rPr>
          <w:lang w:val="en-US"/>
        </w:rPr>
      </w:pPr>
      <w:r w:rsidRPr="00851E8A">
        <w:rPr>
          <w:lang w:val="en-US"/>
        </w:rPr>
        <w:t>NT2</w:t>
      </w:r>
      <w:r w:rsidRPr="00851E8A">
        <w:rPr>
          <w:spacing w:val="-4"/>
          <w:lang w:val="en-US"/>
        </w:rPr>
        <w:t xml:space="preserve"> </w:t>
      </w:r>
      <w:r w:rsidRPr="00851E8A">
        <w:rPr>
          <w:lang w:val="en-US"/>
        </w:rPr>
        <w:t>(Kínder)</w:t>
      </w:r>
    </w:p>
    <w:p w14:paraId="61671754" w14:textId="77777777" w:rsidR="0044025A" w:rsidRDefault="002E6C8A" w:rsidP="005F0F73">
      <w:pPr>
        <w:pStyle w:val="Prrafodelista"/>
        <w:numPr>
          <w:ilvl w:val="0"/>
          <w:numId w:val="210"/>
        </w:numPr>
        <w:tabs>
          <w:tab w:val="left" w:pos="687"/>
        </w:tabs>
        <w:spacing w:before="189" w:line="278" w:lineRule="auto"/>
        <w:ind w:right="8264" w:firstLine="0"/>
        <w:rPr>
          <w:b/>
        </w:rPr>
      </w:pPr>
      <w:r>
        <w:rPr>
          <w:b/>
          <w:spacing w:val="-1"/>
        </w:rPr>
        <w:t>Requisitos</w:t>
      </w:r>
      <w:r>
        <w:rPr>
          <w:b/>
          <w:spacing w:val="-12"/>
        </w:rPr>
        <w:t xml:space="preserve"> </w:t>
      </w:r>
      <w:r>
        <w:rPr>
          <w:b/>
          <w:spacing w:val="-1"/>
        </w:rPr>
        <w:t>de</w:t>
      </w:r>
      <w:r>
        <w:rPr>
          <w:b/>
          <w:spacing w:val="-11"/>
        </w:rPr>
        <w:t xml:space="preserve"> </w:t>
      </w:r>
      <w:r>
        <w:rPr>
          <w:b/>
          <w:spacing w:val="-1"/>
        </w:rPr>
        <w:t>Ingreso</w:t>
      </w:r>
      <w:r>
        <w:rPr>
          <w:b/>
          <w:spacing w:val="-52"/>
        </w:rPr>
        <w:t xml:space="preserve"> </w:t>
      </w:r>
      <w:r>
        <w:rPr>
          <w:b/>
        </w:rPr>
        <w:t>Art.</w:t>
      </w:r>
      <w:r>
        <w:rPr>
          <w:b/>
          <w:spacing w:val="8"/>
        </w:rPr>
        <w:t xml:space="preserve"> </w:t>
      </w:r>
      <w:r>
        <w:rPr>
          <w:b/>
        </w:rPr>
        <w:t>9.</w:t>
      </w:r>
    </w:p>
    <w:p w14:paraId="4AF6CCEE" w14:textId="77777777" w:rsidR="0044025A" w:rsidRDefault="00982528">
      <w:pPr>
        <w:pStyle w:val="Textoindependiente"/>
        <w:spacing w:line="218" w:lineRule="exact"/>
        <w:ind w:left="1291"/>
      </w:pPr>
      <w:r>
        <w:rPr>
          <w:noProof/>
          <w:lang w:val="en-US"/>
        </w:rPr>
        <mc:AlternateContent>
          <mc:Choice Requires="wps">
            <w:drawing>
              <wp:anchor distT="0" distB="0" distL="114300" distR="114300" simplePos="0" relativeHeight="15759360" behindDoc="0" locked="0" layoutInCell="1" allowOverlap="1" wp14:anchorId="75B25B47" wp14:editId="5664B8D7">
                <wp:simplePos x="0" y="0"/>
                <wp:positionH relativeFrom="page">
                  <wp:posOffset>1205230</wp:posOffset>
                </wp:positionH>
                <wp:positionV relativeFrom="paragraph">
                  <wp:posOffset>45085</wp:posOffset>
                </wp:positionV>
                <wp:extent cx="50165" cy="50165"/>
                <wp:effectExtent l="0" t="0" r="0" b="0"/>
                <wp:wrapNone/>
                <wp:docPr id="26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949 1898"/>
                            <a:gd name="T1" fmla="*/ T0 w 79"/>
                            <a:gd name="T2" fmla="+- 0 71 71"/>
                            <a:gd name="T3" fmla="*/ 71 h 79"/>
                            <a:gd name="T4" fmla="+- 0 1927 1898"/>
                            <a:gd name="T5" fmla="*/ T4 w 79"/>
                            <a:gd name="T6" fmla="+- 0 71 71"/>
                            <a:gd name="T7" fmla="*/ 71 h 79"/>
                            <a:gd name="T8" fmla="+- 0 1918 1898"/>
                            <a:gd name="T9" fmla="*/ T8 w 79"/>
                            <a:gd name="T10" fmla="+- 0 75 71"/>
                            <a:gd name="T11" fmla="*/ 75 h 79"/>
                            <a:gd name="T12" fmla="+- 0 1902 1898"/>
                            <a:gd name="T13" fmla="*/ T12 w 79"/>
                            <a:gd name="T14" fmla="+- 0 90 71"/>
                            <a:gd name="T15" fmla="*/ 90 h 79"/>
                            <a:gd name="T16" fmla="+- 0 1898 1898"/>
                            <a:gd name="T17" fmla="*/ T16 w 79"/>
                            <a:gd name="T18" fmla="+- 0 99 71"/>
                            <a:gd name="T19" fmla="*/ 99 h 79"/>
                            <a:gd name="T20" fmla="+- 0 1898 1898"/>
                            <a:gd name="T21" fmla="*/ T20 w 79"/>
                            <a:gd name="T22" fmla="+- 0 121 71"/>
                            <a:gd name="T23" fmla="*/ 121 h 79"/>
                            <a:gd name="T24" fmla="+- 0 1902 1898"/>
                            <a:gd name="T25" fmla="*/ T24 w 79"/>
                            <a:gd name="T26" fmla="+- 0 130 71"/>
                            <a:gd name="T27" fmla="*/ 130 h 79"/>
                            <a:gd name="T28" fmla="+- 0 1918 1898"/>
                            <a:gd name="T29" fmla="*/ T28 w 79"/>
                            <a:gd name="T30" fmla="+- 0 146 71"/>
                            <a:gd name="T31" fmla="*/ 146 h 79"/>
                            <a:gd name="T32" fmla="+- 0 1927 1898"/>
                            <a:gd name="T33" fmla="*/ T32 w 79"/>
                            <a:gd name="T34" fmla="+- 0 150 71"/>
                            <a:gd name="T35" fmla="*/ 150 h 79"/>
                            <a:gd name="T36" fmla="+- 0 1949 1898"/>
                            <a:gd name="T37" fmla="*/ T36 w 79"/>
                            <a:gd name="T38" fmla="+- 0 150 71"/>
                            <a:gd name="T39" fmla="*/ 150 h 79"/>
                            <a:gd name="T40" fmla="+- 0 1958 1898"/>
                            <a:gd name="T41" fmla="*/ T40 w 79"/>
                            <a:gd name="T42" fmla="+- 0 146 71"/>
                            <a:gd name="T43" fmla="*/ 146 h 79"/>
                            <a:gd name="T44" fmla="+- 0 1973 1898"/>
                            <a:gd name="T45" fmla="*/ T44 w 79"/>
                            <a:gd name="T46" fmla="+- 0 130 71"/>
                            <a:gd name="T47" fmla="*/ 130 h 79"/>
                            <a:gd name="T48" fmla="+- 0 1977 1898"/>
                            <a:gd name="T49" fmla="*/ T48 w 79"/>
                            <a:gd name="T50" fmla="+- 0 121 71"/>
                            <a:gd name="T51" fmla="*/ 121 h 79"/>
                            <a:gd name="T52" fmla="+- 0 1977 1898"/>
                            <a:gd name="T53" fmla="*/ T52 w 79"/>
                            <a:gd name="T54" fmla="+- 0 99 71"/>
                            <a:gd name="T55" fmla="*/ 99 h 79"/>
                            <a:gd name="T56" fmla="+- 0 1973 1898"/>
                            <a:gd name="T57" fmla="*/ T56 w 79"/>
                            <a:gd name="T58" fmla="+- 0 90 71"/>
                            <a:gd name="T59" fmla="*/ 90 h 79"/>
                            <a:gd name="T60" fmla="+- 0 1958 1898"/>
                            <a:gd name="T61" fmla="*/ T60 w 79"/>
                            <a:gd name="T62" fmla="+- 0 75 71"/>
                            <a:gd name="T63" fmla="*/ 75 h 79"/>
                            <a:gd name="T64" fmla="+- 0 1949 1898"/>
                            <a:gd name="T65" fmla="*/ T64 w 79"/>
                            <a:gd name="T66" fmla="+- 0 71 71"/>
                            <a:gd name="T67" fmla="*/ 7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1" y="0"/>
                              </a:moveTo>
                              <a:lnTo>
                                <a:pt x="29" y="0"/>
                              </a:lnTo>
                              <a:lnTo>
                                <a:pt x="20" y="4"/>
                              </a:lnTo>
                              <a:lnTo>
                                <a:pt x="4" y="19"/>
                              </a:lnTo>
                              <a:lnTo>
                                <a:pt x="0" y="28"/>
                              </a:lnTo>
                              <a:lnTo>
                                <a:pt x="0" y="50"/>
                              </a:lnTo>
                              <a:lnTo>
                                <a:pt x="4" y="59"/>
                              </a:lnTo>
                              <a:lnTo>
                                <a:pt x="20" y="75"/>
                              </a:lnTo>
                              <a:lnTo>
                                <a:pt x="29" y="79"/>
                              </a:lnTo>
                              <a:lnTo>
                                <a:pt x="51" y="79"/>
                              </a:lnTo>
                              <a:lnTo>
                                <a:pt x="60" y="75"/>
                              </a:lnTo>
                              <a:lnTo>
                                <a:pt x="75" y="59"/>
                              </a:lnTo>
                              <a:lnTo>
                                <a:pt x="79" y="50"/>
                              </a:lnTo>
                              <a:lnTo>
                                <a:pt x="79" y="28"/>
                              </a:lnTo>
                              <a:lnTo>
                                <a:pt x="75" y="19"/>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60E471" id="Freeform 204" o:spid="_x0000_s1026" style="position:absolute;margin-left:94.9pt;margin-top:3.55pt;width:3.95pt;height:3.9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" path="m51,l29,,20,4,4,19,,28,,50r4,9l20,75r9,4l51,79r9,-4l75,59r4,-9l79,28,75,19,60,4,51,xe" fillcolor="black" stroked="f">
                <v:path arrowok="t" o:connecttype="custom" o:connectlocs="32385,45085;18415,45085;12700,47625;2540,57150;0,62865;0,76835;2540,82550;12700,92710;18415,95250;32385,95250;38100,92710;47625,82550;50165,76835;50165,62865;47625,57150;38100,47625;32385,45085" o:connectangles="0,0,0,0,0,0,0,0,0,0,0,0,0,0,0,0,0"/>
                <w10:wrap anchorx="page"/>
              </v:shape>
            </w:pict>
          </mc:Fallback>
        </mc:AlternateContent>
      </w:r>
      <w:r w:rsidR="002E6C8A">
        <w:t>Nivel</w:t>
      </w:r>
      <w:r w:rsidR="002E6C8A">
        <w:rPr>
          <w:spacing w:val="-5"/>
        </w:rPr>
        <w:t xml:space="preserve"> </w:t>
      </w:r>
      <w:r w:rsidR="002E6C8A">
        <w:t>Pre-</w:t>
      </w:r>
      <w:r w:rsidR="002E6C8A">
        <w:rPr>
          <w:spacing w:val="-1"/>
        </w:rPr>
        <w:t xml:space="preserve"> </w:t>
      </w:r>
      <w:r w:rsidR="002E6C8A">
        <w:t>kínder</w:t>
      </w:r>
      <w:r w:rsidR="002E6C8A">
        <w:rPr>
          <w:spacing w:val="3"/>
        </w:rPr>
        <w:t xml:space="preserve"> </w:t>
      </w:r>
      <w:r w:rsidR="002E6C8A">
        <w:t>4</w:t>
      </w:r>
      <w:r w:rsidR="002E6C8A">
        <w:rPr>
          <w:spacing w:val="-6"/>
        </w:rPr>
        <w:t xml:space="preserve"> </w:t>
      </w:r>
      <w:r w:rsidR="002E6C8A">
        <w:t>años cumplidos al</w:t>
      </w:r>
      <w:r w:rsidR="002E6C8A">
        <w:rPr>
          <w:spacing w:val="-4"/>
        </w:rPr>
        <w:t xml:space="preserve"> </w:t>
      </w:r>
      <w:r w:rsidR="002E6C8A">
        <w:t>30</w:t>
      </w:r>
      <w:r w:rsidR="002E6C8A">
        <w:rPr>
          <w:spacing w:val="-1"/>
        </w:rPr>
        <w:t xml:space="preserve"> </w:t>
      </w:r>
      <w:r w:rsidR="002E6C8A">
        <w:t>de</w:t>
      </w:r>
      <w:r w:rsidR="002E6C8A">
        <w:rPr>
          <w:spacing w:val="-2"/>
        </w:rPr>
        <w:t xml:space="preserve"> </w:t>
      </w:r>
      <w:r w:rsidR="002E6C8A">
        <w:t>marzo</w:t>
      </w:r>
    </w:p>
    <w:p w14:paraId="79209103" w14:textId="77777777" w:rsidR="0044025A" w:rsidRDefault="00982528">
      <w:pPr>
        <w:pStyle w:val="Textoindependiente"/>
        <w:spacing w:before="54"/>
        <w:ind w:left="1291"/>
      </w:pPr>
      <w:r>
        <w:rPr>
          <w:noProof/>
          <w:lang w:val="en-US"/>
        </w:rPr>
        <mc:AlternateContent>
          <mc:Choice Requires="wps">
            <w:drawing>
              <wp:anchor distT="0" distB="0" distL="114300" distR="114300" simplePos="0" relativeHeight="15759872" behindDoc="0" locked="0" layoutInCell="1" allowOverlap="1" wp14:anchorId="7113E84B" wp14:editId="23C37D6F">
                <wp:simplePos x="0" y="0"/>
                <wp:positionH relativeFrom="page">
                  <wp:posOffset>1205230</wp:posOffset>
                </wp:positionH>
                <wp:positionV relativeFrom="paragraph">
                  <wp:posOffset>101600</wp:posOffset>
                </wp:positionV>
                <wp:extent cx="50165" cy="50165"/>
                <wp:effectExtent l="0" t="0" r="0" b="0"/>
                <wp:wrapNone/>
                <wp:docPr id="26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949 1898"/>
                            <a:gd name="T1" fmla="*/ T0 w 79"/>
                            <a:gd name="T2" fmla="+- 0 160 160"/>
                            <a:gd name="T3" fmla="*/ 160 h 79"/>
                            <a:gd name="T4" fmla="+- 0 1927 1898"/>
                            <a:gd name="T5" fmla="*/ T4 w 79"/>
                            <a:gd name="T6" fmla="+- 0 160 160"/>
                            <a:gd name="T7" fmla="*/ 160 h 79"/>
                            <a:gd name="T8" fmla="+- 0 1918 1898"/>
                            <a:gd name="T9" fmla="*/ T8 w 79"/>
                            <a:gd name="T10" fmla="+- 0 164 160"/>
                            <a:gd name="T11" fmla="*/ 164 h 79"/>
                            <a:gd name="T12" fmla="+- 0 1902 1898"/>
                            <a:gd name="T13" fmla="*/ T12 w 79"/>
                            <a:gd name="T14" fmla="+- 0 179 160"/>
                            <a:gd name="T15" fmla="*/ 179 h 79"/>
                            <a:gd name="T16" fmla="+- 0 1898 1898"/>
                            <a:gd name="T17" fmla="*/ T16 w 79"/>
                            <a:gd name="T18" fmla="+- 0 189 160"/>
                            <a:gd name="T19" fmla="*/ 189 h 79"/>
                            <a:gd name="T20" fmla="+- 0 1898 1898"/>
                            <a:gd name="T21" fmla="*/ T20 w 79"/>
                            <a:gd name="T22" fmla="+- 0 210 160"/>
                            <a:gd name="T23" fmla="*/ 210 h 79"/>
                            <a:gd name="T24" fmla="+- 0 1902 1898"/>
                            <a:gd name="T25" fmla="*/ T24 w 79"/>
                            <a:gd name="T26" fmla="+- 0 220 160"/>
                            <a:gd name="T27" fmla="*/ 220 h 79"/>
                            <a:gd name="T28" fmla="+- 0 1918 1898"/>
                            <a:gd name="T29" fmla="*/ T28 w 79"/>
                            <a:gd name="T30" fmla="+- 0 235 160"/>
                            <a:gd name="T31" fmla="*/ 235 h 79"/>
                            <a:gd name="T32" fmla="+- 0 1927 1898"/>
                            <a:gd name="T33" fmla="*/ T32 w 79"/>
                            <a:gd name="T34" fmla="+- 0 239 160"/>
                            <a:gd name="T35" fmla="*/ 239 h 79"/>
                            <a:gd name="T36" fmla="+- 0 1949 1898"/>
                            <a:gd name="T37" fmla="*/ T36 w 79"/>
                            <a:gd name="T38" fmla="+- 0 239 160"/>
                            <a:gd name="T39" fmla="*/ 239 h 79"/>
                            <a:gd name="T40" fmla="+- 0 1958 1898"/>
                            <a:gd name="T41" fmla="*/ T40 w 79"/>
                            <a:gd name="T42" fmla="+- 0 235 160"/>
                            <a:gd name="T43" fmla="*/ 235 h 79"/>
                            <a:gd name="T44" fmla="+- 0 1973 1898"/>
                            <a:gd name="T45" fmla="*/ T44 w 79"/>
                            <a:gd name="T46" fmla="+- 0 220 160"/>
                            <a:gd name="T47" fmla="*/ 220 h 79"/>
                            <a:gd name="T48" fmla="+- 0 1977 1898"/>
                            <a:gd name="T49" fmla="*/ T48 w 79"/>
                            <a:gd name="T50" fmla="+- 0 210 160"/>
                            <a:gd name="T51" fmla="*/ 210 h 79"/>
                            <a:gd name="T52" fmla="+- 0 1977 1898"/>
                            <a:gd name="T53" fmla="*/ T52 w 79"/>
                            <a:gd name="T54" fmla="+- 0 189 160"/>
                            <a:gd name="T55" fmla="*/ 189 h 79"/>
                            <a:gd name="T56" fmla="+- 0 1973 1898"/>
                            <a:gd name="T57" fmla="*/ T56 w 79"/>
                            <a:gd name="T58" fmla="+- 0 179 160"/>
                            <a:gd name="T59" fmla="*/ 179 h 79"/>
                            <a:gd name="T60" fmla="+- 0 1958 1898"/>
                            <a:gd name="T61" fmla="*/ T60 w 79"/>
                            <a:gd name="T62" fmla="+- 0 164 160"/>
                            <a:gd name="T63" fmla="*/ 164 h 79"/>
                            <a:gd name="T64" fmla="+- 0 1949 1898"/>
                            <a:gd name="T65" fmla="*/ T64 w 79"/>
                            <a:gd name="T66" fmla="+- 0 160 160"/>
                            <a:gd name="T67" fmla="*/ 1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1" y="0"/>
                              </a:moveTo>
                              <a:lnTo>
                                <a:pt x="29" y="0"/>
                              </a:lnTo>
                              <a:lnTo>
                                <a:pt x="20" y="4"/>
                              </a:lnTo>
                              <a:lnTo>
                                <a:pt x="4" y="19"/>
                              </a:lnTo>
                              <a:lnTo>
                                <a:pt x="0" y="29"/>
                              </a:lnTo>
                              <a:lnTo>
                                <a:pt x="0" y="50"/>
                              </a:lnTo>
                              <a:lnTo>
                                <a:pt x="4" y="60"/>
                              </a:lnTo>
                              <a:lnTo>
                                <a:pt x="20" y="75"/>
                              </a:lnTo>
                              <a:lnTo>
                                <a:pt x="29" y="79"/>
                              </a:lnTo>
                              <a:lnTo>
                                <a:pt x="51" y="79"/>
                              </a:lnTo>
                              <a:lnTo>
                                <a:pt x="60" y="75"/>
                              </a:lnTo>
                              <a:lnTo>
                                <a:pt x="75" y="60"/>
                              </a:lnTo>
                              <a:lnTo>
                                <a:pt x="79" y="50"/>
                              </a:lnTo>
                              <a:lnTo>
                                <a:pt x="79" y="29"/>
                              </a:lnTo>
                              <a:lnTo>
                                <a:pt x="75" y="19"/>
                              </a:lnTo>
                              <a:lnTo>
                                <a:pt x="6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BDD62D" id="Freeform 203" o:spid="_x0000_s1026" style="position:absolute;margin-left:94.9pt;margin-top:8pt;width:3.95pt;height:3.9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" path="m51,l29,,20,4,4,19,,29,,50,4,60,20,75r9,4l51,79r9,-4l75,60,79,50r,-21l75,19,60,4,51,xe" fillcolor="black" stroked="f">
                <v:path arrowok="t" o:connecttype="custom" o:connectlocs="32385,101600;18415,101600;12700,104140;2540,113665;0,120015;0,133350;2540,139700;12700,149225;18415,151765;32385,151765;38100,149225;47625,139700;50165,133350;50165,120015;47625,113665;38100,104140;32385,101600" o:connectangles="0,0,0,0,0,0,0,0,0,0,0,0,0,0,0,0,0"/>
                <w10:wrap anchorx="page"/>
              </v:shape>
            </w:pict>
          </mc:Fallback>
        </mc:AlternateContent>
      </w:r>
      <w:r w:rsidR="002E6C8A">
        <w:t>Nivel</w:t>
      </w:r>
      <w:r w:rsidR="002E6C8A">
        <w:rPr>
          <w:spacing w:val="-5"/>
        </w:rPr>
        <w:t xml:space="preserve"> </w:t>
      </w:r>
      <w:r w:rsidR="002E6C8A">
        <w:t>Kínder</w:t>
      </w:r>
      <w:r w:rsidR="002E6C8A">
        <w:rPr>
          <w:spacing w:val="1"/>
        </w:rPr>
        <w:t xml:space="preserve"> </w:t>
      </w:r>
      <w:r w:rsidR="002E6C8A">
        <w:t>5</w:t>
      </w:r>
      <w:r w:rsidR="002E6C8A">
        <w:rPr>
          <w:spacing w:val="-1"/>
        </w:rPr>
        <w:t xml:space="preserve"> </w:t>
      </w:r>
      <w:r w:rsidR="002E6C8A">
        <w:t>años</w:t>
      </w:r>
      <w:r w:rsidR="002E6C8A">
        <w:rPr>
          <w:spacing w:val="-1"/>
        </w:rPr>
        <w:t xml:space="preserve"> </w:t>
      </w:r>
      <w:r w:rsidR="002E6C8A">
        <w:t>cumplidos</w:t>
      </w:r>
      <w:r w:rsidR="002E6C8A">
        <w:rPr>
          <w:spacing w:val="-1"/>
        </w:rPr>
        <w:t xml:space="preserve"> </w:t>
      </w:r>
      <w:r w:rsidR="002E6C8A">
        <w:t>al</w:t>
      </w:r>
      <w:r w:rsidR="002E6C8A">
        <w:rPr>
          <w:spacing w:val="-5"/>
        </w:rPr>
        <w:t xml:space="preserve"> </w:t>
      </w:r>
      <w:r w:rsidR="002E6C8A">
        <w:t>30</w:t>
      </w:r>
      <w:r w:rsidR="002E6C8A">
        <w:rPr>
          <w:spacing w:val="-1"/>
        </w:rPr>
        <w:t xml:space="preserve"> </w:t>
      </w:r>
      <w:r w:rsidR="002E6C8A">
        <w:t>de</w:t>
      </w:r>
      <w:r w:rsidR="002E6C8A">
        <w:rPr>
          <w:spacing w:val="-3"/>
        </w:rPr>
        <w:t xml:space="preserve"> </w:t>
      </w:r>
      <w:r w:rsidR="002E6C8A">
        <w:t>marzo</w:t>
      </w:r>
    </w:p>
    <w:p w14:paraId="71681606" w14:textId="77777777" w:rsidR="0044025A" w:rsidRDefault="0044025A">
      <w:pPr>
        <w:pStyle w:val="Textoindependiente"/>
        <w:spacing w:before="3"/>
      </w:pPr>
    </w:p>
    <w:p w14:paraId="4121E0C9" w14:textId="77777777" w:rsidR="0044025A" w:rsidRDefault="002E6C8A" w:rsidP="005F0F73">
      <w:pPr>
        <w:pStyle w:val="Ttulo6"/>
        <w:numPr>
          <w:ilvl w:val="0"/>
          <w:numId w:val="210"/>
        </w:numPr>
        <w:tabs>
          <w:tab w:val="left" w:pos="739"/>
        </w:tabs>
        <w:ind w:left="738" w:hanging="274"/>
        <w:jc w:val="both"/>
      </w:pPr>
      <w:bookmarkStart w:id="236" w:name="4._Sistema_de_Admisión_Escolar_SAE"/>
      <w:bookmarkEnd w:id="236"/>
      <w:r>
        <w:t>Sistema</w:t>
      </w:r>
      <w:r>
        <w:rPr>
          <w:spacing w:val="-2"/>
        </w:rPr>
        <w:t xml:space="preserve"> </w:t>
      </w:r>
      <w:r>
        <w:t>de</w:t>
      </w:r>
      <w:r>
        <w:rPr>
          <w:spacing w:val="-3"/>
        </w:rPr>
        <w:t xml:space="preserve"> </w:t>
      </w:r>
      <w:r>
        <w:t>Admisión</w:t>
      </w:r>
      <w:r>
        <w:rPr>
          <w:spacing w:val="-9"/>
        </w:rPr>
        <w:t xml:space="preserve"> </w:t>
      </w:r>
      <w:r>
        <w:t>Escolar</w:t>
      </w:r>
      <w:r>
        <w:rPr>
          <w:spacing w:val="1"/>
        </w:rPr>
        <w:t xml:space="preserve"> </w:t>
      </w:r>
      <w:r>
        <w:t>SAE</w:t>
      </w:r>
    </w:p>
    <w:p w14:paraId="4BB95B8E" w14:textId="77777777" w:rsidR="0044025A" w:rsidRDefault="002E6C8A">
      <w:pPr>
        <w:pStyle w:val="Textoindependiente"/>
        <w:spacing w:before="35" w:line="276" w:lineRule="auto"/>
        <w:ind w:left="465" w:right="485"/>
        <w:jc w:val="both"/>
      </w:pPr>
      <w:r>
        <w:rPr>
          <w:b/>
        </w:rPr>
        <w:t xml:space="preserve">Art. 10. </w:t>
      </w:r>
      <w:r>
        <w:t>El Sistema de Admisión Escolar es un sistema centralizado de postulación que se realiza a través de una</w:t>
      </w:r>
      <w:r>
        <w:rPr>
          <w:spacing w:val="1"/>
        </w:rPr>
        <w:t xml:space="preserve"> </w:t>
      </w:r>
      <w:r>
        <w:t>plataforma en internet que permite a los padres y apoderados postular a sus hijos a todos los establecimientos</w:t>
      </w:r>
      <w:r>
        <w:rPr>
          <w:spacing w:val="1"/>
        </w:rPr>
        <w:t xml:space="preserve"> </w:t>
      </w:r>
      <w:r>
        <w:t>educativos municipales y particular subvencionados que deseen, por medio de una plataforma web (en línea) a</w:t>
      </w:r>
      <w:r>
        <w:rPr>
          <w:spacing w:val="1"/>
        </w:rPr>
        <w:t xml:space="preserve"> </w:t>
      </w:r>
      <w:r>
        <w:t>cargo</w:t>
      </w:r>
      <w:r>
        <w:rPr>
          <w:spacing w:val="-4"/>
        </w:rPr>
        <w:t xml:space="preserve"> </w:t>
      </w:r>
      <w:r>
        <w:t>del</w:t>
      </w:r>
      <w:r>
        <w:rPr>
          <w:spacing w:val="-2"/>
        </w:rPr>
        <w:t xml:space="preserve"> </w:t>
      </w:r>
      <w:r>
        <w:t>Ministerio</w:t>
      </w:r>
      <w:r>
        <w:rPr>
          <w:spacing w:val="-3"/>
        </w:rPr>
        <w:t xml:space="preserve"> </w:t>
      </w:r>
      <w:r>
        <w:t>de</w:t>
      </w:r>
      <w:r>
        <w:rPr>
          <w:spacing w:val="-5"/>
        </w:rPr>
        <w:t xml:space="preserve"> </w:t>
      </w:r>
      <w:r>
        <w:t>Educación</w:t>
      </w:r>
      <w:r>
        <w:rPr>
          <w:spacing w:val="-3"/>
        </w:rPr>
        <w:t xml:space="preserve"> </w:t>
      </w:r>
      <w:r>
        <w:t>(MINEDUC).</w:t>
      </w:r>
    </w:p>
    <w:p w14:paraId="20FA3CF1" w14:textId="77777777" w:rsidR="0044025A" w:rsidRDefault="002E6C8A" w:rsidP="005F0F73">
      <w:pPr>
        <w:pStyle w:val="Ttulo6"/>
        <w:numPr>
          <w:ilvl w:val="0"/>
          <w:numId w:val="210"/>
        </w:numPr>
        <w:tabs>
          <w:tab w:val="left" w:pos="687"/>
        </w:tabs>
        <w:spacing w:before="214" w:line="251" w:lineRule="exact"/>
        <w:ind w:left="686" w:hanging="222"/>
        <w:jc w:val="both"/>
      </w:pPr>
      <w:bookmarkStart w:id="237" w:name="5._Valores_y_Pagos"/>
      <w:bookmarkEnd w:id="237"/>
      <w:r>
        <w:t>Valores</w:t>
      </w:r>
      <w:r>
        <w:rPr>
          <w:spacing w:val="-4"/>
        </w:rPr>
        <w:t xml:space="preserve"> </w:t>
      </w:r>
      <w:r>
        <w:t>y</w:t>
      </w:r>
      <w:r>
        <w:rPr>
          <w:spacing w:val="2"/>
        </w:rPr>
        <w:t xml:space="preserve"> </w:t>
      </w:r>
      <w:r>
        <w:t>Pagos</w:t>
      </w:r>
    </w:p>
    <w:p w14:paraId="3B00A1AC" w14:textId="77777777" w:rsidR="0044025A" w:rsidRDefault="002E6C8A">
      <w:pPr>
        <w:pStyle w:val="Textoindependiente"/>
        <w:spacing w:line="251" w:lineRule="exact"/>
        <w:ind w:left="465"/>
        <w:jc w:val="both"/>
      </w:pPr>
      <w:r>
        <w:rPr>
          <w:b/>
        </w:rPr>
        <w:t>Art. 11.</w:t>
      </w:r>
      <w:r>
        <w:rPr>
          <w:b/>
          <w:spacing w:val="-2"/>
        </w:rPr>
        <w:t xml:space="preserve"> </w:t>
      </w:r>
      <w:r w:rsidR="00837E84">
        <w:t>El colegio Villa Independencia</w:t>
      </w:r>
      <w:r>
        <w:rPr>
          <w:spacing w:val="1"/>
        </w:rPr>
        <w:t xml:space="preserve"> </w:t>
      </w:r>
      <w:r w:rsidR="00837E84">
        <w:t>D-484</w:t>
      </w:r>
      <w:r>
        <w:rPr>
          <w:spacing w:val="-1"/>
        </w:rPr>
        <w:t xml:space="preserve"> </w:t>
      </w:r>
      <w:r w:rsidR="00837E84">
        <w:t>Villa Independencia</w:t>
      </w:r>
      <w:r>
        <w:rPr>
          <w:spacing w:val="3"/>
        </w:rPr>
        <w:t xml:space="preserve"> </w:t>
      </w:r>
      <w:r>
        <w:t>es</w:t>
      </w:r>
      <w:r>
        <w:rPr>
          <w:spacing w:val="-1"/>
        </w:rPr>
        <w:t xml:space="preserve"> </w:t>
      </w:r>
      <w:r>
        <w:t>de</w:t>
      </w:r>
      <w:r>
        <w:rPr>
          <w:spacing w:val="-4"/>
        </w:rPr>
        <w:t xml:space="preserve"> </w:t>
      </w:r>
      <w:r>
        <w:t>dependencia</w:t>
      </w:r>
      <w:r>
        <w:rPr>
          <w:spacing w:val="2"/>
        </w:rPr>
        <w:t xml:space="preserve"> </w:t>
      </w:r>
      <w:r>
        <w:t>Municipal</w:t>
      </w:r>
      <w:r>
        <w:rPr>
          <w:spacing w:val="-1"/>
        </w:rPr>
        <w:t xml:space="preserve"> </w:t>
      </w:r>
      <w:r>
        <w:t>y</w:t>
      </w:r>
      <w:r>
        <w:rPr>
          <w:spacing w:val="-6"/>
        </w:rPr>
        <w:t xml:space="preserve"> </w:t>
      </w:r>
      <w:r>
        <w:t>gratuita.</w:t>
      </w:r>
    </w:p>
    <w:p w14:paraId="22471F33" w14:textId="77777777" w:rsidR="0044025A" w:rsidRDefault="0044025A">
      <w:pPr>
        <w:pStyle w:val="Textoindependiente"/>
        <w:spacing w:before="11"/>
        <w:rPr>
          <w:sz w:val="18"/>
        </w:rPr>
      </w:pPr>
    </w:p>
    <w:p w14:paraId="1D84A798" w14:textId="77777777" w:rsidR="0044025A" w:rsidRDefault="002E6C8A">
      <w:pPr>
        <w:pStyle w:val="Ttulo6"/>
        <w:ind w:left="465"/>
        <w:jc w:val="both"/>
      </w:pPr>
      <w:bookmarkStart w:id="238" w:name="6.._Jornada_Escolar"/>
      <w:bookmarkEnd w:id="238"/>
      <w:r>
        <w:t>6..</w:t>
      </w:r>
      <w:r>
        <w:rPr>
          <w:spacing w:val="-5"/>
        </w:rPr>
        <w:t xml:space="preserve"> </w:t>
      </w:r>
      <w:r>
        <w:t>Jornada</w:t>
      </w:r>
      <w:r>
        <w:rPr>
          <w:spacing w:val="-6"/>
        </w:rPr>
        <w:t xml:space="preserve"> </w:t>
      </w:r>
      <w:r>
        <w:t>Escolar</w:t>
      </w:r>
    </w:p>
    <w:p w14:paraId="051E3150" w14:textId="77777777" w:rsidR="0044025A" w:rsidRDefault="002E6C8A">
      <w:pPr>
        <w:pStyle w:val="Textoindependiente"/>
        <w:spacing w:before="30"/>
        <w:ind w:left="465"/>
        <w:jc w:val="both"/>
      </w:pPr>
      <w:r>
        <w:rPr>
          <w:b/>
        </w:rPr>
        <w:t>Art.</w:t>
      </w:r>
      <w:r>
        <w:rPr>
          <w:b/>
          <w:spacing w:val="1"/>
        </w:rPr>
        <w:t xml:space="preserve"> </w:t>
      </w:r>
      <w:r>
        <w:rPr>
          <w:b/>
        </w:rPr>
        <w:t>12.</w:t>
      </w:r>
      <w:r>
        <w:rPr>
          <w:b/>
          <w:spacing w:val="-2"/>
        </w:rPr>
        <w:t xml:space="preserve"> </w:t>
      </w:r>
      <w:r>
        <w:t>El</w:t>
      </w:r>
      <w:r>
        <w:rPr>
          <w:spacing w:val="-5"/>
        </w:rPr>
        <w:t xml:space="preserve"> </w:t>
      </w:r>
      <w:r>
        <w:t>establecimiento</w:t>
      </w:r>
      <w:r>
        <w:rPr>
          <w:spacing w:val="1"/>
        </w:rPr>
        <w:t xml:space="preserve"> </w:t>
      </w:r>
      <w:r w:rsidR="004F0B83">
        <w:t>E</w:t>
      </w:r>
      <w:r>
        <w:t>ducacional</w:t>
      </w:r>
      <w:r>
        <w:rPr>
          <w:spacing w:val="-5"/>
        </w:rPr>
        <w:t xml:space="preserve"> </w:t>
      </w:r>
      <w:r>
        <w:t>tiene</w:t>
      </w:r>
      <w:r>
        <w:rPr>
          <w:spacing w:val="-7"/>
        </w:rPr>
        <w:t xml:space="preserve"> </w:t>
      </w:r>
      <w:r w:rsidR="004F0B83">
        <w:rPr>
          <w:spacing w:val="-7"/>
        </w:rPr>
        <w:t xml:space="preserve">Media </w:t>
      </w:r>
      <w:r>
        <w:t>Jornada</w:t>
      </w:r>
      <w:r w:rsidR="004F0B83">
        <w:t xml:space="preserve"> Escolar,</w:t>
      </w:r>
      <w:r>
        <w:rPr>
          <w:spacing w:val="1"/>
        </w:rPr>
        <w:t xml:space="preserve"> </w:t>
      </w:r>
      <w:r>
        <w:t>en</w:t>
      </w:r>
      <w:r>
        <w:rPr>
          <w:spacing w:val="-5"/>
        </w:rPr>
        <w:t xml:space="preserve"> </w:t>
      </w:r>
      <w:r>
        <w:t>conformidad</w:t>
      </w:r>
      <w:r>
        <w:rPr>
          <w:spacing w:val="-6"/>
        </w:rPr>
        <w:t xml:space="preserve"> </w:t>
      </w:r>
      <w:r>
        <w:t>a</w:t>
      </w:r>
      <w:r>
        <w:rPr>
          <w:spacing w:val="2"/>
        </w:rPr>
        <w:t xml:space="preserve"> </w:t>
      </w:r>
      <w:r>
        <w:t>la</w:t>
      </w:r>
      <w:r>
        <w:rPr>
          <w:spacing w:val="-3"/>
        </w:rPr>
        <w:t xml:space="preserve"> </w:t>
      </w:r>
      <w:r>
        <w:t>Ley</w:t>
      </w:r>
      <w:r w:rsidR="004F0B83">
        <w:t>.</w:t>
      </w:r>
    </w:p>
    <w:p w14:paraId="72567B4A" w14:textId="77777777" w:rsidR="0044025A" w:rsidRDefault="0044025A">
      <w:pPr>
        <w:pStyle w:val="Textoindependiente"/>
        <w:spacing w:before="40" w:line="276" w:lineRule="auto"/>
        <w:ind w:left="465" w:right="484"/>
        <w:jc w:val="both"/>
      </w:pPr>
    </w:p>
    <w:p w14:paraId="7AC4ACAE" w14:textId="77777777" w:rsidR="0044025A" w:rsidRDefault="0044025A">
      <w:pPr>
        <w:pStyle w:val="Textoindependiente"/>
        <w:spacing w:before="4"/>
        <w:rPr>
          <w:sz w:val="19"/>
        </w:rPr>
      </w:pPr>
    </w:p>
    <w:p w14:paraId="66219781" w14:textId="77777777" w:rsidR="0044025A" w:rsidRDefault="002E6C8A" w:rsidP="005F0F73">
      <w:pPr>
        <w:pStyle w:val="Ttulo6"/>
        <w:numPr>
          <w:ilvl w:val="0"/>
          <w:numId w:val="209"/>
        </w:numPr>
        <w:tabs>
          <w:tab w:val="left" w:pos="687"/>
        </w:tabs>
        <w:ind w:hanging="222"/>
        <w:jc w:val="both"/>
      </w:pPr>
      <w:bookmarkStart w:id="239" w:name="7._Horario_del_Establecimiento"/>
      <w:bookmarkEnd w:id="239"/>
      <w:r>
        <w:t>Horario</w:t>
      </w:r>
      <w:r>
        <w:rPr>
          <w:spacing w:val="-9"/>
        </w:rPr>
        <w:t xml:space="preserve"> </w:t>
      </w:r>
      <w:r>
        <w:t>del</w:t>
      </w:r>
      <w:r>
        <w:rPr>
          <w:spacing w:val="-9"/>
        </w:rPr>
        <w:t xml:space="preserve"> </w:t>
      </w:r>
      <w:r>
        <w:t>Establecimiento</w:t>
      </w:r>
    </w:p>
    <w:p w14:paraId="31BE194A" w14:textId="77777777" w:rsidR="0044025A" w:rsidRDefault="002E6C8A">
      <w:pPr>
        <w:pStyle w:val="Textoindependiente"/>
        <w:spacing w:before="30" w:line="276" w:lineRule="auto"/>
        <w:ind w:left="465" w:right="483"/>
        <w:jc w:val="both"/>
      </w:pPr>
      <w:r>
        <w:rPr>
          <w:b/>
        </w:rPr>
        <w:t xml:space="preserve">Art. 13. </w:t>
      </w:r>
      <w:r>
        <w:t>Las dependencias administrativas del Colegio permanecerán abiertas durante todo el año lectivo, de</w:t>
      </w:r>
      <w:r>
        <w:rPr>
          <w:spacing w:val="1"/>
        </w:rPr>
        <w:t xml:space="preserve"> </w:t>
      </w:r>
      <w:r>
        <w:t xml:space="preserve">lunes a viernes entre las 08:00 y 18:00 </w:t>
      </w:r>
      <w:r w:rsidR="0068306C">
        <w:t>horas</w:t>
      </w:r>
      <w:r>
        <w:t>. con excepción de los feriados legales, interferiados, vacaciones de</w:t>
      </w:r>
      <w:r>
        <w:rPr>
          <w:spacing w:val="1"/>
        </w:rPr>
        <w:t xml:space="preserve"> </w:t>
      </w:r>
      <w:r>
        <w:t>invierno</w:t>
      </w:r>
      <w:r>
        <w:rPr>
          <w:spacing w:val="-4"/>
        </w:rPr>
        <w:t xml:space="preserve"> </w:t>
      </w:r>
      <w:r>
        <w:t>y</w:t>
      </w:r>
      <w:r>
        <w:rPr>
          <w:spacing w:val="-3"/>
        </w:rPr>
        <w:t xml:space="preserve"> </w:t>
      </w:r>
      <w:r>
        <w:t>verano.</w:t>
      </w:r>
    </w:p>
    <w:p w14:paraId="64DCF529" w14:textId="77777777" w:rsidR="0044025A" w:rsidRDefault="0044025A">
      <w:pPr>
        <w:spacing w:line="276" w:lineRule="auto"/>
        <w:jc w:val="both"/>
        <w:sectPr w:rsidR="0044025A">
          <w:pgSz w:w="12240" w:h="15840"/>
          <w:pgMar w:top="900" w:right="440" w:bottom="1020" w:left="860" w:header="0" w:footer="752" w:gutter="0"/>
          <w:cols w:space="720"/>
        </w:sectPr>
      </w:pPr>
    </w:p>
    <w:p w14:paraId="0BB61877" w14:textId="77777777" w:rsidR="0044025A" w:rsidRDefault="002E6C8A" w:rsidP="005F0F73">
      <w:pPr>
        <w:pStyle w:val="Ttulo6"/>
        <w:numPr>
          <w:ilvl w:val="0"/>
          <w:numId w:val="209"/>
        </w:numPr>
        <w:tabs>
          <w:tab w:val="left" w:pos="687"/>
        </w:tabs>
        <w:spacing w:before="71"/>
        <w:ind w:left="465" w:right="8600" w:firstLine="0"/>
      </w:pPr>
      <w:bookmarkStart w:id="240" w:name="8._Horario_de_Clases_Art._14."/>
      <w:bookmarkEnd w:id="240"/>
      <w:r>
        <w:rPr>
          <w:spacing w:val="-2"/>
        </w:rPr>
        <w:lastRenderedPageBreak/>
        <w:t>Horario</w:t>
      </w:r>
      <w:r>
        <w:rPr>
          <w:spacing w:val="-9"/>
        </w:rPr>
        <w:t xml:space="preserve"> </w:t>
      </w:r>
      <w:r>
        <w:rPr>
          <w:spacing w:val="-2"/>
        </w:rPr>
        <w:t>de</w:t>
      </w:r>
      <w:r>
        <w:rPr>
          <w:spacing w:val="-10"/>
        </w:rPr>
        <w:t xml:space="preserve"> </w:t>
      </w:r>
      <w:r>
        <w:rPr>
          <w:spacing w:val="-2"/>
        </w:rPr>
        <w:t>Clases</w:t>
      </w:r>
      <w:r>
        <w:rPr>
          <w:spacing w:val="-52"/>
        </w:rPr>
        <w:t xml:space="preserve"> </w:t>
      </w:r>
      <w:r>
        <w:t>Art.</w:t>
      </w:r>
      <w:r>
        <w:rPr>
          <w:spacing w:val="8"/>
        </w:rPr>
        <w:t xml:space="preserve"> </w:t>
      </w:r>
      <w:r w:rsidR="004E04FC">
        <w:t>14</w:t>
      </w:r>
    </w:p>
    <w:p w14:paraId="63D5364A" w14:textId="77777777" w:rsidR="0068306C" w:rsidRDefault="0068306C" w:rsidP="0068306C">
      <w:pPr>
        <w:pStyle w:val="Ttulo6"/>
        <w:tabs>
          <w:tab w:val="left" w:pos="687"/>
        </w:tabs>
        <w:spacing w:before="71"/>
        <w:ind w:left="465" w:right="8600"/>
      </w:pPr>
    </w:p>
    <w:p w14:paraId="0590A368" w14:textId="77777777" w:rsidR="0068306C" w:rsidRDefault="004E04FC" w:rsidP="0068306C">
      <w:pPr>
        <w:pStyle w:val="Ttulo6"/>
        <w:tabs>
          <w:tab w:val="left" w:pos="687"/>
        </w:tabs>
        <w:spacing w:before="71"/>
        <w:ind w:left="465" w:right="8600"/>
      </w:pPr>
      <w:r>
        <w:t xml:space="preserve">    </w:t>
      </w:r>
      <w:r w:rsidR="0068306C">
        <w:t xml:space="preserve">  Pre Kínder</w:t>
      </w:r>
      <w:r>
        <w:t xml:space="preserve">    </w:t>
      </w:r>
      <w:r w:rsidR="0068306C">
        <w:t xml:space="preserve"> </w:t>
      </w:r>
      <w:r>
        <w:t xml:space="preserve">                                       </w:t>
      </w:r>
      <w:r w:rsidR="0068306C">
        <w:t xml:space="preserve">                </w:t>
      </w:r>
      <w:r>
        <w:t xml:space="preserve">            </w:t>
      </w:r>
      <w:r w:rsidR="0068306C">
        <w:t xml:space="preserve">                                                         </w:t>
      </w:r>
    </w:p>
    <w:p w14:paraId="18D97D30" w14:textId="77777777" w:rsidR="0044025A" w:rsidRDefault="002E6C8A" w:rsidP="0068306C">
      <w:pPr>
        <w:pStyle w:val="Textoindependiente"/>
        <w:tabs>
          <w:tab w:val="left" w:pos="5943"/>
        </w:tabs>
        <w:spacing w:line="245" w:lineRule="exact"/>
        <w:ind w:left="1459"/>
      </w:pPr>
      <w:r>
        <w:t>De</w:t>
      </w:r>
      <w:r>
        <w:rPr>
          <w:spacing w:val="-7"/>
        </w:rPr>
        <w:t xml:space="preserve"> </w:t>
      </w:r>
      <w:r w:rsidR="0068306C">
        <w:t>8:30</w:t>
      </w:r>
      <w:r w:rsidR="0068306C">
        <w:rPr>
          <w:spacing w:val="1"/>
        </w:rPr>
        <w:t xml:space="preserve"> </w:t>
      </w:r>
      <w:r w:rsidR="0068306C">
        <w:rPr>
          <w:spacing w:val="-1"/>
        </w:rPr>
        <w:t>a</w:t>
      </w:r>
      <w:r>
        <w:rPr>
          <w:spacing w:val="1"/>
        </w:rPr>
        <w:t xml:space="preserve"> </w:t>
      </w:r>
      <w:r w:rsidR="0068306C">
        <w:t>12:00</w:t>
      </w:r>
      <w:r>
        <w:rPr>
          <w:spacing w:val="-4"/>
        </w:rPr>
        <w:t xml:space="preserve"> </w:t>
      </w:r>
      <w:r>
        <w:tab/>
      </w:r>
    </w:p>
    <w:p w14:paraId="6AA45AF3" w14:textId="77777777" w:rsidR="0068306C" w:rsidRDefault="0068306C" w:rsidP="0068306C">
      <w:pPr>
        <w:pStyle w:val="Textoindependiente"/>
        <w:tabs>
          <w:tab w:val="left" w:pos="5943"/>
        </w:tabs>
        <w:spacing w:line="245" w:lineRule="exact"/>
      </w:pPr>
      <w:r>
        <w:t xml:space="preserve">             </w:t>
      </w:r>
    </w:p>
    <w:p w14:paraId="3E42052D" w14:textId="77777777" w:rsidR="0068306C" w:rsidRDefault="004E04FC" w:rsidP="0068306C">
      <w:pPr>
        <w:pStyle w:val="Textoindependiente"/>
        <w:tabs>
          <w:tab w:val="left" w:pos="5943"/>
        </w:tabs>
        <w:spacing w:line="245" w:lineRule="exact"/>
        <w:rPr>
          <w:b/>
        </w:rPr>
      </w:pPr>
      <w:r>
        <w:rPr>
          <w:b/>
        </w:rPr>
        <w:t xml:space="preserve">              Kínder </w:t>
      </w:r>
    </w:p>
    <w:p w14:paraId="05CD7494" w14:textId="77777777" w:rsidR="004E04FC" w:rsidRPr="004E04FC" w:rsidRDefault="004E04FC" w:rsidP="0068306C">
      <w:pPr>
        <w:pStyle w:val="Textoindependiente"/>
        <w:tabs>
          <w:tab w:val="left" w:pos="5943"/>
        </w:tabs>
        <w:spacing w:line="245" w:lineRule="exact"/>
      </w:pPr>
      <w:r>
        <w:rPr>
          <w:b/>
        </w:rPr>
        <w:t xml:space="preserve">                          </w:t>
      </w:r>
      <w:r w:rsidRPr="004E04FC">
        <w:t>De 9:15 a 9:30</w:t>
      </w:r>
    </w:p>
    <w:p w14:paraId="35FE1474" w14:textId="77777777" w:rsidR="0044025A" w:rsidRDefault="002E6C8A" w:rsidP="005F0F73">
      <w:pPr>
        <w:pStyle w:val="Ttulo6"/>
        <w:numPr>
          <w:ilvl w:val="0"/>
          <w:numId w:val="209"/>
        </w:numPr>
        <w:tabs>
          <w:tab w:val="left" w:pos="687"/>
        </w:tabs>
        <w:ind w:left="465" w:right="7434" w:firstLine="0"/>
        <w:jc w:val="both"/>
      </w:pPr>
      <w:bookmarkStart w:id="241" w:name="9._Recepción_de_los_Párvulos_Art._15."/>
      <w:bookmarkEnd w:id="241"/>
      <w:r>
        <w:t>Recepción</w:t>
      </w:r>
      <w:r>
        <w:rPr>
          <w:spacing w:val="1"/>
        </w:rPr>
        <w:t xml:space="preserve"> </w:t>
      </w:r>
      <w:r>
        <w:t>de</w:t>
      </w:r>
      <w:r>
        <w:rPr>
          <w:spacing w:val="1"/>
        </w:rPr>
        <w:t xml:space="preserve"> </w:t>
      </w:r>
      <w:r>
        <w:t>los</w:t>
      </w:r>
      <w:r>
        <w:rPr>
          <w:spacing w:val="1"/>
        </w:rPr>
        <w:t xml:space="preserve"> </w:t>
      </w:r>
      <w:r>
        <w:t>Párvulos</w:t>
      </w:r>
      <w:r>
        <w:rPr>
          <w:spacing w:val="-52"/>
        </w:rPr>
        <w:t xml:space="preserve"> </w:t>
      </w:r>
      <w:r>
        <w:t>Art.</w:t>
      </w:r>
      <w:r>
        <w:rPr>
          <w:spacing w:val="8"/>
        </w:rPr>
        <w:t xml:space="preserve"> </w:t>
      </w:r>
      <w:r>
        <w:t>15.</w:t>
      </w:r>
    </w:p>
    <w:p w14:paraId="6F6372F1" w14:textId="77777777" w:rsidR="0044025A" w:rsidRDefault="002E6C8A">
      <w:pPr>
        <w:pStyle w:val="Textoindependiente"/>
        <w:spacing w:line="276" w:lineRule="auto"/>
        <w:ind w:left="465" w:right="483"/>
        <w:jc w:val="both"/>
      </w:pPr>
      <w:r>
        <w:t>Al inicio de la jornada los párvulos son recibidos por el personal del colegio: auxiliar de párvulos y educadoras,</w:t>
      </w:r>
      <w:r>
        <w:rPr>
          <w:spacing w:val="1"/>
        </w:rPr>
        <w:t xml:space="preserve"> </w:t>
      </w:r>
      <w:r>
        <w:t>quienes los acompañan a su sala. Si el alumno se traslada en transporte escolar, es responsabilidad del apoderado</w:t>
      </w:r>
      <w:r>
        <w:rPr>
          <w:spacing w:val="-52"/>
        </w:rPr>
        <w:t xml:space="preserve"> </w:t>
      </w:r>
      <w:r>
        <w:t>solicitar al transportista que lo acompañe hasta que haga ingreso el colegio y quede a cargo del equipo educativo</w:t>
      </w:r>
      <w:r>
        <w:rPr>
          <w:spacing w:val="1"/>
        </w:rPr>
        <w:t xml:space="preserve"> </w:t>
      </w:r>
      <w:r>
        <w:t>correspondiente. El apoderado debe informar y mantener actualizados los datos del/la transportista al equipo del</w:t>
      </w:r>
      <w:r>
        <w:rPr>
          <w:spacing w:val="1"/>
        </w:rPr>
        <w:t xml:space="preserve"> </w:t>
      </w:r>
      <w:r>
        <w:t>establecimiento.</w:t>
      </w:r>
    </w:p>
    <w:p w14:paraId="553D685B" w14:textId="77777777" w:rsidR="0044025A" w:rsidRDefault="002E6C8A" w:rsidP="005F0F73">
      <w:pPr>
        <w:pStyle w:val="Ttulo6"/>
        <w:numPr>
          <w:ilvl w:val="0"/>
          <w:numId w:val="209"/>
        </w:numPr>
        <w:tabs>
          <w:tab w:val="left" w:pos="797"/>
        </w:tabs>
        <w:spacing w:before="154" w:line="237" w:lineRule="auto"/>
        <w:ind w:left="465" w:right="9446" w:firstLine="0"/>
      </w:pPr>
      <w:bookmarkStart w:id="242" w:name="10._Recreos_Art._16."/>
      <w:bookmarkEnd w:id="242"/>
      <w:r>
        <w:rPr>
          <w:spacing w:val="-8"/>
        </w:rPr>
        <w:t>Recreos</w:t>
      </w:r>
      <w:r>
        <w:rPr>
          <w:spacing w:val="-52"/>
        </w:rPr>
        <w:t xml:space="preserve"> </w:t>
      </w:r>
      <w:r>
        <w:t>Art.</w:t>
      </w:r>
      <w:r>
        <w:rPr>
          <w:spacing w:val="8"/>
        </w:rPr>
        <w:t xml:space="preserve"> </w:t>
      </w:r>
      <w:r>
        <w:t>16.</w:t>
      </w:r>
    </w:p>
    <w:p w14:paraId="2FD95EF9" w14:textId="77777777" w:rsidR="0044025A" w:rsidRDefault="002E6C8A">
      <w:pPr>
        <w:pStyle w:val="Textoindependiente"/>
        <w:spacing w:line="244" w:lineRule="auto"/>
        <w:ind w:left="465"/>
      </w:pPr>
      <w:r>
        <w:t>Los</w:t>
      </w:r>
      <w:r>
        <w:rPr>
          <w:spacing w:val="23"/>
        </w:rPr>
        <w:t xml:space="preserve"> </w:t>
      </w:r>
      <w:r>
        <w:t>recreos</w:t>
      </w:r>
      <w:r>
        <w:rPr>
          <w:spacing w:val="23"/>
        </w:rPr>
        <w:t xml:space="preserve"> </w:t>
      </w:r>
      <w:r>
        <w:t>tendrán</w:t>
      </w:r>
      <w:r>
        <w:rPr>
          <w:spacing w:val="19"/>
        </w:rPr>
        <w:t xml:space="preserve"> </w:t>
      </w:r>
      <w:r>
        <w:t>una</w:t>
      </w:r>
      <w:r>
        <w:rPr>
          <w:spacing w:val="26"/>
        </w:rPr>
        <w:t xml:space="preserve"> </w:t>
      </w:r>
      <w:r>
        <w:t>duración</w:t>
      </w:r>
      <w:r>
        <w:rPr>
          <w:spacing w:val="24"/>
        </w:rPr>
        <w:t xml:space="preserve"> </w:t>
      </w:r>
      <w:r>
        <w:t>de</w:t>
      </w:r>
      <w:r>
        <w:rPr>
          <w:spacing w:val="16"/>
        </w:rPr>
        <w:t xml:space="preserve"> </w:t>
      </w:r>
      <w:r>
        <w:t>20</w:t>
      </w:r>
      <w:r>
        <w:rPr>
          <w:spacing w:val="29"/>
        </w:rPr>
        <w:t xml:space="preserve"> </w:t>
      </w:r>
      <w:r>
        <w:t>minutos</w:t>
      </w:r>
      <w:r>
        <w:rPr>
          <w:spacing w:val="28"/>
        </w:rPr>
        <w:t xml:space="preserve"> </w:t>
      </w:r>
      <w:r>
        <w:t>en</w:t>
      </w:r>
      <w:r>
        <w:rPr>
          <w:spacing w:val="18"/>
        </w:rPr>
        <w:t xml:space="preserve"> </w:t>
      </w:r>
      <w:r>
        <w:t>la</w:t>
      </w:r>
      <w:r>
        <w:rPr>
          <w:spacing w:val="27"/>
        </w:rPr>
        <w:t xml:space="preserve"> </w:t>
      </w:r>
      <w:r>
        <w:t>jornada</w:t>
      </w:r>
      <w:r>
        <w:rPr>
          <w:spacing w:val="26"/>
        </w:rPr>
        <w:t xml:space="preserve"> </w:t>
      </w:r>
      <w:r>
        <w:t>de</w:t>
      </w:r>
      <w:r>
        <w:rPr>
          <w:spacing w:val="22"/>
        </w:rPr>
        <w:t xml:space="preserve"> </w:t>
      </w:r>
      <w:r>
        <w:t>la</w:t>
      </w:r>
      <w:r>
        <w:rPr>
          <w:spacing w:val="30"/>
        </w:rPr>
        <w:t xml:space="preserve"> </w:t>
      </w:r>
      <w:r>
        <w:t>mañana</w:t>
      </w:r>
      <w:r>
        <w:rPr>
          <w:spacing w:val="26"/>
        </w:rPr>
        <w:t xml:space="preserve"> </w:t>
      </w:r>
      <w:r>
        <w:t>y</w:t>
      </w:r>
      <w:r>
        <w:rPr>
          <w:spacing w:val="24"/>
        </w:rPr>
        <w:t xml:space="preserve"> </w:t>
      </w:r>
      <w:r>
        <w:t>en</w:t>
      </w:r>
      <w:r>
        <w:rPr>
          <w:spacing w:val="23"/>
        </w:rPr>
        <w:t xml:space="preserve"> </w:t>
      </w:r>
      <w:r>
        <w:t>la</w:t>
      </w:r>
      <w:r>
        <w:rPr>
          <w:spacing w:val="26"/>
        </w:rPr>
        <w:t xml:space="preserve"> </w:t>
      </w:r>
      <w:r>
        <w:t>jornada</w:t>
      </w:r>
      <w:r>
        <w:rPr>
          <w:spacing w:val="27"/>
        </w:rPr>
        <w:t xml:space="preserve"> </w:t>
      </w:r>
      <w:r>
        <w:t>de</w:t>
      </w:r>
      <w:r>
        <w:rPr>
          <w:spacing w:val="21"/>
        </w:rPr>
        <w:t xml:space="preserve"> </w:t>
      </w:r>
      <w:r>
        <w:t>la</w:t>
      </w:r>
      <w:r>
        <w:rPr>
          <w:spacing w:val="26"/>
        </w:rPr>
        <w:t xml:space="preserve"> </w:t>
      </w:r>
      <w:r>
        <w:t>tarde</w:t>
      </w:r>
      <w:r>
        <w:rPr>
          <w:spacing w:val="22"/>
        </w:rPr>
        <w:t xml:space="preserve"> </w:t>
      </w:r>
      <w:r>
        <w:t>de</w:t>
      </w:r>
      <w:r>
        <w:rPr>
          <w:spacing w:val="17"/>
        </w:rPr>
        <w:t xml:space="preserve"> </w:t>
      </w:r>
      <w:r>
        <w:t>20</w:t>
      </w:r>
      <w:r>
        <w:rPr>
          <w:spacing w:val="-52"/>
        </w:rPr>
        <w:t xml:space="preserve"> </w:t>
      </w:r>
      <w:r>
        <w:t>minutos.</w:t>
      </w:r>
    </w:p>
    <w:p w14:paraId="411D5039" w14:textId="77777777" w:rsidR="0044025A" w:rsidRDefault="002E6C8A" w:rsidP="005F0F73">
      <w:pPr>
        <w:pStyle w:val="Ttulo6"/>
        <w:numPr>
          <w:ilvl w:val="0"/>
          <w:numId w:val="209"/>
        </w:numPr>
        <w:tabs>
          <w:tab w:val="left" w:pos="797"/>
        </w:tabs>
        <w:spacing w:line="242" w:lineRule="auto"/>
        <w:ind w:left="465" w:right="9284" w:firstLine="0"/>
      </w:pPr>
      <w:bookmarkStart w:id="243" w:name="11._Uniforme_Art._17."/>
      <w:bookmarkEnd w:id="243"/>
      <w:r>
        <w:rPr>
          <w:spacing w:val="-7"/>
        </w:rPr>
        <w:t>Uniforme</w:t>
      </w:r>
      <w:r>
        <w:rPr>
          <w:spacing w:val="-52"/>
        </w:rPr>
        <w:t xml:space="preserve"> </w:t>
      </w:r>
      <w:r>
        <w:t>Art.</w:t>
      </w:r>
      <w:r>
        <w:rPr>
          <w:spacing w:val="8"/>
        </w:rPr>
        <w:t xml:space="preserve"> </w:t>
      </w:r>
      <w:r>
        <w:t>17.</w:t>
      </w:r>
    </w:p>
    <w:tbl>
      <w:tblPr>
        <w:tblStyle w:val="TableNormal"/>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6"/>
        <w:gridCol w:w="2271"/>
      </w:tblGrid>
      <w:tr w:rsidR="0044025A" w14:paraId="5D709960" w14:textId="77777777">
        <w:trPr>
          <w:trHeight w:val="234"/>
        </w:trPr>
        <w:tc>
          <w:tcPr>
            <w:tcW w:w="1277" w:type="dxa"/>
            <w:shd w:val="clear" w:color="auto" w:fill="A7A7A7"/>
          </w:tcPr>
          <w:p w14:paraId="1C9B656A" w14:textId="77777777" w:rsidR="0044025A" w:rsidRDefault="002E6C8A">
            <w:pPr>
              <w:pStyle w:val="TableParagraph"/>
              <w:spacing w:line="198" w:lineRule="exact"/>
              <w:ind w:left="355"/>
              <w:rPr>
                <w:b/>
                <w:sz w:val="18"/>
              </w:rPr>
            </w:pPr>
            <w:r>
              <w:rPr>
                <w:b/>
                <w:sz w:val="18"/>
              </w:rPr>
              <w:t>NIVEL</w:t>
            </w:r>
          </w:p>
        </w:tc>
        <w:tc>
          <w:tcPr>
            <w:tcW w:w="2126" w:type="dxa"/>
            <w:shd w:val="clear" w:color="auto" w:fill="A7A7A7"/>
          </w:tcPr>
          <w:p w14:paraId="108E4AA9" w14:textId="77777777" w:rsidR="0044025A" w:rsidRDefault="002E6C8A">
            <w:pPr>
              <w:pStyle w:val="TableParagraph"/>
              <w:spacing w:line="198" w:lineRule="exact"/>
              <w:ind w:left="816" w:right="799"/>
              <w:jc w:val="center"/>
              <w:rPr>
                <w:b/>
                <w:sz w:val="18"/>
              </w:rPr>
            </w:pPr>
            <w:r>
              <w:rPr>
                <w:b/>
                <w:sz w:val="18"/>
              </w:rPr>
              <w:t>NIÑA</w:t>
            </w:r>
          </w:p>
        </w:tc>
        <w:tc>
          <w:tcPr>
            <w:tcW w:w="2271" w:type="dxa"/>
            <w:shd w:val="clear" w:color="auto" w:fill="A7A7A7"/>
          </w:tcPr>
          <w:p w14:paraId="3DD2DCE2" w14:textId="77777777" w:rsidR="0044025A" w:rsidRDefault="002E6C8A">
            <w:pPr>
              <w:pStyle w:val="TableParagraph"/>
              <w:spacing w:line="198" w:lineRule="exact"/>
              <w:ind w:left="884" w:right="865"/>
              <w:jc w:val="center"/>
              <w:rPr>
                <w:b/>
                <w:sz w:val="18"/>
              </w:rPr>
            </w:pPr>
            <w:r>
              <w:rPr>
                <w:b/>
                <w:sz w:val="18"/>
              </w:rPr>
              <w:t>NIÑO</w:t>
            </w:r>
          </w:p>
        </w:tc>
      </w:tr>
      <w:tr w:rsidR="0044025A" w14:paraId="31F4DA67" w14:textId="77777777">
        <w:trPr>
          <w:trHeight w:val="1194"/>
        </w:trPr>
        <w:tc>
          <w:tcPr>
            <w:tcW w:w="1277" w:type="dxa"/>
            <w:shd w:val="clear" w:color="auto" w:fill="DADADA"/>
          </w:tcPr>
          <w:p w14:paraId="43B8D875" w14:textId="77777777" w:rsidR="0044025A" w:rsidRDefault="0044025A">
            <w:pPr>
              <w:pStyle w:val="TableParagraph"/>
              <w:spacing w:before="5"/>
              <w:rPr>
                <w:b/>
                <w:sz w:val="20"/>
              </w:rPr>
            </w:pPr>
          </w:p>
          <w:p w14:paraId="2554DF84" w14:textId="77777777" w:rsidR="0044025A" w:rsidRDefault="002E6C8A">
            <w:pPr>
              <w:pStyle w:val="TableParagraph"/>
              <w:spacing w:before="1"/>
              <w:ind w:left="76"/>
              <w:rPr>
                <w:b/>
                <w:sz w:val="18"/>
              </w:rPr>
            </w:pPr>
            <w:r>
              <w:rPr>
                <w:b/>
                <w:sz w:val="18"/>
              </w:rPr>
              <w:t>NT1</w:t>
            </w:r>
            <w:r>
              <w:rPr>
                <w:b/>
                <w:spacing w:val="2"/>
                <w:sz w:val="18"/>
              </w:rPr>
              <w:t xml:space="preserve"> </w:t>
            </w:r>
            <w:r>
              <w:rPr>
                <w:b/>
                <w:sz w:val="18"/>
              </w:rPr>
              <w:t>NT2</w:t>
            </w:r>
          </w:p>
        </w:tc>
        <w:tc>
          <w:tcPr>
            <w:tcW w:w="2126" w:type="dxa"/>
          </w:tcPr>
          <w:p w14:paraId="440F8AB8" w14:textId="77777777" w:rsidR="0044025A" w:rsidRDefault="002E6C8A" w:rsidP="005F0F73">
            <w:pPr>
              <w:pStyle w:val="TableParagraph"/>
              <w:numPr>
                <w:ilvl w:val="0"/>
                <w:numId w:val="208"/>
              </w:numPr>
              <w:tabs>
                <w:tab w:val="left" w:pos="178"/>
              </w:tabs>
              <w:spacing w:line="198" w:lineRule="exact"/>
              <w:rPr>
                <w:sz w:val="18"/>
              </w:rPr>
            </w:pPr>
            <w:r>
              <w:rPr>
                <w:sz w:val="18"/>
              </w:rPr>
              <w:t>Polera</w:t>
            </w:r>
            <w:r>
              <w:rPr>
                <w:spacing w:val="-7"/>
                <w:sz w:val="18"/>
              </w:rPr>
              <w:t xml:space="preserve"> </w:t>
            </w:r>
            <w:r w:rsidR="00CE24DD">
              <w:rPr>
                <w:sz w:val="18"/>
              </w:rPr>
              <w:t>blanca</w:t>
            </w:r>
          </w:p>
          <w:p w14:paraId="23497E6D" w14:textId="77777777" w:rsidR="00CE24DD" w:rsidRPr="00CE24DD" w:rsidRDefault="002E6C8A" w:rsidP="005F0F73">
            <w:pPr>
              <w:pStyle w:val="TableParagraph"/>
              <w:numPr>
                <w:ilvl w:val="0"/>
                <w:numId w:val="208"/>
              </w:numPr>
              <w:tabs>
                <w:tab w:val="left" w:pos="178"/>
              </w:tabs>
              <w:spacing w:before="23"/>
              <w:rPr>
                <w:sz w:val="18"/>
              </w:rPr>
            </w:pPr>
            <w:r>
              <w:rPr>
                <w:sz w:val="18"/>
              </w:rPr>
              <w:t>Buzo</w:t>
            </w:r>
            <w:r>
              <w:rPr>
                <w:spacing w:val="-4"/>
                <w:sz w:val="18"/>
              </w:rPr>
              <w:t xml:space="preserve"> </w:t>
            </w:r>
            <w:r w:rsidR="00CE24DD">
              <w:rPr>
                <w:spacing w:val="-4"/>
                <w:sz w:val="18"/>
              </w:rPr>
              <w:t>institucional</w:t>
            </w:r>
          </w:p>
          <w:p w14:paraId="5583DD4F" w14:textId="77777777" w:rsidR="0044025A" w:rsidRDefault="002E6C8A" w:rsidP="005F0F73">
            <w:pPr>
              <w:pStyle w:val="TableParagraph"/>
              <w:numPr>
                <w:ilvl w:val="0"/>
                <w:numId w:val="208"/>
              </w:numPr>
              <w:tabs>
                <w:tab w:val="left" w:pos="178"/>
              </w:tabs>
              <w:spacing w:before="28"/>
              <w:rPr>
                <w:sz w:val="18"/>
              </w:rPr>
            </w:pPr>
            <w:r>
              <w:rPr>
                <w:sz w:val="18"/>
              </w:rPr>
              <w:t>Zapatillas</w:t>
            </w:r>
            <w:r w:rsidR="00CE24DD">
              <w:rPr>
                <w:sz w:val="18"/>
              </w:rPr>
              <w:t xml:space="preserve"> blancas</w:t>
            </w:r>
          </w:p>
          <w:p w14:paraId="3ECE0501" w14:textId="77777777" w:rsidR="0044025A" w:rsidRDefault="00CE24DD" w:rsidP="005F0F73">
            <w:pPr>
              <w:pStyle w:val="TableParagraph"/>
              <w:numPr>
                <w:ilvl w:val="0"/>
                <w:numId w:val="208"/>
              </w:numPr>
              <w:tabs>
                <w:tab w:val="left" w:pos="178"/>
              </w:tabs>
              <w:spacing w:before="33"/>
              <w:rPr>
                <w:sz w:val="18"/>
              </w:rPr>
            </w:pPr>
            <w:r>
              <w:rPr>
                <w:sz w:val="18"/>
              </w:rPr>
              <w:t>Polar o parka azul marino.</w:t>
            </w:r>
          </w:p>
        </w:tc>
        <w:tc>
          <w:tcPr>
            <w:tcW w:w="2271" w:type="dxa"/>
          </w:tcPr>
          <w:p w14:paraId="00A2C106" w14:textId="77777777" w:rsidR="0044025A" w:rsidRDefault="002E6C8A" w:rsidP="005F0F73">
            <w:pPr>
              <w:pStyle w:val="TableParagraph"/>
              <w:numPr>
                <w:ilvl w:val="0"/>
                <w:numId w:val="207"/>
              </w:numPr>
              <w:tabs>
                <w:tab w:val="left" w:pos="184"/>
              </w:tabs>
              <w:spacing w:line="198" w:lineRule="exact"/>
              <w:ind w:hanging="107"/>
              <w:rPr>
                <w:sz w:val="18"/>
              </w:rPr>
            </w:pPr>
            <w:r>
              <w:rPr>
                <w:sz w:val="18"/>
              </w:rPr>
              <w:t>Polera</w:t>
            </w:r>
            <w:r>
              <w:rPr>
                <w:spacing w:val="-7"/>
                <w:sz w:val="18"/>
              </w:rPr>
              <w:t xml:space="preserve"> </w:t>
            </w:r>
            <w:r w:rsidR="00CE24DD">
              <w:rPr>
                <w:sz w:val="18"/>
              </w:rPr>
              <w:t>blanca</w:t>
            </w:r>
          </w:p>
          <w:p w14:paraId="7ED3A57E" w14:textId="77777777" w:rsidR="00CE24DD" w:rsidRPr="00CE24DD" w:rsidRDefault="002E6C8A" w:rsidP="005F0F73">
            <w:pPr>
              <w:pStyle w:val="TableParagraph"/>
              <w:numPr>
                <w:ilvl w:val="0"/>
                <w:numId w:val="207"/>
              </w:numPr>
              <w:tabs>
                <w:tab w:val="left" w:pos="184"/>
              </w:tabs>
              <w:spacing w:before="23"/>
              <w:ind w:hanging="107"/>
              <w:rPr>
                <w:sz w:val="18"/>
              </w:rPr>
            </w:pPr>
            <w:r>
              <w:rPr>
                <w:sz w:val="18"/>
              </w:rPr>
              <w:t>Buzo</w:t>
            </w:r>
            <w:r>
              <w:rPr>
                <w:spacing w:val="-4"/>
                <w:sz w:val="18"/>
              </w:rPr>
              <w:t xml:space="preserve"> </w:t>
            </w:r>
            <w:r w:rsidR="00CE24DD">
              <w:rPr>
                <w:sz w:val="18"/>
              </w:rPr>
              <w:t>institucional</w:t>
            </w:r>
          </w:p>
          <w:p w14:paraId="1880DA53" w14:textId="77777777" w:rsidR="0044025A" w:rsidRDefault="002E6C8A" w:rsidP="005F0F73">
            <w:pPr>
              <w:pStyle w:val="TableParagraph"/>
              <w:numPr>
                <w:ilvl w:val="0"/>
                <w:numId w:val="207"/>
              </w:numPr>
              <w:tabs>
                <w:tab w:val="left" w:pos="184"/>
              </w:tabs>
              <w:spacing w:before="28"/>
              <w:ind w:hanging="107"/>
              <w:rPr>
                <w:sz w:val="18"/>
              </w:rPr>
            </w:pPr>
            <w:r>
              <w:rPr>
                <w:sz w:val="18"/>
              </w:rPr>
              <w:t>Zapatillas</w:t>
            </w:r>
            <w:r w:rsidR="00CE24DD">
              <w:rPr>
                <w:sz w:val="18"/>
              </w:rPr>
              <w:t xml:space="preserve"> blancas</w:t>
            </w:r>
          </w:p>
          <w:p w14:paraId="2244516F" w14:textId="77777777" w:rsidR="0044025A" w:rsidRDefault="002E6C8A" w:rsidP="005F0F73">
            <w:pPr>
              <w:pStyle w:val="TableParagraph"/>
              <w:numPr>
                <w:ilvl w:val="0"/>
                <w:numId w:val="207"/>
              </w:numPr>
              <w:tabs>
                <w:tab w:val="left" w:pos="184"/>
              </w:tabs>
              <w:spacing w:before="33"/>
              <w:ind w:hanging="107"/>
              <w:rPr>
                <w:sz w:val="18"/>
              </w:rPr>
            </w:pPr>
            <w:r>
              <w:rPr>
                <w:sz w:val="18"/>
              </w:rPr>
              <w:t>Polar</w:t>
            </w:r>
            <w:r>
              <w:rPr>
                <w:spacing w:val="-2"/>
                <w:sz w:val="18"/>
              </w:rPr>
              <w:t xml:space="preserve"> </w:t>
            </w:r>
            <w:r w:rsidR="00CE24DD">
              <w:rPr>
                <w:spacing w:val="-2"/>
                <w:sz w:val="18"/>
              </w:rPr>
              <w:t xml:space="preserve">o parka </w:t>
            </w:r>
            <w:r>
              <w:rPr>
                <w:sz w:val="18"/>
              </w:rPr>
              <w:t>azul</w:t>
            </w:r>
            <w:r>
              <w:rPr>
                <w:spacing w:val="1"/>
                <w:sz w:val="18"/>
              </w:rPr>
              <w:t xml:space="preserve"> </w:t>
            </w:r>
            <w:r>
              <w:rPr>
                <w:sz w:val="18"/>
              </w:rPr>
              <w:t>marino</w:t>
            </w:r>
          </w:p>
        </w:tc>
      </w:tr>
    </w:tbl>
    <w:p w14:paraId="196B7B69" w14:textId="77777777" w:rsidR="0044025A" w:rsidRDefault="002E6C8A" w:rsidP="005F0F73">
      <w:pPr>
        <w:pStyle w:val="Prrafodelista"/>
        <w:numPr>
          <w:ilvl w:val="0"/>
          <w:numId w:val="209"/>
        </w:numPr>
        <w:tabs>
          <w:tab w:val="left" w:pos="797"/>
        </w:tabs>
        <w:spacing w:before="88"/>
        <w:ind w:left="465" w:right="6863" w:firstLine="0"/>
        <w:rPr>
          <w:b/>
        </w:rPr>
      </w:pPr>
      <w:r>
        <w:rPr>
          <w:b/>
        </w:rPr>
        <w:t>Normas</w:t>
      </w:r>
      <w:r>
        <w:rPr>
          <w:b/>
          <w:spacing w:val="42"/>
        </w:rPr>
        <w:t xml:space="preserve"> </w:t>
      </w:r>
      <w:r>
        <w:rPr>
          <w:b/>
        </w:rPr>
        <w:t>de</w:t>
      </w:r>
      <w:r>
        <w:rPr>
          <w:b/>
          <w:spacing w:val="40"/>
        </w:rPr>
        <w:t xml:space="preserve"> </w:t>
      </w:r>
      <w:r>
        <w:rPr>
          <w:b/>
        </w:rPr>
        <w:t>Presentación</w:t>
      </w:r>
      <w:r>
        <w:rPr>
          <w:b/>
          <w:spacing w:val="28"/>
        </w:rPr>
        <w:t xml:space="preserve"> </w:t>
      </w:r>
      <w:r>
        <w:rPr>
          <w:b/>
        </w:rPr>
        <w:t>Personal</w:t>
      </w:r>
      <w:r>
        <w:rPr>
          <w:b/>
          <w:spacing w:val="-52"/>
        </w:rPr>
        <w:t xml:space="preserve"> </w:t>
      </w:r>
      <w:r>
        <w:rPr>
          <w:b/>
        </w:rPr>
        <w:t>Art.</w:t>
      </w:r>
      <w:r>
        <w:rPr>
          <w:b/>
          <w:spacing w:val="8"/>
        </w:rPr>
        <w:t xml:space="preserve"> </w:t>
      </w:r>
      <w:r>
        <w:rPr>
          <w:b/>
        </w:rPr>
        <w:t>18.</w:t>
      </w:r>
    </w:p>
    <w:p w14:paraId="4B6A2464" w14:textId="77777777" w:rsidR="0044025A" w:rsidRDefault="002E6C8A" w:rsidP="005F0F73">
      <w:pPr>
        <w:pStyle w:val="Prrafodelista"/>
        <w:numPr>
          <w:ilvl w:val="1"/>
          <w:numId w:val="209"/>
        </w:numPr>
        <w:tabs>
          <w:tab w:val="left" w:pos="1186"/>
        </w:tabs>
        <w:spacing w:line="249" w:lineRule="exact"/>
      </w:pPr>
      <w:r>
        <w:rPr>
          <w:spacing w:val="-1"/>
        </w:rPr>
        <w:t>Los</w:t>
      </w:r>
      <w:r>
        <w:rPr>
          <w:spacing w:val="12"/>
        </w:rPr>
        <w:t xml:space="preserve"> </w:t>
      </w:r>
      <w:r>
        <w:rPr>
          <w:spacing w:val="-1"/>
        </w:rPr>
        <w:t>estudiantes</w:t>
      </w:r>
      <w:r>
        <w:rPr>
          <w:spacing w:val="4"/>
        </w:rPr>
        <w:t xml:space="preserve"> </w:t>
      </w:r>
      <w:r>
        <w:rPr>
          <w:spacing w:val="-1"/>
        </w:rPr>
        <w:t>deben</w:t>
      </w:r>
      <w:r>
        <w:rPr>
          <w:spacing w:val="-7"/>
        </w:rPr>
        <w:t xml:space="preserve"> </w:t>
      </w:r>
      <w:r>
        <w:t>presentarse</w:t>
      </w:r>
      <w:r>
        <w:rPr>
          <w:spacing w:val="-7"/>
        </w:rPr>
        <w:t xml:space="preserve"> </w:t>
      </w:r>
      <w:r>
        <w:t>al</w:t>
      </w:r>
      <w:r>
        <w:rPr>
          <w:spacing w:val="-6"/>
        </w:rPr>
        <w:t xml:space="preserve"> </w:t>
      </w:r>
      <w:r>
        <w:t>establecimiento</w:t>
      </w:r>
      <w:r>
        <w:rPr>
          <w:spacing w:val="-6"/>
        </w:rPr>
        <w:t xml:space="preserve"> </w:t>
      </w:r>
      <w:r>
        <w:t>aseado</w:t>
      </w:r>
      <w:r>
        <w:rPr>
          <w:spacing w:val="-7"/>
        </w:rPr>
        <w:t xml:space="preserve"> </w:t>
      </w:r>
      <w:r>
        <w:t>y</w:t>
      </w:r>
      <w:r>
        <w:rPr>
          <w:spacing w:val="-7"/>
        </w:rPr>
        <w:t xml:space="preserve"> </w:t>
      </w:r>
      <w:r>
        <w:t>con</w:t>
      </w:r>
      <w:r>
        <w:rPr>
          <w:spacing w:val="2"/>
        </w:rPr>
        <w:t xml:space="preserve"> </w:t>
      </w:r>
      <w:r>
        <w:t>el</w:t>
      </w:r>
      <w:r>
        <w:rPr>
          <w:spacing w:val="-6"/>
        </w:rPr>
        <w:t xml:space="preserve"> </w:t>
      </w:r>
      <w:r>
        <w:t>uniforme</w:t>
      </w:r>
      <w:r>
        <w:rPr>
          <w:spacing w:val="-4"/>
        </w:rPr>
        <w:t xml:space="preserve"> </w:t>
      </w:r>
      <w:r>
        <w:t>limpio</w:t>
      </w:r>
      <w:r>
        <w:rPr>
          <w:spacing w:val="-1"/>
        </w:rPr>
        <w:t xml:space="preserve"> </w:t>
      </w:r>
      <w:r>
        <w:t>y</w:t>
      </w:r>
      <w:r>
        <w:rPr>
          <w:spacing w:val="-7"/>
        </w:rPr>
        <w:t xml:space="preserve"> </w:t>
      </w:r>
      <w:r>
        <w:t>uso</w:t>
      </w:r>
      <w:r>
        <w:rPr>
          <w:spacing w:val="-17"/>
        </w:rPr>
        <w:t xml:space="preserve"> </w:t>
      </w:r>
      <w:r>
        <w:t>correcto.</w:t>
      </w:r>
    </w:p>
    <w:p w14:paraId="4202E17A" w14:textId="77777777" w:rsidR="0044025A" w:rsidRDefault="002E6C8A" w:rsidP="005F0F73">
      <w:pPr>
        <w:pStyle w:val="Prrafodelista"/>
        <w:numPr>
          <w:ilvl w:val="1"/>
          <w:numId w:val="209"/>
        </w:numPr>
        <w:tabs>
          <w:tab w:val="left" w:pos="1186"/>
        </w:tabs>
        <w:spacing w:line="251" w:lineRule="exact"/>
      </w:pPr>
      <w:r>
        <w:t>El</w:t>
      </w:r>
      <w:r>
        <w:rPr>
          <w:spacing w:val="-6"/>
        </w:rPr>
        <w:t xml:space="preserve"> </w:t>
      </w:r>
      <w:r>
        <w:t>uso</w:t>
      </w:r>
      <w:r>
        <w:rPr>
          <w:spacing w:val="-5"/>
        </w:rPr>
        <w:t xml:space="preserve"> </w:t>
      </w:r>
      <w:r>
        <w:t>del</w:t>
      </w:r>
      <w:r>
        <w:rPr>
          <w:spacing w:val="-1"/>
        </w:rPr>
        <w:t xml:space="preserve"> </w:t>
      </w:r>
      <w:r>
        <w:t>delantal, limpio,</w:t>
      </w:r>
      <w:r>
        <w:rPr>
          <w:spacing w:val="1"/>
        </w:rPr>
        <w:t xml:space="preserve"> </w:t>
      </w:r>
      <w:r>
        <w:t>sin</w:t>
      </w:r>
      <w:r>
        <w:rPr>
          <w:spacing w:val="-2"/>
        </w:rPr>
        <w:t xml:space="preserve"> </w:t>
      </w:r>
      <w:r>
        <w:t>manchas</w:t>
      </w:r>
      <w:r>
        <w:rPr>
          <w:spacing w:val="-2"/>
        </w:rPr>
        <w:t xml:space="preserve"> </w:t>
      </w:r>
      <w:r>
        <w:t>y</w:t>
      </w:r>
      <w:r>
        <w:rPr>
          <w:spacing w:val="-6"/>
        </w:rPr>
        <w:t xml:space="preserve"> </w:t>
      </w:r>
      <w:r>
        <w:t>con</w:t>
      </w:r>
      <w:r>
        <w:rPr>
          <w:spacing w:val="-6"/>
        </w:rPr>
        <w:t xml:space="preserve"> </w:t>
      </w:r>
      <w:r>
        <w:t>botones</w:t>
      </w:r>
      <w:r>
        <w:rPr>
          <w:spacing w:val="4"/>
        </w:rPr>
        <w:t xml:space="preserve"> </w:t>
      </w:r>
      <w:r>
        <w:t>es</w:t>
      </w:r>
      <w:r>
        <w:rPr>
          <w:spacing w:val="-10"/>
        </w:rPr>
        <w:t xml:space="preserve"> </w:t>
      </w:r>
      <w:r>
        <w:t>obligatorio</w:t>
      </w:r>
      <w:r>
        <w:rPr>
          <w:spacing w:val="-6"/>
        </w:rPr>
        <w:t xml:space="preserve"> </w:t>
      </w:r>
      <w:r>
        <w:t>para</w:t>
      </w:r>
      <w:r>
        <w:rPr>
          <w:spacing w:val="-2"/>
        </w:rPr>
        <w:t xml:space="preserve"> </w:t>
      </w:r>
      <w:r>
        <w:t>los</w:t>
      </w:r>
      <w:r>
        <w:rPr>
          <w:spacing w:val="-10"/>
        </w:rPr>
        <w:t xml:space="preserve"> </w:t>
      </w:r>
      <w:r>
        <w:t>párvulos.</w:t>
      </w:r>
    </w:p>
    <w:p w14:paraId="0390D44C" w14:textId="77777777" w:rsidR="0044025A" w:rsidRDefault="002E6C8A" w:rsidP="005F0F73">
      <w:pPr>
        <w:pStyle w:val="Prrafodelista"/>
        <w:numPr>
          <w:ilvl w:val="1"/>
          <w:numId w:val="209"/>
        </w:numPr>
        <w:tabs>
          <w:tab w:val="left" w:pos="1186"/>
          <w:tab w:val="left" w:pos="3333"/>
        </w:tabs>
        <w:spacing w:before="40" w:line="278" w:lineRule="auto"/>
        <w:ind w:right="484"/>
      </w:pPr>
      <w:r>
        <w:t>Los</w:t>
      </w:r>
      <w:r>
        <w:rPr>
          <w:spacing w:val="29"/>
        </w:rPr>
        <w:t xml:space="preserve"> </w:t>
      </w:r>
      <w:r>
        <w:t>establecimientos</w:t>
      </w:r>
      <w:r>
        <w:tab/>
        <w:t>no</w:t>
      </w:r>
      <w:r>
        <w:rPr>
          <w:spacing w:val="27"/>
        </w:rPr>
        <w:t xml:space="preserve"> </w:t>
      </w:r>
      <w:r>
        <w:t>pueden</w:t>
      </w:r>
      <w:r>
        <w:rPr>
          <w:spacing w:val="35"/>
        </w:rPr>
        <w:t xml:space="preserve"> </w:t>
      </w:r>
      <w:r>
        <w:t>excluir</w:t>
      </w:r>
      <w:r>
        <w:rPr>
          <w:spacing w:val="34"/>
        </w:rPr>
        <w:t xml:space="preserve"> </w:t>
      </w:r>
      <w:r>
        <w:t>de</w:t>
      </w:r>
      <w:r>
        <w:rPr>
          <w:spacing w:val="26"/>
        </w:rPr>
        <w:t xml:space="preserve"> </w:t>
      </w:r>
      <w:r>
        <w:t>clases</w:t>
      </w:r>
      <w:r>
        <w:rPr>
          <w:spacing w:val="31"/>
        </w:rPr>
        <w:t xml:space="preserve"> </w:t>
      </w:r>
      <w:r>
        <w:t>a</w:t>
      </w:r>
      <w:r>
        <w:rPr>
          <w:spacing w:val="30"/>
        </w:rPr>
        <w:t xml:space="preserve"> </w:t>
      </w:r>
      <w:r>
        <w:t>los</w:t>
      </w:r>
      <w:r>
        <w:rPr>
          <w:spacing w:val="31"/>
        </w:rPr>
        <w:t xml:space="preserve"> </w:t>
      </w:r>
      <w:r>
        <w:t>estudiantes</w:t>
      </w:r>
      <w:r>
        <w:rPr>
          <w:spacing w:val="31"/>
        </w:rPr>
        <w:t xml:space="preserve"> </w:t>
      </w:r>
      <w:r>
        <w:t>por</w:t>
      </w:r>
      <w:r>
        <w:rPr>
          <w:spacing w:val="34"/>
        </w:rPr>
        <w:t xml:space="preserve"> </w:t>
      </w:r>
      <w:r>
        <w:t>aspectos</w:t>
      </w:r>
      <w:r>
        <w:rPr>
          <w:spacing w:val="31"/>
        </w:rPr>
        <w:t xml:space="preserve"> </w:t>
      </w:r>
      <w:r>
        <w:t>de</w:t>
      </w:r>
      <w:r>
        <w:rPr>
          <w:spacing w:val="30"/>
        </w:rPr>
        <w:t xml:space="preserve"> </w:t>
      </w:r>
      <w:r>
        <w:t>vinculados</w:t>
      </w:r>
      <w:r>
        <w:rPr>
          <w:spacing w:val="32"/>
        </w:rPr>
        <w:t xml:space="preserve"> </w:t>
      </w:r>
      <w:r>
        <w:t>a</w:t>
      </w:r>
      <w:r>
        <w:rPr>
          <w:spacing w:val="33"/>
        </w:rPr>
        <w:t xml:space="preserve"> </w:t>
      </w:r>
      <w:r>
        <w:t>la</w:t>
      </w:r>
      <w:r>
        <w:rPr>
          <w:spacing w:val="-52"/>
        </w:rPr>
        <w:t xml:space="preserve"> </w:t>
      </w:r>
      <w:r>
        <w:t>presentación</w:t>
      </w:r>
      <w:r>
        <w:rPr>
          <w:spacing w:val="-3"/>
        </w:rPr>
        <w:t xml:space="preserve"> </w:t>
      </w:r>
      <w:r>
        <w:t>personal</w:t>
      </w:r>
      <w:r>
        <w:rPr>
          <w:spacing w:val="3"/>
        </w:rPr>
        <w:t xml:space="preserve"> </w:t>
      </w:r>
      <w:r>
        <w:t>o</w:t>
      </w:r>
      <w:r>
        <w:rPr>
          <w:spacing w:val="-3"/>
        </w:rPr>
        <w:t xml:space="preserve"> </w:t>
      </w:r>
      <w:r>
        <w:t>al</w:t>
      </w:r>
      <w:r>
        <w:rPr>
          <w:spacing w:val="-2"/>
        </w:rPr>
        <w:t xml:space="preserve"> </w:t>
      </w:r>
      <w:r>
        <w:t>uso</w:t>
      </w:r>
      <w:r>
        <w:rPr>
          <w:spacing w:val="-1"/>
        </w:rPr>
        <w:t xml:space="preserve"> </w:t>
      </w:r>
      <w:r>
        <w:t>del</w:t>
      </w:r>
      <w:r>
        <w:rPr>
          <w:spacing w:val="-2"/>
        </w:rPr>
        <w:t xml:space="preserve"> </w:t>
      </w:r>
      <w:r>
        <w:t>uniforme,</w:t>
      </w:r>
      <w:r>
        <w:rPr>
          <w:spacing w:val="4"/>
        </w:rPr>
        <w:t xml:space="preserve"> </w:t>
      </w:r>
      <w:r>
        <w:t>pero</w:t>
      </w:r>
      <w:r>
        <w:rPr>
          <w:spacing w:val="-3"/>
        </w:rPr>
        <w:t xml:space="preserve"> </w:t>
      </w:r>
      <w:r>
        <w:t>se debe</w:t>
      </w:r>
      <w:r>
        <w:rPr>
          <w:spacing w:val="-4"/>
        </w:rPr>
        <w:t xml:space="preserve"> </w:t>
      </w:r>
      <w:r>
        <w:t>llamar</w:t>
      </w:r>
      <w:r>
        <w:rPr>
          <w:spacing w:val="5"/>
        </w:rPr>
        <w:t xml:space="preserve"> </w:t>
      </w:r>
      <w:r>
        <w:t>al</w:t>
      </w:r>
      <w:r>
        <w:rPr>
          <w:spacing w:val="-6"/>
        </w:rPr>
        <w:t xml:space="preserve"> </w:t>
      </w:r>
      <w:r>
        <w:t>apoderado</w:t>
      </w:r>
      <w:r>
        <w:rPr>
          <w:spacing w:val="-3"/>
        </w:rPr>
        <w:t xml:space="preserve"> </w:t>
      </w:r>
      <w:r>
        <w:t>para</w:t>
      </w:r>
      <w:r>
        <w:rPr>
          <w:spacing w:val="3"/>
        </w:rPr>
        <w:t xml:space="preserve"> </w:t>
      </w:r>
      <w:r>
        <w:t>resolverlo.</w:t>
      </w:r>
    </w:p>
    <w:p w14:paraId="662D2C51" w14:textId="77777777" w:rsidR="0044025A" w:rsidRDefault="002E6C8A" w:rsidP="005F0F73">
      <w:pPr>
        <w:pStyle w:val="Prrafodelista"/>
        <w:numPr>
          <w:ilvl w:val="1"/>
          <w:numId w:val="209"/>
        </w:numPr>
        <w:tabs>
          <w:tab w:val="left" w:pos="1186"/>
        </w:tabs>
        <w:spacing w:line="278" w:lineRule="auto"/>
        <w:ind w:right="733"/>
      </w:pPr>
      <w:r>
        <w:t>El estudiante que constantemente manifieste una presentación personal descuidada la educadora citará</w:t>
      </w:r>
      <w:r>
        <w:rPr>
          <w:spacing w:val="-52"/>
        </w:rPr>
        <w:t xml:space="preserve"> </w:t>
      </w:r>
      <w:r>
        <w:t>a</w:t>
      </w:r>
      <w:r>
        <w:rPr>
          <w:spacing w:val="-1"/>
        </w:rPr>
        <w:t xml:space="preserve"> </w:t>
      </w:r>
      <w:r>
        <w:t>apoderado</w:t>
      </w:r>
      <w:r>
        <w:rPr>
          <w:spacing w:val="-3"/>
        </w:rPr>
        <w:t xml:space="preserve"> </w:t>
      </w:r>
      <w:r>
        <w:t>para resolver</w:t>
      </w:r>
      <w:r>
        <w:rPr>
          <w:spacing w:val="7"/>
        </w:rPr>
        <w:t xml:space="preserve"> </w:t>
      </w:r>
      <w:r>
        <w:t>situación.</w:t>
      </w:r>
    </w:p>
    <w:p w14:paraId="6E0A0EEB" w14:textId="77777777" w:rsidR="0044025A" w:rsidRDefault="002E6C8A" w:rsidP="005F0F73">
      <w:pPr>
        <w:pStyle w:val="Prrafodelista"/>
        <w:numPr>
          <w:ilvl w:val="1"/>
          <w:numId w:val="209"/>
        </w:numPr>
        <w:tabs>
          <w:tab w:val="left" w:pos="1186"/>
        </w:tabs>
        <w:spacing w:before="32" w:line="283" w:lineRule="auto"/>
        <w:ind w:right="481"/>
      </w:pPr>
      <w:r>
        <w:t>El</w:t>
      </w:r>
      <w:r>
        <w:rPr>
          <w:spacing w:val="18"/>
        </w:rPr>
        <w:t xml:space="preserve"> </w:t>
      </w:r>
      <w:r>
        <w:t>estudiante</w:t>
      </w:r>
      <w:r>
        <w:rPr>
          <w:spacing w:val="15"/>
        </w:rPr>
        <w:t xml:space="preserve"> </w:t>
      </w:r>
      <w:r>
        <w:t>que</w:t>
      </w:r>
      <w:r>
        <w:rPr>
          <w:spacing w:val="20"/>
        </w:rPr>
        <w:t xml:space="preserve"> </w:t>
      </w:r>
      <w:r>
        <w:t>no</w:t>
      </w:r>
      <w:r>
        <w:rPr>
          <w:spacing w:val="17"/>
        </w:rPr>
        <w:t xml:space="preserve"> </w:t>
      </w:r>
      <w:r>
        <w:t>pudiera</w:t>
      </w:r>
      <w:r>
        <w:rPr>
          <w:spacing w:val="24"/>
        </w:rPr>
        <w:t xml:space="preserve"> </w:t>
      </w:r>
      <w:r>
        <w:t>presentarse</w:t>
      </w:r>
      <w:r>
        <w:rPr>
          <w:spacing w:val="15"/>
        </w:rPr>
        <w:t xml:space="preserve"> </w:t>
      </w:r>
      <w:r>
        <w:t>con</w:t>
      </w:r>
      <w:r>
        <w:rPr>
          <w:spacing w:val="17"/>
        </w:rPr>
        <w:t xml:space="preserve"> </w:t>
      </w:r>
      <w:r>
        <w:t>su</w:t>
      </w:r>
      <w:r>
        <w:rPr>
          <w:spacing w:val="22"/>
        </w:rPr>
        <w:t xml:space="preserve"> </w:t>
      </w:r>
      <w:r>
        <w:t>uniforme</w:t>
      </w:r>
      <w:r>
        <w:rPr>
          <w:spacing w:val="21"/>
        </w:rPr>
        <w:t xml:space="preserve"> </w:t>
      </w:r>
      <w:r>
        <w:t>completo</w:t>
      </w:r>
      <w:r>
        <w:rPr>
          <w:spacing w:val="23"/>
        </w:rPr>
        <w:t xml:space="preserve"> </w:t>
      </w:r>
      <w:r>
        <w:t>entrará</w:t>
      </w:r>
      <w:r>
        <w:rPr>
          <w:spacing w:val="20"/>
        </w:rPr>
        <w:t xml:space="preserve"> </w:t>
      </w:r>
      <w:r>
        <w:t>a</w:t>
      </w:r>
      <w:r>
        <w:rPr>
          <w:spacing w:val="21"/>
        </w:rPr>
        <w:t xml:space="preserve"> </w:t>
      </w:r>
      <w:r>
        <w:t>clases</w:t>
      </w:r>
      <w:r>
        <w:rPr>
          <w:spacing w:val="18"/>
        </w:rPr>
        <w:t xml:space="preserve"> </w:t>
      </w:r>
      <w:r>
        <w:t>justificado</w:t>
      </w:r>
      <w:r>
        <w:rPr>
          <w:spacing w:val="-52"/>
        </w:rPr>
        <w:t xml:space="preserve"> </w:t>
      </w:r>
      <w:r>
        <w:t>personalmente</w:t>
      </w:r>
      <w:r>
        <w:rPr>
          <w:spacing w:val="-1"/>
        </w:rPr>
        <w:t xml:space="preserve"> </w:t>
      </w:r>
      <w:r>
        <w:t>o</w:t>
      </w:r>
      <w:r>
        <w:rPr>
          <w:spacing w:val="-3"/>
        </w:rPr>
        <w:t xml:space="preserve"> </w:t>
      </w:r>
      <w:r>
        <w:t>vía</w:t>
      </w:r>
      <w:r>
        <w:rPr>
          <w:spacing w:val="5"/>
        </w:rPr>
        <w:t xml:space="preserve"> </w:t>
      </w:r>
      <w:r>
        <w:t>agenda</w:t>
      </w:r>
      <w:r>
        <w:rPr>
          <w:spacing w:val="4"/>
        </w:rPr>
        <w:t xml:space="preserve"> </w:t>
      </w:r>
      <w:r>
        <w:t>por</w:t>
      </w:r>
      <w:r>
        <w:rPr>
          <w:spacing w:val="8"/>
        </w:rPr>
        <w:t xml:space="preserve"> </w:t>
      </w:r>
      <w:r>
        <w:t>el</w:t>
      </w:r>
      <w:r>
        <w:rPr>
          <w:spacing w:val="-2"/>
        </w:rPr>
        <w:t xml:space="preserve"> </w:t>
      </w:r>
      <w:r>
        <w:t>apoderado.</w:t>
      </w:r>
    </w:p>
    <w:p w14:paraId="12EB3201" w14:textId="77777777" w:rsidR="0044025A" w:rsidRDefault="002E6C8A" w:rsidP="005F0F73">
      <w:pPr>
        <w:pStyle w:val="Prrafodelista"/>
        <w:numPr>
          <w:ilvl w:val="1"/>
          <w:numId w:val="209"/>
        </w:numPr>
        <w:tabs>
          <w:tab w:val="left" w:pos="1186"/>
        </w:tabs>
        <w:spacing w:line="283" w:lineRule="auto"/>
        <w:ind w:right="488"/>
      </w:pPr>
      <w:r>
        <w:t>El</w:t>
      </w:r>
      <w:r>
        <w:rPr>
          <w:spacing w:val="5"/>
        </w:rPr>
        <w:t xml:space="preserve"> </w:t>
      </w:r>
      <w:r>
        <w:t>apoderado</w:t>
      </w:r>
      <w:r>
        <w:rPr>
          <w:spacing w:val="9"/>
        </w:rPr>
        <w:t xml:space="preserve"> </w:t>
      </w:r>
      <w:r>
        <w:t>que</w:t>
      </w:r>
      <w:r>
        <w:rPr>
          <w:spacing w:val="7"/>
        </w:rPr>
        <w:t xml:space="preserve"> </w:t>
      </w:r>
      <w:r>
        <w:t>no</w:t>
      </w:r>
      <w:r>
        <w:rPr>
          <w:spacing w:val="4"/>
        </w:rPr>
        <w:t xml:space="preserve"> </w:t>
      </w:r>
      <w:r>
        <w:t>justifique</w:t>
      </w:r>
      <w:r>
        <w:rPr>
          <w:spacing w:val="7"/>
        </w:rPr>
        <w:t xml:space="preserve"> </w:t>
      </w:r>
      <w:r>
        <w:t>el</w:t>
      </w:r>
      <w:r>
        <w:rPr>
          <w:spacing w:val="10"/>
        </w:rPr>
        <w:t xml:space="preserve"> </w:t>
      </w:r>
      <w:r>
        <w:t>no</w:t>
      </w:r>
      <w:r>
        <w:rPr>
          <w:spacing w:val="4"/>
        </w:rPr>
        <w:t xml:space="preserve"> </w:t>
      </w:r>
      <w:r>
        <w:t>uso</w:t>
      </w:r>
      <w:r>
        <w:rPr>
          <w:spacing w:val="10"/>
        </w:rPr>
        <w:t xml:space="preserve"> </w:t>
      </w:r>
      <w:r>
        <w:t>del</w:t>
      </w:r>
      <w:r>
        <w:rPr>
          <w:spacing w:val="5"/>
        </w:rPr>
        <w:t xml:space="preserve"> </w:t>
      </w:r>
      <w:r>
        <w:t>uniforme</w:t>
      </w:r>
      <w:r>
        <w:rPr>
          <w:spacing w:val="7"/>
        </w:rPr>
        <w:t xml:space="preserve"> </w:t>
      </w:r>
      <w:r>
        <w:t>del</w:t>
      </w:r>
      <w:r>
        <w:rPr>
          <w:spacing w:val="10"/>
        </w:rPr>
        <w:t xml:space="preserve"> </w:t>
      </w:r>
      <w:r>
        <w:t>estudiante</w:t>
      </w:r>
      <w:r>
        <w:rPr>
          <w:spacing w:val="2"/>
        </w:rPr>
        <w:t xml:space="preserve"> </w:t>
      </w:r>
      <w:r>
        <w:t>será</w:t>
      </w:r>
      <w:r>
        <w:rPr>
          <w:spacing w:val="12"/>
        </w:rPr>
        <w:t xml:space="preserve"> </w:t>
      </w:r>
      <w:r>
        <w:t>llamado</w:t>
      </w:r>
      <w:r>
        <w:rPr>
          <w:spacing w:val="9"/>
        </w:rPr>
        <w:t xml:space="preserve"> </w:t>
      </w:r>
      <w:r>
        <w:t>y</w:t>
      </w:r>
      <w:r>
        <w:rPr>
          <w:spacing w:val="4"/>
        </w:rPr>
        <w:t xml:space="preserve"> </w:t>
      </w:r>
      <w:r>
        <w:t>citado</w:t>
      </w:r>
      <w:r>
        <w:rPr>
          <w:spacing w:val="37"/>
        </w:rPr>
        <w:t xml:space="preserve"> </w:t>
      </w:r>
      <w:r>
        <w:t>por</w:t>
      </w:r>
      <w:r>
        <w:rPr>
          <w:spacing w:val="-52"/>
        </w:rPr>
        <w:t xml:space="preserve"> </w:t>
      </w:r>
      <w:r>
        <w:t>inspectoría.</w:t>
      </w:r>
    </w:p>
    <w:p w14:paraId="63EA01BD" w14:textId="77777777" w:rsidR="0044025A" w:rsidRDefault="002E6C8A" w:rsidP="005F0F73">
      <w:pPr>
        <w:pStyle w:val="Prrafodelista"/>
        <w:numPr>
          <w:ilvl w:val="1"/>
          <w:numId w:val="209"/>
        </w:numPr>
        <w:tabs>
          <w:tab w:val="left" w:pos="1186"/>
        </w:tabs>
        <w:spacing w:line="278" w:lineRule="auto"/>
        <w:ind w:right="481"/>
      </w:pPr>
      <w:r>
        <w:t>Cada estudiante es responsable del cuidado de sus prendas de vestir, quedando exento de responsabilidad</w:t>
      </w:r>
      <w:r>
        <w:rPr>
          <w:spacing w:val="-52"/>
        </w:rPr>
        <w:t xml:space="preserve"> </w:t>
      </w:r>
      <w:r>
        <w:t>el</w:t>
      </w:r>
      <w:r>
        <w:rPr>
          <w:spacing w:val="-3"/>
        </w:rPr>
        <w:t xml:space="preserve"> </w:t>
      </w:r>
      <w:r>
        <w:t>Colegio</w:t>
      </w:r>
      <w:r>
        <w:rPr>
          <w:spacing w:val="3"/>
        </w:rPr>
        <w:t xml:space="preserve"> </w:t>
      </w:r>
      <w:r>
        <w:t>en</w:t>
      </w:r>
      <w:r>
        <w:rPr>
          <w:spacing w:val="-12"/>
        </w:rPr>
        <w:t xml:space="preserve"> </w:t>
      </w:r>
      <w:r>
        <w:t>caso</w:t>
      </w:r>
      <w:r>
        <w:rPr>
          <w:spacing w:val="-2"/>
        </w:rPr>
        <w:t xml:space="preserve"> </w:t>
      </w:r>
      <w:r>
        <w:t>de extravío</w:t>
      </w:r>
      <w:r>
        <w:rPr>
          <w:spacing w:val="-3"/>
        </w:rPr>
        <w:t xml:space="preserve"> </w:t>
      </w:r>
      <w:r>
        <w:t>o</w:t>
      </w:r>
      <w:r>
        <w:rPr>
          <w:spacing w:val="-6"/>
        </w:rPr>
        <w:t xml:space="preserve"> </w:t>
      </w:r>
      <w:r>
        <w:t>deterioro.</w:t>
      </w:r>
    </w:p>
    <w:p w14:paraId="2351A467" w14:textId="77777777" w:rsidR="0044025A" w:rsidRDefault="002E6C8A" w:rsidP="005F0F73">
      <w:pPr>
        <w:pStyle w:val="Prrafodelista"/>
        <w:numPr>
          <w:ilvl w:val="1"/>
          <w:numId w:val="209"/>
        </w:numPr>
        <w:tabs>
          <w:tab w:val="left" w:pos="1186"/>
        </w:tabs>
      </w:pPr>
      <w:r>
        <w:rPr>
          <w:spacing w:val="-1"/>
        </w:rPr>
        <w:t>Los</w:t>
      </w:r>
      <w:r>
        <w:rPr>
          <w:spacing w:val="2"/>
        </w:rPr>
        <w:t xml:space="preserve"> </w:t>
      </w:r>
      <w:r>
        <w:rPr>
          <w:spacing w:val="-1"/>
        </w:rPr>
        <w:t>párvulos</w:t>
      </w:r>
      <w:r>
        <w:rPr>
          <w:spacing w:val="2"/>
        </w:rPr>
        <w:t xml:space="preserve"> </w:t>
      </w:r>
      <w:r>
        <w:rPr>
          <w:spacing w:val="-1"/>
        </w:rPr>
        <w:t>no</w:t>
      </w:r>
      <w:r>
        <w:rPr>
          <w:spacing w:val="-2"/>
        </w:rPr>
        <w:t xml:space="preserve"> </w:t>
      </w:r>
      <w:r>
        <w:rPr>
          <w:spacing w:val="-1"/>
        </w:rPr>
        <w:t>podrán</w:t>
      </w:r>
      <w:r>
        <w:rPr>
          <w:spacing w:val="-3"/>
        </w:rPr>
        <w:t xml:space="preserve"> </w:t>
      </w:r>
      <w:r>
        <w:rPr>
          <w:spacing w:val="-1"/>
        </w:rPr>
        <w:t>asistir</w:t>
      </w:r>
      <w:r>
        <w:rPr>
          <w:spacing w:val="6"/>
        </w:rPr>
        <w:t xml:space="preserve"> </w:t>
      </w:r>
      <w:r>
        <w:rPr>
          <w:spacing w:val="-1"/>
        </w:rPr>
        <w:t>con:</w:t>
      </w:r>
      <w:r>
        <w:rPr>
          <w:spacing w:val="3"/>
        </w:rPr>
        <w:t xml:space="preserve"> </w:t>
      </w:r>
      <w:r>
        <w:rPr>
          <w:spacing w:val="-1"/>
        </w:rPr>
        <w:t>maquillaje,</w:t>
      </w:r>
      <w:r>
        <w:rPr>
          <w:spacing w:val="5"/>
        </w:rPr>
        <w:t xml:space="preserve"> </w:t>
      </w:r>
      <w:r>
        <w:rPr>
          <w:spacing w:val="-1"/>
        </w:rPr>
        <w:t>esmaltes</w:t>
      </w:r>
      <w:r>
        <w:rPr>
          <w:spacing w:val="2"/>
        </w:rPr>
        <w:t xml:space="preserve"> </w:t>
      </w:r>
      <w:r>
        <w:rPr>
          <w:spacing w:val="-1"/>
        </w:rPr>
        <w:t>en</w:t>
      </w:r>
      <w:r>
        <w:rPr>
          <w:spacing w:val="-2"/>
        </w:rPr>
        <w:t xml:space="preserve"> </w:t>
      </w:r>
      <w:r>
        <w:rPr>
          <w:spacing w:val="-1"/>
        </w:rPr>
        <w:t>las</w:t>
      </w:r>
      <w:r>
        <w:rPr>
          <w:spacing w:val="2"/>
        </w:rPr>
        <w:t xml:space="preserve"> </w:t>
      </w:r>
      <w:r>
        <w:rPr>
          <w:spacing w:val="-1"/>
        </w:rPr>
        <w:t>uñas,</w:t>
      </w:r>
      <w:r>
        <w:rPr>
          <w:spacing w:val="1"/>
        </w:rPr>
        <w:t xml:space="preserve"> </w:t>
      </w:r>
      <w:r>
        <w:rPr>
          <w:spacing w:val="-1"/>
        </w:rPr>
        <w:t>tinturas</w:t>
      </w:r>
      <w:r>
        <w:rPr>
          <w:spacing w:val="8"/>
        </w:rPr>
        <w:t xml:space="preserve"> </w:t>
      </w:r>
      <w:r>
        <w:t>de</w:t>
      </w:r>
      <w:r>
        <w:rPr>
          <w:spacing w:val="-13"/>
        </w:rPr>
        <w:t xml:space="preserve"> </w:t>
      </w:r>
      <w:r>
        <w:t>colores</w:t>
      </w:r>
      <w:r>
        <w:rPr>
          <w:spacing w:val="2"/>
        </w:rPr>
        <w:t xml:space="preserve"> </w:t>
      </w:r>
      <w:r>
        <w:t>en</w:t>
      </w:r>
      <w:r>
        <w:rPr>
          <w:spacing w:val="4"/>
        </w:rPr>
        <w:t xml:space="preserve"> </w:t>
      </w:r>
      <w:r>
        <w:t>el</w:t>
      </w:r>
      <w:r>
        <w:rPr>
          <w:spacing w:val="-26"/>
        </w:rPr>
        <w:t xml:space="preserve"> </w:t>
      </w:r>
      <w:r>
        <w:t>cabello.</w:t>
      </w:r>
    </w:p>
    <w:p w14:paraId="0E1CB6BF" w14:textId="77777777" w:rsidR="0044025A" w:rsidRDefault="002E6C8A" w:rsidP="005F0F73">
      <w:pPr>
        <w:pStyle w:val="Prrafodelista"/>
        <w:numPr>
          <w:ilvl w:val="1"/>
          <w:numId w:val="209"/>
        </w:numPr>
        <w:tabs>
          <w:tab w:val="left" w:pos="1186"/>
        </w:tabs>
        <w:spacing w:before="21" w:line="278" w:lineRule="auto"/>
        <w:ind w:right="489"/>
      </w:pPr>
      <w:r>
        <w:t>Las</w:t>
      </w:r>
      <w:r>
        <w:rPr>
          <w:spacing w:val="10"/>
        </w:rPr>
        <w:t xml:space="preserve"> </w:t>
      </w:r>
      <w:r>
        <w:t>alumnas</w:t>
      </w:r>
      <w:r>
        <w:rPr>
          <w:spacing w:val="15"/>
        </w:rPr>
        <w:t xml:space="preserve"> </w:t>
      </w:r>
      <w:r>
        <w:t>que</w:t>
      </w:r>
      <w:r>
        <w:rPr>
          <w:spacing w:val="7"/>
        </w:rPr>
        <w:t xml:space="preserve"> </w:t>
      </w:r>
      <w:r>
        <w:t>usen</w:t>
      </w:r>
      <w:r>
        <w:rPr>
          <w:spacing w:val="9"/>
        </w:rPr>
        <w:t xml:space="preserve"> </w:t>
      </w:r>
      <w:r>
        <w:t>cabello</w:t>
      </w:r>
      <w:r>
        <w:rPr>
          <w:spacing w:val="10"/>
        </w:rPr>
        <w:t xml:space="preserve"> </w:t>
      </w:r>
      <w:r>
        <w:t>largo</w:t>
      </w:r>
      <w:r>
        <w:rPr>
          <w:spacing w:val="9"/>
        </w:rPr>
        <w:t xml:space="preserve"> </w:t>
      </w:r>
      <w:r>
        <w:t>deben</w:t>
      </w:r>
      <w:r>
        <w:rPr>
          <w:spacing w:val="14"/>
        </w:rPr>
        <w:t xml:space="preserve"> </w:t>
      </w:r>
      <w:r>
        <w:t>mantenerlo</w:t>
      </w:r>
      <w:r>
        <w:rPr>
          <w:spacing w:val="14"/>
        </w:rPr>
        <w:t xml:space="preserve"> </w:t>
      </w:r>
      <w:r>
        <w:t>ordenado</w:t>
      </w:r>
      <w:r>
        <w:rPr>
          <w:spacing w:val="14"/>
        </w:rPr>
        <w:t xml:space="preserve"> </w:t>
      </w:r>
      <w:r>
        <w:t>y</w:t>
      </w:r>
      <w:r>
        <w:rPr>
          <w:spacing w:val="9"/>
        </w:rPr>
        <w:t xml:space="preserve"> </w:t>
      </w:r>
      <w:r>
        <w:t>tomado.</w:t>
      </w:r>
      <w:r>
        <w:rPr>
          <w:spacing w:val="16"/>
        </w:rPr>
        <w:t xml:space="preserve"> </w:t>
      </w:r>
      <w:r>
        <w:t>Los</w:t>
      </w:r>
      <w:r>
        <w:rPr>
          <w:spacing w:val="16"/>
        </w:rPr>
        <w:t xml:space="preserve"> </w:t>
      </w:r>
      <w:r>
        <w:t>alumnos</w:t>
      </w:r>
      <w:r>
        <w:rPr>
          <w:spacing w:val="-3"/>
        </w:rPr>
        <w:t xml:space="preserve"> </w:t>
      </w:r>
      <w:r>
        <w:t>deberán</w:t>
      </w:r>
      <w:r>
        <w:rPr>
          <w:spacing w:val="9"/>
        </w:rPr>
        <w:t xml:space="preserve"> </w:t>
      </w:r>
      <w:r>
        <w:t>asistir</w:t>
      </w:r>
      <w:r>
        <w:rPr>
          <w:spacing w:val="-52"/>
        </w:rPr>
        <w:t xml:space="preserve"> </w:t>
      </w:r>
      <w:r>
        <w:t>con</w:t>
      </w:r>
      <w:r>
        <w:rPr>
          <w:spacing w:val="-13"/>
        </w:rPr>
        <w:t xml:space="preserve"> </w:t>
      </w:r>
      <w:r>
        <w:t>cabello</w:t>
      </w:r>
      <w:r>
        <w:rPr>
          <w:spacing w:val="-2"/>
        </w:rPr>
        <w:t xml:space="preserve"> </w:t>
      </w:r>
      <w:r>
        <w:t>corto.</w:t>
      </w:r>
    </w:p>
    <w:p w14:paraId="7E9B811E" w14:textId="77777777" w:rsidR="0044025A" w:rsidRDefault="002E6C8A" w:rsidP="005F0F73">
      <w:pPr>
        <w:pStyle w:val="Prrafodelista"/>
        <w:numPr>
          <w:ilvl w:val="1"/>
          <w:numId w:val="209"/>
        </w:numPr>
        <w:tabs>
          <w:tab w:val="left" w:pos="1186"/>
        </w:tabs>
        <w:spacing w:line="278" w:lineRule="auto"/>
        <w:ind w:right="492"/>
      </w:pPr>
      <w:r>
        <w:t>Los</w:t>
      </w:r>
      <w:r>
        <w:rPr>
          <w:spacing w:val="13"/>
        </w:rPr>
        <w:t xml:space="preserve"> </w:t>
      </w:r>
      <w:r>
        <w:t>estudiantes</w:t>
      </w:r>
      <w:r>
        <w:rPr>
          <w:spacing w:val="13"/>
        </w:rPr>
        <w:t xml:space="preserve"> </w:t>
      </w:r>
      <w:r>
        <w:t>no</w:t>
      </w:r>
      <w:r>
        <w:rPr>
          <w:spacing w:val="8"/>
        </w:rPr>
        <w:t xml:space="preserve"> </w:t>
      </w:r>
      <w:r>
        <w:t>pueden</w:t>
      </w:r>
      <w:r>
        <w:rPr>
          <w:spacing w:val="8"/>
        </w:rPr>
        <w:t xml:space="preserve"> </w:t>
      </w:r>
      <w:r>
        <w:t>usar</w:t>
      </w:r>
      <w:r>
        <w:rPr>
          <w:spacing w:val="15"/>
        </w:rPr>
        <w:t xml:space="preserve"> </w:t>
      </w:r>
      <w:r>
        <w:t>vestuario</w:t>
      </w:r>
      <w:r>
        <w:rPr>
          <w:spacing w:val="8"/>
        </w:rPr>
        <w:t xml:space="preserve"> </w:t>
      </w:r>
      <w:r>
        <w:t>con</w:t>
      </w:r>
      <w:r>
        <w:rPr>
          <w:spacing w:val="12"/>
        </w:rPr>
        <w:t xml:space="preserve"> </w:t>
      </w:r>
      <w:r>
        <w:t>mensajes</w:t>
      </w:r>
      <w:r>
        <w:rPr>
          <w:spacing w:val="14"/>
        </w:rPr>
        <w:t xml:space="preserve"> </w:t>
      </w:r>
      <w:r>
        <w:t>ofensivos</w:t>
      </w:r>
      <w:r>
        <w:rPr>
          <w:spacing w:val="13"/>
        </w:rPr>
        <w:t xml:space="preserve"> </w:t>
      </w:r>
      <w:r>
        <w:t>o</w:t>
      </w:r>
      <w:r>
        <w:rPr>
          <w:spacing w:val="8"/>
        </w:rPr>
        <w:t xml:space="preserve"> </w:t>
      </w:r>
      <w:r>
        <w:t>descalificatorios</w:t>
      </w:r>
      <w:r>
        <w:rPr>
          <w:spacing w:val="13"/>
        </w:rPr>
        <w:t xml:space="preserve"> </w:t>
      </w:r>
      <w:r>
        <w:t>para</w:t>
      </w:r>
      <w:r>
        <w:rPr>
          <w:spacing w:val="11"/>
        </w:rPr>
        <w:t xml:space="preserve"> </w:t>
      </w:r>
      <w:r>
        <w:t>la</w:t>
      </w:r>
      <w:r>
        <w:rPr>
          <w:spacing w:val="15"/>
        </w:rPr>
        <w:t xml:space="preserve"> </w:t>
      </w:r>
      <w:r>
        <w:t>comunidad</w:t>
      </w:r>
      <w:r>
        <w:rPr>
          <w:spacing w:val="-52"/>
        </w:rPr>
        <w:t xml:space="preserve"> </w:t>
      </w:r>
      <w:r>
        <w:t>educativa.</w:t>
      </w:r>
    </w:p>
    <w:p w14:paraId="2EB563E5" w14:textId="77777777" w:rsidR="0044025A" w:rsidRDefault="002E6C8A" w:rsidP="005F0F73">
      <w:pPr>
        <w:pStyle w:val="Ttulo6"/>
        <w:numPr>
          <w:ilvl w:val="0"/>
          <w:numId w:val="209"/>
        </w:numPr>
        <w:tabs>
          <w:tab w:val="left" w:pos="797"/>
        </w:tabs>
        <w:spacing w:before="89" w:line="249" w:lineRule="exact"/>
        <w:ind w:left="796" w:hanging="332"/>
      </w:pPr>
      <w:bookmarkStart w:id="244" w:name="13._Artículos_de_Valor_y_Dinero_que_Port"/>
      <w:bookmarkEnd w:id="244"/>
      <w:r>
        <w:rPr>
          <w:spacing w:val="-1"/>
        </w:rPr>
        <w:t>Artículos</w:t>
      </w:r>
      <w:r>
        <w:rPr>
          <w:spacing w:val="2"/>
        </w:rPr>
        <w:t xml:space="preserve"> </w:t>
      </w:r>
      <w:r>
        <w:rPr>
          <w:spacing w:val="-1"/>
        </w:rPr>
        <w:t>de</w:t>
      </w:r>
      <w:r>
        <w:t xml:space="preserve"> </w:t>
      </w:r>
      <w:r>
        <w:rPr>
          <w:spacing w:val="-1"/>
        </w:rPr>
        <w:t>Valor</w:t>
      </w:r>
      <w:r>
        <w:t xml:space="preserve"> </w:t>
      </w:r>
      <w:r>
        <w:rPr>
          <w:spacing w:val="-1"/>
        </w:rPr>
        <w:t>y</w:t>
      </w:r>
      <w:r>
        <w:rPr>
          <w:spacing w:val="2"/>
        </w:rPr>
        <w:t xml:space="preserve"> </w:t>
      </w:r>
      <w:r>
        <w:rPr>
          <w:spacing w:val="-1"/>
        </w:rPr>
        <w:t>Dinero</w:t>
      </w:r>
      <w:r>
        <w:rPr>
          <w:spacing w:val="3"/>
        </w:rPr>
        <w:t xml:space="preserve"> </w:t>
      </w:r>
      <w:r>
        <w:rPr>
          <w:spacing w:val="-1"/>
        </w:rPr>
        <w:t>que</w:t>
      </w:r>
      <w:r>
        <w:t xml:space="preserve"> </w:t>
      </w:r>
      <w:r>
        <w:rPr>
          <w:spacing w:val="-1"/>
        </w:rPr>
        <w:t>Porten los</w:t>
      </w:r>
      <w:r>
        <w:rPr>
          <w:spacing w:val="-31"/>
        </w:rPr>
        <w:t xml:space="preserve"> </w:t>
      </w:r>
      <w:r>
        <w:t>Estudiantes</w:t>
      </w:r>
    </w:p>
    <w:p w14:paraId="7FC615BD" w14:textId="77777777" w:rsidR="0044025A" w:rsidRDefault="002E6C8A" w:rsidP="004E04FC">
      <w:pPr>
        <w:pStyle w:val="Textoindependiente"/>
        <w:spacing w:line="237" w:lineRule="auto"/>
        <w:ind w:left="465" w:right="457"/>
        <w:sectPr w:rsidR="0044025A">
          <w:pgSz w:w="12240" w:h="15840"/>
          <w:pgMar w:top="900" w:right="440" w:bottom="1020" w:left="860" w:header="0" w:footer="752" w:gutter="0"/>
          <w:cols w:space="720"/>
        </w:sectPr>
      </w:pPr>
      <w:bookmarkStart w:id="245" w:name="Art._19._La_escuela_no_se_hace_responsab"/>
      <w:bookmarkEnd w:id="245"/>
      <w:r>
        <w:rPr>
          <w:b/>
        </w:rPr>
        <w:t>Art.</w:t>
      </w:r>
      <w:r>
        <w:rPr>
          <w:b/>
          <w:spacing w:val="1"/>
        </w:rPr>
        <w:t xml:space="preserve"> </w:t>
      </w:r>
      <w:r>
        <w:rPr>
          <w:b/>
        </w:rPr>
        <w:t>19.</w:t>
      </w:r>
      <w:r>
        <w:rPr>
          <w:b/>
          <w:spacing w:val="1"/>
        </w:rPr>
        <w:t xml:space="preserve"> </w:t>
      </w:r>
      <w:r w:rsidR="004E04FC">
        <w:t>El colegio</w:t>
      </w:r>
      <w:r>
        <w:rPr>
          <w:spacing w:val="1"/>
        </w:rPr>
        <w:t xml:space="preserve"> </w:t>
      </w:r>
      <w:r>
        <w:t>no</w:t>
      </w:r>
      <w:r>
        <w:rPr>
          <w:spacing w:val="1"/>
        </w:rPr>
        <w:t xml:space="preserve"> </w:t>
      </w:r>
      <w:r>
        <w:t>se</w:t>
      </w:r>
      <w:r>
        <w:rPr>
          <w:spacing w:val="1"/>
        </w:rPr>
        <w:t xml:space="preserve"> </w:t>
      </w:r>
      <w:r>
        <w:t>hace</w:t>
      </w:r>
      <w:r>
        <w:rPr>
          <w:spacing w:val="1"/>
        </w:rPr>
        <w:t xml:space="preserve"> </w:t>
      </w:r>
      <w:r>
        <w:t>responsable</w:t>
      </w:r>
      <w:r>
        <w:rPr>
          <w:spacing w:val="1"/>
        </w:rPr>
        <w:t xml:space="preserve"> </w:t>
      </w:r>
      <w:r>
        <w:t>por</w:t>
      </w:r>
      <w:r>
        <w:rPr>
          <w:spacing w:val="1"/>
        </w:rPr>
        <w:t xml:space="preserve"> </w:t>
      </w:r>
      <w:r>
        <w:t>objetos</w:t>
      </w:r>
      <w:r>
        <w:rPr>
          <w:spacing w:val="1"/>
        </w:rPr>
        <w:t xml:space="preserve"> </w:t>
      </w:r>
      <w:r>
        <w:t>de</w:t>
      </w:r>
      <w:r>
        <w:rPr>
          <w:spacing w:val="1"/>
        </w:rPr>
        <w:t xml:space="preserve"> </w:t>
      </w:r>
      <w:r>
        <w:t>valor</w:t>
      </w:r>
      <w:r>
        <w:rPr>
          <w:spacing w:val="1"/>
        </w:rPr>
        <w:t xml:space="preserve"> </w:t>
      </w:r>
      <w:r>
        <w:t>y</w:t>
      </w:r>
      <w:r>
        <w:rPr>
          <w:spacing w:val="1"/>
        </w:rPr>
        <w:t xml:space="preserve"> </w:t>
      </w:r>
      <w:r>
        <w:t>dinero</w:t>
      </w:r>
      <w:r>
        <w:rPr>
          <w:spacing w:val="1"/>
        </w:rPr>
        <w:t xml:space="preserve"> </w:t>
      </w:r>
      <w:r w:rsidR="004E04FC">
        <w:t xml:space="preserve"> que los niños lleven al colegio sin autorización de sus padres.</w:t>
      </w:r>
    </w:p>
    <w:p w14:paraId="6D3CF3C9" w14:textId="77777777" w:rsidR="0044025A" w:rsidRDefault="002E6C8A" w:rsidP="005F0F73">
      <w:pPr>
        <w:pStyle w:val="Ttulo6"/>
        <w:numPr>
          <w:ilvl w:val="0"/>
          <w:numId w:val="214"/>
        </w:numPr>
        <w:tabs>
          <w:tab w:val="left" w:pos="821"/>
        </w:tabs>
        <w:spacing w:before="64" w:line="251" w:lineRule="exact"/>
        <w:ind w:left="820" w:hanging="356"/>
      </w:pPr>
      <w:bookmarkStart w:id="246" w:name="IV._PLANES_Y_PROGRAMAS_DE_ESTUDIO"/>
      <w:bookmarkEnd w:id="246"/>
      <w:r>
        <w:lastRenderedPageBreak/>
        <w:t>PLANES</w:t>
      </w:r>
      <w:r>
        <w:rPr>
          <w:spacing w:val="-2"/>
        </w:rPr>
        <w:t xml:space="preserve"> </w:t>
      </w:r>
      <w:r>
        <w:t>Y</w:t>
      </w:r>
      <w:r>
        <w:rPr>
          <w:spacing w:val="-4"/>
        </w:rPr>
        <w:t xml:space="preserve"> </w:t>
      </w:r>
      <w:r>
        <w:t>PROGRAMAS</w:t>
      </w:r>
      <w:r>
        <w:rPr>
          <w:spacing w:val="1"/>
        </w:rPr>
        <w:t xml:space="preserve"> </w:t>
      </w:r>
      <w:r>
        <w:t>DE</w:t>
      </w:r>
      <w:r>
        <w:rPr>
          <w:spacing w:val="-6"/>
        </w:rPr>
        <w:t xml:space="preserve"> </w:t>
      </w:r>
      <w:r>
        <w:t>ESTUDIO</w:t>
      </w:r>
    </w:p>
    <w:p w14:paraId="5661573C" w14:textId="77777777" w:rsidR="0044025A" w:rsidRDefault="002E6C8A">
      <w:pPr>
        <w:pStyle w:val="Textoindependiente"/>
        <w:spacing w:line="283" w:lineRule="auto"/>
        <w:ind w:left="465" w:right="492"/>
        <w:jc w:val="both"/>
      </w:pPr>
      <w:r>
        <w:rPr>
          <w:b/>
        </w:rPr>
        <w:t xml:space="preserve">Art. 20. </w:t>
      </w:r>
      <w:r>
        <w:t>La atención pedagógica se implementará sobre la base de los lineamientos entregados por un currículo</w:t>
      </w:r>
      <w:r>
        <w:rPr>
          <w:spacing w:val="1"/>
        </w:rPr>
        <w:t xml:space="preserve"> </w:t>
      </w:r>
      <w:r>
        <w:t>de</w:t>
      </w:r>
      <w:r>
        <w:rPr>
          <w:spacing w:val="-6"/>
        </w:rPr>
        <w:t xml:space="preserve"> </w:t>
      </w:r>
      <w:r>
        <w:t>las</w:t>
      </w:r>
      <w:r>
        <w:rPr>
          <w:spacing w:val="2"/>
        </w:rPr>
        <w:t xml:space="preserve"> </w:t>
      </w:r>
      <w:r>
        <w:t>bases</w:t>
      </w:r>
      <w:r>
        <w:rPr>
          <w:spacing w:val="4"/>
        </w:rPr>
        <w:t xml:space="preserve"> </w:t>
      </w:r>
      <w:r>
        <w:t>Curriculares</w:t>
      </w:r>
      <w:r>
        <w:rPr>
          <w:spacing w:val="2"/>
        </w:rPr>
        <w:t xml:space="preserve"> </w:t>
      </w:r>
      <w:r>
        <w:t>de</w:t>
      </w:r>
      <w:r>
        <w:rPr>
          <w:spacing w:val="-5"/>
        </w:rPr>
        <w:t xml:space="preserve"> </w:t>
      </w:r>
      <w:r>
        <w:t>Educación</w:t>
      </w:r>
      <w:r>
        <w:rPr>
          <w:spacing w:val="-3"/>
        </w:rPr>
        <w:t xml:space="preserve"> </w:t>
      </w:r>
      <w:r>
        <w:t>Parvularia.</w:t>
      </w:r>
    </w:p>
    <w:p w14:paraId="6F5C8451" w14:textId="77777777" w:rsidR="0044025A" w:rsidRDefault="002E6C8A">
      <w:pPr>
        <w:pStyle w:val="Textoindependiente"/>
        <w:spacing w:before="1" w:line="276" w:lineRule="auto"/>
        <w:ind w:left="465" w:right="482"/>
        <w:jc w:val="both"/>
      </w:pPr>
      <w:r>
        <w:t>Durante el período de adaptación y al realizar el registro de observación, la educadora de párvulos conocerá las</w:t>
      </w:r>
      <w:r>
        <w:rPr>
          <w:spacing w:val="1"/>
        </w:rPr>
        <w:t xml:space="preserve"> </w:t>
      </w:r>
      <w:r>
        <w:t>características de los niños/as y establecerá plan de trabajo, dependiendo de las características individuales y del</w:t>
      </w:r>
      <w:r>
        <w:rPr>
          <w:spacing w:val="1"/>
        </w:rPr>
        <w:t xml:space="preserve"> </w:t>
      </w:r>
      <w:r>
        <w:t>nivel</w:t>
      </w:r>
      <w:r>
        <w:rPr>
          <w:spacing w:val="-3"/>
        </w:rPr>
        <w:t xml:space="preserve"> </w:t>
      </w:r>
      <w:r>
        <w:t>en</w:t>
      </w:r>
      <w:r>
        <w:rPr>
          <w:spacing w:val="8"/>
        </w:rPr>
        <w:t xml:space="preserve"> </w:t>
      </w:r>
      <w:r>
        <w:t>general.</w:t>
      </w:r>
    </w:p>
    <w:p w14:paraId="4B4D0A5E" w14:textId="77777777" w:rsidR="0044025A" w:rsidRDefault="002E6C8A" w:rsidP="005F0F73">
      <w:pPr>
        <w:pStyle w:val="Ttulo6"/>
        <w:numPr>
          <w:ilvl w:val="0"/>
          <w:numId w:val="214"/>
        </w:numPr>
        <w:tabs>
          <w:tab w:val="left" w:pos="792"/>
        </w:tabs>
        <w:spacing w:before="107"/>
        <w:ind w:left="791" w:hanging="327"/>
      </w:pPr>
      <w:bookmarkStart w:id="247" w:name="V._EVALUACIÓN_Y_PROMOCIÓN"/>
      <w:bookmarkEnd w:id="247"/>
      <w:r>
        <w:t>EVALUACIÓN</w:t>
      </w:r>
      <w:r>
        <w:rPr>
          <w:spacing w:val="-3"/>
        </w:rPr>
        <w:t xml:space="preserve"> </w:t>
      </w:r>
      <w:r>
        <w:t>Y</w:t>
      </w:r>
      <w:r>
        <w:rPr>
          <w:spacing w:val="-5"/>
        </w:rPr>
        <w:t xml:space="preserve"> </w:t>
      </w:r>
      <w:r>
        <w:t>PROMOCIÓN</w:t>
      </w:r>
    </w:p>
    <w:p w14:paraId="65938433" w14:textId="77777777" w:rsidR="0044025A" w:rsidRDefault="002E6C8A" w:rsidP="005F0F73">
      <w:pPr>
        <w:pStyle w:val="Prrafodelista"/>
        <w:numPr>
          <w:ilvl w:val="0"/>
          <w:numId w:val="206"/>
        </w:numPr>
        <w:tabs>
          <w:tab w:val="left" w:pos="687"/>
        </w:tabs>
        <w:spacing w:before="1"/>
        <w:ind w:right="9255" w:firstLine="0"/>
        <w:rPr>
          <w:b/>
        </w:rPr>
      </w:pPr>
      <w:r>
        <w:rPr>
          <w:b/>
          <w:spacing w:val="-6"/>
        </w:rPr>
        <w:t>Evaluación</w:t>
      </w:r>
      <w:r>
        <w:rPr>
          <w:b/>
          <w:spacing w:val="-52"/>
        </w:rPr>
        <w:t xml:space="preserve"> </w:t>
      </w:r>
      <w:r>
        <w:rPr>
          <w:b/>
        </w:rPr>
        <w:t>Art.</w:t>
      </w:r>
      <w:r>
        <w:rPr>
          <w:b/>
          <w:spacing w:val="8"/>
        </w:rPr>
        <w:t xml:space="preserve"> </w:t>
      </w:r>
      <w:r>
        <w:rPr>
          <w:b/>
        </w:rPr>
        <w:t>21.</w:t>
      </w:r>
    </w:p>
    <w:p w14:paraId="67438060" w14:textId="77777777" w:rsidR="0044025A" w:rsidRDefault="00982528" w:rsidP="005F0F73">
      <w:pPr>
        <w:pStyle w:val="Prrafodelista"/>
        <w:numPr>
          <w:ilvl w:val="1"/>
          <w:numId w:val="206"/>
        </w:numPr>
        <w:tabs>
          <w:tab w:val="left" w:pos="1186"/>
        </w:tabs>
        <w:spacing w:before="3" w:line="278" w:lineRule="auto"/>
        <w:ind w:right="479" w:hanging="635"/>
      </w:pPr>
      <w:r>
        <w:rPr>
          <w:noProof/>
          <w:lang w:val="en-US"/>
        </w:rPr>
        <mc:AlternateContent>
          <mc:Choice Requires="wps">
            <w:drawing>
              <wp:anchor distT="0" distB="0" distL="114300" distR="114300" simplePos="0" relativeHeight="479390720" behindDoc="1" locked="0" layoutInCell="1" allowOverlap="1" wp14:anchorId="1DAFCC4A" wp14:editId="7C3CF8DD">
                <wp:simplePos x="0" y="0"/>
                <wp:positionH relativeFrom="page">
                  <wp:posOffset>1358265</wp:posOffset>
                </wp:positionH>
                <wp:positionV relativeFrom="paragraph">
                  <wp:posOffset>258445</wp:posOffset>
                </wp:positionV>
                <wp:extent cx="50165" cy="50165"/>
                <wp:effectExtent l="0" t="0" r="0" b="0"/>
                <wp:wrapNone/>
                <wp:docPr id="26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2189 2139"/>
                            <a:gd name="T1" fmla="*/ T0 w 79"/>
                            <a:gd name="T2" fmla="+- 0 407 407"/>
                            <a:gd name="T3" fmla="*/ 407 h 79"/>
                            <a:gd name="T4" fmla="+- 0 2167 2139"/>
                            <a:gd name="T5" fmla="*/ T4 w 79"/>
                            <a:gd name="T6" fmla="+- 0 407 407"/>
                            <a:gd name="T7" fmla="*/ 407 h 79"/>
                            <a:gd name="T8" fmla="+- 0 2158 2139"/>
                            <a:gd name="T9" fmla="*/ T8 w 79"/>
                            <a:gd name="T10" fmla="+- 0 411 407"/>
                            <a:gd name="T11" fmla="*/ 411 h 79"/>
                            <a:gd name="T12" fmla="+- 0 2143 2139"/>
                            <a:gd name="T13" fmla="*/ T12 w 79"/>
                            <a:gd name="T14" fmla="+- 0 426 407"/>
                            <a:gd name="T15" fmla="*/ 426 h 79"/>
                            <a:gd name="T16" fmla="+- 0 2139 2139"/>
                            <a:gd name="T17" fmla="*/ T16 w 79"/>
                            <a:gd name="T18" fmla="+- 0 435 407"/>
                            <a:gd name="T19" fmla="*/ 435 h 79"/>
                            <a:gd name="T20" fmla="+- 0 2139 2139"/>
                            <a:gd name="T21" fmla="*/ T20 w 79"/>
                            <a:gd name="T22" fmla="+- 0 457 407"/>
                            <a:gd name="T23" fmla="*/ 457 h 79"/>
                            <a:gd name="T24" fmla="+- 0 2143 2139"/>
                            <a:gd name="T25" fmla="*/ T24 w 79"/>
                            <a:gd name="T26" fmla="+- 0 466 407"/>
                            <a:gd name="T27" fmla="*/ 466 h 79"/>
                            <a:gd name="T28" fmla="+- 0 2158 2139"/>
                            <a:gd name="T29" fmla="*/ T28 w 79"/>
                            <a:gd name="T30" fmla="+- 0 482 407"/>
                            <a:gd name="T31" fmla="*/ 482 h 79"/>
                            <a:gd name="T32" fmla="+- 0 2167 2139"/>
                            <a:gd name="T33" fmla="*/ T32 w 79"/>
                            <a:gd name="T34" fmla="+- 0 486 407"/>
                            <a:gd name="T35" fmla="*/ 486 h 79"/>
                            <a:gd name="T36" fmla="+- 0 2189 2139"/>
                            <a:gd name="T37" fmla="*/ T36 w 79"/>
                            <a:gd name="T38" fmla="+- 0 486 407"/>
                            <a:gd name="T39" fmla="*/ 486 h 79"/>
                            <a:gd name="T40" fmla="+- 0 2198 2139"/>
                            <a:gd name="T41" fmla="*/ T40 w 79"/>
                            <a:gd name="T42" fmla="+- 0 482 407"/>
                            <a:gd name="T43" fmla="*/ 482 h 79"/>
                            <a:gd name="T44" fmla="+- 0 2214 2139"/>
                            <a:gd name="T45" fmla="*/ T44 w 79"/>
                            <a:gd name="T46" fmla="+- 0 466 407"/>
                            <a:gd name="T47" fmla="*/ 466 h 79"/>
                            <a:gd name="T48" fmla="+- 0 2218 2139"/>
                            <a:gd name="T49" fmla="*/ T48 w 79"/>
                            <a:gd name="T50" fmla="+- 0 457 407"/>
                            <a:gd name="T51" fmla="*/ 457 h 79"/>
                            <a:gd name="T52" fmla="+- 0 2218 2139"/>
                            <a:gd name="T53" fmla="*/ T52 w 79"/>
                            <a:gd name="T54" fmla="+- 0 435 407"/>
                            <a:gd name="T55" fmla="*/ 435 h 79"/>
                            <a:gd name="T56" fmla="+- 0 2214 2139"/>
                            <a:gd name="T57" fmla="*/ T56 w 79"/>
                            <a:gd name="T58" fmla="+- 0 426 407"/>
                            <a:gd name="T59" fmla="*/ 426 h 79"/>
                            <a:gd name="T60" fmla="+- 0 2198 2139"/>
                            <a:gd name="T61" fmla="*/ T60 w 79"/>
                            <a:gd name="T62" fmla="+- 0 411 407"/>
                            <a:gd name="T63" fmla="*/ 411 h 79"/>
                            <a:gd name="T64" fmla="+- 0 2189 2139"/>
                            <a:gd name="T65" fmla="*/ T64 w 79"/>
                            <a:gd name="T66" fmla="+- 0 407 407"/>
                            <a:gd name="T67" fmla="*/ 4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3C5F12" id="Freeform 202" o:spid="_x0000_s1026" style="position:absolute;margin-left:106.95pt;margin-top:20.35pt;width:3.95pt;height:3.95pt;z-index:-239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" path="m50,l28,,19,4,4,19,,28,,50r4,9l19,75r9,4l50,79r9,-4l75,59r4,-9l79,28,75,19,59,4,50,xe" fillcolor="black" stroked="f">
                <v:path arrowok="t" o:connecttype="custom" o:connectlocs="31750,258445;17780,258445;12065,260985;2540,270510;0,276225;0,290195;2540,295910;12065,306070;17780,308610;31750,308610;37465,306070;47625,295910;50165,290195;50165,276225;47625,270510;37465,260985;31750,258445" o:connectangles="0,0,0,0,0,0,0,0,0,0,0,0,0,0,0,0,0"/>
                <w10:wrap anchorx="page"/>
              </v:shape>
            </w:pict>
          </mc:Fallback>
        </mc:AlternateContent>
      </w:r>
      <w:r w:rsidR="002E6C8A">
        <w:rPr>
          <w:b/>
        </w:rPr>
        <w:t>La modalidad de evaluación de la Educación Parvularia es cualitativa y comprende tres etapas:</w:t>
      </w:r>
      <w:r w:rsidR="002E6C8A">
        <w:rPr>
          <w:b/>
          <w:spacing w:val="1"/>
        </w:rPr>
        <w:t xml:space="preserve"> </w:t>
      </w:r>
      <w:r w:rsidR="002E6C8A">
        <w:rPr>
          <w:b/>
        </w:rPr>
        <w:t>Evaluación</w:t>
      </w:r>
      <w:r w:rsidR="002E6C8A">
        <w:rPr>
          <w:b/>
          <w:spacing w:val="-2"/>
        </w:rPr>
        <w:t xml:space="preserve"> </w:t>
      </w:r>
      <w:r w:rsidR="002E6C8A">
        <w:rPr>
          <w:b/>
        </w:rPr>
        <w:t>Inicial</w:t>
      </w:r>
      <w:r w:rsidR="002E6C8A">
        <w:rPr>
          <w:b/>
          <w:spacing w:val="2"/>
        </w:rPr>
        <w:t xml:space="preserve"> </w:t>
      </w:r>
      <w:r w:rsidR="002E6C8A">
        <w:rPr>
          <w:b/>
        </w:rPr>
        <w:t>y</w:t>
      </w:r>
      <w:r w:rsidR="002E6C8A">
        <w:rPr>
          <w:b/>
          <w:spacing w:val="6"/>
        </w:rPr>
        <w:t xml:space="preserve"> </w:t>
      </w:r>
      <w:r w:rsidR="002E6C8A">
        <w:rPr>
          <w:b/>
        </w:rPr>
        <w:t>diagnóstica:</w:t>
      </w:r>
      <w:r w:rsidR="002E6C8A">
        <w:rPr>
          <w:b/>
          <w:spacing w:val="8"/>
        </w:rPr>
        <w:t xml:space="preserve"> </w:t>
      </w:r>
      <w:r w:rsidR="002E6C8A">
        <w:t>que tiene</w:t>
      </w:r>
      <w:r w:rsidR="002E6C8A">
        <w:rPr>
          <w:spacing w:val="-1"/>
        </w:rPr>
        <w:t xml:space="preserve"> </w:t>
      </w:r>
      <w:r w:rsidR="002E6C8A">
        <w:t>como</w:t>
      </w:r>
      <w:r w:rsidR="002E6C8A">
        <w:rPr>
          <w:spacing w:val="1"/>
        </w:rPr>
        <w:t xml:space="preserve"> </w:t>
      </w:r>
      <w:r w:rsidR="002E6C8A">
        <w:t>propósito</w:t>
      </w:r>
      <w:r w:rsidR="002E6C8A">
        <w:rPr>
          <w:spacing w:val="6"/>
        </w:rPr>
        <w:t xml:space="preserve"> </w:t>
      </w:r>
      <w:r w:rsidR="002E6C8A">
        <w:t>orientar</w:t>
      </w:r>
      <w:r w:rsidR="002E6C8A">
        <w:rPr>
          <w:spacing w:val="10"/>
        </w:rPr>
        <w:t xml:space="preserve"> </w:t>
      </w:r>
      <w:r w:rsidR="002E6C8A">
        <w:t>el</w:t>
      </w:r>
      <w:r w:rsidR="002E6C8A">
        <w:rPr>
          <w:spacing w:val="7"/>
        </w:rPr>
        <w:t xml:space="preserve"> </w:t>
      </w:r>
      <w:r w:rsidR="002E6C8A">
        <w:t>diseño</w:t>
      </w:r>
      <w:r w:rsidR="002E6C8A">
        <w:rPr>
          <w:spacing w:val="6"/>
        </w:rPr>
        <w:t xml:space="preserve"> </w:t>
      </w:r>
      <w:r w:rsidR="002E6C8A">
        <w:t>del</w:t>
      </w:r>
      <w:r w:rsidR="002E6C8A">
        <w:rPr>
          <w:spacing w:val="7"/>
        </w:rPr>
        <w:t xml:space="preserve"> </w:t>
      </w:r>
      <w:r w:rsidR="002E6C8A">
        <w:t>nuevo</w:t>
      </w:r>
      <w:r w:rsidR="002E6C8A">
        <w:rPr>
          <w:spacing w:val="8"/>
        </w:rPr>
        <w:t xml:space="preserve"> </w:t>
      </w:r>
      <w:r w:rsidR="002E6C8A">
        <w:t>aprendizaje</w:t>
      </w:r>
      <w:r w:rsidR="002E6C8A">
        <w:rPr>
          <w:spacing w:val="-52"/>
        </w:rPr>
        <w:t xml:space="preserve"> </w:t>
      </w:r>
      <w:r w:rsidR="002E6C8A">
        <w:t>a</w:t>
      </w:r>
      <w:r w:rsidR="002E6C8A">
        <w:rPr>
          <w:spacing w:val="4"/>
        </w:rPr>
        <w:t xml:space="preserve"> </w:t>
      </w:r>
      <w:r w:rsidR="002E6C8A">
        <w:t>partir de</w:t>
      </w:r>
      <w:r w:rsidR="002E6C8A">
        <w:rPr>
          <w:spacing w:val="-6"/>
        </w:rPr>
        <w:t xml:space="preserve"> </w:t>
      </w:r>
      <w:r w:rsidR="002E6C8A">
        <w:t>los</w:t>
      </w:r>
      <w:r w:rsidR="002E6C8A">
        <w:rPr>
          <w:spacing w:val="2"/>
        </w:rPr>
        <w:t xml:space="preserve"> </w:t>
      </w:r>
      <w:r w:rsidR="002E6C8A">
        <w:t>conocimientos</w:t>
      </w:r>
      <w:r w:rsidR="002E6C8A">
        <w:rPr>
          <w:spacing w:val="1"/>
        </w:rPr>
        <w:t xml:space="preserve"> </w:t>
      </w:r>
      <w:r w:rsidR="002E6C8A">
        <w:t>previos</w:t>
      </w:r>
      <w:r w:rsidR="002E6C8A">
        <w:rPr>
          <w:spacing w:val="2"/>
        </w:rPr>
        <w:t xml:space="preserve"> </w:t>
      </w:r>
      <w:r w:rsidR="002E6C8A">
        <w:t>de</w:t>
      </w:r>
      <w:r w:rsidR="002E6C8A">
        <w:rPr>
          <w:spacing w:val="-1"/>
        </w:rPr>
        <w:t xml:space="preserve"> </w:t>
      </w:r>
      <w:r w:rsidR="002E6C8A">
        <w:t>los</w:t>
      </w:r>
      <w:r w:rsidR="002E6C8A">
        <w:rPr>
          <w:spacing w:val="2"/>
        </w:rPr>
        <w:t xml:space="preserve"> </w:t>
      </w:r>
      <w:r w:rsidR="002E6C8A">
        <w:t>niños</w:t>
      </w:r>
      <w:r w:rsidR="002E6C8A">
        <w:rPr>
          <w:spacing w:val="6"/>
        </w:rPr>
        <w:t xml:space="preserve"> </w:t>
      </w:r>
      <w:r w:rsidR="002E6C8A">
        <w:t>y</w:t>
      </w:r>
      <w:r w:rsidR="002E6C8A">
        <w:rPr>
          <w:spacing w:val="-3"/>
        </w:rPr>
        <w:t xml:space="preserve"> </w:t>
      </w:r>
      <w:r w:rsidR="002E6C8A">
        <w:t>las</w:t>
      </w:r>
      <w:r w:rsidR="002E6C8A">
        <w:rPr>
          <w:spacing w:val="-2"/>
        </w:rPr>
        <w:t xml:space="preserve"> </w:t>
      </w:r>
      <w:r w:rsidR="002E6C8A">
        <w:t>niñas.</w:t>
      </w:r>
    </w:p>
    <w:p w14:paraId="23A0D9A3" w14:textId="77777777" w:rsidR="0044025A" w:rsidRDefault="00982528">
      <w:pPr>
        <w:spacing w:before="13" w:line="278" w:lineRule="auto"/>
        <w:ind w:left="1459" w:right="457"/>
      </w:pPr>
      <w:r>
        <w:rPr>
          <w:noProof/>
          <w:lang w:val="en-US"/>
        </w:rPr>
        <mc:AlternateContent>
          <mc:Choice Requires="wps">
            <w:drawing>
              <wp:anchor distT="0" distB="0" distL="114300" distR="114300" simplePos="0" relativeHeight="15764992" behindDoc="0" locked="0" layoutInCell="1" allowOverlap="1" wp14:anchorId="4A242926" wp14:editId="684B822D">
                <wp:simplePos x="0" y="0"/>
                <wp:positionH relativeFrom="page">
                  <wp:posOffset>1358265</wp:posOffset>
                </wp:positionH>
                <wp:positionV relativeFrom="paragraph">
                  <wp:posOffset>77470</wp:posOffset>
                </wp:positionV>
                <wp:extent cx="50165" cy="50165"/>
                <wp:effectExtent l="0" t="0" r="0" b="0"/>
                <wp:wrapNone/>
                <wp:docPr id="26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2189 2139"/>
                            <a:gd name="T1" fmla="*/ T0 w 79"/>
                            <a:gd name="T2" fmla="+- 0 122 122"/>
                            <a:gd name="T3" fmla="*/ 122 h 79"/>
                            <a:gd name="T4" fmla="+- 0 2167 2139"/>
                            <a:gd name="T5" fmla="*/ T4 w 79"/>
                            <a:gd name="T6" fmla="+- 0 122 122"/>
                            <a:gd name="T7" fmla="*/ 122 h 79"/>
                            <a:gd name="T8" fmla="+- 0 2158 2139"/>
                            <a:gd name="T9" fmla="*/ T8 w 79"/>
                            <a:gd name="T10" fmla="+- 0 126 122"/>
                            <a:gd name="T11" fmla="*/ 126 h 79"/>
                            <a:gd name="T12" fmla="+- 0 2143 2139"/>
                            <a:gd name="T13" fmla="*/ T12 w 79"/>
                            <a:gd name="T14" fmla="+- 0 141 122"/>
                            <a:gd name="T15" fmla="*/ 141 h 79"/>
                            <a:gd name="T16" fmla="+- 0 2139 2139"/>
                            <a:gd name="T17" fmla="*/ T16 w 79"/>
                            <a:gd name="T18" fmla="+- 0 150 122"/>
                            <a:gd name="T19" fmla="*/ 150 h 79"/>
                            <a:gd name="T20" fmla="+- 0 2139 2139"/>
                            <a:gd name="T21" fmla="*/ T20 w 79"/>
                            <a:gd name="T22" fmla="+- 0 172 122"/>
                            <a:gd name="T23" fmla="*/ 172 h 79"/>
                            <a:gd name="T24" fmla="+- 0 2143 2139"/>
                            <a:gd name="T25" fmla="*/ T24 w 79"/>
                            <a:gd name="T26" fmla="+- 0 181 122"/>
                            <a:gd name="T27" fmla="*/ 181 h 79"/>
                            <a:gd name="T28" fmla="+- 0 2158 2139"/>
                            <a:gd name="T29" fmla="*/ T28 w 79"/>
                            <a:gd name="T30" fmla="+- 0 197 122"/>
                            <a:gd name="T31" fmla="*/ 197 h 79"/>
                            <a:gd name="T32" fmla="+- 0 2167 2139"/>
                            <a:gd name="T33" fmla="*/ T32 w 79"/>
                            <a:gd name="T34" fmla="+- 0 201 122"/>
                            <a:gd name="T35" fmla="*/ 201 h 79"/>
                            <a:gd name="T36" fmla="+- 0 2189 2139"/>
                            <a:gd name="T37" fmla="*/ T36 w 79"/>
                            <a:gd name="T38" fmla="+- 0 201 122"/>
                            <a:gd name="T39" fmla="*/ 201 h 79"/>
                            <a:gd name="T40" fmla="+- 0 2198 2139"/>
                            <a:gd name="T41" fmla="*/ T40 w 79"/>
                            <a:gd name="T42" fmla="+- 0 197 122"/>
                            <a:gd name="T43" fmla="*/ 197 h 79"/>
                            <a:gd name="T44" fmla="+- 0 2214 2139"/>
                            <a:gd name="T45" fmla="*/ T44 w 79"/>
                            <a:gd name="T46" fmla="+- 0 181 122"/>
                            <a:gd name="T47" fmla="*/ 181 h 79"/>
                            <a:gd name="T48" fmla="+- 0 2218 2139"/>
                            <a:gd name="T49" fmla="*/ T48 w 79"/>
                            <a:gd name="T50" fmla="+- 0 172 122"/>
                            <a:gd name="T51" fmla="*/ 172 h 79"/>
                            <a:gd name="T52" fmla="+- 0 2218 2139"/>
                            <a:gd name="T53" fmla="*/ T52 w 79"/>
                            <a:gd name="T54" fmla="+- 0 150 122"/>
                            <a:gd name="T55" fmla="*/ 150 h 79"/>
                            <a:gd name="T56" fmla="+- 0 2214 2139"/>
                            <a:gd name="T57" fmla="*/ T56 w 79"/>
                            <a:gd name="T58" fmla="+- 0 141 122"/>
                            <a:gd name="T59" fmla="*/ 141 h 79"/>
                            <a:gd name="T60" fmla="+- 0 2198 2139"/>
                            <a:gd name="T61" fmla="*/ T60 w 79"/>
                            <a:gd name="T62" fmla="+- 0 126 122"/>
                            <a:gd name="T63" fmla="*/ 126 h 79"/>
                            <a:gd name="T64" fmla="+- 0 2189 2139"/>
                            <a:gd name="T65" fmla="*/ T64 w 79"/>
                            <a:gd name="T66" fmla="+- 0 122 122"/>
                            <a:gd name="T67" fmla="*/ 12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FFA344" id="Freeform 201" o:spid="_x0000_s1026" style="position:absolute;margin-left:106.95pt;margin-top:6.1pt;width:3.95pt;height:3.9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" path="m50,l28,,19,4,4,19,,28,,50r4,9l19,75r9,4l50,79r9,-4l75,59r4,-9l79,28,75,19,59,4,50,xe" fillcolor="black" stroked="f">
                <v:path arrowok="t" o:connecttype="custom" o:connectlocs="31750,77470;17780,77470;12065,80010;2540,89535;0,95250;0,109220;2540,114935;12065,125095;17780,127635;31750,127635;37465,125095;47625,114935;50165,109220;50165,95250;47625,89535;37465,80010;31750,77470" o:connectangles="0,0,0,0,0,0,0,0,0,0,0,0,0,0,0,0,0"/>
                <w10:wrap anchorx="page"/>
              </v:shape>
            </w:pict>
          </mc:Fallback>
        </mc:AlternateContent>
      </w:r>
      <w:r w:rsidR="002E6C8A">
        <w:rPr>
          <w:b/>
        </w:rPr>
        <w:t>Evaluación</w:t>
      </w:r>
      <w:r w:rsidR="002E6C8A">
        <w:rPr>
          <w:b/>
          <w:spacing w:val="10"/>
        </w:rPr>
        <w:t xml:space="preserve"> </w:t>
      </w:r>
      <w:r w:rsidR="002E6C8A">
        <w:rPr>
          <w:b/>
        </w:rPr>
        <w:t>Semestral</w:t>
      </w:r>
      <w:r w:rsidR="002E6C8A">
        <w:rPr>
          <w:b/>
          <w:spacing w:val="14"/>
        </w:rPr>
        <w:t xml:space="preserve"> </w:t>
      </w:r>
      <w:r w:rsidR="002E6C8A">
        <w:rPr>
          <w:b/>
        </w:rPr>
        <w:t>y</w:t>
      </w:r>
      <w:r w:rsidR="002E6C8A">
        <w:rPr>
          <w:b/>
          <w:spacing w:val="17"/>
        </w:rPr>
        <w:t xml:space="preserve"> </w:t>
      </w:r>
      <w:r w:rsidR="002E6C8A">
        <w:rPr>
          <w:b/>
        </w:rPr>
        <w:t>procesual:</w:t>
      </w:r>
      <w:r w:rsidR="002E6C8A">
        <w:rPr>
          <w:b/>
          <w:spacing w:val="20"/>
        </w:rPr>
        <w:t xml:space="preserve"> </w:t>
      </w:r>
      <w:r w:rsidR="002E6C8A">
        <w:t>que</w:t>
      </w:r>
      <w:r w:rsidR="002E6C8A">
        <w:rPr>
          <w:spacing w:val="11"/>
        </w:rPr>
        <w:t xml:space="preserve"> </w:t>
      </w:r>
      <w:r w:rsidR="002E6C8A">
        <w:t>tiene</w:t>
      </w:r>
      <w:r w:rsidR="002E6C8A">
        <w:rPr>
          <w:spacing w:val="10"/>
        </w:rPr>
        <w:t xml:space="preserve"> </w:t>
      </w:r>
      <w:r w:rsidR="002E6C8A">
        <w:t>como</w:t>
      </w:r>
      <w:r w:rsidR="002E6C8A">
        <w:rPr>
          <w:spacing w:val="18"/>
        </w:rPr>
        <w:t xml:space="preserve"> </w:t>
      </w:r>
      <w:r w:rsidR="002E6C8A">
        <w:t>objetivo</w:t>
      </w:r>
      <w:r w:rsidR="002E6C8A">
        <w:rPr>
          <w:spacing w:val="17"/>
        </w:rPr>
        <w:t xml:space="preserve"> </w:t>
      </w:r>
      <w:r w:rsidR="002E6C8A">
        <w:t>monitorear</w:t>
      </w:r>
      <w:r w:rsidR="002E6C8A">
        <w:rPr>
          <w:spacing w:val="17"/>
        </w:rPr>
        <w:t xml:space="preserve"> </w:t>
      </w:r>
      <w:r w:rsidR="002E6C8A">
        <w:t>los</w:t>
      </w:r>
      <w:r w:rsidR="002E6C8A">
        <w:rPr>
          <w:spacing w:val="18"/>
        </w:rPr>
        <w:t xml:space="preserve"> </w:t>
      </w:r>
      <w:r w:rsidR="002E6C8A">
        <w:t>avances</w:t>
      </w:r>
      <w:r w:rsidR="002E6C8A">
        <w:rPr>
          <w:spacing w:val="19"/>
        </w:rPr>
        <w:t xml:space="preserve"> </w:t>
      </w:r>
      <w:r w:rsidR="002E6C8A">
        <w:t>en</w:t>
      </w:r>
      <w:r w:rsidR="002E6C8A">
        <w:rPr>
          <w:spacing w:val="17"/>
        </w:rPr>
        <w:t xml:space="preserve"> </w:t>
      </w:r>
      <w:r w:rsidR="002E6C8A">
        <w:t>el</w:t>
      </w:r>
      <w:r w:rsidR="002E6C8A">
        <w:rPr>
          <w:spacing w:val="14"/>
        </w:rPr>
        <w:t xml:space="preserve"> </w:t>
      </w:r>
      <w:r w:rsidR="002E6C8A">
        <w:t>logro</w:t>
      </w:r>
      <w:r w:rsidR="002E6C8A">
        <w:rPr>
          <w:spacing w:val="13"/>
        </w:rPr>
        <w:t xml:space="preserve"> </w:t>
      </w:r>
      <w:r w:rsidR="002E6C8A">
        <w:t>de</w:t>
      </w:r>
      <w:r w:rsidR="002E6C8A">
        <w:rPr>
          <w:spacing w:val="-52"/>
        </w:rPr>
        <w:t xml:space="preserve"> </w:t>
      </w:r>
      <w:r w:rsidR="002E6C8A">
        <w:t>los</w:t>
      </w:r>
      <w:r w:rsidR="002E6C8A">
        <w:rPr>
          <w:spacing w:val="1"/>
        </w:rPr>
        <w:t xml:space="preserve"> </w:t>
      </w:r>
      <w:r w:rsidR="002E6C8A">
        <w:t>objetivos</w:t>
      </w:r>
      <w:r w:rsidR="002E6C8A">
        <w:rPr>
          <w:spacing w:val="2"/>
        </w:rPr>
        <w:t xml:space="preserve"> </w:t>
      </w:r>
      <w:r w:rsidR="002E6C8A">
        <w:t>de</w:t>
      </w:r>
      <w:r w:rsidR="002E6C8A">
        <w:rPr>
          <w:spacing w:val="-5"/>
        </w:rPr>
        <w:t xml:space="preserve"> </w:t>
      </w:r>
      <w:r w:rsidR="002E6C8A">
        <w:t>aprendizaje.</w:t>
      </w:r>
    </w:p>
    <w:p w14:paraId="6CCA183B" w14:textId="77777777" w:rsidR="0044025A" w:rsidRDefault="00982528">
      <w:pPr>
        <w:pStyle w:val="Textoindependiente"/>
        <w:spacing w:before="8" w:line="278" w:lineRule="auto"/>
        <w:ind w:left="1459" w:right="457"/>
      </w:pPr>
      <w:r>
        <w:rPr>
          <w:noProof/>
          <w:lang w:val="en-US"/>
        </w:rPr>
        <mc:AlternateContent>
          <mc:Choice Requires="wps">
            <w:drawing>
              <wp:anchor distT="0" distB="0" distL="114300" distR="114300" simplePos="0" relativeHeight="15765504" behindDoc="0" locked="0" layoutInCell="1" allowOverlap="1" wp14:anchorId="33CDDD5A" wp14:editId="7BB199D6">
                <wp:simplePos x="0" y="0"/>
                <wp:positionH relativeFrom="page">
                  <wp:posOffset>1358265</wp:posOffset>
                </wp:positionH>
                <wp:positionV relativeFrom="paragraph">
                  <wp:posOffset>73660</wp:posOffset>
                </wp:positionV>
                <wp:extent cx="50165" cy="50165"/>
                <wp:effectExtent l="0" t="0" r="0" b="0"/>
                <wp:wrapNone/>
                <wp:docPr id="258"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2189 2139"/>
                            <a:gd name="T1" fmla="*/ T0 w 79"/>
                            <a:gd name="T2" fmla="+- 0 116 116"/>
                            <a:gd name="T3" fmla="*/ 116 h 79"/>
                            <a:gd name="T4" fmla="+- 0 2167 2139"/>
                            <a:gd name="T5" fmla="*/ T4 w 79"/>
                            <a:gd name="T6" fmla="+- 0 116 116"/>
                            <a:gd name="T7" fmla="*/ 116 h 79"/>
                            <a:gd name="T8" fmla="+- 0 2158 2139"/>
                            <a:gd name="T9" fmla="*/ T8 w 79"/>
                            <a:gd name="T10" fmla="+- 0 120 116"/>
                            <a:gd name="T11" fmla="*/ 120 h 79"/>
                            <a:gd name="T12" fmla="+- 0 2143 2139"/>
                            <a:gd name="T13" fmla="*/ T12 w 79"/>
                            <a:gd name="T14" fmla="+- 0 135 116"/>
                            <a:gd name="T15" fmla="*/ 135 h 79"/>
                            <a:gd name="T16" fmla="+- 0 2139 2139"/>
                            <a:gd name="T17" fmla="*/ T16 w 79"/>
                            <a:gd name="T18" fmla="+- 0 144 116"/>
                            <a:gd name="T19" fmla="*/ 144 h 79"/>
                            <a:gd name="T20" fmla="+- 0 2139 2139"/>
                            <a:gd name="T21" fmla="*/ T20 w 79"/>
                            <a:gd name="T22" fmla="+- 0 166 116"/>
                            <a:gd name="T23" fmla="*/ 166 h 79"/>
                            <a:gd name="T24" fmla="+- 0 2143 2139"/>
                            <a:gd name="T25" fmla="*/ T24 w 79"/>
                            <a:gd name="T26" fmla="+- 0 175 116"/>
                            <a:gd name="T27" fmla="*/ 175 h 79"/>
                            <a:gd name="T28" fmla="+- 0 2158 2139"/>
                            <a:gd name="T29" fmla="*/ T28 w 79"/>
                            <a:gd name="T30" fmla="+- 0 191 116"/>
                            <a:gd name="T31" fmla="*/ 191 h 79"/>
                            <a:gd name="T32" fmla="+- 0 2167 2139"/>
                            <a:gd name="T33" fmla="*/ T32 w 79"/>
                            <a:gd name="T34" fmla="+- 0 195 116"/>
                            <a:gd name="T35" fmla="*/ 195 h 79"/>
                            <a:gd name="T36" fmla="+- 0 2189 2139"/>
                            <a:gd name="T37" fmla="*/ T36 w 79"/>
                            <a:gd name="T38" fmla="+- 0 195 116"/>
                            <a:gd name="T39" fmla="*/ 195 h 79"/>
                            <a:gd name="T40" fmla="+- 0 2198 2139"/>
                            <a:gd name="T41" fmla="*/ T40 w 79"/>
                            <a:gd name="T42" fmla="+- 0 191 116"/>
                            <a:gd name="T43" fmla="*/ 191 h 79"/>
                            <a:gd name="T44" fmla="+- 0 2214 2139"/>
                            <a:gd name="T45" fmla="*/ T44 w 79"/>
                            <a:gd name="T46" fmla="+- 0 175 116"/>
                            <a:gd name="T47" fmla="*/ 175 h 79"/>
                            <a:gd name="T48" fmla="+- 0 2218 2139"/>
                            <a:gd name="T49" fmla="*/ T48 w 79"/>
                            <a:gd name="T50" fmla="+- 0 166 116"/>
                            <a:gd name="T51" fmla="*/ 166 h 79"/>
                            <a:gd name="T52" fmla="+- 0 2218 2139"/>
                            <a:gd name="T53" fmla="*/ T52 w 79"/>
                            <a:gd name="T54" fmla="+- 0 144 116"/>
                            <a:gd name="T55" fmla="*/ 144 h 79"/>
                            <a:gd name="T56" fmla="+- 0 2214 2139"/>
                            <a:gd name="T57" fmla="*/ T56 w 79"/>
                            <a:gd name="T58" fmla="+- 0 135 116"/>
                            <a:gd name="T59" fmla="*/ 135 h 79"/>
                            <a:gd name="T60" fmla="+- 0 2198 2139"/>
                            <a:gd name="T61" fmla="*/ T60 w 79"/>
                            <a:gd name="T62" fmla="+- 0 120 116"/>
                            <a:gd name="T63" fmla="*/ 120 h 79"/>
                            <a:gd name="T64" fmla="+- 0 2189 2139"/>
                            <a:gd name="T65" fmla="*/ T64 w 79"/>
                            <a:gd name="T66" fmla="+- 0 116 116"/>
                            <a:gd name="T67" fmla="*/ 1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9192ED" id="Freeform 200" o:spid="_x0000_s1026" style="position:absolute;margin-left:106.95pt;margin-top:5.8pt;width:3.95pt;height:3.9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" path="m50,l28,,19,4,4,19,,28,,50r4,9l19,75r9,4l50,79r9,-4l75,59r4,-9l79,28,75,19,59,4,50,xe" fillcolor="black" stroked="f">
                <v:path arrowok="t" o:connecttype="custom" o:connectlocs="31750,73660;17780,73660;12065,76200;2540,85725;0,91440;0,105410;2540,111125;12065,121285;17780,123825;31750,123825;37465,121285;47625,111125;50165,105410;50165,91440;47625,85725;37465,76200;31750,73660" o:connectangles="0,0,0,0,0,0,0,0,0,0,0,0,0,0,0,0,0"/>
                <w10:wrap anchorx="page"/>
              </v:shape>
            </w:pict>
          </mc:Fallback>
        </mc:AlternateContent>
      </w:r>
      <w:r w:rsidR="002E6C8A">
        <w:rPr>
          <w:b/>
        </w:rPr>
        <w:t>Evaluación</w:t>
      </w:r>
      <w:r w:rsidR="002E6C8A">
        <w:rPr>
          <w:b/>
          <w:spacing w:val="6"/>
        </w:rPr>
        <w:t xml:space="preserve"> </w:t>
      </w:r>
      <w:r w:rsidR="002E6C8A">
        <w:rPr>
          <w:b/>
        </w:rPr>
        <w:t>Final:</w:t>
      </w:r>
      <w:r w:rsidR="002E6C8A">
        <w:rPr>
          <w:b/>
          <w:spacing w:val="9"/>
        </w:rPr>
        <w:t xml:space="preserve"> </w:t>
      </w:r>
      <w:r w:rsidR="002E6C8A">
        <w:t>tiene</w:t>
      </w:r>
      <w:r w:rsidR="002E6C8A">
        <w:rPr>
          <w:spacing w:val="6"/>
        </w:rPr>
        <w:t xml:space="preserve"> </w:t>
      </w:r>
      <w:r w:rsidR="002E6C8A">
        <w:t>como</w:t>
      </w:r>
      <w:r w:rsidR="002E6C8A">
        <w:rPr>
          <w:spacing w:val="13"/>
        </w:rPr>
        <w:t xml:space="preserve"> </w:t>
      </w:r>
      <w:r w:rsidR="002E6C8A">
        <w:t>objetivo</w:t>
      </w:r>
      <w:r w:rsidR="002E6C8A">
        <w:rPr>
          <w:spacing w:val="5"/>
        </w:rPr>
        <w:t xml:space="preserve"> </w:t>
      </w:r>
      <w:r w:rsidR="002E6C8A">
        <w:t>conocer</w:t>
      </w:r>
      <w:r w:rsidR="002E6C8A">
        <w:rPr>
          <w:spacing w:val="16"/>
        </w:rPr>
        <w:t xml:space="preserve"> </w:t>
      </w:r>
      <w:r w:rsidR="002E6C8A">
        <w:t>el</w:t>
      </w:r>
      <w:r w:rsidR="002E6C8A">
        <w:rPr>
          <w:spacing w:val="13"/>
        </w:rPr>
        <w:t xml:space="preserve"> </w:t>
      </w:r>
      <w:r w:rsidR="002E6C8A">
        <w:t>nivel</w:t>
      </w:r>
      <w:r w:rsidR="002E6C8A">
        <w:rPr>
          <w:spacing w:val="10"/>
        </w:rPr>
        <w:t xml:space="preserve"> </w:t>
      </w:r>
      <w:r w:rsidR="002E6C8A">
        <w:t>de</w:t>
      </w:r>
      <w:r w:rsidR="002E6C8A">
        <w:rPr>
          <w:spacing w:val="2"/>
        </w:rPr>
        <w:t xml:space="preserve"> </w:t>
      </w:r>
      <w:r w:rsidR="002E6C8A">
        <w:t>logro</w:t>
      </w:r>
      <w:r w:rsidR="002E6C8A">
        <w:rPr>
          <w:spacing w:val="5"/>
        </w:rPr>
        <w:t xml:space="preserve"> </w:t>
      </w:r>
      <w:r w:rsidR="002E6C8A">
        <w:t>alcanzado</w:t>
      </w:r>
      <w:r w:rsidR="002E6C8A">
        <w:rPr>
          <w:spacing w:val="4"/>
        </w:rPr>
        <w:t xml:space="preserve"> </w:t>
      </w:r>
      <w:r w:rsidR="002E6C8A">
        <w:t>por</w:t>
      </w:r>
      <w:r w:rsidR="002E6C8A">
        <w:rPr>
          <w:spacing w:val="12"/>
        </w:rPr>
        <w:t xml:space="preserve"> </w:t>
      </w:r>
      <w:r w:rsidR="002E6C8A">
        <w:t>los</w:t>
      </w:r>
      <w:r w:rsidR="002E6C8A">
        <w:rPr>
          <w:spacing w:val="14"/>
        </w:rPr>
        <w:t xml:space="preserve"> </w:t>
      </w:r>
      <w:r w:rsidR="002E6C8A">
        <w:t>niños</w:t>
      </w:r>
      <w:r w:rsidR="002E6C8A">
        <w:rPr>
          <w:spacing w:val="14"/>
        </w:rPr>
        <w:t xml:space="preserve"> </w:t>
      </w:r>
      <w:r w:rsidR="002E6C8A">
        <w:t>y</w:t>
      </w:r>
      <w:r w:rsidR="002E6C8A">
        <w:rPr>
          <w:spacing w:val="4"/>
        </w:rPr>
        <w:t xml:space="preserve"> </w:t>
      </w:r>
      <w:r w:rsidR="002E6C8A">
        <w:t>las</w:t>
      </w:r>
      <w:r w:rsidR="002E6C8A">
        <w:rPr>
          <w:spacing w:val="9"/>
        </w:rPr>
        <w:t xml:space="preserve"> </w:t>
      </w:r>
      <w:r w:rsidR="002E6C8A">
        <w:t>niñas</w:t>
      </w:r>
      <w:r w:rsidR="002E6C8A">
        <w:rPr>
          <w:spacing w:val="-52"/>
        </w:rPr>
        <w:t xml:space="preserve"> </w:t>
      </w:r>
      <w:r w:rsidR="002E6C8A">
        <w:t>una</w:t>
      </w:r>
      <w:r w:rsidR="002E6C8A">
        <w:rPr>
          <w:spacing w:val="4"/>
        </w:rPr>
        <w:t xml:space="preserve"> </w:t>
      </w:r>
      <w:r w:rsidR="002E6C8A">
        <w:t>vez terminado</w:t>
      </w:r>
      <w:r w:rsidR="002E6C8A">
        <w:rPr>
          <w:spacing w:val="2"/>
        </w:rPr>
        <w:t xml:space="preserve"> </w:t>
      </w:r>
      <w:r w:rsidR="002E6C8A">
        <w:t>el</w:t>
      </w:r>
      <w:r w:rsidR="002E6C8A">
        <w:rPr>
          <w:spacing w:val="-2"/>
        </w:rPr>
        <w:t xml:space="preserve"> </w:t>
      </w:r>
      <w:r w:rsidR="002E6C8A">
        <w:t>proceso</w:t>
      </w:r>
      <w:r w:rsidR="002E6C8A">
        <w:rPr>
          <w:spacing w:val="-3"/>
        </w:rPr>
        <w:t xml:space="preserve"> </w:t>
      </w:r>
      <w:r w:rsidR="002E6C8A">
        <w:t>de</w:t>
      </w:r>
      <w:r w:rsidR="002E6C8A">
        <w:rPr>
          <w:spacing w:val="-6"/>
        </w:rPr>
        <w:t xml:space="preserve"> </w:t>
      </w:r>
      <w:r w:rsidR="002E6C8A">
        <w:t>aprendizaje.</w:t>
      </w:r>
    </w:p>
    <w:p w14:paraId="20107D5B" w14:textId="77777777" w:rsidR="0044025A" w:rsidRDefault="002E6C8A" w:rsidP="005F0F73">
      <w:pPr>
        <w:pStyle w:val="Ttulo6"/>
        <w:numPr>
          <w:ilvl w:val="1"/>
          <w:numId w:val="206"/>
        </w:numPr>
        <w:tabs>
          <w:tab w:val="left" w:pos="1186"/>
        </w:tabs>
        <w:spacing w:before="57" w:line="251" w:lineRule="exact"/>
        <w:ind w:left="1185"/>
      </w:pPr>
      <w:bookmarkStart w:id="248" w:name="2._Algunas_formas_de_recoger_información"/>
      <w:bookmarkEnd w:id="248"/>
      <w:r>
        <w:t>Algunas</w:t>
      </w:r>
      <w:r>
        <w:rPr>
          <w:spacing w:val="2"/>
        </w:rPr>
        <w:t xml:space="preserve"> </w:t>
      </w:r>
      <w:r>
        <w:t>formas</w:t>
      </w:r>
      <w:r>
        <w:rPr>
          <w:spacing w:val="-2"/>
        </w:rPr>
        <w:t xml:space="preserve"> </w:t>
      </w:r>
      <w:r>
        <w:t>de</w:t>
      </w:r>
      <w:r>
        <w:rPr>
          <w:spacing w:val="-5"/>
        </w:rPr>
        <w:t xml:space="preserve"> </w:t>
      </w:r>
      <w:r>
        <w:t>recoger</w:t>
      </w:r>
      <w:r>
        <w:rPr>
          <w:spacing w:val="-4"/>
        </w:rPr>
        <w:t xml:space="preserve"> </w:t>
      </w:r>
      <w:r>
        <w:t>información</w:t>
      </w:r>
      <w:r>
        <w:rPr>
          <w:spacing w:val="-5"/>
        </w:rPr>
        <w:t xml:space="preserve"> </w:t>
      </w:r>
      <w:r>
        <w:t>son:</w:t>
      </w:r>
    </w:p>
    <w:p w14:paraId="33A5D185" w14:textId="77777777" w:rsidR="0044025A" w:rsidRDefault="002E6C8A">
      <w:pPr>
        <w:pStyle w:val="Textoindependiente"/>
        <w:spacing w:line="276" w:lineRule="auto"/>
        <w:ind w:left="1459" w:right="7508"/>
      </w:pPr>
      <w:r>
        <w:rPr>
          <w:noProof/>
          <w:lang w:val="en-US"/>
        </w:rPr>
        <w:drawing>
          <wp:anchor distT="0" distB="0" distL="0" distR="0" simplePos="0" relativeHeight="15760384" behindDoc="0" locked="0" layoutInCell="1" allowOverlap="1" wp14:anchorId="6767A645" wp14:editId="0E6284E7">
            <wp:simplePos x="0" y="0"/>
            <wp:positionH relativeFrom="page">
              <wp:posOffset>1360805</wp:posOffset>
            </wp:positionH>
            <wp:positionV relativeFrom="paragraph">
              <wp:posOffset>23108</wp:posOffset>
            </wp:positionV>
            <wp:extent cx="94301" cy="89535"/>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0" cstate="print"/>
                    <a:stretch>
                      <a:fillRect/>
                    </a:stretch>
                  </pic:blipFill>
                  <pic:spPr>
                    <a:xfrm>
                      <a:off x="0" y="0"/>
                      <a:ext cx="94301" cy="89535"/>
                    </a:xfrm>
                    <a:prstGeom prst="rect">
                      <a:avLst/>
                    </a:prstGeom>
                  </pic:spPr>
                </pic:pic>
              </a:graphicData>
            </a:graphic>
          </wp:anchor>
        </w:drawing>
      </w:r>
      <w:r>
        <w:rPr>
          <w:noProof/>
          <w:lang w:val="en-US"/>
        </w:rPr>
        <w:drawing>
          <wp:anchor distT="0" distB="0" distL="0" distR="0" simplePos="0" relativeHeight="15760896" behindDoc="0" locked="0" layoutInCell="1" allowOverlap="1" wp14:anchorId="7491519B" wp14:editId="05F49049">
            <wp:simplePos x="0" y="0"/>
            <wp:positionH relativeFrom="page">
              <wp:posOffset>1360805</wp:posOffset>
            </wp:positionH>
            <wp:positionV relativeFrom="paragraph">
              <wp:posOffset>184469</wp:posOffset>
            </wp:positionV>
            <wp:extent cx="94615" cy="89844"/>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1" cstate="print"/>
                    <a:stretch>
                      <a:fillRect/>
                    </a:stretch>
                  </pic:blipFill>
                  <pic:spPr>
                    <a:xfrm>
                      <a:off x="0" y="0"/>
                      <a:ext cx="94615" cy="89844"/>
                    </a:xfrm>
                    <a:prstGeom prst="rect">
                      <a:avLst/>
                    </a:prstGeom>
                  </pic:spPr>
                </pic:pic>
              </a:graphicData>
            </a:graphic>
          </wp:anchor>
        </w:drawing>
      </w:r>
      <w:r>
        <w:rPr>
          <w:noProof/>
          <w:lang w:val="en-US"/>
        </w:rPr>
        <w:drawing>
          <wp:anchor distT="0" distB="0" distL="0" distR="0" simplePos="0" relativeHeight="15761408" behindDoc="0" locked="0" layoutInCell="1" allowOverlap="1" wp14:anchorId="1250066E" wp14:editId="23136F7F">
            <wp:simplePos x="0" y="0"/>
            <wp:positionH relativeFrom="page">
              <wp:posOffset>1360805</wp:posOffset>
            </wp:positionH>
            <wp:positionV relativeFrom="paragraph">
              <wp:posOffset>346323</wp:posOffset>
            </wp:positionV>
            <wp:extent cx="94301" cy="89535"/>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20" cstate="print"/>
                    <a:stretch>
                      <a:fillRect/>
                    </a:stretch>
                  </pic:blipFill>
                  <pic:spPr>
                    <a:xfrm>
                      <a:off x="0" y="0"/>
                      <a:ext cx="94301" cy="89535"/>
                    </a:xfrm>
                    <a:prstGeom prst="rect">
                      <a:avLst/>
                    </a:prstGeom>
                  </pic:spPr>
                </pic:pic>
              </a:graphicData>
            </a:graphic>
          </wp:anchor>
        </w:drawing>
      </w:r>
      <w:r>
        <w:rPr>
          <w:noProof/>
          <w:lang w:val="en-US"/>
        </w:rPr>
        <w:drawing>
          <wp:anchor distT="0" distB="0" distL="0" distR="0" simplePos="0" relativeHeight="15761920" behindDoc="0" locked="0" layoutInCell="1" allowOverlap="1" wp14:anchorId="3BA92431" wp14:editId="62DE4976">
            <wp:simplePos x="0" y="0"/>
            <wp:positionH relativeFrom="page">
              <wp:posOffset>1360805</wp:posOffset>
            </wp:positionH>
            <wp:positionV relativeFrom="paragraph">
              <wp:posOffset>578606</wp:posOffset>
            </wp:positionV>
            <wp:extent cx="94301" cy="89535"/>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2" cstate="print"/>
                    <a:stretch>
                      <a:fillRect/>
                    </a:stretch>
                  </pic:blipFill>
                  <pic:spPr>
                    <a:xfrm>
                      <a:off x="0" y="0"/>
                      <a:ext cx="94301" cy="89535"/>
                    </a:xfrm>
                    <a:prstGeom prst="rect">
                      <a:avLst/>
                    </a:prstGeom>
                  </pic:spPr>
                </pic:pic>
              </a:graphicData>
            </a:graphic>
          </wp:anchor>
        </w:drawing>
      </w:r>
      <w:r>
        <w:t>Registro de</w:t>
      </w:r>
      <w:r>
        <w:rPr>
          <w:spacing w:val="1"/>
        </w:rPr>
        <w:t xml:space="preserve"> </w:t>
      </w:r>
      <w:r>
        <w:rPr>
          <w:spacing w:val="-1"/>
        </w:rPr>
        <w:t xml:space="preserve">Observación Lista </w:t>
      </w:r>
      <w:r>
        <w:t>de</w:t>
      </w:r>
      <w:r>
        <w:rPr>
          <w:spacing w:val="1"/>
        </w:rPr>
        <w:t xml:space="preserve"> </w:t>
      </w:r>
      <w:r>
        <w:t>Cotejo Rubricas</w:t>
      </w:r>
      <w:r>
        <w:rPr>
          <w:spacing w:val="1"/>
        </w:rPr>
        <w:t xml:space="preserve"> </w:t>
      </w:r>
      <w:r>
        <w:t>Escala</w:t>
      </w:r>
      <w:r>
        <w:rPr>
          <w:spacing w:val="-5"/>
        </w:rPr>
        <w:t xml:space="preserve"> </w:t>
      </w:r>
      <w:r>
        <w:t>de</w:t>
      </w:r>
      <w:r>
        <w:rPr>
          <w:spacing w:val="-9"/>
        </w:rPr>
        <w:t xml:space="preserve"> </w:t>
      </w:r>
      <w:r>
        <w:t>Apreciación</w:t>
      </w:r>
    </w:p>
    <w:p w14:paraId="7B639D66" w14:textId="77777777" w:rsidR="0044025A" w:rsidRDefault="002E6C8A" w:rsidP="005F0F73">
      <w:pPr>
        <w:pStyle w:val="Ttulo6"/>
        <w:numPr>
          <w:ilvl w:val="1"/>
          <w:numId w:val="206"/>
        </w:numPr>
        <w:tabs>
          <w:tab w:val="left" w:pos="1186"/>
        </w:tabs>
        <w:spacing w:before="112"/>
        <w:ind w:left="1185"/>
      </w:pPr>
      <w:bookmarkStart w:id="249" w:name="3._Informe_de_Desarrollo_Personal"/>
      <w:bookmarkEnd w:id="249"/>
      <w:r>
        <w:t>Informe</w:t>
      </w:r>
      <w:r>
        <w:rPr>
          <w:spacing w:val="-5"/>
        </w:rPr>
        <w:t xml:space="preserve"> </w:t>
      </w:r>
      <w:r>
        <w:t>de</w:t>
      </w:r>
      <w:r>
        <w:rPr>
          <w:spacing w:val="-5"/>
        </w:rPr>
        <w:t xml:space="preserve"> </w:t>
      </w:r>
      <w:r>
        <w:t>Desarrollo</w:t>
      </w:r>
      <w:r>
        <w:rPr>
          <w:spacing w:val="3"/>
        </w:rPr>
        <w:t xml:space="preserve"> </w:t>
      </w:r>
      <w:r>
        <w:t>Personal</w:t>
      </w:r>
    </w:p>
    <w:p w14:paraId="379A5A33" w14:textId="77777777" w:rsidR="0044025A" w:rsidRDefault="002E6C8A" w:rsidP="005F0F73">
      <w:pPr>
        <w:pStyle w:val="Prrafodelista"/>
        <w:numPr>
          <w:ilvl w:val="2"/>
          <w:numId w:val="206"/>
        </w:numPr>
        <w:tabs>
          <w:tab w:val="left" w:pos="1460"/>
        </w:tabs>
        <w:spacing w:before="30" w:line="276" w:lineRule="auto"/>
        <w:ind w:right="482"/>
      </w:pPr>
      <w:r>
        <w:t>Los padres y apoderados serán informados de la evolución o desempeño de sus hijas e hijos, de</w:t>
      </w:r>
      <w:r>
        <w:rPr>
          <w:spacing w:val="1"/>
        </w:rPr>
        <w:t xml:space="preserve"> </w:t>
      </w:r>
      <w:r>
        <w:t>manera</w:t>
      </w:r>
      <w:r>
        <w:rPr>
          <w:spacing w:val="1"/>
        </w:rPr>
        <w:t xml:space="preserve"> </w:t>
      </w:r>
      <w:r>
        <w:t>oficial,</w:t>
      </w:r>
      <w:r>
        <w:rPr>
          <w:spacing w:val="1"/>
        </w:rPr>
        <w:t xml:space="preserve"> </w:t>
      </w:r>
      <w:r>
        <w:t>a través del Informe de Desarrollo Personal.</w:t>
      </w:r>
      <w:r>
        <w:rPr>
          <w:spacing w:val="1"/>
        </w:rPr>
        <w:t xml:space="preserve"> </w:t>
      </w:r>
      <w:r>
        <w:t>El cual entrega</w:t>
      </w:r>
      <w:r>
        <w:rPr>
          <w:spacing w:val="1"/>
        </w:rPr>
        <w:t xml:space="preserve"> </w:t>
      </w:r>
      <w:r>
        <w:t>la</w:t>
      </w:r>
      <w:r>
        <w:rPr>
          <w:spacing w:val="55"/>
        </w:rPr>
        <w:t xml:space="preserve"> </w:t>
      </w:r>
      <w:r>
        <w:t>evaluación de cada</w:t>
      </w:r>
      <w:r>
        <w:rPr>
          <w:spacing w:val="1"/>
        </w:rPr>
        <w:t xml:space="preserve"> </w:t>
      </w:r>
      <w:r>
        <w:t>niño y niña de Pre-Kínder y Kínder para los núcleos de aprendizajes: identidad y autonomía, lenguaje</w:t>
      </w:r>
      <w:r>
        <w:rPr>
          <w:spacing w:val="1"/>
        </w:rPr>
        <w:t xml:space="preserve"> </w:t>
      </w:r>
      <w:r>
        <w:t>verbal,</w:t>
      </w:r>
      <w:r>
        <w:rPr>
          <w:spacing w:val="1"/>
        </w:rPr>
        <w:t xml:space="preserve"> </w:t>
      </w:r>
      <w:r>
        <w:t>pensamiento matemático,</w:t>
      </w:r>
      <w:r>
        <w:rPr>
          <w:spacing w:val="2"/>
        </w:rPr>
        <w:t xml:space="preserve"> </w:t>
      </w:r>
      <w:r>
        <w:t>corporalidad</w:t>
      </w:r>
      <w:r>
        <w:rPr>
          <w:spacing w:val="-5"/>
        </w:rPr>
        <w:t xml:space="preserve"> </w:t>
      </w:r>
      <w:r>
        <w:t>y movimiento y</w:t>
      </w:r>
      <w:r>
        <w:rPr>
          <w:spacing w:val="-5"/>
        </w:rPr>
        <w:t xml:space="preserve"> </w:t>
      </w:r>
      <w:r>
        <w:t>herramientas del</w:t>
      </w:r>
      <w:r>
        <w:rPr>
          <w:spacing w:val="5"/>
        </w:rPr>
        <w:t xml:space="preserve"> </w:t>
      </w:r>
      <w:r>
        <w:t>pensamiento.</w:t>
      </w:r>
    </w:p>
    <w:p w14:paraId="37833204" w14:textId="77777777" w:rsidR="0044025A" w:rsidRDefault="002E6C8A" w:rsidP="005F0F73">
      <w:pPr>
        <w:pStyle w:val="Prrafodelista"/>
        <w:numPr>
          <w:ilvl w:val="2"/>
          <w:numId w:val="206"/>
        </w:numPr>
        <w:tabs>
          <w:tab w:val="left" w:pos="1460"/>
        </w:tabs>
        <w:spacing w:before="46"/>
        <w:ind w:hanging="289"/>
      </w:pPr>
      <w:r>
        <w:t>Los</w:t>
      </w:r>
      <w:r>
        <w:rPr>
          <w:spacing w:val="-1"/>
        </w:rPr>
        <w:t xml:space="preserve"> </w:t>
      </w:r>
      <w:r>
        <w:t>Informes</w:t>
      </w:r>
      <w:r>
        <w:rPr>
          <w:spacing w:val="-1"/>
        </w:rPr>
        <w:t xml:space="preserve"> </w:t>
      </w:r>
      <w:r>
        <w:t>de</w:t>
      </w:r>
      <w:r>
        <w:rPr>
          <w:spacing w:val="-7"/>
        </w:rPr>
        <w:t xml:space="preserve"> </w:t>
      </w:r>
      <w:r>
        <w:t>Desarrollo</w:t>
      </w:r>
      <w:r>
        <w:rPr>
          <w:spacing w:val="-5"/>
        </w:rPr>
        <w:t xml:space="preserve"> </w:t>
      </w:r>
      <w:r>
        <w:t>Personal</w:t>
      </w:r>
      <w:r>
        <w:rPr>
          <w:spacing w:val="-1"/>
        </w:rPr>
        <w:t xml:space="preserve"> </w:t>
      </w:r>
      <w:r>
        <w:t>se</w:t>
      </w:r>
      <w:r>
        <w:rPr>
          <w:spacing w:val="3"/>
        </w:rPr>
        <w:t xml:space="preserve"> </w:t>
      </w:r>
      <w:r>
        <w:t>entregarán</w:t>
      </w:r>
      <w:r>
        <w:rPr>
          <w:spacing w:val="-5"/>
        </w:rPr>
        <w:t xml:space="preserve"> </w:t>
      </w:r>
      <w:r>
        <w:t>dos</w:t>
      </w:r>
      <w:r>
        <w:rPr>
          <w:spacing w:val="4"/>
        </w:rPr>
        <w:t xml:space="preserve"> </w:t>
      </w:r>
      <w:r>
        <w:t>veces</w:t>
      </w:r>
      <w:r>
        <w:rPr>
          <w:spacing w:val="4"/>
        </w:rPr>
        <w:t xml:space="preserve"> </w:t>
      </w:r>
      <w:r>
        <w:t>en</w:t>
      </w:r>
      <w:r>
        <w:rPr>
          <w:spacing w:val="-1"/>
        </w:rPr>
        <w:t xml:space="preserve"> </w:t>
      </w:r>
      <w:r>
        <w:t>el</w:t>
      </w:r>
      <w:r>
        <w:rPr>
          <w:spacing w:val="-4"/>
        </w:rPr>
        <w:t xml:space="preserve"> </w:t>
      </w:r>
      <w:r>
        <w:t>año,</w:t>
      </w:r>
      <w:r>
        <w:rPr>
          <w:spacing w:val="1"/>
        </w:rPr>
        <w:t xml:space="preserve"> </w:t>
      </w:r>
      <w:r>
        <w:t>al</w:t>
      </w:r>
      <w:r>
        <w:rPr>
          <w:spacing w:val="-4"/>
        </w:rPr>
        <w:t xml:space="preserve"> </w:t>
      </w:r>
      <w:r>
        <w:t>término</w:t>
      </w:r>
      <w:r>
        <w:rPr>
          <w:spacing w:val="-6"/>
        </w:rPr>
        <w:t xml:space="preserve"> </w:t>
      </w:r>
      <w:r>
        <w:t>de</w:t>
      </w:r>
      <w:r>
        <w:rPr>
          <w:spacing w:val="-7"/>
        </w:rPr>
        <w:t xml:space="preserve"> </w:t>
      </w:r>
      <w:r>
        <w:t>cada</w:t>
      </w:r>
      <w:r>
        <w:rPr>
          <w:spacing w:val="2"/>
        </w:rPr>
        <w:t xml:space="preserve"> </w:t>
      </w:r>
      <w:r>
        <w:t>semestre.</w:t>
      </w:r>
    </w:p>
    <w:p w14:paraId="3F2294FA" w14:textId="77777777" w:rsidR="0044025A" w:rsidRDefault="002E6C8A" w:rsidP="005F0F73">
      <w:pPr>
        <w:pStyle w:val="Ttulo6"/>
        <w:numPr>
          <w:ilvl w:val="0"/>
          <w:numId w:val="206"/>
        </w:numPr>
        <w:tabs>
          <w:tab w:val="left" w:pos="687"/>
        </w:tabs>
        <w:spacing w:before="146"/>
        <w:ind w:left="686" w:hanging="222"/>
      </w:pPr>
      <w:bookmarkStart w:id="250" w:name="2._Escala_de_Calificación_en_Pre_Básica"/>
      <w:bookmarkEnd w:id="250"/>
      <w:r>
        <w:rPr>
          <w:spacing w:val="-1"/>
        </w:rPr>
        <w:t>Escala</w:t>
      </w:r>
      <w:r>
        <w:rPr>
          <w:spacing w:val="-3"/>
        </w:rPr>
        <w:t xml:space="preserve"> </w:t>
      </w:r>
      <w:r>
        <w:t>de Calificación</w:t>
      </w:r>
      <w:r>
        <w:rPr>
          <w:spacing w:val="-6"/>
        </w:rPr>
        <w:t xml:space="preserve"> </w:t>
      </w:r>
      <w:r>
        <w:t>en</w:t>
      </w:r>
      <w:r>
        <w:rPr>
          <w:spacing w:val="3"/>
        </w:rPr>
        <w:t xml:space="preserve"> </w:t>
      </w:r>
      <w:r>
        <w:t>Pre</w:t>
      </w:r>
      <w:r>
        <w:rPr>
          <w:spacing w:val="-24"/>
        </w:rPr>
        <w:t xml:space="preserve"> </w:t>
      </w:r>
      <w:r>
        <w:t>Básica</w:t>
      </w:r>
    </w:p>
    <w:p w14:paraId="2CBA0646" w14:textId="77777777" w:rsidR="0044025A" w:rsidRDefault="002E6C8A">
      <w:pPr>
        <w:pStyle w:val="Textoindependiente"/>
        <w:spacing w:before="35"/>
        <w:ind w:left="465"/>
        <w:jc w:val="both"/>
      </w:pPr>
      <w:bookmarkStart w:id="251" w:name="Art._21._Los_alumnos_de_Educación_Pre_Bá"/>
      <w:bookmarkEnd w:id="251"/>
      <w:r>
        <w:rPr>
          <w:b/>
        </w:rPr>
        <w:t>Art.</w:t>
      </w:r>
      <w:r>
        <w:rPr>
          <w:b/>
          <w:spacing w:val="6"/>
        </w:rPr>
        <w:t xml:space="preserve"> </w:t>
      </w:r>
      <w:r>
        <w:rPr>
          <w:b/>
        </w:rPr>
        <w:t>21.</w:t>
      </w:r>
      <w:r>
        <w:rPr>
          <w:b/>
          <w:spacing w:val="-3"/>
        </w:rPr>
        <w:t xml:space="preserve"> </w:t>
      </w:r>
      <w:r>
        <w:t>Los</w:t>
      </w:r>
      <w:r>
        <w:rPr>
          <w:spacing w:val="-1"/>
        </w:rPr>
        <w:t xml:space="preserve"> </w:t>
      </w:r>
      <w:r>
        <w:t>alumnos de</w:t>
      </w:r>
      <w:r>
        <w:rPr>
          <w:spacing w:val="-7"/>
        </w:rPr>
        <w:t xml:space="preserve"> </w:t>
      </w:r>
      <w:r>
        <w:t>Educación</w:t>
      </w:r>
      <w:r>
        <w:rPr>
          <w:spacing w:val="-6"/>
        </w:rPr>
        <w:t xml:space="preserve"> </w:t>
      </w:r>
      <w:r>
        <w:t>Pre</w:t>
      </w:r>
      <w:r>
        <w:rPr>
          <w:spacing w:val="-7"/>
        </w:rPr>
        <w:t xml:space="preserve"> </w:t>
      </w:r>
      <w:r>
        <w:t>Básica</w:t>
      </w:r>
      <w:r>
        <w:rPr>
          <w:spacing w:val="2"/>
        </w:rPr>
        <w:t xml:space="preserve"> </w:t>
      </w:r>
      <w:r>
        <w:t>serán</w:t>
      </w:r>
      <w:r>
        <w:rPr>
          <w:spacing w:val="-5"/>
        </w:rPr>
        <w:t xml:space="preserve"> </w:t>
      </w:r>
      <w:r>
        <w:t>evaluados</w:t>
      </w:r>
      <w:r>
        <w:rPr>
          <w:spacing w:val="-1"/>
        </w:rPr>
        <w:t xml:space="preserve"> </w:t>
      </w:r>
      <w:r>
        <w:t>con</w:t>
      </w:r>
      <w:r>
        <w:rPr>
          <w:spacing w:val="-5"/>
        </w:rPr>
        <w:t xml:space="preserve"> </w:t>
      </w:r>
      <w:r>
        <w:t>los</w:t>
      </w:r>
      <w:r>
        <w:rPr>
          <w:spacing w:val="-1"/>
        </w:rPr>
        <w:t xml:space="preserve"> </w:t>
      </w:r>
      <w:r>
        <w:t>conceptos:</w:t>
      </w:r>
    </w:p>
    <w:p w14:paraId="778F81E5" w14:textId="77777777" w:rsidR="0044025A" w:rsidRDefault="002E6C8A">
      <w:pPr>
        <w:spacing w:before="73" w:line="273" w:lineRule="auto"/>
        <w:ind w:left="1185" w:right="484"/>
        <w:jc w:val="both"/>
      </w:pPr>
      <w:r>
        <w:rPr>
          <w:noProof/>
          <w:lang w:val="en-US"/>
        </w:rPr>
        <w:drawing>
          <wp:anchor distT="0" distB="0" distL="0" distR="0" simplePos="0" relativeHeight="15762432" behindDoc="0" locked="0" layoutInCell="1" allowOverlap="1" wp14:anchorId="04B50FA9" wp14:editId="31266711">
            <wp:simplePos x="0" y="0"/>
            <wp:positionH relativeFrom="page">
              <wp:posOffset>1142364</wp:posOffset>
            </wp:positionH>
            <wp:positionV relativeFrom="paragraph">
              <wp:posOffset>75178</wp:posOffset>
            </wp:positionV>
            <wp:extent cx="87459" cy="100964"/>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3" cstate="print"/>
                    <a:stretch>
                      <a:fillRect/>
                    </a:stretch>
                  </pic:blipFill>
                  <pic:spPr>
                    <a:xfrm>
                      <a:off x="0" y="0"/>
                      <a:ext cx="87459" cy="100964"/>
                    </a:xfrm>
                    <a:prstGeom prst="rect">
                      <a:avLst/>
                    </a:prstGeom>
                  </pic:spPr>
                </pic:pic>
              </a:graphicData>
            </a:graphic>
          </wp:anchor>
        </w:drawing>
      </w:r>
      <w:r>
        <w:rPr>
          <w:b/>
        </w:rPr>
        <w:t>NIVELES</w:t>
      </w:r>
      <w:r>
        <w:rPr>
          <w:b/>
          <w:spacing w:val="1"/>
        </w:rPr>
        <w:t xml:space="preserve"> </w:t>
      </w:r>
      <w:r>
        <w:rPr>
          <w:b/>
        </w:rPr>
        <w:t>DE</w:t>
      </w:r>
      <w:r>
        <w:rPr>
          <w:b/>
          <w:spacing w:val="1"/>
        </w:rPr>
        <w:t xml:space="preserve"> </w:t>
      </w:r>
      <w:r>
        <w:rPr>
          <w:b/>
        </w:rPr>
        <w:t>LOGRO</w:t>
      </w:r>
      <w:r>
        <w:rPr>
          <w:b/>
          <w:spacing w:val="1"/>
        </w:rPr>
        <w:t xml:space="preserve"> </w:t>
      </w:r>
      <w:r>
        <w:rPr>
          <w:b/>
        </w:rPr>
        <w:t>CRITERIO</w:t>
      </w:r>
      <w:r>
        <w:rPr>
          <w:b/>
          <w:spacing w:val="1"/>
        </w:rPr>
        <w:t xml:space="preserve"> </w:t>
      </w:r>
      <w:r>
        <w:rPr>
          <w:b/>
        </w:rPr>
        <w:t>L</w:t>
      </w:r>
      <w:r>
        <w:rPr>
          <w:b/>
          <w:spacing w:val="1"/>
        </w:rPr>
        <w:t xml:space="preserve"> </w:t>
      </w:r>
      <w:r>
        <w:rPr>
          <w:b/>
        </w:rPr>
        <w:t>(Logrado)</w:t>
      </w:r>
      <w:r>
        <w:rPr>
          <w:b/>
          <w:spacing w:val="1"/>
        </w:rPr>
        <w:t xml:space="preserve"> </w:t>
      </w:r>
      <w:r>
        <w:t>Cuando</w:t>
      </w:r>
      <w:r>
        <w:rPr>
          <w:spacing w:val="1"/>
        </w:rPr>
        <w:t xml:space="preserve"> </w:t>
      </w:r>
      <w:r>
        <w:t>la</w:t>
      </w:r>
      <w:r>
        <w:rPr>
          <w:spacing w:val="1"/>
        </w:rPr>
        <w:t xml:space="preserve"> </w:t>
      </w:r>
      <w:r>
        <w:t>conducta</w:t>
      </w:r>
      <w:r>
        <w:rPr>
          <w:spacing w:val="1"/>
        </w:rPr>
        <w:t xml:space="preserve"> </w:t>
      </w:r>
      <w:r>
        <w:t>evaluada</w:t>
      </w:r>
      <w:r>
        <w:rPr>
          <w:spacing w:val="1"/>
        </w:rPr>
        <w:t xml:space="preserve"> </w:t>
      </w:r>
      <w:r>
        <w:t>está</w:t>
      </w:r>
      <w:r>
        <w:rPr>
          <w:spacing w:val="55"/>
        </w:rPr>
        <w:t xml:space="preserve"> </w:t>
      </w:r>
      <w:r>
        <w:t>totalmente</w:t>
      </w:r>
      <w:r>
        <w:rPr>
          <w:spacing w:val="1"/>
        </w:rPr>
        <w:t xml:space="preserve"> </w:t>
      </w:r>
      <w:r>
        <w:t>lograda</w:t>
      </w:r>
      <w:r>
        <w:rPr>
          <w:spacing w:val="4"/>
        </w:rPr>
        <w:t xml:space="preserve"> </w:t>
      </w:r>
      <w:r>
        <w:t>según</w:t>
      </w:r>
      <w:r>
        <w:rPr>
          <w:spacing w:val="-3"/>
        </w:rPr>
        <w:t xml:space="preserve"> </w:t>
      </w:r>
      <w:r>
        <w:t>los</w:t>
      </w:r>
      <w:r>
        <w:rPr>
          <w:spacing w:val="1"/>
        </w:rPr>
        <w:t xml:space="preserve"> </w:t>
      </w:r>
      <w:r>
        <w:t>criterios</w:t>
      </w:r>
      <w:r>
        <w:rPr>
          <w:spacing w:val="7"/>
        </w:rPr>
        <w:t xml:space="preserve"> </w:t>
      </w:r>
      <w:r>
        <w:t>de</w:t>
      </w:r>
      <w:r>
        <w:rPr>
          <w:spacing w:val="-1"/>
        </w:rPr>
        <w:t xml:space="preserve"> </w:t>
      </w:r>
      <w:r>
        <w:t>evaluación</w:t>
      </w:r>
      <w:r>
        <w:rPr>
          <w:spacing w:val="2"/>
        </w:rPr>
        <w:t xml:space="preserve"> </w:t>
      </w:r>
      <w:r>
        <w:t>establecidos.</w:t>
      </w:r>
    </w:p>
    <w:p w14:paraId="57771F8F" w14:textId="77777777" w:rsidR="0044025A" w:rsidRDefault="002E6C8A">
      <w:pPr>
        <w:pStyle w:val="Textoindependiente"/>
        <w:spacing w:before="4" w:line="278" w:lineRule="auto"/>
        <w:ind w:left="1185" w:right="489"/>
        <w:jc w:val="both"/>
      </w:pPr>
      <w:r>
        <w:rPr>
          <w:noProof/>
          <w:lang w:val="en-US"/>
        </w:rPr>
        <w:drawing>
          <wp:anchor distT="0" distB="0" distL="0" distR="0" simplePos="0" relativeHeight="15762944" behindDoc="0" locked="0" layoutInCell="1" allowOverlap="1" wp14:anchorId="294CB225" wp14:editId="7E5B0D67">
            <wp:simplePos x="0" y="0"/>
            <wp:positionH relativeFrom="page">
              <wp:posOffset>1142364</wp:posOffset>
            </wp:positionH>
            <wp:positionV relativeFrom="paragraph">
              <wp:posOffset>31997</wp:posOffset>
            </wp:positionV>
            <wp:extent cx="87459" cy="100964"/>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3" cstate="print"/>
                    <a:stretch>
                      <a:fillRect/>
                    </a:stretch>
                  </pic:blipFill>
                  <pic:spPr>
                    <a:xfrm>
                      <a:off x="0" y="0"/>
                      <a:ext cx="87459" cy="100964"/>
                    </a:xfrm>
                    <a:prstGeom prst="rect">
                      <a:avLst/>
                    </a:prstGeom>
                  </pic:spPr>
                </pic:pic>
              </a:graphicData>
            </a:graphic>
          </wp:anchor>
        </w:drawing>
      </w:r>
      <w:r>
        <w:rPr>
          <w:b/>
        </w:rPr>
        <w:t xml:space="preserve">PL (Parcialmente Logrado) </w:t>
      </w:r>
      <w:r>
        <w:t>Cuando está parcialmente logrado el aprendizaje esperado evaluado según</w:t>
      </w:r>
      <w:r>
        <w:rPr>
          <w:spacing w:val="1"/>
        </w:rPr>
        <w:t xml:space="preserve"> </w:t>
      </w:r>
      <w:r>
        <w:t>los</w:t>
      </w:r>
      <w:r>
        <w:rPr>
          <w:spacing w:val="1"/>
        </w:rPr>
        <w:t xml:space="preserve"> </w:t>
      </w:r>
      <w:r>
        <w:t>criterios</w:t>
      </w:r>
      <w:r>
        <w:rPr>
          <w:spacing w:val="2"/>
        </w:rPr>
        <w:t xml:space="preserve"> </w:t>
      </w:r>
      <w:r>
        <w:t>de evaluación</w:t>
      </w:r>
      <w:r>
        <w:rPr>
          <w:spacing w:val="2"/>
        </w:rPr>
        <w:t xml:space="preserve"> </w:t>
      </w:r>
      <w:r>
        <w:t>establecidos.</w:t>
      </w:r>
    </w:p>
    <w:p w14:paraId="1002840C" w14:textId="77777777" w:rsidR="0044025A" w:rsidRDefault="002E6C8A">
      <w:pPr>
        <w:pStyle w:val="Textoindependiente"/>
        <w:spacing w:line="278" w:lineRule="auto"/>
        <w:ind w:left="1185" w:right="413"/>
        <w:jc w:val="both"/>
      </w:pPr>
      <w:r>
        <w:rPr>
          <w:noProof/>
          <w:lang w:val="en-US"/>
        </w:rPr>
        <w:drawing>
          <wp:anchor distT="0" distB="0" distL="0" distR="0" simplePos="0" relativeHeight="15763456" behindDoc="0" locked="0" layoutInCell="1" allowOverlap="1" wp14:anchorId="061E3211" wp14:editId="4F735D36">
            <wp:simplePos x="0" y="0"/>
            <wp:positionH relativeFrom="page">
              <wp:posOffset>1142364</wp:posOffset>
            </wp:positionH>
            <wp:positionV relativeFrom="paragraph">
              <wp:posOffset>30601</wp:posOffset>
            </wp:positionV>
            <wp:extent cx="87459" cy="100964"/>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4" cstate="print"/>
                    <a:stretch>
                      <a:fillRect/>
                    </a:stretch>
                  </pic:blipFill>
                  <pic:spPr>
                    <a:xfrm>
                      <a:off x="0" y="0"/>
                      <a:ext cx="87459" cy="100964"/>
                    </a:xfrm>
                    <a:prstGeom prst="rect">
                      <a:avLst/>
                    </a:prstGeom>
                  </pic:spPr>
                </pic:pic>
              </a:graphicData>
            </a:graphic>
          </wp:anchor>
        </w:drawing>
      </w:r>
      <w:r>
        <w:rPr>
          <w:b/>
        </w:rPr>
        <w:t>NL</w:t>
      </w:r>
      <w:r>
        <w:rPr>
          <w:b/>
          <w:spacing w:val="1"/>
        </w:rPr>
        <w:t xml:space="preserve"> </w:t>
      </w:r>
      <w:r>
        <w:rPr>
          <w:b/>
        </w:rPr>
        <w:t xml:space="preserve">(No Logrado) </w:t>
      </w:r>
      <w:r>
        <w:t>Cuando la</w:t>
      </w:r>
      <w:r>
        <w:rPr>
          <w:spacing w:val="1"/>
        </w:rPr>
        <w:t xml:space="preserve"> </w:t>
      </w:r>
      <w:r>
        <w:t>conducta</w:t>
      </w:r>
      <w:r>
        <w:rPr>
          <w:spacing w:val="1"/>
        </w:rPr>
        <w:t xml:space="preserve"> </w:t>
      </w:r>
      <w:r>
        <w:t>evaluada</w:t>
      </w:r>
      <w:r>
        <w:rPr>
          <w:spacing w:val="1"/>
        </w:rPr>
        <w:t xml:space="preserve"> </w:t>
      </w:r>
      <w:r>
        <w:t>no es adquirida</w:t>
      </w:r>
      <w:r>
        <w:rPr>
          <w:spacing w:val="1"/>
        </w:rPr>
        <w:t xml:space="preserve"> </w:t>
      </w:r>
      <w:r>
        <w:t>según los criterios</w:t>
      </w:r>
      <w:r>
        <w:rPr>
          <w:spacing w:val="1"/>
        </w:rPr>
        <w:t xml:space="preserve"> </w:t>
      </w:r>
      <w:r>
        <w:t>de evaluación</w:t>
      </w:r>
      <w:r>
        <w:rPr>
          <w:spacing w:val="1"/>
        </w:rPr>
        <w:t xml:space="preserve"> </w:t>
      </w:r>
      <w:r>
        <w:t>establecidos</w:t>
      </w:r>
      <w:r>
        <w:rPr>
          <w:spacing w:val="1"/>
        </w:rPr>
        <w:t xml:space="preserve"> </w:t>
      </w:r>
      <w:r>
        <w:t>o</w:t>
      </w:r>
      <w:r>
        <w:rPr>
          <w:spacing w:val="-3"/>
        </w:rPr>
        <w:t xml:space="preserve"> </w:t>
      </w:r>
      <w:r>
        <w:t>bien</w:t>
      </w:r>
      <w:r>
        <w:rPr>
          <w:spacing w:val="2"/>
        </w:rPr>
        <w:t xml:space="preserve"> </w:t>
      </w:r>
      <w:r>
        <w:t>no</w:t>
      </w:r>
      <w:r>
        <w:rPr>
          <w:spacing w:val="-3"/>
        </w:rPr>
        <w:t xml:space="preserve"> </w:t>
      </w:r>
      <w:r>
        <w:t>se</w:t>
      </w:r>
      <w:r>
        <w:rPr>
          <w:spacing w:val="-5"/>
        </w:rPr>
        <w:t xml:space="preserve"> </w:t>
      </w:r>
      <w:r>
        <w:t>presenta.</w:t>
      </w:r>
    </w:p>
    <w:p w14:paraId="4B9084B2" w14:textId="77777777" w:rsidR="0044025A" w:rsidRDefault="002E6C8A">
      <w:pPr>
        <w:pStyle w:val="Textoindependiente"/>
        <w:spacing w:line="276" w:lineRule="auto"/>
        <w:ind w:left="1185" w:right="484"/>
        <w:jc w:val="both"/>
      </w:pPr>
      <w:r>
        <w:rPr>
          <w:noProof/>
          <w:lang w:val="en-US"/>
        </w:rPr>
        <w:drawing>
          <wp:anchor distT="0" distB="0" distL="0" distR="0" simplePos="0" relativeHeight="15763968" behindDoc="0" locked="0" layoutInCell="1" allowOverlap="1" wp14:anchorId="17CBD2D0" wp14:editId="01632226">
            <wp:simplePos x="0" y="0"/>
            <wp:positionH relativeFrom="page">
              <wp:posOffset>1142364</wp:posOffset>
            </wp:positionH>
            <wp:positionV relativeFrom="paragraph">
              <wp:posOffset>28188</wp:posOffset>
            </wp:positionV>
            <wp:extent cx="87459" cy="100964"/>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3" cstate="print"/>
                    <a:stretch>
                      <a:fillRect/>
                    </a:stretch>
                  </pic:blipFill>
                  <pic:spPr>
                    <a:xfrm>
                      <a:off x="0" y="0"/>
                      <a:ext cx="87459" cy="100964"/>
                    </a:xfrm>
                    <a:prstGeom prst="rect">
                      <a:avLst/>
                    </a:prstGeom>
                  </pic:spPr>
                </pic:pic>
              </a:graphicData>
            </a:graphic>
          </wp:anchor>
        </w:drawing>
      </w:r>
      <w:r>
        <w:rPr>
          <w:b/>
        </w:rPr>
        <w:t>NO</w:t>
      </w:r>
      <w:r>
        <w:rPr>
          <w:b/>
          <w:spacing w:val="9"/>
        </w:rPr>
        <w:t xml:space="preserve"> </w:t>
      </w:r>
      <w:r>
        <w:rPr>
          <w:b/>
        </w:rPr>
        <w:t>(No</w:t>
      </w:r>
      <w:r>
        <w:rPr>
          <w:b/>
          <w:spacing w:val="4"/>
        </w:rPr>
        <w:t xml:space="preserve"> </w:t>
      </w:r>
      <w:r>
        <w:rPr>
          <w:b/>
        </w:rPr>
        <w:t>Observado)</w:t>
      </w:r>
      <w:r>
        <w:rPr>
          <w:b/>
          <w:spacing w:val="9"/>
        </w:rPr>
        <w:t xml:space="preserve"> </w:t>
      </w:r>
      <w:r>
        <w:t>Cuando</w:t>
      </w:r>
      <w:r>
        <w:rPr>
          <w:spacing w:val="4"/>
        </w:rPr>
        <w:t xml:space="preserve"> </w:t>
      </w:r>
      <w:r>
        <w:t>el</w:t>
      </w:r>
      <w:r>
        <w:rPr>
          <w:spacing w:val="6"/>
        </w:rPr>
        <w:t xml:space="preserve"> </w:t>
      </w:r>
      <w:r>
        <w:t>estudiante</w:t>
      </w:r>
      <w:r>
        <w:rPr>
          <w:spacing w:val="2"/>
        </w:rPr>
        <w:t xml:space="preserve"> </w:t>
      </w:r>
      <w:r>
        <w:t>se</w:t>
      </w:r>
      <w:r>
        <w:rPr>
          <w:spacing w:val="8"/>
        </w:rPr>
        <w:t xml:space="preserve"> </w:t>
      </w:r>
      <w:r>
        <w:t>mantiene</w:t>
      </w:r>
      <w:r>
        <w:rPr>
          <w:spacing w:val="2"/>
        </w:rPr>
        <w:t xml:space="preserve"> </w:t>
      </w:r>
      <w:r>
        <w:t>distante</w:t>
      </w:r>
      <w:r>
        <w:rPr>
          <w:spacing w:val="3"/>
        </w:rPr>
        <w:t xml:space="preserve"> </w:t>
      </w:r>
      <w:r>
        <w:t>de</w:t>
      </w:r>
      <w:r>
        <w:rPr>
          <w:spacing w:val="2"/>
        </w:rPr>
        <w:t xml:space="preserve"> </w:t>
      </w:r>
      <w:r>
        <w:t>la</w:t>
      </w:r>
      <w:r>
        <w:rPr>
          <w:spacing w:val="12"/>
        </w:rPr>
        <w:t xml:space="preserve"> </w:t>
      </w:r>
      <w:r>
        <w:t>actividad</w:t>
      </w:r>
      <w:r>
        <w:rPr>
          <w:spacing w:val="4"/>
        </w:rPr>
        <w:t xml:space="preserve"> </w:t>
      </w:r>
      <w:r>
        <w:t>y</w:t>
      </w:r>
      <w:r>
        <w:rPr>
          <w:spacing w:val="5"/>
        </w:rPr>
        <w:t xml:space="preserve"> </w:t>
      </w:r>
      <w:r>
        <w:t>no</w:t>
      </w:r>
      <w:r>
        <w:rPr>
          <w:spacing w:val="4"/>
        </w:rPr>
        <w:t xml:space="preserve"> </w:t>
      </w:r>
      <w:r>
        <w:t>cumple</w:t>
      </w:r>
      <w:r>
        <w:rPr>
          <w:spacing w:val="3"/>
        </w:rPr>
        <w:t xml:space="preserve"> </w:t>
      </w:r>
      <w:r>
        <w:t>el</w:t>
      </w:r>
      <w:r>
        <w:rPr>
          <w:spacing w:val="5"/>
        </w:rPr>
        <w:t xml:space="preserve"> </w:t>
      </w:r>
      <w:r>
        <w:t>objetivo,</w:t>
      </w:r>
      <w:r>
        <w:rPr>
          <w:spacing w:val="-53"/>
        </w:rPr>
        <w:t xml:space="preserve"> </w:t>
      </w:r>
      <w:r>
        <w:t>o</w:t>
      </w:r>
      <w:r>
        <w:rPr>
          <w:spacing w:val="1"/>
        </w:rPr>
        <w:t xml:space="preserve"> </w:t>
      </w:r>
      <w:r>
        <w:t>el</w:t>
      </w:r>
      <w:r>
        <w:rPr>
          <w:spacing w:val="1"/>
        </w:rPr>
        <w:t xml:space="preserve"> </w:t>
      </w:r>
      <w:r>
        <w:t>indicador</w:t>
      </w:r>
      <w:r>
        <w:rPr>
          <w:spacing w:val="1"/>
        </w:rPr>
        <w:t xml:space="preserve"> </w:t>
      </w:r>
      <w:r>
        <w:t>no</w:t>
      </w:r>
      <w:r>
        <w:rPr>
          <w:spacing w:val="1"/>
        </w:rPr>
        <w:t xml:space="preserve"> </w:t>
      </w:r>
      <w:r>
        <w:t>ha</w:t>
      </w:r>
      <w:r>
        <w:rPr>
          <w:spacing w:val="1"/>
        </w:rPr>
        <w:t xml:space="preserve"> </w:t>
      </w:r>
      <w:r>
        <w:t>sido</w:t>
      </w:r>
      <w:r>
        <w:rPr>
          <w:spacing w:val="1"/>
        </w:rPr>
        <w:t xml:space="preserve"> </w:t>
      </w:r>
      <w:r>
        <w:t>considerado</w:t>
      </w:r>
      <w:r>
        <w:rPr>
          <w:spacing w:val="1"/>
        </w:rPr>
        <w:t xml:space="preserve"> </w:t>
      </w:r>
      <w:r>
        <w:t>dentro</w:t>
      </w:r>
      <w:r>
        <w:rPr>
          <w:spacing w:val="1"/>
        </w:rPr>
        <w:t xml:space="preserve"> </w:t>
      </w:r>
      <w:r>
        <w:t>del</w:t>
      </w:r>
      <w:r>
        <w:rPr>
          <w:spacing w:val="1"/>
        </w:rPr>
        <w:t xml:space="preserve"> </w:t>
      </w:r>
      <w:r>
        <w:t>periodo</w:t>
      </w:r>
      <w:r>
        <w:rPr>
          <w:spacing w:val="1"/>
        </w:rPr>
        <w:t xml:space="preserve"> </w:t>
      </w:r>
      <w:r>
        <w:t>a</w:t>
      </w:r>
      <w:r>
        <w:rPr>
          <w:spacing w:val="1"/>
        </w:rPr>
        <w:t xml:space="preserve"> </w:t>
      </w:r>
      <w:r>
        <w:t>evaluar.</w:t>
      </w:r>
      <w:r>
        <w:rPr>
          <w:spacing w:val="1"/>
        </w:rPr>
        <w:t xml:space="preserve"> </w:t>
      </w:r>
      <w:r>
        <w:t>Los</w:t>
      </w:r>
      <w:r>
        <w:rPr>
          <w:spacing w:val="1"/>
        </w:rPr>
        <w:t xml:space="preserve"> </w:t>
      </w:r>
      <w:r>
        <w:t>Ámbitos</w:t>
      </w:r>
      <w:r>
        <w:rPr>
          <w:spacing w:val="1"/>
        </w:rPr>
        <w:t xml:space="preserve"> </w:t>
      </w:r>
      <w:r>
        <w:t>y</w:t>
      </w:r>
      <w:r>
        <w:rPr>
          <w:spacing w:val="1"/>
        </w:rPr>
        <w:t xml:space="preserve"> </w:t>
      </w:r>
      <w:r>
        <w:t>Núcleos</w:t>
      </w:r>
      <w:r>
        <w:rPr>
          <w:spacing w:val="1"/>
        </w:rPr>
        <w:t xml:space="preserve"> </w:t>
      </w:r>
      <w:r>
        <w:t>de</w:t>
      </w:r>
      <w:r>
        <w:rPr>
          <w:spacing w:val="1"/>
        </w:rPr>
        <w:t xml:space="preserve"> </w:t>
      </w:r>
      <w:r>
        <w:t>Aprendizaje, se evaluarán al término de cada semestre indicando, además, por medio de una evaluación</w:t>
      </w:r>
      <w:r>
        <w:rPr>
          <w:spacing w:val="1"/>
        </w:rPr>
        <w:t xml:space="preserve"> </w:t>
      </w:r>
      <w:r>
        <w:t>cualitativa (Informe Semestral) los aprendizajes que se deben seguir reforzando para cumplir con los</w:t>
      </w:r>
      <w:r>
        <w:rPr>
          <w:spacing w:val="1"/>
        </w:rPr>
        <w:t xml:space="preserve"> </w:t>
      </w:r>
      <w:r>
        <w:t>objetivos</w:t>
      </w:r>
      <w:r>
        <w:rPr>
          <w:spacing w:val="1"/>
        </w:rPr>
        <w:t xml:space="preserve"> </w:t>
      </w:r>
      <w:r>
        <w:t>requeridos</w:t>
      </w:r>
      <w:r>
        <w:rPr>
          <w:spacing w:val="2"/>
        </w:rPr>
        <w:t xml:space="preserve"> </w:t>
      </w:r>
      <w:r>
        <w:t>para</w:t>
      </w:r>
      <w:r>
        <w:rPr>
          <w:spacing w:val="5"/>
        </w:rPr>
        <w:t xml:space="preserve"> </w:t>
      </w:r>
      <w:r>
        <w:t>el</w:t>
      </w:r>
      <w:r>
        <w:rPr>
          <w:spacing w:val="-2"/>
        </w:rPr>
        <w:t xml:space="preserve"> </w:t>
      </w:r>
      <w:r>
        <w:t>nivel.</w:t>
      </w:r>
    </w:p>
    <w:p w14:paraId="023F6D52" w14:textId="77777777" w:rsidR="0044025A" w:rsidRDefault="002E6C8A" w:rsidP="005F0F73">
      <w:pPr>
        <w:pStyle w:val="Ttulo6"/>
        <w:numPr>
          <w:ilvl w:val="0"/>
          <w:numId w:val="206"/>
        </w:numPr>
        <w:tabs>
          <w:tab w:val="left" w:pos="687"/>
        </w:tabs>
        <w:spacing w:before="5" w:line="237" w:lineRule="auto"/>
        <w:ind w:right="9270" w:firstLine="0"/>
        <w:jc w:val="both"/>
      </w:pPr>
      <w:bookmarkStart w:id="252" w:name="3._Promoción_Art._22."/>
      <w:bookmarkEnd w:id="252"/>
      <w:r>
        <w:rPr>
          <w:spacing w:val="-6"/>
        </w:rPr>
        <w:t>Promoción</w:t>
      </w:r>
      <w:r>
        <w:rPr>
          <w:spacing w:val="-53"/>
        </w:rPr>
        <w:t xml:space="preserve"> </w:t>
      </w:r>
      <w:r>
        <w:t>Art.</w:t>
      </w:r>
      <w:r>
        <w:rPr>
          <w:spacing w:val="8"/>
        </w:rPr>
        <w:t xml:space="preserve"> </w:t>
      </w:r>
      <w:r>
        <w:t>22.</w:t>
      </w:r>
    </w:p>
    <w:p w14:paraId="56518F4C" w14:textId="77777777" w:rsidR="0044025A" w:rsidRDefault="002E6C8A" w:rsidP="005F0F73">
      <w:pPr>
        <w:pStyle w:val="Prrafodelista"/>
        <w:numPr>
          <w:ilvl w:val="1"/>
          <w:numId w:val="206"/>
        </w:numPr>
        <w:tabs>
          <w:tab w:val="left" w:pos="1186"/>
        </w:tabs>
        <w:spacing w:line="249" w:lineRule="exact"/>
        <w:ind w:left="1185"/>
      </w:pPr>
      <w:r>
        <w:t>NT1</w:t>
      </w:r>
      <w:r>
        <w:rPr>
          <w:spacing w:val="-6"/>
        </w:rPr>
        <w:t xml:space="preserve"> </w:t>
      </w:r>
      <w:r>
        <w:t>ingresan</w:t>
      </w:r>
      <w:r>
        <w:rPr>
          <w:spacing w:val="-5"/>
        </w:rPr>
        <w:t xml:space="preserve"> </w:t>
      </w:r>
      <w:r>
        <w:t>a</w:t>
      </w:r>
      <w:r>
        <w:rPr>
          <w:spacing w:val="2"/>
        </w:rPr>
        <w:t xml:space="preserve"> </w:t>
      </w:r>
      <w:r>
        <w:t>segundo</w:t>
      </w:r>
      <w:r>
        <w:rPr>
          <w:spacing w:val="-5"/>
        </w:rPr>
        <w:t xml:space="preserve"> </w:t>
      </w:r>
      <w:r>
        <w:t>nivel</w:t>
      </w:r>
      <w:r>
        <w:rPr>
          <w:spacing w:val="-5"/>
        </w:rPr>
        <w:t xml:space="preserve"> </w:t>
      </w:r>
      <w:r>
        <w:t>de</w:t>
      </w:r>
      <w:r>
        <w:rPr>
          <w:spacing w:val="-7"/>
        </w:rPr>
        <w:t xml:space="preserve"> </w:t>
      </w:r>
      <w:r>
        <w:t>transición,</w:t>
      </w:r>
      <w:r>
        <w:rPr>
          <w:spacing w:val="2"/>
        </w:rPr>
        <w:t xml:space="preserve"> </w:t>
      </w:r>
      <w:r>
        <w:t>una</w:t>
      </w:r>
      <w:r>
        <w:rPr>
          <w:spacing w:val="8"/>
        </w:rPr>
        <w:t xml:space="preserve"> </w:t>
      </w:r>
      <w:r>
        <w:t>vez</w:t>
      </w:r>
      <w:r>
        <w:rPr>
          <w:spacing w:val="-11"/>
        </w:rPr>
        <w:t xml:space="preserve"> </w:t>
      </w:r>
      <w:r>
        <w:t>cursado</w:t>
      </w:r>
      <w:r>
        <w:rPr>
          <w:spacing w:val="-1"/>
        </w:rPr>
        <w:t xml:space="preserve"> </w:t>
      </w:r>
      <w:r>
        <w:t>el</w:t>
      </w:r>
      <w:r>
        <w:rPr>
          <w:spacing w:val="-4"/>
        </w:rPr>
        <w:t xml:space="preserve"> </w:t>
      </w:r>
      <w:r>
        <w:t>año</w:t>
      </w:r>
      <w:r>
        <w:rPr>
          <w:spacing w:val="-9"/>
        </w:rPr>
        <w:t xml:space="preserve"> </w:t>
      </w:r>
      <w:r>
        <w:t>lectivo.</w:t>
      </w:r>
    </w:p>
    <w:p w14:paraId="11F32C68" w14:textId="77777777" w:rsidR="0044025A" w:rsidRDefault="002E6C8A" w:rsidP="005F0F73">
      <w:pPr>
        <w:pStyle w:val="Prrafodelista"/>
        <w:numPr>
          <w:ilvl w:val="1"/>
          <w:numId w:val="206"/>
        </w:numPr>
        <w:tabs>
          <w:tab w:val="left" w:pos="1138"/>
        </w:tabs>
        <w:spacing w:before="45"/>
        <w:ind w:left="1137" w:hanging="313"/>
      </w:pPr>
      <w:r>
        <w:t>NT2</w:t>
      </w:r>
      <w:r>
        <w:rPr>
          <w:spacing w:val="-6"/>
        </w:rPr>
        <w:t xml:space="preserve"> </w:t>
      </w:r>
      <w:r>
        <w:t>ingresan</w:t>
      </w:r>
      <w:r>
        <w:rPr>
          <w:spacing w:val="-5"/>
        </w:rPr>
        <w:t xml:space="preserve"> </w:t>
      </w:r>
      <w:r>
        <w:t>a</w:t>
      </w:r>
      <w:r>
        <w:rPr>
          <w:spacing w:val="-2"/>
        </w:rPr>
        <w:t xml:space="preserve"> </w:t>
      </w:r>
      <w:r>
        <w:t>Primer</w:t>
      </w:r>
      <w:r>
        <w:rPr>
          <w:spacing w:val="3"/>
        </w:rPr>
        <w:t xml:space="preserve"> </w:t>
      </w:r>
      <w:r>
        <w:t>Año</w:t>
      </w:r>
      <w:r>
        <w:rPr>
          <w:spacing w:val="-1"/>
        </w:rPr>
        <w:t xml:space="preserve"> </w:t>
      </w:r>
      <w:r>
        <w:t>de</w:t>
      </w:r>
      <w:r>
        <w:rPr>
          <w:spacing w:val="-7"/>
        </w:rPr>
        <w:t xml:space="preserve"> </w:t>
      </w:r>
      <w:r>
        <w:t>Enseñanza</w:t>
      </w:r>
      <w:r>
        <w:rPr>
          <w:spacing w:val="2"/>
        </w:rPr>
        <w:t xml:space="preserve"> </w:t>
      </w:r>
      <w:r>
        <w:t>General</w:t>
      </w:r>
      <w:r>
        <w:rPr>
          <w:spacing w:val="-4"/>
        </w:rPr>
        <w:t xml:space="preserve"> </w:t>
      </w:r>
      <w:r>
        <w:t>Básica,</w:t>
      </w:r>
      <w:r>
        <w:rPr>
          <w:spacing w:val="2"/>
        </w:rPr>
        <w:t xml:space="preserve"> </w:t>
      </w:r>
      <w:r>
        <w:t>una</w:t>
      </w:r>
      <w:r>
        <w:rPr>
          <w:spacing w:val="1"/>
        </w:rPr>
        <w:t xml:space="preserve"> </w:t>
      </w:r>
      <w:r>
        <w:t>vez</w:t>
      </w:r>
      <w:r>
        <w:rPr>
          <w:spacing w:val="-11"/>
        </w:rPr>
        <w:t xml:space="preserve"> </w:t>
      </w:r>
      <w:r>
        <w:t>cursado</w:t>
      </w:r>
      <w:r>
        <w:rPr>
          <w:spacing w:val="1"/>
        </w:rPr>
        <w:t xml:space="preserve"> </w:t>
      </w:r>
      <w:r>
        <w:t>el</w:t>
      </w:r>
      <w:r>
        <w:rPr>
          <w:spacing w:val="-13"/>
        </w:rPr>
        <w:t xml:space="preserve"> </w:t>
      </w:r>
      <w:r>
        <w:t>año lectivo.</w:t>
      </w:r>
    </w:p>
    <w:p w14:paraId="38FB5B70" w14:textId="77777777" w:rsidR="0044025A" w:rsidRDefault="0044025A">
      <w:pPr>
        <w:jc w:val="both"/>
        <w:sectPr w:rsidR="0044025A">
          <w:pgSz w:w="12240" w:h="15840"/>
          <w:pgMar w:top="840" w:right="440" w:bottom="1020" w:left="860" w:header="0" w:footer="752" w:gutter="0"/>
          <w:cols w:space="720"/>
        </w:sectPr>
      </w:pPr>
    </w:p>
    <w:p w14:paraId="1DEFA05F" w14:textId="77777777" w:rsidR="0044025A" w:rsidRDefault="002E6C8A" w:rsidP="005F0F73">
      <w:pPr>
        <w:pStyle w:val="Ttulo6"/>
        <w:numPr>
          <w:ilvl w:val="0"/>
          <w:numId w:val="214"/>
        </w:numPr>
        <w:tabs>
          <w:tab w:val="left" w:pos="874"/>
        </w:tabs>
        <w:spacing w:before="71"/>
        <w:ind w:left="873" w:hanging="409"/>
      </w:pPr>
      <w:bookmarkStart w:id="253" w:name="VI._HIGIENE_Y_SALUD"/>
      <w:bookmarkEnd w:id="253"/>
      <w:r>
        <w:lastRenderedPageBreak/>
        <w:t>HIGIENE</w:t>
      </w:r>
      <w:r>
        <w:rPr>
          <w:spacing w:val="1"/>
        </w:rPr>
        <w:t xml:space="preserve"> </w:t>
      </w:r>
      <w:r>
        <w:t>Y</w:t>
      </w:r>
      <w:r>
        <w:rPr>
          <w:spacing w:val="-9"/>
        </w:rPr>
        <w:t xml:space="preserve"> </w:t>
      </w:r>
      <w:r>
        <w:t>SALUD</w:t>
      </w:r>
    </w:p>
    <w:p w14:paraId="0CE81755" w14:textId="77777777" w:rsidR="0044025A" w:rsidRDefault="002E6C8A" w:rsidP="005F0F73">
      <w:pPr>
        <w:pStyle w:val="Prrafodelista"/>
        <w:numPr>
          <w:ilvl w:val="0"/>
          <w:numId w:val="205"/>
        </w:numPr>
        <w:tabs>
          <w:tab w:val="left" w:pos="687"/>
        </w:tabs>
        <w:spacing w:before="1" w:line="283" w:lineRule="auto"/>
        <w:ind w:right="7145" w:firstLine="0"/>
        <w:rPr>
          <w:b/>
        </w:rPr>
      </w:pPr>
      <w:r>
        <w:rPr>
          <w:b/>
        </w:rPr>
        <w:t>Medidas</w:t>
      </w:r>
      <w:r>
        <w:rPr>
          <w:b/>
          <w:spacing w:val="6"/>
        </w:rPr>
        <w:t xml:space="preserve"> </w:t>
      </w:r>
      <w:r>
        <w:rPr>
          <w:b/>
        </w:rPr>
        <w:t>de</w:t>
      </w:r>
      <w:r>
        <w:rPr>
          <w:b/>
          <w:spacing w:val="4"/>
        </w:rPr>
        <w:t xml:space="preserve"> </w:t>
      </w:r>
      <w:r>
        <w:rPr>
          <w:b/>
        </w:rPr>
        <w:t>Higiene</w:t>
      </w:r>
      <w:r>
        <w:rPr>
          <w:b/>
          <w:spacing w:val="4"/>
        </w:rPr>
        <w:t xml:space="preserve"> </w:t>
      </w:r>
      <w:r>
        <w:rPr>
          <w:b/>
        </w:rPr>
        <w:t>de</w:t>
      </w:r>
      <w:r>
        <w:rPr>
          <w:b/>
          <w:spacing w:val="4"/>
        </w:rPr>
        <w:t xml:space="preserve"> </w:t>
      </w:r>
      <w:r>
        <w:rPr>
          <w:b/>
        </w:rPr>
        <w:t>la</w:t>
      </w:r>
      <w:r>
        <w:rPr>
          <w:b/>
          <w:spacing w:val="44"/>
        </w:rPr>
        <w:t xml:space="preserve"> </w:t>
      </w:r>
      <w:r>
        <w:rPr>
          <w:b/>
        </w:rPr>
        <w:t>Sala</w:t>
      </w:r>
      <w:r>
        <w:rPr>
          <w:b/>
          <w:spacing w:val="-52"/>
        </w:rPr>
        <w:t xml:space="preserve"> </w:t>
      </w:r>
      <w:r>
        <w:rPr>
          <w:b/>
        </w:rPr>
        <w:t>Art.</w:t>
      </w:r>
      <w:r>
        <w:rPr>
          <w:b/>
          <w:spacing w:val="8"/>
        </w:rPr>
        <w:t xml:space="preserve"> </w:t>
      </w:r>
      <w:r>
        <w:rPr>
          <w:b/>
        </w:rPr>
        <w:t>23.</w:t>
      </w:r>
    </w:p>
    <w:p w14:paraId="3ED3E1E9" w14:textId="77777777" w:rsidR="0044025A" w:rsidRDefault="002E6C8A" w:rsidP="005F0F73">
      <w:pPr>
        <w:pStyle w:val="Prrafodelista"/>
        <w:numPr>
          <w:ilvl w:val="1"/>
          <w:numId w:val="205"/>
        </w:numPr>
        <w:tabs>
          <w:tab w:val="left" w:pos="1186"/>
        </w:tabs>
        <w:spacing w:line="288" w:lineRule="auto"/>
        <w:ind w:right="487"/>
      </w:pPr>
      <w:r>
        <w:t>Una de las necesidades básicas que tienen los niños y niñas, es aquella referida a su higiene y aseo</w:t>
      </w:r>
      <w:r>
        <w:rPr>
          <w:spacing w:val="1"/>
        </w:rPr>
        <w:t xml:space="preserve"> </w:t>
      </w:r>
      <w:r>
        <w:t>personal,</w:t>
      </w:r>
      <w:r>
        <w:rPr>
          <w:spacing w:val="53"/>
        </w:rPr>
        <w:t xml:space="preserve"> </w:t>
      </w:r>
      <w:r>
        <w:t>siendo</w:t>
      </w:r>
      <w:r>
        <w:rPr>
          <w:spacing w:val="52"/>
        </w:rPr>
        <w:t xml:space="preserve"> </w:t>
      </w:r>
      <w:r>
        <w:t>las</w:t>
      </w:r>
      <w:r>
        <w:rPr>
          <w:spacing w:val="52"/>
        </w:rPr>
        <w:t xml:space="preserve"> </w:t>
      </w:r>
      <w:r>
        <w:t>familias</w:t>
      </w:r>
      <w:r>
        <w:rPr>
          <w:spacing w:val="51"/>
        </w:rPr>
        <w:t xml:space="preserve"> </w:t>
      </w:r>
      <w:r>
        <w:t>las</w:t>
      </w:r>
      <w:r>
        <w:rPr>
          <w:spacing w:val="52"/>
        </w:rPr>
        <w:t xml:space="preserve"> </w:t>
      </w:r>
      <w:r>
        <w:t>primeras</w:t>
      </w:r>
      <w:r>
        <w:rPr>
          <w:spacing w:val="52"/>
        </w:rPr>
        <w:t xml:space="preserve"> </w:t>
      </w:r>
      <w:r>
        <w:t>responsables</w:t>
      </w:r>
      <w:r>
        <w:rPr>
          <w:spacing w:val="3"/>
        </w:rPr>
        <w:t xml:space="preserve"> </w:t>
      </w:r>
      <w:r>
        <w:t>de</w:t>
      </w:r>
      <w:r>
        <w:rPr>
          <w:spacing w:val="45"/>
        </w:rPr>
        <w:t xml:space="preserve"> </w:t>
      </w:r>
      <w:r>
        <w:t>satisfacer</w:t>
      </w:r>
      <w:r>
        <w:rPr>
          <w:spacing w:val="5"/>
        </w:rPr>
        <w:t xml:space="preserve"> </w:t>
      </w:r>
      <w:r>
        <w:t>esta</w:t>
      </w:r>
      <w:r>
        <w:rPr>
          <w:spacing w:val="53"/>
        </w:rPr>
        <w:t xml:space="preserve"> </w:t>
      </w:r>
      <w:r>
        <w:t>necesidad</w:t>
      </w:r>
      <w:r>
        <w:rPr>
          <w:spacing w:val="52"/>
        </w:rPr>
        <w:t xml:space="preserve"> </w:t>
      </w:r>
      <w:r>
        <w:t>y</w:t>
      </w:r>
      <w:r>
        <w:rPr>
          <w:spacing w:val="47"/>
        </w:rPr>
        <w:t xml:space="preserve"> </w:t>
      </w:r>
      <w:r>
        <w:t>de</w:t>
      </w:r>
      <w:r>
        <w:rPr>
          <w:spacing w:val="49"/>
        </w:rPr>
        <w:t xml:space="preserve"> </w:t>
      </w:r>
      <w:r w:rsidR="00114945">
        <w:t>enviar al</w:t>
      </w:r>
      <w:r>
        <w:rPr>
          <w:spacing w:val="-52"/>
        </w:rPr>
        <w:t xml:space="preserve"> </w:t>
      </w:r>
      <w:r>
        <w:t>establecimiento</w:t>
      </w:r>
      <w:r>
        <w:rPr>
          <w:spacing w:val="21"/>
        </w:rPr>
        <w:t xml:space="preserve"> </w:t>
      </w:r>
      <w:r>
        <w:t>algunos</w:t>
      </w:r>
      <w:r>
        <w:rPr>
          <w:spacing w:val="31"/>
        </w:rPr>
        <w:t xml:space="preserve"> </w:t>
      </w:r>
      <w:r>
        <w:t>elementos</w:t>
      </w:r>
      <w:r>
        <w:rPr>
          <w:spacing w:val="27"/>
        </w:rPr>
        <w:t xml:space="preserve"> </w:t>
      </w:r>
      <w:r>
        <w:t>personales</w:t>
      </w:r>
      <w:r>
        <w:rPr>
          <w:spacing w:val="26"/>
        </w:rPr>
        <w:t xml:space="preserve"> </w:t>
      </w:r>
      <w:r>
        <w:t>para</w:t>
      </w:r>
      <w:r>
        <w:rPr>
          <w:spacing w:val="25"/>
        </w:rPr>
        <w:t xml:space="preserve"> </w:t>
      </w:r>
      <w:r>
        <w:t>el</w:t>
      </w:r>
      <w:r>
        <w:rPr>
          <w:spacing w:val="22"/>
        </w:rPr>
        <w:t xml:space="preserve"> </w:t>
      </w:r>
      <w:r>
        <w:t>aseo</w:t>
      </w:r>
      <w:r>
        <w:rPr>
          <w:spacing w:val="22"/>
        </w:rPr>
        <w:t xml:space="preserve"> </w:t>
      </w:r>
      <w:r>
        <w:t>(cepillo</w:t>
      </w:r>
      <w:r>
        <w:rPr>
          <w:spacing w:val="22"/>
        </w:rPr>
        <w:t xml:space="preserve"> </w:t>
      </w:r>
      <w:r>
        <w:t>y</w:t>
      </w:r>
      <w:r>
        <w:rPr>
          <w:spacing w:val="21"/>
        </w:rPr>
        <w:t xml:space="preserve"> </w:t>
      </w:r>
      <w:r>
        <w:t>pasta</w:t>
      </w:r>
      <w:r>
        <w:rPr>
          <w:spacing w:val="25"/>
        </w:rPr>
        <w:t xml:space="preserve"> </w:t>
      </w:r>
      <w:r>
        <w:t>de</w:t>
      </w:r>
      <w:r>
        <w:rPr>
          <w:spacing w:val="20"/>
        </w:rPr>
        <w:t xml:space="preserve"> </w:t>
      </w:r>
      <w:r>
        <w:t>dientes,</w:t>
      </w:r>
      <w:r>
        <w:rPr>
          <w:spacing w:val="28"/>
        </w:rPr>
        <w:t xml:space="preserve"> </w:t>
      </w:r>
      <w:r>
        <w:t>por</w:t>
      </w:r>
      <w:r>
        <w:rPr>
          <w:spacing w:val="29"/>
        </w:rPr>
        <w:t xml:space="preserve"> </w:t>
      </w:r>
      <w:r>
        <w:t>ejemplo)</w:t>
      </w:r>
      <w:r>
        <w:rPr>
          <w:spacing w:val="25"/>
        </w:rPr>
        <w:t xml:space="preserve"> </w:t>
      </w:r>
      <w:r>
        <w:t>y</w:t>
      </w:r>
      <w:r>
        <w:rPr>
          <w:spacing w:val="-52"/>
        </w:rPr>
        <w:t xml:space="preserve"> </w:t>
      </w:r>
      <w:r>
        <w:t>elementos</w:t>
      </w:r>
      <w:r>
        <w:rPr>
          <w:spacing w:val="1"/>
        </w:rPr>
        <w:t xml:space="preserve"> </w:t>
      </w:r>
      <w:r>
        <w:t>para</w:t>
      </w:r>
      <w:r>
        <w:rPr>
          <w:spacing w:val="5"/>
        </w:rPr>
        <w:t xml:space="preserve"> </w:t>
      </w:r>
      <w:r>
        <w:t>la muda</w:t>
      </w:r>
      <w:r>
        <w:rPr>
          <w:spacing w:val="5"/>
        </w:rPr>
        <w:t xml:space="preserve"> </w:t>
      </w:r>
      <w:r>
        <w:t>(ropa</w:t>
      </w:r>
      <w:r>
        <w:rPr>
          <w:spacing w:val="-1"/>
        </w:rPr>
        <w:t xml:space="preserve"> </w:t>
      </w:r>
      <w:r>
        <w:t>de</w:t>
      </w:r>
      <w:r>
        <w:rPr>
          <w:spacing w:val="-5"/>
        </w:rPr>
        <w:t xml:space="preserve"> </w:t>
      </w:r>
      <w:r>
        <w:t>cambio).</w:t>
      </w:r>
    </w:p>
    <w:p w14:paraId="618E6CCD" w14:textId="77777777" w:rsidR="0044025A" w:rsidRDefault="002E6C8A" w:rsidP="005F0F73">
      <w:pPr>
        <w:pStyle w:val="Prrafodelista"/>
        <w:numPr>
          <w:ilvl w:val="1"/>
          <w:numId w:val="205"/>
        </w:numPr>
        <w:tabs>
          <w:tab w:val="left" w:pos="1186"/>
        </w:tabs>
        <w:spacing w:before="23" w:line="276" w:lineRule="auto"/>
        <w:ind w:right="486"/>
      </w:pPr>
      <w:r>
        <w:t>Se tendrá especial consideración a la mantención de la higiene de los espacios</w:t>
      </w:r>
      <w:r>
        <w:rPr>
          <w:spacing w:val="1"/>
        </w:rPr>
        <w:t xml:space="preserve"> </w:t>
      </w:r>
      <w:r>
        <w:t>en que habitan los</w:t>
      </w:r>
      <w:r>
        <w:rPr>
          <w:spacing w:val="1"/>
        </w:rPr>
        <w:t xml:space="preserve"> </w:t>
      </w:r>
      <w:r>
        <w:t>párvulos (salas de clases, baños y áreas comunes); de los elementos que utilizan de manera cotidiana</w:t>
      </w:r>
      <w:r>
        <w:rPr>
          <w:spacing w:val="1"/>
        </w:rPr>
        <w:t xml:space="preserve"> </w:t>
      </w:r>
      <w:r>
        <w:t>(material didáctico, mobiliario, juguetes, etc.); y también de las condiciones referidas a su cuidado,</w:t>
      </w:r>
      <w:r>
        <w:rPr>
          <w:spacing w:val="1"/>
        </w:rPr>
        <w:t xml:space="preserve"> </w:t>
      </w:r>
      <w:r>
        <w:t>procurando su aseo, ventilación diaria y desinfección, con sustancias que no sean nocivas para los seres</w:t>
      </w:r>
      <w:r>
        <w:rPr>
          <w:spacing w:val="1"/>
        </w:rPr>
        <w:t xml:space="preserve"> </w:t>
      </w:r>
      <w:r>
        <w:t>humanos,</w:t>
      </w:r>
      <w:r>
        <w:rPr>
          <w:spacing w:val="4"/>
        </w:rPr>
        <w:t xml:space="preserve"> </w:t>
      </w:r>
      <w:r>
        <w:t>evitando</w:t>
      </w:r>
      <w:r>
        <w:rPr>
          <w:spacing w:val="-3"/>
        </w:rPr>
        <w:t xml:space="preserve"> </w:t>
      </w:r>
      <w:r>
        <w:t>así</w:t>
      </w:r>
      <w:r>
        <w:rPr>
          <w:spacing w:val="-2"/>
        </w:rPr>
        <w:t xml:space="preserve"> </w:t>
      </w:r>
      <w:r>
        <w:t>la</w:t>
      </w:r>
      <w:r>
        <w:rPr>
          <w:spacing w:val="5"/>
        </w:rPr>
        <w:t xml:space="preserve"> </w:t>
      </w:r>
      <w:r>
        <w:t>entrada</w:t>
      </w:r>
      <w:r>
        <w:rPr>
          <w:spacing w:val="8"/>
        </w:rPr>
        <w:t xml:space="preserve"> </w:t>
      </w:r>
      <w:r>
        <w:t>de</w:t>
      </w:r>
      <w:r>
        <w:rPr>
          <w:spacing w:val="-14"/>
        </w:rPr>
        <w:t xml:space="preserve"> </w:t>
      </w:r>
      <w:r>
        <w:t>posibles</w:t>
      </w:r>
      <w:r>
        <w:rPr>
          <w:spacing w:val="2"/>
        </w:rPr>
        <w:t xml:space="preserve"> </w:t>
      </w:r>
      <w:r>
        <w:t>vectores</w:t>
      </w:r>
      <w:r>
        <w:rPr>
          <w:spacing w:val="1"/>
        </w:rPr>
        <w:t xml:space="preserve"> </w:t>
      </w:r>
      <w:r>
        <w:t>y</w:t>
      </w:r>
      <w:r>
        <w:rPr>
          <w:spacing w:val="4"/>
        </w:rPr>
        <w:t xml:space="preserve"> </w:t>
      </w:r>
      <w:r>
        <w:t>plagas.</w:t>
      </w:r>
    </w:p>
    <w:p w14:paraId="2FF0E76A" w14:textId="77777777" w:rsidR="0044025A" w:rsidRDefault="002E6C8A" w:rsidP="005F0F73">
      <w:pPr>
        <w:pStyle w:val="Prrafodelista"/>
        <w:numPr>
          <w:ilvl w:val="1"/>
          <w:numId w:val="205"/>
        </w:numPr>
        <w:tabs>
          <w:tab w:val="left" w:pos="1186"/>
        </w:tabs>
        <w:spacing w:before="58" w:line="278" w:lineRule="auto"/>
        <w:ind w:right="488"/>
      </w:pPr>
      <w:r>
        <w:t>Las labores de aseo,</w:t>
      </w:r>
      <w:r>
        <w:rPr>
          <w:spacing w:val="1"/>
        </w:rPr>
        <w:t xml:space="preserve"> </w:t>
      </w:r>
      <w:r>
        <w:t>ventilación diaria</w:t>
      </w:r>
      <w:r>
        <w:rPr>
          <w:spacing w:val="1"/>
        </w:rPr>
        <w:t xml:space="preserve"> </w:t>
      </w:r>
      <w:r>
        <w:t>y desinfección serán de responsabilidad del establecimiento</w:t>
      </w:r>
      <w:r>
        <w:rPr>
          <w:spacing w:val="1"/>
        </w:rPr>
        <w:t xml:space="preserve"> </w:t>
      </w:r>
      <w:r>
        <w:t>educacional</w:t>
      </w:r>
      <w:r>
        <w:rPr>
          <w:spacing w:val="-3"/>
        </w:rPr>
        <w:t xml:space="preserve"> </w:t>
      </w:r>
      <w:r>
        <w:t>y</w:t>
      </w:r>
      <w:r>
        <w:rPr>
          <w:spacing w:val="-3"/>
        </w:rPr>
        <w:t xml:space="preserve"> </w:t>
      </w:r>
      <w:r>
        <w:t>personal</w:t>
      </w:r>
      <w:r>
        <w:rPr>
          <w:spacing w:val="-2"/>
        </w:rPr>
        <w:t xml:space="preserve"> </w:t>
      </w:r>
      <w:r>
        <w:t>de</w:t>
      </w:r>
      <w:r>
        <w:rPr>
          <w:spacing w:val="-12"/>
        </w:rPr>
        <w:t xml:space="preserve"> </w:t>
      </w:r>
      <w:r>
        <w:t>aseo.</w:t>
      </w:r>
    </w:p>
    <w:p w14:paraId="47EA9969" w14:textId="77777777" w:rsidR="0044025A" w:rsidRDefault="002E6C8A" w:rsidP="005F0F73">
      <w:pPr>
        <w:pStyle w:val="Prrafodelista"/>
        <w:numPr>
          <w:ilvl w:val="1"/>
          <w:numId w:val="205"/>
        </w:numPr>
        <w:tabs>
          <w:tab w:val="left" w:pos="1186"/>
        </w:tabs>
        <w:spacing w:before="51" w:line="283" w:lineRule="auto"/>
        <w:ind w:right="496"/>
      </w:pPr>
      <w:r>
        <w:t>Daem cuenta</w:t>
      </w:r>
      <w:r>
        <w:rPr>
          <w:spacing w:val="1"/>
        </w:rPr>
        <w:t xml:space="preserve"> </w:t>
      </w:r>
      <w:r>
        <w:t>con convenios</w:t>
      </w:r>
      <w:r>
        <w:rPr>
          <w:spacing w:val="1"/>
        </w:rPr>
        <w:t xml:space="preserve"> </w:t>
      </w:r>
      <w:r>
        <w:t>con</w:t>
      </w:r>
      <w:r>
        <w:rPr>
          <w:spacing w:val="1"/>
        </w:rPr>
        <w:t xml:space="preserve"> </w:t>
      </w:r>
      <w:r>
        <w:t>empresas</w:t>
      </w:r>
      <w:r>
        <w:rPr>
          <w:spacing w:val="1"/>
        </w:rPr>
        <w:t xml:space="preserve"> </w:t>
      </w:r>
      <w:r>
        <w:t>especializadas</w:t>
      </w:r>
      <w:r>
        <w:rPr>
          <w:spacing w:val="1"/>
        </w:rPr>
        <w:t xml:space="preserve"> </w:t>
      </w:r>
      <w:r>
        <w:t>en la</w:t>
      </w:r>
      <w:r>
        <w:rPr>
          <w:spacing w:val="1"/>
        </w:rPr>
        <w:t xml:space="preserve"> </w:t>
      </w:r>
      <w:r>
        <w:t>sanitización y</w:t>
      </w:r>
      <w:r>
        <w:rPr>
          <w:spacing w:val="1"/>
        </w:rPr>
        <w:t xml:space="preserve"> </w:t>
      </w:r>
      <w:r>
        <w:t>desratización de los</w:t>
      </w:r>
      <w:r>
        <w:rPr>
          <w:spacing w:val="1"/>
        </w:rPr>
        <w:t xml:space="preserve"> </w:t>
      </w:r>
      <w:r>
        <w:t>espacios</w:t>
      </w:r>
      <w:r>
        <w:rPr>
          <w:spacing w:val="6"/>
        </w:rPr>
        <w:t xml:space="preserve"> </w:t>
      </w:r>
      <w:r>
        <w:t>del</w:t>
      </w:r>
      <w:r>
        <w:rPr>
          <w:spacing w:val="4"/>
        </w:rPr>
        <w:t xml:space="preserve"> </w:t>
      </w:r>
      <w:r>
        <w:t>colegio.</w:t>
      </w:r>
    </w:p>
    <w:p w14:paraId="0E0C2B10" w14:textId="77777777" w:rsidR="0044025A" w:rsidRDefault="002E6C8A" w:rsidP="005F0F73">
      <w:pPr>
        <w:pStyle w:val="Prrafodelista"/>
        <w:numPr>
          <w:ilvl w:val="1"/>
          <w:numId w:val="205"/>
        </w:numPr>
        <w:tabs>
          <w:tab w:val="left" w:pos="1186"/>
        </w:tabs>
        <w:spacing w:before="33" w:line="278" w:lineRule="auto"/>
        <w:ind w:right="484"/>
      </w:pPr>
      <w:r>
        <w:t>El equipo del establecimiento realizará acciones diarias destinadas al fortalecimiento de los hábitos de</w:t>
      </w:r>
      <w:r>
        <w:rPr>
          <w:spacing w:val="1"/>
        </w:rPr>
        <w:t xml:space="preserve"> </w:t>
      </w:r>
      <w:r>
        <w:rPr>
          <w:spacing w:val="-1"/>
        </w:rPr>
        <w:t>higiene</w:t>
      </w:r>
      <w:r>
        <w:t xml:space="preserve"> </w:t>
      </w:r>
      <w:r>
        <w:rPr>
          <w:spacing w:val="-1"/>
        </w:rPr>
        <w:t>y</w:t>
      </w:r>
      <w:r>
        <w:rPr>
          <w:spacing w:val="-3"/>
        </w:rPr>
        <w:t xml:space="preserve"> </w:t>
      </w:r>
      <w:r>
        <w:rPr>
          <w:spacing w:val="-1"/>
        </w:rPr>
        <w:t>cuidado</w:t>
      </w:r>
      <w:r>
        <w:rPr>
          <w:spacing w:val="-3"/>
        </w:rPr>
        <w:t xml:space="preserve"> </w:t>
      </w:r>
      <w:r>
        <w:rPr>
          <w:spacing w:val="-1"/>
        </w:rPr>
        <w:t>personal</w:t>
      </w:r>
      <w:r>
        <w:rPr>
          <w:spacing w:val="-2"/>
        </w:rPr>
        <w:t xml:space="preserve"> </w:t>
      </w:r>
      <w:r>
        <w:rPr>
          <w:spacing w:val="-1"/>
        </w:rPr>
        <w:t>(ej.</w:t>
      </w:r>
      <w:r>
        <w:rPr>
          <w:spacing w:val="4"/>
        </w:rPr>
        <w:t xml:space="preserve"> </w:t>
      </w:r>
      <w:r>
        <w:rPr>
          <w:spacing w:val="-1"/>
        </w:rPr>
        <w:t>lavado</w:t>
      </w:r>
      <w:r>
        <w:rPr>
          <w:spacing w:val="2"/>
        </w:rPr>
        <w:t xml:space="preserve"> </w:t>
      </w:r>
      <w:r>
        <w:t>de manos</w:t>
      </w:r>
      <w:r>
        <w:rPr>
          <w:spacing w:val="7"/>
        </w:rPr>
        <w:t xml:space="preserve"> </w:t>
      </w:r>
      <w:r>
        <w:t>y</w:t>
      </w:r>
      <w:r>
        <w:rPr>
          <w:spacing w:val="-3"/>
        </w:rPr>
        <w:t xml:space="preserve"> </w:t>
      </w:r>
      <w:r>
        <w:t>cepillado</w:t>
      </w:r>
      <w:r>
        <w:rPr>
          <w:spacing w:val="-3"/>
        </w:rPr>
        <w:t xml:space="preserve"> </w:t>
      </w:r>
      <w:r>
        <w:t>de</w:t>
      </w:r>
      <w:r>
        <w:rPr>
          <w:spacing w:val="-17"/>
        </w:rPr>
        <w:t xml:space="preserve"> </w:t>
      </w:r>
      <w:r>
        <w:t>dientes).</w:t>
      </w:r>
    </w:p>
    <w:p w14:paraId="03DCB718" w14:textId="77777777" w:rsidR="0044025A" w:rsidRDefault="0044025A">
      <w:pPr>
        <w:pStyle w:val="Textoindependiente"/>
        <w:rPr>
          <w:sz w:val="27"/>
        </w:rPr>
      </w:pPr>
    </w:p>
    <w:p w14:paraId="4568C2A0" w14:textId="77777777" w:rsidR="0044025A" w:rsidRDefault="002E6C8A" w:rsidP="005F0F73">
      <w:pPr>
        <w:pStyle w:val="Ttulo6"/>
        <w:numPr>
          <w:ilvl w:val="0"/>
          <w:numId w:val="205"/>
        </w:numPr>
        <w:tabs>
          <w:tab w:val="left" w:pos="687"/>
          <w:tab w:val="left" w:pos="1611"/>
          <w:tab w:val="left" w:pos="2049"/>
        </w:tabs>
        <w:spacing w:line="244" w:lineRule="auto"/>
        <w:ind w:right="8279" w:firstLine="0"/>
      </w:pPr>
      <w:bookmarkStart w:id="254" w:name="2._Lavado_de_Manos_Art._24."/>
      <w:bookmarkEnd w:id="254"/>
      <w:r>
        <w:t>Lavado</w:t>
      </w:r>
      <w:r>
        <w:tab/>
        <w:t>de</w:t>
      </w:r>
      <w:r>
        <w:tab/>
      </w:r>
      <w:r>
        <w:rPr>
          <w:spacing w:val="-7"/>
        </w:rPr>
        <w:t>Manos</w:t>
      </w:r>
      <w:r>
        <w:rPr>
          <w:spacing w:val="-52"/>
        </w:rPr>
        <w:t xml:space="preserve"> </w:t>
      </w:r>
      <w:r>
        <w:t>Art.</w:t>
      </w:r>
      <w:r>
        <w:rPr>
          <w:spacing w:val="8"/>
        </w:rPr>
        <w:t xml:space="preserve"> </w:t>
      </w:r>
      <w:r>
        <w:t>24.</w:t>
      </w:r>
    </w:p>
    <w:p w14:paraId="5EFF42B9" w14:textId="77777777" w:rsidR="0044025A" w:rsidRDefault="002E6C8A" w:rsidP="005F0F73">
      <w:pPr>
        <w:pStyle w:val="Prrafodelista"/>
        <w:numPr>
          <w:ilvl w:val="1"/>
          <w:numId w:val="205"/>
        </w:numPr>
        <w:tabs>
          <w:tab w:val="left" w:pos="1186"/>
        </w:tabs>
        <w:spacing w:before="21" w:line="278" w:lineRule="auto"/>
        <w:ind w:right="478"/>
      </w:pPr>
      <w:r>
        <w:t>Las tías de párvulo realizarán el constantemente el procedimiento de lavado de manos antes y después de</w:t>
      </w:r>
      <w:r>
        <w:rPr>
          <w:spacing w:val="-52"/>
        </w:rPr>
        <w:t xml:space="preserve"> </w:t>
      </w:r>
      <w:r>
        <w:t>efectuar</w:t>
      </w:r>
      <w:r>
        <w:rPr>
          <w:spacing w:val="1"/>
        </w:rPr>
        <w:t xml:space="preserve"> </w:t>
      </w:r>
      <w:r>
        <w:t>labores</w:t>
      </w:r>
      <w:r>
        <w:rPr>
          <w:spacing w:val="-1"/>
        </w:rPr>
        <w:t xml:space="preserve"> </w:t>
      </w:r>
      <w:r>
        <w:t>de</w:t>
      </w:r>
      <w:r>
        <w:rPr>
          <w:spacing w:val="-8"/>
        </w:rPr>
        <w:t xml:space="preserve"> </w:t>
      </w:r>
      <w:r>
        <w:t>aseo, en</w:t>
      </w:r>
      <w:r>
        <w:rPr>
          <w:spacing w:val="-6"/>
        </w:rPr>
        <w:t xml:space="preserve"> </w:t>
      </w:r>
      <w:r>
        <w:t>los</w:t>
      </w:r>
      <w:r>
        <w:rPr>
          <w:spacing w:val="-1"/>
        </w:rPr>
        <w:t xml:space="preserve"> </w:t>
      </w:r>
      <w:r>
        <w:t>periodos</w:t>
      </w:r>
      <w:r>
        <w:rPr>
          <w:spacing w:val="3"/>
        </w:rPr>
        <w:t xml:space="preserve"> </w:t>
      </w:r>
      <w:r>
        <w:t>de</w:t>
      </w:r>
      <w:r>
        <w:rPr>
          <w:spacing w:val="-8"/>
        </w:rPr>
        <w:t xml:space="preserve"> </w:t>
      </w:r>
      <w:r>
        <w:t>alimentación,</w:t>
      </w:r>
      <w:r>
        <w:rPr>
          <w:spacing w:val="1"/>
        </w:rPr>
        <w:t xml:space="preserve"> </w:t>
      </w:r>
      <w:r>
        <w:t>al</w:t>
      </w:r>
      <w:r>
        <w:rPr>
          <w:spacing w:val="-5"/>
        </w:rPr>
        <w:t xml:space="preserve"> </w:t>
      </w:r>
      <w:r>
        <w:t>ayudar</w:t>
      </w:r>
      <w:r>
        <w:rPr>
          <w:spacing w:val="-3"/>
        </w:rPr>
        <w:t xml:space="preserve"> </w:t>
      </w:r>
      <w:r>
        <w:t>a</w:t>
      </w:r>
      <w:r>
        <w:rPr>
          <w:spacing w:val="-3"/>
        </w:rPr>
        <w:t xml:space="preserve"> </w:t>
      </w:r>
      <w:r>
        <w:t>limpiar</w:t>
      </w:r>
      <w:r>
        <w:rPr>
          <w:spacing w:val="1"/>
        </w:rPr>
        <w:t xml:space="preserve"> </w:t>
      </w:r>
      <w:r>
        <w:t>la</w:t>
      </w:r>
      <w:r>
        <w:rPr>
          <w:spacing w:val="2"/>
        </w:rPr>
        <w:t xml:space="preserve"> </w:t>
      </w:r>
      <w:r>
        <w:t>nariz</w:t>
      </w:r>
      <w:r>
        <w:rPr>
          <w:spacing w:val="-4"/>
        </w:rPr>
        <w:t xml:space="preserve"> </w:t>
      </w:r>
      <w:r>
        <w:t>de</w:t>
      </w:r>
      <w:r>
        <w:rPr>
          <w:spacing w:val="-8"/>
        </w:rPr>
        <w:t xml:space="preserve"> </w:t>
      </w:r>
      <w:r>
        <w:t>los</w:t>
      </w:r>
      <w:r>
        <w:rPr>
          <w:spacing w:val="-1"/>
        </w:rPr>
        <w:t xml:space="preserve"> </w:t>
      </w:r>
      <w:r>
        <w:t>niños,</w:t>
      </w:r>
      <w:r>
        <w:rPr>
          <w:spacing w:val="17"/>
        </w:rPr>
        <w:t xml:space="preserve"> </w:t>
      </w:r>
      <w:r>
        <w:t>etc.</w:t>
      </w:r>
    </w:p>
    <w:p w14:paraId="01AFA1CE" w14:textId="77777777" w:rsidR="0044025A" w:rsidRDefault="002E6C8A" w:rsidP="005F0F73">
      <w:pPr>
        <w:pStyle w:val="Prrafodelista"/>
        <w:numPr>
          <w:ilvl w:val="1"/>
          <w:numId w:val="205"/>
        </w:numPr>
        <w:tabs>
          <w:tab w:val="left" w:pos="1186"/>
        </w:tabs>
        <w:spacing w:before="52" w:line="278" w:lineRule="auto"/>
        <w:ind w:right="488"/>
      </w:pPr>
      <w:r>
        <w:t>Los</w:t>
      </w:r>
      <w:r>
        <w:rPr>
          <w:spacing w:val="17"/>
        </w:rPr>
        <w:t xml:space="preserve"> </w:t>
      </w:r>
      <w:r>
        <w:t>párvulos</w:t>
      </w:r>
      <w:r>
        <w:rPr>
          <w:spacing w:val="17"/>
        </w:rPr>
        <w:t xml:space="preserve"> </w:t>
      </w:r>
      <w:r>
        <w:t>deben</w:t>
      </w:r>
      <w:r>
        <w:rPr>
          <w:spacing w:val="12"/>
        </w:rPr>
        <w:t xml:space="preserve"> </w:t>
      </w:r>
      <w:r>
        <w:t>lavar</w:t>
      </w:r>
      <w:r>
        <w:rPr>
          <w:spacing w:val="15"/>
        </w:rPr>
        <w:t xml:space="preserve"> </w:t>
      </w:r>
      <w:r>
        <w:t>sus</w:t>
      </w:r>
      <w:r>
        <w:rPr>
          <w:spacing w:val="17"/>
        </w:rPr>
        <w:t xml:space="preserve"> </w:t>
      </w:r>
      <w:r>
        <w:t>manos</w:t>
      </w:r>
      <w:r>
        <w:rPr>
          <w:spacing w:val="8"/>
        </w:rPr>
        <w:t xml:space="preserve"> </w:t>
      </w:r>
      <w:r>
        <w:t>cada</w:t>
      </w:r>
      <w:r>
        <w:rPr>
          <w:spacing w:val="20"/>
        </w:rPr>
        <w:t xml:space="preserve"> </w:t>
      </w:r>
      <w:r>
        <w:t>vez</w:t>
      </w:r>
      <w:r>
        <w:rPr>
          <w:spacing w:val="14"/>
        </w:rPr>
        <w:t xml:space="preserve"> </w:t>
      </w:r>
      <w:r>
        <w:t>que</w:t>
      </w:r>
      <w:r>
        <w:rPr>
          <w:spacing w:val="10"/>
        </w:rPr>
        <w:t xml:space="preserve"> </w:t>
      </w:r>
      <w:r>
        <w:t>trabajen</w:t>
      </w:r>
      <w:r>
        <w:rPr>
          <w:spacing w:val="11"/>
        </w:rPr>
        <w:t xml:space="preserve"> </w:t>
      </w:r>
      <w:r>
        <w:t>con</w:t>
      </w:r>
      <w:r>
        <w:rPr>
          <w:spacing w:val="12"/>
        </w:rPr>
        <w:t xml:space="preserve"> </w:t>
      </w:r>
      <w:r>
        <w:t>materiales</w:t>
      </w:r>
      <w:r>
        <w:rPr>
          <w:spacing w:val="17"/>
        </w:rPr>
        <w:t xml:space="preserve"> </w:t>
      </w:r>
      <w:r>
        <w:t>que</w:t>
      </w:r>
      <w:r>
        <w:rPr>
          <w:spacing w:val="10"/>
        </w:rPr>
        <w:t xml:space="preserve"> </w:t>
      </w:r>
      <w:r>
        <w:t>los</w:t>
      </w:r>
      <w:r>
        <w:rPr>
          <w:spacing w:val="21"/>
        </w:rPr>
        <w:t xml:space="preserve"> </w:t>
      </w:r>
      <w:r>
        <w:t>ensucie,</w:t>
      </w:r>
      <w:r>
        <w:rPr>
          <w:spacing w:val="18"/>
        </w:rPr>
        <w:t xml:space="preserve"> </w:t>
      </w:r>
      <w:r>
        <w:t>después</w:t>
      </w:r>
      <w:r>
        <w:rPr>
          <w:spacing w:val="21"/>
        </w:rPr>
        <w:t xml:space="preserve"> </w:t>
      </w:r>
      <w:r>
        <w:t>del</w:t>
      </w:r>
      <w:r>
        <w:rPr>
          <w:spacing w:val="-52"/>
        </w:rPr>
        <w:t xml:space="preserve"> </w:t>
      </w:r>
      <w:r>
        <w:t>baño,</w:t>
      </w:r>
      <w:r>
        <w:rPr>
          <w:spacing w:val="3"/>
        </w:rPr>
        <w:t xml:space="preserve"> </w:t>
      </w:r>
      <w:r>
        <w:t>al</w:t>
      </w:r>
      <w:r>
        <w:rPr>
          <w:spacing w:val="-3"/>
        </w:rPr>
        <w:t xml:space="preserve"> </w:t>
      </w:r>
      <w:r>
        <w:t>ingresar</w:t>
      </w:r>
      <w:r>
        <w:rPr>
          <w:spacing w:val="6"/>
        </w:rPr>
        <w:t xml:space="preserve"> </w:t>
      </w:r>
      <w:r>
        <w:t>del</w:t>
      </w:r>
      <w:r>
        <w:rPr>
          <w:spacing w:val="-11"/>
        </w:rPr>
        <w:t xml:space="preserve"> </w:t>
      </w:r>
      <w:r>
        <w:t>recreo,</w:t>
      </w:r>
      <w:r>
        <w:rPr>
          <w:spacing w:val="3"/>
        </w:rPr>
        <w:t xml:space="preserve"> </w:t>
      </w:r>
      <w:r>
        <w:t>antes</w:t>
      </w:r>
      <w:r>
        <w:rPr>
          <w:spacing w:val="2"/>
        </w:rPr>
        <w:t xml:space="preserve"> </w:t>
      </w:r>
      <w:r>
        <w:t>de</w:t>
      </w:r>
      <w:r>
        <w:rPr>
          <w:spacing w:val="-1"/>
        </w:rPr>
        <w:t xml:space="preserve"> </w:t>
      </w:r>
      <w:r>
        <w:t>comer,</w:t>
      </w:r>
      <w:r>
        <w:rPr>
          <w:spacing w:val="3"/>
        </w:rPr>
        <w:t xml:space="preserve"> </w:t>
      </w:r>
      <w:r>
        <w:t>entre otros</w:t>
      </w:r>
      <w:r>
        <w:rPr>
          <w:spacing w:val="4"/>
        </w:rPr>
        <w:t xml:space="preserve"> </w:t>
      </w:r>
      <w:r>
        <w:t>momentos.</w:t>
      </w:r>
    </w:p>
    <w:p w14:paraId="49DF1335" w14:textId="77777777" w:rsidR="0044025A" w:rsidRDefault="002E6C8A" w:rsidP="005F0F73">
      <w:pPr>
        <w:pStyle w:val="Prrafodelista"/>
        <w:numPr>
          <w:ilvl w:val="1"/>
          <w:numId w:val="205"/>
        </w:numPr>
        <w:tabs>
          <w:tab w:val="left" w:pos="1186"/>
        </w:tabs>
        <w:spacing w:before="52" w:line="268" w:lineRule="auto"/>
        <w:ind w:right="490"/>
      </w:pPr>
      <w:r>
        <w:t>Los</w:t>
      </w:r>
      <w:r>
        <w:rPr>
          <w:spacing w:val="7"/>
        </w:rPr>
        <w:t xml:space="preserve"> </w:t>
      </w:r>
      <w:r>
        <w:t>párvulos</w:t>
      </w:r>
      <w:r>
        <w:rPr>
          <w:spacing w:val="8"/>
        </w:rPr>
        <w:t xml:space="preserve"> </w:t>
      </w:r>
      <w:r>
        <w:t>deben</w:t>
      </w:r>
      <w:r>
        <w:rPr>
          <w:spacing w:val="3"/>
        </w:rPr>
        <w:t xml:space="preserve"> </w:t>
      </w:r>
      <w:r>
        <w:t>contar</w:t>
      </w:r>
      <w:r>
        <w:rPr>
          <w:spacing w:val="13"/>
        </w:rPr>
        <w:t xml:space="preserve"> </w:t>
      </w:r>
      <w:r>
        <w:t>con</w:t>
      </w:r>
      <w:r>
        <w:rPr>
          <w:spacing w:val="-1"/>
        </w:rPr>
        <w:t xml:space="preserve"> </w:t>
      </w:r>
      <w:r>
        <w:t>los</w:t>
      </w:r>
      <w:r>
        <w:rPr>
          <w:spacing w:val="8"/>
        </w:rPr>
        <w:t xml:space="preserve"> </w:t>
      </w:r>
      <w:r>
        <w:t>elementos</w:t>
      </w:r>
      <w:r>
        <w:rPr>
          <w:spacing w:val="8"/>
        </w:rPr>
        <w:t xml:space="preserve"> </w:t>
      </w:r>
      <w:r>
        <w:t>de</w:t>
      </w:r>
      <w:r>
        <w:rPr>
          <w:spacing w:val="1"/>
        </w:rPr>
        <w:t xml:space="preserve"> </w:t>
      </w:r>
      <w:r>
        <w:t>aseo</w:t>
      </w:r>
      <w:r>
        <w:rPr>
          <w:spacing w:val="3"/>
        </w:rPr>
        <w:t xml:space="preserve"> </w:t>
      </w:r>
      <w:r>
        <w:t>adecuados</w:t>
      </w:r>
      <w:r>
        <w:rPr>
          <w:spacing w:val="8"/>
        </w:rPr>
        <w:t xml:space="preserve"> </w:t>
      </w:r>
      <w:r>
        <w:t>enviados</w:t>
      </w:r>
      <w:r>
        <w:rPr>
          <w:spacing w:val="8"/>
        </w:rPr>
        <w:t xml:space="preserve"> </w:t>
      </w:r>
      <w:r>
        <w:t>por</w:t>
      </w:r>
      <w:r>
        <w:rPr>
          <w:spacing w:val="15"/>
        </w:rPr>
        <w:t xml:space="preserve"> </w:t>
      </w:r>
      <w:r>
        <w:t>el</w:t>
      </w:r>
      <w:r>
        <w:rPr>
          <w:spacing w:val="-6"/>
        </w:rPr>
        <w:t xml:space="preserve"> </w:t>
      </w:r>
      <w:r>
        <w:t>apoderado,</w:t>
      </w:r>
      <w:r>
        <w:rPr>
          <w:spacing w:val="10"/>
        </w:rPr>
        <w:t xml:space="preserve"> </w:t>
      </w:r>
      <w:r>
        <w:t>como</w:t>
      </w:r>
      <w:r>
        <w:rPr>
          <w:spacing w:val="3"/>
        </w:rPr>
        <w:t xml:space="preserve"> </w:t>
      </w:r>
      <w:r>
        <w:t>toalla</w:t>
      </w:r>
      <w:r>
        <w:rPr>
          <w:spacing w:val="-52"/>
        </w:rPr>
        <w:t xml:space="preserve"> </w:t>
      </w:r>
      <w:r>
        <w:t>personal,</w:t>
      </w:r>
      <w:r>
        <w:rPr>
          <w:spacing w:val="3"/>
        </w:rPr>
        <w:t xml:space="preserve"> </w:t>
      </w:r>
      <w:r>
        <w:t>jabón</w:t>
      </w:r>
      <w:r>
        <w:rPr>
          <w:spacing w:val="-3"/>
        </w:rPr>
        <w:t xml:space="preserve"> </w:t>
      </w:r>
      <w:r>
        <w:t>y</w:t>
      </w:r>
      <w:r>
        <w:rPr>
          <w:spacing w:val="-3"/>
        </w:rPr>
        <w:t xml:space="preserve"> </w:t>
      </w:r>
      <w:r>
        <w:t>papel</w:t>
      </w:r>
      <w:r>
        <w:rPr>
          <w:spacing w:val="5"/>
        </w:rPr>
        <w:t xml:space="preserve"> </w:t>
      </w:r>
      <w:r>
        <w:t>higiénico.</w:t>
      </w:r>
    </w:p>
    <w:p w14:paraId="0DF0BB04" w14:textId="77777777" w:rsidR="0044025A" w:rsidRDefault="0044025A" w:rsidP="005C49CE">
      <w:pPr>
        <w:pStyle w:val="Ttulo6"/>
        <w:tabs>
          <w:tab w:val="left" w:pos="687"/>
        </w:tabs>
        <w:ind w:left="0" w:right="2991"/>
        <w:jc w:val="both"/>
        <w:sectPr w:rsidR="0044025A">
          <w:pgSz w:w="12240" w:h="15840"/>
          <w:pgMar w:top="900" w:right="440" w:bottom="1020" w:left="860" w:header="0" w:footer="752" w:gutter="0"/>
          <w:cols w:space="720"/>
        </w:sectPr>
      </w:pPr>
      <w:bookmarkStart w:id="255" w:name="3._Cambio_de_Ropa_(Protocolo_de_Cambio_d"/>
      <w:bookmarkEnd w:id="255"/>
    </w:p>
    <w:p w14:paraId="67433C00" w14:textId="77777777" w:rsidR="0044025A" w:rsidRDefault="0044025A" w:rsidP="005C49CE">
      <w:pPr>
        <w:pStyle w:val="Ttulo6"/>
        <w:tabs>
          <w:tab w:val="left" w:pos="687"/>
        </w:tabs>
        <w:spacing w:before="73" w:line="237" w:lineRule="auto"/>
        <w:ind w:left="0" w:right="2471"/>
        <w:jc w:val="both"/>
      </w:pPr>
      <w:bookmarkStart w:id="256" w:name="4._Muda_de_Pañales_(Protocolo_de_Cambio_"/>
      <w:bookmarkEnd w:id="256"/>
    </w:p>
    <w:p w14:paraId="1961CB02" w14:textId="77777777" w:rsidR="0044025A" w:rsidRDefault="0044025A">
      <w:pPr>
        <w:pStyle w:val="Textoindependiente"/>
        <w:spacing w:before="4"/>
        <w:rPr>
          <w:sz w:val="19"/>
        </w:rPr>
      </w:pPr>
    </w:p>
    <w:p w14:paraId="57B5BAA1" w14:textId="77777777" w:rsidR="0044025A" w:rsidRDefault="002E6C8A" w:rsidP="005F0F73">
      <w:pPr>
        <w:pStyle w:val="Ttulo6"/>
        <w:numPr>
          <w:ilvl w:val="1"/>
          <w:numId w:val="205"/>
        </w:numPr>
        <w:tabs>
          <w:tab w:val="left" w:pos="687"/>
        </w:tabs>
        <w:spacing w:line="278" w:lineRule="auto"/>
        <w:ind w:left="465" w:right="7928" w:firstLine="0"/>
      </w:pPr>
      <w:bookmarkStart w:id="257" w:name="5._Uso_de_baños_de_párvulos_Art._27."/>
      <w:bookmarkEnd w:id="257"/>
      <w:r>
        <w:rPr>
          <w:spacing w:val="-3"/>
        </w:rPr>
        <w:t>Uso</w:t>
      </w:r>
      <w:r>
        <w:rPr>
          <w:spacing w:val="-4"/>
        </w:rPr>
        <w:t xml:space="preserve"> </w:t>
      </w:r>
      <w:r>
        <w:rPr>
          <w:spacing w:val="-2"/>
        </w:rPr>
        <w:t>de</w:t>
      </w:r>
      <w:r>
        <w:rPr>
          <w:spacing w:val="-4"/>
        </w:rPr>
        <w:t xml:space="preserve"> </w:t>
      </w:r>
      <w:r>
        <w:rPr>
          <w:spacing w:val="-2"/>
        </w:rPr>
        <w:t>baños</w:t>
      </w:r>
      <w:r>
        <w:rPr>
          <w:spacing w:val="-12"/>
        </w:rPr>
        <w:t xml:space="preserve"> </w:t>
      </w:r>
      <w:r>
        <w:rPr>
          <w:spacing w:val="-2"/>
        </w:rPr>
        <w:t>de</w:t>
      </w:r>
      <w:r>
        <w:rPr>
          <w:spacing w:val="-5"/>
        </w:rPr>
        <w:t xml:space="preserve"> </w:t>
      </w:r>
      <w:r>
        <w:rPr>
          <w:spacing w:val="-2"/>
        </w:rPr>
        <w:t>párvulos</w:t>
      </w:r>
      <w:r>
        <w:rPr>
          <w:spacing w:val="-52"/>
        </w:rPr>
        <w:t xml:space="preserve"> </w:t>
      </w:r>
      <w:r>
        <w:t>Art.</w:t>
      </w:r>
      <w:r>
        <w:rPr>
          <w:spacing w:val="8"/>
        </w:rPr>
        <w:t xml:space="preserve"> </w:t>
      </w:r>
      <w:r>
        <w:t>27.</w:t>
      </w:r>
    </w:p>
    <w:p w14:paraId="71C5A773" w14:textId="77777777" w:rsidR="0044025A" w:rsidRDefault="002E6C8A" w:rsidP="005F0F73">
      <w:pPr>
        <w:pStyle w:val="Prrafodelista"/>
        <w:numPr>
          <w:ilvl w:val="2"/>
          <w:numId w:val="205"/>
        </w:numPr>
        <w:tabs>
          <w:tab w:val="left" w:pos="1186"/>
        </w:tabs>
        <w:spacing w:line="238" w:lineRule="exact"/>
      </w:pPr>
      <w:r>
        <w:t>Los</w:t>
      </w:r>
      <w:r>
        <w:rPr>
          <w:spacing w:val="-1"/>
        </w:rPr>
        <w:t xml:space="preserve"> </w:t>
      </w:r>
      <w:r>
        <w:t>párvulos cuentan</w:t>
      </w:r>
      <w:r>
        <w:rPr>
          <w:spacing w:val="-6"/>
        </w:rPr>
        <w:t xml:space="preserve"> </w:t>
      </w:r>
      <w:r>
        <w:t>con</w:t>
      </w:r>
      <w:r>
        <w:rPr>
          <w:spacing w:val="-5"/>
        </w:rPr>
        <w:t xml:space="preserve"> </w:t>
      </w:r>
      <w:r>
        <w:t>baños dentro</w:t>
      </w:r>
      <w:r>
        <w:rPr>
          <w:spacing w:val="-1"/>
        </w:rPr>
        <w:t xml:space="preserve"> </w:t>
      </w:r>
      <w:r>
        <w:t>de</w:t>
      </w:r>
      <w:r>
        <w:rPr>
          <w:spacing w:val="-7"/>
        </w:rPr>
        <w:t xml:space="preserve"> </w:t>
      </w:r>
      <w:r>
        <w:t>la</w:t>
      </w:r>
      <w:r>
        <w:rPr>
          <w:spacing w:val="2"/>
        </w:rPr>
        <w:t xml:space="preserve"> </w:t>
      </w:r>
      <w:r>
        <w:t>sala</w:t>
      </w:r>
      <w:r>
        <w:rPr>
          <w:spacing w:val="7"/>
        </w:rPr>
        <w:t xml:space="preserve"> </w:t>
      </w:r>
      <w:r>
        <w:t>de</w:t>
      </w:r>
      <w:r>
        <w:rPr>
          <w:spacing w:val="-11"/>
        </w:rPr>
        <w:t xml:space="preserve"> </w:t>
      </w:r>
      <w:r>
        <w:t>clases.</w:t>
      </w:r>
    </w:p>
    <w:p w14:paraId="46B5D55F" w14:textId="77777777" w:rsidR="0044025A" w:rsidRDefault="002E6C8A" w:rsidP="005F0F73">
      <w:pPr>
        <w:pStyle w:val="Prrafodelista"/>
        <w:numPr>
          <w:ilvl w:val="2"/>
          <w:numId w:val="205"/>
        </w:numPr>
        <w:tabs>
          <w:tab w:val="left" w:pos="1186"/>
        </w:tabs>
        <w:spacing w:before="83"/>
      </w:pPr>
      <w:r>
        <w:rPr>
          <w:spacing w:val="-1"/>
        </w:rPr>
        <w:t>Las</w:t>
      </w:r>
      <w:r>
        <w:rPr>
          <w:spacing w:val="-2"/>
        </w:rPr>
        <w:t xml:space="preserve"> </w:t>
      </w:r>
      <w:r>
        <w:rPr>
          <w:spacing w:val="-1"/>
        </w:rPr>
        <w:t>tías</w:t>
      </w:r>
      <w:r>
        <w:rPr>
          <w:spacing w:val="3"/>
        </w:rPr>
        <w:t xml:space="preserve"> </w:t>
      </w:r>
      <w:r>
        <w:rPr>
          <w:spacing w:val="-1"/>
        </w:rPr>
        <w:t>de</w:t>
      </w:r>
      <w:r>
        <w:rPr>
          <w:spacing w:val="-14"/>
        </w:rPr>
        <w:t xml:space="preserve"> </w:t>
      </w:r>
      <w:r>
        <w:rPr>
          <w:spacing w:val="-1"/>
        </w:rPr>
        <w:t>párvulo</w:t>
      </w:r>
      <w:r>
        <w:rPr>
          <w:spacing w:val="-3"/>
        </w:rPr>
        <w:t xml:space="preserve"> </w:t>
      </w:r>
      <w:r>
        <w:rPr>
          <w:spacing w:val="-1"/>
        </w:rPr>
        <w:t>orientarán</w:t>
      </w:r>
      <w:r>
        <w:rPr>
          <w:spacing w:val="-3"/>
        </w:rPr>
        <w:t xml:space="preserve"> </w:t>
      </w:r>
      <w:r>
        <w:rPr>
          <w:spacing w:val="-1"/>
        </w:rPr>
        <w:t>a</w:t>
      </w:r>
      <w:r>
        <w:rPr>
          <w:spacing w:val="3"/>
        </w:rPr>
        <w:t xml:space="preserve"> </w:t>
      </w:r>
      <w:r>
        <w:rPr>
          <w:spacing w:val="-1"/>
        </w:rPr>
        <w:t>los</w:t>
      </w:r>
      <w:r>
        <w:rPr>
          <w:spacing w:val="-7"/>
        </w:rPr>
        <w:t xml:space="preserve"> </w:t>
      </w:r>
      <w:r>
        <w:rPr>
          <w:spacing w:val="-1"/>
        </w:rPr>
        <w:t>niños</w:t>
      </w:r>
      <w:r>
        <w:rPr>
          <w:spacing w:val="2"/>
        </w:rPr>
        <w:t xml:space="preserve"> </w:t>
      </w:r>
      <w:r>
        <w:t>sobre</w:t>
      </w:r>
      <w:r>
        <w:rPr>
          <w:spacing w:val="2"/>
        </w:rPr>
        <w:t xml:space="preserve"> </w:t>
      </w:r>
      <w:r>
        <w:t>el</w:t>
      </w:r>
      <w:r>
        <w:rPr>
          <w:spacing w:val="-11"/>
        </w:rPr>
        <w:t xml:space="preserve"> </w:t>
      </w:r>
      <w:r>
        <w:t>uso</w:t>
      </w:r>
      <w:r>
        <w:rPr>
          <w:spacing w:val="-3"/>
        </w:rPr>
        <w:t xml:space="preserve"> </w:t>
      </w:r>
      <w:r>
        <w:t>del</w:t>
      </w:r>
      <w:r>
        <w:rPr>
          <w:spacing w:val="-1"/>
        </w:rPr>
        <w:t xml:space="preserve"> </w:t>
      </w:r>
      <w:r>
        <w:t>baño</w:t>
      </w:r>
      <w:r>
        <w:rPr>
          <w:spacing w:val="-3"/>
        </w:rPr>
        <w:t xml:space="preserve"> </w:t>
      </w:r>
      <w:r>
        <w:t>y</w:t>
      </w:r>
      <w:r>
        <w:rPr>
          <w:spacing w:val="2"/>
        </w:rPr>
        <w:t xml:space="preserve"> </w:t>
      </w:r>
      <w:r>
        <w:t>el</w:t>
      </w:r>
      <w:r>
        <w:rPr>
          <w:spacing w:val="-2"/>
        </w:rPr>
        <w:t xml:space="preserve"> </w:t>
      </w:r>
      <w:r>
        <w:t>correcto</w:t>
      </w:r>
      <w:r>
        <w:rPr>
          <w:spacing w:val="-3"/>
        </w:rPr>
        <w:t xml:space="preserve"> </w:t>
      </w:r>
      <w:r>
        <w:t>lavado</w:t>
      </w:r>
      <w:r>
        <w:rPr>
          <w:spacing w:val="-3"/>
        </w:rPr>
        <w:t xml:space="preserve"> </w:t>
      </w:r>
      <w:r>
        <w:t>de</w:t>
      </w:r>
      <w:r>
        <w:rPr>
          <w:spacing w:val="4"/>
        </w:rPr>
        <w:t xml:space="preserve"> </w:t>
      </w:r>
      <w:r>
        <w:t>manos.</w:t>
      </w:r>
    </w:p>
    <w:p w14:paraId="48C77B3F" w14:textId="77777777" w:rsidR="0044025A" w:rsidRDefault="002E6C8A" w:rsidP="005F0F73">
      <w:pPr>
        <w:pStyle w:val="Prrafodelista"/>
        <w:numPr>
          <w:ilvl w:val="2"/>
          <w:numId w:val="205"/>
        </w:numPr>
        <w:tabs>
          <w:tab w:val="left" w:pos="1186"/>
        </w:tabs>
        <w:spacing w:before="88"/>
      </w:pPr>
      <w:r>
        <w:t>Está</w:t>
      </w:r>
      <w:r>
        <w:rPr>
          <w:spacing w:val="-2"/>
        </w:rPr>
        <w:t xml:space="preserve"> </w:t>
      </w:r>
      <w:r>
        <w:t>prohibido</w:t>
      </w:r>
      <w:r>
        <w:rPr>
          <w:spacing w:val="-5"/>
        </w:rPr>
        <w:t xml:space="preserve"> </w:t>
      </w:r>
      <w:r>
        <w:t>el</w:t>
      </w:r>
      <w:r>
        <w:rPr>
          <w:spacing w:val="-3"/>
        </w:rPr>
        <w:t xml:space="preserve"> </w:t>
      </w:r>
      <w:r>
        <w:t>uso</w:t>
      </w:r>
      <w:r>
        <w:rPr>
          <w:spacing w:val="1"/>
        </w:rPr>
        <w:t xml:space="preserve"> </w:t>
      </w:r>
      <w:r>
        <w:t>del</w:t>
      </w:r>
      <w:r>
        <w:rPr>
          <w:spacing w:val="-3"/>
        </w:rPr>
        <w:t xml:space="preserve"> </w:t>
      </w:r>
      <w:r>
        <w:t>baño de</w:t>
      </w:r>
      <w:r>
        <w:rPr>
          <w:spacing w:val="-6"/>
        </w:rPr>
        <w:t xml:space="preserve"> </w:t>
      </w:r>
      <w:r>
        <w:t>párvulos por</w:t>
      </w:r>
      <w:r>
        <w:rPr>
          <w:spacing w:val="4"/>
        </w:rPr>
        <w:t xml:space="preserve"> </w:t>
      </w:r>
      <w:r>
        <w:t>parte</w:t>
      </w:r>
      <w:r>
        <w:rPr>
          <w:spacing w:val="-7"/>
        </w:rPr>
        <w:t xml:space="preserve"> </w:t>
      </w:r>
      <w:r>
        <w:t>del</w:t>
      </w:r>
      <w:r>
        <w:rPr>
          <w:spacing w:val="1"/>
        </w:rPr>
        <w:t xml:space="preserve"> </w:t>
      </w:r>
      <w:r>
        <w:t>personal</w:t>
      </w:r>
      <w:r>
        <w:rPr>
          <w:spacing w:val="-3"/>
        </w:rPr>
        <w:t xml:space="preserve"> </w:t>
      </w:r>
      <w:r>
        <w:t>del</w:t>
      </w:r>
      <w:r>
        <w:rPr>
          <w:spacing w:val="-6"/>
        </w:rPr>
        <w:t xml:space="preserve"> </w:t>
      </w:r>
      <w:r>
        <w:t>colegio.</w:t>
      </w:r>
    </w:p>
    <w:p w14:paraId="27D002A5" w14:textId="77777777" w:rsidR="0044025A" w:rsidRDefault="002E6C8A" w:rsidP="005F0F73">
      <w:pPr>
        <w:pStyle w:val="Ttulo6"/>
        <w:numPr>
          <w:ilvl w:val="1"/>
          <w:numId w:val="205"/>
        </w:numPr>
        <w:tabs>
          <w:tab w:val="left" w:pos="687"/>
        </w:tabs>
        <w:spacing w:before="208" w:line="283" w:lineRule="auto"/>
        <w:ind w:left="518" w:right="4734" w:hanging="53"/>
        <w:jc w:val="both"/>
      </w:pPr>
      <w:bookmarkStart w:id="258" w:name="6._Alimentación_de_los_párvulos_(Decreto"/>
      <w:bookmarkEnd w:id="258"/>
      <w:r>
        <w:t>Alimentación de los párvulos (Decreto N° 977 MINSAL)</w:t>
      </w:r>
      <w:r>
        <w:rPr>
          <w:spacing w:val="1"/>
        </w:rPr>
        <w:t xml:space="preserve"> </w:t>
      </w:r>
      <w:r>
        <w:t>Art.</w:t>
      </w:r>
      <w:r>
        <w:rPr>
          <w:spacing w:val="8"/>
        </w:rPr>
        <w:t xml:space="preserve"> </w:t>
      </w:r>
      <w:r>
        <w:t>28.</w:t>
      </w:r>
    </w:p>
    <w:p w14:paraId="720236DA" w14:textId="77777777" w:rsidR="0044025A" w:rsidRDefault="002E6C8A" w:rsidP="005F0F73">
      <w:pPr>
        <w:pStyle w:val="Prrafodelista"/>
        <w:numPr>
          <w:ilvl w:val="2"/>
          <w:numId w:val="205"/>
        </w:numPr>
        <w:tabs>
          <w:tab w:val="left" w:pos="1186"/>
        </w:tabs>
        <w:spacing w:line="237" w:lineRule="exact"/>
      </w:pPr>
      <w:r>
        <w:rPr>
          <w:spacing w:val="-1"/>
        </w:rPr>
        <w:t>El</w:t>
      </w:r>
      <w:r>
        <w:rPr>
          <w:spacing w:val="-2"/>
        </w:rPr>
        <w:t xml:space="preserve"> </w:t>
      </w:r>
      <w:r>
        <w:rPr>
          <w:spacing w:val="-1"/>
        </w:rPr>
        <w:t>horario</w:t>
      </w:r>
      <w:r>
        <w:rPr>
          <w:spacing w:val="-3"/>
        </w:rPr>
        <w:t xml:space="preserve"> </w:t>
      </w:r>
      <w:r>
        <w:rPr>
          <w:spacing w:val="-1"/>
        </w:rPr>
        <w:t>de</w:t>
      </w:r>
      <w:r>
        <w:t xml:space="preserve"> </w:t>
      </w:r>
      <w:r>
        <w:rPr>
          <w:spacing w:val="-1"/>
        </w:rPr>
        <w:t>entrega</w:t>
      </w:r>
      <w:r>
        <w:rPr>
          <w:spacing w:val="6"/>
        </w:rPr>
        <w:t xml:space="preserve"> </w:t>
      </w:r>
      <w:r>
        <w:rPr>
          <w:spacing w:val="-1"/>
        </w:rPr>
        <w:t>de</w:t>
      </w:r>
      <w:r>
        <w:rPr>
          <w:spacing w:val="-5"/>
        </w:rPr>
        <w:t xml:space="preserve"> </w:t>
      </w:r>
      <w:r>
        <w:rPr>
          <w:spacing w:val="-1"/>
        </w:rPr>
        <w:t>la</w:t>
      </w:r>
      <w:r>
        <w:rPr>
          <w:spacing w:val="5"/>
        </w:rPr>
        <w:t xml:space="preserve"> </w:t>
      </w:r>
      <w:r>
        <w:rPr>
          <w:spacing w:val="-1"/>
        </w:rPr>
        <w:t>alimentación</w:t>
      </w:r>
      <w:r>
        <w:rPr>
          <w:spacing w:val="-2"/>
        </w:rPr>
        <w:t xml:space="preserve"> </w:t>
      </w:r>
      <w:r>
        <w:t>para</w:t>
      </w:r>
      <w:r>
        <w:rPr>
          <w:spacing w:val="10"/>
        </w:rPr>
        <w:t xml:space="preserve"> </w:t>
      </w:r>
      <w:r>
        <w:t>párvulos</w:t>
      </w:r>
      <w:r>
        <w:rPr>
          <w:spacing w:val="3"/>
        </w:rPr>
        <w:t xml:space="preserve"> </w:t>
      </w:r>
      <w:r>
        <w:t>será</w:t>
      </w:r>
      <w:r>
        <w:rPr>
          <w:spacing w:val="7"/>
        </w:rPr>
        <w:t xml:space="preserve"> </w:t>
      </w:r>
      <w:r>
        <w:t>el</w:t>
      </w:r>
      <w:r>
        <w:rPr>
          <w:spacing w:val="-11"/>
        </w:rPr>
        <w:t xml:space="preserve"> </w:t>
      </w:r>
      <w:r>
        <w:t>que</w:t>
      </w:r>
      <w:r>
        <w:rPr>
          <w:spacing w:val="-5"/>
        </w:rPr>
        <w:t xml:space="preserve"> </w:t>
      </w:r>
      <w:r>
        <w:t>a</w:t>
      </w:r>
      <w:r>
        <w:rPr>
          <w:spacing w:val="6"/>
        </w:rPr>
        <w:t xml:space="preserve"> </w:t>
      </w:r>
      <w:r>
        <w:t>continuación</w:t>
      </w:r>
      <w:r>
        <w:rPr>
          <w:spacing w:val="-3"/>
        </w:rPr>
        <w:t xml:space="preserve"> </w:t>
      </w:r>
      <w:r>
        <w:t>se</w:t>
      </w:r>
      <w:r>
        <w:rPr>
          <w:spacing w:val="-19"/>
        </w:rPr>
        <w:t xml:space="preserve"> </w:t>
      </w:r>
      <w:r>
        <w:t>indica:</w:t>
      </w:r>
    </w:p>
    <w:p w14:paraId="59FF2AE7" w14:textId="77777777" w:rsidR="0044025A" w:rsidRDefault="002E6C8A" w:rsidP="005F0F73">
      <w:pPr>
        <w:pStyle w:val="Prrafodelista"/>
        <w:numPr>
          <w:ilvl w:val="3"/>
          <w:numId w:val="205"/>
        </w:numPr>
        <w:tabs>
          <w:tab w:val="left" w:pos="1460"/>
        </w:tabs>
        <w:spacing w:before="30"/>
        <w:ind w:hanging="289"/>
      </w:pPr>
      <w:r>
        <w:t>Desayuno</w:t>
      </w:r>
      <w:r>
        <w:rPr>
          <w:spacing w:val="-5"/>
        </w:rPr>
        <w:t xml:space="preserve"> </w:t>
      </w:r>
      <w:r w:rsidR="00320275">
        <w:t>09:2</w:t>
      </w:r>
      <w:r>
        <w:t>0</w:t>
      </w:r>
      <w:r w:rsidR="00320275">
        <w:rPr>
          <w:spacing w:val="-4"/>
        </w:rPr>
        <w:t xml:space="preserve"> a 9:40 Pre kínder y de 9:15 a 9:30 Kínder</w:t>
      </w:r>
    </w:p>
    <w:p w14:paraId="2D1DB45D" w14:textId="77777777" w:rsidR="0044025A" w:rsidRDefault="002E6C8A" w:rsidP="005F0F73">
      <w:pPr>
        <w:pStyle w:val="Prrafodelista"/>
        <w:numPr>
          <w:ilvl w:val="3"/>
          <w:numId w:val="205"/>
        </w:numPr>
        <w:tabs>
          <w:tab w:val="left" w:pos="1460"/>
        </w:tabs>
        <w:spacing w:before="40"/>
        <w:ind w:hanging="289"/>
      </w:pPr>
      <w:r>
        <w:t>Almuerzo</w:t>
      </w:r>
      <w:r>
        <w:rPr>
          <w:spacing w:val="-7"/>
        </w:rPr>
        <w:t xml:space="preserve"> </w:t>
      </w:r>
      <w:r w:rsidR="00320275">
        <w:t>12:3</w:t>
      </w:r>
      <w:r>
        <w:t>0</w:t>
      </w:r>
      <w:r>
        <w:rPr>
          <w:spacing w:val="-13"/>
        </w:rPr>
        <w:t xml:space="preserve"> </w:t>
      </w:r>
      <w:r w:rsidR="00320275">
        <w:t>a 12:55 Pre kínder y 12:00 a 12;30 Kínder</w:t>
      </w:r>
    </w:p>
    <w:p w14:paraId="679D2275" w14:textId="77777777" w:rsidR="0044025A" w:rsidRDefault="002E6C8A" w:rsidP="005F0F73">
      <w:pPr>
        <w:pStyle w:val="Prrafodelista"/>
        <w:numPr>
          <w:ilvl w:val="2"/>
          <w:numId w:val="205"/>
        </w:numPr>
        <w:tabs>
          <w:tab w:val="left" w:pos="1186"/>
        </w:tabs>
        <w:spacing w:before="88" w:line="283" w:lineRule="auto"/>
        <w:ind w:right="492"/>
      </w:pPr>
      <w:r>
        <w:t>Cada uno de los momentos de ingesta de alimentos, son considerados espacios pedagógicos, por ello el</w:t>
      </w:r>
      <w:r>
        <w:rPr>
          <w:spacing w:val="1"/>
        </w:rPr>
        <w:t xml:space="preserve"> </w:t>
      </w:r>
      <w:r>
        <w:t>personal</w:t>
      </w:r>
      <w:r>
        <w:rPr>
          <w:spacing w:val="1"/>
        </w:rPr>
        <w:t xml:space="preserve"> </w:t>
      </w:r>
      <w:r>
        <w:t>de</w:t>
      </w:r>
      <w:r>
        <w:rPr>
          <w:spacing w:val="-6"/>
        </w:rPr>
        <w:t xml:space="preserve"> </w:t>
      </w:r>
      <w:r>
        <w:t>cada</w:t>
      </w:r>
      <w:r>
        <w:rPr>
          <w:spacing w:val="3"/>
        </w:rPr>
        <w:t xml:space="preserve"> </w:t>
      </w:r>
      <w:r>
        <w:t>nivel</w:t>
      </w:r>
      <w:r>
        <w:rPr>
          <w:spacing w:val="2"/>
        </w:rPr>
        <w:t xml:space="preserve"> </w:t>
      </w:r>
      <w:r>
        <w:t>velará</w:t>
      </w:r>
      <w:r>
        <w:rPr>
          <w:spacing w:val="-2"/>
        </w:rPr>
        <w:t xml:space="preserve"> </w:t>
      </w:r>
      <w:r>
        <w:t>por</w:t>
      </w:r>
      <w:r>
        <w:rPr>
          <w:spacing w:val="4"/>
        </w:rPr>
        <w:t xml:space="preserve"> </w:t>
      </w:r>
      <w:r>
        <w:t>brindar</w:t>
      </w:r>
      <w:r>
        <w:rPr>
          <w:spacing w:val="7"/>
        </w:rPr>
        <w:t xml:space="preserve"> </w:t>
      </w:r>
      <w:r>
        <w:t>el</w:t>
      </w:r>
      <w:r>
        <w:rPr>
          <w:spacing w:val="-7"/>
        </w:rPr>
        <w:t xml:space="preserve"> </w:t>
      </w:r>
      <w:r>
        <w:t>espacio educativo</w:t>
      </w:r>
      <w:r>
        <w:rPr>
          <w:spacing w:val="-4"/>
        </w:rPr>
        <w:t xml:space="preserve"> </w:t>
      </w:r>
      <w:r>
        <w:t>acorde</w:t>
      </w:r>
      <w:r>
        <w:rPr>
          <w:spacing w:val="-6"/>
        </w:rPr>
        <w:t xml:space="preserve"> </w:t>
      </w:r>
      <w:r>
        <w:t>a</w:t>
      </w:r>
      <w:r>
        <w:rPr>
          <w:spacing w:val="3"/>
        </w:rPr>
        <w:t xml:space="preserve"> </w:t>
      </w:r>
      <w:r>
        <w:t>estas</w:t>
      </w:r>
      <w:r>
        <w:rPr>
          <w:spacing w:val="-9"/>
        </w:rPr>
        <w:t xml:space="preserve"> </w:t>
      </w:r>
      <w:r>
        <w:t>necesidades.</w:t>
      </w:r>
    </w:p>
    <w:p w14:paraId="123FD812" w14:textId="77777777" w:rsidR="0044025A" w:rsidRDefault="002E6C8A" w:rsidP="005F0F73">
      <w:pPr>
        <w:pStyle w:val="Prrafodelista"/>
        <w:numPr>
          <w:ilvl w:val="2"/>
          <w:numId w:val="205"/>
        </w:numPr>
        <w:tabs>
          <w:tab w:val="left" w:pos="1186"/>
        </w:tabs>
        <w:spacing w:before="37" w:line="278" w:lineRule="auto"/>
        <w:ind w:right="482"/>
      </w:pPr>
      <w:r>
        <w:t>El tiempo de duración estará condicionado a los ritmos individuales de los niños y niñas. Además, a</w:t>
      </w:r>
      <w:r>
        <w:rPr>
          <w:spacing w:val="1"/>
        </w:rPr>
        <w:t xml:space="preserve"> </w:t>
      </w:r>
      <w:r>
        <w:t>través de diversas estrategias se promoverá que todos los párvulos ingieran sus alimentos, según su</w:t>
      </w:r>
      <w:r>
        <w:rPr>
          <w:spacing w:val="1"/>
        </w:rPr>
        <w:t xml:space="preserve"> </w:t>
      </w:r>
      <w:r>
        <w:t>capacidad</w:t>
      </w:r>
      <w:r>
        <w:rPr>
          <w:spacing w:val="1"/>
        </w:rPr>
        <w:t xml:space="preserve"> </w:t>
      </w:r>
      <w:r>
        <w:t>de</w:t>
      </w:r>
      <w:r>
        <w:rPr>
          <w:spacing w:val="-13"/>
        </w:rPr>
        <w:t xml:space="preserve"> </w:t>
      </w:r>
      <w:r>
        <w:t>alimentación.</w:t>
      </w:r>
    </w:p>
    <w:p w14:paraId="3650DDCA" w14:textId="77777777" w:rsidR="0044025A" w:rsidRDefault="002E6C8A" w:rsidP="005F0F73">
      <w:pPr>
        <w:pStyle w:val="Prrafodelista"/>
        <w:numPr>
          <w:ilvl w:val="2"/>
          <w:numId w:val="205"/>
        </w:numPr>
        <w:tabs>
          <w:tab w:val="left" w:pos="1186"/>
        </w:tabs>
        <w:spacing w:before="46" w:line="276" w:lineRule="auto"/>
        <w:ind w:right="482"/>
      </w:pPr>
      <w:r>
        <w:t>Se</w:t>
      </w:r>
      <w:r>
        <w:rPr>
          <w:spacing w:val="1"/>
        </w:rPr>
        <w:t xml:space="preserve"> </w:t>
      </w:r>
      <w:r>
        <w:t>considerará</w:t>
      </w:r>
      <w:r>
        <w:rPr>
          <w:spacing w:val="1"/>
        </w:rPr>
        <w:t xml:space="preserve"> </w:t>
      </w:r>
      <w:r>
        <w:t>oportunamente</w:t>
      </w:r>
      <w:r>
        <w:rPr>
          <w:spacing w:val="1"/>
        </w:rPr>
        <w:t xml:space="preserve"> </w:t>
      </w:r>
      <w:r>
        <w:t>todo</w:t>
      </w:r>
      <w:r>
        <w:rPr>
          <w:spacing w:val="1"/>
        </w:rPr>
        <w:t xml:space="preserve"> </w:t>
      </w:r>
      <w:r>
        <w:t>tipo</w:t>
      </w:r>
      <w:r>
        <w:rPr>
          <w:spacing w:val="1"/>
        </w:rPr>
        <w:t xml:space="preserve"> </w:t>
      </w:r>
      <w:r>
        <w:t>de</w:t>
      </w:r>
      <w:r>
        <w:rPr>
          <w:spacing w:val="1"/>
        </w:rPr>
        <w:t xml:space="preserve"> </w:t>
      </w:r>
      <w:r>
        <w:t>excepciones</w:t>
      </w:r>
      <w:r>
        <w:rPr>
          <w:spacing w:val="1"/>
        </w:rPr>
        <w:t xml:space="preserve"> </w:t>
      </w:r>
      <w:r>
        <w:t>por</w:t>
      </w:r>
      <w:r>
        <w:rPr>
          <w:spacing w:val="1"/>
        </w:rPr>
        <w:t xml:space="preserve"> </w:t>
      </w:r>
      <w:r>
        <w:t>alergias</w:t>
      </w:r>
      <w:r>
        <w:rPr>
          <w:spacing w:val="1"/>
        </w:rPr>
        <w:t xml:space="preserve"> </w:t>
      </w:r>
      <w:r>
        <w:t>e</w:t>
      </w:r>
      <w:r>
        <w:rPr>
          <w:spacing w:val="1"/>
        </w:rPr>
        <w:t xml:space="preserve"> </w:t>
      </w:r>
      <w:r>
        <w:t>intolerancias</w:t>
      </w:r>
      <w:r>
        <w:rPr>
          <w:spacing w:val="1"/>
        </w:rPr>
        <w:t xml:space="preserve"> </w:t>
      </w:r>
      <w:r>
        <w:t>alimentarias,</w:t>
      </w:r>
      <w:r>
        <w:rPr>
          <w:spacing w:val="1"/>
        </w:rPr>
        <w:t xml:space="preserve"> </w:t>
      </w:r>
      <w:r>
        <w:t>debiendo ser esto informado previamente por los padres, madres y/o apoderados a la educadora de</w:t>
      </w:r>
      <w:r>
        <w:rPr>
          <w:spacing w:val="1"/>
        </w:rPr>
        <w:t xml:space="preserve"> </w:t>
      </w:r>
      <w:r>
        <w:t>párvulo correspondiente.</w:t>
      </w:r>
      <w:r>
        <w:rPr>
          <w:spacing w:val="1"/>
        </w:rPr>
        <w:t xml:space="preserve"> </w:t>
      </w:r>
      <w:r>
        <w:t>Al respecto, se deben entregar antecedentes relacionados con la salud del</w:t>
      </w:r>
      <w:r>
        <w:rPr>
          <w:spacing w:val="1"/>
        </w:rPr>
        <w:t xml:space="preserve"> </w:t>
      </w:r>
      <w:r>
        <w:t>párvulo,</w:t>
      </w:r>
      <w:r>
        <w:rPr>
          <w:spacing w:val="3"/>
        </w:rPr>
        <w:t xml:space="preserve"> </w:t>
      </w:r>
      <w:r>
        <w:t>según</w:t>
      </w:r>
      <w:r>
        <w:rPr>
          <w:spacing w:val="-3"/>
        </w:rPr>
        <w:t xml:space="preserve"> </w:t>
      </w:r>
      <w:r>
        <w:t>certificado</w:t>
      </w:r>
      <w:r>
        <w:rPr>
          <w:spacing w:val="2"/>
        </w:rPr>
        <w:t xml:space="preserve"> </w:t>
      </w:r>
      <w:r>
        <w:t>médico.</w:t>
      </w:r>
    </w:p>
    <w:p w14:paraId="57597183" w14:textId="77777777" w:rsidR="0044025A" w:rsidRDefault="002E6C8A" w:rsidP="005F0F73">
      <w:pPr>
        <w:pStyle w:val="Prrafodelista"/>
        <w:numPr>
          <w:ilvl w:val="2"/>
          <w:numId w:val="205"/>
        </w:numPr>
        <w:tabs>
          <w:tab w:val="left" w:pos="1186"/>
        </w:tabs>
        <w:spacing w:before="56"/>
      </w:pPr>
      <w:r>
        <w:t>Se</w:t>
      </w:r>
      <w:r>
        <w:rPr>
          <w:spacing w:val="-6"/>
        </w:rPr>
        <w:t xml:space="preserve"> </w:t>
      </w:r>
      <w:r>
        <w:t>promoverá</w:t>
      </w:r>
      <w:r>
        <w:rPr>
          <w:spacing w:val="3"/>
        </w:rPr>
        <w:t xml:space="preserve"> </w:t>
      </w:r>
      <w:r>
        <w:t>entre</w:t>
      </w:r>
      <w:r>
        <w:rPr>
          <w:spacing w:val="-5"/>
        </w:rPr>
        <w:t xml:space="preserve"> </w:t>
      </w:r>
      <w:r>
        <w:t>los niños</w:t>
      </w:r>
      <w:r>
        <w:rPr>
          <w:spacing w:val="1"/>
        </w:rPr>
        <w:t xml:space="preserve"> </w:t>
      </w:r>
      <w:r>
        <w:t>y</w:t>
      </w:r>
      <w:r>
        <w:rPr>
          <w:spacing w:val="-4"/>
        </w:rPr>
        <w:t xml:space="preserve"> </w:t>
      </w:r>
      <w:r>
        <w:t>apoderados</w:t>
      </w:r>
      <w:r>
        <w:rPr>
          <w:spacing w:val="1"/>
        </w:rPr>
        <w:t xml:space="preserve"> </w:t>
      </w:r>
      <w:r>
        <w:t>un</w:t>
      </w:r>
      <w:r>
        <w:rPr>
          <w:spacing w:val="1"/>
        </w:rPr>
        <w:t xml:space="preserve"> </w:t>
      </w:r>
      <w:r>
        <w:t>modelo</w:t>
      </w:r>
      <w:r>
        <w:rPr>
          <w:spacing w:val="1"/>
        </w:rPr>
        <w:t xml:space="preserve"> </w:t>
      </w:r>
      <w:r>
        <w:t>de</w:t>
      </w:r>
      <w:r>
        <w:rPr>
          <w:spacing w:val="-6"/>
        </w:rPr>
        <w:t xml:space="preserve"> </w:t>
      </w:r>
      <w:r>
        <w:t>alimentación</w:t>
      </w:r>
      <w:r>
        <w:rPr>
          <w:spacing w:val="-4"/>
        </w:rPr>
        <w:t xml:space="preserve"> </w:t>
      </w:r>
      <w:r>
        <w:t>saludable</w:t>
      </w:r>
      <w:r>
        <w:rPr>
          <w:spacing w:val="-6"/>
        </w:rPr>
        <w:t xml:space="preserve"> </w:t>
      </w:r>
      <w:r>
        <w:t>para</w:t>
      </w:r>
      <w:r>
        <w:rPr>
          <w:spacing w:val="4"/>
        </w:rPr>
        <w:t xml:space="preserve"> </w:t>
      </w:r>
      <w:r>
        <w:t>las</w:t>
      </w:r>
      <w:r w:rsidR="00887094">
        <w:t xml:space="preserve"> </w:t>
      </w:r>
      <w:r>
        <w:t>colaciones.</w:t>
      </w:r>
    </w:p>
    <w:p w14:paraId="1D649458" w14:textId="77777777" w:rsidR="0044025A" w:rsidRDefault="002E6C8A" w:rsidP="005F0F73">
      <w:pPr>
        <w:pStyle w:val="Prrafodelista"/>
        <w:numPr>
          <w:ilvl w:val="2"/>
          <w:numId w:val="205"/>
        </w:numPr>
        <w:tabs>
          <w:tab w:val="left" w:pos="1186"/>
        </w:tabs>
        <w:spacing w:before="35" w:line="278" w:lineRule="auto"/>
        <w:ind w:right="486"/>
      </w:pPr>
      <w:r>
        <w:t>Los apoderados que necesiten o deseen entregar otra alimentación a los niños puede asistir al colegio a</w:t>
      </w:r>
      <w:r>
        <w:rPr>
          <w:spacing w:val="1"/>
        </w:rPr>
        <w:t xml:space="preserve"> </w:t>
      </w:r>
      <w:r>
        <w:t>entregárselo.</w:t>
      </w:r>
    </w:p>
    <w:p w14:paraId="369BC112" w14:textId="77777777" w:rsidR="0044025A" w:rsidRDefault="002E6C8A" w:rsidP="005F0F73">
      <w:pPr>
        <w:pStyle w:val="Ttulo6"/>
        <w:numPr>
          <w:ilvl w:val="2"/>
          <w:numId w:val="205"/>
        </w:numPr>
        <w:tabs>
          <w:tab w:val="left" w:pos="687"/>
        </w:tabs>
        <w:spacing w:before="167" w:line="273" w:lineRule="auto"/>
        <w:ind w:left="465" w:right="5976" w:firstLine="0"/>
      </w:pPr>
      <w:bookmarkStart w:id="259" w:name="7._Medidas_Orientadas_al_Resguardo_de_la"/>
      <w:bookmarkEnd w:id="259"/>
      <w:r>
        <w:rPr>
          <w:spacing w:val="-1"/>
        </w:rPr>
        <w:t xml:space="preserve">Medidas Orientadas al Resguardo </w:t>
      </w:r>
      <w:r>
        <w:t>de la Salud</w:t>
      </w:r>
      <w:r>
        <w:rPr>
          <w:spacing w:val="-52"/>
        </w:rPr>
        <w:t xml:space="preserve"> </w:t>
      </w:r>
      <w:r>
        <w:t>Art</w:t>
      </w:r>
      <w:r>
        <w:rPr>
          <w:spacing w:val="-1"/>
        </w:rPr>
        <w:t xml:space="preserve"> </w:t>
      </w:r>
      <w:r>
        <w:t>29.</w:t>
      </w:r>
    </w:p>
    <w:p w14:paraId="104AA5DC" w14:textId="77777777" w:rsidR="0044025A" w:rsidRDefault="002E6C8A" w:rsidP="005F0F73">
      <w:pPr>
        <w:pStyle w:val="Prrafodelista"/>
        <w:numPr>
          <w:ilvl w:val="3"/>
          <w:numId w:val="205"/>
        </w:numPr>
        <w:tabs>
          <w:tab w:val="left" w:pos="1185"/>
          <w:tab w:val="left" w:pos="1186"/>
        </w:tabs>
        <w:spacing w:line="252" w:lineRule="exact"/>
        <w:ind w:left="1185" w:hanging="361"/>
        <w:rPr>
          <w:b/>
        </w:rPr>
      </w:pPr>
      <w:r>
        <w:rPr>
          <w:b/>
        </w:rPr>
        <w:t>Prevención</w:t>
      </w:r>
      <w:r>
        <w:rPr>
          <w:b/>
          <w:spacing w:val="-6"/>
        </w:rPr>
        <w:t xml:space="preserve"> </w:t>
      </w:r>
      <w:r>
        <w:rPr>
          <w:b/>
        </w:rPr>
        <w:t>de</w:t>
      </w:r>
      <w:r>
        <w:rPr>
          <w:b/>
          <w:spacing w:val="-5"/>
        </w:rPr>
        <w:t xml:space="preserve"> </w:t>
      </w:r>
      <w:r>
        <w:rPr>
          <w:b/>
        </w:rPr>
        <w:t>enfermedades</w:t>
      </w:r>
      <w:r>
        <w:rPr>
          <w:b/>
          <w:spacing w:val="-3"/>
        </w:rPr>
        <w:t xml:space="preserve"> </w:t>
      </w:r>
      <w:r>
        <w:rPr>
          <w:b/>
        </w:rPr>
        <w:t>de alto</w:t>
      </w:r>
      <w:r>
        <w:rPr>
          <w:b/>
          <w:spacing w:val="5"/>
        </w:rPr>
        <w:t xml:space="preserve"> </w:t>
      </w:r>
      <w:r>
        <w:rPr>
          <w:b/>
        </w:rPr>
        <w:t>contagio.</w:t>
      </w:r>
    </w:p>
    <w:p w14:paraId="1AC9A5FE" w14:textId="77777777" w:rsidR="0044025A" w:rsidRDefault="002E6C8A">
      <w:pPr>
        <w:pStyle w:val="Textoindependiente"/>
        <w:spacing w:before="30" w:line="283" w:lineRule="auto"/>
        <w:ind w:left="1459"/>
      </w:pPr>
      <w:r>
        <w:rPr>
          <w:noProof/>
          <w:lang w:val="en-US"/>
        </w:rPr>
        <w:drawing>
          <wp:anchor distT="0" distB="0" distL="0" distR="0" simplePos="0" relativeHeight="15766016" behindDoc="0" locked="0" layoutInCell="1" allowOverlap="1" wp14:anchorId="5321C234" wp14:editId="512419C9">
            <wp:simplePos x="0" y="0"/>
            <wp:positionH relativeFrom="page">
              <wp:posOffset>1360805</wp:posOffset>
            </wp:positionH>
            <wp:positionV relativeFrom="paragraph">
              <wp:posOffset>43046</wp:posOffset>
            </wp:positionV>
            <wp:extent cx="94301" cy="89535"/>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0" cstate="print"/>
                    <a:stretch>
                      <a:fillRect/>
                    </a:stretch>
                  </pic:blipFill>
                  <pic:spPr>
                    <a:xfrm>
                      <a:off x="0" y="0"/>
                      <a:ext cx="94301" cy="89535"/>
                    </a:xfrm>
                    <a:prstGeom prst="rect">
                      <a:avLst/>
                    </a:prstGeom>
                  </pic:spPr>
                </pic:pic>
              </a:graphicData>
            </a:graphic>
          </wp:anchor>
        </w:drawing>
      </w:r>
      <w:r>
        <w:t>Para</w:t>
      </w:r>
      <w:r>
        <w:rPr>
          <w:spacing w:val="40"/>
        </w:rPr>
        <w:t xml:space="preserve"> </w:t>
      </w:r>
      <w:r>
        <w:t>la</w:t>
      </w:r>
      <w:r>
        <w:rPr>
          <w:spacing w:val="40"/>
        </w:rPr>
        <w:t xml:space="preserve"> </w:t>
      </w:r>
      <w:r>
        <w:t>prevención</w:t>
      </w:r>
      <w:r>
        <w:rPr>
          <w:spacing w:val="37"/>
        </w:rPr>
        <w:t xml:space="preserve"> </w:t>
      </w:r>
      <w:r>
        <w:t>de</w:t>
      </w:r>
      <w:r>
        <w:rPr>
          <w:spacing w:val="35"/>
        </w:rPr>
        <w:t xml:space="preserve"> </w:t>
      </w:r>
      <w:r>
        <w:t>enfermedades</w:t>
      </w:r>
      <w:r>
        <w:rPr>
          <w:spacing w:val="43"/>
        </w:rPr>
        <w:t xml:space="preserve"> </w:t>
      </w:r>
      <w:r>
        <w:t>de</w:t>
      </w:r>
      <w:r>
        <w:rPr>
          <w:spacing w:val="31"/>
        </w:rPr>
        <w:t xml:space="preserve"> </w:t>
      </w:r>
      <w:r>
        <w:t>alto</w:t>
      </w:r>
      <w:r>
        <w:rPr>
          <w:spacing w:val="32"/>
        </w:rPr>
        <w:t xml:space="preserve"> </w:t>
      </w:r>
      <w:r>
        <w:t>contagio</w:t>
      </w:r>
      <w:r>
        <w:rPr>
          <w:spacing w:val="38"/>
        </w:rPr>
        <w:t xml:space="preserve"> </w:t>
      </w:r>
      <w:r>
        <w:t>las</w:t>
      </w:r>
      <w:r>
        <w:rPr>
          <w:spacing w:val="38"/>
        </w:rPr>
        <w:t xml:space="preserve"> </w:t>
      </w:r>
      <w:r>
        <w:t>salas</w:t>
      </w:r>
      <w:r>
        <w:rPr>
          <w:spacing w:val="38"/>
        </w:rPr>
        <w:t xml:space="preserve"> </w:t>
      </w:r>
      <w:r>
        <w:t>en</w:t>
      </w:r>
      <w:r>
        <w:rPr>
          <w:spacing w:val="32"/>
        </w:rPr>
        <w:t xml:space="preserve"> </w:t>
      </w:r>
      <w:r>
        <w:t>toda</w:t>
      </w:r>
      <w:r>
        <w:rPr>
          <w:spacing w:val="45"/>
        </w:rPr>
        <w:t xml:space="preserve"> </w:t>
      </w:r>
      <w:r>
        <w:t>época</w:t>
      </w:r>
      <w:r>
        <w:rPr>
          <w:spacing w:val="41"/>
        </w:rPr>
        <w:t xml:space="preserve"> </w:t>
      </w:r>
      <w:r>
        <w:t>del</w:t>
      </w:r>
      <w:r>
        <w:rPr>
          <w:spacing w:val="34"/>
        </w:rPr>
        <w:t xml:space="preserve"> </w:t>
      </w:r>
      <w:r>
        <w:t>año</w:t>
      </w:r>
      <w:r>
        <w:rPr>
          <w:spacing w:val="32"/>
        </w:rPr>
        <w:t xml:space="preserve"> </w:t>
      </w:r>
      <w:r>
        <w:t>deberán</w:t>
      </w:r>
      <w:r>
        <w:rPr>
          <w:spacing w:val="33"/>
        </w:rPr>
        <w:t xml:space="preserve"> </w:t>
      </w:r>
      <w:r>
        <w:t>ser</w:t>
      </w:r>
      <w:r>
        <w:rPr>
          <w:spacing w:val="-52"/>
        </w:rPr>
        <w:t xml:space="preserve"> </w:t>
      </w:r>
      <w:r>
        <w:t>ventiladas</w:t>
      </w:r>
      <w:r>
        <w:rPr>
          <w:spacing w:val="-1"/>
        </w:rPr>
        <w:t xml:space="preserve"> </w:t>
      </w:r>
      <w:r>
        <w:t>por</w:t>
      </w:r>
      <w:r>
        <w:rPr>
          <w:spacing w:val="3"/>
        </w:rPr>
        <w:t xml:space="preserve"> </w:t>
      </w:r>
      <w:r>
        <w:t>medio de</w:t>
      </w:r>
      <w:r>
        <w:rPr>
          <w:spacing w:val="-7"/>
        </w:rPr>
        <w:t xml:space="preserve"> </w:t>
      </w:r>
      <w:r>
        <w:t>la</w:t>
      </w:r>
      <w:r>
        <w:rPr>
          <w:spacing w:val="3"/>
        </w:rPr>
        <w:t xml:space="preserve"> </w:t>
      </w:r>
      <w:r>
        <w:t>apertura</w:t>
      </w:r>
      <w:r>
        <w:rPr>
          <w:spacing w:val="2"/>
        </w:rPr>
        <w:t xml:space="preserve"> </w:t>
      </w:r>
      <w:r>
        <w:t>de</w:t>
      </w:r>
      <w:r>
        <w:rPr>
          <w:spacing w:val="-7"/>
        </w:rPr>
        <w:t xml:space="preserve"> </w:t>
      </w:r>
      <w:r>
        <w:t>sus</w:t>
      </w:r>
      <w:r>
        <w:rPr>
          <w:spacing w:val="1"/>
        </w:rPr>
        <w:t xml:space="preserve"> </w:t>
      </w:r>
      <w:r>
        <w:t>ventanas y/o</w:t>
      </w:r>
      <w:r>
        <w:rPr>
          <w:spacing w:val="-5"/>
        </w:rPr>
        <w:t xml:space="preserve"> </w:t>
      </w:r>
      <w:r>
        <w:t>puertas,</w:t>
      </w:r>
      <w:r>
        <w:rPr>
          <w:spacing w:val="-2"/>
        </w:rPr>
        <w:t xml:space="preserve"> </w:t>
      </w:r>
      <w:r>
        <w:t>especialmente</w:t>
      </w:r>
      <w:r>
        <w:rPr>
          <w:spacing w:val="-2"/>
        </w:rPr>
        <w:t xml:space="preserve"> </w:t>
      </w:r>
      <w:r>
        <w:t>durante</w:t>
      </w:r>
      <w:r>
        <w:rPr>
          <w:spacing w:val="-7"/>
        </w:rPr>
        <w:t xml:space="preserve"> </w:t>
      </w:r>
      <w:r>
        <w:t>los</w:t>
      </w:r>
      <w:r>
        <w:rPr>
          <w:spacing w:val="-1"/>
        </w:rPr>
        <w:t xml:space="preserve"> </w:t>
      </w:r>
      <w:r>
        <w:t>recreos.</w:t>
      </w:r>
    </w:p>
    <w:p w14:paraId="44F1B62C" w14:textId="77777777" w:rsidR="0044025A" w:rsidRDefault="002E6C8A">
      <w:pPr>
        <w:pStyle w:val="Textoindependiente"/>
        <w:spacing w:before="37" w:line="273" w:lineRule="auto"/>
        <w:ind w:left="1459"/>
      </w:pPr>
      <w:r>
        <w:rPr>
          <w:noProof/>
          <w:lang w:val="en-US"/>
        </w:rPr>
        <w:drawing>
          <wp:anchor distT="0" distB="0" distL="0" distR="0" simplePos="0" relativeHeight="15766528" behindDoc="0" locked="0" layoutInCell="1" allowOverlap="1" wp14:anchorId="70FE119A" wp14:editId="5DF63C20">
            <wp:simplePos x="0" y="0"/>
            <wp:positionH relativeFrom="page">
              <wp:posOffset>1360805</wp:posOffset>
            </wp:positionH>
            <wp:positionV relativeFrom="paragraph">
              <wp:posOffset>46603</wp:posOffset>
            </wp:positionV>
            <wp:extent cx="94301" cy="89535"/>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0" cstate="print"/>
                    <a:stretch>
                      <a:fillRect/>
                    </a:stretch>
                  </pic:blipFill>
                  <pic:spPr>
                    <a:xfrm>
                      <a:off x="0" y="0"/>
                      <a:ext cx="94301" cy="89535"/>
                    </a:xfrm>
                    <a:prstGeom prst="rect">
                      <a:avLst/>
                    </a:prstGeom>
                  </pic:spPr>
                </pic:pic>
              </a:graphicData>
            </a:graphic>
          </wp:anchor>
        </w:drawing>
      </w:r>
      <w:r>
        <w:t>Se</w:t>
      </w:r>
      <w:r>
        <w:rPr>
          <w:spacing w:val="27"/>
        </w:rPr>
        <w:t xml:space="preserve"> </w:t>
      </w:r>
      <w:r>
        <w:t>debe</w:t>
      </w:r>
      <w:r>
        <w:rPr>
          <w:spacing w:val="27"/>
        </w:rPr>
        <w:t xml:space="preserve"> </w:t>
      </w:r>
      <w:r>
        <w:t>contar</w:t>
      </w:r>
      <w:r>
        <w:rPr>
          <w:spacing w:val="33"/>
        </w:rPr>
        <w:t xml:space="preserve"> </w:t>
      </w:r>
      <w:r>
        <w:t>con</w:t>
      </w:r>
      <w:r>
        <w:rPr>
          <w:spacing w:val="29"/>
        </w:rPr>
        <w:t xml:space="preserve"> </w:t>
      </w:r>
      <w:r>
        <w:t>papel</w:t>
      </w:r>
      <w:r>
        <w:rPr>
          <w:spacing w:val="30"/>
        </w:rPr>
        <w:t xml:space="preserve"> </w:t>
      </w:r>
      <w:r>
        <w:t>higiénico</w:t>
      </w:r>
      <w:r>
        <w:rPr>
          <w:spacing w:val="33"/>
        </w:rPr>
        <w:t xml:space="preserve"> </w:t>
      </w:r>
      <w:r>
        <w:t>y</w:t>
      </w:r>
      <w:r>
        <w:rPr>
          <w:spacing w:val="30"/>
        </w:rPr>
        <w:t xml:space="preserve"> </w:t>
      </w:r>
      <w:r>
        <w:t>pañuelos</w:t>
      </w:r>
      <w:r>
        <w:rPr>
          <w:spacing w:val="34"/>
        </w:rPr>
        <w:t xml:space="preserve"> </w:t>
      </w:r>
      <w:r>
        <w:t>desechables</w:t>
      </w:r>
      <w:r>
        <w:rPr>
          <w:spacing w:val="34"/>
        </w:rPr>
        <w:t xml:space="preserve"> </w:t>
      </w:r>
      <w:r>
        <w:t>y</w:t>
      </w:r>
      <w:r>
        <w:rPr>
          <w:spacing w:val="30"/>
        </w:rPr>
        <w:t xml:space="preserve"> </w:t>
      </w:r>
      <w:r>
        <w:t>se</w:t>
      </w:r>
      <w:r>
        <w:rPr>
          <w:spacing w:val="27"/>
        </w:rPr>
        <w:t xml:space="preserve"> </w:t>
      </w:r>
      <w:r>
        <w:t>incentivará</w:t>
      </w:r>
      <w:r>
        <w:rPr>
          <w:spacing w:val="32"/>
        </w:rPr>
        <w:t xml:space="preserve"> </w:t>
      </w:r>
      <w:r>
        <w:t>el</w:t>
      </w:r>
      <w:r>
        <w:rPr>
          <w:spacing w:val="30"/>
        </w:rPr>
        <w:t xml:space="preserve"> </w:t>
      </w:r>
      <w:r>
        <w:t>uso</w:t>
      </w:r>
      <w:r>
        <w:rPr>
          <w:spacing w:val="30"/>
        </w:rPr>
        <w:t xml:space="preserve"> </w:t>
      </w:r>
      <w:r>
        <w:t>de</w:t>
      </w:r>
      <w:r>
        <w:rPr>
          <w:spacing w:val="27"/>
        </w:rPr>
        <w:t xml:space="preserve"> </w:t>
      </w:r>
      <w:r>
        <w:t>alcohol</w:t>
      </w:r>
      <w:r>
        <w:rPr>
          <w:spacing w:val="30"/>
        </w:rPr>
        <w:t xml:space="preserve"> </w:t>
      </w:r>
      <w:r>
        <w:t>gel</w:t>
      </w:r>
      <w:r>
        <w:rPr>
          <w:spacing w:val="-52"/>
        </w:rPr>
        <w:t xml:space="preserve"> </w:t>
      </w:r>
      <w:r>
        <w:t>después</w:t>
      </w:r>
      <w:r>
        <w:rPr>
          <w:spacing w:val="1"/>
        </w:rPr>
        <w:t xml:space="preserve"> </w:t>
      </w:r>
      <w:r>
        <w:t>de</w:t>
      </w:r>
      <w:r>
        <w:rPr>
          <w:spacing w:val="-6"/>
        </w:rPr>
        <w:t xml:space="preserve"> </w:t>
      </w:r>
      <w:r>
        <w:t>su</w:t>
      </w:r>
      <w:r>
        <w:rPr>
          <w:spacing w:val="1"/>
        </w:rPr>
        <w:t xml:space="preserve"> </w:t>
      </w:r>
      <w:r>
        <w:t>uso,</w:t>
      </w:r>
      <w:r>
        <w:rPr>
          <w:spacing w:val="3"/>
        </w:rPr>
        <w:t xml:space="preserve"> </w:t>
      </w:r>
      <w:r>
        <w:t>principalmente</w:t>
      </w:r>
      <w:r>
        <w:rPr>
          <w:spacing w:val="-6"/>
        </w:rPr>
        <w:t xml:space="preserve"> </w:t>
      </w:r>
      <w:r>
        <w:t>durante</w:t>
      </w:r>
      <w:r>
        <w:rPr>
          <w:spacing w:val="-1"/>
        </w:rPr>
        <w:t xml:space="preserve"> </w:t>
      </w:r>
      <w:r>
        <w:t>el</w:t>
      </w:r>
      <w:r>
        <w:rPr>
          <w:spacing w:val="-3"/>
        </w:rPr>
        <w:t xml:space="preserve"> </w:t>
      </w:r>
      <w:r>
        <w:t>invierno</w:t>
      </w:r>
      <w:r>
        <w:rPr>
          <w:spacing w:val="1"/>
        </w:rPr>
        <w:t xml:space="preserve"> </w:t>
      </w:r>
      <w:r>
        <w:t>o</w:t>
      </w:r>
      <w:r>
        <w:rPr>
          <w:spacing w:val="1"/>
        </w:rPr>
        <w:t xml:space="preserve"> </w:t>
      </w:r>
      <w:r>
        <w:t>épocas</w:t>
      </w:r>
      <w:r>
        <w:rPr>
          <w:spacing w:val="1"/>
        </w:rPr>
        <w:t xml:space="preserve"> </w:t>
      </w:r>
      <w:r>
        <w:t>sensibles</w:t>
      </w:r>
      <w:r>
        <w:rPr>
          <w:spacing w:val="1"/>
        </w:rPr>
        <w:t xml:space="preserve"> </w:t>
      </w:r>
      <w:r>
        <w:t>al</w:t>
      </w:r>
      <w:r>
        <w:rPr>
          <w:spacing w:val="-3"/>
        </w:rPr>
        <w:t xml:space="preserve"> </w:t>
      </w:r>
      <w:r>
        <w:t>contagio.</w:t>
      </w:r>
    </w:p>
    <w:p w14:paraId="07E698F8" w14:textId="77777777" w:rsidR="0044025A" w:rsidRDefault="002E6C8A">
      <w:pPr>
        <w:pStyle w:val="Textoindependiente"/>
        <w:spacing w:before="57" w:line="273" w:lineRule="auto"/>
        <w:ind w:left="1459"/>
      </w:pPr>
      <w:r>
        <w:rPr>
          <w:noProof/>
          <w:lang w:val="en-US"/>
        </w:rPr>
        <w:drawing>
          <wp:anchor distT="0" distB="0" distL="0" distR="0" simplePos="0" relativeHeight="15767040" behindDoc="0" locked="0" layoutInCell="1" allowOverlap="1" wp14:anchorId="4A6D8924" wp14:editId="67330B09">
            <wp:simplePos x="0" y="0"/>
            <wp:positionH relativeFrom="page">
              <wp:posOffset>1360805</wp:posOffset>
            </wp:positionH>
            <wp:positionV relativeFrom="paragraph">
              <wp:posOffset>59303</wp:posOffset>
            </wp:positionV>
            <wp:extent cx="94301" cy="89535"/>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0" cstate="print"/>
                    <a:stretch>
                      <a:fillRect/>
                    </a:stretch>
                  </pic:blipFill>
                  <pic:spPr>
                    <a:xfrm>
                      <a:off x="0" y="0"/>
                      <a:ext cx="94301" cy="89535"/>
                    </a:xfrm>
                    <a:prstGeom prst="rect">
                      <a:avLst/>
                    </a:prstGeom>
                  </pic:spPr>
                </pic:pic>
              </a:graphicData>
            </a:graphic>
          </wp:anchor>
        </w:drawing>
      </w:r>
      <w:r>
        <w:t>En</w:t>
      </w:r>
      <w:r>
        <w:rPr>
          <w:spacing w:val="13"/>
        </w:rPr>
        <w:t xml:space="preserve"> </w:t>
      </w:r>
      <w:r>
        <w:t>caso</w:t>
      </w:r>
      <w:r>
        <w:rPr>
          <w:spacing w:val="19"/>
        </w:rPr>
        <w:t xml:space="preserve"> </w:t>
      </w:r>
      <w:r>
        <w:t>de</w:t>
      </w:r>
      <w:r>
        <w:rPr>
          <w:spacing w:val="11"/>
        </w:rPr>
        <w:t xml:space="preserve"> </w:t>
      </w:r>
      <w:r>
        <w:t>pediculosis</w:t>
      </w:r>
      <w:r>
        <w:rPr>
          <w:spacing w:val="18"/>
        </w:rPr>
        <w:t xml:space="preserve"> </w:t>
      </w:r>
      <w:r>
        <w:t>o</w:t>
      </w:r>
      <w:r>
        <w:rPr>
          <w:spacing w:val="13"/>
        </w:rPr>
        <w:t xml:space="preserve"> </w:t>
      </w:r>
      <w:r>
        <w:t>conjuntivitis</w:t>
      </w:r>
      <w:r>
        <w:rPr>
          <w:spacing w:val="18"/>
        </w:rPr>
        <w:t xml:space="preserve"> </w:t>
      </w:r>
      <w:r>
        <w:t>se</w:t>
      </w:r>
      <w:r>
        <w:rPr>
          <w:spacing w:val="11"/>
        </w:rPr>
        <w:t xml:space="preserve"> </w:t>
      </w:r>
      <w:r>
        <w:t>solicitará</w:t>
      </w:r>
      <w:r>
        <w:rPr>
          <w:spacing w:val="21"/>
        </w:rPr>
        <w:t xml:space="preserve"> </w:t>
      </w:r>
      <w:r>
        <w:t>a</w:t>
      </w:r>
      <w:r>
        <w:rPr>
          <w:spacing w:val="16"/>
        </w:rPr>
        <w:t xml:space="preserve"> </w:t>
      </w:r>
      <w:r>
        <w:t>los</w:t>
      </w:r>
      <w:r>
        <w:rPr>
          <w:spacing w:val="18"/>
        </w:rPr>
        <w:t xml:space="preserve"> </w:t>
      </w:r>
      <w:r>
        <w:t>apoderados</w:t>
      </w:r>
      <w:r>
        <w:rPr>
          <w:spacing w:val="18"/>
        </w:rPr>
        <w:t xml:space="preserve"> </w:t>
      </w:r>
      <w:r>
        <w:t>realizar</w:t>
      </w:r>
      <w:r>
        <w:rPr>
          <w:spacing w:val="21"/>
        </w:rPr>
        <w:t xml:space="preserve"> </w:t>
      </w:r>
      <w:r>
        <w:t>los</w:t>
      </w:r>
      <w:r>
        <w:rPr>
          <w:spacing w:val="18"/>
        </w:rPr>
        <w:t xml:space="preserve"> </w:t>
      </w:r>
      <w:r>
        <w:t>tratamientos</w:t>
      </w:r>
      <w:r>
        <w:rPr>
          <w:spacing w:val="-52"/>
        </w:rPr>
        <w:t xml:space="preserve"> </w:t>
      </w:r>
      <w:r>
        <w:t>correspondientes</w:t>
      </w:r>
      <w:r>
        <w:rPr>
          <w:spacing w:val="5"/>
        </w:rPr>
        <w:t xml:space="preserve"> </w:t>
      </w:r>
      <w:r>
        <w:t>erradicando</w:t>
      </w:r>
      <w:r>
        <w:rPr>
          <w:spacing w:val="-4"/>
        </w:rPr>
        <w:t xml:space="preserve"> </w:t>
      </w:r>
      <w:r>
        <w:t>completamente</w:t>
      </w:r>
      <w:r>
        <w:rPr>
          <w:spacing w:val="-1"/>
        </w:rPr>
        <w:t xml:space="preserve"> </w:t>
      </w:r>
      <w:r>
        <w:t>la</w:t>
      </w:r>
      <w:r>
        <w:rPr>
          <w:spacing w:val="3"/>
        </w:rPr>
        <w:t xml:space="preserve"> </w:t>
      </w:r>
      <w:r>
        <w:t>enfermedad</w:t>
      </w:r>
      <w:r>
        <w:rPr>
          <w:spacing w:val="-4"/>
        </w:rPr>
        <w:t xml:space="preserve"> </w:t>
      </w:r>
      <w:r>
        <w:t>antes</w:t>
      </w:r>
      <w:r>
        <w:rPr>
          <w:spacing w:val="1"/>
        </w:rPr>
        <w:t xml:space="preserve"> </w:t>
      </w:r>
      <w:r>
        <w:t>de</w:t>
      </w:r>
      <w:r>
        <w:rPr>
          <w:spacing w:val="-6"/>
        </w:rPr>
        <w:t xml:space="preserve"> </w:t>
      </w:r>
      <w:r>
        <w:t>reintegrarse</w:t>
      </w:r>
      <w:r>
        <w:rPr>
          <w:spacing w:val="-6"/>
        </w:rPr>
        <w:t xml:space="preserve"> </w:t>
      </w:r>
      <w:r>
        <w:t>a</w:t>
      </w:r>
      <w:r>
        <w:rPr>
          <w:spacing w:val="4"/>
        </w:rPr>
        <w:t xml:space="preserve"> </w:t>
      </w:r>
      <w:r>
        <w:t>clases.</w:t>
      </w:r>
    </w:p>
    <w:p w14:paraId="3487138C" w14:textId="77777777" w:rsidR="0044025A" w:rsidRDefault="0044025A">
      <w:pPr>
        <w:spacing w:line="273" w:lineRule="auto"/>
        <w:sectPr w:rsidR="0044025A">
          <w:pgSz w:w="12240" w:h="15840"/>
          <w:pgMar w:top="900" w:right="440" w:bottom="1020" w:left="860" w:header="0" w:footer="752" w:gutter="0"/>
          <w:cols w:space="720"/>
        </w:sectPr>
      </w:pPr>
    </w:p>
    <w:p w14:paraId="3D05B734" w14:textId="77777777" w:rsidR="0044025A" w:rsidRDefault="002E6C8A" w:rsidP="005F0F73">
      <w:pPr>
        <w:pStyle w:val="Ttulo6"/>
        <w:numPr>
          <w:ilvl w:val="3"/>
          <w:numId w:val="205"/>
        </w:numPr>
        <w:tabs>
          <w:tab w:val="left" w:pos="1186"/>
        </w:tabs>
        <w:spacing w:before="71"/>
        <w:ind w:left="1185" w:hanging="361"/>
        <w:jc w:val="both"/>
      </w:pPr>
      <w:bookmarkStart w:id="260" w:name="b._Adhesión_a_campañas_de_vacunación."/>
      <w:bookmarkEnd w:id="260"/>
      <w:r>
        <w:lastRenderedPageBreak/>
        <w:t>Adhesión</w:t>
      </w:r>
      <w:r>
        <w:rPr>
          <w:spacing w:val="-7"/>
        </w:rPr>
        <w:t xml:space="preserve"> </w:t>
      </w:r>
      <w:r>
        <w:t>a</w:t>
      </w:r>
      <w:r>
        <w:rPr>
          <w:spacing w:val="-8"/>
        </w:rPr>
        <w:t xml:space="preserve"> </w:t>
      </w:r>
      <w:r>
        <w:t>campañas</w:t>
      </w:r>
      <w:r>
        <w:rPr>
          <w:spacing w:val="-3"/>
        </w:rPr>
        <w:t xml:space="preserve"> </w:t>
      </w:r>
      <w:r>
        <w:t>de</w:t>
      </w:r>
      <w:r>
        <w:rPr>
          <w:spacing w:val="-7"/>
        </w:rPr>
        <w:t xml:space="preserve"> </w:t>
      </w:r>
      <w:r>
        <w:t>vacunación.</w:t>
      </w:r>
    </w:p>
    <w:p w14:paraId="1F521B76" w14:textId="77777777" w:rsidR="0044025A" w:rsidRDefault="002E6C8A">
      <w:pPr>
        <w:pStyle w:val="Textoindependiente"/>
        <w:spacing w:before="30" w:line="278" w:lineRule="auto"/>
        <w:ind w:left="1545" w:right="486"/>
        <w:jc w:val="both"/>
      </w:pPr>
      <w:r>
        <w:rPr>
          <w:noProof/>
          <w:lang w:val="en-US"/>
        </w:rPr>
        <w:drawing>
          <wp:anchor distT="0" distB="0" distL="0" distR="0" simplePos="0" relativeHeight="15767552" behindDoc="0" locked="0" layoutInCell="1" allowOverlap="1" wp14:anchorId="2C3B33C2" wp14:editId="763D6AFF">
            <wp:simplePos x="0" y="0"/>
            <wp:positionH relativeFrom="page">
              <wp:posOffset>1369694</wp:posOffset>
            </wp:positionH>
            <wp:positionV relativeFrom="paragraph">
              <wp:posOffset>44952</wp:posOffset>
            </wp:positionV>
            <wp:extent cx="94301" cy="89534"/>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0" cstate="print"/>
                    <a:stretch>
                      <a:fillRect/>
                    </a:stretch>
                  </pic:blipFill>
                  <pic:spPr>
                    <a:xfrm>
                      <a:off x="0" y="0"/>
                      <a:ext cx="94301" cy="89534"/>
                    </a:xfrm>
                    <a:prstGeom prst="rect">
                      <a:avLst/>
                    </a:prstGeom>
                  </pic:spPr>
                </pic:pic>
              </a:graphicData>
            </a:graphic>
          </wp:anchor>
        </w:drawing>
      </w:r>
      <w:r>
        <w:t>Cada vez que el Ministerio de Salud decrete alguna campaña de vacunación masiva para el grupo</w:t>
      </w:r>
      <w:r>
        <w:rPr>
          <w:spacing w:val="1"/>
        </w:rPr>
        <w:t xml:space="preserve"> </w:t>
      </w:r>
      <w:r>
        <w:t>etario</w:t>
      </w:r>
      <w:r>
        <w:rPr>
          <w:spacing w:val="1"/>
        </w:rPr>
        <w:t xml:space="preserve"> </w:t>
      </w:r>
      <w:r>
        <w:t>que</w:t>
      </w:r>
      <w:r>
        <w:rPr>
          <w:spacing w:val="1"/>
        </w:rPr>
        <w:t xml:space="preserve"> </w:t>
      </w:r>
      <w:r>
        <w:t>atiende</w:t>
      </w:r>
      <w:r>
        <w:rPr>
          <w:spacing w:val="1"/>
        </w:rPr>
        <w:t xml:space="preserve"> </w:t>
      </w:r>
      <w:r>
        <w:t>este</w:t>
      </w:r>
      <w:r>
        <w:rPr>
          <w:spacing w:val="1"/>
        </w:rPr>
        <w:t xml:space="preserve"> </w:t>
      </w:r>
      <w:r>
        <w:t>nivel</w:t>
      </w:r>
      <w:r>
        <w:rPr>
          <w:spacing w:val="1"/>
        </w:rPr>
        <w:t xml:space="preserve"> </w:t>
      </w:r>
      <w:r>
        <w:t>educativo,</w:t>
      </w:r>
      <w:r>
        <w:rPr>
          <w:spacing w:val="1"/>
        </w:rPr>
        <w:t xml:space="preserve"> </w:t>
      </w:r>
      <w:r>
        <w:t>nuestro</w:t>
      </w:r>
      <w:r>
        <w:rPr>
          <w:spacing w:val="1"/>
        </w:rPr>
        <w:t xml:space="preserve"> </w:t>
      </w:r>
      <w:r>
        <w:t>establecimiento</w:t>
      </w:r>
      <w:r>
        <w:rPr>
          <w:spacing w:val="1"/>
        </w:rPr>
        <w:t xml:space="preserve"> </w:t>
      </w:r>
      <w:r>
        <w:t>facilitará</w:t>
      </w:r>
      <w:r>
        <w:rPr>
          <w:spacing w:val="1"/>
        </w:rPr>
        <w:t xml:space="preserve"> </w:t>
      </w:r>
      <w:r>
        <w:t>al</w:t>
      </w:r>
      <w:r>
        <w:rPr>
          <w:spacing w:val="1"/>
        </w:rPr>
        <w:t xml:space="preserve"> </w:t>
      </w:r>
      <w:r w:rsidR="00A1354A">
        <w:t>CESFAM</w:t>
      </w:r>
      <w:r>
        <w:rPr>
          <w:spacing w:val="56"/>
        </w:rPr>
        <w:t xml:space="preserve"> </w:t>
      </w:r>
      <w:r>
        <w:t>las</w:t>
      </w:r>
      <w:r>
        <w:rPr>
          <w:spacing w:val="1"/>
        </w:rPr>
        <w:t xml:space="preserve"> </w:t>
      </w:r>
      <w:r>
        <w:t>dependencias de</w:t>
      </w:r>
      <w:r>
        <w:rPr>
          <w:spacing w:val="-6"/>
        </w:rPr>
        <w:t xml:space="preserve"> </w:t>
      </w:r>
      <w:r>
        <w:t>la</w:t>
      </w:r>
      <w:r>
        <w:rPr>
          <w:spacing w:val="4"/>
        </w:rPr>
        <w:t xml:space="preserve"> </w:t>
      </w:r>
      <w:r>
        <w:t>sala</w:t>
      </w:r>
      <w:r>
        <w:rPr>
          <w:spacing w:val="-1"/>
        </w:rPr>
        <w:t xml:space="preserve"> </w:t>
      </w:r>
      <w:r>
        <w:t>de</w:t>
      </w:r>
      <w:r>
        <w:rPr>
          <w:spacing w:val="-7"/>
        </w:rPr>
        <w:t xml:space="preserve"> </w:t>
      </w:r>
      <w:r>
        <w:t>Primeros</w:t>
      </w:r>
      <w:r>
        <w:rPr>
          <w:spacing w:val="1"/>
        </w:rPr>
        <w:t xml:space="preserve"> </w:t>
      </w:r>
      <w:r>
        <w:t>Auxilios</w:t>
      </w:r>
      <w:r>
        <w:rPr>
          <w:spacing w:val="1"/>
        </w:rPr>
        <w:t xml:space="preserve"> </w:t>
      </w:r>
      <w:r>
        <w:t>y</w:t>
      </w:r>
      <w:r>
        <w:rPr>
          <w:spacing w:val="-4"/>
        </w:rPr>
        <w:t xml:space="preserve"> </w:t>
      </w:r>
      <w:r>
        <w:t>ofrecerá</w:t>
      </w:r>
      <w:r>
        <w:rPr>
          <w:spacing w:val="3"/>
        </w:rPr>
        <w:t xml:space="preserve"> </w:t>
      </w:r>
      <w:r>
        <w:t>este</w:t>
      </w:r>
      <w:r>
        <w:rPr>
          <w:spacing w:val="-6"/>
        </w:rPr>
        <w:t xml:space="preserve"> </w:t>
      </w:r>
      <w:r>
        <w:t>servicio</w:t>
      </w:r>
      <w:r>
        <w:rPr>
          <w:spacing w:val="-4"/>
        </w:rPr>
        <w:t xml:space="preserve"> </w:t>
      </w:r>
      <w:r>
        <w:t>a</w:t>
      </w:r>
      <w:r>
        <w:rPr>
          <w:spacing w:val="4"/>
        </w:rPr>
        <w:t xml:space="preserve"> </w:t>
      </w:r>
      <w:r>
        <w:t>los niños</w:t>
      </w:r>
      <w:r>
        <w:rPr>
          <w:spacing w:val="1"/>
        </w:rPr>
        <w:t xml:space="preserve"> </w:t>
      </w:r>
      <w:r>
        <w:t>y</w:t>
      </w:r>
      <w:r>
        <w:rPr>
          <w:spacing w:val="1"/>
        </w:rPr>
        <w:t xml:space="preserve"> </w:t>
      </w:r>
      <w:r>
        <w:t>niñas.</w:t>
      </w:r>
    </w:p>
    <w:p w14:paraId="2BF441FB" w14:textId="77777777" w:rsidR="0044025A" w:rsidRDefault="002E6C8A">
      <w:pPr>
        <w:pStyle w:val="Textoindependiente"/>
        <w:spacing w:before="41" w:line="278" w:lineRule="auto"/>
        <w:ind w:left="1545" w:right="491"/>
        <w:jc w:val="both"/>
      </w:pPr>
      <w:r>
        <w:rPr>
          <w:noProof/>
          <w:lang w:val="en-US"/>
        </w:rPr>
        <w:drawing>
          <wp:anchor distT="0" distB="0" distL="0" distR="0" simplePos="0" relativeHeight="15768064" behindDoc="0" locked="0" layoutInCell="1" allowOverlap="1" wp14:anchorId="2D3EAA74" wp14:editId="581DFAAF">
            <wp:simplePos x="0" y="0"/>
            <wp:positionH relativeFrom="page">
              <wp:posOffset>1369694</wp:posOffset>
            </wp:positionH>
            <wp:positionV relativeFrom="paragraph">
              <wp:posOffset>51429</wp:posOffset>
            </wp:positionV>
            <wp:extent cx="94301" cy="89534"/>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20" cstate="print"/>
                    <a:stretch>
                      <a:fillRect/>
                    </a:stretch>
                  </pic:blipFill>
                  <pic:spPr>
                    <a:xfrm>
                      <a:off x="0" y="0"/>
                      <a:ext cx="94301" cy="89534"/>
                    </a:xfrm>
                    <a:prstGeom prst="rect">
                      <a:avLst/>
                    </a:prstGeom>
                  </pic:spPr>
                </pic:pic>
              </a:graphicData>
            </a:graphic>
          </wp:anchor>
        </w:drawing>
      </w:r>
      <w:r>
        <w:t>La</w:t>
      </w:r>
      <w:r>
        <w:rPr>
          <w:spacing w:val="1"/>
        </w:rPr>
        <w:t xml:space="preserve"> </w:t>
      </w:r>
      <w:r>
        <w:t>vacunación</w:t>
      </w:r>
      <w:r>
        <w:rPr>
          <w:spacing w:val="1"/>
        </w:rPr>
        <w:t xml:space="preserve"> </w:t>
      </w:r>
      <w:r>
        <w:t>la</w:t>
      </w:r>
      <w:r>
        <w:rPr>
          <w:spacing w:val="1"/>
        </w:rPr>
        <w:t xml:space="preserve"> </w:t>
      </w:r>
      <w:r>
        <w:t>realizará</w:t>
      </w:r>
      <w:r>
        <w:rPr>
          <w:spacing w:val="1"/>
        </w:rPr>
        <w:t xml:space="preserve"> </w:t>
      </w:r>
      <w:r>
        <w:t>el</w:t>
      </w:r>
      <w:r>
        <w:rPr>
          <w:spacing w:val="1"/>
        </w:rPr>
        <w:t xml:space="preserve"> </w:t>
      </w:r>
      <w:r>
        <w:t>personal</w:t>
      </w:r>
      <w:r>
        <w:rPr>
          <w:spacing w:val="1"/>
        </w:rPr>
        <w:t xml:space="preserve"> </w:t>
      </w:r>
      <w:r>
        <w:t>enviado</w:t>
      </w:r>
      <w:r>
        <w:rPr>
          <w:spacing w:val="1"/>
        </w:rPr>
        <w:t xml:space="preserve"> </w:t>
      </w:r>
      <w:r>
        <w:t>por</w:t>
      </w:r>
      <w:r>
        <w:rPr>
          <w:spacing w:val="1"/>
        </w:rPr>
        <w:t xml:space="preserve"> </w:t>
      </w:r>
      <w:r>
        <w:t>el</w:t>
      </w:r>
      <w:r>
        <w:rPr>
          <w:spacing w:val="1"/>
        </w:rPr>
        <w:t xml:space="preserve"> </w:t>
      </w:r>
      <w:r w:rsidR="00A1354A">
        <w:t>CESFAM</w:t>
      </w:r>
      <w:r>
        <w:rPr>
          <w:spacing w:val="1"/>
        </w:rPr>
        <w:t xml:space="preserve"> </w:t>
      </w:r>
      <w:r>
        <w:t>y</w:t>
      </w:r>
      <w:r>
        <w:rPr>
          <w:spacing w:val="1"/>
        </w:rPr>
        <w:t xml:space="preserve"> </w:t>
      </w:r>
      <w:r>
        <w:t>serán</w:t>
      </w:r>
      <w:r>
        <w:rPr>
          <w:spacing w:val="1"/>
        </w:rPr>
        <w:t xml:space="preserve"> </w:t>
      </w:r>
      <w:r>
        <w:t>acompañados</w:t>
      </w:r>
      <w:r>
        <w:rPr>
          <w:spacing w:val="1"/>
        </w:rPr>
        <w:t xml:space="preserve"> </w:t>
      </w:r>
      <w:r>
        <w:t>por</w:t>
      </w:r>
      <w:r>
        <w:rPr>
          <w:spacing w:val="1"/>
        </w:rPr>
        <w:t xml:space="preserve"> </w:t>
      </w:r>
      <w:r>
        <w:t>sus</w:t>
      </w:r>
      <w:r>
        <w:rPr>
          <w:spacing w:val="1"/>
        </w:rPr>
        <w:t xml:space="preserve"> </w:t>
      </w:r>
      <w:r>
        <w:t>educadoras.</w:t>
      </w:r>
    </w:p>
    <w:p w14:paraId="5493F1EE" w14:textId="77777777" w:rsidR="0044025A" w:rsidRDefault="002E6C8A">
      <w:pPr>
        <w:pStyle w:val="Textoindependiente"/>
        <w:spacing w:before="52"/>
        <w:ind w:left="1545"/>
        <w:jc w:val="both"/>
      </w:pPr>
      <w:r>
        <w:rPr>
          <w:noProof/>
          <w:lang w:val="en-US"/>
        </w:rPr>
        <w:drawing>
          <wp:anchor distT="0" distB="0" distL="0" distR="0" simplePos="0" relativeHeight="15768576" behindDoc="0" locked="0" layoutInCell="1" allowOverlap="1" wp14:anchorId="1126DD8D" wp14:editId="1B0E12C3">
            <wp:simplePos x="0" y="0"/>
            <wp:positionH relativeFrom="page">
              <wp:posOffset>1369694</wp:posOffset>
            </wp:positionH>
            <wp:positionV relativeFrom="paragraph">
              <wp:posOffset>57778</wp:posOffset>
            </wp:positionV>
            <wp:extent cx="94301" cy="89534"/>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0" cstate="print"/>
                    <a:stretch>
                      <a:fillRect/>
                    </a:stretch>
                  </pic:blipFill>
                  <pic:spPr>
                    <a:xfrm>
                      <a:off x="0" y="0"/>
                      <a:ext cx="94301" cy="89534"/>
                    </a:xfrm>
                    <a:prstGeom prst="rect">
                      <a:avLst/>
                    </a:prstGeom>
                  </pic:spPr>
                </pic:pic>
              </a:graphicData>
            </a:graphic>
          </wp:anchor>
        </w:drawing>
      </w:r>
      <w:r>
        <w:t>Todo</w:t>
      </w:r>
      <w:r>
        <w:rPr>
          <w:spacing w:val="-7"/>
        </w:rPr>
        <w:t xml:space="preserve"> </w:t>
      </w:r>
      <w:r>
        <w:t>alumno</w:t>
      </w:r>
      <w:r>
        <w:rPr>
          <w:spacing w:val="-6"/>
        </w:rPr>
        <w:t xml:space="preserve"> </w:t>
      </w:r>
      <w:r>
        <w:t>debe</w:t>
      </w:r>
      <w:r>
        <w:rPr>
          <w:spacing w:val="-3"/>
        </w:rPr>
        <w:t xml:space="preserve"> </w:t>
      </w:r>
      <w:r>
        <w:t>vacunarse,</w:t>
      </w:r>
      <w:r>
        <w:rPr>
          <w:spacing w:val="1"/>
        </w:rPr>
        <w:t xml:space="preserve"> </w:t>
      </w:r>
      <w:r>
        <w:t>para</w:t>
      </w:r>
      <w:r>
        <w:rPr>
          <w:spacing w:val="-3"/>
        </w:rPr>
        <w:t xml:space="preserve"> </w:t>
      </w:r>
      <w:r>
        <w:t>no</w:t>
      </w:r>
      <w:r>
        <w:rPr>
          <w:spacing w:val="-2"/>
        </w:rPr>
        <w:t xml:space="preserve"> </w:t>
      </w:r>
      <w:r>
        <w:t>hacerlo</w:t>
      </w:r>
      <w:r>
        <w:rPr>
          <w:spacing w:val="-6"/>
        </w:rPr>
        <w:t xml:space="preserve"> </w:t>
      </w:r>
      <w:r>
        <w:t>tiene</w:t>
      </w:r>
      <w:r>
        <w:rPr>
          <w:spacing w:val="-8"/>
        </w:rPr>
        <w:t xml:space="preserve"> </w:t>
      </w:r>
      <w:r>
        <w:t>que</w:t>
      </w:r>
      <w:r>
        <w:rPr>
          <w:spacing w:val="2"/>
        </w:rPr>
        <w:t xml:space="preserve"> </w:t>
      </w:r>
      <w:r>
        <w:t>presentar</w:t>
      </w:r>
      <w:r>
        <w:rPr>
          <w:spacing w:val="1"/>
        </w:rPr>
        <w:t xml:space="preserve"> </w:t>
      </w:r>
      <w:r w:rsidR="001D79E9">
        <w:t>una comunicación por parte del apoderado</w:t>
      </w:r>
    </w:p>
    <w:p w14:paraId="4AB516B2" w14:textId="77777777" w:rsidR="001D79E9" w:rsidRDefault="001D79E9">
      <w:pPr>
        <w:pStyle w:val="Textoindependiente"/>
        <w:spacing w:before="52"/>
        <w:ind w:left="1545"/>
        <w:jc w:val="both"/>
      </w:pPr>
      <w:r>
        <w:t>Comunicando que No se vacuna.</w:t>
      </w:r>
    </w:p>
    <w:p w14:paraId="20347F56" w14:textId="77777777" w:rsidR="0044025A" w:rsidRDefault="0044025A">
      <w:pPr>
        <w:pStyle w:val="Textoindependiente"/>
        <w:spacing w:before="4"/>
        <w:rPr>
          <w:sz w:val="29"/>
        </w:rPr>
      </w:pPr>
    </w:p>
    <w:p w14:paraId="1905C376" w14:textId="77777777" w:rsidR="0044025A" w:rsidRDefault="002E6C8A" w:rsidP="005F0F73">
      <w:pPr>
        <w:pStyle w:val="Ttulo6"/>
        <w:numPr>
          <w:ilvl w:val="2"/>
          <w:numId w:val="205"/>
        </w:numPr>
        <w:tabs>
          <w:tab w:val="left" w:pos="687"/>
        </w:tabs>
        <w:spacing w:line="278" w:lineRule="auto"/>
        <w:ind w:left="465" w:right="7573" w:firstLine="0"/>
        <w:jc w:val="both"/>
      </w:pPr>
      <w:bookmarkStart w:id="261" w:name="8._Enfermedades_Contagiosas_Art._30."/>
      <w:bookmarkEnd w:id="261"/>
      <w:r>
        <w:t>Enfermedades</w:t>
      </w:r>
      <w:r>
        <w:rPr>
          <w:spacing w:val="1"/>
        </w:rPr>
        <w:t xml:space="preserve"> </w:t>
      </w:r>
      <w:r>
        <w:t>Contagiosas</w:t>
      </w:r>
      <w:r>
        <w:rPr>
          <w:spacing w:val="-52"/>
        </w:rPr>
        <w:t xml:space="preserve"> </w:t>
      </w:r>
      <w:r>
        <w:t>Art.</w:t>
      </w:r>
      <w:r>
        <w:rPr>
          <w:spacing w:val="8"/>
        </w:rPr>
        <w:t xml:space="preserve"> </w:t>
      </w:r>
      <w:r>
        <w:t>30.</w:t>
      </w:r>
    </w:p>
    <w:p w14:paraId="0D2848B5" w14:textId="77777777" w:rsidR="0044025A" w:rsidRDefault="002E6C8A" w:rsidP="005F0F73">
      <w:pPr>
        <w:pStyle w:val="Prrafodelista"/>
        <w:numPr>
          <w:ilvl w:val="0"/>
          <w:numId w:val="204"/>
        </w:numPr>
        <w:tabs>
          <w:tab w:val="left" w:pos="1186"/>
        </w:tabs>
        <w:spacing w:line="278" w:lineRule="auto"/>
        <w:ind w:right="485"/>
      </w:pPr>
      <w:r>
        <w:t>En caso de enfermedad de un alumno, es responsabilidad del apoderado tomar las medidas necesarias</w:t>
      </w:r>
      <w:r>
        <w:rPr>
          <w:spacing w:val="1"/>
        </w:rPr>
        <w:t xml:space="preserve"> </w:t>
      </w:r>
      <w:r>
        <w:t>para</w:t>
      </w:r>
      <w:r>
        <w:rPr>
          <w:spacing w:val="-1"/>
        </w:rPr>
        <w:t xml:space="preserve"> </w:t>
      </w:r>
      <w:r>
        <w:t>favorecer</w:t>
      </w:r>
      <w:r>
        <w:rPr>
          <w:spacing w:val="5"/>
        </w:rPr>
        <w:t xml:space="preserve"> </w:t>
      </w:r>
      <w:r>
        <w:t>su</w:t>
      </w:r>
      <w:r>
        <w:rPr>
          <w:spacing w:val="-2"/>
        </w:rPr>
        <w:t xml:space="preserve"> </w:t>
      </w:r>
      <w:r>
        <w:t>recuperación</w:t>
      </w:r>
      <w:r>
        <w:rPr>
          <w:spacing w:val="-3"/>
        </w:rPr>
        <w:t xml:space="preserve"> </w:t>
      </w:r>
      <w:r>
        <w:t>y</w:t>
      </w:r>
      <w:r>
        <w:rPr>
          <w:spacing w:val="-4"/>
        </w:rPr>
        <w:t xml:space="preserve"> </w:t>
      </w:r>
      <w:r>
        <w:t>bienestar.</w:t>
      </w:r>
    </w:p>
    <w:p w14:paraId="5D79FC21" w14:textId="77777777" w:rsidR="0044025A" w:rsidRDefault="002E6C8A" w:rsidP="005F0F73">
      <w:pPr>
        <w:pStyle w:val="Prrafodelista"/>
        <w:numPr>
          <w:ilvl w:val="0"/>
          <w:numId w:val="204"/>
        </w:numPr>
        <w:tabs>
          <w:tab w:val="left" w:pos="1186"/>
        </w:tabs>
        <w:spacing w:before="32" w:line="273" w:lineRule="auto"/>
        <w:ind w:right="478"/>
      </w:pPr>
      <w:r>
        <w:t>Frente a enfermedades contagiosas, también es de responsabilidad del apoderado respetar el reposo en el</w:t>
      </w:r>
      <w:r>
        <w:rPr>
          <w:spacing w:val="1"/>
        </w:rPr>
        <w:t xml:space="preserve"> </w:t>
      </w:r>
      <w:r>
        <w:t>hogar</w:t>
      </w:r>
      <w:r>
        <w:rPr>
          <w:spacing w:val="1"/>
        </w:rPr>
        <w:t xml:space="preserve"> </w:t>
      </w:r>
      <w:r>
        <w:t>indicado</w:t>
      </w:r>
      <w:r>
        <w:rPr>
          <w:spacing w:val="1"/>
        </w:rPr>
        <w:t xml:space="preserve"> </w:t>
      </w:r>
      <w:r>
        <w:t>por</w:t>
      </w:r>
      <w:r>
        <w:rPr>
          <w:spacing w:val="1"/>
        </w:rPr>
        <w:t xml:space="preserve"> </w:t>
      </w:r>
      <w:r>
        <w:t>el</w:t>
      </w:r>
      <w:r>
        <w:rPr>
          <w:spacing w:val="1"/>
        </w:rPr>
        <w:t xml:space="preserve"> </w:t>
      </w:r>
      <w:r>
        <w:t>médico</w:t>
      </w:r>
      <w:r>
        <w:rPr>
          <w:spacing w:val="1"/>
        </w:rPr>
        <w:t xml:space="preserve"> </w:t>
      </w:r>
      <w:r>
        <w:t>e</w:t>
      </w:r>
      <w:r>
        <w:rPr>
          <w:spacing w:val="1"/>
        </w:rPr>
        <w:t xml:space="preserve"> </w:t>
      </w:r>
      <w:r>
        <w:t>informar</w:t>
      </w:r>
      <w:r>
        <w:rPr>
          <w:spacing w:val="1"/>
        </w:rPr>
        <w:t xml:space="preserve"> </w:t>
      </w:r>
      <w:r>
        <w:t>en</w:t>
      </w:r>
      <w:r>
        <w:rPr>
          <w:spacing w:val="1"/>
        </w:rPr>
        <w:t xml:space="preserve"> </w:t>
      </w:r>
      <w:r>
        <w:t>inspectoría</w:t>
      </w:r>
      <w:r>
        <w:rPr>
          <w:spacing w:val="1"/>
        </w:rPr>
        <w:t xml:space="preserve"> </w:t>
      </w:r>
      <w:r>
        <w:t>a</w:t>
      </w:r>
      <w:r>
        <w:rPr>
          <w:spacing w:val="1"/>
        </w:rPr>
        <w:t xml:space="preserve"> </w:t>
      </w:r>
      <w:r>
        <w:t>la</w:t>
      </w:r>
      <w:r>
        <w:rPr>
          <w:spacing w:val="1"/>
        </w:rPr>
        <w:t xml:space="preserve"> </w:t>
      </w:r>
      <w:r>
        <w:t>educadora</w:t>
      </w:r>
      <w:r>
        <w:rPr>
          <w:spacing w:val="1"/>
        </w:rPr>
        <w:t xml:space="preserve"> </w:t>
      </w:r>
      <w:r>
        <w:t>de</w:t>
      </w:r>
      <w:r>
        <w:rPr>
          <w:spacing w:val="1"/>
        </w:rPr>
        <w:t xml:space="preserve"> </w:t>
      </w:r>
      <w:r>
        <w:t>ello</w:t>
      </w:r>
      <w:r>
        <w:rPr>
          <w:spacing w:val="1"/>
        </w:rPr>
        <w:t xml:space="preserve"> </w:t>
      </w:r>
      <w:r>
        <w:t>a</w:t>
      </w:r>
      <w:r>
        <w:rPr>
          <w:spacing w:val="1"/>
        </w:rPr>
        <w:t xml:space="preserve"> </w:t>
      </w:r>
      <w:r>
        <w:t>fin</w:t>
      </w:r>
      <w:r>
        <w:rPr>
          <w:spacing w:val="1"/>
        </w:rPr>
        <w:t xml:space="preserve"> </w:t>
      </w:r>
      <w:r>
        <w:t>de</w:t>
      </w:r>
      <w:r>
        <w:rPr>
          <w:spacing w:val="1"/>
        </w:rPr>
        <w:t xml:space="preserve"> </w:t>
      </w:r>
      <w:r>
        <w:t>que</w:t>
      </w:r>
      <w:r>
        <w:rPr>
          <w:spacing w:val="1"/>
        </w:rPr>
        <w:t xml:space="preserve"> </w:t>
      </w:r>
      <w:r>
        <w:t>el</w:t>
      </w:r>
      <w:r>
        <w:rPr>
          <w:spacing w:val="1"/>
        </w:rPr>
        <w:t xml:space="preserve"> </w:t>
      </w:r>
      <w:r>
        <w:t>establecimiento adopte medidas</w:t>
      </w:r>
      <w:r>
        <w:rPr>
          <w:spacing w:val="1"/>
        </w:rPr>
        <w:t xml:space="preserve"> </w:t>
      </w:r>
      <w:r>
        <w:t>de resguardo que estén a su alcance para que los</w:t>
      </w:r>
      <w:r>
        <w:rPr>
          <w:spacing w:val="1"/>
        </w:rPr>
        <w:t xml:space="preserve"> </w:t>
      </w:r>
      <w:r>
        <w:t>demás</w:t>
      </w:r>
      <w:r>
        <w:rPr>
          <w:spacing w:val="1"/>
        </w:rPr>
        <w:t xml:space="preserve"> </w:t>
      </w:r>
      <w:r>
        <w:t>niños</w:t>
      </w:r>
      <w:r>
        <w:rPr>
          <w:spacing w:val="1"/>
        </w:rPr>
        <w:t xml:space="preserve"> </w:t>
      </w:r>
      <w:r>
        <w:t>se</w:t>
      </w:r>
      <w:r>
        <w:rPr>
          <w:spacing w:val="1"/>
        </w:rPr>
        <w:t xml:space="preserve"> </w:t>
      </w:r>
      <w:r>
        <w:t>mantengan</w:t>
      </w:r>
      <w:r>
        <w:rPr>
          <w:spacing w:val="-5"/>
        </w:rPr>
        <w:t xml:space="preserve"> </w:t>
      </w:r>
      <w:r>
        <w:t>sanos y</w:t>
      </w:r>
      <w:r>
        <w:rPr>
          <w:spacing w:val="1"/>
        </w:rPr>
        <w:t xml:space="preserve"> </w:t>
      </w:r>
      <w:r>
        <w:t>estar</w:t>
      </w:r>
      <w:r>
        <w:rPr>
          <w:spacing w:val="-6"/>
        </w:rPr>
        <w:t xml:space="preserve"> </w:t>
      </w:r>
      <w:r>
        <w:t>atentos a</w:t>
      </w:r>
      <w:r>
        <w:rPr>
          <w:spacing w:val="8"/>
        </w:rPr>
        <w:t xml:space="preserve"> </w:t>
      </w:r>
      <w:r>
        <w:t>posibles</w:t>
      </w:r>
      <w:r>
        <w:rPr>
          <w:spacing w:val="-4"/>
        </w:rPr>
        <w:t xml:space="preserve"> </w:t>
      </w:r>
      <w:r>
        <w:t>contagios y</w:t>
      </w:r>
      <w:r>
        <w:rPr>
          <w:spacing w:val="1"/>
        </w:rPr>
        <w:t xml:space="preserve"> </w:t>
      </w:r>
      <w:r>
        <w:t>notificación</w:t>
      </w:r>
      <w:r>
        <w:rPr>
          <w:spacing w:val="-5"/>
        </w:rPr>
        <w:t xml:space="preserve"> </w:t>
      </w:r>
      <w:r>
        <w:t>a</w:t>
      </w:r>
      <w:r>
        <w:rPr>
          <w:spacing w:val="3"/>
        </w:rPr>
        <w:t xml:space="preserve"> </w:t>
      </w:r>
      <w:r>
        <w:t>los</w:t>
      </w:r>
      <w:r>
        <w:rPr>
          <w:spacing w:val="-3"/>
        </w:rPr>
        <w:t xml:space="preserve"> </w:t>
      </w:r>
      <w:r>
        <w:t>apoderados.</w:t>
      </w:r>
    </w:p>
    <w:p w14:paraId="2BCA568E" w14:textId="77777777" w:rsidR="0044025A" w:rsidRDefault="002E6C8A" w:rsidP="005F0F73">
      <w:pPr>
        <w:pStyle w:val="Prrafodelista"/>
        <w:numPr>
          <w:ilvl w:val="0"/>
          <w:numId w:val="204"/>
        </w:numPr>
        <w:tabs>
          <w:tab w:val="left" w:pos="1186"/>
        </w:tabs>
        <w:spacing w:before="66" w:line="273" w:lineRule="auto"/>
        <w:ind w:right="491"/>
      </w:pPr>
      <w:r>
        <w:t>Ante la existencia de una enfermedad contagiosa, se velará por la ventilación de la sala, desinfección de</w:t>
      </w:r>
      <w:r>
        <w:rPr>
          <w:spacing w:val="1"/>
        </w:rPr>
        <w:t xml:space="preserve"> </w:t>
      </w:r>
      <w:r>
        <w:t>los</w:t>
      </w:r>
      <w:r>
        <w:rPr>
          <w:spacing w:val="1"/>
        </w:rPr>
        <w:t xml:space="preserve"> </w:t>
      </w:r>
      <w:r>
        <w:t>ambientes</w:t>
      </w:r>
      <w:r>
        <w:rPr>
          <w:spacing w:val="1"/>
        </w:rPr>
        <w:t xml:space="preserve"> </w:t>
      </w:r>
      <w:r>
        <w:t>y</w:t>
      </w:r>
      <w:r>
        <w:rPr>
          <w:spacing w:val="-3"/>
        </w:rPr>
        <w:t xml:space="preserve"> </w:t>
      </w:r>
      <w:r>
        <w:t>baños,</w:t>
      </w:r>
      <w:r>
        <w:rPr>
          <w:spacing w:val="4"/>
        </w:rPr>
        <w:t xml:space="preserve"> </w:t>
      </w:r>
      <w:r>
        <w:t>uso</w:t>
      </w:r>
      <w:r>
        <w:rPr>
          <w:spacing w:val="-3"/>
        </w:rPr>
        <w:t xml:space="preserve"> </w:t>
      </w:r>
      <w:r>
        <w:t>de</w:t>
      </w:r>
      <w:r>
        <w:rPr>
          <w:spacing w:val="-5"/>
        </w:rPr>
        <w:t xml:space="preserve"> </w:t>
      </w:r>
      <w:r>
        <w:t>alcohol</w:t>
      </w:r>
      <w:r>
        <w:rPr>
          <w:spacing w:val="-3"/>
        </w:rPr>
        <w:t xml:space="preserve"> </w:t>
      </w:r>
      <w:r>
        <w:t>gel,</w:t>
      </w:r>
      <w:r>
        <w:rPr>
          <w:spacing w:val="3"/>
        </w:rPr>
        <w:t xml:space="preserve"> </w:t>
      </w:r>
      <w:r>
        <w:t>pañuelos</w:t>
      </w:r>
      <w:r>
        <w:rPr>
          <w:spacing w:val="2"/>
        </w:rPr>
        <w:t xml:space="preserve"> </w:t>
      </w:r>
      <w:r>
        <w:t>desechables,</w:t>
      </w:r>
      <w:r>
        <w:rPr>
          <w:spacing w:val="4"/>
        </w:rPr>
        <w:t xml:space="preserve"> </w:t>
      </w:r>
      <w:r>
        <w:t>entre</w:t>
      </w:r>
      <w:r>
        <w:rPr>
          <w:spacing w:val="-3"/>
        </w:rPr>
        <w:t xml:space="preserve"> </w:t>
      </w:r>
      <w:r>
        <w:t>otros.</w:t>
      </w:r>
    </w:p>
    <w:p w14:paraId="0C6753E4" w14:textId="77777777" w:rsidR="0044025A" w:rsidRDefault="0044025A">
      <w:pPr>
        <w:pStyle w:val="Textoindependiente"/>
        <w:spacing w:before="6"/>
        <w:rPr>
          <w:sz w:val="19"/>
        </w:rPr>
      </w:pPr>
    </w:p>
    <w:p w14:paraId="7309FE2F" w14:textId="77777777" w:rsidR="0044025A" w:rsidRDefault="002E6C8A" w:rsidP="005F0F73">
      <w:pPr>
        <w:pStyle w:val="Ttulo6"/>
        <w:numPr>
          <w:ilvl w:val="2"/>
          <w:numId w:val="205"/>
        </w:numPr>
        <w:tabs>
          <w:tab w:val="left" w:pos="687"/>
        </w:tabs>
        <w:spacing w:line="273" w:lineRule="auto"/>
        <w:ind w:left="465" w:right="1194" w:firstLine="0"/>
        <w:jc w:val="both"/>
      </w:pPr>
      <w:bookmarkStart w:id="262" w:name="9._Administración_de_Medicamentos_(Proto"/>
      <w:bookmarkEnd w:id="262"/>
      <w:r>
        <w:t>Administración de Medicamentos (Protocolo de Administración de Medicamentos en el Colegio)</w:t>
      </w:r>
      <w:r>
        <w:rPr>
          <w:spacing w:val="-52"/>
        </w:rPr>
        <w:t xml:space="preserve"> </w:t>
      </w:r>
      <w:r>
        <w:t>Art.</w:t>
      </w:r>
      <w:r>
        <w:rPr>
          <w:spacing w:val="8"/>
        </w:rPr>
        <w:t xml:space="preserve"> </w:t>
      </w:r>
      <w:r>
        <w:t>31.</w:t>
      </w:r>
    </w:p>
    <w:p w14:paraId="61693F4B" w14:textId="77777777" w:rsidR="0044025A" w:rsidRDefault="002E6C8A" w:rsidP="005F0F73">
      <w:pPr>
        <w:pStyle w:val="Prrafodelista"/>
        <w:numPr>
          <w:ilvl w:val="0"/>
          <w:numId w:val="203"/>
        </w:numPr>
        <w:tabs>
          <w:tab w:val="left" w:pos="1186"/>
        </w:tabs>
        <w:spacing w:line="273" w:lineRule="auto"/>
        <w:ind w:right="483"/>
      </w:pPr>
      <w:r>
        <w:t>La</w:t>
      </w:r>
      <w:r>
        <w:rPr>
          <w:spacing w:val="1"/>
        </w:rPr>
        <w:t xml:space="preserve"> </w:t>
      </w:r>
      <w:r>
        <w:t>administración</w:t>
      </w:r>
      <w:r>
        <w:rPr>
          <w:spacing w:val="1"/>
        </w:rPr>
        <w:t xml:space="preserve"> </w:t>
      </w:r>
      <w:r>
        <w:t>de</w:t>
      </w:r>
      <w:r>
        <w:rPr>
          <w:spacing w:val="1"/>
        </w:rPr>
        <w:t xml:space="preserve"> </w:t>
      </w:r>
      <w:r>
        <w:t>cualquier</w:t>
      </w:r>
      <w:r>
        <w:rPr>
          <w:spacing w:val="1"/>
        </w:rPr>
        <w:t xml:space="preserve"> </w:t>
      </w:r>
      <w:r>
        <w:t>medicamento</w:t>
      </w:r>
      <w:r>
        <w:rPr>
          <w:spacing w:val="1"/>
        </w:rPr>
        <w:t xml:space="preserve"> </w:t>
      </w:r>
      <w:r>
        <w:t>por</w:t>
      </w:r>
      <w:r>
        <w:rPr>
          <w:spacing w:val="1"/>
        </w:rPr>
        <w:t xml:space="preserve"> </w:t>
      </w:r>
      <w:r>
        <w:t>parte</w:t>
      </w:r>
      <w:r>
        <w:rPr>
          <w:spacing w:val="1"/>
        </w:rPr>
        <w:t xml:space="preserve"> </w:t>
      </w:r>
      <w:r>
        <w:t>de</w:t>
      </w:r>
      <w:r>
        <w:rPr>
          <w:spacing w:val="1"/>
        </w:rPr>
        <w:t xml:space="preserve"> </w:t>
      </w:r>
      <w:r>
        <w:t>las</w:t>
      </w:r>
      <w:r>
        <w:rPr>
          <w:spacing w:val="1"/>
        </w:rPr>
        <w:t xml:space="preserve"> </w:t>
      </w:r>
      <w:r>
        <w:t>educadoras</w:t>
      </w:r>
      <w:r>
        <w:rPr>
          <w:spacing w:val="1"/>
        </w:rPr>
        <w:t xml:space="preserve"> </w:t>
      </w:r>
      <w:r>
        <w:t>a</w:t>
      </w:r>
      <w:r>
        <w:rPr>
          <w:spacing w:val="1"/>
        </w:rPr>
        <w:t xml:space="preserve"> </w:t>
      </w:r>
      <w:r>
        <w:t>los</w:t>
      </w:r>
      <w:r>
        <w:rPr>
          <w:spacing w:val="1"/>
        </w:rPr>
        <w:t xml:space="preserve"> </w:t>
      </w:r>
      <w:r>
        <w:t>niños/as,</w:t>
      </w:r>
      <w:r>
        <w:rPr>
          <w:spacing w:val="1"/>
        </w:rPr>
        <w:t xml:space="preserve"> </w:t>
      </w:r>
      <w:r>
        <w:t>queda</w:t>
      </w:r>
      <w:r>
        <w:rPr>
          <w:spacing w:val="1"/>
        </w:rPr>
        <w:t xml:space="preserve"> </w:t>
      </w:r>
      <w:r>
        <w:t>estrictamente</w:t>
      </w:r>
      <w:r>
        <w:rPr>
          <w:spacing w:val="-6"/>
        </w:rPr>
        <w:t xml:space="preserve"> </w:t>
      </w:r>
      <w:r>
        <w:t>sujeta</w:t>
      </w:r>
      <w:r>
        <w:rPr>
          <w:spacing w:val="5"/>
        </w:rPr>
        <w:t xml:space="preserve"> </w:t>
      </w:r>
      <w:r>
        <w:t>a</w:t>
      </w:r>
      <w:r>
        <w:rPr>
          <w:spacing w:val="4"/>
        </w:rPr>
        <w:t xml:space="preserve"> </w:t>
      </w:r>
      <w:r>
        <w:t>la Firma</w:t>
      </w:r>
      <w:r>
        <w:rPr>
          <w:spacing w:val="4"/>
        </w:rPr>
        <w:t xml:space="preserve"> </w:t>
      </w:r>
      <w:r>
        <w:t>de</w:t>
      </w:r>
      <w:r>
        <w:rPr>
          <w:spacing w:val="-5"/>
        </w:rPr>
        <w:t xml:space="preserve"> </w:t>
      </w:r>
      <w:r>
        <w:t>Autorización</w:t>
      </w:r>
      <w:r>
        <w:rPr>
          <w:spacing w:val="-3"/>
        </w:rPr>
        <w:t xml:space="preserve"> </w:t>
      </w:r>
      <w:r>
        <w:t>por</w:t>
      </w:r>
      <w:r>
        <w:rPr>
          <w:spacing w:val="4"/>
        </w:rPr>
        <w:t xml:space="preserve"> </w:t>
      </w:r>
      <w:r>
        <w:t>parte del</w:t>
      </w:r>
      <w:r>
        <w:rPr>
          <w:spacing w:val="5"/>
        </w:rPr>
        <w:t xml:space="preserve"> </w:t>
      </w:r>
      <w:r>
        <w:t>apoderado</w:t>
      </w:r>
    </w:p>
    <w:p w14:paraId="1DAE0195" w14:textId="77777777" w:rsidR="0044025A" w:rsidRDefault="002E6C8A" w:rsidP="005F0F73">
      <w:pPr>
        <w:pStyle w:val="Prrafodelista"/>
        <w:numPr>
          <w:ilvl w:val="0"/>
          <w:numId w:val="203"/>
        </w:numPr>
        <w:tabs>
          <w:tab w:val="left" w:pos="1186"/>
        </w:tabs>
        <w:spacing w:line="264" w:lineRule="auto"/>
        <w:ind w:right="481"/>
        <w:rPr>
          <w:sz w:val="24"/>
        </w:rPr>
      </w:pPr>
      <w:r>
        <w:t>En relación con la administración de medicamentos autorizados, para que estos sean administrados debe</w:t>
      </w:r>
      <w:r>
        <w:rPr>
          <w:spacing w:val="1"/>
        </w:rPr>
        <w:t xml:space="preserve"> </w:t>
      </w:r>
      <w:r>
        <w:t>cuenta</w:t>
      </w:r>
      <w:r>
        <w:rPr>
          <w:spacing w:val="1"/>
        </w:rPr>
        <w:t xml:space="preserve"> </w:t>
      </w:r>
      <w:r>
        <w:t>con</w:t>
      </w:r>
      <w:r>
        <w:rPr>
          <w:spacing w:val="1"/>
        </w:rPr>
        <w:t xml:space="preserve"> </w:t>
      </w:r>
      <w:r>
        <w:t>una</w:t>
      </w:r>
      <w:r>
        <w:rPr>
          <w:spacing w:val="1"/>
        </w:rPr>
        <w:t xml:space="preserve"> </w:t>
      </w:r>
      <w:r>
        <w:t>receta</w:t>
      </w:r>
      <w:r>
        <w:rPr>
          <w:spacing w:val="1"/>
        </w:rPr>
        <w:t xml:space="preserve"> </w:t>
      </w:r>
      <w:r>
        <w:t>médica</w:t>
      </w:r>
      <w:r>
        <w:rPr>
          <w:spacing w:val="1"/>
        </w:rPr>
        <w:t xml:space="preserve"> </w:t>
      </w:r>
      <w:r>
        <w:t>que</w:t>
      </w:r>
      <w:r>
        <w:rPr>
          <w:spacing w:val="1"/>
        </w:rPr>
        <w:t xml:space="preserve"> </w:t>
      </w:r>
      <w:r>
        <w:t>señale</w:t>
      </w:r>
      <w:r>
        <w:rPr>
          <w:spacing w:val="1"/>
        </w:rPr>
        <w:t xml:space="preserve"> </w:t>
      </w:r>
      <w:r>
        <w:t>los</w:t>
      </w:r>
      <w:r>
        <w:rPr>
          <w:spacing w:val="1"/>
        </w:rPr>
        <w:t xml:space="preserve"> </w:t>
      </w:r>
      <w:r>
        <w:t>datos</w:t>
      </w:r>
      <w:r>
        <w:rPr>
          <w:spacing w:val="1"/>
        </w:rPr>
        <w:t xml:space="preserve"> </w:t>
      </w:r>
      <w:r>
        <w:t>del</w:t>
      </w:r>
      <w:r>
        <w:rPr>
          <w:spacing w:val="1"/>
        </w:rPr>
        <w:t xml:space="preserve"> </w:t>
      </w:r>
      <w:r>
        <w:t>párvulo,</w:t>
      </w:r>
      <w:r>
        <w:rPr>
          <w:spacing w:val="1"/>
        </w:rPr>
        <w:t xml:space="preserve"> </w:t>
      </w:r>
      <w:r>
        <w:t>nombre</w:t>
      </w:r>
      <w:r>
        <w:rPr>
          <w:spacing w:val="1"/>
        </w:rPr>
        <w:t xml:space="preserve"> </w:t>
      </w:r>
      <w:r>
        <w:t>del</w:t>
      </w:r>
      <w:r>
        <w:rPr>
          <w:spacing w:val="1"/>
        </w:rPr>
        <w:t xml:space="preserve"> </w:t>
      </w:r>
      <w:r>
        <w:t>medicamento,</w:t>
      </w:r>
      <w:r>
        <w:rPr>
          <w:spacing w:val="1"/>
        </w:rPr>
        <w:t xml:space="preserve"> </w:t>
      </w:r>
      <w:r>
        <w:t>dosis,</w:t>
      </w:r>
      <w:r>
        <w:rPr>
          <w:spacing w:val="1"/>
        </w:rPr>
        <w:t xml:space="preserve"> </w:t>
      </w:r>
      <w:r>
        <w:rPr>
          <w:spacing w:val="-1"/>
        </w:rPr>
        <w:t>frecuencia,</w:t>
      </w:r>
      <w:r>
        <w:rPr>
          <w:spacing w:val="4"/>
        </w:rPr>
        <w:t xml:space="preserve"> </w:t>
      </w:r>
      <w:r>
        <w:rPr>
          <w:spacing w:val="-1"/>
        </w:rPr>
        <w:t>y</w:t>
      </w:r>
      <w:r>
        <w:rPr>
          <w:spacing w:val="-3"/>
        </w:rPr>
        <w:t xml:space="preserve"> </w:t>
      </w:r>
      <w:r>
        <w:rPr>
          <w:spacing w:val="-1"/>
        </w:rPr>
        <w:t>duración</w:t>
      </w:r>
      <w:r>
        <w:rPr>
          <w:spacing w:val="2"/>
        </w:rPr>
        <w:t xml:space="preserve"> </w:t>
      </w:r>
      <w:r>
        <w:t>del</w:t>
      </w:r>
      <w:r>
        <w:rPr>
          <w:spacing w:val="-2"/>
        </w:rPr>
        <w:t xml:space="preserve"> </w:t>
      </w:r>
      <w:r>
        <w:t>tratamiento</w:t>
      </w:r>
      <w:r>
        <w:rPr>
          <w:spacing w:val="-3"/>
        </w:rPr>
        <w:t xml:space="preserve"> </w:t>
      </w:r>
      <w:r>
        <w:t>y</w:t>
      </w:r>
      <w:r>
        <w:rPr>
          <w:spacing w:val="-3"/>
        </w:rPr>
        <w:t xml:space="preserve"> </w:t>
      </w:r>
      <w:r>
        <w:t>firma-timbre</w:t>
      </w:r>
      <w:r>
        <w:rPr>
          <w:spacing w:val="-5"/>
        </w:rPr>
        <w:t xml:space="preserve"> </w:t>
      </w:r>
      <w:r>
        <w:t>del</w:t>
      </w:r>
      <w:r>
        <w:rPr>
          <w:spacing w:val="-15"/>
        </w:rPr>
        <w:t xml:space="preserve"> </w:t>
      </w:r>
      <w:r>
        <w:t>médico.</w:t>
      </w:r>
    </w:p>
    <w:p w14:paraId="377F62BB" w14:textId="77777777" w:rsidR="0044025A" w:rsidRDefault="002E6C8A" w:rsidP="005F0F73">
      <w:pPr>
        <w:pStyle w:val="Prrafodelista"/>
        <w:numPr>
          <w:ilvl w:val="0"/>
          <w:numId w:val="203"/>
        </w:numPr>
        <w:tabs>
          <w:tab w:val="left" w:pos="1186"/>
        </w:tabs>
        <w:spacing w:before="8" w:line="254" w:lineRule="auto"/>
        <w:ind w:right="496"/>
        <w:rPr>
          <w:sz w:val="24"/>
        </w:rPr>
      </w:pPr>
      <w:r>
        <w:t>El colegio no se hace responsable de administrar medicamentos que no sean previamente recetados por</w:t>
      </w:r>
      <w:r>
        <w:rPr>
          <w:spacing w:val="1"/>
        </w:rPr>
        <w:t xml:space="preserve"> </w:t>
      </w:r>
      <w:r>
        <w:t>un</w:t>
      </w:r>
      <w:r>
        <w:rPr>
          <w:spacing w:val="-4"/>
        </w:rPr>
        <w:t xml:space="preserve"> </w:t>
      </w:r>
      <w:r>
        <w:t>especialista.</w:t>
      </w:r>
    </w:p>
    <w:p w14:paraId="2CFB8337" w14:textId="77777777" w:rsidR="0044025A" w:rsidRDefault="0044025A">
      <w:pPr>
        <w:spacing w:line="254" w:lineRule="auto"/>
        <w:jc w:val="both"/>
        <w:rPr>
          <w:sz w:val="24"/>
        </w:rPr>
        <w:sectPr w:rsidR="0044025A">
          <w:pgSz w:w="12240" w:h="15840"/>
          <w:pgMar w:top="900" w:right="440" w:bottom="1020" w:left="860" w:header="0" w:footer="752" w:gutter="0"/>
          <w:cols w:space="720"/>
        </w:sectPr>
      </w:pPr>
    </w:p>
    <w:p w14:paraId="47E5A24E" w14:textId="77777777" w:rsidR="0044025A" w:rsidRDefault="002E6C8A" w:rsidP="005F0F73">
      <w:pPr>
        <w:pStyle w:val="Ttulo6"/>
        <w:numPr>
          <w:ilvl w:val="0"/>
          <w:numId w:val="214"/>
        </w:numPr>
        <w:tabs>
          <w:tab w:val="left" w:pos="907"/>
        </w:tabs>
        <w:spacing w:before="71"/>
        <w:ind w:left="906" w:hanging="442"/>
      </w:pPr>
      <w:bookmarkStart w:id="263" w:name="VII._SEGURIDAD_(Protocolo_de_Actuación_d"/>
      <w:bookmarkEnd w:id="263"/>
      <w:r>
        <w:lastRenderedPageBreak/>
        <w:t>SEGURIDAD</w:t>
      </w:r>
      <w:r>
        <w:rPr>
          <w:spacing w:val="-8"/>
        </w:rPr>
        <w:t xml:space="preserve"> </w:t>
      </w:r>
      <w:r>
        <w:t>(Protocolo</w:t>
      </w:r>
      <w:r>
        <w:rPr>
          <w:spacing w:val="-2"/>
        </w:rPr>
        <w:t xml:space="preserve"> </w:t>
      </w:r>
      <w:r>
        <w:t>de</w:t>
      </w:r>
      <w:r>
        <w:rPr>
          <w:spacing w:val="-4"/>
        </w:rPr>
        <w:t xml:space="preserve"> </w:t>
      </w:r>
      <w:r>
        <w:t>Actuación</w:t>
      </w:r>
      <w:r>
        <w:rPr>
          <w:spacing w:val="-9"/>
        </w:rPr>
        <w:t xml:space="preserve"> </w:t>
      </w:r>
      <w:r>
        <w:t>de</w:t>
      </w:r>
      <w:r>
        <w:rPr>
          <w:spacing w:val="-4"/>
        </w:rPr>
        <w:t xml:space="preserve"> </w:t>
      </w:r>
      <w:r>
        <w:t>Accidentes</w:t>
      </w:r>
      <w:r>
        <w:rPr>
          <w:spacing w:val="-10"/>
        </w:rPr>
        <w:t xml:space="preserve"> </w:t>
      </w:r>
      <w:r>
        <w:t>Escolares)</w:t>
      </w:r>
    </w:p>
    <w:p w14:paraId="4F90758F" w14:textId="77777777" w:rsidR="0044025A" w:rsidRDefault="002E6C8A" w:rsidP="005F0F73">
      <w:pPr>
        <w:pStyle w:val="Prrafodelista"/>
        <w:numPr>
          <w:ilvl w:val="0"/>
          <w:numId w:val="202"/>
        </w:numPr>
        <w:tabs>
          <w:tab w:val="left" w:pos="687"/>
        </w:tabs>
        <w:spacing w:before="1" w:line="283" w:lineRule="auto"/>
        <w:ind w:right="8279" w:firstLine="0"/>
        <w:rPr>
          <w:b/>
        </w:rPr>
      </w:pPr>
      <w:r>
        <w:rPr>
          <w:b/>
          <w:spacing w:val="-2"/>
        </w:rPr>
        <w:t>Accidentes</w:t>
      </w:r>
      <w:r>
        <w:rPr>
          <w:b/>
          <w:spacing w:val="29"/>
        </w:rPr>
        <w:t xml:space="preserve"> </w:t>
      </w:r>
      <w:r>
        <w:rPr>
          <w:b/>
          <w:spacing w:val="-1"/>
        </w:rPr>
        <w:t>Escolares</w:t>
      </w:r>
      <w:r>
        <w:rPr>
          <w:b/>
          <w:spacing w:val="-52"/>
        </w:rPr>
        <w:t xml:space="preserve"> </w:t>
      </w:r>
      <w:r>
        <w:rPr>
          <w:b/>
        </w:rPr>
        <w:t>Art.</w:t>
      </w:r>
      <w:r>
        <w:rPr>
          <w:b/>
          <w:spacing w:val="8"/>
        </w:rPr>
        <w:t xml:space="preserve"> </w:t>
      </w:r>
      <w:r>
        <w:rPr>
          <w:b/>
        </w:rPr>
        <w:t>32.</w:t>
      </w:r>
    </w:p>
    <w:p w14:paraId="73FAC603" w14:textId="77777777" w:rsidR="0044025A" w:rsidRDefault="002E6C8A" w:rsidP="005F0F73">
      <w:pPr>
        <w:pStyle w:val="Prrafodelista"/>
        <w:numPr>
          <w:ilvl w:val="1"/>
          <w:numId w:val="202"/>
        </w:numPr>
        <w:tabs>
          <w:tab w:val="left" w:pos="1186"/>
        </w:tabs>
        <w:spacing w:line="237" w:lineRule="exact"/>
      </w:pPr>
      <w:r>
        <w:t>Accidente</w:t>
      </w:r>
      <w:r>
        <w:rPr>
          <w:spacing w:val="-4"/>
        </w:rPr>
        <w:t xml:space="preserve"> </w:t>
      </w:r>
      <w:r>
        <w:t>es</w:t>
      </w:r>
      <w:r>
        <w:rPr>
          <w:spacing w:val="-11"/>
        </w:rPr>
        <w:t xml:space="preserve"> </w:t>
      </w:r>
      <w:r>
        <w:t>todo</w:t>
      </w:r>
      <w:r>
        <w:rPr>
          <w:spacing w:val="-7"/>
        </w:rPr>
        <w:t xml:space="preserve"> </w:t>
      </w:r>
      <w:r>
        <w:t>suceso</w:t>
      </w:r>
      <w:r>
        <w:rPr>
          <w:spacing w:val="-2"/>
        </w:rPr>
        <w:t xml:space="preserve"> </w:t>
      </w:r>
      <w:r>
        <w:t>imprevisto,</w:t>
      </w:r>
      <w:r>
        <w:rPr>
          <w:spacing w:val="-1"/>
        </w:rPr>
        <w:t xml:space="preserve"> </w:t>
      </w:r>
      <w:r>
        <w:t>involuntario,</w:t>
      </w:r>
      <w:r>
        <w:rPr>
          <w:spacing w:val="-1"/>
        </w:rPr>
        <w:t xml:space="preserve"> </w:t>
      </w:r>
      <w:r>
        <w:t>repentino</w:t>
      </w:r>
      <w:r>
        <w:rPr>
          <w:spacing w:val="-3"/>
        </w:rPr>
        <w:t xml:space="preserve"> </w:t>
      </w:r>
      <w:r>
        <w:t>y</w:t>
      </w:r>
      <w:r>
        <w:rPr>
          <w:spacing w:val="-3"/>
        </w:rPr>
        <w:t xml:space="preserve"> </w:t>
      </w:r>
      <w:r>
        <w:t>fortuito, causado</w:t>
      </w:r>
      <w:r>
        <w:rPr>
          <w:spacing w:val="-8"/>
        </w:rPr>
        <w:t xml:space="preserve"> </w:t>
      </w:r>
      <w:r>
        <w:t>por</w:t>
      </w:r>
      <w:r>
        <w:rPr>
          <w:spacing w:val="5"/>
        </w:rPr>
        <w:t xml:space="preserve"> </w:t>
      </w:r>
      <w:r>
        <w:t>medios</w:t>
      </w:r>
      <w:r>
        <w:rPr>
          <w:spacing w:val="5"/>
        </w:rPr>
        <w:t xml:space="preserve"> </w:t>
      </w:r>
      <w:r>
        <w:t>externos,</w:t>
      </w:r>
    </w:p>
    <w:p w14:paraId="768B63D6" w14:textId="77777777" w:rsidR="0044025A" w:rsidRDefault="002E6C8A">
      <w:pPr>
        <w:pStyle w:val="Textoindependiente"/>
        <w:spacing w:before="30" w:line="278" w:lineRule="auto"/>
        <w:ind w:left="1185" w:right="492"/>
        <w:jc w:val="both"/>
      </w:pPr>
      <w:r>
        <w:t>que afectan el organismo de la persona provocando lesiones que se manifiestan por heridas visibles o</w:t>
      </w:r>
      <w:r>
        <w:rPr>
          <w:spacing w:val="1"/>
        </w:rPr>
        <w:t xml:space="preserve"> </w:t>
      </w:r>
      <w:r>
        <w:t>contusiones</w:t>
      </w:r>
      <w:r>
        <w:rPr>
          <w:spacing w:val="1"/>
        </w:rPr>
        <w:t xml:space="preserve"> </w:t>
      </w:r>
      <w:r>
        <w:t>internas.</w:t>
      </w:r>
      <w:r>
        <w:rPr>
          <w:spacing w:val="1"/>
        </w:rPr>
        <w:t xml:space="preserve"> </w:t>
      </w:r>
      <w:r>
        <w:t>Según su</w:t>
      </w:r>
      <w:r>
        <w:rPr>
          <w:spacing w:val="1"/>
        </w:rPr>
        <w:t xml:space="preserve"> </w:t>
      </w:r>
      <w:r>
        <w:t>clasificación,</w:t>
      </w:r>
      <w:r>
        <w:rPr>
          <w:spacing w:val="1"/>
        </w:rPr>
        <w:t xml:space="preserve"> </w:t>
      </w:r>
      <w:r>
        <w:t>los</w:t>
      </w:r>
      <w:r>
        <w:rPr>
          <w:spacing w:val="1"/>
        </w:rPr>
        <w:t xml:space="preserve"> </w:t>
      </w:r>
      <w:r>
        <w:t>accidentes</w:t>
      </w:r>
      <w:r>
        <w:rPr>
          <w:spacing w:val="1"/>
        </w:rPr>
        <w:t xml:space="preserve"> </w:t>
      </w:r>
      <w:r>
        <w:t>requieren</w:t>
      </w:r>
      <w:r>
        <w:rPr>
          <w:spacing w:val="1"/>
        </w:rPr>
        <w:t xml:space="preserve"> </w:t>
      </w:r>
      <w:r>
        <w:t>diferentes</w:t>
      </w:r>
      <w:r>
        <w:rPr>
          <w:spacing w:val="1"/>
        </w:rPr>
        <w:t xml:space="preserve"> </w:t>
      </w:r>
      <w:r>
        <w:t>tipos</w:t>
      </w:r>
      <w:r>
        <w:rPr>
          <w:spacing w:val="1"/>
        </w:rPr>
        <w:t xml:space="preserve"> </w:t>
      </w:r>
      <w:r>
        <w:t>de atención,</w:t>
      </w:r>
      <w:r>
        <w:rPr>
          <w:spacing w:val="1"/>
        </w:rPr>
        <w:t xml:space="preserve"> </w:t>
      </w:r>
      <w:r>
        <w:t>equipamiento,</w:t>
      </w:r>
      <w:r>
        <w:rPr>
          <w:spacing w:val="4"/>
        </w:rPr>
        <w:t xml:space="preserve"> </w:t>
      </w:r>
      <w:r>
        <w:t>infraestructura para</w:t>
      </w:r>
      <w:r>
        <w:rPr>
          <w:spacing w:val="-1"/>
        </w:rPr>
        <w:t xml:space="preserve"> </w:t>
      </w:r>
      <w:r>
        <w:t>superarlos</w:t>
      </w:r>
      <w:r>
        <w:rPr>
          <w:spacing w:val="1"/>
        </w:rPr>
        <w:t xml:space="preserve"> </w:t>
      </w:r>
      <w:r>
        <w:t>y</w:t>
      </w:r>
      <w:r>
        <w:rPr>
          <w:spacing w:val="-4"/>
        </w:rPr>
        <w:t xml:space="preserve"> </w:t>
      </w:r>
      <w:r>
        <w:t>capacitación</w:t>
      </w:r>
      <w:r>
        <w:rPr>
          <w:spacing w:val="1"/>
        </w:rPr>
        <w:t xml:space="preserve"> </w:t>
      </w:r>
      <w:r>
        <w:t>de</w:t>
      </w:r>
      <w:r>
        <w:rPr>
          <w:spacing w:val="-6"/>
        </w:rPr>
        <w:t xml:space="preserve"> </w:t>
      </w:r>
      <w:r>
        <w:t>quien</w:t>
      </w:r>
      <w:r>
        <w:rPr>
          <w:spacing w:val="-4"/>
        </w:rPr>
        <w:t xml:space="preserve"> </w:t>
      </w:r>
      <w:r>
        <w:t>presta</w:t>
      </w:r>
      <w:r>
        <w:rPr>
          <w:spacing w:val="4"/>
        </w:rPr>
        <w:t xml:space="preserve"> </w:t>
      </w:r>
      <w:r>
        <w:t>el</w:t>
      </w:r>
      <w:r>
        <w:rPr>
          <w:spacing w:val="-3"/>
        </w:rPr>
        <w:t xml:space="preserve"> </w:t>
      </w:r>
      <w:r>
        <w:t>auxilio.</w:t>
      </w:r>
    </w:p>
    <w:p w14:paraId="5C820798" w14:textId="77777777" w:rsidR="0044025A" w:rsidRDefault="002E6C8A" w:rsidP="005F0F73">
      <w:pPr>
        <w:pStyle w:val="Prrafodelista"/>
        <w:numPr>
          <w:ilvl w:val="1"/>
          <w:numId w:val="202"/>
        </w:numPr>
        <w:tabs>
          <w:tab w:val="left" w:pos="1186"/>
        </w:tabs>
        <w:spacing w:before="100" w:line="273" w:lineRule="auto"/>
        <w:ind w:right="493"/>
      </w:pPr>
      <w:r>
        <w:t>Todos los estudiantes de nuestro país tienen derecho a un seguro escolar gratuito que los protege en el</w:t>
      </w:r>
      <w:r>
        <w:rPr>
          <w:spacing w:val="1"/>
        </w:rPr>
        <w:t xml:space="preserve"> </w:t>
      </w:r>
      <w:r>
        <w:t>caso</w:t>
      </w:r>
      <w:r>
        <w:rPr>
          <w:spacing w:val="-3"/>
        </w:rPr>
        <w:t xml:space="preserve"> </w:t>
      </w:r>
      <w:r>
        <w:t>de que</w:t>
      </w:r>
      <w:r>
        <w:rPr>
          <w:spacing w:val="-5"/>
        </w:rPr>
        <w:t xml:space="preserve"> </w:t>
      </w:r>
      <w:r>
        <w:t>sufran</w:t>
      </w:r>
      <w:r>
        <w:rPr>
          <w:spacing w:val="-3"/>
        </w:rPr>
        <w:t xml:space="preserve"> </w:t>
      </w:r>
      <w:r>
        <w:t>un</w:t>
      </w:r>
      <w:r>
        <w:rPr>
          <w:spacing w:val="-4"/>
        </w:rPr>
        <w:t xml:space="preserve"> </w:t>
      </w:r>
      <w:r>
        <w:t>accidente mientras</w:t>
      </w:r>
      <w:r>
        <w:rPr>
          <w:spacing w:val="2"/>
        </w:rPr>
        <w:t xml:space="preserve"> </w:t>
      </w:r>
      <w:r>
        <w:t>desarrollen</w:t>
      </w:r>
      <w:r>
        <w:rPr>
          <w:spacing w:val="-3"/>
        </w:rPr>
        <w:t xml:space="preserve"> </w:t>
      </w:r>
      <w:r>
        <w:t>sus</w:t>
      </w:r>
      <w:r>
        <w:rPr>
          <w:spacing w:val="-11"/>
        </w:rPr>
        <w:t xml:space="preserve"> </w:t>
      </w:r>
      <w:r>
        <w:t>actividades</w:t>
      </w:r>
    </w:p>
    <w:p w14:paraId="036A3FFE" w14:textId="77777777" w:rsidR="0044025A" w:rsidRDefault="002E6C8A">
      <w:pPr>
        <w:pStyle w:val="Ttulo6"/>
        <w:spacing w:before="9" w:line="276" w:lineRule="auto"/>
        <w:ind w:left="1185" w:right="482"/>
        <w:jc w:val="both"/>
      </w:pPr>
      <w:bookmarkStart w:id="264" w:name="El_decreto_supremo_N__313_del_12_de_mayo"/>
      <w:bookmarkEnd w:id="264"/>
      <w:r>
        <w:t>El decreto supremo N° 313 del 12 de mayo de 1972 del</w:t>
      </w:r>
      <w:r>
        <w:rPr>
          <w:spacing w:val="1"/>
        </w:rPr>
        <w:t xml:space="preserve"> </w:t>
      </w:r>
      <w:r>
        <w:t>ministerio del trabajo</w:t>
      </w:r>
      <w:r>
        <w:rPr>
          <w:spacing w:val="1"/>
        </w:rPr>
        <w:t xml:space="preserve"> </w:t>
      </w:r>
      <w:r>
        <w:t>y</w:t>
      </w:r>
      <w:r>
        <w:rPr>
          <w:spacing w:val="1"/>
        </w:rPr>
        <w:t xml:space="preserve"> </w:t>
      </w:r>
      <w:r>
        <w:t>previsión</w:t>
      </w:r>
      <w:r>
        <w:rPr>
          <w:spacing w:val="1"/>
        </w:rPr>
        <w:t xml:space="preserve"> </w:t>
      </w:r>
      <w:r>
        <w:t>social</w:t>
      </w:r>
      <w:r>
        <w:rPr>
          <w:spacing w:val="1"/>
        </w:rPr>
        <w:t xml:space="preserve"> </w:t>
      </w:r>
      <w:r>
        <w:t>establece</w:t>
      </w:r>
      <w:r>
        <w:rPr>
          <w:spacing w:val="1"/>
        </w:rPr>
        <w:t xml:space="preserve"> </w:t>
      </w:r>
      <w:r>
        <w:t>lo</w:t>
      </w:r>
      <w:r>
        <w:rPr>
          <w:spacing w:val="1"/>
        </w:rPr>
        <w:t xml:space="preserve"> </w:t>
      </w:r>
      <w:r>
        <w:t>siguiente:</w:t>
      </w:r>
      <w:r>
        <w:rPr>
          <w:spacing w:val="1"/>
        </w:rPr>
        <w:t xml:space="preserve"> </w:t>
      </w:r>
      <w:r>
        <w:t>“los</w:t>
      </w:r>
      <w:r>
        <w:rPr>
          <w:spacing w:val="1"/>
        </w:rPr>
        <w:t xml:space="preserve"> </w:t>
      </w:r>
      <w:r>
        <w:t>estudiantes</w:t>
      </w:r>
      <w:r>
        <w:rPr>
          <w:spacing w:val="1"/>
        </w:rPr>
        <w:t xml:space="preserve"> </w:t>
      </w:r>
      <w:r>
        <w:t>que</w:t>
      </w:r>
      <w:r>
        <w:rPr>
          <w:spacing w:val="1"/>
        </w:rPr>
        <w:t xml:space="preserve"> </w:t>
      </w:r>
      <w:r>
        <w:t>tengan</w:t>
      </w:r>
      <w:r>
        <w:rPr>
          <w:spacing w:val="1"/>
        </w:rPr>
        <w:t xml:space="preserve"> </w:t>
      </w:r>
      <w:r>
        <w:t>la</w:t>
      </w:r>
      <w:r>
        <w:rPr>
          <w:spacing w:val="1"/>
        </w:rPr>
        <w:t xml:space="preserve"> </w:t>
      </w:r>
      <w:r>
        <w:t>calidad</w:t>
      </w:r>
      <w:r>
        <w:rPr>
          <w:spacing w:val="1"/>
        </w:rPr>
        <w:t xml:space="preserve"> </w:t>
      </w:r>
      <w:r>
        <w:t>de</w:t>
      </w:r>
      <w:r>
        <w:rPr>
          <w:spacing w:val="1"/>
        </w:rPr>
        <w:t xml:space="preserve"> </w:t>
      </w:r>
      <w:r>
        <w:t>alumnos</w:t>
      </w:r>
      <w:r>
        <w:rPr>
          <w:spacing w:val="1"/>
        </w:rPr>
        <w:t xml:space="preserve"> </w:t>
      </w:r>
      <w:r>
        <w:t>regulares</w:t>
      </w:r>
      <w:r>
        <w:rPr>
          <w:spacing w:val="1"/>
        </w:rPr>
        <w:t xml:space="preserve"> </w:t>
      </w:r>
      <w:r>
        <w:t>de</w:t>
      </w:r>
      <w:r>
        <w:rPr>
          <w:spacing w:val="1"/>
        </w:rPr>
        <w:t xml:space="preserve"> </w:t>
      </w:r>
      <w:r>
        <w:t>establecimientos fiscales, municipales y/o particulares, dependientes del estado y/o reconocidos por</w:t>
      </w:r>
      <w:r>
        <w:rPr>
          <w:spacing w:val="-52"/>
        </w:rPr>
        <w:t xml:space="preserve"> </w:t>
      </w:r>
      <w:r>
        <w:t>éste,</w:t>
      </w:r>
      <w:r>
        <w:rPr>
          <w:spacing w:val="1"/>
        </w:rPr>
        <w:t xml:space="preserve"> </w:t>
      </w:r>
      <w:r>
        <w:t>quedarán</w:t>
      </w:r>
      <w:r>
        <w:rPr>
          <w:spacing w:val="1"/>
        </w:rPr>
        <w:t xml:space="preserve"> </w:t>
      </w:r>
      <w:r>
        <w:t>sujetos</w:t>
      </w:r>
      <w:r>
        <w:rPr>
          <w:spacing w:val="1"/>
        </w:rPr>
        <w:t xml:space="preserve"> </w:t>
      </w:r>
      <w:r>
        <w:t>al</w:t>
      </w:r>
      <w:r>
        <w:rPr>
          <w:spacing w:val="1"/>
        </w:rPr>
        <w:t xml:space="preserve"> </w:t>
      </w:r>
      <w:r>
        <w:t>seguro</w:t>
      </w:r>
      <w:r>
        <w:rPr>
          <w:spacing w:val="1"/>
        </w:rPr>
        <w:t xml:space="preserve"> </w:t>
      </w:r>
      <w:r>
        <w:t>escolar</w:t>
      </w:r>
      <w:r>
        <w:rPr>
          <w:spacing w:val="1"/>
        </w:rPr>
        <w:t xml:space="preserve"> </w:t>
      </w:r>
      <w:r>
        <w:t>contemplado</w:t>
      </w:r>
      <w:r>
        <w:rPr>
          <w:spacing w:val="1"/>
        </w:rPr>
        <w:t xml:space="preserve"> </w:t>
      </w:r>
      <w:r>
        <w:t>en</w:t>
      </w:r>
      <w:r>
        <w:rPr>
          <w:spacing w:val="1"/>
        </w:rPr>
        <w:t xml:space="preserve"> </w:t>
      </w:r>
      <w:r>
        <w:t>el</w:t>
      </w:r>
      <w:r>
        <w:rPr>
          <w:spacing w:val="1"/>
        </w:rPr>
        <w:t xml:space="preserve"> </w:t>
      </w:r>
      <w:r>
        <w:t>art.</w:t>
      </w:r>
      <w:r>
        <w:rPr>
          <w:spacing w:val="1"/>
        </w:rPr>
        <w:t xml:space="preserve"> </w:t>
      </w:r>
      <w:r>
        <w:t>3°</w:t>
      </w:r>
      <w:r>
        <w:rPr>
          <w:spacing w:val="1"/>
        </w:rPr>
        <w:t xml:space="preserve"> </w:t>
      </w:r>
      <w:r>
        <w:t>de</w:t>
      </w:r>
      <w:r>
        <w:rPr>
          <w:spacing w:val="1"/>
        </w:rPr>
        <w:t xml:space="preserve"> </w:t>
      </w:r>
      <w:r>
        <w:t>la</w:t>
      </w:r>
      <w:r>
        <w:rPr>
          <w:spacing w:val="1"/>
        </w:rPr>
        <w:t xml:space="preserve"> </w:t>
      </w:r>
      <w:r>
        <w:t>ley</w:t>
      </w:r>
      <w:r>
        <w:rPr>
          <w:spacing w:val="1"/>
        </w:rPr>
        <w:t xml:space="preserve"> </w:t>
      </w:r>
      <w:r>
        <w:t>16.744,</w:t>
      </w:r>
      <w:r>
        <w:rPr>
          <w:spacing w:val="1"/>
        </w:rPr>
        <w:t xml:space="preserve"> </w:t>
      </w:r>
      <w:r>
        <w:t>por</w:t>
      </w:r>
      <w:r>
        <w:rPr>
          <w:spacing w:val="1"/>
        </w:rPr>
        <w:t xml:space="preserve"> </w:t>
      </w:r>
      <w:r>
        <w:t>los</w:t>
      </w:r>
      <w:r>
        <w:rPr>
          <w:spacing w:val="1"/>
        </w:rPr>
        <w:t xml:space="preserve"> </w:t>
      </w:r>
      <w:r>
        <w:t>accidentes que sufran durante sus prácticas educacionales o profesionales, en las condiciones y con</w:t>
      </w:r>
      <w:r>
        <w:rPr>
          <w:spacing w:val="-52"/>
        </w:rPr>
        <w:t xml:space="preserve"> </w:t>
      </w:r>
      <w:r>
        <w:t>las</w:t>
      </w:r>
      <w:r>
        <w:rPr>
          <w:spacing w:val="6"/>
        </w:rPr>
        <w:t xml:space="preserve"> </w:t>
      </w:r>
      <w:r>
        <w:t>modalidades</w:t>
      </w:r>
      <w:r>
        <w:rPr>
          <w:spacing w:val="2"/>
        </w:rPr>
        <w:t xml:space="preserve"> </w:t>
      </w:r>
      <w:r>
        <w:t>que</w:t>
      </w:r>
      <w:r>
        <w:rPr>
          <w:spacing w:val="-1"/>
        </w:rPr>
        <w:t xml:space="preserve"> </w:t>
      </w:r>
      <w:r>
        <w:t>se establecen</w:t>
      </w:r>
      <w:r>
        <w:rPr>
          <w:spacing w:val="-1"/>
        </w:rPr>
        <w:t xml:space="preserve"> </w:t>
      </w:r>
      <w:r>
        <w:t>en</w:t>
      </w:r>
      <w:r>
        <w:rPr>
          <w:spacing w:val="-7"/>
        </w:rPr>
        <w:t xml:space="preserve"> </w:t>
      </w:r>
      <w:r>
        <w:t>el</w:t>
      </w:r>
      <w:r>
        <w:rPr>
          <w:spacing w:val="2"/>
        </w:rPr>
        <w:t xml:space="preserve"> </w:t>
      </w:r>
      <w:r>
        <w:t>presente</w:t>
      </w:r>
      <w:r>
        <w:rPr>
          <w:spacing w:val="-9"/>
        </w:rPr>
        <w:t xml:space="preserve"> </w:t>
      </w:r>
      <w:r>
        <w:t>decreto.</w:t>
      </w:r>
    </w:p>
    <w:p w14:paraId="1E25AAB9" w14:textId="77777777" w:rsidR="0044025A" w:rsidRDefault="002E6C8A" w:rsidP="005F0F73">
      <w:pPr>
        <w:pStyle w:val="Prrafodelista"/>
        <w:numPr>
          <w:ilvl w:val="1"/>
          <w:numId w:val="202"/>
        </w:numPr>
        <w:tabs>
          <w:tab w:val="left" w:pos="1186"/>
        </w:tabs>
        <w:spacing w:before="45" w:line="278" w:lineRule="auto"/>
        <w:ind w:right="480"/>
      </w:pPr>
      <w:r>
        <w:t>El establecimiento educacional deberá mantener un registro actualizado con los datos de contacto de</w:t>
      </w:r>
      <w:r>
        <w:rPr>
          <w:spacing w:val="1"/>
        </w:rPr>
        <w:t xml:space="preserve"> </w:t>
      </w:r>
      <w:r>
        <w:t>padres,</w:t>
      </w:r>
      <w:r>
        <w:rPr>
          <w:spacing w:val="4"/>
        </w:rPr>
        <w:t xml:space="preserve"> </w:t>
      </w:r>
      <w:r>
        <w:t>madres</w:t>
      </w:r>
      <w:r>
        <w:rPr>
          <w:spacing w:val="2"/>
        </w:rPr>
        <w:t xml:space="preserve"> </w:t>
      </w:r>
      <w:r>
        <w:t>y/o</w:t>
      </w:r>
      <w:r>
        <w:rPr>
          <w:spacing w:val="-3"/>
        </w:rPr>
        <w:t xml:space="preserve"> </w:t>
      </w:r>
      <w:r>
        <w:t>apoderados</w:t>
      </w:r>
      <w:r>
        <w:rPr>
          <w:spacing w:val="6"/>
        </w:rPr>
        <w:t xml:space="preserve"> </w:t>
      </w:r>
      <w:r>
        <w:t>en</w:t>
      </w:r>
      <w:r>
        <w:rPr>
          <w:spacing w:val="-3"/>
        </w:rPr>
        <w:t xml:space="preserve"> </w:t>
      </w:r>
      <w:r>
        <w:t>caso</w:t>
      </w:r>
      <w:r>
        <w:rPr>
          <w:spacing w:val="-2"/>
        </w:rPr>
        <w:t xml:space="preserve"> </w:t>
      </w:r>
      <w:r>
        <w:t>de</w:t>
      </w:r>
      <w:r>
        <w:rPr>
          <w:spacing w:val="3"/>
        </w:rPr>
        <w:t xml:space="preserve"> </w:t>
      </w:r>
      <w:r>
        <w:t>emergencia.</w:t>
      </w:r>
    </w:p>
    <w:p w14:paraId="26133E92" w14:textId="77777777" w:rsidR="0044025A" w:rsidRDefault="0044025A">
      <w:pPr>
        <w:pStyle w:val="Textoindependiente"/>
        <w:spacing w:before="1"/>
        <w:rPr>
          <w:sz w:val="19"/>
        </w:rPr>
      </w:pPr>
    </w:p>
    <w:p w14:paraId="4B5425D4" w14:textId="77777777" w:rsidR="0044025A" w:rsidRDefault="002E6C8A" w:rsidP="005F0F73">
      <w:pPr>
        <w:pStyle w:val="Ttulo6"/>
        <w:numPr>
          <w:ilvl w:val="0"/>
          <w:numId w:val="202"/>
        </w:numPr>
        <w:tabs>
          <w:tab w:val="left" w:pos="687"/>
        </w:tabs>
        <w:spacing w:line="273" w:lineRule="auto"/>
        <w:ind w:right="7427" w:firstLine="0"/>
        <w:jc w:val="both"/>
      </w:pPr>
      <w:bookmarkStart w:id="265" w:name="2._Seguridad_Escolar__(PISE)_Art._33."/>
      <w:bookmarkEnd w:id="265"/>
      <w:r>
        <w:t>Seguridad</w:t>
      </w:r>
      <w:r>
        <w:rPr>
          <w:spacing w:val="1"/>
        </w:rPr>
        <w:t xml:space="preserve"> </w:t>
      </w:r>
      <w:r>
        <w:t>Escolar</w:t>
      </w:r>
      <w:r>
        <w:rPr>
          <w:spacing w:val="56"/>
        </w:rPr>
        <w:t xml:space="preserve"> </w:t>
      </w:r>
      <w:r>
        <w:t>(PISE)</w:t>
      </w:r>
      <w:r>
        <w:rPr>
          <w:spacing w:val="-52"/>
        </w:rPr>
        <w:t xml:space="preserve"> </w:t>
      </w:r>
      <w:r>
        <w:t>Art.</w:t>
      </w:r>
      <w:r>
        <w:rPr>
          <w:spacing w:val="8"/>
        </w:rPr>
        <w:t xml:space="preserve"> </w:t>
      </w:r>
      <w:r>
        <w:t>33.</w:t>
      </w:r>
    </w:p>
    <w:p w14:paraId="763C1818" w14:textId="77777777" w:rsidR="0044025A" w:rsidRDefault="002E6C8A" w:rsidP="005F0F73">
      <w:pPr>
        <w:pStyle w:val="Prrafodelista"/>
        <w:numPr>
          <w:ilvl w:val="1"/>
          <w:numId w:val="202"/>
        </w:numPr>
        <w:tabs>
          <w:tab w:val="left" w:pos="1186"/>
        </w:tabs>
        <w:spacing w:line="276" w:lineRule="auto"/>
        <w:ind w:right="484"/>
      </w:pPr>
      <w:r>
        <w:t>El</w:t>
      </w:r>
      <w:r>
        <w:rPr>
          <w:spacing w:val="1"/>
        </w:rPr>
        <w:t xml:space="preserve"> </w:t>
      </w:r>
      <w:r>
        <w:t>Plan</w:t>
      </w:r>
      <w:r>
        <w:rPr>
          <w:spacing w:val="1"/>
        </w:rPr>
        <w:t xml:space="preserve"> </w:t>
      </w:r>
      <w:r>
        <w:t>Integral</w:t>
      </w:r>
      <w:r>
        <w:rPr>
          <w:spacing w:val="1"/>
        </w:rPr>
        <w:t xml:space="preserve"> </w:t>
      </w:r>
      <w:r>
        <w:t>de Seguridad,</w:t>
      </w:r>
      <w:r>
        <w:rPr>
          <w:spacing w:val="1"/>
        </w:rPr>
        <w:t xml:space="preserve"> </w:t>
      </w:r>
      <w:r>
        <w:t>contempla</w:t>
      </w:r>
      <w:r>
        <w:rPr>
          <w:spacing w:val="1"/>
        </w:rPr>
        <w:t xml:space="preserve"> </w:t>
      </w:r>
      <w:r>
        <w:t>las</w:t>
      </w:r>
      <w:r>
        <w:rPr>
          <w:spacing w:val="1"/>
        </w:rPr>
        <w:t xml:space="preserve"> </w:t>
      </w:r>
      <w:r>
        <w:t>medidas</w:t>
      </w:r>
      <w:r>
        <w:rPr>
          <w:spacing w:val="1"/>
        </w:rPr>
        <w:t xml:space="preserve"> </w:t>
      </w:r>
      <w:r>
        <w:t>preventivas</w:t>
      </w:r>
      <w:r>
        <w:rPr>
          <w:spacing w:val="1"/>
        </w:rPr>
        <w:t xml:space="preserve"> </w:t>
      </w:r>
      <w:r>
        <w:t>y</w:t>
      </w:r>
      <w:r>
        <w:rPr>
          <w:spacing w:val="1"/>
        </w:rPr>
        <w:t xml:space="preserve"> </w:t>
      </w:r>
      <w:r>
        <w:t>de emergencia,</w:t>
      </w:r>
      <w:r>
        <w:rPr>
          <w:spacing w:val="1"/>
        </w:rPr>
        <w:t xml:space="preserve"> </w:t>
      </w:r>
      <w:r>
        <w:t>siguiendo</w:t>
      </w:r>
      <w:r>
        <w:rPr>
          <w:spacing w:val="1"/>
        </w:rPr>
        <w:t xml:space="preserve"> </w:t>
      </w:r>
      <w:r>
        <w:t>los</w:t>
      </w:r>
      <w:r>
        <w:rPr>
          <w:spacing w:val="1"/>
        </w:rPr>
        <w:t xml:space="preserve"> </w:t>
      </w:r>
      <w:r>
        <w:t>lineamientos de la Política de Seguridad Escolar y Parvularia del Ministerio de Educación o la que en</w:t>
      </w:r>
      <w:r>
        <w:rPr>
          <w:spacing w:val="1"/>
        </w:rPr>
        <w:t xml:space="preserve"> </w:t>
      </w:r>
      <w:r>
        <w:t>futuro</w:t>
      </w:r>
      <w:r>
        <w:rPr>
          <w:spacing w:val="-4"/>
        </w:rPr>
        <w:t xml:space="preserve"> </w:t>
      </w:r>
      <w:r>
        <w:t>la</w:t>
      </w:r>
      <w:r>
        <w:rPr>
          <w:spacing w:val="-4"/>
        </w:rPr>
        <w:t xml:space="preserve"> </w:t>
      </w:r>
      <w:r>
        <w:t>reemplace.</w:t>
      </w:r>
    </w:p>
    <w:p w14:paraId="7A754800" w14:textId="77777777" w:rsidR="0044025A" w:rsidRDefault="002E6C8A" w:rsidP="005F0F73">
      <w:pPr>
        <w:pStyle w:val="Prrafodelista"/>
        <w:numPr>
          <w:ilvl w:val="1"/>
          <w:numId w:val="202"/>
        </w:numPr>
        <w:tabs>
          <w:tab w:val="left" w:pos="1186"/>
        </w:tabs>
        <w:spacing w:before="44"/>
      </w:pPr>
      <w:r>
        <w:t>El</w:t>
      </w:r>
      <w:r>
        <w:rPr>
          <w:spacing w:val="-3"/>
        </w:rPr>
        <w:t xml:space="preserve"> </w:t>
      </w:r>
      <w:r>
        <w:t>Plan</w:t>
      </w:r>
      <w:r>
        <w:rPr>
          <w:spacing w:val="-4"/>
        </w:rPr>
        <w:t xml:space="preserve"> </w:t>
      </w:r>
      <w:r>
        <w:t>Integral</w:t>
      </w:r>
      <w:r>
        <w:rPr>
          <w:spacing w:val="-3"/>
        </w:rPr>
        <w:t xml:space="preserve"> </w:t>
      </w:r>
      <w:r>
        <w:t>de</w:t>
      </w:r>
      <w:r>
        <w:rPr>
          <w:spacing w:val="-5"/>
        </w:rPr>
        <w:t xml:space="preserve"> </w:t>
      </w:r>
      <w:r>
        <w:t>Seguridad</w:t>
      </w:r>
      <w:r>
        <w:rPr>
          <w:spacing w:val="-4"/>
        </w:rPr>
        <w:t xml:space="preserve"> </w:t>
      </w:r>
      <w:r>
        <w:t>contener</w:t>
      </w:r>
      <w:r>
        <w:rPr>
          <w:spacing w:val="4"/>
        </w:rPr>
        <w:t xml:space="preserve"> </w:t>
      </w:r>
      <w:r>
        <w:t>un</w:t>
      </w:r>
      <w:r>
        <w:rPr>
          <w:spacing w:val="-3"/>
        </w:rPr>
        <w:t xml:space="preserve"> </w:t>
      </w:r>
      <w:r>
        <w:t>Plan</w:t>
      </w:r>
      <w:r>
        <w:rPr>
          <w:spacing w:val="-4"/>
        </w:rPr>
        <w:t xml:space="preserve"> </w:t>
      </w:r>
      <w:r>
        <w:t>de</w:t>
      </w:r>
      <w:r>
        <w:rPr>
          <w:spacing w:val="-1"/>
        </w:rPr>
        <w:t xml:space="preserve"> </w:t>
      </w:r>
      <w:r>
        <w:t>Acción</w:t>
      </w:r>
      <w:r>
        <w:rPr>
          <w:spacing w:val="-3"/>
        </w:rPr>
        <w:t xml:space="preserve"> </w:t>
      </w:r>
      <w:r>
        <w:t>frente</w:t>
      </w:r>
      <w:r>
        <w:rPr>
          <w:spacing w:val="-6"/>
        </w:rPr>
        <w:t xml:space="preserve"> </w:t>
      </w:r>
      <w:r>
        <w:t>a</w:t>
      </w:r>
      <w:r>
        <w:rPr>
          <w:spacing w:val="-7"/>
        </w:rPr>
        <w:t xml:space="preserve"> </w:t>
      </w:r>
      <w:r>
        <w:t>emergencias.</w:t>
      </w:r>
    </w:p>
    <w:p w14:paraId="00582ECD" w14:textId="77777777" w:rsidR="0044025A" w:rsidRDefault="0044025A">
      <w:pPr>
        <w:pStyle w:val="Textoindependiente"/>
        <w:spacing w:before="4"/>
        <w:rPr>
          <w:sz w:val="29"/>
        </w:rPr>
      </w:pPr>
    </w:p>
    <w:p w14:paraId="52081942" w14:textId="77777777" w:rsidR="0044025A" w:rsidRDefault="002E6C8A" w:rsidP="005F0F73">
      <w:pPr>
        <w:pStyle w:val="Ttulo6"/>
        <w:numPr>
          <w:ilvl w:val="1"/>
          <w:numId w:val="202"/>
        </w:numPr>
        <w:tabs>
          <w:tab w:val="left" w:pos="687"/>
        </w:tabs>
        <w:spacing w:line="283" w:lineRule="auto"/>
        <w:ind w:left="465" w:right="7150" w:firstLine="0"/>
        <w:jc w:val="both"/>
      </w:pPr>
      <w:bookmarkStart w:id="266" w:name="3._Instrucciones_en_Caso_de_Sismo_Art._3"/>
      <w:bookmarkEnd w:id="266"/>
      <w:r>
        <w:t>Instrucciones en Caso de Sismo</w:t>
      </w:r>
      <w:r>
        <w:rPr>
          <w:spacing w:val="1"/>
        </w:rPr>
        <w:t xml:space="preserve"> </w:t>
      </w:r>
      <w:r>
        <w:t>Art.</w:t>
      </w:r>
      <w:r>
        <w:rPr>
          <w:spacing w:val="8"/>
        </w:rPr>
        <w:t xml:space="preserve"> </w:t>
      </w:r>
      <w:r>
        <w:t>34.</w:t>
      </w:r>
    </w:p>
    <w:p w14:paraId="1BBDC7F4" w14:textId="77777777" w:rsidR="0044025A" w:rsidRDefault="002E6C8A" w:rsidP="005F0F73">
      <w:pPr>
        <w:pStyle w:val="Prrafodelista"/>
        <w:numPr>
          <w:ilvl w:val="2"/>
          <w:numId w:val="202"/>
        </w:numPr>
        <w:tabs>
          <w:tab w:val="left" w:pos="1186"/>
        </w:tabs>
        <w:spacing w:line="276" w:lineRule="auto"/>
        <w:ind w:right="488"/>
      </w:pPr>
      <w:r>
        <w:t>El docente en todo momento debe mantener la calma y manejar la situación, ordenando a los alumnos</w:t>
      </w:r>
      <w:r>
        <w:rPr>
          <w:spacing w:val="1"/>
        </w:rPr>
        <w:t xml:space="preserve"> </w:t>
      </w:r>
      <w:r>
        <w:t>ubicarse en zonas seguras de la sala (alejados de ventanales y no bajo luminarias u objetos que puedan</w:t>
      </w:r>
      <w:r>
        <w:rPr>
          <w:spacing w:val="1"/>
        </w:rPr>
        <w:t xml:space="preserve"> </w:t>
      </w:r>
      <w:r>
        <w:t>caer) y controlando cualquier situación de pánico. Se sugiere cerrar cortinas. Una condición más segura</w:t>
      </w:r>
      <w:r>
        <w:rPr>
          <w:spacing w:val="1"/>
        </w:rPr>
        <w:t xml:space="preserve"> </w:t>
      </w:r>
      <w:r>
        <w:t>se</w:t>
      </w:r>
      <w:r>
        <w:rPr>
          <w:spacing w:val="-1"/>
        </w:rPr>
        <w:t xml:space="preserve"> </w:t>
      </w:r>
      <w:r>
        <w:t>obtiene en</w:t>
      </w:r>
      <w:r>
        <w:rPr>
          <w:spacing w:val="-3"/>
        </w:rPr>
        <w:t xml:space="preserve"> </w:t>
      </w:r>
      <w:r>
        <w:t>posición</w:t>
      </w:r>
      <w:r>
        <w:rPr>
          <w:spacing w:val="-6"/>
        </w:rPr>
        <w:t xml:space="preserve"> </w:t>
      </w:r>
      <w:r>
        <w:t>fetal.</w:t>
      </w:r>
    </w:p>
    <w:p w14:paraId="5AACAEBC" w14:textId="77777777" w:rsidR="0044025A" w:rsidRDefault="002E6C8A" w:rsidP="005F0F73">
      <w:pPr>
        <w:pStyle w:val="Prrafodelista"/>
        <w:numPr>
          <w:ilvl w:val="2"/>
          <w:numId w:val="202"/>
        </w:numPr>
        <w:tabs>
          <w:tab w:val="left" w:pos="1186"/>
        </w:tabs>
        <w:spacing w:line="278" w:lineRule="auto"/>
        <w:ind w:right="495"/>
      </w:pPr>
      <w:r>
        <w:t>Todas las puertas de la sala deben abrirse completamente (deben estar previamente designados los</w:t>
      </w:r>
      <w:r>
        <w:rPr>
          <w:spacing w:val="1"/>
        </w:rPr>
        <w:t xml:space="preserve"> </w:t>
      </w:r>
      <w:r>
        <w:t>responsables).</w:t>
      </w:r>
    </w:p>
    <w:p w14:paraId="2DB84CFF" w14:textId="77777777" w:rsidR="0044025A" w:rsidRDefault="002E6C8A" w:rsidP="005F0F73">
      <w:pPr>
        <w:pStyle w:val="Prrafodelista"/>
        <w:numPr>
          <w:ilvl w:val="2"/>
          <w:numId w:val="202"/>
        </w:numPr>
        <w:tabs>
          <w:tab w:val="left" w:pos="1186"/>
        </w:tabs>
        <w:spacing w:line="276" w:lineRule="auto"/>
        <w:ind w:right="482"/>
      </w:pPr>
      <w:r>
        <w:t>Terminado</w:t>
      </w:r>
      <w:r>
        <w:rPr>
          <w:spacing w:val="-3"/>
        </w:rPr>
        <w:t xml:space="preserve"> </w:t>
      </w:r>
      <w:r>
        <w:t>el</w:t>
      </w:r>
      <w:r>
        <w:rPr>
          <w:spacing w:val="-6"/>
        </w:rPr>
        <w:t xml:space="preserve"> </w:t>
      </w:r>
      <w:r>
        <w:t>sismo,</w:t>
      </w:r>
      <w:r>
        <w:rPr>
          <w:spacing w:val="7"/>
        </w:rPr>
        <w:t xml:space="preserve"> </w:t>
      </w:r>
      <w:r>
        <w:t>ya</w:t>
      </w:r>
      <w:r>
        <w:rPr>
          <w:spacing w:val="-9"/>
        </w:rPr>
        <w:t xml:space="preserve"> </w:t>
      </w:r>
      <w:r>
        <w:t>sea</w:t>
      </w:r>
      <w:r>
        <w:rPr>
          <w:spacing w:val="-9"/>
        </w:rPr>
        <w:t xml:space="preserve"> </w:t>
      </w:r>
      <w:r>
        <w:t>por</w:t>
      </w:r>
      <w:r>
        <w:rPr>
          <w:spacing w:val="2"/>
        </w:rPr>
        <w:t xml:space="preserve"> </w:t>
      </w:r>
      <w:r>
        <w:t>temor</w:t>
      </w:r>
      <w:r>
        <w:rPr>
          <w:spacing w:val="-3"/>
        </w:rPr>
        <w:t xml:space="preserve"> </w:t>
      </w:r>
      <w:r>
        <w:t>al</w:t>
      </w:r>
      <w:r>
        <w:rPr>
          <w:spacing w:val="-1"/>
        </w:rPr>
        <w:t xml:space="preserve"> </w:t>
      </w:r>
      <w:r>
        <w:t>estado</w:t>
      </w:r>
      <w:r>
        <w:rPr>
          <w:spacing w:val="-7"/>
        </w:rPr>
        <w:t xml:space="preserve"> </w:t>
      </w:r>
      <w:r>
        <w:t>de</w:t>
      </w:r>
      <w:r>
        <w:rPr>
          <w:spacing w:val="-4"/>
        </w:rPr>
        <w:t xml:space="preserve"> </w:t>
      </w:r>
      <w:r>
        <w:t>las</w:t>
      </w:r>
      <w:r>
        <w:rPr>
          <w:spacing w:val="-2"/>
        </w:rPr>
        <w:t xml:space="preserve"> </w:t>
      </w:r>
      <w:r>
        <w:t>instalaciones</w:t>
      </w:r>
      <w:r>
        <w:rPr>
          <w:spacing w:val="2"/>
        </w:rPr>
        <w:t xml:space="preserve"> </w:t>
      </w:r>
      <w:r>
        <w:t>o</w:t>
      </w:r>
      <w:r>
        <w:rPr>
          <w:spacing w:val="-7"/>
        </w:rPr>
        <w:t xml:space="preserve"> </w:t>
      </w:r>
      <w:r>
        <w:t>para</w:t>
      </w:r>
      <w:r>
        <w:rPr>
          <w:spacing w:val="1"/>
        </w:rPr>
        <w:t xml:space="preserve"> </w:t>
      </w:r>
      <w:r>
        <w:t>descargar</w:t>
      </w:r>
      <w:r>
        <w:rPr>
          <w:spacing w:val="-4"/>
        </w:rPr>
        <w:t xml:space="preserve"> </w:t>
      </w:r>
      <w:r>
        <w:t>tensiones,</w:t>
      </w:r>
      <w:r>
        <w:rPr>
          <w:spacing w:val="4"/>
        </w:rPr>
        <w:t xml:space="preserve"> </w:t>
      </w:r>
      <w:r>
        <w:t>el</w:t>
      </w:r>
      <w:r>
        <w:rPr>
          <w:spacing w:val="-1"/>
        </w:rPr>
        <w:t xml:space="preserve"> </w:t>
      </w:r>
      <w:r>
        <w:t>docente</w:t>
      </w:r>
      <w:r>
        <w:rPr>
          <w:spacing w:val="-52"/>
        </w:rPr>
        <w:t xml:space="preserve"> </w:t>
      </w:r>
      <w:r>
        <w:t>podrá determinar la ordenada evacuación del curso por la vía de evacuación designada, hacia su zona de</w:t>
      </w:r>
      <w:r>
        <w:rPr>
          <w:spacing w:val="1"/>
        </w:rPr>
        <w:t xml:space="preserve"> </w:t>
      </w:r>
      <w:r>
        <w:t>seguridad.</w:t>
      </w:r>
      <w:r>
        <w:rPr>
          <w:spacing w:val="11"/>
        </w:rPr>
        <w:t xml:space="preserve"> </w:t>
      </w:r>
      <w:r>
        <w:t>En</w:t>
      </w:r>
      <w:r>
        <w:rPr>
          <w:spacing w:val="3"/>
        </w:rPr>
        <w:t xml:space="preserve"> </w:t>
      </w:r>
      <w:r>
        <w:t>todo</w:t>
      </w:r>
      <w:r>
        <w:rPr>
          <w:spacing w:val="4"/>
        </w:rPr>
        <w:t xml:space="preserve"> </w:t>
      </w:r>
      <w:r>
        <w:t>caso</w:t>
      </w:r>
      <w:r>
        <w:rPr>
          <w:spacing w:val="5"/>
        </w:rPr>
        <w:t xml:space="preserve"> </w:t>
      </w:r>
      <w:r>
        <w:t>deberá</w:t>
      </w:r>
      <w:r>
        <w:rPr>
          <w:spacing w:val="11"/>
        </w:rPr>
        <w:t xml:space="preserve"> </w:t>
      </w:r>
      <w:r>
        <w:t>hacerlo</w:t>
      </w:r>
      <w:r>
        <w:rPr>
          <w:spacing w:val="9"/>
        </w:rPr>
        <w:t xml:space="preserve"> </w:t>
      </w:r>
      <w:r>
        <w:t>si</w:t>
      </w:r>
      <w:r>
        <w:rPr>
          <w:spacing w:val="5"/>
        </w:rPr>
        <w:t xml:space="preserve"> </w:t>
      </w:r>
      <w:r>
        <w:t>se</w:t>
      </w:r>
      <w:r>
        <w:rPr>
          <w:spacing w:val="8"/>
        </w:rPr>
        <w:t xml:space="preserve"> </w:t>
      </w:r>
      <w:r>
        <w:t>escucha</w:t>
      </w:r>
      <w:r>
        <w:rPr>
          <w:spacing w:val="11"/>
        </w:rPr>
        <w:t xml:space="preserve"> </w:t>
      </w:r>
      <w:r>
        <w:t>la</w:t>
      </w:r>
      <w:r>
        <w:rPr>
          <w:spacing w:val="7"/>
        </w:rPr>
        <w:t xml:space="preserve"> </w:t>
      </w:r>
      <w:r>
        <w:t>sirena</w:t>
      </w:r>
      <w:r>
        <w:rPr>
          <w:spacing w:val="11"/>
        </w:rPr>
        <w:t xml:space="preserve"> </w:t>
      </w:r>
      <w:r>
        <w:t>o</w:t>
      </w:r>
      <w:r>
        <w:rPr>
          <w:spacing w:val="4"/>
        </w:rPr>
        <w:t xml:space="preserve"> </w:t>
      </w:r>
      <w:r>
        <w:t>campana.</w:t>
      </w:r>
      <w:r>
        <w:rPr>
          <w:spacing w:val="6"/>
        </w:rPr>
        <w:t xml:space="preserve"> </w:t>
      </w:r>
      <w:r>
        <w:t>Él</w:t>
      </w:r>
      <w:r>
        <w:rPr>
          <w:spacing w:val="5"/>
        </w:rPr>
        <w:t xml:space="preserve"> </w:t>
      </w:r>
      <w:r>
        <w:t>será</w:t>
      </w:r>
      <w:r>
        <w:rPr>
          <w:spacing w:val="11"/>
        </w:rPr>
        <w:t xml:space="preserve"> </w:t>
      </w:r>
      <w:r>
        <w:t>el</w:t>
      </w:r>
      <w:r>
        <w:rPr>
          <w:spacing w:val="-5"/>
        </w:rPr>
        <w:t xml:space="preserve"> </w:t>
      </w:r>
      <w:r>
        <w:t>último</w:t>
      </w:r>
      <w:r>
        <w:rPr>
          <w:spacing w:val="8"/>
        </w:rPr>
        <w:t xml:space="preserve"> </w:t>
      </w:r>
      <w:r>
        <w:t>en</w:t>
      </w:r>
      <w:r>
        <w:rPr>
          <w:spacing w:val="5"/>
        </w:rPr>
        <w:t xml:space="preserve"> </w:t>
      </w:r>
      <w:r>
        <w:t>salir,</w:t>
      </w:r>
      <w:r>
        <w:rPr>
          <w:spacing w:val="11"/>
        </w:rPr>
        <w:t xml:space="preserve"> </w:t>
      </w:r>
      <w:r>
        <w:t>con</w:t>
      </w:r>
      <w:r>
        <w:rPr>
          <w:spacing w:val="-53"/>
        </w:rPr>
        <w:t xml:space="preserve"> </w:t>
      </w:r>
      <w:r>
        <w:t>el</w:t>
      </w:r>
      <w:r>
        <w:rPr>
          <w:spacing w:val="-11"/>
        </w:rPr>
        <w:t xml:space="preserve"> </w:t>
      </w:r>
      <w:r>
        <w:t>Libro</w:t>
      </w:r>
      <w:r>
        <w:rPr>
          <w:spacing w:val="-4"/>
        </w:rPr>
        <w:t xml:space="preserve"> </w:t>
      </w:r>
      <w:r>
        <w:t>de</w:t>
      </w:r>
      <w:r>
        <w:rPr>
          <w:spacing w:val="-14"/>
        </w:rPr>
        <w:t xml:space="preserve"> </w:t>
      </w:r>
      <w:r>
        <w:t>Clases.</w:t>
      </w:r>
    </w:p>
    <w:p w14:paraId="126E9F4B" w14:textId="77777777" w:rsidR="0044025A" w:rsidRDefault="002E6C8A" w:rsidP="005F0F73">
      <w:pPr>
        <w:pStyle w:val="Prrafodelista"/>
        <w:numPr>
          <w:ilvl w:val="2"/>
          <w:numId w:val="202"/>
        </w:numPr>
        <w:tabs>
          <w:tab w:val="left" w:pos="1186"/>
        </w:tabs>
        <w:spacing w:line="276" w:lineRule="auto"/>
        <w:ind w:right="488"/>
      </w:pPr>
      <w:r>
        <w:t>Durante el proceso de evacuación, tanto educadora como alumnos deberán mantener la calma, evitando</w:t>
      </w:r>
      <w:r>
        <w:rPr>
          <w:spacing w:val="1"/>
        </w:rPr>
        <w:t xml:space="preserve"> </w:t>
      </w:r>
      <w:r>
        <w:t>correr y gritar, a fin de prevenir situaciones</w:t>
      </w:r>
      <w:r>
        <w:rPr>
          <w:spacing w:val="55"/>
        </w:rPr>
        <w:t xml:space="preserve"> </w:t>
      </w:r>
      <w:r>
        <w:t>de pánico individual y/o colectivo, que sólo complicarían</w:t>
      </w:r>
      <w:r>
        <w:rPr>
          <w:spacing w:val="1"/>
        </w:rPr>
        <w:t xml:space="preserve"> </w:t>
      </w:r>
      <w:r>
        <w:t>aún</w:t>
      </w:r>
      <w:r>
        <w:rPr>
          <w:spacing w:val="1"/>
        </w:rPr>
        <w:t xml:space="preserve"> </w:t>
      </w:r>
      <w:r>
        <w:t>más</w:t>
      </w:r>
      <w:r>
        <w:rPr>
          <w:spacing w:val="-7"/>
        </w:rPr>
        <w:t xml:space="preserve"> </w:t>
      </w:r>
      <w:r>
        <w:t>la</w:t>
      </w:r>
      <w:r>
        <w:rPr>
          <w:spacing w:val="5"/>
        </w:rPr>
        <w:t xml:space="preserve"> </w:t>
      </w:r>
      <w:r>
        <w:t>situación.</w:t>
      </w:r>
    </w:p>
    <w:p w14:paraId="38E1ACC1" w14:textId="77777777" w:rsidR="0044025A" w:rsidRDefault="002E6C8A" w:rsidP="005F0F73">
      <w:pPr>
        <w:pStyle w:val="Prrafodelista"/>
        <w:numPr>
          <w:ilvl w:val="2"/>
          <w:numId w:val="202"/>
        </w:numPr>
        <w:tabs>
          <w:tab w:val="left" w:pos="1239"/>
        </w:tabs>
        <w:spacing w:line="278" w:lineRule="auto"/>
        <w:ind w:right="479"/>
      </w:pPr>
      <w:r>
        <w:tab/>
        <w:t>De no detectarse nuevos riesgos, deben permanecer unidos y ordenados en la zona de seguridad, hasta</w:t>
      </w:r>
      <w:r>
        <w:rPr>
          <w:spacing w:val="1"/>
        </w:rPr>
        <w:t xml:space="preserve"> </w:t>
      </w:r>
      <w:r>
        <w:t>que se les comunique que pueden volver a la sala u otra acción. El docente debe pasar lista en la zona de</w:t>
      </w:r>
      <w:r>
        <w:rPr>
          <w:spacing w:val="1"/>
        </w:rPr>
        <w:t xml:space="preserve"> </w:t>
      </w:r>
      <w:r>
        <w:t>seguridad.</w:t>
      </w:r>
    </w:p>
    <w:p w14:paraId="44AD3DE8" w14:textId="77777777" w:rsidR="0044025A" w:rsidRDefault="0044025A">
      <w:pPr>
        <w:spacing w:line="278" w:lineRule="auto"/>
        <w:jc w:val="both"/>
        <w:sectPr w:rsidR="0044025A">
          <w:pgSz w:w="12240" w:h="15840"/>
          <w:pgMar w:top="900" w:right="440" w:bottom="1020" w:left="860" w:header="0" w:footer="752" w:gutter="0"/>
          <w:cols w:space="720"/>
        </w:sectPr>
      </w:pPr>
    </w:p>
    <w:p w14:paraId="452CC64C" w14:textId="77777777" w:rsidR="0044025A" w:rsidRDefault="002E6C8A" w:rsidP="005F0F73">
      <w:pPr>
        <w:pStyle w:val="Ttulo6"/>
        <w:numPr>
          <w:ilvl w:val="1"/>
          <w:numId w:val="202"/>
        </w:numPr>
        <w:tabs>
          <w:tab w:val="left" w:pos="687"/>
        </w:tabs>
        <w:spacing w:before="71"/>
        <w:ind w:left="686" w:hanging="222"/>
        <w:jc w:val="both"/>
      </w:pPr>
      <w:bookmarkStart w:id="267" w:name="4._Instrucciones_de_Evacuación_del_Coleg"/>
      <w:bookmarkEnd w:id="267"/>
      <w:r>
        <w:lastRenderedPageBreak/>
        <w:t>Instrucciones</w:t>
      </w:r>
      <w:r>
        <w:rPr>
          <w:spacing w:val="-3"/>
        </w:rPr>
        <w:t xml:space="preserve"> </w:t>
      </w:r>
      <w:r>
        <w:t>de</w:t>
      </w:r>
      <w:r>
        <w:rPr>
          <w:spacing w:val="-5"/>
        </w:rPr>
        <w:t xml:space="preserve"> </w:t>
      </w:r>
      <w:r>
        <w:t>Evacuación</w:t>
      </w:r>
      <w:r>
        <w:rPr>
          <w:spacing w:val="-6"/>
        </w:rPr>
        <w:t xml:space="preserve"> </w:t>
      </w:r>
      <w:r>
        <w:t>del</w:t>
      </w:r>
      <w:r>
        <w:rPr>
          <w:spacing w:val="-3"/>
        </w:rPr>
        <w:t xml:space="preserve"> </w:t>
      </w:r>
      <w:r>
        <w:t>Colegio</w:t>
      </w:r>
    </w:p>
    <w:p w14:paraId="61C0235B" w14:textId="77777777" w:rsidR="0044025A" w:rsidRDefault="002E6C8A">
      <w:pPr>
        <w:pStyle w:val="Textoindependiente"/>
        <w:spacing w:before="30" w:line="278" w:lineRule="auto"/>
        <w:ind w:left="465" w:right="497"/>
        <w:jc w:val="both"/>
      </w:pPr>
      <w:r>
        <w:rPr>
          <w:b/>
        </w:rPr>
        <w:t xml:space="preserve">Art. 35. </w:t>
      </w:r>
      <w:r>
        <w:t>Acciones para seguir en caso de emergencias de origen natural como sismos, inundaciones, tsunamis,</w:t>
      </w:r>
      <w:r>
        <w:rPr>
          <w:spacing w:val="1"/>
        </w:rPr>
        <w:t xml:space="preserve"> </w:t>
      </w:r>
      <w:r>
        <w:t>erupciones volcánicas, entre otros. Acciones para seguir en caso de emergencias de origen humano como robos,</w:t>
      </w:r>
      <w:r>
        <w:rPr>
          <w:spacing w:val="1"/>
        </w:rPr>
        <w:t xml:space="preserve"> </w:t>
      </w:r>
      <w:r>
        <w:t>balaceras,</w:t>
      </w:r>
      <w:r>
        <w:rPr>
          <w:spacing w:val="-1"/>
        </w:rPr>
        <w:t xml:space="preserve"> </w:t>
      </w:r>
      <w:r>
        <w:t>incendios,</w:t>
      </w:r>
      <w:r>
        <w:rPr>
          <w:spacing w:val="4"/>
        </w:rPr>
        <w:t xml:space="preserve"> </w:t>
      </w:r>
      <w:r>
        <w:t>fugas</w:t>
      </w:r>
      <w:r>
        <w:rPr>
          <w:spacing w:val="1"/>
        </w:rPr>
        <w:t xml:space="preserve"> </w:t>
      </w:r>
      <w:r>
        <w:t>de</w:t>
      </w:r>
      <w:r>
        <w:rPr>
          <w:spacing w:val="-5"/>
        </w:rPr>
        <w:t xml:space="preserve"> </w:t>
      </w:r>
      <w:r>
        <w:t>gas</w:t>
      </w:r>
      <w:r>
        <w:rPr>
          <w:spacing w:val="5"/>
        </w:rPr>
        <w:t xml:space="preserve"> </w:t>
      </w:r>
      <w:r>
        <w:t>y</w:t>
      </w:r>
      <w:r>
        <w:rPr>
          <w:spacing w:val="-3"/>
        </w:rPr>
        <w:t xml:space="preserve"> </w:t>
      </w:r>
      <w:r>
        <w:t>presencia</w:t>
      </w:r>
      <w:r>
        <w:rPr>
          <w:spacing w:val="4"/>
        </w:rPr>
        <w:t xml:space="preserve"> </w:t>
      </w:r>
      <w:r>
        <w:t>de</w:t>
      </w:r>
      <w:r>
        <w:rPr>
          <w:spacing w:val="-1"/>
        </w:rPr>
        <w:t xml:space="preserve"> </w:t>
      </w:r>
      <w:r>
        <w:t>elementos</w:t>
      </w:r>
      <w:r>
        <w:rPr>
          <w:spacing w:val="1"/>
        </w:rPr>
        <w:t xml:space="preserve"> </w:t>
      </w:r>
      <w:r>
        <w:t>extraños,</w:t>
      </w:r>
      <w:r>
        <w:rPr>
          <w:spacing w:val="5"/>
        </w:rPr>
        <w:t xml:space="preserve"> </w:t>
      </w:r>
      <w:r>
        <w:t>entre</w:t>
      </w:r>
      <w:r>
        <w:rPr>
          <w:spacing w:val="-6"/>
        </w:rPr>
        <w:t xml:space="preserve"> </w:t>
      </w:r>
      <w:r>
        <w:t>otros.</w:t>
      </w:r>
    </w:p>
    <w:p w14:paraId="23193A6B" w14:textId="77777777" w:rsidR="0044025A" w:rsidRDefault="002E6C8A" w:rsidP="005F0F73">
      <w:pPr>
        <w:pStyle w:val="Prrafodelista"/>
        <w:numPr>
          <w:ilvl w:val="2"/>
          <w:numId w:val="202"/>
        </w:numPr>
        <w:tabs>
          <w:tab w:val="left" w:pos="1186"/>
        </w:tabs>
        <w:spacing w:before="41" w:line="276" w:lineRule="auto"/>
        <w:ind w:right="493"/>
      </w:pPr>
      <w:r>
        <w:t>En caso de una situación que requiera la evacuación del Colegio, Encargado de Seguridad Escolar</w:t>
      </w:r>
      <w:r>
        <w:rPr>
          <w:spacing w:val="1"/>
        </w:rPr>
        <w:t xml:space="preserve"> </w:t>
      </w:r>
      <w:r>
        <w:t>comunicará la información y acción de retiro de los estudiantes de forma ordenada y controlada en forma</w:t>
      </w:r>
      <w:r>
        <w:rPr>
          <w:spacing w:val="-53"/>
        </w:rPr>
        <w:t xml:space="preserve"> </w:t>
      </w:r>
      <w:r>
        <w:t>oral</w:t>
      </w:r>
      <w:r>
        <w:rPr>
          <w:spacing w:val="-3"/>
        </w:rPr>
        <w:t xml:space="preserve"> </w:t>
      </w:r>
      <w:r>
        <w:t>e</w:t>
      </w:r>
      <w:r>
        <w:rPr>
          <w:spacing w:val="-5"/>
        </w:rPr>
        <w:t xml:space="preserve"> </w:t>
      </w:r>
      <w:r>
        <w:t>informada</w:t>
      </w:r>
      <w:r>
        <w:rPr>
          <w:spacing w:val="9"/>
        </w:rPr>
        <w:t xml:space="preserve"> </w:t>
      </w:r>
      <w:r>
        <w:t>en</w:t>
      </w:r>
      <w:r>
        <w:rPr>
          <w:spacing w:val="-6"/>
        </w:rPr>
        <w:t xml:space="preserve"> </w:t>
      </w:r>
      <w:r>
        <w:t>portería.</w:t>
      </w:r>
    </w:p>
    <w:p w14:paraId="19E2E4FA" w14:textId="77777777" w:rsidR="0044025A" w:rsidRDefault="002E6C8A" w:rsidP="005F0F73">
      <w:pPr>
        <w:pStyle w:val="Prrafodelista"/>
        <w:numPr>
          <w:ilvl w:val="2"/>
          <w:numId w:val="202"/>
        </w:numPr>
        <w:tabs>
          <w:tab w:val="left" w:pos="1186"/>
        </w:tabs>
        <w:spacing w:before="74" w:line="278" w:lineRule="auto"/>
        <w:ind w:right="481"/>
      </w:pPr>
      <w:r>
        <w:t>Para</w:t>
      </w:r>
      <w:r>
        <w:rPr>
          <w:spacing w:val="1"/>
        </w:rPr>
        <w:t xml:space="preserve"> </w:t>
      </w:r>
      <w:r>
        <w:t>el</w:t>
      </w:r>
      <w:r>
        <w:rPr>
          <w:spacing w:val="-13"/>
        </w:rPr>
        <w:t xml:space="preserve"> </w:t>
      </w:r>
      <w:r>
        <w:t>retiro</w:t>
      </w:r>
      <w:r>
        <w:rPr>
          <w:spacing w:val="-2"/>
        </w:rPr>
        <w:t xml:space="preserve"> </w:t>
      </w:r>
      <w:r>
        <w:t>de</w:t>
      </w:r>
      <w:r>
        <w:rPr>
          <w:spacing w:val="-2"/>
        </w:rPr>
        <w:t xml:space="preserve"> </w:t>
      </w:r>
      <w:r>
        <w:t>los</w:t>
      </w:r>
      <w:r>
        <w:rPr>
          <w:spacing w:val="-5"/>
        </w:rPr>
        <w:t xml:space="preserve"> </w:t>
      </w:r>
      <w:r>
        <w:t>estudiantes,</w:t>
      </w:r>
      <w:r>
        <w:rPr>
          <w:spacing w:val="4"/>
        </w:rPr>
        <w:t xml:space="preserve"> </w:t>
      </w:r>
      <w:r>
        <w:t>en</w:t>
      </w:r>
      <w:r>
        <w:rPr>
          <w:spacing w:val="-6"/>
        </w:rPr>
        <w:t xml:space="preserve"> </w:t>
      </w:r>
      <w:r>
        <w:t>caso</w:t>
      </w:r>
      <w:r>
        <w:rPr>
          <w:spacing w:val="-5"/>
        </w:rPr>
        <w:t xml:space="preserve"> </w:t>
      </w:r>
      <w:r>
        <w:t>de</w:t>
      </w:r>
      <w:r>
        <w:rPr>
          <w:spacing w:val="-3"/>
        </w:rPr>
        <w:t xml:space="preserve"> </w:t>
      </w:r>
      <w:r>
        <w:t>que</w:t>
      </w:r>
      <w:r>
        <w:rPr>
          <w:spacing w:val="-3"/>
        </w:rPr>
        <w:t xml:space="preserve"> </w:t>
      </w:r>
      <w:r>
        <w:t>ya</w:t>
      </w:r>
      <w:r>
        <w:rPr>
          <w:spacing w:val="-3"/>
        </w:rPr>
        <w:t xml:space="preserve"> </w:t>
      </w:r>
      <w:r>
        <w:t>estén</w:t>
      </w:r>
      <w:r>
        <w:rPr>
          <w:spacing w:val="-1"/>
        </w:rPr>
        <w:t xml:space="preserve"> </w:t>
      </w:r>
      <w:r>
        <w:t>reunidos</w:t>
      </w:r>
      <w:r>
        <w:rPr>
          <w:spacing w:val="4"/>
        </w:rPr>
        <w:t xml:space="preserve"> </w:t>
      </w:r>
      <w:r>
        <w:t>y</w:t>
      </w:r>
      <w:r>
        <w:rPr>
          <w:spacing w:val="-6"/>
        </w:rPr>
        <w:t xml:space="preserve"> </w:t>
      </w:r>
      <w:r>
        <w:t>ordenados</w:t>
      </w:r>
      <w:r>
        <w:rPr>
          <w:spacing w:val="-2"/>
        </w:rPr>
        <w:t xml:space="preserve"> </w:t>
      </w:r>
      <w:r>
        <w:t>en</w:t>
      </w:r>
      <w:r>
        <w:rPr>
          <w:spacing w:val="-5"/>
        </w:rPr>
        <w:t xml:space="preserve"> </w:t>
      </w:r>
      <w:r>
        <w:t>su</w:t>
      </w:r>
      <w:r>
        <w:rPr>
          <w:spacing w:val="-2"/>
        </w:rPr>
        <w:t xml:space="preserve"> </w:t>
      </w:r>
      <w:r>
        <w:t>zona</w:t>
      </w:r>
      <w:r>
        <w:rPr>
          <w:spacing w:val="2"/>
        </w:rPr>
        <w:t xml:space="preserve"> </w:t>
      </w:r>
      <w:r>
        <w:t>de</w:t>
      </w:r>
      <w:r>
        <w:rPr>
          <w:spacing w:val="-8"/>
        </w:rPr>
        <w:t xml:space="preserve"> </w:t>
      </w:r>
      <w:r>
        <w:t>seguridad,</w:t>
      </w:r>
      <w:r>
        <w:rPr>
          <w:spacing w:val="1"/>
        </w:rPr>
        <w:t xml:space="preserve"> </w:t>
      </w:r>
      <w:r>
        <w:t>se</w:t>
      </w:r>
      <w:r>
        <w:rPr>
          <w:spacing w:val="-53"/>
        </w:rPr>
        <w:t xml:space="preserve"> </w:t>
      </w:r>
      <w:r>
        <w:t>comunicará la</w:t>
      </w:r>
      <w:r>
        <w:rPr>
          <w:spacing w:val="1"/>
        </w:rPr>
        <w:t xml:space="preserve"> </w:t>
      </w:r>
      <w:r>
        <w:t>evacuación del Colegio.</w:t>
      </w:r>
      <w:r>
        <w:rPr>
          <w:spacing w:val="1"/>
        </w:rPr>
        <w:t xml:space="preserve"> </w:t>
      </w:r>
      <w:r>
        <w:t>La educadora</w:t>
      </w:r>
      <w:r>
        <w:rPr>
          <w:spacing w:val="1"/>
        </w:rPr>
        <w:t xml:space="preserve"> </w:t>
      </w:r>
      <w:r>
        <w:t>formará a</w:t>
      </w:r>
      <w:r>
        <w:rPr>
          <w:spacing w:val="1"/>
        </w:rPr>
        <w:t xml:space="preserve"> </w:t>
      </w:r>
      <w:r>
        <w:t>su curso en 2</w:t>
      </w:r>
      <w:r>
        <w:rPr>
          <w:spacing w:val="1"/>
        </w:rPr>
        <w:t xml:space="preserve"> </w:t>
      </w:r>
      <w:r>
        <w:t>filas,</w:t>
      </w:r>
      <w:r>
        <w:rPr>
          <w:spacing w:val="1"/>
        </w:rPr>
        <w:t xml:space="preserve"> </w:t>
      </w:r>
      <w:r>
        <w:t>para dirigirse</w:t>
      </w:r>
      <w:r>
        <w:rPr>
          <w:spacing w:val="1"/>
        </w:rPr>
        <w:t xml:space="preserve"> </w:t>
      </w:r>
      <w:r>
        <w:t>ordenadamente</w:t>
      </w:r>
      <w:r>
        <w:rPr>
          <w:spacing w:val="-6"/>
        </w:rPr>
        <w:t xml:space="preserve"> </w:t>
      </w:r>
      <w:r>
        <w:t>a</w:t>
      </w:r>
      <w:r>
        <w:rPr>
          <w:spacing w:val="4"/>
        </w:rPr>
        <w:t xml:space="preserve"> </w:t>
      </w:r>
      <w:r>
        <w:t>las</w:t>
      </w:r>
      <w:r>
        <w:rPr>
          <w:spacing w:val="-2"/>
        </w:rPr>
        <w:t xml:space="preserve"> </w:t>
      </w:r>
      <w:r>
        <w:t>puertas</w:t>
      </w:r>
      <w:r>
        <w:rPr>
          <w:spacing w:val="-3"/>
        </w:rPr>
        <w:t xml:space="preserve"> </w:t>
      </w:r>
      <w:r>
        <w:t>designadas</w:t>
      </w:r>
      <w:r>
        <w:rPr>
          <w:spacing w:val="2"/>
        </w:rPr>
        <w:t xml:space="preserve"> </w:t>
      </w:r>
      <w:r>
        <w:t>dirigiendo</w:t>
      </w:r>
      <w:r>
        <w:rPr>
          <w:spacing w:val="-4"/>
        </w:rPr>
        <w:t xml:space="preserve"> </w:t>
      </w:r>
      <w:r>
        <w:t>las</w:t>
      </w:r>
      <w:r>
        <w:rPr>
          <w:spacing w:val="2"/>
        </w:rPr>
        <w:t xml:space="preserve"> </w:t>
      </w:r>
      <w:r>
        <w:t>educadoras</w:t>
      </w:r>
      <w:r>
        <w:rPr>
          <w:spacing w:val="-3"/>
        </w:rPr>
        <w:t xml:space="preserve"> </w:t>
      </w:r>
      <w:r>
        <w:t>a</w:t>
      </w:r>
      <w:r>
        <w:rPr>
          <w:spacing w:val="4"/>
        </w:rPr>
        <w:t xml:space="preserve"> </w:t>
      </w:r>
      <w:r>
        <w:t>los</w:t>
      </w:r>
      <w:r>
        <w:rPr>
          <w:spacing w:val="-13"/>
        </w:rPr>
        <w:t xml:space="preserve"> </w:t>
      </w:r>
      <w:r>
        <w:t>niños.</w:t>
      </w:r>
    </w:p>
    <w:p w14:paraId="307716F3" w14:textId="77777777" w:rsidR="0044025A" w:rsidRDefault="002E6C8A" w:rsidP="005F0F73">
      <w:pPr>
        <w:pStyle w:val="Prrafodelista"/>
        <w:numPr>
          <w:ilvl w:val="2"/>
          <w:numId w:val="202"/>
        </w:numPr>
        <w:tabs>
          <w:tab w:val="left" w:pos="1186"/>
        </w:tabs>
        <w:spacing w:before="51"/>
      </w:pPr>
      <w:r>
        <w:t>No</w:t>
      </w:r>
      <w:r>
        <w:rPr>
          <w:spacing w:val="-2"/>
        </w:rPr>
        <w:t xml:space="preserve"> </w:t>
      </w:r>
      <w:r>
        <w:t>estará</w:t>
      </w:r>
      <w:r>
        <w:rPr>
          <w:spacing w:val="2"/>
        </w:rPr>
        <w:t xml:space="preserve"> </w:t>
      </w:r>
      <w:r>
        <w:t>permitido</w:t>
      </w:r>
      <w:r>
        <w:rPr>
          <w:spacing w:val="1"/>
        </w:rPr>
        <w:t xml:space="preserve"> </w:t>
      </w:r>
      <w:r>
        <w:t>el</w:t>
      </w:r>
      <w:r>
        <w:rPr>
          <w:spacing w:val="-13"/>
        </w:rPr>
        <w:t xml:space="preserve"> </w:t>
      </w:r>
      <w:r>
        <w:t>regreso</w:t>
      </w:r>
      <w:r>
        <w:rPr>
          <w:spacing w:val="-5"/>
        </w:rPr>
        <w:t xml:space="preserve"> </w:t>
      </w:r>
      <w:r>
        <w:t>a</w:t>
      </w:r>
      <w:r>
        <w:rPr>
          <w:spacing w:val="2"/>
        </w:rPr>
        <w:t xml:space="preserve"> </w:t>
      </w:r>
      <w:r>
        <w:t>las</w:t>
      </w:r>
      <w:r>
        <w:rPr>
          <w:spacing w:val="5"/>
        </w:rPr>
        <w:t xml:space="preserve"> </w:t>
      </w:r>
      <w:r>
        <w:t>salas.</w:t>
      </w:r>
    </w:p>
    <w:p w14:paraId="63B830BB" w14:textId="77777777" w:rsidR="0044025A" w:rsidRDefault="0044025A">
      <w:pPr>
        <w:jc w:val="both"/>
        <w:sectPr w:rsidR="0044025A">
          <w:pgSz w:w="12240" w:h="15840"/>
          <w:pgMar w:top="900" w:right="440" w:bottom="1020" w:left="860" w:header="0" w:footer="752" w:gutter="0"/>
          <w:cols w:space="720"/>
        </w:sectPr>
      </w:pPr>
    </w:p>
    <w:p w14:paraId="2C326893" w14:textId="77777777" w:rsidR="0044025A" w:rsidRDefault="002E6C8A" w:rsidP="005F0F73">
      <w:pPr>
        <w:pStyle w:val="Ttulo6"/>
        <w:numPr>
          <w:ilvl w:val="0"/>
          <w:numId w:val="214"/>
        </w:numPr>
        <w:tabs>
          <w:tab w:val="left" w:pos="994"/>
        </w:tabs>
        <w:spacing w:before="71"/>
        <w:ind w:left="993" w:hanging="529"/>
      </w:pPr>
      <w:bookmarkStart w:id="268" w:name="VIII._CONVIVENCIA,_CLIMA_ESCOLAR_Y_BUEN_"/>
      <w:bookmarkEnd w:id="268"/>
      <w:r>
        <w:rPr>
          <w:spacing w:val="-1"/>
        </w:rPr>
        <w:lastRenderedPageBreak/>
        <w:t>CONVIVENCIA,</w:t>
      </w:r>
      <w:r>
        <w:t xml:space="preserve"> CLIMA</w:t>
      </w:r>
      <w:r>
        <w:rPr>
          <w:spacing w:val="-3"/>
        </w:rPr>
        <w:t xml:space="preserve"> </w:t>
      </w:r>
      <w:r>
        <w:t>ESCOLAR</w:t>
      </w:r>
      <w:r>
        <w:rPr>
          <w:spacing w:val="2"/>
        </w:rPr>
        <w:t xml:space="preserve"> </w:t>
      </w:r>
      <w:r>
        <w:t>Y</w:t>
      </w:r>
      <w:r>
        <w:rPr>
          <w:spacing w:val="-3"/>
        </w:rPr>
        <w:t xml:space="preserve"> </w:t>
      </w:r>
      <w:r>
        <w:t>BUEN</w:t>
      </w:r>
      <w:r>
        <w:rPr>
          <w:spacing w:val="-12"/>
        </w:rPr>
        <w:t xml:space="preserve"> </w:t>
      </w:r>
      <w:r>
        <w:t>TRATO</w:t>
      </w:r>
    </w:p>
    <w:p w14:paraId="24E2A5CC" w14:textId="77777777" w:rsidR="0044025A" w:rsidRDefault="002E6C8A" w:rsidP="005F0F73">
      <w:pPr>
        <w:pStyle w:val="Prrafodelista"/>
        <w:numPr>
          <w:ilvl w:val="0"/>
          <w:numId w:val="201"/>
        </w:numPr>
        <w:tabs>
          <w:tab w:val="left" w:pos="682"/>
          <w:tab w:val="left" w:pos="2116"/>
        </w:tabs>
        <w:spacing w:before="40" w:line="273" w:lineRule="auto"/>
        <w:ind w:right="8137" w:firstLine="0"/>
        <w:rPr>
          <w:b/>
        </w:rPr>
      </w:pPr>
      <w:r>
        <w:rPr>
          <w:b/>
        </w:rPr>
        <w:t>Convivencia</w:t>
      </w:r>
      <w:r>
        <w:rPr>
          <w:b/>
        </w:rPr>
        <w:tab/>
      </w:r>
      <w:r>
        <w:rPr>
          <w:b/>
          <w:spacing w:val="-5"/>
        </w:rPr>
        <w:t>Escolar</w:t>
      </w:r>
      <w:r>
        <w:rPr>
          <w:b/>
          <w:spacing w:val="-52"/>
        </w:rPr>
        <w:t xml:space="preserve"> </w:t>
      </w:r>
      <w:r>
        <w:rPr>
          <w:b/>
        </w:rPr>
        <w:t>Art.</w:t>
      </w:r>
      <w:r>
        <w:rPr>
          <w:b/>
          <w:spacing w:val="8"/>
        </w:rPr>
        <w:t xml:space="preserve"> </w:t>
      </w:r>
      <w:r>
        <w:rPr>
          <w:b/>
        </w:rPr>
        <w:t>36.</w:t>
      </w:r>
    </w:p>
    <w:p w14:paraId="25FF4725" w14:textId="77777777" w:rsidR="0044025A" w:rsidRDefault="002E6C8A">
      <w:pPr>
        <w:pStyle w:val="Textoindependiente"/>
        <w:spacing w:before="6" w:line="273" w:lineRule="auto"/>
        <w:ind w:left="1185" w:right="475" w:hanging="366"/>
        <w:jc w:val="both"/>
      </w:pPr>
      <w:r>
        <w:rPr>
          <w:sz w:val="20"/>
        </w:rPr>
        <w:t xml:space="preserve">       </w:t>
      </w:r>
      <w:r>
        <w:rPr>
          <w:spacing w:val="6"/>
          <w:sz w:val="20"/>
        </w:rPr>
        <w:t xml:space="preserve"> </w:t>
      </w:r>
      <w:r>
        <w:t>La convivencia con las personas constituye, en los primeros años de vida, un aspecto clave para la</w:t>
      </w:r>
      <w:r>
        <w:rPr>
          <w:spacing w:val="1"/>
        </w:rPr>
        <w:t xml:space="preserve"> </w:t>
      </w:r>
      <w:r>
        <w:t>formación integral de niñas y niños, para potenciar los procesos de construcción de la identidad y para el</w:t>
      </w:r>
      <w:r>
        <w:rPr>
          <w:spacing w:val="1"/>
        </w:rPr>
        <w:t xml:space="preserve"> </w:t>
      </w:r>
      <w:r>
        <w:t>desarrollo de la autonomía. Aprender a convivir</w:t>
      </w:r>
      <w:r>
        <w:rPr>
          <w:spacing w:val="1"/>
        </w:rPr>
        <w:t xml:space="preserve"> </w:t>
      </w:r>
      <w:r>
        <w:t>es un proceso interactivo, en el que confluyen un</w:t>
      </w:r>
      <w:r>
        <w:rPr>
          <w:spacing w:val="1"/>
        </w:rPr>
        <w:t xml:space="preserve"> </w:t>
      </w:r>
      <w:r>
        <w:t>conjunto de elementos y factores que se relacionan fundamentalmente con el conocer, disfrutar y estimar</w:t>
      </w:r>
      <w:r>
        <w:rPr>
          <w:spacing w:val="-52"/>
        </w:rPr>
        <w:t xml:space="preserve"> </w:t>
      </w:r>
      <w:r>
        <w:t>a</w:t>
      </w:r>
      <w:r>
        <w:rPr>
          <w:spacing w:val="4"/>
        </w:rPr>
        <w:t xml:space="preserve"> </w:t>
      </w:r>
      <w:r>
        <w:t>los</w:t>
      </w:r>
      <w:r>
        <w:rPr>
          <w:spacing w:val="-2"/>
        </w:rPr>
        <w:t xml:space="preserve"> </w:t>
      </w:r>
      <w:r>
        <w:t>otros,</w:t>
      </w:r>
      <w:r>
        <w:rPr>
          <w:spacing w:val="4"/>
        </w:rPr>
        <w:t xml:space="preserve"> </w:t>
      </w:r>
      <w:r>
        <w:t>en</w:t>
      </w:r>
      <w:r>
        <w:rPr>
          <w:spacing w:val="-3"/>
        </w:rPr>
        <w:t xml:space="preserve"> </w:t>
      </w:r>
      <w:r>
        <w:t>un</w:t>
      </w:r>
      <w:r>
        <w:rPr>
          <w:spacing w:val="-3"/>
        </w:rPr>
        <w:t xml:space="preserve"> </w:t>
      </w:r>
      <w:r>
        <w:t>contexto</w:t>
      </w:r>
      <w:r>
        <w:rPr>
          <w:spacing w:val="-4"/>
        </w:rPr>
        <w:t xml:space="preserve"> </w:t>
      </w:r>
      <w:r>
        <w:t>de</w:t>
      </w:r>
      <w:r>
        <w:rPr>
          <w:spacing w:val="-5"/>
        </w:rPr>
        <w:t xml:space="preserve"> </w:t>
      </w:r>
      <w:r>
        <w:t>respeto</w:t>
      </w:r>
      <w:r>
        <w:rPr>
          <w:spacing w:val="-3"/>
        </w:rPr>
        <w:t xml:space="preserve"> </w:t>
      </w:r>
      <w:r>
        <w:t>y</w:t>
      </w:r>
      <w:r>
        <w:rPr>
          <w:spacing w:val="1"/>
        </w:rPr>
        <w:t xml:space="preserve"> </w:t>
      </w:r>
      <w:r>
        <w:t>mutua</w:t>
      </w:r>
      <w:r>
        <w:rPr>
          <w:spacing w:val="6"/>
        </w:rPr>
        <w:t xml:space="preserve"> </w:t>
      </w:r>
      <w:r>
        <w:t>colaboración.</w:t>
      </w:r>
    </w:p>
    <w:p w14:paraId="4D592D95" w14:textId="77777777" w:rsidR="0044025A" w:rsidRDefault="002E6C8A">
      <w:pPr>
        <w:pStyle w:val="Textoindependiente"/>
        <w:spacing w:before="52" w:line="276" w:lineRule="auto"/>
        <w:ind w:left="1185" w:right="488" w:hanging="366"/>
        <w:jc w:val="both"/>
      </w:pPr>
      <w:r>
        <w:rPr>
          <w:position w:val="1"/>
          <w:sz w:val="20"/>
        </w:rPr>
        <w:t xml:space="preserve">       </w:t>
      </w:r>
      <w:r>
        <w:rPr>
          <w:spacing w:val="-6"/>
          <w:position w:val="1"/>
          <w:sz w:val="20"/>
        </w:rPr>
        <w:t xml:space="preserve"> </w:t>
      </w:r>
      <w:r>
        <w:rPr>
          <w:position w:val="1"/>
        </w:rPr>
        <w:t>Una relación positiva, se caracteriza por el reconocimiento del otro como un ser legítimo en la</w:t>
      </w:r>
      <w:r>
        <w:rPr>
          <w:spacing w:val="1"/>
          <w:position w:val="1"/>
        </w:rPr>
        <w:t xml:space="preserve"> </w:t>
      </w:r>
      <w:r>
        <w:t>convivencia, por tanto, se evidencia respeto, empatía, una forma de comunicarse de manera efectiva,</w:t>
      </w:r>
      <w:r>
        <w:rPr>
          <w:spacing w:val="1"/>
        </w:rPr>
        <w:t xml:space="preserve"> </w:t>
      </w:r>
      <w:r>
        <w:t>donde se propicia la resolución pacífica de conflictos. Estas relaciones generan un contexto favorable</w:t>
      </w:r>
      <w:r>
        <w:rPr>
          <w:spacing w:val="1"/>
        </w:rPr>
        <w:t xml:space="preserve"> </w:t>
      </w:r>
      <w:r>
        <w:t>para</w:t>
      </w:r>
      <w:r>
        <w:rPr>
          <w:spacing w:val="-1"/>
        </w:rPr>
        <w:t xml:space="preserve"> </w:t>
      </w:r>
      <w:r>
        <w:t>el</w:t>
      </w:r>
      <w:r>
        <w:rPr>
          <w:spacing w:val="-12"/>
        </w:rPr>
        <w:t xml:space="preserve"> </w:t>
      </w:r>
      <w:r>
        <w:t>bienestar</w:t>
      </w:r>
      <w:r>
        <w:rPr>
          <w:spacing w:val="5"/>
        </w:rPr>
        <w:t xml:space="preserve"> </w:t>
      </w:r>
      <w:r>
        <w:t>y</w:t>
      </w:r>
      <w:r>
        <w:rPr>
          <w:spacing w:val="-4"/>
        </w:rPr>
        <w:t xml:space="preserve"> </w:t>
      </w:r>
      <w:r>
        <w:t>adecuado</w:t>
      </w:r>
      <w:r>
        <w:rPr>
          <w:spacing w:val="-4"/>
        </w:rPr>
        <w:t xml:space="preserve"> </w:t>
      </w:r>
      <w:r>
        <w:t>desarrollo</w:t>
      </w:r>
      <w:r>
        <w:rPr>
          <w:spacing w:val="5"/>
        </w:rPr>
        <w:t xml:space="preserve"> </w:t>
      </w:r>
      <w:r>
        <w:t>de</w:t>
      </w:r>
      <w:r>
        <w:rPr>
          <w:spacing w:val="-5"/>
        </w:rPr>
        <w:t xml:space="preserve"> </w:t>
      </w:r>
      <w:r>
        <w:t>las</w:t>
      </w:r>
      <w:r>
        <w:rPr>
          <w:spacing w:val="1"/>
        </w:rPr>
        <w:t xml:space="preserve"> </w:t>
      </w:r>
      <w:r>
        <w:t>personas,</w:t>
      </w:r>
      <w:r>
        <w:rPr>
          <w:spacing w:val="-1"/>
        </w:rPr>
        <w:t xml:space="preserve"> </w:t>
      </w:r>
      <w:r>
        <w:t>en</w:t>
      </w:r>
      <w:r>
        <w:rPr>
          <w:spacing w:val="2"/>
        </w:rPr>
        <w:t xml:space="preserve"> </w:t>
      </w:r>
      <w:r>
        <w:t>especial</w:t>
      </w:r>
      <w:r>
        <w:rPr>
          <w:spacing w:val="2"/>
        </w:rPr>
        <w:t xml:space="preserve"> </w:t>
      </w:r>
      <w:r>
        <w:t>de</w:t>
      </w:r>
      <w:r>
        <w:rPr>
          <w:spacing w:val="-6"/>
        </w:rPr>
        <w:t xml:space="preserve"> </w:t>
      </w:r>
      <w:r>
        <w:t>niños</w:t>
      </w:r>
      <w:r>
        <w:rPr>
          <w:spacing w:val="2"/>
        </w:rPr>
        <w:t xml:space="preserve"> </w:t>
      </w:r>
      <w:r>
        <w:t>y</w:t>
      </w:r>
      <w:r>
        <w:rPr>
          <w:spacing w:val="-9"/>
        </w:rPr>
        <w:t xml:space="preserve"> </w:t>
      </w:r>
      <w:r>
        <w:t>niñas.</w:t>
      </w:r>
    </w:p>
    <w:p w14:paraId="7136907B" w14:textId="77777777" w:rsidR="0044025A" w:rsidRDefault="002E6C8A">
      <w:pPr>
        <w:pStyle w:val="Textoindependiente"/>
        <w:spacing w:before="53" w:line="273" w:lineRule="auto"/>
        <w:ind w:left="1185" w:right="492" w:hanging="366"/>
        <w:jc w:val="both"/>
      </w:pPr>
      <w:r>
        <w:rPr>
          <w:position w:val="1"/>
          <w:sz w:val="20"/>
        </w:rPr>
        <w:t xml:space="preserve">      </w:t>
      </w:r>
      <w:r>
        <w:rPr>
          <w:spacing w:val="-9"/>
          <w:position w:val="1"/>
          <w:sz w:val="20"/>
        </w:rPr>
        <w:t xml:space="preserve"> </w:t>
      </w:r>
      <w:r>
        <w:rPr>
          <w:position w:val="1"/>
        </w:rPr>
        <w:t>La convivencia escolar positiva facilita tanto el logro de los objetivos personales y grupales, como el</w:t>
      </w:r>
      <w:r>
        <w:rPr>
          <w:spacing w:val="1"/>
          <w:position w:val="1"/>
        </w:rPr>
        <w:t xml:space="preserve"> </w:t>
      </w:r>
      <w:r>
        <w:t>bienestar</w:t>
      </w:r>
      <w:r>
        <w:rPr>
          <w:spacing w:val="3"/>
        </w:rPr>
        <w:t xml:space="preserve"> </w:t>
      </w:r>
      <w:r>
        <w:t>y</w:t>
      </w:r>
      <w:r>
        <w:rPr>
          <w:spacing w:val="-3"/>
        </w:rPr>
        <w:t xml:space="preserve"> </w:t>
      </w:r>
      <w:r>
        <w:t>el</w:t>
      </w:r>
      <w:r>
        <w:rPr>
          <w:spacing w:val="-12"/>
        </w:rPr>
        <w:t xml:space="preserve"> </w:t>
      </w:r>
      <w:r>
        <w:t>desarrollo</w:t>
      </w:r>
      <w:r>
        <w:rPr>
          <w:spacing w:val="-4"/>
        </w:rPr>
        <w:t xml:space="preserve"> </w:t>
      </w:r>
      <w:r>
        <w:t>psicosocial</w:t>
      </w:r>
      <w:r>
        <w:rPr>
          <w:spacing w:val="-3"/>
        </w:rPr>
        <w:t xml:space="preserve"> </w:t>
      </w:r>
      <w:r>
        <w:t>de</w:t>
      </w:r>
      <w:r>
        <w:rPr>
          <w:spacing w:val="-6"/>
        </w:rPr>
        <w:t xml:space="preserve"> </w:t>
      </w:r>
      <w:r>
        <w:t>cada</w:t>
      </w:r>
      <w:r>
        <w:rPr>
          <w:spacing w:val="4"/>
        </w:rPr>
        <w:t xml:space="preserve"> </w:t>
      </w:r>
      <w:r>
        <w:t>uno</w:t>
      </w:r>
      <w:r>
        <w:rPr>
          <w:spacing w:val="-4"/>
        </w:rPr>
        <w:t xml:space="preserve"> </w:t>
      </w:r>
      <w:r>
        <w:t>de</w:t>
      </w:r>
      <w:r>
        <w:rPr>
          <w:spacing w:val="-1"/>
        </w:rPr>
        <w:t xml:space="preserve"> </w:t>
      </w:r>
      <w:r>
        <w:t>los</w:t>
      </w:r>
      <w:r>
        <w:rPr>
          <w:spacing w:val="1"/>
        </w:rPr>
        <w:t xml:space="preserve"> </w:t>
      </w:r>
      <w:r>
        <w:t>miembros</w:t>
      </w:r>
      <w:r>
        <w:rPr>
          <w:spacing w:val="5"/>
        </w:rPr>
        <w:t xml:space="preserve"> </w:t>
      </w:r>
      <w:r>
        <w:t>de</w:t>
      </w:r>
      <w:r>
        <w:rPr>
          <w:spacing w:val="-6"/>
        </w:rPr>
        <w:t xml:space="preserve"> </w:t>
      </w:r>
      <w:r>
        <w:t>una</w:t>
      </w:r>
      <w:r>
        <w:rPr>
          <w:spacing w:val="4"/>
        </w:rPr>
        <w:t xml:space="preserve"> </w:t>
      </w:r>
      <w:r>
        <w:t>comunidad</w:t>
      </w:r>
      <w:r>
        <w:rPr>
          <w:spacing w:val="-11"/>
        </w:rPr>
        <w:t xml:space="preserve"> </w:t>
      </w:r>
      <w:r>
        <w:t>educativa.</w:t>
      </w:r>
    </w:p>
    <w:p w14:paraId="5551B957" w14:textId="77777777" w:rsidR="0044025A" w:rsidRDefault="0044025A">
      <w:pPr>
        <w:pStyle w:val="Textoindependiente"/>
        <w:spacing w:before="2"/>
        <w:rPr>
          <w:sz w:val="21"/>
        </w:rPr>
      </w:pPr>
    </w:p>
    <w:p w14:paraId="3B4025C8" w14:textId="77777777" w:rsidR="0044025A" w:rsidRDefault="002E6C8A" w:rsidP="005F0F73">
      <w:pPr>
        <w:pStyle w:val="Ttulo6"/>
        <w:numPr>
          <w:ilvl w:val="0"/>
          <w:numId w:val="201"/>
        </w:numPr>
        <w:tabs>
          <w:tab w:val="left" w:pos="687"/>
        </w:tabs>
        <w:spacing w:before="92" w:line="283" w:lineRule="auto"/>
        <w:ind w:right="8948" w:firstLine="0"/>
        <w:jc w:val="both"/>
      </w:pPr>
      <w:bookmarkStart w:id="269" w:name="2._Clima_Escolar_Art._37."/>
      <w:bookmarkEnd w:id="269"/>
      <w:r>
        <w:rPr>
          <w:spacing w:val="-4"/>
        </w:rPr>
        <w:t xml:space="preserve">Clima </w:t>
      </w:r>
      <w:r>
        <w:rPr>
          <w:spacing w:val="-3"/>
        </w:rPr>
        <w:t>Escolar</w:t>
      </w:r>
      <w:r>
        <w:rPr>
          <w:spacing w:val="-52"/>
        </w:rPr>
        <w:t xml:space="preserve"> </w:t>
      </w:r>
      <w:r>
        <w:t>Art.</w:t>
      </w:r>
      <w:r>
        <w:rPr>
          <w:spacing w:val="8"/>
        </w:rPr>
        <w:t xml:space="preserve"> </w:t>
      </w:r>
      <w:r>
        <w:t>37.</w:t>
      </w:r>
    </w:p>
    <w:p w14:paraId="26F64811" w14:textId="77777777" w:rsidR="0044025A" w:rsidRDefault="002E6C8A">
      <w:pPr>
        <w:pStyle w:val="Textoindependiente"/>
        <w:spacing w:before="22" w:line="278" w:lineRule="auto"/>
        <w:ind w:left="1185" w:right="491"/>
        <w:jc w:val="both"/>
      </w:pPr>
      <w:r>
        <w:t>Entendemos</w:t>
      </w:r>
      <w:r>
        <w:rPr>
          <w:spacing w:val="1"/>
        </w:rPr>
        <w:t xml:space="preserve"> </w:t>
      </w:r>
      <w:r>
        <w:t>por</w:t>
      </w:r>
      <w:r>
        <w:rPr>
          <w:spacing w:val="1"/>
        </w:rPr>
        <w:t xml:space="preserve"> </w:t>
      </w:r>
      <w:r>
        <w:t>clima</w:t>
      </w:r>
      <w:r>
        <w:rPr>
          <w:spacing w:val="1"/>
        </w:rPr>
        <w:t xml:space="preserve"> </w:t>
      </w:r>
      <w:r>
        <w:t>escolar aquellos</w:t>
      </w:r>
      <w:r>
        <w:rPr>
          <w:spacing w:val="1"/>
        </w:rPr>
        <w:t xml:space="preserve"> </w:t>
      </w:r>
      <w:r>
        <w:t>ámbitos</w:t>
      </w:r>
      <w:r>
        <w:rPr>
          <w:spacing w:val="1"/>
        </w:rPr>
        <w:t xml:space="preserve"> </w:t>
      </w:r>
      <w:r>
        <w:t>referidos</w:t>
      </w:r>
      <w:r>
        <w:rPr>
          <w:spacing w:val="1"/>
        </w:rPr>
        <w:t xml:space="preserve"> </w:t>
      </w:r>
      <w:r>
        <w:t>a</w:t>
      </w:r>
      <w:r>
        <w:rPr>
          <w:spacing w:val="1"/>
        </w:rPr>
        <w:t xml:space="preserve"> </w:t>
      </w:r>
      <w:r>
        <w:t>la percepción,</w:t>
      </w:r>
      <w:r>
        <w:rPr>
          <w:spacing w:val="1"/>
        </w:rPr>
        <w:t xml:space="preserve"> </w:t>
      </w:r>
      <w:r>
        <w:t>opinión,</w:t>
      </w:r>
      <w:r>
        <w:rPr>
          <w:spacing w:val="1"/>
        </w:rPr>
        <w:t xml:space="preserve"> </w:t>
      </w:r>
      <w:r>
        <w:t>sentimientos</w:t>
      </w:r>
      <w:r>
        <w:rPr>
          <w:spacing w:val="1"/>
        </w:rPr>
        <w:t xml:space="preserve"> </w:t>
      </w:r>
      <w:r>
        <w:t>y</w:t>
      </w:r>
      <w:r>
        <w:rPr>
          <w:spacing w:val="1"/>
        </w:rPr>
        <w:t xml:space="preserve"> </w:t>
      </w:r>
      <w:r>
        <w:t>acciones que las personas tienen de los aspectos del ambiente en el que desarrollan sus actividades</w:t>
      </w:r>
      <w:r>
        <w:rPr>
          <w:spacing w:val="1"/>
        </w:rPr>
        <w:t xml:space="preserve"> </w:t>
      </w:r>
      <w:r>
        <w:t>habituales.</w:t>
      </w:r>
    </w:p>
    <w:p w14:paraId="513788EB" w14:textId="77777777" w:rsidR="0044025A" w:rsidRDefault="002E6C8A">
      <w:pPr>
        <w:pStyle w:val="Textoindependiente"/>
        <w:spacing w:before="99" w:line="276" w:lineRule="auto"/>
        <w:ind w:left="1185" w:right="481"/>
        <w:jc w:val="both"/>
      </w:pPr>
      <w:r>
        <w:t>El clima escolar se ha relacionado con la permanencia en las escuelas, tanto de los educadores como de</w:t>
      </w:r>
      <w:r>
        <w:rPr>
          <w:spacing w:val="1"/>
        </w:rPr>
        <w:t xml:space="preserve"> </w:t>
      </w:r>
      <w:r>
        <w:t>los</w:t>
      </w:r>
      <w:r>
        <w:rPr>
          <w:spacing w:val="1"/>
        </w:rPr>
        <w:t xml:space="preserve"> </w:t>
      </w:r>
      <w:r>
        <w:t>estudiantes,</w:t>
      </w:r>
      <w:r>
        <w:rPr>
          <w:spacing w:val="1"/>
        </w:rPr>
        <w:t xml:space="preserve"> </w:t>
      </w:r>
      <w:r>
        <w:t>con el grado de satisfacción de la</w:t>
      </w:r>
      <w:r>
        <w:rPr>
          <w:spacing w:val="1"/>
        </w:rPr>
        <w:t xml:space="preserve"> </w:t>
      </w:r>
      <w:r>
        <w:t>vida</w:t>
      </w:r>
      <w:r>
        <w:rPr>
          <w:spacing w:val="1"/>
        </w:rPr>
        <w:t xml:space="preserve"> </w:t>
      </w:r>
      <w:r>
        <w:t>escolar, y finalmente con la</w:t>
      </w:r>
      <w:r>
        <w:rPr>
          <w:spacing w:val="1"/>
        </w:rPr>
        <w:t xml:space="preserve"> </w:t>
      </w:r>
      <w:r>
        <w:t>calidad de la</w:t>
      </w:r>
      <w:r>
        <w:rPr>
          <w:spacing w:val="1"/>
        </w:rPr>
        <w:t xml:space="preserve"> </w:t>
      </w:r>
      <w:r>
        <w:t>educación. Incluye tanto la percepción que los estudiantes tienen de su contexto escolar, como la que</w:t>
      </w:r>
      <w:r>
        <w:rPr>
          <w:spacing w:val="1"/>
        </w:rPr>
        <w:t xml:space="preserve"> </w:t>
      </w:r>
      <w:r>
        <w:t>tienen</w:t>
      </w:r>
      <w:r>
        <w:rPr>
          <w:spacing w:val="-4"/>
        </w:rPr>
        <w:t xml:space="preserve"> </w:t>
      </w:r>
      <w:r>
        <w:t>los</w:t>
      </w:r>
      <w:r>
        <w:rPr>
          <w:spacing w:val="2"/>
        </w:rPr>
        <w:t xml:space="preserve"> </w:t>
      </w:r>
      <w:r>
        <w:t>trabajadores</w:t>
      </w:r>
      <w:r>
        <w:rPr>
          <w:spacing w:val="7"/>
        </w:rPr>
        <w:t xml:space="preserve"> </w:t>
      </w:r>
      <w:r>
        <w:t>de</w:t>
      </w:r>
      <w:r>
        <w:rPr>
          <w:spacing w:val="-5"/>
        </w:rPr>
        <w:t xml:space="preserve"> </w:t>
      </w:r>
      <w:r>
        <w:t>su</w:t>
      </w:r>
      <w:r>
        <w:rPr>
          <w:spacing w:val="2"/>
        </w:rPr>
        <w:t xml:space="preserve"> </w:t>
      </w:r>
      <w:r>
        <w:t>entorno</w:t>
      </w:r>
      <w:r>
        <w:rPr>
          <w:spacing w:val="-4"/>
        </w:rPr>
        <w:t xml:space="preserve"> </w:t>
      </w:r>
      <w:r>
        <w:t>laboral.</w:t>
      </w:r>
    </w:p>
    <w:p w14:paraId="5A8C89EB" w14:textId="77777777" w:rsidR="0044025A" w:rsidRDefault="002E6C8A">
      <w:pPr>
        <w:pStyle w:val="Textoindependiente"/>
        <w:spacing w:before="162" w:line="278" w:lineRule="auto"/>
        <w:ind w:left="1185" w:right="495"/>
        <w:jc w:val="both"/>
      </w:pPr>
      <w:r>
        <w:t>Un buen clima</w:t>
      </w:r>
      <w:r>
        <w:rPr>
          <w:spacing w:val="1"/>
        </w:rPr>
        <w:t xml:space="preserve"> </w:t>
      </w:r>
      <w:r>
        <w:t>escolar es una condición necesaria para que los estudiantes se sientan motivados a</w:t>
      </w:r>
      <w:r>
        <w:rPr>
          <w:spacing w:val="1"/>
        </w:rPr>
        <w:t xml:space="preserve"> </w:t>
      </w:r>
      <w:r>
        <w:t>aprender,</w:t>
      </w:r>
      <w:r>
        <w:rPr>
          <w:spacing w:val="3"/>
        </w:rPr>
        <w:t xml:space="preserve"> </w:t>
      </w:r>
      <w:r>
        <w:t>y</w:t>
      </w:r>
      <w:r>
        <w:rPr>
          <w:spacing w:val="-4"/>
        </w:rPr>
        <w:t xml:space="preserve"> </w:t>
      </w:r>
      <w:r>
        <w:t>perciban</w:t>
      </w:r>
      <w:r>
        <w:rPr>
          <w:spacing w:val="-4"/>
        </w:rPr>
        <w:t xml:space="preserve"> </w:t>
      </w:r>
      <w:r>
        <w:t>positivamente</w:t>
      </w:r>
      <w:r>
        <w:rPr>
          <w:spacing w:val="-5"/>
        </w:rPr>
        <w:t xml:space="preserve"> </w:t>
      </w:r>
      <w:r>
        <w:t>a</w:t>
      </w:r>
      <w:r>
        <w:rPr>
          <w:spacing w:val="4"/>
        </w:rPr>
        <w:t xml:space="preserve"> </w:t>
      </w:r>
      <w:r>
        <w:t>los</w:t>
      </w:r>
      <w:r>
        <w:rPr>
          <w:spacing w:val="1"/>
        </w:rPr>
        <w:t xml:space="preserve"> </w:t>
      </w:r>
      <w:r>
        <w:t>demás</w:t>
      </w:r>
      <w:r>
        <w:rPr>
          <w:spacing w:val="1"/>
        </w:rPr>
        <w:t xml:space="preserve"> </w:t>
      </w:r>
      <w:r>
        <w:t>integrantes</w:t>
      </w:r>
      <w:r>
        <w:rPr>
          <w:spacing w:val="2"/>
        </w:rPr>
        <w:t xml:space="preserve"> </w:t>
      </w:r>
      <w:r>
        <w:t>de</w:t>
      </w:r>
      <w:r>
        <w:rPr>
          <w:spacing w:val="-1"/>
        </w:rPr>
        <w:t xml:space="preserve"> </w:t>
      </w:r>
      <w:r>
        <w:t>la</w:t>
      </w:r>
      <w:r>
        <w:rPr>
          <w:spacing w:val="4"/>
        </w:rPr>
        <w:t xml:space="preserve"> </w:t>
      </w:r>
      <w:r>
        <w:t>comunidad.</w:t>
      </w:r>
    </w:p>
    <w:p w14:paraId="5C93E173" w14:textId="77777777" w:rsidR="0044025A" w:rsidRDefault="002E6C8A">
      <w:pPr>
        <w:pStyle w:val="Textoindependiente"/>
        <w:spacing w:before="162" w:line="273" w:lineRule="auto"/>
        <w:ind w:left="1185" w:right="457"/>
      </w:pPr>
      <w:r>
        <w:t>El</w:t>
      </w:r>
      <w:r>
        <w:rPr>
          <w:spacing w:val="-6"/>
        </w:rPr>
        <w:t xml:space="preserve"> </w:t>
      </w:r>
      <w:r>
        <w:t>colegio</w:t>
      </w:r>
      <w:r>
        <w:rPr>
          <w:spacing w:val="-6"/>
        </w:rPr>
        <w:t xml:space="preserve"> </w:t>
      </w:r>
      <w:r>
        <w:t>vive</w:t>
      </w:r>
      <w:r>
        <w:rPr>
          <w:spacing w:val="-7"/>
        </w:rPr>
        <w:t xml:space="preserve"> </w:t>
      </w:r>
      <w:r>
        <w:t>un</w:t>
      </w:r>
      <w:r>
        <w:rPr>
          <w:spacing w:val="-6"/>
        </w:rPr>
        <w:t xml:space="preserve"> </w:t>
      </w:r>
      <w:r>
        <w:t>clima</w:t>
      </w:r>
      <w:r>
        <w:rPr>
          <w:spacing w:val="5"/>
        </w:rPr>
        <w:t xml:space="preserve"> </w:t>
      </w:r>
      <w:r>
        <w:t>escolar</w:t>
      </w:r>
      <w:r>
        <w:rPr>
          <w:spacing w:val="2"/>
        </w:rPr>
        <w:t xml:space="preserve"> </w:t>
      </w:r>
      <w:r>
        <w:t>positivo</w:t>
      </w:r>
      <w:r>
        <w:rPr>
          <w:spacing w:val="-6"/>
        </w:rPr>
        <w:t xml:space="preserve"> </w:t>
      </w:r>
      <w:r>
        <w:t>cuando:</w:t>
      </w:r>
      <w:r>
        <w:rPr>
          <w:spacing w:val="-5"/>
        </w:rPr>
        <w:t xml:space="preserve"> </w:t>
      </w:r>
      <w:r>
        <w:t>Desarrolla</w:t>
      </w:r>
      <w:r>
        <w:rPr>
          <w:spacing w:val="1"/>
        </w:rPr>
        <w:t xml:space="preserve"> </w:t>
      </w:r>
      <w:r>
        <w:t>una</w:t>
      </w:r>
      <w:r>
        <w:rPr>
          <w:spacing w:val="2"/>
        </w:rPr>
        <w:t xml:space="preserve"> </w:t>
      </w:r>
      <w:r>
        <w:t>comunicación</w:t>
      </w:r>
      <w:r>
        <w:rPr>
          <w:spacing w:val="-6"/>
        </w:rPr>
        <w:t xml:space="preserve"> </w:t>
      </w:r>
      <w:r>
        <w:t>respetuosa</w:t>
      </w:r>
      <w:r>
        <w:rPr>
          <w:spacing w:val="1"/>
        </w:rPr>
        <w:t xml:space="preserve"> </w:t>
      </w:r>
      <w:r>
        <w:t>entre</w:t>
      </w:r>
      <w:r>
        <w:rPr>
          <w:spacing w:val="-52"/>
        </w:rPr>
        <w:t xml:space="preserve"> </w:t>
      </w:r>
      <w:r>
        <w:t>profesores,</w:t>
      </w:r>
      <w:r>
        <w:rPr>
          <w:spacing w:val="3"/>
        </w:rPr>
        <w:t xml:space="preserve"> </w:t>
      </w:r>
      <w:r>
        <w:t>estudiantes,</w:t>
      </w:r>
      <w:r>
        <w:rPr>
          <w:spacing w:val="3"/>
        </w:rPr>
        <w:t xml:space="preserve"> </w:t>
      </w:r>
      <w:r>
        <w:t>apoderados y otros</w:t>
      </w:r>
      <w:r>
        <w:rPr>
          <w:spacing w:val="5"/>
        </w:rPr>
        <w:t xml:space="preserve"> </w:t>
      </w:r>
      <w:r>
        <w:t>miembros</w:t>
      </w:r>
      <w:r>
        <w:rPr>
          <w:spacing w:val="5"/>
        </w:rPr>
        <w:t xml:space="preserve"> </w:t>
      </w:r>
      <w:r>
        <w:t>de</w:t>
      </w:r>
      <w:r>
        <w:rPr>
          <w:spacing w:val="-2"/>
        </w:rPr>
        <w:t xml:space="preserve"> </w:t>
      </w:r>
      <w:r>
        <w:t>la</w:t>
      </w:r>
      <w:r>
        <w:rPr>
          <w:spacing w:val="3"/>
        </w:rPr>
        <w:t xml:space="preserve"> </w:t>
      </w:r>
      <w:r>
        <w:t>comunidad educativa</w:t>
      </w:r>
    </w:p>
    <w:p w14:paraId="303CD3E4" w14:textId="77777777" w:rsidR="0044025A" w:rsidRDefault="002E6C8A">
      <w:pPr>
        <w:pStyle w:val="Textoindependiente"/>
        <w:spacing w:before="110"/>
        <w:ind w:left="1185"/>
      </w:pPr>
      <w:r>
        <w:t>A</w:t>
      </w:r>
      <w:r>
        <w:rPr>
          <w:spacing w:val="-6"/>
        </w:rPr>
        <w:t xml:space="preserve"> </w:t>
      </w:r>
      <w:r>
        <w:t>través de:</w:t>
      </w:r>
    </w:p>
    <w:p w14:paraId="2899A6E0" w14:textId="77777777" w:rsidR="0044025A" w:rsidRDefault="002E6C8A">
      <w:pPr>
        <w:pStyle w:val="Textoindependiente"/>
        <w:spacing w:before="39"/>
        <w:ind w:left="1459"/>
      </w:pPr>
      <w:r>
        <w:rPr>
          <w:noProof/>
          <w:lang w:val="en-US"/>
        </w:rPr>
        <w:drawing>
          <wp:anchor distT="0" distB="0" distL="0" distR="0" simplePos="0" relativeHeight="15769088" behindDoc="0" locked="0" layoutInCell="1" allowOverlap="1" wp14:anchorId="05F28096" wp14:editId="433BA161">
            <wp:simplePos x="0" y="0"/>
            <wp:positionH relativeFrom="page">
              <wp:posOffset>1359535</wp:posOffset>
            </wp:positionH>
            <wp:positionV relativeFrom="paragraph">
              <wp:posOffset>59671</wp:posOffset>
            </wp:positionV>
            <wp:extent cx="83819" cy="81800"/>
            <wp:effectExtent l="0" t="0" r="0" b="0"/>
            <wp:wrapNone/>
            <wp:docPr id="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png"/>
                    <pic:cNvPicPr/>
                  </pic:nvPicPr>
                  <pic:blipFill>
                    <a:blip r:embed="rId25" cstate="print"/>
                    <a:stretch>
                      <a:fillRect/>
                    </a:stretch>
                  </pic:blipFill>
                  <pic:spPr>
                    <a:xfrm>
                      <a:off x="0" y="0"/>
                      <a:ext cx="83819" cy="81800"/>
                    </a:xfrm>
                    <a:prstGeom prst="rect">
                      <a:avLst/>
                    </a:prstGeom>
                  </pic:spPr>
                </pic:pic>
              </a:graphicData>
            </a:graphic>
          </wp:anchor>
        </w:drawing>
      </w:r>
      <w:r>
        <w:t>Promueve</w:t>
      </w:r>
      <w:r>
        <w:rPr>
          <w:spacing w:val="-5"/>
        </w:rPr>
        <w:t xml:space="preserve"> </w:t>
      </w:r>
      <w:r>
        <w:t>conductas</w:t>
      </w:r>
      <w:r>
        <w:rPr>
          <w:spacing w:val="-2"/>
        </w:rPr>
        <w:t xml:space="preserve"> </w:t>
      </w:r>
      <w:r>
        <w:t>de</w:t>
      </w:r>
      <w:r>
        <w:rPr>
          <w:spacing w:val="-5"/>
        </w:rPr>
        <w:t xml:space="preserve"> </w:t>
      </w:r>
      <w:r>
        <w:t>empatía entre</w:t>
      </w:r>
      <w:r>
        <w:rPr>
          <w:spacing w:val="-9"/>
        </w:rPr>
        <w:t xml:space="preserve"> </w:t>
      </w:r>
      <w:r>
        <w:t>los</w:t>
      </w:r>
      <w:r>
        <w:rPr>
          <w:spacing w:val="2"/>
        </w:rPr>
        <w:t xml:space="preserve"> </w:t>
      </w:r>
      <w:r>
        <w:t>miembros</w:t>
      </w:r>
      <w:r>
        <w:rPr>
          <w:spacing w:val="-2"/>
        </w:rPr>
        <w:t xml:space="preserve"> </w:t>
      </w:r>
      <w:r>
        <w:t>de</w:t>
      </w:r>
      <w:r>
        <w:rPr>
          <w:spacing w:val="-4"/>
        </w:rPr>
        <w:t xml:space="preserve"> </w:t>
      </w:r>
      <w:r>
        <w:t>la comunidad.</w:t>
      </w:r>
    </w:p>
    <w:p w14:paraId="29A39912" w14:textId="77777777" w:rsidR="0044025A" w:rsidRDefault="002E6C8A">
      <w:pPr>
        <w:pStyle w:val="Textoindependiente"/>
        <w:spacing w:before="40" w:line="283" w:lineRule="auto"/>
        <w:ind w:left="1459" w:right="457"/>
      </w:pPr>
      <w:r>
        <w:rPr>
          <w:noProof/>
          <w:lang w:val="en-US"/>
        </w:rPr>
        <w:drawing>
          <wp:anchor distT="0" distB="0" distL="0" distR="0" simplePos="0" relativeHeight="15769600" behindDoc="0" locked="0" layoutInCell="1" allowOverlap="1" wp14:anchorId="61AAEA7E" wp14:editId="74F2BEF5">
            <wp:simplePos x="0" y="0"/>
            <wp:positionH relativeFrom="page">
              <wp:posOffset>1359535</wp:posOffset>
            </wp:positionH>
            <wp:positionV relativeFrom="paragraph">
              <wp:posOffset>57893</wp:posOffset>
            </wp:positionV>
            <wp:extent cx="83819" cy="81800"/>
            <wp:effectExtent l="0" t="0" r="0" b="0"/>
            <wp:wrapNone/>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26" cstate="print"/>
                    <a:stretch>
                      <a:fillRect/>
                    </a:stretch>
                  </pic:blipFill>
                  <pic:spPr>
                    <a:xfrm>
                      <a:off x="0" y="0"/>
                      <a:ext cx="83819" cy="81800"/>
                    </a:xfrm>
                    <a:prstGeom prst="rect">
                      <a:avLst/>
                    </a:prstGeom>
                  </pic:spPr>
                </pic:pic>
              </a:graphicData>
            </a:graphic>
          </wp:anchor>
        </w:drawing>
      </w:r>
      <w:r>
        <w:t>Considera</w:t>
      </w:r>
      <w:r>
        <w:rPr>
          <w:spacing w:val="9"/>
        </w:rPr>
        <w:t xml:space="preserve"> </w:t>
      </w:r>
      <w:r>
        <w:t>la</w:t>
      </w:r>
      <w:r>
        <w:rPr>
          <w:spacing w:val="9"/>
        </w:rPr>
        <w:t xml:space="preserve"> </w:t>
      </w:r>
      <w:r>
        <w:t>disciplina</w:t>
      </w:r>
      <w:r>
        <w:rPr>
          <w:spacing w:val="9"/>
        </w:rPr>
        <w:t xml:space="preserve"> </w:t>
      </w:r>
      <w:r>
        <w:t>como</w:t>
      </w:r>
      <w:r>
        <w:rPr>
          <w:spacing w:val="6"/>
        </w:rPr>
        <w:t xml:space="preserve"> </w:t>
      </w:r>
      <w:r>
        <w:t>contribución</w:t>
      </w:r>
      <w:r>
        <w:rPr>
          <w:spacing w:val="1"/>
        </w:rPr>
        <w:t xml:space="preserve"> </w:t>
      </w:r>
      <w:r>
        <w:t>al</w:t>
      </w:r>
      <w:r>
        <w:rPr>
          <w:spacing w:val="2"/>
        </w:rPr>
        <w:t xml:space="preserve"> </w:t>
      </w:r>
      <w:r>
        <w:t>bien</w:t>
      </w:r>
      <w:r>
        <w:rPr>
          <w:spacing w:val="6"/>
        </w:rPr>
        <w:t xml:space="preserve"> </w:t>
      </w:r>
      <w:r>
        <w:t>común,</w:t>
      </w:r>
      <w:r>
        <w:rPr>
          <w:spacing w:val="8"/>
        </w:rPr>
        <w:t xml:space="preserve"> </w:t>
      </w:r>
      <w:r>
        <w:t>que</w:t>
      </w:r>
      <w:r>
        <w:rPr>
          <w:spacing w:val="4"/>
        </w:rPr>
        <w:t xml:space="preserve"> </w:t>
      </w:r>
      <w:r>
        <w:t>valora</w:t>
      </w:r>
      <w:r>
        <w:rPr>
          <w:spacing w:val="9"/>
        </w:rPr>
        <w:t xml:space="preserve"> </w:t>
      </w:r>
      <w:r>
        <w:t>y</w:t>
      </w:r>
      <w:r>
        <w:rPr>
          <w:spacing w:val="1"/>
        </w:rPr>
        <w:t xml:space="preserve"> </w:t>
      </w:r>
      <w:r>
        <w:t>estimula</w:t>
      </w:r>
      <w:r>
        <w:rPr>
          <w:spacing w:val="9"/>
        </w:rPr>
        <w:t xml:space="preserve"> </w:t>
      </w:r>
      <w:r>
        <w:t>un</w:t>
      </w:r>
      <w:r>
        <w:rPr>
          <w:spacing w:val="1"/>
        </w:rPr>
        <w:t xml:space="preserve"> </w:t>
      </w:r>
      <w:r>
        <w:t>clima</w:t>
      </w:r>
      <w:r>
        <w:rPr>
          <w:spacing w:val="14"/>
        </w:rPr>
        <w:t xml:space="preserve"> </w:t>
      </w:r>
      <w:r>
        <w:t>de</w:t>
      </w:r>
      <w:r>
        <w:rPr>
          <w:spacing w:val="-52"/>
        </w:rPr>
        <w:t xml:space="preserve"> </w:t>
      </w:r>
      <w:r>
        <w:t>aprendizaje</w:t>
      </w:r>
      <w:r>
        <w:rPr>
          <w:spacing w:val="-6"/>
        </w:rPr>
        <w:t xml:space="preserve"> </w:t>
      </w:r>
      <w:r>
        <w:t>permanente.</w:t>
      </w:r>
    </w:p>
    <w:p w14:paraId="04341C23" w14:textId="77777777" w:rsidR="0044025A" w:rsidRDefault="002E6C8A">
      <w:pPr>
        <w:pStyle w:val="Textoindependiente"/>
        <w:spacing w:line="273" w:lineRule="auto"/>
        <w:ind w:left="1459" w:right="4873"/>
      </w:pPr>
      <w:r>
        <w:rPr>
          <w:noProof/>
          <w:lang w:val="en-US"/>
        </w:rPr>
        <w:drawing>
          <wp:anchor distT="0" distB="0" distL="0" distR="0" simplePos="0" relativeHeight="15770112" behindDoc="0" locked="0" layoutInCell="1" allowOverlap="1" wp14:anchorId="1F94BF62" wp14:editId="287EC82D">
            <wp:simplePos x="0" y="0"/>
            <wp:positionH relativeFrom="page">
              <wp:posOffset>1359535</wp:posOffset>
            </wp:positionH>
            <wp:positionV relativeFrom="paragraph">
              <wp:posOffset>33001</wp:posOffset>
            </wp:positionV>
            <wp:extent cx="83819" cy="81800"/>
            <wp:effectExtent l="0" t="0" r="0" b="0"/>
            <wp:wrapNone/>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26" cstate="print"/>
                    <a:stretch>
                      <a:fillRect/>
                    </a:stretch>
                  </pic:blipFill>
                  <pic:spPr>
                    <a:xfrm>
                      <a:off x="0" y="0"/>
                      <a:ext cx="83819" cy="81800"/>
                    </a:xfrm>
                    <a:prstGeom prst="rect">
                      <a:avLst/>
                    </a:prstGeom>
                  </pic:spPr>
                </pic:pic>
              </a:graphicData>
            </a:graphic>
          </wp:anchor>
        </w:drawing>
      </w:r>
      <w:r>
        <w:rPr>
          <w:noProof/>
          <w:lang w:val="en-US"/>
        </w:rPr>
        <w:drawing>
          <wp:anchor distT="0" distB="0" distL="0" distR="0" simplePos="0" relativeHeight="15770624" behindDoc="0" locked="0" layoutInCell="1" allowOverlap="1" wp14:anchorId="22D23B52" wp14:editId="763A6B83">
            <wp:simplePos x="0" y="0"/>
            <wp:positionH relativeFrom="page">
              <wp:posOffset>1359535</wp:posOffset>
            </wp:positionH>
            <wp:positionV relativeFrom="paragraph">
              <wp:posOffset>215881</wp:posOffset>
            </wp:positionV>
            <wp:extent cx="83819" cy="81800"/>
            <wp:effectExtent l="0" t="0" r="0" b="0"/>
            <wp:wrapNone/>
            <wp:docPr id="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png"/>
                    <pic:cNvPicPr/>
                  </pic:nvPicPr>
                  <pic:blipFill>
                    <a:blip r:embed="rId25" cstate="print"/>
                    <a:stretch>
                      <a:fillRect/>
                    </a:stretch>
                  </pic:blipFill>
                  <pic:spPr>
                    <a:xfrm>
                      <a:off x="0" y="0"/>
                      <a:ext cx="83819" cy="81800"/>
                    </a:xfrm>
                    <a:prstGeom prst="rect">
                      <a:avLst/>
                    </a:prstGeom>
                  </pic:spPr>
                </pic:pic>
              </a:graphicData>
            </a:graphic>
          </wp:anchor>
        </w:drawing>
      </w:r>
      <w:r>
        <w:t>Desarrolla</w:t>
      </w:r>
      <w:r>
        <w:rPr>
          <w:spacing w:val="14"/>
        </w:rPr>
        <w:t xml:space="preserve"> </w:t>
      </w:r>
      <w:r>
        <w:t>la</w:t>
      </w:r>
      <w:r>
        <w:rPr>
          <w:spacing w:val="15"/>
        </w:rPr>
        <w:t xml:space="preserve"> </w:t>
      </w:r>
      <w:r>
        <w:t>capacidad</w:t>
      </w:r>
      <w:r>
        <w:rPr>
          <w:spacing w:val="7"/>
        </w:rPr>
        <w:t xml:space="preserve"> </w:t>
      </w:r>
      <w:r>
        <w:t>de</w:t>
      </w:r>
      <w:r>
        <w:rPr>
          <w:spacing w:val="10"/>
        </w:rPr>
        <w:t xml:space="preserve"> </w:t>
      </w:r>
      <w:r>
        <w:t>escucharse</w:t>
      </w:r>
      <w:r>
        <w:rPr>
          <w:spacing w:val="7"/>
        </w:rPr>
        <w:t xml:space="preserve"> </w:t>
      </w:r>
      <w:r>
        <w:t>unos</w:t>
      </w:r>
      <w:r>
        <w:rPr>
          <w:spacing w:val="12"/>
        </w:rPr>
        <w:t xml:space="preserve"> </w:t>
      </w:r>
      <w:r>
        <w:t>a</w:t>
      </w:r>
      <w:r>
        <w:rPr>
          <w:spacing w:val="15"/>
        </w:rPr>
        <w:t xml:space="preserve"> </w:t>
      </w:r>
      <w:r>
        <w:t>otros.</w:t>
      </w:r>
      <w:r>
        <w:rPr>
          <w:spacing w:val="-52"/>
        </w:rPr>
        <w:t xml:space="preserve"> </w:t>
      </w:r>
      <w:r>
        <w:t>Estimula</w:t>
      </w:r>
      <w:r>
        <w:rPr>
          <w:spacing w:val="2"/>
        </w:rPr>
        <w:t xml:space="preserve"> </w:t>
      </w:r>
      <w:r>
        <w:t>la</w:t>
      </w:r>
      <w:r>
        <w:rPr>
          <w:spacing w:val="3"/>
        </w:rPr>
        <w:t xml:space="preserve"> </w:t>
      </w:r>
      <w:r>
        <w:t>capacidad</w:t>
      </w:r>
      <w:r>
        <w:rPr>
          <w:spacing w:val="-5"/>
        </w:rPr>
        <w:t xml:space="preserve"> </w:t>
      </w:r>
      <w:r>
        <w:t>de</w:t>
      </w:r>
      <w:r>
        <w:rPr>
          <w:spacing w:val="-2"/>
        </w:rPr>
        <w:t xml:space="preserve"> </w:t>
      </w:r>
      <w:r>
        <w:t>valorarse</w:t>
      </w:r>
      <w:r>
        <w:rPr>
          <w:spacing w:val="-6"/>
        </w:rPr>
        <w:t xml:space="preserve"> </w:t>
      </w:r>
      <w:r>
        <w:t>mutuamente.</w:t>
      </w:r>
    </w:p>
    <w:p w14:paraId="5E2820F6" w14:textId="77777777" w:rsidR="0044025A" w:rsidRDefault="002E6C8A">
      <w:pPr>
        <w:pStyle w:val="Textoindependiente"/>
        <w:spacing w:line="252" w:lineRule="exact"/>
        <w:ind w:left="1459"/>
      </w:pPr>
      <w:r>
        <w:rPr>
          <w:noProof/>
          <w:lang w:val="en-US"/>
        </w:rPr>
        <w:drawing>
          <wp:anchor distT="0" distB="0" distL="0" distR="0" simplePos="0" relativeHeight="15771136" behindDoc="0" locked="0" layoutInCell="1" allowOverlap="1" wp14:anchorId="3A3B7FAB" wp14:editId="179D9F5C">
            <wp:simplePos x="0" y="0"/>
            <wp:positionH relativeFrom="page">
              <wp:posOffset>1359535</wp:posOffset>
            </wp:positionH>
            <wp:positionV relativeFrom="paragraph">
              <wp:posOffset>32105</wp:posOffset>
            </wp:positionV>
            <wp:extent cx="83819" cy="81813"/>
            <wp:effectExtent l="0" t="0" r="0" b="0"/>
            <wp:wrapNone/>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27" cstate="print"/>
                    <a:stretch>
                      <a:fillRect/>
                    </a:stretch>
                  </pic:blipFill>
                  <pic:spPr>
                    <a:xfrm>
                      <a:off x="0" y="0"/>
                      <a:ext cx="83819" cy="81813"/>
                    </a:xfrm>
                    <a:prstGeom prst="rect">
                      <a:avLst/>
                    </a:prstGeom>
                  </pic:spPr>
                </pic:pic>
              </a:graphicData>
            </a:graphic>
          </wp:anchor>
        </w:drawing>
      </w:r>
      <w:r>
        <w:t>Estimula</w:t>
      </w:r>
      <w:r>
        <w:rPr>
          <w:spacing w:val="1"/>
        </w:rPr>
        <w:t xml:space="preserve"> </w:t>
      </w:r>
      <w:r>
        <w:t>las</w:t>
      </w:r>
      <w:r>
        <w:rPr>
          <w:spacing w:val="-5"/>
        </w:rPr>
        <w:t xml:space="preserve"> </w:t>
      </w:r>
      <w:r>
        <w:t>relaciones</w:t>
      </w:r>
      <w:r>
        <w:rPr>
          <w:spacing w:val="-1"/>
        </w:rPr>
        <w:t xml:space="preserve"> </w:t>
      </w:r>
      <w:r>
        <w:t>cooperativas</w:t>
      </w:r>
      <w:r>
        <w:rPr>
          <w:spacing w:val="-1"/>
        </w:rPr>
        <w:t xml:space="preserve"> </w:t>
      </w:r>
      <w:r>
        <w:t>y</w:t>
      </w:r>
      <w:r>
        <w:rPr>
          <w:spacing w:val="-6"/>
        </w:rPr>
        <w:t xml:space="preserve"> </w:t>
      </w:r>
      <w:r>
        <w:t>solidarias.</w:t>
      </w:r>
    </w:p>
    <w:p w14:paraId="44856AB0" w14:textId="77777777" w:rsidR="0044025A" w:rsidRDefault="002E6C8A">
      <w:pPr>
        <w:pStyle w:val="Textoindependiente"/>
        <w:spacing w:before="34" w:line="273" w:lineRule="auto"/>
        <w:ind w:left="1459" w:right="1237"/>
      </w:pPr>
      <w:r>
        <w:rPr>
          <w:noProof/>
          <w:lang w:val="en-US"/>
        </w:rPr>
        <w:drawing>
          <wp:anchor distT="0" distB="0" distL="0" distR="0" simplePos="0" relativeHeight="15771648" behindDoc="0" locked="0" layoutInCell="1" allowOverlap="1" wp14:anchorId="14F756E7" wp14:editId="6FCDA485">
            <wp:simplePos x="0" y="0"/>
            <wp:positionH relativeFrom="page">
              <wp:posOffset>1359535</wp:posOffset>
            </wp:positionH>
            <wp:positionV relativeFrom="paragraph">
              <wp:posOffset>52927</wp:posOffset>
            </wp:positionV>
            <wp:extent cx="83819" cy="81813"/>
            <wp:effectExtent l="0" t="0" r="0" b="0"/>
            <wp:wrapNone/>
            <wp:docPr id="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png"/>
                    <pic:cNvPicPr/>
                  </pic:nvPicPr>
                  <pic:blipFill>
                    <a:blip r:embed="rId27" cstate="print"/>
                    <a:stretch>
                      <a:fillRect/>
                    </a:stretch>
                  </pic:blipFill>
                  <pic:spPr>
                    <a:xfrm>
                      <a:off x="0" y="0"/>
                      <a:ext cx="83819" cy="81813"/>
                    </a:xfrm>
                    <a:prstGeom prst="rect">
                      <a:avLst/>
                    </a:prstGeom>
                  </pic:spPr>
                </pic:pic>
              </a:graphicData>
            </a:graphic>
          </wp:anchor>
        </w:drawing>
      </w:r>
      <w:r>
        <w:rPr>
          <w:noProof/>
          <w:lang w:val="en-US"/>
        </w:rPr>
        <w:drawing>
          <wp:anchor distT="0" distB="0" distL="0" distR="0" simplePos="0" relativeHeight="15772160" behindDoc="0" locked="0" layoutInCell="1" allowOverlap="1" wp14:anchorId="3F2D82E5" wp14:editId="50035957">
            <wp:simplePos x="0" y="0"/>
            <wp:positionH relativeFrom="page">
              <wp:posOffset>1359535</wp:posOffset>
            </wp:positionH>
            <wp:positionV relativeFrom="paragraph">
              <wp:posOffset>235807</wp:posOffset>
            </wp:positionV>
            <wp:extent cx="83819" cy="81813"/>
            <wp:effectExtent l="0" t="0" r="0" b="0"/>
            <wp:wrapNone/>
            <wp:docPr id="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png"/>
                    <pic:cNvPicPr/>
                  </pic:nvPicPr>
                  <pic:blipFill>
                    <a:blip r:embed="rId27" cstate="print"/>
                    <a:stretch>
                      <a:fillRect/>
                    </a:stretch>
                  </pic:blipFill>
                  <pic:spPr>
                    <a:xfrm>
                      <a:off x="0" y="0"/>
                      <a:ext cx="83819" cy="81813"/>
                    </a:xfrm>
                    <a:prstGeom prst="rect">
                      <a:avLst/>
                    </a:prstGeom>
                  </pic:spPr>
                </pic:pic>
              </a:graphicData>
            </a:graphic>
          </wp:anchor>
        </w:drawing>
      </w:r>
      <w:r>
        <w:t>Promueve</w:t>
      </w:r>
      <w:r>
        <w:rPr>
          <w:spacing w:val="39"/>
        </w:rPr>
        <w:t xml:space="preserve"> </w:t>
      </w:r>
      <w:r>
        <w:t>y</w:t>
      </w:r>
      <w:r>
        <w:rPr>
          <w:spacing w:val="37"/>
        </w:rPr>
        <w:t xml:space="preserve"> </w:t>
      </w:r>
      <w:r>
        <w:t>enfrenta</w:t>
      </w:r>
      <w:r>
        <w:rPr>
          <w:spacing w:val="44"/>
        </w:rPr>
        <w:t xml:space="preserve"> </w:t>
      </w:r>
      <w:r>
        <w:t>el</w:t>
      </w:r>
      <w:r>
        <w:rPr>
          <w:spacing w:val="34"/>
        </w:rPr>
        <w:t xml:space="preserve"> </w:t>
      </w:r>
      <w:r>
        <w:t>abordaje</w:t>
      </w:r>
      <w:r>
        <w:rPr>
          <w:spacing w:val="34"/>
        </w:rPr>
        <w:t xml:space="preserve"> </w:t>
      </w:r>
      <w:r>
        <w:t>de</w:t>
      </w:r>
      <w:r>
        <w:rPr>
          <w:spacing w:val="30"/>
        </w:rPr>
        <w:t xml:space="preserve"> </w:t>
      </w:r>
      <w:r>
        <w:t>conflictos</w:t>
      </w:r>
      <w:r>
        <w:rPr>
          <w:spacing w:val="38"/>
        </w:rPr>
        <w:t xml:space="preserve"> </w:t>
      </w:r>
      <w:r>
        <w:t>de</w:t>
      </w:r>
      <w:r>
        <w:rPr>
          <w:spacing w:val="39"/>
        </w:rPr>
        <w:t xml:space="preserve"> </w:t>
      </w:r>
      <w:r>
        <w:t>manera</w:t>
      </w:r>
      <w:r>
        <w:rPr>
          <w:spacing w:val="40"/>
        </w:rPr>
        <w:t xml:space="preserve"> </w:t>
      </w:r>
      <w:r>
        <w:t>constructiva</w:t>
      </w:r>
      <w:r>
        <w:rPr>
          <w:spacing w:val="39"/>
        </w:rPr>
        <w:t xml:space="preserve"> </w:t>
      </w:r>
      <w:r>
        <w:t>y</w:t>
      </w:r>
      <w:r>
        <w:rPr>
          <w:spacing w:val="32"/>
        </w:rPr>
        <w:t xml:space="preserve"> </w:t>
      </w:r>
      <w:r>
        <w:t>positiva.</w:t>
      </w:r>
      <w:r>
        <w:rPr>
          <w:spacing w:val="-52"/>
        </w:rPr>
        <w:t xml:space="preserve"> </w:t>
      </w:r>
      <w:r>
        <w:t>Promueve</w:t>
      </w:r>
      <w:r>
        <w:rPr>
          <w:spacing w:val="-2"/>
        </w:rPr>
        <w:t xml:space="preserve"> </w:t>
      </w:r>
      <w:r>
        <w:t>la</w:t>
      </w:r>
      <w:r>
        <w:rPr>
          <w:spacing w:val="4"/>
        </w:rPr>
        <w:t xml:space="preserve"> </w:t>
      </w:r>
      <w:r>
        <w:t>contención emocional</w:t>
      </w:r>
      <w:r>
        <w:rPr>
          <w:spacing w:val="2"/>
        </w:rPr>
        <w:t xml:space="preserve"> </w:t>
      </w:r>
      <w:r>
        <w:t>entre</w:t>
      </w:r>
      <w:r>
        <w:rPr>
          <w:spacing w:val="-7"/>
        </w:rPr>
        <w:t xml:space="preserve"> </w:t>
      </w:r>
      <w:r>
        <w:t>los</w:t>
      </w:r>
      <w:r>
        <w:rPr>
          <w:spacing w:val="6"/>
        </w:rPr>
        <w:t xml:space="preserve"> </w:t>
      </w:r>
      <w:r>
        <w:t>miembros de</w:t>
      </w:r>
      <w:r>
        <w:rPr>
          <w:spacing w:val="-6"/>
        </w:rPr>
        <w:t xml:space="preserve"> </w:t>
      </w:r>
      <w:r>
        <w:t>la</w:t>
      </w:r>
      <w:r>
        <w:rPr>
          <w:spacing w:val="3"/>
        </w:rPr>
        <w:t xml:space="preserve"> </w:t>
      </w:r>
      <w:r>
        <w:t>comunidad.</w:t>
      </w:r>
    </w:p>
    <w:p w14:paraId="4D5ABC4D" w14:textId="77777777" w:rsidR="0044025A" w:rsidRDefault="002E6C8A">
      <w:pPr>
        <w:pStyle w:val="Textoindependiente"/>
        <w:spacing w:line="280" w:lineRule="auto"/>
        <w:ind w:left="1459" w:right="4076"/>
        <w:jc w:val="both"/>
      </w:pPr>
      <w:r>
        <w:rPr>
          <w:noProof/>
          <w:lang w:val="en-US"/>
        </w:rPr>
        <w:drawing>
          <wp:anchor distT="0" distB="0" distL="0" distR="0" simplePos="0" relativeHeight="15772672" behindDoc="0" locked="0" layoutInCell="1" allowOverlap="1" wp14:anchorId="2B8749C1" wp14:editId="00254137">
            <wp:simplePos x="0" y="0"/>
            <wp:positionH relativeFrom="page">
              <wp:posOffset>1359535</wp:posOffset>
            </wp:positionH>
            <wp:positionV relativeFrom="paragraph">
              <wp:posOffset>36430</wp:posOffset>
            </wp:positionV>
            <wp:extent cx="83819" cy="81800"/>
            <wp:effectExtent l="0" t="0" r="0" b="0"/>
            <wp:wrapNone/>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26" cstate="print"/>
                    <a:stretch>
                      <a:fillRect/>
                    </a:stretch>
                  </pic:blipFill>
                  <pic:spPr>
                    <a:xfrm>
                      <a:off x="0" y="0"/>
                      <a:ext cx="83819" cy="81800"/>
                    </a:xfrm>
                    <a:prstGeom prst="rect">
                      <a:avLst/>
                    </a:prstGeom>
                  </pic:spPr>
                </pic:pic>
              </a:graphicData>
            </a:graphic>
          </wp:anchor>
        </w:drawing>
      </w:r>
      <w:r>
        <w:rPr>
          <w:noProof/>
          <w:lang w:val="en-US"/>
        </w:rPr>
        <w:drawing>
          <wp:anchor distT="0" distB="0" distL="0" distR="0" simplePos="0" relativeHeight="15773184" behindDoc="0" locked="0" layoutInCell="1" allowOverlap="1" wp14:anchorId="30439520" wp14:editId="2BBCC4AB">
            <wp:simplePos x="0" y="0"/>
            <wp:positionH relativeFrom="page">
              <wp:posOffset>1359535</wp:posOffset>
            </wp:positionH>
            <wp:positionV relativeFrom="paragraph">
              <wp:posOffset>221837</wp:posOffset>
            </wp:positionV>
            <wp:extent cx="83819" cy="81813"/>
            <wp:effectExtent l="0" t="0" r="0" b="0"/>
            <wp:wrapNone/>
            <wp:docPr id="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png"/>
                    <pic:cNvPicPr/>
                  </pic:nvPicPr>
                  <pic:blipFill>
                    <a:blip r:embed="rId27" cstate="print"/>
                    <a:stretch>
                      <a:fillRect/>
                    </a:stretch>
                  </pic:blipFill>
                  <pic:spPr>
                    <a:xfrm>
                      <a:off x="0" y="0"/>
                      <a:ext cx="83819" cy="81813"/>
                    </a:xfrm>
                    <a:prstGeom prst="rect">
                      <a:avLst/>
                    </a:prstGeom>
                  </pic:spPr>
                </pic:pic>
              </a:graphicData>
            </a:graphic>
          </wp:anchor>
        </w:drawing>
      </w:r>
      <w:r>
        <w:rPr>
          <w:noProof/>
          <w:lang w:val="en-US"/>
        </w:rPr>
        <w:drawing>
          <wp:anchor distT="0" distB="0" distL="0" distR="0" simplePos="0" relativeHeight="15773696" behindDoc="0" locked="0" layoutInCell="1" allowOverlap="1" wp14:anchorId="03D1A665" wp14:editId="1CE9351A">
            <wp:simplePos x="0" y="0"/>
            <wp:positionH relativeFrom="page">
              <wp:posOffset>1359535</wp:posOffset>
            </wp:positionH>
            <wp:positionV relativeFrom="paragraph">
              <wp:posOffset>404717</wp:posOffset>
            </wp:positionV>
            <wp:extent cx="83819" cy="81813"/>
            <wp:effectExtent l="0" t="0" r="0" b="0"/>
            <wp:wrapNone/>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28" cstate="print"/>
                    <a:stretch>
                      <a:fillRect/>
                    </a:stretch>
                  </pic:blipFill>
                  <pic:spPr>
                    <a:xfrm>
                      <a:off x="0" y="0"/>
                      <a:ext cx="83819" cy="81813"/>
                    </a:xfrm>
                    <a:prstGeom prst="rect">
                      <a:avLst/>
                    </a:prstGeom>
                  </pic:spPr>
                </pic:pic>
              </a:graphicData>
            </a:graphic>
          </wp:anchor>
        </w:drawing>
      </w:r>
      <w:r>
        <w:t>Considera los errores como una oportunidad de aprendizaje.</w:t>
      </w:r>
      <w:r>
        <w:rPr>
          <w:spacing w:val="1"/>
        </w:rPr>
        <w:t xml:space="preserve"> </w:t>
      </w:r>
      <w:r>
        <w:t>Promueve actividades</w:t>
      </w:r>
      <w:r>
        <w:rPr>
          <w:spacing w:val="1"/>
        </w:rPr>
        <w:t xml:space="preserve"> </w:t>
      </w:r>
      <w:r>
        <w:t>variadas</w:t>
      </w:r>
      <w:r>
        <w:rPr>
          <w:spacing w:val="1"/>
        </w:rPr>
        <w:t xml:space="preserve"> </w:t>
      </w:r>
      <w:r>
        <w:t>y con intención</w:t>
      </w:r>
      <w:r>
        <w:rPr>
          <w:spacing w:val="1"/>
        </w:rPr>
        <w:t xml:space="preserve"> </w:t>
      </w:r>
      <w:r>
        <w:t>educativa.</w:t>
      </w:r>
      <w:r>
        <w:rPr>
          <w:spacing w:val="1"/>
        </w:rPr>
        <w:t xml:space="preserve"> </w:t>
      </w:r>
      <w:r>
        <w:t>Posee</w:t>
      </w:r>
      <w:r>
        <w:rPr>
          <w:spacing w:val="-5"/>
        </w:rPr>
        <w:t xml:space="preserve"> </w:t>
      </w:r>
      <w:r>
        <w:t>un</w:t>
      </w:r>
      <w:r>
        <w:rPr>
          <w:spacing w:val="-3"/>
        </w:rPr>
        <w:t xml:space="preserve"> </w:t>
      </w:r>
      <w:r>
        <w:t>ambiente</w:t>
      </w:r>
      <w:r>
        <w:rPr>
          <w:spacing w:val="-5"/>
        </w:rPr>
        <w:t xml:space="preserve"> </w:t>
      </w:r>
      <w:r>
        <w:t>físico</w:t>
      </w:r>
      <w:r>
        <w:rPr>
          <w:spacing w:val="-3"/>
        </w:rPr>
        <w:t xml:space="preserve"> </w:t>
      </w:r>
      <w:r>
        <w:t>apropiado.</w:t>
      </w:r>
    </w:p>
    <w:p w14:paraId="2CF6B210" w14:textId="77777777" w:rsidR="0044025A" w:rsidRDefault="0044025A">
      <w:pPr>
        <w:spacing w:line="280" w:lineRule="auto"/>
        <w:jc w:val="both"/>
        <w:sectPr w:rsidR="0044025A">
          <w:pgSz w:w="12240" w:h="15840"/>
          <w:pgMar w:top="900" w:right="440" w:bottom="1020" w:left="860" w:header="0" w:footer="752" w:gutter="0"/>
          <w:cols w:space="720"/>
        </w:sectPr>
      </w:pPr>
    </w:p>
    <w:p w14:paraId="0F19CC5C" w14:textId="77777777" w:rsidR="0044025A" w:rsidRDefault="002E6C8A" w:rsidP="005F0F73">
      <w:pPr>
        <w:pStyle w:val="Ttulo6"/>
        <w:numPr>
          <w:ilvl w:val="0"/>
          <w:numId w:val="201"/>
        </w:numPr>
        <w:tabs>
          <w:tab w:val="left" w:pos="687"/>
        </w:tabs>
        <w:spacing w:before="71" w:line="278" w:lineRule="auto"/>
        <w:ind w:right="9200" w:firstLine="0"/>
      </w:pPr>
      <w:bookmarkStart w:id="270" w:name="3._Buen_Trato_Art._38."/>
      <w:bookmarkEnd w:id="270"/>
      <w:r>
        <w:rPr>
          <w:spacing w:val="-4"/>
        </w:rPr>
        <w:lastRenderedPageBreak/>
        <w:t>Buen Trato</w:t>
      </w:r>
      <w:r>
        <w:rPr>
          <w:spacing w:val="-52"/>
        </w:rPr>
        <w:t xml:space="preserve"> </w:t>
      </w:r>
      <w:r>
        <w:t>Art.</w:t>
      </w:r>
      <w:r>
        <w:rPr>
          <w:spacing w:val="8"/>
        </w:rPr>
        <w:t xml:space="preserve"> </w:t>
      </w:r>
      <w:r>
        <w:t>38.</w:t>
      </w:r>
    </w:p>
    <w:p w14:paraId="6BC18FE7" w14:textId="77777777" w:rsidR="0044025A" w:rsidRDefault="002E6C8A">
      <w:pPr>
        <w:pStyle w:val="Textoindependiente"/>
        <w:spacing w:line="280" w:lineRule="auto"/>
        <w:ind w:left="1185" w:right="478" w:hanging="366"/>
        <w:jc w:val="both"/>
      </w:pPr>
      <w:r>
        <w:rPr>
          <w:position w:val="2"/>
          <w:sz w:val="20"/>
        </w:rPr>
        <w:t xml:space="preserve">  </w:t>
      </w:r>
      <w:r>
        <w:rPr>
          <w:spacing w:val="-10"/>
          <w:position w:val="2"/>
          <w:sz w:val="20"/>
        </w:rPr>
        <w:t xml:space="preserve"> </w:t>
      </w:r>
      <w:r>
        <w:rPr>
          <w:position w:val="2"/>
        </w:rPr>
        <w:t xml:space="preserve">Toda persona tiene derecho a aprender, desarrollarse y trabajar en un clima que promueva la igualdad </w:t>
      </w:r>
      <w:r>
        <w:rPr>
          <w:position w:val="1"/>
        </w:rPr>
        <w:t>de</w:t>
      </w:r>
      <w:r>
        <w:rPr>
          <w:spacing w:val="1"/>
          <w:position w:val="1"/>
        </w:rPr>
        <w:t xml:space="preserve"> </w:t>
      </w:r>
      <w:r>
        <w:rPr>
          <w:spacing w:val="-1"/>
        </w:rPr>
        <w:t>oportunidades,</w:t>
      </w:r>
      <w:r>
        <w:rPr>
          <w:spacing w:val="6"/>
        </w:rPr>
        <w:t xml:space="preserve"> </w:t>
      </w:r>
      <w:r>
        <w:rPr>
          <w:spacing w:val="-1"/>
        </w:rPr>
        <w:t>el</w:t>
      </w:r>
      <w:r>
        <w:rPr>
          <w:spacing w:val="-11"/>
        </w:rPr>
        <w:t xml:space="preserve"> </w:t>
      </w:r>
      <w:r>
        <w:rPr>
          <w:spacing w:val="-1"/>
        </w:rPr>
        <w:t>reconocimiento</w:t>
      </w:r>
      <w:r>
        <w:rPr>
          <w:spacing w:val="-3"/>
        </w:rPr>
        <w:t xml:space="preserve"> </w:t>
      </w:r>
      <w:r>
        <w:t>positivo</w:t>
      </w:r>
      <w:r>
        <w:rPr>
          <w:spacing w:val="-3"/>
        </w:rPr>
        <w:t xml:space="preserve"> </w:t>
      </w:r>
      <w:r>
        <w:t>de</w:t>
      </w:r>
      <w:r>
        <w:rPr>
          <w:spacing w:val="-5"/>
        </w:rPr>
        <w:t xml:space="preserve"> </w:t>
      </w:r>
      <w:r>
        <w:t>cada</w:t>
      </w:r>
      <w:r>
        <w:rPr>
          <w:spacing w:val="8"/>
        </w:rPr>
        <w:t xml:space="preserve"> </w:t>
      </w:r>
      <w:r>
        <w:t>persona,</w:t>
      </w:r>
      <w:r>
        <w:rPr>
          <w:spacing w:val="4"/>
        </w:rPr>
        <w:t xml:space="preserve"> </w:t>
      </w:r>
      <w:r>
        <w:t>o</w:t>
      </w:r>
      <w:r>
        <w:rPr>
          <w:spacing w:val="-3"/>
        </w:rPr>
        <w:t xml:space="preserve"> </w:t>
      </w:r>
      <w:r>
        <w:t>sea,</w:t>
      </w:r>
      <w:r>
        <w:rPr>
          <w:spacing w:val="5"/>
        </w:rPr>
        <w:t xml:space="preserve"> </w:t>
      </w:r>
      <w:r>
        <w:t>en</w:t>
      </w:r>
      <w:r>
        <w:rPr>
          <w:spacing w:val="-3"/>
        </w:rPr>
        <w:t xml:space="preserve"> </w:t>
      </w:r>
      <w:r>
        <w:t>un</w:t>
      </w:r>
      <w:r>
        <w:rPr>
          <w:spacing w:val="-3"/>
        </w:rPr>
        <w:t xml:space="preserve"> </w:t>
      </w:r>
      <w:r>
        <w:t>ambiente de Buen</w:t>
      </w:r>
      <w:r>
        <w:rPr>
          <w:spacing w:val="-36"/>
        </w:rPr>
        <w:t xml:space="preserve"> </w:t>
      </w:r>
      <w:r>
        <w:t>Trato.</w:t>
      </w:r>
    </w:p>
    <w:p w14:paraId="7BBA90BE" w14:textId="77777777" w:rsidR="0044025A" w:rsidRDefault="002E6C8A">
      <w:pPr>
        <w:pStyle w:val="Textoindependiente"/>
        <w:spacing w:line="273" w:lineRule="auto"/>
        <w:ind w:left="1185" w:right="489" w:hanging="366"/>
        <w:jc w:val="both"/>
      </w:pPr>
      <w:r>
        <w:rPr>
          <w:position w:val="1"/>
          <w:sz w:val="20"/>
        </w:rPr>
        <w:t xml:space="preserve">    </w:t>
      </w:r>
      <w:r>
        <w:rPr>
          <w:spacing w:val="-5"/>
          <w:position w:val="1"/>
          <w:sz w:val="20"/>
        </w:rPr>
        <w:t xml:space="preserve"> </w:t>
      </w:r>
      <w:r>
        <w:rPr>
          <w:position w:val="1"/>
        </w:rPr>
        <w:t xml:space="preserve">Debe ser un ambiente que impida las prácticas discriminatorias, los malos tratos, el abuso de </w:t>
      </w:r>
      <w:r>
        <w:t>cualquier</w:t>
      </w:r>
      <w:r>
        <w:rPr>
          <w:spacing w:val="1"/>
        </w:rPr>
        <w:t xml:space="preserve"> </w:t>
      </w:r>
      <w:r>
        <w:t>tipo</w:t>
      </w:r>
      <w:r>
        <w:rPr>
          <w:spacing w:val="1"/>
        </w:rPr>
        <w:t xml:space="preserve"> </w:t>
      </w:r>
      <w:r>
        <w:t>(poder,</w:t>
      </w:r>
      <w:r>
        <w:rPr>
          <w:spacing w:val="1"/>
        </w:rPr>
        <w:t xml:space="preserve"> </w:t>
      </w:r>
      <w:r>
        <w:t>conciencia,</w:t>
      </w:r>
      <w:r>
        <w:rPr>
          <w:spacing w:val="1"/>
        </w:rPr>
        <w:t xml:space="preserve"> </w:t>
      </w:r>
      <w:r>
        <w:t>sexual,</w:t>
      </w:r>
      <w:r>
        <w:rPr>
          <w:spacing w:val="1"/>
        </w:rPr>
        <w:t xml:space="preserve"> </w:t>
      </w:r>
      <w:r>
        <w:t>laboral),</w:t>
      </w:r>
      <w:r>
        <w:rPr>
          <w:spacing w:val="1"/>
        </w:rPr>
        <w:t xml:space="preserve"> </w:t>
      </w:r>
      <w:r>
        <w:t>las</w:t>
      </w:r>
      <w:r>
        <w:rPr>
          <w:spacing w:val="1"/>
        </w:rPr>
        <w:t xml:space="preserve"> </w:t>
      </w:r>
      <w:r>
        <w:t>descalificaciones</w:t>
      </w:r>
      <w:r>
        <w:rPr>
          <w:spacing w:val="1"/>
        </w:rPr>
        <w:t xml:space="preserve"> </w:t>
      </w:r>
      <w:r>
        <w:t>personales</w:t>
      </w:r>
      <w:r>
        <w:rPr>
          <w:spacing w:val="1"/>
        </w:rPr>
        <w:t xml:space="preserve"> </w:t>
      </w:r>
      <w:r>
        <w:t>y</w:t>
      </w:r>
      <w:r>
        <w:rPr>
          <w:spacing w:val="1"/>
        </w:rPr>
        <w:t xml:space="preserve"> </w:t>
      </w:r>
      <w:r>
        <w:t>cualquier</w:t>
      </w:r>
      <w:r>
        <w:rPr>
          <w:spacing w:val="1"/>
        </w:rPr>
        <w:t xml:space="preserve"> </w:t>
      </w:r>
      <w:r>
        <w:t>hecho</w:t>
      </w:r>
      <w:r>
        <w:rPr>
          <w:spacing w:val="1"/>
        </w:rPr>
        <w:t xml:space="preserve"> </w:t>
      </w:r>
      <w:r>
        <w:t>que</w:t>
      </w:r>
      <w:r>
        <w:rPr>
          <w:spacing w:val="1"/>
        </w:rPr>
        <w:t xml:space="preserve"> </w:t>
      </w:r>
      <w:r>
        <w:t>constituya</w:t>
      </w:r>
      <w:r>
        <w:rPr>
          <w:spacing w:val="4"/>
        </w:rPr>
        <w:t xml:space="preserve"> </w:t>
      </w:r>
      <w:r>
        <w:t>una</w:t>
      </w:r>
      <w:r>
        <w:rPr>
          <w:spacing w:val="4"/>
        </w:rPr>
        <w:t xml:space="preserve"> </w:t>
      </w:r>
      <w:r>
        <w:t>ofensa hacia</w:t>
      </w:r>
      <w:r>
        <w:rPr>
          <w:spacing w:val="4"/>
        </w:rPr>
        <w:t xml:space="preserve"> </w:t>
      </w:r>
      <w:r>
        <w:t>los</w:t>
      </w:r>
      <w:r>
        <w:rPr>
          <w:spacing w:val="1"/>
        </w:rPr>
        <w:t xml:space="preserve"> </w:t>
      </w:r>
      <w:r>
        <w:t>integrantes</w:t>
      </w:r>
      <w:r>
        <w:rPr>
          <w:spacing w:val="6"/>
        </w:rPr>
        <w:t xml:space="preserve"> </w:t>
      </w:r>
      <w:r>
        <w:t>de</w:t>
      </w:r>
      <w:r>
        <w:rPr>
          <w:spacing w:val="-6"/>
        </w:rPr>
        <w:t xml:space="preserve"> </w:t>
      </w:r>
      <w:r>
        <w:t>la</w:t>
      </w:r>
      <w:r>
        <w:rPr>
          <w:spacing w:val="26"/>
        </w:rPr>
        <w:t xml:space="preserve"> </w:t>
      </w:r>
      <w:r>
        <w:t>comunidad.</w:t>
      </w:r>
    </w:p>
    <w:p w14:paraId="3F4FC4BB" w14:textId="77777777" w:rsidR="0044025A" w:rsidRDefault="002E6C8A">
      <w:pPr>
        <w:pStyle w:val="Textoindependiente"/>
        <w:spacing w:line="276" w:lineRule="auto"/>
        <w:ind w:left="1185" w:right="487" w:hanging="366"/>
        <w:jc w:val="both"/>
      </w:pPr>
      <w:r>
        <w:rPr>
          <w:position w:val="1"/>
          <w:sz w:val="20"/>
        </w:rPr>
        <w:t xml:space="preserve">   </w:t>
      </w:r>
      <w:r>
        <w:rPr>
          <w:spacing w:val="-6"/>
          <w:position w:val="1"/>
          <w:sz w:val="20"/>
        </w:rPr>
        <w:t xml:space="preserve"> </w:t>
      </w:r>
      <w:r>
        <w:rPr>
          <w:position w:val="1"/>
        </w:rPr>
        <w:t xml:space="preserve">Somos parte de una Comunidad que promueve el buen trato y queremos crear las mejores </w:t>
      </w:r>
      <w:r>
        <w:t>condiciones</w:t>
      </w:r>
      <w:r>
        <w:rPr>
          <w:spacing w:val="1"/>
        </w:rPr>
        <w:t xml:space="preserve"> </w:t>
      </w:r>
      <w:r>
        <w:t>para tener un adecuado ambiente de aprendizaje y saludable calidad de</w:t>
      </w:r>
      <w:r>
        <w:rPr>
          <w:spacing w:val="1"/>
        </w:rPr>
        <w:t xml:space="preserve"> </w:t>
      </w:r>
      <w:r>
        <w:t>vida al interior</w:t>
      </w:r>
      <w:r>
        <w:rPr>
          <w:spacing w:val="1"/>
        </w:rPr>
        <w:t xml:space="preserve"> </w:t>
      </w:r>
      <w:r>
        <w:t>de nuestra</w:t>
      </w:r>
      <w:r>
        <w:rPr>
          <w:spacing w:val="1"/>
        </w:rPr>
        <w:t xml:space="preserve"> </w:t>
      </w:r>
      <w:r>
        <w:t>Comunidad.</w:t>
      </w:r>
    </w:p>
    <w:p w14:paraId="723B0F93" w14:textId="77777777" w:rsidR="0044025A" w:rsidRDefault="002E6C8A">
      <w:pPr>
        <w:pStyle w:val="Ttulo6"/>
        <w:spacing w:before="155" w:line="278" w:lineRule="auto"/>
        <w:ind w:left="1128" w:right="494"/>
        <w:jc w:val="both"/>
      </w:pPr>
      <w:r>
        <w:t>Para</w:t>
      </w:r>
      <w:r>
        <w:rPr>
          <w:spacing w:val="1"/>
        </w:rPr>
        <w:t xml:space="preserve"> </w:t>
      </w:r>
      <w:r>
        <w:t>fomentar</w:t>
      </w:r>
      <w:r>
        <w:rPr>
          <w:spacing w:val="1"/>
        </w:rPr>
        <w:t xml:space="preserve"> </w:t>
      </w:r>
      <w:r>
        <w:t>y</w:t>
      </w:r>
      <w:r>
        <w:rPr>
          <w:spacing w:val="1"/>
        </w:rPr>
        <w:t xml:space="preserve"> </w:t>
      </w:r>
      <w:r>
        <w:t>mantener</w:t>
      </w:r>
      <w:r>
        <w:rPr>
          <w:spacing w:val="1"/>
        </w:rPr>
        <w:t xml:space="preserve"> </w:t>
      </w:r>
      <w:r>
        <w:t>una</w:t>
      </w:r>
      <w:r>
        <w:rPr>
          <w:spacing w:val="1"/>
        </w:rPr>
        <w:t xml:space="preserve"> </w:t>
      </w:r>
      <w:r>
        <w:t>Convivencia</w:t>
      </w:r>
      <w:r>
        <w:rPr>
          <w:spacing w:val="1"/>
        </w:rPr>
        <w:t xml:space="preserve"> </w:t>
      </w:r>
      <w:r>
        <w:t>Positiva</w:t>
      </w:r>
      <w:r>
        <w:rPr>
          <w:spacing w:val="1"/>
        </w:rPr>
        <w:t xml:space="preserve"> </w:t>
      </w:r>
      <w:r>
        <w:t>en</w:t>
      </w:r>
      <w:r>
        <w:rPr>
          <w:spacing w:val="1"/>
        </w:rPr>
        <w:t xml:space="preserve"> </w:t>
      </w:r>
      <w:r>
        <w:t>la</w:t>
      </w:r>
      <w:r>
        <w:rPr>
          <w:spacing w:val="1"/>
        </w:rPr>
        <w:t xml:space="preserve"> </w:t>
      </w:r>
      <w:r>
        <w:t>Comunidad,</w:t>
      </w:r>
      <w:r>
        <w:rPr>
          <w:spacing w:val="1"/>
        </w:rPr>
        <w:t xml:space="preserve"> </w:t>
      </w:r>
      <w:r>
        <w:t>es</w:t>
      </w:r>
      <w:r>
        <w:rPr>
          <w:spacing w:val="1"/>
        </w:rPr>
        <w:t xml:space="preserve"> </w:t>
      </w:r>
      <w:r>
        <w:t>importante</w:t>
      </w:r>
      <w:r>
        <w:rPr>
          <w:spacing w:val="1"/>
        </w:rPr>
        <w:t xml:space="preserve"> </w:t>
      </w:r>
      <w:r>
        <w:t>tener</w:t>
      </w:r>
      <w:r>
        <w:rPr>
          <w:spacing w:val="1"/>
        </w:rPr>
        <w:t xml:space="preserve"> </w:t>
      </w:r>
      <w:r>
        <w:t>presente</w:t>
      </w:r>
      <w:r>
        <w:rPr>
          <w:spacing w:val="-1"/>
        </w:rPr>
        <w:t xml:space="preserve"> </w:t>
      </w:r>
      <w:r>
        <w:t>que:</w:t>
      </w:r>
    </w:p>
    <w:p w14:paraId="5ED16BD8" w14:textId="77777777" w:rsidR="0044025A" w:rsidRDefault="002E6C8A" w:rsidP="005F0F73">
      <w:pPr>
        <w:pStyle w:val="Prrafodelista"/>
        <w:numPr>
          <w:ilvl w:val="1"/>
          <w:numId w:val="201"/>
        </w:numPr>
        <w:tabs>
          <w:tab w:val="left" w:pos="1186"/>
        </w:tabs>
        <w:spacing w:before="18" w:line="278" w:lineRule="auto"/>
        <w:ind w:right="484"/>
        <w:jc w:val="both"/>
      </w:pPr>
      <w:r>
        <w:t>Todos los miembros de la comunidad están llamados a involucrarse en la promoción del Buen Trato. El</w:t>
      </w:r>
      <w:r>
        <w:rPr>
          <w:spacing w:val="1"/>
        </w:rPr>
        <w:t xml:space="preserve"> </w:t>
      </w:r>
      <w:r>
        <w:t>Colegio cuenta con un equipo de Convivencia Escolar que apoya a todos los integrantes de la comunidad</w:t>
      </w:r>
      <w:r>
        <w:rPr>
          <w:spacing w:val="-52"/>
        </w:rPr>
        <w:t xml:space="preserve"> </w:t>
      </w:r>
      <w:r>
        <w:rPr>
          <w:spacing w:val="-1"/>
        </w:rPr>
        <w:t>sus</w:t>
      </w:r>
      <w:r>
        <w:rPr>
          <w:spacing w:val="3"/>
        </w:rPr>
        <w:t xml:space="preserve"> </w:t>
      </w:r>
      <w:r>
        <w:rPr>
          <w:spacing w:val="-1"/>
        </w:rPr>
        <w:t>procesos</w:t>
      </w:r>
      <w:r>
        <w:rPr>
          <w:spacing w:val="2"/>
        </w:rPr>
        <w:t xml:space="preserve"> </w:t>
      </w:r>
      <w:r>
        <w:rPr>
          <w:spacing w:val="-1"/>
        </w:rPr>
        <w:t>de</w:t>
      </w:r>
      <w:r>
        <w:rPr>
          <w:spacing w:val="-5"/>
        </w:rPr>
        <w:t xml:space="preserve"> </w:t>
      </w:r>
      <w:r>
        <w:rPr>
          <w:spacing w:val="-1"/>
        </w:rPr>
        <w:t>crecimiento</w:t>
      </w:r>
      <w:r>
        <w:rPr>
          <w:spacing w:val="-3"/>
        </w:rPr>
        <w:t xml:space="preserve"> </w:t>
      </w:r>
      <w:r>
        <w:rPr>
          <w:spacing w:val="-1"/>
        </w:rPr>
        <w:t>y</w:t>
      </w:r>
      <w:r>
        <w:rPr>
          <w:spacing w:val="2"/>
        </w:rPr>
        <w:t xml:space="preserve"> </w:t>
      </w:r>
      <w:r>
        <w:rPr>
          <w:spacing w:val="-1"/>
        </w:rPr>
        <w:t>desarrollo,</w:t>
      </w:r>
      <w:r>
        <w:rPr>
          <w:spacing w:val="4"/>
        </w:rPr>
        <w:t xml:space="preserve"> </w:t>
      </w:r>
      <w:r>
        <w:rPr>
          <w:spacing w:val="-1"/>
        </w:rPr>
        <w:t>según</w:t>
      </w:r>
      <w:r>
        <w:rPr>
          <w:spacing w:val="-3"/>
        </w:rPr>
        <w:t xml:space="preserve"> </w:t>
      </w:r>
      <w:r>
        <w:t>las</w:t>
      </w:r>
      <w:r>
        <w:rPr>
          <w:spacing w:val="2"/>
        </w:rPr>
        <w:t xml:space="preserve"> </w:t>
      </w:r>
      <w:r>
        <w:t>líneas</w:t>
      </w:r>
      <w:r>
        <w:rPr>
          <w:spacing w:val="2"/>
        </w:rPr>
        <w:t xml:space="preserve"> </w:t>
      </w:r>
      <w:r>
        <w:t>del</w:t>
      </w:r>
      <w:r>
        <w:rPr>
          <w:spacing w:val="-2"/>
        </w:rPr>
        <w:t xml:space="preserve"> </w:t>
      </w:r>
      <w:r>
        <w:t>Proyecto</w:t>
      </w:r>
      <w:r>
        <w:rPr>
          <w:spacing w:val="-23"/>
        </w:rPr>
        <w:t xml:space="preserve"> </w:t>
      </w:r>
      <w:r>
        <w:t>Educativo.</w:t>
      </w:r>
    </w:p>
    <w:p w14:paraId="2323179C" w14:textId="77777777" w:rsidR="0044025A" w:rsidRDefault="002E6C8A" w:rsidP="005F0F73">
      <w:pPr>
        <w:pStyle w:val="Prrafodelista"/>
        <w:numPr>
          <w:ilvl w:val="1"/>
          <w:numId w:val="201"/>
        </w:numPr>
        <w:tabs>
          <w:tab w:val="left" w:pos="1186"/>
        </w:tabs>
        <w:spacing w:before="51" w:line="273" w:lineRule="auto"/>
        <w:ind w:right="499"/>
        <w:jc w:val="both"/>
      </w:pPr>
      <w:r>
        <w:t>El equipo encargado de abordar las situaciones de mal trato del Colegio está compuesto por: Profesor</w:t>
      </w:r>
      <w:r>
        <w:rPr>
          <w:spacing w:val="1"/>
        </w:rPr>
        <w:t xml:space="preserve"> </w:t>
      </w:r>
      <w:r>
        <w:t>Jefe,</w:t>
      </w:r>
      <w:r>
        <w:rPr>
          <w:spacing w:val="-6"/>
        </w:rPr>
        <w:t xml:space="preserve"> </w:t>
      </w:r>
      <w:r>
        <w:t>Convivencia</w:t>
      </w:r>
      <w:r>
        <w:rPr>
          <w:spacing w:val="5"/>
        </w:rPr>
        <w:t xml:space="preserve"> </w:t>
      </w:r>
      <w:r>
        <w:t>Escolar</w:t>
      </w:r>
      <w:r>
        <w:rPr>
          <w:spacing w:val="4"/>
        </w:rPr>
        <w:t xml:space="preserve"> </w:t>
      </w:r>
      <w:r>
        <w:t>y</w:t>
      </w:r>
      <w:r>
        <w:rPr>
          <w:spacing w:val="-3"/>
        </w:rPr>
        <w:t xml:space="preserve"> </w:t>
      </w:r>
      <w:r>
        <w:t>Equipo</w:t>
      </w:r>
      <w:r>
        <w:rPr>
          <w:spacing w:val="14"/>
        </w:rPr>
        <w:t xml:space="preserve"> </w:t>
      </w:r>
      <w:r>
        <w:t>Directivo.</w:t>
      </w:r>
    </w:p>
    <w:p w14:paraId="144D82DB" w14:textId="77777777" w:rsidR="0044025A" w:rsidRDefault="002E6C8A" w:rsidP="005F0F73">
      <w:pPr>
        <w:pStyle w:val="Prrafodelista"/>
        <w:numPr>
          <w:ilvl w:val="1"/>
          <w:numId w:val="201"/>
        </w:numPr>
        <w:tabs>
          <w:tab w:val="left" w:pos="1186"/>
        </w:tabs>
        <w:spacing w:before="66" w:line="278" w:lineRule="auto"/>
        <w:ind w:right="489"/>
        <w:jc w:val="both"/>
      </w:pPr>
      <w:r>
        <w:t>Cualquier niño o niña, estudiante o adulto que ha observado o vivenciado una situación de mal trato,</w:t>
      </w:r>
      <w:r>
        <w:rPr>
          <w:spacing w:val="1"/>
        </w:rPr>
        <w:t xml:space="preserve"> </w:t>
      </w:r>
      <w:r>
        <w:rPr>
          <w:spacing w:val="-1"/>
        </w:rPr>
        <w:t>deberá</w:t>
      </w:r>
      <w:r>
        <w:rPr>
          <w:spacing w:val="5"/>
        </w:rPr>
        <w:t xml:space="preserve"> </w:t>
      </w:r>
      <w:r>
        <w:rPr>
          <w:spacing w:val="-1"/>
        </w:rPr>
        <w:t>informarlo</w:t>
      </w:r>
      <w:r>
        <w:rPr>
          <w:spacing w:val="-6"/>
        </w:rPr>
        <w:t xml:space="preserve"> </w:t>
      </w:r>
      <w:r>
        <w:rPr>
          <w:spacing w:val="-1"/>
        </w:rPr>
        <w:t>al</w:t>
      </w:r>
      <w:r>
        <w:rPr>
          <w:spacing w:val="-6"/>
        </w:rPr>
        <w:t xml:space="preserve"> </w:t>
      </w:r>
      <w:r>
        <w:rPr>
          <w:spacing w:val="-1"/>
        </w:rPr>
        <w:t>Profesor</w:t>
      </w:r>
      <w:r>
        <w:rPr>
          <w:spacing w:val="8"/>
        </w:rPr>
        <w:t xml:space="preserve"> </w:t>
      </w:r>
      <w:r>
        <w:rPr>
          <w:spacing w:val="-1"/>
        </w:rPr>
        <w:t>Jefe</w:t>
      </w:r>
      <w:r>
        <w:rPr>
          <w:spacing w:val="-9"/>
        </w:rPr>
        <w:t xml:space="preserve"> </w:t>
      </w:r>
      <w:r>
        <w:rPr>
          <w:spacing w:val="-1"/>
        </w:rPr>
        <w:t>respectivo</w:t>
      </w:r>
      <w:r>
        <w:rPr>
          <w:spacing w:val="-6"/>
        </w:rPr>
        <w:t xml:space="preserve"> </w:t>
      </w:r>
      <w:r>
        <w:rPr>
          <w:spacing w:val="-1"/>
        </w:rPr>
        <w:t>o</w:t>
      </w:r>
      <w:r>
        <w:rPr>
          <w:spacing w:val="-7"/>
        </w:rPr>
        <w:t xml:space="preserve"> </w:t>
      </w:r>
      <w:r>
        <w:rPr>
          <w:spacing w:val="-1"/>
        </w:rPr>
        <w:t>a</w:t>
      </w:r>
      <w:r>
        <w:rPr>
          <w:spacing w:val="6"/>
        </w:rPr>
        <w:t xml:space="preserve"> </w:t>
      </w:r>
      <w:r>
        <w:rPr>
          <w:spacing w:val="-1"/>
        </w:rPr>
        <w:t>algún</w:t>
      </w:r>
      <w:r>
        <w:rPr>
          <w:spacing w:val="-3"/>
        </w:rPr>
        <w:t xml:space="preserve"> </w:t>
      </w:r>
      <w:r>
        <w:rPr>
          <w:spacing w:val="-1"/>
        </w:rPr>
        <w:t>integrante</w:t>
      </w:r>
      <w:r>
        <w:rPr>
          <w:spacing w:val="-3"/>
        </w:rPr>
        <w:t xml:space="preserve"> </w:t>
      </w:r>
      <w:r>
        <w:t>de</w:t>
      </w:r>
      <w:r>
        <w:rPr>
          <w:spacing w:val="-9"/>
        </w:rPr>
        <w:t xml:space="preserve"> </w:t>
      </w:r>
      <w:r>
        <w:t>los</w:t>
      </w:r>
      <w:r>
        <w:rPr>
          <w:spacing w:val="9"/>
        </w:rPr>
        <w:t xml:space="preserve"> </w:t>
      </w:r>
      <w:r>
        <w:t>equipos</w:t>
      </w:r>
      <w:r>
        <w:rPr>
          <w:spacing w:val="3"/>
        </w:rPr>
        <w:t xml:space="preserve"> </w:t>
      </w:r>
      <w:r>
        <w:t>antes</w:t>
      </w:r>
      <w:r>
        <w:rPr>
          <w:spacing w:val="-16"/>
        </w:rPr>
        <w:t xml:space="preserve"> </w:t>
      </w:r>
      <w:r>
        <w:t>mencionados.</w:t>
      </w:r>
    </w:p>
    <w:p w14:paraId="7CA1D476" w14:textId="77777777" w:rsidR="0044025A" w:rsidRDefault="0044025A">
      <w:pPr>
        <w:pStyle w:val="Textoindependiente"/>
        <w:spacing w:before="4"/>
        <w:rPr>
          <w:sz w:val="25"/>
        </w:rPr>
      </w:pPr>
    </w:p>
    <w:p w14:paraId="6760A8F4" w14:textId="77777777" w:rsidR="0044025A" w:rsidRDefault="002E6C8A" w:rsidP="005F0F73">
      <w:pPr>
        <w:pStyle w:val="Ttulo6"/>
        <w:numPr>
          <w:ilvl w:val="1"/>
          <w:numId w:val="201"/>
        </w:numPr>
        <w:tabs>
          <w:tab w:val="left" w:pos="687"/>
        </w:tabs>
        <w:spacing w:line="273" w:lineRule="auto"/>
        <w:ind w:left="465" w:right="8001" w:firstLine="0"/>
        <w:jc w:val="both"/>
      </w:pPr>
      <w:bookmarkStart w:id="271" w:name="4._Medidas_Disciplinarias_Art._39."/>
      <w:bookmarkEnd w:id="271"/>
      <w:r>
        <w:t>Medidas</w:t>
      </w:r>
      <w:r>
        <w:rPr>
          <w:spacing w:val="1"/>
        </w:rPr>
        <w:t xml:space="preserve"> </w:t>
      </w:r>
      <w:r>
        <w:t>Disciplinarias</w:t>
      </w:r>
      <w:r>
        <w:rPr>
          <w:spacing w:val="-52"/>
        </w:rPr>
        <w:t xml:space="preserve"> </w:t>
      </w:r>
      <w:r>
        <w:t>Art.</w:t>
      </w:r>
      <w:r>
        <w:rPr>
          <w:spacing w:val="8"/>
        </w:rPr>
        <w:t xml:space="preserve"> </w:t>
      </w:r>
      <w:r>
        <w:t>39.</w:t>
      </w:r>
    </w:p>
    <w:p w14:paraId="023E7CAD" w14:textId="77777777" w:rsidR="0044025A" w:rsidRDefault="002E6C8A" w:rsidP="005F0F73">
      <w:pPr>
        <w:pStyle w:val="Prrafodelista"/>
        <w:numPr>
          <w:ilvl w:val="2"/>
          <w:numId w:val="201"/>
        </w:numPr>
        <w:tabs>
          <w:tab w:val="left" w:pos="1186"/>
        </w:tabs>
        <w:spacing w:line="276" w:lineRule="auto"/>
        <w:ind w:right="491"/>
      </w:pPr>
      <w:r>
        <w:t>El Establecimiento no contemplar sanciones a los párvulos por infracciones a las normas del Reglamento</w:t>
      </w:r>
      <w:r>
        <w:rPr>
          <w:spacing w:val="-52"/>
        </w:rPr>
        <w:t xml:space="preserve"> </w:t>
      </w:r>
      <w:r>
        <w:t>Interno. Lo anterior no impide la adopción de acciones formativas o pedagógicas orientadas a favorecer</w:t>
      </w:r>
      <w:r>
        <w:rPr>
          <w:spacing w:val="1"/>
        </w:rPr>
        <w:t xml:space="preserve"> </w:t>
      </w:r>
      <w:r>
        <w:t>el</w:t>
      </w:r>
      <w:r>
        <w:rPr>
          <w:spacing w:val="-3"/>
        </w:rPr>
        <w:t xml:space="preserve"> </w:t>
      </w:r>
      <w:r>
        <w:t>desarrollo</w:t>
      </w:r>
      <w:r>
        <w:rPr>
          <w:spacing w:val="-4"/>
        </w:rPr>
        <w:t xml:space="preserve"> </w:t>
      </w:r>
      <w:r>
        <w:t>progresivo</w:t>
      </w:r>
      <w:r>
        <w:rPr>
          <w:spacing w:val="2"/>
        </w:rPr>
        <w:t xml:space="preserve"> </w:t>
      </w:r>
      <w:r>
        <w:t>en</w:t>
      </w:r>
      <w:r>
        <w:rPr>
          <w:spacing w:val="-4"/>
        </w:rPr>
        <w:t xml:space="preserve"> </w:t>
      </w:r>
      <w:r>
        <w:t>la</w:t>
      </w:r>
      <w:r>
        <w:rPr>
          <w:spacing w:val="5"/>
        </w:rPr>
        <w:t xml:space="preserve"> </w:t>
      </w:r>
      <w:r>
        <w:t>resolución</w:t>
      </w:r>
      <w:r>
        <w:rPr>
          <w:spacing w:val="-4"/>
        </w:rPr>
        <w:t xml:space="preserve"> </w:t>
      </w:r>
      <w:r>
        <w:t>pacífica</w:t>
      </w:r>
      <w:r>
        <w:rPr>
          <w:spacing w:val="5"/>
        </w:rPr>
        <w:t xml:space="preserve"> </w:t>
      </w:r>
      <w:r>
        <w:t>de</w:t>
      </w:r>
      <w:r>
        <w:rPr>
          <w:spacing w:val="-6"/>
        </w:rPr>
        <w:t xml:space="preserve"> </w:t>
      </w:r>
      <w:r>
        <w:t>conflictos</w:t>
      </w:r>
      <w:r>
        <w:rPr>
          <w:spacing w:val="2"/>
        </w:rPr>
        <w:t xml:space="preserve"> </w:t>
      </w:r>
      <w:r>
        <w:t>de</w:t>
      </w:r>
      <w:r>
        <w:rPr>
          <w:spacing w:val="-6"/>
        </w:rPr>
        <w:t xml:space="preserve"> </w:t>
      </w:r>
      <w:r>
        <w:t>las</w:t>
      </w:r>
      <w:r>
        <w:rPr>
          <w:spacing w:val="1"/>
        </w:rPr>
        <w:t xml:space="preserve"> </w:t>
      </w:r>
      <w:r>
        <w:t>niñas</w:t>
      </w:r>
      <w:r>
        <w:rPr>
          <w:spacing w:val="2"/>
        </w:rPr>
        <w:t xml:space="preserve"> </w:t>
      </w:r>
      <w:r>
        <w:t>y</w:t>
      </w:r>
      <w:r>
        <w:rPr>
          <w:spacing w:val="-4"/>
        </w:rPr>
        <w:t xml:space="preserve"> </w:t>
      </w:r>
      <w:r>
        <w:t>niños.</w:t>
      </w:r>
    </w:p>
    <w:p w14:paraId="324198C5" w14:textId="77777777" w:rsidR="0044025A" w:rsidRDefault="0044025A">
      <w:pPr>
        <w:pStyle w:val="Textoindependiente"/>
        <w:spacing w:before="11"/>
        <w:rPr>
          <w:sz w:val="25"/>
        </w:rPr>
      </w:pPr>
    </w:p>
    <w:p w14:paraId="198E7F95" w14:textId="77777777" w:rsidR="0044025A" w:rsidRDefault="002E6C8A" w:rsidP="005F0F73">
      <w:pPr>
        <w:pStyle w:val="Ttulo6"/>
        <w:numPr>
          <w:ilvl w:val="1"/>
          <w:numId w:val="201"/>
        </w:numPr>
        <w:tabs>
          <w:tab w:val="left" w:pos="687"/>
        </w:tabs>
        <w:spacing w:line="278" w:lineRule="auto"/>
        <w:ind w:left="465" w:right="8379" w:firstLine="0"/>
        <w:jc w:val="left"/>
      </w:pPr>
      <w:bookmarkStart w:id="272" w:name="5._Medidas_Formativas_Art._40."/>
      <w:bookmarkEnd w:id="272"/>
      <w:r>
        <w:rPr>
          <w:spacing w:val="-4"/>
        </w:rPr>
        <w:t>Medidas Formativas</w:t>
      </w:r>
      <w:r>
        <w:rPr>
          <w:spacing w:val="-52"/>
        </w:rPr>
        <w:t xml:space="preserve"> </w:t>
      </w:r>
      <w:r>
        <w:t>Art.</w:t>
      </w:r>
      <w:r>
        <w:rPr>
          <w:spacing w:val="8"/>
        </w:rPr>
        <w:t xml:space="preserve"> </w:t>
      </w:r>
      <w:r>
        <w:t>40.</w:t>
      </w:r>
    </w:p>
    <w:p w14:paraId="0AC14296" w14:textId="77777777" w:rsidR="0044025A" w:rsidRDefault="002E6C8A">
      <w:pPr>
        <w:pStyle w:val="Textoindependiente"/>
        <w:spacing w:line="242" w:lineRule="exact"/>
        <w:ind w:left="465"/>
      </w:pPr>
      <w:r>
        <w:t>Medidas</w:t>
      </w:r>
      <w:r>
        <w:rPr>
          <w:spacing w:val="-1"/>
        </w:rPr>
        <w:t xml:space="preserve"> </w:t>
      </w:r>
      <w:r>
        <w:t>formativas para</w:t>
      </w:r>
      <w:r>
        <w:rPr>
          <w:spacing w:val="-3"/>
        </w:rPr>
        <w:t xml:space="preserve"> </w:t>
      </w:r>
      <w:r>
        <w:t>el</w:t>
      </w:r>
      <w:r>
        <w:rPr>
          <w:spacing w:val="-4"/>
        </w:rPr>
        <w:t xml:space="preserve"> </w:t>
      </w:r>
      <w:r>
        <w:t>desarrollo</w:t>
      </w:r>
      <w:r>
        <w:rPr>
          <w:spacing w:val="-5"/>
        </w:rPr>
        <w:t xml:space="preserve"> </w:t>
      </w:r>
      <w:r>
        <w:t>de</w:t>
      </w:r>
      <w:r>
        <w:rPr>
          <w:spacing w:val="-7"/>
        </w:rPr>
        <w:t xml:space="preserve"> </w:t>
      </w:r>
      <w:r>
        <w:t>una</w:t>
      </w:r>
      <w:r>
        <w:rPr>
          <w:spacing w:val="2"/>
        </w:rPr>
        <w:t xml:space="preserve"> </w:t>
      </w:r>
      <w:r>
        <w:t>sana</w:t>
      </w:r>
      <w:r>
        <w:rPr>
          <w:spacing w:val="-2"/>
        </w:rPr>
        <w:t xml:space="preserve"> </w:t>
      </w:r>
      <w:r>
        <w:t>convivencia:</w:t>
      </w:r>
    </w:p>
    <w:p w14:paraId="33242499" w14:textId="77777777" w:rsidR="0044025A" w:rsidRDefault="002E6C8A" w:rsidP="005F0F73">
      <w:pPr>
        <w:pStyle w:val="Prrafodelista"/>
        <w:numPr>
          <w:ilvl w:val="2"/>
          <w:numId w:val="201"/>
        </w:numPr>
        <w:tabs>
          <w:tab w:val="left" w:pos="1186"/>
        </w:tabs>
        <w:spacing w:before="35"/>
      </w:pPr>
      <w:r>
        <w:t>Diálogo</w:t>
      </w:r>
      <w:r>
        <w:rPr>
          <w:spacing w:val="-5"/>
        </w:rPr>
        <w:t xml:space="preserve"> </w:t>
      </w:r>
      <w:r>
        <w:t>con el</w:t>
      </w:r>
      <w:r>
        <w:rPr>
          <w:spacing w:val="-3"/>
        </w:rPr>
        <w:t xml:space="preserve"> </w:t>
      </w:r>
      <w:r>
        <w:t>estudiante</w:t>
      </w:r>
    </w:p>
    <w:p w14:paraId="0C9CCC97" w14:textId="77777777" w:rsidR="0044025A" w:rsidRDefault="002E6C8A" w:rsidP="005F0F73">
      <w:pPr>
        <w:pStyle w:val="Prrafodelista"/>
        <w:numPr>
          <w:ilvl w:val="2"/>
          <w:numId w:val="201"/>
        </w:numPr>
        <w:tabs>
          <w:tab w:val="left" w:pos="1186"/>
        </w:tabs>
        <w:spacing w:before="40"/>
      </w:pPr>
      <w:r>
        <w:rPr>
          <w:spacing w:val="-1"/>
        </w:rPr>
        <w:t>Registro</w:t>
      </w:r>
      <w:r>
        <w:rPr>
          <w:spacing w:val="-3"/>
        </w:rPr>
        <w:t xml:space="preserve"> </w:t>
      </w:r>
      <w:r>
        <w:t>de</w:t>
      </w:r>
      <w:r>
        <w:rPr>
          <w:spacing w:val="-4"/>
        </w:rPr>
        <w:t xml:space="preserve"> </w:t>
      </w:r>
      <w:r>
        <w:t>conducta</w:t>
      </w:r>
      <w:r>
        <w:rPr>
          <w:spacing w:val="5"/>
        </w:rPr>
        <w:t xml:space="preserve"> </w:t>
      </w:r>
      <w:r>
        <w:t>en</w:t>
      </w:r>
      <w:r>
        <w:rPr>
          <w:spacing w:val="-2"/>
        </w:rPr>
        <w:t xml:space="preserve"> </w:t>
      </w:r>
      <w:r>
        <w:t>libro</w:t>
      </w:r>
      <w:r>
        <w:rPr>
          <w:spacing w:val="-3"/>
        </w:rPr>
        <w:t xml:space="preserve"> </w:t>
      </w:r>
      <w:r>
        <w:t>de</w:t>
      </w:r>
      <w:r>
        <w:rPr>
          <w:spacing w:val="-15"/>
        </w:rPr>
        <w:t xml:space="preserve"> </w:t>
      </w:r>
      <w:r>
        <w:t>clases</w:t>
      </w:r>
    </w:p>
    <w:p w14:paraId="76616982" w14:textId="77777777" w:rsidR="0044025A" w:rsidRDefault="002E6C8A" w:rsidP="005F0F73">
      <w:pPr>
        <w:pStyle w:val="Prrafodelista"/>
        <w:numPr>
          <w:ilvl w:val="2"/>
          <w:numId w:val="201"/>
        </w:numPr>
        <w:tabs>
          <w:tab w:val="left" w:pos="1186"/>
        </w:tabs>
        <w:spacing w:before="35"/>
      </w:pPr>
      <w:r>
        <w:t>Información</w:t>
      </w:r>
      <w:r>
        <w:rPr>
          <w:spacing w:val="-7"/>
        </w:rPr>
        <w:t xml:space="preserve"> </w:t>
      </w:r>
      <w:r>
        <w:t>al</w:t>
      </w:r>
      <w:r>
        <w:rPr>
          <w:spacing w:val="-6"/>
        </w:rPr>
        <w:t xml:space="preserve"> </w:t>
      </w:r>
      <w:r>
        <w:t>apoderado,</w:t>
      </w:r>
      <w:r>
        <w:rPr>
          <w:spacing w:val="4"/>
        </w:rPr>
        <w:t xml:space="preserve"> </w:t>
      </w:r>
      <w:r>
        <w:t>mediante</w:t>
      </w:r>
      <w:r>
        <w:rPr>
          <w:spacing w:val="-9"/>
        </w:rPr>
        <w:t xml:space="preserve"> </w:t>
      </w:r>
      <w:r>
        <w:t>agenda del</w:t>
      </w:r>
      <w:r>
        <w:rPr>
          <w:spacing w:val="13"/>
        </w:rPr>
        <w:t xml:space="preserve"> </w:t>
      </w:r>
      <w:r>
        <w:t>estudiante.</w:t>
      </w:r>
    </w:p>
    <w:p w14:paraId="1219AA53" w14:textId="77777777" w:rsidR="0044025A" w:rsidRDefault="002E6C8A" w:rsidP="005F0F73">
      <w:pPr>
        <w:pStyle w:val="Prrafodelista"/>
        <w:numPr>
          <w:ilvl w:val="2"/>
          <w:numId w:val="201"/>
        </w:numPr>
        <w:tabs>
          <w:tab w:val="left" w:pos="1186"/>
        </w:tabs>
        <w:spacing w:before="40"/>
      </w:pPr>
      <w:r>
        <w:t>Si</w:t>
      </w:r>
      <w:r>
        <w:rPr>
          <w:spacing w:val="-6"/>
        </w:rPr>
        <w:t xml:space="preserve"> </w:t>
      </w:r>
      <w:r>
        <w:t>lo</w:t>
      </w:r>
      <w:r>
        <w:rPr>
          <w:spacing w:val="-6"/>
        </w:rPr>
        <w:t xml:space="preserve"> </w:t>
      </w:r>
      <w:r>
        <w:t>amerita,</w:t>
      </w:r>
      <w:r>
        <w:rPr>
          <w:spacing w:val="2"/>
        </w:rPr>
        <w:t xml:space="preserve"> </w:t>
      </w:r>
      <w:r>
        <w:t>el</w:t>
      </w:r>
      <w:r>
        <w:rPr>
          <w:spacing w:val="-14"/>
        </w:rPr>
        <w:t xml:space="preserve"> </w:t>
      </w:r>
      <w:r>
        <w:t>apoderado</w:t>
      </w:r>
      <w:r>
        <w:rPr>
          <w:spacing w:val="-6"/>
        </w:rPr>
        <w:t xml:space="preserve"> </w:t>
      </w:r>
      <w:r>
        <w:t>será</w:t>
      </w:r>
      <w:r>
        <w:rPr>
          <w:spacing w:val="1"/>
        </w:rPr>
        <w:t xml:space="preserve"> </w:t>
      </w:r>
      <w:r>
        <w:t>citado</w:t>
      </w:r>
      <w:r>
        <w:rPr>
          <w:spacing w:val="-6"/>
        </w:rPr>
        <w:t xml:space="preserve"> </w:t>
      </w:r>
      <w:r>
        <w:t>a</w:t>
      </w:r>
      <w:r>
        <w:rPr>
          <w:spacing w:val="1"/>
        </w:rPr>
        <w:t xml:space="preserve"> </w:t>
      </w:r>
      <w:r>
        <w:t>entrevista</w:t>
      </w:r>
      <w:r>
        <w:rPr>
          <w:spacing w:val="5"/>
        </w:rPr>
        <w:t xml:space="preserve"> </w:t>
      </w:r>
      <w:r>
        <w:t>con</w:t>
      </w:r>
      <w:r>
        <w:rPr>
          <w:spacing w:val="-10"/>
        </w:rPr>
        <w:t xml:space="preserve"> </w:t>
      </w:r>
      <w:r>
        <w:t>la</w:t>
      </w:r>
      <w:r>
        <w:rPr>
          <w:spacing w:val="16"/>
        </w:rPr>
        <w:t xml:space="preserve"> </w:t>
      </w:r>
      <w:r>
        <w:t>educadora.</w:t>
      </w:r>
    </w:p>
    <w:p w14:paraId="7DA7DCA2" w14:textId="77777777" w:rsidR="0044025A" w:rsidRDefault="002E6C8A" w:rsidP="005F0F73">
      <w:pPr>
        <w:pStyle w:val="Prrafodelista"/>
        <w:numPr>
          <w:ilvl w:val="2"/>
          <w:numId w:val="201"/>
        </w:numPr>
        <w:tabs>
          <w:tab w:val="left" w:pos="1186"/>
        </w:tabs>
        <w:spacing w:before="40"/>
      </w:pPr>
      <w:r>
        <w:t>Derivación</w:t>
      </w:r>
      <w:r>
        <w:rPr>
          <w:spacing w:val="-6"/>
        </w:rPr>
        <w:t xml:space="preserve"> </w:t>
      </w:r>
      <w:r>
        <w:t>a</w:t>
      </w:r>
      <w:r>
        <w:rPr>
          <w:spacing w:val="3"/>
        </w:rPr>
        <w:t xml:space="preserve"> </w:t>
      </w:r>
      <w:r>
        <w:t>equipo</w:t>
      </w:r>
      <w:r>
        <w:rPr>
          <w:spacing w:val="-5"/>
        </w:rPr>
        <w:t xml:space="preserve"> </w:t>
      </w:r>
      <w:r>
        <w:t>de</w:t>
      </w:r>
      <w:r>
        <w:rPr>
          <w:spacing w:val="-7"/>
        </w:rPr>
        <w:t xml:space="preserve"> </w:t>
      </w:r>
      <w:r>
        <w:t>convivencia</w:t>
      </w:r>
      <w:r>
        <w:rPr>
          <w:spacing w:val="1"/>
        </w:rPr>
        <w:t xml:space="preserve"> </w:t>
      </w:r>
      <w:r>
        <w:t>escolar</w:t>
      </w:r>
    </w:p>
    <w:p w14:paraId="2BC832AE" w14:textId="77777777" w:rsidR="0044025A" w:rsidRDefault="002E6C8A" w:rsidP="005F0F73">
      <w:pPr>
        <w:pStyle w:val="Prrafodelista"/>
        <w:numPr>
          <w:ilvl w:val="2"/>
          <w:numId w:val="201"/>
        </w:numPr>
        <w:tabs>
          <w:tab w:val="left" w:pos="1186"/>
        </w:tabs>
        <w:spacing w:before="35"/>
      </w:pPr>
      <w:r>
        <w:t>Derivación</w:t>
      </w:r>
      <w:r>
        <w:rPr>
          <w:spacing w:val="-6"/>
        </w:rPr>
        <w:t xml:space="preserve"> </w:t>
      </w:r>
      <w:r>
        <w:t>a</w:t>
      </w:r>
      <w:r>
        <w:rPr>
          <w:spacing w:val="-2"/>
        </w:rPr>
        <w:t xml:space="preserve"> </w:t>
      </w:r>
      <w:r>
        <w:t>Redes</w:t>
      </w:r>
      <w:r>
        <w:rPr>
          <w:spacing w:val="-1"/>
        </w:rPr>
        <w:t xml:space="preserve"> </w:t>
      </w:r>
      <w:r>
        <w:t>de</w:t>
      </w:r>
      <w:r>
        <w:rPr>
          <w:spacing w:val="-5"/>
        </w:rPr>
        <w:t xml:space="preserve"> </w:t>
      </w:r>
      <w:r>
        <w:t>apoyo</w:t>
      </w:r>
      <w:r>
        <w:rPr>
          <w:spacing w:val="-5"/>
        </w:rPr>
        <w:t xml:space="preserve"> </w:t>
      </w:r>
      <w:r>
        <w:t>y</w:t>
      </w:r>
      <w:r>
        <w:rPr>
          <w:spacing w:val="-1"/>
        </w:rPr>
        <w:t xml:space="preserve"> </w:t>
      </w:r>
      <w:r>
        <w:t>evaluación de</w:t>
      </w:r>
      <w:r>
        <w:rPr>
          <w:spacing w:val="-3"/>
        </w:rPr>
        <w:t xml:space="preserve"> </w:t>
      </w:r>
      <w:r>
        <w:t>especialista</w:t>
      </w:r>
      <w:r>
        <w:rPr>
          <w:spacing w:val="1"/>
        </w:rPr>
        <w:t xml:space="preserve"> </w:t>
      </w:r>
      <w:r>
        <w:t>externo.</w:t>
      </w:r>
    </w:p>
    <w:p w14:paraId="3A4D128E" w14:textId="77777777" w:rsidR="0044025A" w:rsidRDefault="0044025A">
      <w:pPr>
        <w:sectPr w:rsidR="0044025A">
          <w:pgSz w:w="12240" w:h="15840"/>
          <w:pgMar w:top="900" w:right="440" w:bottom="1020" w:left="860" w:header="0" w:footer="752" w:gutter="0"/>
          <w:cols w:space="720"/>
        </w:sectPr>
      </w:pPr>
    </w:p>
    <w:p w14:paraId="39CDA728" w14:textId="77777777" w:rsidR="0044025A" w:rsidRDefault="0044025A">
      <w:pPr>
        <w:pStyle w:val="Textoindependiente"/>
        <w:rPr>
          <w:sz w:val="20"/>
        </w:rPr>
      </w:pPr>
    </w:p>
    <w:p w14:paraId="21926DA5" w14:textId="77777777" w:rsidR="0044025A" w:rsidRDefault="0044025A">
      <w:pPr>
        <w:pStyle w:val="Textoindependiente"/>
        <w:rPr>
          <w:sz w:val="20"/>
        </w:rPr>
      </w:pPr>
    </w:p>
    <w:p w14:paraId="09850AB1" w14:textId="77777777" w:rsidR="0044025A" w:rsidRDefault="0044025A">
      <w:pPr>
        <w:pStyle w:val="Textoindependiente"/>
        <w:rPr>
          <w:sz w:val="20"/>
        </w:rPr>
      </w:pPr>
    </w:p>
    <w:p w14:paraId="4FF7E12C" w14:textId="77777777" w:rsidR="0044025A" w:rsidRDefault="0044025A">
      <w:pPr>
        <w:pStyle w:val="Textoindependiente"/>
        <w:rPr>
          <w:sz w:val="20"/>
        </w:rPr>
      </w:pPr>
    </w:p>
    <w:p w14:paraId="738629A7" w14:textId="77777777" w:rsidR="0044025A" w:rsidRDefault="0044025A">
      <w:pPr>
        <w:pStyle w:val="Textoindependiente"/>
        <w:spacing w:before="10"/>
        <w:rPr>
          <w:sz w:val="17"/>
        </w:rPr>
      </w:pPr>
    </w:p>
    <w:p w14:paraId="7CF8CF3F" w14:textId="77777777" w:rsidR="0044025A" w:rsidRDefault="002E6C8A">
      <w:pPr>
        <w:spacing w:before="78"/>
        <w:ind w:left="525" w:right="1009"/>
        <w:jc w:val="center"/>
        <w:rPr>
          <w:b/>
          <w:sz w:val="56"/>
        </w:rPr>
      </w:pPr>
      <w:r>
        <w:rPr>
          <w:b/>
          <w:sz w:val="56"/>
        </w:rPr>
        <w:t>ANEXO</w:t>
      </w:r>
      <w:r>
        <w:rPr>
          <w:b/>
          <w:spacing w:val="-2"/>
          <w:sz w:val="56"/>
        </w:rPr>
        <w:t xml:space="preserve"> </w:t>
      </w:r>
      <w:r>
        <w:rPr>
          <w:b/>
          <w:sz w:val="56"/>
        </w:rPr>
        <w:t>II</w:t>
      </w:r>
    </w:p>
    <w:p w14:paraId="70338D29" w14:textId="77777777" w:rsidR="0044025A" w:rsidRDefault="0044025A">
      <w:pPr>
        <w:pStyle w:val="Textoindependiente"/>
        <w:spacing w:before="5"/>
        <w:rPr>
          <w:b/>
          <w:sz w:val="92"/>
        </w:rPr>
      </w:pPr>
    </w:p>
    <w:p w14:paraId="04BB3FAE" w14:textId="77777777" w:rsidR="0044025A" w:rsidRDefault="002E6C8A">
      <w:pPr>
        <w:pStyle w:val="Ttulo1"/>
        <w:ind w:left="620"/>
      </w:pPr>
      <w:r>
        <w:t>PROTOCOLOS</w:t>
      </w:r>
    </w:p>
    <w:p w14:paraId="1E86AB56" w14:textId="77777777" w:rsidR="00851E8A" w:rsidRDefault="00851E8A">
      <w:pPr>
        <w:pStyle w:val="Ttulo1"/>
        <w:ind w:left="620"/>
      </w:pPr>
    </w:p>
    <w:p w14:paraId="2F67D3C4" w14:textId="77777777" w:rsidR="0044025A" w:rsidRDefault="00FA0442">
      <w:pPr>
        <w:pStyle w:val="Textoindependiente"/>
        <w:spacing w:before="9"/>
        <w:rPr>
          <w:b/>
        </w:rPr>
      </w:pPr>
      <w:r w:rsidRPr="00635CF4">
        <w:rPr>
          <w:b/>
          <w:bCs/>
          <w:noProof/>
          <w:lang w:val="en-US"/>
        </w:rPr>
        <w:drawing>
          <wp:anchor distT="0" distB="0" distL="114300" distR="114300" simplePos="0" relativeHeight="487734784" behindDoc="0" locked="0" layoutInCell="1" allowOverlap="1" wp14:anchorId="39A6FA11" wp14:editId="55D42CED">
            <wp:simplePos x="0" y="0"/>
            <wp:positionH relativeFrom="column">
              <wp:posOffset>1985749</wp:posOffset>
            </wp:positionH>
            <wp:positionV relativeFrom="paragraph">
              <wp:posOffset>102870</wp:posOffset>
            </wp:positionV>
            <wp:extent cx="2912110" cy="2441575"/>
            <wp:effectExtent l="0" t="0" r="0" b="0"/>
            <wp:wrapSquare wrapText="bothSides"/>
            <wp:docPr id="93777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18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2110" cy="2441575"/>
                    </a:xfrm>
                    <a:prstGeom prst="rect">
                      <a:avLst/>
                    </a:prstGeom>
                  </pic:spPr>
                </pic:pic>
              </a:graphicData>
            </a:graphic>
            <wp14:sizeRelH relativeFrom="page">
              <wp14:pctWidth>0</wp14:pctWidth>
            </wp14:sizeRelH>
            <wp14:sizeRelV relativeFrom="page">
              <wp14:pctHeight>0</wp14:pctHeight>
            </wp14:sizeRelV>
          </wp:anchor>
        </w:drawing>
      </w:r>
    </w:p>
    <w:p w14:paraId="3D33D1A8" w14:textId="77777777" w:rsidR="0044025A" w:rsidRDefault="0044025A">
      <w:pPr>
        <w:sectPr w:rsidR="0044025A">
          <w:pgSz w:w="12240" w:h="15840"/>
          <w:pgMar w:top="1500" w:right="440" w:bottom="1020" w:left="860" w:header="0" w:footer="752" w:gutter="0"/>
          <w:cols w:space="720"/>
        </w:sectPr>
      </w:pPr>
    </w:p>
    <w:p w14:paraId="07FEF081" w14:textId="77777777" w:rsidR="0044025A" w:rsidRDefault="002E6C8A">
      <w:pPr>
        <w:pStyle w:val="Ttulo5"/>
        <w:spacing w:before="71"/>
        <w:ind w:left="513" w:right="1009"/>
        <w:jc w:val="center"/>
        <w:rPr>
          <w:rFonts w:ascii="Cambria"/>
        </w:rPr>
      </w:pPr>
      <w:bookmarkStart w:id="273" w:name="INDICE"/>
      <w:bookmarkEnd w:id="273"/>
      <w:r>
        <w:rPr>
          <w:rFonts w:ascii="Cambria"/>
        </w:rPr>
        <w:lastRenderedPageBreak/>
        <w:t>INDICE</w:t>
      </w:r>
    </w:p>
    <w:p w14:paraId="5A5D2980" w14:textId="77777777" w:rsidR="0044025A" w:rsidRDefault="0044025A">
      <w:pPr>
        <w:pStyle w:val="Textoindependiente"/>
        <w:spacing w:before="10"/>
        <w:rPr>
          <w:rFonts w:ascii="Cambria"/>
          <w:b/>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5"/>
        <w:gridCol w:w="931"/>
      </w:tblGrid>
      <w:tr w:rsidR="0044025A" w14:paraId="64B24526" w14:textId="77777777">
        <w:trPr>
          <w:trHeight w:val="345"/>
        </w:trPr>
        <w:tc>
          <w:tcPr>
            <w:tcW w:w="8715" w:type="dxa"/>
          </w:tcPr>
          <w:p w14:paraId="430E0CE2" w14:textId="77777777" w:rsidR="0044025A" w:rsidRDefault="002E6C8A">
            <w:pPr>
              <w:pStyle w:val="TableParagraph"/>
              <w:spacing w:line="230" w:lineRule="exact"/>
              <w:ind w:left="115"/>
              <w:rPr>
                <w:b/>
              </w:rPr>
            </w:pPr>
            <w:r>
              <w:rPr>
                <w:b/>
              </w:rPr>
              <w:t>1. Protocolo</w:t>
            </w:r>
            <w:r>
              <w:rPr>
                <w:b/>
                <w:spacing w:val="-2"/>
              </w:rPr>
              <w:t xml:space="preserve"> </w:t>
            </w:r>
            <w:r>
              <w:rPr>
                <w:b/>
              </w:rPr>
              <w:t>de</w:t>
            </w:r>
            <w:r>
              <w:rPr>
                <w:b/>
                <w:spacing w:val="2"/>
              </w:rPr>
              <w:t xml:space="preserve"> </w:t>
            </w:r>
            <w:r>
              <w:rPr>
                <w:b/>
              </w:rPr>
              <w:t>actuación</w:t>
            </w:r>
            <w:r>
              <w:rPr>
                <w:b/>
                <w:spacing w:val="-5"/>
              </w:rPr>
              <w:t xml:space="preserve"> </w:t>
            </w:r>
            <w:r>
              <w:rPr>
                <w:b/>
              </w:rPr>
              <w:t>frente</w:t>
            </w:r>
            <w:r>
              <w:rPr>
                <w:b/>
                <w:spacing w:val="-3"/>
              </w:rPr>
              <w:t xml:space="preserve"> </w:t>
            </w:r>
            <w:r>
              <w:rPr>
                <w:b/>
              </w:rPr>
              <w:t>agresiones</w:t>
            </w:r>
            <w:r>
              <w:rPr>
                <w:b/>
                <w:spacing w:val="-2"/>
              </w:rPr>
              <w:t xml:space="preserve"> </w:t>
            </w:r>
            <w:r>
              <w:rPr>
                <w:b/>
              </w:rPr>
              <w:t>sexuales</w:t>
            </w:r>
            <w:r>
              <w:rPr>
                <w:b/>
                <w:spacing w:val="-1"/>
              </w:rPr>
              <w:t xml:space="preserve"> </w:t>
            </w:r>
            <w:r>
              <w:rPr>
                <w:b/>
              </w:rPr>
              <w:t>y</w:t>
            </w:r>
            <w:r>
              <w:rPr>
                <w:b/>
                <w:spacing w:val="-2"/>
              </w:rPr>
              <w:t xml:space="preserve"> </w:t>
            </w:r>
            <w:r>
              <w:rPr>
                <w:b/>
              </w:rPr>
              <w:t>hechos</w:t>
            </w:r>
            <w:r>
              <w:rPr>
                <w:b/>
                <w:spacing w:val="-1"/>
              </w:rPr>
              <w:t xml:space="preserve"> </w:t>
            </w:r>
            <w:r>
              <w:rPr>
                <w:b/>
              </w:rPr>
              <w:t>de</w:t>
            </w:r>
            <w:r>
              <w:rPr>
                <w:b/>
                <w:spacing w:val="-3"/>
              </w:rPr>
              <w:t xml:space="preserve"> </w:t>
            </w:r>
            <w:r>
              <w:rPr>
                <w:b/>
              </w:rPr>
              <w:t>connotación</w:t>
            </w:r>
            <w:r>
              <w:rPr>
                <w:b/>
                <w:spacing w:val="-10"/>
              </w:rPr>
              <w:t xml:space="preserve"> </w:t>
            </w:r>
            <w:r>
              <w:rPr>
                <w:b/>
              </w:rPr>
              <w:t>sexual</w:t>
            </w:r>
          </w:p>
        </w:tc>
        <w:tc>
          <w:tcPr>
            <w:tcW w:w="931" w:type="dxa"/>
          </w:tcPr>
          <w:p w14:paraId="0D111DD6" w14:textId="77777777" w:rsidR="0044025A" w:rsidRDefault="002E6C8A">
            <w:pPr>
              <w:pStyle w:val="TableParagraph"/>
              <w:spacing w:line="230" w:lineRule="exact"/>
              <w:ind w:left="115"/>
              <w:rPr>
                <w:b/>
              </w:rPr>
            </w:pPr>
            <w:r>
              <w:rPr>
                <w:b/>
              </w:rPr>
              <w:t>106-124</w:t>
            </w:r>
          </w:p>
        </w:tc>
      </w:tr>
      <w:tr w:rsidR="0044025A" w14:paraId="23DA9A29" w14:textId="77777777">
        <w:trPr>
          <w:trHeight w:val="460"/>
        </w:trPr>
        <w:tc>
          <w:tcPr>
            <w:tcW w:w="8715" w:type="dxa"/>
          </w:tcPr>
          <w:p w14:paraId="2613BBAA" w14:textId="77777777" w:rsidR="0044025A" w:rsidRDefault="002E6C8A">
            <w:pPr>
              <w:pStyle w:val="TableParagraph"/>
              <w:spacing w:before="5" w:line="206" w:lineRule="auto"/>
              <w:ind w:left="369" w:right="132" w:hanging="255"/>
              <w:rPr>
                <w:b/>
              </w:rPr>
            </w:pPr>
            <w:r>
              <w:rPr>
                <w:b/>
              </w:rPr>
              <w:t>2.</w:t>
            </w:r>
            <w:r>
              <w:rPr>
                <w:b/>
                <w:spacing w:val="-1"/>
              </w:rPr>
              <w:t xml:space="preserve"> </w:t>
            </w:r>
            <w:r>
              <w:rPr>
                <w:b/>
              </w:rPr>
              <w:t>Protocolo</w:t>
            </w:r>
            <w:r>
              <w:rPr>
                <w:b/>
                <w:spacing w:val="-1"/>
              </w:rPr>
              <w:t xml:space="preserve"> </w:t>
            </w:r>
            <w:r>
              <w:rPr>
                <w:b/>
              </w:rPr>
              <w:t>de</w:t>
            </w:r>
            <w:r>
              <w:rPr>
                <w:b/>
                <w:spacing w:val="-4"/>
              </w:rPr>
              <w:t xml:space="preserve"> </w:t>
            </w:r>
            <w:r>
              <w:rPr>
                <w:b/>
              </w:rPr>
              <w:t>Actuación</w:t>
            </w:r>
            <w:r>
              <w:rPr>
                <w:b/>
                <w:spacing w:val="-10"/>
              </w:rPr>
              <w:t xml:space="preserve"> </w:t>
            </w:r>
            <w:r>
              <w:rPr>
                <w:b/>
              </w:rPr>
              <w:t>en</w:t>
            </w:r>
            <w:r>
              <w:rPr>
                <w:b/>
                <w:spacing w:val="-10"/>
              </w:rPr>
              <w:t xml:space="preserve"> </w:t>
            </w:r>
            <w:r>
              <w:rPr>
                <w:b/>
              </w:rPr>
              <w:t>Establecimiento</w:t>
            </w:r>
            <w:r>
              <w:rPr>
                <w:b/>
                <w:spacing w:val="-2"/>
              </w:rPr>
              <w:t xml:space="preserve"> </w:t>
            </w:r>
            <w:r>
              <w:rPr>
                <w:b/>
              </w:rPr>
              <w:t>Educacionales,</w:t>
            </w:r>
            <w:r>
              <w:rPr>
                <w:b/>
                <w:spacing w:val="1"/>
              </w:rPr>
              <w:t xml:space="preserve"> </w:t>
            </w:r>
            <w:r>
              <w:rPr>
                <w:b/>
              </w:rPr>
              <w:t>ante</w:t>
            </w:r>
            <w:r>
              <w:rPr>
                <w:b/>
                <w:spacing w:val="-4"/>
              </w:rPr>
              <w:t xml:space="preserve"> </w:t>
            </w:r>
            <w:r>
              <w:rPr>
                <w:b/>
              </w:rPr>
              <w:t>Eventuales</w:t>
            </w:r>
            <w:r>
              <w:rPr>
                <w:b/>
                <w:spacing w:val="-3"/>
              </w:rPr>
              <w:t xml:space="preserve"> </w:t>
            </w:r>
            <w:r>
              <w:rPr>
                <w:b/>
              </w:rPr>
              <w:t>Conductas</w:t>
            </w:r>
            <w:r>
              <w:rPr>
                <w:b/>
                <w:spacing w:val="-52"/>
              </w:rPr>
              <w:t xml:space="preserve"> </w:t>
            </w:r>
            <w:r>
              <w:rPr>
                <w:b/>
              </w:rPr>
              <w:t>de</w:t>
            </w:r>
            <w:r>
              <w:rPr>
                <w:b/>
                <w:spacing w:val="-2"/>
              </w:rPr>
              <w:t xml:space="preserve"> </w:t>
            </w:r>
            <w:r>
              <w:rPr>
                <w:b/>
              </w:rPr>
              <w:t>Porte,</w:t>
            </w:r>
            <w:r>
              <w:rPr>
                <w:b/>
                <w:spacing w:val="3"/>
              </w:rPr>
              <w:t xml:space="preserve"> </w:t>
            </w:r>
            <w:r>
              <w:rPr>
                <w:b/>
              </w:rPr>
              <w:t>Consumo</w:t>
            </w:r>
            <w:r>
              <w:rPr>
                <w:b/>
                <w:spacing w:val="1"/>
              </w:rPr>
              <w:t xml:space="preserve"> </w:t>
            </w:r>
            <w:r>
              <w:rPr>
                <w:b/>
              </w:rPr>
              <w:t>y</w:t>
            </w:r>
            <w:r>
              <w:rPr>
                <w:b/>
                <w:spacing w:val="1"/>
              </w:rPr>
              <w:t xml:space="preserve"> </w:t>
            </w:r>
            <w:r>
              <w:rPr>
                <w:b/>
              </w:rPr>
              <w:t>Tráfico Ilícito</w:t>
            </w:r>
            <w:r>
              <w:rPr>
                <w:b/>
                <w:spacing w:val="1"/>
              </w:rPr>
              <w:t xml:space="preserve"> </w:t>
            </w:r>
            <w:r>
              <w:rPr>
                <w:b/>
              </w:rPr>
              <w:t>de</w:t>
            </w:r>
            <w:r>
              <w:rPr>
                <w:b/>
                <w:spacing w:val="-1"/>
              </w:rPr>
              <w:t xml:space="preserve"> </w:t>
            </w:r>
            <w:r>
              <w:rPr>
                <w:b/>
              </w:rPr>
              <w:t>Drogas</w:t>
            </w:r>
            <w:r>
              <w:rPr>
                <w:b/>
                <w:spacing w:val="1"/>
              </w:rPr>
              <w:t xml:space="preserve"> </w:t>
            </w:r>
            <w:r>
              <w:rPr>
                <w:b/>
              </w:rPr>
              <w:t>en</w:t>
            </w:r>
            <w:r>
              <w:rPr>
                <w:b/>
                <w:spacing w:val="-7"/>
              </w:rPr>
              <w:t xml:space="preserve"> </w:t>
            </w:r>
            <w:r>
              <w:rPr>
                <w:b/>
              </w:rPr>
              <w:t>Pequeñas</w:t>
            </w:r>
            <w:r>
              <w:rPr>
                <w:b/>
                <w:spacing w:val="1"/>
              </w:rPr>
              <w:t xml:space="preserve"> </w:t>
            </w:r>
            <w:r>
              <w:rPr>
                <w:b/>
              </w:rPr>
              <w:t>Cantidades</w:t>
            </w:r>
          </w:p>
        </w:tc>
        <w:tc>
          <w:tcPr>
            <w:tcW w:w="931" w:type="dxa"/>
          </w:tcPr>
          <w:p w14:paraId="5E134212" w14:textId="77777777" w:rsidR="0044025A" w:rsidRDefault="002E6C8A">
            <w:pPr>
              <w:pStyle w:val="TableParagraph"/>
              <w:spacing w:line="230" w:lineRule="exact"/>
              <w:ind w:left="115"/>
              <w:rPr>
                <w:b/>
              </w:rPr>
            </w:pPr>
            <w:r>
              <w:rPr>
                <w:b/>
              </w:rPr>
              <w:t>125-158</w:t>
            </w:r>
          </w:p>
        </w:tc>
      </w:tr>
      <w:tr w:rsidR="0044025A" w14:paraId="77135906" w14:textId="77777777">
        <w:trPr>
          <w:trHeight w:val="460"/>
        </w:trPr>
        <w:tc>
          <w:tcPr>
            <w:tcW w:w="8715" w:type="dxa"/>
          </w:tcPr>
          <w:p w14:paraId="1458E6C5" w14:textId="77777777" w:rsidR="0044025A" w:rsidRDefault="002E6C8A">
            <w:pPr>
              <w:pStyle w:val="TableParagraph"/>
              <w:spacing w:line="226" w:lineRule="exact"/>
              <w:ind w:left="355" w:hanging="241"/>
              <w:rPr>
                <w:b/>
              </w:rPr>
            </w:pPr>
            <w:r>
              <w:rPr>
                <w:b/>
              </w:rPr>
              <w:t>3.</w:t>
            </w:r>
            <w:r>
              <w:rPr>
                <w:b/>
                <w:spacing w:val="1"/>
              </w:rPr>
              <w:t xml:space="preserve"> </w:t>
            </w:r>
            <w:r>
              <w:rPr>
                <w:b/>
              </w:rPr>
              <w:t>Protocolo</w:t>
            </w:r>
            <w:r>
              <w:rPr>
                <w:b/>
                <w:spacing w:val="-1"/>
              </w:rPr>
              <w:t xml:space="preserve"> </w:t>
            </w:r>
            <w:r>
              <w:rPr>
                <w:b/>
              </w:rPr>
              <w:t>de</w:t>
            </w:r>
            <w:r>
              <w:rPr>
                <w:b/>
                <w:spacing w:val="-2"/>
              </w:rPr>
              <w:t xml:space="preserve"> </w:t>
            </w:r>
            <w:r>
              <w:rPr>
                <w:b/>
              </w:rPr>
              <w:t>Actuación</w:t>
            </w:r>
            <w:r>
              <w:rPr>
                <w:b/>
                <w:spacing w:val="-4"/>
              </w:rPr>
              <w:t xml:space="preserve"> </w:t>
            </w:r>
            <w:r>
              <w:rPr>
                <w:b/>
              </w:rPr>
              <w:t>Frente</w:t>
            </w:r>
            <w:r>
              <w:rPr>
                <w:b/>
                <w:spacing w:val="-2"/>
              </w:rPr>
              <w:t xml:space="preserve"> </w:t>
            </w:r>
            <w:r>
              <w:rPr>
                <w:b/>
              </w:rPr>
              <w:t>a</w:t>
            </w:r>
            <w:r>
              <w:rPr>
                <w:b/>
                <w:spacing w:val="-6"/>
              </w:rPr>
              <w:t xml:space="preserve"> </w:t>
            </w:r>
            <w:r>
              <w:rPr>
                <w:b/>
              </w:rPr>
              <w:t>la</w:t>
            </w:r>
            <w:r>
              <w:rPr>
                <w:b/>
                <w:spacing w:val="-5"/>
              </w:rPr>
              <w:t xml:space="preserve"> </w:t>
            </w:r>
            <w:r>
              <w:rPr>
                <w:b/>
              </w:rPr>
              <w:t>Detección</w:t>
            </w:r>
            <w:r>
              <w:rPr>
                <w:b/>
                <w:spacing w:val="-9"/>
              </w:rPr>
              <w:t xml:space="preserve"> </w:t>
            </w:r>
            <w:r>
              <w:rPr>
                <w:b/>
              </w:rPr>
              <w:t>de</w:t>
            </w:r>
            <w:r>
              <w:rPr>
                <w:b/>
                <w:spacing w:val="-2"/>
              </w:rPr>
              <w:t xml:space="preserve"> </w:t>
            </w:r>
            <w:r>
              <w:rPr>
                <w:b/>
              </w:rPr>
              <w:t>Situaciones</w:t>
            </w:r>
            <w:r>
              <w:rPr>
                <w:b/>
                <w:spacing w:val="-1"/>
              </w:rPr>
              <w:t xml:space="preserve"> </w:t>
            </w:r>
            <w:r>
              <w:rPr>
                <w:b/>
              </w:rPr>
              <w:t>de</w:t>
            </w:r>
            <w:r>
              <w:rPr>
                <w:b/>
                <w:spacing w:val="-2"/>
              </w:rPr>
              <w:t xml:space="preserve"> </w:t>
            </w:r>
            <w:r>
              <w:rPr>
                <w:b/>
              </w:rPr>
              <w:t>Vulneración</w:t>
            </w:r>
            <w:r>
              <w:rPr>
                <w:b/>
                <w:spacing w:val="-4"/>
              </w:rPr>
              <w:t xml:space="preserve"> </w:t>
            </w:r>
            <w:r>
              <w:rPr>
                <w:b/>
              </w:rPr>
              <w:t>de</w:t>
            </w:r>
            <w:r>
              <w:rPr>
                <w:b/>
                <w:spacing w:val="-2"/>
              </w:rPr>
              <w:t xml:space="preserve"> </w:t>
            </w:r>
            <w:r>
              <w:rPr>
                <w:b/>
              </w:rPr>
              <w:t>Derechos</w:t>
            </w:r>
            <w:r>
              <w:rPr>
                <w:b/>
                <w:spacing w:val="-52"/>
              </w:rPr>
              <w:t xml:space="preserve"> </w:t>
            </w:r>
            <w:r>
              <w:rPr>
                <w:b/>
              </w:rPr>
              <w:t>de</w:t>
            </w:r>
            <w:r>
              <w:rPr>
                <w:b/>
                <w:spacing w:val="-1"/>
              </w:rPr>
              <w:t xml:space="preserve"> </w:t>
            </w:r>
            <w:r>
              <w:rPr>
                <w:b/>
              </w:rPr>
              <w:t>Estudiantes</w:t>
            </w:r>
          </w:p>
        </w:tc>
        <w:tc>
          <w:tcPr>
            <w:tcW w:w="931" w:type="dxa"/>
          </w:tcPr>
          <w:p w14:paraId="3199DF2C" w14:textId="77777777" w:rsidR="0044025A" w:rsidRDefault="002E6C8A">
            <w:pPr>
              <w:pStyle w:val="TableParagraph"/>
              <w:spacing w:line="230" w:lineRule="exact"/>
              <w:ind w:left="115"/>
              <w:rPr>
                <w:b/>
              </w:rPr>
            </w:pPr>
            <w:r>
              <w:rPr>
                <w:b/>
              </w:rPr>
              <w:t>159-164</w:t>
            </w:r>
          </w:p>
        </w:tc>
      </w:tr>
      <w:tr w:rsidR="0044025A" w14:paraId="4327005E" w14:textId="77777777">
        <w:trPr>
          <w:trHeight w:val="340"/>
        </w:trPr>
        <w:tc>
          <w:tcPr>
            <w:tcW w:w="8715" w:type="dxa"/>
          </w:tcPr>
          <w:p w14:paraId="3C4B244E" w14:textId="77777777" w:rsidR="0044025A" w:rsidRDefault="002E6C8A">
            <w:pPr>
              <w:pStyle w:val="TableParagraph"/>
              <w:spacing w:line="230" w:lineRule="exact"/>
              <w:ind w:left="115"/>
              <w:rPr>
                <w:b/>
              </w:rPr>
            </w:pPr>
            <w:r>
              <w:rPr>
                <w:b/>
              </w:rPr>
              <w:t>4.</w:t>
            </w:r>
            <w:r>
              <w:rPr>
                <w:b/>
                <w:spacing w:val="-1"/>
              </w:rPr>
              <w:t xml:space="preserve"> </w:t>
            </w:r>
            <w:r>
              <w:rPr>
                <w:b/>
              </w:rPr>
              <w:t>Protocolo</w:t>
            </w:r>
            <w:r>
              <w:rPr>
                <w:b/>
                <w:spacing w:val="-3"/>
              </w:rPr>
              <w:t xml:space="preserve"> </w:t>
            </w:r>
            <w:r>
              <w:rPr>
                <w:b/>
              </w:rPr>
              <w:t>Sobre</w:t>
            </w:r>
            <w:r>
              <w:rPr>
                <w:b/>
                <w:spacing w:val="-4"/>
              </w:rPr>
              <w:t xml:space="preserve"> </w:t>
            </w:r>
            <w:r>
              <w:rPr>
                <w:b/>
              </w:rPr>
              <w:t>Regulaciones</w:t>
            </w:r>
            <w:r>
              <w:rPr>
                <w:b/>
                <w:spacing w:val="-2"/>
              </w:rPr>
              <w:t xml:space="preserve"> </w:t>
            </w:r>
            <w:r>
              <w:rPr>
                <w:b/>
              </w:rPr>
              <w:t>de</w:t>
            </w:r>
            <w:r>
              <w:rPr>
                <w:b/>
                <w:spacing w:val="-5"/>
              </w:rPr>
              <w:t xml:space="preserve"> </w:t>
            </w:r>
            <w:r>
              <w:rPr>
                <w:b/>
              </w:rPr>
              <w:t>Salidas</w:t>
            </w:r>
            <w:r>
              <w:rPr>
                <w:b/>
                <w:spacing w:val="-2"/>
              </w:rPr>
              <w:t xml:space="preserve"> </w:t>
            </w:r>
            <w:r>
              <w:rPr>
                <w:b/>
              </w:rPr>
              <w:t>Pedagógicas</w:t>
            </w:r>
            <w:r>
              <w:rPr>
                <w:b/>
                <w:spacing w:val="-3"/>
              </w:rPr>
              <w:t xml:space="preserve"> </w:t>
            </w:r>
            <w:r>
              <w:rPr>
                <w:b/>
              </w:rPr>
              <w:t>y</w:t>
            </w:r>
            <w:r>
              <w:rPr>
                <w:b/>
                <w:spacing w:val="-2"/>
              </w:rPr>
              <w:t xml:space="preserve"> </w:t>
            </w:r>
            <w:r>
              <w:rPr>
                <w:b/>
              </w:rPr>
              <w:t>Giras</w:t>
            </w:r>
            <w:r>
              <w:rPr>
                <w:b/>
                <w:spacing w:val="-2"/>
              </w:rPr>
              <w:t xml:space="preserve"> </w:t>
            </w:r>
            <w:r>
              <w:rPr>
                <w:b/>
              </w:rPr>
              <w:t>de</w:t>
            </w:r>
            <w:r>
              <w:rPr>
                <w:b/>
                <w:spacing w:val="-5"/>
              </w:rPr>
              <w:t xml:space="preserve"> </w:t>
            </w:r>
            <w:r>
              <w:rPr>
                <w:b/>
              </w:rPr>
              <w:t>Estudio</w:t>
            </w:r>
          </w:p>
        </w:tc>
        <w:tc>
          <w:tcPr>
            <w:tcW w:w="931" w:type="dxa"/>
          </w:tcPr>
          <w:p w14:paraId="29BC982F" w14:textId="77777777" w:rsidR="0044025A" w:rsidRDefault="002E6C8A">
            <w:pPr>
              <w:pStyle w:val="TableParagraph"/>
              <w:spacing w:line="230" w:lineRule="exact"/>
              <w:ind w:left="115"/>
              <w:rPr>
                <w:b/>
              </w:rPr>
            </w:pPr>
            <w:r>
              <w:rPr>
                <w:b/>
              </w:rPr>
              <w:t>165-171</w:t>
            </w:r>
          </w:p>
        </w:tc>
      </w:tr>
      <w:tr w:rsidR="0044025A" w14:paraId="18D23EEB" w14:textId="77777777">
        <w:trPr>
          <w:trHeight w:val="345"/>
        </w:trPr>
        <w:tc>
          <w:tcPr>
            <w:tcW w:w="8715" w:type="dxa"/>
          </w:tcPr>
          <w:p w14:paraId="4A45DFF4" w14:textId="77777777" w:rsidR="0044025A" w:rsidRDefault="002E6C8A">
            <w:pPr>
              <w:pStyle w:val="TableParagraph"/>
              <w:spacing w:before="1"/>
              <w:ind w:left="115"/>
              <w:rPr>
                <w:b/>
              </w:rPr>
            </w:pPr>
            <w:r>
              <w:rPr>
                <w:b/>
              </w:rPr>
              <w:t>5. Protocolo</w:t>
            </w:r>
            <w:r>
              <w:rPr>
                <w:b/>
                <w:spacing w:val="-1"/>
              </w:rPr>
              <w:t xml:space="preserve"> </w:t>
            </w:r>
            <w:r>
              <w:rPr>
                <w:b/>
              </w:rPr>
              <w:t>de</w:t>
            </w:r>
            <w:r>
              <w:rPr>
                <w:b/>
                <w:spacing w:val="-4"/>
              </w:rPr>
              <w:t xml:space="preserve"> </w:t>
            </w:r>
            <w:r>
              <w:rPr>
                <w:b/>
              </w:rPr>
              <w:t>Actuación</w:t>
            </w:r>
            <w:r>
              <w:rPr>
                <w:b/>
                <w:spacing w:val="-9"/>
              </w:rPr>
              <w:t xml:space="preserve"> </w:t>
            </w:r>
            <w:r>
              <w:rPr>
                <w:b/>
              </w:rPr>
              <w:t>de</w:t>
            </w:r>
            <w:r>
              <w:rPr>
                <w:b/>
                <w:spacing w:val="-3"/>
              </w:rPr>
              <w:t xml:space="preserve"> </w:t>
            </w:r>
            <w:r>
              <w:rPr>
                <w:b/>
              </w:rPr>
              <w:t>Accidentes</w:t>
            </w:r>
            <w:r>
              <w:rPr>
                <w:b/>
                <w:spacing w:val="-2"/>
              </w:rPr>
              <w:t xml:space="preserve"> </w:t>
            </w:r>
            <w:r>
              <w:rPr>
                <w:b/>
              </w:rPr>
              <w:t>Escolares</w:t>
            </w:r>
          </w:p>
        </w:tc>
        <w:tc>
          <w:tcPr>
            <w:tcW w:w="931" w:type="dxa"/>
          </w:tcPr>
          <w:p w14:paraId="75AD6A41" w14:textId="77777777" w:rsidR="0044025A" w:rsidRDefault="002E6C8A">
            <w:pPr>
              <w:pStyle w:val="TableParagraph"/>
              <w:spacing w:before="1"/>
              <w:ind w:left="115"/>
              <w:rPr>
                <w:b/>
              </w:rPr>
            </w:pPr>
            <w:r>
              <w:rPr>
                <w:b/>
              </w:rPr>
              <w:t>172-182</w:t>
            </w:r>
          </w:p>
        </w:tc>
      </w:tr>
      <w:tr w:rsidR="0044025A" w14:paraId="40196A24" w14:textId="77777777">
        <w:trPr>
          <w:trHeight w:val="451"/>
        </w:trPr>
        <w:tc>
          <w:tcPr>
            <w:tcW w:w="8715" w:type="dxa"/>
          </w:tcPr>
          <w:p w14:paraId="54C48839" w14:textId="77777777" w:rsidR="0044025A" w:rsidRDefault="002E6C8A">
            <w:pPr>
              <w:pStyle w:val="TableParagraph"/>
              <w:spacing w:line="226" w:lineRule="exact"/>
              <w:ind w:left="355" w:hanging="241"/>
              <w:rPr>
                <w:b/>
              </w:rPr>
            </w:pPr>
            <w:r>
              <w:rPr>
                <w:b/>
              </w:rPr>
              <w:t>6.</w:t>
            </w:r>
            <w:r>
              <w:rPr>
                <w:b/>
                <w:spacing w:val="-1"/>
              </w:rPr>
              <w:t xml:space="preserve"> </w:t>
            </w:r>
            <w:r>
              <w:rPr>
                <w:b/>
              </w:rPr>
              <w:t>Protocolo</w:t>
            </w:r>
            <w:r>
              <w:rPr>
                <w:b/>
                <w:spacing w:val="-2"/>
              </w:rPr>
              <w:t xml:space="preserve"> </w:t>
            </w:r>
            <w:r>
              <w:rPr>
                <w:b/>
              </w:rPr>
              <w:t>de</w:t>
            </w:r>
            <w:r>
              <w:rPr>
                <w:b/>
                <w:spacing w:val="-4"/>
              </w:rPr>
              <w:t xml:space="preserve"> </w:t>
            </w:r>
            <w:r>
              <w:rPr>
                <w:b/>
              </w:rPr>
              <w:t>Actuación</w:t>
            </w:r>
            <w:r>
              <w:rPr>
                <w:b/>
                <w:spacing w:val="-10"/>
              </w:rPr>
              <w:t xml:space="preserve"> </w:t>
            </w:r>
            <w:r>
              <w:rPr>
                <w:b/>
              </w:rPr>
              <w:t>Retención</w:t>
            </w:r>
            <w:r>
              <w:rPr>
                <w:b/>
                <w:spacing w:val="-5"/>
              </w:rPr>
              <w:t xml:space="preserve"> </w:t>
            </w:r>
            <w:r>
              <w:rPr>
                <w:b/>
              </w:rPr>
              <w:t>de</w:t>
            </w:r>
            <w:r>
              <w:rPr>
                <w:b/>
                <w:spacing w:val="-4"/>
              </w:rPr>
              <w:t xml:space="preserve"> </w:t>
            </w:r>
            <w:r>
              <w:rPr>
                <w:b/>
              </w:rPr>
              <w:t>Alumnas</w:t>
            </w:r>
            <w:r>
              <w:rPr>
                <w:b/>
                <w:spacing w:val="-3"/>
              </w:rPr>
              <w:t xml:space="preserve"> </w:t>
            </w:r>
            <w:r>
              <w:rPr>
                <w:b/>
              </w:rPr>
              <w:t>Embarazadas,</w:t>
            </w:r>
            <w:r>
              <w:rPr>
                <w:b/>
                <w:spacing w:val="1"/>
              </w:rPr>
              <w:t xml:space="preserve"> </w:t>
            </w:r>
            <w:r>
              <w:rPr>
                <w:b/>
              </w:rPr>
              <w:t>Padres</w:t>
            </w:r>
            <w:r>
              <w:rPr>
                <w:b/>
                <w:spacing w:val="-3"/>
              </w:rPr>
              <w:t xml:space="preserve"> </w:t>
            </w:r>
            <w:r>
              <w:rPr>
                <w:b/>
              </w:rPr>
              <w:t>y</w:t>
            </w:r>
            <w:r>
              <w:rPr>
                <w:b/>
                <w:spacing w:val="-2"/>
              </w:rPr>
              <w:t xml:space="preserve"> </w:t>
            </w:r>
            <w:r>
              <w:rPr>
                <w:b/>
              </w:rPr>
              <w:t>Madre</w:t>
            </w:r>
            <w:r>
              <w:rPr>
                <w:b/>
                <w:spacing w:val="-52"/>
              </w:rPr>
              <w:t xml:space="preserve"> </w:t>
            </w:r>
            <w:r>
              <w:rPr>
                <w:b/>
              </w:rPr>
              <w:t>Adolescentes</w:t>
            </w:r>
          </w:p>
        </w:tc>
        <w:tc>
          <w:tcPr>
            <w:tcW w:w="931" w:type="dxa"/>
          </w:tcPr>
          <w:p w14:paraId="12AADE28" w14:textId="77777777" w:rsidR="0044025A" w:rsidRDefault="002E6C8A">
            <w:pPr>
              <w:pStyle w:val="TableParagraph"/>
              <w:spacing w:line="230" w:lineRule="exact"/>
              <w:ind w:left="115"/>
              <w:rPr>
                <w:b/>
              </w:rPr>
            </w:pPr>
            <w:r>
              <w:rPr>
                <w:b/>
              </w:rPr>
              <w:t>183-196</w:t>
            </w:r>
          </w:p>
        </w:tc>
      </w:tr>
      <w:tr w:rsidR="0044025A" w14:paraId="233754B6" w14:textId="77777777">
        <w:trPr>
          <w:trHeight w:val="449"/>
        </w:trPr>
        <w:tc>
          <w:tcPr>
            <w:tcW w:w="8715" w:type="dxa"/>
          </w:tcPr>
          <w:p w14:paraId="2A09B71A" w14:textId="77777777" w:rsidR="0044025A" w:rsidRDefault="002E6C8A">
            <w:pPr>
              <w:pStyle w:val="TableParagraph"/>
              <w:spacing w:line="226" w:lineRule="exact"/>
              <w:ind w:left="355" w:hanging="241"/>
              <w:rPr>
                <w:b/>
              </w:rPr>
            </w:pPr>
            <w:r>
              <w:rPr>
                <w:b/>
              </w:rPr>
              <w:t>7.</w:t>
            </w:r>
            <w:r>
              <w:rPr>
                <w:b/>
                <w:spacing w:val="-2"/>
              </w:rPr>
              <w:t xml:space="preserve"> </w:t>
            </w:r>
            <w:r>
              <w:rPr>
                <w:b/>
              </w:rPr>
              <w:t>Protocolo</w:t>
            </w:r>
            <w:r>
              <w:rPr>
                <w:b/>
                <w:spacing w:val="-3"/>
              </w:rPr>
              <w:t xml:space="preserve"> </w:t>
            </w:r>
            <w:r>
              <w:rPr>
                <w:b/>
              </w:rPr>
              <w:t>De</w:t>
            </w:r>
            <w:r>
              <w:rPr>
                <w:b/>
                <w:spacing w:val="-4"/>
              </w:rPr>
              <w:t xml:space="preserve"> </w:t>
            </w:r>
            <w:r>
              <w:rPr>
                <w:b/>
              </w:rPr>
              <w:t>Maltrato,</w:t>
            </w:r>
            <w:r>
              <w:rPr>
                <w:b/>
                <w:spacing w:val="-1"/>
              </w:rPr>
              <w:t xml:space="preserve"> </w:t>
            </w:r>
            <w:r>
              <w:rPr>
                <w:b/>
              </w:rPr>
              <w:t>Acoso</w:t>
            </w:r>
            <w:r>
              <w:rPr>
                <w:b/>
                <w:spacing w:val="-3"/>
              </w:rPr>
              <w:t xml:space="preserve"> </w:t>
            </w:r>
            <w:r>
              <w:rPr>
                <w:b/>
              </w:rPr>
              <w:t>Escolar</w:t>
            </w:r>
            <w:r>
              <w:rPr>
                <w:b/>
                <w:spacing w:val="-5"/>
              </w:rPr>
              <w:t xml:space="preserve"> </w:t>
            </w:r>
            <w:r>
              <w:rPr>
                <w:b/>
              </w:rPr>
              <w:t>Y/O</w:t>
            </w:r>
            <w:r>
              <w:rPr>
                <w:b/>
                <w:spacing w:val="-2"/>
              </w:rPr>
              <w:t xml:space="preserve"> </w:t>
            </w:r>
            <w:r>
              <w:rPr>
                <w:b/>
              </w:rPr>
              <w:t>Violencia</w:t>
            </w:r>
            <w:r>
              <w:rPr>
                <w:b/>
                <w:spacing w:val="-8"/>
              </w:rPr>
              <w:t xml:space="preserve"> </w:t>
            </w:r>
            <w:r>
              <w:rPr>
                <w:b/>
              </w:rPr>
              <w:t>Entre</w:t>
            </w:r>
            <w:r>
              <w:rPr>
                <w:b/>
                <w:spacing w:val="-4"/>
              </w:rPr>
              <w:t xml:space="preserve"> </w:t>
            </w:r>
            <w:r>
              <w:rPr>
                <w:b/>
              </w:rPr>
              <w:t>Miembros</w:t>
            </w:r>
            <w:r>
              <w:rPr>
                <w:b/>
                <w:spacing w:val="-3"/>
              </w:rPr>
              <w:t xml:space="preserve"> </w:t>
            </w:r>
            <w:r>
              <w:rPr>
                <w:b/>
              </w:rPr>
              <w:t>Comunidad</w:t>
            </w:r>
            <w:r>
              <w:rPr>
                <w:b/>
                <w:spacing w:val="-52"/>
              </w:rPr>
              <w:t xml:space="preserve"> </w:t>
            </w:r>
            <w:r>
              <w:rPr>
                <w:b/>
              </w:rPr>
              <w:t>Educativa</w:t>
            </w:r>
          </w:p>
        </w:tc>
        <w:tc>
          <w:tcPr>
            <w:tcW w:w="931" w:type="dxa"/>
          </w:tcPr>
          <w:p w14:paraId="51C239FC" w14:textId="77777777" w:rsidR="0044025A" w:rsidRDefault="002E6C8A">
            <w:pPr>
              <w:pStyle w:val="TableParagraph"/>
              <w:spacing w:line="229" w:lineRule="exact"/>
              <w:ind w:left="115"/>
              <w:rPr>
                <w:b/>
              </w:rPr>
            </w:pPr>
            <w:r>
              <w:rPr>
                <w:b/>
              </w:rPr>
              <w:t>191-221</w:t>
            </w:r>
          </w:p>
        </w:tc>
      </w:tr>
      <w:tr w:rsidR="0044025A" w14:paraId="3075E5D2" w14:textId="77777777">
        <w:trPr>
          <w:trHeight w:val="458"/>
        </w:trPr>
        <w:tc>
          <w:tcPr>
            <w:tcW w:w="8715" w:type="dxa"/>
          </w:tcPr>
          <w:p w14:paraId="1CB98DA1" w14:textId="77777777" w:rsidR="0044025A" w:rsidRDefault="002E6C8A">
            <w:pPr>
              <w:pStyle w:val="TableParagraph"/>
              <w:spacing w:line="230" w:lineRule="exact"/>
              <w:ind w:left="398" w:right="77" w:hanging="284"/>
              <w:rPr>
                <w:b/>
              </w:rPr>
            </w:pPr>
            <w:r>
              <w:rPr>
                <w:b/>
              </w:rPr>
              <w:t>8. Protocolo Sobre Considerar Acciones que Fomenten la Salud Mental y de Prevención de</w:t>
            </w:r>
            <w:r>
              <w:rPr>
                <w:b/>
                <w:spacing w:val="-52"/>
              </w:rPr>
              <w:t xml:space="preserve"> </w:t>
            </w:r>
            <w:r>
              <w:rPr>
                <w:b/>
              </w:rPr>
              <w:t>Conductas</w:t>
            </w:r>
            <w:r>
              <w:rPr>
                <w:b/>
                <w:spacing w:val="1"/>
              </w:rPr>
              <w:t xml:space="preserve"> </w:t>
            </w:r>
            <w:r>
              <w:rPr>
                <w:b/>
              </w:rPr>
              <w:t>Suicidas</w:t>
            </w:r>
            <w:r>
              <w:rPr>
                <w:b/>
                <w:spacing w:val="2"/>
              </w:rPr>
              <w:t xml:space="preserve"> </w:t>
            </w:r>
            <w:r>
              <w:rPr>
                <w:b/>
              </w:rPr>
              <w:t>y</w:t>
            </w:r>
            <w:r>
              <w:rPr>
                <w:b/>
                <w:spacing w:val="1"/>
              </w:rPr>
              <w:t xml:space="preserve"> </w:t>
            </w:r>
            <w:r>
              <w:rPr>
                <w:b/>
              </w:rPr>
              <w:t>otras</w:t>
            </w:r>
            <w:r>
              <w:rPr>
                <w:b/>
                <w:spacing w:val="2"/>
              </w:rPr>
              <w:t xml:space="preserve"> </w:t>
            </w:r>
            <w:r w:rsidR="00666C06">
              <w:rPr>
                <w:b/>
              </w:rPr>
              <w:t>Auto lesivas</w:t>
            </w:r>
          </w:p>
        </w:tc>
        <w:tc>
          <w:tcPr>
            <w:tcW w:w="931" w:type="dxa"/>
          </w:tcPr>
          <w:p w14:paraId="157B2638" w14:textId="77777777" w:rsidR="0044025A" w:rsidRDefault="002E6C8A">
            <w:pPr>
              <w:pStyle w:val="TableParagraph"/>
              <w:spacing w:line="228" w:lineRule="exact"/>
              <w:ind w:left="115"/>
              <w:rPr>
                <w:b/>
              </w:rPr>
            </w:pPr>
            <w:r>
              <w:rPr>
                <w:b/>
              </w:rPr>
              <w:t>222-226</w:t>
            </w:r>
          </w:p>
        </w:tc>
      </w:tr>
      <w:tr w:rsidR="0044025A" w14:paraId="281CC8B4" w14:textId="77777777">
        <w:trPr>
          <w:trHeight w:val="343"/>
        </w:trPr>
        <w:tc>
          <w:tcPr>
            <w:tcW w:w="8715" w:type="dxa"/>
          </w:tcPr>
          <w:p w14:paraId="35FE7AF6" w14:textId="77777777" w:rsidR="0044025A" w:rsidRDefault="002E6C8A">
            <w:pPr>
              <w:pStyle w:val="TableParagraph"/>
              <w:spacing w:line="228" w:lineRule="exact"/>
              <w:ind w:left="115"/>
              <w:rPr>
                <w:b/>
              </w:rPr>
            </w:pPr>
            <w:r>
              <w:rPr>
                <w:b/>
              </w:rPr>
              <w:t>9. Protocolo</w:t>
            </w:r>
            <w:r>
              <w:rPr>
                <w:b/>
                <w:spacing w:val="-2"/>
              </w:rPr>
              <w:t xml:space="preserve"> </w:t>
            </w:r>
            <w:r>
              <w:rPr>
                <w:b/>
              </w:rPr>
              <w:t>de</w:t>
            </w:r>
            <w:r>
              <w:rPr>
                <w:b/>
                <w:spacing w:val="-3"/>
              </w:rPr>
              <w:t xml:space="preserve"> </w:t>
            </w:r>
            <w:r>
              <w:rPr>
                <w:b/>
              </w:rPr>
              <w:t>Acción</w:t>
            </w:r>
            <w:r>
              <w:rPr>
                <w:b/>
                <w:spacing w:val="-4"/>
              </w:rPr>
              <w:t xml:space="preserve"> </w:t>
            </w:r>
            <w:r>
              <w:rPr>
                <w:b/>
              </w:rPr>
              <w:t>Frente</w:t>
            </w:r>
            <w:r>
              <w:rPr>
                <w:b/>
                <w:spacing w:val="-4"/>
              </w:rPr>
              <w:t xml:space="preserve"> </w:t>
            </w:r>
            <w:r>
              <w:rPr>
                <w:b/>
              </w:rPr>
              <w:t>a</w:t>
            </w:r>
            <w:r>
              <w:rPr>
                <w:b/>
                <w:spacing w:val="-6"/>
              </w:rPr>
              <w:t xml:space="preserve"> </w:t>
            </w:r>
            <w:r>
              <w:rPr>
                <w:b/>
              </w:rPr>
              <w:t>Ciberbullying</w:t>
            </w:r>
          </w:p>
        </w:tc>
        <w:tc>
          <w:tcPr>
            <w:tcW w:w="931" w:type="dxa"/>
          </w:tcPr>
          <w:p w14:paraId="7EC008C1" w14:textId="77777777" w:rsidR="0044025A" w:rsidRDefault="002E6C8A">
            <w:pPr>
              <w:pStyle w:val="TableParagraph"/>
              <w:spacing w:line="228" w:lineRule="exact"/>
              <w:ind w:left="115"/>
              <w:rPr>
                <w:b/>
              </w:rPr>
            </w:pPr>
            <w:r>
              <w:rPr>
                <w:b/>
              </w:rPr>
              <w:t>227-235</w:t>
            </w:r>
          </w:p>
        </w:tc>
      </w:tr>
      <w:tr w:rsidR="0044025A" w14:paraId="702B19E7" w14:textId="77777777">
        <w:trPr>
          <w:trHeight w:val="345"/>
        </w:trPr>
        <w:tc>
          <w:tcPr>
            <w:tcW w:w="8715" w:type="dxa"/>
          </w:tcPr>
          <w:p w14:paraId="734C6D24" w14:textId="77777777" w:rsidR="0044025A" w:rsidRDefault="002E6C8A">
            <w:pPr>
              <w:pStyle w:val="TableParagraph"/>
              <w:spacing w:line="230" w:lineRule="exact"/>
              <w:ind w:left="115"/>
              <w:rPr>
                <w:b/>
              </w:rPr>
            </w:pPr>
            <w:r>
              <w:rPr>
                <w:b/>
              </w:rPr>
              <w:t>10. Protocolo</w:t>
            </w:r>
            <w:r>
              <w:rPr>
                <w:b/>
                <w:spacing w:val="-1"/>
              </w:rPr>
              <w:t xml:space="preserve"> </w:t>
            </w:r>
            <w:r>
              <w:rPr>
                <w:b/>
              </w:rPr>
              <w:t>de</w:t>
            </w:r>
            <w:r>
              <w:rPr>
                <w:b/>
                <w:spacing w:val="-3"/>
              </w:rPr>
              <w:t xml:space="preserve"> </w:t>
            </w:r>
            <w:r>
              <w:rPr>
                <w:b/>
              </w:rPr>
              <w:t>Actuación</w:t>
            </w:r>
            <w:r>
              <w:rPr>
                <w:b/>
                <w:spacing w:val="-4"/>
              </w:rPr>
              <w:t xml:space="preserve"> </w:t>
            </w:r>
            <w:r>
              <w:rPr>
                <w:b/>
              </w:rPr>
              <w:t>Frente</w:t>
            </w:r>
            <w:r>
              <w:rPr>
                <w:b/>
                <w:spacing w:val="-3"/>
              </w:rPr>
              <w:t xml:space="preserve"> </w:t>
            </w:r>
            <w:r>
              <w:rPr>
                <w:b/>
              </w:rPr>
              <w:t>a</w:t>
            </w:r>
            <w:r>
              <w:rPr>
                <w:b/>
                <w:spacing w:val="-6"/>
              </w:rPr>
              <w:t xml:space="preserve"> </w:t>
            </w:r>
            <w:r>
              <w:rPr>
                <w:b/>
              </w:rPr>
              <w:t>Casos</w:t>
            </w:r>
            <w:r>
              <w:rPr>
                <w:b/>
                <w:spacing w:val="-1"/>
              </w:rPr>
              <w:t xml:space="preserve"> </w:t>
            </w:r>
            <w:r>
              <w:rPr>
                <w:b/>
              </w:rPr>
              <w:t>de</w:t>
            </w:r>
            <w:r>
              <w:rPr>
                <w:b/>
                <w:spacing w:val="-3"/>
              </w:rPr>
              <w:t xml:space="preserve"> </w:t>
            </w:r>
            <w:r>
              <w:rPr>
                <w:b/>
              </w:rPr>
              <w:t>Violencia</w:t>
            </w:r>
            <w:r>
              <w:rPr>
                <w:b/>
                <w:spacing w:val="-6"/>
              </w:rPr>
              <w:t xml:space="preserve"> </w:t>
            </w:r>
            <w:r>
              <w:rPr>
                <w:b/>
              </w:rPr>
              <w:t>entre</w:t>
            </w:r>
            <w:r>
              <w:rPr>
                <w:b/>
                <w:spacing w:val="1"/>
              </w:rPr>
              <w:t xml:space="preserve"> </w:t>
            </w:r>
            <w:r>
              <w:rPr>
                <w:b/>
              </w:rPr>
              <w:t>Parejas</w:t>
            </w:r>
          </w:p>
        </w:tc>
        <w:tc>
          <w:tcPr>
            <w:tcW w:w="931" w:type="dxa"/>
          </w:tcPr>
          <w:p w14:paraId="5603F06B" w14:textId="77777777" w:rsidR="0044025A" w:rsidRDefault="002E6C8A">
            <w:pPr>
              <w:pStyle w:val="TableParagraph"/>
              <w:spacing w:line="230" w:lineRule="exact"/>
              <w:ind w:left="115"/>
              <w:rPr>
                <w:b/>
              </w:rPr>
            </w:pPr>
            <w:r>
              <w:rPr>
                <w:b/>
              </w:rPr>
              <w:t>236-243</w:t>
            </w:r>
          </w:p>
        </w:tc>
      </w:tr>
      <w:tr w:rsidR="0044025A" w14:paraId="5E489C5C" w14:textId="77777777">
        <w:trPr>
          <w:trHeight w:val="345"/>
        </w:trPr>
        <w:tc>
          <w:tcPr>
            <w:tcW w:w="8715" w:type="dxa"/>
          </w:tcPr>
          <w:p w14:paraId="408D9560" w14:textId="77777777" w:rsidR="0044025A" w:rsidRDefault="002E6C8A">
            <w:pPr>
              <w:pStyle w:val="TableParagraph"/>
              <w:spacing w:line="230" w:lineRule="exact"/>
              <w:ind w:left="115"/>
              <w:rPr>
                <w:b/>
              </w:rPr>
            </w:pPr>
            <w:r>
              <w:rPr>
                <w:b/>
              </w:rPr>
              <w:t>11.</w:t>
            </w:r>
            <w:r>
              <w:rPr>
                <w:b/>
                <w:spacing w:val="1"/>
              </w:rPr>
              <w:t xml:space="preserve"> </w:t>
            </w:r>
            <w:r>
              <w:rPr>
                <w:b/>
              </w:rPr>
              <w:t>Protocolo</w:t>
            </w:r>
            <w:r>
              <w:rPr>
                <w:b/>
                <w:spacing w:val="-1"/>
              </w:rPr>
              <w:t xml:space="preserve"> </w:t>
            </w:r>
            <w:r>
              <w:rPr>
                <w:b/>
              </w:rPr>
              <w:t>Cambio</w:t>
            </w:r>
            <w:r>
              <w:rPr>
                <w:b/>
                <w:spacing w:val="-1"/>
              </w:rPr>
              <w:t xml:space="preserve"> </w:t>
            </w:r>
            <w:r>
              <w:rPr>
                <w:b/>
              </w:rPr>
              <w:t>de</w:t>
            </w:r>
            <w:r>
              <w:rPr>
                <w:b/>
                <w:spacing w:val="-3"/>
              </w:rPr>
              <w:t xml:space="preserve"> </w:t>
            </w:r>
            <w:r>
              <w:rPr>
                <w:b/>
              </w:rPr>
              <w:t>Ropa</w:t>
            </w:r>
            <w:r>
              <w:rPr>
                <w:b/>
                <w:spacing w:val="-5"/>
              </w:rPr>
              <w:t xml:space="preserve"> </w:t>
            </w:r>
            <w:r>
              <w:rPr>
                <w:b/>
              </w:rPr>
              <w:t>y</w:t>
            </w:r>
            <w:r>
              <w:rPr>
                <w:b/>
                <w:spacing w:val="-1"/>
              </w:rPr>
              <w:t xml:space="preserve"> </w:t>
            </w:r>
            <w:r>
              <w:rPr>
                <w:b/>
              </w:rPr>
              <w:t>Muda</w:t>
            </w:r>
            <w:r>
              <w:rPr>
                <w:b/>
                <w:spacing w:val="-5"/>
              </w:rPr>
              <w:t xml:space="preserve"> </w:t>
            </w:r>
            <w:r>
              <w:rPr>
                <w:b/>
              </w:rPr>
              <w:t>de</w:t>
            </w:r>
            <w:r>
              <w:rPr>
                <w:b/>
                <w:spacing w:val="2"/>
              </w:rPr>
              <w:t xml:space="preserve"> </w:t>
            </w:r>
            <w:r>
              <w:rPr>
                <w:b/>
              </w:rPr>
              <w:t>Pañales</w:t>
            </w:r>
            <w:r>
              <w:rPr>
                <w:b/>
                <w:spacing w:val="-1"/>
              </w:rPr>
              <w:t xml:space="preserve"> </w:t>
            </w:r>
            <w:r>
              <w:rPr>
                <w:b/>
              </w:rPr>
              <w:t>en</w:t>
            </w:r>
            <w:r>
              <w:rPr>
                <w:b/>
                <w:spacing w:val="-4"/>
              </w:rPr>
              <w:t xml:space="preserve"> </w:t>
            </w:r>
            <w:r w:rsidR="00666C06">
              <w:rPr>
                <w:b/>
              </w:rPr>
              <w:t>Pre básica</w:t>
            </w:r>
          </w:p>
        </w:tc>
        <w:tc>
          <w:tcPr>
            <w:tcW w:w="931" w:type="dxa"/>
          </w:tcPr>
          <w:p w14:paraId="12A8516E" w14:textId="77777777" w:rsidR="0044025A" w:rsidRDefault="002E6C8A">
            <w:pPr>
              <w:pStyle w:val="TableParagraph"/>
              <w:spacing w:line="230" w:lineRule="exact"/>
              <w:ind w:left="115"/>
              <w:rPr>
                <w:b/>
              </w:rPr>
            </w:pPr>
            <w:r>
              <w:rPr>
                <w:b/>
              </w:rPr>
              <w:t>244-249</w:t>
            </w:r>
          </w:p>
        </w:tc>
      </w:tr>
      <w:tr w:rsidR="0044025A" w14:paraId="14D37996" w14:textId="77777777">
        <w:trPr>
          <w:trHeight w:val="345"/>
        </w:trPr>
        <w:tc>
          <w:tcPr>
            <w:tcW w:w="8715" w:type="dxa"/>
          </w:tcPr>
          <w:p w14:paraId="22A3667E" w14:textId="77777777" w:rsidR="0044025A" w:rsidRDefault="002E6C8A">
            <w:pPr>
              <w:pStyle w:val="TableParagraph"/>
              <w:spacing w:line="230" w:lineRule="exact"/>
              <w:ind w:left="115"/>
              <w:rPr>
                <w:b/>
              </w:rPr>
            </w:pPr>
            <w:r>
              <w:rPr>
                <w:b/>
              </w:rPr>
              <w:t>12. Protocolo</w:t>
            </w:r>
            <w:r>
              <w:rPr>
                <w:b/>
                <w:spacing w:val="-2"/>
              </w:rPr>
              <w:t xml:space="preserve"> </w:t>
            </w:r>
            <w:r>
              <w:rPr>
                <w:b/>
              </w:rPr>
              <w:t>de</w:t>
            </w:r>
            <w:r>
              <w:rPr>
                <w:b/>
                <w:spacing w:val="1"/>
              </w:rPr>
              <w:t xml:space="preserve"> </w:t>
            </w:r>
            <w:r>
              <w:rPr>
                <w:b/>
              </w:rPr>
              <w:t>Prevención</w:t>
            </w:r>
            <w:r>
              <w:rPr>
                <w:b/>
                <w:spacing w:val="-5"/>
              </w:rPr>
              <w:t xml:space="preserve"> </w:t>
            </w:r>
            <w:r>
              <w:rPr>
                <w:b/>
              </w:rPr>
              <w:t>de</w:t>
            </w:r>
            <w:r>
              <w:rPr>
                <w:b/>
                <w:spacing w:val="-4"/>
              </w:rPr>
              <w:t xml:space="preserve"> </w:t>
            </w:r>
            <w:r>
              <w:rPr>
                <w:b/>
              </w:rPr>
              <w:t>Ausentismo</w:t>
            </w:r>
            <w:r>
              <w:rPr>
                <w:b/>
                <w:spacing w:val="-2"/>
              </w:rPr>
              <w:t xml:space="preserve"> </w:t>
            </w:r>
            <w:r>
              <w:rPr>
                <w:b/>
              </w:rPr>
              <w:t>Escolar</w:t>
            </w:r>
          </w:p>
        </w:tc>
        <w:tc>
          <w:tcPr>
            <w:tcW w:w="931" w:type="dxa"/>
          </w:tcPr>
          <w:p w14:paraId="719FA6EB" w14:textId="77777777" w:rsidR="0044025A" w:rsidRDefault="002E6C8A">
            <w:pPr>
              <w:pStyle w:val="TableParagraph"/>
              <w:spacing w:line="230" w:lineRule="exact"/>
              <w:ind w:left="115"/>
              <w:rPr>
                <w:b/>
              </w:rPr>
            </w:pPr>
            <w:r>
              <w:rPr>
                <w:b/>
              </w:rPr>
              <w:t>253-255</w:t>
            </w:r>
          </w:p>
        </w:tc>
      </w:tr>
      <w:tr w:rsidR="0044025A" w14:paraId="5966F8EB" w14:textId="77777777">
        <w:trPr>
          <w:trHeight w:val="345"/>
        </w:trPr>
        <w:tc>
          <w:tcPr>
            <w:tcW w:w="8715" w:type="dxa"/>
          </w:tcPr>
          <w:p w14:paraId="0FEC3ED8" w14:textId="77777777" w:rsidR="0044025A" w:rsidRDefault="002E6C8A">
            <w:pPr>
              <w:pStyle w:val="TableParagraph"/>
              <w:spacing w:line="230" w:lineRule="exact"/>
              <w:ind w:left="115"/>
              <w:rPr>
                <w:b/>
              </w:rPr>
            </w:pPr>
            <w:r>
              <w:rPr>
                <w:b/>
              </w:rPr>
              <w:t>13.</w:t>
            </w:r>
            <w:r>
              <w:rPr>
                <w:b/>
                <w:spacing w:val="1"/>
              </w:rPr>
              <w:t xml:space="preserve"> </w:t>
            </w:r>
            <w:r>
              <w:rPr>
                <w:b/>
              </w:rPr>
              <w:t>Protocolo</w:t>
            </w:r>
            <w:r>
              <w:rPr>
                <w:b/>
                <w:spacing w:val="-1"/>
              </w:rPr>
              <w:t xml:space="preserve"> </w:t>
            </w:r>
            <w:r>
              <w:rPr>
                <w:b/>
              </w:rPr>
              <w:t>Administración</w:t>
            </w:r>
            <w:r>
              <w:rPr>
                <w:b/>
                <w:spacing w:val="-8"/>
              </w:rPr>
              <w:t xml:space="preserve"> </w:t>
            </w:r>
            <w:r>
              <w:rPr>
                <w:b/>
              </w:rPr>
              <w:t>de</w:t>
            </w:r>
            <w:r>
              <w:rPr>
                <w:b/>
                <w:spacing w:val="-3"/>
              </w:rPr>
              <w:t xml:space="preserve"> </w:t>
            </w:r>
            <w:r>
              <w:rPr>
                <w:b/>
              </w:rPr>
              <w:t>Medicamentos</w:t>
            </w:r>
            <w:r>
              <w:rPr>
                <w:b/>
                <w:spacing w:val="-1"/>
              </w:rPr>
              <w:t xml:space="preserve"> </w:t>
            </w:r>
            <w:r>
              <w:rPr>
                <w:b/>
              </w:rPr>
              <w:t>en</w:t>
            </w:r>
            <w:r>
              <w:rPr>
                <w:b/>
                <w:spacing w:val="-9"/>
              </w:rPr>
              <w:t xml:space="preserve"> </w:t>
            </w:r>
            <w:r>
              <w:rPr>
                <w:b/>
              </w:rPr>
              <w:t>el</w:t>
            </w:r>
            <w:r>
              <w:rPr>
                <w:b/>
                <w:spacing w:val="-5"/>
              </w:rPr>
              <w:t xml:space="preserve"> </w:t>
            </w:r>
            <w:r>
              <w:rPr>
                <w:b/>
              </w:rPr>
              <w:t>Colegio</w:t>
            </w:r>
          </w:p>
        </w:tc>
        <w:tc>
          <w:tcPr>
            <w:tcW w:w="931" w:type="dxa"/>
          </w:tcPr>
          <w:p w14:paraId="7533A5A7" w14:textId="77777777" w:rsidR="0044025A" w:rsidRDefault="002E6C8A">
            <w:pPr>
              <w:pStyle w:val="TableParagraph"/>
              <w:spacing w:line="230" w:lineRule="exact"/>
              <w:ind w:left="115"/>
              <w:rPr>
                <w:b/>
              </w:rPr>
            </w:pPr>
            <w:r>
              <w:rPr>
                <w:b/>
              </w:rPr>
              <w:t>260-262</w:t>
            </w:r>
          </w:p>
        </w:tc>
      </w:tr>
      <w:tr w:rsidR="0044025A" w14:paraId="641617AF" w14:textId="77777777">
        <w:trPr>
          <w:trHeight w:val="340"/>
        </w:trPr>
        <w:tc>
          <w:tcPr>
            <w:tcW w:w="8715" w:type="dxa"/>
          </w:tcPr>
          <w:p w14:paraId="5E6835F2" w14:textId="77777777" w:rsidR="0044025A" w:rsidRDefault="002E6C8A">
            <w:pPr>
              <w:pStyle w:val="TableParagraph"/>
              <w:spacing w:line="230" w:lineRule="exact"/>
              <w:ind w:left="115"/>
              <w:rPr>
                <w:b/>
              </w:rPr>
            </w:pPr>
            <w:r>
              <w:rPr>
                <w:b/>
              </w:rPr>
              <w:t>14. Protocolo</w:t>
            </w:r>
            <w:r>
              <w:rPr>
                <w:b/>
                <w:spacing w:val="-2"/>
              </w:rPr>
              <w:t xml:space="preserve"> </w:t>
            </w:r>
            <w:r>
              <w:rPr>
                <w:b/>
              </w:rPr>
              <w:t>de</w:t>
            </w:r>
            <w:r>
              <w:rPr>
                <w:b/>
                <w:spacing w:val="-3"/>
              </w:rPr>
              <w:t xml:space="preserve"> </w:t>
            </w:r>
            <w:r>
              <w:rPr>
                <w:b/>
              </w:rPr>
              <w:t>Entrevista</w:t>
            </w:r>
            <w:r>
              <w:rPr>
                <w:b/>
                <w:spacing w:val="-2"/>
              </w:rPr>
              <w:t xml:space="preserve"> </w:t>
            </w:r>
            <w:r>
              <w:rPr>
                <w:b/>
              </w:rPr>
              <w:t>a</w:t>
            </w:r>
            <w:r>
              <w:rPr>
                <w:b/>
                <w:spacing w:val="-6"/>
              </w:rPr>
              <w:t xml:space="preserve"> </w:t>
            </w:r>
            <w:r>
              <w:rPr>
                <w:b/>
              </w:rPr>
              <w:t>Padres</w:t>
            </w:r>
            <w:r>
              <w:rPr>
                <w:b/>
                <w:spacing w:val="-1"/>
              </w:rPr>
              <w:t xml:space="preserve"> </w:t>
            </w:r>
            <w:r>
              <w:rPr>
                <w:b/>
              </w:rPr>
              <w:t>y</w:t>
            </w:r>
            <w:r>
              <w:rPr>
                <w:b/>
                <w:spacing w:val="-2"/>
              </w:rPr>
              <w:t xml:space="preserve"> </w:t>
            </w:r>
            <w:r>
              <w:rPr>
                <w:b/>
              </w:rPr>
              <w:t>Apoderado</w:t>
            </w:r>
          </w:p>
        </w:tc>
        <w:tc>
          <w:tcPr>
            <w:tcW w:w="931" w:type="dxa"/>
          </w:tcPr>
          <w:p w14:paraId="5EEA784D" w14:textId="77777777" w:rsidR="0044025A" w:rsidRDefault="002E6C8A">
            <w:pPr>
              <w:pStyle w:val="TableParagraph"/>
              <w:spacing w:line="230" w:lineRule="exact"/>
              <w:ind w:left="115"/>
              <w:rPr>
                <w:b/>
              </w:rPr>
            </w:pPr>
            <w:r>
              <w:rPr>
                <w:b/>
              </w:rPr>
              <w:t>263-268</w:t>
            </w:r>
          </w:p>
        </w:tc>
      </w:tr>
      <w:tr w:rsidR="0044025A" w14:paraId="0EAA3218" w14:textId="77777777">
        <w:trPr>
          <w:trHeight w:val="345"/>
        </w:trPr>
        <w:tc>
          <w:tcPr>
            <w:tcW w:w="8715" w:type="dxa"/>
          </w:tcPr>
          <w:p w14:paraId="3E977C20" w14:textId="77777777" w:rsidR="0044025A" w:rsidRDefault="002E6C8A">
            <w:pPr>
              <w:pStyle w:val="TableParagraph"/>
              <w:spacing w:before="1"/>
              <w:ind w:left="115"/>
              <w:rPr>
                <w:b/>
              </w:rPr>
            </w:pPr>
            <w:r>
              <w:rPr>
                <w:b/>
              </w:rPr>
              <w:t>15. Protocolo</w:t>
            </w:r>
            <w:r>
              <w:rPr>
                <w:b/>
                <w:spacing w:val="-1"/>
              </w:rPr>
              <w:t xml:space="preserve"> </w:t>
            </w:r>
            <w:r>
              <w:rPr>
                <w:b/>
              </w:rPr>
              <w:t>de</w:t>
            </w:r>
            <w:r>
              <w:rPr>
                <w:b/>
                <w:spacing w:val="-4"/>
              </w:rPr>
              <w:t xml:space="preserve"> </w:t>
            </w:r>
            <w:r>
              <w:rPr>
                <w:b/>
              </w:rPr>
              <w:t>Entrevista</w:t>
            </w:r>
            <w:r>
              <w:rPr>
                <w:b/>
                <w:spacing w:val="-1"/>
              </w:rPr>
              <w:t xml:space="preserve"> </w:t>
            </w:r>
            <w:r>
              <w:rPr>
                <w:b/>
              </w:rPr>
              <w:t>a</w:t>
            </w:r>
            <w:r>
              <w:rPr>
                <w:b/>
                <w:spacing w:val="-6"/>
              </w:rPr>
              <w:t xml:space="preserve"> </w:t>
            </w:r>
            <w:r>
              <w:rPr>
                <w:b/>
              </w:rPr>
              <w:t>Estudiantes</w:t>
            </w:r>
          </w:p>
        </w:tc>
        <w:tc>
          <w:tcPr>
            <w:tcW w:w="931" w:type="dxa"/>
          </w:tcPr>
          <w:p w14:paraId="5481B283" w14:textId="77777777" w:rsidR="0044025A" w:rsidRDefault="002E6C8A">
            <w:pPr>
              <w:pStyle w:val="TableParagraph"/>
              <w:spacing w:before="1"/>
              <w:ind w:left="115"/>
              <w:rPr>
                <w:b/>
              </w:rPr>
            </w:pPr>
            <w:r>
              <w:rPr>
                <w:b/>
              </w:rPr>
              <w:t>269-271</w:t>
            </w:r>
          </w:p>
        </w:tc>
      </w:tr>
      <w:tr w:rsidR="0044025A" w14:paraId="3BC8D904" w14:textId="77777777">
        <w:trPr>
          <w:trHeight w:val="345"/>
        </w:trPr>
        <w:tc>
          <w:tcPr>
            <w:tcW w:w="8715" w:type="dxa"/>
          </w:tcPr>
          <w:p w14:paraId="325088C7" w14:textId="77777777" w:rsidR="0044025A" w:rsidRDefault="002E6C8A">
            <w:pPr>
              <w:pStyle w:val="TableParagraph"/>
              <w:spacing w:before="1"/>
              <w:ind w:left="115"/>
              <w:rPr>
                <w:b/>
              </w:rPr>
            </w:pPr>
            <w:r>
              <w:rPr>
                <w:b/>
              </w:rPr>
              <w:t>16.</w:t>
            </w:r>
            <w:r>
              <w:rPr>
                <w:b/>
                <w:spacing w:val="1"/>
              </w:rPr>
              <w:t xml:space="preserve"> </w:t>
            </w:r>
            <w:r>
              <w:rPr>
                <w:b/>
              </w:rPr>
              <w:t>Protocolo</w:t>
            </w:r>
            <w:r>
              <w:rPr>
                <w:b/>
                <w:spacing w:val="-1"/>
              </w:rPr>
              <w:t xml:space="preserve"> </w:t>
            </w:r>
            <w:r>
              <w:rPr>
                <w:b/>
              </w:rPr>
              <w:t>de</w:t>
            </w:r>
            <w:r>
              <w:rPr>
                <w:b/>
                <w:spacing w:val="-3"/>
              </w:rPr>
              <w:t xml:space="preserve"> </w:t>
            </w:r>
            <w:r>
              <w:rPr>
                <w:b/>
              </w:rPr>
              <w:t>Acción</w:t>
            </w:r>
            <w:r>
              <w:rPr>
                <w:b/>
                <w:spacing w:val="-4"/>
              </w:rPr>
              <w:t xml:space="preserve"> </w:t>
            </w:r>
            <w:r>
              <w:rPr>
                <w:b/>
              </w:rPr>
              <w:t>Frente</w:t>
            </w:r>
            <w:r>
              <w:rPr>
                <w:b/>
                <w:spacing w:val="-2"/>
              </w:rPr>
              <w:t xml:space="preserve"> </w:t>
            </w:r>
            <w:r>
              <w:rPr>
                <w:b/>
              </w:rPr>
              <w:t>a</w:t>
            </w:r>
            <w:r>
              <w:rPr>
                <w:b/>
                <w:spacing w:val="-6"/>
              </w:rPr>
              <w:t xml:space="preserve"> </w:t>
            </w:r>
            <w:r>
              <w:rPr>
                <w:b/>
              </w:rPr>
              <w:t>Estudiantes</w:t>
            </w:r>
            <w:r>
              <w:rPr>
                <w:b/>
                <w:spacing w:val="-1"/>
              </w:rPr>
              <w:t xml:space="preserve"> </w:t>
            </w:r>
            <w:r>
              <w:rPr>
                <w:b/>
              </w:rPr>
              <w:t>con</w:t>
            </w:r>
            <w:r>
              <w:rPr>
                <w:b/>
                <w:spacing w:val="-8"/>
              </w:rPr>
              <w:t xml:space="preserve"> </w:t>
            </w:r>
            <w:r>
              <w:rPr>
                <w:b/>
              </w:rPr>
              <w:t>Crisis</w:t>
            </w:r>
            <w:r>
              <w:rPr>
                <w:b/>
                <w:spacing w:val="-1"/>
              </w:rPr>
              <w:t xml:space="preserve"> </w:t>
            </w:r>
            <w:r>
              <w:rPr>
                <w:b/>
              </w:rPr>
              <w:t>de</w:t>
            </w:r>
            <w:r>
              <w:rPr>
                <w:b/>
                <w:spacing w:val="-3"/>
              </w:rPr>
              <w:t xml:space="preserve"> </w:t>
            </w:r>
            <w:r>
              <w:rPr>
                <w:b/>
              </w:rPr>
              <w:t>Impulsividad</w:t>
            </w:r>
            <w:r>
              <w:rPr>
                <w:b/>
                <w:spacing w:val="-3"/>
              </w:rPr>
              <w:t xml:space="preserve"> </w:t>
            </w:r>
            <w:r>
              <w:rPr>
                <w:b/>
              </w:rPr>
              <w:t>(Ira)</w:t>
            </w:r>
          </w:p>
        </w:tc>
        <w:tc>
          <w:tcPr>
            <w:tcW w:w="931" w:type="dxa"/>
          </w:tcPr>
          <w:p w14:paraId="569C0DC3" w14:textId="77777777" w:rsidR="0044025A" w:rsidRDefault="002E6C8A">
            <w:pPr>
              <w:pStyle w:val="TableParagraph"/>
              <w:spacing w:before="1"/>
              <w:ind w:left="115"/>
              <w:rPr>
                <w:b/>
              </w:rPr>
            </w:pPr>
            <w:r>
              <w:rPr>
                <w:b/>
              </w:rPr>
              <w:t>272-280</w:t>
            </w:r>
          </w:p>
        </w:tc>
      </w:tr>
      <w:tr w:rsidR="0044025A" w14:paraId="33B2EA18" w14:textId="77777777">
        <w:trPr>
          <w:trHeight w:val="345"/>
        </w:trPr>
        <w:tc>
          <w:tcPr>
            <w:tcW w:w="8715" w:type="dxa"/>
          </w:tcPr>
          <w:p w14:paraId="233A4CDD" w14:textId="77777777" w:rsidR="0044025A" w:rsidRDefault="002E6C8A">
            <w:pPr>
              <w:pStyle w:val="TableParagraph"/>
              <w:spacing w:line="230" w:lineRule="exact"/>
              <w:ind w:left="115"/>
              <w:rPr>
                <w:b/>
              </w:rPr>
            </w:pPr>
            <w:r>
              <w:rPr>
                <w:b/>
              </w:rPr>
              <w:t>17. Protocolo</w:t>
            </w:r>
            <w:r>
              <w:rPr>
                <w:b/>
                <w:spacing w:val="-1"/>
              </w:rPr>
              <w:t xml:space="preserve"> </w:t>
            </w:r>
            <w:r>
              <w:rPr>
                <w:b/>
              </w:rPr>
              <w:t>de</w:t>
            </w:r>
            <w:r>
              <w:rPr>
                <w:b/>
                <w:spacing w:val="-4"/>
              </w:rPr>
              <w:t xml:space="preserve"> </w:t>
            </w:r>
            <w:r>
              <w:rPr>
                <w:b/>
              </w:rPr>
              <w:t>Acción</w:t>
            </w:r>
            <w:r>
              <w:rPr>
                <w:b/>
                <w:spacing w:val="-4"/>
              </w:rPr>
              <w:t xml:space="preserve"> </w:t>
            </w:r>
            <w:r>
              <w:rPr>
                <w:b/>
              </w:rPr>
              <w:t>de</w:t>
            </w:r>
            <w:r>
              <w:rPr>
                <w:b/>
                <w:spacing w:val="-3"/>
              </w:rPr>
              <w:t xml:space="preserve"> </w:t>
            </w:r>
            <w:r>
              <w:rPr>
                <w:b/>
              </w:rPr>
              <w:t>Denuncia</w:t>
            </w:r>
            <w:r>
              <w:rPr>
                <w:b/>
                <w:spacing w:val="-2"/>
              </w:rPr>
              <w:t xml:space="preserve"> </w:t>
            </w:r>
            <w:r>
              <w:rPr>
                <w:b/>
              </w:rPr>
              <w:t>Frente</w:t>
            </w:r>
            <w:r>
              <w:rPr>
                <w:b/>
                <w:spacing w:val="-3"/>
              </w:rPr>
              <w:t xml:space="preserve"> </w:t>
            </w:r>
            <w:r>
              <w:rPr>
                <w:b/>
              </w:rPr>
              <w:t>a</w:t>
            </w:r>
            <w:r>
              <w:rPr>
                <w:b/>
                <w:spacing w:val="-6"/>
              </w:rPr>
              <w:t xml:space="preserve"> </w:t>
            </w:r>
            <w:r>
              <w:rPr>
                <w:b/>
              </w:rPr>
              <w:t>Posibles</w:t>
            </w:r>
            <w:r>
              <w:rPr>
                <w:b/>
                <w:spacing w:val="-1"/>
              </w:rPr>
              <w:t xml:space="preserve"> </w:t>
            </w:r>
            <w:r>
              <w:rPr>
                <w:b/>
              </w:rPr>
              <w:t>Delitos</w:t>
            </w:r>
          </w:p>
        </w:tc>
        <w:tc>
          <w:tcPr>
            <w:tcW w:w="931" w:type="dxa"/>
          </w:tcPr>
          <w:p w14:paraId="0EA38F08" w14:textId="77777777" w:rsidR="0044025A" w:rsidRDefault="002E6C8A">
            <w:pPr>
              <w:pStyle w:val="TableParagraph"/>
              <w:spacing w:line="230" w:lineRule="exact"/>
              <w:ind w:left="115"/>
              <w:rPr>
                <w:b/>
              </w:rPr>
            </w:pPr>
            <w:r>
              <w:rPr>
                <w:b/>
              </w:rPr>
              <w:t>281-283</w:t>
            </w:r>
          </w:p>
        </w:tc>
      </w:tr>
      <w:tr w:rsidR="0044025A" w14:paraId="35BFE7BB" w14:textId="77777777">
        <w:trPr>
          <w:trHeight w:val="345"/>
        </w:trPr>
        <w:tc>
          <w:tcPr>
            <w:tcW w:w="8715" w:type="dxa"/>
          </w:tcPr>
          <w:p w14:paraId="71CB596E" w14:textId="77777777" w:rsidR="0044025A" w:rsidRDefault="002E6C8A">
            <w:pPr>
              <w:pStyle w:val="TableParagraph"/>
              <w:spacing w:line="230" w:lineRule="exact"/>
              <w:ind w:left="115"/>
              <w:rPr>
                <w:b/>
              </w:rPr>
            </w:pPr>
            <w:r>
              <w:rPr>
                <w:b/>
              </w:rPr>
              <w:t>18. Protocolo</w:t>
            </w:r>
            <w:r>
              <w:rPr>
                <w:b/>
                <w:spacing w:val="-1"/>
              </w:rPr>
              <w:t xml:space="preserve"> </w:t>
            </w:r>
            <w:r>
              <w:rPr>
                <w:b/>
              </w:rPr>
              <w:t>de</w:t>
            </w:r>
            <w:r>
              <w:rPr>
                <w:b/>
                <w:spacing w:val="-4"/>
              </w:rPr>
              <w:t xml:space="preserve"> </w:t>
            </w:r>
            <w:r>
              <w:rPr>
                <w:b/>
              </w:rPr>
              <w:t>Acción</w:t>
            </w:r>
            <w:r>
              <w:rPr>
                <w:b/>
                <w:spacing w:val="-8"/>
              </w:rPr>
              <w:t xml:space="preserve"> </w:t>
            </w:r>
            <w:r>
              <w:rPr>
                <w:b/>
              </w:rPr>
              <w:t>Comunicacional</w:t>
            </w:r>
          </w:p>
        </w:tc>
        <w:tc>
          <w:tcPr>
            <w:tcW w:w="931" w:type="dxa"/>
          </w:tcPr>
          <w:p w14:paraId="2132D270" w14:textId="77777777" w:rsidR="0044025A" w:rsidRDefault="002E6C8A">
            <w:pPr>
              <w:pStyle w:val="TableParagraph"/>
              <w:spacing w:line="230" w:lineRule="exact"/>
              <w:ind w:left="115"/>
              <w:rPr>
                <w:b/>
              </w:rPr>
            </w:pPr>
            <w:r>
              <w:rPr>
                <w:b/>
              </w:rPr>
              <w:t>284</w:t>
            </w:r>
          </w:p>
        </w:tc>
      </w:tr>
      <w:tr w:rsidR="0044025A" w14:paraId="47E74542" w14:textId="77777777">
        <w:trPr>
          <w:trHeight w:val="345"/>
        </w:trPr>
        <w:tc>
          <w:tcPr>
            <w:tcW w:w="8715" w:type="dxa"/>
          </w:tcPr>
          <w:p w14:paraId="1E29D0FE" w14:textId="77777777" w:rsidR="0044025A" w:rsidRDefault="002E6C8A">
            <w:pPr>
              <w:pStyle w:val="TableParagraph"/>
              <w:spacing w:line="230" w:lineRule="exact"/>
              <w:ind w:left="115"/>
              <w:rPr>
                <w:b/>
              </w:rPr>
            </w:pPr>
            <w:r>
              <w:rPr>
                <w:b/>
              </w:rPr>
              <w:t>19.</w:t>
            </w:r>
            <w:r>
              <w:rPr>
                <w:b/>
                <w:spacing w:val="1"/>
              </w:rPr>
              <w:t xml:space="preserve"> </w:t>
            </w:r>
            <w:r>
              <w:rPr>
                <w:b/>
              </w:rPr>
              <w:t>Protocolo de</w:t>
            </w:r>
            <w:r>
              <w:rPr>
                <w:b/>
                <w:spacing w:val="-2"/>
              </w:rPr>
              <w:t xml:space="preserve"> </w:t>
            </w:r>
            <w:r>
              <w:rPr>
                <w:b/>
              </w:rPr>
              <w:t>Acción</w:t>
            </w:r>
            <w:r>
              <w:rPr>
                <w:b/>
                <w:spacing w:val="-4"/>
              </w:rPr>
              <w:t xml:space="preserve"> </w:t>
            </w:r>
            <w:r>
              <w:rPr>
                <w:b/>
              </w:rPr>
              <w:t>de</w:t>
            </w:r>
            <w:r>
              <w:rPr>
                <w:b/>
                <w:spacing w:val="-2"/>
              </w:rPr>
              <w:t xml:space="preserve"> </w:t>
            </w:r>
            <w:r>
              <w:rPr>
                <w:b/>
              </w:rPr>
              <w:t>Estudiantes que</w:t>
            </w:r>
            <w:r>
              <w:rPr>
                <w:b/>
                <w:spacing w:val="-2"/>
              </w:rPr>
              <w:t xml:space="preserve"> </w:t>
            </w:r>
            <w:r>
              <w:rPr>
                <w:b/>
              </w:rPr>
              <w:t>Salen</w:t>
            </w:r>
            <w:r>
              <w:rPr>
                <w:b/>
                <w:spacing w:val="-3"/>
              </w:rPr>
              <w:t xml:space="preserve"> </w:t>
            </w:r>
            <w:r>
              <w:rPr>
                <w:b/>
              </w:rPr>
              <w:t>Sin</w:t>
            </w:r>
            <w:r>
              <w:rPr>
                <w:b/>
                <w:spacing w:val="-8"/>
              </w:rPr>
              <w:t xml:space="preserve"> </w:t>
            </w:r>
            <w:r>
              <w:rPr>
                <w:b/>
              </w:rPr>
              <w:t>Autorización</w:t>
            </w:r>
            <w:r>
              <w:rPr>
                <w:b/>
                <w:spacing w:val="-6"/>
              </w:rPr>
              <w:t xml:space="preserve"> </w:t>
            </w:r>
            <w:r>
              <w:rPr>
                <w:b/>
              </w:rPr>
              <w:t>del</w:t>
            </w:r>
            <w:r>
              <w:rPr>
                <w:b/>
                <w:spacing w:val="-4"/>
              </w:rPr>
              <w:t xml:space="preserve"> </w:t>
            </w:r>
            <w:r>
              <w:rPr>
                <w:b/>
              </w:rPr>
              <w:t>Colegio</w:t>
            </w:r>
          </w:p>
        </w:tc>
        <w:tc>
          <w:tcPr>
            <w:tcW w:w="931" w:type="dxa"/>
          </w:tcPr>
          <w:p w14:paraId="454374DE" w14:textId="77777777" w:rsidR="0044025A" w:rsidRDefault="002E6C8A">
            <w:pPr>
              <w:pStyle w:val="TableParagraph"/>
              <w:spacing w:line="230" w:lineRule="exact"/>
              <w:ind w:left="115"/>
              <w:rPr>
                <w:b/>
              </w:rPr>
            </w:pPr>
            <w:r>
              <w:rPr>
                <w:b/>
              </w:rPr>
              <w:t>287</w:t>
            </w:r>
          </w:p>
        </w:tc>
      </w:tr>
      <w:tr w:rsidR="0044025A" w14:paraId="0CB1C78C" w14:textId="77777777">
        <w:trPr>
          <w:trHeight w:val="345"/>
        </w:trPr>
        <w:tc>
          <w:tcPr>
            <w:tcW w:w="8715" w:type="dxa"/>
          </w:tcPr>
          <w:p w14:paraId="0E58E24D" w14:textId="77777777" w:rsidR="0044025A" w:rsidRDefault="002E6C8A">
            <w:pPr>
              <w:pStyle w:val="TableParagraph"/>
              <w:spacing w:line="249" w:lineRule="exact"/>
              <w:ind w:left="119"/>
              <w:rPr>
                <w:b/>
              </w:rPr>
            </w:pPr>
            <w:r>
              <w:rPr>
                <w:b/>
              </w:rPr>
              <w:t>20.</w:t>
            </w:r>
            <w:r>
              <w:rPr>
                <w:b/>
                <w:spacing w:val="1"/>
              </w:rPr>
              <w:t xml:space="preserve"> </w:t>
            </w:r>
            <w:r>
              <w:rPr>
                <w:b/>
              </w:rPr>
              <w:t>Plan</w:t>
            </w:r>
            <w:r>
              <w:rPr>
                <w:b/>
                <w:spacing w:val="-5"/>
              </w:rPr>
              <w:t xml:space="preserve"> </w:t>
            </w:r>
            <w:r>
              <w:rPr>
                <w:b/>
              </w:rPr>
              <w:t>de</w:t>
            </w:r>
            <w:r>
              <w:rPr>
                <w:b/>
                <w:spacing w:val="-4"/>
              </w:rPr>
              <w:t xml:space="preserve"> </w:t>
            </w:r>
            <w:r>
              <w:rPr>
                <w:b/>
              </w:rPr>
              <w:t>Gestión</w:t>
            </w:r>
            <w:r>
              <w:rPr>
                <w:b/>
                <w:spacing w:val="-4"/>
              </w:rPr>
              <w:t xml:space="preserve"> </w:t>
            </w:r>
            <w:r>
              <w:rPr>
                <w:b/>
              </w:rPr>
              <w:t>de</w:t>
            </w:r>
            <w:r>
              <w:rPr>
                <w:b/>
                <w:spacing w:val="-4"/>
              </w:rPr>
              <w:t xml:space="preserve"> </w:t>
            </w:r>
            <w:r>
              <w:rPr>
                <w:b/>
              </w:rPr>
              <w:t>Convivencia</w:t>
            </w:r>
            <w:r>
              <w:rPr>
                <w:b/>
                <w:spacing w:val="-6"/>
              </w:rPr>
              <w:t xml:space="preserve"> </w:t>
            </w:r>
            <w:r>
              <w:rPr>
                <w:b/>
              </w:rPr>
              <w:t>Escolar</w:t>
            </w:r>
          </w:p>
        </w:tc>
        <w:tc>
          <w:tcPr>
            <w:tcW w:w="931" w:type="dxa"/>
          </w:tcPr>
          <w:p w14:paraId="02EE57FA" w14:textId="77777777" w:rsidR="0044025A" w:rsidRDefault="002E6C8A">
            <w:pPr>
              <w:pStyle w:val="TableParagraph"/>
              <w:spacing w:line="230" w:lineRule="exact"/>
              <w:ind w:left="115"/>
              <w:rPr>
                <w:b/>
              </w:rPr>
            </w:pPr>
            <w:r>
              <w:rPr>
                <w:b/>
              </w:rPr>
              <w:t>289-294</w:t>
            </w:r>
          </w:p>
        </w:tc>
      </w:tr>
      <w:tr w:rsidR="0044025A" w14:paraId="0BD0F87E" w14:textId="77777777">
        <w:trPr>
          <w:trHeight w:val="345"/>
        </w:trPr>
        <w:tc>
          <w:tcPr>
            <w:tcW w:w="8715" w:type="dxa"/>
          </w:tcPr>
          <w:p w14:paraId="1B410268" w14:textId="77777777" w:rsidR="0044025A" w:rsidRDefault="0044025A" w:rsidP="002147D5">
            <w:pPr>
              <w:pStyle w:val="TableParagraph"/>
              <w:spacing w:line="225" w:lineRule="exact"/>
              <w:rPr>
                <w:b/>
              </w:rPr>
            </w:pPr>
          </w:p>
        </w:tc>
        <w:tc>
          <w:tcPr>
            <w:tcW w:w="931" w:type="dxa"/>
          </w:tcPr>
          <w:p w14:paraId="28061143" w14:textId="77777777" w:rsidR="0044025A" w:rsidRDefault="0044025A">
            <w:pPr>
              <w:pStyle w:val="TableParagraph"/>
            </w:pPr>
          </w:p>
        </w:tc>
      </w:tr>
    </w:tbl>
    <w:p w14:paraId="6AD9BDFE" w14:textId="77777777" w:rsidR="0044025A" w:rsidRDefault="0044025A">
      <w:pPr>
        <w:sectPr w:rsidR="0044025A">
          <w:pgSz w:w="12240" w:h="15840"/>
          <w:pgMar w:top="920" w:right="440" w:bottom="1020" w:left="860" w:header="0" w:footer="752" w:gutter="0"/>
          <w:cols w:space="720"/>
        </w:sectPr>
      </w:pPr>
    </w:p>
    <w:p w14:paraId="3E5AB505" w14:textId="77777777" w:rsidR="0044025A" w:rsidRDefault="002E6C8A">
      <w:pPr>
        <w:spacing w:before="65" w:line="237" w:lineRule="auto"/>
        <w:ind w:left="3303" w:right="1587" w:hanging="1676"/>
        <w:rPr>
          <w:b/>
          <w:sz w:val="24"/>
        </w:rPr>
      </w:pPr>
      <w:r>
        <w:rPr>
          <w:b/>
          <w:sz w:val="24"/>
        </w:rPr>
        <w:lastRenderedPageBreak/>
        <w:t>PROTOCOLO</w:t>
      </w:r>
      <w:r>
        <w:rPr>
          <w:b/>
          <w:spacing w:val="-2"/>
          <w:sz w:val="24"/>
        </w:rPr>
        <w:t xml:space="preserve"> </w:t>
      </w:r>
      <w:r>
        <w:rPr>
          <w:b/>
          <w:sz w:val="24"/>
        </w:rPr>
        <w:t>DE</w:t>
      </w:r>
      <w:r>
        <w:rPr>
          <w:b/>
          <w:spacing w:val="-4"/>
          <w:sz w:val="24"/>
        </w:rPr>
        <w:t xml:space="preserve"> </w:t>
      </w:r>
      <w:r>
        <w:rPr>
          <w:b/>
          <w:sz w:val="24"/>
        </w:rPr>
        <w:t>ACTUACIÓN</w:t>
      </w:r>
      <w:r>
        <w:rPr>
          <w:b/>
          <w:spacing w:val="-3"/>
          <w:sz w:val="24"/>
        </w:rPr>
        <w:t xml:space="preserve"> </w:t>
      </w:r>
      <w:r>
        <w:rPr>
          <w:b/>
          <w:sz w:val="24"/>
        </w:rPr>
        <w:t>FRENTE</w:t>
      </w:r>
      <w:r>
        <w:rPr>
          <w:b/>
          <w:spacing w:val="-4"/>
          <w:sz w:val="24"/>
        </w:rPr>
        <w:t xml:space="preserve"> </w:t>
      </w:r>
      <w:r>
        <w:rPr>
          <w:b/>
          <w:sz w:val="24"/>
        </w:rPr>
        <w:t>AGRESIONES</w:t>
      </w:r>
      <w:r>
        <w:rPr>
          <w:b/>
          <w:spacing w:val="-1"/>
          <w:sz w:val="24"/>
        </w:rPr>
        <w:t xml:space="preserve"> </w:t>
      </w:r>
      <w:r>
        <w:rPr>
          <w:b/>
          <w:sz w:val="24"/>
        </w:rPr>
        <w:t>SEXUALES</w:t>
      </w:r>
      <w:r>
        <w:rPr>
          <w:b/>
          <w:spacing w:val="-2"/>
          <w:sz w:val="24"/>
        </w:rPr>
        <w:t xml:space="preserve"> </w:t>
      </w:r>
      <w:r>
        <w:rPr>
          <w:b/>
          <w:sz w:val="24"/>
        </w:rPr>
        <w:t>Y</w:t>
      </w:r>
      <w:r>
        <w:rPr>
          <w:b/>
          <w:spacing w:val="-57"/>
          <w:sz w:val="24"/>
        </w:rPr>
        <w:t xml:space="preserve"> </w:t>
      </w:r>
      <w:r>
        <w:rPr>
          <w:b/>
          <w:sz w:val="24"/>
        </w:rPr>
        <w:t>HECHOS</w:t>
      </w:r>
      <w:r>
        <w:rPr>
          <w:b/>
          <w:spacing w:val="2"/>
          <w:sz w:val="24"/>
        </w:rPr>
        <w:t xml:space="preserve"> </w:t>
      </w:r>
      <w:r>
        <w:rPr>
          <w:b/>
          <w:sz w:val="24"/>
        </w:rPr>
        <w:t>DE CONNOTACIÓN</w:t>
      </w:r>
      <w:r>
        <w:rPr>
          <w:b/>
          <w:spacing w:val="1"/>
          <w:sz w:val="24"/>
        </w:rPr>
        <w:t xml:space="preserve"> </w:t>
      </w:r>
      <w:r>
        <w:rPr>
          <w:b/>
          <w:sz w:val="24"/>
        </w:rPr>
        <w:t>SEXUAL</w:t>
      </w:r>
    </w:p>
    <w:p w14:paraId="38DF46BA" w14:textId="77777777" w:rsidR="0044025A" w:rsidRDefault="0044025A">
      <w:pPr>
        <w:pStyle w:val="Textoindependiente"/>
        <w:rPr>
          <w:b/>
          <w:sz w:val="20"/>
        </w:rPr>
      </w:pPr>
    </w:p>
    <w:p w14:paraId="68A9131A" w14:textId="77777777" w:rsidR="0044025A" w:rsidRDefault="002E6C8A" w:rsidP="005F0F73">
      <w:pPr>
        <w:pStyle w:val="Ttulo5"/>
        <w:numPr>
          <w:ilvl w:val="0"/>
          <w:numId w:val="200"/>
        </w:numPr>
        <w:tabs>
          <w:tab w:val="left" w:pos="677"/>
        </w:tabs>
        <w:spacing w:before="219"/>
        <w:jc w:val="both"/>
      </w:pPr>
      <w:r>
        <w:t>Conceptos</w:t>
      </w:r>
    </w:p>
    <w:p w14:paraId="394EBBDD" w14:textId="77777777" w:rsidR="0044025A" w:rsidRDefault="002E6C8A" w:rsidP="005F0F73">
      <w:pPr>
        <w:pStyle w:val="Ttulo6"/>
        <w:numPr>
          <w:ilvl w:val="1"/>
          <w:numId w:val="200"/>
        </w:numPr>
        <w:tabs>
          <w:tab w:val="left" w:pos="687"/>
        </w:tabs>
        <w:spacing w:before="50"/>
        <w:ind w:left="686" w:hanging="222"/>
        <w:jc w:val="both"/>
      </w:pPr>
      <w:bookmarkStart w:id="274" w:name="1._Definición"/>
      <w:bookmarkEnd w:id="274"/>
      <w:r>
        <w:t>Definición</w:t>
      </w:r>
    </w:p>
    <w:p w14:paraId="1C89EAF3" w14:textId="77777777" w:rsidR="0044025A" w:rsidRDefault="002E6C8A">
      <w:pPr>
        <w:spacing w:before="41"/>
        <w:ind w:left="1185"/>
        <w:jc w:val="both"/>
        <w:rPr>
          <w:b/>
        </w:rPr>
      </w:pPr>
      <w:r>
        <w:rPr>
          <w:noProof/>
          <w:lang w:val="en-US"/>
        </w:rPr>
        <w:drawing>
          <wp:anchor distT="0" distB="0" distL="0" distR="0" simplePos="0" relativeHeight="15776768" behindDoc="0" locked="0" layoutInCell="1" allowOverlap="1" wp14:anchorId="47CC5644" wp14:editId="05164433">
            <wp:simplePos x="0" y="0"/>
            <wp:positionH relativeFrom="page">
              <wp:posOffset>1141094</wp:posOffset>
            </wp:positionH>
            <wp:positionV relativeFrom="paragraph">
              <wp:posOffset>47874</wp:posOffset>
            </wp:positionV>
            <wp:extent cx="94301" cy="89533"/>
            <wp:effectExtent l="0" t="0" r="0" b="0"/>
            <wp:wrapNone/>
            <wp:docPr id="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9.png"/>
                    <pic:cNvPicPr/>
                  </pic:nvPicPr>
                  <pic:blipFill>
                    <a:blip r:embed="rId29" cstate="print"/>
                    <a:stretch>
                      <a:fillRect/>
                    </a:stretch>
                  </pic:blipFill>
                  <pic:spPr>
                    <a:xfrm>
                      <a:off x="0" y="0"/>
                      <a:ext cx="94301" cy="89533"/>
                    </a:xfrm>
                    <a:prstGeom prst="rect">
                      <a:avLst/>
                    </a:prstGeom>
                  </pic:spPr>
                </pic:pic>
              </a:graphicData>
            </a:graphic>
          </wp:anchor>
        </w:drawing>
      </w:r>
      <w:r>
        <w:rPr>
          <w:b/>
        </w:rPr>
        <w:t>El</w:t>
      </w:r>
      <w:r>
        <w:rPr>
          <w:b/>
          <w:spacing w:val="-6"/>
        </w:rPr>
        <w:t xml:space="preserve"> </w:t>
      </w:r>
      <w:r>
        <w:rPr>
          <w:b/>
        </w:rPr>
        <w:t>abuso</w:t>
      </w:r>
      <w:r>
        <w:rPr>
          <w:b/>
          <w:spacing w:val="-3"/>
        </w:rPr>
        <w:t xml:space="preserve"> </w:t>
      </w:r>
      <w:r>
        <w:rPr>
          <w:b/>
        </w:rPr>
        <w:t>sexual</w:t>
      </w:r>
      <w:r>
        <w:rPr>
          <w:b/>
          <w:spacing w:val="-5"/>
        </w:rPr>
        <w:t xml:space="preserve"> </w:t>
      </w:r>
      <w:r>
        <w:rPr>
          <w:b/>
        </w:rPr>
        <w:t>como</w:t>
      </w:r>
      <w:r>
        <w:rPr>
          <w:b/>
          <w:spacing w:val="2"/>
        </w:rPr>
        <w:t xml:space="preserve"> </w:t>
      </w:r>
      <w:r>
        <w:rPr>
          <w:b/>
        </w:rPr>
        <w:t>una</w:t>
      </w:r>
      <w:r>
        <w:rPr>
          <w:b/>
          <w:spacing w:val="-7"/>
        </w:rPr>
        <w:t xml:space="preserve"> </w:t>
      </w:r>
      <w:r>
        <w:rPr>
          <w:b/>
        </w:rPr>
        <w:t>de</w:t>
      </w:r>
      <w:r>
        <w:rPr>
          <w:b/>
          <w:spacing w:val="1"/>
        </w:rPr>
        <w:t xml:space="preserve"> </w:t>
      </w:r>
      <w:r>
        <w:rPr>
          <w:b/>
        </w:rPr>
        <w:t>las</w:t>
      </w:r>
      <w:r>
        <w:rPr>
          <w:b/>
          <w:spacing w:val="-2"/>
        </w:rPr>
        <w:t xml:space="preserve"> </w:t>
      </w:r>
      <w:r>
        <w:rPr>
          <w:b/>
        </w:rPr>
        <w:t>tipologías</w:t>
      </w:r>
      <w:r>
        <w:rPr>
          <w:b/>
          <w:spacing w:val="-2"/>
        </w:rPr>
        <w:t xml:space="preserve"> </w:t>
      </w:r>
      <w:r>
        <w:rPr>
          <w:b/>
        </w:rPr>
        <w:t>de</w:t>
      </w:r>
      <w:r>
        <w:rPr>
          <w:b/>
          <w:spacing w:val="5"/>
        </w:rPr>
        <w:t xml:space="preserve"> </w:t>
      </w:r>
      <w:r>
        <w:rPr>
          <w:b/>
        </w:rPr>
        <w:t>maltrato</w:t>
      </w:r>
      <w:r>
        <w:rPr>
          <w:b/>
          <w:spacing w:val="-2"/>
        </w:rPr>
        <w:t xml:space="preserve"> </w:t>
      </w:r>
      <w:r>
        <w:rPr>
          <w:b/>
        </w:rPr>
        <w:t>infantil</w:t>
      </w:r>
    </w:p>
    <w:p w14:paraId="720721B3" w14:textId="77777777" w:rsidR="0044025A" w:rsidRDefault="002E6C8A">
      <w:pPr>
        <w:pStyle w:val="Textoindependiente"/>
        <w:spacing w:before="30" w:line="276" w:lineRule="auto"/>
        <w:ind w:left="465" w:right="490"/>
        <w:jc w:val="both"/>
      </w:pPr>
      <w:r>
        <w:t xml:space="preserve">El </w:t>
      </w:r>
      <w:hyperlink r:id="rId30">
        <w:r>
          <w:t xml:space="preserve">maltrato infantil </w:t>
        </w:r>
      </w:hyperlink>
      <w:r>
        <w:t xml:space="preserve">se define como </w:t>
      </w:r>
      <w:hyperlink r:id="rId31">
        <w:r>
          <w:t xml:space="preserve">acción, </w:t>
        </w:r>
      </w:hyperlink>
      <w:r>
        <w:t>omisión o trato negligente, no accidental,</w:t>
      </w:r>
      <w:r>
        <w:rPr>
          <w:spacing w:val="1"/>
        </w:rPr>
        <w:t xml:space="preserve"> </w:t>
      </w:r>
      <w:r>
        <w:t>que priva</w:t>
      </w:r>
      <w:r>
        <w:rPr>
          <w:spacing w:val="1"/>
        </w:rPr>
        <w:t xml:space="preserve"> </w:t>
      </w:r>
      <w:r>
        <w:t>al</w:t>
      </w:r>
      <w:r>
        <w:rPr>
          <w:spacing w:val="1"/>
        </w:rPr>
        <w:t xml:space="preserve"> </w:t>
      </w:r>
      <w:r>
        <w:t>niño de sus</w:t>
      </w:r>
      <w:r>
        <w:rPr>
          <w:spacing w:val="1"/>
        </w:rPr>
        <w:t xml:space="preserve"> </w:t>
      </w:r>
      <w:hyperlink r:id="rId32">
        <w:r>
          <w:t>derechos</w:t>
        </w:r>
      </w:hyperlink>
      <w:r>
        <w:t xml:space="preserve"> y su bienestar, que amenaza y/o interfiere su ordenado </w:t>
      </w:r>
      <w:hyperlink r:id="rId33">
        <w:r>
          <w:t>desarrollo</w:t>
        </w:r>
      </w:hyperlink>
      <w:r>
        <w:t xml:space="preserve"> físico, psíquico o social y cuyos</w:t>
      </w:r>
      <w:r>
        <w:rPr>
          <w:spacing w:val="1"/>
        </w:rPr>
        <w:t xml:space="preserve"> </w:t>
      </w:r>
      <w:r>
        <w:t>autores</w:t>
      </w:r>
      <w:r>
        <w:rPr>
          <w:spacing w:val="1"/>
        </w:rPr>
        <w:t xml:space="preserve"> </w:t>
      </w:r>
      <w:r>
        <w:t>pueden</w:t>
      </w:r>
      <w:r>
        <w:rPr>
          <w:spacing w:val="-4"/>
        </w:rPr>
        <w:t xml:space="preserve"> </w:t>
      </w:r>
      <w:r>
        <w:t>ser</w:t>
      </w:r>
      <w:r>
        <w:rPr>
          <w:spacing w:val="5"/>
        </w:rPr>
        <w:t xml:space="preserve"> </w:t>
      </w:r>
      <w:r>
        <w:t>personas,</w:t>
      </w:r>
      <w:r>
        <w:rPr>
          <w:spacing w:val="7"/>
        </w:rPr>
        <w:t xml:space="preserve"> </w:t>
      </w:r>
      <w:hyperlink r:id="rId34">
        <w:r>
          <w:t>instituciones</w:t>
        </w:r>
        <w:r>
          <w:rPr>
            <w:spacing w:val="8"/>
          </w:rPr>
          <w:t xml:space="preserve"> </w:t>
        </w:r>
      </w:hyperlink>
      <w:r>
        <w:t>o</w:t>
      </w:r>
      <w:r>
        <w:rPr>
          <w:spacing w:val="-3"/>
        </w:rPr>
        <w:t xml:space="preserve"> </w:t>
      </w:r>
      <w:r>
        <w:t>la</w:t>
      </w:r>
      <w:r>
        <w:rPr>
          <w:spacing w:val="4"/>
        </w:rPr>
        <w:t xml:space="preserve"> </w:t>
      </w:r>
      <w:r>
        <w:t>propia</w:t>
      </w:r>
      <w:r>
        <w:rPr>
          <w:spacing w:val="21"/>
        </w:rPr>
        <w:t xml:space="preserve"> </w:t>
      </w:r>
      <w:hyperlink r:id="rId35">
        <w:r>
          <w:t>sociedad.</w:t>
        </w:r>
      </w:hyperlink>
    </w:p>
    <w:p w14:paraId="16A4BD6D" w14:textId="77777777" w:rsidR="0044025A" w:rsidRDefault="002E6C8A">
      <w:pPr>
        <w:pStyle w:val="Textoindependiente"/>
        <w:spacing w:before="106" w:line="276" w:lineRule="auto"/>
        <w:ind w:left="465" w:right="487"/>
        <w:jc w:val="both"/>
      </w:pPr>
      <w:r>
        <w:t xml:space="preserve">El maltrato no es un hecho aislado, sino que es un </w:t>
      </w:r>
      <w:hyperlink r:id="rId36" w:anchor="PROCE">
        <w:r>
          <w:t xml:space="preserve">proceso </w:t>
        </w:r>
      </w:hyperlink>
      <w:r>
        <w:t xml:space="preserve">que viene determinado por la </w:t>
      </w:r>
      <w:hyperlink r:id="rId37">
        <w:r>
          <w:t xml:space="preserve">interacción </w:t>
        </w:r>
      </w:hyperlink>
      <w:r>
        <w:t>de múltiples</w:t>
      </w:r>
      <w:r>
        <w:rPr>
          <w:spacing w:val="1"/>
        </w:rPr>
        <w:t xml:space="preserve"> </w:t>
      </w:r>
      <w:r>
        <w:t>factores. En muchos casos esa interacción dará lugar a uno o más tipos de maltrato, por lo que no podemos</w:t>
      </w:r>
      <w:r>
        <w:rPr>
          <w:spacing w:val="1"/>
        </w:rPr>
        <w:t xml:space="preserve"> </w:t>
      </w:r>
      <w:r>
        <w:t>considerar el</w:t>
      </w:r>
      <w:r>
        <w:rPr>
          <w:spacing w:val="-2"/>
        </w:rPr>
        <w:t xml:space="preserve"> </w:t>
      </w:r>
      <w:r>
        <w:t>abuso</w:t>
      </w:r>
      <w:r>
        <w:rPr>
          <w:spacing w:val="-3"/>
        </w:rPr>
        <w:t xml:space="preserve"> </w:t>
      </w:r>
      <w:r>
        <w:t>sexual</w:t>
      </w:r>
      <w:r>
        <w:rPr>
          <w:spacing w:val="-2"/>
        </w:rPr>
        <w:t xml:space="preserve"> </w:t>
      </w:r>
      <w:r>
        <w:t>infantil</w:t>
      </w:r>
      <w:r>
        <w:rPr>
          <w:spacing w:val="-2"/>
        </w:rPr>
        <w:t xml:space="preserve"> </w:t>
      </w:r>
      <w:r>
        <w:t>como</w:t>
      </w:r>
      <w:r>
        <w:rPr>
          <w:spacing w:val="-3"/>
        </w:rPr>
        <w:t xml:space="preserve"> </w:t>
      </w:r>
      <w:r>
        <w:t>un</w:t>
      </w:r>
      <w:r>
        <w:rPr>
          <w:spacing w:val="-3"/>
        </w:rPr>
        <w:t xml:space="preserve"> </w:t>
      </w:r>
      <w:r>
        <w:t>fenómeno</w:t>
      </w:r>
      <w:r>
        <w:rPr>
          <w:spacing w:val="-3"/>
        </w:rPr>
        <w:t xml:space="preserve"> </w:t>
      </w:r>
      <w:r>
        <w:t>ajeno</w:t>
      </w:r>
      <w:r>
        <w:rPr>
          <w:spacing w:val="-3"/>
        </w:rPr>
        <w:t xml:space="preserve"> </w:t>
      </w:r>
      <w:r>
        <w:t>al</w:t>
      </w:r>
      <w:r>
        <w:rPr>
          <w:spacing w:val="-2"/>
        </w:rPr>
        <w:t xml:space="preserve"> </w:t>
      </w:r>
      <w:r>
        <w:t>resto</w:t>
      </w:r>
      <w:r>
        <w:rPr>
          <w:spacing w:val="-3"/>
        </w:rPr>
        <w:t xml:space="preserve"> </w:t>
      </w:r>
      <w:r>
        <w:t>de</w:t>
      </w:r>
      <w:r>
        <w:rPr>
          <w:spacing w:val="-5"/>
        </w:rPr>
        <w:t xml:space="preserve"> </w:t>
      </w:r>
      <w:r>
        <w:t>tipologías.</w:t>
      </w:r>
    </w:p>
    <w:p w14:paraId="4903B991" w14:textId="77777777" w:rsidR="0044025A" w:rsidRDefault="002E6C8A">
      <w:pPr>
        <w:pStyle w:val="Ttulo6"/>
        <w:spacing w:before="107"/>
        <w:ind w:left="1185"/>
        <w:jc w:val="both"/>
      </w:pPr>
      <w:r>
        <w:rPr>
          <w:noProof/>
          <w:lang w:val="en-US"/>
        </w:rPr>
        <w:drawing>
          <wp:anchor distT="0" distB="0" distL="0" distR="0" simplePos="0" relativeHeight="15777280" behindDoc="0" locked="0" layoutInCell="1" allowOverlap="1" wp14:anchorId="424315AB" wp14:editId="22A3235B">
            <wp:simplePos x="0" y="0"/>
            <wp:positionH relativeFrom="page">
              <wp:posOffset>1145539</wp:posOffset>
            </wp:positionH>
            <wp:positionV relativeFrom="paragraph">
              <wp:posOffset>74161</wp:posOffset>
            </wp:positionV>
            <wp:extent cx="94301" cy="89534"/>
            <wp:effectExtent l="0" t="0" r="0" b="0"/>
            <wp:wrapNone/>
            <wp:docPr id="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9.png"/>
                    <pic:cNvPicPr/>
                  </pic:nvPicPr>
                  <pic:blipFill>
                    <a:blip r:embed="rId29" cstate="print"/>
                    <a:stretch>
                      <a:fillRect/>
                    </a:stretch>
                  </pic:blipFill>
                  <pic:spPr>
                    <a:xfrm>
                      <a:off x="0" y="0"/>
                      <a:ext cx="94301" cy="89534"/>
                    </a:xfrm>
                    <a:prstGeom prst="rect">
                      <a:avLst/>
                    </a:prstGeom>
                  </pic:spPr>
                </pic:pic>
              </a:graphicData>
            </a:graphic>
          </wp:anchor>
        </w:drawing>
      </w:r>
      <w:bookmarkStart w:id="275" w:name="Abuso_Sexual."/>
      <w:bookmarkEnd w:id="275"/>
      <w:r>
        <w:t>Abuso</w:t>
      </w:r>
      <w:r>
        <w:rPr>
          <w:spacing w:val="-11"/>
        </w:rPr>
        <w:t xml:space="preserve"> </w:t>
      </w:r>
      <w:r>
        <w:t>Sexual.</w:t>
      </w:r>
    </w:p>
    <w:p w14:paraId="2EF2C7A5" w14:textId="77777777" w:rsidR="0044025A" w:rsidRDefault="002E6C8A">
      <w:pPr>
        <w:spacing w:before="2" w:line="278" w:lineRule="auto"/>
        <w:ind w:left="465" w:right="498"/>
        <w:jc w:val="both"/>
        <w:rPr>
          <w:b/>
        </w:rPr>
      </w:pPr>
      <w:r>
        <w:rPr>
          <w:b/>
        </w:rPr>
        <w:t>Se define como la exposición de un menor a experiencias sexuales inapropiadas para su nivel de desarrollo</w:t>
      </w:r>
      <w:r>
        <w:rPr>
          <w:b/>
          <w:spacing w:val="-52"/>
        </w:rPr>
        <w:t xml:space="preserve"> </w:t>
      </w:r>
      <w:r>
        <w:rPr>
          <w:b/>
        </w:rPr>
        <w:t>físico o</w:t>
      </w:r>
      <w:r>
        <w:rPr>
          <w:b/>
          <w:spacing w:val="1"/>
        </w:rPr>
        <w:t xml:space="preserve"> </w:t>
      </w:r>
      <w:r>
        <w:rPr>
          <w:b/>
        </w:rPr>
        <w:t>emocional,</w:t>
      </w:r>
      <w:r>
        <w:rPr>
          <w:b/>
          <w:spacing w:val="2"/>
        </w:rPr>
        <w:t xml:space="preserve"> </w:t>
      </w:r>
      <w:r>
        <w:rPr>
          <w:b/>
        </w:rPr>
        <w:t>de</w:t>
      </w:r>
      <w:r>
        <w:rPr>
          <w:b/>
          <w:spacing w:val="3"/>
        </w:rPr>
        <w:t xml:space="preserve"> </w:t>
      </w:r>
      <w:r>
        <w:rPr>
          <w:b/>
        </w:rPr>
        <w:t>naturaleza</w:t>
      </w:r>
      <w:r>
        <w:rPr>
          <w:b/>
          <w:spacing w:val="-5"/>
        </w:rPr>
        <w:t xml:space="preserve"> </w:t>
      </w:r>
      <w:r>
        <w:rPr>
          <w:b/>
        </w:rPr>
        <w:t>coercitiva</w:t>
      </w:r>
      <w:r>
        <w:rPr>
          <w:b/>
          <w:spacing w:val="-5"/>
        </w:rPr>
        <w:t xml:space="preserve"> </w:t>
      </w:r>
      <w:r>
        <w:rPr>
          <w:b/>
        </w:rPr>
        <w:t>y llevadas a</w:t>
      </w:r>
      <w:r>
        <w:rPr>
          <w:b/>
          <w:spacing w:val="-5"/>
        </w:rPr>
        <w:t xml:space="preserve"> </w:t>
      </w:r>
      <w:r>
        <w:rPr>
          <w:b/>
        </w:rPr>
        <w:t>cabo para</w:t>
      </w:r>
      <w:r>
        <w:rPr>
          <w:b/>
          <w:spacing w:val="1"/>
        </w:rPr>
        <w:t xml:space="preserve"> </w:t>
      </w:r>
      <w:r>
        <w:rPr>
          <w:b/>
        </w:rPr>
        <w:t>la</w:t>
      </w:r>
      <w:r>
        <w:rPr>
          <w:b/>
          <w:spacing w:val="-5"/>
        </w:rPr>
        <w:t xml:space="preserve"> </w:t>
      </w:r>
      <w:r>
        <w:rPr>
          <w:b/>
        </w:rPr>
        <w:t>satisfacción</w:t>
      </w:r>
      <w:r>
        <w:rPr>
          <w:b/>
          <w:spacing w:val="-8"/>
        </w:rPr>
        <w:t xml:space="preserve"> </w:t>
      </w:r>
      <w:r>
        <w:rPr>
          <w:b/>
        </w:rPr>
        <w:t>sexual</w:t>
      </w:r>
      <w:r>
        <w:rPr>
          <w:b/>
          <w:spacing w:val="-4"/>
        </w:rPr>
        <w:t xml:space="preserve"> </w:t>
      </w:r>
      <w:r>
        <w:rPr>
          <w:b/>
        </w:rPr>
        <w:t>de</w:t>
      </w:r>
      <w:r>
        <w:rPr>
          <w:b/>
          <w:spacing w:val="3"/>
        </w:rPr>
        <w:t xml:space="preserve"> </w:t>
      </w:r>
      <w:r>
        <w:rPr>
          <w:b/>
        </w:rPr>
        <w:t>un</w:t>
      </w:r>
      <w:r>
        <w:rPr>
          <w:b/>
          <w:spacing w:val="-3"/>
        </w:rPr>
        <w:t xml:space="preserve"> </w:t>
      </w:r>
      <w:r>
        <w:rPr>
          <w:b/>
        </w:rPr>
        <w:t>adulto.</w:t>
      </w:r>
    </w:p>
    <w:p w14:paraId="32E1C1DC" w14:textId="77777777" w:rsidR="0044025A" w:rsidRDefault="002E6C8A">
      <w:pPr>
        <w:spacing w:line="276" w:lineRule="auto"/>
        <w:ind w:left="465" w:right="481"/>
        <w:jc w:val="both"/>
      </w:pPr>
      <w:r>
        <w:t xml:space="preserve">Se define como </w:t>
      </w:r>
      <w:r>
        <w:rPr>
          <w:i/>
        </w:rPr>
        <w:t>"…Contactos e interacciones entre un niño y un adulto cuando el adulto (agresor) usa al niño</w:t>
      </w:r>
      <w:r>
        <w:rPr>
          <w:i/>
          <w:spacing w:val="1"/>
        </w:rPr>
        <w:t xml:space="preserve"> </w:t>
      </w:r>
      <w:r>
        <w:rPr>
          <w:i/>
        </w:rPr>
        <w:t xml:space="preserve">para estimularse sexualmente él mismo, al niño o a otra </w:t>
      </w:r>
      <w:hyperlink r:id="rId38">
        <w:r>
          <w:rPr>
            <w:i/>
          </w:rPr>
          <w:t xml:space="preserve">persona. </w:t>
        </w:r>
      </w:hyperlink>
      <w:r>
        <w:rPr>
          <w:i/>
        </w:rPr>
        <w:t>El abuso sexual puede ser también cometido</w:t>
      </w:r>
      <w:r>
        <w:rPr>
          <w:i/>
          <w:spacing w:val="1"/>
        </w:rPr>
        <w:t xml:space="preserve"> </w:t>
      </w:r>
      <w:r>
        <w:rPr>
          <w:i/>
        </w:rPr>
        <w:t>por una persona menor de 18 años cuándo esta es significativamente mayor que el niño (víctima) o cuando el</w:t>
      </w:r>
      <w:r>
        <w:rPr>
          <w:i/>
          <w:spacing w:val="1"/>
        </w:rPr>
        <w:t xml:space="preserve"> </w:t>
      </w:r>
      <w:r>
        <w:rPr>
          <w:i/>
        </w:rPr>
        <w:t xml:space="preserve">agresor está en una posición de </w:t>
      </w:r>
      <w:hyperlink r:id="rId39">
        <w:r>
          <w:rPr>
            <w:i/>
          </w:rPr>
          <w:t xml:space="preserve">poder </w:t>
        </w:r>
      </w:hyperlink>
      <w:r>
        <w:rPr>
          <w:i/>
        </w:rPr>
        <w:t xml:space="preserve">o </w:t>
      </w:r>
      <w:hyperlink r:id="rId40">
        <w:r>
          <w:rPr>
            <w:i/>
          </w:rPr>
          <w:t xml:space="preserve">control </w:t>
        </w:r>
      </w:hyperlink>
      <w:r>
        <w:rPr>
          <w:i/>
        </w:rPr>
        <w:t xml:space="preserve">sobre otro." </w:t>
      </w:r>
      <w:r>
        <w:t>Definición aportada por National Center of Child</w:t>
      </w:r>
      <w:r>
        <w:rPr>
          <w:spacing w:val="1"/>
        </w:rPr>
        <w:t xml:space="preserve"> </w:t>
      </w:r>
      <w:r>
        <w:t>Abuse</w:t>
      </w:r>
      <w:r>
        <w:rPr>
          <w:spacing w:val="-6"/>
        </w:rPr>
        <w:t xml:space="preserve"> </w:t>
      </w:r>
      <w:r>
        <w:t>and</w:t>
      </w:r>
      <w:r>
        <w:rPr>
          <w:spacing w:val="-3"/>
        </w:rPr>
        <w:t xml:space="preserve"> </w:t>
      </w:r>
      <w:r>
        <w:t>Neglect</w:t>
      </w:r>
      <w:r>
        <w:rPr>
          <w:spacing w:val="10"/>
        </w:rPr>
        <w:t xml:space="preserve"> </w:t>
      </w:r>
      <w:r>
        <w:t>(1978).</w:t>
      </w:r>
    </w:p>
    <w:p w14:paraId="19D6E240" w14:textId="77777777" w:rsidR="0044025A" w:rsidRDefault="002E6C8A">
      <w:pPr>
        <w:pStyle w:val="Ttulo6"/>
        <w:spacing w:before="99" w:line="251" w:lineRule="exact"/>
        <w:ind w:left="845"/>
        <w:jc w:val="both"/>
      </w:pPr>
      <w:r>
        <w:rPr>
          <w:b w:val="0"/>
          <w:noProof/>
          <w:position w:val="-3"/>
          <w:lang w:val="en-US"/>
        </w:rPr>
        <w:drawing>
          <wp:inline distT="0" distB="0" distL="0" distR="0" wp14:anchorId="6790128D" wp14:editId="1D24A9C7">
            <wp:extent cx="145415" cy="138087"/>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41" cstate="print"/>
                    <a:stretch>
                      <a:fillRect/>
                    </a:stretch>
                  </pic:blipFill>
                  <pic:spPr>
                    <a:xfrm>
                      <a:off x="0" y="0"/>
                      <a:ext cx="145415" cy="138087"/>
                    </a:xfrm>
                    <a:prstGeom prst="rect">
                      <a:avLst/>
                    </a:prstGeom>
                  </pic:spPr>
                </pic:pic>
              </a:graphicData>
            </a:graphic>
          </wp:inline>
        </w:drawing>
      </w:r>
      <w:r>
        <w:rPr>
          <w:b w:val="0"/>
          <w:sz w:val="20"/>
        </w:rPr>
        <w:t xml:space="preserve"> </w:t>
      </w:r>
      <w:r>
        <w:rPr>
          <w:b w:val="0"/>
          <w:spacing w:val="11"/>
          <w:sz w:val="20"/>
        </w:rPr>
        <w:t xml:space="preserve"> </w:t>
      </w:r>
      <w:bookmarkStart w:id="276" w:name="El_Abuso_Sexual_Infantil"/>
      <w:bookmarkEnd w:id="276"/>
      <w:r>
        <w:t>El</w:t>
      </w:r>
      <w:r>
        <w:rPr>
          <w:spacing w:val="-6"/>
        </w:rPr>
        <w:t xml:space="preserve"> </w:t>
      </w:r>
      <w:r>
        <w:t>Abuso</w:t>
      </w:r>
      <w:r>
        <w:rPr>
          <w:spacing w:val="-1"/>
        </w:rPr>
        <w:t xml:space="preserve"> </w:t>
      </w:r>
      <w:r>
        <w:t>Sexual</w:t>
      </w:r>
      <w:r>
        <w:rPr>
          <w:spacing w:val="-5"/>
        </w:rPr>
        <w:t xml:space="preserve"> </w:t>
      </w:r>
      <w:r>
        <w:t>Infantil</w:t>
      </w:r>
    </w:p>
    <w:p w14:paraId="63B2761B" w14:textId="77777777" w:rsidR="0044025A" w:rsidRDefault="002E6C8A">
      <w:pPr>
        <w:pStyle w:val="Textoindependiente"/>
        <w:spacing w:line="278" w:lineRule="auto"/>
        <w:ind w:left="465" w:right="482"/>
        <w:jc w:val="both"/>
      </w:pPr>
      <w:r>
        <w:t>Es el contacto o interacción entre un niño o niña y un adulto, en el que es utilizado(a) para la satisfacer</w:t>
      </w:r>
      <w:r>
        <w:rPr>
          <w:spacing w:val="1"/>
        </w:rPr>
        <w:t xml:space="preserve"> </w:t>
      </w:r>
      <w:r>
        <w:t>sexualmente al adulto. Pueden ser actos cometidos con niños o niñas del mismo sexo o, de diferente sexo del</w:t>
      </w:r>
      <w:r>
        <w:rPr>
          <w:spacing w:val="1"/>
        </w:rPr>
        <w:t xml:space="preserve"> </w:t>
      </w:r>
      <w:r>
        <w:t>agresor.</w:t>
      </w:r>
    </w:p>
    <w:p w14:paraId="5069E73D" w14:textId="77777777" w:rsidR="0044025A" w:rsidRDefault="002E6C8A">
      <w:pPr>
        <w:pStyle w:val="Ttulo6"/>
        <w:spacing w:before="107" w:line="251" w:lineRule="exact"/>
        <w:ind w:left="1185"/>
        <w:jc w:val="both"/>
      </w:pPr>
      <w:r>
        <w:rPr>
          <w:noProof/>
          <w:lang w:val="en-US"/>
        </w:rPr>
        <w:drawing>
          <wp:anchor distT="0" distB="0" distL="0" distR="0" simplePos="0" relativeHeight="15777792" behindDoc="0" locked="0" layoutInCell="1" allowOverlap="1" wp14:anchorId="2292091E" wp14:editId="577484DC">
            <wp:simplePos x="0" y="0"/>
            <wp:positionH relativeFrom="page">
              <wp:posOffset>1141094</wp:posOffset>
            </wp:positionH>
            <wp:positionV relativeFrom="paragraph">
              <wp:posOffset>124454</wp:posOffset>
            </wp:positionV>
            <wp:extent cx="94301" cy="89535"/>
            <wp:effectExtent l="0" t="0" r="0" b="0"/>
            <wp:wrapNone/>
            <wp:docPr id="1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9.png"/>
                    <pic:cNvPicPr/>
                  </pic:nvPicPr>
                  <pic:blipFill>
                    <a:blip r:embed="rId29" cstate="print"/>
                    <a:stretch>
                      <a:fillRect/>
                    </a:stretch>
                  </pic:blipFill>
                  <pic:spPr>
                    <a:xfrm>
                      <a:off x="0" y="0"/>
                      <a:ext cx="94301" cy="89535"/>
                    </a:xfrm>
                    <a:prstGeom prst="rect">
                      <a:avLst/>
                    </a:prstGeom>
                  </pic:spPr>
                </pic:pic>
              </a:graphicData>
            </a:graphic>
          </wp:anchor>
        </w:drawing>
      </w:r>
      <w:bookmarkStart w:id="277" w:name="Abuso_sexual_intrafamiliar."/>
      <w:bookmarkEnd w:id="277"/>
      <w:r>
        <w:t>Abuso</w:t>
      </w:r>
      <w:r>
        <w:rPr>
          <w:spacing w:val="-11"/>
        </w:rPr>
        <w:t xml:space="preserve"> </w:t>
      </w:r>
      <w:r>
        <w:t>sexual</w:t>
      </w:r>
      <w:r>
        <w:rPr>
          <w:spacing w:val="-9"/>
        </w:rPr>
        <w:t xml:space="preserve"> </w:t>
      </w:r>
      <w:r>
        <w:t>intrafamiliar.</w:t>
      </w:r>
    </w:p>
    <w:p w14:paraId="09D8EB8D" w14:textId="77777777" w:rsidR="0044025A" w:rsidRDefault="002E6C8A">
      <w:pPr>
        <w:pStyle w:val="Textoindependiente"/>
        <w:spacing w:line="276" w:lineRule="auto"/>
        <w:ind w:left="465" w:right="481"/>
        <w:jc w:val="both"/>
      </w:pPr>
      <w:r>
        <w:t>Es aquel en que el abusador es un familiar. En este caso, el abusador se aprovecha del vínculo familiar, tanto</w:t>
      </w:r>
      <w:r>
        <w:rPr>
          <w:spacing w:val="1"/>
        </w:rPr>
        <w:t xml:space="preserve"> </w:t>
      </w:r>
      <w:r>
        <w:t>emocionalmente como en el ejercicio de la autoridad abusiva. Este tipo de abuso tiende a repetirse, raramente se</w:t>
      </w:r>
      <w:r>
        <w:rPr>
          <w:spacing w:val="1"/>
        </w:rPr>
        <w:t xml:space="preserve"> </w:t>
      </w:r>
      <w:r>
        <w:t>trata de un episodio aislado. Generalmente, se da en un proceso gradual y progresivo que pasa</w:t>
      </w:r>
      <w:r>
        <w:rPr>
          <w:spacing w:val="1"/>
        </w:rPr>
        <w:t xml:space="preserve"> </w:t>
      </w:r>
      <w:r>
        <w:t>por</w:t>
      </w:r>
      <w:r>
        <w:rPr>
          <w:spacing w:val="55"/>
        </w:rPr>
        <w:t xml:space="preserve"> </w:t>
      </w:r>
      <w:r>
        <w:t>distintas</w:t>
      </w:r>
      <w:r>
        <w:rPr>
          <w:spacing w:val="1"/>
        </w:rPr>
        <w:t xml:space="preserve"> </w:t>
      </w:r>
      <w:r>
        <w:t>etapas</w:t>
      </w:r>
      <w:r>
        <w:rPr>
          <w:spacing w:val="1"/>
        </w:rPr>
        <w:t xml:space="preserve"> </w:t>
      </w:r>
      <w:r>
        <w:t>o</w:t>
      </w:r>
      <w:r>
        <w:rPr>
          <w:spacing w:val="-3"/>
        </w:rPr>
        <w:t xml:space="preserve"> </w:t>
      </w:r>
      <w:r>
        <w:t>fases.</w:t>
      </w:r>
    </w:p>
    <w:p w14:paraId="61D13246" w14:textId="77777777" w:rsidR="0044025A" w:rsidRDefault="002E6C8A">
      <w:pPr>
        <w:pStyle w:val="Ttulo6"/>
        <w:spacing w:before="107"/>
        <w:ind w:left="1185"/>
        <w:jc w:val="both"/>
      </w:pPr>
      <w:r>
        <w:rPr>
          <w:noProof/>
          <w:lang w:val="en-US"/>
        </w:rPr>
        <w:drawing>
          <wp:anchor distT="0" distB="0" distL="0" distR="0" simplePos="0" relativeHeight="15778304" behindDoc="0" locked="0" layoutInCell="1" allowOverlap="1" wp14:anchorId="2C19D845" wp14:editId="768A9B91">
            <wp:simplePos x="0" y="0"/>
            <wp:positionH relativeFrom="page">
              <wp:posOffset>1141094</wp:posOffset>
            </wp:positionH>
            <wp:positionV relativeFrom="paragraph">
              <wp:posOffset>162300</wp:posOffset>
            </wp:positionV>
            <wp:extent cx="94301" cy="89535"/>
            <wp:effectExtent l="0" t="0" r="0" b="0"/>
            <wp:wrapNone/>
            <wp:docPr id="1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png"/>
                    <pic:cNvPicPr/>
                  </pic:nvPicPr>
                  <pic:blipFill>
                    <a:blip r:embed="rId29" cstate="print"/>
                    <a:stretch>
                      <a:fillRect/>
                    </a:stretch>
                  </pic:blipFill>
                  <pic:spPr>
                    <a:xfrm>
                      <a:off x="0" y="0"/>
                      <a:ext cx="94301" cy="89535"/>
                    </a:xfrm>
                    <a:prstGeom prst="rect">
                      <a:avLst/>
                    </a:prstGeom>
                  </pic:spPr>
                </pic:pic>
              </a:graphicData>
            </a:graphic>
          </wp:anchor>
        </w:drawing>
      </w:r>
      <w:bookmarkStart w:id="278" w:name="Abuso_sexual_extrafamiliar."/>
      <w:bookmarkEnd w:id="278"/>
      <w:r>
        <w:t>Abuso</w:t>
      </w:r>
      <w:r>
        <w:rPr>
          <w:spacing w:val="-6"/>
        </w:rPr>
        <w:t xml:space="preserve"> </w:t>
      </w:r>
      <w:r>
        <w:t>sexual</w:t>
      </w:r>
      <w:r>
        <w:rPr>
          <w:spacing w:val="-9"/>
        </w:rPr>
        <w:t xml:space="preserve"> </w:t>
      </w:r>
      <w:r w:rsidR="00B152B0">
        <w:t>extra familiar</w:t>
      </w:r>
      <w:r>
        <w:t>.</w:t>
      </w:r>
    </w:p>
    <w:p w14:paraId="31828E28" w14:textId="77777777" w:rsidR="0044025A" w:rsidRDefault="002E6C8A">
      <w:pPr>
        <w:pStyle w:val="Textoindependiente"/>
        <w:spacing w:before="26" w:line="278" w:lineRule="auto"/>
        <w:ind w:left="465" w:right="485"/>
        <w:jc w:val="both"/>
      </w:pPr>
      <w:r>
        <w:t>Se da en dos situaciones: aquel abuso cometido por un desconocido, en cuyo caso el abusador goza sometiendo a</w:t>
      </w:r>
      <w:r>
        <w:rPr>
          <w:spacing w:val="-52"/>
        </w:rPr>
        <w:t xml:space="preserve"> </w:t>
      </w:r>
      <w:r>
        <w:t>su víctima</w:t>
      </w:r>
      <w:r>
        <w:rPr>
          <w:spacing w:val="4"/>
        </w:rPr>
        <w:t xml:space="preserve"> </w:t>
      </w:r>
      <w:r>
        <w:t>por</w:t>
      </w:r>
      <w:r>
        <w:rPr>
          <w:spacing w:val="4"/>
        </w:rPr>
        <w:t xml:space="preserve"> </w:t>
      </w:r>
      <w:r>
        <w:t>la</w:t>
      </w:r>
      <w:r>
        <w:rPr>
          <w:spacing w:val="4"/>
        </w:rPr>
        <w:t xml:space="preserve"> </w:t>
      </w:r>
      <w:r>
        <w:t>fuerza</w:t>
      </w:r>
      <w:r>
        <w:rPr>
          <w:spacing w:val="4"/>
        </w:rPr>
        <w:t xml:space="preserve"> </w:t>
      </w:r>
      <w:r>
        <w:t>y</w:t>
      </w:r>
      <w:r>
        <w:rPr>
          <w:spacing w:val="-4"/>
        </w:rPr>
        <w:t xml:space="preserve"> </w:t>
      </w:r>
      <w:r>
        <w:t>el</w:t>
      </w:r>
      <w:r>
        <w:rPr>
          <w:spacing w:val="-3"/>
        </w:rPr>
        <w:t xml:space="preserve"> </w:t>
      </w:r>
      <w:r>
        <w:t>terror;</w:t>
      </w:r>
      <w:r>
        <w:rPr>
          <w:spacing w:val="1"/>
        </w:rPr>
        <w:t xml:space="preserve"> </w:t>
      </w:r>
      <w:r>
        <w:t>y</w:t>
      </w:r>
      <w:r>
        <w:rPr>
          <w:spacing w:val="-4"/>
        </w:rPr>
        <w:t xml:space="preserve"> </w:t>
      </w:r>
      <w:r>
        <w:t>aquel</w:t>
      </w:r>
      <w:r>
        <w:rPr>
          <w:spacing w:val="-3"/>
        </w:rPr>
        <w:t xml:space="preserve"> </w:t>
      </w:r>
      <w:r>
        <w:t>cometido</w:t>
      </w:r>
      <w:r>
        <w:rPr>
          <w:spacing w:val="-4"/>
        </w:rPr>
        <w:t xml:space="preserve"> </w:t>
      </w:r>
      <w:r>
        <w:t>por</w:t>
      </w:r>
      <w:r>
        <w:rPr>
          <w:spacing w:val="4"/>
        </w:rPr>
        <w:t xml:space="preserve"> </w:t>
      </w:r>
      <w:r>
        <w:t>un</w:t>
      </w:r>
      <w:r>
        <w:rPr>
          <w:spacing w:val="-4"/>
        </w:rPr>
        <w:t xml:space="preserve"> </w:t>
      </w:r>
      <w:r>
        <w:t>conocido</w:t>
      </w:r>
      <w:r>
        <w:rPr>
          <w:spacing w:val="-4"/>
        </w:rPr>
        <w:t xml:space="preserve"> </w:t>
      </w:r>
      <w:r>
        <w:t>del</w:t>
      </w:r>
      <w:r>
        <w:rPr>
          <w:spacing w:val="2"/>
        </w:rPr>
        <w:t xml:space="preserve"> </w:t>
      </w:r>
      <w:r>
        <w:t>niño</w:t>
      </w:r>
      <w:r>
        <w:rPr>
          <w:spacing w:val="1"/>
        </w:rPr>
        <w:t xml:space="preserve"> </w:t>
      </w:r>
      <w:r>
        <w:t>o</w:t>
      </w:r>
      <w:r>
        <w:rPr>
          <w:spacing w:val="-4"/>
        </w:rPr>
        <w:t xml:space="preserve"> </w:t>
      </w:r>
      <w:r>
        <w:t>niña</w:t>
      </w:r>
      <w:r>
        <w:rPr>
          <w:spacing w:val="4"/>
        </w:rPr>
        <w:t xml:space="preserve"> </w:t>
      </w:r>
      <w:r>
        <w:t>y</w:t>
      </w:r>
      <w:r>
        <w:rPr>
          <w:spacing w:val="-4"/>
        </w:rPr>
        <w:t xml:space="preserve"> </w:t>
      </w:r>
      <w:r>
        <w:t>su familia.</w:t>
      </w:r>
    </w:p>
    <w:p w14:paraId="78946F7E" w14:textId="77777777" w:rsidR="0044025A" w:rsidRDefault="002E6C8A">
      <w:pPr>
        <w:pStyle w:val="Ttulo6"/>
        <w:spacing w:before="138"/>
        <w:ind w:left="1185"/>
        <w:jc w:val="both"/>
        <w:rPr>
          <w:b w:val="0"/>
        </w:rPr>
      </w:pPr>
      <w:r>
        <w:rPr>
          <w:noProof/>
          <w:lang w:val="en-US"/>
        </w:rPr>
        <w:drawing>
          <wp:anchor distT="0" distB="0" distL="0" distR="0" simplePos="0" relativeHeight="15778816" behindDoc="0" locked="0" layoutInCell="1" allowOverlap="1" wp14:anchorId="3E7EF4F9" wp14:editId="2788D27E">
            <wp:simplePos x="0" y="0"/>
            <wp:positionH relativeFrom="page">
              <wp:posOffset>1141094</wp:posOffset>
            </wp:positionH>
            <wp:positionV relativeFrom="paragraph">
              <wp:posOffset>110103</wp:posOffset>
            </wp:positionV>
            <wp:extent cx="94301" cy="89535"/>
            <wp:effectExtent l="0" t="0" r="0" b="0"/>
            <wp:wrapNone/>
            <wp:docPr id="1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png"/>
                    <pic:cNvPicPr/>
                  </pic:nvPicPr>
                  <pic:blipFill>
                    <a:blip r:embed="rId29" cstate="print"/>
                    <a:stretch>
                      <a:fillRect/>
                    </a:stretch>
                  </pic:blipFill>
                  <pic:spPr>
                    <a:xfrm>
                      <a:off x="0" y="0"/>
                      <a:ext cx="94301" cy="89535"/>
                    </a:xfrm>
                    <a:prstGeom prst="rect">
                      <a:avLst/>
                    </a:prstGeom>
                  </pic:spPr>
                </pic:pic>
              </a:graphicData>
            </a:graphic>
          </wp:anchor>
        </w:drawing>
      </w:r>
      <w:bookmarkStart w:id="279" w:name="Es_un_delito."/>
      <w:bookmarkEnd w:id="279"/>
      <w:r>
        <w:t>Es</w:t>
      </w:r>
      <w:r>
        <w:rPr>
          <w:spacing w:val="-1"/>
        </w:rPr>
        <w:t xml:space="preserve"> </w:t>
      </w:r>
      <w:r>
        <w:t>un</w:t>
      </w:r>
      <w:r>
        <w:rPr>
          <w:spacing w:val="-8"/>
        </w:rPr>
        <w:t xml:space="preserve"> </w:t>
      </w:r>
      <w:r>
        <w:t>delito</w:t>
      </w:r>
      <w:r>
        <w:rPr>
          <w:b w:val="0"/>
        </w:rPr>
        <w:t>.</w:t>
      </w:r>
    </w:p>
    <w:p w14:paraId="7186223E" w14:textId="77777777" w:rsidR="0044025A" w:rsidRDefault="002E6C8A">
      <w:pPr>
        <w:pStyle w:val="Textoindependiente"/>
        <w:spacing w:before="31" w:line="276" w:lineRule="auto"/>
        <w:ind w:left="465" w:right="487"/>
        <w:jc w:val="both"/>
      </w:pPr>
      <w:r>
        <w:t>El</w:t>
      </w:r>
      <w:r>
        <w:rPr>
          <w:spacing w:val="4"/>
        </w:rPr>
        <w:t xml:space="preserve"> </w:t>
      </w:r>
      <w:r>
        <w:t>abuso</w:t>
      </w:r>
      <w:r>
        <w:rPr>
          <w:spacing w:val="5"/>
        </w:rPr>
        <w:t xml:space="preserve"> </w:t>
      </w:r>
      <w:r>
        <w:t>sexual</w:t>
      </w:r>
      <w:r>
        <w:rPr>
          <w:spacing w:val="5"/>
        </w:rPr>
        <w:t xml:space="preserve"> </w:t>
      </w:r>
      <w:r>
        <w:t>es</w:t>
      </w:r>
      <w:r>
        <w:rPr>
          <w:spacing w:val="10"/>
        </w:rPr>
        <w:t xml:space="preserve"> </w:t>
      </w:r>
      <w:r>
        <w:t>un</w:t>
      </w:r>
      <w:r>
        <w:rPr>
          <w:spacing w:val="5"/>
        </w:rPr>
        <w:t xml:space="preserve"> </w:t>
      </w:r>
      <w:r>
        <w:t>delito</w:t>
      </w:r>
      <w:r>
        <w:rPr>
          <w:spacing w:val="4"/>
        </w:rPr>
        <w:t xml:space="preserve"> </w:t>
      </w:r>
      <w:r>
        <w:t>y</w:t>
      </w:r>
      <w:r>
        <w:rPr>
          <w:spacing w:val="5"/>
        </w:rPr>
        <w:t xml:space="preserve"> </w:t>
      </w:r>
      <w:r>
        <w:t>se</w:t>
      </w:r>
      <w:r>
        <w:rPr>
          <w:spacing w:val="3"/>
        </w:rPr>
        <w:t xml:space="preserve"> </w:t>
      </w:r>
      <w:r>
        <w:t>entiende</w:t>
      </w:r>
      <w:r>
        <w:rPr>
          <w:spacing w:val="2"/>
        </w:rPr>
        <w:t xml:space="preserve"> </w:t>
      </w:r>
      <w:r>
        <w:t>por</w:t>
      </w:r>
      <w:r>
        <w:rPr>
          <w:spacing w:val="13"/>
        </w:rPr>
        <w:t xml:space="preserve"> </w:t>
      </w:r>
      <w:r>
        <w:t>esta</w:t>
      </w:r>
      <w:r>
        <w:rPr>
          <w:spacing w:val="11"/>
        </w:rPr>
        <w:t xml:space="preserve"> </w:t>
      </w:r>
      <w:r>
        <w:t>conducta</w:t>
      </w:r>
      <w:r>
        <w:rPr>
          <w:spacing w:val="11"/>
        </w:rPr>
        <w:t xml:space="preserve"> </w:t>
      </w:r>
      <w:r>
        <w:t>cualquier</w:t>
      </w:r>
      <w:r>
        <w:rPr>
          <w:spacing w:val="13"/>
        </w:rPr>
        <w:t xml:space="preserve"> </w:t>
      </w:r>
      <w:r>
        <w:t>clase</w:t>
      </w:r>
      <w:r>
        <w:rPr>
          <w:spacing w:val="3"/>
        </w:rPr>
        <w:t xml:space="preserve"> </w:t>
      </w:r>
      <w:r>
        <w:t>de</w:t>
      </w:r>
      <w:r>
        <w:rPr>
          <w:spacing w:val="2"/>
        </w:rPr>
        <w:t xml:space="preserve"> </w:t>
      </w:r>
      <w:r>
        <w:t>práctica</w:t>
      </w:r>
      <w:r>
        <w:rPr>
          <w:spacing w:val="12"/>
        </w:rPr>
        <w:t xml:space="preserve"> </w:t>
      </w:r>
      <w:r>
        <w:t>sexual</w:t>
      </w:r>
      <w:r>
        <w:rPr>
          <w:spacing w:val="5"/>
        </w:rPr>
        <w:t xml:space="preserve"> </w:t>
      </w:r>
      <w:r>
        <w:t>con</w:t>
      </w:r>
      <w:r>
        <w:rPr>
          <w:spacing w:val="5"/>
        </w:rPr>
        <w:t xml:space="preserve"> </w:t>
      </w:r>
      <w:r>
        <w:t>un</w:t>
      </w:r>
      <w:r>
        <w:rPr>
          <w:spacing w:val="5"/>
        </w:rPr>
        <w:t xml:space="preserve"> </w:t>
      </w:r>
      <w:r>
        <w:t>niño,</w:t>
      </w:r>
      <w:r>
        <w:rPr>
          <w:spacing w:val="11"/>
        </w:rPr>
        <w:t xml:space="preserve"> </w:t>
      </w:r>
      <w:r>
        <w:t>niña</w:t>
      </w:r>
      <w:r>
        <w:rPr>
          <w:spacing w:val="-53"/>
        </w:rPr>
        <w:t xml:space="preserve"> </w:t>
      </w:r>
      <w:r>
        <w:t>o adolescente, por parte de un adulto, sea este familiar o cuidador que tenga una posición de autoridad o poder</w:t>
      </w:r>
      <w:r>
        <w:rPr>
          <w:spacing w:val="1"/>
        </w:rPr>
        <w:t xml:space="preserve"> </w:t>
      </w:r>
      <w:r>
        <w:t>sobre éste. Puede abarcar desde la exhibición de genitales hasta una violación. Se incluye en esta categoría</w:t>
      </w:r>
      <w:r>
        <w:rPr>
          <w:spacing w:val="1"/>
        </w:rPr>
        <w:t xml:space="preserve"> </w:t>
      </w:r>
      <w:r>
        <w:t>además la explotación sexual. Se castiga por la ley, porque viola los derechos fundamentales del ser humano, en</w:t>
      </w:r>
      <w:r>
        <w:rPr>
          <w:spacing w:val="1"/>
        </w:rPr>
        <w:t xml:space="preserve"> </w:t>
      </w:r>
      <w:r>
        <w:t>especial,</w:t>
      </w:r>
      <w:r>
        <w:rPr>
          <w:spacing w:val="3"/>
        </w:rPr>
        <w:t xml:space="preserve"> </w:t>
      </w:r>
      <w:r>
        <w:t>cuando</w:t>
      </w:r>
      <w:r>
        <w:rPr>
          <w:spacing w:val="-3"/>
        </w:rPr>
        <w:t xml:space="preserve"> </w:t>
      </w:r>
      <w:r>
        <w:t>son</w:t>
      </w:r>
      <w:r>
        <w:rPr>
          <w:spacing w:val="-2"/>
        </w:rPr>
        <w:t xml:space="preserve"> </w:t>
      </w:r>
      <w:r>
        <w:t>niños</w:t>
      </w:r>
      <w:r>
        <w:rPr>
          <w:spacing w:val="2"/>
        </w:rPr>
        <w:t xml:space="preserve"> </w:t>
      </w:r>
      <w:r>
        <w:t>o</w:t>
      </w:r>
      <w:r>
        <w:rPr>
          <w:spacing w:val="-3"/>
        </w:rPr>
        <w:t xml:space="preserve"> </w:t>
      </w:r>
      <w:r>
        <w:t>niñas.</w:t>
      </w:r>
    </w:p>
    <w:p w14:paraId="41DC8CE6" w14:textId="77777777" w:rsidR="0044025A" w:rsidRDefault="0044025A">
      <w:pPr>
        <w:spacing w:line="276" w:lineRule="auto"/>
        <w:jc w:val="both"/>
        <w:sectPr w:rsidR="0044025A">
          <w:pgSz w:w="12240" w:h="15840"/>
          <w:pgMar w:top="760" w:right="440" w:bottom="1020" w:left="860" w:header="0" w:footer="752" w:gutter="0"/>
          <w:cols w:space="720"/>
        </w:sectPr>
      </w:pPr>
    </w:p>
    <w:p w14:paraId="45162E71" w14:textId="77777777" w:rsidR="0044025A" w:rsidRDefault="002E6C8A" w:rsidP="005F0F73">
      <w:pPr>
        <w:pStyle w:val="Ttulo6"/>
        <w:numPr>
          <w:ilvl w:val="1"/>
          <w:numId w:val="200"/>
        </w:numPr>
        <w:tabs>
          <w:tab w:val="left" w:pos="687"/>
        </w:tabs>
        <w:spacing w:before="62"/>
        <w:ind w:left="686" w:hanging="222"/>
        <w:jc w:val="both"/>
      </w:pPr>
      <w:bookmarkStart w:id="280" w:name="2._Tipos_de_Abuso_Sexual"/>
      <w:bookmarkEnd w:id="280"/>
      <w:r>
        <w:lastRenderedPageBreak/>
        <w:t>Tipos</w:t>
      </w:r>
      <w:r>
        <w:rPr>
          <w:spacing w:val="-3"/>
        </w:rPr>
        <w:t xml:space="preserve"> </w:t>
      </w:r>
      <w:r>
        <w:t>de</w:t>
      </w:r>
      <w:r>
        <w:rPr>
          <w:spacing w:val="-4"/>
        </w:rPr>
        <w:t xml:space="preserve"> </w:t>
      </w:r>
      <w:r>
        <w:t>Abuso</w:t>
      </w:r>
      <w:r>
        <w:rPr>
          <w:spacing w:val="-3"/>
        </w:rPr>
        <w:t xml:space="preserve"> </w:t>
      </w:r>
      <w:r>
        <w:t>Sexual</w:t>
      </w:r>
    </w:p>
    <w:p w14:paraId="7F008B8D" w14:textId="77777777" w:rsidR="0044025A" w:rsidRDefault="002E6C8A" w:rsidP="005F0F73">
      <w:pPr>
        <w:pStyle w:val="Prrafodelista"/>
        <w:numPr>
          <w:ilvl w:val="2"/>
          <w:numId w:val="200"/>
        </w:numPr>
        <w:tabs>
          <w:tab w:val="left" w:pos="1186"/>
        </w:tabs>
        <w:spacing w:before="30" w:line="278" w:lineRule="auto"/>
        <w:ind w:right="490" w:hanging="361"/>
      </w:pPr>
      <w:r>
        <w:rPr>
          <w:b/>
        </w:rPr>
        <w:t xml:space="preserve">Abuso Sexual Propio </w:t>
      </w:r>
      <w:r>
        <w:t>es una acción que tiene un sentido sexual, pero no es una relación sexual, y la</w:t>
      </w:r>
      <w:r>
        <w:rPr>
          <w:spacing w:val="1"/>
        </w:rPr>
        <w:t xml:space="preserve"> </w:t>
      </w:r>
      <w:r>
        <w:t>realiza un hombre o mujer hacia un niño o una niña. Generalmente consiste en tocaciones del agresor(a)</w:t>
      </w:r>
      <w:r>
        <w:rPr>
          <w:spacing w:val="1"/>
        </w:rPr>
        <w:t xml:space="preserve"> </w:t>
      </w:r>
      <w:r>
        <w:t>hacia</w:t>
      </w:r>
      <w:r>
        <w:rPr>
          <w:spacing w:val="8"/>
        </w:rPr>
        <w:t xml:space="preserve"> </w:t>
      </w:r>
      <w:r>
        <w:t>el</w:t>
      </w:r>
      <w:r>
        <w:rPr>
          <w:spacing w:val="-11"/>
        </w:rPr>
        <w:t xml:space="preserve"> </w:t>
      </w:r>
      <w:r>
        <w:t>niño</w:t>
      </w:r>
      <w:r>
        <w:rPr>
          <w:spacing w:val="-4"/>
        </w:rPr>
        <w:t xml:space="preserve"> </w:t>
      </w:r>
      <w:r>
        <w:t>o</w:t>
      </w:r>
      <w:r>
        <w:rPr>
          <w:spacing w:val="-4"/>
        </w:rPr>
        <w:t xml:space="preserve"> </w:t>
      </w:r>
      <w:r>
        <w:t>niña</w:t>
      </w:r>
      <w:r>
        <w:rPr>
          <w:spacing w:val="5"/>
        </w:rPr>
        <w:t xml:space="preserve"> </w:t>
      </w:r>
      <w:r>
        <w:t>o,</w:t>
      </w:r>
      <w:r>
        <w:rPr>
          <w:spacing w:val="-1"/>
        </w:rPr>
        <w:t xml:space="preserve"> </w:t>
      </w:r>
      <w:r>
        <w:t>de</w:t>
      </w:r>
      <w:r>
        <w:rPr>
          <w:spacing w:val="-1"/>
        </w:rPr>
        <w:t xml:space="preserve"> </w:t>
      </w:r>
      <w:r>
        <w:t>éstos</w:t>
      </w:r>
      <w:r>
        <w:rPr>
          <w:spacing w:val="1"/>
        </w:rPr>
        <w:t xml:space="preserve"> </w:t>
      </w:r>
      <w:r>
        <w:t>al</w:t>
      </w:r>
      <w:r>
        <w:rPr>
          <w:spacing w:val="-2"/>
        </w:rPr>
        <w:t xml:space="preserve"> </w:t>
      </w:r>
      <w:r>
        <w:t>agresor(a)</w:t>
      </w:r>
      <w:r>
        <w:rPr>
          <w:spacing w:val="-1"/>
        </w:rPr>
        <w:t xml:space="preserve"> </w:t>
      </w:r>
      <w:r>
        <w:t>inducidas</w:t>
      </w:r>
      <w:r>
        <w:rPr>
          <w:spacing w:val="1"/>
        </w:rPr>
        <w:t xml:space="preserve"> </w:t>
      </w:r>
      <w:r>
        <w:t>por</w:t>
      </w:r>
      <w:r>
        <w:rPr>
          <w:spacing w:val="4"/>
        </w:rPr>
        <w:t xml:space="preserve"> </w:t>
      </w:r>
      <w:r>
        <w:t>el</w:t>
      </w:r>
      <w:r>
        <w:rPr>
          <w:spacing w:val="22"/>
        </w:rPr>
        <w:t xml:space="preserve"> </w:t>
      </w:r>
      <w:r>
        <w:t>mismo(a).</w:t>
      </w:r>
    </w:p>
    <w:p w14:paraId="52F68CA5" w14:textId="77777777" w:rsidR="0044025A" w:rsidRDefault="002E6C8A" w:rsidP="005F0F73">
      <w:pPr>
        <w:pStyle w:val="Prrafodelista"/>
        <w:numPr>
          <w:ilvl w:val="2"/>
          <w:numId w:val="200"/>
        </w:numPr>
        <w:tabs>
          <w:tab w:val="left" w:pos="1186"/>
        </w:tabs>
        <w:spacing w:before="94" w:line="283" w:lineRule="auto"/>
        <w:ind w:left="1459" w:right="659" w:hanging="635"/>
      </w:pPr>
      <w:r>
        <w:rPr>
          <w:noProof/>
          <w:lang w:val="en-US"/>
        </w:rPr>
        <w:drawing>
          <wp:anchor distT="0" distB="0" distL="0" distR="0" simplePos="0" relativeHeight="479406080" behindDoc="1" locked="0" layoutInCell="1" allowOverlap="1" wp14:anchorId="4700040A" wp14:editId="66A7CC6C">
            <wp:simplePos x="0" y="0"/>
            <wp:positionH relativeFrom="page">
              <wp:posOffset>1362710</wp:posOffset>
            </wp:positionH>
            <wp:positionV relativeFrom="paragraph">
              <wp:posOffset>280028</wp:posOffset>
            </wp:positionV>
            <wp:extent cx="87449" cy="100965"/>
            <wp:effectExtent l="0" t="0" r="0" b="0"/>
            <wp:wrapNone/>
            <wp:docPr id="10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png"/>
                    <pic:cNvPicPr/>
                  </pic:nvPicPr>
                  <pic:blipFill>
                    <a:blip r:embed="rId42" cstate="print"/>
                    <a:stretch>
                      <a:fillRect/>
                    </a:stretch>
                  </pic:blipFill>
                  <pic:spPr>
                    <a:xfrm>
                      <a:off x="0" y="0"/>
                      <a:ext cx="87449" cy="100965"/>
                    </a:xfrm>
                    <a:prstGeom prst="rect">
                      <a:avLst/>
                    </a:prstGeom>
                  </pic:spPr>
                </pic:pic>
              </a:graphicData>
            </a:graphic>
          </wp:anchor>
        </w:drawing>
      </w:r>
      <w:r>
        <w:rPr>
          <w:b/>
        </w:rPr>
        <w:t>Abuso</w:t>
      </w:r>
      <w:r>
        <w:rPr>
          <w:b/>
          <w:spacing w:val="-2"/>
        </w:rPr>
        <w:t xml:space="preserve"> </w:t>
      </w:r>
      <w:r>
        <w:rPr>
          <w:b/>
        </w:rPr>
        <w:t>Sexual</w:t>
      </w:r>
      <w:r>
        <w:rPr>
          <w:b/>
          <w:spacing w:val="-5"/>
        </w:rPr>
        <w:t xml:space="preserve"> </w:t>
      </w:r>
      <w:r>
        <w:rPr>
          <w:b/>
        </w:rPr>
        <w:t>Impropio</w:t>
      </w:r>
      <w:r>
        <w:rPr>
          <w:b/>
          <w:spacing w:val="1"/>
        </w:rPr>
        <w:t xml:space="preserve"> </w:t>
      </w:r>
      <w:r>
        <w:t>es</w:t>
      </w:r>
      <w:r>
        <w:rPr>
          <w:spacing w:val="-5"/>
        </w:rPr>
        <w:t xml:space="preserve"> </w:t>
      </w:r>
      <w:r>
        <w:t>la</w:t>
      </w:r>
      <w:r>
        <w:rPr>
          <w:spacing w:val="2"/>
        </w:rPr>
        <w:t xml:space="preserve"> </w:t>
      </w:r>
      <w:r>
        <w:t>exposición</w:t>
      </w:r>
      <w:r>
        <w:rPr>
          <w:spacing w:val="-6"/>
        </w:rPr>
        <w:t xml:space="preserve"> </w:t>
      </w:r>
      <w:r>
        <w:t>a</w:t>
      </w:r>
      <w:r>
        <w:rPr>
          <w:spacing w:val="1"/>
        </w:rPr>
        <w:t xml:space="preserve"> </w:t>
      </w:r>
      <w:r>
        <w:t>niños</w:t>
      </w:r>
      <w:r>
        <w:rPr>
          <w:spacing w:val="-1"/>
        </w:rPr>
        <w:t xml:space="preserve"> </w:t>
      </w:r>
      <w:r>
        <w:t>y</w:t>
      </w:r>
      <w:r>
        <w:rPr>
          <w:spacing w:val="-6"/>
        </w:rPr>
        <w:t xml:space="preserve"> </w:t>
      </w:r>
      <w:r>
        <w:t>niñas</w:t>
      </w:r>
      <w:r>
        <w:rPr>
          <w:spacing w:val="-1"/>
        </w:rPr>
        <w:t xml:space="preserve"> </w:t>
      </w:r>
      <w:r>
        <w:t>de</w:t>
      </w:r>
      <w:r>
        <w:rPr>
          <w:spacing w:val="-8"/>
        </w:rPr>
        <w:t xml:space="preserve"> </w:t>
      </w:r>
      <w:r>
        <w:t>hechos</w:t>
      </w:r>
      <w:r>
        <w:rPr>
          <w:spacing w:val="-1"/>
        </w:rPr>
        <w:t xml:space="preserve"> </w:t>
      </w:r>
      <w:r>
        <w:t>de</w:t>
      </w:r>
      <w:r>
        <w:rPr>
          <w:spacing w:val="-8"/>
        </w:rPr>
        <w:t xml:space="preserve"> </w:t>
      </w:r>
      <w:r>
        <w:t>connotación</w:t>
      </w:r>
      <w:r>
        <w:rPr>
          <w:spacing w:val="-6"/>
        </w:rPr>
        <w:t xml:space="preserve"> </w:t>
      </w:r>
      <w:r>
        <w:t>sexual, tales</w:t>
      </w:r>
      <w:r>
        <w:rPr>
          <w:spacing w:val="-1"/>
        </w:rPr>
        <w:t xml:space="preserve"> </w:t>
      </w:r>
      <w:r>
        <w:t>como:</w:t>
      </w:r>
      <w:r>
        <w:rPr>
          <w:spacing w:val="-53"/>
        </w:rPr>
        <w:t xml:space="preserve"> </w:t>
      </w:r>
      <w:r>
        <w:t>Exhibición</w:t>
      </w:r>
      <w:r>
        <w:rPr>
          <w:spacing w:val="-4"/>
        </w:rPr>
        <w:t xml:space="preserve"> </w:t>
      </w:r>
      <w:r>
        <w:t>de genitales.</w:t>
      </w:r>
      <w:r>
        <w:rPr>
          <w:spacing w:val="4"/>
        </w:rPr>
        <w:t xml:space="preserve"> </w:t>
      </w:r>
      <w:r>
        <w:t>Realización</w:t>
      </w:r>
      <w:r>
        <w:rPr>
          <w:spacing w:val="1"/>
        </w:rPr>
        <w:t xml:space="preserve"> </w:t>
      </w:r>
      <w:r>
        <w:t>del</w:t>
      </w:r>
      <w:r>
        <w:rPr>
          <w:spacing w:val="-2"/>
        </w:rPr>
        <w:t xml:space="preserve"> </w:t>
      </w:r>
      <w:r>
        <w:t>acto</w:t>
      </w:r>
      <w:r>
        <w:rPr>
          <w:spacing w:val="-4"/>
        </w:rPr>
        <w:t xml:space="preserve"> </w:t>
      </w:r>
      <w:r>
        <w:t>sexual.</w:t>
      </w:r>
      <w:r>
        <w:rPr>
          <w:spacing w:val="4"/>
        </w:rPr>
        <w:t xml:space="preserve"> </w:t>
      </w:r>
      <w:r>
        <w:t>Masturbación.</w:t>
      </w:r>
    </w:p>
    <w:p w14:paraId="577E697C" w14:textId="77777777" w:rsidR="0044025A" w:rsidRDefault="002E6C8A">
      <w:pPr>
        <w:pStyle w:val="Textoindependiente"/>
        <w:spacing w:line="247" w:lineRule="exact"/>
        <w:ind w:left="1459"/>
        <w:jc w:val="both"/>
      </w:pPr>
      <w:r>
        <w:rPr>
          <w:noProof/>
          <w:lang w:val="en-US"/>
        </w:rPr>
        <w:drawing>
          <wp:anchor distT="0" distB="0" distL="0" distR="0" simplePos="0" relativeHeight="15780352" behindDoc="0" locked="0" layoutInCell="1" allowOverlap="1" wp14:anchorId="4E5A2E70" wp14:editId="74B46B68">
            <wp:simplePos x="0" y="0"/>
            <wp:positionH relativeFrom="page">
              <wp:posOffset>1362710</wp:posOffset>
            </wp:positionH>
            <wp:positionV relativeFrom="paragraph">
              <wp:posOffset>24105</wp:posOffset>
            </wp:positionV>
            <wp:extent cx="87449" cy="103250"/>
            <wp:effectExtent l="0" t="0" r="0" b="0"/>
            <wp:wrapNone/>
            <wp:docPr id="1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png"/>
                    <pic:cNvPicPr/>
                  </pic:nvPicPr>
                  <pic:blipFill>
                    <a:blip r:embed="rId43" cstate="print"/>
                    <a:stretch>
                      <a:fillRect/>
                    </a:stretch>
                  </pic:blipFill>
                  <pic:spPr>
                    <a:xfrm>
                      <a:off x="0" y="0"/>
                      <a:ext cx="87449" cy="103250"/>
                    </a:xfrm>
                    <a:prstGeom prst="rect">
                      <a:avLst/>
                    </a:prstGeom>
                  </pic:spPr>
                </pic:pic>
              </a:graphicData>
            </a:graphic>
          </wp:anchor>
        </w:drawing>
      </w:r>
      <w:r>
        <w:t>Sexualización</w:t>
      </w:r>
      <w:r>
        <w:rPr>
          <w:spacing w:val="-7"/>
        </w:rPr>
        <w:t xml:space="preserve"> </w:t>
      </w:r>
      <w:r>
        <w:t>verbal. Exposición</w:t>
      </w:r>
      <w:r>
        <w:rPr>
          <w:spacing w:val="-6"/>
        </w:rPr>
        <w:t xml:space="preserve"> </w:t>
      </w:r>
      <w:r>
        <w:t>a</w:t>
      </w:r>
      <w:r>
        <w:rPr>
          <w:spacing w:val="1"/>
        </w:rPr>
        <w:t xml:space="preserve"> </w:t>
      </w:r>
      <w:r>
        <w:t>la</w:t>
      </w:r>
      <w:r>
        <w:rPr>
          <w:spacing w:val="1"/>
        </w:rPr>
        <w:t xml:space="preserve"> </w:t>
      </w:r>
      <w:r>
        <w:t>pornografía.</w:t>
      </w:r>
    </w:p>
    <w:p w14:paraId="27A1A831" w14:textId="77777777" w:rsidR="0044025A" w:rsidRDefault="002E6C8A" w:rsidP="005F0F73">
      <w:pPr>
        <w:pStyle w:val="Prrafodelista"/>
        <w:numPr>
          <w:ilvl w:val="2"/>
          <w:numId w:val="200"/>
        </w:numPr>
        <w:tabs>
          <w:tab w:val="left" w:pos="1186"/>
        </w:tabs>
        <w:spacing w:before="146" w:line="276" w:lineRule="auto"/>
        <w:ind w:right="479" w:hanging="361"/>
      </w:pPr>
      <w:r>
        <w:rPr>
          <w:b/>
        </w:rPr>
        <w:t>Violación</w:t>
      </w:r>
      <w:r>
        <w:t>, consiste en la introducción del órgano sexual masculino en la boca, ano o vagina de una niña</w:t>
      </w:r>
      <w:r>
        <w:rPr>
          <w:spacing w:val="1"/>
        </w:rPr>
        <w:t xml:space="preserve"> </w:t>
      </w:r>
      <w:r>
        <w:t>o niño menor de 14 años. También es violación si la víctima es mayor de 14 años, y el agresor hace uso</w:t>
      </w:r>
      <w:r>
        <w:rPr>
          <w:spacing w:val="1"/>
        </w:rPr>
        <w:t xml:space="preserve"> </w:t>
      </w:r>
      <w:r>
        <w:t>de la</w:t>
      </w:r>
      <w:r>
        <w:rPr>
          <w:spacing w:val="1"/>
        </w:rPr>
        <w:t xml:space="preserve"> </w:t>
      </w:r>
      <w:r>
        <w:t>fuerza,</w:t>
      </w:r>
      <w:r>
        <w:rPr>
          <w:spacing w:val="1"/>
        </w:rPr>
        <w:t xml:space="preserve"> </w:t>
      </w:r>
      <w:r>
        <w:t>intimidación,</w:t>
      </w:r>
      <w:r>
        <w:rPr>
          <w:spacing w:val="1"/>
        </w:rPr>
        <w:t xml:space="preserve"> </w:t>
      </w:r>
      <w:r>
        <w:t>aprovechándose de que se</w:t>
      </w:r>
      <w:r>
        <w:rPr>
          <w:spacing w:val="1"/>
        </w:rPr>
        <w:t xml:space="preserve"> </w:t>
      </w:r>
      <w:r>
        <w:t>encuentra</w:t>
      </w:r>
      <w:r>
        <w:rPr>
          <w:spacing w:val="1"/>
        </w:rPr>
        <w:t xml:space="preserve"> </w:t>
      </w:r>
      <w:r>
        <w:t>privada</w:t>
      </w:r>
      <w:r>
        <w:rPr>
          <w:spacing w:val="1"/>
        </w:rPr>
        <w:t xml:space="preserve"> </w:t>
      </w:r>
      <w:r>
        <w:t>de sentido o</w:t>
      </w:r>
      <w:r>
        <w:rPr>
          <w:spacing w:val="55"/>
        </w:rPr>
        <w:t xml:space="preserve"> </w:t>
      </w:r>
      <w:r>
        <w:t>es incapaz de</w:t>
      </w:r>
      <w:r>
        <w:rPr>
          <w:spacing w:val="1"/>
        </w:rPr>
        <w:t xml:space="preserve"> </w:t>
      </w:r>
      <w:r>
        <w:t>oponer resistencia. Asimismo, será violación si la introducción se realiza en una persona con trastorno o</w:t>
      </w:r>
      <w:r>
        <w:rPr>
          <w:spacing w:val="1"/>
        </w:rPr>
        <w:t xml:space="preserve"> </w:t>
      </w:r>
      <w:r>
        <w:t>enajenación</w:t>
      </w:r>
      <w:r>
        <w:rPr>
          <w:spacing w:val="-3"/>
        </w:rPr>
        <w:t xml:space="preserve"> </w:t>
      </w:r>
      <w:r>
        <w:t>mental.</w:t>
      </w:r>
    </w:p>
    <w:p w14:paraId="7FBE3A16" w14:textId="77777777" w:rsidR="0044025A" w:rsidRDefault="002E6C8A" w:rsidP="005F0F73">
      <w:pPr>
        <w:pStyle w:val="Prrafodelista"/>
        <w:numPr>
          <w:ilvl w:val="2"/>
          <w:numId w:val="200"/>
        </w:numPr>
        <w:tabs>
          <w:tab w:val="left" w:pos="1172"/>
        </w:tabs>
        <w:spacing w:before="110" w:line="276" w:lineRule="auto"/>
        <w:ind w:left="1171" w:right="481" w:hanging="347"/>
      </w:pPr>
      <w:r>
        <w:rPr>
          <w:b/>
        </w:rPr>
        <w:t>Estupro</w:t>
      </w:r>
      <w:r>
        <w:t>, es la introducción del órgano sexual masculino en la boca, ano o vagina de una persona mayor</w:t>
      </w:r>
      <w:r>
        <w:rPr>
          <w:spacing w:val="1"/>
        </w:rPr>
        <w:t xml:space="preserve"> </w:t>
      </w:r>
      <w:r>
        <w:t>de 14 años, pero menor de 18, cuando la víctima tiene una discapacidad mental, aunque sea transitoria, y</w:t>
      </w:r>
      <w:r>
        <w:rPr>
          <w:spacing w:val="1"/>
        </w:rPr>
        <w:t xml:space="preserve"> </w:t>
      </w:r>
      <w:r>
        <w:t>aun cuando esa discapacidad no sea constitutiva de enajenación o trastorno mental. También existe</w:t>
      </w:r>
      <w:r>
        <w:rPr>
          <w:spacing w:val="1"/>
        </w:rPr>
        <w:t xml:space="preserve"> </w:t>
      </w:r>
      <w:r>
        <w:rPr>
          <w:spacing w:val="-1"/>
        </w:rPr>
        <w:t xml:space="preserve">estupro si dicha acción se realiza aprovechándose </w:t>
      </w:r>
      <w:r>
        <w:t>de una relación de dependencia que la víctima tiene con</w:t>
      </w:r>
      <w:r>
        <w:rPr>
          <w:spacing w:val="-52"/>
        </w:rPr>
        <w:t xml:space="preserve"> </w:t>
      </w:r>
      <w:r>
        <w:t>el agresor, sea esta de carácter laboral, educacional o de cuidado, o bien si la engaña aprovechando el</w:t>
      </w:r>
      <w:r>
        <w:rPr>
          <w:spacing w:val="1"/>
        </w:rPr>
        <w:t xml:space="preserve"> </w:t>
      </w:r>
      <w:r>
        <w:t>desamparo</w:t>
      </w:r>
      <w:r>
        <w:rPr>
          <w:spacing w:val="-4"/>
        </w:rPr>
        <w:t xml:space="preserve"> </w:t>
      </w:r>
      <w:r>
        <w:t>de</w:t>
      </w:r>
      <w:r>
        <w:rPr>
          <w:spacing w:val="-6"/>
        </w:rPr>
        <w:t xml:space="preserve"> </w:t>
      </w:r>
      <w:r>
        <w:t>la</w:t>
      </w:r>
      <w:r>
        <w:rPr>
          <w:spacing w:val="6"/>
        </w:rPr>
        <w:t xml:space="preserve"> </w:t>
      </w:r>
      <w:r>
        <w:t>víctima o</w:t>
      </w:r>
      <w:r>
        <w:rPr>
          <w:spacing w:val="-4"/>
        </w:rPr>
        <w:t xml:space="preserve"> </w:t>
      </w:r>
      <w:r>
        <w:t>su</w:t>
      </w:r>
      <w:r>
        <w:rPr>
          <w:spacing w:val="2"/>
        </w:rPr>
        <w:t xml:space="preserve"> </w:t>
      </w:r>
      <w:r>
        <w:t>inexperiencia</w:t>
      </w:r>
      <w:r>
        <w:rPr>
          <w:spacing w:val="4"/>
        </w:rPr>
        <w:t xml:space="preserve"> </w:t>
      </w:r>
      <w:r>
        <w:t>o</w:t>
      </w:r>
      <w:r>
        <w:rPr>
          <w:spacing w:val="-4"/>
        </w:rPr>
        <w:t xml:space="preserve"> </w:t>
      </w:r>
      <w:r>
        <w:t>ignorancia</w:t>
      </w:r>
      <w:r>
        <w:rPr>
          <w:spacing w:val="4"/>
        </w:rPr>
        <w:t xml:space="preserve"> </w:t>
      </w:r>
      <w:r>
        <w:t>sexual.</w:t>
      </w:r>
    </w:p>
    <w:p w14:paraId="3FC75979" w14:textId="77777777" w:rsidR="0044025A" w:rsidRDefault="002E6C8A" w:rsidP="005F0F73">
      <w:pPr>
        <w:pStyle w:val="Ttulo5"/>
        <w:numPr>
          <w:ilvl w:val="0"/>
          <w:numId w:val="200"/>
        </w:numPr>
        <w:tabs>
          <w:tab w:val="left" w:pos="864"/>
        </w:tabs>
        <w:spacing w:before="104"/>
        <w:ind w:left="863" w:hanging="399"/>
      </w:pPr>
      <w:bookmarkStart w:id="281" w:name="II._Los_Delitos_Sexuales_y_Denuncia"/>
      <w:bookmarkEnd w:id="281"/>
      <w:r>
        <w:t>Los</w:t>
      </w:r>
      <w:r>
        <w:rPr>
          <w:spacing w:val="-4"/>
        </w:rPr>
        <w:t xml:space="preserve"> </w:t>
      </w:r>
      <w:r>
        <w:t>Delitos</w:t>
      </w:r>
      <w:r>
        <w:rPr>
          <w:spacing w:val="-4"/>
        </w:rPr>
        <w:t xml:space="preserve"> </w:t>
      </w:r>
      <w:r>
        <w:t>Sexuales</w:t>
      </w:r>
      <w:r>
        <w:rPr>
          <w:spacing w:val="-2"/>
        </w:rPr>
        <w:t xml:space="preserve"> </w:t>
      </w:r>
      <w:r>
        <w:t>y</w:t>
      </w:r>
      <w:r>
        <w:rPr>
          <w:spacing w:val="-2"/>
        </w:rPr>
        <w:t xml:space="preserve"> </w:t>
      </w:r>
      <w:r>
        <w:t>Denuncia</w:t>
      </w:r>
    </w:p>
    <w:p w14:paraId="5DC05DFB" w14:textId="77777777" w:rsidR="0044025A" w:rsidRDefault="002E6C8A" w:rsidP="005F0F73">
      <w:pPr>
        <w:pStyle w:val="Ttulo6"/>
        <w:numPr>
          <w:ilvl w:val="0"/>
          <w:numId w:val="199"/>
        </w:numPr>
        <w:tabs>
          <w:tab w:val="left" w:pos="687"/>
        </w:tabs>
        <w:spacing w:before="2" w:line="251" w:lineRule="exact"/>
        <w:ind w:hanging="222"/>
      </w:pPr>
      <w:bookmarkStart w:id="282" w:name="1._Delitos_Sexuales"/>
      <w:bookmarkEnd w:id="282"/>
      <w:r>
        <w:t>Delitos</w:t>
      </w:r>
      <w:r>
        <w:rPr>
          <w:spacing w:val="-8"/>
        </w:rPr>
        <w:t xml:space="preserve"> </w:t>
      </w:r>
      <w:r>
        <w:t>Sexuales</w:t>
      </w:r>
    </w:p>
    <w:p w14:paraId="37E25D05" w14:textId="77777777" w:rsidR="0044025A" w:rsidRDefault="002E6C8A">
      <w:pPr>
        <w:pStyle w:val="Textoindependiente"/>
        <w:spacing w:line="278" w:lineRule="auto"/>
        <w:ind w:left="465"/>
      </w:pPr>
      <w:r>
        <w:t>Los</w:t>
      </w:r>
      <w:r>
        <w:rPr>
          <w:spacing w:val="8"/>
        </w:rPr>
        <w:t xml:space="preserve"> </w:t>
      </w:r>
      <w:r>
        <w:t>delitos</w:t>
      </w:r>
      <w:r>
        <w:rPr>
          <w:spacing w:val="9"/>
        </w:rPr>
        <w:t xml:space="preserve"> </w:t>
      </w:r>
      <w:r>
        <w:t>sexuales</w:t>
      </w:r>
      <w:r>
        <w:rPr>
          <w:spacing w:val="8"/>
        </w:rPr>
        <w:t xml:space="preserve"> </w:t>
      </w:r>
      <w:r>
        <w:t>son</w:t>
      </w:r>
      <w:r>
        <w:rPr>
          <w:spacing w:val="4"/>
        </w:rPr>
        <w:t xml:space="preserve"> </w:t>
      </w:r>
      <w:r>
        <w:t>todos</w:t>
      </w:r>
      <w:r>
        <w:rPr>
          <w:spacing w:val="9"/>
        </w:rPr>
        <w:t xml:space="preserve"> </w:t>
      </w:r>
      <w:r>
        <w:t>aquellos</w:t>
      </w:r>
      <w:r>
        <w:rPr>
          <w:spacing w:val="9"/>
        </w:rPr>
        <w:t xml:space="preserve"> </w:t>
      </w:r>
      <w:r>
        <w:t>actos</w:t>
      </w:r>
      <w:r>
        <w:rPr>
          <w:spacing w:val="8"/>
        </w:rPr>
        <w:t xml:space="preserve"> </w:t>
      </w:r>
      <w:r>
        <w:t>que</w:t>
      </w:r>
      <w:r>
        <w:rPr>
          <w:spacing w:val="2"/>
        </w:rPr>
        <w:t xml:space="preserve"> </w:t>
      </w:r>
      <w:r>
        <w:t>atentan</w:t>
      </w:r>
      <w:r>
        <w:rPr>
          <w:spacing w:val="4"/>
        </w:rPr>
        <w:t xml:space="preserve"> </w:t>
      </w:r>
      <w:r>
        <w:t>contra</w:t>
      </w:r>
      <w:r>
        <w:rPr>
          <w:spacing w:val="6"/>
        </w:rPr>
        <w:t xml:space="preserve"> </w:t>
      </w:r>
      <w:r>
        <w:t>la</w:t>
      </w:r>
      <w:r>
        <w:rPr>
          <w:spacing w:val="6"/>
        </w:rPr>
        <w:t xml:space="preserve"> </w:t>
      </w:r>
      <w:r>
        <w:t>libertad</w:t>
      </w:r>
      <w:r>
        <w:rPr>
          <w:spacing w:val="3"/>
        </w:rPr>
        <w:t xml:space="preserve"> </w:t>
      </w:r>
      <w:r>
        <w:t>sexual</w:t>
      </w:r>
      <w:r>
        <w:rPr>
          <w:spacing w:val="5"/>
        </w:rPr>
        <w:t xml:space="preserve"> </w:t>
      </w:r>
      <w:r>
        <w:t>y</w:t>
      </w:r>
      <w:r>
        <w:rPr>
          <w:spacing w:val="4"/>
        </w:rPr>
        <w:t xml:space="preserve"> </w:t>
      </w:r>
      <w:r>
        <w:t>la</w:t>
      </w:r>
      <w:r>
        <w:rPr>
          <w:spacing w:val="11"/>
        </w:rPr>
        <w:t xml:space="preserve"> </w:t>
      </w:r>
      <w:r>
        <w:t>indemnidad</w:t>
      </w:r>
      <w:r>
        <w:rPr>
          <w:spacing w:val="4"/>
        </w:rPr>
        <w:t xml:space="preserve"> </w:t>
      </w:r>
      <w:r>
        <w:t>sexual</w:t>
      </w:r>
      <w:r>
        <w:rPr>
          <w:spacing w:val="4"/>
        </w:rPr>
        <w:t xml:space="preserve"> </w:t>
      </w:r>
      <w:r>
        <w:t>de</w:t>
      </w:r>
      <w:r>
        <w:rPr>
          <w:spacing w:val="6"/>
        </w:rPr>
        <w:t xml:space="preserve"> </w:t>
      </w:r>
      <w:r>
        <w:t>las</w:t>
      </w:r>
      <w:r>
        <w:rPr>
          <w:spacing w:val="-52"/>
        </w:rPr>
        <w:t xml:space="preserve"> </w:t>
      </w:r>
      <w:r>
        <w:t>personas,</w:t>
      </w:r>
      <w:r>
        <w:rPr>
          <w:spacing w:val="4"/>
        </w:rPr>
        <w:t xml:space="preserve"> </w:t>
      </w:r>
      <w:r>
        <w:t>independientemente</w:t>
      </w:r>
      <w:r>
        <w:rPr>
          <w:spacing w:val="-1"/>
        </w:rPr>
        <w:t xml:space="preserve"> </w:t>
      </w:r>
      <w:r>
        <w:t>de</w:t>
      </w:r>
      <w:r>
        <w:rPr>
          <w:spacing w:val="-6"/>
        </w:rPr>
        <w:t xml:space="preserve"> </w:t>
      </w:r>
      <w:r>
        <w:t>su</w:t>
      </w:r>
      <w:r>
        <w:rPr>
          <w:spacing w:val="1"/>
        </w:rPr>
        <w:t xml:space="preserve"> </w:t>
      </w:r>
      <w:r>
        <w:t>edad,</w:t>
      </w:r>
      <w:r>
        <w:rPr>
          <w:spacing w:val="3"/>
        </w:rPr>
        <w:t xml:space="preserve"> </w:t>
      </w:r>
      <w:r>
        <w:t>estrato</w:t>
      </w:r>
      <w:r>
        <w:rPr>
          <w:spacing w:val="-3"/>
        </w:rPr>
        <w:t xml:space="preserve"> </w:t>
      </w:r>
      <w:r>
        <w:t>social,</w:t>
      </w:r>
      <w:r>
        <w:rPr>
          <w:spacing w:val="-2"/>
        </w:rPr>
        <w:t xml:space="preserve"> </w:t>
      </w:r>
      <w:r>
        <w:t>raza,</w:t>
      </w:r>
      <w:r>
        <w:rPr>
          <w:spacing w:val="-2"/>
        </w:rPr>
        <w:t xml:space="preserve"> </w:t>
      </w:r>
      <w:r>
        <w:t>etnia,</w:t>
      </w:r>
      <w:r>
        <w:rPr>
          <w:spacing w:val="3"/>
        </w:rPr>
        <w:t xml:space="preserve"> </w:t>
      </w:r>
      <w:r>
        <w:t>sexo</w:t>
      </w:r>
      <w:r>
        <w:rPr>
          <w:spacing w:val="-4"/>
        </w:rPr>
        <w:t xml:space="preserve"> </w:t>
      </w:r>
      <w:r>
        <w:t>o</w:t>
      </w:r>
      <w:r>
        <w:rPr>
          <w:spacing w:val="1"/>
        </w:rPr>
        <w:t xml:space="preserve"> </w:t>
      </w:r>
      <w:r>
        <w:t>nacionalidad.</w:t>
      </w:r>
    </w:p>
    <w:p w14:paraId="021765CE" w14:textId="77777777" w:rsidR="0044025A" w:rsidRDefault="002E6C8A">
      <w:pPr>
        <w:pStyle w:val="Textoindependiente"/>
        <w:spacing w:before="50" w:line="273" w:lineRule="auto"/>
        <w:ind w:left="465"/>
      </w:pPr>
      <w:r>
        <w:t>Los</w:t>
      </w:r>
      <w:r>
        <w:rPr>
          <w:spacing w:val="18"/>
        </w:rPr>
        <w:t xml:space="preserve"> </w:t>
      </w:r>
      <w:r>
        <w:t>niños</w:t>
      </w:r>
      <w:r>
        <w:rPr>
          <w:spacing w:val="19"/>
        </w:rPr>
        <w:t xml:space="preserve"> </w:t>
      </w:r>
      <w:r>
        <w:t>y</w:t>
      </w:r>
      <w:r>
        <w:rPr>
          <w:spacing w:val="18"/>
        </w:rPr>
        <w:t xml:space="preserve"> </w:t>
      </w:r>
      <w:r>
        <w:t>niñas</w:t>
      </w:r>
      <w:r>
        <w:rPr>
          <w:spacing w:val="19"/>
        </w:rPr>
        <w:t xml:space="preserve"> </w:t>
      </w:r>
      <w:r>
        <w:t>son</w:t>
      </w:r>
      <w:r>
        <w:rPr>
          <w:spacing w:val="18"/>
        </w:rPr>
        <w:t xml:space="preserve"> </w:t>
      </w:r>
      <w:r>
        <w:t>más</w:t>
      </w:r>
      <w:r>
        <w:rPr>
          <w:spacing w:val="23"/>
        </w:rPr>
        <w:t xml:space="preserve"> </w:t>
      </w:r>
      <w:r>
        <w:t>vulnerables</w:t>
      </w:r>
      <w:r>
        <w:rPr>
          <w:spacing w:val="18"/>
        </w:rPr>
        <w:t xml:space="preserve"> </w:t>
      </w:r>
      <w:r>
        <w:t>a</w:t>
      </w:r>
      <w:r>
        <w:rPr>
          <w:spacing w:val="21"/>
        </w:rPr>
        <w:t xml:space="preserve"> </w:t>
      </w:r>
      <w:r>
        <w:t>ser</w:t>
      </w:r>
      <w:r>
        <w:rPr>
          <w:spacing w:val="21"/>
        </w:rPr>
        <w:t xml:space="preserve"> </w:t>
      </w:r>
      <w:r>
        <w:t>víctimas</w:t>
      </w:r>
      <w:r>
        <w:rPr>
          <w:spacing w:val="23"/>
        </w:rPr>
        <w:t xml:space="preserve"> </w:t>
      </w:r>
      <w:r>
        <w:t>de</w:t>
      </w:r>
      <w:r>
        <w:rPr>
          <w:spacing w:val="16"/>
        </w:rPr>
        <w:t xml:space="preserve"> </w:t>
      </w:r>
      <w:r>
        <w:t>estos</w:t>
      </w:r>
      <w:r>
        <w:rPr>
          <w:spacing w:val="18"/>
        </w:rPr>
        <w:t xml:space="preserve"> </w:t>
      </w:r>
      <w:r>
        <w:t>delitos</w:t>
      </w:r>
      <w:r>
        <w:rPr>
          <w:spacing w:val="19"/>
        </w:rPr>
        <w:t xml:space="preserve"> </w:t>
      </w:r>
      <w:r>
        <w:t>por</w:t>
      </w:r>
      <w:r>
        <w:rPr>
          <w:spacing w:val="21"/>
        </w:rPr>
        <w:t xml:space="preserve"> </w:t>
      </w:r>
      <w:r>
        <w:t>parte</w:t>
      </w:r>
      <w:r>
        <w:rPr>
          <w:spacing w:val="11"/>
        </w:rPr>
        <w:t xml:space="preserve"> </w:t>
      </w:r>
      <w:r>
        <w:t>de</w:t>
      </w:r>
      <w:r>
        <w:rPr>
          <w:spacing w:val="16"/>
        </w:rPr>
        <w:t xml:space="preserve"> </w:t>
      </w:r>
      <w:r>
        <w:t>una</w:t>
      </w:r>
      <w:r>
        <w:rPr>
          <w:spacing w:val="21"/>
        </w:rPr>
        <w:t xml:space="preserve"> </w:t>
      </w:r>
      <w:r>
        <w:t>persona</w:t>
      </w:r>
      <w:r>
        <w:rPr>
          <w:spacing w:val="21"/>
        </w:rPr>
        <w:t xml:space="preserve"> </w:t>
      </w:r>
      <w:r>
        <w:t>mayor,</w:t>
      </w:r>
      <w:r>
        <w:rPr>
          <w:spacing w:val="19"/>
        </w:rPr>
        <w:t xml:space="preserve"> </w:t>
      </w:r>
      <w:r>
        <w:t>ya</w:t>
      </w:r>
      <w:r>
        <w:rPr>
          <w:spacing w:val="21"/>
        </w:rPr>
        <w:t xml:space="preserve"> </w:t>
      </w:r>
      <w:r>
        <w:t>que</w:t>
      </w:r>
      <w:r>
        <w:rPr>
          <w:spacing w:val="-52"/>
        </w:rPr>
        <w:t xml:space="preserve"> </w:t>
      </w:r>
      <w:r>
        <w:t>muchas</w:t>
      </w:r>
      <w:r>
        <w:rPr>
          <w:spacing w:val="1"/>
        </w:rPr>
        <w:t xml:space="preserve"> </w:t>
      </w:r>
      <w:r>
        <w:t>veces</w:t>
      </w:r>
      <w:r>
        <w:rPr>
          <w:spacing w:val="2"/>
        </w:rPr>
        <w:t xml:space="preserve"> </w:t>
      </w:r>
      <w:r>
        <w:t>se</w:t>
      </w:r>
      <w:r>
        <w:rPr>
          <w:spacing w:val="-6"/>
        </w:rPr>
        <w:t xml:space="preserve"> </w:t>
      </w:r>
      <w:r>
        <w:t>ocupa</w:t>
      </w:r>
      <w:r>
        <w:rPr>
          <w:spacing w:val="5"/>
        </w:rPr>
        <w:t xml:space="preserve"> </w:t>
      </w:r>
      <w:r>
        <w:t>la</w:t>
      </w:r>
      <w:r>
        <w:rPr>
          <w:spacing w:val="4"/>
        </w:rPr>
        <w:t xml:space="preserve"> </w:t>
      </w:r>
      <w:r>
        <w:t>fuerza</w:t>
      </w:r>
      <w:r>
        <w:rPr>
          <w:spacing w:val="5"/>
        </w:rPr>
        <w:t xml:space="preserve"> </w:t>
      </w:r>
      <w:r>
        <w:t>física,</w:t>
      </w:r>
      <w:r>
        <w:rPr>
          <w:spacing w:val="3"/>
        </w:rPr>
        <w:t xml:space="preserve"> </w:t>
      </w:r>
      <w:r>
        <w:t>la presión</w:t>
      </w:r>
      <w:r>
        <w:rPr>
          <w:spacing w:val="1"/>
        </w:rPr>
        <w:t xml:space="preserve"> </w:t>
      </w:r>
      <w:r>
        <w:t>o</w:t>
      </w:r>
      <w:r>
        <w:rPr>
          <w:spacing w:val="-3"/>
        </w:rPr>
        <w:t xml:space="preserve"> </w:t>
      </w:r>
      <w:r>
        <w:t>el</w:t>
      </w:r>
      <w:r>
        <w:rPr>
          <w:spacing w:val="2"/>
        </w:rPr>
        <w:t xml:space="preserve"> </w:t>
      </w:r>
      <w:r>
        <w:t>engaño.</w:t>
      </w:r>
    </w:p>
    <w:p w14:paraId="56A95345" w14:textId="77777777" w:rsidR="0044025A" w:rsidRDefault="002E6C8A">
      <w:pPr>
        <w:pStyle w:val="Textoindependiente"/>
        <w:spacing w:before="109" w:line="278" w:lineRule="auto"/>
        <w:ind w:left="465" w:right="472"/>
      </w:pPr>
      <w:r>
        <w:t>En este ámbito no existe el consentimiento de la víctima, menos en el caso de los menores de edad, porque tienen</w:t>
      </w:r>
      <w:r>
        <w:rPr>
          <w:spacing w:val="-52"/>
        </w:rPr>
        <w:t xml:space="preserve"> </w:t>
      </w:r>
      <w:r>
        <w:t>experiencias,</w:t>
      </w:r>
      <w:r>
        <w:rPr>
          <w:spacing w:val="4"/>
        </w:rPr>
        <w:t xml:space="preserve"> </w:t>
      </w:r>
      <w:r>
        <w:t>madurez</w:t>
      </w:r>
      <w:r>
        <w:rPr>
          <w:spacing w:val="-1"/>
        </w:rPr>
        <w:t xml:space="preserve"> </w:t>
      </w:r>
      <w:r>
        <w:t>biológica</w:t>
      </w:r>
      <w:r>
        <w:rPr>
          <w:spacing w:val="4"/>
        </w:rPr>
        <w:t xml:space="preserve"> </w:t>
      </w:r>
      <w:r>
        <w:t>y</w:t>
      </w:r>
      <w:r>
        <w:rPr>
          <w:spacing w:val="1"/>
        </w:rPr>
        <w:t xml:space="preserve"> </w:t>
      </w:r>
      <w:r>
        <w:t>expectativas</w:t>
      </w:r>
      <w:r>
        <w:rPr>
          <w:spacing w:val="1"/>
        </w:rPr>
        <w:t xml:space="preserve"> </w:t>
      </w:r>
      <w:r>
        <w:t>muy</w:t>
      </w:r>
      <w:r>
        <w:rPr>
          <w:spacing w:val="-3"/>
        </w:rPr>
        <w:t xml:space="preserve"> </w:t>
      </w:r>
      <w:r>
        <w:t>distintas</w:t>
      </w:r>
      <w:r>
        <w:rPr>
          <w:spacing w:val="1"/>
        </w:rPr>
        <w:t xml:space="preserve"> </w:t>
      </w:r>
      <w:r>
        <w:t>a</w:t>
      </w:r>
      <w:r>
        <w:rPr>
          <w:spacing w:val="4"/>
        </w:rPr>
        <w:t xml:space="preserve"> </w:t>
      </w:r>
      <w:r>
        <w:t>las</w:t>
      </w:r>
      <w:r>
        <w:rPr>
          <w:spacing w:val="1"/>
        </w:rPr>
        <w:t xml:space="preserve"> </w:t>
      </w:r>
      <w:r>
        <w:t>de</w:t>
      </w:r>
      <w:r>
        <w:rPr>
          <w:spacing w:val="-5"/>
        </w:rPr>
        <w:t xml:space="preserve"> </w:t>
      </w:r>
      <w:r>
        <w:t>un</w:t>
      </w:r>
      <w:r>
        <w:rPr>
          <w:spacing w:val="-4"/>
        </w:rPr>
        <w:t xml:space="preserve"> </w:t>
      </w:r>
      <w:r>
        <w:t>adulto.</w:t>
      </w:r>
    </w:p>
    <w:p w14:paraId="38EC6A31" w14:textId="77777777" w:rsidR="0044025A" w:rsidRDefault="002E6C8A">
      <w:pPr>
        <w:pStyle w:val="Textoindependiente"/>
        <w:spacing w:line="242" w:lineRule="auto"/>
        <w:ind w:left="465" w:right="2905"/>
      </w:pPr>
      <w:r>
        <w:rPr>
          <w:spacing w:val="-1"/>
        </w:rPr>
        <w:t xml:space="preserve">Los delitos sexuales se encuentran todos descritos </w:t>
      </w:r>
      <w:r>
        <w:t>y sancionados en el Código Penal.</w:t>
      </w:r>
      <w:r>
        <w:rPr>
          <w:spacing w:val="-52"/>
        </w:rPr>
        <w:t xml:space="preserve"> </w:t>
      </w:r>
      <w:r>
        <w:t>Los</w:t>
      </w:r>
      <w:r>
        <w:rPr>
          <w:spacing w:val="2"/>
        </w:rPr>
        <w:t xml:space="preserve"> </w:t>
      </w:r>
      <w:r>
        <w:t>de mayor</w:t>
      </w:r>
      <w:r>
        <w:rPr>
          <w:spacing w:val="5"/>
        </w:rPr>
        <w:t xml:space="preserve"> </w:t>
      </w:r>
      <w:r>
        <w:t>conocimiento</w:t>
      </w:r>
      <w:r>
        <w:rPr>
          <w:spacing w:val="-4"/>
        </w:rPr>
        <w:t xml:space="preserve"> </w:t>
      </w:r>
      <w:r>
        <w:t>relevancia</w:t>
      </w:r>
      <w:r>
        <w:rPr>
          <w:spacing w:val="14"/>
        </w:rPr>
        <w:t xml:space="preserve"> </w:t>
      </w:r>
      <w:r>
        <w:t>son:</w:t>
      </w:r>
    </w:p>
    <w:p w14:paraId="60B2A866" w14:textId="77777777" w:rsidR="0044025A" w:rsidRDefault="002E6C8A" w:rsidP="005F0F73">
      <w:pPr>
        <w:pStyle w:val="Prrafodelista"/>
        <w:numPr>
          <w:ilvl w:val="1"/>
          <w:numId w:val="199"/>
        </w:numPr>
        <w:tabs>
          <w:tab w:val="left" w:pos="1239"/>
        </w:tabs>
        <w:spacing w:line="251" w:lineRule="exact"/>
        <w:jc w:val="left"/>
      </w:pPr>
      <w:r>
        <w:t>Violación</w:t>
      </w:r>
      <w:r>
        <w:rPr>
          <w:spacing w:val="-4"/>
        </w:rPr>
        <w:t xml:space="preserve"> </w:t>
      </w:r>
      <w:r>
        <w:t>(Art.</w:t>
      </w:r>
      <w:r>
        <w:rPr>
          <w:spacing w:val="-2"/>
        </w:rPr>
        <w:t xml:space="preserve"> </w:t>
      </w:r>
      <w:r>
        <w:t>361</w:t>
      </w:r>
      <w:r>
        <w:rPr>
          <w:spacing w:val="1"/>
        </w:rPr>
        <w:t xml:space="preserve"> </w:t>
      </w:r>
      <w:r>
        <w:t>del</w:t>
      </w:r>
      <w:r>
        <w:rPr>
          <w:spacing w:val="-2"/>
        </w:rPr>
        <w:t xml:space="preserve"> </w:t>
      </w:r>
      <w:r>
        <w:t>CP)</w:t>
      </w:r>
    </w:p>
    <w:p w14:paraId="40F33FA6" w14:textId="77777777" w:rsidR="0044025A" w:rsidRDefault="002E6C8A" w:rsidP="005F0F73">
      <w:pPr>
        <w:pStyle w:val="Prrafodelista"/>
        <w:numPr>
          <w:ilvl w:val="1"/>
          <w:numId w:val="199"/>
        </w:numPr>
        <w:tabs>
          <w:tab w:val="left" w:pos="1239"/>
        </w:tabs>
        <w:spacing w:before="29"/>
        <w:jc w:val="left"/>
      </w:pPr>
      <w:r>
        <w:t>Violación</w:t>
      </w:r>
      <w:r>
        <w:rPr>
          <w:spacing w:val="-5"/>
        </w:rPr>
        <w:t xml:space="preserve"> </w:t>
      </w:r>
      <w:r>
        <w:t>impropia</w:t>
      </w:r>
      <w:r>
        <w:rPr>
          <w:spacing w:val="2"/>
        </w:rPr>
        <w:t xml:space="preserve"> </w:t>
      </w:r>
      <w:r>
        <w:t>(Art.</w:t>
      </w:r>
      <w:r>
        <w:rPr>
          <w:spacing w:val="1"/>
        </w:rPr>
        <w:t xml:space="preserve"> </w:t>
      </w:r>
      <w:r>
        <w:t>362</w:t>
      </w:r>
      <w:r>
        <w:rPr>
          <w:spacing w:val="-1"/>
        </w:rPr>
        <w:t xml:space="preserve"> </w:t>
      </w:r>
      <w:r>
        <w:t>del</w:t>
      </w:r>
      <w:r>
        <w:rPr>
          <w:spacing w:val="-4"/>
        </w:rPr>
        <w:t xml:space="preserve"> </w:t>
      </w:r>
      <w:r>
        <w:t>CP)</w:t>
      </w:r>
    </w:p>
    <w:p w14:paraId="4EDDA10A" w14:textId="77777777" w:rsidR="0044025A" w:rsidRDefault="002E6C8A" w:rsidP="005F0F73">
      <w:pPr>
        <w:pStyle w:val="Prrafodelista"/>
        <w:numPr>
          <w:ilvl w:val="1"/>
          <w:numId w:val="199"/>
        </w:numPr>
        <w:tabs>
          <w:tab w:val="left" w:pos="1239"/>
        </w:tabs>
        <w:spacing w:before="40"/>
        <w:jc w:val="left"/>
      </w:pPr>
      <w:r>
        <w:t>Violación</w:t>
      </w:r>
      <w:r>
        <w:rPr>
          <w:spacing w:val="-5"/>
        </w:rPr>
        <w:t xml:space="preserve"> </w:t>
      </w:r>
      <w:r>
        <w:t>con homicidio</w:t>
      </w:r>
      <w:r>
        <w:rPr>
          <w:spacing w:val="-5"/>
        </w:rPr>
        <w:t xml:space="preserve"> </w:t>
      </w:r>
      <w:r>
        <w:t>(Art.</w:t>
      </w:r>
      <w:r>
        <w:rPr>
          <w:spacing w:val="2"/>
        </w:rPr>
        <w:t xml:space="preserve"> </w:t>
      </w:r>
      <w:r>
        <w:t>372</w:t>
      </w:r>
      <w:r>
        <w:rPr>
          <w:spacing w:val="-5"/>
        </w:rPr>
        <w:t xml:space="preserve"> </w:t>
      </w:r>
      <w:r>
        <w:t>bis del</w:t>
      </w:r>
      <w:r>
        <w:rPr>
          <w:spacing w:val="-4"/>
        </w:rPr>
        <w:t xml:space="preserve"> </w:t>
      </w:r>
      <w:r>
        <w:t>CP)</w:t>
      </w:r>
    </w:p>
    <w:p w14:paraId="2777DF64" w14:textId="77777777" w:rsidR="0044025A" w:rsidRDefault="002E6C8A" w:rsidP="005F0F73">
      <w:pPr>
        <w:pStyle w:val="Prrafodelista"/>
        <w:numPr>
          <w:ilvl w:val="1"/>
          <w:numId w:val="199"/>
        </w:numPr>
        <w:tabs>
          <w:tab w:val="left" w:pos="1239"/>
        </w:tabs>
        <w:spacing w:before="35"/>
        <w:jc w:val="left"/>
      </w:pPr>
      <w:r>
        <w:t>Estupro</w:t>
      </w:r>
      <w:r>
        <w:rPr>
          <w:spacing w:val="-3"/>
        </w:rPr>
        <w:t xml:space="preserve"> </w:t>
      </w:r>
      <w:r>
        <w:t>(Art.</w:t>
      </w:r>
      <w:r>
        <w:rPr>
          <w:spacing w:val="-1"/>
        </w:rPr>
        <w:t xml:space="preserve"> </w:t>
      </w:r>
      <w:r>
        <w:t>363</w:t>
      </w:r>
      <w:r>
        <w:rPr>
          <w:spacing w:val="-3"/>
        </w:rPr>
        <w:t xml:space="preserve"> </w:t>
      </w:r>
      <w:r>
        <w:t>del</w:t>
      </w:r>
      <w:r>
        <w:rPr>
          <w:spacing w:val="-2"/>
        </w:rPr>
        <w:t xml:space="preserve"> </w:t>
      </w:r>
      <w:r>
        <w:t>CP)</w:t>
      </w:r>
    </w:p>
    <w:p w14:paraId="3CC1C23D" w14:textId="77777777" w:rsidR="0044025A" w:rsidRDefault="002E6C8A" w:rsidP="005F0F73">
      <w:pPr>
        <w:pStyle w:val="Prrafodelista"/>
        <w:numPr>
          <w:ilvl w:val="1"/>
          <w:numId w:val="199"/>
        </w:numPr>
        <w:tabs>
          <w:tab w:val="left" w:pos="1239"/>
        </w:tabs>
        <w:spacing w:before="40"/>
        <w:jc w:val="left"/>
      </w:pPr>
      <w:r>
        <w:t>Abuso</w:t>
      </w:r>
      <w:r>
        <w:rPr>
          <w:spacing w:val="-4"/>
        </w:rPr>
        <w:t xml:space="preserve"> </w:t>
      </w:r>
      <w:r>
        <w:t>sexual</w:t>
      </w:r>
      <w:r>
        <w:rPr>
          <w:spacing w:val="-3"/>
        </w:rPr>
        <w:t xml:space="preserve"> </w:t>
      </w:r>
      <w:r>
        <w:t>(Arts.</w:t>
      </w:r>
      <w:r>
        <w:rPr>
          <w:spacing w:val="4"/>
        </w:rPr>
        <w:t xml:space="preserve"> </w:t>
      </w:r>
      <w:r>
        <w:t>365</w:t>
      </w:r>
      <w:r>
        <w:rPr>
          <w:spacing w:val="1"/>
        </w:rPr>
        <w:t xml:space="preserve"> </w:t>
      </w:r>
      <w:r>
        <w:t>bis</w:t>
      </w:r>
      <w:r>
        <w:rPr>
          <w:spacing w:val="1"/>
        </w:rPr>
        <w:t xml:space="preserve"> </w:t>
      </w:r>
      <w:r>
        <w:t>y</w:t>
      </w:r>
      <w:r>
        <w:rPr>
          <w:spacing w:val="-4"/>
        </w:rPr>
        <w:t xml:space="preserve"> </w:t>
      </w:r>
      <w:r>
        <w:t>366</w:t>
      </w:r>
      <w:r>
        <w:rPr>
          <w:spacing w:val="-4"/>
        </w:rPr>
        <w:t xml:space="preserve"> </w:t>
      </w:r>
      <w:r>
        <w:t>del</w:t>
      </w:r>
      <w:r>
        <w:rPr>
          <w:spacing w:val="-3"/>
        </w:rPr>
        <w:t xml:space="preserve"> </w:t>
      </w:r>
      <w:r>
        <w:t>CP)</w:t>
      </w:r>
    </w:p>
    <w:p w14:paraId="70457FDD" w14:textId="77777777" w:rsidR="0044025A" w:rsidRDefault="002E6C8A" w:rsidP="005F0F73">
      <w:pPr>
        <w:pStyle w:val="Prrafodelista"/>
        <w:numPr>
          <w:ilvl w:val="1"/>
          <w:numId w:val="199"/>
        </w:numPr>
        <w:tabs>
          <w:tab w:val="left" w:pos="1239"/>
        </w:tabs>
        <w:spacing w:before="40"/>
        <w:jc w:val="left"/>
      </w:pPr>
      <w:r>
        <w:t>Abuso</w:t>
      </w:r>
      <w:r>
        <w:rPr>
          <w:spacing w:val="-5"/>
        </w:rPr>
        <w:t xml:space="preserve"> </w:t>
      </w:r>
      <w:r>
        <w:t>sexual</w:t>
      </w:r>
      <w:r>
        <w:rPr>
          <w:spacing w:val="-3"/>
        </w:rPr>
        <w:t xml:space="preserve"> </w:t>
      </w:r>
      <w:r>
        <w:t>infantil</w:t>
      </w:r>
      <w:r>
        <w:rPr>
          <w:spacing w:val="-4"/>
        </w:rPr>
        <w:t xml:space="preserve"> </w:t>
      </w:r>
      <w:r>
        <w:t>(Art.</w:t>
      </w:r>
      <w:r>
        <w:rPr>
          <w:spacing w:val="2"/>
        </w:rPr>
        <w:t xml:space="preserve"> </w:t>
      </w:r>
      <w:r>
        <w:t>366</w:t>
      </w:r>
      <w:r>
        <w:rPr>
          <w:spacing w:val="1"/>
        </w:rPr>
        <w:t xml:space="preserve"> </w:t>
      </w:r>
      <w:r>
        <w:t>bis del</w:t>
      </w:r>
      <w:r>
        <w:rPr>
          <w:spacing w:val="-3"/>
        </w:rPr>
        <w:t xml:space="preserve"> </w:t>
      </w:r>
      <w:r>
        <w:t>CP)</w:t>
      </w:r>
    </w:p>
    <w:p w14:paraId="35473C18" w14:textId="77777777" w:rsidR="0044025A" w:rsidRDefault="002E6C8A" w:rsidP="005F0F73">
      <w:pPr>
        <w:pStyle w:val="Prrafodelista"/>
        <w:numPr>
          <w:ilvl w:val="1"/>
          <w:numId w:val="199"/>
        </w:numPr>
        <w:tabs>
          <w:tab w:val="left" w:pos="1239"/>
        </w:tabs>
        <w:spacing w:before="35"/>
        <w:jc w:val="left"/>
      </w:pPr>
      <w:r>
        <w:t>Abuso</w:t>
      </w:r>
      <w:r>
        <w:rPr>
          <w:spacing w:val="-5"/>
        </w:rPr>
        <w:t xml:space="preserve"> </w:t>
      </w:r>
      <w:r>
        <w:t>sexual</w:t>
      </w:r>
      <w:r>
        <w:rPr>
          <w:spacing w:val="-4"/>
        </w:rPr>
        <w:t xml:space="preserve"> </w:t>
      </w:r>
      <w:r>
        <w:t>infantil</w:t>
      </w:r>
      <w:r>
        <w:rPr>
          <w:spacing w:val="-3"/>
        </w:rPr>
        <w:t xml:space="preserve"> </w:t>
      </w:r>
      <w:r>
        <w:t>impropio</w:t>
      </w:r>
      <w:r>
        <w:rPr>
          <w:spacing w:val="-5"/>
        </w:rPr>
        <w:t xml:space="preserve"> </w:t>
      </w:r>
      <w:r>
        <w:t>(Art.</w:t>
      </w:r>
      <w:r>
        <w:rPr>
          <w:spacing w:val="2"/>
        </w:rPr>
        <w:t xml:space="preserve"> </w:t>
      </w:r>
      <w:r>
        <w:t>366</w:t>
      </w:r>
      <w:r>
        <w:rPr>
          <w:spacing w:val="-4"/>
        </w:rPr>
        <w:t xml:space="preserve"> </w:t>
      </w:r>
      <w:r>
        <w:t>quáter</w:t>
      </w:r>
      <w:r>
        <w:rPr>
          <w:spacing w:val="3"/>
        </w:rPr>
        <w:t xml:space="preserve"> </w:t>
      </w:r>
      <w:r>
        <w:t>del</w:t>
      </w:r>
      <w:r>
        <w:rPr>
          <w:spacing w:val="2"/>
        </w:rPr>
        <w:t xml:space="preserve"> </w:t>
      </w:r>
      <w:r>
        <w:t>CP)</w:t>
      </w:r>
    </w:p>
    <w:p w14:paraId="08D93379" w14:textId="77777777" w:rsidR="0044025A" w:rsidRDefault="002E6C8A" w:rsidP="005F0F73">
      <w:pPr>
        <w:pStyle w:val="Ttulo6"/>
        <w:numPr>
          <w:ilvl w:val="0"/>
          <w:numId w:val="199"/>
        </w:numPr>
        <w:tabs>
          <w:tab w:val="left" w:pos="687"/>
        </w:tabs>
        <w:spacing w:before="136"/>
        <w:ind w:hanging="222"/>
      </w:pPr>
      <w:bookmarkStart w:id="283" w:name="2._Dónde_Denunciar"/>
      <w:bookmarkEnd w:id="283"/>
      <w:r>
        <w:t>Dónde</w:t>
      </w:r>
      <w:r>
        <w:rPr>
          <w:spacing w:val="-10"/>
        </w:rPr>
        <w:t xml:space="preserve"> </w:t>
      </w:r>
      <w:r>
        <w:t>Denunciar</w:t>
      </w:r>
    </w:p>
    <w:p w14:paraId="0F9858C4" w14:textId="77777777" w:rsidR="0044025A" w:rsidRDefault="002E6C8A">
      <w:pPr>
        <w:pStyle w:val="Textoindependiente"/>
        <w:spacing w:before="31" w:line="273" w:lineRule="auto"/>
        <w:ind w:left="465"/>
      </w:pPr>
      <w:r>
        <w:t>Si</w:t>
      </w:r>
      <w:r>
        <w:rPr>
          <w:spacing w:val="40"/>
        </w:rPr>
        <w:t xml:space="preserve"> </w:t>
      </w:r>
      <w:r>
        <w:t>usted</w:t>
      </w:r>
      <w:r>
        <w:rPr>
          <w:spacing w:val="40"/>
        </w:rPr>
        <w:t xml:space="preserve"> </w:t>
      </w:r>
      <w:r>
        <w:t>sospecha</w:t>
      </w:r>
      <w:r>
        <w:rPr>
          <w:spacing w:val="47"/>
        </w:rPr>
        <w:t xml:space="preserve"> </w:t>
      </w:r>
      <w:r>
        <w:t>o</w:t>
      </w:r>
      <w:r>
        <w:rPr>
          <w:spacing w:val="40"/>
        </w:rPr>
        <w:t xml:space="preserve"> </w:t>
      </w:r>
      <w:r>
        <w:t>tiene</w:t>
      </w:r>
      <w:r>
        <w:rPr>
          <w:spacing w:val="47"/>
        </w:rPr>
        <w:t xml:space="preserve"> </w:t>
      </w:r>
      <w:r>
        <w:t>evidencias</w:t>
      </w:r>
      <w:r>
        <w:rPr>
          <w:spacing w:val="46"/>
        </w:rPr>
        <w:t xml:space="preserve"> </w:t>
      </w:r>
      <w:r>
        <w:t>de</w:t>
      </w:r>
      <w:r>
        <w:rPr>
          <w:spacing w:val="42"/>
        </w:rPr>
        <w:t xml:space="preserve"> </w:t>
      </w:r>
      <w:r>
        <w:t>que</w:t>
      </w:r>
      <w:r>
        <w:rPr>
          <w:spacing w:val="38"/>
        </w:rPr>
        <w:t xml:space="preserve"> </w:t>
      </w:r>
      <w:r>
        <w:t>un</w:t>
      </w:r>
      <w:r>
        <w:rPr>
          <w:spacing w:val="44"/>
        </w:rPr>
        <w:t xml:space="preserve"> </w:t>
      </w:r>
      <w:r>
        <w:t>niño,</w:t>
      </w:r>
      <w:r>
        <w:rPr>
          <w:spacing w:val="47"/>
        </w:rPr>
        <w:t xml:space="preserve"> </w:t>
      </w:r>
      <w:r>
        <w:t>niña</w:t>
      </w:r>
      <w:r>
        <w:rPr>
          <w:spacing w:val="47"/>
        </w:rPr>
        <w:t xml:space="preserve"> </w:t>
      </w:r>
      <w:r>
        <w:t>o</w:t>
      </w:r>
      <w:r>
        <w:rPr>
          <w:spacing w:val="40"/>
        </w:rPr>
        <w:t xml:space="preserve"> </w:t>
      </w:r>
      <w:r>
        <w:t>adolescente</w:t>
      </w:r>
      <w:r>
        <w:rPr>
          <w:spacing w:val="42"/>
        </w:rPr>
        <w:t xml:space="preserve"> </w:t>
      </w:r>
      <w:r>
        <w:t>ha</w:t>
      </w:r>
      <w:r>
        <w:rPr>
          <w:spacing w:val="48"/>
        </w:rPr>
        <w:t xml:space="preserve"> </w:t>
      </w:r>
      <w:r>
        <w:t>sido</w:t>
      </w:r>
      <w:r>
        <w:rPr>
          <w:spacing w:val="45"/>
        </w:rPr>
        <w:t xml:space="preserve"> </w:t>
      </w:r>
      <w:r>
        <w:t>o</w:t>
      </w:r>
      <w:r>
        <w:rPr>
          <w:spacing w:val="44"/>
        </w:rPr>
        <w:t xml:space="preserve"> </w:t>
      </w:r>
      <w:r>
        <w:t>está</w:t>
      </w:r>
      <w:r>
        <w:rPr>
          <w:spacing w:val="48"/>
        </w:rPr>
        <w:t xml:space="preserve"> </w:t>
      </w:r>
      <w:r>
        <w:t>siendo</w:t>
      </w:r>
      <w:r>
        <w:rPr>
          <w:spacing w:val="39"/>
        </w:rPr>
        <w:t xml:space="preserve"> </w:t>
      </w:r>
      <w:r>
        <w:t>abusado(a)</w:t>
      </w:r>
      <w:r>
        <w:rPr>
          <w:spacing w:val="-52"/>
        </w:rPr>
        <w:t xml:space="preserve"> </w:t>
      </w:r>
      <w:r>
        <w:t>sexualmente,</w:t>
      </w:r>
      <w:r>
        <w:rPr>
          <w:spacing w:val="3"/>
        </w:rPr>
        <w:t xml:space="preserve"> </w:t>
      </w:r>
      <w:r>
        <w:t>debe</w:t>
      </w:r>
      <w:r>
        <w:rPr>
          <w:spacing w:val="-5"/>
        </w:rPr>
        <w:t xml:space="preserve"> </w:t>
      </w:r>
      <w:r>
        <w:t>concurrir</w:t>
      </w:r>
      <w:r>
        <w:rPr>
          <w:spacing w:val="5"/>
        </w:rPr>
        <w:t xml:space="preserve"> </w:t>
      </w:r>
      <w:r>
        <w:t>o</w:t>
      </w:r>
      <w:r>
        <w:rPr>
          <w:spacing w:val="-3"/>
        </w:rPr>
        <w:t xml:space="preserve"> </w:t>
      </w:r>
      <w:r>
        <w:t>comunicarse</w:t>
      </w:r>
      <w:r>
        <w:rPr>
          <w:spacing w:val="-4"/>
        </w:rPr>
        <w:t xml:space="preserve"> </w:t>
      </w:r>
      <w:r>
        <w:t>con:</w:t>
      </w:r>
    </w:p>
    <w:p w14:paraId="62920655" w14:textId="77777777" w:rsidR="0044025A" w:rsidRDefault="002E6C8A" w:rsidP="005F0F73">
      <w:pPr>
        <w:pStyle w:val="Prrafodelista"/>
        <w:numPr>
          <w:ilvl w:val="1"/>
          <w:numId w:val="199"/>
        </w:numPr>
        <w:tabs>
          <w:tab w:val="left" w:pos="1239"/>
        </w:tabs>
        <w:spacing w:before="134"/>
        <w:jc w:val="left"/>
      </w:pPr>
      <w:r>
        <w:t>134:</w:t>
      </w:r>
      <w:r>
        <w:rPr>
          <w:spacing w:val="-5"/>
        </w:rPr>
        <w:t xml:space="preserve"> </w:t>
      </w:r>
      <w:r>
        <w:t>PDI</w:t>
      </w:r>
      <w:r>
        <w:rPr>
          <w:spacing w:val="-2"/>
        </w:rPr>
        <w:t xml:space="preserve"> </w:t>
      </w:r>
      <w:r>
        <w:t>Fono emergencias</w:t>
      </w:r>
    </w:p>
    <w:p w14:paraId="1709CE63" w14:textId="77777777" w:rsidR="0044025A" w:rsidRDefault="002E6C8A" w:rsidP="005F0F73">
      <w:pPr>
        <w:pStyle w:val="Prrafodelista"/>
        <w:numPr>
          <w:ilvl w:val="1"/>
          <w:numId w:val="199"/>
        </w:numPr>
        <w:tabs>
          <w:tab w:val="left" w:pos="1239"/>
        </w:tabs>
        <w:spacing w:before="174"/>
        <w:jc w:val="left"/>
      </w:pPr>
      <w:r>
        <w:t>149:</w:t>
      </w:r>
      <w:r>
        <w:rPr>
          <w:spacing w:val="-4"/>
        </w:rPr>
        <w:t xml:space="preserve"> </w:t>
      </w:r>
      <w:r>
        <w:t>Carabineros de</w:t>
      </w:r>
      <w:r>
        <w:rPr>
          <w:spacing w:val="-6"/>
        </w:rPr>
        <w:t xml:space="preserve"> </w:t>
      </w:r>
      <w:r>
        <w:t>Chile:</w:t>
      </w:r>
    </w:p>
    <w:p w14:paraId="6E3F67D4" w14:textId="77777777" w:rsidR="0044025A" w:rsidRDefault="002E6C8A" w:rsidP="005F0F73">
      <w:pPr>
        <w:pStyle w:val="Prrafodelista"/>
        <w:numPr>
          <w:ilvl w:val="1"/>
          <w:numId w:val="199"/>
        </w:numPr>
        <w:tabs>
          <w:tab w:val="left" w:pos="1239"/>
        </w:tabs>
        <w:spacing w:before="174"/>
        <w:jc w:val="left"/>
      </w:pPr>
      <w:r>
        <w:t>Fiscalía:</w:t>
      </w:r>
      <w:r>
        <w:rPr>
          <w:spacing w:val="-3"/>
        </w:rPr>
        <w:t xml:space="preserve"> </w:t>
      </w:r>
      <w:r>
        <w:t>6003330000</w:t>
      </w:r>
    </w:p>
    <w:p w14:paraId="117F353E" w14:textId="77777777" w:rsidR="0044025A" w:rsidRDefault="0044025A">
      <w:pPr>
        <w:sectPr w:rsidR="0044025A">
          <w:pgSz w:w="12240" w:h="15840"/>
          <w:pgMar w:top="760" w:right="440" w:bottom="1060" w:left="860" w:header="0" w:footer="752" w:gutter="0"/>
          <w:cols w:space="720"/>
        </w:sectPr>
      </w:pPr>
    </w:p>
    <w:p w14:paraId="582A3D80" w14:textId="77777777" w:rsidR="0044025A" w:rsidRDefault="002E6C8A" w:rsidP="005F0F73">
      <w:pPr>
        <w:pStyle w:val="Ttulo5"/>
        <w:numPr>
          <w:ilvl w:val="0"/>
          <w:numId w:val="200"/>
        </w:numPr>
        <w:tabs>
          <w:tab w:val="left" w:pos="888"/>
        </w:tabs>
        <w:spacing w:before="60"/>
        <w:ind w:left="887" w:hanging="423"/>
      </w:pPr>
      <w:bookmarkStart w:id="284" w:name="III.__Conductas_sexuales"/>
      <w:bookmarkEnd w:id="284"/>
      <w:r>
        <w:lastRenderedPageBreak/>
        <w:t>Conductas</w:t>
      </w:r>
      <w:r>
        <w:rPr>
          <w:spacing w:val="-11"/>
        </w:rPr>
        <w:t xml:space="preserve"> </w:t>
      </w:r>
      <w:r>
        <w:t>sexuales</w:t>
      </w:r>
    </w:p>
    <w:p w14:paraId="67863742" w14:textId="77777777" w:rsidR="0044025A" w:rsidRDefault="002E6C8A" w:rsidP="005F0F73">
      <w:pPr>
        <w:pStyle w:val="Ttulo6"/>
        <w:numPr>
          <w:ilvl w:val="1"/>
          <w:numId w:val="200"/>
        </w:numPr>
        <w:tabs>
          <w:tab w:val="left" w:pos="816"/>
        </w:tabs>
        <w:spacing w:before="66" w:line="237" w:lineRule="auto"/>
        <w:ind w:left="532" w:right="416" w:firstLine="0"/>
        <w:jc w:val="left"/>
      </w:pPr>
      <w:bookmarkStart w:id="285" w:name="1._El_abuso_sexual_involucra_cualquier_c"/>
      <w:bookmarkEnd w:id="285"/>
      <w:r>
        <w:t>El</w:t>
      </w:r>
      <w:r>
        <w:rPr>
          <w:spacing w:val="1"/>
        </w:rPr>
        <w:t xml:space="preserve"> </w:t>
      </w:r>
      <w:r>
        <w:t>abuso</w:t>
      </w:r>
      <w:r>
        <w:rPr>
          <w:spacing w:val="6"/>
        </w:rPr>
        <w:t xml:space="preserve"> </w:t>
      </w:r>
      <w:r>
        <w:t>sexual</w:t>
      </w:r>
      <w:r>
        <w:rPr>
          <w:spacing w:val="1"/>
        </w:rPr>
        <w:t xml:space="preserve"> </w:t>
      </w:r>
      <w:r>
        <w:t>involucra</w:t>
      </w:r>
      <w:r>
        <w:rPr>
          <w:spacing w:val="54"/>
        </w:rPr>
        <w:t xml:space="preserve"> </w:t>
      </w:r>
      <w:r>
        <w:t>cualquier</w:t>
      </w:r>
      <w:r>
        <w:rPr>
          <w:spacing w:val="3"/>
        </w:rPr>
        <w:t xml:space="preserve"> </w:t>
      </w:r>
      <w:r>
        <w:t>conducta</w:t>
      </w:r>
      <w:r>
        <w:rPr>
          <w:spacing w:val="5"/>
        </w:rPr>
        <w:t xml:space="preserve"> </w:t>
      </w:r>
      <w:r>
        <w:t>de</w:t>
      </w:r>
      <w:r>
        <w:rPr>
          <w:spacing w:val="3"/>
        </w:rPr>
        <w:t xml:space="preserve"> </w:t>
      </w:r>
      <w:r>
        <w:t>tipo</w:t>
      </w:r>
      <w:r>
        <w:rPr>
          <w:spacing w:val="5"/>
        </w:rPr>
        <w:t xml:space="preserve"> </w:t>
      </w:r>
      <w:r>
        <w:t>sexual</w:t>
      </w:r>
      <w:r>
        <w:rPr>
          <w:spacing w:val="1"/>
        </w:rPr>
        <w:t xml:space="preserve"> </w:t>
      </w:r>
      <w:r>
        <w:t>que</w:t>
      </w:r>
      <w:r>
        <w:rPr>
          <w:spacing w:val="3"/>
        </w:rPr>
        <w:t xml:space="preserve"> </w:t>
      </w:r>
      <w:r>
        <w:t>se</w:t>
      </w:r>
      <w:r>
        <w:rPr>
          <w:spacing w:val="4"/>
        </w:rPr>
        <w:t xml:space="preserve"> </w:t>
      </w:r>
      <w:r>
        <w:t>realice</w:t>
      </w:r>
      <w:r>
        <w:rPr>
          <w:spacing w:val="3"/>
        </w:rPr>
        <w:t xml:space="preserve"> </w:t>
      </w:r>
      <w:r>
        <w:t>con</w:t>
      </w:r>
      <w:r>
        <w:rPr>
          <w:spacing w:val="3"/>
        </w:rPr>
        <w:t xml:space="preserve"> </w:t>
      </w:r>
      <w:r>
        <w:t>un</w:t>
      </w:r>
      <w:r>
        <w:rPr>
          <w:spacing w:val="3"/>
        </w:rPr>
        <w:t xml:space="preserve"> </w:t>
      </w:r>
      <w:r>
        <w:t>niño,</w:t>
      </w:r>
      <w:r>
        <w:rPr>
          <w:spacing w:val="7"/>
        </w:rPr>
        <w:t xml:space="preserve"> </w:t>
      </w:r>
      <w:r w:rsidR="00CB382F">
        <w:t>niña o</w:t>
      </w:r>
      <w:r>
        <w:rPr>
          <w:spacing w:val="-52"/>
        </w:rPr>
        <w:t xml:space="preserve"> </w:t>
      </w:r>
      <w:r>
        <w:t>adolescente,</w:t>
      </w:r>
      <w:r>
        <w:rPr>
          <w:spacing w:val="3"/>
        </w:rPr>
        <w:t xml:space="preserve"> </w:t>
      </w:r>
      <w:r>
        <w:t>incluyendo,</w:t>
      </w:r>
      <w:r>
        <w:rPr>
          <w:spacing w:val="4"/>
        </w:rPr>
        <w:t xml:space="preserve"> </w:t>
      </w:r>
      <w:r>
        <w:t>entre</w:t>
      </w:r>
      <w:r>
        <w:rPr>
          <w:spacing w:val="-1"/>
        </w:rPr>
        <w:t xml:space="preserve"> </w:t>
      </w:r>
      <w:r>
        <w:t>otras,</w:t>
      </w:r>
      <w:r>
        <w:rPr>
          <w:spacing w:val="5"/>
        </w:rPr>
        <w:t xml:space="preserve"> </w:t>
      </w:r>
      <w:r>
        <w:t>las</w:t>
      </w:r>
      <w:r>
        <w:rPr>
          <w:spacing w:val="1"/>
        </w:rPr>
        <w:t xml:space="preserve"> </w:t>
      </w:r>
      <w:r>
        <w:t>siguientes:</w:t>
      </w:r>
    </w:p>
    <w:p w14:paraId="2302BE10" w14:textId="77777777" w:rsidR="0044025A" w:rsidRDefault="002E6C8A" w:rsidP="005F0F73">
      <w:pPr>
        <w:pStyle w:val="Prrafodelista"/>
        <w:numPr>
          <w:ilvl w:val="0"/>
          <w:numId w:val="198"/>
        </w:numPr>
        <w:tabs>
          <w:tab w:val="left" w:pos="955"/>
        </w:tabs>
        <w:spacing w:before="59"/>
        <w:ind w:hanging="217"/>
      </w:pPr>
      <w:bookmarkStart w:id="286" w:name="a._Exhibición_de_sus_genitales_por_parte"/>
      <w:bookmarkEnd w:id="286"/>
      <w:r>
        <w:t>Exhibición</w:t>
      </w:r>
      <w:r>
        <w:rPr>
          <w:spacing w:val="-6"/>
        </w:rPr>
        <w:t xml:space="preserve"> </w:t>
      </w:r>
      <w:r>
        <w:t>de</w:t>
      </w:r>
      <w:r>
        <w:rPr>
          <w:spacing w:val="-7"/>
        </w:rPr>
        <w:t xml:space="preserve"> </w:t>
      </w:r>
      <w:r>
        <w:t>sus genitales por</w:t>
      </w:r>
      <w:r>
        <w:rPr>
          <w:spacing w:val="2"/>
        </w:rPr>
        <w:t xml:space="preserve"> </w:t>
      </w:r>
      <w:r>
        <w:t>parte</w:t>
      </w:r>
      <w:r>
        <w:rPr>
          <w:spacing w:val="-7"/>
        </w:rPr>
        <w:t xml:space="preserve"> </w:t>
      </w:r>
      <w:r>
        <w:t>del</w:t>
      </w:r>
      <w:r>
        <w:rPr>
          <w:spacing w:val="-4"/>
        </w:rPr>
        <w:t xml:space="preserve"> </w:t>
      </w:r>
      <w:r>
        <w:t>abusador/a</w:t>
      </w:r>
      <w:r>
        <w:rPr>
          <w:spacing w:val="-3"/>
        </w:rPr>
        <w:t xml:space="preserve"> </w:t>
      </w:r>
      <w:r>
        <w:t>al</w:t>
      </w:r>
      <w:r>
        <w:rPr>
          <w:spacing w:val="-8"/>
        </w:rPr>
        <w:t xml:space="preserve"> </w:t>
      </w:r>
      <w:r>
        <w:t>niño,</w:t>
      </w:r>
      <w:r>
        <w:rPr>
          <w:spacing w:val="1"/>
        </w:rPr>
        <w:t xml:space="preserve"> </w:t>
      </w:r>
      <w:r>
        <w:t>niña</w:t>
      </w:r>
      <w:r>
        <w:rPr>
          <w:spacing w:val="3"/>
        </w:rPr>
        <w:t xml:space="preserve"> </w:t>
      </w:r>
      <w:r>
        <w:t>o</w:t>
      </w:r>
      <w:r>
        <w:rPr>
          <w:spacing w:val="-5"/>
        </w:rPr>
        <w:t xml:space="preserve"> </w:t>
      </w:r>
      <w:r>
        <w:t>adolescente.</w:t>
      </w:r>
    </w:p>
    <w:p w14:paraId="3B42328C" w14:textId="77777777" w:rsidR="0044025A" w:rsidRDefault="002E6C8A" w:rsidP="005F0F73">
      <w:pPr>
        <w:pStyle w:val="Prrafodelista"/>
        <w:numPr>
          <w:ilvl w:val="0"/>
          <w:numId w:val="198"/>
        </w:numPr>
        <w:tabs>
          <w:tab w:val="left" w:pos="955"/>
        </w:tabs>
        <w:spacing w:before="64"/>
        <w:ind w:hanging="217"/>
      </w:pPr>
      <w:bookmarkStart w:id="287" w:name="b._Tocación_de_genitales_del_niño,_niña_"/>
      <w:bookmarkEnd w:id="287"/>
      <w:r>
        <w:t>Tocación</w:t>
      </w:r>
      <w:r>
        <w:rPr>
          <w:spacing w:val="-1"/>
        </w:rPr>
        <w:t xml:space="preserve"> </w:t>
      </w:r>
      <w:r>
        <w:t>de</w:t>
      </w:r>
      <w:r>
        <w:rPr>
          <w:spacing w:val="-2"/>
        </w:rPr>
        <w:t xml:space="preserve"> </w:t>
      </w:r>
      <w:r>
        <w:t>genitales</w:t>
      </w:r>
      <w:r>
        <w:rPr>
          <w:spacing w:val="-1"/>
        </w:rPr>
        <w:t xml:space="preserve"> </w:t>
      </w:r>
      <w:r>
        <w:t>del</w:t>
      </w:r>
      <w:r>
        <w:rPr>
          <w:spacing w:val="-4"/>
        </w:rPr>
        <w:t xml:space="preserve"> </w:t>
      </w:r>
      <w:r>
        <w:t>niño,</w:t>
      </w:r>
      <w:r>
        <w:rPr>
          <w:spacing w:val="2"/>
        </w:rPr>
        <w:t xml:space="preserve"> </w:t>
      </w:r>
      <w:r>
        <w:t>niña</w:t>
      </w:r>
      <w:r>
        <w:rPr>
          <w:spacing w:val="2"/>
        </w:rPr>
        <w:t xml:space="preserve"> </w:t>
      </w:r>
      <w:r>
        <w:t>o</w:t>
      </w:r>
      <w:r>
        <w:rPr>
          <w:spacing w:val="-5"/>
        </w:rPr>
        <w:t xml:space="preserve"> </w:t>
      </w:r>
      <w:r>
        <w:t>adolescente</w:t>
      </w:r>
      <w:r>
        <w:rPr>
          <w:spacing w:val="-7"/>
        </w:rPr>
        <w:t xml:space="preserve"> </w:t>
      </w:r>
      <w:r>
        <w:t>por</w:t>
      </w:r>
      <w:r>
        <w:rPr>
          <w:spacing w:val="-2"/>
        </w:rPr>
        <w:t xml:space="preserve"> </w:t>
      </w:r>
      <w:r>
        <w:t>parte</w:t>
      </w:r>
      <w:r>
        <w:rPr>
          <w:spacing w:val="-7"/>
        </w:rPr>
        <w:t xml:space="preserve"> </w:t>
      </w:r>
      <w:r>
        <w:t>del</w:t>
      </w:r>
      <w:r>
        <w:rPr>
          <w:spacing w:val="-5"/>
        </w:rPr>
        <w:t xml:space="preserve"> </w:t>
      </w:r>
      <w:r>
        <w:t>abusador/a.</w:t>
      </w:r>
    </w:p>
    <w:p w14:paraId="7599EA51" w14:textId="77777777" w:rsidR="0044025A" w:rsidRDefault="002E6C8A" w:rsidP="005F0F73">
      <w:pPr>
        <w:pStyle w:val="Prrafodelista"/>
        <w:numPr>
          <w:ilvl w:val="0"/>
          <w:numId w:val="198"/>
        </w:numPr>
        <w:tabs>
          <w:tab w:val="left" w:pos="955"/>
        </w:tabs>
        <w:spacing w:before="64"/>
        <w:ind w:hanging="217"/>
      </w:pPr>
      <w:bookmarkStart w:id="288" w:name="c._Tocación_de_otras_zonas_del_cuerpo_de"/>
      <w:bookmarkEnd w:id="288"/>
      <w:r>
        <w:t>Tocación</w:t>
      </w:r>
      <w:r>
        <w:rPr>
          <w:spacing w:val="-1"/>
        </w:rPr>
        <w:t xml:space="preserve"> </w:t>
      </w:r>
      <w:r>
        <w:t>de</w:t>
      </w:r>
      <w:r>
        <w:rPr>
          <w:spacing w:val="-2"/>
        </w:rPr>
        <w:t xml:space="preserve"> </w:t>
      </w:r>
      <w:r>
        <w:t>otras</w:t>
      </w:r>
      <w:r>
        <w:rPr>
          <w:spacing w:val="-4"/>
        </w:rPr>
        <w:t xml:space="preserve"> </w:t>
      </w:r>
      <w:r>
        <w:t>zonas del</w:t>
      </w:r>
      <w:r>
        <w:rPr>
          <w:spacing w:val="-4"/>
        </w:rPr>
        <w:t xml:space="preserve"> </w:t>
      </w:r>
      <w:r>
        <w:t>cuerpo</w:t>
      </w:r>
      <w:r>
        <w:rPr>
          <w:spacing w:val="-5"/>
        </w:rPr>
        <w:t xml:space="preserve"> </w:t>
      </w:r>
      <w:r>
        <w:t>del niño,</w:t>
      </w:r>
      <w:r>
        <w:rPr>
          <w:spacing w:val="2"/>
        </w:rPr>
        <w:t xml:space="preserve"> </w:t>
      </w:r>
      <w:r>
        <w:t>niña</w:t>
      </w:r>
      <w:r>
        <w:rPr>
          <w:spacing w:val="3"/>
        </w:rPr>
        <w:t xml:space="preserve"> </w:t>
      </w:r>
      <w:r>
        <w:t>o</w:t>
      </w:r>
      <w:r>
        <w:rPr>
          <w:spacing w:val="-5"/>
        </w:rPr>
        <w:t xml:space="preserve"> </w:t>
      </w:r>
      <w:r>
        <w:t>adolescente</w:t>
      </w:r>
      <w:r>
        <w:rPr>
          <w:spacing w:val="-7"/>
        </w:rPr>
        <w:t xml:space="preserve"> </w:t>
      </w:r>
      <w:r>
        <w:t>por</w:t>
      </w:r>
      <w:r>
        <w:rPr>
          <w:spacing w:val="2"/>
        </w:rPr>
        <w:t xml:space="preserve"> </w:t>
      </w:r>
      <w:r>
        <w:t>parte</w:t>
      </w:r>
      <w:r>
        <w:rPr>
          <w:spacing w:val="-7"/>
        </w:rPr>
        <w:t xml:space="preserve"> </w:t>
      </w:r>
      <w:r>
        <w:t>del</w:t>
      </w:r>
      <w:r>
        <w:rPr>
          <w:spacing w:val="-4"/>
        </w:rPr>
        <w:t xml:space="preserve"> </w:t>
      </w:r>
      <w:r>
        <w:t>abusador/a.</w:t>
      </w:r>
    </w:p>
    <w:p w14:paraId="2CBF0DE1" w14:textId="77777777" w:rsidR="0044025A" w:rsidRDefault="002E6C8A" w:rsidP="005F0F73">
      <w:pPr>
        <w:pStyle w:val="Prrafodelista"/>
        <w:numPr>
          <w:ilvl w:val="0"/>
          <w:numId w:val="198"/>
        </w:numPr>
        <w:tabs>
          <w:tab w:val="left" w:pos="955"/>
        </w:tabs>
        <w:spacing w:before="64"/>
        <w:ind w:hanging="217"/>
      </w:pPr>
      <w:bookmarkStart w:id="289" w:name="d._Incitación,_por_parte_del_abusador/a,"/>
      <w:bookmarkEnd w:id="289"/>
      <w:r>
        <w:t>Incitación, por</w:t>
      </w:r>
      <w:r>
        <w:rPr>
          <w:spacing w:val="1"/>
        </w:rPr>
        <w:t xml:space="preserve"> </w:t>
      </w:r>
      <w:r>
        <w:t>parte</w:t>
      </w:r>
      <w:r>
        <w:rPr>
          <w:spacing w:val="-8"/>
        </w:rPr>
        <w:t xml:space="preserve"> </w:t>
      </w:r>
      <w:r>
        <w:t>del</w:t>
      </w:r>
      <w:r>
        <w:rPr>
          <w:spacing w:val="-5"/>
        </w:rPr>
        <w:t xml:space="preserve"> </w:t>
      </w:r>
      <w:r>
        <w:t>abusador/a,</w:t>
      </w:r>
      <w:r>
        <w:rPr>
          <w:spacing w:val="-4"/>
        </w:rPr>
        <w:t xml:space="preserve"> </w:t>
      </w:r>
      <w:r>
        <w:t>a</w:t>
      </w:r>
      <w:r>
        <w:rPr>
          <w:spacing w:val="-3"/>
        </w:rPr>
        <w:t xml:space="preserve"> </w:t>
      </w:r>
      <w:r>
        <w:t>la</w:t>
      </w:r>
      <w:r>
        <w:rPr>
          <w:spacing w:val="1"/>
        </w:rPr>
        <w:t xml:space="preserve"> </w:t>
      </w:r>
      <w:r w:rsidR="0019429F">
        <w:t>Tocación</w:t>
      </w:r>
      <w:r>
        <w:rPr>
          <w:spacing w:val="-6"/>
        </w:rPr>
        <w:t xml:space="preserve"> </w:t>
      </w:r>
      <w:r>
        <w:t>de</w:t>
      </w:r>
      <w:r>
        <w:rPr>
          <w:spacing w:val="-8"/>
        </w:rPr>
        <w:t xml:space="preserve"> </w:t>
      </w:r>
      <w:r>
        <w:t>sus</w:t>
      </w:r>
      <w:r>
        <w:rPr>
          <w:spacing w:val="-2"/>
        </w:rPr>
        <w:t xml:space="preserve"> </w:t>
      </w:r>
      <w:r>
        <w:t>propios</w:t>
      </w:r>
      <w:r>
        <w:rPr>
          <w:spacing w:val="-1"/>
        </w:rPr>
        <w:t xml:space="preserve"> </w:t>
      </w:r>
      <w:r>
        <w:t>genitales.</w:t>
      </w:r>
    </w:p>
    <w:p w14:paraId="38842C4F" w14:textId="77777777" w:rsidR="0044025A" w:rsidRDefault="002E6C8A" w:rsidP="005F0F73">
      <w:pPr>
        <w:pStyle w:val="Prrafodelista"/>
        <w:numPr>
          <w:ilvl w:val="0"/>
          <w:numId w:val="198"/>
        </w:numPr>
        <w:tabs>
          <w:tab w:val="left" w:pos="955"/>
        </w:tabs>
        <w:spacing w:before="64"/>
        <w:ind w:hanging="217"/>
      </w:pPr>
      <w:bookmarkStart w:id="290" w:name="e._Contacto_buco_genital_entre_el/la_abu"/>
      <w:bookmarkEnd w:id="290"/>
      <w:r>
        <w:t>Contacto</w:t>
      </w:r>
      <w:r>
        <w:rPr>
          <w:spacing w:val="-6"/>
        </w:rPr>
        <w:t xml:space="preserve"> </w:t>
      </w:r>
      <w:r>
        <w:t>buco</w:t>
      </w:r>
      <w:r>
        <w:rPr>
          <w:spacing w:val="-7"/>
        </w:rPr>
        <w:t xml:space="preserve"> </w:t>
      </w:r>
      <w:r>
        <w:t>genital</w:t>
      </w:r>
      <w:r>
        <w:rPr>
          <w:spacing w:val="-1"/>
        </w:rPr>
        <w:t xml:space="preserve"> </w:t>
      </w:r>
      <w:r>
        <w:t>entre</w:t>
      </w:r>
      <w:r>
        <w:rPr>
          <w:spacing w:val="-4"/>
        </w:rPr>
        <w:t xml:space="preserve"> </w:t>
      </w:r>
      <w:r>
        <w:t>el/la abusador/a y</w:t>
      </w:r>
      <w:r>
        <w:rPr>
          <w:spacing w:val="-7"/>
        </w:rPr>
        <w:t xml:space="preserve"> </w:t>
      </w:r>
      <w:r>
        <w:t>el</w:t>
      </w:r>
      <w:r>
        <w:rPr>
          <w:spacing w:val="-1"/>
        </w:rPr>
        <w:t xml:space="preserve"> </w:t>
      </w:r>
      <w:r>
        <w:t>niño,</w:t>
      </w:r>
      <w:r>
        <w:rPr>
          <w:spacing w:val="-1"/>
        </w:rPr>
        <w:t xml:space="preserve"> </w:t>
      </w:r>
      <w:r>
        <w:t>niña o</w:t>
      </w:r>
      <w:r>
        <w:rPr>
          <w:spacing w:val="-7"/>
        </w:rPr>
        <w:t xml:space="preserve"> </w:t>
      </w:r>
      <w:r>
        <w:t>adolescente.</w:t>
      </w:r>
    </w:p>
    <w:p w14:paraId="41A495AF" w14:textId="77777777" w:rsidR="0044025A" w:rsidRDefault="002E6C8A" w:rsidP="005F0F73">
      <w:pPr>
        <w:pStyle w:val="Prrafodelista"/>
        <w:numPr>
          <w:ilvl w:val="0"/>
          <w:numId w:val="198"/>
        </w:numPr>
        <w:tabs>
          <w:tab w:val="left" w:pos="955"/>
        </w:tabs>
        <w:spacing w:before="71" w:line="237" w:lineRule="auto"/>
        <w:ind w:right="425"/>
      </w:pPr>
      <w:bookmarkStart w:id="291" w:name="f._Penetración_vaginal_o_anal,_o_intento"/>
      <w:bookmarkEnd w:id="291"/>
      <w:r>
        <w:t>Penetración vaginal o anal, o intento de ella, con sus genitales, con otras partes del cuerpo o con objetos, por</w:t>
      </w:r>
      <w:r>
        <w:rPr>
          <w:spacing w:val="-52"/>
        </w:rPr>
        <w:t xml:space="preserve"> </w:t>
      </w:r>
      <w:r>
        <w:t>parte</w:t>
      </w:r>
      <w:r>
        <w:rPr>
          <w:spacing w:val="-5"/>
        </w:rPr>
        <w:t xml:space="preserve"> </w:t>
      </w:r>
      <w:r>
        <w:t>del</w:t>
      </w:r>
      <w:r>
        <w:rPr>
          <w:spacing w:val="-2"/>
        </w:rPr>
        <w:t xml:space="preserve"> </w:t>
      </w:r>
      <w:r>
        <w:t>abusador/a.</w:t>
      </w:r>
    </w:p>
    <w:p w14:paraId="620F433F" w14:textId="77777777" w:rsidR="0044025A" w:rsidRDefault="002E6C8A" w:rsidP="005F0F73">
      <w:pPr>
        <w:pStyle w:val="Prrafodelista"/>
        <w:numPr>
          <w:ilvl w:val="0"/>
          <w:numId w:val="198"/>
        </w:numPr>
        <w:tabs>
          <w:tab w:val="left" w:pos="955"/>
        </w:tabs>
        <w:spacing w:before="63"/>
        <w:ind w:right="418"/>
      </w:pPr>
      <w:bookmarkStart w:id="292" w:name="g._Utilización_del_niño,_niña_o_adolesce"/>
      <w:bookmarkEnd w:id="292"/>
      <w:r>
        <w:t>Utilización</w:t>
      </w:r>
      <w:r>
        <w:rPr>
          <w:spacing w:val="28"/>
        </w:rPr>
        <w:t xml:space="preserve"> </w:t>
      </w:r>
      <w:r>
        <w:t>del</w:t>
      </w:r>
      <w:r>
        <w:rPr>
          <w:spacing w:val="35"/>
        </w:rPr>
        <w:t xml:space="preserve"> </w:t>
      </w:r>
      <w:r>
        <w:t>niño,</w:t>
      </w:r>
      <w:r>
        <w:rPr>
          <w:spacing w:val="35"/>
        </w:rPr>
        <w:t xml:space="preserve"> </w:t>
      </w:r>
      <w:r>
        <w:t>niña</w:t>
      </w:r>
      <w:r>
        <w:rPr>
          <w:spacing w:val="36"/>
        </w:rPr>
        <w:t xml:space="preserve"> </w:t>
      </w:r>
      <w:r>
        <w:t>o</w:t>
      </w:r>
      <w:r>
        <w:rPr>
          <w:spacing w:val="28"/>
        </w:rPr>
        <w:t xml:space="preserve"> </w:t>
      </w:r>
      <w:r>
        <w:t>adolescente</w:t>
      </w:r>
      <w:r>
        <w:rPr>
          <w:spacing w:val="36"/>
        </w:rPr>
        <w:t xml:space="preserve"> </w:t>
      </w:r>
      <w:r>
        <w:t>en</w:t>
      </w:r>
      <w:r>
        <w:rPr>
          <w:spacing w:val="38"/>
        </w:rPr>
        <w:t xml:space="preserve"> </w:t>
      </w:r>
      <w:r>
        <w:t>la</w:t>
      </w:r>
      <w:r>
        <w:rPr>
          <w:spacing w:val="36"/>
        </w:rPr>
        <w:t xml:space="preserve"> </w:t>
      </w:r>
      <w:r>
        <w:t>elaboración</w:t>
      </w:r>
      <w:r>
        <w:rPr>
          <w:spacing w:val="32"/>
        </w:rPr>
        <w:t xml:space="preserve"> </w:t>
      </w:r>
      <w:r>
        <w:t>de</w:t>
      </w:r>
      <w:r>
        <w:rPr>
          <w:spacing w:val="31"/>
        </w:rPr>
        <w:t xml:space="preserve"> </w:t>
      </w:r>
      <w:r>
        <w:t>material</w:t>
      </w:r>
      <w:r>
        <w:rPr>
          <w:spacing w:val="30"/>
        </w:rPr>
        <w:t xml:space="preserve"> </w:t>
      </w:r>
      <w:r>
        <w:t>pornográfico</w:t>
      </w:r>
      <w:r>
        <w:rPr>
          <w:spacing w:val="28"/>
        </w:rPr>
        <w:t xml:space="preserve"> </w:t>
      </w:r>
      <w:r>
        <w:t>(Por</w:t>
      </w:r>
      <w:r>
        <w:rPr>
          <w:spacing w:val="37"/>
        </w:rPr>
        <w:t xml:space="preserve"> </w:t>
      </w:r>
      <w:r>
        <w:t>ejemplo,</w:t>
      </w:r>
      <w:r>
        <w:rPr>
          <w:spacing w:val="35"/>
        </w:rPr>
        <w:t xml:space="preserve"> </w:t>
      </w:r>
      <w:r>
        <w:t>fotos,</w:t>
      </w:r>
      <w:r>
        <w:rPr>
          <w:spacing w:val="-52"/>
        </w:rPr>
        <w:t xml:space="preserve"> </w:t>
      </w:r>
      <w:r>
        <w:t>películas,</w:t>
      </w:r>
      <w:r>
        <w:rPr>
          <w:spacing w:val="4"/>
        </w:rPr>
        <w:t xml:space="preserve"> </w:t>
      </w:r>
      <w:r>
        <w:t>imágenes</w:t>
      </w:r>
      <w:r>
        <w:rPr>
          <w:spacing w:val="7"/>
        </w:rPr>
        <w:t xml:space="preserve"> </w:t>
      </w:r>
      <w:r>
        <w:t>en</w:t>
      </w:r>
      <w:r>
        <w:rPr>
          <w:spacing w:val="-3"/>
        </w:rPr>
        <w:t xml:space="preserve"> </w:t>
      </w:r>
      <w:r>
        <w:t>internet).</w:t>
      </w:r>
    </w:p>
    <w:p w14:paraId="7E93BE92" w14:textId="77777777" w:rsidR="0044025A" w:rsidRDefault="002E6C8A" w:rsidP="005F0F73">
      <w:pPr>
        <w:pStyle w:val="Prrafodelista"/>
        <w:numPr>
          <w:ilvl w:val="0"/>
          <w:numId w:val="198"/>
        </w:numPr>
        <w:tabs>
          <w:tab w:val="left" w:pos="955"/>
        </w:tabs>
        <w:spacing w:before="66"/>
        <w:ind w:right="424"/>
      </w:pPr>
      <w:bookmarkStart w:id="293" w:name="h._Exposición_de_material_pornográfico_a"/>
      <w:bookmarkEnd w:id="293"/>
      <w:r>
        <w:t>Exposición</w:t>
      </w:r>
      <w:r>
        <w:rPr>
          <w:spacing w:val="16"/>
        </w:rPr>
        <w:t xml:space="preserve"> </w:t>
      </w:r>
      <w:r>
        <w:t>de</w:t>
      </w:r>
      <w:r>
        <w:rPr>
          <w:spacing w:val="15"/>
        </w:rPr>
        <w:t xml:space="preserve"> </w:t>
      </w:r>
      <w:r>
        <w:t>material</w:t>
      </w:r>
      <w:r>
        <w:rPr>
          <w:spacing w:val="13"/>
        </w:rPr>
        <w:t xml:space="preserve"> </w:t>
      </w:r>
      <w:r>
        <w:t>pornográfico</w:t>
      </w:r>
      <w:r>
        <w:rPr>
          <w:spacing w:val="12"/>
        </w:rPr>
        <w:t xml:space="preserve"> </w:t>
      </w:r>
      <w:r>
        <w:t>a</w:t>
      </w:r>
      <w:r>
        <w:rPr>
          <w:spacing w:val="19"/>
        </w:rPr>
        <w:t xml:space="preserve"> </w:t>
      </w:r>
      <w:r>
        <w:t>un</w:t>
      </w:r>
      <w:r>
        <w:rPr>
          <w:spacing w:val="12"/>
        </w:rPr>
        <w:t xml:space="preserve"> </w:t>
      </w:r>
      <w:r>
        <w:t>niño,</w:t>
      </w:r>
      <w:r>
        <w:rPr>
          <w:spacing w:val="19"/>
        </w:rPr>
        <w:t xml:space="preserve"> </w:t>
      </w:r>
      <w:r>
        <w:t>niña</w:t>
      </w:r>
      <w:r>
        <w:rPr>
          <w:spacing w:val="19"/>
        </w:rPr>
        <w:t xml:space="preserve"> </w:t>
      </w:r>
      <w:r>
        <w:t>o</w:t>
      </w:r>
      <w:r>
        <w:rPr>
          <w:spacing w:val="17"/>
        </w:rPr>
        <w:t xml:space="preserve"> </w:t>
      </w:r>
      <w:r>
        <w:t>adolescente</w:t>
      </w:r>
      <w:r>
        <w:rPr>
          <w:spacing w:val="10"/>
        </w:rPr>
        <w:t xml:space="preserve"> </w:t>
      </w:r>
      <w:r>
        <w:t>(Por</w:t>
      </w:r>
      <w:r>
        <w:rPr>
          <w:spacing w:val="19"/>
        </w:rPr>
        <w:t xml:space="preserve"> </w:t>
      </w:r>
      <w:r>
        <w:t>ejemplo,</w:t>
      </w:r>
      <w:r>
        <w:rPr>
          <w:spacing w:val="19"/>
        </w:rPr>
        <w:t xml:space="preserve"> </w:t>
      </w:r>
      <w:r>
        <w:t>revistas,</w:t>
      </w:r>
      <w:r>
        <w:rPr>
          <w:spacing w:val="15"/>
        </w:rPr>
        <w:t xml:space="preserve"> </w:t>
      </w:r>
      <w:r>
        <w:t>películas,</w:t>
      </w:r>
      <w:r>
        <w:rPr>
          <w:spacing w:val="19"/>
        </w:rPr>
        <w:t xml:space="preserve"> </w:t>
      </w:r>
      <w:r>
        <w:t>fotos,</w:t>
      </w:r>
      <w:r>
        <w:rPr>
          <w:spacing w:val="-52"/>
        </w:rPr>
        <w:t xml:space="preserve"> </w:t>
      </w:r>
      <w:r>
        <w:t>imágenes</w:t>
      </w:r>
      <w:r>
        <w:rPr>
          <w:spacing w:val="1"/>
        </w:rPr>
        <w:t xml:space="preserve"> </w:t>
      </w:r>
      <w:r>
        <w:t>de internet).</w:t>
      </w:r>
    </w:p>
    <w:p w14:paraId="0502DC75" w14:textId="77777777" w:rsidR="0044025A" w:rsidRDefault="002E6C8A" w:rsidP="005F0F73">
      <w:pPr>
        <w:pStyle w:val="Prrafodelista"/>
        <w:numPr>
          <w:ilvl w:val="0"/>
          <w:numId w:val="198"/>
        </w:numPr>
        <w:tabs>
          <w:tab w:val="left" w:pos="955"/>
        </w:tabs>
        <w:spacing w:before="65"/>
        <w:ind w:hanging="217"/>
      </w:pPr>
      <w:bookmarkStart w:id="294" w:name="i._Promoción_o_facilitación_de_la_explot"/>
      <w:bookmarkEnd w:id="294"/>
      <w:r>
        <w:t>Promoción</w:t>
      </w:r>
      <w:r>
        <w:rPr>
          <w:spacing w:val="-6"/>
        </w:rPr>
        <w:t xml:space="preserve"> </w:t>
      </w:r>
      <w:r>
        <w:t>o</w:t>
      </w:r>
      <w:r>
        <w:rPr>
          <w:spacing w:val="-6"/>
        </w:rPr>
        <w:t xml:space="preserve"> </w:t>
      </w:r>
      <w:r>
        <w:t>facilitación</w:t>
      </w:r>
      <w:r>
        <w:rPr>
          <w:spacing w:val="-6"/>
        </w:rPr>
        <w:t xml:space="preserve"> </w:t>
      </w:r>
      <w:r>
        <w:t>de la</w:t>
      </w:r>
      <w:r>
        <w:rPr>
          <w:spacing w:val="1"/>
        </w:rPr>
        <w:t xml:space="preserve"> </w:t>
      </w:r>
      <w:r>
        <w:t>explotación</w:t>
      </w:r>
      <w:r>
        <w:rPr>
          <w:spacing w:val="-6"/>
        </w:rPr>
        <w:t xml:space="preserve"> </w:t>
      </w:r>
      <w:r>
        <w:t>sexual</w:t>
      </w:r>
      <w:r>
        <w:rPr>
          <w:spacing w:val="-4"/>
        </w:rPr>
        <w:t xml:space="preserve"> </w:t>
      </w:r>
      <w:r>
        <w:t>infantil.</w:t>
      </w:r>
    </w:p>
    <w:p w14:paraId="59D019E4" w14:textId="77777777" w:rsidR="0044025A" w:rsidRDefault="002E6C8A" w:rsidP="005F0F73">
      <w:pPr>
        <w:pStyle w:val="Prrafodelista"/>
        <w:numPr>
          <w:ilvl w:val="0"/>
          <w:numId w:val="198"/>
        </w:numPr>
        <w:tabs>
          <w:tab w:val="left" w:pos="955"/>
        </w:tabs>
        <w:spacing w:before="64"/>
        <w:ind w:hanging="217"/>
      </w:pPr>
      <w:bookmarkStart w:id="295" w:name="j._Obtención_de_servicios_sexuales_de_pa"/>
      <w:bookmarkEnd w:id="295"/>
      <w:r>
        <w:t>Obtención</w:t>
      </w:r>
      <w:r>
        <w:rPr>
          <w:spacing w:val="-5"/>
        </w:rPr>
        <w:t xml:space="preserve"> </w:t>
      </w:r>
      <w:r>
        <w:t>de</w:t>
      </w:r>
      <w:r>
        <w:rPr>
          <w:spacing w:val="-7"/>
        </w:rPr>
        <w:t xml:space="preserve"> </w:t>
      </w:r>
      <w:r>
        <w:t>servicios sexuales</w:t>
      </w:r>
      <w:r>
        <w:rPr>
          <w:spacing w:val="-1"/>
        </w:rPr>
        <w:t xml:space="preserve"> </w:t>
      </w:r>
      <w:r>
        <w:t>de</w:t>
      </w:r>
      <w:r>
        <w:rPr>
          <w:spacing w:val="-6"/>
        </w:rPr>
        <w:t xml:space="preserve"> </w:t>
      </w:r>
      <w:r>
        <w:t>parte</w:t>
      </w:r>
      <w:r>
        <w:rPr>
          <w:spacing w:val="-7"/>
        </w:rPr>
        <w:t xml:space="preserve"> </w:t>
      </w:r>
      <w:r>
        <w:t>de</w:t>
      </w:r>
      <w:r>
        <w:rPr>
          <w:spacing w:val="-7"/>
        </w:rPr>
        <w:t xml:space="preserve"> </w:t>
      </w:r>
      <w:r>
        <w:t>un/a</w:t>
      </w:r>
      <w:r>
        <w:rPr>
          <w:spacing w:val="6"/>
        </w:rPr>
        <w:t xml:space="preserve"> </w:t>
      </w:r>
      <w:r>
        <w:t>menor/a</w:t>
      </w:r>
      <w:r>
        <w:rPr>
          <w:spacing w:val="3"/>
        </w:rPr>
        <w:t xml:space="preserve"> </w:t>
      </w:r>
      <w:r>
        <w:t>de</w:t>
      </w:r>
      <w:r>
        <w:rPr>
          <w:spacing w:val="-2"/>
        </w:rPr>
        <w:t xml:space="preserve"> </w:t>
      </w:r>
      <w:r>
        <w:t>edad</w:t>
      </w:r>
      <w:r>
        <w:rPr>
          <w:spacing w:val="-5"/>
        </w:rPr>
        <w:t xml:space="preserve"> </w:t>
      </w:r>
      <w:r>
        <w:t>a</w:t>
      </w:r>
      <w:r>
        <w:rPr>
          <w:spacing w:val="3"/>
        </w:rPr>
        <w:t xml:space="preserve"> </w:t>
      </w:r>
      <w:r>
        <w:t>cambio</w:t>
      </w:r>
      <w:r>
        <w:rPr>
          <w:spacing w:val="-5"/>
        </w:rPr>
        <w:t xml:space="preserve"> </w:t>
      </w:r>
      <w:r>
        <w:t>de</w:t>
      </w:r>
      <w:r>
        <w:rPr>
          <w:spacing w:val="-2"/>
        </w:rPr>
        <w:t xml:space="preserve"> </w:t>
      </w:r>
      <w:r>
        <w:t>dinero</w:t>
      </w:r>
      <w:r>
        <w:rPr>
          <w:spacing w:val="-5"/>
        </w:rPr>
        <w:t xml:space="preserve"> </w:t>
      </w:r>
      <w:r>
        <w:t>u otras</w:t>
      </w:r>
      <w:r>
        <w:rPr>
          <w:spacing w:val="-4"/>
        </w:rPr>
        <w:t xml:space="preserve"> </w:t>
      </w:r>
      <w:r>
        <w:t>prestaciones.</w:t>
      </w:r>
    </w:p>
    <w:p w14:paraId="1F7E322C" w14:textId="77777777" w:rsidR="0044025A" w:rsidRDefault="0044025A">
      <w:pPr>
        <w:pStyle w:val="Textoindependiente"/>
        <w:spacing w:before="6"/>
        <w:rPr>
          <w:sz w:val="23"/>
        </w:rPr>
      </w:pPr>
    </w:p>
    <w:p w14:paraId="47577C81" w14:textId="77777777" w:rsidR="0044025A" w:rsidRDefault="002E6C8A" w:rsidP="005F0F73">
      <w:pPr>
        <w:pStyle w:val="Ttulo5"/>
        <w:numPr>
          <w:ilvl w:val="1"/>
          <w:numId w:val="200"/>
        </w:numPr>
        <w:tabs>
          <w:tab w:val="left" w:pos="710"/>
        </w:tabs>
        <w:spacing w:before="1"/>
        <w:ind w:left="709" w:hanging="240"/>
        <w:jc w:val="left"/>
      </w:pPr>
      <w:bookmarkStart w:id="296" w:name="2._Entre_estas_señales,_es_importante_pr"/>
      <w:bookmarkEnd w:id="296"/>
      <w:r>
        <w:t>Entre</w:t>
      </w:r>
      <w:r>
        <w:rPr>
          <w:spacing w:val="-4"/>
        </w:rPr>
        <w:t xml:space="preserve"> </w:t>
      </w:r>
      <w:r>
        <w:t>estas</w:t>
      </w:r>
      <w:r>
        <w:rPr>
          <w:spacing w:val="-5"/>
        </w:rPr>
        <w:t xml:space="preserve"> </w:t>
      </w:r>
      <w:r>
        <w:t>señales,</w:t>
      </w:r>
      <w:r>
        <w:rPr>
          <w:spacing w:val="-1"/>
        </w:rPr>
        <w:t xml:space="preserve"> </w:t>
      </w:r>
      <w:r>
        <w:t>es</w:t>
      </w:r>
      <w:r>
        <w:rPr>
          <w:spacing w:val="-4"/>
        </w:rPr>
        <w:t xml:space="preserve"> </w:t>
      </w:r>
      <w:r>
        <w:t>importante</w:t>
      </w:r>
      <w:r>
        <w:rPr>
          <w:spacing w:val="-4"/>
        </w:rPr>
        <w:t xml:space="preserve"> </w:t>
      </w:r>
      <w:r>
        <w:t>prestar</w:t>
      </w:r>
      <w:r>
        <w:rPr>
          <w:spacing w:val="-8"/>
        </w:rPr>
        <w:t xml:space="preserve"> </w:t>
      </w:r>
      <w:r>
        <w:t>atención</w:t>
      </w:r>
      <w:r>
        <w:rPr>
          <w:spacing w:val="-2"/>
        </w:rPr>
        <w:t xml:space="preserve"> </w:t>
      </w:r>
      <w:r>
        <w:t>a</w:t>
      </w:r>
      <w:r>
        <w:rPr>
          <w:spacing w:val="-2"/>
        </w:rPr>
        <w:t xml:space="preserve"> </w:t>
      </w:r>
      <w:r>
        <w:t>lo</w:t>
      </w:r>
      <w:r>
        <w:rPr>
          <w:spacing w:val="-3"/>
        </w:rPr>
        <w:t xml:space="preserve"> </w:t>
      </w:r>
      <w:r>
        <w:t>siguiente:</w:t>
      </w:r>
    </w:p>
    <w:p w14:paraId="02503563" w14:textId="77777777" w:rsidR="0044025A" w:rsidRDefault="002E6C8A" w:rsidP="005F0F73">
      <w:pPr>
        <w:pStyle w:val="Prrafodelista"/>
        <w:numPr>
          <w:ilvl w:val="0"/>
          <w:numId w:val="197"/>
        </w:numPr>
        <w:tabs>
          <w:tab w:val="left" w:pos="955"/>
        </w:tabs>
        <w:spacing w:before="59"/>
      </w:pPr>
      <w:bookmarkStart w:id="297" w:name="a._Cambios_bruscos_de_conducta:_aislamie"/>
      <w:bookmarkEnd w:id="297"/>
      <w:r>
        <w:t>Cambios</w:t>
      </w:r>
      <w:r>
        <w:rPr>
          <w:spacing w:val="-3"/>
        </w:rPr>
        <w:t xml:space="preserve"> </w:t>
      </w:r>
      <w:r>
        <w:t>bruscos</w:t>
      </w:r>
      <w:r>
        <w:rPr>
          <w:spacing w:val="-2"/>
        </w:rPr>
        <w:t xml:space="preserve"> </w:t>
      </w:r>
      <w:r>
        <w:t>de</w:t>
      </w:r>
      <w:r>
        <w:rPr>
          <w:spacing w:val="-9"/>
        </w:rPr>
        <w:t xml:space="preserve"> </w:t>
      </w:r>
      <w:r>
        <w:t>conducta:</w:t>
      </w:r>
      <w:r>
        <w:rPr>
          <w:spacing w:val="-6"/>
        </w:rPr>
        <w:t xml:space="preserve"> </w:t>
      </w:r>
      <w:r>
        <w:t>aislamiento,</w:t>
      </w:r>
      <w:r>
        <w:rPr>
          <w:spacing w:val="-1"/>
        </w:rPr>
        <w:t xml:space="preserve"> </w:t>
      </w:r>
      <w:r>
        <w:t>baja de</w:t>
      </w:r>
      <w:r>
        <w:rPr>
          <w:spacing w:val="-9"/>
        </w:rPr>
        <w:t xml:space="preserve"> </w:t>
      </w:r>
      <w:r>
        <w:t>ánimo, tristeza,</w:t>
      </w:r>
      <w:r>
        <w:rPr>
          <w:spacing w:val="-1"/>
        </w:rPr>
        <w:t xml:space="preserve"> </w:t>
      </w:r>
      <w:r>
        <w:t>llanto.</w:t>
      </w:r>
    </w:p>
    <w:p w14:paraId="5A1CC63E" w14:textId="77777777" w:rsidR="0044025A" w:rsidRDefault="002E6C8A" w:rsidP="005F0F73">
      <w:pPr>
        <w:pStyle w:val="Prrafodelista"/>
        <w:numPr>
          <w:ilvl w:val="0"/>
          <w:numId w:val="197"/>
        </w:numPr>
        <w:tabs>
          <w:tab w:val="left" w:pos="955"/>
        </w:tabs>
        <w:spacing w:before="64"/>
        <w:ind w:right="663"/>
      </w:pPr>
      <w:bookmarkStart w:id="298" w:name="b._Brusco_descenso_de_notas,_repentina_d"/>
      <w:bookmarkEnd w:id="298"/>
      <w:r>
        <w:t>Brusco</w:t>
      </w:r>
      <w:r>
        <w:rPr>
          <w:spacing w:val="-7"/>
        </w:rPr>
        <w:t xml:space="preserve"> </w:t>
      </w:r>
      <w:r>
        <w:t>descenso</w:t>
      </w:r>
      <w:r>
        <w:rPr>
          <w:spacing w:val="-7"/>
        </w:rPr>
        <w:t xml:space="preserve"> </w:t>
      </w:r>
      <w:r>
        <w:t>de</w:t>
      </w:r>
      <w:r>
        <w:rPr>
          <w:spacing w:val="-4"/>
        </w:rPr>
        <w:t xml:space="preserve"> </w:t>
      </w:r>
      <w:r>
        <w:t>notas,</w:t>
      </w:r>
      <w:r>
        <w:rPr>
          <w:spacing w:val="-4"/>
        </w:rPr>
        <w:t xml:space="preserve"> </w:t>
      </w:r>
      <w:r>
        <w:t>repentina</w:t>
      </w:r>
      <w:r>
        <w:rPr>
          <w:spacing w:val="1"/>
        </w:rPr>
        <w:t xml:space="preserve"> </w:t>
      </w:r>
      <w:r>
        <w:t>desmotivación</w:t>
      </w:r>
      <w:r>
        <w:rPr>
          <w:spacing w:val="-7"/>
        </w:rPr>
        <w:t xml:space="preserve"> </w:t>
      </w:r>
      <w:r>
        <w:t>por</w:t>
      </w:r>
      <w:r>
        <w:rPr>
          <w:spacing w:val="1"/>
        </w:rPr>
        <w:t xml:space="preserve"> </w:t>
      </w:r>
      <w:r>
        <w:t>los</w:t>
      </w:r>
      <w:r>
        <w:rPr>
          <w:spacing w:val="3"/>
        </w:rPr>
        <w:t xml:space="preserve"> </w:t>
      </w:r>
      <w:r>
        <w:t>estudios</w:t>
      </w:r>
      <w:r>
        <w:rPr>
          <w:spacing w:val="-3"/>
        </w:rPr>
        <w:t xml:space="preserve"> </w:t>
      </w:r>
      <w:r>
        <w:t>y/o</w:t>
      </w:r>
      <w:r>
        <w:rPr>
          <w:spacing w:val="-6"/>
        </w:rPr>
        <w:t xml:space="preserve"> </w:t>
      </w:r>
      <w:r>
        <w:t>actividades</w:t>
      </w:r>
      <w:r>
        <w:rPr>
          <w:spacing w:val="2"/>
        </w:rPr>
        <w:t xml:space="preserve"> </w:t>
      </w:r>
      <w:r>
        <w:t>de</w:t>
      </w:r>
      <w:r>
        <w:rPr>
          <w:spacing w:val="-8"/>
        </w:rPr>
        <w:t xml:space="preserve"> </w:t>
      </w:r>
      <w:r>
        <w:t>su</w:t>
      </w:r>
      <w:r>
        <w:rPr>
          <w:spacing w:val="-2"/>
        </w:rPr>
        <w:t xml:space="preserve"> </w:t>
      </w:r>
      <w:r>
        <w:t>interés</w:t>
      </w:r>
      <w:r>
        <w:rPr>
          <w:spacing w:val="-2"/>
        </w:rPr>
        <w:t xml:space="preserve"> </w:t>
      </w:r>
      <w:r>
        <w:t>(deporte,</w:t>
      </w:r>
      <w:r>
        <w:rPr>
          <w:spacing w:val="-52"/>
        </w:rPr>
        <w:t xml:space="preserve"> </w:t>
      </w:r>
      <w:r>
        <w:t>banda</w:t>
      </w:r>
      <w:r>
        <w:rPr>
          <w:spacing w:val="8"/>
        </w:rPr>
        <w:t xml:space="preserve"> </w:t>
      </w:r>
      <w:r>
        <w:t>musical,</w:t>
      </w:r>
      <w:r>
        <w:rPr>
          <w:spacing w:val="4"/>
        </w:rPr>
        <w:t xml:space="preserve"> </w:t>
      </w:r>
      <w:r>
        <w:t>talleres).</w:t>
      </w:r>
    </w:p>
    <w:p w14:paraId="1CEE29F8" w14:textId="77777777" w:rsidR="0044025A" w:rsidRDefault="002E6C8A" w:rsidP="005F0F73">
      <w:pPr>
        <w:pStyle w:val="Prrafodelista"/>
        <w:numPr>
          <w:ilvl w:val="0"/>
          <w:numId w:val="197"/>
        </w:numPr>
        <w:tabs>
          <w:tab w:val="left" w:pos="955"/>
        </w:tabs>
        <w:spacing w:before="67" w:line="237" w:lineRule="auto"/>
        <w:ind w:right="416"/>
      </w:pPr>
      <w:bookmarkStart w:id="299" w:name="c._Lesiones_físicas_reiteradas_y/o_que_n"/>
      <w:bookmarkEnd w:id="299"/>
      <w:r>
        <w:t>Lesiones</w:t>
      </w:r>
      <w:r>
        <w:rPr>
          <w:spacing w:val="32"/>
        </w:rPr>
        <w:t xml:space="preserve"> </w:t>
      </w:r>
      <w:r>
        <w:t>físicas</w:t>
      </w:r>
      <w:r>
        <w:rPr>
          <w:spacing w:val="28"/>
        </w:rPr>
        <w:t xml:space="preserve"> </w:t>
      </w:r>
      <w:r>
        <w:t>reiteradas</w:t>
      </w:r>
      <w:r>
        <w:rPr>
          <w:spacing w:val="33"/>
        </w:rPr>
        <w:t xml:space="preserve"> </w:t>
      </w:r>
      <w:r>
        <w:t>y/o</w:t>
      </w:r>
      <w:r>
        <w:rPr>
          <w:spacing w:val="28"/>
        </w:rPr>
        <w:t xml:space="preserve"> </w:t>
      </w:r>
      <w:r>
        <w:t>que</w:t>
      </w:r>
      <w:r>
        <w:rPr>
          <w:spacing w:val="26"/>
        </w:rPr>
        <w:t xml:space="preserve"> </w:t>
      </w:r>
      <w:r>
        <w:t>no</w:t>
      </w:r>
      <w:r>
        <w:rPr>
          <w:spacing w:val="28"/>
        </w:rPr>
        <w:t xml:space="preserve"> </w:t>
      </w:r>
      <w:r>
        <w:t>sean</w:t>
      </w:r>
      <w:r>
        <w:rPr>
          <w:spacing w:val="28"/>
        </w:rPr>
        <w:t xml:space="preserve"> </w:t>
      </w:r>
      <w:r>
        <w:t>comúnmente</w:t>
      </w:r>
      <w:r>
        <w:rPr>
          <w:spacing w:val="26"/>
        </w:rPr>
        <w:t xml:space="preserve"> </w:t>
      </w:r>
      <w:r>
        <w:t>atribuibles</w:t>
      </w:r>
      <w:r>
        <w:rPr>
          <w:spacing w:val="32"/>
        </w:rPr>
        <w:t xml:space="preserve"> </w:t>
      </w:r>
      <w:r>
        <w:t>a</w:t>
      </w:r>
      <w:r>
        <w:rPr>
          <w:spacing w:val="26"/>
        </w:rPr>
        <w:t xml:space="preserve"> </w:t>
      </w:r>
      <w:r>
        <w:t>actividades</w:t>
      </w:r>
      <w:r>
        <w:rPr>
          <w:spacing w:val="33"/>
        </w:rPr>
        <w:t xml:space="preserve"> </w:t>
      </w:r>
      <w:r>
        <w:t>habituales</w:t>
      </w:r>
      <w:r>
        <w:rPr>
          <w:spacing w:val="33"/>
        </w:rPr>
        <w:t xml:space="preserve"> </w:t>
      </w:r>
      <w:r>
        <w:t>a</w:t>
      </w:r>
      <w:r>
        <w:rPr>
          <w:spacing w:val="30"/>
        </w:rPr>
        <w:t xml:space="preserve"> </w:t>
      </w:r>
      <w:r>
        <w:t>su</w:t>
      </w:r>
      <w:r>
        <w:rPr>
          <w:spacing w:val="28"/>
        </w:rPr>
        <w:t xml:space="preserve"> </w:t>
      </w:r>
      <w:r>
        <w:t>edad</w:t>
      </w:r>
      <w:r>
        <w:rPr>
          <w:spacing w:val="31"/>
        </w:rPr>
        <w:t xml:space="preserve"> </w:t>
      </w:r>
      <w:r>
        <w:t>y</w:t>
      </w:r>
      <w:r>
        <w:rPr>
          <w:spacing w:val="-52"/>
        </w:rPr>
        <w:t xml:space="preserve"> </w:t>
      </w:r>
      <w:r>
        <w:t>etapa</w:t>
      </w:r>
      <w:r>
        <w:rPr>
          <w:spacing w:val="4"/>
        </w:rPr>
        <w:t xml:space="preserve"> </w:t>
      </w:r>
      <w:r>
        <w:t>de desarrollo.</w:t>
      </w:r>
    </w:p>
    <w:p w14:paraId="77CCD9B8" w14:textId="77777777" w:rsidR="0044025A" w:rsidRDefault="002E6C8A" w:rsidP="005F0F73">
      <w:pPr>
        <w:pStyle w:val="Prrafodelista"/>
        <w:numPr>
          <w:ilvl w:val="0"/>
          <w:numId w:val="197"/>
        </w:numPr>
        <w:tabs>
          <w:tab w:val="left" w:pos="955"/>
        </w:tabs>
        <w:spacing w:before="64"/>
      </w:pPr>
      <w:bookmarkStart w:id="300" w:name="d._Miedo_o_rechazo_a_volver_a_su_hogar."/>
      <w:bookmarkEnd w:id="300"/>
      <w:r>
        <w:t>Miedo</w:t>
      </w:r>
      <w:r>
        <w:rPr>
          <w:spacing w:val="-6"/>
        </w:rPr>
        <w:t xml:space="preserve"> </w:t>
      </w:r>
      <w:r>
        <w:t>o</w:t>
      </w:r>
      <w:r>
        <w:rPr>
          <w:spacing w:val="-5"/>
        </w:rPr>
        <w:t xml:space="preserve"> </w:t>
      </w:r>
      <w:r>
        <w:t>rechazo</w:t>
      </w:r>
      <w:r>
        <w:rPr>
          <w:spacing w:val="-5"/>
        </w:rPr>
        <w:t xml:space="preserve"> </w:t>
      </w:r>
      <w:r>
        <w:t>a</w:t>
      </w:r>
      <w:r>
        <w:rPr>
          <w:spacing w:val="3"/>
        </w:rPr>
        <w:t xml:space="preserve"> </w:t>
      </w:r>
      <w:r>
        <w:t>volver</w:t>
      </w:r>
      <w:r>
        <w:rPr>
          <w:spacing w:val="2"/>
        </w:rPr>
        <w:t xml:space="preserve"> </w:t>
      </w:r>
      <w:r>
        <w:t>a</w:t>
      </w:r>
      <w:r>
        <w:rPr>
          <w:spacing w:val="-2"/>
        </w:rPr>
        <w:t xml:space="preserve"> </w:t>
      </w:r>
      <w:r>
        <w:t>su hogar.</w:t>
      </w:r>
    </w:p>
    <w:p w14:paraId="08C964C1" w14:textId="77777777" w:rsidR="0044025A" w:rsidRDefault="002E6C8A" w:rsidP="005F0F73">
      <w:pPr>
        <w:pStyle w:val="Prrafodelista"/>
        <w:numPr>
          <w:ilvl w:val="0"/>
          <w:numId w:val="197"/>
        </w:numPr>
        <w:tabs>
          <w:tab w:val="left" w:pos="955"/>
        </w:tabs>
        <w:spacing w:before="64"/>
      </w:pPr>
      <w:bookmarkStart w:id="301" w:name="e._Miedo_o_rechazo_a_asistir_a_la_escuel"/>
      <w:bookmarkEnd w:id="301"/>
      <w:r>
        <w:t>Miedo</w:t>
      </w:r>
      <w:r>
        <w:rPr>
          <w:spacing w:val="-6"/>
        </w:rPr>
        <w:t xml:space="preserve"> </w:t>
      </w:r>
      <w:r>
        <w:t>o</w:t>
      </w:r>
      <w:r>
        <w:rPr>
          <w:spacing w:val="-6"/>
        </w:rPr>
        <w:t xml:space="preserve"> </w:t>
      </w:r>
      <w:r>
        <w:t>rechazo</w:t>
      </w:r>
      <w:r>
        <w:rPr>
          <w:spacing w:val="-6"/>
        </w:rPr>
        <w:t xml:space="preserve"> </w:t>
      </w:r>
      <w:r>
        <w:t>a</w:t>
      </w:r>
      <w:r>
        <w:rPr>
          <w:spacing w:val="2"/>
        </w:rPr>
        <w:t xml:space="preserve"> </w:t>
      </w:r>
      <w:r>
        <w:t>asistir</w:t>
      </w:r>
      <w:r>
        <w:rPr>
          <w:spacing w:val="-2"/>
        </w:rPr>
        <w:t xml:space="preserve"> </w:t>
      </w:r>
      <w:r>
        <w:t>a</w:t>
      </w:r>
      <w:r>
        <w:rPr>
          <w:spacing w:val="1"/>
        </w:rPr>
        <w:t xml:space="preserve"> </w:t>
      </w:r>
      <w:r>
        <w:t>la</w:t>
      </w:r>
      <w:r>
        <w:rPr>
          <w:spacing w:val="-2"/>
        </w:rPr>
        <w:t xml:space="preserve"> </w:t>
      </w:r>
      <w:r>
        <w:t>escuela</w:t>
      </w:r>
      <w:r>
        <w:rPr>
          <w:spacing w:val="2"/>
        </w:rPr>
        <w:t xml:space="preserve"> </w:t>
      </w:r>
      <w:r>
        <w:t>o</w:t>
      </w:r>
      <w:r>
        <w:rPr>
          <w:spacing w:val="-6"/>
        </w:rPr>
        <w:t xml:space="preserve"> </w:t>
      </w:r>
      <w:r>
        <w:t>liceo</w:t>
      </w:r>
      <w:r>
        <w:rPr>
          <w:spacing w:val="-1"/>
        </w:rPr>
        <w:t xml:space="preserve"> </w:t>
      </w:r>
      <w:r>
        <w:t>o</w:t>
      </w:r>
      <w:r>
        <w:rPr>
          <w:spacing w:val="-6"/>
        </w:rPr>
        <w:t xml:space="preserve"> </w:t>
      </w:r>
      <w:r>
        <w:t>a</w:t>
      </w:r>
      <w:r>
        <w:rPr>
          <w:spacing w:val="2"/>
        </w:rPr>
        <w:t xml:space="preserve"> </w:t>
      </w:r>
      <w:r>
        <w:t>estar</w:t>
      </w:r>
      <w:r>
        <w:rPr>
          <w:spacing w:val="2"/>
        </w:rPr>
        <w:t xml:space="preserve"> </w:t>
      </w:r>
      <w:r>
        <w:t>en</w:t>
      </w:r>
      <w:r>
        <w:rPr>
          <w:spacing w:val="-6"/>
        </w:rPr>
        <w:t xml:space="preserve"> </w:t>
      </w:r>
      <w:r>
        <w:t>lugares específicos</w:t>
      </w:r>
      <w:r>
        <w:rPr>
          <w:spacing w:val="-1"/>
        </w:rPr>
        <w:t xml:space="preserve"> </w:t>
      </w:r>
      <w:r>
        <w:t>de</w:t>
      </w:r>
      <w:r>
        <w:rPr>
          <w:spacing w:val="-3"/>
        </w:rPr>
        <w:t xml:space="preserve"> </w:t>
      </w:r>
      <w:r>
        <w:t>este.</w:t>
      </w:r>
    </w:p>
    <w:p w14:paraId="312AEBCC" w14:textId="77777777" w:rsidR="0044025A" w:rsidRDefault="002E6C8A" w:rsidP="005F0F73">
      <w:pPr>
        <w:pStyle w:val="Ttulo6"/>
        <w:numPr>
          <w:ilvl w:val="1"/>
          <w:numId w:val="200"/>
        </w:numPr>
        <w:tabs>
          <w:tab w:val="left" w:pos="739"/>
        </w:tabs>
        <w:spacing w:before="213" w:line="273" w:lineRule="auto"/>
        <w:ind w:left="671" w:right="475" w:hanging="178"/>
        <w:jc w:val="both"/>
        <w:rPr>
          <w:b w:val="0"/>
          <w:sz w:val="24"/>
        </w:rPr>
      </w:pPr>
      <w:r>
        <w:rPr>
          <w:sz w:val="24"/>
        </w:rPr>
        <w:t>C</w:t>
      </w:r>
      <w:r>
        <w:t>ómo acoger a un niño, niña o adolescente que ha sido (o está siendo)</w:t>
      </w:r>
      <w:r>
        <w:rPr>
          <w:spacing w:val="1"/>
        </w:rPr>
        <w:t xml:space="preserve"> </w:t>
      </w:r>
      <w:r>
        <w:t>abusado sexualmente cuando un</w:t>
      </w:r>
      <w:r>
        <w:rPr>
          <w:spacing w:val="1"/>
        </w:rPr>
        <w:t xml:space="preserve"> </w:t>
      </w:r>
      <w:r>
        <w:t>niño/a le entrega señales que desea comunicarle algo delicado y lo hace espontáneamente, invítelo a</w:t>
      </w:r>
      <w:r>
        <w:rPr>
          <w:spacing w:val="1"/>
        </w:rPr>
        <w:t xml:space="preserve"> </w:t>
      </w:r>
      <w:r>
        <w:t>conversar en</w:t>
      </w:r>
      <w:r>
        <w:rPr>
          <w:spacing w:val="-5"/>
        </w:rPr>
        <w:t xml:space="preserve"> </w:t>
      </w:r>
      <w:r>
        <w:t>un</w:t>
      </w:r>
      <w:r>
        <w:rPr>
          <w:spacing w:val="-6"/>
        </w:rPr>
        <w:t xml:space="preserve"> </w:t>
      </w:r>
      <w:r>
        <w:t>espacio</w:t>
      </w:r>
      <w:r>
        <w:rPr>
          <w:spacing w:val="2"/>
        </w:rPr>
        <w:t xml:space="preserve"> </w:t>
      </w:r>
      <w:r>
        <w:t>que resguarde</w:t>
      </w:r>
      <w:r>
        <w:rPr>
          <w:spacing w:val="-1"/>
        </w:rPr>
        <w:t xml:space="preserve"> </w:t>
      </w:r>
      <w:r>
        <w:t>su</w:t>
      </w:r>
      <w:r>
        <w:rPr>
          <w:spacing w:val="-2"/>
        </w:rPr>
        <w:t xml:space="preserve"> </w:t>
      </w:r>
      <w:r>
        <w:t>privacidad</w:t>
      </w:r>
      <w:r>
        <w:rPr>
          <w:b w:val="0"/>
        </w:rPr>
        <w:t>.</w:t>
      </w:r>
    </w:p>
    <w:p w14:paraId="56A4C6FA" w14:textId="77777777" w:rsidR="0044025A" w:rsidRDefault="002E6C8A" w:rsidP="005F0F73">
      <w:pPr>
        <w:pStyle w:val="Prrafodelista"/>
        <w:numPr>
          <w:ilvl w:val="0"/>
          <w:numId w:val="196"/>
        </w:numPr>
        <w:tabs>
          <w:tab w:val="left" w:pos="955"/>
        </w:tabs>
        <w:spacing w:before="6"/>
        <w:ind w:hanging="361"/>
      </w:pPr>
      <w:r>
        <w:t>Manténgase</w:t>
      </w:r>
      <w:r>
        <w:rPr>
          <w:spacing w:val="-11"/>
        </w:rPr>
        <w:t xml:space="preserve"> </w:t>
      </w:r>
      <w:r>
        <w:t>a</w:t>
      </w:r>
      <w:r>
        <w:rPr>
          <w:spacing w:val="-2"/>
        </w:rPr>
        <w:t xml:space="preserve"> </w:t>
      </w:r>
      <w:r>
        <w:t>la</w:t>
      </w:r>
      <w:r>
        <w:rPr>
          <w:spacing w:val="-3"/>
        </w:rPr>
        <w:t xml:space="preserve"> </w:t>
      </w:r>
      <w:r>
        <w:t>altura</w:t>
      </w:r>
      <w:r>
        <w:rPr>
          <w:spacing w:val="-4"/>
        </w:rPr>
        <w:t xml:space="preserve"> </w:t>
      </w:r>
      <w:r>
        <w:t>física</w:t>
      </w:r>
      <w:r>
        <w:rPr>
          <w:spacing w:val="-11"/>
        </w:rPr>
        <w:t xml:space="preserve"> </w:t>
      </w:r>
      <w:r>
        <w:t>del</w:t>
      </w:r>
      <w:r>
        <w:rPr>
          <w:spacing w:val="-4"/>
        </w:rPr>
        <w:t xml:space="preserve"> </w:t>
      </w:r>
      <w:r>
        <w:t>niño/a.</w:t>
      </w:r>
      <w:r>
        <w:rPr>
          <w:spacing w:val="-3"/>
        </w:rPr>
        <w:t xml:space="preserve"> </w:t>
      </w:r>
      <w:r>
        <w:t>Por</w:t>
      </w:r>
      <w:r>
        <w:rPr>
          <w:spacing w:val="-5"/>
        </w:rPr>
        <w:t xml:space="preserve"> </w:t>
      </w:r>
      <w:r>
        <w:t>ejemplo,</w:t>
      </w:r>
      <w:r>
        <w:rPr>
          <w:spacing w:val="-7"/>
        </w:rPr>
        <w:t xml:space="preserve"> </w:t>
      </w:r>
      <w:r>
        <w:t>invítelo</w:t>
      </w:r>
      <w:r>
        <w:rPr>
          <w:spacing w:val="-9"/>
        </w:rPr>
        <w:t xml:space="preserve"> </w:t>
      </w:r>
      <w:r>
        <w:t>a</w:t>
      </w:r>
      <w:r>
        <w:rPr>
          <w:spacing w:val="-3"/>
        </w:rPr>
        <w:t xml:space="preserve"> </w:t>
      </w:r>
      <w:r>
        <w:t>tomar</w:t>
      </w:r>
      <w:r>
        <w:rPr>
          <w:spacing w:val="8"/>
        </w:rPr>
        <w:t xml:space="preserve"> </w:t>
      </w:r>
      <w:r>
        <w:t>asiento.</w:t>
      </w:r>
    </w:p>
    <w:p w14:paraId="0A7244CF" w14:textId="77777777" w:rsidR="0044025A" w:rsidRDefault="002E6C8A" w:rsidP="005F0F73">
      <w:pPr>
        <w:pStyle w:val="Prrafodelista"/>
        <w:numPr>
          <w:ilvl w:val="0"/>
          <w:numId w:val="196"/>
        </w:numPr>
        <w:tabs>
          <w:tab w:val="left" w:pos="955"/>
        </w:tabs>
        <w:spacing w:before="78"/>
        <w:ind w:hanging="361"/>
      </w:pPr>
      <w:r>
        <w:t>Haga</w:t>
      </w:r>
      <w:r>
        <w:rPr>
          <w:spacing w:val="1"/>
        </w:rPr>
        <w:t xml:space="preserve"> </w:t>
      </w:r>
      <w:r>
        <w:t>todo</w:t>
      </w:r>
      <w:r>
        <w:rPr>
          <w:spacing w:val="-6"/>
        </w:rPr>
        <w:t xml:space="preserve"> </w:t>
      </w:r>
      <w:r>
        <w:t>lo</w:t>
      </w:r>
      <w:r>
        <w:rPr>
          <w:spacing w:val="-7"/>
        </w:rPr>
        <w:t xml:space="preserve"> </w:t>
      </w:r>
      <w:r>
        <w:t>posible</w:t>
      </w:r>
      <w:r>
        <w:rPr>
          <w:spacing w:val="-8"/>
        </w:rPr>
        <w:t xml:space="preserve"> </w:t>
      </w:r>
      <w:r>
        <w:t>por</w:t>
      </w:r>
      <w:r>
        <w:rPr>
          <w:spacing w:val="5"/>
        </w:rPr>
        <w:t xml:space="preserve"> </w:t>
      </w:r>
      <w:r>
        <w:t>ser</w:t>
      </w:r>
      <w:r>
        <w:rPr>
          <w:spacing w:val="-2"/>
        </w:rPr>
        <w:t xml:space="preserve"> </w:t>
      </w:r>
      <w:r>
        <w:t>empático</w:t>
      </w:r>
      <w:r>
        <w:rPr>
          <w:spacing w:val="-7"/>
        </w:rPr>
        <w:t xml:space="preserve"> </w:t>
      </w:r>
      <w:r>
        <w:t>y</w:t>
      </w:r>
      <w:r>
        <w:rPr>
          <w:spacing w:val="-1"/>
        </w:rPr>
        <w:t xml:space="preserve"> </w:t>
      </w:r>
      <w:r>
        <w:t>mantenga</w:t>
      </w:r>
      <w:r>
        <w:rPr>
          <w:spacing w:val="1"/>
        </w:rPr>
        <w:t xml:space="preserve"> </w:t>
      </w:r>
      <w:r>
        <w:t>una</w:t>
      </w:r>
      <w:r>
        <w:rPr>
          <w:spacing w:val="-3"/>
        </w:rPr>
        <w:t xml:space="preserve"> </w:t>
      </w:r>
      <w:r>
        <w:t>actitud</w:t>
      </w:r>
      <w:r>
        <w:rPr>
          <w:spacing w:val="2"/>
        </w:rPr>
        <w:t xml:space="preserve"> </w:t>
      </w:r>
      <w:r>
        <w:t>tranquila.</w:t>
      </w:r>
    </w:p>
    <w:p w14:paraId="5CC66076" w14:textId="77777777" w:rsidR="0044025A" w:rsidRDefault="002E6C8A" w:rsidP="005F0F73">
      <w:pPr>
        <w:pStyle w:val="Prrafodelista"/>
        <w:numPr>
          <w:ilvl w:val="0"/>
          <w:numId w:val="196"/>
        </w:numPr>
        <w:tabs>
          <w:tab w:val="left" w:pos="954"/>
          <w:tab w:val="left" w:pos="955"/>
        </w:tabs>
        <w:spacing w:before="74" w:line="273" w:lineRule="auto"/>
        <w:ind w:right="486"/>
      </w:pPr>
      <w:r>
        <w:t>Procure</w:t>
      </w:r>
      <w:r>
        <w:rPr>
          <w:spacing w:val="32"/>
        </w:rPr>
        <w:t xml:space="preserve"> </w:t>
      </w:r>
      <w:r>
        <w:t>que</w:t>
      </w:r>
      <w:r>
        <w:rPr>
          <w:spacing w:val="36"/>
        </w:rPr>
        <w:t xml:space="preserve"> </w:t>
      </w:r>
      <w:r>
        <w:t>el</w:t>
      </w:r>
      <w:r>
        <w:rPr>
          <w:spacing w:val="39"/>
        </w:rPr>
        <w:t xml:space="preserve"> </w:t>
      </w:r>
      <w:r>
        <w:t>niño/a</w:t>
      </w:r>
      <w:r>
        <w:rPr>
          <w:spacing w:val="40"/>
        </w:rPr>
        <w:t xml:space="preserve"> </w:t>
      </w:r>
      <w:r>
        <w:t>se</w:t>
      </w:r>
      <w:r>
        <w:rPr>
          <w:spacing w:val="33"/>
        </w:rPr>
        <w:t xml:space="preserve"> </w:t>
      </w:r>
      <w:r>
        <w:t>sienta</w:t>
      </w:r>
      <w:r>
        <w:rPr>
          <w:spacing w:val="40"/>
        </w:rPr>
        <w:t xml:space="preserve"> </w:t>
      </w:r>
      <w:r>
        <w:t>escuchado,</w:t>
      </w:r>
      <w:r>
        <w:rPr>
          <w:spacing w:val="41"/>
        </w:rPr>
        <w:t xml:space="preserve"> </w:t>
      </w:r>
      <w:r>
        <w:t>acogido,</w:t>
      </w:r>
      <w:r>
        <w:rPr>
          <w:spacing w:val="41"/>
        </w:rPr>
        <w:t xml:space="preserve"> </w:t>
      </w:r>
      <w:r>
        <w:t>creído</w:t>
      </w:r>
      <w:r>
        <w:rPr>
          <w:spacing w:val="38"/>
        </w:rPr>
        <w:t xml:space="preserve"> </w:t>
      </w:r>
      <w:r>
        <w:t>y</w:t>
      </w:r>
      <w:r>
        <w:rPr>
          <w:spacing w:val="33"/>
        </w:rPr>
        <w:t xml:space="preserve"> </w:t>
      </w:r>
      <w:r>
        <w:t>respetado</w:t>
      </w:r>
      <w:r>
        <w:rPr>
          <w:spacing w:val="33"/>
        </w:rPr>
        <w:t xml:space="preserve"> </w:t>
      </w:r>
      <w:r>
        <w:t>a</w:t>
      </w:r>
      <w:r>
        <w:rPr>
          <w:spacing w:val="46"/>
        </w:rPr>
        <w:t xml:space="preserve"> </w:t>
      </w:r>
      <w:r>
        <w:t>medida</w:t>
      </w:r>
      <w:r>
        <w:rPr>
          <w:spacing w:val="46"/>
        </w:rPr>
        <w:t xml:space="preserve"> </w:t>
      </w:r>
      <w:r>
        <w:t>que</w:t>
      </w:r>
      <w:r>
        <w:rPr>
          <w:spacing w:val="47"/>
        </w:rPr>
        <w:t xml:space="preserve"> </w:t>
      </w:r>
      <w:r>
        <w:t>va</w:t>
      </w:r>
      <w:r>
        <w:rPr>
          <w:spacing w:val="32"/>
        </w:rPr>
        <w:t xml:space="preserve"> </w:t>
      </w:r>
      <w:r>
        <w:t>relatando</w:t>
      </w:r>
      <w:r>
        <w:rPr>
          <w:spacing w:val="33"/>
        </w:rPr>
        <w:t xml:space="preserve"> </w:t>
      </w:r>
      <w:r>
        <w:t>los</w:t>
      </w:r>
      <w:r>
        <w:rPr>
          <w:spacing w:val="-52"/>
        </w:rPr>
        <w:t xml:space="preserve"> </w:t>
      </w:r>
      <w:r>
        <w:t>hechos.</w:t>
      </w:r>
      <w:r>
        <w:rPr>
          <w:spacing w:val="3"/>
        </w:rPr>
        <w:t xml:space="preserve"> </w:t>
      </w:r>
      <w:r>
        <w:t>No</w:t>
      </w:r>
      <w:r>
        <w:rPr>
          <w:spacing w:val="-5"/>
        </w:rPr>
        <w:t xml:space="preserve"> </w:t>
      </w:r>
      <w:r>
        <w:t>interrumpa,</w:t>
      </w:r>
      <w:r>
        <w:rPr>
          <w:spacing w:val="6"/>
        </w:rPr>
        <w:t xml:space="preserve"> </w:t>
      </w:r>
      <w:r>
        <w:t>no</w:t>
      </w:r>
      <w:r>
        <w:rPr>
          <w:spacing w:val="-9"/>
        </w:rPr>
        <w:t xml:space="preserve"> </w:t>
      </w:r>
      <w:r>
        <w:t>lo</w:t>
      </w:r>
      <w:r>
        <w:rPr>
          <w:spacing w:val="-4"/>
        </w:rPr>
        <w:t xml:space="preserve"> </w:t>
      </w:r>
      <w:r>
        <w:t>presione,</w:t>
      </w:r>
      <w:r>
        <w:rPr>
          <w:spacing w:val="2"/>
        </w:rPr>
        <w:t xml:space="preserve"> </w:t>
      </w:r>
      <w:r>
        <w:t>no</w:t>
      </w:r>
      <w:r>
        <w:rPr>
          <w:spacing w:val="-5"/>
        </w:rPr>
        <w:t xml:space="preserve"> </w:t>
      </w:r>
      <w:r>
        <w:t>haga</w:t>
      </w:r>
      <w:r>
        <w:rPr>
          <w:spacing w:val="3"/>
        </w:rPr>
        <w:t xml:space="preserve"> </w:t>
      </w:r>
      <w:r>
        <w:t>preguntas innecesarias</w:t>
      </w:r>
      <w:r>
        <w:rPr>
          <w:spacing w:val="-3"/>
        </w:rPr>
        <w:t xml:space="preserve"> </w:t>
      </w:r>
      <w:r>
        <w:t>respecto</w:t>
      </w:r>
      <w:r>
        <w:rPr>
          <w:spacing w:val="-5"/>
        </w:rPr>
        <w:t xml:space="preserve"> </w:t>
      </w:r>
      <w:r>
        <w:t>a</w:t>
      </w:r>
      <w:r>
        <w:rPr>
          <w:spacing w:val="10"/>
        </w:rPr>
        <w:t xml:space="preserve"> </w:t>
      </w:r>
      <w:r>
        <w:t>detalles.</w:t>
      </w:r>
    </w:p>
    <w:p w14:paraId="416F6F9A" w14:textId="77777777" w:rsidR="0044025A" w:rsidRDefault="002E6C8A" w:rsidP="005F0F73">
      <w:pPr>
        <w:pStyle w:val="Prrafodelista"/>
        <w:numPr>
          <w:ilvl w:val="0"/>
          <w:numId w:val="196"/>
        </w:numPr>
        <w:tabs>
          <w:tab w:val="left" w:pos="955"/>
        </w:tabs>
        <w:spacing w:before="4"/>
        <w:ind w:hanging="361"/>
      </w:pPr>
      <w:r>
        <w:t>Intente</w:t>
      </w:r>
      <w:r>
        <w:rPr>
          <w:spacing w:val="-6"/>
        </w:rPr>
        <w:t xml:space="preserve"> </w:t>
      </w:r>
      <w:r>
        <w:t>trasmitirle</w:t>
      </w:r>
      <w:r>
        <w:rPr>
          <w:spacing w:val="-6"/>
        </w:rPr>
        <w:t xml:space="preserve"> </w:t>
      </w:r>
      <w:r>
        <w:t>al</w:t>
      </w:r>
      <w:r>
        <w:rPr>
          <w:spacing w:val="-3"/>
        </w:rPr>
        <w:t xml:space="preserve"> </w:t>
      </w:r>
      <w:r>
        <w:t>niño/a</w:t>
      </w:r>
      <w:r>
        <w:rPr>
          <w:spacing w:val="4"/>
        </w:rPr>
        <w:t xml:space="preserve"> </w:t>
      </w:r>
      <w:r>
        <w:t>que</w:t>
      </w:r>
      <w:r>
        <w:rPr>
          <w:spacing w:val="-6"/>
        </w:rPr>
        <w:t xml:space="preserve"> </w:t>
      </w:r>
      <w:r>
        <w:t>lo</w:t>
      </w:r>
      <w:r>
        <w:rPr>
          <w:spacing w:val="-4"/>
        </w:rPr>
        <w:t xml:space="preserve"> </w:t>
      </w:r>
      <w:r>
        <w:t>sucedido</w:t>
      </w:r>
      <w:r>
        <w:rPr>
          <w:spacing w:val="-4"/>
        </w:rPr>
        <w:t xml:space="preserve"> </w:t>
      </w:r>
      <w:r>
        <w:t>no</w:t>
      </w:r>
      <w:r>
        <w:rPr>
          <w:spacing w:val="8"/>
        </w:rPr>
        <w:t xml:space="preserve"> </w:t>
      </w:r>
      <w:r>
        <w:t>ha</w:t>
      </w:r>
      <w:r>
        <w:rPr>
          <w:spacing w:val="-6"/>
        </w:rPr>
        <w:t xml:space="preserve"> </w:t>
      </w:r>
      <w:r>
        <w:t>sido</w:t>
      </w:r>
      <w:r>
        <w:rPr>
          <w:spacing w:val="-3"/>
        </w:rPr>
        <w:t xml:space="preserve"> </w:t>
      </w:r>
      <w:r>
        <w:t>su</w:t>
      </w:r>
      <w:r>
        <w:rPr>
          <w:spacing w:val="-12"/>
        </w:rPr>
        <w:t xml:space="preserve"> </w:t>
      </w:r>
      <w:r>
        <w:t>culpa.</w:t>
      </w:r>
    </w:p>
    <w:p w14:paraId="6B192D87" w14:textId="77777777" w:rsidR="0044025A" w:rsidRDefault="002E6C8A" w:rsidP="005F0F73">
      <w:pPr>
        <w:pStyle w:val="Prrafodelista"/>
        <w:numPr>
          <w:ilvl w:val="0"/>
          <w:numId w:val="196"/>
        </w:numPr>
        <w:tabs>
          <w:tab w:val="left" w:pos="954"/>
          <w:tab w:val="left" w:pos="955"/>
        </w:tabs>
        <w:spacing w:before="79"/>
        <w:ind w:hanging="361"/>
      </w:pPr>
      <w:r>
        <w:t>No</w:t>
      </w:r>
      <w:r>
        <w:rPr>
          <w:spacing w:val="-6"/>
        </w:rPr>
        <w:t xml:space="preserve"> </w:t>
      </w:r>
      <w:r>
        <w:t>cuestione</w:t>
      </w:r>
      <w:r>
        <w:rPr>
          <w:spacing w:val="-4"/>
        </w:rPr>
        <w:t xml:space="preserve"> </w:t>
      </w:r>
      <w:r>
        <w:t>el</w:t>
      </w:r>
      <w:r>
        <w:rPr>
          <w:spacing w:val="-5"/>
        </w:rPr>
        <w:t xml:space="preserve"> </w:t>
      </w:r>
      <w:r>
        <w:t>relato</w:t>
      </w:r>
      <w:r>
        <w:rPr>
          <w:spacing w:val="-5"/>
        </w:rPr>
        <w:t xml:space="preserve"> </w:t>
      </w:r>
      <w:r>
        <w:t>del</w:t>
      </w:r>
      <w:r>
        <w:rPr>
          <w:spacing w:val="-1"/>
        </w:rPr>
        <w:t xml:space="preserve"> </w:t>
      </w:r>
      <w:r>
        <w:t>niño.</w:t>
      </w:r>
      <w:r>
        <w:rPr>
          <w:spacing w:val="1"/>
        </w:rPr>
        <w:t xml:space="preserve"> </w:t>
      </w:r>
      <w:r>
        <w:t>No</w:t>
      </w:r>
      <w:r>
        <w:rPr>
          <w:spacing w:val="7"/>
        </w:rPr>
        <w:t xml:space="preserve"> </w:t>
      </w:r>
      <w:r>
        <w:t>enjuicie.</w:t>
      </w:r>
    </w:p>
    <w:p w14:paraId="3FF471EE" w14:textId="77777777" w:rsidR="0044025A" w:rsidRDefault="002E6C8A" w:rsidP="005F0F73">
      <w:pPr>
        <w:pStyle w:val="Prrafodelista"/>
        <w:numPr>
          <w:ilvl w:val="0"/>
          <w:numId w:val="196"/>
        </w:numPr>
        <w:tabs>
          <w:tab w:val="left" w:pos="954"/>
          <w:tab w:val="left" w:pos="955"/>
        </w:tabs>
        <w:spacing w:before="68"/>
        <w:ind w:hanging="361"/>
      </w:pPr>
      <w:r>
        <w:rPr>
          <w:spacing w:val="-1"/>
        </w:rPr>
        <w:t>No</w:t>
      </w:r>
      <w:r>
        <w:rPr>
          <w:spacing w:val="-5"/>
        </w:rPr>
        <w:t xml:space="preserve"> </w:t>
      </w:r>
      <w:r>
        <w:rPr>
          <w:spacing w:val="-1"/>
        </w:rPr>
        <w:t>induzca</w:t>
      </w:r>
      <w:r>
        <w:rPr>
          <w:spacing w:val="4"/>
        </w:rPr>
        <w:t xml:space="preserve"> </w:t>
      </w:r>
      <w:r>
        <w:t>el</w:t>
      </w:r>
      <w:r>
        <w:rPr>
          <w:spacing w:val="-13"/>
        </w:rPr>
        <w:t xml:space="preserve"> </w:t>
      </w:r>
      <w:r>
        <w:t>relato</w:t>
      </w:r>
      <w:r>
        <w:rPr>
          <w:spacing w:val="-5"/>
        </w:rPr>
        <w:t xml:space="preserve"> </w:t>
      </w:r>
      <w:r>
        <w:t>del</w:t>
      </w:r>
      <w:r>
        <w:rPr>
          <w:spacing w:val="1"/>
        </w:rPr>
        <w:t xml:space="preserve"> </w:t>
      </w:r>
      <w:r>
        <w:t>niño/a</w:t>
      </w:r>
      <w:r>
        <w:rPr>
          <w:spacing w:val="5"/>
        </w:rPr>
        <w:t xml:space="preserve"> </w:t>
      </w:r>
      <w:r>
        <w:t>con</w:t>
      </w:r>
      <w:r>
        <w:rPr>
          <w:spacing w:val="-13"/>
        </w:rPr>
        <w:t xml:space="preserve"> </w:t>
      </w:r>
      <w:r>
        <w:t>preguntas que</w:t>
      </w:r>
      <w:r>
        <w:rPr>
          <w:spacing w:val="-7"/>
        </w:rPr>
        <w:t xml:space="preserve"> </w:t>
      </w:r>
      <w:r>
        <w:t>le</w:t>
      </w:r>
      <w:r>
        <w:rPr>
          <w:spacing w:val="-7"/>
        </w:rPr>
        <w:t xml:space="preserve"> </w:t>
      </w:r>
      <w:r>
        <w:t>sugieran</w:t>
      </w:r>
      <w:r>
        <w:rPr>
          <w:spacing w:val="-4"/>
        </w:rPr>
        <w:t xml:space="preserve"> </w:t>
      </w:r>
      <w:r>
        <w:t>quién</w:t>
      </w:r>
      <w:r>
        <w:rPr>
          <w:spacing w:val="4"/>
        </w:rPr>
        <w:t xml:space="preserve"> </w:t>
      </w:r>
      <w:r>
        <w:t>es</w:t>
      </w:r>
      <w:r>
        <w:rPr>
          <w:spacing w:val="-4"/>
        </w:rPr>
        <w:t xml:space="preserve"> </w:t>
      </w:r>
      <w:r>
        <w:t>el</w:t>
      </w:r>
      <w:r>
        <w:rPr>
          <w:spacing w:val="-8"/>
        </w:rPr>
        <w:t xml:space="preserve"> </w:t>
      </w:r>
      <w:r>
        <w:t>abusador/a.</w:t>
      </w:r>
    </w:p>
    <w:p w14:paraId="1FC381DE" w14:textId="77777777" w:rsidR="0044025A" w:rsidRDefault="002E6C8A" w:rsidP="005F0F73">
      <w:pPr>
        <w:pStyle w:val="Prrafodelista"/>
        <w:numPr>
          <w:ilvl w:val="0"/>
          <w:numId w:val="196"/>
        </w:numPr>
        <w:tabs>
          <w:tab w:val="left" w:pos="955"/>
        </w:tabs>
        <w:spacing w:before="78"/>
        <w:ind w:hanging="361"/>
      </w:pPr>
      <w:r>
        <w:t>Si</w:t>
      </w:r>
      <w:r>
        <w:rPr>
          <w:spacing w:val="-5"/>
        </w:rPr>
        <w:t xml:space="preserve"> </w:t>
      </w:r>
      <w:r>
        <w:t>el</w:t>
      </w:r>
      <w:r>
        <w:rPr>
          <w:spacing w:val="-4"/>
        </w:rPr>
        <w:t xml:space="preserve"> </w:t>
      </w:r>
      <w:r>
        <w:t>niño/a</w:t>
      </w:r>
      <w:r>
        <w:rPr>
          <w:spacing w:val="4"/>
        </w:rPr>
        <w:t xml:space="preserve"> </w:t>
      </w:r>
      <w:r>
        <w:t>no</w:t>
      </w:r>
      <w:r>
        <w:rPr>
          <w:spacing w:val="-9"/>
        </w:rPr>
        <w:t xml:space="preserve"> </w:t>
      </w:r>
      <w:r>
        <w:t>quiere</w:t>
      </w:r>
      <w:r>
        <w:rPr>
          <w:spacing w:val="-7"/>
        </w:rPr>
        <w:t xml:space="preserve"> </w:t>
      </w:r>
      <w:r>
        <w:t>hablar,</w:t>
      </w:r>
      <w:r>
        <w:rPr>
          <w:spacing w:val="3"/>
        </w:rPr>
        <w:t xml:space="preserve"> </w:t>
      </w:r>
      <w:r>
        <w:t>no</w:t>
      </w:r>
      <w:r>
        <w:rPr>
          <w:spacing w:val="-13"/>
        </w:rPr>
        <w:t xml:space="preserve"> </w:t>
      </w:r>
      <w:r>
        <w:t>lo</w:t>
      </w:r>
      <w:r>
        <w:rPr>
          <w:spacing w:val="-5"/>
        </w:rPr>
        <w:t xml:space="preserve"> </w:t>
      </w:r>
      <w:r>
        <w:t>presione.</w:t>
      </w:r>
      <w:r>
        <w:rPr>
          <w:spacing w:val="1"/>
        </w:rPr>
        <w:t xml:space="preserve"> </w:t>
      </w:r>
      <w:r>
        <w:t>Respete</w:t>
      </w:r>
      <w:r>
        <w:rPr>
          <w:spacing w:val="-7"/>
        </w:rPr>
        <w:t xml:space="preserve"> </w:t>
      </w:r>
      <w:r>
        <w:t>su</w:t>
      </w:r>
      <w:r>
        <w:rPr>
          <w:spacing w:val="3"/>
        </w:rPr>
        <w:t xml:space="preserve"> </w:t>
      </w:r>
      <w:r>
        <w:t>silencio.</w:t>
      </w:r>
    </w:p>
    <w:p w14:paraId="2A59E34A" w14:textId="77777777" w:rsidR="0044025A" w:rsidRDefault="002E6C8A" w:rsidP="005F0F73">
      <w:pPr>
        <w:pStyle w:val="Prrafodelista"/>
        <w:numPr>
          <w:ilvl w:val="0"/>
          <w:numId w:val="196"/>
        </w:numPr>
        <w:tabs>
          <w:tab w:val="left" w:pos="955"/>
        </w:tabs>
        <w:spacing w:before="74"/>
        <w:ind w:hanging="361"/>
      </w:pPr>
      <w:r>
        <w:t>Registre</w:t>
      </w:r>
      <w:r>
        <w:rPr>
          <w:spacing w:val="-2"/>
        </w:rPr>
        <w:t xml:space="preserve"> </w:t>
      </w:r>
      <w:r>
        <w:t>en</w:t>
      </w:r>
      <w:r>
        <w:rPr>
          <w:spacing w:val="-5"/>
        </w:rPr>
        <w:t xml:space="preserve"> </w:t>
      </w:r>
      <w:r>
        <w:t>forma</w:t>
      </w:r>
      <w:r>
        <w:rPr>
          <w:spacing w:val="3"/>
        </w:rPr>
        <w:t xml:space="preserve"> </w:t>
      </w:r>
      <w:r>
        <w:t>textual</w:t>
      </w:r>
      <w:r>
        <w:rPr>
          <w:spacing w:val="-4"/>
        </w:rPr>
        <w:t xml:space="preserve"> </w:t>
      </w:r>
      <w:r>
        <w:t>el</w:t>
      </w:r>
      <w:r>
        <w:rPr>
          <w:spacing w:val="-3"/>
        </w:rPr>
        <w:t xml:space="preserve"> </w:t>
      </w:r>
      <w:r>
        <w:t>relato</w:t>
      </w:r>
      <w:r>
        <w:rPr>
          <w:spacing w:val="-5"/>
        </w:rPr>
        <w:t xml:space="preserve"> </w:t>
      </w:r>
      <w:r>
        <w:t>del</w:t>
      </w:r>
      <w:r>
        <w:rPr>
          <w:spacing w:val="1"/>
        </w:rPr>
        <w:t xml:space="preserve"> </w:t>
      </w:r>
      <w:r>
        <w:t>niño</w:t>
      </w:r>
      <w:r>
        <w:rPr>
          <w:spacing w:val="-5"/>
        </w:rPr>
        <w:t xml:space="preserve"> </w:t>
      </w:r>
      <w:r>
        <w:t>(esto</w:t>
      </w:r>
      <w:r>
        <w:rPr>
          <w:spacing w:val="-4"/>
        </w:rPr>
        <w:t xml:space="preserve"> </w:t>
      </w:r>
      <w:r>
        <w:t>puede</w:t>
      </w:r>
      <w:r>
        <w:rPr>
          <w:spacing w:val="-2"/>
        </w:rPr>
        <w:t xml:space="preserve"> </w:t>
      </w:r>
      <w:r>
        <w:t>servir</w:t>
      </w:r>
      <w:r>
        <w:rPr>
          <w:spacing w:val="3"/>
        </w:rPr>
        <w:t xml:space="preserve"> </w:t>
      </w:r>
      <w:r>
        <w:t>como evidencia</w:t>
      </w:r>
      <w:r>
        <w:rPr>
          <w:spacing w:val="3"/>
        </w:rPr>
        <w:t xml:space="preserve"> </w:t>
      </w:r>
      <w:r>
        <w:t>al</w:t>
      </w:r>
      <w:r>
        <w:rPr>
          <w:spacing w:val="-3"/>
        </w:rPr>
        <w:t xml:space="preserve"> </w:t>
      </w:r>
      <w:r>
        <w:t>momento</w:t>
      </w:r>
      <w:r>
        <w:rPr>
          <w:spacing w:val="-5"/>
        </w:rPr>
        <w:t xml:space="preserve"> </w:t>
      </w:r>
      <w:r>
        <w:t>de</w:t>
      </w:r>
      <w:r>
        <w:rPr>
          <w:spacing w:val="-2"/>
        </w:rPr>
        <w:t xml:space="preserve"> </w:t>
      </w:r>
      <w:r>
        <w:t>denunciar).</w:t>
      </w:r>
    </w:p>
    <w:p w14:paraId="557145DA" w14:textId="77777777" w:rsidR="0044025A" w:rsidRDefault="002E6C8A" w:rsidP="005F0F73">
      <w:pPr>
        <w:pStyle w:val="Prrafodelista"/>
        <w:numPr>
          <w:ilvl w:val="0"/>
          <w:numId w:val="196"/>
        </w:numPr>
        <w:tabs>
          <w:tab w:val="left" w:pos="955"/>
        </w:tabs>
        <w:spacing w:before="40" w:line="276" w:lineRule="auto"/>
        <w:ind w:right="484"/>
      </w:pPr>
      <w:r>
        <w:t>En todos los casos resulta fundamental que la persona adulta que recibe la información no asuma el</w:t>
      </w:r>
      <w:r>
        <w:rPr>
          <w:spacing w:val="1"/>
        </w:rPr>
        <w:t xml:space="preserve"> </w:t>
      </w:r>
      <w:r>
        <w:t>compromiso de guardarla en secreto, dado que necesariamente deberá actuar para detener, derivar y/o</w:t>
      </w:r>
      <w:r>
        <w:rPr>
          <w:spacing w:val="1"/>
        </w:rPr>
        <w:t xml:space="preserve"> </w:t>
      </w:r>
      <w:r>
        <w:t>denunciar</w:t>
      </w:r>
      <w:r>
        <w:rPr>
          <w:spacing w:val="1"/>
        </w:rPr>
        <w:t xml:space="preserve"> </w:t>
      </w:r>
      <w:r>
        <w:t>el</w:t>
      </w:r>
      <w:r>
        <w:rPr>
          <w:spacing w:val="1"/>
        </w:rPr>
        <w:t xml:space="preserve"> </w:t>
      </w:r>
      <w:r>
        <w:t>caso,</w:t>
      </w:r>
      <w:r>
        <w:rPr>
          <w:spacing w:val="1"/>
        </w:rPr>
        <w:t xml:space="preserve"> </w:t>
      </w:r>
      <w:r>
        <w:t>aunque</w:t>
      </w:r>
      <w:r>
        <w:rPr>
          <w:spacing w:val="1"/>
        </w:rPr>
        <w:t xml:space="preserve"> </w:t>
      </w:r>
      <w:r>
        <w:t>sí</w:t>
      </w:r>
      <w:r>
        <w:rPr>
          <w:spacing w:val="1"/>
        </w:rPr>
        <w:t xml:space="preserve"> </w:t>
      </w:r>
      <w:r>
        <w:t>debe</w:t>
      </w:r>
      <w:r>
        <w:rPr>
          <w:spacing w:val="1"/>
        </w:rPr>
        <w:t xml:space="preserve"> </w:t>
      </w:r>
      <w:r>
        <w:t>asumir</w:t>
      </w:r>
      <w:r>
        <w:rPr>
          <w:spacing w:val="1"/>
        </w:rPr>
        <w:t xml:space="preserve"> </w:t>
      </w:r>
      <w:r>
        <w:t>el</w:t>
      </w:r>
      <w:r>
        <w:rPr>
          <w:spacing w:val="1"/>
        </w:rPr>
        <w:t xml:space="preserve"> </w:t>
      </w:r>
      <w:r>
        <w:t>compromiso</w:t>
      </w:r>
      <w:r>
        <w:rPr>
          <w:spacing w:val="1"/>
        </w:rPr>
        <w:t xml:space="preserve"> </w:t>
      </w:r>
      <w:r>
        <w:t>de</w:t>
      </w:r>
      <w:r>
        <w:rPr>
          <w:spacing w:val="1"/>
        </w:rPr>
        <w:t xml:space="preserve"> </w:t>
      </w:r>
      <w:r>
        <w:t>manejarla</w:t>
      </w:r>
      <w:r>
        <w:rPr>
          <w:spacing w:val="1"/>
        </w:rPr>
        <w:t xml:space="preserve"> </w:t>
      </w:r>
      <w:r>
        <w:t>con</w:t>
      </w:r>
      <w:r>
        <w:rPr>
          <w:spacing w:val="1"/>
        </w:rPr>
        <w:t xml:space="preserve"> </w:t>
      </w:r>
      <w:r>
        <w:t>reserva</w:t>
      </w:r>
      <w:r>
        <w:rPr>
          <w:spacing w:val="1"/>
        </w:rPr>
        <w:t xml:space="preserve"> </w:t>
      </w:r>
      <w:r>
        <w:t>y</w:t>
      </w:r>
      <w:r>
        <w:rPr>
          <w:spacing w:val="1"/>
        </w:rPr>
        <w:t xml:space="preserve"> </w:t>
      </w:r>
      <w:r>
        <w:t>con</w:t>
      </w:r>
      <w:r>
        <w:rPr>
          <w:spacing w:val="1"/>
        </w:rPr>
        <w:t xml:space="preserve"> </w:t>
      </w:r>
      <w:r>
        <w:t>criterio,</w:t>
      </w:r>
      <w:r>
        <w:rPr>
          <w:spacing w:val="1"/>
        </w:rPr>
        <w:t xml:space="preserve"> </w:t>
      </w:r>
      <w:r>
        <w:t>compartiéndola sólo con la o las personas que podrán colaborar para resolver la situación. Es común que la</w:t>
      </w:r>
      <w:r>
        <w:rPr>
          <w:spacing w:val="1"/>
        </w:rPr>
        <w:t xml:space="preserve"> </w:t>
      </w:r>
      <w:r>
        <w:t>información le sea entregada bajo compromiso de no compartirla, en cuyo caso debe señalar con claridad</w:t>
      </w:r>
      <w:r>
        <w:rPr>
          <w:spacing w:val="1"/>
        </w:rPr>
        <w:t xml:space="preserve"> </w:t>
      </w:r>
      <w:r>
        <w:t>que el maltrato y el abuso sexual no son situaciones que deban mantenerse en secreto, dado que el silencio</w:t>
      </w:r>
      <w:r>
        <w:rPr>
          <w:spacing w:val="1"/>
        </w:rPr>
        <w:t xml:space="preserve"> </w:t>
      </w:r>
      <w:r>
        <w:t>permite</w:t>
      </w:r>
      <w:r>
        <w:rPr>
          <w:spacing w:val="-1"/>
        </w:rPr>
        <w:t xml:space="preserve"> </w:t>
      </w:r>
      <w:r>
        <w:t>mantener</w:t>
      </w:r>
      <w:r>
        <w:rPr>
          <w:spacing w:val="4"/>
        </w:rPr>
        <w:t xml:space="preserve"> </w:t>
      </w:r>
      <w:r>
        <w:t>y</w:t>
      </w:r>
      <w:r>
        <w:rPr>
          <w:spacing w:val="-4"/>
        </w:rPr>
        <w:t xml:space="preserve"> </w:t>
      </w:r>
      <w:r>
        <w:t>agravar</w:t>
      </w:r>
      <w:r>
        <w:rPr>
          <w:spacing w:val="9"/>
        </w:rPr>
        <w:t xml:space="preserve"> </w:t>
      </w:r>
      <w:r>
        <w:t>el</w:t>
      </w:r>
      <w:r>
        <w:rPr>
          <w:spacing w:val="-12"/>
        </w:rPr>
        <w:t xml:space="preserve"> </w:t>
      </w:r>
      <w:r>
        <w:t>daño</w:t>
      </w:r>
      <w:r>
        <w:rPr>
          <w:spacing w:val="-3"/>
        </w:rPr>
        <w:t xml:space="preserve"> </w:t>
      </w:r>
      <w:r>
        <w:t>y</w:t>
      </w:r>
      <w:r>
        <w:rPr>
          <w:spacing w:val="-4"/>
        </w:rPr>
        <w:t xml:space="preserve"> </w:t>
      </w:r>
      <w:r>
        <w:t>nos</w:t>
      </w:r>
      <w:r>
        <w:rPr>
          <w:spacing w:val="6"/>
        </w:rPr>
        <w:t xml:space="preserve"> </w:t>
      </w:r>
      <w:r>
        <w:t>hace</w:t>
      </w:r>
      <w:r>
        <w:rPr>
          <w:spacing w:val="-6"/>
        </w:rPr>
        <w:t xml:space="preserve"> </w:t>
      </w:r>
      <w:r>
        <w:t>cómplices</w:t>
      </w:r>
      <w:r>
        <w:rPr>
          <w:spacing w:val="7"/>
        </w:rPr>
        <w:t xml:space="preserve"> </w:t>
      </w:r>
      <w:r>
        <w:t>de</w:t>
      </w:r>
      <w:r>
        <w:rPr>
          <w:spacing w:val="-6"/>
        </w:rPr>
        <w:t xml:space="preserve"> </w:t>
      </w:r>
      <w:r>
        <w:t>posibles</w:t>
      </w:r>
      <w:r>
        <w:rPr>
          <w:spacing w:val="-27"/>
        </w:rPr>
        <w:t xml:space="preserve"> </w:t>
      </w:r>
      <w:r>
        <w:t>delitos.</w:t>
      </w:r>
    </w:p>
    <w:p w14:paraId="7591B055" w14:textId="77777777" w:rsidR="0044025A" w:rsidRDefault="0044025A">
      <w:pPr>
        <w:spacing w:line="276" w:lineRule="auto"/>
        <w:jc w:val="both"/>
        <w:sectPr w:rsidR="0044025A">
          <w:pgSz w:w="12240" w:h="15840"/>
          <w:pgMar w:top="700" w:right="440" w:bottom="1060" w:left="860" w:header="0" w:footer="752" w:gutter="0"/>
          <w:cols w:space="720"/>
        </w:sectPr>
      </w:pPr>
    </w:p>
    <w:p w14:paraId="71269B8C" w14:textId="77777777" w:rsidR="0044025A" w:rsidRDefault="002E6C8A" w:rsidP="005F0F73">
      <w:pPr>
        <w:pStyle w:val="Ttulo5"/>
        <w:numPr>
          <w:ilvl w:val="0"/>
          <w:numId w:val="200"/>
        </w:numPr>
        <w:tabs>
          <w:tab w:val="left" w:pos="826"/>
        </w:tabs>
        <w:spacing w:before="60"/>
        <w:ind w:left="825" w:hanging="361"/>
        <w:jc w:val="both"/>
      </w:pPr>
      <w:bookmarkStart w:id="302" w:name="IV._Prevención_del_abuso_sexual_desde_la"/>
      <w:bookmarkEnd w:id="302"/>
      <w:r>
        <w:lastRenderedPageBreak/>
        <w:t>Prevención</w:t>
      </w:r>
      <w:r>
        <w:rPr>
          <w:spacing w:val="-1"/>
        </w:rPr>
        <w:t xml:space="preserve"> </w:t>
      </w:r>
      <w:r>
        <w:t>del</w:t>
      </w:r>
      <w:r>
        <w:rPr>
          <w:spacing w:val="-8"/>
        </w:rPr>
        <w:t xml:space="preserve"> </w:t>
      </w:r>
      <w:r>
        <w:t>abuso</w:t>
      </w:r>
      <w:r>
        <w:rPr>
          <w:spacing w:val="-3"/>
        </w:rPr>
        <w:t xml:space="preserve"> </w:t>
      </w:r>
      <w:r>
        <w:t>sexual</w:t>
      </w:r>
      <w:r>
        <w:rPr>
          <w:spacing w:val="-3"/>
        </w:rPr>
        <w:t xml:space="preserve"> </w:t>
      </w:r>
      <w:r>
        <w:t>desde</w:t>
      </w:r>
      <w:r w:rsidR="002D1E7E">
        <w:rPr>
          <w:spacing w:val="-4"/>
        </w:rPr>
        <w:t xml:space="preserve"> el Colegio</w:t>
      </w:r>
    </w:p>
    <w:p w14:paraId="712A2EA3" w14:textId="77777777" w:rsidR="0044025A" w:rsidRDefault="002E6C8A" w:rsidP="005F0F73">
      <w:pPr>
        <w:pStyle w:val="Ttulo6"/>
        <w:numPr>
          <w:ilvl w:val="0"/>
          <w:numId w:val="195"/>
        </w:numPr>
        <w:tabs>
          <w:tab w:val="left" w:pos="691"/>
        </w:tabs>
        <w:spacing w:before="64"/>
        <w:jc w:val="both"/>
      </w:pPr>
      <w:bookmarkStart w:id="303" w:name="1._Consideraciones_para_la_utilización_d"/>
      <w:bookmarkEnd w:id="303"/>
      <w:r>
        <w:t>Consideraciones</w:t>
      </w:r>
      <w:r>
        <w:rPr>
          <w:spacing w:val="-2"/>
        </w:rPr>
        <w:t xml:space="preserve"> </w:t>
      </w:r>
      <w:r>
        <w:t>para</w:t>
      </w:r>
      <w:r>
        <w:rPr>
          <w:spacing w:val="-6"/>
        </w:rPr>
        <w:t xml:space="preserve"> </w:t>
      </w:r>
      <w:r>
        <w:t>la</w:t>
      </w:r>
      <w:r>
        <w:rPr>
          <w:spacing w:val="-2"/>
        </w:rPr>
        <w:t xml:space="preserve"> </w:t>
      </w:r>
      <w:r>
        <w:t>utilización</w:t>
      </w:r>
      <w:r>
        <w:rPr>
          <w:spacing w:val="-9"/>
        </w:rPr>
        <w:t xml:space="preserve"> </w:t>
      </w:r>
      <w:r>
        <w:t>de</w:t>
      </w:r>
      <w:r>
        <w:rPr>
          <w:spacing w:val="-4"/>
        </w:rPr>
        <w:t xml:space="preserve"> </w:t>
      </w:r>
      <w:r>
        <w:t>los</w:t>
      </w:r>
      <w:r>
        <w:rPr>
          <w:spacing w:val="-1"/>
        </w:rPr>
        <w:t xml:space="preserve"> </w:t>
      </w:r>
      <w:r>
        <w:t>espacios</w:t>
      </w:r>
      <w:r>
        <w:rPr>
          <w:spacing w:val="-2"/>
        </w:rPr>
        <w:t xml:space="preserve"> </w:t>
      </w:r>
      <w:r>
        <w:t>del</w:t>
      </w:r>
      <w:r>
        <w:rPr>
          <w:spacing w:val="-5"/>
        </w:rPr>
        <w:t xml:space="preserve"> </w:t>
      </w:r>
      <w:r>
        <w:t>Colegio:</w:t>
      </w:r>
    </w:p>
    <w:p w14:paraId="7A4C08E4" w14:textId="77777777" w:rsidR="0044025A" w:rsidRDefault="002E6C8A" w:rsidP="005F0F73">
      <w:pPr>
        <w:pStyle w:val="Prrafodelista"/>
        <w:numPr>
          <w:ilvl w:val="1"/>
          <w:numId w:val="195"/>
        </w:numPr>
        <w:tabs>
          <w:tab w:val="left" w:pos="1100"/>
        </w:tabs>
        <w:spacing w:before="98"/>
        <w:ind w:hanging="362"/>
      </w:pPr>
      <w:bookmarkStart w:id="304" w:name="_Salas_de_clases:_No_deben_quedar_estud"/>
      <w:bookmarkEnd w:id="304"/>
      <w:r>
        <w:rPr>
          <w:b/>
        </w:rPr>
        <w:t>Salas</w:t>
      </w:r>
      <w:r>
        <w:rPr>
          <w:b/>
          <w:spacing w:val="-3"/>
        </w:rPr>
        <w:t xml:space="preserve"> </w:t>
      </w:r>
      <w:r>
        <w:rPr>
          <w:b/>
        </w:rPr>
        <w:t>de</w:t>
      </w:r>
      <w:r>
        <w:rPr>
          <w:b/>
          <w:spacing w:val="-5"/>
        </w:rPr>
        <w:t xml:space="preserve"> </w:t>
      </w:r>
      <w:r>
        <w:rPr>
          <w:b/>
        </w:rPr>
        <w:t>clases:</w:t>
      </w:r>
      <w:r>
        <w:rPr>
          <w:b/>
          <w:spacing w:val="-2"/>
        </w:rPr>
        <w:t xml:space="preserve"> </w:t>
      </w:r>
      <w:r>
        <w:t>No</w:t>
      </w:r>
      <w:r>
        <w:rPr>
          <w:spacing w:val="-3"/>
        </w:rPr>
        <w:t xml:space="preserve"> </w:t>
      </w:r>
      <w:r>
        <w:t>deben</w:t>
      </w:r>
      <w:r>
        <w:rPr>
          <w:spacing w:val="-3"/>
        </w:rPr>
        <w:t xml:space="preserve"> </w:t>
      </w:r>
      <w:r>
        <w:t>quedar estudiantes</w:t>
      </w:r>
      <w:r>
        <w:rPr>
          <w:spacing w:val="-3"/>
        </w:rPr>
        <w:t xml:space="preserve"> </w:t>
      </w:r>
      <w:r>
        <w:t>solos</w:t>
      </w:r>
      <w:r>
        <w:rPr>
          <w:spacing w:val="-3"/>
        </w:rPr>
        <w:t xml:space="preserve"> </w:t>
      </w:r>
      <w:r>
        <w:t>durante</w:t>
      </w:r>
      <w:r>
        <w:rPr>
          <w:spacing w:val="-5"/>
        </w:rPr>
        <w:t xml:space="preserve"> </w:t>
      </w:r>
      <w:r>
        <w:t>los</w:t>
      </w:r>
      <w:r>
        <w:rPr>
          <w:spacing w:val="-3"/>
        </w:rPr>
        <w:t xml:space="preserve"> </w:t>
      </w:r>
      <w:r>
        <w:t>recreos.</w:t>
      </w:r>
    </w:p>
    <w:p w14:paraId="51FDFF66" w14:textId="77777777" w:rsidR="0044025A" w:rsidRDefault="002E6C8A" w:rsidP="005F0F73">
      <w:pPr>
        <w:pStyle w:val="Prrafodelista"/>
        <w:numPr>
          <w:ilvl w:val="1"/>
          <w:numId w:val="195"/>
        </w:numPr>
        <w:tabs>
          <w:tab w:val="left" w:pos="1100"/>
        </w:tabs>
        <w:spacing w:before="97"/>
        <w:ind w:hanging="362"/>
      </w:pPr>
      <w:bookmarkStart w:id="305" w:name="_Biblioteca-Laboratorios-Comedor-Patios"/>
      <w:bookmarkEnd w:id="305"/>
      <w:r>
        <w:rPr>
          <w:b/>
        </w:rPr>
        <w:t>Biblioteca-Laboratorios-Comedor-Patios</w:t>
      </w:r>
      <w:r>
        <w:t>:</w:t>
      </w:r>
      <w:r>
        <w:rPr>
          <w:spacing w:val="-7"/>
        </w:rPr>
        <w:t xml:space="preserve"> </w:t>
      </w:r>
      <w:r>
        <w:t>Debe</w:t>
      </w:r>
      <w:r>
        <w:rPr>
          <w:spacing w:val="-4"/>
        </w:rPr>
        <w:t xml:space="preserve"> </w:t>
      </w:r>
      <w:r>
        <w:t>estar siempre</w:t>
      </w:r>
      <w:r>
        <w:rPr>
          <w:spacing w:val="-9"/>
        </w:rPr>
        <w:t xml:space="preserve"> </w:t>
      </w:r>
      <w:r>
        <w:t>supervisada por uno</w:t>
      </w:r>
      <w:r>
        <w:rPr>
          <w:spacing w:val="-7"/>
        </w:rPr>
        <w:t xml:space="preserve"> </w:t>
      </w:r>
      <w:r>
        <w:t>o</w:t>
      </w:r>
      <w:r>
        <w:rPr>
          <w:spacing w:val="-3"/>
        </w:rPr>
        <w:t xml:space="preserve"> </w:t>
      </w:r>
      <w:r>
        <w:t>más</w:t>
      </w:r>
      <w:r>
        <w:rPr>
          <w:spacing w:val="-3"/>
        </w:rPr>
        <w:t xml:space="preserve"> </w:t>
      </w:r>
      <w:r>
        <w:t>adultos.</w:t>
      </w:r>
    </w:p>
    <w:p w14:paraId="183BCD8A" w14:textId="77777777" w:rsidR="0044025A" w:rsidRDefault="002E6C8A" w:rsidP="005F0F73">
      <w:pPr>
        <w:pStyle w:val="Prrafodelista"/>
        <w:numPr>
          <w:ilvl w:val="1"/>
          <w:numId w:val="195"/>
        </w:numPr>
        <w:tabs>
          <w:tab w:val="left" w:pos="1100"/>
        </w:tabs>
        <w:spacing w:before="102" w:line="278" w:lineRule="auto"/>
        <w:ind w:right="418"/>
      </w:pPr>
      <w:bookmarkStart w:id="306" w:name="_Porterías:_Se_controla_el_acceso_a_per"/>
      <w:bookmarkEnd w:id="306"/>
      <w:r>
        <w:rPr>
          <w:b/>
        </w:rPr>
        <w:t xml:space="preserve">Porterías: </w:t>
      </w:r>
      <w:r>
        <w:t>Se controla el acceso a personas que no formen parte de la comunidad, corroborando, previo a</w:t>
      </w:r>
      <w:r>
        <w:rPr>
          <w:spacing w:val="1"/>
        </w:rPr>
        <w:t xml:space="preserve"> </w:t>
      </w:r>
      <w:r>
        <w:t>su ingreso, el motivo de su visita y si efectivamente será atendido por un profesor u otro funcionario del</w:t>
      </w:r>
      <w:r>
        <w:rPr>
          <w:spacing w:val="1"/>
        </w:rPr>
        <w:t xml:space="preserve"> </w:t>
      </w:r>
      <w:r>
        <w:t>Colegio.</w:t>
      </w:r>
    </w:p>
    <w:p w14:paraId="4948E6AC" w14:textId="77777777" w:rsidR="0044025A" w:rsidRDefault="002E6C8A" w:rsidP="005F0F73">
      <w:pPr>
        <w:pStyle w:val="Prrafodelista"/>
        <w:numPr>
          <w:ilvl w:val="1"/>
          <w:numId w:val="195"/>
        </w:numPr>
        <w:tabs>
          <w:tab w:val="left" w:pos="1100"/>
        </w:tabs>
        <w:spacing w:before="61" w:line="276" w:lineRule="auto"/>
        <w:ind w:right="410"/>
      </w:pPr>
      <w:bookmarkStart w:id="307" w:name="_Baños:_El_uso_de_los_baños_de_los_estu"/>
      <w:bookmarkEnd w:id="307"/>
      <w:r>
        <w:rPr>
          <w:b/>
        </w:rPr>
        <w:t xml:space="preserve">Baños: </w:t>
      </w:r>
      <w:r>
        <w:t>El uso de los baños de los estudiantes en todos los niveles está estrictamente prohibido para todo</w:t>
      </w:r>
      <w:r>
        <w:rPr>
          <w:spacing w:val="1"/>
        </w:rPr>
        <w:t xml:space="preserve"> </w:t>
      </w:r>
      <w:r>
        <w:t xml:space="preserve">adulto sea </w:t>
      </w:r>
      <w:r w:rsidR="002D1E7E" w:rsidRPr="002D1E7E">
        <w:rPr>
          <w:b/>
        </w:rPr>
        <w:t>persona externa</w:t>
      </w:r>
      <w:r>
        <w:t xml:space="preserve"> al Colegio como para </w:t>
      </w:r>
      <w:r w:rsidRPr="002D1E7E">
        <w:rPr>
          <w:b/>
        </w:rPr>
        <w:t>funcionarios</w:t>
      </w:r>
      <w:r>
        <w:t>. Por otro lado, los baños de adulto son de</w:t>
      </w:r>
      <w:r>
        <w:rPr>
          <w:spacing w:val="1"/>
        </w:rPr>
        <w:t xml:space="preserve"> </w:t>
      </w:r>
      <w:r>
        <w:t>uso</w:t>
      </w:r>
      <w:r>
        <w:rPr>
          <w:spacing w:val="-4"/>
        </w:rPr>
        <w:t xml:space="preserve"> </w:t>
      </w:r>
      <w:r>
        <w:t>exclusivo</w:t>
      </w:r>
      <w:r>
        <w:rPr>
          <w:spacing w:val="-5"/>
        </w:rPr>
        <w:t xml:space="preserve"> </w:t>
      </w:r>
      <w:r>
        <w:t>de</w:t>
      </w:r>
      <w:r>
        <w:rPr>
          <w:spacing w:val="-1"/>
        </w:rPr>
        <w:t xml:space="preserve"> </w:t>
      </w:r>
      <w:r>
        <w:t>estos.</w:t>
      </w:r>
      <w:r>
        <w:rPr>
          <w:spacing w:val="3"/>
        </w:rPr>
        <w:t xml:space="preserve"> </w:t>
      </w:r>
      <w:r>
        <w:t>Asimismo,</w:t>
      </w:r>
      <w:r>
        <w:rPr>
          <w:spacing w:val="2"/>
        </w:rPr>
        <w:t xml:space="preserve"> </w:t>
      </w:r>
      <w:r>
        <w:t>se</w:t>
      </w:r>
      <w:r>
        <w:rPr>
          <w:spacing w:val="-6"/>
        </w:rPr>
        <w:t xml:space="preserve"> </w:t>
      </w:r>
      <w:r>
        <w:t>separan</w:t>
      </w:r>
      <w:r>
        <w:rPr>
          <w:spacing w:val="-5"/>
        </w:rPr>
        <w:t xml:space="preserve"> </w:t>
      </w:r>
      <w:r>
        <w:t>los baños</w:t>
      </w:r>
      <w:r>
        <w:rPr>
          <w:spacing w:val="5"/>
        </w:rPr>
        <w:t xml:space="preserve"> </w:t>
      </w:r>
      <w:r>
        <w:t>de</w:t>
      </w:r>
      <w:r>
        <w:rPr>
          <w:spacing w:val="-6"/>
        </w:rPr>
        <w:t xml:space="preserve"> </w:t>
      </w:r>
      <w:r>
        <w:t>los alumnos</w:t>
      </w:r>
      <w:r>
        <w:rPr>
          <w:spacing w:val="1"/>
        </w:rPr>
        <w:t xml:space="preserve"> </w:t>
      </w:r>
      <w:r>
        <w:t>según el</w:t>
      </w:r>
      <w:r>
        <w:rPr>
          <w:spacing w:val="1"/>
        </w:rPr>
        <w:t xml:space="preserve"> </w:t>
      </w:r>
      <w:r>
        <w:t>nivel</w:t>
      </w:r>
      <w:r>
        <w:rPr>
          <w:spacing w:val="-4"/>
        </w:rPr>
        <w:t xml:space="preserve"> </w:t>
      </w:r>
      <w:r>
        <w:t>correspondiente.</w:t>
      </w:r>
    </w:p>
    <w:p w14:paraId="0CC62F87" w14:textId="77777777" w:rsidR="0044025A" w:rsidRDefault="002E6C8A" w:rsidP="005F0F73">
      <w:pPr>
        <w:pStyle w:val="Ttulo5"/>
        <w:numPr>
          <w:ilvl w:val="0"/>
          <w:numId w:val="195"/>
        </w:numPr>
        <w:tabs>
          <w:tab w:val="left" w:pos="711"/>
        </w:tabs>
        <w:spacing w:before="69"/>
        <w:ind w:left="710" w:hanging="241"/>
        <w:jc w:val="both"/>
      </w:pPr>
      <w:r>
        <w:t>Oportunidades</w:t>
      </w:r>
      <w:r>
        <w:rPr>
          <w:spacing w:val="-5"/>
        </w:rPr>
        <w:t xml:space="preserve"> </w:t>
      </w:r>
      <w:r>
        <w:t>en</w:t>
      </w:r>
      <w:r>
        <w:rPr>
          <w:spacing w:val="-6"/>
        </w:rPr>
        <w:t xml:space="preserve"> </w:t>
      </w:r>
      <w:r>
        <w:t>Asignatura</w:t>
      </w:r>
      <w:r>
        <w:rPr>
          <w:spacing w:val="-2"/>
        </w:rPr>
        <w:t xml:space="preserve"> </w:t>
      </w:r>
      <w:r>
        <w:t>de</w:t>
      </w:r>
      <w:r>
        <w:rPr>
          <w:spacing w:val="5"/>
        </w:rPr>
        <w:t xml:space="preserve"> </w:t>
      </w:r>
      <w:r>
        <w:t>Orientación</w:t>
      </w:r>
    </w:p>
    <w:p w14:paraId="2A19F5C2" w14:textId="77777777" w:rsidR="0044025A" w:rsidRDefault="002E6C8A">
      <w:pPr>
        <w:pStyle w:val="Textoindependiente"/>
        <w:spacing w:before="103" w:line="276" w:lineRule="auto"/>
        <w:ind w:left="465" w:right="481"/>
        <w:jc w:val="both"/>
      </w:pPr>
      <w:r>
        <w:t>Es importante contar con educación en sexualidad, afectividad, género y diversidad sexual desde los primeros</w:t>
      </w:r>
      <w:r>
        <w:rPr>
          <w:spacing w:val="1"/>
        </w:rPr>
        <w:t xml:space="preserve"> </w:t>
      </w:r>
      <w:r>
        <w:t>años de la trayectoria escolar, con el propósito de ir desarrollando capacidades, habilidades y actitudes que</w:t>
      </w:r>
      <w:r>
        <w:rPr>
          <w:spacing w:val="1"/>
        </w:rPr>
        <w:t xml:space="preserve"> </w:t>
      </w:r>
      <w:r>
        <w:t>contribuyan</w:t>
      </w:r>
      <w:r>
        <w:rPr>
          <w:spacing w:val="1"/>
        </w:rPr>
        <w:t xml:space="preserve"> </w:t>
      </w:r>
      <w:r>
        <w:t>en</w:t>
      </w:r>
      <w:r>
        <w:rPr>
          <w:spacing w:val="-3"/>
        </w:rPr>
        <w:t xml:space="preserve"> </w:t>
      </w:r>
      <w:r>
        <w:t>la</w:t>
      </w:r>
      <w:r>
        <w:rPr>
          <w:spacing w:val="5"/>
        </w:rPr>
        <w:t xml:space="preserve"> </w:t>
      </w:r>
      <w:r>
        <w:t>prevención</w:t>
      </w:r>
      <w:r>
        <w:rPr>
          <w:spacing w:val="2"/>
        </w:rPr>
        <w:t xml:space="preserve"> </w:t>
      </w:r>
      <w:r>
        <w:t>del</w:t>
      </w:r>
      <w:r>
        <w:rPr>
          <w:spacing w:val="3"/>
        </w:rPr>
        <w:t xml:space="preserve"> </w:t>
      </w:r>
      <w:r>
        <w:t>maltrato</w:t>
      </w:r>
      <w:r>
        <w:rPr>
          <w:spacing w:val="-3"/>
        </w:rPr>
        <w:t xml:space="preserve"> </w:t>
      </w:r>
      <w:r>
        <w:t>y</w:t>
      </w:r>
      <w:r>
        <w:rPr>
          <w:spacing w:val="-4"/>
        </w:rPr>
        <w:t xml:space="preserve"> </w:t>
      </w:r>
      <w:r>
        <w:t>el</w:t>
      </w:r>
      <w:r>
        <w:rPr>
          <w:spacing w:val="-2"/>
        </w:rPr>
        <w:t xml:space="preserve"> </w:t>
      </w:r>
      <w:r>
        <w:t>abuso</w:t>
      </w:r>
      <w:r>
        <w:rPr>
          <w:spacing w:val="-2"/>
        </w:rPr>
        <w:t xml:space="preserve"> </w:t>
      </w:r>
      <w:r>
        <w:t>sexual.</w:t>
      </w:r>
    </w:p>
    <w:p w14:paraId="40F5D14B" w14:textId="77777777" w:rsidR="0044025A" w:rsidRDefault="002E6C8A">
      <w:pPr>
        <w:pStyle w:val="Textoindependiente"/>
        <w:spacing w:before="107" w:line="276" w:lineRule="auto"/>
        <w:ind w:left="465" w:right="481"/>
        <w:jc w:val="both"/>
      </w:pPr>
      <w:r>
        <w:t>El Programa</w:t>
      </w:r>
      <w:r>
        <w:rPr>
          <w:spacing w:val="1"/>
        </w:rPr>
        <w:t xml:space="preserve"> </w:t>
      </w:r>
      <w:r>
        <w:t>de Orientación cuenta</w:t>
      </w:r>
      <w:r>
        <w:rPr>
          <w:spacing w:val="1"/>
        </w:rPr>
        <w:t xml:space="preserve"> </w:t>
      </w:r>
      <w:r>
        <w:t>con una</w:t>
      </w:r>
      <w:r>
        <w:rPr>
          <w:spacing w:val="1"/>
        </w:rPr>
        <w:t xml:space="preserve"> </w:t>
      </w:r>
      <w:r>
        <w:t>secuencia</w:t>
      </w:r>
      <w:r>
        <w:rPr>
          <w:spacing w:val="1"/>
        </w:rPr>
        <w:t xml:space="preserve"> </w:t>
      </w:r>
      <w:r>
        <w:t>lógica</w:t>
      </w:r>
      <w:r>
        <w:rPr>
          <w:spacing w:val="1"/>
        </w:rPr>
        <w:t xml:space="preserve"> </w:t>
      </w:r>
      <w:r>
        <w:t>y articulada,</w:t>
      </w:r>
      <w:r>
        <w:rPr>
          <w:spacing w:val="1"/>
        </w:rPr>
        <w:t xml:space="preserve"> </w:t>
      </w:r>
      <w:r>
        <w:t>donde se busca</w:t>
      </w:r>
      <w:r>
        <w:rPr>
          <w:spacing w:val="1"/>
        </w:rPr>
        <w:t xml:space="preserve"> </w:t>
      </w:r>
      <w:r>
        <w:t>que el alumno</w:t>
      </w:r>
      <w:r>
        <w:rPr>
          <w:spacing w:val="1"/>
        </w:rPr>
        <w:t xml:space="preserve"> </w:t>
      </w:r>
      <w:r>
        <w:t>desarrolle progresivamente,</w:t>
      </w:r>
      <w:r>
        <w:rPr>
          <w:spacing w:val="1"/>
        </w:rPr>
        <w:t xml:space="preserve"> </w:t>
      </w:r>
      <w:r>
        <w:t>aprendizajes de mayor complejidad que contribuyan a la generación de factores</w:t>
      </w:r>
      <w:r>
        <w:rPr>
          <w:spacing w:val="1"/>
        </w:rPr>
        <w:t xml:space="preserve"> </w:t>
      </w:r>
      <w:r>
        <w:t>protectores tales como: conocimiento sobre sexualidad y afectividad, expresión adecuada de afectos, resolución</w:t>
      </w:r>
      <w:r>
        <w:rPr>
          <w:spacing w:val="1"/>
        </w:rPr>
        <w:t xml:space="preserve"> </w:t>
      </w:r>
      <w:r>
        <w:t>pacífica de conflictos, identidad y autoestima positiva, límites en relación a los padres y adultos, reconocimiento</w:t>
      </w:r>
      <w:r>
        <w:rPr>
          <w:spacing w:val="1"/>
        </w:rPr>
        <w:t xml:space="preserve"> </w:t>
      </w:r>
      <w:r>
        <w:t>de</w:t>
      </w:r>
      <w:r>
        <w:rPr>
          <w:spacing w:val="-6"/>
        </w:rPr>
        <w:t xml:space="preserve"> </w:t>
      </w:r>
      <w:r>
        <w:t>partes</w:t>
      </w:r>
      <w:r>
        <w:rPr>
          <w:spacing w:val="1"/>
        </w:rPr>
        <w:t xml:space="preserve"> </w:t>
      </w:r>
      <w:r>
        <w:t>del</w:t>
      </w:r>
      <w:r>
        <w:rPr>
          <w:spacing w:val="-3"/>
        </w:rPr>
        <w:t xml:space="preserve"> </w:t>
      </w:r>
      <w:r>
        <w:t>cuerpo,</w:t>
      </w:r>
      <w:r>
        <w:rPr>
          <w:spacing w:val="3"/>
        </w:rPr>
        <w:t xml:space="preserve"> </w:t>
      </w:r>
      <w:r>
        <w:t>identificación</w:t>
      </w:r>
      <w:r>
        <w:rPr>
          <w:spacing w:val="-3"/>
        </w:rPr>
        <w:t xml:space="preserve"> </w:t>
      </w:r>
      <w:r>
        <w:t>de</w:t>
      </w:r>
      <w:r>
        <w:rPr>
          <w:spacing w:val="-6"/>
        </w:rPr>
        <w:t xml:space="preserve"> </w:t>
      </w:r>
      <w:r>
        <w:t>personas</w:t>
      </w:r>
      <w:r>
        <w:rPr>
          <w:spacing w:val="1"/>
        </w:rPr>
        <w:t xml:space="preserve"> </w:t>
      </w:r>
      <w:r>
        <w:t>de</w:t>
      </w:r>
      <w:r>
        <w:rPr>
          <w:spacing w:val="-6"/>
        </w:rPr>
        <w:t xml:space="preserve"> </w:t>
      </w:r>
      <w:r>
        <w:t>confianza</w:t>
      </w:r>
      <w:r>
        <w:rPr>
          <w:spacing w:val="4"/>
        </w:rPr>
        <w:t xml:space="preserve"> </w:t>
      </w:r>
      <w:r>
        <w:t>dentro</w:t>
      </w:r>
      <w:r>
        <w:rPr>
          <w:spacing w:val="2"/>
        </w:rPr>
        <w:t xml:space="preserve"> </w:t>
      </w:r>
      <w:r>
        <w:t>y</w:t>
      </w:r>
      <w:r>
        <w:rPr>
          <w:spacing w:val="-4"/>
        </w:rPr>
        <w:t xml:space="preserve"> </w:t>
      </w:r>
      <w:r>
        <w:t>fuera</w:t>
      </w:r>
      <w:r>
        <w:rPr>
          <w:spacing w:val="4"/>
        </w:rPr>
        <w:t xml:space="preserve"> </w:t>
      </w:r>
      <w:r>
        <w:t>de</w:t>
      </w:r>
      <w:r>
        <w:rPr>
          <w:spacing w:val="-6"/>
        </w:rPr>
        <w:t xml:space="preserve"> </w:t>
      </w:r>
      <w:r>
        <w:t>la</w:t>
      </w:r>
      <w:r>
        <w:rPr>
          <w:spacing w:val="4"/>
        </w:rPr>
        <w:t xml:space="preserve"> </w:t>
      </w:r>
      <w:r>
        <w:t>familia,</w:t>
      </w:r>
      <w:r>
        <w:rPr>
          <w:spacing w:val="4"/>
        </w:rPr>
        <w:t xml:space="preserve"> </w:t>
      </w:r>
      <w:r>
        <w:t>etc.</w:t>
      </w:r>
    </w:p>
    <w:p w14:paraId="316AFE77" w14:textId="77777777" w:rsidR="0044025A" w:rsidRDefault="002E6C8A">
      <w:pPr>
        <w:pStyle w:val="Textoindependiente"/>
        <w:spacing w:before="105" w:line="278" w:lineRule="auto"/>
        <w:ind w:left="465" w:right="491"/>
        <w:jc w:val="both"/>
      </w:pPr>
      <w:r>
        <w:t>Es importante destacar que uno de los factores protectores más exitosos para prevenir el abuso sexual, es generar</w:t>
      </w:r>
      <w:r>
        <w:rPr>
          <w:spacing w:val="-52"/>
        </w:rPr>
        <w:t xml:space="preserve"> </w:t>
      </w:r>
      <w:r>
        <w:t>un</w:t>
      </w:r>
      <w:r>
        <w:rPr>
          <w:spacing w:val="1"/>
        </w:rPr>
        <w:t xml:space="preserve"> </w:t>
      </w:r>
      <w:r>
        <w:t>clima</w:t>
      </w:r>
      <w:r>
        <w:rPr>
          <w:spacing w:val="1"/>
        </w:rPr>
        <w:t xml:space="preserve"> </w:t>
      </w:r>
      <w:r>
        <w:t>escolar</w:t>
      </w:r>
      <w:r>
        <w:rPr>
          <w:spacing w:val="1"/>
        </w:rPr>
        <w:t xml:space="preserve"> </w:t>
      </w:r>
      <w:r>
        <w:t>nutritivo,</w:t>
      </w:r>
      <w:r>
        <w:rPr>
          <w:spacing w:val="1"/>
        </w:rPr>
        <w:t xml:space="preserve"> </w:t>
      </w:r>
      <w:r>
        <w:t>que permita</w:t>
      </w:r>
      <w:r>
        <w:rPr>
          <w:spacing w:val="1"/>
        </w:rPr>
        <w:t xml:space="preserve"> </w:t>
      </w:r>
      <w:r>
        <w:t>que</w:t>
      </w:r>
      <w:r>
        <w:rPr>
          <w:spacing w:val="1"/>
        </w:rPr>
        <w:t xml:space="preserve"> </w:t>
      </w:r>
      <w:r>
        <w:t>los</w:t>
      </w:r>
      <w:r>
        <w:rPr>
          <w:spacing w:val="1"/>
        </w:rPr>
        <w:t xml:space="preserve"> </w:t>
      </w:r>
      <w:r>
        <w:t>estudiantes</w:t>
      </w:r>
      <w:r>
        <w:rPr>
          <w:spacing w:val="1"/>
        </w:rPr>
        <w:t xml:space="preserve"> </w:t>
      </w:r>
      <w:r>
        <w:t>desarrollen</w:t>
      </w:r>
      <w:r>
        <w:rPr>
          <w:spacing w:val="1"/>
        </w:rPr>
        <w:t xml:space="preserve"> </w:t>
      </w:r>
      <w:r>
        <w:t>la</w:t>
      </w:r>
      <w:r>
        <w:rPr>
          <w:spacing w:val="1"/>
        </w:rPr>
        <w:t xml:space="preserve"> </w:t>
      </w:r>
      <w:r>
        <w:t>autoestima</w:t>
      </w:r>
      <w:r>
        <w:rPr>
          <w:spacing w:val="1"/>
        </w:rPr>
        <w:t xml:space="preserve"> </w:t>
      </w:r>
      <w:r>
        <w:t>individual</w:t>
      </w:r>
      <w:r>
        <w:rPr>
          <w:spacing w:val="1"/>
        </w:rPr>
        <w:t xml:space="preserve"> </w:t>
      </w:r>
      <w:r>
        <w:t>y</w:t>
      </w:r>
      <w:r>
        <w:rPr>
          <w:spacing w:val="55"/>
        </w:rPr>
        <w:t xml:space="preserve"> </w:t>
      </w:r>
      <w:r>
        <w:t>grupal,</w:t>
      </w:r>
      <w:r>
        <w:rPr>
          <w:spacing w:val="1"/>
        </w:rPr>
        <w:t xml:space="preserve"> </w:t>
      </w:r>
      <w:r>
        <w:t>mediante</w:t>
      </w:r>
      <w:r>
        <w:rPr>
          <w:spacing w:val="-7"/>
        </w:rPr>
        <w:t xml:space="preserve"> </w:t>
      </w:r>
      <w:r>
        <w:t>un</w:t>
      </w:r>
      <w:r>
        <w:rPr>
          <w:spacing w:val="-5"/>
        </w:rPr>
        <w:t xml:space="preserve"> </w:t>
      </w:r>
      <w:r>
        <w:t>ambiente</w:t>
      </w:r>
      <w:r>
        <w:rPr>
          <w:spacing w:val="-1"/>
        </w:rPr>
        <w:t xml:space="preserve"> </w:t>
      </w:r>
      <w:r>
        <w:t>en el</w:t>
      </w:r>
      <w:r>
        <w:rPr>
          <w:spacing w:val="-3"/>
        </w:rPr>
        <w:t xml:space="preserve"> </w:t>
      </w:r>
      <w:r>
        <w:t>interior</w:t>
      </w:r>
      <w:r>
        <w:rPr>
          <w:spacing w:val="3"/>
        </w:rPr>
        <w:t xml:space="preserve"> </w:t>
      </w:r>
      <w:r>
        <w:t>del</w:t>
      </w:r>
      <w:r>
        <w:rPr>
          <w:spacing w:val="-4"/>
        </w:rPr>
        <w:t xml:space="preserve"> </w:t>
      </w:r>
      <w:r>
        <w:t>colegio en</w:t>
      </w:r>
      <w:r>
        <w:rPr>
          <w:spacing w:val="-4"/>
        </w:rPr>
        <w:t xml:space="preserve"> </w:t>
      </w:r>
      <w:r>
        <w:t>donde</w:t>
      </w:r>
      <w:r>
        <w:rPr>
          <w:spacing w:val="-7"/>
        </w:rPr>
        <w:t xml:space="preserve"> </w:t>
      </w:r>
      <w:r>
        <w:t>se</w:t>
      </w:r>
      <w:r>
        <w:rPr>
          <w:spacing w:val="-6"/>
        </w:rPr>
        <w:t xml:space="preserve"> </w:t>
      </w:r>
      <w:r>
        <w:t>sientan queridos,</w:t>
      </w:r>
      <w:r>
        <w:rPr>
          <w:spacing w:val="3"/>
        </w:rPr>
        <w:t xml:space="preserve"> </w:t>
      </w:r>
      <w:r>
        <w:t>respetados,</w:t>
      </w:r>
      <w:r>
        <w:rPr>
          <w:spacing w:val="4"/>
        </w:rPr>
        <w:t xml:space="preserve"> </w:t>
      </w:r>
      <w:r>
        <w:t>valorados y</w:t>
      </w:r>
      <w:r>
        <w:rPr>
          <w:spacing w:val="-5"/>
        </w:rPr>
        <w:t xml:space="preserve"> </w:t>
      </w:r>
      <w:r>
        <w:t>seguros.</w:t>
      </w:r>
    </w:p>
    <w:p w14:paraId="70B0FB5C" w14:textId="77777777" w:rsidR="0044025A" w:rsidRDefault="0044025A">
      <w:pPr>
        <w:pStyle w:val="Textoindependiente"/>
        <w:spacing w:before="11"/>
        <w:rPr>
          <w:sz w:val="29"/>
        </w:rPr>
      </w:pPr>
    </w:p>
    <w:p w14:paraId="50A7FA59" w14:textId="77777777" w:rsidR="0044025A" w:rsidRDefault="002E6C8A" w:rsidP="005F0F73">
      <w:pPr>
        <w:pStyle w:val="Ttulo6"/>
        <w:numPr>
          <w:ilvl w:val="0"/>
          <w:numId w:val="194"/>
        </w:numPr>
        <w:tabs>
          <w:tab w:val="left" w:pos="1186"/>
        </w:tabs>
        <w:jc w:val="both"/>
      </w:pPr>
      <w:bookmarkStart w:id="308" w:name="A._Educación_Parvularia"/>
      <w:bookmarkEnd w:id="308"/>
      <w:r>
        <w:t>Educación</w:t>
      </w:r>
      <w:r>
        <w:rPr>
          <w:spacing w:val="-10"/>
        </w:rPr>
        <w:t xml:space="preserve"> </w:t>
      </w:r>
      <w:r>
        <w:t>Parvularia</w:t>
      </w:r>
    </w:p>
    <w:p w14:paraId="573C00F9" w14:textId="77777777" w:rsidR="0044025A" w:rsidRDefault="0044025A">
      <w:pPr>
        <w:pStyle w:val="Textoindependiente"/>
        <w:rPr>
          <w:b/>
          <w:sz w:val="18"/>
        </w:r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1911"/>
        <w:gridCol w:w="1498"/>
        <w:gridCol w:w="4134"/>
      </w:tblGrid>
      <w:tr w:rsidR="0044025A" w14:paraId="7202FC12" w14:textId="77777777">
        <w:trPr>
          <w:trHeight w:val="787"/>
        </w:trPr>
        <w:tc>
          <w:tcPr>
            <w:tcW w:w="2055" w:type="dxa"/>
          </w:tcPr>
          <w:p w14:paraId="33FE25BA" w14:textId="77777777" w:rsidR="0044025A" w:rsidRDefault="002E6C8A">
            <w:pPr>
              <w:pStyle w:val="TableParagraph"/>
              <w:spacing w:line="225" w:lineRule="exact"/>
              <w:ind w:left="794" w:right="766"/>
              <w:jc w:val="center"/>
              <w:rPr>
                <w:b/>
                <w:sz w:val="20"/>
              </w:rPr>
            </w:pPr>
            <w:r>
              <w:rPr>
                <w:b/>
                <w:sz w:val="20"/>
              </w:rPr>
              <w:t>Ciclo</w:t>
            </w:r>
          </w:p>
        </w:tc>
        <w:tc>
          <w:tcPr>
            <w:tcW w:w="1911" w:type="dxa"/>
          </w:tcPr>
          <w:p w14:paraId="37FA1F2C" w14:textId="77777777" w:rsidR="0044025A" w:rsidRDefault="002E6C8A">
            <w:pPr>
              <w:pStyle w:val="TableParagraph"/>
              <w:ind w:left="143" w:right="126"/>
              <w:jc w:val="center"/>
              <w:rPr>
                <w:b/>
                <w:sz w:val="20"/>
              </w:rPr>
            </w:pPr>
            <w:r>
              <w:rPr>
                <w:b/>
                <w:sz w:val="20"/>
              </w:rPr>
              <w:t>Ámbito</w:t>
            </w:r>
            <w:r>
              <w:rPr>
                <w:b/>
                <w:spacing w:val="-5"/>
                <w:sz w:val="20"/>
              </w:rPr>
              <w:t xml:space="preserve"> </w:t>
            </w:r>
            <w:r>
              <w:rPr>
                <w:b/>
                <w:sz w:val="20"/>
              </w:rPr>
              <w:t>de</w:t>
            </w:r>
          </w:p>
          <w:p w14:paraId="118AA338" w14:textId="77777777" w:rsidR="0044025A" w:rsidRDefault="002E6C8A">
            <w:pPr>
              <w:pStyle w:val="TableParagraph"/>
              <w:spacing w:before="4" w:line="260" w:lineRule="atLeast"/>
              <w:ind w:left="148" w:right="126"/>
              <w:jc w:val="center"/>
              <w:rPr>
                <w:b/>
                <w:sz w:val="20"/>
              </w:rPr>
            </w:pPr>
            <w:r>
              <w:rPr>
                <w:b/>
                <w:sz w:val="20"/>
              </w:rPr>
              <w:t>experiencia para el</w:t>
            </w:r>
            <w:r>
              <w:rPr>
                <w:b/>
                <w:spacing w:val="-47"/>
                <w:sz w:val="20"/>
              </w:rPr>
              <w:t xml:space="preserve"> </w:t>
            </w:r>
            <w:r>
              <w:rPr>
                <w:b/>
                <w:sz w:val="20"/>
              </w:rPr>
              <w:t>aprendizaje</w:t>
            </w:r>
          </w:p>
        </w:tc>
        <w:tc>
          <w:tcPr>
            <w:tcW w:w="1498" w:type="dxa"/>
          </w:tcPr>
          <w:p w14:paraId="0EA452B8" w14:textId="77777777" w:rsidR="0044025A" w:rsidRDefault="002E6C8A">
            <w:pPr>
              <w:pStyle w:val="TableParagraph"/>
              <w:spacing w:line="276" w:lineRule="auto"/>
              <w:ind w:left="245" w:right="262" w:firstLine="43"/>
              <w:rPr>
                <w:b/>
                <w:sz w:val="20"/>
              </w:rPr>
            </w:pPr>
            <w:r>
              <w:rPr>
                <w:b/>
                <w:sz w:val="20"/>
              </w:rPr>
              <w:t>Núcleo de</w:t>
            </w:r>
            <w:r>
              <w:rPr>
                <w:b/>
                <w:spacing w:val="1"/>
                <w:sz w:val="20"/>
              </w:rPr>
              <w:t xml:space="preserve"> </w:t>
            </w:r>
            <w:r>
              <w:rPr>
                <w:b/>
                <w:w w:val="95"/>
                <w:sz w:val="20"/>
              </w:rPr>
              <w:t>aprendizaje</w:t>
            </w:r>
          </w:p>
        </w:tc>
        <w:tc>
          <w:tcPr>
            <w:tcW w:w="4134" w:type="dxa"/>
          </w:tcPr>
          <w:p w14:paraId="5106193C" w14:textId="77777777" w:rsidR="0044025A" w:rsidRDefault="002E6C8A">
            <w:pPr>
              <w:pStyle w:val="TableParagraph"/>
              <w:spacing w:line="225" w:lineRule="exact"/>
              <w:ind w:left="1133"/>
              <w:rPr>
                <w:b/>
                <w:sz w:val="20"/>
              </w:rPr>
            </w:pPr>
            <w:r>
              <w:rPr>
                <w:b/>
                <w:sz w:val="20"/>
              </w:rPr>
              <w:t>Aprendizaje</w:t>
            </w:r>
            <w:r>
              <w:rPr>
                <w:b/>
                <w:spacing w:val="-2"/>
                <w:sz w:val="20"/>
              </w:rPr>
              <w:t xml:space="preserve"> </w:t>
            </w:r>
            <w:r>
              <w:rPr>
                <w:b/>
                <w:sz w:val="20"/>
              </w:rPr>
              <w:t>esperado</w:t>
            </w:r>
          </w:p>
        </w:tc>
      </w:tr>
      <w:tr w:rsidR="0044025A" w14:paraId="12F07F1A" w14:textId="77777777">
        <w:trPr>
          <w:trHeight w:val="930"/>
        </w:trPr>
        <w:tc>
          <w:tcPr>
            <w:tcW w:w="2055" w:type="dxa"/>
          </w:tcPr>
          <w:p w14:paraId="778D203E" w14:textId="77777777" w:rsidR="0044025A" w:rsidRDefault="0044025A">
            <w:pPr>
              <w:pStyle w:val="TableParagraph"/>
              <w:spacing w:before="1"/>
              <w:rPr>
                <w:b/>
              </w:rPr>
            </w:pPr>
          </w:p>
          <w:p w14:paraId="7C1AE554" w14:textId="77777777" w:rsidR="0044025A" w:rsidRDefault="002E6C8A">
            <w:pPr>
              <w:pStyle w:val="TableParagraph"/>
              <w:spacing w:line="280" w:lineRule="auto"/>
              <w:ind w:left="76" w:right="552"/>
              <w:rPr>
                <w:sz w:val="20"/>
              </w:rPr>
            </w:pPr>
            <w:r>
              <w:rPr>
                <w:sz w:val="20"/>
              </w:rPr>
              <w:t>Primer</w:t>
            </w:r>
            <w:r>
              <w:rPr>
                <w:spacing w:val="3"/>
                <w:sz w:val="20"/>
              </w:rPr>
              <w:t xml:space="preserve"> </w:t>
            </w:r>
            <w:r>
              <w:rPr>
                <w:sz w:val="20"/>
              </w:rPr>
              <w:t>Nivel</w:t>
            </w:r>
            <w:r>
              <w:rPr>
                <w:spacing w:val="1"/>
                <w:sz w:val="20"/>
              </w:rPr>
              <w:t xml:space="preserve"> </w:t>
            </w:r>
            <w:r>
              <w:rPr>
                <w:sz w:val="20"/>
              </w:rPr>
              <w:t>de</w:t>
            </w:r>
            <w:r>
              <w:rPr>
                <w:spacing w:val="1"/>
                <w:sz w:val="20"/>
              </w:rPr>
              <w:t xml:space="preserve"> </w:t>
            </w:r>
            <w:r>
              <w:rPr>
                <w:sz w:val="20"/>
              </w:rPr>
              <w:t>Transición</w:t>
            </w:r>
            <w:r>
              <w:rPr>
                <w:spacing w:val="-9"/>
                <w:sz w:val="20"/>
              </w:rPr>
              <w:t xml:space="preserve"> </w:t>
            </w:r>
            <w:r>
              <w:rPr>
                <w:sz w:val="20"/>
              </w:rPr>
              <w:t>(NT1)</w:t>
            </w:r>
          </w:p>
        </w:tc>
        <w:tc>
          <w:tcPr>
            <w:tcW w:w="1911" w:type="dxa"/>
          </w:tcPr>
          <w:p w14:paraId="2EDCBCA1" w14:textId="77777777" w:rsidR="0044025A" w:rsidRDefault="0044025A">
            <w:pPr>
              <w:pStyle w:val="TableParagraph"/>
              <w:spacing w:before="1"/>
              <w:rPr>
                <w:b/>
              </w:rPr>
            </w:pPr>
          </w:p>
          <w:p w14:paraId="653D42BB" w14:textId="77777777" w:rsidR="0044025A" w:rsidRDefault="002E6C8A">
            <w:pPr>
              <w:pStyle w:val="TableParagraph"/>
              <w:spacing w:line="280" w:lineRule="auto"/>
              <w:ind w:left="653" w:right="128" w:hanging="495"/>
              <w:rPr>
                <w:sz w:val="20"/>
              </w:rPr>
            </w:pPr>
            <w:r>
              <w:rPr>
                <w:sz w:val="20"/>
              </w:rPr>
              <w:t>Formación personal</w:t>
            </w:r>
            <w:r>
              <w:rPr>
                <w:spacing w:val="-47"/>
                <w:sz w:val="20"/>
              </w:rPr>
              <w:t xml:space="preserve"> </w:t>
            </w:r>
            <w:r>
              <w:rPr>
                <w:sz w:val="20"/>
              </w:rPr>
              <w:t>y</w:t>
            </w:r>
            <w:r>
              <w:rPr>
                <w:spacing w:val="-8"/>
                <w:sz w:val="20"/>
              </w:rPr>
              <w:t xml:space="preserve"> </w:t>
            </w:r>
            <w:r>
              <w:rPr>
                <w:sz w:val="20"/>
              </w:rPr>
              <w:t>social</w:t>
            </w:r>
          </w:p>
        </w:tc>
        <w:tc>
          <w:tcPr>
            <w:tcW w:w="1498" w:type="dxa"/>
          </w:tcPr>
          <w:p w14:paraId="7A35DC64" w14:textId="77777777" w:rsidR="0044025A" w:rsidRDefault="0044025A">
            <w:pPr>
              <w:pStyle w:val="TableParagraph"/>
              <w:rPr>
                <w:b/>
              </w:rPr>
            </w:pPr>
          </w:p>
          <w:p w14:paraId="7F54EE12" w14:textId="77777777" w:rsidR="0044025A" w:rsidRDefault="0044025A">
            <w:pPr>
              <w:pStyle w:val="TableParagraph"/>
              <w:spacing w:before="3"/>
              <w:rPr>
                <w:b/>
                <w:sz w:val="17"/>
              </w:rPr>
            </w:pPr>
          </w:p>
          <w:p w14:paraId="783E3194" w14:textId="77777777" w:rsidR="0044025A" w:rsidRDefault="002E6C8A">
            <w:pPr>
              <w:pStyle w:val="TableParagraph"/>
              <w:ind w:right="283"/>
              <w:jc w:val="right"/>
              <w:rPr>
                <w:sz w:val="20"/>
              </w:rPr>
            </w:pPr>
            <w:r>
              <w:rPr>
                <w:sz w:val="20"/>
              </w:rPr>
              <w:t>Autonomía</w:t>
            </w:r>
          </w:p>
        </w:tc>
        <w:tc>
          <w:tcPr>
            <w:tcW w:w="4134" w:type="dxa"/>
          </w:tcPr>
          <w:p w14:paraId="05010384" w14:textId="77777777" w:rsidR="0044025A" w:rsidRDefault="002E6C8A">
            <w:pPr>
              <w:pStyle w:val="TableParagraph"/>
              <w:spacing w:line="276" w:lineRule="auto"/>
              <w:ind w:left="77" w:right="111"/>
              <w:rPr>
                <w:sz w:val="20"/>
              </w:rPr>
            </w:pPr>
            <w:r>
              <w:rPr>
                <w:sz w:val="20"/>
              </w:rPr>
              <w:t>Autonomía Manifestar progresiva independencia</w:t>
            </w:r>
            <w:r>
              <w:rPr>
                <w:spacing w:val="-47"/>
                <w:sz w:val="20"/>
              </w:rPr>
              <w:t xml:space="preserve"> </w:t>
            </w:r>
            <w:r>
              <w:rPr>
                <w:sz w:val="20"/>
              </w:rPr>
              <w:t>y responsabilidad en relación con el cuidado de</w:t>
            </w:r>
            <w:r>
              <w:rPr>
                <w:spacing w:val="1"/>
                <w:sz w:val="20"/>
              </w:rPr>
              <w:t xml:space="preserve"> </w:t>
            </w:r>
            <w:r>
              <w:rPr>
                <w:sz w:val="20"/>
              </w:rPr>
              <w:t>su</w:t>
            </w:r>
            <w:r>
              <w:rPr>
                <w:spacing w:val="1"/>
                <w:sz w:val="20"/>
              </w:rPr>
              <w:t xml:space="preserve"> </w:t>
            </w:r>
            <w:r>
              <w:rPr>
                <w:sz w:val="20"/>
              </w:rPr>
              <w:t>cuerpo, de</w:t>
            </w:r>
            <w:r>
              <w:rPr>
                <w:spacing w:val="-1"/>
                <w:sz w:val="20"/>
              </w:rPr>
              <w:t xml:space="preserve"> </w:t>
            </w:r>
            <w:r>
              <w:rPr>
                <w:sz w:val="20"/>
              </w:rPr>
              <w:t>sí</w:t>
            </w:r>
            <w:r>
              <w:rPr>
                <w:spacing w:val="-1"/>
                <w:sz w:val="20"/>
              </w:rPr>
              <w:t xml:space="preserve"> </w:t>
            </w:r>
            <w:r>
              <w:rPr>
                <w:sz w:val="20"/>
              </w:rPr>
              <w:t>mismo/a.</w:t>
            </w:r>
          </w:p>
        </w:tc>
      </w:tr>
      <w:tr w:rsidR="0044025A" w14:paraId="7F8213C3" w14:textId="77777777">
        <w:trPr>
          <w:trHeight w:val="1056"/>
        </w:trPr>
        <w:tc>
          <w:tcPr>
            <w:tcW w:w="2055" w:type="dxa"/>
          </w:tcPr>
          <w:p w14:paraId="2F48B900" w14:textId="77777777" w:rsidR="0044025A" w:rsidRDefault="0044025A">
            <w:pPr>
              <w:pStyle w:val="TableParagraph"/>
              <w:spacing w:before="8"/>
              <w:rPr>
                <w:b/>
                <w:sz w:val="21"/>
              </w:rPr>
            </w:pPr>
          </w:p>
          <w:p w14:paraId="13EE0374" w14:textId="77777777" w:rsidR="0044025A" w:rsidRDefault="002E6C8A">
            <w:pPr>
              <w:pStyle w:val="TableParagraph"/>
              <w:spacing w:line="280" w:lineRule="auto"/>
              <w:ind w:left="76" w:right="515"/>
              <w:rPr>
                <w:sz w:val="20"/>
              </w:rPr>
            </w:pPr>
            <w:r>
              <w:rPr>
                <w:sz w:val="20"/>
              </w:rPr>
              <w:t>Segundo Nivel de</w:t>
            </w:r>
            <w:r>
              <w:rPr>
                <w:spacing w:val="-47"/>
                <w:sz w:val="20"/>
              </w:rPr>
              <w:t xml:space="preserve"> </w:t>
            </w:r>
            <w:r>
              <w:rPr>
                <w:sz w:val="20"/>
              </w:rPr>
              <w:t>Transición (NT2)</w:t>
            </w:r>
          </w:p>
        </w:tc>
        <w:tc>
          <w:tcPr>
            <w:tcW w:w="1911" w:type="dxa"/>
          </w:tcPr>
          <w:p w14:paraId="2D073370" w14:textId="77777777" w:rsidR="0044025A" w:rsidRDefault="0044025A">
            <w:pPr>
              <w:pStyle w:val="TableParagraph"/>
              <w:spacing w:before="8"/>
              <w:rPr>
                <w:b/>
                <w:sz w:val="21"/>
              </w:rPr>
            </w:pPr>
          </w:p>
          <w:p w14:paraId="084D0F4E" w14:textId="77777777" w:rsidR="0044025A" w:rsidRDefault="002E6C8A">
            <w:pPr>
              <w:pStyle w:val="TableParagraph"/>
              <w:spacing w:line="280" w:lineRule="auto"/>
              <w:ind w:left="653" w:right="124" w:hanging="491"/>
              <w:rPr>
                <w:sz w:val="20"/>
              </w:rPr>
            </w:pPr>
            <w:r>
              <w:rPr>
                <w:sz w:val="20"/>
              </w:rPr>
              <w:t>Formación personal</w:t>
            </w:r>
            <w:r>
              <w:rPr>
                <w:spacing w:val="-47"/>
                <w:sz w:val="20"/>
              </w:rPr>
              <w:t xml:space="preserve"> </w:t>
            </w:r>
            <w:r>
              <w:rPr>
                <w:sz w:val="20"/>
              </w:rPr>
              <w:t>y</w:t>
            </w:r>
            <w:r>
              <w:rPr>
                <w:spacing w:val="-8"/>
                <w:sz w:val="20"/>
              </w:rPr>
              <w:t xml:space="preserve"> </w:t>
            </w:r>
            <w:r>
              <w:rPr>
                <w:sz w:val="20"/>
              </w:rPr>
              <w:t>social</w:t>
            </w:r>
          </w:p>
        </w:tc>
        <w:tc>
          <w:tcPr>
            <w:tcW w:w="1498" w:type="dxa"/>
          </w:tcPr>
          <w:p w14:paraId="0F50DEFB" w14:textId="77777777" w:rsidR="0044025A" w:rsidRDefault="0044025A">
            <w:pPr>
              <w:pStyle w:val="TableParagraph"/>
              <w:spacing w:before="8"/>
              <w:rPr>
                <w:b/>
                <w:sz w:val="21"/>
              </w:rPr>
            </w:pPr>
          </w:p>
          <w:p w14:paraId="2C870D24" w14:textId="77777777" w:rsidR="0044025A" w:rsidRDefault="002E6C8A">
            <w:pPr>
              <w:pStyle w:val="TableParagraph"/>
              <w:ind w:right="283"/>
              <w:jc w:val="right"/>
              <w:rPr>
                <w:sz w:val="20"/>
              </w:rPr>
            </w:pPr>
            <w:r>
              <w:rPr>
                <w:sz w:val="20"/>
              </w:rPr>
              <w:t>Autonomía</w:t>
            </w:r>
          </w:p>
        </w:tc>
        <w:tc>
          <w:tcPr>
            <w:tcW w:w="4134" w:type="dxa"/>
          </w:tcPr>
          <w:p w14:paraId="540FDC45" w14:textId="77777777" w:rsidR="0044025A" w:rsidRDefault="002E6C8A">
            <w:pPr>
              <w:pStyle w:val="TableParagraph"/>
              <w:spacing w:line="276" w:lineRule="auto"/>
              <w:ind w:left="77" w:right="433"/>
              <w:rPr>
                <w:sz w:val="20"/>
              </w:rPr>
            </w:pPr>
            <w:r>
              <w:rPr>
                <w:sz w:val="20"/>
              </w:rPr>
              <w:t>Autonomía Incorporar gradualmente algunas</w:t>
            </w:r>
            <w:r>
              <w:rPr>
                <w:spacing w:val="-48"/>
                <w:sz w:val="20"/>
              </w:rPr>
              <w:t xml:space="preserve"> </w:t>
            </w:r>
            <w:r>
              <w:rPr>
                <w:sz w:val="20"/>
              </w:rPr>
              <w:t>prácticas que le permitan el cuidado de sí</w:t>
            </w:r>
            <w:r>
              <w:rPr>
                <w:spacing w:val="1"/>
                <w:sz w:val="20"/>
              </w:rPr>
              <w:t xml:space="preserve"> </w:t>
            </w:r>
            <w:r>
              <w:rPr>
                <w:sz w:val="20"/>
              </w:rPr>
              <w:t>mismo/a.</w:t>
            </w:r>
          </w:p>
        </w:tc>
      </w:tr>
      <w:tr w:rsidR="0044025A" w14:paraId="6FA545FF" w14:textId="77777777">
        <w:trPr>
          <w:trHeight w:val="1593"/>
        </w:trPr>
        <w:tc>
          <w:tcPr>
            <w:tcW w:w="2055" w:type="dxa"/>
          </w:tcPr>
          <w:p w14:paraId="3C3D11BB" w14:textId="77777777" w:rsidR="0044025A" w:rsidRDefault="0044025A">
            <w:pPr>
              <w:pStyle w:val="TableParagraph"/>
              <w:spacing w:before="6"/>
              <w:rPr>
                <w:b/>
              </w:rPr>
            </w:pPr>
          </w:p>
          <w:p w14:paraId="0DDE105F" w14:textId="77777777" w:rsidR="0044025A" w:rsidRDefault="002E6C8A">
            <w:pPr>
              <w:pStyle w:val="TableParagraph"/>
              <w:spacing w:line="276" w:lineRule="auto"/>
              <w:ind w:left="76" w:right="360"/>
              <w:rPr>
                <w:sz w:val="20"/>
              </w:rPr>
            </w:pPr>
            <w:r>
              <w:rPr>
                <w:sz w:val="20"/>
              </w:rPr>
              <w:t>Primer y Segundo</w:t>
            </w:r>
            <w:r>
              <w:rPr>
                <w:spacing w:val="1"/>
                <w:sz w:val="20"/>
              </w:rPr>
              <w:t xml:space="preserve"> </w:t>
            </w:r>
            <w:r>
              <w:rPr>
                <w:sz w:val="20"/>
              </w:rPr>
              <w:t>Nivel de Transición</w:t>
            </w:r>
            <w:r>
              <w:rPr>
                <w:spacing w:val="-48"/>
                <w:sz w:val="20"/>
              </w:rPr>
              <w:t xml:space="preserve"> </w:t>
            </w:r>
            <w:r>
              <w:rPr>
                <w:sz w:val="20"/>
              </w:rPr>
              <w:t>(NT1</w:t>
            </w:r>
            <w:r>
              <w:rPr>
                <w:spacing w:val="2"/>
                <w:sz w:val="20"/>
              </w:rPr>
              <w:t xml:space="preserve"> </w:t>
            </w:r>
            <w:r>
              <w:rPr>
                <w:sz w:val="20"/>
              </w:rPr>
              <w:t>y</w:t>
            </w:r>
            <w:r>
              <w:rPr>
                <w:spacing w:val="-8"/>
                <w:sz w:val="20"/>
              </w:rPr>
              <w:t xml:space="preserve"> </w:t>
            </w:r>
            <w:r>
              <w:rPr>
                <w:sz w:val="20"/>
              </w:rPr>
              <w:t>NT2)</w:t>
            </w:r>
          </w:p>
        </w:tc>
        <w:tc>
          <w:tcPr>
            <w:tcW w:w="1911" w:type="dxa"/>
          </w:tcPr>
          <w:p w14:paraId="1B26D365" w14:textId="77777777" w:rsidR="0044025A" w:rsidRDefault="0044025A">
            <w:pPr>
              <w:pStyle w:val="TableParagraph"/>
              <w:spacing w:before="1"/>
              <w:rPr>
                <w:b/>
              </w:rPr>
            </w:pPr>
          </w:p>
          <w:p w14:paraId="3B889D16" w14:textId="77777777" w:rsidR="0044025A" w:rsidRDefault="002E6C8A">
            <w:pPr>
              <w:pStyle w:val="TableParagraph"/>
              <w:spacing w:line="276" w:lineRule="auto"/>
              <w:ind w:left="653" w:right="128" w:hanging="495"/>
              <w:rPr>
                <w:sz w:val="20"/>
              </w:rPr>
            </w:pPr>
            <w:r>
              <w:rPr>
                <w:sz w:val="20"/>
              </w:rPr>
              <w:t>Formación personal</w:t>
            </w:r>
            <w:r>
              <w:rPr>
                <w:spacing w:val="-47"/>
                <w:sz w:val="20"/>
              </w:rPr>
              <w:t xml:space="preserve"> </w:t>
            </w:r>
            <w:r>
              <w:rPr>
                <w:sz w:val="20"/>
              </w:rPr>
              <w:t>y</w:t>
            </w:r>
            <w:r>
              <w:rPr>
                <w:spacing w:val="-8"/>
                <w:sz w:val="20"/>
              </w:rPr>
              <w:t xml:space="preserve"> </w:t>
            </w:r>
            <w:r>
              <w:rPr>
                <w:sz w:val="20"/>
              </w:rPr>
              <w:t>social</w:t>
            </w:r>
          </w:p>
        </w:tc>
        <w:tc>
          <w:tcPr>
            <w:tcW w:w="1498" w:type="dxa"/>
          </w:tcPr>
          <w:p w14:paraId="02FF3534" w14:textId="77777777" w:rsidR="0044025A" w:rsidRDefault="0044025A">
            <w:pPr>
              <w:pStyle w:val="TableParagraph"/>
              <w:spacing w:before="8"/>
              <w:rPr>
                <w:b/>
                <w:sz w:val="21"/>
              </w:rPr>
            </w:pPr>
          </w:p>
          <w:p w14:paraId="13A8C810" w14:textId="77777777" w:rsidR="0044025A" w:rsidRDefault="002E6C8A">
            <w:pPr>
              <w:pStyle w:val="TableParagraph"/>
              <w:ind w:right="230"/>
              <w:jc w:val="right"/>
              <w:rPr>
                <w:sz w:val="20"/>
              </w:rPr>
            </w:pPr>
            <w:r>
              <w:rPr>
                <w:sz w:val="20"/>
              </w:rPr>
              <w:t>Convivencia</w:t>
            </w:r>
          </w:p>
        </w:tc>
        <w:tc>
          <w:tcPr>
            <w:tcW w:w="4134" w:type="dxa"/>
          </w:tcPr>
          <w:p w14:paraId="4D0FBBD2" w14:textId="77777777" w:rsidR="0044025A" w:rsidRDefault="002E6C8A">
            <w:pPr>
              <w:pStyle w:val="TableParagraph"/>
              <w:tabs>
                <w:tab w:val="left" w:pos="1426"/>
                <w:tab w:val="left" w:pos="2723"/>
                <w:tab w:val="left" w:pos="3092"/>
              </w:tabs>
              <w:spacing w:line="276" w:lineRule="auto"/>
              <w:ind w:left="77" w:right="104"/>
              <w:rPr>
                <w:sz w:val="20"/>
              </w:rPr>
            </w:pPr>
            <w:r>
              <w:rPr>
                <w:sz w:val="20"/>
              </w:rPr>
              <w:t>Establecer relaciones de confianza, afecto y</w:t>
            </w:r>
            <w:r>
              <w:rPr>
                <w:spacing w:val="1"/>
                <w:sz w:val="20"/>
              </w:rPr>
              <w:t xml:space="preserve"> </w:t>
            </w:r>
            <w:r>
              <w:rPr>
                <w:sz w:val="20"/>
              </w:rPr>
              <w:t>colaboración,</w:t>
            </w:r>
            <w:r>
              <w:rPr>
                <w:sz w:val="20"/>
              </w:rPr>
              <w:tab/>
              <w:t>comprensión</w:t>
            </w:r>
            <w:r>
              <w:rPr>
                <w:sz w:val="20"/>
              </w:rPr>
              <w:tab/>
              <w:t>y</w:t>
            </w:r>
            <w:r>
              <w:rPr>
                <w:sz w:val="20"/>
              </w:rPr>
              <w:tab/>
            </w:r>
            <w:r>
              <w:rPr>
                <w:w w:val="95"/>
                <w:sz w:val="20"/>
              </w:rPr>
              <w:t>pertenencia,</w:t>
            </w:r>
            <w:r>
              <w:rPr>
                <w:spacing w:val="-45"/>
                <w:w w:val="95"/>
                <w:sz w:val="20"/>
              </w:rPr>
              <w:t xml:space="preserve"> </w:t>
            </w:r>
            <w:r>
              <w:rPr>
                <w:sz w:val="20"/>
              </w:rPr>
              <w:t>basadas en el respeto a las personas y en las</w:t>
            </w:r>
            <w:r>
              <w:rPr>
                <w:spacing w:val="1"/>
                <w:sz w:val="20"/>
              </w:rPr>
              <w:t xml:space="preserve"> </w:t>
            </w:r>
            <w:r>
              <w:rPr>
                <w:sz w:val="20"/>
              </w:rPr>
              <w:t>normas y valores de la sociedad a la que</w:t>
            </w:r>
            <w:r>
              <w:rPr>
                <w:spacing w:val="1"/>
                <w:sz w:val="20"/>
              </w:rPr>
              <w:t xml:space="preserve"> </w:t>
            </w:r>
            <w:r>
              <w:rPr>
                <w:sz w:val="20"/>
              </w:rPr>
              <w:t>pertenece.</w:t>
            </w:r>
          </w:p>
        </w:tc>
      </w:tr>
    </w:tbl>
    <w:p w14:paraId="327B3841" w14:textId="77777777" w:rsidR="0044025A" w:rsidRDefault="0044025A">
      <w:pPr>
        <w:spacing w:line="276" w:lineRule="auto"/>
        <w:rPr>
          <w:sz w:val="20"/>
        </w:rPr>
        <w:sectPr w:rsidR="0044025A">
          <w:pgSz w:w="12240" w:h="15840"/>
          <w:pgMar w:top="700" w:right="440" w:bottom="1060" w:left="860" w:header="0" w:footer="752" w:gutter="0"/>
          <w:cols w:space="720"/>
        </w:sectPr>
      </w:pPr>
    </w:p>
    <w:p w14:paraId="3C29EFC1" w14:textId="77777777" w:rsidR="0044025A" w:rsidRDefault="002E6C8A" w:rsidP="005F0F73">
      <w:pPr>
        <w:pStyle w:val="Prrafodelista"/>
        <w:numPr>
          <w:ilvl w:val="0"/>
          <w:numId w:val="194"/>
        </w:numPr>
        <w:tabs>
          <w:tab w:val="left" w:pos="1186"/>
        </w:tabs>
        <w:spacing w:before="62"/>
        <w:rPr>
          <w:b/>
        </w:rPr>
      </w:pPr>
      <w:r>
        <w:rPr>
          <w:b/>
        </w:rPr>
        <w:lastRenderedPageBreak/>
        <w:t>Educación</w:t>
      </w:r>
      <w:r>
        <w:rPr>
          <w:b/>
          <w:spacing w:val="-10"/>
        </w:rPr>
        <w:t xml:space="preserve"> </w:t>
      </w:r>
      <w:r>
        <w:rPr>
          <w:b/>
        </w:rPr>
        <w:t>Básica</w:t>
      </w:r>
    </w:p>
    <w:p w14:paraId="2FDF864C" w14:textId="77777777" w:rsidR="0044025A" w:rsidRDefault="0044025A">
      <w:pPr>
        <w:pStyle w:val="Textoindependiente"/>
        <w:spacing w:before="6"/>
        <w:rPr>
          <w:b/>
          <w:sz w:val="1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841"/>
        <w:gridCol w:w="7808"/>
      </w:tblGrid>
      <w:tr w:rsidR="0044025A" w14:paraId="3278DF06" w14:textId="77777777">
        <w:trPr>
          <w:trHeight w:val="345"/>
        </w:trPr>
        <w:tc>
          <w:tcPr>
            <w:tcW w:w="1100" w:type="dxa"/>
          </w:tcPr>
          <w:p w14:paraId="2D2FDA84" w14:textId="77777777" w:rsidR="0044025A" w:rsidRDefault="002E6C8A">
            <w:pPr>
              <w:pStyle w:val="TableParagraph"/>
              <w:ind w:left="55" w:right="38"/>
              <w:jc w:val="center"/>
              <w:rPr>
                <w:b/>
                <w:sz w:val="20"/>
              </w:rPr>
            </w:pPr>
            <w:r>
              <w:rPr>
                <w:b/>
                <w:sz w:val="20"/>
              </w:rPr>
              <w:t>Asignatura</w:t>
            </w:r>
          </w:p>
        </w:tc>
        <w:tc>
          <w:tcPr>
            <w:tcW w:w="841" w:type="dxa"/>
          </w:tcPr>
          <w:p w14:paraId="1FDEC9AE" w14:textId="77777777" w:rsidR="0044025A" w:rsidRDefault="002E6C8A">
            <w:pPr>
              <w:pStyle w:val="TableParagraph"/>
              <w:ind w:left="162"/>
              <w:rPr>
                <w:b/>
                <w:sz w:val="20"/>
              </w:rPr>
            </w:pPr>
            <w:r>
              <w:rPr>
                <w:b/>
                <w:sz w:val="20"/>
              </w:rPr>
              <w:t>Curso</w:t>
            </w:r>
          </w:p>
        </w:tc>
        <w:tc>
          <w:tcPr>
            <w:tcW w:w="7808" w:type="dxa"/>
          </w:tcPr>
          <w:p w14:paraId="40EBD5E1" w14:textId="77777777" w:rsidR="0044025A" w:rsidRDefault="002E6C8A">
            <w:pPr>
              <w:pStyle w:val="TableParagraph"/>
              <w:ind w:left="2833" w:right="2830"/>
              <w:jc w:val="center"/>
              <w:rPr>
                <w:b/>
                <w:sz w:val="20"/>
              </w:rPr>
            </w:pPr>
            <w:r>
              <w:rPr>
                <w:b/>
                <w:sz w:val="20"/>
              </w:rPr>
              <w:t>Objetivo</w:t>
            </w:r>
            <w:r>
              <w:rPr>
                <w:b/>
                <w:spacing w:val="-6"/>
                <w:sz w:val="20"/>
              </w:rPr>
              <w:t xml:space="preserve"> </w:t>
            </w:r>
            <w:r>
              <w:rPr>
                <w:b/>
                <w:sz w:val="20"/>
              </w:rPr>
              <w:t>de</w:t>
            </w:r>
            <w:r>
              <w:rPr>
                <w:b/>
                <w:spacing w:val="1"/>
                <w:sz w:val="20"/>
              </w:rPr>
              <w:t xml:space="preserve"> </w:t>
            </w:r>
            <w:r>
              <w:rPr>
                <w:b/>
                <w:sz w:val="20"/>
              </w:rPr>
              <w:t>Aprendizaje</w:t>
            </w:r>
          </w:p>
        </w:tc>
      </w:tr>
      <w:tr w:rsidR="0044025A" w14:paraId="0DCF0171" w14:textId="77777777">
        <w:trPr>
          <w:trHeight w:val="532"/>
        </w:trPr>
        <w:tc>
          <w:tcPr>
            <w:tcW w:w="1100" w:type="dxa"/>
          </w:tcPr>
          <w:p w14:paraId="6210AB31" w14:textId="77777777" w:rsidR="0044025A" w:rsidRDefault="0044025A">
            <w:pPr>
              <w:pStyle w:val="TableParagraph"/>
              <w:spacing w:before="8"/>
              <w:rPr>
                <w:b/>
                <w:sz w:val="21"/>
              </w:rPr>
            </w:pPr>
          </w:p>
          <w:p w14:paraId="3484519D" w14:textId="77777777" w:rsidR="0044025A" w:rsidRDefault="002E6C8A">
            <w:pPr>
              <w:pStyle w:val="TableParagraph"/>
              <w:ind w:left="45" w:right="38"/>
              <w:jc w:val="center"/>
              <w:rPr>
                <w:sz w:val="20"/>
              </w:rPr>
            </w:pPr>
            <w:r>
              <w:rPr>
                <w:sz w:val="20"/>
              </w:rPr>
              <w:t>Orientación</w:t>
            </w:r>
          </w:p>
        </w:tc>
        <w:tc>
          <w:tcPr>
            <w:tcW w:w="841" w:type="dxa"/>
          </w:tcPr>
          <w:p w14:paraId="533BD391" w14:textId="77777777" w:rsidR="0044025A" w:rsidRDefault="002E6C8A">
            <w:pPr>
              <w:pStyle w:val="TableParagraph"/>
              <w:spacing w:line="271" w:lineRule="auto"/>
              <w:ind w:left="148" w:right="124" w:firstLine="187"/>
              <w:rPr>
                <w:sz w:val="20"/>
              </w:rPr>
            </w:pPr>
            <w:r>
              <w:rPr>
                <w:sz w:val="20"/>
              </w:rPr>
              <w:t>1º</w:t>
            </w:r>
            <w:r>
              <w:rPr>
                <w:spacing w:val="1"/>
                <w:sz w:val="20"/>
              </w:rPr>
              <w:t xml:space="preserve"> </w:t>
            </w:r>
            <w:r>
              <w:rPr>
                <w:spacing w:val="-1"/>
                <w:sz w:val="20"/>
              </w:rPr>
              <w:t>Básico</w:t>
            </w:r>
          </w:p>
        </w:tc>
        <w:tc>
          <w:tcPr>
            <w:tcW w:w="7808" w:type="dxa"/>
          </w:tcPr>
          <w:p w14:paraId="39305238" w14:textId="77777777" w:rsidR="0044025A" w:rsidRDefault="002E6C8A">
            <w:pPr>
              <w:pStyle w:val="TableParagraph"/>
              <w:spacing w:line="271" w:lineRule="auto"/>
              <w:ind w:left="75"/>
              <w:rPr>
                <w:sz w:val="20"/>
              </w:rPr>
            </w:pPr>
            <w:r>
              <w:rPr>
                <w:sz w:val="20"/>
              </w:rPr>
              <w:t>Identificar</w:t>
            </w:r>
            <w:r>
              <w:rPr>
                <w:spacing w:val="5"/>
                <w:sz w:val="20"/>
              </w:rPr>
              <w:t xml:space="preserve"> </w:t>
            </w:r>
            <w:r>
              <w:rPr>
                <w:sz w:val="20"/>
              </w:rPr>
              <w:t>y</w:t>
            </w:r>
            <w:r>
              <w:rPr>
                <w:spacing w:val="-9"/>
                <w:sz w:val="20"/>
              </w:rPr>
              <w:t xml:space="preserve"> </w:t>
            </w:r>
            <w:r>
              <w:rPr>
                <w:sz w:val="20"/>
              </w:rPr>
              <w:t>practicar,</w:t>
            </w:r>
            <w:r>
              <w:rPr>
                <w:spacing w:val="3"/>
                <w:sz w:val="20"/>
              </w:rPr>
              <w:t xml:space="preserve"> </w:t>
            </w:r>
            <w:r>
              <w:rPr>
                <w:sz w:val="20"/>
              </w:rPr>
              <w:t>en</w:t>
            </w:r>
            <w:r>
              <w:rPr>
                <w:spacing w:val="1"/>
                <w:sz w:val="20"/>
              </w:rPr>
              <w:t xml:space="preserve"> </w:t>
            </w:r>
            <w:r>
              <w:rPr>
                <w:sz w:val="20"/>
              </w:rPr>
              <w:t>forma</w:t>
            </w:r>
            <w:r>
              <w:rPr>
                <w:spacing w:val="-2"/>
                <w:sz w:val="20"/>
              </w:rPr>
              <w:t xml:space="preserve"> </w:t>
            </w:r>
            <w:r>
              <w:rPr>
                <w:sz w:val="20"/>
              </w:rPr>
              <w:t>guiada,</w:t>
            </w:r>
            <w:r>
              <w:rPr>
                <w:spacing w:val="-1"/>
                <w:sz w:val="20"/>
              </w:rPr>
              <w:t xml:space="preserve"> </w:t>
            </w:r>
            <w:r>
              <w:rPr>
                <w:sz w:val="20"/>
              </w:rPr>
              <w:t>conductas</w:t>
            </w:r>
            <w:r>
              <w:rPr>
                <w:spacing w:val="-5"/>
                <w:sz w:val="20"/>
              </w:rPr>
              <w:t xml:space="preserve"> </w:t>
            </w:r>
            <w:r>
              <w:rPr>
                <w:sz w:val="20"/>
              </w:rPr>
              <w:t>protectoras y</w:t>
            </w:r>
            <w:r>
              <w:rPr>
                <w:spacing w:val="-9"/>
                <w:sz w:val="20"/>
              </w:rPr>
              <w:t xml:space="preserve"> </w:t>
            </w:r>
            <w:r>
              <w:rPr>
                <w:sz w:val="20"/>
              </w:rPr>
              <w:t>de</w:t>
            </w:r>
            <w:r>
              <w:rPr>
                <w:spacing w:val="-2"/>
                <w:sz w:val="20"/>
              </w:rPr>
              <w:t xml:space="preserve"> </w:t>
            </w:r>
            <w:r>
              <w:rPr>
                <w:sz w:val="20"/>
              </w:rPr>
              <w:t>autocuidado</w:t>
            </w:r>
            <w:r>
              <w:rPr>
                <w:spacing w:val="-4"/>
                <w:sz w:val="20"/>
              </w:rPr>
              <w:t xml:space="preserve"> </w:t>
            </w:r>
            <w:r>
              <w:rPr>
                <w:sz w:val="20"/>
              </w:rPr>
              <w:t>en</w:t>
            </w:r>
            <w:r>
              <w:rPr>
                <w:spacing w:val="-4"/>
                <w:sz w:val="20"/>
              </w:rPr>
              <w:t xml:space="preserve"> </w:t>
            </w:r>
            <w:r>
              <w:rPr>
                <w:sz w:val="20"/>
              </w:rPr>
              <w:t>relación</w:t>
            </w:r>
            <w:r>
              <w:rPr>
                <w:spacing w:val="-4"/>
                <w:sz w:val="20"/>
              </w:rPr>
              <w:t xml:space="preserve"> </w:t>
            </w:r>
            <w:r>
              <w:rPr>
                <w:sz w:val="20"/>
              </w:rPr>
              <w:t>al</w:t>
            </w:r>
            <w:r>
              <w:rPr>
                <w:spacing w:val="-47"/>
                <w:sz w:val="20"/>
              </w:rPr>
              <w:t xml:space="preserve"> </w:t>
            </w:r>
            <w:r>
              <w:rPr>
                <w:sz w:val="20"/>
              </w:rPr>
              <w:t>resguardo</w:t>
            </w:r>
            <w:r>
              <w:rPr>
                <w:spacing w:val="-3"/>
                <w:sz w:val="20"/>
              </w:rPr>
              <w:t xml:space="preserve"> </w:t>
            </w:r>
            <w:r>
              <w:rPr>
                <w:sz w:val="20"/>
              </w:rPr>
              <w:t>del</w:t>
            </w:r>
            <w:r>
              <w:rPr>
                <w:spacing w:val="4"/>
                <w:sz w:val="20"/>
              </w:rPr>
              <w:t xml:space="preserve"> </w:t>
            </w:r>
            <w:r>
              <w:rPr>
                <w:sz w:val="20"/>
              </w:rPr>
              <w:t>cuerpo</w:t>
            </w:r>
            <w:r>
              <w:rPr>
                <w:spacing w:val="-3"/>
                <w:sz w:val="20"/>
              </w:rPr>
              <w:t xml:space="preserve"> </w:t>
            </w:r>
            <w:r>
              <w:rPr>
                <w:sz w:val="20"/>
              </w:rPr>
              <w:t>y</w:t>
            </w:r>
            <w:r>
              <w:rPr>
                <w:spacing w:val="-8"/>
                <w:sz w:val="20"/>
              </w:rPr>
              <w:t xml:space="preserve"> </w:t>
            </w:r>
            <w:r>
              <w:rPr>
                <w:sz w:val="20"/>
              </w:rPr>
              <w:t>la</w:t>
            </w:r>
            <w:r>
              <w:rPr>
                <w:spacing w:val="-1"/>
                <w:sz w:val="20"/>
              </w:rPr>
              <w:t xml:space="preserve"> </w:t>
            </w:r>
            <w:r>
              <w:rPr>
                <w:sz w:val="20"/>
              </w:rPr>
              <w:t>intimidad.</w:t>
            </w:r>
          </w:p>
        </w:tc>
      </w:tr>
      <w:tr w:rsidR="0044025A" w14:paraId="1A6F8F2F" w14:textId="77777777">
        <w:trPr>
          <w:trHeight w:val="528"/>
        </w:trPr>
        <w:tc>
          <w:tcPr>
            <w:tcW w:w="1100" w:type="dxa"/>
          </w:tcPr>
          <w:p w14:paraId="59771062" w14:textId="77777777" w:rsidR="0044025A" w:rsidRDefault="0044025A">
            <w:pPr>
              <w:pStyle w:val="TableParagraph"/>
              <w:spacing w:before="9"/>
              <w:rPr>
                <w:b/>
                <w:sz w:val="21"/>
              </w:rPr>
            </w:pPr>
          </w:p>
          <w:p w14:paraId="47BC729E" w14:textId="77777777" w:rsidR="0044025A" w:rsidRDefault="002E6C8A">
            <w:pPr>
              <w:pStyle w:val="TableParagraph"/>
              <w:ind w:left="45" w:right="38"/>
              <w:jc w:val="center"/>
              <w:rPr>
                <w:sz w:val="20"/>
              </w:rPr>
            </w:pPr>
            <w:r>
              <w:rPr>
                <w:sz w:val="20"/>
              </w:rPr>
              <w:t>Orientación</w:t>
            </w:r>
          </w:p>
        </w:tc>
        <w:tc>
          <w:tcPr>
            <w:tcW w:w="841" w:type="dxa"/>
          </w:tcPr>
          <w:p w14:paraId="2385EA45" w14:textId="77777777" w:rsidR="0044025A" w:rsidRDefault="002E6C8A">
            <w:pPr>
              <w:pStyle w:val="TableParagraph"/>
              <w:spacing w:line="221" w:lineRule="exact"/>
              <w:ind w:left="122" w:right="119"/>
              <w:jc w:val="center"/>
              <w:rPr>
                <w:sz w:val="20"/>
              </w:rPr>
            </w:pPr>
            <w:r>
              <w:rPr>
                <w:sz w:val="20"/>
              </w:rPr>
              <w:t>2º</w:t>
            </w:r>
          </w:p>
          <w:p w14:paraId="63792EDC" w14:textId="77777777" w:rsidR="0044025A" w:rsidRDefault="002E6C8A">
            <w:pPr>
              <w:pStyle w:val="TableParagraph"/>
              <w:spacing w:before="30"/>
              <w:ind w:left="126" w:right="119"/>
              <w:jc w:val="center"/>
              <w:rPr>
                <w:sz w:val="20"/>
              </w:rPr>
            </w:pPr>
            <w:r>
              <w:rPr>
                <w:sz w:val="20"/>
              </w:rPr>
              <w:t>Básico</w:t>
            </w:r>
          </w:p>
        </w:tc>
        <w:tc>
          <w:tcPr>
            <w:tcW w:w="7808" w:type="dxa"/>
          </w:tcPr>
          <w:p w14:paraId="3B0786F0" w14:textId="77777777" w:rsidR="0044025A" w:rsidRDefault="002E6C8A">
            <w:pPr>
              <w:pStyle w:val="TableParagraph"/>
              <w:spacing w:line="221" w:lineRule="exact"/>
              <w:ind w:left="75"/>
              <w:rPr>
                <w:sz w:val="20"/>
              </w:rPr>
            </w:pPr>
            <w:r>
              <w:rPr>
                <w:sz w:val="20"/>
              </w:rPr>
              <w:t>Identificar</w:t>
            </w:r>
            <w:r>
              <w:rPr>
                <w:spacing w:val="5"/>
                <w:sz w:val="20"/>
              </w:rPr>
              <w:t xml:space="preserve"> </w:t>
            </w:r>
            <w:r>
              <w:rPr>
                <w:sz w:val="20"/>
              </w:rPr>
              <w:t>y</w:t>
            </w:r>
            <w:r>
              <w:rPr>
                <w:spacing w:val="-8"/>
                <w:sz w:val="20"/>
              </w:rPr>
              <w:t xml:space="preserve"> </w:t>
            </w:r>
            <w:r>
              <w:rPr>
                <w:sz w:val="20"/>
              </w:rPr>
              <w:t>practicar,</w:t>
            </w:r>
            <w:r>
              <w:rPr>
                <w:spacing w:val="2"/>
                <w:sz w:val="20"/>
              </w:rPr>
              <w:t xml:space="preserve"> </w:t>
            </w:r>
            <w:r>
              <w:rPr>
                <w:sz w:val="20"/>
              </w:rPr>
              <w:t>en</w:t>
            </w:r>
            <w:r>
              <w:rPr>
                <w:spacing w:val="1"/>
                <w:sz w:val="20"/>
              </w:rPr>
              <w:t xml:space="preserve"> </w:t>
            </w:r>
            <w:r>
              <w:rPr>
                <w:sz w:val="20"/>
              </w:rPr>
              <w:t>forma</w:t>
            </w:r>
            <w:r>
              <w:rPr>
                <w:spacing w:val="1"/>
                <w:sz w:val="20"/>
              </w:rPr>
              <w:t xml:space="preserve"> </w:t>
            </w:r>
            <w:r>
              <w:rPr>
                <w:sz w:val="20"/>
              </w:rPr>
              <w:t>guiada,</w:t>
            </w:r>
            <w:r>
              <w:rPr>
                <w:spacing w:val="-1"/>
                <w:sz w:val="20"/>
              </w:rPr>
              <w:t xml:space="preserve"> </w:t>
            </w:r>
            <w:r>
              <w:rPr>
                <w:sz w:val="20"/>
              </w:rPr>
              <w:t>conductas</w:t>
            </w:r>
            <w:r>
              <w:rPr>
                <w:spacing w:val="-5"/>
                <w:sz w:val="20"/>
              </w:rPr>
              <w:t xml:space="preserve"> </w:t>
            </w:r>
            <w:r>
              <w:rPr>
                <w:sz w:val="20"/>
              </w:rPr>
              <w:t>protectoras y</w:t>
            </w:r>
            <w:r>
              <w:rPr>
                <w:spacing w:val="-9"/>
                <w:sz w:val="20"/>
              </w:rPr>
              <w:t xml:space="preserve"> </w:t>
            </w:r>
            <w:r>
              <w:rPr>
                <w:sz w:val="20"/>
              </w:rPr>
              <w:t>de</w:t>
            </w:r>
            <w:r>
              <w:rPr>
                <w:spacing w:val="-1"/>
                <w:sz w:val="20"/>
              </w:rPr>
              <w:t xml:space="preserve"> </w:t>
            </w:r>
            <w:r>
              <w:rPr>
                <w:sz w:val="20"/>
              </w:rPr>
              <w:t>autocuidado</w:t>
            </w:r>
            <w:r>
              <w:rPr>
                <w:spacing w:val="-4"/>
                <w:sz w:val="20"/>
              </w:rPr>
              <w:t xml:space="preserve"> </w:t>
            </w:r>
            <w:r>
              <w:rPr>
                <w:sz w:val="20"/>
              </w:rPr>
              <w:t>en</w:t>
            </w:r>
            <w:r>
              <w:rPr>
                <w:spacing w:val="-4"/>
                <w:sz w:val="20"/>
              </w:rPr>
              <w:t xml:space="preserve"> </w:t>
            </w:r>
            <w:r>
              <w:rPr>
                <w:sz w:val="20"/>
              </w:rPr>
              <w:t>relación</w:t>
            </w:r>
            <w:r>
              <w:rPr>
                <w:spacing w:val="-4"/>
                <w:sz w:val="20"/>
              </w:rPr>
              <w:t xml:space="preserve"> </w:t>
            </w:r>
            <w:r>
              <w:rPr>
                <w:sz w:val="20"/>
              </w:rPr>
              <w:t>al</w:t>
            </w:r>
          </w:p>
          <w:p w14:paraId="2AD076F0" w14:textId="77777777" w:rsidR="0044025A" w:rsidRDefault="002E6C8A">
            <w:pPr>
              <w:pStyle w:val="TableParagraph"/>
              <w:spacing w:before="30"/>
              <w:ind w:left="75"/>
              <w:rPr>
                <w:sz w:val="20"/>
              </w:rPr>
            </w:pPr>
            <w:r>
              <w:rPr>
                <w:sz w:val="20"/>
              </w:rPr>
              <w:t>resguardo</w:t>
            </w:r>
            <w:r>
              <w:rPr>
                <w:spacing w:val="-3"/>
                <w:sz w:val="20"/>
              </w:rPr>
              <w:t xml:space="preserve"> </w:t>
            </w:r>
            <w:r>
              <w:rPr>
                <w:sz w:val="20"/>
              </w:rPr>
              <w:t>del</w:t>
            </w:r>
            <w:r>
              <w:rPr>
                <w:spacing w:val="4"/>
                <w:sz w:val="20"/>
              </w:rPr>
              <w:t xml:space="preserve"> </w:t>
            </w:r>
            <w:r>
              <w:rPr>
                <w:sz w:val="20"/>
              </w:rPr>
              <w:t>cuerpo</w:t>
            </w:r>
            <w:r>
              <w:rPr>
                <w:spacing w:val="-3"/>
                <w:sz w:val="20"/>
              </w:rPr>
              <w:t xml:space="preserve"> </w:t>
            </w:r>
            <w:r>
              <w:rPr>
                <w:sz w:val="20"/>
              </w:rPr>
              <w:t>y</w:t>
            </w:r>
            <w:r>
              <w:rPr>
                <w:spacing w:val="-8"/>
                <w:sz w:val="20"/>
              </w:rPr>
              <w:t xml:space="preserve"> </w:t>
            </w:r>
            <w:r>
              <w:rPr>
                <w:sz w:val="20"/>
              </w:rPr>
              <w:t>la</w:t>
            </w:r>
            <w:r>
              <w:rPr>
                <w:spacing w:val="-1"/>
                <w:sz w:val="20"/>
              </w:rPr>
              <w:t xml:space="preserve"> </w:t>
            </w:r>
            <w:r>
              <w:rPr>
                <w:sz w:val="20"/>
              </w:rPr>
              <w:t>intimidad.</w:t>
            </w:r>
          </w:p>
        </w:tc>
      </w:tr>
      <w:tr w:rsidR="0044025A" w14:paraId="01969DAA" w14:textId="77777777">
        <w:trPr>
          <w:trHeight w:val="791"/>
        </w:trPr>
        <w:tc>
          <w:tcPr>
            <w:tcW w:w="1100" w:type="dxa"/>
          </w:tcPr>
          <w:p w14:paraId="44D4C82E" w14:textId="77777777" w:rsidR="0044025A" w:rsidRDefault="0044025A">
            <w:pPr>
              <w:pStyle w:val="TableParagraph"/>
              <w:spacing w:before="8"/>
              <w:rPr>
                <w:b/>
                <w:sz w:val="21"/>
              </w:rPr>
            </w:pPr>
          </w:p>
          <w:p w14:paraId="321058D7" w14:textId="77777777" w:rsidR="0044025A" w:rsidRDefault="002E6C8A">
            <w:pPr>
              <w:pStyle w:val="TableParagraph"/>
              <w:ind w:left="45" w:right="38"/>
              <w:jc w:val="center"/>
              <w:rPr>
                <w:sz w:val="20"/>
              </w:rPr>
            </w:pPr>
            <w:r>
              <w:rPr>
                <w:sz w:val="20"/>
              </w:rPr>
              <w:t>Orientación</w:t>
            </w:r>
          </w:p>
        </w:tc>
        <w:tc>
          <w:tcPr>
            <w:tcW w:w="841" w:type="dxa"/>
          </w:tcPr>
          <w:p w14:paraId="382CF890" w14:textId="77777777" w:rsidR="0044025A" w:rsidRDefault="0044025A">
            <w:pPr>
              <w:pStyle w:val="TableParagraph"/>
              <w:spacing w:before="6"/>
              <w:rPr>
                <w:b/>
                <w:sz w:val="19"/>
              </w:rPr>
            </w:pPr>
          </w:p>
          <w:p w14:paraId="30487897" w14:textId="77777777" w:rsidR="0044025A" w:rsidRDefault="002E6C8A">
            <w:pPr>
              <w:pStyle w:val="TableParagraph"/>
              <w:spacing w:line="260" w:lineRule="atLeast"/>
              <w:ind w:left="153" w:right="140" w:firstLine="187"/>
              <w:rPr>
                <w:sz w:val="20"/>
              </w:rPr>
            </w:pPr>
            <w:r>
              <w:rPr>
                <w:sz w:val="20"/>
              </w:rPr>
              <w:t>3º</w:t>
            </w:r>
            <w:r>
              <w:rPr>
                <w:spacing w:val="1"/>
                <w:sz w:val="20"/>
              </w:rPr>
              <w:t xml:space="preserve"> </w:t>
            </w:r>
            <w:r>
              <w:rPr>
                <w:w w:val="95"/>
                <w:sz w:val="20"/>
              </w:rPr>
              <w:t>Básico</w:t>
            </w:r>
          </w:p>
        </w:tc>
        <w:tc>
          <w:tcPr>
            <w:tcW w:w="7808" w:type="dxa"/>
          </w:tcPr>
          <w:p w14:paraId="67470F3F" w14:textId="77777777" w:rsidR="0044025A" w:rsidRDefault="002E6C8A">
            <w:pPr>
              <w:pStyle w:val="TableParagraph"/>
              <w:spacing w:line="221" w:lineRule="exact"/>
              <w:ind w:left="75"/>
              <w:rPr>
                <w:sz w:val="20"/>
              </w:rPr>
            </w:pPr>
            <w:r>
              <w:rPr>
                <w:sz w:val="20"/>
              </w:rPr>
              <w:t>Identificar</w:t>
            </w:r>
            <w:r>
              <w:rPr>
                <w:spacing w:val="5"/>
                <w:sz w:val="20"/>
              </w:rPr>
              <w:t xml:space="preserve"> </w:t>
            </w:r>
            <w:r>
              <w:rPr>
                <w:sz w:val="20"/>
              </w:rPr>
              <w:t>y</w:t>
            </w:r>
            <w:r>
              <w:rPr>
                <w:spacing w:val="-8"/>
                <w:sz w:val="20"/>
              </w:rPr>
              <w:t xml:space="preserve"> </w:t>
            </w:r>
            <w:r>
              <w:rPr>
                <w:sz w:val="20"/>
              </w:rPr>
              <w:t>practicar,</w:t>
            </w:r>
            <w:r>
              <w:rPr>
                <w:spacing w:val="2"/>
                <w:sz w:val="20"/>
              </w:rPr>
              <w:t xml:space="preserve"> </w:t>
            </w:r>
            <w:r>
              <w:rPr>
                <w:sz w:val="20"/>
              </w:rPr>
              <w:t>en</w:t>
            </w:r>
            <w:r>
              <w:rPr>
                <w:spacing w:val="1"/>
                <w:sz w:val="20"/>
              </w:rPr>
              <w:t xml:space="preserve"> </w:t>
            </w:r>
            <w:r>
              <w:rPr>
                <w:sz w:val="20"/>
              </w:rPr>
              <w:t>forma</w:t>
            </w:r>
            <w:r>
              <w:rPr>
                <w:spacing w:val="-2"/>
                <w:sz w:val="20"/>
              </w:rPr>
              <w:t xml:space="preserve"> </w:t>
            </w:r>
            <w:r>
              <w:rPr>
                <w:sz w:val="20"/>
              </w:rPr>
              <w:t>guiada,</w:t>
            </w:r>
            <w:r>
              <w:rPr>
                <w:spacing w:val="-1"/>
                <w:sz w:val="20"/>
              </w:rPr>
              <w:t xml:space="preserve"> </w:t>
            </w:r>
            <w:r>
              <w:rPr>
                <w:sz w:val="20"/>
              </w:rPr>
              <w:t>conductas</w:t>
            </w:r>
            <w:r>
              <w:rPr>
                <w:spacing w:val="-5"/>
                <w:sz w:val="20"/>
              </w:rPr>
              <w:t xml:space="preserve"> </w:t>
            </w:r>
            <w:r>
              <w:rPr>
                <w:sz w:val="20"/>
              </w:rPr>
              <w:t>protectoras y</w:t>
            </w:r>
            <w:r>
              <w:rPr>
                <w:spacing w:val="-8"/>
                <w:sz w:val="20"/>
              </w:rPr>
              <w:t xml:space="preserve"> </w:t>
            </w:r>
            <w:r>
              <w:rPr>
                <w:sz w:val="20"/>
              </w:rPr>
              <w:t>de</w:t>
            </w:r>
            <w:r>
              <w:rPr>
                <w:spacing w:val="-2"/>
                <w:sz w:val="20"/>
              </w:rPr>
              <w:t xml:space="preserve"> </w:t>
            </w:r>
            <w:r>
              <w:rPr>
                <w:sz w:val="20"/>
              </w:rPr>
              <w:t>autocuidado</w:t>
            </w:r>
            <w:r>
              <w:rPr>
                <w:spacing w:val="-4"/>
                <w:sz w:val="20"/>
              </w:rPr>
              <w:t xml:space="preserve"> </w:t>
            </w:r>
            <w:r>
              <w:rPr>
                <w:sz w:val="20"/>
              </w:rPr>
              <w:t>en</w:t>
            </w:r>
            <w:r>
              <w:rPr>
                <w:spacing w:val="-4"/>
                <w:sz w:val="20"/>
              </w:rPr>
              <w:t xml:space="preserve"> </w:t>
            </w:r>
            <w:r>
              <w:rPr>
                <w:sz w:val="20"/>
              </w:rPr>
              <w:t>relación</w:t>
            </w:r>
            <w:r>
              <w:rPr>
                <w:spacing w:val="-4"/>
                <w:sz w:val="20"/>
              </w:rPr>
              <w:t xml:space="preserve"> </w:t>
            </w:r>
            <w:r>
              <w:rPr>
                <w:sz w:val="20"/>
              </w:rPr>
              <w:t>al</w:t>
            </w:r>
          </w:p>
          <w:p w14:paraId="2C20CE49" w14:textId="77777777" w:rsidR="0044025A" w:rsidRDefault="002E6C8A">
            <w:pPr>
              <w:pStyle w:val="TableParagraph"/>
              <w:spacing w:before="4" w:line="260" w:lineRule="atLeast"/>
              <w:ind w:left="75"/>
              <w:rPr>
                <w:sz w:val="20"/>
              </w:rPr>
            </w:pPr>
            <w:r>
              <w:rPr>
                <w:sz w:val="20"/>
              </w:rPr>
              <w:t>resguardo del cuerpo y la intimidad, la entrega de información personal y situaciones de</w:t>
            </w:r>
            <w:r>
              <w:rPr>
                <w:spacing w:val="-47"/>
                <w:sz w:val="20"/>
              </w:rPr>
              <w:t xml:space="preserve"> </w:t>
            </w:r>
            <w:r>
              <w:rPr>
                <w:sz w:val="20"/>
              </w:rPr>
              <w:t>potencial</w:t>
            </w:r>
            <w:r>
              <w:rPr>
                <w:spacing w:val="-2"/>
                <w:sz w:val="20"/>
              </w:rPr>
              <w:t xml:space="preserve"> </w:t>
            </w:r>
            <w:r>
              <w:rPr>
                <w:sz w:val="20"/>
              </w:rPr>
              <w:t>abuso.</w:t>
            </w:r>
          </w:p>
        </w:tc>
      </w:tr>
      <w:tr w:rsidR="0044025A" w14:paraId="3EEF9FD4" w14:textId="77777777">
        <w:trPr>
          <w:trHeight w:val="532"/>
        </w:trPr>
        <w:tc>
          <w:tcPr>
            <w:tcW w:w="1100" w:type="dxa"/>
          </w:tcPr>
          <w:p w14:paraId="0A2B3FC1" w14:textId="77777777" w:rsidR="0044025A" w:rsidRDefault="0044025A">
            <w:pPr>
              <w:pStyle w:val="TableParagraph"/>
              <w:spacing w:before="8"/>
              <w:rPr>
                <w:b/>
                <w:sz w:val="21"/>
              </w:rPr>
            </w:pPr>
          </w:p>
          <w:p w14:paraId="38397D0C" w14:textId="77777777" w:rsidR="0044025A" w:rsidRDefault="002E6C8A">
            <w:pPr>
              <w:pStyle w:val="TableParagraph"/>
              <w:ind w:left="45" w:right="38"/>
              <w:jc w:val="center"/>
              <w:rPr>
                <w:sz w:val="20"/>
              </w:rPr>
            </w:pPr>
            <w:r>
              <w:rPr>
                <w:sz w:val="20"/>
              </w:rPr>
              <w:t>Orientación</w:t>
            </w:r>
          </w:p>
        </w:tc>
        <w:tc>
          <w:tcPr>
            <w:tcW w:w="841" w:type="dxa"/>
          </w:tcPr>
          <w:p w14:paraId="107F019A" w14:textId="77777777" w:rsidR="0044025A" w:rsidRDefault="002E6C8A">
            <w:pPr>
              <w:pStyle w:val="TableParagraph"/>
              <w:spacing w:line="271" w:lineRule="auto"/>
              <w:ind w:left="148" w:right="124" w:firstLine="187"/>
              <w:rPr>
                <w:sz w:val="20"/>
              </w:rPr>
            </w:pPr>
            <w:r>
              <w:rPr>
                <w:sz w:val="20"/>
              </w:rPr>
              <w:t>3º</w:t>
            </w:r>
            <w:r>
              <w:rPr>
                <w:spacing w:val="1"/>
                <w:sz w:val="20"/>
              </w:rPr>
              <w:t xml:space="preserve"> </w:t>
            </w:r>
            <w:r>
              <w:rPr>
                <w:spacing w:val="-1"/>
                <w:sz w:val="20"/>
              </w:rPr>
              <w:t>Básico</w:t>
            </w:r>
          </w:p>
        </w:tc>
        <w:tc>
          <w:tcPr>
            <w:tcW w:w="7808" w:type="dxa"/>
          </w:tcPr>
          <w:p w14:paraId="736D30A2" w14:textId="77777777" w:rsidR="0044025A" w:rsidRDefault="002E6C8A">
            <w:pPr>
              <w:pStyle w:val="TableParagraph"/>
              <w:spacing w:line="271" w:lineRule="auto"/>
              <w:ind w:left="75"/>
              <w:rPr>
                <w:sz w:val="20"/>
              </w:rPr>
            </w:pPr>
            <w:r>
              <w:rPr>
                <w:sz w:val="20"/>
              </w:rPr>
              <w:t>Manifestar</w:t>
            </w:r>
            <w:r>
              <w:rPr>
                <w:spacing w:val="-1"/>
                <w:sz w:val="20"/>
              </w:rPr>
              <w:t xml:space="preserve"> </w:t>
            </w:r>
            <w:r>
              <w:rPr>
                <w:sz w:val="20"/>
              </w:rPr>
              <w:t>actitudes</w:t>
            </w:r>
            <w:r>
              <w:rPr>
                <w:spacing w:val="-2"/>
                <w:sz w:val="20"/>
              </w:rPr>
              <w:t xml:space="preserve"> </w:t>
            </w:r>
            <w:r>
              <w:rPr>
                <w:sz w:val="20"/>
              </w:rPr>
              <w:t>de</w:t>
            </w:r>
            <w:r>
              <w:rPr>
                <w:spacing w:val="-4"/>
                <w:sz w:val="20"/>
              </w:rPr>
              <w:t xml:space="preserve"> </w:t>
            </w:r>
            <w:r>
              <w:rPr>
                <w:sz w:val="20"/>
              </w:rPr>
              <w:t>solidaridad</w:t>
            </w:r>
            <w:r>
              <w:rPr>
                <w:spacing w:val="-1"/>
                <w:sz w:val="20"/>
              </w:rPr>
              <w:t xml:space="preserve"> </w:t>
            </w:r>
            <w:r>
              <w:rPr>
                <w:sz w:val="20"/>
              </w:rPr>
              <w:t>y</w:t>
            </w:r>
            <w:r>
              <w:rPr>
                <w:spacing w:val="-10"/>
                <w:sz w:val="20"/>
              </w:rPr>
              <w:t xml:space="preserve"> </w:t>
            </w:r>
            <w:r>
              <w:rPr>
                <w:sz w:val="20"/>
              </w:rPr>
              <w:t>respeto,</w:t>
            </w:r>
            <w:r>
              <w:rPr>
                <w:spacing w:val="1"/>
                <w:sz w:val="20"/>
              </w:rPr>
              <w:t xml:space="preserve"> </w:t>
            </w:r>
            <w:r>
              <w:rPr>
                <w:sz w:val="20"/>
              </w:rPr>
              <w:t>que</w:t>
            </w:r>
            <w:r>
              <w:rPr>
                <w:spacing w:val="-4"/>
                <w:sz w:val="20"/>
              </w:rPr>
              <w:t xml:space="preserve"> </w:t>
            </w:r>
            <w:r>
              <w:rPr>
                <w:sz w:val="20"/>
              </w:rPr>
              <w:t>favorezcan la</w:t>
            </w:r>
            <w:r>
              <w:rPr>
                <w:spacing w:val="1"/>
                <w:sz w:val="20"/>
              </w:rPr>
              <w:t xml:space="preserve"> </w:t>
            </w:r>
            <w:r>
              <w:rPr>
                <w:sz w:val="20"/>
              </w:rPr>
              <w:t>convivencia,</w:t>
            </w:r>
            <w:r>
              <w:rPr>
                <w:spacing w:val="-3"/>
                <w:sz w:val="20"/>
              </w:rPr>
              <w:t xml:space="preserve"> </w:t>
            </w:r>
            <w:r>
              <w:rPr>
                <w:sz w:val="20"/>
              </w:rPr>
              <w:t>como</w:t>
            </w:r>
            <w:r>
              <w:rPr>
                <w:spacing w:val="-6"/>
                <w:sz w:val="20"/>
              </w:rPr>
              <w:t xml:space="preserve"> </w:t>
            </w:r>
            <w:r>
              <w:rPr>
                <w:sz w:val="20"/>
              </w:rPr>
              <w:t>evitar y</w:t>
            </w:r>
            <w:r>
              <w:rPr>
                <w:spacing w:val="-47"/>
                <w:sz w:val="20"/>
              </w:rPr>
              <w:t xml:space="preserve"> </w:t>
            </w:r>
            <w:r>
              <w:rPr>
                <w:sz w:val="20"/>
              </w:rPr>
              <w:t>rechazar</w:t>
            </w:r>
            <w:r>
              <w:rPr>
                <w:spacing w:val="1"/>
                <w:sz w:val="20"/>
              </w:rPr>
              <w:t xml:space="preserve"> </w:t>
            </w:r>
            <w:r>
              <w:rPr>
                <w:sz w:val="20"/>
              </w:rPr>
              <w:t>toda</w:t>
            </w:r>
            <w:r>
              <w:rPr>
                <w:spacing w:val="4"/>
                <w:sz w:val="20"/>
              </w:rPr>
              <w:t xml:space="preserve"> </w:t>
            </w:r>
            <w:r>
              <w:rPr>
                <w:sz w:val="20"/>
              </w:rPr>
              <w:t>forma</w:t>
            </w:r>
            <w:r>
              <w:rPr>
                <w:spacing w:val="-1"/>
                <w:sz w:val="20"/>
              </w:rPr>
              <w:t xml:space="preserve"> </w:t>
            </w:r>
            <w:r>
              <w:rPr>
                <w:sz w:val="20"/>
              </w:rPr>
              <w:t>de</w:t>
            </w:r>
            <w:r>
              <w:rPr>
                <w:spacing w:val="-1"/>
                <w:sz w:val="20"/>
              </w:rPr>
              <w:t xml:space="preserve"> </w:t>
            </w:r>
            <w:r>
              <w:rPr>
                <w:sz w:val="20"/>
              </w:rPr>
              <w:t>violencia</w:t>
            </w:r>
            <w:r>
              <w:rPr>
                <w:spacing w:val="-1"/>
                <w:sz w:val="20"/>
              </w:rPr>
              <w:t xml:space="preserve"> </w:t>
            </w:r>
            <w:r>
              <w:rPr>
                <w:sz w:val="20"/>
              </w:rPr>
              <w:t>y</w:t>
            </w:r>
            <w:r>
              <w:rPr>
                <w:spacing w:val="-8"/>
                <w:sz w:val="20"/>
              </w:rPr>
              <w:t xml:space="preserve"> </w:t>
            </w:r>
            <w:r>
              <w:rPr>
                <w:sz w:val="20"/>
              </w:rPr>
              <w:t>discriminación.</w:t>
            </w:r>
          </w:p>
        </w:tc>
      </w:tr>
      <w:tr w:rsidR="0044025A" w14:paraId="5830DD8C" w14:textId="77777777">
        <w:trPr>
          <w:trHeight w:val="791"/>
        </w:trPr>
        <w:tc>
          <w:tcPr>
            <w:tcW w:w="1100" w:type="dxa"/>
          </w:tcPr>
          <w:p w14:paraId="09D34DED" w14:textId="77777777" w:rsidR="0044025A" w:rsidRDefault="0044025A">
            <w:pPr>
              <w:pStyle w:val="TableParagraph"/>
              <w:spacing w:before="8"/>
              <w:rPr>
                <w:b/>
                <w:sz w:val="21"/>
              </w:rPr>
            </w:pPr>
          </w:p>
          <w:p w14:paraId="0A6142A2" w14:textId="77777777" w:rsidR="0044025A" w:rsidRDefault="002E6C8A">
            <w:pPr>
              <w:pStyle w:val="TableParagraph"/>
              <w:spacing w:before="1"/>
              <w:ind w:left="45" w:right="38"/>
              <w:jc w:val="center"/>
              <w:rPr>
                <w:sz w:val="20"/>
              </w:rPr>
            </w:pPr>
            <w:r>
              <w:rPr>
                <w:sz w:val="20"/>
              </w:rPr>
              <w:t>Orientación</w:t>
            </w:r>
          </w:p>
        </w:tc>
        <w:tc>
          <w:tcPr>
            <w:tcW w:w="841" w:type="dxa"/>
          </w:tcPr>
          <w:p w14:paraId="504609E8" w14:textId="77777777" w:rsidR="0044025A" w:rsidRDefault="0044025A">
            <w:pPr>
              <w:pStyle w:val="TableParagraph"/>
              <w:spacing w:before="6"/>
              <w:rPr>
                <w:b/>
                <w:sz w:val="19"/>
              </w:rPr>
            </w:pPr>
          </w:p>
          <w:p w14:paraId="29F6E6F1" w14:textId="77777777" w:rsidR="0044025A" w:rsidRDefault="002E6C8A">
            <w:pPr>
              <w:pStyle w:val="TableParagraph"/>
              <w:spacing w:line="260" w:lineRule="atLeast"/>
              <w:ind w:left="153" w:right="140" w:firstLine="187"/>
              <w:rPr>
                <w:sz w:val="20"/>
              </w:rPr>
            </w:pPr>
            <w:r>
              <w:rPr>
                <w:sz w:val="20"/>
              </w:rPr>
              <w:t>4º</w:t>
            </w:r>
            <w:r>
              <w:rPr>
                <w:spacing w:val="1"/>
                <w:sz w:val="20"/>
              </w:rPr>
              <w:t xml:space="preserve"> </w:t>
            </w:r>
            <w:r>
              <w:rPr>
                <w:w w:val="95"/>
                <w:sz w:val="20"/>
              </w:rPr>
              <w:t>Básico</w:t>
            </w:r>
          </w:p>
        </w:tc>
        <w:tc>
          <w:tcPr>
            <w:tcW w:w="7808" w:type="dxa"/>
          </w:tcPr>
          <w:p w14:paraId="00068758" w14:textId="77777777" w:rsidR="0044025A" w:rsidRDefault="002E6C8A">
            <w:pPr>
              <w:pStyle w:val="TableParagraph"/>
              <w:spacing w:line="276" w:lineRule="auto"/>
              <w:ind w:left="75"/>
              <w:rPr>
                <w:sz w:val="20"/>
              </w:rPr>
            </w:pPr>
            <w:r>
              <w:rPr>
                <w:sz w:val="20"/>
              </w:rPr>
              <w:t>Identificar</w:t>
            </w:r>
            <w:r>
              <w:rPr>
                <w:spacing w:val="1"/>
                <w:sz w:val="20"/>
              </w:rPr>
              <w:t xml:space="preserve"> </w:t>
            </w:r>
            <w:r>
              <w:rPr>
                <w:sz w:val="20"/>
              </w:rPr>
              <w:t>y practicar,</w:t>
            </w:r>
            <w:r>
              <w:rPr>
                <w:spacing w:val="1"/>
                <w:sz w:val="20"/>
              </w:rPr>
              <w:t xml:space="preserve"> </w:t>
            </w:r>
            <w:r>
              <w:rPr>
                <w:sz w:val="20"/>
              </w:rPr>
              <w:t>en</w:t>
            </w:r>
            <w:r>
              <w:rPr>
                <w:spacing w:val="1"/>
                <w:sz w:val="20"/>
              </w:rPr>
              <w:t xml:space="preserve"> </w:t>
            </w:r>
            <w:r>
              <w:rPr>
                <w:sz w:val="20"/>
              </w:rPr>
              <w:t>forma</w:t>
            </w:r>
            <w:r>
              <w:rPr>
                <w:spacing w:val="1"/>
                <w:sz w:val="20"/>
              </w:rPr>
              <w:t xml:space="preserve"> </w:t>
            </w:r>
            <w:r>
              <w:rPr>
                <w:sz w:val="20"/>
              </w:rPr>
              <w:t>guiada, conductas protectoras y de autocuidado en relación al</w:t>
            </w:r>
            <w:r>
              <w:rPr>
                <w:spacing w:val="-47"/>
                <w:sz w:val="20"/>
              </w:rPr>
              <w:t xml:space="preserve"> </w:t>
            </w:r>
            <w:r>
              <w:rPr>
                <w:sz w:val="20"/>
              </w:rPr>
              <w:t>resguardo</w:t>
            </w:r>
            <w:r>
              <w:rPr>
                <w:spacing w:val="-4"/>
                <w:sz w:val="20"/>
              </w:rPr>
              <w:t xml:space="preserve"> </w:t>
            </w:r>
            <w:r>
              <w:rPr>
                <w:sz w:val="20"/>
              </w:rPr>
              <w:t>del</w:t>
            </w:r>
            <w:r>
              <w:rPr>
                <w:spacing w:val="3"/>
                <w:sz w:val="20"/>
              </w:rPr>
              <w:t xml:space="preserve"> </w:t>
            </w:r>
            <w:r>
              <w:rPr>
                <w:sz w:val="20"/>
              </w:rPr>
              <w:t>cuerpo</w:t>
            </w:r>
            <w:r>
              <w:rPr>
                <w:spacing w:val="-3"/>
                <w:sz w:val="20"/>
              </w:rPr>
              <w:t xml:space="preserve"> </w:t>
            </w:r>
            <w:r>
              <w:rPr>
                <w:sz w:val="20"/>
              </w:rPr>
              <w:t>y</w:t>
            </w:r>
            <w:r>
              <w:rPr>
                <w:spacing w:val="-9"/>
                <w:sz w:val="20"/>
              </w:rPr>
              <w:t xml:space="preserve"> </w:t>
            </w:r>
            <w:r>
              <w:rPr>
                <w:sz w:val="20"/>
              </w:rPr>
              <w:t>la</w:t>
            </w:r>
            <w:r>
              <w:rPr>
                <w:spacing w:val="-1"/>
                <w:sz w:val="20"/>
              </w:rPr>
              <w:t xml:space="preserve"> </w:t>
            </w:r>
            <w:r>
              <w:rPr>
                <w:sz w:val="20"/>
              </w:rPr>
              <w:t>intimidad,</w:t>
            </w:r>
            <w:r>
              <w:rPr>
                <w:spacing w:val="-1"/>
                <w:sz w:val="20"/>
              </w:rPr>
              <w:t xml:space="preserve"> </w:t>
            </w:r>
            <w:r>
              <w:rPr>
                <w:sz w:val="20"/>
              </w:rPr>
              <w:t>la</w:t>
            </w:r>
            <w:r>
              <w:rPr>
                <w:spacing w:val="-1"/>
                <w:sz w:val="20"/>
              </w:rPr>
              <w:t xml:space="preserve"> </w:t>
            </w:r>
            <w:r>
              <w:rPr>
                <w:sz w:val="20"/>
              </w:rPr>
              <w:t>entrega</w:t>
            </w:r>
            <w:r>
              <w:rPr>
                <w:spacing w:val="-2"/>
                <w:sz w:val="20"/>
              </w:rPr>
              <w:t xml:space="preserve"> </w:t>
            </w:r>
            <w:r>
              <w:rPr>
                <w:sz w:val="20"/>
              </w:rPr>
              <w:t>de</w:t>
            </w:r>
            <w:r>
              <w:rPr>
                <w:spacing w:val="-1"/>
                <w:sz w:val="20"/>
              </w:rPr>
              <w:t xml:space="preserve"> </w:t>
            </w:r>
            <w:r>
              <w:rPr>
                <w:sz w:val="20"/>
              </w:rPr>
              <w:t>información</w:t>
            </w:r>
            <w:r>
              <w:rPr>
                <w:spacing w:val="1"/>
                <w:sz w:val="20"/>
              </w:rPr>
              <w:t xml:space="preserve"> </w:t>
            </w:r>
            <w:r>
              <w:rPr>
                <w:sz w:val="20"/>
              </w:rPr>
              <w:t>personal</w:t>
            </w:r>
            <w:r>
              <w:rPr>
                <w:spacing w:val="3"/>
                <w:sz w:val="20"/>
              </w:rPr>
              <w:t xml:space="preserve"> </w:t>
            </w:r>
            <w:r>
              <w:rPr>
                <w:sz w:val="20"/>
              </w:rPr>
              <w:t>y</w:t>
            </w:r>
            <w:r>
              <w:rPr>
                <w:spacing w:val="-8"/>
                <w:sz w:val="20"/>
              </w:rPr>
              <w:t xml:space="preserve"> </w:t>
            </w:r>
            <w:r>
              <w:rPr>
                <w:sz w:val="20"/>
              </w:rPr>
              <w:t>situaciones de</w:t>
            </w:r>
          </w:p>
          <w:p w14:paraId="1582DBA4" w14:textId="77777777" w:rsidR="0044025A" w:rsidRDefault="002E6C8A">
            <w:pPr>
              <w:pStyle w:val="TableParagraph"/>
              <w:ind w:left="75"/>
              <w:rPr>
                <w:sz w:val="20"/>
              </w:rPr>
            </w:pPr>
            <w:r>
              <w:rPr>
                <w:sz w:val="20"/>
              </w:rPr>
              <w:t>potencial</w:t>
            </w:r>
            <w:r>
              <w:rPr>
                <w:spacing w:val="-4"/>
                <w:sz w:val="20"/>
              </w:rPr>
              <w:t xml:space="preserve"> </w:t>
            </w:r>
            <w:r>
              <w:rPr>
                <w:sz w:val="20"/>
              </w:rPr>
              <w:t>abuso.</w:t>
            </w:r>
          </w:p>
        </w:tc>
      </w:tr>
      <w:tr w:rsidR="0044025A" w14:paraId="0A68C990" w14:textId="77777777">
        <w:trPr>
          <w:trHeight w:val="527"/>
        </w:trPr>
        <w:tc>
          <w:tcPr>
            <w:tcW w:w="1100" w:type="dxa"/>
          </w:tcPr>
          <w:p w14:paraId="65B0297B" w14:textId="77777777" w:rsidR="0044025A" w:rsidRDefault="0044025A">
            <w:pPr>
              <w:pStyle w:val="TableParagraph"/>
              <w:spacing w:before="1"/>
              <w:rPr>
                <w:b/>
              </w:rPr>
            </w:pPr>
          </w:p>
          <w:p w14:paraId="32343158" w14:textId="77777777" w:rsidR="0044025A" w:rsidRDefault="002E6C8A">
            <w:pPr>
              <w:pStyle w:val="TableParagraph"/>
              <w:ind w:left="45" w:right="38"/>
              <w:jc w:val="center"/>
              <w:rPr>
                <w:sz w:val="20"/>
              </w:rPr>
            </w:pPr>
            <w:r>
              <w:rPr>
                <w:sz w:val="20"/>
              </w:rPr>
              <w:t>Orientación</w:t>
            </w:r>
          </w:p>
        </w:tc>
        <w:tc>
          <w:tcPr>
            <w:tcW w:w="841" w:type="dxa"/>
          </w:tcPr>
          <w:p w14:paraId="1755D8C2" w14:textId="77777777" w:rsidR="0044025A" w:rsidRDefault="002E6C8A">
            <w:pPr>
              <w:pStyle w:val="TableParagraph"/>
              <w:spacing w:line="266" w:lineRule="auto"/>
              <w:ind w:left="148" w:right="124" w:firstLine="187"/>
              <w:rPr>
                <w:sz w:val="20"/>
              </w:rPr>
            </w:pPr>
            <w:r>
              <w:rPr>
                <w:sz w:val="20"/>
              </w:rPr>
              <w:t>4º</w:t>
            </w:r>
            <w:r>
              <w:rPr>
                <w:spacing w:val="1"/>
                <w:sz w:val="20"/>
              </w:rPr>
              <w:t xml:space="preserve"> </w:t>
            </w:r>
            <w:r>
              <w:rPr>
                <w:spacing w:val="-1"/>
                <w:sz w:val="20"/>
              </w:rPr>
              <w:t>Básico</w:t>
            </w:r>
          </w:p>
        </w:tc>
        <w:tc>
          <w:tcPr>
            <w:tcW w:w="7808" w:type="dxa"/>
          </w:tcPr>
          <w:p w14:paraId="53695182" w14:textId="77777777" w:rsidR="0044025A" w:rsidRDefault="002E6C8A">
            <w:pPr>
              <w:pStyle w:val="TableParagraph"/>
              <w:spacing w:line="266" w:lineRule="auto"/>
              <w:ind w:left="75"/>
              <w:rPr>
                <w:sz w:val="20"/>
              </w:rPr>
            </w:pPr>
            <w:r>
              <w:rPr>
                <w:sz w:val="20"/>
              </w:rPr>
              <w:t>Manifestar</w:t>
            </w:r>
            <w:r>
              <w:rPr>
                <w:spacing w:val="-1"/>
                <w:sz w:val="20"/>
              </w:rPr>
              <w:t xml:space="preserve"> </w:t>
            </w:r>
            <w:r>
              <w:rPr>
                <w:sz w:val="20"/>
              </w:rPr>
              <w:t>actitudes</w:t>
            </w:r>
            <w:r>
              <w:rPr>
                <w:spacing w:val="-2"/>
                <w:sz w:val="20"/>
              </w:rPr>
              <w:t xml:space="preserve"> </w:t>
            </w:r>
            <w:r>
              <w:rPr>
                <w:sz w:val="20"/>
              </w:rPr>
              <w:t>de</w:t>
            </w:r>
            <w:r>
              <w:rPr>
                <w:spacing w:val="-2"/>
                <w:sz w:val="20"/>
              </w:rPr>
              <w:t xml:space="preserve"> </w:t>
            </w:r>
            <w:r>
              <w:rPr>
                <w:sz w:val="20"/>
              </w:rPr>
              <w:t>solidaridad</w:t>
            </w:r>
            <w:r>
              <w:rPr>
                <w:spacing w:val="-1"/>
                <w:sz w:val="20"/>
              </w:rPr>
              <w:t xml:space="preserve"> </w:t>
            </w:r>
            <w:r>
              <w:rPr>
                <w:sz w:val="20"/>
              </w:rPr>
              <w:t>y</w:t>
            </w:r>
            <w:r>
              <w:rPr>
                <w:spacing w:val="-10"/>
                <w:sz w:val="20"/>
              </w:rPr>
              <w:t xml:space="preserve"> </w:t>
            </w:r>
            <w:r>
              <w:rPr>
                <w:sz w:val="20"/>
              </w:rPr>
              <w:t>respeto,</w:t>
            </w:r>
            <w:r>
              <w:rPr>
                <w:spacing w:val="1"/>
                <w:sz w:val="20"/>
              </w:rPr>
              <w:t xml:space="preserve"> </w:t>
            </w:r>
            <w:r>
              <w:rPr>
                <w:sz w:val="20"/>
              </w:rPr>
              <w:t>que</w:t>
            </w:r>
            <w:r>
              <w:rPr>
                <w:spacing w:val="-4"/>
                <w:sz w:val="20"/>
              </w:rPr>
              <w:t xml:space="preserve"> </w:t>
            </w:r>
            <w:r>
              <w:rPr>
                <w:sz w:val="20"/>
              </w:rPr>
              <w:t>favorezcan la</w:t>
            </w:r>
            <w:r>
              <w:rPr>
                <w:spacing w:val="1"/>
                <w:sz w:val="20"/>
              </w:rPr>
              <w:t xml:space="preserve"> </w:t>
            </w:r>
            <w:r>
              <w:rPr>
                <w:sz w:val="20"/>
              </w:rPr>
              <w:t>convivencia,</w:t>
            </w:r>
            <w:r>
              <w:rPr>
                <w:spacing w:val="-3"/>
                <w:sz w:val="20"/>
              </w:rPr>
              <w:t xml:space="preserve"> </w:t>
            </w:r>
            <w:r>
              <w:rPr>
                <w:sz w:val="20"/>
              </w:rPr>
              <w:t>como</w:t>
            </w:r>
            <w:r>
              <w:rPr>
                <w:spacing w:val="-6"/>
                <w:sz w:val="20"/>
              </w:rPr>
              <w:t xml:space="preserve"> </w:t>
            </w:r>
            <w:r>
              <w:rPr>
                <w:sz w:val="20"/>
              </w:rPr>
              <w:t>evitar y</w:t>
            </w:r>
            <w:r>
              <w:rPr>
                <w:spacing w:val="-47"/>
                <w:sz w:val="20"/>
              </w:rPr>
              <w:t xml:space="preserve"> </w:t>
            </w:r>
            <w:r>
              <w:rPr>
                <w:sz w:val="20"/>
              </w:rPr>
              <w:t>rechazar</w:t>
            </w:r>
            <w:r>
              <w:rPr>
                <w:spacing w:val="1"/>
                <w:sz w:val="20"/>
              </w:rPr>
              <w:t xml:space="preserve"> </w:t>
            </w:r>
            <w:r>
              <w:rPr>
                <w:sz w:val="20"/>
              </w:rPr>
              <w:t>toda</w:t>
            </w:r>
            <w:r>
              <w:rPr>
                <w:spacing w:val="4"/>
                <w:sz w:val="20"/>
              </w:rPr>
              <w:t xml:space="preserve"> </w:t>
            </w:r>
            <w:r>
              <w:rPr>
                <w:sz w:val="20"/>
              </w:rPr>
              <w:t>forma</w:t>
            </w:r>
            <w:r>
              <w:rPr>
                <w:spacing w:val="-1"/>
                <w:sz w:val="20"/>
              </w:rPr>
              <w:t xml:space="preserve"> </w:t>
            </w:r>
            <w:r>
              <w:rPr>
                <w:sz w:val="20"/>
              </w:rPr>
              <w:t>de</w:t>
            </w:r>
            <w:r>
              <w:rPr>
                <w:spacing w:val="-1"/>
                <w:sz w:val="20"/>
              </w:rPr>
              <w:t xml:space="preserve"> </w:t>
            </w:r>
            <w:r>
              <w:rPr>
                <w:sz w:val="20"/>
              </w:rPr>
              <w:t>violencia</w:t>
            </w:r>
            <w:r>
              <w:rPr>
                <w:spacing w:val="-1"/>
                <w:sz w:val="20"/>
              </w:rPr>
              <w:t xml:space="preserve"> </w:t>
            </w:r>
            <w:r>
              <w:rPr>
                <w:sz w:val="20"/>
              </w:rPr>
              <w:t>y</w:t>
            </w:r>
            <w:r>
              <w:rPr>
                <w:spacing w:val="-8"/>
                <w:sz w:val="20"/>
              </w:rPr>
              <w:t xml:space="preserve"> </w:t>
            </w:r>
            <w:r>
              <w:rPr>
                <w:sz w:val="20"/>
              </w:rPr>
              <w:t>discriminación.</w:t>
            </w:r>
          </w:p>
        </w:tc>
      </w:tr>
      <w:tr w:rsidR="0044025A" w14:paraId="43F82B8E" w14:textId="77777777">
        <w:trPr>
          <w:trHeight w:val="792"/>
        </w:trPr>
        <w:tc>
          <w:tcPr>
            <w:tcW w:w="1100" w:type="dxa"/>
          </w:tcPr>
          <w:p w14:paraId="71094AEA" w14:textId="77777777" w:rsidR="0044025A" w:rsidRDefault="0044025A">
            <w:pPr>
              <w:pStyle w:val="TableParagraph"/>
              <w:spacing w:before="8"/>
              <w:rPr>
                <w:b/>
                <w:sz w:val="21"/>
              </w:rPr>
            </w:pPr>
          </w:p>
          <w:p w14:paraId="0C8BD64B" w14:textId="77777777" w:rsidR="0044025A" w:rsidRDefault="002E6C8A">
            <w:pPr>
              <w:pStyle w:val="TableParagraph"/>
              <w:ind w:left="45" w:right="38"/>
              <w:jc w:val="center"/>
              <w:rPr>
                <w:sz w:val="20"/>
              </w:rPr>
            </w:pPr>
            <w:r>
              <w:rPr>
                <w:sz w:val="20"/>
              </w:rPr>
              <w:t>Orientación</w:t>
            </w:r>
          </w:p>
        </w:tc>
        <w:tc>
          <w:tcPr>
            <w:tcW w:w="841" w:type="dxa"/>
          </w:tcPr>
          <w:p w14:paraId="6BA8A248" w14:textId="77777777" w:rsidR="0044025A" w:rsidRDefault="0044025A">
            <w:pPr>
              <w:pStyle w:val="TableParagraph"/>
              <w:spacing w:before="6"/>
              <w:rPr>
                <w:b/>
                <w:sz w:val="19"/>
              </w:rPr>
            </w:pPr>
          </w:p>
          <w:p w14:paraId="3F669659" w14:textId="77777777" w:rsidR="0044025A" w:rsidRDefault="002E6C8A">
            <w:pPr>
              <w:pStyle w:val="TableParagraph"/>
              <w:spacing w:line="260" w:lineRule="atLeast"/>
              <w:ind w:left="153" w:right="140" w:firstLine="187"/>
              <w:rPr>
                <w:sz w:val="20"/>
              </w:rPr>
            </w:pPr>
            <w:r>
              <w:rPr>
                <w:sz w:val="20"/>
              </w:rPr>
              <w:t>5º</w:t>
            </w:r>
            <w:r>
              <w:rPr>
                <w:spacing w:val="1"/>
                <w:sz w:val="20"/>
              </w:rPr>
              <w:t xml:space="preserve"> </w:t>
            </w:r>
            <w:r>
              <w:rPr>
                <w:w w:val="95"/>
                <w:sz w:val="20"/>
              </w:rPr>
              <w:t>Básico</w:t>
            </w:r>
          </w:p>
        </w:tc>
        <w:tc>
          <w:tcPr>
            <w:tcW w:w="7808" w:type="dxa"/>
          </w:tcPr>
          <w:p w14:paraId="5DA2A747" w14:textId="77777777" w:rsidR="0044025A" w:rsidRDefault="002E6C8A">
            <w:pPr>
              <w:pStyle w:val="TableParagraph"/>
              <w:spacing w:line="271" w:lineRule="auto"/>
              <w:ind w:left="75"/>
              <w:rPr>
                <w:sz w:val="20"/>
              </w:rPr>
            </w:pPr>
            <w:r>
              <w:rPr>
                <w:sz w:val="20"/>
              </w:rPr>
              <w:t>Practicar en forma autónoma conductas protectoras y de autocuidado, como resguardar la</w:t>
            </w:r>
            <w:r>
              <w:rPr>
                <w:spacing w:val="1"/>
                <w:sz w:val="20"/>
              </w:rPr>
              <w:t xml:space="preserve"> </w:t>
            </w:r>
            <w:r>
              <w:rPr>
                <w:sz w:val="20"/>
              </w:rPr>
              <w:t>intimidad,</w:t>
            </w:r>
            <w:r>
              <w:rPr>
                <w:spacing w:val="5"/>
                <w:sz w:val="20"/>
              </w:rPr>
              <w:t xml:space="preserve"> </w:t>
            </w:r>
            <w:r>
              <w:rPr>
                <w:sz w:val="20"/>
              </w:rPr>
              <w:t>(por</w:t>
            </w:r>
            <w:r>
              <w:rPr>
                <w:spacing w:val="8"/>
                <w:sz w:val="20"/>
              </w:rPr>
              <w:t xml:space="preserve"> </w:t>
            </w:r>
            <w:r>
              <w:rPr>
                <w:sz w:val="20"/>
              </w:rPr>
              <w:t>ejemplo,</w:t>
            </w:r>
            <w:r>
              <w:rPr>
                <w:spacing w:val="8"/>
                <w:sz w:val="20"/>
              </w:rPr>
              <w:t xml:space="preserve"> </w:t>
            </w:r>
            <w:r>
              <w:rPr>
                <w:sz w:val="20"/>
              </w:rPr>
              <w:t>evitando</w:t>
            </w:r>
            <w:r>
              <w:rPr>
                <w:spacing w:val="-1"/>
                <w:sz w:val="20"/>
              </w:rPr>
              <w:t xml:space="preserve"> </w:t>
            </w:r>
            <w:r>
              <w:rPr>
                <w:sz w:val="20"/>
              </w:rPr>
              <w:t>exponer</w:t>
            </w:r>
            <w:r>
              <w:rPr>
                <w:spacing w:val="3"/>
                <w:sz w:val="20"/>
              </w:rPr>
              <w:t xml:space="preserve"> </w:t>
            </w:r>
            <w:r>
              <w:rPr>
                <w:sz w:val="20"/>
              </w:rPr>
              <w:t>información</w:t>
            </w:r>
            <w:r>
              <w:rPr>
                <w:spacing w:val="8"/>
                <w:sz w:val="20"/>
              </w:rPr>
              <w:t xml:space="preserve"> </w:t>
            </w:r>
            <w:r>
              <w:rPr>
                <w:sz w:val="20"/>
              </w:rPr>
              <w:t>personal,</w:t>
            </w:r>
            <w:r>
              <w:rPr>
                <w:spacing w:val="6"/>
                <w:sz w:val="20"/>
              </w:rPr>
              <w:t xml:space="preserve"> </w:t>
            </w:r>
            <w:r>
              <w:rPr>
                <w:sz w:val="20"/>
              </w:rPr>
              <w:t>fotos</w:t>
            </w:r>
            <w:r>
              <w:rPr>
                <w:spacing w:val="1"/>
                <w:sz w:val="20"/>
              </w:rPr>
              <w:t xml:space="preserve"> </w:t>
            </w:r>
            <w:r>
              <w:rPr>
                <w:sz w:val="20"/>
              </w:rPr>
              <w:t>íntimas</w:t>
            </w:r>
            <w:r>
              <w:rPr>
                <w:spacing w:val="2"/>
                <w:sz w:val="20"/>
              </w:rPr>
              <w:t xml:space="preserve"> </w:t>
            </w:r>
            <w:r>
              <w:rPr>
                <w:sz w:val="20"/>
              </w:rPr>
              <w:t>a</w:t>
            </w:r>
            <w:r>
              <w:rPr>
                <w:spacing w:val="1"/>
                <w:sz w:val="20"/>
              </w:rPr>
              <w:t xml:space="preserve"> </w:t>
            </w:r>
            <w:r>
              <w:rPr>
                <w:sz w:val="20"/>
              </w:rPr>
              <w:t>través</w:t>
            </w:r>
            <w:r>
              <w:rPr>
                <w:spacing w:val="1"/>
                <w:sz w:val="20"/>
              </w:rPr>
              <w:t xml:space="preserve"> </w:t>
            </w:r>
            <w:r>
              <w:rPr>
                <w:sz w:val="20"/>
              </w:rPr>
              <w:t>de</w:t>
            </w:r>
            <w:r>
              <w:rPr>
                <w:spacing w:val="1"/>
                <w:sz w:val="20"/>
              </w:rPr>
              <w:t xml:space="preserve"> </w:t>
            </w:r>
            <w:r>
              <w:rPr>
                <w:sz w:val="20"/>
              </w:rPr>
              <w:t>redes</w:t>
            </w:r>
            <w:r>
              <w:rPr>
                <w:spacing w:val="-47"/>
                <w:sz w:val="20"/>
              </w:rPr>
              <w:t xml:space="preserve"> </w:t>
            </w:r>
            <w:r>
              <w:rPr>
                <w:sz w:val="20"/>
              </w:rPr>
              <w:t>sociales,</w:t>
            </w:r>
            <w:r>
              <w:rPr>
                <w:spacing w:val="3"/>
                <w:sz w:val="20"/>
              </w:rPr>
              <w:t xml:space="preserve"> </w:t>
            </w:r>
            <w:r>
              <w:rPr>
                <w:sz w:val="20"/>
              </w:rPr>
              <w:t>protegiéndose</w:t>
            </w:r>
            <w:r>
              <w:rPr>
                <w:spacing w:val="-2"/>
                <w:sz w:val="20"/>
              </w:rPr>
              <w:t xml:space="preserve"> </w:t>
            </w:r>
            <w:r>
              <w:rPr>
                <w:sz w:val="20"/>
              </w:rPr>
              <w:t>de</w:t>
            </w:r>
            <w:r>
              <w:rPr>
                <w:spacing w:val="-1"/>
                <w:sz w:val="20"/>
              </w:rPr>
              <w:t xml:space="preserve"> </w:t>
            </w:r>
            <w:r>
              <w:rPr>
                <w:sz w:val="20"/>
              </w:rPr>
              <w:t>manifestaciones de</w:t>
            </w:r>
            <w:r>
              <w:rPr>
                <w:spacing w:val="-1"/>
                <w:sz w:val="20"/>
              </w:rPr>
              <w:t xml:space="preserve"> </w:t>
            </w:r>
            <w:r>
              <w:rPr>
                <w:sz w:val="20"/>
              </w:rPr>
              <w:t>índole</w:t>
            </w:r>
            <w:r>
              <w:rPr>
                <w:spacing w:val="-2"/>
                <w:sz w:val="20"/>
              </w:rPr>
              <w:t xml:space="preserve"> </w:t>
            </w:r>
            <w:r>
              <w:rPr>
                <w:sz w:val="20"/>
              </w:rPr>
              <w:t>sexual</w:t>
            </w:r>
            <w:r>
              <w:rPr>
                <w:spacing w:val="-1"/>
                <w:sz w:val="20"/>
              </w:rPr>
              <w:t xml:space="preserve"> </w:t>
            </w:r>
            <w:r>
              <w:rPr>
                <w:sz w:val="20"/>
              </w:rPr>
              <w:t>inapropiadas).</w:t>
            </w:r>
          </w:p>
        </w:tc>
      </w:tr>
      <w:tr w:rsidR="0044025A" w14:paraId="4FA0BC55" w14:textId="77777777">
        <w:trPr>
          <w:trHeight w:val="527"/>
        </w:trPr>
        <w:tc>
          <w:tcPr>
            <w:tcW w:w="1100" w:type="dxa"/>
          </w:tcPr>
          <w:p w14:paraId="22ABBB7B" w14:textId="77777777" w:rsidR="0044025A" w:rsidRDefault="0044025A">
            <w:pPr>
              <w:pStyle w:val="TableParagraph"/>
              <w:spacing w:before="1"/>
              <w:rPr>
                <w:b/>
              </w:rPr>
            </w:pPr>
          </w:p>
          <w:p w14:paraId="31442FCE" w14:textId="77777777" w:rsidR="0044025A" w:rsidRDefault="002E6C8A">
            <w:pPr>
              <w:pStyle w:val="TableParagraph"/>
              <w:ind w:left="45" w:right="38"/>
              <w:jc w:val="center"/>
              <w:rPr>
                <w:sz w:val="20"/>
              </w:rPr>
            </w:pPr>
            <w:r>
              <w:rPr>
                <w:sz w:val="20"/>
              </w:rPr>
              <w:t>Orientación</w:t>
            </w:r>
          </w:p>
        </w:tc>
        <w:tc>
          <w:tcPr>
            <w:tcW w:w="841" w:type="dxa"/>
          </w:tcPr>
          <w:p w14:paraId="1FEACEAD" w14:textId="77777777" w:rsidR="0044025A" w:rsidRDefault="002E6C8A">
            <w:pPr>
              <w:pStyle w:val="TableParagraph"/>
              <w:spacing w:line="266" w:lineRule="auto"/>
              <w:ind w:left="148" w:right="124" w:firstLine="187"/>
              <w:rPr>
                <w:sz w:val="20"/>
              </w:rPr>
            </w:pPr>
            <w:r>
              <w:rPr>
                <w:sz w:val="20"/>
              </w:rPr>
              <w:t>5º</w:t>
            </w:r>
            <w:r>
              <w:rPr>
                <w:spacing w:val="1"/>
                <w:sz w:val="20"/>
              </w:rPr>
              <w:t xml:space="preserve"> </w:t>
            </w:r>
            <w:r>
              <w:rPr>
                <w:spacing w:val="-1"/>
                <w:sz w:val="20"/>
              </w:rPr>
              <w:t>Básico</w:t>
            </w:r>
          </w:p>
        </w:tc>
        <w:tc>
          <w:tcPr>
            <w:tcW w:w="7808" w:type="dxa"/>
          </w:tcPr>
          <w:p w14:paraId="0E07785A" w14:textId="77777777" w:rsidR="0044025A" w:rsidRDefault="002E6C8A">
            <w:pPr>
              <w:pStyle w:val="TableParagraph"/>
              <w:spacing w:line="235" w:lineRule="auto"/>
              <w:ind w:left="75" w:right="-15"/>
              <w:rPr>
                <w:sz w:val="20"/>
              </w:rPr>
            </w:pPr>
            <w:r>
              <w:rPr>
                <w:sz w:val="20"/>
              </w:rPr>
              <w:t>Manifestar</w:t>
            </w:r>
            <w:r>
              <w:rPr>
                <w:spacing w:val="38"/>
                <w:sz w:val="20"/>
              </w:rPr>
              <w:t xml:space="preserve"> </w:t>
            </w:r>
            <w:r>
              <w:rPr>
                <w:sz w:val="20"/>
              </w:rPr>
              <w:t>actitudes</w:t>
            </w:r>
            <w:r>
              <w:rPr>
                <w:spacing w:val="32"/>
                <w:sz w:val="20"/>
              </w:rPr>
              <w:t xml:space="preserve"> </w:t>
            </w:r>
            <w:r>
              <w:rPr>
                <w:sz w:val="20"/>
              </w:rPr>
              <w:t>de</w:t>
            </w:r>
            <w:r>
              <w:rPr>
                <w:spacing w:val="31"/>
                <w:sz w:val="20"/>
              </w:rPr>
              <w:t xml:space="preserve"> </w:t>
            </w:r>
            <w:r>
              <w:rPr>
                <w:sz w:val="20"/>
              </w:rPr>
              <w:t>solidaridad</w:t>
            </w:r>
            <w:r>
              <w:rPr>
                <w:spacing w:val="30"/>
                <w:sz w:val="20"/>
              </w:rPr>
              <w:t xml:space="preserve"> </w:t>
            </w:r>
            <w:r>
              <w:rPr>
                <w:sz w:val="20"/>
              </w:rPr>
              <w:t>y</w:t>
            </w:r>
            <w:r>
              <w:rPr>
                <w:spacing w:val="24"/>
                <w:sz w:val="20"/>
              </w:rPr>
              <w:t xml:space="preserve"> </w:t>
            </w:r>
            <w:r>
              <w:rPr>
                <w:sz w:val="20"/>
              </w:rPr>
              <w:t>respeto,</w:t>
            </w:r>
            <w:r>
              <w:rPr>
                <w:spacing w:val="36"/>
                <w:sz w:val="20"/>
              </w:rPr>
              <w:t xml:space="preserve"> </w:t>
            </w:r>
            <w:r>
              <w:rPr>
                <w:sz w:val="20"/>
              </w:rPr>
              <w:t>que</w:t>
            </w:r>
            <w:r>
              <w:rPr>
                <w:spacing w:val="32"/>
                <w:sz w:val="20"/>
              </w:rPr>
              <w:t xml:space="preserve"> </w:t>
            </w:r>
            <w:r>
              <w:rPr>
                <w:sz w:val="20"/>
              </w:rPr>
              <w:t>favorezcan</w:t>
            </w:r>
            <w:r>
              <w:rPr>
                <w:spacing w:val="34"/>
                <w:sz w:val="20"/>
              </w:rPr>
              <w:t xml:space="preserve"> </w:t>
            </w:r>
            <w:r>
              <w:rPr>
                <w:sz w:val="20"/>
              </w:rPr>
              <w:t>la</w:t>
            </w:r>
            <w:r>
              <w:rPr>
                <w:spacing w:val="31"/>
                <w:sz w:val="20"/>
              </w:rPr>
              <w:t xml:space="preserve"> </w:t>
            </w:r>
            <w:r>
              <w:rPr>
                <w:sz w:val="20"/>
              </w:rPr>
              <w:t>convivencia,</w:t>
            </w:r>
            <w:r>
              <w:rPr>
                <w:spacing w:val="31"/>
                <w:sz w:val="20"/>
              </w:rPr>
              <w:t xml:space="preserve"> </w:t>
            </w:r>
            <w:r>
              <w:rPr>
                <w:sz w:val="20"/>
              </w:rPr>
              <w:t>como</w:t>
            </w:r>
            <w:r>
              <w:rPr>
                <w:spacing w:val="38"/>
                <w:sz w:val="20"/>
              </w:rPr>
              <w:t xml:space="preserve"> </w:t>
            </w:r>
            <w:r>
              <w:rPr>
                <w:sz w:val="20"/>
              </w:rPr>
              <w:t>evitar</w:t>
            </w:r>
            <w:r>
              <w:rPr>
                <w:spacing w:val="38"/>
                <w:sz w:val="20"/>
              </w:rPr>
              <w:t xml:space="preserve"> </w:t>
            </w:r>
            <w:r>
              <w:rPr>
                <w:sz w:val="20"/>
              </w:rPr>
              <w:t>y</w:t>
            </w:r>
            <w:r>
              <w:rPr>
                <w:spacing w:val="-47"/>
                <w:sz w:val="20"/>
              </w:rPr>
              <w:t xml:space="preserve"> </w:t>
            </w:r>
            <w:r>
              <w:rPr>
                <w:sz w:val="20"/>
              </w:rPr>
              <w:t>rechazar</w:t>
            </w:r>
            <w:r>
              <w:rPr>
                <w:spacing w:val="1"/>
                <w:sz w:val="20"/>
              </w:rPr>
              <w:t xml:space="preserve"> </w:t>
            </w:r>
            <w:r>
              <w:rPr>
                <w:sz w:val="20"/>
              </w:rPr>
              <w:t>toda</w:t>
            </w:r>
            <w:r>
              <w:rPr>
                <w:spacing w:val="4"/>
                <w:sz w:val="20"/>
              </w:rPr>
              <w:t xml:space="preserve"> </w:t>
            </w:r>
            <w:r>
              <w:rPr>
                <w:sz w:val="20"/>
              </w:rPr>
              <w:t>forma</w:t>
            </w:r>
            <w:r>
              <w:rPr>
                <w:spacing w:val="-1"/>
                <w:sz w:val="20"/>
              </w:rPr>
              <w:t xml:space="preserve"> </w:t>
            </w:r>
            <w:r>
              <w:rPr>
                <w:sz w:val="20"/>
              </w:rPr>
              <w:t>de</w:t>
            </w:r>
            <w:r>
              <w:rPr>
                <w:spacing w:val="-1"/>
                <w:sz w:val="20"/>
              </w:rPr>
              <w:t xml:space="preserve"> </w:t>
            </w:r>
            <w:r>
              <w:rPr>
                <w:sz w:val="20"/>
              </w:rPr>
              <w:t>violencia</w:t>
            </w:r>
            <w:r>
              <w:rPr>
                <w:spacing w:val="-1"/>
                <w:sz w:val="20"/>
              </w:rPr>
              <w:t xml:space="preserve"> </w:t>
            </w:r>
            <w:r>
              <w:rPr>
                <w:sz w:val="20"/>
              </w:rPr>
              <w:t>y</w:t>
            </w:r>
            <w:r>
              <w:rPr>
                <w:spacing w:val="-8"/>
                <w:sz w:val="20"/>
              </w:rPr>
              <w:t xml:space="preserve"> </w:t>
            </w:r>
            <w:r>
              <w:rPr>
                <w:sz w:val="20"/>
              </w:rPr>
              <w:t>discriminación.</w:t>
            </w:r>
          </w:p>
        </w:tc>
      </w:tr>
      <w:tr w:rsidR="0044025A" w14:paraId="4E39732A" w14:textId="77777777">
        <w:trPr>
          <w:trHeight w:val="796"/>
        </w:trPr>
        <w:tc>
          <w:tcPr>
            <w:tcW w:w="1100" w:type="dxa"/>
          </w:tcPr>
          <w:p w14:paraId="6465E616" w14:textId="77777777" w:rsidR="0044025A" w:rsidRDefault="0044025A">
            <w:pPr>
              <w:pStyle w:val="TableParagraph"/>
              <w:spacing w:before="1"/>
              <w:rPr>
                <w:b/>
              </w:rPr>
            </w:pPr>
          </w:p>
          <w:p w14:paraId="3438D8B2" w14:textId="77777777" w:rsidR="0044025A" w:rsidRDefault="002E6C8A">
            <w:pPr>
              <w:pStyle w:val="TableParagraph"/>
              <w:ind w:left="45" w:right="38"/>
              <w:jc w:val="center"/>
              <w:rPr>
                <w:sz w:val="20"/>
              </w:rPr>
            </w:pPr>
            <w:r>
              <w:rPr>
                <w:sz w:val="20"/>
              </w:rPr>
              <w:t>Orientación</w:t>
            </w:r>
          </w:p>
        </w:tc>
        <w:tc>
          <w:tcPr>
            <w:tcW w:w="841" w:type="dxa"/>
          </w:tcPr>
          <w:p w14:paraId="03DE046D" w14:textId="77777777" w:rsidR="0044025A" w:rsidRDefault="0044025A">
            <w:pPr>
              <w:pStyle w:val="TableParagraph"/>
              <w:spacing w:before="7"/>
              <w:rPr>
                <w:b/>
                <w:sz w:val="19"/>
              </w:rPr>
            </w:pPr>
          </w:p>
          <w:p w14:paraId="775C8251" w14:textId="77777777" w:rsidR="0044025A" w:rsidRDefault="002E6C8A">
            <w:pPr>
              <w:pStyle w:val="TableParagraph"/>
              <w:spacing w:line="280" w:lineRule="auto"/>
              <w:ind w:left="153" w:right="140" w:firstLine="187"/>
              <w:rPr>
                <w:sz w:val="20"/>
              </w:rPr>
            </w:pPr>
            <w:r>
              <w:rPr>
                <w:sz w:val="20"/>
              </w:rPr>
              <w:t>6º</w:t>
            </w:r>
            <w:r>
              <w:rPr>
                <w:spacing w:val="1"/>
                <w:sz w:val="20"/>
              </w:rPr>
              <w:t xml:space="preserve"> </w:t>
            </w:r>
            <w:r>
              <w:rPr>
                <w:w w:val="95"/>
                <w:sz w:val="20"/>
              </w:rPr>
              <w:t>Básico</w:t>
            </w:r>
          </w:p>
        </w:tc>
        <w:tc>
          <w:tcPr>
            <w:tcW w:w="7808" w:type="dxa"/>
          </w:tcPr>
          <w:p w14:paraId="33004A86" w14:textId="77777777" w:rsidR="0044025A" w:rsidRDefault="002E6C8A">
            <w:pPr>
              <w:pStyle w:val="TableParagraph"/>
              <w:spacing w:line="221" w:lineRule="exact"/>
              <w:ind w:left="75" w:right="-15"/>
              <w:rPr>
                <w:sz w:val="20"/>
              </w:rPr>
            </w:pPr>
            <w:r>
              <w:rPr>
                <w:sz w:val="20"/>
              </w:rPr>
              <w:t>Practicar en forma</w:t>
            </w:r>
            <w:r>
              <w:rPr>
                <w:spacing w:val="-3"/>
                <w:sz w:val="20"/>
              </w:rPr>
              <w:t xml:space="preserve"> </w:t>
            </w:r>
            <w:r>
              <w:rPr>
                <w:sz w:val="20"/>
              </w:rPr>
              <w:t>autónoma</w:t>
            </w:r>
            <w:r>
              <w:rPr>
                <w:spacing w:val="2"/>
                <w:sz w:val="20"/>
              </w:rPr>
              <w:t xml:space="preserve"> </w:t>
            </w:r>
            <w:r>
              <w:rPr>
                <w:sz w:val="20"/>
              </w:rPr>
              <w:t>conductas</w:t>
            </w:r>
            <w:r>
              <w:rPr>
                <w:spacing w:val="-1"/>
                <w:sz w:val="20"/>
              </w:rPr>
              <w:t xml:space="preserve"> </w:t>
            </w:r>
            <w:r>
              <w:rPr>
                <w:sz w:val="20"/>
              </w:rPr>
              <w:t>protectoras</w:t>
            </w:r>
            <w:r>
              <w:rPr>
                <w:spacing w:val="-5"/>
                <w:sz w:val="20"/>
              </w:rPr>
              <w:t xml:space="preserve"> </w:t>
            </w:r>
            <w:r>
              <w:rPr>
                <w:sz w:val="20"/>
              </w:rPr>
              <w:t>y</w:t>
            </w:r>
            <w:r>
              <w:rPr>
                <w:spacing w:val="-10"/>
                <w:sz w:val="20"/>
              </w:rPr>
              <w:t xml:space="preserve"> </w:t>
            </w:r>
            <w:r>
              <w:rPr>
                <w:sz w:val="20"/>
              </w:rPr>
              <w:t>de</w:t>
            </w:r>
            <w:r>
              <w:rPr>
                <w:spacing w:val="-2"/>
                <w:sz w:val="20"/>
              </w:rPr>
              <w:t xml:space="preserve"> </w:t>
            </w:r>
            <w:r>
              <w:rPr>
                <w:sz w:val="20"/>
              </w:rPr>
              <w:t>autocuidado,</w:t>
            </w:r>
            <w:r>
              <w:rPr>
                <w:spacing w:val="2"/>
                <w:sz w:val="20"/>
              </w:rPr>
              <w:t xml:space="preserve"> </w:t>
            </w:r>
            <w:r>
              <w:rPr>
                <w:sz w:val="20"/>
              </w:rPr>
              <w:t>como</w:t>
            </w:r>
            <w:r>
              <w:rPr>
                <w:spacing w:val="-5"/>
                <w:sz w:val="20"/>
              </w:rPr>
              <w:t xml:space="preserve"> </w:t>
            </w:r>
            <w:r>
              <w:rPr>
                <w:sz w:val="20"/>
              </w:rPr>
              <w:t>resguardar</w:t>
            </w:r>
            <w:r>
              <w:rPr>
                <w:spacing w:val="-4"/>
                <w:sz w:val="20"/>
              </w:rPr>
              <w:t xml:space="preserve"> </w:t>
            </w:r>
            <w:r>
              <w:rPr>
                <w:sz w:val="20"/>
              </w:rPr>
              <w:t>la</w:t>
            </w:r>
          </w:p>
          <w:p w14:paraId="2D37BC24" w14:textId="77777777" w:rsidR="0044025A" w:rsidRDefault="002E6C8A">
            <w:pPr>
              <w:pStyle w:val="TableParagraph"/>
              <w:spacing w:before="34" w:line="271" w:lineRule="auto"/>
              <w:ind w:left="75" w:right="-15"/>
              <w:rPr>
                <w:sz w:val="20"/>
              </w:rPr>
            </w:pPr>
            <w:r>
              <w:rPr>
                <w:sz w:val="20"/>
              </w:rPr>
              <w:t>intimidad,</w:t>
            </w:r>
            <w:r>
              <w:rPr>
                <w:spacing w:val="5"/>
                <w:sz w:val="20"/>
              </w:rPr>
              <w:t xml:space="preserve"> </w:t>
            </w:r>
            <w:r>
              <w:rPr>
                <w:sz w:val="20"/>
              </w:rPr>
              <w:t>(por</w:t>
            </w:r>
            <w:r>
              <w:rPr>
                <w:spacing w:val="8"/>
                <w:sz w:val="20"/>
              </w:rPr>
              <w:t xml:space="preserve"> </w:t>
            </w:r>
            <w:r>
              <w:rPr>
                <w:sz w:val="20"/>
              </w:rPr>
              <w:t>ejemplo,</w:t>
            </w:r>
            <w:r>
              <w:rPr>
                <w:spacing w:val="6"/>
                <w:sz w:val="20"/>
              </w:rPr>
              <w:t xml:space="preserve"> </w:t>
            </w:r>
            <w:r>
              <w:rPr>
                <w:sz w:val="20"/>
              </w:rPr>
              <w:t>evitando</w:t>
            </w:r>
            <w:r>
              <w:rPr>
                <w:spacing w:val="-2"/>
                <w:sz w:val="20"/>
              </w:rPr>
              <w:t xml:space="preserve"> </w:t>
            </w:r>
            <w:r>
              <w:rPr>
                <w:sz w:val="20"/>
              </w:rPr>
              <w:t>exponer</w:t>
            </w:r>
            <w:r>
              <w:rPr>
                <w:spacing w:val="4"/>
                <w:sz w:val="20"/>
              </w:rPr>
              <w:t xml:space="preserve"> </w:t>
            </w:r>
            <w:r>
              <w:rPr>
                <w:sz w:val="20"/>
              </w:rPr>
              <w:t>información</w:t>
            </w:r>
            <w:r>
              <w:rPr>
                <w:spacing w:val="8"/>
                <w:sz w:val="20"/>
              </w:rPr>
              <w:t xml:space="preserve"> </w:t>
            </w:r>
            <w:r>
              <w:rPr>
                <w:sz w:val="20"/>
              </w:rPr>
              <w:t>personal,</w:t>
            </w:r>
            <w:r>
              <w:rPr>
                <w:spacing w:val="6"/>
                <w:sz w:val="20"/>
              </w:rPr>
              <w:t xml:space="preserve"> </w:t>
            </w:r>
            <w:r>
              <w:rPr>
                <w:sz w:val="20"/>
              </w:rPr>
              <w:t>fotos</w:t>
            </w:r>
            <w:r>
              <w:rPr>
                <w:spacing w:val="1"/>
                <w:sz w:val="20"/>
              </w:rPr>
              <w:t xml:space="preserve"> </w:t>
            </w:r>
            <w:r>
              <w:rPr>
                <w:sz w:val="20"/>
              </w:rPr>
              <w:t>íntimas</w:t>
            </w:r>
            <w:r>
              <w:rPr>
                <w:spacing w:val="2"/>
                <w:sz w:val="20"/>
              </w:rPr>
              <w:t xml:space="preserve"> </w:t>
            </w:r>
            <w:r>
              <w:rPr>
                <w:sz w:val="20"/>
              </w:rPr>
              <w:t>a</w:t>
            </w:r>
            <w:r>
              <w:rPr>
                <w:spacing w:val="9"/>
                <w:sz w:val="20"/>
              </w:rPr>
              <w:t xml:space="preserve"> </w:t>
            </w:r>
            <w:r>
              <w:rPr>
                <w:sz w:val="20"/>
              </w:rPr>
              <w:t>través</w:t>
            </w:r>
            <w:r>
              <w:rPr>
                <w:spacing w:val="2"/>
                <w:sz w:val="20"/>
              </w:rPr>
              <w:t xml:space="preserve"> </w:t>
            </w:r>
            <w:r>
              <w:rPr>
                <w:sz w:val="20"/>
              </w:rPr>
              <w:t>de redes</w:t>
            </w:r>
            <w:r>
              <w:rPr>
                <w:spacing w:val="-47"/>
                <w:sz w:val="20"/>
              </w:rPr>
              <w:t xml:space="preserve"> </w:t>
            </w:r>
            <w:r>
              <w:rPr>
                <w:sz w:val="20"/>
              </w:rPr>
              <w:t>sociales,</w:t>
            </w:r>
            <w:r>
              <w:rPr>
                <w:spacing w:val="3"/>
                <w:sz w:val="20"/>
              </w:rPr>
              <w:t xml:space="preserve"> </w:t>
            </w:r>
            <w:r>
              <w:rPr>
                <w:sz w:val="20"/>
              </w:rPr>
              <w:t>protegiéndose</w:t>
            </w:r>
            <w:r>
              <w:rPr>
                <w:spacing w:val="-2"/>
                <w:sz w:val="20"/>
              </w:rPr>
              <w:t xml:space="preserve"> </w:t>
            </w:r>
            <w:r>
              <w:rPr>
                <w:sz w:val="20"/>
              </w:rPr>
              <w:t>de</w:t>
            </w:r>
            <w:r>
              <w:rPr>
                <w:spacing w:val="-1"/>
                <w:sz w:val="20"/>
              </w:rPr>
              <w:t xml:space="preserve"> </w:t>
            </w:r>
            <w:r>
              <w:rPr>
                <w:sz w:val="20"/>
              </w:rPr>
              <w:t>manifestaciones de</w:t>
            </w:r>
            <w:r>
              <w:rPr>
                <w:spacing w:val="-1"/>
                <w:sz w:val="20"/>
              </w:rPr>
              <w:t xml:space="preserve"> </w:t>
            </w:r>
            <w:r>
              <w:rPr>
                <w:sz w:val="20"/>
              </w:rPr>
              <w:t>índole</w:t>
            </w:r>
            <w:r>
              <w:rPr>
                <w:spacing w:val="-2"/>
                <w:sz w:val="20"/>
              </w:rPr>
              <w:t xml:space="preserve"> </w:t>
            </w:r>
            <w:r>
              <w:rPr>
                <w:sz w:val="20"/>
              </w:rPr>
              <w:t>sexual</w:t>
            </w:r>
            <w:r>
              <w:rPr>
                <w:spacing w:val="-1"/>
                <w:sz w:val="20"/>
              </w:rPr>
              <w:t xml:space="preserve"> </w:t>
            </w:r>
            <w:r>
              <w:rPr>
                <w:sz w:val="20"/>
              </w:rPr>
              <w:t>inapropiadas).</w:t>
            </w:r>
          </w:p>
        </w:tc>
      </w:tr>
      <w:tr w:rsidR="0044025A" w14:paraId="7AC22B17" w14:textId="77777777">
        <w:trPr>
          <w:trHeight w:val="594"/>
        </w:trPr>
        <w:tc>
          <w:tcPr>
            <w:tcW w:w="1100" w:type="dxa"/>
          </w:tcPr>
          <w:p w14:paraId="0D03F40B" w14:textId="77777777" w:rsidR="0044025A" w:rsidRDefault="0044025A">
            <w:pPr>
              <w:pStyle w:val="TableParagraph"/>
              <w:spacing w:before="9"/>
              <w:rPr>
                <w:b/>
                <w:sz w:val="18"/>
              </w:rPr>
            </w:pPr>
          </w:p>
          <w:p w14:paraId="6BB5FF0B" w14:textId="77777777" w:rsidR="0044025A" w:rsidRDefault="002E6C8A">
            <w:pPr>
              <w:pStyle w:val="TableParagraph"/>
              <w:ind w:left="45" w:right="38"/>
              <w:jc w:val="center"/>
              <w:rPr>
                <w:sz w:val="20"/>
              </w:rPr>
            </w:pPr>
            <w:r>
              <w:rPr>
                <w:sz w:val="20"/>
              </w:rPr>
              <w:t>Orientación</w:t>
            </w:r>
          </w:p>
        </w:tc>
        <w:tc>
          <w:tcPr>
            <w:tcW w:w="841" w:type="dxa"/>
          </w:tcPr>
          <w:p w14:paraId="400639EA" w14:textId="77777777" w:rsidR="0044025A" w:rsidRDefault="002E6C8A">
            <w:pPr>
              <w:pStyle w:val="TableParagraph"/>
              <w:spacing w:line="276" w:lineRule="auto"/>
              <w:ind w:left="153" w:right="140" w:firstLine="187"/>
              <w:rPr>
                <w:sz w:val="20"/>
              </w:rPr>
            </w:pPr>
            <w:r>
              <w:rPr>
                <w:sz w:val="20"/>
              </w:rPr>
              <w:t>6º</w:t>
            </w:r>
            <w:r>
              <w:rPr>
                <w:spacing w:val="1"/>
                <w:sz w:val="20"/>
              </w:rPr>
              <w:t xml:space="preserve"> </w:t>
            </w:r>
            <w:r>
              <w:rPr>
                <w:w w:val="95"/>
                <w:sz w:val="20"/>
              </w:rPr>
              <w:t>Básico</w:t>
            </w:r>
          </w:p>
        </w:tc>
        <w:tc>
          <w:tcPr>
            <w:tcW w:w="7808" w:type="dxa"/>
          </w:tcPr>
          <w:p w14:paraId="49E895A8" w14:textId="77777777" w:rsidR="0044025A" w:rsidRDefault="002E6C8A">
            <w:pPr>
              <w:pStyle w:val="TableParagraph"/>
              <w:spacing w:line="276" w:lineRule="auto"/>
              <w:ind w:left="75"/>
              <w:rPr>
                <w:sz w:val="20"/>
              </w:rPr>
            </w:pPr>
            <w:r>
              <w:rPr>
                <w:sz w:val="20"/>
              </w:rPr>
              <w:t>Manifestar actitudes de solidaridad y respeto, que favorezcan la convivencia, como evitar y</w:t>
            </w:r>
            <w:r>
              <w:rPr>
                <w:spacing w:val="-47"/>
                <w:sz w:val="20"/>
              </w:rPr>
              <w:t xml:space="preserve"> </w:t>
            </w:r>
            <w:r>
              <w:rPr>
                <w:sz w:val="20"/>
              </w:rPr>
              <w:t>rechazar</w:t>
            </w:r>
            <w:r>
              <w:rPr>
                <w:spacing w:val="1"/>
                <w:sz w:val="20"/>
              </w:rPr>
              <w:t xml:space="preserve"> </w:t>
            </w:r>
            <w:r>
              <w:rPr>
                <w:sz w:val="20"/>
              </w:rPr>
              <w:t>toda</w:t>
            </w:r>
            <w:r>
              <w:rPr>
                <w:spacing w:val="4"/>
                <w:sz w:val="20"/>
              </w:rPr>
              <w:t xml:space="preserve"> </w:t>
            </w:r>
            <w:r>
              <w:rPr>
                <w:sz w:val="20"/>
              </w:rPr>
              <w:t>forma</w:t>
            </w:r>
            <w:r>
              <w:rPr>
                <w:spacing w:val="-1"/>
                <w:sz w:val="20"/>
              </w:rPr>
              <w:t xml:space="preserve"> </w:t>
            </w:r>
            <w:r>
              <w:rPr>
                <w:sz w:val="20"/>
              </w:rPr>
              <w:t>de</w:t>
            </w:r>
            <w:r>
              <w:rPr>
                <w:spacing w:val="-1"/>
                <w:sz w:val="20"/>
              </w:rPr>
              <w:t xml:space="preserve"> </w:t>
            </w:r>
            <w:r>
              <w:rPr>
                <w:sz w:val="20"/>
              </w:rPr>
              <w:t>violencia</w:t>
            </w:r>
            <w:r>
              <w:rPr>
                <w:spacing w:val="-1"/>
                <w:sz w:val="20"/>
              </w:rPr>
              <w:t xml:space="preserve"> </w:t>
            </w:r>
            <w:r>
              <w:rPr>
                <w:sz w:val="20"/>
              </w:rPr>
              <w:t>y</w:t>
            </w:r>
            <w:r>
              <w:rPr>
                <w:spacing w:val="-4"/>
                <w:sz w:val="20"/>
              </w:rPr>
              <w:t xml:space="preserve"> </w:t>
            </w:r>
            <w:r>
              <w:rPr>
                <w:sz w:val="20"/>
              </w:rPr>
              <w:t>discriminación.</w:t>
            </w:r>
          </w:p>
        </w:tc>
      </w:tr>
      <w:tr w:rsidR="0044025A" w14:paraId="64033900" w14:textId="77777777">
        <w:trPr>
          <w:trHeight w:val="791"/>
        </w:trPr>
        <w:tc>
          <w:tcPr>
            <w:tcW w:w="1100" w:type="dxa"/>
          </w:tcPr>
          <w:p w14:paraId="05FC0220" w14:textId="77777777" w:rsidR="0044025A" w:rsidRDefault="0044025A">
            <w:pPr>
              <w:pStyle w:val="TableParagraph"/>
              <w:rPr>
                <w:b/>
              </w:rPr>
            </w:pPr>
          </w:p>
          <w:p w14:paraId="2FEA4757" w14:textId="77777777" w:rsidR="0044025A" w:rsidRDefault="0044025A">
            <w:pPr>
              <w:pStyle w:val="TableParagraph"/>
              <w:spacing w:before="7"/>
              <w:rPr>
                <w:b/>
              </w:rPr>
            </w:pPr>
          </w:p>
          <w:p w14:paraId="49BF938C" w14:textId="77777777" w:rsidR="0044025A" w:rsidRDefault="002E6C8A">
            <w:pPr>
              <w:pStyle w:val="TableParagraph"/>
              <w:spacing w:before="1"/>
              <w:ind w:left="45" w:right="38"/>
              <w:jc w:val="center"/>
              <w:rPr>
                <w:sz w:val="20"/>
              </w:rPr>
            </w:pPr>
            <w:r>
              <w:rPr>
                <w:sz w:val="20"/>
              </w:rPr>
              <w:t>Orientación</w:t>
            </w:r>
          </w:p>
        </w:tc>
        <w:tc>
          <w:tcPr>
            <w:tcW w:w="841" w:type="dxa"/>
          </w:tcPr>
          <w:p w14:paraId="558C2B83" w14:textId="77777777" w:rsidR="0044025A" w:rsidRDefault="0044025A">
            <w:pPr>
              <w:pStyle w:val="TableParagraph"/>
              <w:spacing w:before="1"/>
              <w:rPr>
                <w:b/>
                <w:sz w:val="19"/>
              </w:rPr>
            </w:pPr>
          </w:p>
          <w:p w14:paraId="7D6E2FA1" w14:textId="77777777" w:rsidR="0044025A" w:rsidRDefault="002E6C8A">
            <w:pPr>
              <w:pStyle w:val="TableParagraph"/>
              <w:spacing w:line="260" w:lineRule="atLeast"/>
              <w:ind w:left="153" w:right="140" w:firstLine="187"/>
              <w:rPr>
                <w:sz w:val="20"/>
              </w:rPr>
            </w:pPr>
            <w:r>
              <w:rPr>
                <w:sz w:val="20"/>
              </w:rPr>
              <w:t>7º</w:t>
            </w:r>
            <w:r>
              <w:rPr>
                <w:spacing w:val="1"/>
                <w:sz w:val="20"/>
              </w:rPr>
              <w:t xml:space="preserve"> </w:t>
            </w:r>
            <w:r>
              <w:rPr>
                <w:w w:val="95"/>
                <w:sz w:val="20"/>
              </w:rPr>
              <w:t>Básico</w:t>
            </w:r>
          </w:p>
        </w:tc>
        <w:tc>
          <w:tcPr>
            <w:tcW w:w="7808" w:type="dxa"/>
          </w:tcPr>
          <w:p w14:paraId="07263B0A" w14:textId="77777777" w:rsidR="0044025A" w:rsidRDefault="002E6C8A">
            <w:pPr>
              <w:pStyle w:val="TableParagraph"/>
              <w:spacing w:line="276" w:lineRule="auto"/>
              <w:ind w:left="75"/>
              <w:rPr>
                <w:sz w:val="20"/>
              </w:rPr>
            </w:pPr>
            <w:r>
              <w:rPr>
                <w:sz w:val="20"/>
              </w:rPr>
              <w:t>Explicar</w:t>
            </w:r>
            <w:r>
              <w:rPr>
                <w:spacing w:val="13"/>
                <w:sz w:val="20"/>
              </w:rPr>
              <w:t xml:space="preserve"> </w:t>
            </w:r>
            <w:r>
              <w:rPr>
                <w:sz w:val="20"/>
              </w:rPr>
              <w:t>los</w:t>
            </w:r>
            <w:r>
              <w:rPr>
                <w:spacing w:val="6"/>
                <w:sz w:val="20"/>
              </w:rPr>
              <w:t xml:space="preserve"> </w:t>
            </w:r>
            <w:r>
              <w:rPr>
                <w:sz w:val="20"/>
              </w:rPr>
              <w:t>aspectos</w:t>
            </w:r>
            <w:r>
              <w:rPr>
                <w:spacing w:val="11"/>
                <w:sz w:val="20"/>
              </w:rPr>
              <w:t xml:space="preserve"> </w:t>
            </w:r>
            <w:r>
              <w:rPr>
                <w:sz w:val="20"/>
              </w:rPr>
              <w:t>biológicos,</w:t>
            </w:r>
            <w:r>
              <w:rPr>
                <w:spacing w:val="15"/>
                <w:sz w:val="20"/>
              </w:rPr>
              <w:t xml:space="preserve"> </w:t>
            </w:r>
            <w:r>
              <w:rPr>
                <w:sz w:val="20"/>
              </w:rPr>
              <w:t>afectivos</w:t>
            </w:r>
            <w:r>
              <w:rPr>
                <w:spacing w:val="16"/>
                <w:sz w:val="20"/>
              </w:rPr>
              <w:t xml:space="preserve"> </w:t>
            </w:r>
            <w:r>
              <w:rPr>
                <w:sz w:val="20"/>
              </w:rPr>
              <w:t>y</w:t>
            </w:r>
            <w:r>
              <w:rPr>
                <w:spacing w:val="4"/>
                <w:sz w:val="20"/>
              </w:rPr>
              <w:t xml:space="preserve"> </w:t>
            </w:r>
            <w:r>
              <w:rPr>
                <w:sz w:val="20"/>
              </w:rPr>
              <w:t>sociales</w:t>
            </w:r>
            <w:r>
              <w:rPr>
                <w:spacing w:val="11"/>
                <w:sz w:val="20"/>
              </w:rPr>
              <w:t xml:space="preserve"> </w:t>
            </w:r>
            <w:r>
              <w:rPr>
                <w:sz w:val="20"/>
              </w:rPr>
              <w:t>que</w:t>
            </w:r>
            <w:r>
              <w:rPr>
                <w:spacing w:val="6"/>
                <w:sz w:val="20"/>
              </w:rPr>
              <w:t xml:space="preserve"> </w:t>
            </w:r>
            <w:r>
              <w:rPr>
                <w:sz w:val="20"/>
              </w:rPr>
              <w:t>se</w:t>
            </w:r>
            <w:r>
              <w:rPr>
                <w:spacing w:val="9"/>
                <w:sz w:val="20"/>
              </w:rPr>
              <w:t xml:space="preserve"> </w:t>
            </w:r>
            <w:r>
              <w:rPr>
                <w:sz w:val="20"/>
              </w:rPr>
              <w:t>integran</w:t>
            </w:r>
            <w:r>
              <w:rPr>
                <w:spacing w:val="12"/>
                <w:sz w:val="20"/>
              </w:rPr>
              <w:t xml:space="preserve"> </w:t>
            </w:r>
            <w:r>
              <w:rPr>
                <w:sz w:val="20"/>
              </w:rPr>
              <w:t>en</w:t>
            </w:r>
            <w:r>
              <w:rPr>
                <w:spacing w:val="9"/>
                <w:sz w:val="20"/>
              </w:rPr>
              <w:t xml:space="preserve"> </w:t>
            </w:r>
            <w:r>
              <w:rPr>
                <w:sz w:val="20"/>
              </w:rPr>
              <w:t>la</w:t>
            </w:r>
            <w:r>
              <w:rPr>
                <w:spacing w:val="9"/>
                <w:sz w:val="20"/>
              </w:rPr>
              <w:t xml:space="preserve"> </w:t>
            </w:r>
            <w:r>
              <w:rPr>
                <w:sz w:val="20"/>
              </w:rPr>
              <w:t>sexualidad,</w:t>
            </w:r>
            <w:r>
              <w:rPr>
                <w:spacing w:val="-47"/>
                <w:sz w:val="20"/>
              </w:rPr>
              <w:t xml:space="preserve"> </w:t>
            </w:r>
            <w:r>
              <w:rPr>
                <w:sz w:val="20"/>
              </w:rPr>
              <w:t>considerando</w:t>
            </w:r>
            <w:r>
              <w:rPr>
                <w:spacing w:val="-5"/>
                <w:sz w:val="20"/>
              </w:rPr>
              <w:t xml:space="preserve"> </w:t>
            </w:r>
            <w:r>
              <w:rPr>
                <w:sz w:val="20"/>
              </w:rPr>
              <w:t>la</w:t>
            </w:r>
            <w:r>
              <w:rPr>
                <w:spacing w:val="-7"/>
                <w:sz w:val="20"/>
              </w:rPr>
              <w:t xml:space="preserve"> </w:t>
            </w:r>
            <w:r>
              <w:rPr>
                <w:sz w:val="20"/>
              </w:rPr>
              <w:t>relación afectiva</w:t>
            </w:r>
            <w:r>
              <w:rPr>
                <w:spacing w:val="3"/>
                <w:sz w:val="20"/>
              </w:rPr>
              <w:t xml:space="preserve"> </w:t>
            </w:r>
            <w:r>
              <w:rPr>
                <w:sz w:val="20"/>
              </w:rPr>
              <w:t>entre</w:t>
            </w:r>
            <w:r>
              <w:rPr>
                <w:spacing w:val="-7"/>
                <w:sz w:val="20"/>
              </w:rPr>
              <w:t xml:space="preserve"> </w:t>
            </w:r>
            <w:r>
              <w:rPr>
                <w:sz w:val="20"/>
              </w:rPr>
              <w:t>dos</w:t>
            </w:r>
            <w:r>
              <w:rPr>
                <w:spacing w:val="-1"/>
                <w:sz w:val="20"/>
              </w:rPr>
              <w:t xml:space="preserve"> </w:t>
            </w:r>
            <w:r>
              <w:rPr>
                <w:sz w:val="20"/>
              </w:rPr>
              <w:t>personas en la</w:t>
            </w:r>
            <w:r>
              <w:rPr>
                <w:spacing w:val="-2"/>
                <w:sz w:val="20"/>
              </w:rPr>
              <w:t xml:space="preserve"> </w:t>
            </w:r>
            <w:r>
              <w:rPr>
                <w:sz w:val="20"/>
              </w:rPr>
              <w:t>intimidad</w:t>
            </w:r>
            <w:r>
              <w:rPr>
                <w:spacing w:val="-4"/>
                <w:sz w:val="20"/>
              </w:rPr>
              <w:t xml:space="preserve"> </w:t>
            </w:r>
            <w:r>
              <w:rPr>
                <w:sz w:val="20"/>
              </w:rPr>
              <w:t>y</w:t>
            </w:r>
            <w:r>
              <w:rPr>
                <w:spacing w:val="-9"/>
                <w:sz w:val="20"/>
              </w:rPr>
              <w:t xml:space="preserve"> </w:t>
            </w:r>
            <w:r>
              <w:rPr>
                <w:sz w:val="20"/>
              </w:rPr>
              <w:t>el</w:t>
            </w:r>
            <w:r>
              <w:rPr>
                <w:spacing w:val="2"/>
                <w:sz w:val="20"/>
              </w:rPr>
              <w:t xml:space="preserve"> </w:t>
            </w:r>
            <w:r>
              <w:rPr>
                <w:sz w:val="20"/>
              </w:rPr>
              <w:t>respeto</w:t>
            </w:r>
            <w:r>
              <w:rPr>
                <w:spacing w:val="-4"/>
                <w:sz w:val="20"/>
              </w:rPr>
              <w:t xml:space="preserve"> </w:t>
            </w:r>
            <w:r>
              <w:rPr>
                <w:sz w:val="20"/>
              </w:rPr>
              <w:t>mutuo;</w:t>
            </w:r>
          </w:p>
          <w:p w14:paraId="60B3925F" w14:textId="77777777" w:rsidR="0044025A" w:rsidRDefault="002E6C8A">
            <w:pPr>
              <w:pStyle w:val="TableParagraph"/>
              <w:ind w:left="75"/>
              <w:rPr>
                <w:sz w:val="20"/>
              </w:rPr>
            </w:pPr>
            <w:r>
              <w:rPr>
                <w:sz w:val="20"/>
              </w:rPr>
              <w:t>responsabilidad</w:t>
            </w:r>
            <w:r>
              <w:rPr>
                <w:spacing w:val="-4"/>
                <w:sz w:val="20"/>
              </w:rPr>
              <w:t xml:space="preserve"> </w:t>
            </w:r>
            <w:r>
              <w:rPr>
                <w:sz w:val="20"/>
              </w:rPr>
              <w:t>individual</w:t>
            </w:r>
            <w:r>
              <w:rPr>
                <w:spacing w:val="-2"/>
                <w:sz w:val="20"/>
              </w:rPr>
              <w:t xml:space="preserve"> </w:t>
            </w:r>
            <w:r>
              <w:rPr>
                <w:sz w:val="20"/>
              </w:rPr>
              <w:t>y</w:t>
            </w:r>
            <w:r>
              <w:rPr>
                <w:spacing w:val="-8"/>
                <w:sz w:val="20"/>
              </w:rPr>
              <w:t xml:space="preserve"> </w:t>
            </w:r>
            <w:r>
              <w:rPr>
                <w:sz w:val="20"/>
              </w:rPr>
              <w:t>el</w:t>
            </w:r>
            <w:r>
              <w:rPr>
                <w:spacing w:val="6"/>
                <w:sz w:val="20"/>
              </w:rPr>
              <w:t xml:space="preserve"> </w:t>
            </w:r>
            <w:r>
              <w:rPr>
                <w:sz w:val="20"/>
              </w:rPr>
              <w:t>respeto</w:t>
            </w:r>
            <w:r>
              <w:rPr>
                <w:spacing w:val="-4"/>
                <w:sz w:val="20"/>
              </w:rPr>
              <w:t xml:space="preserve"> </w:t>
            </w:r>
            <w:r>
              <w:rPr>
                <w:sz w:val="20"/>
              </w:rPr>
              <w:t>hacia</w:t>
            </w:r>
            <w:r>
              <w:rPr>
                <w:spacing w:val="-1"/>
                <w:sz w:val="20"/>
              </w:rPr>
              <w:t xml:space="preserve"> </w:t>
            </w:r>
            <w:r>
              <w:rPr>
                <w:sz w:val="20"/>
              </w:rPr>
              <w:t>sí</w:t>
            </w:r>
            <w:r>
              <w:rPr>
                <w:spacing w:val="-2"/>
                <w:sz w:val="20"/>
              </w:rPr>
              <w:t xml:space="preserve"> </w:t>
            </w:r>
            <w:r>
              <w:rPr>
                <w:sz w:val="20"/>
              </w:rPr>
              <w:t>mismo/a</w:t>
            </w:r>
            <w:r>
              <w:rPr>
                <w:spacing w:val="-1"/>
                <w:sz w:val="20"/>
              </w:rPr>
              <w:t xml:space="preserve"> </w:t>
            </w:r>
            <w:r>
              <w:rPr>
                <w:sz w:val="20"/>
              </w:rPr>
              <w:t>y</w:t>
            </w:r>
            <w:r>
              <w:rPr>
                <w:spacing w:val="-9"/>
                <w:sz w:val="20"/>
              </w:rPr>
              <w:t xml:space="preserve"> </w:t>
            </w:r>
            <w:r>
              <w:rPr>
                <w:sz w:val="20"/>
              </w:rPr>
              <w:t>hacia</w:t>
            </w:r>
            <w:r>
              <w:rPr>
                <w:spacing w:val="3"/>
                <w:sz w:val="20"/>
              </w:rPr>
              <w:t xml:space="preserve"> </w:t>
            </w:r>
            <w:r>
              <w:rPr>
                <w:sz w:val="20"/>
              </w:rPr>
              <w:t>el</w:t>
            </w:r>
            <w:r>
              <w:rPr>
                <w:spacing w:val="-1"/>
                <w:sz w:val="20"/>
              </w:rPr>
              <w:t xml:space="preserve"> </w:t>
            </w:r>
            <w:r>
              <w:rPr>
                <w:sz w:val="20"/>
              </w:rPr>
              <w:t>otro/a.</w:t>
            </w:r>
          </w:p>
        </w:tc>
      </w:tr>
      <w:tr w:rsidR="0044025A" w14:paraId="6BFB6082" w14:textId="77777777">
        <w:trPr>
          <w:trHeight w:val="1060"/>
        </w:trPr>
        <w:tc>
          <w:tcPr>
            <w:tcW w:w="1100" w:type="dxa"/>
          </w:tcPr>
          <w:p w14:paraId="6AAEA3D1" w14:textId="77777777" w:rsidR="0044025A" w:rsidRDefault="0044025A">
            <w:pPr>
              <w:pStyle w:val="TableParagraph"/>
              <w:rPr>
                <w:b/>
              </w:rPr>
            </w:pPr>
          </w:p>
          <w:p w14:paraId="48CF7B91" w14:textId="77777777" w:rsidR="0044025A" w:rsidRDefault="0044025A">
            <w:pPr>
              <w:pStyle w:val="TableParagraph"/>
              <w:spacing w:before="6"/>
              <w:rPr>
                <w:b/>
                <w:sz w:val="23"/>
              </w:rPr>
            </w:pPr>
          </w:p>
          <w:p w14:paraId="5AC44011" w14:textId="77777777" w:rsidR="0044025A" w:rsidRDefault="002E6C8A">
            <w:pPr>
              <w:pStyle w:val="TableParagraph"/>
              <w:ind w:left="45" w:right="38"/>
              <w:jc w:val="center"/>
              <w:rPr>
                <w:sz w:val="20"/>
              </w:rPr>
            </w:pPr>
            <w:r>
              <w:rPr>
                <w:sz w:val="20"/>
              </w:rPr>
              <w:t>Orientación</w:t>
            </w:r>
          </w:p>
        </w:tc>
        <w:tc>
          <w:tcPr>
            <w:tcW w:w="841" w:type="dxa"/>
          </w:tcPr>
          <w:p w14:paraId="35DAB693" w14:textId="77777777" w:rsidR="0044025A" w:rsidRDefault="0044025A">
            <w:pPr>
              <w:pStyle w:val="TableParagraph"/>
              <w:spacing w:before="6"/>
              <w:rPr>
                <w:b/>
              </w:rPr>
            </w:pPr>
          </w:p>
          <w:p w14:paraId="229AFC8C" w14:textId="77777777" w:rsidR="0044025A" w:rsidRDefault="002E6C8A">
            <w:pPr>
              <w:pStyle w:val="TableParagraph"/>
              <w:spacing w:before="1" w:line="276" w:lineRule="auto"/>
              <w:ind w:left="153" w:right="140" w:firstLine="187"/>
              <w:rPr>
                <w:sz w:val="20"/>
              </w:rPr>
            </w:pPr>
            <w:r>
              <w:rPr>
                <w:sz w:val="20"/>
              </w:rPr>
              <w:t>7º</w:t>
            </w:r>
            <w:r>
              <w:rPr>
                <w:spacing w:val="1"/>
                <w:sz w:val="20"/>
              </w:rPr>
              <w:t xml:space="preserve"> </w:t>
            </w:r>
            <w:r>
              <w:rPr>
                <w:w w:val="95"/>
                <w:sz w:val="20"/>
              </w:rPr>
              <w:t>Básico</w:t>
            </w:r>
          </w:p>
        </w:tc>
        <w:tc>
          <w:tcPr>
            <w:tcW w:w="7808" w:type="dxa"/>
          </w:tcPr>
          <w:p w14:paraId="2ED743DA" w14:textId="77777777" w:rsidR="0044025A" w:rsidRDefault="002E6C8A">
            <w:pPr>
              <w:pStyle w:val="TableParagraph"/>
              <w:spacing w:line="276" w:lineRule="auto"/>
              <w:ind w:left="75" w:right="62"/>
              <w:jc w:val="both"/>
              <w:rPr>
                <w:sz w:val="20"/>
              </w:rPr>
            </w:pPr>
            <w:r>
              <w:rPr>
                <w:sz w:val="20"/>
              </w:rPr>
              <w:t>Analizar,</w:t>
            </w:r>
            <w:r>
              <w:rPr>
                <w:spacing w:val="1"/>
                <w:sz w:val="20"/>
              </w:rPr>
              <w:t xml:space="preserve"> </w:t>
            </w:r>
            <w:r>
              <w:rPr>
                <w:sz w:val="20"/>
              </w:rPr>
              <w:t>considerando</w:t>
            </w:r>
            <w:r>
              <w:rPr>
                <w:spacing w:val="1"/>
                <w:sz w:val="20"/>
              </w:rPr>
              <w:t xml:space="preserve"> </w:t>
            </w:r>
            <w:r>
              <w:rPr>
                <w:sz w:val="20"/>
              </w:rPr>
              <w:t>sus</w:t>
            </w:r>
            <w:r>
              <w:rPr>
                <w:spacing w:val="1"/>
                <w:sz w:val="20"/>
              </w:rPr>
              <w:t xml:space="preserve"> </w:t>
            </w:r>
            <w:r>
              <w:rPr>
                <w:sz w:val="20"/>
              </w:rPr>
              <w:t>experiencias</w:t>
            </w:r>
            <w:r>
              <w:rPr>
                <w:spacing w:val="1"/>
                <w:sz w:val="20"/>
              </w:rPr>
              <w:t xml:space="preserve"> </w:t>
            </w:r>
            <w:r>
              <w:rPr>
                <w:sz w:val="20"/>
              </w:rPr>
              <w:t>e</w:t>
            </w:r>
            <w:r>
              <w:rPr>
                <w:spacing w:val="1"/>
                <w:sz w:val="20"/>
              </w:rPr>
              <w:t xml:space="preserve"> </w:t>
            </w:r>
            <w:r>
              <w:rPr>
                <w:sz w:val="20"/>
              </w:rPr>
              <w:t>inquietudes,</w:t>
            </w:r>
            <w:r>
              <w:rPr>
                <w:spacing w:val="1"/>
                <w:sz w:val="20"/>
              </w:rPr>
              <w:t xml:space="preserve"> </w:t>
            </w:r>
            <w:r>
              <w:rPr>
                <w:sz w:val="20"/>
              </w:rPr>
              <w:t>la</w:t>
            </w:r>
            <w:r>
              <w:rPr>
                <w:spacing w:val="1"/>
                <w:sz w:val="20"/>
              </w:rPr>
              <w:t xml:space="preserve"> </w:t>
            </w:r>
            <w:r>
              <w:rPr>
                <w:sz w:val="20"/>
              </w:rPr>
              <w:t>importancia</w:t>
            </w:r>
            <w:r>
              <w:rPr>
                <w:spacing w:val="1"/>
                <w:sz w:val="20"/>
              </w:rPr>
              <w:t xml:space="preserve"> </w:t>
            </w:r>
            <w:r>
              <w:rPr>
                <w:sz w:val="20"/>
              </w:rPr>
              <w:t>que</w:t>
            </w:r>
            <w:r>
              <w:rPr>
                <w:spacing w:val="1"/>
                <w:sz w:val="20"/>
              </w:rPr>
              <w:t xml:space="preserve"> </w:t>
            </w:r>
            <w:r>
              <w:rPr>
                <w:sz w:val="20"/>
              </w:rPr>
              <w:t>tiene</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desarrollo personal la integración de las distintas dimensiones de la sexualidad, el cuidado del</w:t>
            </w:r>
            <w:r>
              <w:rPr>
                <w:spacing w:val="1"/>
                <w:sz w:val="20"/>
              </w:rPr>
              <w:t xml:space="preserve"> </w:t>
            </w:r>
            <w:r>
              <w:rPr>
                <w:sz w:val="20"/>
              </w:rPr>
              <w:t>cuerpo</w:t>
            </w:r>
            <w:r>
              <w:rPr>
                <w:spacing w:val="1"/>
                <w:sz w:val="20"/>
              </w:rPr>
              <w:t xml:space="preserve"> </w:t>
            </w:r>
            <w:r>
              <w:rPr>
                <w:sz w:val="20"/>
              </w:rPr>
              <w:t>y</w:t>
            </w:r>
            <w:r>
              <w:rPr>
                <w:spacing w:val="-8"/>
                <w:sz w:val="20"/>
              </w:rPr>
              <w:t xml:space="preserve"> </w:t>
            </w:r>
            <w:r>
              <w:rPr>
                <w:sz w:val="20"/>
              </w:rPr>
              <w:t>la</w:t>
            </w:r>
            <w:r>
              <w:rPr>
                <w:spacing w:val="-1"/>
                <w:sz w:val="20"/>
              </w:rPr>
              <w:t xml:space="preserve"> </w:t>
            </w:r>
            <w:r>
              <w:rPr>
                <w:sz w:val="20"/>
              </w:rPr>
              <w:t>intimidad, discriminando</w:t>
            </w:r>
            <w:r>
              <w:rPr>
                <w:spacing w:val="-4"/>
                <w:sz w:val="20"/>
              </w:rPr>
              <w:t xml:space="preserve"> </w:t>
            </w:r>
            <w:r>
              <w:rPr>
                <w:sz w:val="20"/>
              </w:rPr>
              <w:t>formas</w:t>
            </w:r>
            <w:r>
              <w:rPr>
                <w:spacing w:val="1"/>
                <w:sz w:val="20"/>
              </w:rPr>
              <w:t xml:space="preserve"> </w:t>
            </w:r>
            <w:r>
              <w:rPr>
                <w:sz w:val="20"/>
              </w:rPr>
              <w:t>de</w:t>
            </w:r>
            <w:r>
              <w:rPr>
                <w:spacing w:val="-6"/>
                <w:sz w:val="20"/>
              </w:rPr>
              <w:t xml:space="preserve"> </w:t>
            </w:r>
            <w:r>
              <w:rPr>
                <w:sz w:val="20"/>
              </w:rPr>
              <w:t>relacionarse</w:t>
            </w:r>
            <w:r>
              <w:rPr>
                <w:spacing w:val="-6"/>
                <w:sz w:val="20"/>
              </w:rPr>
              <w:t xml:space="preserve"> </w:t>
            </w:r>
            <w:r>
              <w:rPr>
                <w:sz w:val="20"/>
              </w:rPr>
              <w:t>en</w:t>
            </w:r>
            <w:r>
              <w:rPr>
                <w:spacing w:val="7"/>
                <w:sz w:val="20"/>
              </w:rPr>
              <w:t xml:space="preserve"> </w:t>
            </w:r>
            <w:r>
              <w:rPr>
                <w:sz w:val="20"/>
              </w:rPr>
              <w:t>un</w:t>
            </w:r>
            <w:r>
              <w:rPr>
                <w:spacing w:val="-4"/>
                <w:sz w:val="20"/>
              </w:rPr>
              <w:t xml:space="preserve"> </w:t>
            </w:r>
            <w:r>
              <w:rPr>
                <w:sz w:val="20"/>
              </w:rPr>
              <w:t>marco</w:t>
            </w:r>
            <w:r>
              <w:rPr>
                <w:spacing w:val="-3"/>
                <w:sz w:val="20"/>
              </w:rPr>
              <w:t xml:space="preserve"> </w:t>
            </w:r>
            <w:r>
              <w:rPr>
                <w:sz w:val="20"/>
              </w:rPr>
              <w:t>de</w:t>
            </w:r>
            <w:r>
              <w:rPr>
                <w:spacing w:val="-6"/>
                <w:sz w:val="20"/>
              </w:rPr>
              <w:t xml:space="preserve"> </w:t>
            </w:r>
            <w:r>
              <w:rPr>
                <w:sz w:val="20"/>
              </w:rPr>
              <w:t>respeto</w:t>
            </w:r>
            <w:r>
              <w:rPr>
                <w:spacing w:val="2"/>
                <w:sz w:val="20"/>
              </w:rPr>
              <w:t xml:space="preserve"> </w:t>
            </w:r>
            <w:r>
              <w:rPr>
                <w:sz w:val="20"/>
              </w:rPr>
              <w:t>y</w:t>
            </w:r>
          </w:p>
          <w:p w14:paraId="1352D67E" w14:textId="77777777" w:rsidR="0044025A" w:rsidRDefault="002E6C8A">
            <w:pPr>
              <w:pStyle w:val="TableParagraph"/>
              <w:spacing w:before="4"/>
              <w:ind w:left="75"/>
              <w:jc w:val="both"/>
              <w:rPr>
                <w:sz w:val="20"/>
              </w:rPr>
            </w:pPr>
            <w:r>
              <w:rPr>
                <w:sz w:val="20"/>
              </w:rPr>
              <w:t>utilizando</w:t>
            </w:r>
            <w:r>
              <w:rPr>
                <w:spacing w:val="-5"/>
                <w:sz w:val="20"/>
              </w:rPr>
              <w:t xml:space="preserve"> </w:t>
            </w:r>
            <w:r>
              <w:rPr>
                <w:sz w:val="20"/>
              </w:rPr>
              <w:t>fuentes</w:t>
            </w:r>
            <w:r>
              <w:rPr>
                <w:spacing w:val="-1"/>
                <w:sz w:val="20"/>
              </w:rPr>
              <w:t xml:space="preserve"> </w:t>
            </w:r>
            <w:r>
              <w:rPr>
                <w:sz w:val="20"/>
              </w:rPr>
              <w:t>de</w:t>
            </w:r>
            <w:r>
              <w:rPr>
                <w:spacing w:val="-7"/>
                <w:sz w:val="20"/>
              </w:rPr>
              <w:t xml:space="preserve"> </w:t>
            </w:r>
            <w:r>
              <w:rPr>
                <w:sz w:val="20"/>
              </w:rPr>
              <w:t>información apropiadas</w:t>
            </w:r>
            <w:r>
              <w:rPr>
                <w:spacing w:val="-5"/>
                <w:sz w:val="20"/>
              </w:rPr>
              <w:t xml:space="preserve"> </w:t>
            </w:r>
            <w:r>
              <w:rPr>
                <w:sz w:val="20"/>
              </w:rPr>
              <w:t>para</w:t>
            </w:r>
            <w:r>
              <w:rPr>
                <w:spacing w:val="-3"/>
                <w:sz w:val="20"/>
              </w:rPr>
              <w:t xml:space="preserve"> </w:t>
            </w:r>
            <w:r>
              <w:rPr>
                <w:sz w:val="20"/>
              </w:rPr>
              <w:t>su</w:t>
            </w:r>
            <w:r>
              <w:rPr>
                <w:spacing w:val="1"/>
                <w:sz w:val="20"/>
              </w:rPr>
              <w:t xml:space="preserve"> </w:t>
            </w:r>
            <w:r>
              <w:rPr>
                <w:sz w:val="20"/>
              </w:rPr>
              <w:t>desarrollo</w:t>
            </w:r>
            <w:r>
              <w:rPr>
                <w:spacing w:val="-5"/>
                <w:sz w:val="20"/>
              </w:rPr>
              <w:t xml:space="preserve"> </w:t>
            </w:r>
            <w:r>
              <w:rPr>
                <w:sz w:val="20"/>
              </w:rPr>
              <w:t>personal.</w:t>
            </w:r>
          </w:p>
        </w:tc>
      </w:tr>
      <w:tr w:rsidR="0044025A" w14:paraId="7B0C07FE" w14:textId="77777777">
        <w:trPr>
          <w:trHeight w:val="1320"/>
        </w:trPr>
        <w:tc>
          <w:tcPr>
            <w:tcW w:w="1100" w:type="dxa"/>
          </w:tcPr>
          <w:p w14:paraId="25B25908" w14:textId="77777777" w:rsidR="0044025A" w:rsidRDefault="0044025A">
            <w:pPr>
              <w:pStyle w:val="TableParagraph"/>
              <w:rPr>
                <w:b/>
              </w:rPr>
            </w:pPr>
          </w:p>
          <w:p w14:paraId="460E60D9" w14:textId="77777777" w:rsidR="0044025A" w:rsidRDefault="0044025A">
            <w:pPr>
              <w:pStyle w:val="TableParagraph"/>
              <w:spacing w:before="1"/>
              <w:rPr>
                <w:b/>
                <w:sz w:val="23"/>
              </w:rPr>
            </w:pPr>
          </w:p>
          <w:p w14:paraId="30A62F9D" w14:textId="77777777" w:rsidR="0044025A" w:rsidRDefault="002E6C8A">
            <w:pPr>
              <w:pStyle w:val="TableParagraph"/>
              <w:ind w:left="45" w:right="38"/>
              <w:jc w:val="center"/>
              <w:rPr>
                <w:sz w:val="20"/>
              </w:rPr>
            </w:pPr>
            <w:r>
              <w:rPr>
                <w:sz w:val="20"/>
              </w:rPr>
              <w:t>Orientación</w:t>
            </w:r>
          </w:p>
        </w:tc>
        <w:tc>
          <w:tcPr>
            <w:tcW w:w="841" w:type="dxa"/>
          </w:tcPr>
          <w:p w14:paraId="727D5826" w14:textId="77777777" w:rsidR="0044025A" w:rsidRDefault="0044025A">
            <w:pPr>
              <w:pStyle w:val="TableParagraph"/>
              <w:rPr>
                <w:b/>
              </w:rPr>
            </w:pPr>
          </w:p>
          <w:p w14:paraId="4DAB99E6" w14:textId="77777777" w:rsidR="0044025A" w:rsidRDefault="0044025A">
            <w:pPr>
              <w:pStyle w:val="TableParagraph"/>
              <w:spacing w:before="1"/>
              <w:rPr>
                <w:b/>
                <w:sz w:val="23"/>
              </w:rPr>
            </w:pPr>
          </w:p>
          <w:p w14:paraId="4B3BDC34" w14:textId="77777777" w:rsidR="0044025A" w:rsidRDefault="002E6C8A">
            <w:pPr>
              <w:pStyle w:val="TableParagraph"/>
              <w:spacing w:line="276" w:lineRule="auto"/>
              <w:ind w:left="153" w:right="140" w:firstLine="187"/>
              <w:rPr>
                <w:sz w:val="20"/>
              </w:rPr>
            </w:pPr>
            <w:r>
              <w:rPr>
                <w:sz w:val="20"/>
              </w:rPr>
              <w:t>7º</w:t>
            </w:r>
            <w:r>
              <w:rPr>
                <w:spacing w:val="1"/>
                <w:sz w:val="20"/>
              </w:rPr>
              <w:t xml:space="preserve"> </w:t>
            </w:r>
            <w:r>
              <w:rPr>
                <w:w w:val="95"/>
                <w:sz w:val="20"/>
              </w:rPr>
              <w:t>Básico</w:t>
            </w:r>
          </w:p>
        </w:tc>
        <w:tc>
          <w:tcPr>
            <w:tcW w:w="7808" w:type="dxa"/>
          </w:tcPr>
          <w:p w14:paraId="527B93F3" w14:textId="77777777" w:rsidR="0044025A" w:rsidRDefault="002E6C8A">
            <w:pPr>
              <w:pStyle w:val="TableParagraph"/>
              <w:spacing w:line="276" w:lineRule="auto"/>
              <w:ind w:left="75" w:right="47"/>
              <w:jc w:val="both"/>
              <w:rPr>
                <w:sz w:val="20"/>
              </w:rPr>
            </w:pPr>
            <w:r>
              <w:rPr>
                <w:sz w:val="20"/>
              </w:rPr>
              <w:t>Identificar situaciones que puedan exponer a las y los adolescentes al consumo de sustancias</w:t>
            </w:r>
            <w:r>
              <w:rPr>
                <w:spacing w:val="1"/>
                <w:sz w:val="20"/>
              </w:rPr>
              <w:t xml:space="preserve"> </w:t>
            </w:r>
            <w:r>
              <w:rPr>
                <w:sz w:val="20"/>
              </w:rPr>
              <w:t>nocivas</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organismo,</w:t>
            </w:r>
            <w:r>
              <w:rPr>
                <w:spacing w:val="1"/>
                <w:sz w:val="20"/>
              </w:rPr>
              <w:t xml:space="preserve"> </w:t>
            </w:r>
            <w:r>
              <w:rPr>
                <w:sz w:val="20"/>
              </w:rPr>
              <w:t>conductas</w:t>
            </w:r>
            <w:r>
              <w:rPr>
                <w:spacing w:val="1"/>
                <w:sz w:val="20"/>
              </w:rPr>
              <w:t xml:space="preserve"> </w:t>
            </w:r>
            <w:r>
              <w:rPr>
                <w:sz w:val="20"/>
              </w:rPr>
              <w:t>sexuales</w:t>
            </w:r>
            <w:r>
              <w:rPr>
                <w:spacing w:val="1"/>
                <w:sz w:val="20"/>
              </w:rPr>
              <w:t xml:space="preserve"> </w:t>
            </w:r>
            <w:r>
              <w:rPr>
                <w:sz w:val="20"/>
              </w:rPr>
              <w:t>riesgosas,</w:t>
            </w:r>
            <w:r>
              <w:rPr>
                <w:spacing w:val="1"/>
                <w:sz w:val="20"/>
              </w:rPr>
              <w:t xml:space="preserve"> </w:t>
            </w:r>
            <w:r>
              <w:rPr>
                <w:sz w:val="20"/>
              </w:rPr>
              <w:t>conductas</w:t>
            </w:r>
            <w:r>
              <w:rPr>
                <w:spacing w:val="1"/>
                <w:sz w:val="20"/>
              </w:rPr>
              <w:t xml:space="preserve"> </w:t>
            </w:r>
            <w:r>
              <w:rPr>
                <w:sz w:val="20"/>
              </w:rPr>
              <w:t>violentas,</w:t>
            </w:r>
            <w:r>
              <w:rPr>
                <w:spacing w:val="1"/>
                <w:sz w:val="20"/>
              </w:rPr>
              <w:t xml:space="preserve"> </w:t>
            </w:r>
            <w:r>
              <w:rPr>
                <w:sz w:val="20"/>
              </w:rPr>
              <w:t>entre</w:t>
            </w:r>
            <w:r>
              <w:rPr>
                <w:spacing w:val="1"/>
                <w:sz w:val="20"/>
              </w:rPr>
              <w:t xml:space="preserve"> </w:t>
            </w:r>
            <w:r>
              <w:rPr>
                <w:sz w:val="20"/>
              </w:rPr>
              <w:t>otras</w:t>
            </w:r>
            <w:r>
              <w:rPr>
                <w:spacing w:val="1"/>
                <w:sz w:val="20"/>
              </w:rPr>
              <w:t xml:space="preserve"> </w:t>
            </w:r>
            <w:r>
              <w:rPr>
                <w:sz w:val="20"/>
              </w:rPr>
              <w:t>problemáticas,</w:t>
            </w:r>
            <w:r>
              <w:rPr>
                <w:spacing w:val="1"/>
                <w:sz w:val="20"/>
              </w:rPr>
              <w:t xml:space="preserve"> </w:t>
            </w:r>
            <w:r>
              <w:rPr>
                <w:sz w:val="20"/>
              </w:rPr>
              <w:t>reconociendo</w:t>
            </w:r>
            <w:r>
              <w:rPr>
                <w:spacing w:val="1"/>
                <w:sz w:val="20"/>
              </w:rPr>
              <w:t xml:space="preserve"> </w:t>
            </w:r>
            <w:r>
              <w:rPr>
                <w:sz w:val="20"/>
              </w:rPr>
              <w:t>la</w:t>
            </w:r>
            <w:r>
              <w:rPr>
                <w:spacing w:val="1"/>
                <w:sz w:val="20"/>
              </w:rPr>
              <w:t xml:space="preserve"> </w:t>
            </w:r>
            <w:r>
              <w:rPr>
                <w:sz w:val="20"/>
              </w:rPr>
              <w:t>importancia</w:t>
            </w:r>
            <w:r>
              <w:rPr>
                <w:spacing w:val="1"/>
                <w:sz w:val="20"/>
              </w:rPr>
              <w:t xml:space="preserve"> </w:t>
            </w:r>
            <w:r>
              <w:rPr>
                <w:sz w:val="20"/>
              </w:rPr>
              <w:t>de</w:t>
            </w:r>
            <w:r>
              <w:rPr>
                <w:spacing w:val="1"/>
                <w:sz w:val="20"/>
              </w:rPr>
              <w:t xml:space="preserve"> </w:t>
            </w:r>
            <w:r>
              <w:rPr>
                <w:sz w:val="20"/>
              </w:rPr>
              <w:t>desarrollar</w:t>
            </w:r>
            <w:r>
              <w:rPr>
                <w:spacing w:val="1"/>
                <w:sz w:val="20"/>
              </w:rPr>
              <w:t xml:space="preserve"> </w:t>
            </w:r>
            <w:r>
              <w:rPr>
                <w:sz w:val="20"/>
              </w:rPr>
              <w:t>estrategias</w:t>
            </w:r>
            <w:r>
              <w:rPr>
                <w:spacing w:val="1"/>
                <w:sz w:val="20"/>
              </w:rPr>
              <w:t xml:space="preserve"> </w:t>
            </w:r>
            <w:r>
              <w:rPr>
                <w:sz w:val="20"/>
              </w:rPr>
              <w:t>para</w:t>
            </w:r>
            <w:r>
              <w:rPr>
                <w:spacing w:val="50"/>
                <w:sz w:val="20"/>
              </w:rPr>
              <w:t xml:space="preserve"> </w:t>
            </w:r>
            <w:r>
              <w:rPr>
                <w:sz w:val="20"/>
              </w:rPr>
              <w:t>enfrentarlas,</w:t>
            </w:r>
            <w:r>
              <w:rPr>
                <w:spacing w:val="50"/>
                <w:sz w:val="20"/>
              </w:rPr>
              <w:t xml:space="preserve"> </w:t>
            </w:r>
            <w:r>
              <w:rPr>
                <w:sz w:val="20"/>
              </w:rPr>
              <w:t>y</w:t>
            </w:r>
            <w:r>
              <w:rPr>
                <w:spacing w:val="1"/>
                <w:sz w:val="20"/>
              </w:rPr>
              <w:t xml:space="preserve"> </w:t>
            </w:r>
            <w:r>
              <w:rPr>
                <w:sz w:val="20"/>
              </w:rPr>
              <w:t>contar</w:t>
            </w:r>
            <w:r>
              <w:rPr>
                <w:spacing w:val="13"/>
                <w:sz w:val="20"/>
              </w:rPr>
              <w:t xml:space="preserve"> </w:t>
            </w:r>
            <w:r>
              <w:rPr>
                <w:sz w:val="20"/>
              </w:rPr>
              <w:t>con</w:t>
            </w:r>
            <w:r>
              <w:rPr>
                <w:spacing w:val="10"/>
                <w:sz w:val="20"/>
              </w:rPr>
              <w:t xml:space="preserve"> </w:t>
            </w:r>
            <w:r>
              <w:rPr>
                <w:sz w:val="20"/>
              </w:rPr>
              <w:t>recursos</w:t>
            </w:r>
            <w:r>
              <w:rPr>
                <w:spacing w:val="8"/>
                <w:sz w:val="20"/>
              </w:rPr>
              <w:t xml:space="preserve"> </w:t>
            </w:r>
            <w:r>
              <w:rPr>
                <w:sz w:val="20"/>
              </w:rPr>
              <w:t>tales</w:t>
            </w:r>
            <w:r>
              <w:rPr>
                <w:spacing w:val="11"/>
                <w:sz w:val="20"/>
              </w:rPr>
              <w:t xml:space="preserve"> </w:t>
            </w:r>
            <w:r>
              <w:rPr>
                <w:sz w:val="20"/>
              </w:rPr>
              <w:t>como</w:t>
            </w:r>
            <w:r>
              <w:rPr>
                <w:spacing w:val="5"/>
                <w:sz w:val="20"/>
              </w:rPr>
              <w:t xml:space="preserve"> </w:t>
            </w:r>
            <w:r>
              <w:rPr>
                <w:sz w:val="20"/>
              </w:rPr>
              <w:t>la</w:t>
            </w:r>
            <w:r>
              <w:rPr>
                <w:spacing w:val="11"/>
                <w:sz w:val="20"/>
              </w:rPr>
              <w:t xml:space="preserve"> </w:t>
            </w:r>
            <w:r>
              <w:rPr>
                <w:sz w:val="20"/>
              </w:rPr>
              <w:t>comunicación</w:t>
            </w:r>
            <w:r>
              <w:rPr>
                <w:spacing w:val="14"/>
                <w:sz w:val="20"/>
              </w:rPr>
              <w:t xml:space="preserve"> </w:t>
            </w:r>
            <w:r>
              <w:rPr>
                <w:sz w:val="20"/>
              </w:rPr>
              <w:t>asertiva</w:t>
            </w:r>
            <w:r>
              <w:rPr>
                <w:spacing w:val="11"/>
                <w:sz w:val="20"/>
              </w:rPr>
              <w:t xml:space="preserve"> </w:t>
            </w:r>
            <w:r>
              <w:rPr>
                <w:sz w:val="20"/>
              </w:rPr>
              <w:t>y</w:t>
            </w:r>
            <w:r>
              <w:rPr>
                <w:spacing w:val="-10"/>
                <w:sz w:val="20"/>
              </w:rPr>
              <w:t xml:space="preserve"> </w:t>
            </w:r>
            <w:r>
              <w:rPr>
                <w:sz w:val="20"/>
              </w:rPr>
              <w:t>la</w:t>
            </w:r>
            <w:r>
              <w:rPr>
                <w:spacing w:val="11"/>
                <w:sz w:val="20"/>
              </w:rPr>
              <w:t xml:space="preserve"> </w:t>
            </w:r>
            <w:r>
              <w:rPr>
                <w:sz w:val="20"/>
              </w:rPr>
              <w:t>ayuda</w:t>
            </w:r>
            <w:r>
              <w:rPr>
                <w:spacing w:val="11"/>
                <w:sz w:val="20"/>
              </w:rPr>
              <w:t xml:space="preserve"> </w:t>
            </w:r>
            <w:r>
              <w:rPr>
                <w:sz w:val="20"/>
              </w:rPr>
              <w:t>de</w:t>
            </w:r>
            <w:r>
              <w:rPr>
                <w:spacing w:val="1"/>
                <w:sz w:val="20"/>
              </w:rPr>
              <w:t xml:space="preserve"> </w:t>
            </w:r>
            <w:r>
              <w:rPr>
                <w:sz w:val="20"/>
              </w:rPr>
              <w:t>personas</w:t>
            </w:r>
            <w:r>
              <w:rPr>
                <w:spacing w:val="8"/>
                <w:sz w:val="20"/>
              </w:rPr>
              <w:t xml:space="preserve"> </w:t>
            </w:r>
            <w:r>
              <w:rPr>
                <w:sz w:val="20"/>
              </w:rPr>
              <w:t>significativas</w:t>
            </w:r>
          </w:p>
          <w:p w14:paraId="69E7C20B" w14:textId="77777777" w:rsidR="0044025A" w:rsidRDefault="002E6C8A">
            <w:pPr>
              <w:pStyle w:val="TableParagraph"/>
              <w:spacing w:line="229" w:lineRule="exact"/>
              <w:ind w:left="75"/>
              <w:jc w:val="both"/>
              <w:rPr>
                <w:sz w:val="20"/>
              </w:rPr>
            </w:pPr>
            <w:r>
              <w:rPr>
                <w:sz w:val="20"/>
              </w:rPr>
              <w:t>y/o</w:t>
            </w:r>
            <w:r>
              <w:rPr>
                <w:spacing w:val="-6"/>
                <w:sz w:val="20"/>
              </w:rPr>
              <w:t xml:space="preserve"> </w:t>
            </w:r>
            <w:r>
              <w:rPr>
                <w:sz w:val="20"/>
              </w:rPr>
              <w:t>especializadas,</w:t>
            </w:r>
            <w:r>
              <w:rPr>
                <w:spacing w:val="2"/>
                <w:sz w:val="20"/>
              </w:rPr>
              <w:t xml:space="preserve"> </w:t>
            </w:r>
            <w:r>
              <w:rPr>
                <w:sz w:val="20"/>
              </w:rPr>
              <w:t>dentro</w:t>
            </w:r>
            <w:r>
              <w:rPr>
                <w:spacing w:val="-6"/>
                <w:sz w:val="20"/>
              </w:rPr>
              <w:t xml:space="preserve"> </w:t>
            </w:r>
            <w:r>
              <w:rPr>
                <w:sz w:val="20"/>
              </w:rPr>
              <w:t>o</w:t>
            </w:r>
            <w:r>
              <w:rPr>
                <w:spacing w:val="-5"/>
                <w:sz w:val="20"/>
              </w:rPr>
              <w:t xml:space="preserve"> </w:t>
            </w:r>
            <w:r>
              <w:rPr>
                <w:sz w:val="20"/>
              </w:rPr>
              <w:t>fuera</w:t>
            </w:r>
            <w:r>
              <w:rPr>
                <w:spacing w:val="1"/>
                <w:sz w:val="20"/>
              </w:rPr>
              <w:t xml:space="preserve"> </w:t>
            </w:r>
            <w:r>
              <w:rPr>
                <w:sz w:val="20"/>
              </w:rPr>
              <w:t>del</w:t>
            </w:r>
            <w:r>
              <w:rPr>
                <w:spacing w:val="-3"/>
                <w:sz w:val="20"/>
              </w:rPr>
              <w:t xml:space="preserve"> </w:t>
            </w:r>
            <w:r>
              <w:rPr>
                <w:sz w:val="20"/>
              </w:rPr>
              <w:t>establecimiento.</w:t>
            </w:r>
          </w:p>
        </w:tc>
      </w:tr>
      <w:tr w:rsidR="0044025A" w14:paraId="1A02960D" w14:textId="77777777">
        <w:trPr>
          <w:trHeight w:val="1192"/>
        </w:trPr>
        <w:tc>
          <w:tcPr>
            <w:tcW w:w="1100" w:type="dxa"/>
            <w:tcBorders>
              <w:bottom w:val="single" w:sz="6" w:space="0" w:color="000000"/>
            </w:tcBorders>
          </w:tcPr>
          <w:p w14:paraId="179B9FF9" w14:textId="77777777" w:rsidR="0044025A" w:rsidRDefault="0044025A">
            <w:pPr>
              <w:pStyle w:val="TableParagraph"/>
              <w:rPr>
                <w:b/>
              </w:rPr>
            </w:pPr>
          </w:p>
          <w:p w14:paraId="4854E14F" w14:textId="77777777" w:rsidR="0044025A" w:rsidRDefault="0044025A">
            <w:pPr>
              <w:pStyle w:val="TableParagraph"/>
              <w:spacing w:before="1"/>
              <w:rPr>
                <w:b/>
                <w:sz w:val="23"/>
              </w:rPr>
            </w:pPr>
          </w:p>
          <w:p w14:paraId="7B5462F8" w14:textId="77777777" w:rsidR="0044025A" w:rsidRDefault="002E6C8A">
            <w:pPr>
              <w:pStyle w:val="TableParagraph"/>
              <w:ind w:left="45" w:right="38"/>
              <w:jc w:val="center"/>
              <w:rPr>
                <w:sz w:val="20"/>
              </w:rPr>
            </w:pPr>
            <w:r>
              <w:rPr>
                <w:sz w:val="20"/>
              </w:rPr>
              <w:t>Orientación</w:t>
            </w:r>
          </w:p>
        </w:tc>
        <w:tc>
          <w:tcPr>
            <w:tcW w:w="841" w:type="dxa"/>
            <w:tcBorders>
              <w:bottom w:val="single" w:sz="6" w:space="0" w:color="000000"/>
            </w:tcBorders>
          </w:tcPr>
          <w:p w14:paraId="6F65CB09" w14:textId="77777777" w:rsidR="0044025A" w:rsidRDefault="0044025A">
            <w:pPr>
              <w:pStyle w:val="TableParagraph"/>
              <w:rPr>
                <w:b/>
              </w:rPr>
            </w:pPr>
          </w:p>
          <w:p w14:paraId="2F2B1DB8" w14:textId="77777777" w:rsidR="0044025A" w:rsidRDefault="0044025A">
            <w:pPr>
              <w:pStyle w:val="TableParagraph"/>
              <w:spacing w:before="1"/>
              <w:rPr>
                <w:b/>
                <w:sz w:val="18"/>
              </w:rPr>
            </w:pPr>
          </w:p>
          <w:p w14:paraId="241FE2A7" w14:textId="77777777" w:rsidR="0044025A" w:rsidRDefault="002E6C8A">
            <w:pPr>
              <w:pStyle w:val="TableParagraph"/>
              <w:spacing w:line="276" w:lineRule="auto"/>
              <w:ind w:left="153" w:right="140" w:firstLine="187"/>
              <w:rPr>
                <w:sz w:val="20"/>
              </w:rPr>
            </w:pPr>
            <w:r>
              <w:rPr>
                <w:sz w:val="20"/>
              </w:rPr>
              <w:t>8º</w:t>
            </w:r>
            <w:r>
              <w:rPr>
                <w:spacing w:val="1"/>
                <w:sz w:val="20"/>
              </w:rPr>
              <w:t xml:space="preserve"> </w:t>
            </w:r>
            <w:r>
              <w:rPr>
                <w:w w:val="95"/>
                <w:sz w:val="20"/>
              </w:rPr>
              <w:t>Básico</w:t>
            </w:r>
          </w:p>
        </w:tc>
        <w:tc>
          <w:tcPr>
            <w:tcW w:w="7808" w:type="dxa"/>
            <w:tcBorders>
              <w:bottom w:val="single" w:sz="6" w:space="0" w:color="000000"/>
            </w:tcBorders>
          </w:tcPr>
          <w:p w14:paraId="7646ED18" w14:textId="77777777" w:rsidR="0044025A" w:rsidRDefault="002E6C8A">
            <w:pPr>
              <w:pStyle w:val="TableParagraph"/>
              <w:spacing w:line="276" w:lineRule="auto"/>
              <w:ind w:left="75" w:right="53"/>
              <w:jc w:val="both"/>
              <w:rPr>
                <w:sz w:val="20"/>
              </w:rPr>
            </w:pPr>
            <w:r>
              <w:rPr>
                <w:sz w:val="20"/>
              </w:rPr>
              <w:t>Analizar,</w:t>
            </w:r>
            <w:r>
              <w:rPr>
                <w:spacing w:val="1"/>
                <w:sz w:val="20"/>
              </w:rPr>
              <w:t xml:space="preserve"> </w:t>
            </w:r>
            <w:r>
              <w:rPr>
                <w:sz w:val="20"/>
              </w:rPr>
              <w:t>considerando</w:t>
            </w:r>
            <w:r>
              <w:rPr>
                <w:spacing w:val="1"/>
                <w:sz w:val="20"/>
              </w:rPr>
              <w:t xml:space="preserve"> </w:t>
            </w:r>
            <w:r>
              <w:rPr>
                <w:sz w:val="20"/>
              </w:rPr>
              <w:t>sus</w:t>
            </w:r>
            <w:r>
              <w:rPr>
                <w:spacing w:val="1"/>
                <w:sz w:val="20"/>
              </w:rPr>
              <w:t xml:space="preserve"> </w:t>
            </w:r>
            <w:r>
              <w:rPr>
                <w:sz w:val="20"/>
              </w:rPr>
              <w:t>experiencias</w:t>
            </w:r>
            <w:r>
              <w:rPr>
                <w:spacing w:val="1"/>
                <w:sz w:val="20"/>
              </w:rPr>
              <w:t xml:space="preserve"> </w:t>
            </w:r>
            <w:r>
              <w:rPr>
                <w:sz w:val="20"/>
              </w:rPr>
              <w:t>e</w:t>
            </w:r>
            <w:r>
              <w:rPr>
                <w:spacing w:val="1"/>
                <w:sz w:val="20"/>
              </w:rPr>
              <w:t xml:space="preserve"> </w:t>
            </w:r>
            <w:r>
              <w:rPr>
                <w:sz w:val="20"/>
              </w:rPr>
              <w:t>inquietudes,</w:t>
            </w:r>
            <w:r>
              <w:rPr>
                <w:spacing w:val="1"/>
                <w:sz w:val="20"/>
              </w:rPr>
              <w:t xml:space="preserve"> </w:t>
            </w:r>
            <w:r>
              <w:rPr>
                <w:sz w:val="20"/>
              </w:rPr>
              <w:t>la</w:t>
            </w:r>
            <w:r>
              <w:rPr>
                <w:spacing w:val="1"/>
                <w:sz w:val="20"/>
              </w:rPr>
              <w:t xml:space="preserve"> </w:t>
            </w:r>
            <w:r>
              <w:rPr>
                <w:sz w:val="20"/>
              </w:rPr>
              <w:t>importancia</w:t>
            </w:r>
            <w:r>
              <w:rPr>
                <w:spacing w:val="1"/>
                <w:sz w:val="20"/>
              </w:rPr>
              <w:t xml:space="preserve"> </w:t>
            </w:r>
            <w:r>
              <w:rPr>
                <w:sz w:val="20"/>
              </w:rPr>
              <w:t>que</w:t>
            </w:r>
            <w:r>
              <w:rPr>
                <w:spacing w:val="1"/>
                <w:sz w:val="20"/>
              </w:rPr>
              <w:t xml:space="preserve"> </w:t>
            </w:r>
            <w:r>
              <w:rPr>
                <w:sz w:val="20"/>
              </w:rPr>
              <w:t>tiene</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desarrollo personal la integración de las distintas dimensiones de la sexualidad, el cuidado del</w:t>
            </w:r>
            <w:r>
              <w:rPr>
                <w:spacing w:val="1"/>
                <w:sz w:val="20"/>
              </w:rPr>
              <w:t xml:space="preserve"> </w:t>
            </w:r>
            <w:r>
              <w:rPr>
                <w:sz w:val="20"/>
              </w:rPr>
              <w:t>cuerpo</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intimidad,</w:t>
            </w:r>
            <w:r>
              <w:rPr>
                <w:spacing w:val="1"/>
                <w:sz w:val="20"/>
              </w:rPr>
              <w:t xml:space="preserve"> </w:t>
            </w:r>
            <w:r>
              <w:rPr>
                <w:sz w:val="20"/>
              </w:rPr>
              <w:t>discriminando</w:t>
            </w:r>
            <w:r>
              <w:rPr>
                <w:spacing w:val="1"/>
                <w:sz w:val="20"/>
              </w:rPr>
              <w:t xml:space="preserve"> </w:t>
            </w:r>
            <w:r>
              <w:rPr>
                <w:sz w:val="20"/>
              </w:rPr>
              <w:t>formas</w:t>
            </w:r>
            <w:r>
              <w:rPr>
                <w:spacing w:val="1"/>
                <w:sz w:val="20"/>
              </w:rPr>
              <w:t xml:space="preserve"> </w:t>
            </w:r>
            <w:r>
              <w:rPr>
                <w:sz w:val="20"/>
              </w:rPr>
              <w:t>de</w:t>
            </w:r>
            <w:r>
              <w:rPr>
                <w:spacing w:val="1"/>
                <w:sz w:val="20"/>
              </w:rPr>
              <w:t xml:space="preserve"> </w:t>
            </w:r>
            <w:r>
              <w:rPr>
                <w:sz w:val="20"/>
              </w:rPr>
              <w:t>relacionarse</w:t>
            </w:r>
            <w:r>
              <w:rPr>
                <w:spacing w:val="1"/>
                <w:sz w:val="20"/>
              </w:rPr>
              <w:t xml:space="preserve"> </w:t>
            </w:r>
            <w:r>
              <w:rPr>
                <w:sz w:val="20"/>
              </w:rPr>
              <w:t>en</w:t>
            </w:r>
            <w:r>
              <w:rPr>
                <w:spacing w:val="1"/>
                <w:sz w:val="20"/>
              </w:rPr>
              <w:t xml:space="preserve"> </w:t>
            </w:r>
            <w:r>
              <w:rPr>
                <w:sz w:val="20"/>
              </w:rPr>
              <w:t>un</w:t>
            </w:r>
            <w:r>
              <w:rPr>
                <w:spacing w:val="1"/>
                <w:sz w:val="20"/>
              </w:rPr>
              <w:t xml:space="preserve"> </w:t>
            </w:r>
            <w:r>
              <w:rPr>
                <w:sz w:val="20"/>
              </w:rPr>
              <w:t>marco</w:t>
            </w:r>
            <w:r>
              <w:rPr>
                <w:spacing w:val="1"/>
                <w:sz w:val="20"/>
              </w:rPr>
              <w:t xml:space="preserve"> </w:t>
            </w:r>
            <w:r>
              <w:rPr>
                <w:sz w:val="20"/>
              </w:rPr>
              <w:t>de</w:t>
            </w:r>
            <w:r>
              <w:rPr>
                <w:spacing w:val="1"/>
                <w:sz w:val="20"/>
              </w:rPr>
              <w:t xml:space="preserve"> </w:t>
            </w:r>
            <w:r>
              <w:rPr>
                <w:sz w:val="20"/>
              </w:rPr>
              <w:t>respeto</w:t>
            </w:r>
            <w:r>
              <w:rPr>
                <w:spacing w:val="50"/>
                <w:sz w:val="20"/>
              </w:rPr>
              <w:t xml:space="preserve"> </w:t>
            </w:r>
            <w:r>
              <w:rPr>
                <w:sz w:val="20"/>
              </w:rPr>
              <w:t>y</w:t>
            </w:r>
            <w:r>
              <w:rPr>
                <w:spacing w:val="1"/>
                <w:sz w:val="20"/>
              </w:rPr>
              <w:t xml:space="preserve"> </w:t>
            </w:r>
            <w:r>
              <w:rPr>
                <w:sz w:val="20"/>
              </w:rPr>
              <w:t>utilizando</w:t>
            </w:r>
            <w:r>
              <w:rPr>
                <w:spacing w:val="-4"/>
                <w:sz w:val="20"/>
              </w:rPr>
              <w:t xml:space="preserve"> </w:t>
            </w:r>
            <w:r>
              <w:rPr>
                <w:sz w:val="20"/>
              </w:rPr>
              <w:t>fuentes</w:t>
            </w:r>
            <w:r>
              <w:rPr>
                <w:spacing w:val="1"/>
                <w:sz w:val="20"/>
              </w:rPr>
              <w:t xml:space="preserve"> </w:t>
            </w:r>
            <w:r>
              <w:rPr>
                <w:sz w:val="20"/>
              </w:rPr>
              <w:t>de</w:t>
            </w:r>
            <w:r>
              <w:rPr>
                <w:spacing w:val="-6"/>
                <w:sz w:val="20"/>
              </w:rPr>
              <w:t xml:space="preserve"> </w:t>
            </w:r>
            <w:r>
              <w:rPr>
                <w:sz w:val="20"/>
              </w:rPr>
              <w:t>información</w:t>
            </w:r>
            <w:r>
              <w:rPr>
                <w:spacing w:val="1"/>
                <w:sz w:val="20"/>
              </w:rPr>
              <w:t xml:space="preserve"> </w:t>
            </w:r>
            <w:r>
              <w:rPr>
                <w:sz w:val="20"/>
              </w:rPr>
              <w:t>apropiadas</w:t>
            </w:r>
            <w:r>
              <w:rPr>
                <w:spacing w:val="-4"/>
                <w:sz w:val="20"/>
              </w:rPr>
              <w:t xml:space="preserve"> </w:t>
            </w:r>
            <w:r>
              <w:rPr>
                <w:sz w:val="20"/>
              </w:rPr>
              <w:t>para</w:t>
            </w:r>
            <w:r>
              <w:rPr>
                <w:spacing w:val="-1"/>
                <w:sz w:val="20"/>
              </w:rPr>
              <w:t xml:space="preserve"> </w:t>
            </w:r>
            <w:r>
              <w:rPr>
                <w:sz w:val="20"/>
              </w:rPr>
              <w:t>su</w:t>
            </w:r>
            <w:r>
              <w:rPr>
                <w:spacing w:val="2"/>
                <w:sz w:val="20"/>
              </w:rPr>
              <w:t xml:space="preserve"> </w:t>
            </w:r>
            <w:r>
              <w:rPr>
                <w:sz w:val="20"/>
              </w:rPr>
              <w:t>desarrollo</w:t>
            </w:r>
            <w:r>
              <w:rPr>
                <w:spacing w:val="-7"/>
                <w:sz w:val="20"/>
              </w:rPr>
              <w:t xml:space="preserve"> </w:t>
            </w:r>
            <w:r>
              <w:rPr>
                <w:sz w:val="20"/>
              </w:rPr>
              <w:t>personal.</w:t>
            </w:r>
          </w:p>
        </w:tc>
      </w:tr>
      <w:tr w:rsidR="0044025A" w14:paraId="5B19D225" w14:textId="77777777">
        <w:trPr>
          <w:trHeight w:val="2037"/>
        </w:trPr>
        <w:tc>
          <w:tcPr>
            <w:tcW w:w="1100" w:type="dxa"/>
            <w:tcBorders>
              <w:top w:val="single" w:sz="6" w:space="0" w:color="000000"/>
            </w:tcBorders>
          </w:tcPr>
          <w:p w14:paraId="70432C96" w14:textId="77777777" w:rsidR="0044025A" w:rsidRDefault="0044025A">
            <w:pPr>
              <w:pStyle w:val="TableParagraph"/>
              <w:spacing w:before="6"/>
              <w:rPr>
                <w:b/>
                <w:sz w:val="21"/>
              </w:rPr>
            </w:pPr>
          </w:p>
          <w:p w14:paraId="5C127BB7" w14:textId="77777777" w:rsidR="0044025A" w:rsidRDefault="002E6C8A">
            <w:pPr>
              <w:pStyle w:val="TableParagraph"/>
              <w:ind w:left="45" w:right="38"/>
              <w:jc w:val="center"/>
              <w:rPr>
                <w:sz w:val="20"/>
              </w:rPr>
            </w:pPr>
            <w:r>
              <w:rPr>
                <w:sz w:val="20"/>
              </w:rPr>
              <w:t>Orientación</w:t>
            </w:r>
          </w:p>
        </w:tc>
        <w:tc>
          <w:tcPr>
            <w:tcW w:w="841" w:type="dxa"/>
            <w:tcBorders>
              <w:top w:val="single" w:sz="6" w:space="0" w:color="000000"/>
            </w:tcBorders>
          </w:tcPr>
          <w:p w14:paraId="4C20F3D2" w14:textId="77777777" w:rsidR="0044025A" w:rsidRDefault="0044025A">
            <w:pPr>
              <w:pStyle w:val="TableParagraph"/>
              <w:spacing w:before="10"/>
              <w:rPr>
                <w:b/>
                <w:sz w:val="21"/>
              </w:rPr>
            </w:pPr>
          </w:p>
          <w:p w14:paraId="27369F0D" w14:textId="77777777" w:rsidR="0044025A" w:rsidRDefault="002E6C8A">
            <w:pPr>
              <w:pStyle w:val="TableParagraph"/>
              <w:spacing w:before="1" w:line="276" w:lineRule="auto"/>
              <w:ind w:left="153" w:right="140" w:firstLine="187"/>
              <w:rPr>
                <w:sz w:val="20"/>
              </w:rPr>
            </w:pPr>
            <w:r>
              <w:rPr>
                <w:sz w:val="20"/>
              </w:rPr>
              <w:t>8º</w:t>
            </w:r>
            <w:r>
              <w:rPr>
                <w:spacing w:val="1"/>
                <w:sz w:val="20"/>
              </w:rPr>
              <w:t xml:space="preserve"> </w:t>
            </w:r>
            <w:r>
              <w:rPr>
                <w:w w:val="95"/>
                <w:sz w:val="20"/>
              </w:rPr>
              <w:t>Básico</w:t>
            </w:r>
          </w:p>
        </w:tc>
        <w:tc>
          <w:tcPr>
            <w:tcW w:w="7808" w:type="dxa"/>
            <w:tcBorders>
              <w:top w:val="single" w:sz="6" w:space="0" w:color="000000"/>
            </w:tcBorders>
          </w:tcPr>
          <w:p w14:paraId="75806E71" w14:textId="77777777" w:rsidR="0044025A" w:rsidRDefault="002E6C8A">
            <w:pPr>
              <w:pStyle w:val="TableParagraph"/>
              <w:spacing w:line="273" w:lineRule="auto"/>
              <w:ind w:left="75" w:right="61"/>
              <w:jc w:val="both"/>
              <w:rPr>
                <w:sz w:val="20"/>
              </w:rPr>
            </w:pPr>
            <w:r>
              <w:rPr>
                <w:sz w:val="20"/>
              </w:rPr>
              <w:t>Identificar situaciones que puedan exponer a las y los adolescentes al consumo de sustancias</w:t>
            </w:r>
            <w:r>
              <w:rPr>
                <w:spacing w:val="1"/>
                <w:sz w:val="20"/>
              </w:rPr>
              <w:t xml:space="preserve"> </w:t>
            </w:r>
            <w:r>
              <w:rPr>
                <w:sz w:val="20"/>
              </w:rPr>
              <w:t>nocivas</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organismo,</w:t>
            </w:r>
            <w:r>
              <w:rPr>
                <w:spacing w:val="1"/>
                <w:sz w:val="20"/>
              </w:rPr>
              <w:t xml:space="preserve"> </w:t>
            </w:r>
            <w:r>
              <w:rPr>
                <w:sz w:val="20"/>
              </w:rPr>
              <w:t>conductas</w:t>
            </w:r>
            <w:r>
              <w:rPr>
                <w:spacing w:val="1"/>
                <w:sz w:val="20"/>
              </w:rPr>
              <w:t xml:space="preserve"> </w:t>
            </w:r>
            <w:r>
              <w:rPr>
                <w:sz w:val="20"/>
              </w:rPr>
              <w:t>sexuales riesgosas,</w:t>
            </w:r>
            <w:r>
              <w:rPr>
                <w:spacing w:val="1"/>
                <w:sz w:val="20"/>
              </w:rPr>
              <w:t xml:space="preserve"> </w:t>
            </w:r>
            <w:r>
              <w:rPr>
                <w:sz w:val="20"/>
              </w:rPr>
              <w:t>conductas</w:t>
            </w:r>
            <w:r>
              <w:rPr>
                <w:spacing w:val="1"/>
                <w:sz w:val="20"/>
              </w:rPr>
              <w:t xml:space="preserve"> </w:t>
            </w:r>
            <w:r>
              <w:rPr>
                <w:sz w:val="20"/>
              </w:rPr>
              <w:t>violentas,</w:t>
            </w:r>
            <w:r>
              <w:rPr>
                <w:spacing w:val="1"/>
                <w:sz w:val="20"/>
              </w:rPr>
              <w:t xml:space="preserve"> </w:t>
            </w:r>
            <w:r>
              <w:rPr>
                <w:sz w:val="20"/>
              </w:rPr>
              <w:t>entre</w:t>
            </w:r>
            <w:r>
              <w:rPr>
                <w:spacing w:val="1"/>
                <w:sz w:val="20"/>
              </w:rPr>
              <w:t xml:space="preserve"> </w:t>
            </w:r>
            <w:r>
              <w:rPr>
                <w:sz w:val="20"/>
              </w:rPr>
              <w:t>otras</w:t>
            </w:r>
            <w:r>
              <w:rPr>
                <w:spacing w:val="1"/>
                <w:sz w:val="20"/>
              </w:rPr>
              <w:t xml:space="preserve"> </w:t>
            </w:r>
            <w:r>
              <w:rPr>
                <w:sz w:val="20"/>
              </w:rPr>
              <w:t>problemáticas,</w:t>
            </w:r>
            <w:r>
              <w:rPr>
                <w:spacing w:val="1"/>
                <w:sz w:val="20"/>
              </w:rPr>
              <w:t xml:space="preserve"> </w:t>
            </w:r>
            <w:r>
              <w:rPr>
                <w:sz w:val="20"/>
              </w:rPr>
              <w:t>reconociendo</w:t>
            </w:r>
            <w:r>
              <w:rPr>
                <w:spacing w:val="1"/>
                <w:sz w:val="20"/>
              </w:rPr>
              <w:t xml:space="preserve"> </w:t>
            </w:r>
            <w:r>
              <w:rPr>
                <w:sz w:val="20"/>
              </w:rPr>
              <w:t>la</w:t>
            </w:r>
            <w:r>
              <w:rPr>
                <w:spacing w:val="1"/>
                <w:sz w:val="20"/>
              </w:rPr>
              <w:t xml:space="preserve"> </w:t>
            </w:r>
            <w:r>
              <w:rPr>
                <w:sz w:val="20"/>
              </w:rPr>
              <w:t>importancia</w:t>
            </w:r>
            <w:r>
              <w:rPr>
                <w:spacing w:val="1"/>
                <w:sz w:val="20"/>
              </w:rPr>
              <w:t xml:space="preserve"> </w:t>
            </w:r>
            <w:r>
              <w:rPr>
                <w:sz w:val="20"/>
              </w:rPr>
              <w:t>de</w:t>
            </w:r>
            <w:r>
              <w:rPr>
                <w:spacing w:val="1"/>
                <w:sz w:val="20"/>
              </w:rPr>
              <w:t xml:space="preserve"> </w:t>
            </w:r>
            <w:r>
              <w:rPr>
                <w:sz w:val="20"/>
              </w:rPr>
              <w:t>desarrollar</w:t>
            </w:r>
            <w:r>
              <w:rPr>
                <w:spacing w:val="1"/>
                <w:sz w:val="20"/>
              </w:rPr>
              <w:t xml:space="preserve"> </w:t>
            </w:r>
            <w:r>
              <w:rPr>
                <w:sz w:val="20"/>
              </w:rPr>
              <w:t>estrategias</w:t>
            </w:r>
            <w:r>
              <w:rPr>
                <w:spacing w:val="1"/>
                <w:sz w:val="20"/>
              </w:rPr>
              <w:t xml:space="preserve"> </w:t>
            </w:r>
            <w:r>
              <w:rPr>
                <w:sz w:val="20"/>
              </w:rPr>
              <w:t>para</w:t>
            </w:r>
            <w:r>
              <w:rPr>
                <w:spacing w:val="1"/>
                <w:sz w:val="20"/>
              </w:rPr>
              <w:t xml:space="preserve"> </w:t>
            </w:r>
            <w:r>
              <w:rPr>
                <w:sz w:val="20"/>
              </w:rPr>
              <w:t>enfrentarlas,</w:t>
            </w:r>
            <w:r>
              <w:rPr>
                <w:spacing w:val="50"/>
                <w:sz w:val="20"/>
              </w:rPr>
              <w:t xml:space="preserve"> </w:t>
            </w:r>
            <w:r>
              <w:rPr>
                <w:sz w:val="20"/>
              </w:rPr>
              <w:t>y</w:t>
            </w:r>
            <w:r>
              <w:rPr>
                <w:spacing w:val="1"/>
                <w:sz w:val="20"/>
              </w:rPr>
              <w:t xml:space="preserve"> </w:t>
            </w:r>
            <w:r>
              <w:rPr>
                <w:sz w:val="20"/>
              </w:rPr>
              <w:t>contar con recursos tales como la comunicación asertiva y la ayuda de personas significativas</w:t>
            </w:r>
            <w:r>
              <w:rPr>
                <w:spacing w:val="1"/>
                <w:sz w:val="20"/>
              </w:rPr>
              <w:t xml:space="preserve"> </w:t>
            </w:r>
            <w:r>
              <w:rPr>
                <w:sz w:val="20"/>
              </w:rPr>
              <w:t>y/o</w:t>
            </w:r>
            <w:r>
              <w:rPr>
                <w:spacing w:val="-4"/>
                <w:sz w:val="20"/>
              </w:rPr>
              <w:t xml:space="preserve"> </w:t>
            </w:r>
            <w:r>
              <w:rPr>
                <w:sz w:val="20"/>
              </w:rPr>
              <w:t>especializadas,</w:t>
            </w:r>
            <w:r>
              <w:rPr>
                <w:spacing w:val="4"/>
                <w:sz w:val="20"/>
              </w:rPr>
              <w:t xml:space="preserve"> </w:t>
            </w:r>
            <w:r>
              <w:rPr>
                <w:sz w:val="20"/>
              </w:rPr>
              <w:t>dentro</w:t>
            </w:r>
            <w:r>
              <w:rPr>
                <w:spacing w:val="-3"/>
                <w:sz w:val="20"/>
              </w:rPr>
              <w:t xml:space="preserve"> </w:t>
            </w:r>
            <w:r>
              <w:rPr>
                <w:sz w:val="20"/>
              </w:rPr>
              <w:t>o</w:t>
            </w:r>
            <w:r>
              <w:rPr>
                <w:spacing w:val="-3"/>
                <w:sz w:val="20"/>
              </w:rPr>
              <w:t xml:space="preserve"> </w:t>
            </w:r>
            <w:r>
              <w:rPr>
                <w:sz w:val="20"/>
              </w:rPr>
              <w:t>fuera</w:t>
            </w:r>
            <w:r>
              <w:rPr>
                <w:spacing w:val="3"/>
                <w:sz w:val="20"/>
              </w:rPr>
              <w:t xml:space="preserve"> </w:t>
            </w:r>
            <w:r>
              <w:rPr>
                <w:sz w:val="20"/>
              </w:rPr>
              <w:t>del</w:t>
            </w:r>
            <w:r>
              <w:rPr>
                <w:spacing w:val="-1"/>
                <w:sz w:val="20"/>
              </w:rPr>
              <w:t xml:space="preserve"> </w:t>
            </w:r>
            <w:r>
              <w:rPr>
                <w:sz w:val="20"/>
              </w:rPr>
              <w:t>establecimiento.</w:t>
            </w:r>
          </w:p>
        </w:tc>
      </w:tr>
    </w:tbl>
    <w:p w14:paraId="089FC144" w14:textId="77777777" w:rsidR="0044025A" w:rsidRDefault="0044025A">
      <w:pPr>
        <w:spacing w:line="273" w:lineRule="auto"/>
        <w:jc w:val="both"/>
        <w:rPr>
          <w:sz w:val="20"/>
        </w:rPr>
        <w:sectPr w:rsidR="0044025A">
          <w:pgSz w:w="12240" w:h="15840"/>
          <w:pgMar w:top="760" w:right="440" w:bottom="1060" w:left="860" w:header="0" w:footer="752" w:gutter="0"/>
          <w:cols w:space="720"/>
        </w:sectPr>
      </w:pPr>
    </w:p>
    <w:p w14:paraId="73C60FC9" w14:textId="77777777" w:rsidR="0044025A" w:rsidRDefault="002E6C8A" w:rsidP="005F0F73">
      <w:pPr>
        <w:pStyle w:val="Prrafodelista"/>
        <w:numPr>
          <w:ilvl w:val="0"/>
          <w:numId w:val="200"/>
        </w:numPr>
        <w:tabs>
          <w:tab w:val="left" w:pos="850"/>
        </w:tabs>
        <w:spacing w:before="62" w:line="273" w:lineRule="exact"/>
        <w:ind w:left="849" w:hanging="385"/>
        <w:rPr>
          <w:b/>
        </w:rPr>
      </w:pPr>
      <w:r>
        <w:rPr>
          <w:b/>
        </w:rPr>
        <w:lastRenderedPageBreak/>
        <w:t>PASOS</w:t>
      </w:r>
      <w:r>
        <w:rPr>
          <w:b/>
          <w:spacing w:val="3"/>
        </w:rPr>
        <w:t xml:space="preserve"> </w:t>
      </w:r>
      <w:r>
        <w:rPr>
          <w:b/>
        </w:rPr>
        <w:t>A</w:t>
      </w:r>
      <w:r>
        <w:rPr>
          <w:b/>
          <w:spacing w:val="-2"/>
        </w:rPr>
        <w:t xml:space="preserve"> </w:t>
      </w:r>
      <w:r>
        <w:rPr>
          <w:b/>
        </w:rPr>
        <w:t>SEGUIR:</w:t>
      </w:r>
    </w:p>
    <w:p w14:paraId="10589A2B" w14:textId="77777777" w:rsidR="0044025A" w:rsidRDefault="002E6C8A" w:rsidP="005F0F73">
      <w:pPr>
        <w:pStyle w:val="Prrafodelista"/>
        <w:numPr>
          <w:ilvl w:val="1"/>
          <w:numId w:val="200"/>
        </w:numPr>
        <w:tabs>
          <w:tab w:val="left" w:pos="1109"/>
        </w:tabs>
        <w:spacing w:after="39" w:line="242" w:lineRule="auto"/>
        <w:ind w:right="613"/>
        <w:jc w:val="left"/>
        <w:rPr>
          <w:b/>
          <w:sz w:val="26"/>
        </w:rPr>
      </w:pPr>
      <w:r>
        <w:rPr>
          <w:b/>
          <w:sz w:val="26"/>
        </w:rPr>
        <w:t>Agresiones</w:t>
      </w:r>
      <w:r>
        <w:rPr>
          <w:b/>
          <w:spacing w:val="-4"/>
          <w:sz w:val="26"/>
        </w:rPr>
        <w:t xml:space="preserve"> </w:t>
      </w:r>
      <w:r>
        <w:rPr>
          <w:b/>
          <w:sz w:val="26"/>
        </w:rPr>
        <w:t>sexuales</w:t>
      </w:r>
      <w:r>
        <w:rPr>
          <w:b/>
          <w:spacing w:val="-4"/>
          <w:sz w:val="26"/>
        </w:rPr>
        <w:t xml:space="preserve"> </w:t>
      </w:r>
      <w:r>
        <w:rPr>
          <w:b/>
          <w:sz w:val="26"/>
        </w:rPr>
        <w:t>y</w:t>
      </w:r>
      <w:r>
        <w:rPr>
          <w:b/>
          <w:spacing w:val="-5"/>
          <w:sz w:val="26"/>
        </w:rPr>
        <w:t xml:space="preserve"> </w:t>
      </w:r>
      <w:r>
        <w:rPr>
          <w:b/>
          <w:sz w:val="26"/>
        </w:rPr>
        <w:t>hechos de</w:t>
      </w:r>
      <w:r>
        <w:rPr>
          <w:b/>
          <w:spacing w:val="-4"/>
          <w:sz w:val="26"/>
        </w:rPr>
        <w:t xml:space="preserve"> </w:t>
      </w:r>
      <w:r>
        <w:rPr>
          <w:b/>
          <w:sz w:val="26"/>
        </w:rPr>
        <w:t>connotación</w:t>
      </w:r>
      <w:r>
        <w:rPr>
          <w:b/>
          <w:spacing w:val="-9"/>
          <w:sz w:val="26"/>
        </w:rPr>
        <w:t xml:space="preserve"> </w:t>
      </w:r>
      <w:r>
        <w:rPr>
          <w:b/>
          <w:sz w:val="26"/>
        </w:rPr>
        <w:t>sexual</w:t>
      </w:r>
      <w:r>
        <w:rPr>
          <w:b/>
          <w:spacing w:val="-1"/>
          <w:sz w:val="26"/>
        </w:rPr>
        <w:t xml:space="preserve"> </w:t>
      </w:r>
      <w:r>
        <w:rPr>
          <w:b/>
          <w:sz w:val="26"/>
        </w:rPr>
        <w:t>al</w:t>
      </w:r>
      <w:r>
        <w:rPr>
          <w:b/>
          <w:spacing w:val="-4"/>
          <w:sz w:val="26"/>
        </w:rPr>
        <w:t xml:space="preserve"> </w:t>
      </w:r>
      <w:r>
        <w:rPr>
          <w:b/>
          <w:sz w:val="26"/>
        </w:rPr>
        <w:t>estudiante fuera</w:t>
      </w:r>
      <w:r>
        <w:rPr>
          <w:b/>
          <w:spacing w:val="1"/>
          <w:sz w:val="26"/>
        </w:rPr>
        <w:t xml:space="preserve"> </w:t>
      </w:r>
      <w:r>
        <w:rPr>
          <w:b/>
          <w:sz w:val="26"/>
        </w:rPr>
        <w:t>del</w:t>
      </w:r>
      <w:r>
        <w:rPr>
          <w:b/>
          <w:spacing w:val="-5"/>
          <w:sz w:val="26"/>
        </w:rPr>
        <w:t xml:space="preserve"> </w:t>
      </w:r>
      <w:r>
        <w:rPr>
          <w:b/>
          <w:sz w:val="26"/>
        </w:rPr>
        <w:t>contexto</w:t>
      </w:r>
      <w:r>
        <w:rPr>
          <w:b/>
          <w:spacing w:val="-62"/>
          <w:sz w:val="26"/>
        </w:rPr>
        <w:t xml:space="preserve"> </w:t>
      </w:r>
      <w:r>
        <w:rPr>
          <w:b/>
          <w:sz w:val="26"/>
        </w:rPr>
        <w:t>escolar</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16177D23" w14:textId="77777777">
        <w:trPr>
          <w:trHeight w:val="2193"/>
        </w:trPr>
        <w:tc>
          <w:tcPr>
            <w:tcW w:w="1561" w:type="dxa"/>
          </w:tcPr>
          <w:p w14:paraId="321F18BF" w14:textId="77777777" w:rsidR="0044025A" w:rsidRDefault="0044025A">
            <w:pPr>
              <w:pStyle w:val="TableParagraph"/>
              <w:rPr>
                <w:b/>
              </w:rPr>
            </w:pPr>
          </w:p>
          <w:p w14:paraId="6E0528E8" w14:textId="77777777" w:rsidR="0044025A" w:rsidRDefault="0044025A">
            <w:pPr>
              <w:pStyle w:val="TableParagraph"/>
              <w:spacing w:before="7"/>
              <w:rPr>
                <w:b/>
                <w:sz w:val="25"/>
              </w:rPr>
            </w:pPr>
          </w:p>
          <w:p w14:paraId="56FF3E19" w14:textId="77777777" w:rsidR="0044025A" w:rsidRDefault="002E6C8A">
            <w:pPr>
              <w:pStyle w:val="TableParagraph"/>
              <w:spacing w:line="276" w:lineRule="auto"/>
              <w:ind w:left="388" w:right="189" w:hanging="207"/>
              <w:rPr>
                <w:b/>
                <w:sz w:val="20"/>
              </w:rPr>
            </w:pPr>
            <w:r>
              <w:rPr>
                <w:b/>
                <w:sz w:val="20"/>
              </w:rPr>
              <w:t>Activación de</w:t>
            </w:r>
            <w:r>
              <w:rPr>
                <w:b/>
                <w:spacing w:val="-47"/>
                <w:sz w:val="20"/>
              </w:rPr>
              <w:t xml:space="preserve"> </w:t>
            </w:r>
            <w:r>
              <w:rPr>
                <w:b/>
                <w:sz w:val="20"/>
              </w:rPr>
              <w:t>Protocolo</w:t>
            </w:r>
          </w:p>
        </w:tc>
        <w:tc>
          <w:tcPr>
            <w:tcW w:w="8649" w:type="dxa"/>
          </w:tcPr>
          <w:p w14:paraId="18FE1BA0" w14:textId="77777777" w:rsidR="0044025A" w:rsidRDefault="002E6C8A" w:rsidP="005F0F73">
            <w:pPr>
              <w:pStyle w:val="TableParagraph"/>
              <w:numPr>
                <w:ilvl w:val="0"/>
                <w:numId w:val="193"/>
              </w:numPr>
              <w:tabs>
                <w:tab w:val="left" w:pos="307"/>
              </w:tabs>
              <w:spacing w:line="249" w:lineRule="exact"/>
              <w:ind w:left="306"/>
              <w:jc w:val="both"/>
            </w:pPr>
            <w:r>
              <w:t>El</w:t>
            </w:r>
            <w:r>
              <w:rPr>
                <w:spacing w:val="-5"/>
              </w:rPr>
              <w:t xml:space="preserve"> </w:t>
            </w:r>
            <w:r>
              <w:t>propio niño/a</w:t>
            </w:r>
            <w:r>
              <w:rPr>
                <w:spacing w:val="2"/>
              </w:rPr>
              <w:t xml:space="preserve"> </w:t>
            </w:r>
            <w:r>
              <w:t>o</w:t>
            </w:r>
            <w:r>
              <w:rPr>
                <w:spacing w:val="-5"/>
              </w:rPr>
              <w:t xml:space="preserve"> </w:t>
            </w:r>
            <w:r>
              <w:t>adolescente</w:t>
            </w:r>
            <w:r>
              <w:rPr>
                <w:spacing w:val="-7"/>
              </w:rPr>
              <w:t xml:space="preserve"> </w:t>
            </w:r>
            <w:r>
              <w:t>revela</w:t>
            </w:r>
            <w:r>
              <w:rPr>
                <w:spacing w:val="2"/>
              </w:rPr>
              <w:t xml:space="preserve"> </w:t>
            </w:r>
            <w:r>
              <w:t>que</w:t>
            </w:r>
            <w:r>
              <w:rPr>
                <w:spacing w:val="-2"/>
              </w:rPr>
              <w:t xml:space="preserve"> </w:t>
            </w:r>
            <w:r>
              <w:t>está</w:t>
            </w:r>
            <w:r>
              <w:rPr>
                <w:spacing w:val="3"/>
              </w:rPr>
              <w:t xml:space="preserve"> </w:t>
            </w:r>
            <w:r>
              <w:t>siendo</w:t>
            </w:r>
            <w:r>
              <w:rPr>
                <w:spacing w:val="-6"/>
              </w:rPr>
              <w:t xml:space="preserve"> </w:t>
            </w:r>
            <w:r>
              <w:t>víctima</w:t>
            </w:r>
            <w:r>
              <w:rPr>
                <w:spacing w:val="7"/>
              </w:rPr>
              <w:t xml:space="preserve"> </w:t>
            </w:r>
            <w:r>
              <w:t>de</w:t>
            </w:r>
            <w:r>
              <w:rPr>
                <w:spacing w:val="-8"/>
              </w:rPr>
              <w:t xml:space="preserve"> </w:t>
            </w:r>
            <w:r>
              <w:t>algún</w:t>
            </w:r>
            <w:r>
              <w:rPr>
                <w:spacing w:val="-5"/>
              </w:rPr>
              <w:t xml:space="preserve"> </w:t>
            </w:r>
            <w:r>
              <w:t>tipo de</w:t>
            </w:r>
            <w:r>
              <w:rPr>
                <w:spacing w:val="47"/>
              </w:rPr>
              <w:t xml:space="preserve"> </w:t>
            </w:r>
            <w:r>
              <w:t>abuso</w:t>
            </w:r>
            <w:r>
              <w:rPr>
                <w:spacing w:val="-4"/>
              </w:rPr>
              <w:t xml:space="preserve"> </w:t>
            </w:r>
            <w:r>
              <w:t>sexual.</w:t>
            </w:r>
          </w:p>
          <w:p w14:paraId="67769B18" w14:textId="77777777" w:rsidR="0044025A" w:rsidRDefault="002E6C8A" w:rsidP="005F0F73">
            <w:pPr>
              <w:pStyle w:val="TableParagraph"/>
              <w:numPr>
                <w:ilvl w:val="0"/>
                <w:numId w:val="193"/>
              </w:numPr>
              <w:tabs>
                <w:tab w:val="left" w:pos="331"/>
              </w:tabs>
              <w:spacing w:before="145" w:line="276" w:lineRule="auto"/>
              <w:ind w:right="148" w:hanging="111"/>
              <w:jc w:val="both"/>
            </w:pPr>
            <w:r>
              <w:t>Un tercero (algún compañero o compañera del niño/a o adolescente afectado, otro adulto)</w:t>
            </w:r>
            <w:r>
              <w:rPr>
                <w:spacing w:val="1"/>
              </w:rPr>
              <w:t xml:space="preserve"> </w:t>
            </w:r>
            <w:r>
              <w:t>cuenta que un niño/a o adolescente determinado está siendo o ha sido víctima de algún tipo</w:t>
            </w:r>
            <w:r>
              <w:rPr>
                <w:spacing w:val="1"/>
              </w:rPr>
              <w:t xml:space="preserve"> </w:t>
            </w:r>
            <w:r>
              <w:t>de</w:t>
            </w:r>
            <w:r>
              <w:rPr>
                <w:spacing w:val="-6"/>
              </w:rPr>
              <w:t xml:space="preserve"> </w:t>
            </w:r>
            <w:r>
              <w:t>abuso</w:t>
            </w:r>
            <w:r>
              <w:rPr>
                <w:spacing w:val="-2"/>
              </w:rPr>
              <w:t xml:space="preserve"> </w:t>
            </w:r>
            <w:r>
              <w:t>sexual.</w:t>
            </w:r>
          </w:p>
          <w:p w14:paraId="4C28DCFB" w14:textId="77777777" w:rsidR="0044025A" w:rsidRDefault="002E6C8A" w:rsidP="005F0F73">
            <w:pPr>
              <w:pStyle w:val="TableParagraph"/>
              <w:numPr>
                <w:ilvl w:val="0"/>
                <w:numId w:val="193"/>
              </w:numPr>
              <w:tabs>
                <w:tab w:val="left" w:pos="307"/>
              </w:tabs>
              <w:spacing w:before="54" w:line="273" w:lineRule="auto"/>
              <w:ind w:right="143" w:hanging="111"/>
              <w:jc w:val="both"/>
            </w:pPr>
            <w:r>
              <w:t>El adulto nota señales que le indican que algo está sucediendo con un/a niño/a o adolescente,</w:t>
            </w:r>
            <w:r>
              <w:rPr>
                <w:spacing w:val="-52"/>
              </w:rPr>
              <w:t xml:space="preserve"> </w:t>
            </w:r>
            <w:r>
              <w:t>es</w:t>
            </w:r>
            <w:r>
              <w:rPr>
                <w:spacing w:val="5"/>
              </w:rPr>
              <w:t xml:space="preserve"> </w:t>
            </w:r>
            <w:r>
              <w:t>decir,</w:t>
            </w:r>
            <w:r>
              <w:rPr>
                <w:spacing w:val="6"/>
              </w:rPr>
              <w:t xml:space="preserve"> </w:t>
            </w:r>
            <w:r>
              <w:t>identifica</w:t>
            </w:r>
            <w:r>
              <w:rPr>
                <w:spacing w:val="7"/>
              </w:rPr>
              <w:t xml:space="preserve"> </w:t>
            </w:r>
            <w:r>
              <w:t>conductas</w:t>
            </w:r>
            <w:r>
              <w:rPr>
                <w:spacing w:val="5"/>
              </w:rPr>
              <w:t xml:space="preserve"> </w:t>
            </w:r>
            <w:r>
              <w:t>que</w:t>
            </w:r>
            <w:r>
              <w:rPr>
                <w:spacing w:val="52"/>
              </w:rPr>
              <w:t xml:space="preserve"> </w:t>
            </w:r>
            <w:r>
              <w:t>no</w:t>
            </w:r>
            <w:r>
              <w:rPr>
                <w:spacing w:val="4"/>
              </w:rPr>
              <w:t xml:space="preserve"> </w:t>
            </w:r>
            <w:r>
              <w:t>evidenciaba</w:t>
            </w:r>
            <w:r>
              <w:rPr>
                <w:spacing w:val="2"/>
              </w:rPr>
              <w:t xml:space="preserve"> </w:t>
            </w:r>
            <w:r>
              <w:t>anteriormente</w:t>
            </w:r>
            <w:r>
              <w:rPr>
                <w:spacing w:val="52"/>
              </w:rPr>
              <w:t xml:space="preserve"> </w:t>
            </w:r>
            <w:r>
              <w:t>o</w:t>
            </w:r>
            <w:r>
              <w:rPr>
                <w:spacing w:val="54"/>
              </w:rPr>
              <w:t xml:space="preserve"> </w:t>
            </w:r>
            <w:r>
              <w:t>cambio</w:t>
            </w:r>
            <w:r>
              <w:rPr>
                <w:spacing w:val="4"/>
              </w:rPr>
              <w:t xml:space="preserve"> </w:t>
            </w:r>
            <w:r>
              <w:t>en</w:t>
            </w:r>
            <w:r>
              <w:rPr>
                <w:spacing w:val="54"/>
              </w:rPr>
              <w:t xml:space="preserve"> </w:t>
            </w:r>
            <w:r>
              <w:t>su</w:t>
            </w:r>
          </w:p>
          <w:p w14:paraId="56B26D49" w14:textId="77777777" w:rsidR="0044025A" w:rsidRDefault="002E6C8A">
            <w:pPr>
              <w:pStyle w:val="TableParagraph"/>
              <w:spacing w:before="4"/>
              <w:ind w:left="282"/>
              <w:jc w:val="both"/>
            </w:pPr>
            <w:r>
              <w:t>comportamiento,</w:t>
            </w:r>
            <w:r>
              <w:rPr>
                <w:spacing w:val="6"/>
              </w:rPr>
              <w:t xml:space="preserve"> </w:t>
            </w:r>
            <w:r>
              <w:t>en</w:t>
            </w:r>
            <w:r>
              <w:rPr>
                <w:spacing w:val="-6"/>
              </w:rPr>
              <w:t xml:space="preserve"> </w:t>
            </w:r>
            <w:r>
              <w:t>sus</w:t>
            </w:r>
            <w:r>
              <w:rPr>
                <w:spacing w:val="1"/>
              </w:rPr>
              <w:t xml:space="preserve"> </w:t>
            </w:r>
            <w:r>
              <w:t>hábitos</w:t>
            </w:r>
            <w:r>
              <w:rPr>
                <w:spacing w:val="-1"/>
              </w:rPr>
              <w:t xml:space="preserve"> </w:t>
            </w:r>
            <w:r>
              <w:t>o</w:t>
            </w:r>
            <w:r>
              <w:rPr>
                <w:spacing w:val="-5"/>
              </w:rPr>
              <w:t xml:space="preserve"> </w:t>
            </w:r>
            <w:r>
              <w:t>formas</w:t>
            </w:r>
            <w:r>
              <w:rPr>
                <w:spacing w:val="-1"/>
              </w:rPr>
              <w:t xml:space="preserve"> </w:t>
            </w:r>
            <w:r>
              <w:t>de</w:t>
            </w:r>
            <w:r>
              <w:rPr>
                <w:spacing w:val="-7"/>
              </w:rPr>
              <w:t xml:space="preserve"> </w:t>
            </w:r>
            <w:r>
              <w:t>relacionarse</w:t>
            </w:r>
            <w:r>
              <w:rPr>
                <w:spacing w:val="-6"/>
              </w:rPr>
              <w:t xml:space="preserve"> </w:t>
            </w:r>
            <w:r>
              <w:t>con</w:t>
            </w:r>
            <w:r>
              <w:rPr>
                <w:spacing w:val="-6"/>
              </w:rPr>
              <w:t xml:space="preserve"> </w:t>
            </w:r>
            <w:r>
              <w:t>los demás.</w:t>
            </w:r>
          </w:p>
        </w:tc>
      </w:tr>
      <w:tr w:rsidR="0044025A" w14:paraId="2784B15D" w14:textId="77777777">
        <w:trPr>
          <w:trHeight w:val="2578"/>
        </w:trPr>
        <w:tc>
          <w:tcPr>
            <w:tcW w:w="1561" w:type="dxa"/>
          </w:tcPr>
          <w:p w14:paraId="1E28659C" w14:textId="77777777" w:rsidR="0044025A" w:rsidRDefault="002E6C8A">
            <w:pPr>
              <w:pStyle w:val="TableParagraph"/>
              <w:spacing w:before="140"/>
              <w:ind w:left="218" w:right="31"/>
              <w:jc w:val="center"/>
              <w:rPr>
                <w:b/>
                <w:sz w:val="20"/>
              </w:rPr>
            </w:pPr>
            <w:r>
              <w:rPr>
                <w:b/>
                <w:sz w:val="20"/>
              </w:rPr>
              <w:t>Responsables</w:t>
            </w:r>
          </w:p>
        </w:tc>
        <w:tc>
          <w:tcPr>
            <w:tcW w:w="8649" w:type="dxa"/>
          </w:tcPr>
          <w:p w14:paraId="0ECEC680" w14:textId="77777777" w:rsidR="0044025A" w:rsidRDefault="002E6C8A" w:rsidP="005F0F73">
            <w:pPr>
              <w:pStyle w:val="TableParagraph"/>
              <w:numPr>
                <w:ilvl w:val="0"/>
                <w:numId w:val="192"/>
              </w:numPr>
              <w:tabs>
                <w:tab w:val="left" w:pos="369"/>
              </w:tabs>
              <w:spacing w:before="135" w:line="278" w:lineRule="auto"/>
              <w:ind w:right="146" w:hanging="284"/>
              <w:jc w:val="both"/>
            </w:pPr>
            <w:r>
              <w:rPr>
                <w:b/>
              </w:rPr>
              <w:t xml:space="preserve">Adulto que recibe el relato: </w:t>
            </w:r>
            <w:r>
              <w:t>Registrar la situación de inmediato en la hoja de derivación y</w:t>
            </w:r>
            <w:r>
              <w:rPr>
                <w:spacing w:val="1"/>
              </w:rPr>
              <w:t xml:space="preserve"> </w:t>
            </w:r>
            <w:r>
              <w:t>entregar aquella al Equipo de Convivencia Escolar. Este proceso es obligatorio, por tanto,</w:t>
            </w:r>
            <w:r>
              <w:rPr>
                <w:spacing w:val="1"/>
              </w:rPr>
              <w:t xml:space="preserve"> </w:t>
            </w:r>
            <w:r>
              <w:t>es</w:t>
            </w:r>
            <w:r>
              <w:rPr>
                <w:spacing w:val="1"/>
              </w:rPr>
              <w:t xml:space="preserve"> </w:t>
            </w:r>
            <w:r>
              <w:t>ineludible</w:t>
            </w:r>
            <w:r>
              <w:rPr>
                <w:spacing w:val="-5"/>
              </w:rPr>
              <w:t xml:space="preserve"> </w:t>
            </w:r>
            <w:r>
              <w:t>su</w:t>
            </w:r>
            <w:r>
              <w:rPr>
                <w:spacing w:val="2"/>
              </w:rPr>
              <w:t xml:space="preserve"> </w:t>
            </w:r>
            <w:r>
              <w:t>realización.</w:t>
            </w:r>
          </w:p>
          <w:p w14:paraId="2DA1D226" w14:textId="77777777" w:rsidR="0044025A" w:rsidRDefault="002E6C8A" w:rsidP="005F0F73">
            <w:pPr>
              <w:pStyle w:val="TableParagraph"/>
              <w:numPr>
                <w:ilvl w:val="0"/>
                <w:numId w:val="192"/>
              </w:numPr>
              <w:tabs>
                <w:tab w:val="left" w:pos="364"/>
              </w:tabs>
              <w:spacing w:before="51"/>
              <w:ind w:left="363" w:hanging="226"/>
              <w:jc w:val="both"/>
            </w:pPr>
            <w:r>
              <w:rPr>
                <w:b/>
              </w:rPr>
              <w:t>Director:</w:t>
            </w:r>
            <w:r>
              <w:rPr>
                <w:b/>
                <w:spacing w:val="-4"/>
              </w:rPr>
              <w:t xml:space="preserve"> </w:t>
            </w:r>
            <w:r>
              <w:t>Realiza</w:t>
            </w:r>
            <w:r>
              <w:rPr>
                <w:spacing w:val="1"/>
              </w:rPr>
              <w:t xml:space="preserve"> </w:t>
            </w:r>
            <w:r>
              <w:t>la</w:t>
            </w:r>
            <w:r>
              <w:rPr>
                <w:spacing w:val="1"/>
              </w:rPr>
              <w:t xml:space="preserve"> </w:t>
            </w:r>
            <w:r>
              <w:t>denuncia</w:t>
            </w:r>
            <w:r>
              <w:rPr>
                <w:spacing w:val="1"/>
              </w:rPr>
              <w:t xml:space="preserve"> </w:t>
            </w:r>
            <w:r>
              <w:t>en</w:t>
            </w:r>
            <w:r>
              <w:rPr>
                <w:spacing w:val="-7"/>
              </w:rPr>
              <w:t xml:space="preserve"> </w:t>
            </w:r>
            <w:r>
              <w:t>caso</w:t>
            </w:r>
            <w:r>
              <w:rPr>
                <w:spacing w:val="-1"/>
              </w:rPr>
              <w:t xml:space="preserve"> </w:t>
            </w:r>
            <w:r>
              <w:t>de</w:t>
            </w:r>
            <w:r>
              <w:rPr>
                <w:spacing w:val="-9"/>
              </w:rPr>
              <w:t xml:space="preserve"> </w:t>
            </w:r>
            <w:r>
              <w:t>ser</w:t>
            </w:r>
            <w:r>
              <w:rPr>
                <w:spacing w:val="1"/>
              </w:rPr>
              <w:t xml:space="preserve"> </w:t>
            </w:r>
            <w:r>
              <w:t>necesario.</w:t>
            </w:r>
          </w:p>
          <w:p w14:paraId="3407D7BE" w14:textId="77777777" w:rsidR="0044025A" w:rsidRDefault="002E6C8A">
            <w:pPr>
              <w:pStyle w:val="TableParagraph"/>
              <w:spacing w:before="35" w:line="278" w:lineRule="auto"/>
              <w:ind w:left="422" w:right="146" w:hanging="5"/>
              <w:jc w:val="both"/>
            </w:pPr>
            <w:r>
              <w:t>Es importante tener presente tanto el interés superior del niño como la responsabilidad que</w:t>
            </w:r>
            <w:r>
              <w:rPr>
                <w:spacing w:val="1"/>
              </w:rPr>
              <w:t xml:space="preserve"> </w:t>
            </w:r>
            <w:r>
              <w:t>le compete al director</w:t>
            </w:r>
            <w:r>
              <w:rPr>
                <w:spacing w:val="1"/>
              </w:rPr>
              <w:t xml:space="preserve"> </w:t>
            </w:r>
            <w:r>
              <w:t>del establecimiento educacional respecto de los y las estudiantes, tal</w:t>
            </w:r>
            <w:r>
              <w:rPr>
                <w:spacing w:val="-52"/>
              </w:rPr>
              <w:t xml:space="preserve"> </w:t>
            </w:r>
            <w:r>
              <w:t>como</w:t>
            </w:r>
            <w:r>
              <w:rPr>
                <w:spacing w:val="1"/>
              </w:rPr>
              <w:t xml:space="preserve"> </w:t>
            </w:r>
            <w:r>
              <w:t>lo</w:t>
            </w:r>
            <w:r>
              <w:rPr>
                <w:spacing w:val="2"/>
              </w:rPr>
              <w:t xml:space="preserve"> </w:t>
            </w:r>
            <w:r>
              <w:t>establece el</w:t>
            </w:r>
            <w:r>
              <w:rPr>
                <w:spacing w:val="-3"/>
              </w:rPr>
              <w:t xml:space="preserve"> </w:t>
            </w:r>
            <w:r>
              <w:t>artículo</w:t>
            </w:r>
            <w:r>
              <w:rPr>
                <w:spacing w:val="-3"/>
              </w:rPr>
              <w:t xml:space="preserve"> </w:t>
            </w:r>
            <w:r>
              <w:t>7° del</w:t>
            </w:r>
            <w:r>
              <w:rPr>
                <w:spacing w:val="-3"/>
              </w:rPr>
              <w:t xml:space="preserve"> </w:t>
            </w:r>
            <w:r>
              <w:t>Estatuto</w:t>
            </w:r>
            <w:r>
              <w:rPr>
                <w:spacing w:val="-3"/>
              </w:rPr>
              <w:t xml:space="preserve"> </w:t>
            </w:r>
            <w:r>
              <w:t>Docente.</w:t>
            </w:r>
          </w:p>
          <w:p w14:paraId="2BEC68FE" w14:textId="77777777" w:rsidR="0044025A" w:rsidRDefault="002E6C8A" w:rsidP="005F0F73">
            <w:pPr>
              <w:pStyle w:val="TableParagraph"/>
              <w:numPr>
                <w:ilvl w:val="0"/>
                <w:numId w:val="192"/>
              </w:numPr>
              <w:tabs>
                <w:tab w:val="left" w:pos="360"/>
              </w:tabs>
              <w:spacing w:before="47"/>
              <w:ind w:left="359" w:hanging="222"/>
              <w:jc w:val="both"/>
            </w:pPr>
            <w:r>
              <w:rPr>
                <w:b/>
              </w:rPr>
              <w:t>Equipo</w:t>
            </w:r>
            <w:r>
              <w:rPr>
                <w:b/>
                <w:spacing w:val="-1"/>
              </w:rPr>
              <w:t xml:space="preserve"> </w:t>
            </w:r>
            <w:r>
              <w:rPr>
                <w:b/>
              </w:rPr>
              <w:t>de</w:t>
            </w:r>
            <w:r>
              <w:rPr>
                <w:b/>
                <w:spacing w:val="-2"/>
              </w:rPr>
              <w:t xml:space="preserve"> </w:t>
            </w:r>
            <w:r>
              <w:rPr>
                <w:b/>
              </w:rPr>
              <w:t>Convivencia</w:t>
            </w:r>
            <w:r>
              <w:rPr>
                <w:b/>
                <w:spacing w:val="-6"/>
              </w:rPr>
              <w:t xml:space="preserve"> </w:t>
            </w:r>
            <w:r>
              <w:rPr>
                <w:b/>
              </w:rPr>
              <w:t>Escolar</w:t>
            </w:r>
            <w:r>
              <w:t>:</w:t>
            </w:r>
            <w:r>
              <w:rPr>
                <w:spacing w:val="-5"/>
              </w:rPr>
              <w:t xml:space="preserve"> </w:t>
            </w:r>
            <w:r>
              <w:t>Recibe</w:t>
            </w:r>
            <w:r>
              <w:rPr>
                <w:spacing w:val="-2"/>
              </w:rPr>
              <w:t xml:space="preserve"> </w:t>
            </w:r>
            <w:r>
              <w:t>la</w:t>
            </w:r>
            <w:r>
              <w:rPr>
                <w:spacing w:val="2"/>
              </w:rPr>
              <w:t xml:space="preserve"> </w:t>
            </w:r>
            <w:r>
              <w:t>derivación</w:t>
            </w:r>
            <w:r>
              <w:rPr>
                <w:spacing w:val="-6"/>
              </w:rPr>
              <w:t xml:space="preserve"> </w:t>
            </w:r>
            <w:r>
              <w:t>y</w:t>
            </w:r>
            <w:r>
              <w:rPr>
                <w:spacing w:val="52"/>
              </w:rPr>
              <w:t xml:space="preserve"> </w:t>
            </w:r>
            <w:r>
              <w:t>activa</w:t>
            </w:r>
            <w:r>
              <w:rPr>
                <w:spacing w:val="2"/>
              </w:rPr>
              <w:t xml:space="preserve"> </w:t>
            </w:r>
            <w:r>
              <w:t>el</w:t>
            </w:r>
            <w:r>
              <w:rPr>
                <w:spacing w:val="-4"/>
              </w:rPr>
              <w:t xml:space="preserve"> </w:t>
            </w:r>
            <w:r>
              <w:t>protocolo.</w:t>
            </w:r>
          </w:p>
        </w:tc>
      </w:tr>
      <w:tr w:rsidR="0044025A" w14:paraId="7EBF4887" w14:textId="77777777">
        <w:trPr>
          <w:trHeight w:val="2697"/>
        </w:trPr>
        <w:tc>
          <w:tcPr>
            <w:tcW w:w="1561" w:type="dxa"/>
          </w:tcPr>
          <w:p w14:paraId="28951581" w14:textId="77777777" w:rsidR="0044025A" w:rsidRDefault="002E6C8A">
            <w:pPr>
              <w:pStyle w:val="TableParagraph"/>
              <w:spacing w:before="139"/>
              <w:ind w:left="147" w:right="31"/>
              <w:jc w:val="center"/>
              <w:rPr>
                <w:b/>
                <w:sz w:val="20"/>
              </w:rPr>
            </w:pPr>
            <w:r>
              <w:rPr>
                <w:b/>
                <w:sz w:val="20"/>
              </w:rPr>
              <w:t>Plazos</w:t>
            </w:r>
          </w:p>
        </w:tc>
        <w:tc>
          <w:tcPr>
            <w:tcW w:w="8649" w:type="dxa"/>
          </w:tcPr>
          <w:p w14:paraId="7A66ABBC" w14:textId="77777777" w:rsidR="0044025A" w:rsidRDefault="002E6C8A" w:rsidP="005F0F73">
            <w:pPr>
              <w:pStyle w:val="TableParagraph"/>
              <w:numPr>
                <w:ilvl w:val="0"/>
                <w:numId w:val="191"/>
              </w:numPr>
              <w:tabs>
                <w:tab w:val="left" w:pos="423"/>
              </w:tabs>
              <w:spacing w:before="73" w:line="278" w:lineRule="auto"/>
              <w:ind w:right="138"/>
              <w:jc w:val="both"/>
              <w:rPr>
                <w:b/>
                <w:sz w:val="18"/>
              </w:rPr>
            </w:pPr>
            <w:r>
              <w:t>El Colegio debe efectuar la denuncia ante Carabineros, PDI o Ministerio Público dentro de</w:t>
            </w:r>
            <w:r>
              <w:rPr>
                <w:spacing w:val="1"/>
              </w:rPr>
              <w:t xml:space="preserve"> </w:t>
            </w:r>
            <w:r>
              <w:t>las</w:t>
            </w:r>
            <w:r>
              <w:rPr>
                <w:spacing w:val="14"/>
              </w:rPr>
              <w:t xml:space="preserve"> </w:t>
            </w:r>
            <w:r>
              <w:t>siguientes</w:t>
            </w:r>
            <w:r>
              <w:rPr>
                <w:spacing w:val="14"/>
              </w:rPr>
              <w:t xml:space="preserve"> </w:t>
            </w:r>
            <w:r>
              <w:t>24</w:t>
            </w:r>
            <w:r>
              <w:rPr>
                <w:spacing w:val="14"/>
              </w:rPr>
              <w:t xml:space="preserve"> </w:t>
            </w:r>
            <w:r>
              <w:t>horas</w:t>
            </w:r>
            <w:r>
              <w:rPr>
                <w:spacing w:val="14"/>
              </w:rPr>
              <w:t xml:space="preserve"> </w:t>
            </w:r>
            <w:r>
              <w:t>desde</w:t>
            </w:r>
            <w:r>
              <w:rPr>
                <w:spacing w:val="12"/>
              </w:rPr>
              <w:t xml:space="preserve"> </w:t>
            </w:r>
            <w:r>
              <w:t>que</w:t>
            </w:r>
            <w:r>
              <w:rPr>
                <w:spacing w:val="7"/>
              </w:rPr>
              <w:t xml:space="preserve"> </w:t>
            </w:r>
            <w:r>
              <w:t>tenga</w:t>
            </w:r>
            <w:r>
              <w:rPr>
                <w:spacing w:val="16"/>
              </w:rPr>
              <w:t xml:space="preserve"> </w:t>
            </w:r>
            <w:r>
              <w:t>conocimiento</w:t>
            </w:r>
            <w:r>
              <w:rPr>
                <w:spacing w:val="14"/>
              </w:rPr>
              <w:t xml:space="preserve"> </w:t>
            </w:r>
            <w:r>
              <w:t>de</w:t>
            </w:r>
            <w:r>
              <w:rPr>
                <w:spacing w:val="11"/>
              </w:rPr>
              <w:t xml:space="preserve"> </w:t>
            </w:r>
            <w:r>
              <w:t>los</w:t>
            </w:r>
            <w:r>
              <w:rPr>
                <w:spacing w:val="14"/>
              </w:rPr>
              <w:t xml:space="preserve"> </w:t>
            </w:r>
            <w:r>
              <w:t>actos</w:t>
            </w:r>
            <w:r>
              <w:rPr>
                <w:spacing w:val="15"/>
              </w:rPr>
              <w:t xml:space="preserve"> </w:t>
            </w:r>
            <w:r>
              <w:t>que</w:t>
            </w:r>
            <w:r>
              <w:rPr>
                <w:spacing w:val="16"/>
              </w:rPr>
              <w:t xml:space="preserve"> </w:t>
            </w:r>
            <w:r>
              <w:t>revisten</w:t>
            </w:r>
            <w:r>
              <w:rPr>
                <w:spacing w:val="14"/>
              </w:rPr>
              <w:t xml:space="preserve"> </w:t>
            </w:r>
            <w:r>
              <w:t>el</w:t>
            </w:r>
            <w:r>
              <w:rPr>
                <w:spacing w:val="10"/>
              </w:rPr>
              <w:t xml:space="preserve"> </w:t>
            </w:r>
            <w:r>
              <w:t>carácter</w:t>
            </w:r>
            <w:r>
              <w:rPr>
                <w:spacing w:val="-53"/>
              </w:rPr>
              <w:t xml:space="preserve"> </w:t>
            </w:r>
            <w:r>
              <w:t>de</w:t>
            </w:r>
            <w:r>
              <w:rPr>
                <w:spacing w:val="7"/>
              </w:rPr>
              <w:t xml:space="preserve"> </w:t>
            </w:r>
            <w:r>
              <w:t>delito.</w:t>
            </w:r>
            <w:r>
              <w:rPr>
                <w:spacing w:val="13"/>
              </w:rPr>
              <w:t xml:space="preserve"> </w:t>
            </w:r>
            <w:r>
              <w:t>(</w:t>
            </w:r>
            <w:r>
              <w:rPr>
                <w:b/>
                <w:sz w:val="18"/>
              </w:rPr>
              <w:t>Artículo</w:t>
            </w:r>
            <w:r>
              <w:rPr>
                <w:b/>
                <w:spacing w:val="6"/>
                <w:sz w:val="18"/>
              </w:rPr>
              <w:t xml:space="preserve"> </w:t>
            </w:r>
            <w:r>
              <w:rPr>
                <w:b/>
                <w:sz w:val="18"/>
              </w:rPr>
              <w:t>N°175</w:t>
            </w:r>
            <w:r>
              <w:rPr>
                <w:b/>
                <w:spacing w:val="6"/>
                <w:sz w:val="18"/>
              </w:rPr>
              <w:t xml:space="preserve"> </w:t>
            </w:r>
            <w:r>
              <w:rPr>
                <w:b/>
                <w:sz w:val="18"/>
              </w:rPr>
              <w:t>letra</w:t>
            </w:r>
            <w:r>
              <w:rPr>
                <w:b/>
                <w:spacing w:val="5"/>
                <w:sz w:val="18"/>
              </w:rPr>
              <w:t xml:space="preserve"> </w:t>
            </w:r>
            <w:r>
              <w:rPr>
                <w:b/>
                <w:sz w:val="18"/>
              </w:rPr>
              <w:t>e</w:t>
            </w:r>
            <w:r>
              <w:rPr>
                <w:b/>
                <w:spacing w:val="11"/>
                <w:sz w:val="18"/>
              </w:rPr>
              <w:t xml:space="preserve"> </w:t>
            </w:r>
            <w:r>
              <w:rPr>
                <w:b/>
                <w:sz w:val="18"/>
              </w:rPr>
              <w:t>y</w:t>
            </w:r>
            <w:r>
              <w:rPr>
                <w:b/>
                <w:spacing w:val="6"/>
                <w:sz w:val="18"/>
              </w:rPr>
              <w:t xml:space="preserve"> </w:t>
            </w:r>
            <w:r>
              <w:rPr>
                <w:b/>
                <w:sz w:val="18"/>
              </w:rPr>
              <w:t>N°176,</w:t>
            </w:r>
            <w:r>
              <w:rPr>
                <w:b/>
                <w:spacing w:val="8"/>
                <w:sz w:val="18"/>
              </w:rPr>
              <w:t xml:space="preserve"> </w:t>
            </w:r>
            <w:r>
              <w:rPr>
                <w:b/>
                <w:sz w:val="18"/>
              </w:rPr>
              <w:t>del</w:t>
            </w:r>
            <w:r>
              <w:rPr>
                <w:b/>
                <w:spacing w:val="8"/>
                <w:sz w:val="18"/>
              </w:rPr>
              <w:t xml:space="preserve"> </w:t>
            </w:r>
            <w:r>
              <w:rPr>
                <w:b/>
                <w:sz w:val="18"/>
              </w:rPr>
              <w:t>Código</w:t>
            </w:r>
            <w:r>
              <w:rPr>
                <w:b/>
                <w:spacing w:val="1"/>
                <w:sz w:val="18"/>
              </w:rPr>
              <w:t xml:space="preserve"> </w:t>
            </w:r>
            <w:r>
              <w:rPr>
                <w:b/>
                <w:sz w:val="18"/>
              </w:rPr>
              <w:t>Procesal</w:t>
            </w:r>
            <w:r>
              <w:rPr>
                <w:b/>
                <w:spacing w:val="8"/>
                <w:sz w:val="18"/>
              </w:rPr>
              <w:t xml:space="preserve"> </w:t>
            </w:r>
            <w:r>
              <w:rPr>
                <w:b/>
                <w:sz w:val="18"/>
              </w:rPr>
              <w:t>Penal,</w:t>
            </w:r>
            <w:r>
              <w:rPr>
                <w:b/>
                <w:spacing w:val="9"/>
                <w:sz w:val="18"/>
              </w:rPr>
              <w:t xml:space="preserve"> </w:t>
            </w:r>
            <w:r>
              <w:rPr>
                <w:b/>
                <w:sz w:val="18"/>
              </w:rPr>
              <w:t>obliga</w:t>
            </w:r>
            <w:r>
              <w:rPr>
                <w:b/>
                <w:spacing w:val="5"/>
                <w:sz w:val="18"/>
              </w:rPr>
              <w:t xml:space="preserve"> </w:t>
            </w:r>
            <w:r>
              <w:rPr>
                <w:b/>
                <w:sz w:val="18"/>
              </w:rPr>
              <w:t>a</w:t>
            </w:r>
            <w:r>
              <w:rPr>
                <w:b/>
                <w:spacing w:val="11"/>
                <w:sz w:val="18"/>
              </w:rPr>
              <w:t xml:space="preserve"> </w:t>
            </w:r>
            <w:r>
              <w:rPr>
                <w:b/>
                <w:sz w:val="18"/>
              </w:rPr>
              <w:t>todos</w:t>
            </w:r>
            <w:r>
              <w:rPr>
                <w:b/>
                <w:spacing w:val="7"/>
                <w:sz w:val="18"/>
              </w:rPr>
              <w:t xml:space="preserve"> </w:t>
            </w:r>
            <w:r>
              <w:rPr>
                <w:b/>
                <w:sz w:val="18"/>
              </w:rPr>
              <w:t>los</w:t>
            </w:r>
            <w:r>
              <w:rPr>
                <w:b/>
                <w:spacing w:val="12"/>
                <w:sz w:val="18"/>
              </w:rPr>
              <w:t xml:space="preserve"> </w:t>
            </w:r>
            <w:r>
              <w:rPr>
                <w:b/>
                <w:sz w:val="18"/>
              </w:rPr>
              <w:t>estamentos</w:t>
            </w:r>
            <w:r>
              <w:rPr>
                <w:b/>
                <w:spacing w:val="12"/>
                <w:sz w:val="18"/>
              </w:rPr>
              <w:t xml:space="preserve"> </w:t>
            </w:r>
            <w:r>
              <w:rPr>
                <w:b/>
                <w:sz w:val="18"/>
              </w:rPr>
              <w:t>de</w:t>
            </w:r>
            <w:r>
              <w:rPr>
                <w:b/>
                <w:spacing w:val="1"/>
                <w:sz w:val="18"/>
              </w:rPr>
              <w:t xml:space="preserve"> </w:t>
            </w:r>
            <w:r>
              <w:rPr>
                <w:b/>
                <w:sz w:val="18"/>
              </w:rPr>
              <w:t>la comunidad educativa</w:t>
            </w:r>
            <w:r>
              <w:rPr>
                <w:b/>
                <w:spacing w:val="1"/>
                <w:sz w:val="18"/>
              </w:rPr>
              <w:t xml:space="preserve"> </w:t>
            </w:r>
            <w:r>
              <w:rPr>
                <w:b/>
                <w:sz w:val="18"/>
              </w:rPr>
              <w:t>(Director, docentes, asistentes de la educación) a denunciar los</w:t>
            </w:r>
            <w:r>
              <w:rPr>
                <w:b/>
                <w:spacing w:val="45"/>
                <w:sz w:val="18"/>
              </w:rPr>
              <w:t xml:space="preserve"> </w:t>
            </w:r>
            <w:r>
              <w:rPr>
                <w:b/>
                <w:sz w:val="18"/>
              </w:rPr>
              <w:t>delitos 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w:t>
            </w:r>
            <w:r>
              <w:rPr>
                <w:b/>
                <w:spacing w:val="1"/>
                <w:sz w:val="18"/>
              </w:rPr>
              <w:t xml:space="preserve"> </w:t>
            </w:r>
            <w:r>
              <w:rPr>
                <w:b/>
                <w:sz w:val="18"/>
              </w:rPr>
              <w:t>un</w:t>
            </w:r>
            <w:r>
              <w:rPr>
                <w:b/>
                <w:spacing w:val="-4"/>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3"/>
                <w:sz w:val="18"/>
              </w:rPr>
              <w:t xml:space="preserve"> </w:t>
            </w:r>
            <w:r>
              <w:rPr>
                <w:b/>
                <w:sz w:val="18"/>
              </w:rPr>
              <w:t>24</w:t>
            </w:r>
            <w:r>
              <w:rPr>
                <w:b/>
                <w:spacing w:val="-2"/>
                <w:sz w:val="18"/>
              </w:rPr>
              <w:t xml:space="preserve"> </w:t>
            </w:r>
            <w:r>
              <w:rPr>
                <w:b/>
                <w:sz w:val="18"/>
              </w:rPr>
              <w:t>horas).</w:t>
            </w:r>
          </w:p>
          <w:p w14:paraId="4FD73C23" w14:textId="77777777" w:rsidR="0044025A" w:rsidRDefault="002E6C8A" w:rsidP="005F0F73">
            <w:pPr>
              <w:pStyle w:val="TableParagraph"/>
              <w:numPr>
                <w:ilvl w:val="0"/>
                <w:numId w:val="191"/>
              </w:numPr>
              <w:tabs>
                <w:tab w:val="left" w:pos="423"/>
              </w:tabs>
              <w:spacing w:before="41" w:line="278" w:lineRule="auto"/>
              <w:ind w:right="144"/>
              <w:jc w:val="both"/>
            </w:pPr>
            <w:r>
              <w:t>El Director debe solicitar el requerimiento de protección del niño dentro de las 48 horas</w:t>
            </w:r>
            <w:r>
              <w:rPr>
                <w:spacing w:val="1"/>
              </w:rPr>
              <w:t xml:space="preserve"> </w:t>
            </w:r>
            <w:r>
              <w:t>desde que se tomó conocimiento de los hechos que revisten en carácter de delito, siempre y</w:t>
            </w:r>
            <w:r>
              <w:rPr>
                <w:spacing w:val="-52"/>
              </w:rPr>
              <w:t xml:space="preserve"> </w:t>
            </w:r>
            <w:r>
              <w:t>cuando la</w:t>
            </w:r>
            <w:r>
              <w:rPr>
                <w:spacing w:val="4"/>
              </w:rPr>
              <w:t xml:space="preserve"> </w:t>
            </w:r>
            <w:r>
              <w:t>familia</w:t>
            </w:r>
            <w:r>
              <w:rPr>
                <w:spacing w:val="3"/>
              </w:rPr>
              <w:t xml:space="preserve"> </w:t>
            </w:r>
            <w:r>
              <w:t>no</w:t>
            </w:r>
            <w:r>
              <w:rPr>
                <w:spacing w:val="-4"/>
              </w:rPr>
              <w:t xml:space="preserve"> </w:t>
            </w:r>
            <w:r>
              <w:t>pueda</w:t>
            </w:r>
            <w:r>
              <w:rPr>
                <w:spacing w:val="3"/>
              </w:rPr>
              <w:t xml:space="preserve"> </w:t>
            </w:r>
            <w:r>
              <w:t>garantizar</w:t>
            </w:r>
            <w:r>
              <w:rPr>
                <w:spacing w:val="-1"/>
              </w:rPr>
              <w:t xml:space="preserve"> </w:t>
            </w:r>
            <w:r>
              <w:t>la</w:t>
            </w:r>
            <w:r>
              <w:rPr>
                <w:spacing w:val="8"/>
              </w:rPr>
              <w:t xml:space="preserve"> </w:t>
            </w:r>
            <w:r>
              <w:t>protección y</w:t>
            </w:r>
            <w:r>
              <w:rPr>
                <w:spacing w:val="-4"/>
              </w:rPr>
              <w:t xml:space="preserve"> </w:t>
            </w:r>
            <w:r>
              <w:t>cuidado</w:t>
            </w:r>
            <w:r>
              <w:rPr>
                <w:spacing w:val="-4"/>
              </w:rPr>
              <w:t xml:space="preserve"> </w:t>
            </w:r>
            <w:r>
              <w:t>del/a</w:t>
            </w:r>
            <w:r>
              <w:rPr>
                <w:spacing w:val="3"/>
              </w:rPr>
              <w:t xml:space="preserve"> </w:t>
            </w:r>
            <w:r>
              <w:t>menor.</w:t>
            </w:r>
          </w:p>
          <w:p w14:paraId="0F2AF9D6" w14:textId="77777777" w:rsidR="0044025A" w:rsidRDefault="002E6C8A" w:rsidP="005F0F73">
            <w:pPr>
              <w:pStyle w:val="TableParagraph"/>
              <w:numPr>
                <w:ilvl w:val="0"/>
                <w:numId w:val="191"/>
              </w:numPr>
              <w:tabs>
                <w:tab w:val="left" w:pos="423"/>
              </w:tabs>
              <w:spacing w:before="46"/>
              <w:ind w:hanging="285"/>
              <w:jc w:val="both"/>
            </w:pPr>
            <w:r>
              <w:t>La</w:t>
            </w:r>
            <w:r>
              <w:rPr>
                <w:spacing w:val="2"/>
              </w:rPr>
              <w:t xml:space="preserve"> </w:t>
            </w:r>
            <w:r>
              <w:t>ejecución</w:t>
            </w:r>
            <w:r>
              <w:rPr>
                <w:spacing w:val="-4"/>
              </w:rPr>
              <w:t xml:space="preserve"> </w:t>
            </w:r>
            <w:r>
              <w:t>completa</w:t>
            </w:r>
            <w:r>
              <w:rPr>
                <w:spacing w:val="3"/>
              </w:rPr>
              <w:t xml:space="preserve"> </w:t>
            </w:r>
            <w:r>
              <w:t>del</w:t>
            </w:r>
            <w:r>
              <w:rPr>
                <w:spacing w:val="-3"/>
              </w:rPr>
              <w:t xml:space="preserve"> </w:t>
            </w:r>
            <w:r>
              <w:t>protocolo</w:t>
            </w:r>
            <w:r>
              <w:rPr>
                <w:spacing w:val="-4"/>
              </w:rPr>
              <w:t xml:space="preserve"> </w:t>
            </w:r>
            <w:r>
              <w:t>puede</w:t>
            </w:r>
            <w:r>
              <w:rPr>
                <w:spacing w:val="-7"/>
              </w:rPr>
              <w:t xml:space="preserve"> </w:t>
            </w:r>
            <w:r>
              <w:t>realizarse</w:t>
            </w:r>
            <w:r>
              <w:rPr>
                <w:spacing w:val="-1"/>
              </w:rPr>
              <w:t xml:space="preserve"> </w:t>
            </w:r>
            <w:r>
              <w:t>en</w:t>
            </w:r>
            <w:r>
              <w:rPr>
                <w:spacing w:val="-4"/>
              </w:rPr>
              <w:t xml:space="preserve"> </w:t>
            </w:r>
            <w:r>
              <w:t>15 días.</w:t>
            </w:r>
          </w:p>
        </w:tc>
      </w:tr>
      <w:tr w:rsidR="0044025A" w14:paraId="2B4CB50E" w14:textId="77777777">
        <w:trPr>
          <w:trHeight w:val="5209"/>
        </w:trPr>
        <w:tc>
          <w:tcPr>
            <w:tcW w:w="1561" w:type="dxa"/>
          </w:tcPr>
          <w:p w14:paraId="0B4E4F51" w14:textId="77777777" w:rsidR="0044025A" w:rsidRDefault="002E6C8A">
            <w:pPr>
              <w:pStyle w:val="TableParagraph"/>
              <w:spacing w:before="139" w:line="276" w:lineRule="auto"/>
              <w:ind w:left="153" w:right="133" w:firstLine="192"/>
              <w:rPr>
                <w:b/>
                <w:sz w:val="20"/>
              </w:rPr>
            </w:pPr>
            <w:r>
              <w:rPr>
                <w:b/>
                <w:sz w:val="20"/>
              </w:rPr>
              <w:t>Acciones /</w:t>
            </w:r>
            <w:r>
              <w:rPr>
                <w:b/>
                <w:spacing w:val="1"/>
                <w:sz w:val="20"/>
              </w:rPr>
              <w:t xml:space="preserve"> </w:t>
            </w:r>
            <w:r>
              <w:rPr>
                <w:b/>
                <w:sz w:val="20"/>
              </w:rPr>
              <w:t>Procedimiento</w:t>
            </w:r>
          </w:p>
        </w:tc>
        <w:tc>
          <w:tcPr>
            <w:tcW w:w="8649" w:type="dxa"/>
          </w:tcPr>
          <w:p w14:paraId="56459C08" w14:textId="77777777" w:rsidR="0044025A" w:rsidRDefault="002E6C8A" w:rsidP="005F0F73">
            <w:pPr>
              <w:pStyle w:val="TableParagraph"/>
              <w:numPr>
                <w:ilvl w:val="0"/>
                <w:numId w:val="190"/>
              </w:numPr>
              <w:tabs>
                <w:tab w:val="left" w:pos="456"/>
              </w:tabs>
              <w:spacing w:line="276" w:lineRule="auto"/>
              <w:ind w:right="139"/>
              <w:jc w:val="both"/>
            </w:pPr>
            <w:r>
              <w:t>Si un funcionario recibe el relato de un estudiante sobre haber sido agredido sexualmente,</w:t>
            </w:r>
            <w:r>
              <w:rPr>
                <w:spacing w:val="1"/>
              </w:rPr>
              <w:t xml:space="preserve"> </w:t>
            </w:r>
            <w:r>
              <w:t>deberá brindarle contención emocional inicial e informar inmediatamente al Director y</w:t>
            </w:r>
            <w:r>
              <w:rPr>
                <w:spacing w:val="1"/>
              </w:rPr>
              <w:t xml:space="preserve"> </w:t>
            </w:r>
            <w:r>
              <w:t>Convivencia</w:t>
            </w:r>
            <w:r>
              <w:rPr>
                <w:spacing w:val="4"/>
              </w:rPr>
              <w:t xml:space="preserve"> </w:t>
            </w:r>
            <w:r>
              <w:t>Escolar</w:t>
            </w:r>
            <w:r>
              <w:rPr>
                <w:spacing w:val="5"/>
              </w:rPr>
              <w:t xml:space="preserve"> </w:t>
            </w:r>
            <w:r>
              <w:t>para</w:t>
            </w:r>
            <w:r>
              <w:rPr>
                <w:spacing w:val="-1"/>
              </w:rPr>
              <w:t xml:space="preserve"> </w:t>
            </w:r>
            <w:r>
              <w:t>que</w:t>
            </w:r>
            <w:r>
              <w:rPr>
                <w:spacing w:val="-5"/>
              </w:rPr>
              <w:t xml:space="preserve"> </w:t>
            </w:r>
            <w:r>
              <w:t>se</w:t>
            </w:r>
            <w:r>
              <w:rPr>
                <w:spacing w:val="-5"/>
              </w:rPr>
              <w:t xml:space="preserve"> </w:t>
            </w:r>
            <w:r>
              <w:t>active</w:t>
            </w:r>
            <w:r>
              <w:rPr>
                <w:spacing w:val="-1"/>
              </w:rPr>
              <w:t xml:space="preserve"> </w:t>
            </w:r>
            <w:r>
              <w:t>el</w:t>
            </w:r>
            <w:r>
              <w:rPr>
                <w:spacing w:val="-2"/>
              </w:rPr>
              <w:t xml:space="preserve"> </w:t>
            </w:r>
            <w:r>
              <w:t>respectivo</w:t>
            </w:r>
            <w:r>
              <w:rPr>
                <w:spacing w:val="-4"/>
              </w:rPr>
              <w:t xml:space="preserve"> </w:t>
            </w:r>
            <w:r>
              <w:t>protocolo.</w:t>
            </w:r>
          </w:p>
          <w:p w14:paraId="477FD54B" w14:textId="77777777" w:rsidR="0044025A" w:rsidRDefault="002E6C8A" w:rsidP="005F0F73">
            <w:pPr>
              <w:pStyle w:val="TableParagraph"/>
              <w:numPr>
                <w:ilvl w:val="0"/>
                <w:numId w:val="190"/>
              </w:numPr>
              <w:tabs>
                <w:tab w:val="left" w:pos="456"/>
              </w:tabs>
              <w:spacing w:before="49" w:line="273" w:lineRule="auto"/>
              <w:ind w:right="148"/>
              <w:jc w:val="both"/>
            </w:pPr>
            <w:r>
              <w:t>El funcionario que recibe el relato deberá dejar por escrito de la información recibida lo</w:t>
            </w:r>
            <w:r>
              <w:rPr>
                <w:spacing w:val="1"/>
              </w:rPr>
              <w:t xml:space="preserve"> </w:t>
            </w:r>
            <w:r>
              <w:t>más</w:t>
            </w:r>
            <w:r>
              <w:rPr>
                <w:spacing w:val="1"/>
              </w:rPr>
              <w:t xml:space="preserve"> </w:t>
            </w:r>
            <w:r>
              <w:t>textual</w:t>
            </w:r>
            <w:r>
              <w:rPr>
                <w:spacing w:val="-2"/>
              </w:rPr>
              <w:t xml:space="preserve"> </w:t>
            </w:r>
            <w:r>
              <w:t>posible y</w:t>
            </w:r>
            <w:r>
              <w:rPr>
                <w:spacing w:val="2"/>
              </w:rPr>
              <w:t xml:space="preserve"> </w:t>
            </w:r>
            <w:r>
              <w:t>entregará a Equipo</w:t>
            </w:r>
            <w:r>
              <w:rPr>
                <w:spacing w:val="-4"/>
              </w:rPr>
              <w:t xml:space="preserve"> </w:t>
            </w:r>
            <w:r>
              <w:t>de</w:t>
            </w:r>
            <w:r>
              <w:rPr>
                <w:spacing w:val="-5"/>
              </w:rPr>
              <w:t xml:space="preserve"> </w:t>
            </w:r>
            <w:r>
              <w:t>Convivencia.</w:t>
            </w:r>
          </w:p>
          <w:p w14:paraId="0E2677CA" w14:textId="77777777" w:rsidR="0044025A" w:rsidRDefault="002E6C8A" w:rsidP="005F0F73">
            <w:pPr>
              <w:pStyle w:val="TableParagraph"/>
              <w:numPr>
                <w:ilvl w:val="0"/>
                <w:numId w:val="190"/>
              </w:numPr>
              <w:tabs>
                <w:tab w:val="left" w:pos="456"/>
              </w:tabs>
              <w:spacing w:before="58" w:line="276" w:lineRule="auto"/>
              <w:ind w:right="147"/>
              <w:jc w:val="both"/>
            </w:pPr>
            <w:r>
              <w:t>El</w:t>
            </w:r>
            <w:r>
              <w:rPr>
                <w:spacing w:val="1"/>
              </w:rPr>
              <w:t xml:space="preserve"> </w:t>
            </w:r>
            <w:r>
              <w:t>primer</w:t>
            </w:r>
            <w:r>
              <w:rPr>
                <w:spacing w:val="1"/>
              </w:rPr>
              <w:t xml:space="preserve"> </w:t>
            </w:r>
            <w:r>
              <w:t>relato</w:t>
            </w:r>
            <w:r>
              <w:rPr>
                <w:spacing w:val="1"/>
              </w:rPr>
              <w:t xml:space="preserve"> </w:t>
            </w:r>
            <w:r>
              <w:t>del</w:t>
            </w:r>
            <w:r>
              <w:rPr>
                <w:spacing w:val="1"/>
              </w:rPr>
              <w:t xml:space="preserve"> </w:t>
            </w:r>
            <w:r>
              <w:t>estudiante</w:t>
            </w:r>
            <w:r>
              <w:rPr>
                <w:spacing w:val="1"/>
              </w:rPr>
              <w:t xml:space="preserve"> </w:t>
            </w:r>
            <w:r>
              <w:t>es</w:t>
            </w:r>
            <w:r>
              <w:rPr>
                <w:spacing w:val="1"/>
              </w:rPr>
              <w:t xml:space="preserve"> </w:t>
            </w:r>
            <w:r>
              <w:t>el</w:t>
            </w:r>
            <w:r>
              <w:rPr>
                <w:spacing w:val="1"/>
              </w:rPr>
              <w:t xml:space="preserve"> </w:t>
            </w:r>
            <w:r>
              <w:t>que</w:t>
            </w:r>
            <w:r>
              <w:rPr>
                <w:spacing w:val="1"/>
              </w:rPr>
              <w:t xml:space="preserve"> </w:t>
            </w:r>
            <w:r>
              <w:t>queda</w:t>
            </w:r>
            <w:r>
              <w:rPr>
                <w:spacing w:val="1"/>
              </w:rPr>
              <w:t xml:space="preserve"> </w:t>
            </w:r>
            <w:r>
              <w:t>para</w:t>
            </w:r>
            <w:r>
              <w:rPr>
                <w:spacing w:val="1"/>
              </w:rPr>
              <w:t xml:space="preserve"> </w:t>
            </w:r>
            <w:r>
              <w:t>los</w:t>
            </w:r>
            <w:r>
              <w:rPr>
                <w:spacing w:val="1"/>
              </w:rPr>
              <w:t xml:space="preserve"> </w:t>
            </w:r>
            <w:r>
              <w:t>registros</w:t>
            </w:r>
            <w:r>
              <w:rPr>
                <w:spacing w:val="1"/>
              </w:rPr>
              <w:t xml:space="preserve"> </w:t>
            </w:r>
            <w:r>
              <w:t>y</w:t>
            </w:r>
            <w:r>
              <w:rPr>
                <w:spacing w:val="1"/>
              </w:rPr>
              <w:t xml:space="preserve"> </w:t>
            </w:r>
            <w:r>
              <w:t>no</w:t>
            </w:r>
            <w:r>
              <w:rPr>
                <w:spacing w:val="1"/>
              </w:rPr>
              <w:t xml:space="preserve"> </w:t>
            </w:r>
            <w:r>
              <w:t>se</w:t>
            </w:r>
            <w:r>
              <w:rPr>
                <w:spacing w:val="1"/>
              </w:rPr>
              <w:t xml:space="preserve"> </w:t>
            </w:r>
            <w:r>
              <w:t>vuelve</w:t>
            </w:r>
            <w:r>
              <w:rPr>
                <w:spacing w:val="1"/>
              </w:rPr>
              <w:t xml:space="preserve"> </w:t>
            </w:r>
            <w:r>
              <w:t>a</w:t>
            </w:r>
            <w:r>
              <w:rPr>
                <w:spacing w:val="1"/>
              </w:rPr>
              <w:t xml:space="preserve"> </w:t>
            </w:r>
            <w:r>
              <w:t xml:space="preserve">entrevistar, con el fin de </w:t>
            </w:r>
            <w:r>
              <w:rPr>
                <w:b/>
              </w:rPr>
              <w:t xml:space="preserve">No </w:t>
            </w:r>
            <w:r w:rsidR="008259F8">
              <w:rPr>
                <w:b/>
              </w:rPr>
              <w:t>Re victimizar</w:t>
            </w:r>
            <w:r>
              <w:rPr>
                <w:b/>
                <w:spacing w:val="55"/>
              </w:rPr>
              <w:t xml:space="preserve"> </w:t>
            </w:r>
            <w:r>
              <w:t>y en base a esa primera información se realiza</w:t>
            </w:r>
            <w:r>
              <w:rPr>
                <w:spacing w:val="1"/>
              </w:rPr>
              <w:t xml:space="preserve"> </w:t>
            </w:r>
            <w:r>
              <w:t>la</w:t>
            </w:r>
            <w:r>
              <w:rPr>
                <w:spacing w:val="4"/>
              </w:rPr>
              <w:t xml:space="preserve"> </w:t>
            </w:r>
            <w:r>
              <w:t>denuncia</w:t>
            </w:r>
            <w:r>
              <w:rPr>
                <w:spacing w:val="5"/>
              </w:rPr>
              <w:t xml:space="preserve"> </w:t>
            </w:r>
            <w:r>
              <w:t>a</w:t>
            </w:r>
            <w:r>
              <w:rPr>
                <w:spacing w:val="-1"/>
              </w:rPr>
              <w:t xml:space="preserve"> </w:t>
            </w:r>
            <w:r>
              <w:t>organismos</w:t>
            </w:r>
            <w:r>
              <w:rPr>
                <w:spacing w:val="2"/>
              </w:rPr>
              <w:t xml:space="preserve"> </w:t>
            </w:r>
            <w:r>
              <w:t>pertinentes.</w:t>
            </w:r>
          </w:p>
          <w:p w14:paraId="74CE362E" w14:textId="77777777" w:rsidR="0044025A" w:rsidRDefault="002E6C8A" w:rsidP="005F0F73">
            <w:pPr>
              <w:pStyle w:val="TableParagraph"/>
              <w:numPr>
                <w:ilvl w:val="0"/>
                <w:numId w:val="190"/>
              </w:numPr>
              <w:tabs>
                <w:tab w:val="left" w:pos="456"/>
              </w:tabs>
              <w:spacing w:before="53" w:line="276" w:lineRule="auto"/>
              <w:ind w:right="143"/>
              <w:jc w:val="both"/>
            </w:pPr>
            <w:r>
              <w:t>El Director o Equipo de Convivencia</w:t>
            </w:r>
            <w:r>
              <w:rPr>
                <w:spacing w:val="55"/>
              </w:rPr>
              <w:t xml:space="preserve"> </w:t>
            </w:r>
            <w:r>
              <w:t>Escolar contactará telefónicamente con apoderado/a</w:t>
            </w:r>
            <w:r>
              <w:rPr>
                <w:spacing w:val="1"/>
              </w:rPr>
              <w:t xml:space="preserve"> </w:t>
            </w:r>
            <w:r>
              <w:t>y cita en forma inmediata para comunicar activación de protocolo y los siguientes pasos a</w:t>
            </w:r>
            <w:r>
              <w:rPr>
                <w:spacing w:val="1"/>
              </w:rPr>
              <w:t xml:space="preserve"> </w:t>
            </w:r>
            <w:r>
              <w:t>seguir,</w:t>
            </w:r>
            <w:r>
              <w:rPr>
                <w:spacing w:val="2"/>
              </w:rPr>
              <w:t xml:space="preserve"> </w:t>
            </w:r>
            <w:r>
              <w:t>dejando</w:t>
            </w:r>
            <w:r>
              <w:rPr>
                <w:spacing w:val="-4"/>
              </w:rPr>
              <w:t xml:space="preserve"> </w:t>
            </w:r>
            <w:r>
              <w:t>registros escritos.</w:t>
            </w:r>
            <w:r>
              <w:rPr>
                <w:spacing w:val="5"/>
              </w:rPr>
              <w:t xml:space="preserve"> </w:t>
            </w:r>
            <w:r>
              <w:t>De</w:t>
            </w:r>
            <w:r>
              <w:rPr>
                <w:spacing w:val="-6"/>
              </w:rPr>
              <w:t xml:space="preserve"> </w:t>
            </w:r>
            <w:r>
              <w:t>no</w:t>
            </w:r>
            <w:r>
              <w:rPr>
                <w:spacing w:val="-5"/>
              </w:rPr>
              <w:t xml:space="preserve"> </w:t>
            </w:r>
            <w:r>
              <w:t>asistir</w:t>
            </w:r>
            <w:r>
              <w:rPr>
                <w:spacing w:val="3"/>
              </w:rPr>
              <w:t xml:space="preserve"> </w:t>
            </w:r>
            <w:r>
              <w:t>se</w:t>
            </w:r>
            <w:r>
              <w:rPr>
                <w:spacing w:val="-6"/>
              </w:rPr>
              <w:t xml:space="preserve"> </w:t>
            </w:r>
            <w:r>
              <w:t>deja</w:t>
            </w:r>
            <w:r>
              <w:rPr>
                <w:spacing w:val="3"/>
              </w:rPr>
              <w:t xml:space="preserve"> </w:t>
            </w:r>
            <w:r>
              <w:t>constancia</w:t>
            </w:r>
            <w:r>
              <w:rPr>
                <w:spacing w:val="3"/>
              </w:rPr>
              <w:t xml:space="preserve"> </w:t>
            </w:r>
            <w:r>
              <w:t>en</w:t>
            </w:r>
            <w:r>
              <w:rPr>
                <w:spacing w:val="-5"/>
              </w:rPr>
              <w:t xml:space="preserve"> </w:t>
            </w:r>
            <w:r>
              <w:t>hoja</w:t>
            </w:r>
            <w:r>
              <w:rPr>
                <w:spacing w:val="3"/>
              </w:rPr>
              <w:t xml:space="preserve"> </w:t>
            </w:r>
            <w:r>
              <w:t>de</w:t>
            </w:r>
            <w:r>
              <w:rPr>
                <w:spacing w:val="-2"/>
              </w:rPr>
              <w:t xml:space="preserve"> </w:t>
            </w:r>
            <w:r>
              <w:t>entrevista.</w:t>
            </w:r>
          </w:p>
          <w:p w14:paraId="26016C96" w14:textId="77777777" w:rsidR="0044025A" w:rsidRDefault="002E6C8A" w:rsidP="005F0F73">
            <w:pPr>
              <w:pStyle w:val="TableParagraph"/>
              <w:numPr>
                <w:ilvl w:val="0"/>
                <w:numId w:val="190"/>
              </w:numPr>
              <w:tabs>
                <w:tab w:val="left" w:pos="423"/>
              </w:tabs>
              <w:spacing w:before="54" w:line="276" w:lineRule="auto"/>
              <w:ind w:left="422" w:right="60" w:hanging="284"/>
              <w:jc w:val="both"/>
            </w:pPr>
            <w:r>
              <w:rPr>
                <w:b/>
              </w:rPr>
              <w:t>Denuncia,</w:t>
            </w:r>
            <w:r>
              <w:rPr>
                <w:b/>
                <w:spacing w:val="1"/>
              </w:rPr>
              <w:t xml:space="preserve"> </w:t>
            </w:r>
            <w:r>
              <w:t>se realiza</w:t>
            </w:r>
            <w:r>
              <w:rPr>
                <w:spacing w:val="1"/>
              </w:rPr>
              <w:t xml:space="preserve"> </w:t>
            </w:r>
            <w:r>
              <w:t>en caso de detección o sospecha de una</w:t>
            </w:r>
            <w:r>
              <w:rPr>
                <w:spacing w:val="55"/>
              </w:rPr>
              <w:t xml:space="preserve"> </w:t>
            </w:r>
            <w:r>
              <w:t>situación de abuso sexual,</w:t>
            </w:r>
            <w:r>
              <w:rPr>
                <w:spacing w:val="55"/>
              </w:rPr>
              <w:t xml:space="preserve"> </w:t>
            </w:r>
            <w:r>
              <w:t>es</w:t>
            </w:r>
            <w:r>
              <w:rPr>
                <w:spacing w:val="-53"/>
              </w:rPr>
              <w:t xml:space="preserve"> </w:t>
            </w:r>
            <w:r>
              <w:t>el Director quien la realiza, de no estar será el Inspector General o dupla psicosocial. Lo que</w:t>
            </w:r>
            <w:r>
              <w:rPr>
                <w:spacing w:val="-52"/>
              </w:rPr>
              <w:t xml:space="preserve"> </w:t>
            </w:r>
            <w:r>
              <w:rPr>
                <w:b/>
              </w:rPr>
              <w:t>se</w:t>
            </w:r>
            <w:r>
              <w:rPr>
                <w:b/>
                <w:spacing w:val="1"/>
              </w:rPr>
              <w:t xml:space="preserve"> </w:t>
            </w:r>
            <w:r>
              <w:rPr>
                <w:b/>
              </w:rPr>
              <w:t>denuncia</w:t>
            </w:r>
            <w:r>
              <w:rPr>
                <w:b/>
                <w:spacing w:val="1"/>
              </w:rPr>
              <w:t xml:space="preserve"> </w:t>
            </w:r>
            <w:r>
              <w:rPr>
                <w:b/>
              </w:rPr>
              <w:t>es</w:t>
            </w:r>
            <w:r>
              <w:rPr>
                <w:b/>
                <w:spacing w:val="1"/>
              </w:rPr>
              <w:t xml:space="preserve"> </w:t>
            </w:r>
            <w:r>
              <w:rPr>
                <w:b/>
              </w:rPr>
              <w:t>el</w:t>
            </w:r>
            <w:r>
              <w:rPr>
                <w:b/>
                <w:spacing w:val="1"/>
              </w:rPr>
              <w:t xml:space="preserve"> </w:t>
            </w:r>
            <w:r>
              <w:rPr>
                <w:b/>
              </w:rPr>
              <w:t>hecho</w:t>
            </w:r>
            <w:r>
              <w:t>,</w:t>
            </w:r>
            <w:r>
              <w:rPr>
                <w:spacing w:val="1"/>
              </w:rPr>
              <w:t xml:space="preserve"> </w:t>
            </w:r>
            <w:r>
              <w:t>ya</w:t>
            </w:r>
            <w:r>
              <w:rPr>
                <w:spacing w:val="1"/>
              </w:rPr>
              <w:t xml:space="preserve"> </w:t>
            </w:r>
            <w:r>
              <w:t>que</w:t>
            </w:r>
            <w:r>
              <w:rPr>
                <w:spacing w:val="1"/>
              </w:rPr>
              <w:t xml:space="preserve"> </w:t>
            </w:r>
            <w:r>
              <w:t>la</w:t>
            </w:r>
            <w:r>
              <w:rPr>
                <w:spacing w:val="1"/>
              </w:rPr>
              <w:t xml:space="preserve"> </w:t>
            </w:r>
            <w:r>
              <w:t>identificación</w:t>
            </w:r>
            <w:r>
              <w:rPr>
                <w:spacing w:val="1"/>
              </w:rPr>
              <w:t xml:space="preserve"> </w:t>
            </w:r>
            <w:r>
              <w:t>de</w:t>
            </w:r>
            <w:r>
              <w:rPr>
                <w:spacing w:val="1"/>
              </w:rPr>
              <w:t xml:space="preserve"> </w:t>
            </w:r>
            <w:r>
              <w:t>el/la</w:t>
            </w:r>
            <w:r>
              <w:rPr>
                <w:spacing w:val="1"/>
              </w:rPr>
              <w:t xml:space="preserve"> </w:t>
            </w:r>
            <w:r>
              <w:t>o</w:t>
            </w:r>
            <w:r>
              <w:rPr>
                <w:spacing w:val="1"/>
              </w:rPr>
              <w:t xml:space="preserve"> </w:t>
            </w:r>
            <w:r>
              <w:t>los/as</w:t>
            </w:r>
            <w:r>
              <w:rPr>
                <w:spacing w:val="1"/>
              </w:rPr>
              <w:t xml:space="preserve"> </w:t>
            </w:r>
            <w:r>
              <w:t>agresores/as</w:t>
            </w:r>
            <w:r>
              <w:rPr>
                <w:spacing w:val="55"/>
              </w:rPr>
              <w:t xml:space="preserve"> </w:t>
            </w:r>
            <w:r>
              <w:t>y la</w:t>
            </w:r>
            <w:r>
              <w:rPr>
                <w:spacing w:val="1"/>
              </w:rPr>
              <w:t xml:space="preserve"> </w:t>
            </w:r>
            <w:r>
              <w:t>aplicación</w:t>
            </w:r>
            <w:r>
              <w:rPr>
                <w:spacing w:val="-1"/>
              </w:rPr>
              <w:t xml:space="preserve"> </w:t>
            </w:r>
            <w:r>
              <w:t>de</w:t>
            </w:r>
            <w:r>
              <w:rPr>
                <w:spacing w:val="-7"/>
              </w:rPr>
              <w:t xml:space="preserve"> </w:t>
            </w:r>
            <w:r>
              <w:t>sanciones</w:t>
            </w:r>
            <w:r>
              <w:rPr>
                <w:spacing w:val="-1"/>
              </w:rPr>
              <w:t xml:space="preserve"> </w:t>
            </w:r>
            <w:r>
              <w:t>es tarea</w:t>
            </w:r>
            <w:r>
              <w:rPr>
                <w:spacing w:val="2"/>
              </w:rPr>
              <w:t xml:space="preserve"> </w:t>
            </w:r>
            <w:r>
              <w:t>de</w:t>
            </w:r>
            <w:r>
              <w:rPr>
                <w:spacing w:val="-3"/>
              </w:rPr>
              <w:t xml:space="preserve"> </w:t>
            </w:r>
            <w:r>
              <w:t>los Tribunales,</w:t>
            </w:r>
            <w:r>
              <w:rPr>
                <w:spacing w:val="2"/>
              </w:rPr>
              <w:t xml:space="preserve"> </w:t>
            </w:r>
            <w:r>
              <w:t>no</w:t>
            </w:r>
            <w:r>
              <w:rPr>
                <w:spacing w:val="-5"/>
              </w:rPr>
              <w:t xml:space="preserve"> </w:t>
            </w:r>
            <w:r>
              <w:t>del establecimiento educacional.</w:t>
            </w:r>
          </w:p>
          <w:p w14:paraId="1FAF834C" w14:textId="77777777" w:rsidR="0044025A" w:rsidRDefault="002E6C8A" w:rsidP="005F0F73">
            <w:pPr>
              <w:pStyle w:val="TableParagraph"/>
              <w:numPr>
                <w:ilvl w:val="0"/>
                <w:numId w:val="190"/>
              </w:numPr>
              <w:tabs>
                <w:tab w:val="left" w:pos="423"/>
              </w:tabs>
              <w:spacing w:before="14" w:line="290" w:lineRule="atLeast"/>
              <w:ind w:left="422" w:right="144" w:hanging="284"/>
              <w:jc w:val="both"/>
            </w:pPr>
            <w:r>
              <w:t>Se llama a Carabineros o PDI para realizar la denuncia en un plazo no superior a 24 horas</w:t>
            </w:r>
            <w:r>
              <w:rPr>
                <w:spacing w:val="1"/>
              </w:rPr>
              <w:t xml:space="preserve"> </w:t>
            </w:r>
            <w:r>
              <w:t>desde</w:t>
            </w:r>
            <w:r>
              <w:rPr>
                <w:spacing w:val="-1"/>
              </w:rPr>
              <w:t xml:space="preserve"> </w:t>
            </w:r>
            <w:r>
              <w:t>que</w:t>
            </w:r>
            <w:r>
              <w:rPr>
                <w:spacing w:val="-5"/>
              </w:rPr>
              <w:t xml:space="preserve"> </w:t>
            </w:r>
            <w:r>
              <w:t>se</w:t>
            </w:r>
            <w:r>
              <w:rPr>
                <w:spacing w:val="-5"/>
              </w:rPr>
              <w:t xml:space="preserve"> </w:t>
            </w:r>
            <w:r>
              <w:t>tomó</w:t>
            </w:r>
            <w:r>
              <w:rPr>
                <w:spacing w:val="-3"/>
              </w:rPr>
              <w:t xml:space="preserve"> </w:t>
            </w:r>
            <w:r>
              <w:t>conocimiento</w:t>
            </w:r>
            <w:r>
              <w:rPr>
                <w:spacing w:val="2"/>
              </w:rPr>
              <w:t xml:space="preserve"> </w:t>
            </w:r>
            <w:r>
              <w:t>de</w:t>
            </w:r>
            <w:r>
              <w:rPr>
                <w:spacing w:val="-5"/>
              </w:rPr>
              <w:t xml:space="preserve"> </w:t>
            </w:r>
            <w:r>
              <w:t>los</w:t>
            </w:r>
            <w:r>
              <w:rPr>
                <w:spacing w:val="2"/>
              </w:rPr>
              <w:t xml:space="preserve"> </w:t>
            </w:r>
            <w:r>
              <w:t>hechos.</w:t>
            </w:r>
          </w:p>
        </w:tc>
      </w:tr>
    </w:tbl>
    <w:p w14:paraId="38CAA7A3" w14:textId="77777777" w:rsidR="0044025A" w:rsidRDefault="0044025A">
      <w:pPr>
        <w:spacing w:line="290" w:lineRule="atLeast"/>
        <w:jc w:val="both"/>
        <w:sectPr w:rsidR="0044025A">
          <w:footerReference w:type="default" r:id="rId44"/>
          <w:pgSz w:w="12240" w:h="15840"/>
          <w:pgMar w:top="760" w:right="440" w:bottom="0" w:left="860" w:header="0" w:footer="0"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8629"/>
      </w:tblGrid>
      <w:tr w:rsidR="0044025A" w14:paraId="63B9B6C2" w14:textId="77777777">
        <w:trPr>
          <w:trHeight w:val="5151"/>
        </w:trPr>
        <w:tc>
          <w:tcPr>
            <w:tcW w:w="1580" w:type="dxa"/>
          </w:tcPr>
          <w:p w14:paraId="518DF1FA" w14:textId="77777777" w:rsidR="0044025A" w:rsidRDefault="0044025A">
            <w:pPr>
              <w:pStyle w:val="TableParagraph"/>
            </w:pPr>
          </w:p>
        </w:tc>
        <w:tc>
          <w:tcPr>
            <w:tcW w:w="8629" w:type="dxa"/>
          </w:tcPr>
          <w:p w14:paraId="4D88F4E3" w14:textId="77777777" w:rsidR="0044025A" w:rsidRDefault="002E6C8A" w:rsidP="005F0F73">
            <w:pPr>
              <w:pStyle w:val="TableParagraph"/>
              <w:numPr>
                <w:ilvl w:val="0"/>
                <w:numId w:val="189"/>
              </w:numPr>
              <w:tabs>
                <w:tab w:val="left" w:pos="408"/>
              </w:tabs>
              <w:spacing w:before="93" w:line="276" w:lineRule="auto"/>
              <w:ind w:right="145"/>
              <w:jc w:val="both"/>
            </w:pPr>
            <w:r>
              <w:rPr>
                <w:b/>
              </w:rPr>
              <w:t xml:space="preserve">El requerimiento de protección </w:t>
            </w:r>
            <w:r>
              <w:t>se efectúa ante los Tribunales de Familia y su objetivo es</w:t>
            </w:r>
            <w:r>
              <w:rPr>
                <w:spacing w:val="1"/>
              </w:rPr>
              <w:t xml:space="preserve"> </w:t>
            </w:r>
            <w:r>
              <w:t>disponer acciones para la protección del niño o niña. Esta acción no tiene como objetivo</w:t>
            </w:r>
            <w:r>
              <w:rPr>
                <w:spacing w:val="1"/>
              </w:rPr>
              <w:t xml:space="preserve"> </w:t>
            </w:r>
            <w:r>
              <w:t>investigar o sancionar al agresor o agresora, sino proteger y decretar medidas cautelares y</w:t>
            </w:r>
            <w:r>
              <w:rPr>
                <w:spacing w:val="1"/>
              </w:rPr>
              <w:t xml:space="preserve"> </w:t>
            </w:r>
            <w:r>
              <w:t>de protección. Esta denuncia se presentará a más tardar dentro de las 48 horas desde que se</w:t>
            </w:r>
            <w:r>
              <w:rPr>
                <w:spacing w:val="1"/>
              </w:rPr>
              <w:t xml:space="preserve"> </w:t>
            </w:r>
            <w:r>
              <w:t>tomó conocimiento de los hechos que revisten en carácter de delito, siempre y cuando la</w:t>
            </w:r>
            <w:r>
              <w:rPr>
                <w:spacing w:val="1"/>
              </w:rPr>
              <w:t xml:space="preserve"> </w:t>
            </w:r>
            <w:r>
              <w:t>familia</w:t>
            </w:r>
            <w:r>
              <w:rPr>
                <w:spacing w:val="4"/>
              </w:rPr>
              <w:t xml:space="preserve"> </w:t>
            </w:r>
            <w:r>
              <w:t>no</w:t>
            </w:r>
            <w:r>
              <w:rPr>
                <w:spacing w:val="-4"/>
              </w:rPr>
              <w:t xml:space="preserve"> </w:t>
            </w:r>
            <w:r>
              <w:t>pueda</w:t>
            </w:r>
            <w:r>
              <w:rPr>
                <w:spacing w:val="5"/>
              </w:rPr>
              <w:t xml:space="preserve"> </w:t>
            </w:r>
            <w:r>
              <w:t>garantizar</w:t>
            </w:r>
            <w:r>
              <w:rPr>
                <w:spacing w:val="4"/>
              </w:rPr>
              <w:t xml:space="preserve"> </w:t>
            </w:r>
            <w:r>
              <w:t>la</w:t>
            </w:r>
            <w:r>
              <w:rPr>
                <w:spacing w:val="-1"/>
              </w:rPr>
              <w:t xml:space="preserve"> </w:t>
            </w:r>
            <w:r>
              <w:t>protección</w:t>
            </w:r>
            <w:r>
              <w:rPr>
                <w:spacing w:val="-3"/>
              </w:rPr>
              <w:t xml:space="preserve"> </w:t>
            </w:r>
            <w:r>
              <w:t>y</w:t>
            </w:r>
            <w:r>
              <w:rPr>
                <w:spacing w:val="-4"/>
              </w:rPr>
              <w:t xml:space="preserve"> </w:t>
            </w:r>
            <w:r>
              <w:t>cuidado</w:t>
            </w:r>
            <w:r>
              <w:rPr>
                <w:spacing w:val="-3"/>
              </w:rPr>
              <w:t xml:space="preserve"> </w:t>
            </w:r>
            <w:r>
              <w:t>del/a</w:t>
            </w:r>
            <w:r>
              <w:rPr>
                <w:spacing w:val="4"/>
              </w:rPr>
              <w:t xml:space="preserve"> </w:t>
            </w:r>
            <w:r>
              <w:t>menor.</w:t>
            </w:r>
          </w:p>
          <w:p w14:paraId="1A2785FA" w14:textId="77777777" w:rsidR="0044025A" w:rsidRDefault="002E6C8A" w:rsidP="005F0F73">
            <w:pPr>
              <w:pStyle w:val="TableParagraph"/>
              <w:numPr>
                <w:ilvl w:val="0"/>
                <w:numId w:val="189"/>
              </w:numPr>
              <w:tabs>
                <w:tab w:val="left" w:pos="408"/>
              </w:tabs>
              <w:spacing w:before="2" w:line="273" w:lineRule="auto"/>
              <w:ind w:right="137"/>
              <w:jc w:val="both"/>
              <w:rPr>
                <w:sz w:val="8"/>
              </w:rPr>
            </w:pPr>
            <w:r>
              <w:rPr>
                <w:b/>
              </w:rPr>
              <w:t>Traslado a un centro asistencial</w:t>
            </w:r>
            <w:r>
              <w:t>. Si se observan señales físicas en el cuerpo del niño, niña</w:t>
            </w:r>
            <w:r>
              <w:rPr>
                <w:spacing w:val="-52"/>
              </w:rPr>
              <w:t xml:space="preserve"> </w:t>
            </w:r>
            <w:r>
              <w:t>o adolescente, o este/a expresa alguna molestia física que haga sospechar de abuso sexual,</w:t>
            </w:r>
            <w:r>
              <w:rPr>
                <w:spacing w:val="1"/>
              </w:rPr>
              <w:t xml:space="preserve"> </w:t>
            </w:r>
            <w:r>
              <w:t>un integrante de la dupla psicosocial debe acompañarlo/a al centro asistencial más cercano</w:t>
            </w:r>
            <w:r>
              <w:rPr>
                <w:spacing w:val="1"/>
              </w:rPr>
              <w:t xml:space="preserve"> </w:t>
            </w:r>
            <w:r>
              <w:t>p</w:t>
            </w:r>
            <w:r>
              <w:rPr>
                <w:spacing w:val="2"/>
              </w:rPr>
              <w:t>a</w:t>
            </w:r>
            <w:r>
              <w:rPr>
                <w:spacing w:val="-2"/>
              </w:rPr>
              <w:t>r</w:t>
            </w:r>
            <w:r>
              <w:t xml:space="preserve">a </w:t>
            </w:r>
            <w:r>
              <w:rPr>
                <w:spacing w:val="-5"/>
              </w:rPr>
              <w:t>q</w:t>
            </w:r>
            <w:r>
              <w:t>ue l</w:t>
            </w:r>
            <w:r>
              <w:rPr>
                <w:spacing w:val="-5"/>
              </w:rPr>
              <w:t>o</w:t>
            </w:r>
            <w:r>
              <w:t>/a</w:t>
            </w:r>
            <w:r>
              <w:rPr>
                <w:spacing w:val="5"/>
              </w:rPr>
              <w:t xml:space="preserve"> </w:t>
            </w:r>
            <w:r>
              <w:rPr>
                <w:spacing w:val="-7"/>
              </w:rPr>
              <w:t>e</w:t>
            </w:r>
            <w:r>
              <w:t>x</w:t>
            </w:r>
            <w:r>
              <w:rPr>
                <w:spacing w:val="2"/>
              </w:rPr>
              <w:t>a</w:t>
            </w:r>
            <w:r>
              <w:rPr>
                <w:spacing w:val="-4"/>
              </w:rPr>
              <w:t>m</w:t>
            </w:r>
            <w:r>
              <w:t>in</w:t>
            </w:r>
            <w:r>
              <w:rPr>
                <w:spacing w:val="-2"/>
              </w:rPr>
              <w:t>e</w:t>
            </w:r>
            <w:r>
              <w:rPr>
                <w:spacing w:val="-3"/>
              </w:rPr>
              <w:t>n</w:t>
            </w:r>
            <w:r>
              <w:rPr>
                <w:color w:val="FF0000"/>
                <w:w w:val="102"/>
                <w:sz w:val="8"/>
              </w:rPr>
              <w:t>.</w:t>
            </w:r>
          </w:p>
          <w:p w14:paraId="794B95AB" w14:textId="77777777" w:rsidR="0044025A" w:rsidRDefault="002E6C8A" w:rsidP="005F0F73">
            <w:pPr>
              <w:pStyle w:val="TableParagraph"/>
              <w:numPr>
                <w:ilvl w:val="0"/>
                <w:numId w:val="189"/>
              </w:numPr>
              <w:tabs>
                <w:tab w:val="left" w:pos="408"/>
              </w:tabs>
              <w:spacing w:before="114" w:line="276" w:lineRule="auto"/>
              <w:ind w:right="137"/>
              <w:jc w:val="both"/>
            </w:pPr>
            <w:r>
              <w:t>Se debe informar a la familia y/o apoderado del niño o niña que se llevará a un centro</w:t>
            </w:r>
            <w:r>
              <w:rPr>
                <w:spacing w:val="1"/>
              </w:rPr>
              <w:t xml:space="preserve"> </w:t>
            </w:r>
            <w:r>
              <w:t>asistencial. No se requiere la autorización de la familia para acudir al centro asistencial,</w:t>
            </w:r>
            <w:r>
              <w:rPr>
                <w:spacing w:val="1"/>
              </w:rPr>
              <w:t xml:space="preserve"> </w:t>
            </w:r>
            <w:r>
              <w:t>basta</w:t>
            </w:r>
            <w:r>
              <w:rPr>
                <w:spacing w:val="1"/>
              </w:rPr>
              <w:t xml:space="preserve"> </w:t>
            </w:r>
            <w:r>
              <w:t>la sola</w:t>
            </w:r>
            <w:r>
              <w:rPr>
                <w:spacing w:val="1"/>
              </w:rPr>
              <w:t xml:space="preserve"> </w:t>
            </w:r>
            <w:r>
              <w:t>comunicación de este procedimiento,</w:t>
            </w:r>
            <w:r>
              <w:rPr>
                <w:spacing w:val="1"/>
              </w:rPr>
              <w:t xml:space="preserve"> </w:t>
            </w:r>
            <w:r>
              <w:t>dado que si</w:t>
            </w:r>
            <w:r>
              <w:rPr>
                <w:spacing w:val="1"/>
              </w:rPr>
              <w:t xml:space="preserve"> </w:t>
            </w:r>
            <w:r>
              <w:t>el/la</w:t>
            </w:r>
            <w:r>
              <w:rPr>
                <w:spacing w:val="55"/>
              </w:rPr>
              <w:t xml:space="preserve"> </w:t>
            </w:r>
            <w:r>
              <w:t>o los/as agresores/as</w:t>
            </w:r>
            <w:r>
              <w:rPr>
                <w:spacing w:val="-52"/>
              </w:rPr>
              <w:t xml:space="preserve"> </w:t>
            </w:r>
            <w:r>
              <w:t>son miembros o conocidos/as de la familia, eventualmente esta puede oponerse al examen</w:t>
            </w:r>
            <w:r>
              <w:rPr>
                <w:spacing w:val="1"/>
              </w:rPr>
              <w:t xml:space="preserve"> </w:t>
            </w:r>
            <w:r>
              <w:t>médico</w:t>
            </w:r>
            <w:r>
              <w:rPr>
                <w:spacing w:val="-4"/>
              </w:rPr>
              <w:t xml:space="preserve"> </w:t>
            </w:r>
            <w:r>
              <w:t>y</w:t>
            </w:r>
            <w:r>
              <w:rPr>
                <w:spacing w:val="-2"/>
              </w:rPr>
              <w:t xml:space="preserve"> </w:t>
            </w:r>
            <w:r>
              <w:t>al</w:t>
            </w:r>
            <w:r>
              <w:rPr>
                <w:spacing w:val="-2"/>
              </w:rPr>
              <w:t xml:space="preserve"> </w:t>
            </w:r>
            <w:r>
              <w:t>inicio</w:t>
            </w:r>
            <w:r>
              <w:rPr>
                <w:spacing w:val="-3"/>
              </w:rPr>
              <w:t xml:space="preserve"> </w:t>
            </w:r>
            <w:r>
              <w:t>de</w:t>
            </w:r>
            <w:r>
              <w:rPr>
                <w:spacing w:val="-5"/>
              </w:rPr>
              <w:t xml:space="preserve"> </w:t>
            </w:r>
            <w:r>
              <w:t>una</w:t>
            </w:r>
            <w:r>
              <w:rPr>
                <w:spacing w:val="5"/>
              </w:rPr>
              <w:t xml:space="preserve"> </w:t>
            </w:r>
            <w:r>
              <w:t>investigación.</w:t>
            </w:r>
          </w:p>
        </w:tc>
      </w:tr>
      <w:tr w:rsidR="0044025A" w14:paraId="4ECB29FA" w14:textId="77777777">
        <w:trPr>
          <w:trHeight w:val="3413"/>
        </w:trPr>
        <w:tc>
          <w:tcPr>
            <w:tcW w:w="1580" w:type="dxa"/>
          </w:tcPr>
          <w:p w14:paraId="66A51135" w14:textId="77777777" w:rsidR="0044025A" w:rsidRDefault="0044025A">
            <w:pPr>
              <w:pStyle w:val="TableParagraph"/>
              <w:rPr>
                <w:b/>
              </w:rPr>
            </w:pPr>
          </w:p>
          <w:p w14:paraId="65920B33" w14:textId="77777777" w:rsidR="0044025A" w:rsidRDefault="0044025A">
            <w:pPr>
              <w:pStyle w:val="TableParagraph"/>
              <w:rPr>
                <w:b/>
              </w:rPr>
            </w:pPr>
          </w:p>
          <w:p w14:paraId="2EC4816A" w14:textId="77777777" w:rsidR="0044025A" w:rsidRDefault="0044025A">
            <w:pPr>
              <w:pStyle w:val="TableParagraph"/>
              <w:rPr>
                <w:b/>
              </w:rPr>
            </w:pPr>
          </w:p>
          <w:p w14:paraId="43A589D6" w14:textId="77777777" w:rsidR="0044025A" w:rsidRDefault="0044025A">
            <w:pPr>
              <w:pStyle w:val="TableParagraph"/>
              <w:spacing w:before="6"/>
              <w:rPr>
                <w:b/>
                <w:sz w:val="25"/>
              </w:rPr>
            </w:pPr>
          </w:p>
          <w:p w14:paraId="40A5B7C6" w14:textId="77777777" w:rsidR="0044025A" w:rsidRDefault="002E6C8A">
            <w:pPr>
              <w:pStyle w:val="TableParagraph"/>
              <w:ind w:left="268"/>
              <w:rPr>
                <w:b/>
                <w:sz w:val="20"/>
              </w:rPr>
            </w:pPr>
            <w:r>
              <w:rPr>
                <w:b/>
                <w:sz w:val="20"/>
              </w:rPr>
              <w:t>Investigación</w:t>
            </w:r>
          </w:p>
        </w:tc>
        <w:tc>
          <w:tcPr>
            <w:tcW w:w="8629" w:type="dxa"/>
          </w:tcPr>
          <w:p w14:paraId="30880963" w14:textId="77777777" w:rsidR="0044025A" w:rsidRDefault="002E6C8A" w:rsidP="005F0F73">
            <w:pPr>
              <w:pStyle w:val="TableParagraph"/>
              <w:numPr>
                <w:ilvl w:val="0"/>
                <w:numId w:val="188"/>
              </w:numPr>
              <w:tabs>
                <w:tab w:val="left" w:pos="437"/>
              </w:tabs>
              <w:spacing w:before="21" w:line="278" w:lineRule="auto"/>
              <w:ind w:right="142"/>
              <w:jc w:val="both"/>
            </w:pPr>
            <w:r>
              <w:t>Una vez que el caso esté ante la Justicia, serán</w:t>
            </w:r>
            <w:r>
              <w:rPr>
                <w:spacing w:val="1"/>
              </w:rPr>
              <w:t xml:space="preserve"> </w:t>
            </w:r>
            <w:r>
              <w:t>estos, los profesionales</w:t>
            </w:r>
            <w:r>
              <w:rPr>
                <w:spacing w:val="55"/>
              </w:rPr>
              <w:t xml:space="preserve"> </w:t>
            </w:r>
            <w:r>
              <w:t>especializados</w:t>
            </w:r>
            <w:r>
              <w:rPr>
                <w:spacing w:val="1"/>
              </w:rPr>
              <w:t xml:space="preserve"> </w:t>
            </w:r>
            <w:r>
              <w:t>como</w:t>
            </w:r>
            <w:r>
              <w:rPr>
                <w:spacing w:val="1"/>
              </w:rPr>
              <w:t xml:space="preserve"> </w:t>
            </w:r>
            <w:r>
              <w:t>la</w:t>
            </w:r>
            <w:r>
              <w:rPr>
                <w:spacing w:val="1"/>
              </w:rPr>
              <w:t xml:space="preserve"> </w:t>
            </w:r>
            <w:r>
              <w:t>Fiscalía</w:t>
            </w:r>
            <w:r>
              <w:rPr>
                <w:spacing w:val="1"/>
              </w:rPr>
              <w:t xml:space="preserve"> </w:t>
            </w:r>
            <w:r>
              <w:t>ante</w:t>
            </w:r>
            <w:r>
              <w:rPr>
                <w:spacing w:val="1"/>
              </w:rPr>
              <w:t xml:space="preserve"> </w:t>
            </w:r>
            <w:r>
              <w:t>un</w:t>
            </w:r>
            <w:r>
              <w:rPr>
                <w:spacing w:val="1"/>
              </w:rPr>
              <w:t xml:space="preserve"> </w:t>
            </w:r>
            <w:r>
              <w:t>delito</w:t>
            </w:r>
            <w:r>
              <w:rPr>
                <w:spacing w:val="1"/>
              </w:rPr>
              <w:t xml:space="preserve"> </w:t>
            </w:r>
            <w:r>
              <w:t>quienes</w:t>
            </w:r>
            <w:r>
              <w:rPr>
                <w:spacing w:val="1"/>
              </w:rPr>
              <w:t xml:space="preserve"> </w:t>
            </w:r>
            <w:r>
              <w:t>se</w:t>
            </w:r>
            <w:r>
              <w:rPr>
                <w:spacing w:val="1"/>
              </w:rPr>
              <w:t xml:space="preserve"> </w:t>
            </w:r>
            <w:r>
              <w:t>encargarán</w:t>
            </w:r>
            <w:r>
              <w:rPr>
                <w:spacing w:val="1"/>
              </w:rPr>
              <w:t xml:space="preserve"> </w:t>
            </w:r>
            <w:r>
              <w:t>de</w:t>
            </w:r>
            <w:r>
              <w:rPr>
                <w:spacing w:val="1"/>
              </w:rPr>
              <w:t xml:space="preserve"> </w:t>
            </w:r>
            <w:r>
              <w:t>investigar</w:t>
            </w:r>
            <w:r>
              <w:rPr>
                <w:spacing w:val="1"/>
              </w:rPr>
              <w:t xml:space="preserve"> </w:t>
            </w:r>
            <w:r>
              <w:t>y</w:t>
            </w:r>
            <w:r>
              <w:rPr>
                <w:spacing w:val="1"/>
              </w:rPr>
              <w:t xml:space="preserve"> </w:t>
            </w:r>
            <w:r>
              <w:t>sancionar</w:t>
            </w:r>
            <w:r>
              <w:rPr>
                <w:spacing w:val="1"/>
              </w:rPr>
              <w:t xml:space="preserve"> </w:t>
            </w:r>
            <w:r>
              <w:t>si</w:t>
            </w:r>
            <w:r>
              <w:rPr>
                <w:spacing w:val="1"/>
              </w:rPr>
              <w:t xml:space="preserve"> </w:t>
            </w:r>
            <w:r>
              <w:t>corresponde. Los Tribunales de Familia será el tribunal</w:t>
            </w:r>
            <w:r>
              <w:rPr>
                <w:spacing w:val="1"/>
              </w:rPr>
              <w:t xml:space="preserve"> </w:t>
            </w:r>
            <w:r>
              <w:t>que abordará los hechos en los</w:t>
            </w:r>
            <w:r>
              <w:rPr>
                <w:spacing w:val="1"/>
              </w:rPr>
              <w:t xml:space="preserve"> </w:t>
            </w:r>
            <w:r>
              <w:t>cuales aparezcan vulnerados los derechos de los niños/as, así como también las causas</w:t>
            </w:r>
            <w:r>
              <w:rPr>
                <w:spacing w:val="1"/>
              </w:rPr>
              <w:t xml:space="preserve"> </w:t>
            </w:r>
            <w:r>
              <w:t>relativas</w:t>
            </w:r>
            <w:r>
              <w:rPr>
                <w:spacing w:val="1"/>
              </w:rPr>
              <w:t xml:space="preserve"> </w:t>
            </w:r>
            <w:r>
              <w:t>a</w:t>
            </w:r>
            <w:r>
              <w:rPr>
                <w:spacing w:val="-1"/>
              </w:rPr>
              <w:t xml:space="preserve"> </w:t>
            </w:r>
            <w:r>
              <w:t>abuso</w:t>
            </w:r>
            <w:r>
              <w:rPr>
                <w:spacing w:val="-2"/>
              </w:rPr>
              <w:t xml:space="preserve"> </w:t>
            </w:r>
            <w:r>
              <w:t>sexual</w:t>
            </w:r>
            <w:r>
              <w:rPr>
                <w:spacing w:val="-3"/>
              </w:rPr>
              <w:t xml:space="preserve"> </w:t>
            </w:r>
            <w:r>
              <w:t>infantil,</w:t>
            </w:r>
            <w:r>
              <w:rPr>
                <w:spacing w:val="4"/>
              </w:rPr>
              <w:t xml:space="preserve"> </w:t>
            </w:r>
            <w:r>
              <w:t>no</w:t>
            </w:r>
            <w:r>
              <w:rPr>
                <w:spacing w:val="-4"/>
              </w:rPr>
              <w:t xml:space="preserve"> </w:t>
            </w:r>
            <w:r>
              <w:t>constitutivos</w:t>
            </w:r>
            <w:r>
              <w:rPr>
                <w:spacing w:val="7"/>
              </w:rPr>
              <w:t xml:space="preserve"> </w:t>
            </w:r>
            <w:r>
              <w:t>de</w:t>
            </w:r>
            <w:r>
              <w:rPr>
                <w:spacing w:val="-4"/>
              </w:rPr>
              <w:t xml:space="preserve"> </w:t>
            </w:r>
            <w:r>
              <w:t>delito.</w:t>
            </w:r>
          </w:p>
          <w:p w14:paraId="6DDCE85D" w14:textId="77777777" w:rsidR="0044025A" w:rsidRDefault="002E6C8A" w:rsidP="005F0F73">
            <w:pPr>
              <w:pStyle w:val="TableParagraph"/>
              <w:numPr>
                <w:ilvl w:val="0"/>
                <w:numId w:val="188"/>
              </w:numPr>
              <w:tabs>
                <w:tab w:val="left" w:pos="437"/>
              </w:tabs>
              <w:spacing w:before="74" w:line="276" w:lineRule="auto"/>
              <w:ind w:right="138"/>
              <w:jc w:val="both"/>
            </w:pPr>
            <w:r>
              <w:t>No confundir la responsabilidad que tiene el establecimiento educacional de denunciar con</w:t>
            </w:r>
            <w:r>
              <w:rPr>
                <w:spacing w:val="-52"/>
              </w:rPr>
              <w:t xml:space="preserve"> </w:t>
            </w:r>
            <w:r>
              <w:t xml:space="preserve">los organismos especializados: la función de los establecimientos educacionales </w:t>
            </w:r>
            <w:r>
              <w:rPr>
                <w:b/>
              </w:rPr>
              <w:t>NO es</w:t>
            </w:r>
            <w:r>
              <w:rPr>
                <w:b/>
                <w:spacing w:val="1"/>
              </w:rPr>
              <w:t xml:space="preserve"> </w:t>
            </w:r>
            <w:r>
              <w:rPr>
                <w:b/>
              </w:rPr>
              <w:t xml:space="preserve">investigar un delito ni recopilar pruebas sobre los hechos, </w:t>
            </w:r>
            <w:r>
              <w:t>sino actuar oportunamente</w:t>
            </w:r>
            <w:r>
              <w:rPr>
                <w:spacing w:val="1"/>
              </w:rPr>
              <w:t xml:space="preserve"> </w:t>
            </w:r>
            <w:r>
              <w:t>para proteger al niño/a, denunciar los hechos y/o realizar la derivación pertinente. Ante una</w:t>
            </w:r>
            <w:r>
              <w:rPr>
                <w:spacing w:val="-52"/>
              </w:rPr>
              <w:t xml:space="preserve"> </w:t>
            </w:r>
            <w:r>
              <w:t>vulneración</w:t>
            </w:r>
            <w:r>
              <w:rPr>
                <w:spacing w:val="1"/>
              </w:rPr>
              <w:t xml:space="preserve"> </w:t>
            </w:r>
            <w:r>
              <w:t>de</w:t>
            </w:r>
            <w:r>
              <w:rPr>
                <w:spacing w:val="1"/>
              </w:rPr>
              <w:t xml:space="preserve"> </w:t>
            </w:r>
            <w:r>
              <w:t>derechos</w:t>
            </w:r>
            <w:r>
              <w:rPr>
                <w:spacing w:val="1"/>
              </w:rPr>
              <w:t xml:space="preserve"> </w:t>
            </w:r>
            <w:r>
              <w:t>de</w:t>
            </w:r>
            <w:r>
              <w:rPr>
                <w:spacing w:val="1"/>
              </w:rPr>
              <w:t xml:space="preserve"> </w:t>
            </w:r>
            <w:r>
              <w:t>un</w:t>
            </w:r>
            <w:r>
              <w:rPr>
                <w:spacing w:val="1"/>
              </w:rPr>
              <w:t xml:space="preserve"> </w:t>
            </w:r>
            <w:r>
              <w:t>estudiante</w:t>
            </w:r>
            <w:r>
              <w:rPr>
                <w:spacing w:val="1"/>
              </w:rPr>
              <w:t xml:space="preserve"> </w:t>
            </w:r>
            <w:r>
              <w:t>y</w:t>
            </w:r>
            <w:r>
              <w:rPr>
                <w:spacing w:val="1"/>
              </w:rPr>
              <w:t xml:space="preserve"> </w:t>
            </w:r>
            <w:r>
              <w:t>realizada</w:t>
            </w:r>
            <w:r>
              <w:rPr>
                <w:spacing w:val="1"/>
              </w:rPr>
              <w:t xml:space="preserve"> </w:t>
            </w:r>
            <w:r>
              <w:t>la</w:t>
            </w:r>
            <w:r>
              <w:rPr>
                <w:spacing w:val="1"/>
              </w:rPr>
              <w:t xml:space="preserve"> </w:t>
            </w:r>
            <w:r>
              <w:t>denuncia,</w:t>
            </w:r>
            <w:r>
              <w:rPr>
                <w:spacing w:val="1"/>
              </w:rPr>
              <w:t xml:space="preserve"> </w:t>
            </w:r>
            <w:r>
              <w:t>el</w:t>
            </w:r>
            <w:r>
              <w:rPr>
                <w:spacing w:val="1"/>
              </w:rPr>
              <w:t xml:space="preserve"> </w:t>
            </w:r>
            <w:r>
              <w:t>colegio</w:t>
            </w:r>
            <w:r>
              <w:rPr>
                <w:spacing w:val="1"/>
              </w:rPr>
              <w:t xml:space="preserve"> </w:t>
            </w:r>
            <w:r>
              <w:t>y</w:t>
            </w:r>
            <w:r>
              <w:rPr>
                <w:spacing w:val="1"/>
              </w:rPr>
              <w:t xml:space="preserve"> </w:t>
            </w:r>
            <w:r>
              <w:t>sus</w:t>
            </w:r>
            <w:r>
              <w:rPr>
                <w:spacing w:val="1"/>
              </w:rPr>
              <w:t xml:space="preserve"> </w:t>
            </w:r>
            <w:r>
              <w:t>funcionarios,</w:t>
            </w:r>
            <w:r>
              <w:rPr>
                <w:spacing w:val="3"/>
              </w:rPr>
              <w:t xml:space="preserve"> </w:t>
            </w:r>
            <w:r>
              <w:t>sólo</w:t>
            </w:r>
            <w:r>
              <w:rPr>
                <w:spacing w:val="1"/>
              </w:rPr>
              <w:t xml:space="preserve"> </w:t>
            </w:r>
            <w:r>
              <w:t>deben</w:t>
            </w:r>
            <w:r>
              <w:rPr>
                <w:spacing w:val="1"/>
              </w:rPr>
              <w:t xml:space="preserve"> </w:t>
            </w:r>
            <w:r>
              <w:t>entregar</w:t>
            </w:r>
            <w:r>
              <w:rPr>
                <w:spacing w:val="4"/>
              </w:rPr>
              <w:t xml:space="preserve"> </w:t>
            </w:r>
            <w:r>
              <w:t>documento</w:t>
            </w:r>
            <w:r>
              <w:rPr>
                <w:spacing w:val="-4"/>
              </w:rPr>
              <w:t xml:space="preserve"> </w:t>
            </w:r>
            <w:r>
              <w:t>requeridos</w:t>
            </w:r>
            <w:r>
              <w:rPr>
                <w:spacing w:val="1"/>
              </w:rPr>
              <w:t xml:space="preserve"> </w:t>
            </w:r>
            <w:r>
              <w:t>por</w:t>
            </w:r>
            <w:r>
              <w:rPr>
                <w:spacing w:val="4"/>
              </w:rPr>
              <w:t xml:space="preserve"> </w:t>
            </w:r>
            <w:r>
              <w:t>tribunales.</w:t>
            </w:r>
          </w:p>
        </w:tc>
      </w:tr>
      <w:tr w:rsidR="0044025A" w14:paraId="35EF87B1" w14:textId="77777777">
        <w:trPr>
          <w:trHeight w:val="4195"/>
        </w:trPr>
        <w:tc>
          <w:tcPr>
            <w:tcW w:w="1580" w:type="dxa"/>
          </w:tcPr>
          <w:p w14:paraId="63162EC4" w14:textId="77777777" w:rsidR="0044025A" w:rsidRDefault="0044025A">
            <w:pPr>
              <w:pStyle w:val="TableParagraph"/>
              <w:spacing w:before="2"/>
              <w:rPr>
                <w:b/>
              </w:rPr>
            </w:pPr>
          </w:p>
          <w:p w14:paraId="650CF1F6" w14:textId="77777777" w:rsidR="0044025A" w:rsidRDefault="002E6C8A">
            <w:pPr>
              <w:pStyle w:val="TableParagraph"/>
              <w:spacing w:before="1" w:line="276" w:lineRule="auto"/>
              <w:ind w:left="412" w:right="222" w:hanging="68"/>
              <w:rPr>
                <w:b/>
                <w:sz w:val="20"/>
              </w:rPr>
            </w:pPr>
            <w:r>
              <w:rPr>
                <w:b/>
                <w:sz w:val="20"/>
              </w:rPr>
              <w:t>Medidas de</w:t>
            </w:r>
            <w:r>
              <w:rPr>
                <w:b/>
                <w:spacing w:val="-47"/>
                <w:sz w:val="20"/>
              </w:rPr>
              <w:t xml:space="preserve"> </w:t>
            </w:r>
            <w:r>
              <w:rPr>
                <w:b/>
                <w:spacing w:val="-1"/>
                <w:sz w:val="20"/>
              </w:rPr>
              <w:t>Resguardo</w:t>
            </w:r>
          </w:p>
        </w:tc>
        <w:tc>
          <w:tcPr>
            <w:tcW w:w="8629" w:type="dxa"/>
          </w:tcPr>
          <w:p w14:paraId="3CAB65A0" w14:textId="77777777" w:rsidR="0044025A" w:rsidRDefault="002E6C8A" w:rsidP="005F0F73">
            <w:pPr>
              <w:pStyle w:val="TableParagraph"/>
              <w:numPr>
                <w:ilvl w:val="0"/>
                <w:numId w:val="187"/>
              </w:numPr>
              <w:tabs>
                <w:tab w:val="left" w:pos="437"/>
              </w:tabs>
              <w:spacing w:before="40" w:line="276" w:lineRule="auto"/>
              <w:ind w:right="150"/>
              <w:jc w:val="both"/>
            </w:pPr>
            <w:r>
              <w:t>Frente a toda medida de resguardo que se lleve a cabo, se debe considerar la edad y el</w:t>
            </w:r>
            <w:r>
              <w:rPr>
                <w:spacing w:val="1"/>
              </w:rPr>
              <w:t xml:space="preserve"> </w:t>
            </w:r>
            <w:r>
              <w:t>grado de madurez de los afectados, procurando siempre resguardar el interés superior del</w:t>
            </w:r>
            <w:r>
              <w:rPr>
                <w:spacing w:val="1"/>
              </w:rPr>
              <w:t xml:space="preserve"> </w:t>
            </w:r>
            <w:r>
              <w:t>niño,</w:t>
            </w:r>
            <w:r>
              <w:rPr>
                <w:spacing w:val="3"/>
              </w:rPr>
              <w:t xml:space="preserve"> </w:t>
            </w:r>
            <w:r>
              <w:t>niña</w:t>
            </w:r>
            <w:r>
              <w:rPr>
                <w:spacing w:val="4"/>
              </w:rPr>
              <w:t xml:space="preserve"> </w:t>
            </w:r>
            <w:r>
              <w:t>o</w:t>
            </w:r>
            <w:r>
              <w:rPr>
                <w:spacing w:val="-4"/>
              </w:rPr>
              <w:t xml:space="preserve"> </w:t>
            </w:r>
            <w:r>
              <w:t>adolescente,</w:t>
            </w:r>
            <w:r>
              <w:rPr>
                <w:spacing w:val="3"/>
              </w:rPr>
              <w:t xml:space="preserve"> </w:t>
            </w:r>
            <w:r>
              <w:t>y</w:t>
            </w:r>
            <w:r>
              <w:rPr>
                <w:spacing w:val="-4"/>
              </w:rPr>
              <w:t xml:space="preserve"> </w:t>
            </w:r>
            <w:r>
              <w:t>el</w:t>
            </w:r>
            <w:r>
              <w:rPr>
                <w:spacing w:val="-3"/>
              </w:rPr>
              <w:t xml:space="preserve"> </w:t>
            </w:r>
            <w:r>
              <w:t>principio</w:t>
            </w:r>
            <w:r>
              <w:rPr>
                <w:spacing w:val="-4"/>
              </w:rPr>
              <w:t xml:space="preserve"> </w:t>
            </w:r>
            <w:r>
              <w:t>de gradualidad</w:t>
            </w:r>
            <w:r>
              <w:rPr>
                <w:spacing w:val="-4"/>
              </w:rPr>
              <w:t xml:space="preserve"> </w:t>
            </w:r>
            <w:r>
              <w:t>y</w:t>
            </w:r>
            <w:r>
              <w:rPr>
                <w:spacing w:val="-4"/>
              </w:rPr>
              <w:t xml:space="preserve"> </w:t>
            </w:r>
            <w:r>
              <w:t>proporcionalidad.</w:t>
            </w:r>
          </w:p>
          <w:p w14:paraId="16667D40" w14:textId="77777777" w:rsidR="0044025A" w:rsidRDefault="002E6C8A" w:rsidP="005F0F73">
            <w:pPr>
              <w:pStyle w:val="TableParagraph"/>
              <w:numPr>
                <w:ilvl w:val="0"/>
                <w:numId w:val="187"/>
              </w:numPr>
              <w:tabs>
                <w:tab w:val="left" w:pos="437"/>
              </w:tabs>
              <w:spacing w:before="54" w:line="276" w:lineRule="auto"/>
              <w:ind w:right="138"/>
              <w:jc w:val="both"/>
            </w:pPr>
            <w:r>
              <w:t>Durante el transcurso de todo el proceso y subsiguientes procedimientos, se deberán tomar</w:t>
            </w:r>
            <w:r>
              <w:rPr>
                <w:spacing w:val="1"/>
              </w:rPr>
              <w:t xml:space="preserve"> </w:t>
            </w:r>
            <w:r>
              <w:t>las medidas necesarias que aseguren la confidencialidad, el respeto y la dignidad de las</w:t>
            </w:r>
            <w:r>
              <w:rPr>
                <w:spacing w:val="1"/>
              </w:rPr>
              <w:t xml:space="preserve"> </w:t>
            </w:r>
            <w:r>
              <w:t>personas comprometidas, en especial el nombre y los datos de la víctima, evitando con ello</w:t>
            </w:r>
            <w:r>
              <w:rPr>
                <w:spacing w:val="-52"/>
              </w:rPr>
              <w:t xml:space="preserve"> </w:t>
            </w:r>
            <w:r>
              <w:t>la</w:t>
            </w:r>
            <w:r>
              <w:rPr>
                <w:spacing w:val="4"/>
              </w:rPr>
              <w:t xml:space="preserve"> </w:t>
            </w:r>
            <w:r>
              <w:t>estigmatización</w:t>
            </w:r>
            <w:r>
              <w:rPr>
                <w:spacing w:val="-3"/>
              </w:rPr>
              <w:t xml:space="preserve"> </w:t>
            </w:r>
            <w:r>
              <w:t>y</w:t>
            </w:r>
            <w:r>
              <w:rPr>
                <w:spacing w:val="2"/>
              </w:rPr>
              <w:t xml:space="preserve"> </w:t>
            </w:r>
            <w:r>
              <w:t>victimización</w:t>
            </w:r>
            <w:r>
              <w:rPr>
                <w:spacing w:val="-9"/>
              </w:rPr>
              <w:t xml:space="preserve"> </w:t>
            </w:r>
            <w:r>
              <w:t>secundaria.</w:t>
            </w:r>
          </w:p>
          <w:p w14:paraId="74DFB6B8" w14:textId="77777777" w:rsidR="0044025A" w:rsidRDefault="002E6C8A" w:rsidP="005F0F73">
            <w:pPr>
              <w:pStyle w:val="TableParagraph"/>
              <w:numPr>
                <w:ilvl w:val="0"/>
                <w:numId w:val="187"/>
              </w:numPr>
              <w:tabs>
                <w:tab w:val="left" w:pos="495"/>
              </w:tabs>
              <w:spacing w:before="51" w:line="276" w:lineRule="auto"/>
              <w:ind w:right="136"/>
              <w:jc w:val="both"/>
            </w:pPr>
            <w:r>
              <w:tab/>
              <w:t>El</w:t>
            </w:r>
            <w:r>
              <w:rPr>
                <w:spacing w:val="1"/>
              </w:rPr>
              <w:t xml:space="preserve"> </w:t>
            </w:r>
            <w:r>
              <w:t>establecimiento</w:t>
            </w:r>
            <w:r>
              <w:rPr>
                <w:spacing w:val="1"/>
              </w:rPr>
              <w:t xml:space="preserve"> </w:t>
            </w:r>
            <w:r>
              <w:t>deberá</w:t>
            </w:r>
            <w:r>
              <w:rPr>
                <w:spacing w:val="1"/>
              </w:rPr>
              <w:t xml:space="preserve"> </w:t>
            </w:r>
            <w:r>
              <w:t>resguardar</w:t>
            </w:r>
            <w:r>
              <w:rPr>
                <w:spacing w:val="1"/>
              </w:rPr>
              <w:t xml:space="preserve"> </w:t>
            </w:r>
            <w:r>
              <w:t>la</w:t>
            </w:r>
            <w:r>
              <w:rPr>
                <w:spacing w:val="1"/>
              </w:rPr>
              <w:t xml:space="preserve"> </w:t>
            </w:r>
            <w:r>
              <w:t>intimidad</w:t>
            </w:r>
            <w:r>
              <w:rPr>
                <w:spacing w:val="1"/>
              </w:rPr>
              <w:t xml:space="preserve"> </w:t>
            </w:r>
            <w:r>
              <w:t>e</w:t>
            </w:r>
            <w:r>
              <w:rPr>
                <w:spacing w:val="1"/>
              </w:rPr>
              <w:t xml:space="preserve"> </w:t>
            </w:r>
            <w:r>
              <w:t>identidad</w:t>
            </w:r>
            <w:r>
              <w:rPr>
                <w:spacing w:val="1"/>
              </w:rPr>
              <w:t xml:space="preserve"> </w:t>
            </w:r>
            <w:r>
              <w:t>del</w:t>
            </w:r>
            <w:r>
              <w:rPr>
                <w:spacing w:val="1"/>
              </w:rPr>
              <w:t xml:space="preserve"> </w:t>
            </w:r>
            <w:r>
              <w:t>estudiante</w:t>
            </w:r>
            <w:r>
              <w:rPr>
                <w:spacing w:val="1"/>
              </w:rPr>
              <w:t xml:space="preserve"> </w:t>
            </w:r>
            <w:r>
              <w:t>en</w:t>
            </w:r>
            <w:r>
              <w:rPr>
                <w:spacing w:val="1"/>
              </w:rPr>
              <w:t xml:space="preserve"> </w:t>
            </w:r>
            <w:r>
              <w:t>todo</w:t>
            </w:r>
            <w:r>
              <w:rPr>
                <w:spacing w:val="-52"/>
              </w:rPr>
              <w:t xml:space="preserve"> </w:t>
            </w:r>
            <w:r>
              <w:t>momento, sin exponer su experiencia frente al resto de la comunidad educativa, no se debe</w:t>
            </w:r>
            <w:r>
              <w:rPr>
                <w:spacing w:val="1"/>
              </w:rPr>
              <w:t xml:space="preserve"> </w:t>
            </w:r>
            <w:r>
              <w:t>interrogar,</w:t>
            </w:r>
            <w:r>
              <w:rPr>
                <w:spacing w:val="1"/>
              </w:rPr>
              <w:t xml:space="preserve"> </w:t>
            </w:r>
            <w:r>
              <w:t>pedir volver a relatar los hechos o indagar de manera inoportuna sobre los</w:t>
            </w:r>
            <w:r>
              <w:rPr>
                <w:spacing w:val="1"/>
              </w:rPr>
              <w:t xml:space="preserve"> </w:t>
            </w:r>
            <w:r>
              <w:t>hechos.</w:t>
            </w:r>
          </w:p>
          <w:p w14:paraId="4571B312" w14:textId="77777777" w:rsidR="0044025A" w:rsidRDefault="002E6C8A" w:rsidP="005F0F73">
            <w:pPr>
              <w:pStyle w:val="TableParagraph"/>
              <w:numPr>
                <w:ilvl w:val="0"/>
                <w:numId w:val="187"/>
              </w:numPr>
              <w:tabs>
                <w:tab w:val="left" w:pos="437"/>
              </w:tabs>
              <w:spacing w:before="109" w:line="273" w:lineRule="auto"/>
              <w:ind w:right="145"/>
              <w:jc w:val="both"/>
            </w:pPr>
            <w:r>
              <w:t>El Equipo de Convivencia Escolar realizará</w:t>
            </w:r>
            <w:r>
              <w:rPr>
                <w:spacing w:val="1"/>
              </w:rPr>
              <w:t xml:space="preserve"> </w:t>
            </w:r>
            <w:r>
              <w:t>la contención emocional con el estudiante</w:t>
            </w:r>
            <w:r>
              <w:rPr>
                <w:spacing w:val="1"/>
              </w:rPr>
              <w:t xml:space="preserve"> </w:t>
            </w:r>
            <w:r>
              <w:t>afectado,</w:t>
            </w:r>
            <w:r>
              <w:rPr>
                <w:spacing w:val="3"/>
              </w:rPr>
              <w:t xml:space="preserve"> </w:t>
            </w:r>
            <w:r>
              <w:t>resguardando</w:t>
            </w:r>
            <w:r>
              <w:rPr>
                <w:spacing w:val="-3"/>
              </w:rPr>
              <w:t xml:space="preserve"> </w:t>
            </w:r>
            <w:r>
              <w:t>su</w:t>
            </w:r>
            <w:r>
              <w:rPr>
                <w:spacing w:val="1"/>
              </w:rPr>
              <w:t xml:space="preserve"> </w:t>
            </w:r>
            <w:r>
              <w:t>integridad</w:t>
            </w:r>
            <w:r>
              <w:rPr>
                <w:spacing w:val="-3"/>
              </w:rPr>
              <w:t xml:space="preserve"> </w:t>
            </w:r>
            <w:r>
              <w:t>física</w:t>
            </w:r>
            <w:r>
              <w:rPr>
                <w:spacing w:val="5"/>
              </w:rPr>
              <w:t xml:space="preserve"> </w:t>
            </w:r>
            <w:r>
              <w:t>y</w:t>
            </w:r>
            <w:r>
              <w:rPr>
                <w:spacing w:val="-4"/>
              </w:rPr>
              <w:t xml:space="preserve"> </w:t>
            </w:r>
            <w:r>
              <w:t>emocional.</w:t>
            </w:r>
          </w:p>
        </w:tc>
      </w:tr>
    </w:tbl>
    <w:p w14:paraId="41355616" w14:textId="77777777" w:rsidR="0044025A" w:rsidRDefault="0044025A">
      <w:pPr>
        <w:spacing w:line="273" w:lineRule="auto"/>
        <w:jc w:val="both"/>
        <w:sectPr w:rsidR="0044025A">
          <w:pgSz w:w="12240" w:h="15840"/>
          <w:pgMar w:top="1060" w:right="440" w:bottom="0" w:left="860" w:header="0" w:footer="0"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8629"/>
      </w:tblGrid>
      <w:tr w:rsidR="0044025A" w14:paraId="3104D36F" w14:textId="77777777">
        <w:trPr>
          <w:trHeight w:val="3130"/>
        </w:trPr>
        <w:tc>
          <w:tcPr>
            <w:tcW w:w="1580" w:type="dxa"/>
          </w:tcPr>
          <w:p w14:paraId="36345A17" w14:textId="77777777" w:rsidR="0044025A" w:rsidRDefault="0044025A">
            <w:pPr>
              <w:pStyle w:val="TableParagraph"/>
              <w:rPr>
                <w:b/>
                <w:sz w:val="23"/>
              </w:rPr>
            </w:pPr>
          </w:p>
          <w:p w14:paraId="117104DE" w14:textId="77777777" w:rsidR="0044025A" w:rsidRDefault="002E6C8A">
            <w:pPr>
              <w:pStyle w:val="TableParagraph"/>
              <w:ind w:left="215"/>
              <w:rPr>
                <w:b/>
                <w:sz w:val="20"/>
              </w:rPr>
            </w:pPr>
            <w:r>
              <w:rPr>
                <w:b/>
                <w:sz w:val="20"/>
              </w:rPr>
              <w:t>Plan</w:t>
            </w:r>
            <w:r>
              <w:rPr>
                <w:b/>
                <w:spacing w:val="-1"/>
                <w:sz w:val="20"/>
              </w:rPr>
              <w:t xml:space="preserve"> </w:t>
            </w:r>
            <w:r>
              <w:rPr>
                <w:b/>
                <w:sz w:val="20"/>
              </w:rPr>
              <w:t>de</w:t>
            </w:r>
            <w:r>
              <w:rPr>
                <w:b/>
                <w:spacing w:val="2"/>
                <w:sz w:val="20"/>
              </w:rPr>
              <w:t xml:space="preserve"> </w:t>
            </w:r>
            <w:r>
              <w:rPr>
                <w:b/>
                <w:sz w:val="20"/>
              </w:rPr>
              <w:t>Apoyo</w:t>
            </w:r>
          </w:p>
        </w:tc>
        <w:tc>
          <w:tcPr>
            <w:tcW w:w="8629" w:type="dxa"/>
          </w:tcPr>
          <w:p w14:paraId="37D46A54" w14:textId="77777777" w:rsidR="0044025A" w:rsidRDefault="002E6C8A" w:rsidP="005F0F73">
            <w:pPr>
              <w:pStyle w:val="TableParagraph"/>
              <w:numPr>
                <w:ilvl w:val="0"/>
                <w:numId w:val="186"/>
              </w:numPr>
              <w:tabs>
                <w:tab w:val="left" w:pos="437"/>
              </w:tabs>
              <w:spacing w:line="276" w:lineRule="auto"/>
              <w:ind w:right="139"/>
              <w:jc w:val="both"/>
            </w:pPr>
            <w:r>
              <w:t>Equipo de Convivencia, realiza análisis del caso y elabora un Plan de Apoyo al estudiante,</w:t>
            </w:r>
            <w:r>
              <w:rPr>
                <w:spacing w:val="1"/>
              </w:rPr>
              <w:t xml:space="preserve"> </w:t>
            </w:r>
            <w:r>
              <w:t>que involucra aspectos psicosociales y pedagógicos, de ser necesario. Este plan debe ser</w:t>
            </w:r>
            <w:r>
              <w:rPr>
                <w:spacing w:val="1"/>
              </w:rPr>
              <w:t xml:space="preserve"> </w:t>
            </w:r>
            <w:r>
              <w:t>elaborado en un plazo no superior a una semana conocido el hecho</w:t>
            </w:r>
            <w:r>
              <w:rPr>
                <w:spacing w:val="1"/>
              </w:rPr>
              <w:t xml:space="preserve"> </w:t>
            </w:r>
            <w:r>
              <w:t>y entregado al adulto</w:t>
            </w:r>
            <w:r>
              <w:rPr>
                <w:spacing w:val="1"/>
              </w:rPr>
              <w:t xml:space="preserve"> </w:t>
            </w:r>
            <w:r>
              <w:t>responsable del niño, niña o adolescente. En caso de que el adulto responsable sea quien</w:t>
            </w:r>
            <w:r>
              <w:rPr>
                <w:spacing w:val="1"/>
              </w:rPr>
              <w:t xml:space="preserve"> </w:t>
            </w:r>
            <w:r>
              <w:t>vulnera</w:t>
            </w:r>
            <w:r>
              <w:rPr>
                <w:spacing w:val="4"/>
              </w:rPr>
              <w:t xml:space="preserve"> </w:t>
            </w:r>
            <w:r>
              <w:t>los</w:t>
            </w:r>
            <w:r>
              <w:rPr>
                <w:spacing w:val="1"/>
              </w:rPr>
              <w:t xml:space="preserve"> </w:t>
            </w:r>
            <w:r>
              <w:t>derechos</w:t>
            </w:r>
            <w:r>
              <w:rPr>
                <w:spacing w:val="1"/>
              </w:rPr>
              <w:t xml:space="preserve"> </w:t>
            </w:r>
            <w:r>
              <w:t>del</w:t>
            </w:r>
            <w:r>
              <w:rPr>
                <w:spacing w:val="-3"/>
              </w:rPr>
              <w:t xml:space="preserve"> </w:t>
            </w:r>
            <w:r>
              <w:t>niño,</w:t>
            </w:r>
            <w:r>
              <w:rPr>
                <w:spacing w:val="3"/>
              </w:rPr>
              <w:t xml:space="preserve"> </w:t>
            </w:r>
            <w:r>
              <w:t>se</w:t>
            </w:r>
            <w:r>
              <w:rPr>
                <w:spacing w:val="-5"/>
              </w:rPr>
              <w:t xml:space="preserve"> </w:t>
            </w:r>
            <w:r>
              <w:t>citará a</w:t>
            </w:r>
            <w:r>
              <w:rPr>
                <w:spacing w:val="4"/>
              </w:rPr>
              <w:t xml:space="preserve"> </w:t>
            </w:r>
            <w:r>
              <w:t>quien</w:t>
            </w:r>
            <w:r>
              <w:rPr>
                <w:spacing w:val="1"/>
              </w:rPr>
              <w:t xml:space="preserve"> </w:t>
            </w:r>
            <w:r>
              <w:t>designe</w:t>
            </w:r>
            <w:r>
              <w:rPr>
                <w:spacing w:val="-1"/>
              </w:rPr>
              <w:t xml:space="preserve"> </w:t>
            </w:r>
            <w:r>
              <w:t>tribunales.</w:t>
            </w:r>
          </w:p>
          <w:p w14:paraId="6AFFDC66" w14:textId="77777777" w:rsidR="0044025A" w:rsidRDefault="002E6C8A" w:rsidP="005F0F73">
            <w:pPr>
              <w:pStyle w:val="TableParagraph"/>
              <w:numPr>
                <w:ilvl w:val="0"/>
                <w:numId w:val="186"/>
              </w:numPr>
              <w:tabs>
                <w:tab w:val="left" w:pos="437"/>
              </w:tabs>
              <w:spacing w:before="49" w:line="278" w:lineRule="auto"/>
              <w:ind w:right="149"/>
              <w:jc w:val="both"/>
            </w:pPr>
            <w:r>
              <w:t>Este</w:t>
            </w:r>
            <w:r>
              <w:rPr>
                <w:spacing w:val="1"/>
              </w:rPr>
              <w:t xml:space="preserve"> </w:t>
            </w:r>
            <w:r>
              <w:t>Plan</w:t>
            </w:r>
            <w:r>
              <w:rPr>
                <w:spacing w:val="1"/>
              </w:rPr>
              <w:t xml:space="preserve"> </w:t>
            </w:r>
            <w:r>
              <w:t>de</w:t>
            </w:r>
            <w:r>
              <w:rPr>
                <w:spacing w:val="1"/>
              </w:rPr>
              <w:t xml:space="preserve"> </w:t>
            </w:r>
            <w:r>
              <w:t>Apoyo</w:t>
            </w:r>
            <w:r>
              <w:rPr>
                <w:spacing w:val="1"/>
              </w:rPr>
              <w:t xml:space="preserve"> </w:t>
            </w:r>
            <w:r>
              <w:t>deberá</w:t>
            </w:r>
            <w:r>
              <w:rPr>
                <w:spacing w:val="1"/>
              </w:rPr>
              <w:t xml:space="preserve"> </w:t>
            </w:r>
            <w:r>
              <w:t>considerar</w:t>
            </w:r>
            <w:r>
              <w:rPr>
                <w:spacing w:val="1"/>
              </w:rPr>
              <w:t xml:space="preserve"> </w:t>
            </w:r>
            <w:r>
              <w:t>la</w:t>
            </w:r>
            <w:r>
              <w:rPr>
                <w:spacing w:val="1"/>
              </w:rPr>
              <w:t xml:space="preserve"> </w:t>
            </w:r>
            <w:r>
              <w:t>edad</w:t>
            </w:r>
            <w:r>
              <w:rPr>
                <w:spacing w:val="1"/>
              </w:rPr>
              <w:t xml:space="preserve"> </w:t>
            </w:r>
            <w:r>
              <w:t>y</w:t>
            </w:r>
            <w:r>
              <w:rPr>
                <w:spacing w:val="1"/>
              </w:rPr>
              <w:t xml:space="preserve"> </w:t>
            </w:r>
            <w:r>
              <w:t>el</w:t>
            </w:r>
            <w:r>
              <w:rPr>
                <w:spacing w:val="1"/>
              </w:rPr>
              <w:t xml:space="preserve"> </w:t>
            </w:r>
            <w:r>
              <w:t>grado</w:t>
            </w:r>
            <w:r>
              <w:rPr>
                <w:spacing w:val="1"/>
              </w:rPr>
              <w:t xml:space="preserve"> </w:t>
            </w:r>
            <w:r>
              <w:t>de</w:t>
            </w:r>
            <w:r>
              <w:rPr>
                <w:spacing w:val="1"/>
              </w:rPr>
              <w:t xml:space="preserve"> </w:t>
            </w:r>
            <w:r>
              <w:t>madurez,</w:t>
            </w:r>
            <w:r>
              <w:rPr>
                <w:spacing w:val="1"/>
              </w:rPr>
              <w:t xml:space="preserve"> </w:t>
            </w:r>
            <w:r>
              <w:t>así</w:t>
            </w:r>
            <w:r>
              <w:rPr>
                <w:spacing w:val="1"/>
              </w:rPr>
              <w:t xml:space="preserve"> </w:t>
            </w:r>
            <w:r>
              <w:t>como</w:t>
            </w:r>
            <w:r>
              <w:rPr>
                <w:spacing w:val="1"/>
              </w:rPr>
              <w:t xml:space="preserve"> </w:t>
            </w:r>
            <w:r>
              <w:t>el</w:t>
            </w:r>
            <w:r>
              <w:rPr>
                <w:spacing w:val="-52"/>
              </w:rPr>
              <w:t xml:space="preserve"> </w:t>
            </w:r>
            <w:r>
              <w:t>desarrollo emocional y las características personales del estudiante. Asimismo, resguardar</w:t>
            </w:r>
            <w:r>
              <w:rPr>
                <w:spacing w:val="1"/>
              </w:rPr>
              <w:t xml:space="preserve"> </w:t>
            </w:r>
            <w:r>
              <w:t>el</w:t>
            </w:r>
            <w:r>
              <w:rPr>
                <w:spacing w:val="-7"/>
              </w:rPr>
              <w:t xml:space="preserve"> </w:t>
            </w:r>
            <w:r>
              <w:t>interés</w:t>
            </w:r>
            <w:r>
              <w:rPr>
                <w:spacing w:val="1"/>
              </w:rPr>
              <w:t xml:space="preserve"> </w:t>
            </w:r>
            <w:r>
              <w:t>superior</w:t>
            </w:r>
            <w:r>
              <w:rPr>
                <w:spacing w:val="5"/>
              </w:rPr>
              <w:t xml:space="preserve"> </w:t>
            </w:r>
            <w:r>
              <w:t>del</w:t>
            </w:r>
            <w:r>
              <w:rPr>
                <w:spacing w:val="2"/>
              </w:rPr>
              <w:t xml:space="preserve"> </w:t>
            </w:r>
            <w:r>
              <w:t>niño</w:t>
            </w:r>
            <w:r>
              <w:rPr>
                <w:spacing w:val="2"/>
              </w:rPr>
              <w:t xml:space="preserve"> </w:t>
            </w:r>
            <w:r>
              <w:t>y</w:t>
            </w:r>
            <w:r>
              <w:rPr>
                <w:spacing w:val="-4"/>
              </w:rPr>
              <w:t xml:space="preserve"> </w:t>
            </w:r>
            <w:r>
              <w:t>el</w:t>
            </w:r>
            <w:r>
              <w:rPr>
                <w:spacing w:val="-3"/>
              </w:rPr>
              <w:t xml:space="preserve"> </w:t>
            </w:r>
            <w:r>
              <w:t>principio</w:t>
            </w:r>
            <w:r>
              <w:rPr>
                <w:spacing w:val="-3"/>
              </w:rPr>
              <w:t xml:space="preserve"> </w:t>
            </w:r>
            <w:r>
              <w:t>de</w:t>
            </w:r>
            <w:r>
              <w:rPr>
                <w:spacing w:val="-1"/>
              </w:rPr>
              <w:t xml:space="preserve"> </w:t>
            </w:r>
            <w:r>
              <w:t>proporcionalidad.</w:t>
            </w:r>
          </w:p>
          <w:p w14:paraId="74B7249F" w14:textId="77777777" w:rsidR="0044025A" w:rsidRDefault="009562AA" w:rsidP="005F0F73">
            <w:pPr>
              <w:pStyle w:val="TableParagraph"/>
              <w:numPr>
                <w:ilvl w:val="0"/>
                <w:numId w:val="186"/>
              </w:numPr>
              <w:tabs>
                <w:tab w:val="left" w:pos="437"/>
              </w:tabs>
              <w:spacing w:before="46" w:line="278" w:lineRule="auto"/>
              <w:ind w:right="151"/>
              <w:jc w:val="both"/>
            </w:pPr>
            <w:r>
              <w:t xml:space="preserve">Pedir apoyo a la Dupla </w:t>
            </w:r>
            <w:r w:rsidR="002E6C8A">
              <w:t>p</w:t>
            </w:r>
            <w:r>
              <w:t>sicosocial del colegio, Cesfam</w:t>
            </w:r>
            <w:r w:rsidR="00021D39">
              <w:t xml:space="preserve"> o Convivencia escolar de Daem</w:t>
            </w:r>
            <w:r w:rsidR="002E6C8A">
              <w:t xml:space="preserve"> para</w:t>
            </w:r>
            <w:r w:rsidR="002E6C8A">
              <w:rPr>
                <w:spacing w:val="1"/>
              </w:rPr>
              <w:t xml:space="preserve"> </w:t>
            </w:r>
            <w:r w:rsidR="002E6C8A">
              <w:t>abordar</w:t>
            </w:r>
            <w:r w:rsidR="002E6C8A">
              <w:rPr>
                <w:spacing w:val="-1"/>
              </w:rPr>
              <w:t xml:space="preserve"> </w:t>
            </w:r>
            <w:r w:rsidR="002E6C8A">
              <w:t>la</w:t>
            </w:r>
            <w:r w:rsidR="002E6C8A">
              <w:rPr>
                <w:spacing w:val="5"/>
              </w:rPr>
              <w:t xml:space="preserve"> </w:t>
            </w:r>
            <w:r w:rsidR="002E6C8A">
              <w:t>contención</w:t>
            </w:r>
            <w:r w:rsidR="002E6C8A">
              <w:rPr>
                <w:spacing w:val="-3"/>
              </w:rPr>
              <w:t xml:space="preserve"> </w:t>
            </w:r>
            <w:r w:rsidR="002E6C8A">
              <w:t>del</w:t>
            </w:r>
            <w:r w:rsidR="002E6C8A">
              <w:rPr>
                <w:spacing w:val="3"/>
              </w:rPr>
              <w:t xml:space="preserve"> </w:t>
            </w:r>
            <w:r w:rsidR="002E6C8A">
              <w:t>estudiante</w:t>
            </w:r>
            <w:r w:rsidR="002E6C8A">
              <w:rPr>
                <w:spacing w:val="-5"/>
              </w:rPr>
              <w:t xml:space="preserve"> </w:t>
            </w:r>
            <w:r w:rsidR="002E6C8A">
              <w:t>y/o</w:t>
            </w:r>
            <w:r w:rsidR="002E6C8A">
              <w:rPr>
                <w:spacing w:val="-6"/>
              </w:rPr>
              <w:t xml:space="preserve"> </w:t>
            </w:r>
            <w:r w:rsidR="002E6C8A">
              <w:t>familia.</w:t>
            </w:r>
          </w:p>
        </w:tc>
      </w:tr>
      <w:tr w:rsidR="0044025A" w14:paraId="2B59C715" w14:textId="77777777">
        <w:trPr>
          <w:trHeight w:val="4124"/>
        </w:trPr>
        <w:tc>
          <w:tcPr>
            <w:tcW w:w="1580" w:type="dxa"/>
          </w:tcPr>
          <w:p w14:paraId="213023EA" w14:textId="77777777" w:rsidR="0044025A" w:rsidRDefault="0044025A">
            <w:pPr>
              <w:pStyle w:val="TableParagraph"/>
              <w:spacing w:before="6"/>
              <w:rPr>
                <w:b/>
                <w:sz w:val="17"/>
              </w:rPr>
            </w:pPr>
          </w:p>
          <w:p w14:paraId="4EDE92A3" w14:textId="77777777" w:rsidR="0044025A" w:rsidRDefault="002E6C8A">
            <w:pPr>
              <w:pStyle w:val="TableParagraph"/>
              <w:spacing w:line="451" w:lineRule="auto"/>
              <w:ind w:left="422" w:right="84" w:hanging="356"/>
              <w:rPr>
                <w:b/>
                <w:sz w:val="20"/>
              </w:rPr>
            </w:pPr>
            <w:r>
              <w:rPr>
                <w:b/>
                <w:sz w:val="20"/>
              </w:rPr>
              <w:t>Consideraciones</w:t>
            </w:r>
            <w:r>
              <w:rPr>
                <w:b/>
                <w:spacing w:val="-47"/>
                <w:sz w:val="20"/>
              </w:rPr>
              <w:t xml:space="preserve"> </w:t>
            </w:r>
            <w:r>
              <w:rPr>
                <w:b/>
                <w:sz w:val="20"/>
              </w:rPr>
              <w:t>Finales</w:t>
            </w:r>
          </w:p>
        </w:tc>
        <w:tc>
          <w:tcPr>
            <w:tcW w:w="8629" w:type="dxa"/>
          </w:tcPr>
          <w:p w14:paraId="4BAC4DC2" w14:textId="77777777" w:rsidR="0044025A" w:rsidRDefault="002E6C8A" w:rsidP="005F0F73">
            <w:pPr>
              <w:pStyle w:val="TableParagraph"/>
              <w:numPr>
                <w:ilvl w:val="0"/>
                <w:numId w:val="185"/>
              </w:numPr>
              <w:tabs>
                <w:tab w:val="left" w:pos="380"/>
              </w:tabs>
              <w:spacing w:before="30" w:line="283" w:lineRule="auto"/>
              <w:ind w:right="135"/>
              <w:jc w:val="both"/>
            </w:pPr>
            <w:r>
              <w:t>El</w:t>
            </w:r>
            <w:r>
              <w:rPr>
                <w:spacing w:val="1"/>
              </w:rPr>
              <w:t xml:space="preserve"> </w:t>
            </w:r>
            <w:r>
              <w:t>colegio</w:t>
            </w:r>
            <w:r>
              <w:rPr>
                <w:spacing w:val="1"/>
              </w:rPr>
              <w:t xml:space="preserve"> </w:t>
            </w:r>
            <w:r>
              <w:t>manejará</w:t>
            </w:r>
            <w:r>
              <w:rPr>
                <w:spacing w:val="1"/>
              </w:rPr>
              <w:t xml:space="preserve"> </w:t>
            </w:r>
            <w:r>
              <w:t>con</w:t>
            </w:r>
            <w:r>
              <w:rPr>
                <w:spacing w:val="1"/>
              </w:rPr>
              <w:t xml:space="preserve"> </w:t>
            </w:r>
            <w:r>
              <w:t>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Se</w:t>
            </w:r>
            <w:r>
              <w:rPr>
                <w:spacing w:val="1"/>
              </w:rPr>
              <w:t xml:space="preserve"> </w:t>
            </w:r>
            <w:r>
              <w:t>implementará</w:t>
            </w:r>
            <w:r>
              <w:rPr>
                <w:spacing w:val="56"/>
              </w:rPr>
              <w:t xml:space="preserve"> </w:t>
            </w:r>
            <w:r>
              <w:t>un</w:t>
            </w:r>
            <w:r>
              <w:rPr>
                <w:spacing w:val="1"/>
              </w:rPr>
              <w:t xml:space="preserve"> </w:t>
            </w:r>
            <w:r>
              <w:t>comunicado informativo sobre lo sucedido y exigir el respeto por la honra de la o las</w:t>
            </w:r>
            <w:r>
              <w:rPr>
                <w:spacing w:val="1"/>
              </w:rPr>
              <w:t xml:space="preserve"> </w:t>
            </w:r>
            <w:r>
              <w:t>personas</w:t>
            </w:r>
            <w:r>
              <w:rPr>
                <w:spacing w:val="-3"/>
              </w:rPr>
              <w:t xml:space="preserve"> </w:t>
            </w:r>
            <w:r>
              <w:t>afectadas.</w:t>
            </w:r>
          </w:p>
          <w:p w14:paraId="2C2FDD73" w14:textId="77777777" w:rsidR="0044025A" w:rsidRDefault="002E6C8A" w:rsidP="005F0F73">
            <w:pPr>
              <w:pStyle w:val="TableParagraph"/>
              <w:numPr>
                <w:ilvl w:val="0"/>
                <w:numId w:val="185"/>
              </w:numPr>
              <w:tabs>
                <w:tab w:val="left" w:pos="380"/>
              </w:tabs>
              <w:spacing w:before="35" w:line="283" w:lineRule="auto"/>
              <w:ind w:right="146"/>
              <w:jc w:val="both"/>
            </w:pPr>
            <w:r>
              <w:t>El</w:t>
            </w:r>
            <w:r>
              <w:rPr>
                <w:spacing w:val="1"/>
              </w:rPr>
              <w:t xml:space="preserve"> </w:t>
            </w:r>
            <w:r>
              <w:t>colegio</w:t>
            </w:r>
            <w:r>
              <w:rPr>
                <w:spacing w:val="1"/>
              </w:rPr>
              <w:t xml:space="preserve"> </w:t>
            </w:r>
            <w:r>
              <w:t>manejará</w:t>
            </w:r>
            <w:r>
              <w:rPr>
                <w:spacing w:val="1"/>
              </w:rPr>
              <w:t xml:space="preserve"> </w:t>
            </w:r>
            <w:r>
              <w:t>con</w:t>
            </w:r>
            <w:r>
              <w:rPr>
                <w:spacing w:val="1"/>
              </w:rPr>
              <w:t xml:space="preserve"> </w:t>
            </w:r>
            <w:r>
              <w:t>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entregando</w:t>
            </w:r>
            <w:r>
              <w:rPr>
                <w:spacing w:val="1"/>
              </w:rPr>
              <w:t xml:space="preserve"> </w:t>
            </w:r>
            <w:r>
              <w:t>declaraciones</w:t>
            </w:r>
            <w:r>
              <w:rPr>
                <w:spacing w:val="1"/>
              </w:rPr>
              <w:t xml:space="preserve"> </w:t>
            </w:r>
            <w:r>
              <w:t>informativas a los apoderados de manera transparente, aclarando los aspectos generales de</w:t>
            </w:r>
            <w:r>
              <w:rPr>
                <w:spacing w:val="1"/>
              </w:rPr>
              <w:t xml:space="preserve"> </w:t>
            </w:r>
            <w:r>
              <w:t>la</w:t>
            </w:r>
            <w:r>
              <w:rPr>
                <w:spacing w:val="3"/>
              </w:rPr>
              <w:t xml:space="preserve"> </w:t>
            </w:r>
            <w:r>
              <w:t>situación</w:t>
            </w:r>
            <w:r>
              <w:rPr>
                <w:spacing w:val="-4"/>
              </w:rPr>
              <w:t xml:space="preserve"> </w:t>
            </w:r>
            <w:r>
              <w:t>sin</w:t>
            </w:r>
            <w:r>
              <w:rPr>
                <w:spacing w:val="1"/>
              </w:rPr>
              <w:t xml:space="preserve"> </w:t>
            </w:r>
            <w:r>
              <w:t>entrar</w:t>
            </w:r>
            <w:r>
              <w:rPr>
                <w:spacing w:val="4"/>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6"/>
              </w:rPr>
              <w:t xml:space="preserve"> </w:t>
            </w:r>
            <w:r>
              <w:t>emitir juicios.</w:t>
            </w:r>
          </w:p>
          <w:p w14:paraId="434F53AD" w14:textId="77777777" w:rsidR="0044025A" w:rsidRDefault="002E6C8A" w:rsidP="005F0F73">
            <w:pPr>
              <w:pStyle w:val="TableParagraph"/>
              <w:numPr>
                <w:ilvl w:val="0"/>
                <w:numId w:val="185"/>
              </w:numPr>
              <w:tabs>
                <w:tab w:val="left" w:pos="380"/>
              </w:tabs>
              <w:spacing w:before="104" w:line="278" w:lineRule="auto"/>
              <w:ind w:right="137"/>
              <w:jc w:val="both"/>
            </w:pPr>
            <w:r>
              <w:t>La dirección y Convivencia Escolar no se harán cargo de rumores o comentarios si ellos no</w:t>
            </w:r>
            <w:r>
              <w:rPr>
                <w:spacing w:val="1"/>
              </w:rPr>
              <w:t xml:space="preserve"> </w:t>
            </w:r>
            <w:r>
              <w:t>se constituyen en informaciones o denuncias formales, realizadas y registradas por escrito</w:t>
            </w:r>
            <w:r>
              <w:rPr>
                <w:spacing w:val="1"/>
              </w:rPr>
              <w:t xml:space="preserve"> </w:t>
            </w:r>
            <w:r>
              <w:t>en</w:t>
            </w:r>
            <w:r>
              <w:rPr>
                <w:spacing w:val="1"/>
              </w:rPr>
              <w:t xml:space="preserve"> </w:t>
            </w:r>
            <w:r>
              <w:t>entrevista</w:t>
            </w:r>
            <w:r>
              <w:rPr>
                <w:spacing w:val="6"/>
              </w:rPr>
              <w:t xml:space="preserve"> </w:t>
            </w:r>
            <w:r>
              <w:t>con</w:t>
            </w:r>
            <w:r>
              <w:rPr>
                <w:spacing w:val="-8"/>
              </w:rPr>
              <w:t xml:space="preserve"> </w:t>
            </w:r>
            <w:r>
              <w:t>los</w:t>
            </w:r>
            <w:r>
              <w:rPr>
                <w:spacing w:val="7"/>
              </w:rPr>
              <w:t xml:space="preserve"> </w:t>
            </w:r>
            <w:r>
              <w:t>estamentos.</w:t>
            </w:r>
          </w:p>
          <w:p w14:paraId="5549F7F3" w14:textId="77777777" w:rsidR="0044025A" w:rsidRDefault="002E6C8A" w:rsidP="005F0F73">
            <w:pPr>
              <w:pStyle w:val="TableParagraph"/>
              <w:numPr>
                <w:ilvl w:val="0"/>
                <w:numId w:val="185"/>
              </w:numPr>
              <w:tabs>
                <w:tab w:val="left" w:pos="380"/>
              </w:tabs>
              <w:spacing w:before="103" w:line="280" w:lineRule="auto"/>
              <w:ind w:right="140"/>
              <w:jc w:val="both"/>
            </w:pPr>
            <w:r>
              <w:t>Todo aquel que de algún modo haya tomado conocimiento de algún hecho que nos ocupa,</w:t>
            </w:r>
            <w:r>
              <w:rPr>
                <w:spacing w:val="1"/>
              </w:rPr>
              <w:t xml:space="preserve"> </w:t>
            </w:r>
            <w:r>
              <w:t>debe salvaguardar cualquiera sea el resultado de la investigación, la honra y dignidad de las</w:t>
            </w:r>
            <w:r>
              <w:rPr>
                <w:spacing w:val="-52"/>
              </w:rPr>
              <w:t xml:space="preserve"> </w:t>
            </w:r>
            <w:r>
              <w:t>personas</w:t>
            </w:r>
            <w:r>
              <w:rPr>
                <w:spacing w:val="13"/>
              </w:rPr>
              <w:t xml:space="preserve"> </w:t>
            </w:r>
            <w:r>
              <w:t>involucradas,</w:t>
            </w:r>
            <w:r>
              <w:rPr>
                <w:spacing w:val="16"/>
              </w:rPr>
              <w:t xml:space="preserve"> </w:t>
            </w:r>
            <w:r>
              <w:t>de</w:t>
            </w:r>
            <w:r>
              <w:rPr>
                <w:spacing w:val="11"/>
              </w:rPr>
              <w:t xml:space="preserve"> </w:t>
            </w:r>
            <w:r>
              <w:t>manera</w:t>
            </w:r>
            <w:r>
              <w:rPr>
                <w:spacing w:val="15"/>
              </w:rPr>
              <w:t xml:space="preserve"> </w:t>
            </w:r>
            <w:r>
              <w:t>que</w:t>
            </w:r>
            <w:r>
              <w:rPr>
                <w:spacing w:val="6"/>
              </w:rPr>
              <w:t xml:space="preserve"> </w:t>
            </w:r>
            <w:r>
              <w:t>nadie</w:t>
            </w:r>
            <w:r>
              <w:rPr>
                <w:spacing w:val="7"/>
              </w:rPr>
              <w:t xml:space="preserve"> </w:t>
            </w:r>
            <w:r>
              <w:t>sea</w:t>
            </w:r>
            <w:r>
              <w:rPr>
                <w:spacing w:val="15"/>
              </w:rPr>
              <w:t xml:space="preserve"> </w:t>
            </w:r>
            <w:r>
              <w:t>perjudicado</w:t>
            </w:r>
            <w:r>
              <w:rPr>
                <w:spacing w:val="8"/>
              </w:rPr>
              <w:t xml:space="preserve"> </w:t>
            </w:r>
            <w:r>
              <w:t>injustamente,</w:t>
            </w:r>
            <w:r>
              <w:rPr>
                <w:spacing w:val="15"/>
              </w:rPr>
              <w:t xml:space="preserve"> </w:t>
            </w:r>
            <w:r>
              <w:t>poniendo</w:t>
            </w:r>
            <w:r>
              <w:rPr>
                <w:spacing w:val="8"/>
              </w:rPr>
              <w:t xml:space="preserve"> </w:t>
            </w:r>
            <w:r>
              <w:t>como</w:t>
            </w:r>
          </w:p>
          <w:p w14:paraId="11BA18E5" w14:textId="77777777" w:rsidR="0044025A" w:rsidRDefault="002E6C8A">
            <w:pPr>
              <w:pStyle w:val="TableParagraph"/>
              <w:spacing w:line="249" w:lineRule="exact"/>
              <w:ind w:left="379"/>
              <w:jc w:val="both"/>
            </w:pPr>
            <w:r>
              <w:t>prioridad</w:t>
            </w:r>
            <w:r>
              <w:rPr>
                <w:spacing w:val="-5"/>
              </w:rPr>
              <w:t xml:space="preserve"> </w:t>
            </w:r>
            <w:r>
              <w:t>la</w:t>
            </w:r>
            <w:r>
              <w:rPr>
                <w:spacing w:val="3"/>
              </w:rPr>
              <w:t xml:space="preserve"> </w:t>
            </w:r>
            <w:r>
              <w:t>defensa</w:t>
            </w:r>
            <w:r>
              <w:rPr>
                <w:spacing w:val="3"/>
              </w:rPr>
              <w:t xml:space="preserve"> </w:t>
            </w:r>
            <w:r>
              <w:t>y</w:t>
            </w:r>
            <w:r>
              <w:rPr>
                <w:spacing w:val="-5"/>
              </w:rPr>
              <w:t xml:space="preserve"> </w:t>
            </w:r>
            <w:r>
              <w:t>protección</w:t>
            </w:r>
            <w:r>
              <w:rPr>
                <w:spacing w:val="-5"/>
              </w:rPr>
              <w:t xml:space="preserve"> </w:t>
            </w:r>
            <w:r>
              <w:t>de</w:t>
            </w:r>
            <w:r>
              <w:rPr>
                <w:spacing w:val="-7"/>
              </w:rPr>
              <w:t xml:space="preserve"> </w:t>
            </w:r>
            <w:r>
              <w:t>todos</w:t>
            </w:r>
            <w:r>
              <w:rPr>
                <w:spacing w:val="1"/>
              </w:rPr>
              <w:t xml:space="preserve"> </w:t>
            </w:r>
            <w:r>
              <w:t>y</w:t>
            </w:r>
            <w:r>
              <w:rPr>
                <w:spacing w:val="-5"/>
              </w:rPr>
              <w:t xml:space="preserve"> </w:t>
            </w:r>
            <w:r>
              <w:t>cada</w:t>
            </w:r>
            <w:r>
              <w:rPr>
                <w:spacing w:val="3"/>
              </w:rPr>
              <w:t xml:space="preserve"> </w:t>
            </w:r>
            <w:r>
              <w:t>uno</w:t>
            </w:r>
            <w:r>
              <w:rPr>
                <w:spacing w:val="-5"/>
              </w:rPr>
              <w:t xml:space="preserve"> </w:t>
            </w:r>
            <w:r>
              <w:t>de</w:t>
            </w:r>
            <w:r>
              <w:rPr>
                <w:spacing w:val="-2"/>
              </w:rPr>
              <w:t xml:space="preserve"> </w:t>
            </w:r>
            <w:r>
              <w:t>nuestros estudiantes.</w:t>
            </w:r>
          </w:p>
        </w:tc>
      </w:tr>
    </w:tbl>
    <w:p w14:paraId="2E374BD1" w14:textId="77777777" w:rsidR="0044025A" w:rsidRDefault="0044025A">
      <w:pPr>
        <w:spacing w:line="249" w:lineRule="exact"/>
        <w:jc w:val="both"/>
        <w:sectPr w:rsidR="0044025A">
          <w:pgSz w:w="12240" w:h="15840"/>
          <w:pgMar w:top="760" w:right="440" w:bottom="0" w:left="860" w:header="0" w:footer="0" w:gutter="0"/>
          <w:cols w:space="720"/>
        </w:sectPr>
      </w:pPr>
    </w:p>
    <w:p w14:paraId="1A646CF1" w14:textId="77777777" w:rsidR="0044025A" w:rsidRDefault="002E6C8A" w:rsidP="005F0F73">
      <w:pPr>
        <w:pStyle w:val="Prrafodelista"/>
        <w:numPr>
          <w:ilvl w:val="1"/>
          <w:numId w:val="200"/>
        </w:numPr>
        <w:tabs>
          <w:tab w:val="left" w:pos="912"/>
        </w:tabs>
        <w:spacing w:before="76" w:after="5"/>
        <w:ind w:left="892" w:right="481" w:hanging="360"/>
        <w:jc w:val="left"/>
        <w:rPr>
          <w:b/>
          <w:sz w:val="26"/>
        </w:rPr>
      </w:pPr>
      <w:r>
        <w:rPr>
          <w:b/>
          <w:sz w:val="26"/>
        </w:rPr>
        <w:lastRenderedPageBreak/>
        <w:t>Agresiones</w:t>
      </w:r>
      <w:r>
        <w:rPr>
          <w:b/>
          <w:spacing w:val="49"/>
          <w:sz w:val="26"/>
        </w:rPr>
        <w:t xml:space="preserve"> </w:t>
      </w:r>
      <w:r>
        <w:rPr>
          <w:b/>
          <w:sz w:val="26"/>
        </w:rPr>
        <w:t>sexuales</w:t>
      </w:r>
      <w:r>
        <w:rPr>
          <w:b/>
          <w:spacing w:val="49"/>
          <w:sz w:val="26"/>
        </w:rPr>
        <w:t xml:space="preserve"> </w:t>
      </w:r>
      <w:r>
        <w:rPr>
          <w:b/>
          <w:sz w:val="26"/>
        </w:rPr>
        <w:t>y</w:t>
      </w:r>
      <w:r>
        <w:rPr>
          <w:b/>
          <w:spacing w:val="49"/>
          <w:sz w:val="26"/>
        </w:rPr>
        <w:t xml:space="preserve"> </w:t>
      </w:r>
      <w:r>
        <w:rPr>
          <w:b/>
          <w:sz w:val="26"/>
        </w:rPr>
        <w:t>hechos</w:t>
      </w:r>
      <w:r>
        <w:rPr>
          <w:b/>
          <w:spacing w:val="48"/>
          <w:sz w:val="26"/>
        </w:rPr>
        <w:t xml:space="preserve"> </w:t>
      </w:r>
      <w:r>
        <w:rPr>
          <w:b/>
          <w:sz w:val="26"/>
        </w:rPr>
        <w:t>de</w:t>
      </w:r>
      <w:r>
        <w:rPr>
          <w:b/>
          <w:spacing w:val="49"/>
          <w:sz w:val="26"/>
        </w:rPr>
        <w:t xml:space="preserve"> </w:t>
      </w:r>
      <w:r>
        <w:rPr>
          <w:b/>
          <w:sz w:val="26"/>
        </w:rPr>
        <w:t>connotación</w:t>
      </w:r>
      <w:r>
        <w:rPr>
          <w:b/>
          <w:spacing w:val="45"/>
          <w:sz w:val="26"/>
        </w:rPr>
        <w:t xml:space="preserve"> </w:t>
      </w:r>
      <w:r>
        <w:rPr>
          <w:b/>
          <w:sz w:val="26"/>
        </w:rPr>
        <w:t>sexual</w:t>
      </w:r>
      <w:r>
        <w:rPr>
          <w:b/>
          <w:spacing w:val="48"/>
          <w:sz w:val="26"/>
        </w:rPr>
        <w:t xml:space="preserve"> </w:t>
      </w:r>
      <w:r>
        <w:rPr>
          <w:b/>
          <w:sz w:val="26"/>
        </w:rPr>
        <w:t>al</w:t>
      </w:r>
      <w:r>
        <w:rPr>
          <w:b/>
          <w:spacing w:val="49"/>
          <w:sz w:val="26"/>
        </w:rPr>
        <w:t xml:space="preserve"> </w:t>
      </w:r>
      <w:r>
        <w:rPr>
          <w:b/>
          <w:sz w:val="26"/>
        </w:rPr>
        <w:t>estudiante</w:t>
      </w:r>
      <w:r>
        <w:rPr>
          <w:b/>
          <w:spacing w:val="56"/>
          <w:sz w:val="26"/>
        </w:rPr>
        <w:t xml:space="preserve"> </w:t>
      </w:r>
      <w:r>
        <w:rPr>
          <w:b/>
          <w:sz w:val="26"/>
        </w:rPr>
        <w:t>por</w:t>
      </w:r>
      <w:r>
        <w:rPr>
          <w:b/>
          <w:spacing w:val="49"/>
          <w:sz w:val="26"/>
        </w:rPr>
        <w:t xml:space="preserve"> </w:t>
      </w:r>
      <w:r>
        <w:rPr>
          <w:b/>
          <w:sz w:val="26"/>
        </w:rPr>
        <w:t>adulto</w:t>
      </w:r>
      <w:r>
        <w:rPr>
          <w:b/>
          <w:spacing w:val="-62"/>
          <w:sz w:val="26"/>
        </w:rPr>
        <w:t xml:space="preserve"> </w:t>
      </w:r>
      <w:r>
        <w:rPr>
          <w:b/>
          <w:sz w:val="26"/>
        </w:rPr>
        <w:t>funcionario</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138850BF" w14:textId="77777777">
        <w:trPr>
          <w:trHeight w:val="1267"/>
        </w:trPr>
        <w:tc>
          <w:tcPr>
            <w:tcW w:w="1561" w:type="dxa"/>
          </w:tcPr>
          <w:p w14:paraId="19B40F21" w14:textId="77777777" w:rsidR="0044025A" w:rsidRDefault="002E6C8A">
            <w:pPr>
              <w:pStyle w:val="TableParagraph"/>
              <w:spacing w:before="43" w:line="276" w:lineRule="auto"/>
              <w:ind w:left="326" w:right="185" w:hanging="197"/>
              <w:rPr>
                <w:b/>
                <w:sz w:val="20"/>
              </w:rPr>
            </w:pPr>
            <w:r>
              <w:rPr>
                <w:b/>
                <w:sz w:val="20"/>
              </w:rPr>
              <w:t>Activación del</w:t>
            </w:r>
            <w:r>
              <w:rPr>
                <w:b/>
                <w:spacing w:val="-48"/>
                <w:sz w:val="20"/>
              </w:rPr>
              <w:t xml:space="preserve"> </w:t>
            </w:r>
            <w:r>
              <w:rPr>
                <w:b/>
                <w:sz w:val="20"/>
              </w:rPr>
              <w:t>Protocolo</w:t>
            </w:r>
          </w:p>
        </w:tc>
        <w:tc>
          <w:tcPr>
            <w:tcW w:w="8649" w:type="dxa"/>
          </w:tcPr>
          <w:p w14:paraId="2BB51398" w14:textId="77777777" w:rsidR="0044025A" w:rsidRDefault="002E6C8A" w:rsidP="005F0F73">
            <w:pPr>
              <w:pStyle w:val="TableParagraph"/>
              <w:numPr>
                <w:ilvl w:val="0"/>
                <w:numId w:val="184"/>
              </w:numPr>
              <w:tabs>
                <w:tab w:val="left" w:pos="307"/>
              </w:tabs>
              <w:spacing w:line="249" w:lineRule="exact"/>
            </w:pPr>
            <w:r>
              <w:t>El</w:t>
            </w:r>
            <w:r>
              <w:rPr>
                <w:spacing w:val="-5"/>
              </w:rPr>
              <w:t xml:space="preserve"> </w:t>
            </w:r>
            <w:r>
              <w:t>propio niño/a</w:t>
            </w:r>
            <w:r>
              <w:rPr>
                <w:spacing w:val="2"/>
              </w:rPr>
              <w:t xml:space="preserve"> </w:t>
            </w:r>
            <w:r>
              <w:t>o</w:t>
            </w:r>
            <w:r>
              <w:rPr>
                <w:spacing w:val="-5"/>
              </w:rPr>
              <w:t xml:space="preserve"> </w:t>
            </w:r>
            <w:r>
              <w:t>adolescente</w:t>
            </w:r>
            <w:r>
              <w:rPr>
                <w:spacing w:val="-8"/>
              </w:rPr>
              <w:t xml:space="preserve"> </w:t>
            </w:r>
            <w:r>
              <w:t>revela</w:t>
            </w:r>
            <w:r>
              <w:rPr>
                <w:spacing w:val="3"/>
              </w:rPr>
              <w:t xml:space="preserve"> </w:t>
            </w:r>
            <w:r>
              <w:t>que</w:t>
            </w:r>
            <w:r>
              <w:rPr>
                <w:spacing w:val="-3"/>
              </w:rPr>
              <w:t xml:space="preserve"> </w:t>
            </w:r>
            <w:r>
              <w:t>está</w:t>
            </w:r>
            <w:r>
              <w:rPr>
                <w:spacing w:val="3"/>
              </w:rPr>
              <w:t xml:space="preserve"> </w:t>
            </w:r>
            <w:r>
              <w:t>siendo</w:t>
            </w:r>
            <w:r>
              <w:rPr>
                <w:spacing w:val="-6"/>
              </w:rPr>
              <w:t xml:space="preserve"> </w:t>
            </w:r>
            <w:r>
              <w:t>víctima</w:t>
            </w:r>
            <w:r>
              <w:rPr>
                <w:spacing w:val="6"/>
              </w:rPr>
              <w:t xml:space="preserve"> </w:t>
            </w:r>
            <w:r>
              <w:t>de</w:t>
            </w:r>
            <w:r>
              <w:rPr>
                <w:spacing w:val="1"/>
              </w:rPr>
              <w:t xml:space="preserve"> </w:t>
            </w:r>
            <w:r>
              <w:t>algún</w:t>
            </w:r>
            <w:r>
              <w:rPr>
                <w:spacing w:val="-5"/>
              </w:rPr>
              <w:t xml:space="preserve"> </w:t>
            </w:r>
            <w:r>
              <w:t>tipo</w:t>
            </w:r>
            <w:r>
              <w:rPr>
                <w:spacing w:val="-1"/>
              </w:rPr>
              <w:t xml:space="preserve"> </w:t>
            </w:r>
            <w:r>
              <w:t>de</w:t>
            </w:r>
            <w:r>
              <w:rPr>
                <w:spacing w:val="47"/>
              </w:rPr>
              <w:t xml:space="preserve"> </w:t>
            </w:r>
            <w:r>
              <w:t>abuso</w:t>
            </w:r>
            <w:r>
              <w:rPr>
                <w:spacing w:val="-4"/>
              </w:rPr>
              <w:t xml:space="preserve"> </w:t>
            </w:r>
            <w:r>
              <w:t>sexual.</w:t>
            </w:r>
          </w:p>
          <w:p w14:paraId="5CBD874F" w14:textId="77777777" w:rsidR="0044025A" w:rsidRDefault="002E6C8A" w:rsidP="005F0F73">
            <w:pPr>
              <w:pStyle w:val="TableParagraph"/>
              <w:numPr>
                <w:ilvl w:val="0"/>
                <w:numId w:val="184"/>
              </w:numPr>
              <w:tabs>
                <w:tab w:val="left" w:pos="331"/>
              </w:tabs>
              <w:spacing w:before="140"/>
              <w:ind w:left="330" w:hanging="159"/>
            </w:pPr>
            <w:r>
              <w:t>Un</w:t>
            </w:r>
            <w:r>
              <w:rPr>
                <w:spacing w:val="18"/>
              </w:rPr>
              <w:t xml:space="preserve"> </w:t>
            </w:r>
            <w:r>
              <w:t>tercero</w:t>
            </w:r>
            <w:r>
              <w:rPr>
                <w:spacing w:val="19"/>
              </w:rPr>
              <w:t xml:space="preserve"> </w:t>
            </w:r>
            <w:r>
              <w:t>(algún</w:t>
            </w:r>
            <w:r>
              <w:rPr>
                <w:spacing w:val="19"/>
              </w:rPr>
              <w:t xml:space="preserve"> </w:t>
            </w:r>
            <w:r>
              <w:t>compañero</w:t>
            </w:r>
            <w:r>
              <w:rPr>
                <w:spacing w:val="19"/>
              </w:rPr>
              <w:t xml:space="preserve"> </w:t>
            </w:r>
            <w:r>
              <w:t>o</w:t>
            </w:r>
            <w:r>
              <w:rPr>
                <w:spacing w:val="19"/>
              </w:rPr>
              <w:t xml:space="preserve"> </w:t>
            </w:r>
            <w:r>
              <w:t>compañera</w:t>
            </w:r>
            <w:r>
              <w:rPr>
                <w:spacing w:val="26"/>
              </w:rPr>
              <w:t xml:space="preserve"> </w:t>
            </w:r>
            <w:r>
              <w:t>del</w:t>
            </w:r>
            <w:r>
              <w:rPr>
                <w:spacing w:val="20"/>
              </w:rPr>
              <w:t xml:space="preserve"> </w:t>
            </w:r>
            <w:r>
              <w:t>niño/a</w:t>
            </w:r>
            <w:r>
              <w:rPr>
                <w:spacing w:val="22"/>
              </w:rPr>
              <w:t xml:space="preserve"> </w:t>
            </w:r>
            <w:r>
              <w:t>o</w:t>
            </w:r>
            <w:r>
              <w:rPr>
                <w:spacing w:val="19"/>
              </w:rPr>
              <w:t xml:space="preserve"> </w:t>
            </w:r>
            <w:r>
              <w:t>adolescente</w:t>
            </w:r>
            <w:r>
              <w:rPr>
                <w:spacing w:val="16"/>
              </w:rPr>
              <w:t xml:space="preserve"> </w:t>
            </w:r>
            <w:r>
              <w:t>afectado,</w:t>
            </w:r>
            <w:r>
              <w:rPr>
                <w:spacing w:val="26"/>
              </w:rPr>
              <w:t xml:space="preserve"> </w:t>
            </w:r>
            <w:r>
              <w:t>otro</w:t>
            </w:r>
            <w:r>
              <w:rPr>
                <w:spacing w:val="19"/>
              </w:rPr>
              <w:t xml:space="preserve"> </w:t>
            </w:r>
            <w:r>
              <w:t>adulto)</w:t>
            </w:r>
          </w:p>
          <w:p w14:paraId="6DFCBA69" w14:textId="77777777" w:rsidR="0044025A" w:rsidRDefault="002E6C8A">
            <w:pPr>
              <w:pStyle w:val="TableParagraph"/>
              <w:spacing w:before="10" w:line="294" w:lineRule="exact"/>
              <w:ind w:left="282"/>
            </w:pPr>
            <w:r>
              <w:t>cuenta</w:t>
            </w:r>
            <w:r>
              <w:rPr>
                <w:spacing w:val="15"/>
              </w:rPr>
              <w:t xml:space="preserve"> </w:t>
            </w:r>
            <w:r>
              <w:t>que</w:t>
            </w:r>
            <w:r>
              <w:rPr>
                <w:spacing w:val="6"/>
              </w:rPr>
              <w:t xml:space="preserve"> </w:t>
            </w:r>
            <w:r>
              <w:t>un</w:t>
            </w:r>
            <w:r>
              <w:rPr>
                <w:spacing w:val="8"/>
              </w:rPr>
              <w:t xml:space="preserve"> </w:t>
            </w:r>
            <w:r>
              <w:t>niño/a</w:t>
            </w:r>
            <w:r>
              <w:rPr>
                <w:spacing w:val="15"/>
              </w:rPr>
              <w:t xml:space="preserve"> </w:t>
            </w:r>
            <w:r>
              <w:t>o</w:t>
            </w:r>
            <w:r>
              <w:rPr>
                <w:spacing w:val="4"/>
              </w:rPr>
              <w:t xml:space="preserve"> </w:t>
            </w:r>
            <w:r>
              <w:t>adolescente</w:t>
            </w:r>
            <w:r>
              <w:rPr>
                <w:spacing w:val="11"/>
              </w:rPr>
              <w:t xml:space="preserve"> </w:t>
            </w:r>
            <w:r>
              <w:t>determinado</w:t>
            </w:r>
            <w:r>
              <w:rPr>
                <w:spacing w:val="8"/>
              </w:rPr>
              <w:t xml:space="preserve"> </w:t>
            </w:r>
            <w:r>
              <w:t>está</w:t>
            </w:r>
            <w:r>
              <w:rPr>
                <w:spacing w:val="15"/>
              </w:rPr>
              <w:t xml:space="preserve"> </w:t>
            </w:r>
            <w:r>
              <w:t>siendo</w:t>
            </w:r>
            <w:r>
              <w:rPr>
                <w:spacing w:val="8"/>
              </w:rPr>
              <w:t xml:space="preserve"> </w:t>
            </w:r>
            <w:r>
              <w:t>o</w:t>
            </w:r>
            <w:r>
              <w:rPr>
                <w:spacing w:val="8"/>
              </w:rPr>
              <w:t xml:space="preserve"> </w:t>
            </w:r>
            <w:r>
              <w:t>ha</w:t>
            </w:r>
            <w:r>
              <w:rPr>
                <w:spacing w:val="15"/>
              </w:rPr>
              <w:t xml:space="preserve"> </w:t>
            </w:r>
            <w:r>
              <w:t>sido</w:t>
            </w:r>
            <w:r>
              <w:rPr>
                <w:spacing w:val="8"/>
              </w:rPr>
              <w:t xml:space="preserve"> </w:t>
            </w:r>
            <w:r>
              <w:t>víctima</w:t>
            </w:r>
            <w:r>
              <w:rPr>
                <w:spacing w:val="20"/>
              </w:rPr>
              <w:t xml:space="preserve"> </w:t>
            </w:r>
            <w:r>
              <w:t>de</w:t>
            </w:r>
            <w:r>
              <w:rPr>
                <w:spacing w:val="6"/>
              </w:rPr>
              <w:t xml:space="preserve"> </w:t>
            </w:r>
            <w:r>
              <w:t>algún</w:t>
            </w:r>
            <w:r>
              <w:rPr>
                <w:spacing w:val="8"/>
              </w:rPr>
              <w:t xml:space="preserve"> </w:t>
            </w:r>
            <w:r>
              <w:t>tipo</w:t>
            </w:r>
            <w:r>
              <w:rPr>
                <w:spacing w:val="-52"/>
              </w:rPr>
              <w:t xml:space="preserve"> </w:t>
            </w:r>
            <w:r>
              <w:t>de</w:t>
            </w:r>
            <w:r>
              <w:rPr>
                <w:spacing w:val="-6"/>
              </w:rPr>
              <w:t xml:space="preserve"> </w:t>
            </w:r>
            <w:r>
              <w:t>abuso</w:t>
            </w:r>
            <w:r>
              <w:rPr>
                <w:spacing w:val="-2"/>
              </w:rPr>
              <w:t xml:space="preserve"> </w:t>
            </w:r>
            <w:r>
              <w:t>sexual.</w:t>
            </w:r>
          </w:p>
        </w:tc>
      </w:tr>
      <w:tr w:rsidR="0044025A" w14:paraId="259EE732" w14:textId="77777777">
        <w:trPr>
          <w:trHeight w:val="2923"/>
        </w:trPr>
        <w:tc>
          <w:tcPr>
            <w:tcW w:w="1561" w:type="dxa"/>
          </w:tcPr>
          <w:p w14:paraId="6F8E79F0" w14:textId="77777777" w:rsidR="0044025A" w:rsidRDefault="002E6C8A">
            <w:pPr>
              <w:pStyle w:val="TableParagraph"/>
              <w:spacing w:before="139"/>
              <w:ind w:left="297"/>
              <w:rPr>
                <w:b/>
                <w:sz w:val="20"/>
              </w:rPr>
            </w:pPr>
            <w:r>
              <w:rPr>
                <w:b/>
                <w:sz w:val="20"/>
              </w:rPr>
              <w:t>Responsables</w:t>
            </w:r>
          </w:p>
        </w:tc>
        <w:tc>
          <w:tcPr>
            <w:tcW w:w="8649" w:type="dxa"/>
          </w:tcPr>
          <w:p w14:paraId="47E8E220" w14:textId="77777777" w:rsidR="0044025A" w:rsidRDefault="002E6C8A" w:rsidP="005F0F73">
            <w:pPr>
              <w:pStyle w:val="TableParagraph"/>
              <w:numPr>
                <w:ilvl w:val="0"/>
                <w:numId w:val="183"/>
              </w:numPr>
              <w:tabs>
                <w:tab w:val="left" w:pos="369"/>
              </w:tabs>
              <w:spacing w:before="135" w:line="278" w:lineRule="auto"/>
              <w:ind w:right="146" w:hanging="284"/>
              <w:jc w:val="both"/>
            </w:pPr>
            <w:r>
              <w:rPr>
                <w:b/>
              </w:rPr>
              <w:t xml:space="preserve">Adulto que recibe el relato: </w:t>
            </w:r>
            <w:r>
              <w:t>Registrar la situación de inmediato en la hoja de derivación y</w:t>
            </w:r>
            <w:r>
              <w:rPr>
                <w:spacing w:val="1"/>
              </w:rPr>
              <w:t xml:space="preserve"> </w:t>
            </w:r>
            <w:r>
              <w:t>entregar aquella al Equipo de Convivencia Escolar. Este proceso es obligatorio, por tanto,</w:t>
            </w:r>
            <w:r>
              <w:rPr>
                <w:spacing w:val="1"/>
              </w:rPr>
              <w:t xml:space="preserve"> </w:t>
            </w:r>
            <w:r>
              <w:t>es</w:t>
            </w:r>
            <w:r>
              <w:rPr>
                <w:spacing w:val="1"/>
              </w:rPr>
              <w:t xml:space="preserve"> </w:t>
            </w:r>
            <w:r>
              <w:t>ineludible</w:t>
            </w:r>
            <w:r>
              <w:rPr>
                <w:spacing w:val="-5"/>
              </w:rPr>
              <w:t xml:space="preserve"> </w:t>
            </w:r>
            <w:r>
              <w:t>su</w:t>
            </w:r>
            <w:r>
              <w:rPr>
                <w:spacing w:val="2"/>
              </w:rPr>
              <w:t xml:space="preserve"> </w:t>
            </w:r>
            <w:r>
              <w:t>realización.</w:t>
            </w:r>
          </w:p>
          <w:p w14:paraId="4C37BBDE" w14:textId="77777777" w:rsidR="0044025A" w:rsidRDefault="002E6C8A" w:rsidP="005F0F73">
            <w:pPr>
              <w:pStyle w:val="TableParagraph"/>
              <w:numPr>
                <w:ilvl w:val="0"/>
                <w:numId w:val="183"/>
              </w:numPr>
              <w:tabs>
                <w:tab w:val="left" w:pos="364"/>
              </w:tabs>
              <w:spacing w:before="51"/>
              <w:ind w:left="363" w:hanging="226"/>
              <w:jc w:val="both"/>
            </w:pPr>
            <w:r>
              <w:rPr>
                <w:b/>
              </w:rPr>
              <w:t>Director:</w:t>
            </w:r>
            <w:r>
              <w:rPr>
                <w:b/>
                <w:spacing w:val="-3"/>
              </w:rPr>
              <w:t xml:space="preserve"> </w:t>
            </w:r>
            <w:r>
              <w:t>Realiza la</w:t>
            </w:r>
            <w:r>
              <w:rPr>
                <w:spacing w:val="1"/>
              </w:rPr>
              <w:t xml:space="preserve"> </w:t>
            </w:r>
            <w:r>
              <w:t>denuncia</w:t>
            </w:r>
            <w:r>
              <w:rPr>
                <w:spacing w:val="1"/>
              </w:rPr>
              <w:t xml:space="preserve"> </w:t>
            </w:r>
            <w:r>
              <w:t>en</w:t>
            </w:r>
            <w:r>
              <w:rPr>
                <w:spacing w:val="-7"/>
              </w:rPr>
              <w:t xml:space="preserve"> </w:t>
            </w:r>
            <w:r>
              <w:t>caso</w:t>
            </w:r>
            <w:r>
              <w:rPr>
                <w:spacing w:val="-1"/>
              </w:rPr>
              <w:t xml:space="preserve"> </w:t>
            </w:r>
            <w:r>
              <w:t>de</w:t>
            </w:r>
            <w:r>
              <w:rPr>
                <w:spacing w:val="-9"/>
              </w:rPr>
              <w:t xml:space="preserve"> </w:t>
            </w:r>
            <w:r>
              <w:t>ser</w:t>
            </w:r>
            <w:r>
              <w:rPr>
                <w:spacing w:val="5"/>
              </w:rPr>
              <w:t xml:space="preserve"> </w:t>
            </w:r>
            <w:r>
              <w:t>necesario.</w:t>
            </w:r>
          </w:p>
          <w:p w14:paraId="112F101D" w14:textId="77777777" w:rsidR="0044025A" w:rsidRDefault="002E6C8A">
            <w:pPr>
              <w:pStyle w:val="TableParagraph"/>
              <w:spacing w:before="35" w:line="276" w:lineRule="auto"/>
              <w:ind w:left="422" w:right="146" w:hanging="5"/>
              <w:jc w:val="both"/>
            </w:pPr>
            <w:r>
              <w:t>Es importante tener presente tanto el interés superior del niño como la responsabilidad que</w:t>
            </w:r>
            <w:r>
              <w:rPr>
                <w:spacing w:val="1"/>
              </w:rPr>
              <w:t xml:space="preserve"> </w:t>
            </w:r>
            <w:r>
              <w:t>le compete al director</w:t>
            </w:r>
            <w:r>
              <w:rPr>
                <w:spacing w:val="1"/>
              </w:rPr>
              <w:t xml:space="preserve"> </w:t>
            </w:r>
            <w:r>
              <w:t>del establecimiento educacional respecto de los y las estudiantes, tal</w:t>
            </w:r>
            <w:r>
              <w:rPr>
                <w:spacing w:val="-52"/>
              </w:rPr>
              <w:t xml:space="preserve"> </w:t>
            </w:r>
            <w:r>
              <w:t>como</w:t>
            </w:r>
            <w:r>
              <w:rPr>
                <w:spacing w:val="1"/>
              </w:rPr>
              <w:t xml:space="preserve"> </w:t>
            </w:r>
            <w:r>
              <w:t>lo</w:t>
            </w:r>
            <w:r>
              <w:rPr>
                <w:spacing w:val="2"/>
              </w:rPr>
              <w:t xml:space="preserve"> </w:t>
            </w:r>
            <w:r>
              <w:t>establece el</w:t>
            </w:r>
            <w:r>
              <w:rPr>
                <w:spacing w:val="-2"/>
              </w:rPr>
              <w:t xml:space="preserve"> </w:t>
            </w:r>
            <w:r>
              <w:t>artículo</w:t>
            </w:r>
            <w:r>
              <w:rPr>
                <w:spacing w:val="-4"/>
              </w:rPr>
              <w:t xml:space="preserve"> </w:t>
            </w:r>
            <w:r>
              <w:t>7° del</w:t>
            </w:r>
            <w:r>
              <w:rPr>
                <w:spacing w:val="-2"/>
              </w:rPr>
              <w:t xml:space="preserve"> </w:t>
            </w:r>
            <w:r>
              <w:t>Estatuto</w:t>
            </w:r>
            <w:r>
              <w:rPr>
                <w:spacing w:val="-3"/>
              </w:rPr>
              <w:t xml:space="preserve"> </w:t>
            </w:r>
            <w:r>
              <w:t>Docente.</w:t>
            </w:r>
          </w:p>
          <w:p w14:paraId="5589E18E" w14:textId="77777777" w:rsidR="0044025A" w:rsidRDefault="002E6C8A" w:rsidP="005F0F73">
            <w:pPr>
              <w:pStyle w:val="TableParagraph"/>
              <w:numPr>
                <w:ilvl w:val="0"/>
                <w:numId w:val="183"/>
              </w:numPr>
              <w:tabs>
                <w:tab w:val="left" w:pos="451"/>
              </w:tabs>
              <w:spacing w:before="70" w:line="290" w:lineRule="atLeast"/>
              <w:ind w:right="145" w:hanging="284"/>
              <w:jc w:val="both"/>
            </w:pPr>
            <w:r>
              <w:rPr>
                <w:b/>
              </w:rPr>
              <w:t>Equipo de Convivencia Escolar</w:t>
            </w:r>
            <w:r>
              <w:t>: Recibe la derivación y realiza el proceso de activación</w:t>
            </w:r>
            <w:r>
              <w:rPr>
                <w:spacing w:val="1"/>
              </w:rPr>
              <w:t xml:space="preserve"> </w:t>
            </w:r>
            <w:r>
              <w:t>del</w:t>
            </w:r>
            <w:r>
              <w:rPr>
                <w:spacing w:val="-3"/>
              </w:rPr>
              <w:t xml:space="preserve"> </w:t>
            </w:r>
            <w:r>
              <w:t>protocolo.</w:t>
            </w:r>
          </w:p>
        </w:tc>
      </w:tr>
      <w:tr w:rsidR="0044025A" w14:paraId="4E9A7FF8" w14:textId="77777777">
        <w:trPr>
          <w:trHeight w:val="2520"/>
        </w:trPr>
        <w:tc>
          <w:tcPr>
            <w:tcW w:w="1561" w:type="dxa"/>
          </w:tcPr>
          <w:p w14:paraId="5C181E23" w14:textId="77777777" w:rsidR="0044025A" w:rsidRDefault="002E6C8A">
            <w:pPr>
              <w:pStyle w:val="TableParagraph"/>
              <w:spacing w:before="44"/>
              <w:ind w:left="465"/>
              <w:rPr>
                <w:b/>
                <w:sz w:val="20"/>
              </w:rPr>
            </w:pPr>
            <w:r>
              <w:rPr>
                <w:b/>
                <w:sz w:val="20"/>
              </w:rPr>
              <w:t>Plazos</w:t>
            </w:r>
          </w:p>
        </w:tc>
        <w:tc>
          <w:tcPr>
            <w:tcW w:w="8649" w:type="dxa"/>
          </w:tcPr>
          <w:p w14:paraId="24490EAA" w14:textId="77777777" w:rsidR="0044025A" w:rsidRDefault="002E6C8A" w:rsidP="005F0F73">
            <w:pPr>
              <w:pStyle w:val="TableParagraph"/>
              <w:numPr>
                <w:ilvl w:val="0"/>
                <w:numId w:val="182"/>
              </w:numPr>
              <w:tabs>
                <w:tab w:val="left" w:pos="423"/>
              </w:tabs>
              <w:spacing w:before="73" w:line="242" w:lineRule="auto"/>
              <w:ind w:right="142"/>
              <w:jc w:val="both"/>
              <w:rPr>
                <w:b/>
                <w:sz w:val="18"/>
              </w:rPr>
            </w:pPr>
            <w:r>
              <w:t>El Colegio debe efectuar la denuncia ante Carabineros, PDI o Ministerio Público dentro de</w:t>
            </w:r>
            <w:r>
              <w:rPr>
                <w:spacing w:val="1"/>
              </w:rPr>
              <w:t xml:space="preserve"> </w:t>
            </w:r>
            <w:r>
              <w:t>las siguientes 24 horas desde que tenga conocimiento de los actos que revisten el carácter</w:t>
            </w:r>
            <w:r>
              <w:rPr>
                <w:spacing w:val="1"/>
              </w:rPr>
              <w:t xml:space="preserve"> </w:t>
            </w:r>
            <w:r>
              <w:t>de</w:t>
            </w:r>
            <w:r>
              <w:rPr>
                <w:spacing w:val="7"/>
              </w:rPr>
              <w:t xml:space="preserve"> </w:t>
            </w:r>
            <w:r>
              <w:t>delito.</w:t>
            </w:r>
            <w:r>
              <w:rPr>
                <w:spacing w:val="13"/>
              </w:rPr>
              <w:t xml:space="preserve"> </w:t>
            </w:r>
            <w:r>
              <w:t>(</w:t>
            </w:r>
            <w:r>
              <w:rPr>
                <w:b/>
                <w:sz w:val="18"/>
              </w:rPr>
              <w:t>Artículo</w:t>
            </w:r>
            <w:r>
              <w:rPr>
                <w:b/>
                <w:spacing w:val="6"/>
                <w:sz w:val="18"/>
              </w:rPr>
              <w:t xml:space="preserve"> </w:t>
            </w:r>
            <w:r>
              <w:rPr>
                <w:b/>
                <w:sz w:val="18"/>
              </w:rPr>
              <w:t>N°175</w:t>
            </w:r>
            <w:r>
              <w:rPr>
                <w:b/>
                <w:spacing w:val="6"/>
                <w:sz w:val="18"/>
              </w:rPr>
              <w:t xml:space="preserve"> </w:t>
            </w:r>
            <w:r>
              <w:rPr>
                <w:b/>
                <w:sz w:val="18"/>
              </w:rPr>
              <w:t>letra</w:t>
            </w:r>
            <w:r>
              <w:rPr>
                <w:b/>
                <w:spacing w:val="6"/>
                <w:sz w:val="18"/>
              </w:rPr>
              <w:t xml:space="preserve"> </w:t>
            </w:r>
            <w:r>
              <w:rPr>
                <w:b/>
                <w:sz w:val="18"/>
              </w:rPr>
              <w:t>e</w:t>
            </w:r>
            <w:r>
              <w:rPr>
                <w:b/>
                <w:spacing w:val="11"/>
                <w:sz w:val="18"/>
              </w:rPr>
              <w:t xml:space="preserve"> </w:t>
            </w:r>
            <w:r>
              <w:rPr>
                <w:b/>
                <w:sz w:val="18"/>
              </w:rPr>
              <w:t>y</w:t>
            </w:r>
            <w:r>
              <w:rPr>
                <w:b/>
                <w:spacing w:val="5"/>
                <w:sz w:val="18"/>
              </w:rPr>
              <w:t xml:space="preserve"> </w:t>
            </w:r>
            <w:r>
              <w:rPr>
                <w:b/>
                <w:sz w:val="18"/>
              </w:rPr>
              <w:t>N°176,</w:t>
            </w:r>
            <w:r>
              <w:rPr>
                <w:b/>
                <w:spacing w:val="8"/>
                <w:sz w:val="18"/>
              </w:rPr>
              <w:t xml:space="preserve"> </w:t>
            </w:r>
            <w:r>
              <w:rPr>
                <w:b/>
                <w:sz w:val="18"/>
              </w:rPr>
              <w:t>del</w:t>
            </w:r>
            <w:r>
              <w:rPr>
                <w:b/>
                <w:spacing w:val="8"/>
                <w:sz w:val="18"/>
              </w:rPr>
              <w:t xml:space="preserve"> </w:t>
            </w:r>
            <w:r>
              <w:rPr>
                <w:b/>
                <w:sz w:val="18"/>
              </w:rPr>
              <w:t>Código</w:t>
            </w:r>
            <w:r>
              <w:rPr>
                <w:b/>
                <w:spacing w:val="1"/>
                <w:sz w:val="18"/>
              </w:rPr>
              <w:t xml:space="preserve"> </w:t>
            </w:r>
            <w:r>
              <w:rPr>
                <w:b/>
                <w:sz w:val="18"/>
              </w:rPr>
              <w:t>Procesal</w:t>
            </w:r>
            <w:r>
              <w:rPr>
                <w:b/>
                <w:spacing w:val="8"/>
                <w:sz w:val="18"/>
              </w:rPr>
              <w:t xml:space="preserve"> </w:t>
            </w:r>
            <w:r>
              <w:rPr>
                <w:b/>
                <w:sz w:val="18"/>
              </w:rPr>
              <w:t>Penal,</w:t>
            </w:r>
            <w:r>
              <w:rPr>
                <w:b/>
                <w:spacing w:val="9"/>
                <w:sz w:val="18"/>
              </w:rPr>
              <w:t xml:space="preserve"> </w:t>
            </w:r>
            <w:r>
              <w:rPr>
                <w:b/>
                <w:sz w:val="18"/>
              </w:rPr>
              <w:t>obliga</w:t>
            </w:r>
            <w:r>
              <w:rPr>
                <w:b/>
                <w:spacing w:val="6"/>
                <w:sz w:val="18"/>
              </w:rPr>
              <w:t xml:space="preserve"> </w:t>
            </w:r>
            <w:r>
              <w:rPr>
                <w:b/>
                <w:sz w:val="18"/>
              </w:rPr>
              <w:t>a</w:t>
            </w:r>
            <w:r>
              <w:rPr>
                <w:b/>
                <w:spacing w:val="11"/>
                <w:sz w:val="18"/>
              </w:rPr>
              <w:t xml:space="preserve"> </w:t>
            </w:r>
            <w:r>
              <w:rPr>
                <w:b/>
                <w:sz w:val="18"/>
              </w:rPr>
              <w:t>todos</w:t>
            </w:r>
            <w:r>
              <w:rPr>
                <w:b/>
                <w:spacing w:val="7"/>
                <w:sz w:val="18"/>
              </w:rPr>
              <w:t xml:space="preserve"> </w:t>
            </w:r>
            <w:r>
              <w:rPr>
                <w:b/>
                <w:sz w:val="18"/>
              </w:rPr>
              <w:t>los</w:t>
            </w:r>
            <w:r>
              <w:rPr>
                <w:b/>
                <w:spacing w:val="12"/>
                <w:sz w:val="18"/>
              </w:rPr>
              <w:t xml:space="preserve"> </w:t>
            </w:r>
            <w:r>
              <w:rPr>
                <w:b/>
                <w:sz w:val="18"/>
              </w:rPr>
              <w:t>estamentos</w:t>
            </w:r>
            <w:r>
              <w:rPr>
                <w:b/>
                <w:spacing w:val="12"/>
                <w:sz w:val="18"/>
              </w:rPr>
              <w:t xml:space="preserve"> </w:t>
            </w:r>
            <w:r>
              <w:rPr>
                <w:b/>
                <w:sz w:val="18"/>
              </w:rPr>
              <w:t>de</w:t>
            </w:r>
            <w:r>
              <w:rPr>
                <w:b/>
                <w:spacing w:val="-43"/>
                <w:sz w:val="18"/>
              </w:rPr>
              <w:t xml:space="preserve"> </w:t>
            </w:r>
            <w:r>
              <w:rPr>
                <w:b/>
                <w:sz w:val="18"/>
              </w:rPr>
              <w:t>la comunidad educativa</w:t>
            </w:r>
            <w:r>
              <w:rPr>
                <w:b/>
                <w:spacing w:val="1"/>
                <w:sz w:val="18"/>
              </w:rPr>
              <w:t xml:space="preserve"> </w:t>
            </w:r>
            <w:r>
              <w:rPr>
                <w:b/>
                <w:sz w:val="18"/>
              </w:rPr>
              <w:t>(Director, docentes, asistentes de la educación) a denunciar los</w:t>
            </w:r>
            <w:r>
              <w:rPr>
                <w:b/>
                <w:spacing w:val="1"/>
                <w:sz w:val="18"/>
              </w:rPr>
              <w:t xml:space="preserve"> </w:t>
            </w:r>
            <w:r>
              <w:rPr>
                <w:b/>
                <w:sz w:val="18"/>
              </w:rPr>
              <w:t>delitos 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2"/>
                <w:sz w:val="18"/>
              </w:rPr>
              <w:t xml:space="preserve"> </w:t>
            </w:r>
            <w:r>
              <w:rPr>
                <w:b/>
                <w:sz w:val="18"/>
              </w:rPr>
              <w:t>máximo</w:t>
            </w:r>
            <w:r>
              <w:rPr>
                <w:b/>
                <w:spacing w:val="-3"/>
                <w:sz w:val="18"/>
              </w:rPr>
              <w:t xml:space="preserve"> </w:t>
            </w:r>
            <w:r>
              <w:rPr>
                <w:b/>
                <w:sz w:val="18"/>
              </w:rPr>
              <w:t>de</w:t>
            </w:r>
            <w:r>
              <w:rPr>
                <w:b/>
                <w:spacing w:val="3"/>
                <w:sz w:val="18"/>
              </w:rPr>
              <w:t xml:space="preserve"> </w:t>
            </w:r>
            <w:r>
              <w:rPr>
                <w:b/>
                <w:sz w:val="18"/>
              </w:rPr>
              <w:t>24</w:t>
            </w:r>
            <w:r>
              <w:rPr>
                <w:b/>
                <w:spacing w:val="-2"/>
                <w:sz w:val="18"/>
              </w:rPr>
              <w:t xml:space="preserve"> </w:t>
            </w:r>
            <w:r>
              <w:rPr>
                <w:b/>
                <w:sz w:val="18"/>
              </w:rPr>
              <w:t>horas).</w:t>
            </w:r>
          </w:p>
          <w:p w14:paraId="21C46374" w14:textId="77777777" w:rsidR="0044025A" w:rsidRDefault="002E6C8A" w:rsidP="005F0F73">
            <w:pPr>
              <w:pStyle w:val="TableParagraph"/>
              <w:numPr>
                <w:ilvl w:val="0"/>
                <w:numId w:val="182"/>
              </w:numPr>
              <w:tabs>
                <w:tab w:val="left" w:pos="423"/>
              </w:tabs>
              <w:spacing w:before="44" w:line="276" w:lineRule="auto"/>
              <w:ind w:right="144"/>
              <w:jc w:val="both"/>
            </w:pPr>
            <w:r>
              <w:t>El Director debe solicitar el requerimiento de protección del niño dentro de las 48 horas</w:t>
            </w:r>
            <w:r>
              <w:rPr>
                <w:spacing w:val="1"/>
              </w:rPr>
              <w:t xml:space="preserve"> </w:t>
            </w:r>
            <w:r>
              <w:t>desde que se tomó conocimiento de los hechos que revisten en carácter de delito, siempre y</w:t>
            </w:r>
            <w:r>
              <w:rPr>
                <w:spacing w:val="-52"/>
              </w:rPr>
              <w:t xml:space="preserve"> </w:t>
            </w:r>
            <w:r>
              <w:t>cuando la</w:t>
            </w:r>
            <w:r>
              <w:rPr>
                <w:spacing w:val="4"/>
              </w:rPr>
              <w:t xml:space="preserve"> </w:t>
            </w:r>
            <w:r>
              <w:t>familia</w:t>
            </w:r>
            <w:r>
              <w:rPr>
                <w:spacing w:val="3"/>
              </w:rPr>
              <w:t xml:space="preserve"> </w:t>
            </w:r>
            <w:r>
              <w:t>no</w:t>
            </w:r>
            <w:r>
              <w:rPr>
                <w:spacing w:val="-4"/>
              </w:rPr>
              <w:t xml:space="preserve"> </w:t>
            </w:r>
            <w:r>
              <w:t>pueda</w:t>
            </w:r>
            <w:r>
              <w:rPr>
                <w:spacing w:val="4"/>
              </w:rPr>
              <w:t xml:space="preserve"> </w:t>
            </w:r>
            <w:r>
              <w:t>garantizar</w:t>
            </w:r>
            <w:r>
              <w:rPr>
                <w:spacing w:val="-2"/>
              </w:rPr>
              <w:t xml:space="preserve"> </w:t>
            </w:r>
            <w:r>
              <w:t>la</w:t>
            </w:r>
            <w:r>
              <w:rPr>
                <w:spacing w:val="4"/>
              </w:rPr>
              <w:t xml:space="preserve"> </w:t>
            </w:r>
            <w:r>
              <w:t>protección</w:t>
            </w:r>
            <w:r>
              <w:rPr>
                <w:spacing w:val="1"/>
              </w:rPr>
              <w:t xml:space="preserve"> </w:t>
            </w:r>
            <w:r>
              <w:t>y</w:t>
            </w:r>
            <w:r>
              <w:rPr>
                <w:spacing w:val="-5"/>
              </w:rPr>
              <w:t xml:space="preserve"> </w:t>
            </w:r>
            <w:r>
              <w:t>cuidado</w:t>
            </w:r>
            <w:r>
              <w:rPr>
                <w:spacing w:val="-4"/>
              </w:rPr>
              <w:t xml:space="preserve"> </w:t>
            </w:r>
            <w:r>
              <w:t>del/a</w:t>
            </w:r>
            <w:r>
              <w:rPr>
                <w:spacing w:val="4"/>
              </w:rPr>
              <w:t xml:space="preserve"> </w:t>
            </w:r>
            <w:r>
              <w:t>menor.</w:t>
            </w:r>
          </w:p>
          <w:p w14:paraId="06282EDD" w14:textId="77777777" w:rsidR="0044025A" w:rsidRDefault="002E6C8A" w:rsidP="005F0F73">
            <w:pPr>
              <w:pStyle w:val="TableParagraph"/>
              <w:numPr>
                <w:ilvl w:val="0"/>
                <w:numId w:val="182"/>
              </w:numPr>
              <w:tabs>
                <w:tab w:val="left" w:pos="423"/>
              </w:tabs>
              <w:spacing w:before="54"/>
              <w:ind w:hanging="285"/>
              <w:jc w:val="both"/>
            </w:pPr>
            <w:r>
              <w:t>La</w:t>
            </w:r>
            <w:r>
              <w:rPr>
                <w:spacing w:val="1"/>
              </w:rPr>
              <w:t xml:space="preserve"> </w:t>
            </w:r>
            <w:r>
              <w:t>ejecución</w:t>
            </w:r>
            <w:r>
              <w:rPr>
                <w:spacing w:val="-4"/>
              </w:rPr>
              <w:t xml:space="preserve"> </w:t>
            </w:r>
            <w:r>
              <w:t>completa</w:t>
            </w:r>
            <w:r>
              <w:rPr>
                <w:spacing w:val="2"/>
              </w:rPr>
              <w:t xml:space="preserve"> </w:t>
            </w:r>
            <w:r>
              <w:t>del</w:t>
            </w:r>
            <w:r>
              <w:rPr>
                <w:spacing w:val="-4"/>
              </w:rPr>
              <w:t xml:space="preserve"> </w:t>
            </w:r>
            <w:r>
              <w:t>protocolo</w:t>
            </w:r>
            <w:r>
              <w:rPr>
                <w:spacing w:val="-4"/>
              </w:rPr>
              <w:t xml:space="preserve"> </w:t>
            </w:r>
            <w:r>
              <w:t>puede</w:t>
            </w:r>
            <w:r>
              <w:rPr>
                <w:spacing w:val="-7"/>
              </w:rPr>
              <w:t xml:space="preserve"> </w:t>
            </w:r>
            <w:r>
              <w:t>realizarse</w:t>
            </w:r>
            <w:r>
              <w:rPr>
                <w:spacing w:val="-2"/>
              </w:rPr>
              <w:t xml:space="preserve"> </w:t>
            </w:r>
            <w:r>
              <w:t>en</w:t>
            </w:r>
            <w:r>
              <w:rPr>
                <w:spacing w:val="-5"/>
              </w:rPr>
              <w:t xml:space="preserve"> </w:t>
            </w:r>
            <w:r>
              <w:t>15 días.</w:t>
            </w:r>
          </w:p>
        </w:tc>
      </w:tr>
      <w:tr w:rsidR="0044025A" w14:paraId="0F9B89E9" w14:textId="77777777">
        <w:trPr>
          <w:trHeight w:val="6375"/>
        </w:trPr>
        <w:tc>
          <w:tcPr>
            <w:tcW w:w="1561" w:type="dxa"/>
          </w:tcPr>
          <w:p w14:paraId="182C22F7" w14:textId="77777777" w:rsidR="0044025A" w:rsidRDefault="002E6C8A">
            <w:pPr>
              <w:pStyle w:val="TableParagraph"/>
              <w:spacing w:before="139" w:line="280" w:lineRule="auto"/>
              <w:ind w:left="153" w:right="133" w:firstLine="192"/>
              <w:rPr>
                <w:b/>
                <w:sz w:val="20"/>
              </w:rPr>
            </w:pPr>
            <w:r>
              <w:rPr>
                <w:b/>
                <w:sz w:val="20"/>
              </w:rPr>
              <w:t>Acciones /</w:t>
            </w:r>
            <w:r>
              <w:rPr>
                <w:b/>
                <w:spacing w:val="1"/>
                <w:sz w:val="20"/>
              </w:rPr>
              <w:t xml:space="preserve"> </w:t>
            </w:r>
            <w:r>
              <w:rPr>
                <w:b/>
                <w:sz w:val="20"/>
              </w:rPr>
              <w:t>Procedimiento</w:t>
            </w:r>
          </w:p>
        </w:tc>
        <w:tc>
          <w:tcPr>
            <w:tcW w:w="8649" w:type="dxa"/>
          </w:tcPr>
          <w:p w14:paraId="70461759" w14:textId="77777777" w:rsidR="0044025A" w:rsidRDefault="002E6C8A" w:rsidP="005F0F73">
            <w:pPr>
              <w:pStyle w:val="TableParagraph"/>
              <w:numPr>
                <w:ilvl w:val="0"/>
                <w:numId w:val="181"/>
              </w:numPr>
              <w:tabs>
                <w:tab w:val="left" w:pos="423"/>
              </w:tabs>
              <w:spacing w:line="278" w:lineRule="auto"/>
              <w:ind w:right="147"/>
              <w:jc w:val="both"/>
            </w:pPr>
            <w:r>
              <w:t>Si un funcionario recibe el relato de un estudiante sobre haber sido agredido sexualmente,</w:t>
            </w:r>
            <w:r>
              <w:rPr>
                <w:spacing w:val="1"/>
              </w:rPr>
              <w:t xml:space="preserve"> </w:t>
            </w:r>
            <w:r>
              <w:t>deberá brindarle contención emocional inicial e informar inmediatamente al Director y</w:t>
            </w:r>
            <w:r>
              <w:rPr>
                <w:spacing w:val="1"/>
              </w:rPr>
              <w:t xml:space="preserve"> </w:t>
            </w:r>
            <w:r>
              <w:t>Convivencia</w:t>
            </w:r>
            <w:r>
              <w:rPr>
                <w:spacing w:val="4"/>
              </w:rPr>
              <w:t xml:space="preserve"> </w:t>
            </w:r>
            <w:r>
              <w:t>Escolar</w:t>
            </w:r>
            <w:r>
              <w:rPr>
                <w:spacing w:val="5"/>
              </w:rPr>
              <w:t xml:space="preserve"> </w:t>
            </w:r>
            <w:r>
              <w:t>para</w:t>
            </w:r>
            <w:r>
              <w:rPr>
                <w:spacing w:val="-1"/>
              </w:rPr>
              <w:t xml:space="preserve"> </w:t>
            </w:r>
            <w:r>
              <w:t>que</w:t>
            </w:r>
            <w:r>
              <w:rPr>
                <w:spacing w:val="-5"/>
              </w:rPr>
              <w:t xml:space="preserve"> </w:t>
            </w:r>
            <w:r>
              <w:t>se</w:t>
            </w:r>
            <w:r>
              <w:rPr>
                <w:spacing w:val="-5"/>
              </w:rPr>
              <w:t xml:space="preserve"> </w:t>
            </w:r>
            <w:r>
              <w:t>active</w:t>
            </w:r>
            <w:r>
              <w:rPr>
                <w:spacing w:val="-1"/>
              </w:rPr>
              <w:t xml:space="preserve"> </w:t>
            </w:r>
            <w:r>
              <w:t>el</w:t>
            </w:r>
            <w:r>
              <w:rPr>
                <w:spacing w:val="-2"/>
              </w:rPr>
              <w:t xml:space="preserve"> </w:t>
            </w:r>
            <w:r>
              <w:t>respectivo</w:t>
            </w:r>
            <w:r>
              <w:rPr>
                <w:spacing w:val="-3"/>
              </w:rPr>
              <w:t xml:space="preserve"> </w:t>
            </w:r>
            <w:r>
              <w:t>protocolo.</w:t>
            </w:r>
          </w:p>
          <w:p w14:paraId="4BFAA552" w14:textId="77777777" w:rsidR="0044025A" w:rsidRDefault="002E6C8A" w:rsidP="005F0F73">
            <w:pPr>
              <w:pStyle w:val="TableParagraph"/>
              <w:numPr>
                <w:ilvl w:val="0"/>
                <w:numId w:val="181"/>
              </w:numPr>
              <w:tabs>
                <w:tab w:val="left" w:pos="423"/>
              </w:tabs>
              <w:spacing w:before="42" w:line="278" w:lineRule="auto"/>
              <w:ind w:right="138"/>
              <w:jc w:val="both"/>
            </w:pPr>
            <w:r>
              <w:t>El funcionario que recibe el relato deberá dejar por escrito de la información recibida</w:t>
            </w:r>
            <w:r>
              <w:rPr>
                <w:spacing w:val="55"/>
              </w:rPr>
              <w:t xml:space="preserve"> </w:t>
            </w:r>
            <w:r>
              <w:t>lo</w:t>
            </w:r>
            <w:r>
              <w:rPr>
                <w:spacing w:val="1"/>
              </w:rPr>
              <w:t xml:space="preserve"> </w:t>
            </w:r>
            <w:r>
              <w:t>más</w:t>
            </w:r>
            <w:r>
              <w:rPr>
                <w:spacing w:val="1"/>
              </w:rPr>
              <w:t xml:space="preserve"> </w:t>
            </w:r>
            <w:r>
              <w:t>textual</w:t>
            </w:r>
            <w:r>
              <w:rPr>
                <w:spacing w:val="-2"/>
              </w:rPr>
              <w:t xml:space="preserve"> </w:t>
            </w:r>
            <w:r>
              <w:t>posible</w:t>
            </w:r>
            <w:r>
              <w:rPr>
                <w:spacing w:val="2"/>
              </w:rPr>
              <w:t xml:space="preserve"> </w:t>
            </w:r>
            <w:r>
              <w:t>y</w:t>
            </w:r>
            <w:r>
              <w:rPr>
                <w:spacing w:val="2"/>
              </w:rPr>
              <w:t xml:space="preserve"> </w:t>
            </w:r>
            <w:r>
              <w:t>entregará</w:t>
            </w:r>
            <w:r>
              <w:rPr>
                <w:spacing w:val="-1"/>
              </w:rPr>
              <w:t xml:space="preserve"> </w:t>
            </w:r>
            <w:r>
              <w:t>a Equipo</w:t>
            </w:r>
            <w:r>
              <w:rPr>
                <w:spacing w:val="-3"/>
              </w:rPr>
              <w:t xml:space="preserve"> </w:t>
            </w:r>
            <w:r>
              <w:t>de</w:t>
            </w:r>
            <w:r>
              <w:rPr>
                <w:spacing w:val="-5"/>
              </w:rPr>
              <w:t xml:space="preserve"> </w:t>
            </w:r>
            <w:r>
              <w:t>Convivencia.</w:t>
            </w:r>
          </w:p>
          <w:p w14:paraId="69A51B85" w14:textId="77777777" w:rsidR="0044025A" w:rsidRDefault="002E6C8A" w:rsidP="005F0F73">
            <w:pPr>
              <w:pStyle w:val="TableParagraph"/>
              <w:numPr>
                <w:ilvl w:val="0"/>
                <w:numId w:val="181"/>
              </w:numPr>
              <w:tabs>
                <w:tab w:val="left" w:pos="423"/>
              </w:tabs>
              <w:spacing w:before="52" w:line="276" w:lineRule="auto"/>
              <w:ind w:right="148"/>
              <w:jc w:val="both"/>
            </w:pPr>
            <w:r>
              <w:t>El</w:t>
            </w:r>
            <w:r>
              <w:rPr>
                <w:spacing w:val="1"/>
              </w:rPr>
              <w:t xml:space="preserve"> </w:t>
            </w:r>
            <w:r>
              <w:t>primer</w:t>
            </w:r>
            <w:r>
              <w:rPr>
                <w:spacing w:val="1"/>
              </w:rPr>
              <w:t xml:space="preserve"> </w:t>
            </w:r>
            <w:r>
              <w:t>relato</w:t>
            </w:r>
            <w:r>
              <w:rPr>
                <w:spacing w:val="1"/>
              </w:rPr>
              <w:t xml:space="preserve"> </w:t>
            </w:r>
            <w:r>
              <w:t>del</w:t>
            </w:r>
            <w:r>
              <w:rPr>
                <w:spacing w:val="1"/>
              </w:rPr>
              <w:t xml:space="preserve"> </w:t>
            </w:r>
            <w:r>
              <w:t>estudiante</w:t>
            </w:r>
            <w:r>
              <w:rPr>
                <w:spacing w:val="1"/>
              </w:rPr>
              <w:t xml:space="preserve"> </w:t>
            </w:r>
            <w:r>
              <w:t>es</w:t>
            </w:r>
            <w:r>
              <w:rPr>
                <w:spacing w:val="1"/>
              </w:rPr>
              <w:t xml:space="preserve"> </w:t>
            </w:r>
            <w:r>
              <w:t>el</w:t>
            </w:r>
            <w:r>
              <w:rPr>
                <w:spacing w:val="1"/>
              </w:rPr>
              <w:t xml:space="preserve"> </w:t>
            </w:r>
            <w:r>
              <w:t>que</w:t>
            </w:r>
            <w:r>
              <w:rPr>
                <w:spacing w:val="1"/>
              </w:rPr>
              <w:t xml:space="preserve"> </w:t>
            </w:r>
            <w:r>
              <w:t>queda</w:t>
            </w:r>
            <w:r>
              <w:rPr>
                <w:spacing w:val="1"/>
              </w:rPr>
              <w:t xml:space="preserve"> </w:t>
            </w:r>
            <w:r>
              <w:t>para</w:t>
            </w:r>
            <w:r>
              <w:rPr>
                <w:spacing w:val="1"/>
              </w:rPr>
              <w:t xml:space="preserve"> </w:t>
            </w:r>
            <w:r>
              <w:t>los</w:t>
            </w:r>
            <w:r>
              <w:rPr>
                <w:spacing w:val="1"/>
              </w:rPr>
              <w:t xml:space="preserve"> </w:t>
            </w:r>
            <w:r>
              <w:t>registros</w:t>
            </w:r>
            <w:r>
              <w:rPr>
                <w:spacing w:val="1"/>
              </w:rPr>
              <w:t xml:space="preserve"> </w:t>
            </w:r>
            <w:r>
              <w:t>y</w:t>
            </w:r>
            <w:r>
              <w:rPr>
                <w:spacing w:val="1"/>
              </w:rPr>
              <w:t xml:space="preserve"> </w:t>
            </w:r>
            <w:r>
              <w:t>no</w:t>
            </w:r>
            <w:r>
              <w:rPr>
                <w:spacing w:val="1"/>
              </w:rPr>
              <w:t xml:space="preserve"> </w:t>
            </w:r>
            <w:r>
              <w:t>se</w:t>
            </w:r>
            <w:r>
              <w:rPr>
                <w:spacing w:val="1"/>
              </w:rPr>
              <w:t xml:space="preserve"> </w:t>
            </w:r>
            <w:r>
              <w:t>vuelve</w:t>
            </w:r>
            <w:r>
              <w:rPr>
                <w:spacing w:val="1"/>
              </w:rPr>
              <w:t xml:space="preserve"> </w:t>
            </w:r>
            <w:r>
              <w:t>a</w:t>
            </w:r>
            <w:r>
              <w:rPr>
                <w:spacing w:val="1"/>
              </w:rPr>
              <w:t xml:space="preserve"> </w:t>
            </w:r>
            <w:r>
              <w:t xml:space="preserve">entrevistar, con el fin de </w:t>
            </w:r>
            <w:r>
              <w:rPr>
                <w:b/>
              </w:rPr>
              <w:t xml:space="preserve">No </w:t>
            </w:r>
            <w:r w:rsidR="00A82EEE">
              <w:rPr>
                <w:b/>
              </w:rPr>
              <w:t>Re victimizar</w:t>
            </w:r>
            <w:r>
              <w:rPr>
                <w:b/>
              </w:rPr>
              <w:t xml:space="preserve"> </w:t>
            </w:r>
            <w:r>
              <w:t>y en base a esa primera información se realiza la</w:t>
            </w:r>
            <w:r>
              <w:rPr>
                <w:spacing w:val="-52"/>
              </w:rPr>
              <w:t xml:space="preserve"> </w:t>
            </w:r>
            <w:r>
              <w:t>denuncia</w:t>
            </w:r>
            <w:r>
              <w:rPr>
                <w:spacing w:val="4"/>
              </w:rPr>
              <w:t xml:space="preserve"> </w:t>
            </w:r>
            <w:r>
              <w:t>a</w:t>
            </w:r>
            <w:r>
              <w:rPr>
                <w:spacing w:val="5"/>
              </w:rPr>
              <w:t xml:space="preserve"> </w:t>
            </w:r>
            <w:r>
              <w:t>organismos</w:t>
            </w:r>
            <w:r>
              <w:rPr>
                <w:spacing w:val="1"/>
              </w:rPr>
              <w:t xml:space="preserve"> </w:t>
            </w:r>
            <w:r>
              <w:t>pertinentes.</w:t>
            </w:r>
          </w:p>
          <w:p w14:paraId="7E1DAA42" w14:textId="77777777" w:rsidR="0044025A" w:rsidRDefault="002E6C8A" w:rsidP="005F0F73">
            <w:pPr>
              <w:pStyle w:val="TableParagraph"/>
              <w:numPr>
                <w:ilvl w:val="0"/>
                <w:numId w:val="181"/>
              </w:numPr>
              <w:tabs>
                <w:tab w:val="left" w:pos="423"/>
              </w:tabs>
              <w:spacing w:line="278" w:lineRule="auto"/>
              <w:ind w:right="149"/>
              <w:jc w:val="both"/>
            </w:pPr>
            <w:r>
              <w:t>Dirección informará al funcionario acusado de los hechos que se le imputan, la activación</w:t>
            </w:r>
            <w:r>
              <w:rPr>
                <w:spacing w:val="1"/>
              </w:rPr>
              <w:t xml:space="preserve"> </w:t>
            </w:r>
            <w:r>
              <w:t>del</w:t>
            </w:r>
            <w:r>
              <w:rPr>
                <w:spacing w:val="-3"/>
              </w:rPr>
              <w:t xml:space="preserve"> </w:t>
            </w:r>
            <w:r>
              <w:t>protocolo</w:t>
            </w:r>
            <w:r>
              <w:rPr>
                <w:spacing w:val="-3"/>
              </w:rPr>
              <w:t xml:space="preserve"> </w:t>
            </w:r>
            <w:r>
              <w:t>y</w:t>
            </w:r>
            <w:r>
              <w:rPr>
                <w:spacing w:val="2"/>
              </w:rPr>
              <w:t xml:space="preserve"> </w:t>
            </w:r>
            <w:r>
              <w:t>de</w:t>
            </w:r>
            <w:r>
              <w:rPr>
                <w:spacing w:val="-5"/>
              </w:rPr>
              <w:t xml:space="preserve"> </w:t>
            </w:r>
            <w:r>
              <w:t>las</w:t>
            </w:r>
            <w:r>
              <w:rPr>
                <w:spacing w:val="7"/>
              </w:rPr>
              <w:t xml:space="preserve"> </w:t>
            </w:r>
            <w:r>
              <w:t>medidas</w:t>
            </w:r>
            <w:r>
              <w:rPr>
                <w:spacing w:val="2"/>
              </w:rPr>
              <w:t xml:space="preserve"> </w:t>
            </w:r>
            <w:r>
              <w:t>que</w:t>
            </w:r>
            <w:r>
              <w:rPr>
                <w:spacing w:val="-5"/>
              </w:rPr>
              <w:t xml:space="preserve"> </w:t>
            </w:r>
            <w:r>
              <w:t>se</w:t>
            </w:r>
            <w:r>
              <w:rPr>
                <w:spacing w:val="-5"/>
              </w:rPr>
              <w:t xml:space="preserve"> </w:t>
            </w:r>
            <w:r>
              <w:t>adoptarán:</w:t>
            </w:r>
          </w:p>
          <w:p w14:paraId="5319AA39" w14:textId="77777777" w:rsidR="0044025A" w:rsidRDefault="002E6C8A" w:rsidP="005F0F73">
            <w:pPr>
              <w:pStyle w:val="TableParagraph"/>
              <w:numPr>
                <w:ilvl w:val="0"/>
                <w:numId w:val="180"/>
              </w:numPr>
              <w:tabs>
                <w:tab w:val="left" w:pos="423"/>
              </w:tabs>
              <w:spacing w:line="252" w:lineRule="exact"/>
              <w:ind w:hanging="107"/>
              <w:jc w:val="both"/>
            </w:pPr>
            <w:r>
              <w:t>Informar</w:t>
            </w:r>
            <w:r>
              <w:rPr>
                <w:spacing w:val="2"/>
              </w:rPr>
              <w:t xml:space="preserve"> </w:t>
            </w:r>
            <w:r>
              <w:t>a</w:t>
            </w:r>
            <w:r>
              <w:rPr>
                <w:spacing w:val="-1"/>
              </w:rPr>
              <w:t xml:space="preserve"> </w:t>
            </w:r>
            <w:r>
              <w:t>Daem</w:t>
            </w:r>
            <w:r>
              <w:rPr>
                <w:spacing w:val="-9"/>
              </w:rPr>
              <w:t xml:space="preserve"> </w:t>
            </w:r>
            <w:r>
              <w:t>de</w:t>
            </w:r>
            <w:r>
              <w:rPr>
                <w:spacing w:val="-7"/>
              </w:rPr>
              <w:t xml:space="preserve"> </w:t>
            </w:r>
            <w:r>
              <w:t>la</w:t>
            </w:r>
            <w:r>
              <w:rPr>
                <w:spacing w:val="3"/>
              </w:rPr>
              <w:t xml:space="preserve"> </w:t>
            </w:r>
            <w:r>
              <w:t>acusación.</w:t>
            </w:r>
          </w:p>
          <w:p w14:paraId="1AA43D7A" w14:textId="77777777" w:rsidR="0044025A" w:rsidRDefault="002E6C8A" w:rsidP="005F0F73">
            <w:pPr>
              <w:pStyle w:val="TableParagraph"/>
              <w:numPr>
                <w:ilvl w:val="0"/>
                <w:numId w:val="180"/>
              </w:numPr>
              <w:tabs>
                <w:tab w:val="left" w:pos="423"/>
              </w:tabs>
              <w:spacing w:before="31"/>
              <w:ind w:hanging="107"/>
              <w:jc w:val="both"/>
            </w:pPr>
            <w:r>
              <w:t>Reasignar labores</w:t>
            </w:r>
            <w:r>
              <w:rPr>
                <w:spacing w:val="-2"/>
              </w:rPr>
              <w:t xml:space="preserve"> </w:t>
            </w:r>
            <w:r>
              <w:t>o</w:t>
            </w:r>
            <w:r>
              <w:rPr>
                <w:spacing w:val="-6"/>
              </w:rPr>
              <w:t xml:space="preserve"> </w:t>
            </w:r>
            <w:r>
              <w:t>suspender</w:t>
            </w:r>
            <w:r>
              <w:rPr>
                <w:spacing w:val="1"/>
              </w:rPr>
              <w:t xml:space="preserve"> </w:t>
            </w:r>
            <w:r>
              <w:t>de</w:t>
            </w:r>
            <w:r>
              <w:rPr>
                <w:spacing w:val="-9"/>
              </w:rPr>
              <w:t xml:space="preserve"> </w:t>
            </w:r>
            <w:r>
              <w:t>sus</w:t>
            </w:r>
            <w:r>
              <w:rPr>
                <w:spacing w:val="-1"/>
              </w:rPr>
              <w:t xml:space="preserve"> </w:t>
            </w:r>
            <w:r>
              <w:t>funciones</w:t>
            </w:r>
            <w:r>
              <w:rPr>
                <w:spacing w:val="-2"/>
              </w:rPr>
              <w:t xml:space="preserve"> </w:t>
            </w:r>
            <w:r>
              <w:t>al</w:t>
            </w:r>
            <w:r>
              <w:rPr>
                <w:spacing w:val="-5"/>
              </w:rPr>
              <w:t xml:space="preserve"> </w:t>
            </w:r>
            <w:r>
              <w:t>trabajador, mientras</w:t>
            </w:r>
            <w:r>
              <w:rPr>
                <w:spacing w:val="-2"/>
              </w:rPr>
              <w:t xml:space="preserve"> </w:t>
            </w:r>
            <w:r>
              <w:t>se</w:t>
            </w:r>
            <w:r>
              <w:rPr>
                <w:spacing w:val="-8"/>
              </w:rPr>
              <w:t xml:space="preserve"> </w:t>
            </w:r>
            <w:r>
              <w:t>pronuncia</w:t>
            </w:r>
            <w:r>
              <w:rPr>
                <w:spacing w:val="1"/>
              </w:rPr>
              <w:t xml:space="preserve"> </w:t>
            </w:r>
            <w:r>
              <w:t>Daem.</w:t>
            </w:r>
          </w:p>
          <w:p w14:paraId="29D732F6" w14:textId="77777777" w:rsidR="0044025A" w:rsidRDefault="002E6C8A" w:rsidP="005F0F73">
            <w:pPr>
              <w:pStyle w:val="TableParagraph"/>
              <w:numPr>
                <w:ilvl w:val="0"/>
                <w:numId w:val="179"/>
              </w:numPr>
              <w:tabs>
                <w:tab w:val="left" w:pos="423"/>
              </w:tabs>
              <w:spacing w:before="92" w:line="276" w:lineRule="auto"/>
              <w:ind w:right="133"/>
              <w:jc w:val="both"/>
            </w:pPr>
            <w:r>
              <w:t>El Director y Equipo de Convivencia Escolar contactará telefónicamente con apoderado/a y</w:t>
            </w:r>
            <w:r>
              <w:rPr>
                <w:spacing w:val="-52"/>
              </w:rPr>
              <w:t xml:space="preserve"> </w:t>
            </w:r>
            <w:r>
              <w:t>cita en forma inmediata para comunicar activación de protocolo y los siguientes pasos a</w:t>
            </w:r>
            <w:r>
              <w:rPr>
                <w:spacing w:val="1"/>
              </w:rPr>
              <w:t xml:space="preserve"> </w:t>
            </w:r>
            <w:r>
              <w:t>seguir,</w:t>
            </w:r>
            <w:r>
              <w:rPr>
                <w:spacing w:val="2"/>
              </w:rPr>
              <w:t xml:space="preserve"> </w:t>
            </w:r>
            <w:r>
              <w:t>dejando</w:t>
            </w:r>
            <w:r>
              <w:rPr>
                <w:spacing w:val="-4"/>
              </w:rPr>
              <w:t xml:space="preserve"> </w:t>
            </w:r>
            <w:r>
              <w:t>registros escritos.</w:t>
            </w:r>
            <w:r>
              <w:rPr>
                <w:spacing w:val="6"/>
              </w:rPr>
              <w:t xml:space="preserve"> </w:t>
            </w:r>
            <w:r>
              <w:t>De</w:t>
            </w:r>
            <w:r>
              <w:rPr>
                <w:spacing w:val="-7"/>
              </w:rPr>
              <w:t xml:space="preserve"> </w:t>
            </w:r>
            <w:r>
              <w:t>no</w:t>
            </w:r>
            <w:r>
              <w:rPr>
                <w:spacing w:val="-5"/>
              </w:rPr>
              <w:t xml:space="preserve"> </w:t>
            </w:r>
            <w:r>
              <w:t>asistir</w:t>
            </w:r>
            <w:r>
              <w:rPr>
                <w:spacing w:val="3"/>
              </w:rPr>
              <w:t xml:space="preserve"> </w:t>
            </w:r>
            <w:r>
              <w:t>se</w:t>
            </w:r>
            <w:r>
              <w:rPr>
                <w:spacing w:val="-5"/>
              </w:rPr>
              <w:t xml:space="preserve"> </w:t>
            </w:r>
            <w:r>
              <w:t>deja</w:t>
            </w:r>
            <w:r>
              <w:rPr>
                <w:spacing w:val="3"/>
              </w:rPr>
              <w:t xml:space="preserve"> </w:t>
            </w:r>
            <w:r>
              <w:t>constancia</w:t>
            </w:r>
            <w:r>
              <w:rPr>
                <w:spacing w:val="3"/>
              </w:rPr>
              <w:t xml:space="preserve"> </w:t>
            </w:r>
            <w:r>
              <w:t>en</w:t>
            </w:r>
            <w:r>
              <w:rPr>
                <w:spacing w:val="-5"/>
              </w:rPr>
              <w:t xml:space="preserve"> </w:t>
            </w:r>
            <w:r>
              <w:t>hoja</w:t>
            </w:r>
            <w:r>
              <w:rPr>
                <w:spacing w:val="7"/>
              </w:rPr>
              <w:t xml:space="preserve"> </w:t>
            </w:r>
            <w:r>
              <w:t>de</w:t>
            </w:r>
            <w:r>
              <w:rPr>
                <w:spacing w:val="-2"/>
              </w:rPr>
              <w:t xml:space="preserve"> </w:t>
            </w:r>
            <w:r>
              <w:t>entrevista.</w:t>
            </w:r>
          </w:p>
          <w:p w14:paraId="3FCABF57" w14:textId="77777777" w:rsidR="0044025A" w:rsidRDefault="002E6C8A" w:rsidP="005F0F73">
            <w:pPr>
              <w:pStyle w:val="TableParagraph"/>
              <w:numPr>
                <w:ilvl w:val="0"/>
                <w:numId w:val="179"/>
              </w:numPr>
              <w:tabs>
                <w:tab w:val="left" w:pos="423"/>
              </w:tabs>
              <w:spacing w:before="54" w:line="273" w:lineRule="auto"/>
              <w:ind w:right="60"/>
              <w:jc w:val="both"/>
            </w:pPr>
            <w:r>
              <w:rPr>
                <w:b/>
              </w:rPr>
              <w:t>Denuncia,</w:t>
            </w:r>
            <w:r>
              <w:rPr>
                <w:b/>
                <w:spacing w:val="1"/>
              </w:rPr>
              <w:t xml:space="preserve"> </w:t>
            </w:r>
            <w:r>
              <w:t>se realiza</w:t>
            </w:r>
            <w:r>
              <w:rPr>
                <w:spacing w:val="1"/>
              </w:rPr>
              <w:t xml:space="preserve"> </w:t>
            </w:r>
            <w:r>
              <w:t>en caso de detección o sospecha de una</w:t>
            </w:r>
            <w:r>
              <w:rPr>
                <w:spacing w:val="55"/>
              </w:rPr>
              <w:t xml:space="preserve"> </w:t>
            </w:r>
            <w:r>
              <w:t>situación de abuso sexual,</w:t>
            </w:r>
            <w:r>
              <w:rPr>
                <w:spacing w:val="55"/>
              </w:rPr>
              <w:t xml:space="preserve"> </w:t>
            </w:r>
            <w:r>
              <w:t>es</w:t>
            </w:r>
            <w:r>
              <w:rPr>
                <w:spacing w:val="-53"/>
              </w:rPr>
              <w:t xml:space="preserve"> </w:t>
            </w:r>
            <w:r>
              <w:t>el Director quien la realiza, de no estar será el Inspector General o dupla psicosocial. Lo que</w:t>
            </w:r>
            <w:r>
              <w:rPr>
                <w:spacing w:val="-52"/>
              </w:rPr>
              <w:t xml:space="preserve"> </w:t>
            </w:r>
            <w:r>
              <w:rPr>
                <w:b/>
              </w:rPr>
              <w:t>se</w:t>
            </w:r>
            <w:r>
              <w:rPr>
                <w:b/>
                <w:spacing w:val="1"/>
              </w:rPr>
              <w:t xml:space="preserve"> </w:t>
            </w:r>
            <w:r>
              <w:rPr>
                <w:b/>
              </w:rPr>
              <w:t>denuncia</w:t>
            </w:r>
            <w:r>
              <w:rPr>
                <w:b/>
                <w:spacing w:val="1"/>
              </w:rPr>
              <w:t xml:space="preserve"> </w:t>
            </w:r>
            <w:r>
              <w:rPr>
                <w:b/>
              </w:rPr>
              <w:t>es</w:t>
            </w:r>
            <w:r>
              <w:rPr>
                <w:b/>
                <w:spacing w:val="1"/>
              </w:rPr>
              <w:t xml:space="preserve"> </w:t>
            </w:r>
            <w:r>
              <w:rPr>
                <w:b/>
              </w:rPr>
              <w:t>el</w:t>
            </w:r>
            <w:r>
              <w:rPr>
                <w:b/>
                <w:spacing w:val="1"/>
              </w:rPr>
              <w:t xml:space="preserve"> </w:t>
            </w:r>
            <w:r>
              <w:rPr>
                <w:b/>
              </w:rPr>
              <w:t>hecho</w:t>
            </w:r>
            <w:r>
              <w:t>,</w:t>
            </w:r>
            <w:r>
              <w:rPr>
                <w:spacing w:val="1"/>
              </w:rPr>
              <w:t xml:space="preserve"> </w:t>
            </w:r>
            <w:r>
              <w:t>ya</w:t>
            </w:r>
            <w:r>
              <w:rPr>
                <w:spacing w:val="1"/>
              </w:rPr>
              <w:t xml:space="preserve"> </w:t>
            </w:r>
            <w:r>
              <w:t>que</w:t>
            </w:r>
            <w:r>
              <w:rPr>
                <w:spacing w:val="1"/>
              </w:rPr>
              <w:t xml:space="preserve"> </w:t>
            </w:r>
            <w:r>
              <w:t>la</w:t>
            </w:r>
            <w:r>
              <w:rPr>
                <w:spacing w:val="1"/>
              </w:rPr>
              <w:t xml:space="preserve"> </w:t>
            </w:r>
            <w:r>
              <w:t>identificación</w:t>
            </w:r>
            <w:r>
              <w:rPr>
                <w:spacing w:val="1"/>
              </w:rPr>
              <w:t xml:space="preserve"> </w:t>
            </w:r>
            <w:r>
              <w:t>de</w:t>
            </w:r>
            <w:r>
              <w:rPr>
                <w:spacing w:val="1"/>
              </w:rPr>
              <w:t xml:space="preserve"> </w:t>
            </w:r>
            <w:r>
              <w:t>el/la</w:t>
            </w:r>
            <w:r>
              <w:rPr>
                <w:spacing w:val="1"/>
              </w:rPr>
              <w:t xml:space="preserve"> </w:t>
            </w:r>
            <w:r>
              <w:t>o</w:t>
            </w:r>
            <w:r>
              <w:rPr>
                <w:spacing w:val="1"/>
              </w:rPr>
              <w:t xml:space="preserve"> </w:t>
            </w:r>
            <w:r>
              <w:t>los/as</w:t>
            </w:r>
            <w:r>
              <w:rPr>
                <w:spacing w:val="1"/>
              </w:rPr>
              <w:t xml:space="preserve"> </w:t>
            </w:r>
            <w:r>
              <w:t>agresores/as</w:t>
            </w:r>
            <w:r>
              <w:rPr>
                <w:spacing w:val="55"/>
              </w:rPr>
              <w:t xml:space="preserve"> </w:t>
            </w:r>
            <w:r>
              <w:t>y la</w:t>
            </w:r>
            <w:r>
              <w:rPr>
                <w:spacing w:val="1"/>
              </w:rPr>
              <w:t xml:space="preserve"> </w:t>
            </w:r>
            <w:r>
              <w:t>aplicación</w:t>
            </w:r>
            <w:r>
              <w:rPr>
                <w:spacing w:val="-1"/>
              </w:rPr>
              <w:t xml:space="preserve"> </w:t>
            </w:r>
            <w:r>
              <w:t>de</w:t>
            </w:r>
            <w:r>
              <w:rPr>
                <w:spacing w:val="-7"/>
              </w:rPr>
              <w:t xml:space="preserve"> </w:t>
            </w:r>
            <w:r>
              <w:t>sanciones</w:t>
            </w:r>
            <w:r>
              <w:rPr>
                <w:spacing w:val="-1"/>
              </w:rPr>
              <w:t xml:space="preserve"> </w:t>
            </w:r>
            <w:r>
              <w:t>es tarea</w:t>
            </w:r>
            <w:r>
              <w:rPr>
                <w:spacing w:val="2"/>
              </w:rPr>
              <w:t xml:space="preserve"> </w:t>
            </w:r>
            <w:r>
              <w:t>de</w:t>
            </w:r>
            <w:r>
              <w:rPr>
                <w:spacing w:val="-3"/>
              </w:rPr>
              <w:t xml:space="preserve"> </w:t>
            </w:r>
            <w:r>
              <w:t>los Tribunales,</w:t>
            </w:r>
            <w:r>
              <w:rPr>
                <w:spacing w:val="2"/>
              </w:rPr>
              <w:t xml:space="preserve"> </w:t>
            </w:r>
            <w:r>
              <w:t>no</w:t>
            </w:r>
            <w:r>
              <w:rPr>
                <w:spacing w:val="-5"/>
              </w:rPr>
              <w:t xml:space="preserve"> </w:t>
            </w:r>
            <w:r>
              <w:t>del establecimiento educacional.</w:t>
            </w:r>
          </w:p>
          <w:p w14:paraId="601B3A61" w14:textId="77777777" w:rsidR="0044025A" w:rsidRDefault="002E6C8A" w:rsidP="005F0F73">
            <w:pPr>
              <w:pStyle w:val="TableParagraph"/>
              <w:numPr>
                <w:ilvl w:val="0"/>
                <w:numId w:val="179"/>
              </w:numPr>
              <w:tabs>
                <w:tab w:val="left" w:pos="423"/>
              </w:tabs>
              <w:spacing w:before="24" w:line="290" w:lineRule="atLeast"/>
              <w:ind w:right="144"/>
              <w:jc w:val="both"/>
            </w:pPr>
            <w:r>
              <w:t>Se llama a Carabineros o PDI para realizar la denuncia en un plazo no superior a 24 horas</w:t>
            </w:r>
            <w:r>
              <w:rPr>
                <w:spacing w:val="1"/>
              </w:rPr>
              <w:t xml:space="preserve"> </w:t>
            </w:r>
            <w:r>
              <w:t>desde que</w:t>
            </w:r>
            <w:r>
              <w:rPr>
                <w:spacing w:val="-5"/>
              </w:rPr>
              <w:t xml:space="preserve"> </w:t>
            </w:r>
            <w:r>
              <w:t>se</w:t>
            </w:r>
            <w:r>
              <w:rPr>
                <w:spacing w:val="-6"/>
              </w:rPr>
              <w:t xml:space="preserve"> </w:t>
            </w:r>
            <w:r>
              <w:t>tomó</w:t>
            </w:r>
            <w:r>
              <w:rPr>
                <w:spacing w:val="-3"/>
              </w:rPr>
              <w:t xml:space="preserve"> </w:t>
            </w:r>
            <w:r>
              <w:t>conocimiento</w:t>
            </w:r>
            <w:r>
              <w:rPr>
                <w:spacing w:val="2"/>
              </w:rPr>
              <w:t xml:space="preserve"> </w:t>
            </w:r>
            <w:r>
              <w:t>de</w:t>
            </w:r>
            <w:r>
              <w:rPr>
                <w:spacing w:val="-5"/>
              </w:rPr>
              <w:t xml:space="preserve"> </w:t>
            </w:r>
            <w:r>
              <w:t>los</w:t>
            </w:r>
            <w:r>
              <w:rPr>
                <w:spacing w:val="2"/>
              </w:rPr>
              <w:t xml:space="preserve"> </w:t>
            </w:r>
            <w:r>
              <w:t>hechos.</w:t>
            </w:r>
          </w:p>
        </w:tc>
      </w:tr>
    </w:tbl>
    <w:p w14:paraId="5D066DFC" w14:textId="77777777" w:rsidR="0044025A" w:rsidRDefault="0044025A">
      <w:pPr>
        <w:spacing w:line="290" w:lineRule="atLeast"/>
        <w:jc w:val="both"/>
        <w:sectPr w:rsidR="0044025A">
          <w:pgSz w:w="12240" w:h="15840"/>
          <w:pgMar w:top="680" w:right="440" w:bottom="0" w:left="860" w:header="0" w:footer="0"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8629"/>
      </w:tblGrid>
      <w:tr w:rsidR="0044025A" w14:paraId="6D0E6223" w14:textId="77777777">
        <w:trPr>
          <w:trHeight w:val="4560"/>
        </w:trPr>
        <w:tc>
          <w:tcPr>
            <w:tcW w:w="1580" w:type="dxa"/>
          </w:tcPr>
          <w:p w14:paraId="5AB63B2E" w14:textId="77777777" w:rsidR="0044025A" w:rsidRDefault="0044025A">
            <w:pPr>
              <w:pStyle w:val="TableParagraph"/>
            </w:pPr>
          </w:p>
        </w:tc>
        <w:tc>
          <w:tcPr>
            <w:tcW w:w="8629" w:type="dxa"/>
          </w:tcPr>
          <w:p w14:paraId="1C093D5D" w14:textId="77777777" w:rsidR="0044025A" w:rsidRDefault="002E6C8A" w:rsidP="005F0F73">
            <w:pPr>
              <w:pStyle w:val="TableParagraph"/>
              <w:numPr>
                <w:ilvl w:val="0"/>
                <w:numId w:val="178"/>
              </w:numPr>
              <w:tabs>
                <w:tab w:val="left" w:pos="413"/>
              </w:tabs>
              <w:spacing w:line="276" w:lineRule="auto"/>
              <w:ind w:right="143" w:hanging="284"/>
              <w:jc w:val="both"/>
            </w:pPr>
            <w:r>
              <w:rPr>
                <w:b/>
              </w:rPr>
              <w:t xml:space="preserve">El requerimiento de protección </w:t>
            </w:r>
            <w:r>
              <w:t>se efectúa ante los Tribunales de Familia y su objetivo es</w:t>
            </w:r>
            <w:r>
              <w:rPr>
                <w:spacing w:val="1"/>
              </w:rPr>
              <w:t xml:space="preserve"> </w:t>
            </w:r>
            <w:r>
              <w:t>disponer acciones para la protección del niño o niña. Esta acción no tiene como objetivo</w:t>
            </w:r>
            <w:r>
              <w:rPr>
                <w:spacing w:val="1"/>
              </w:rPr>
              <w:t xml:space="preserve"> </w:t>
            </w:r>
            <w:r>
              <w:t>investigar o sancionar al agresor o agresora, sino proteger y decretar medidas cautelares y</w:t>
            </w:r>
            <w:r>
              <w:rPr>
                <w:spacing w:val="1"/>
              </w:rPr>
              <w:t xml:space="preserve"> </w:t>
            </w:r>
            <w:r>
              <w:t>de protección. Esta denuncia se presentará a más tardar dentro de las 48 horas desde que se</w:t>
            </w:r>
            <w:r>
              <w:rPr>
                <w:spacing w:val="1"/>
              </w:rPr>
              <w:t xml:space="preserve"> </w:t>
            </w:r>
            <w:r>
              <w:t>tomó conocimiento de los hechos que revisten en carácter de delito, siempre y cuando la</w:t>
            </w:r>
            <w:r>
              <w:rPr>
                <w:spacing w:val="1"/>
              </w:rPr>
              <w:t xml:space="preserve"> </w:t>
            </w:r>
            <w:r>
              <w:t>familia</w:t>
            </w:r>
            <w:r>
              <w:rPr>
                <w:spacing w:val="4"/>
              </w:rPr>
              <w:t xml:space="preserve"> </w:t>
            </w:r>
            <w:r>
              <w:t>no</w:t>
            </w:r>
            <w:r>
              <w:rPr>
                <w:spacing w:val="-4"/>
              </w:rPr>
              <w:t xml:space="preserve"> </w:t>
            </w:r>
            <w:r>
              <w:t>pueda</w:t>
            </w:r>
            <w:r>
              <w:rPr>
                <w:spacing w:val="5"/>
              </w:rPr>
              <w:t xml:space="preserve"> </w:t>
            </w:r>
            <w:r>
              <w:t>garantizar</w:t>
            </w:r>
            <w:r>
              <w:rPr>
                <w:spacing w:val="4"/>
              </w:rPr>
              <w:t xml:space="preserve"> </w:t>
            </w:r>
            <w:r>
              <w:t>la</w:t>
            </w:r>
            <w:r>
              <w:rPr>
                <w:spacing w:val="-1"/>
              </w:rPr>
              <w:t xml:space="preserve"> </w:t>
            </w:r>
            <w:r>
              <w:t>protección</w:t>
            </w:r>
            <w:r>
              <w:rPr>
                <w:spacing w:val="-3"/>
              </w:rPr>
              <w:t xml:space="preserve"> </w:t>
            </w:r>
            <w:r>
              <w:t>y</w:t>
            </w:r>
            <w:r>
              <w:rPr>
                <w:spacing w:val="-4"/>
              </w:rPr>
              <w:t xml:space="preserve"> </w:t>
            </w:r>
            <w:r>
              <w:t>cuidado</w:t>
            </w:r>
            <w:r>
              <w:rPr>
                <w:spacing w:val="-3"/>
              </w:rPr>
              <w:t xml:space="preserve"> </w:t>
            </w:r>
            <w:r>
              <w:t>del/a</w:t>
            </w:r>
            <w:r>
              <w:rPr>
                <w:spacing w:val="4"/>
              </w:rPr>
              <w:t xml:space="preserve"> </w:t>
            </w:r>
            <w:r>
              <w:t>menor.</w:t>
            </w:r>
          </w:p>
          <w:p w14:paraId="2983D09C" w14:textId="77777777" w:rsidR="0044025A" w:rsidRDefault="002E6C8A" w:rsidP="005F0F73">
            <w:pPr>
              <w:pStyle w:val="TableParagraph"/>
              <w:numPr>
                <w:ilvl w:val="0"/>
                <w:numId w:val="178"/>
              </w:numPr>
              <w:tabs>
                <w:tab w:val="left" w:pos="404"/>
              </w:tabs>
              <w:spacing w:before="46" w:line="276" w:lineRule="auto"/>
              <w:ind w:right="149" w:hanging="284"/>
              <w:jc w:val="both"/>
            </w:pPr>
            <w:r>
              <w:rPr>
                <w:b/>
              </w:rPr>
              <w:t>Traslado a un centro asistencial</w:t>
            </w:r>
            <w:r>
              <w:t>. Si se observan señales físicas en el cuerpo del niño, niña</w:t>
            </w:r>
            <w:r>
              <w:rPr>
                <w:spacing w:val="-52"/>
              </w:rPr>
              <w:t xml:space="preserve"> </w:t>
            </w:r>
            <w:r>
              <w:t>o adolescente, o este/a expresa alguna molestia física que haga sospechar de abuso sexual,</w:t>
            </w:r>
            <w:r>
              <w:rPr>
                <w:spacing w:val="1"/>
              </w:rPr>
              <w:t xml:space="preserve"> </w:t>
            </w:r>
            <w:r>
              <w:t>un integrante de la dupla psicosocial debe acompañarlo/a al centro asistencial más cercano</w:t>
            </w:r>
            <w:r>
              <w:rPr>
                <w:spacing w:val="1"/>
              </w:rPr>
              <w:t xml:space="preserve"> </w:t>
            </w:r>
            <w:r>
              <w:t>para</w:t>
            </w:r>
            <w:r>
              <w:rPr>
                <w:spacing w:val="-1"/>
              </w:rPr>
              <w:t xml:space="preserve"> </w:t>
            </w:r>
            <w:r>
              <w:t>que lo/a</w:t>
            </w:r>
            <w:r>
              <w:rPr>
                <w:spacing w:val="5"/>
              </w:rPr>
              <w:t xml:space="preserve"> </w:t>
            </w:r>
            <w:r>
              <w:t>examinen.</w:t>
            </w:r>
          </w:p>
          <w:p w14:paraId="40E6B083" w14:textId="77777777" w:rsidR="0044025A" w:rsidRDefault="002E6C8A" w:rsidP="005F0F73">
            <w:pPr>
              <w:pStyle w:val="TableParagraph"/>
              <w:numPr>
                <w:ilvl w:val="0"/>
                <w:numId w:val="178"/>
              </w:numPr>
              <w:tabs>
                <w:tab w:val="left" w:pos="485"/>
              </w:tabs>
              <w:spacing w:before="51" w:line="276" w:lineRule="auto"/>
              <w:ind w:right="142" w:hanging="284"/>
              <w:jc w:val="both"/>
            </w:pPr>
            <w:r>
              <w:t>Se debe informar a la familia y/o apoderado del niño o niña que se llevará a un centro</w:t>
            </w:r>
            <w:r>
              <w:rPr>
                <w:spacing w:val="1"/>
              </w:rPr>
              <w:t xml:space="preserve"> </w:t>
            </w:r>
            <w:r>
              <w:t>asistencial. No se requiere la autorización de la familia para acudir al centro asistencial,</w:t>
            </w:r>
            <w:r>
              <w:rPr>
                <w:spacing w:val="1"/>
              </w:rPr>
              <w:t xml:space="preserve"> </w:t>
            </w:r>
            <w:r>
              <w:t>basta la sola comunicación de este procedimiento,</w:t>
            </w:r>
            <w:r>
              <w:rPr>
                <w:spacing w:val="55"/>
              </w:rPr>
              <w:t xml:space="preserve"> </w:t>
            </w:r>
            <w:r>
              <w:t>dado que si el/la o los/as agresores/as</w:t>
            </w:r>
            <w:r>
              <w:rPr>
                <w:spacing w:val="1"/>
              </w:rPr>
              <w:t xml:space="preserve"> </w:t>
            </w:r>
            <w:r>
              <w:t>son miembros o conocidos/as de la familia, eventualmente esta puede oponerse al examen</w:t>
            </w:r>
            <w:r>
              <w:rPr>
                <w:spacing w:val="1"/>
              </w:rPr>
              <w:t xml:space="preserve"> </w:t>
            </w:r>
            <w:r>
              <w:t>médico</w:t>
            </w:r>
            <w:r>
              <w:rPr>
                <w:spacing w:val="-4"/>
              </w:rPr>
              <w:t xml:space="preserve"> </w:t>
            </w:r>
            <w:r>
              <w:t>y</w:t>
            </w:r>
            <w:r>
              <w:rPr>
                <w:spacing w:val="-3"/>
              </w:rPr>
              <w:t xml:space="preserve"> </w:t>
            </w:r>
            <w:r>
              <w:t>al</w:t>
            </w:r>
            <w:r>
              <w:rPr>
                <w:spacing w:val="-2"/>
              </w:rPr>
              <w:t xml:space="preserve"> </w:t>
            </w:r>
            <w:r>
              <w:t>inicio</w:t>
            </w:r>
            <w:r>
              <w:rPr>
                <w:spacing w:val="-3"/>
              </w:rPr>
              <w:t xml:space="preserve"> </w:t>
            </w:r>
            <w:r>
              <w:t>de</w:t>
            </w:r>
            <w:r>
              <w:rPr>
                <w:spacing w:val="-5"/>
              </w:rPr>
              <w:t xml:space="preserve"> </w:t>
            </w:r>
            <w:r>
              <w:t>una</w:t>
            </w:r>
            <w:r>
              <w:rPr>
                <w:spacing w:val="5"/>
              </w:rPr>
              <w:t xml:space="preserve"> </w:t>
            </w:r>
            <w:r>
              <w:t>investigación.</w:t>
            </w:r>
          </w:p>
        </w:tc>
      </w:tr>
      <w:tr w:rsidR="0044025A" w14:paraId="74A0EE18" w14:textId="77777777">
        <w:trPr>
          <w:trHeight w:val="3283"/>
        </w:trPr>
        <w:tc>
          <w:tcPr>
            <w:tcW w:w="1580" w:type="dxa"/>
          </w:tcPr>
          <w:p w14:paraId="5BD7BCAB" w14:textId="77777777" w:rsidR="0044025A" w:rsidRDefault="0044025A">
            <w:pPr>
              <w:pStyle w:val="TableParagraph"/>
              <w:rPr>
                <w:b/>
              </w:rPr>
            </w:pPr>
          </w:p>
          <w:p w14:paraId="7E6DD1F2" w14:textId="77777777" w:rsidR="0044025A" w:rsidRDefault="0044025A">
            <w:pPr>
              <w:pStyle w:val="TableParagraph"/>
              <w:rPr>
                <w:b/>
              </w:rPr>
            </w:pPr>
          </w:p>
          <w:p w14:paraId="561C2B59" w14:textId="77777777" w:rsidR="0044025A" w:rsidRDefault="0044025A">
            <w:pPr>
              <w:pStyle w:val="TableParagraph"/>
              <w:rPr>
                <w:b/>
              </w:rPr>
            </w:pPr>
          </w:p>
          <w:p w14:paraId="11B7C7AE" w14:textId="77777777" w:rsidR="0044025A" w:rsidRDefault="0044025A">
            <w:pPr>
              <w:pStyle w:val="TableParagraph"/>
              <w:spacing w:before="6"/>
              <w:rPr>
                <w:b/>
                <w:sz w:val="25"/>
              </w:rPr>
            </w:pPr>
          </w:p>
          <w:p w14:paraId="52742997" w14:textId="77777777" w:rsidR="0044025A" w:rsidRDefault="002E6C8A">
            <w:pPr>
              <w:pStyle w:val="TableParagraph"/>
              <w:ind w:left="268"/>
              <w:rPr>
                <w:b/>
                <w:sz w:val="20"/>
              </w:rPr>
            </w:pPr>
            <w:r>
              <w:rPr>
                <w:b/>
                <w:sz w:val="20"/>
              </w:rPr>
              <w:t>Investigación</w:t>
            </w:r>
          </w:p>
        </w:tc>
        <w:tc>
          <w:tcPr>
            <w:tcW w:w="8629" w:type="dxa"/>
          </w:tcPr>
          <w:p w14:paraId="4D6C555B" w14:textId="77777777" w:rsidR="0044025A" w:rsidRDefault="002E6C8A" w:rsidP="005F0F73">
            <w:pPr>
              <w:pStyle w:val="TableParagraph"/>
              <w:numPr>
                <w:ilvl w:val="0"/>
                <w:numId w:val="177"/>
              </w:numPr>
              <w:tabs>
                <w:tab w:val="left" w:pos="408"/>
              </w:tabs>
              <w:spacing w:before="26" w:line="276" w:lineRule="auto"/>
              <w:ind w:right="140"/>
              <w:jc w:val="both"/>
            </w:pPr>
            <w:r>
              <w:t>Una</w:t>
            </w:r>
            <w:r>
              <w:rPr>
                <w:spacing w:val="-5"/>
              </w:rPr>
              <w:t xml:space="preserve"> </w:t>
            </w:r>
            <w:r>
              <w:t>vez</w:t>
            </w:r>
            <w:r>
              <w:rPr>
                <w:spacing w:val="1"/>
              </w:rPr>
              <w:t xml:space="preserve"> </w:t>
            </w:r>
            <w:r>
              <w:t>que</w:t>
            </w:r>
            <w:r>
              <w:rPr>
                <w:spacing w:val="-4"/>
              </w:rPr>
              <w:t xml:space="preserve"> </w:t>
            </w:r>
            <w:r>
              <w:t>el</w:t>
            </w:r>
            <w:r>
              <w:rPr>
                <w:spacing w:val="-6"/>
              </w:rPr>
              <w:t xml:space="preserve"> </w:t>
            </w:r>
            <w:r>
              <w:t>caso</w:t>
            </w:r>
            <w:r>
              <w:rPr>
                <w:spacing w:val="-2"/>
              </w:rPr>
              <w:t xml:space="preserve"> </w:t>
            </w:r>
            <w:r>
              <w:t>esté</w:t>
            </w:r>
            <w:r>
              <w:rPr>
                <w:spacing w:val="-8"/>
              </w:rPr>
              <w:t xml:space="preserve"> </w:t>
            </w:r>
            <w:r>
              <w:t>ante</w:t>
            </w:r>
            <w:r>
              <w:rPr>
                <w:spacing w:val="-9"/>
              </w:rPr>
              <w:t xml:space="preserve"> </w:t>
            </w:r>
            <w:r>
              <w:t>la Justicia, serán</w:t>
            </w:r>
            <w:r>
              <w:rPr>
                <w:spacing w:val="-2"/>
              </w:rPr>
              <w:t xml:space="preserve"> </w:t>
            </w:r>
            <w:r>
              <w:t>estos,</w:t>
            </w:r>
            <w:r>
              <w:rPr>
                <w:spacing w:val="-5"/>
              </w:rPr>
              <w:t xml:space="preserve"> </w:t>
            </w:r>
            <w:r>
              <w:t>los</w:t>
            </w:r>
            <w:r>
              <w:rPr>
                <w:spacing w:val="-11"/>
              </w:rPr>
              <w:t xml:space="preserve"> </w:t>
            </w:r>
            <w:r>
              <w:t>profesionales</w:t>
            </w:r>
            <w:r>
              <w:rPr>
                <w:spacing w:val="2"/>
              </w:rPr>
              <w:t xml:space="preserve"> </w:t>
            </w:r>
            <w:r>
              <w:t>especializados</w:t>
            </w:r>
            <w:r>
              <w:rPr>
                <w:spacing w:val="52"/>
              </w:rPr>
              <w:t xml:space="preserve"> </w:t>
            </w:r>
            <w:r>
              <w:t>como</w:t>
            </w:r>
            <w:r>
              <w:rPr>
                <w:spacing w:val="-53"/>
              </w:rPr>
              <w:t xml:space="preserve"> </w:t>
            </w:r>
            <w:r>
              <w:t>la Fiscalía ante un delito quienes se encargarán de investigar</w:t>
            </w:r>
            <w:r>
              <w:rPr>
                <w:spacing w:val="1"/>
              </w:rPr>
              <w:t xml:space="preserve"> </w:t>
            </w:r>
            <w:r>
              <w:t>y sancionar si corresponde.</w:t>
            </w:r>
            <w:r>
              <w:rPr>
                <w:spacing w:val="1"/>
              </w:rPr>
              <w:t xml:space="preserve"> </w:t>
            </w:r>
            <w:r>
              <w:t>Los Tribunales de Familia será el tribunal</w:t>
            </w:r>
            <w:r>
              <w:rPr>
                <w:spacing w:val="1"/>
              </w:rPr>
              <w:t xml:space="preserve"> </w:t>
            </w:r>
            <w:r>
              <w:t>que abordará los hechos en los cuales aparezcan</w:t>
            </w:r>
            <w:r>
              <w:rPr>
                <w:spacing w:val="-52"/>
              </w:rPr>
              <w:t xml:space="preserve"> </w:t>
            </w:r>
            <w:r>
              <w:t>vulnerados los derechos de los niños/as, así como también las causas relativas a abuso</w:t>
            </w:r>
            <w:r>
              <w:rPr>
                <w:spacing w:val="1"/>
              </w:rPr>
              <w:t xml:space="preserve"> </w:t>
            </w:r>
            <w:r>
              <w:t>sexual</w:t>
            </w:r>
            <w:r>
              <w:rPr>
                <w:spacing w:val="-3"/>
              </w:rPr>
              <w:t xml:space="preserve"> </w:t>
            </w:r>
            <w:r>
              <w:t>infantil,</w:t>
            </w:r>
            <w:r>
              <w:rPr>
                <w:spacing w:val="4"/>
              </w:rPr>
              <w:t xml:space="preserve"> </w:t>
            </w:r>
            <w:r>
              <w:t>no</w:t>
            </w:r>
            <w:r>
              <w:rPr>
                <w:spacing w:val="-3"/>
              </w:rPr>
              <w:t xml:space="preserve"> </w:t>
            </w:r>
            <w:r>
              <w:t>constitutivos</w:t>
            </w:r>
            <w:r>
              <w:rPr>
                <w:spacing w:val="6"/>
              </w:rPr>
              <w:t xml:space="preserve"> </w:t>
            </w:r>
            <w:r>
              <w:t>de</w:t>
            </w:r>
            <w:r>
              <w:rPr>
                <w:spacing w:val="-1"/>
              </w:rPr>
              <w:t xml:space="preserve"> </w:t>
            </w:r>
            <w:r>
              <w:t>delito.</w:t>
            </w:r>
          </w:p>
          <w:p w14:paraId="5013532F" w14:textId="77777777" w:rsidR="0044025A" w:rsidRDefault="002E6C8A" w:rsidP="005F0F73">
            <w:pPr>
              <w:pStyle w:val="TableParagraph"/>
              <w:numPr>
                <w:ilvl w:val="0"/>
                <w:numId w:val="177"/>
              </w:numPr>
              <w:tabs>
                <w:tab w:val="left" w:pos="408"/>
              </w:tabs>
              <w:spacing w:before="38" w:line="276" w:lineRule="auto"/>
              <w:ind w:right="138"/>
              <w:jc w:val="both"/>
            </w:pPr>
            <w:r>
              <w:t>No confundir la responsabilidad que tiene el establecimiento educacional de denunciar con</w:t>
            </w:r>
            <w:r>
              <w:rPr>
                <w:spacing w:val="1"/>
              </w:rPr>
              <w:t xml:space="preserve"> </w:t>
            </w:r>
            <w:r>
              <w:t xml:space="preserve">los organismos especializados: la función de los establecimientos educacionales </w:t>
            </w:r>
            <w:r>
              <w:rPr>
                <w:b/>
              </w:rPr>
              <w:t>NO es</w:t>
            </w:r>
            <w:r>
              <w:rPr>
                <w:b/>
                <w:spacing w:val="1"/>
              </w:rPr>
              <w:t xml:space="preserve"> </w:t>
            </w:r>
            <w:r>
              <w:rPr>
                <w:b/>
              </w:rPr>
              <w:t xml:space="preserve">investigar un delito ni recopilar pruebas sobre los hechos, </w:t>
            </w:r>
            <w:r>
              <w:t>sino actuar oportunamente</w:t>
            </w:r>
            <w:r>
              <w:rPr>
                <w:spacing w:val="1"/>
              </w:rPr>
              <w:t xml:space="preserve"> </w:t>
            </w:r>
            <w:r>
              <w:t>para</w:t>
            </w:r>
            <w:r>
              <w:rPr>
                <w:spacing w:val="-1"/>
              </w:rPr>
              <w:t xml:space="preserve"> </w:t>
            </w:r>
            <w:r>
              <w:t>proteger</w:t>
            </w:r>
            <w:r>
              <w:rPr>
                <w:spacing w:val="4"/>
              </w:rPr>
              <w:t xml:space="preserve"> </w:t>
            </w:r>
            <w:r>
              <w:t>al</w:t>
            </w:r>
            <w:r>
              <w:rPr>
                <w:spacing w:val="-2"/>
              </w:rPr>
              <w:t xml:space="preserve"> </w:t>
            </w:r>
            <w:r>
              <w:t>niño/a,</w:t>
            </w:r>
            <w:r>
              <w:rPr>
                <w:spacing w:val="3"/>
              </w:rPr>
              <w:t xml:space="preserve"> </w:t>
            </w:r>
            <w:r>
              <w:t>denunciar los</w:t>
            </w:r>
            <w:r>
              <w:rPr>
                <w:spacing w:val="1"/>
              </w:rPr>
              <w:t xml:space="preserve"> </w:t>
            </w:r>
            <w:r>
              <w:t>hechos</w:t>
            </w:r>
            <w:r>
              <w:rPr>
                <w:spacing w:val="1"/>
              </w:rPr>
              <w:t xml:space="preserve"> </w:t>
            </w:r>
            <w:r>
              <w:t>y/o</w:t>
            </w:r>
            <w:r>
              <w:rPr>
                <w:spacing w:val="-3"/>
              </w:rPr>
              <w:t xml:space="preserve"> </w:t>
            </w:r>
            <w:r>
              <w:t>realizar la</w:t>
            </w:r>
            <w:r>
              <w:rPr>
                <w:spacing w:val="-1"/>
              </w:rPr>
              <w:t xml:space="preserve"> </w:t>
            </w:r>
            <w:r>
              <w:t>derivación</w:t>
            </w:r>
            <w:r>
              <w:rPr>
                <w:spacing w:val="-3"/>
              </w:rPr>
              <w:t xml:space="preserve"> </w:t>
            </w:r>
            <w:r>
              <w:t>pertinente.</w:t>
            </w:r>
            <w:r>
              <w:rPr>
                <w:spacing w:val="3"/>
              </w:rPr>
              <w:t xml:space="preserve"> </w:t>
            </w:r>
            <w:r>
              <w:t>Ante</w:t>
            </w:r>
            <w:r>
              <w:rPr>
                <w:spacing w:val="-5"/>
              </w:rPr>
              <w:t xml:space="preserve"> </w:t>
            </w:r>
            <w:r>
              <w:t>una</w:t>
            </w:r>
          </w:p>
          <w:p w14:paraId="106B04B9" w14:textId="77777777" w:rsidR="0044025A" w:rsidRDefault="002E6C8A">
            <w:pPr>
              <w:pStyle w:val="TableParagraph"/>
              <w:spacing w:before="3" w:line="273" w:lineRule="auto"/>
              <w:ind w:left="407" w:right="145"/>
              <w:jc w:val="both"/>
            </w:pPr>
            <w:r>
              <w:t>vulneración</w:t>
            </w:r>
            <w:r>
              <w:rPr>
                <w:spacing w:val="1"/>
              </w:rPr>
              <w:t xml:space="preserve"> </w:t>
            </w:r>
            <w:r>
              <w:t>de</w:t>
            </w:r>
            <w:r>
              <w:rPr>
                <w:spacing w:val="1"/>
              </w:rPr>
              <w:t xml:space="preserve"> </w:t>
            </w:r>
            <w:r>
              <w:t>derechos</w:t>
            </w:r>
            <w:r>
              <w:rPr>
                <w:spacing w:val="1"/>
              </w:rPr>
              <w:t xml:space="preserve"> </w:t>
            </w:r>
            <w:r>
              <w:t>de</w:t>
            </w:r>
            <w:r>
              <w:rPr>
                <w:spacing w:val="1"/>
              </w:rPr>
              <w:t xml:space="preserve"> </w:t>
            </w:r>
            <w:r>
              <w:t>un</w:t>
            </w:r>
            <w:r>
              <w:rPr>
                <w:spacing w:val="1"/>
              </w:rPr>
              <w:t xml:space="preserve"> </w:t>
            </w:r>
            <w:r>
              <w:t>estudiante</w:t>
            </w:r>
            <w:r>
              <w:rPr>
                <w:spacing w:val="1"/>
              </w:rPr>
              <w:t xml:space="preserve"> </w:t>
            </w:r>
            <w:r>
              <w:t>y</w:t>
            </w:r>
            <w:r>
              <w:rPr>
                <w:spacing w:val="1"/>
              </w:rPr>
              <w:t xml:space="preserve"> </w:t>
            </w:r>
            <w:r>
              <w:t>realizada</w:t>
            </w:r>
            <w:r>
              <w:rPr>
                <w:spacing w:val="1"/>
              </w:rPr>
              <w:t xml:space="preserve"> </w:t>
            </w:r>
            <w:r>
              <w:t>la</w:t>
            </w:r>
            <w:r>
              <w:rPr>
                <w:spacing w:val="1"/>
              </w:rPr>
              <w:t xml:space="preserve"> </w:t>
            </w:r>
            <w:r>
              <w:t>denuncia,</w:t>
            </w:r>
            <w:r>
              <w:rPr>
                <w:spacing w:val="1"/>
              </w:rPr>
              <w:t xml:space="preserve"> </w:t>
            </w:r>
            <w:r>
              <w:t>el</w:t>
            </w:r>
            <w:r>
              <w:rPr>
                <w:spacing w:val="1"/>
              </w:rPr>
              <w:t xml:space="preserve"> </w:t>
            </w:r>
            <w:r>
              <w:t>colegio</w:t>
            </w:r>
            <w:r>
              <w:rPr>
                <w:spacing w:val="1"/>
              </w:rPr>
              <w:t xml:space="preserve"> </w:t>
            </w:r>
            <w:r>
              <w:t>y</w:t>
            </w:r>
            <w:r>
              <w:rPr>
                <w:spacing w:val="1"/>
              </w:rPr>
              <w:t xml:space="preserve"> </w:t>
            </w:r>
            <w:r>
              <w:t>sus</w:t>
            </w:r>
            <w:r>
              <w:rPr>
                <w:spacing w:val="1"/>
              </w:rPr>
              <w:t xml:space="preserve"> </w:t>
            </w:r>
            <w:r>
              <w:t>funcionarios,</w:t>
            </w:r>
            <w:r>
              <w:rPr>
                <w:spacing w:val="3"/>
              </w:rPr>
              <w:t xml:space="preserve"> </w:t>
            </w:r>
            <w:r>
              <w:t>sólo</w:t>
            </w:r>
            <w:r>
              <w:rPr>
                <w:spacing w:val="1"/>
              </w:rPr>
              <w:t xml:space="preserve"> </w:t>
            </w:r>
            <w:r>
              <w:t>deben</w:t>
            </w:r>
            <w:r>
              <w:rPr>
                <w:spacing w:val="1"/>
              </w:rPr>
              <w:t xml:space="preserve"> </w:t>
            </w:r>
            <w:r>
              <w:t>entregar</w:t>
            </w:r>
            <w:r>
              <w:rPr>
                <w:spacing w:val="4"/>
              </w:rPr>
              <w:t xml:space="preserve"> </w:t>
            </w:r>
            <w:r>
              <w:t>documento</w:t>
            </w:r>
            <w:r>
              <w:rPr>
                <w:spacing w:val="-4"/>
              </w:rPr>
              <w:t xml:space="preserve"> </w:t>
            </w:r>
            <w:r>
              <w:t>requeridos</w:t>
            </w:r>
            <w:r>
              <w:rPr>
                <w:spacing w:val="1"/>
              </w:rPr>
              <w:t xml:space="preserve"> </w:t>
            </w:r>
            <w:r>
              <w:t>por</w:t>
            </w:r>
            <w:r>
              <w:rPr>
                <w:spacing w:val="3"/>
              </w:rPr>
              <w:t xml:space="preserve"> </w:t>
            </w:r>
            <w:r>
              <w:t>tribunales.</w:t>
            </w:r>
          </w:p>
        </w:tc>
      </w:tr>
      <w:tr w:rsidR="0044025A" w14:paraId="2F85BFB8" w14:textId="77777777">
        <w:trPr>
          <w:trHeight w:val="5098"/>
        </w:trPr>
        <w:tc>
          <w:tcPr>
            <w:tcW w:w="1580" w:type="dxa"/>
          </w:tcPr>
          <w:p w14:paraId="5CDAF418" w14:textId="77777777" w:rsidR="0044025A" w:rsidRDefault="0044025A">
            <w:pPr>
              <w:pStyle w:val="TableParagraph"/>
              <w:spacing w:before="7"/>
              <w:rPr>
                <w:b/>
              </w:rPr>
            </w:pPr>
          </w:p>
          <w:p w14:paraId="56D333C7" w14:textId="77777777" w:rsidR="0044025A" w:rsidRDefault="002E6C8A">
            <w:pPr>
              <w:pStyle w:val="TableParagraph"/>
              <w:spacing w:line="276" w:lineRule="auto"/>
              <w:ind w:left="412" w:right="222" w:hanging="68"/>
              <w:rPr>
                <w:b/>
                <w:sz w:val="20"/>
              </w:rPr>
            </w:pPr>
            <w:r>
              <w:rPr>
                <w:b/>
                <w:sz w:val="20"/>
              </w:rPr>
              <w:t>Medidas de</w:t>
            </w:r>
            <w:r>
              <w:rPr>
                <w:b/>
                <w:spacing w:val="-47"/>
                <w:sz w:val="20"/>
              </w:rPr>
              <w:t xml:space="preserve"> </w:t>
            </w:r>
            <w:r>
              <w:rPr>
                <w:b/>
                <w:spacing w:val="-1"/>
                <w:sz w:val="20"/>
              </w:rPr>
              <w:t>Resguardo</w:t>
            </w:r>
          </w:p>
        </w:tc>
        <w:tc>
          <w:tcPr>
            <w:tcW w:w="8629" w:type="dxa"/>
          </w:tcPr>
          <w:p w14:paraId="7F764B2E" w14:textId="77777777" w:rsidR="0044025A" w:rsidRDefault="002E6C8A" w:rsidP="005F0F73">
            <w:pPr>
              <w:pStyle w:val="TableParagraph"/>
              <w:numPr>
                <w:ilvl w:val="0"/>
                <w:numId w:val="176"/>
              </w:numPr>
              <w:tabs>
                <w:tab w:val="left" w:pos="408"/>
              </w:tabs>
              <w:ind w:right="146"/>
              <w:jc w:val="both"/>
            </w:pPr>
            <w:r>
              <w:t>El Director y Encargado de Convivencia Escolar deben establecer medidas protectoras</w:t>
            </w:r>
            <w:r>
              <w:rPr>
                <w:spacing w:val="1"/>
              </w:rPr>
              <w:t xml:space="preserve"> </w:t>
            </w:r>
            <w:r>
              <w:t>destinadas a resguardar la integridad de los</w:t>
            </w:r>
            <w:r>
              <w:rPr>
                <w:spacing w:val="1"/>
              </w:rPr>
              <w:t xml:space="preserve"> </w:t>
            </w:r>
            <w:r>
              <w:t>estudiantes, las que deberán ser aplicadas</w:t>
            </w:r>
            <w:r>
              <w:rPr>
                <w:spacing w:val="1"/>
              </w:rPr>
              <w:t xml:space="preserve"> </w:t>
            </w:r>
            <w:r>
              <w:t>conforme</w:t>
            </w:r>
            <w:r>
              <w:rPr>
                <w:spacing w:val="-6"/>
              </w:rPr>
              <w:t xml:space="preserve"> </w:t>
            </w:r>
            <w:r>
              <w:t>a</w:t>
            </w:r>
            <w:r>
              <w:rPr>
                <w:spacing w:val="4"/>
              </w:rPr>
              <w:t xml:space="preserve"> </w:t>
            </w:r>
            <w:r>
              <w:t>la</w:t>
            </w:r>
            <w:r>
              <w:rPr>
                <w:spacing w:val="4"/>
              </w:rPr>
              <w:t xml:space="preserve"> </w:t>
            </w:r>
            <w:r>
              <w:t>gravedad</w:t>
            </w:r>
            <w:r>
              <w:rPr>
                <w:spacing w:val="2"/>
              </w:rPr>
              <w:t xml:space="preserve"> </w:t>
            </w:r>
            <w:r>
              <w:t>del</w:t>
            </w:r>
            <w:r>
              <w:rPr>
                <w:spacing w:val="-3"/>
              </w:rPr>
              <w:t xml:space="preserve"> </w:t>
            </w:r>
            <w:r>
              <w:t>caso.</w:t>
            </w:r>
            <w:r>
              <w:rPr>
                <w:spacing w:val="3"/>
              </w:rPr>
              <w:t xml:space="preserve"> </w:t>
            </w:r>
            <w:r>
              <w:t>Entre</w:t>
            </w:r>
            <w:r>
              <w:rPr>
                <w:spacing w:val="-1"/>
              </w:rPr>
              <w:t xml:space="preserve"> </w:t>
            </w:r>
            <w:r>
              <w:t>estas</w:t>
            </w:r>
            <w:r>
              <w:rPr>
                <w:spacing w:val="2"/>
              </w:rPr>
              <w:t xml:space="preserve"> </w:t>
            </w:r>
            <w:r>
              <w:t>medidas</w:t>
            </w:r>
            <w:r>
              <w:rPr>
                <w:spacing w:val="1"/>
              </w:rPr>
              <w:t xml:space="preserve"> </w:t>
            </w:r>
            <w:r>
              <w:t>se</w:t>
            </w:r>
            <w:r>
              <w:rPr>
                <w:spacing w:val="-5"/>
              </w:rPr>
              <w:t xml:space="preserve"> </w:t>
            </w:r>
            <w:r>
              <w:t>contemplan:</w:t>
            </w:r>
          </w:p>
          <w:p w14:paraId="782F2782" w14:textId="77777777" w:rsidR="0044025A" w:rsidRDefault="002E6C8A" w:rsidP="005F0F73">
            <w:pPr>
              <w:pStyle w:val="TableParagraph"/>
              <w:numPr>
                <w:ilvl w:val="0"/>
                <w:numId w:val="176"/>
              </w:numPr>
              <w:tabs>
                <w:tab w:val="left" w:pos="408"/>
              </w:tabs>
              <w:spacing w:before="44"/>
              <w:jc w:val="both"/>
            </w:pPr>
            <w:r>
              <w:t>Separación</w:t>
            </w:r>
            <w:r>
              <w:rPr>
                <w:spacing w:val="-6"/>
              </w:rPr>
              <w:t xml:space="preserve"> </w:t>
            </w:r>
            <w:r>
              <w:t>del</w:t>
            </w:r>
            <w:r>
              <w:rPr>
                <w:spacing w:val="1"/>
              </w:rPr>
              <w:t xml:space="preserve"> </w:t>
            </w:r>
            <w:r>
              <w:t>eventual</w:t>
            </w:r>
            <w:r>
              <w:rPr>
                <w:spacing w:val="-4"/>
              </w:rPr>
              <w:t xml:space="preserve"> </w:t>
            </w:r>
            <w:r>
              <w:t>responsable</w:t>
            </w:r>
            <w:r>
              <w:rPr>
                <w:spacing w:val="-2"/>
              </w:rPr>
              <w:t xml:space="preserve"> </w:t>
            </w:r>
            <w:r>
              <w:t>de</w:t>
            </w:r>
            <w:r>
              <w:rPr>
                <w:spacing w:val="-7"/>
              </w:rPr>
              <w:t xml:space="preserve"> </w:t>
            </w:r>
            <w:r>
              <w:t>su</w:t>
            </w:r>
            <w:r>
              <w:rPr>
                <w:spacing w:val="-1"/>
              </w:rPr>
              <w:t xml:space="preserve"> </w:t>
            </w:r>
            <w:r>
              <w:t>función</w:t>
            </w:r>
            <w:r>
              <w:rPr>
                <w:spacing w:val="-5"/>
              </w:rPr>
              <w:t xml:space="preserve"> </w:t>
            </w:r>
            <w:r>
              <w:t>directa</w:t>
            </w:r>
            <w:r>
              <w:rPr>
                <w:spacing w:val="3"/>
              </w:rPr>
              <w:t xml:space="preserve"> </w:t>
            </w:r>
            <w:r>
              <w:t>con</w:t>
            </w:r>
            <w:r>
              <w:rPr>
                <w:spacing w:val="-5"/>
              </w:rPr>
              <w:t xml:space="preserve"> </w:t>
            </w:r>
            <w:r>
              <w:t>los</w:t>
            </w:r>
            <w:r>
              <w:rPr>
                <w:spacing w:val="4"/>
              </w:rPr>
              <w:t xml:space="preserve"> </w:t>
            </w:r>
            <w:r>
              <w:t>estudiantes.</w:t>
            </w:r>
          </w:p>
          <w:p w14:paraId="440B938C" w14:textId="77777777" w:rsidR="0044025A" w:rsidRDefault="002E6C8A" w:rsidP="005F0F73">
            <w:pPr>
              <w:pStyle w:val="TableParagraph"/>
              <w:numPr>
                <w:ilvl w:val="0"/>
                <w:numId w:val="176"/>
              </w:numPr>
              <w:tabs>
                <w:tab w:val="left" w:pos="408"/>
              </w:tabs>
              <w:spacing w:before="93" w:line="276" w:lineRule="auto"/>
              <w:ind w:right="148"/>
              <w:jc w:val="both"/>
            </w:pPr>
            <w:r>
              <w:t>Frente a toda medida de resguardo que se lleve a cabo, se debe considerar</w:t>
            </w:r>
            <w:r>
              <w:rPr>
                <w:spacing w:val="55"/>
              </w:rPr>
              <w:t xml:space="preserve"> </w:t>
            </w:r>
            <w:r>
              <w:t>la edad y el</w:t>
            </w:r>
            <w:r>
              <w:rPr>
                <w:spacing w:val="1"/>
              </w:rPr>
              <w:t xml:space="preserve"> </w:t>
            </w:r>
            <w:r>
              <w:t>grado de madurez de los afectados, procurando siempre resguardar el interés superior del</w:t>
            </w:r>
            <w:r>
              <w:rPr>
                <w:spacing w:val="1"/>
              </w:rPr>
              <w:t xml:space="preserve"> </w:t>
            </w:r>
            <w:r>
              <w:t>niño,</w:t>
            </w:r>
            <w:r>
              <w:rPr>
                <w:spacing w:val="3"/>
              </w:rPr>
              <w:t xml:space="preserve"> </w:t>
            </w:r>
            <w:r>
              <w:t>niña</w:t>
            </w:r>
            <w:r>
              <w:rPr>
                <w:spacing w:val="4"/>
              </w:rPr>
              <w:t xml:space="preserve"> </w:t>
            </w:r>
            <w:r>
              <w:t>o</w:t>
            </w:r>
            <w:r>
              <w:rPr>
                <w:spacing w:val="-4"/>
              </w:rPr>
              <w:t xml:space="preserve"> </w:t>
            </w:r>
            <w:r>
              <w:t>adolescente,</w:t>
            </w:r>
            <w:r>
              <w:rPr>
                <w:spacing w:val="3"/>
              </w:rPr>
              <w:t xml:space="preserve"> </w:t>
            </w:r>
            <w:r>
              <w:t>y</w:t>
            </w:r>
            <w:r>
              <w:rPr>
                <w:spacing w:val="-4"/>
              </w:rPr>
              <w:t xml:space="preserve"> </w:t>
            </w:r>
            <w:r>
              <w:t>el</w:t>
            </w:r>
            <w:r>
              <w:rPr>
                <w:spacing w:val="-3"/>
              </w:rPr>
              <w:t xml:space="preserve"> </w:t>
            </w:r>
            <w:r>
              <w:t>principio</w:t>
            </w:r>
            <w:r>
              <w:rPr>
                <w:spacing w:val="-3"/>
              </w:rPr>
              <w:t xml:space="preserve"> </w:t>
            </w:r>
            <w:r>
              <w:t>de</w:t>
            </w:r>
            <w:r>
              <w:rPr>
                <w:spacing w:val="-1"/>
              </w:rPr>
              <w:t xml:space="preserve"> </w:t>
            </w:r>
            <w:r>
              <w:t>gradualidad</w:t>
            </w:r>
            <w:r>
              <w:rPr>
                <w:spacing w:val="-4"/>
              </w:rPr>
              <w:t xml:space="preserve"> </w:t>
            </w:r>
            <w:r>
              <w:t>y</w:t>
            </w:r>
            <w:r>
              <w:rPr>
                <w:spacing w:val="-4"/>
              </w:rPr>
              <w:t xml:space="preserve"> </w:t>
            </w:r>
            <w:r>
              <w:t>proporcionalidad.</w:t>
            </w:r>
          </w:p>
          <w:p w14:paraId="0B283C4D" w14:textId="77777777" w:rsidR="0044025A" w:rsidRDefault="002E6C8A" w:rsidP="005F0F73">
            <w:pPr>
              <w:pStyle w:val="TableParagraph"/>
              <w:numPr>
                <w:ilvl w:val="0"/>
                <w:numId w:val="176"/>
              </w:numPr>
              <w:tabs>
                <w:tab w:val="left" w:pos="408"/>
              </w:tabs>
              <w:spacing w:before="49" w:line="276" w:lineRule="auto"/>
              <w:ind w:right="138"/>
              <w:jc w:val="both"/>
            </w:pPr>
            <w:r>
              <w:t>Durante el transcurso de todo el proceso y subsiguientes procedimientos, se deberán tomar</w:t>
            </w:r>
            <w:r>
              <w:rPr>
                <w:spacing w:val="1"/>
              </w:rPr>
              <w:t xml:space="preserve"> </w:t>
            </w:r>
            <w:r>
              <w:t>las medidas necesarias que aseguren la confidencialidad, el respeto y la dignidad de las</w:t>
            </w:r>
            <w:r>
              <w:rPr>
                <w:spacing w:val="1"/>
              </w:rPr>
              <w:t xml:space="preserve"> </w:t>
            </w:r>
            <w:r>
              <w:t>personas comprometidas, en especial el nombre y los datos de la víctima, evitando con ello</w:t>
            </w:r>
            <w:r>
              <w:rPr>
                <w:spacing w:val="1"/>
              </w:rPr>
              <w:t xml:space="preserve"> </w:t>
            </w:r>
            <w:r>
              <w:t>la</w:t>
            </w:r>
            <w:r>
              <w:rPr>
                <w:spacing w:val="4"/>
              </w:rPr>
              <w:t xml:space="preserve"> </w:t>
            </w:r>
            <w:r>
              <w:t>estigmatización</w:t>
            </w:r>
            <w:r>
              <w:rPr>
                <w:spacing w:val="-3"/>
              </w:rPr>
              <w:t xml:space="preserve"> </w:t>
            </w:r>
            <w:r>
              <w:t>y</w:t>
            </w:r>
            <w:r>
              <w:rPr>
                <w:spacing w:val="2"/>
              </w:rPr>
              <w:t xml:space="preserve"> </w:t>
            </w:r>
            <w:r>
              <w:t>victimización</w:t>
            </w:r>
            <w:r>
              <w:rPr>
                <w:spacing w:val="-9"/>
              </w:rPr>
              <w:t xml:space="preserve"> </w:t>
            </w:r>
            <w:r>
              <w:t>secundaria.</w:t>
            </w:r>
          </w:p>
          <w:p w14:paraId="219E12AB" w14:textId="77777777" w:rsidR="0044025A" w:rsidRDefault="002E6C8A" w:rsidP="005F0F73">
            <w:pPr>
              <w:pStyle w:val="TableParagraph"/>
              <w:numPr>
                <w:ilvl w:val="0"/>
                <w:numId w:val="176"/>
              </w:numPr>
              <w:tabs>
                <w:tab w:val="left" w:pos="408"/>
              </w:tabs>
              <w:spacing w:before="56" w:line="276" w:lineRule="auto"/>
              <w:ind w:right="146"/>
              <w:jc w:val="both"/>
            </w:pPr>
            <w:r>
              <w:t>El</w:t>
            </w:r>
            <w:r>
              <w:rPr>
                <w:spacing w:val="1"/>
              </w:rPr>
              <w:t xml:space="preserve"> </w:t>
            </w:r>
            <w:r>
              <w:t>establecimiento</w:t>
            </w:r>
            <w:r>
              <w:rPr>
                <w:spacing w:val="1"/>
              </w:rPr>
              <w:t xml:space="preserve"> </w:t>
            </w:r>
            <w:r>
              <w:t>deberá</w:t>
            </w:r>
            <w:r>
              <w:rPr>
                <w:spacing w:val="1"/>
              </w:rPr>
              <w:t xml:space="preserve"> </w:t>
            </w:r>
            <w:r>
              <w:t>resguardar</w:t>
            </w:r>
            <w:r>
              <w:rPr>
                <w:spacing w:val="1"/>
              </w:rPr>
              <w:t xml:space="preserve"> </w:t>
            </w:r>
            <w:r>
              <w:t>la</w:t>
            </w:r>
            <w:r>
              <w:rPr>
                <w:spacing w:val="1"/>
              </w:rPr>
              <w:t xml:space="preserve"> </w:t>
            </w:r>
            <w:r>
              <w:t>intimidad</w:t>
            </w:r>
            <w:r>
              <w:rPr>
                <w:spacing w:val="1"/>
              </w:rPr>
              <w:t xml:space="preserve"> </w:t>
            </w:r>
            <w:r>
              <w:t>e</w:t>
            </w:r>
            <w:r>
              <w:rPr>
                <w:spacing w:val="1"/>
              </w:rPr>
              <w:t xml:space="preserve"> </w:t>
            </w:r>
            <w:r>
              <w:t>identidad</w:t>
            </w:r>
            <w:r>
              <w:rPr>
                <w:spacing w:val="1"/>
              </w:rPr>
              <w:t xml:space="preserve"> </w:t>
            </w:r>
            <w:r>
              <w:t>del</w:t>
            </w:r>
            <w:r>
              <w:rPr>
                <w:spacing w:val="1"/>
              </w:rPr>
              <w:t xml:space="preserve"> </w:t>
            </w:r>
            <w:r>
              <w:t>estudiante</w:t>
            </w:r>
            <w:r>
              <w:rPr>
                <w:spacing w:val="1"/>
              </w:rPr>
              <w:t xml:space="preserve"> </w:t>
            </w:r>
            <w:r>
              <w:t>en</w:t>
            </w:r>
            <w:r>
              <w:rPr>
                <w:spacing w:val="1"/>
              </w:rPr>
              <w:t xml:space="preserve"> </w:t>
            </w:r>
            <w:r>
              <w:t>todo</w:t>
            </w:r>
            <w:r>
              <w:rPr>
                <w:spacing w:val="1"/>
              </w:rPr>
              <w:t xml:space="preserve"> </w:t>
            </w:r>
            <w:r>
              <w:t>momento, sin exponer su experiencia frente al resto de la comunidad educativa, no se debe</w:t>
            </w:r>
            <w:r>
              <w:rPr>
                <w:spacing w:val="1"/>
              </w:rPr>
              <w:t xml:space="preserve"> </w:t>
            </w:r>
            <w:r>
              <w:t>interrogar,</w:t>
            </w:r>
            <w:r>
              <w:rPr>
                <w:spacing w:val="1"/>
              </w:rPr>
              <w:t xml:space="preserve"> </w:t>
            </w:r>
            <w:r>
              <w:t>pedir volver a relatar los hechos o indagar de manera inoportuna sobre los</w:t>
            </w:r>
            <w:r>
              <w:rPr>
                <w:spacing w:val="1"/>
              </w:rPr>
              <w:t xml:space="preserve"> </w:t>
            </w:r>
            <w:r>
              <w:t>hechos.</w:t>
            </w:r>
          </w:p>
          <w:p w14:paraId="483EE28B" w14:textId="77777777" w:rsidR="0044025A" w:rsidRDefault="002E6C8A" w:rsidP="005F0F73">
            <w:pPr>
              <w:pStyle w:val="TableParagraph"/>
              <w:numPr>
                <w:ilvl w:val="0"/>
                <w:numId w:val="176"/>
              </w:numPr>
              <w:tabs>
                <w:tab w:val="left" w:pos="408"/>
              </w:tabs>
              <w:spacing w:before="14" w:line="290" w:lineRule="atLeast"/>
              <w:ind w:right="144"/>
              <w:jc w:val="both"/>
            </w:pPr>
            <w:r>
              <w:t>El Equipo de Convivencia Escolar realizará</w:t>
            </w:r>
            <w:r>
              <w:rPr>
                <w:spacing w:val="1"/>
              </w:rPr>
              <w:t xml:space="preserve"> </w:t>
            </w:r>
            <w:r>
              <w:t>la contención emocional con el estudiante</w:t>
            </w:r>
            <w:r>
              <w:rPr>
                <w:spacing w:val="1"/>
              </w:rPr>
              <w:t xml:space="preserve"> </w:t>
            </w:r>
            <w:r>
              <w:t>afectado,</w:t>
            </w:r>
            <w:r>
              <w:rPr>
                <w:spacing w:val="3"/>
              </w:rPr>
              <w:t xml:space="preserve"> </w:t>
            </w:r>
            <w:r>
              <w:t>resguardando</w:t>
            </w:r>
            <w:r>
              <w:rPr>
                <w:spacing w:val="-3"/>
              </w:rPr>
              <w:t xml:space="preserve"> </w:t>
            </w:r>
            <w:r>
              <w:t>su</w:t>
            </w:r>
            <w:r>
              <w:rPr>
                <w:spacing w:val="1"/>
              </w:rPr>
              <w:t xml:space="preserve"> </w:t>
            </w:r>
            <w:r>
              <w:t>integridad</w:t>
            </w:r>
            <w:r>
              <w:rPr>
                <w:spacing w:val="-3"/>
              </w:rPr>
              <w:t xml:space="preserve"> </w:t>
            </w:r>
            <w:r>
              <w:t>física</w:t>
            </w:r>
            <w:r>
              <w:rPr>
                <w:spacing w:val="5"/>
              </w:rPr>
              <w:t xml:space="preserve"> </w:t>
            </w:r>
            <w:r>
              <w:t>y</w:t>
            </w:r>
            <w:r>
              <w:rPr>
                <w:spacing w:val="-4"/>
              </w:rPr>
              <w:t xml:space="preserve"> </w:t>
            </w:r>
            <w:r>
              <w:t>emocional.</w:t>
            </w:r>
          </w:p>
        </w:tc>
      </w:tr>
    </w:tbl>
    <w:p w14:paraId="3918CBCA" w14:textId="77777777" w:rsidR="0044025A" w:rsidRDefault="0044025A">
      <w:pPr>
        <w:spacing w:line="290" w:lineRule="atLeast"/>
        <w:jc w:val="both"/>
        <w:sectPr w:rsidR="0044025A">
          <w:pgSz w:w="12240" w:h="15840"/>
          <w:pgMar w:top="1080" w:right="440" w:bottom="0" w:left="860" w:header="0" w:footer="0" w:gutter="0"/>
          <w:cols w:space="720"/>
        </w:sectPr>
      </w:pPr>
    </w:p>
    <w:p w14:paraId="074EC4FA" w14:textId="77777777" w:rsidR="0044025A" w:rsidRDefault="002E6C8A" w:rsidP="005F0F73">
      <w:pPr>
        <w:pStyle w:val="Ttulo4"/>
        <w:numPr>
          <w:ilvl w:val="1"/>
          <w:numId w:val="200"/>
        </w:numPr>
        <w:tabs>
          <w:tab w:val="left" w:pos="797"/>
        </w:tabs>
        <w:spacing w:before="61" w:after="44"/>
        <w:ind w:left="796" w:hanging="265"/>
        <w:jc w:val="left"/>
      </w:pPr>
      <w:r>
        <w:lastRenderedPageBreak/>
        <w:t>Agresiones</w:t>
      </w:r>
      <w:r>
        <w:rPr>
          <w:spacing w:val="-2"/>
        </w:rPr>
        <w:t xml:space="preserve"> </w:t>
      </w:r>
      <w:r>
        <w:t>sexuales</w:t>
      </w:r>
      <w:r>
        <w:rPr>
          <w:spacing w:val="-3"/>
        </w:rPr>
        <w:t xml:space="preserve"> </w:t>
      </w:r>
      <w:r>
        <w:t>y</w:t>
      </w:r>
      <w:r>
        <w:rPr>
          <w:spacing w:val="-3"/>
        </w:rPr>
        <w:t xml:space="preserve"> </w:t>
      </w:r>
      <w:r>
        <w:t>hechos</w:t>
      </w:r>
      <w:r>
        <w:rPr>
          <w:spacing w:val="-2"/>
        </w:rPr>
        <w:t xml:space="preserve"> </w:t>
      </w:r>
      <w:r>
        <w:t>de</w:t>
      </w:r>
      <w:r>
        <w:rPr>
          <w:spacing w:val="1"/>
        </w:rPr>
        <w:t xml:space="preserve"> </w:t>
      </w:r>
      <w:r>
        <w:t>connotación</w:t>
      </w:r>
      <w:r>
        <w:rPr>
          <w:spacing w:val="-8"/>
        </w:rPr>
        <w:t xml:space="preserve"> </w:t>
      </w:r>
      <w:r>
        <w:t>sexual</w:t>
      </w:r>
      <w:r>
        <w:rPr>
          <w:spacing w:val="-2"/>
        </w:rPr>
        <w:t xml:space="preserve"> </w:t>
      </w:r>
      <w:r>
        <w:t>al</w:t>
      </w:r>
      <w:r>
        <w:rPr>
          <w:spacing w:val="-3"/>
        </w:rPr>
        <w:t xml:space="preserve"> </w:t>
      </w:r>
      <w:r>
        <w:t>estudiante</w:t>
      </w:r>
      <w:r>
        <w:rPr>
          <w:spacing w:val="6"/>
        </w:rPr>
        <w:t xml:space="preserve"> </w:t>
      </w:r>
      <w:r>
        <w:t>por</w:t>
      </w:r>
      <w:r>
        <w:rPr>
          <w:spacing w:val="2"/>
        </w:rPr>
        <w:t xml:space="preserve"> </w:t>
      </w:r>
      <w:r>
        <w:t>otro</w:t>
      </w:r>
      <w:r>
        <w:rPr>
          <w:spacing w:val="-8"/>
        </w:rPr>
        <w:t xml:space="preserve"> </w:t>
      </w:r>
      <w:r>
        <w:t>estudiante.</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37D95BFF" w14:textId="77777777">
        <w:trPr>
          <w:trHeight w:val="2193"/>
        </w:trPr>
        <w:tc>
          <w:tcPr>
            <w:tcW w:w="1561" w:type="dxa"/>
          </w:tcPr>
          <w:p w14:paraId="73E74DF5" w14:textId="77777777" w:rsidR="0044025A" w:rsidRDefault="0044025A">
            <w:pPr>
              <w:pStyle w:val="TableParagraph"/>
              <w:rPr>
                <w:b/>
              </w:rPr>
            </w:pPr>
          </w:p>
          <w:p w14:paraId="0BA6B77A" w14:textId="77777777" w:rsidR="0044025A" w:rsidRDefault="0044025A">
            <w:pPr>
              <w:pStyle w:val="TableParagraph"/>
              <w:spacing w:before="2"/>
              <w:rPr>
                <w:b/>
                <w:sz w:val="25"/>
              </w:rPr>
            </w:pPr>
          </w:p>
          <w:p w14:paraId="15D98662" w14:textId="77777777" w:rsidR="0044025A" w:rsidRDefault="002E6C8A">
            <w:pPr>
              <w:pStyle w:val="TableParagraph"/>
              <w:spacing w:line="280" w:lineRule="auto"/>
              <w:ind w:left="388" w:right="189" w:hanging="207"/>
              <w:rPr>
                <w:b/>
                <w:sz w:val="20"/>
              </w:rPr>
            </w:pPr>
            <w:r>
              <w:rPr>
                <w:b/>
                <w:sz w:val="20"/>
              </w:rPr>
              <w:t>Activación de</w:t>
            </w:r>
            <w:r>
              <w:rPr>
                <w:b/>
                <w:spacing w:val="-47"/>
                <w:sz w:val="20"/>
              </w:rPr>
              <w:t xml:space="preserve"> </w:t>
            </w:r>
            <w:r>
              <w:rPr>
                <w:b/>
                <w:sz w:val="20"/>
              </w:rPr>
              <w:t>Protocolo</w:t>
            </w:r>
          </w:p>
        </w:tc>
        <w:tc>
          <w:tcPr>
            <w:tcW w:w="8649" w:type="dxa"/>
          </w:tcPr>
          <w:p w14:paraId="550526E1" w14:textId="77777777" w:rsidR="0044025A" w:rsidRDefault="002E6C8A" w:rsidP="005F0F73">
            <w:pPr>
              <w:pStyle w:val="TableParagraph"/>
              <w:numPr>
                <w:ilvl w:val="0"/>
                <w:numId w:val="175"/>
              </w:numPr>
              <w:tabs>
                <w:tab w:val="left" w:pos="307"/>
              </w:tabs>
              <w:spacing w:line="249" w:lineRule="exact"/>
              <w:ind w:left="306"/>
              <w:jc w:val="both"/>
            </w:pPr>
            <w:r>
              <w:t>El</w:t>
            </w:r>
            <w:r>
              <w:rPr>
                <w:spacing w:val="-5"/>
              </w:rPr>
              <w:t xml:space="preserve"> </w:t>
            </w:r>
            <w:r>
              <w:t>propio niño/a</w:t>
            </w:r>
            <w:r>
              <w:rPr>
                <w:spacing w:val="2"/>
              </w:rPr>
              <w:t xml:space="preserve"> </w:t>
            </w:r>
            <w:r>
              <w:t>o</w:t>
            </w:r>
            <w:r>
              <w:rPr>
                <w:spacing w:val="-5"/>
              </w:rPr>
              <w:t xml:space="preserve"> </w:t>
            </w:r>
            <w:r>
              <w:t>adolescente</w:t>
            </w:r>
            <w:r>
              <w:rPr>
                <w:spacing w:val="-7"/>
              </w:rPr>
              <w:t xml:space="preserve"> </w:t>
            </w:r>
            <w:r>
              <w:t>revela</w:t>
            </w:r>
            <w:r>
              <w:rPr>
                <w:spacing w:val="2"/>
              </w:rPr>
              <w:t xml:space="preserve"> </w:t>
            </w:r>
            <w:r>
              <w:t>que</w:t>
            </w:r>
            <w:r>
              <w:rPr>
                <w:spacing w:val="-2"/>
              </w:rPr>
              <w:t xml:space="preserve"> </w:t>
            </w:r>
            <w:r>
              <w:t>está</w:t>
            </w:r>
            <w:r>
              <w:rPr>
                <w:spacing w:val="3"/>
              </w:rPr>
              <w:t xml:space="preserve"> </w:t>
            </w:r>
            <w:r>
              <w:t>siendo</w:t>
            </w:r>
            <w:r>
              <w:rPr>
                <w:spacing w:val="-6"/>
              </w:rPr>
              <w:t xml:space="preserve"> </w:t>
            </w:r>
            <w:r>
              <w:t>víctima</w:t>
            </w:r>
            <w:r>
              <w:rPr>
                <w:spacing w:val="7"/>
              </w:rPr>
              <w:t xml:space="preserve"> </w:t>
            </w:r>
            <w:r>
              <w:t>de</w:t>
            </w:r>
            <w:r>
              <w:rPr>
                <w:spacing w:val="-8"/>
              </w:rPr>
              <w:t xml:space="preserve"> </w:t>
            </w:r>
            <w:r>
              <w:t>algún</w:t>
            </w:r>
            <w:r>
              <w:rPr>
                <w:spacing w:val="-5"/>
              </w:rPr>
              <w:t xml:space="preserve"> </w:t>
            </w:r>
            <w:r>
              <w:t>tipo de</w:t>
            </w:r>
            <w:r>
              <w:rPr>
                <w:spacing w:val="47"/>
              </w:rPr>
              <w:t xml:space="preserve"> </w:t>
            </w:r>
            <w:r>
              <w:t>abuso</w:t>
            </w:r>
            <w:r>
              <w:rPr>
                <w:spacing w:val="-4"/>
              </w:rPr>
              <w:t xml:space="preserve"> </w:t>
            </w:r>
            <w:r>
              <w:t>sexual.</w:t>
            </w:r>
          </w:p>
          <w:p w14:paraId="41B1784E" w14:textId="77777777" w:rsidR="0044025A" w:rsidRDefault="002E6C8A" w:rsidP="005F0F73">
            <w:pPr>
              <w:pStyle w:val="TableParagraph"/>
              <w:numPr>
                <w:ilvl w:val="0"/>
                <w:numId w:val="175"/>
              </w:numPr>
              <w:tabs>
                <w:tab w:val="left" w:pos="331"/>
              </w:tabs>
              <w:spacing w:before="140" w:line="278" w:lineRule="auto"/>
              <w:ind w:right="143" w:hanging="111"/>
              <w:jc w:val="both"/>
            </w:pPr>
            <w:r>
              <w:t>Un tercero (algún compañero o compañera del niño/a o adolescente afectado, otro adulto)</w:t>
            </w:r>
            <w:r>
              <w:rPr>
                <w:spacing w:val="1"/>
              </w:rPr>
              <w:t xml:space="preserve"> </w:t>
            </w:r>
            <w:r>
              <w:t>cuenta que un niño/a o adolescente determinado está siendo o ha sido víctima de algún tipo</w:t>
            </w:r>
            <w:r>
              <w:rPr>
                <w:spacing w:val="1"/>
              </w:rPr>
              <w:t xml:space="preserve"> </w:t>
            </w:r>
            <w:r>
              <w:t>de</w:t>
            </w:r>
            <w:r>
              <w:rPr>
                <w:spacing w:val="-6"/>
              </w:rPr>
              <w:t xml:space="preserve"> </w:t>
            </w:r>
            <w:r>
              <w:t>abuso</w:t>
            </w:r>
            <w:r>
              <w:rPr>
                <w:spacing w:val="-2"/>
              </w:rPr>
              <w:t xml:space="preserve"> </w:t>
            </w:r>
            <w:r>
              <w:t>sexual.</w:t>
            </w:r>
          </w:p>
          <w:p w14:paraId="506117C2" w14:textId="77777777" w:rsidR="0044025A" w:rsidRDefault="002E6C8A" w:rsidP="005F0F73">
            <w:pPr>
              <w:pStyle w:val="TableParagraph"/>
              <w:numPr>
                <w:ilvl w:val="0"/>
                <w:numId w:val="175"/>
              </w:numPr>
              <w:tabs>
                <w:tab w:val="left" w:pos="307"/>
              </w:tabs>
              <w:spacing w:before="10" w:line="290" w:lineRule="atLeast"/>
              <w:ind w:right="138" w:hanging="111"/>
              <w:jc w:val="both"/>
            </w:pPr>
            <w:r>
              <w:t>El adulto nota señales que le indican que algo está sucediendo con un/a niño/a o adolescente,</w:t>
            </w:r>
            <w:r>
              <w:rPr>
                <w:spacing w:val="-52"/>
              </w:rPr>
              <w:t xml:space="preserve"> </w:t>
            </w:r>
            <w:r>
              <w:t>es</w:t>
            </w:r>
            <w:r>
              <w:rPr>
                <w:spacing w:val="1"/>
              </w:rPr>
              <w:t xml:space="preserve"> </w:t>
            </w:r>
            <w:r>
              <w:t>decir,</w:t>
            </w:r>
            <w:r>
              <w:rPr>
                <w:spacing w:val="1"/>
              </w:rPr>
              <w:t xml:space="preserve"> </w:t>
            </w:r>
            <w:r>
              <w:t>identifica</w:t>
            </w:r>
            <w:r>
              <w:rPr>
                <w:spacing w:val="1"/>
              </w:rPr>
              <w:t xml:space="preserve"> </w:t>
            </w:r>
            <w:r>
              <w:t>conductas</w:t>
            </w:r>
            <w:r>
              <w:rPr>
                <w:spacing w:val="1"/>
              </w:rPr>
              <w:t xml:space="preserve"> </w:t>
            </w:r>
            <w:r>
              <w:t>que</w:t>
            </w:r>
            <w:r>
              <w:rPr>
                <w:spacing w:val="1"/>
              </w:rPr>
              <w:t xml:space="preserve"> </w:t>
            </w:r>
            <w:r>
              <w:t>no</w:t>
            </w:r>
            <w:r>
              <w:rPr>
                <w:spacing w:val="1"/>
              </w:rPr>
              <w:t xml:space="preserve"> </w:t>
            </w:r>
            <w:r>
              <w:t>evidenciaba</w:t>
            </w:r>
            <w:r>
              <w:rPr>
                <w:spacing w:val="1"/>
              </w:rPr>
              <w:t xml:space="preserve"> </w:t>
            </w:r>
            <w:r>
              <w:t>anteriormente</w:t>
            </w:r>
            <w:r>
              <w:rPr>
                <w:spacing w:val="1"/>
              </w:rPr>
              <w:t xml:space="preserve"> </w:t>
            </w:r>
            <w:r>
              <w:t>o</w:t>
            </w:r>
            <w:r>
              <w:rPr>
                <w:spacing w:val="1"/>
              </w:rPr>
              <w:t xml:space="preserve"> </w:t>
            </w:r>
            <w:r>
              <w:t>cambio</w:t>
            </w:r>
            <w:r>
              <w:rPr>
                <w:spacing w:val="1"/>
              </w:rPr>
              <w:t xml:space="preserve"> </w:t>
            </w:r>
            <w:r>
              <w:t>en</w:t>
            </w:r>
            <w:r>
              <w:rPr>
                <w:spacing w:val="1"/>
              </w:rPr>
              <w:t xml:space="preserve"> </w:t>
            </w:r>
            <w:r>
              <w:t>su</w:t>
            </w:r>
            <w:r>
              <w:rPr>
                <w:spacing w:val="-52"/>
              </w:rPr>
              <w:t xml:space="preserve"> </w:t>
            </w:r>
            <w:r>
              <w:t>comportamiento,</w:t>
            </w:r>
            <w:r>
              <w:rPr>
                <w:spacing w:val="8"/>
              </w:rPr>
              <w:t xml:space="preserve"> </w:t>
            </w:r>
            <w:r>
              <w:t>en</w:t>
            </w:r>
            <w:r>
              <w:rPr>
                <w:spacing w:val="-4"/>
              </w:rPr>
              <w:t xml:space="preserve"> </w:t>
            </w:r>
            <w:r>
              <w:t>sus</w:t>
            </w:r>
            <w:r>
              <w:rPr>
                <w:spacing w:val="3"/>
              </w:rPr>
              <w:t xml:space="preserve"> </w:t>
            </w:r>
            <w:r>
              <w:t>hábitos</w:t>
            </w:r>
            <w:r>
              <w:rPr>
                <w:spacing w:val="1"/>
              </w:rPr>
              <w:t xml:space="preserve"> </w:t>
            </w:r>
            <w:r>
              <w:t>o</w:t>
            </w:r>
            <w:r>
              <w:rPr>
                <w:spacing w:val="-4"/>
              </w:rPr>
              <w:t xml:space="preserve"> </w:t>
            </w:r>
            <w:r>
              <w:t>formas</w:t>
            </w:r>
            <w:r>
              <w:rPr>
                <w:spacing w:val="2"/>
              </w:rPr>
              <w:t xml:space="preserve"> </w:t>
            </w:r>
            <w:r>
              <w:t>de</w:t>
            </w:r>
            <w:r>
              <w:rPr>
                <w:spacing w:val="-6"/>
              </w:rPr>
              <w:t xml:space="preserve"> </w:t>
            </w:r>
            <w:r>
              <w:t>relacionarse</w:t>
            </w:r>
            <w:r>
              <w:rPr>
                <w:spacing w:val="-5"/>
              </w:rPr>
              <w:t xml:space="preserve"> </w:t>
            </w:r>
            <w:r>
              <w:t>con</w:t>
            </w:r>
            <w:r>
              <w:rPr>
                <w:spacing w:val="-3"/>
              </w:rPr>
              <w:t xml:space="preserve"> </w:t>
            </w:r>
            <w:r>
              <w:t>los</w:t>
            </w:r>
            <w:r>
              <w:rPr>
                <w:spacing w:val="1"/>
              </w:rPr>
              <w:t xml:space="preserve"> </w:t>
            </w:r>
            <w:r>
              <w:t>demás.</w:t>
            </w:r>
          </w:p>
        </w:tc>
      </w:tr>
      <w:tr w:rsidR="0044025A" w14:paraId="7570F9EF" w14:textId="77777777">
        <w:trPr>
          <w:trHeight w:val="2866"/>
        </w:trPr>
        <w:tc>
          <w:tcPr>
            <w:tcW w:w="1561" w:type="dxa"/>
          </w:tcPr>
          <w:p w14:paraId="28AB1C68" w14:textId="77777777" w:rsidR="0044025A" w:rsidRDefault="002E6C8A">
            <w:pPr>
              <w:pStyle w:val="TableParagraph"/>
              <w:spacing w:before="139"/>
              <w:ind w:left="218" w:right="31"/>
              <w:jc w:val="center"/>
              <w:rPr>
                <w:b/>
                <w:sz w:val="20"/>
              </w:rPr>
            </w:pPr>
            <w:r>
              <w:rPr>
                <w:b/>
                <w:sz w:val="20"/>
              </w:rPr>
              <w:t>Responsables</w:t>
            </w:r>
          </w:p>
        </w:tc>
        <w:tc>
          <w:tcPr>
            <w:tcW w:w="8649" w:type="dxa"/>
          </w:tcPr>
          <w:p w14:paraId="476D824B" w14:textId="77777777" w:rsidR="0044025A" w:rsidRDefault="002E6C8A" w:rsidP="005F0F73">
            <w:pPr>
              <w:pStyle w:val="TableParagraph"/>
              <w:numPr>
                <w:ilvl w:val="0"/>
                <w:numId w:val="174"/>
              </w:numPr>
              <w:tabs>
                <w:tab w:val="left" w:pos="369"/>
              </w:tabs>
              <w:spacing w:before="135" w:line="278" w:lineRule="auto"/>
              <w:ind w:right="146" w:hanging="284"/>
              <w:jc w:val="both"/>
            </w:pPr>
            <w:r>
              <w:rPr>
                <w:b/>
              </w:rPr>
              <w:t xml:space="preserve">Adulto que recibe el relato: </w:t>
            </w:r>
            <w:r>
              <w:t>Registrar la situación de inmediato en la hoja de derivación y</w:t>
            </w:r>
            <w:r>
              <w:rPr>
                <w:spacing w:val="1"/>
              </w:rPr>
              <w:t xml:space="preserve"> </w:t>
            </w:r>
            <w:r>
              <w:t>entregar aquella al Equipo de Convivencia Escolar. Este proceso es obligatorio, por tanto,</w:t>
            </w:r>
            <w:r>
              <w:rPr>
                <w:spacing w:val="1"/>
              </w:rPr>
              <w:t xml:space="preserve"> </w:t>
            </w:r>
            <w:r>
              <w:t>es</w:t>
            </w:r>
            <w:r>
              <w:rPr>
                <w:spacing w:val="1"/>
              </w:rPr>
              <w:t xml:space="preserve"> </w:t>
            </w:r>
            <w:r>
              <w:t>ineludible</w:t>
            </w:r>
            <w:r>
              <w:rPr>
                <w:spacing w:val="-5"/>
              </w:rPr>
              <w:t xml:space="preserve"> </w:t>
            </w:r>
            <w:r>
              <w:t>su</w:t>
            </w:r>
            <w:r>
              <w:rPr>
                <w:spacing w:val="2"/>
              </w:rPr>
              <w:t xml:space="preserve"> </w:t>
            </w:r>
            <w:r>
              <w:t>realización.</w:t>
            </w:r>
          </w:p>
          <w:p w14:paraId="4F2C6025" w14:textId="77777777" w:rsidR="0044025A" w:rsidRDefault="002E6C8A" w:rsidP="005F0F73">
            <w:pPr>
              <w:pStyle w:val="TableParagraph"/>
              <w:numPr>
                <w:ilvl w:val="0"/>
                <w:numId w:val="174"/>
              </w:numPr>
              <w:tabs>
                <w:tab w:val="left" w:pos="364"/>
              </w:tabs>
              <w:spacing w:before="46"/>
              <w:ind w:left="363" w:hanging="226"/>
              <w:jc w:val="both"/>
            </w:pPr>
            <w:r>
              <w:rPr>
                <w:b/>
              </w:rPr>
              <w:t>Director:</w:t>
            </w:r>
            <w:r>
              <w:rPr>
                <w:b/>
                <w:spacing w:val="-4"/>
              </w:rPr>
              <w:t xml:space="preserve"> </w:t>
            </w:r>
            <w:r>
              <w:t>Realiza</w:t>
            </w:r>
            <w:r>
              <w:rPr>
                <w:spacing w:val="1"/>
              </w:rPr>
              <w:t xml:space="preserve"> </w:t>
            </w:r>
            <w:r>
              <w:t>la</w:t>
            </w:r>
            <w:r>
              <w:rPr>
                <w:spacing w:val="1"/>
              </w:rPr>
              <w:t xml:space="preserve"> </w:t>
            </w:r>
            <w:r>
              <w:t>denuncia</w:t>
            </w:r>
            <w:r>
              <w:rPr>
                <w:spacing w:val="1"/>
              </w:rPr>
              <w:t xml:space="preserve"> </w:t>
            </w:r>
            <w:r>
              <w:t>en</w:t>
            </w:r>
            <w:r>
              <w:rPr>
                <w:spacing w:val="-7"/>
              </w:rPr>
              <w:t xml:space="preserve"> </w:t>
            </w:r>
            <w:r>
              <w:t>caso</w:t>
            </w:r>
            <w:r>
              <w:rPr>
                <w:spacing w:val="-1"/>
              </w:rPr>
              <w:t xml:space="preserve"> </w:t>
            </w:r>
            <w:r>
              <w:t>de</w:t>
            </w:r>
            <w:r>
              <w:rPr>
                <w:spacing w:val="-9"/>
              </w:rPr>
              <w:t xml:space="preserve"> </w:t>
            </w:r>
            <w:r>
              <w:t>ser</w:t>
            </w:r>
            <w:r>
              <w:rPr>
                <w:spacing w:val="1"/>
              </w:rPr>
              <w:t xml:space="preserve"> </w:t>
            </w:r>
            <w:r>
              <w:t>necesario.</w:t>
            </w:r>
          </w:p>
          <w:p w14:paraId="747150AB" w14:textId="77777777" w:rsidR="0044025A" w:rsidRDefault="002E6C8A">
            <w:pPr>
              <w:pStyle w:val="TableParagraph"/>
              <w:spacing w:before="40" w:line="276" w:lineRule="auto"/>
              <w:ind w:left="422" w:right="146" w:hanging="5"/>
              <w:jc w:val="both"/>
            </w:pPr>
            <w:r>
              <w:t>Es importante tener presente tanto el interés superior del niño como la responsabilidad que</w:t>
            </w:r>
            <w:r>
              <w:rPr>
                <w:spacing w:val="1"/>
              </w:rPr>
              <w:t xml:space="preserve"> </w:t>
            </w:r>
            <w:r>
              <w:t>le compete al director</w:t>
            </w:r>
            <w:r>
              <w:rPr>
                <w:spacing w:val="1"/>
              </w:rPr>
              <w:t xml:space="preserve"> </w:t>
            </w:r>
            <w:r>
              <w:t>del establecimiento educacional respecto de los y las estudiantes, tal</w:t>
            </w:r>
            <w:r>
              <w:rPr>
                <w:spacing w:val="-52"/>
              </w:rPr>
              <w:t xml:space="preserve"> </w:t>
            </w:r>
            <w:r>
              <w:t>como</w:t>
            </w:r>
            <w:r>
              <w:rPr>
                <w:spacing w:val="1"/>
              </w:rPr>
              <w:t xml:space="preserve"> </w:t>
            </w:r>
            <w:r>
              <w:t>lo</w:t>
            </w:r>
            <w:r>
              <w:rPr>
                <w:spacing w:val="2"/>
              </w:rPr>
              <w:t xml:space="preserve"> </w:t>
            </w:r>
            <w:r>
              <w:t>establece el</w:t>
            </w:r>
            <w:r>
              <w:rPr>
                <w:spacing w:val="-3"/>
              </w:rPr>
              <w:t xml:space="preserve"> </w:t>
            </w:r>
            <w:r>
              <w:t>artículo</w:t>
            </w:r>
            <w:r>
              <w:rPr>
                <w:spacing w:val="-3"/>
              </w:rPr>
              <w:t xml:space="preserve"> </w:t>
            </w:r>
            <w:r>
              <w:t>7° del</w:t>
            </w:r>
            <w:r>
              <w:rPr>
                <w:spacing w:val="-3"/>
              </w:rPr>
              <w:t xml:space="preserve"> </w:t>
            </w:r>
            <w:r>
              <w:t>Estatuto</w:t>
            </w:r>
            <w:r>
              <w:rPr>
                <w:spacing w:val="-3"/>
              </w:rPr>
              <w:t xml:space="preserve"> </w:t>
            </w:r>
            <w:r>
              <w:t>Docente.</w:t>
            </w:r>
          </w:p>
          <w:p w14:paraId="3A30992C" w14:textId="77777777" w:rsidR="0044025A" w:rsidRDefault="002E6C8A" w:rsidP="005F0F73">
            <w:pPr>
              <w:pStyle w:val="TableParagraph"/>
              <w:numPr>
                <w:ilvl w:val="0"/>
                <w:numId w:val="174"/>
              </w:numPr>
              <w:tabs>
                <w:tab w:val="left" w:pos="383"/>
              </w:tabs>
              <w:spacing w:before="17" w:line="290" w:lineRule="atLeast"/>
              <w:ind w:right="144" w:hanging="284"/>
              <w:jc w:val="both"/>
            </w:pPr>
            <w:r>
              <w:rPr>
                <w:b/>
              </w:rPr>
              <w:t>Equipo de Convivencia Escolar</w:t>
            </w:r>
            <w:r>
              <w:t>: Recibe la derivación y realiza el proceso de activación</w:t>
            </w:r>
            <w:r>
              <w:rPr>
                <w:spacing w:val="1"/>
              </w:rPr>
              <w:t xml:space="preserve"> </w:t>
            </w:r>
            <w:r>
              <w:t>del</w:t>
            </w:r>
            <w:r>
              <w:rPr>
                <w:spacing w:val="-3"/>
              </w:rPr>
              <w:t xml:space="preserve"> </w:t>
            </w:r>
            <w:r>
              <w:t>protocolo.</w:t>
            </w:r>
          </w:p>
        </w:tc>
      </w:tr>
      <w:tr w:rsidR="0044025A" w14:paraId="304FE6D8" w14:textId="77777777">
        <w:trPr>
          <w:trHeight w:val="2592"/>
        </w:trPr>
        <w:tc>
          <w:tcPr>
            <w:tcW w:w="1561" w:type="dxa"/>
          </w:tcPr>
          <w:p w14:paraId="0A313492" w14:textId="77777777" w:rsidR="0044025A" w:rsidRDefault="002E6C8A">
            <w:pPr>
              <w:pStyle w:val="TableParagraph"/>
              <w:spacing w:before="139"/>
              <w:ind w:left="147" w:right="31"/>
              <w:jc w:val="center"/>
              <w:rPr>
                <w:b/>
                <w:sz w:val="20"/>
              </w:rPr>
            </w:pPr>
            <w:r>
              <w:rPr>
                <w:b/>
                <w:sz w:val="20"/>
              </w:rPr>
              <w:t>Plazos</w:t>
            </w:r>
          </w:p>
        </w:tc>
        <w:tc>
          <w:tcPr>
            <w:tcW w:w="8649" w:type="dxa"/>
          </w:tcPr>
          <w:p w14:paraId="1CBA8A80" w14:textId="77777777" w:rsidR="0044025A" w:rsidRDefault="002E6C8A" w:rsidP="005F0F73">
            <w:pPr>
              <w:pStyle w:val="TableParagraph"/>
              <w:numPr>
                <w:ilvl w:val="0"/>
                <w:numId w:val="173"/>
              </w:numPr>
              <w:tabs>
                <w:tab w:val="left" w:pos="423"/>
              </w:tabs>
              <w:spacing w:before="77" w:line="278" w:lineRule="auto"/>
              <w:ind w:right="138"/>
              <w:jc w:val="both"/>
              <w:rPr>
                <w:b/>
                <w:sz w:val="18"/>
              </w:rPr>
            </w:pPr>
            <w:r>
              <w:t>El Colegio debe efectuar la denuncia ante Carabineros, PDI o Ministerio Público dentro de</w:t>
            </w:r>
            <w:r>
              <w:rPr>
                <w:spacing w:val="1"/>
              </w:rPr>
              <w:t xml:space="preserve"> </w:t>
            </w:r>
            <w:r>
              <w:t>las</w:t>
            </w:r>
            <w:r>
              <w:rPr>
                <w:spacing w:val="14"/>
              </w:rPr>
              <w:t xml:space="preserve"> </w:t>
            </w:r>
            <w:r>
              <w:t>siguientes</w:t>
            </w:r>
            <w:r>
              <w:rPr>
                <w:spacing w:val="14"/>
              </w:rPr>
              <w:t xml:space="preserve"> </w:t>
            </w:r>
            <w:r>
              <w:t>24</w:t>
            </w:r>
            <w:r>
              <w:rPr>
                <w:spacing w:val="14"/>
              </w:rPr>
              <w:t xml:space="preserve"> </w:t>
            </w:r>
            <w:r>
              <w:t>horas</w:t>
            </w:r>
            <w:r>
              <w:rPr>
                <w:spacing w:val="14"/>
              </w:rPr>
              <w:t xml:space="preserve"> </w:t>
            </w:r>
            <w:r>
              <w:t>desde</w:t>
            </w:r>
            <w:r>
              <w:rPr>
                <w:spacing w:val="12"/>
              </w:rPr>
              <w:t xml:space="preserve"> </w:t>
            </w:r>
            <w:r>
              <w:t>que</w:t>
            </w:r>
            <w:r>
              <w:rPr>
                <w:spacing w:val="7"/>
              </w:rPr>
              <w:t xml:space="preserve"> </w:t>
            </w:r>
            <w:r>
              <w:t>tenga</w:t>
            </w:r>
            <w:r>
              <w:rPr>
                <w:spacing w:val="16"/>
              </w:rPr>
              <w:t xml:space="preserve"> </w:t>
            </w:r>
            <w:r>
              <w:t>conocimiento</w:t>
            </w:r>
            <w:r>
              <w:rPr>
                <w:spacing w:val="14"/>
              </w:rPr>
              <w:t xml:space="preserve"> </w:t>
            </w:r>
            <w:r>
              <w:t>de</w:t>
            </w:r>
            <w:r>
              <w:rPr>
                <w:spacing w:val="11"/>
              </w:rPr>
              <w:t xml:space="preserve"> </w:t>
            </w:r>
            <w:r>
              <w:t>los</w:t>
            </w:r>
            <w:r>
              <w:rPr>
                <w:spacing w:val="14"/>
              </w:rPr>
              <w:t xml:space="preserve"> </w:t>
            </w:r>
            <w:r>
              <w:t>actos</w:t>
            </w:r>
            <w:r>
              <w:rPr>
                <w:spacing w:val="15"/>
              </w:rPr>
              <w:t xml:space="preserve"> </w:t>
            </w:r>
            <w:r>
              <w:t>que</w:t>
            </w:r>
            <w:r>
              <w:rPr>
                <w:spacing w:val="16"/>
              </w:rPr>
              <w:t xml:space="preserve"> </w:t>
            </w:r>
            <w:r>
              <w:t>revisten</w:t>
            </w:r>
            <w:r>
              <w:rPr>
                <w:spacing w:val="14"/>
              </w:rPr>
              <w:t xml:space="preserve"> </w:t>
            </w:r>
            <w:r>
              <w:t>el</w:t>
            </w:r>
            <w:r>
              <w:rPr>
                <w:spacing w:val="10"/>
              </w:rPr>
              <w:t xml:space="preserve"> </w:t>
            </w:r>
            <w:r>
              <w:t>carácter</w:t>
            </w:r>
            <w:r>
              <w:rPr>
                <w:spacing w:val="-53"/>
              </w:rPr>
              <w:t xml:space="preserve"> </w:t>
            </w:r>
            <w:r>
              <w:t>de</w:t>
            </w:r>
            <w:r>
              <w:rPr>
                <w:spacing w:val="7"/>
              </w:rPr>
              <w:t xml:space="preserve"> </w:t>
            </w:r>
            <w:r>
              <w:t>delito.</w:t>
            </w:r>
            <w:r>
              <w:rPr>
                <w:spacing w:val="13"/>
              </w:rPr>
              <w:t xml:space="preserve"> </w:t>
            </w:r>
            <w:r>
              <w:t>(</w:t>
            </w:r>
            <w:r>
              <w:rPr>
                <w:b/>
                <w:sz w:val="18"/>
              </w:rPr>
              <w:t>Artículo</w:t>
            </w:r>
            <w:r>
              <w:rPr>
                <w:b/>
                <w:spacing w:val="6"/>
                <w:sz w:val="18"/>
              </w:rPr>
              <w:t xml:space="preserve"> </w:t>
            </w:r>
            <w:r>
              <w:rPr>
                <w:b/>
                <w:sz w:val="18"/>
              </w:rPr>
              <w:t>N°175</w:t>
            </w:r>
            <w:r>
              <w:rPr>
                <w:b/>
                <w:spacing w:val="6"/>
                <w:sz w:val="18"/>
              </w:rPr>
              <w:t xml:space="preserve"> </w:t>
            </w:r>
            <w:r>
              <w:rPr>
                <w:b/>
                <w:sz w:val="18"/>
              </w:rPr>
              <w:t>letra</w:t>
            </w:r>
            <w:r>
              <w:rPr>
                <w:b/>
                <w:spacing w:val="6"/>
                <w:sz w:val="18"/>
              </w:rPr>
              <w:t xml:space="preserve"> </w:t>
            </w:r>
            <w:r>
              <w:rPr>
                <w:b/>
                <w:sz w:val="18"/>
              </w:rPr>
              <w:t>e</w:t>
            </w:r>
            <w:r>
              <w:rPr>
                <w:b/>
                <w:spacing w:val="11"/>
                <w:sz w:val="18"/>
              </w:rPr>
              <w:t xml:space="preserve"> </w:t>
            </w:r>
            <w:r>
              <w:rPr>
                <w:b/>
                <w:sz w:val="18"/>
              </w:rPr>
              <w:t>y</w:t>
            </w:r>
            <w:r>
              <w:rPr>
                <w:b/>
                <w:spacing w:val="6"/>
                <w:sz w:val="18"/>
              </w:rPr>
              <w:t xml:space="preserve"> </w:t>
            </w:r>
            <w:r>
              <w:rPr>
                <w:b/>
                <w:sz w:val="18"/>
              </w:rPr>
              <w:t>N°176,</w:t>
            </w:r>
            <w:r>
              <w:rPr>
                <w:b/>
                <w:spacing w:val="7"/>
                <w:sz w:val="18"/>
              </w:rPr>
              <w:t xml:space="preserve"> </w:t>
            </w:r>
            <w:r>
              <w:rPr>
                <w:b/>
                <w:sz w:val="18"/>
              </w:rPr>
              <w:t>del</w:t>
            </w:r>
            <w:r>
              <w:rPr>
                <w:b/>
                <w:spacing w:val="8"/>
                <w:sz w:val="18"/>
              </w:rPr>
              <w:t xml:space="preserve"> </w:t>
            </w:r>
            <w:r>
              <w:rPr>
                <w:b/>
                <w:sz w:val="18"/>
              </w:rPr>
              <w:t>Código</w:t>
            </w:r>
            <w:r>
              <w:rPr>
                <w:b/>
                <w:spacing w:val="1"/>
                <w:sz w:val="18"/>
              </w:rPr>
              <w:t xml:space="preserve"> </w:t>
            </w:r>
            <w:r>
              <w:rPr>
                <w:b/>
                <w:sz w:val="18"/>
              </w:rPr>
              <w:t>Procesal</w:t>
            </w:r>
            <w:r>
              <w:rPr>
                <w:b/>
                <w:spacing w:val="8"/>
                <w:sz w:val="18"/>
              </w:rPr>
              <w:t xml:space="preserve"> </w:t>
            </w:r>
            <w:r>
              <w:rPr>
                <w:b/>
                <w:sz w:val="18"/>
              </w:rPr>
              <w:t>Penal,</w:t>
            </w:r>
            <w:r>
              <w:rPr>
                <w:b/>
                <w:spacing w:val="9"/>
                <w:sz w:val="18"/>
              </w:rPr>
              <w:t xml:space="preserve"> </w:t>
            </w:r>
            <w:r>
              <w:rPr>
                <w:b/>
                <w:sz w:val="18"/>
              </w:rPr>
              <w:t>obliga</w:t>
            </w:r>
            <w:r>
              <w:rPr>
                <w:b/>
                <w:spacing w:val="6"/>
                <w:sz w:val="18"/>
              </w:rPr>
              <w:t xml:space="preserve"> </w:t>
            </w:r>
            <w:r>
              <w:rPr>
                <w:b/>
                <w:sz w:val="18"/>
              </w:rPr>
              <w:t>a</w:t>
            </w:r>
            <w:r>
              <w:rPr>
                <w:b/>
                <w:spacing w:val="11"/>
                <w:sz w:val="18"/>
              </w:rPr>
              <w:t xml:space="preserve"> </w:t>
            </w:r>
            <w:r>
              <w:rPr>
                <w:b/>
                <w:sz w:val="18"/>
              </w:rPr>
              <w:t>todos</w:t>
            </w:r>
            <w:r>
              <w:rPr>
                <w:b/>
                <w:spacing w:val="7"/>
                <w:sz w:val="18"/>
              </w:rPr>
              <w:t xml:space="preserve"> </w:t>
            </w:r>
            <w:r>
              <w:rPr>
                <w:b/>
                <w:sz w:val="18"/>
              </w:rPr>
              <w:t>los</w:t>
            </w:r>
            <w:r>
              <w:rPr>
                <w:b/>
                <w:spacing w:val="12"/>
                <w:sz w:val="18"/>
              </w:rPr>
              <w:t xml:space="preserve"> </w:t>
            </w:r>
            <w:r>
              <w:rPr>
                <w:b/>
                <w:sz w:val="18"/>
              </w:rPr>
              <w:t>estamentos</w:t>
            </w:r>
            <w:r>
              <w:rPr>
                <w:b/>
                <w:spacing w:val="12"/>
                <w:sz w:val="18"/>
              </w:rPr>
              <w:t xml:space="preserve"> </w:t>
            </w:r>
            <w:r>
              <w:rPr>
                <w:b/>
                <w:sz w:val="18"/>
              </w:rPr>
              <w:t>de</w:t>
            </w:r>
            <w:r>
              <w:rPr>
                <w:b/>
                <w:spacing w:val="1"/>
                <w:sz w:val="18"/>
              </w:rPr>
              <w:t xml:space="preserve"> </w:t>
            </w:r>
            <w:r>
              <w:rPr>
                <w:b/>
                <w:sz w:val="18"/>
              </w:rPr>
              <w:t>la comunidad educativa</w:t>
            </w:r>
            <w:r>
              <w:rPr>
                <w:b/>
                <w:spacing w:val="1"/>
                <w:sz w:val="18"/>
              </w:rPr>
              <w:t xml:space="preserve"> </w:t>
            </w:r>
            <w:r>
              <w:rPr>
                <w:b/>
                <w:sz w:val="18"/>
              </w:rPr>
              <w:t>(Director, docentes, asistentes de la educación) a denunciar los</w:t>
            </w:r>
            <w:r>
              <w:rPr>
                <w:b/>
                <w:spacing w:val="45"/>
                <w:sz w:val="18"/>
              </w:rPr>
              <w:t xml:space="preserve"> </w:t>
            </w:r>
            <w:r>
              <w:rPr>
                <w:b/>
                <w:sz w:val="18"/>
              </w:rPr>
              <w:t>delitos 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2"/>
                <w:sz w:val="18"/>
              </w:rPr>
              <w:t xml:space="preserve"> </w:t>
            </w:r>
            <w:r>
              <w:rPr>
                <w:b/>
                <w:sz w:val="18"/>
              </w:rPr>
              <w:t>24</w:t>
            </w:r>
            <w:r>
              <w:rPr>
                <w:b/>
                <w:spacing w:val="-2"/>
                <w:sz w:val="18"/>
              </w:rPr>
              <w:t xml:space="preserve"> </w:t>
            </w:r>
            <w:r>
              <w:rPr>
                <w:b/>
                <w:sz w:val="18"/>
              </w:rPr>
              <w:t>horas).</w:t>
            </w:r>
          </w:p>
          <w:p w14:paraId="3B601296" w14:textId="77777777" w:rsidR="0044025A" w:rsidRDefault="002E6C8A" w:rsidP="005F0F73">
            <w:pPr>
              <w:pStyle w:val="TableParagraph"/>
              <w:numPr>
                <w:ilvl w:val="0"/>
                <w:numId w:val="173"/>
              </w:numPr>
              <w:tabs>
                <w:tab w:val="left" w:pos="423"/>
              </w:tabs>
              <w:spacing w:line="276" w:lineRule="auto"/>
              <w:ind w:right="144"/>
              <w:jc w:val="both"/>
            </w:pPr>
            <w:r>
              <w:t>El Director debe solicitar el requerimiento de protección del niño dentro de las 48 horas</w:t>
            </w:r>
            <w:r>
              <w:rPr>
                <w:spacing w:val="1"/>
              </w:rPr>
              <w:t xml:space="preserve"> </w:t>
            </w:r>
            <w:r>
              <w:t>desde que se tomó conocimiento de los hechos que revisten en carácter de delito, siempre y</w:t>
            </w:r>
            <w:r>
              <w:rPr>
                <w:spacing w:val="-52"/>
              </w:rPr>
              <w:t xml:space="preserve"> </w:t>
            </w:r>
            <w:r>
              <w:t>cuando la</w:t>
            </w:r>
            <w:r>
              <w:rPr>
                <w:spacing w:val="4"/>
              </w:rPr>
              <w:t xml:space="preserve"> </w:t>
            </w:r>
            <w:r>
              <w:t>familia</w:t>
            </w:r>
            <w:r>
              <w:rPr>
                <w:spacing w:val="3"/>
              </w:rPr>
              <w:t xml:space="preserve"> </w:t>
            </w:r>
            <w:r>
              <w:t>no</w:t>
            </w:r>
            <w:r>
              <w:rPr>
                <w:spacing w:val="-4"/>
              </w:rPr>
              <w:t xml:space="preserve"> </w:t>
            </w:r>
            <w:r>
              <w:t>pueda</w:t>
            </w:r>
            <w:r>
              <w:rPr>
                <w:spacing w:val="3"/>
              </w:rPr>
              <w:t xml:space="preserve"> </w:t>
            </w:r>
            <w:r>
              <w:t>garantizar</w:t>
            </w:r>
            <w:r>
              <w:rPr>
                <w:spacing w:val="-1"/>
              </w:rPr>
              <w:t xml:space="preserve"> </w:t>
            </w:r>
            <w:r>
              <w:t>la</w:t>
            </w:r>
            <w:r>
              <w:rPr>
                <w:spacing w:val="8"/>
              </w:rPr>
              <w:t xml:space="preserve"> </w:t>
            </w:r>
            <w:r>
              <w:t>protección y</w:t>
            </w:r>
            <w:r>
              <w:rPr>
                <w:spacing w:val="-4"/>
              </w:rPr>
              <w:t xml:space="preserve"> </w:t>
            </w:r>
            <w:r>
              <w:t>cuidado</w:t>
            </w:r>
            <w:r>
              <w:rPr>
                <w:spacing w:val="-4"/>
              </w:rPr>
              <w:t xml:space="preserve"> </w:t>
            </w:r>
            <w:r>
              <w:t>del/a</w:t>
            </w:r>
            <w:r>
              <w:rPr>
                <w:spacing w:val="3"/>
              </w:rPr>
              <w:t xml:space="preserve"> </w:t>
            </w:r>
            <w:r>
              <w:t>menor.</w:t>
            </w:r>
          </w:p>
          <w:p w14:paraId="6FB5E645" w14:textId="77777777" w:rsidR="0044025A" w:rsidRDefault="002E6C8A" w:rsidP="005F0F73">
            <w:pPr>
              <w:pStyle w:val="TableParagraph"/>
              <w:numPr>
                <w:ilvl w:val="0"/>
                <w:numId w:val="173"/>
              </w:numPr>
              <w:tabs>
                <w:tab w:val="left" w:pos="423"/>
              </w:tabs>
              <w:ind w:hanging="285"/>
              <w:jc w:val="both"/>
            </w:pPr>
            <w:r>
              <w:t>La</w:t>
            </w:r>
            <w:r>
              <w:rPr>
                <w:spacing w:val="1"/>
              </w:rPr>
              <w:t xml:space="preserve"> </w:t>
            </w:r>
            <w:r>
              <w:t>ejecución</w:t>
            </w:r>
            <w:r>
              <w:rPr>
                <w:spacing w:val="-4"/>
              </w:rPr>
              <w:t xml:space="preserve"> </w:t>
            </w:r>
            <w:r>
              <w:t>completa</w:t>
            </w:r>
            <w:r>
              <w:rPr>
                <w:spacing w:val="2"/>
              </w:rPr>
              <w:t xml:space="preserve"> </w:t>
            </w:r>
            <w:r>
              <w:t>del</w:t>
            </w:r>
            <w:r>
              <w:rPr>
                <w:spacing w:val="-4"/>
              </w:rPr>
              <w:t xml:space="preserve"> </w:t>
            </w:r>
            <w:r>
              <w:t>protocolo</w:t>
            </w:r>
            <w:r>
              <w:rPr>
                <w:spacing w:val="-4"/>
              </w:rPr>
              <w:t xml:space="preserve"> </w:t>
            </w:r>
            <w:r>
              <w:t>puede</w:t>
            </w:r>
            <w:r>
              <w:rPr>
                <w:spacing w:val="-7"/>
              </w:rPr>
              <w:t xml:space="preserve"> </w:t>
            </w:r>
            <w:r>
              <w:t>realizarse</w:t>
            </w:r>
            <w:r>
              <w:rPr>
                <w:spacing w:val="-2"/>
              </w:rPr>
              <w:t xml:space="preserve"> </w:t>
            </w:r>
            <w:r>
              <w:t>en</w:t>
            </w:r>
            <w:r>
              <w:rPr>
                <w:spacing w:val="-5"/>
              </w:rPr>
              <w:t xml:space="preserve"> </w:t>
            </w:r>
            <w:r>
              <w:t>15 días.</w:t>
            </w:r>
          </w:p>
        </w:tc>
      </w:tr>
      <w:tr w:rsidR="0044025A" w14:paraId="1D7D8A29" w14:textId="77777777">
        <w:trPr>
          <w:trHeight w:val="5847"/>
        </w:trPr>
        <w:tc>
          <w:tcPr>
            <w:tcW w:w="1561" w:type="dxa"/>
          </w:tcPr>
          <w:p w14:paraId="0457B707" w14:textId="77777777" w:rsidR="0044025A" w:rsidRDefault="002E6C8A">
            <w:pPr>
              <w:pStyle w:val="TableParagraph"/>
              <w:spacing w:before="139" w:line="280" w:lineRule="auto"/>
              <w:ind w:left="153" w:right="133" w:firstLine="192"/>
              <w:rPr>
                <w:b/>
                <w:sz w:val="20"/>
              </w:rPr>
            </w:pPr>
            <w:r>
              <w:rPr>
                <w:b/>
                <w:sz w:val="20"/>
              </w:rPr>
              <w:t>Acciones /</w:t>
            </w:r>
            <w:r>
              <w:rPr>
                <w:b/>
                <w:spacing w:val="1"/>
                <w:sz w:val="20"/>
              </w:rPr>
              <w:t xml:space="preserve"> </w:t>
            </w:r>
            <w:r>
              <w:rPr>
                <w:b/>
                <w:sz w:val="20"/>
              </w:rPr>
              <w:t>Procedimiento</w:t>
            </w:r>
          </w:p>
        </w:tc>
        <w:tc>
          <w:tcPr>
            <w:tcW w:w="8649" w:type="dxa"/>
          </w:tcPr>
          <w:p w14:paraId="341530C1" w14:textId="77777777" w:rsidR="0044025A" w:rsidRDefault="002E6C8A" w:rsidP="005F0F73">
            <w:pPr>
              <w:pStyle w:val="TableParagraph"/>
              <w:numPr>
                <w:ilvl w:val="0"/>
                <w:numId w:val="172"/>
              </w:numPr>
              <w:tabs>
                <w:tab w:val="left" w:pos="423"/>
              </w:tabs>
              <w:spacing w:line="278" w:lineRule="auto"/>
              <w:ind w:right="144"/>
              <w:jc w:val="both"/>
            </w:pPr>
            <w:r>
              <w:t>Si un funcionario recibe el relato de un estudiante sobre haber sido agredido sexualmente,</w:t>
            </w:r>
            <w:r>
              <w:rPr>
                <w:spacing w:val="1"/>
              </w:rPr>
              <w:t xml:space="preserve"> </w:t>
            </w:r>
            <w:r>
              <w:t>deberá brindarle contención emocional inicial e informar inmediatamente al Director y</w:t>
            </w:r>
            <w:r>
              <w:rPr>
                <w:spacing w:val="1"/>
              </w:rPr>
              <w:t xml:space="preserve"> </w:t>
            </w:r>
            <w:r>
              <w:t>Convivencia</w:t>
            </w:r>
            <w:r>
              <w:rPr>
                <w:spacing w:val="4"/>
              </w:rPr>
              <w:t xml:space="preserve"> </w:t>
            </w:r>
            <w:r>
              <w:t>Escolar</w:t>
            </w:r>
            <w:r>
              <w:rPr>
                <w:spacing w:val="5"/>
              </w:rPr>
              <w:t xml:space="preserve"> </w:t>
            </w:r>
            <w:r>
              <w:t>para</w:t>
            </w:r>
            <w:r>
              <w:rPr>
                <w:spacing w:val="-1"/>
              </w:rPr>
              <w:t xml:space="preserve"> </w:t>
            </w:r>
            <w:r>
              <w:t>que</w:t>
            </w:r>
            <w:r>
              <w:rPr>
                <w:spacing w:val="-5"/>
              </w:rPr>
              <w:t xml:space="preserve"> </w:t>
            </w:r>
            <w:r>
              <w:t>se</w:t>
            </w:r>
            <w:r>
              <w:rPr>
                <w:spacing w:val="-5"/>
              </w:rPr>
              <w:t xml:space="preserve"> </w:t>
            </w:r>
            <w:r>
              <w:t>active</w:t>
            </w:r>
            <w:r>
              <w:rPr>
                <w:spacing w:val="-1"/>
              </w:rPr>
              <w:t xml:space="preserve"> </w:t>
            </w:r>
            <w:r>
              <w:t>el</w:t>
            </w:r>
            <w:r>
              <w:rPr>
                <w:spacing w:val="-2"/>
              </w:rPr>
              <w:t xml:space="preserve"> </w:t>
            </w:r>
            <w:r>
              <w:t>respectivo</w:t>
            </w:r>
            <w:r>
              <w:rPr>
                <w:spacing w:val="-3"/>
              </w:rPr>
              <w:t xml:space="preserve"> </w:t>
            </w:r>
            <w:r>
              <w:t>protocolo.</w:t>
            </w:r>
          </w:p>
          <w:p w14:paraId="2BFC3235" w14:textId="77777777" w:rsidR="0044025A" w:rsidRDefault="002E6C8A" w:rsidP="005F0F73">
            <w:pPr>
              <w:pStyle w:val="TableParagraph"/>
              <w:numPr>
                <w:ilvl w:val="0"/>
                <w:numId w:val="172"/>
              </w:numPr>
              <w:tabs>
                <w:tab w:val="left" w:pos="423"/>
              </w:tabs>
              <w:spacing w:before="42" w:line="278" w:lineRule="auto"/>
              <w:ind w:right="148"/>
              <w:jc w:val="both"/>
            </w:pPr>
            <w:r>
              <w:t>El funcionario que recibe el relato deberá dejar por escrito de la información recibida lo</w:t>
            </w:r>
            <w:r>
              <w:rPr>
                <w:spacing w:val="1"/>
              </w:rPr>
              <w:t xml:space="preserve"> </w:t>
            </w:r>
            <w:r>
              <w:t>más</w:t>
            </w:r>
            <w:r>
              <w:rPr>
                <w:spacing w:val="1"/>
              </w:rPr>
              <w:t xml:space="preserve"> </w:t>
            </w:r>
            <w:r>
              <w:t>textual</w:t>
            </w:r>
            <w:r>
              <w:rPr>
                <w:spacing w:val="-2"/>
              </w:rPr>
              <w:t xml:space="preserve"> </w:t>
            </w:r>
            <w:r>
              <w:t>posible y</w:t>
            </w:r>
            <w:r>
              <w:rPr>
                <w:spacing w:val="2"/>
              </w:rPr>
              <w:t xml:space="preserve"> </w:t>
            </w:r>
            <w:r>
              <w:t>entregará a Equipo</w:t>
            </w:r>
            <w:r>
              <w:rPr>
                <w:spacing w:val="-4"/>
              </w:rPr>
              <w:t xml:space="preserve"> </w:t>
            </w:r>
            <w:r>
              <w:t>de</w:t>
            </w:r>
            <w:r>
              <w:rPr>
                <w:spacing w:val="-5"/>
              </w:rPr>
              <w:t xml:space="preserve"> </w:t>
            </w:r>
            <w:r>
              <w:t>Convivencia.</w:t>
            </w:r>
          </w:p>
          <w:p w14:paraId="051EE9C8" w14:textId="77777777" w:rsidR="0044025A" w:rsidRDefault="002E6C8A" w:rsidP="005F0F73">
            <w:pPr>
              <w:pStyle w:val="TableParagraph"/>
              <w:numPr>
                <w:ilvl w:val="0"/>
                <w:numId w:val="172"/>
              </w:numPr>
              <w:tabs>
                <w:tab w:val="left" w:pos="423"/>
              </w:tabs>
              <w:spacing w:before="47" w:line="278" w:lineRule="auto"/>
              <w:ind w:right="148"/>
              <w:jc w:val="both"/>
            </w:pPr>
            <w:r>
              <w:t>El</w:t>
            </w:r>
            <w:r>
              <w:rPr>
                <w:spacing w:val="1"/>
              </w:rPr>
              <w:t xml:space="preserve"> </w:t>
            </w:r>
            <w:r>
              <w:t>primer</w:t>
            </w:r>
            <w:r>
              <w:rPr>
                <w:spacing w:val="1"/>
              </w:rPr>
              <w:t xml:space="preserve"> </w:t>
            </w:r>
            <w:r>
              <w:t>relato</w:t>
            </w:r>
            <w:r>
              <w:rPr>
                <w:spacing w:val="1"/>
              </w:rPr>
              <w:t xml:space="preserve"> </w:t>
            </w:r>
            <w:r>
              <w:t>del</w:t>
            </w:r>
            <w:r>
              <w:rPr>
                <w:spacing w:val="1"/>
              </w:rPr>
              <w:t xml:space="preserve"> </w:t>
            </w:r>
            <w:r>
              <w:t>estudiante</w:t>
            </w:r>
            <w:r>
              <w:rPr>
                <w:spacing w:val="1"/>
              </w:rPr>
              <w:t xml:space="preserve"> </w:t>
            </w:r>
            <w:r>
              <w:t>es</w:t>
            </w:r>
            <w:r>
              <w:rPr>
                <w:spacing w:val="1"/>
              </w:rPr>
              <w:t xml:space="preserve"> </w:t>
            </w:r>
            <w:r>
              <w:t>el</w:t>
            </w:r>
            <w:r>
              <w:rPr>
                <w:spacing w:val="1"/>
              </w:rPr>
              <w:t xml:space="preserve"> </w:t>
            </w:r>
            <w:r>
              <w:t>que</w:t>
            </w:r>
            <w:r>
              <w:rPr>
                <w:spacing w:val="1"/>
              </w:rPr>
              <w:t xml:space="preserve"> </w:t>
            </w:r>
            <w:r>
              <w:t>queda</w:t>
            </w:r>
            <w:r>
              <w:rPr>
                <w:spacing w:val="1"/>
              </w:rPr>
              <w:t xml:space="preserve"> </w:t>
            </w:r>
            <w:r>
              <w:t>para</w:t>
            </w:r>
            <w:r>
              <w:rPr>
                <w:spacing w:val="1"/>
              </w:rPr>
              <w:t xml:space="preserve"> </w:t>
            </w:r>
            <w:r>
              <w:t>los</w:t>
            </w:r>
            <w:r>
              <w:rPr>
                <w:spacing w:val="1"/>
              </w:rPr>
              <w:t xml:space="preserve"> </w:t>
            </w:r>
            <w:r>
              <w:t>registros</w:t>
            </w:r>
            <w:r>
              <w:rPr>
                <w:spacing w:val="1"/>
              </w:rPr>
              <w:t xml:space="preserve"> </w:t>
            </w:r>
            <w:r>
              <w:t>y</w:t>
            </w:r>
            <w:r>
              <w:rPr>
                <w:spacing w:val="1"/>
              </w:rPr>
              <w:t xml:space="preserve"> </w:t>
            </w:r>
            <w:r>
              <w:t>no</w:t>
            </w:r>
            <w:r>
              <w:rPr>
                <w:spacing w:val="1"/>
              </w:rPr>
              <w:t xml:space="preserve"> </w:t>
            </w:r>
            <w:r>
              <w:t>se</w:t>
            </w:r>
            <w:r>
              <w:rPr>
                <w:spacing w:val="1"/>
              </w:rPr>
              <w:t xml:space="preserve"> </w:t>
            </w:r>
            <w:r>
              <w:t>vuelve</w:t>
            </w:r>
            <w:r>
              <w:rPr>
                <w:spacing w:val="1"/>
              </w:rPr>
              <w:t xml:space="preserve"> </w:t>
            </w:r>
            <w:r>
              <w:t>a</w:t>
            </w:r>
            <w:r>
              <w:rPr>
                <w:spacing w:val="1"/>
              </w:rPr>
              <w:t xml:space="preserve"> </w:t>
            </w:r>
            <w:r>
              <w:t xml:space="preserve">entrevistar, con el fin de </w:t>
            </w:r>
            <w:r>
              <w:rPr>
                <w:b/>
              </w:rPr>
              <w:t xml:space="preserve">No </w:t>
            </w:r>
            <w:r w:rsidR="00383D87">
              <w:rPr>
                <w:b/>
              </w:rPr>
              <w:t>Re victimizar</w:t>
            </w:r>
            <w:r>
              <w:rPr>
                <w:b/>
              </w:rPr>
              <w:t xml:space="preserve"> </w:t>
            </w:r>
            <w:r>
              <w:t>y en base a esa primera información se realiza la</w:t>
            </w:r>
            <w:r>
              <w:rPr>
                <w:spacing w:val="-52"/>
              </w:rPr>
              <w:t xml:space="preserve"> </w:t>
            </w:r>
            <w:r>
              <w:t>denuncia</w:t>
            </w:r>
            <w:r>
              <w:rPr>
                <w:spacing w:val="4"/>
              </w:rPr>
              <w:t xml:space="preserve"> </w:t>
            </w:r>
            <w:r>
              <w:t>a</w:t>
            </w:r>
            <w:r>
              <w:rPr>
                <w:spacing w:val="4"/>
              </w:rPr>
              <w:t xml:space="preserve"> </w:t>
            </w:r>
            <w:r>
              <w:t>organismos</w:t>
            </w:r>
            <w:r>
              <w:rPr>
                <w:spacing w:val="2"/>
              </w:rPr>
              <w:t xml:space="preserve"> </w:t>
            </w:r>
            <w:r>
              <w:t>pertinentes</w:t>
            </w:r>
            <w:r>
              <w:rPr>
                <w:spacing w:val="10"/>
              </w:rPr>
              <w:t xml:space="preserve"> </w:t>
            </w:r>
            <w:r>
              <w:t>de</w:t>
            </w:r>
            <w:r>
              <w:rPr>
                <w:spacing w:val="-6"/>
              </w:rPr>
              <w:t xml:space="preserve"> </w:t>
            </w:r>
            <w:r>
              <w:t>ser</w:t>
            </w:r>
            <w:r>
              <w:rPr>
                <w:spacing w:val="5"/>
              </w:rPr>
              <w:t xml:space="preserve"> </w:t>
            </w:r>
            <w:r>
              <w:t>pertinente.</w:t>
            </w:r>
          </w:p>
          <w:p w14:paraId="0DFB5EEC" w14:textId="77777777" w:rsidR="0044025A" w:rsidRDefault="002E6C8A" w:rsidP="005F0F73">
            <w:pPr>
              <w:pStyle w:val="TableParagraph"/>
              <w:numPr>
                <w:ilvl w:val="0"/>
                <w:numId w:val="172"/>
              </w:numPr>
              <w:tabs>
                <w:tab w:val="left" w:pos="423"/>
              </w:tabs>
              <w:spacing w:before="46" w:line="276" w:lineRule="auto"/>
              <w:ind w:right="133"/>
              <w:jc w:val="both"/>
            </w:pPr>
            <w:r>
              <w:t>El Director o Equipo de Convivencia Escolar contactará telefónicamente con apoderado/a y</w:t>
            </w:r>
            <w:r>
              <w:rPr>
                <w:spacing w:val="-52"/>
              </w:rPr>
              <w:t xml:space="preserve"> </w:t>
            </w:r>
            <w:r>
              <w:t>cita en forma inmediata para comunicar activación de protocolo y los siguientes pasos a</w:t>
            </w:r>
            <w:r>
              <w:rPr>
                <w:spacing w:val="1"/>
              </w:rPr>
              <w:t xml:space="preserve"> </w:t>
            </w:r>
            <w:r>
              <w:t>seguir,</w:t>
            </w:r>
            <w:r>
              <w:rPr>
                <w:spacing w:val="3"/>
              </w:rPr>
              <w:t xml:space="preserve"> </w:t>
            </w:r>
            <w:r>
              <w:t>dejando</w:t>
            </w:r>
            <w:r>
              <w:rPr>
                <w:spacing w:val="-5"/>
              </w:rPr>
              <w:t xml:space="preserve"> </w:t>
            </w:r>
            <w:r>
              <w:t>registros</w:t>
            </w:r>
            <w:r>
              <w:rPr>
                <w:spacing w:val="1"/>
              </w:rPr>
              <w:t xml:space="preserve"> </w:t>
            </w:r>
            <w:r>
              <w:t>escritos.</w:t>
            </w:r>
            <w:r>
              <w:rPr>
                <w:spacing w:val="6"/>
              </w:rPr>
              <w:t xml:space="preserve"> </w:t>
            </w:r>
            <w:r>
              <w:t>De</w:t>
            </w:r>
            <w:r>
              <w:rPr>
                <w:spacing w:val="-7"/>
              </w:rPr>
              <w:t xml:space="preserve"> </w:t>
            </w:r>
            <w:r>
              <w:t>no</w:t>
            </w:r>
            <w:r>
              <w:rPr>
                <w:spacing w:val="-4"/>
              </w:rPr>
              <w:t xml:space="preserve"> </w:t>
            </w:r>
            <w:r>
              <w:t>asistir</w:t>
            </w:r>
            <w:r>
              <w:rPr>
                <w:spacing w:val="3"/>
              </w:rPr>
              <w:t xml:space="preserve"> </w:t>
            </w:r>
            <w:r>
              <w:t>se</w:t>
            </w:r>
            <w:r>
              <w:rPr>
                <w:spacing w:val="-6"/>
              </w:rPr>
              <w:t xml:space="preserve"> </w:t>
            </w:r>
            <w:r>
              <w:t>deja</w:t>
            </w:r>
            <w:r>
              <w:rPr>
                <w:spacing w:val="4"/>
              </w:rPr>
              <w:t xml:space="preserve"> </w:t>
            </w:r>
            <w:r>
              <w:t>constancia</w:t>
            </w:r>
            <w:r>
              <w:rPr>
                <w:spacing w:val="3"/>
              </w:rPr>
              <w:t xml:space="preserve"> </w:t>
            </w:r>
            <w:r>
              <w:t>en</w:t>
            </w:r>
            <w:r>
              <w:rPr>
                <w:spacing w:val="-5"/>
              </w:rPr>
              <w:t xml:space="preserve"> </w:t>
            </w:r>
            <w:r>
              <w:t>hoja</w:t>
            </w:r>
            <w:r>
              <w:rPr>
                <w:spacing w:val="4"/>
              </w:rPr>
              <w:t xml:space="preserve"> </w:t>
            </w:r>
            <w:r>
              <w:t>de</w:t>
            </w:r>
            <w:r>
              <w:rPr>
                <w:spacing w:val="-2"/>
              </w:rPr>
              <w:t xml:space="preserve"> </w:t>
            </w:r>
            <w:r>
              <w:t>entrevista.</w:t>
            </w:r>
          </w:p>
          <w:p w14:paraId="7F753F39" w14:textId="77777777" w:rsidR="0044025A" w:rsidRDefault="002E6C8A" w:rsidP="005F0F73">
            <w:pPr>
              <w:pStyle w:val="TableParagraph"/>
              <w:numPr>
                <w:ilvl w:val="0"/>
                <w:numId w:val="172"/>
              </w:numPr>
              <w:tabs>
                <w:tab w:val="left" w:pos="423"/>
              </w:tabs>
              <w:spacing w:before="54" w:line="278" w:lineRule="auto"/>
              <w:ind w:right="153"/>
              <w:jc w:val="both"/>
            </w:pPr>
            <w:r>
              <w:t>Un integrante o dos del Equipo de Convivencia Escolar entrevistará a la supuesta víctima</w:t>
            </w:r>
            <w:r>
              <w:rPr>
                <w:spacing w:val="1"/>
              </w:rPr>
              <w:t xml:space="preserve"> </w:t>
            </w:r>
            <w:r>
              <w:t>junto</w:t>
            </w:r>
            <w:r>
              <w:rPr>
                <w:spacing w:val="-4"/>
              </w:rPr>
              <w:t xml:space="preserve"> </w:t>
            </w:r>
            <w:r>
              <w:t>a</w:t>
            </w:r>
            <w:r>
              <w:rPr>
                <w:spacing w:val="3"/>
              </w:rPr>
              <w:t xml:space="preserve"> </w:t>
            </w:r>
            <w:r>
              <w:t>su</w:t>
            </w:r>
            <w:r>
              <w:rPr>
                <w:spacing w:val="-2"/>
              </w:rPr>
              <w:t xml:space="preserve"> </w:t>
            </w:r>
            <w:r>
              <w:t>apoderado,</w:t>
            </w:r>
            <w:r>
              <w:rPr>
                <w:spacing w:val="2"/>
              </w:rPr>
              <w:t xml:space="preserve"> </w:t>
            </w:r>
            <w:r>
              <w:t>de</w:t>
            </w:r>
            <w:r>
              <w:rPr>
                <w:spacing w:val="-5"/>
              </w:rPr>
              <w:t xml:space="preserve"> </w:t>
            </w:r>
            <w:r>
              <w:t>no</w:t>
            </w:r>
            <w:r>
              <w:rPr>
                <w:spacing w:val="-4"/>
              </w:rPr>
              <w:t xml:space="preserve"> </w:t>
            </w:r>
            <w:r>
              <w:t>haber</w:t>
            </w:r>
            <w:r>
              <w:rPr>
                <w:spacing w:val="4"/>
              </w:rPr>
              <w:t xml:space="preserve"> </w:t>
            </w:r>
            <w:r>
              <w:t>tenido</w:t>
            </w:r>
            <w:r>
              <w:rPr>
                <w:spacing w:val="-4"/>
              </w:rPr>
              <w:t xml:space="preserve"> </w:t>
            </w:r>
            <w:r>
              <w:t>relato</w:t>
            </w:r>
            <w:r>
              <w:rPr>
                <w:spacing w:val="-4"/>
              </w:rPr>
              <w:t xml:space="preserve"> </w:t>
            </w:r>
            <w:r>
              <w:t>previo.</w:t>
            </w:r>
            <w:r>
              <w:rPr>
                <w:spacing w:val="3"/>
              </w:rPr>
              <w:t xml:space="preserve"> </w:t>
            </w:r>
            <w:r>
              <w:t>Deja</w:t>
            </w:r>
            <w:r>
              <w:rPr>
                <w:spacing w:val="4"/>
              </w:rPr>
              <w:t xml:space="preserve"> </w:t>
            </w:r>
            <w:r>
              <w:t>registro</w:t>
            </w:r>
            <w:r>
              <w:rPr>
                <w:spacing w:val="1"/>
              </w:rPr>
              <w:t xml:space="preserve"> </w:t>
            </w:r>
            <w:r>
              <w:t>escrito.</w:t>
            </w:r>
          </w:p>
          <w:p w14:paraId="50077673" w14:textId="77777777" w:rsidR="0044025A" w:rsidRDefault="002E6C8A" w:rsidP="005F0F73">
            <w:pPr>
              <w:pStyle w:val="TableParagraph"/>
              <w:numPr>
                <w:ilvl w:val="0"/>
                <w:numId w:val="172"/>
              </w:numPr>
              <w:tabs>
                <w:tab w:val="left" w:pos="423"/>
              </w:tabs>
              <w:spacing w:before="47" w:line="278" w:lineRule="auto"/>
              <w:ind w:right="139"/>
              <w:jc w:val="both"/>
            </w:pPr>
            <w:r>
              <w:t>Un integrante o dos del Equipo de Convivencia Escolar entrevistará al supuesto victimario</w:t>
            </w:r>
            <w:r>
              <w:rPr>
                <w:spacing w:val="1"/>
              </w:rPr>
              <w:t xml:space="preserve"> </w:t>
            </w:r>
            <w:r>
              <w:t>en</w:t>
            </w:r>
            <w:r>
              <w:rPr>
                <w:spacing w:val="1"/>
              </w:rPr>
              <w:t xml:space="preserve"> </w:t>
            </w:r>
            <w:r>
              <w:t>compañía</w:t>
            </w:r>
            <w:r>
              <w:rPr>
                <w:spacing w:val="1"/>
              </w:rPr>
              <w:t xml:space="preserve"> </w:t>
            </w:r>
            <w:r>
              <w:t>de</w:t>
            </w:r>
            <w:r>
              <w:rPr>
                <w:spacing w:val="1"/>
              </w:rPr>
              <w:t xml:space="preserve"> </w:t>
            </w:r>
            <w:r>
              <w:t>su</w:t>
            </w:r>
            <w:r>
              <w:rPr>
                <w:spacing w:val="1"/>
              </w:rPr>
              <w:t xml:space="preserve"> </w:t>
            </w:r>
            <w:r>
              <w:t>apoderado,</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obtener</w:t>
            </w:r>
            <w:r>
              <w:rPr>
                <w:spacing w:val="1"/>
              </w:rPr>
              <w:t xml:space="preserve"> </w:t>
            </w:r>
            <w:r>
              <w:t>información</w:t>
            </w:r>
            <w:r>
              <w:rPr>
                <w:spacing w:val="1"/>
              </w:rPr>
              <w:t xml:space="preserve"> </w:t>
            </w:r>
            <w:r>
              <w:t>de</w:t>
            </w:r>
            <w:r>
              <w:rPr>
                <w:spacing w:val="1"/>
              </w:rPr>
              <w:t xml:space="preserve"> </w:t>
            </w:r>
            <w:r>
              <w:t>la</w:t>
            </w:r>
            <w:r>
              <w:rPr>
                <w:spacing w:val="1"/>
              </w:rPr>
              <w:t xml:space="preserve"> </w:t>
            </w:r>
            <w:r>
              <w:t>situación</w:t>
            </w:r>
            <w:r>
              <w:rPr>
                <w:spacing w:val="1"/>
              </w:rPr>
              <w:t xml:space="preserve"> </w:t>
            </w:r>
            <w:r>
              <w:t>y</w:t>
            </w:r>
            <w:r>
              <w:rPr>
                <w:spacing w:val="1"/>
              </w:rPr>
              <w:t xml:space="preserve"> </w:t>
            </w:r>
            <w:r>
              <w:t>concientizar</w:t>
            </w:r>
            <w:r>
              <w:rPr>
                <w:spacing w:val="3"/>
              </w:rPr>
              <w:t xml:space="preserve"> </w:t>
            </w:r>
            <w:r>
              <w:t>respecto</w:t>
            </w:r>
            <w:r>
              <w:rPr>
                <w:spacing w:val="-3"/>
              </w:rPr>
              <w:t xml:space="preserve"> </w:t>
            </w:r>
            <w:r>
              <w:t>a</w:t>
            </w:r>
            <w:r>
              <w:rPr>
                <w:spacing w:val="4"/>
              </w:rPr>
              <w:t xml:space="preserve"> </w:t>
            </w:r>
            <w:r>
              <w:t>las</w:t>
            </w:r>
            <w:r>
              <w:rPr>
                <w:spacing w:val="-3"/>
              </w:rPr>
              <w:t xml:space="preserve"> </w:t>
            </w:r>
            <w:r>
              <w:t>acciones</w:t>
            </w:r>
            <w:r>
              <w:rPr>
                <w:spacing w:val="1"/>
              </w:rPr>
              <w:t xml:space="preserve"> </w:t>
            </w:r>
            <w:r>
              <w:t>realizadas.</w:t>
            </w:r>
            <w:r>
              <w:rPr>
                <w:spacing w:val="4"/>
              </w:rPr>
              <w:t xml:space="preserve"> </w:t>
            </w:r>
            <w:r>
              <w:t>Deja</w:t>
            </w:r>
            <w:r>
              <w:rPr>
                <w:spacing w:val="4"/>
              </w:rPr>
              <w:t xml:space="preserve"> </w:t>
            </w:r>
            <w:r>
              <w:t>registro</w:t>
            </w:r>
            <w:r>
              <w:rPr>
                <w:spacing w:val="-4"/>
              </w:rPr>
              <w:t xml:space="preserve"> </w:t>
            </w:r>
            <w:r>
              <w:t>escrito.</w:t>
            </w:r>
          </w:p>
          <w:p w14:paraId="495806A6" w14:textId="77777777" w:rsidR="0044025A" w:rsidRDefault="002E6C8A" w:rsidP="005F0F73">
            <w:pPr>
              <w:pStyle w:val="TableParagraph"/>
              <w:numPr>
                <w:ilvl w:val="0"/>
                <w:numId w:val="172"/>
              </w:numPr>
              <w:tabs>
                <w:tab w:val="left" w:pos="423"/>
              </w:tabs>
              <w:spacing w:before="46"/>
              <w:jc w:val="both"/>
            </w:pPr>
            <w:r>
              <w:t>Un</w:t>
            </w:r>
            <w:r>
              <w:rPr>
                <w:spacing w:val="41"/>
              </w:rPr>
              <w:t xml:space="preserve"> </w:t>
            </w:r>
            <w:r>
              <w:t>integrante</w:t>
            </w:r>
            <w:r>
              <w:rPr>
                <w:spacing w:val="88"/>
              </w:rPr>
              <w:t xml:space="preserve"> </w:t>
            </w:r>
            <w:r>
              <w:t>o</w:t>
            </w:r>
            <w:r>
              <w:rPr>
                <w:spacing w:val="42"/>
              </w:rPr>
              <w:t xml:space="preserve"> </w:t>
            </w:r>
            <w:r>
              <w:t>dos</w:t>
            </w:r>
            <w:r>
              <w:rPr>
                <w:spacing w:val="47"/>
              </w:rPr>
              <w:t xml:space="preserve"> </w:t>
            </w:r>
            <w:r>
              <w:t>del</w:t>
            </w:r>
            <w:r>
              <w:rPr>
                <w:spacing w:val="43"/>
              </w:rPr>
              <w:t xml:space="preserve"> </w:t>
            </w:r>
            <w:r>
              <w:t>Equipo</w:t>
            </w:r>
            <w:r>
              <w:rPr>
                <w:spacing w:val="42"/>
              </w:rPr>
              <w:t xml:space="preserve"> </w:t>
            </w:r>
            <w:r>
              <w:t>de</w:t>
            </w:r>
            <w:r>
              <w:rPr>
                <w:spacing w:val="40"/>
              </w:rPr>
              <w:t xml:space="preserve"> </w:t>
            </w:r>
            <w:r>
              <w:t>Convivencia</w:t>
            </w:r>
            <w:r>
              <w:rPr>
                <w:spacing w:val="48"/>
              </w:rPr>
              <w:t xml:space="preserve"> </w:t>
            </w:r>
            <w:r>
              <w:t>Escolar</w:t>
            </w:r>
            <w:r>
              <w:rPr>
                <w:spacing w:val="50"/>
              </w:rPr>
              <w:t xml:space="preserve"> </w:t>
            </w:r>
            <w:r>
              <w:t>entrevistará</w:t>
            </w:r>
            <w:r>
              <w:rPr>
                <w:spacing w:val="45"/>
              </w:rPr>
              <w:t xml:space="preserve"> </w:t>
            </w:r>
            <w:r>
              <w:t>a</w:t>
            </w:r>
            <w:r>
              <w:rPr>
                <w:spacing w:val="45"/>
              </w:rPr>
              <w:t xml:space="preserve"> </w:t>
            </w:r>
            <w:r>
              <w:t>testigos</w:t>
            </w:r>
            <w:r>
              <w:rPr>
                <w:spacing w:val="46"/>
              </w:rPr>
              <w:t xml:space="preserve"> </w:t>
            </w:r>
            <w:r>
              <w:t>si</w:t>
            </w:r>
            <w:r>
              <w:rPr>
                <w:spacing w:val="44"/>
              </w:rPr>
              <w:t xml:space="preserve"> </w:t>
            </w:r>
            <w:r>
              <w:t>los</w:t>
            </w:r>
          </w:p>
          <w:p w14:paraId="5103E539" w14:textId="77777777" w:rsidR="0044025A" w:rsidRDefault="002E6C8A">
            <w:pPr>
              <w:pStyle w:val="TableParagraph"/>
              <w:spacing w:before="4" w:line="290" w:lineRule="atLeast"/>
              <w:ind w:left="422" w:right="139"/>
              <w:jc w:val="both"/>
            </w:pPr>
            <w:r>
              <w:t>hubiese, en compañía de sus apoderados o sólo con la autorización firmada de éstos, en un</w:t>
            </w:r>
            <w:r>
              <w:rPr>
                <w:spacing w:val="1"/>
              </w:rPr>
              <w:t xml:space="preserve"> </w:t>
            </w:r>
            <w:r>
              <w:t>plazo</w:t>
            </w:r>
            <w:r>
              <w:rPr>
                <w:spacing w:val="1"/>
              </w:rPr>
              <w:t xml:space="preserve"> </w:t>
            </w:r>
            <w:r>
              <w:t>de</w:t>
            </w:r>
            <w:r>
              <w:rPr>
                <w:spacing w:val="-5"/>
              </w:rPr>
              <w:t xml:space="preserve"> </w:t>
            </w:r>
            <w:r>
              <w:t>una</w:t>
            </w:r>
            <w:r>
              <w:rPr>
                <w:spacing w:val="5"/>
              </w:rPr>
              <w:t xml:space="preserve"> </w:t>
            </w:r>
            <w:r>
              <w:t>semana.</w:t>
            </w:r>
          </w:p>
        </w:tc>
      </w:tr>
    </w:tbl>
    <w:p w14:paraId="742A0130" w14:textId="77777777" w:rsidR="0044025A" w:rsidRDefault="0044025A">
      <w:pPr>
        <w:spacing w:line="290" w:lineRule="atLeast"/>
        <w:jc w:val="both"/>
        <w:sectPr w:rsidR="0044025A">
          <w:pgSz w:w="12240" w:h="15840"/>
          <w:pgMar w:top="700" w:right="440" w:bottom="0" w:left="860" w:header="0" w:footer="0"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17D2D1EE" w14:textId="77777777">
        <w:trPr>
          <w:trHeight w:val="7701"/>
        </w:trPr>
        <w:tc>
          <w:tcPr>
            <w:tcW w:w="1561" w:type="dxa"/>
          </w:tcPr>
          <w:p w14:paraId="0A7C746B" w14:textId="77777777" w:rsidR="0044025A" w:rsidRDefault="0044025A">
            <w:pPr>
              <w:pStyle w:val="TableParagraph"/>
            </w:pPr>
          </w:p>
        </w:tc>
        <w:tc>
          <w:tcPr>
            <w:tcW w:w="8649" w:type="dxa"/>
          </w:tcPr>
          <w:p w14:paraId="638AE896" w14:textId="77777777" w:rsidR="0044025A" w:rsidRDefault="002E6C8A" w:rsidP="005F0F73">
            <w:pPr>
              <w:pStyle w:val="TableParagraph"/>
              <w:numPr>
                <w:ilvl w:val="0"/>
                <w:numId w:val="171"/>
              </w:numPr>
              <w:tabs>
                <w:tab w:val="left" w:pos="423"/>
              </w:tabs>
              <w:spacing w:before="102" w:line="276" w:lineRule="auto"/>
              <w:ind w:right="143"/>
              <w:jc w:val="both"/>
            </w:pPr>
            <w:r>
              <w:t>El Equipo de Convivencia Escolar informa al o los profesores/as jefe/s (en el caso de ser de</w:t>
            </w:r>
            <w:r>
              <w:rPr>
                <w:spacing w:val="-52"/>
              </w:rPr>
              <w:t xml:space="preserve"> </w:t>
            </w:r>
            <w:r>
              <w:t>distinto curso), respecto a la situación presentada, para mantenerse informados del proceso</w:t>
            </w:r>
            <w:r>
              <w:rPr>
                <w:spacing w:val="1"/>
              </w:rPr>
              <w:t xml:space="preserve"> </w:t>
            </w:r>
            <w:r>
              <w:t>y</w:t>
            </w:r>
            <w:r>
              <w:rPr>
                <w:spacing w:val="-4"/>
              </w:rPr>
              <w:t xml:space="preserve"> </w:t>
            </w:r>
            <w:r>
              <w:t>los</w:t>
            </w:r>
            <w:r>
              <w:rPr>
                <w:spacing w:val="2"/>
              </w:rPr>
              <w:t xml:space="preserve"> </w:t>
            </w:r>
            <w:r>
              <w:t>pasos</w:t>
            </w:r>
            <w:r>
              <w:rPr>
                <w:spacing w:val="2"/>
              </w:rPr>
              <w:t xml:space="preserve"> </w:t>
            </w:r>
            <w:r>
              <w:t>a seguir.</w:t>
            </w:r>
          </w:p>
          <w:p w14:paraId="6309B9C7" w14:textId="77777777" w:rsidR="0044025A" w:rsidRDefault="002E6C8A" w:rsidP="005F0F73">
            <w:pPr>
              <w:pStyle w:val="TableParagraph"/>
              <w:numPr>
                <w:ilvl w:val="0"/>
                <w:numId w:val="171"/>
              </w:numPr>
              <w:tabs>
                <w:tab w:val="left" w:pos="423"/>
              </w:tabs>
              <w:spacing w:before="53" w:line="276" w:lineRule="auto"/>
              <w:ind w:right="138"/>
              <w:jc w:val="both"/>
            </w:pPr>
            <w:r>
              <w:rPr>
                <w:b/>
              </w:rPr>
              <w:t xml:space="preserve">Denuncia, </w:t>
            </w:r>
            <w:r>
              <w:t>se realiza en caso de detección o sospecha de una situación de abuso sexual, es</w:t>
            </w:r>
            <w:r>
              <w:rPr>
                <w:spacing w:val="1"/>
              </w:rPr>
              <w:t xml:space="preserve"> </w:t>
            </w:r>
            <w:r>
              <w:t>el Director</w:t>
            </w:r>
            <w:r>
              <w:rPr>
                <w:spacing w:val="55"/>
              </w:rPr>
              <w:t xml:space="preserve"> </w:t>
            </w:r>
            <w:r>
              <w:t>quien la realiza, de no estar será el Inspector General o dupla psicosocial. Lo</w:t>
            </w:r>
            <w:r>
              <w:rPr>
                <w:spacing w:val="1"/>
              </w:rPr>
              <w:t xml:space="preserve"> </w:t>
            </w:r>
            <w:r>
              <w:t xml:space="preserve">que </w:t>
            </w:r>
            <w:r>
              <w:rPr>
                <w:b/>
              </w:rPr>
              <w:t>se denuncia es el hecho</w:t>
            </w:r>
            <w:r>
              <w:t>, ya que la identificación de el/la o los/as agresores/as y la</w:t>
            </w:r>
            <w:r>
              <w:rPr>
                <w:spacing w:val="1"/>
              </w:rPr>
              <w:t xml:space="preserve"> </w:t>
            </w:r>
            <w:r>
              <w:t>aplicación</w:t>
            </w:r>
            <w:r>
              <w:rPr>
                <w:spacing w:val="-1"/>
              </w:rPr>
              <w:t xml:space="preserve"> </w:t>
            </w:r>
            <w:r>
              <w:t>de</w:t>
            </w:r>
            <w:r>
              <w:rPr>
                <w:spacing w:val="-8"/>
              </w:rPr>
              <w:t xml:space="preserve"> </w:t>
            </w:r>
            <w:r>
              <w:t>sanciones es</w:t>
            </w:r>
            <w:r>
              <w:rPr>
                <w:spacing w:val="-1"/>
              </w:rPr>
              <w:t xml:space="preserve"> </w:t>
            </w:r>
            <w:r>
              <w:t>tarea</w:t>
            </w:r>
            <w:r>
              <w:rPr>
                <w:spacing w:val="2"/>
              </w:rPr>
              <w:t xml:space="preserve"> </w:t>
            </w:r>
            <w:r>
              <w:t>de</w:t>
            </w:r>
            <w:r>
              <w:rPr>
                <w:spacing w:val="-3"/>
              </w:rPr>
              <w:t xml:space="preserve"> </w:t>
            </w:r>
            <w:r>
              <w:t>los Tribunales,</w:t>
            </w:r>
            <w:r>
              <w:rPr>
                <w:spacing w:val="2"/>
              </w:rPr>
              <w:t xml:space="preserve"> </w:t>
            </w:r>
            <w:r>
              <w:t>no</w:t>
            </w:r>
            <w:r>
              <w:rPr>
                <w:spacing w:val="-6"/>
              </w:rPr>
              <w:t xml:space="preserve"> </w:t>
            </w:r>
            <w:r>
              <w:t>del</w:t>
            </w:r>
            <w:r>
              <w:rPr>
                <w:spacing w:val="1"/>
              </w:rPr>
              <w:t xml:space="preserve"> </w:t>
            </w:r>
            <w:r>
              <w:t>establecimiento</w:t>
            </w:r>
            <w:r>
              <w:rPr>
                <w:spacing w:val="-1"/>
              </w:rPr>
              <w:t xml:space="preserve"> </w:t>
            </w:r>
            <w:r>
              <w:t>educacional.</w:t>
            </w:r>
          </w:p>
          <w:p w14:paraId="0728E7BB" w14:textId="77777777" w:rsidR="0044025A" w:rsidRDefault="002E6C8A" w:rsidP="005F0F73">
            <w:pPr>
              <w:pStyle w:val="TableParagraph"/>
              <w:numPr>
                <w:ilvl w:val="0"/>
                <w:numId w:val="171"/>
              </w:numPr>
              <w:tabs>
                <w:tab w:val="left" w:pos="480"/>
              </w:tabs>
              <w:spacing w:before="56" w:line="276" w:lineRule="auto"/>
              <w:ind w:right="142"/>
              <w:jc w:val="both"/>
            </w:pPr>
            <w:r>
              <w:t>En</w:t>
            </w:r>
            <w:r>
              <w:rPr>
                <w:spacing w:val="1"/>
              </w:rPr>
              <w:t xml:space="preserve"> </w:t>
            </w:r>
            <w:r>
              <w:t>el</w:t>
            </w:r>
            <w:r>
              <w:rPr>
                <w:spacing w:val="1"/>
              </w:rPr>
              <w:t xml:space="preserve"> </w:t>
            </w:r>
            <w:r>
              <w:t>caso</w:t>
            </w:r>
            <w:r>
              <w:rPr>
                <w:spacing w:val="1"/>
              </w:rPr>
              <w:t xml:space="preserve"> </w:t>
            </w:r>
            <w:r>
              <w:t>que</w:t>
            </w:r>
            <w:r>
              <w:rPr>
                <w:spacing w:val="1"/>
              </w:rPr>
              <w:t xml:space="preserve"> </w:t>
            </w:r>
            <w:r>
              <w:t>corresponda</w:t>
            </w:r>
            <w:r>
              <w:rPr>
                <w:spacing w:val="1"/>
              </w:rPr>
              <w:t xml:space="preserve"> </w:t>
            </w:r>
            <w:r>
              <w:t>se</w:t>
            </w:r>
            <w:r>
              <w:rPr>
                <w:spacing w:val="1"/>
              </w:rPr>
              <w:t xml:space="preserve"> </w:t>
            </w:r>
            <w:r>
              <w:t>llama</w:t>
            </w:r>
            <w:r>
              <w:rPr>
                <w:spacing w:val="1"/>
              </w:rPr>
              <w:t xml:space="preserve"> </w:t>
            </w:r>
            <w:r>
              <w:t>a</w:t>
            </w:r>
            <w:r>
              <w:rPr>
                <w:spacing w:val="1"/>
              </w:rPr>
              <w:t xml:space="preserve"> </w:t>
            </w:r>
            <w:r>
              <w:t>Carabineros,</w:t>
            </w:r>
            <w:r>
              <w:rPr>
                <w:spacing w:val="1"/>
              </w:rPr>
              <w:t xml:space="preserve"> </w:t>
            </w:r>
            <w:r>
              <w:t>PDI</w:t>
            </w:r>
            <w:r>
              <w:rPr>
                <w:spacing w:val="1"/>
              </w:rPr>
              <w:t xml:space="preserve"> </w:t>
            </w:r>
            <w:r>
              <w:t>o</w:t>
            </w:r>
            <w:r>
              <w:rPr>
                <w:spacing w:val="1"/>
              </w:rPr>
              <w:t xml:space="preserve"> </w:t>
            </w:r>
            <w:r>
              <w:t>Fiscalía</w:t>
            </w:r>
            <w:r>
              <w:rPr>
                <w:spacing w:val="1"/>
              </w:rPr>
              <w:t xml:space="preserve"> </w:t>
            </w:r>
            <w:r>
              <w:t>para</w:t>
            </w:r>
            <w:r>
              <w:rPr>
                <w:spacing w:val="1"/>
              </w:rPr>
              <w:t xml:space="preserve"> </w:t>
            </w:r>
            <w:r>
              <w:t>realizar</w:t>
            </w:r>
            <w:r>
              <w:rPr>
                <w:spacing w:val="55"/>
              </w:rPr>
              <w:t xml:space="preserve"> </w:t>
            </w:r>
            <w:r>
              <w:t>la</w:t>
            </w:r>
            <w:r>
              <w:rPr>
                <w:spacing w:val="1"/>
              </w:rPr>
              <w:t xml:space="preserve"> </w:t>
            </w:r>
            <w:r>
              <w:t>denuncia</w:t>
            </w:r>
            <w:r>
              <w:rPr>
                <w:spacing w:val="1"/>
              </w:rPr>
              <w:t xml:space="preserve"> </w:t>
            </w:r>
            <w:r>
              <w:t>en un plazo no superior</w:t>
            </w:r>
            <w:r>
              <w:rPr>
                <w:spacing w:val="1"/>
              </w:rPr>
              <w:t xml:space="preserve"> </w:t>
            </w:r>
            <w:r>
              <w:t>a 24 horas</w:t>
            </w:r>
            <w:r>
              <w:rPr>
                <w:spacing w:val="55"/>
              </w:rPr>
              <w:t xml:space="preserve"> </w:t>
            </w:r>
            <w:r>
              <w:t>desde que se tomó conocimiento de los</w:t>
            </w:r>
            <w:r>
              <w:rPr>
                <w:spacing w:val="1"/>
              </w:rPr>
              <w:t xml:space="preserve"> </w:t>
            </w:r>
            <w:r>
              <w:t>hechos.</w:t>
            </w:r>
          </w:p>
          <w:p w14:paraId="474E9BA5" w14:textId="77777777" w:rsidR="0044025A" w:rsidRDefault="002E6C8A" w:rsidP="005F0F73">
            <w:pPr>
              <w:pStyle w:val="TableParagraph"/>
              <w:numPr>
                <w:ilvl w:val="0"/>
                <w:numId w:val="171"/>
              </w:numPr>
              <w:tabs>
                <w:tab w:val="left" w:pos="423"/>
              </w:tabs>
              <w:spacing w:line="276" w:lineRule="auto"/>
              <w:ind w:right="138"/>
              <w:jc w:val="both"/>
            </w:pPr>
            <w:r>
              <w:rPr>
                <w:b/>
              </w:rPr>
              <w:t xml:space="preserve">El requerimiento de protección </w:t>
            </w:r>
            <w:r>
              <w:t>se efectúa ante los Tribunales de Familia y su objetivo es</w:t>
            </w:r>
            <w:r>
              <w:rPr>
                <w:spacing w:val="1"/>
              </w:rPr>
              <w:t xml:space="preserve"> </w:t>
            </w:r>
            <w:r>
              <w:t>disponer acciones para la protección del niño o niña. Esta acción no tiene como objetivo</w:t>
            </w:r>
            <w:r>
              <w:rPr>
                <w:spacing w:val="1"/>
              </w:rPr>
              <w:t xml:space="preserve"> </w:t>
            </w:r>
            <w:r>
              <w:t>investigar o sancionar al agresor o agresora, sino proteger y decretar medidas cautelares y</w:t>
            </w:r>
            <w:r>
              <w:rPr>
                <w:spacing w:val="1"/>
              </w:rPr>
              <w:t xml:space="preserve"> </w:t>
            </w:r>
            <w:r>
              <w:t>de protección. Esta denuncia se presentará a más tardar dentro de las 48 horas desde que se</w:t>
            </w:r>
            <w:r>
              <w:rPr>
                <w:spacing w:val="1"/>
              </w:rPr>
              <w:t xml:space="preserve"> </w:t>
            </w:r>
            <w:r>
              <w:t>tomó conocimiento de los hechos que revisten en carácter de delito, siempre y cuando la</w:t>
            </w:r>
            <w:r>
              <w:rPr>
                <w:spacing w:val="1"/>
              </w:rPr>
              <w:t xml:space="preserve"> </w:t>
            </w:r>
            <w:r>
              <w:t>familia</w:t>
            </w:r>
            <w:r>
              <w:rPr>
                <w:spacing w:val="4"/>
              </w:rPr>
              <w:t xml:space="preserve"> </w:t>
            </w:r>
            <w:r>
              <w:t>no</w:t>
            </w:r>
            <w:r>
              <w:rPr>
                <w:spacing w:val="-4"/>
              </w:rPr>
              <w:t xml:space="preserve"> </w:t>
            </w:r>
            <w:r>
              <w:t>pueda</w:t>
            </w:r>
            <w:r>
              <w:rPr>
                <w:spacing w:val="5"/>
              </w:rPr>
              <w:t xml:space="preserve"> </w:t>
            </w:r>
            <w:r>
              <w:t>garantizar</w:t>
            </w:r>
            <w:r>
              <w:rPr>
                <w:spacing w:val="4"/>
              </w:rPr>
              <w:t xml:space="preserve"> </w:t>
            </w:r>
            <w:r>
              <w:t>la</w:t>
            </w:r>
            <w:r>
              <w:rPr>
                <w:spacing w:val="-1"/>
              </w:rPr>
              <w:t xml:space="preserve"> </w:t>
            </w:r>
            <w:r>
              <w:t>protección</w:t>
            </w:r>
            <w:r>
              <w:rPr>
                <w:spacing w:val="-3"/>
              </w:rPr>
              <w:t xml:space="preserve"> </w:t>
            </w:r>
            <w:r>
              <w:t>y</w:t>
            </w:r>
            <w:r>
              <w:rPr>
                <w:spacing w:val="-4"/>
              </w:rPr>
              <w:t xml:space="preserve"> </w:t>
            </w:r>
            <w:r>
              <w:t>cuidado</w:t>
            </w:r>
            <w:r>
              <w:rPr>
                <w:spacing w:val="-3"/>
              </w:rPr>
              <w:t xml:space="preserve"> </w:t>
            </w:r>
            <w:r>
              <w:t>del/a</w:t>
            </w:r>
            <w:r>
              <w:rPr>
                <w:spacing w:val="4"/>
              </w:rPr>
              <w:t xml:space="preserve"> </w:t>
            </w:r>
            <w:r>
              <w:t>menor.</w:t>
            </w:r>
          </w:p>
          <w:p w14:paraId="2DB5D0F3" w14:textId="77777777" w:rsidR="0044025A" w:rsidRDefault="002E6C8A" w:rsidP="005F0F73">
            <w:pPr>
              <w:pStyle w:val="TableParagraph"/>
              <w:numPr>
                <w:ilvl w:val="0"/>
                <w:numId w:val="171"/>
              </w:numPr>
              <w:tabs>
                <w:tab w:val="left" w:pos="423"/>
              </w:tabs>
              <w:spacing w:before="105" w:line="276" w:lineRule="auto"/>
              <w:ind w:right="142"/>
              <w:jc w:val="both"/>
            </w:pPr>
            <w:r>
              <w:rPr>
                <w:b/>
              </w:rPr>
              <w:t>Traslado a un centro asistencial</w:t>
            </w:r>
            <w:r>
              <w:t>. Si se observan señales físicas en el cuerpo del niño, niña</w:t>
            </w:r>
            <w:r>
              <w:rPr>
                <w:spacing w:val="-52"/>
              </w:rPr>
              <w:t xml:space="preserve"> </w:t>
            </w:r>
            <w:r>
              <w:t>o adolescente, o este/a expresa alguna molestia física que haga sospechar de abuso sexual,</w:t>
            </w:r>
            <w:r>
              <w:rPr>
                <w:spacing w:val="1"/>
              </w:rPr>
              <w:t xml:space="preserve"> </w:t>
            </w:r>
            <w:r>
              <w:t>un integrante de la dupla psicosocial debe acompañarlo/a al centro asistencial más cercano</w:t>
            </w:r>
            <w:r>
              <w:rPr>
                <w:spacing w:val="1"/>
              </w:rPr>
              <w:t xml:space="preserve"> </w:t>
            </w:r>
            <w:r>
              <w:t>para</w:t>
            </w:r>
            <w:r>
              <w:rPr>
                <w:spacing w:val="-1"/>
              </w:rPr>
              <w:t xml:space="preserve"> </w:t>
            </w:r>
            <w:r>
              <w:t>que lo/a</w:t>
            </w:r>
            <w:r>
              <w:rPr>
                <w:spacing w:val="5"/>
              </w:rPr>
              <w:t xml:space="preserve"> </w:t>
            </w:r>
            <w:r>
              <w:t>examinen.</w:t>
            </w:r>
          </w:p>
          <w:p w14:paraId="331DC31C" w14:textId="77777777" w:rsidR="0044025A" w:rsidRDefault="002E6C8A" w:rsidP="005F0F73">
            <w:pPr>
              <w:pStyle w:val="TableParagraph"/>
              <w:numPr>
                <w:ilvl w:val="0"/>
                <w:numId w:val="171"/>
              </w:numPr>
              <w:tabs>
                <w:tab w:val="left" w:pos="423"/>
              </w:tabs>
              <w:spacing w:before="2" w:line="276" w:lineRule="auto"/>
              <w:ind w:right="147"/>
              <w:jc w:val="both"/>
            </w:pPr>
            <w:r>
              <w:t>Se debe informar a la familia y/o apoderado del niño o niña que se llevará a un centro</w:t>
            </w:r>
            <w:r>
              <w:rPr>
                <w:spacing w:val="1"/>
              </w:rPr>
              <w:t xml:space="preserve"> </w:t>
            </w:r>
            <w:r>
              <w:t>asistencial. No se requiere la autorización de la familia para acudir al centro asistencial,</w:t>
            </w:r>
            <w:r>
              <w:rPr>
                <w:spacing w:val="1"/>
              </w:rPr>
              <w:t xml:space="preserve"> </w:t>
            </w:r>
            <w:r>
              <w:t>basta</w:t>
            </w:r>
            <w:r>
              <w:rPr>
                <w:spacing w:val="26"/>
              </w:rPr>
              <w:t xml:space="preserve"> </w:t>
            </w:r>
            <w:r>
              <w:t>la</w:t>
            </w:r>
            <w:r>
              <w:rPr>
                <w:spacing w:val="27"/>
              </w:rPr>
              <w:t xml:space="preserve"> </w:t>
            </w:r>
            <w:r>
              <w:t>sola</w:t>
            </w:r>
            <w:r>
              <w:rPr>
                <w:spacing w:val="26"/>
              </w:rPr>
              <w:t xml:space="preserve"> </w:t>
            </w:r>
            <w:r>
              <w:t>comunicación</w:t>
            </w:r>
            <w:r>
              <w:rPr>
                <w:spacing w:val="24"/>
              </w:rPr>
              <w:t xml:space="preserve"> </w:t>
            </w:r>
            <w:r>
              <w:t>de</w:t>
            </w:r>
            <w:r>
              <w:rPr>
                <w:spacing w:val="22"/>
              </w:rPr>
              <w:t xml:space="preserve"> </w:t>
            </w:r>
            <w:r>
              <w:t>este</w:t>
            </w:r>
            <w:r>
              <w:rPr>
                <w:spacing w:val="17"/>
              </w:rPr>
              <w:t xml:space="preserve"> </w:t>
            </w:r>
            <w:r>
              <w:t>procedimiento,</w:t>
            </w:r>
            <w:r>
              <w:rPr>
                <w:spacing w:val="25"/>
              </w:rPr>
              <w:t xml:space="preserve"> </w:t>
            </w:r>
            <w:r>
              <w:t>dado</w:t>
            </w:r>
            <w:r>
              <w:rPr>
                <w:spacing w:val="19"/>
              </w:rPr>
              <w:t xml:space="preserve"> </w:t>
            </w:r>
            <w:r>
              <w:t>que</w:t>
            </w:r>
            <w:r>
              <w:rPr>
                <w:spacing w:val="17"/>
              </w:rPr>
              <w:t xml:space="preserve"> </w:t>
            </w:r>
            <w:r>
              <w:t>si</w:t>
            </w:r>
            <w:r>
              <w:rPr>
                <w:spacing w:val="24"/>
              </w:rPr>
              <w:t xml:space="preserve"> </w:t>
            </w:r>
            <w:r>
              <w:t>el/la</w:t>
            </w:r>
            <w:r>
              <w:rPr>
                <w:spacing w:val="27"/>
              </w:rPr>
              <w:t xml:space="preserve"> </w:t>
            </w:r>
            <w:r>
              <w:t>o</w:t>
            </w:r>
            <w:r>
              <w:rPr>
                <w:spacing w:val="24"/>
              </w:rPr>
              <w:t xml:space="preserve"> </w:t>
            </w:r>
            <w:r>
              <w:t>los/as</w:t>
            </w:r>
            <w:r>
              <w:rPr>
                <w:spacing w:val="20"/>
              </w:rPr>
              <w:t xml:space="preserve"> </w:t>
            </w:r>
            <w:r>
              <w:t>agresores/as</w:t>
            </w:r>
            <w:r>
              <w:rPr>
                <w:spacing w:val="-53"/>
              </w:rPr>
              <w:t xml:space="preserve"> </w:t>
            </w:r>
            <w:r>
              <w:t>son miembros o conocidos/as de la familia, eventualmente esta puede oponerse al examen</w:t>
            </w:r>
            <w:r>
              <w:rPr>
                <w:spacing w:val="1"/>
              </w:rPr>
              <w:t xml:space="preserve"> </w:t>
            </w:r>
            <w:r>
              <w:t>médico</w:t>
            </w:r>
            <w:r>
              <w:rPr>
                <w:spacing w:val="-4"/>
              </w:rPr>
              <w:t xml:space="preserve"> </w:t>
            </w:r>
            <w:r>
              <w:t>y</w:t>
            </w:r>
            <w:r>
              <w:rPr>
                <w:spacing w:val="-3"/>
              </w:rPr>
              <w:t xml:space="preserve"> </w:t>
            </w:r>
            <w:r>
              <w:t>al</w:t>
            </w:r>
            <w:r>
              <w:rPr>
                <w:spacing w:val="-2"/>
              </w:rPr>
              <w:t xml:space="preserve"> </w:t>
            </w:r>
            <w:r>
              <w:t>inicio</w:t>
            </w:r>
            <w:r>
              <w:rPr>
                <w:spacing w:val="-3"/>
              </w:rPr>
              <w:t xml:space="preserve"> </w:t>
            </w:r>
            <w:r>
              <w:t>de</w:t>
            </w:r>
            <w:r>
              <w:rPr>
                <w:spacing w:val="-5"/>
              </w:rPr>
              <w:t xml:space="preserve"> </w:t>
            </w:r>
            <w:r>
              <w:t>una</w:t>
            </w:r>
            <w:r>
              <w:rPr>
                <w:spacing w:val="5"/>
              </w:rPr>
              <w:t xml:space="preserve"> </w:t>
            </w:r>
            <w:r>
              <w:t>investigación.</w:t>
            </w:r>
          </w:p>
        </w:tc>
      </w:tr>
      <w:tr w:rsidR="0044025A" w14:paraId="04D4B730" w14:textId="77777777">
        <w:trPr>
          <w:trHeight w:val="3912"/>
        </w:trPr>
        <w:tc>
          <w:tcPr>
            <w:tcW w:w="1561" w:type="dxa"/>
          </w:tcPr>
          <w:p w14:paraId="0DCC5940" w14:textId="77777777" w:rsidR="0044025A" w:rsidRDefault="0044025A">
            <w:pPr>
              <w:pStyle w:val="TableParagraph"/>
              <w:spacing w:before="9"/>
              <w:rPr>
                <w:b/>
                <w:sz w:val="23"/>
              </w:rPr>
            </w:pPr>
          </w:p>
          <w:p w14:paraId="7388B228" w14:textId="77777777" w:rsidR="0044025A" w:rsidRDefault="002E6C8A">
            <w:pPr>
              <w:pStyle w:val="TableParagraph"/>
              <w:ind w:left="316" w:right="620" w:hanging="44"/>
              <w:rPr>
                <w:b/>
                <w:sz w:val="20"/>
              </w:rPr>
            </w:pPr>
            <w:r>
              <w:rPr>
                <w:b/>
                <w:sz w:val="20"/>
              </w:rPr>
              <w:t>Plan de</w:t>
            </w:r>
            <w:r>
              <w:rPr>
                <w:b/>
                <w:spacing w:val="-47"/>
                <w:sz w:val="20"/>
              </w:rPr>
              <w:t xml:space="preserve"> </w:t>
            </w:r>
            <w:r>
              <w:rPr>
                <w:b/>
                <w:sz w:val="20"/>
              </w:rPr>
              <w:t>Apoyo</w:t>
            </w:r>
          </w:p>
        </w:tc>
        <w:tc>
          <w:tcPr>
            <w:tcW w:w="8649" w:type="dxa"/>
          </w:tcPr>
          <w:p w14:paraId="5E27946D" w14:textId="77777777" w:rsidR="0044025A" w:rsidRDefault="002E6C8A" w:rsidP="005F0F73">
            <w:pPr>
              <w:pStyle w:val="TableParagraph"/>
              <w:numPr>
                <w:ilvl w:val="0"/>
                <w:numId w:val="170"/>
              </w:numPr>
              <w:tabs>
                <w:tab w:val="left" w:pos="423"/>
              </w:tabs>
              <w:spacing w:before="101" w:line="276" w:lineRule="auto"/>
              <w:ind w:right="144"/>
              <w:jc w:val="both"/>
            </w:pPr>
            <w:r>
              <w:t>Equipo de Convivencia, realiza análisis del caso y elabora un Plan de Apoyo al estudiante,</w:t>
            </w:r>
            <w:r>
              <w:rPr>
                <w:spacing w:val="1"/>
              </w:rPr>
              <w:t xml:space="preserve"> </w:t>
            </w:r>
            <w:r>
              <w:t>que involucra aspectos psicosociales y pedagógicos, de ser necesario. Este plan debe ser</w:t>
            </w:r>
            <w:r>
              <w:rPr>
                <w:spacing w:val="1"/>
              </w:rPr>
              <w:t xml:space="preserve"> </w:t>
            </w:r>
            <w:r>
              <w:t>elaborado en un plazo no superior a una semana conocido el hecho</w:t>
            </w:r>
            <w:r>
              <w:rPr>
                <w:spacing w:val="1"/>
              </w:rPr>
              <w:t xml:space="preserve"> </w:t>
            </w:r>
            <w:r>
              <w:t>y entregado al adulto</w:t>
            </w:r>
            <w:r>
              <w:rPr>
                <w:spacing w:val="1"/>
              </w:rPr>
              <w:t xml:space="preserve"> </w:t>
            </w:r>
            <w:r>
              <w:t>responsable del niño, niña o adolescente. En caso de que el adulto responsable sea quien</w:t>
            </w:r>
            <w:r>
              <w:rPr>
                <w:spacing w:val="1"/>
              </w:rPr>
              <w:t xml:space="preserve"> </w:t>
            </w:r>
            <w:r>
              <w:t>vulnera</w:t>
            </w:r>
            <w:r>
              <w:rPr>
                <w:spacing w:val="4"/>
              </w:rPr>
              <w:t xml:space="preserve"> </w:t>
            </w:r>
            <w:r>
              <w:t>los</w:t>
            </w:r>
            <w:r>
              <w:rPr>
                <w:spacing w:val="1"/>
              </w:rPr>
              <w:t xml:space="preserve"> </w:t>
            </w:r>
            <w:r>
              <w:t>derechos</w:t>
            </w:r>
            <w:r>
              <w:rPr>
                <w:spacing w:val="1"/>
              </w:rPr>
              <w:t xml:space="preserve"> </w:t>
            </w:r>
            <w:r>
              <w:t>del</w:t>
            </w:r>
            <w:r>
              <w:rPr>
                <w:spacing w:val="-3"/>
              </w:rPr>
              <w:t xml:space="preserve"> </w:t>
            </w:r>
            <w:r>
              <w:t>niño,</w:t>
            </w:r>
            <w:r>
              <w:rPr>
                <w:spacing w:val="3"/>
              </w:rPr>
              <w:t xml:space="preserve"> </w:t>
            </w:r>
            <w:r>
              <w:t>se</w:t>
            </w:r>
            <w:r>
              <w:rPr>
                <w:spacing w:val="-5"/>
              </w:rPr>
              <w:t xml:space="preserve"> </w:t>
            </w:r>
            <w:r>
              <w:t>citará a</w:t>
            </w:r>
            <w:r>
              <w:rPr>
                <w:spacing w:val="4"/>
              </w:rPr>
              <w:t xml:space="preserve"> </w:t>
            </w:r>
            <w:r>
              <w:t>quien</w:t>
            </w:r>
            <w:r>
              <w:rPr>
                <w:spacing w:val="1"/>
              </w:rPr>
              <w:t xml:space="preserve"> </w:t>
            </w:r>
            <w:r>
              <w:t>designe</w:t>
            </w:r>
            <w:r>
              <w:rPr>
                <w:spacing w:val="-1"/>
              </w:rPr>
              <w:t xml:space="preserve"> </w:t>
            </w:r>
            <w:r>
              <w:t>tribunales.</w:t>
            </w:r>
          </w:p>
          <w:p w14:paraId="2F760904" w14:textId="77777777" w:rsidR="0044025A" w:rsidRDefault="002E6C8A" w:rsidP="005F0F73">
            <w:pPr>
              <w:pStyle w:val="TableParagraph"/>
              <w:numPr>
                <w:ilvl w:val="0"/>
                <w:numId w:val="170"/>
              </w:numPr>
              <w:tabs>
                <w:tab w:val="left" w:pos="423"/>
              </w:tabs>
              <w:spacing w:before="106" w:line="276" w:lineRule="auto"/>
              <w:ind w:right="150"/>
              <w:jc w:val="both"/>
            </w:pPr>
            <w:r>
              <w:t>Este</w:t>
            </w:r>
            <w:r>
              <w:rPr>
                <w:spacing w:val="1"/>
              </w:rPr>
              <w:t xml:space="preserve"> </w:t>
            </w:r>
            <w:r>
              <w:t>Plan</w:t>
            </w:r>
            <w:r>
              <w:rPr>
                <w:spacing w:val="1"/>
              </w:rPr>
              <w:t xml:space="preserve"> </w:t>
            </w:r>
            <w:r>
              <w:t>de</w:t>
            </w:r>
            <w:r>
              <w:rPr>
                <w:spacing w:val="1"/>
              </w:rPr>
              <w:t xml:space="preserve"> </w:t>
            </w:r>
            <w:r>
              <w:t>Apoyo</w:t>
            </w:r>
            <w:r>
              <w:rPr>
                <w:spacing w:val="1"/>
              </w:rPr>
              <w:t xml:space="preserve"> </w:t>
            </w:r>
            <w:r>
              <w:t>deberá</w:t>
            </w:r>
            <w:r>
              <w:rPr>
                <w:spacing w:val="1"/>
              </w:rPr>
              <w:t xml:space="preserve"> </w:t>
            </w:r>
            <w:r>
              <w:t>considerar</w:t>
            </w:r>
            <w:r>
              <w:rPr>
                <w:spacing w:val="1"/>
              </w:rPr>
              <w:t xml:space="preserve"> </w:t>
            </w:r>
            <w:r>
              <w:t>la</w:t>
            </w:r>
            <w:r>
              <w:rPr>
                <w:spacing w:val="1"/>
              </w:rPr>
              <w:t xml:space="preserve"> </w:t>
            </w:r>
            <w:r>
              <w:t>edad</w:t>
            </w:r>
            <w:r>
              <w:rPr>
                <w:spacing w:val="1"/>
              </w:rPr>
              <w:t xml:space="preserve"> </w:t>
            </w:r>
            <w:r>
              <w:t>y</w:t>
            </w:r>
            <w:r>
              <w:rPr>
                <w:spacing w:val="1"/>
              </w:rPr>
              <w:t xml:space="preserve"> </w:t>
            </w:r>
            <w:r>
              <w:t>el</w:t>
            </w:r>
            <w:r>
              <w:rPr>
                <w:spacing w:val="1"/>
              </w:rPr>
              <w:t xml:space="preserve"> </w:t>
            </w:r>
            <w:r>
              <w:t>grado</w:t>
            </w:r>
            <w:r>
              <w:rPr>
                <w:spacing w:val="1"/>
              </w:rPr>
              <w:t xml:space="preserve"> </w:t>
            </w:r>
            <w:r>
              <w:t>de</w:t>
            </w:r>
            <w:r>
              <w:rPr>
                <w:spacing w:val="1"/>
              </w:rPr>
              <w:t xml:space="preserve"> </w:t>
            </w:r>
            <w:r>
              <w:t>madurez,</w:t>
            </w:r>
            <w:r>
              <w:rPr>
                <w:spacing w:val="1"/>
              </w:rPr>
              <w:t xml:space="preserve"> </w:t>
            </w:r>
            <w:r>
              <w:t>así</w:t>
            </w:r>
            <w:r>
              <w:rPr>
                <w:spacing w:val="1"/>
              </w:rPr>
              <w:t xml:space="preserve"> </w:t>
            </w:r>
            <w:r>
              <w:t>como</w:t>
            </w:r>
            <w:r>
              <w:rPr>
                <w:spacing w:val="55"/>
              </w:rPr>
              <w:t xml:space="preserve"> </w:t>
            </w:r>
            <w:r>
              <w:t>el</w:t>
            </w:r>
            <w:r>
              <w:rPr>
                <w:spacing w:val="1"/>
              </w:rPr>
              <w:t xml:space="preserve"> </w:t>
            </w:r>
            <w:r>
              <w:t>desarrollo emocional y las características personales del estudiante. Asimismo, resguardar</w:t>
            </w:r>
            <w:r>
              <w:rPr>
                <w:spacing w:val="1"/>
              </w:rPr>
              <w:t xml:space="preserve"> </w:t>
            </w:r>
            <w:r>
              <w:t>el</w:t>
            </w:r>
            <w:r>
              <w:rPr>
                <w:spacing w:val="-7"/>
              </w:rPr>
              <w:t xml:space="preserve"> </w:t>
            </w:r>
            <w:r>
              <w:t>interés</w:t>
            </w:r>
            <w:r>
              <w:rPr>
                <w:spacing w:val="1"/>
              </w:rPr>
              <w:t xml:space="preserve"> </w:t>
            </w:r>
            <w:r>
              <w:t>superior</w:t>
            </w:r>
            <w:r>
              <w:rPr>
                <w:spacing w:val="5"/>
              </w:rPr>
              <w:t xml:space="preserve"> </w:t>
            </w:r>
            <w:r>
              <w:t>del</w:t>
            </w:r>
            <w:r>
              <w:rPr>
                <w:spacing w:val="2"/>
              </w:rPr>
              <w:t xml:space="preserve"> </w:t>
            </w:r>
            <w:r>
              <w:t>niño</w:t>
            </w:r>
            <w:r>
              <w:rPr>
                <w:spacing w:val="2"/>
              </w:rPr>
              <w:t xml:space="preserve"> </w:t>
            </w:r>
            <w:r>
              <w:t>y</w:t>
            </w:r>
            <w:r>
              <w:rPr>
                <w:spacing w:val="-4"/>
              </w:rPr>
              <w:t xml:space="preserve"> </w:t>
            </w:r>
            <w:r>
              <w:t>el</w:t>
            </w:r>
            <w:r>
              <w:rPr>
                <w:spacing w:val="-3"/>
              </w:rPr>
              <w:t xml:space="preserve"> </w:t>
            </w:r>
            <w:r>
              <w:t>principio</w:t>
            </w:r>
            <w:r>
              <w:rPr>
                <w:spacing w:val="-3"/>
              </w:rPr>
              <w:t xml:space="preserve"> </w:t>
            </w:r>
            <w:r>
              <w:t>de</w:t>
            </w:r>
            <w:r>
              <w:rPr>
                <w:spacing w:val="-1"/>
              </w:rPr>
              <w:t xml:space="preserve"> </w:t>
            </w:r>
            <w:r>
              <w:t>proporcionalidad.</w:t>
            </w:r>
          </w:p>
          <w:p w14:paraId="5E44BC1D" w14:textId="77777777" w:rsidR="0044025A" w:rsidRDefault="002E6C8A" w:rsidP="005F0F73">
            <w:pPr>
              <w:pStyle w:val="TableParagraph"/>
              <w:numPr>
                <w:ilvl w:val="0"/>
                <w:numId w:val="170"/>
              </w:numPr>
              <w:tabs>
                <w:tab w:val="left" w:pos="423"/>
              </w:tabs>
              <w:spacing w:before="107"/>
              <w:ind w:hanging="285"/>
              <w:jc w:val="both"/>
            </w:pPr>
            <w:r>
              <w:t>Deben</w:t>
            </w:r>
            <w:r>
              <w:rPr>
                <w:spacing w:val="-8"/>
              </w:rPr>
              <w:t xml:space="preserve"> </w:t>
            </w:r>
            <w:r>
              <w:t>ser</w:t>
            </w:r>
            <w:r>
              <w:rPr>
                <w:spacing w:val="1"/>
              </w:rPr>
              <w:t xml:space="preserve"> </w:t>
            </w:r>
            <w:r>
              <w:t>aplicadas con</w:t>
            </w:r>
            <w:r>
              <w:rPr>
                <w:spacing w:val="-7"/>
              </w:rPr>
              <w:t xml:space="preserve"> </w:t>
            </w:r>
            <w:r>
              <w:t>los</w:t>
            </w:r>
            <w:r>
              <w:rPr>
                <w:spacing w:val="2"/>
              </w:rPr>
              <w:t xml:space="preserve"> </w:t>
            </w:r>
            <w:r>
              <w:t>estudiantes</w:t>
            </w:r>
            <w:r>
              <w:rPr>
                <w:spacing w:val="-3"/>
              </w:rPr>
              <w:t xml:space="preserve"> </w:t>
            </w:r>
            <w:r>
              <w:t>involucrados</w:t>
            </w:r>
            <w:r>
              <w:rPr>
                <w:spacing w:val="2"/>
              </w:rPr>
              <w:t xml:space="preserve"> </w:t>
            </w:r>
            <w:r>
              <w:t>y</w:t>
            </w:r>
            <w:r>
              <w:rPr>
                <w:spacing w:val="-7"/>
              </w:rPr>
              <w:t xml:space="preserve"> </w:t>
            </w:r>
            <w:r>
              <w:t>su</w:t>
            </w:r>
            <w:r>
              <w:rPr>
                <w:spacing w:val="-3"/>
              </w:rPr>
              <w:t xml:space="preserve"> </w:t>
            </w:r>
            <w:r>
              <w:t>curso.</w:t>
            </w:r>
            <w:r>
              <w:rPr>
                <w:spacing w:val="-5"/>
              </w:rPr>
              <w:t xml:space="preserve"> </w:t>
            </w:r>
            <w:r>
              <w:t>talleres</w:t>
            </w:r>
            <w:r>
              <w:rPr>
                <w:spacing w:val="-3"/>
              </w:rPr>
              <w:t xml:space="preserve"> </w:t>
            </w:r>
            <w:r>
              <w:t>psicoeducativos.</w:t>
            </w:r>
          </w:p>
          <w:p w14:paraId="0DF18053" w14:textId="77777777" w:rsidR="0044025A" w:rsidRDefault="002E6C8A" w:rsidP="005F0F73">
            <w:pPr>
              <w:pStyle w:val="TableParagraph"/>
              <w:numPr>
                <w:ilvl w:val="0"/>
                <w:numId w:val="170"/>
              </w:numPr>
              <w:tabs>
                <w:tab w:val="left" w:pos="423"/>
              </w:tabs>
              <w:spacing w:before="141" w:line="278" w:lineRule="auto"/>
              <w:ind w:right="147"/>
              <w:jc w:val="both"/>
            </w:pPr>
            <w:r>
              <w:t>Pedir apoyo a los profesionales del área psicosocial del colegio, de Cecof o Daem para</w:t>
            </w:r>
            <w:r>
              <w:rPr>
                <w:spacing w:val="1"/>
              </w:rPr>
              <w:t xml:space="preserve"> </w:t>
            </w:r>
            <w:r>
              <w:t>abordar</w:t>
            </w:r>
            <w:r>
              <w:rPr>
                <w:spacing w:val="-1"/>
              </w:rPr>
              <w:t xml:space="preserve"> </w:t>
            </w:r>
            <w:r>
              <w:t>la</w:t>
            </w:r>
            <w:r>
              <w:rPr>
                <w:spacing w:val="5"/>
              </w:rPr>
              <w:t xml:space="preserve"> </w:t>
            </w:r>
            <w:r>
              <w:t>contención</w:t>
            </w:r>
            <w:r>
              <w:rPr>
                <w:spacing w:val="-3"/>
              </w:rPr>
              <w:t xml:space="preserve"> </w:t>
            </w:r>
            <w:r>
              <w:t>del</w:t>
            </w:r>
            <w:r>
              <w:rPr>
                <w:spacing w:val="3"/>
              </w:rPr>
              <w:t xml:space="preserve"> </w:t>
            </w:r>
            <w:r>
              <w:t>estudiante</w:t>
            </w:r>
            <w:r>
              <w:rPr>
                <w:spacing w:val="-6"/>
              </w:rPr>
              <w:t xml:space="preserve"> </w:t>
            </w:r>
            <w:r>
              <w:t>y/o</w:t>
            </w:r>
            <w:r>
              <w:rPr>
                <w:spacing w:val="-3"/>
              </w:rPr>
              <w:t xml:space="preserve"> </w:t>
            </w:r>
            <w:r>
              <w:t>familia.</w:t>
            </w:r>
          </w:p>
        </w:tc>
      </w:tr>
    </w:tbl>
    <w:p w14:paraId="6F846767" w14:textId="77777777" w:rsidR="0044025A" w:rsidRDefault="0044025A">
      <w:pPr>
        <w:spacing w:line="278" w:lineRule="auto"/>
        <w:jc w:val="both"/>
        <w:sectPr w:rsidR="0044025A">
          <w:pgSz w:w="12240" w:h="15840"/>
          <w:pgMar w:top="760" w:right="440" w:bottom="0" w:left="860" w:header="0" w:footer="0"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8629"/>
      </w:tblGrid>
      <w:tr w:rsidR="0044025A" w14:paraId="7069511A" w14:textId="77777777">
        <w:trPr>
          <w:trHeight w:val="8709"/>
        </w:trPr>
        <w:tc>
          <w:tcPr>
            <w:tcW w:w="1580" w:type="dxa"/>
          </w:tcPr>
          <w:p w14:paraId="457FD8BF" w14:textId="77777777" w:rsidR="0044025A" w:rsidRDefault="0044025A">
            <w:pPr>
              <w:pStyle w:val="TableParagraph"/>
              <w:spacing w:before="6"/>
              <w:rPr>
                <w:b/>
                <w:sz w:val="17"/>
              </w:rPr>
            </w:pPr>
          </w:p>
          <w:p w14:paraId="54AAFAD1" w14:textId="77777777" w:rsidR="0044025A" w:rsidRDefault="002E6C8A">
            <w:pPr>
              <w:pStyle w:val="TableParagraph"/>
              <w:spacing w:line="456" w:lineRule="auto"/>
              <w:ind w:left="422" w:right="84" w:hanging="356"/>
              <w:rPr>
                <w:b/>
                <w:sz w:val="20"/>
              </w:rPr>
            </w:pPr>
            <w:r>
              <w:rPr>
                <w:b/>
                <w:sz w:val="20"/>
              </w:rPr>
              <w:t>Consideraciones</w:t>
            </w:r>
            <w:r>
              <w:rPr>
                <w:b/>
                <w:spacing w:val="-47"/>
                <w:sz w:val="20"/>
              </w:rPr>
              <w:t xml:space="preserve"> </w:t>
            </w:r>
            <w:r>
              <w:rPr>
                <w:b/>
                <w:sz w:val="20"/>
              </w:rPr>
              <w:t>Finales</w:t>
            </w:r>
          </w:p>
        </w:tc>
        <w:tc>
          <w:tcPr>
            <w:tcW w:w="8629" w:type="dxa"/>
          </w:tcPr>
          <w:p w14:paraId="3E64FF30" w14:textId="77777777" w:rsidR="0044025A" w:rsidRDefault="002E6C8A" w:rsidP="005F0F73">
            <w:pPr>
              <w:pStyle w:val="TableParagraph"/>
              <w:numPr>
                <w:ilvl w:val="0"/>
                <w:numId w:val="169"/>
              </w:numPr>
              <w:tabs>
                <w:tab w:val="left" w:pos="437"/>
              </w:tabs>
              <w:spacing w:before="1"/>
              <w:jc w:val="both"/>
              <w:rPr>
                <w:b/>
              </w:rPr>
            </w:pPr>
            <w:r>
              <w:rPr>
                <w:b/>
              </w:rPr>
              <w:t>Si</w:t>
            </w:r>
            <w:r>
              <w:rPr>
                <w:b/>
                <w:spacing w:val="-3"/>
              </w:rPr>
              <w:t xml:space="preserve"> </w:t>
            </w:r>
            <w:r>
              <w:rPr>
                <w:b/>
              </w:rPr>
              <w:t>se</w:t>
            </w:r>
            <w:r>
              <w:rPr>
                <w:b/>
                <w:spacing w:val="-2"/>
              </w:rPr>
              <w:t xml:space="preserve"> </w:t>
            </w:r>
            <w:r>
              <w:rPr>
                <w:b/>
              </w:rPr>
              <w:t>sospecha</w:t>
            </w:r>
            <w:r>
              <w:rPr>
                <w:b/>
                <w:spacing w:val="-5"/>
              </w:rPr>
              <w:t xml:space="preserve"> </w:t>
            </w:r>
            <w:r>
              <w:rPr>
                <w:b/>
              </w:rPr>
              <w:t>de</w:t>
            </w:r>
            <w:r>
              <w:rPr>
                <w:b/>
                <w:spacing w:val="3"/>
              </w:rPr>
              <w:t xml:space="preserve"> </w:t>
            </w:r>
            <w:r>
              <w:rPr>
                <w:b/>
              </w:rPr>
              <w:t>un</w:t>
            </w:r>
            <w:r>
              <w:rPr>
                <w:b/>
                <w:spacing w:val="-7"/>
              </w:rPr>
              <w:t xml:space="preserve"> </w:t>
            </w:r>
            <w:r>
              <w:rPr>
                <w:b/>
              </w:rPr>
              <w:t>delito sexual</w:t>
            </w:r>
            <w:r>
              <w:rPr>
                <w:b/>
                <w:spacing w:val="-4"/>
              </w:rPr>
              <w:t xml:space="preserve"> </w:t>
            </w:r>
            <w:r>
              <w:rPr>
                <w:b/>
              </w:rPr>
              <w:t>a un</w:t>
            </w:r>
            <w:r>
              <w:rPr>
                <w:b/>
                <w:spacing w:val="6"/>
              </w:rPr>
              <w:t xml:space="preserve"> </w:t>
            </w:r>
            <w:r>
              <w:rPr>
                <w:b/>
              </w:rPr>
              <w:t>estudiante</w:t>
            </w:r>
            <w:r>
              <w:rPr>
                <w:b/>
                <w:spacing w:val="-2"/>
              </w:rPr>
              <w:t xml:space="preserve"> </w:t>
            </w:r>
            <w:r>
              <w:rPr>
                <w:b/>
              </w:rPr>
              <w:t>considerar:</w:t>
            </w:r>
          </w:p>
          <w:p w14:paraId="439EB76B" w14:textId="77777777" w:rsidR="0044025A" w:rsidRDefault="002E6C8A" w:rsidP="005F0F73">
            <w:pPr>
              <w:pStyle w:val="TableParagraph"/>
              <w:numPr>
                <w:ilvl w:val="1"/>
                <w:numId w:val="169"/>
              </w:numPr>
              <w:tabs>
                <w:tab w:val="left" w:pos="725"/>
              </w:tabs>
              <w:spacing w:before="35" w:line="276" w:lineRule="auto"/>
              <w:ind w:right="63" w:firstLine="0"/>
              <w:jc w:val="both"/>
            </w:pPr>
            <w:r>
              <w:rPr>
                <w:b/>
              </w:rPr>
              <w:t>Alumno/a</w:t>
            </w:r>
            <w:r>
              <w:rPr>
                <w:b/>
                <w:spacing w:val="1"/>
              </w:rPr>
              <w:t xml:space="preserve"> </w:t>
            </w:r>
            <w:r>
              <w:rPr>
                <w:b/>
              </w:rPr>
              <w:t>victimario</w:t>
            </w:r>
            <w:r>
              <w:rPr>
                <w:b/>
                <w:spacing w:val="1"/>
              </w:rPr>
              <w:t xml:space="preserve"> </w:t>
            </w:r>
            <w:r>
              <w:rPr>
                <w:b/>
              </w:rPr>
              <w:t>menor</w:t>
            </w:r>
            <w:r>
              <w:rPr>
                <w:b/>
                <w:spacing w:val="1"/>
              </w:rPr>
              <w:t xml:space="preserve"> </w:t>
            </w:r>
            <w:r>
              <w:rPr>
                <w:b/>
              </w:rPr>
              <w:t>de</w:t>
            </w:r>
            <w:r>
              <w:rPr>
                <w:b/>
                <w:spacing w:val="1"/>
              </w:rPr>
              <w:t xml:space="preserve"> </w:t>
            </w:r>
            <w:r>
              <w:rPr>
                <w:b/>
              </w:rPr>
              <w:t>14</w:t>
            </w:r>
            <w:r>
              <w:rPr>
                <w:b/>
                <w:spacing w:val="1"/>
              </w:rPr>
              <w:t xml:space="preserve"> </w:t>
            </w:r>
            <w:r>
              <w:rPr>
                <w:b/>
              </w:rPr>
              <w:t>años:</w:t>
            </w:r>
            <w:r>
              <w:rPr>
                <w:b/>
                <w:spacing w:val="1"/>
              </w:rPr>
              <w:t xml:space="preserve"> </w:t>
            </w:r>
            <w:r>
              <w:t>en</w:t>
            </w:r>
            <w:r>
              <w:rPr>
                <w:spacing w:val="1"/>
              </w:rPr>
              <w:t xml:space="preserve"> </w:t>
            </w:r>
            <w:r>
              <w:t>este</w:t>
            </w:r>
            <w:r>
              <w:rPr>
                <w:spacing w:val="1"/>
              </w:rPr>
              <w:t xml:space="preserve"> </w:t>
            </w:r>
            <w:r>
              <w:t>caso</w:t>
            </w:r>
            <w:r>
              <w:rPr>
                <w:spacing w:val="1"/>
              </w:rPr>
              <w:t xml:space="preserve"> </w:t>
            </w:r>
            <w:r>
              <w:t>se</w:t>
            </w:r>
            <w:r>
              <w:rPr>
                <w:spacing w:val="1"/>
              </w:rPr>
              <w:t xml:space="preserve"> </w:t>
            </w:r>
            <w:r>
              <w:t>habla</w:t>
            </w:r>
            <w:r>
              <w:rPr>
                <w:spacing w:val="1"/>
              </w:rPr>
              <w:t xml:space="preserve"> </w:t>
            </w:r>
            <w:r>
              <w:t>de</w:t>
            </w:r>
            <w:r>
              <w:rPr>
                <w:spacing w:val="1"/>
              </w:rPr>
              <w:t xml:space="preserve"> </w:t>
            </w:r>
            <w:r>
              <w:t>conducta</w:t>
            </w:r>
            <w:r>
              <w:rPr>
                <w:spacing w:val="1"/>
              </w:rPr>
              <w:t xml:space="preserve"> </w:t>
            </w:r>
            <w:r>
              <w:t>de</w:t>
            </w:r>
            <w:r>
              <w:rPr>
                <w:spacing w:val="1"/>
              </w:rPr>
              <w:t xml:space="preserve"> </w:t>
            </w:r>
            <w:r>
              <w:t>connotación sexual y no de abuso sexual infantil. Además, no constituye delito e implica</w:t>
            </w:r>
            <w:r>
              <w:rPr>
                <w:spacing w:val="1"/>
              </w:rPr>
              <w:t xml:space="preserve"> </w:t>
            </w:r>
            <w:r>
              <w:t>solamente medidas de protección, que debe dictaminar Tribunales, por lo que igualmente</w:t>
            </w:r>
            <w:r>
              <w:rPr>
                <w:spacing w:val="1"/>
              </w:rPr>
              <w:t xml:space="preserve"> </w:t>
            </w:r>
            <w:r>
              <w:t>debe</w:t>
            </w:r>
            <w:r>
              <w:rPr>
                <w:spacing w:val="-6"/>
              </w:rPr>
              <w:t xml:space="preserve"> </w:t>
            </w:r>
            <w:r>
              <w:t>realizarse</w:t>
            </w:r>
            <w:r>
              <w:rPr>
                <w:spacing w:val="-4"/>
              </w:rPr>
              <w:t xml:space="preserve"> </w:t>
            </w:r>
            <w:r>
              <w:t>la</w:t>
            </w:r>
            <w:r>
              <w:rPr>
                <w:spacing w:val="5"/>
              </w:rPr>
              <w:t xml:space="preserve"> </w:t>
            </w:r>
            <w:r>
              <w:t>denuncia.</w:t>
            </w:r>
          </w:p>
          <w:p w14:paraId="3AEF5BB0" w14:textId="77777777" w:rsidR="0044025A" w:rsidRDefault="002E6C8A" w:rsidP="005F0F73">
            <w:pPr>
              <w:pStyle w:val="TableParagraph"/>
              <w:numPr>
                <w:ilvl w:val="1"/>
                <w:numId w:val="169"/>
              </w:numPr>
              <w:tabs>
                <w:tab w:val="left" w:pos="691"/>
              </w:tabs>
              <w:spacing w:line="276" w:lineRule="auto"/>
              <w:ind w:right="66" w:firstLine="0"/>
              <w:jc w:val="both"/>
            </w:pPr>
            <w:r>
              <w:rPr>
                <w:b/>
              </w:rPr>
              <w:t xml:space="preserve">Alumno victimario mayor de 14 años: </w:t>
            </w:r>
            <w:r>
              <w:t>implica una conciencia de trasgresión hacia el</w:t>
            </w:r>
            <w:r>
              <w:rPr>
                <w:spacing w:val="1"/>
              </w:rPr>
              <w:t xml:space="preserve"> </w:t>
            </w:r>
            <w:r>
              <w:t>otro, lo cual puede constituir delito y amerita una denuncia formal ante Tribunales Familia,</w:t>
            </w:r>
            <w:r>
              <w:rPr>
                <w:spacing w:val="1"/>
              </w:rPr>
              <w:t xml:space="preserve"> </w:t>
            </w:r>
            <w:r>
              <w:t>Carabineros,</w:t>
            </w:r>
            <w:r>
              <w:rPr>
                <w:spacing w:val="4"/>
              </w:rPr>
              <w:t xml:space="preserve"> </w:t>
            </w:r>
            <w:r>
              <w:t>PDI,</w:t>
            </w:r>
            <w:r>
              <w:rPr>
                <w:spacing w:val="-1"/>
              </w:rPr>
              <w:t xml:space="preserve"> </w:t>
            </w:r>
            <w:r>
              <w:t>Fiscalía,</w:t>
            </w:r>
            <w:r>
              <w:rPr>
                <w:spacing w:val="4"/>
              </w:rPr>
              <w:t xml:space="preserve"> </w:t>
            </w:r>
            <w:r>
              <w:t>etc.</w:t>
            </w:r>
          </w:p>
          <w:p w14:paraId="0B9D4449" w14:textId="77777777" w:rsidR="0044025A" w:rsidRDefault="002E6C8A" w:rsidP="005F0F73">
            <w:pPr>
              <w:pStyle w:val="TableParagraph"/>
              <w:numPr>
                <w:ilvl w:val="0"/>
                <w:numId w:val="169"/>
              </w:numPr>
              <w:tabs>
                <w:tab w:val="left" w:pos="442"/>
              </w:tabs>
              <w:spacing w:before="90" w:line="276" w:lineRule="auto"/>
              <w:ind w:left="407" w:right="65"/>
              <w:jc w:val="both"/>
            </w:pPr>
            <w:r>
              <w:t>Semanalmente el psicólogo</w:t>
            </w:r>
            <w:r>
              <w:rPr>
                <w:spacing w:val="1"/>
              </w:rPr>
              <w:t xml:space="preserve"> </w:t>
            </w:r>
            <w:r>
              <w:t>monitoreará la situación y efectividad de la aplicación de las</w:t>
            </w:r>
            <w:r>
              <w:rPr>
                <w:spacing w:val="1"/>
              </w:rPr>
              <w:t xml:space="preserve"> </w:t>
            </w:r>
            <w:r>
              <w:t>medidas acordadas. Junto con ello, se comunicará con los padres y apoderados</w:t>
            </w:r>
            <w:r>
              <w:rPr>
                <w:spacing w:val="1"/>
              </w:rPr>
              <w:t xml:space="preserve"> </w:t>
            </w:r>
            <w:r>
              <w:t>de los</w:t>
            </w:r>
            <w:r>
              <w:rPr>
                <w:spacing w:val="1"/>
              </w:rPr>
              <w:t xml:space="preserve"> </w:t>
            </w:r>
            <w:r>
              <w:t>estudiantes para ir registrando – por escrito- el seguimiento en la carpeta personal del</w:t>
            </w:r>
            <w:r>
              <w:rPr>
                <w:spacing w:val="1"/>
              </w:rPr>
              <w:t xml:space="preserve"> </w:t>
            </w:r>
            <w:r>
              <w:t>estudiante.</w:t>
            </w:r>
          </w:p>
          <w:p w14:paraId="2B5153BA" w14:textId="77777777" w:rsidR="0044025A" w:rsidRDefault="002E6C8A" w:rsidP="005F0F73">
            <w:pPr>
              <w:pStyle w:val="TableParagraph"/>
              <w:numPr>
                <w:ilvl w:val="0"/>
                <w:numId w:val="169"/>
              </w:numPr>
              <w:tabs>
                <w:tab w:val="left" w:pos="432"/>
              </w:tabs>
              <w:spacing w:before="95" w:line="276" w:lineRule="auto"/>
              <w:ind w:left="407" w:right="68"/>
              <w:jc w:val="both"/>
            </w:pPr>
            <w:r>
              <w:t>En un plazo máximo de 60 días, el equipo</w:t>
            </w:r>
            <w:r>
              <w:rPr>
                <w:spacing w:val="1"/>
              </w:rPr>
              <w:t xml:space="preserve"> </w:t>
            </w:r>
            <w:r>
              <w:t>de Convivencia Escolar se entrevistará con los</w:t>
            </w:r>
            <w:r>
              <w:rPr>
                <w:spacing w:val="1"/>
              </w:rPr>
              <w:t xml:space="preserve"> </w:t>
            </w:r>
            <w:r>
              <w:t>padres para evaluar la efectividad de las medidas implementadas, cierre del protocolo e</w:t>
            </w:r>
            <w:r>
              <w:rPr>
                <w:spacing w:val="1"/>
              </w:rPr>
              <w:t xml:space="preserve"> </w:t>
            </w:r>
            <w:r>
              <w:t>informe</w:t>
            </w:r>
            <w:r>
              <w:rPr>
                <w:spacing w:val="-6"/>
              </w:rPr>
              <w:t xml:space="preserve"> </w:t>
            </w:r>
            <w:r>
              <w:t>final</w:t>
            </w:r>
            <w:r>
              <w:rPr>
                <w:spacing w:val="-2"/>
              </w:rPr>
              <w:t xml:space="preserve"> </w:t>
            </w:r>
            <w:r>
              <w:t>para el</w:t>
            </w:r>
            <w:r>
              <w:rPr>
                <w:spacing w:val="-2"/>
              </w:rPr>
              <w:t xml:space="preserve"> </w:t>
            </w:r>
            <w:r>
              <w:t>Director.</w:t>
            </w:r>
            <w:r>
              <w:rPr>
                <w:spacing w:val="4"/>
              </w:rPr>
              <w:t xml:space="preserve"> </w:t>
            </w:r>
            <w:r>
              <w:t>No</w:t>
            </w:r>
            <w:r>
              <w:rPr>
                <w:spacing w:val="-3"/>
              </w:rPr>
              <w:t xml:space="preserve"> </w:t>
            </w:r>
            <w:r w:rsidR="001A02B7">
              <w:t>obstante,</w:t>
            </w:r>
            <w:r>
              <w:rPr>
                <w:spacing w:val="-5"/>
              </w:rPr>
              <w:t xml:space="preserve"> </w:t>
            </w:r>
            <w:r>
              <w:t>lo</w:t>
            </w:r>
            <w:r>
              <w:rPr>
                <w:spacing w:val="-3"/>
              </w:rPr>
              <w:t xml:space="preserve"> </w:t>
            </w:r>
            <w:r>
              <w:t>anterior,</w:t>
            </w:r>
            <w:r>
              <w:rPr>
                <w:spacing w:val="4"/>
              </w:rPr>
              <w:t xml:space="preserve"> </w:t>
            </w:r>
            <w:r>
              <w:t>el</w:t>
            </w:r>
            <w:r>
              <w:rPr>
                <w:spacing w:val="-2"/>
              </w:rPr>
              <w:t xml:space="preserve"> </w:t>
            </w:r>
            <w:r>
              <w:t>seguimiento</w:t>
            </w:r>
            <w:r>
              <w:rPr>
                <w:spacing w:val="-3"/>
              </w:rPr>
              <w:t xml:space="preserve"> </w:t>
            </w:r>
            <w:r>
              <w:t>puede</w:t>
            </w:r>
            <w:r>
              <w:rPr>
                <w:spacing w:val="-5"/>
              </w:rPr>
              <w:t xml:space="preserve"> </w:t>
            </w:r>
            <w:r>
              <w:t>continuar.</w:t>
            </w:r>
          </w:p>
          <w:p w14:paraId="6A05CAAE" w14:textId="77777777" w:rsidR="0044025A" w:rsidRDefault="002E6C8A" w:rsidP="005F0F73">
            <w:pPr>
              <w:pStyle w:val="TableParagraph"/>
              <w:numPr>
                <w:ilvl w:val="0"/>
                <w:numId w:val="169"/>
              </w:numPr>
              <w:tabs>
                <w:tab w:val="left" w:pos="418"/>
              </w:tabs>
              <w:spacing w:before="5" w:line="276" w:lineRule="auto"/>
              <w:ind w:left="407" w:right="61"/>
              <w:jc w:val="both"/>
              <w:rPr>
                <w:b/>
              </w:rPr>
            </w:pPr>
            <w:r>
              <w:rPr>
                <w:b/>
              </w:rPr>
              <w:t>El</w:t>
            </w:r>
            <w:r>
              <w:rPr>
                <w:b/>
                <w:spacing w:val="1"/>
              </w:rPr>
              <w:t xml:space="preserve"> </w:t>
            </w:r>
            <w:r>
              <w:rPr>
                <w:b/>
              </w:rPr>
              <w:t>colegio</w:t>
            </w:r>
            <w:r>
              <w:rPr>
                <w:b/>
                <w:spacing w:val="1"/>
              </w:rPr>
              <w:t xml:space="preserve"> </w:t>
            </w:r>
            <w:r>
              <w:rPr>
                <w:b/>
              </w:rPr>
              <w:t>manejará</w:t>
            </w:r>
            <w:r>
              <w:rPr>
                <w:b/>
                <w:spacing w:val="1"/>
              </w:rPr>
              <w:t xml:space="preserve"> </w:t>
            </w:r>
            <w:r>
              <w:rPr>
                <w:b/>
              </w:rPr>
              <w:t>con</w:t>
            </w:r>
            <w:r>
              <w:rPr>
                <w:b/>
                <w:spacing w:val="1"/>
              </w:rPr>
              <w:t xml:space="preserve"> </w:t>
            </w:r>
            <w:r>
              <w:rPr>
                <w:b/>
              </w:rPr>
              <w:t>absoluta</w:t>
            </w:r>
            <w:r>
              <w:rPr>
                <w:b/>
                <w:spacing w:val="1"/>
              </w:rPr>
              <w:t xml:space="preserve"> </w:t>
            </w:r>
            <w:r>
              <w:rPr>
                <w:b/>
              </w:rPr>
              <w:t>discreción</w:t>
            </w:r>
            <w:r>
              <w:rPr>
                <w:b/>
                <w:spacing w:val="1"/>
              </w:rPr>
              <w:t xml:space="preserve"> </w:t>
            </w:r>
            <w:r>
              <w:rPr>
                <w:b/>
              </w:rPr>
              <w:t>las</w:t>
            </w:r>
            <w:r>
              <w:rPr>
                <w:b/>
                <w:spacing w:val="1"/>
              </w:rPr>
              <w:t xml:space="preserve"> </w:t>
            </w:r>
            <w:r>
              <w:rPr>
                <w:b/>
              </w:rPr>
              <w:t>denuncias.</w:t>
            </w:r>
            <w:r>
              <w:rPr>
                <w:b/>
                <w:spacing w:val="1"/>
              </w:rPr>
              <w:t xml:space="preserve"> </w:t>
            </w:r>
            <w:r>
              <w:rPr>
                <w:b/>
              </w:rPr>
              <w:t>Se</w:t>
            </w:r>
            <w:r>
              <w:rPr>
                <w:b/>
                <w:spacing w:val="1"/>
              </w:rPr>
              <w:t xml:space="preserve"> </w:t>
            </w:r>
            <w:r>
              <w:rPr>
                <w:b/>
              </w:rPr>
              <w:t>implementará</w:t>
            </w:r>
            <w:r>
              <w:rPr>
                <w:b/>
                <w:spacing w:val="1"/>
              </w:rPr>
              <w:t xml:space="preserve"> </w:t>
            </w:r>
            <w:r>
              <w:rPr>
                <w:b/>
              </w:rPr>
              <w:t>un</w:t>
            </w:r>
            <w:r>
              <w:rPr>
                <w:b/>
                <w:spacing w:val="1"/>
              </w:rPr>
              <w:t xml:space="preserve"> </w:t>
            </w:r>
            <w:r>
              <w:rPr>
                <w:b/>
              </w:rPr>
              <w:t>comunicado informativo sobre lo sucedido y exigir el respeto por la honra de la o las</w:t>
            </w:r>
            <w:r>
              <w:rPr>
                <w:b/>
                <w:spacing w:val="1"/>
              </w:rPr>
              <w:t xml:space="preserve"> </w:t>
            </w:r>
            <w:r>
              <w:rPr>
                <w:b/>
              </w:rPr>
              <w:t>personas</w:t>
            </w:r>
            <w:r>
              <w:rPr>
                <w:b/>
                <w:spacing w:val="2"/>
              </w:rPr>
              <w:t xml:space="preserve"> </w:t>
            </w:r>
            <w:r>
              <w:rPr>
                <w:b/>
              </w:rPr>
              <w:t>afectadas.</w:t>
            </w:r>
          </w:p>
          <w:p w14:paraId="7B3D5351" w14:textId="77777777" w:rsidR="0044025A" w:rsidRDefault="002E6C8A" w:rsidP="005F0F73">
            <w:pPr>
              <w:pStyle w:val="TableParagraph"/>
              <w:numPr>
                <w:ilvl w:val="0"/>
                <w:numId w:val="169"/>
              </w:numPr>
              <w:tabs>
                <w:tab w:val="left" w:pos="380"/>
              </w:tabs>
              <w:spacing w:before="122" w:line="283" w:lineRule="auto"/>
              <w:ind w:left="379" w:right="142"/>
              <w:jc w:val="both"/>
            </w:pPr>
            <w:r>
              <w:t>El</w:t>
            </w:r>
            <w:r>
              <w:rPr>
                <w:spacing w:val="1"/>
              </w:rPr>
              <w:t xml:space="preserve"> </w:t>
            </w:r>
            <w:r>
              <w:t>colegio</w:t>
            </w:r>
            <w:r>
              <w:rPr>
                <w:spacing w:val="1"/>
              </w:rPr>
              <w:t xml:space="preserve"> </w:t>
            </w:r>
            <w:r>
              <w:t>manejará</w:t>
            </w:r>
            <w:r>
              <w:rPr>
                <w:spacing w:val="1"/>
              </w:rPr>
              <w:t xml:space="preserve"> </w:t>
            </w:r>
            <w:r>
              <w:t>con</w:t>
            </w:r>
            <w:r>
              <w:rPr>
                <w:spacing w:val="1"/>
              </w:rPr>
              <w:t xml:space="preserve"> </w:t>
            </w:r>
            <w:r>
              <w:t>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entregando</w:t>
            </w:r>
            <w:r>
              <w:rPr>
                <w:spacing w:val="1"/>
              </w:rPr>
              <w:t xml:space="preserve"> </w:t>
            </w:r>
            <w:r>
              <w:t>declaraciones</w:t>
            </w:r>
            <w:r>
              <w:rPr>
                <w:spacing w:val="1"/>
              </w:rPr>
              <w:t xml:space="preserve"> </w:t>
            </w:r>
            <w:r>
              <w:t>informativas a los apoderados de manera transparente, aclarando los aspectos generales de</w:t>
            </w:r>
            <w:r>
              <w:rPr>
                <w:spacing w:val="1"/>
              </w:rPr>
              <w:t xml:space="preserve"> </w:t>
            </w:r>
            <w:r>
              <w:t>la</w:t>
            </w:r>
            <w:r>
              <w:rPr>
                <w:spacing w:val="3"/>
              </w:rPr>
              <w:t xml:space="preserve"> </w:t>
            </w:r>
            <w:r>
              <w:t>situación</w:t>
            </w:r>
            <w:r>
              <w:rPr>
                <w:spacing w:val="-4"/>
              </w:rPr>
              <w:t xml:space="preserve"> </w:t>
            </w:r>
            <w:r>
              <w:t>sin</w:t>
            </w:r>
            <w:r>
              <w:rPr>
                <w:spacing w:val="1"/>
              </w:rPr>
              <w:t xml:space="preserve"> </w:t>
            </w:r>
            <w:r>
              <w:t>entrar</w:t>
            </w:r>
            <w:r>
              <w:rPr>
                <w:spacing w:val="4"/>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6"/>
              </w:rPr>
              <w:t xml:space="preserve"> </w:t>
            </w:r>
            <w:r>
              <w:t>emitir juicios.</w:t>
            </w:r>
          </w:p>
          <w:p w14:paraId="7AB25005" w14:textId="77777777" w:rsidR="0044025A" w:rsidRDefault="002E6C8A" w:rsidP="005F0F73">
            <w:pPr>
              <w:pStyle w:val="TableParagraph"/>
              <w:numPr>
                <w:ilvl w:val="0"/>
                <w:numId w:val="169"/>
              </w:numPr>
              <w:tabs>
                <w:tab w:val="left" w:pos="380"/>
              </w:tabs>
              <w:spacing w:before="103" w:line="280" w:lineRule="auto"/>
              <w:ind w:left="379" w:right="137"/>
              <w:jc w:val="both"/>
            </w:pPr>
            <w:r>
              <w:t>La dirección y Convivencia Escolar no se harán cargo de rumores o comentarios si ellos no</w:t>
            </w:r>
            <w:r>
              <w:rPr>
                <w:spacing w:val="1"/>
              </w:rPr>
              <w:t xml:space="preserve"> </w:t>
            </w:r>
            <w:r>
              <w:t>se constituyen en informaciones o denuncias formales, realizadas y registradas por escrito</w:t>
            </w:r>
            <w:r>
              <w:rPr>
                <w:spacing w:val="1"/>
              </w:rPr>
              <w:t xml:space="preserve"> </w:t>
            </w:r>
            <w:r>
              <w:t>en</w:t>
            </w:r>
            <w:r>
              <w:rPr>
                <w:spacing w:val="1"/>
              </w:rPr>
              <w:t xml:space="preserve"> </w:t>
            </w:r>
            <w:r>
              <w:t>entrevista</w:t>
            </w:r>
            <w:r>
              <w:rPr>
                <w:spacing w:val="6"/>
              </w:rPr>
              <w:t xml:space="preserve"> </w:t>
            </w:r>
            <w:r>
              <w:t>con</w:t>
            </w:r>
            <w:r>
              <w:rPr>
                <w:spacing w:val="-8"/>
              </w:rPr>
              <w:t xml:space="preserve"> </w:t>
            </w:r>
            <w:r>
              <w:t>los</w:t>
            </w:r>
            <w:r>
              <w:rPr>
                <w:spacing w:val="7"/>
              </w:rPr>
              <w:t xml:space="preserve"> </w:t>
            </w:r>
            <w:r>
              <w:t>estamentos.</w:t>
            </w:r>
          </w:p>
          <w:p w14:paraId="25B4CAED" w14:textId="77777777" w:rsidR="0044025A" w:rsidRDefault="002E6C8A" w:rsidP="005F0F73">
            <w:pPr>
              <w:pStyle w:val="TableParagraph"/>
              <w:numPr>
                <w:ilvl w:val="0"/>
                <w:numId w:val="169"/>
              </w:numPr>
              <w:tabs>
                <w:tab w:val="left" w:pos="380"/>
              </w:tabs>
              <w:spacing w:before="101" w:line="278" w:lineRule="auto"/>
              <w:ind w:left="379" w:right="140"/>
              <w:jc w:val="both"/>
            </w:pPr>
            <w:r>
              <w:t>Todo aquel que de algún modo haya tomado conocimiento de algún hecho que nos ocupa,</w:t>
            </w:r>
            <w:r>
              <w:rPr>
                <w:spacing w:val="1"/>
              </w:rPr>
              <w:t xml:space="preserve"> </w:t>
            </w:r>
            <w:r>
              <w:t>debe salvaguardar cualquiera sea el resultado de la investigación, la honra y dignidad de las</w:t>
            </w:r>
            <w:r>
              <w:rPr>
                <w:spacing w:val="-52"/>
              </w:rPr>
              <w:t xml:space="preserve"> </w:t>
            </w:r>
            <w:r>
              <w:t>personas</w:t>
            </w:r>
            <w:r>
              <w:rPr>
                <w:spacing w:val="13"/>
              </w:rPr>
              <w:t xml:space="preserve"> </w:t>
            </w:r>
            <w:r>
              <w:t>involucradas,</w:t>
            </w:r>
            <w:r>
              <w:rPr>
                <w:spacing w:val="16"/>
              </w:rPr>
              <w:t xml:space="preserve"> </w:t>
            </w:r>
            <w:r>
              <w:t>de</w:t>
            </w:r>
            <w:r>
              <w:rPr>
                <w:spacing w:val="11"/>
              </w:rPr>
              <w:t xml:space="preserve"> </w:t>
            </w:r>
            <w:r>
              <w:t>manera</w:t>
            </w:r>
            <w:r>
              <w:rPr>
                <w:spacing w:val="15"/>
              </w:rPr>
              <w:t xml:space="preserve"> </w:t>
            </w:r>
            <w:r>
              <w:t>que</w:t>
            </w:r>
            <w:r>
              <w:rPr>
                <w:spacing w:val="6"/>
              </w:rPr>
              <w:t xml:space="preserve"> </w:t>
            </w:r>
            <w:r>
              <w:t>nadie</w:t>
            </w:r>
            <w:r>
              <w:rPr>
                <w:spacing w:val="7"/>
              </w:rPr>
              <w:t xml:space="preserve"> </w:t>
            </w:r>
            <w:r>
              <w:t>sea</w:t>
            </w:r>
            <w:r>
              <w:rPr>
                <w:spacing w:val="15"/>
              </w:rPr>
              <w:t xml:space="preserve"> </w:t>
            </w:r>
            <w:r>
              <w:t>perjudicado</w:t>
            </w:r>
            <w:r>
              <w:rPr>
                <w:spacing w:val="8"/>
              </w:rPr>
              <w:t xml:space="preserve"> </w:t>
            </w:r>
            <w:r>
              <w:t>injustamente,</w:t>
            </w:r>
            <w:r>
              <w:rPr>
                <w:spacing w:val="15"/>
              </w:rPr>
              <w:t xml:space="preserve"> </w:t>
            </w:r>
            <w:r>
              <w:t>poniendo</w:t>
            </w:r>
            <w:r>
              <w:rPr>
                <w:spacing w:val="8"/>
              </w:rPr>
              <w:t xml:space="preserve"> </w:t>
            </w:r>
            <w:r>
              <w:t>como</w:t>
            </w:r>
          </w:p>
          <w:p w14:paraId="23D9AA5C" w14:textId="77777777" w:rsidR="0044025A" w:rsidRDefault="002E6C8A">
            <w:pPr>
              <w:pStyle w:val="TableParagraph"/>
              <w:spacing w:line="251" w:lineRule="exact"/>
              <w:ind w:left="379"/>
              <w:jc w:val="both"/>
            </w:pPr>
            <w:r>
              <w:t>prioridad</w:t>
            </w:r>
            <w:r>
              <w:rPr>
                <w:spacing w:val="-5"/>
              </w:rPr>
              <w:t xml:space="preserve"> </w:t>
            </w:r>
            <w:r>
              <w:t>la</w:t>
            </w:r>
            <w:r>
              <w:rPr>
                <w:spacing w:val="2"/>
              </w:rPr>
              <w:t xml:space="preserve"> </w:t>
            </w:r>
            <w:r>
              <w:t>defensa</w:t>
            </w:r>
            <w:r>
              <w:rPr>
                <w:spacing w:val="3"/>
              </w:rPr>
              <w:t xml:space="preserve"> </w:t>
            </w:r>
            <w:r>
              <w:t>y</w:t>
            </w:r>
            <w:r>
              <w:rPr>
                <w:spacing w:val="-5"/>
              </w:rPr>
              <w:t xml:space="preserve"> </w:t>
            </w:r>
            <w:r>
              <w:t>protección</w:t>
            </w:r>
            <w:r>
              <w:rPr>
                <w:spacing w:val="-5"/>
              </w:rPr>
              <w:t xml:space="preserve"> </w:t>
            </w:r>
            <w:r>
              <w:t>de</w:t>
            </w:r>
            <w:r>
              <w:rPr>
                <w:spacing w:val="-7"/>
              </w:rPr>
              <w:t xml:space="preserve"> </w:t>
            </w:r>
            <w:r>
              <w:t>todos y</w:t>
            </w:r>
            <w:r>
              <w:rPr>
                <w:spacing w:val="-5"/>
              </w:rPr>
              <w:t xml:space="preserve"> </w:t>
            </w:r>
            <w:r>
              <w:t>cada</w:t>
            </w:r>
            <w:r>
              <w:rPr>
                <w:spacing w:val="3"/>
              </w:rPr>
              <w:t xml:space="preserve"> </w:t>
            </w:r>
            <w:r>
              <w:t>uno</w:t>
            </w:r>
            <w:r>
              <w:rPr>
                <w:spacing w:val="-5"/>
              </w:rPr>
              <w:t xml:space="preserve"> </w:t>
            </w:r>
            <w:r>
              <w:t>de</w:t>
            </w:r>
            <w:r>
              <w:rPr>
                <w:spacing w:val="-2"/>
              </w:rPr>
              <w:t xml:space="preserve"> </w:t>
            </w:r>
            <w:r>
              <w:t>nuestros</w:t>
            </w:r>
            <w:r>
              <w:rPr>
                <w:spacing w:val="4"/>
              </w:rPr>
              <w:t xml:space="preserve"> </w:t>
            </w:r>
            <w:r>
              <w:t>estudiantes.</w:t>
            </w:r>
          </w:p>
        </w:tc>
      </w:tr>
    </w:tbl>
    <w:p w14:paraId="13594FCE" w14:textId="77777777" w:rsidR="0044025A" w:rsidRDefault="0044025A">
      <w:pPr>
        <w:spacing w:line="251" w:lineRule="exact"/>
        <w:jc w:val="both"/>
        <w:sectPr w:rsidR="0044025A">
          <w:pgSz w:w="12240" w:h="15840"/>
          <w:pgMar w:top="760" w:right="440" w:bottom="0" w:left="860" w:header="0" w:footer="0" w:gutter="0"/>
          <w:cols w:space="720"/>
        </w:sectPr>
      </w:pPr>
    </w:p>
    <w:p w14:paraId="645740F7" w14:textId="77777777" w:rsidR="0044025A" w:rsidRDefault="002E6C8A">
      <w:pPr>
        <w:spacing w:before="78"/>
        <w:ind w:left="431"/>
        <w:rPr>
          <w:b/>
          <w:sz w:val="18"/>
        </w:rPr>
      </w:pPr>
      <w:r>
        <w:rPr>
          <w:b/>
          <w:sz w:val="18"/>
        </w:rPr>
        <w:lastRenderedPageBreak/>
        <w:t>Anexo</w:t>
      </w:r>
      <w:r>
        <w:rPr>
          <w:b/>
          <w:spacing w:val="-1"/>
          <w:sz w:val="18"/>
        </w:rPr>
        <w:t xml:space="preserve"> </w:t>
      </w:r>
      <w:r>
        <w:rPr>
          <w:b/>
          <w:sz w:val="18"/>
        </w:rPr>
        <w:t>I</w:t>
      </w:r>
    </w:p>
    <w:p w14:paraId="0264273D" w14:textId="77777777" w:rsidR="0044025A" w:rsidRDefault="002E6C8A">
      <w:pPr>
        <w:pStyle w:val="Ttulo6"/>
        <w:spacing w:before="1"/>
        <w:ind w:left="712" w:right="1009"/>
        <w:jc w:val="center"/>
      </w:pPr>
      <w:r>
        <w:t>PROTOCOLO</w:t>
      </w:r>
      <w:r>
        <w:rPr>
          <w:spacing w:val="-4"/>
        </w:rPr>
        <w:t xml:space="preserve"> </w:t>
      </w:r>
      <w:r>
        <w:t>DE</w:t>
      </w:r>
      <w:r>
        <w:rPr>
          <w:spacing w:val="-1"/>
        </w:rPr>
        <w:t xml:space="preserve"> </w:t>
      </w:r>
      <w:r>
        <w:t>ABUSO</w:t>
      </w:r>
      <w:r>
        <w:rPr>
          <w:spacing w:val="-4"/>
        </w:rPr>
        <w:t xml:space="preserve"> </w:t>
      </w:r>
      <w:r>
        <w:t>SEXUAL</w:t>
      </w:r>
    </w:p>
    <w:p w14:paraId="57420B07" w14:textId="77777777" w:rsidR="0044025A" w:rsidRDefault="002E6C8A">
      <w:pPr>
        <w:spacing w:before="1"/>
        <w:ind w:left="706" w:right="1009"/>
        <w:jc w:val="center"/>
        <w:rPr>
          <w:b/>
        </w:rPr>
      </w:pPr>
      <w:r>
        <w:rPr>
          <w:b/>
        </w:rPr>
        <w:t>Relato</w:t>
      </w:r>
      <w:r>
        <w:rPr>
          <w:b/>
          <w:spacing w:val="-4"/>
        </w:rPr>
        <w:t xml:space="preserve"> </w:t>
      </w:r>
      <w:r>
        <w:rPr>
          <w:b/>
        </w:rPr>
        <w:t>Estudiante</w:t>
      </w:r>
    </w:p>
    <w:p w14:paraId="1BADEA68" w14:textId="77777777" w:rsidR="0044025A" w:rsidRDefault="0044025A">
      <w:pPr>
        <w:pStyle w:val="Textoindependiente"/>
        <w:spacing w:before="10"/>
        <w:rPr>
          <w:b/>
          <w:sz w:val="23"/>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9"/>
        <w:gridCol w:w="4024"/>
        <w:gridCol w:w="1561"/>
        <w:gridCol w:w="2281"/>
      </w:tblGrid>
      <w:tr w:rsidR="0044025A" w14:paraId="50557BC9" w14:textId="77777777">
        <w:trPr>
          <w:trHeight w:val="551"/>
        </w:trPr>
        <w:tc>
          <w:tcPr>
            <w:tcW w:w="2219" w:type="dxa"/>
          </w:tcPr>
          <w:p w14:paraId="7A06609C" w14:textId="77777777" w:rsidR="0044025A" w:rsidRDefault="002E6C8A">
            <w:pPr>
              <w:pStyle w:val="TableParagraph"/>
              <w:spacing w:before="1"/>
              <w:ind w:left="53" w:right="163"/>
              <w:jc w:val="center"/>
              <w:rPr>
                <w:b/>
                <w:sz w:val="24"/>
              </w:rPr>
            </w:pPr>
            <w:r>
              <w:rPr>
                <w:b/>
                <w:sz w:val="24"/>
              </w:rPr>
              <w:t>Nombre</w:t>
            </w:r>
            <w:r>
              <w:rPr>
                <w:b/>
                <w:spacing w:val="-2"/>
                <w:sz w:val="24"/>
              </w:rPr>
              <w:t xml:space="preserve"> </w:t>
            </w:r>
            <w:r>
              <w:rPr>
                <w:b/>
                <w:sz w:val="24"/>
              </w:rPr>
              <w:t>estudiante</w:t>
            </w:r>
          </w:p>
        </w:tc>
        <w:tc>
          <w:tcPr>
            <w:tcW w:w="4024" w:type="dxa"/>
          </w:tcPr>
          <w:p w14:paraId="61B52FCA" w14:textId="77777777" w:rsidR="0044025A" w:rsidRDefault="0044025A">
            <w:pPr>
              <w:pStyle w:val="TableParagraph"/>
            </w:pPr>
          </w:p>
        </w:tc>
        <w:tc>
          <w:tcPr>
            <w:tcW w:w="1561" w:type="dxa"/>
          </w:tcPr>
          <w:p w14:paraId="7EF7409B" w14:textId="77777777" w:rsidR="0044025A" w:rsidRDefault="002E6C8A">
            <w:pPr>
              <w:pStyle w:val="TableParagraph"/>
              <w:spacing w:line="273" w:lineRule="exact"/>
              <w:ind w:left="455"/>
              <w:rPr>
                <w:b/>
                <w:sz w:val="24"/>
              </w:rPr>
            </w:pPr>
            <w:r>
              <w:rPr>
                <w:b/>
                <w:sz w:val="24"/>
              </w:rPr>
              <w:t>Firma</w:t>
            </w:r>
          </w:p>
        </w:tc>
        <w:tc>
          <w:tcPr>
            <w:tcW w:w="2281" w:type="dxa"/>
          </w:tcPr>
          <w:p w14:paraId="6E766D8C" w14:textId="77777777" w:rsidR="0044025A" w:rsidRDefault="0044025A">
            <w:pPr>
              <w:pStyle w:val="TableParagraph"/>
            </w:pPr>
          </w:p>
        </w:tc>
      </w:tr>
      <w:tr w:rsidR="0044025A" w14:paraId="09F2C549" w14:textId="77777777">
        <w:trPr>
          <w:trHeight w:val="417"/>
        </w:trPr>
        <w:tc>
          <w:tcPr>
            <w:tcW w:w="2219" w:type="dxa"/>
          </w:tcPr>
          <w:p w14:paraId="7A7AA575" w14:textId="77777777" w:rsidR="0044025A" w:rsidRDefault="002E6C8A">
            <w:pPr>
              <w:pStyle w:val="TableParagraph"/>
              <w:spacing w:line="273" w:lineRule="exact"/>
              <w:ind w:left="53" w:right="44"/>
              <w:jc w:val="center"/>
              <w:rPr>
                <w:b/>
                <w:sz w:val="24"/>
              </w:rPr>
            </w:pPr>
            <w:r>
              <w:rPr>
                <w:b/>
                <w:sz w:val="24"/>
              </w:rPr>
              <w:t>Curso</w:t>
            </w:r>
          </w:p>
        </w:tc>
        <w:tc>
          <w:tcPr>
            <w:tcW w:w="4024" w:type="dxa"/>
          </w:tcPr>
          <w:p w14:paraId="4E2A78BB" w14:textId="77777777" w:rsidR="0044025A" w:rsidRDefault="0044025A">
            <w:pPr>
              <w:pStyle w:val="TableParagraph"/>
            </w:pPr>
          </w:p>
        </w:tc>
        <w:tc>
          <w:tcPr>
            <w:tcW w:w="1561" w:type="dxa"/>
          </w:tcPr>
          <w:p w14:paraId="4E668842" w14:textId="77777777" w:rsidR="0044025A" w:rsidRDefault="002E6C8A">
            <w:pPr>
              <w:pStyle w:val="TableParagraph"/>
              <w:spacing w:line="273" w:lineRule="exact"/>
              <w:ind w:left="469"/>
              <w:rPr>
                <w:b/>
                <w:sz w:val="24"/>
              </w:rPr>
            </w:pPr>
            <w:r>
              <w:rPr>
                <w:b/>
                <w:sz w:val="24"/>
              </w:rPr>
              <w:t>Fecha</w:t>
            </w:r>
          </w:p>
        </w:tc>
        <w:tc>
          <w:tcPr>
            <w:tcW w:w="2281" w:type="dxa"/>
          </w:tcPr>
          <w:p w14:paraId="4E861C26" w14:textId="77777777" w:rsidR="0044025A" w:rsidRDefault="0044025A">
            <w:pPr>
              <w:pStyle w:val="TableParagraph"/>
            </w:pPr>
          </w:p>
        </w:tc>
      </w:tr>
    </w:tbl>
    <w:p w14:paraId="41872F13" w14:textId="77777777" w:rsidR="0044025A" w:rsidRDefault="0044025A">
      <w:pPr>
        <w:pStyle w:val="Textoindependiente"/>
        <w:spacing w:before="8"/>
        <w:rPr>
          <w:b/>
          <w:sz w:val="7"/>
        </w:rPr>
      </w:pPr>
    </w:p>
    <w:p w14:paraId="7A25D686" w14:textId="77777777" w:rsidR="0044025A" w:rsidRDefault="002E6C8A">
      <w:pPr>
        <w:spacing w:before="90"/>
        <w:ind w:left="350"/>
        <w:rPr>
          <w:b/>
          <w:sz w:val="24"/>
        </w:rPr>
      </w:pPr>
      <w:r>
        <w:rPr>
          <w:b/>
          <w:sz w:val="24"/>
        </w:rPr>
        <w:t>Toma</w:t>
      </w:r>
      <w:r>
        <w:rPr>
          <w:b/>
          <w:spacing w:val="-3"/>
          <w:sz w:val="24"/>
        </w:rPr>
        <w:t xml:space="preserve"> </w:t>
      </w:r>
      <w:r>
        <w:rPr>
          <w:b/>
          <w:sz w:val="24"/>
        </w:rPr>
        <w:t>el</w:t>
      </w:r>
      <w:r>
        <w:rPr>
          <w:b/>
          <w:spacing w:val="-7"/>
          <w:sz w:val="24"/>
        </w:rPr>
        <w:t xml:space="preserve"> </w:t>
      </w:r>
      <w:r>
        <w:rPr>
          <w:b/>
          <w:sz w:val="24"/>
        </w:rPr>
        <w:t>relato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900"/>
        <w:gridCol w:w="2036"/>
        <w:gridCol w:w="2943"/>
      </w:tblGrid>
      <w:tr w:rsidR="0044025A" w14:paraId="01CC757A" w14:textId="77777777">
        <w:trPr>
          <w:trHeight w:val="417"/>
        </w:trPr>
        <w:tc>
          <w:tcPr>
            <w:tcW w:w="2204" w:type="dxa"/>
          </w:tcPr>
          <w:p w14:paraId="18A3BEBB" w14:textId="77777777" w:rsidR="0044025A" w:rsidRDefault="002E6C8A">
            <w:pPr>
              <w:pStyle w:val="TableParagraph"/>
              <w:spacing w:before="1"/>
              <w:ind w:left="659" w:right="654"/>
              <w:jc w:val="center"/>
              <w:rPr>
                <w:b/>
                <w:sz w:val="24"/>
              </w:rPr>
            </w:pPr>
            <w:r>
              <w:rPr>
                <w:b/>
                <w:sz w:val="24"/>
              </w:rPr>
              <w:t>Nombre</w:t>
            </w:r>
          </w:p>
        </w:tc>
        <w:tc>
          <w:tcPr>
            <w:tcW w:w="7879" w:type="dxa"/>
            <w:gridSpan w:val="3"/>
          </w:tcPr>
          <w:p w14:paraId="5CD8BCB6" w14:textId="77777777" w:rsidR="0044025A" w:rsidRDefault="0044025A">
            <w:pPr>
              <w:pStyle w:val="TableParagraph"/>
            </w:pPr>
          </w:p>
        </w:tc>
      </w:tr>
      <w:tr w:rsidR="0044025A" w14:paraId="6596005F" w14:textId="77777777">
        <w:trPr>
          <w:trHeight w:val="551"/>
        </w:trPr>
        <w:tc>
          <w:tcPr>
            <w:tcW w:w="2204" w:type="dxa"/>
          </w:tcPr>
          <w:p w14:paraId="1BC37741" w14:textId="77777777" w:rsidR="0044025A" w:rsidRDefault="002E6C8A">
            <w:pPr>
              <w:pStyle w:val="TableParagraph"/>
              <w:spacing w:line="273" w:lineRule="exact"/>
              <w:ind w:left="659" w:right="654"/>
              <w:jc w:val="center"/>
              <w:rPr>
                <w:b/>
                <w:sz w:val="24"/>
              </w:rPr>
            </w:pPr>
            <w:r>
              <w:rPr>
                <w:b/>
                <w:sz w:val="24"/>
              </w:rPr>
              <w:t>Cargo</w:t>
            </w:r>
          </w:p>
        </w:tc>
        <w:tc>
          <w:tcPr>
            <w:tcW w:w="2900" w:type="dxa"/>
          </w:tcPr>
          <w:p w14:paraId="34C2B95B" w14:textId="77777777" w:rsidR="0044025A" w:rsidRDefault="0044025A">
            <w:pPr>
              <w:pStyle w:val="TableParagraph"/>
            </w:pPr>
          </w:p>
        </w:tc>
        <w:tc>
          <w:tcPr>
            <w:tcW w:w="2036" w:type="dxa"/>
          </w:tcPr>
          <w:p w14:paraId="2D4DA024" w14:textId="77777777" w:rsidR="0044025A" w:rsidRDefault="002E6C8A">
            <w:pPr>
              <w:pStyle w:val="TableParagraph"/>
              <w:spacing w:line="273" w:lineRule="exact"/>
              <w:ind w:left="677" w:right="668"/>
              <w:jc w:val="center"/>
              <w:rPr>
                <w:b/>
                <w:sz w:val="24"/>
              </w:rPr>
            </w:pPr>
            <w:r>
              <w:rPr>
                <w:b/>
                <w:sz w:val="24"/>
              </w:rPr>
              <w:t>Firma</w:t>
            </w:r>
          </w:p>
        </w:tc>
        <w:tc>
          <w:tcPr>
            <w:tcW w:w="2943" w:type="dxa"/>
          </w:tcPr>
          <w:p w14:paraId="160554E1" w14:textId="77777777" w:rsidR="0044025A" w:rsidRDefault="0044025A">
            <w:pPr>
              <w:pStyle w:val="TableParagraph"/>
            </w:pPr>
          </w:p>
        </w:tc>
      </w:tr>
    </w:tbl>
    <w:p w14:paraId="46992509" w14:textId="77777777" w:rsidR="0044025A" w:rsidRDefault="0044025A">
      <w:pPr>
        <w:pStyle w:val="Textoindependiente"/>
        <w:spacing w:before="5"/>
        <w:rPr>
          <w:b/>
          <w:sz w:val="23"/>
        </w:rPr>
      </w:pPr>
    </w:p>
    <w:p w14:paraId="7C2EB304" w14:textId="77777777" w:rsidR="0044025A" w:rsidRDefault="002E6C8A">
      <w:pPr>
        <w:spacing w:before="1"/>
        <w:ind w:left="350"/>
        <w:rPr>
          <w:b/>
          <w:sz w:val="24"/>
        </w:rPr>
      </w:pPr>
      <w:r>
        <w:rPr>
          <w:b/>
          <w:sz w:val="24"/>
        </w:rPr>
        <w:t>Relato:</w:t>
      </w:r>
    </w:p>
    <w:p w14:paraId="26969E1C" w14:textId="77777777" w:rsidR="0044025A" w:rsidRDefault="002E6C8A">
      <w:pPr>
        <w:spacing w:before="136"/>
        <w:ind w:left="388"/>
        <w:rPr>
          <w:sz w:val="24"/>
        </w:rPr>
      </w:pPr>
      <w:r>
        <w:rPr>
          <w:sz w:val="24"/>
        </w:rPr>
        <w:t>………………………………………………………………………………………………………………</w:t>
      </w:r>
    </w:p>
    <w:p w14:paraId="7B3C632C" w14:textId="77777777" w:rsidR="0044025A" w:rsidRDefault="002E6C8A">
      <w:pPr>
        <w:spacing w:before="137"/>
        <w:ind w:left="388"/>
        <w:rPr>
          <w:sz w:val="24"/>
        </w:rPr>
      </w:pPr>
      <w:r>
        <w:rPr>
          <w:sz w:val="24"/>
        </w:rPr>
        <w:t>………………………………………………………………………………………………………………</w:t>
      </w:r>
    </w:p>
    <w:p w14:paraId="56B5885E" w14:textId="77777777" w:rsidR="0044025A" w:rsidRDefault="002E6C8A">
      <w:pPr>
        <w:spacing w:before="138"/>
        <w:ind w:left="388"/>
        <w:rPr>
          <w:sz w:val="24"/>
        </w:rPr>
      </w:pPr>
      <w:r>
        <w:rPr>
          <w:sz w:val="24"/>
        </w:rPr>
        <w:t>………………………………………………………………………………………………………………</w:t>
      </w:r>
    </w:p>
    <w:p w14:paraId="0D3D61E2" w14:textId="77777777" w:rsidR="0044025A" w:rsidRDefault="002E6C8A">
      <w:pPr>
        <w:spacing w:before="136"/>
        <w:ind w:left="388"/>
        <w:rPr>
          <w:sz w:val="24"/>
        </w:rPr>
      </w:pPr>
      <w:r>
        <w:rPr>
          <w:sz w:val="24"/>
        </w:rPr>
        <w:t>………………………………………………………………………………………………………………</w:t>
      </w:r>
    </w:p>
    <w:p w14:paraId="06E0C584" w14:textId="77777777" w:rsidR="0044025A" w:rsidRDefault="002E6C8A">
      <w:pPr>
        <w:spacing w:before="142"/>
        <w:ind w:left="388"/>
        <w:rPr>
          <w:sz w:val="24"/>
        </w:rPr>
      </w:pPr>
      <w:r>
        <w:rPr>
          <w:sz w:val="24"/>
        </w:rPr>
        <w:t>………………………………………………………………………………………………………………</w:t>
      </w:r>
    </w:p>
    <w:p w14:paraId="78060515" w14:textId="77777777" w:rsidR="0044025A" w:rsidRDefault="002E6C8A">
      <w:pPr>
        <w:spacing w:before="137"/>
        <w:ind w:left="388"/>
        <w:rPr>
          <w:sz w:val="24"/>
        </w:rPr>
      </w:pPr>
      <w:r>
        <w:rPr>
          <w:sz w:val="24"/>
        </w:rPr>
        <w:t>………………………………………………………………………………………………………………</w:t>
      </w:r>
    </w:p>
    <w:p w14:paraId="19FDF64F" w14:textId="77777777" w:rsidR="0044025A" w:rsidRDefault="002E6C8A">
      <w:pPr>
        <w:spacing w:before="137"/>
        <w:ind w:left="388"/>
        <w:rPr>
          <w:sz w:val="24"/>
        </w:rPr>
      </w:pPr>
      <w:r>
        <w:rPr>
          <w:sz w:val="24"/>
        </w:rPr>
        <w:t>…….…………………………………………………………………………………………………………</w:t>
      </w:r>
    </w:p>
    <w:p w14:paraId="3EDEFBF5" w14:textId="77777777" w:rsidR="0044025A" w:rsidRDefault="002E6C8A">
      <w:pPr>
        <w:spacing w:before="137"/>
        <w:ind w:left="388"/>
        <w:rPr>
          <w:sz w:val="24"/>
        </w:rPr>
      </w:pPr>
      <w:r>
        <w:rPr>
          <w:sz w:val="24"/>
        </w:rPr>
        <w:t>………….……………………………………………………………………………………………………</w:t>
      </w:r>
    </w:p>
    <w:p w14:paraId="0B74B5E2" w14:textId="77777777" w:rsidR="0044025A" w:rsidRDefault="002E6C8A">
      <w:pPr>
        <w:spacing w:before="142"/>
        <w:ind w:left="388"/>
        <w:rPr>
          <w:sz w:val="24"/>
        </w:rPr>
      </w:pPr>
      <w:r>
        <w:rPr>
          <w:sz w:val="24"/>
        </w:rPr>
        <w:t>………………………………………………………………………………………………………………</w:t>
      </w:r>
    </w:p>
    <w:p w14:paraId="17724458" w14:textId="77777777" w:rsidR="0044025A" w:rsidRDefault="002E6C8A">
      <w:pPr>
        <w:spacing w:before="136"/>
        <w:ind w:left="388"/>
        <w:rPr>
          <w:sz w:val="24"/>
        </w:rPr>
      </w:pPr>
      <w:r>
        <w:rPr>
          <w:sz w:val="24"/>
        </w:rPr>
        <w:t>………………………………………………………………………………………………………………</w:t>
      </w:r>
    </w:p>
    <w:p w14:paraId="15B4A203" w14:textId="77777777" w:rsidR="0044025A" w:rsidRDefault="002E6C8A">
      <w:pPr>
        <w:spacing w:before="138"/>
        <w:ind w:left="388"/>
        <w:rPr>
          <w:sz w:val="24"/>
        </w:rPr>
      </w:pPr>
      <w:r>
        <w:rPr>
          <w:sz w:val="24"/>
        </w:rPr>
        <w:t>…….…………………………………………………………………………………………………………</w:t>
      </w:r>
    </w:p>
    <w:p w14:paraId="4DB80FDA" w14:textId="77777777" w:rsidR="0044025A" w:rsidRDefault="002E6C8A">
      <w:pPr>
        <w:spacing w:before="136"/>
        <w:ind w:left="388"/>
        <w:rPr>
          <w:sz w:val="24"/>
        </w:rPr>
      </w:pPr>
      <w:r>
        <w:rPr>
          <w:sz w:val="24"/>
        </w:rPr>
        <w:t>………….……………………………………………………………………………………………………</w:t>
      </w:r>
    </w:p>
    <w:p w14:paraId="2944F1F8" w14:textId="77777777" w:rsidR="0044025A" w:rsidRDefault="002E6C8A">
      <w:pPr>
        <w:spacing w:before="142"/>
        <w:ind w:left="388"/>
        <w:rPr>
          <w:sz w:val="24"/>
        </w:rPr>
      </w:pPr>
      <w:r>
        <w:rPr>
          <w:sz w:val="24"/>
        </w:rPr>
        <w:t>………………………………………………………………………………………………………………</w:t>
      </w:r>
    </w:p>
    <w:p w14:paraId="55036D6A" w14:textId="77777777" w:rsidR="0044025A" w:rsidRDefault="002E6C8A">
      <w:pPr>
        <w:spacing w:before="137"/>
        <w:ind w:left="388"/>
        <w:rPr>
          <w:sz w:val="24"/>
        </w:rPr>
      </w:pPr>
      <w:r>
        <w:rPr>
          <w:sz w:val="24"/>
        </w:rPr>
        <w:t>………………………………………………………………………………………………………………</w:t>
      </w:r>
    </w:p>
    <w:p w14:paraId="7F896FCB" w14:textId="77777777" w:rsidR="0044025A" w:rsidRDefault="002E6C8A">
      <w:pPr>
        <w:spacing w:before="137"/>
        <w:ind w:left="388"/>
        <w:rPr>
          <w:sz w:val="24"/>
        </w:rPr>
      </w:pPr>
      <w:r>
        <w:rPr>
          <w:sz w:val="24"/>
        </w:rPr>
        <w:t>…….…………………………………………………………………………………………………………</w:t>
      </w:r>
    </w:p>
    <w:p w14:paraId="5692BB5A" w14:textId="77777777" w:rsidR="0044025A" w:rsidRDefault="002E6C8A">
      <w:pPr>
        <w:spacing w:before="137"/>
        <w:ind w:left="388"/>
        <w:rPr>
          <w:sz w:val="24"/>
        </w:rPr>
      </w:pPr>
      <w:r>
        <w:rPr>
          <w:sz w:val="24"/>
        </w:rPr>
        <w:t>………….……………………………………………………………………………………………………</w:t>
      </w:r>
    </w:p>
    <w:p w14:paraId="562A483B" w14:textId="77777777" w:rsidR="0044025A" w:rsidRDefault="002E6C8A">
      <w:pPr>
        <w:spacing w:before="142"/>
        <w:ind w:left="388"/>
        <w:rPr>
          <w:sz w:val="24"/>
        </w:rPr>
      </w:pPr>
      <w:r>
        <w:rPr>
          <w:sz w:val="24"/>
        </w:rPr>
        <w:t>………………………………………………………………………………………………………………</w:t>
      </w:r>
    </w:p>
    <w:p w14:paraId="2F21E5C9" w14:textId="77777777" w:rsidR="0044025A" w:rsidRDefault="002E6C8A">
      <w:pPr>
        <w:spacing w:before="137"/>
        <w:ind w:left="388"/>
        <w:rPr>
          <w:sz w:val="24"/>
        </w:rPr>
      </w:pPr>
      <w:r>
        <w:rPr>
          <w:sz w:val="24"/>
        </w:rPr>
        <w:t>………………………………………………………………………………………………………………</w:t>
      </w:r>
    </w:p>
    <w:p w14:paraId="42792E81" w14:textId="77777777" w:rsidR="0044025A" w:rsidRDefault="002E6C8A">
      <w:pPr>
        <w:spacing w:before="137"/>
        <w:ind w:left="388"/>
        <w:rPr>
          <w:sz w:val="24"/>
        </w:rPr>
      </w:pPr>
      <w:r>
        <w:rPr>
          <w:sz w:val="24"/>
        </w:rPr>
        <w:t>…….…..……………………………………………………………………………………………………</w:t>
      </w:r>
    </w:p>
    <w:p w14:paraId="3DF9E693" w14:textId="77777777" w:rsidR="0044025A" w:rsidRDefault="002E6C8A">
      <w:pPr>
        <w:spacing w:before="137"/>
        <w:ind w:left="388"/>
        <w:rPr>
          <w:sz w:val="24"/>
        </w:rPr>
      </w:pPr>
      <w:r>
        <w:rPr>
          <w:sz w:val="24"/>
        </w:rPr>
        <w:t>…………..……………………………………………………………………………………………………</w:t>
      </w:r>
    </w:p>
    <w:p w14:paraId="370F7BD5" w14:textId="77777777" w:rsidR="0044025A" w:rsidRDefault="002E6C8A">
      <w:pPr>
        <w:spacing w:before="141"/>
        <w:ind w:left="388"/>
        <w:rPr>
          <w:sz w:val="24"/>
        </w:rPr>
      </w:pPr>
      <w:r>
        <w:rPr>
          <w:sz w:val="24"/>
        </w:rPr>
        <w:t>………………………………………………………………………………………………………………..</w:t>
      </w:r>
    </w:p>
    <w:p w14:paraId="680E5977" w14:textId="77777777" w:rsidR="0044025A" w:rsidRDefault="0044025A">
      <w:pPr>
        <w:rPr>
          <w:sz w:val="24"/>
        </w:rPr>
        <w:sectPr w:rsidR="0044025A">
          <w:pgSz w:w="12240" w:h="15840"/>
          <w:pgMar w:top="680" w:right="440" w:bottom="0" w:left="860" w:header="0" w:footer="0" w:gutter="0"/>
          <w:cols w:space="720"/>
        </w:sectPr>
      </w:pPr>
    </w:p>
    <w:p w14:paraId="098B2830" w14:textId="77777777" w:rsidR="0044025A" w:rsidRDefault="002E6C8A">
      <w:pPr>
        <w:spacing w:before="78"/>
        <w:ind w:left="570"/>
        <w:rPr>
          <w:b/>
          <w:sz w:val="18"/>
        </w:rPr>
      </w:pPr>
      <w:r>
        <w:rPr>
          <w:b/>
          <w:sz w:val="18"/>
        </w:rPr>
        <w:lastRenderedPageBreak/>
        <w:t>Anexo</w:t>
      </w:r>
      <w:r>
        <w:rPr>
          <w:b/>
          <w:spacing w:val="-2"/>
          <w:sz w:val="18"/>
        </w:rPr>
        <w:t xml:space="preserve"> </w:t>
      </w:r>
      <w:r>
        <w:rPr>
          <w:b/>
          <w:sz w:val="18"/>
        </w:rPr>
        <w:t>II</w:t>
      </w:r>
    </w:p>
    <w:p w14:paraId="3A9179E0" w14:textId="77777777" w:rsidR="0044025A" w:rsidRDefault="002E6C8A">
      <w:pPr>
        <w:pStyle w:val="Ttulo6"/>
        <w:spacing w:before="1"/>
        <w:ind w:left="710" w:right="1009"/>
        <w:jc w:val="center"/>
      </w:pPr>
      <w:r>
        <w:t>PROTOCOLO</w:t>
      </w:r>
      <w:r>
        <w:rPr>
          <w:spacing w:val="-4"/>
        </w:rPr>
        <w:t xml:space="preserve"> </w:t>
      </w:r>
      <w:r>
        <w:t>DE</w:t>
      </w:r>
      <w:r>
        <w:rPr>
          <w:spacing w:val="-3"/>
        </w:rPr>
        <w:t xml:space="preserve"> </w:t>
      </w:r>
      <w:r>
        <w:t>ABUSO</w:t>
      </w:r>
      <w:r>
        <w:rPr>
          <w:spacing w:val="-4"/>
        </w:rPr>
        <w:t xml:space="preserve"> </w:t>
      </w:r>
      <w:r>
        <w:t>SEXUAL</w:t>
      </w:r>
    </w:p>
    <w:p w14:paraId="79FD684E" w14:textId="77777777" w:rsidR="0044025A" w:rsidRDefault="002E6C8A">
      <w:pPr>
        <w:spacing w:before="1"/>
        <w:ind w:left="704" w:right="1009"/>
        <w:jc w:val="center"/>
        <w:rPr>
          <w:b/>
        </w:rPr>
      </w:pPr>
      <w:r>
        <w:rPr>
          <w:b/>
        </w:rPr>
        <w:t>Entrevista</w:t>
      </w:r>
      <w:r>
        <w:rPr>
          <w:b/>
          <w:spacing w:val="-8"/>
        </w:rPr>
        <w:t xml:space="preserve"> </w:t>
      </w:r>
      <w:r>
        <w:rPr>
          <w:b/>
        </w:rPr>
        <w:t>Apoderado</w:t>
      </w:r>
    </w:p>
    <w:p w14:paraId="099761B0" w14:textId="77777777" w:rsidR="0044025A" w:rsidRDefault="0044025A">
      <w:pPr>
        <w:pStyle w:val="Textoindependiente"/>
        <w:spacing w:before="10"/>
        <w:rPr>
          <w:b/>
          <w:sz w:val="21"/>
        </w:rPr>
      </w:pPr>
    </w:p>
    <w:p w14:paraId="0F8B5F67" w14:textId="77777777" w:rsidR="0044025A" w:rsidRDefault="009F77CB">
      <w:pPr>
        <w:ind w:left="7014"/>
        <w:rPr>
          <w:b/>
        </w:rPr>
      </w:pPr>
      <w:r>
        <w:rPr>
          <w:b/>
        </w:rPr>
        <w:t>Fecha:</w:t>
      </w:r>
      <w:r w:rsidR="002E6C8A">
        <w:rPr>
          <w:b/>
        </w:rPr>
        <w:t>……………………………</w:t>
      </w:r>
    </w:p>
    <w:p w14:paraId="70D7AA50" w14:textId="77777777" w:rsidR="0044025A" w:rsidRDefault="0044025A">
      <w:pPr>
        <w:pStyle w:val="Textoindependiente"/>
        <w:spacing w:before="10"/>
        <w:rPr>
          <w:b/>
          <w:sz w:val="15"/>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5"/>
        <w:gridCol w:w="3467"/>
      </w:tblGrid>
      <w:tr w:rsidR="0044025A" w14:paraId="3E56BCE8" w14:textId="77777777">
        <w:trPr>
          <w:trHeight w:val="384"/>
        </w:trPr>
        <w:tc>
          <w:tcPr>
            <w:tcW w:w="6425" w:type="dxa"/>
          </w:tcPr>
          <w:p w14:paraId="1CADAC3C" w14:textId="77777777" w:rsidR="0044025A" w:rsidRDefault="002E6C8A">
            <w:pPr>
              <w:pStyle w:val="TableParagraph"/>
              <w:spacing w:before="1"/>
              <w:ind w:left="2251" w:right="2252"/>
              <w:jc w:val="center"/>
              <w:rPr>
                <w:b/>
              </w:rPr>
            </w:pPr>
            <w:r>
              <w:rPr>
                <w:b/>
              </w:rPr>
              <w:t>Nombre</w:t>
            </w:r>
            <w:r>
              <w:rPr>
                <w:b/>
                <w:spacing w:val="-4"/>
              </w:rPr>
              <w:t xml:space="preserve"> </w:t>
            </w:r>
            <w:r>
              <w:rPr>
                <w:b/>
              </w:rPr>
              <w:t>Apoderado</w:t>
            </w:r>
          </w:p>
        </w:tc>
        <w:tc>
          <w:tcPr>
            <w:tcW w:w="3467" w:type="dxa"/>
          </w:tcPr>
          <w:p w14:paraId="4DB5464C" w14:textId="77777777" w:rsidR="0044025A" w:rsidRDefault="002E6C8A">
            <w:pPr>
              <w:pStyle w:val="TableParagraph"/>
              <w:spacing w:before="1"/>
              <w:ind w:left="1413" w:right="1410"/>
              <w:jc w:val="center"/>
              <w:rPr>
                <w:b/>
              </w:rPr>
            </w:pPr>
            <w:r>
              <w:rPr>
                <w:b/>
              </w:rPr>
              <w:t>Firma</w:t>
            </w:r>
          </w:p>
        </w:tc>
      </w:tr>
      <w:tr w:rsidR="0044025A" w14:paraId="780E6C16" w14:textId="77777777">
        <w:trPr>
          <w:trHeight w:val="417"/>
        </w:trPr>
        <w:tc>
          <w:tcPr>
            <w:tcW w:w="6425" w:type="dxa"/>
          </w:tcPr>
          <w:p w14:paraId="2099EE52" w14:textId="77777777" w:rsidR="0044025A" w:rsidRDefault="0044025A">
            <w:pPr>
              <w:pStyle w:val="TableParagraph"/>
            </w:pPr>
          </w:p>
        </w:tc>
        <w:tc>
          <w:tcPr>
            <w:tcW w:w="3467" w:type="dxa"/>
          </w:tcPr>
          <w:p w14:paraId="4C5871B1" w14:textId="77777777" w:rsidR="0044025A" w:rsidRDefault="0044025A">
            <w:pPr>
              <w:pStyle w:val="TableParagraph"/>
            </w:pPr>
          </w:p>
        </w:tc>
      </w:tr>
      <w:tr w:rsidR="0044025A" w14:paraId="6A391A76" w14:textId="77777777">
        <w:trPr>
          <w:trHeight w:val="422"/>
        </w:trPr>
        <w:tc>
          <w:tcPr>
            <w:tcW w:w="6425" w:type="dxa"/>
          </w:tcPr>
          <w:p w14:paraId="5C55918F" w14:textId="77777777" w:rsidR="0044025A" w:rsidRDefault="0044025A">
            <w:pPr>
              <w:pStyle w:val="TableParagraph"/>
            </w:pPr>
          </w:p>
        </w:tc>
        <w:tc>
          <w:tcPr>
            <w:tcW w:w="3467" w:type="dxa"/>
          </w:tcPr>
          <w:p w14:paraId="59BE07AB" w14:textId="77777777" w:rsidR="0044025A" w:rsidRDefault="0044025A">
            <w:pPr>
              <w:pStyle w:val="TableParagraph"/>
            </w:pPr>
          </w:p>
        </w:tc>
      </w:tr>
    </w:tbl>
    <w:p w14:paraId="2BB91DED" w14:textId="77777777" w:rsidR="0044025A" w:rsidRDefault="0044025A">
      <w:pPr>
        <w:pStyle w:val="Textoindependiente"/>
        <w:spacing w:before="3"/>
        <w:rPr>
          <w:b/>
          <w:sz w:val="16"/>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3"/>
        <w:gridCol w:w="3467"/>
      </w:tblGrid>
      <w:tr w:rsidR="0044025A" w14:paraId="61F1C882" w14:textId="77777777">
        <w:trPr>
          <w:trHeight w:val="378"/>
        </w:trPr>
        <w:tc>
          <w:tcPr>
            <w:tcW w:w="6473" w:type="dxa"/>
          </w:tcPr>
          <w:p w14:paraId="77BDC6A4" w14:textId="77777777" w:rsidR="0044025A" w:rsidRDefault="002E6C8A">
            <w:pPr>
              <w:pStyle w:val="TableParagraph"/>
              <w:spacing w:before="1"/>
              <w:ind w:left="2294" w:right="2294"/>
              <w:jc w:val="center"/>
              <w:rPr>
                <w:b/>
              </w:rPr>
            </w:pPr>
            <w:r>
              <w:rPr>
                <w:b/>
              </w:rPr>
              <w:t>Nombre</w:t>
            </w:r>
            <w:r>
              <w:rPr>
                <w:b/>
                <w:spacing w:val="-5"/>
              </w:rPr>
              <w:t xml:space="preserve"> </w:t>
            </w:r>
            <w:r>
              <w:rPr>
                <w:b/>
              </w:rPr>
              <w:t>Estudiante</w:t>
            </w:r>
          </w:p>
        </w:tc>
        <w:tc>
          <w:tcPr>
            <w:tcW w:w="3467" w:type="dxa"/>
          </w:tcPr>
          <w:p w14:paraId="467A6E99" w14:textId="77777777" w:rsidR="0044025A" w:rsidRDefault="002E6C8A">
            <w:pPr>
              <w:pStyle w:val="TableParagraph"/>
              <w:spacing w:before="1"/>
              <w:ind w:left="1410" w:right="1413"/>
              <w:jc w:val="center"/>
              <w:rPr>
                <w:b/>
              </w:rPr>
            </w:pPr>
            <w:r>
              <w:rPr>
                <w:b/>
              </w:rPr>
              <w:t>Firma</w:t>
            </w:r>
          </w:p>
        </w:tc>
      </w:tr>
      <w:tr w:rsidR="0044025A" w14:paraId="3404ACB8" w14:textId="77777777">
        <w:trPr>
          <w:trHeight w:val="422"/>
        </w:trPr>
        <w:tc>
          <w:tcPr>
            <w:tcW w:w="6473" w:type="dxa"/>
          </w:tcPr>
          <w:p w14:paraId="13A616C5" w14:textId="77777777" w:rsidR="0044025A" w:rsidRDefault="0044025A">
            <w:pPr>
              <w:pStyle w:val="TableParagraph"/>
            </w:pPr>
          </w:p>
        </w:tc>
        <w:tc>
          <w:tcPr>
            <w:tcW w:w="3467" w:type="dxa"/>
          </w:tcPr>
          <w:p w14:paraId="65C43A7D" w14:textId="77777777" w:rsidR="0044025A" w:rsidRDefault="0044025A">
            <w:pPr>
              <w:pStyle w:val="TableParagraph"/>
            </w:pPr>
          </w:p>
        </w:tc>
      </w:tr>
    </w:tbl>
    <w:p w14:paraId="3262EA7B" w14:textId="77777777" w:rsidR="0044025A" w:rsidRDefault="002E6C8A">
      <w:pPr>
        <w:pStyle w:val="Ttulo5"/>
        <w:spacing w:before="88" w:after="6"/>
        <w:ind w:left="494"/>
      </w:pPr>
      <w:r>
        <w:t>Entrevistadores</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6"/>
        <w:gridCol w:w="2757"/>
        <w:gridCol w:w="2690"/>
      </w:tblGrid>
      <w:tr w:rsidR="0044025A" w14:paraId="0326DF6E" w14:textId="77777777">
        <w:trPr>
          <w:trHeight w:val="273"/>
        </w:trPr>
        <w:tc>
          <w:tcPr>
            <w:tcW w:w="4476" w:type="dxa"/>
          </w:tcPr>
          <w:p w14:paraId="17CA5025" w14:textId="77777777" w:rsidR="0044025A" w:rsidRDefault="002E6C8A">
            <w:pPr>
              <w:pStyle w:val="TableParagraph"/>
              <w:spacing w:line="253" w:lineRule="exact"/>
              <w:ind w:left="1793" w:right="1793"/>
              <w:jc w:val="center"/>
              <w:rPr>
                <w:b/>
                <w:sz w:val="24"/>
              </w:rPr>
            </w:pPr>
            <w:r>
              <w:rPr>
                <w:b/>
                <w:sz w:val="24"/>
              </w:rPr>
              <w:t>Nombre</w:t>
            </w:r>
          </w:p>
        </w:tc>
        <w:tc>
          <w:tcPr>
            <w:tcW w:w="2757" w:type="dxa"/>
          </w:tcPr>
          <w:p w14:paraId="47715EA7" w14:textId="77777777" w:rsidR="0044025A" w:rsidRDefault="002E6C8A">
            <w:pPr>
              <w:pStyle w:val="TableParagraph"/>
              <w:spacing w:line="253" w:lineRule="exact"/>
              <w:ind w:left="1033" w:right="1033"/>
              <w:jc w:val="center"/>
              <w:rPr>
                <w:b/>
                <w:sz w:val="24"/>
              </w:rPr>
            </w:pPr>
            <w:r>
              <w:rPr>
                <w:b/>
                <w:sz w:val="24"/>
              </w:rPr>
              <w:t>Cargo</w:t>
            </w:r>
          </w:p>
        </w:tc>
        <w:tc>
          <w:tcPr>
            <w:tcW w:w="2690" w:type="dxa"/>
          </w:tcPr>
          <w:p w14:paraId="634903E2" w14:textId="77777777" w:rsidR="0044025A" w:rsidRDefault="002E6C8A">
            <w:pPr>
              <w:pStyle w:val="TableParagraph"/>
              <w:spacing w:line="253" w:lineRule="exact"/>
              <w:ind w:left="999" w:right="1001"/>
              <w:jc w:val="center"/>
              <w:rPr>
                <w:b/>
                <w:sz w:val="24"/>
              </w:rPr>
            </w:pPr>
            <w:r>
              <w:rPr>
                <w:b/>
                <w:sz w:val="24"/>
              </w:rPr>
              <w:t>Firma</w:t>
            </w:r>
          </w:p>
        </w:tc>
      </w:tr>
      <w:tr w:rsidR="0044025A" w14:paraId="749169EA" w14:textId="77777777">
        <w:trPr>
          <w:trHeight w:val="316"/>
        </w:trPr>
        <w:tc>
          <w:tcPr>
            <w:tcW w:w="4476" w:type="dxa"/>
          </w:tcPr>
          <w:p w14:paraId="055628C6" w14:textId="77777777" w:rsidR="0044025A" w:rsidRDefault="0044025A">
            <w:pPr>
              <w:pStyle w:val="TableParagraph"/>
            </w:pPr>
          </w:p>
        </w:tc>
        <w:tc>
          <w:tcPr>
            <w:tcW w:w="2757" w:type="dxa"/>
          </w:tcPr>
          <w:p w14:paraId="5566F50B" w14:textId="77777777" w:rsidR="0044025A" w:rsidRDefault="0044025A">
            <w:pPr>
              <w:pStyle w:val="TableParagraph"/>
            </w:pPr>
          </w:p>
        </w:tc>
        <w:tc>
          <w:tcPr>
            <w:tcW w:w="2690" w:type="dxa"/>
          </w:tcPr>
          <w:p w14:paraId="69D391E8" w14:textId="77777777" w:rsidR="0044025A" w:rsidRDefault="0044025A">
            <w:pPr>
              <w:pStyle w:val="TableParagraph"/>
            </w:pPr>
          </w:p>
        </w:tc>
      </w:tr>
      <w:tr w:rsidR="0044025A" w14:paraId="2E0C4A8E" w14:textId="77777777">
        <w:trPr>
          <w:trHeight w:val="321"/>
        </w:trPr>
        <w:tc>
          <w:tcPr>
            <w:tcW w:w="4476" w:type="dxa"/>
          </w:tcPr>
          <w:p w14:paraId="099920C9" w14:textId="77777777" w:rsidR="0044025A" w:rsidRDefault="0044025A">
            <w:pPr>
              <w:pStyle w:val="TableParagraph"/>
            </w:pPr>
          </w:p>
        </w:tc>
        <w:tc>
          <w:tcPr>
            <w:tcW w:w="2757" w:type="dxa"/>
          </w:tcPr>
          <w:p w14:paraId="528B6C5A" w14:textId="77777777" w:rsidR="0044025A" w:rsidRDefault="0044025A">
            <w:pPr>
              <w:pStyle w:val="TableParagraph"/>
            </w:pPr>
          </w:p>
        </w:tc>
        <w:tc>
          <w:tcPr>
            <w:tcW w:w="2690" w:type="dxa"/>
          </w:tcPr>
          <w:p w14:paraId="49C88E6A" w14:textId="77777777" w:rsidR="0044025A" w:rsidRDefault="0044025A">
            <w:pPr>
              <w:pStyle w:val="TableParagraph"/>
            </w:pPr>
          </w:p>
        </w:tc>
      </w:tr>
      <w:tr w:rsidR="0044025A" w14:paraId="4BCDD9FB" w14:textId="77777777">
        <w:trPr>
          <w:trHeight w:val="316"/>
        </w:trPr>
        <w:tc>
          <w:tcPr>
            <w:tcW w:w="4476" w:type="dxa"/>
          </w:tcPr>
          <w:p w14:paraId="2894FF75" w14:textId="77777777" w:rsidR="0044025A" w:rsidRDefault="0044025A">
            <w:pPr>
              <w:pStyle w:val="TableParagraph"/>
            </w:pPr>
          </w:p>
        </w:tc>
        <w:tc>
          <w:tcPr>
            <w:tcW w:w="2757" w:type="dxa"/>
          </w:tcPr>
          <w:p w14:paraId="7718E51F" w14:textId="77777777" w:rsidR="0044025A" w:rsidRDefault="0044025A">
            <w:pPr>
              <w:pStyle w:val="TableParagraph"/>
            </w:pPr>
          </w:p>
        </w:tc>
        <w:tc>
          <w:tcPr>
            <w:tcW w:w="2690" w:type="dxa"/>
          </w:tcPr>
          <w:p w14:paraId="111ACA41" w14:textId="77777777" w:rsidR="0044025A" w:rsidRDefault="0044025A">
            <w:pPr>
              <w:pStyle w:val="TableParagraph"/>
            </w:pPr>
          </w:p>
        </w:tc>
      </w:tr>
      <w:tr w:rsidR="0044025A" w14:paraId="4B794B6C" w14:textId="77777777">
        <w:trPr>
          <w:trHeight w:val="316"/>
        </w:trPr>
        <w:tc>
          <w:tcPr>
            <w:tcW w:w="4476" w:type="dxa"/>
          </w:tcPr>
          <w:p w14:paraId="33305F21" w14:textId="77777777" w:rsidR="0044025A" w:rsidRDefault="0044025A">
            <w:pPr>
              <w:pStyle w:val="TableParagraph"/>
            </w:pPr>
          </w:p>
        </w:tc>
        <w:tc>
          <w:tcPr>
            <w:tcW w:w="2757" w:type="dxa"/>
          </w:tcPr>
          <w:p w14:paraId="61BE52DF" w14:textId="77777777" w:rsidR="0044025A" w:rsidRDefault="0044025A">
            <w:pPr>
              <w:pStyle w:val="TableParagraph"/>
            </w:pPr>
          </w:p>
        </w:tc>
        <w:tc>
          <w:tcPr>
            <w:tcW w:w="2690" w:type="dxa"/>
          </w:tcPr>
          <w:p w14:paraId="5D7E25B4" w14:textId="77777777" w:rsidR="0044025A" w:rsidRDefault="0044025A">
            <w:pPr>
              <w:pStyle w:val="TableParagraph"/>
            </w:pPr>
          </w:p>
        </w:tc>
      </w:tr>
      <w:tr w:rsidR="0044025A" w14:paraId="31F9834A" w14:textId="77777777">
        <w:trPr>
          <w:trHeight w:val="316"/>
        </w:trPr>
        <w:tc>
          <w:tcPr>
            <w:tcW w:w="4476" w:type="dxa"/>
          </w:tcPr>
          <w:p w14:paraId="074F50B2" w14:textId="77777777" w:rsidR="0044025A" w:rsidRDefault="0044025A">
            <w:pPr>
              <w:pStyle w:val="TableParagraph"/>
            </w:pPr>
          </w:p>
        </w:tc>
        <w:tc>
          <w:tcPr>
            <w:tcW w:w="2757" w:type="dxa"/>
          </w:tcPr>
          <w:p w14:paraId="08D763B5" w14:textId="77777777" w:rsidR="0044025A" w:rsidRDefault="0044025A">
            <w:pPr>
              <w:pStyle w:val="TableParagraph"/>
            </w:pPr>
          </w:p>
        </w:tc>
        <w:tc>
          <w:tcPr>
            <w:tcW w:w="2690" w:type="dxa"/>
          </w:tcPr>
          <w:p w14:paraId="4A18BC38" w14:textId="77777777" w:rsidR="0044025A" w:rsidRDefault="0044025A">
            <w:pPr>
              <w:pStyle w:val="TableParagraph"/>
            </w:pPr>
          </w:p>
        </w:tc>
      </w:tr>
    </w:tbl>
    <w:p w14:paraId="4C2E8AA5" w14:textId="77777777" w:rsidR="0044025A" w:rsidRDefault="0044025A">
      <w:pPr>
        <w:pStyle w:val="Textoindependiente"/>
        <w:spacing w:before="5"/>
        <w:rPr>
          <w:b/>
          <w:sz w:val="23"/>
        </w:rPr>
      </w:pPr>
    </w:p>
    <w:p w14:paraId="3089B0D6" w14:textId="77777777" w:rsidR="0044025A" w:rsidRDefault="002E6C8A">
      <w:pPr>
        <w:spacing w:before="1"/>
        <w:ind w:left="532"/>
        <w:rPr>
          <w:sz w:val="24"/>
        </w:rPr>
      </w:pPr>
      <w:r>
        <w:rPr>
          <w:sz w:val="24"/>
        </w:rPr>
        <w:t>………………………………………………………………………………………………………………</w:t>
      </w:r>
    </w:p>
    <w:p w14:paraId="2D51D3DD" w14:textId="77777777" w:rsidR="0044025A" w:rsidRDefault="002E6C8A">
      <w:pPr>
        <w:spacing w:before="137"/>
        <w:ind w:left="532"/>
        <w:rPr>
          <w:sz w:val="24"/>
        </w:rPr>
      </w:pPr>
      <w:r>
        <w:rPr>
          <w:sz w:val="24"/>
        </w:rPr>
        <w:t>………………………………………………………………………………………………………………</w:t>
      </w:r>
    </w:p>
    <w:p w14:paraId="3739A21F" w14:textId="77777777" w:rsidR="0044025A" w:rsidRDefault="002E6C8A">
      <w:pPr>
        <w:spacing w:before="137"/>
        <w:ind w:left="532"/>
        <w:rPr>
          <w:sz w:val="24"/>
        </w:rPr>
      </w:pPr>
      <w:r>
        <w:rPr>
          <w:sz w:val="24"/>
        </w:rPr>
        <w:t>………………………………………………………………………………………………………………</w:t>
      </w:r>
    </w:p>
    <w:p w14:paraId="390D5B20" w14:textId="77777777" w:rsidR="0044025A" w:rsidRDefault="002E6C8A">
      <w:pPr>
        <w:spacing w:before="141"/>
        <w:ind w:left="532"/>
        <w:rPr>
          <w:sz w:val="24"/>
        </w:rPr>
      </w:pPr>
      <w:r>
        <w:rPr>
          <w:sz w:val="24"/>
        </w:rPr>
        <w:t>………………………………………………………………………………………………………………</w:t>
      </w:r>
    </w:p>
    <w:p w14:paraId="506DA8A0" w14:textId="77777777" w:rsidR="0044025A" w:rsidRDefault="002E6C8A">
      <w:pPr>
        <w:spacing w:before="137"/>
        <w:ind w:left="532"/>
        <w:rPr>
          <w:sz w:val="24"/>
        </w:rPr>
      </w:pPr>
      <w:r>
        <w:rPr>
          <w:sz w:val="24"/>
        </w:rPr>
        <w:t>………………………………………………………………………………………………………………</w:t>
      </w:r>
    </w:p>
    <w:p w14:paraId="19EADF57" w14:textId="77777777" w:rsidR="0044025A" w:rsidRDefault="002E6C8A">
      <w:pPr>
        <w:spacing w:before="137"/>
        <w:ind w:left="532"/>
        <w:rPr>
          <w:sz w:val="24"/>
        </w:rPr>
      </w:pPr>
      <w:r>
        <w:rPr>
          <w:sz w:val="24"/>
        </w:rPr>
        <w:t>………………………………………………………………………………………………………………</w:t>
      </w:r>
    </w:p>
    <w:p w14:paraId="6286BE95" w14:textId="77777777" w:rsidR="0044025A" w:rsidRDefault="002E6C8A">
      <w:pPr>
        <w:spacing w:before="137"/>
        <w:ind w:left="532"/>
        <w:rPr>
          <w:sz w:val="24"/>
        </w:rPr>
      </w:pPr>
      <w:r>
        <w:rPr>
          <w:sz w:val="24"/>
        </w:rPr>
        <w:t>…….…………………………………………………………………………………………………………</w:t>
      </w:r>
    </w:p>
    <w:p w14:paraId="664A39E3" w14:textId="77777777" w:rsidR="0044025A" w:rsidRDefault="002E6C8A">
      <w:pPr>
        <w:spacing w:before="142"/>
        <w:ind w:left="532"/>
        <w:rPr>
          <w:sz w:val="24"/>
        </w:rPr>
      </w:pPr>
      <w:r>
        <w:rPr>
          <w:sz w:val="24"/>
        </w:rPr>
        <w:t>………….……………………………………………………………………………………………………</w:t>
      </w:r>
    </w:p>
    <w:p w14:paraId="489B988C" w14:textId="77777777" w:rsidR="0044025A" w:rsidRDefault="002E6C8A">
      <w:pPr>
        <w:spacing w:before="137"/>
        <w:ind w:left="532"/>
        <w:rPr>
          <w:sz w:val="24"/>
        </w:rPr>
      </w:pPr>
      <w:r>
        <w:rPr>
          <w:sz w:val="24"/>
        </w:rPr>
        <w:t>………………………………………………………………………………………………………………</w:t>
      </w:r>
    </w:p>
    <w:p w14:paraId="14381FF5" w14:textId="77777777" w:rsidR="0044025A" w:rsidRDefault="002E6C8A">
      <w:pPr>
        <w:spacing w:before="137"/>
        <w:ind w:left="532"/>
        <w:rPr>
          <w:sz w:val="24"/>
        </w:rPr>
      </w:pPr>
      <w:r>
        <w:rPr>
          <w:sz w:val="24"/>
        </w:rPr>
        <w:t>………………………………………………………………………………………………………………</w:t>
      </w:r>
    </w:p>
    <w:p w14:paraId="482EBF76" w14:textId="77777777" w:rsidR="0044025A" w:rsidRDefault="002E6C8A">
      <w:pPr>
        <w:spacing w:before="137"/>
        <w:ind w:left="532"/>
        <w:rPr>
          <w:sz w:val="24"/>
        </w:rPr>
      </w:pPr>
      <w:r>
        <w:rPr>
          <w:sz w:val="24"/>
        </w:rPr>
        <w:t>…….…………………………………………………………………………………………………………</w:t>
      </w:r>
    </w:p>
    <w:p w14:paraId="4473FA51" w14:textId="77777777" w:rsidR="0044025A" w:rsidRDefault="002E6C8A">
      <w:pPr>
        <w:spacing w:before="137"/>
        <w:ind w:left="532"/>
        <w:rPr>
          <w:sz w:val="24"/>
        </w:rPr>
      </w:pPr>
      <w:r>
        <w:rPr>
          <w:sz w:val="24"/>
        </w:rPr>
        <w:t>………….……………………………………………………………………………………………………</w:t>
      </w:r>
    </w:p>
    <w:p w14:paraId="3056D735" w14:textId="77777777" w:rsidR="0044025A" w:rsidRDefault="002E6C8A">
      <w:pPr>
        <w:spacing w:before="141"/>
        <w:ind w:left="532"/>
        <w:rPr>
          <w:sz w:val="24"/>
        </w:rPr>
      </w:pPr>
      <w:r>
        <w:rPr>
          <w:sz w:val="24"/>
        </w:rPr>
        <w:t>……………………………………………………………………………………………………………….</w:t>
      </w:r>
    </w:p>
    <w:p w14:paraId="0E8AE7AB" w14:textId="77777777" w:rsidR="0044025A" w:rsidRDefault="002E6C8A">
      <w:pPr>
        <w:spacing w:before="137"/>
        <w:ind w:left="532"/>
        <w:rPr>
          <w:sz w:val="24"/>
        </w:rPr>
      </w:pPr>
      <w:r>
        <w:rPr>
          <w:sz w:val="24"/>
        </w:rPr>
        <w:t>………………………………………………………………………………………………………………</w:t>
      </w:r>
    </w:p>
    <w:p w14:paraId="01E655AE" w14:textId="77777777" w:rsidR="0044025A" w:rsidRDefault="002E6C8A">
      <w:pPr>
        <w:spacing w:before="137"/>
        <w:ind w:left="532"/>
        <w:rPr>
          <w:sz w:val="24"/>
        </w:rPr>
      </w:pPr>
      <w:r>
        <w:rPr>
          <w:sz w:val="24"/>
        </w:rPr>
        <w:t>…….…………………………………………………………………………………………………………</w:t>
      </w:r>
    </w:p>
    <w:p w14:paraId="7C719D6B" w14:textId="77777777" w:rsidR="0044025A" w:rsidRDefault="002E6C8A">
      <w:pPr>
        <w:spacing w:before="137"/>
        <w:ind w:left="532"/>
        <w:rPr>
          <w:sz w:val="24"/>
        </w:rPr>
      </w:pPr>
      <w:r>
        <w:rPr>
          <w:sz w:val="24"/>
        </w:rPr>
        <w:t>………….……………………………………………………………………………………………………</w:t>
      </w:r>
    </w:p>
    <w:p w14:paraId="2DB10E55" w14:textId="77777777" w:rsidR="0044025A" w:rsidRDefault="0044025A">
      <w:pPr>
        <w:rPr>
          <w:sz w:val="24"/>
        </w:rPr>
        <w:sectPr w:rsidR="0044025A">
          <w:pgSz w:w="12240" w:h="15840"/>
          <w:pgMar w:top="680" w:right="440" w:bottom="0" w:left="860" w:header="0" w:footer="0" w:gutter="0"/>
          <w:cols w:space="720"/>
        </w:sectPr>
      </w:pPr>
    </w:p>
    <w:p w14:paraId="7C7F920A" w14:textId="77777777" w:rsidR="0044025A" w:rsidRDefault="002E6C8A">
      <w:pPr>
        <w:spacing w:before="77"/>
        <w:ind w:left="633"/>
        <w:rPr>
          <w:b/>
          <w:sz w:val="18"/>
        </w:rPr>
      </w:pPr>
      <w:r>
        <w:rPr>
          <w:b/>
          <w:sz w:val="18"/>
        </w:rPr>
        <w:lastRenderedPageBreak/>
        <w:t>Anexo</w:t>
      </w:r>
      <w:r>
        <w:rPr>
          <w:b/>
          <w:spacing w:val="-4"/>
          <w:sz w:val="18"/>
        </w:rPr>
        <w:t xml:space="preserve"> </w:t>
      </w:r>
      <w:r>
        <w:rPr>
          <w:b/>
          <w:sz w:val="18"/>
        </w:rPr>
        <w:t>III</w:t>
      </w:r>
    </w:p>
    <w:p w14:paraId="45128E8E" w14:textId="77777777" w:rsidR="0044025A" w:rsidRDefault="002E6C8A">
      <w:pPr>
        <w:pStyle w:val="Textoindependiente"/>
        <w:spacing w:before="8"/>
        <w:rPr>
          <w:b/>
          <w:sz w:val="24"/>
        </w:rPr>
      </w:pPr>
      <w:r>
        <w:br w:type="column"/>
      </w:r>
    </w:p>
    <w:p w14:paraId="73F3C06A" w14:textId="77777777" w:rsidR="0044025A" w:rsidRDefault="002E6C8A">
      <w:pPr>
        <w:pStyle w:val="Ttulo6"/>
        <w:ind w:left="748"/>
      </w:pPr>
      <w:r>
        <w:t>PROTOCOLO</w:t>
      </w:r>
      <w:r>
        <w:rPr>
          <w:spacing w:val="-4"/>
        </w:rPr>
        <w:t xml:space="preserve"> </w:t>
      </w:r>
      <w:r>
        <w:t>DE</w:t>
      </w:r>
      <w:r>
        <w:rPr>
          <w:spacing w:val="-3"/>
        </w:rPr>
        <w:t xml:space="preserve"> </w:t>
      </w:r>
      <w:r>
        <w:t>ABUSO</w:t>
      </w:r>
      <w:r>
        <w:rPr>
          <w:spacing w:val="-4"/>
        </w:rPr>
        <w:t xml:space="preserve"> </w:t>
      </w:r>
      <w:r>
        <w:t>SEXUAL</w:t>
      </w:r>
    </w:p>
    <w:p w14:paraId="692992C0" w14:textId="77777777" w:rsidR="0044025A" w:rsidRDefault="002E6C8A">
      <w:pPr>
        <w:spacing w:before="122"/>
        <w:ind w:left="633"/>
        <w:rPr>
          <w:b/>
        </w:rPr>
      </w:pPr>
      <w:r>
        <w:rPr>
          <w:b/>
        </w:rPr>
        <w:t>Entrevista</w:t>
      </w:r>
      <w:r>
        <w:rPr>
          <w:b/>
          <w:spacing w:val="-13"/>
        </w:rPr>
        <w:t xml:space="preserve"> </w:t>
      </w:r>
      <w:r>
        <w:rPr>
          <w:b/>
        </w:rPr>
        <w:t>a………………………………</w:t>
      </w:r>
    </w:p>
    <w:p w14:paraId="7AEFAD7B" w14:textId="77777777" w:rsidR="0044025A" w:rsidRDefault="002E6C8A">
      <w:pPr>
        <w:pStyle w:val="Textoindependiente"/>
        <w:rPr>
          <w:b/>
          <w:sz w:val="26"/>
        </w:rPr>
      </w:pPr>
      <w:r>
        <w:br w:type="column"/>
      </w:r>
    </w:p>
    <w:p w14:paraId="57DF50CD" w14:textId="77777777" w:rsidR="0044025A" w:rsidRDefault="0044025A">
      <w:pPr>
        <w:pStyle w:val="Textoindependiente"/>
        <w:rPr>
          <w:b/>
          <w:sz w:val="26"/>
        </w:rPr>
      </w:pPr>
    </w:p>
    <w:p w14:paraId="2D2BB1E6" w14:textId="77777777" w:rsidR="0044025A" w:rsidRDefault="0044025A">
      <w:pPr>
        <w:pStyle w:val="Textoindependiente"/>
        <w:rPr>
          <w:b/>
          <w:sz w:val="27"/>
        </w:rPr>
      </w:pPr>
    </w:p>
    <w:p w14:paraId="00548DD7" w14:textId="77777777" w:rsidR="0044025A" w:rsidRDefault="005E39AD">
      <w:pPr>
        <w:pStyle w:val="Ttulo5"/>
        <w:ind w:left="486"/>
      </w:pPr>
      <w:r>
        <w:t>Fecha:</w:t>
      </w:r>
      <w:r w:rsidR="002E6C8A">
        <w:t>………………….</w:t>
      </w:r>
    </w:p>
    <w:p w14:paraId="46D216F2" w14:textId="77777777" w:rsidR="0044025A" w:rsidRDefault="0044025A">
      <w:pPr>
        <w:sectPr w:rsidR="0044025A">
          <w:pgSz w:w="12240" w:h="15840"/>
          <w:pgMar w:top="960" w:right="440" w:bottom="0" w:left="860" w:header="0" w:footer="0" w:gutter="0"/>
          <w:cols w:num="3" w:space="720" w:equalWidth="0">
            <w:col w:w="1416" w:space="1378"/>
            <w:col w:w="4420" w:space="40"/>
            <w:col w:w="3686"/>
          </w:cols>
        </w:sectPr>
      </w:pPr>
    </w:p>
    <w:p w14:paraId="04C71158" w14:textId="77777777" w:rsidR="0044025A" w:rsidRDefault="0044025A">
      <w:pPr>
        <w:pStyle w:val="Textoindependiente"/>
        <w:spacing w:before="4"/>
        <w:rPr>
          <w:b/>
          <w:sz w:val="24"/>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0"/>
        <w:gridCol w:w="3227"/>
        <w:gridCol w:w="2579"/>
      </w:tblGrid>
      <w:tr w:rsidR="0044025A" w14:paraId="7393D4E7" w14:textId="77777777">
        <w:trPr>
          <w:trHeight w:val="278"/>
        </w:trPr>
        <w:tc>
          <w:tcPr>
            <w:tcW w:w="4230" w:type="dxa"/>
          </w:tcPr>
          <w:p w14:paraId="63F10D25" w14:textId="77777777" w:rsidR="0044025A" w:rsidRDefault="002E6C8A">
            <w:pPr>
              <w:pStyle w:val="TableParagraph"/>
              <w:spacing w:before="2" w:line="257" w:lineRule="exact"/>
              <w:ind w:left="71"/>
              <w:rPr>
                <w:b/>
                <w:sz w:val="24"/>
              </w:rPr>
            </w:pPr>
            <w:r>
              <w:rPr>
                <w:b/>
                <w:sz w:val="24"/>
              </w:rPr>
              <w:t>Nombre</w:t>
            </w:r>
          </w:p>
        </w:tc>
        <w:tc>
          <w:tcPr>
            <w:tcW w:w="3227" w:type="dxa"/>
          </w:tcPr>
          <w:p w14:paraId="31923CC7" w14:textId="77777777" w:rsidR="0044025A" w:rsidRDefault="002E6C8A">
            <w:pPr>
              <w:pStyle w:val="TableParagraph"/>
              <w:spacing w:before="2" w:line="257" w:lineRule="exact"/>
              <w:ind w:left="129"/>
              <w:rPr>
                <w:b/>
                <w:sz w:val="24"/>
              </w:rPr>
            </w:pPr>
            <w:r>
              <w:rPr>
                <w:b/>
                <w:sz w:val="24"/>
              </w:rPr>
              <w:t>Curso/Apoderado/Cargo</w:t>
            </w:r>
          </w:p>
        </w:tc>
        <w:tc>
          <w:tcPr>
            <w:tcW w:w="2579" w:type="dxa"/>
          </w:tcPr>
          <w:p w14:paraId="52326D31" w14:textId="77777777" w:rsidR="0044025A" w:rsidRDefault="002E6C8A">
            <w:pPr>
              <w:pStyle w:val="TableParagraph"/>
              <w:spacing w:before="2" w:line="257" w:lineRule="exact"/>
              <w:ind w:left="943" w:right="946"/>
              <w:jc w:val="center"/>
              <w:rPr>
                <w:b/>
                <w:sz w:val="24"/>
              </w:rPr>
            </w:pPr>
            <w:r>
              <w:rPr>
                <w:b/>
                <w:sz w:val="24"/>
              </w:rPr>
              <w:t>Firma</w:t>
            </w:r>
          </w:p>
        </w:tc>
      </w:tr>
      <w:tr w:rsidR="0044025A" w14:paraId="735E6607" w14:textId="77777777">
        <w:trPr>
          <w:trHeight w:val="412"/>
        </w:trPr>
        <w:tc>
          <w:tcPr>
            <w:tcW w:w="4230" w:type="dxa"/>
          </w:tcPr>
          <w:p w14:paraId="095B9589" w14:textId="77777777" w:rsidR="0044025A" w:rsidRDefault="0044025A">
            <w:pPr>
              <w:pStyle w:val="TableParagraph"/>
            </w:pPr>
          </w:p>
        </w:tc>
        <w:tc>
          <w:tcPr>
            <w:tcW w:w="3227" w:type="dxa"/>
          </w:tcPr>
          <w:p w14:paraId="198466BD" w14:textId="77777777" w:rsidR="0044025A" w:rsidRDefault="0044025A">
            <w:pPr>
              <w:pStyle w:val="TableParagraph"/>
            </w:pPr>
          </w:p>
        </w:tc>
        <w:tc>
          <w:tcPr>
            <w:tcW w:w="2579" w:type="dxa"/>
          </w:tcPr>
          <w:p w14:paraId="07661C75" w14:textId="77777777" w:rsidR="0044025A" w:rsidRDefault="0044025A">
            <w:pPr>
              <w:pStyle w:val="TableParagraph"/>
            </w:pPr>
          </w:p>
        </w:tc>
      </w:tr>
    </w:tbl>
    <w:p w14:paraId="077D1D39" w14:textId="77777777" w:rsidR="0044025A" w:rsidRDefault="002E6C8A">
      <w:pPr>
        <w:spacing w:before="92"/>
        <w:ind w:left="350"/>
        <w:rPr>
          <w:b/>
          <w:sz w:val="24"/>
        </w:rPr>
      </w:pPr>
      <w:r>
        <w:rPr>
          <w:b/>
          <w:sz w:val="24"/>
        </w:rPr>
        <w:t>Toma</w:t>
      </w:r>
      <w:r>
        <w:rPr>
          <w:b/>
          <w:spacing w:val="-4"/>
          <w:sz w:val="24"/>
        </w:rPr>
        <w:t xml:space="preserve"> </w:t>
      </w:r>
      <w:r>
        <w:rPr>
          <w:b/>
          <w:sz w:val="24"/>
        </w:rPr>
        <w:t>el</w:t>
      </w:r>
      <w:r>
        <w:rPr>
          <w:b/>
          <w:spacing w:val="-7"/>
          <w:sz w:val="24"/>
        </w:rPr>
        <w:t xml:space="preserve"> </w:t>
      </w:r>
      <w:r>
        <w:rPr>
          <w:b/>
          <w:sz w:val="24"/>
        </w:rPr>
        <w:t>relato/entrevista</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2757"/>
        <w:gridCol w:w="2690"/>
      </w:tblGrid>
      <w:tr w:rsidR="0044025A" w14:paraId="0D55C0E3" w14:textId="77777777">
        <w:trPr>
          <w:trHeight w:val="278"/>
        </w:trPr>
        <w:tc>
          <w:tcPr>
            <w:tcW w:w="4620" w:type="dxa"/>
          </w:tcPr>
          <w:p w14:paraId="65D6BECA" w14:textId="77777777" w:rsidR="0044025A" w:rsidRDefault="002E6C8A">
            <w:pPr>
              <w:pStyle w:val="TableParagraph"/>
              <w:spacing w:line="258" w:lineRule="exact"/>
              <w:ind w:left="1869" w:right="1861"/>
              <w:jc w:val="center"/>
              <w:rPr>
                <w:b/>
                <w:sz w:val="24"/>
              </w:rPr>
            </w:pPr>
            <w:r>
              <w:rPr>
                <w:b/>
                <w:sz w:val="24"/>
              </w:rPr>
              <w:t>Nombre</w:t>
            </w:r>
          </w:p>
        </w:tc>
        <w:tc>
          <w:tcPr>
            <w:tcW w:w="2757" w:type="dxa"/>
          </w:tcPr>
          <w:p w14:paraId="7A62363A" w14:textId="77777777" w:rsidR="0044025A" w:rsidRDefault="002E6C8A">
            <w:pPr>
              <w:pStyle w:val="TableParagraph"/>
              <w:spacing w:line="258" w:lineRule="exact"/>
              <w:ind w:left="1033" w:right="1033"/>
              <w:jc w:val="center"/>
              <w:rPr>
                <w:b/>
                <w:sz w:val="24"/>
              </w:rPr>
            </w:pPr>
            <w:r>
              <w:rPr>
                <w:b/>
                <w:sz w:val="24"/>
              </w:rPr>
              <w:t>Cargo</w:t>
            </w:r>
          </w:p>
        </w:tc>
        <w:tc>
          <w:tcPr>
            <w:tcW w:w="2690" w:type="dxa"/>
          </w:tcPr>
          <w:p w14:paraId="24C75006" w14:textId="77777777" w:rsidR="0044025A" w:rsidRDefault="002E6C8A">
            <w:pPr>
              <w:pStyle w:val="TableParagraph"/>
              <w:spacing w:line="258" w:lineRule="exact"/>
              <w:ind w:left="999" w:right="1001"/>
              <w:jc w:val="center"/>
              <w:rPr>
                <w:b/>
                <w:sz w:val="24"/>
              </w:rPr>
            </w:pPr>
            <w:r>
              <w:rPr>
                <w:b/>
                <w:sz w:val="24"/>
              </w:rPr>
              <w:t>Firma</w:t>
            </w:r>
          </w:p>
        </w:tc>
      </w:tr>
      <w:tr w:rsidR="0044025A" w14:paraId="4A4B3564" w14:textId="77777777">
        <w:trPr>
          <w:trHeight w:val="314"/>
        </w:trPr>
        <w:tc>
          <w:tcPr>
            <w:tcW w:w="4620" w:type="dxa"/>
            <w:tcBorders>
              <w:bottom w:val="single" w:sz="6" w:space="0" w:color="000000"/>
            </w:tcBorders>
          </w:tcPr>
          <w:p w14:paraId="2DD57B9D" w14:textId="77777777" w:rsidR="0044025A" w:rsidRDefault="0044025A">
            <w:pPr>
              <w:pStyle w:val="TableParagraph"/>
            </w:pPr>
          </w:p>
        </w:tc>
        <w:tc>
          <w:tcPr>
            <w:tcW w:w="2757" w:type="dxa"/>
            <w:tcBorders>
              <w:bottom w:val="single" w:sz="6" w:space="0" w:color="000000"/>
            </w:tcBorders>
          </w:tcPr>
          <w:p w14:paraId="71F403E2" w14:textId="77777777" w:rsidR="0044025A" w:rsidRDefault="0044025A">
            <w:pPr>
              <w:pStyle w:val="TableParagraph"/>
            </w:pPr>
          </w:p>
        </w:tc>
        <w:tc>
          <w:tcPr>
            <w:tcW w:w="2690" w:type="dxa"/>
            <w:tcBorders>
              <w:bottom w:val="single" w:sz="6" w:space="0" w:color="000000"/>
            </w:tcBorders>
          </w:tcPr>
          <w:p w14:paraId="3945EABD" w14:textId="77777777" w:rsidR="0044025A" w:rsidRDefault="0044025A">
            <w:pPr>
              <w:pStyle w:val="TableParagraph"/>
            </w:pPr>
          </w:p>
        </w:tc>
      </w:tr>
      <w:tr w:rsidR="0044025A" w14:paraId="79382B24" w14:textId="77777777">
        <w:trPr>
          <w:trHeight w:val="314"/>
        </w:trPr>
        <w:tc>
          <w:tcPr>
            <w:tcW w:w="4620" w:type="dxa"/>
            <w:tcBorders>
              <w:top w:val="single" w:sz="6" w:space="0" w:color="000000"/>
            </w:tcBorders>
          </w:tcPr>
          <w:p w14:paraId="424C2A46" w14:textId="77777777" w:rsidR="0044025A" w:rsidRDefault="0044025A">
            <w:pPr>
              <w:pStyle w:val="TableParagraph"/>
            </w:pPr>
          </w:p>
        </w:tc>
        <w:tc>
          <w:tcPr>
            <w:tcW w:w="2757" w:type="dxa"/>
            <w:tcBorders>
              <w:top w:val="single" w:sz="6" w:space="0" w:color="000000"/>
            </w:tcBorders>
          </w:tcPr>
          <w:p w14:paraId="7EFE9D50" w14:textId="77777777" w:rsidR="0044025A" w:rsidRDefault="0044025A">
            <w:pPr>
              <w:pStyle w:val="TableParagraph"/>
            </w:pPr>
          </w:p>
        </w:tc>
        <w:tc>
          <w:tcPr>
            <w:tcW w:w="2690" w:type="dxa"/>
            <w:tcBorders>
              <w:top w:val="single" w:sz="6" w:space="0" w:color="000000"/>
            </w:tcBorders>
          </w:tcPr>
          <w:p w14:paraId="08E5F6C2" w14:textId="77777777" w:rsidR="0044025A" w:rsidRDefault="0044025A">
            <w:pPr>
              <w:pStyle w:val="TableParagraph"/>
            </w:pPr>
          </w:p>
        </w:tc>
      </w:tr>
      <w:tr w:rsidR="0044025A" w14:paraId="5F014BFA" w14:textId="77777777">
        <w:trPr>
          <w:trHeight w:val="316"/>
        </w:trPr>
        <w:tc>
          <w:tcPr>
            <w:tcW w:w="4620" w:type="dxa"/>
          </w:tcPr>
          <w:p w14:paraId="7ADC0CE5" w14:textId="77777777" w:rsidR="0044025A" w:rsidRDefault="0044025A">
            <w:pPr>
              <w:pStyle w:val="TableParagraph"/>
            </w:pPr>
          </w:p>
        </w:tc>
        <w:tc>
          <w:tcPr>
            <w:tcW w:w="2757" w:type="dxa"/>
          </w:tcPr>
          <w:p w14:paraId="66E7A11A" w14:textId="77777777" w:rsidR="0044025A" w:rsidRDefault="0044025A">
            <w:pPr>
              <w:pStyle w:val="TableParagraph"/>
            </w:pPr>
          </w:p>
        </w:tc>
        <w:tc>
          <w:tcPr>
            <w:tcW w:w="2690" w:type="dxa"/>
          </w:tcPr>
          <w:p w14:paraId="5F1C62A5" w14:textId="77777777" w:rsidR="0044025A" w:rsidRDefault="0044025A">
            <w:pPr>
              <w:pStyle w:val="TableParagraph"/>
            </w:pPr>
          </w:p>
        </w:tc>
      </w:tr>
      <w:tr w:rsidR="0044025A" w14:paraId="75E930C2" w14:textId="77777777">
        <w:trPr>
          <w:trHeight w:val="321"/>
        </w:trPr>
        <w:tc>
          <w:tcPr>
            <w:tcW w:w="4620" w:type="dxa"/>
          </w:tcPr>
          <w:p w14:paraId="4FCC8F36" w14:textId="77777777" w:rsidR="0044025A" w:rsidRDefault="0044025A">
            <w:pPr>
              <w:pStyle w:val="TableParagraph"/>
            </w:pPr>
          </w:p>
        </w:tc>
        <w:tc>
          <w:tcPr>
            <w:tcW w:w="2757" w:type="dxa"/>
          </w:tcPr>
          <w:p w14:paraId="759ED8D7" w14:textId="77777777" w:rsidR="0044025A" w:rsidRDefault="0044025A">
            <w:pPr>
              <w:pStyle w:val="TableParagraph"/>
            </w:pPr>
          </w:p>
        </w:tc>
        <w:tc>
          <w:tcPr>
            <w:tcW w:w="2690" w:type="dxa"/>
          </w:tcPr>
          <w:p w14:paraId="69F1A238" w14:textId="77777777" w:rsidR="0044025A" w:rsidRDefault="0044025A">
            <w:pPr>
              <w:pStyle w:val="TableParagraph"/>
            </w:pPr>
          </w:p>
        </w:tc>
      </w:tr>
      <w:tr w:rsidR="0044025A" w14:paraId="0C5CBAE2" w14:textId="77777777">
        <w:trPr>
          <w:trHeight w:val="316"/>
        </w:trPr>
        <w:tc>
          <w:tcPr>
            <w:tcW w:w="4620" w:type="dxa"/>
          </w:tcPr>
          <w:p w14:paraId="0E006A55" w14:textId="77777777" w:rsidR="0044025A" w:rsidRDefault="0044025A">
            <w:pPr>
              <w:pStyle w:val="TableParagraph"/>
            </w:pPr>
          </w:p>
        </w:tc>
        <w:tc>
          <w:tcPr>
            <w:tcW w:w="2757" w:type="dxa"/>
          </w:tcPr>
          <w:p w14:paraId="40FBE910" w14:textId="77777777" w:rsidR="0044025A" w:rsidRDefault="0044025A">
            <w:pPr>
              <w:pStyle w:val="TableParagraph"/>
            </w:pPr>
          </w:p>
        </w:tc>
        <w:tc>
          <w:tcPr>
            <w:tcW w:w="2690" w:type="dxa"/>
          </w:tcPr>
          <w:p w14:paraId="1B28EEC5" w14:textId="77777777" w:rsidR="0044025A" w:rsidRDefault="0044025A">
            <w:pPr>
              <w:pStyle w:val="TableParagraph"/>
            </w:pPr>
          </w:p>
        </w:tc>
      </w:tr>
    </w:tbl>
    <w:p w14:paraId="5C7A363C" w14:textId="77777777" w:rsidR="0044025A" w:rsidRDefault="002E6C8A">
      <w:pPr>
        <w:pStyle w:val="Ttulo5"/>
        <w:spacing w:before="88"/>
      </w:pPr>
      <w:r>
        <w:t>Relato/Entrevista:</w:t>
      </w:r>
    </w:p>
    <w:p w14:paraId="577F763C" w14:textId="77777777" w:rsidR="0044025A" w:rsidRDefault="002E6C8A">
      <w:pPr>
        <w:spacing w:before="132"/>
        <w:ind w:left="532"/>
        <w:rPr>
          <w:sz w:val="24"/>
        </w:rPr>
      </w:pPr>
      <w:r>
        <w:rPr>
          <w:sz w:val="24"/>
        </w:rPr>
        <w:t>………………………………………………………………………………………………………………</w:t>
      </w:r>
    </w:p>
    <w:p w14:paraId="4FE7BEDA" w14:textId="77777777" w:rsidR="0044025A" w:rsidRDefault="002E6C8A">
      <w:pPr>
        <w:spacing w:before="137"/>
        <w:ind w:left="532"/>
        <w:rPr>
          <w:sz w:val="24"/>
        </w:rPr>
      </w:pPr>
      <w:r>
        <w:rPr>
          <w:sz w:val="24"/>
        </w:rPr>
        <w:t>………………………………………………………………………………………………………………</w:t>
      </w:r>
    </w:p>
    <w:p w14:paraId="08918FFC" w14:textId="77777777" w:rsidR="0044025A" w:rsidRDefault="002E6C8A">
      <w:pPr>
        <w:spacing w:before="142"/>
        <w:ind w:left="532"/>
        <w:rPr>
          <w:sz w:val="24"/>
        </w:rPr>
      </w:pPr>
      <w:r>
        <w:rPr>
          <w:sz w:val="24"/>
        </w:rPr>
        <w:t>………………………………………………………………………………………………………………</w:t>
      </w:r>
    </w:p>
    <w:p w14:paraId="534D6168" w14:textId="77777777" w:rsidR="0044025A" w:rsidRDefault="002E6C8A">
      <w:pPr>
        <w:spacing w:before="137"/>
        <w:ind w:left="532"/>
        <w:rPr>
          <w:sz w:val="24"/>
        </w:rPr>
      </w:pPr>
      <w:r>
        <w:rPr>
          <w:sz w:val="24"/>
        </w:rPr>
        <w:t>………………………………………………………………………………………………………………</w:t>
      </w:r>
    </w:p>
    <w:p w14:paraId="5A9EA8B9" w14:textId="77777777" w:rsidR="0044025A" w:rsidRDefault="002E6C8A">
      <w:pPr>
        <w:spacing w:before="137"/>
        <w:ind w:left="532"/>
        <w:rPr>
          <w:sz w:val="24"/>
        </w:rPr>
      </w:pPr>
      <w:r>
        <w:rPr>
          <w:sz w:val="24"/>
        </w:rPr>
        <w:t>………………………………………………………………………………………………………………</w:t>
      </w:r>
    </w:p>
    <w:p w14:paraId="13BBA829" w14:textId="77777777" w:rsidR="0044025A" w:rsidRDefault="002E6C8A">
      <w:pPr>
        <w:spacing w:before="137"/>
        <w:ind w:left="532"/>
        <w:rPr>
          <w:sz w:val="24"/>
        </w:rPr>
      </w:pPr>
      <w:r>
        <w:rPr>
          <w:sz w:val="24"/>
        </w:rPr>
        <w:t>………………………………………………………………………………………………………………</w:t>
      </w:r>
    </w:p>
    <w:p w14:paraId="212EF667" w14:textId="77777777" w:rsidR="0044025A" w:rsidRDefault="002E6C8A">
      <w:pPr>
        <w:spacing w:before="141"/>
        <w:ind w:left="532"/>
        <w:rPr>
          <w:sz w:val="24"/>
        </w:rPr>
      </w:pPr>
      <w:r>
        <w:rPr>
          <w:sz w:val="24"/>
        </w:rPr>
        <w:t>…….…………………………………………………………………………………………………………</w:t>
      </w:r>
    </w:p>
    <w:p w14:paraId="21AF882A" w14:textId="77777777" w:rsidR="0044025A" w:rsidRDefault="002E6C8A">
      <w:pPr>
        <w:spacing w:before="137"/>
        <w:ind w:left="532"/>
        <w:rPr>
          <w:sz w:val="24"/>
        </w:rPr>
      </w:pPr>
      <w:r>
        <w:rPr>
          <w:sz w:val="24"/>
        </w:rPr>
        <w:t>………….……………………………………………………………………………………………………</w:t>
      </w:r>
    </w:p>
    <w:p w14:paraId="66077651" w14:textId="77777777" w:rsidR="0044025A" w:rsidRDefault="002E6C8A">
      <w:pPr>
        <w:spacing w:before="137"/>
        <w:ind w:left="532"/>
        <w:rPr>
          <w:sz w:val="24"/>
        </w:rPr>
      </w:pPr>
      <w:r>
        <w:rPr>
          <w:sz w:val="24"/>
        </w:rPr>
        <w:t>………………………………………………………………………………………………………………</w:t>
      </w:r>
    </w:p>
    <w:p w14:paraId="4752F112" w14:textId="77777777" w:rsidR="0044025A" w:rsidRDefault="002E6C8A">
      <w:pPr>
        <w:spacing w:before="137"/>
        <w:ind w:left="532"/>
        <w:rPr>
          <w:sz w:val="24"/>
        </w:rPr>
      </w:pPr>
      <w:r>
        <w:rPr>
          <w:sz w:val="24"/>
        </w:rPr>
        <w:t>………………………………………………………………………………………………………………</w:t>
      </w:r>
    </w:p>
    <w:p w14:paraId="53F70BBE" w14:textId="77777777" w:rsidR="0044025A" w:rsidRDefault="002E6C8A">
      <w:pPr>
        <w:spacing w:before="142"/>
        <w:ind w:left="532"/>
        <w:rPr>
          <w:sz w:val="24"/>
        </w:rPr>
      </w:pPr>
      <w:r>
        <w:rPr>
          <w:sz w:val="24"/>
        </w:rPr>
        <w:t>…….…………………………………………………………………………………………………………</w:t>
      </w:r>
    </w:p>
    <w:p w14:paraId="478A4773" w14:textId="77777777" w:rsidR="0044025A" w:rsidRDefault="002E6C8A">
      <w:pPr>
        <w:spacing w:before="137"/>
        <w:ind w:left="532"/>
        <w:rPr>
          <w:sz w:val="24"/>
        </w:rPr>
      </w:pPr>
      <w:r>
        <w:rPr>
          <w:sz w:val="24"/>
        </w:rPr>
        <w:t>………….……………………………………………………………………………………………………</w:t>
      </w:r>
    </w:p>
    <w:p w14:paraId="1EE3CEF0" w14:textId="77777777" w:rsidR="0044025A" w:rsidRDefault="002E6C8A">
      <w:pPr>
        <w:spacing w:before="137"/>
        <w:ind w:left="532"/>
        <w:rPr>
          <w:sz w:val="24"/>
        </w:rPr>
      </w:pPr>
      <w:r>
        <w:rPr>
          <w:sz w:val="24"/>
        </w:rPr>
        <w:t>………………………………………………………………………………………………………………</w:t>
      </w:r>
    </w:p>
    <w:p w14:paraId="24867D98" w14:textId="77777777" w:rsidR="0044025A" w:rsidRDefault="002E6C8A">
      <w:pPr>
        <w:spacing w:before="137"/>
        <w:ind w:left="532"/>
        <w:rPr>
          <w:sz w:val="24"/>
        </w:rPr>
      </w:pPr>
      <w:r>
        <w:rPr>
          <w:sz w:val="24"/>
        </w:rPr>
        <w:t>………………………………………………………………………………………………………………</w:t>
      </w:r>
    </w:p>
    <w:p w14:paraId="568CF0BB" w14:textId="77777777" w:rsidR="0044025A" w:rsidRDefault="002E6C8A">
      <w:pPr>
        <w:spacing w:before="141"/>
        <w:ind w:left="532"/>
        <w:rPr>
          <w:sz w:val="24"/>
        </w:rPr>
      </w:pPr>
      <w:r>
        <w:rPr>
          <w:sz w:val="24"/>
        </w:rPr>
        <w:t>…….…………………………………………………………………………………………………………</w:t>
      </w:r>
    </w:p>
    <w:p w14:paraId="77FC1ED5" w14:textId="77777777" w:rsidR="0044025A" w:rsidRDefault="002E6C8A">
      <w:pPr>
        <w:spacing w:before="137"/>
        <w:ind w:left="532"/>
        <w:rPr>
          <w:sz w:val="24"/>
        </w:rPr>
      </w:pPr>
      <w:r>
        <w:rPr>
          <w:sz w:val="24"/>
        </w:rPr>
        <w:t>………….……………………………………………………………………………………………………</w:t>
      </w:r>
    </w:p>
    <w:p w14:paraId="1E37B69C" w14:textId="77777777" w:rsidR="0044025A" w:rsidRDefault="002E6C8A">
      <w:pPr>
        <w:spacing w:before="137"/>
        <w:ind w:left="532"/>
        <w:rPr>
          <w:sz w:val="24"/>
        </w:rPr>
      </w:pPr>
      <w:r>
        <w:rPr>
          <w:sz w:val="24"/>
        </w:rPr>
        <w:t>………………………………………………………………………………………………………………</w:t>
      </w:r>
    </w:p>
    <w:p w14:paraId="5A65416F" w14:textId="77777777" w:rsidR="0044025A" w:rsidRDefault="002E6C8A">
      <w:pPr>
        <w:spacing w:before="137"/>
        <w:ind w:left="532"/>
        <w:rPr>
          <w:sz w:val="24"/>
        </w:rPr>
      </w:pPr>
      <w:r>
        <w:rPr>
          <w:sz w:val="24"/>
        </w:rPr>
        <w:t>…….…..…………………………………………………………………………………………………….</w:t>
      </w:r>
    </w:p>
    <w:p w14:paraId="798C1317" w14:textId="77777777" w:rsidR="0044025A" w:rsidRDefault="0044025A">
      <w:pPr>
        <w:rPr>
          <w:sz w:val="24"/>
        </w:rPr>
        <w:sectPr w:rsidR="0044025A">
          <w:type w:val="continuous"/>
          <w:pgSz w:w="12240" w:h="15840"/>
          <w:pgMar w:top="1140" w:right="440" w:bottom="280" w:left="860" w:header="720" w:footer="720" w:gutter="0"/>
          <w:cols w:space="720"/>
        </w:sectPr>
      </w:pPr>
    </w:p>
    <w:p w14:paraId="0DC55C69" w14:textId="77777777" w:rsidR="0044025A" w:rsidRDefault="002E6C8A">
      <w:pPr>
        <w:tabs>
          <w:tab w:val="left" w:pos="3461"/>
        </w:tabs>
        <w:spacing w:before="62"/>
        <w:ind w:left="604"/>
        <w:rPr>
          <w:b/>
        </w:rPr>
      </w:pPr>
      <w:r>
        <w:rPr>
          <w:b/>
          <w:sz w:val="18"/>
        </w:rPr>
        <w:lastRenderedPageBreak/>
        <w:t>Anexo</w:t>
      </w:r>
      <w:r>
        <w:rPr>
          <w:b/>
          <w:spacing w:val="-2"/>
          <w:sz w:val="18"/>
        </w:rPr>
        <w:t xml:space="preserve"> </w:t>
      </w:r>
      <w:r>
        <w:rPr>
          <w:b/>
          <w:sz w:val="18"/>
        </w:rPr>
        <w:t>IV</w:t>
      </w:r>
      <w:r>
        <w:rPr>
          <w:b/>
          <w:sz w:val="18"/>
        </w:rPr>
        <w:tab/>
      </w:r>
      <w:r>
        <w:rPr>
          <w:b/>
        </w:rPr>
        <w:t>PLAN</w:t>
      </w:r>
      <w:r>
        <w:rPr>
          <w:b/>
          <w:spacing w:val="-4"/>
        </w:rPr>
        <w:t xml:space="preserve"> </w:t>
      </w:r>
      <w:r>
        <w:rPr>
          <w:b/>
        </w:rPr>
        <w:t>DE</w:t>
      </w:r>
      <w:r>
        <w:rPr>
          <w:b/>
          <w:spacing w:val="-3"/>
        </w:rPr>
        <w:t xml:space="preserve"> </w:t>
      </w:r>
      <w:r>
        <w:rPr>
          <w:b/>
        </w:rPr>
        <w:t>APOYO</w:t>
      </w:r>
      <w:r>
        <w:rPr>
          <w:b/>
          <w:spacing w:val="-3"/>
        </w:rPr>
        <w:t xml:space="preserve"> </w:t>
      </w:r>
      <w:r>
        <w:rPr>
          <w:b/>
        </w:rPr>
        <w:t>AL ESTUDIANTES</w:t>
      </w:r>
    </w:p>
    <w:p w14:paraId="6776CFC8" w14:textId="77777777" w:rsidR="0044025A" w:rsidRDefault="0044025A">
      <w:pPr>
        <w:pStyle w:val="Textoindependiente"/>
        <w:rPr>
          <w:b/>
          <w:sz w:val="24"/>
        </w:rPr>
      </w:pPr>
    </w:p>
    <w:p w14:paraId="540E08DE" w14:textId="77777777" w:rsidR="0044025A" w:rsidRDefault="0044025A">
      <w:pPr>
        <w:pStyle w:val="Textoindependiente"/>
        <w:spacing w:before="4"/>
        <w:rPr>
          <w:b/>
          <w:sz w:val="20"/>
        </w:rPr>
      </w:pPr>
    </w:p>
    <w:p w14:paraId="397704FD" w14:textId="77777777" w:rsidR="0044025A" w:rsidRDefault="002E6C8A">
      <w:pPr>
        <w:pStyle w:val="Ttulo6"/>
      </w:pPr>
      <w:r>
        <w:t>Protocolo</w:t>
      </w:r>
    </w:p>
    <w:p w14:paraId="26073DAC" w14:textId="77777777" w:rsidR="0044025A" w:rsidRDefault="002E6C8A">
      <w:pPr>
        <w:pStyle w:val="Textoindependiente"/>
        <w:rPr>
          <w:b/>
          <w:sz w:val="24"/>
        </w:rPr>
      </w:pPr>
      <w:r>
        <w:br w:type="column"/>
      </w:r>
    </w:p>
    <w:p w14:paraId="7ED5A834" w14:textId="77777777" w:rsidR="0044025A" w:rsidRDefault="002E6C8A">
      <w:pPr>
        <w:spacing w:before="160"/>
        <w:ind w:left="333"/>
      </w:pPr>
      <w:r>
        <w:rPr>
          <w:b/>
        </w:rPr>
        <w:t>Fecha</w:t>
      </w:r>
      <w:r>
        <w:t>………………………..</w:t>
      </w:r>
    </w:p>
    <w:p w14:paraId="65A2BFFC" w14:textId="77777777" w:rsidR="0044025A" w:rsidRDefault="0044025A">
      <w:pPr>
        <w:sectPr w:rsidR="0044025A">
          <w:footerReference w:type="default" r:id="rId45"/>
          <w:pgSz w:w="12240" w:h="15840"/>
          <w:pgMar w:top="760" w:right="440" w:bottom="1140" w:left="860" w:header="0" w:footer="948" w:gutter="0"/>
          <w:pgNumType w:start="126"/>
          <w:cols w:num="2" w:space="720" w:equalWidth="0">
            <w:col w:w="7242" w:space="40"/>
            <w:col w:w="3658"/>
          </w:cols>
        </w:sectPr>
      </w:pPr>
    </w:p>
    <w:p w14:paraId="2FAC125F" w14:textId="77777777" w:rsidR="0044025A" w:rsidRDefault="002E6C8A">
      <w:pPr>
        <w:pStyle w:val="Textoindependiente"/>
        <w:spacing w:line="250" w:lineRule="exact"/>
        <w:ind w:left="388"/>
      </w:pPr>
      <w:r>
        <w:lastRenderedPageBreak/>
        <w:t>………………………………………………………………………………………………………...................</w:t>
      </w:r>
    </w:p>
    <w:p w14:paraId="77498898" w14:textId="77777777" w:rsidR="0044025A" w:rsidRDefault="002E6C8A">
      <w:pPr>
        <w:spacing w:before="121"/>
        <w:ind w:left="388"/>
      </w:pPr>
      <w:r>
        <w:rPr>
          <w:b/>
        </w:rPr>
        <w:t>Estudiante</w:t>
      </w:r>
      <w:r>
        <w:t>…………………………………………………………………………</w:t>
      </w:r>
      <w:r>
        <w:rPr>
          <w:b/>
        </w:rPr>
        <w:t>Curso</w:t>
      </w:r>
      <w:r>
        <w:t>…………………………..</w:t>
      </w:r>
    </w:p>
    <w:p w14:paraId="5B0A375D" w14:textId="77777777" w:rsidR="0044025A" w:rsidRDefault="0044025A">
      <w:pPr>
        <w:pStyle w:val="Textoindependiente"/>
        <w:spacing w:before="3"/>
      </w:pPr>
    </w:p>
    <w:p w14:paraId="31FAC646" w14:textId="77777777" w:rsidR="0044025A" w:rsidRDefault="002E6C8A">
      <w:pPr>
        <w:spacing w:before="1"/>
        <w:ind w:left="388"/>
      </w:pPr>
      <w:r>
        <w:rPr>
          <w:b/>
        </w:rPr>
        <w:t>Profesional</w:t>
      </w:r>
      <w:r>
        <w:t>……………………………………………………………………………………………………………</w:t>
      </w:r>
    </w:p>
    <w:p w14:paraId="7C953CF3" w14:textId="77777777" w:rsidR="0044025A" w:rsidRDefault="0044025A">
      <w:pPr>
        <w:pStyle w:val="Textoindependiente"/>
        <w:spacing w:before="2"/>
      </w:pPr>
    </w:p>
    <w:p w14:paraId="04502819" w14:textId="77777777" w:rsidR="0044025A" w:rsidRDefault="002E6C8A">
      <w:pPr>
        <w:pStyle w:val="Ttulo6"/>
      </w:pPr>
      <w:r>
        <w:t>Plan</w:t>
      </w:r>
    </w:p>
    <w:p w14:paraId="121EF744" w14:textId="77777777" w:rsidR="0044025A" w:rsidRDefault="002E6C8A">
      <w:pPr>
        <w:pStyle w:val="Textoindependiente"/>
        <w:spacing w:before="127"/>
        <w:ind w:left="388"/>
      </w:pPr>
      <w:r>
        <w:t>…………………………………………………………………………………………………………………………</w:t>
      </w:r>
    </w:p>
    <w:p w14:paraId="49009750" w14:textId="77777777" w:rsidR="0044025A" w:rsidRDefault="002E6C8A">
      <w:pPr>
        <w:pStyle w:val="Textoindependiente"/>
        <w:spacing w:before="121"/>
        <w:ind w:left="388"/>
      </w:pPr>
      <w:r>
        <w:t>…………………………………………………………………………………………………………………………</w:t>
      </w:r>
    </w:p>
    <w:p w14:paraId="36B9A6F6" w14:textId="77777777" w:rsidR="0044025A" w:rsidRDefault="002E6C8A">
      <w:pPr>
        <w:pStyle w:val="Ttulo6"/>
        <w:spacing w:before="127"/>
      </w:pPr>
      <w:r>
        <w:t>Acciones</w:t>
      </w:r>
    </w:p>
    <w:p w14:paraId="0B470F7A" w14:textId="77777777" w:rsidR="0044025A" w:rsidRDefault="002E6C8A">
      <w:pPr>
        <w:pStyle w:val="Textoindependiente"/>
        <w:spacing w:before="126"/>
        <w:ind w:left="388"/>
      </w:pPr>
      <w:r>
        <w:t>…………………………………………………………………………………………………………………………</w:t>
      </w:r>
    </w:p>
    <w:p w14:paraId="40296235" w14:textId="77777777" w:rsidR="0044025A" w:rsidRDefault="002E6C8A">
      <w:pPr>
        <w:pStyle w:val="Textoindependiente"/>
        <w:spacing w:before="126"/>
        <w:ind w:left="388"/>
      </w:pPr>
      <w:r>
        <w:t>…………………………………………………………………………………………………………………………</w:t>
      </w:r>
    </w:p>
    <w:p w14:paraId="0EA96F83" w14:textId="77777777" w:rsidR="0044025A" w:rsidRDefault="002E6C8A">
      <w:pPr>
        <w:pStyle w:val="Textoindependiente"/>
        <w:spacing w:before="126"/>
        <w:ind w:left="388"/>
      </w:pPr>
      <w:r>
        <w:t>…………………………………………………………………………………………………………………………</w:t>
      </w:r>
    </w:p>
    <w:p w14:paraId="1527A96B" w14:textId="77777777" w:rsidR="0044025A" w:rsidRDefault="002E6C8A">
      <w:pPr>
        <w:pStyle w:val="Textoindependiente"/>
        <w:spacing w:before="127"/>
        <w:ind w:left="388"/>
      </w:pPr>
      <w:r>
        <w:t>…………………………………………………………………………………………………………………………</w:t>
      </w:r>
    </w:p>
    <w:p w14:paraId="2D9B2385" w14:textId="77777777" w:rsidR="0044025A" w:rsidRDefault="002E6C8A">
      <w:pPr>
        <w:pStyle w:val="Textoindependiente"/>
        <w:spacing w:before="126"/>
        <w:ind w:left="388"/>
      </w:pPr>
      <w:r>
        <w:t>…………………………………………………………………………………………………………………………</w:t>
      </w:r>
    </w:p>
    <w:p w14:paraId="33AE8141" w14:textId="77777777" w:rsidR="0044025A" w:rsidRDefault="002E6C8A">
      <w:pPr>
        <w:pStyle w:val="Textoindependiente"/>
        <w:spacing w:before="127"/>
        <w:ind w:left="388"/>
      </w:pPr>
      <w:r>
        <w:t>…………………………………………………………………………………………………………………………</w:t>
      </w:r>
    </w:p>
    <w:p w14:paraId="48A16F95" w14:textId="77777777" w:rsidR="0044025A" w:rsidRDefault="002E6C8A">
      <w:pPr>
        <w:pStyle w:val="Textoindependiente"/>
        <w:spacing w:before="126"/>
        <w:ind w:left="388"/>
      </w:pPr>
      <w:r>
        <w:t>…………………………………………………………………………………………………………………………</w:t>
      </w:r>
    </w:p>
    <w:p w14:paraId="74428037" w14:textId="77777777" w:rsidR="0044025A" w:rsidRDefault="002E6C8A">
      <w:pPr>
        <w:pStyle w:val="Textoindependiente"/>
        <w:spacing w:before="131"/>
        <w:ind w:left="388"/>
      </w:pPr>
      <w:r>
        <w:t>…………………………………………………………………………………………………………………………</w:t>
      </w:r>
    </w:p>
    <w:p w14:paraId="363DBD0F" w14:textId="77777777" w:rsidR="0044025A" w:rsidRDefault="002E6C8A">
      <w:pPr>
        <w:pStyle w:val="Textoindependiente"/>
        <w:spacing w:before="122"/>
        <w:ind w:left="388"/>
      </w:pPr>
      <w:r>
        <w:t>…………………………………………………………………………………………………………………………</w:t>
      </w:r>
    </w:p>
    <w:p w14:paraId="798AC4AF" w14:textId="77777777" w:rsidR="0044025A" w:rsidRDefault="002E6C8A">
      <w:pPr>
        <w:pStyle w:val="Textoindependiente"/>
        <w:spacing w:before="131"/>
        <w:ind w:left="388"/>
      </w:pPr>
      <w:r>
        <w:t>…………………………………………………………………………………………………………………………</w:t>
      </w:r>
    </w:p>
    <w:p w14:paraId="5BA85E6A" w14:textId="77777777" w:rsidR="0044025A" w:rsidRDefault="002E6C8A">
      <w:pPr>
        <w:pStyle w:val="Textoindependiente"/>
        <w:spacing w:before="131"/>
        <w:ind w:left="388"/>
      </w:pPr>
      <w:r>
        <w:t>…………………………………………………………………………………………………………………………</w:t>
      </w:r>
    </w:p>
    <w:p w14:paraId="653AF7A0" w14:textId="77777777" w:rsidR="0044025A" w:rsidRDefault="002E6C8A">
      <w:pPr>
        <w:pStyle w:val="Textoindependiente"/>
        <w:spacing w:before="126"/>
        <w:ind w:left="388"/>
      </w:pPr>
      <w:r>
        <w:t>…………………………………………………………………………………………………………………………</w:t>
      </w:r>
    </w:p>
    <w:p w14:paraId="223A9D47" w14:textId="77777777" w:rsidR="0044025A" w:rsidRDefault="0044025A">
      <w:pPr>
        <w:pStyle w:val="Textoindependiente"/>
        <w:spacing w:before="3"/>
      </w:pPr>
    </w:p>
    <w:p w14:paraId="3DB072B4" w14:textId="77777777" w:rsidR="0044025A" w:rsidRDefault="002E6C8A">
      <w:pPr>
        <w:pStyle w:val="Textoindependiente"/>
        <w:ind w:left="388"/>
      </w:pPr>
      <w:r>
        <w:t>…………………………………………………………………………………………………………………………</w:t>
      </w:r>
    </w:p>
    <w:p w14:paraId="352D28ED" w14:textId="77777777" w:rsidR="0044025A" w:rsidRDefault="002E6C8A">
      <w:pPr>
        <w:pStyle w:val="Textoindependiente"/>
        <w:spacing w:before="131"/>
        <w:ind w:left="388"/>
      </w:pPr>
      <w:r>
        <w:t>…………………………………………………………………………………………………………………………</w:t>
      </w:r>
    </w:p>
    <w:p w14:paraId="2087D528" w14:textId="77777777" w:rsidR="0044025A" w:rsidRDefault="002E6C8A">
      <w:pPr>
        <w:pStyle w:val="Textoindependiente"/>
        <w:spacing w:before="126"/>
        <w:ind w:left="388"/>
      </w:pPr>
      <w:r>
        <w:t>…………………………………………………………………………………………………………………………</w:t>
      </w:r>
    </w:p>
    <w:p w14:paraId="160916D5" w14:textId="77777777" w:rsidR="0044025A" w:rsidRDefault="002E6C8A">
      <w:pPr>
        <w:pStyle w:val="Textoindependiente"/>
        <w:spacing w:before="127"/>
        <w:ind w:left="388"/>
      </w:pPr>
      <w:r>
        <w:t>…………………………………………………………………………………………………………………………</w:t>
      </w:r>
    </w:p>
    <w:p w14:paraId="75BD9ECD" w14:textId="77777777" w:rsidR="0044025A" w:rsidRDefault="0044025A">
      <w:pPr>
        <w:pStyle w:val="Textoindependiente"/>
        <w:spacing w:before="10"/>
        <w:rPr>
          <w:sz w:val="21"/>
        </w:rPr>
      </w:pPr>
    </w:p>
    <w:p w14:paraId="06820BDF" w14:textId="77777777" w:rsidR="0044025A" w:rsidRDefault="002E6C8A">
      <w:pPr>
        <w:pStyle w:val="Ttulo6"/>
      </w:pPr>
      <w:r>
        <w:t>Tiempo</w:t>
      </w:r>
    </w:p>
    <w:p w14:paraId="460E24FB" w14:textId="77777777" w:rsidR="0044025A" w:rsidRDefault="002E6C8A">
      <w:pPr>
        <w:pStyle w:val="Textoindependiente"/>
        <w:spacing w:before="121"/>
        <w:ind w:left="388"/>
      </w:pPr>
      <w:r>
        <w:t>…………………………………………………………………………………………………………………………</w:t>
      </w:r>
    </w:p>
    <w:p w14:paraId="27AD8927" w14:textId="77777777" w:rsidR="0044025A" w:rsidRDefault="002E6C8A">
      <w:pPr>
        <w:pStyle w:val="Textoindependiente"/>
        <w:spacing w:before="126"/>
        <w:ind w:left="388"/>
      </w:pPr>
      <w:r>
        <w:t>…………………………………………………………………………………………………………………………</w:t>
      </w:r>
    </w:p>
    <w:p w14:paraId="47735A16" w14:textId="77777777" w:rsidR="0044025A" w:rsidRDefault="002E6C8A">
      <w:pPr>
        <w:pStyle w:val="Ttulo6"/>
        <w:spacing w:before="131"/>
      </w:pPr>
      <w:r>
        <w:t>Evaluación</w:t>
      </w:r>
    </w:p>
    <w:p w14:paraId="2F53CB52" w14:textId="77777777" w:rsidR="0044025A" w:rsidRDefault="002E6C8A">
      <w:pPr>
        <w:pStyle w:val="Textoindependiente"/>
        <w:spacing w:before="127"/>
        <w:ind w:left="388"/>
      </w:pPr>
      <w:r>
        <w:t>…………………………………………………………………………………………………………………………</w:t>
      </w:r>
    </w:p>
    <w:p w14:paraId="3CABCDA6" w14:textId="77777777" w:rsidR="0044025A" w:rsidRDefault="002E6C8A">
      <w:pPr>
        <w:pStyle w:val="Textoindependiente"/>
        <w:spacing w:before="126"/>
        <w:ind w:left="388"/>
      </w:pPr>
      <w:r>
        <w:t>…………………………………………………………………………………………………………………………</w:t>
      </w:r>
    </w:p>
    <w:p w14:paraId="25FD3060" w14:textId="77777777" w:rsidR="0044025A" w:rsidRDefault="002E6C8A">
      <w:pPr>
        <w:pStyle w:val="Textoindependiente"/>
        <w:spacing w:before="127"/>
        <w:ind w:left="388"/>
      </w:pPr>
      <w:r>
        <w:t>…………………………………………………………………………………………………………………………</w:t>
      </w:r>
    </w:p>
    <w:p w14:paraId="7D3588E5" w14:textId="77777777" w:rsidR="0044025A" w:rsidRDefault="0044025A">
      <w:pPr>
        <w:sectPr w:rsidR="0044025A">
          <w:type w:val="continuous"/>
          <w:pgSz w:w="12240" w:h="15840"/>
          <w:pgMar w:top="1140" w:right="440" w:bottom="280" w:left="860" w:header="720" w:footer="720" w:gutter="0"/>
          <w:cols w:space="720"/>
        </w:sectPr>
      </w:pPr>
    </w:p>
    <w:p w14:paraId="09D1B7F9" w14:textId="77777777" w:rsidR="0044025A" w:rsidRDefault="002E6C8A">
      <w:pPr>
        <w:pStyle w:val="Ttulo6"/>
        <w:spacing w:before="76" w:line="278" w:lineRule="auto"/>
        <w:ind w:left="1075" w:right="2905" w:firstLine="1541"/>
      </w:pPr>
      <w:r>
        <w:lastRenderedPageBreak/>
        <w:t>SOSPECHA</w:t>
      </w:r>
      <w:r>
        <w:rPr>
          <w:spacing w:val="-7"/>
        </w:rPr>
        <w:t xml:space="preserve"> </w:t>
      </w:r>
      <w:r>
        <w:t>DE ABUSO</w:t>
      </w:r>
      <w:r>
        <w:rPr>
          <w:spacing w:val="-5"/>
        </w:rPr>
        <w:t xml:space="preserve"> </w:t>
      </w:r>
      <w:r>
        <w:t>SEXUAL</w:t>
      </w:r>
      <w:r>
        <w:rPr>
          <w:spacing w:val="-4"/>
        </w:rPr>
        <w:t xml:space="preserve"> </w:t>
      </w:r>
      <w:r>
        <w:t>A</w:t>
      </w:r>
      <w:r>
        <w:rPr>
          <w:spacing w:val="-2"/>
        </w:rPr>
        <w:t xml:space="preserve"> </w:t>
      </w:r>
      <w:r>
        <w:t>UN</w:t>
      </w:r>
      <w:r>
        <w:rPr>
          <w:spacing w:val="-7"/>
        </w:rPr>
        <w:t xml:space="preserve"> </w:t>
      </w:r>
      <w:r>
        <w:t>ESTUDIANTE</w:t>
      </w:r>
      <w:r>
        <w:rPr>
          <w:spacing w:val="-52"/>
        </w:rPr>
        <w:t xml:space="preserve"> </w:t>
      </w:r>
      <w:r>
        <w:t>FLUJOGRAMA</w:t>
      </w:r>
    </w:p>
    <w:p w14:paraId="4D8B8BD2" w14:textId="77777777" w:rsidR="0044025A" w:rsidRDefault="0044025A">
      <w:pPr>
        <w:pStyle w:val="Textoindependiente"/>
        <w:rPr>
          <w:b/>
          <w:sz w:val="20"/>
        </w:rPr>
      </w:pPr>
    </w:p>
    <w:p w14:paraId="7D7FD240" w14:textId="77777777" w:rsidR="0044025A" w:rsidRDefault="002E6C8A">
      <w:pPr>
        <w:pStyle w:val="Textoindependiente"/>
        <w:spacing w:before="10"/>
        <w:rPr>
          <w:b/>
          <w:sz w:val="29"/>
        </w:rPr>
      </w:pPr>
      <w:r>
        <w:rPr>
          <w:noProof/>
          <w:lang w:val="en-US"/>
        </w:rPr>
        <w:drawing>
          <wp:anchor distT="0" distB="0" distL="0" distR="0" simplePos="0" relativeHeight="102" behindDoc="0" locked="0" layoutInCell="1" allowOverlap="1" wp14:anchorId="48896420" wp14:editId="59D2F677">
            <wp:simplePos x="0" y="0"/>
            <wp:positionH relativeFrom="page">
              <wp:posOffset>876300</wp:posOffset>
            </wp:positionH>
            <wp:positionV relativeFrom="paragraph">
              <wp:posOffset>243274</wp:posOffset>
            </wp:positionV>
            <wp:extent cx="6229371" cy="5633847"/>
            <wp:effectExtent l="0" t="0" r="0" b="0"/>
            <wp:wrapTopAndBottom/>
            <wp:docPr id="1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3.jpeg"/>
                    <pic:cNvPicPr/>
                  </pic:nvPicPr>
                  <pic:blipFill>
                    <a:blip r:embed="rId46" cstate="print"/>
                    <a:stretch>
                      <a:fillRect/>
                    </a:stretch>
                  </pic:blipFill>
                  <pic:spPr>
                    <a:xfrm>
                      <a:off x="0" y="0"/>
                      <a:ext cx="6229371" cy="5633847"/>
                    </a:xfrm>
                    <a:prstGeom prst="rect">
                      <a:avLst/>
                    </a:prstGeom>
                  </pic:spPr>
                </pic:pic>
              </a:graphicData>
            </a:graphic>
          </wp:anchor>
        </w:drawing>
      </w:r>
    </w:p>
    <w:p w14:paraId="2BB1CEB9" w14:textId="77777777" w:rsidR="0044025A" w:rsidRDefault="0044025A">
      <w:pPr>
        <w:rPr>
          <w:sz w:val="29"/>
        </w:rPr>
        <w:sectPr w:rsidR="0044025A">
          <w:pgSz w:w="12240" w:h="15840"/>
          <w:pgMar w:top="1000" w:right="440" w:bottom="1140" w:left="860" w:header="0" w:footer="948" w:gutter="0"/>
          <w:cols w:space="720"/>
        </w:sectPr>
      </w:pPr>
    </w:p>
    <w:p w14:paraId="5F545138" w14:textId="77777777" w:rsidR="0044025A" w:rsidRDefault="002E6C8A">
      <w:pPr>
        <w:spacing w:before="62" w:line="278" w:lineRule="auto"/>
        <w:ind w:left="4129" w:right="1237" w:hanging="2814"/>
        <w:rPr>
          <w:b/>
        </w:rPr>
      </w:pPr>
      <w:r>
        <w:rPr>
          <w:b/>
        </w:rPr>
        <w:lastRenderedPageBreak/>
        <w:t>SOSPECHA</w:t>
      </w:r>
      <w:r>
        <w:rPr>
          <w:b/>
          <w:spacing w:val="-7"/>
        </w:rPr>
        <w:t xml:space="preserve"> </w:t>
      </w:r>
      <w:r>
        <w:rPr>
          <w:b/>
        </w:rPr>
        <w:t>DE ABUSO</w:t>
      </w:r>
      <w:r>
        <w:rPr>
          <w:b/>
          <w:spacing w:val="-5"/>
        </w:rPr>
        <w:t xml:space="preserve"> </w:t>
      </w:r>
      <w:r>
        <w:rPr>
          <w:b/>
        </w:rPr>
        <w:t>SEXUAL</w:t>
      </w:r>
      <w:r>
        <w:rPr>
          <w:b/>
          <w:spacing w:val="-4"/>
        </w:rPr>
        <w:t xml:space="preserve"> </w:t>
      </w:r>
      <w:r>
        <w:rPr>
          <w:b/>
        </w:rPr>
        <w:t>DE</w:t>
      </w:r>
      <w:r>
        <w:rPr>
          <w:b/>
          <w:spacing w:val="-4"/>
        </w:rPr>
        <w:t xml:space="preserve"> </w:t>
      </w:r>
      <w:r>
        <w:rPr>
          <w:b/>
        </w:rPr>
        <w:t>UN</w:t>
      </w:r>
      <w:r>
        <w:rPr>
          <w:b/>
          <w:spacing w:val="-2"/>
        </w:rPr>
        <w:t xml:space="preserve"> </w:t>
      </w:r>
      <w:r>
        <w:rPr>
          <w:b/>
        </w:rPr>
        <w:t>FUNCIONARIO A</w:t>
      </w:r>
      <w:r>
        <w:rPr>
          <w:b/>
          <w:spacing w:val="-6"/>
        </w:rPr>
        <w:t xml:space="preserve"> </w:t>
      </w:r>
      <w:r>
        <w:rPr>
          <w:b/>
        </w:rPr>
        <w:t>UN</w:t>
      </w:r>
      <w:r>
        <w:rPr>
          <w:b/>
          <w:spacing w:val="-2"/>
        </w:rPr>
        <w:t xml:space="preserve"> </w:t>
      </w:r>
      <w:r>
        <w:rPr>
          <w:b/>
        </w:rPr>
        <w:t>ESTUDIANTE</w:t>
      </w:r>
      <w:r>
        <w:rPr>
          <w:b/>
          <w:spacing w:val="-4"/>
        </w:rPr>
        <w:t xml:space="preserve"> </w:t>
      </w:r>
      <w:r>
        <w:rPr>
          <w:b/>
        </w:rPr>
        <w:t>Y</w:t>
      </w:r>
      <w:r>
        <w:rPr>
          <w:b/>
          <w:spacing w:val="-52"/>
        </w:rPr>
        <w:t xml:space="preserve"> </w:t>
      </w:r>
      <w:r>
        <w:rPr>
          <w:b/>
        </w:rPr>
        <w:t>ENTRE</w:t>
      </w:r>
      <w:r>
        <w:rPr>
          <w:b/>
          <w:spacing w:val="-2"/>
        </w:rPr>
        <w:t xml:space="preserve"> </w:t>
      </w:r>
      <w:r>
        <w:rPr>
          <w:b/>
        </w:rPr>
        <w:t>ESTUDIANTES</w:t>
      </w:r>
    </w:p>
    <w:p w14:paraId="40BCAC28" w14:textId="77777777" w:rsidR="0044025A" w:rsidRDefault="0044025A">
      <w:pPr>
        <w:pStyle w:val="Textoindependiente"/>
        <w:spacing w:before="5"/>
        <w:rPr>
          <w:b/>
          <w:sz w:val="27"/>
        </w:rPr>
      </w:pPr>
    </w:p>
    <w:p w14:paraId="21255A11" w14:textId="77777777" w:rsidR="0044025A" w:rsidRDefault="002E6C8A">
      <w:pPr>
        <w:pStyle w:val="Ttulo6"/>
        <w:ind w:left="1238"/>
      </w:pPr>
      <w:r>
        <w:t>FLUJOGRAMA</w:t>
      </w:r>
    </w:p>
    <w:p w14:paraId="30FD085B" w14:textId="77777777" w:rsidR="0044025A" w:rsidRDefault="002E6C8A">
      <w:pPr>
        <w:pStyle w:val="Textoindependiente"/>
        <w:spacing w:before="2"/>
        <w:rPr>
          <w:b/>
          <w:sz w:val="24"/>
        </w:rPr>
      </w:pPr>
      <w:r>
        <w:rPr>
          <w:noProof/>
          <w:lang w:val="en-US"/>
        </w:rPr>
        <w:drawing>
          <wp:anchor distT="0" distB="0" distL="0" distR="0" simplePos="0" relativeHeight="103" behindDoc="0" locked="0" layoutInCell="1" allowOverlap="1" wp14:anchorId="0D462114" wp14:editId="566FBAAE">
            <wp:simplePos x="0" y="0"/>
            <wp:positionH relativeFrom="page">
              <wp:posOffset>1114425</wp:posOffset>
            </wp:positionH>
            <wp:positionV relativeFrom="paragraph">
              <wp:posOffset>201699</wp:posOffset>
            </wp:positionV>
            <wp:extent cx="5977740" cy="5384673"/>
            <wp:effectExtent l="0" t="0" r="0" b="0"/>
            <wp:wrapTopAndBottom/>
            <wp:docPr id="1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4.jpeg"/>
                    <pic:cNvPicPr/>
                  </pic:nvPicPr>
                  <pic:blipFill>
                    <a:blip r:embed="rId47" cstate="print"/>
                    <a:stretch>
                      <a:fillRect/>
                    </a:stretch>
                  </pic:blipFill>
                  <pic:spPr>
                    <a:xfrm>
                      <a:off x="0" y="0"/>
                      <a:ext cx="5977740" cy="5384673"/>
                    </a:xfrm>
                    <a:prstGeom prst="rect">
                      <a:avLst/>
                    </a:prstGeom>
                  </pic:spPr>
                </pic:pic>
              </a:graphicData>
            </a:graphic>
          </wp:anchor>
        </w:drawing>
      </w:r>
    </w:p>
    <w:p w14:paraId="76365E27" w14:textId="77777777" w:rsidR="0044025A" w:rsidRDefault="0044025A">
      <w:pPr>
        <w:rPr>
          <w:sz w:val="24"/>
        </w:rPr>
        <w:sectPr w:rsidR="0044025A">
          <w:pgSz w:w="12240" w:h="15840"/>
          <w:pgMar w:top="760" w:right="440" w:bottom="1140" w:left="860" w:header="0" w:footer="948" w:gutter="0"/>
          <w:cols w:space="720"/>
        </w:sectPr>
      </w:pPr>
    </w:p>
    <w:p w14:paraId="1EC6E8DE" w14:textId="77777777" w:rsidR="0044025A" w:rsidRDefault="00415A7D">
      <w:pPr>
        <w:tabs>
          <w:tab w:val="left" w:pos="2860"/>
          <w:tab w:val="left" w:pos="6399"/>
          <w:tab w:val="left" w:pos="9010"/>
        </w:tabs>
        <w:ind w:left="551"/>
        <w:rPr>
          <w:sz w:val="20"/>
        </w:rPr>
      </w:pPr>
      <w:r>
        <w:rPr>
          <w:noProof/>
          <w:position w:val="5"/>
          <w:sz w:val="20"/>
          <w:lang w:val="en-US"/>
        </w:rPr>
        <w:lastRenderedPageBreak/>
        <w:drawing>
          <wp:anchor distT="0" distB="0" distL="114300" distR="114300" simplePos="0" relativeHeight="251681280" behindDoc="0" locked="0" layoutInCell="1" allowOverlap="1" wp14:anchorId="17598AD1" wp14:editId="612F3317">
            <wp:simplePos x="0" y="0"/>
            <wp:positionH relativeFrom="column">
              <wp:posOffset>885358</wp:posOffset>
            </wp:positionH>
            <wp:positionV relativeFrom="paragraph">
              <wp:posOffset>-4816</wp:posOffset>
            </wp:positionV>
            <wp:extent cx="652780" cy="591185"/>
            <wp:effectExtent l="0" t="0" r="0" b="0"/>
            <wp:wrapNone/>
            <wp:docPr id="1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7.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2780" cy="591185"/>
                    </a:xfrm>
                    <a:prstGeom prst="rect">
                      <a:avLst/>
                    </a:prstGeom>
                  </pic:spPr>
                </pic:pic>
              </a:graphicData>
            </a:graphic>
          </wp:anchor>
        </w:drawing>
      </w:r>
      <w:r>
        <w:rPr>
          <w:noProof/>
          <w:position w:val="11"/>
          <w:sz w:val="20"/>
          <w:lang w:val="en-US"/>
        </w:rPr>
        <w:drawing>
          <wp:anchor distT="0" distB="0" distL="114300" distR="114300" simplePos="0" relativeHeight="251679232" behindDoc="0" locked="0" layoutInCell="1" allowOverlap="1" wp14:anchorId="6AC7D7EA" wp14:editId="0FB30EB1">
            <wp:simplePos x="0" y="0"/>
            <wp:positionH relativeFrom="column">
              <wp:posOffset>4948543</wp:posOffset>
            </wp:positionH>
            <wp:positionV relativeFrom="paragraph">
              <wp:posOffset>46990</wp:posOffset>
            </wp:positionV>
            <wp:extent cx="1026795" cy="506730"/>
            <wp:effectExtent l="0" t="0" r="1905" b="7620"/>
            <wp:wrapNone/>
            <wp:docPr id="1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6795" cy="506730"/>
                    </a:xfrm>
                    <a:prstGeom prst="rect">
                      <a:avLst/>
                    </a:prstGeom>
                  </pic:spPr>
                </pic:pic>
              </a:graphicData>
            </a:graphic>
          </wp:anchor>
        </w:drawing>
      </w:r>
      <w:r>
        <w:rPr>
          <w:noProof/>
          <w:position w:val="22"/>
          <w:sz w:val="20"/>
          <w:lang w:val="en-US"/>
        </w:rPr>
        <w:drawing>
          <wp:anchor distT="0" distB="0" distL="114300" distR="114300" simplePos="0" relativeHeight="251675136" behindDoc="0" locked="0" layoutInCell="1" allowOverlap="1" wp14:anchorId="63475851" wp14:editId="43140839">
            <wp:simplePos x="0" y="0"/>
            <wp:positionH relativeFrom="column">
              <wp:posOffset>2946963</wp:posOffset>
            </wp:positionH>
            <wp:positionV relativeFrom="paragraph">
              <wp:posOffset>98005</wp:posOffset>
            </wp:positionV>
            <wp:extent cx="1043305" cy="424815"/>
            <wp:effectExtent l="0" t="0" r="4445" b="0"/>
            <wp:wrapNone/>
            <wp:docPr id="1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3305" cy="424815"/>
                    </a:xfrm>
                    <a:prstGeom prst="rect">
                      <a:avLst/>
                    </a:prstGeom>
                  </pic:spPr>
                </pic:pic>
              </a:graphicData>
            </a:graphic>
          </wp:anchor>
        </w:drawing>
      </w:r>
      <w:r w:rsidR="002E6C8A">
        <w:rPr>
          <w:sz w:val="20"/>
        </w:rPr>
        <w:tab/>
      </w:r>
      <w:r w:rsidR="002E6C8A">
        <w:rPr>
          <w:position w:val="22"/>
          <w:sz w:val="20"/>
        </w:rPr>
        <w:tab/>
      </w:r>
      <w:r w:rsidR="002E6C8A">
        <w:rPr>
          <w:position w:val="11"/>
          <w:sz w:val="20"/>
        </w:rPr>
        <w:tab/>
      </w:r>
    </w:p>
    <w:p w14:paraId="4FE0594D" w14:textId="77777777" w:rsidR="00415A7D" w:rsidRDefault="00415A7D" w:rsidP="00415A7D">
      <w:pPr>
        <w:pStyle w:val="Ttulo6"/>
        <w:spacing w:before="61"/>
        <w:ind w:left="1517" w:right="1237"/>
        <w:rPr>
          <w:rFonts w:ascii="Calibri" w:hAnsi="Calibri"/>
          <w:spacing w:val="-1"/>
        </w:rPr>
      </w:pPr>
      <w:bookmarkStart w:id="309" w:name="Oficina_Municipal_de_Prevención_del_Cons"/>
      <w:bookmarkEnd w:id="309"/>
    </w:p>
    <w:p w14:paraId="6CCEB1D7" w14:textId="77777777" w:rsidR="00415A7D" w:rsidRDefault="00415A7D" w:rsidP="00415A7D">
      <w:pPr>
        <w:pStyle w:val="Ttulo6"/>
        <w:spacing w:before="61"/>
        <w:ind w:left="1517" w:right="1237"/>
        <w:rPr>
          <w:rFonts w:ascii="Calibri" w:hAnsi="Calibri"/>
          <w:spacing w:val="-1"/>
        </w:rPr>
      </w:pPr>
    </w:p>
    <w:p w14:paraId="50898143" w14:textId="77777777" w:rsidR="00415A7D" w:rsidRDefault="002E6C8A" w:rsidP="00415A7D">
      <w:pPr>
        <w:pStyle w:val="Ttulo6"/>
        <w:spacing w:before="61"/>
        <w:ind w:left="907" w:right="669"/>
        <w:jc w:val="center"/>
        <w:rPr>
          <w:rFonts w:ascii="Calibri" w:hAnsi="Calibri"/>
        </w:rPr>
      </w:pPr>
      <w:r>
        <w:rPr>
          <w:rFonts w:ascii="Calibri" w:hAnsi="Calibri"/>
          <w:spacing w:val="-1"/>
        </w:rPr>
        <w:t>Oficina</w:t>
      </w:r>
      <w:r>
        <w:rPr>
          <w:rFonts w:ascii="Calibri" w:hAnsi="Calibri"/>
          <w:spacing w:val="-9"/>
        </w:rPr>
        <w:t xml:space="preserve"> </w:t>
      </w:r>
      <w:r>
        <w:rPr>
          <w:rFonts w:ascii="Calibri" w:hAnsi="Calibri"/>
        </w:rPr>
        <w:t>Municipal</w:t>
      </w:r>
      <w:r>
        <w:rPr>
          <w:rFonts w:ascii="Calibri" w:hAnsi="Calibri"/>
          <w:spacing w:val="-7"/>
        </w:rPr>
        <w:t xml:space="preserve"> </w:t>
      </w:r>
      <w:r>
        <w:rPr>
          <w:rFonts w:ascii="Calibri" w:hAnsi="Calibri"/>
        </w:rPr>
        <w:t>de</w:t>
      </w:r>
      <w:r>
        <w:rPr>
          <w:rFonts w:ascii="Calibri" w:hAnsi="Calibri"/>
          <w:spacing w:val="-12"/>
        </w:rPr>
        <w:t xml:space="preserve"> </w:t>
      </w:r>
      <w:r>
        <w:rPr>
          <w:rFonts w:ascii="Calibri" w:hAnsi="Calibri"/>
        </w:rPr>
        <w:t>Prevención</w:t>
      </w:r>
      <w:r>
        <w:rPr>
          <w:rFonts w:ascii="Calibri" w:hAnsi="Calibri"/>
          <w:spacing w:val="-5"/>
        </w:rPr>
        <w:t xml:space="preserve"> </w:t>
      </w:r>
      <w:r>
        <w:rPr>
          <w:rFonts w:ascii="Calibri" w:hAnsi="Calibri"/>
        </w:rPr>
        <w:t>del</w:t>
      </w:r>
      <w:r>
        <w:rPr>
          <w:rFonts w:ascii="Calibri" w:hAnsi="Calibri"/>
          <w:spacing w:val="-7"/>
        </w:rPr>
        <w:t xml:space="preserve"> </w:t>
      </w:r>
      <w:r>
        <w:rPr>
          <w:rFonts w:ascii="Calibri" w:hAnsi="Calibri"/>
        </w:rPr>
        <w:t>Consumo</w:t>
      </w:r>
      <w:r>
        <w:rPr>
          <w:rFonts w:ascii="Calibri" w:hAnsi="Calibri"/>
          <w:spacing w:val="-9"/>
        </w:rPr>
        <w:t xml:space="preserve"> </w:t>
      </w:r>
      <w:r>
        <w:rPr>
          <w:rFonts w:ascii="Calibri" w:hAnsi="Calibri"/>
        </w:rPr>
        <w:t>de</w:t>
      </w:r>
      <w:r>
        <w:rPr>
          <w:rFonts w:ascii="Calibri" w:hAnsi="Calibri"/>
          <w:spacing w:val="-13"/>
        </w:rPr>
        <w:t xml:space="preserve"> </w:t>
      </w:r>
      <w:r>
        <w:rPr>
          <w:rFonts w:ascii="Calibri" w:hAnsi="Calibri"/>
        </w:rPr>
        <w:t>Drogas</w:t>
      </w:r>
      <w:r w:rsidR="00415A7D">
        <w:rPr>
          <w:rFonts w:ascii="Calibri" w:hAnsi="Calibri"/>
        </w:rPr>
        <w:t xml:space="preserve"> </w:t>
      </w:r>
    </w:p>
    <w:p w14:paraId="4630C06E" w14:textId="77777777" w:rsidR="0044025A" w:rsidRPr="00415A7D" w:rsidRDefault="00415A7D" w:rsidP="00415A7D">
      <w:pPr>
        <w:pStyle w:val="Ttulo6"/>
        <w:spacing w:before="61"/>
        <w:ind w:left="907" w:right="669"/>
        <w:jc w:val="center"/>
        <w:rPr>
          <w:rFonts w:ascii="Calibri" w:hAnsi="Calibri"/>
          <w:spacing w:val="-47"/>
        </w:rPr>
      </w:pPr>
      <w:r>
        <w:rPr>
          <w:rFonts w:ascii="Calibri" w:hAnsi="Calibri"/>
        </w:rPr>
        <w:t xml:space="preserve">Programa </w:t>
      </w:r>
      <w:r w:rsidR="002E6C8A">
        <w:rPr>
          <w:rFonts w:ascii="Calibri" w:hAnsi="Calibri"/>
        </w:rPr>
        <w:t>PrePARA2</w:t>
      </w:r>
      <w:r w:rsidR="002E6C8A">
        <w:rPr>
          <w:rFonts w:ascii="Calibri" w:hAnsi="Calibri"/>
          <w:spacing w:val="-11"/>
        </w:rPr>
        <w:t xml:space="preserve"> </w:t>
      </w:r>
      <w:r w:rsidR="002E6C8A">
        <w:rPr>
          <w:rFonts w:ascii="Calibri" w:hAnsi="Calibri"/>
        </w:rPr>
        <w:t>Componente</w:t>
      </w:r>
      <w:r w:rsidR="002E6C8A">
        <w:rPr>
          <w:rFonts w:ascii="Calibri" w:hAnsi="Calibri"/>
          <w:spacing w:val="-8"/>
        </w:rPr>
        <w:t xml:space="preserve"> </w:t>
      </w:r>
      <w:r w:rsidR="002E6C8A">
        <w:rPr>
          <w:rFonts w:ascii="Calibri" w:hAnsi="Calibri"/>
        </w:rPr>
        <w:t>2:</w:t>
      </w:r>
      <w:r w:rsidR="002E6C8A">
        <w:rPr>
          <w:rFonts w:ascii="Calibri" w:hAnsi="Calibri"/>
          <w:spacing w:val="-9"/>
        </w:rPr>
        <w:t xml:space="preserve"> </w:t>
      </w:r>
      <w:r w:rsidR="002E6C8A">
        <w:rPr>
          <w:rFonts w:ascii="Calibri" w:hAnsi="Calibri"/>
        </w:rPr>
        <w:t>Desarrollo</w:t>
      </w:r>
      <w:r w:rsidR="002E6C8A">
        <w:rPr>
          <w:rFonts w:ascii="Calibri" w:hAnsi="Calibri"/>
          <w:spacing w:val="-8"/>
        </w:rPr>
        <w:t xml:space="preserve"> </w:t>
      </w:r>
      <w:r w:rsidR="002E6C8A">
        <w:rPr>
          <w:rFonts w:ascii="Calibri" w:hAnsi="Calibri"/>
        </w:rPr>
        <w:t>de</w:t>
      </w:r>
      <w:r w:rsidR="002E6C8A">
        <w:rPr>
          <w:rFonts w:ascii="Calibri" w:hAnsi="Calibri"/>
          <w:spacing w:val="-10"/>
        </w:rPr>
        <w:t xml:space="preserve"> </w:t>
      </w:r>
      <w:r w:rsidR="002E6C8A">
        <w:rPr>
          <w:rFonts w:ascii="Calibri" w:hAnsi="Calibri"/>
        </w:rPr>
        <w:t>competencias</w:t>
      </w:r>
      <w:r w:rsidR="002E6C8A">
        <w:rPr>
          <w:rFonts w:ascii="Calibri" w:hAnsi="Calibri"/>
          <w:spacing w:val="-10"/>
        </w:rPr>
        <w:t xml:space="preserve"> </w:t>
      </w:r>
      <w:r w:rsidR="002E6C8A">
        <w:rPr>
          <w:rFonts w:ascii="Calibri" w:hAnsi="Calibri"/>
        </w:rPr>
        <w:t>institucionales</w:t>
      </w:r>
      <w:r w:rsidR="002E6C8A">
        <w:rPr>
          <w:rFonts w:ascii="Calibri" w:hAnsi="Calibri"/>
          <w:spacing w:val="-9"/>
        </w:rPr>
        <w:t xml:space="preserve"> </w:t>
      </w:r>
      <w:r w:rsidR="002E6C8A">
        <w:rPr>
          <w:rFonts w:ascii="Calibri" w:hAnsi="Calibri"/>
        </w:rPr>
        <w:t>para</w:t>
      </w:r>
      <w:r w:rsidR="002E6C8A">
        <w:rPr>
          <w:rFonts w:ascii="Calibri" w:hAnsi="Calibri"/>
          <w:spacing w:val="-8"/>
        </w:rPr>
        <w:t xml:space="preserve"> </w:t>
      </w:r>
      <w:r w:rsidR="002E6C8A">
        <w:rPr>
          <w:rFonts w:ascii="Calibri" w:hAnsi="Calibri"/>
        </w:rPr>
        <w:t>la</w:t>
      </w:r>
      <w:r>
        <w:rPr>
          <w:rFonts w:ascii="Calibri" w:hAnsi="Calibri"/>
        </w:rPr>
        <w:t xml:space="preserve"> </w:t>
      </w:r>
      <w:r w:rsidR="002E6C8A" w:rsidRPr="00415A7D">
        <w:rPr>
          <w:rFonts w:ascii="Calibri" w:hAnsi="Calibri"/>
        </w:rPr>
        <w:t>prevención</w:t>
      </w:r>
      <w:r w:rsidR="002E6C8A" w:rsidRPr="00415A7D">
        <w:rPr>
          <w:rFonts w:ascii="Calibri" w:hAnsi="Calibri"/>
          <w:spacing w:val="-5"/>
        </w:rPr>
        <w:t xml:space="preserve"> </w:t>
      </w:r>
      <w:r w:rsidR="002E6C8A" w:rsidRPr="00415A7D">
        <w:rPr>
          <w:rFonts w:ascii="Calibri" w:hAnsi="Calibri"/>
        </w:rPr>
        <w:t>del</w:t>
      </w:r>
      <w:r w:rsidR="002E6C8A" w:rsidRPr="00415A7D">
        <w:rPr>
          <w:rFonts w:ascii="Calibri" w:hAnsi="Calibri"/>
          <w:spacing w:val="-9"/>
        </w:rPr>
        <w:t xml:space="preserve"> </w:t>
      </w:r>
      <w:r w:rsidR="002E6C8A" w:rsidRPr="00415A7D">
        <w:rPr>
          <w:rFonts w:ascii="Calibri" w:hAnsi="Calibri"/>
        </w:rPr>
        <w:t>consumo</w:t>
      </w:r>
      <w:r w:rsidR="002E6C8A" w:rsidRPr="00415A7D">
        <w:rPr>
          <w:rFonts w:ascii="Calibri" w:hAnsi="Calibri"/>
          <w:spacing w:val="-5"/>
        </w:rPr>
        <w:t xml:space="preserve"> </w:t>
      </w:r>
      <w:r w:rsidR="002E6C8A" w:rsidRPr="00415A7D">
        <w:rPr>
          <w:rFonts w:ascii="Calibri" w:hAnsi="Calibri"/>
        </w:rPr>
        <w:t>de</w:t>
      </w:r>
      <w:r w:rsidR="002E6C8A" w:rsidRPr="00415A7D">
        <w:rPr>
          <w:rFonts w:ascii="Calibri" w:hAnsi="Calibri"/>
          <w:spacing w:val="-8"/>
        </w:rPr>
        <w:t xml:space="preserve"> </w:t>
      </w:r>
      <w:r w:rsidR="002E6C8A" w:rsidRPr="00415A7D">
        <w:rPr>
          <w:rFonts w:ascii="Calibri" w:hAnsi="Calibri"/>
        </w:rPr>
        <w:t>sustancias.</w:t>
      </w:r>
    </w:p>
    <w:p w14:paraId="575314AD" w14:textId="77777777" w:rsidR="0044025A" w:rsidRDefault="00982528">
      <w:pPr>
        <w:pStyle w:val="Textoindependiente"/>
        <w:spacing w:before="11"/>
        <w:rPr>
          <w:rFonts w:ascii="Calibri"/>
          <w:b/>
          <w:sz w:val="10"/>
        </w:rPr>
      </w:pPr>
      <w:r>
        <w:rPr>
          <w:noProof/>
          <w:lang w:val="en-US"/>
        </w:rPr>
        <mc:AlternateContent>
          <mc:Choice Requires="wps">
            <w:drawing>
              <wp:anchor distT="0" distB="0" distL="0" distR="0" simplePos="0" relativeHeight="487641088" behindDoc="1" locked="0" layoutInCell="1" allowOverlap="1" wp14:anchorId="728C42A7" wp14:editId="09E5F99B">
                <wp:simplePos x="0" y="0"/>
                <wp:positionH relativeFrom="page">
                  <wp:posOffset>1452880</wp:posOffset>
                </wp:positionH>
                <wp:positionV relativeFrom="paragraph">
                  <wp:posOffset>100965</wp:posOffset>
                </wp:positionV>
                <wp:extent cx="5128895" cy="1270"/>
                <wp:effectExtent l="0" t="0" r="0" b="0"/>
                <wp:wrapTopAndBottom/>
                <wp:docPr id="256"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8895" cy="1270"/>
                        </a:xfrm>
                        <a:custGeom>
                          <a:avLst/>
                          <a:gdLst>
                            <a:gd name="T0" fmla="+- 0 10732 2655"/>
                            <a:gd name="T1" fmla="*/ T0 w 8077"/>
                            <a:gd name="T2" fmla="+- 0 2655 2655"/>
                            <a:gd name="T3" fmla="*/ T2 w 8077"/>
                          </a:gdLst>
                          <a:ahLst/>
                          <a:cxnLst>
                            <a:cxn ang="0">
                              <a:pos x="T1" y="0"/>
                            </a:cxn>
                            <a:cxn ang="0">
                              <a:pos x="T3" y="0"/>
                            </a:cxn>
                          </a:cxnLst>
                          <a:rect l="0" t="0" r="r" b="b"/>
                          <a:pathLst>
                            <a:path w="8077">
                              <a:moveTo>
                                <a:pt x="8077" y="0"/>
                              </a:moveTo>
                              <a:lnTo>
                                <a:pt x="0" y="0"/>
                              </a:lnTo>
                            </a:path>
                          </a:pathLst>
                        </a:custGeom>
                        <a:noFill/>
                        <a:ln w="12700">
                          <a:solidFill>
                            <a:srgbClr val="9446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2B440A" id="Freeform 199" o:spid="_x0000_s1026" style="position:absolute;margin-left:114.4pt;margin-top:7.95pt;width:403.8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" path="m8077,l,e" filled="f" strokecolor="#944604" strokeweight="1pt">
                <v:path arrowok="t" o:connecttype="custom" o:connectlocs="5128895,0;0,0" o:connectangles="0,0"/>
                <w10:wrap type="topAndBottom" anchorx="page"/>
              </v:shape>
            </w:pict>
          </mc:Fallback>
        </mc:AlternateContent>
      </w:r>
    </w:p>
    <w:p w14:paraId="294D0D16" w14:textId="77777777" w:rsidR="0044025A" w:rsidRDefault="002E6C8A">
      <w:pPr>
        <w:pStyle w:val="Ttulo5"/>
        <w:spacing w:before="59" w:line="237" w:lineRule="auto"/>
        <w:ind w:left="1300" w:right="1077" w:firstLine="10"/>
        <w:jc w:val="center"/>
      </w:pPr>
      <w:bookmarkStart w:id="310" w:name="PROTOCOLO_DE_ACTUACIÓN_EN_ESTABLECIMIENT"/>
      <w:bookmarkEnd w:id="310"/>
      <w:r>
        <w:t>PROTOCOLO</w:t>
      </w:r>
      <w:r>
        <w:rPr>
          <w:spacing w:val="1"/>
        </w:rPr>
        <w:t xml:space="preserve"> </w:t>
      </w:r>
      <w:r>
        <w:t>DE</w:t>
      </w:r>
      <w:r>
        <w:rPr>
          <w:spacing w:val="-1"/>
        </w:rPr>
        <w:t xml:space="preserve"> </w:t>
      </w:r>
      <w:r>
        <w:t>ACTUACIÓN</w:t>
      </w:r>
      <w:r>
        <w:rPr>
          <w:spacing w:val="2"/>
        </w:rPr>
        <w:t xml:space="preserve"> </w:t>
      </w:r>
      <w:r>
        <w:t>EN ESTABLECIMIENTOS</w:t>
      </w:r>
      <w:r>
        <w:rPr>
          <w:spacing w:val="1"/>
        </w:rPr>
        <w:t xml:space="preserve"> </w:t>
      </w:r>
      <w:r>
        <w:t>EDUCACIONALES,</w:t>
      </w:r>
      <w:r>
        <w:rPr>
          <w:spacing w:val="1"/>
        </w:rPr>
        <w:t xml:space="preserve"> </w:t>
      </w:r>
      <w:r>
        <w:t>ANTE EVENTUALES CONDUCTAS DE PORTE,</w:t>
      </w:r>
      <w:r>
        <w:rPr>
          <w:spacing w:val="1"/>
        </w:rPr>
        <w:t xml:space="preserve"> </w:t>
      </w:r>
      <w:r>
        <w:t>CONSUMO</w:t>
      </w:r>
      <w:r>
        <w:rPr>
          <w:spacing w:val="-2"/>
        </w:rPr>
        <w:t xml:space="preserve"> </w:t>
      </w:r>
      <w:r>
        <w:t>Y</w:t>
      </w:r>
      <w:r>
        <w:rPr>
          <w:spacing w:val="-7"/>
        </w:rPr>
        <w:t xml:space="preserve"> </w:t>
      </w:r>
      <w:r>
        <w:t>TRÁFICO</w:t>
      </w:r>
      <w:r>
        <w:rPr>
          <w:spacing w:val="1"/>
        </w:rPr>
        <w:t xml:space="preserve"> </w:t>
      </w:r>
      <w:r>
        <w:t>ILICITO</w:t>
      </w:r>
      <w:r>
        <w:rPr>
          <w:spacing w:val="-2"/>
        </w:rPr>
        <w:t xml:space="preserve"> </w:t>
      </w:r>
      <w:r>
        <w:t>DE</w:t>
      </w:r>
      <w:r>
        <w:rPr>
          <w:spacing w:val="-3"/>
        </w:rPr>
        <w:t xml:space="preserve"> </w:t>
      </w:r>
      <w:r>
        <w:t>DROGAS</w:t>
      </w:r>
      <w:r>
        <w:rPr>
          <w:spacing w:val="-1"/>
        </w:rPr>
        <w:t xml:space="preserve"> </w:t>
      </w:r>
      <w:r>
        <w:t>EN</w:t>
      </w:r>
      <w:r>
        <w:rPr>
          <w:spacing w:val="-2"/>
        </w:rPr>
        <w:t xml:space="preserve"> </w:t>
      </w:r>
      <w:r>
        <w:t>PEQUEÑAS</w:t>
      </w:r>
      <w:r>
        <w:rPr>
          <w:spacing w:val="2"/>
        </w:rPr>
        <w:t xml:space="preserve"> </w:t>
      </w:r>
      <w:r>
        <w:t>CANTIDADES</w:t>
      </w:r>
    </w:p>
    <w:p w14:paraId="0BFBCF79" w14:textId="77777777" w:rsidR="0044025A" w:rsidRDefault="002E6C8A">
      <w:pPr>
        <w:pStyle w:val="Textoindependiente"/>
        <w:spacing w:before="99" w:line="276" w:lineRule="auto"/>
        <w:ind w:left="417" w:right="476" w:firstLine="427"/>
        <w:jc w:val="both"/>
      </w:pPr>
      <w:r>
        <w:t>Los establecimientos educacionales constituyen un espacio ideal para detectar precozmente posibles factores</w:t>
      </w:r>
      <w:r>
        <w:rPr>
          <w:spacing w:val="-52"/>
        </w:rPr>
        <w:t xml:space="preserve"> </w:t>
      </w:r>
      <w:r>
        <w:t>de riesgo entre los niños (as), adolescentes y jóvenes (NNJ). Por consiguiente, los profesores, así como directores</w:t>
      </w:r>
      <w:r>
        <w:rPr>
          <w:spacing w:val="1"/>
        </w:rPr>
        <w:t xml:space="preserve"> </w:t>
      </w:r>
      <w:r>
        <w:t>y apoderados, entre otros actores de la comunidad</w:t>
      </w:r>
      <w:r w:rsidR="00B239DE">
        <w:t xml:space="preserve"> </w:t>
      </w:r>
      <w:r>
        <w:t>educativa, son agentes preventivos debido a su cercanía con los</w:t>
      </w:r>
      <w:r>
        <w:rPr>
          <w:spacing w:val="1"/>
        </w:rPr>
        <w:t xml:space="preserve"> </w:t>
      </w:r>
      <w:r>
        <w:t>estudiantes y a su función educadora. En este sentido, considerando que el porte, consumo y tráfico ilícito de</w:t>
      </w:r>
      <w:r>
        <w:rPr>
          <w:spacing w:val="1"/>
        </w:rPr>
        <w:t xml:space="preserve"> </w:t>
      </w:r>
      <w:r>
        <w:t>drogasen</w:t>
      </w:r>
      <w:r>
        <w:rPr>
          <w:spacing w:val="1"/>
        </w:rPr>
        <w:t xml:space="preserve"> </w:t>
      </w:r>
      <w:r>
        <w:t>pequeñas</w:t>
      </w:r>
      <w:r>
        <w:rPr>
          <w:spacing w:val="1"/>
        </w:rPr>
        <w:t xml:space="preserve"> </w:t>
      </w:r>
      <w:r>
        <w:t>cantidades</w:t>
      </w:r>
      <w:r>
        <w:rPr>
          <w:spacing w:val="1"/>
        </w:rPr>
        <w:t xml:space="preserve"> </w:t>
      </w:r>
      <w:r>
        <w:t>al</w:t>
      </w:r>
      <w:r>
        <w:rPr>
          <w:spacing w:val="1"/>
        </w:rPr>
        <w:t xml:space="preserve"> </w:t>
      </w:r>
      <w:r>
        <w:t>interior</w:t>
      </w:r>
      <w:r>
        <w:rPr>
          <w:spacing w:val="1"/>
        </w:rPr>
        <w:t xml:space="preserve"> </w:t>
      </w:r>
      <w:r>
        <w:t>de</w:t>
      </w:r>
      <w:r>
        <w:rPr>
          <w:spacing w:val="1"/>
        </w:rPr>
        <w:t xml:space="preserve"> </w:t>
      </w:r>
      <w:r>
        <w:t>los</w:t>
      </w:r>
      <w:r>
        <w:rPr>
          <w:spacing w:val="1"/>
        </w:rPr>
        <w:t xml:space="preserve"> </w:t>
      </w:r>
      <w:r>
        <w:t>establecimientos</w:t>
      </w:r>
      <w:r>
        <w:rPr>
          <w:spacing w:val="1"/>
        </w:rPr>
        <w:t xml:space="preserve"> </w:t>
      </w:r>
      <w:r>
        <w:t>educacionales</w:t>
      </w:r>
      <w:r>
        <w:rPr>
          <w:spacing w:val="1"/>
        </w:rPr>
        <w:t xml:space="preserve"> </w:t>
      </w:r>
      <w:r>
        <w:t>es</w:t>
      </w:r>
      <w:r>
        <w:rPr>
          <w:spacing w:val="1"/>
        </w:rPr>
        <w:t xml:space="preserve"> </w:t>
      </w:r>
      <w:r>
        <w:t>una</w:t>
      </w:r>
      <w:r>
        <w:rPr>
          <w:spacing w:val="1"/>
        </w:rPr>
        <w:t xml:space="preserve"> </w:t>
      </w:r>
      <w:r>
        <w:t>problemática</w:t>
      </w:r>
      <w:r>
        <w:rPr>
          <w:spacing w:val="55"/>
        </w:rPr>
        <w:t xml:space="preserve"> </w:t>
      </w:r>
      <w:r>
        <w:t>que</w:t>
      </w:r>
      <w:r>
        <w:rPr>
          <w:spacing w:val="1"/>
        </w:rPr>
        <w:t xml:space="preserve"> </w:t>
      </w:r>
      <w:r>
        <w:t>constituye una seria amenaza para la salud de los/as estudiantes y sus proyectos de vida, así como también en</w:t>
      </w:r>
      <w:r>
        <w:rPr>
          <w:spacing w:val="1"/>
        </w:rPr>
        <w:t xml:space="preserve"> </w:t>
      </w:r>
      <w:r>
        <w:t>ocasiones involucra a niños, niñas, adolescentes, a sus familias y adultos significativos en actividades delictivas,</w:t>
      </w:r>
      <w:r>
        <w:rPr>
          <w:spacing w:val="1"/>
        </w:rPr>
        <w:t xml:space="preserve"> </w:t>
      </w:r>
      <w:r>
        <w:t>estableciéndose la necesidad de instaurar procedimientos únicos que se encuentren en concordancia con el marco</w:t>
      </w:r>
      <w:r>
        <w:rPr>
          <w:spacing w:val="1"/>
        </w:rPr>
        <w:t xml:space="preserve"> </w:t>
      </w:r>
      <w:r>
        <w:t>normativo y legal vigente en nuestro país, en orden a cumplir con la responsabilidad que tiene el Estado de Chile</w:t>
      </w:r>
      <w:r>
        <w:rPr>
          <w:spacing w:val="1"/>
        </w:rPr>
        <w:t xml:space="preserve"> </w:t>
      </w:r>
      <w:r>
        <w:t>de proteger a los niños, niñas y jóvenes</w:t>
      </w:r>
      <w:r w:rsidR="00B239DE">
        <w:t xml:space="preserve"> </w:t>
      </w:r>
      <w:r>
        <w:t>contra el abuso indebido de sustancias ilícitas, asegurando su protección y</w:t>
      </w:r>
      <w:r>
        <w:rPr>
          <w:spacing w:val="1"/>
        </w:rPr>
        <w:t xml:space="preserve"> </w:t>
      </w:r>
      <w:r>
        <w:t>cuidado para su bienesta</w:t>
      </w:r>
      <w:r w:rsidR="00B239DE">
        <w:t xml:space="preserve">r </w:t>
      </w:r>
      <w:r>
        <w:t>y salud, así como también velar por el deber que tienen los padres y madres de educar a</w:t>
      </w:r>
      <w:r>
        <w:rPr>
          <w:spacing w:val="1"/>
        </w:rPr>
        <w:t xml:space="preserve"> </w:t>
      </w:r>
      <w:r>
        <w:t>sus hijos y</w:t>
      </w:r>
      <w:r w:rsidR="00B239DE">
        <w:t xml:space="preserve"> </w:t>
      </w:r>
      <w:r>
        <w:t>de la comunidad por contribuir a su desarrollo. Por ello, para asegurar los derechos de los niños,</w:t>
      </w:r>
      <w:r>
        <w:rPr>
          <w:spacing w:val="55"/>
        </w:rPr>
        <w:t xml:space="preserve"> </w:t>
      </w:r>
      <w:r>
        <w:t>niñas</w:t>
      </w:r>
      <w:r>
        <w:rPr>
          <w:spacing w:val="1"/>
        </w:rPr>
        <w:t xml:space="preserve"> </w:t>
      </w:r>
      <w:r>
        <w:rPr>
          <w:spacing w:val="-1"/>
        </w:rPr>
        <w:t xml:space="preserve">y jóvenes de nuestro país a vivir </w:t>
      </w:r>
      <w:r>
        <w:t>y desarrollarse en un entorno libre de drogas, debemos asumir que la comunidad</w:t>
      </w:r>
      <w:r>
        <w:rPr>
          <w:spacing w:val="1"/>
        </w:rPr>
        <w:t xml:space="preserve"> </w:t>
      </w:r>
      <w:r>
        <w:t>educativa</w:t>
      </w:r>
      <w:r>
        <w:rPr>
          <w:spacing w:val="4"/>
        </w:rPr>
        <w:t xml:space="preserve"> </w:t>
      </w:r>
      <w:r>
        <w:t>tiene</w:t>
      </w:r>
      <w:r>
        <w:rPr>
          <w:spacing w:val="-8"/>
        </w:rPr>
        <w:t xml:space="preserve"> </w:t>
      </w:r>
      <w:r>
        <w:t>un</w:t>
      </w:r>
      <w:r>
        <w:rPr>
          <w:spacing w:val="-3"/>
        </w:rPr>
        <w:t xml:space="preserve"> </w:t>
      </w:r>
      <w:r>
        <w:t>importante</w:t>
      </w:r>
      <w:r>
        <w:rPr>
          <w:spacing w:val="-5"/>
        </w:rPr>
        <w:t xml:space="preserve"> </w:t>
      </w:r>
      <w:r>
        <w:t>rol</w:t>
      </w:r>
      <w:r>
        <w:rPr>
          <w:spacing w:val="-2"/>
        </w:rPr>
        <w:t xml:space="preserve"> </w:t>
      </w:r>
      <w:r>
        <w:t>preventivo</w:t>
      </w:r>
      <w:r>
        <w:rPr>
          <w:spacing w:val="-4"/>
        </w:rPr>
        <w:t xml:space="preserve"> </w:t>
      </w:r>
      <w:r>
        <w:t>institucional</w:t>
      </w:r>
      <w:r>
        <w:rPr>
          <w:spacing w:val="-2"/>
        </w:rPr>
        <w:t xml:space="preserve"> </w:t>
      </w:r>
      <w:r>
        <w:t>que</w:t>
      </w:r>
      <w:r>
        <w:rPr>
          <w:spacing w:val="1"/>
        </w:rPr>
        <w:t xml:space="preserve"> </w:t>
      </w:r>
      <w:r>
        <w:t>cumplir.</w:t>
      </w:r>
    </w:p>
    <w:p w14:paraId="56531D90" w14:textId="77777777" w:rsidR="0044025A" w:rsidRDefault="002E6C8A">
      <w:pPr>
        <w:pStyle w:val="Textoindependiente"/>
        <w:spacing w:before="57" w:line="276" w:lineRule="auto"/>
        <w:ind w:left="417" w:right="481" w:firstLine="427"/>
        <w:jc w:val="both"/>
      </w:pPr>
      <w:r>
        <w:t>Cabe señalar que dichas orientaciones se basan en las normas legales Nacionales (Código Penal, Código</w:t>
      </w:r>
      <w:r>
        <w:rPr>
          <w:spacing w:val="1"/>
        </w:rPr>
        <w:t xml:space="preserve"> </w:t>
      </w:r>
      <w:r>
        <w:rPr>
          <w:spacing w:val="-1"/>
        </w:rPr>
        <w:t xml:space="preserve">Procesal Penal, Ley </w:t>
      </w:r>
      <w:r>
        <w:t>de Drogas N° 20.000 y Ley de Responsabilidad Penal Adolescente Nº 20.084), que han sido</w:t>
      </w:r>
      <w:r>
        <w:rPr>
          <w:spacing w:val="1"/>
        </w:rPr>
        <w:t xml:space="preserve"> </w:t>
      </w:r>
      <w:r>
        <w:t>elaboradas especialmente para la protección de los derechos de los NNJ así como también la Declaración de los</w:t>
      </w:r>
      <w:r>
        <w:rPr>
          <w:spacing w:val="1"/>
        </w:rPr>
        <w:t xml:space="preserve"> </w:t>
      </w:r>
      <w:r>
        <w:rPr>
          <w:spacing w:val="-1"/>
        </w:rPr>
        <w:t xml:space="preserve">derechos del niño la cual se constituye </w:t>
      </w:r>
      <w:r>
        <w:t>en un manifiesto ético y en un reconocimiento de ellos como sujetos de</w:t>
      </w:r>
      <w:r>
        <w:rPr>
          <w:spacing w:val="1"/>
        </w:rPr>
        <w:t xml:space="preserve"> </w:t>
      </w:r>
      <w:r>
        <w:t>derecho bajo cuatro principios fundamentales; la no discriminación, el interés superior del niño, su supervivencia,</w:t>
      </w:r>
      <w:r>
        <w:rPr>
          <w:spacing w:val="-52"/>
        </w:rPr>
        <w:t xml:space="preserve"> </w:t>
      </w:r>
      <w:r>
        <w:t>desarrollo y protección, y su participación en las decisiones que los afecten. Por ende, es necesario asegurar el</w:t>
      </w:r>
      <w:r>
        <w:rPr>
          <w:spacing w:val="1"/>
        </w:rPr>
        <w:t xml:space="preserve"> </w:t>
      </w:r>
      <w:r>
        <w:t>derecho que tienen NNJ a dar continuidad a sus estudios (artículo N° 28 de la CDN) y al acceso a la información</w:t>
      </w:r>
      <w:r>
        <w:rPr>
          <w:spacing w:val="1"/>
        </w:rPr>
        <w:t xml:space="preserve"> </w:t>
      </w:r>
      <w:r>
        <w:t>adecuada</w:t>
      </w:r>
      <w:r>
        <w:rPr>
          <w:spacing w:val="-8"/>
        </w:rPr>
        <w:t xml:space="preserve"> </w:t>
      </w:r>
      <w:r>
        <w:t>(artículo</w:t>
      </w:r>
      <w:r>
        <w:rPr>
          <w:spacing w:val="-9"/>
        </w:rPr>
        <w:t xml:space="preserve"> </w:t>
      </w:r>
      <w:r>
        <w:t>n°17,</w:t>
      </w:r>
      <w:r>
        <w:rPr>
          <w:spacing w:val="-8"/>
        </w:rPr>
        <w:t xml:space="preserve"> </w:t>
      </w:r>
      <w:r>
        <w:t>Convención</w:t>
      </w:r>
      <w:r>
        <w:rPr>
          <w:spacing w:val="-9"/>
        </w:rPr>
        <w:t xml:space="preserve"> </w:t>
      </w:r>
      <w:r>
        <w:t>de</w:t>
      </w:r>
      <w:r>
        <w:rPr>
          <w:spacing w:val="-8"/>
        </w:rPr>
        <w:t xml:space="preserve"> </w:t>
      </w:r>
      <w:r>
        <w:t>los</w:t>
      </w:r>
      <w:r>
        <w:rPr>
          <w:spacing w:val="-10"/>
        </w:rPr>
        <w:t xml:space="preserve"> </w:t>
      </w:r>
      <w:r>
        <w:t>Derechos</w:t>
      </w:r>
      <w:r>
        <w:rPr>
          <w:spacing w:val="-4"/>
        </w:rPr>
        <w:t xml:space="preserve"> </w:t>
      </w:r>
      <w:r>
        <w:t>del</w:t>
      </w:r>
      <w:r>
        <w:rPr>
          <w:spacing w:val="-9"/>
        </w:rPr>
        <w:t xml:space="preserve"> </w:t>
      </w:r>
      <w:r>
        <w:t>Niño)</w:t>
      </w:r>
      <w:r>
        <w:rPr>
          <w:spacing w:val="-7"/>
        </w:rPr>
        <w:t xml:space="preserve"> </w:t>
      </w:r>
      <w:r>
        <w:t>frente</w:t>
      </w:r>
      <w:r>
        <w:rPr>
          <w:spacing w:val="-12"/>
        </w:rPr>
        <w:t xml:space="preserve"> </w:t>
      </w:r>
      <w:r>
        <w:t>a</w:t>
      </w:r>
      <w:r>
        <w:rPr>
          <w:spacing w:val="-3"/>
        </w:rPr>
        <w:t xml:space="preserve"> </w:t>
      </w:r>
      <w:r>
        <w:t>cualquier</w:t>
      </w:r>
      <w:r>
        <w:rPr>
          <w:spacing w:val="-2"/>
        </w:rPr>
        <w:t xml:space="preserve"> </w:t>
      </w:r>
      <w:r>
        <w:t>situación</w:t>
      </w:r>
      <w:r>
        <w:rPr>
          <w:spacing w:val="-10"/>
        </w:rPr>
        <w:t xml:space="preserve"> </w:t>
      </w:r>
      <w:r>
        <w:t>en</w:t>
      </w:r>
      <w:r>
        <w:rPr>
          <w:spacing w:val="-9"/>
        </w:rPr>
        <w:t xml:space="preserve"> </w:t>
      </w:r>
      <w:r>
        <w:t>donde</w:t>
      </w:r>
      <w:r w:rsidR="00B239DE">
        <w:t xml:space="preserve"> </w:t>
      </w:r>
      <w:r>
        <w:t>se</w:t>
      </w:r>
      <w:r>
        <w:rPr>
          <w:spacing w:val="1"/>
        </w:rPr>
        <w:t xml:space="preserve"> </w:t>
      </w:r>
      <w:r>
        <w:t>encuentren</w:t>
      </w:r>
      <w:r>
        <w:rPr>
          <w:spacing w:val="-53"/>
        </w:rPr>
        <w:t xml:space="preserve"> </w:t>
      </w:r>
      <w:r>
        <w:t>involucrados,</w:t>
      </w:r>
      <w:r>
        <w:rPr>
          <w:spacing w:val="4"/>
        </w:rPr>
        <w:t xml:space="preserve"> </w:t>
      </w:r>
      <w:r>
        <w:t>especialmente</w:t>
      </w:r>
      <w:r>
        <w:rPr>
          <w:spacing w:val="-2"/>
        </w:rPr>
        <w:t xml:space="preserve"> </w:t>
      </w:r>
      <w:r>
        <w:t>frente</w:t>
      </w:r>
      <w:r>
        <w:rPr>
          <w:spacing w:val="-4"/>
        </w:rPr>
        <w:t xml:space="preserve"> </w:t>
      </w:r>
      <w:r>
        <w:t>a</w:t>
      </w:r>
      <w:r>
        <w:rPr>
          <w:spacing w:val="5"/>
        </w:rPr>
        <w:t xml:space="preserve"> </w:t>
      </w:r>
      <w:r>
        <w:t>consumo,</w:t>
      </w:r>
      <w:r>
        <w:rPr>
          <w:spacing w:val="4"/>
        </w:rPr>
        <w:t xml:space="preserve"> </w:t>
      </w:r>
      <w:r>
        <w:t>porte y</w:t>
      </w:r>
      <w:r>
        <w:rPr>
          <w:spacing w:val="-4"/>
        </w:rPr>
        <w:t xml:space="preserve"> </w:t>
      </w:r>
      <w:r>
        <w:t>tráfico</w:t>
      </w:r>
      <w:r>
        <w:rPr>
          <w:spacing w:val="-3"/>
        </w:rPr>
        <w:t xml:space="preserve"> </w:t>
      </w:r>
      <w:r>
        <w:t>de</w:t>
      </w:r>
      <w:r>
        <w:rPr>
          <w:spacing w:val="-7"/>
        </w:rPr>
        <w:t xml:space="preserve"> </w:t>
      </w:r>
      <w:r>
        <w:t>drogas.</w:t>
      </w:r>
    </w:p>
    <w:p w14:paraId="4DA1F787" w14:textId="77777777" w:rsidR="0044025A" w:rsidRDefault="002E6C8A">
      <w:pPr>
        <w:pStyle w:val="Textoindependiente"/>
        <w:spacing w:before="65" w:line="276" w:lineRule="auto"/>
        <w:ind w:left="417" w:right="473" w:firstLine="427"/>
        <w:jc w:val="both"/>
      </w:pPr>
      <w:r>
        <w:t>Por</w:t>
      </w:r>
      <w:r>
        <w:rPr>
          <w:spacing w:val="1"/>
        </w:rPr>
        <w:t xml:space="preserve"> </w:t>
      </w:r>
      <w:r>
        <w:t>último,</w:t>
      </w:r>
      <w:r>
        <w:rPr>
          <w:spacing w:val="1"/>
        </w:rPr>
        <w:t xml:space="preserve"> </w:t>
      </w:r>
      <w:r>
        <w:t>es importante considerar</w:t>
      </w:r>
      <w:r>
        <w:rPr>
          <w:spacing w:val="1"/>
        </w:rPr>
        <w:t xml:space="preserve"> </w:t>
      </w:r>
      <w:r>
        <w:t>este documento,</w:t>
      </w:r>
      <w:r>
        <w:rPr>
          <w:spacing w:val="1"/>
        </w:rPr>
        <w:t xml:space="preserve"> </w:t>
      </w:r>
      <w:r>
        <w:t>como insumo a los protocolos</w:t>
      </w:r>
      <w:r>
        <w:rPr>
          <w:spacing w:val="1"/>
        </w:rPr>
        <w:t xml:space="preserve"> </w:t>
      </w:r>
      <w:r>
        <w:t>emanados por</w:t>
      </w:r>
      <w:r>
        <w:rPr>
          <w:spacing w:val="1"/>
        </w:rPr>
        <w:t xml:space="preserve"> </w:t>
      </w:r>
      <w:r>
        <w:t>el</w:t>
      </w:r>
      <w:r>
        <w:rPr>
          <w:spacing w:val="1"/>
        </w:rPr>
        <w:t xml:space="preserve"> </w:t>
      </w:r>
      <w:r>
        <w:t>Ministerio de Educación basado en la Circular del mes de junio del año 2018 emitido por la Superintendencia de</w:t>
      </w:r>
      <w:r>
        <w:rPr>
          <w:spacing w:val="1"/>
        </w:rPr>
        <w:t xml:space="preserve"> </w:t>
      </w:r>
      <w:r>
        <w:t>Educación,</w:t>
      </w:r>
      <w:r>
        <w:rPr>
          <w:spacing w:val="1"/>
        </w:rPr>
        <w:t xml:space="preserve"> </w:t>
      </w:r>
      <w:r>
        <w:t>que</w:t>
      </w:r>
      <w:r>
        <w:rPr>
          <w:spacing w:val="1"/>
        </w:rPr>
        <w:t xml:space="preserve"> </w:t>
      </w:r>
      <w:r>
        <w:t>imparte instrucciones</w:t>
      </w:r>
      <w:r>
        <w:rPr>
          <w:spacing w:val="1"/>
        </w:rPr>
        <w:t xml:space="preserve"> </w:t>
      </w:r>
      <w:r>
        <w:t>sobre Reglamento</w:t>
      </w:r>
      <w:r>
        <w:rPr>
          <w:spacing w:val="1"/>
        </w:rPr>
        <w:t xml:space="preserve"> </w:t>
      </w:r>
      <w:r>
        <w:t>Internos</w:t>
      </w:r>
      <w:r>
        <w:rPr>
          <w:spacing w:val="1"/>
        </w:rPr>
        <w:t xml:space="preserve"> </w:t>
      </w:r>
      <w:r>
        <w:t>de los</w:t>
      </w:r>
      <w:r>
        <w:rPr>
          <w:spacing w:val="1"/>
        </w:rPr>
        <w:t xml:space="preserve"> </w:t>
      </w:r>
      <w:r>
        <w:t>Establecimientos</w:t>
      </w:r>
      <w:r>
        <w:rPr>
          <w:spacing w:val="1"/>
        </w:rPr>
        <w:t xml:space="preserve"> </w:t>
      </w:r>
      <w:r>
        <w:t>educacionales</w:t>
      </w:r>
      <w:r>
        <w:rPr>
          <w:spacing w:val="1"/>
        </w:rPr>
        <w:t xml:space="preserve"> </w:t>
      </w:r>
      <w:r>
        <w:t>de</w:t>
      </w:r>
      <w:r>
        <w:rPr>
          <w:spacing w:val="1"/>
        </w:rPr>
        <w:t xml:space="preserve"> </w:t>
      </w:r>
      <w:r>
        <w:t>enseñanza</w:t>
      </w:r>
      <w:r>
        <w:rPr>
          <w:spacing w:val="3"/>
        </w:rPr>
        <w:t xml:space="preserve"> </w:t>
      </w:r>
      <w:r>
        <w:t>básica</w:t>
      </w:r>
      <w:r>
        <w:rPr>
          <w:spacing w:val="4"/>
        </w:rPr>
        <w:t xml:space="preserve"> </w:t>
      </w:r>
      <w:r>
        <w:t>y</w:t>
      </w:r>
      <w:r>
        <w:rPr>
          <w:spacing w:val="-5"/>
        </w:rPr>
        <w:t xml:space="preserve"> </w:t>
      </w:r>
      <w:r>
        <w:t>media</w:t>
      </w:r>
      <w:r>
        <w:rPr>
          <w:spacing w:val="4"/>
        </w:rPr>
        <w:t xml:space="preserve"> </w:t>
      </w:r>
      <w:r>
        <w:t>con</w:t>
      </w:r>
      <w:r>
        <w:rPr>
          <w:spacing w:val="-4"/>
        </w:rPr>
        <w:t xml:space="preserve"> </w:t>
      </w:r>
      <w:r>
        <w:t>reconocimiento</w:t>
      </w:r>
      <w:r>
        <w:rPr>
          <w:spacing w:val="5"/>
        </w:rPr>
        <w:t xml:space="preserve"> </w:t>
      </w:r>
      <w:r>
        <w:t>oficial</w:t>
      </w:r>
      <w:r>
        <w:rPr>
          <w:spacing w:val="-2"/>
        </w:rPr>
        <w:t xml:space="preserve"> </w:t>
      </w:r>
      <w:r>
        <w:t>del</w:t>
      </w:r>
      <w:r>
        <w:rPr>
          <w:spacing w:val="-3"/>
        </w:rPr>
        <w:t xml:space="preserve"> </w:t>
      </w:r>
      <w:r>
        <w:t>Estado,</w:t>
      </w:r>
      <w:r>
        <w:rPr>
          <w:spacing w:val="3"/>
        </w:rPr>
        <w:t xml:space="preserve"> </w:t>
      </w:r>
      <w:r>
        <w:t>en</w:t>
      </w:r>
      <w:r>
        <w:rPr>
          <w:spacing w:val="-4"/>
        </w:rPr>
        <w:t xml:space="preserve"> </w:t>
      </w:r>
      <w:r>
        <w:t>donde</w:t>
      </w:r>
      <w:r>
        <w:rPr>
          <w:spacing w:val="-6"/>
        </w:rPr>
        <w:t xml:space="preserve"> </w:t>
      </w:r>
      <w:r>
        <w:t>se</w:t>
      </w:r>
      <w:r>
        <w:rPr>
          <w:spacing w:val="-6"/>
        </w:rPr>
        <w:t xml:space="preserve"> </w:t>
      </w:r>
      <w:r>
        <w:t>manifiesta lo</w:t>
      </w:r>
      <w:r>
        <w:rPr>
          <w:spacing w:val="-5"/>
        </w:rPr>
        <w:t xml:space="preserve"> </w:t>
      </w:r>
      <w:r>
        <w:t>siguiente:</w:t>
      </w:r>
    </w:p>
    <w:p w14:paraId="59A1C431" w14:textId="77777777" w:rsidR="0044025A" w:rsidRDefault="002E6C8A" w:rsidP="005F0F73">
      <w:pPr>
        <w:pStyle w:val="Prrafodelista"/>
        <w:numPr>
          <w:ilvl w:val="0"/>
          <w:numId w:val="168"/>
        </w:numPr>
        <w:tabs>
          <w:tab w:val="left" w:pos="1550"/>
          <w:tab w:val="left" w:pos="1551"/>
        </w:tabs>
        <w:spacing w:before="23" w:line="273" w:lineRule="auto"/>
        <w:ind w:right="484" w:firstLine="427"/>
      </w:pPr>
      <w:r>
        <w:t>Los establecimientos educacionales deben velar por la adecuada gestión de situaciones relacionadas</w:t>
      </w:r>
      <w:r>
        <w:rPr>
          <w:spacing w:val="1"/>
        </w:rPr>
        <w:t xml:space="preserve"> </w:t>
      </w:r>
      <w:r>
        <w:t>con drogas y alcohol que afecten a estudiantes, salvaguardo los derechos consagrado</w:t>
      </w:r>
      <w:r w:rsidR="00B239DE">
        <w:t xml:space="preserve">s </w:t>
      </w:r>
      <w:r>
        <w:t>en la Convención sobre los</w:t>
      </w:r>
      <w:r>
        <w:rPr>
          <w:spacing w:val="1"/>
        </w:rPr>
        <w:t xml:space="preserve"> </w:t>
      </w:r>
      <w:r>
        <w:t>Derechos del Niño y comprendiendo su fin último, de asegurar las condiciones necesarias para el desarrollo de su</w:t>
      </w:r>
      <w:r>
        <w:rPr>
          <w:spacing w:val="-52"/>
        </w:rPr>
        <w:t xml:space="preserve"> </w:t>
      </w:r>
      <w:r>
        <w:t>trayectoria educativa,</w:t>
      </w:r>
      <w:r>
        <w:rPr>
          <w:spacing w:val="1"/>
        </w:rPr>
        <w:t xml:space="preserve"> </w:t>
      </w:r>
      <w:r>
        <w:t>contribuyendo</w:t>
      </w:r>
      <w:r>
        <w:rPr>
          <w:spacing w:val="-2"/>
        </w:rPr>
        <w:t xml:space="preserve"> </w:t>
      </w:r>
      <w:r>
        <w:t>a su</w:t>
      </w:r>
      <w:r>
        <w:rPr>
          <w:spacing w:val="-8"/>
        </w:rPr>
        <w:t xml:space="preserve"> </w:t>
      </w:r>
      <w:r>
        <w:t>desarrollo</w:t>
      </w:r>
      <w:r w:rsidR="00B239DE">
        <w:t xml:space="preserve"> </w:t>
      </w:r>
      <w:r>
        <w:t>integral.</w:t>
      </w:r>
    </w:p>
    <w:p w14:paraId="2DF076F3" w14:textId="77777777" w:rsidR="0044025A" w:rsidRDefault="002E6C8A" w:rsidP="005F0F73">
      <w:pPr>
        <w:pStyle w:val="Prrafodelista"/>
        <w:numPr>
          <w:ilvl w:val="0"/>
          <w:numId w:val="168"/>
        </w:numPr>
        <w:tabs>
          <w:tab w:val="left" w:pos="1550"/>
          <w:tab w:val="left" w:pos="1551"/>
        </w:tabs>
        <w:spacing w:before="44" w:line="271" w:lineRule="auto"/>
        <w:ind w:right="481" w:firstLine="427"/>
      </w:pPr>
      <w:r>
        <w:t>Toda acción que se implemente a la luz de este protocolo debe tener una finalidad formativa y</w:t>
      </w:r>
      <w:r>
        <w:rPr>
          <w:spacing w:val="1"/>
        </w:rPr>
        <w:t xml:space="preserve"> </w:t>
      </w:r>
      <w:r>
        <w:t>protectora, asumiendo la comunidad educativa un rol de apoyo en la restitución de los derechos vulnerados del</w:t>
      </w:r>
      <w:r>
        <w:rPr>
          <w:spacing w:val="1"/>
        </w:rPr>
        <w:t xml:space="preserve"> </w:t>
      </w:r>
      <w:r>
        <w:t>niño,</w:t>
      </w:r>
      <w:r>
        <w:rPr>
          <w:spacing w:val="4"/>
        </w:rPr>
        <w:t xml:space="preserve"> </w:t>
      </w:r>
      <w:r>
        <w:t>niña</w:t>
      </w:r>
      <w:r>
        <w:rPr>
          <w:spacing w:val="1"/>
        </w:rPr>
        <w:t xml:space="preserve"> </w:t>
      </w:r>
      <w:r>
        <w:t>o</w:t>
      </w:r>
      <w:r>
        <w:rPr>
          <w:spacing w:val="-3"/>
        </w:rPr>
        <w:t xml:space="preserve"> </w:t>
      </w:r>
      <w:r>
        <w:t>adolescente</w:t>
      </w:r>
      <w:r>
        <w:rPr>
          <w:spacing w:val="-3"/>
        </w:rPr>
        <w:t xml:space="preserve"> </w:t>
      </w:r>
      <w:r>
        <w:t>involucrado.</w:t>
      </w:r>
    </w:p>
    <w:p w14:paraId="7D10185F" w14:textId="77777777" w:rsidR="0044025A" w:rsidRDefault="0044025A">
      <w:pPr>
        <w:spacing w:line="271" w:lineRule="auto"/>
        <w:jc w:val="both"/>
        <w:sectPr w:rsidR="0044025A">
          <w:footerReference w:type="default" r:id="rId51"/>
          <w:pgSz w:w="12240" w:h="15840"/>
          <w:pgMar w:top="700" w:right="440" w:bottom="1420" w:left="860" w:header="0" w:footer="1233" w:gutter="0"/>
          <w:cols w:space="720"/>
        </w:sectPr>
      </w:pPr>
    </w:p>
    <w:p w14:paraId="6D83FB61" w14:textId="77777777" w:rsidR="0044025A" w:rsidRDefault="00982528" w:rsidP="005F0F73">
      <w:pPr>
        <w:pStyle w:val="Prrafodelista"/>
        <w:numPr>
          <w:ilvl w:val="0"/>
          <w:numId w:val="167"/>
        </w:numPr>
        <w:tabs>
          <w:tab w:val="left" w:pos="2343"/>
        </w:tabs>
        <w:spacing w:before="16" w:line="242" w:lineRule="auto"/>
        <w:ind w:right="1703" w:hanging="452"/>
        <w:jc w:val="left"/>
        <w:rPr>
          <w:rFonts w:ascii="Calibri" w:hAnsi="Calibri"/>
          <w:b/>
          <w:sz w:val="28"/>
        </w:rPr>
      </w:pPr>
      <w:r>
        <w:rPr>
          <w:noProof/>
          <w:lang w:val="en-US"/>
        </w:rPr>
        <w:lastRenderedPageBreak/>
        <mc:AlternateContent>
          <mc:Choice Requires="wpg">
            <w:drawing>
              <wp:anchor distT="0" distB="0" distL="0" distR="0" simplePos="0" relativeHeight="487641600" behindDoc="1" locked="0" layoutInCell="1" allowOverlap="1" wp14:anchorId="56A56961" wp14:editId="22C87F50">
                <wp:simplePos x="0" y="0"/>
                <wp:positionH relativeFrom="page">
                  <wp:posOffset>1079500</wp:posOffset>
                </wp:positionH>
                <wp:positionV relativeFrom="paragraph">
                  <wp:posOffset>525780</wp:posOffset>
                </wp:positionV>
                <wp:extent cx="5615305" cy="20320"/>
                <wp:effectExtent l="0" t="0" r="0" b="0"/>
                <wp:wrapTopAndBottom/>
                <wp:docPr id="24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0320"/>
                          <a:chOff x="1700" y="828"/>
                          <a:chExt cx="8843" cy="32"/>
                        </a:xfrm>
                      </wpg:grpSpPr>
                      <wps:wsp>
                        <wps:cNvPr id="245" name="Rectangle 198"/>
                        <wps:cNvSpPr>
                          <a:spLocks noChangeArrowheads="1"/>
                        </wps:cNvSpPr>
                        <wps:spPr bwMode="auto">
                          <a:xfrm>
                            <a:off x="1700" y="827"/>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97"/>
                        <wps:cNvSpPr>
                          <a:spLocks noChangeArrowheads="1"/>
                        </wps:cNvSpPr>
                        <wps:spPr bwMode="auto">
                          <a:xfrm>
                            <a:off x="10539" y="827"/>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196"/>
                        <wps:cNvSpPr>
                          <a:spLocks/>
                        </wps:cNvSpPr>
                        <wps:spPr bwMode="auto">
                          <a:xfrm>
                            <a:off x="1700" y="827"/>
                            <a:ext cx="8843" cy="27"/>
                          </a:xfrm>
                          <a:custGeom>
                            <a:avLst/>
                            <a:gdLst>
                              <a:gd name="T0" fmla="+- 0 1704 1700"/>
                              <a:gd name="T1" fmla="*/ T0 w 8843"/>
                              <a:gd name="T2" fmla="+- 0 831 828"/>
                              <a:gd name="T3" fmla="*/ 831 h 27"/>
                              <a:gd name="T4" fmla="+- 0 1700 1700"/>
                              <a:gd name="T5" fmla="*/ T4 w 8843"/>
                              <a:gd name="T6" fmla="+- 0 831 828"/>
                              <a:gd name="T7" fmla="*/ 831 h 27"/>
                              <a:gd name="T8" fmla="+- 0 1700 1700"/>
                              <a:gd name="T9" fmla="*/ T8 w 8843"/>
                              <a:gd name="T10" fmla="+- 0 855 828"/>
                              <a:gd name="T11" fmla="*/ 855 h 27"/>
                              <a:gd name="T12" fmla="+- 0 1704 1700"/>
                              <a:gd name="T13" fmla="*/ T12 w 8843"/>
                              <a:gd name="T14" fmla="+- 0 855 828"/>
                              <a:gd name="T15" fmla="*/ 855 h 27"/>
                              <a:gd name="T16" fmla="+- 0 1704 1700"/>
                              <a:gd name="T17" fmla="*/ T16 w 8843"/>
                              <a:gd name="T18" fmla="+- 0 831 828"/>
                              <a:gd name="T19" fmla="*/ 831 h 27"/>
                              <a:gd name="T20" fmla="+- 0 10543 1700"/>
                              <a:gd name="T21" fmla="*/ T20 w 8843"/>
                              <a:gd name="T22" fmla="+- 0 828 828"/>
                              <a:gd name="T23" fmla="*/ 828 h 27"/>
                              <a:gd name="T24" fmla="+- 0 10539 1700"/>
                              <a:gd name="T25" fmla="*/ T24 w 8843"/>
                              <a:gd name="T26" fmla="+- 0 828 828"/>
                              <a:gd name="T27" fmla="*/ 828 h 27"/>
                              <a:gd name="T28" fmla="+- 0 10539 1700"/>
                              <a:gd name="T29" fmla="*/ T28 w 8843"/>
                              <a:gd name="T30" fmla="+- 0 832 828"/>
                              <a:gd name="T31" fmla="*/ 832 h 27"/>
                              <a:gd name="T32" fmla="+- 0 10543 1700"/>
                              <a:gd name="T33" fmla="*/ T32 w 8843"/>
                              <a:gd name="T34" fmla="+- 0 832 828"/>
                              <a:gd name="T35" fmla="*/ 832 h 27"/>
                              <a:gd name="T36" fmla="+- 0 10543 1700"/>
                              <a:gd name="T37" fmla="*/ T36 w 8843"/>
                              <a:gd name="T38" fmla="+- 0 828 828"/>
                              <a:gd name="T39" fmla="*/ 82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7">
                                <a:moveTo>
                                  <a:pt x="4" y="3"/>
                                </a:moveTo>
                                <a:lnTo>
                                  <a:pt x="0" y="3"/>
                                </a:lnTo>
                                <a:lnTo>
                                  <a:pt x="0" y="27"/>
                                </a:lnTo>
                                <a:lnTo>
                                  <a:pt x="4" y="27"/>
                                </a:lnTo>
                                <a:lnTo>
                                  <a:pt x="4" y="3"/>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95"/>
                        <wps:cNvSpPr>
                          <a:spLocks noChangeArrowheads="1"/>
                        </wps:cNvSpPr>
                        <wps:spPr bwMode="auto">
                          <a:xfrm>
                            <a:off x="10539" y="831"/>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94"/>
                        <wps:cNvSpPr>
                          <a:spLocks noChangeArrowheads="1"/>
                        </wps:cNvSpPr>
                        <wps:spPr bwMode="auto">
                          <a:xfrm>
                            <a:off x="1700" y="855"/>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93"/>
                        <wps:cNvSpPr>
                          <a:spLocks noChangeArrowheads="1"/>
                        </wps:cNvSpPr>
                        <wps:spPr bwMode="auto">
                          <a:xfrm>
                            <a:off x="1700" y="855"/>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B0C7B4" id="Group 192" o:spid="_x0000_s1026" style="position:absolute;margin-left:85pt;margin-top:41.4pt;width:442.15pt;height:1.6pt;z-index:-15674880;mso-wrap-distance-left:0;mso-wrap-distance-right:0;mso-position-horizontal-relative:page" coordorigin="1700,828" coordsize="88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">
                <v:rect id="Rectangle 198" o:spid="_x0000_s1027" style="position:absolute;left:1700;top:827;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" fillcolor="#9f9f9f" stroked="f"/>
                <v:rect id="Rectangle 197" o:spid="_x0000_s1028" style="position:absolute;left:10539;top:82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" fillcolor="#e0e0e0" stroked="f"/>
                <v:shape id="AutoShape 196" o:spid="_x0000_s1029" style="position:absolute;left:1700;top:827;width:8843;height:27;visibility:visible;mso-wrap-style:square;v-text-anchor:top" coordsize="88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" path="m4,3l,3,,27r4,l4,3xm8843,r-4,l8839,4r4,l8843,xe" fillcolor="#9f9f9f" stroked="f">
                  <v:path arrowok="t" o:connecttype="custom" o:connectlocs="4,831;0,831;0,855;4,855;4,831;8843,828;8839,828;8839,832;8843,832;8843,828" o:connectangles="0,0,0,0,0,0,0,0,0,0"/>
                </v:shape>
                <v:rect id="Rectangle 195" o:spid="_x0000_s1030" style="position:absolute;left:10539;top:831;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" fillcolor="#e0e0e0" stroked="f"/>
                <v:rect id="Rectangle 194" o:spid="_x0000_s1031" style="position:absolute;left:1700;top:855;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" fillcolor="#9f9f9f" stroked="f"/>
                <v:rect id="Rectangle 193" o:spid="_x0000_s1032" style="position:absolute;left:1700;top:855;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" fillcolor="#e0e0e0" stroked="f"/>
                <w10:wrap type="topAndBottom" anchorx="page"/>
              </v:group>
            </w:pict>
          </mc:Fallback>
        </mc:AlternateContent>
      </w:r>
      <w:bookmarkStart w:id="311" w:name="I._IMPLEMENTAR_MEDIDAS_DE_PREVENCIÓN_DEL"/>
      <w:bookmarkEnd w:id="311"/>
      <w:r w:rsidR="002E6C8A">
        <w:rPr>
          <w:rFonts w:ascii="Calibri" w:hAnsi="Calibri"/>
          <w:b/>
          <w:sz w:val="28"/>
        </w:rPr>
        <w:t>IMPLEMENTAR</w:t>
      </w:r>
      <w:r w:rsidR="002E6C8A">
        <w:rPr>
          <w:rFonts w:ascii="Calibri" w:hAnsi="Calibri"/>
          <w:b/>
          <w:spacing w:val="-12"/>
          <w:sz w:val="28"/>
        </w:rPr>
        <w:t xml:space="preserve"> </w:t>
      </w:r>
      <w:r w:rsidR="002E6C8A">
        <w:rPr>
          <w:rFonts w:ascii="Calibri" w:hAnsi="Calibri"/>
          <w:b/>
          <w:sz w:val="28"/>
        </w:rPr>
        <w:t>MEDIDAS</w:t>
      </w:r>
      <w:r w:rsidR="002E6C8A">
        <w:rPr>
          <w:rFonts w:ascii="Calibri" w:hAnsi="Calibri"/>
          <w:b/>
          <w:spacing w:val="-12"/>
          <w:sz w:val="28"/>
        </w:rPr>
        <w:t xml:space="preserve"> </w:t>
      </w:r>
      <w:r w:rsidR="002E6C8A">
        <w:rPr>
          <w:rFonts w:ascii="Calibri" w:hAnsi="Calibri"/>
          <w:b/>
          <w:sz w:val="28"/>
        </w:rPr>
        <w:t>DE</w:t>
      </w:r>
      <w:r w:rsidR="002E6C8A">
        <w:rPr>
          <w:rFonts w:ascii="Calibri" w:hAnsi="Calibri"/>
          <w:b/>
          <w:spacing w:val="-7"/>
          <w:sz w:val="28"/>
        </w:rPr>
        <w:t xml:space="preserve"> </w:t>
      </w:r>
      <w:r w:rsidR="002E6C8A">
        <w:rPr>
          <w:rFonts w:ascii="Calibri" w:hAnsi="Calibri"/>
          <w:b/>
          <w:sz w:val="28"/>
        </w:rPr>
        <w:t>PREVENCIÓN</w:t>
      </w:r>
      <w:r w:rsidR="002E6C8A">
        <w:rPr>
          <w:rFonts w:ascii="Calibri" w:hAnsi="Calibri"/>
          <w:b/>
          <w:spacing w:val="-10"/>
          <w:sz w:val="28"/>
        </w:rPr>
        <w:t xml:space="preserve"> </w:t>
      </w:r>
      <w:r w:rsidR="002E6C8A">
        <w:rPr>
          <w:rFonts w:ascii="Calibri" w:hAnsi="Calibri"/>
          <w:b/>
          <w:sz w:val="28"/>
        </w:rPr>
        <w:t>DEL</w:t>
      </w:r>
      <w:r w:rsidR="002E6C8A">
        <w:rPr>
          <w:rFonts w:ascii="Calibri" w:hAnsi="Calibri"/>
          <w:b/>
          <w:spacing w:val="-8"/>
          <w:sz w:val="28"/>
        </w:rPr>
        <w:t xml:space="preserve"> </w:t>
      </w:r>
      <w:r w:rsidR="002E6C8A">
        <w:rPr>
          <w:rFonts w:ascii="Calibri" w:hAnsi="Calibri"/>
          <w:b/>
          <w:sz w:val="28"/>
        </w:rPr>
        <w:t>CONSUMO</w:t>
      </w:r>
      <w:r w:rsidR="002E6C8A">
        <w:rPr>
          <w:rFonts w:ascii="Calibri" w:hAnsi="Calibri"/>
          <w:b/>
          <w:spacing w:val="-14"/>
          <w:sz w:val="28"/>
        </w:rPr>
        <w:t xml:space="preserve"> </w:t>
      </w:r>
      <w:r w:rsidR="002E6C8A">
        <w:rPr>
          <w:rFonts w:ascii="Calibri" w:hAnsi="Calibri"/>
          <w:b/>
          <w:sz w:val="28"/>
        </w:rPr>
        <w:t>Y</w:t>
      </w:r>
      <w:r w:rsidR="002E6C8A">
        <w:rPr>
          <w:rFonts w:ascii="Calibri" w:hAnsi="Calibri"/>
          <w:b/>
          <w:spacing w:val="-60"/>
          <w:sz w:val="28"/>
        </w:rPr>
        <w:t xml:space="preserve"> </w:t>
      </w:r>
      <w:bookmarkStart w:id="312" w:name="TRAFICO_ILICITO_DE_DROGAS_EN_PEQUEÑAS_CA"/>
      <w:bookmarkEnd w:id="312"/>
      <w:r w:rsidR="002E6C8A">
        <w:rPr>
          <w:rFonts w:ascii="Calibri" w:hAnsi="Calibri"/>
          <w:b/>
          <w:sz w:val="28"/>
        </w:rPr>
        <w:t>TRAFICO</w:t>
      </w:r>
      <w:r w:rsidR="002E6C8A">
        <w:rPr>
          <w:rFonts w:ascii="Calibri" w:hAnsi="Calibri"/>
          <w:b/>
          <w:spacing w:val="-5"/>
          <w:sz w:val="28"/>
        </w:rPr>
        <w:t xml:space="preserve"> </w:t>
      </w:r>
      <w:r w:rsidR="002E6C8A">
        <w:rPr>
          <w:rFonts w:ascii="Calibri" w:hAnsi="Calibri"/>
          <w:b/>
          <w:sz w:val="28"/>
        </w:rPr>
        <w:t>ILICITO</w:t>
      </w:r>
      <w:r w:rsidR="002E6C8A">
        <w:rPr>
          <w:rFonts w:ascii="Calibri" w:hAnsi="Calibri"/>
          <w:b/>
          <w:spacing w:val="-9"/>
          <w:sz w:val="28"/>
        </w:rPr>
        <w:t xml:space="preserve"> </w:t>
      </w:r>
      <w:r w:rsidR="002E6C8A">
        <w:rPr>
          <w:rFonts w:ascii="Calibri" w:hAnsi="Calibri"/>
          <w:b/>
          <w:sz w:val="28"/>
        </w:rPr>
        <w:t>DE</w:t>
      </w:r>
      <w:r w:rsidR="002E6C8A">
        <w:rPr>
          <w:rFonts w:ascii="Calibri" w:hAnsi="Calibri"/>
          <w:b/>
          <w:spacing w:val="-14"/>
          <w:sz w:val="28"/>
        </w:rPr>
        <w:t xml:space="preserve"> </w:t>
      </w:r>
      <w:r w:rsidR="002E6C8A">
        <w:rPr>
          <w:rFonts w:ascii="Calibri" w:hAnsi="Calibri"/>
          <w:b/>
          <w:sz w:val="28"/>
        </w:rPr>
        <w:t>DROGAS</w:t>
      </w:r>
      <w:r w:rsidR="002E6C8A">
        <w:rPr>
          <w:rFonts w:ascii="Calibri" w:hAnsi="Calibri"/>
          <w:b/>
          <w:spacing w:val="-5"/>
          <w:sz w:val="28"/>
        </w:rPr>
        <w:t xml:space="preserve"> </w:t>
      </w:r>
      <w:r w:rsidR="002E6C8A">
        <w:rPr>
          <w:rFonts w:ascii="Calibri" w:hAnsi="Calibri"/>
          <w:b/>
          <w:sz w:val="28"/>
        </w:rPr>
        <w:t>EN</w:t>
      </w:r>
      <w:r w:rsidR="002E6C8A">
        <w:rPr>
          <w:rFonts w:ascii="Calibri" w:hAnsi="Calibri"/>
          <w:b/>
          <w:spacing w:val="-10"/>
          <w:sz w:val="28"/>
        </w:rPr>
        <w:t xml:space="preserve"> </w:t>
      </w:r>
      <w:r w:rsidR="002E6C8A">
        <w:rPr>
          <w:rFonts w:ascii="Calibri" w:hAnsi="Calibri"/>
          <w:b/>
          <w:sz w:val="28"/>
        </w:rPr>
        <w:t>PEQUEÑAS</w:t>
      </w:r>
      <w:r w:rsidR="002E6C8A">
        <w:rPr>
          <w:rFonts w:ascii="Calibri" w:hAnsi="Calibri"/>
          <w:b/>
          <w:spacing w:val="-9"/>
          <w:sz w:val="28"/>
        </w:rPr>
        <w:t xml:space="preserve"> </w:t>
      </w:r>
      <w:r w:rsidR="002E6C8A">
        <w:rPr>
          <w:rFonts w:ascii="Calibri" w:hAnsi="Calibri"/>
          <w:b/>
          <w:sz w:val="28"/>
        </w:rPr>
        <w:t>CANTIDADES.</w:t>
      </w:r>
    </w:p>
    <w:p w14:paraId="7B4FB6A4" w14:textId="77777777" w:rsidR="0044025A" w:rsidRDefault="002E6C8A">
      <w:pPr>
        <w:pStyle w:val="Ttulo6"/>
        <w:tabs>
          <w:tab w:val="left" w:pos="1948"/>
        </w:tabs>
        <w:spacing w:before="244"/>
        <w:ind w:left="700"/>
      </w:pPr>
      <w:bookmarkStart w:id="313" w:name="_De_responsabilidad_directa_del_Directo"/>
      <w:bookmarkEnd w:id="313"/>
      <w:r>
        <w:rPr>
          <w:rFonts w:ascii="Wingdings" w:hAnsi="Wingdings"/>
          <w:b w:val="0"/>
          <w:color w:val="E06C09"/>
        </w:rPr>
        <w:t></w:t>
      </w:r>
      <w:r>
        <w:rPr>
          <w:b w:val="0"/>
          <w:color w:val="E06C09"/>
        </w:rPr>
        <w:tab/>
      </w:r>
      <w:r>
        <w:t>De</w:t>
      </w:r>
      <w:r>
        <w:rPr>
          <w:spacing w:val="-11"/>
        </w:rPr>
        <w:t xml:space="preserve"> </w:t>
      </w:r>
      <w:r>
        <w:t>responsabilidad</w:t>
      </w:r>
      <w:r>
        <w:rPr>
          <w:spacing w:val="-5"/>
        </w:rPr>
        <w:t xml:space="preserve"> </w:t>
      </w:r>
      <w:r>
        <w:t>directa</w:t>
      </w:r>
      <w:r>
        <w:rPr>
          <w:spacing w:val="-13"/>
        </w:rPr>
        <w:t xml:space="preserve"> </w:t>
      </w:r>
      <w:r>
        <w:t>del</w:t>
      </w:r>
      <w:r>
        <w:rPr>
          <w:spacing w:val="-8"/>
        </w:rPr>
        <w:t xml:space="preserve"> </w:t>
      </w:r>
      <w:r>
        <w:t>Director</w:t>
      </w:r>
      <w:r>
        <w:rPr>
          <w:spacing w:val="-5"/>
        </w:rPr>
        <w:t xml:space="preserve"> </w:t>
      </w:r>
      <w:r>
        <w:t>(a)</w:t>
      </w:r>
    </w:p>
    <w:p w14:paraId="3C1E9BE7" w14:textId="77777777" w:rsidR="0044025A" w:rsidRDefault="0044025A">
      <w:pPr>
        <w:pStyle w:val="Textoindependiente"/>
        <w:spacing w:before="4"/>
        <w:rPr>
          <w:b/>
          <w:sz w:val="19"/>
        </w:rPr>
      </w:pPr>
    </w:p>
    <w:p w14:paraId="7D4FBD2A" w14:textId="77777777" w:rsidR="0044025A" w:rsidRDefault="002E6C8A" w:rsidP="005F0F73">
      <w:pPr>
        <w:pStyle w:val="Prrafodelista"/>
        <w:numPr>
          <w:ilvl w:val="0"/>
          <w:numId w:val="166"/>
        </w:numPr>
        <w:tabs>
          <w:tab w:val="left" w:pos="562"/>
        </w:tabs>
        <w:spacing w:line="278" w:lineRule="auto"/>
        <w:ind w:right="397"/>
      </w:pPr>
      <w:r>
        <w:t>El Reglamento Interno,</w:t>
      </w:r>
      <w:r>
        <w:rPr>
          <w:spacing w:val="1"/>
        </w:rPr>
        <w:t xml:space="preserve"> </w:t>
      </w:r>
      <w:r>
        <w:t>declara</w:t>
      </w:r>
      <w:r>
        <w:rPr>
          <w:spacing w:val="1"/>
        </w:rPr>
        <w:t xml:space="preserve"> </w:t>
      </w:r>
      <w:r>
        <w:t>explícitamente su</w:t>
      </w:r>
      <w:r>
        <w:rPr>
          <w:spacing w:val="1"/>
        </w:rPr>
        <w:t xml:space="preserve"> </w:t>
      </w:r>
      <w:r>
        <w:t>oposición al porte,</w:t>
      </w:r>
      <w:r>
        <w:rPr>
          <w:spacing w:val="1"/>
        </w:rPr>
        <w:t xml:space="preserve"> </w:t>
      </w:r>
      <w:r>
        <w:t>consumo</w:t>
      </w:r>
      <w:r>
        <w:rPr>
          <w:spacing w:val="1"/>
        </w:rPr>
        <w:t xml:space="preserve"> </w:t>
      </w:r>
      <w:r>
        <w:t>y</w:t>
      </w:r>
      <w:r>
        <w:rPr>
          <w:spacing w:val="1"/>
        </w:rPr>
        <w:t xml:space="preserve"> </w:t>
      </w:r>
      <w:r>
        <w:t>tráfico</w:t>
      </w:r>
      <w:r>
        <w:rPr>
          <w:spacing w:val="1"/>
        </w:rPr>
        <w:t xml:space="preserve"> </w:t>
      </w:r>
      <w:r>
        <w:t>ilícito</w:t>
      </w:r>
      <w:r>
        <w:rPr>
          <w:spacing w:val="1"/>
        </w:rPr>
        <w:t xml:space="preserve"> </w:t>
      </w:r>
      <w:r>
        <w:t>de</w:t>
      </w:r>
      <w:r>
        <w:rPr>
          <w:spacing w:val="1"/>
        </w:rPr>
        <w:t xml:space="preserve"> </w:t>
      </w:r>
      <w:r>
        <w:t>drogas,</w:t>
      </w:r>
      <w:r>
        <w:rPr>
          <w:spacing w:val="1"/>
        </w:rPr>
        <w:t xml:space="preserve"> </w:t>
      </w:r>
      <w:r>
        <w:t>señalando</w:t>
      </w:r>
      <w:r>
        <w:rPr>
          <w:spacing w:val="-4"/>
        </w:rPr>
        <w:t xml:space="preserve"> </w:t>
      </w:r>
      <w:r>
        <w:t>su</w:t>
      </w:r>
      <w:r>
        <w:rPr>
          <w:spacing w:val="1"/>
        </w:rPr>
        <w:t xml:space="preserve"> </w:t>
      </w:r>
      <w:r>
        <w:t>compromiso</w:t>
      </w:r>
      <w:r>
        <w:rPr>
          <w:spacing w:val="-4"/>
        </w:rPr>
        <w:t xml:space="preserve"> </w:t>
      </w:r>
      <w:r>
        <w:t>con</w:t>
      </w:r>
      <w:r>
        <w:rPr>
          <w:spacing w:val="-3"/>
        </w:rPr>
        <w:t xml:space="preserve"> </w:t>
      </w:r>
      <w:r>
        <w:t>la</w:t>
      </w:r>
      <w:r>
        <w:rPr>
          <w:spacing w:val="4"/>
        </w:rPr>
        <w:t xml:space="preserve"> </w:t>
      </w:r>
      <w:r>
        <w:t>implementación</w:t>
      </w:r>
      <w:r>
        <w:rPr>
          <w:spacing w:val="-4"/>
        </w:rPr>
        <w:t xml:space="preserve"> </w:t>
      </w:r>
      <w:r>
        <w:t>sistemática</w:t>
      </w:r>
      <w:r>
        <w:rPr>
          <w:spacing w:val="5"/>
        </w:rPr>
        <w:t xml:space="preserve"> </w:t>
      </w:r>
      <w:r>
        <w:t>de</w:t>
      </w:r>
      <w:r>
        <w:rPr>
          <w:spacing w:val="-6"/>
        </w:rPr>
        <w:t xml:space="preserve"> </w:t>
      </w:r>
      <w:r>
        <w:t>una</w:t>
      </w:r>
      <w:r>
        <w:rPr>
          <w:spacing w:val="4"/>
        </w:rPr>
        <w:t xml:space="preserve"> </w:t>
      </w:r>
      <w:r>
        <w:t>política</w:t>
      </w:r>
      <w:r>
        <w:rPr>
          <w:spacing w:val="4"/>
        </w:rPr>
        <w:t xml:space="preserve"> </w:t>
      </w:r>
      <w:r>
        <w:t>de</w:t>
      </w:r>
      <w:r>
        <w:rPr>
          <w:spacing w:val="4"/>
        </w:rPr>
        <w:t xml:space="preserve"> </w:t>
      </w:r>
      <w:r>
        <w:t>prevención.</w:t>
      </w:r>
    </w:p>
    <w:p w14:paraId="7718E2B3" w14:textId="77777777" w:rsidR="0044025A" w:rsidRDefault="0044025A">
      <w:pPr>
        <w:pStyle w:val="Textoindependiente"/>
      </w:pPr>
    </w:p>
    <w:p w14:paraId="10BDE358" w14:textId="77777777" w:rsidR="0044025A" w:rsidRDefault="002E6C8A" w:rsidP="005F0F73">
      <w:pPr>
        <w:pStyle w:val="Prrafodelista"/>
        <w:numPr>
          <w:ilvl w:val="0"/>
          <w:numId w:val="166"/>
        </w:numPr>
        <w:tabs>
          <w:tab w:val="left" w:pos="562"/>
        </w:tabs>
        <w:spacing w:before="1" w:line="278" w:lineRule="auto"/>
        <w:ind w:right="405"/>
      </w:pPr>
      <w:r>
        <w:t>Se hará gestiones pertinentes para incorporar en Manual de Convivencia Escolar, normativas claras y conocidas</w:t>
      </w:r>
      <w:r>
        <w:rPr>
          <w:spacing w:val="1"/>
        </w:rPr>
        <w:t xml:space="preserve"> </w:t>
      </w:r>
      <w:r>
        <w:t>para</w:t>
      </w:r>
      <w:r>
        <w:rPr>
          <w:spacing w:val="-2"/>
        </w:rPr>
        <w:t xml:space="preserve"> </w:t>
      </w:r>
      <w:r>
        <w:t>abordar</w:t>
      </w:r>
      <w:r>
        <w:rPr>
          <w:spacing w:val="3"/>
        </w:rPr>
        <w:t xml:space="preserve"> </w:t>
      </w:r>
      <w:r>
        <w:t>el</w:t>
      </w:r>
      <w:r>
        <w:rPr>
          <w:spacing w:val="-3"/>
        </w:rPr>
        <w:t xml:space="preserve"> </w:t>
      </w:r>
      <w:r>
        <w:t>porte,</w:t>
      </w:r>
      <w:r>
        <w:rPr>
          <w:spacing w:val="5"/>
        </w:rPr>
        <w:t xml:space="preserve"> </w:t>
      </w:r>
      <w:r>
        <w:t>consumo</w:t>
      </w:r>
      <w:r>
        <w:rPr>
          <w:spacing w:val="1"/>
        </w:rPr>
        <w:t xml:space="preserve"> </w:t>
      </w:r>
      <w:r>
        <w:t>y</w:t>
      </w:r>
      <w:r>
        <w:rPr>
          <w:spacing w:val="-5"/>
        </w:rPr>
        <w:t xml:space="preserve"> </w:t>
      </w:r>
      <w:r>
        <w:t>tráfico</w:t>
      </w:r>
      <w:r>
        <w:rPr>
          <w:spacing w:val="-4"/>
        </w:rPr>
        <w:t xml:space="preserve"> </w:t>
      </w:r>
      <w:r>
        <w:t>ilícito</w:t>
      </w:r>
      <w:r>
        <w:rPr>
          <w:spacing w:val="-5"/>
        </w:rPr>
        <w:t xml:space="preserve"> </w:t>
      </w:r>
      <w:r>
        <w:t>de</w:t>
      </w:r>
      <w:r>
        <w:rPr>
          <w:spacing w:val="-1"/>
        </w:rPr>
        <w:t xml:space="preserve"> </w:t>
      </w:r>
      <w:r>
        <w:t>drogas al</w:t>
      </w:r>
      <w:r>
        <w:rPr>
          <w:spacing w:val="-3"/>
        </w:rPr>
        <w:t xml:space="preserve"> </w:t>
      </w:r>
      <w:r>
        <w:t>interior</w:t>
      </w:r>
      <w:r>
        <w:rPr>
          <w:spacing w:val="3"/>
        </w:rPr>
        <w:t xml:space="preserve"> </w:t>
      </w:r>
      <w:r>
        <w:t>del</w:t>
      </w:r>
      <w:r>
        <w:rPr>
          <w:spacing w:val="7"/>
        </w:rPr>
        <w:t xml:space="preserve"> </w:t>
      </w:r>
      <w:r>
        <w:t>establecimiento</w:t>
      </w:r>
      <w:r>
        <w:rPr>
          <w:spacing w:val="-2"/>
        </w:rPr>
        <w:t xml:space="preserve"> </w:t>
      </w:r>
      <w:r>
        <w:t>educacional.</w:t>
      </w:r>
    </w:p>
    <w:p w14:paraId="5FC75340" w14:textId="77777777" w:rsidR="0044025A" w:rsidRDefault="002E6C8A" w:rsidP="005F0F73">
      <w:pPr>
        <w:pStyle w:val="Prrafodelista"/>
        <w:numPr>
          <w:ilvl w:val="0"/>
          <w:numId w:val="166"/>
        </w:numPr>
        <w:tabs>
          <w:tab w:val="left" w:pos="562"/>
        </w:tabs>
        <w:spacing w:before="215" w:line="276" w:lineRule="auto"/>
        <w:ind w:right="401"/>
      </w:pPr>
      <w:r>
        <w:t>El Director (a) o los miembros del equipo directivo, deberán solicitar al Coordinador Comunal de la Oficina</w:t>
      </w:r>
      <w:r>
        <w:rPr>
          <w:spacing w:val="1"/>
        </w:rPr>
        <w:t xml:space="preserve"> </w:t>
      </w:r>
      <w:r>
        <w:t>Municipal</w:t>
      </w:r>
      <w:r>
        <w:rPr>
          <w:spacing w:val="1"/>
        </w:rPr>
        <w:t xml:space="preserve"> </w:t>
      </w:r>
      <w:r>
        <w:t>de</w:t>
      </w:r>
      <w:r>
        <w:rPr>
          <w:spacing w:val="1"/>
        </w:rPr>
        <w:t xml:space="preserve"> </w:t>
      </w:r>
      <w:r>
        <w:t>Prevención</w:t>
      </w:r>
      <w:r>
        <w:rPr>
          <w:spacing w:val="1"/>
        </w:rPr>
        <w:t xml:space="preserve"> </w:t>
      </w:r>
      <w:r>
        <w:t>de</w:t>
      </w:r>
      <w:r>
        <w:rPr>
          <w:spacing w:val="1"/>
        </w:rPr>
        <w:t xml:space="preserve"> </w:t>
      </w:r>
      <w:r>
        <w:t>Consumo</w:t>
      </w:r>
      <w:r>
        <w:rPr>
          <w:spacing w:val="1"/>
        </w:rPr>
        <w:t xml:space="preserve"> </w:t>
      </w:r>
      <w:r>
        <w:t>de</w:t>
      </w:r>
      <w:r>
        <w:rPr>
          <w:spacing w:val="1"/>
        </w:rPr>
        <w:t xml:space="preserve"> </w:t>
      </w:r>
      <w:r>
        <w:t>Drogas,</w:t>
      </w:r>
      <w:r>
        <w:rPr>
          <w:spacing w:val="1"/>
        </w:rPr>
        <w:t xml:space="preserve"> </w:t>
      </w:r>
      <w:r>
        <w:t>la</w:t>
      </w:r>
      <w:r>
        <w:rPr>
          <w:spacing w:val="1"/>
        </w:rPr>
        <w:t xml:space="preserve"> </w:t>
      </w:r>
      <w:r>
        <w:t>información</w:t>
      </w:r>
      <w:r>
        <w:rPr>
          <w:spacing w:val="1"/>
        </w:rPr>
        <w:t xml:space="preserve"> </w:t>
      </w:r>
      <w:r>
        <w:t>respecto</w:t>
      </w:r>
      <w:r>
        <w:rPr>
          <w:spacing w:val="1"/>
        </w:rPr>
        <w:t xml:space="preserve"> </w:t>
      </w:r>
      <w:r>
        <w:t>a</w:t>
      </w:r>
      <w:r>
        <w:rPr>
          <w:spacing w:val="1"/>
        </w:rPr>
        <w:t xml:space="preserve"> </w:t>
      </w:r>
      <w:r>
        <w:t>los</w:t>
      </w:r>
      <w:r>
        <w:rPr>
          <w:spacing w:val="1"/>
        </w:rPr>
        <w:t xml:space="preserve"> </w:t>
      </w:r>
      <w:r>
        <w:t>programas,</w:t>
      </w:r>
      <w:r>
        <w:rPr>
          <w:spacing w:val="1"/>
        </w:rPr>
        <w:t xml:space="preserve"> </w:t>
      </w:r>
      <w:r>
        <w:t>proyectos</w:t>
      </w:r>
      <w:r>
        <w:rPr>
          <w:spacing w:val="1"/>
        </w:rPr>
        <w:t xml:space="preserve"> </w:t>
      </w:r>
      <w:r>
        <w:t>y</w:t>
      </w:r>
      <w:r>
        <w:rPr>
          <w:spacing w:val="1"/>
        </w:rPr>
        <w:t xml:space="preserve"> </w:t>
      </w:r>
      <w:r>
        <w:t>actividades asociadas a la prevención del consumo y tráfico ilícito de drogas que se estén realizando en la</w:t>
      </w:r>
      <w:r>
        <w:rPr>
          <w:spacing w:val="1"/>
        </w:rPr>
        <w:t xml:space="preserve"> </w:t>
      </w:r>
      <w:r>
        <w:t>comuna,</w:t>
      </w:r>
      <w:r>
        <w:rPr>
          <w:spacing w:val="-3"/>
        </w:rPr>
        <w:t xml:space="preserve"> </w:t>
      </w:r>
      <w:r>
        <w:t>así</w:t>
      </w:r>
      <w:r>
        <w:rPr>
          <w:spacing w:val="-2"/>
        </w:rPr>
        <w:t xml:space="preserve"> </w:t>
      </w:r>
      <w:r>
        <w:t>como</w:t>
      </w:r>
      <w:r>
        <w:rPr>
          <w:spacing w:val="1"/>
        </w:rPr>
        <w:t xml:space="preserve"> </w:t>
      </w:r>
      <w:r>
        <w:t>de</w:t>
      </w:r>
      <w:r>
        <w:rPr>
          <w:spacing w:val="-6"/>
        </w:rPr>
        <w:t xml:space="preserve"> </w:t>
      </w:r>
      <w:r>
        <w:t>los</w:t>
      </w:r>
      <w:r>
        <w:rPr>
          <w:spacing w:val="6"/>
        </w:rPr>
        <w:t xml:space="preserve"> </w:t>
      </w:r>
      <w:r>
        <w:t>espacios</w:t>
      </w:r>
      <w:r>
        <w:rPr>
          <w:spacing w:val="1"/>
        </w:rPr>
        <w:t xml:space="preserve"> </w:t>
      </w:r>
      <w:r>
        <w:t>de</w:t>
      </w:r>
      <w:r>
        <w:rPr>
          <w:spacing w:val="-7"/>
        </w:rPr>
        <w:t xml:space="preserve"> </w:t>
      </w:r>
      <w:r>
        <w:t>coordinación</w:t>
      </w:r>
      <w:r>
        <w:rPr>
          <w:spacing w:val="7"/>
        </w:rPr>
        <w:t xml:space="preserve"> </w:t>
      </w:r>
      <w:r>
        <w:t>existentes</w:t>
      </w:r>
      <w:r>
        <w:rPr>
          <w:spacing w:val="2"/>
        </w:rPr>
        <w:t xml:space="preserve"> </w:t>
      </w:r>
      <w:r>
        <w:t>a</w:t>
      </w:r>
      <w:r>
        <w:rPr>
          <w:spacing w:val="-1"/>
        </w:rPr>
        <w:t xml:space="preserve"> </w:t>
      </w:r>
      <w:r>
        <w:t>nivel</w:t>
      </w:r>
      <w:r>
        <w:rPr>
          <w:spacing w:val="-2"/>
        </w:rPr>
        <w:t xml:space="preserve"> </w:t>
      </w:r>
      <w:r>
        <w:t>local</w:t>
      </w:r>
      <w:r>
        <w:rPr>
          <w:spacing w:val="-2"/>
        </w:rPr>
        <w:t xml:space="preserve"> </w:t>
      </w:r>
      <w:r>
        <w:t>para</w:t>
      </w:r>
      <w:r>
        <w:rPr>
          <w:spacing w:val="-1"/>
        </w:rPr>
        <w:t xml:space="preserve"> </w:t>
      </w:r>
      <w:r>
        <w:t>el</w:t>
      </w:r>
      <w:r>
        <w:rPr>
          <w:spacing w:val="-3"/>
        </w:rPr>
        <w:t xml:space="preserve"> </w:t>
      </w:r>
      <w:r>
        <w:t>control</w:t>
      </w:r>
      <w:r>
        <w:rPr>
          <w:spacing w:val="-2"/>
        </w:rPr>
        <w:t xml:space="preserve"> </w:t>
      </w:r>
      <w:r>
        <w:t>de</w:t>
      </w:r>
      <w:r>
        <w:rPr>
          <w:spacing w:val="-6"/>
        </w:rPr>
        <w:t xml:space="preserve"> </w:t>
      </w:r>
      <w:r>
        <w:t>drogas.</w:t>
      </w:r>
    </w:p>
    <w:p w14:paraId="7CD1A57F" w14:textId="77777777" w:rsidR="0044025A" w:rsidRDefault="0044025A">
      <w:pPr>
        <w:pStyle w:val="Textoindependiente"/>
        <w:spacing w:before="4"/>
      </w:pPr>
    </w:p>
    <w:p w14:paraId="11C704E2" w14:textId="77777777" w:rsidR="0044025A" w:rsidRDefault="002E6C8A" w:rsidP="005F0F73">
      <w:pPr>
        <w:pStyle w:val="Prrafodelista"/>
        <w:numPr>
          <w:ilvl w:val="0"/>
          <w:numId w:val="166"/>
        </w:numPr>
        <w:tabs>
          <w:tab w:val="left" w:pos="562"/>
        </w:tabs>
        <w:spacing w:line="276" w:lineRule="auto"/>
        <w:ind w:right="395"/>
      </w:pPr>
      <w:r>
        <w:t>Se aplicará los programas de prevención del consumo de alcohol y drogas dirigido a los</w:t>
      </w:r>
      <w:r>
        <w:rPr>
          <w:spacing w:val="1"/>
        </w:rPr>
        <w:t xml:space="preserve"> </w:t>
      </w:r>
      <w:r>
        <w:t>estudiantes</w:t>
      </w:r>
      <w:r>
        <w:rPr>
          <w:spacing w:val="1"/>
        </w:rPr>
        <w:t xml:space="preserve"> </w:t>
      </w:r>
      <w:r>
        <w:t>y las</w:t>
      </w:r>
      <w:r>
        <w:rPr>
          <w:spacing w:val="1"/>
        </w:rPr>
        <w:t xml:space="preserve"> </w:t>
      </w:r>
      <w:r>
        <w:t>familias, principalmente el Programa de Prevención Universal denominado Continuo Preventivo y otros que se</w:t>
      </w:r>
      <w:r>
        <w:rPr>
          <w:spacing w:val="1"/>
        </w:rPr>
        <w:t xml:space="preserve"> </w:t>
      </w:r>
      <w:r>
        <w:t>requiera.</w:t>
      </w:r>
    </w:p>
    <w:p w14:paraId="1B12FC70" w14:textId="77777777" w:rsidR="0044025A" w:rsidRDefault="0044025A">
      <w:pPr>
        <w:pStyle w:val="Textoindependiente"/>
        <w:spacing w:before="1"/>
        <w:rPr>
          <w:sz w:val="23"/>
        </w:rPr>
      </w:pPr>
    </w:p>
    <w:p w14:paraId="426B2037" w14:textId="77777777" w:rsidR="0044025A" w:rsidRDefault="002E6C8A" w:rsidP="005F0F73">
      <w:pPr>
        <w:pStyle w:val="Prrafodelista"/>
        <w:numPr>
          <w:ilvl w:val="0"/>
          <w:numId w:val="166"/>
        </w:numPr>
        <w:tabs>
          <w:tab w:val="left" w:pos="562"/>
        </w:tabs>
        <w:spacing w:line="276" w:lineRule="auto"/>
        <w:ind w:right="399"/>
      </w:pPr>
      <w:r>
        <w:t>Se constituirá un equipo responsable de prevención y atención en el establecimiento, el cual estará conformado</w:t>
      </w:r>
      <w:r>
        <w:rPr>
          <w:spacing w:val="1"/>
        </w:rPr>
        <w:t xml:space="preserve"> </w:t>
      </w:r>
      <w:r>
        <w:t>según criterio de Director de Establecimiento educacional (ejemplo: encargado de convivencia escolar, dupla</w:t>
      </w:r>
      <w:r>
        <w:rPr>
          <w:spacing w:val="1"/>
        </w:rPr>
        <w:t xml:space="preserve"> </w:t>
      </w:r>
      <w:r>
        <w:t>psicosocial, orientador, entre otros.), que permita la</w:t>
      </w:r>
      <w:r>
        <w:rPr>
          <w:spacing w:val="1"/>
        </w:rPr>
        <w:t xml:space="preserve"> </w:t>
      </w:r>
      <w:r>
        <w:t>implementación, el seguimiento y la evaluación de las</w:t>
      </w:r>
      <w:r>
        <w:rPr>
          <w:spacing w:val="1"/>
        </w:rPr>
        <w:t xml:space="preserve"> </w:t>
      </w:r>
      <w:r>
        <w:t>acciones</w:t>
      </w:r>
      <w:r>
        <w:rPr>
          <w:spacing w:val="-2"/>
        </w:rPr>
        <w:t xml:space="preserve"> </w:t>
      </w:r>
      <w:r>
        <w:t>acordadas.</w:t>
      </w:r>
    </w:p>
    <w:p w14:paraId="22BFBB6B" w14:textId="77777777" w:rsidR="0044025A" w:rsidRDefault="0044025A">
      <w:pPr>
        <w:pStyle w:val="Textoindependiente"/>
        <w:spacing w:before="11"/>
        <w:rPr>
          <w:sz w:val="21"/>
        </w:rPr>
      </w:pPr>
    </w:p>
    <w:p w14:paraId="3085BEC1" w14:textId="77777777" w:rsidR="0044025A" w:rsidRDefault="002E6C8A" w:rsidP="005F0F73">
      <w:pPr>
        <w:pStyle w:val="Prrafodelista"/>
        <w:numPr>
          <w:ilvl w:val="0"/>
          <w:numId w:val="166"/>
        </w:numPr>
        <w:tabs>
          <w:tab w:val="left" w:pos="562"/>
        </w:tabs>
        <w:spacing w:line="278" w:lineRule="auto"/>
        <w:ind w:right="396"/>
      </w:pPr>
      <w:r>
        <w:t>Se establecerá</w:t>
      </w:r>
      <w:r>
        <w:rPr>
          <w:spacing w:val="1"/>
        </w:rPr>
        <w:t xml:space="preserve"> </w:t>
      </w:r>
      <w:r>
        <w:t>una coordinación permanente con el equipo de la</w:t>
      </w:r>
      <w:r>
        <w:rPr>
          <w:spacing w:val="1"/>
        </w:rPr>
        <w:t xml:space="preserve"> </w:t>
      </w:r>
      <w:r>
        <w:t>Oficina</w:t>
      </w:r>
      <w:r>
        <w:rPr>
          <w:spacing w:val="55"/>
        </w:rPr>
        <w:t xml:space="preserve"> </w:t>
      </w:r>
      <w:r>
        <w:t>Municipal de Prevención de Consumo</w:t>
      </w:r>
      <w:r>
        <w:rPr>
          <w:spacing w:val="-52"/>
        </w:rPr>
        <w:t xml:space="preserve"> </w:t>
      </w:r>
      <w:r>
        <w:rPr>
          <w:spacing w:val="-1"/>
        </w:rPr>
        <w:t xml:space="preserve">de Drogas, que permita contar con la información y eventualmente, la participación en los espacios de la red </w:t>
      </w:r>
      <w:r>
        <w:t>de</w:t>
      </w:r>
      <w:r>
        <w:rPr>
          <w:spacing w:val="1"/>
        </w:rPr>
        <w:t xml:space="preserve"> </w:t>
      </w:r>
      <w:r>
        <w:t>prevención</w:t>
      </w:r>
      <w:r>
        <w:rPr>
          <w:spacing w:val="-7"/>
        </w:rPr>
        <w:t xml:space="preserve"> </w:t>
      </w:r>
      <w:r>
        <w:t>de drogas</w:t>
      </w:r>
      <w:r>
        <w:rPr>
          <w:spacing w:val="-1"/>
        </w:rPr>
        <w:t xml:space="preserve"> </w:t>
      </w:r>
      <w:r>
        <w:t>a</w:t>
      </w:r>
      <w:r>
        <w:rPr>
          <w:spacing w:val="5"/>
        </w:rPr>
        <w:t xml:space="preserve"> </w:t>
      </w:r>
      <w:r>
        <w:t>nivel</w:t>
      </w:r>
      <w:r>
        <w:rPr>
          <w:spacing w:val="-1"/>
        </w:rPr>
        <w:t xml:space="preserve"> </w:t>
      </w:r>
      <w:r>
        <w:t>local.</w:t>
      </w:r>
    </w:p>
    <w:p w14:paraId="15F3C583" w14:textId="77777777" w:rsidR="0044025A" w:rsidRDefault="0044025A">
      <w:pPr>
        <w:pStyle w:val="Textoindependiente"/>
        <w:spacing w:before="4"/>
      </w:pPr>
    </w:p>
    <w:p w14:paraId="43ECEC6F" w14:textId="77777777" w:rsidR="0044025A" w:rsidRDefault="002E6C8A" w:rsidP="005F0F73">
      <w:pPr>
        <w:pStyle w:val="Prrafodelista"/>
        <w:numPr>
          <w:ilvl w:val="0"/>
          <w:numId w:val="166"/>
        </w:numPr>
        <w:tabs>
          <w:tab w:val="left" w:pos="562"/>
        </w:tabs>
        <w:spacing w:before="1" w:line="278" w:lineRule="auto"/>
        <w:ind w:right="401"/>
      </w:pPr>
      <w:r>
        <w:t>Se establecerá un sistema de seguimiento y evaluación de las medidas de prevención y de actuación frente al</w:t>
      </w:r>
      <w:r>
        <w:rPr>
          <w:spacing w:val="1"/>
        </w:rPr>
        <w:t xml:space="preserve"> </w:t>
      </w:r>
      <w:r>
        <w:t>consumo</w:t>
      </w:r>
      <w:r>
        <w:rPr>
          <w:spacing w:val="-3"/>
        </w:rPr>
        <w:t xml:space="preserve"> </w:t>
      </w:r>
      <w:r>
        <w:t>y</w:t>
      </w:r>
      <w:r>
        <w:rPr>
          <w:spacing w:val="-7"/>
        </w:rPr>
        <w:t xml:space="preserve"> </w:t>
      </w:r>
      <w:r>
        <w:t>tráfico</w:t>
      </w:r>
      <w:r>
        <w:rPr>
          <w:spacing w:val="3"/>
        </w:rPr>
        <w:t xml:space="preserve"> </w:t>
      </w:r>
      <w:r>
        <w:t>ilícito</w:t>
      </w:r>
      <w:r>
        <w:rPr>
          <w:spacing w:val="-3"/>
        </w:rPr>
        <w:t xml:space="preserve"> </w:t>
      </w:r>
      <w:r>
        <w:t>de</w:t>
      </w:r>
      <w:r>
        <w:rPr>
          <w:spacing w:val="-5"/>
        </w:rPr>
        <w:t xml:space="preserve"> </w:t>
      </w:r>
      <w:r>
        <w:t>drogas</w:t>
      </w:r>
      <w:r>
        <w:rPr>
          <w:spacing w:val="-1"/>
        </w:rPr>
        <w:t xml:space="preserve"> </w:t>
      </w:r>
      <w:r>
        <w:t>a</w:t>
      </w:r>
      <w:r>
        <w:rPr>
          <w:spacing w:val="4"/>
        </w:rPr>
        <w:t xml:space="preserve"> </w:t>
      </w:r>
      <w:r>
        <w:t>cargo</w:t>
      </w:r>
      <w:r>
        <w:rPr>
          <w:spacing w:val="-2"/>
        </w:rPr>
        <w:t xml:space="preserve"> </w:t>
      </w:r>
      <w:r>
        <w:t>del</w:t>
      </w:r>
      <w:r>
        <w:rPr>
          <w:spacing w:val="-2"/>
        </w:rPr>
        <w:t xml:space="preserve"> </w:t>
      </w:r>
      <w:r>
        <w:t>equipo</w:t>
      </w:r>
      <w:r>
        <w:rPr>
          <w:spacing w:val="-2"/>
        </w:rPr>
        <w:t xml:space="preserve"> </w:t>
      </w:r>
      <w:r>
        <w:t>preventivo.</w:t>
      </w:r>
    </w:p>
    <w:p w14:paraId="733740DA" w14:textId="77777777" w:rsidR="0044025A" w:rsidRDefault="0044025A">
      <w:pPr>
        <w:pStyle w:val="Textoindependiente"/>
        <w:spacing w:before="5"/>
        <w:rPr>
          <w:sz w:val="24"/>
        </w:rPr>
      </w:pPr>
    </w:p>
    <w:p w14:paraId="29BFE5EE" w14:textId="77777777" w:rsidR="0044025A" w:rsidRDefault="002E6C8A" w:rsidP="005F0F73">
      <w:pPr>
        <w:pStyle w:val="Prrafodelista"/>
        <w:numPr>
          <w:ilvl w:val="0"/>
          <w:numId w:val="166"/>
        </w:numPr>
        <w:tabs>
          <w:tab w:val="left" w:pos="562"/>
        </w:tabs>
        <w:spacing w:before="1" w:line="278" w:lineRule="auto"/>
        <w:ind w:right="400"/>
      </w:pPr>
      <w:r>
        <w:t>Las medidas de actuación frente al porte, consumo y tráfico ilícito de drogas serán implementadas tanto en</w:t>
      </w:r>
      <w:r>
        <w:rPr>
          <w:spacing w:val="1"/>
        </w:rPr>
        <w:t xml:space="preserve"> </w:t>
      </w:r>
      <w:r>
        <w:t>actividades</w:t>
      </w:r>
      <w:r>
        <w:rPr>
          <w:spacing w:val="8"/>
        </w:rPr>
        <w:t xml:space="preserve"> </w:t>
      </w:r>
      <w:r w:rsidR="00415A7D">
        <w:t>curriculares</w:t>
      </w:r>
      <w:r>
        <w:rPr>
          <w:spacing w:val="10"/>
        </w:rPr>
        <w:t xml:space="preserve"> </w:t>
      </w:r>
      <w:r>
        <w:t>como</w:t>
      </w:r>
      <w:r>
        <w:rPr>
          <w:spacing w:val="3"/>
        </w:rPr>
        <w:t xml:space="preserve"> </w:t>
      </w:r>
      <w:r>
        <w:t>extra</w:t>
      </w:r>
      <w:r>
        <w:rPr>
          <w:spacing w:val="5"/>
        </w:rPr>
        <w:t xml:space="preserve"> </w:t>
      </w:r>
      <w:r>
        <w:t>escolar</w:t>
      </w:r>
      <w:r w:rsidR="00415A7D">
        <w:t>es</w:t>
      </w:r>
      <w:r>
        <w:t>,</w:t>
      </w:r>
      <w:r>
        <w:rPr>
          <w:spacing w:val="6"/>
        </w:rPr>
        <w:t xml:space="preserve"> </w:t>
      </w:r>
      <w:r>
        <w:t>ya</w:t>
      </w:r>
      <w:r>
        <w:rPr>
          <w:spacing w:val="5"/>
        </w:rPr>
        <w:t xml:space="preserve"> </w:t>
      </w:r>
      <w:r>
        <w:t>sea</w:t>
      </w:r>
      <w:r>
        <w:rPr>
          <w:spacing w:val="10"/>
        </w:rPr>
        <w:t xml:space="preserve"> </w:t>
      </w:r>
      <w:r>
        <w:t>ejecutadas</w:t>
      </w:r>
      <w:r>
        <w:rPr>
          <w:spacing w:val="4"/>
        </w:rPr>
        <w:t xml:space="preserve"> </w:t>
      </w:r>
      <w:r>
        <w:t>en</w:t>
      </w:r>
      <w:r>
        <w:rPr>
          <w:spacing w:val="7"/>
        </w:rPr>
        <w:t xml:space="preserve"> </w:t>
      </w:r>
      <w:r>
        <w:t>el</w:t>
      </w:r>
      <w:r>
        <w:rPr>
          <w:spacing w:val="4"/>
        </w:rPr>
        <w:t xml:space="preserve"> </w:t>
      </w:r>
      <w:r>
        <w:t>mismo</w:t>
      </w:r>
      <w:r>
        <w:rPr>
          <w:spacing w:val="-2"/>
        </w:rPr>
        <w:t xml:space="preserve"> </w:t>
      </w:r>
      <w:r>
        <w:t>establecimiento</w:t>
      </w:r>
      <w:r>
        <w:rPr>
          <w:spacing w:val="-5"/>
        </w:rPr>
        <w:t xml:space="preserve"> </w:t>
      </w:r>
      <w:r>
        <w:t>educacional</w:t>
      </w:r>
      <w:r>
        <w:rPr>
          <w:spacing w:val="-5"/>
        </w:rPr>
        <w:t xml:space="preserve"> </w:t>
      </w:r>
      <w:r>
        <w:t>o</w:t>
      </w:r>
      <w:r>
        <w:rPr>
          <w:spacing w:val="-10"/>
        </w:rPr>
        <w:t xml:space="preserve"> </w:t>
      </w:r>
      <w:r>
        <w:t>fuera</w:t>
      </w:r>
      <w:r>
        <w:rPr>
          <w:spacing w:val="-4"/>
        </w:rPr>
        <w:t xml:space="preserve"> </w:t>
      </w:r>
      <w:r>
        <w:t>de</w:t>
      </w:r>
      <w:r>
        <w:rPr>
          <w:spacing w:val="-8"/>
        </w:rPr>
        <w:t xml:space="preserve"> </w:t>
      </w:r>
      <w:r>
        <w:t>éste.</w:t>
      </w:r>
    </w:p>
    <w:p w14:paraId="41E4A351" w14:textId="77777777" w:rsidR="0044025A" w:rsidRDefault="0044025A">
      <w:pPr>
        <w:spacing w:line="278" w:lineRule="auto"/>
        <w:jc w:val="both"/>
        <w:sectPr w:rsidR="0044025A">
          <w:pgSz w:w="12240" w:h="15840"/>
          <w:pgMar w:top="740" w:right="440" w:bottom="1480" w:left="860" w:header="0" w:footer="1233" w:gutter="0"/>
          <w:cols w:space="720"/>
        </w:sectPr>
      </w:pPr>
    </w:p>
    <w:p w14:paraId="7B5A3BAE" w14:textId="77777777" w:rsidR="0044025A" w:rsidRDefault="002E6C8A">
      <w:pPr>
        <w:pStyle w:val="Ttulo6"/>
        <w:tabs>
          <w:tab w:val="left" w:pos="1843"/>
        </w:tabs>
        <w:spacing w:before="80"/>
        <w:ind w:left="1387"/>
      </w:pPr>
      <w:bookmarkStart w:id="314" w:name="De_responsabilidad_delegada_en_el_equi"/>
      <w:bookmarkEnd w:id="314"/>
      <w:r>
        <w:rPr>
          <w:rFonts w:ascii="Wingdings" w:hAnsi="Wingdings"/>
          <w:b w:val="0"/>
          <w:color w:val="E06C09"/>
        </w:rPr>
        <w:lastRenderedPageBreak/>
        <w:t></w:t>
      </w:r>
      <w:r>
        <w:rPr>
          <w:b w:val="0"/>
          <w:color w:val="E06C09"/>
        </w:rPr>
        <w:tab/>
      </w:r>
      <w:r>
        <w:rPr>
          <w:spacing w:val="-1"/>
        </w:rPr>
        <w:t>De</w:t>
      </w:r>
      <w:r>
        <w:rPr>
          <w:spacing w:val="-9"/>
        </w:rPr>
        <w:t xml:space="preserve"> </w:t>
      </w:r>
      <w:r>
        <w:rPr>
          <w:spacing w:val="-1"/>
        </w:rPr>
        <w:t>responsabilidad</w:t>
      </w:r>
      <w:r>
        <w:rPr>
          <w:spacing w:val="-3"/>
        </w:rPr>
        <w:t xml:space="preserve"> </w:t>
      </w:r>
      <w:r>
        <w:rPr>
          <w:spacing w:val="-1"/>
        </w:rPr>
        <w:t>delegada</w:t>
      </w:r>
      <w:r>
        <w:rPr>
          <w:spacing w:val="-11"/>
        </w:rPr>
        <w:t xml:space="preserve"> </w:t>
      </w:r>
      <w:r>
        <w:rPr>
          <w:spacing w:val="-1"/>
        </w:rPr>
        <w:t>en</w:t>
      </w:r>
      <w:r>
        <w:rPr>
          <w:spacing w:val="-15"/>
        </w:rPr>
        <w:t xml:space="preserve"> </w:t>
      </w:r>
      <w:r>
        <w:rPr>
          <w:spacing w:val="-1"/>
        </w:rPr>
        <w:t>el</w:t>
      </w:r>
      <w:r>
        <w:rPr>
          <w:spacing w:val="-5"/>
        </w:rPr>
        <w:t xml:space="preserve"> </w:t>
      </w:r>
      <w:r>
        <w:rPr>
          <w:spacing w:val="-1"/>
        </w:rPr>
        <w:t xml:space="preserve">equipo </w:t>
      </w:r>
      <w:r>
        <w:t>preventivo</w:t>
      </w:r>
      <w:r>
        <w:rPr>
          <w:spacing w:val="-7"/>
        </w:rPr>
        <w:t xml:space="preserve"> </w:t>
      </w:r>
      <w:r>
        <w:t>del establecimiento:</w:t>
      </w:r>
    </w:p>
    <w:p w14:paraId="4FB07992" w14:textId="77777777" w:rsidR="0044025A" w:rsidRDefault="0044025A">
      <w:pPr>
        <w:pStyle w:val="Textoindependiente"/>
        <w:spacing w:before="6"/>
        <w:rPr>
          <w:b/>
          <w:sz w:val="20"/>
        </w:rPr>
      </w:pPr>
    </w:p>
    <w:p w14:paraId="4034BD84" w14:textId="77777777" w:rsidR="0044025A" w:rsidRDefault="002E6C8A" w:rsidP="005F0F73">
      <w:pPr>
        <w:pStyle w:val="Prrafodelista"/>
        <w:numPr>
          <w:ilvl w:val="0"/>
          <w:numId w:val="166"/>
        </w:numPr>
        <w:tabs>
          <w:tab w:val="left" w:pos="562"/>
        </w:tabs>
        <w:spacing w:line="276" w:lineRule="auto"/>
        <w:ind w:right="476" w:hanging="149"/>
      </w:pPr>
      <w:r>
        <w:t>Informar a la comunidad educativa, acerca de las consecuencias asociadas al</w:t>
      </w:r>
      <w:r>
        <w:rPr>
          <w:spacing w:val="1"/>
        </w:rPr>
        <w:t xml:space="preserve"> </w:t>
      </w:r>
      <w:r>
        <w:t>porte, consumo y al tráfico ilícito</w:t>
      </w:r>
      <w:r>
        <w:rPr>
          <w:spacing w:val="1"/>
        </w:rPr>
        <w:t xml:space="preserve"> </w:t>
      </w:r>
      <w:r>
        <w:t xml:space="preserve">de drogas, especialmente aquellas relacionadas con el impacto en el </w:t>
      </w:r>
      <w:r w:rsidR="00384A8F">
        <w:t>bienestar personal</w:t>
      </w:r>
      <w:r>
        <w:t xml:space="preserve"> (salud) y social, así como</w:t>
      </w:r>
      <w:r>
        <w:rPr>
          <w:spacing w:val="-52"/>
        </w:rPr>
        <w:t xml:space="preserve"> </w:t>
      </w:r>
      <w:r>
        <w:t>aquellas asociadas a la normativa legal vigente específicamente la Ley Nº 20.000 y Ley Responsabilidad Penal</w:t>
      </w:r>
      <w:r>
        <w:rPr>
          <w:spacing w:val="1"/>
        </w:rPr>
        <w:t xml:space="preserve"> </w:t>
      </w:r>
      <w:r>
        <w:t>Adolescente</w:t>
      </w:r>
      <w:r>
        <w:rPr>
          <w:spacing w:val="-8"/>
        </w:rPr>
        <w:t xml:space="preserve"> </w:t>
      </w:r>
      <w:r>
        <w:t>Nº</w:t>
      </w:r>
      <w:r>
        <w:rPr>
          <w:spacing w:val="-5"/>
        </w:rPr>
        <w:t xml:space="preserve"> </w:t>
      </w:r>
      <w:r>
        <w:t>20.084.</w:t>
      </w:r>
    </w:p>
    <w:p w14:paraId="425744DF" w14:textId="77777777" w:rsidR="0044025A" w:rsidRDefault="0044025A">
      <w:pPr>
        <w:pStyle w:val="Textoindependiente"/>
        <w:spacing w:before="5"/>
      </w:pPr>
    </w:p>
    <w:p w14:paraId="28FA09A3" w14:textId="77777777" w:rsidR="0044025A" w:rsidRDefault="002E6C8A" w:rsidP="005F0F73">
      <w:pPr>
        <w:pStyle w:val="Prrafodelista"/>
        <w:numPr>
          <w:ilvl w:val="0"/>
          <w:numId w:val="166"/>
        </w:numPr>
        <w:tabs>
          <w:tab w:val="left" w:pos="562"/>
        </w:tabs>
        <w:spacing w:line="276" w:lineRule="auto"/>
        <w:ind w:right="481" w:hanging="149"/>
      </w:pPr>
      <w:r>
        <w:t>Realizar gestiones para capacitar a los distintos estamentos de la comunidad educativa, especialmente a los</w:t>
      </w:r>
      <w:r>
        <w:rPr>
          <w:spacing w:val="1"/>
        </w:rPr>
        <w:t xml:space="preserve"> </w:t>
      </w:r>
      <w:r>
        <w:t>profesores</w:t>
      </w:r>
      <w:r>
        <w:rPr>
          <w:spacing w:val="1"/>
        </w:rPr>
        <w:t xml:space="preserve"> </w:t>
      </w:r>
      <w:r>
        <w:t>jefes,</w:t>
      </w:r>
      <w:r>
        <w:rPr>
          <w:spacing w:val="1"/>
        </w:rPr>
        <w:t xml:space="preserve"> </w:t>
      </w:r>
      <w:r>
        <w:t>docentes</w:t>
      </w:r>
      <w:r>
        <w:rPr>
          <w:spacing w:val="1"/>
        </w:rPr>
        <w:t xml:space="preserve"> </w:t>
      </w:r>
      <w:r>
        <w:t>y</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propiciar</w:t>
      </w:r>
      <w:r>
        <w:rPr>
          <w:spacing w:val="1"/>
        </w:rPr>
        <w:t xml:space="preserve"> </w:t>
      </w:r>
      <w:r>
        <w:t>el</w:t>
      </w:r>
      <w:r>
        <w:rPr>
          <w:spacing w:val="1"/>
        </w:rPr>
        <w:t xml:space="preserve"> </w:t>
      </w:r>
      <w:r>
        <w:t>desarrollo</w:t>
      </w:r>
      <w:r>
        <w:rPr>
          <w:spacing w:val="1"/>
        </w:rPr>
        <w:t xml:space="preserve"> </w:t>
      </w:r>
      <w:r>
        <w:t>de</w:t>
      </w:r>
      <w:r>
        <w:rPr>
          <w:spacing w:val="1"/>
        </w:rPr>
        <w:t xml:space="preserve"> </w:t>
      </w:r>
      <w:r>
        <w:t>competencias para la aplicación de los programas de prevención y medidas de actuación frente al consumo y</w:t>
      </w:r>
      <w:r>
        <w:rPr>
          <w:spacing w:val="1"/>
        </w:rPr>
        <w:t xml:space="preserve"> </w:t>
      </w:r>
      <w:r>
        <w:t>tráfico</w:t>
      </w:r>
      <w:r>
        <w:rPr>
          <w:spacing w:val="-3"/>
        </w:rPr>
        <w:t xml:space="preserve"> </w:t>
      </w:r>
      <w:r>
        <w:t>de</w:t>
      </w:r>
      <w:r>
        <w:rPr>
          <w:spacing w:val="-9"/>
        </w:rPr>
        <w:t xml:space="preserve"> </w:t>
      </w:r>
      <w:r>
        <w:t>drogas.</w:t>
      </w:r>
    </w:p>
    <w:p w14:paraId="1B5077E7" w14:textId="77777777" w:rsidR="0044025A" w:rsidRDefault="002E6C8A" w:rsidP="005F0F73">
      <w:pPr>
        <w:pStyle w:val="Prrafodelista"/>
        <w:numPr>
          <w:ilvl w:val="0"/>
          <w:numId w:val="166"/>
        </w:numPr>
        <w:tabs>
          <w:tab w:val="left" w:pos="562"/>
        </w:tabs>
        <w:spacing w:before="118" w:line="276" w:lineRule="auto"/>
        <w:ind w:right="475" w:hanging="149"/>
      </w:pPr>
      <w:r>
        <w:t>Conocer e informar a la comunidad educativa acerca de los recursos</w:t>
      </w:r>
      <w:r>
        <w:rPr>
          <w:spacing w:val="1"/>
        </w:rPr>
        <w:t xml:space="preserve"> </w:t>
      </w:r>
      <w:r>
        <w:t>profesionales, programas, proyectos y</w:t>
      </w:r>
      <w:r>
        <w:rPr>
          <w:spacing w:val="1"/>
        </w:rPr>
        <w:t xml:space="preserve"> </w:t>
      </w:r>
      <w:r>
        <w:t>actividades</w:t>
      </w:r>
      <w:r>
        <w:rPr>
          <w:spacing w:val="1"/>
        </w:rPr>
        <w:t xml:space="preserve"> </w:t>
      </w:r>
      <w:r>
        <w:t>dirigidas</w:t>
      </w:r>
      <w:r>
        <w:rPr>
          <w:spacing w:val="1"/>
        </w:rPr>
        <w:t xml:space="preserve"> </w:t>
      </w:r>
      <w:r>
        <w:t>a</w:t>
      </w:r>
      <w:r>
        <w:rPr>
          <w:spacing w:val="1"/>
        </w:rPr>
        <w:t xml:space="preserve"> </w:t>
      </w:r>
      <w:r>
        <w:t>la</w:t>
      </w:r>
      <w:r>
        <w:rPr>
          <w:spacing w:val="1"/>
        </w:rPr>
        <w:t xml:space="preserve"> </w:t>
      </w:r>
      <w:r>
        <w:t>prevención</w:t>
      </w:r>
      <w:r>
        <w:rPr>
          <w:spacing w:val="1"/>
        </w:rPr>
        <w:t xml:space="preserve"> </w:t>
      </w:r>
      <w:r>
        <w:t>del</w:t>
      </w:r>
      <w:r>
        <w:rPr>
          <w:spacing w:val="1"/>
        </w:rPr>
        <w:t xml:space="preserve"> </w:t>
      </w:r>
      <w:r>
        <w:t>consumo</w:t>
      </w:r>
      <w:r>
        <w:rPr>
          <w:spacing w:val="1"/>
        </w:rPr>
        <w:t xml:space="preserve"> </w:t>
      </w:r>
      <w:r>
        <w:t>y</w:t>
      </w:r>
      <w:r>
        <w:rPr>
          <w:spacing w:val="1"/>
        </w:rPr>
        <w:t xml:space="preserve"> </w:t>
      </w:r>
      <w:r>
        <w:t>tráfico</w:t>
      </w:r>
      <w:r>
        <w:rPr>
          <w:spacing w:val="1"/>
        </w:rPr>
        <w:t xml:space="preserve"> </w:t>
      </w:r>
      <w:r>
        <w:t>de</w:t>
      </w:r>
      <w:r>
        <w:rPr>
          <w:spacing w:val="1"/>
        </w:rPr>
        <w:t xml:space="preserve"> </w:t>
      </w:r>
      <w:r>
        <w:t>drogas,</w:t>
      </w:r>
      <w:r>
        <w:rPr>
          <w:spacing w:val="1"/>
        </w:rPr>
        <w:t xml:space="preserve"> </w:t>
      </w:r>
      <w:r>
        <w:t>que</w:t>
      </w:r>
      <w:r>
        <w:rPr>
          <w:spacing w:val="1"/>
        </w:rPr>
        <w:t xml:space="preserve"> </w:t>
      </w:r>
      <w:r>
        <w:t>realicen</w:t>
      </w:r>
      <w:r>
        <w:rPr>
          <w:spacing w:val="1"/>
        </w:rPr>
        <w:t xml:space="preserve"> </w:t>
      </w:r>
      <w:r>
        <w:t>instituciones</w:t>
      </w:r>
      <w:r>
        <w:rPr>
          <w:spacing w:val="1"/>
        </w:rPr>
        <w:t xml:space="preserve"> </w:t>
      </w:r>
      <w:r>
        <w:t>y</w:t>
      </w:r>
      <w:r>
        <w:rPr>
          <w:spacing w:val="1"/>
        </w:rPr>
        <w:t xml:space="preserve"> </w:t>
      </w:r>
      <w:r>
        <w:t>organizaciones</w:t>
      </w:r>
      <w:r>
        <w:rPr>
          <w:spacing w:val="6"/>
        </w:rPr>
        <w:t xml:space="preserve"> </w:t>
      </w:r>
      <w:r>
        <w:t>en</w:t>
      </w:r>
      <w:r>
        <w:rPr>
          <w:spacing w:val="-4"/>
        </w:rPr>
        <w:t xml:space="preserve"> </w:t>
      </w:r>
      <w:r>
        <w:t>la</w:t>
      </w:r>
      <w:r>
        <w:rPr>
          <w:spacing w:val="2"/>
        </w:rPr>
        <w:t xml:space="preserve"> </w:t>
      </w:r>
      <w:r>
        <w:t>comuna,</w:t>
      </w:r>
      <w:r>
        <w:rPr>
          <w:spacing w:val="-2"/>
        </w:rPr>
        <w:t xml:space="preserve"> </w:t>
      </w:r>
      <w:r>
        <w:t>así como</w:t>
      </w:r>
      <w:r>
        <w:rPr>
          <w:spacing w:val="-3"/>
        </w:rPr>
        <w:t xml:space="preserve"> </w:t>
      </w:r>
      <w:r>
        <w:t>de la</w:t>
      </w:r>
      <w:r>
        <w:rPr>
          <w:spacing w:val="-1"/>
        </w:rPr>
        <w:t xml:space="preserve"> </w:t>
      </w:r>
      <w:r>
        <w:t>forma de</w:t>
      </w:r>
      <w:r>
        <w:rPr>
          <w:spacing w:val="-5"/>
        </w:rPr>
        <w:t xml:space="preserve"> </w:t>
      </w:r>
      <w:r>
        <w:t>acceder a</w:t>
      </w:r>
      <w:r>
        <w:rPr>
          <w:spacing w:val="5"/>
        </w:rPr>
        <w:t xml:space="preserve"> </w:t>
      </w:r>
      <w:r>
        <w:t>ellos.</w:t>
      </w:r>
    </w:p>
    <w:p w14:paraId="7914898B" w14:textId="77777777" w:rsidR="0044025A" w:rsidRDefault="0044025A">
      <w:pPr>
        <w:pStyle w:val="Textoindependiente"/>
        <w:spacing w:before="2"/>
      </w:pPr>
    </w:p>
    <w:p w14:paraId="23ED9548" w14:textId="77777777" w:rsidR="0044025A" w:rsidRDefault="002E6C8A" w:rsidP="005F0F73">
      <w:pPr>
        <w:pStyle w:val="Prrafodelista"/>
        <w:numPr>
          <w:ilvl w:val="0"/>
          <w:numId w:val="166"/>
        </w:numPr>
        <w:tabs>
          <w:tab w:val="left" w:pos="562"/>
        </w:tabs>
        <w:spacing w:line="278" w:lineRule="auto"/>
        <w:ind w:right="481" w:hanging="149"/>
      </w:pPr>
      <w:r>
        <w:t>Dar a conocer a la comunidad educativa, los procedimientos y mecanismos que ha definido el establecimiento</w:t>
      </w:r>
      <w:r>
        <w:rPr>
          <w:spacing w:val="1"/>
        </w:rPr>
        <w:t xml:space="preserve"> </w:t>
      </w:r>
      <w:r>
        <w:t>para abordar los casos de estudiantes que han iniciado el consumo de alcohol</w:t>
      </w:r>
      <w:r w:rsidR="00384A8F">
        <w:t xml:space="preserve"> </w:t>
      </w:r>
      <w:r>
        <w:t>y drogas, así como aquellos para</w:t>
      </w:r>
      <w:r>
        <w:rPr>
          <w:spacing w:val="1"/>
        </w:rPr>
        <w:t xml:space="preserve"> </w:t>
      </w:r>
      <w:r>
        <w:t>abordar</w:t>
      </w:r>
      <w:r>
        <w:rPr>
          <w:spacing w:val="-4"/>
        </w:rPr>
        <w:t xml:space="preserve"> </w:t>
      </w:r>
      <w:r>
        <w:t>situaciones</w:t>
      </w:r>
      <w:r>
        <w:rPr>
          <w:spacing w:val="3"/>
        </w:rPr>
        <w:t xml:space="preserve"> </w:t>
      </w:r>
      <w:r>
        <w:t>de</w:t>
      </w:r>
      <w:r>
        <w:rPr>
          <w:spacing w:val="-9"/>
        </w:rPr>
        <w:t xml:space="preserve"> </w:t>
      </w:r>
      <w:r>
        <w:t>posible</w:t>
      </w:r>
      <w:r>
        <w:rPr>
          <w:spacing w:val="-9"/>
        </w:rPr>
        <w:t xml:space="preserve"> </w:t>
      </w:r>
      <w:r>
        <w:t>tráfico</w:t>
      </w:r>
      <w:r>
        <w:rPr>
          <w:spacing w:val="-2"/>
        </w:rPr>
        <w:t xml:space="preserve"> </w:t>
      </w:r>
      <w:r>
        <w:t>de</w:t>
      </w:r>
      <w:r>
        <w:rPr>
          <w:spacing w:val="-5"/>
        </w:rPr>
        <w:t xml:space="preserve"> </w:t>
      </w:r>
      <w:r>
        <w:t>drogas.</w:t>
      </w:r>
    </w:p>
    <w:p w14:paraId="6C84A154" w14:textId="77777777" w:rsidR="0044025A" w:rsidRDefault="0044025A">
      <w:pPr>
        <w:pStyle w:val="Textoindependiente"/>
        <w:spacing w:before="7"/>
        <w:rPr>
          <w:sz w:val="21"/>
        </w:rPr>
      </w:pPr>
    </w:p>
    <w:p w14:paraId="372DF9DE" w14:textId="77777777" w:rsidR="0044025A" w:rsidRDefault="002E6C8A" w:rsidP="005F0F73">
      <w:pPr>
        <w:pStyle w:val="Prrafodelista"/>
        <w:numPr>
          <w:ilvl w:val="0"/>
          <w:numId w:val="166"/>
        </w:numPr>
        <w:tabs>
          <w:tab w:val="left" w:pos="562"/>
        </w:tabs>
        <w:spacing w:line="276" w:lineRule="auto"/>
        <w:ind w:right="481" w:hanging="149"/>
      </w:pPr>
      <w:r>
        <w:t xml:space="preserve">Participar en instancias de capacitación de prevención del consumo y tráfico de </w:t>
      </w:r>
      <w:r w:rsidR="00FD5B31">
        <w:t>drogas, realizadas</w:t>
      </w:r>
      <w:r>
        <w:t xml:space="preserve"> en el contexto</w:t>
      </w:r>
      <w:r>
        <w:rPr>
          <w:spacing w:val="-52"/>
        </w:rPr>
        <w:t xml:space="preserve"> </w:t>
      </w:r>
      <w:r>
        <w:t>de la coordinación con el equipo de la Oficina Municipal de Prevención de Consumo de Drogas y de la red</w:t>
      </w:r>
      <w:r>
        <w:rPr>
          <w:spacing w:val="1"/>
        </w:rPr>
        <w:t xml:space="preserve"> </w:t>
      </w:r>
      <w:r>
        <w:t>comunal,</w:t>
      </w:r>
      <w:r>
        <w:rPr>
          <w:spacing w:val="3"/>
        </w:rPr>
        <w:t xml:space="preserve"> </w:t>
      </w:r>
      <w:r>
        <w:t>traspasando</w:t>
      </w:r>
      <w:r>
        <w:rPr>
          <w:spacing w:val="-2"/>
        </w:rPr>
        <w:t xml:space="preserve"> </w:t>
      </w:r>
      <w:r>
        <w:t>oportunamente</w:t>
      </w:r>
      <w:r>
        <w:rPr>
          <w:spacing w:val="-1"/>
        </w:rPr>
        <w:t xml:space="preserve"> </w:t>
      </w:r>
      <w:r>
        <w:t>dicha</w:t>
      </w:r>
      <w:r>
        <w:rPr>
          <w:spacing w:val="4"/>
        </w:rPr>
        <w:t xml:space="preserve"> </w:t>
      </w:r>
      <w:r>
        <w:t>información</w:t>
      </w:r>
      <w:r>
        <w:rPr>
          <w:spacing w:val="-4"/>
        </w:rPr>
        <w:t xml:space="preserve"> </w:t>
      </w:r>
      <w:r>
        <w:t>a</w:t>
      </w:r>
      <w:r>
        <w:rPr>
          <w:spacing w:val="8"/>
        </w:rPr>
        <w:t xml:space="preserve"> </w:t>
      </w:r>
      <w:r>
        <w:t>la</w:t>
      </w:r>
      <w:r>
        <w:rPr>
          <w:spacing w:val="-1"/>
        </w:rPr>
        <w:t xml:space="preserve"> </w:t>
      </w:r>
      <w:r>
        <w:t>comunidad</w:t>
      </w:r>
      <w:r>
        <w:rPr>
          <w:spacing w:val="3"/>
        </w:rPr>
        <w:t xml:space="preserve"> </w:t>
      </w:r>
      <w:r>
        <w:t>educativa.</w:t>
      </w:r>
    </w:p>
    <w:p w14:paraId="79D79848" w14:textId="77777777" w:rsidR="0044025A" w:rsidRDefault="0044025A">
      <w:pPr>
        <w:pStyle w:val="Textoindependiente"/>
        <w:spacing w:before="3"/>
      </w:pPr>
    </w:p>
    <w:p w14:paraId="5EF9EBCE" w14:textId="77777777" w:rsidR="0044025A" w:rsidRDefault="002E6C8A" w:rsidP="005F0F73">
      <w:pPr>
        <w:pStyle w:val="Prrafodelista"/>
        <w:numPr>
          <w:ilvl w:val="0"/>
          <w:numId w:val="166"/>
        </w:numPr>
        <w:tabs>
          <w:tab w:val="left" w:pos="562"/>
        </w:tabs>
        <w:spacing w:line="276" w:lineRule="auto"/>
        <w:ind w:right="479" w:hanging="149"/>
      </w:pPr>
      <w:r>
        <w:rPr>
          <w:spacing w:val="-1"/>
        </w:rPr>
        <w:t xml:space="preserve">Generar medidas de supervisión </w:t>
      </w:r>
      <w:r>
        <w:t>ante eventuales prescripciones médicas, a través de un registro con esquema</w:t>
      </w:r>
      <w:r>
        <w:rPr>
          <w:spacing w:val="1"/>
        </w:rPr>
        <w:t xml:space="preserve"> </w:t>
      </w:r>
      <w:r>
        <w:t>farmacológico de cada estudiante que requiera medicación por el especialista correspondiente. Además, se</w:t>
      </w:r>
      <w:r>
        <w:rPr>
          <w:spacing w:val="1"/>
        </w:rPr>
        <w:t xml:space="preserve"> </w:t>
      </w:r>
      <w:r>
        <w:t>deberá obtener la autorización de padres o adultos responsable a través de un consentimiento escrito y receta o</w:t>
      </w:r>
      <w:r>
        <w:rPr>
          <w:spacing w:val="1"/>
        </w:rPr>
        <w:t xml:space="preserve"> </w:t>
      </w:r>
      <w:r>
        <w:t>certificado médico que disponga de la medicación. En ningún caso, la administración de fármacos deberá</w:t>
      </w:r>
      <w:r>
        <w:rPr>
          <w:spacing w:val="1"/>
        </w:rPr>
        <w:t xml:space="preserve"> </w:t>
      </w:r>
      <w:r>
        <w:t>ser</w:t>
      </w:r>
      <w:r>
        <w:rPr>
          <w:spacing w:val="1"/>
        </w:rPr>
        <w:t xml:space="preserve"> </w:t>
      </w:r>
      <w:r>
        <w:rPr>
          <w:spacing w:val="-1"/>
        </w:rPr>
        <w:t xml:space="preserve">realizada por algún integrante de la comunidad escolar, debiendo ser los padres, tutores </w:t>
      </w:r>
      <w:r>
        <w:t>o apoderados quienes</w:t>
      </w:r>
      <w:r>
        <w:rPr>
          <w:spacing w:val="1"/>
        </w:rPr>
        <w:t xml:space="preserve"> </w:t>
      </w:r>
      <w:r>
        <w:rPr>
          <w:spacing w:val="-1"/>
        </w:rPr>
        <w:t xml:space="preserve">deberán administrar </w:t>
      </w:r>
      <w:r>
        <w:t>el medicamento a su hijo, en caso de que este fuere estrictamente necesario, realizarse en</w:t>
      </w:r>
      <w:r>
        <w:rPr>
          <w:spacing w:val="1"/>
        </w:rPr>
        <w:t xml:space="preserve"> </w:t>
      </w:r>
      <w:r>
        <w:t>horario escolar, debiendo además la autoridad educativa otorgar las facilidades del caso. En la eventualidad de</w:t>
      </w:r>
      <w:r>
        <w:rPr>
          <w:spacing w:val="1"/>
        </w:rPr>
        <w:t xml:space="preserve"> </w:t>
      </w:r>
      <w:r>
        <w:t>que el establecimiento educacional cuente con enfermería, el adulto responsable deberá autorizar y entregar los</w:t>
      </w:r>
      <w:r>
        <w:rPr>
          <w:spacing w:val="1"/>
        </w:rPr>
        <w:t xml:space="preserve"> </w:t>
      </w:r>
      <w:r>
        <w:t>medicamentos correspondientes resguardando que el estudiante no los manipule en ningún momento. (para ello</w:t>
      </w:r>
      <w:r>
        <w:rPr>
          <w:spacing w:val="1"/>
        </w:rPr>
        <w:t xml:space="preserve"> </w:t>
      </w:r>
      <w:r>
        <w:t>se</w:t>
      </w:r>
      <w:r>
        <w:rPr>
          <w:spacing w:val="-6"/>
        </w:rPr>
        <w:t xml:space="preserve"> </w:t>
      </w:r>
      <w:r>
        <w:t>sugiere establecer</w:t>
      </w:r>
      <w:r>
        <w:rPr>
          <w:spacing w:val="1"/>
        </w:rPr>
        <w:t xml:space="preserve"> </w:t>
      </w:r>
      <w:r>
        <w:t>Protocolo</w:t>
      </w:r>
      <w:r>
        <w:rPr>
          <w:spacing w:val="-4"/>
        </w:rPr>
        <w:t xml:space="preserve"> </w:t>
      </w:r>
      <w:r>
        <w:t>de</w:t>
      </w:r>
      <w:r>
        <w:rPr>
          <w:spacing w:val="-9"/>
        </w:rPr>
        <w:t xml:space="preserve"> </w:t>
      </w:r>
      <w:r>
        <w:t>administración</w:t>
      </w:r>
      <w:r>
        <w:rPr>
          <w:spacing w:val="-2"/>
        </w:rPr>
        <w:t xml:space="preserve"> </w:t>
      </w:r>
      <w:r>
        <w:t>de</w:t>
      </w:r>
      <w:r>
        <w:rPr>
          <w:spacing w:val="-10"/>
        </w:rPr>
        <w:t xml:space="preserve"> </w:t>
      </w:r>
      <w:r>
        <w:t>fármacos</w:t>
      </w:r>
      <w:r>
        <w:rPr>
          <w:spacing w:val="5"/>
        </w:rPr>
        <w:t xml:space="preserve"> </w:t>
      </w:r>
      <w:r>
        <w:t>en</w:t>
      </w:r>
      <w:r>
        <w:rPr>
          <w:spacing w:val="-3"/>
        </w:rPr>
        <w:t xml:space="preserve"> </w:t>
      </w:r>
      <w:r>
        <w:t>el</w:t>
      </w:r>
      <w:r>
        <w:rPr>
          <w:spacing w:val="2"/>
        </w:rPr>
        <w:t xml:space="preserve"> </w:t>
      </w:r>
      <w:r>
        <w:t>establecimiento</w:t>
      </w:r>
      <w:r>
        <w:rPr>
          <w:spacing w:val="3"/>
        </w:rPr>
        <w:t xml:space="preserve"> </w:t>
      </w:r>
      <w:r>
        <w:t>educacional).</w:t>
      </w:r>
    </w:p>
    <w:p w14:paraId="34D81C2C" w14:textId="77777777" w:rsidR="0044025A" w:rsidRDefault="0044025A">
      <w:pPr>
        <w:pStyle w:val="Textoindependiente"/>
        <w:spacing w:before="11"/>
      </w:pPr>
    </w:p>
    <w:p w14:paraId="61BD91C2" w14:textId="77777777" w:rsidR="0044025A" w:rsidRDefault="002E6C8A" w:rsidP="005F0F73">
      <w:pPr>
        <w:pStyle w:val="Prrafodelista"/>
        <w:numPr>
          <w:ilvl w:val="0"/>
          <w:numId w:val="166"/>
        </w:numPr>
        <w:tabs>
          <w:tab w:val="left" w:pos="562"/>
        </w:tabs>
        <w:spacing w:line="278" w:lineRule="auto"/>
        <w:ind w:right="483" w:hanging="149"/>
      </w:pPr>
      <w:r>
        <w:t>Establecer un profesional representante del equipo preventivo para coordinaciones</w:t>
      </w:r>
      <w:r>
        <w:rPr>
          <w:spacing w:val="1"/>
        </w:rPr>
        <w:t xml:space="preserve"> </w:t>
      </w:r>
      <w:r>
        <w:t>directas</w:t>
      </w:r>
      <w:r>
        <w:rPr>
          <w:spacing w:val="1"/>
        </w:rPr>
        <w:t xml:space="preserve"> </w:t>
      </w:r>
      <w:r>
        <w:t>con la Oficina</w:t>
      </w:r>
      <w:r>
        <w:rPr>
          <w:spacing w:val="1"/>
        </w:rPr>
        <w:t xml:space="preserve"> </w:t>
      </w:r>
      <w:r>
        <w:t>Municipal</w:t>
      </w:r>
      <w:r>
        <w:rPr>
          <w:spacing w:val="-2"/>
        </w:rPr>
        <w:t xml:space="preserve"> </w:t>
      </w:r>
      <w:r>
        <w:t>de</w:t>
      </w:r>
      <w:r>
        <w:rPr>
          <w:spacing w:val="-5"/>
        </w:rPr>
        <w:t xml:space="preserve"> </w:t>
      </w:r>
      <w:r>
        <w:t>Prevención</w:t>
      </w:r>
      <w:r>
        <w:rPr>
          <w:spacing w:val="-2"/>
        </w:rPr>
        <w:t xml:space="preserve"> </w:t>
      </w:r>
      <w:r>
        <w:t>de</w:t>
      </w:r>
      <w:r>
        <w:rPr>
          <w:spacing w:val="-9"/>
        </w:rPr>
        <w:t xml:space="preserve"> </w:t>
      </w:r>
      <w:r>
        <w:t>Consumo</w:t>
      </w:r>
      <w:r>
        <w:rPr>
          <w:spacing w:val="3"/>
        </w:rPr>
        <w:t xml:space="preserve"> </w:t>
      </w:r>
      <w:r>
        <w:t>de</w:t>
      </w:r>
      <w:r>
        <w:rPr>
          <w:spacing w:val="-9"/>
        </w:rPr>
        <w:t xml:space="preserve"> </w:t>
      </w:r>
      <w:r>
        <w:t>Drogas.</w:t>
      </w:r>
    </w:p>
    <w:p w14:paraId="408DAE25" w14:textId="77777777" w:rsidR="0044025A" w:rsidRDefault="0044025A">
      <w:pPr>
        <w:spacing w:line="278" w:lineRule="auto"/>
        <w:jc w:val="both"/>
        <w:sectPr w:rsidR="0044025A">
          <w:pgSz w:w="12240" w:h="15840"/>
          <w:pgMar w:top="680" w:right="440" w:bottom="1480" w:left="860" w:header="0" w:footer="1233" w:gutter="0"/>
          <w:cols w:space="720"/>
        </w:sectPr>
      </w:pPr>
    </w:p>
    <w:p w14:paraId="165EA626" w14:textId="77777777" w:rsidR="0044025A" w:rsidRDefault="002E6C8A" w:rsidP="005F0F73">
      <w:pPr>
        <w:pStyle w:val="Ttulo3"/>
        <w:numPr>
          <w:ilvl w:val="0"/>
          <w:numId w:val="167"/>
        </w:numPr>
        <w:tabs>
          <w:tab w:val="left" w:pos="1900"/>
          <w:tab w:val="left" w:pos="1901"/>
        </w:tabs>
        <w:spacing w:before="56" w:line="334" w:lineRule="exact"/>
        <w:ind w:left="1901" w:hanging="428"/>
        <w:jc w:val="left"/>
        <w:rPr>
          <w:rFonts w:ascii="Times New Roman"/>
        </w:rPr>
      </w:pPr>
      <w:bookmarkStart w:id="315" w:name="II._CASOS_DE_CONSUMO_DE_ALCOHOL_Y_OTRAS_"/>
      <w:bookmarkEnd w:id="315"/>
      <w:r>
        <w:rPr>
          <w:rFonts w:ascii="Times New Roman"/>
        </w:rPr>
        <w:lastRenderedPageBreak/>
        <w:t>CASOS</w:t>
      </w:r>
      <w:r>
        <w:rPr>
          <w:rFonts w:ascii="Times New Roman"/>
          <w:spacing w:val="-10"/>
        </w:rPr>
        <w:t xml:space="preserve"> </w:t>
      </w:r>
      <w:r>
        <w:rPr>
          <w:rFonts w:ascii="Times New Roman"/>
        </w:rPr>
        <w:t>DE</w:t>
      </w:r>
      <w:r>
        <w:rPr>
          <w:rFonts w:ascii="Times New Roman"/>
          <w:spacing w:val="-8"/>
        </w:rPr>
        <w:t xml:space="preserve"> </w:t>
      </w:r>
      <w:r>
        <w:rPr>
          <w:rFonts w:ascii="Times New Roman"/>
        </w:rPr>
        <w:t>CONSUMO</w:t>
      </w:r>
      <w:r>
        <w:rPr>
          <w:rFonts w:ascii="Times New Roman"/>
          <w:spacing w:val="-9"/>
        </w:rPr>
        <w:t xml:space="preserve"> </w:t>
      </w:r>
      <w:r>
        <w:rPr>
          <w:rFonts w:ascii="Times New Roman"/>
        </w:rPr>
        <w:t>DE</w:t>
      </w:r>
      <w:r>
        <w:rPr>
          <w:rFonts w:ascii="Times New Roman"/>
          <w:spacing w:val="-4"/>
        </w:rPr>
        <w:t xml:space="preserve"> </w:t>
      </w:r>
      <w:r>
        <w:rPr>
          <w:rFonts w:ascii="Times New Roman"/>
        </w:rPr>
        <w:t>ALCOHOL</w:t>
      </w:r>
      <w:r>
        <w:rPr>
          <w:rFonts w:ascii="Times New Roman"/>
          <w:spacing w:val="-7"/>
        </w:rPr>
        <w:t xml:space="preserve"> </w:t>
      </w:r>
      <w:r>
        <w:rPr>
          <w:rFonts w:ascii="Times New Roman"/>
        </w:rPr>
        <w:t>Y</w:t>
      </w:r>
      <w:r>
        <w:rPr>
          <w:rFonts w:ascii="Times New Roman"/>
          <w:spacing w:val="-8"/>
        </w:rPr>
        <w:t xml:space="preserve"> </w:t>
      </w:r>
      <w:r>
        <w:rPr>
          <w:rFonts w:ascii="Times New Roman"/>
        </w:rPr>
        <w:t>OTRAS</w:t>
      </w:r>
      <w:r>
        <w:rPr>
          <w:rFonts w:ascii="Times New Roman"/>
          <w:spacing w:val="-5"/>
        </w:rPr>
        <w:t xml:space="preserve"> </w:t>
      </w:r>
      <w:r>
        <w:rPr>
          <w:rFonts w:ascii="Times New Roman"/>
        </w:rPr>
        <w:t>SUSTANCIAS</w:t>
      </w:r>
    </w:p>
    <w:p w14:paraId="4818B813" w14:textId="77777777" w:rsidR="0044025A" w:rsidRDefault="002E6C8A">
      <w:pPr>
        <w:spacing w:line="314" w:lineRule="exact"/>
        <w:ind w:left="5267"/>
        <w:rPr>
          <w:b/>
          <w:sz w:val="28"/>
        </w:rPr>
      </w:pPr>
      <w:r>
        <w:rPr>
          <w:b/>
          <w:sz w:val="28"/>
        </w:rPr>
        <w:t>ILICITAS</w:t>
      </w:r>
    </w:p>
    <w:p w14:paraId="775A9A8C" w14:textId="77777777" w:rsidR="0044025A" w:rsidRDefault="00982528">
      <w:pPr>
        <w:pStyle w:val="Textoindependiente"/>
        <w:spacing w:before="2"/>
        <w:rPr>
          <w:b/>
          <w:sz w:val="9"/>
        </w:rPr>
      </w:pPr>
      <w:r>
        <w:rPr>
          <w:noProof/>
          <w:lang w:val="en-US"/>
        </w:rPr>
        <mc:AlternateContent>
          <mc:Choice Requires="wpg">
            <w:drawing>
              <wp:anchor distT="0" distB="0" distL="0" distR="0" simplePos="0" relativeHeight="487642112" behindDoc="1" locked="0" layoutInCell="1" allowOverlap="1" wp14:anchorId="00C8E813" wp14:editId="367BC35F">
                <wp:simplePos x="0" y="0"/>
                <wp:positionH relativeFrom="page">
                  <wp:posOffset>1079500</wp:posOffset>
                </wp:positionH>
                <wp:positionV relativeFrom="paragraph">
                  <wp:posOffset>92075</wp:posOffset>
                </wp:positionV>
                <wp:extent cx="5615305" cy="20320"/>
                <wp:effectExtent l="0" t="0" r="0" b="0"/>
                <wp:wrapTopAndBottom/>
                <wp:docPr id="23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0320"/>
                          <a:chOff x="1700" y="145"/>
                          <a:chExt cx="8843" cy="32"/>
                        </a:xfrm>
                      </wpg:grpSpPr>
                      <wps:wsp>
                        <wps:cNvPr id="232" name="Rectangle 191"/>
                        <wps:cNvSpPr>
                          <a:spLocks noChangeArrowheads="1"/>
                        </wps:cNvSpPr>
                        <wps:spPr bwMode="auto">
                          <a:xfrm>
                            <a:off x="1700" y="145"/>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0"/>
                        <wps:cNvSpPr>
                          <a:spLocks noChangeArrowheads="1"/>
                        </wps:cNvSpPr>
                        <wps:spPr bwMode="auto">
                          <a:xfrm>
                            <a:off x="10539" y="146"/>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AutoShape 189"/>
                        <wps:cNvSpPr>
                          <a:spLocks/>
                        </wps:cNvSpPr>
                        <wps:spPr bwMode="auto">
                          <a:xfrm>
                            <a:off x="1700" y="146"/>
                            <a:ext cx="8843" cy="28"/>
                          </a:xfrm>
                          <a:custGeom>
                            <a:avLst/>
                            <a:gdLst>
                              <a:gd name="T0" fmla="+- 0 1704 1700"/>
                              <a:gd name="T1" fmla="*/ T0 w 8843"/>
                              <a:gd name="T2" fmla="+- 0 150 146"/>
                              <a:gd name="T3" fmla="*/ 150 h 28"/>
                              <a:gd name="T4" fmla="+- 0 1700 1700"/>
                              <a:gd name="T5" fmla="*/ T4 w 8843"/>
                              <a:gd name="T6" fmla="+- 0 150 146"/>
                              <a:gd name="T7" fmla="*/ 150 h 28"/>
                              <a:gd name="T8" fmla="+- 0 1700 1700"/>
                              <a:gd name="T9" fmla="*/ T8 w 8843"/>
                              <a:gd name="T10" fmla="+- 0 174 146"/>
                              <a:gd name="T11" fmla="*/ 174 h 28"/>
                              <a:gd name="T12" fmla="+- 0 1704 1700"/>
                              <a:gd name="T13" fmla="*/ T12 w 8843"/>
                              <a:gd name="T14" fmla="+- 0 174 146"/>
                              <a:gd name="T15" fmla="*/ 174 h 28"/>
                              <a:gd name="T16" fmla="+- 0 1704 1700"/>
                              <a:gd name="T17" fmla="*/ T16 w 8843"/>
                              <a:gd name="T18" fmla="+- 0 150 146"/>
                              <a:gd name="T19" fmla="*/ 150 h 28"/>
                              <a:gd name="T20" fmla="+- 0 10543 1700"/>
                              <a:gd name="T21" fmla="*/ T20 w 8843"/>
                              <a:gd name="T22" fmla="+- 0 146 146"/>
                              <a:gd name="T23" fmla="*/ 146 h 28"/>
                              <a:gd name="T24" fmla="+- 0 10539 1700"/>
                              <a:gd name="T25" fmla="*/ T24 w 8843"/>
                              <a:gd name="T26" fmla="+- 0 146 146"/>
                              <a:gd name="T27" fmla="*/ 146 h 28"/>
                              <a:gd name="T28" fmla="+- 0 10539 1700"/>
                              <a:gd name="T29" fmla="*/ T28 w 8843"/>
                              <a:gd name="T30" fmla="+- 0 150 146"/>
                              <a:gd name="T31" fmla="*/ 150 h 28"/>
                              <a:gd name="T32" fmla="+- 0 10543 1700"/>
                              <a:gd name="T33" fmla="*/ T32 w 8843"/>
                              <a:gd name="T34" fmla="+- 0 150 146"/>
                              <a:gd name="T35" fmla="*/ 150 h 28"/>
                              <a:gd name="T36" fmla="+- 0 10543 1700"/>
                              <a:gd name="T37" fmla="*/ T36 w 8843"/>
                              <a:gd name="T38" fmla="+- 0 146 146"/>
                              <a:gd name="T39" fmla="*/ 1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188"/>
                        <wps:cNvSpPr>
                          <a:spLocks noChangeArrowheads="1"/>
                        </wps:cNvSpPr>
                        <wps:spPr bwMode="auto">
                          <a:xfrm>
                            <a:off x="10539" y="149"/>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87"/>
                        <wps:cNvSpPr>
                          <a:spLocks noChangeArrowheads="1"/>
                        </wps:cNvSpPr>
                        <wps:spPr bwMode="auto">
                          <a:xfrm>
                            <a:off x="1700" y="173"/>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86"/>
                        <wps:cNvSpPr>
                          <a:spLocks noChangeArrowheads="1"/>
                        </wps:cNvSpPr>
                        <wps:spPr bwMode="auto">
                          <a:xfrm>
                            <a:off x="1700" y="173"/>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6C3E9F" id="Group 185" o:spid="_x0000_s1026" style="position:absolute;margin-left:85pt;margin-top:7.25pt;width:442.15pt;height:1.6pt;z-index:-15674368;mso-wrap-distance-left:0;mso-wrap-distance-right:0;mso-position-horizontal-relative:page" coordorigin="1700,145" coordsize="88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">
                <v:rect id="Rectangle 191" o:spid="_x0000_s1027" style="position:absolute;left:1700;top:145;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" fillcolor="#9f9f9f" stroked="f"/>
                <v:rect id="Rectangle 190" o:spid="_x0000_s1028" style="position:absolute;left:10539;top:146;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" fillcolor="#e0e0e0" stroked="f"/>
                <v:shape id="AutoShape 189" o:spid="_x0000_s1029" style="position:absolute;left:1700;top:146;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" path="m4,4l,4,,28r4,l4,4xm8843,r-4,l8839,4r4,l8843,xe" fillcolor="#9f9f9f" stroked="f">
                  <v:path arrowok="t" o:connecttype="custom" o:connectlocs="4,150;0,150;0,174;4,174;4,150;8843,146;8839,146;8839,150;8843,150;8843,146" o:connectangles="0,0,0,0,0,0,0,0,0,0"/>
                </v:shape>
                <v:rect id="Rectangle 188" o:spid="_x0000_s1030" style="position:absolute;left:10539;top:149;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" fillcolor="#e0e0e0" stroked="f"/>
                <v:rect id="Rectangle 187" o:spid="_x0000_s1031" style="position:absolute;left:1700;top:17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" fillcolor="#9f9f9f" stroked="f"/>
                <v:rect id="Rectangle 186" o:spid="_x0000_s1032" style="position:absolute;left:1700;top:173;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" fillcolor="#e0e0e0" stroked="f"/>
                <w10:wrap type="topAndBottom" anchorx="page"/>
              </v:group>
            </w:pict>
          </mc:Fallback>
        </mc:AlternateContent>
      </w:r>
    </w:p>
    <w:p w14:paraId="69E7F168" w14:textId="77777777" w:rsidR="0044025A" w:rsidRDefault="002E6C8A">
      <w:pPr>
        <w:pStyle w:val="Ttulo6"/>
        <w:spacing w:before="85"/>
        <w:ind w:left="839"/>
      </w:pPr>
      <w:bookmarkStart w:id="316" w:name="_Propiciar_la_detección_precoz_del_cons"/>
      <w:bookmarkEnd w:id="316"/>
      <w:r>
        <w:rPr>
          <w:rFonts w:ascii="Wingdings" w:hAnsi="Wingdings"/>
          <w:b w:val="0"/>
          <w:color w:val="E06C09"/>
        </w:rPr>
        <w:t></w:t>
      </w:r>
      <w:r>
        <w:rPr>
          <w:b w:val="0"/>
          <w:color w:val="E06C09"/>
        </w:rPr>
        <w:t xml:space="preserve">  </w:t>
      </w:r>
      <w:r>
        <w:rPr>
          <w:b w:val="0"/>
          <w:color w:val="E06C09"/>
          <w:spacing w:val="22"/>
        </w:rPr>
        <w:t xml:space="preserve"> </w:t>
      </w:r>
      <w:r>
        <w:t>Propiciar</w:t>
      </w:r>
      <w:r>
        <w:rPr>
          <w:spacing w:val="-6"/>
        </w:rPr>
        <w:t xml:space="preserve"> </w:t>
      </w:r>
      <w:r>
        <w:t>la</w:t>
      </w:r>
      <w:r>
        <w:rPr>
          <w:spacing w:val="-13"/>
        </w:rPr>
        <w:t xml:space="preserve"> </w:t>
      </w:r>
      <w:r>
        <w:t>detección</w:t>
      </w:r>
      <w:r>
        <w:rPr>
          <w:spacing w:val="-11"/>
        </w:rPr>
        <w:t xml:space="preserve"> </w:t>
      </w:r>
      <w:r>
        <w:t>precoz</w:t>
      </w:r>
      <w:r>
        <w:rPr>
          <w:spacing w:val="-10"/>
        </w:rPr>
        <w:t xml:space="preserve"> </w:t>
      </w:r>
      <w:r>
        <w:t>del</w:t>
      </w:r>
      <w:r>
        <w:rPr>
          <w:spacing w:val="-7"/>
        </w:rPr>
        <w:t xml:space="preserve"> </w:t>
      </w:r>
      <w:r>
        <w:t>consumo.</w:t>
      </w:r>
    </w:p>
    <w:p w14:paraId="02250910" w14:textId="77777777" w:rsidR="0044025A" w:rsidRDefault="002E6C8A" w:rsidP="005F0F73">
      <w:pPr>
        <w:pStyle w:val="Prrafodelista"/>
        <w:numPr>
          <w:ilvl w:val="0"/>
          <w:numId w:val="166"/>
        </w:numPr>
        <w:tabs>
          <w:tab w:val="left" w:pos="562"/>
        </w:tabs>
        <w:spacing w:before="193"/>
        <w:ind w:hanging="145"/>
        <w:jc w:val="left"/>
      </w:pPr>
      <w:r>
        <w:t>A</w:t>
      </w:r>
      <w:r>
        <w:rPr>
          <w:spacing w:val="-10"/>
        </w:rPr>
        <w:t xml:space="preserve"> </w:t>
      </w:r>
      <w:r>
        <w:t>través</w:t>
      </w:r>
      <w:r>
        <w:rPr>
          <w:spacing w:val="-2"/>
        </w:rPr>
        <w:t xml:space="preserve"> </w:t>
      </w:r>
      <w:r>
        <w:t>de</w:t>
      </w:r>
      <w:r>
        <w:rPr>
          <w:spacing w:val="-10"/>
        </w:rPr>
        <w:t xml:space="preserve"> </w:t>
      </w:r>
      <w:r>
        <w:t>auto</w:t>
      </w:r>
      <w:r>
        <w:rPr>
          <w:spacing w:val="-8"/>
        </w:rPr>
        <w:t xml:space="preserve"> </w:t>
      </w:r>
      <w:r>
        <w:t>reporte</w:t>
      </w:r>
      <w:r>
        <w:rPr>
          <w:spacing w:val="-9"/>
        </w:rPr>
        <w:t xml:space="preserve"> </w:t>
      </w:r>
      <w:r>
        <w:t>o</w:t>
      </w:r>
      <w:r>
        <w:rPr>
          <w:spacing w:val="-8"/>
        </w:rPr>
        <w:t xml:space="preserve"> </w:t>
      </w:r>
      <w:r>
        <w:t>auto</w:t>
      </w:r>
      <w:r>
        <w:rPr>
          <w:spacing w:val="-7"/>
        </w:rPr>
        <w:t xml:space="preserve"> </w:t>
      </w:r>
      <w:r>
        <w:t>selección</w:t>
      </w:r>
      <w:r>
        <w:rPr>
          <w:spacing w:val="-7"/>
        </w:rPr>
        <w:t xml:space="preserve"> </w:t>
      </w:r>
      <w:r>
        <w:t>del</w:t>
      </w:r>
      <w:r>
        <w:rPr>
          <w:spacing w:val="-7"/>
        </w:rPr>
        <w:t xml:space="preserve"> </w:t>
      </w:r>
      <w:r>
        <w:t>propio</w:t>
      </w:r>
      <w:r>
        <w:rPr>
          <w:spacing w:val="-3"/>
        </w:rPr>
        <w:t xml:space="preserve"> </w:t>
      </w:r>
      <w:r>
        <w:t>estudiante.</w:t>
      </w:r>
    </w:p>
    <w:p w14:paraId="61D95BF7" w14:textId="77777777" w:rsidR="0044025A" w:rsidRDefault="002E6C8A" w:rsidP="005F0F73">
      <w:pPr>
        <w:pStyle w:val="Prrafodelista"/>
        <w:numPr>
          <w:ilvl w:val="0"/>
          <w:numId w:val="166"/>
        </w:numPr>
        <w:tabs>
          <w:tab w:val="left" w:pos="562"/>
        </w:tabs>
        <w:spacing w:before="199" w:line="278" w:lineRule="auto"/>
        <w:ind w:right="404"/>
      </w:pPr>
      <w:r>
        <w:t>A través de entrevista de seguimiento del Profesor/a jefe asociadas a problemas de desempeño</w:t>
      </w:r>
      <w:r w:rsidR="00384A8F">
        <w:t xml:space="preserve"> </w:t>
      </w:r>
      <w:r>
        <w:t>y comportamiento</w:t>
      </w:r>
      <w:r>
        <w:rPr>
          <w:spacing w:val="1"/>
        </w:rPr>
        <w:t xml:space="preserve"> </w:t>
      </w:r>
      <w:r>
        <w:t>escolar.</w:t>
      </w:r>
    </w:p>
    <w:p w14:paraId="6AA9F290" w14:textId="77777777" w:rsidR="0044025A" w:rsidRDefault="002E6C8A" w:rsidP="005F0F73">
      <w:pPr>
        <w:pStyle w:val="Prrafodelista"/>
        <w:numPr>
          <w:ilvl w:val="0"/>
          <w:numId w:val="166"/>
        </w:numPr>
        <w:tabs>
          <w:tab w:val="left" w:pos="562"/>
        </w:tabs>
        <w:spacing w:before="190"/>
        <w:ind w:hanging="145"/>
        <w:jc w:val="left"/>
      </w:pPr>
      <w:r>
        <w:t>A</w:t>
      </w:r>
      <w:r>
        <w:rPr>
          <w:spacing w:val="-12"/>
        </w:rPr>
        <w:t xml:space="preserve"> </w:t>
      </w:r>
      <w:r>
        <w:t>solicitud</w:t>
      </w:r>
      <w:r>
        <w:rPr>
          <w:spacing w:val="-4"/>
        </w:rPr>
        <w:t xml:space="preserve"> </w:t>
      </w:r>
      <w:r>
        <w:t>de</w:t>
      </w:r>
      <w:r>
        <w:rPr>
          <w:spacing w:val="-11"/>
        </w:rPr>
        <w:t xml:space="preserve"> </w:t>
      </w:r>
      <w:r>
        <w:t>la</w:t>
      </w:r>
      <w:r>
        <w:rPr>
          <w:spacing w:val="-2"/>
        </w:rPr>
        <w:t xml:space="preserve"> </w:t>
      </w:r>
      <w:r>
        <w:t>familia</w:t>
      </w:r>
      <w:r>
        <w:rPr>
          <w:spacing w:val="-2"/>
        </w:rPr>
        <w:t xml:space="preserve"> </w:t>
      </w:r>
      <w:r>
        <w:t>o</w:t>
      </w:r>
      <w:r>
        <w:rPr>
          <w:spacing w:val="-9"/>
        </w:rPr>
        <w:t xml:space="preserve"> </w:t>
      </w:r>
      <w:r>
        <w:t>adulto</w:t>
      </w:r>
      <w:r>
        <w:rPr>
          <w:spacing w:val="-5"/>
        </w:rPr>
        <w:t xml:space="preserve"> </w:t>
      </w:r>
      <w:r>
        <w:t>responsable.</w:t>
      </w:r>
    </w:p>
    <w:p w14:paraId="14CB7B5F" w14:textId="77777777" w:rsidR="0044025A" w:rsidRDefault="002E6C8A" w:rsidP="005F0F73">
      <w:pPr>
        <w:pStyle w:val="Prrafodelista"/>
        <w:numPr>
          <w:ilvl w:val="0"/>
          <w:numId w:val="166"/>
        </w:numPr>
        <w:tabs>
          <w:tab w:val="left" w:pos="562"/>
        </w:tabs>
        <w:spacing w:before="203"/>
        <w:ind w:hanging="145"/>
        <w:jc w:val="left"/>
      </w:pPr>
      <w:r>
        <w:t>De</w:t>
      </w:r>
      <w:r>
        <w:rPr>
          <w:spacing w:val="-13"/>
        </w:rPr>
        <w:t xml:space="preserve"> </w:t>
      </w:r>
      <w:r>
        <w:t>la</w:t>
      </w:r>
      <w:r>
        <w:rPr>
          <w:spacing w:val="-3"/>
        </w:rPr>
        <w:t xml:space="preserve"> </w:t>
      </w:r>
      <w:r>
        <w:t>aplicación</w:t>
      </w:r>
      <w:r>
        <w:rPr>
          <w:spacing w:val="-10"/>
        </w:rPr>
        <w:t xml:space="preserve"> </w:t>
      </w:r>
      <w:r>
        <w:t>de</w:t>
      </w:r>
      <w:r>
        <w:rPr>
          <w:spacing w:val="-8"/>
        </w:rPr>
        <w:t xml:space="preserve"> </w:t>
      </w:r>
      <w:r>
        <w:t>instrumentos</w:t>
      </w:r>
      <w:r>
        <w:rPr>
          <w:spacing w:val="-2"/>
        </w:rPr>
        <w:t xml:space="preserve"> </w:t>
      </w:r>
      <w:r>
        <w:t>específicos.</w:t>
      </w:r>
    </w:p>
    <w:p w14:paraId="5D48A50E" w14:textId="77777777" w:rsidR="0044025A" w:rsidRDefault="002E6C8A" w:rsidP="005F0F73">
      <w:pPr>
        <w:pStyle w:val="Prrafodelista"/>
        <w:numPr>
          <w:ilvl w:val="0"/>
          <w:numId w:val="166"/>
        </w:numPr>
        <w:tabs>
          <w:tab w:val="left" w:pos="562"/>
        </w:tabs>
        <w:spacing w:before="199"/>
        <w:ind w:hanging="145"/>
        <w:jc w:val="left"/>
      </w:pPr>
      <w:r>
        <w:t>A</w:t>
      </w:r>
      <w:r>
        <w:rPr>
          <w:spacing w:val="-12"/>
        </w:rPr>
        <w:t xml:space="preserve"> </w:t>
      </w:r>
      <w:r>
        <w:t>través</w:t>
      </w:r>
      <w:r>
        <w:rPr>
          <w:spacing w:val="-4"/>
        </w:rPr>
        <w:t xml:space="preserve"> </w:t>
      </w:r>
      <w:r>
        <w:t>de</w:t>
      </w:r>
      <w:r>
        <w:rPr>
          <w:spacing w:val="-11"/>
        </w:rPr>
        <w:t xml:space="preserve"> </w:t>
      </w:r>
      <w:r>
        <w:t>programas</w:t>
      </w:r>
      <w:r>
        <w:rPr>
          <w:spacing w:val="-4"/>
        </w:rPr>
        <w:t xml:space="preserve"> </w:t>
      </w:r>
      <w:r>
        <w:t>de</w:t>
      </w:r>
      <w:r>
        <w:rPr>
          <w:spacing w:val="-11"/>
        </w:rPr>
        <w:t xml:space="preserve"> </w:t>
      </w:r>
      <w:r>
        <w:t>salud</w:t>
      </w:r>
      <w:r>
        <w:rPr>
          <w:spacing w:val="-10"/>
        </w:rPr>
        <w:t xml:space="preserve"> </w:t>
      </w:r>
      <w:r>
        <w:t>inserto</w:t>
      </w:r>
      <w:r>
        <w:rPr>
          <w:spacing w:val="1"/>
        </w:rPr>
        <w:t xml:space="preserve"> </w:t>
      </w:r>
      <w:r>
        <w:t>en</w:t>
      </w:r>
      <w:r>
        <w:rPr>
          <w:spacing w:val="-6"/>
        </w:rPr>
        <w:t xml:space="preserve"> </w:t>
      </w:r>
      <w:r>
        <w:t>el</w:t>
      </w:r>
      <w:r>
        <w:rPr>
          <w:spacing w:val="-5"/>
        </w:rPr>
        <w:t xml:space="preserve"> </w:t>
      </w:r>
      <w:r>
        <w:t>establecimiento</w:t>
      </w:r>
      <w:r>
        <w:rPr>
          <w:spacing w:val="-8"/>
        </w:rPr>
        <w:t xml:space="preserve"> </w:t>
      </w:r>
      <w:r>
        <w:t>educacional.</w:t>
      </w:r>
    </w:p>
    <w:p w14:paraId="46F0F71B" w14:textId="77777777" w:rsidR="0044025A" w:rsidRDefault="002E6C8A" w:rsidP="005F0F73">
      <w:pPr>
        <w:pStyle w:val="Prrafodelista"/>
        <w:numPr>
          <w:ilvl w:val="0"/>
          <w:numId w:val="166"/>
        </w:numPr>
        <w:tabs>
          <w:tab w:val="left" w:pos="562"/>
        </w:tabs>
        <w:spacing w:before="198"/>
        <w:ind w:hanging="145"/>
        <w:jc w:val="left"/>
      </w:pPr>
      <w:r>
        <w:t>En</w:t>
      </w:r>
      <w:r>
        <w:rPr>
          <w:spacing w:val="-2"/>
        </w:rPr>
        <w:t xml:space="preserve"> </w:t>
      </w:r>
      <w:r>
        <w:t>el</w:t>
      </w:r>
      <w:r>
        <w:rPr>
          <w:spacing w:val="-3"/>
        </w:rPr>
        <w:t xml:space="preserve"> </w:t>
      </w:r>
      <w:r>
        <w:t>contexto</w:t>
      </w:r>
      <w:r>
        <w:rPr>
          <w:spacing w:val="-6"/>
        </w:rPr>
        <w:t xml:space="preserve"> </w:t>
      </w:r>
      <w:r>
        <w:t>de</w:t>
      </w:r>
      <w:r>
        <w:rPr>
          <w:spacing w:val="-2"/>
        </w:rPr>
        <w:t xml:space="preserve"> </w:t>
      </w:r>
      <w:r>
        <w:t>las</w:t>
      </w:r>
      <w:r>
        <w:rPr>
          <w:spacing w:val="-1"/>
        </w:rPr>
        <w:t xml:space="preserve"> </w:t>
      </w:r>
      <w:r>
        <w:t>actividades</w:t>
      </w:r>
      <w:r>
        <w:rPr>
          <w:spacing w:val="5"/>
        </w:rPr>
        <w:t xml:space="preserve"> </w:t>
      </w:r>
      <w:r>
        <w:t>de</w:t>
      </w:r>
      <w:r>
        <w:rPr>
          <w:spacing w:val="-8"/>
        </w:rPr>
        <w:t xml:space="preserve"> </w:t>
      </w:r>
      <w:r>
        <w:t>programas de</w:t>
      </w:r>
      <w:r>
        <w:rPr>
          <w:spacing w:val="-7"/>
        </w:rPr>
        <w:t xml:space="preserve"> </w:t>
      </w:r>
      <w:r>
        <w:t>prevención</w:t>
      </w:r>
      <w:r>
        <w:rPr>
          <w:spacing w:val="-6"/>
        </w:rPr>
        <w:t xml:space="preserve"> </w:t>
      </w:r>
      <w:r>
        <w:t>u otras</w:t>
      </w:r>
      <w:r>
        <w:rPr>
          <w:spacing w:val="-5"/>
        </w:rPr>
        <w:t xml:space="preserve"> </w:t>
      </w:r>
      <w:r>
        <w:t>actividades de</w:t>
      </w:r>
      <w:r>
        <w:rPr>
          <w:spacing w:val="-2"/>
        </w:rPr>
        <w:t xml:space="preserve"> </w:t>
      </w:r>
      <w:r>
        <w:t>los</w:t>
      </w:r>
      <w:r>
        <w:rPr>
          <w:spacing w:val="12"/>
        </w:rPr>
        <w:t xml:space="preserve"> </w:t>
      </w:r>
      <w:r>
        <w:t>estudiantes.</w:t>
      </w:r>
    </w:p>
    <w:p w14:paraId="2544ABAA" w14:textId="77777777" w:rsidR="0044025A" w:rsidRDefault="002E6C8A">
      <w:pPr>
        <w:pStyle w:val="Ttulo6"/>
        <w:spacing w:before="194"/>
        <w:ind w:left="839"/>
      </w:pPr>
      <w:bookmarkStart w:id="317" w:name="_Realizar_entrevistas_de_acogida_inicia"/>
      <w:bookmarkEnd w:id="317"/>
      <w:r>
        <w:rPr>
          <w:rFonts w:ascii="Wingdings" w:hAnsi="Wingdings"/>
          <w:b w:val="0"/>
          <w:color w:val="E06C09"/>
        </w:rPr>
        <w:t></w:t>
      </w:r>
      <w:r>
        <w:rPr>
          <w:b w:val="0"/>
          <w:color w:val="E06C09"/>
        </w:rPr>
        <w:t xml:space="preserve">  </w:t>
      </w:r>
      <w:r>
        <w:rPr>
          <w:b w:val="0"/>
          <w:color w:val="E06C09"/>
          <w:spacing w:val="17"/>
        </w:rPr>
        <w:t xml:space="preserve"> </w:t>
      </w:r>
      <w:r>
        <w:t>Realizar</w:t>
      </w:r>
      <w:r>
        <w:rPr>
          <w:spacing w:val="-7"/>
        </w:rPr>
        <w:t xml:space="preserve"> </w:t>
      </w:r>
      <w:r>
        <w:t>entrevistas</w:t>
      </w:r>
      <w:r>
        <w:rPr>
          <w:spacing w:val="-4"/>
        </w:rPr>
        <w:t xml:space="preserve"> </w:t>
      </w:r>
      <w:r>
        <w:t>de</w:t>
      </w:r>
      <w:r>
        <w:rPr>
          <w:spacing w:val="-11"/>
        </w:rPr>
        <w:t xml:space="preserve"> </w:t>
      </w:r>
      <w:r>
        <w:t>acogida</w:t>
      </w:r>
      <w:r>
        <w:rPr>
          <w:spacing w:val="-14"/>
        </w:rPr>
        <w:t xml:space="preserve"> </w:t>
      </w:r>
      <w:r>
        <w:t>inicial.</w:t>
      </w:r>
    </w:p>
    <w:p w14:paraId="567A5EF7" w14:textId="77777777" w:rsidR="0044025A" w:rsidRDefault="002E6C8A" w:rsidP="005F0F73">
      <w:pPr>
        <w:pStyle w:val="Prrafodelista"/>
        <w:numPr>
          <w:ilvl w:val="0"/>
          <w:numId w:val="166"/>
        </w:numPr>
        <w:tabs>
          <w:tab w:val="left" w:pos="562"/>
        </w:tabs>
        <w:spacing w:before="194" w:line="276" w:lineRule="auto"/>
        <w:ind w:right="403"/>
      </w:pPr>
      <w:r>
        <w:rPr>
          <w:spacing w:val="-1"/>
        </w:rPr>
        <w:t>El equipo Preventivo canalizará</w:t>
      </w:r>
      <w:r>
        <w:t xml:space="preserve"> </w:t>
      </w:r>
      <w:r>
        <w:rPr>
          <w:spacing w:val="-1"/>
        </w:rPr>
        <w:t>la primera</w:t>
      </w:r>
      <w:r>
        <w:rPr>
          <w:spacing w:val="53"/>
        </w:rPr>
        <w:t xml:space="preserve"> </w:t>
      </w:r>
      <w:r>
        <w:rPr>
          <w:spacing w:val="-1"/>
        </w:rPr>
        <w:t xml:space="preserve">información y realizará </w:t>
      </w:r>
      <w:r>
        <w:t>una entrevista personal con el estudiante, de</w:t>
      </w:r>
      <w:r>
        <w:rPr>
          <w:spacing w:val="1"/>
        </w:rPr>
        <w:t xml:space="preserve"> </w:t>
      </w:r>
      <w:r>
        <w:t>tal manera de recoger información y abordar el tema. (El establecimiento educacional en caso de ser necesario,</w:t>
      </w:r>
      <w:r>
        <w:rPr>
          <w:spacing w:val="1"/>
        </w:rPr>
        <w:t xml:space="preserve"> </w:t>
      </w:r>
      <w:r>
        <w:t>deberá solicitar previamente a la Oficina Municipal de Prevención de Consumo de Drogas asesoría respecto a</w:t>
      </w:r>
      <w:r>
        <w:rPr>
          <w:spacing w:val="1"/>
        </w:rPr>
        <w:t xml:space="preserve"> </w:t>
      </w:r>
      <w:r>
        <w:t>primera</w:t>
      </w:r>
      <w:r>
        <w:rPr>
          <w:spacing w:val="-5"/>
        </w:rPr>
        <w:t xml:space="preserve"> </w:t>
      </w:r>
      <w:r>
        <w:t>acogida)</w:t>
      </w:r>
    </w:p>
    <w:p w14:paraId="2F9A0B23" w14:textId="77777777" w:rsidR="0044025A" w:rsidRDefault="0044025A">
      <w:pPr>
        <w:pStyle w:val="Textoindependiente"/>
        <w:rPr>
          <w:sz w:val="19"/>
        </w:rPr>
      </w:pPr>
    </w:p>
    <w:p w14:paraId="43AA1CA6" w14:textId="77777777" w:rsidR="0044025A" w:rsidRDefault="002E6C8A" w:rsidP="005F0F73">
      <w:pPr>
        <w:pStyle w:val="Prrafodelista"/>
        <w:numPr>
          <w:ilvl w:val="0"/>
          <w:numId w:val="166"/>
        </w:numPr>
        <w:tabs>
          <w:tab w:val="left" w:pos="562"/>
        </w:tabs>
        <w:spacing w:line="278" w:lineRule="auto"/>
        <w:ind w:right="403"/>
      </w:pPr>
      <w:r>
        <w:t>De la</w:t>
      </w:r>
      <w:r>
        <w:rPr>
          <w:spacing w:val="1"/>
        </w:rPr>
        <w:t xml:space="preserve"> </w:t>
      </w:r>
      <w:r>
        <w:t>entrevista, se puede concluir</w:t>
      </w:r>
      <w:r>
        <w:rPr>
          <w:spacing w:val="1"/>
        </w:rPr>
        <w:t xml:space="preserve"> </w:t>
      </w:r>
      <w:r>
        <w:t>si el caso amerita</w:t>
      </w:r>
      <w:r>
        <w:rPr>
          <w:spacing w:val="1"/>
        </w:rPr>
        <w:t xml:space="preserve"> </w:t>
      </w:r>
      <w:r>
        <w:t>realizar</w:t>
      </w:r>
      <w:r>
        <w:rPr>
          <w:spacing w:val="1"/>
        </w:rPr>
        <w:t xml:space="preserve"> </w:t>
      </w:r>
      <w:r>
        <w:t>otras acciones</w:t>
      </w:r>
      <w:r>
        <w:rPr>
          <w:spacing w:val="1"/>
        </w:rPr>
        <w:t xml:space="preserve"> </w:t>
      </w:r>
      <w:r>
        <w:t>o si</w:t>
      </w:r>
      <w:r>
        <w:rPr>
          <w:spacing w:val="1"/>
        </w:rPr>
        <w:t xml:space="preserve"> </w:t>
      </w:r>
      <w:r>
        <w:t>son suficientes con</w:t>
      </w:r>
      <w:r>
        <w:rPr>
          <w:spacing w:val="1"/>
        </w:rPr>
        <w:t xml:space="preserve"> </w:t>
      </w:r>
      <w:r>
        <w:t>las</w:t>
      </w:r>
      <w:r>
        <w:rPr>
          <w:spacing w:val="1"/>
        </w:rPr>
        <w:t xml:space="preserve"> </w:t>
      </w:r>
      <w:r>
        <w:t>orientaciones</w:t>
      </w:r>
      <w:r>
        <w:rPr>
          <w:spacing w:val="3"/>
        </w:rPr>
        <w:t xml:space="preserve"> </w:t>
      </w:r>
      <w:r>
        <w:t>que</w:t>
      </w:r>
      <w:r>
        <w:rPr>
          <w:spacing w:val="-4"/>
        </w:rPr>
        <w:t xml:space="preserve"> </w:t>
      </w:r>
      <w:r>
        <w:t>se</w:t>
      </w:r>
      <w:r>
        <w:rPr>
          <w:spacing w:val="-4"/>
        </w:rPr>
        <w:t xml:space="preserve"> </w:t>
      </w:r>
      <w:r>
        <w:t>entregó.</w:t>
      </w:r>
    </w:p>
    <w:p w14:paraId="7019EB76" w14:textId="77777777" w:rsidR="0044025A" w:rsidRDefault="002E6C8A" w:rsidP="005F0F73">
      <w:pPr>
        <w:pStyle w:val="Prrafodelista"/>
        <w:numPr>
          <w:ilvl w:val="0"/>
          <w:numId w:val="166"/>
        </w:numPr>
        <w:tabs>
          <w:tab w:val="left" w:pos="562"/>
        </w:tabs>
        <w:spacing w:before="215" w:line="273" w:lineRule="auto"/>
        <w:ind w:right="409"/>
      </w:pPr>
      <w:r>
        <w:t>De ser necesario, el equipo preventivo realizará entrevistas que permitan la identificación de los hábitos y tipos</w:t>
      </w:r>
      <w:r>
        <w:rPr>
          <w:spacing w:val="1"/>
        </w:rPr>
        <w:t xml:space="preserve"> </w:t>
      </w:r>
      <w:r>
        <w:t>de</w:t>
      </w:r>
      <w:r>
        <w:rPr>
          <w:spacing w:val="-10"/>
        </w:rPr>
        <w:t xml:space="preserve"> </w:t>
      </w:r>
      <w:r>
        <w:t>consumo,</w:t>
      </w:r>
      <w:r>
        <w:rPr>
          <w:spacing w:val="5"/>
        </w:rPr>
        <w:t xml:space="preserve"> </w:t>
      </w:r>
      <w:r>
        <w:t>así</w:t>
      </w:r>
      <w:r>
        <w:rPr>
          <w:spacing w:val="-7"/>
        </w:rPr>
        <w:t xml:space="preserve"> </w:t>
      </w:r>
      <w:r>
        <w:t>como</w:t>
      </w:r>
      <w:r>
        <w:rPr>
          <w:spacing w:val="-7"/>
        </w:rPr>
        <w:t xml:space="preserve"> </w:t>
      </w:r>
      <w:r>
        <w:t>los</w:t>
      </w:r>
      <w:r>
        <w:rPr>
          <w:spacing w:val="-2"/>
        </w:rPr>
        <w:t xml:space="preserve"> </w:t>
      </w:r>
      <w:r>
        <w:t>alcances</w:t>
      </w:r>
      <w:r>
        <w:rPr>
          <w:spacing w:val="-2"/>
        </w:rPr>
        <w:t xml:space="preserve"> </w:t>
      </w:r>
      <w:r>
        <w:t>y</w:t>
      </w:r>
      <w:r>
        <w:rPr>
          <w:spacing w:val="2"/>
        </w:rPr>
        <w:t xml:space="preserve"> </w:t>
      </w:r>
      <w:r>
        <w:t>consecuencias</w:t>
      </w:r>
      <w:r>
        <w:rPr>
          <w:spacing w:val="-1"/>
        </w:rPr>
        <w:t xml:space="preserve"> </w:t>
      </w:r>
      <w:r>
        <w:t>que</w:t>
      </w:r>
      <w:r>
        <w:rPr>
          <w:spacing w:val="-5"/>
        </w:rPr>
        <w:t xml:space="preserve"> </w:t>
      </w:r>
      <w:r>
        <w:t>ha</w:t>
      </w:r>
      <w:r>
        <w:rPr>
          <w:spacing w:val="5"/>
        </w:rPr>
        <w:t xml:space="preserve"> </w:t>
      </w:r>
      <w:r>
        <w:t>tenido.</w:t>
      </w:r>
    </w:p>
    <w:p w14:paraId="2D6B01EF" w14:textId="77777777" w:rsidR="0044025A" w:rsidRDefault="0044025A">
      <w:pPr>
        <w:pStyle w:val="Textoindependiente"/>
        <w:spacing w:before="6"/>
        <w:rPr>
          <w:sz w:val="19"/>
        </w:rPr>
      </w:pPr>
    </w:p>
    <w:p w14:paraId="7D35EF3C" w14:textId="77777777" w:rsidR="0044025A" w:rsidRDefault="002E6C8A" w:rsidP="005F0F73">
      <w:pPr>
        <w:pStyle w:val="Prrafodelista"/>
        <w:numPr>
          <w:ilvl w:val="0"/>
          <w:numId w:val="166"/>
        </w:numPr>
        <w:tabs>
          <w:tab w:val="left" w:pos="562"/>
        </w:tabs>
        <w:spacing w:line="278" w:lineRule="auto"/>
        <w:ind w:right="409"/>
      </w:pPr>
      <w:r>
        <w:rPr>
          <w:spacing w:val="-1"/>
        </w:rPr>
        <w:t xml:space="preserve">Posteriormente, </w:t>
      </w:r>
      <w:r>
        <w:t>elaborará</w:t>
      </w:r>
      <w:r>
        <w:rPr>
          <w:spacing w:val="-10"/>
        </w:rPr>
        <w:t xml:space="preserve"> </w:t>
      </w:r>
      <w:r>
        <w:t>un</w:t>
      </w:r>
      <w:r>
        <w:rPr>
          <w:spacing w:val="-13"/>
        </w:rPr>
        <w:t xml:space="preserve"> </w:t>
      </w:r>
      <w:r>
        <w:t>perfil</w:t>
      </w:r>
      <w:r>
        <w:rPr>
          <w:spacing w:val="-7"/>
        </w:rPr>
        <w:t xml:space="preserve"> </w:t>
      </w:r>
      <w:r>
        <w:t>del</w:t>
      </w:r>
      <w:r>
        <w:rPr>
          <w:spacing w:val="-13"/>
        </w:rPr>
        <w:t xml:space="preserve"> </w:t>
      </w:r>
      <w:r>
        <w:t>caso,</w:t>
      </w:r>
      <w:r>
        <w:rPr>
          <w:spacing w:val="-2"/>
        </w:rPr>
        <w:t xml:space="preserve"> </w:t>
      </w:r>
      <w:r>
        <w:t>que</w:t>
      </w:r>
      <w:r>
        <w:rPr>
          <w:spacing w:val="-11"/>
        </w:rPr>
        <w:t xml:space="preserve"> </w:t>
      </w:r>
      <w:r>
        <w:t>considera</w:t>
      </w:r>
      <w:r>
        <w:rPr>
          <w:spacing w:val="-6"/>
        </w:rPr>
        <w:t xml:space="preserve"> </w:t>
      </w:r>
      <w:r>
        <w:t>el</w:t>
      </w:r>
      <w:r>
        <w:rPr>
          <w:spacing w:val="-8"/>
        </w:rPr>
        <w:t xml:space="preserve"> </w:t>
      </w:r>
      <w:r>
        <w:t>nivel</w:t>
      </w:r>
      <w:r>
        <w:rPr>
          <w:spacing w:val="-8"/>
        </w:rPr>
        <w:t xml:space="preserve"> </w:t>
      </w:r>
      <w:r>
        <w:t>de</w:t>
      </w:r>
      <w:r>
        <w:rPr>
          <w:spacing w:val="-11"/>
        </w:rPr>
        <w:t xml:space="preserve"> </w:t>
      </w:r>
      <w:r>
        <w:t>consumo,</w:t>
      </w:r>
      <w:r>
        <w:rPr>
          <w:spacing w:val="-1"/>
        </w:rPr>
        <w:t xml:space="preserve"> </w:t>
      </w:r>
      <w:r>
        <w:t>los</w:t>
      </w:r>
      <w:r>
        <w:rPr>
          <w:spacing w:val="-4"/>
        </w:rPr>
        <w:t xml:space="preserve"> </w:t>
      </w:r>
      <w:r>
        <w:t>problemas</w:t>
      </w:r>
      <w:r w:rsidR="00384A8F">
        <w:t xml:space="preserve"> </w:t>
      </w:r>
      <w:r>
        <w:t>anexos,</w:t>
      </w:r>
      <w:r>
        <w:rPr>
          <w:spacing w:val="2"/>
        </w:rPr>
        <w:t xml:space="preserve"> </w:t>
      </w:r>
      <w:r>
        <w:t>los</w:t>
      </w:r>
      <w:r>
        <w:rPr>
          <w:spacing w:val="2"/>
        </w:rPr>
        <w:t xml:space="preserve"> </w:t>
      </w:r>
      <w:r>
        <w:t>factores</w:t>
      </w:r>
      <w:r>
        <w:rPr>
          <w:spacing w:val="-53"/>
        </w:rPr>
        <w:t xml:space="preserve"> </w:t>
      </w:r>
      <w:r>
        <w:t>de</w:t>
      </w:r>
      <w:r>
        <w:rPr>
          <w:spacing w:val="-6"/>
        </w:rPr>
        <w:t xml:space="preserve"> </w:t>
      </w:r>
      <w:r>
        <w:t>riesgo</w:t>
      </w:r>
      <w:r>
        <w:rPr>
          <w:spacing w:val="-1"/>
        </w:rPr>
        <w:t xml:space="preserve"> </w:t>
      </w:r>
      <w:r>
        <w:t>y</w:t>
      </w:r>
      <w:r>
        <w:rPr>
          <w:spacing w:val="-3"/>
        </w:rPr>
        <w:t xml:space="preserve"> </w:t>
      </w:r>
      <w:r>
        <w:t>factores</w:t>
      </w:r>
      <w:r>
        <w:rPr>
          <w:spacing w:val="1"/>
        </w:rPr>
        <w:t xml:space="preserve"> </w:t>
      </w:r>
      <w:r>
        <w:t>protectores</w:t>
      </w:r>
      <w:r>
        <w:rPr>
          <w:spacing w:val="5"/>
        </w:rPr>
        <w:t xml:space="preserve"> </w:t>
      </w:r>
      <w:r>
        <w:t>con</w:t>
      </w:r>
      <w:r>
        <w:rPr>
          <w:spacing w:val="-3"/>
        </w:rPr>
        <w:t xml:space="preserve"> </w:t>
      </w:r>
      <w:r>
        <w:t>los</w:t>
      </w:r>
      <w:r>
        <w:rPr>
          <w:spacing w:val="3"/>
        </w:rPr>
        <w:t xml:space="preserve"> </w:t>
      </w:r>
      <w:r>
        <w:t>que</w:t>
      </w:r>
      <w:r>
        <w:rPr>
          <w:spacing w:val="-4"/>
        </w:rPr>
        <w:t xml:space="preserve"> </w:t>
      </w:r>
      <w:r>
        <w:t>cuenta</w:t>
      </w:r>
      <w:r>
        <w:rPr>
          <w:spacing w:val="6"/>
        </w:rPr>
        <w:t xml:space="preserve"> </w:t>
      </w:r>
      <w:r>
        <w:t>el</w:t>
      </w:r>
      <w:r>
        <w:rPr>
          <w:spacing w:val="-2"/>
        </w:rPr>
        <w:t xml:space="preserve"> </w:t>
      </w:r>
      <w:r>
        <w:t>estudiante.</w:t>
      </w:r>
    </w:p>
    <w:p w14:paraId="1927C098" w14:textId="77777777" w:rsidR="0044025A" w:rsidRDefault="002E6C8A" w:rsidP="005F0F73">
      <w:pPr>
        <w:pStyle w:val="Prrafodelista"/>
        <w:numPr>
          <w:ilvl w:val="0"/>
          <w:numId w:val="166"/>
        </w:numPr>
        <w:tabs>
          <w:tab w:val="left" w:pos="562"/>
        </w:tabs>
        <w:spacing w:before="211" w:line="278" w:lineRule="auto"/>
        <w:ind w:right="403"/>
      </w:pPr>
      <w:r>
        <w:t>Se deberá determinar el modo de referencia</w:t>
      </w:r>
      <w:r>
        <w:rPr>
          <w:spacing w:val="1"/>
        </w:rPr>
        <w:t xml:space="preserve"> </w:t>
      </w:r>
      <w:r>
        <w:t>que será utilizada, pudiendo optar directamente a los centros</w:t>
      </w:r>
      <w:r>
        <w:rPr>
          <w:spacing w:val="55"/>
        </w:rPr>
        <w:t xml:space="preserve"> </w:t>
      </w:r>
      <w:r>
        <w:t>de</w:t>
      </w:r>
      <w:r>
        <w:rPr>
          <w:spacing w:val="1"/>
        </w:rPr>
        <w:t xml:space="preserve"> </w:t>
      </w:r>
      <w:r>
        <w:t>salud pertinentes de la red local o a la Oficina Municipal de Prevención de Consumo de Drogas. Sin embargo, de</w:t>
      </w:r>
      <w:r>
        <w:rPr>
          <w:spacing w:val="-52"/>
        </w:rPr>
        <w:t xml:space="preserve"> </w:t>
      </w:r>
      <w:r>
        <w:t>realizar</w:t>
      </w:r>
      <w:r>
        <w:rPr>
          <w:spacing w:val="3"/>
        </w:rPr>
        <w:t xml:space="preserve"> </w:t>
      </w:r>
      <w:r>
        <w:t>la</w:t>
      </w:r>
      <w:r>
        <w:rPr>
          <w:spacing w:val="-1"/>
        </w:rPr>
        <w:t xml:space="preserve"> </w:t>
      </w:r>
      <w:r>
        <w:t>referencia</w:t>
      </w:r>
      <w:r>
        <w:rPr>
          <w:spacing w:val="4"/>
        </w:rPr>
        <w:t xml:space="preserve"> </w:t>
      </w:r>
      <w:r>
        <w:t>directamente</w:t>
      </w:r>
      <w:r>
        <w:rPr>
          <w:spacing w:val="-7"/>
        </w:rPr>
        <w:t xml:space="preserve"> </w:t>
      </w:r>
      <w:r>
        <w:t>se</w:t>
      </w:r>
      <w:r>
        <w:rPr>
          <w:spacing w:val="-1"/>
        </w:rPr>
        <w:t xml:space="preserve"> </w:t>
      </w:r>
      <w:r>
        <w:t>deberá</w:t>
      </w:r>
      <w:r>
        <w:rPr>
          <w:spacing w:val="4"/>
        </w:rPr>
        <w:t xml:space="preserve"> </w:t>
      </w:r>
      <w:r>
        <w:t>informar</w:t>
      </w:r>
      <w:r>
        <w:rPr>
          <w:spacing w:val="-1"/>
        </w:rPr>
        <w:t xml:space="preserve"> </w:t>
      </w:r>
      <w:r>
        <w:t>a</w:t>
      </w:r>
      <w:r w:rsidR="00384A8F">
        <w:t xml:space="preserve"> </w:t>
      </w:r>
      <w:r>
        <w:t>la</w:t>
      </w:r>
      <w:r>
        <w:rPr>
          <w:spacing w:val="-2"/>
        </w:rPr>
        <w:t xml:space="preserve"> </w:t>
      </w:r>
      <w:r>
        <w:t>Oficina</w:t>
      </w:r>
      <w:r>
        <w:rPr>
          <w:spacing w:val="5"/>
        </w:rPr>
        <w:t xml:space="preserve"> </w:t>
      </w:r>
      <w:r>
        <w:t>de</w:t>
      </w:r>
      <w:r>
        <w:rPr>
          <w:spacing w:val="-6"/>
        </w:rPr>
        <w:t xml:space="preserve"> </w:t>
      </w:r>
      <w:r>
        <w:t>Prevención</w:t>
      </w:r>
      <w:r>
        <w:rPr>
          <w:spacing w:val="-2"/>
        </w:rPr>
        <w:t xml:space="preserve"> </w:t>
      </w:r>
      <w:r>
        <w:t>como antecedente.</w:t>
      </w:r>
    </w:p>
    <w:p w14:paraId="25143AFF" w14:textId="77777777" w:rsidR="0044025A" w:rsidRDefault="0044025A">
      <w:pPr>
        <w:pStyle w:val="Textoindependiente"/>
        <w:spacing w:before="10"/>
        <w:rPr>
          <w:sz w:val="24"/>
        </w:rPr>
      </w:pPr>
    </w:p>
    <w:p w14:paraId="14280FD2" w14:textId="77777777" w:rsidR="0044025A" w:rsidRDefault="002E6C8A" w:rsidP="005F0F73">
      <w:pPr>
        <w:pStyle w:val="Prrafodelista"/>
        <w:numPr>
          <w:ilvl w:val="0"/>
          <w:numId w:val="166"/>
        </w:numPr>
        <w:tabs>
          <w:tab w:val="left" w:pos="562"/>
        </w:tabs>
        <w:ind w:hanging="145"/>
        <w:jc w:val="left"/>
      </w:pPr>
      <w:r>
        <w:t>Se</w:t>
      </w:r>
      <w:r>
        <w:rPr>
          <w:spacing w:val="-12"/>
        </w:rPr>
        <w:t xml:space="preserve"> </w:t>
      </w:r>
      <w:r>
        <w:t>deberá</w:t>
      </w:r>
      <w:r>
        <w:rPr>
          <w:spacing w:val="-7"/>
        </w:rPr>
        <w:t xml:space="preserve"> </w:t>
      </w:r>
      <w:r>
        <w:t>resguardar</w:t>
      </w:r>
      <w:r>
        <w:rPr>
          <w:spacing w:val="-2"/>
        </w:rPr>
        <w:t xml:space="preserve"> </w:t>
      </w:r>
      <w:r>
        <w:t>la</w:t>
      </w:r>
      <w:r>
        <w:rPr>
          <w:spacing w:val="-7"/>
        </w:rPr>
        <w:t xml:space="preserve"> </w:t>
      </w:r>
      <w:r>
        <w:t>confidencialidad,</w:t>
      </w:r>
      <w:r>
        <w:rPr>
          <w:spacing w:val="-2"/>
        </w:rPr>
        <w:t xml:space="preserve"> </w:t>
      </w:r>
      <w:r>
        <w:t>integridad</w:t>
      </w:r>
      <w:r>
        <w:rPr>
          <w:spacing w:val="-9"/>
        </w:rPr>
        <w:t xml:space="preserve"> </w:t>
      </w:r>
      <w:r>
        <w:t>e</w:t>
      </w:r>
      <w:r>
        <w:rPr>
          <w:spacing w:val="-11"/>
        </w:rPr>
        <w:t xml:space="preserve"> </w:t>
      </w:r>
      <w:r>
        <w:t>identidad</w:t>
      </w:r>
      <w:r>
        <w:rPr>
          <w:spacing w:val="-14"/>
        </w:rPr>
        <w:t xml:space="preserve"> </w:t>
      </w:r>
      <w:r>
        <w:t>del</w:t>
      </w:r>
      <w:r>
        <w:rPr>
          <w:spacing w:val="-4"/>
        </w:rPr>
        <w:t xml:space="preserve"> </w:t>
      </w:r>
      <w:r>
        <w:t>estudiante.</w:t>
      </w:r>
      <w:r>
        <w:rPr>
          <w:spacing w:val="34"/>
        </w:rPr>
        <w:t xml:space="preserve"> </w:t>
      </w:r>
      <w:r>
        <w:t>(Artículo</w:t>
      </w:r>
      <w:r>
        <w:rPr>
          <w:spacing w:val="-9"/>
        </w:rPr>
        <w:t xml:space="preserve"> </w:t>
      </w:r>
      <w:r>
        <w:t>N°16CDN)</w:t>
      </w:r>
    </w:p>
    <w:p w14:paraId="5FF3B431" w14:textId="77777777" w:rsidR="0044025A" w:rsidRDefault="0044025A">
      <w:pPr>
        <w:sectPr w:rsidR="0044025A">
          <w:pgSz w:w="12240" w:h="15840"/>
          <w:pgMar w:top="700" w:right="440" w:bottom="1480" w:left="860" w:header="0" w:footer="1233" w:gutter="0"/>
          <w:cols w:space="720"/>
        </w:sectPr>
      </w:pPr>
    </w:p>
    <w:p w14:paraId="2354B1E4" w14:textId="77777777" w:rsidR="0044025A" w:rsidRDefault="002E6C8A">
      <w:pPr>
        <w:pStyle w:val="Ttulo6"/>
        <w:tabs>
          <w:tab w:val="left" w:pos="1723"/>
        </w:tabs>
        <w:spacing w:before="69"/>
        <w:ind w:left="1267"/>
      </w:pPr>
      <w:bookmarkStart w:id="318" w:name="Intervención_en_caso_de_No_reconocimie"/>
      <w:bookmarkEnd w:id="318"/>
      <w:r>
        <w:rPr>
          <w:rFonts w:ascii="Wingdings" w:hAnsi="Wingdings"/>
          <w:b w:val="0"/>
          <w:color w:val="E06C09"/>
        </w:rPr>
        <w:lastRenderedPageBreak/>
        <w:t></w:t>
      </w:r>
      <w:r>
        <w:rPr>
          <w:b w:val="0"/>
          <w:color w:val="E06C09"/>
        </w:rPr>
        <w:tab/>
      </w:r>
      <w:r>
        <w:t>Intervención</w:t>
      </w:r>
      <w:r>
        <w:rPr>
          <w:spacing w:val="-13"/>
        </w:rPr>
        <w:t xml:space="preserve"> </w:t>
      </w:r>
      <w:r>
        <w:t>en</w:t>
      </w:r>
      <w:r>
        <w:rPr>
          <w:spacing w:val="-13"/>
        </w:rPr>
        <w:t xml:space="preserve"> </w:t>
      </w:r>
      <w:r>
        <w:t>caso</w:t>
      </w:r>
      <w:r>
        <w:rPr>
          <w:spacing w:val="-2"/>
        </w:rPr>
        <w:t xml:space="preserve"> </w:t>
      </w:r>
      <w:r>
        <w:t>de</w:t>
      </w:r>
      <w:r>
        <w:rPr>
          <w:spacing w:val="-9"/>
        </w:rPr>
        <w:t xml:space="preserve"> </w:t>
      </w:r>
      <w:r>
        <w:t>No</w:t>
      </w:r>
      <w:r>
        <w:rPr>
          <w:spacing w:val="-7"/>
        </w:rPr>
        <w:t xml:space="preserve"> </w:t>
      </w:r>
      <w:r>
        <w:t>reconocimiento</w:t>
      </w:r>
      <w:r>
        <w:rPr>
          <w:spacing w:val="-10"/>
        </w:rPr>
        <w:t xml:space="preserve"> </w:t>
      </w:r>
      <w:r>
        <w:t>de</w:t>
      </w:r>
      <w:r>
        <w:rPr>
          <w:spacing w:val="-8"/>
        </w:rPr>
        <w:t xml:space="preserve"> </w:t>
      </w:r>
      <w:r>
        <w:t>consumo</w:t>
      </w:r>
      <w:r>
        <w:rPr>
          <w:spacing w:val="-6"/>
        </w:rPr>
        <w:t xml:space="preserve"> </w:t>
      </w:r>
      <w:r>
        <w:t>de</w:t>
      </w:r>
      <w:r>
        <w:rPr>
          <w:spacing w:val="-9"/>
        </w:rPr>
        <w:t xml:space="preserve"> </w:t>
      </w:r>
      <w:r>
        <w:t>drogas.</w:t>
      </w:r>
    </w:p>
    <w:p w14:paraId="03393580" w14:textId="77777777" w:rsidR="0044025A" w:rsidRDefault="002E6C8A" w:rsidP="005F0F73">
      <w:pPr>
        <w:pStyle w:val="Prrafodelista"/>
        <w:numPr>
          <w:ilvl w:val="0"/>
          <w:numId w:val="166"/>
        </w:numPr>
        <w:tabs>
          <w:tab w:val="left" w:pos="562"/>
        </w:tabs>
        <w:spacing w:before="194" w:line="278" w:lineRule="auto"/>
        <w:ind w:right="402"/>
      </w:pPr>
      <w:r>
        <w:t>En el caso de que no exista un reconocimiento de consumo de parte del estudiante, el equipo preventivo deberá</w:t>
      </w:r>
      <w:r>
        <w:rPr>
          <w:spacing w:val="1"/>
        </w:rPr>
        <w:t xml:space="preserve"> </w:t>
      </w:r>
      <w:r>
        <w:t>elaborar</w:t>
      </w:r>
      <w:r>
        <w:rPr>
          <w:spacing w:val="5"/>
        </w:rPr>
        <w:t xml:space="preserve"> </w:t>
      </w:r>
      <w:r>
        <w:t>un</w:t>
      </w:r>
      <w:r>
        <w:rPr>
          <w:spacing w:val="-4"/>
        </w:rPr>
        <w:t xml:space="preserve"> </w:t>
      </w:r>
      <w:r>
        <w:t>plan</w:t>
      </w:r>
      <w:r>
        <w:rPr>
          <w:spacing w:val="-4"/>
        </w:rPr>
        <w:t xml:space="preserve"> </w:t>
      </w:r>
      <w:r>
        <w:t>de</w:t>
      </w:r>
      <w:r>
        <w:rPr>
          <w:spacing w:val="-6"/>
        </w:rPr>
        <w:t xml:space="preserve"> </w:t>
      </w:r>
      <w:r>
        <w:t>intervención</w:t>
      </w:r>
      <w:r>
        <w:rPr>
          <w:spacing w:val="3"/>
        </w:rPr>
        <w:t xml:space="preserve"> </w:t>
      </w:r>
      <w:r>
        <w:t>el</w:t>
      </w:r>
      <w:r>
        <w:rPr>
          <w:spacing w:val="-1"/>
        </w:rPr>
        <w:t xml:space="preserve"> </w:t>
      </w:r>
      <w:r>
        <w:t>cual</w:t>
      </w:r>
      <w:r>
        <w:rPr>
          <w:spacing w:val="-3"/>
        </w:rPr>
        <w:t xml:space="preserve"> </w:t>
      </w:r>
      <w:r>
        <w:t>deberá</w:t>
      </w:r>
      <w:r>
        <w:rPr>
          <w:spacing w:val="4"/>
        </w:rPr>
        <w:t xml:space="preserve"> </w:t>
      </w:r>
      <w:r>
        <w:t>ser</w:t>
      </w:r>
      <w:r>
        <w:rPr>
          <w:spacing w:val="5"/>
        </w:rPr>
        <w:t xml:space="preserve"> </w:t>
      </w:r>
      <w:r>
        <w:t>validado</w:t>
      </w:r>
      <w:r>
        <w:rPr>
          <w:spacing w:val="-3"/>
        </w:rPr>
        <w:t xml:space="preserve"> </w:t>
      </w:r>
      <w:r>
        <w:t>por</w:t>
      </w:r>
      <w:r>
        <w:rPr>
          <w:spacing w:val="5"/>
        </w:rPr>
        <w:t xml:space="preserve"> </w:t>
      </w:r>
      <w:r>
        <w:t>el</w:t>
      </w:r>
      <w:r>
        <w:rPr>
          <w:spacing w:val="2"/>
        </w:rPr>
        <w:t xml:space="preserve"> </w:t>
      </w:r>
      <w:r>
        <w:t>estudiante</w:t>
      </w:r>
      <w:r>
        <w:rPr>
          <w:spacing w:val="-9"/>
        </w:rPr>
        <w:t xml:space="preserve"> </w:t>
      </w:r>
      <w:r>
        <w:t>y</w:t>
      </w:r>
      <w:r>
        <w:rPr>
          <w:spacing w:val="2"/>
        </w:rPr>
        <w:t xml:space="preserve"> </w:t>
      </w:r>
      <w:r>
        <w:t>adulto</w:t>
      </w:r>
      <w:r>
        <w:rPr>
          <w:spacing w:val="-3"/>
        </w:rPr>
        <w:t xml:space="preserve"> </w:t>
      </w:r>
      <w:r>
        <w:t>responsable.</w:t>
      </w:r>
    </w:p>
    <w:p w14:paraId="44C60F6B" w14:textId="77777777" w:rsidR="0044025A" w:rsidRDefault="002E6C8A" w:rsidP="005F0F73">
      <w:pPr>
        <w:pStyle w:val="Prrafodelista"/>
        <w:numPr>
          <w:ilvl w:val="0"/>
          <w:numId w:val="166"/>
        </w:numPr>
        <w:tabs>
          <w:tab w:val="left" w:pos="562"/>
        </w:tabs>
        <w:spacing w:before="89" w:line="278" w:lineRule="auto"/>
        <w:ind w:right="340"/>
      </w:pPr>
      <w:r>
        <w:t>A través de una entrevista entre el adulto responsable, el estudiante y equipo preventivo, se deberá expresar</w:t>
      </w:r>
      <w:r>
        <w:rPr>
          <w:spacing w:val="1"/>
        </w:rPr>
        <w:t xml:space="preserve"> </w:t>
      </w:r>
      <w:r>
        <w:t>claramente la voluntad y compromiso con la intervención que sea necesaria</w:t>
      </w:r>
      <w:r>
        <w:rPr>
          <w:spacing w:val="55"/>
        </w:rPr>
        <w:t xml:space="preserve"> </w:t>
      </w:r>
      <w:r>
        <w:t>realizar de acuerdo al perfil y nivel</w:t>
      </w:r>
      <w:r>
        <w:rPr>
          <w:spacing w:val="1"/>
        </w:rPr>
        <w:t xml:space="preserve"> </w:t>
      </w:r>
      <w:r>
        <w:t>de</w:t>
      </w:r>
      <w:r>
        <w:rPr>
          <w:spacing w:val="-6"/>
        </w:rPr>
        <w:t xml:space="preserve"> </w:t>
      </w:r>
      <w:r>
        <w:t>consumo.</w:t>
      </w:r>
      <w:r>
        <w:rPr>
          <w:spacing w:val="4"/>
        </w:rPr>
        <w:t xml:space="preserve"> </w:t>
      </w:r>
      <w:r>
        <w:t>Lo</w:t>
      </w:r>
      <w:r>
        <w:rPr>
          <w:spacing w:val="-3"/>
        </w:rPr>
        <w:t xml:space="preserve"> </w:t>
      </w:r>
      <w:r>
        <w:t>anterior,</w:t>
      </w:r>
      <w:r>
        <w:rPr>
          <w:spacing w:val="-1"/>
        </w:rPr>
        <w:t xml:space="preserve"> </w:t>
      </w:r>
      <w:r>
        <w:t>a través</w:t>
      </w:r>
      <w:r>
        <w:rPr>
          <w:spacing w:val="1"/>
        </w:rPr>
        <w:t xml:space="preserve"> </w:t>
      </w:r>
      <w:r>
        <w:t>de</w:t>
      </w:r>
      <w:r>
        <w:rPr>
          <w:spacing w:val="-5"/>
        </w:rPr>
        <w:t xml:space="preserve"> </w:t>
      </w:r>
      <w:r>
        <w:t>un</w:t>
      </w:r>
      <w:r>
        <w:rPr>
          <w:spacing w:val="-3"/>
        </w:rPr>
        <w:t xml:space="preserve"> </w:t>
      </w:r>
      <w:r>
        <w:t>consentimiento</w:t>
      </w:r>
      <w:r>
        <w:rPr>
          <w:spacing w:val="9"/>
        </w:rPr>
        <w:t xml:space="preserve"> </w:t>
      </w:r>
      <w:r>
        <w:t>informado.</w:t>
      </w:r>
    </w:p>
    <w:p w14:paraId="7D4A643F" w14:textId="77777777" w:rsidR="0044025A" w:rsidRDefault="002E6C8A" w:rsidP="005F0F73">
      <w:pPr>
        <w:pStyle w:val="Prrafodelista"/>
        <w:numPr>
          <w:ilvl w:val="0"/>
          <w:numId w:val="166"/>
        </w:numPr>
        <w:tabs>
          <w:tab w:val="left" w:pos="562"/>
        </w:tabs>
        <w:spacing w:before="109" w:line="278" w:lineRule="auto"/>
        <w:ind w:right="340"/>
      </w:pPr>
      <w:r>
        <w:t>Se elaborará en conjunto,</w:t>
      </w:r>
      <w:r>
        <w:rPr>
          <w:spacing w:val="1"/>
        </w:rPr>
        <w:t xml:space="preserve"> </w:t>
      </w:r>
      <w:r>
        <w:t>un Plan de Intervención de acuerdo al tipo de consumo considerando acciones</w:t>
      </w:r>
      <w:r>
        <w:rPr>
          <w:spacing w:val="1"/>
        </w:rPr>
        <w:t xml:space="preserve"> </w:t>
      </w:r>
      <w:r>
        <w:t>y</w:t>
      </w:r>
      <w:r>
        <w:rPr>
          <w:spacing w:val="1"/>
        </w:rPr>
        <w:t xml:space="preserve"> </w:t>
      </w:r>
      <w:r>
        <w:t>compromisos</w:t>
      </w:r>
      <w:r>
        <w:rPr>
          <w:spacing w:val="3"/>
        </w:rPr>
        <w:t xml:space="preserve"> </w:t>
      </w:r>
      <w:r>
        <w:t>a nivel</w:t>
      </w:r>
      <w:r>
        <w:rPr>
          <w:spacing w:val="-1"/>
        </w:rPr>
        <w:t xml:space="preserve"> </w:t>
      </w:r>
      <w:r>
        <w:t>familiar</w:t>
      </w:r>
      <w:r>
        <w:rPr>
          <w:spacing w:val="1"/>
        </w:rPr>
        <w:t xml:space="preserve"> </w:t>
      </w:r>
      <w:r>
        <w:t>y</w:t>
      </w:r>
      <w:r>
        <w:rPr>
          <w:spacing w:val="-4"/>
        </w:rPr>
        <w:t xml:space="preserve"> </w:t>
      </w:r>
      <w:r>
        <w:t>comunidad</w:t>
      </w:r>
      <w:r>
        <w:rPr>
          <w:spacing w:val="-2"/>
        </w:rPr>
        <w:t xml:space="preserve"> </w:t>
      </w:r>
      <w:r>
        <w:t>escolar.</w:t>
      </w:r>
    </w:p>
    <w:p w14:paraId="29F4B6B4" w14:textId="77777777" w:rsidR="0044025A" w:rsidRDefault="002E6C8A" w:rsidP="005F0F73">
      <w:pPr>
        <w:pStyle w:val="Prrafodelista"/>
        <w:numPr>
          <w:ilvl w:val="0"/>
          <w:numId w:val="166"/>
        </w:numPr>
        <w:tabs>
          <w:tab w:val="left" w:pos="562"/>
        </w:tabs>
        <w:spacing w:before="105" w:line="276" w:lineRule="auto"/>
        <w:ind w:right="338"/>
      </w:pPr>
      <w:r>
        <w:t>En caso de que sea necesario, se evaluará la necesidad de solicitar apoyo profesional externo al establecimiento.</w:t>
      </w:r>
      <w:r>
        <w:rPr>
          <w:spacing w:val="1"/>
        </w:rPr>
        <w:t xml:space="preserve"> </w:t>
      </w:r>
      <w:r>
        <w:t>Se considerará principalmente apoyo de la Oficina Municipal de Prevención de Consumo de Drogas, atención de</w:t>
      </w:r>
      <w:r>
        <w:rPr>
          <w:spacing w:val="1"/>
        </w:rPr>
        <w:t xml:space="preserve"> </w:t>
      </w:r>
      <w:r>
        <w:t>salud a</w:t>
      </w:r>
      <w:r>
        <w:rPr>
          <w:spacing w:val="1"/>
        </w:rPr>
        <w:t xml:space="preserve"> </w:t>
      </w:r>
      <w:r>
        <w:t>través</w:t>
      </w:r>
      <w:r>
        <w:rPr>
          <w:spacing w:val="1"/>
        </w:rPr>
        <w:t xml:space="preserve"> </w:t>
      </w:r>
      <w:r>
        <w:t>del</w:t>
      </w:r>
      <w:r>
        <w:rPr>
          <w:spacing w:val="1"/>
        </w:rPr>
        <w:t xml:space="preserve"> </w:t>
      </w:r>
      <w:r>
        <w:t>equipo</w:t>
      </w:r>
      <w:r>
        <w:rPr>
          <w:spacing w:val="1"/>
        </w:rPr>
        <w:t xml:space="preserve"> </w:t>
      </w:r>
      <w:r>
        <w:t>de Salud Mental del Centro de</w:t>
      </w:r>
      <w:r>
        <w:rPr>
          <w:spacing w:val="1"/>
        </w:rPr>
        <w:t xml:space="preserve"> </w:t>
      </w:r>
      <w:r>
        <w:t>Salud Familiar</w:t>
      </w:r>
      <w:r>
        <w:rPr>
          <w:spacing w:val="1"/>
        </w:rPr>
        <w:t xml:space="preserve"> </w:t>
      </w:r>
      <w:r>
        <w:t>(CESFAM)</w:t>
      </w:r>
      <w:r>
        <w:rPr>
          <w:spacing w:val="1"/>
        </w:rPr>
        <w:t xml:space="preserve"> </w:t>
      </w:r>
      <w:r>
        <w:t>correspondiente a</w:t>
      </w:r>
      <w:r>
        <w:rPr>
          <w:spacing w:val="1"/>
        </w:rPr>
        <w:t xml:space="preserve"> </w:t>
      </w:r>
      <w:r>
        <w:t>la</w:t>
      </w:r>
      <w:r>
        <w:rPr>
          <w:spacing w:val="1"/>
        </w:rPr>
        <w:t xml:space="preserve"> </w:t>
      </w:r>
      <w:r>
        <w:t>inscripción de la Familia, y la Oficina de Protección a los Derechos de la Infancia (OPD), con quienes el</w:t>
      </w:r>
      <w:r>
        <w:rPr>
          <w:spacing w:val="1"/>
        </w:rPr>
        <w:t xml:space="preserve"> </w:t>
      </w:r>
      <w:r>
        <w:t>establecimiento</w:t>
      </w:r>
      <w:r>
        <w:rPr>
          <w:spacing w:val="-4"/>
        </w:rPr>
        <w:t xml:space="preserve"> </w:t>
      </w:r>
      <w:r>
        <w:t>educacional</w:t>
      </w:r>
      <w:r>
        <w:rPr>
          <w:spacing w:val="1"/>
        </w:rPr>
        <w:t xml:space="preserve"> </w:t>
      </w:r>
      <w:r>
        <w:t>deberá</w:t>
      </w:r>
      <w:r>
        <w:rPr>
          <w:spacing w:val="5"/>
        </w:rPr>
        <w:t xml:space="preserve"> </w:t>
      </w:r>
      <w:r>
        <w:t>tener una</w:t>
      </w:r>
      <w:r>
        <w:rPr>
          <w:spacing w:val="5"/>
        </w:rPr>
        <w:t xml:space="preserve"> </w:t>
      </w:r>
      <w:r>
        <w:t>coordinación</w:t>
      </w:r>
      <w:r>
        <w:rPr>
          <w:spacing w:val="-7"/>
        </w:rPr>
        <w:t xml:space="preserve"> </w:t>
      </w:r>
      <w:r>
        <w:t>permanente.</w:t>
      </w:r>
    </w:p>
    <w:p w14:paraId="2C11EDEF" w14:textId="77777777" w:rsidR="0044025A" w:rsidRDefault="002E6C8A" w:rsidP="005F0F73">
      <w:pPr>
        <w:pStyle w:val="Prrafodelista"/>
        <w:numPr>
          <w:ilvl w:val="0"/>
          <w:numId w:val="166"/>
        </w:numPr>
        <w:tabs>
          <w:tab w:val="left" w:pos="562"/>
        </w:tabs>
        <w:spacing w:before="115" w:line="276" w:lineRule="auto"/>
        <w:ind w:right="343"/>
      </w:pPr>
      <w:r>
        <w:t>El equipo preventivo, abrirá un registro del caso y junto al estudiante, hará un seguimiento semanal de los</w:t>
      </w:r>
      <w:r>
        <w:rPr>
          <w:spacing w:val="1"/>
        </w:rPr>
        <w:t xml:space="preserve"> </w:t>
      </w:r>
      <w:r>
        <w:t>compromisos</w:t>
      </w:r>
      <w:r>
        <w:rPr>
          <w:spacing w:val="1"/>
        </w:rPr>
        <w:t xml:space="preserve"> </w:t>
      </w:r>
      <w:r>
        <w:t>asumidos</w:t>
      </w:r>
      <w:r>
        <w:rPr>
          <w:spacing w:val="1"/>
        </w:rPr>
        <w:t xml:space="preserve"> </w:t>
      </w:r>
      <w:r>
        <w:t>y</w:t>
      </w:r>
      <w:r>
        <w:rPr>
          <w:spacing w:val="1"/>
        </w:rPr>
        <w:t xml:space="preserve"> </w:t>
      </w:r>
      <w:r>
        <w:t>acciones</w:t>
      </w:r>
      <w:r>
        <w:rPr>
          <w:spacing w:val="1"/>
        </w:rPr>
        <w:t xml:space="preserve"> </w:t>
      </w:r>
      <w:r>
        <w:t>a</w:t>
      </w:r>
      <w:r>
        <w:rPr>
          <w:spacing w:val="1"/>
        </w:rPr>
        <w:t xml:space="preserve"> </w:t>
      </w:r>
      <w:r>
        <w:t>seguir,</w:t>
      </w:r>
      <w:r>
        <w:rPr>
          <w:spacing w:val="1"/>
        </w:rPr>
        <w:t xml:space="preserve"> </w:t>
      </w:r>
      <w:r>
        <w:t>además</w:t>
      </w:r>
      <w:r>
        <w:rPr>
          <w:spacing w:val="1"/>
        </w:rPr>
        <w:t xml:space="preserve"> </w:t>
      </w:r>
      <w:r>
        <w:t>de</w:t>
      </w:r>
      <w:r>
        <w:rPr>
          <w:spacing w:val="1"/>
        </w:rPr>
        <w:t xml:space="preserve"> </w:t>
      </w:r>
      <w:r>
        <w:t>seguimiento</w:t>
      </w:r>
      <w:r>
        <w:rPr>
          <w:spacing w:val="1"/>
        </w:rPr>
        <w:t xml:space="preserve"> </w:t>
      </w:r>
      <w:r>
        <w:t>mensual</w:t>
      </w:r>
      <w:r>
        <w:rPr>
          <w:spacing w:val="1"/>
        </w:rPr>
        <w:t xml:space="preserve"> </w:t>
      </w:r>
      <w:r>
        <w:t>con</w:t>
      </w:r>
      <w:r>
        <w:rPr>
          <w:spacing w:val="1"/>
        </w:rPr>
        <w:t xml:space="preserve"> </w:t>
      </w:r>
      <w:r>
        <w:t>el</w:t>
      </w:r>
      <w:r>
        <w:rPr>
          <w:spacing w:val="1"/>
        </w:rPr>
        <w:t xml:space="preserve"> </w:t>
      </w:r>
      <w:r>
        <w:t>adulto</w:t>
      </w:r>
      <w:r>
        <w:rPr>
          <w:spacing w:val="55"/>
        </w:rPr>
        <w:t xml:space="preserve"> </w:t>
      </w:r>
      <w:r>
        <w:t>responsable,</w:t>
      </w:r>
      <w:r>
        <w:rPr>
          <w:spacing w:val="1"/>
        </w:rPr>
        <w:t xml:space="preserve"> </w:t>
      </w:r>
      <w:r>
        <w:t>definiendo</w:t>
      </w:r>
      <w:r>
        <w:rPr>
          <w:spacing w:val="-9"/>
        </w:rPr>
        <w:t xml:space="preserve"> </w:t>
      </w:r>
      <w:r>
        <w:t>así</w:t>
      </w:r>
      <w:r>
        <w:rPr>
          <w:spacing w:val="-13"/>
        </w:rPr>
        <w:t xml:space="preserve"> </w:t>
      </w:r>
      <w:r>
        <w:t>acciones</w:t>
      </w:r>
      <w:r>
        <w:rPr>
          <w:spacing w:val="-4"/>
        </w:rPr>
        <w:t xml:space="preserve"> </w:t>
      </w:r>
      <w:r>
        <w:t>para</w:t>
      </w:r>
      <w:r>
        <w:rPr>
          <w:spacing w:val="-7"/>
        </w:rPr>
        <w:t xml:space="preserve"> </w:t>
      </w:r>
      <w:r>
        <w:t>continuar,</w:t>
      </w:r>
      <w:r>
        <w:rPr>
          <w:spacing w:val="-6"/>
        </w:rPr>
        <w:t xml:space="preserve"> </w:t>
      </w:r>
      <w:r>
        <w:t>mejorar</w:t>
      </w:r>
      <w:r>
        <w:rPr>
          <w:spacing w:val="-11"/>
        </w:rPr>
        <w:t xml:space="preserve"> </w:t>
      </w:r>
      <w:r>
        <w:t>los</w:t>
      </w:r>
      <w:r>
        <w:rPr>
          <w:spacing w:val="-9"/>
        </w:rPr>
        <w:t xml:space="preserve"> </w:t>
      </w:r>
      <w:r>
        <w:t>aspectos</w:t>
      </w:r>
      <w:r>
        <w:rPr>
          <w:spacing w:val="-4"/>
        </w:rPr>
        <w:t xml:space="preserve"> </w:t>
      </w:r>
      <w:r>
        <w:t>débiles</w:t>
      </w:r>
      <w:r w:rsidR="001924DA">
        <w:t xml:space="preserve"> </w:t>
      </w:r>
      <w:r>
        <w:t>detectados o</w:t>
      </w:r>
      <w:r>
        <w:rPr>
          <w:spacing w:val="-4"/>
        </w:rPr>
        <w:t xml:space="preserve"> </w:t>
      </w:r>
      <w:r>
        <w:t>para</w:t>
      </w:r>
      <w:r>
        <w:rPr>
          <w:spacing w:val="-2"/>
        </w:rPr>
        <w:t xml:space="preserve"> </w:t>
      </w:r>
      <w:r>
        <w:t>cerrar</w:t>
      </w:r>
      <w:r>
        <w:rPr>
          <w:spacing w:val="-1"/>
        </w:rPr>
        <w:t xml:space="preserve"> </w:t>
      </w:r>
      <w:r>
        <w:t>la</w:t>
      </w:r>
      <w:r>
        <w:rPr>
          <w:spacing w:val="-1"/>
        </w:rPr>
        <w:t xml:space="preserve"> </w:t>
      </w:r>
      <w:r>
        <w:t>intervención.</w:t>
      </w:r>
    </w:p>
    <w:p w14:paraId="46E1BBCC" w14:textId="77777777" w:rsidR="0044025A" w:rsidRDefault="002E6C8A" w:rsidP="005F0F73">
      <w:pPr>
        <w:pStyle w:val="Prrafodelista"/>
        <w:numPr>
          <w:ilvl w:val="0"/>
          <w:numId w:val="166"/>
        </w:numPr>
        <w:tabs>
          <w:tab w:val="left" w:pos="562"/>
        </w:tabs>
        <w:spacing w:before="117" w:line="276" w:lineRule="auto"/>
        <w:ind w:right="337"/>
      </w:pPr>
      <w:r>
        <w:t>El profesional representante del equipo preventivo, deberá informar al Director del establecimiento educacional,</w:t>
      </w:r>
      <w:r>
        <w:rPr>
          <w:spacing w:val="1"/>
        </w:rPr>
        <w:t xml:space="preserve"> </w:t>
      </w:r>
      <w:r>
        <w:t>las coordinaciones e intervenciones realizadas en cada estudiante referido procurando la continuidad de sus</w:t>
      </w:r>
      <w:r>
        <w:rPr>
          <w:spacing w:val="1"/>
        </w:rPr>
        <w:t xml:space="preserve"> </w:t>
      </w:r>
      <w:r>
        <w:t>estudios.</w:t>
      </w:r>
    </w:p>
    <w:p w14:paraId="5CEE5002" w14:textId="77777777" w:rsidR="0044025A" w:rsidRDefault="002E6C8A">
      <w:pPr>
        <w:spacing w:before="191" w:line="237" w:lineRule="auto"/>
        <w:ind w:left="1948" w:right="491" w:hanging="562"/>
        <w:jc w:val="both"/>
        <w:rPr>
          <w:b/>
          <w:sz w:val="24"/>
        </w:rPr>
      </w:pPr>
      <w:bookmarkStart w:id="319" w:name="Intervención_en_caso_de_Reconocimiento"/>
      <w:bookmarkEnd w:id="319"/>
      <w:r>
        <w:rPr>
          <w:rFonts w:ascii="Wingdings" w:hAnsi="Wingdings"/>
          <w:color w:val="E06C09"/>
          <w:sz w:val="24"/>
        </w:rPr>
        <w:t></w:t>
      </w:r>
      <w:r>
        <w:rPr>
          <w:color w:val="E06C09"/>
          <w:spacing w:val="1"/>
          <w:sz w:val="24"/>
        </w:rPr>
        <w:t xml:space="preserve"> </w:t>
      </w:r>
      <w:r>
        <w:rPr>
          <w:b/>
          <w:sz w:val="24"/>
        </w:rPr>
        <w:t>Intervención en caso de Reconocimiento de consumo de drogas y voluntariedad de</w:t>
      </w:r>
      <w:r>
        <w:rPr>
          <w:b/>
          <w:spacing w:val="1"/>
          <w:sz w:val="24"/>
        </w:rPr>
        <w:t xml:space="preserve"> </w:t>
      </w:r>
      <w:r>
        <w:rPr>
          <w:b/>
          <w:sz w:val="24"/>
        </w:rPr>
        <w:t>acceder</w:t>
      </w:r>
      <w:r>
        <w:rPr>
          <w:b/>
          <w:spacing w:val="-4"/>
          <w:sz w:val="24"/>
        </w:rPr>
        <w:t xml:space="preserve"> </w:t>
      </w:r>
      <w:r>
        <w:rPr>
          <w:b/>
          <w:sz w:val="24"/>
        </w:rPr>
        <w:t>a</w:t>
      </w:r>
      <w:r>
        <w:rPr>
          <w:b/>
          <w:spacing w:val="-3"/>
          <w:sz w:val="24"/>
        </w:rPr>
        <w:t xml:space="preserve"> </w:t>
      </w:r>
      <w:r>
        <w:rPr>
          <w:b/>
          <w:sz w:val="24"/>
        </w:rPr>
        <w:t>apoyo</w:t>
      </w:r>
      <w:r>
        <w:rPr>
          <w:b/>
          <w:spacing w:val="-2"/>
          <w:sz w:val="24"/>
        </w:rPr>
        <w:t xml:space="preserve"> </w:t>
      </w:r>
      <w:r>
        <w:rPr>
          <w:b/>
          <w:sz w:val="24"/>
        </w:rPr>
        <w:t>especializado.</w:t>
      </w:r>
    </w:p>
    <w:p w14:paraId="3D8040D5" w14:textId="77777777" w:rsidR="0044025A" w:rsidRDefault="002E6C8A" w:rsidP="005F0F73">
      <w:pPr>
        <w:pStyle w:val="Prrafodelista"/>
        <w:numPr>
          <w:ilvl w:val="0"/>
          <w:numId w:val="166"/>
        </w:numPr>
        <w:tabs>
          <w:tab w:val="left" w:pos="562"/>
        </w:tabs>
        <w:spacing w:before="142" w:line="278" w:lineRule="auto"/>
        <w:ind w:right="486"/>
      </w:pPr>
      <w:r>
        <w:t>Frente al reconocimiento de consumo de drogas de parte del estudiante, el docente, directivo</w:t>
      </w:r>
      <w:r w:rsidR="001924DA">
        <w:t xml:space="preserve"> </w:t>
      </w:r>
      <w:r>
        <w:t>o el asistente de la</w:t>
      </w:r>
      <w:r>
        <w:rPr>
          <w:spacing w:val="1"/>
        </w:rPr>
        <w:t xml:space="preserve"> </w:t>
      </w:r>
      <w:r>
        <w:t>educación</w:t>
      </w:r>
      <w:r>
        <w:rPr>
          <w:spacing w:val="-8"/>
        </w:rPr>
        <w:t xml:space="preserve"> </w:t>
      </w:r>
      <w:r>
        <w:t>deberá informar oportunamente</w:t>
      </w:r>
      <w:r>
        <w:rPr>
          <w:spacing w:val="-9"/>
        </w:rPr>
        <w:t xml:space="preserve"> </w:t>
      </w:r>
      <w:r>
        <w:t>de</w:t>
      </w:r>
      <w:r>
        <w:rPr>
          <w:spacing w:val="-6"/>
        </w:rPr>
        <w:t xml:space="preserve"> </w:t>
      </w:r>
      <w:r>
        <w:t>la</w:t>
      </w:r>
      <w:r>
        <w:rPr>
          <w:spacing w:val="-1"/>
        </w:rPr>
        <w:t xml:space="preserve"> </w:t>
      </w:r>
      <w:r>
        <w:t>atención</w:t>
      </w:r>
      <w:r>
        <w:rPr>
          <w:spacing w:val="-6"/>
        </w:rPr>
        <w:t xml:space="preserve"> </w:t>
      </w:r>
      <w:r>
        <w:t>del</w:t>
      </w:r>
      <w:r>
        <w:rPr>
          <w:spacing w:val="-3"/>
        </w:rPr>
        <w:t xml:space="preserve"> </w:t>
      </w:r>
      <w:r>
        <w:t>estudiante</w:t>
      </w:r>
      <w:r>
        <w:rPr>
          <w:spacing w:val="-9"/>
        </w:rPr>
        <w:t xml:space="preserve"> </w:t>
      </w:r>
      <w:r>
        <w:t>al</w:t>
      </w:r>
      <w:r w:rsidR="001924DA">
        <w:t xml:space="preserve"> </w:t>
      </w:r>
      <w:r>
        <w:t>Equipo</w:t>
      </w:r>
      <w:r>
        <w:rPr>
          <w:spacing w:val="-3"/>
        </w:rPr>
        <w:t xml:space="preserve"> </w:t>
      </w:r>
      <w:r>
        <w:t>Preventivo.</w:t>
      </w:r>
    </w:p>
    <w:p w14:paraId="7C43F8A0" w14:textId="77777777" w:rsidR="0044025A" w:rsidRDefault="002E6C8A" w:rsidP="005F0F73">
      <w:pPr>
        <w:pStyle w:val="Prrafodelista"/>
        <w:numPr>
          <w:ilvl w:val="0"/>
          <w:numId w:val="166"/>
        </w:numPr>
        <w:tabs>
          <w:tab w:val="left" w:pos="562"/>
        </w:tabs>
        <w:spacing w:before="104" w:line="276" w:lineRule="auto"/>
        <w:ind w:right="480"/>
      </w:pPr>
      <w:r>
        <w:t>El equipo Preventivo del establecimiento educacional deberá realizar la primera acogida a</w:t>
      </w:r>
      <w:r>
        <w:rPr>
          <w:spacing w:val="1"/>
        </w:rPr>
        <w:t xml:space="preserve"> </w:t>
      </w:r>
      <w:r>
        <w:t>estudiante y la</w:t>
      </w:r>
      <w:r>
        <w:rPr>
          <w:spacing w:val="1"/>
        </w:rPr>
        <w:t xml:space="preserve"> </w:t>
      </w:r>
      <w:r>
        <w:t>entrevista con adulto responsable dentro de las primeras 24 horas trascurrido desde el conocimiento de la</w:t>
      </w:r>
      <w:r>
        <w:rPr>
          <w:spacing w:val="1"/>
        </w:rPr>
        <w:t xml:space="preserve"> </w:t>
      </w:r>
      <w:r>
        <w:t>voluntad</w:t>
      </w:r>
      <w:r>
        <w:rPr>
          <w:spacing w:val="1"/>
        </w:rPr>
        <w:t xml:space="preserve"> </w:t>
      </w:r>
      <w:r>
        <w:t>del</w:t>
      </w:r>
      <w:r>
        <w:rPr>
          <w:spacing w:val="3"/>
        </w:rPr>
        <w:t xml:space="preserve"> </w:t>
      </w:r>
      <w:r>
        <w:t>estudiante</w:t>
      </w:r>
      <w:r>
        <w:rPr>
          <w:spacing w:val="-6"/>
        </w:rPr>
        <w:t xml:space="preserve"> </w:t>
      </w:r>
      <w:r>
        <w:t>de</w:t>
      </w:r>
      <w:r>
        <w:rPr>
          <w:spacing w:val="-5"/>
        </w:rPr>
        <w:t xml:space="preserve"> </w:t>
      </w:r>
      <w:r>
        <w:t>ser</w:t>
      </w:r>
      <w:r>
        <w:rPr>
          <w:spacing w:val="4"/>
        </w:rPr>
        <w:t xml:space="preserve"> </w:t>
      </w:r>
      <w:r>
        <w:t>atendido</w:t>
      </w:r>
      <w:r>
        <w:rPr>
          <w:spacing w:val="-3"/>
        </w:rPr>
        <w:t xml:space="preserve"> </w:t>
      </w:r>
      <w:r>
        <w:t>o</w:t>
      </w:r>
      <w:r>
        <w:rPr>
          <w:spacing w:val="2"/>
        </w:rPr>
        <w:t xml:space="preserve"> </w:t>
      </w:r>
      <w:r>
        <w:t>el</w:t>
      </w:r>
      <w:r>
        <w:rPr>
          <w:spacing w:val="-3"/>
        </w:rPr>
        <w:t xml:space="preserve"> </w:t>
      </w:r>
      <w:r>
        <w:t>reconocimiento</w:t>
      </w:r>
      <w:r>
        <w:rPr>
          <w:spacing w:val="-3"/>
        </w:rPr>
        <w:t xml:space="preserve"> </w:t>
      </w:r>
      <w:r>
        <w:t>de</w:t>
      </w:r>
      <w:r>
        <w:rPr>
          <w:spacing w:val="6"/>
        </w:rPr>
        <w:t xml:space="preserve"> </w:t>
      </w:r>
      <w:r>
        <w:t>consumo</w:t>
      </w:r>
      <w:r>
        <w:rPr>
          <w:spacing w:val="-3"/>
        </w:rPr>
        <w:t xml:space="preserve"> </w:t>
      </w:r>
      <w:r>
        <w:t>de</w:t>
      </w:r>
      <w:r>
        <w:rPr>
          <w:spacing w:val="-5"/>
        </w:rPr>
        <w:t xml:space="preserve"> </w:t>
      </w:r>
      <w:r>
        <w:t>drogas.</w:t>
      </w:r>
    </w:p>
    <w:p w14:paraId="56A61CBE" w14:textId="77777777" w:rsidR="0044025A" w:rsidRDefault="002E6C8A" w:rsidP="005F0F73">
      <w:pPr>
        <w:pStyle w:val="Prrafodelista"/>
        <w:numPr>
          <w:ilvl w:val="0"/>
          <w:numId w:val="166"/>
        </w:numPr>
        <w:tabs>
          <w:tab w:val="left" w:pos="562"/>
        </w:tabs>
        <w:spacing w:before="107" w:line="276" w:lineRule="auto"/>
        <w:ind w:right="481"/>
      </w:pPr>
      <w:r>
        <w:t>Dentro</w:t>
      </w:r>
      <w:r>
        <w:rPr>
          <w:spacing w:val="1"/>
        </w:rPr>
        <w:t xml:space="preserve"> </w:t>
      </w:r>
      <w:r>
        <w:t>de</w:t>
      </w:r>
      <w:r>
        <w:rPr>
          <w:spacing w:val="1"/>
        </w:rPr>
        <w:t xml:space="preserve"> </w:t>
      </w:r>
      <w:r>
        <w:t>las</w:t>
      </w:r>
      <w:r>
        <w:rPr>
          <w:spacing w:val="1"/>
        </w:rPr>
        <w:t xml:space="preserve"> </w:t>
      </w:r>
      <w:r>
        <w:t>48</w:t>
      </w:r>
      <w:r>
        <w:rPr>
          <w:spacing w:val="1"/>
        </w:rPr>
        <w:t xml:space="preserve"> </w:t>
      </w:r>
      <w:r>
        <w:t>horas</w:t>
      </w:r>
      <w:r>
        <w:rPr>
          <w:spacing w:val="1"/>
        </w:rPr>
        <w:t xml:space="preserve"> </w:t>
      </w:r>
      <w:r>
        <w:t>trascurrido</w:t>
      </w:r>
      <w:r>
        <w:rPr>
          <w:spacing w:val="1"/>
        </w:rPr>
        <w:t xml:space="preserve"> </w:t>
      </w:r>
      <w:r>
        <w:t>desde</w:t>
      </w:r>
      <w:r>
        <w:rPr>
          <w:spacing w:val="1"/>
        </w:rPr>
        <w:t xml:space="preserve"> </w:t>
      </w:r>
      <w:r>
        <w:t>el</w:t>
      </w:r>
      <w:r>
        <w:rPr>
          <w:spacing w:val="1"/>
        </w:rPr>
        <w:t xml:space="preserve"> </w:t>
      </w:r>
      <w:r>
        <w:t>conocimiento</w:t>
      </w:r>
      <w:r>
        <w:rPr>
          <w:spacing w:val="1"/>
        </w:rPr>
        <w:t xml:space="preserve"> </w:t>
      </w:r>
      <w:r>
        <w:t>de</w:t>
      </w:r>
      <w:r>
        <w:rPr>
          <w:spacing w:val="1"/>
        </w:rPr>
        <w:t xml:space="preserve"> </w:t>
      </w:r>
      <w:r>
        <w:t>consumo</w:t>
      </w:r>
      <w:r>
        <w:rPr>
          <w:spacing w:val="1"/>
        </w:rPr>
        <w:t xml:space="preserve"> </w:t>
      </w:r>
      <w:r>
        <w:t>del</w:t>
      </w:r>
      <w:r>
        <w:rPr>
          <w:spacing w:val="1"/>
        </w:rPr>
        <w:t xml:space="preserve"> </w:t>
      </w:r>
      <w:r>
        <w:t>estudiante,</w:t>
      </w:r>
      <w:r>
        <w:rPr>
          <w:spacing w:val="1"/>
        </w:rPr>
        <w:t xml:space="preserve"> </w:t>
      </w:r>
      <w:r>
        <w:t>el</w:t>
      </w:r>
      <w:r>
        <w:rPr>
          <w:spacing w:val="55"/>
        </w:rPr>
        <w:t xml:space="preserve"> </w:t>
      </w:r>
      <w:r>
        <w:t>profesional</w:t>
      </w:r>
      <w:r>
        <w:rPr>
          <w:spacing w:val="1"/>
        </w:rPr>
        <w:t xml:space="preserve"> </w:t>
      </w:r>
      <w:r>
        <w:t>representante</w:t>
      </w:r>
      <w:r>
        <w:rPr>
          <w:spacing w:val="1"/>
        </w:rPr>
        <w:t xml:space="preserve"> </w:t>
      </w:r>
      <w:r>
        <w:t>del</w:t>
      </w:r>
      <w:r>
        <w:rPr>
          <w:spacing w:val="1"/>
        </w:rPr>
        <w:t xml:space="preserve"> </w:t>
      </w:r>
      <w:r>
        <w:t>equipo</w:t>
      </w:r>
      <w:r>
        <w:rPr>
          <w:spacing w:val="1"/>
        </w:rPr>
        <w:t xml:space="preserve"> </w:t>
      </w:r>
      <w:r>
        <w:t>preventivo</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deberá</w:t>
      </w:r>
      <w:r>
        <w:rPr>
          <w:spacing w:val="1"/>
        </w:rPr>
        <w:t xml:space="preserve"> </w:t>
      </w:r>
      <w:r>
        <w:t>realizar</w:t>
      </w:r>
      <w:r>
        <w:rPr>
          <w:spacing w:val="1"/>
        </w:rPr>
        <w:t xml:space="preserve"> </w:t>
      </w:r>
      <w:r>
        <w:t>la</w:t>
      </w:r>
      <w:r>
        <w:rPr>
          <w:spacing w:val="1"/>
        </w:rPr>
        <w:t xml:space="preserve"> </w:t>
      </w:r>
      <w:r>
        <w:t>referencia</w:t>
      </w:r>
      <w:r>
        <w:rPr>
          <w:spacing w:val="1"/>
        </w:rPr>
        <w:t xml:space="preserve"> </w:t>
      </w:r>
      <w:r>
        <w:t>correspondiente, utilizando el documento “ficha de referencia” (Anexo N° 1) vía correo electrónico a la Oficina</w:t>
      </w:r>
      <w:r>
        <w:rPr>
          <w:spacing w:val="1"/>
        </w:rPr>
        <w:t xml:space="preserve"> </w:t>
      </w:r>
      <w:r>
        <w:t>Municipal de Prevención de Consumo de Drogas. (</w:t>
      </w:r>
      <w:r>
        <w:rPr>
          <w:color w:val="1F477B"/>
          <w:u w:val="single" w:color="1F477B"/>
        </w:rPr>
        <w:t>previenethno@gmail.com</w:t>
      </w:r>
      <w:r>
        <w:t>) o bien, realizar la derivación</w:t>
      </w:r>
      <w:r>
        <w:rPr>
          <w:spacing w:val="1"/>
        </w:rPr>
        <w:t xml:space="preserve"> </w:t>
      </w:r>
      <w:r>
        <w:t>directamente a los organismos de salud competentes detallados en el Anexo N° 2, informando a la Oficina de</w:t>
      </w:r>
      <w:r>
        <w:rPr>
          <w:spacing w:val="1"/>
        </w:rPr>
        <w:t xml:space="preserve"> </w:t>
      </w:r>
      <w:r>
        <w:t>Prevención de Consumo de Drogas con copia a la Oficina de coordinación de Convivencia Escolar de DAEM</w:t>
      </w:r>
      <w:r>
        <w:rPr>
          <w:spacing w:val="1"/>
        </w:rPr>
        <w:t xml:space="preserve"> </w:t>
      </w:r>
      <w:r>
        <w:t>Talcahuano</w:t>
      </w:r>
      <w:r>
        <w:rPr>
          <w:spacing w:val="-4"/>
        </w:rPr>
        <w:t xml:space="preserve"> </w:t>
      </w:r>
      <w:r>
        <w:t>(si corresponde</w:t>
      </w:r>
      <w:r>
        <w:rPr>
          <w:spacing w:val="-4"/>
        </w:rPr>
        <w:t xml:space="preserve"> </w:t>
      </w:r>
      <w:r>
        <w:t>a un</w:t>
      </w:r>
      <w:r>
        <w:rPr>
          <w:spacing w:val="-8"/>
        </w:rPr>
        <w:t xml:space="preserve"> </w:t>
      </w:r>
      <w:r>
        <w:t>establecimiento</w:t>
      </w:r>
      <w:r>
        <w:rPr>
          <w:spacing w:val="4"/>
        </w:rPr>
        <w:t xml:space="preserve"> </w:t>
      </w:r>
      <w:r>
        <w:t>municipal).</w:t>
      </w:r>
    </w:p>
    <w:p w14:paraId="3DA9805D" w14:textId="77777777" w:rsidR="0044025A" w:rsidRDefault="002E6C8A" w:rsidP="005F0F73">
      <w:pPr>
        <w:pStyle w:val="Prrafodelista"/>
        <w:numPr>
          <w:ilvl w:val="0"/>
          <w:numId w:val="166"/>
        </w:numPr>
        <w:tabs>
          <w:tab w:val="left" w:pos="562"/>
        </w:tabs>
        <w:spacing w:before="110" w:line="276" w:lineRule="auto"/>
        <w:ind w:right="482"/>
      </w:pPr>
      <w:r>
        <w:t>En el caso de referir a la Oficina Municipal de Prevención de Consumo de Drogas, a través de profesional</w:t>
      </w:r>
      <w:r>
        <w:rPr>
          <w:spacing w:val="1"/>
        </w:rPr>
        <w:t xml:space="preserve"> </w:t>
      </w:r>
      <w:r>
        <w:t>encargado de ámbito de Tratamiento e Integración Social, realizará la coordinación</w:t>
      </w:r>
      <w:r w:rsidR="001924DA">
        <w:t xml:space="preserve"> </w:t>
      </w:r>
      <w:r>
        <w:t>y entrevista dentro de 5 días</w:t>
      </w:r>
      <w:r>
        <w:rPr>
          <w:spacing w:val="1"/>
        </w:rPr>
        <w:t xml:space="preserve"> </w:t>
      </w:r>
      <w:r>
        <w:t>hábiles transcurrido de la referencia, pudiendo reunirse en establecimiento educacional, dependencias de oficina</w:t>
      </w:r>
      <w:r>
        <w:rPr>
          <w:spacing w:val="-52"/>
        </w:rPr>
        <w:t xml:space="preserve"> </w:t>
      </w:r>
      <w:r>
        <w:t>Municipal</w:t>
      </w:r>
      <w:r>
        <w:rPr>
          <w:spacing w:val="-2"/>
        </w:rPr>
        <w:t xml:space="preserve"> </w:t>
      </w:r>
      <w:r>
        <w:t>o</w:t>
      </w:r>
      <w:r>
        <w:rPr>
          <w:spacing w:val="-3"/>
        </w:rPr>
        <w:t xml:space="preserve"> </w:t>
      </w:r>
      <w:r>
        <w:t>domicilio</w:t>
      </w:r>
      <w:r>
        <w:rPr>
          <w:spacing w:val="-3"/>
        </w:rPr>
        <w:t xml:space="preserve"> </w:t>
      </w:r>
      <w:r>
        <w:t>de</w:t>
      </w:r>
      <w:r>
        <w:rPr>
          <w:spacing w:val="2"/>
        </w:rPr>
        <w:t xml:space="preserve"> </w:t>
      </w:r>
      <w:r>
        <w:t>estudiante.</w:t>
      </w:r>
    </w:p>
    <w:p w14:paraId="2AAE335F" w14:textId="77777777" w:rsidR="0044025A" w:rsidRDefault="002E6C8A" w:rsidP="005F0F73">
      <w:pPr>
        <w:pStyle w:val="Prrafodelista"/>
        <w:numPr>
          <w:ilvl w:val="0"/>
          <w:numId w:val="166"/>
        </w:numPr>
        <w:tabs>
          <w:tab w:val="left" w:pos="562"/>
        </w:tabs>
        <w:spacing w:before="89" w:line="278" w:lineRule="auto"/>
        <w:ind w:right="479"/>
      </w:pPr>
      <w:r>
        <w:t>El profesional de la</w:t>
      </w:r>
      <w:r>
        <w:rPr>
          <w:spacing w:val="1"/>
        </w:rPr>
        <w:t xml:space="preserve"> </w:t>
      </w:r>
      <w:r>
        <w:t>Oficina</w:t>
      </w:r>
      <w:r>
        <w:rPr>
          <w:spacing w:val="1"/>
        </w:rPr>
        <w:t xml:space="preserve"> </w:t>
      </w:r>
      <w:r>
        <w:t>Municipal de Prevención de Consumo de Drogas,</w:t>
      </w:r>
      <w:r>
        <w:rPr>
          <w:spacing w:val="1"/>
        </w:rPr>
        <w:t xml:space="preserve"> </w:t>
      </w:r>
      <w:r>
        <w:t>luego de la</w:t>
      </w:r>
      <w:r>
        <w:rPr>
          <w:spacing w:val="1"/>
        </w:rPr>
        <w:t xml:space="preserve"> </w:t>
      </w:r>
      <w:r>
        <w:t>aplicación de</w:t>
      </w:r>
      <w:r>
        <w:rPr>
          <w:spacing w:val="1"/>
        </w:rPr>
        <w:t xml:space="preserve"> </w:t>
      </w:r>
      <w:r>
        <w:t>instrumentos de tamizaje, determinará el compromiso biopsicosocial y nivel de riesgo de consumo para realizar</w:t>
      </w:r>
      <w:r>
        <w:rPr>
          <w:spacing w:val="1"/>
        </w:rPr>
        <w:t xml:space="preserve"> </w:t>
      </w:r>
      <w:r>
        <w:t>proceso de intervención breve o la derivación a centro de atención especializado pertinente según la oferta de</w:t>
      </w:r>
      <w:r>
        <w:rPr>
          <w:spacing w:val="1"/>
        </w:rPr>
        <w:t xml:space="preserve"> </w:t>
      </w:r>
      <w:r>
        <w:t>tratamiento</w:t>
      </w:r>
      <w:r>
        <w:rPr>
          <w:spacing w:val="-4"/>
        </w:rPr>
        <w:t xml:space="preserve"> </w:t>
      </w:r>
      <w:r>
        <w:t>y</w:t>
      </w:r>
      <w:r>
        <w:rPr>
          <w:spacing w:val="-3"/>
        </w:rPr>
        <w:t xml:space="preserve"> </w:t>
      </w:r>
      <w:r>
        <w:t>rehabilitación</w:t>
      </w:r>
      <w:r>
        <w:rPr>
          <w:spacing w:val="2"/>
        </w:rPr>
        <w:t xml:space="preserve"> </w:t>
      </w:r>
      <w:r>
        <w:t>existente</w:t>
      </w:r>
      <w:r>
        <w:rPr>
          <w:spacing w:val="-1"/>
        </w:rPr>
        <w:t xml:space="preserve"> </w:t>
      </w:r>
      <w:r>
        <w:t>en</w:t>
      </w:r>
      <w:r w:rsidR="001924DA">
        <w:t xml:space="preserve"> </w:t>
      </w:r>
      <w:r>
        <w:t>la comuna</w:t>
      </w:r>
      <w:r>
        <w:rPr>
          <w:spacing w:val="6"/>
        </w:rPr>
        <w:t xml:space="preserve"> </w:t>
      </w:r>
      <w:r>
        <w:t>(Anexo</w:t>
      </w:r>
      <w:r>
        <w:rPr>
          <w:spacing w:val="-2"/>
        </w:rPr>
        <w:t xml:space="preserve"> </w:t>
      </w:r>
      <w:r>
        <w:t>n°2).</w:t>
      </w:r>
    </w:p>
    <w:p w14:paraId="77F59734" w14:textId="77777777" w:rsidR="0044025A" w:rsidRDefault="0044025A">
      <w:pPr>
        <w:spacing w:line="278" w:lineRule="auto"/>
        <w:jc w:val="both"/>
        <w:sectPr w:rsidR="0044025A">
          <w:pgSz w:w="12240" w:h="15840"/>
          <w:pgMar w:top="940" w:right="440" w:bottom="1420" w:left="860" w:header="0" w:footer="1233" w:gutter="0"/>
          <w:cols w:space="720"/>
        </w:sectPr>
      </w:pPr>
    </w:p>
    <w:p w14:paraId="23B6A1F9" w14:textId="77777777" w:rsidR="0044025A" w:rsidRDefault="002E6C8A" w:rsidP="005F0F73">
      <w:pPr>
        <w:pStyle w:val="Prrafodelista"/>
        <w:numPr>
          <w:ilvl w:val="0"/>
          <w:numId w:val="166"/>
        </w:numPr>
        <w:tabs>
          <w:tab w:val="left" w:pos="562"/>
        </w:tabs>
        <w:spacing w:before="76" w:line="276" w:lineRule="auto"/>
        <w:ind w:right="481"/>
      </w:pPr>
      <w:r>
        <w:lastRenderedPageBreak/>
        <w:t>La</w:t>
      </w:r>
      <w:r>
        <w:rPr>
          <w:spacing w:val="1"/>
        </w:rPr>
        <w:t xml:space="preserve"> </w:t>
      </w:r>
      <w:r>
        <w:t>Oficina</w:t>
      </w:r>
      <w:r>
        <w:rPr>
          <w:spacing w:val="1"/>
        </w:rPr>
        <w:t xml:space="preserve"> </w:t>
      </w:r>
      <w:r>
        <w:t>Municipal</w:t>
      </w:r>
      <w:r>
        <w:rPr>
          <w:spacing w:val="1"/>
        </w:rPr>
        <w:t xml:space="preserve"> </w:t>
      </w:r>
      <w:r>
        <w:t>de</w:t>
      </w:r>
      <w:r>
        <w:rPr>
          <w:spacing w:val="1"/>
        </w:rPr>
        <w:t xml:space="preserve"> </w:t>
      </w:r>
      <w:r>
        <w:t>Prevención</w:t>
      </w:r>
      <w:r>
        <w:rPr>
          <w:spacing w:val="1"/>
        </w:rPr>
        <w:t xml:space="preserve"> </w:t>
      </w:r>
      <w:r>
        <w:t>de</w:t>
      </w:r>
      <w:r>
        <w:rPr>
          <w:spacing w:val="1"/>
        </w:rPr>
        <w:t xml:space="preserve"> </w:t>
      </w:r>
      <w:r>
        <w:t>Consumo</w:t>
      </w:r>
      <w:r>
        <w:rPr>
          <w:spacing w:val="1"/>
        </w:rPr>
        <w:t xml:space="preserve"> </w:t>
      </w:r>
      <w:r>
        <w:t>de</w:t>
      </w:r>
      <w:r>
        <w:rPr>
          <w:spacing w:val="1"/>
        </w:rPr>
        <w:t xml:space="preserve"> </w:t>
      </w:r>
      <w:r>
        <w:t>Drogas,</w:t>
      </w:r>
      <w:r>
        <w:rPr>
          <w:spacing w:val="1"/>
        </w:rPr>
        <w:t xml:space="preserve"> </w:t>
      </w:r>
      <w:r>
        <w:t>realizará</w:t>
      </w:r>
      <w:r>
        <w:rPr>
          <w:spacing w:val="1"/>
        </w:rPr>
        <w:t xml:space="preserve"> </w:t>
      </w:r>
      <w:r>
        <w:t>seguimiento</w:t>
      </w:r>
      <w:r>
        <w:rPr>
          <w:spacing w:val="1"/>
        </w:rPr>
        <w:t xml:space="preserve"> </w:t>
      </w:r>
      <w:r>
        <w:t>de</w:t>
      </w:r>
      <w:r>
        <w:rPr>
          <w:spacing w:val="1"/>
        </w:rPr>
        <w:t xml:space="preserve"> </w:t>
      </w:r>
      <w:r>
        <w:t>la</w:t>
      </w:r>
      <w:r>
        <w:rPr>
          <w:spacing w:val="1"/>
        </w:rPr>
        <w:t xml:space="preserve"> </w:t>
      </w:r>
      <w:r>
        <w:t>atención</w:t>
      </w:r>
      <w:r>
        <w:rPr>
          <w:spacing w:val="55"/>
        </w:rPr>
        <w:t xml:space="preserve"> </w:t>
      </w:r>
      <w:r>
        <w:t>del</w:t>
      </w:r>
      <w:r>
        <w:rPr>
          <w:spacing w:val="1"/>
        </w:rPr>
        <w:t xml:space="preserve"> </w:t>
      </w:r>
      <w:r>
        <w:t>estudiante, generando retroalimentación al profesional representante</w:t>
      </w:r>
      <w:r>
        <w:rPr>
          <w:spacing w:val="1"/>
        </w:rPr>
        <w:t xml:space="preserve"> </w:t>
      </w:r>
      <w:r>
        <w:t>del equipo</w:t>
      </w:r>
      <w:r w:rsidR="001924DA">
        <w:t xml:space="preserve"> </w:t>
      </w:r>
      <w:r>
        <w:t>preventivo del establecimiento</w:t>
      </w:r>
      <w:r>
        <w:rPr>
          <w:spacing w:val="1"/>
        </w:rPr>
        <w:t xml:space="preserve"> </w:t>
      </w:r>
      <w:r>
        <w:t>educacional.</w:t>
      </w:r>
    </w:p>
    <w:p w14:paraId="30709F81" w14:textId="77777777" w:rsidR="0044025A" w:rsidRDefault="002E6C8A" w:rsidP="005F0F73">
      <w:pPr>
        <w:pStyle w:val="Prrafodelista"/>
        <w:numPr>
          <w:ilvl w:val="0"/>
          <w:numId w:val="166"/>
        </w:numPr>
        <w:tabs>
          <w:tab w:val="left" w:pos="562"/>
        </w:tabs>
        <w:spacing w:before="111" w:line="276" w:lineRule="auto"/>
        <w:ind w:right="481"/>
      </w:pPr>
      <w:r>
        <w:t>El</w:t>
      </w:r>
      <w:r>
        <w:rPr>
          <w:spacing w:val="1"/>
        </w:rPr>
        <w:t xml:space="preserve"> </w:t>
      </w:r>
      <w:r>
        <w:t>profesional</w:t>
      </w:r>
      <w:r>
        <w:rPr>
          <w:spacing w:val="1"/>
        </w:rPr>
        <w:t xml:space="preserve"> </w:t>
      </w:r>
      <w:r>
        <w:t>representante</w:t>
      </w:r>
      <w:r>
        <w:rPr>
          <w:spacing w:val="1"/>
        </w:rPr>
        <w:t xml:space="preserve"> </w:t>
      </w:r>
      <w:r>
        <w:t>del</w:t>
      </w:r>
      <w:r>
        <w:rPr>
          <w:spacing w:val="1"/>
        </w:rPr>
        <w:t xml:space="preserve"> </w:t>
      </w:r>
      <w:r>
        <w:t>equipo</w:t>
      </w:r>
      <w:r>
        <w:rPr>
          <w:spacing w:val="1"/>
        </w:rPr>
        <w:t xml:space="preserve"> </w:t>
      </w:r>
      <w:r>
        <w:t>preventivo,</w:t>
      </w:r>
      <w:r>
        <w:rPr>
          <w:spacing w:val="1"/>
        </w:rPr>
        <w:t xml:space="preserve"> </w:t>
      </w:r>
      <w:r>
        <w:t>deberá</w:t>
      </w:r>
      <w:r>
        <w:rPr>
          <w:spacing w:val="1"/>
        </w:rPr>
        <w:t xml:space="preserve"> </w:t>
      </w:r>
      <w:r>
        <w:t>informar</w:t>
      </w:r>
      <w:r>
        <w:rPr>
          <w:spacing w:val="1"/>
        </w:rPr>
        <w:t xml:space="preserve"> </w:t>
      </w:r>
      <w:r>
        <w:t>al</w:t>
      </w:r>
      <w:r>
        <w:rPr>
          <w:spacing w:val="1"/>
        </w:rPr>
        <w:t xml:space="preserve"> </w:t>
      </w:r>
      <w:r>
        <w:t>Director</w:t>
      </w:r>
      <w:r>
        <w:rPr>
          <w:spacing w:val="56"/>
        </w:rPr>
        <w:t xml:space="preserve"> </w:t>
      </w:r>
      <w:r>
        <w:t>del</w:t>
      </w:r>
      <w:r>
        <w:rPr>
          <w:spacing w:val="55"/>
        </w:rPr>
        <w:t xml:space="preserve"> </w:t>
      </w:r>
      <w:r>
        <w:t>establecimiento</w:t>
      </w:r>
      <w:r>
        <w:rPr>
          <w:spacing w:val="1"/>
        </w:rPr>
        <w:t xml:space="preserve"> </w:t>
      </w:r>
      <w:r>
        <w:t>educacional,</w:t>
      </w:r>
      <w:r>
        <w:rPr>
          <w:spacing w:val="1"/>
        </w:rPr>
        <w:t xml:space="preserve"> </w:t>
      </w:r>
      <w:r>
        <w:t>las</w:t>
      </w:r>
      <w:r>
        <w:rPr>
          <w:spacing w:val="1"/>
        </w:rPr>
        <w:t xml:space="preserve"> </w:t>
      </w:r>
      <w:r>
        <w:t>coordinaciones</w:t>
      </w:r>
      <w:r>
        <w:rPr>
          <w:spacing w:val="1"/>
        </w:rPr>
        <w:t xml:space="preserve"> </w:t>
      </w:r>
      <w:r>
        <w:t>e</w:t>
      </w:r>
      <w:r>
        <w:rPr>
          <w:spacing w:val="1"/>
        </w:rPr>
        <w:t xml:space="preserve"> </w:t>
      </w:r>
      <w:r>
        <w:t>intervenciones</w:t>
      </w:r>
      <w:r>
        <w:rPr>
          <w:spacing w:val="1"/>
        </w:rPr>
        <w:t xml:space="preserve"> </w:t>
      </w:r>
      <w:r>
        <w:t>realizadas</w:t>
      </w:r>
      <w:r>
        <w:rPr>
          <w:spacing w:val="1"/>
        </w:rPr>
        <w:t xml:space="preserve"> </w:t>
      </w:r>
      <w:r>
        <w:t>en</w:t>
      </w:r>
      <w:r>
        <w:rPr>
          <w:spacing w:val="1"/>
        </w:rPr>
        <w:t xml:space="preserve"> </w:t>
      </w:r>
      <w:r>
        <w:t>cada</w:t>
      </w:r>
      <w:r>
        <w:rPr>
          <w:spacing w:val="1"/>
        </w:rPr>
        <w:t xml:space="preserve"> </w:t>
      </w:r>
      <w:r>
        <w:t>estudiante</w:t>
      </w:r>
      <w:r>
        <w:rPr>
          <w:spacing w:val="1"/>
        </w:rPr>
        <w:t xml:space="preserve"> </w:t>
      </w:r>
      <w:r>
        <w:t>referido</w:t>
      </w:r>
      <w:r>
        <w:rPr>
          <w:spacing w:val="1"/>
        </w:rPr>
        <w:t xml:space="preserve"> </w:t>
      </w:r>
      <w:r>
        <w:t>procurando</w:t>
      </w:r>
      <w:r>
        <w:rPr>
          <w:spacing w:val="1"/>
        </w:rPr>
        <w:t xml:space="preserve"> </w:t>
      </w:r>
      <w:r>
        <w:t>la</w:t>
      </w:r>
      <w:r>
        <w:rPr>
          <w:spacing w:val="1"/>
        </w:rPr>
        <w:t xml:space="preserve"> </w:t>
      </w:r>
      <w:r>
        <w:t>continuidad</w:t>
      </w:r>
      <w:r>
        <w:rPr>
          <w:spacing w:val="-2"/>
        </w:rPr>
        <w:t xml:space="preserve"> </w:t>
      </w:r>
      <w:r>
        <w:t>de</w:t>
      </w:r>
      <w:r>
        <w:rPr>
          <w:spacing w:val="-9"/>
        </w:rPr>
        <w:t xml:space="preserve"> </w:t>
      </w:r>
      <w:r>
        <w:t>sus</w:t>
      </w:r>
      <w:r>
        <w:rPr>
          <w:spacing w:val="-2"/>
        </w:rPr>
        <w:t xml:space="preserve"> </w:t>
      </w:r>
      <w:r>
        <w:t>estudios.</w:t>
      </w:r>
    </w:p>
    <w:p w14:paraId="6BA3EDBB" w14:textId="77777777" w:rsidR="0044025A" w:rsidRDefault="0044025A">
      <w:pPr>
        <w:pStyle w:val="Textoindependiente"/>
        <w:spacing w:before="7"/>
      </w:pPr>
    </w:p>
    <w:p w14:paraId="0AE3FEEC" w14:textId="77777777" w:rsidR="0044025A" w:rsidRDefault="002E6C8A">
      <w:pPr>
        <w:pStyle w:val="Ttulo6"/>
        <w:ind w:left="1267"/>
      </w:pPr>
      <w:bookmarkStart w:id="320" w:name="_Intervención_en_caso_de_situaciones_de"/>
      <w:bookmarkEnd w:id="320"/>
      <w:r>
        <w:rPr>
          <w:rFonts w:ascii="Wingdings" w:hAnsi="Wingdings"/>
          <w:b w:val="0"/>
          <w:color w:val="E06C09"/>
        </w:rPr>
        <w:t></w:t>
      </w:r>
      <w:r>
        <w:rPr>
          <w:b w:val="0"/>
          <w:color w:val="E06C09"/>
          <w:spacing w:val="16"/>
        </w:rPr>
        <w:t xml:space="preserve"> </w:t>
      </w:r>
      <w:r>
        <w:t>Intervención</w:t>
      </w:r>
      <w:r>
        <w:rPr>
          <w:spacing w:val="-11"/>
        </w:rPr>
        <w:t xml:space="preserve"> </w:t>
      </w:r>
      <w:r>
        <w:t>en</w:t>
      </w:r>
      <w:r>
        <w:rPr>
          <w:spacing w:val="-13"/>
        </w:rPr>
        <w:t xml:space="preserve"> </w:t>
      </w:r>
      <w:r>
        <w:t>caso</w:t>
      </w:r>
      <w:r>
        <w:rPr>
          <w:spacing w:val="-5"/>
        </w:rPr>
        <w:t xml:space="preserve"> </w:t>
      </w:r>
      <w:r>
        <w:t>de</w:t>
      </w:r>
      <w:r>
        <w:rPr>
          <w:spacing w:val="-3"/>
        </w:rPr>
        <w:t xml:space="preserve"> </w:t>
      </w:r>
      <w:r>
        <w:t>situaciones</w:t>
      </w:r>
      <w:r>
        <w:rPr>
          <w:spacing w:val="-3"/>
        </w:rPr>
        <w:t xml:space="preserve"> </w:t>
      </w:r>
      <w:r>
        <w:t>de</w:t>
      </w:r>
      <w:r>
        <w:rPr>
          <w:spacing w:val="-6"/>
        </w:rPr>
        <w:t xml:space="preserve"> </w:t>
      </w:r>
      <w:r>
        <w:t>emergencia</w:t>
      </w:r>
      <w:r>
        <w:rPr>
          <w:spacing w:val="-9"/>
        </w:rPr>
        <w:t xml:space="preserve"> </w:t>
      </w:r>
      <w:r>
        <w:t>de</w:t>
      </w:r>
      <w:r>
        <w:rPr>
          <w:spacing w:val="-8"/>
        </w:rPr>
        <w:t xml:space="preserve"> </w:t>
      </w:r>
      <w:r>
        <w:t>consumo</w:t>
      </w:r>
      <w:r>
        <w:rPr>
          <w:spacing w:val="-5"/>
        </w:rPr>
        <w:t xml:space="preserve"> </w:t>
      </w:r>
      <w:r>
        <w:t>de</w:t>
      </w:r>
      <w:r>
        <w:rPr>
          <w:spacing w:val="-11"/>
        </w:rPr>
        <w:t xml:space="preserve"> </w:t>
      </w:r>
      <w:r>
        <w:t>drogas.</w:t>
      </w:r>
    </w:p>
    <w:p w14:paraId="67B74B12" w14:textId="77777777" w:rsidR="0044025A" w:rsidRDefault="002E6C8A" w:rsidP="005F0F73">
      <w:pPr>
        <w:pStyle w:val="Prrafodelista"/>
        <w:numPr>
          <w:ilvl w:val="0"/>
          <w:numId w:val="166"/>
        </w:numPr>
        <w:tabs>
          <w:tab w:val="left" w:pos="562"/>
        </w:tabs>
        <w:spacing w:before="203" w:line="276" w:lineRule="auto"/>
        <w:ind w:right="401"/>
      </w:pPr>
      <w:r>
        <w:t xml:space="preserve">En la eventualidad de que </w:t>
      </w:r>
      <w:r>
        <w:rPr>
          <w:b/>
        </w:rPr>
        <w:t>el estudiante presente señales de consumo en dosis mínimas, se encuentre en</w:t>
      </w:r>
      <w:r>
        <w:rPr>
          <w:b/>
          <w:spacing w:val="1"/>
        </w:rPr>
        <w:t xml:space="preserve"> </w:t>
      </w:r>
      <w:r>
        <w:rPr>
          <w:b/>
          <w:spacing w:val="-1"/>
        </w:rPr>
        <w:t xml:space="preserve">estado consciente y sin alteraciones </w:t>
      </w:r>
      <w:r>
        <w:rPr>
          <w:b/>
        </w:rPr>
        <w:t>en su comportamiento</w:t>
      </w:r>
      <w:r>
        <w:t>, el establecimiento educacional (de preferencia</w:t>
      </w:r>
      <w:r>
        <w:rPr>
          <w:spacing w:val="1"/>
        </w:rPr>
        <w:t xml:space="preserve"> </w:t>
      </w:r>
      <w:r>
        <w:t>profesionales de equipo preventivo) deberá entregar el primer soporte de contención emocional al estudiante,</w:t>
      </w:r>
      <w:r>
        <w:rPr>
          <w:spacing w:val="1"/>
        </w:rPr>
        <w:t xml:space="preserve"> </w:t>
      </w:r>
      <w:r>
        <w:t>para luego tomar contacto con el adulto responsable y con la Oficina Municipal de Prevención de Consumo de</w:t>
      </w:r>
      <w:r>
        <w:rPr>
          <w:spacing w:val="1"/>
        </w:rPr>
        <w:t xml:space="preserve"> </w:t>
      </w:r>
      <w:r>
        <w:t>Drogas para</w:t>
      </w:r>
      <w:r>
        <w:rPr>
          <w:spacing w:val="-6"/>
        </w:rPr>
        <w:t xml:space="preserve"> </w:t>
      </w:r>
      <w:r>
        <w:t>acudir</w:t>
      </w:r>
      <w:r>
        <w:rPr>
          <w:spacing w:val="4"/>
        </w:rPr>
        <w:t xml:space="preserve"> </w:t>
      </w:r>
      <w:r>
        <w:t>al establecimiento</w:t>
      </w:r>
      <w:r>
        <w:rPr>
          <w:spacing w:val="-2"/>
        </w:rPr>
        <w:t xml:space="preserve"> </w:t>
      </w:r>
      <w:r>
        <w:t>a</w:t>
      </w:r>
      <w:r>
        <w:rPr>
          <w:spacing w:val="-1"/>
        </w:rPr>
        <w:t xml:space="preserve"> </w:t>
      </w:r>
      <w:r>
        <w:t>realizar</w:t>
      </w:r>
      <w:r>
        <w:rPr>
          <w:spacing w:val="-1"/>
        </w:rPr>
        <w:t xml:space="preserve"> </w:t>
      </w:r>
      <w:r>
        <w:t>entrevista de</w:t>
      </w:r>
      <w:r>
        <w:rPr>
          <w:spacing w:val="-6"/>
        </w:rPr>
        <w:t xml:space="preserve"> </w:t>
      </w:r>
      <w:r>
        <w:t>primera</w:t>
      </w:r>
      <w:r>
        <w:rPr>
          <w:spacing w:val="4"/>
        </w:rPr>
        <w:t xml:space="preserve"> </w:t>
      </w:r>
      <w:r>
        <w:t>acogida</w:t>
      </w:r>
      <w:r>
        <w:rPr>
          <w:spacing w:val="1"/>
        </w:rPr>
        <w:t xml:space="preserve"> </w:t>
      </w:r>
      <w:r>
        <w:t>y</w:t>
      </w:r>
      <w:r>
        <w:rPr>
          <w:spacing w:val="1"/>
        </w:rPr>
        <w:t xml:space="preserve"> </w:t>
      </w:r>
      <w:r>
        <w:t>evaluación.</w:t>
      </w:r>
    </w:p>
    <w:p w14:paraId="7DC7D93D" w14:textId="77777777" w:rsidR="0044025A" w:rsidRDefault="002E6C8A" w:rsidP="005F0F73">
      <w:pPr>
        <w:pStyle w:val="Prrafodelista"/>
        <w:numPr>
          <w:ilvl w:val="0"/>
          <w:numId w:val="166"/>
        </w:numPr>
        <w:tabs>
          <w:tab w:val="left" w:pos="562"/>
        </w:tabs>
        <w:spacing w:before="164" w:line="276" w:lineRule="auto"/>
        <w:ind w:right="404"/>
      </w:pPr>
      <w:r>
        <w:t>El establecimiento educacional deberá contactar a servicio de urgencia en caso de que el estudiante se encuentre</w:t>
      </w:r>
      <w:r>
        <w:rPr>
          <w:spacing w:val="1"/>
        </w:rPr>
        <w:t xml:space="preserve"> </w:t>
      </w:r>
      <w:r>
        <w:t xml:space="preserve">con </w:t>
      </w:r>
      <w:r>
        <w:rPr>
          <w:b/>
        </w:rPr>
        <w:t>sintomatología severa por consumo de drogas que limite su movilidad y presente descompensación</w:t>
      </w:r>
      <w:r>
        <w:t>,</w:t>
      </w:r>
      <w:r>
        <w:rPr>
          <w:spacing w:val="1"/>
        </w:rPr>
        <w:t xml:space="preserve"> </w:t>
      </w:r>
      <w:r>
        <w:t>propiciando que sea atendido en Servicio de Urgencia</w:t>
      </w:r>
      <w:r w:rsidR="001924DA">
        <w:t xml:space="preserve"> </w:t>
      </w:r>
      <w:r>
        <w:t>de Hospital Higueras en donde será referido a Psiquiatría</w:t>
      </w:r>
      <w:r>
        <w:rPr>
          <w:spacing w:val="1"/>
        </w:rPr>
        <w:t xml:space="preserve"> </w:t>
      </w:r>
      <w:r>
        <w:t>Infanto</w:t>
      </w:r>
      <w:r w:rsidR="001924DA">
        <w:t xml:space="preserve"> </w:t>
      </w:r>
      <w:r>
        <w:t>adolescente (atención hasta 14 años). Por tanto, el soporte psicosocial será proporcionado en atención</w:t>
      </w:r>
      <w:r>
        <w:rPr>
          <w:spacing w:val="1"/>
        </w:rPr>
        <w:t xml:space="preserve"> </w:t>
      </w:r>
      <w:r>
        <w:t>mencionada anteriormente, definiendo las acciones posteriores a desarrollar respecto al acceso a tratamiento.</w:t>
      </w:r>
      <w:r>
        <w:rPr>
          <w:spacing w:val="1"/>
        </w:rPr>
        <w:t xml:space="preserve"> </w:t>
      </w:r>
      <w:r>
        <w:rPr>
          <w:spacing w:val="-1"/>
        </w:rPr>
        <w:t xml:space="preserve">(horario de 14:00 a 16:00 hrs. de lunes a viernes). En caso de poseer mayor </w:t>
      </w:r>
      <w:r>
        <w:t>edad será atendido por Psiquiatría</w:t>
      </w:r>
      <w:r>
        <w:rPr>
          <w:spacing w:val="1"/>
        </w:rPr>
        <w:t xml:space="preserve"> </w:t>
      </w:r>
      <w:r>
        <w:t>Adulto. El establecimiento educacional deberá contactar a apoderado o adulto responsable para informar la</w:t>
      </w:r>
      <w:r>
        <w:rPr>
          <w:spacing w:val="1"/>
        </w:rPr>
        <w:t xml:space="preserve"> </w:t>
      </w:r>
      <w:r>
        <w:t>situación del estudiante determinando su acompañamiento a centro de atención de salud, así como también de un</w:t>
      </w:r>
      <w:r>
        <w:rPr>
          <w:spacing w:val="-52"/>
        </w:rPr>
        <w:t xml:space="preserve"> </w:t>
      </w:r>
      <w:r>
        <w:t>representante de establecimiento educacional. Por otro lado, se deberá contactar a la Oficina Municipal de</w:t>
      </w:r>
      <w:r>
        <w:rPr>
          <w:spacing w:val="1"/>
        </w:rPr>
        <w:t xml:space="preserve"> </w:t>
      </w:r>
      <w:r>
        <w:t>Prevención</w:t>
      </w:r>
      <w:r>
        <w:rPr>
          <w:spacing w:val="-7"/>
        </w:rPr>
        <w:t xml:space="preserve"> </w:t>
      </w:r>
      <w:r>
        <w:t>de</w:t>
      </w:r>
      <w:r>
        <w:rPr>
          <w:spacing w:val="-5"/>
        </w:rPr>
        <w:t xml:space="preserve"> </w:t>
      </w:r>
      <w:r>
        <w:t>Consumo</w:t>
      </w:r>
      <w:r>
        <w:rPr>
          <w:spacing w:val="-3"/>
        </w:rPr>
        <w:t xml:space="preserve"> </w:t>
      </w:r>
      <w:r>
        <w:t>de</w:t>
      </w:r>
      <w:r>
        <w:rPr>
          <w:spacing w:val="-9"/>
        </w:rPr>
        <w:t xml:space="preserve"> </w:t>
      </w:r>
      <w:r>
        <w:t>Drogas</w:t>
      </w:r>
      <w:r>
        <w:rPr>
          <w:spacing w:val="7"/>
        </w:rPr>
        <w:t xml:space="preserve"> </w:t>
      </w:r>
      <w:r>
        <w:t>para</w:t>
      </w:r>
      <w:r>
        <w:rPr>
          <w:spacing w:val="-5"/>
        </w:rPr>
        <w:t xml:space="preserve"> </w:t>
      </w:r>
      <w:r>
        <w:t>informar</w:t>
      </w:r>
      <w:r>
        <w:rPr>
          <w:spacing w:val="2"/>
        </w:rPr>
        <w:t xml:space="preserve"> </w:t>
      </w:r>
      <w:r>
        <w:t>la</w:t>
      </w:r>
      <w:r>
        <w:rPr>
          <w:spacing w:val="-6"/>
        </w:rPr>
        <w:t xml:space="preserve"> </w:t>
      </w:r>
      <w:r>
        <w:t>situación</w:t>
      </w:r>
      <w:r>
        <w:rPr>
          <w:spacing w:val="-2"/>
        </w:rPr>
        <w:t xml:space="preserve"> </w:t>
      </w:r>
      <w:r>
        <w:t>del</w:t>
      </w:r>
      <w:r>
        <w:rPr>
          <w:spacing w:val="-2"/>
        </w:rPr>
        <w:t xml:space="preserve"> </w:t>
      </w:r>
      <w:r>
        <w:t>estudiante.</w:t>
      </w:r>
    </w:p>
    <w:p w14:paraId="76E5E1FB" w14:textId="77777777" w:rsidR="0044025A" w:rsidRDefault="002E6C8A" w:rsidP="005F0F73">
      <w:pPr>
        <w:pStyle w:val="Prrafodelista"/>
        <w:numPr>
          <w:ilvl w:val="0"/>
          <w:numId w:val="166"/>
        </w:numPr>
        <w:tabs>
          <w:tab w:val="left" w:pos="562"/>
        </w:tabs>
        <w:spacing w:before="159" w:line="276" w:lineRule="auto"/>
        <w:ind w:right="400"/>
      </w:pPr>
      <w:r>
        <w:t>Respecto al traslado del estudiante al Servicio de Urgencia del Hospital Higueras, este deberá ser realizado en un</w:t>
      </w:r>
      <w:r>
        <w:rPr>
          <w:spacing w:val="-52"/>
        </w:rPr>
        <w:t xml:space="preserve"> </w:t>
      </w:r>
      <w:r>
        <w:t>dispositivo de salud acompañado del apoderado o adulto responsable. En caso de no poder llegar oportunamente</w:t>
      </w:r>
      <w:r>
        <w:rPr>
          <w:spacing w:val="1"/>
        </w:rPr>
        <w:t xml:space="preserve"> </w:t>
      </w:r>
      <w:r>
        <w:t xml:space="preserve">deberá ser un representante del establecimiento educacional quien realice el acompañamiento. (En </w:t>
      </w:r>
      <w:r>
        <w:rPr>
          <w:color w:val="201F1F"/>
        </w:rPr>
        <w:t>la ambulancia</w:t>
      </w:r>
      <w:r>
        <w:rPr>
          <w:color w:val="201F1F"/>
          <w:spacing w:val="-52"/>
        </w:rPr>
        <w:t xml:space="preserve"> </w:t>
      </w:r>
      <w:r>
        <w:rPr>
          <w:color w:val="201F1F"/>
        </w:rPr>
        <w:t>podrá viajar sólo un acompañante adulto del paciente, quien deberá respetar las medidas de seguridad pertinentes</w:t>
      </w:r>
      <w:r>
        <w:rPr>
          <w:color w:val="201F1F"/>
          <w:spacing w:val="-52"/>
        </w:rPr>
        <w:t xml:space="preserve"> </w:t>
      </w:r>
      <w:r>
        <w:rPr>
          <w:color w:val="201F1F"/>
        </w:rPr>
        <w:t>según lo estipulado en el apartado de traslado de paciente del manual administrativo de servicio de atención</w:t>
      </w:r>
      <w:r>
        <w:rPr>
          <w:color w:val="201F1F"/>
          <w:spacing w:val="1"/>
        </w:rPr>
        <w:t xml:space="preserve"> </w:t>
      </w:r>
      <w:r>
        <w:rPr>
          <w:color w:val="201F1F"/>
        </w:rPr>
        <w:t>primaria de</w:t>
      </w:r>
      <w:r>
        <w:rPr>
          <w:color w:val="201F1F"/>
          <w:spacing w:val="-9"/>
        </w:rPr>
        <w:t xml:space="preserve"> </w:t>
      </w:r>
      <w:r>
        <w:rPr>
          <w:color w:val="201F1F"/>
        </w:rPr>
        <w:t>urgencia).</w:t>
      </w:r>
    </w:p>
    <w:p w14:paraId="6C1B5EE1" w14:textId="77777777" w:rsidR="0044025A" w:rsidRDefault="002E6C8A" w:rsidP="005F0F73">
      <w:pPr>
        <w:pStyle w:val="Prrafodelista"/>
        <w:numPr>
          <w:ilvl w:val="0"/>
          <w:numId w:val="166"/>
        </w:numPr>
        <w:tabs>
          <w:tab w:val="left" w:pos="562"/>
        </w:tabs>
        <w:spacing w:before="165" w:line="278" w:lineRule="auto"/>
        <w:ind w:right="402"/>
      </w:pPr>
      <w:r>
        <w:t>Luego de la atención del estudiante, se instalarán medidas formativas, dirigidas a estudiantes</w:t>
      </w:r>
      <w:r>
        <w:rPr>
          <w:spacing w:val="1"/>
        </w:rPr>
        <w:t xml:space="preserve"> </w:t>
      </w:r>
      <w:r>
        <w:t>directamente</w:t>
      </w:r>
      <w:r>
        <w:rPr>
          <w:spacing w:val="1"/>
        </w:rPr>
        <w:t xml:space="preserve"> </w:t>
      </w:r>
      <w:r>
        <w:t>afectados y a la comunidad educativa en su conjunto con el fin de que el hecho sea resignificado como una</w:t>
      </w:r>
      <w:r>
        <w:rPr>
          <w:spacing w:val="1"/>
        </w:rPr>
        <w:t xml:space="preserve"> </w:t>
      </w:r>
      <w:r>
        <w:t>instancia</w:t>
      </w:r>
      <w:r>
        <w:rPr>
          <w:spacing w:val="5"/>
        </w:rPr>
        <w:t xml:space="preserve"> </w:t>
      </w:r>
      <w:r>
        <w:t>de</w:t>
      </w:r>
      <w:r>
        <w:rPr>
          <w:spacing w:val="-5"/>
        </w:rPr>
        <w:t xml:space="preserve"> </w:t>
      </w:r>
      <w:r>
        <w:t>aprendizaje.</w:t>
      </w:r>
    </w:p>
    <w:p w14:paraId="7113D1F3" w14:textId="77777777" w:rsidR="0044025A" w:rsidRDefault="0044025A">
      <w:pPr>
        <w:spacing w:line="278" w:lineRule="auto"/>
        <w:jc w:val="both"/>
        <w:sectPr w:rsidR="0044025A">
          <w:pgSz w:w="12240" w:h="15840"/>
          <w:pgMar w:top="1140" w:right="440" w:bottom="1480" w:left="860" w:header="0" w:footer="1233" w:gutter="0"/>
          <w:cols w:space="720"/>
        </w:sectPr>
      </w:pPr>
    </w:p>
    <w:p w14:paraId="206A4CFE" w14:textId="77777777" w:rsidR="0044025A" w:rsidRDefault="002E6C8A">
      <w:pPr>
        <w:pStyle w:val="Ttulo6"/>
        <w:spacing w:before="80"/>
        <w:ind w:left="1267"/>
        <w:jc w:val="both"/>
      </w:pPr>
      <w:bookmarkStart w:id="321" w:name="_Intervención_en_caso_de_conductas_o_si"/>
      <w:bookmarkEnd w:id="321"/>
      <w:r>
        <w:rPr>
          <w:rFonts w:ascii="Wingdings" w:hAnsi="Wingdings"/>
          <w:b w:val="0"/>
          <w:color w:val="E06C09"/>
        </w:rPr>
        <w:lastRenderedPageBreak/>
        <w:t></w:t>
      </w:r>
      <w:r>
        <w:rPr>
          <w:b w:val="0"/>
          <w:color w:val="E06C09"/>
          <w:spacing w:val="15"/>
        </w:rPr>
        <w:t xml:space="preserve"> </w:t>
      </w:r>
      <w:r>
        <w:t>Intervención</w:t>
      </w:r>
      <w:r>
        <w:rPr>
          <w:spacing w:val="-9"/>
        </w:rPr>
        <w:t xml:space="preserve"> </w:t>
      </w:r>
      <w:r>
        <w:t>en</w:t>
      </w:r>
      <w:r>
        <w:rPr>
          <w:spacing w:val="-13"/>
        </w:rPr>
        <w:t xml:space="preserve"> </w:t>
      </w:r>
      <w:r>
        <w:t>caso</w:t>
      </w:r>
      <w:r>
        <w:rPr>
          <w:spacing w:val="-6"/>
        </w:rPr>
        <w:t xml:space="preserve"> </w:t>
      </w:r>
      <w:r>
        <w:t>de</w:t>
      </w:r>
      <w:r>
        <w:rPr>
          <w:spacing w:val="-3"/>
        </w:rPr>
        <w:t xml:space="preserve"> </w:t>
      </w:r>
      <w:r>
        <w:t>conductas</w:t>
      </w:r>
      <w:r>
        <w:rPr>
          <w:spacing w:val="-5"/>
        </w:rPr>
        <w:t xml:space="preserve"> </w:t>
      </w:r>
      <w:r>
        <w:t>o</w:t>
      </w:r>
      <w:r>
        <w:rPr>
          <w:spacing w:val="-6"/>
        </w:rPr>
        <w:t xml:space="preserve"> </w:t>
      </w:r>
      <w:r>
        <w:t>situaciones</w:t>
      </w:r>
      <w:r>
        <w:rPr>
          <w:spacing w:val="-6"/>
        </w:rPr>
        <w:t xml:space="preserve"> </w:t>
      </w:r>
      <w:r>
        <w:t>de</w:t>
      </w:r>
      <w:r>
        <w:rPr>
          <w:spacing w:val="-4"/>
        </w:rPr>
        <w:t xml:space="preserve"> </w:t>
      </w:r>
      <w:r>
        <w:t>porte</w:t>
      </w:r>
      <w:r>
        <w:rPr>
          <w:spacing w:val="-8"/>
        </w:rPr>
        <w:t xml:space="preserve"> </w:t>
      </w:r>
      <w:r>
        <w:t>y/o</w:t>
      </w:r>
      <w:r>
        <w:rPr>
          <w:spacing w:val="-7"/>
        </w:rPr>
        <w:t xml:space="preserve"> </w:t>
      </w:r>
      <w:r>
        <w:t>consumo</w:t>
      </w:r>
      <w:r>
        <w:rPr>
          <w:spacing w:val="-2"/>
        </w:rPr>
        <w:t xml:space="preserve"> </w:t>
      </w:r>
      <w:r>
        <w:t>de</w:t>
      </w:r>
      <w:r>
        <w:rPr>
          <w:spacing w:val="-8"/>
        </w:rPr>
        <w:t xml:space="preserve"> </w:t>
      </w:r>
      <w:r>
        <w:t>drogas</w:t>
      </w:r>
      <w:r>
        <w:rPr>
          <w:spacing w:val="-5"/>
        </w:rPr>
        <w:t xml:space="preserve"> </w:t>
      </w:r>
      <w:r>
        <w:t>ilícitas.</w:t>
      </w:r>
    </w:p>
    <w:p w14:paraId="29186D8A" w14:textId="77777777" w:rsidR="0044025A" w:rsidRDefault="002E6C8A" w:rsidP="005F0F73">
      <w:pPr>
        <w:pStyle w:val="Prrafodelista"/>
        <w:numPr>
          <w:ilvl w:val="0"/>
          <w:numId w:val="166"/>
        </w:numPr>
        <w:tabs>
          <w:tab w:val="left" w:pos="562"/>
        </w:tabs>
        <w:spacing w:before="198" w:line="276" w:lineRule="auto"/>
        <w:ind w:right="406"/>
      </w:pPr>
      <w:r>
        <w:t>En la eventualidad de que a un estudiante se encuentre manipulando o portando algún</w:t>
      </w:r>
      <w:r>
        <w:rPr>
          <w:spacing w:val="1"/>
        </w:rPr>
        <w:t xml:space="preserve"> </w:t>
      </w:r>
      <w:r>
        <w:t>tipo de sustancia ilícita, el</w:t>
      </w:r>
      <w:r>
        <w:rPr>
          <w:spacing w:val="-52"/>
        </w:rPr>
        <w:t xml:space="preserve"> </w:t>
      </w:r>
      <w:r>
        <w:t>docente o paradocente deberá retirar la droga (incautar) y trasladar al involucrado a Inspectoría General con el</w:t>
      </w:r>
      <w:r>
        <w:rPr>
          <w:spacing w:val="1"/>
        </w:rPr>
        <w:t xml:space="preserve"> </w:t>
      </w:r>
      <w:r>
        <w:t>objeto</w:t>
      </w:r>
      <w:r>
        <w:rPr>
          <w:spacing w:val="-4"/>
        </w:rPr>
        <w:t xml:space="preserve"> </w:t>
      </w:r>
      <w:r>
        <w:t>de</w:t>
      </w:r>
      <w:r>
        <w:rPr>
          <w:spacing w:val="-1"/>
        </w:rPr>
        <w:t xml:space="preserve"> </w:t>
      </w:r>
      <w:r>
        <w:t>que el</w:t>
      </w:r>
      <w:r>
        <w:rPr>
          <w:spacing w:val="-3"/>
        </w:rPr>
        <w:t xml:space="preserve"> </w:t>
      </w:r>
      <w:r>
        <w:t>Establecimiento</w:t>
      </w:r>
      <w:r>
        <w:rPr>
          <w:spacing w:val="1"/>
        </w:rPr>
        <w:t xml:space="preserve"> </w:t>
      </w:r>
      <w:r>
        <w:t>educacional</w:t>
      </w:r>
      <w:r>
        <w:rPr>
          <w:spacing w:val="-2"/>
        </w:rPr>
        <w:t xml:space="preserve"> </w:t>
      </w:r>
      <w:r>
        <w:t>tome</w:t>
      </w:r>
      <w:r>
        <w:rPr>
          <w:spacing w:val="5"/>
        </w:rPr>
        <w:t xml:space="preserve"> </w:t>
      </w:r>
      <w:r>
        <w:t>conocimiento</w:t>
      </w:r>
      <w:r>
        <w:rPr>
          <w:spacing w:val="-2"/>
        </w:rPr>
        <w:t xml:space="preserve"> </w:t>
      </w:r>
      <w:r>
        <w:t>del</w:t>
      </w:r>
      <w:r>
        <w:rPr>
          <w:spacing w:val="-3"/>
        </w:rPr>
        <w:t xml:space="preserve"> </w:t>
      </w:r>
      <w:r>
        <w:t>hecho</w:t>
      </w:r>
      <w:r>
        <w:rPr>
          <w:spacing w:val="2"/>
        </w:rPr>
        <w:t xml:space="preserve"> </w:t>
      </w:r>
      <w:r>
        <w:t>en</w:t>
      </w:r>
      <w:r>
        <w:rPr>
          <w:spacing w:val="-4"/>
        </w:rPr>
        <w:t xml:space="preserve"> </w:t>
      </w:r>
      <w:r>
        <w:t>cuestión.</w:t>
      </w:r>
    </w:p>
    <w:p w14:paraId="292F02A1" w14:textId="77777777" w:rsidR="0044025A" w:rsidRDefault="002E6C8A" w:rsidP="005F0F73">
      <w:pPr>
        <w:pStyle w:val="Prrafodelista"/>
        <w:numPr>
          <w:ilvl w:val="0"/>
          <w:numId w:val="166"/>
        </w:numPr>
        <w:tabs>
          <w:tab w:val="left" w:pos="562"/>
        </w:tabs>
        <w:spacing w:before="164" w:line="273" w:lineRule="auto"/>
        <w:ind w:right="404"/>
      </w:pPr>
      <w:r>
        <w:t>Posteriormente se deberá informar de la situación acontecida inmediatamente al Director(a) y/o Sostenedor del</w:t>
      </w:r>
      <w:r>
        <w:rPr>
          <w:spacing w:val="1"/>
        </w:rPr>
        <w:t xml:space="preserve"> </w:t>
      </w:r>
      <w:r>
        <w:t>establecimiento</w:t>
      </w:r>
      <w:r>
        <w:rPr>
          <w:spacing w:val="3"/>
        </w:rPr>
        <w:t xml:space="preserve"> </w:t>
      </w:r>
      <w:r>
        <w:t>educacional.</w:t>
      </w:r>
    </w:p>
    <w:p w14:paraId="0B849682" w14:textId="77777777" w:rsidR="0044025A" w:rsidRDefault="002E6C8A" w:rsidP="005F0F73">
      <w:pPr>
        <w:pStyle w:val="Prrafodelista"/>
        <w:numPr>
          <w:ilvl w:val="0"/>
          <w:numId w:val="166"/>
        </w:numPr>
        <w:tabs>
          <w:tab w:val="left" w:pos="562"/>
        </w:tabs>
        <w:spacing w:before="163" w:line="276" w:lineRule="auto"/>
        <w:ind w:right="399"/>
      </w:pPr>
      <w:r>
        <w:rPr>
          <w:spacing w:val="-1"/>
        </w:rPr>
        <w:t xml:space="preserve">El Director(a) </w:t>
      </w:r>
      <w:r>
        <w:t>y/o Sostenedor de establecimiento educacional deberá denunciar el hecho a la unidad policial más</w:t>
      </w:r>
      <w:r>
        <w:rPr>
          <w:spacing w:val="1"/>
        </w:rPr>
        <w:t xml:space="preserve"> </w:t>
      </w:r>
      <w:r>
        <w:rPr>
          <w:spacing w:val="-1"/>
        </w:rPr>
        <w:t xml:space="preserve">cercana, mediante el medio de comunicación </w:t>
      </w:r>
      <w:r>
        <w:t>más expedito, con la finalidad que se adopte el procedimiento de</w:t>
      </w:r>
      <w:r>
        <w:rPr>
          <w:spacing w:val="1"/>
        </w:rPr>
        <w:t xml:space="preserve"> </w:t>
      </w:r>
      <w:r>
        <w:t>rigor</w:t>
      </w:r>
      <w:r>
        <w:rPr>
          <w:spacing w:val="4"/>
        </w:rPr>
        <w:t xml:space="preserve"> </w:t>
      </w:r>
      <w:r>
        <w:t>conforme</w:t>
      </w:r>
      <w:r>
        <w:rPr>
          <w:spacing w:val="-6"/>
        </w:rPr>
        <w:t xml:space="preserve"> </w:t>
      </w:r>
      <w:r>
        <w:t>a</w:t>
      </w:r>
      <w:r>
        <w:rPr>
          <w:spacing w:val="4"/>
        </w:rPr>
        <w:t xml:space="preserve"> </w:t>
      </w:r>
      <w:r>
        <w:t>la</w:t>
      </w:r>
      <w:r>
        <w:rPr>
          <w:spacing w:val="4"/>
        </w:rPr>
        <w:t xml:space="preserve"> </w:t>
      </w:r>
      <w:r>
        <w:t>normativa</w:t>
      </w:r>
      <w:r>
        <w:rPr>
          <w:spacing w:val="4"/>
        </w:rPr>
        <w:t xml:space="preserve"> </w:t>
      </w:r>
      <w:r>
        <w:t>legal</w:t>
      </w:r>
      <w:r>
        <w:rPr>
          <w:spacing w:val="3"/>
        </w:rPr>
        <w:t xml:space="preserve"> </w:t>
      </w:r>
      <w:r>
        <w:t>vigente.</w:t>
      </w:r>
      <w:r>
        <w:rPr>
          <w:spacing w:val="3"/>
        </w:rPr>
        <w:t xml:space="preserve"> </w:t>
      </w:r>
      <w:r>
        <w:t>(Art.</w:t>
      </w:r>
      <w:r>
        <w:rPr>
          <w:spacing w:val="3"/>
        </w:rPr>
        <w:t xml:space="preserve"> </w:t>
      </w:r>
      <w:r>
        <w:t>N°</w:t>
      </w:r>
      <w:r>
        <w:rPr>
          <w:spacing w:val="-1"/>
        </w:rPr>
        <w:t xml:space="preserve"> </w:t>
      </w:r>
      <w:r>
        <w:t>50</w:t>
      </w:r>
      <w:r>
        <w:rPr>
          <w:spacing w:val="2"/>
        </w:rPr>
        <w:t xml:space="preserve"> </w:t>
      </w:r>
      <w:r>
        <w:t>ley</w:t>
      </w:r>
      <w:r>
        <w:rPr>
          <w:spacing w:val="9"/>
        </w:rPr>
        <w:t xml:space="preserve"> </w:t>
      </w:r>
      <w:r>
        <w:t>de</w:t>
      </w:r>
      <w:r>
        <w:rPr>
          <w:spacing w:val="-6"/>
        </w:rPr>
        <w:t xml:space="preserve"> </w:t>
      </w:r>
      <w:r>
        <w:t>droga</w:t>
      </w:r>
      <w:r>
        <w:rPr>
          <w:spacing w:val="4"/>
        </w:rPr>
        <w:t xml:space="preserve"> </w:t>
      </w:r>
      <w:r>
        <w:t>N°</w:t>
      </w:r>
      <w:r>
        <w:rPr>
          <w:spacing w:val="-4"/>
        </w:rPr>
        <w:t xml:space="preserve"> </w:t>
      </w:r>
      <w:r>
        <w:t>20.000)</w:t>
      </w:r>
    </w:p>
    <w:p w14:paraId="788EBFA8" w14:textId="77777777" w:rsidR="0044025A" w:rsidRDefault="002E6C8A" w:rsidP="005F0F73">
      <w:pPr>
        <w:pStyle w:val="Prrafodelista"/>
        <w:numPr>
          <w:ilvl w:val="0"/>
          <w:numId w:val="166"/>
        </w:numPr>
        <w:tabs>
          <w:tab w:val="left" w:pos="562"/>
        </w:tabs>
        <w:spacing w:before="164" w:line="278" w:lineRule="auto"/>
        <w:ind w:right="403"/>
      </w:pPr>
      <w:r>
        <w:t>En las</w:t>
      </w:r>
      <w:r>
        <w:rPr>
          <w:spacing w:val="1"/>
        </w:rPr>
        <w:t xml:space="preserve"> </w:t>
      </w:r>
      <w:r>
        <w:t>diligencias</w:t>
      </w:r>
      <w:r>
        <w:rPr>
          <w:spacing w:val="1"/>
        </w:rPr>
        <w:t xml:space="preserve"> </w:t>
      </w:r>
      <w:r>
        <w:t>anteriormente realizadas</w:t>
      </w:r>
      <w:r>
        <w:rPr>
          <w:spacing w:val="1"/>
        </w:rPr>
        <w:t xml:space="preserve"> </w:t>
      </w:r>
      <w:r>
        <w:t>se deberá</w:t>
      </w:r>
      <w:r>
        <w:rPr>
          <w:spacing w:val="1"/>
        </w:rPr>
        <w:t xml:space="preserve"> </w:t>
      </w:r>
      <w:r>
        <w:t>evitar realizar</w:t>
      </w:r>
      <w:r>
        <w:rPr>
          <w:spacing w:val="1"/>
        </w:rPr>
        <w:t xml:space="preserve"> </w:t>
      </w:r>
      <w:r>
        <w:t>actuaciones</w:t>
      </w:r>
      <w:r>
        <w:rPr>
          <w:spacing w:val="1"/>
        </w:rPr>
        <w:t xml:space="preserve"> </w:t>
      </w:r>
      <w:r>
        <w:t>que pudieran</w:t>
      </w:r>
      <w:r>
        <w:rPr>
          <w:spacing w:val="1"/>
        </w:rPr>
        <w:t xml:space="preserve"> </w:t>
      </w:r>
      <w:r>
        <w:t>vulnerar los</w:t>
      </w:r>
      <w:r>
        <w:rPr>
          <w:spacing w:val="1"/>
        </w:rPr>
        <w:t xml:space="preserve"> </w:t>
      </w:r>
      <w:r>
        <w:t>derechos</w:t>
      </w:r>
      <w:r>
        <w:rPr>
          <w:spacing w:val="7"/>
        </w:rPr>
        <w:t xml:space="preserve"> </w:t>
      </w:r>
      <w:r>
        <w:t>y</w:t>
      </w:r>
      <w:r>
        <w:rPr>
          <w:spacing w:val="45"/>
        </w:rPr>
        <w:t xml:space="preserve"> </w:t>
      </w:r>
      <w:r>
        <w:t>garantías</w:t>
      </w:r>
      <w:r>
        <w:rPr>
          <w:spacing w:val="2"/>
        </w:rPr>
        <w:t xml:space="preserve"> </w:t>
      </w:r>
      <w:r>
        <w:t>del niño.</w:t>
      </w:r>
    </w:p>
    <w:p w14:paraId="175B8659" w14:textId="77777777" w:rsidR="0044025A" w:rsidRDefault="002E6C8A" w:rsidP="005F0F73">
      <w:pPr>
        <w:pStyle w:val="Prrafodelista"/>
        <w:numPr>
          <w:ilvl w:val="0"/>
          <w:numId w:val="166"/>
        </w:numPr>
        <w:tabs>
          <w:tab w:val="left" w:pos="562"/>
        </w:tabs>
        <w:spacing w:before="157" w:line="278" w:lineRule="auto"/>
        <w:ind w:right="404"/>
      </w:pPr>
      <w:r>
        <w:t>Se deberá</w:t>
      </w:r>
      <w:r>
        <w:rPr>
          <w:spacing w:val="1"/>
        </w:rPr>
        <w:t xml:space="preserve"> </w:t>
      </w:r>
      <w:r>
        <w:t>informar a</w:t>
      </w:r>
      <w:r>
        <w:rPr>
          <w:spacing w:val="1"/>
        </w:rPr>
        <w:t xml:space="preserve"> </w:t>
      </w:r>
      <w:r>
        <w:t>la familia,</w:t>
      </w:r>
      <w:r>
        <w:rPr>
          <w:spacing w:val="1"/>
        </w:rPr>
        <w:t xml:space="preserve"> </w:t>
      </w:r>
      <w:r>
        <w:t>apoderado o tutor</w:t>
      </w:r>
      <w:r>
        <w:rPr>
          <w:spacing w:val="1"/>
        </w:rPr>
        <w:t xml:space="preserve"> </w:t>
      </w:r>
      <w:r>
        <w:t>responsables,</w:t>
      </w:r>
      <w:r>
        <w:rPr>
          <w:spacing w:val="1"/>
        </w:rPr>
        <w:t xml:space="preserve"> </w:t>
      </w:r>
      <w:r>
        <w:t>del o los</w:t>
      </w:r>
      <w:r>
        <w:rPr>
          <w:spacing w:val="1"/>
        </w:rPr>
        <w:t xml:space="preserve"> </w:t>
      </w:r>
      <w:r>
        <w:t>estudiantes</w:t>
      </w:r>
      <w:r>
        <w:rPr>
          <w:spacing w:val="1"/>
        </w:rPr>
        <w:t xml:space="preserve"> </w:t>
      </w:r>
      <w:r>
        <w:t>involucrados</w:t>
      </w:r>
      <w:r>
        <w:rPr>
          <w:spacing w:val="1"/>
        </w:rPr>
        <w:t xml:space="preserve"> </w:t>
      </w:r>
      <w:r>
        <w:t>en la</w:t>
      </w:r>
      <w:r>
        <w:rPr>
          <w:spacing w:val="1"/>
        </w:rPr>
        <w:t xml:space="preserve"> </w:t>
      </w:r>
      <w:r>
        <w:t>situación.</w:t>
      </w:r>
    </w:p>
    <w:p w14:paraId="2D3DB09E" w14:textId="77777777" w:rsidR="0044025A" w:rsidRDefault="002E6C8A" w:rsidP="005F0F73">
      <w:pPr>
        <w:pStyle w:val="Prrafodelista"/>
        <w:numPr>
          <w:ilvl w:val="0"/>
          <w:numId w:val="166"/>
        </w:numPr>
        <w:tabs>
          <w:tab w:val="left" w:pos="562"/>
        </w:tabs>
        <w:spacing w:before="162" w:line="278" w:lineRule="auto"/>
        <w:ind w:right="402"/>
      </w:pPr>
      <w:r>
        <w:t>Cualquier actuación u otra diligencia que el Director y/o Sostenedor del establecimiento educacional estime</w:t>
      </w:r>
      <w:r>
        <w:rPr>
          <w:spacing w:val="1"/>
        </w:rPr>
        <w:t xml:space="preserve"> </w:t>
      </w:r>
      <w:r>
        <w:t>oportuno</w:t>
      </w:r>
      <w:r>
        <w:rPr>
          <w:spacing w:val="-6"/>
        </w:rPr>
        <w:t xml:space="preserve"> </w:t>
      </w:r>
      <w:r>
        <w:t>realizar</w:t>
      </w:r>
      <w:r>
        <w:rPr>
          <w:spacing w:val="2"/>
        </w:rPr>
        <w:t xml:space="preserve"> </w:t>
      </w:r>
      <w:r>
        <w:t>deberá</w:t>
      </w:r>
      <w:r>
        <w:rPr>
          <w:spacing w:val="3"/>
        </w:rPr>
        <w:t xml:space="preserve"> </w:t>
      </w:r>
      <w:r>
        <w:t>ser</w:t>
      </w:r>
      <w:r>
        <w:rPr>
          <w:spacing w:val="2"/>
        </w:rPr>
        <w:t xml:space="preserve"> </w:t>
      </w:r>
      <w:r>
        <w:t>conforme</w:t>
      </w:r>
      <w:r>
        <w:rPr>
          <w:spacing w:val="-7"/>
        </w:rPr>
        <w:t xml:space="preserve"> </w:t>
      </w:r>
      <w:r>
        <w:t>a</w:t>
      </w:r>
      <w:r>
        <w:rPr>
          <w:spacing w:val="2"/>
        </w:rPr>
        <w:t xml:space="preserve"> </w:t>
      </w:r>
      <w:r>
        <w:t>su propia</w:t>
      </w:r>
      <w:r>
        <w:rPr>
          <w:spacing w:val="2"/>
        </w:rPr>
        <w:t xml:space="preserve"> </w:t>
      </w:r>
      <w:r>
        <w:t>realidad,</w:t>
      </w:r>
      <w:r>
        <w:rPr>
          <w:spacing w:val="1"/>
        </w:rPr>
        <w:t xml:space="preserve"> </w:t>
      </w:r>
      <w:r>
        <w:t>considerando</w:t>
      </w:r>
      <w:r w:rsidR="001924DA">
        <w:t xml:space="preserve"> </w:t>
      </w:r>
      <w:r>
        <w:t>y</w:t>
      </w:r>
      <w:r>
        <w:rPr>
          <w:spacing w:val="-5"/>
        </w:rPr>
        <w:t xml:space="preserve"> </w:t>
      </w:r>
      <w:r>
        <w:t>respetando</w:t>
      </w:r>
      <w:r>
        <w:rPr>
          <w:spacing w:val="-4"/>
        </w:rPr>
        <w:t xml:space="preserve"> </w:t>
      </w:r>
      <w:r>
        <w:t>la</w:t>
      </w:r>
      <w:r>
        <w:rPr>
          <w:spacing w:val="-2"/>
        </w:rPr>
        <w:t xml:space="preserve"> </w:t>
      </w:r>
      <w:r>
        <w:t>legislación</w:t>
      </w:r>
      <w:r>
        <w:rPr>
          <w:spacing w:val="-4"/>
        </w:rPr>
        <w:t xml:space="preserve"> </w:t>
      </w:r>
      <w:r>
        <w:t>vigente.</w:t>
      </w:r>
    </w:p>
    <w:p w14:paraId="32AD5E4A" w14:textId="77777777" w:rsidR="0044025A" w:rsidRDefault="0044025A">
      <w:pPr>
        <w:pStyle w:val="Textoindependiente"/>
        <w:spacing w:before="7"/>
        <w:rPr>
          <w:sz w:val="21"/>
        </w:rPr>
      </w:pPr>
    </w:p>
    <w:p w14:paraId="4006FBE6" w14:textId="77777777" w:rsidR="0044025A" w:rsidRDefault="002E6C8A">
      <w:pPr>
        <w:pStyle w:val="Ttulo6"/>
        <w:spacing w:before="1"/>
        <w:ind w:left="1267"/>
        <w:jc w:val="both"/>
      </w:pPr>
      <w:bookmarkStart w:id="322" w:name="_Otras_consideraciones."/>
      <w:bookmarkEnd w:id="322"/>
      <w:r>
        <w:rPr>
          <w:rFonts w:ascii="Wingdings" w:hAnsi="Wingdings"/>
          <w:b w:val="0"/>
          <w:color w:val="E06C09"/>
        </w:rPr>
        <w:t></w:t>
      </w:r>
      <w:r>
        <w:rPr>
          <w:b w:val="0"/>
          <w:color w:val="E06C09"/>
          <w:spacing w:val="11"/>
        </w:rPr>
        <w:t xml:space="preserve"> </w:t>
      </w:r>
      <w:r>
        <w:t>Otras</w:t>
      </w:r>
      <w:r>
        <w:rPr>
          <w:spacing w:val="-8"/>
        </w:rPr>
        <w:t xml:space="preserve"> </w:t>
      </w:r>
      <w:r>
        <w:t>consideraciones.</w:t>
      </w:r>
    </w:p>
    <w:p w14:paraId="66FA772D" w14:textId="77777777" w:rsidR="0044025A" w:rsidRDefault="002E6C8A" w:rsidP="005F0F73">
      <w:pPr>
        <w:pStyle w:val="Prrafodelista"/>
        <w:numPr>
          <w:ilvl w:val="0"/>
          <w:numId w:val="166"/>
        </w:numPr>
        <w:tabs>
          <w:tab w:val="left" w:pos="562"/>
        </w:tabs>
        <w:spacing w:before="140" w:line="276" w:lineRule="auto"/>
        <w:ind w:right="400"/>
      </w:pPr>
      <w:r>
        <w:t>Se considerará como vulneración de derechos si el adulto responsable se negara a la atención del menor de edad</w:t>
      </w:r>
      <w:r>
        <w:rPr>
          <w:spacing w:val="1"/>
        </w:rPr>
        <w:t xml:space="preserve"> </w:t>
      </w:r>
      <w:r>
        <w:t>ya que según la convención de los derechos del niño, en el artículo N° 24 reconoce “el derecho del niño al más</w:t>
      </w:r>
      <w:r>
        <w:rPr>
          <w:spacing w:val="1"/>
        </w:rPr>
        <w:t xml:space="preserve"> </w:t>
      </w:r>
      <w:r>
        <w:t>alto nivel posible de salud y de servicios para tratamiento</w:t>
      </w:r>
      <w:r w:rsidR="001924DA">
        <w:t xml:space="preserve"> </w:t>
      </w:r>
      <w:r>
        <w:t>de enfermedades y rehabilitación”, por lo que sugiere</w:t>
      </w:r>
      <w:r>
        <w:rPr>
          <w:spacing w:val="1"/>
        </w:rPr>
        <w:t xml:space="preserve"> </w:t>
      </w:r>
      <w:r>
        <w:t>que se entreguen los antecedentes a la Oficina de Protección de Derechos de la Infancia Talcahuano para</w:t>
      </w:r>
      <w:r>
        <w:rPr>
          <w:spacing w:val="1"/>
        </w:rPr>
        <w:t xml:space="preserve"> </w:t>
      </w:r>
      <w:r>
        <w:t>determinar los procedimientos correspondientes. (correo electrónico</w:t>
      </w:r>
      <w:r>
        <w:rPr>
          <w:color w:val="0000FF"/>
        </w:rPr>
        <w:t xml:space="preserve"> </w:t>
      </w:r>
      <w:hyperlink r:id="rId52">
        <w:r>
          <w:rPr>
            <w:color w:val="0000FF"/>
            <w:u w:val="single" w:color="0000FF"/>
          </w:rPr>
          <w:t>opdtalcahuano@gmail.com</w:t>
        </w:r>
      </w:hyperlink>
      <w:r>
        <w:rPr>
          <w:color w:val="0000FF"/>
        </w:rPr>
        <w:t xml:space="preserve"> </w:t>
      </w:r>
      <w:r>
        <w:t>con copia a</w:t>
      </w:r>
      <w:r>
        <w:rPr>
          <w:color w:val="0000FF"/>
          <w:spacing w:val="1"/>
        </w:rPr>
        <w:t xml:space="preserve"> </w:t>
      </w:r>
      <w:hyperlink r:id="rId53">
        <w:r>
          <w:rPr>
            <w:color w:val="0000FF"/>
            <w:u w:val="single" w:color="0000FF"/>
          </w:rPr>
          <w:t>coordinadoraopdthno@gmail.com</w:t>
        </w:r>
        <w:r>
          <w:rPr>
            <w:color w:val="0000FF"/>
            <w:spacing w:val="-9"/>
          </w:rPr>
          <w:t xml:space="preserve"> </w:t>
        </w:r>
      </w:hyperlink>
      <w:r>
        <w:t>–</w:t>
      </w:r>
      <w:r>
        <w:rPr>
          <w:spacing w:val="3"/>
        </w:rPr>
        <w:t xml:space="preserve"> </w:t>
      </w:r>
      <w:r>
        <w:t>fono:</w:t>
      </w:r>
      <w:r>
        <w:rPr>
          <w:spacing w:val="-6"/>
        </w:rPr>
        <w:t xml:space="preserve"> </w:t>
      </w:r>
      <w:r>
        <w:t>413835829-3835830)</w:t>
      </w:r>
    </w:p>
    <w:p w14:paraId="31BAE446" w14:textId="77777777" w:rsidR="0044025A" w:rsidRDefault="002E6C8A" w:rsidP="005F0F73">
      <w:pPr>
        <w:pStyle w:val="Prrafodelista"/>
        <w:numPr>
          <w:ilvl w:val="0"/>
          <w:numId w:val="166"/>
        </w:numPr>
        <w:tabs>
          <w:tab w:val="left" w:pos="562"/>
        </w:tabs>
        <w:spacing w:before="194" w:line="278" w:lineRule="auto"/>
        <w:ind w:right="405"/>
      </w:pPr>
      <w:r>
        <w:t>En</w:t>
      </w:r>
      <w:r>
        <w:rPr>
          <w:spacing w:val="1"/>
        </w:rPr>
        <w:t xml:space="preserve"> </w:t>
      </w:r>
      <w:r>
        <w:t>caso</w:t>
      </w:r>
      <w:r>
        <w:rPr>
          <w:spacing w:val="1"/>
        </w:rPr>
        <w:t xml:space="preserve"> </w:t>
      </w:r>
      <w:r>
        <w:t>de</w:t>
      </w:r>
      <w:r>
        <w:rPr>
          <w:spacing w:val="1"/>
        </w:rPr>
        <w:t xml:space="preserve"> </w:t>
      </w:r>
      <w:r>
        <w:t>que</w:t>
      </w:r>
      <w:r>
        <w:rPr>
          <w:spacing w:val="1"/>
        </w:rPr>
        <w:t xml:space="preserve"> </w:t>
      </w:r>
      <w:r>
        <w:t>un</w:t>
      </w:r>
      <w:r>
        <w:rPr>
          <w:spacing w:val="1"/>
        </w:rPr>
        <w:t xml:space="preserve"> </w:t>
      </w:r>
      <w:r>
        <w:t>estudiante</w:t>
      </w:r>
      <w:r>
        <w:rPr>
          <w:spacing w:val="1"/>
        </w:rPr>
        <w:t xml:space="preserve"> </w:t>
      </w:r>
      <w:r>
        <w:t>presente</w:t>
      </w:r>
      <w:r>
        <w:rPr>
          <w:spacing w:val="1"/>
        </w:rPr>
        <w:t xml:space="preserve"> </w:t>
      </w:r>
      <w:r>
        <w:t>consumo</w:t>
      </w:r>
      <w:r>
        <w:rPr>
          <w:spacing w:val="1"/>
        </w:rPr>
        <w:t xml:space="preserve"> </w:t>
      </w:r>
      <w:r>
        <w:t>de</w:t>
      </w:r>
      <w:r>
        <w:rPr>
          <w:spacing w:val="1"/>
        </w:rPr>
        <w:t xml:space="preserve"> </w:t>
      </w:r>
      <w:r>
        <w:t>drogas</w:t>
      </w:r>
      <w:r>
        <w:rPr>
          <w:spacing w:val="1"/>
        </w:rPr>
        <w:t xml:space="preserve"> </w:t>
      </w:r>
      <w:r>
        <w:t>y</w:t>
      </w:r>
      <w:r>
        <w:rPr>
          <w:spacing w:val="1"/>
        </w:rPr>
        <w:t xml:space="preserve"> </w:t>
      </w:r>
      <w:r>
        <w:t>sea</w:t>
      </w:r>
      <w:r>
        <w:rPr>
          <w:spacing w:val="1"/>
        </w:rPr>
        <w:t xml:space="preserve"> </w:t>
      </w:r>
      <w:r>
        <w:t>mayor</w:t>
      </w:r>
      <w:r>
        <w:rPr>
          <w:spacing w:val="1"/>
        </w:rPr>
        <w:t xml:space="preserve"> </w:t>
      </w:r>
      <w:r>
        <w:t>de</w:t>
      </w:r>
      <w:r>
        <w:rPr>
          <w:spacing w:val="1"/>
        </w:rPr>
        <w:t xml:space="preserve"> </w:t>
      </w:r>
      <w:r>
        <w:t>18</w:t>
      </w:r>
      <w:r>
        <w:rPr>
          <w:spacing w:val="1"/>
        </w:rPr>
        <w:t xml:space="preserve"> </w:t>
      </w:r>
      <w:r>
        <w:t>años</w:t>
      </w:r>
      <w:r>
        <w:rPr>
          <w:spacing w:val="55"/>
        </w:rPr>
        <w:t xml:space="preserve"> </w:t>
      </w:r>
      <w:r>
        <w:t>(considerando</w:t>
      </w:r>
      <w:r>
        <w:rPr>
          <w:spacing w:val="55"/>
        </w:rPr>
        <w:t xml:space="preserve"> </w:t>
      </w:r>
      <w:r>
        <w:t>la</w:t>
      </w:r>
      <w:r>
        <w:rPr>
          <w:spacing w:val="1"/>
        </w:rPr>
        <w:t xml:space="preserve"> </w:t>
      </w:r>
      <w:r>
        <w:rPr>
          <w:spacing w:val="-1"/>
        </w:rPr>
        <w:t xml:space="preserve">voluntariedad </w:t>
      </w:r>
      <w:r>
        <w:t>de acceso a tratamiento)</w:t>
      </w:r>
      <w:r>
        <w:rPr>
          <w:spacing w:val="1"/>
        </w:rPr>
        <w:t xml:space="preserve"> </w:t>
      </w:r>
      <w:r>
        <w:t>se sugiere realizar intervención breve con estudiante y familia o referir</w:t>
      </w:r>
      <w:r>
        <w:rPr>
          <w:spacing w:val="1"/>
        </w:rPr>
        <w:t xml:space="preserve"> </w:t>
      </w:r>
      <w:r>
        <w:t>directamente a atención primaria a través de programa de Salud Mental de CESFAM correspondiente a su sector</w:t>
      </w:r>
      <w:r>
        <w:rPr>
          <w:spacing w:val="-52"/>
        </w:rPr>
        <w:t xml:space="preserve"> </w:t>
      </w:r>
      <w:r>
        <w:t>a</w:t>
      </w:r>
      <w:r>
        <w:rPr>
          <w:spacing w:val="4"/>
        </w:rPr>
        <w:t xml:space="preserve"> </w:t>
      </w:r>
      <w:r>
        <w:t>fin</w:t>
      </w:r>
      <w:r>
        <w:rPr>
          <w:spacing w:val="-2"/>
        </w:rPr>
        <w:t xml:space="preserve"> </w:t>
      </w:r>
      <w:r>
        <w:t>de</w:t>
      </w:r>
      <w:r>
        <w:rPr>
          <w:spacing w:val="-5"/>
        </w:rPr>
        <w:t xml:space="preserve"> </w:t>
      </w:r>
      <w:r>
        <w:t>lograr</w:t>
      </w:r>
      <w:r>
        <w:rPr>
          <w:spacing w:val="5"/>
        </w:rPr>
        <w:t xml:space="preserve"> </w:t>
      </w:r>
      <w:r>
        <w:t>la motivación</w:t>
      </w:r>
      <w:r>
        <w:rPr>
          <w:spacing w:val="-5"/>
        </w:rPr>
        <w:t xml:space="preserve"> </w:t>
      </w:r>
      <w:r>
        <w:t>adecuada.</w:t>
      </w:r>
    </w:p>
    <w:p w14:paraId="69D40C9F" w14:textId="77777777" w:rsidR="0044025A" w:rsidRDefault="002E6C8A" w:rsidP="005F0F73">
      <w:pPr>
        <w:pStyle w:val="Prrafodelista"/>
        <w:numPr>
          <w:ilvl w:val="0"/>
          <w:numId w:val="166"/>
        </w:numPr>
        <w:tabs>
          <w:tab w:val="left" w:pos="562"/>
        </w:tabs>
        <w:spacing w:before="108" w:line="276" w:lineRule="auto"/>
        <w:ind w:right="405"/>
      </w:pPr>
      <w:r>
        <w:t xml:space="preserve">En el caso de que algún apoderado presente consumo problemático de alcohol y otras </w:t>
      </w:r>
      <w:r w:rsidR="0080331A">
        <w:t>drogas, referir</w:t>
      </w:r>
      <w:r>
        <w:t xml:space="preserve"> a la Oficina</w:t>
      </w:r>
      <w:r>
        <w:rPr>
          <w:spacing w:val="1"/>
        </w:rPr>
        <w:t xml:space="preserve"> </w:t>
      </w:r>
      <w:r>
        <w:t xml:space="preserve">de Prevención de Consumo de drogas para el proceso de primera </w:t>
      </w:r>
      <w:r w:rsidR="001924DA">
        <w:t>acogida, y</w:t>
      </w:r>
      <w:r>
        <w:t xml:space="preserve"> referencia asistida a los dispositivos</w:t>
      </w:r>
      <w:r>
        <w:rPr>
          <w:spacing w:val="1"/>
        </w:rPr>
        <w:t xml:space="preserve"> </w:t>
      </w:r>
      <w:r>
        <w:t>de</w:t>
      </w:r>
      <w:r>
        <w:rPr>
          <w:spacing w:val="-10"/>
        </w:rPr>
        <w:t xml:space="preserve"> </w:t>
      </w:r>
      <w:r>
        <w:t>salud</w:t>
      </w:r>
      <w:r>
        <w:rPr>
          <w:spacing w:val="-2"/>
        </w:rPr>
        <w:t xml:space="preserve"> </w:t>
      </w:r>
      <w:r>
        <w:t>correspondiente.</w:t>
      </w:r>
    </w:p>
    <w:p w14:paraId="06F51CA3" w14:textId="77777777" w:rsidR="0044025A" w:rsidRDefault="002E6C8A" w:rsidP="005F0F73">
      <w:pPr>
        <w:pStyle w:val="Prrafodelista"/>
        <w:numPr>
          <w:ilvl w:val="0"/>
          <w:numId w:val="166"/>
        </w:numPr>
        <w:tabs>
          <w:tab w:val="left" w:pos="562"/>
        </w:tabs>
        <w:spacing w:before="98" w:line="276" w:lineRule="auto"/>
        <w:ind w:right="477"/>
      </w:pPr>
      <w:r>
        <w:t>En</w:t>
      </w:r>
      <w:r>
        <w:rPr>
          <w:spacing w:val="1"/>
        </w:rPr>
        <w:t xml:space="preserve"> </w:t>
      </w:r>
      <w:r>
        <w:t>el caso</w:t>
      </w:r>
      <w:r>
        <w:rPr>
          <w:spacing w:val="1"/>
        </w:rPr>
        <w:t xml:space="preserve"> </w:t>
      </w:r>
      <w:r>
        <w:t>de que algún</w:t>
      </w:r>
      <w:r>
        <w:rPr>
          <w:spacing w:val="1"/>
        </w:rPr>
        <w:t xml:space="preserve"> </w:t>
      </w:r>
      <w:r>
        <w:t>docente,</w:t>
      </w:r>
      <w:r>
        <w:rPr>
          <w:spacing w:val="1"/>
        </w:rPr>
        <w:t xml:space="preserve"> </w:t>
      </w:r>
      <w:r>
        <w:t>asistente de la</w:t>
      </w:r>
      <w:r>
        <w:rPr>
          <w:spacing w:val="1"/>
        </w:rPr>
        <w:t xml:space="preserve"> </w:t>
      </w:r>
      <w:r>
        <w:t>educación</w:t>
      </w:r>
      <w:r>
        <w:rPr>
          <w:spacing w:val="1"/>
        </w:rPr>
        <w:t xml:space="preserve"> </w:t>
      </w:r>
      <w:r>
        <w:t>y</w:t>
      </w:r>
      <w:r>
        <w:rPr>
          <w:spacing w:val="1"/>
        </w:rPr>
        <w:t xml:space="preserve"> </w:t>
      </w:r>
      <w:r>
        <w:t>directivos</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presenten consumo o hayan incurrido en tráfico de drogas denunciar el suceso a DAEM Talcahuano para dar</w:t>
      </w:r>
      <w:r>
        <w:rPr>
          <w:spacing w:val="1"/>
        </w:rPr>
        <w:t xml:space="preserve"> </w:t>
      </w:r>
      <w:r>
        <w:rPr>
          <w:spacing w:val="-1"/>
        </w:rPr>
        <w:t xml:space="preserve">inicio a sumario interno. En el caso de acceder </w:t>
      </w:r>
      <w:r>
        <w:t>a tratamiento referir a la Oficina de Prevención de Consumo de</w:t>
      </w:r>
      <w:r>
        <w:rPr>
          <w:spacing w:val="1"/>
        </w:rPr>
        <w:t xml:space="preserve"> </w:t>
      </w:r>
      <w:r>
        <w:t>drogas</w:t>
      </w:r>
      <w:r>
        <w:rPr>
          <w:spacing w:val="-1"/>
        </w:rPr>
        <w:t xml:space="preserve"> </w:t>
      </w:r>
      <w:r>
        <w:t>para</w:t>
      </w:r>
      <w:r>
        <w:rPr>
          <w:spacing w:val="3"/>
        </w:rPr>
        <w:t xml:space="preserve"> </w:t>
      </w:r>
      <w:r>
        <w:t>el</w:t>
      </w:r>
      <w:r>
        <w:rPr>
          <w:spacing w:val="-4"/>
        </w:rPr>
        <w:t xml:space="preserve"> </w:t>
      </w:r>
      <w:r>
        <w:t>proceso</w:t>
      </w:r>
      <w:r>
        <w:rPr>
          <w:spacing w:val="-6"/>
        </w:rPr>
        <w:t xml:space="preserve"> </w:t>
      </w:r>
      <w:r>
        <w:t>de</w:t>
      </w:r>
      <w:r>
        <w:rPr>
          <w:spacing w:val="-7"/>
        </w:rPr>
        <w:t xml:space="preserve"> </w:t>
      </w:r>
      <w:r>
        <w:t>primera</w:t>
      </w:r>
      <w:r>
        <w:rPr>
          <w:spacing w:val="3"/>
        </w:rPr>
        <w:t xml:space="preserve"> </w:t>
      </w:r>
      <w:r>
        <w:t>acogida,</w:t>
      </w:r>
      <w:r>
        <w:rPr>
          <w:spacing w:val="1"/>
        </w:rPr>
        <w:t xml:space="preserve"> </w:t>
      </w:r>
      <w:r>
        <w:t>y</w:t>
      </w:r>
      <w:r>
        <w:rPr>
          <w:spacing w:val="1"/>
        </w:rPr>
        <w:t xml:space="preserve"> </w:t>
      </w:r>
      <w:r>
        <w:t>referencia</w:t>
      </w:r>
      <w:r>
        <w:rPr>
          <w:spacing w:val="-1"/>
        </w:rPr>
        <w:t xml:space="preserve"> </w:t>
      </w:r>
      <w:r>
        <w:t>asistida</w:t>
      </w:r>
      <w:r>
        <w:rPr>
          <w:spacing w:val="2"/>
        </w:rPr>
        <w:t xml:space="preserve"> </w:t>
      </w:r>
      <w:r>
        <w:t>a</w:t>
      </w:r>
      <w:r>
        <w:rPr>
          <w:spacing w:val="-1"/>
        </w:rPr>
        <w:t xml:space="preserve"> </w:t>
      </w:r>
      <w:r>
        <w:t>los</w:t>
      </w:r>
      <w:r>
        <w:rPr>
          <w:spacing w:val="1"/>
        </w:rPr>
        <w:t xml:space="preserve"> </w:t>
      </w:r>
      <w:r>
        <w:t>dispositivos</w:t>
      </w:r>
      <w:r>
        <w:rPr>
          <w:spacing w:val="1"/>
        </w:rPr>
        <w:t xml:space="preserve"> </w:t>
      </w:r>
      <w:r>
        <w:t>de</w:t>
      </w:r>
      <w:r>
        <w:rPr>
          <w:spacing w:val="-11"/>
        </w:rPr>
        <w:t xml:space="preserve"> </w:t>
      </w:r>
      <w:r>
        <w:t>salud</w:t>
      </w:r>
      <w:r>
        <w:rPr>
          <w:spacing w:val="-4"/>
        </w:rPr>
        <w:t xml:space="preserve"> </w:t>
      </w:r>
      <w:r>
        <w:t>que</w:t>
      </w:r>
      <w:r>
        <w:rPr>
          <w:spacing w:val="-11"/>
        </w:rPr>
        <w:t xml:space="preserve"> </w:t>
      </w:r>
      <w:r>
        <w:t>corresponda.</w:t>
      </w:r>
    </w:p>
    <w:p w14:paraId="045849C6" w14:textId="77777777" w:rsidR="0044025A" w:rsidRDefault="002E6C8A" w:rsidP="005F0F73">
      <w:pPr>
        <w:pStyle w:val="Prrafodelista"/>
        <w:numPr>
          <w:ilvl w:val="0"/>
          <w:numId w:val="166"/>
        </w:numPr>
        <w:tabs>
          <w:tab w:val="left" w:pos="562"/>
        </w:tabs>
        <w:spacing w:before="113" w:line="276" w:lineRule="auto"/>
        <w:ind w:right="481"/>
      </w:pPr>
      <w:r>
        <w:t>Respecto al consumo de tabaco esta se deberá aplicar conforme a la Ley N° 20.105 regulada por la autoridad</w:t>
      </w:r>
      <w:r>
        <w:rPr>
          <w:spacing w:val="1"/>
        </w:rPr>
        <w:t xml:space="preserve"> </w:t>
      </w:r>
      <w:r>
        <w:t>sanitaria,</w:t>
      </w:r>
      <w:r>
        <w:rPr>
          <w:spacing w:val="11"/>
        </w:rPr>
        <w:t xml:space="preserve"> </w:t>
      </w:r>
      <w:r>
        <w:t>en</w:t>
      </w:r>
      <w:r>
        <w:rPr>
          <w:spacing w:val="9"/>
        </w:rPr>
        <w:t xml:space="preserve"> </w:t>
      </w:r>
      <w:r>
        <w:t>donde</w:t>
      </w:r>
      <w:r>
        <w:rPr>
          <w:spacing w:val="7"/>
        </w:rPr>
        <w:t xml:space="preserve"> </w:t>
      </w:r>
      <w:r>
        <w:t>se</w:t>
      </w:r>
      <w:r>
        <w:rPr>
          <w:spacing w:val="7"/>
        </w:rPr>
        <w:t xml:space="preserve"> </w:t>
      </w:r>
      <w:r>
        <w:t>establece</w:t>
      </w:r>
      <w:r>
        <w:rPr>
          <w:spacing w:val="7"/>
        </w:rPr>
        <w:t xml:space="preserve"> </w:t>
      </w:r>
      <w:r>
        <w:t>un</w:t>
      </w:r>
      <w:r>
        <w:rPr>
          <w:spacing w:val="9"/>
        </w:rPr>
        <w:t xml:space="preserve"> </w:t>
      </w:r>
      <w:r>
        <w:t>rango</w:t>
      </w:r>
      <w:r>
        <w:rPr>
          <w:spacing w:val="14"/>
        </w:rPr>
        <w:t xml:space="preserve"> </w:t>
      </w:r>
      <w:r>
        <w:t>mínimo</w:t>
      </w:r>
      <w:r>
        <w:rPr>
          <w:spacing w:val="14"/>
        </w:rPr>
        <w:t xml:space="preserve"> </w:t>
      </w:r>
      <w:r>
        <w:t>de</w:t>
      </w:r>
      <w:r>
        <w:rPr>
          <w:spacing w:val="7"/>
        </w:rPr>
        <w:t xml:space="preserve"> </w:t>
      </w:r>
      <w:r>
        <w:t>100</w:t>
      </w:r>
      <w:r>
        <w:rPr>
          <w:spacing w:val="14"/>
        </w:rPr>
        <w:t xml:space="preserve"> </w:t>
      </w:r>
      <w:r>
        <w:t>metros</w:t>
      </w:r>
      <w:r>
        <w:rPr>
          <w:spacing w:val="14"/>
        </w:rPr>
        <w:t xml:space="preserve"> </w:t>
      </w:r>
      <w:r>
        <w:t>del</w:t>
      </w:r>
      <w:r>
        <w:rPr>
          <w:spacing w:val="15"/>
        </w:rPr>
        <w:t xml:space="preserve"> </w:t>
      </w:r>
      <w:r>
        <w:t>establecimiento</w:t>
      </w:r>
      <w:r>
        <w:rPr>
          <w:spacing w:val="8"/>
        </w:rPr>
        <w:t xml:space="preserve"> </w:t>
      </w:r>
      <w:r>
        <w:t>educacional.</w:t>
      </w:r>
      <w:r>
        <w:rPr>
          <w:spacing w:val="15"/>
        </w:rPr>
        <w:t xml:space="preserve"> </w:t>
      </w:r>
      <w:r>
        <w:t>Por</w:t>
      </w:r>
      <w:r>
        <w:rPr>
          <w:spacing w:val="11"/>
        </w:rPr>
        <w:t xml:space="preserve"> </w:t>
      </w:r>
      <w:r>
        <w:t>lo</w:t>
      </w:r>
      <w:r>
        <w:rPr>
          <w:spacing w:val="8"/>
        </w:rPr>
        <w:t xml:space="preserve"> </w:t>
      </w:r>
      <w:r>
        <w:t>tanto,</w:t>
      </w:r>
      <w:r>
        <w:rPr>
          <w:spacing w:val="-52"/>
        </w:rPr>
        <w:t xml:space="preserve"> </w:t>
      </w:r>
      <w:r>
        <w:t>el Director del Establecimiento Educacional debe hacer cumplir la ley independientemente de la sanción que</w:t>
      </w:r>
      <w:r>
        <w:rPr>
          <w:spacing w:val="1"/>
        </w:rPr>
        <w:t xml:space="preserve"> </w:t>
      </w:r>
      <w:r>
        <w:t>dictamine su reglamento interno, debiendo dejar constancia la gestión realizada para hacer cumplir la ley, pues</w:t>
      </w:r>
      <w:r>
        <w:rPr>
          <w:spacing w:val="1"/>
        </w:rPr>
        <w:t xml:space="preserve"> </w:t>
      </w:r>
      <w:r>
        <w:t>en</w:t>
      </w:r>
      <w:r>
        <w:rPr>
          <w:spacing w:val="-8"/>
        </w:rPr>
        <w:t xml:space="preserve"> </w:t>
      </w:r>
      <w:r>
        <w:t>caso</w:t>
      </w:r>
      <w:r>
        <w:rPr>
          <w:spacing w:val="-6"/>
        </w:rPr>
        <w:t xml:space="preserve"> </w:t>
      </w:r>
      <w:r>
        <w:t>de</w:t>
      </w:r>
      <w:r>
        <w:rPr>
          <w:spacing w:val="-5"/>
        </w:rPr>
        <w:t xml:space="preserve"> </w:t>
      </w:r>
      <w:r>
        <w:t>juicios</w:t>
      </w:r>
      <w:r w:rsidR="001924DA">
        <w:t xml:space="preserve"> </w:t>
      </w:r>
      <w:r w:rsidR="009812D6">
        <w:t>era</w:t>
      </w:r>
      <w:r>
        <w:rPr>
          <w:spacing w:val="1"/>
        </w:rPr>
        <w:t xml:space="preserve"> </w:t>
      </w:r>
      <w:r>
        <w:t>el</w:t>
      </w:r>
      <w:r>
        <w:rPr>
          <w:spacing w:val="-2"/>
        </w:rPr>
        <w:t xml:space="preserve"> </w:t>
      </w:r>
      <w:r>
        <w:t>responsable</w:t>
      </w:r>
      <w:r>
        <w:rPr>
          <w:spacing w:val="-3"/>
        </w:rPr>
        <w:t xml:space="preserve"> </w:t>
      </w:r>
      <w:r>
        <w:t>y</w:t>
      </w:r>
      <w:r>
        <w:rPr>
          <w:spacing w:val="-7"/>
        </w:rPr>
        <w:t xml:space="preserve"> </w:t>
      </w:r>
      <w:r>
        <w:t>puede</w:t>
      </w:r>
      <w:r>
        <w:rPr>
          <w:spacing w:val="-9"/>
        </w:rPr>
        <w:t xml:space="preserve"> </w:t>
      </w:r>
      <w:r>
        <w:t>ser sancionado.</w:t>
      </w:r>
    </w:p>
    <w:p w14:paraId="4A12D904" w14:textId="77777777" w:rsidR="0044025A" w:rsidRDefault="0044025A">
      <w:pPr>
        <w:spacing w:line="276" w:lineRule="auto"/>
        <w:jc w:val="both"/>
        <w:sectPr w:rsidR="0044025A">
          <w:pgSz w:w="12240" w:h="15840"/>
          <w:pgMar w:top="680" w:right="440" w:bottom="1480" w:left="860" w:header="0" w:footer="1233" w:gutter="0"/>
          <w:cols w:space="720"/>
        </w:sectPr>
      </w:pPr>
    </w:p>
    <w:p w14:paraId="501C4F1C" w14:textId="77777777" w:rsidR="0044025A" w:rsidRDefault="002E6C8A" w:rsidP="005F0F73">
      <w:pPr>
        <w:pStyle w:val="Ttulo6"/>
        <w:numPr>
          <w:ilvl w:val="0"/>
          <w:numId w:val="167"/>
        </w:numPr>
        <w:tabs>
          <w:tab w:val="left" w:pos="1133"/>
        </w:tabs>
        <w:spacing w:before="16"/>
        <w:ind w:left="1132" w:hanging="433"/>
        <w:jc w:val="left"/>
      </w:pPr>
      <w:bookmarkStart w:id="323" w:name="III._SITUACIONES_DE_POSIBLE_TRÁFICO_ILÍC"/>
      <w:bookmarkEnd w:id="323"/>
      <w:r>
        <w:lastRenderedPageBreak/>
        <w:t>SITUACIONES</w:t>
      </w:r>
      <w:r>
        <w:rPr>
          <w:spacing w:val="-8"/>
        </w:rPr>
        <w:t xml:space="preserve"> </w:t>
      </w:r>
      <w:r>
        <w:t>DE</w:t>
      </w:r>
      <w:r>
        <w:rPr>
          <w:spacing w:val="-10"/>
        </w:rPr>
        <w:t xml:space="preserve"> </w:t>
      </w:r>
      <w:r>
        <w:t>POSIBLE</w:t>
      </w:r>
      <w:r>
        <w:rPr>
          <w:spacing w:val="-8"/>
        </w:rPr>
        <w:t xml:space="preserve"> </w:t>
      </w:r>
      <w:r>
        <w:t>TRÁFICO</w:t>
      </w:r>
      <w:r>
        <w:rPr>
          <w:spacing w:val="-5"/>
        </w:rPr>
        <w:t xml:space="preserve"> </w:t>
      </w:r>
      <w:r>
        <w:t>ILÍCITO</w:t>
      </w:r>
      <w:r>
        <w:rPr>
          <w:spacing w:val="-9"/>
        </w:rPr>
        <w:t xml:space="preserve"> </w:t>
      </w:r>
      <w:r>
        <w:t>DE</w:t>
      </w:r>
      <w:r>
        <w:rPr>
          <w:spacing w:val="-10"/>
        </w:rPr>
        <w:t xml:space="preserve"> </w:t>
      </w:r>
      <w:r>
        <w:t>DROGAS</w:t>
      </w:r>
      <w:r>
        <w:rPr>
          <w:spacing w:val="-9"/>
        </w:rPr>
        <w:t xml:space="preserve"> </w:t>
      </w:r>
      <w:r>
        <w:t>EN</w:t>
      </w:r>
      <w:r>
        <w:rPr>
          <w:spacing w:val="-11"/>
        </w:rPr>
        <w:t xml:space="preserve"> </w:t>
      </w:r>
      <w:r>
        <w:t>PEQUEÑAS</w:t>
      </w:r>
      <w:r>
        <w:rPr>
          <w:spacing w:val="-7"/>
        </w:rPr>
        <w:t xml:space="preserve"> </w:t>
      </w:r>
      <w:r>
        <w:t>CANTIDADES</w:t>
      </w:r>
    </w:p>
    <w:p w14:paraId="6913CB26" w14:textId="77777777" w:rsidR="0044025A" w:rsidRDefault="00982528">
      <w:pPr>
        <w:pStyle w:val="Textoindependiente"/>
        <w:spacing w:before="4"/>
        <w:rPr>
          <w:b/>
          <w:sz w:val="16"/>
        </w:rPr>
      </w:pPr>
      <w:r>
        <w:rPr>
          <w:noProof/>
          <w:lang w:val="en-US"/>
        </w:rPr>
        <mc:AlternateContent>
          <mc:Choice Requires="wpg">
            <w:drawing>
              <wp:anchor distT="0" distB="0" distL="0" distR="0" simplePos="0" relativeHeight="487642624" behindDoc="1" locked="0" layoutInCell="1" allowOverlap="1" wp14:anchorId="4502DC45" wp14:editId="19C91052">
                <wp:simplePos x="0" y="0"/>
                <wp:positionH relativeFrom="page">
                  <wp:posOffset>1079500</wp:posOffset>
                </wp:positionH>
                <wp:positionV relativeFrom="paragraph">
                  <wp:posOffset>144145</wp:posOffset>
                </wp:positionV>
                <wp:extent cx="5582285" cy="20955"/>
                <wp:effectExtent l="0" t="0" r="0" b="0"/>
                <wp:wrapTopAndBottom/>
                <wp:docPr id="21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20955"/>
                          <a:chOff x="1700" y="227"/>
                          <a:chExt cx="8791" cy="33"/>
                        </a:xfrm>
                      </wpg:grpSpPr>
                      <wps:wsp>
                        <wps:cNvPr id="218" name="Rectangle 184"/>
                        <wps:cNvSpPr>
                          <a:spLocks noChangeArrowheads="1"/>
                        </wps:cNvSpPr>
                        <wps:spPr bwMode="auto">
                          <a:xfrm>
                            <a:off x="1700" y="227"/>
                            <a:ext cx="8788"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3"/>
                        <wps:cNvSpPr>
                          <a:spLocks noChangeArrowheads="1"/>
                        </wps:cNvSpPr>
                        <wps:spPr bwMode="auto">
                          <a:xfrm>
                            <a:off x="10487" y="228"/>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AutoShape 182"/>
                        <wps:cNvSpPr>
                          <a:spLocks/>
                        </wps:cNvSpPr>
                        <wps:spPr bwMode="auto">
                          <a:xfrm>
                            <a:off x="1700" y="228"/>
                            <a:ext cx="8791" cy="28"/>
                          </a:xfrm>
                          <a:custGeom>
                            <a:avLst/>
                            <a:gdLst>
                              <a:gd name="T0" fmla="+- 0 1704 1700"/>
                              <a:gd name="T1" fmla="*/ T0 w 8791"/>
                              <a:gd name="T2" fmla="+- 0 232 228"/>
                              <a:gd name="T3" fmla="*/ 232 h 28"/>
                              <a:gd name="T4" fmla="+- 0 1700 1700"/>
                              <a:gd name="T5" fmla="*/ T4 w 8791"/>
                              <a:gd name="T6" fmla="+- 0 232 228"/>
                              <a:gd name="T7" fmla="*/ 232 h 28"/>
                              <a:gd name="T8" fmla="+- 0 1700 1700"/>
                              <a:gd name="T9" fmla="*/ T8 w 8791"/>
                              <a:gd name="T10" fmla="+- 0 256 228"/>
                              <a:gd name="T11" fmla="*/ 256 h 28"/>
                              <a:gd name="T12" fmla="+- 0 1704 1700"/>
                              <a:gd name="T13" fmla="*/ T12 w 8791"/>
                              <a:gd name="T14" fmla="+- 0 256 228"/>
                              <a:gd name="T15" fmla="*/ 256 h 28"/>
                              <a:gd name="T16" fmla="+- 0 1704 1700"/>
                              <a:gd name="T17" fmla="*/ T16 w 8791"/>
                              <a:gd name="T18" fmla="+- 0 232 228"/>
                              <a:gd name="T19" fmla="*/ 232 h 28"/>
                              <a:gd name="T20" fmla="+- 0 10491 1700"/>
                              <a:gd name="T21" fmla="*/ T20 w 8791"/>
                              <a:gd name="T22" fmla="+- 0 228 228"/>
                              <a:gd name="T23" fmla="*/ 228 h 28"/>
                              <a:gd name="T24" fmla="+- 0 10487 1700"/>
                              <a:gd name="T25" fmla="*/ T24 w 8791"/>
                              <a:gd name="T26" fmla="+- 0 228 228"/>
                              <a:gd name="T27" fmla="*/ 228 h 28"/>
                              <a:gd name="T28" fmla="+- 0 10487 1700"/>
                              <a:gd name="T29" fmla="*/ T28 w 8791"/>
                              <a:gd name="T30" fmla="+- 0 232 228"/>
                              <a:gd name="T31" fmla="*/ 232 h 28"/>
                              <a:gd name="T32" fmla="+- 0 10491 1700"/>
                              <a:gd name="T33" fmla="*/ T32 w 8791"/>
                              <a:gd name="T34" fmla="+- 0 232 228"/>
                              <a:gd name="T35" fmla="*/ 232 h 28"/>
                              <a:gd name="T36" fmla="+- 0 10491 1700"/>
                              <a:gd name="T37" fmla="*/ T36 w 8791"/>
                              <a:gd name="T38" fmla="+- 0 228 228"/>
                              <a:gd name="T39" fmla="*/ 2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1" h="28">
                                <a:moveTo>
                                  <a:pt x="4" y="4"/>
                                </a:moveTo>
                                <a:lnTo>
                                  <a:pt x="0" y="4"/>
                                </a:lnTo>
                                <a:lnTo>
                                  <a:pt x="0" y="28"/>
                                </a:lnTo>
                                <a:lnTo>
                                  <a:pt x="4" y="28"/>
                                </a:lnTo>
                                <a:lnTo>
                                  <a:pt x="4" y="4"/>
                                </a:lnTo>
                                <a:close/>
                                <a:moveTo>
                                  <a:pt x="8791" y="0"/>
                                </a:moveTo>
                                <a:lnTo>
                                  <a:pt x="8787" y="0"/>
                                </a:lnTo>
                                <a:lnTo>
                                  <a:pt x="8787" y="4"/>
                                </a:lnTo>
                                <a:lnTo>
                                  <a:pt x="8791" y="4"/>
                                </a:lnTo>
                                <a:lnTo>
                                  <a:pt x="879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181"/>
                        <wps:cNvSpPr>
                          <a:spLocks noChangeArrowheads="1"/>
                        </wps:cNvSpPr>
                        <wps:spPr bwMode="auto">
                          <a:xfrm>
                            <a:off x="10487" y="233"/>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80"/>
                        <wps:cNvSpPr>
                          <a:spLocks noChangeArrowheads="1"/>
                        </wps:cNvSpPr>
                        <wps:spPr bwMode="auto">
                          <a:xfrm>
                            <a:off x="1700" y="256"/>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79"/>
                        <wps:cNvSpPr>
                          <a:spLocks noChangeArrowheads="1"/>
                        </wps:cNvSpPr>
                        <wps:spPr bwMode="auto">
                          <a:xfrm>
                            <a:off x="1700" y="256"/>
                            <a:ext cx="8791"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DA5F51" id="Group 178" o:spid="_x0000_s1026" style="position:absolute;margin-left:85pt;margin-top:11.35pt;width:439.55pt;height:1.65pt;z-index:-15673856;mso-wrap-distance-left:0;mso-wrap-distance-right:0;mso-position-horizontal-relative:page" coordorigin="1700,227" coordsize="87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">
                <v:rect id="Rectangle 184" o:spid="_x0000_s1027" style="position:absolute;left:1700;top:227;width:87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" fillcolor="#9f9f9f" stroked="f"/>
                <v:rect id="Rectangle 183" o:spid="_x0000_s1028" style="position:absolute;left:10487;top:22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" fillcolor="#e0e0e0" stroked="f"/>
                <v:shape id="AutoShape 182" o:spid="_x0000_s1029" style="position:absolute;left:1700;top:228;width:8791;height:28;visibility:visible;mso-wrap-style:square;v-text-anchor:top" coordsize="87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" path="m4,4l,4,,28r4,l4,4xm8791,r-4,l8787,4r4,l8791,xe" fillcolor="#9f9f9f" stroked="f">
                  <v:path arrowok="t" o:connecttype="custom" o:connectlocs="4,232;0,232;0,256;4,256;4,232;8791,228;8787,228;8787,232;8791,232;8791,228" o:connectangles="0,0,0,0,0,0,0,0,0,0"/>
                </v:shape>
                <v:rect id="Rectangle 181" o:spid="_x0000_s1030" style="position:absolute;left:10487;top:233;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" fillcolor="#e0e0e0" stroked="f"/>
                <v:rect id="Rectangle 180" o:spid="_x0000_s1031" style="position:absolute;left:1700;top:256;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" fillcolor="#9f9f9f" stroked="f"/>
                <v:rect id="Rectangle 179" o:spid="_x0000_s1032" style="position:absolute;left:1700;top:256;width:879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" fillcolor="#e0e0e0" stroked="f"/>
                <w10:wrap type="topAndBottom" anchorx="page"/>
              </v:group>
            </w:pict>
          </mc:Fallback>
        </mc:AlternateContent>
      </w:r>
    </w:p>
    <w:p w14:paraId="376552D0" w14:textId="77777777" w:rsidR="0044025A" w:rsidRDefault="002E6C8A" w:rsidP="005F0F73">
      <w:pPr>
        <w:pStyle w:val="Prrafodelista"/>
        <w:numPr>
          <w:ilvl w:val="0"/>
          <w:numId w:val="166"/>
        </w:numPr>
        <w:tabs>
          <w:tab w:val="left" w:pos="562"/>
        </w:tabs>
        <w:spacing w:before="237" w:line="273" w:lineRule="auto"/>
        <w:ind w:right="482"/>
      </w:pPr>
      <w:r>
        <w:t>Los docentes y personal del establecimiento, que detecten o sean informados de una situación</w:t>
      </w:r>
      <w:r w:rsidR="00B013EF">
        <w:t xml:space="preserve"> </w:t>
      </w:r>
      <w:r>
        <w:t>de posible tráfico</w:t>
      </w:r>
      <w:r>
        <w:rPr>
          <w:spacing w:val="1"/>
        </w:rPr>
        <w:t xml:space="preserve"> </w:t>
      </w:r>
      <w:r>
        <w:t>ilícito</w:t>
      </w:r>
      <w:r>
        <w:rPr>
          <w:spacing w:val="-5"/>
        </w:rPr>
        <w:t xml:space="preserve"> </w:t>
      </w:r>
      <w:r>
        <w:t>de</w:t>
      </w:r>
      <w:r>
        <w:rPr>
          <w:spacing w:val="-2"/>
        </w:rPr>
        <w:t xml:space="preserve"> </w:t>
      </w:r>
      <w:r>
        <w:t>drogas en</w:t>
      </w:r>
      <w:r>
        <w:rPr>
          <w:spacing w:val="-5"/>
        </w:rPr>
        <w:t xml:space="preserve"> </w:t>
      </w:r>
      <w:r>
        <w:t>pequeñas</w:t>
      </w:r>
      <w:r>
        <w:rPr>
          <w:spacing w:val="1"/>
        </w:rPr>
        <w:t xml:space="preserve"> </w:t>
      </w:r>
      <w:r>
        <w:t>cantidades,</w:t>
      </w:r>
      <w:r>
        <w:rPr>
          <w:spacing w:val="3"/>
        </w:rPr>
        <w:t xml:space="preserve"> </w:t>
      </w:r>
      <w:r>
        <w:t>deben</w:t>
      </w:r>
      <w:r>
        <w:rPr>
          <w:spacing w:val="-5"/>
        </w:rPr>
        <w:t xml:space="preserve"> </w:t>
      </w:r>
      <w:r>
        <w:t>resguardar</w:t>
      </w:r>
      <w:r>
        <w:rPr>
          <w:spacing w:val="3"/>
        </w:rPr>
        <w:t xml:space="preserve"> </w:t>
      </w:r>
      <w:r>
        <w:t>el</w:t>
      </w:r>
      <w:r>
        <w:rPr>
          <w:spacing w:val="-4"/>
        </w:rPr>
        <w:t xml:space="preserve"> </w:t>
      </w:r>
      <w:r>
        <w:t>principio</w:t>
      </w:r>
      <w:r>
        <w:rPr>
          <w:spacing w:val="-4"/>
        </w:rPr>
        <w:t xml:space="preserve"> </w:t>
      </w:r>
      <w:r>
        <w:t>de</w:t>
      </w:r>
      <w:r>
        <w:rPr>
          <w:spacing w:val="6"/>
        </w:rPr>
        <w:t xml:space="preserve"> </w:t>
      </w:r>
      <w:r>
        <w:t>inocencia de</w:t>
      </w:r>
      <w:r>
        <w:rPr>
          <w:spacing w:val="-7"/>
        </w:rPr>
        <w:t xml:space="preserve"> </w:t>
      </w:r>
      <w:r>
        <w:t>los</w:t>
      </w:r>
      <w:r>
        <w:rPr>
          <w:spacing w:val="1"/>
        </w:rPr>
        <w:t xml:space="preserve"> </w:t>
      </w:r>
      <w:r>
        <w:t>involucrados.</w:t>
      </w:r>
    </w:p>
    <w:p w14:paraId="4526BF84" w14:textId="77777777" w:rsidR="0044025A" w:rsidRDefault="002E6C8A" w:rsidP="005F0F73">
      <w:pPr>
        <w:pStyle w:val="Prrafodelista"/>
        <w:numPr>
          <w:ilvl w:val="0"/>
          <w:numId w:val="166"/>
        </w:numPr>
        <w:tabs>
          <w:tab w:val="left" w:pos="562"/>
        </w:tabs>
        <w:spacing w:before="201" w:line="278" w:lineRule="auto"/>
        <w:ind w:right="479"/>
      </w:pPr>
      <w:r>
        <w:rPr>
          <w:spacing w:val="-1"/>
        </w:rPr>
        <w:t xml:space="preserve">Sin perjuicio de las acciones que deban tomar, se sugiere poner en conocimiento </w:t>
      </w:r>
      <w:r>
        <w:t>del Director(a) o Sostenedor de</w:t>
      </w:r>
      <w:r>
        <w:rPr>
          <w:spacing w:val="1"/>
        </w:rPr>
        <w:t xml:space="preserve"> </w:t>
      </w:r>
      <w:r>
        <w:t>la</w:t>
      </w:r>
      <w:r>
        <w:rPr>
          <w:spacing w:val="4"/>
        </w:rPr>
        <w:t xml:space="preserve"> </w:t>
      </w:r>
      <w:r>
        <w:t>Unidad</w:t>
      </w:r>
      <w:r>
        <w:rPr>
          <w:spacing w:val="-4"/>
        </w:rPr>
        <w:t xml:space="preserve"> </w:t>
      </w:r>
      <w:r>
        <w:t>Educativa,</w:t>
      </w:r>
      <w:r>
        <w:rPr>
          <w:spacing w:val="3"/>
        </w:rPr>
        <w:t xml:space="preserve"> </w:t>
      </w:r>
      <w:r>
        <w:t>todos</w:t>
      </w:r>
      <w:r>
        <w:rPr>
          <w:spacing w:val="6"/>
        </w:rPr>
        <w:t xml:space="preserve"> </w:t>
      </w:r>
      <w:r>
        <w:t>los</w:t>
      </w:r>
      <w:r>
        <w:rPr>
          <w:spacing w:val="1"/>
        </w:rPr>
        <w:t xml:space="preserve"> </w:t>
      </w:r>
      <w:r>
        <w:t>antecedentes</w:t>
      </w:r>
      <w:r>
        <w:rPr>
          <w:spacing w:val="1"/>
        </w:rPr>
        <w:t xml:space="preserve"> </w:t>
      </w:r>
      <w:r>
        <w:t>posibles</w:t>
      </w:r>
      <w:r>
        <w:rPr>
          <w:spacing w:val="6"/>
        </w:rPr>
        <w:t xml:space="preserve"> </w:t>
      </w:r>
      <w:r>
        <w:t>de</w:t>
      </w:r>
      <w:r>
        <w:rPr>
          <w:spacing w:val="-1"/>
        </w:rPr>
        <w:t xml:space="preserve"> </w:t>
      </w:r>
      <w:r>
        <w:t>Manera</w:t>
      </w:r>
      <w:r>
        <w:rPr>
          <w:spacing w:val="-1"/>
        </w:rPr>
        <w:t xml:space="preserve"> </w:t>
      </w:r>
      <w:r>
        <w:t>Reservada</w:t>
      </w:r>
      <w:r>
        <w:rPr>
          <w:spacing w:val="4"/>
        </w:rPr>
        <w:t xml:space="preserve"> </w:t>
      </w:r>
      <w:r w:rsidR="00B013EF">
        <w:t xml:space="preserve">y </w:t>
      </w:r>
      <w:r>
        <w:t>Oportuna.</w:t>
      </w:r>
    </w:p>
    <w:p w14:paraId="7A8E0F81" w14:textId="77777777" w:rsidR="0044025A" w:rsidRDefault="002E6C8A" w:rsidP="005F0F73">
      <w:pPr>
        <w:pStyle w:val="Prrafodelista"/>
        <w:numPr>
          <w:ilvl w:val="0"/>
          <w:numId w:val="166"/>
        </w:numPr>
        <w:tabs>
          <w:tab w:val="left" w:pos="562"/>
        </w:tabs>
        <w:spacing w:before="186" w:line="276" w:lineRule="auto"/>
        <w:ind w:right="480"/>
      </w:pPr>
      <w:r>
        <w:t>Frente a casos flagrantes de tráfico ilícito de drogas en pequeñas cantidades, es decir, al sorprender a una</w:t>
      </w:r>
      <w:r>
        <w:rPr>
          <w:spacing w:val="1"/>
        </w:rPr>
        <w:t xml:space="preserve"> </w:t>
      </w:r>
      <w:r>
        <w:t>persona</w:t>
      </w:r>
      <w:r>
        <w:rPr>
          <w:spacing w:val="1"/>
        </w:rPr>
        <w:t xml:space="preserve"> </w:t>
      </w:r>
      <w:r>
        <w:t>(estudiante/personal</w:t>
      </w:r>
      <w:r>
        <w:rPr>
          <w:spacing w:val="1"/>
        </w:rPr>
        <w:t xml:space="preserve"> </w:t>
      </w:r>
      <w:r>
        <w:t>de</w:t>
      </w:r>
      <w:r>
        <w:rPr>
          <w:spacing w:val="1"/>
        </w:rPr>
        <w:t xml:space="preserve"> </w:t>
      </w:r>
      <w:r>
        <w:t>establecimiento</w:t>
      </w:r>
      <w:r>
        <w:rPr>
          <w:spacing w:val="1"/>
        </w:rPr>
        <w:t xml:space="preserve"> </w:t>
      </w:r>
      <w:r>
        <w:t>educacional)</w:t>
      </w:r>
      <w:r>
        <w:rPr>
          <w:spacing w:val="1"/>
        </w:rPr>
        <w:t xml:space="preserve"> </w:t>
      </w:r>
      <w:r>
        <w:t>realizando</w:t>
      </w:r>
      <w:r>
        <w:rPr>
          <w:spacing w:val="1"/>
        </w:rPr>
        <w:t xml:space="preserve"> </w:t>
      </w:r>
      <w:r>
        <w:t>esta</w:t>
      </w:r>
      <w:r>
        <w:rPr>
          <w:spacing w:val="1"/>
        </w:rPr>
        <w:t xml:space="preserve"> </w:t>
      </w:r>
      <w:r>
        <w:t>actividad,</w:t>
      </w:r>
      <w:r>
        <w:rPr>
          <w:spacing w:val="1"/>
        </w:rPr>
        <w:t xml:space="preserve"> </w:t>
      </w:r>
      <w:r>
        <w:t>el</w:t>
      </w:r>
      <w:r>
        <w:rPr>
          <w:spacing w:val="1"/>
        </w:rPr>
        <w:t xml:space="preserve"> </w:t>
      </w:r>
      <w:r>
        <w:t>Director(a)</w:t>
      </w:r>
      <w:r>
        <w:rPr>
          <w:spacing w:val="1"/>
        </w:rPr>
        <w:t xml:space="preserve"> </w:t>
      </w:r>
      <w:r>
        <w:t>y/o</w:t>
      </w:r>
      <w:r>
        <w:rPr>
          <w:spacing w:val="1"/>
        </w:rPr>
        <w:t xml:space="preserve"> </w:t>
      </w:r>
      <w:r>
        <w:t>Sostenedor de la unidad educativa, denunciar el hecho a la unidad policial más cercana, mediante el medio de</w:t>
      </w:r>
      <w:r>
        <w:rPr>
          <w:spacing w:val="1"/>
        </w:rPr>
        <w:t xml:space="preserve"> </w:t>
      </w:r>
      <w:r>
        <w:rPr>
          <w:spacing w:val="-1"/>
        </w:rPr>
        <w:t>comunicación</w:t>
      </w:r>
      <w:r>
        <w:rPr>
          <w:spacing w:val="2"/>
        </w:rPr>
        <w:t xml:space="preserve"> </w:t>
      </w:r>
      <w:r>
        <w:rPr>
          <w:spacing w:val="-1"/>
        </w:rPr>
        <w:t>más</w:t>
      </w:r>
      <w:r>
        <w:rPr>
          <w:spacing w:val="7"/>
        </w:rPr>
        <w:t xml:space="preserve"> </w:t>
      </w:r>
      <w:r>
        <w:rPr>
          <w:spacing w:val="-1"/>
        </w:rPr>
        <w:t>expedito.</w:t>
      </w:r>
      <w:r>
        <w:rPr>
          <w:spacing w:val="4"/>
        </w:rPr>
        <w:t xml:space="preserve"> </w:t>
      </w:r>
      <w:r>
        <w:rPr>
          <w:spacing w:val="-1"/>
        </w:rPr>
        <w:t>Lo</w:t>
      </w:r>
      <w:r>
        <w:rPr>
          <w:spacing w:val="-3"/>
        </w:rPr>
        <w:t xml:space="preserve"> </w:t>
      </w:r>
      <w:r>
        <w:rPr>
          <w:spacing w:val="-1"/>
        </w:rPr>
        <w:t>anterior,</w:t>
      </w:r>
      <w:r>
        <w:rPr>
          <w:spacing w:val="9"/>
        </w:rPr>
        <w:t xml:space="preserve"> </w:t>
      </w:r>
      <w:r>
        <w:rPr>
          <w:spacing w:val="-1"/>
        </w:rPr>
        <w:t>debe</w:t>
      </w:r>
      <w:r>
        <w:rPr>
          <w:spacing w:val="-13"/>
        </w:rPr>
        <w:t xml:space="preserve"> </w:t>
      </w:r>
      <w:r>
        <w:rPr>
          <w:spacing w:val="-1"/>
        </w:rPr>
        <w:t>ser</w:t>
      </w:r>
      <w:r>
        <w:rPr>
          <w:spacing w:val="-4"/>
        </w:rPr>
        <w:t xml:space="preserve"> </w:t>
      </w:r>
      <w:r>
        <w:rPr>
          <w:spacing w:val="-1"/>
        </w:rPr>
        <w:t>conteste</w:t>
      </w:r>
      <w:r>
        <w:rPr>
          <w:spacing w:val="-9"/>
        </w:rPr>
        <w:t xml:space="preserve"> </w:t>
      </w:r>
      <w:r>
        <w:t>a</w:t>
      </w:r>
      <w:r>
        <w:rPr>
          <w:spacing w:val="-5"/>
        </w:rPr>
        <w:t xml:space="preserve"> </w:t>
      </w:r>
      <w:r>
        <w:t>lo</w:t>
      </w:r>
      <w:r>
        <w:rPr>
          <w:spacing w:val="-7"/>
        </w:rPr>
        <w:t xml:space="preserve"> </w:t>
      </w:r>
      <w:r>
        <w:t>consignado</w:t>
      </w:r>
      <w:r>
        <w:rPr>
          <w:spacing w:val="-6"/>
        </w:rPr>
        <w:t xml:space="preserve"> </w:t>
      </w:r>
      <w:r>
        <w:t>a</w:t>
      </w:r>
      <w:r>
        <w:rPr>
          <w:spacing w:val="1"/>
        </w:rPr>
        <w:t xml:space="preserve"> </w:t>
      </w:r>
      <w:r>
        <w:t>la</w:t>
      </w:r>
      <w:r>
        <w:rPr>
          <w:spacing w:val="-4"/>
        </w:rPr>
        <w:t xml:space="preserve"> </w:t>
      </w:r>
      <w:r>
        <w:t>normativa</w:t>
      </w:r>
      <w:r>
        <w:rPr>
          <w:spacing w:val="-4"/>
        </w:rPr>
        <w:t xml:space="preserve"> </w:t>
      </w:r>
      <w:r>
        <w:t>legal</w:t>
      </w:r>
      <w:r>
        <w:rPr>
          <w:spacing w:val="-6"/>
        </w:rPr>
        <w:t xml:space="preserve"> </w:t>
      </w:r>
      <w:r>
        <w:t>vigente</w:t>
      </w:r>
      <w:r>
        <w:rPr>
          <w:spacing w:val="-9"/>
        </w:rPr>
        <w:t xml:space="preserve"> </w:t>
      </w:r>
      <w:r>
        <w:t>(Artículo</w:t>
      </w:r>
      <w:r>
        <w:rPr>
          <w:spacing w:val="-52"/>
        </w:rPr>
        <w:t xml:space="preserve"> </w:t>
      </w:r>
      <w:r>
        <w:t>Nº</w:t>
      </w:r>
      <w:r>
        <w:rPr>
          <w:spacing w:val="-10"/>
        </w:rPr>
        <w:t xml:space="preserve"> </w:t>
      </w:r>
      <w:r>
        <w:t>175</w:t>
      </w:r>
      <w:r>
        <w:rPr>
          <w:spacing w:val="-2"/>
        </w:rPr>
        <w:t xml:space="preserve"> </w:t>
      </w:r>
      <w:r>
        <w:t>y</w:t>
      </w:r>
      <w:r>
        <w:rPr>
          <w:spacing w:val="-12"/>
        </w:rPr>
        <w:t xml:space="preserve"> </w:t>
      </w:r>
      <w:r>
        <w:t>176</w:t>
      </w:r>
      <w:r>
        <w:rPr>
          <w:spacing w:val="-7"/>
        </w:rPr>
        <w:t xml:space="preserve"> </w:t>
      </w:r>
      <w:r>
        <w:t>del</w:t>
      </w:r>
      <w:r>
        <w:rPr>
          <w:spacing w:val="-6"/>
        </w:rPr>
        <w:t xml:space="preserve"> </w:t>
      </w:r>
      <w:r>
        <w:t>C.P.P.)</w:t>
      </w:r>
    </w:p>
    <w:p w14:paraId="36F5BEED" w14:textId="77777777" w:rsidR="0044025A" w:rsidRDefault="002E6C8A" w:rsidP="005F0F73">
      <w:pPr>
        <w:pStyle w:val="Prrafodelista"/>
        <w:numPr>
          <w:ilvl w:val="0"/>
          <w:numId w:val="166"/>
        </w:numPr>
        <w:tabs>
          <w:tab w:val="left" w:pos="562"/>
        </w:tabs>
        <w:spacing w:before="168" w:line="276" w:lineRule="auto"/>
        <w:ind w:right="475"/>
      </w:pPr>
      <w:r>
        <w:t>Frente a la existencia de sospechas de tráfico ilícito de drogas en pequeñas cantidades, el Director (a) y/o</w:t>
      </w:r>
      <w:r>
        <w:rPr>
          <w:spacing w:val="1"/>
        </w:rPr>
        <w:t xml:space="preserve"> </w:t>
      </w:r>
      <w:r>
        <w:rPr>
          <w:spacing w:val="-1"/>
        </w:rPr>
        <w:t xml:space="preserve">Sostenedor, pondrán la información y antecedentes en conocimiento </w:t>
      </w:r>
      <w:r>
        <w:t>del Fiscal del Ministerio Público o de las</w:t>
      </w:r>
      <w:r>
        <w:rPr>
          <w:spacing w:val="1"/>
        </w:rPr>
        <w:t xml:space="preserve"> </w:t>
      </w:r>
      <w:r>
        <w:t>policías</w:t>
      </w:r>
      <w:r>
        <w:rPr>
          <w:spacing w:val="2"/>
        </w:rPr>
        <w:t xml:space="preserve"> </w:t>
      </w:r>
      <w:r>
        <w:t>de</w:t>
      </w:r>
      <w:r>
        <w:rPr>
          <w:spacing w:val="-5"/>
        </w:rPr>
        <w:t xml:space="preserve"> </w:t>
      </w:r>
      <w:r>
        <w:t>la comuna.</w:t>
      </w:r>
    </w:p>
    <w:p w14:paraId="0CAA55B4" w14:textId="77777777" w:rsidR="0044025A" w:rsidRDefault="002E6C8A" w:rsidP="005F0F73">
      <w:pPr>
        <w:pStyle w:val="Prrafodelista"/>
        <w:numPr>
          <w:ilvl w:val="0"/>
          <w:numId w:val="166"/>
        </w:numPr>
        <w:tabs>
          <w:tab w:val="left" w:pos="562"/>
        </w:tabs>
        <w:spacing w:before="165" w:line="273" w:lineRule="auto"/>
        <w:ind w:right="481"/>
      </w:pPr>
      <w:r>
        <w:t>Es importante informar a la familia, apoderado o tutor responsables, del o los estudiantes involucrados en la</w:t>
      </w:r>
      <w:r>
        <w:rPr>
          <w:spacing w:val="1"/>
        </w:rPr>
        <w:t xml:space="preserve"> </w:t>
      </w:r>
      <w:r>
        <w:t>situación,</w:t>
      </w:r>
      <w:r>
        <w:rPr>
          <w:spacing w:val="9"/>
        </w:rPr>
        <w:t xml:space="preserve"> </w:t>
      </w:r>
      <w:r>
        <w:t>mediante</w:t>
      </w:r>
      <w:r>
        <w:rPr>
          <w:spacing w:val="-4"/>
        </w:rPr>
        <w:t xml:space="preserve"> </w:t>
      </w:r>
      <w:r>
        <w:t>el</w:t>
      </w:r>
      <w:r>
        <w:rPr>
          <w:spacing w:val="-2"/>
        </w:rPr>
        <w:t xml:space="preserve"> </w:t>
      </w:r>
      <w:r>
        <w:t>medio</w:t>
      </w:r>
      <w:r>
        <w:rPr>
          <w:spacing w:val="2"/>
        </w:rPr>
        <w:t xml:space="preserve"> </w:t>
      </w:r>
      <w:r>
        <w:t>de</w:t>
      </w:r>
      <w:r>
        <w:rPr>
          <w:spacing w:val="-10"/>
        </w:rPr>
        <w:t xml:space="preserve"> </w:t>
      </w:r>
      <w:r>
        <w:t>comunicación</w:t>
      </w:r>
      <w:r>
        <w:rPr>
          <w:spacing w:val="-1"/>
        </w:rPr>
        <w:t xml:space="preserve"> </w:t>
      </w:r>
      <w:r>
        <w:t>más</w:t>
      </w:r>
      <w:r>
        <w:rPr>
          <w:spacing w:val="2"/>
        </w:rPr>
        <w:t xml:space="preserve"> </w:t>
      </w:r>
      <w:r>
        <w:t>expedito.</w:t>
      </w:r>
    </w:p>
    <w:p w14:paraId="7DA6986E" w14:textId="77777777" w:rsidR="0044025A" w:rsidRDefault="002E6C8A" w:rsidP="005F0F73">
      <w:pPr>
        <w:pStyle w:val="Prrafodelista"/>
        <w:numPr>
          <w:ilvl w:val="0"/>
          <w:numId w:val="166"/>
        </w:numPr>
        <w:tabs>
          <w:tab w:val="left" w:pos="562"/>
        </w:tabs>
        <w:spacing w:before="167" w:line="276" w:lineRule="auto"/>
        <w:ind w:right="476"/>
      </w:pPr>
      <w:r>
        <w:t>El Director/a y los miembros de su equipo directivo, deben tomar contacto y solicitar el apoyo de las redes-</w:t>
      </w:r>
      <w:r>
        <w:rPr>
          <w:spacing w:val="1"/>
        </w:rPr>
        <w:t xml:space="preserve"> </w:t>
      </w:r>
      <w:r>
        <w:t>institucionales a nivel local, tales como la Oficina Municipal de Prevención de Consumo de Drogas, OPD</w:t>
      </w:r>
      <w:r>
        <w:rPr>
          <w:spacing w:val="1"/>
        </w:rPr>
        <w:t xml:space="preserve"> </w:t>
      </w:r>
      <w:r>
        <w:t>(Mejor Niñez Servicio Nacional de Protección especializada a la Niñez y Adolescencia), al Departamento de</w:t>
      </w:r>
      <w:r>
        <w:rPr>
          <w:spacing w:val="1"/>
        </w:rPr>
        <w:t xml:space="preserve"> </w:t>
      </w:r>
      <w:r>
        <w:t>coordinación de Convivencia escolar de DAEM (en caso de establecimientos educacionales municipales), entre</w:t>
      </w:r>
      <w:r>
        <w:rPr>
          <w:spacing w:val="1"/>
        </w:rPr>
        <w:t xml:space="preserve"> </w:t>
      </w:r>
      <w:r>
        <w:t>otros, de tal manera de brindar las medidas de protección y atención de los NNJ que posiblemente se vean</w:t>
      </w:r>
      <w:r>
        <w:rPr>
          <w:spacing w:val="1"/>
        </w:rPr>
        <w:t xml:space="preserve"> </w:t>
      </w:r>
      <w:r>
        <w:t>involucrados.</w:t>
      </w:r>
    </w:p>
    <w:p w14:paraId="7B329D15" w14:textId="77777777" w:rsidR="0044025A" w:rsidRDefault="0044025A">
      <w:pPr>
        <w:pStyle w:val="Textoindependiente"/>
        <w:spacing w:before="3"/>
      </w:pPr>
    </w:p>
    <w:p w14:paraId="5FC128D6" w14:textId="77777777" w:rsidR="0044025A" w:rsidRDefault="002E6C8A" w:rsidP="005F0F73">
      <w:pPr>
        <w:pStyle w:val="Prrafodelista"/>
        <w:numPr>
          <w:ilvl w:val="0"/>
          <w:numId w:val="166"/>
        </w:numPr>
        <w:tabs>
          <w:tab w:val="left" w:pos="562"/>
        </w:tabs>
        <w:spacing w:line="276" w:lineRule="auto"/>
        <w:ind w:right="482"/>
      </w:pPr>
      <w:r>
        <w:t>En el caso de existir reiteradas denuncias de consumo y tráfico de drogas, el Director/a o sostenedor del</w:t>
      </w:r>
      <w:r>
        <w:rPr>
          <w:spacing w:val="1"/>
        </w:rPr>
        <w:t xml:space="preserve"> </w:t>
      </w:r>
      <w:r>
        <w:t>establecimiento, deberá solicitar al Secretario Ejecutivo Comunal de Seguridad</w:t>
      </w:r>
      <w:r w:rsidR="00B013EF">
        <w:t xml:space="preserve"> </w:t>
      </w:r>
      <w:r>
        <w:t>Pública, incorporar el caso como</w:t>
      </w:r>
      <w:r>
        <w:rPr>
          <w:spacing w:val="-52"/>
        </w:rPr>
        <w:t xml:space="preserve"> </w:t>
      </w:r>
      <w:r>
        <w:t>parte</w:t>
      </w:r>
      <w:r>
        <w:rPr>
          <w:spacing w:val="-5"/>
        </w:rPr>
        <w:t xml:space="preserve"> </w:t>
      </w:r>
      <w:r>
        <w:t>de</w:t>
      </w:r>
      <w:r>
        <w:rPr>
          <w:spacing w:val="-6"/>
        </w:rPr>
        <w:t xml:space="preserve"> </w:t>
      </w:r>
      <w:r>
        <w:t>los</w:t>
      </w:r>
      <w:r>
        <w:rPr>
          <w:spacing w:val="1"/>
        </w:rPr>
        <w:t xml:space="preserve"> </w:t>
      </w:r>
      <w:r>
        <w:t>temas</w:t>
      </w:r>
      <w:r>
        <w:rPr>
          <w:spacing w:val="1"/>
        </w:rPr>
        <w:t xml:space="preserve"> </w:t>
      </w:r>
      <w:r>
        <w:t>a</w:t>
      </w:r>
      <w:r>
        <w:rPr>
          <w:spacing w:val="4"/>
        </w:rPr>
        <w:t xml:space="preserve"> </w:t>
      </w:r>
      <w:r>
        <w:t>tratar</w:t>
      </w:r>
      <w:r>
        <w:rPr>
          <w:spacing w:val="4"/>
        </w:rPr>
        <w:t xml:space="preserve"> </w:t>
      </w:r>
      <w:r>
        <w:t>y</w:t>
      </w:r>
      <w:r>
        <w:rPr>
          <w:spacing w:val="-4"/>
        </w:rPr>
        <w:t xml:space="preserve"> </w:t>
      </w:r>
      <w:r>
        <w:t>abordar</w:t>
      </w:r>
      <w:r>
        <w:rPr>
          <w:spacing w:val="4"/>
        </w:rPr>
        <w:t xml:space="preserve"> </w:t>
      </w:r>
      <w:r>
        <w:t>prioritariamente</w:t>
      </w:r>
      <w:r>
        <w:rPr>
          <w:spacing w:val="-5"/>
        </w:rPr>
        <w:t xml:space="preserve"> </w:t>
      </w:r>
      <w:r>
        <w:t>por</w:t>
      </w:r>
      <w:r>
        <w:rPr>
          <w:spacing w:val="4"/>
        </w:rPr>
        <w:t xml:space="preserve"> </w:t>
      </w:r>
      <w:r>
        <w:t>el</w:t>
      </w:r>
      <w:r>
        <w:rPr>
          <w:spacing w:val="4"/>
        </w:rPr>
        <w:t xml:space="preserve"> </w:t>
      </w:r>
      <w:r>
        <w:t>Consejo</w:t>
      </w:r>
      <w:r>
        <w:rPr>
          <w:spacing w:val="-7"/>
        </w:rPr>
        <w:t xml:space="preserve"> </w:t>
      </w:r>
      <w:r>
        <w:t>Comunal</w:t>
      </w:r>
      <w:r>
        <w:rPr>
          <w:spacing w:val="-2"/>
        </w:rPr>
        <w:t xml:space="preserve"> </w:t>
      </w:r>
      <w:r>
        <w:t>de</w:t>
      </w:r>
      <w:r>
        <w:rPr>
          <w:spacing w:val="-5"/>
        </w:rPr>
        <w:t xml:space="preserve"> </w:t>
      </w:r>
      <w:r>
        <w:t>Seguridad</w:t>
      </w:r>
      <w:r>
        <w:rPr>
          <w:spacing w:val="-8"/>
        </w:rPr>
        <w:t xml:space="preserve"> </w:t>
      </w:r>
      <w:r>
        <w:t>Pública.</w:t>
      </w:r>
    </w:p>
    <w:p w14:paraId="10487D7A" w14:textId="77777777" w:rsidR="0044025A" w:rsidRDefault="0044025A">
      <w:pPr>
        <w:spacing w:line="276" w:lineRule="auto"/>
        <w:jc w:val="both"/>
        <w:sectPr w:rsidR="0044025A">
          <w:pgSz w:w="12240" w:h="15840"/>
          <w:pgMar w:top="740" w:right="440" w:bottom="1480" w:left="860" w:header="0" w:footer="1233" w:gutter="0"/>
          <w:cols w:space="720"/>
        </w:sectPr>
      </w:pPr>
    </w:p>
    <w:p w14:paraId="48025BBB" w14:textId="77777777" w:rsidR="0044025A" w:rsidRDefault="002E6C8A" w:rsidP="005F0F73">
      <w:pPr>
        <w:pStyle w:val="Ttulo6"/>
        <w:numPr>
          <w:ilvl w:val="0"/>
          <w:numId w:val="167"/>
        </w:numPr>
        <w:tabs>
          <w:tab w:val="left" w:pos="1268"/>
        </w:tabs>
        <w:spacing w:before="16"/>
        <w:ind w:left="1267" w:hanging="347"/>
        <w:jc w:val="left"/>
      </w:pPr>
      <w:bookmarkStart w:id="324" w:name="IV._ALCANCES_LEGALES_A_CONSIDERAR"/>
      <w:bookmarkEnd w:id="324"/>
      <w:r>
        <w:lastRenderedPageBreak/>
        <w:t>ALCANCES</w:t>
      </w:r>
      <w:r>
        <w:rPr>
          <w:spacing w:val="-9"/>
        </w:rPr>
        <w:t xml:space="preserve"> </w:t>
      </w:r>
      <w:r>
        <w:t>LEGALES</w:t>
      </w:r>
      <w:r>
        <w:rPr>
          <w:spacing w:val="-5"/>
        </w:rPr>
        <w:t xml:space="preserve"> </w:t>
      </w:r>
      <w:r>
        <w:t>A</w:t>
      </w:r>
      <w:r>
        <w:rPr>
          <w:spacing w:val="-12"/>
        </w:rPr>
        <w:t xml:space="preserve"> </w:t>
      </w:r>
      <w:r>
        <w:t>CONSIDERAR</w:t>
      </w:r>
    </w:p>
    <w:p w14:paraId="1D85E76F" w14:textId="77777777" w:rsidR="0044025A" w:rsidRDefault="00982528">
      <w:pPr>
        <w:pStyle w:val="Textoindependiente"/>
        <w:spacing w:before="5"/>
        <w:rPr>
          <w:b/>
          <w:sz w:val="20"/>
        </w:rPr>
      </w:pPr>
      <w:r>
        <w:rPr>
          <w:noProof/>
          <w:lang w:val="en-US"/>
        </w:rPr>
        <mc:AlternateContent>
          <mc:Choice Requires="wpg">
            <w:drawing>
              <wp:anchor distT="0" distB="0" distL="0" distR="0" simplePos="0" relativeHeight="487643136" behindDoc="1" locked="0" layoutInCell="1" allowOverlap="1" wp14:anchorId="5183D7AE" wp14:editId="49F60966">
                <wp:simplePos x="0" y="0"/>
                <wp:positionH relativeFrom="page">
                  <wp:posOffset>1079500</wp:posOffset>
                </wp:positionH>
                <wp:positionV relativeFrom="paragraph">
                  <wp:posOffset>173990</wp:posOffset>
                </wp:positionV>
                <wp:extent cx="5615305" cy="20955"/>
                <wp:effectExtent l="0" t="0" r="0" b="0"/>
                <wp:wrapTopAndBottom/>
                <wp:docPr id="20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0955"/>
                          <a:chOff x="1700" y="274"/>
                          <a:chExt cx="8843" cy="33"/>
                        </a:xfrm>
                      </wpg:grpSpPr>
                      <wps:wsp>
                        <wps:cNvPr id="204" name="Rectangle 177"/>
                        <wps:cNvSpPr>
                          <a:spLocks noChangeArrowheads="1"/>
                        </wps:cNvSpPr>
                        <wps:spPr bwMode="auto">
                          <a:xfrm>
                            <a:off x="1700" y="274"/>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6"/>
                        <wps:cNvSpPr>
                          <a:spLocks noChangeArrowheads="1"/>
                        </wps:cNvSpPr>
                        <wps:spPr bwMode="auto">
                          <a:xfrm>
                            <a:off x="10539" y="275"/>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5"/>
                        <wps:cNvSpPr>
                          <a:spLocks/>
                        </wps:cNvSpPr>
                        <wps:spPr bwMode="auto">
                          <a:xfrm>
                            <a:off x="1700" y="275"/>
                            <a:ext cx="8843" cy="28"/>
                          </a:xfrm>
                          <a:custGeom>
                            <a:avLst/>
                            <a:gdLst>
                              <a:gd name="T0" fmla="+- 0 1704 1700"/>
                              <a:gd name="T1" fmla="*/ T0 w 8843"/>
                              <a:gd name="T2" fmla="+- 0 279 275"/>
                              <a:gd name="T3" fmla="*/ 279 h 28"/>
                              <a:gd name="T4" fmla="+- 0 1700 1700"/>
                              <a:gd name="T5" fmla="*/ T4 w 8843"/>
                              <a:gd name="T6" fmla="+- 0 279 275"/>
                              <a:gd name="T7" fmla="*/ 279 h 28"/>
                              <a:gd name="T8" fmla="+- 0 1700 1700"/>
                              <a:gd name="T9" fmla="*/ T8 w 8843"/>
                              <a:gd name="T10" fmla="+- 0 303 275"/>
                              <a:gd name="T11" fmla="*/ 303 h 28"/>
                              <a:gd name="T12" fmla="+- 0 1704 1700"/>
                              <a:gd name="T13" fmla="*/ T12 w 8843"/>
                              <a:gd name="T14" fmla="+- 0 303 275"/>
                              <a:gd name="T15" fmla="*/ 303 h 28"/>
                              <a:gd name="T16" fmla="+- 0 1704 1700"/>
                              <a:gd name="T17" fmla="*/ T16 w 8843"/>
                              <a:gd name="T18" fmla="+- 0 279 275"/>
                              <a:gd name="T19" fmla="*/ 279 h 28"/>
                              <a:gd name="T20" fmla="+- 0 10543 1700"/>
                              <a:gd name="T21" fmla="*/ T20 w 8843"/>
                              <a:gd name="T22" fmla="+- 0 275 275"/>
                              <a:gd name="T23" fmla="*/ 275 h 28"/>
                              <a:gd name="T24" fmla="+- 0 10539 1700"/>
                              <a:gd name="T25" fmla="*/ T24 w 8843"/>
                              <a:gd name="T26" fmla="+- 0 275 275"/>
                              <a:gd name="T27" fmla="*/ 275 h 28"/>
                              <a:gd name="T28" fmla="+- 0 10539 1700"/>
                              <a:gd name="T29" fmla="*/ T28 w 8843"/>
                              <a:gd name="T30" fmla="+- 0 279 275"/>
                              <a:gd name="T31" fmla="*/ 279 h 28"/>
                              <a:gd name="T32" fmla="+- 0 10543 1700"/>
                              <a:gd name="T33" fmla="*/ T32 w 8843"/>
                              <a:gd name="T34" fmla="+- 0 279 275"/>
                              <a:gd name="T35" fmla="*/ 279 h 28"/>
                              <a:gd name="T36" fmla="+- 0 10543 1700"/>
                              <a:gd name="T37" fmla="*/ T36 w 8843"/>
                              <a:gd name="T38" fmla="+- 0 275 275"/>
                              <a:gd name="T39" fmla="*/ 27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174"/>
                        <wps:cNvSpPr>
                          <a:spLocks noChangeArrowheads="1"/>
                        </wps:cNvSpPr>
                        <wps:spPr bwMode="auto">
                          <a:xfrm>
                            <a:off x="10539" y="279"/>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73"/>
                        <wps:cNvSpPr>
                          <a:spLocks noChangeArrowheads="1"/>
                        </wps:cNvSpPr>
                        <wps:spPr bwMode="auto">
                          <a:xfrm>
                            <a:off x="1700" y="303"/>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2"/>
                        <wps:cNvSpPr>
                          <a:spLocks noChangeArrowheads="1"/>
                        </wps:cNvSpPr>
                        <wps:spPr bwMode="auto">
                          <a:xfrm>
                            <a:off x="1700" y="303"/>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E5CB7A" id="Group 171" o:spid="_x0000_s1026" style="position:absolute;margin-left:85pt;margin-top:13.7pt;width:442.15pt;height:1.65pt;z-index:-15673344;mso-wrap-distance-left:0;mso-wrap-distance-right:0;mso-position-horizontal-relative:page" coordorigin="1700,274" coordsize="88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">
                <v:rect id="Rectangle 177" o:spid="_x0000_s1027" style="position:absolute;left:1700;top:274;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" fillcolor="#9f9f9f" stroked="f"/>
                <v:rect id="Rectangle 176" o:spid="_x0000_s1028" style="position:absolute;left:10539;top:275;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" fillcolor="#e0e0e0" stroked="f"/>
                <v:shape id="AutoShape 175" o:spid="_x0000_s1029" style="position:absolute;left:1700;top:275;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" path="m4,4l,4,,28r4,l4,4xm8843,r-4,l8839,4r4,l8843,xe" fillcolor="#9f9f9f" stroked="f">
                  <v:path arrowok="t" o:connecttype="custom" o:connectlocs="4,279;0,279;0,303;4,303;4,279;8843,275;8839,275;8839,279;8843,279;8843,275" o:connectangles="0,0,0,0,0,0,0,0,0,0"/>
                </v:shape>
                <v:rect id="Rectangle 174" o:spid="_x0000_s1030" style="position:absolute;left:10539;top:279;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" fillcolor="#e0e0e0" stroked="f"/>
                <v:rect id="Rectangle 173" o:spid="_x0000_s1031" style="position:absolute;left:1700;top:303;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" fillcolor="#9f9f9f" stroked="f"/>
                <v:rect id="Rectangle 172" o:spid="_x0000_s1032" style="position:absolute;left:1700;top:303;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" fillcolor="#e0e0e0" stroked="f"/>
                <w10:wrap type="topAndBottom" anchorx="page"/>
              </v:group>
            </w:pict>
          </mc:Fallback>
        </mc:AlternateContent>
      </w:r>
    </w:p>
    <w:p w14:paraId="350C4047" w14:textId="77777777" w:rsidR="0044025A" w:rsidRDefault="002E6C8A">
      <w:pPr>
        <w:spacing w:before="170" w:line="242" w:lineRule="auto"/>
        <w:ind w:left="561" w:right="400" w:hanging="288"/>
        <w:jc w:val="both"/>
        <w:rPr>
          <w:b/>
        </w:rPr>
      </w:pPr>
      <w:bookmarkStart w:id="325" w:name="ALCANCES_DE_LA_LEY_Nº_20.000_QUE_SANCIO"/>
      <w:bookmarkEnd w:id="325"/>
      <w:r>
        <w:rPr>
          <w:rFonts w:ascii="Wingdings" w:hAnsi="Wingdings"/>
          <w:color w:val="E06C09"/>
        </w:rPr>
        <w:t></w:t>
      </w:r>
      <w:r>
        <w:rPr>
          <w:b/>
        </w:rPr>
        <w:t>ALCANCES</w:t>
      </w:r>
      <w:r>
        <w:rPr>
          <w:b/>
          <w:spacing w:val="1"/>
        </w:rPr>
        <w:t xml:space="preserve"> </w:t>
      </w:r>
      <w:r>
        <w:rPr>
          <w:b/>
        </w:rPr>
        <w:t>DE</w:t>
      </w:r>
      <w:r>
        <w:rPr>
          <w:b/>
          <w:spacing w:val="1"/>
        </w:rPr>
        <w:t xml:space="preserve"> </w:t>
      </w:r>
      <w:r>
        <w:rPr>
          <w:b/>
        </w:rPr>
        <w:t>LA</w:t>
      </w:r>
      <w:r>
        <w:rPr>
          <w:b/>
          <w:spacing w:val="1"/>
        </w:rPr>
        <w:t xml:space="preserve"> </w:t>
      </w:r>
      <w:r>
        <w:rPr>
          <w:b/>
        </w:rPr>
        <w:t>LEY</w:t>
      </w:r>
      <w:r>
        <w:rPr>
          <w:b/>
          <w:spacing w:val="1"/>
        </w:rPr>
        <w:t xml:space="preserve"> </w:t>
      </w:r>
      <w:r>
        <w:rPr>
          <w:b/>
        </w:rPr>
        <w:t>Nº</w:t>
      </w:r>
      <w:r>
        <w:rPr>
          <w:b/>
          <w:spacing w:val="1"/>
        </w:rPr>
        <w:t xml:space="preserve"> </w:t>
      </w:r>
      <w:r>
        <w:rPr>
          <w:b/>
        </w:rPr>
        <w:t>20.000</w:t>
      </w:r>
      <w:r>
        <w:rPr>
          <w:b/>
          <w:spacing w:val="1"/>
        </w:rPr>
        <w:t xml:space="preserve"> </w:t>
      </w:r>
      <w:r>
        <w:rPr>
          <w:b/>
        </w:rPr>
        <w:t>QUE</w:t>
      </w:r>
      <w:r>
        <w:rPr>
          <w:b/>
          <w:spacing w:val="1"/>
        </w:rPr>
        <w:t xml:space="preserve"> </w:t>
      </w:r>
      <w:r>
        <w:rPr>
          <w:b/>
        </w:rPr>
        <w:t>SANCIONA</w:t>
      </w:r>
      <w:r>
        <w:rPr>
          <w:b/>
          <w:spacing w:val="1"/>
        </w:rPr>
        <w:t xml:space="preserve"> </w:t>
      </w:r>
      <w:r>
        <w:rPr>
          <w:b/>
        </w:rPr>
        <w:t>EL</w:t>
      </w:r>
      <w:r>
        <w:rPr>
          <w:b/>
          <w:spacing w:val="1"/>
        </w:rPr>
        <w:t xml:space="preserve"> </w:t>
      </w:r>
      <w:r>
        <w:rPr>
          <w:b/>
        </w:rPr>
        <w:t>TRÁFICO</w:t>
      </w:r>
      <w:r>
        <w:rPr>
          <w:b/>
          <w:spacing w:val="56"/>
        </w:rPr>
        <w:t xml:space="preserve"> </w:t>
      </w:r>
      <w:r>
        <w:rPr>
          <w:b/>
        </w:rPr>
        <w:t>ILÍCITO</w:t>
      </w:r>
      <w:r>
        <w:rPr>
          <w:b/>
          <w:spacing w:val="56"/>
        </w:rPr>
        <w:t xml:space="preserve"> </w:t>
      </w:r>
      <w:r>
        <w:rPr>
          <w:b/>
        </w:rPr>
        <w:t>DE</w:t>
      </w:r>
      <w:r>
        <w:rPr>
          <w:b/>
          <w:spacing w:val="1"/>
        </w:rPr>
        <w:t xml:space="preserve"> </w:t>
      </w:r>
      <w:r>
        <w:rPr>
          <w:b/>
        </w:rPr>
        <w:t>ESTUPEFACIENTES</w:t>
      </w:r>
      <w:r>
        <w:rPr>
          <w:b/>
          <w:spacing w:val="1"/>
        </w:rPr>
        <w:t xml:space="preserve"> </w:t>
      </w:r>
      <w:r>
        <w:rPr>
          <w:b/>
        </w:rPr>
        <w:t>Y</w:t>
      </w:r>
      <w:r>
        <w:rPr>
          <w:b/>
          <w:spacing w:val="1"/>
        </w:rPr>
        <w:t xml:space="preserve"> </w:t>
      </w:r>
      <w:r>
        <w:rPr>
          <w:b/>
        </w:rPr>
        <w:t>SUSTANCIAS</w:t>
      </w:r>
      <w:r>
        <w:rPr>
          <w:b/>
          <w:spacing w:val="1"/>
        </w:rPr>
        <w:t xml:space="preserve"> </w:t>
      </w:r>
      <w:r>
        <w:rPr>
          <w:b/>
        </w:rPr>
        <w:t>SICOTRÓPICAS</w:t>
      </w:r>
      <w:r>
        <w:rPr>
          <w:b/>
          <w:spacing w:val="1"/>
        </w:rPr>
        <w:t xml:space="preserve"> </w:t>
      </w:r>
      <w:r>
        <w:rPr>
          <w:b/>
        </w:rPr>
        <w:t>Y</w:t>
      </w:r>
      <w:r>
        <w:rPr>
          <w:b/>
          <w:spacing w:val="1"/>
        </w:rPr>
        <w:t xml:space="preserve"> </w:t>
      </w:r>
      <w:r>
        <w:rPr>
          <w:b/>
        </w:rPr>
        <w:t>DE</w:t>
      </w:r>
      <w:r>
        <w:rPr>
          <w:b/>
          <w:spacing w:val="1"/>
        </w:rPr>
        <w:t xml:space="preserve"> </w:t>
      </w:r>
      <w:r>
        <w:rPr>
          <w:b/>
        </w:rPr>
        <w:t>IMPORTANCIA</w:t>
      </w:r>
      <w:r>
        <w:rPr>
          <w:b/>
          <w:spacing w:val="1"/>
        </w:rPr>
        <w:t xml:space="preserve"> </w:t>
      </w:r>
      <w:r>
        <w:rPr>
          <w:b/>
        </w:rPr>
        <w:t>PARA</w:t>
      </w:r>
      <w:r>
        <w:rPr>
          <w:b/>
          <w:spacing w:val="1"/>
        </w:rPr>
        <w:t xml:space="preserve"> </w:t>
      </w:r>
      <w:r>
        <w:rPr>
          <w:b/>
        </w:rPr>
        <w:t>LA</w:t>
      </w:r>
      <w:r>
        <w:rPr>
          <w:b/>
          <w:spacing w:val="1"/>
        </w:rPr>
        <w:t xml:space="preserve"> </w:t>
      </w:r>
      <w:r>
        <w:rPr>
          <w:b/>
        </w:rPr>
        <w:t>COMUNIDAD</w:t>
      </w:r>
      <w:r>
        <w:rPr>
          <w:b/>
          <w:spacing w:val="1"/>
        </w:rPr>
        <w:t xml:space="preserve"> </w:t>
      </w:r>
      <w:r>
        <w:rPr>
          <w:b/>
        </w:rPr>
        <w:t>EDUCATIVA:</w:t>
      </w:r>
    </w:p>
    <w:p w14:paraId="320AAB0D" w14:textId="77777777" w:rsidR="0044025A" w:rsidRDefault="002E6C8A" w:rsidP="005F0F73">
      <w:pPr>
        <w:pStyle w:val="Prrafodelista"/>
        <w:numPr>
          <w:ilvl w:val="0"/>
          <w:numId w:val="166"/>
        </w:numPr>
        <w:tabs>
          <w:tab w:val="left" w:pos="562"/>
        </w:tabs>
        <w:spacing w:before="103" w:line="276" w:lineRule="auto"/>
        <w:ind w:right="404"/>
      </w:pPr>
      <w:r>
        <w:rPr>
          <w:b/>
        </w:rPr>
        <w:t>Artículo 1 Ley N° 20.000</w:t>
      </w:r>
      <w:r>
        <w:t>.- Los que elaboren, fabriquen, transformen, preparen o extraigan sustancias o drogas</w:t>
      </w:r>
      <w:r>
        <w:rPr>
          <w:spacing w:val="1"/>
        </w:rPr>
        <w:t xml:space="preserve"> </w:t>
      </w:r>
      <w:r>
        <w:t>estupefacientes o sicotrópicas productoras de dependencia física o síquica, capaces de provocar graves efectos</w:t>
      </w:r>
      <w:r>
        <w:rPr>
          <w:spacing w:val="1"/>
        </w:rPr>
        <w:t xml:space="preserve"> </w:t>
      </w:r>
      <w:r>
        <w:t>tóxicos o daños considerables a la salud, sin la debida autorización, serán castigados con presidio mayor en sus</w:t>
      </w:r>
      <w:r>
        <w:rPr>
          <w:spacing w:val="1"/>
        </w:rPr>
        <w:t xml:space="preserve"> </w:t>
      </w:r>
      <w:r>
        <w:t>grados</w:t>
      </w:r>
      <w:r>
        <w:rPr>
          <w:spacing w:val="5"/>
        </w:rPr>
        <w:t xml:space="preserve"> </w:t>
      </w:r>
      <w:r>
        <w:t>mínimo</w:t>
      </w:r>
      <w:r>
        <w:rPr>
          <w:spacing w:val="-4"/>
        </w:rPr>
        <w:t xml:space="preserve"> </w:t>
      </w:r>
      <w:r>
        <w:t>a</w:t>
      </w:r>
      <w:r>
        <w:rPr>
          <w:spacing w:val="4"/>
        </w:rPr>
        <w:t xml:space="preserve"> </w:t>
      </w:r>
      <w:r>
        <w:t>medio</w:t>
      </w:r>
      <w:r>
        <w:rPr>
          <w:spacing w:val="-4"/>
        </w:rPr>
        <w:t xml:space="preserve"> </w:t>
      </w:r>
      <w:r>
        <w:t>y</w:t>
      </w:r>
      <w:r>
        <w:rPr>
          <w:spacing w:val="1"/>
        </w:rPr>
        <w:t xml:space="preserve"> </w:t>
      </w:r>
      <w:r>
        <w:t>multa</w:t>
      </w:r>
      <w:r>
        <w:rPr>
          <w:spacing w:val="3"/>
        </w:rPr>
        <w:t xml:space="preserve"> </w:t>
      </w:r>
      <w:r>
        <w:t>de</w:t>
      </w:r>
      <w:r>
        <w:rPr>
          <w:spacing w:val="-1"/>
        </w:rPr>
        <w:t xml:space="preserve"> </w:t>
      </w:r>
      <w:r>
        <w:t>cuarenta</w:t>
      </w:r>
      <w:r>
        <w:rPr>
          <w:spacing w:val="-5"/>
        </w:rPr>
        <w:t xml:space="preserve"> </w:t>
      </w:r>
      <w:r>
        <w:t>a</w:t>
      </w:r>
      <w:r>
        <w:rPr>
          <w:spacing w:val="-1"/>
        </w:rPr>
        <w:t xml:space="preserve"> </w:t>
      </w:r>
      <w:r>
        <w:t>cuatrocientas</w:t>
      </w:r>
      <w:r>
        <w:rPr>
          <w:spacing w:val="3"/>
        </w:rPr>
        <w:t xml:space="preserve"> </w:t>
      </w:r>
      <w:r>
        <w:t>unidades</w:t>
      </w:r>
      <w:r>
        <w:rPr>
          <w:spacing w:val="2"/>
        </w:rPr>
        <w:t xml:space="preserve"> </w:t>
      </w:r>
      <w:r>
        <w:t>tributarias</w:t>
      </w:r>
      <w:r>
        <w:rPr>
          <w:spacing w:val="-2"/>
        </w:rPr>
        <w:t xml:space="preserve"> </w:t>
      </w:r>
      <w:r>
        <w:t>mensuales.</w:t>
      </w:r>
    </w:p>
    <w:p w14:paraId="5E50E198" w14:textId="77777777" w:rsidR="0044025A" w:rsidRDefault="002E6C8A">
      <w:pPr>
        <w:pStyle w:val="Textoindependiente"/>
        <w:spacing w:line="278" w:lineRule="auto"/>
        <w:ind w:left="561" w:right="404" w:hanging="34"/>
        <w:jc w:val="both"/>
      </w:pPr>
      <w:r>
        <w:t>Si se tratare de otras drogas o sustancias de esta índole que no produzcan los</w:t>
      </w:r>
      <w:r>
        <w:rPr>
          <w:spacing w:val="1"/>
        </w:rPr>
        <w:t xml:space="preserve"> </w:t>
      </w:r>
      <w:r>
        <w:t>efectos indicados en el inciso</w:t>
      </w:r>
      <w:r>
        <w:rPr>
          <w:spacing w:val="1"/>
        </w:rPr>
        <w:t xml:space="preserve"> </w:t>
      </w:r>
      <w:r>
        <w:t>anterior,</w:t>
      </w:r>
      <w:r>
        <w:rPr>
          <w:spacing w:val="5"/>
        </w:rPr>
        <w:t xml:space="preserve"> </w:t>
      </w:r>
      <w:r>
        <w:t>podrá</w:t>
      </w:r>
      <w:r>
        <w:rPr>
          <w:spacing w:val="-4"/>
        </w:rPr>
        <w:t xml:space="preserve"> </w:t>
      </w:r>
      <w:r>
        <w:t>rebajarse</w:t>
      </w:r>
      <w:r>
        <w:rPr>
          <w:spacing w:val="-8"/>
        </w:rPr>
        <w:t xml:space="preserve"> </w:t>
      </w:r>
      <w:r>
        <w:t>la</w:t>
      </w:r>
      <w:r>
        <w:rPr>
          <w:spacing w:val="-1"/>
        </w:rPr>
        <w:t xml:space="preserve"> </w:t>
      </w:r>
      <w:r>
        <w:t>pena hasta</w:t>
      </w:r>
      <w:r>
        <w:rPr>
          <w:spacing w:val="-4"/>
        </w:rPr>
        <w:t xml:space="preserve"> </w:t>
      </w:r>
      <w:r>
        <w:t>en</w:t>
      </w:r>
      <w:r>
        <w:rPr>
          <w:spacing w:val="-4"/>
        </w:rPr>
        <w:t xml:space="preserve"> </w:t>
      </w:r>
      <w:r>
        <w:t>un</w:t>
      </w:r>
      <w:r>
        <w:rPr>
          <w:spacing w:val="-3"/>
        </w:rPr>
        <w:t xml:space="preserve"> </w:t>
      </w:r>
      <w:r>
        <w:t>grado.</w:t>
      </w:r>
    </w:p>
    <w:p w14:paraId="5FEB762F" w14:textId="77777777" w:rsidR="0044025A" w:rsidRDefault="002E6C8A">
      <w:pPr>
        <w:pStyle w:val="Textoindependiente"/>
        <w:spacing w:line="276" w:lineRule="auto"/>
        <w:ind w:left="561" w:right="404" w:hanging="29"/>
        <w:jc w:val="both"/>
      </w:pPr>
      <w:r>
        <w:t>Incurren también en este delito, quienes tengan en su poder elementos, instrumentos,</w:t>
      </w:r>
      <w:r>
        <w:rPr>
          <w:spacing w:val="1"/>
        </w:rPr>
        <w:t xml:space="preserve"> </w:t>
      </w:r>
      <w:r>
        <w:t>materiales</w:t>
      </w:r>
      <w:r>
        <w:rPr>
          <w:spacing w:val="1"/>
        </w:rPr>
        <w:t xml:space="preserve"> </w:t>
      </w:r>
      <w:r>
        <w:t>o equipos</w:t>
      </w:r>
      <w:r>
        <w:rPr>
          <w:spacing w:val="1"/>
        </w:rPr>
        <w:t xml:space="preserve"> </w:t>
      </w:r>
      <w:r>
        <w:t>comúnmente destinados a la elaboración, fabricación, preparación, transformación o extracción de las sustancias</w:t>
      </w:r>
      <w:r>
        <w:rPr>
          <w:spacing w:val="1"/>
        </w:rPr>
        <w:t xml:space="preserve"> </w:t>
      </w:r>
      <w:r>
        <w:t>o</w:t>
      </w:r>
      <w:r>
        <w:rPr>
          <w:spacing w:val="-8"/>
        </w:rPr>
        <w:t xml:space="preserve"> </w:t>
      </w:r>
      <w:r>
        <w:t>drogas</w:t>
      </w:r>
      <w:r>
        <w:rPr>
          <w:spacing w:val="-6"/>
        </w:rPr>
        <w:t xml:space="preserve"> </w:t>
      </w:r>
      <w:r>
        <w:t>a que</w:t>
      </w:r>
      <w:r>
        <w:rPr>
          <w:spacing w:val="-9"/>
        </w:rPr>
        <w:t xml:space="preserve"> </w:t>
      </w:r>
      <w:r>
        <w:t>se</w:t>
      </w:r>
      <w:r>
        <w:rPr>
          <w:spacing w:val="-5"/>
        </w:rPr>
        <w:t xml:space="preserve"> </w:t>
      </w:r>
      <w:r>
        <w:t>refieren</w:t>
      </w:r>
      <w:r>
        <w:rPr>
          <w:spacing w:val="-6"/>
        </w:rPr>
        <w:t xml:space="preserve"> </w:t>
      </w:r>
      <w:r>
        <w:t>los</w:t>
      </w:r>
      <w:r>
        <w:rPr>
          <w:spacing w:val="-2"/>
        </w:rPr>
        <w:t xml:space="preserve"> </w:t>
      </w:r>
      <w:r>
        <w:t>incisos</w:t>
      </w:r>
      <w:r>
        <w:rPr>
          <w:spacing w:val="-2"/>
        </w:rPr>
        <w:t xml:space="preserve"> </w:t>
      </w:r>
      <w:r>
        <w:t>anteriores.</w:t>
      </w:r>
    </w:p>
    <w:p w14:paraId="6721CD7A" w14:textId="77777777" w:rsidR="0044025A" w:rsidRDefault="002E6C8A" w:rsidP="005F0F73">
      <w:pPr>
        <w:pStyle w:val="Prrafodelista"/>
        <w:numPr>
          <w:ilvl w:val="0"/>
          <w:numId w:val="166"/>
        </w:numPr>
        <w:tabs>
          <w:tab w:val="left" w:pos="562"/>
        </w:tabs>
        <w:spacing w:before="104" w:line="276" w:lineRule="auto"/>
        <w:ind w:right="400"/>
      </w:pPr>
      <w:r>
        <w:rPr>
          <w:b/>
          <w:spacing w:val="-1"/>
        </w:rPr>
        <w:t>Artículo 2º Ley N° 20.000</w:t>
      </w:r>
      <w:r>
        <w:rPr>
          <w:spacing w:val="-1"/>
        </w:rPr>
        <w:t xml:space="preserve">.- La producción, fabricación, elaboración, distribución, </w:t>
      </w:r>
      <w:r>
        <w:t>transporte, comercialización,</w:t>
      </w:r>
      <w:r>
        <w:rPr>
          <w:spacing w:val="1"/>
        </w:rPr>
        <w:t xml:space="preserve"> </w:t>
      </w:r>
      <w:r>
        <w:t>importación, exportación, posesión o tenencia de precursores o de sustancias químicas esenciales, con el objetivo</w:t>
      </w:r>
      <w:r>
        <w:rPr>
          <w:spacing w:val="-52"/>
        </w:rPr>
        <w:t xml:space="preserve"> </w:t>
      </w:r>
      <w:r>
        <w:t>de destinarlos a la preparación de drogas estupefacientes o sustancias sicotrópicas para perpetrar, dentro o fuera</w:t>
      </w:r>
      <w:r>
        <w:rPr>
          <w:spacing w:val="1"/>
        </w:rPr>
        <w:t xml:space="preserve"> </w:t>
      </w:r>
      <w:r>
        <w:t>del país, alguno de los hechos considerados como delitos en esta ley, será castigado con presidio menor en su</w:t>
      </w:r>
      <w:r>
        <w:rPr>
          <w:spacing w:val="1"/>
        </w:rPr>
        <w:t xml:space="preserve"> </w:t>
      </w:r>
      <w:r>
        <w:t>grado máximo a presidio mayor en su grado mínimo y multa de cuarenta a cuatrocientas unidades tributarias</w:t>
      </w:r>
      <w:r>
        <w:rPr>
          <w:spacing w:val="1"/>
        </w:rPr>
        <w:t xml:space="preserve"> </w:t>
      </w:r>
      <w:r>
        <w:t>mensuales.</w:t>
      </w:r>
    </w:p>
    <w:p w14:paraId="16D4AA73" w14:textId="77777777" w:rsidR="0044025A" w:rsidRDefault="002E6C8A">
      <w:pPr>
        <w:pStyle w:val="Textoindependiente"/>
        <w:spacing w:before="2" w:line="276" w:lineRule="auto"/>
        <w:ind w:left="561" w:right="405" w:hanging="34"/>
        <w:jc w:val="both"/>
      </w:pPr>
      <w:r>
        <w:t>Si alguna de las conductas descritas en el inciso anterior se hubiere realizado sin conocer el destino de los</w:t>
      </w:r>
      <w:r>
        <w:rPr>
          <w:spacing w:val="1"/>
        </w:rPr>
        <w:t xml:space="preserve"> </w:t>
      </w:r>
      <w:r>
        <w:t>precursores o de las sustancias químicas esenciales por negligencia inexcusable, la pena será de presidio menor</w:t>
      </w:r>
      <w:r>
        <w:rPr>
          <w:spacing w:val="1"/>
        </w:rPr>
        <w:t xml:space="preserve"> </w:t>
      </w:r>
      <w:r>
        <w:t>en</w:t>
      </w:r>
      <w:r>
        <w:rPr>
          <w:spacing w:val="-8"/>
        </w:rPr>
        <w:t xml:space="preserve"> </w:t>
      </w:r>
      <w:r>
        <w:t>sus</w:t>
      </w:r>
      <w:r>
        <w:rPr>
          <w:spacing w:val="3"/>
        </w:rPr>
        <w:t xml:space="preserve"> </w:t>
      </w:r>
      <w:r>
        <w:t>grados</w:t>
      </w:r>
      <w:r>
        <w:rPr>
          <w:spacing w:val="9"/>
        </w:rPr>
        <w:t xml:space="preserve"> </w:t>
      </w:r>
      <w:r>
        <w:t>mínimo</w:t>
      </w:r>
      <w:r>
        <w:rPr>
          <w:spacing w:val="-2"/>
        </w:rPr>
        <w:t xml:space="preserve"> </w:t>
      </w:r>
      <w:r>
        <w:t>a</w:t>
      </w:r>
      <w:r>
        <w:rPr>
          <w:spacing w:val="-1"/>
        </w:rPr>
        <w:t xml:space="preserve"> </w:t>
      </w:r>
      <w:r>
        <w:t>medio.</w:t>
      </w:r>
    </w:p>
    <w:p w14:paraId="779BAB2E" w14:textId="77777777" w:rsidR="0044025A" w:rsidRDefault="002E6C8A" w:rsidP="005F0F73">
      <w:pPr>
        <w:pStyle w:val="Prrafodelista"/>
        <w:numPr>
          <w:ilvl w:val="0"/>
          <w:numId w:val="166"/>
        </w:numPr>
        <w:tabs>
          <w:tab w:val="left" w:pos="562"/>
        </w:tabs>
        <w:spacing w:before="116" w:line="276" w:lineRule="auto"/>
        <w:ind w:right="399"/>
      </w:pPr>
      <w:r>
        <w:rPr>
          <w:b/>
        </w:rPr>
        <w:t xml:space="preserve">Artículo 3º Ley N° 20.000: </w:t>
      </w:r>
      <w:r>
        <w:t>Las penas establecidas en el artículo 1º se aplicarán también a</w:t>
      </w:r>
      <w:r>
        <w:rPr>
          <w:spacing w:val="55"/>
        </w:rPr>
        <w:t xml:space="preserve"> </w:t>
      </w:r>
      <w:r>
        <w:t>quienes trafiquen,</w:t>
      </w:r>
      <w:r>
        <w:rPr>
          <w:spacing w:val="1"/>
        </w:rPr>
        <w:t xml:space="preserve"> </w:t>
      </w:r>
      <w:r>
        <w:rPr>
          <w:spacing w:val="-1"/>
        </w:rPr>
        <w:t xml:space="preserve">bajo cualquier título, con las sustancias </w:t>
      </w:r>
      <w:r>
        <w:t>a que dicha disposición se refiere, o con las materias primas que sirvan</w:t>
      </w:r>
      <w:r>
        <w:rPr>
          <w:spacing w:val="1"/>
        </w:rPr>
        <w:t xml:space="preserve"> </w:t>
      </w:r>
      <w:r>
        <w:rPr>
          <w:spacing w:val="-1"/>
        </w:rPr>
        <w:t xml:space="preserve">para obtenerlas y a quienes, por cualquier medio, </w:t>
      </w:r>
      <w:r>
        <w:t>induzcan, promuevan o faciliten el uso o consumo de tales</w:t>
      </w:r>
      <w:r>
        <w:rPr>
          <w:spacing w:val="1"/>
        </w:rPr>
        <w:t xml:space="preserve"> </w:t>
      </w:r>
      <w:r>
        <w:t>sustancias.</w:t>
      </w:r>
    </w:p>
    <w:p w14:paraId="2A0306C3" w14:textId="77777777" w:rsidR="0044025A" w:rsidRDefault="002E6C8A">
      <w:pPr>
        <w:pStyle w:val="Textoindependiente"/>
        <w:spacing w:line="278" w:lineRule="auto"/>
        <w:ind w:left="561" w:right="413" w:hanging="34"/>
        <w:jc w:val="both"/>
      </w:pPr>
      <w:r>
        <w:t>Se entenderá que trafican los que, sin contar con la autorización competente, importen, exporten, transporten,</w:t>
      </w:r>
      <w:r>
        <w:rPr>
          <w:spacing w:val="1"/>
        </w:rPr>
        <w:t xml:space="preserve"> </w:t>
      </w:r>
      <w:r>
        <w:t>adquieran,</w:t>
      </w:r>
      <w:r>
        <w:rPr>
          <w:spacing w:val="1"/>
        </w:rPr>
        <w:t xml:space="preserve"> </w:t>
      </w:r>
      <w:r>
        <w:t>transfieran,</w:t>
      </w:r>
      <w:r>
        <w:rPr>
          <w:spacing w:val="1"/>
        </w:rPr>
        <w:t xml:space="preserve"> </w:t>
      </w:r>
      <w:r>
        <w:t>sustraigan,</w:t>
      </w:r>
      <w:r>
        <w:rPr>
          <w:spacing w:val="1"/>
        </w:rPr>
        <w:t xml:space="preserve"> </w:t>
      </w:r>
      <w:r>
        <w:t>posean,</w:t>
      </w:r>
      <w:r>
        <w:rPr>
          <w:spacing w:val="1"/>
        </w:rPr>
        <w:t xml:space="preserve"> </w:t>
      </w:r>
      <w:r>
        <w:t>suministren,</w:t>
      </w:r>
      <w:r>
        <w:rPr>
          <w:spacing w:val="1"/>
        </w:rPr>
        <w:t xml:space="preserve"> </w:t>
      </w:r>
      <w:r>
        <w:t>guarden</w:t>
      </w:r>
      <w:r>
        <w:rPr>
          <w:spacing w:val="-6"/>
        </w:rPr>
        <w:t xml:space="preserve"> </w:t>
      </w:r>
      <w:r>
        <w:t>o</w:t>
      </w:r>
      <w:r>
        <w:rPr>
          <w:spacing w:val="-5"/>
        </w:rPr>
        <w:t xml:space="preserve"> </w:t>
      </w:r>
      <w:r>
        <w:t>porten</w:t>
      </w:r>
      <w:r>
        <w:rPr>
          <w:spacing w:val="4"/>
        </w:rPr>
        <w:t xml:space="preserve"> </w:t>
      </w:r>
      <w:r>
        <w:t>tales</w:t>
      </w:r>
      <w:r>
        <w:rPr>
          <w:spacing w:val="-5"/>
        </w:rPr>
        <w:t xml:space="preserve"> </w:t>
      </w:r>
      <w:r>
        <w:t>sustancias</w:t>
      </w:r>
      <w:r>
        <w:rPr>
          <w:spacing w:val="1"/>
        </w:rPr>
        <w:t xml:space="preserve"> </w:t>
      </w:r>
      <w:r>
        <w:t>o</w:t>
      </w:r>
      <w:r>
        <w:rPr>
          <w:spacing w:val="-9"/>
        </w:rPr>
        <w:t xml:space="preserve"> </w:t>
      </w:r>
      <w:r>
        <w:t>materias</w:t>
      </w:r>
      <w:r>
        <w:rPr>
          <w:spacing w:val="-4"/>
        </w:rPr>
        <w:t xml:space="preserve"> </w:t>
      </w:r>
      <w:r>
        <w:t>primas.</w:t>
      </w:r>
    </w:p>
    <w:p w14:paraId="512734D7" w14:textId="77777777" w:rsidR="0044025A" w:rsidRDefault="002E6C8A" w:rsidP="005F0F73">
      <w:pPr>
        <w:pStyle w:val="Prrafodelista"/>
        <w:numPr>
          <w:ilvl w:val="0"/>
          <w:numId w:val="166"/>
        </w:numPr>
        <w:tabs>
          <w:tab w:val="left" w:pos="562"/>
        </w:tabs>
        <w:spacing w:before="112" w:line="276" w:lineRule="auto"/>
        <w:ind w:right="398"/>
      </w:pPr>
      <w:r>
        <w:rPr>
          <w:b/>
          <w:spacing w:val="-1"/>
        </w:rPr>
        <w:t>Artículo 4º Ley N° 20.000</w:t>
      </w:r>
      <w:r>
        <w:rPr>
          <w:spacing w:val="-1"/>
        </w:rPr>
        <w:t xml:space="preserve">.- El que, sin la competente </w:t>
      </w:r>
      <w:r>
        <w:t>autorización posea, transporte, guarde o</w:t>
      </w:r>
      <w:r>
        <w:rPr>
          <w:spacing w:val="1"/>
        </w:rPr>
        <w:t xml:space="preserve"> </w:t>
      </w:r>
      <w:r>
        <w:t>porte</w:t>
      </w:r>
      <w:r>
        <w:rPr>
          <w:spacing w:val="1"/>
        </w:rPr>
        <w:t xml:space="preserve"> </w:t>
      </w:r>
      <w:r>
        <w:t>consigo</w:t>
      </w:r>
      <w:r>
        <w:rPr>
          <w:spacing w:val="1"/>
        </w:rPr>
        <w:t xml:space="preserve"> </w:t>
      </w:r>
      <w:r>
        <w:t>pequeñas cantidades de sustancias o</w:t>
      </w:r>
      <w:r>
        <w:rPr>
          <w:spacing w:val="1"/>
        </w:rPr>
        <w:t xml:space="preserve"> </w:t>
      </w:r>
      <w:r>
        <w:t>drogas estupefacientes o sicotrópicas, productoras de dependencia física o</w:t>
      </w:r>
      <w:r>
        <w:rPr>
          <w:spacing w:val="1"/>
        </w:rPr>
        <w:t xml:space="preserve"> </w:t>
      </w:r>
      <w:r>
        <w:t>síquica,</w:t>
      </w:r>
      <w:r>
        <w:rPr>
          <w:spacing w:val="11"/>
        </w:rPr>
        <w:t xml:space="preserve"> </w:t>
      </w:r>
      <w:r>
        <w:t>o</w:t>
      </w:r>
      <w:r>
        <w:rPr>
          <w:spacing w:val="4"/>
        </w:rPr>
        <w:t xml:space="preserve"> </w:t>
      </w:r>
      <w:r>
        <w:t>de</w:t>
      </w:r>
      <w:r>
        <w:rPr>
          <w:spacing w:val="7"/>
        </w:rPr>
        <w:t xml:space="preserve"> </w:t>
      </w:r>
      <w:r>
        <w:t>materias</w:t>
      </w:r>
      <w:r>
        <w:rPr>
          <w:spacing w:val="9"/>
        </w:rPr>
        <w:t xml:space="preserve"> </w:t>
      </w:r>
      <w:r>
        <w:t>primas</w:t>
      </w:r>
      <w:r>
        <w:rPr>
          <w:spacing w:val="10"/>
        </w:rPr>
        <w:t xml:space="preserve"> </w:t>
      </w:r>
      <w:r>
        <w:t>que</w:t>
      </w:r>
      <w:r>
        <w:rPr>
          <w:spacing w:val="6"/>
        </w:rPr>
        <w:t xml:space="preserve"> </w:t>
      </w:r>
      <w:r>
        <w:t>sirvan</w:t>
      </w:r>
      <w:r>
        <w:rPr>
          <w:spacing w:val="5"/>
        </w:rPr>
        <w:t xml:space="preserve"> </w:t>
      </w:r>
      <w:r>
        <w:t>para</w:t>
      </w:r>
      <w:r>
        <w:rPr>
          <w:spacing w:val="13"/>
        </w:rPr>
        <w:t xml:space="preserve"> </w:t>
      </w:r>
      <w:r>
        <w:t>obtenerlas,</w:t>
      </w:r>
      <w:r>
        <w:rPr>
          <w:spacing w:val="6"/>
        </w:rPr>
        <w:t xml:space="preserve"> </w:t>
      </w:r>
      <w:r>
        <w:t>sea</w:t>
      </w:r>
      <w:r>
        <w:rPr>
          <w:spacing w:val="12"/>
        </w:rPr>
        <w:t xml:space="preserve"> </w:t>
      </w:r>
      <w:r>
        <w:t>que</w:t>
      </w:r>
      <w:r>
        <w:rPr>
          <w:spacing w:val="2"/>
        </w:rPr>
        <w:t xml:space="preserve"> </w:t>
      </w:r>
      <w:r>
        <w:t>se</w:t>
      </w:r>
      <w:r>
        <w:rPr>
          <w:spacing w:val="3"/>
        </w:rPr>
        <w:t xml:space="preserve"> </w:t>
      </w:r>
      <w:r>
        <w:t>trate</w:t>
      </w:r>
      <w:r>
        <w:rPr>
          <w:spacing w:val="3"/>
        </w:rPr>
        <w:t xml:space="preserve"> </w:t>
      </w:r>
      <w:r>
        <w:t>de</w:t>
      </w:r>
      <w:r>
        <w:rPr>
          <w:spacing w:val="2"/>
        </w:rPr>
        <w:t xml:space="preserve"> </w:t>
      </w:r>
      <w:r>
        <w:t>las</w:t>
      </w:r>
      <w:r>
        <w:rPr>
          <w:spacing w:val="10"/>
        </w:rPr>
        <w:t xml:space="preserve"> </w:t>
      </w:r>
      <w:r>
        <w:t>indicadas</w:t>
      </w:r>
      <w:r>
        <w:rPr>
          <w:spacing w:val="9"/>
        </w:rPr>
        <w:t xml:space="preserve"> </w:t>
      </w:r>
      <w:r>
        <w:t>en</w:t>
      </w:r>
      <w:r>
        <w:rPr>
          <w:spacing w:val="5"/>
        </w:rPr>
        <w:t xml:space="preserve"> </w:t>
      </w:r>
      <w:r>
        <w:t>los</w:t>
      </w:r>
      <w:r>
        <w:rPr>
          <w:spacing w:val="9"/>
        </w:rPr>
        <w:t xml:space="preserve"> </w:t>
      </w:r>
      <w:r>
        <w:t>incisos</w:t>
      </w:r>
      <w:r>
        <w:rPr>
          <w:spacing w:val="10"/>
        </w:rPr>
        <w:t xml:space="preserve"> </w:t>
      </w:r>
      <w:r>
        <w:t>primero</w:t>
      </w:r>
      <w:r>
        <w:rPr>
          <w:spacing w:val="-53"/>
        </w:rPr>
        <w:t xml:space="preserve"> </w:t>
      </w:r>
      <w:r>
        <w:t>o segundo del artículo 1º, será castigado con presidio menor en sus grados medio a máximo y multa de diez a</w:t>
      </w:r>
      <w:r>
        <w:rPr>
          <w:spacing w:val="1"/>
        </w:rPr>
        <w:t xml:space="preserve"> </w:t>
      </w:r>
      <w:r>
        <w:t>cuarenta</w:t>
      </w:r>
      <w:r>
        <w:rPr>
          <w:spacing w:val="1"/>
        </w:rPr>
        <w:t xml:space="preserve"> </w:t>
      </w:r>
      <w:r>
        <w:t>unidades</w:t>
      </w:r>
      <w:r>
        <w:rPr>
          <w:spacing w:val="1"/>
        </w:rPr>
        <w:t xml:space="preserve"> </w:t>
      </w:r>
      <w:r>
        <w:t>tributarias mensuales,</w:t>
      </w:r>
      <w:r>
        <w:rPr>
          <w:spacing w:val="1"/>
        </w:rPr>
        <w:t xml:space="preserve"> </w:t>
      </w:r>
      <w:r>
        <w:t>a menos</w:t>
      </w:r>
      <w:r>
        <w:rPr>
          <w:spacing w:val="1"/>
        </w:rPr>
        <w:t xml:space="preserve"> </w:t>
      </w:r>
      <w:r>
        <w:t>que justifique que están destinadas a</w:t>
      </w:r>
      <w:r>
        <w:rPr>
          <w:spacing w:val="1"/>
        </w:rPr>
        <w:t xml:space="preserve"> </w:t>
      </w:r>
      <w:r>
        <w:t>la atención de</w:t>
      </w:r>
      <w:r>
        <w:rPr>
          <w:spacing w:val="1"/>
        </w:rPr>
        <w:t xml:space="preserve"> </w:t>
      </w:r>
      <w:r>
        <w:t>un</w:t>
      </w:r>
      <w:r>
        <w:rPr>
          <w:spacing w:val="1"/>
        </w:rPr>
        <w:t xml:space="preserve"> </w:t>
      </w:r>
      <w:r>
        <w:t>tratamiento</w:t>
      </w:r>
      <w:r w:rsidR="00B013EF">
        <w:t xml:space="preserve"> </w:t>
      </w:r>
      <w:r>
        <w:t>médico</w:t>
      </w:r>
      <w:r>
        <w:rPr>
          <w:spacing w:val="-4"/>
        </w:rPr>
        <w:t xml:space="preserve"> </w:t>
      </w:r>
      <w:r>
        <w:t>o</w:t>
      </w:r>
      <w:r>
        <w:rPr>
          <w:spacing w:val="-2"/>
        </w:rPr>
        <w:t xml:space="preserve"> </w:t>
      </w:r>
      <w:r>
        <w:t>a su</w:t>
      </w:r>
      <w:r>
        <w:rPr>
          <w:spacing w:val="-8"/>
        </w:rPr>
        <w:t xml:space="preserve"> </w:t>
      </w:r>
      <w:r>
        <w:t>uso</w:t>
      </w:r>
      <w:r>
        <w:rPr>
          <w:spacing w:val="-7"/>
        </w:rPr>
        <w:t xml:space="preserve"> </w:t>
      </w:r>
      <w:r>
        <w:t>o</w:t>
      </w:r>
      <w:r>
        <w:rPr>
          <w:spacing w:val="-3"/>
        </w:rPr>
        <w:t xml:space="preserve"> </w:t>
      </w:r>
      <w:r>
        <w:t>consumo</w:t>
      </w:r>
      <w:r>
        <w:rPr>
          <w:spacing w:val="-7"/>
        </w:rPr>
        <w:t xml:space="preserve"> </w:t>
      </w:r>
      <w:r>
        <w:t>personal</w:t>
      </w:r>
      <w:r>
        <w:rPr>
          <w:spacing w:val="-1"/>
        </w:rPr>
        <w:t xml:space="preserve"> </w:t>
      </w:r>
      <w:r>
        <w:t>exclusivo</w:t>
      </w:r>
      <w:r>
        <w:rPr>
          <w:spacing w:val="3"/>
        </w:rPr>
        <w:t xml:space="preserve"> </w:t>
      </w:r>
      <w:r>
        <w:t>y</w:t>
      </w:r>
      <w:r>
        <w:rPr>
          <w:spacing w:val="-7"/>
        </w:rPr>
        <w:t xml:space="preserve"> </w:t>
      </w:r>
      <w:r>
        <w:t>próximo</w:t>
      </w:r>
      <w:r>
        <w:rPr>
          <w:spacing w:val="-3"/>
        </w:rPr>
        <w:t xml:space="preserve"> </w:t>
      </w:r>
      <w:r>
        <w:t>en</w:t>
      </w:r>
      <w:r>
        <w:rPr>
          <w:spacing w:val="-3"/>
        </w:rPr>
        <w:t xml:space="preserve"> </w:t>
      </w:r>
      <w:r>
        <w:t>el</w:t>
      </w:r>
      <w:r>
        <w:rPr>
          <w:spacing w:val="-2"/>
        </w:rPr>
        <w:t xml:space="preserve"> </w:t>
      </w:r>
      <w:r>
        <w:t>tiempo.</w:t>
      </w:r>
    </w:p>
    <w:p w14:paraId="6822F950" w14:textId="77777777" w:rsidR="0044025A" w:rsidRDefault="002E6C8A">
      <w:pPr>
        <w:pStyle w:val="Textoindependiente"/>
        <w:spacing w:before="3" w:line="278" w:lineRule="auto"/>
        <w:ind w:left="561" w:right="403" w:hanging="29"/>
        <w:jc w:val="both"/>
      </w:pPr>
      <w:r>
        <w:t>En igual pena incurrirá el que adquiera, transfiera, suministre o facilite a cualquier título pequeñas cantidades de</w:t>
      </w:r>
      <w:r>
        <w:rPr>
          <w:spacing w:val="1"/>
        </w:rPr>
        <w:t xml:space="preserve"> </w:t>
      </w:r>
      <w:r>
        <w:t>estas</w:t>
      </w:r>
      <w:r>
        <w:rPr>
          <w:spacing w:val="1"/>
        </w:rPr>
        <w:t xml:space="preserve"> </w:t>
      </w:r>
      <w:r>
        <w:t>sustancias,</w:t>
      </w:r>
      <w:r>
        <w:rPr>
          <w:spacing w:val="3"/>
        </w:rPr>
        <w:t xml:space="preserve"> </w:t>
      </w:r>
      <w:r>
        <w:t>drogas</w:t>
      </w:r>
      <w:r>
        <w:rPr>
          <w:spacing w:val="1"/>
        </w:rPr>
        <w:t xml:space="preserve"> </w:t>
      </w:r>
      <w:r>
        <w:t>o</w:t>
      </w:r>
      <w:r>
        <w:rPr>
          <w:spacing w:val="1"/>
        </w:rPr>
        <w:t xml:space="preserve"> </w:t>
      </w:r>
      <w:r>
        <w:t>materias primas,</w:t>
      </w:r>
      <w:r>
        <w:rPr>
          <w:spacing w:val="4"/>
        </w:rPr>
        <w:t xml:space="preserve"> </w:t>
      </w:r>
      <w:r>
        <w:t>con el</w:t>
      </w:r>
      <w:r>
        <w:rPr>
          <w:spacing w:val="2"/>
        </w:rPr>
        <w:t xml:space="preserve"> </w:t>
      </w:r>
      <w:r>
        <w:t>objetivo</w:t>
      </w:r>
      <w:r>
        <w:rPr>
          <w:spacing w:val="-5"/>
        </w:rPr>
        <w:t xml:space="preserve"> </w:t>
      </w:r>
      <w:r>
        <w:t>de</w:t>
      </w:r>
      <w:r>
        <w:rPr>
          <w:spacing w:val="-1"/>
        </w:rPr>
        <w:t xml:space="preserve"> </w:t>
      </w:r>
      <w:r>
        <w:t>que</w:t>
      </w:r>
      <w:r>
        <w:rPr>
          <w:spacing w:val="-6"/>
        </w:rPr>
        <w:t xml:space="preserve"> </w:t>
      </w:r>
      <w:r>
        <w:t>sean</w:t>
      </w:r>
      <w:r>
        <w:rPr>
          <w:spacing w:val="3"/>
        </w:rPr>
        <w:t xml:space="preserve"> </w:t>
      </w:r>
      <w:r>
        <w:t>consumidas</w:t>
      </w:r>
      <w:r>
        <w:rPr>
          <w:spacing w:val="-2"/>
        </w:rPr>
        <w:t xml:space="preserve"> </w:t>
      </w:r>
      <w:r>
        <w:t>o</w:t>
      </w:r>
      <w:r>
        <w:rPr>
          <w:spacing w:val="-5"/>
        </w:rPr>
        <w:t xml:space="preserve"> </w:t>
      </w:r>
      <w:r>
        <w:t>usadas</w:t>
      </w:r>
      <w:r>
        <w:rPr>
          <w:spacing w:val="1"/>
        </w:rPr>
        <w:t xml:space="preserve"> </w:t>
      </w:r>
      <w:r>
        <w:t>por</w:t>
      </w:r>
      <w:r>
        <w:rPr>
          <w:spacing w:val="-4"/>
        </w:rPr>
        <w:t xml:space="preserve"> </w:t>
      </w:r>
      <w:r>
        <w:t>otro.</w:t>
      </w:r>
    </w:p>
    <w:p w14:paraId="20C370C5" w14:textId="77777777" w:rsidR="0044025A" w:rsidRDefault="002E6C8A">
      <w:pPr>
        <w:pStyle w:val="Textoindependiente"/>
        <w:spacing w:line="278" w:lineRule="auto"/>
        <w:ind w:left="561" w:right="402" w:hanging="34"/>
        <w:jc w:val="both"/>
      </w:pPr>
      <w:r>
        <w:t>Se entenderá que no concurre la circunstancia de uso o consumo personal exclusivo y próximo en el tiempo,</w:t>
      </w:r>
      <w:r>
        <w:rPr>
          <w:spacing w:val="1"/>
        </w:rPr>
        <w:t xml:space="preserve"> </w:t>
      </w:r>
      <w:r>
        <w:t>cuando la calidad o pureza de la droga poseída, transportada, guardada o portada no permita racionalmente</w:t>
      </w:r>
      <w:r>
        <w:rPr>
          <w:spacing w:val="1"/>
        </w:rPr>
        <w:t xml:space="preserve"> </w:t>
      </w:r>
      <w:r>
        <w:t>suponer que está destinada al uso o consumo descrito o cuando las circunstancias de la posesión, transporte,</w:t>
      </w:r>
      <w:r>
        <w:rPr>
          <w:spacing w:val="1"/>
        </w:rPr>
        <w:t xml:space="preserve"> </w:t>
      </w:r>
      <w:r>
        <w:t>guarda</w:t>
      </w:r>
      <w:r>
        <w:rPr>
          <w:spacing w:val="14"/>
        </w:rPr>
        <w:t xml:space="preserve"> </w:t>
      </w:r>
      <w:r>
        <w:t>o</w:t>
      </w:r>
      <w:r>
        <w:rPr>
          <w:spacing w:val="7"/>
        </w:rPr>
        <w:t xml:space="preserve"> </w:t>
      </w:r>
      <w:r>
        <w:t>porte</w:t>
      </w:r>
      <w:r>
        <w:rPr>
          <w:spacing w:val="1"/>
        </w:rPr>
        <w:t xml:space="preserve"> </w:t>
      </w:r>
      <w:r>
        <w:t>sean</w:t>
      </w:r>
      <w:r>
        <w:rPr>
          <w:spacing w:val="8"/>
        </w:rPr>
        <w:t xml:space="preserve"> </w:t>
      </w:r>
      <w:r>
        <w:t>indiciarias</w:t>
      </w:r>
      <w:r>
        <w:rPr>
          <w:spacing w:val="12"/>
        </w:rPr>
        <w:t xml:space="preserve"> </w:t>
      </w:r>
      <w:r>
        <w:t>del</w:t>
      </w:r>
      <w:r>
        <w:rPr>
          <w:spacing w:val="9"/>
        </w:rPr>
        <w:t xml:space="preserve"> </w:t>
      </w:r>
      <w:r>
        <w:t>propósito</w:t>
      </w:r>
      <w:r>
        <w:rPr>
          <w:spacing w:val="8"/>
        </w:rPr>
        <w:t xml:space="preserve"> </w:t>
      </w:r>
      <w:r>
        <w:t xml:space="preserve">de </w:t>
      </w:r>
      <w:r w:rsidR="00B013EF">
        <w:t>traficará</w:t>
      </w:r>
      <w:r>
        <w:rPr>
          <w:spacing w:val="-5"/>
        </w:rPr>
        <w:t xml:space="preserve"> </w:t>
      </w:r>
      <w:r>
        <w:t>cualquier</w:t>
      </w:r>
      <w:r>
        <w:rPr>
          <w:spacing w:val="4"/>
        </w:rPr>
        <w:t xml:space="preserve"> </w:t>
      </w:r>
      <w:r>
        <w:t>título.</w:t>
      </w:r>
    </w:p>
    <w:p w14:paraId="04C9EEF7" w14:textId="77777777" w:rsidR="0044025A" w:rsidRDefault="0044025A">
      <w:pPr>
        <w:spacing w:line="278" w:lineRule="auto"/>
        <w:jc w:val="both"/>
        <w:sectPr w:rsidR="0044025A">
          <w:pgSz w:w="12240" w:h="15840"/>
          <w:pgMar w:top="740" w:right="440" w:bottom="1480" w:left="860" w:header="0" w:footer="1233" w:gutter="0"/>
          <w:cols w:space="720"/>
        </w:sectPr>
      </w:pPr>
    </w:p>
    <w:p w14:paraId="51E13273" w14:textId="77777777" w:rsidR="0044025A" w:rsidRDefault="002E6C8A" w:rsidP="005F0F73">
      <w:pPr>
        <w:pStyle w:val="Prrafodelista"/>
        <w:numPr>
          <w:ilvl w:val="0"/>
          <w:numId w:val="166"/>
        </w:numPr>
        <w:tabs>
          <w:tab w:val="left" w:pos="562"/>
        </w:tabs>
        <w:spacing w:before="75" w:line="276" w:lineRule="auto"/>
        <w:ind w:right="484"/>
      </w:pPr>
      <w:r>
        <w:rPr>
          <w:b/>
        </w:rPr>
        <w:lastRenderedPageBreak/>
        <w:t>Artículo 5º Ley N° 20.000</w:t>
      </w:r>
      <w:r>
        <w:t>.- El que suministre a menores de dieciocho años de edad, a</w:t>
      </w:r>
      <w:r>
        <w:rPr>
          <w:spacing w:val="1"/>
        </w:rPr>
        <w:t xml:space="preserve"> </w:t>
      </w:r>
      <w:r>
        <w:t>cualquier título,</w:t>
      </w:r>
      <w:r>
        <w:rPr>
          <w:spacing w:val="1"/>
        </w:rPr>
        <w:t xml:space="preserve"> </w:t>
      </w:r>
      <w:r>
        <w:rPr>
          <w:spacing w:val="-1"/>
        </w:rPr>
        <w:t xml:space="preserve">productos que contengan </w:t>
      </w:r>
      <w:r>
        <w:t>hidrocarburos aromáticos, tales como benceno, tolueno u otras sustancias similares,</w:t>
      </w:r>
      <w:r>
        <w:rPr>
          <w:spacing w:val="1"/>
        </w:rPr>
        <w:t xml:space="preserve"> </w:t>
      </w:r>
      <w:r>
        <w:t>incurrirá en la pena de presidio menor en sus grados medio a máximo y multa de cuarenta a doscientas unidades</w:t>
      </w:r>
      <w:r>
        <w:rPr>
          <w:spacing w:val="-52"/>
        </w:rPr>
        <w:t xml:space="preserve"> </w:t>
      </w:r>
      <w:r>
        <w:t>tributarias</w:t>
      </w:r>
      <w:r>
        <w:rPr>
          <w:spacing w:val="-7"/>
        </w:rPr>
        <w:t xml:space="preserve"> </w:t>
      </w:r>
      <w:r>
        <w:t>mensuales.</w:t>
      </w:r>
    </w:p>
    <w:p w14:paraId="475952DF" w14:textId="77777777" w:rsidR="0044025A" w:rsidRDefault="002E6C8A">
      <w:pPr>
        <w:pStyle w:val="Textoindependiente"/>
        <w:spacing w:before="2"/>
        <w:ind w:left="532"/>
        <w:jc w:val="both"/>
      </w:pPr>
      <w:r>
        <w:t>Atendidas</w:t>
      </w:r>
      <w:r>
        <w:rPr>
          <w:spacing w:val="-1"/>
        </w:rPr>
        <w:t xml:space="preserve"> </w:t>
      </w:r>
      <w:r>
        <w:t>las</w:t>
      </w:r>
      <w:r>
        <w:rPr>
          <w:spacing w:val="-1"/>
        </w:rPr>
        <w:t xml:space="preserve"> </w:t>
      </w:r>
      <w:r>
        <w:t>circunstancias del</w:t>
      </w:r>
      <w:r>
        <w:rPr>
          <w:spacing w:val="-1"/>
        </w:rPr>
        <w:t xml:space="preserve"> </w:t>
      </w:r>
      <w:r>
        <w:t>delito, podrá</w:t>
      </w:r>
      <w:r>
        <w:rPr>
          <w:spacing w:val="1"/>
        </w:rPr>
        <w:t xml:space="preserve"> </w:t>
      </w:r>
      <w:r>
        <w:t>imponerse,</w:t>
      </w:r>
      <w:r>
        <w:rPr>
          <w:spacing w:val="2"/>
        </w:rPr>
        <w:t xml:space="preserve"> </w:t>
      </w:r>
      <w:r>
        <w:t>además,</w:t>
      </w:r>
      <w:r>
        <w:rPr>
          <w:spacing w:val="1"/>
        </w:rPr>
        <w:t xml:space="preserve"> </w:t>
      </w:r>
      <w:r>
        <w:t>la</w:t>
      </w:r>
      <w:r>
        <w:rPr>
          <w:spacing w:val="1"/>
        </w:rPr>
        <w:t xml:space="preserve"> </w:t>
      </w:r>
      <w:r>
        <w:t>clausura</w:t>
      </w:r>
      <w:r>
        <w:rPr>
          <w:spacing w:val="-4"/>
        </w:rPr>
        <w:t xml:space="preserve"> </w:t>
      </w:r>
      <w:r>
        <w:t>a</w:t>
      </w:r>
      <w:r>
        <w:rPr>
          <w:spacing w:val="1"/>
        </w:rPr>
        <w:t xml:space="preserve"> </w:t>
      </w:r>
      <w:r>
        <w:t>que</w:t>
      </w:r>
      <w:r>
        <w:rPr>
          <w:spacing w:val="-4"/>
        </w:rPr>
        <w:t xml:space="preserve"> </w:t>
      </w:r>
      <w:r>
        <w:t>hace</w:t>
      </w:r>
      <w:r w:rsidR="00B013EF">
        <w:t xml:space="preserve"> </w:t>
      </w:r>
      <w:r>
        <w:t>referencia</w:t>
      </w:r>
      <w:r>
        <w:rPr>
          <w:spacing w:val="2"/>
        </w:rPr>
        <w:t xml:space="preserve"> </w:t>
      </w:r>
      <w:r>
        <w:t>el</w:t>
      </w:r>
      <w:r>
        <w:rPr>
          <w:spacing w:val="-6"/>
        </w:rPr>
        <w:t xml:space="preserve"> </w:t>
      </w:r>
      <w:r>
        <w:t>artículo</w:t>
      </w:r>
      <w:r>
        <w:rPr>
          <w:spacing w:val="-6"/>
        </w:rPr>
        <w:t xml:space="preserve"> </w:t>
      </w:r>
      <w:r>
        <w:t>7º.</w:t>
      </w:r>
    </w:p>
    <w:p w14:paraId="48CD20D5" w14:textId="77777777" w:rsidR="0044025A" w:rsidRDefault="002E6C8A" w:rsidP="005F0F73">
      <w:pPr>
        <w:pStyle w:val="Prrafodelista"/>
        <w:numPr>
          <w:ilvl w:val="0"/>
          <w:numId w:val="166"/>
        </w:numPr>
        <w:tabs>
          <w:tab w:val="left" w:pos="562"/>
        </w:tabs>
        <w:spacing w:before="199" w:line="276" w:lineRule="auto"/>
        <w:ind w:right="478"/>
      </w:pPr>
      <w:r>
        <w:rPr>
          <w:b/>
        </w:rPr>
        <w:t xml:space="preserve">Artículo 12 Ley N° 20.000.- </w:t>
      </w:r>
      <w:r>
        <w:t>Quien se encuentre, a cualquier título, a cargo de un establecimiento de comercio,</w:t>
      </w:r>
      <w:r>
        <w:rPr>
          <w:spacing w:val="1"/>
        </w:rPr>
        <w:t xml:space="preserve"> </w:t>
      </w:r>
      <w:r>
        <w:t>cine,</w:t>
      </w:r>
      <w:r>
        <w:rPr>
          <w:spacing w:val="1"/>
        </w:rPr>
        <w:t xml:space="preserve"> </w:t>
      </w:r>
      <w:r>
        <w:t>hotel,</w:t>
      </w:r>
      <w:r>
        <w:rPr>
          <w:spacing w:val="1"/>
        </w:rPr>
        <w:t xml:space="preserve"> </w:t>
      </w:r>
      <w:r>
        <w:t>restaurante,</w:t>
      </w:r>
      <w:r>
        <w:rPr>
          <w:spacing w:val="1"/>
        </w:rPr>
        <w:t xml:space="preserve"> </w:t>
      </w:r>
      <w:r>
        <w:t>bar,</w:t>
      </w:r>
      <w:r>
        <w:rPr>
          <w:spacing w:val="1"/>
        </w:rPr>
        <w:t xml:space="preserve"> </w:t>
      </w:r>
      <w:r>
        <w:t>centro</w:t>
      </w:r>
      <w:r>
        <w:rPr>
          <w:spacing w:val="1"/>
        </w:rPr>
        <w:t xml:space="preserve"> </w:t>
      </w:r>
      <w:r>
        <w:t>de</w:t>
      </w:r>
      <w:r>
        <w:rPr>
          <w:spacing w:val="1"/>
        </w:rPr>
        <w:t xml:space="preserve"> </w:t>
      </w:r>
      <w:r>
        <w:t>baile</w:t>
      </w:r>
      <w:r>
        <w:rPr>
          <w:spacing w:val="1"/>
        </w:rPr>
        <w:t xml:space="preserve"> </w:t>
      </w:r>
      <w:r>
        <w:t>o</w:t>
      </w:r>
      <w:r>
        <w:rPr>
          <w:spacing w:val="1"/>
        </w:rPr>
        <w:t xml:space="preserve"> </w:t>
      </w:r>
      <w:r>
        <w:t>música,</w:t>
      </w:r>
      <w:r>
        <w:rPr>
          <w:spacing w:val="1"/>
        </w:rPr>
        <w:t xml:space="preserve"> </w:t>
      </w:r>
      <w:r>
        <w:t>recinto deportivo,</w:t>
      </w:r>
      <w:r>
        <w:rPr>
          <w:spacing w:val="1"/>
        </w:rPr>
        <w:t xml:space="preserve"> </w:t>
      </w:r>
      <w:r>
        <w:t>establecimiento</w:t>
      </w:r>
      <w:r>
        <w:rPr>
          <w:spacing w:val="1"/>
        </w:rPr>
        <w:t xml:space="preserve"> </w:t>
      </w:r>
      <w:r>
        <w:t>educacional</w:t>
      </w:r>
      <w:r>
        <w:rPr>
          <w:spacing w:val="1"/>
        </w:rPr>
        <w:t xml:space="preserve"> </w:t>
      </w:r>
      <w:r>
        <w:t>de</w:t>
      </w:r>
      <w:r>
        <w:rPr>
          <w:spacing w:val="1"/>
        </w:rPr>
        <w:t xml:space="preserve"> </w:t>
      </w:r>
      <w:r>
        <w:t>cualquier nivel, u otros abiertos al público, y tolere o permita el tráfico o consumo de alguna de las sustancias</w:t>
      </w:r>
      <w:r>
        <w:rPr>
          <w:spacing w:val="1"/>
        </w:rPr>
        <w:t xml:space="preserve"> </w:t>
      </w:r>
      <w:r>
        <w:t>mencionadas en el artículo 1º, será castigado con presidio menor en sus grados medio a máximo y multa de</w:t>
      </w:r>
      <w:r>
        <w:rPr>
          <w:spacing w:val="1"/>
        </w:rPr>
        <w:t xml:space="preserve"> </w:t>
      </w:r>
      <w:r>
        <w:t>cuarenta a doscientas unidades tributarias mensuales, a menos que le corresponda una sanción mayor por su</w:t>
      </w:r>
      <w:r>
        <w:rPr>
          <w:spacing w:val="1"/>
        </w:rPr>
        <w:t xml:space="preserve"> </w:t>
      </w:r>
      <w:r>
        <w:t>participación</w:t>
      </w:r>
      <w:r>
        <w:rPr>
          <w:spacing w:val="-3"/>
        </w:rPr>
        <w:t xml:space="preserve"> </w:t>
      </w:r>
      <w:r>
        <w:t>en</w:t>
      </w:r>
      <w:r>
        <w:rPr>
          <w:spacing w:val="-3"/>
        </w:rPr>
        <w:t xml:space="preserve"> </w:t>
      </w:r>
      <w:r>
        <w:t>el</w:t>
      </w:r>
      <w:r>
        <w:rPr>
          <w:spacing w:val="3"/>
        </w:rPr>
        <w:t xml:space="preserve"> </w:t>
      </w:r>
      <w:r>
        <w:t>hecho.</w:t>
      </w:r>
    </w:p>
    <w:p w14:paraId="007173D5" w14:textId="77777777" w:rsidR="0044025A" w:rsidRDefault="002E6C8A">
      <w:pPr>
        <w:pStyle w:val="Textoindependiente"/>
        <w:spacing w:before="2"/>
        <w:ind w:left="532"/>
        <w:jc w:val="both"/>
      </w:pPr>
      <w:r>
        <w:t>El</w:t>
      </w:r>
      <w:r>
        <w:rPr>
          <w:spacing w:val="5"/>
        </w:rPr>
        <w:t xml:space="preserve"> </w:t>
      </w:r>
      <w:r>
        <w:t>tribunal</w:t>
      </w:r>
      <w:r>
        <w:rPr>
          <w:spacing w:val="7"/>
        </w:rPr>
        <w:t xml:space="preserve"> </w:t>
      </w:r>
      <w:r>
        <w:t>podrá,</w:t>
      </w:r>
      <w:r>
        <w:rPr>
          <w:spacing w:val="11"/>
        </w:rPr>
        <w:t xml:space="preserve"> </w:t>
      </w:r>
      <w:r>
        <w:t>además,</w:t>
      </w:r>
      <w:r>
        <w:rPr>
          <w:spacing w:val="12"/>
        </w:rPr>
        <w:t xml:space="preserve"> </w:t>
      </w:r>
      <w:r>
        <w:t>imponer</w:t>
      </w:r>
      <w:r>
        <w:rPr>
          <w:spacing w:val="14"/>
        </w:rPr>
        <w:t xml:space="preserve"> </w:t>
      </w:r>
      <w:r>
        <w:t>las</w:t>
      </w:r>
      <w:r>
        <w:rPr>
          <w:spacing w:val="9"/>
        </w:rPr>
        <w:t xml:space="preserve"> </w:t>
      </w:r>
      <w:r>
        <w:t>medidas</w:t>
      </w:r>
      <w:r>
        <w:rPr>
          <w:spacing w:val="14"/>
        </w:rPr>
        <w:t xml:space="preserve"> </w:t>
      </w:r>
      <w:r>
        <w:t>de</w:t>
      </w:r>
      <w:r>
        <w:rPr>
          <w:spacing w:val="-1"/>
        </w:rPr>
        <w:t xml:space="preserve"> </w:t>
      </w:r>
      <w:r>
        <w:t>clausura</w:t>
      </w:r>
      <w:r>
        <w:rPr>
          <w:spacing w:val="8"/>
        </w:rPr>
        <w:t xml:space="preserve"> </w:t>
      </w:r>
      <w:r>
        <w:t>a</w:t>
      </w:r>
      <w:r>
        <w:rPr>
          <w:spacing w:val="12"/>
        </w:rPr>
        <w:t xml:space="preserve"> </w:t>
      </w:r>
      <w:r>
        <w:t>que</w:t>
      </w:r>
      <w:r>
        <w:rPr>
          <w:spacing w:val="7"/>
        </w:rPr>
        <w:t xml:space="preserve"> </w:t>
      </w:r>
      <w:r>
        <w:t>hace</w:t>
      </w:r>
      <w:r>
        <w:rPr>
          <w:spacing w:val="8"/>
        </w:rPr>
        <w:t xml:space="preserve"> </w:t>
      </w:r>
      <w:r>
        <w:t>referencia</w:t>
      </w:r>
      <w:r>
        <w:rPr>
          <w:spacing w:val="13"/>
        </w:rPr>
        <w:t xml:space="preserve"> </w:t>
      </w:r>
      <w:r>
        <w:t>el</w:t>
      </w:r>
      <w:r>
        <w:rPr>
          <w:spacing w:val="11"/>
        </w:rPr>
        <w:t xml:space="preserve"> </w:t>
      </w:r>
      <w:r>
        <w:t>artículo</w:t>
      </w:r>
      <w:r>
        <w:rPr>
          <w:spacing w:val="-4"/>
        </w:rPr>
        <w:t xml:space="preserve"> </w:t>
      </w:r>
      <w:r>
        <w:t>7º.</w:t>
      </w:r>
    </w:p>
    <w:p w14:paraId="1B756DCD" w14:textId="77777777" w:rsidR="0044025A" w:rsidRDefault="002E6C8A" w:rsidP="005F0F73">
      <w:pPr>
        <w:pStyle w:val="Prrafodelista"/>
        <w:numPr>
          <w:ilvl w:val="0"/>
          <w:numId w:val="166"/>
        </w:numPr>
        <w:tabs>
          <w:tab w:val="left" w:pos="562"/>
        </w:tabs>
        <w:spacing w:before="198" w:line="278" w:lineRule="auto"/>
        <w:ind w:right="481"/>
      </w:pPr>
      <w:r>
        <w:rPr>
          <w:b/>
        </w:rPr>
        <w:t>Artículo 19. Ley N° 20.000</w:t>
      </w:r>
      <w:r>
        <w:t>- Tratándose de los delitos anteriormente descritos, la pena deberá ser aumentada en</w:t>
      </w:r>
      <w:r>
        <w:rPr>
          <w:spacing w:val="-52"/>
        </w:rPr>
        <w:t xml:space="preserve"> </w:t>
      </w:r>
      <w:r>
        <w:t>un</w:t>
      </w:r>
      <w:r>
        <w:rPr>
          <w:spacing w:val="-4"/>
        </w:rPr>
        <w:t xml:space="preserve"> </w:t>
      </w:r>
      <w:r>
        <w:t>grado</w:t>
      </w:r>
      <w:r>
        <w:rPr>
          <w:spacing w:val="-3"/>
        </w:rPr>
        <w:t xml:space="preserve"> </w:t>
      </w:r>
      <w:r>
        <w:t>si concurre</w:t>
      </w:r>
      <w:r>
        <w:rPr>
          <w:spacing w:val="-9"/>
        </w:rPr>
        <w:t xml:space="preserve"> </w:t>
      </w:r>
      <w:r>
        <w:t>alguna de las</w:t>
      </w:r>
      <w:r>
        <w:rPr>
          <w:spacing w:val="-2"/>
        </w:rPr>
        <w:t xml:space="preserve"> </w:t>
      </w:r>
      <w:r>
        <w:t>circunstancias</w:t>
      </w:r>
      <w:r>
        <w:rPr>
          <w:spacing w:val="4"/>
        </w:rPr>
        <w:t xml:space="preserve"> </w:t>
      </w:r>
      <w:r>
        <w:t>siguientes:</w:t>
      </w:r>
    </w:p>
    <w:p w14:paraId="03020687" w14:textId="77777777" w:rsidR="0044025A" w:rsidRDefault="002E6C8A" w:rsidP="005F0F73">
      <w:pPr>
        <w:pStyle w:val="Prrafodelista"/>
        <w:numPr>
          <w:ilvl w:val="0"/>
          <w:numId w:val="165"/>
        </w:numPr>
        <w:tabs>
          <w:tab w:val="left" w:pos="1129"/>
        </w:tabs>
        <w:spacing w:line="278" w:lineRule="auto"/>
        <w:ind w:right="473"/>
      </w:pPr>
      <w:r>
        <w:t>Si el imputado formó parte de una agrupación o reunión de delincuentes, sin incurrir en el delito de</w:t>
      </w:r>
      <w:r>
        <w:rPr>
          <w:spacing w:val="1"/>
        </w:rPr>
        <w:t xml:space="preserve"> </w:t>
      </w:r>
      <w:r>
        <w:t>organización</w:t>
      </w:r>
      <w:r>
        <w:rPr>
          <w:spacing w:val="-7"/>
        </w:rPr>
        <w:t xml:space="preserve"> </w:t>
      </w:r>
      <w:r>
        <w:t>del</w:t>
      </w:r>
      <w:r>
        <w:rPr>
          <w:spacing w:val="-2"/>
        </w:rPr>
        <w:t xml:space="preserve"> </w:t>
      </w:r>
      <w:r>
        <w:t>artículo</w:t>
      </w:r>
      <w:r>
        <w:rPr>
          <w:spacing w:val="-7"/>
        </w:rPr>
        <w:t xml:space="preserve"> </w:t>
      </w:r>
      <w:r>
        <w:t>16.</w:t>
      </w:r>
    </w:p>
    <w:p w14:paraId="7FC118BB" w14:textId="77777777" w:rsidR="0044025A" w:rsidRDefault="002E6C8A" w:rsidP="005F0F73">
      <w:pPr>
        <w:pStyle w:val="Prrafodelista"/>
        <w:numPr>
          <w:ilvl w:val="0"/>
          <w:numId w:val="165"/>
        </w:numPr>
        <w:tabs>
          <w:tab w:val="left" w:pos="1129"/>
        </w:tabs>
        <w:spacing w:line="247" w:lineRule="exact"/>
        <w:ind w:hanging="362"/>
      </w:pPr>
      <w:r>
        <w:t>Si</w:t>
      </w:r>
      <w:r>
        <w:rPr>
          <w:spacing w:val="-8"/>
        </w:rPr>
        <w:t xml:space="preserve"> </w:t>
      </w:r>
      <w:r>
        <w:t>se</w:t>
      </w:r>
      <w:r>
        <w:rPr>
          <w:spacing w:val="-11"/>
        </w:rPr>
        <w:t xml:space="preserve"> </w:t>
      </w:r>
      <w:r>
        <w:t>utilizó</w:t>
      </w:r>
      <w:r>
        <w:rPr>
          <w:spacing w:val="-4"/>
        </w:rPr>
        <w:t xml:space="preserve"> </w:t>
      </w:r>
      <w:r>
        <w:t>violencia,</w:t>
      </w:r>
      <w:r>
        <w:rPr>
          <w:spacing w:val="-5"/>
        </w:rPr>
        <w:t xml:space="preserve"> </w:t>
      </w:r>
      <w:r>
        <w:t>armas</w:t>
      </w:r>
      <w:r>
        <w:rPr>
          <w:spacing w:val="-3"/>
        </w:rPr>
        <w:t xml:space="preserve"> </w:t>
      </w:r>
      <w:r>
        <w:t>o</w:t>
      </w:r>
      <w:r>
        <w:rPr>
          <w:spacing w:val="-9"/>
        </w:rPr>
        <w:t xml:space="preserve"> </w:t>
      </w:r>
      <w:r>
        <w:t>engaño en</w:t>
      </w:r>
      <w:r>
        <w:rPr>
          <w:spacing w:val="-9"/>
        </w:rPr>
        <w:t xml:space="preserve"> </w:t>
      </w:r>
      <w:r>
        <w:t>su</w:t>
      </w:r>
      <w:r>
        <w:rPr>
          <w:spacing w:val="-3"/>
        </w:rPr>
        <w:t xml:space="preserve"> </w:t>
      </w:r>
      <w:r>
        <w:t>comisión.</w:t>
      </w:r>
    </w:p>
    <w:p w14:paraId="2DDEC286" w14:textId="77777777" w:rsidR="0044025A" w:rsidRDefault="002E6C8A" w:rsidP="005F0F73">
      <w:pPr>
        <w:pStyle w:val="Prrafodelista"/>
        <w:numPr>
          <w:ilvl w:val="0"/>
          <w:numId w:val="165"/>
        </w:numPr>
        <w:tabs>
          <w:tab w:val="left" w:pos="1129"/>
        </w:tabs>
        <w:spacing w:before="44" w:line="278" w:lineRule="auto"/>
        <w:ind w:right="481"/>
      </w:pPr>
      <w:r>
        <w:t>Si se suministró, promovió, indujo o facilitó el uso o consumo de drogas o sustancias estupefacientes o</w:t>
      </w:r>
      <w:r>
        <w:rPr>
          <w:spacing w:val="1"/>
        </w:rPr>
        <w:t xml:space="preserve"> </w:t>
      </w:r>
      <w:r>
        <w:t>sicotrópicas</w:t>
      </w:r>
      <w:r>
        <w:rPr>
          <w:spacing w:val="9"/>
        </w:rPr>
        <w:t xml:space="preserve"> </w:t>
      </w:r>
      <w:r>
        <w:t>a</w:t>
      </w:r>
      <w:r>
        <w:rPr>
          <w:spacing w:val="11"/>
        </w:rPr>
        <w:t xml:space="preserve"> </w:t>
      </w:r>
      <w:r>
        <w:t>menores</w:t>
      </w:r>
      <w:r>
        <w:rPr>
          <w:spacing w:val="8"/>
        </w:rPr>
        <w:t xml:space="preserve"> </w:t>
      </w:r>
      <w:r>
        <w:t>de</w:t>
      </w:r>
      <w:r>
        <w:rPr>
          <w:spacing w:val="6"/>
        </w:rPr>
        <w:t xml:space="preserve"> </w:t>
      </w:r>
      <w:r>
        <w:t>dieciocho</w:t>
      </w:r>
      <w:r>
        <w:rPr>
          <w:spacing w:val="5"/>
        </w:rPr>
        <w:t xml:space="preserve"> </w:t>
      </w:r>
      <w:r>
        <w:t>años</w:t>
      </w:r>
      <w:r>
        <w:rPr>
          <w:spacing w:val="13"/>
        </w:rPr>
        <w:t xml:space="preserve"> </w:t>
      </w:r>
      <w:r>
        <w:t>de</w:t>
      </w:r>
      <w:r>
        <w:rPr>
          <w:spacing w:val="6"/>
        </w:rPr>
        <w:t xml:space="preserve"> </w:t>
      </w:r>
      <w:r>
        <w:t>edad,</w:t>
      </w:r>
      <w:r>
        <w:rPr>
          <w:spacing w:val="10"/>
        </w:rPr>
        <w:t xml:space="preserve"> </w:t>
      </w:r>
      <w:r>
        <w:t>o</w:t>
      </w:r>
      <w:r>
        <w:rPr>
          <w:spacing w:val="4"/>
        </w:rPr>
        <w:t xml:space="preserve"> </w:t>
      </w:r>
      <w:r>
        <w:t>a</w:t>
      </w:r>
      <w:r>
        <w:rPr>
          <w:spacing w:val="11"/>
        </w:rPr>
        <w:t xml:space="preserve"> </w:t>
      </w:r>
      <w:r>
        <w:t>personas</w:t>
      </w:r>
      <w:r>
        <w:rPr>
          <w:spacing w:val="9"/>
        </w:rPr>
        <w:t xml:space="preserve"> </w:t>
      </w:r>
      <w:r>
        <w:t>con</w:t>
      </w:r>
      <w:r>
        <w:rPr>
          <w:spacing w:val="4"/>
        </w:rPr>
        <w:t xml:space="preserve"> </w:t>
      </w:r>
      <w:r>
        <w:t>sus</w:t>
      </w:r>
      <w:r>
        <w:rPr>
          <w:spacing w:val="9"/>
        </w:rPr>
        <w:t xml:space="preserve"> </w:t>
      </w:r>
      <w:r>
        <w:t>facultades</w:t>
      </w:r>
      <w:r>
        <w:rPr>
          <w:spacing w:val="9"/>
        </w:rPr>
        <w:t xml:space="preserve"> </w:t>
      </w:r>
      <w:r>
        <w:t>mentales</w:t>
      </w:r>
      <w:r>
        <w:rPr>
          <w:spacing w:val="9"/>
        </w:rPr>
        <w:t xml:space="preserve"> </w:t>
      </w:r>
      <w:r>
        <w:t>disminuidas</w:t>
      </w:r>
      <w:r>
        <w:rPr>
          <w:spacing w:val="-52"/>
        </w:rPr>
        <w:t xml:space="preserve"> </w:t>
      </w:r>
      <w:r>
        <w:t>o</w:t>
      </w:r>
      <w:r>
        <w:rPr>
          <w:spacing w:val="-7"/>
        </w:rPr>
        <w:t xml:space="preserve"> </w:t>
      </w:r>
      <w:r>
        <w:t>perturbadas.</w:t>
      </w:r>
    </w:p>
    <w:p w14:paraId="55D955EF" w14:textId="77777777" w:rsidR="0044025A" w:rsidRDefault="002E6C8A" w:rsidP="005F0F73">
      <w:pPr>
        <w:pStyle w:val="Prrafodelista"/>
        <w:numPr>
          <w:ilvl w:val="0"/>
          <w:numId w:val="165"/>
        </w:numPr>
        <w:tabs>
          <w:tab w:val="left" w:pos="1129"/>
        </w:tabs>
        <w:spacing w:line="246" w:lineRule="exact"/>
        <w:ind w:hanging="362"/>
      </w:pPr>
      <w:r>
        <w:t>Si</w:t>
      </w:r>
      <w:r>
        <w:rPr>
          <w:spacing w:val="-4"/>
        </w:rPr>
        <w:t xml:space="preserve"> </w:t>
      </w:r>
      <w:r>
        <w:t>el</w:t>
      </w:r>
      <w:r>
        <w:rPr>
          <w:spacing w:val="-3"/>
        </w:rPr>
        <w:t xml:space="preserve"> </w:t>
      </w:r>
      <w:r>
        <w:t>delito</w:t>
      </w:r>
      <w:r>
        <w:rPr>
          <w:spacing w:val="-4"/>
        </w:rPr>
        <w:t xml:space="preserve"> </w:t>
      </w:r>
      <w:r>
        <w:t>se</w:t>
      </w:r>
      <w:r>
        <w:rPr>
          <w:spacing w:val="-6"/>
        </w:rPr>
        <w:t xml:space="preserve"> </w:t>
      </w:r>
      <w:r>
        <w:t>cometió</w:t>
      </w:r>
      <w:r>
        <w:rPr>
          <w:spacing w:val="-4"/>
        </w:rPr>
        <w:t xml:space="preserve"> </w:t>
      </w:r>
      <w:r>
        <w:t>por</w:t>
      </w:r>
      <w:r>
        <w:rPr>
          <w:spacing w:val="4"/>
        </w:rPr>
        <w:t xml:space="preserve"> </w:t>
      </w:r>
      <w:r>
        <w:t>funcionarios públicos</w:t>
      </w:r>
      <w:r>
        <w:rPr>
          <w:spacing w:val="1"/>
        </w:rPr>
        <w:t xml:space="preserve"> </w:t>
      </w:r>
      <w:r>
        <w:t>aprovechando o</w:t>
      </w:r>
      <w:r>
        <w:rPr>
          <w:spacing w:val="-4"/>
        </w:rPr>
        <w:t xml:space="preserve"> </w:t>
      </w:r>
      <w:r>
        <w:t>abusando</w:t>
      </w:r>
      <w:r>
        <w:rPr>
          <w:spacing w:val="1"/>
        </w:rPr>
        <w:t xml:space="preserve"> </w:t>
      </w:r>
      <w:r>
        <w:t>de</w:t>
      </w:r>
      <w:r>
        <w:rPr>
          <w:spacing w:val="-7"/>
        </w:rPr>
        <w:t xml:space="preserve"> </w:t>
      </w:r>
      <w:r>
        <w:t>su</w:t>
      </w:r>
      <w:r>
        <w:rPr>
          <w:spacing w:val="1"/>
        </w:rPr>
        <w:t xml:space="preserve"> </w:t>
      </w:r>
      <w:r>
        <w:t>calidad</w:t>
      </w:r>
      <w:r>
        <w:rPr>
          <w:spacing w:val="-4"/>
        </w:rPr>
        <w:t xml:space="preserve"> </w:t>
      </w:r>
      <w:r>
        <w:t>de</w:t>
      </w:r>
      <w:r>
        <w:rPr>
          <w:spacing w:val="-4"/>
        </w:rPr>
        <w:t xml:space="preserve"> </w:t>
      </w:r>
      <w:r>
        <w:t>tales.</w:t>
      </w:r>
    </w:p>
    <w:p w14:paraId="0DC2A810" w14:textId="77777777" w:rsidR="0044025A" w:rsidRDefault="002E6C8A" w:rsidP="005F0F73">
      <w:pPr>
        <w:pStyle w:val="Prrafodelista"/>
        <w:numPr>
          <w:ilvl w:val="0"/>
          <w:numId w:val="165"/>
        </w:numPr>
        <w:tabs>
          <w:tab w:val="left" w:pos="1129"/>
        </w:tabs>
        <w:spacing w:before="40"/>
        <w:ind w:hanging="362"/>
      </w:pPr>
      <w:r>
        <w:t>Si</w:t>
      </w:r>
      <w:r>
        <w:rPr>
          <w:spacing w:val="-8"/>
        </w:rPr>
        <w:t xml:space="preserve"> </w:t>
      </w:r>
      <w:r>
        <w:t>el</w:t>
      </w:r>
      <w:r>
        <w:rPr>
          <w:spacing w:val="-5"/>
        </w:rPr>
        <w:t xml:space="preserve"> </w:t>
      </w:r>
      <w:r>
        <w:t>delito</w:t>
      </w:r>
      <w:r>
        <w:rPr>
          <w:spacing w:val="-4"/>
        </w:rPr>
        <w:t xml:space="preserve"> </w:t>
      </w:r>
      <w:r>
        <w:t>se</w:t>
      </w:r>
      <w:r>
        <w:rPr>
          <w:spacing w:val="-11"/>
        </w:rPr>
        <w:t xml:space="preserve"> </w:t>
      </w:r>
      <w:r>
        <w:t>cometió</w:t>
      </w:r>
      <w:r>
        <w:rPr>
          <w:spacing w:val="-4"/>
        </w:rPr>
        <w:t xml:space="preserve"> </w:t>
      </w:r>
      <w:r>
        <w:t>valiéndose</w:t>
      </w:r>
      <w:r>
        <w:rPr>
          <w:spacing w:val="-10"/>
        </w:rPr>
        <w:t xml:space="preserve"> </w:t>
      </w:r>
      <w:r>
        <w:t>de</w:t>
      </w:r>
      <w:r>
        <w:rPr>
          <w:spacing w:val="-10"/>
        </w:rPr>
        <w:t xml:space="preserve"> </w:t>
      </w:r>
      <w:r>
        <w:t>personas</w:t>
      </w:r>
      <w:r>
        <w:rPr>
          <w:spacing w:val="-4"/>
        </w:rPr>
        <w:t xml:space="preserve"> </w:t>
      </w:r>
      <w:r>
        <w:t>exentas</w:t>
      </w:r>
      <w:r>
        <w:rPr>
          <w:spacing w:val="-4"/>
        </w:rPr>
        <w:t xml:space="preserve"> </w:t>
      </w:r>
      <w:r>
        <w:t>de</w:t>
      </w:r>
      <w:r>
        <w:rPr>
          <w:spacing w:val="-11"/>
        </w:rPr>
        <w:t xml:space="preserve"> </w:t>
      </w:r>
      <w:r>
        <w:t>responsabilidad</w:t>
      </w:r>
      <w:r>
        <w:rPr>
          <w:spacing w:val="-11"/>
        </w:rPr>
        <w:t xml:space="preserve"> </w:t>
      </w:r>
      <w:r>
        <w:t>penal.</w:t>
      </w:r>
    </w:p>
    <w:p w14:paraId="7FB63969" w14:textId="77777777" w:rsidR="0044025A" w:rsidRDefault="002E6C8A" w:rsidP="005F0F73">
      <w:pPr>
        <w:pStyle w:val="Prrafodelista"/>
        <w:numPr>
          <w:ilvl w:val="0"/>
          <w:numId w:val="165"/>
        </w:numPr>
        <w:tabs>
          <w:tab w:val="left" w:pos="1129"/>
        </w:tabs>
        <w:spacing w:before="45" w:line="278" w:lineRule="auto"/>
        <w:ind w:right="488"/>
      </w:pPr>
      <w:r>
        <w:t>Si el delito se cometió en las inmediaciones o en el interior de un establecimiento de</w:t>
      </w:r>
      <w:r w:rsidR="00B013EF">
        <w:t xml:space="preserve"> </w:t>
      </w:r>
      <w:r>
        <w:t>enseñanza o en sitios</w:t>
      </w:r>
      <w:r>
        <w:rPr>
          <w:spacing w:val="-52"/>
        </w:rPr>
        <w:t xml:space="preserve"> </w:t>
      </w:r>
      <w:r>
        <w:t>a</w:t>
      </w:r>
      <w:r>
        <w:rPr>
          <w:spacing w:val="2"/>
        </w:rPr>
        <w:t xml:space="preserve"> </w:t>
      </w:r>
      <w:r>
        <w:t>los que</w:t>
      </w:r>
      <w:r>
        <w:rPr>
          <w:spacing w:val="-2"/>
        </w:rPr>
        <w:t xml:space="preserve"> </w:t>
      </w:r>
      <w:r>
        <w:t>escolares y</w:t>
      </w:r>
      <w:r>
        <w:rPr>
          <w:spacing w:val="-4"/>
        </w:rPr>
        <w:t xml:space="preserve"> </w:t>
      </w:r>
      <w:r>
        <w:t>estudiantes</w:t>
      </w:r>
      <w:r>
        <w:rPr>
          <w:spacing w:val="4"/>
        </w:rPr>
        <w:t xml:space="preserve"> </w:t>
      </w:r>
      <w:r>
        <w:t>acuden</w:t>
      </w:r>
      <w:r>
        <w:rPr>
          <w:spacing w:val="-4"/>
        </w:rPr>
        <w:t xml:space="preserve"> </w:t>
      </w:r>
      <w:r>
        <w:t>a</w:t>
      </w:r>
      <w:r>
        <w:rPr>
          <w:spacing w:val="-2"/>
        </w:rPr>
        <w:t xml:space="preserve"> </w:t>
      </w:r>
      <w:r>
        <w:t>realizar</w:t>
      </w:r>
      <w:r>
        <w:rPr>
          <w:spacing w:val="-2"/>
        </w:rPr>
        <w:t xml:space="preserve"> </w:t>
      </w:r>
      <w:r>
        <w:t>actividades</w:t>
      </w:r>
      <w:r>
        <w:rPr>
          <w:spacing w:val="5"/>
        </w:rPr>
        <w:t xml:space="preserve"> </w:t>
      </w:r>
      <w:r>
        <w:t>educativas,</w:t>
      </w:r>
      <w:r>
        <w:rPr>
          <w:spacing w:val="6"/>
        </w:rPr>
        <w:t xml:space="preserve"> </w:t>
      </w:r>
      <w:r>
        <w:t>deportivas</w:t>
      </w:r>
      <w:r>
        <w:rPr>
          <w:spacing w:val="-3"/>
        </w:rPr>
        <w:t xml:space="preserve"> </w:t>
      </w:r>
      <w:r>
        <w:t>o</w:t>
      </w:r>
      <w:r>
        <w:rPr>
          <w:spacing w:val="-4"/>
        </w:rPr>
        <w:t xml:space="preserve"> </w:t>
      </w:r>
      <w:r>
        <w:t>sociales.</w:t>
      </w:r>
    </w:p>
    <w:p w14:paraId="0CC57BEA" w14:textId="77777777" w:rsidR="0044025A" w:rsidRDefault="002E6C8A" w:rsidP="005F0F73">
      <w:pPr>
        <w:pStyle w:val="Prrafodelista"/>
        <w:numPr>
          <w:ilvl w:val="0"/>
          <w:numId w:val="165"/>
        </w:numPr>
        <w:tabs>
          <w:tab w:val="left" w:pos="1129"/>
        </w:tabs>
        <w:spacing w:line="278" w:lineRule="auto"/>
        <w:ind w:right="486"/>
      </w:pPr>
      <w:r>
        <w:t>Si el delito se perpetró en una institución deportiva, cultural o social, mientras ésta cumplía sus fines</w:t>
      </w:r>
      <w:r>
        <w:rPr>
          <w:spacing w:val="1"/>
        </w:rPr>
        <w:t xml:space="preserve"> </w:t>
      </w:r>
      <w:r>
        <w:t>propios;</w:t>
      </w:r>
      <w:r>
        <w:rPr>
          <w:spacing w:val="16"/>
        </w:rPr>
        <w:t xml:space="preserve"> </w:t>
      </w:r>
      <w:r>
        <w:t>o</w:t>
      </w:r>
      <w:r>
        <w:rPr>
          <w:spacing w:val="10"/>
        </w:rPr>
        <w:t xml:space="preserve"> </w:t>
      </w:r>
      <w:r>
        <w:t>en</w:t>
      </w:r>
      <w:r>
        <w:rPr>
          <w:spacing w:val="9"/>
        </w:rPr>
        <w:t xml:space="preserve"> </w:t>
      </w:r>
      <w:r>
        <w:t>sitios</w:t>
      </w:r>
      <w:r>
        <w:rPr>
          <w:spacing w:val="15"/>
        </w:rPr>
        <w:t xml:space="preserve"> </w:t>
      </w:r>
      <w:r>
        <w:t>donde</w:t>
      </w:r>
      <w:r>
        <w:rPr>
          <w:spacing w:val="8"/>
        </w:rPr>
        <w:t xml:space="preserve"> </w:t>
      </w:r>
      <w:r>
        <w:t>se</w:t>
      </w:r>
      <w:r>
        <w:rPr>
          <w:spacing w:val="12"/>
        </w:rPr>
        <w:t xml:space="preserve"> </w:t>
      </w:r>
      <w:r>
        <w:t>estaban</w:t>
      </w:r>
      <w:r>
        <w:rPr>
          <w:spacing w:val="5"/>
        </w:rPr>
        <w:t xml:space="preserve"> </w:t>
      </w:r>
      <w:r>
        <w:t>realizando</w:t>
      </w:r>
      <w:r>
        <w:rPr>
          <w:spacing w:val="11"/>
        </w:rPr>
        <w:t xml:space="preserve"> </w:t>
      </w:r>
      <w:r>
        <w:t>espectáculos</w:t>
      </w:r>
      <w:r>
        <w:rPr>
          <w:spacing w:val="15"/>
        </w:rPr>
        <w:t xml:space="preserve"> </w:t>
      </w:r>
      <w:r>
        <w:t>públicos,</w:t>
      </w:r>
      <w:r>
        <w:rPr>
          <w:spacing w:val="13"/>
        </w:rPr>
        <w:t xml:space="preserve"> </w:t>
      </w:r>
      <w:r>
        <w:t>actividades</w:t>
      </w:r>
      <w:r w:rsidR="00B013EF">
        <w:t xml:space="preserve"> </w:t>
      </w:r>
      <w:r>
        <w:t>recreativas,</w:t>
      </w:r>
      <w:r>
        <w:rPr>
          <w:spacing w:val="8"/>
        </w:rPr>
        <w:t xml:space="preserve"> </w:t>
      </w:r>
      <w:r>
        <w:t>culturales</w:t>
      </w:r>
      <w:r>
        <w:rPr>
          <w:spacing w:val="-52"/>
        </w:rPr>
        <w:t xml:space="preserve"> </w:t>
      </w:r>
      <w:r>
        <w:t>o</w:t>
      </w:r>
      <w:r>
        <w:rPr>
          <w:spacing w:val="-4"/>
        </w:rPr>
        <w:t xml:space="preserve"> </w:t>
      </w:r>
      <w:r>
        <w:t>sociales.</w:t>
      </w:r>
    </w:p>
    <w:p w14:paraId="0F2F82C6" w14:textId="77777777" w:rsidR="0044025A" w:rsidRDefault="002E6C8A" w:rsidP="005F0F73">
      <w:pPr>
        <w:pStyle w:val="Prrafodelista"/>
        <w:numPr>
          <w:ilvl w:val="0"/>
          <w:numId w:val="165"/>
        </w:numPr>
        <w:tabs>
          <w:tab w:val="left" w:pos="1129"/>
        </w:tabs>
        <w:spacing w:line="278" w:lineRule="auto"/>
        <w:ind w:right="481"/>
      </w:pPr>
      <w:r>
        <w:t>Si el delito fue cometido en un centro hospitalario, asistencial, lugar de detención o reclusión, recinto</w:t>
      </w:r>
      <w:r>
        <w:rPr>
          <w:spacing w:val="1"/>
        </w:rPr>
        <w:t xml:space="preserve"> </w:t>
      </w:r>
      <w:r>
        <w:t>militar</w:t>
      </w:r>
      <w:r>
        <w:rPr>
          <w:spacing w:val="43"/>
        </w:rPr>
        <w:t xml:space="preserve"> </w:t>
      </w:r>
      <w:r>
        <w:t>o</w:t>
      </w:r>
      <w:r>
        <w:rPr>
          <w:spacing w:val="-4"/>
        </w:rPr>
        <w:t xml:space="preserve"> </w:t>
      </w:r>
      <w:r>
        <w:t>policial.</w:t>
      </w:r>
    </w:p>
    <w:p w14:paraId="2CB89356" w14:textId="77777777" w:rsidR="0044025A" w:rsidRDefault="002E6C8A" w:rsidP="005F0F73">
      <w:pPr>
        <w:pStyle w:val="Prrafodelista"/>
        <w:numPr>
          <w:ilvl w:val="0"/>
          <w:numId w:val="165"/>
        </w:numPr>
        <w:tabs>
          <w:tab w:val="left" w:pos="1129"/>
        </w:tabs>
        <w:spacing w:line="278" w:lineRule="auto"/>
        <w:ind w:right="482"/>
      </w:pPr>
      <w:r>
        <w:t>Si concurren dos o más de las circunstancias señaladas precedentemente, la pena podrá ser aumentada en</w:t>
      </w:r>
      <w:r>
        <w:rPr>
          <w:spacing w:val="1"/>
        </w:rPr>
        <w:t xml:space="preserve"> </w:t>
      </w:r>
      <w:r>
        <w:t>dos</w:t>
      </w:r>
      <w:r>
        <w:rPr>
          <w:spacing w:val="1"/>
        </w:rPr>
        <w:t xml:space="preserve"> </w:t>
      </w:r>
      <w:r>
        <w:t>grados.</w:t>
      </w:r>
    </w:p>
    <w:p w14:paraId="3FF926EE" w14:textId="77777777" w:rsidR="0044025A" w:rsidRDefault="0044025A">
      <w:pPr>
        <w:pStyle w:val="Textoindependiente"/>
      </w:pPr>
    </w:p>
    <w:p w14:paraId="54574663" w14:textId="77777777" w:rsidR="0044025A" w:rsidRDefault="002E6C8A">
      <w:pPr>
        <w:pStyle w:val="Textoindependiente"/>
        <w:spacing w:line="276" w:lineRule="auto"/>
        <w:ind w:left="561" w:right="477" w:hanging="144"/>
        <w:jc w:val="both"/>
      </w:pPr>
      <w:r>
        <w:rPr>
          <w:rFonts w:ascii="Microsoft Sans Serif" w:hAnsi="Microsoft Sans Serif"/>
          <w:color w:val="E06C09"/>
        </w:rPr>
        <w:t>-</w:t>
      </w:r>
      <w:r>
        <w:rPr>
          <w:b/>
        </w:rPr>
        <w:t>Artículo</w:t>
      </w:r>
      <w:r>
        <w:rPr>
          <w:b/>
          <w:spacing w:val="1"/>
        </w:rPr>
        <w:t xml:space="preserve"> </w:t>
      </w:r>
      <w:r>
        <w:rPr>
          <w:b/>
        </w:rPr>
        <w:t>50</w:t>
      </w:r>
      <w:r>
        <w:rPr>
          <w:b/>
          <w:spacing w:val="1"/>
        </w:rPr>
        <w:t xml:space="preserve"> </w:t>
      </w:r>
      <w:r>
        <w:rPr>
          <w:b/>
        </w:rPr>
        <w:t>Ley</w:t>
      </w:r>
      <w:r>
        <w:rPr>
          <w:b/>
          <w:spacing w:val="1"/>
        </w:rPr>
        <w:t xml:space="preserve"> </w:t>
      </w:r>
      <w:r>
        <w:rPr>
          <w:b/>
        </w:rPr>
        <w:t>N°</w:t>
      </w:r>
      <w:r>
        <w:rPr>
          <w:b/>
          <w:spacing w:val="1"/>
        </w:rPr>
        <w:t xml:space="preserve"> </w:t>
      </w:r>
      <w:r>
        <w:rPr>
          <w:b/>
        </w:rPr>
        <w:t>20.000-</w:t>
      </w:r>
      <w:r>
        <w:rPr>
          <w:b/>
          <w:spacing w:val="1"/>
        </w:rPr>
        <w:t xml:space="preserve"> </w:t>
      </w:r>
      <w:r>
        <w:t>Los</w:t>
      </w:r>
      <w:r>
        <w:rPr>
          <w:spacing w:val="1"/>
        </w:rPr>
        <w:t xml:space="preserve"> </w:t>
      </w:r>
      <w:r>
        <w:t>que</w:t>
      </w:r>
      <w:r>
        <w:rPr>
          <w:spacing w:val="1"/>
        </w:rPr>
        <w:t xml:space="preserve"> </w:t>
      </w:r>
      <w:r>
        <w:t>consumieren</w:t>
      </w:r>
      <w:r>
        <w:rPr>
          <w:spacing w:val="1"/>
        </w:rPr>
        <w:t xml:space="preserve"> </w:t>
      </w:r>
      <w:r>
        <w:t>alguna</w:t>
      </w:r>
      <w:r>
        <w:rPr>
          <w:spacing w:val="1"/>
        </w:rPr>
        <w:t xml:space="preserve"> </w:t>
      </w:r>
      <w:r>
        <w:t>de</w:t>
      </w:r>
      <w:r>
        <w:rPr>
          <w:spacing w:val="1"/>
        </w:rPr>
        <w:t xml:space="preserve"> </w:t>
      </w:r>
      <w:r>
        <w:t>las</w:t>
      </w:r>
      <w:r>
        <w:rPr>
          <w:spacing w:val="1"/>
        </w:rPr>
        <w:t xml:space="preserve"> </w:t>
      </w:r>
      <w:r>
        <w:t>drogas</w:t>
      </w:r>
      <w:r>
        <w:rPr>
          <w:spacing w:val="1"/>
        </w:rPr>
        <w:t xml:space="preserve"> </w:t>
      </w:r>
      <w:r>
        <w:t>o</w:t>
      </w:r>
      <w:r>
        <w:rPr>
          <w:spacing w:val="1"/>
        </w:rPr>
        <w:t xml:space="preserve"> </w:t>
      </w:r>
      <w:r>
        <w:t>sustancias</w:t>
      </w:r>
      <w:r>
        <w:rPr>
          <w:spacing w:val="1"/>
        </w:rPr>
        <w:t xml:space="preserve"> </w:t>
      </w:r>
      <w:r>
        <w:t>estupefacientes</w:t>
      </w:r>
      <w:r>
        <w:rPr>
          <w:spacing w:val="1"/>
        </w:rPr>
        <w:t xml:space="preserve"> </w:t>
      </w:r>
      <w:r>
        <w:t>o</w:t>
      </w:r>
      <w:r>
        <w:rPr>
          <w:spacing w:val="1"/>
        </w:rPr>
        <w:t xml:space="preserve"> </w:t>
      </w:r>
      <w:r>
        <w:t>sicotrópicas de que hace mención el artículo 1º, en lugares públicos o abiertos al público, tales como calles,</w:t>
      </w:r>
      <w:r>
        <w:rPr>
          <w:spacing w:val="1"/>
        </w:rPr>
        <w:t xml:space="preserve"> </w:t>
      </w:r>
      <w:r>
        <w:t>caminos, plazas, teatros, cines, hoteles, cafés, restaurantes, bares, estadios, centros de baile o de música; o en</w:t>
      </w:r>
      <w:r>
        <w:rPr>
          <w:spacing w:val="1"/>
        </w:rPr>
        <w:t xml:space="preserve"> </w:t>
      </w:r>
      <w:r>
        <w:rPr>
          <w:spacing w:val="-1"/>
        </w:rPr>
        <w:t>establecimientos</w:t>
      </w:r>
      <w:r>
        <w:rPr>
          <w:spacing w:val="-5"/>
        </w:rPr>
        <w:t xml:space="preserve"> </w:t>
      </w:r>
      <w:r>
        <w:rPr>
          <w:spacing w:val="-1"/>
        </w:rPr>
        <w:t>educacionales</w:t>
      </w:r>
      <w:r>
        <w:rPr>
          <w:spacing w:val="-11"/>
        </w:rPr>
        <w:t xml:space="preserve"> </w:t>
      </w:r>
      <w:r>
        <w:rPr>
          <w:spacing w:val="-1"/>
        </w:rPr>
        <w:t>o</w:t>
      </w:r>
      <w:r>
        <w:rPr>
          <w:spacing w:val="-7"/>
        </w:rPr>
        <w:t xml:space="preserve"> </w:t>
      </w:r>
      <w:r>
        <w:rPr>
          <w:spacing w:val="-1"/>
        </w:rPr>
        <w:t>de</w:t>
      </w:r>
      <w:r>
        <w:rPr>
          <w:spacing w:val="-14"/>
        </w:rPr>
        <w:t xml:space="preserve"> </w:t>
      </w:r>
      <w:r>
        <w:rPr>
          <w:spacing w:val="-1"/>
        </w:rPr>
        <w:t>capacitación,</w:t>
      </w:r>
      <w:r>
        <w:rPr>
          <w:spacing w:val="-4"/>
        </w:rPr>
        <w:t xml:space="preserve"> </w:t>
      </w:r>
      <w:r>
        <w:t>serán</w:t>
      </w:r>
      <w:r w:rsidR="00B013EF">
        <w:t xml:space="preserve"> </w:t>
      </w:r>
      <w:r>
        <w:t>sancionados</w:t>
      </w:r>
      <w:r>
        <w:rPr>
          <w:spacing w:val="-1"/>
        </w:rPr>
        <w:t xml:space="preserve"> </w:t>
      </w:r>
      <w:r>
        <w:t>con</w:t>
      </w:r>
      <w:r>
        <w:rPr>
          <w:spacing w:val="-7"/>
        </w:rPr>
        <w:t xml:space="preserve"> </w:t>
      </w:r>
      <w:r>
        <w:t>alguna</w:t>
      </w:r>
      <w:r>
        <w:rPr>
          <w:spacing w:val="6"/>
        </w:rPr>
        <w:t xml:space="preserve"> </w:t>
      </w:r>
      <w:r>
        <w:t>de</w:t>
      </w:r>
      <w:r>
        <w:rPr>
          <w:spacing w:val="-9"/>
        </w:rPr>
        <w:t xml:space="preserve"> </w:t>
      </w:r>
      <w:r>
        <w:t>las</w:t>
      </w:r>
      <w:r>
        <w:rPr>
          <w:spacing w:val="2"/>
        </w:rPr>
        <w:t xml:space="preserve"> </w:t>
      </w:r>
      <w:r>
        <w:t>siguientes</w:t>
      </w:r>
      <w:r>
        <w:rPr>
          <w:spacing w:val="5"/>
        </w:rPr>
        <w:t xml:space="preserve"> </w:t>
      </w:r>
      <w:r>
        <w:t>penas:</w:t>
      </w:r>
    </w:p>
    <w:p w14:paraId="33341A35" w14:textId="77777777" w:rsidR="0044025A" w:rsidRDefault="002E6C8A" w:rsidP="005F0F73">
      <w:pPr>
        <w:pStyle w:val="Prrafodelista"/>
        <w:numPr>
          <w:ilvl w:val="0"/>
          <w:numId w:val="164"/>
        </w:numPr>
        <w:tabs>
          <w:tab w:val="left" w:pos="984"/>
        </w:tabs>
        <w:spacing w:before="4"/>
      </w:pPr>
      <w:r>
        <w:t>Multa</w:t>
      </w:r>
      <w:r>
        <w:rPr>
          <w:spacing w:val="-8"/>
        </w:rPr>
        <w:t xml:space="preserve"> </w:t>
      </w:r>
      <w:r>
        <w:t>de</w:t>
      </w:r>
      <w:r>
        <w:rPr>
          <w:spacing w:val="-12"/>
        </w:rPr>
        <w:t xml:space="preserve"> </w:t>
      </w:r>
      <w:r>
        <w:t>una</w:t>
      </w:r>
      <w:r>
        <w:rPr>
          <w:spacing w:val="-4"/>
        </w:rPr>
        <w:t xml:space="preserve"> </w:t>
      </w:r>
      <w:r>
        <w:t>a diez</w:t>
      </w:r>
      <w:r>
        <w:rPr>
          <w:spacing w:val="-4"/>
        </w:rPr>
        <w:t xml:space="preserve"> </w:t>
      </w:r>
      <w:r>
        <w:t>unidades</w:t>
      </w:r>
      <w:r>
        <w:rPr>
          <w:spacing w:val="-1"/>
        </w:rPr>
        <w:t xml:space="preserve"> </w:t>
      </w:r>
      <w:r>
        <w:t>tributarias</w:t>
      </w:r>
      <w:r>
        <w:rPr>
          <w:spacing w:val="-9"/>
        </w:rPr>
        <w:t xml:space="preserve"> </w:t>
      </w:r>
      <w:r>
        <w:t>mensuales.</w:t>
      </w:r>
    </w:p>
    <w:p w14:paraId="70DE3FB6" w14:textId="77777777" w:rsidR="0044025A" w:rsidRDefault="002E6C8A" w:rsidP="005F0F73">
      <w:pPr>
        <w:pStyle w:val="Prrafodelista"/>
        <w:numPr>
          <w:ilvl w:val="0"/>
          <w:numId w:val="164"/>
        </w:numPr>
        <w:tabs>
          <w:tab w:val="left" w:pos="984"/>
        </w:tabs>
        <w:spacing w:before="25" w:line="273" w:lineRule="auto"/>
        <w:ind w:right="467"/>
      </w:pPr>
      <w:r>
        <w:t>Asistencia</w:t>
      </w:r>
      <w:r>
        <w:rPr>
          <w:spacing w:val="15"/>
        </w:rPr>
        <w:t xml:space="preserve"> </w:t>
      </w:r>
      <w:r>
        <w:t>obligatoria</w:t>
      </w:r>
      <w:r>
        <w:rPr>
          <w:spacing w:val="15"/>
        </w:rPr>
        <w:t xml:space="preserve"> </w:t>
      </w:r>
      <w:r>
        <w:t>a</w:t>
      </w:r>
      <w:r>
        <w:rPr>
          <w:spacing w:val="12"/>
        </w:rPr>
        <w:t xml:space="preserve"> </w:t>
      </w:r>
      <w:r>
        <w:t>programas</w:t>
      </w:r>
      <w:r>
        <w:rPr>
          <w:spacing w:val="13"/>
        </w:rPr>
        <w:t xml:space="preserve"> </w:t>
      </w:r>
      <w:r>
        <w:t>de</w:t>
      </w:r>
      <w:r>
        <w:rPr>
          <w:spacing w:val="6"/>
        </w:rPr>
        <w:t xml:space="preserve"> </w:t>
      </w:r>
      <w:r>
        <w:t>prevención</w:t>
      </w:r>
      <w:r>
        <w:rPr>
          <w:spacing w:val="13"/>
        </w:rPr>
        <w:t xml:space="preserve"> </w:t>
      </w:r>
      <w:r>
        <w:t>hasta</w:t>
      </w:r>
      <w:r>
        <w:rPr>
          <w:spacing w:val="16"/>
        </w:rPr>
        <w:t xml:space="preserve"> </w:t>
      </w:r>
      <w:r>
        <w:t>por</w:t>
      </w:r>
      <w:r>
        <w:rPr>
          <w:spacing w:val="11"/>
        </w:rPr>
        <w:t xml:space="preserve"> </w:t>
      </w:r>
      <w:r>
        <w:t>sesenta</w:t>
      </w:r>
      <w:r>
        <w:rPr>
          <w:spacing w:val="15"/>
        </w:rPr>
        <w:t xml:space="preserve"> </w:t>
      </w:r>
      <w:r>
        <w:t>días,</w:t>
      </w:r>
      <w:r>
        <w:rPr>
          <w:spacing w:val="16"/>
        </w:rPr>
        <w:t xml:space="preserve"> </w:t>
      </w:r>
      <w:r>
        <w:t>o</w:t>
      </w:r>
      <w:r>
        <w:rPr>
          <w:spacing w:val="8"/>
        </w:rPr>
        <w:t xml:space="preserve"> </w:t>
      </w:r>
      <w:r>
        <w:t>tratamiento</w:t>
      </w:r>
      <w:r>
        <w:rPr>
          <w:spacing w:val="9"/>
        </w:rPr>
        <w:t xml:space="preserve"> </w:t>
      </w:r>
      <w:r>
        <w:t>o</w:t>
      </w:r>
      <w:r>
        <w:rPr>
          <w:spacing w:val="8"/>
        </w:rPr>
        <w:t xml:space="preserve"> </w:t>
      </w:r>
      <w:r>
        <w:t>rehabilitación</w:t>
      </w:r>
      <w:r>
        <w:rPr>
          <w:spacing w:val="7"/>
        </w:rPr>
        <w:t xml:space="preserve"> </w:t>
      </w:r>
      <w:r>
        <w:t>en</w:t>
      </w:r>
      <w:r>
        <w:rPr>
          <w:spacing w:val="-53"/>
        </w:rPr>
        <w:t xml:space="preserve"> </w:t>
      </w:r>
      <w:r>
        <w:t>su caso por un período de hasta ciento ochenta días en instituciones autorizadas por el Servicio de Salud</w:t>
      </w:r>
      <w:r>
        <w:rPr>
          <w:spacing w:val="1"/>
        </w:rPr>
        <w:t xml:space="preserve"> </w:t>
      </w:r>
      <w:r>
        <w:t>competente.</w:t>
      </w:r>
      <w:r>
        <w:rPr>
          <w:spacing w:val="1"/>
        </w:rPr>
        <w:t xml:space="preserve"> </w:t>
      </w:r>
      <w:r>
        <w:t>Para</w:t>
      </w:r>
      <w:r>
        <w:rPr>
          <w:spacing w:val="1"/>
        </w:rPr>
        <w:t xml:space="preserve"> </w:t>
      </w:r>
      <w:r>
        <w:t>estos</w:t>
      </w:r>
      <w:r>
        <w:rPr>
          <w:spacing w:val="1"/>
        </w:rPr>
        <w:t xml:space="preserve"> </w:t>
      </w:r>
      <w:r>
        <w:t>efectos,</w:t>
      </w:r>
      <w:r>
        <w:rPr>
          <w:spacing w:val="1"/>
        </w:rPr>
        <w:t xml:space="preserve"> </w:t>
      </w:r>
      <w:r>
        <w:t>el</w:t>
      </w:r>
      <w:r>
        <w:rPr>
          <w:spacing w:val="1"/>
        </w:rPr>
        <w:t xml:space="preserve"> </w:t>
      </w:r>
      <w:r>
        <w:t>Ministerio</w:t>
      </w:r>
      <w:r>
        <w:rPr>
          <w:spacing w:val="1"/>
        </w:rPr>
        <w:t xml:space="preserve"> </w:t>
      </w:r>
      <w:r>
        <w:t>de</w:t>
      </w:r>
      <w:r>
        <w:rPr>
          <w:spacing w:val="1"/>
        </w:rPr>
        <w:t xml:space="preserve"> </w:t>
      </w:r>
      <w:r>
        <w:t>Salud</w:t>
      </w:r>
      <w:r>
        <w:rPr>
          <w:spacing w:val="1"/>
        </w:rPr>
        <w:t xml:space="preserve"> </w:t>
      </w:r>
      <w:r>
        <w:t>o</w:t>
      </w:r>
      <w:r>
        <w:rPr>
          <w:spacing w:val="1"/>
        </w:rPr>
        <w:t xml:space="preserve"> </w:t>
      </w:r>
      <w:r>
        <w:t>el</w:t>
      </w:r>
      <w:r>
        <w:rPr>
          <w:spacing w:val="1"/>
        </w:rPr>
        <w:t xml:space="preserve"> </w:t>
      </w:r>
      <w:r>
        <w:t>Servicio</w:t>
      </w:r>
      <w:r>
        <w:rPr>
          <w:spacing w:val="1"/>
        </w:rPr>
        <w:t xml:space="preserve"> </w:t>
      </w:r>
      <w:r>
        <w:t>Nacional para</w:t>
      </w:r>
      <w:r>
        <w:rPr>
          <w:spacing w:val="1"/>
        </w:rPr>
        <w:t xml:space="preserve"> </w:t>
      </w:r>
      <w:r>
        <w:t>la</w:t>
      </w:r>
      <w:r>
        <w:rPr>
          <w:spacing w:val="1"/>
        </w:rPr>
        <w:t xml:space="preserve"> </w:t>
      </w:r>
      <w:r>
        <w:t>Prevención</w:t>
      </w:r>
      <w:r>
        <w:rPr>
          <w:spacing w:val="1"/>
        </w:rPr>
        <w:t xml:space="preserve"> </w:t>
      </w:r>
      <w:r>
        <w:t>y</w:t>
      </w:r>
      <w:r>
        <w:rPr>
          <w:spacing w:val="1"/>
        </w:rPr>
        <w:t xml:space="preserve"> </w:t>
      </w:r>
      <w:r>
        <w:t xml:space="preserve">Rehabilitación del Consumo de Drogas y Alcohol deberán asignar preferentemente los recursos que </w:t>
      </w:r>
      <w:r>
        <w:rPr>
          <w:spacing w:val="10"/>
        </w:rPr>
        <w:t>se</w:t>
      </w:r>
      <w:r>
        <w:rPr>
          <w:spacing w:val="11"/>
        </w:rPr>
        <w:t xml:space="preserve"> </w:t>
      </w:r>
      <w:r>
        <w:t>requieran.</w:t>
      </w:r>
    </w:p>
    <w:p w14:paraId="193F2EDE" w14:textId="77777777" w:rsidR="0044025A" w:rsidRDefault="0044025A">
      <w:pPr>
        <w:spacing w:line="273" w:lineRule="auto"/>
        <w:jc w:val="both"/>
        <w:sectPr w:rsidR="0044025A">
          <w:pgSz w:w="12240" w:h="15840"/>
          <w:pgMar w:top="680" w:right="440" w:bottom="1480" w:left="860" w:header="0" w:footer="1233" w:gutter="0"/>
          <w:cols w:space="720"/>
        </w:sectPr>
      </w:pPr>
    </w:p>
    <w:p w14:paraId="27F5B6F8" w14:textId="77777777" w:rsidR="0044025A" w:rsidRDefault="002E6C8A" w:rsidP="005F0F73">
      <w:pPr>
        <w:pStyle w:val="Prrafodelista"/>
        <w:numPr>
          <w:ilvl w:val="0"/>
          <w:numId w:val="164"/>
        </w:numPr>
        <w:tabs>
          <w:tab w:val="left" w:pos="984"/>
        </w:tabs>
        <w:spacing w:before="71" w:line="273" w:lineRule="auto"/>
        <w:ind w:right="477"/>
      </w:pPr>
      <w:r>
        <w:lastRenderedPageBreak/>
        <w:t>Participación en actividades determinadas a beneficio de la comunidad, con acuerdo del infractor y a</w:t>
      </w:r>
      <w:r>
        <w:rPr>
          <w:spacing w:val="1"/>
        </w:rPr>
        <w:t xml:space="preserve"> </w:t>
      </w:r>
      <w:r>
        <w:t>propuesta del departamento social de la municipalidad respectiva, hasta por un máximo de treinta horas, o</w:t>
      </w:r>
      <w:r>
        <w:rPr>
          <w:spacing w:val="1"/>
        </w:rPr>
        <w:t xml:space="preserve"> </w:t>
      </w:r>
      <w:r>
        <w:t>en cursos de capacitación por un número de horas suficientes para el aprendizaje de la técnica o arte objeto</w:t>
      </w:r>
      <w:r>
        <w:rPr>
          <w:spacing w:val="1"/>
        </w:rPr>
        <w:t xml:space="preserve"> </w:t>
      </w:r>
      <w:r>
        <w:t>del curso. Para estos efectos, cada municipalidad deberá anualmente informar a él o los juzgados de</w:t>
      </w:r>
      <w:r>
        <w:rPr>
          <w:spacing w:val="1"/>
        </w:rPr>
        <w:t xml:space="preserve"> </w:t>
      </w:r>
      <w:r>
        <w:t>garantía correspondientes acerca de los programas en beneficio de la comunidad de que disponga. El juez</w:t>
      </w:r>
      <w:r>
        <w:rPr>
          <w:spacing w:val="1"/>
        </w:rPr>
        <w:t xml:space="preserve"> </w:t>
      </w:r>
      <w:r>
        <w:t>deberá indicar el tipo de actividades a que se refiere esta</w:t>
      </w:r>
      <w:r>
        <w:rPr>
          <w:spacing w:val="1"/>
        </w:rPr>
        <w:t xml:space="preserve"> </w:t>
      </w:r>
      <w:r>
        <w:t>letra, el lugar en que se desarrollarán y el</w:t>
      </w:r>
      <w:r>
        <w:rPr>
          <w:spacing w:val="1"/>
        </w:rPr>
        <w:t xml:space="preserve"> </w:t>
      </w:r>
      <w:r>
        <w:t>organismo</w:t>
      </w:r>
      <w:r>
        <w:rPr>
          <w:spacing w:val="1"/>
        </w:rPr>
        <w:t xml:space="preserve"> </w:t>
      </w:r>
      <w:r>
        <w:t>o</w:t>
      </w:r>
      <w:r>
        <w:rPr>
          <w:spacing w:val="1"/>
        </w:rPr>
        <w:t xml:space="preserve"> </w:t>
      </w:r>
      <w:r>
        <w:t>autoridad</w:t>
      </w:r>
      <w:r>
        <w:rPr>
          <w:spacing w:val="1"/>
        </w:rPr>
        <w:t xml:space="preserve"> </w:t>
      </w:r>
      <w:r>
        <w:t>encargada</w:t>
      </w:r>
      <w:r>
        <w:rPr>
          <w:spacing w:val="1"/>
        </w:rPr>
        <w:t xml:space="preserve"> </w:t>
      </w:r>
      <w:r>
        <w:t>de</w:t>
      </w:r>
      <w:r>
        <w:rPr>
          <w:spacing w:val="1"/>
        </w:rPr>
        <w:t xml:space="preserve"> </w:t>
      </w:r>
      <w:r>
        <w:t>su</w:t>
      </w:r>
      <w:r>
        <w:rPr>
          <w:spacing w:val="1"/>
        </w:rPr>
        <w:t xml:space="preserve"> </w:t>
      </w:r>
      <w:r>
        <w:t>supervisión.</w:t>
      </w:r>
      <w:r>
        <w:rPr>
          <w:spacing w:val="1"/>
        </w:rPr>
        <w:t xml:space="preserve"> </w:t>
      </w:r>
      <w:r>
        <w:t>Esta medida</w:t>
      </w:r>
      <w:r>
        <w:rPr>
          <w:spacing w:val="1"/>
        </w:rPr>
        <w:t xml:space="preserve"> </w:t>
      </w:r>
      <w:r>
        <w:t>se cumplirá</w:t>
      </w:r>
      <w:r>
        <w:rPr>
          <w:spacing w:val="1"/>
        </w:rPr>
        <w:t xml:space="preserve"> </w:t>
      </w:r>
      <w:r>
        <w:t>sin</w:t>
      </w:r>
      <w:r>
        <w:rPr>
          <w:spacing w:val="1"/>
        </w:rPr>
        <w:t xml:space="preserve"> </w:t>
      </w:r>
      <w:r>
        <w:t>afectar</w:t>
      </w:r>
      <w:r>
        <w:rPr>
          <w:spacing w:val="1"/>
        </w:rPr>
        <w:t xml:space="preserve"> </w:t>
      </w:r>
      <w:r>
        <w:t>la</w:t>
      </w:r>
      <w:r>
        <w:rPr>
          <w:spacing w:val="1"/>
        </w:rPr>
        <w:t xml:space="preserve"> </w:t>
      </w:r>
      <w:r>
        <w:t>jornada</w:t>
      </w:r>
      <w:r>
        <w:rPr>
          <w:spacing w:val="1"/>
        </w:rPr>
        <w:t xml:space="preserve"> </w:t>
      </w:r>
      <w:r>
        <w:t>educacional</w:t>
      </w:r>
      <w:r>
        <w:rPr>
          <w:spacing w:val="-6"/>
        </w:rPr>
        <w:t xml:space="preserve"> </w:t>
      </w:r>
      <w:r>
        <w:t>o</w:t>
      </w:r>
      <w:r>
        <w:rPr>
          <w:spacing w:val="-3"/>
        </w:rPr>
        <w:t xml:space="preserve"> </w:t>
      </w:r>
      <w:r>
        <w:t>laboral</w:t>
      </w:r>
      <w:r>
        <w:rPr>
          <w:spacing w:val="47"/>
        </w:rPr>
        <w:t xml:space="preserve"> </w:t>
      </w:r>
      <w:r>
        <w:t>del</w:t>
      </w:r>
      <w:r>
        <w:rPr>
          <w:spacing w:val="-6"/>
        </w:rPr>
        <w:t xml:space="preserve"> </w:t>
      </w:r>
      <w:r>
        <w:t>infractor.</w:t>
      </w:r>
    </w:p>
    <w:p w14:paraId="1879040A" w14:textId="77777777" w:rsidR="0044025A" w:rsidRDefault="002E6C8A">
      <w:pPr>
        <w:pStyle w:val="Textoindependiente"/>
        <w:spacing w:before="12" w:line="276" w:lineRule="auto"/>
        <w:ind w:left="983" w:right="481" w:hanging="5"/>
        <w:jc w:val="both"/>
      </w:pPr>
      <w:r>
        <w:t>Se</w:t>
      </w:r>
      <w:r>
        <w:rPr>
          <w:spacing w:val="1"/>
        </w:rPr>
        <w:t xml:space="preserve"> </w:t>
      </w:r>
      <w:r>
        <w:t>aplicará</w:t>
      </w:r>
      <w:r>
        <w:rPr>
          <w:spacing w:val="1"/>
        </w:rPr>
        <w:t xml:space="preserve"> </w:t>
      </w:r>
      <w:r>
        <w:t>como</w:t>
      </w:r>
      <w:r>
        <w:rPr>
          <w:spacing w:val="1"/>
        </w:rPr>
        <w:t xml:space="preserve"> </w:t>
      </w:r>
      <w:r>
        <w:t>pena</w:t>
      </w:r>
      <w:r>
        <w:rPr>
          <w:spacing w:val="1"/>
        </w:rPr>
        <w:t xml:space="preserve"> </w:t>
      </w:r>
      <w:r>
        <w:t>accesoria,</w:t>
      </w:r>
      <w:r>
        <w:rPr>
          <w:spacing w:val="1"/>
        </w:rPr>
        <w:t xml:space="preserve"> </w:t>
      </w:r>
      <w:r>
        <w:t>en</w:t>
      </w:r>
      <w:r>
        <w:rPr>
          <w:spacing w:val="1"/>
        </w:rPr>
        <w:t xml:space="preserve"> </w:t>
      </w:r>
      <w:r>
        <w:t>su</w:t>
      </w:r>
      <w:r>
        <w:rPr>
          <w:spacing w:val="1"/>
        </w:rPr>
        <w:t xml:space="preserve"> </w:t>
      </w:r>
      <w:r>
        <w:t>caso,</w:t>
      </w:r>
      <w:r>
        <w:rPr>
          <w:spacing w:val="1"/>
        </w:rPr>
        <w:t xml:space="preserve"> </w:t>
      </w:r>
      <w:r>
        <w:t>la</w:t>
      </w:r>
      <w:r>
        <w:rPr>
          <w:spacing w:val="1"/>
        </w:rPr>
        <w:t xml:space="preserve"> </w:t>
      </w:r>
      <w:r>
        <w:t>suspensión</w:t>
      </w:r>
      <w:r>
        <w:rPr>
          <w:spacing w:val="1"/>
        </w:rPr>
        <w:t xml:space="preserve"> </w:t>
      </w:r>
      <w:r>
        <w:t>de</w:t>
      </w:r>
      <w:r>
        <w:rPr>
          <w:spacing w:val="1"/>
        </w:rPr>
        <w:t xml:space="preserve"> </w:t>
      </w:r>
      <w:r>
        <w:t>la</w:t>
      </w:r>
      <w:r>
        <w:rPr>
          <w:spacing w:val="1"/>
        </w:rPr>
        <w:t xml:space="preserve"> </w:t>
      </w:r>
      <w:r>
        <w:t>licencia</w:t>
      </w:r>
      <w:r>
        <w:rPr>
          <w:spacing w:val="1"/>
        </w:rPr>
        <w:t xml:space="preserve"> </w:t>
      </w:r>
      <w:r>
        <w:t>para</w:t>
      </w:r>
      <w:r>
        <w:rPr>
          <w:spacing w:val="1"/>
        </w:rPr>
        <w:t xml:space="preserve"> </w:t>
      </w:r>
      <w:r>
        <w:t>conducir</w:t>
      </w:r>
      <w:r>
        <w:rPr>
          <w:spacing w:val="1"/>
        </w:rPr>
        <w:t xml:space="preserve"> </w:t>
      </w:r>
      <w:r>
        <w:t>vehículos</w:t>
      </w:r>
      <w:r>
        <w:rPr>
          <w:spacing w:val="1"/>
        </w:rPr>
        <w:t xml:space="preserve"> </w:t>
      </w:r>
      <w:r>
        <w:t>motorizados por un plazo máximo de seis meses. En caso de reincidencia, la suspensión será de hasta</w:t>
      </w:r>
      <w:r>
        <w:rPr>
          <w:spacing w:val="1"/>
        </w:rPr>
        <w:t xml:space="preserve"> </w:t>
      </w:r>
      <w:r>
        <w:t>un</w:t>
      </w:r>
      <w:r>
        <w:rPr>
          <w:spacing w:val="1"/>
        </w:rPr>
        <w:t xml:space="preserve"> </w:t>
      </w:r>
      <w:r>
        <w:t xml:space="preserve">año    y, de    reincidir    nuevamente, podrá    extenderse    hasta   </w:t>
      </w:r>
      <w:r>
        <w:rPr>
          <w:spacing w:val="1"/>
        </w:rPr>
        <w:t xml:space="preserve"> </w:t>
      </w:r>
      <w:r>
        <w:t>por     dos años. Esta medida no podrá</w:t>
      </w:r>
      <w:r>
        <w:rPr>
          <w:spacing w:val="1"/>
        </w:rPr>
        <w:t xml:space="preserve"> </w:t>
      </w:r>
      <w:r>
        <w:rPr>
          <w:spacing w:val="-1"/>
        </w:rPr>
        <w:t xml:space="preserve">ser suspendida, ni aun cuando </w:t>
      </w:r>
      <w:r>
        <w:t>el juez hiciere uso de la facultad contemplada en el artículo 398 del Código</w:t>
      </w:r>
      <w:r>
        <w:rPr>
          <w:spacing w:val="1"/>
        </w:rPr>
        <w:t xml:space="preserve"> </w:t>
      </w:r>
      <w:r>
        <w:t>Procesal</w:t>
      </w:r>
      <w:r>
        <w:rPr>
          <w:spacing w:val="-6"/>
        </w:rPr>
        <w:t xml:space="preserve"> </w:t>
      </w:r>
      <w:r>
        <w:t>Penal.</w:t>
      </w:r>
    </w:p>
    <w:p w14:paraId="759CB318" w14:textId="77777777" w:rsidR="0044025A" w:rsidRDefault="002E6C8A">
      <w:pPr>
        <w:pStyle w:val="Textoindependiente"/>
        <w:spacing w:line="278" w:lineRule="auto"/>
        <w:ind w:left="983" w:right="486" w:hanging="5"/>
        <w:jc w:val="both"/>
      </w:pPr>
      <w:r>
        <w:t>Idénticas penas se aplicarán a quienes tengan o porten en tales lugares las drogas o sustancias</w:t>
      </w:r>
      <w:r>
        <w:rPr>
          <w:spacing w:val="1"/>
        </w:rPr>
        <w:t xml:space="preserve"> </w:t>
      </w:r>
      <w:r>
        <w:t>antes</w:t>
      </w:r>
      <w:r>
        <w:rPr>
          <w:spacing w:val="1"/>
        </w:rPr>
        <w:t xml:space="preserve"> </w:t>
      </w:r>
      <w:r>
        <w:t>indicadas</w:t>
      </w:r>
      <w:r>
        <w:rPr>
          <w:spacing w:val="-2"/>
        </w:rPr>
        <w:t xml:space="preserve"> </w:t>
      </w:r>
      <w:r>
        <w:t>para</w:t>
      </w:r>
      <w:r>
        <w:rPr>
          <w:spacing w:val="-5"/>
        </w:rPr>
        <w:t xml:space="preserve"> </w:t>
      </w:r>
      <w:r>
        <w:t>su</w:t>
      </w:r>
      <w:r>
        <w:rPr>
          <w:spacing w:val="-2"/>
        </w:rPr>
        <w:t xml:space="preserve"> </w:t>
      </w:r>
      <w:r>
        <w:t>uso</w:t>
      </w:r>
      <w:r>
        <w:rPr>
          <w:spacing w:val="-8"/>
        </w:rPr>
        <w:t xml:space="preserve"> </w:t>
      </w:r>
      <w:r>
        <w:t>o</w:t>
      </w:r>
      <w:r>
        <w:rPr>
          <w:spacing w:val="-7"/>
        </w:rPr>
        <w:t xml:space="preserve"> </w:t>
      </w:r>
      <w:r>
        <w:t>consumo</w:t>
      </w:r>
      <w:r>
        <w:rPr>
          <w:spacing w:val="-7"/>
        </w:rPr>
        <w:t xml:space="preserve"> </w:t>
      </w:r>
      <w:r>
        <w:t>personal</w:t>
      </w:r>
      <w:r>
        <w:rPr>
          <w:spacing w:val="-2"/>
        </w:rPr>
        <w:t xml:space="preserve"> </w:t>
      </w:r>
      <w:r>
        <w:t>exclusivo</w:t>
      </w:r>
      <w:r>
        <w:rPr>
          <w:spacing w:val="-2"/>
        </w:rPr>
        <w:t xml:space="preserve"> </w:t>
      </w:r>
      <w:r>
        <w:t>y</w:t>
      </w:r>
      <w:r>
        <w:rPr>
          <w:spacing w:val="-3"/>
        </w:rPr>
        <w:t xml:space="preserve"> </w:t>
      </w:r>
      <w:r>
        <w:t>próximo</w:t>
      </w:r>
      <w:r>
        <w:rPr>
          <w:spacing w:val="-3"/>
        </w:rPr>
        <w:t xml:space="preserve"> </w:t>
      </w:r>
      <w:r>
        <w:t>en</w:t>
      </w:r>
      <w:r>
        <w:rPr>
          <w:spacing w:val="-3"/>
        </w:rPr>
        <w:t xml:space="preserve"> </w:t>
      </w:r>
      <w:r>
        <w:t>el</w:t>
      </w:r>
      <w:r>
        <w:rPr>
          <w:spacing w:val="-2"/>
        </w:rPr>
        <w:t xml:space="preserve"> </w:t>
      </w:r>
      <w:r>
        <w:t>tiempo.</w:t>
      </w:r>
    </w:p>
    <w:p w14:paraId="178F9A28" w14:textId="77777777" w:rsidR="0044025A" w:rsidRDefault="002E6C8A">
      <w:pPr>
        <w:pStyle w:val="Textoindependiente"/>
        <w:spacing w:line="278" w:lineRule="auto"/>
        <w:ind w:left="983" w:right="476" w:hanging="5"/>
        <w:jc w:val="both"/>
      </w:pPr>
      <w:r>
        <w:t>Con las mismas penas serán sancionados quienes consuman dichas drogas en lugares o recintos</w:t>
      </w:r>
      <w:r w:rsidR="00B013EF">
        <w:t xml:space="preserve"> </w:t>
      </w:r>
      <w:r>
        <w:t>privados, si</w:t>
      </w:r>
      <w:r>
        <w:rPr>
          <w:spacing w:val="1"/>
        </w:rPr>
        <w:t xml:space="preserve"> </w:t>
      </w:r>
      <w:r>
        <w:t>se</w:t>
      </w:r>
      <w:r>
        <w:rPr>
          <w:spacing w:val="-5"/>
        </w:rPr>
        <w:t xml:space="preserve"> </w:t>
      </w:r>
      <w:r>
        <w:t>hubiesen</w:t>
      </w:r>
      <w:r>
        <w:rPr>
          <w:spacing w:val="-7"/>
        </w:rPr>
        <w:t xml:space="preserve"> </w:t>
      </w:r>
      <w:r>
        <w:t>concertado</w:t>
      </w:r>
      <w:r>
        <w:rPr>
          <w:spacing w:val="-1"/>
        </w:rPr>
        <w:t xml:space="preserve"> </w:t>
      </w:r>
      <w:r>
        <w:t>para tal</w:t>
      </w:r>
      <w:r>
        <w:rPr>
          <w:spacing w:val="-5"/>
        </w:rPr>
        <w:t xml:space="preserve"> </w:t>
      </w:r>
      <w:r>
        <w:t>propósito.</w:t>
      </w:r>
    </w:p>
    <w:p w14:paraId="7B199C83" w14:textId="77777777" w:rsidR="0044025A" w:rsidRDefault="002E6C8A">
      <w:pPr>
        <w:pStyle w:val="Textoindependiente"/>
        <w:spacing w:line="278" w:lineRule="auto"/>
        <w:ind w:left="983" w:right="481" w:hanging="5"/>
        <w:jc w:val="both"/>
      </w:pPr>
      <w:r>
        <w:t>Se entenderá justificado el uso, consumo, porte o tenencia de alguna de dichas sustancias para la atención</w:t>
      </w:r>
      <w:r>
        <w:rPr>
          <w:spacing w:val="1"/>
        </w:rPr>
        <w:t xml:space="preserve"> </w:t>
      </w:r>
      <w:r>
        <w:t>de</w:t>
      </w:r>
      <w:r>
        <w:rPr>
          <w:spacing w:val="-10"/>
        </w:rPr>
        <w:t xml:space="preserve"> </w:t>
      </w:r>
      <w:r>
        <w:t>un</w:t>
      </w:r>
      <w:r>
        <w:rPr>
          <w:spacing w:val="-3"/>
        </w:rPr>
        <w:t xml:space="preserve"> </w:t>
      </w:r>
      <w:r>
        <w:t>tratamiento</w:t>
      </w:r>
      <w:r>
        <w:rPr>
          <w:spacing w:val="4"/>
        </w:rPr>
        <w:t xml:space="preserve"> </w:t>
      </w:r>
      <w:r>
        <w:t>médico.</w:t>
      </w:r>
    </w:p>
    <w:p w14:paraId="20963F55" w14:textId="77777777" w:rsidR="0044025A" w:rsidRDefault="0044025A">
      <w:pPr>
        <w:pStyle w:val="Textoindependiente"/>
        <w:spacing w:before="11"/>
        <w:rPr>
          <w:sz w:val="23"/>
        </w:rPr>
      </w:pPr>
    </w:p>
    <w:p w14:paraId="3F086F87" w14:textId="77777777" w:rsidR="0044025A" w:rsidRDefault="002E6C8A">
      <w:pPr>
        <w:pStyle w:val="Textoindependiente"/>
        <w:spacing w:line="276" w:lineRule="auto"/>
        <w:ind w:left="561" w:right="479" w:hanging="144"/>
        <w:jc w:val="both"/>
      </w:pPr>
      <w:r>
        <w:rPr>
          <w:color w:val="E06C09"/>
          <w:spacing w:val="-1"/>
        </w:rPr>
        <w:t>-</w:t>
      </w:r>
      <w:r>
        <w:rPr>
          <w:color w:val="E06C09"/>
          <w:spacing w:val="1"/>
        </w:rPr>
        <w:t xml:space="preserve"> </w:t>
      </w:r>
      <w:r>
        <w:rPr>
          <w:b/>
          <w:spacing w:val="-1"/>
        </w:rPr>
        <w:t>Artículo</w:t>
      </w:r>
      <w:r>
        <w:rPr>
          <w:b/>
          <w:spacing w:val="-7"/>
        </w:rPr>
        <w:t xml:space="preserve"> </w:t>
      </w:r>
      <w:r>
        <w:rPr>
          <w:b/>
        </w:rPr>
        <w:t>53</w:t>
      </w:r>
      <w:r>
        <w:rPr>
          <w:b/>
          <w:spacing w:val="-3"/>
        </w:rPr>
        <w:t xml:space="preserve"> </w:t>
      </w:r>
      <w:r>
        <w:rPr>
          <w:b/>
        </w:rPr>
        <w:t>Ley</w:t>
      </w:r>
      <w:r>
        <w:rPr>
          <w:b/>
          <w:spacing w:val="-2"/>
        </w:rPr>
        <w:t xml:space="preserve"> </w:t>
      </w:r>
      <w:r>
        <w:rPr>
          <w:b/>
        </w:rPr>
        <w:t>N°</w:t>
      </w:r>
      <w:r>
        <w:rPr>
          <w:b/>
          <w:spacing w:val="-4"/>
        </w:rPr>
        <w:t xml:space="preserve"> </w:t>
      </w:r>
      <w:r>
        <w:rPr>
          <w:b/>
        </w:rPr>
        <w:t>20.000.-</w:t>
      </w:r>
      <w:r>
        <w:rPr>
          <w:b/>
          <w:spacing w:val="-9"/>
        </w:rPr>
        <w:t xml:space="preserve"> </w:t>
      </w:r>
      <w:r>
        <w:t>Las</w:t>
      </w:r>
      <w:r>
        <w:rPr>
          <w:spacing w:val="-6"/>
        </w:rPr>
        <w:t xml:space="preserve"> </w:t>
      </w:r>
      <w:r>
        <w:t>disposiciones</w:t>
      </w:r>
      <w:r>
        <w:rPr>
          <w:spacing w:val="-1"/>
        </w:rPr>
        <w:t xml:space="preserve"> </w:t>
      </w:r>
      <w:r>
        <w:t>de</w:t>
      </w:r>
      <w:r>
        <w:rPr>
          <w:spacing w:val="-4"/>
        </w:rPr>
        <w:t xml:space="preserve"> </w:t>
      </w:r>
      <w:r>
        <w:t>este</w:t>
      </w:r>
      <w:r>
        <w:rPr>
          <w:spacing w:val="-8"/>
        </w:rPr>
        <w:t xml:space="preserve"> </w:t>
      </w:r>
      <w:r>
        <w:t>Título</w:t>
      </w:r>
      <w:r>
        <w:rPr>
          <w:spacing w:val="-7"/>
        </w:rPr>
        <w:t xml:space="preserve"> </w:t>
      </w:r>
      <w:r>
        <w:t>se</w:t>
      </w:r>
      <w:r>
        <w:rPr>
          <w:spacing w:val="-14"/>
        </w:rPr>
        <w:t xml:space="preserve"> </w:t>
      </w:r>
      <w:r>
        <w:t>aplicarán</w:t>
      </w:r>
      <w:r>
        <w:rPr>
          <w:spacing w:val="-6"/>
        </w:rPr>
        <w:t xml:space="preserve"> </w:t>
      </w:r>
      <w:r>
        <w:t>también</w:t>
      </w:r>
      <w:r>
        <w:rPr>
          <w:spacing w:val="-5"/>
        </w:rPr>
        <w:t xml:space="preserve"> </w:t>
      </w:r>
      <w:r>
        <w:t>al</w:t>
      </w:r>
      <w:r>
        <w:rPr>
          <w:spacing w:val="-6"/>
        </w:rPr>
        <w:t xml:space="preserve"> </w:t>
      </w:r>
      <w:r>
        <w:t>menor</w:t>
      </w:r>
      <w:r>
        <w:rPr>
          <w:spacing w:val="5"/>
        </w:rPr>
        <w:t xml:space="preserve"> </w:t>
      </w:r>
      <w:r>
        <w:t>de</w:t>
      </w:r>
      <w:r w:rsidR="00B013EF">
        <w:t xml:space="preserve"> </w:t>
      </w:r>
      <w:r>
        <w:t>dieciocho</w:t>
      </w:r>
      <w:r>
        <w:rPr>
          <w:spacing w:val="-2"/>
        </w:rPr>
        <w:t xml:space="preserve"> </w:t>
      </w:r>
      <w:r>
        <w:t>años,</w:t>
      </w:r>
      <w:r>
        <w:rPr>
          <w:spacing w:val="5"/>
        </w:rPr>
        <w:t xml:space="preserve"> </w:t>
      </w:r>
      <w:r>
        <w:t>el</w:t>
      </w:r>
      <w:r>
        <w:rPr>
          <w:spacing w:val="-53"/>
        </w:rPr>
        <w:t xml:space="preserve"> </w:t>
      </w:r>
      <w:r>
        <w:t>que será puesto a disposición del juez de menores correspondiente. El juez, prescindiendo de la declaración de</w:t>
      </w:r>
      <w:r>
        <w:rPr>
          <w:spacing w:val="1"/>
        </w:rPr>
        <w:t xml:space="preserve"> </w:t>
      </w:r>
      <w:r>
        <w:rPr>
          <w:spacing w:val="-1"/>
        </w:rPr>
        <w:t xml:space="preserve">haber obrado o no con discernimiento respecto del que tuviere más de </w:t>
      </w:r>
      <w:r>
        <w:t>dieciséis años, podrá imponer al menor</w:t>
      </w:r>
      <w:r>
        <w:rPr>
          <w:spacing w:val="1"/>
        </w:rPr>
        <w:t xml:space="preserve"> </w:t>
      </w:r>
      <w:r>
        <w:t>alguna</w:t>
      </w:r>
      <w:r>
        <w:rPr>
          <w:spacing w:val="3"/>
        </w:rPr>
        <w:t xml:space="preserve"> </w:t>
      </w:r>
      <w:r>
        <w:t>de</w:t>
      </w:r>
      <w:r>
        <w:rPr>
          <w:spacing w:val="-7"/>
        </w:rPr>
        <w:t xml:space="preserve"> </w:t>
      </w:r>
      <w:r>
        <w:t>las</w:t>
      </w:r>
      <w:r>
        <w:rPr>
          <w:spacing w:val="5"/>
        </w:rPr>
        <w:t xml:space="preserve"> </w:t>
      </w:r>
      <w:r>
        <w:t>medidas establecidas en</w:t>
      </w:r>
      <w:r>
        <w:rPr>
          <w:spacing w:val="-4"/>
        </w:rPr>
        <w:t xml:space="preserve"> </w:t>
      </w:r>
      <w:r>
        <w:t>la</w:t>
      </w:r>
      <w:r>
        <w:rPr>
          <w:spacing w:val="3"/>
        </w:rPr>
        <w:t xml:space="preserve"> </w:t>
      </w:r>
      <w:r>
        <w:t>ley</w:t>
      </w:r>
      <w:r>
        <w:rPr>
          <w:spacing w:val="-5"/>
        </w:rPr>
        <w:t xml:space="preserve"> </w:t>
      </w:r>
      <w:r>
        <w:t>Nº</w:t>
      </w:r>
      <w:r>
        <w:rPr>
          <w:spacing w:val="5"/>
        </w:rPr>
        <w:t xml:space="preserve"> </w:t>
      </w:r>
      <w:r>
        <w:t>16.618</w:t>
      </w:r>
      <w:r>
        <w:rPr>
          <w:spacing w:val="-4"/>
        </w:rPr>
        <w:t xml:space="preserve"> </w:t>
      </w:r>
      <w:r>
        <w:t>o</w:t>
      </w:r>
      <w:r>
        <w:rPr>
          <w:spacing w:val="-4"/>
        </w:rPr>
        <w:t xml:space="preserve"> </w:t>
      </w:r>
      <w:r>
        <w:t>de</w:t>
      </w:r>
      <w:r>
        <w:rPr>
          <w:spacing w:val="-7"/>
        </w:rPr>
        <w:t xml:space="preserve"> </w:t>
      </w:r>
      <w:r>
        <w:t>las</w:t>
      </w:r>
      <w:r>
        <w:rPr>
          <w:spacing w:val="-4"/>
        </w:rPr>
        <w:t xml:space="preserve"> </w:t>
      </w:r>
      <w:r>
        <w:t>siguientes, según</w:t>
      </w:r>
      <w:r>
        <w:rPr>
          <w:spacing w:val="-4"/>
        </w:rPr>
        <w:t xml:space="preserve"> </w:t>
      </w:r>
      <w:r>
        <w:t>estimare</w:t>
      </w:r>
      <w:r>
        <w:rPr>
          <w:spacing w:val="-10"/>
        </w:rPr>
        <w:t xml:space="preserve"> </w:t>
      </w:r>
      <w:r>
        <w:t>más</w:t>
      </w:r>
      <w:r>
        <w:rPr>
          <w:spacing w:val="1"/>
        </w:rPr>
        <w:t xml:space="preserve"> </w:t>
      </w:r>
      <w:r>
        <w:t>apropiado</w:t>
      </w:r>
      <w:r>
        <w:rPr>
          <w:spacing w:val="-4"/>
        </w:rPr>
        <w:t xml:space="preserve"> </w:t>
      </w:r>
      <w:r>
        <w:t>para</w:t>
      </w:r>
      <w:r>
        <w:rPr>
          <w:spacing w:val="-10"/>
        </w:rPr>
        <w:t xml:space="preserve"> </w:t>
      </w:r>
      <w:r>
        <w:t>su</w:t>
      </w:r>
      <w:r>
        <w:rPr>
          <w:spacing w:val="-53"/>
        </w:rPr>
        <w:t xml:space="preserve"> </w:t>
      </w:r>
      <w:r>
        <w:t>rehabilitación:</w:t>
      </w:r>
    </w:p>
    <w:p w14:paraId="41AB6B1B" w14:textId="77777777" w:rsidR="0044025A" w:rsidRDefault="002E6C8A" w:rsidP="005F0F73">
      <w:pPr>
        <w:pStyle w:val="Prrafodelista"/>
        <w:numPr>
          <w:ilvl w:val="0"/>
          <w:numId w:val="163"/>
        </w:numPr>
        <w:tabs>
          <w:tab w:val="left" w:pos="984"/>
        </w:tabs>
        <w:spacing w:before="1" w:line="271" w:lineRule="auto"/>
        <w:ind w:right="481"/>
      </w:pPr>
      <w:r>
        <w:t>asistencia obligatoria a programas de prevención, hasta por sesenta días, o tratamiento o rehabilitación, en</w:t>
      </w:r>
      <w:r>
        <w:rPr>
          <w:spacing w:val="1"/>
        </w:rPr>
        <w:t xml:space="preserve"> </w:t>
      </w:r>
      <w:r>
        <w:t>su caso, por un período de hasta ciento ochenta días, en instituciones consideradas idóneas por el Servicio</w:t>
      </w:r>
      <w:r>
        <w:rPr>
          <w:spacing w:val="1"/>
        </w:rPr>
        <w:t xml:space="preserve"> </w:t>
      </w:r>
      <w:r>
        <w:t>de Salud de la ciudad asiento de la Corte de Apelaciones</w:t>
      </w:r>
      <w:r>
        <w:rPr>
          <w:spacing w:val="55"/>
        </w:rPr>
        <w:t xml:space="preserve"> </w:t>
      </w:r>
      <w:r>
        <w:t>respectiva. Esta medida se cumplirá, en lo</w:t>
      </w:r>
      <w:r>
        <w:rPr>
          <w:spacing w:val="1"/>
        </w:rPr>
        <w:t xml:space="preserve"> </w:t>
      </w:r>
      <w:r>
        <w:t>posible,</w:t>
      </w:r>
      <w:r>
        <w:rPr>
          <w:spacing w:val="3"/>
        </w:rPr>
        <w:t xml:space="preserve"> </w:t>
      </w:r>
      <w:r>
        <w:t>sin</w:t>
      </w:r>
      <w:r>
        <w:rPr>
          <w:spacing w:val="-3"/>
        </w:rPr>
        <w:t xml:space="preserve"> </w:t>
      </w:r>
      <w:r>
        <w:t>afectar</w:t>
      </w:r>
      <w:r>
        <w:rPr>
          <w:spacing w:val="-1"/>
        </w:rPr>
        <w:t xml:space="preserve"> </w:t>
      </w:r>
      <w:r>
        <w:t>la</w:t>
      </w:r>
      <w:r>
        <w:rPr>
          <w:spacing w:val="5"/>
        </w:rPr>
        <w:t xml:space="preserve"> </w:t>
      </w:r>
      <w:r>
        <w:t>jornada</w:t>
      </w:r>
      <w:r>
        <w:rPr>
          <w:spacing w:val="4"/>
        </w:rPr>
        <w:t xml:space="preserve"> </w:t>
      </w:r>
      <w:r>
        <w:t>escolar</w:t>
      </w:r>
      <w:r>
        <w:rPr>
          <w:spacing w:val="5"/>
        </w:rPr>
        <w:t xml:space="preserve"> </w:t>
      </w:r>
      <w:r>
        <w:t>o</w:t>
      </w:r>
      <w:r>
        <w:rPr>
          <w:spacing w:val="-3"/>
        </w:rPr>
        <w:t xml:space="preserve"> </w:t>
      </w:r>
      <w:r>
        <w:t>laboral</w:t>
      </w:r>
      <w:r>
        <w:rPr>
          <w:spacing w:val="-3"/>
        </w:rPr>
        <w:t xml:space="preserve"> </w:t>
      </w:r>
      <w:r>
        <w:t>del</w:t>
      </w:r>
      <w:r>
        <w:rPr>
          <w:spacing w:val="5"/>
        </w:rPr>
        <w:t xml:space="preserve"> </w:t>
      </w:r>
      <w:r>
        <w:t>infractor.</w:t>
      </w:r>
    </w:p>
    <w:p w14:paraId="6838B536" w14:textId="77777777" w:rsidR="0044025A" w:rsidRDefault="002E6C8A" w:rsidP="005F0F73">
      <w:pPr>
        <w:pStyle w:val="Prrafodelista"/>
        <w:numPr>
          <w:ilvl w:val="0"/>
          <w:numId w:val="163"/>
        </w:numPr>
        <w:tabs>
          <w:tab w:val="left" w:pos="984"/>
        </w:tabs>
        <w:spacing w:before="10" w:line="273" w:lineRule="auto"/>
        <w:ind w:right="477"/>
      </w:pPr>
      <w:r>
        <w:t>participación</w:t>
      </w:r>
      <w:r>
        <w:rPr>
          <w:spacing w:val="1"/>
        </w:rPr>
        <w:t xml:space="preserve"> </w:t>
      </w:r>
      <w:r>
        <w:t>del</w:t>
      </w:r>
      <w:r>
        <w:rPr>
          <w:spacing w:val="1"/>
        </w:rPr>
        <w:t xml:space="preserve"> </w:t>
      </w:r>
      <w:r>
        <w:t>menor,</w:t>
      </w:r>
      <w:r>
        <w:rPr>
          <w:spacing w:val="1"/>
        </w:rPr>
        <w:t xml:space="preserve"> </w:t>
      </w:r>
      <w:r>
        <w:t>con acuerdo</w:t>
      </w:r>
      <w:r>
        <w:rPr>
          <w:spacing w:val="1"/>
        </w:rPr>
        <w:t xml:space="preserve"> </w:t>
      </w:r>
      <w:r>
        <w:t>expreso</w:t>
      </w:r>
      <w:r>
        <w:rPr>
          <w:spacing w:val="1"/>
        </w:rPr>
        <w:t xml:space="preserve"> </w:t>
      </w:r>
      <w:r>
        <w:t>de éste,</w:t>
      </w:r>
      <w:r>
        <w:rPr>
          <w:spacing w:val="1"/>
        </w:rPr>
        <w:t xml:space="preserve"> </w:t>
      </w:r>
      <w:r>
        <w:t>en actividades</w:t>
      </w:r>
      <w:r>
        <w:rPr>
          <w:spacing w:val="1"/>
        </w:rPr>
        <w:t xml:space="preserve"> </w:t>
      </w:r>
      <w:r>
        <w:t>determinadas</w:t>
      </w:r>
      <w:r>
        <w:rPr>
          <w:spacing w:val="1"/>
        </w:rPr>
        <w:t xml:space="preserve"> </w:t>
      </w:r>
      <w:r>
        <w:t>a</w:t>
      </w:r>
      <w:r>
        <w:rPr>
          <w:spacing w:val="1"/>
        </w:rPr>
        <w:t xml:space="preserve"> </w:t>
      </w:r>
      <w:r>
        <w:t>beneficio de</w:t>
      </w:r>
      <w:r>
        <w:rPr>
          <w:spacing w:val="1"/>
        </w:rPr>
        <w:t xml:space="preserve"> </w:t>
      </w:r>
      <w:r>
        <w:t>la</w:t>
      </w:r>
      <w:r>
        <w:rPr>
          <w:spacing w:val="1"/>
        </w:rPr>
        <w:t xml:space="preserve"> </w:t>
      </w:r>
      <w:r>
        <w:t>comunidad, a propuesta del departamento social de la municipalidad respectiva, hasta por un máximo de</w:t>
      </w:r>
      <w:r>
        <w:rPr>
          <w:spacing w:val="1"/>
        </w:rPr>
        <w:t xml:space="preserve"> </w:t>
      </w:r>
      <w:r>
        <w:t>treinta horas, o en cursos de capacitación por un número de horas suficientes para el aprendizaje de la</w:t>
      </w:r>
      <w:r>
        <w:rPr>
          <w:spacing w:val="1"/>
        </w:rPr>
        <w:t xml:space="preserve"> </w:t>
      </w:r>
      <w:r>
        <w:t>técnica o arte objeto del curso. El juez de menores deberá indicar el tipo de actividades de que se trate, el</w:t>
      </w:r>
      <w:r>
        <w:rPr>
          <w:spacing w:val="1"/>
        </w:rPr>
        <w:t xml:space="preserve"> </w:t>
      </w:r>
      <w:r>
        <w:t>lugar en que se desarrollarán y el organismo o autoridad encargada de su supervisión. Esta medida se</w:t>
      </w:r>
      <w:r>
        <w:rPr>
          <w:spacing w:val="1"/>
        </w:rPr>
        <w:t xml:space="preserve"> </w:t>
      </w:r>
      <w:r>
        <w:t>cumplirá</w:t>
      </w:r>
      <w:r>
        <w:rPr>
          <w:spacing w:val="-5"/>
        </w:rPr>
        <w:t xml:space="preserve"> </w:t>
      </w:r>
      <w:r>
        <w:t>sin</w:t>
      </w:r>
      <w:r>
        <w:rPr>
          <w:spacing w:val="-7"/>
        </w:rPr>
        <w:t xml:space="preserve"> </w:t>
      </w:r>
      <w:r>
        <w:t>afectar</w:t>
      </w:r>
      <w:r>
        <w:rPr>
          <w:spacing w:val="-4"/>
        </w:rPr>
        <w:t xml:space="preserve"> </w:t>
      </w:r>
      <w:r>
        <w:t>la jornada</w:t>
      </w:r>
      <w:r>
        <w:rPr>
          <w:spacing w:val="1"/>
        </w:rPr>
        <w:t xml:space="preserve"> </w:t>
      </w:r>
      <w:r>
        <w:t>escolar o</w:t>
      </w:r>
      <w:r>
        <w:rPr>
          <w:spacing w:val="-3"/>
        </w:rPr>
        <w:t xml:space="preserve"> </w:t>
      </w:r>
      <w:r>
        <w:t>laboral</w:t>
      </w:r>
      <w:r>
        <w:rPr>
          <w:spacing w:val="-7"/>
        </w:rPr>
        <w:t xml:space="preserve"> </w:t>
      </w:r>
      <w:r>
        <w:t>del</w:t>
      </w:r>
      <w:r>
        <w:rPr>
          <w:spacing w:val="-2"/>
        </w:rPr>
        <w:t xml:space="preserve"> </w:t>
      </w:r>
      <w:r>
        <w:t>infractor.</w:t>
      </w:r>
    </w:p>
    <w:p w14:paraId="628CC09E" w14:textId="77777777" w:rsidR="0044025A" w:rsidRDefault="0044025A">
      <w:pPr>
        <w:spacing w:line="273" w:lineRule="auto"/>
        <w:jc w:val="both"/>
        <w:sectPr w:rsidR="0044025A">
          <w:pgSz w:w="12240" w:h="15840"/>
          <w:pgMar w:top="680" w:right="440" w:bottom="1480" w:left="860" w:header="0" w:footer="1233" w:gutter="0"/>
          <w:cols w:space="720"/>
        </w:sectPr>
      </w:pPr>
    </w:p>
    <w:p w14:paraId="4CC64BBC" w14:textId="77777777" w:rsidR="0044025A" w:rsidRDefault="002E6C8A">
      <w:pPr>
        <w:pStyle w:val="Ttulo6"/>
        <w:spacing w:before="80"/>
        <w:ind w:left="854" w:right="736" w:hanging="442"/>
      </w:pPr>
      <w:bookmarkStart w:id="326" w:name="_ALCANCES_ARTICULADOS_DEL_CÓDIGO_PROCES"/>
      <w:bookmarkEnd w:id="326"/>
      <w:r>
        <w:rPr>
          <w:rFonts w:ascii="Wingdings" w:hAnsi="Wingdings"/>
          <w:b w:val="0"/>
          <w:color w:val="E06C09"/>
        </w:rPr>
        <w:lastRenderedPageBreak/>
        <w:t></w:t>
      </w:r>
      <w:r>
        <w:rPr>
          <w:b w:val="0"/>
          <w:color w:val="E06C09"/>
          <w:spacing w:val="16"/>
        </w:rPr>
        <w:t xml:space="preserve"> </w:t>
      </w:r>
      <w:r>
        <w:t>ALCANCES</w:t>
      </w:r>
      <w:r>
        <w:rPr>
          <w:spacing w:val="25"/>
        </w:rPr>
        <w:t xml:space="preserve"> </w:t>
      </w:r>
      <w:r>
        <w:t>ARTICULADOS</w:t>
      </w:r>
      <w:r>
        <w:rPr>
          <w:spacing w:val="34"/>
        </w:rPr>
        <w:t xml:space="preserve"> </w:t>
      </w:r>
      <w:r>
        <w:t>DEL</w:t>
      </w:r>
      <w:r>
        <w:rPr>
          <w:spacing w:val="23"/>
        </w:rPr>
        <w:t xml:space="preserve"> </w:t>
      </w:r>
      <w:r>
        <w:t>CÓDIGO</w:t>
      </w:r>
      <w:r>
        <w:rPr>
          <w:spacing w:val="23"/>
        </w:rPr>
        <w:t xml:space="preserve"> </w:t>
      </w:r>
      <w:r>
        <w:t>PROCESAL</w:t>
      </w:r>
      <w:r>
        <w:rPr>
          <w:spacing w:val="29"/>
        </w:rPr>
        <w:t xml:space="preserve"> </w:t>
      </w:r>
      <w:r>
        <w:t>PENAL</w:t>
      </w:r>
      <w:r>
        <w:rPr>
          <w:spacing w:val="28"/>
        </w:rPr>
        <w:t xml:space="preserve"> </w:t>
      </w:r>
      <w:r>
        <w:t>DE</w:t>
      </w:r>
      <w:r>
        <w:rPr>
          <w:spacing w:val="23"/>
        </w:rPr>
        <w:t xml:space="preserve"> </w:t>
      </w:r>
      <w:r>
        <w:t>IMPORTANCIA</w:t>
      </w:r>
      <w:r>
        <w:rPr>
          <w:spacing w:val="27"/>
        </w:rPr>
        <w:t xml:space="preserve"> </w:t>
      </w:r>
      <w:r>
        <w:t>PARA</w:t>
      </w:r>
      <w:r>
        <w:rPr>
          <w:spacing w:val="-52"/>
        </w:rPr>
        <w:t xml:space="preserve"> </w:t>
      </w:r>
      <w:bookmarkStart w:id="327" w:name="LA________COMUNIDAD_EDUCATIVA:"/>
      <w:bookmarkEnd w:id="327"/>
      <w:r>
        <w:t>LA</w:t>
      </w:r>
      <w:r>
        <w:rPr>
          <w:spacing w:val="10"/>
        </w:rPr>
        <w:t xml:space="preserve"> </w:t>
      </w:r>
      <w:r>
        <w:t>COMUNIDAD</w:t>
      </w:r>
      <w:r>
        <w:rPr>
          <w:spacing w:val="2"/>
        </w:rPr>
        <w:t xml:space="preserve"> </w:t>
      </w:r>
      <w:r>
        <w:t>EDUCATIVA:</w:t>
      </w:r>
    </w:p>
    <w:p w14:paraId="6E543912" w14:textId="77777777" w:rsidR="0044025A" w:rsidRDefault="002E6C8A">
      <w:pPr>
        <w:spacing w:before="31" w:line="278" w:lineRule="auto"/>
        <w:ind w:left="417" w:right="312" w:hanging="144"/>
        <w:jc w:val="both"/>
      </w:pPr>
      <w:r>
        <w:rPr>
          <w:color w:val="E06C09"/>
        </w:rPr>
        <w:t>-</w:t>
      </w:r>
      <w:r>
        <w:rPr>
          <w:b/>
        </w:rPr>
        <w:t xml:space="preserve">Artículo 129 DEL </w:t>
      </w:r>
      <w:r w:rsidR="00B013EF">
        <w:rPr>
          <w:b/>
        </w:rPr>
        <w:t>CPP. -</w:t>
      </w:r>
      <w:r>
        <w:rPr>
          <w:b/>
        </w:rPr>
        <w:t xml:space="preserve"> Detención en caso de flagrancia. </w:t>
      </w:r>
      <w:r>
        <w:t>Cualquier persona podrá detener a quien sorprendiere</w:t>
      </w:r>
      <w:r>
        <w:rPr>
          <w:spacing w:val="1"/>
        </w:rPr>
        <w:t xml:space="preserve"> </w:t>
      </w:r>
      <w:r>
        <w:t>en delito flagrante, debiendo entregar inmediatamente al aprehendido a la policía, al ministerio público o a la</w:t>
      </w:r>
      <w:r>
        <w:rPr>
          <w:spacing w:val="1"/>
        </w:rPr>
        <w:t xml:space="preserve"> </w:t>
      </w:r>
      <w:r>
        <w:t>autoridad</w:t>
      </w:r>
      <w:r>
        <w:rPr>
          <w:spacing w:val="-7"/>
        </w:rPr>
        <w:t xml:space="preserve"> </w:t>
      </w:r>
      <w:r>
        <w:t>judicial</w:t>
      </w:r>
      <w:r>
        <w:rPr>
          <w:spacing w:val="-1"/>
        </w:rPr>
        <w:t xml:space="preserve"> </w:t>
      </w:r>
      <w:r>
        <w:t>más</w:t>
      </w:r>
      <w:r>
        <w:rPr>
          <w:spacing w:val="3"/>
        </w:rPr>
        <w:t xml:space="preserve"> </w:t>
      </w:r>
      <w:r>
        <w:t>próxima.</w:t>
      </w:r>
    </w:p>
    <w:p w14:paraId="301E5636" w14:textId="77777777" w:rsidR="0044025A" w:rsidRDefault="002E6C8A">
      <w:pPr>
        <w:pStyle w:val="Textoindependiente"/>
        <w:spacing w:line="276" w:lineRule="auto"/>
        <w:ind w:left="417" w:right="318" w:hanging="29"/>
        <w:jc w:val="both"/>
      </w:pPr>
      <w:r>
        <w:t>Los agentes policiales estarán obligados a detener a quienes sorprendieren in fraganti en la</w:t>
      </w:r>
      <w:r>
        <w:rPr>
          <w:spacing w:val="55"/>
        </w:rPr>
        <w:t xml:space="preserve"> </w:t>
      </w:r>
      <w:r>
        <w:t>comisión de un delito.</w:t>
      </w:r>
      <w:r>
        <w:rPr>
          <w:spacing w:val="1"/>
        </w:rPr>
        <w:t xml:space="preserve"> </w:t>
      </w:r>
      <w:r>
        <w:t>En el mismo acto, la policía podrá proceder al registro de las vestimentas, equipaje o vehículo de la persona</w:t>
      </w:r>
      <w:r>
        <w:rPr>
          <w:spacing w:val="1"/>
        </w:rPr>
        <w:t xml:space="preserve"> </w:t>
      </w:r>
      <w:r>
        <w:t>detenida,</w:t>
      </w:r>
      <w:r>
        <w:rPr>
          <w:spacing w:val="3"/>
        </w:rPr>
        <w:t xml:space="preserve"> </w:t>
      </w:r>
      <w:r>
        <w:t>debiendo</w:t>
      </w:r>
      <w:r>
        <w:rPr>
          <w:spacing w:val="-3"/>
        </w:rPr>
        <w:t xml:space="preserve"> </w:t>
      </w:r>
      <w:r>
        <w:t>cumplir</w:t>
      </w:r>
      <w:r>
        <w:rPr>
          <w:spacing w:val="5"/>
        </w:rPr>
        <w:t xml:space="preserve"> </w:t>
      </w:r>
      <w:r>
        <w:t>con</w:t>
      </w:r>
      <w:r>
        <w:rPr>
          <w:spacing w:val="-3"/>
        </w:rPr>
        <w:t xml:space="preserve"> </w:t>
      </w:r>
      <w:r>
        <w:t>lo</w:t>
      </w:r>
      <w:r>
        <w:rPr>
          <w:spacing w:val="-4"/>
        </w:rPr>
        <w:t xml:space="preserve"> </w:t>
      </w:r>
      <w:r>
        <w:t>señalado</w:t>
      </w:r>
      <w:r>
        <w:rPr>
          <w:spacing w:val="-3"/>
        </w:rPr>
        <w:t xml:space="preserve"> </w:t>
      </w:r>
      <w:r>
        <w:t>en</w:t>
      </w:r>
      <w:r>
        <w:rPr>
          <w:spacing w:val="2"/>
        </w:rPr>
        <w:t xml:space="preserve"> </w:t>
      </w:r>
      <w:r>
        <w:t>el</w:t>
      </w:r>
      <w:r>
        <w:rPr>
          <w:spacing w:val="-2"/>
        </w:rPr>
        <w:t xml:space="preserve"> </w:t>
      </w:r>
      <w:r>
        <w:t>inciso</w:t>
      </w:r>
      <w:r>
        <w:rPr>
          <w:spacing w:val="2"/>
        </w:rPr>
        <w:t xml:space="preserve"> </w:t>
      </w:r>
      <w:r>
        <w:t>segundo</w:t>
      </w:r>
      <w:r w:rsidR="00B013EF">
        <w:t xml:space="preserve"> </w:t>
      </w:r>
      <w:r>
        <w:t>del</w:t>
      </w:r>
      <w:r>
        <w:rPr>
          <w:spacing w:val="-7"/>
        </w:rPr>
        <w:t xml:space="preserve"> </w:t>
      </w:r>
      <w:r>
        <w:t>artículo</w:t>
      </w:r>
      <w:r>
        <w:rPr>
          <w:spacing w:val="-7"/>
        </w:rPr>
        <w:t xml:space="preserve"> </w:t>
      </w:r>
      <w:r>
        <w:t>89</w:t>
      </w:r>
      <w:r>
        <w:rPr>
          <w:spacing w:val="2"/>
        </w:rPr>
        <w:t xml:space="preserve"> </w:t>
      </w:r>
      <w:r>
        <w:t>de</w:t>
      </w:r>
      <w:r>
        <w:rPr>
          <w:spacing w:val="-4"/>
        </w:rPr>
        <w:t xml:space="preserve"> </w:t>
      </w:r>
      <w:r>
        <w:t>este</w:t>
      </w:r>
      <w:r>
        <w:rPr>
          <w:spacing w:val="-9"/>
        </w:rPr>
        <w:t xml:space="preserve"> </w:t>
      </w:r>
      <w:r>
        <w:t>Código.</w:t>
      </w:r>
    </w:p>
    <w:p w14:paraId="16DE1409" w14:textId="77777777" w:rsidR="0044025A" w:rsidRDefault="002E6C8A">
      <w:pPr>
        <w:pStyle w:val="Textoindependiente"/>
        <w:spacing w:line="278" w:lineRule="auto"/>
        <w:ind w:left="417" w:right="315" w:firstLine="24"/>
        <w:jc w:val="both"/>
      </w:pPr>
      <w:r>
        <w:t>No obstará a la detención la circunstancia de que la persecución penal requiriere instancia particular previa, si el</w:t>
      </w:r>
      <w:r>
        <w:rPr>
          <w:spacing w:val="1"/>
        </w:rPr>
        <w:t xml:space="preserve"> </w:t>
      </w:r>
      <w:r>
        <w:t>delito</w:t>
      </w:r>
      <w:r>
        <w:rPr>
          <w:spacing w:val="-9"/>
        </w:rPr>
        <w:t xml:space="preserve"> </w:t>
      </w:r>
      <w:r>
        <w:t>flagrante</w:t>
      </w:r>
      <w:r>
        <w:rPr>
          <w:spacing w:val="-9"/>
        </w:rPr>
        <w:t xml:space="preserve"> </w:t>
      </w:r>
      <w:r>
        <w:t>fuere</w:t>
      </w:r>
      <w:r>
        <w:rPr>
          <w:spacing w:val="-5"/>
        </w:rPr>
        <w:t xml:space="preserve"> </w:t>
      </w:r>
      <w:r>
        <w:t>de</w:t>
      </w:r>
      <w:r>
        <w:rPr>
          <w:spacing w:val="-10"/>
        </w:rPr>
        <w:t xml:space="preserve"> </w:t>
      </w:r>
      <w:r>
        <w:t>aquellos</w:t>
      </w:r>
      <w:r>
        <w:rPr>
          <w:spacing w:val="-2"/>
        </w:rPr>
        <w:t xml:space="preserve"> </w:t>
      </w:r>
      <w:r>
        <w:t>previstos</w:t>
      </w:r>
      <w:r>
        <w:rPr>
          <w:spacing w:val="-2"/>
        </w:rPr>
        <w:t xml:space="preserve"> </w:t>
      </w:r>
      <w:r>
        <w:t>y</w:t>
      </w:r>
      <w:r>
        <w:rPr>
          <w:spacing w:val="-8"/>
        </w:rPr>
        <w:t xml:space="preserve"> </w:t>
      </w:r>
      <w:r>
        <w:t>sancionados</w:t>
      </w:r>
      <w:r>
        <w:rPr>
          <w:spacing w:val="-2"/>
        </w:rPr>
        <w:t xml:space="preserve"> </w:t>
      </w:r>
      <w:r>
        <w:t>en</w:t>
      </w:r>
      <w:r>
        <w:rPr>
          <w:spacing w:val="-8"/>
        </w:rPr>
        <w:t xml:space="preserve"> </w:t>
      </w:r>
      <w:r>
        <w:t>los</w:t>
      </w:r>
      <w:r>
        <w:rPr>
          <w:spacing w:val="-3"/>
        </w:rPr>
        <w:t xml:space="preserve"> </w:t>
      </w:r>
      <w:r>
        <w:t>artículos</w:t>
      </w:r>
      <w:r>
        <w:rPr>
          <w:spacing w:val="-3"/>
        </w:rPr>
        <w:t xml:space="preserve"> </w:t>
      </w:r>
      <w:r>
        <w:t>361a</w:t>
      </w:r>
      <w:r>
        <w:rPr>
          <w:spacing w:val="-6"/>
        </w:rPr>
        <w:t xml:space="preserve"> </w:t>
      </w:r>
      <w:r>
        <w:t>366</w:t>
      </w:r>
      <w:r w:rsidR="001D7BB4">
        <w:rPr>
          <w:spacing w:val="-3"/>
        </w:rPr>
        <w:t xml:space="preserve"> </w:t>
      </w:r>
      <w:r>
        <w:t>del</w:t>
      </w:r>
      <w:r>
        <w:rPr>
          <w:spacing w:val="-3"/>
        </w:rPr>
        <w:t xml:space="preserve"> </w:t>
      </w:r>
      <w:r>
        <w:t>Código</w:t>
      </w:r>
      <w:r>
        <w:rPr>
          <w:spacing w:val="-7"/>
        </w:rPr>
        <w:t xml:space="preserve"> </w:t>
      </w:r>
      <w:r>
        <w:t>Penal.</w:t>
      </w:r>
    </w:p>
    <w:p w14:paraId="60B35C82" w14:textId="77777777" w:rsidR="0044025A" w:rsidRDefault="002E6C8A">
      <w:pPr>
        <w:pStyle w:val="Textoindependiente"/>
        <w:spacing w:line="276" w:lineRule="auto"/>
        <w:ind w:left="417" w:right="305" w:firstLine="24"/>
        <w:jc w:val="both"/>
      </w:pPr>
      <w:r>
        <w:t>La policía deberá, asimismo, detener al sentenciado a penas privativas de libertad que hubiere quebrantado su</w:t>
      </w:r>
      <w:r>
        <w:rPr>
          <w:spacing w:val="1"/>
        </w:rPr>
        <w:t xml:space="preserve"> </w:t>
      </w:r>
      <w:r>
        <w:t>condena, al que se fugare estando detenido, al que tuviere orden de detención pendiente, a quien fuere sorprendido</w:t>
      </w:r>
      <w:r>
        <w:rPr>
          <w:spacing w:val="1"/>
        </w:rPr>
        <w:t xml:space="preserve"> </w:t>
      </w:r>
      <w:r>
        <w:t>en violación flagrante de las medidas cautelares personales que se le hubieren impuesto, al que fuere sorprendido</w:t>
      </w:r>
      <w:r>
        <w:rPr>
          <w:spacing w:val="1"/>
        </w:rPr>
        <w:t xml:space="preserve"> </w:t>
      </w:r>
      <w:r>
        <w:t>infringiendo las condiciones impuestas en virtud de las letras a), b), c) y d) del artículo 17 ter de la ley Nº 18.216 y</w:t>
      </w:r>
      <w:r>
        <w:rPr>
          <w:spacing w:val="1"/>
        </w:rPr>
        <w:t xml:space="preserve"> </w:t>
      </w:r>
      <w:r>
        <w:t>al que violare la condición del artículo 238, letra b), que le hubiere sido impuesta para la protección de otras</w:t>
      </w:r>
      <w:r>
        <w:rPr>
          <w:spacing w:val="1"/>
        </w:rPr>
        <w:t xml:space="preserve"> </w:t>
      </w:r>
      <w:r>
        <w:t>personas. Sin perjuicio de lo señalado en el inciso anterior, el tribunal que correspondiere deberá, en caso de</w:t>
      </w:r>
      <w:r>
        <w:rPr>
          <w:spacing w:val="1"/>
        </w:rPr>
        <w:t xml:space="preserve"> </w:t>
      </w:r>
      <w:r>
        <w:t>quebrantamiento</w:t>
      </w:r>
      <w:r>
        <w:rPr>
          <w:spacing w:val="1"/>
        </w:rPr>
        <w:t xml:space="preserve"> </w:t>
      </w:r>
      <w:r>
        <w:t>de</w:t>
      </w:r>
      <w:r>
        <w:rPr>
          <w:spacing w:val="1"/>
        </w:rPr>
        <w:t xml:space="preserve"> </w:t>
      </w:r>
      <w:r>
        <w:t>condena</w:t>
      </w:r>
      <w:r>
        <w:rPr>
          <w:spacing w:val="1"/>
        </w:rPr>
        <w:t xml:space="preserve"> </w:t>
      </w:r>
      <w:r>
        <w:t>y</w:t>
      </w:r>
      <w:r>
        <w:rPr>
          <w:spacing w:val="1"/>
        </w:rPr>
        <w:t xml:space="preserve"> </w:t>
      </w:r>
      <w:r>
        <w:t>tan</w:t>
      </w:r>
      <w:r>
        <w:rPr>
          <w:spacing w:val="1"/>
        </w:rPr>
        <w:t xml:space="preserve"> </w:t>
      </w:r>
      <w:r>
        <w:t>pronto</w:t>
      </w:r>
      <w:r>
        <w:rPr>
          <w:spacing w:val="1"/>
        </w:rPr>
        <w:t xml:space="preserve"> </w:t>
      </w:r>
      <w:r>
        <w:t>tenga</w:t>
      </w:r>
      <w:r>
        <w:rPr>
          <w:spacing w:val="1"/>
        </w:rPr>
        <w:t xml:space="preserve"> </w:t>
      </w:r>
      <w:r>
        <w:t>conocimiento</w:t>
      </w:r>
      <w:r>
        <w:rPr>
          <w:spacing w:val="1"/>
        </w:rPr>
        <w:t xml:space="preserve"> </w:t>
      </w:r>
      <w:r>
        <w:t>del</w:t>
      </w:r>
      <w:r>
        <w:rPr>
          <w:spacing w:val="1"/>
        </w:rPr>
        <w:t xml:space="preserve"> </w:t>
      </w:r>
      <w:r>
        <w:t>mismo,</w:t>
      </w:r>
      <w:r>
        <w:rPr>
          <w:spacing w:val="1"/>
        </w:rPr>
        <w:t xml:space="preserve"> </w:t>
      </w:r>
      <w:r>
        <w:t>despachar</w:t>
      </w:r>
      <w:r>
        <w:rPr>
          <w:spacing w:val="1"/>
        </w:rPr>
        <w:t xml:space="preserve"> </w:t>
      </w:r>
      <w:r>
        <w:t>la</w:t>
      </w:r>
      <w:r>
        <w:rPr>
          <w:spacing w:val="1"/>
        </w:rPr>
        <w:t xml:space="preserve"> </w:t>
      </w:r>
      <w:r>
        <w:t>respectiva</w:t>
      </w:r>
      <w:r>
        <w:rPr>
          <w:spacing w:val="1"/>
        </w:rPr>
        <w:t xml:space="preserve"> </w:t>
      </w:r>
      <w:r>
        <w:t>orden</w:t>
      </w:r>
      <w:r>
        <w:rPr>
          <w:spacing w:val="1"/>
        </w:rPr>
        <w:t xml:space="preserve"> </w:t>
      </w:r>
      <w:r>
        <w:t>de</w:t>
      </w:r>
      <w:r>
        <w:rPr>
          <w:spacing w:val="1"/>
        </w:rPr>
        <w:t xml:space="preserve"> </w:t>
      </w:r>
      <w:r>
        <w:t>detención</w:t>
      </w:r>
      <w:r>
        <w:rPr>
          <w:spacing w:val="-3"/>
        </w:rPr>
        <w:t xml:space="preserve"> </w:t>
      </w:r>
      <w:r>
        <w:t>en</w:t>
      </w:r>
      <w:r>
        <w:rPr>
          <w:spacing w:val="-3"/>
        </w:rPr>
        <w:t xml:space="preserve"> </w:t>
      </w:r>
      <w:r>
        <w:t>contra</w:t>
      </w:r>
      <w:r>
        <w:rPr>
          <w:spacing w:val="1"/>
        </w:rPr>
        <w:t xml:space="preserve"> </w:t>
      </w:r>
      <w:r>
        <w:t>del</w:t>
      </w:r>
      <w:r>
        <w:rPr>
          <w:spacing w:val="4"/>
        </w:rPr>
        <w:t xml:space="preserve"> </w:t>
      </w:r>
      <w:r>
        <w:t>condenado.</w:t>
      </w:r>
    </w:p>
    <w:p w14:paraId="5BF0CCC1" w14:textId="77777777" w:rsidR="0044025A" w:rsidRDefault="002E6C8A">
      <w:pPr>
        <w:pStyle w:val="Textoindependiente"/>
        <w:spacing w:line="276" w:lineRule="auto"/>
        <w:ind w:left="417" w:right="306" w:hanging="29"/>
        <w:jc w:val="both"/>
      </w:pPr>
      <w:r>
        <w:t>En los casos de que trata este artículo, la policía podrá ingresar a un lugar cerrado, mueble o inmueble, cuando se</w:t>
      </w:r>
      <w:r>
        <w:rPr>
          <w:spacing w:val="1"/>
        </w:rPr>
        <w:t xml:space="preserve"> </w:t>
      </w:r>
      <w:r>
        <w:rPr>
          <w:spacing w:val="-1"/>
        </w:rPr>
        <w:t xml:space="preserve">encontrare en actual persecución del individuo </w:t>
      </w:r>
      <w:r>
        <w:t>a quien debiere detener, para practicar la respectiva detención. En</w:t>
      </w:r>
      <w:r>
        <w:rPr>
          <w:spacing w:val="1"/>
        </w:rPr>
        <w:t xml:space="preserve"> </w:t>
      </w:r>
      <w:r>
        <w:t>este caso, la policía podrá registrar el lugar e incautar los objetos y documentos vinculados al caso que dio origen a</w:t>
      </w:r>
      <w:r>
        <w:rPr>
          <w:spacing w:val="1"/>
        </w:rPr>
        <w:t xml:space="preserve"> </w:t>
      </w:r>
      <w:r>
        <w:rPr>
          <w:spacing w:val="-1"/>
        </w:rPr>
        <w:t xml:space="preserve">la persecución, dando aviso de inmediato al </w:t>
      </w:r>
      <w:r>
        <w:t>fiscal, quien los conservará. Lo anterior procederá sin perjuicio de lo</w:t>
      </w:r>
      <w:r>
        <w:rPr>
          <w:spacing w:val="1"/>
        </w:rPr>
        <w:t xml:space="preserve"> </w:t>
      </w:r>
      <w:r>
        <w:t>establecido</w:t>
      </w:r>
      <w:r>
        <w:rPr>
          <w:spacing w:val="-7"/>
        </w:rPr>
        <w:t xml:space="preserve"> </w:t>
      </w:r>
      <w:r>
        <w:t>en</w:t>
      </w:r>
      <w:r>
        <w:rPr>
          <w:spacing w:val="-7"/>
        </w:rPr>
        <w:t xml:space="preserve"> </w:t>
      </w:r>
      <w:r>
        <w:t>el</w:t>
      </w:r>
      <w:r>
        <w:rPr>
          <w:spacing w:val="-2"/>
        </w:rPr>
        <w:t xml:space="preserve"> </w:t>
      </w:r>
      <w:r>
        <w:t>artículo</w:t>
      </w:r>
      <w:r>
        <w:rPr>
          <w:spacing w:val="-11"/>
        </w:rPr>
        <w:t xml:space="preserve"> </w:t>
      </w:r>
      <w:r>
        <w:t>215.</w:t>
      </w:r>
    </w:p>
    <w:p w14:paraId="3FEBE6AC" w14:textId="77777777" w:rsidR="0044025A" w:rsidRDefault="002E6C8A">
      <w:pPr>
        <w:spacing w:before="96"/>
        <w:ind w:left="273"/>
        <w:jc w:val="both"/>
      </w:pPr>
      <w:r>
        <w:rPr>
          <w:color w:val="E06C09"/>
        </w:rPr>
        <w:t>-</w:t>
      </w:r>
      <w:r>
        <w:rPr>
          <w:b/>
        </w:rPr>
        <w:t>Artículo</w:t>
      </w:r>
      <w:r>
        <w:rPr>
          <w:b/>
          <w:spacing w:val="-7"/>
        </w:rPr>
        <w:t xml:space="preserve"> </w:t>
      </w:r>
      <w:r>
        <w:rPr>
          <w:b/>
        </w:rPr>
        <w:t>175</w:t>
      </w:r>
      <w:r>
        <w:rPr>
          <w:b/>
          <w:spacing w:val="-7"/>
        </w:rPr>
        <w:t xml:space="preserve"> </w:t>
      </w:r>
      <w:r>
        <w:rPr>
          <w:b/>
        </w:rPr>
        <w:t>DEL</w:t>
      </w:r>
      <w:r>
        <w:rPr>
          <w:b/>
          <w:spacing w:val="-5"/>
        </w:rPr>
        <w:t xml:space="preserve"> </w:t>
      </w:r>
      <w:r w:rsidR="00B013EF">
        <w:rPr>
          <w:b/>
        </w:rPr>
        <w:t>CPP. -</w:t>
      </w:r>
      <w:r>
        <w:rPr>
          <w:b/>
          <w:spacing w:val="-9"/>
        </w:rPr>
        <w:t xml:space="preserve"> </w:t>
      </w:r>
      <w:r>
        <w:rPr>
          <w:b/>
        </w:rPr>
        <w:t>Denuncia</w:t>
      </w:r>
      <w:r>
        <w:rPr>
          <w:b/>
          <w:spacing w:val="-11"/>
        </w:rPr>
        <w:t xml:space="preserve"> </w:t>
      </w:r>
      <w:r>
        <w:rPr>
          <w:b/>
        </w:rPr>
        <w:t>obligatoria</w:t>
      </w:r>
      <w:r>
        <w:t>.</w:t>
      </w:r>
      <w:r>
        <w:rPr>
          <w:spacing w:val="-4"/>
        </w:rPr>
        <w:t xml:space="preserve"> </w:t>
      </w:r>
      <w:r>
        <w:t>Estarán</w:t>
      </w:r>
      <w:r>
        <w:rPr>
          <w:spacing w:val="-6"/>
        </w:rPr>
        <w:t xml:space="preserve"> </w:t>
      </w:r>
      <w:r>
        <w:t>obligados</w:t>
      </w:r>
      <w:r>
        <w:rPr>
          <w:spacing w:val="-2"/>
        </w:rPr>
        <w:t xml:space="preserve"> </w:t>
      </w:r>
      <w:r>
        <w:t>a</w:t>
      </w:r>
      <w:r>
        <w:rPr>
          <w:spacing w:val="-4"/>
        </w:rPr>
        <w:t xml:space="preserve"> </w:t>
      </w:r>
      <w:r>
        <w:t>denunciar:</w:t>
      </w:r>
    </w:p>
    <w:p w14:paraId="57FD372A" w14:textId="77777777" w:rsidR="0044025A" w:rsidRDefault="002E6C8A" w:rsidP="005F0F73">
      <w:pPr>
        <w:pStyle w:val="Prrafodelista"/>
        <w:numPr>
          <w:ilvl w:val="0"/>
          <w:numId w:val="162"/>
        </w:numPr>
        <w:tabs>
          <w:tab w:val="left" w:pos="701"/>
        </w:tabs>
        <w:spacing w:before="36" w:line="271" w:lineRule="auto"/>
        <w:ind w:right="317"/>
        <w:rPr>
          <w:rFonts w:ascii="Calibri" w:hAnsi="Calibri"/>
        </w:rPr>
      </w:pPr>
      <w:r>
        <w:t>Los miembros de Carabineros de Chile, de la Policía de Investigaciones de Chile y de Gendarmería, todos los</w:t>
      </w:r>
      <w:r>
        <w:rPr>
          <w:spacing w:val="1"/>
        </w:rPr>
        <w:t xml:space="preserve"> </w:t>
      </w:r>
      <w:r>
        <w:rPr>
          <w:spacing w:val="-1"/>
        </w:rPr>
        <w:t xml:space="preserve">delitos que presenciaren o llegaren a su noticia. Los miembros de </w:t>
      </w:r>
      <w:r>
        <w:t>las Fuerzas Armadas estarán también obligados</w:t>
      </w:r>
      <w:r>
        <w:rPr>
          <w:spacing w:val="-53"/>
        </w:rPr>
        <w:t xml:space="preserve"> </w:t>
      </w:r>
      <w:r>
        <w:t>a</w:t>
      </w:r>
      <w:r>
        <w:rPr>
          <w:spacing w:val="-1"/>
        </w:rPr>
        <w:t xml:space="preserve"> </w:t>
      </w:r>
      <w:r>
        <w:t>denunciar</w:t>
      </w:r>
      <w:r>
        <w:rPr>
          <w:spacing w:val="1"/>
        </w:rPr>
        <w:t xml:space="preserve"> </w:t>
      </w:r>
      <w:r>
        <w:t>todos</w:t>
      </w:r>
      <w:r>
        <w:rPr>
          <w:spacing w:val="-3"/>
        </w:rPr>
        <w:t xml:space="preserve"> </w:t>
      </w:r>
      <w:r>
        <w:t>los</w:t>
      </w:r>
      <w:r>
        <w:rPr>
          <w:spacing w:val="-2"/>
        </w:rPr>
        <w:t xml:space="preserve"> </w:t>
      </w:r>
      <w:r>
        <w:t>delitos</w:t>
      </w:r>
      <w:r>
        <w:rPr>
          <w:spacing w:val="-3"/>
        </w:rPr>
        <w:t xml:space="preserve"> </w:t>
      </w:r>
      <w:r>
        <w:t>de</w:t>
      </w:r>
      <w:r>
        <w:rPr>
          <w:spacing w:val="-1"/>
        </w:rPr>
        <w:t xml:space="preserve"> </w:t>
      </w:r>
      <w:r>
        <w:t>que</w:t>
      </w:r>
      <w:r>
        <w:rPr>
          <w:spacing w:val="-5"/>
        </w:rPr>
        <w:t xml:space="preserve"> </w:t>
      </w:r>
      <w:r>
        <w:t>tomaren</w:t>
      </w:r>
      <w:r>
        <w:rPr>
          <w:spacing w:val="-7"/>
        </w:rPr>
        <w:t xml:space="preserve"> </w:t>
      </w:r>
      <w:r>
        <w:t>conocimiento</w:t>
      </w:r>
      <w:r>
        <w:rPr>
          <w:spacing w:val="-7"/>
        </w:rPr>
        <w:t xml:space="preserve"> </w:t>
      </w:r>
      <w:r>
        <w:t>en</w:t>
      </w:r>
      <w:r w:rsidR="00B013EF">
        <w:t xml:space="preserve"> </w:t>
      </w:r>
      <w:r>
        <w:t>el</w:t>
      </w:r>
      <w:r>
        <w:rPr>
          <w:spacing w:val="-2"/>
        </w:rPr>
        <w:t xml:space="preserve"> </w:t>
      </w:r>
      <w:r>
        <w:t>ejercicio</w:t>
      </w:r>
      <w:r>
        <w:rPr>
          <w:spacing w:val="-2"/>
        </w:rPr>
        <w:t xml:space="preserve"> </w:t>
      </w:r>
      <w:r>
        <w:t>de</w:t>
      </w:r>
      <w:r>
        <w:rPr>
          <w:spacing w:val="-6"/>
        </w:rPr>
        <w:t xml:space="preserve"> </w:t>
      </w:r>
      <w:r>
        <w:t>sus</w:t>
      </w:r>
      <w:r>
        <w:rPr>
          <w:spacing w:val="2"/>
        </w:rPr>
        <w:t xml:space="preserve"> </w:t>
      </w:r>
      <w:r>
        <w:t>funciones;</w:t>
      </w:r>
    </w:p>
    <w:p w14:paraId="283A2891" w14:textId="77777777" w:rsidR="0044025A" w:rsidRDefault="002E6C8A" w:rsidP="005F0F73">
      <w:pPr>
        <w:pStyle w:val="Prrafodelista"/>
        <w:numPr>
          <w:ilvl w:val="0"/>
          <w:numId w:val="162"/>
        </w:numPr>
        <w:tabs>
          <w:tab w:val="left" w:pos="701"/>
        </w:tabs>
        <w:spacing w:before="3" w:line="266" w:lineRule="auto"/>
        <w:ind w:right="314"/>
        <w:rPr>
          <w:rFonts w:ascii="Calibri" w:hAnsi="Calibri"/>
        </w:rPr>
      </w:pPr>
      <w:r>
        <w:t>Los fiscales y los demás empleados públicos, los delitos de que tomaren conocimiento en el ejercicio de sus</w:t>
      </w:r>
      <w:r>
        <w:rPr>
          <w:spacing w:val="1"/>
        </w:rPr>
        <w:t xml:space="preserve"> </w:t>
      </w:r>
      <w:r>
        <w:t>funciones</w:t>
      </w:r>
      <w:r>
        <w:rPr>
          <w:spacing w:val="4"/>
        </w:rPr>
        <w:t xml:space="preserve"> </w:t>
      </w:r>
      <w:r>
        <w:t>y,</w:t>
      </w:r>
      <w:r>
        <w:rPr>
          <w:spacing w:val="2"/>
        </w:rPr>
        <w:t xml:space="preserve"> </w:t>
      </w:r>
      <w:r>
        <w:t>especialmente,</w:t>
      </w:r>
      <w:r>
        <w:rPr>
          <w:spacing w:val="2"/>
        </w:rPr>
        <w:t xml:space="preserve"> </w:t>
      </w:r>
      <w:r>
        <w:t>en</w:t>
      </w:r>
      <w:r>
        <w:rPr>
          <w:spacing w:val="-5"/>
        </w:rPr>
        <w:t xml:space="preserve"> </w:t>
      </w:r>
      <w:r>
        <w:t>su caso,</w:t>
      </w:r>
      <w:r>
        <w:rPr>
          <w:spacing w:val="2"/>
        </w:rPr>
        <w:t xml:space="preserve"> </w:t>
      </w:r>
      <w:r>
        <w:t>los que</w:t>
      </w:r>
      <w:r>
        <w:rPr>
          <w:spacing w:val="-2"/>
        </w:rPr>
        <w:t xml:space="preserve"> </w:t>
      </w:r>
      <w:r>
        <w:t>notaren en</w:t>
      </w:r>
      <w:r>
        <w:rPr>
          <w:spacing w:val="2"/>
        </w:rPr>
        <w:t xml:space="preserve"> </w:t>
      </w:r>
      <w:r>
        <w:t>la</w:t>
      </w:r>
      <w:r>
        <w:rPr>
          <w:spacing w:val="3"/>
        </w:rPr>
        <w:t xml:space="preserve"> </w:t>
      </w:r>
      <w:r>
        <w:t>conducta</w:t>
      </w:r>
      <w:r>
        <w:rPr>
          <w:spacing w:val="3"/>
        </w:rPr>
        <w:t xml:space="preserve"> </w:t>
      </w:r>
      <w:r>
        <w:t>ministerial</w:t>
      </w:r>
      <w:r>
        <w:rPr>
          <w:spacing w:val="4"/>
        </w:rPr>
        <w:t xml:space="preserve"> </w:t>
      </w:r>
      <w:r>
        <w:t>de</w:t>
      </w:r>
      <w:r>
        <w:rPr>
          <w:spacing w:val="-11"/>
        </w:rPr>
        <w:t xml:space="preserve"> </w:t>
      </w:r>
      <w:r>
        <w:t>sus</w:t>
      </w:r>
      <w:r>
        <w:rPr>
          <w:spacing w:val="1"/>
        </w:rPr>
        <w:t xml:space="preserve"> </w:t>
      </w:r>
      <w:r>
        <w:t>subalternos;</w:t>
      </w:r>
    </w:p>
    <w:p w14:paraId="5A330224" w14:textId="77777777" w:rsidR="0044025A" w:rsidRDefault="002E6C8A" w:rsidP="005F0F73">
      <w:pPr>
        <w:pStyle w:val="Prrafodelista"/>
        <w:numPr>
          <w:ilvl w:val="0"/>
          <w:numId w:val="162"/>
        </w:numPr>
        <w:tabs>
          <w:tab w:val="left" w:pos="725"/>
        </w:tabs>
        <w:spacing w:before="13" w:line="232" w:lineRule="auto"/>
        <w:ind w:right="312"/>
      </w:pPr>
      <w:r>
        <w:t>Los jefes de puertos, aeropuertos, estaciones de trenes o buses o de otros medios de locomoción o de carga, los</w:t>
      </w:r>
      <w:r>
        <w:rPr>
          <w:spacing w:val="1"/>
        </w:rPr>
        <w:t xml:space="preserve"> </w:t>
      </w:r>
      <w:r>
        <w:t>capitanes de</w:t>
      </w:r>
      <w:r>
        <w:rPr>
          <w:spacing w:val="1"/>
        </w:rPr>
        <w:t xml:space="preserve"> </w:t>
      </w:r>
      <w:r>
        <w:t xml:space="preserve">naves o de aeronaves comerciales que naveguen en el </w:t>
      </w:r>
      <w:r w:rsidR="00B013EF">
        <w:t>mar territorial</w:t>
      </w:r>
      <w:r>
        <w:t xml:space="preserve"> o en el espacio territorial,</w:t>
      </w:r>
      <w:r>
        <w:rPr>
          <w:spacing w:val="1"/>
        </w:rPr>
        <w:t xml:space="preserve"> </w:t>
      </w:r>
      <w:r>
        <w:t>respectivamente,</w:t>
      </w:r>
      <w:r>
        <w:rPr>
          <w:spacing w:val="-4"/>
        </w:rPr>
        <w:t xml:space="preserve"> </w:t>
      </w:r>
      <w:r>
        <w:t>y</w:t>
      </w:r>
      <w:r>
        <w:rPr>
          <w:spacing w:val="-3"/>
        </w:rPr>
        <w:t xml:space="preserve"> </w:t>
      </w:r>
      <w:r>
        <w:t>los</w:t>
      </w:r>
      <w:r>
        <w:rPr>
          <w:spacing w:val="-2"/>
        </w:rPr>
        <w:t xml:space="preserve"> </w:t>
      </w:r>
      <w:r>
        <w:t>conductores</w:t>
      </w:r>
      <w:r>
        <w:rPr>
          <w:spacing w:val="-2"/>
        </w:rPr>
        <w:t xml:space="preserve"> </w:t>
      </w:r>
      <w:r>
        <w:t>de</w:t>
      </w:r>
      <w:r>
        <w:rPr>
          <w:spacing w:val="-5"/>
        </w:rPr>
        <w:t xml:space="preserve"> </w:t>
      </w:r>
      <w:r>
        <w:t>los</w:t>
      </w:r>
      <w:r>
        <w:rPr>
          <w:spacing w:val="-3"/>
        </w:rPr>
        <w:t xml:space="preserve"> </w:t>
      </w:r>
      <w:r>
        <w:t>trenes,</w:t>
      </w:r>
      <w:r>
        <w:rPr>
          <w:spacing w:val="1"/>
        </w:rPr>
        <w:t xml:space="preserve"> </w:t>
      </w:r>
      <w:r>
        <w:t>buses</w:t>
      </w:r>
      <w:r>
        <w:rPr>
          <w:spacing w:val="-3"/>
        </w:rPr>
        <w:t xml:space="preserve"> </w:t>
      </w:r>
      <w:r>
        <w:t>u</w:t>
      </w:r>
      <w:r>
        <w:rPr>
          <w:spacing w:val="-7"/>
        </w:rPr>
        <w:t xml:space="preserve"> </w:t>
      </w:r>
      <w:r>
        <w:t>otros</w:t>
      </w:r>
    </w:p>
    <w:p w14:paraId="71E5F325" w14:textId="77777777" w:rsidR="0044025A" w:rsidRDefault="002E6C8A">
      <w:pPr>
        <w:pStyle w:val="Textoindependiente"/>
        <w:spacing w:before="49" w:line="278" w:lineRule="auto"/>
        <w:ind w:left="700" w:right="312" w:hanging="5"/>
        <w:jc w:val="both"/>
      </w:pPr>
      <w:r>
        <w:t>medios de transporte o carga, los delitos que se cometieren durante el viaje, en el recinto de una estación, puerto</w:t>
      </w:r>
      <w:r>
        <w:rPr>
          <w:spacing w:val="1"/>
        </w:rPr>
        <w:t xml:space="preserve"> </w:t>
      </w:r>
      <w:r>
        <w:t>o</w:t>
      </w:r>
      <w:r>
        <w:rPr>
          <w:spacing w:val="-4"/>
        </w:rPr>
        <w:t xml:space="preserve"> </w:t>
      </w:r>
      <w:r>
        <w:t>aeropuerto</w:t>
      </w:r>
      <w:r>
        <w:rPr>
          <w:spacing w:val="4"/>
        </w:rPr>
        <w:t xml:space="preserve"> </w:t>
      </w:r>
      <w:r>
        <w:t>o</w:t>
      </w:r>
      <w:r>
        <w:rPr>
          <w:spacing w:val="-7"/>
        </w:rPr>
        <w:t xml:space="preserve"> </w:t>
      </w:r>
      <w:r>
        <w:t>a bordo</w:t>
      </w:r>
      <w:r>
        <w:rPr>
          <w:spacing w:val="3"/>
        </w:rPr>
        <w:t xml:space="preserve"> </w:t>
      </w:r>
      <w:r>
        <w:t>del</w:t>
      </w:r>
      <w:r>
        <w:rPr>
          <w:spacing w:val="-2"/>
        </w:rPr>
        <w:t xml:space="preserve"> </w:t>
      </w:r>
      <w:r>
        <w:t>buque</w:t>
      </w:r>
      <w:r>
        <w:rPr>
          <w:spacing w:val="-9"/>
        </w:rPr>
        <w:t xml:space="preserve"> </w:t>
      </w:r>
      <w:r>
        <w:t>o</w:t>
      </w:r>
      <w:r>
        <w:rPr>
          <w:spacing w:val="-3"/>
        </w:rPr>
        <w:t xml:space="preserve"> </w:t>
      </w:r>
      <w:r>
        <w:t>aeronave;</w:t>
      </w:r>
    </w:p>
    <w:p w14:paraId="1DADCB01" w14:textId="77777777" w:rsidR="0044025A" w:rsidRDefault="002E6C8A" w:rsidP="005F0F73">
      <w:pPr>
        <w:pStyle w:val="Prrafodelista"/>
        <w:numPr>
          <w:ilvl w:val="0"/>
          <w:numId w:val="162"/>
        </w:numPr>
        <w:tabs>
          <w:tab w:val="left" w:pos="701"/>
        </w:tabs>
        <w:spacing w:line="273" w:lineRule="auto"/>
        <w:ind w:right="312"/>
        <w:rPr>
          <w:rFonts w:ascii="Calibri" w:hAnsi="Calibri"/>
        </w:rPr>
      </w:pPr>
      <w:r>
        <w:t>Los</w:t>
      </w:r>
      <w:r>
        <w:rPr>
          <w:spacing w:val="1"/>
        </w:rPr>
        <w:t xml:space="preserve"> </w:t>
      </w:r>
      <w:r>
        <w:t>jefes</w:t>
      </w:r>
      <w:r>
        <w:rPr>
          <w:spacing w:val="1"/>
        </w:rPr>
        <w:t xml:space="preserve"> </w:t>
      </w:r>
      <w:r>
        <w:t>de</w:t>
      </w:r>
      <w:r>
        <w:rPr>
          <w:spacing w:val="1"/>
        </w:rPr>
        <w:t xml:space="preserve"> </w:t>
      </w:r>
      <w:r>
        <w:t>establecimientos</w:t>
      </w:r>
      <w:r>
        <w:rPr>
          <w:spacing w:val="1"/>
        </w:rPr>
        <w:t xml:space="preserve"> </w:t>
      </w:r>
      <w:r>
        <w:t>hospitalarios</w:t>
      </w:r>
      <w:r>
        <w:rPr>
          <w:spacing w:val="1"/>
        </w:rPr>
        <w:t xml:space="preserve"> </w:t>
      </w:r>
      <w:r>
        <w:t>o</w:t>
      </w:r>
      <w:r>
        <w:rPr>
          <w:spacing w:val="1"/>
        </w:rPr>
        <w:t xml:space="preserve"> </w:t>
      </w:r>
      <w:r>
        <w:t>de</w:t>
      </w:r>
      <w:r>
        <w:rPr>
          <w:spacing w:val="1"/>
        </w:rPr>
        <w:t xml:space="preserve"> </w:t>
      </w:r>
      <w:r>
        <w:t>clínicas</w:t>
      </w:r>
      <w:r>
        <w:rPr>
          <w:spacing w:val="1"/>
        </w:rPr>
        <w:t xml:space="preserve"> </w:t>
      </w:r>
      <w:r>
        <w:t>particulares</w:t>
      </w:r>
      <w:r>
        <w:rPr>
          <w:spacing w:val="1"/>
        </w:rPr>
        <w:t xml:space="preserve"> </w:t>
      </w:r>
      <w:r>
        <w:t>y,</w:t>
      </w:r>
      <w:r>
        <w:rPr>
          <w:spacing w:val="1"/>
        </w:rPr>
        <w:t xml:space="preserve"> </w:t>
      </w:r>
      <w:r>
        <w:t>en</w:t>
      </w:r>
      <w:r>
        <w:rPr>
          <w:spacing w:val="1"/>
        </w:rPr>
        <w:t xml:space="preserve"> </w:t>
      </w:r>
      <w:r>
        <w:t>general,</w:t>
      </w:r>
      <w:r>
        <w:rPr>
          <w:spacing w:val="1"/>
        </w:rPr>
        <w:t xml:space="preserve"> </w:t>
      </w:r>
      <w:r>
        <w:t>los</w:t>
      </w:r>
      <w:r>
        <w:rPr>
          <w:spacing w:val="1"/>
        </w:rPr>
        <w:t xml:space="preserve"> </w:t>
      </w:r>
      <w:r>
        <w:t>profesionales</w:t>
      </w:r>
      <w:r>
        <w:rPr>
          <w:spacing w:val="55"/>
        </w:rPr>
        <w:t xml:space="preserve"> </w:t>
      </w:r>
      <w:r>
        <w:t>en</w:t>
      </w:r>
      <w:r>
        <w:rPr>
          <w:spacing w:val="1"/>
        </w:rPr>
        <w:t xml:space="preserve"> </w:t>
      </w:r>
      <w:r>
        <w:t>medicina,</w:t>
      </w:r>
      <w:r>
        <w:rPr>
          <w:spacing w:val="1"/>
        </w:rPr>
        <w:t xml:space="preserve"> </w:t>
      </w:r>
      <w:r>
        <w:t>odontología,</w:t>
      </w:r>
      <w:r>
        <w:rPr>
          <w:spacing w:val="1"/>
        </w:rPr>
        <w:t xml:space="preserve"> </w:t>
      </w:r>
      <w:r>
        <w:t>química,</w:t>
      </w:r>
      <w:r>
        <w:rPr>
          <w:spacing w:val="1"/>
        </w:rPr>
        <w:t xml:space="preserve"> </w:t>
      </w:r>
      <w:r>
        <w:t>farmacia</w:t>
      </w:r>
      <w:r>
        <w:rPr>
          <w:spacing w:val="1"/>
        </w:rPr>
        <w:t xml:space="preserve"> </w:t>
      </w:r>
      <w:r>
        <w:t>y</w:t>
      </w:r>
      <w:r>
        <w:rPr>
          <w:spacing w:val="1"/>
        </w:rPr>
        <w:t xml:space="preserve"> </w:t>
      </w:r>
      <w:r>
        <w:t>de</w:t>
      </w:r>
      <w:r>
        <w:rPr>
          <w:spacing w:val="1"/>
        </w:rPr>
        <w:t xml:space="preserve"> </w:t>
      </w:r>
      <w:r>
        <w:t>otras</w:t>
      </w:r>
      <w:r>
        <w:rPr>
          <w:spacing w:val="1"/>
        </w:rPr>
        <w:t xml:space="preserve"> </w:t>
      </w:r>
      <w:r>
        <w:t>ramas</w:t>
      </w:r>
      <w:r>
        <w:rPr>
          <w:spacing w:val="1"/>
        </w:rPr>
        <w:t xml:space="preserve"> </w:t>
      </w:r>
      <w:r>
        <w:t>relacionadas</w:t>
      </w:r>
      <w:r>
        <w:rPr>
          <w:spacing w:val="1"/>
        </w:rPr>
        <w:t xml:space="preserve"> </w:t>
      </w:r>
      <w:r>
        <w:t>con</w:t>
      </w:r>
      <w:r>
        <w:rPr>
          <w:spacing w:val="1"/>
        </w:rPr>
        <w:t xml:space="preserve"> </w:t>
      </w:r>
      <w:r>
        <w:t>la</w:t>
      </w:r>
      <w:r>
        <w:rPr>
          <w:spacing w:val="1"/>
        </w:rPr>
        <w:t xml:space="preserve"> </w:t>
      </w:r>
      <w:r>
        <w:t>conservación</w:t>
      </w:r>
      <w:r>
        <w:rPr>
          <w:spacing w:val="1"/>
        </w:rPr>
        <w:t xml:space="preserve"> </w:t>
      </w:r>
      <w:r>
        <w:t>o</w:t>
      </w:r>
      <w:r>
        <w:rPr>
          <w:spacing w:val="1"/>
        </w:rPr>
        <w:t xml:space="preserve"> </w:t>
      </w:r>
      <w:r>
        <w:t>el</w:t>
      </w:r>
      <w:r>
        <w:rPr>
          <w:spacing w:val="1"/>
        </w:rPr>
        <w:t xml:space="preserve"> </w:t>
      </w:r>
      <w:r>
        <w:t>restablecimiento</w:t>
      </w:r>
      <w:r>
        <w:rPr>
          <w:spacing w:val="-5"/>
        </w:rPr>
        <w:t xml:space="preserve"> </w:t>
      </w:r>
      <w:r>
        <w:t>de</w:t>
      </w:r>
      <w:r>
        <w:rPr>
          <w:spacing w:val="-1"/>
        </w:rPr>
        <w:t xml:space="preserve"> </w:t>
      </w:r>
      <w:r>
        <w:t>la</w:t>
      </w:r>
      <w:r>
        <w:rPr>
          <w:spacing w:val="3"/>
        </w:rPr>
        <w:t xml:space="preserve"> </w:t>
      </w:r>
      <w:r>
        <w:t>salud,</w:t>
      </w:r>
      <w:r>
        <w:rPr>
          <w:spacing w:val="2"/>
        </w:rPr>
        <w:t xml:space="preserve"> </w:t>
      </w:r>
      <w:r>
        <w:t>y</w:t>
      </w:r>
      <w:r>
        <w:rPr>
          <w:spacing w:val="-4"/>
        </w:rPr>
        <w:t xml:space="preserve"> </w:t>
      </w:r>
      <w:r>
        <w:t>los que</w:t>
      </w:r>
      <w:r>
        <w:rPr>
          <w:spacing w:val="-1"/>
        </w:rPr>
        <w:t xml:space="preserve"> </w:t>
      </w:r>
      <w:r>
        <w:t>ejercieren</w:t>
      </w:r>
      <w:r>
        <w:rPr>
          <w:spacing w:val="-5"/>
        </w:rPr>
        <w:t xml:space="preserve"> </w:t>
      </w:r>
      <w:r>
        <w:t>prestaciones</w:t>
      </w:r>
      <w:r>
        <w:rPr>
          <w:spacing w:val="1"/>
        </w:rPr>
        <w:t xml:space="preserve"> </w:t>
      </w:r>
      <w:r>
        <w:t>auxiliares de</w:t>
      </w:r>
      <w:r>
        <w:rPr>
          <w:spacing w:val="-2"/>
        </w:rPr>
        <w:t xml:space="preserve"> </w:t>
      </w:r>
      <w:r w:rsidR="00184385">
        <w:t>ellas, que</w:t>
      </w:r>
      <w:r>
        <w:rPr>
          <w:spacing w:val="-10"/>
        </w:rPr>
        <w:t xml:space="preserve"> </w:t>
      </w:r>
      <w:r>
        <w:t>notaren</w:t>
      </w:r>
      <w:r>
        <w:rPr>
          <w:spacing w:val="-3"/>
        </w:rPr>
        <w:t xml:space="preserve"> </w:t>
      </w:r>
      <w:r>
        <w:t>en</w:t>
      </w:r>
      <w:r>
        <w:rPr>
          <w:spacing w:val="-9"/>
        </w:rPr>
        <w:t xml:space="preserve"> </w:t>
      </w:r>
      <w:r>
        <w:t>una</w:t>
      </w:r>
      <w:r>
        <w:rPr>
          <w:spacing w:val="-1"/>
        </w:rPr>
        <w:t xml:space="preserve"> </w:t>
      </w:r>
      <w:r>
        <w:t>persona</w:t>
      </w:r>
      <w:r>
        <w:rPr>
          <w:spacing w:val="3"/>
        </w:rPr>
        <w:t xml:space="preserve"> </w:t>
      </w:r>
      <w:r>
        <w:t>o</w:t>
      </w:r>
      <w:r>
        <w:rPr>
          <w:spacing w:val="-12"/>
        </w:rPr>
        <w:t xml:space="preserve"> </w:t>
      </w:r>
      <w:r>
        <w:t>en</w:t>
      </w:r>
      <w:r>
        <w:rPr>
          <w:spacing w:val="-53"/>
        </w:rPr>
        <w:t xml:space="preserve"> </w:t>
      </w:r>
      <w:r>
        <w:t>un</w:t>
      </w:r>
      <w:r>
        <w:rPr>
          <w:spacing w:val="-8"/>
        </w:rPr>
        <w:t xml:space="preserve"> </w:t>
      </w:r>
      <w:r>
        <w:t>cadáver</w:t>
      </w:r>
      <w:r>
        <w:rPr>
          <w:spacing w:val="-3"/>
        </w:rPr>
        <w:t xml:space="preserve"> </w:t>
      </w:r>
      <w:r>
        <w:t>señales</w:t>
      </w:r>
      <w:r>
        <w:rPr>
          <w:spacing w:val="4"/>
        </w:rPr>
        <w:t xml:space="preserve"> </w:t>
      </w:r>
      <w:r>
        <w:t>de envenenamiento</w:t>
      </w:r>
      <w:r>
        <w:rPr>
          <w:spacing w:val="-6"/>
        </w:rPr>
        <w:t xml:space="preserve"> </w:t>
      </w:r>
      <w:r>
        <w:t>o</w:t>
      </w:r>
      <w:r>
        <w:rPr>
          <w:spacing w:val="-4"/>
        </w:rPr>
        <w:t xml:space="preserve"> </w:t>
      </w:r>
      <w:r>
        <w:t>de</w:t>
      </w:r>
      <w:r>
        <w:rPr>
          <w:spacing w:val="-5"/>
        </w:rPr>
        <w:t xml:space="preserve"> </w:t>
      </w:r>
      <w:r>
        <w:t>otro</w:t>
      </w:r>
      <w:r>
        <w:rPr>
          <w:spacing w:val="3"/>
        </w:rPr>
        <w:t xml:space="preserve"> </w:t>
      </w:r>
      <w:r>
        <w:t>delito, y</w:t>
      </w:r>
    </w:p>
    <w:p w14:paraId="2F51A2E1" w14:textId="77777777" w:rsidR="0044025A" w:rsidRDefault="002E6C8A" w:rsidP="005F0F73">
      <w:pPr>
        <w:pStyle w:val="Prrafodelista"/>
        <w:numPr>
          <w:ilvl w:val="0"/>
          <w:numId w:val="162"/>
        </w:numPr>
        <w:tabs>
          <w:tab w:val="left" w:pos="701"/>
        </w:tabs>
        <w:spacing w:line="271" w:lineRule="auto"/>
        <w:ind w:right="311"/>
        <w:rPr>
          <w:rFonts w:ascii="Calibri" w:hAnsi="Calibri"/>
        </w:rPr>
      </w:pPr>
      <w:r>
        <w:t>Los</w:t>
      </w:r>
      <w:r>
        <w:rPr>
          <w:spacing w:val="1"/>
        </w:rPr>
        <w:t xml:space="preserve"> </w:t>
      </w:r>
      <w:r>
        <w:t>directores,</w:t>
      </w:r>
      <w:r>
        <w:rPr>
          <w:spacing w:val="1"/>
        </w:rPr>
        <w:t xml:space="preserve"> </w:t>
      </w:r>
      <w:r>
        <w:t>inspectores</w:t>
      </w:r>
      <w:r>
        <w:rPr>
          <w:spacing w:val="1"/>
        </w:rPr>
        <w:t xml:space="preserve"> </w:t>
      </w:r>
      <w:r>
        <w:t>y profesores</w:t>
      </w:r>
      <w:r>
        <w:rPr>
          <w:spacing w:val="1"/>
        </w:rPr>
        <w:t xml:space="preserve"> </w:t>
      </w:r>
      <w:r>
        <w:t>de</w:t>
      </w:r>
      <w:r>
        <w:rPr>
          <w:spacing w:val="1"/>
        </w:rPr>
        <w:t xml:space="preserve"> </w:t>
      </w:r>
      <w:r>
        <w:t>establecimientos</w:t>
      </w:r>
      <w:r>
        <w:rPr>
          <w:spacing w:val="1"/>
        </w:rPr>
        <w:t xml:space="preserve"> </w:t>
      </w:r>
      <w:r>
        <w:t>educacionales</w:t>
      </w:r>
      <w:r>
        <w:rPr>
          <w:spacing w:val="1"/>
        </w:rPr>
        <w:t xml:space="preserve"> </w:t>
      </w:r>
      <w:r>
        <w:t>de todo</w:t>
      </w:r>
      <w:r>
        <w:rPr>
          <w:spacing w:val="1"/>
        </w:rPr>
        <w:t xml:space="preserve"> </w:t>
      </w:r>
      <w:r>
        <w:t>nivel,</w:t>
      </w:r>
      <w:r>
        <w:rPr>
          <w:spacing w:val="1"/>
        </w:rPr>
        <w:t xml:space="preserve"> </w:t>
      </w:r>
      <w:r>
        <w:t>los</w:t>
      </w:r>
      <w:r>
        <w:rPr>
          <w:spacing w:val="1"/>
        </w:rPr>
        <w:t xml:space="preserve"> </w:t>
      </w:r>
      <w:r>
        <w:t>delitos</w:t>
      </w:r>
      <w:r>
        <w:rPr>
          <w:spacing w:val="1"/>
        </w:rPr>
        <w:t xml:space="preserve"> </w:t>
      </w:r>
      <w:r>
        <w:t>que</w:t>
      </w:r>
      <w:r>
        <w:rPr>
          <w:spacing w:val="1"/>
        </w:rPr>
        <w:t xml:space="preserve"> </w:t>
      </w:r>
      <w:r>
        <w:t>afectaren a los alumnos o que hubieren tenido lugar en el establecimiento. La denuncia</w:t>
      </w:r>
      <w:r w:rsidR="00184385">
        <w:t xml:space="preserve"> </w:t>
      </w:r>
      <w:r>
        <w:t>realizada por alguno de</w:t>
      </w:r>
      <w:r>
        <w:rPr>
          <w:spacing w:val="1"/>
        </w:rPr>
        <w:t xml:space="preserve"> </w:t>
      </w:r>
      <w:r>
        <w:t>los</w:t>
      </w:r>
      <w:r>
        <w:rPr>
          <w:spacing w:val="-3"/>
        </w:rPr>
        <w:t xml:space="preserve"> </w:t>
      </w:r>
      <w:r>
        <w:t>obligados</w:t>
      </w:r>
      <w:r>
        <w:rPr>
          <w:spacing w:val="4"/>
        </w:rPr>
        <w:t xml:space="preserve"> </w:t>
      </w:r>
      <w:r>
        <w:t>en</w:t>
      </w:r>
      <w:r>
        <w:rPr>
          <w:spacing w:val="-3"/>
        </w:rPr>
        <w:t xml:space="preserve"> </w:t>
      </w:r>
      <w:r>
        <w:t>este</w:t>
      </w:r>
      <w:r>
        <w:rPr>
          <w:spacing w:val="-9"/>
        </w:rPr>
        <w:t xml:space="preserve"> </w:t>
      </w:r>
      <w:r>
        <w:t>artículo</w:t>
      </w:r>
      <w:r>
        <w:rPr>
          <w:spacing w:val="-8"/>
        </w:rPr>
        <w:t xml:space="preserve"> </w:t>
      </w:r>
      <w:r>
        <w:t>eximirá</w:t>
      </w:r>
      <w:r>
        <w:rPr>
          <w:spacing w:val="-4"/>
        </w:rPr>
        <w:t xml:space="preserve"> </w:t>
      </w:r>
      <w:r>
        <w:t>al</w:t>
      </w:r>
      <w:r>
        <w:rPr>
          <w:spacing w:val="-2"/>
        </w:rPr>
        <w:t xml:space="preserve"> </w:t>
      </w:r>
      <w:r>
        <w:t>resto.</w:t>
      </w:r>
    </w:p>
    <w:p w14:paraId="69E27072" w14:textId="77777777" w:rsidR="0044025A" w:rsidRDefault="002E6C8A">
      <w:pPr>
        <w:pStyle w:val="Ttulo6"/>
        <w:spacing w:before="3"/>
        <w:ind w:left="273"/>
        <w:jc w:val="both"/>
      </w:pPr>
      <w:bookmarkStart w:id="328" w:name="-_Artículo_176_del_CPP."/>
      <w:bookmarkEnd w:id="328"/>
      <w:r>
        <w:rPr>
          <w:b w:val="0"/>
          <w:color w:val="E06C09"/>
        </w:rPr>
        <w:t>-</w:t>
      </w:r>
      <w:r>
        <w:rPr>
          <w:b w:val="0"/>
          <w:color w:val="E06C09"/>
          <w:spacing w:val="-12"/>
        </w:rPr>
        <w:t xml:space="preserve"> </w:t>
      </w:r>
      <w:r>
        <w:t>Artículo</w:t>
      </w:r>
      <w:r>
        <w:rPr>
          <w:spacing w:val="1"/>
        </w:rPr>
        <w:t xml:space="preserve"> </w:t>
      </w:r>
      <w:r>
        <w:t>176</w:t>
      </w:r>
      <w:r>
        <w:rPr>
          <w:spacing w:val="5"/>
        </w:rPr>
        <w:t xml:space="preserve"> </w:t>
      </w:r>
      <w:r>
        <w:t>del</w:t>
      </w:r>
      <w:r>
        <w:rPr>
          <w:spacing w:val="1"/>
        </w:rPr>
        <w:t xml:space="preserve"> </w:t>
      </w:r>
      <w:r>
        <w:t>CPP.</w:t>
      </w:r>
    </w:p>
    <w:p w14:paraId="2F00B608" w14:textId="77777777" w:rsidR="0044025A" w:rsidRDefault="002E6C8A">
      <w:pPr>
        <w:pStyle w:val="Textoindependiente"/>
        <w:spacing w:before="35"/>
        <w:ind w:left="417" w:right="312" w:firstLine="24"/>
        <w:jc w:val="both"/>
      </w:pPr>
      <w:r>
        <w:rPr>
          <w:b/>
        </w:rPr>
        <w:t>Plazo para efectuar la denuncia</w:t>
      </w:r>
      <w:r>
        <w:t>. Las personas indicadas en el artículo anterior deberán hacer la denuncia dentro</w:t>
      </w:r>
      <w:r>
        <w:rPr>
          <w:spacing w:val="1"/>
        </w:rPr>
        <w:t xml:space="preserve"> </w:t>
      </w:r>
      <w:r>
        <w:t>de las veinticuatro horas siguientes al momento en que tomaren conocimiento</w:t>
      </w:r>
      <w:r w:rsidR="00184385">
        <w:t xml:space="preserve"> </w:t>
      </w:r>
      <w:r>
        <w:t>del hecho criminal. Respecto de los</w:t>
      </w:r>
      <w:r>
        <w:rPr>
          <w:spacing w:val="1"/>
        </w:rPr>
        <w:t xml:space="preserve"> </w:t>
      </w:r>
      <w:r>
        <w:t>capitanes de naves o de aeronaves, este plazo se contará desde que arribaren a cualquier puerto o aeropuerto de la</w:t>
      </w:r>
      <w:r>
        <w:rPr>
          <w:spacing w:val="1"/>
        </w:rPr>
        <w:t xml:space="preserve"> </w:t>
      </w:r>
      <w:r>
        <w:t>República.</w:t>
      </w:r>
    </w:p>
    <w:p w14:paraId="49542AF8" w14:textId="77777777" w:rsidR="0044025A" w:rsidRDefault="002E6C8A">
      <w:pPr>
        <w:pStyle w:val="Textoindependiente"/>
        <w:spacing w:before="1"/>
        <w:ind w:left="585"/>
        <w:jc w:val="both"/>
      </w:pPr>
      <w:r>
        <w:rPr>
          <w:b/>
        </w:rPr>
        <w:t>NOTA:</w:t>
      </w:r>
      <w:r>
        <w:rPr>
          <w:b/>
          <w:spacing w:val="-8"/>
        </w:rPr>
        <w:t xml:space="preserve"> </w:t>
      </w:r>
      <w:r>
        <w:t>Mantener</w:t>
      </w:r>
      <w:r>
        <w:rPr>
          <w:spacing w:val="1"/>
        </w:rPr>
        <w:t xml:space="preserve"> </w:t>
      </w:r>
      <w:r>
        <w:t>en</w:t>
      </w:r>
      <w:r>
        <w:rPr>
          <w:spacing w:val="-2"/>
        </w:rPr>
        <w:t xml:space="preserve"> </w:t>
      </w:r>
      <w:r>
        <w:t>el</w:t>
      </w:r>
      <w:r>
        <w:rPr>
          <w:spacing w:val="-2"/>
        </w:rPr>
        <w:t xml:space="preserve"> </w:t>
      </w:r>
      <w:r>
        <w:t>establecimiento</w:t>
      </w:r>
      <w:r>
        <w:rPr>
          <w:spacing w:val="-1"/>
        </w:rPr>
        <w:t xml:space="preserve"> </w:t>
      </w:r>
      <w:r>
        <w:t>la confidencialidad</w:t>
      </w:r>
      <w:r>
        <w:rPr>
          <w:spacing w:val="-1"/>
        </w:rPr>
        <w:t xml:space="preserve"> </w:t>
      </w:r>
      <w:r>
        <w:t>de</w:t>
      </w:r>
      <w:r>
        <w:rPr>
          <w:spacing w:val="-9"/>
        </w:rPr>
        <w:t xml:space="preserve"> </w:t>
      </w:r>
      <w:r>
        <w:t>los</w:t>
      </w:r>
      <w:r>
        <w:rPr>
          <w:spacing w:val="3"/>
        </w:rPr>
        <w:t xml:space="preserve"> </w:t>
      </w:r>
      <w:r>
        <w:t>datos</w:t>
      </w:r>
      <w:r>
        <w:rPr>
          <w:spacing w:val="11"/>
        </w:rPr>
        <w:t xml:space="preserve"> </w:t>
      </w:r>
      <w:r>
        <w:t>personales</w:t>
      </w:r>
      <w:r>
        <w:rPr>
          <w:spacing w:val="-6"/>
        </w:rPr>
        <w:t xml:space="preserve"> </w:t>
      </w:r>
      <w:r>
        <w:t>de</w:t>
      </w:r>
      <w:r>
        <w:rPr>
          <w:spacing w:val="-9"/>
        </w:rPr>
        <w:t xml:space="preserve"> </w:t>
      </w:r>
      <w:r>
        <w:t>los</w:t>
      </w:r>
      <w:r>
        <w:rPr>
          <w:spacing w:val="-2"/>
        </w:rPr>
        <w:t xml:space="preserve"> </w:t>
      </w:r>
      <w:r>
        <w:t>denunciantes.</w:t>
      </w:r>
    </w:p>
    <w:p w14:paraId="3D0152AC" w14:textId="77777777" w:rsidR="0044025A" w:rsidRDefault="0044025A">
      <w:pPr>
        <w:jc w:val="both"/>
        <w:sectPr w:rsidR="0044025A">
          <w:pgSz w:w="12240" w:h="15840"/>
          <w:pgMar w:top="680" w:right="440" w:bottom="1480" w:left="860" w:header="0" w:footer="1233" w:gutter="0"/>
          <w:cols w:space="720"/>
        </w:sectPr>
      </w:pPr>
    </w:p>
    <w:p w14:paraId="76CD5D82" w14:textId="77777777" w:rsidR="0044025A" w:rsidRDefault="002E6C8A">
      <w:pPr>
        <w:pStyle w:val="Ttulo6"/>
        <w:spacing w:before="76" w:line="280" w:lineRule="auto"/>
        <w:ind w:left="561" w:right="483" w:hanging="144"/>
        <w:jc w:val="both"/>
      </w:pPr>
      <w:bookmarkStart w:id="329" w:name="_ALCANCES_DE_LA_LEY_DE_RESPONSABILIDAD_"/>
      <w:bookmarkEnd w:id="329"/>
      <w:r>
        <w:rPr>
          <w:rFonts w:ascii="Wingdings" w:hAnsi="Wingdings"/>
          <w:b w:val="0"/>
          <w:color w:val="E06C09"/>
          <w:sz w:val="28"/>
        </w:rPr>
        <w:lastRenderedPageBreak/>
        <w:t></w:t>
      </w:r>
      <w:r>
        <w:rPr>
          <w:b w:val="0"/>
          <w:color w:val="E06C09"/>
          <w:spacing w:val="1"/>
          <w:sz w:val="28"/>
        </w:rPr>
        <w:t xml:space="preserve"> </w:t>
      </w:r>
      <w:r>
        <w:t>ALCANCES</w:t>
      </w:r>
      <w:r>
        <w:rPr>
          <w:spacing w:val="1"/>
        </w:rPr>
        <w:t xml:space="preserve"> </w:t>
      </w:r>
      <w:r>
        <w:t>DE</w:t>
      </w:r>
      <w:r>
        <w:rPr>
          <w:spacing w:val="1"/>
        </w:rPr>
        <w:t xml:space="preserve"> </w:t>
      </w:r>
      <w:r>
        <w:t>LA</w:t>
      </w:r>
      <w:r>
        <w:rPr>
          <w:spacing w:val="1"/>
        </w:rPr>
        <w:t xml:space="preserve"> </w:t>
      </w:r>
      <w:r>
        <w:t>LEY</w:t>
      </w:r>
      <w:r>
        <w:rPr>
          <w:spacing w:val="1"/>
        </w:rPr>
        <w:t xml:space="preserve"> </w:t>
      </w:r>
      <w:r>
        <w:t>DE</w:t>
      </w:r>
      <w:r>
        <w:rPr>
          <w:spacing w:val="1"/>
        </w:rPr>
        <w:t xml:space="preserve"> </w:t>
      </w:r>
      <w:r>
        <w:t>RESPONSABILIDAD</w:t>
      </w:r>
      <w:r>
        <w:rPr>
          <w:spacing w:val="1"/>
        </w:rPr>
        <w:t xml:space="preserve"> </w:t>
      </w:r>
      <w:r>
        <w:t>PENAL</w:t>
      </w:r>
      <w:r>
        <w:rPr>
          <w:spacing w:val="1"/>
        </w:rPr>
        <w:t xml:space="preserve"> </w:t>
      </w:r>
      <w:r>
        <w:t>ADOLESCENTE</w:t>
      </w:r>
      <w:r>
        <w:rPr>
          <w:spacing w:val="1"/>
        </w:rPr>
        <w:t xml:space="preserve"> </w:t>
      </w:r>
      <w:r>
        <w:t>Nº</w:t>
      </w:r>
      <w:r>
        <w:rPr>
          <w:spacing w:val="1"/>
        </w:rPr>
        <w:t xml:space="preserve"> </w:t>
      </w:r>
      <w:r>
        <w:t>20.084,</w:t>
      </w:r>
      <w:r>
        <w:rPr>
          <w:spacing w:val="-52"/>
        </w:rPr>
        <w:t xml:space="preserve"> </w:t>
      </w:r>
      <w:r>
        <w:t>RELEVANTESPARA</w:t>
      </w:r>
      <w:r>
        <w:rPr>
          <w:spacing w:val="1"/>
        </w:rPr>
        <w:t xml:space="preserve"> </w:t>
      </w:r>
      <w:r>
        <w:t>LA</w:t>
      </w:r>
      <w:r>
        <w:rPr>
          <w:spacing w:val="-4"/>
        </w:rPr>
        <w:t xml:space="preserve"> </w:t>
      </w:r>
      <w:r>
        <w:t>COMUNIDAD</w:t>
      </w:r>
      <w:r>
        <w:rPr>
          <w:spacing w:val="-3"/>
        </w:rPr>
        <w:t xml:space="preserve"> </w:t>
      </w:r>
      <w:r>
        <w:t>EDUCATIVA:</w:t>
      </w:r>
    </w:p>
    <w:p w14:paraId="3F8939F0" w14:textId="77777777" w:rsidR="0044025A" w:rsidRDefault="002E6C8A" w:rsidP="005F0F73">
      <w:pPr>
        <w:pStyle w:val="Prrafodelista"/>
        <w:numPr>
          <w:ilvl w:val="0"/>
          <w:numId w:val="161"/>
        </w:numPr>
        <w:tabs>
          <w:tab w:val="left" w:pos="576"/>
        </w:tabs>
        <w:spacing w:before="150" w:line="278" w:lineRule="auto"/>
        <w:ind w:right="457" w:hanging="144"/>
      </w:pPr>
      <w:r>
        <w:rPr>
          <w:b/>
        </w:rPr>
        <w:t>Artículo 1º</w:t>
      </w:r>
      <w:r>
        <w:t xml:space="preserve">.- </w:t>
      </w:r>
      <w:r>
        <w:rPr>
          <w:b/>
        </w:rPr>
        <w:t xml:space="preserve">Contenido de la ley. </w:t>
      </w:r>
      <w:r>
        <w:t>La presente ley regula la responsabilidad penal de los adolescentes por los</w:t>
      </w:r>
      <w:r>
        <w:rPr>
          <w:spacing w:val="1"/>
        </w:rPr>
        <w:t xml:space="preserve"> </w:t>
      </w:r>
      <w:r>
        <w:t>delitos</w:t>
      </w:r>
      <w:r>
        <w:rPr>
          <w:spacing w:val="1"/>
        </w:rPr>
        <w:t xml:space="preserve"> </w:t>
      </w:r>
      <w:r>
        <w:t>que cometan,</w:t>
      </w:r>
      <w:r>
        <w:rPr>
          <w:spacing w:val="1"/>
        </w:rPr>
        <w:t xml:space="preserve"> </w:t>
      </w:r>
      <w:r>
        <w:t>el procedimiento para la averiguación y establecimiento de dicha responsabilidad, la</w:t>
      </w:r>
      <w:r>
        <w:rPr>
          <w:spacing w:val="1"/>
        </w:rPr>
        <w:t xml:space="preserve"> </w:t>
      </w:r>
      <w:r>
        <w:t>determinación</w:t>
      </w:r>
      <w:r>
        <w:rPr>
          <w:spacing w:val="-7"/>
        </w:rPr>
        <w:t xml:space="preserve"> </w:t>
      </w:r>
      <w:r>
        <w:t>de</w:t>
      </w:r>
      <w:r>
        <w:rPr>
          <w:spacing w:val="-5"/>
        </w:rPr>
        <w:t xml:space="preserve"> </w:t>
      </w:r>
      <w:r>
        <w:t>las</w:t>
      </w:r>
      <w:r>
        <w:rPr>
          <w:spacing w:val="-7"/>
        </w:rPr>
        <w:t xml:space="preserve"> </w:t>
      </w:r>
      <w:r>
        <w:t>sanciones</w:t>
      </w:r>
      <w:r>
        <w:rPr>
          <w:spacing w:val="-2"/>
        </w:rPr>
        <w:t xml:space="preserve"> </w:t>
      </w:r>
      <w:r>
        <w:t>procedentes</w:t>
      </w:r>
      <w:r>
        <w:rPr>
          <w:spacing w:val="-2"/>
        </w:rPr>
        <w:t xml:space="preserve"> </w:t>
      </w:r>
      <w:r>
        <w:t>y</w:t>
      </w:r>
      <w:r>
        <w:rPr>
          <w:spacing w:val="-7"/>
        </w:rPr>
        <w:t xml:space="preserve"> </w:t>
      </w:r>
      <w:r>
        <w:t>la forma de</w:t>
      </w:r>
      <w:r>
        <w:rPr>
          <w:spacing w:val="-9"/>
        </w:rPr>
        <w:t xml:space="preserve"> </w:t>
      </w:r>
      <w:r>
        <w:t>ejecución</w:t>
      </w:r>
      <w:r>
        <w:rPr>
          <w:spacing w:val="-8"/>
        </w:rPr>
        <w:t xml:space="preserve"> </w:t>
      </w:r>
      <w:r>
        <w:t>de</w:t>
      </w:r>
      <w:r w:rsidR="00184385">
        <w:t xml:space="preserve"> </w:t>
      </w:r>
      <w:r>
        <w:t>éstas.</w:t>
      </w:r>
    </w:p>
    <w:p w14:paraId="0E8093D1" w14:textId="77777777" w:rsidR="0044025A" w:rsidRDefault="002E6C8A">
      <w:pPr>
        <w:pStyle w:val="Textoindependiente"/>
        <w:spacing w:before="4" w:line="273" w:lineRule="auto"/>
        <w:ind w:left="561" w:right="453" w:firstLine="24"/>
        <w:jc w:val="both"/>
      </w:pPr>
      <w:r>
        <w:t>En lo no previsto por ella serán aplicables, supletoriamente, las disposiciones contenidas en el</w:t>
      </w:r>
      <w:r w:rsidR="00184385">
        <w:t xml:space="preserve"> </w:t>
      </w:r>
      <w:r>
        <w:t>Código Penal y en</w:t>
      </w:r>
      <w:r>
        <w:rPr>
          <w:spacing w:val="-52"/>
        </w:rPr>
        <w:t xml:space="preserve"> </w:t>
      </w:r>
      <w:r>
        <w:t>las</w:t>
      </w:r>
      <w:r>
        <w:rPr>
          <w:spacing w:val="1"/>
        </w:rPr>
        <w:t xml:space="preserve"> </w:t>
      </w:r>
      <w:r>
        <w:t>leyes</w:t>
      </w:r>
      <w:r>
        <w:rPr>
          <w:spacing w:val="-1"/>
        </w:rPr>
        <w:t xml:space="preserve"> </w:t>
      </w:r>
      <w:r>
        <w:t>penales</w:t>
      </w:r>
      <w:r>
        <w:rPr>
          <w:spacing w:val="3"/>
        </w:rPr>
        <w:t xml:space="preserve"> </w:t>
      </w:r>
      <w:r>
        <w:t>especiales.</w:t>
      </w:r>
    </w:p>
    <w:p w14:paraId="75B3746A" w14:textId="77777777" w:rsidR="0044025A" w:rsidRDefault="002E6C8A">
      <w:pPr>
        <w:pStyle w:val="Textoindependiente"/>
        <w:spacing w:before="4" w:line="276" w:lineRule="auto"/>
        <w:ind w:left="561" w:right="449" w:firstLine="19"/>
        <w:jc w:val="both"/>
      </w:pPr>
      <w:r>
        <w:t>Tratándose de faltas, sólo serán responsables en conformidad con la presente ley los adolescentes mayores de</w:t>
      </w:r>
      <w:r>
        <w:rPr>
          <w:spacing w:val="1"/>
        </w:rPr>
        <w:t xml:space="preserve"> </w:t>
      </w:r>
      <w:r>
        <w:t>dieciséis años y exclusivamente tratándose de aquellas tipificadas en los artículos 494 números 1, 4, 5 y 19, sólo</w:t>
      </w:r>
      <w:r>
        <w:rPr>
          <w:spacing w:val="-52"/>
        </w:rPr>
        <w:t xml:space="preserve"> </w:t>
      </w:r>
      <w:r>
        <w:t>en relación con el artículo 477, 494 bis, 495, número 21, y 496, números 5 y 26, del Código Penal y de las</w:t>
      </w:r>
      <w:r>
        <w:rPr>
          <w:spacing w:val="1"/>
        </w:rPr>
        <w:t xml:space="preserve"> </w:t>
      </w:r>
      <w:r>
        <w:t>tipificadas</w:t>
      </w:r>
      <w:r>
        <w:rPr>
          <w:spacing w:val="1"/>
        </w:rPr>
        <w:t xml:space="preserve"> </w:t>
      </w:r>
      <w:r>
        <w:t>en</w:t>
      </w:r>
      <w:r>
        <w:rPr>
          <w:spacing w:val="-3"/>
        </w:rPr>
        <w:t xml:space="preserve"> </w:t>
      </w:r>
      <w:r>
        <w:t>la</w:t>
      </w:r>
      <w:r>
        <w:rPr>
          <w:spacing w:val="4"/>
        </w:rPr>
        <w:t xml:space="preserve"> </w:t>
      </w:r>
      <w:r>
        <w:t>ley</w:t>
      </w:r>
      <w:r>
        <w:rPr>
          <w:spacing w:val="-3"/>
        </w:rPr>
        <w:t xml:space="preserve"> </w:t>
      </w:r>
      <w:r>
        <w:t>Nº 20.000.</w:t>
      </w:r>
      <w:r>
        <w:rPr>
          <w:spacing w:val="52"/>
        </w:rPr>
        <w:t xml:space="preserve"> </w:t>
      </w:r>
      <w:r>
        <w:t>En</w:t>
      </w:r>
      <w:r>
        <w:rPr>
          <w:spacing w:val="-3"/>
        </w:rPr>
        <w:t xml:space="preserve"> </w:t>
      </w:r>
      <w:r>
        <w:t>los</w:t>
      </w:r>
      <w:r>
        <w:rPr>
          <w:spacing w:val="1"/>
        </w:rPr>
        <w:t xml:space="preserve"> </w:t>
      </w:r>
      <w:r>
        <w:t>demás</w:t>
      </w:r>
      <w:r>
        <w:rPr>
          <w:spacing w:val="2"/>
        </w:rPr>
        <w:t xml:space="preserve"> </w:t>
      </w:r>
      <w:r>
        <w:t>casos</w:t>
      </w:r>
      <w:r>
        <w:rPr>
          <w:spacing w:val="4"/>
        </w:rPr>
        <w:t xml:space="preserve"> </w:t>
      </w:r>
      <w:r>
        <w:t>se</w:t>
      </w:r>
      <w:r>
        <w:rPr>
          <w:spacing w:val="-5"/>
        </w:rPr>
        <w:t xml:space="preserve"> </w:t>
      </w:r>
      <w:r>
        <w:t>estará</w:t>
      </w:r>
      <w:r>
        <w:rPr>
          <w:spacing w:val="-6"/>
        </w:rPr>
        <w:t xml:space="preserve"> </w:t>
      </w:r>
      <w:r>
        <w:t>a lo</w:t>
      </w:r>
      <w:r>
        <w:rPr>
          <w:spacing w:val="-3"/>
        </w:rPr>
        <w:t xml:space="preserve"> </w:t>
      </w:r>
      <w:r>
        <w:t>dispuesto</w:t>
      </w:r>
      <w:r>
        <w:rPr>
          <w:spacing w:val="-2"/>
        </w:rPr>
        <w:t xml:space="preserve"> </w:t>
      </w:r>
      <w:r>
        <w:t>en</w:t>
      </w:r>
      <w:r>
        <w:rPr>
          <w:spacing w:val="-4"/>
        </w:rPr>
        <w:t xml:space="preserve"> </w:t>
      </w:r>
      <w:r>
        <w:t>la</w:t>
      </w:r>
      <w:r>
        <w:rPr>
          <w:spacing w:val="1"/>
        </w:rPr>
        <w:t xml:space="preserve"> </w:t>
      </w:r>
      <w:r>
        <w:t>ley</w:t>
      </w:r>
      <w:r>
        <w:rPr>
          <w:spacing w:val="-4"/>
        </w:rPr>
        <w:t xml:space="preserve"> </w:t>
      </w:r>
      <w:r>
        <w:t>19.968.</w:t>
      </w:r>
    </w:p>
    <w:p w14:paraId="00860F42" w14:textId="77777777" w:rsidR="0044025A" w:rsidRDefault="002E6C8A" w:rsidP="005F0F73">
      <w:pPr>
        <w:pStyle w:val="Prrafodelista"/>
        <w:numPr>
          <w:ilvl w:val="0"/>
          <w:numId w:val="161"/>
        </w:numPr>
        <w:tabs>
          <w:tab w:val="left" w:pos="562"/>
        </w:tabs>
        <w:spacing w:before="214" w:line="276" w:lineRule="auto"/>
        <w:ind w:right="451" w:hanging="144"/>
      </w:pPr>
      <w:r>
        <w:rPr>
          <w:b/>
        </w:rPr>
        <w:t>Artículo 2º</w:t>
      </w:r>
      <w:r>
        <w:t xml:space="preserve">.- </w:t>
      </w:r>
      <w:r>
        <w:rPr>
          <w:b/>
        </w:rPr>
        <w:t>Interés superior del adolescente</w:t>
      </w:r>
      <w:r>
        <w:t>. En todas las actuaciones judiciales o administrativas relativas a</w:t>
      </w:r>
      <w:r>
        <w:rPr>
          <w:spacing w:val="1"/>
        </w:rPr>
        <w:t xml:space="preserve"> </w:t>
      </w:r>
      <w:r>
        <w:t>los procedimientos, sanciones y medidas aplicables a los adolescentes infractores de la ley penal, se deberá tener</w:t>
      </w:r>
      <w:r>
        <w:rPr>
          <w:spacing w:val="-52"/>
        </w:rPr>
        <w:t xml:space="preserve"> </w:t>
      </w:r>
      <w:r>
        <w:t>en consideración el interés superior del adolescente, que se expresa en el reconocimiento y respeto de sus</w:t>
      </w:r>
      <w:r>
        <w:rPr>
          <w:spacing w:val="1"/>
        </w:rPr>
        <w:t xml:space="preserve"> </w:t>
      </w:r>
      <w:r>
        <w:t>derechos.</w:t>
      </w:r>
    </w:p>
    <w:p w14:paraId="3203F71F" w14:textId="77777777" w:rsidR="0044025A" w:rsidRDefault="002E6C8A">
      <w:pPr>
        <w:pStyle w:val="Textoindependiente"/>
        <w:spacing w:line="278" w:lineRule="auto"/>
        <w:ind w:left="561" w:right="447" w:firstLine="24"/>
        <w:jc w:val="both"/>
      </w:pPr>
      <w:r>
        <w:rPr>
          <w:spacing w:val="-1"/>
        </w:rPr>
        <w:t>En</w:t>
      </w:r>
      <w:r>
        <w:rPr>
          <w:spacing w:val="-13"/>
        </w:rPr>
        <w:t xml:space="preserve"> </w:t>
      </w:r>
      <w:r>
        <w:rPr>
          <w:spacing w:val="-1"/>
        </w:rPr>
        <w:t>la</w:t>
      </w:r>
      <w:r>
        <w:rPr>
          <w:spacing w:val="-10"/>
        </w:rPr>
        <w:t xml:space="preserve"> </w:t>
      </w:r>
      <w:r>
        <w:rPr>
          <w:spacing w:val="-1"/>
        </w:rPr>
        <w:t>aplicación</w:t>
      </w:r>
      <w:r>
        <w:rPr>
          <w:spacing w:val="-7"/>
        </w:rPr>
        <w:t xml:space="preserve"> </w:t>
      </w:r>
      <w:r>
        <w:rPr>
          <w:spacing w:val="-1"/>
        </w:rPr>
        <w:t>de</w:t>
      </w:r>
      <w:r>
        <w:rPr>
          <w:spacing w:val="-10"/>
        </w:rPr>
        <w:t xml:space="preserve"> </w:t>
      </w:r>
      <w:r>
        <w:rPr>
          <w:spacing w:val="-1"/>
        </w:rPr>
        <w:t>la</w:t>
      </w:r>
      <w:r>
        <w:rPr>
          <w:spacing w:val="1"/>
        </w:rPr>
        <w:t xml:space="preserve"> </w:t>
      </w:r>
      <w:r>
        <w:rPr>
          <w:spacing w:val="-1"/>
        </w:rPr>
        <w:t>presente</w:t>
      </w:r>
      <w:r>
        <w:rPr>
          <w:spacing w:val="-10"/>
        </w:rPr>
        <w:t xml:space="preserve"> </w:t>
      </w:r>
      <w:r>
        <w:rPr>
          <w:spacing w:val="-1"/>
        </w:rPr>
        <w:t>ley,</w:t>
      </w:r>
      <w:r>
        <w:t xml:space="preserve"> </w:t>
      </w:r>
      <w:r>
        <w:rPr>
          <w:spacing w:val="-1"/>
        </w:rPr>
        <w:t>las</w:t>
      </w:r>
      <w:r>
        <w:rPr>
          <w:spacing w:val="-8"/>
        </w:rPr>
        <w:t xml:space="preserve"> </w:t>
      </w:r>
      <w:r>
        <w:rPr>
          <w:spacing w:val="-1"/>
        </w:rPr>
        <w:t>autoridades</w:t>
      </w:r>
      <w:r>
        <w:rPr>
          <w:spacing w:val="-6"/>
        </w:rPr>
        <w:t xml:space="preserve"> </w:t>
      </w:r>
      <w:r>
        <w:t>tendrán</w:t>
      </w:r>
      <w:r>
        <w:rPr>
          <w:spacing w:val="-8"/>
        </w:rPr>
        <w:t xml:space="preserve"> </w:t>
      </w:r>
      <w:r>
        <w:t>en</w:t>
      </w:r>
      <w:r>
        <w:rPr>
          <w:spacing w:val="-8"/>
        </w:rPr>
        <w:t xml:space="preserve"> </w:t>
      </w:r>
      <w:r>
        <w:t>consideración</w:t>
      </w:r>
      <w:r>
        <w:rPr>
          <w:spacing w:val="-11"/>
        </w:rPr>
        <w:t xml:space="preserve"> </w:t>
      </w:r>
      <w:r>
        <w:t>todos</w:t>
      </w:r>
      <w:r>
        <w:rPr>
          <w:spacing w:val="-2"/>
        </w:rPr>
        <w:t xml:space="preserve"> </w:t>
      </w:r>
      <w:r>
        <w:t>los</w:t>
      </w:r>
      <w:r>
        <w:rPr>
          <w:spacing w:val="-2"/>
        </w:rPr>
        <w:t xml:space="preserve"> </w:t>
      </w:r>
      <w:r>
        <w:t>derechos</w:t>
      </w:r>
      <w:r w:rsidR="00184385">
        <w:t xml:space="preserve"> </w:t>
      </w:r>
      <w:r>
        <w:t>y</w:t>
      </w:r>
      <w:r>
        <w:rPr>
          <w:spacing w:val="1"/>
        </w:rPr>
        <w:t xml:space="preserve"> </w:t>
      </w:r>
      <w:r>
        <w:t>garantías</w:t>
      </w:r>
      <w:r>
        <w:rPr>
          <w:spacing w:val="6"/>
        </w:rPr>
        <w:t xml:space="preserve"> </w:t>
      </w:r>
      <w:r>
        <w:t>que les</w:t>
      </w:r>
      <w:r>
        <w:rPr>
          <w:spacing w:val="-53"/>
        </w:rPr>
        <w:t xml:space="preserve"> </w:t>
      </w:r>
      <w:r>
        <w:t>son reconocidos en la Constitución, en las leyes, en la Convención sobre los Derechos del Niño y en los demás</w:t>
      </w:r>
      <w:r>
        <w:rPr>
          <w:spacing w:val="1"/>
        </w:rPr>
        <w:t xml:space="preserve"> </w:t>
      </w:r>
      <w:r>
        <w:t>instrumentos</w:t>
      </w:r>
      <w:r>
        <w:rPr>
          <w:spacing w:val="3"/>
        </w:rPr>
        <w:t xml:space="preserve"> </w:t>
      </w:r>
      <w:r>
        <w:t>internacionales</w:t>
      </w:r>
      <w:r>
        <w:rPr>
          <w:spacing w:val="5"/>
        </w:rPr>
        <w:t xml:space="preserve"> </w:t>
      </w:r>
      <w:r>
        <w:t>ratificados</w:t>
      </w:r>
      <w:r>
        <w:rPr>
          <w:spacing w:val="3"/>
        </w:rPr>
        <w:t xml:space="preserve"> </w:t>
      </w:r>
      <w:r>
        <w:t>por</w:t>
      </w:r>
      <w:r>
        <w:rPr>
          <w:spacing w:val="5"/>
        </w:rPr>
        <w:t xml:space="preserve"> </w:t>
      </w:r>
      <w:r>
        <w:t>Chile que</w:t>
      </w:r>
      <w:r>
        <w:rPr>
          <w:spacing w:val="-4"/>
        </w:rPr>
        <w:t xml:space="preserve"> </w:t>
      </w:r>
      <w:r>
        <w:t>se</w:t>
      </w:r>
      <w:r w:rsidR="00184385">
        <w:t xml:space="preserve"> </w:t>
      </w:r>
      <w:r>
        <w:t>encuentren</w:t>
      </w:r>
      <w:r>
        <w:rPr>
          <w:spacing w:val="-7"/>
        </w:rPr>
        <w:t xml:space="preserve"> </w:t>
      </w:r>
      <w:r>
        <w:t>vigentes.</w:t>
      </w:r>
    </w:p>
    <w:p w14:paraId="5D2C372E" w14:textId="77777777" w:rsidR="0044025A" w:rsidRDefault="002E6C8A" w:rsidP="005F0F73">
      <w:pPr>
        <w:pStyle w:val="Prrafodelista"/>
        <w:numPr>
          <w:ilvl w:val="0"/>
          <w:numId w:val="161"/>
        </w:numPr>
        <w:tabs>
          <w:tab w:val="left" w:pos="562"/>
        </w:tabs>
        <w:spacing w:before="189" w:line="278" w:lineRule="auto"/>
        <w:ind w:right="450" w:hanging="144"/>
      </w:pPr>
      <w:r>
        <w:rPr>
          <w:b/>
        </w:rPr>
        <w:t>Artículo</w:t>
      </w:r>
      <w:r>
        <w:rPr>
          <w:b/>
          <w:spacing w:val="13"/>
        </w:rPr>
        <w:t xml:space="preserve"> </w:t>
      </w:r>
      <w:r>
        <w:rPr>
          <w:b/>
        </w:rPr>
        <w:t>3º.-</w:t>
      </w:r>
      <w:r>
        <w:rPr>
          <w:b/>
          <w:spacing w:val="13"/>
        </w:rPr>
        <w:t xml:space="preserve"> </w:t>
      </w:r>
      <w:r>
        <w:rPr>
          <w:b/>
        </w:rPr>
        <w:t>Límites</w:t>
      </w:r>
      <w:r>
        <w:rPr>
          <w:b/>
          <w:spacing w:val="14"/>
        </w:rPr>
        <w:t xml:space="preserve"> </w:t>
      </w:r>
      <w:r>
        <w:rPr>
          <w:b/>
        </w:rPr>
        <w:t>de</w:t>
      </w:r>
      <w:r>
        <w:rPr>
          <w:b/>
          <w:spacing w:val="12"/>
        </w:rPr>
        <w:t xml:space="preserve"> </w:t>
      </w:r>
      <w:r>
        <w:rPr>
          <w:b/>
        </w:rPr>
        <w:t>edad</w:t>
      </w:r>
      <w:r>
        <w:rPr>
          <w:b/>
          <w:spacing w:val="10"/>
        </w:rPr>
        <w:t xml:space="preserve"> </w:t>
      </w:r>
      <w:r>
        <w:rPr>
          <w:b/>
        </w:rPr>
        <w:t>a</w:t>
      </w:r>
      <w:r>
        <w:rPr>
          <w:b/>
          <w:spacing w:val="9"/>
        </w:rPr>
        <w:t xml:space="preserve"> </w:t>
      </w:r>
      <w:r>
        <w:rPr>
          <w:b/>
        </w:rPr>
        <w:t>la</w:t>
      </w:r>
      <w:r>
        <w:rPr>
          <w:b/>
          <w:spacing w:val="12"/>
        </w:rPr>
        <w:t xml:space="preserve"> </w:t>
      </w:r>
      <w:r>
        <w:rPr>
          <w:b/>
        </w:rPr>
        <w:t>responsabilidad</w:t>
      </w:r>
      <w:r>
        <w:t>.</w:t>
      </w:r>
      <w:r>
        <w:rPr>
          <w:spacing w:val="12"/>
        </w:rPr>
        <w:t xml:space="preserve"> </w:t>
      </w:r>
      <w:r>
        <w:t>La</w:t>
      </w:r>
      <w:r>
        <w:rPr>
          <w:spacing w:val="12"/>
        </w:rPr>
        <w:t xml:space="preserve"> </w:t>
      </w:r>
      <w:r>
        <w:t>presente</w:t>
      </w:r>
      <w:r>
        <w:rPr>
          <w:spacing w:val="6"/>
        </w:rPr>
        <w:t xml:space="preserve"> </w:t>
      </w:r>
      <w:r>
        <w:t>ley</w:t>
      </w:r>
      <w:r>
        <w:rPr>
          <w:spacing w:val="9"/>
        </w:rPr>
        <w:t xml:space="preserve"> </w:t>
      </w:r>
      <w:r>
        <w:t>se</w:t>
      </w:r>
      <w:r>
        <w:rPr>
          <w:spacing w:val="7"/>
        </w:rPr>
        <w:t xml:space="preserve"> </w:t>
      </w:r>
      <w:r>
        <w:t>aplicará</w:t>
      </w:r>
      <w:r>
        <w:rPr>
          <w:spacing w:val="6"/>
        </w:rPr>
        <w:t xml:space="preserve"> </w:t>
      </w:r>
      <w:r>
        <w:t>a</w:t>
      </w:r>
      <w:r>
        <w:rPr>
          <w:spacing w:val="12"/>
        </w:rPr>
        <w:t xml:space="preserve"> </w:t>
      </w:r>
      <w:r>
        <w:t>quienes</w:t>
      </w:r>
      <w:r>
        <w:rPr>
          <w:spacing w:val="14"/>
        </w:rPr>
        <w:t xml:space="preserve"> </w:t>
      </w:r>
      <w:r>
        <w:t>al</w:t>
      </w:r>
      <w:r>
        <w:rPr>
          <w:spacing w:val="21"/>
        </w:rPr>
        <w:t xml:space="preserve"> </w:t>
      </w:r>
      <w:r>
        <w:t>momento</w:t>
      </w:r>
      <w:r>
        <w:rPr>
          <w:spacing w:val="13"/>
        </w:rPr>
        <w:t xml:space="preserve"> </w:t>
      </w:r>
      <w:r>
        <w:t>en</w:t>
      </w:r>
      <w:r>
        <w:rPr>
          <w:spacing w:val="9"/>
        </w:rPr>
        <w:t xml:space="preserve"> </w:t>
      </w:r>
      <w:r>
        <w:t>que</w:t>
      </w:r>
      <w:r>
        <w:rPr>
          <w:spacing w:val="-53"/>
        </w:rPr>
        <w:t xml:space="preserve"> </w:t>
      </w:r>
      <w:r>
        <w:t>se hubiere dado principio de ejecución del delito sean mayores de catorce y menores de dieciocho años, los que,</w:t>
      </w:r>
      <w:r>
        <w:rPr>
          <w:spacing w:val="1"/>
        </w:rPr>
        <w:t xml:space="preserve"> </w:t>
      </w:r>
      <w:r>
        <w:t>para</w:t>
      </w:r>
      <w:r>
        <w:rPr>
          <w:spacing w:val="-6"/>
        </w:rPr>
        <w:t xml:space="preserve"> </w:t>
      </w:r>
      <w:r>
        <w:t>los</w:t>
      </w:r>
      <w:r>
        <w:rPr>
          <w:spacing w:val="3"/>
        </w:rPr>
        <w:t xml:space="preserve"> </w:t>
      </w:r>
      <w:r>
        <w:t>efectos</w:t>
      </w:r>
      <w:r>
        <w:rPr>
          <w:spacing w:val="-3"/>
        </w:rPr>
        <w:t xml:space="preserve"> </w:t>
      </w:r>
      <w:r>
        <w:t>de esta</w:t>
      </w:r>
      <w:r>
        <w:rPr>
          <w:spacing w:val="1"/>
        </w:rPr>
        <w:t xml:space="preserve"> </w:t>
      </w:r>
      <w:r>
        <w:t>ley,</w:t>
      </w:r>
      <w:r>
        <w:rPr>
          <w:spacing w:val="-1"/>
        </w:rPr>
        <w:t xml:space="preserve"> </w:t>
      </w:r>
      <w:r>
        <w:t>se</w:t>
      </w:r>
      <w:r>
        <w:rPr>
          <w:spacing w:val="-5"/>
        </w:rPr>
        <w:t xml:space="preserve"> </w:t>
      </w:r>
      <w:r>
        <w:t>consideran</w:t>
      </w:r>
      <w:r>
        <w:rPr>
          <w:spacing w:val="-6"/>
        </w:rPr>
        <w:t xml:space="preserve"> </w:t>
      </w:r>
      <w:r>
        <w:t>adolescentes.</w:t>
      </w:r>
    </w:p>
    <w:p w14:paraId="044DB9AB" w14:textId="77777777" w:rsidR="0044025A" w:rsidRDefault="002E6C8A">
      <w:pPr>
        <w:pStyle w:val="Textoindependiente"/>
        <w:spacing w:line="276" w:lineRule="auto"/>
        <w:ind w:left="561" w:right="450" w:firstLine="24"/>
        <w:jc w:val="both"/>
      </w:pPr>
      <w:r>
        <w:t>En el caso que el delito tenga su inicio entre los catorce y los dieciocho años del imputado y su consumación se</w:t>
      </w:r>
      <w:r>
        <w:rPr>
          <w:spacing w:val="1"/>
        </w:rPr>
        <w:t xml:space="preserve"> </w:t>
      </w:r>
      <w:r>
        <w:t>prolongue en el tiempo más allá de los dieciocho años de edad, la legislación aplicable será la que rija para los</w:t>
      </w:r>
      <w:r>
        <w:rPr>
          <w:spacing w:val="1"/>
        </w:rPr>
        <w:t xml:space="preserve"> </w:t>
      </w:r>
      <w:r>
        <w:t>imputados</w:t>
      </w:r>
      <w:r>
        <w:rPr>
          <w:spacing w:val="12"/>
        </w:rPr>
        <w:t xml:space="preserve"> </w:t>
      </w:r>
      <w:r>
        <w:t>mayores</w:t>
      </w:r>
      <w:r>
        <w:rPr>
          <w:spacing w:val="3"/>
        </w:rPr>
        <w:t xml:space="preserve"> </w:t>
      </w:r>
      <w:r>
        <w:t>de</w:t>
      </w:r>
      <w:r>
        <w:rPr>
          <w:spacing w:val="1"/>
        </w:rPr>
        <w:t xml:space="preserve"> </w:t>
      </w:r>
      <w:r>
        <w:t>edad.</w:t>
      </w:r>
    </w:p>
    <w:p w14:paraId="34D877BD" w14:textId="77777777" w:rsidR="0044025A" w:rsidRDefault="002E6C8A">
      <w:pPr>
        <w:pStyle w:val="Textoindependiente"/>
        <w:spacing w:line="273" w:lineRule="auto"/>
        <w:ind w:left="561" w:right="453" w:firstLine="24"/>
        <w:jc w:val="both"/>
      </w:pPr>
      <w:r>
        <w:t>La edad del imputado deberá ser determinada por el juez competente en cualquiera de las formas establecidas en</w:t>
      </w:r>
      <w:r>
        <w:rPr>
          <w:spacing w:val="-53"/>
        </w:rPr>
        <w:t xml:space="preserve"> </w:t>
      </w:r>
      <w:r>
        <w:t>el</w:t>
      </w:r>
      <w:r>
        <w:rPr>
          <w:spacing w:val="-3"/>
        </w:rPr>
        <w:t xml:space="preserve"> </w:t>
      </w:r>
      <w:r>
        <w:t>Título</w:t>
      </w:r>
      <w:r>
        <w:rPr>
          <w:spacing w:val="-2"/>
        </w:rPr>
        <w:t xml:space="preserve"> </w:t>
      </w:r>
      <w:r>
        <w:t>XVII</w:t>
      </w:r>
      <w:r>
        <w:rPr>
          <w:spacing w:val="1"/>
        </w:rPr>
        <w:t xml:space="preserve"> </w:t>
      </w:r>
      <w:r>
        <w:t>del</w:t>
      </w:r>
      <w:r>
        <w:rPr>
          <w:spacing w:val="-2"/>
        </w:rPr>
        <w:t xml:space="preserve"> </w:t>
      </w:r>
      <w:r>
        <w:t>Libro</w:t>
      </w:r>
      <w:r>
        <w:rPr>
          <w:spacing w:val="-3"/>
        </w:rPr>
        <w:t xml:space="preserve"> </w:t>
      </w:r>
      <w:r>
        <w:t>I</w:t>
      </w:r>
      <w:r>
        <w:rPr>
          <w:spacing w:val="1"/>
        </w:rPr>
        <w:t xml:space="preserve"> </w:t>
      </w:r>
      <w:r>
        <w:t>del</w:t>
      </w:r>
      <w:r>
        <w:rPr>
          <w:spacing w:val="-3"/>
        </w:rPr>
        <w:t xml:space="preserve"> </w:t>
      </w:r>
      <w:r>
        <w:t>Código</w:t>
      </w:r>
      <w:r>
        <w:rPr>
          <w:spacing w:val="-2"/>
        </w:rPr>
        <w:t xml:space="preserve"> </w:t>
      </w:r>
      <w:r>
        <w:t>Civil.</w:t>
      </w:r>
    </w:p>
    <w:p w14:paraId="6F76645A" w14:textId="77777777" w:rsidR="0044025A" w:rsidRDefault="002E6C8A" w:rsidP="005F0F73">
      <w:pPr>
        <w:pStyle w:val="Prrafodelista"/>
        <w:numPr>
          <w:ilvl w:val="0"/>
          <w:numId w:val="161"/>
        </w:numPr>
        <w:tabs>
          <w:tab w:val="left" w:pos="562"/>
        </w:tabs>
        <w:spacing w:before="114" w:line="276" w:lineRule="auto"/>
        <w:ind w:right="444" w:hanging="144"/>
      </w:pPr>
      <w:r>
        <w:rPr>
          <w:b/>
        </w:rPr>
        <w:t>Artículo</w:t>
      </w:r>
      <w:r>
        <w:rPr>
          <w:b/>
          <w:spacing w:val="1"/>
        </w:rPr>
        <w:t xml:space="preserve"> </w:t>
      </w:r>
      <w:r>
        <w:rPr>
          <w:b/>
        </w:rPr>
        <w:t>6º.-Sanciones</w:t>
      </w:r>
      <w:r>
        <w:t>.</w:t>
      </w:r>
      <w:r>
        <w:rPr>
          <w:spacing w:val="1"/>
        </w:rPr>
        <w:t xml:space="preserve"> </w:t>
      </w:r>
      <w:r>
        <w:t>En</w:t>
      </w:r>
      <w:r>
        <w:rPr>
          <w:spacing w:val="1"/>
        </w:rPr>
        <w:t xml:space="preserve"> </w:t>
      </w:r>
      <w:r>
        <w:t>sustitución</w:t>
      </w:r>
      <w:r>
        <w:rPr>
          <w:spacing w:val="1"/>
        </w:rPr>
        <w:t xml:space="preserve"> </w:t>
      </w:r>
      <w:r>
        <w:t>de</w:t>
      </w:r>
      <w:r>
        <w:rPr>
          <w:spacing w:val="1"/>
        </w:rPr>
        <w:t xml:space="preserve"> </w:t>
      </w:r>
      <w:r>
        <w:t>las</w:t>
      </w:r>
      <w:r>
        <w:rPr>
          <w:spacing w:val="1"/>
        </w:rPr>
        <w:t xml:space="preserve"> </w:t>
      </w:r>
      <w:r>
        <w:t>penas</w:t>
      </w:r>
      <w:r>
        <w:rPr>
          <w:spacing w:val="1"/>
        </w:rPr>
        <w:t xml:space="preserve"> </w:t>
      </w:r>
      <w:r>
        <w:t>contempladas</w:t>
      </w:r>
      <w:r>
        <w:rPr>
          <w:spacing w:val="1"/>
        </w:rPr>
        <w:t xml:space="preserve"> </w:t>
      </w:r>
      <w:r>
        <w:t>en</w:t>
      </w:r>
      <w:r>
        <w:rPr>
          <w:spacing w:val="1"/>
        </w:rPr>
        <w:t xml:space="preserve"> </w:t>
      </w:r>
      <w:r>
        <w:t>el</w:t>
      </w:r>
      <w:r>
        <w:rPr>
          <w:spacing w:val="1"/>
        </w:rPr>
        <w:t xml:space="preserve"> </w:t>
      </w:r>
      <w:r>
        <w:t>Código</w:t>
      </w:r>
      <w:r>
        <w:rPr>
          <w:spacing w:val="1"/>
        </w:rPr>
        <w:t xml:space="preserve"> </w:t>
      </w:r>
      <w:r>
        <w:t>Penal</w:t>
      </w:r>
      <w:r>
        <w:rPr>
          <w:spacing w:val="1"/>
        </w:rPr>
        <w:t xml:space="preserve"> </w:t>
      </w:r>
      <w:r>
        <w:t>y</w:t>
      </w:r>
      <w:r>
        <w:rPr>
          <w:spacing w:val="1"/>
        </w:rPr>
        <w:t xml:space="preserve"> </w:t>
      </w:r>
      <w:r>
        <w:t>en</w:t>
      </w:r>
      <w:r>
        <w:rPr>
          <w:spacing w:val="1"/>
        </w:rPr>
        <w:t xml:space="preserve"> </w:t>
      </w:r>
      <w:r>
        <w:t>las</w:t>
      </w:r>
      <w:r>
        <w:rPr>
          <w:spacing w:val="1"/>
        </w:rPr>
        <w:t xml:space="preserve"> </w:t>
      </w:r>
      <w:r>
        <w:t>leyes</w:t>
      </w:r>
      <w:r>
        <w:rPr>
          <w:spacing w:val="1"/>
        </w:rPr>
        <w:t xml:space="preserve"> </w:t>
      </w:r>
      <w:r>
        <w:rPr>
          <w:spacing w:val="-1"/>
        </w:rPr>
        <w:t>complementarias,</w:t>
      </w:r>
      <w:r>
        <w:rPr>
          <w:spacing w:val="-2"/>
        </w:rPr>
        <w:t xml:space="preserve"> </w:t>
      </w:r>
      <w:r>
        <w:t>las</w:t>
      </w:r>
      <w:r>
        <w:rPr>
          <w:spacing w:val="-8"/>
        </w:rPr>
        <w:t xml:space="preserve"> </w:t>
      </w:r>
      <w:r>
        <w:t>sanciones</w:t>
      </w:r>
      <w:r>
        <w:rPr>
          <w:spacing w:val="-4"/>
        </w:rPr>
        <w:t xml:space="preserve"> </w:t>
      </w:r>
      <w:r>
        <w:t>que</w:t>
      </w:r>
      <w:r>
        <w:rPr>
          <w:spacing w:val="-11"/>
        </w:rPr>
        <w:t xml:space="preserve"> </w:t>
      </w:r>
      <w:r>
        <w:t>se</w:t>
      </w:r>
      <w:r>
        <w:rPr>
          <w:spacing w:val="-10"/>
        </w:rPr>
        <w:t xml:space="preserve"> </w:t>
      </w:r>
      <w:r>
        <w:t>aplicarán</w:t>
      </w:r>
      <w:r>
        <w:rPr>
          <w:spacing w:val="-14"/>
        </w:rPr>
        <w:t xml:space="preserve"> </w:t>
      </w:r>
      <w:r>
        <w:t>a</w:t>
      </w:r>
      <w:r>
        <w:rPr>
          <w:spacing w:val="-6"/>
        </w:rPr>
        <w:t xml:space="preserve"> </w:t>
      </w:r>
      <w:r>
        <w:t>los</w:t>
      </w:r>
      <w:r>
        <w:rPr>
          <w:spacing w:val="-9"/>
        </w:rPr>
        <w:t xml:space="preserve"> </w:t>
      </w:r>
      <w:r>
        <w:t>adolescentes</w:t>
      </w:r>
      <w:r>
        <w:rPr>
          <w:spacing w:val="-2"/>
        </w:rPr>
        <w:t xml:space="preserve"> </w:t>
      </w:r>
      <w:r>
        <w:t>serán</w:t>
      </w:r>
      <w:r>
        <w:rPr>
          <w:spacing w:val="-14"/>
        </w:rPr>
        <w:t xml:space="preserve"> </w:t>
      </w:r>
      <w:r>
        <w:t>las</w:t>
      </w:r>
      <w:r>
        <w:rPr>
          <w:spacing w:val="-9"/>
        </w:rPr>
        <w:t xml:space="preserve"> </w:t>
      </w:r>
      <w:r>
        <w:t>de</w:t>
      </w:r>
      <w:r>
        <w:rPr>
          <w:spacing w:val="-7"/>
        </w:rPr>
        <w:t xml:space="preserve"> </w:t>
      </w:r>
      <w:r>
        <w:t>la</w:t>
      </w:r>
      <w:r>
        <w:rPr>
          <w:spacing w:val="-5"/>
        </w:rPr>
        <w:t xml:space="preserve"> </w:t>
      </w:r>
      <w:r>
        <w:t>siguiente</w:t>
      </w:r>
      <w:r w:rsidR="00184385">
        <w:t xml:space="preserve"> </w:t>
      </w:r>
      <w:r>
        <w:t>Escala</w:t>
      </w:r>
      <w:r>
        <w:rPr>
          <w:spacing w:val="6"/>
        </w:rPr>
        <w:t xml:space="preserve"> </w:t>
      </w:r>
      <w:r>
        <w:t>General:</w:t>
      </w:r>
      <w:r>
        <w:rPr>
          <w:spacing w:val="7"/>
        </w:rPr>
        <w:t xml:space="preserve"> </w:t>
      </w:r>
      <w:r>
        <w:rPr>
          <w:i/>
        </w:rPr>
        <w:t>Penas</w:t>
      </w:r>
      <w:r>
        <w:rPr>
          <w:i/>
          <w:spacing w:val="-53"/>
        </w:rPr>
        <w:t xml:space="preserve"> </w:t>
      </w:r>
      <w:r>
        <w:rPr>
          <w:i/>
        </w:rPr>
        <w:t>de delitos</w:t>
      </w:r>
      <w:r>
        <w:t>: a) Internación en régimen cerrado con programa de reinserción social; b) Internación en régimen</w:t>
      </w:r>
      <w:r>
        <w:rPr>
          <w:spacing w:val="1"/>
        </w:rPr>
        <w:t xml:space="preserve"> </w:t>
      </w:r>
      <w:r>
        <w:t>semi</w:t>
      </w:r>
      <w:r w:rsidR="00184385">
        <w:t xml:space="preserve"> </w:t>
      </w:r>
      <w:r>
        <w:t>cerrado con programa de reinserción social; c) Libertad asistida especial; d) Libertad asistida; e) Prestación</w:t>
      </w:r>
      <w:r>
        <w:rPr>
          <w:spacing w:val="1"/>
        </w:rPr>
        <w:t xml:space="preserve"> </w:t>
      </w:r>
      <w:r>
        <w:t xml:space="preserve">de servicios en beneficio de la comunidad, y f) Reparación del daño causado. </w:t>
      </w:r>
      <w:r>
        <w:rPr>
          <w:i/>
        </w:rPr>
        <w:t xml:space="preserve">Penas de faltas: </w:t>
      </w:r>
      <w:r>
        <w:t>a) Prestación de</w:t>
      </w:r>
      <w:r>
        <w:rPr>
          <w:spacing w:val="1"/>
        </w:rPr>
        <w:t xml:space="preserve"> </w:t>
      </w:r>
      <w:r>
        <w:t xml:space="preserve">servicios en beneficio de la comunidad; b) Reparación del daño causado; c) Multa, d) Amonestación. </w:t>
      </w:r>
      <w:r>
        <w:rPr>
          <w:i/>
        </w:rPr>
        <w:t>Pena</w:t>
      </w:r>
      <w:r>
        <w:rPr>
          <w:i/>
          <w:spacing w:val="1"/>
        </w:rPr>
        <w:t xml:space="preserve"> </w:t>
      </w:r>
      <w:r>
        <w:rPr>
          <w:i/>
        </w:rPr>
        <w:t>accesoria</w:t>
      </w:r>
      <w:r>
        <w:t>:</w:t>
      </w:r>
      <w:r>
        <w:rPr>
          <w:spacing w:val="-3"/>
        </w:rPr>
        <w:t xml:space="preserve"> </w:t>
      </w:r>
      <w:r>
        <w:t>Prohibición</w:t>
      </w:r>
      <w:r>
        <w:rPr>
          <w:spacing w:val="-1"/>
        </w:rPr>
        <w:t xml:space="preserve"> </w:t>
      </w:r>
      <w:r>
        <w:t>de</w:t>
      </w:r>
      <w:r>
        <w:rPr>
          <w:spacing w:val="-5"/>
        </w:rPr>
        <w:t xml:space="preserve"> </w:t>
      </w:r>
      <w:r>
        <w:t>conducir</w:t>
      </w:r>
      <w:r>
        <w:rPr>
          <w:spacing w:val="1"/>
        </w:rPr>
        <w:t xml:space="preserve"> </w:t>
      </w:r>
      <w:r>
        <w:t>vehículos</w:t>
      </w:r>
      <w:r>
        <w:rPr>
          <w:spacing w:val="8"/>
        </w:rPr>
        <w:t xml:space="preserve"> </w:t>
      </w:r>
      <w:r>
        <w:t>motorizados.</w:t>
      </w:r>
    </w:p>
    <w:p w14:paraId="2BF4B09B" w14:textId="77777777" w:rsidR="0044025A" w:rsidRDefault="002E6C8A">
      <w:pPr>
        <w:pStyle w:val="Textoindependiente"/>
        <w:spacing w:line="268" w:lineRule="auto"/>
        <w:ind w:left="561" w:right="449" w:hanging="144"/>
        <w:jc w:val="both"/>
      </w:pPr>
      <w:r>
        <w:rPr>
          <w:color w:val="E06C09"/>
          <w:sz w:val="28"/>
        </w:rPr>
        <w:t>-</w:t>
      </w:r>
      <w:r>
        <w:rPr>
          <w:b/>
        </w:rPr>
        <w:t xml:space="preserve">Artículo 7º.-Sanción accesoria. </w:t>
      </w:r>
      <w:r>
        <w:t>El juez estará facultado para establecer, como sanción accesoria a las previstas</w:t>
      </w:r>
      <w:r>
        <w:rPr>
          <w:spacing w:val="1"/>
        </w:rPr>
        <w:t xml:space="preserve"> </w:t>
      </w:r>
      <w:r>
        <w:t>en el artículo 6º de esta ley y siempre que sea necesario en atención a las circunstancias del adolescente, la</w:t>
      </w:r>
      <w:r>
        <w:rPr>
          <w:spacing w:val="1"/>
        </w:rPr>
        <w:t xml:space="preserve"> </w:t>
      </w:r>
      <w:r>
        <w:t>obligación</w:t>
      </w:r>
      <w:r>
        <w:rPr>
          <w:spacing w:val="1"/>
        </w:rPr>
        <w:t xml:space="preserve"> </w:t>
      </w:r>
      <w:r>
        <w:t>de</w:t>
      </w:r>
      <w:r>
        <w:rPr>
          <w:spacing w:val="-6"/>
        </w:rPr>
        <w:t xml:space="preserve"> </w:t>
      </w:r>
      <w:r>
        <w:t>someterlo</w:t>
      </w:r>
      <w:r>
        <w:rPr>
          <w:spacing w:val="-4"/>
        </w:rPr>
        <w:t xml:space="preserve"> </w:t>
      </w:r>
      <w:r>
        <w:t>a</w:t>
      </w:r>
      <w:r>
        <w:rPr>
          <w:spacing w:val="4"/>
        </w:rPr>
        <w:t xml:space="preserve"> </w:t>
      </w:r>
      <w:r>
        <w:t>tratamientos</w:t>
      </w:r>
      <w:r>
        <w:rPr>
          <w:spacing w:val="1"/>
        </w:rPr>
        <w:t xml:space="preserve"> </w:t>
      </w:r>
      <w:r>
        <w:t>de</w:t>
      </w:r>
      <w:r>
        <w:rPr>
          <w:spacing w:val="-6"/>
        </w:rPr>
        <w:t xml:space="preserve"> </w:t>
      </w:r>
      <w:r>
        <w:t>rehabilitación</w:t>
      </w:r>
      <w:r>
        <w:rPr>
          <w:spacing w:val="-4"/>
        </w:rPr>
        <w:t xml:space="preserve"> </w:t>
      </w:r>
      <w:r>
        <w:t>por</w:t>
      </w:r>
      <w:r>
        <w:rPr>
          <w:spacing w:val="12"/>
        </w:rPr>
        <w:t xml:space="preserve"> </w:t>
      </w:r>
      <w:r>
        <w:t>adicción</w:t>
      </w:r>
      <w:r>
        <w:rPr>
          <w:spacing w:val="-8"/>
        </w:rPr>
        <w:t xml:space="preserve"> </w:t>
      </w:r>
      <w:r>
        <w:t>a</w:t>
      </w:r>
      <w:r>
        <w:rPr>
          <w:spacing w:val="-1"/>
        </w:rPr>
        <w:t xml:space="preserve"> </w:t>
      </w:r>
      <w:r>
        <w:t>las</w:t>
      </w:r>
      <w:r>
        <w:rPr>
          <w:spacing w:val="1"/>
        </w:rPr>
        <w:t xml:space="preserve"> </w:t>
      </w:r>
      <w:r>
        <w:t>drogas</w:t>
      </w:r>
      <w:r>
        <w:rPr>
          <w:spacing w:val="3"/>
        </w:rPr>
        <w:t xml:space="preserve"> </w:t>
      </w:r>
      <w:r>
        <w:t>o</w:t>
      </w:r>
      <w:r>
        <w:rPr>
          <w:spacing w:val="-4"/>
        </w:rPr>
        <w:t xml:space="preserve"> </w:t>
      </w:r>
      <w:r>
        <w:t>al</w:t>
      </w:r>
      <w:r>
        <w:rPr>
          <w:spacing w:val="-7"/>
        </w:rPr>
        <w:t xml:space="preserve"> </w:t>
      </w:r>
      <w:r>
        <w:t>alcohol.</w:t>
      </w:r>
    </w:p>
    <w:p w14:paraId="6527F0F7" w14:textId="77777777" w:rsidR="0044025A" w:rsidRDefault="002E6C8A">
      <w:pPr>
        <w:pStyle w:val="Textoindependiente"/>
        <w:spacing w:before="110" w:line="273" w:lineRule="auto"/>
        <w:ind w:left="561" w:right="443" w:hanging="144"/>
        <w:jc w:val="both"/>
      </w:pPr>
      <w:r>
        <w:rPr>
          <w:color w:val="E06C09"/>
          <w:sz w:val="28"/>
        </w:rPr>
        <w:t>-</w:t>
      </w:r>
      <w:r>
        <w:rPr>
          <w:b/>
        </w:rPr>
        <w:t>Artículo 31.-Detención en caso de flagrancia</w:t>
      </w:r>
      <w:r>
        <w:t>. Carabineros de Chile y la Policía de Investigaciones, en sus</w:t>
      </w:r>
      <w:r>
        <w:rPr>
          <w:spacing w:val="1"/>
        </w:rPr>
        <w:t xml:space="preserve"> </w:t>
      </w:r>
      <w:r>
        <w:t>respectivos</w:t>
      </w:r>
      <w:r>
        <w:rPr>
          <w:spacing w:val="-2"/>
        </w:rPr>
        <w:t xml:space="preserve"> </w:t>
      </w:r>
      <w:r>
        <w:t>ámbitos</w:t>
      </w:r>
      <w:r>
        <w:rPr>
          <w:spacing w:val="-1"/>
        </w:rPr>
        <w:t xml:space="preserve"> </w:t>
      </w:r>
      <w:r>
        <w:t>de</w:t>
      </w:r>
      <w:r>
        <w:rPr>
          <w:spacing w:val="-3"/>
        </w:rPr>
        <w:t xml:space="preserve"> </w:t>
      </w:r>
      <w:r>
        <w:t>competencia, deberán</w:t>
      </w:r>
      <w:r>
        <w:rPr>
          <w:spacing w:val="-6"/>
        </w:rPr>
        <w:t xml:space="preserve"> </w:t>
      </w:r>
      <w:r>
        <w:t>poner</w:t>
      </w:r>
      <w:r>
        <w:rPr>
          <w:spacing w:val="2"/>
        </w:rPr>
        <w:t xml:space="preserve"> </w:t>
      </w:r>
      <w:r>
        <w:t>a</w:t>
      </w:r>
      <w:r>
        <w:rPr>
          <w:spacing w:val="2"/>
        </w:rPr>
        <w:t xml:space="preserve"> </w:t>
      </w:r>
      <w:r>
        <w:t>los</w:t>
      </w:r>
      <w:r>
        <w:rPr>
          <w:spacing w:val="3"/>
        </w:rPr>
        <w:t xml:space="preserve"> </w:t>
      </w:r>
      <w:r>
        <w:t>menores</w:t>
      </w:r>
      <w:r>
        <w:rPr>
          <w:spacing w:val="-1"/>
        </w:rPr>
        <w:t xml:space="preserve"> </w:t>
      </w:r>
      <w:r>
        <w:t>de</w:t>
      </w:r>
      <w:r>
        <w:rPr>
          <w:spacing w:val="4"/>
        </w:rPr>
        <w:t xml:space="preserve"> </w:t>
      </w:r>
      <w:r>
        <w:t>dieciocho</w:t>
      </w:r>
      <w:r>
        <w:rPr>
          <w:spacing w:val="-9"/>
        </w:rPr>
        <w:t xml:space="preserve"> </w:t>
      </w:r>
      <w:r>
        <w:t>años</w:t>
      </w:r>
      <w:r>
        <w:rPr>
          <w:spacing w:val="-5"/>
        </w:rPr>
        <w:t xml:space="preserve"> </w:t>
      </w:r>
      <w:r>
        <w:t>y</w:t>
      </w:r>
      <w:r>
        <w:rPr>
          <w:spacing w:val="-9"/>
        </w:rPr>
        <w:t xml:space="preserve"> </w:t>
      </w:r>
      <w:r>
        <w:t>mayores de</w:t>
      </w:r>
      <w:r>
        <w:rPr>
          <w:spacing w:val="-11"/>
        </w:rPr>
        <w:t xml:space="preserve"> </w:t>
      </w:r>
      <w:r>
        <w:t>catorce</w:t>
      </w:r>
      <w:r>
        <w:rPr>
          <w:spacing w:val="-12"/>
        </w:rPr>
        <w:t xml:space="preserve"> </w:t>
      </w:r>
      <w:r>
        <w:t>que</w:t>
      </w:r>
      <w:r>
        <w:rPr>
          <w:spacing w:val="-2"/>
        </w:rPr>
        <w:t xml:space="preserve"> </w:t>
      </w:r>
      <w:r>
        <w:t>se</w:t>
      </w:r>
      <w:r>
        <w:rPr>
          <w:spacing w:val="-53"/>
        </w:rPr>
        <w:t xml:space="preserve"> </w:t>
      </w:r>
      <w:r>
        <w:rPr>
          <w:spacing w:val="-1"/>
        </w:rPr>
        <w:t>encuentren en las situaciones previstas en</w:t>
      </w:r>
      <w:r>
        <w:t xml:space="preserve"> </w:t>
      </w:r>
      <w:r>
        <w:rPr>
          <w:spacing w:val="-1"/>
        </w:rPr>
        <w:t xml:space="preserve">los artículos 129 y 131 del Código </w:t>
      </w:r>
      <w:r>
        <w:t>Procesal Penal, a disposición del</w:t>
      </w:r>
      <w:r>
        <w:rPr>
          <w:spacing w:val="1"/>
        </w:rPr>
        <w:t xml:space="preserve"> </w:t>
      </w:r>
      <w:r>
        <w:t>juez de garantía, de preferencia, de manera inmediata, no pudiendo en caso alguno exceder de un máximo de 12</w:t>
      </w:r>
      <w:r>
        <w:rPr>
          <w:spacing w:val="1"/>
        </w:rPr>
        <w:t xml:space="preserve"> </w:t>
      </w:r>
      <w:r>
        <w:t>horas. El adolescente sólo podrá declarar ante el fiscal en presencia de un defensor. Dicha detención se regulará,</w:t>
      </w:r>
      <w:r>
        <w:rPr>
          <w:spacing w:val="-52"/>
        </w:rPr>
        <w:t xml:space="preserve"> </w:t>
      </w:r>
      <w:r>
        <w:t>salvo</w:t>
      </w:r>
      <w:r>
        <w:rPr>
          <w:spacing w:val="52"/>
        </w:rPr>
        <w:t xml:space="preserve"> </w:t>
      </w:r>
      <w:r>
        <w:t>en</w:t>
      </w:r>
      <w:r>
        <w:rPr>
          <w:spacing w:val="51"/>
        </w:rPr>
        <w:t xml:space="preserve"> </w:t>
      </w:r>
      <w:r>
        <w:t>los</w:t>
      </w:r>
      <w:r>
        <w:rPr>
          <w:spacing w:val="2"/>
        </w:rPr>
        <w:t xml:space="preserve"> </w:t>
      </w:r>
      <w:r>
        <w:t>aspectos</w:t>
      </w:r>
      <w:r>
        <w:rPr>
          <w:spacing w:val="2"/>
        </w:rPr>
        <w:t xml:space="preserve"> </w:t>
      </w:r>
      <w:r>
        <w:t>previstos</w:t>
      </w:r>
      <w:r>
        <w:rPr>
          <w:spacing w:val="7"/>
        </w:rPr>
        <w:t xml:space="preserve"> </w:t>
      </w:r>
      <w:r>
        <w:t>en</w:t>
      </w:r>
      <w:r>
        <w:rPr>
          <w:spacing w:val="1"/>
        </w:rPr>
        <w:t xml:space="preserve"> </w:t>
      </w:r>
      <w:r>
        <w:t>este</w:t>
      </w:r>
      <w:r>
        <w:rPr>
          <w:spacing w:val="-7"/>
        </w:rPr>
        <w:t xml:space="preserve"> </w:t>
      </w:r>
      <w:r>
        <w:t>artículo,</w:t>
      </w:r>
      <w:r>
        <w:rPr>
          <w:spacing w:val="2"/>
        </w:rPr>
        <w:t xml:space="preserve"> </w:t>
      </w:r>
      <w:r>
        <w:t>por</w:t>
      </w:r>
      <w:r>
        <w:rPr>
          <w:spacing w:val="3"/>
        </w:rPr>
        <w:t xml:space="preserve"> </w:t>
      </w:r>
      <w:r>
        <w:t>el</w:t>
      </w:r>
      <w:r>
        <w:rPr>
          <w:spacing w:val="-4"/>
        </w:rPr>
        <w:t xml:space="preserve"> </w:t>
      </w:r>
      <w:r>
        <w:t>párrafo</w:t>
      </w:r>
      <w:r>
        <w:rPr>
          <w:spacing w:val="-5"/>
        </w:rPr>
        <w:t xml:space="preserve"> </w:t>
      </w:r>
      <w:r>
        <w:t>3º</w:t>
      </w:r>
      <w:r>
        <w:rPr>
          <w:spacing w:val="-1"/>
        </w:rPr>
        <w:t xml:space="preserve"> </w:t>
      </w:r>
      <w:r>
        <w:t>del</w:t>
      </w:r>
      <w:r>
        <w:rPr>
          <w:spacing w:val="-4"/>
        </w:rPr>
        <w:t xml:space="preserve"> </w:t>
      </w:r>
      <w:r>
        <w:t>Título V,</w:t>
      </w:r>
      <w:r>
        <w:rPr>
          <w:spacing w:val="2"/>
        </w:rPr>
        <w:t xml:space="preserve"> </w:t>
      </w:r>
      <w:r>
        <w:t>del</w:t>
      </w:r>
      <w:r>
        <w:rPr>
          <w:spacing w:val="-4"/>
        </w:rPr>
        <w:t xml:space="preserve"> </w:t>
      </w:r>
      <w:r>
        <w:t>Libro</w:t>
      </w:r>
      <w:r>
        <w:rPr>
          <w:spacing w:val="-4"/>
        </w:rPr>
        <w:t xml:space="preserve"> </w:t>
      </w:r>
      <w:r>
        <w:t>I</w:t>
      </w:r>
      <w:r>
        <w:rPr>
          <w:spacing w:val="-2"/>
        </w:rPr>
        <w:t xml:space="preserve"> </w:t>
      </w:r>
      <w:r>
        <w:t>del</w:t>
      </w:r>
      <w:r>
        <w:rPr>
          <w:spacing w:val="-4"/>
        </w:rPr>
        <w:t xml:space="preserve"> </w:t>
      </w:r>
      <w:r>
        <w:t>Código</w:t>
      </w:r>
      <w:r>
        <w:rPr>
          <w:spacing w:val="-5"/>
        </w:rPr>
        <w:t xml:space="preserve"> </w:t>
      </w:r>
      <w:r>
        <w:t>Procesal</w:t>
      </w:r>
    </w:p>
    <w:p w14:paraId="48541895" w14:textId="77777777" w:rsidR="0044025A" w:rsidRDefault="0044025A">
      <w:pPr>
        <w:spacing w:line="273" w:lineRule="auto"/>
        <w:jc w:val="both"/>
        <w:sectPr w:rsidR="0044025A">
          <w:pgSz w:w="12240" w:h="15840"/>
          <w:pgMar w:top="680" w:right="440" w:bottom="1480" w:left="860" w:header="0" w:footer="1233" w:gutter="0"/>
          <w:cols w:space="720"/>
        </w:sectPr>
      </w:pPr>
    </w:p>
    <w:p w14:paraId="5D3FF8B3" w14:textId="77777777" w:rsidR="0044025A" w:rsidRDefault="002E6C8A">
      <w:pPr>
        <w:pStyle w:val="Textoindependiente"/>
        <w:spacing w:before="69" w:line="276" w:lineRule="auto"/>
        <w:ind w:left="561" w:right="449"/>
        <w:jc w:val="both"/>
      </w:pPr>
      <w:r>
        <w:lastRenderedPageBreak/>
        <w:t>Penal. Si se diere lugar a la ampliación del plazo de la detención conforme al artículo 132 de dicho Código, ésta</w:t>
      </w:r>
      <w:r>
        <w:rPr>
          <w:spacing w:val="1"/>
        </w:rPr>
        <w:t xml:space="preserve"> </w:t>
      </w:r>
      <w:r>
        <w:t>sólo</w:t>
      </w:r>
      <w:r>
        <w:rPr>
          <w:spacing w:val="13"/>
        </w:rPr>
        <w:t xml:space="preserve"> </w:t>
      </w:r>
      <w:r>
        <w:t>podrá</w:t>
      </w:r>
      <w:r>
        <w:rPr>
          <w:spacing w:val="21"/>
        </w:rPr>
        <w:t xml:space="preserve"> </w:t>
      </w:r>
      <w:r>
        <w:t>ser</w:t>
      </w:r>
      <w:r>
        <w:rPr>
          <w:spacing w:val="21"/>
        </w:rPr>
        <w:t xml:space="preserve"> </w:t>
      </w:r>
      <w:r>
        <w:t>ejecutada</w:t>
      </w:r>
      <w:r>
        <w:rPr>
          <w:spacing w:val="22"/>
        </w:rPr>
        <w:t xml:space="preserve"> </w:t>
      </w:r>
      <w:r>
        <w:t>en</w:t>
      </w:r>
      <w:r>
        <w:rPr>
          <w:spacing w:val="13"/>
        </w:rPr>
        <w:t xml:space="preserve"> </w:t>
      </w:r>
      <w:r>
        <w:t>los</w:t>
      </w:r>
      <w:r>
        <w:rPr>
          <w:spacing w:val="19"/>
        </w:rPr>
        <w:t xml:space="preserve"> </w:t>
      </w:r>
      <w:r>
        <w:t>centros</w:t>
      </w:r>
      <w:r>
        <w:rPr>
          <w:spacing w:val="23"/>
        </w:rPr>
        <w:t xml:space="preserve"> </w:t>
      </w:r>
      <w:r>
        <w:t>de</w:t>
      </w:r>
      <w:r>
        <w:rPr>
          <w:spacing w:val="12"/>
        </w:rPr>
        <w:t xml:space="preserve"> </w:t>
      </w:r>
      <w:r>
        <w:t>internación</w:t>
      </w:r>
      <w:r>
        <w:rPr>
          <w:spacing w:val="18"/>
        </w:rPr>
        <w:t xml:space="preserve"> </w:t>
      </w:r>
      <w:r>
        <w:t>provisoria</w:t>
      </w:r>
      <w:r>
        <w:rPr>
          <w:spacing w:val="22"/>
        </w:rPr>
        <w:t xml:space="preserve"> </w:t>
      </w:r>
      <w:r>
        <w:t>de</w:t>
      </w:r>
      <w:r>
        <w:rPr>
          <w:spacing w:val="16"/>
        </w:rPr>
        <w:t xml:space="preserve"> </w:t>
      </w:r>
      <w:r>
        <w:t>que</w:t>
      </w:r>
      <w:r>
        <w:rPr>
          <w:spacing w:val="11"/>
        </w:rPr>
        <w:t xml:space="preserve"> </w:t>
      </w:r>
      <w:r>
        <w:t>trata</w:t>
      </w:r>
      <w:r>
        <w:rPr>
          <w:spacing w:val="22"/>
        </w:rPr>
        <w:t xml:space="preserve"> </w:t>
      </w:r>
      <w:r>
        <w:t>la</w:t>
      </w:r>
      <w:r>
        <w:rPr>
          <w:spacing w:val="24"/>
        </w:rPr>
        <w:t xml:space="preserve"> </w:t>
      </w:r>
      <w:r>
        <w:t>presente</w:t>
      </w:r>
      <w:r>
        <w:rPr>
          <w:spacing w:val="16"/>
        </w:rPr>
        <w:t xml:space="preserve"> </w:t>
      </w:r>
      <w:r>
        <w:t>ley.</w:t>
      </w:r>
      <w:r>
        <w:rPr>
          <w:spacing w:val="20"/>
        </w:rPr>
        <w:t xml:space="preserve"> </w:t>
      </w:r>
      <w:r>
        <w:t>La</w:t>
      </w:r>
      <w:r>
        <w:rPr>
          <w:spacing w:val="21"/>
        </w:rPr>
        <w:t xml:space="preserve"> </w:t>
      </w:r>
      <w:r>
        <w:t>detención</w:t>
      </w:r>
      <w:r>
        <w:rPr>
          <w:spacing w:val="18"/>
        </w:rPr>
        <w:t xml:space="preserve"> </w:t>
      </w:r>
      <w:r>
        <w:t>de</w:t>
      </w:r>
      <w:r>
        <w:rPr>
          <w:spacing w:val="-53"/>
        </w:rPr>
        <w:t xml:space="preserve"> </w:t>
      </w:r>
      <w:r>
        <w:t>una persona visiblemente menor en un establecimiento distinto de los señalados en el inciso anterior, constituirá</w:t>
      </w:r>
      <w:r>
        <w:rPr>
          <w:spacing w:val="1"/>
        </w:rPr>
        <w:t xml:space="preserve"> </w:t>
      </w:r>
      <w:r>
        <w:t>una infracción funcionaria grave y será sancionada con la medida disciplinaria que proceda de acuerdo al mérito</w:t>
      </w:r>
      <w:r>
        <w:rPr>
          <w:spacing w:val="-52"/>
        </w:rPr>
        <w:t xml:space="preserve"> </w:t>
      </w:r>
      <w:r>
        <w:t>de los antecedentes, sin perjuicio de las demás responsabilidades en que pueda haber incurrido el infractor. En la</w:t>
      </w:r>
      <w:r>
        <w:rPr>
          <w:spacing w:val="-52"/>
        </w:rPr>
        <w:t xml:space="preserve"> </w:t>
      </w:r>
      <w:r>
        <w:rPr>
          <w:spacing w:val="-1"/>
        </w:rPr>
        <w:t xml:space="preserve">ejecución de la detención e internación provisoria </w:t>
      </w:r>
      <w:r>
        <w:t>que sea decretada deberá darse cumplimiento a lo previsto en</w:t>
      </w:r>
      <w:r>
        <w:rPr>
          <w:spacing w:val="1"/>
        </w:rPr>
        <w:t xml:space="preserve"> </w:t>
      </w:r>
      <w:r>
        <w:rPr>
          <w:spacing w:val="-1"/>
        </w:rPr>
        <w:t>los</w:t>
      </w:r>
      <w:r>
        <w:t xml:space="preserve"> </w:t>
      </w:r>
      <w:r>
        <w:rPr>
          <w:spacing w:val="-1"/>
        </w:rPr>
        <w:t>artículos</w:t>
      </w:r>
      <w:r>
        <w:t xml:space="preserve"> </w:t>
      </w:r>
      <w:r>
        <w:rPr>
          <w:spacing w:val="-1"/>
        </w:rPr>
        <w:t>17</w:t>
      </w:r>
      <w:r>
        <w:t xml:space="preserve"> </w:t>
      </w:r>
      <w:r>
        <w:rPr>
          <w:spacing w:val="-1"/>
        </w:rPr>
        <w:t>de la</w:t>
      </w:r>
      <w:r>
        <w:rPr>
          <w:spacing w:val="53"/>
        </w:rPr>
        <w:t xml:space="preserve"> </w:t>
      </w:r>
      <w:r>
        <w:rPr>
          <w:spacing w:val="-1"/>
        </w:rPr>
        <w:t xml:space="preserve">ley Nº 16.618 y 37, letra c), de la Convención Internacional </w:t>
      </w:r>
      <w:r>
        <w:t>sobre los</w:t>
      </w:r>
      <w:r>
        <w:rPr>
          <w:spacing w:val="55"/>
        </w:rPr>
        <w:t xml:space="preserve"> </w:t>
      </w:r>
      <w:r>
        <w:t>Derechos del Niño.</w:t>
      </w:r>
      <w:r>
        <w:rPr>
          <w:spacing w:val="-52"/>
        </w:rPr>
        <w:t xml:space="preserve"> </w:t>
      </w:r>
      <w:r>
        <w:t>El menor privado de libertad siempre podrá ejercer los derechos consagrados en los artículos 93 y 94 del Código</w:t>
      </w:r>
      <w:r>
        <w:rPr>
          <w:spacing w:val="-52"/>
        </w:rPr>
        <w:t xml:space="preserve"> </w:t>
      </w:r>
      <w:r>
        <w:t>Procesal Penal y 37 y 40 de esa Convención. Los encargados de dichos centros no podrán aceptar el ingreso de</w:t>
      </w:r>
      <w:r>
        <w:rPr>
          <w:spacing w:val="1"/>
        </w:rPr>
        <w:t xml:space="preserve"> </w:t>
      </w:r>
      <w:r>
        <w:t>menores sino en virtud de órdenes impartidas por el juez de garantía competente. Si el hecho imputado al menor</w:t>
      </w:r>
      <w:r>
        <w:rPr>
          <w:spacing w:val="-52"/>
        </w:rPr>
        <w:t xml:space="preserve"> </w:t>
      </w:r>
      <w:r>
        <w:t>fuere alguno de aquellos señalados</w:t>
      </w:r>
      <w:r>
        <w:rPr>
          <w:spacing w:val="55"/>
        </w:rPr>
        <w:t xml:space="preserve"> </w:t>
      </w:r>
      <w:r>
        <w:t>en el artículo 124 del Código Procesal Penal, Carabineros de Chile se</w:t>
      </w:r>
      <w:r>
        <w:rPr>
          <w:spacing w:val="1"/>
        </w:rPr>
        <w:t xml:space="preserve"> </w:t>
      </w:r>
      <w:r>
        <w:t>limitará a citar al menor a la presencia del fiscal y lo dejará en libertad, previo señalamiento de domicilio en la</w:t>
      </w:r>
      <w:r>
        <w:rPr>
          <w:spacing w:val="1"/>
        </w:rPr>
        <w:t xml:space="preserve"> </w:t>
      </w:r>
      <w:r>
        <w:t>forma</w:t>
      </w:r>
      <w:r>
        <w:rPr>
          <w:spacing w:val="-5"/>
        </w:rPr>
        <w:t xml:space="preserve"> </w:t>
      </w:r>
      <w:r>
        <w:t>prevista</w:t>
      </w:r>
      <w:r>
        <w:rPr>
          <w:spacing w:val="-9"/>
        </w:rPr>
        <w:t xml:space="preserve"> </w:t>
      </w:r>
      <w:r>
        <w:t>por</w:t>
      </w:r>
      <w:r w:rsidR="00EF374A">
        <w:t xml:space="preserve"> </w:t>
      </w:r>
      <w:r>
        <w:t>el</w:t>
      </w:r>
      <w:r>
        <w:rPr>
          <w:spacing w:val="-1"/>
        </w:rPr>
        <w:t xml:space="preserve"> </w:t>
      </w:r>
      <w:r>
        <w:t>artículo</w:t>
      </w:r>
      <w:r>
        <w:rPr>
          <w:spacing w:val="-7"/>
        </w:rPr>
        <w:t xml:space="preserve"> </w:t>
      </w:r>
      <w:r>
        <w:t>26</w:t>
      </w:r>
      <w:r>
        <w:rPr>
          <w:spacing w:val="2"/>
        </w:rPr>
        <w:t xml:space="preserve"> </w:t>
      </w:r>
      <w:r>
        <w:t>del</w:t>
      </w:r>
      <w:r>
        <w:rPr>
          <w:spacing w:val="-1"/>
        </w:rPr>
        <w:t xml:space="preserve"> </w:t>
      </w:r>
      <w:r>
        <w:t>mismo</w:t>
      </w:r>
      <w:r>
        <w:rPr>
          <w:spacing w:val="-2"/>
        </w:rPr>
        <w:t xml:space="preserve"> </w:t>
      </w:r>
      <w:r>
        <w:t>Código.</w:t>
      </w:r>
    </w:p>
    <w:p w14:paraId="7A34CC6E" w14:textId="77777777" w:rsidR="0044025A" w:rsidRDefault="0044025A">
      <w:pPr>
        <w:pStyle w:val="Textoindependiente"/>
        <w:spacing w:before="3"/>
      </w:pPr>
    </w:p>
    <w:p w14:paraId="56939D42" w14:textId="77777777" w:rsidR="0044025A" w:rsidRDefault="002E6C8A" w:rsidP="005F0F73">
      <w:pPr>
        <w:pStyle w:val="Prrafodelista"/>
        <w:numPr>
          <w:ilvl w:val="0"/>
          <w:numId w:val="160"/>
        </w:numPr>
        <w:tabs>
          <w:tab w:val="left" w:pos="562"/>
        </w:tabs>
        <w:spacing w:line="276" w:lineRule="auto"/>
        <w:ind w:right="450"/>
        <w:rPr>
          <w:rFonts w:ascii="Microsoft Sans Serif" w:hAnsi="Microsoft Sans Serif"/>
        </w:rPr>
      </w:pPr>
      <w:r>
        <w:rPr>
          <w:b/>
        </w:rPr>
        <w:t xml:space="preserve">Artículo 58.- Restricción de libertad de menores de catorce años. </w:t>
      </w:r>
      <w:r>
        <w:t>Si se sorprendiere a un</w:t>
      </w:r>
      <w:r w:rsidR="00EF374A">
        <w:t xml:space="preserve"> </w:t>
      </w:r>
      <w:r>
        <w:t>menor de catorce</w:t>
      </w:r>
      <w:r>
        <w:rPr>
          <w:spacing w:val="1"/>
        </w:rPr>
        <w:t xml:space="preserve"> </w:t>
      </w:r>
      <w:r>
        <w:t>años en la ejecución flagrante de una conducta que, cometida por un adolescente</w:t>
      </w:r>
      <w:r w:rsidR="00EF374A">
        <w:t xml:space="preserve"> </w:t>
      </w:r>
      <w:r>
        <w:t>constituiría delito, los agentes</w:t>
      </w:r>
      <w:r>
        <w:rPr>
          <w:spacing w:val="1"/>
        </w:rPr>
        <w:t xml:space="preserve"> </w:t>
      </w:r>
      <w:r>
        <w:t>policiales ejercerán todas las facultades legales para restablecer el orden y la tranquilidad públicos y dar la</w:t>
      </w:r>
      <w:r>
        <w:rPr>
          <w:spacing w:val="1"/>
        </w:rPr>
        <w:t xml:space="preserve"> </w:t>
      </w:r>
      <w:r>
        <w:t>debida protección a la víctima en amparo de sus derechos. Una vez cumplidos dichos propósitos, la autoridad</w:t>
      </w:r>
      <w:r>
        <w:rPr>
          <w:spacing w:val="1"/>
        </w:rPr>
        <w:t xml:space="preserve"> </w:t>
      </w:r>
      <w:r>
        <w:t>respectiva deberá poner al niño a disposición del tribunal de familia a fin de que éste procure su adecuada</w:t>
      </w:r>
      <w:r>
        <w:rPr>
          <w:spacing w:val="1"/>
        </w:rPr>
        <w:t xml:space="preserve"> </w:t>
      </w:r>
      <w:r>
        <w:t>protección. En todo caso, tratándose de infracciones</w:t>
      </w:r>
      <w:r>
        <w:rPr>
          <w:spacing w:val="1"/>
        </w:rPr>
        <w:t xml:space="preserve"> </w:t>
      </w:r>
      <w:r>
        <w:t>de menor entidad podrá entregar al niño inmediata y</w:t>
      </w:r>
      <w:r>
        <w:rPr>
          <w:spacing w:val="1"/>
        </w:rPr>
        <w:t xml:space="preserve"> </w:t>
      </w:r>
      <w:r>
        <w:rPr>
          <w:spacing w:val="-1"/>
        </w:rPr>
        <w:t xml:space="preserve">directamente </w:t>
      </w:r>
      <w:r>
        <w:t>a</w:t>
      </w:r>
      <w:r>
        <w:rPr>
          <w:spacing w:val="1"/>
        </w:rPr>
        <w:t xml:space="preserve"> </w:t>
      </w:r>
      <w:r>
        <w:t>sus</w:t>
      </w:r>
      <w:r>
        <w:rPr>
          <w:spacing w:val="1"/>
        </w:rPr>
        <w:t xml:space="preserve"> </w:t>
      </w:r>
      <w:r>
        <w:t>padres</w:t>
      </w:r>
      <w:r>
        <w:rPr>
          <w:spacing w:val="1"/>
        </w:rPr>
        <w:t xml:space="preserve"> </w:t>
      </w:r>
      <w:r>
        <w:t>y personas que lo tengan a su cuidado</w:t>
      </w:r>
      <w:r>
        <w:rPr>
          <w:spacing w:val="1"/>
        </w:rPr>
        <w:t xml:space="preserve"> </w:t>
      </w:r>
      <w:r>
        <w:t>y, de no ser</w:t>
      </w:r>
      <w:r>
        <w:rPr>
          <w:spacing w:val="1"/>
        </w:rPr>
        <w:t xml:space="preserve"> </w:t>
      </w:r>
      <w:r>
        <w:t>ello posible,</w:t>
      </w:r>
      <w:r>
        <w:rPr>
          <w:spacing w:val="55"/>
        </w:rPr>
        <w:t xml:space="preserve"> </w:t>
      </w:r>
      <w:r>
        <w:t>lo entregará a un</w:t>
      </w:r>
      <w:r>
        <w:rPr>
          <w:spacing w:val="1"/>
        </w:rPr>
        <w:t xml:space="preserve"> </w:t>
      </w:r>
      <w:r>
        <w:t>adulto que se haga</w:t>
      </w:r>
      <w:r w:rsidR="00EF374A">
        <w:t xml:space="preserve"> </w:t>
      </w:r>
      <w:r>
        <w:t>responsable de él, prefiriendo a aquellos con quienes tuviere una relación de parentesco,</w:t>
      </w:r>
      <w:r>
        <w:rPr>
          <w:spacing w:val="1"/>
        </w:rPr>
        <w:t xml:space="preserve"> </w:t>
      </w:r>
      <w:r>
        <w:t>informando</w:t>
      </w:r>
      <w:r>
        <w:rPr>
          <w:spacing w:val="-2"/>
        </w:rPr>
        <w:t xml:space="preserve"> </w:t>
      </w:r>
      <w:r>
        <w:t>en</w:t>
      </w:r>
      <w:r>
        <w:rPr>
          <w:spacing w:val="-7"/>
        </w:rPr>
        <w:t xml:space="preserve"> </w:t>
      </w:r>
      <w:r>
        <w:t>todo</w:t>
      </w:r>
      <w:r>
        <w:rPr>
          <w:spacing w:val="-3"/>
        </w:rPr>
        <w:t xml:space="preserve"> </w:t>
      </w:r>
      <w:r>
        <w:t>caso</w:t>
      </w:r>
      <w:r>
        <w:rPr>
          <w:spacing w:val="-1"/>
        </w:rPr>
        <w:t xml:space="preserve"> </w:t>
      </w:r>
      <w:r>
        <w:t>al</w:t>
      </w:r>
      <w:r>
        <w:rPr>
          <w:spacing w:val="-2"/>
        </w:rPr>
        <w:t xml:space="preserve"> </w:t>
      </w:r>
      <w:r>
        <w:t>tribunal</w:t>
      </w:r>
      <w:r>
        <w:rPr>
          <w:spacing w:val="-5"/>
        </w:rPr>
        <w:t xml:space="preserve"> </w:t>
      </w:r>
      <w:r>
        <w:t>de</w:t>
      </w:r>
      <w:r>
        <w:rPr>
          <w:spacing w:val="-10"/>
        </w:rPr>
        <w:t xml:space="preserve"> </w:t>
      </w:r>
      <w:r>
        <w:t>familia</w:t>
      </w:r>
      <w:r>
        <w:rPr>
          <w:spacing w:val="1"/>
        </w:rPr>
        <w:t xml:space="preserve"> </w:t>
      </w:r>
      <w:r>
        <w:t>competente.</w:t>
      </w:r>
      <w:r>
        <w:rPr>
          <w:rFonts w:ascii="Microsoft Sans Serif" w:hAnsi="Microsoft Sans Serif"/>
          <w:color w:val="E06C09"/>
        </w:rPr>
        <w:t xml:space="preserve"> </w:t>
      </w:r>
    </w:p>
    <w:p w14:paraId="7804CC35" w14:textId="77777777" w:rsidR="0044025A" w:rsidRDefault="002E6C8A">
      <w:pPr>
        <w:pStyle w:val="Textoindependiente"/>
        <w:spacing w:before="3" w:line="278" w:lineRule="auto"/>
        <w:ind w:left="561" w:right="457" w:hanging="34"/>
        <w:jc w:val="both"/>
      </w:pPr>
      <w:r>
        <w:t>Para los efectos de que el fiscal pueda interrogar al menor en calidad de testigo, se estará a las</w:t>
      </w:r>
      <w:r w:rsidR="00EF374A">
        <w:t xml:space="preserve"> </w:t>
      </w:r>
      <w:r>
        <w:t>normas generales</w:t>
      </w:r>
      <w:r>
        <w:rPr>
          <w:spacing w:val="1"/>
        </w:rPr>
        <w:t xml:space="preserve"> </w:t>
      </w:r>
      <w:r>
        <w:t>que</w:t>
      </w:r>
      <w:r>
        <w:rPr>
          <w:spacing w:val="-5"/>
        </w:rPr>
        <w:t xml:space="preserve"> </w:t>
      </w:r>
      <w:r>
        <w:t>regulan</w:t>
      </w:r>
      <w:r>
        <w:rPr>
          <w:spacing w:val="-6"/>
        </w:rPr>
        <w:t xml:space="preserve"> </w:t>
      </w:r>
      <w:r>
        <w:t>la</w:t>
      </w:r>
      <w:r>
        <w:rPr>
          <w:spacing w:val="5"/>
        </w:rPr>
        <w:t xml:space="preserve"> </w:t>
      </w:r>
      <w:r>
        <w:t>materia.</w:t>
      </w:r>
    </w:p>
    <w:p w14:paraId="6B1B0849" w14:textId="77777777" w:rsidR="0044025A" w:rsidRDefault="0044025A">
      <w:pPr>
        <w:spacing w:line="278" w:lineRule="auto"/>
        <w:jc w:val="both"/>
        <w:sectPr w:rsidR="0044025A">
          <w:pgSz w:w="12240" w:h="15840"/>
          <w:pgMar w:top="940" w:right="440" w:bottom="1480" w:left="860" w:header="0" w:footer="1233" w:gutter="0"/>
          <w:cols w:space="720"/>
        </w:sectPr>
      </w:pPr>
    </w:p>
    <w:p w14:paraId="0719BC41" w14:textId="77777777" w:rsidR="0044025A" w:rsidRDefault="002E6C8A" w:rsidP="005F0F73">
      <w:pPr>
        <w:pStyle w:val="Ttulo3"/>
        <w:numPr>
          <w:ilvl w:val="0"/>
          <w:numId w:val="167"/>
        </w:numPr>
        <w:tabs>
          <w:tab w:val="left" w:pos="1551"/>
        </w:tabs>
        <w:ind w:left="1550" w:hanging="428"/>
        <w:jc w:val="left"/>
      </w:pPr>
      <w:bookmarkStart w:id="330" w:name="V._RESOLUCIÓN_DE_LA_FISCALIA"/>
      <w:bookmarkEnd w:id="330"/>
      <w:r>
        <w:lastRenderedPageBreak/>
        <w:t>RESOLUCIÓN</w:t>
      </w:r>
      <w:r>
        <w:rPr>
          <w:spacing w:val="-8"/>
        </w:rPr>
        <w:t xml:space="preserve"> </w:t>
      </w:r>
      <w:r>
        <w:t>DE</w:t>
      </w:r>
      <w:r>
        <w:rPr>
          <w:spacing w:val="-10"/>
        </w:rPr>
        <w:t xml:space="preserve"> </w:t>
      </w:r>
      <w:r>
        <w:t>LA</w:t>
      </w:r>
      <w:r>
        <w:rPr>
          <w:spacing w:val="-8"/>
        </w:rPr>
        <w:t xml:space="preserve"> </w:t>
      </w:r>
      <w:r>
        <w:t>FISCALIA</w:t>
      </w:r>
    </w:p>
    <w:p w14:paraId="0157B41A" w14:textId="77777777" w:rsidR="0044025A" w:rsidRDefault="00982528">
      <w:pPr>
        <w:pStyle w:val="Textoindependiente"/>
        <w:rPr>
          <w:rFonts w:ascii="Calibri"/>
          <w:b/>
          <w:sz w:val="17"/>
        </w:rPr>
      </w:pPr>
      <w:r>
        <w:rPr>
          <w:noProof/>
          <w:lang w:val="en-US"/>
        </w:rPr>
        <mc:AlternateContent>
          <mc:Choice Requires="wpg">
            <w:drawing>
              <wp:anchor distT="0" distB="0" distL="0" distR="0" simplePos="0" relativeHeight="487643648" behindDoc="1" locked="0" layoutInCell="1" allowOverlap="1" wp14:anchorId="7ED36A10" wp14:editId="0F98EA1E">
                <wp:simplePos x="0" y="0"/>
                <wp:positionH relativeFrom="page">
                  <wp:posOffset>1079500</wp:posOffset>
                </wp:positionH>
                <wp:positionV relativeFrom="paragraph">
                  <wp:posOffset>156845</wp:posOffset>
                </wp:positionV>
                <wp:extent cx="5851525" cy="20955"/>
                <wp:effectExtent l="0" t="0" r="0" b="0"/>
                <wp:wrapTopAndBottom/>
                <wp:docPr id="7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20955"/>
                          <a:chOff x="1700" y="247"/>
                          <a:chExt cx="9215" cy="33"/>
                        </a:xfrm>
                      </wpg:grpSpPr>
                      <wps:wsp>
                        <wps:cNvPr id="192" name="Rectangle 170"/>
                        <wps:cNvSpPr>
                          <a:spLocks noChangeArrowheads="1"/>
                        </wps:cNvSpPr>
                        <wps:spPr bwMode="auto">
                          <a:xfrm>
                            <a:off x="1700" y="247"/>
                            <a:ext cx="9212"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69"/>
                        <wps:cNvSpPr>
                          <a:spLocks noChangeArrowheads="1"/>
                        </wps:cNvSpPr>
                        <wps:spPr bwMode="auto">
                          <a:xfrm>
                            <a:off x="10911" y="248"/>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68"/>
                        <wps:cNvSpPr>
                          <a:spLocks/>
                        </wps:cNvSpPr>
                        <wps:spPr bwMode="auto">
                          <a:xfrm>
                            <a:off x="1700" y="248"/>
                            <a:ext cx="9215" cy="27"/>
                          </a:xfrm>
                          <a:custGeom>
                            <a:avLst/>
                            <a:gdLst>
                              <a:gd name="T0" fmla="+- 0 1704 1700"/>
                              <a:gd name="T1" fmla="*/ T0 w 9215"/>
                              <a:gd name="T2" fmla="+- 0 251 248"/>
                              <a:gd name="T3" fmla="*/ 251 h 27"/>
                              <a:gd name="T4" fmla="+- 0 1700 1700"/>
                              <a:gd name="T5" fmla="*/ T4 w 9215"/>
                              <a:gd name="T6" fmla="+- 0 251 248"/>
                              <a:gd name="T7" fmla="*/ 251 h 27"/>
                              <a:gd name="T8" fmla="+- 0 1700 1700"/>
                              <a:gd name="T9" fmla="*/ T8 w 9215"/>
                              <a:gd name="T10" fmla="+- 0 275 248"/>
                              <a:gd name="T11" fmla="*/ 275 h 27"/>
                              <a:gd name="T12" fmla="+- 0 1704 1700"/>
                              <a:gd name="T13" fmla="*/ T12 w 9215"/>
                              <a:gd name="T14" fmla="+- 0 275 248"/>
                              <a:gd name="T15" fmla="*/ 275 h 27"/>
                              <a:gd name="T16" fmla="+- 0 1704 1700"/>
                              <a:gd name="T17" fmla="*/ T16 w 9215"/>
                              <a:gd name="T18" fmla="+- 0 251 248"/>
                              <a:gd name="T19" fmla="*/ 251 h 27"/>
                              <a:gd name="T20" fmla="+- 0 10915 1700"/>
                              <a:gd name="T21" fmla="*/ T20 w 9215"/>
                              <a:gd name="T22" fmla="+- 0 248 248"/>
                              <a:gd name="T23" fmla="*/ 248 h 27"/>
                              <a:gd name="T24" fmla="+- 0 10911 1700"/>
                              <a:gd name="T25" fmla="*/ T24 w 9215"/>
                              <a:gd name="T26" fmla="+- 0 248 248"/>
                              <a:gd name="T27" fmla="*/ 248 h 27"/>
                              <a:gd name="T28" fmla="+- 0 10911 1700"/>
                              <a:gd name="T29" fmla="*/ T28 w 9215"/>
                              <a:gd name="T30" fmla="+- 0 252 248"/>
                              <a:gd name="T31" fmla="*/ 252 h 27"/>
                              <a:gd name="T32" fmla="+- 0 10915 1700"/>
                              <a:gd name="T33" fmla="*/ T32 w 9215"/>
                              <a:gd name="T34" fmla="+- 0 252 248"/>
                              <a:gd name="T35" fmla="*/ 252 h 27"/>
                              <a:gd name="T36" fmla="+- 0 10915 1700"/>
                              <a:gd name="T37" fmla="*/ T36 w 9215"/>
                              <a:gd name="T38" fmla="+- 0 248 248"/>
                              <a:gd name="T39" fmla="*/ 24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15" h="27">
                                <a:moveTo>
                                  <a:pt x="4" y="3"/>
                                </a:moveTo>
                                <a:lnTo>
                                  <a:pt x="0" y="3"/>
                                </a:lnTo>
                                <a:lnTo>
                                  <a:pt x="0" y="27"/>
                                </a:lnTo>
                                <a:lnTo>
                                  <a:pt x="4" y="27"/>
                                </a:lnTo>
                                <a:lnTo>
                                  <a:pt x="4" y="3"/>
                                </a:lnTo>
                                <a:close/>
                                <a:moveTo>
                                  <a:pt x="9215" y="0"/>
                                </a:moveTo>
                                <a:lnTo>
                                  <a:pt x="9211" y="0"/>
                                </a:lnTo>
                                <a:lnTo>
                                  <a:pt x="9211" y="4"/>
                                </a:lnTo>
                                <a:lnTo>
                                  <a:pt x="9215" y="4"/>
                                </a:lnTo>
                                <a:lnTo>
                                  <a:pt x="921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167"/>
                        <wps:cNvSpPr>
                          <a:spLocks noChangeArrowheads="1"/>
                        </wps:cNvSpPr>
                        <wps:spPr bwMode="auto">
                          <a:xfrm>
                            <a:off x="10911" y="252"/>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66"/>
                        <wps:cNvSpPr>
                          <a:spLocks noChangeArrowheads="1"/>
                        </wps:cNvSpPr>
                        <wps:spPr bwMode="auto">
                          <a:xfrm>
                            <a:off x="1700" y="276"/>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5"/>
                        <wps:cNvSpPr>
                          <a:spLocks noChangeArrowheads="1"/>
                        </wps:cNvSpPr>
                        <wps:spPr bwMode="auto">
                          <a:xfrm>
                            <a:off x="1700" y="276"/>
                            <a:ext cx="9215"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754D19" id="Group 164" o:spid="_x0000_s1026" style="position:absolute;margin-left:85pt;margin-top:12.35pt;width:460.75pt;height:1.65pt;z-index:-15672832;mso-wrap-distance-left:0;mso-wrap-distance-right:0;mso-position-horizontal-relative:page" coordorigin="1700,247" coordsize="92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">
                <v:rect id="Rectangle 170" o:spid="_x0000_s1027" style="position:absolute;left:1700;top:247;width:921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" fillcolor="#9f9f9f" stroked="f"/>
                <v:rect id="Rectangle 169" o:spid="_x0000_s1028" style="position:absolute;left:10911;top:24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" fillcolor="#e0e0e0" stroked="f"/>
                <v:shape id="AutoShape 168" o:spid="_x0000_s1029" style="position:absolute;left:1700;top:248;width:9215;height:27;visibility:visible;mso-wrap-style:square;v-text-anchor:top" coordsize="9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" path="m4,3l,3,,27r4,l4,3xm9215,r-4,l9211,4r4,l9215,xe" fillcolor="#9f9f9f" stroked="f">
                  <v:path arrowok="t" o:connecttype="custom" o:connectlocs="4,251;0,251;0,275;4,275;4,251;9215,248;9211,248;9211,252;9215,252;9215,248" o:connectangles="0,0,0,0,0,0,0,0,0,0"/>
                </v:shape>
                <v:rect id="Rectangle 167" o:spid="_x0000_s1030" style="position:absolute;left:10911;top:252;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" fillcolor="#e0e0e0" stroked="f"/>
                <v:rect id="Rectangle 166" o:spid="_x0000_s1031" style="position:absolute;left:1700;top:276;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" fillcolor="#9f9f9f" stroked="f"/>
                <v:rect id="Rectangle 165" o:spid="_x0000_s1032" style="position:absolute;left:1700;top:276;width:921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" fillcolor="#e0e0e0" stroked="f"/>
                <w10:wrap type="topAndBottom" anchorx="page"/>
              </v:group>
            </w:pict>
          </mc:Fallback>
        </mc:AlternateContent>
      </w:r>
    </w:p>
    <w:p w14:paraId="1CA4FC8D" w14:textId="77777777" w:rsidR="0044025A" w:rsidRDefault="002E6C8A" w:rsidP="005F0F73">
      <w:pPr>
        <w:pStyle w:val="Prrafodelista"/>
        <w:numPr>
          <w:ilvl w:val="0"/>
          <w:numId w:val="160"/>
        </w:numPr>
        <w:tabs>
          <w:tab w:val="left" w:pos="562"/>
        </w:tabs>
        <w:spacing w:before="82" w:line="273" w:lineRule="auto"/>
        <w:ind w:right="452"/>
      </w:pPr>
      <w:r>
        <w:rPr>
          <w:spacing w:val="-1"/>
        </w:rPr>
        <w:t xml:space="preserve">El Fiscal de drogas y las policías, realizarán la investigación pertinente, </w:t>
      </w:r>
      <w:r>
        <w:t>con la</w:t>
      </w:r>
      <w:r>
        <w:rPr>
          <w:spacing w:val="55"/>
        </w:rPr>
        <w:t xml:space="preserve"> </w:t>
      </w:r>
      <w:r>
        <w:t>reserva necesaria de la identidad</w:t>
      </w:r>
      <w:r>
        <w:rPr>
          <w:spacing w:val="1"/>
        </w:rPr>
        <w:t xml:space="preserve"> </w:t>
      </w:r>
      <w:r>
        <w:t>de</w:t>
      </w:r>
      <w:r>
        <w:rPr>
          <w:spacing w:val="-1"/>
        </w:rPr>
        <w:t xml:space="preserve"> </w:t>
      </w:r>
      <w:r>
        <w:t>él</w:t>
      </w:r>
      <w:r>
        <w:rPr>
          <w:spacing w:val="-2"/>
        </w:rPr>
        <w:t xml:space="preserve"> </w:t>
      </w:r>
      <w:r>
        <w:t>o</w:t>
      </w:r>
      <w:r>
        <w:rPr>
          <w:spacing w:val="-2"/>
        </w:rPr>
        <w:t xml:space="preserve"> </w:t>
      </w:r>
      <w:r>
        <w:t>los</w:t>
      </w:r>
      <w:r>
        <w:rPr>
          <w:spacing w:val="3"/>
        </w:rPr>
        <w:t xml:space="preserve"> </w:t>
      </w:r>
      <w:r>
        <w:t>denunciantes.</w:t>
      </w:r>
    </w:p>
    <w:p w14:paraId="00795C0F" w14:textId="77777777" w:rsidR="0044025A" w:rsidRDefault="002E6C8A" w:rsidP="005F0F73">
      <w:pPr>
        <w:pStyle w:val="Prrafodelista"/>
        <w:numPr>
          <w:ilvl w:val="0"/>
          <w:numId w:val="160"/>
        </w:numPr>
        <w:tabs>
          <w:tab w:val="left" w:pos="562"/>
        </w:tabs>
        <w:spacing w:before="172" w:line="278" w:lineRule="auto"/>
        <w:ind w:right="456"/>
      </w:pPr>
      <w:r>
        <w:t>A través de la investigación, la fiscalía determinará si existen antecedentes suficientes para formalizar a los</w:t>
      </w:r>
      <w:r>
        <w:rPr>
          <w:spacing w:val="1"/>
        </w:rPr>
        <w:t xml:space="preserve"> </w:t>
      </w:r>
      <w:r>
        <w:t>involucrados</w:t>
      </w:r>
      <w:r>
        <w:rPr>
          <w:spacing w:val="3"/>
        </w:rPr>
        <w:t xml:space="preserve"> </w:t>
      </w:r>
      <w:r>
        <w:t>o</w:t>
      </w:r>
      <w:r>
        <w:rPr>
          <w:spacing w:val="-7"/>
        </w:rPr>
        <w:t xml:space="preserve"> </w:t>
      </w:r>
      <w:r>
        <w:t>proceder al</w:t>
      </w:r>
      <w:r>
        <w:rPr>
          <w:spacing w:val="-2"/>
        </w:rPr>
        <w:t xml:space="preserve"> </w:t>
      </w:r>
      <w:r>
        <w:t>archivo</w:t>
      </w:r>
      <w:r>
        <w:rPr>
          <w:spacing w:val="-2"/>
        </w:rPr>
        <w:t xml:space="preserve"> </w:t>
      </w:r>
      <w:r>
        <w:t>del</w:t>
      </w:r>
      <w:r>
        <w:rPr>
          <w:spacing w:val="-3"/>
        </w:rPr>
        <w:t xml:space="preserve"> </w:t>
      </w:r>
      <w:r>
        <w:t>caso, entre</w:t>
      </w:r>
      <w:r>
        <w:rPr>
          <w:spacing w:val="-9"/>
        </w:rPr>
        <w:t xml:space="preserve"> </w:t>
      </w:r>
      <w:r>
        <w:t>otras</w:t>
      </w:r>
      <w:r>
        <w:rPr>
          <w:spacing w:val="-6"/>
        </w:rPr>
        <w:t xml:space="preserve"> </w:t>
      </w:r>
      <w:r>
        <w:t>resoluciones.</w:t>
      </w:r>
    </w:p>
    <w:p w14:paraId="4ACD5838" w14:textId="77777777" w:rsidR="0044025A" w:rsidRDefault="002E6C8A" w:rsidP="005F0F73">
      <w:pPr>
        <w:pStyle w:val="Prrafodelista"/>
        <w:numPr>
          <w:ilvl w:val="0"/>
          <w:numId w:val="160"/>
        </w:numPr>
        <w:tabs>
          <w:tab w:val="left" w:pos="562"/>
        </w:tabs>
        <w:spacing w:before="191" w:line="276" w:lineRule="auto"/>
        <w:ind w:right="451"/>
      </w:pPr>
      <w:r>
        <w:t>El Director/a y/o sostenedor del establecimiento educacional, podrá solicitar la participación de la Unidad de</w:t>
      </w:r>
      <w:r>
        <w:rPr>
          <w:spacing w:val="1"/>
        </w:rPr>
        <w:t xml:space="preserve"> </w:t>
      </w:r>
      <w:r>
        <w:t>Víctimas</w:t>
      </w:r>
      <w:r>
        <w:rPr>
          <w:spacing w:val="1"/>
        </w:rPr>
        <w:t xml:space="preserve"> </w:t>
      </w:r>
      <w:r>
        <w:t>y</w:t>
      </w:r>
      <w:r>
        <w:rPr>
          <w:spacing w:val="1"/>
        </w:rPr>
        <w:t xml:space="preserve"> </w:t>
      </w:r>
      <w:r>
        <w:t>testigos</w:t>
      </w:r>
      <w:r>
        <w:rPr>
          <w:spacing w:val="1"/>
        </w:rPr>
        <w:t xml:space="preserve"> </w:t>
      </w:r>
      <w:r>
        <w:t>del</w:t>
      </w:r>
      <w:r>
        <w:rPr>
          <w:spacing w:val="1"/>
        </w:rPr>
        <w:t xml:space="preserve"> </w:t>
      </w:r>
      <w:r>
        <w:t>Ministerio</w:t>
      </w:r>
      <w:r>
        <w:rPr>
          <w:spacing w:val="1"/>
        </w:rPr>
        <w:t xml:space="preserve"> </w:t>
      </w:r>
      <w:r>
        <w:t>Público,</w:t>
      </w:r>
      <w:r>
        <w:rPr>
          <w:spacing w:val="1"/>
        </w:rPr>
        <w:t xml:space="preserve"> </w:t>
      </w:r>
      <w:r>
        <w:t>quienes</w:t>
      </w:r>
      <w:r>
        <w:rPr>
          <w:spacing w:val="1"/>
        </w:rPr>
        <w:t xml:space="preserve"> </w:t>
      </w:r>
      <w:r>
        <w:t>podrán</w:t>
      </w:r>
      <w:r>
        <w:rPr>
          <w:spacing w:val="1"/>
        </w:rPr>
        <w:t xml:space="preserve"> </w:t>
      </w:r>
      <w:r>
        <w:t>decretar</w:t>
      </w:r>
      <w:r>
        <w:rPr>
          <w:spacing w:val="1"/>
        </w:rPr>
        <w:t xml:space="preserve"> </w:t>
      </w:r>
      <w:r>
        <w:t>distintas</w:t>
      </w:r>
      <w:r>
        <w:rPr>
          <w:spacing w:val="1"/>
        </w:rPr>
        <w:t xml:space="preserve"> </w:t>
      </w:r>
      <w:r>
        <w:t>medidas</w:t>
      </w:r>
      <w:r>
        <w:rPr>
          <w:spacing w:val="1"/>
        </w:rPr>
        <w:t xml:space="preserve"> </w:t>
      </w:r>
      <w:r>
        <w:t>que</w:t>
      </w:r>
      <w:r>
        <w:rPr>
          <w:spacing w:val="1"/>
        </w:rPr>
        <w:t xml:space="preserve"> </w:t>
      </w:r>
      <w:r>
        <w:t>tiendan</w:t>
      </w:r>
      <w:r>
        <w:rPr>
          <w:spacing w:val="55"/>
        </w:rPr>
        <w:t xml:space="preserve"> </w:t>
      </w:r>
      <w:r>
        <w:t>a</w:t>
      </w:r>
      <w:r>
        <w:rPr>
          <w:spacing w:val="55"/>
        </w:rPr>
        <w:t xml:space="preserve"> </w:t>
      </w:r>
      <w:r>
        <w:t>la</w:t>
      </w:r>
      <w:r>
        <w:rPr>
          <w:spacing w:val="1"/>
        </w:rPr>
        <w:t xml:space="preserve"> </w:t>
      </w:r>
      <w:r>
        <w:t>protección</w:t>
      </w:r>
      <w:r>
        <w:rPr>
          <w:spacing w:val="1"/>
        </w:rPr>
        <w:t xml:space="preserve"> </w:t>
      </w:r>
      <w:r>
        <w:t>de</w:t>
      </w:r>
      <w:r>
        <w:rPr>
          <w:spacing w:val="-5"/>
        </w:rPr>
        <w:t xml:space="preserve"> </w:t>
      </w:r>
      <w:r>
        <w:t>los</w:t>
      </w:r>
      <w:r>
        <w:rPr>
          <w:spacing w:val="2"/>
        </w:rPr>
        <w:t xml:space="preserve"> </w:t>
      </w:r>
      <w:r>
        <w:t>denunciantes</w:t>
      </w:r>
      <w:r>
        <w:rPr>
          <w:spacing w:val="2"/>
        </w:rPr>
        <w:t xml:space="preserve"> </w:t>
      </w:r>
      <w:r>
        <w:t>y los</w:t>
      </w:r>
      <w:r>
        <w:rPr>
          <w:spacing w:val="3"/>
        </w:rPr>
        <w:t xml:space="preserve"> </w:t>
      </w:r>
      <w:r>
        <w:t>testigos.</w:t>
      </w:r>
    </w:p>
    <w:p w14:paraId="42BE3758" w14:textId="77777777" w:rsidR="0044025A" w:rsidRDefault="0044025A">
      <w:pPr>
        <w:pStyle w:val="Textoindependiente"/>
        <w:spacing w:before="10"/>
        <w:rPr>
          <w:sz w:val="18"/>
        </w:rPr>
      </w:pPr>
    </w:p>
    <w:p w14:paraId="165E143F" w14:textId="77777777" w:rsidR="0044025A" w:rsidRDefault="002E6C8A" w:rsidP="005F0F73">
      <w:pPr>
        <w:pStyle w:val="Prrafodelista"/>
        <w:numPr>
          <w:ilvl w:val="0"/>
          <w:numId w:val="160"/>
        </w:numPr>
        <w:tabs>
          <w:tab w:val="left" w:pos="562"/>
        </w:tabs>
        <w:spacing w:before="1" w:line="276" w:lineRule="auto"/>
        <w:ind w:right="449"/>
      </w:pPr>
      <w:r>
        <w:t xml:space="preserve">Artículo 6º </w:t>
      </w:r>
      <w:r w:rsidR="00EF374A">
        <w:t>CPP. -</w:t>
      </w:r>
      <w:r>
        <w:t xml:space="preserve"> Protección de la víctima. El ministerio público estará obligado a velar por la protección de la</w:t>
      </w:r>
      <w:r>
        <w:rPr>
          <w:spacing w:val="1"/>
        </w:rPr>
        <w:t xml:space="preserve"> </w:t>
      </w:r>
      <w:r>
        <w:t>víctima del delito en todas las etapas del procedimiento penal. Por su parte, el tribunal garantizará conforme a la</w:t>
      </w:r>
      <w:r>
        <w:rPr>
          <w:spacing w:val="1"/>
        </w:rPr>
        <w:t xml:space="preserve"> </w:t>
      </w:r>
      <w:r>
        <w:t>ley</w:t>
      </w:r>
      <w:r>
        <w:rPr>
          <w:spacing w:val="1"/>
        </w:rPr>
        <w:t xml:space="preserve"> </w:t>
      </w:r>
      <w:r>
        <w:t>la</w:t>
      </w:r>
      <w:r>
        <w:rPr>
          <w:spacing w:val="1"/>
        </w:rPr>
        <w:t xml:space="preserve"> </w:t>
      </w:r>
      <w:r>
        <w:t>vigencia</w:t>
      </w:r>
      <w:r>
        <w:rPr>
          <w:spacing w:val="1"/>
        </w:rPr>
        <w:t xml:space="preserve"> </w:t>
      </w:r>
      <w:r>
        <w:t>de sus</w:t>
      </w:r>
      <w:r>
        <w:rPr>
          <w:spacing w:val="1"/>
        </w:rPr>
        <w:t xml:space="preserve"> </w:t>
      </w:r>
      <w:r>
        <w:t>derechos</w:t>
      </w:r>
      <w:r>
        <w:rPr>
          <w:spacing w:val="1"/>
        </w:rPr>
        <w:t xml:space="preserve"> </w:t>
      </w:r>
      <w:r>
        <w:t>durante el</w:t>
      </w:r>
      <w:r>
        <w:rPr>
          <w:spacing w:val="1"/>
        </w:rPr>
        <w:t xml:space="preserve"> </w:t>
      </w:r>
      <w:r>
        <w:t>procedimiento. El fiscal deberá promover durante el curso del</w:t>
      </w:r>
      <w:r>
        <w:rPr>
          <w:spacing w:val="1"/>
        </w:rPr>
        <w:t xml:space="preserve"> </w:t>
      </w:r>
      <w:r>
        <w:rPr>
          <w:spacing w:val="-1"/>
        </w:rPr>
        <w:t xml:space="preserve">procedimiento acuerdos patrimoniales, </w:t>
      </w:r>
      <w:r>
        <w:t>medidas cautelares u otros mecanismos que faciliten la reparación del</w:t>
      </w:r>
      <w:r>
        <w:rPr>
          <w:spacing w:val="1"/>
        </w:rPr>
        <w:t xml:space="preserve"> </w:t>
      </w:r>
      <w:r>
        <w:t>daño</w:t>
      </w:r>
      <w:r>
        <w:rPr>
          <w:spacing w:val="1"/>
        </w:rPr>
        <w:t xml:space="preserve"> </w:t>
      </w:r>
      <w:r>
        <w:t>causado</w:t>
      </w:r>
      <w:r>
        <w:rPr>
          <w:spacing w:val="1"/>
        </w:rPr>
        <w:t xml:space="preserve"> </w:t>
      </w:r>
      <w:r>
        <w:t>a</w:t>
      </w:r>
      <w:r>
        <w:rPr>
          <w:spacing w:val="1"/>
        </w:rPr>
        <w:t xml:space="preserve"> </w:t>
      </w:r>
      <w:r>
        <w:t>la</w:t>
      </w:r>
      <w:r>
        <w:rPr>
          <w:spacing w:val="1"/>
        </w:rPr>
        <w:t xml:space="preserve"> </w:t>
      </w:r>
      <w:r>
        <w:t>víctima.</w:t>
      </w:r>
      <w:r>
        <w:rPr>
          <w:spacing w:val="1"/>
        </w:rPr>
        <w:t xml:space="preserve"> </w:t>
      </w:r>
      <w:r>
        <w:t>Este</w:t>
      </w:r>
      <w:r>
        <w:rPr>
          <w:spacing w:val="1"/>
        </w:rPr>
        <w:t xml:space="preserve"> </w:t>
      </w:r>
      <w:r>
        <w:t>deber</w:t>
      </w:r>
      <w:r>
        <w:rPr>
          <w:spacing w:val="1"/>
        </w:rPr>
        <w:t xml:space="preserve"> </w:t>
      </w:r>
      <w:r>
        <w:t>no</w:t>
      </w:r>
      <w:r>
        <w:rPr>
          <w:spacing w:val="1"/>
        </w:rPr>
        <w:t xml:space="preserve"> </w:t>
      </w:r>
      <w:r>
        <w:t>importará</w:t>
      </w:r>
      <w:r>
        <w:rPr>
          <w:spacing w:val="1"/>
        </w:rPr>
        <w:t xml:space="preserve"> </w:t>
      </w:r>
      <w:r>
        <w:t>el</w:t>
      </w:r>
      <w:r>
        <w:rPr>
          <w:spacing w:val="1"/>
        </w:rPr>
        <w:t xml:space="preserve"> </w:t>
      </w:r>
      <w:r>
        <w:t>ejercicio</w:t>
      </w:r>
      <w:r>
        <w:rPr>
          <w:spacing w:val="1"/>
        </w:rPr>
        <w:t xml:space="preserve"> </w:t>
      </w:r>
      <w:r>
        <w:t>de</w:t>
      </w:r>
      <w:r>
        <w:rPr>
          <w:spacing w:val="1"/>
        </w:rPr>
        <w:t xml:space="preserve"> </w:t>
      </w:r>
      <w:r>
        <w:t>las</w:t>
      </w:r>
      <w:r>
        <w:rPr>
          <w:spacing w:val="1"/>
        </w:rPr>
        <w:t xml:space="preserve"> </w:t>
      </w:r>
      <w:r>
        <w:t>acciones</w:t>
      </w:r>
      <w:r>
        <w:rPr>
          <w:spacing w:val="1"/>
        </w:rPr>
        <w:t xml:space="preserve"> </w:t>
      </w:r>
      <w:r>
        <w:t>civiles</w:t>
      </w:r>
      <w:r>
        <w:rPr>
          <w:spacing w:val="1"/>
        </w:rPr>
        <w:t xml:space="preserve"> </w:t>
      </w:r>
      <w:r>
        <w:t>que</w:t>
      </w:r>
      <w:r>
        <w:rPr>
          <w:spacing w:val="1"/>
        </w:rPr>
        <w:t xml:space="preserve"> </w:t>
      </w:r>
      <w:r>
        <w:t>pudieren</w:t>
      </w:r>
      <w:r>
        <w:rPr>
          <w:spacing w:val="1"/>
        </w:rPr>
        <w:t xml:space="preserve"> </w:t>
      </w:r>
      <w:r>
        <w:rPr>
          <w:spacing w:val="-1"/>
        </w:rPr>
        <w:t xml:space="preserve">corresponderle a la víctima. Asimismo, la policía y los demás organismos auxiliares deberán </w:t>
      </w:r>
      <w:r>
        <w:t>otorgarle un trato</w:t>
      </w:r>
      <w:r>
        <w:rPr>
          <w:spacing w:val="1"/>
        </w:rPr>
        <w:t xml:space="preserve"> </w:t>
      </w:r>
      <w:r>
        <w:t>acorde con su condición de víctima, procurando facilitar al máximo su participación en los trámites en que</w:t>
      </w:r>
      <w:r>
        <w:rPr>
          <w:spacing w:val="1"/>
        </w:rPr>
        <w:t xml:space="preserve"> </w:t>
      </w:r>
      <w:r>
        <w:t>debiere</w:t>
      </w:r>
      <w:r>
        <w:rPr>
          <w:spacing w:val="-5"/>
        </w:rPr>
        <w:t xml:space="preserve"> </w:t>
      </w:r>
      <w:r>
        <w:t>intervenir.</w:t>
      </w:r>
    </w:p>
    <w:p w14:paraId="323B703B" w14:textId="77777777" w:rsidR="0044025A" w:rsidRDefault="0044025A">
      <w:pPr>
        <w:pStyle w:val="Textoindependiente"/>
        <w:spacing w:before="1"/>
        <w:rPr>
          <w:sz w:val="29"/>
        </w:rPr>
      </w:pPr>
    </w:p>
    <w:p w14:paraId="2D4D5BE1" w14:textId="77777777" w:rsidR="0044025A" w:rsidRDefault="00982528" w:rsidP="00361AE9">
      <w:pPr>
        <w:pStyle w:val="Ttulo6"/>
        <w:ind w:left="3978" w:firstLine="342"/>
      </w:pPr>
      <w:r>
        <w:rPr>
          <w:noProof/>
          <w:lang w:val="en-US"/>
        </w:rPr>
        <mc:AlternateContent>
          <mc:Choice Requires="wpg">
            <w:drawing>
              <wp:anchor distT="0" distB="0" distL="114300" distR="114300" simplePos="0" relativeHeight="15784960" behindDoc="0" locked="0" layoutInCell="1" allowOverlap="1" wp14:anchorId="785A2F93" wp14:editId="36E020D3">
                <wp:simplePos x="0" y="0"/>
                <wp:positionH relativeFrom="page">
                  <wp:posOffset>1760220</wp:posOffset>
                </wp:positionH>
                <wp:positionV relativeFrom="paragraph">
                  <wp:posOffset>386080</wp:posOffset>
                </wp:positionV>
                <wp:extent cx="4257040" cy="3803650"/>
                <wp:effectExtent l="0" t="0" r="0" b="0"/>
                <wp:wrapNone/>
                <wp:docPr id="7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040" cy="3803650"/>
                          <a:chOff x="4402" y="2293"/>
                          <a:chExt cx="6704" cy="5990"/>
                        </a:xfrm>
                      </wpg:grpSpPr>
                      <pic:pic xmlns:pic="http://schemas.openxmlformats.org/drawingml/2006/picture">
                        <pic:nvPicPr>
                          <pic:cNvPr id="701" name="Picture 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17" y="2308"/>
                            <a:ext cx="6674" cy="5960"/>
                          </a:xfrm>
                          <a:prstGeom prst="rect">
                            <a:avLst/>
                          </a:prstGeom>
                          <a:noFill/>
                          <a:extLst>
                            <a:ext uri="{909E8E84-426E-40DD-AFC4-6F175D3DCCD1}">
                              <a14:hiddenFill xmlns:a14="http://schemas.microsoft.com/office/drawing/2010/main">
                                <a:solidFill>
                                  <a:srgbClr val="FFFFFF"/>
                                </a:solidFill>
                              </a14:hiddenFill>
                            </a:ext>
                          </a:extLst>
                        </pic:spPr>
                      </pic:pic>
                      <wps:wsp>
                        <wps:cNvPr id="702" name="Rectangle 162"/>
                        <wps:cNvSpPr>
                          <a:spLocks noChangeArrowheads="1"/>
                        </wps:cNvSpPr>
                        <wps:spPr bwMode="auto">
                          <a:xfrm>
                            <a:off x="4409" y="2301"/>
                            <a:ext cx="6689" cy="5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5D90BF" id="Group 161" o:spid="_x0000_s1026" style="position:absolute;margin-left:138.6pt;margin-top:30.4pt;width:335.2pt;height:299.5pt;z-index:15784960;mso-position-horizontal-relative:page" coordorigin="4402,2293" coordsize="6704,5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">
                <v:shape id="Picture 163" o:spid="_x0000_s1027" type="#_x0000_t75" style="position:absolute;left:4417;top:2308;width:6674;height: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">
                  <v:imagedata r:id="rId55" o:title=""/>
                </v:shape>
                <v:rect id="Rectangle 162" o:spid="_x0000_s1028" style="position:absolute;left:4409;top:2301;width:6689;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" filled="f"/>
                <w10:wrap anchorx="page"/>
              </v:group>
            </w:pict>
          </mc:Fallback>
        </mc:AlternateContent>
      </w:r>
      <w:r w:rsidR="002E6C8A">
        <w:t>FLUJOGRAMA</w:t>
      </w:r>
    </w:p>
    <w:p w14:paraId="0BCA956B" w14:textId="77777777" w:rsidR="0044025A" w:rsidRDefault="0044025A">
      <w:pPr>
        <w:sectPr w:rsidR="0044025A">
          <w:pgSz w:w="12240" w:h="15840"/>
          <w:pgMar w:top="740" w:right="440" w:bottom="1480" w:left="860" w:header="0" w:footer="1233" w:gutter="0"/>
          <w:cols w:space="720"/>
        </w:sectPr>
      </w:pPr>
    </w:p>
    <w:p w14:paraId="75D2D2B4" w14:textId="77777777" w:rsidR="0044025A" w:rsidRDefault="002E6C8A" w:rsidP="005F0F73">
      <w:pPr>
        <w:pStyle w:val="Prrafodelista"/>
        <w:numPr>
          <w:ilvl w:val="0"/>
          <w:numId w:val="167"/>
        </w:numPr>
        <w:tabs>
          <w:tab w:val="left" w:pos="1978"/>
        </w:tabs>
        <w:spacing w:before="16"/>
        <w:ind w:left="1977" w:hanging="428"/>
        <w:jc w:val="left"/>
        <w:rPr>
          <w:b/>
        </w:rPr>
      </w:pPr>
      <w:bookmarkStart w:id="331" w:name="VI._ACUERDOS_OPERATIVOS_ENTRE_LAS_PARTES"/>
      <w:bookmarkEnd w:id="331"/>
      <w:r>
        <w:rPr>
          <w:b/>
        </w:rPr>
        <w:lastRenderedPageBreak/>
        <w:t>ACUERDOS</w:t>
      </w:r>
      <w:r>
        <w:rPr>
          <w:b/>
          <w:spacing w:val="-12"/>
        </w:rPr>
        <w:t xml:space="preserve"> </w:t>
      </w:r>
      <w:r>
        <w:rPr>
          <w:b/>
        </w:rPr>
        <w:t>OPERATIVOS</w:t>
      </w:r>
      <w:r>
        <w:rPr>
          <w:b/>
          <w:spacing w:val="-12"/>
        </w:rPr>
        <w:t xml:space="preserve"> </w:t>
      </w:r>
      <w:r>
        <w:rPr>
          <w:b/>
        </w:rPr>
        <w:t>ENTRE</w:t>
      </w:r>
      <w:r>
        <w:rPr>
          <w:b/>
          <w:spacing w:val="-13"/>
        </w:rPr>
        <w:t xml:space="preserve"> </w:t>
      </w:r>
      <w:r>
        <w:rPr>
          <w:b/>
        </w:rPr>
        <w:t>LAS</w:t>
      </w:r>
      <w:r>
        <w:rPr>
          <w:b/>
          <w:spacing w:val="-9"/>
        </w:rPr>
        <w:t xml:space="preserve"> </w:t>
      </w:r>
      <w:r>
        <w:rPr>
          <w:b/>
        </w:rPr>
        <w:t>PARTES</w:t>
      </w:r>
      <w:r>
        <w:rPr>
          <w:b/>
          <w:spacing w:val="-12"/>
        </w:rPr>
        <w:t xml:space="preserve"> </w:t>
      </w:r>
      <w:r>
        <w:rPr>
          <w:b/>
        </w:rPr>
        <w:t>INVOLUCRADAS.</w:t>
      </w:r>
    </w:p>
    <w:p w14:paraId="33EA435F" w14:textId="77777777" w:rsidR="0044025A" w:rsidRDefault="00982528">
      <w:pPr>
        <w:pStyle w:val="Textoindependiente"/>
        <w:spacing w:before="8"/>
        <w:rPr>
          <w:b/>
          <w:sz w:val="19"/>
        </w:rPr>
      </w:pPr>
      <w:r>
        <w:rPr>
          <w:noProof/>
          <w:lang w:val="en-US"/>
        </w:rPr>
        <mc:AlternateContent>
          <mc:Choice Requires="wpg">
            <w:drawing>
              <wp:anchor distT="0" distB="0" distL="0" distR="0" simplePos="0" relativeHeight="487644672" behindDoc="1" locked="0" layoutInCell="1" allowOverlap="1" wp14:anchorId="4F581365" wp14:editId="00ECF43E">
                <wp:simplePos x="0" y="0"/>
                <wp:positionH relativeFrom="page">
                  <wp:posOffset>1079500</wp:posOffset>
                </wp:positionH>
                <wp:positionV relativeFrom="paragraph">
                  <wp:posOffset>168910</wp:posOffset>
                </wp:positionV>
                <wp:extent cx="5615305" cy="21590"/>
                <wp:effectExtent l="0" t="0" r="0" b="0"/>
                <wp:wrapTopAndBottom/>
                <wp:docPr id="69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1590"/>
                          <a:chOff x="1700" y="266"/>
                          <a:chExt cx="8843" cy="34"/>
                        </a:xfrm>
                      </wpg:grpSpPr>
                      <wps:wsp>
                        <wps:cNvPr id="694" name="Rectangle 160"/>
                        <wps:cNvSpPr>
                          <a:spLocks noChangeArrowheads="1"/>
                        </wps:cNvSpPr>
                        <wps:spPr bwMode="auto">
                          <a:xfrm>
                            <a:off x="1700" y="266"/>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59"/>
                        <wps:cNvSpPr>
                          <a:spLocks noChangeArrowheads="1"/>
                        </wps:cNvSpPr>
                        <wps:spPr bwMode="auto">
                          <a:xfrm>
                            <a:off x="10539" y="268"/>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AutoShape 158"/>
                        <wps:cNvSpPr>
                          <a:spLocks/>
                        </wps:cNvSpPr>
                        <wps:spPr bwMode="auto">
                          <a:xfrm>
                            <a:off x="1700" y="268"/>
                            <a:ext cx="8843" cy="28"/>
                          </a:xfrm>
                          <a:custGeom>
                            <a:avLst/>
                            <a:gdLst>
                              <a:gd name="T0" fmla="+- 0 1704 1700"/>
                              <a:gd name="T1" fmla="*/ T0 w 8843"/>
                              <a:gd name="T2" fmla="+- 0 272 268"/>
                              <a:gd name="T3" fmla="*/ 272 h 28"/>
                              <a:gd name="T4" fmla="+- 0 1700 1700"/>
                              <a:gd name="T5" fmla="*/ T4 w 8843"/>
                              <a:gd name="T6" fmla="+- 0 272 268"/>
                              <a:gd name="T7" fmla="*/ 272 h 28"/>
                              <a:gd name="T8" fmla="+- 0 1700 1700"/>
                              <a:gd name="T9" fmla="*/ T8 w 8843"/>
                              <a:gd name="T10" fmla="+- 0 296 268"/>
                              <a:gd name="T11" fmla="*/ 296 h 28"/>
                              <a:gd name="T12" fmla="+- 0 1704 1700"/>
                              <a:gd name="T13" fmla="*/ T12 w 8843"/>
                              <a:gd name="T14" fmla="+- 0 296 268"/>
                              <a:gd name="T15" fmla="*/ 296 h 28"/>
                              <a:gd name="T16" fmla="+- 0 1704 1700"/>
                              <a:gd name="T17" fmla="*/ T16 w 8843"/>
                              <a:gd name="T18" fmla="+- 0 272 268"/>
                              <a:gd name="T19" fmla="*/ 272 h 28"/>
                              <a:gd name="T20" fmla="+- 0 10543 1700"/>
                              <a:gd name="T21" fmla="*/ T20 w 8843"/>
                              <a:gd name="T22" fmla="+- 0 268 268"/>
                              <a:gd name="T23" fmla="*/ 268 h 28"/>
                              <a:gd name="T24" fmla="+- 0 10539 1700"/>
                              <a:gd name="T25" fmla="*/ T24 w 8843"/>
                              <a:gd name="T26" fmla="+- 0 268 268"/>
                              <a:gd name="T27" fmla="*/ 268 h 28"/>
                              <a:gd name="T28" fmla="+- 0 10539 1700"/>
                              <a:gd name="T29" fmla="*/ T28 w 8843"/>
                              <a:gd name="T30" fmla="+- 0 272 268"/>
                              <a:gd name="T31" fmla="*/ 272 h 28"/>
                              <a:gd name="T32" fmla="+- 0 10543 1700"/>
                              <a:gd name="T33" fmla="*/ T32 w 8843"/>
                              <a:gd name="T34" fmla="+- 0 272 268"/>
                              <a:gd name="T35" fmla="*/ 272 h 28"/>
                              <a:gd name="T36" fmla="+- 0 10543 1700"/>
                              <a:gd name="T37" fmla="*/ T36 w 8843"/>
                              <a:gd name="T38" fmla="+- 0 268 268"/>
                              <a:gd name="T39" fmla="*/ 26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Rectangle 157"/>
                        <wps:cNvSpPr>
                          <a:spLocks noChangeArrowheads="1"/>
                        </wps:cNvSpPr>
                        <wps:spPr bwMode="auto">
                          <a:xfrm>
                            <a:off x="10539" y="272"/>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156"/>
                        <wps:cNvSpPr>
                          <a:spLocks noChangeArrowheads="1"/>
                        </wps:cNvSpPr>
                        <wps:spPr bwMode="auto">
                          <a:xfrm>
                            <a:off x="1700" y="296"/>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155"/>
                        <wps:cNvSpPr>
                          <a:spLocks noChangeArrowheads="1"/>
                        </wps:cNvSpPr>
                        <wps:spPr bwMode="auto">
                          <a:xfrm>
                            <a:off x="1700" y="296"/>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CA52AC" id="Group 154" o:spid="_x0000_s1026" style="position:absolute;margin-left:85pt;margin-top:13.3pt;width:442.15pt;height:1.7pt;z-index:-15671808;mso-wrap-distance-left:0;mso-wrap-distance-right:0;mso-position-horizontal-relative:page" coordorigin="1700,266" coordsize="88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">
                <v:rect id="Rectangle 160" o:spid="_x0000_s1027" style="position:absolute;left:1700;top:266;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" fillcolor="#9f9f9f" stroked="f"/>
                <v:rect id="Rectangle 159" o:spid="_x0000_s1028" style="position:absolute;left:10539;top:26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" fillcolor="#e0e0e0" stroked="f"/>
                <v:shape id="AutoShape 158" o:spid="_x0000_s1029" style="position:absolute;left:1700;top:268;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" path="m4,4l,4,,28r4,l4,4xm8843,r-4,l8839,4r4,l8843,xe" fillcolor="#9f9f9f" stroked="f">
                  <v:path arrowok="t" o:connecttype="custom" o:connectlocs="4,272;0,272;0,296;4,296;4,272;8843,268;8839,268;8839,272;8843,272;8843,268" o:connectangles="0,0,0,0,0,0,0,0,0,0"/>
                </v:shape>
                <v:rect id="Rectangle 157" o:spid="_x0000_s1030" style="position:absolute;left:10539;top:272;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" fillcolor="#e0e0e0" stroked="f"/>
                <v:rect id="Rectangle 156" o:spid="_x0000_s1031" style="position:absolute;left:1700;top:296;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" fillcolor="#9f9f9f" stroked="f"/>
                <v:rect id="Rectangle 155" o:spid="_x0000_s1032" style="position:absolute;left:1700;top:296;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" fillcolor="#e0e0e0" stroked="f"/>
                <w10:wrap type="topAndBottom" anchorx="page"/>
              </v:group>
            </w:pict>
          </mc:Fallback>
        </mc:AlternateContent>
      </w:r>
    </w:p>
    <w:p w14:paraId="3D275047" w14:textId="77777777" w:rsidR="0044025A" w:rsidRDefault="0044025A">
      <w:pPr>
        <w:pStyle w:val="Textoindependiente"/>
        <w:spacing w:before="11"/>
        <w:rPr>
          <w:b/>
          <w:sz w:val="33"/>
        </w:rPr>
      </w:pPr>
    </w:p>
    <w:p w14:paraId="283F998C" w14:textId="77777777" w:rsidR="0044025A" w:rsidRDefault="002E6C8A">
      <w:pPr>
        <w:pStyle w:val="Ttulo6"/>
        <w:tabs>
          <w:tab w:val="left" w:pos="993"/>
        </w:tabs>
        <w:ind w:left="417"/>
      </w:pPr>
      <w:bookmarkStart w:id="332" w:name="_____La_Oficina_Municipal_de_Prevención"/>
      <w:bookmarkEnd w:id="332"/>
      <w:r>
        <w:rPr>
          <w:rFonts w:ascii="Wingdings" w:hAnsi="Wingdings"/>
          <w:b w:val="0"/>
          <w:color w:val="E06C09"/>
          <w:sz w:val="28"/>
        </w:rPr>
        <w:t></w:t>
      </w:r>
      <w:r>
        <w:rPr>
          <w:b w:val="0"/>
          <w:color w:val="E06C09"/>
          <w:sz w:val="28"/>
        </w:rPr>
        <w:tab/>
      </w:r>
      <w:r>
        <w:t>La</w:t>
      </w:r>
      <w:r>
        <w:rPr>
          <w:spacing w:val="-10"/>
        </w:rPr>
        <w:t xml:space="preserve"> </w:t>
      </w:r>
      <w:r>
        <w:t>Oficina</w:t>
      </w:r>
      <w:r>
        <w:rPr>
          <w:spacing w:val="-10"/>
        </w:rPr>
        <w:t xml:space="preserve"> </w:t>
      </w:r>
      <w:r>
        <w:t>Municipal</w:t>
      </w:r>
      <w:r>
        <w:rPr>
          <w:spacing w:val="-8"/>
        </w:rPr>
        <w:t xml:space="preserve"> </w:t>
      </w:r>
      <w:r>
        <w:t>de</w:t>
      </w:r>
      <w:r>
        <w:rPr>
          <w:spacing w:val="-8"/>
        </w:rPr>
        <w:t xml:space="preserve"> </w:t>
      </w:r>
      <w:r>
        <w:t>Prevención</w:t>
      </w:r>
      <w:r>
        <w:rPr>
          <w:spacing w:val="-12"/>
        </w:rPr>
        <w:t xml:space="preserve"> </w:t>
      </w:r>
      <w:r>
        <w:t>de</w:t>
      </w:r>
      <w:r>
        <w:rPr>
          <w:spacing w:val="-8"/>
        </w:rPr>
        <w:t xml:space="preserve"> </w:t>
      </w:r>
      <w:r>
        <w:t>Consumo</w:t>
      </w:r>
      <w:r>
        <w:rPr>
          <w:spacing w:val="-5"/>
        </w:rPr>
        <w:t xml:space="preserve"> </w:t>
      </w:r>
      <w:r>
        <w:t>de</w:t>
      </w:r>
      <w:r>
        <w:rPr>
          <w:spacing w:val="-8"/>
        </w:rPr>
        <w:t xml:space="preserve"> </w:t>
      </w:r>
      <w:r>
        <w:t>Drogas</w:t>
      </w:r>
      <w:r>
        <w:rPr>
          <w:spacing w:val="4"/>
        </w:rPr>
        <w:t xml:space="preserve"> </w:t>
      </w:r>
      <w:r>
        <w:t>deberá:</w:t>
      </w:r>
    </w:p>
    <w:p w14:paraId="2AF25CF6" w14:textId="77777777" w:rsidR="0044025A" w:rsidRDefault="002E6C8A" w:rsidP="005F0F73">
      <w:pPr>
        <w:pStyle w:val="Prrafodelista"/>
        <w:numPr>
          <w:ilvl w:val="0"/>
          <w:numId w:val="160"/>
        </w:numPr>
        <w:tabs>
          <w:tab w:val="left" w:pos="562"/>
        </w:tabs>
        <w:spacing w:before="240" w:line="278" w:lineRule="auto"/>
        <w:ind w:right="403"/>
      </w:pPr>
      <w:r>
        <w:t>Asesorar y capacitar en terreno al equipo coordinador de unidad Educativa (si el establecimiento educacional lo</w:t>
      </w:r>
      <w:r>
        <w:rPr>
          <w:spacing w:val="1"/>
        </w:rPr>
        <w:t xml:space="preserve"> </w:t>
      </w:r>
      <w:r>
        <w:rPr>
          <w:spacing w:val="-1"/>
        </w:rPr>
        <w:t xml:space="preserve">requiera) en el abordaje de la problemática de las drogas, y en la </w:t>
      </w:r>
      <w:r>
        <w:t>implementación de acciones para prevenir el uso</w:t>
      </w:r>
      <w:r>
        <w:rPr>
          <w:spacing w:val="-52"/>
        </w:rPr>
        <w:t xml:space="preserve"> </w:t>
      </w:r>
      <w:r>
        <w:t>de</w:t>
      </w:r>
      <w:r>
        <w:rPr>
          <w:spacing w:val="-15"/>
        </w:rPr>
        <w:t xml:space="preserve"> </w:t>
      </w:r>
      <w:r>
        <w:t>drogas</w:t>
      </w:r>
      <w:r>
        <w:rPr>
          <w:spacing w:val="-1"/>
        </w:rPr>
        <w:t xml:space="preserve"> </w:t>
      </w:r>
      <w:r>
        <w:t>en</w:t>
      </w:r>
      <w:r>
        <w:rPr>
          <w:spacing w:val="-7"/>
        </w:rPr>
        <w:t xml:space="preserve"> </w:t>
      </w:r>
      <w:r>
        <w:t>el</w:t>
      </w:r>
      <w:r>
        <w:rPr>
          <w:spacing w:val="-11"/>
        </w:rPr>
        <w:t xml:space="preserve"> </w:t>
      </w:r>
      <w:r>
        <w:t>interior</w:t>
      </w:r>
      <w:r>
        <w:rPr>
          <w:spacing w:val="-4"/>
        </w:rPr>
        <w:t xml:space="preserve"> </w:t>
      </w:r>
      <w:r>
        <w:t>del</w:t>
      </w:r>
      <w:r>
        <w:rPr>
          <w:spacing w:val="-6"/>
        </w:rPr>
        <w:t xml:space="preserve"> </w:t>
      </w:r>
      <w:r>
        <w:t>establecimiento</w:t>
      </w:r>
      <w:r w:rsidR="00EF374A">
        <w:t xml:space="preserve"> </w:t>
      </w:r>
      <w:r>
        <w:t>y</w:t>
      </w:r>
      <w:r>
        <w:rPr>
          <w:spacing w:val="2"/>
        </w:rPr>
        <w:t xml:space="preserve"> </w:t>
      </w:r>
      <w:r>
        <w:t>en</w:t>
      </w:r>
      <w:r>
        <w:rPr>
          <w:spacing w:val="-4"/>
        </w:rPr>
        <w:t xml:space="preserve"> </w:t>
      </w:r>
      <w:r>
        <w:t>la</w:t>
      </w:r>
      <w:r>
        <w:rPr>
          <w:spacing w:val="1"/>
        </w:rPr>
        <w:t xml:space="preserve"> </w:t>
      </w:r>
      <w:r>
        <w:t>familia.</w:t>
      </w:r>
    </w:p>
    <w:p w14:paraId="2EE51FB0" w14:textId="77777777" w:rsidR="0044025A" w:rsidRDefault="002E6C8A" w:rsidP="005F0F73">
      <w:pPr>
        <w:pStyle w:val="Prrafodelista"/>
        <w:numPr>
          <w:ilvl w:val="0"/>
          <w:numId w:val="160"/>
        </w:numPr>
        <w:tabs>
          <w:tab w:val="left" w:pos="562"/>
        </w:tabs>
        <w:spacing w:before="161" w:line="278" w:lineRule="auto"/>
        <w:ind w:right="404"/>
      </w:pPr>
      <w:r>
        <w:t>Potenciar y colaborar en la ejecución del Plan de Gestión de la Convivencia Escolar, si así lo requiriera la unidad</w:t>
      </w:r>
      <w:r>
        <w:rPr>
          <w:spacing w:val="-52"/>
        </w:rPr>
        <w:t xml:space="preserve"> </w:t>
      </w:r>
      <w:r>
        <w:t>Educativa.</w:t>
      </w:r>
    </w:p>
    <w:p w14:paraId="26FD6002" w14:textId="77777777" w:rsidR="0044025A" w:rsidRDefault="002E6C8A" w:rsidP="005F0F73">
      <w:pPr>
        <w:pStyle w:val="Prrafodelista"/>
        <w:numPr>
          <w:ilvl w:val="0"/>
          <w:numId w:val="160"/>
        </w:numPr>
        <w:tabs>
          <w:tab w:val="left" w:pos="562"/>
        </w:tabs>
        <w:spacing w:before="167" w:line="273" w:lineRule="auto"/>
        <w:ind w:right="409"/>
      </w:pPr>
      <w:r>
        <w:rPr>
          <w:spacing w:val="-1"/>
        </w:rPr>
        <w:t xml:space="preserve">Entregar según solicitud anual, realizada por la Unidad Educativa, el material pedagógico </w:t>
      </w:r>
      <w:r>
        <w:t>para el trabajo con los</w:t>
      </w:r>
      <w:r>
        <w:rPr>
          <w:spacing w:val="1"/>
        </w:rPr>
        <w:t xml:space="preserve"> </w:t>
      </w:r>
      <w:r>
        <w:t>alumnos,</w:t>
      </w:r>
      <w:r>
        <w:rPr>
          <w:spacing w:val="10"/>
        </w:rPr>
        <w:t xml:space="preserve"> </w:t>
      </w:r>
      <w:r>
        <w:t>material</w:t>
      </w:r>
      <w:r>
        <w:rPr>
          <w:spacing w:val="-6"/>
        </w:rPr>
        <w:t xml:space="preserve"> </w:t>
      </w:r>
      <w:r>
        <w:t>audiovisual</w:t>
      </w:r>
      <w:r>
        <w:rPr>
          <w:spacing w:val="-1"/>
        </w:rPr>
        <w:t xml:space="preserve"> </w:t>
      </w:r>
      <w:r>
        <w:t>y</w:t>
      </w:r>
      <w:r>
        <w:rPr>
          <w:spacing w:val="-7"/>
        </w:rPr>
        <w:t xml:space="preserve"> </w:t>
      </w:r>
      <w:r>
        <w:t>otros.</w:t>
      </w:r>
    </w:p>
    <w:p w14:paraId="6158E1A0" w14:textId="77777777" w:rsidR="0044025A" w:rsidRDefault="002E6C8A" w:rsidP="005F0F73">
      <w:pPr>
        <w:pStyle w:val="Prrafodelista"/>
        <w:numPr>
          <w:ilvl w:val="0"/>
          <w:numId w:val="160"/>
        </w:numPr>
        <w:tabs>
          <w:tab w:val="left" w:pos="562"/>
        </w:tabs>
        <w:spacing w:before="167" w:line="278" w:lineRule="auto"/>
        <w:ind w:right="411"/>
      </w:pPr>
      <w:r>
        <w:t>Entregar orientación y realizar talleres si es necesario a Padres, Apoderados y Adultos significativos</w:t>
      </w:r>
      <w:r>
        <w:rPr>
          <w:spacing w:val="55"/>
        </w:rPr>
        <w:t xml:space="preserve"> </w:t>
      </w:r>
      <w:r>
        <w:t>con el</w:t>
      </w:r>
      <w:r>
        <w:rPr>
          <w:spacing w:val="1"/>
        </w:rPr>
        <w:t xml:space="preserve"> </w:t>
      </w:r>
      <w:r>
        <w:t>objeto</w:t>
      </w:r>
      <w:r>
        <w:rPr>
          <w:spacing w:val="-2"/>
        </w:rPr>
        <w:t xml:space="preserve"> </w:t>
      </w:r>
      <w:r>
        <w:t>de</w:t>
      </w:r>
      <w:r>
        <w:rPr>
          <w:spacing w:val="4"/>
        </w:rPr>
        <w:t xml:space="preserve"> </w:t>
      </w:r>
      <w:r>
        <w:t>generar</w:t>
      </w:r>
      <w:r>
        <w:rPr>
          <w:spacing w:val="5"/>
        </w:rPr>
        <w:t xml:space="preserve"> </w:t>
      </w:r>
      <w:r>
        <w:t>espacios</w:t>
      </w:r>
      <w:r>
        <w:rPr>
          <w:spacing w:val="8"/>
        </w:rPr>
        <w:t xml:space="preserve"> </w:t>
      </w:r>
      <w:r>
        <w:t>de</w:t>
      </w:r>
      <w:r>
        <w:rPr>
          <w:spacing w:val="-1"/>
        </w:rPr>
        <w:t xml:space="preserve"> </w:t>
      </w:r>
      <w:r>
        <w:t>reflexión</w:t>
      </w:r>
      <w:r>
        <w:rPr>
          <w:spacing w:val="3"/>
        </w:rPr>
        <w:t xml:space="preserve"> </w:t>
      </w:r>
      <w:r>
        <w:t>en</w:t>
      </w:r>
      <w:r>
        <w:rPr>
          <w:spacing w:val="2"/>
        </w:rPr>
        <w:t xml:space="preserve"> </w:t>
      </w:r>
      <w:r>
        <w:t>torno</w:t>
      </w:r>
      <w:r>
        <w:rPr>
          <w:spacing w:val="2"/>
        </w:rPr>
        <w:t xml:space="preserve"> </w:t>
      </w:r>
      <w:r>
        <w:t>al</w:t>
      </w:r>
      <w:r>
        <w:rPr>
          <w:spacing w:val="-1"/>
        </w:rPr>
        <w:t xml:space="preserve"> </w:t>
      </w:r>
      <w:r>
        <w:t>consumo</w:t>
      </w:r>
      <w:r>
        <w:rPr>
          <w:spacing w:val="1"/>
        </w:rPr>
        <w:t xml:space="preserve"> </w:t>
      </w:r>
      <w:r>
        <w:t>de</w:t>
      </w:r>
      <w:r>
        <w:rPr>
          <w:spacing w:val="-1"/>
        </w:rPr>
        <w:t xml:space="preserve"> </w:t>
      </w:r>
      <w:r>
        <w:t>drogas</w:t>
      </w:r>
      <w:r>
        <w:rPr>
          <w:spacing w:val="3"/>
        </w:rPr>
        <w:t xml:space="preserve"> </w:t>
      </w:r>
      <w:r>
        <w:t>al</w:t>
      </w:r>
      <w:r>
        <w:rPr>
          <w:spacing w:val="-3"/>
        </w:rPr>
        <w:t xml:space="preserve"> </w:t>
      </w:r>
      <w:r>
        <w:t>interior</w:t>
      </w:r>
      <w:r>
        <w:rPr>
          <w:spacing w:val="1"/>
        </w:rPr>
        <w:t xml:space="preserve"> </w:t>
      </w:r>
      <w:r>
        <w:t>de</w:t>
      </w:r>
      <w:r>
        <w:rPr>
          <w:spacing w:val="-9"/>
        </w:rPr>
        <w:t xml:space="preserve"> </w:t>
      </w:r>
      <w:r>
        <w:t>las</w:t>
      </w:r>
      <w:r>
        <w:rPr>
          <w:spacing w:val="-3"/>
        </w:rPr>
        <w:t xml:space="preserve"> </w:t>
      </w:r>
      <w:r>
        <w:t>familias.</w:t>
      </w:r>
    </w:p>
    <w:p w14:paraId="29D49A1B" w14:textId="77777777" w:rsidR="0044025A" w:rsidRDefault="002E6C8A" w:rsidP="005F0F73">
      <w:pPr>
        <w:pStyle w:val="Prrafodelista"/>
        <w:numPr>
          <w:ilvl w:val="0"/>
          <w:numId w:val="160"/>
        </w:numPr>
        <w:tabs>
          <w:tab w:val="left" w:pos="562"/>
        </w:tabs>
        <w:spacing w:before="163" w:line="276" w:lineRule="auto"/>
        <w:ind w:right="403"/>
      </w:pPr>
      <w:r>
        <w:t>Generar, si lo requiere el establecimiento educacional, una atención, apoyo, derivación y seguimiento de manera</w:t>
      </w:r>
      <w:r>
        <w:rPr>
          <w:spacing w:val="1"/>
        </w:rPr>
        <w:t xml:space="preserve"> </w:t>
      </w:r>
      <w:r>
        <w:t>oportuna</w:t>
      </w:r>
      <w:r>
        <w:rPr>
          <w:spacing w:val="1"/>
        </w:rPr>
        <w:t xml:space="preserve"> </w:t>
      </w:r>
      <w:r>
        <w:t>y eficaz a</w:t>
      </w:r>
      <w:r>
        <w:rPr>
          <w:spacing w:val="1"/>
        </w:rPr>
        <w:t xml:space="preserve"> </w:t>
      </w:r>
      <w:r>
        <w:t>estudiantes</w:t>
      </w:r>
      <w:r>
        <w:rPr>
          <w:spacing w:val="55"/>
        </w:rPr>
        <w:t xml:space="preserve"> </w:t>
      </w:r>
      <w:r>
        <w:t>derivados(as) de su establecimiento ante algún tipo de consumo de alcohol y</w:t>
      </w:r>
      <w:r>
        <w:rPr>
          <w:spacing w:val="1"/>
        </w:rPr>
        <w:t xml:space="preserve"> </w:t>
      </w:r>
      <w:r>
        <w:t>otras</w:t>
      </w:r>
      <w:r>
        <w:rPr>
          <w:spacing w:val="1"/>
        </w:rPr>
        <w:t xml:space="preserve"> </w:t>
      </w:r>
      <w:r>
        <w:t>drogas.</w:t>
      </w:r>
    </w:p>
    <w:p w14:paraId="5C28D5A0" w14:textId="77777777" w:rsidR="0044025A" w:rsidRDefault="0044025A">
      <w:pPr>
        <w:pStyle w:val="Textoindependiente"/>
        <w:spacing w:before="11"/>
        <w:rPr>
          <w:sz w:val="31"/>
        </w:rPr>
      </w:pPr>
    </w:p>
    <w:p w14:paraId="25983078" w14:textId="77777777" w:rsidR="0044025A" w:rsidRDefault="002E6C8A">
      <w:pPr>
        <w:pStyle w:val="Ttulo6"/>
        <w:tabs>
          <w:tab w:val="left" w:pos="1051"/>
        </w:tabs>
        <w:ind w:left="417"/>
      </w:pPr>
      <w:bookmarkStart w:id="333" w:name="______El_Establecimiento_Educacional_de"/>
      <w:bookmarkEnd w:id="333"/>
      <w:r>
        <w:rPr>
          <w:rFonts w:ascii="Wingdings" w:hAnsi="Wingdings"/>
          <w:b w:val="0"/>
          <w:color w:val="E06C09"/>
          <w:sz w:val="28"/>
        </w:rPr>
        <w:t></w:t>
      </w:r>
      <w:r>
        <w:rPr>
          <w:b w:val="0"/>
          <w:color w:val="E06C09"/>
          <w:sz w:val="28"/>
        </w:rPr>
        <w:tab/>
      </w:r>
      <w:r>
        <w:rPr>
          <w:spacing w:val="-1"/>
        </w:rPr>
        <w:t>El</w:t>
      </w:r>
      <w:r>
        <w:rPr>
          <w:spacing w:val="-13"/>
        </w:rPr>
        <w:t xml:space="preserve"> </w:t>
      </w:r>
      <w:r>
        <w:rPr>
          <w:spacing w:val="-1"/>
        </w:rPr>
        <w:t>Establecimiento</w:t>
      </w:r>
      <w:r>
        <w:rPr>
          <w:spacing w:val="-3"/>
        </w:rPr>
        <w:t xml:space="preserve"> </w:t>
      </w:r>
      <w:r>
        <w:t>Educacional</w:t>
      </w:r>
      <w:r>
        <w:rPr>
          <w:spacing w:val="-2"/>
        </w:rPr>
        <w:t xml:space="preserve"> </w:t>
      </w:r>
      <w:r>
        <w:t>deberá:</w:t>
      </w:r>
    </w:p>
    <w:p w14:paraId="5A884129" w14:textId="77777777" w:rsidR="0044025A" w:rsidRDefault="002E6C8A" w:rsidP="005F0F73">
      <w:pPr>
        <w:pStyle w:val="Prrafodelista"/>
        <w:numPr>
          <w:ilvl w:val="0"/>
          <w:numId w:val="160"/>
        </w:numPr>
        <w:tabs>
          <w:tab w:val="left" w:pos="562"/>
        </w:tabs>
        <w:spacing w:before="249" w:line="278" w:lineRule="auto"/>
        <w:ind w:right="404"/>
      </w:pPr>
      <w:r>
        <w:t>Integrar en el Manual de Convivencia Escolar, los procedimientos aquí mencionados y otros</w:t>
      </w:r>
      <w:r>
        <w:rPr>
          <w:spacing w:val="1"/>
        </w:rPr>
        <w:t xml:space="preserve"> </w:t>
      </w:r>
      <w:r>
        <w:t>que pudiesen</w:t>
      </w:r>
      <w:r>
        <w:rPr>
          <w:spacing w:val="1"/>
        </w:rPr>
        <w:t xml:space="preserve"> </w:t>
      </w:r>
      <w:r>
        <w:t>involucrar</w:t>
      </w:r>
      <w:r>
        <w:rPr>
          <w:spacing w:val="-4"/>
        </w:rPr>
        <w:t xml:space="preserve"> </w:t>
      </w:r>
      <w:r>
        <w:t>actos</w:t>
      </w:r>
      <w:r>
        <w:rPr>
          <w:spacing w:val="2"/>
        </w:rPr>
        <w:t xml:space="preserve"> </w:t>
      </w:r>
      <w:r>
        <w:t>internos,</w:t>
      </w:r>
      <w:r>
        <w:rPr>
          <w:spacing w:val="1"/>
        </w:rPr>
        <w:t xml:space="preserve"> </w:t>
      </w:r>
      <w:r>
        <w:t>de</w:t>
      </w:r>
      <w:r>
        <w:rPr>
          <w:spacing w:val="-10"/>
        </w:rPr>
        <w:t xml:space="preserve"> </w:t>
      </w:r>
      <w:r>
        <w:t>tal</w:t>
      </w:r>
      <w:r>
        <w:rPr>
          <w:spacing w:val="-2"/>
        </w:rPr>
        <w:t xml:space="preserve"> </w:t>
      </w:r>
      <w:r>
        <w:t>forma</w:t>
      </w:r>
      <w:r>
        <w:rPr>
          <w:spacing w:val="1"/>
        </w:rPr>
        <w:t xml:space="preserve"> </w:t>
      </w:r>
      <w:r>
        <w:t>de</w:t>
      </w:r>
      <w:r>
        <w:rPr>
          <w:spacing w:val="-5"/>
        </w:rPr>
        <w:t xml:space="preserve"> </w:t>
      </w:r>
      <w:r>
        <w:t>materializar</w:t>
      </w:r>
      <w:r>
        <w:rPr>
          <w:spacing w:val="1"/>
        </w:rPr>
        <w:t xml:space="preserve"> </w:t>
      </w:r>
      <w:r>
        <w:t>este</w:t>
      </w:r>
      <w:r>
        <w:rPr>
          <w:spacing w:val="-9"/>
        </w:rPr>
        <w:t xml:space="preserve"> </w:t>
      </w:r>
      <w:r>
        <w:t>Protocolo.</w:t>
      </w:r>
    </w:p>
    <w:p w14:paraId="3838AC5E" w14:textId="77777777" w:rsidR="0044025A" w:rsidRDefault="002E6C8A" w:rsidP="005F0F73">
      <w:pPr>
        <w:pStyle w:val="Prrafodelista"/>
        <w:numPr>
          <w:ilvl w:val="0"/>
          <w:numId w:val="160"/>
        </w:numPr>
        <w:tabs>
          <w:tab w:val="left" w:pos="562"/>
        </w:tabs>
        <w:spacing w:before="157"/>
        <w:ind w:hanging="145"/>
        <w:jc w:val="left"/>
      </w:pPr>
      <w:r>
        <w:t>Solicitar</w:t>
      </w:r>
      <w:r>
        <w:rPr>
          <w:spacing w:val="-13"/>
        </w:rPr>
        <w:t xml:space="preserve"> </w:t>
      </w:r>
      <w:r>
        <w:t>anualmente</w:t>
      </w:r>
      <w:r>
        <w:rPr>
          <w:spacing w:val="-12"/>
        </w:rPr>
        <w:t xml:space="preserve"> </w:t>
      </w:r>
      <w:r>
        <w:t>el</w:t>
      </w:r>
      <w:r>
        <w:rPr>
          <w:spacing w:val="-7"/>
        </w:rPr>
        <w:t xml:space="preserve"> </w:t>
      </w:r>
      <w:r>
        <w:t>material</w:t>
      </w:r>
      <w:r>
        <w:rPr>
          <w:spacing w:val="-11"/>
        </w:rPr>
        <w:t xml:space="preserve"> </w:t>
      </w:r>
      <w:r>
        <w:t>preventivo</w:t>
      </w:r>
      <w:r>
        <w:rPr>
          <w:spacing w:val="-6"/>
        </w:rPr>
        <w:t xml:space="preserve"> </w:t>
      </w:r>
      <w:r>
        <w:t>necesario</w:t>
      </w:r>
      <w:r>
        <w:rPr>
          <w:spacing w:val="-12"/>
        </w:rPr>
        <w:t xml:space="preserve"> </w:t>
      </w:r>
      <w:r>
        <w:t>para</w:t>
      </w:r>
      <w:r>
        <w:rPr>
          <w:spacing w:val="-13"/>
        </w:rPr>
        <w:t xml:space="preserve"> </w:t>
      </w:r>
      <w:r>
        <w:t>los</w:t>
      </w:r>
      <w:r>
        <w:rPr>
          <w:spacing w:val="-7"/>
        </w:rPr>
        <w:t xml:space="preserve"> </w:t>
      </w:r>
      <w:r>
        <w:t>distintos</w:t>
      </w:r>
      <w:r>
        <w:rPr>
          <w:spacing w:val="-6"/>
        </w:rPr>
        <w:t xml:space="preserve"> </w:t>
      </w:r>
      <w:r>
        <w:t>niveles</w:t>
      </w:r>
      <w:r>
        <w:rPr>
          <w:spacing w:val="-2"/>
        </w:rPr>
        <w:t xml:space="preserve"> </w:t>
      </w:r>
      <w:r>
        <w:t>educativos</w:t>
      </w:r>
    </w:p>
    <w:p w14:paraId="71397041" w14:textId="77777777" w:rsidR="0044025A" w:rsidRDefault="0044025A">
      <w:pPr>
        <w:pStyle w:val="Textoindependiente"/>
        <w:spacing w:before="7"/>
        <w:rPr>
          <w:sz w:val="20"/>
        </w:rPr>
      </w:pPr>
    </w:p>
    <w:p w14:paraId="43947336" w14:textId="77777777" w:rsidR="0044025A" w:rsidRDefault="002E6C8A" w:rsidP="005F0F73">
      <w:pPr>
        <w:pStyle w:val="Prrafodelista"/>
        <w:numPr>
          <w:ilvl w:val="0"/>
          <w:numId w:val="160"/>
        </w:numPr>
        <w:tabs>
          <w:tab w:val="left" w:pos="562"/>
        </w:tabs>
        <w:spacing w:line="278" w:lineRule="auto"/>
        <w:ind w:right="404"/>
      </w:pPr>
      <w:r>
        <w:t>Destinar</w:t>
      </w:r>
      <w:r>
        <w:rPr>
          <w:spacing w:val="11"/>
        </w:rPr>
        <w:t xml:space="preserve"> </w:t>
      </w:r>
      <w:r>
        <w:t>los</w:t>
      </w:r>
      <w:r>
        <w:rPr>
          <w:spacing w:val="9"/>
        </w:rPr>
        <w:t xml:space="preserve"> </w:t>
      </w:r>
      <w:r>
        <w:t>espacios</w:t>
      </w:r>
      <w:r>
        <w:rPr>
          <w:spacing w:val="9"/>
        </w:rPr>
        <w:t xml:space="preserve"> </w:t>
      </w:r>
      <w:r>
        <w:t>curriculares</w:t>
      </w:r>
      <w:r>
        <w:rPr>
          <w:spacing w:val="9"/>
        </w:rPr>
        <w:t xml:space="preserve"> </w:t>
      </w:r>
      <w:r>
        <w:t>y</w:t>
      </w:r>
      <w:r>
        <w:rPr>
          <w:spacing w:val="8"/>
        </w:rPr>
        <w:t xml:space="preserve"> </w:t>
      </w:r>
      <w:r>
        <w:t>horarios</w:t>
      </w:r>
      <w:r>
        <w:rPr>
          <w:spacing w:val="9"/>
        </w:rPr>
        <w:t xml:space="preserve"> </w:t>
      </w:r>
      <w:r>
        <w:t>adecuados</w:t>
      </w:r>
      <w:r>
        <w:rPr>
          <w:spacing w:val="9"/>
        </w:rPr>
        <w:t xml:space="preserve"> </w:t>
      </w:r>
      <w:r>
        <w:t>para</w:t>
      </w:r>
      <w:r>
        <w:rPr>
          <w:spacing w:val="11"/>
        </w:rPr>
        <w:t xml:space="preserve"> </w:t>
      </w:r>
      <w:r>
        <w:t>la</w:t>
      </w:r>
      <w:r>
        <w:rPr>
          <w:spacing w:val="6"/>
        </w:rPr>
        <w:t xml:space="preserve"> </w:t>
      </w:r>
      <w:r>
        <w:t>implementación</w:t>
      </w:r>
      <w:r>
        <w:rPr>
          <w:spacing w:val="6"/>
        </w:rPr>
        <w:t xml:space="preserve"> </w:t>
      </w:r>
      <w:r>
        <w:t>de</w:t>
      </w:r>
      <w:r>
        <w:rPr>
          <w:spacing w:val="6"/>
        </w:rPr>
        <w:t xml:space="preserve"> </w:t>
      </w:r>
      <w:r>
        <w:t>los</w:t>
      </w:r>
      <w:r>
        <w:rPr>
          <w:spacing w:val="8"/>
        </w:rPr>
        <w:t xml:space="preserve"> </w:t>
      </w:r>
      <w:r>
        <w:t>programas</w:t>
      </w:r>
      <w:r>
        <w:rPr>
          <w:spacing w:val="8"/>
        </w:rPr>
        <w:t xml:space="preserve"> </w:t>
      </w:r>
      <w:r>
        <w:t>de</w:t>
      </w:r>
      <w:r>
        <w:rPr>
          <w:spacing w:val="3"/>
        </w:rPr>
        <w:t xml:space="preserve"> </w:t>
      </w:r>
      <w:r>
        <w:t>prevención</w:t>
      </w:r>
      <w:r>
        <w:rPr>
          <w:spacing w:val="-53"/>
        </w:rPr>
        <w:t xml:space="preserve"> </w:t>
      </w:r>
      <w:r>
        <w:t>y</w:t>
      </w:r>
      <w:r>
        <w:rPr>
          <w:spacing w:val="-4"/>
        </w:rPr>
        <w:t xml:space="preserve"> </w:t>
      </w:r>
      <w:r>
        <w:t>facilitar el</w:t>
      </w:r>
      <w:r>
        <w:rPr>
          <w:spacing w:val="-2"/>
        </w:rPr>
        <w:t xml:space="preserve"> </w:t>
      </w:r>
      <w:r>
        <w:t>seguimiento</w:t>
      </w:r>
      <w:r>
        <w:rPr>
          <w:spacing w:val="-3"/>
        </w:rPr>
        <w:t xml:space="preserve"> </w:t>
      </w:r>
      <w:r>
        <w:t>y</w:t>
      </w:r>
      <w:r>
        <w:rPr>
          <w:spacing w:val="-4"/>
        </w:rPr>
        <w:t xml:space="preserve"> </w:t>
      </w:r>
      <w:r>
        <w:t>acompañamiento</w:t>
      </w:r>
      <w:r>
        <w:rPr>
          <w:spacing w:val="-3"/>
        </w:rPr>
        <w:t xml:space="preserve"> </w:t>
      </w:r>
      <w:r>
        <w:t>por</w:t>
      </w:r>
      <w:r>
        <w:rPr>
          <w:spacing w:val="5"/>
        </w:rPr>
        <w:t xml:space="preserve"> </w:t>
      </w:r>
      <w:r>
        <w:t>parte</w:t>
      </w:r>
      <w:r>
        <w:rPr>
          <w:spacing w:val="-5"/>
        </w:rPr>
        <w:t xml:space="preserve"> </w:t>
      </w:r>
      <w:r>
        <w:t>del</w:t>
      </w:r>
      <w:r>
        <w:rPr>
          <w:spacing w:val="-2"/>
        </w:rPr>
        <w:t xml:space="preserve"> </w:t>
      </w:r>
      <w:r>
        <w:t>SENDA</w:t>
      </w:r>
      <w:r>
        <w:rPr>
          <w:spacing w:val="3"/>
        </w:rPr>
        <w:t xml:space="preserve"> </w:t>
      </w:r>
      <w:r>
        <w:t>Previene.</w:t>
      </w:r>
    </w:p>
    <w:p w14:paraId="3114B35D" w14:textId="77777777" w:rsidR="0044025A" w:rsidRDefault="002E6C8A" w:rsidP="005F0F73">
      <w:pPr>
        <w:pStyle w:val="Prrafodelista"/>
        <w:numPr>
          <w:ilvl w:val="0"/>
          <w:numId w:val="160"/>
        </w:numPr>
        <w:tabs>
          <w:tab w:val="left" w:pos="562"/>
        </w:tabs>
        <w:spacing w:before="162" w:line="273" w:lineRule="auto"/>
        <w:ind w:right="403"/>
      </w:pPr>
      <w:r>
        <w:t>Garantizar el tiempo necesario a los integrantes del equipo coordinador de prevención de drogas, para el buen</w:t>
      </w:r>
      <w:r>
        <w:rPr>
          <w:spacing w:val="1"/>
        </w:rPr>
        <w:t xml:space="preserve"> </w:t>
      </w:r>
      <w:r>
        <w:t>desarrollo</w:t>
      </w:r>
      <w:r>
        <w:rPr>
          <w:spacing w:val="-2"/>
        </w:rPr>
        <w:t xml:space="preserve"> </w:t>
      </w:r>
      <w:r>
        <w:t>de</w:t>
      </w:r>
      <w:r>
        <w:rPr>
          <w:spacing w:val="-5"/>
        </w:rPr>
        <w:t xml:space="preserve"> </w:t>
      </w:r>
      <w:r>
        <w:t>los</w:t>
      </w:r>
      <w:r>
        <w:rPr>
          <w:spacing w:val="-2"/>
        </w:rPr>
        <w:t xml:space="preserve"> </w:t>
      </w:r>
      <w:r>
        <w:t>Programas</w:t>
      </w:r>
      <w:r>
        <w:rPr>
          <w:spacing w:val="2"/>
        </w:rPr>
        <w:t xml:space="preserve"> </w:t>
      </w:r>
      <w:r>
        <w:t>de</w:t>
      </w:r>
      <w:r>
        <w:rPr>
          <w:spacing w:val="-9"/>
        </w:rPr>
        <w:t xml:space="preserve"> </w:t>
      </w:r>
      <w:r>
        <w:t>Prevención</w:t>
      </w:r>
      <w:r>
        <w:rPr>
          <w:spacing w:val="-1"/>
        </w:rPr>
        <w:t xml:space="preserve"> </w:t>
      </w:r>
      <w:r>
        <w:t>del</w:t>
      </w:r>
      <w:r>
        <w:rPr>
          <w:spacing w:val="-2"/>
        </w:rPr>
        <w:t xml:space="preserve"> </w:t>
      </w:r>
      <w:r>
        <w:t>SENDA.</w:t>
      </w:r>
    </w:p>
    <w:p w14:paraId="0231BAF9" w14:textId="77777777" w:rsidR="0044025A" w:rsidRDefault="002E6C8A" w:rsidP="005F0F73">
      <w:pPr>
        <w:pStyle w:val="Prrafodelista"/>
        <w:numPr>
          <w:ilvl w:val="0"/>
          <w:numId w:val="160"/>
        </w:numPr>
        <w:tabs>
          <w:tab w:val="left" w:pos="562"/>
        </w:tabs>
        <w:spacing w:before="168" w:line="276" w:lineRule="auto"/>
        <w:ind w:right="398"/>
      </w:pPr>
      <w:r>
        <w:t>Dar la facilidad para constituir el equipo preventivo y que puedan asistir a capacitaciones, charlas y cursos de</w:t>
      </w:r>
      <w:r>
        <w:rPr>
          <w:spacing w:val="1"/>
        </w:rPr>
        <w:t xml:space="preserve"> </w:t>
      </w:r>
      <w:r>
        <w:t>perfeccionamiento docente, en aspectos relacionados con la temática de prevención de drogas, tratamiento y</w:t>
      </w:r>
      <w:r>
        <w:rPr>
          <w:spacing w:val="1"/>
        </w:rPr>
        <w:t xml:space="preserve"> </w:t>
      </w:r>
      <w:r>
        <w:t>rehabilitación.</w:t>
      </w:r>
    </w:p>
    <w:p w14:paraId="48DEA12C" w14:textId="77777777" w:rsidR="0044025A" w:rsidRDefault="002E6C8A" w:rsidP="005F0F73">
      <w:pPr>
        <w:pStyle w:val="Prrafodelista"/>
        <w:numPr>
          <w:ilvl w:val="0"/>
          <w:numId w:val="160"/>
        </w:numPr>
        <w:tabs>
          <w:tab w:val="left" w:pos="562"/>
        </w:tabs>
        <w:spacing w:before="164" w:line="276" w:lineRule="auto"/>
        <w:ind w:right="402"/>
      </w:pPr>
      <w:r>
        <w:t>Será de exclusiva</w:t>
      </w:r>
      <w:r>
        <w:rPr>
          <w:spacing w:val="1"/>
        </w:rPr>
        <w:t xml:space="preserve"> </w:t>
      </w:r>
      <w:r>
        <w:t>responsabilidad del establecimiento educacional informar a la Oficina de</w:t>
      </w:r>
      <w:r>
        <w:rPr>
          <w:spacing w:val="1"/>
        </w:rPr>
        <w:t xml:space="preserve"> </w:t>
      </w:r>
      <w:r>
        <w:t>Prevención de</w:t>
      </w:r>
      <w:r>
        <w:rPr>
          <w:spacing w:val="1"/>
        </w:rPr>
        <w:t xml:space="preserve"> </w:t>
      </w:r>
      <w:r>
        <w:t>Consumo</w:t>
      </w:r>
      <w:r>
        <w:rPr>
          <w:spacing w:val="1"/>
        </w:rPr>
        <w:t xml:space="preserve"> </w:t>
      </w:r>
      <w:r>
        <w:t>de</w:t>
      </w:r>
      <w:r>
        <w:rPr>
          <w:spacing w:val="1"/>
        </w:rPr>
        <w:t xml:space="preserve"> </w:t>
      </w:r>
      <w:r>
        <w:t>Drogas</w:t>
      </w:r>
      <w:r>
        <w:rPr>
          <w:spacing w:val="1"/>
        </w:rPr>
        <w:t xml:space="preserve"> </w:t>
      </w:r>
      <w:r>
        <w:t>las</w:t>
      </w:r>
      <w:r>
        <w:rPr>
          <w:spacing w:val="1"/>
        </w:rPr>
        <w:t xml:space="preserve"> </w:t>
      </w:r>
      <w:r>
        <w:t>situaciones</w:t>
      </w:r>
      <w:r>
        <w:rPr>
          <w:spacing w:val="1"/>
        </w:rPr>
        <w:t xml:space="preserve"> </w:t>
      </w:r>
      <w:r>
        <w:t>de</w:t>
      </w:r>
      <w:r>
        <w:rPr>
          <w:spacing w:val="1"/>
        </w:rPr>
        <w:t xml:space="preserve"> </w:t>
      </w:r>
      <w:r>
        <w:t>consumo</w:t>
      </w:r>
      <w:r>
        <w:rPr>
          <w:spacing w:val="1"/>
        </w:rPr>
        <w:t xml:space="preserve"> </w:t>
      </w:r>
      <w:r>
        <w:t>y</w:t>
      </w:r>
      <w:r>
        <w:rPr>
          <w:spacing w:val="1"/>
        </w:rPr>
        <w:t xml:space="preserve"> </w:t>
      </w:r>
      <w:r>
        <w:t>tráfico</w:t>
      </w:r>
      <w:r>
        <w:rPr>
          <w:spacing w:val="1"/>
        </w:rPr>
        <w:t xml:space="preserve"> </w:t>
      </w:r>
      <w:r>
        <w:t>de</w:t>
      </w:r>
      <w:r>
        <w:rPr>
          <w:spacing w:val="1"/>
        </w:rPr>
        <w:t xml:space="preserve"> </w:t>
      </w:r>
      <w:r>
        <w:t>drogas,</w:t>
      </w:r>
      <w:r>
        <w:rPr>
          <w:spacing w:val="1"/>
        </w:rPr>
        <w:t xml:space="preserve"> </w:t>
      </w:r>
      <w:r>
        <w:t>a</w:t>
      </w:r>
      <w:r>
        <w:rPr>
          <w:spacing w:val="1"/>
        </w:rPr>
        <w:t xml:space="preserve"> </w:t>
      </w:r>
      <w:r>
        <w:t>modo</w:t>
      </w:r>
      <w:r>
        <w:rPr>
          <w:spacing w:val="1"/>
        </w:rPr>
        <w:t xml:space="preserve"> </w:t>
      </w:r>
      <w:r>
        <w:t>de</w:t>
      </w:r>
      <w:r>
        <w:rPr>
          <w:spacing w:val="1"/>
        </w:rPr>
        <w:t xml:space="preserve"> </w:t>
      </w:r>
      <w:r>
        <w:t>generar</w:t>
      </w:r>
      <w:r>
        <w:rPr>
          <w:spacing w:val="1"/>
        </w:rPr>
        <w:t xml:space="preserve"> </w:t>
      </w:r>
      <w:r>
        <w:t>estadística</w:t>
      </w:r>
      <w:r>
        <w:rPr>
          <w:spacing w:val="1"/>
        </w:rPr>
        <w:t xml:space="preserve"> </w:t>
      </w:r>
      <w:r>
        <w:t>y</w:t>
      </w:r>
      <w:r>
        <w:rPr>
          <w:spacing w:val="1"/>
        </w:rPr>
        <w:t xml:space="preserve"> </w:t>
      </w:r>
      <w:r>
        <w:t>acompañamiento (si así lo requiere),</w:t>
      </w:r>
      <w:r>
        <w:rPr>
          <w:spacing w:val="1"/>
        </w:rPr>
        <w:t xml:space="preserve"> </w:t>
      </w:r>
      <w:r>
        <w:t>que permita optimizar y focalizar las acciones preventivas.</w:t>
      </w:r>
      <w:r>
        <w:rPr>
          <w:spacing w:val="1"/>
        </w:rPr>
        <w:t xml:space="preserve"> </w:t>
      </w:r>
      <w:r>
        <w:t>Así como</w:t>
      </w:r>
      <w:r>
        <w:rPr>
          <w:spacing w:val="1"/>
        </w:rPr>
        <w:t xml:space="preserve"> </w:t>
      </w:r>
      <w:r>
        <w:rPr>
          <w:spacing w:val="-1"/>
        </w:rPr>
        <w:t xml:space="preserve">también, en el caso de establecimientos municipales, informar </w:t>
      </w:r>
      <w:r>
        <w:t>a Departamento de Coordinación de Convivencia</w:t>
      </w:r>
      <w:r>
        <w:rPr>
          <w:spacing w:val="1"/>
        </w:rPr>
        <w:t xml:space="preserve"> </w:t>
      </w:r>
      <w:r>
        <w:t>Escolar</w:t>
      </w:r>
      <w:r>
        <w:rPr>
          <w:spacing w:val="1"/>
        </w:rPr>
        <w:t xml:space="preserve"> </w:t>
      </w:r>
      <w:r>
        <w:t>de DAEM</w:t>
      </w:r>
      <w:r>
        <w:rPr>
          <w:spacing w:val="1"/>
        </w:rPr>
        <w:t xml:space="preserve"> </w:t>
      </w:r>
      <w:r>
        <w:t>Talcahuano,</w:t>
      </w:r>
      <w:r>
        <w:rPr>
          <w:spacing w:val="1"/>
        </w:rPr>
        <w:t xml:space="preserve"> </w:t>
      </w:r>
      <w:r>
        <w:t>para</w:t>
      </w:r>
      <w:r>
        <w:rPr>
          <w:spacing w:val="1"/>
        </w:rPr>
        <w:t xml:space="preserve"> </w:t>
      </w:r>
      <w:r>
        <w:t>el</w:t>
      </w:r>
      <w:r>
        <w:rPr>
          <w:spacing w:val="1"/>
        </w:rPr>
        <w:t xml:space="preserve"> </w:t>
      </w:r>
      <w:r>
        <w:t>acompañamiento</w:t>
      </w:r>
      <w:r>
        <w:rPr>
          <w:spacing w:val="1"/>
        </w:rPr>
        <w:t xml:space="preserve"> </w:t>
      </w:r>
      <w:r>
        <w:t>y</w:t>
      </w:r>
      <w:r>
        <w:rPr>
          <w:spacing w:val="1"/>
        </w:rPr>
        <w:t xml:space="preserve"> </w:t>
      </w:r>
      <w:r>
        <w:t>seguimiento</w:t>
      </w:r>
      <w:r>
        <w:rPr>
          <w:spacing w:val="1"/>
        </w:rPr>
        <w:t xml:space="preserve"> </w:t>
      </w:r>
      <w:r>
        <w:t>de</w:t>
      </w:r>
      <w:r>
        <w:rPr>
          <w:spacing w:val="1"/>
        </w:rPr>
        <w:t xml:space="preserve"> </w:t>
      </w:r>
      <w:r>
        <w:t>la</w:t>
      </w:r>
      <w:r>
        <w:rPr>
          <w:spacing w:val="1"/>
        </w:rPr>
        <w:t xml:space="preserve"> </w:t>
      </w:r>
      <w:r>
        <w:t>aplicación</w:t>
      </w:r>
      <w:r>
        <w:rPr>
          <w:spacing w:val="1"/>
        </w:rPr>
        <w:t xml:space="preserve"> </w:t>
      </w:r>
      <w:r>
        <w:t>adecuada</w:t>
      </w:r>
      <w:r>
        <w:rPr>
          <w:spacing w:val="1"/>
        </w:rPr>
        <w:t xml:space="preserve"> </w:t>
      </w:r>
      <w:r>
        <w:t>de</w:t>
      </w:r>
      <w:r>
        <w:rPr>
          <w:spacing w:val="1"/>
        </w:rPr>
        <w:t xml:space="preserve"> </w:t>
      </w:r>
      <w:r>
        <w:t>los</w:t>
      </w:r>
      <w:r>
        <w:rPr>
          <w:spacing w:val="1"/>
        </w:rPr>
        <w:t xml:space="preserve"> </w:t>
      </w:r>
      <w:r>
        <w:t>reglamentos</w:t>
      </w:r>
      <w:r>
        <w:rPr>
          <w:spacing w:val="1"/>
        </w:rPr>
        <w:t xml:space="preserve"> </w:t>
      </w:r>
      <w:r>
        <w:t>internos</w:t>
      </w:r>
      <w:r>
        <w:rPr>
          <w:spacing w:val="2"/>
        </w:rPr>
        <w:t xml:space="preserve"> </w:t>
      </w:r>
      <w:r>
        <w:t>de</w:t>
      </w:r>
      <w:r>
        <w:rPr>
          <w:spacing w:val="-4"/>
        </w:rPr>
        <w:t xml:space="preserve"> </w:t>
      </w:r>
      <w:r>
        <w:t>acuerdo</w:t>
      </w:r>
      <w:r>
        <w:rPr>
          <w:spacing w:val="-4"/>
        </w:rPr>
        <w:t xml:space="preserve"> </w:t>
      </w:r>
      <w:r>
        <w:t>a</w:t>
      </w:r>
      <w:r>
        <w:rPr>
          <w:spacing w:val="1"/>
        </w:rPr>
        <w:t xml:space="preserve"> </w:t>
      </w:r>
      <w:r>
        <w:t>la</w:t>
      </w:r>
      <w:r>
        <w:rPr>
          <w:spacing w:val="5"/>
        </w:rPr>
        <w:t xml:space="preserve"> </w:t>
      </w:r>
      <w:r>
        <w:t>normativa</w:t>
      </w:r>
      <w:r>
        <w:rPr>
          <w:spacing w:val="7"/>
        </w:rPr>
        <w:t xml:space="preserve"> </w:t>
      </w:r>
      <w:r>
        <w:t>vigente.</w:t>
      </w:r>
    </w:p>
    <w:p w14:paraId="1FD9F01A" w14:textId="77777777" w:rsidR="0044025A" w:rsidRDefault="0044025A">
      <w:pPr>
        <w:spacing w:line="276" w:lineRule="auto"/>
        <w:jc w:val="both"/>
        <w:sectPr w:rsidR="0044025A">
          <w:pgSz w:w="12240" w:h="15840"/>
          <w:pgMar w:top="740" w:right="440" w:bottom="1480" w:left="860" w:header="0" w:footer="1233" w:gutter="0"/>
          <w:cols w:space="720"/>
        </w:sectPr>
      </w:pPr>
    </w:p>
    <w:p w14:paraId="06DCDB22" w14:textId="77777777" w:rsidR="0044025A" w:rsidRDefault="002E6C8A" w:rsidP="005F0F73">
      <w:pPr>
        <w:pStyle w:val="Ttulo6"/>
        <w:numPr>
          <w:ilvl w:val="0"/>
          <w:numId w:val="167"/>
        </w:numPr>
        <w:tabs>
          <w:tab w:val="left" w:pos="1412"/>
        </w:tabs>
        <w:spacing w:before="21"/>
        <w:ind w:left="1411" w:hanging="458"/>
        <w:jc w:val="left"/>
      </w:pPr>
      <w:bookmarkStart w:id="334" w:name="VII._ASPECTO_COMUNICACIONAL"/>
      <w:bookmarkEnd w:id="334"/>
      <w:r>
        <w:rPr>
          <w:spacing w:val="-1"/>
        </w:rPr>
        <w:lastRenderedPageBreak/>
        <w:t>ASPECTO</w:t>
      </w:r>
      <w:r>
        <w:rPr>
          <w:spacing w:val="1"/>
        </w:rPr>
        <w:t xml:space="preserve"> </w:t>
      </w:r>
      <w:r>
        <w:rPr>
          <w:spacing w:val="-1"/>
        </w:rPr>
        <w:t>COMUNICACIONAL</w:t>
      </w:r>
    </w:p>
    <w:p w14:paraId="61CF57FA" w14:textId="77777777" w:rsidR="0044025A" w:rsidRDefault="00982528">
      <w:pPr>
        <w:pStyle w:val="Textoindependiente"/>
        <w:spacing w:before="6"/>
        <w:rPr>
          <w:b/>
          <w:sz w:val="9"/>
        </w:rPr>
      </w:pPr>
      <w:r>
        <w:rPr>
          <w:noProof/>
          <w:lang w:val="en-US"/>
        </w:rPr>
        <mc:AlternateContent>
          <mc:Choice Requires="wpg">
            <w:drawing>
              <wp:anchor distT="0" distB="0" distL="0" distR="0" simplePos="0" relativeHeight="487645184" behindDoc="1" locked="0" layoutInCell="1" allowOverlap="1" wp14:anchorId="1D62AD3E" wp14:editId="6D9CD846">
                <wp:simplePos x="0" y="0"/>
                <wp:positionH relativeFrom="page">
                  <wp:posOffset>1076960</wp:posOffset>
                </wp:positionH>
                <wp:positionV relativeFrom="paragraph">
                  <wp:posOffset>94615</wp:posOffset>
                </wp:positionV>
                <wp:extent cx="5615305" cy="21590"/>
                <wp:effectExtent l="0" t="0" r="0" b="0"/>
                <wp:wrapTopAndBottom/>
                <wp:docPr id="68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1590"/>
                          <a:chOff x="1696" y="149"/>
                          <a:chExt cx="8843" cy="34"/>
                        </a:xfrm>
                      </wpg:grpSpPr>
                      <wps:wsp>
                        <wps:cNvPr id="687" name="Rectangle 153"/>
                        <wps:cNvSpPr>
                          <a:spLocks noChangeArrowheads="1"/>
                        </wps:cNvSpPr>
                        <wps:spPr bwMode="auto">
                          <a:xfrm>
                            <a:off x="1696" y="149"/>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152"/>
                        <wps:cNvSpPr>
                          <a:spLocks noChangeArrowheads="1"/>
                        </wps:cNvSpPr>
                        <wps:spPr bwMode="auto">
                          <a:xfrm>
                            <a:off x="10535" y="151"/>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AutoShape 151"/>
                        <wps:cNvSpPr>
                          <a:spLocks/>
                        </wps:cNvSpPr>
                        <wps:spPr bwMode="auto">
                          <a:xfrm>
                            <a:off x="1696" y="151"/>
                            <a:ext cx="8843" cy="28"/>
                          </a:xfrm>
                          <a:custGeom>
                            <a:avLst/>
                            <a:gdLst>
                              <a:gd name="T0" fmla="+- 0 1700 1696"/>
                              <a:gd name="T1" fmla="*/ T0 w 8843"/>
                              <a:gd name="T2" fmla="+- 0 155 151"/>
                              <a:gd name="T3" fmla="*/ 155 h 28"/>
                              <a:gd name="T4" fmla="+- 0 1696 1696"/>
                              <a:gd name="T5" fmla="*/ T4 w 8843"/>
                              <a:gd name="T6" fmla="+- 0 155 151"/>
                              <a:gd name="T7" fmla="*/ 155 h 28"/>
                              <a:gd name="T8" fmla="+- 0 1696 1696"/>
                              <a:gd name="T9" fmla="*/ T8 w 8843"/>
                              <a:gd name="T10" fmla="+- 0 179 151"/>
                              <a:gd name="T11" fmla="*/ 179 h 28"/>
                              <a:gd name="T12" fmla="+- 0 1700 1696"/>
                              <a:gd name="T13" fmla="*/ T12 w 8843"/>
                              <a:gd name="T14" fmla="+- 0 179 151"/>
                              <a:gd name="T15" fmla="*/ 179 h 28"/>
                              <a:gd name="T16" fmla="+- 0 1700 1696"/>
                              <a:gd name="T17" fmla="*/ T16 w 8843"/>
                              <a:gd name="T18" fmla="+- 0 155 151"/>
                              <a:gd name="T19" fmla="*/ 155 h 28"/>
                              <a:gd name="T20" fmla="+- 0 10539 1696"/>
                              <a:gd name="T21" fmla="*/ T20 w 8843"/>
                              <a:gd name="T22" fmla="+- 0 151 151"/>
                              <a:gd name="T23" fmla="*/ 151 h 28"/>
                              <a:gd name="T24" fmla="+- 0 10535 1696"/>
                              <a:gd name="T25" fmla="*/ T24 w 8843"/>
                              <a:gd name="T26" fmla="+- 0 151 151"/>
                              <a:gd name="T27" fmla="*/ 151 h 28"/>
                              <a:gd name="T28" fmla="+- 0 10535 1696"/>
                              <a:gd name="T29" fmla="*/ T28 w 8843"/>
                              <a:gd name="T30" fmla="+- 0 155 151"/>
                              <a:gd name="T31" fmla="*/ 155 h 28"/>
                              <a:gd name="T32" fmla="+- 0 10539 1696"/>
                              <a:gd name="T33" fmla="*/ T32 w 8843"/>
                              <a:gd name="T34" fmla="+- 0 155 151"/>
                              <a:gd name="T35" fmla="*/ 155 h 28"/>
                              <a:gd name="T36" fmla="+- 0 10539 1696"/>
                              <a:gd name="T37" fmla="*/ T36 w 8843"/>
                              <a:gd name="T38" fmla="+- 0 151 151"/>
                              <a:gd name="T39" fmla="*/ 15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Rectangle 150"/>
                        <wps:cNvSpPr>
                          <a:spLocks noChangeArrowheads="1"/>
                        </wps:cNvSpPr>
                        <wps:spPr bwMode="auto">
                          <a:xfrm>
                            <a:off x="10535" y="155"/>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149"/>
                        <wps:cNvSpPr>
                          <a:spLocks noChangeArrowheads="1"/>
                        </wps:cNvSpPr>
                        <wps:spPr bwMode="auto">
                          <a:xfrm>
                            <a:off x="1696" y="179"/>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148"/>
                        <wps:cNvSpPr>
                          <a:spLocks noChangeArrowheads="1"/>
                        </wps:cNvSpPr>
                        <wps:spPr bwMode="auto">
                          <a:xfrm>
                            <a:off x="1696" y="179"/>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8A4DEF" id="Group 147" o:spid="_x0000_s1026" style="position:absolute;margin-left:84.8pt;margin-top:7.45pt;width:442.15pt;height:1.7pt;z-index:-15671296;mso-wrap-distance-left:0;mso-wrap-distance-right:0;mso-position-horizontal-relative:page" coordorigin="1696,149" coordsize="88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">
                <v:rect id="Rectangle 153" o:spid="_x0000_s1027" style="position:absolute;left:1696;top:149;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" fillcolor="#9f9f9f" stroked="f"/>
                <v:rect id="Rectangle 152" o:spid="_x0000_s1028" style="position:absolute;left:10535;top:15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" fillcolor="#e0e0e0" stroked="f"/>
                <v:shape id="AutoShape 151" o:spid="_x0000_s1029" style="position:absolute;left:1696;top:151;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" path="m4,4l,4,,28r4,l4,4xm8843,r-4,l8839,4r4,l8843,xe" fillcolor="#9f9f9f" stroked="f">
                  <v:path arrowok="t" o:connecttype="custom" o:connectlocs="4,155;0,155;0,179;4,179;4,155;8843,151;8839,151;8839,155;8843,155;8843,151" o:connectangles="0,0,0,0,0,0,0,0,0,0"/>
                </v:shape>
                <v:rect id="Rectangle 150" o:spid="_x0000_s1030" style="position:absolute;left:10535;top:155;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" fillcolor="#e0e0e0" stroked="f"/>
                <v:rect id="Rectangle 149" o:spid="_x0000_s1031" style="position:absolute;left:1696;top:17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" fillcolor="#9f9f9f" stroked="f"/>
                <v:rect id="Rectangle 148" o:spid="_x0000_s1032" style="position:absolute;left:1696;top:179;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" fillcolor="#e0e0e0" stroked="f"/>
                <w10:wrap type="topAndBottom" anchorx="page"/>
              </v:group>
            </w:pict>
          </mc:Fallback>
        </mc:AlternateContent>
      </w:r>
    </w:p>
    <w:p w14:paraId="6A6F0D99" w14:textId="77777777" w:rsidR="0044025A" w:rsidRDefault="002E6C8A">
      <w:pPr>
        <w:pStyle w:val="Textoindependiente"/>
        <w:spacing w:before="78" w:line="276" w:lineRule="auto"/>
        <w:ind w:left="417" w:right="399"/>
        <w:jc w:val="both"/>
      </w:pPr>
      <w:r>
        <w:rPr>
          <w:spacing w:val="-1"/>
        </w:rPr>
        <w:t>Entendiendo</w:t>
      </w:r>
      <w:r>
        <w:rPr>
          <w:spacing w:val="-11"/>
        </w:rPr>
        <w:t xml:space="preserve"> </w:t>
      </w:r>
      <w:r>
        <w:rPr>
          <w:spacing w:val="-1"/>
        </w:rPr>
        <w:t>que</w:t>
      </w:r>
      <w:r>
        <w:rPr>
          <w:spacing w:val="-4"/>
        </w:rPr>
        <w:t xml:space="preserve"> </w:t>
      </w:r>
      <w:r>
        <w:rPr>
          <w:spacing w:val="-1"/>
        </w:rPr>
        <w:t>el</w:t>
      </w:r>
      <w:r>
        <w:rPr>
          <w:spacing w:val="-11"/>
        </w:rPr>
        <w:t xml:space="preserve"> </w:t>
      </w:r>
      <w:r>
        <w:rPr>
          <w:spacing w:val="-1"/>
        </w:rPr>
        <w:t>principal</w:t>
      </w:r>
      <w:r>
        <w:rPr>
          <w:spacing w:val="-6"/>
        </w:rPr>
        <w:t xml:space="preserve"> </w:t>
      </w:r>
      <w:r>
        <w:rPr>
          <w:spacing w:val="-1"/>
        </w:rPr>
        <w:t>deber</w:t>
      </w:r>
      <w:r>
        <w:rPr>
          <w:spacing w:val="-4"/>
        </w:rPr>
        <w:t xml:space="preserve"> </w:t>
      </w:r>
      <w:r>
        <w:rPr>
          <w:spacing w:val="-1"/>
        </w:rPr>
        <w:t>de</w:t>
      </w:r>
      <w:r>
        <w:rPr>
          <w:spacing w:val="-9"/>
        </w:rPr>
        <w:t xml:space="preserve"> </w:t>
      </w:r>
      <w:r>
        <w:rPr>
          <w:spacing w:val="-1"/>
        </w:rPr>
        <w:t>la</w:t>
      </w:r>
      <w:r>
        <w:rPr>
          <w:spacing w:val="-5"/>
        </w:rPr>
        <w:t xml:space="preserve"> </w:t>
      </w:r>
      <w:r>
        <w:rPr>
          <w:spacing w:val="-1"/>
        </w:rPr>
        <w:t>Unidad</w:t>
      </w:r>
      <w:r>
        <w:rPr>
          <w:spacing w:val="-12"/>
        </w:rPr>
        <w:t xml:space="preserve"> </w:t>
      </w:r>
      <w:r>
        <w:t>de</w:t>
      </w:r>
      <w:r>
        <w:rPr>
          <w:spacing w:val="-14"/>
        </w:rPr>
        <w:t xml:space="preserve"> </w:t>
      </w:r>
      <w:r>
        <w:t>Comunicaciones</w:t>
      </w:r>
      <w:r>
        <w:rPr>
          <w:spacing w:val="-1"/>
        </w:rPr>
        <w:t xml:space="preserve"> </w:t>
      </w:r>
      <w:r>
        <w:t>de</w:t>
      </w:r>
      <w:r>
        <w:rPr>
          <w:spacing w:val="-13"/>
        </w:rPr>
        <w:t xml:space="preserve"> </w:t>
      </w:r>
      <w:r>
        <w:t>Prensa</w:t>
      </w:r>
      <w:r>
        <w:rPr>
          <w:spacing w:val="-4"/>
        </w:rPr>
        <w:t xml:space="preserve"> </w:t>
      </w:r>
      <w:r>
        <w:t>Alcaldía</w:t>
      </w:r>
      <w:r>
        <w:rPr>
          <w:spacing w:val="-4"/>
        </w:rPr>
        <w:t xml:space="preserve"> </w:t>
      </w:r>
      <w:r>
        <w:t>es</w:t>
      </w:r>
      <w:r>
        <w:rPr>
          <w:spacing w:val="-2"/>
        </w:rPr>
        <w:t xml:space="preserve"> </w:t>
      </w:r>
      <w:r>
        <w:t>mantener</w:t>
      </w:r>
      <w:r w:rsidR="00CE4B70">
        <w:t xml:space="preserve"> </w:t>
      </w:r>
      <w:r>
        <w:t>informada</w:t>
      </w:r>
      <w:r>
        <w:rPr>
          <w:spacing w:val="11"/>
        </w:rPr>
        <w:t xml:space="preserve"> </w:t>
      </w:r>
      <w:r>
        <w:t>a</w:t>
      </w:r>
      <w:r>
        <w:rPr>
          <w:spacing w:val="5"/>
        </w:rPr>
        <w:t xml:space="preserve"> </w:t>
      </w:r>
      <w:r>
        <w:t>las</w:t>
      </w:r>
      <w:r>
        <w:rPr>
          <w:spacing w:val="-52"/>
        </w:rPr>
        <w:t xml:space="preserve"> </w:t>
      </w:r>
      <w:r>
        <w:t>distintas comunidades educativas de las acciones que cada uno de los establecimientos realizan en el ámbito</w:t>
      </w:r>
      <w:r>
        <w:rPr>
          <w:spacing w:val="1"/>
        </w:rPr>
        <w:t xml:space="preserve"> </w:t>
      </w:r>
      <w:r>
        <w:t>académico, extraescolar o de difusión, también es preciso señalar que otra de sus responsabilidades es prevenir o</w:t>
      </w:r>
      <w:r>
        <w:rPr>
          <w:spacing w:val="1"/>
        </w:rPr>
        <w:t xml:space="preserve"> </w:t>
      </w:r>
      <w:r>
        <w:rPr>
          <w:spacing w:val="-1"/>
        </w:rPr>
        <w:t xml:space="preserve">controlar, desde el aspecto comunicacional, posibles situaciones </w:t>
      </w:r>
      <w:r>
        <w:t>de crisis o conflicto que puedan afectar la imagen</w:t>
      </w:r>
      <w:r>
        <w:rPr>
          <w:spacing w:val="1"/>
        </w:rPr>
        <w:t xml:space="preserve"> </w:t>
      </w:r>
      <w:r>
        <w:t>de</w:t>
      </w:r>
      <w:r>
        <w:rPr>
          <w:spacing w:val="-1"/>
        </w:rPr>
        <w:t xml:space="preserve"> </w:t>
      </w:r>
      <w:r>
        <w:t>los</w:t>
      </w:r>
      <w:r>
        <w:rPr>
          <w:spacing w:val="2"/>
        </w:rPr>
        <w:t xml:space="preserve"> </w:t>
      </w:r>
      <w:r>
        <w:t>propios</w:t>
      </w:r>
      <w:r>
        <w:rPr>
          <w:spacing w:val="8"/>
        </w:rPr>
        <w:t xml:space="preserve"> </w:t>
      </w:r>
      <w:r>
        <w:t>establecimientos,</w:t>
      </w:r>
      <w:r>
        <w:rPr>
          <w:spacing w:val="1"/>
        </w:rPr>
        <w:t xml:space="preserve"> </w:t>
      </w:r>
      <w:r>
        <w:t>del</w:t>
      </w:r>
      <w:r>
        <w:rPr>
          <w:spacing w:val="-7"/>
        </w:rPr>
        <w:t xml:space="preserve"> </w:t>
      </w:r>
      <w:r>
        <w:t>DAEM</w:t>
      </w:r>
      <w:r>
        <w:rPr>
          <w:spacing w:val="3"/>
        </w:rPr>
        <w:t xml:space="preserve"> </w:t>
      </w:r>
      <w:r>
        <w:t>y</w:t>
      </w:r>
      <w:r>
        <w:rPr>
          <w:spacing w:val="-4"/>
        </w:rPr>
        <w:t xml:space="preserve"> </w:t>
      </w:r>
      <w:r>
        <w:t>la del</w:t>
      </w:r>
      <w:r>
        <w:rPr>
          <w:spacing w:val="-2"/>
        </w:rPr>
        <w:t xml:space="preserve"> </w:t>
      </w:r>
      <w:r>
        <w:t>Sr.</w:t>
      </w:r>
      <w:r>
        <w:rPr>
          <w:spacing w:val="-9"/>
        </w:rPr>
        <w:t xml:space="preserve"> </w:t>
      </w:r>
      <w:r>
        <w:t>Sostenedor/Alcalde.</w:t>
      </w:r>
    </w:p>
    <w:p w14:paraId="4169A97B" w14:textId="77777777" w:rsidR="0044025A" w:rsidRDefault="002E6C8A">
      <w:pPr>
        <w:pStyle w:val="Textoindependiente"/>
        <w:spacing w:before="116" w:line="276" w:lineRule="auto"/>
        <w:ind w:left="417" w:right="401"/>
        <w:jc w:val="both"/>
      </w:pPr>
      <w:r>
        <w:t xml:space="preserve">Por ello, definiremos como situaciones de crisis o conflicto sólo aquellos hechos de </w:t>
      </w:r>
      <w:r>
        <w:rPr>
          <w:b/>
        </w:rPr>
        <w:t xml:space="preserve">alta connotación pública </w:t>
      </w:r>
      <w:r>
        <w:t>que</w:t>
      </w:r>
      <w:r>
        <w:rPr>
          <w:spacing w:val="-52"/>
        </w:rPr>
        <w:t xml:space="preserve"> </w:t>
      </w:r>
      <w:r>
        <w:t>pudiesen implicar: consumo y/o tráfico de drogas al interior o exterior de establecimiento educacional, robos o</w:t>
      </w:r>
      <w:r>
        <w:rPr>
          <w:spacing w:val="1"/>
        </w:rPr>
        <w:t xml:space="preserve"> </w:t>
      </w:r>
      <w:r>
        <w:t xml:space="preserve">hurtos, posibles abusos, casos de agresiones o </w:t>
      </w:r>
      <w:r>
        <w:rPr>
          <w:i/>
        </w:rPr>
        <w:t>bullying</w:t>
      </w:r>
      <w:r>
        <w:t>, accidentes al interior de los</w:t>
      </w:r>
      <w:r>
        <w:rPr>
          <w:spacing w:val="55"/>
        </w:rPr>
        <w:t xml:space="preserve"> </w:t>
      </w:r>
      <w:r>
        <w:t>establecimientos, en el</w:t>
      </w:r>
      <w:r>
        <w:rPr>
          <w:spacing w:val="1"/>
        </w:rPr>
        <w:t xml:space="preserve"> </w:t>
      </w:r>
      <w:r>
        <w:t>traslado</w:t>
      </w:r>
      <w:r>
        <w:rPr>
          <w:spacing w:val="1"/>
        </w:rPr>
        <w:t xml:space="preserve"> </w:t>
      </w:r>
      <w:r>
        <w:t>de</w:t>
      </w:r>
      <w:r>
        <w:rPr>
          <w:spacing w:val="1"/>
        </w:rPr>
        <w:t xml:space="preserve"> </w:t>
      </w:r>
      <w:r>
        <w:t>alumnos/as</w:t>
      </w:r>
      <w:r>
        <w:rPr>
          <w:spacing w:val="1"/>
        </w:rPr>
        <w:t xml:space="preserve"> </w:t>
      </w:r>
      <w:r>
        <w:t>o</w:t>
      </w:r>
      <w:r>
        <w:rPr>
          <w:spacing w:val="1"/>
        </w:rPr>
        <w:t xml:space="preserve"> </w:t>
      </w:r>
      <w:r>
        <w:t>durante</w:t>
      </w:r>
      <w:r>
        <w:rPr>
          <w:spacing w:val="1"/>
        </w:rPr>
        <w:t xml:space="preserve"> </w:t>
      </w:r>
      <w:r>
        <w:t>sus</w:t>
      </w:r>
      <w:r>
        <w:rPr>
          <w:spacing w:val="1"/>
        </w:rPr>
        <w:t xml:space="preserve"> </w:t>
      </w:r>
      <w:r>
        <w:t>procesos de</w:t>
      </w:r>
      <w:r>
        <w:rPr>
          <w:spacing w:val="1"/>
        </w:rPr>
        <w:t xml:space="preserve"> </w:t>
      </w:r>
      <w:r>
        <w:t>práctica,</w:t>
      </w:r>
      <w:r>
        <w:rPr>
          <w:spacing w:val="1"/>
        </w:rPr>
        <w:t xml:space="preserve"> </w:t>
      </w:r>
      <w:r>
        <w:t>paros</w:t>
      </w:r>
      <w:r>
        <w:rPr>
          <w:spacing w:val="1"/>
        </w:rPr>
        <w:t xml:space="preserve"> </w:t>
      </w:r>
      <w:r>
        <w:t>de</w:t>
      </w:r>
      <w:r>
        <w:rPr>
          <w:spacing w:val="1"/>
        </w:rPr>
        <w:t xml:space="preserve"> </w:t>
      </w:r>
      <w:r>
        <w:t>estudiantes</w:t>
      </w:r>
      <w:r>
        <w:rPr>
          <w:spacing w:val="1"/>
        </w:rPr>
        <w:t xml:space="preserve"> </w:t>
      </w:r>
      <w:r>
        <w:t>o</w:t>
      </w:r>
      <w:r>
        <w:rPr>
          <w:spacing w:val="1"/>
        </w:rPr>
        <w:t xml:space="preserve"> </w:t>
      </w:r>
      <w:r>
        <w:t>docentes,</w:t>
      </w:r>
      <w:r>
        <w:rPr>
          <w:spacing w:val="1"/>
        </w:rPr>
        <w:t xml:space="preserve"> </w:t>
      </w:r>
      <w:r>
        <w:t>tomas</w:t>
      </w:r>
      <w:r>
        <w:rPr>
          <w:spacing w:val="1"/>
        </w:rPr>
        <w:t xml:space="preserve"> </w:t>
      </w:r>
      <w:r>
        <w:t>del</w:t>
      </w:r>
      <w:r>
        <w:rPr>
          <w:spacing w:val="1"/>
        </w:rPr>
        <w:t xml:space="preserve"> </w:t>
      </w:r>
      <w:r>
        <w:t>establecimiento por parte de alumnos, docentes o apoderados, cualquier tipo de movilizaciones realizadas por</w:t>
      </w:r>
      <w:r>
        <w:rPr>
          <w:spacing w:val="1"/>
        </w:rPr>
        <w:t xml:space="preserve"> </w:t>
      </w:r>
      <w:r>
        <w:t>cualquier</w:t>
      </w:r>
      <w:r>
        <w:rPr>
          <w:spacing w:val="9"/>
        </w:rPr>
        <w:t xml:space="preserve"> </w:t>
      </w:r>
      <w:r>
        <w:t>miembro</w:t>
      </w:r>
      <w:r>
        <w:rPr>
          <w:spacing w:val="2"/>
        </w:rPr>
        <w:t xml:space="preserve"> </w:t>
      </w:r>
      <w:r>
        <w:t>de</w:t>
      </w:r>
      <w:r>
        <w:rPr>
          <w:spacing w:val="-6"/>
        </w:rPr>
        <w:t xml:space="preserve"> </w:t>
      </w:r>
      <w:r>
        <w:t>las</w:t>
      </w:r>
      <w:r>
        <w:rPr>
          <w:spacing w:val="5"/>
        </w:rPr>
        <w:t xml:space="preserve"> </w:t>
      </w:r>
      <w:r>
        <w:t>respectivas</w:t>
      </w:r>
      <w:r>
        <w:rPr>
          <w:spacing w:val="-1"/>
        </w:rPr>
        <w:t xml:space="preserve"> </w:t>
      </w:r>
      <w:r>
        <w:t>comunidades</w:t>
      </w:r>
      <w:r>
        <w:rPr>
          <w:spacing w:val="8"/>
        </w:rPr>
        <w:t xml:space="preserve"> </w:t>
      </w:r>
      <w:r>
        <w:t>educativas.</w:t>
      </w:r>
    </w:p>
    <w:p w14:paraId="0D97BA0A" w14:textId="77777777" w:rsidR="0044025A" w:rsidRDefault="002E6C8A">
      <w:pPr>
        <w:pStyle w:val="Textoindependiente"/>
        <w:spacing w:before="107"/>
        <w:ind w:left="417"/>
        <w:jc w:val="both"/>
      </w:pPr>
      <w:r>
        <w:t>Entendido</w:t>
      </w:r>
      <w:r>
        <w:rPr>
          <w:spacing w:val="10"/>
        </w:rPr>
        <w:t xml:space="preserve"> </w:t>
      </w:r>
      <w:r>
        <w:t>lo</w:t>
      </w:r>
      <w:r>
        <w:rPr>
          <w:spacing w:val="9"/>
        </w:rPr>
        <w:t xml:space="preserve"> </w:t>
      </w:r>
      <w:r>
        <w:t>anterior,</w:t>
      </w:r>
      <w:r>
        <w:rPr>
          <w:spacing w:val="13"/>
        </w:rPr>
        <w:t xml:space="preserve"> </w:t>
      </w:r>
      <w:r>
        <w:t>se</w:t>
      </w:r>
      <w:r>
        <w:rPr>
          <w:spacing w:val="3"/>
        </w:rPr>
        <w:t xml:space="preserve"> </w:t>
      </w:r>
      <w:r>
        <w:t>define</w:t>
      </w:r>
      <w:r>
        <w:rPr>
          <w:spacing w:val="3"/>
        </w:rPr>
        <w:t xml:space="preserve"> </w:t>
      </w:r>
      <w:r>
        <w:t>un</w:t>
      </w:r>
      <w:r>
        <w:rPr>
          <w:spacing w:val="9"/>
        </w:rPr>
        <w:t xml:space="preserve"> </w:t>
      </w:r>
      <w:r>
        <w:t>protocolo</w:t>
      </w:r>
      <w:r>
        <w:rPr>
          <w:spacing w:val="15"/>
        </w:rPr>
        <w:t xml:space="preserve"> </w:t>
      </w:r>
      <w:r>
        <w:t>de</w:t>
      </w:r>
      <w:r>
        <w:rPr>
          <w:spacing w:val="8"/>
        </w:rPr>
        <w:t xml:space="preserve"> </w:t>
      </w:r>
      <w:r>
        <w:t>acción</w:t>
      </w:r>
      <w:r>
        <w:rPr>
          <w:spacing w:val="9"/>
        </w:rPr>
        <w:t xml:space="preserve"> </w:t>
      </w:r>
      <w:r>
        <w:t>para</w:t>
      </w:r>
      <w:r>
        <w:rPr>
          <w:spacing w:val="16"/>
        </w:rPr>
        <w:t xml:space="preserve"> </w:t>
      </w:r>
      <w:r>
        <w:t>enfrentar</w:t>
      </w:r>
      <w:r>
        <w:rPr>
          <w:spacing w:val="13"/>
        </w:rPr>
        <w:t xml:space="preserve"> </w:t>
      </w:r>
      <w:r>
        <w:t>de</w:t>
      </w:r>
      <w:r>
        <w:rPr>
          <w:spacing w:val="3"/>
        </w:rPr>
        <w:t xml:space="preserve"> </w:t>
      </w:r>
      <w:r>
        <w:t>la</w:t>
      </w:r>
      <w:r>
        <w:rPr>
          <w:spacing w:val="16"/>
        </w:rPr>
        <w:t xml:space="preserve"> </w:t>
      </w:r>
      <w:r>
        <w:t>mejor</w:t>
      </w:r>
      <w:r>
        <w:rPr>
          <w:spacing w:val="18"/>
        </w:rPr>
        <w:t xml:space="preserve"> </w:t>
      </w:r>
      <w:r>
        <w:t>forma</w:t>
      </w:r>
      <w:r>
        <w:rPr>
          <w:spacing w:val="12"/>
        </w:rPr>
        <w:t xml:space="preserve"> </w:t>
      </w:r>
      <w:r>
        <w:t>posible</w:t>
      </w:r>
      <w:r w:rsidR="00CE4B70">
        <w:t xml:space="preserve"> </w:t>
      </w:r>
      <w:r>
        <w:t>lo</w:t>
      </w:r>
      <w:r>
        <w:rPr>
          <w:spacing w:val="-5"/>
        </w:rPr>
        <w:t xml:space="preserve"> </w:t>
      </w:r>
      <w:r>
        <w:t>antes</w:t>
      </w:r>
      <w:r>
        <w:rPr>
          <w:spacing w:val="1"/>
        </w:rPr>
        <w:t xml:space="preserve"> </w:t>
      </w:r>
      <w:r>
        <w:t>descrito.</w:t>
      </w:r>
    </w:p>
    <w:p w14:paraId="10C8C9C2" w14:textId="77777777" w:rsidR="0044025A" w:rsidRDefault="002E6C8A" w:rsidP="005F0F73">
      <w:pPr>
        <w:pStyle w:val="Prrafodelista"/>
        <w:numPr>
          <w:ilvl w:val="1"/>
          <w:numId w:val="162"/>
        </w:numPr>
        <w:tabs>
          <w:tab w:val="left" w:pos="984"/>
        </w:tabs>
        <w:spacing w:before="117" w:line="276" w:lineRule="auto"/>
        <w:ind w:right="402"/>
      </w:pPr>
      <w:r>
        <w:t>Activar protocolos de Convivencia Escolar y una vez informado el problema, y dependiendo del tenor de</w:t>
      </w:r>
      <w:r>
        <w:rPr>
          <w:spacing w:val="1"/>
        </w:rPr>
        <w:t xml:space="preserve"> </w:t>
      </w:r>
      <w:r>
        <w:t>éste, la labor del establecimiento y en especial del director/a será el de contener al grupo en conflicto,</w:t>
      </w:r>
      <w:r>
        <w:rPr>
          <w:spacing w:val="1"/>
        </w:rPr>
        <w:t xml:space="preserve"> </w:t>
      </w:r>
      <w:r>
        <w:t>entregando un</w:t>
      </w:r>
      <w:r>
        <w:rPr>
          <w:spacing w:val="1"/>
        </w:rPr>
        <w:t xml:space="preserve"> </w:t>
      </w:r>
      <w:r>
        <w:t>mensaje de tranquilidad.</w:t>
      </w:r>
      <w:r>
        <w:rPr>
          <w:spacing w:val="1"/>
        </w:rPr>
        <w:t xml:space="preserve"> </w:t>
      </w:r>
      <w:r>
        <w:t>Por</w:t>
      </w:r>
      <w:r>
        <w:rPr>
          <w:spacing w:val="1"/>
        </w:rPr>
        <w:t xml:space="preserve"> </w:t>
      </w:r>
      <w:r>
        <w:t>lo</w:t>
      </w:r>
      <w:r>
        <w:rPr>
          <w:spacing w:val="1"/>
        </w:rPr>
        <w:t xml:space="preserve"> </w:t>
      </w:r>
      <w:r>
        <w:t>mismo,</w:t>
      </w:r>
      <w:r>
        <w:rPr>
          <w:spacing w:val="1"/>
        </w:rPr>
        <w:t xml:space="preserve"> </w:t>
      </w:r>
      <w:r>
        <w:t>los</w:t>
      </w:r>
      <w:r>
        <w:rPr>
          <w:spacing w:val="1"/>
        </w:rPr>
        <w:t xml:space="preserve"> </w:t>
      </w:r>
      <w:r>
        <w:t>directores/as</w:t>
      </w:r>
      <w:r>
        <w:rPr>
          <w:spacing w:val="1"/>
        </w:rPr>
        <w:t xml:space="preserve"> </w:t>
      </w:r>
      <w:r>
        <w:t>deben cuidar</w:t>
      </w:r>
      <w:r>
        <w:rPr>
          <w:spacing w:val="1"/>
        </w:rPr>
        <w:t xml:space="preserve"> </w:t>
      </w:r>
      <w:r>
        <w:t>que docentes</w:t>
      </w:r>
      <w:r>
        <w:rPr>
          <w:spacing w:val="1"/>
        </w:rPr>
        <w:t xml:space="preserve"> </w:t>
      </w:r>
      <w:r>
        <w:t>o</w:t>
      </w:r>
      <w:r>
        <w:rPr>
          <w:spacing w:val="1"/>
        </w:rPr>
        <w:t xml:space="preserve"> </w:t>
      </w:r>
      <w:r>
        <w:t>asistentes de</w:t>
      </w:r>
      <w:r>
        <w:rPr>
          <w:spacing w:val="-1"/>
        </w:rPr>
        <w:t xml:space="preserve"> </w:t>
      </w:r>
      <w:r>
        <w:t>la</w:t>
      </w:r>
      <w:r>
        <w:rPr>
          <w:spacing w:val="3"/>
        </w:rPr>
        <w:t xml:space="preserve"> </w:t>
      </w:r>
      <w:r>
        <w:t>educación</w:t>
      </w:r>
      <w:r>
        <w:rPr>
          <w:spacing w:val="-4"/>
        </w:rPr>
        <w:t xml:space="preserve"> </w:t>
      </w:r>
      <w:r>
        <w:t>no entreguen</w:t>
      </w:r>
      <w:r>
        <w:rPr>
          <w:spacing w:val="-4"/>
        </w:rPr>
        <w:t xml:space="preserve"> </w:t>
      </w:r>
      <w:r>
        <w:t>antecedentes que</w:t>
      </w:r>
      <w:r>
        <w:rPr>
          <w:spacing w:val="-1"/>
        </w:rPr>
        <w:t xml:space="preserve"> </w:t>
      </w:r>
      <w:r>
        <w:t>vayan</w:t>
      </w:r>
      <w:r>
        <w:rPr>
          <w:spacing w:val="7"/>
        </w:rPr>
        <w:t xml:space="preserve"> </w:t>
      </w:r>
      <w:r>
        <w:t>en</w:t>
      </w:r>
      <w:r>
        <w:rPr>
          <w:spacing w:val="-8"/>
        </w:rPr>
        <w:t xml:space="preserve"> </w:t>
      </w:r>
      <w:r>
        <w:t>contra de</w:t>
      </w:r>
      <w:r>
        <w:rPr>
          <w:spacing w:val="-6"/>
        </w:rPr>
        <w:t xml:space="preserve"> </w:t>
      </w:r>
      <w:r>
        <w:t>ese</w:t>
      </w:r>
      <w:r>
        <w:rPr>
          <w:spacing w:val="-1"/>
        </w:rPr>
        <w:t xml:space="preserve"> </w:t>
      </w:r>
      <w:r>
        <w:t>mensaje de</w:t>
      </w:r>
      <w:r>
        <w:rPr>
          <w:spacing w:val="-7"/>
        </w:rPr>
        <w:t xml:space="preserve"> </w:t>
      </w:r>
      <w:r>
        <w:t>calma.</w:t>
      </w:r>
    </w:p>
    <w:p w14:paraId="01F0CCD4" w14:textId="77777777" w:rsidR="0044025A" w:rsidRDefault="002E6C8A" w:rsidP="005F0F73">
      <w:pPr>
        <w:pStyle w:val="Prrafodelista"/>
        <w:numPr>
          <w:ilvl w:val="1"/>
          <w:numId w:val="162"/>
        </w:numPr>
        <w:tabs>
          <w:tab w:val="left" w:pos="984"/>
        </w:tabs>
        <w:spacing w:before="104" w:line="278" w:lineRule="auto"/>
        <w:ind w:right="408"/>
      </w:pPr>
      <w:r>
        <w:t>Informar</w:t>
      </w:r>
      <w:r>
        <w:rPr>
          <w:spacing w:val="1"/>
        </w:rPr>
        <w:t xml:space="preserve"> </w:t>
      </w:r>
      <w:r>
        <w:t>inmediatamente</w:t>
      </w:r>
      <w:r>
        <w:rPr>
          <w:spacing w:val="1"/>
        </w:rPr>
        <w:t xml:space="preserve"> </w:t>
      </w:r>
      <w:r>
        <w:t>lo</w:t>
      </w:r>
      <w:r>
        <w:rPr>
          <w:spacing w:val="1"/>
        </w:rPr>
        <w:t xml:space="preserve"> </w:t>
      </w:r>
      <w:r>
        <w:t>ocurrido,</w:t>
      </w:r>
      <w:r>
        <w:rPr>
          <w:spacing w:val="1"/>
        </w:rPr>
        <w:t xml:space="preserve"> </w:t>
      </w:r>
      <w:r>
        <w:t>vía</w:t>
      </w:r>
      <w:r>
        <w:rPr>
          <w:spacing w:val="1"/>
        </w:rPr>
        <w:t xml:space="preserve"> </w:t>
      </w:r>
      <w:r>
        <w:t>telefónica,</w:t>
      </w:r>
      <w:r>
        <w:rPr>
          <w:spacing w:val="1"/>
        </w:rPr>
        <w:t xml:space="preserve"> </w:t>
      </w:r>
      <w:r>
        <w:t>al</w:t>
      </w:r>
      <w:r>
        <w:rPr>
          <w:spacing w:val="1"/>
        </w:rPr>
        <w:t xml:space="preserve"> </w:t>
      </w:r>
      <w:r>
        <w:t>Director</w:t>
      </w:r>
      <w:r>
        <w:rPr>
          <w:spacing w:val="1"/>
        </w:rPr>
        <w:t xml:space="preserve"> </w:t>
      </w:r>
      <w:r>
        <w:t>DAEM,</w:t>
      </w:r>
      <w:r>
        <w:rPr>
          <w:spacing w:val="1"/>
        </w:rPr>
        <w:t xml:space="preserve"> </w:t>
      </w:r>
      <w:r>
        <w:t>y</w:t>
      </w:r>
      <w:r>
        <w:rPr>
          <w:spacing w:val="1"/>
        </w:rPr>
        <w:t xml:space="preserve"> </w:t>
      </w:r>
      <w:r>
        <w:t>al</w:t>
      </w:r>
      <w:r>
        <w:rPr>
          <w:spacing w:val="1"/>
        </w:rPr>
        <w:t xml:space="preserve"> </w:t>
      </w:r>
      <w:r>
        <w:t>Departamento</w:t>
      </w:r>
      <w:r>
        <w:rPr>
          <w:spacing w:val="1"/>
        </w:rPr>
        <w:t xml:space="preserve"> </w:t>
      </w:r>
      <w:r>
        <w:t>de</w:t>
      </w:r>
      <w:r>
        <w:rPr>
          <w:spacing w:val="1"/>
        </w:rPr>
        <w:t xml:space="preserve"> </w:t>
      </w:r>
      <w:r>
        <w:t>Comunicaciones y Relaciones Públicas de la Municipalidad de Talcahuano, entregando detalles</w:t>
      </w:r>
      <w:r>
        <w:rPr>
          <w:spacing w:val="55"/>
        </w:rPr>
        <w:t xml:space="preserve"> </w:t>
      </w:r>
      <w:r>
        <w:t>generales</w:t>
      </w:r>
      <w:r>
        <w:rPr>
          <w:spacing w:val="1"/>
        </w:rPr>
        <w:t xml:space="preserve"> </w:t>
      </w:r>
      <w:r>
        <w:t>de</w:t>
      </w:r>
      <w:r>
        <w:rPr>
          <w:spacing w:val="-5"/>
        </w:rPr>
        <w:t xml:space="preserve"> </w:t>
      </w:r>
      <w:r>
        <w:t>la situación.</w:t>
      </w:r>
    </w:p>
    <w:p w14:paraId="0DEEA115" w14:textId="77777777" w:rsidR="0044025A" w:rsidRDefault="002E6C8A" w:rsidP="005F0F73">
      <w:pPr>
        <w:pStyle w:val="Ttulo6"/>
        <w:numPr>
          <w:ilvl w:val="2"/>
          <w:numId w:val="162"/>
        </w:numPr>
        <w:tabs>
          <w:tab w:val="left" w:pos="2406"/>
        </w:tabs>
        <w:spacing w:before="2" w:line="267" w:lineRule="exact"/>
        <w:ind w:hanging="458"/>
        <w:jc w:val="both"/>
      </w:pPr>
      <w:bookmarkStart w:id="335" w:name="_Departamento_de_Comunicaciones_y_RRPP_"/>
      <w:bookmarkEnd w:id="335"/>
      <w:r>
        <w:t>Departamento</w:t>
      </w:r>
      <w:r>
        <w:rPr>
          <w:spacing w:val="-12"/>
        </w:rPr>
        <w:t xml:space="preserve"> </w:t>
      </w:r>
      <w:r>
        <w:t>de</w:t>
      </w:r>
      <w:r>
        <w:rPr>
          <w:spacing w:val="-11"/>
        </w:rPr>
        <w:t xml:space="preserve"> </w:t>
      </w:r>
      <w:r>
        <w:t>Comunicaciones</w:t>
      </w:r>
      <w:r>
        <w:rPr>
          <w:spacing w:val="-7"/>
        </w:rPr>
        <w:t xml:space="preserve"> </w:t>
      </w:r>
      <w:r>
        <w:t>y</w:t>
      </w:r>
      <w:r>
        <w:rPr>
          <w:spacing w:val="-12"/>
        </w:rPr>
        <w:t xml:space="preserve"> </w:t>
      </w:r>
      <w:r>
        <w:t>RRPP</w:t>
      </w:r>
      <w:r>
        <w:rPr>
          <w:spacing w:val="-13"/>
        </w:rPr>
        <w:t xml:space="preserve"> </w:t>
      </w:r>
      <w:r>
        <w:t>Municipalidad</w:t>
      </w:r>
      <w:r>
        <w:rPr>
          <w:spacing w:val="-9"/>
        </w:rPr>
        <w:t xml:space="preserve"> </w:t>
      </w:r>
      <w:r>
        <w:t>de</w:t>
      </w:r>
      <w:r>
        <w:rPr>
          <w:spacing w:val="-10"/>
        </w:rPr>
        <w:t xml:space="preserve"> </w:t>
      </w:r>
      <w:r>
        <w:t>Talcahuano</w:t>
      </w:r>
    </w:p>
    <w:p w14:paraId="16A661B9" w14:textId="77777777" w:rsidR="0044025A" w:rsidRDefault="00CE4B70">
      <w:pPr>
        <w:pStyle w:val="Textoindependiente"/>
        <w:spacing w:line="251" w:lineRule="exact"/>
        <w:ind w:left="1562" w:right="1009"/>
        <w:jc w:val="center"/>
      </w:pPr>
      <w:r>
        <w:t>Karen</w:t>
      </w:r>
      <w:r w:rsidR="002E6C8A">
        <w:rPr>
          <w:spacing w:val="-11"/>
        </w:rPr>
        <w:t xml:space="preserve"> </w:t>
      </w:r>
      <w:r w:rsidR="002E6C8A">
        <w:t>Bernales</w:t>
      </w:r>
      <w:r w:rsidR="002E6C8A">
        <w:rPr>
          <w:spacing w:val="-2"/>
        </w:rPr>
        <w:t xml:space="preserve"> </w:t>
      </w:r>
      <w:r w:rsidR="002E6C8A">
        <w:t>Moraga</w:t>
      </w:r>
      <w:r w:rsidR="002E6C8A">
        <w:rPr>
          <w:spacing w:val="-1"/>
        </w:rPr>
        <w:t xml:space="preserve"> </w:t>
      </w:r>
      <w:r w:rsidR="002E6C8A">
        <w:t>41-2504544</w:t>
      </w:r>
      <w:r w:rsidR="002E6C8A">
        <w:rPr>
          <w:spacing w:val="-8"/>
        </w:rPr>
        <w:t xml:space="preserve"> </w:t>
      </w:r>
      <w:r w:rsidR="002E6C8A">
        <w:t>/</w:t>
      </w:r>
      <w:r w:rsidR="002E6C8A">
        <w:rPr>
          <w:spacing w:val="-7"/>
        </w:rPr>
        <w:t xml:space="preserve"> </w:t>
      </w:r>
      <w:r w:rsidR="002E6C8A">
        <w:t>9-96492248</w:t>
      </w:r>
    </w:p>
    <w:p w14:paraId="07FFBE71" w14:textId="77777777" w:rsidR="0044025A" w:rsidRDefault="002E6C8A">
      <w:pPr>
        <w:pStyle w:val="Textoindependiente"/>
        <w:spacing w:before="1"/>
        <w:ind w:left="1557" w:right="1009"/>
        <w:jc w:val="center"/>
      </w:pPr>
      <w:r>
        <w:t>Mónica</w:t>
      </w:r>
      <w:r>
        <w:rPr>
          <w:spacing w:val="-7"/>
        </w:rPr>
        <w:t xml:space="preserve"> </w:t>
      </w:r>
      <w:r>
        <w:t>Charpentier</w:t>
      </w:r>
      <w:r>
        <w:rPr>
          <w:spacing w:val="44"/>
        </w:rPr>
        <w:t xml:space="preserve"> </w:t>
      </w:r>
      <w:r>
        <w:t>Rajcevich</w:t>
      </w:r>
      <w:r>
        <w:rPr>
          <w:spacing w:val="31"/>
        </w:rPr>
        <w:t xml:space="preserve"> </w:t>
      </w:r>
      <w:r>
        <w:t>41-3835310</w:t>
      </w:r>
      <w:r>
        <w:rPr>
          <w:spacing w:val="-6"/>
        </w:rPr>
        <w:t xml:space="preserve"> </w:t>
      </w:r>
      <w:r>
        <w:t>9-</w:t>
      </w:r>
      <w:r>
        <w:rPr>
          <w:spacing w:val="-6"/>
        </w:rPr>
        <w:t xml:space="preserve"> </w:t>
      </w:r>
      <w:r>
        <w:t>86283787</w:t>
      </w:r>
    </w:p>
    <w:p w14:paraId="7939AC6B" w14:textId="77777777" w:rsidR="0044025A" w:rsidRDefault="002E6C8A" w:rsidP="005F0F73">
      <w:pPr>
        <w:pStyle w:val="Prrafodelista"/>
        <w:numPr>
          <w:ilvl w:val="1"/>
          <w:numId w:val="162"/>
        </w:numPr>
        <w:tabs>
          <w:tab w:val="left" w:pos="984"/>
        </w:tabs>
        <w:spacing w:before="146" w:line="276" w:lineRule="auto"/>
        <w:ind w:right="395"/>
      </w:pPr>
      <w:r>
        <w:rPr>
          <w:spacing w:val="-1"/>
        </w:rPr>
        <w:t xml:space="preserve">Paralelamente, tomando conocimiento del problema </w:t>
      </w:r>
      <w:r>
        <w:t>y dependiendo de la gravedad de la situación, desde el</w:t>
      </w:r>
      <w:r>
        <w:rPr>
          <w:spacing w:val="1"/>
        </w:rPr>
        <w:t xml:space="preserve"> </w:t>
      </w:r>
      <w:r>
        <w:rPr>
          <w:b/>
        </w:rPr>
        <w:t>Departamento</w:t>
      </w:r>
      <w:r>
        <w:rPr>
          <w:b/>
          <w:spacing w:val="1"/>
        </w:rPr>
        <w:t xml:space="preserve"> </w:t>
      </w:r>
      <w:r>
        <w:rPr>
          <w:b/>
        </w:rPr>
        <w:t>de Relaciones</w:t>
      </w:r>
      <w:r>
        <w:rPr>
          <w:b/>
          <w:spacing w:val="1"/>
        </w:rPr>
        <w:t xml:space="preserve"> </w:t>
      </w:r>
      <w:r>
        <w:rPr>
          <w:b/>
        </w:rPr>
        <w:t>Públicas</w:t>
      </w:r>
      <w:r>
        <w:rPr>
          <w:b/>
          <w:spacing w:val="1"/>
        </w:rPr>
        <w:t xml:space="preserve"> </w:t>
      </w:r>
      <w:r>
        <w:rPr>
          <w:b/>
        </w:rPr>
        <w:t>y Comunicaciones</w:t>
      </w:r>
      <w:r>
        <w:rPr>
          <w:b/>
          <w:spacing w:val="1"/>
        </w:rPr>
        <w:t xml:space="preserve"> </w:t>
      </w:r>
      <w:r>
        <w:rPr>
          <w:b/>
        </w:rPr>
        <w:t>de la Municipalidad de Talcahuano</w:t>
      </w:r>
      <w:r>
        <w:t>,</w:t>
      </w:r>
      <w:r>
        <w:rPr>
          <w:spacing w:val="1"/>
        </w:rPr>
        <w:t xml:space="preserve"> </w:t>
      </w:r>
      <w:r>
        <w:t>se</w:t>
      </w:r>
      <w:r>
        <w:rPr>
          <w:spacing w:val="1"/>
        </w:rPr>
        <w:t xml:space="preserve"> </w:t>
      </w:r>
      <w:r>
        <w:t>definirá</w:t>
      </w:r>
      <w:r>
        <w:rPr>
          <w:spacing w:val="1"/>
        </w:rPr>
        <w:t xml:space="preserve"> </w:t>
      </w:r>
      <w:r>
        <w:t>la</w:t>
      </w:r>
      <w:r>
        <w:rPr>
          <w:spacing w:val="1"/>
        </w:rPr>
        <w:t xml:space="preserve"> </w:t>
      </w:r>
      <w:r>
        <w:t>vocería</w:t>
      </w:r>
      <w:r>
        <w:rPr>
          <w:spacing w:val="1"/>
        </w:rPr>
        <w:t xml:space="preserve"> </w:t>
      </w:r>
      <w:r>
        <w:t>para</w:t>
      </w:r>
      <w:r>
        <w:rPr>
          <w:spacing w:val="1"/>
        </w:rPr>
        <w:t xml:space="preserve"> </w:t>
      </w:r>
      <w:r>
        <w:t>enfrentar</w:t>
      </w:r>
      <w:r>
        <w:rPr>
          <w:spacing w:val="1"/>
        </w:rPr>
        <w:t xml:space="preserve"> </w:t>
      </w:r>
      <w:r>
        <w:t>a</w:t>
      </w:r>
      <w:r>
        <w:rPr>
          <w:spacing w:val="1"/>
        </w:rPr>
        <w:t xml:space="preserve"> </w:t>
      </w:r>
      <w:r>
        <w:t>los</w:t>
      </w:r>
      <w:r>
        <w:rPr>
          <w:spacing w:val="1"/>
        </w:rPr>
        <w:t xml:space="preserve"> </w:t>
      </w:r>
      <w:r>
        <w:t>medios</w:t>
      </w:r>
      <w:r>
        <w:rPr>
          <w:spacing w:val="1"/>
        </w:rPr>
        <w:t xml:space="preserve"> </w:t>
      </w:r>
      <w:r>
        <w:t>de</w:t>
      </w:r>
      <w:r>
        <w:rPr>
          <w:spacing w:val="1"/>
        </w:rPr>
        <w:t xml:space="preserve"> </w:t>
      </w:r>
      <w:r>
        <w:t>comunicación, entendiendo que los hechos ya han</w:t>
      </w:r>
      <w:r>
        <w:rPr>
          <w:spacing w:val="1"/>
        </w:rPr>
        <w:t xml:space="preserve"> </w:t>
      </w:r>
      <w:r>
        <w:t>trascendido a la prensa. (Pudiendo ser Alcalde</w:t>
      </w:r>
      <w:r w:rsidR="00CE4B70">
        <w:t xml:space="preserve"> de </w:t>
      </w:r>
      <w:r>
        <w:t>la Comuna, Director DAEM o Director de Seguridad Pública</w:t>
      </w:r>
      <w:r>
        <w:rPr>
          <w:spacing w:val="1"/>
        </w:rPr>
        <w:t xml:space="preserve"> </w:t>
      </w:r>
      <w:r>
        <w:t>y</w:t>
      </w:r>
      <w:r>
        <w:rPr>
          <w:spacing w:val="-3"/>
        </w:rPr>
        <w:t xml:space="preserve"> </w:t>
      </w:r>
      <w:r>
        <w:t>de</w:t>
      </w:r>
      <w:r>
        <w:rPr>
          <w:spacing w:val="-9"/>
        </w:rPr>
        <w:t xml:space="preserve"> </w:t>
      </w:r>
      <w:r>
        <w:t>Operaciones).</w:t>
      </w:r>
    </w:p>
    <w:p w14:paraId="34988DFE" w14:textId="77777777" w:rsidR="0044025A" w:rsidRDefault="002E6C8A" w:rsidP="005F0F73">
      <w:pPr>
        <w:pStyle w:val="Prrafodelista"/>
        <w:numPr>
          <w:ilvl w:val="1"/>
          <w:numId w:val="162"/>
        </w:numPr>
        <w:tabs>
          <w:tab w:val="left" w:pos="984"/>
        </w:tabs>
        <w:spacing w:before="115"/>
        <w:ind w:right="396"/>
      </w:pPr>
      <w:r>
        <w:t>En el caso específico de consumo y/o tráfico de drogas informar a la Oficina Municipal de Prevención de</w:t>
      </w:r>
      <w:r>
        <w:rPr>
          <w:spacing w:val="1"/>
        </w:rPr>
        <w:t xml:space="preserve"> </w:t>
      </w:r>
      <w:r>
        <w:t>Consumo</w:t>
      </w:r>
      <w:r>
        <w:rPr>
          <w:spacing w:val="1"/>
        </w:rPr>
        <w:t xml:space="preserve"> </w:t>
      </w:r>
      <w:r>
        <w:t>de</w:t>
      </w:r>
      <w:r>
        <w:rPr>
          <w:spacing w:val="-3"/>
        </w:rPr>
        <w:t xml:space="preserve"> </w:t>
      </w:r>
      <w:r>
        <w:t>Drogas</w:t>
      </w:r>
      <w:r>
        <w:rPr>
          <w:spacing w:val="-1"/>
        </w:rPr>
        <w:t xml:space="preserve"> </w:t>
      </w:r>
      <w:r>
        <w:t>(41-3835838-3836040)</w:t>
      </w:r>
    </w:p>
    <w:p w14:paraId="5B8C0C55" w14:textId="77777777" w:rsidR="0044025A" w:rsidRDefault="002E6C8A" w:rsidP="005F0F73">
      <w:pPr>
        <w:pStyle w:val="Prrafodelista"/>
        <w:numPr>
          <w:ilvl w:val="1"/>
          <w:numId w:val="162"/>
        </w:numPr>
        <w:tabs>
          <w:tab w:val="left" w:pos="984"/>
        </w:tabs>
        <w:spacing w:before="109" w:line="278" w:lineRule="auto"/>
        <w:ind w:right="402"/>
      </w:pPr>
      <w:r>
        <w:t>Es</w:t>
      </w:r>
      <w:r>
        <w:rPr>
          <w:spacing w:val="1"/>
        </w:rPr>
        <w:t xml:space="preserve"> </w:t>
      </w:r>
      <w:r>
        <w:t>responsabilidad</w:t>
      </w:r>
      <w:r>
        <w:rPr>
          <w:spacing w:val="1"/>
        </w:rPr>
        <w:t xml:space="preserve"> </w:t>
      </w:r>
      <w:r>
        <w:t>del</w:t>
      </w:r>
      <w:r>
        <w:rPr>
          <w:spacing w:val="1"/>
        </w:rPr>
        <w:t xml:space="preserve"> </w:t>
      </w:r>
      <w:r>
        <w:t>Director</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rPr>
          <w:b/>
        </w:rPr>
        <w:t>no</w:t>
      </w:r>
      <w:r>
        <w:rPr>
          <w:b/>
          <w:spacing w:val="1"/>
        </w:rPr>
        <w:t xml:space="preserve"> </w:t>
      </w:r>
      <w:r>
        <w:rPr>
          <w:b/>
        </w:rPr>
        <w:t>entregar</w:t>
      </w:r>
      <w:r>
        <w:rPr>
          <w:b/>
          <w:spacing w:val="1"/>
        </w:rPr>
        <w:t xml:space="preserve"> </w:t>
      </w:r>
      <w:r>
        <w:rPr>
          <w:b/>
        </w:rPr>
        <w:t>a</w:t>
      </w:r>
      <w:r>
        <w:rPr>
          <w:b/>
          <w:spacing w:val="1"/>
        </w:rPr>
        <w:t xml:space="preserve"> </w:t>
      </w:r>
      <w:r>
        <w:rPr>
          <w:b/>
        </w:rPr>
        <w:t>ningún</w:t>
      </w:r>
      <w:r>
        <w:rPr>
          <w:b/>
          <w:spacing w:val="1"/>
        </w:rPr>
        <w:t xml:space="preserve"> </w:t>
      </w:r>
      <w:r>
        <w:rPr>
          <w:b/>
        </w:rPr>
        <w:t>medio</w:t>
      </w:r>
      <w:r>
        <w:rPr>
          <w:b/>
          <w:spacing w:val="1"/>
        </w:rPr>
        <w:t xml:space="preserve"> </w:t>
      </w:r>
      <w:r>
        <w:rPr>
          <w:b/>
        </w:rPr>
        <w:t>de</w:t>
      </w:r>
      <w:r>
        <w:rPr>
          <w:b/>
          <w:spacing w:val="1"/>
        </w:rPr>
        <w:t xml:space="preserve"> </w:t>
      </w:r>
      <w:r>
        <w:rPr>
          <w:b/>
        </w:rPr>
        <w:t>comunicación</w:t>
      </w:r>
      <w:r>
        <w:t>,</w:t>
      </w:r>
      <w:r>
        <w:rPr>
          <w:spacing w:val="1"/>
        </w:rPr>
        <w:t xml:space="preserve"> </w:t>
      </w:r>
      <w:r>
        <w:t>información</w:t>
      </w:r>
      <w:r>
        <w:rPr>
          <w:spacing w:val="1"/>
        </w:rPr>
        <w:t xml:space="preserve"> </w:t>
      </w:r>
      <w:r>
        <w:t>personal</w:t>
      </w:r>
      <w:r>
        <w:rPr>
          <w:spacing w:val="1"/>
        </w:rPr>
        <w:t xml:space="preserve"> </w:t>
      </w:r>
      <w:r>
        <w:t>y</w:t>
      </w:r>
      <w:r>
        <w:rPr>
          <w:spacing w:val="1"/>
        </w:rPr>
        <w:t xml:space="preserve"> </w:t>
      </w:r>
      <w:r>
        <w:t>sensible (como</w:t>
      </w:r>
      <w:r>
        <w:rPr>
          <w:spacing w:val="1"/>
        </w:rPr>
        <w:t xml:space="preserve"> </w:t>
      </w:r>
      <w:r>
        <w:t>lo</w:t>
      </w:r>
      <w:r>
        <w:rPr>
          <w:spacing w:val="1"/>
        </w:rPr>
        <w:t xml:space="preserve"> </w:t>
      </w:r>
      <w:r>
        <w:t>son</w:t>
      </w:r>
      <w:r>
        <w:rPr>
          <w:spacing w:val="1"/>
        </w:rPr>
        <w:t xml:space="preserve"> </w:t>
      </w:r>
      <w:r>
        <w:t>antecedentes</w:t>
      </w:r>
      <w:r>
        <w:rPr>
          <w:spacing w:val="1"/>
        </w:rPr>
        <w:t xml:space="preserve"> </w:t>
      </w:r>
      <w:r>
        <w:t>familiares</w:t>
      </w:r>
      <w:r>
        <w:rPr>
          <w:spacing w:val="1"/>
        </w:rPr>
        <w:t xml:space="preserve"> </w:t>
      </w:r>
      <w:r>
        <w:t>o</w:t>
      </w:r>
      <w:r>
        <w:rPr>
          <w:spacing w:val="55"/>
        </w:rPr>
        <w:t xml:space="preserve"> </w:t>
      </w:r>
      <w:r>
        <w:t>la</w:t>
      </w:r>
      <w:r>
        <w:rPr>
          <w:spacing w:val="55"/>
        </w:rPr>
        <w:t xml:space="preserve"> </w:t>
      </w:r>
      <w:r>
        <w:t>situación</w:t>
      </w:r>
      <w:r>
        <w:rPr>
          <w:spacing w:val="1"/>
        </w:rPr>
        <w:t xml:space="preserve"> </w:t>
      </w:r>
      <w:r>
        <w:t>familiar del menor de edad, antecedentes de salud e información de contacto)</w:t>
      </w:r>
      <w:r w:rsidR="00CE4B70">
        <w:t xml:space="preserve"> </w:t>
      </w:r>
      <w:r>
        <w:t>resguardando principalmente</w:t>
      </w:r>
      <w:r>
        <w:rPr>
          <w:spacing w:val="1"/>
        </w:rPr>
        <w:t xml:space="preserve"> </w:t>
      </w:r>
      <w:r>
        <w:t>su</w:t>
      </w:r>
      <w:r>
        <w:rPr>
          <w:spacing w:val="-3"/>
        </w:rPr>
        <w:t xml:space="preserve"> </w:t>
      </w:r>
      <w:r>
        <w:t>integridad</w:t>
      </w:r>
      <w:r>
        <w:rPr>
          <w:spacing w:val="-2"/>
        </w:rPr>
        <w:t xml:space="preserve"> </w:t>
      </w:r>
      <w:r>
        <w:t>e identidad.</w:t>
      </w:r>
      <w:r>
        <w:rPr>
          <w:spacing w:val="6"/>
        </w:rPr>
        <w:t xml:space="preserve"> </w:t>
      </w:r>
      <w:r>
        <w:t>(Artículo</w:t>
      </w:r>
      <w:r>
        <w:rPr>
          <w:spacing w:val="-3"/>
        </w:rPr>
        <w:t xml:space="preserve"> </w:t>
      </w:r>
      <w:r>
        <w:t>N°16</w:t>
      </w:r>
      <w:r>
        <w:rPr>
          <w:spacing w:val="2"/>
        </w:rPr>
        <w:t xml:space="preserve"> </w:t>
      </w:r>
      <w:r>
        <w:t>CDN)</w:t>
      </w:r>
    </w:p>
    <w:p w14:paraId="26C20886" w14:textId="77777777" w:rsidR="0044025A" w:rsidRDefault="002E6C8A" w:rsidP="005F0F73">
      <w:pPr>
        <w:pStyle w:val="Prrafodelista"/>
        <w:numPr>
          <w:ilvl w:val="1"/>
          <w:numId w:val="162"/>
        </w:numPr>
        <w:tabs>
          <w:tab w:val="left" w:pos="984"/>
        </w:tabs>
        <w:spacing w:before="103" w:line="276" w:lineRule="auto"/>
        <w:ind w:right="404"/>
      </w:pPr>
      <w:r>
        <w:t>Emitir un informe escrito de lo sucedido aportando datos (en un tiempo inferior a 4 horas), tales como hora</w:t>
      </w:r>
      <w:r>
        <w:rPr>
          <w:spacing w:val="1"/>
        </w:rPr>
        <w:t xml:space="preserve"> </w:t>
      </w:r>
      <w:r>
        <w:t>de los acontecimientos, nombre de los involucrados, antecedentes previos de hechos similares y detalles</w:t>
      </w:r>
      <w:r>
        <w:rPr>
          <w:spacing w:val="1"/>
        </w:rPr>
        <w:t xml:space="preserve"> </w:t>
      </w:r>
      <w:r>
        <w:t>completos</w:t>
      </w:r>
      <w:r>
        <w:rPr>
          <w:spacing w:val="1"/>
        </w:rPr>
        <w:t xml:space="preserve"> </w:t>
      </w:r>
      <w:r>
        <w:t>de</w:t>
      </w:r>
      <w:r>
        <w:rPr>
          <w:spacing w:val="1"/>
        </w:rPr>
        <w:t xml:space="preserve"> </w:t>
      </w:r>
      <w:r>
        <w:t>lo</w:t>
      </w:r>
      <w:r>
        <w:rPr>
          <w:spacing w:val="1"/>
        </w:rPr>
        <w:t xml:space="preserve"> </w:t>
      </w:r>
      <w:r>
        <w:t>acontecido,</w:t>
      </w:r>
      <w:r>
        <w:rPr>
          <w:spacing w:val="1"/>
        </w:rPr>
        <w:t xml:space="preserve"> </w:t>
      </w:r>
      <w:r>
        <w:t>(informe</w:t>
      </w:r>
      <w:r>
        <w:rPr>
          <w:spacing w:val="1"/>
        </w:rPr>
        <w:t xml:space="preserve"> </w:t>
      </w:r>
      <w:r>
        <w:t>de</w:t>
      </w:r>
      <w:r>
        <w:rPr>
          <w:spacing w:val="1"/>
        </w:rPr>
        <w:t xml:space="preserve"> </w:t>
      </w:r>
      <w:r>
        <w:t>carabineros,</w:t>
      </w:r>
      <w:r>
        <w:rPr>
          <w:spacing w:val="1"/>
        </w:rPr>
        <w:t xml:space="preserve"> </w:t>
      </w:r>
      <w:r>
        <w:t>informe</w:t>
      </w:r>
      <w:r>
        <w:rPr>
          <w:spacing w:val="1"/>
        </w:rPr>
        <w:t xml:space="preserve"> </w:t>
      </w:r>
      <w:r>
        <w:t>médico,</w:t>
      </w:r>
      <w:r>
        <w:rPr>
          <w:spacing w:val="1"/>
        </w:rPr>
        <w:t xml:space="preserve"> </w:t>
      </w:r>
      <w:r>
        <w:t>medidas</w:t>
      </w:r>
      <w:r>
        <w:rPr>
          <w:spacing w:val="1"/>
        </w:rPr>
        <w:t xml:space="preserve"> </w:t>
      </w:r>
      <w:r>
        <w:t>disciplinarias</w:t>
      </w:r>
      <w:r>
        <w:rPr>
          <w:spacing w:val="1"/>
        </w:rPr>
        <w:t xml:space="preserve"> </w:t>
      </w:r>
      <w:r>
        <w:t>que</w:t>
      </w:r>
      <w:r>
        <w:rPr>
          <w:spacing w:val="1"/>
        </w:rPr>
        <w:t xml:space="preserve"> </w:t>
      </w:r>
      <w:r>
        <w:t>se</w:t>
      </w:r>
      <w:r>
        <w:rPr>
          <w:spacing w:val="1"/>
        </w:rPr>
        <w:t xml:space="preserve"> </w:t>
      </w:r>
      <w:r>
        <w:t>aplicarán, informe a padres y/o apoderados). La idea es poder contar con toda la información posible para</w:t>
      </w:r>
      <w:r>
        <w:rPr>
          <w:spacing w:val="1"/>
        </w:rPr>
        <w:t xml:space="preserve"> </w:t>
      </w:r>
      <w:r>
        <w:t>generar una respuesta comunicacional única y coordinada. Este, se debe enviar al Director del DAEM, con</w:t>
      </w:r>
      <w:r>
        <w:rPr>
          <w:spacing w:val="1"/>
        </w:rPr>
        <w:t xml:space="preserve"> </w:t>
      </w:r>
      <w:r>
        <w:t>copia</w:t>
      </w:r>
      <w:r>
        <w:rPr>
          <w:spacing w:val="4"/>
        </w:rPr>
        <w:t xml:space="preserve"> </w:t>
      </w:r>
      <w:r>
        <w:t>a comunicaciones</w:t>
      </w:r>
      <w:r>
        <w:rPr>
          <w:spacing w:val="5"/>
        </w:rPr>
        <w:t xml:space="preserve"> </w:t>
      </w:r>
      <w:r>
        <w:t>de</w:t>
      </w:r>
      <w:r>
        <w:rPr>
          <w:spacing w:val="-1"/>
        </w:rPr>
        <w:t xml:space="preserve"> </w:t>
      </w:r>
      <w:r>
        <w:t>la</w:t>
      </w:r>
      <w:r>
        <w:rPr>
          <w:spacing w:val="5"/>
        </w:rPr>
        <w:t xml:space="preserve"> </w:t>
      </w:r>
      <w:r>
        <w:t>Municipalidad</w:t>
      </w:r>
      <w:r>
        <w:rPr>
          <w:spacing w:val="6"/>
        </w:rPr>
        <w:t xml:space="preserve"> </w:t>
      </w:r>
      <w:r>
        <w:t>de</w:t>
      </w:r>
      <w:r>
        <w:rPr>
          <w:spacing w:val="14"/>
        </w:rPr>
        <w:t xml:space="preserve"> </w:t>
      </w:r>
      <w:r>
        <w:t>Talcahuano</w:t>
      </w:r>
    </w:p>
    <w:p w14:paraId="7CCDC8E1" w14:textId="77777777" w:rsidR="0044025A" w:rsidRDefault="002E6C8A">
      <w:pPr>
        <w:pStyle w:val="Textoindependiente"/>
        <w:spacing w:before="2"/>
        <w:ind w:left="1137"/>
      </w:pPr>
      <w:r>
        <w:t>(</w:t>
      </w:r>
      <w:hyperlink r:id="rId56">
        <w:r>
          <w:rPr>
            <w:color w:val="0000FF"/>
            <w:u w:val="single" w:color="0000FF"/>
          </w:rPr>
          <w:t>karem.bernales@daemtalcahuano.cl</w:t>
        </w:r>
      </w:hyperlink>
      <w:r>
        <w:rPr>
          <w:color w:val="0000FF"/>
          <w:u w:val="single" w:color="0000FF"/>
        </w:rPr>
        <w:t>),</w:t>
      </w:r>
      <w:r>
        <w:t>(</w:t>
      </w:r>
      <w:hyperlink r:id="rId57">
        <w:r>
          <w:rPr>
            <w:color w:val="0000FF"/>
            <w:u w:val="single" w:color="0000FF"/>
          </w:rPr>
          <w:t>monica.charpentier@talcahuano.cl</w:t>
        </w:r>
      </w:hyperlink>
      <w:r>
        <w:t>).</w:t>
      </w:r>
    </w:p>
    <w:p w14:paraId="7DA05586" w14:textId="77777777" w:rsidR="0044025A" w:rsidRDefault="0044025A">
      <w:pPr>
        <w:sectPr w:rsidR="0044025A">
          <w:pgSz w:w="12240" w:h="15840"/>
          <w:pgMar w:top="740" w:right="440" w:bottom="1480" w:left="860" w:header="0" w:footer="1233" w:gutter="0"/>
          <w:cols w:space="720"/>
        </w:sectPr>
      </w:pPr>
    </w:p>
    <w:p w14:paraId="0AFDE434" w14:textId="77777777" w:rsidR="0044025A" w:rsidRDefault="002E6C8A" w:rsidP="005F0F73">
      <w:pPr>
        <w:pStyle w:val="Prrafodelista"/>
        <w:numPr>
          <w:ilvl w:val="1"/>
          <w:numId w:val="162"/>
        </w:numPr>
        <w:tabs>
          <w:tab w:val="left" w:pos="984"/>
        </w:tabs>
        <w:spacing w:before="70" w:line="278" w:lineRule="auto"/>
        <w:ind w:right="396"/>
      </w:pPr>
      <w:r>
        <w:lastRenderedPageBreak/>
        <w:t>En</w:t>
      </w:r>
      <w:r>
        <w:rPr>
          <w:spacing w:val="1"/>
        </w:rPr>
        <w:t xml:space="preserve"> </w:t>
      </w:r>
      <w:r>
        <w:t>base</w:t>
      </w:r>
      <w:r>
        <w:rPr>
          <w:spacing w:val="1"/>
        </w:rPr>
        <w:t xml:space="preserve"> </w:t>
      </w:r>
      <w:r>
        <w:t>a</w:t>
      </w:r>
      <w:r>
        <w:rPr>
          <w:spacing w:val="1"/>
        </w:rPr>
        <w:t xml:space="preserve"> </w:t>
      </w:r>
      <w:r>
        <w:t>lo</w:t>
      </w:r>
      <w:r>
        <w:rPr>
          <w:spacing w:val="1"/>
        </w:rPr>
        <w:t xml:space="preserve"> </w:t>
      </w:r>
      <w:r>
        <w:t>anterior,</w:t>
      </w:r>
      <w:r>
        <w:rPr>
          <w:spacing w:val="1"/>
        </w:rPr>
        <w:t xml:space="preserve"> </w:t>
      </w:r>
      <w:r>
        <w:t>los/as</w:t>
      </w:r>
      <w:r>
        <w:rPr>
          <w:spacing w:val="1"/>
        </w:rPr>
        <w:t xml:space="preserve"> </w:t>
      </w:r>
      <w:r>
        <w:t>Directores/as</w:t>
      </w:r>
      <w:r>
        <w:rPr>
          <w:spacing w:val="1"/>
        </w:rPr>
        <w:t xml:space="preserve"> </w:t>
      </w:r>
      <w:r>
        <w:t>o</w:t>
      </w:r>
      <w:r>
        <w:rPr>
          <w:spacing w:val="1"/>
        </w:rPr>
        <w:t xml:space="preserve"> </w:t>
      </w:r>
      <w:r>
        <w:t>delegados/as</w:t>
      </w:r>
      <w:r>
        <w:rPr>
          <w:spacing w:val="1"/>
        </w:rPr>
        <w:t xml:space="preserve"> </w:t>
      </w:r>
      <w:r>
        <w:t>deberán</w:t>
      </w:r>
      <w:r>
        <w:rPr>
          <w:spacing w:val="1"/>
        </w:rPr>
        <w:t xml:space="preserve"> </w:t>
      </w:r>
      <w:r>
        <w:t>informar</w:t>
      </w:r>
      <w:r>
        <w:rPr>
          <w:spacing w:val="1"/>
        </w:rPr>
        <w:t xml:space="preserve"> </w:t>
      </w:r>
      <w:r>
        <w:t>Departamento</w:t>
      </w:r>
      <w:r>
        <w:rPr>
          <w:spacing w:val="1"/>
        </w:rPr>
        <w:t xml:space="preserve"> </w:t>
      </w:r>
      <w:r>
        <w:t>de</w:t>
      </w:r>
      <w:r>
        <w:rPr>
          <w:spacing w:val="1"/>
        </w:rPr>
        <w:t xml:space="preserve"> </w:t>
      </w:r>
      <w:r>
        <w:t>Comunicaciones</w:t>
      </w:r>
      <w:r>
        <w:rPr>
          <w:spacing w:val="1"/>
        </w:rPr>
        <w:t xml:space="preserve"> </w:t>
      </w:r>
      <w:r>
        <w:t>y</w:t>
      </w:r>
      <w:r>
        <w:rPr>
          <w:spacing w:val="1"/>
        </w:rPr>
        <w:t xml:space="preserve"> </w:t>
      </w:r>
      <w:r>
        <w:t>Relaciones</w:t>
      </w:r>
      <w:r>
        <w:rPr>
          <w:spacing w:val="1"/>
        </w:rPr>
        <w:t xml:space="preserve"> </w:t>
      </w:r>
      <w:r>
        <w:t>Públicas</w:t>
      </w:r>
      <w:r>
        <w:rPr>
          <w:spacing w:val="1"/>
        </w:rPr>
        <w:t xml:space="preserve"> </w:t>
      </w:r>
      <w:r>
        <w:t>de</w:t>
      </w:r>
      <w:r>
        <w:rPr>
          <w:spacing w:val="1"/>
        </w:rPr>
        <w:t xml:space="preserve"> </w:t>
      </w:r>
      <w:r>
        <w:t>la</w:t>
      </w:r>
      <w:r>
        <w:rPr>
          <w:spacing w:val="1"/>
        </w:rPr>
        <w:t xml:space="preserve"> </w:t>
      </w:r>
      <w:r>
        <w:t>Municipalidad</w:t>
      </w:r>
      <w:r>
        <w:rPr>
          <w:spacing w:val="1"/>
        </w:rPr>
        <w:t xml:space="preserve"> </w:t>
      </w:r>
      <w:r>
        <w:t>de Talcahuano,</w:t>
      </w:r>
      <w:r>
        <w:rPr>
          <w:spacing w:val="1"/>
        </w:rPr>
        <w:t xml:space="preserve"> </w:t>
      </w:r>
      <w:r>
        <w:t>la</w:t>
      </w:r>
      <w:r>
        <w:rPr>
          <w:spacing w:val="1"/>
        </w:rPr>
        <w:t xml:space="preserve"> </w:t>
      </w:r>
      <w:r>
        <w:t>llegada</w:t>
      </w:r>
      <w:r>
        <w:rPr>
          <w:spacing w:val="1"/>
        </w:rPr>
        <w:t xml:space="preserve"> </w:t>
      </w:r>
      <w:r>
        <w:t>de</w:t>
      </w:r>
      <w:r>
        <w:rPr>
          <w:spacing w:val="1"/>
        </w:rPr>
        <w:t xml:space="preserve"> </w:t>
      </w:r>
      <w:r>
        <w:t>medios</w:t>
      </w:r>
      <w:r>
        <w:rPr>
          <w:spacing w:val="1"/>
        </w:rPr>
        <w:t xml:space="preserve"> </w:t>
      </w:r>
      <w:r>
        <w:t>de</w:t>
      </w:r>
      <w:r>
        <w:rPr>
          <w:spacing w:val="1"/>
        </w:rPr>
        <w:t xml:space="preserve"> </w:t>
      </w:r>
      <w:r>
        <w:t>comunicación</w:t>
      </w:r>
      <w:r>
        <w:rPr>
          <w:spacing w:val="-7"/>
        </w:rPr>
        <w:t xml:space="preserve"> </w:t>
      </w:r>
      <w:r>
        <w:t>(televisión,</w:t>
      </w:r>
      <w:r>
        <w:rPr>
          <w:spacing w:val="6"/>
        </w:rPr>
        <w:t xml:space="preserve"> </w:t>
      </w:r>
      <w:r>
        <w:t>radios</w:t>
      </w:r>
      <w:r>
        <w:rPr>
          <w:spacing w:val="3"/>
        </w:rPr>
        <w:t xml:space="preserve"> </w:t>
      </w:r>
      <w:r>
        <w:t>o</w:t>
      </w:r>
      <w:r>
        <w:rPr>
          <w:spacing w:val="-7"/>
        </w:rPr>
        <w:t xml:space="preserve"> </w:t>
      </w:r>
      <w:r>
        <w:t>periódicos)</w:t>
      </w:r>
      <w:r>
        <w:rPr>
          <w:spacing w:val="2"/>
        </w:rPr>
        <w:t xml:space="preserve"> </w:t>
      </w:r>
      <w:r>
        <w:t>al</w:t>
      </w:r>
      <w:r>
        <w:rPr>
          <w:spacing w:val="2"/>
        </w:rPr>
        <w:t xml:space="preserve"> </w:t>
      </w:r>
      <w:r>
        <w:t>establecimiento.</w:t>
      </w:r>
    </w:p>
    <w:p w14:paraId="49284F5E" w14:textId="77777777" w:rsidR="0044025A" w:rsidRDefault="002E6C8A" w:rsidP="005F0F73">
      <w:pPr>
        <w:pStyle w:val="Prrafodelista"/>
        <w:numPr>
          <w:ilvl w:val="1"/>
          <w:numId w:val="162"/>
        </w:numPr>
        <w:tabs>
          <w:tab w:val="left" w:pos="984"/>
        </w:tabs>
        <w:spacing w:before="108" w:line="278" w:lineRule="auto"/>
        <w:ind w:right="403"/>
        <w:rPr>
          <w:b/>
        </w:rPr>
      </w:pPr>
      <w:r>
        <w:t>Hasta no recibir respuesta desde el DAEM, los/as directores/as, docentes, asistentes de la</w:t>
      </w:r>
      <w:r>
        <w:rPr>
          <w:spacing w:val="1"/>
        </w:rPr>
        <w:t xml:space="preserve"> </w:t>
      </w:r>
      <w:r>
        <w:t>educación y</w:t>
      </w:r>
      <w:r>
        <w:rPr>
          <w:spacing w:val="1"/>
        </w:rPr>
        <w:t xml:space="preserve"> </w:t>
      </w:r>
      <w:r>
        <w:t xml:space="preserve">personal en general que labore en el establecimiento </w:t>
      </w:r>
      <w:r>
        <w:rPr>
          <w:b/>
        </w:rPr>
        <w:t>no deberán emitir ningún tipo</w:t>
      </w:r>
      <w:r w:rsidR="00392A77">
        <w:rPr>
          <w:b/>
        </w:rPr>
        <w:t xml:space="preserve"> </w:t>
      </w:r>
      <w:r>
        <w:rPr>
          <w:b/>
        </w:rPr>
        <w:t>de opinión respecto al</w:t>
      </w:r>
      <w:r w:rsidR="00361AE9">
        <w:rPr>
          <w:b/>
        </w:rPr>
        <w:t xml:space="preserve"> problema</w:t>
      </w:r>
      <w:r>
        <w:rPr>
          <w:b/>
          <w:spacing w:val="-3"/>
        </w:rPr>
        <w:t xml:space="preserve"> </w:t>
      </w:r>
      <w:r>
        <w:rPr>
          <w:b/>
        </w:rPr>
        <w:t>que los</w:t>
      </w:r>
      <w:r>
        <w:rPr>
          <w:b/>
          <w:spacing w:val="-2"/>
        </w:rPr>
        <w:t xml:space="preserve"> </w:t>
      </w:r>
      <w:r>
        <w:rPr>
          <w:b/>
        </w:rPr>
        <w:t>aqueja.</w:t>
      </w:r>
    </w:p>
    <w:p w14:paraId="2A79B6FF" w14:textId="77777777" w:rsidR="0044025A" w:rsidRDefault="002E6C8A" w:rsidP="005F0F73">
      <w:pPr>
        <w:pStyle w:val="Prrafodelista"/>
        <w:numPr>
          <w:ilvl w:val="1"/>
          <w:numId w:val="162"/>
        </w:numPr>
        <w:tabs>
          <w:tab w:val="left" w:pos="984"/>
        </w:tabs>
        <w:spacing w:before="105" w:line="280" w:lineRule="auto"/>
        <w:ind w:right="404"/>
        <w:rPr>
          <w:b/>
        </w:rPr>
      </w:pPr>
      <w:r>
        <w:rPr>
          <w:spacing w:val="-1"/>
        </w:rPr>
        <w:t xml:space="preserve">Si la decisión es que la vocería sea asumida por la Municipalidad </w:t>
      </w:r>
      <w:r>
        <w:t>y son consultados por la prensa, existen</w:t>
      </w:r>
      <w:r>
        <w:rPr>
          <w:spacing w:val="1"/>
        </w:rPr>
        <w:t xml:space="preserve"> </w:t>
      </w:r>
      <w:r>
        <w:t>formas de excusarse de ofrecer respuestas, tales como “no manejo antecedentes completos de la situación”.</w:t>
      </w:r>
      <w:r>
        <w:rPr>
          <w:spacing w:val="1"/>
        </w:rPr>
        <w:t xml:space="preserve"> </w:t>
      </w:r>
      <w:r>
        <w:rPr>
          <w:b/>
        </w:rPr>
        <w:t>Nunca</w:t>
      </w:r>
      <w:r>
        <w:rPr>
          <w:b/>
          <w:spacing w:val="-9"/>
        </w:rPr>
        <w:t xml:space="preserve"> </w:t>
      </w:r>
      <w:r>
        <w:rPr>
          <w:b/>
        </w:rPr>
        <w:t>decir</w:t>
      </w:r>
      <w:r>
        <w:rPr>
          <w:b/>
          <w:spacing w:val="-2"/>
        </w:rPr>
        <w:t xml:space="preserve"> </w:t>
      </w:r>
      <w:r>
        <w:rPr>
          <w:b/>
        </w:rPr>
        <w:t>a</w:t>
      </w:r>
      <w:r>
        <w:rPr>
          <w:b/>
          <w:spacing w:val="-8"/>
        </w:rPr>
        <w:t xml:space="preserve"> </w:t>
      </w:r>
      <w:r>
        <w:rPr>
          <w:b/>
        </w:rPr>
        <w:t>los</w:t>
      </w:r>
      <w:r>
        <w:rPr>
          <w:b/>
          <w:spacing w:val="-4"/>
        </w:rPr>
        <w:t xml:space="preserve"> </w:t>
      </w:r>
      <w:r>
        <w:rPr>
          <w:b/>
        </w:rPr>
        <w:t>medios</w:t>
      </w:r>
      <w:r>
        <w:rPr>
          <w:b/>
          <w:spacing w:val="-4"/>
        </w:rPr>
        <w:t xml:space="preserve"> </w:t>
      </w:r>
      <w:r>
        <w:rPr>
          <w:b/>
        </w:rPr>
        <w:t>que</w:t>
      </w:r>
      <w:r>
        <w:rPr>
          <w:b/>
          <w:spacing w:val="-6"/>
        </w:rPr>
        <w:t xml:space="preserve"> </w:t>
      </w:r>
      <w:r>
        <w:rPr>
          <w:b/>
        </w:rPr>
        <w:t>están</w:t>
      </w:r>
      <w:r>
        <w:rPr>
          <w:b/>
          <w:spacing w:val="-11"/>
        </w:rPr>
        <w:t xml:space="preserve"> </w:t>
      </w:r>
      <w:r>
        <w:rPr>
          <w:b/>
        </w:rPr>
        <w:t>imposibilitados de</w:t>
      </w:r>
      <w:r>
        <w:rPr>
          <w:b/>
          <w:spacing w:val="-4"/>
        </w:rPr>
        <w:t xml:space="preserve"> </w:t>
      </w:r>
      <w:r>
        <w:rPr>
          <w:b/>
        </w:rPr>
        <w:t>hablar</w:t>
      </w:r>
      <w:r>
        <w:rPr>
          <w:b/>
          <w:spacing w:val="-5"/>
        </w:rPr>
        <w:t xml:space="preserve"> </w:t>
      </w:r>
      <w:r>
        <w:rPr>
          <w:b/>
        </w:rPr>
        <w:t>o</w:t>
      </w:r>
      <w:r>
        <w:rPr>
          <w:b/>
          <w:spacing w:val="-5"/>
        </w:rPr>
        <w:t xml:space="preserve"> </w:t>
      </w:r>
      <w:r>
        <w:rPr>
          <w:b/>
        </w:rPr>
        <w:t>que</w:t>
      </w:r>
      <w:r w:rsidR="00392A77">
        <w:rPr>
          <w:b/>
        </w:rPr>
        <w:t xml:space="preserve"> </w:t>
      </w:r>
      <w:r>
        <w:rPr>
          <w:b/>
        </w:rPr>
        <w:t>no se</w:t>
      </w:r>
      <w:r>
        <w:rPr>
          <w:b/>
          <w:spacing w:val="-6"/>
        </w:rPr>
        <w:t xml:space="preserve"> </w:t>
      </w:r>
      <w:r>
        <w:rPr>
          <w:b/>
        </w:rPr>
        <w:t>les</w:t>
      </w:r>
      <w:r>
        <w:rPr>
          <w:b/>
          <w:spacing w:val="1"/>
        </w:rPr>
        <w:t xml:space="preserve"> </w:t>
      </w:r>
      <w:r>
        <w:rPr>
          <w:b/>
        </w:rPr>
        <w:t>permite</w:t>
      </w:r>
      <w:r>
        <w:rPr>
          <w:b/>
          <w:spacing w:val="-1"/>
        </w:rPr>
        <w:t xml:space="preserve"> </w:t>
      </w:r>
      <w:r>
        <w:rPr>
          <w:b/>
        </w:rPr>
        <w:t>hablar.</w:t>
      </w:r>
    </w:p>
    <w:p w14:paraId="1A6E130E" w14:textId="77777777" w:rsidR="0044025A" w:rsidRDefault="002E6C8A" w:rsidP="005F0F73">
      <w:pPr>
        <w:pStyle w:val="Prrafodelista"/>
        <w:numPr>
          <w:ilvl w:val="1"/>
          <w:numId w:val="162"/>
        </w:numPr>
        <w:tabs>
          <w:tab w:val="left" w:pos="984"/>
        </w:tabs>
        <w:spacing w:before="96" w:line="276" w:lineRule="auto"/>
        <w:ind w:right="406"/>
      </w:pPr>
      <w:r>
        <w:t>Con el fin de evitar problemas mayores y entendiendo que cada uno de los/as directores/as son</w:t>
      </w:r>
      <w:r w:rsidR="00392A77">
        <w:t xml:space="preserve"> </w:t>
      </w:r>
      <w:r>
        <w:t>conocedores</w:t>
      </w:r>
      <w:r>
        <w:rPr>
          <w:spacing w:val="1"/>
        </w:rPr>
        <w:t xml:space="preserve"> </w:t>
      </w:r>
      <w:r>
        <w:rPr>
          <w:spacing w:val="-1"/>
        </w:rPr>
        <w:t xml:space="preserve">del ambiente en que se desenvuelven sus respectivas </w:t>
      </w:r>
      <w:r>
        <w:t>comunidades educativas,</w:t>
      </w:r>
      <w:r>
        <w:rPr>
          <w:spacing w:val="1"/>
        </w:rPr>
        <w:t xml:space="preserve"> </w:t>
      </w:r>
      <w:r>
        <w:t>se les solicita</w:t>
      </w:r>
      <w:r>
        <w:rPr>
          <w:spacing w:val="55"/>
        </w:rPr>
        <w:t xml:space="preserve"> </w:t>
      </w:r>
      <w:r>
        <w:t>que informen</w:t>
      </w:r>
      <w:r>
        <w:rPr>
          <w:spacing w:val="1"/>
        </w:rPr>
        <w:t xml:space="preserve"> </w:t>
      </w:r>
      <w:r>
        <w:t>de posibles focos de conflicto, con el objeto de genera respuestas proactivas y no reactivas, resguardando la</w:t>
      </w:r>
      <w:r>
        <w:rPr>
          <w:spacing w:val="1"/>
        </w:rPr>
        <w:t xml:space="preserve"> </w:t>
      </w:r>
      <w:r>
        <w:t>identidad</w:t>
      </w:r>
      <w:r>
        <w:rPr>
          <w:spacing w:val="-4"/>
        </w:rPr>
        <w:t xml:space="preserve"> </w:t>
      </w:r>
      <w:r>
        <w:t>e</w:t>
      </w:r>
      <w:r>
        <w:rPr>
          <w:spacing w:val="-1"/>
        </w:rPr>
        <w:t xml:space="preserve"> </w:t>
      </w:r>
      <w:r>
        <w:t>integridad</w:t>
      </w:r>
      <w:r>
        <w:rPr>
          <w:spacing w:val="-4"/>
        </w:rPr>
        <w:t xml:space="preserve"> </w:t>
      </w:r>
      <w:r>
        <w:t>de</w:t>
      </w:r>
      <w:r>
        <w:rPr>
          <w:spacing w:val="-5"/>
        </w:rPr>
        <w:t xml:space="preserve"> </w:t>
      </w:r>
      <w:r>
        <w:t>los</w:t>
      </w:r>
      <w:r>
        <w:rPr>
          <w:spacing w:val="6"/>
        </w:rPr>
        <w:t xml:space="preserve"> </w:t>
      </w:r>
      <w:r>
        <w:t>menores</w:t>
      </w:r>
      <w:r>
        <w:rPr>
          <w:spacing w:val="1"/>
        </w:rPr>
        <w:t xml:space="preserve"> </w:t>
      </w:r>
      <w:r>
        <w:t>de</w:t>
      </w:r>
      <w:r>
        <w:rPr>
          <w:spacing w:val="-1"/>
        </w:rPr>
        <w:t xml:space="preserve"> </w:t>
      </w:r>
      <w:r>
        <w:t>edad</w:t>
      </w:r>
      <w:r>
        <w:rPr>
          <w:spacing w:val="-4"/>
        </w:rPr>
        <w:t xml:space="preserve"> </w:t>
      </w:r>
      <w:r>
        <w:t>que</w:t>
      </w:r>
      <w:r>
        <w:rPr>
          <w:spacing w:val="-5"/>
        </w:rPr>
        <w:t xml:space="preserve"> </w:t>
      </w:r>
      <w:r>
        <w:t>se</w:t>
      </w:r>
      <w:r w:rsidR="00392A77">
        <w:t xml:space="preserve"> </w:t>
      </w:r>
      <w:r>
        <w:t>encuentren</w:t>
      </w:r>
      <w:r>
        <w:rPr>
          <w:spacing w:val="-3"/>
        </w:rPr>
        <w:t xml:space="preserve"> </w:t>
      </w:r>
      <w:r>
        <w:t>involucrados</w:t>
      </w:r>
      <w:r>
        <w:rPr>
          <w:spacing w:val="3"/>
        </w:rPr>
        <w:t xml:space="preserve"> </w:t>
      </w:r>
      <w:r>
        <w:t>en</w:t>
      </w:r>
      <w:r>
        <w:rPr>
          <w:spacing w:val="-8"/>
        </w:rPr>
        <w:t xml:space="preserve"> </w:t>
      </w:r>
      <w:r>
        <w:t>los</w:t>
      </w:r>
      <w:r>
        <w:rPr>
          <w:spacing w:val="3"/>
        </w:rPr>
        <w:t xml:space="preserve"> </w:t>
      </w:r>
      <w:r>
        <w:t>acontecimientos.</w:t>
      </w:r>
    </w:p>
    <w:p w14:paraId="0BDDBF54" w14:textId="77777777" w:rsidR="0044025A" w:rsidRDefault="0044025A">
      <w:pPr>
        <w:spacing w:line="276" w:lineRule="auto"/>
        <w:jc w:val="both"/>
        <w:sectPr w:rsidR="0044025A">
          <w:pgSz w:w="12240" w:h="15840"/>
          <w:pgMar w:top="680" w:right="440" w:bottom="1480" w:left="860" w:header="0" w:footer="1233" w:gutter="0"/>
          <w:cols w:space="720"/>
        </w:sectPr>
      </w:pPr>
    </w:p>
    <w:p w14:paraId="5501B8AE" w14:textId="77777777" w:rsidR="0044025A" w:rsidRDefault="002E6C8A" w:rsidP="005F0F73">
      <w:pPr>
        <w:pStyle w:val="Ttulo3"/>
        <w:numPr>
          <w:ilvl w:val="0"/>
          <w:numId w:val="159"/>
        </w:numPr>
        <w:tabs>
          <w:tab w:val="left" w:pos="1268"/>
        </w:tabs>
      </w:pPr>
      <w:bookmarkStart w:id="336" w:name="VII._GLOSARIO"/>
      <w:bookmarkEnd w:id="336"/>
      <w:r>
        <w:lastRenderedPageBreak/>
        <w:t>GLOSARIO</w:t>
      </w:r>
    </w:p>
    <w:p w14:paraId="3E16C9C5" w14:textId="77777777" w:rsidR="0044025A" w:rsidRDefault="00982528">
      <w:pPr>
        <w:pStyle w:val="Textoindependiente"/>
        <w:spacing w:before="3"/>
        <w:rPr>
          <w:rFonts w:ascii="Calibri"/>
          <w:b/>
          <w:sz w:val="12"/>
        </w:rPr>
      </w:pPr>
      <w:r>
        <w:rPr>
          <w:noProof/>
          <w:lang w:val="en-US"/>
        </w:rPr>
        <mc:AlternateContent>
          <mc:Choice Requires="wpg">
            <w:drawing>
              <wp:anchor distT="0" distB="0" distL="0" distR="0" simplePos="0" relativeHeight="487645696" behindDoc="1" locked="0" layoutInCell="1" allowOverlap="1" wp14:anchorId="3521D5FA" wp14:editId="6E1AA046">
                <wp:simplePos x="0" y="0"/>
                <wp:positionH relativeFrom="page">
                  <wp:posOffset>1079500</wp:posOffset>
                </wp:positionH>
                <wp:positionV relativeFrom="paragraph">
                  <wp:posOffset>120015</wp:posOffset>
                </wp:positionV>
                <wp:extent cx="5615305" cy="21590"/>
                <wp:effectExtent l="0" t="0" r="0" b="0"/>
                <wp:wrapTopAndBottom/>
                <wp:docPr id="6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1590"/>
                          <a:chOff x="1700" y="189"/>
                          <a:chExt cx="8843" cy="34"/>
                        </a:xfrm>
                      </wpg:grpSpPr>
                      <wps:wsp>
                        <wps:cNvPr id="680" name="Rectangle 146"/>
                        <wps:cNvSpPr>
                          <a:spLocks noChangeArrowheads="1"/>
                        </wps:cNvSpPr>
                        <wps:spPr bwMode="auto">
                          <a:xfrm>
                            <a:off x="1700" y="189"/>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145"/>
                        <wps:cNvSpPr>
                          <a:spLocks noChangeArrowheads="1"/>
                        </wps:cNvSpPr>
                        <wps:spPr bwMode="auto">
                          <a:xfrm>
                            <a:off x="10539" y="191"/>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AutoShape 144"/>
                        <wps:cNvSpPr>
                          <a:spLocks/>
                        </wps:cNvSpPr>
                        <wps:spPr bwMode="auto">
                          <a:xfrm>
                            <a:off x="1700" y="191"/>
                            <a:ext cx="8843" cy="28"/>
                          </a:xfrm>
                          <a:custGeom>
                            <a:avLst/>
                            <a:gdLst>
                              <a:gd name="T0" fmla="+- 0 1704 1700"/>
                              <a:gd name="T1" fmla="*/ T0 w 8843"/>
                              <a:gd name="T2" fmla="+- 0 195 191"/>
                              <a:gd name="T3" fmla="*/ 195 h 28"/>
                              <a:gd name="T4" fmla="+- 0 1700 1700"/>
                              <a:gd name="T5" fmla="*/ T4 w 8843"/>
                              <a:gd name="T6" fmla="+- 0 195 191"/>
                              <a:gd name="T7" fmla="*/ 195 h 28"/>
                              <a:gd name="T8" fmla="+- 0 1700 1700"/>
                              <a:gd name="T9" fmla="*/ T8 w 8843"/>
                              <a:gd name="T10" fmla="+- 0 219 191"/>
                              <a:gd name="T11" fmla="*/ 219 h 28"/>
                              <a:gd name="T12" fmla="+- 0 1704 1700"/>
                              <a:gd name="T13" fmla="*/ T12 w 8843"/>
                              <a:gd name="T14" fmla="+- 0 219 191"/>
                              <a:gd name="T15" fmla="*/ 219 h 28"/>
                              <a:gd name="T16" fmla="+- 0 1704 1700"/>
                              <a:gd name="T17" fmla="*/ T16 w 8843"/>
                              <a:gd name="T18" fmla="+- 0 195 191"/>
                              <a:gd name="T19" fmla="*/ 195 h 28"/>
                              <a:gd name="T20" fmla="+- 0 10543 1700"/>
                              <a:gd name="T21" fmla="*/ T20 w 8843"/>
                              <a:gd name="T22" fmla="+- 0 191 191"/>
                              <a:gd name="T23" fmla="*/ 191 h 28"/>
                              <a:gd name="T24" fmla="+- 0 10539 1700"/>
                              <a:gd name="T25" fmla="*/ T24 w 8843"/>
                              <a:gd name="T26" fmla="+- 0 191 191"/>
                              <a:gd name="T27" fmla="*/ 191 h 28"/>
                              <a:gd name="T28" fmla="+- 0 10539 1700"/>
                              <a:gd name="T29" fmla="*/ T28 w 8843"/>
                              <a:gd name="T30" fmla="+- 0 195 191"/>
                              <a:gd name="T31" fmla="*/ 195 h 28"/>
                              <a:gd name="T32" fmla="+- 0 10543 1700"/>
                              <a:gd name="T33" fmla="*/ T32 w 8843"/>
                              <a:gd name="T34" fmla="+- 0 195 191"/>
                              <a:gd name="T35" fmla="*/ 195 h 28"/>
                              <a:gd name="T36" fmla="+- 0 10543 1700"/>
                              <a:gd name="T37" fmla="*/ T36 w 8843"/>
                              <a:gd name="T38" fmla="+- 0 191 191"/>
                              <a:gd name="T39" fmla="*/ 19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Rectangle 143"/>
                        <wps:cNvSpPr>
                          <a:spLocks noChangeArrowheads="1"/>
                        </wps:cNvSpPr>
                        <wps:spPr bwMode="auto">
                          <a:xfrm>
                            <a:off x="10539" y="195"/>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142"/>
                        <wps:cNvSpPr>
                          <a:spLocks noChangeArrowheads="1"/>
                        </wps:cNvSpPr>
                        <wps:spPr bwMode="auto">
                          <a:xfrm>
                            <a:off x="1700" y="219"/>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141"/>
                        <wps:cNvSpPr>
                          <a:spLocks noChangeArrowheads="1"/>
                        </wps:cNvSpPr>
                        <wps:spPr bwMode="auto">
                          <a:xfrm>
                            <a:off x="1700" y="219"/>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48CE4F" id="Group 140" o:spid="_x0000_s1026" style="position:absolute;margin-left:85pt;margin-top:9.45pt;width:442.15pt;height:1.7pt;z-index:-15670784;mso-wrap-distance-left:0;mso-wrap-distance-right:0;mso-position-horizontal-relative:page" coordorigin="1700,189" coordsize="88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">
                <v:rect id="Rectangle 146" o:spid="_x0000_s1027" style="position:absolute;left:1700;top:189;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" fillcolor="#9f9f9f" stroked="f"/>
                <v:rect id="Rectangle 145" o:spid="_x0000_s1028" style="position:absolute;left:10539;top:191;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" fillcolor="#e0e0e0" stroked="f"/>
                <v:shape id="AutoShape 144" o:spid="_x0000_s1029" style="position:absolute;left:1700;top:191;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" path="m4,4l,4,,28r4,l4,4xm8843,r-4,l8839,4r4,l8843,xe" fillcolor="#9f9f9f" stroked="f">
                  <v:path arrowok="t" o:connecttype="custom" o:connectlocs="4,195;0,195;0,219;4,219;4,195;8843,191;8839,191;8839,195;8843,195;8843,191" o:connectangles="0,0,0,0,0,0,0,0,0,0"/>
                </v:shape>
                <v:rect id="Rectangle 143" o:spid="_x0000_s1030" style="position:absolute;left:10539;top:195;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" fillcolor="#e0e0e0" stroked="f"/>
                <v:rect id="Rectangle 142" o:spid="_x0000_s1031" style="position:absolute;left:1700;top:21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" fillcolor="#9f9f9f" stroked="f"/>
                <v:rect id="Rectangle 141" o:spid="_x0000_s1032" style="position:absolute;left:1700;top:219;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" fillcolor="#e0e0e0" stroked="f"/>
                <w10:wrap type="topAndBottom" anchorx="page"/>
              </v:group>
            </w:pict>
          </mc:Fallback>
        </mc:AlternateContent>
      </w:r>
    </w:p>
    <w:p w14:paraId="0B476D40" w14:textId="77777777" w:rsidR="0044025A" w:rsidRDefault="002E6C8A" w:rsidP="005F0F73">
      <w:pPr>
        <w:pStyle w:val="Prrafodelista"/>
        <w:numPr>
          <w:ilvl w:val="0"/>
          <w:numId w:val="158"/>
        </w:numPr>
        <w:tabs>
          <w:tab w:val="left" w:pos="701"/>
        </w:tabs>
        <w:spacing w:before="63" w:line="273" w:lineRule="auto"/>
        <w:ind w:right="452"/>
      </w:pPr>
      <w:r>
        <w:rPr>
          <w:b/>
        </w:rPr>
        <w:t xml:space="preserve">CESFAM: </w:t>
      </w:r>
      <w:r>
        <w:t>El Centro de Salud Familiar es el espacio físico donde el equipo de salud integrado por médico,</w:t>
      </w:r>
      <w:r>
        <w:rPr>
          <w:spacing w:val="1"/>
        </w:rPr>
        <w:t xml:space="preserve"> </w:t>
      </w:r>
      <w:r>
        <w:t>enfermera,</w:t>
      </w:r>
      <w:r>
        <w:rPr>
          <w:spacing w:val="1"/>
        </w:rPr>
        <w:t xml:space="preserve"> </w:t>
      </w:r>
      <w:r>
        <w:t>matrona,</w:t>
      </w:r>
      <w:r>
        <w:rPr>
          <w:spacing w:val="1"/>
        </w:rPr>
        <w:t xml:space="preserve"> </w:t>
      </w:r>
      <w:r>
        <w:t>odontólogo,</w:t>
      </w:r>
      <w:r>
        <w:rPr>
          <w:spacing w:val="1"/>
        </w:rPr>
        <w:t xml:space="preserve"> </w:t>
      </w:r>
      <w:r>
        <w:t>nutricionista,</w:t>
      </w:r>
      <w:r>
        <w:rPr>
          <w:spacing w:val="1"/>
        </w:rPr>
        <w:t xml:space="preserve"> </w:t>
      </w:r>
      <w:r>
        <w:t>asistente</w:t>
      </w:r>
      <w:r>
        <w:rPr>
          <w:spacing w:val="1"/>
        </w:rPr>
        <w:t xml:space="preserve"> </w:t>
      </w:r>
      <w:r>
        <w:t>social,</w:t>
      </w:r>
      <w:r>
        <w:rPr>
          <w:spacing w:val="1"/>
        </w:rPr>
        <w:t xml:space="preserve"> </w:t>
      </w:r>
      <w:r>
        <w:t>kinesiólogo</w:t>
      </w:r>
      <w:r>
        <w:rPr>
          <w:spacing w:val="1"/>
        </w:rPr>
        <w:t xml:space="preserve"> </w:t>
      </w:r>
      <w:r>
        <w:t>paramédico</w:t>
      </w:r>
      <w:r>
        <w:rPr>
          <w:spacing w:val="1"/>
        </w:rPr>
        <w:t xml:space="preserve"> </w:t>
      </w:r>
      <w:r>
        <w:t>y</w:t>
      </w:r>
      <w:r>
        <w:rPr>
          <w:spacing w:val="1"/>
        </w:rPr>
        <w:t xml:space="preserve"> </w:t>
      </w:r>
      <w:r>
        <w:t>administrativo</w:t>
      </w:r>
      <w:r>
        <w:rPr>
          <w:spacing w:val="1"/>
        </w:rPr>
        <w:t xml:space="preserve"> </w:t>
      </w:r>
      <w:r>
        <w:rPr>
          <w:spacing w:val="-1"/>
        </w:rPr>
        <w:t xml:space="preserve">establecen una relación de continuidad con sus familias a cargo, cuyo objetivo común es cuidar la salud </w:t>
      </w:r>
      <w:r>
        <w:t>de las</w:t>
      </w:r>
      <w:r>
        <w:rPr>
          <w:spacing w:val="1"/>
        </w:rPr>
        <w:t xml:space="preserve"> </w:t>
      </w:r>
      <w:r>
        <w:t>personas</w:t>
      </w:r>
      <w:r>
        <w:rPr>
          <w:spacing w:val="1"/>
        </w:rPr>
        <w:t xml:space="preserve"> </w:t>
      </w:r>
      <w:r>
        <w:t>y</w:t>
      </w:r>
      <w:r>
        <w:rPr>
          <w:spacing w:val="1"/>
        </w:rPr>
        <w:t xml:space="preserve"> </w:t>
      </w:r>
      <w:r>
        <w:t>familias,</w:t>
      </w:r>
      <w:r>
        <w:rPr>
          <w:spacing w:val="1"/>
        </w:rPr>
        <w:t xml:space="preserve"> </w:t>
      </w:r>
      <w:r>
        <w:t>y</w:t>
      </w:r>
      <w:r>
        <w:rPr>
          <w:spacing w:val="1"/>
        </w:rPr>
        <w:t xml:space="preserve"> </w:t>
      </w:r>
      <w:r>
        <w:t>contribuir</w:t>
      </w:r>
      <w:r>
        <w:rPr>
          <w:spacing w:val="1"/>
        </w:rPr>
        <w:t xml:space="preserve"> </w:t>
      </w:r>
      <w:r>
        <w:t>al</w:t>
      </w:r>
      <w:r>
        <w:rPr>
          <w:spacing w:val="1"/>
        </w:rPr>
        <w:t xml:space="preserve"> </w:t>
      </w:r>
      <w:r>
        <w:t>mejoramiento de</w:t>
      </w:r>
      <w:r>
        <w:rPr>
          <w:spacing w:val="1"/>
        </w:rPr>
        <w:t xml:space="preserve"> </w:t>
      </w:r>
      <w:r>
        <w:t>los</w:t>
      </w:r>
      <w:r>
        <w:rPr>
          <w:spacing w:val="1"/>
        </w:rPr>
        <w:t xml:space="preserve"> </w:t>
      </w:r>
      <w:r>
        <w:t>procesos</w:t>
      </w:r>
      <w:r>
        <w:rPr>
          <w:spacing w:val="1"/>
        </w:rPr>
        <w:t xml:space="preserve"> </w:t>
      </w:r>
      <w:r>
        <w:t>de</w:t>
      </w:r>
      <w:r>
        <w:rPr>
          <w:spacing w:val="1"/>
        </w:rPr>
        <w:t xml:space="preserve"> </w:t>
      </w:r>
      <w:r>
        <w:t>salud</w:t>
      </w:r>
      <w:r>
        <w:rPr>
          <w:spacing w:val="1"/>
        </w:rPr>
        <w:t xml:space="preserve"> </w:t>
      </w:r>
      <w:r>
        <w:t>enfermedad,</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planificación</w:t>
      </w:r>
      <w:r>
        <w:rPr>
          <w:spacing w:val="1"/>
        </w:rPr>
        <w:t xml:space="preserve"> </w:t>
      </w:r>
      <w:r>
        <w:t>y evaluación de las acciones integrando además a organizaciones comunitarias. (Servicio de</w:t>
      </w:r>
      <w:r>
        <w:rPr>
          <w:spacing w:val="1"/>
        </w:rPr>
        <w:t xml:space="preserve"> </w:t>
      </w:r>
      <w:r>
        <w:t>Salud</w:t>
      </w:r>
      <w:r>
        <w:rPr>
          <w:spacing w:val="-8"/>
        </w:rPr>
        <w:t xml:space="preserve"> </w:t>
      </w:r>
      <w:r>
        <w:t>Talcahuano)</w:t>
      </w:r>
    </w:p>
    <w:p w14:paraId="4E36EC31" w14:textId="77777777" w:rsidR="0044025A" w:rsidRDefault="002E6C8A" w:rsidP="005F0F73">
      <w:pPr>
        <w:pStyle w:val="Prrafodelista"/>
        <w:numPr>
          <w:ilvl w:val="0"/>
          <w:numId w:val="158"/>
        </w:numPr>
        <w:tabs>
          <w:tab w:val="left" w:pos="701"/>
        </w:tabs>
        <w:spacing w:before="110" w:line="273" w:lineRule="auto"/>
        <w:ind w:right="455"/>
      </w:pPr>
      <w:r>
        <w:rPr>
          <w:b/>
        </w:rPr>
        <w:t xml:space="preserve">Connotación pública: </w:t>
      </w:r>
      <w:r>
        <w:t>Se entenderá por tal, toda situación de vulneración de derechos de connotación pública,</w:t>
      </w:r>
      <w:r>
        <w:rPr>
          <w:spacing w:val="-52"/>
        </w:rPr>
        <w:t xml:space="preserve"> </w:t>
      </w:r>
      <w:r>
        <w:t>o riesgo de la misma, que involucre a niños/as y adolescentes que sea expuesta en un medio de comunicación</w:t>
      </w:r>
      <w:r>
        <w:rPr>
          <w:spacing w:val="1"/>
        </w:rPr>
        <w:t xml:space="preserve"> </w:t>
      </w:r>
      <w:r>
        <w:rPr>
          <w:spacing w:val="-1"/>
        </w:rPr>
        <w:t xml:space="preserve">periodística (radio, televisión, periódicos, entre otros) cualquiera sea el género utilizado </w:t>
      </w:r>
      <w:r>
        <w:t>para ello (noticia, talk</w:t>
      </w:r>
      <w:r>
        <w:rPr>
          <w:spacing w:val="1"/>
        </w:rPr>
        <w:t xml:space="preserve"> </w:t>
      </w:r>
      <w:r>
        <w:t>show, reportaje, por mencionar algunos). (Mejor Niñez Servicio Nacional de Protección especializada a la</w:t>
      </w:r>
      <w:r>
        <w:rPr>
          <w:spacing w:val="1"/>
        </w:rPr>
        <w:t xml:space="preserve"> </w:t>
      </w:r>
      <w:r>
        <w:t>Niñez</w:t>
      </w:r>
      <w:r>
        <w:rPr>
          <w:spacing w:val="5"/>
        </w:rPr>
        <w:t xml:space="preserve"> </w:t>
      </w:r>
      <w:r>
        <w:t>y</w:t>
      </w:r>
      <w:r>
        <w:rPr>
          <w:spacing w:val="2"/>
        </w:rPr>
        <w:t xml:space="preserve"> </w:t>
      </w:r>
      <w:r>
        <w:t>Adolescencia)</w:t>
      </w:r>
    </w:p>
    <w:p w14:paraId="2C0FF9A1" w14:textId="77777777" w:rsidR="0044025A" w:rsidRDefault="002E6C8A" w:rsidP="005F0F73">
      <w:pPr>
        <w:pStyle w:val="Prrafodelista"/>
        <w:numPr>
          <w:ilvl w:val="0"/>
          <w:numId w:val="158"/>
        </w:numPr>
        <w:tabs>
          <w:tab w:val="left" w:pos="701"/>
        </w:tabs>
        <w:spacing w:before="62" w:line="273" w:lineRule="auto"/>
        <w:ind w:right="451"/>
      </w:pPr>
      <w:r>
        <w:rPr>
          <w:b/>
        </w:rPr>
        <w:t xml:space="preserve">Consumo Experimental: </w:t>
      </w:r>
      <w:r>
        <w:t>Corresponde a situaciones de contacto inicial con una o varias sustancias que puede</w:t>
      </w:r>
      <w:r>
        <w:rPr>
          <w:spacing w:val="1"/>
        </w:rPr>
        <w:t xml:space="preserve"> </w:t>
      </w:r>
      <w:r>
        <w:t>acompañarse de abandono de las mismas o de continuidad en el consumo. La adolescencia es la etapa en que</w:t>
      </w:r>
      <w:r>
        <w:rPr>
          <w:spacing w:val="1"/>
        </w:rPr>
        <w:t xml:space="preserve"> </w:t>
      </w:r>
      <w:r>
        <w:t>con mayor frecuencia surge este tipo de consumo, si bien un alto porcentaje no reincide. Las motivaciones</w:t>
      </w:r>
      <w:r>
        <w:rPr>
          <w:spacing w:val="1"/>
        </w:rPr>
        <w:t xml:space="preserve"> </w:t>
      </w:r>
      <w:r>
        <w:t>pueden ser varias: curiosidad, presión del grupo, atracción de lo prohibido y del riesgo, búsqueda del placer y</w:t>
      </w:r>
      <w:r>
        <w:rPr>
          <w:spacing w:val="1"/>
        </w:rPr>
        <w:t xml:space="preserve"> </w:t>
      </w:r>
      <w:r>
        <w:t>delo</w:t>
      </w:r>
      <w:r>
        <w:rPr>
          <w:spacing w:val="1"/>
        </w:rPr>
        <w:t xml:space="preserve"> </w:t>
      </w:r>
      <w:r>
        <w:t>desconocido</w:t>
      </w:r>
      <w:r>
        <w:rPr>
          <w:spacing w:val="1"/>
        </w:rPr>
        <w:t xml:space="preserve"> </w:t>
      </w:r>
      <w:r>
        <w:t>y</w:t>
      </w:r>
      <w:r>
        <w:rPr>
          <w:spacing w:val="55"/>
        </w:rPr>
        <w:t xml:space="preserve"> </w:t>
      </w:r>
      <w:r>
        <w:t>disponibilidad</w:t>
      </w:r>
      <w:r>
        <w:rPr>
          <w:spacing w:val="55"/>
        </w:rPr>
        <w:t xml:space="preserve"> </w:t>
      </w:r>
      <w:r>
        <w:t>de</w:t>
      </w:r>
      <w:r>
        <w:rPr>
          <w:spacing w:val="55"/>
        </w:rPr>
        <w:t xml:space="preserve"> </w:t>
      </w:r>
      <w:r>
        <w:t>drogas,</w:t>
      </w:r>
      <w:r>
        <w:rPr>
          <w:spacing w:val="55"/>
        </w:rPr>
        <w:t xml:space="preserve"> </w:t>
      </w:r>
      <w:r>
        <w:t>entre otras.</w:t>
      </w:r>
      <w:r>
        <w:rPr>
          <w:spacing w:val="55"/>
        </w:rPr>
        <w:t xml:space="preserve"> </w:t>
      </w:r>
      <w:r>
        <w:t>Indicadores</w:t>
      </w:r>
      <w:r>
        <w:rPr>
          <w:spacing w:val="55"/>
        </w:rPr>
        <w:t xml:space="preserve"> </w:t>
      </w:r>
      <w:r>
        <w:t>de</w:t>
      </w:r>
      <w:r>
        <w:rPr>
          <w:spacing w:val="55"/>
        </w:rPr>
        <w:t xml:space="preserve"> </w:t>
      </w:r>
      <w:r>
        <w:t>este</w:t>
      </w:r>
      <w:r>
        <w:rPr>
          <w:spacing w:val="55"/>
        </w:rPr>
        <w:t xml:space="preserve"> </w:t>
      </w:r>
      <w:r>
        <w:t>tipo</w:t>
      </w:r>
      <w:r>
        <w:rPr>
          <w:spacing w:val="55"/>
        </w:rPr>
        <w:t xml:space="preserve"> </w:t>
      </w:r>
      <w:r>
        <w:t>de consumo suelen ser</w:t>
      </w:r>
      <w:r>
        <w:rPr>
          <w:spacing w:val="-53"/>
        </w:rPr>
        <w:t xml:space="preserve"> </w:t>
      </w:r>
      <w:r>
        <w:t>el</w:t>
      </w:r>
      <w:r>
        <w:rPr>
          <w:spacing w:val="1"/>
        </w:rPr>
        <w:t xml:space="preserve"> </w:t>
      </w:r>
      <w:r>
        <w:t>desconocimiento</w:t>
      </w:r>
      <w:r>
        <w:rPr>
          <w:spacing w:val="1"/>
        </w:rPr>
        <w:t xml:space="preserve"> </w:t>
      </w:r>
      <w:r>
        <w:t>que el</w:t>
      </w:r>
      <w:r>
        <w:rPr>
          <w:spacing w:val="1"/>
        </w:rPr>
        <w:t xml:space="preserve"> </w:t>
      </w:r>
      <w:r>
        <w:t>individuo</w:t>
      </w:r>
      <w:r>
        <w:rPr>
          <w:spacing w:val="1"/>
        </w:rPr>
        <w:t xml:space="preserve"> </w:t>
      </w:r>
      <w:r>
        <w:t>tiene</w:t>
      </w:r>
      <w:r>
        <w:rPr>
          <w:spacing w:val="1"/>
        </w:rPr>
        <w:t xml:space="preserve"> </w:t>
      </w:r>
      <w:r>
        <w:t>de los</w:t>
      </w:r>
      <w:r>
        <w:rPr>
          <w:spacing w:val="1"/>
        </w:rPr>
        <w:t xml:space="preserve"> </w:t>
      </w:r>
      <w:r>
        <w:t>efectos</w:t>
      </w:r>
      <w:r>
        <w:rPr>
          <w:spacing w:val="1"/>
        </w:rPr>
        <w:t xml:space="preserve"> </w:t>
      </w:r>
      <w:r>
        <w:t>de la</w:t>
      </w:r>
      <w:r>
        <w:rPr>
          <w:spacing w:val="1"/>
        </w:rPr>
        <w:t xml:space="preserve"> </w:t>
      </w:r>
      <w:r>
        <w:t>sustancia</w:t>
      </w:r>
      <w:r>
        <w:rPr>
          <w:spacing w:val="1"/>
        </w:rPr>
        <w:t xml:space="preserve"> </w:t>
      </w:r>
      <w:r>
        <w:t>y</w:t>
      </w:r>
      <w:r>
        <w:rPr>
          <w:spacing w:val="1"/>
        </w:rPr>
        <w:t xml:space="preserve"> </w:t>
      </w:r>
      <w:r>
        <w:t>que su</w:t>
      </w:r>
      <w:r>
        <w:rPr>
          <w:spacing w:val="1"/>
        </w:rPr>
        <w:t xml:space="preserve"> </w:t>
      </w:r>
      <w:r>
        <w:t>consumo</w:t>
      </w:r>
      <w:r>
        <w:rPr>
          <w:spacing w:val="1"/>
        </w:rPr>
        <w:t xml:space="preserve"> </w:t>
      </w:r>
      <w:r>
        <w:t>se realiza,</w:t>
      </w:r>
      <w:r>
        <w:rPr>
          <w:spacing w:val="1"/>
        </w:rPr>
        <w:t xml:space="preserve"> </w:t>
      </w:r>
      <w:r>
        <w:rPr>
          <w:spacing w:val="-1"/>
        </w:rPr>
        <w:t xml:space="preserve">generalmente, en el marco de un grupo que le invita aprobarla. No hay hábito </w:t>
      </w:r>
      <w:r>
        <w:t>y, generalmente, no se compra la</w:t>
      </w:r>
      <w:r>
        <w:rPr>
          <w:spacing w:val="1"/>
        </w:rPr>
        <w:t xml:space="preserve"> </w:t>
      </w:r>
      <w:r>
        <w:t>sustancia,</w:t>
      </w:r>
      <w:r>
        <w:rPr>
          <w:spacing w:val="5"/>
        </w:rPr>
        <w:t xml:space="preserve"> </w:t>
      </w:r>
      <w:r>
        <w:t>sino</w:t>
      </w:r>
      <w:r>
        <w:rPr>
          <w:spacing w:val="-3"/>
        </w:rPr>
        <w:t xml:space="preserve"> </w:t>
      </w:r>
      <w:r>
        <w:t>se</w:t>
      </w:r>
      <w:r>
        <w:rPr>
          <w:spacing w:val="-5"/>
        </w:rPr>
        <w:t xml:space="preserve"> </w:t>
      </w:r>
      <w:r>
        <w:t>comparte.</w:t>
      </w:r>
      <w:r>
        <w:rPr>
          <w:spacing w:val="6"/>
        </w:rPr>
        <w:t xml:space="preserve"> </w:t>
      </w:r>
      <w:r>
        <w:t>(SENDA)</w:t>
      </w:r>
    </w:p>
    <w:p w14:paraId="7BE8698E" w14:textId="77777777" w:rsidR="0044025A" w:rsidRDefault="002E6C8A" w:rsidP="005F0F73">
      <w:pPr>
        <w:pStyle w:val="Prrafodelista"/>
        <w:numPr>
          <w:ilvl w:val="0"/>
          <w:numId w:val="158"/>
        </w:numPr>
        <w:tabs>
          <w:tab w:val="left" w:pos="701"/>
        </w:tabs>
        <w:spacing w:before="114" w:line="271" w:lineRule="auto"/>
        <w:ind w:right="455"/>
      </w:pPr>
      <w:r>
        <w:rPr>
          <w:b/>
        </w:rPr>
        <w:t xml:space="preserve">Consumo Ocasional: </w:t>
      </w:r>
      <w:r>
        <w:t>Es el uso intermitente de la/s sustancia/s, sin periodicidad fija y con largos intervalos de</w:t>
      </w:r>
      <w:r>
        <w:rPr>
          <w:spacing w:val="-52"/>
        </w:rPr>
        <w:t xml:space="preserve"> </w:t>
      </w:r>
      <w:r>
        <w:t>abstinencia.</w:t>
      </w:r>
      <w:r>
        <w:rPr>
          <w:spacing w:val="1"/>
        </w:rPr>
        <w:t xml:space="preserve"> </w:t>
      </w:r>
      <w:r>
        <w:t>Entre</w:t>
      </w:r>
      <w:r>
        <w:rPr>
          <w:spacing w:val="1"/>
        </w:rPr>
        <w:t xml:space="preserve"> </w:t>
      </w:r>
      <w:r>
        <w:t>las</w:t>
      </w:r>
      <w:r>
        <w:rPr>
          <w:spacing w:val="1"/>
        </w:rPr>
        <w:t xml:space="preserve"> </w:t>
      </w:r>
      <w:r>
        <w:t>motivaciones</w:t>
      </w:r>
      <w:r>
        <w:rPr>
          <w:spacing w:val="1"/>
        </w:rPr>
        <w:t xml:space="preserve"> </w:t>
      </w:r>
      <w:r>
        <w:t>principales</w:t>
      </w:r>
      <w:r>
        <w:rPr>
          <w:spacing w:val="1"/>
        </w:rPr>
        <w:t xml:space="preserve"> </w:t>
      </w:r>
      <w:r>
        <w:t>están</w:t>
      </w:r>
      <w:r>
        <w:rPr>
          <w:spacing w:val="1"/>
        </w:rPr>
        <w:t xml:space="preserve"> </w:t>
      </w:r>
      <w:r>
        <w:t>facilitar</w:t>
      </w:r>
      <w:r>
        <w:rPr>
          <w:spacing w:val="1"/>
        </w:rPr>
        <w:t xml:space="preserve"> </w:t>
      </w:r>
      <w:r>
        <w:t>la</w:t>
      </w:r>
      <w:r>
        <w:rPr>
          <w:spacing w:val="1"/>
        </w:rPr>
        <w:t xml:space="preserve"> </w:t>
      </w:r>
      <w:r>
        <w:t>comunicación,</w:t>
      </w:r>
      <w:r>
        <w:rPr>
          <w:spacing w:val="1"/>
        </w:rPr>
        <w:t xml:space="preserve"> </w:t>
      </w:r>
      <w:r>
        <w:t>la</w:t>
      </w:r>
      <w:r>
        <w:rPr>
          <w:spacing w:val="1"/>
        </w:rPr>
        <w:t xml:space="preserve"> </w:t>
      </w:r>
      <w:r>
        <w:t>búsqueda</w:t>
      </w:r>
      <w:r>
        <w:rPr>
          <w:spacing w:val="1"/>
        </w:rPr>
        <w:t xml:space="preserve"> </w:t>
      </w:r>
      <w:r>
        <w:t>de</w:t>
      </w:r>
      <w:r>
        <w:rPr>
          <w:spacing w:val="1"/>
        </w:rPr>
        <w:t xml:space="preserve"> </w:t>
      </w:r>
      <w:r>
        <w:t>placer,</w:t>
      </w:r>
      <w:r>
        <w:rPr>
          <w:spacing w:val="1"/>
        </w:rPr>
        <w:t xml:space="preserve"> </w:t>
      </w:r>
      <w:r>
        <w:rPr>
          <w:spacing w:val="-1"/>
        </w:rPr>
        <w:t>relajación</w:t>
      </w:r>
      <w:r>
        <w:rPr>
          <w:spacing w:val="-16"/>
        </w:rPr>
        <w:t xml:space="preserve"> </w:t>
      </w:r>
      <w:r>
        <w:rPr>
          <w:spacing w:val="-1"/>
        </w:rPr>
        <w:t>y</w:t>
      </w:r>
      <w:r>
        <w:rPr>
          <w:spacing w:val="-12"/>
        </w:rPr>
        <w:t xml:space="preserve"> </w:t>
      </w:r>
      <w:r>
        <w:rPr>
          <w:spacing w:val="-1"/>
        </w:rPr>
        <w:t>transgredir</w:t>
      </w:r>
      <w:r>
        <w:rPr>
          <w:spacing w:val="-8"/>
        </w:rPr>
        <w:t xml:space="preserve"> </w:t>
      </w:r>
      <w:r>
        <w:rPr>
          <w:spacing w:val="-1"/>
        </w:rPr>
        <w:t>las</w:t>
      </w:r>
      <w:r>
        <w:rPr>
          <w:spacing w:val="-12"/>
        </w:rPr>
        <w:t xml:space="preserve"> </w:t>
      </w:r>
      <w:r>
        <w:rPr>
          <w:spacing w:val="-1"/>
        </w:rPr>
        <w:t>normas,</w:t>
      </w:r>
      <w:r>
        <w:rPr>
          <w:spacing w:val="-8"/>
        </w:rPr>
        <w:t xml:space="preserve"> </w:t>
      </w:r>
      <w:r>
        <w:rPr>
          <w:spacing w:val="-1"/>
        </w:rPr>
        <w:t>entre</w:t>
      </w:r>
      <w:r>
        <w:rPr>
          <w:spacing w:val="-13"/>
        </w:rPr>
        <w:t xml:space="preserve"> </w:t>
      </w:r>
      <w:r>
        <w:t>otras.</w:t>
      </w:r>
      <w:r>
        <w:rPr>
          <w:spacing w:val="-9"/>
        </w:rPr>
        <w:t xml:space="preserve"> </w:t>
      </w:r>
      <w:r>
        <w:t>Algunas</w:t>
      </w:r>
      <w:r w:rsidR="00CA37A7">
        <w:t xml:space="preserve"> </w:t>
      </w:r>
      <w:r>
        <w:t>características</w:t>
      </w:r>
      <w:r>
        <w:rPr>
          <w:spacing w:val="4"/>
        </w:rPr>
        <w:t xml:space="preserve"> </w:t>
      </w:r>
      <w:r>
        <w:t>del</w:t>
      </w:r>
      <w:r>
        <w:rPr>
          <w:spacing w:val="-2"/>
        </w:rPr>
        <w:t xml:space="preserve"> </w:t>
      </w:r>
      <w:r>
        <w:t>consumo</w:t>
      </w:r>
      <w:r>
        <w:rPr>
          <w:spacing w:val="-3"/>
        </w:rPr>
        <w:t xml:space="preserve"> </w:t>
      </w:r>
      <w:r>
        <w:t>ocasional:</w:t>
      </w:r>
      <w:r>
        <w:rPr>
          <w:spacing w:val="2"/>
        </w:rPr>
        <w:t xml:space="preserve"> </w:t>
      </w:r>
      <w:r>
        <w:t>(SENDA)</w:t>
      </w:r>
    </w:p>
    <w:p w14:paraId="1E266526" w14:textId="77777777" w:rsidR="0044025A" w:rsidRDefault="002E6C8A" w:rsidP="005F0F73">
      <w:pPr>
        <w:pStyle w:val="Prrafodelista"/>
        <w:numPr>
          <w:ilvl w:val="1"/>
          <w:numId w:val="158"/>
        </w:numPr>
        <w:tabs>
          <w:tab w:val="left" w:pos="1268"/>
        </w:tabs>
        <w:spacing w:before="8" w:line="278" w:lineRule="auto"/>
        <w:ind w:right="457"/>
      </w:pPr>
      <w:r>
        <w:t>El</w:t>
      </w:r>
      <w:r>
        <w:rPr>
          <w:spacing w:val="1"/>
        </w:rPr>
        <w:t xml:space="preserve"> </w:t>
      </w:r>
      <w:r>
        <w:t>individuo</w:t>
      </w:r>
      <w:r>
        <w:rPr>
          <w:spacing w:val="1"/>
        </w:rPr>
        <w:t xml:space="preserve"> </w:t>
      </w:r>
      <w:r>
        <w:t>continúa</w:t>
      </w:r>
      <w:r>
        <w:rPr>
          <w:spacing w:val="1"/>
        </w:rPr>
        <w:t xml:space="preserve"> </w:t>
      </w:r>
      <w:r>
        <w:t>utilizando</w:t>
      </w:r>
      <w:r>
        <w:rPr>
          <w:spacing w:val="1"/>
        </w:rPr>
        <w:t xml:space="preserve"> </w:t>
      </w:r>
      <w:r>
        <w:t>la</w:t>
      </w:r>
      <w:r>
        <w:rPr>
          <w:spacing w:val="1"/>
        </w:rPr>
        <w:t xml:space="preserve"> </w:t>
      </w:r>
      <w:r>
        <w:t>sustancia</w:t>
      </w:r>
      <w:r>
        <w:rPr>
          <w:spacing w:val="1"/>
        </w:rPr>
        <w:t xml:space="preserve"> </w:t>
      </w:r>
      <w:r>
        <w:t>en</w:t>
      </w:r>
      <w:r>
        <w:rPr>
          <w:spacing w:val="1"/>
        </w:rPr>
        <w:t xml:space="preserve"> </w:t>
      </w:r>
      <w:r>
        <w:t>grupo,</w:t>
      </w:r>
      <w:r>
        <w:rPr>
          <w:spacing w:val="1"/>
        </w:rPr>
        <w:t xml:space="preserve"> </w:t>
      </w:r>
      <w:r>
        <w:t>aunque</w:t>
      </w:r>
      <w:r>
        <w:rPr>
          <w:spacing w:val="1"/>
        </w:rPr>
        <w:t xml:space="preserve"> </w:t>
      </w:r>
      <w:r>
        <w:t>es</w:t>
      </w:r>
      <w:r>
        <w:rPr>
          <w:spacing w:val="1"/>
        </w:rPr>
        <w:t xml:space="preserve"> </w:t>
      </w:r>
      <w:r>
        <w:t>capaz</w:t>
      </w:r>
      <w:r>
        <w:rPr>
          <w:spacing w:val="1"/>
        </w:rPr>
        <w:t xml:space="preserve"> </w:t>
      </w:r>
      <w:r>
        <w:t>de</w:t>
      </w:r>
      <w:r>
        <w:rPr>
          <w:spacing w:val="1"/>
        </w:rPr>
        <w:t xml:space="preserve"> </w:t>
      </w:r>
      <w:r>
        <w:t>realizar</w:t>
      </w:r>
      <w:r>
        <w:rPr>
          <w:spacing w:val="1"/>
        </w:rPr>
        <w:t xml:space="preserve"> </w:t>
      </w:r>
      <w:r>
        <w:t>las</w:t>
      </w:r>
      <w:r>
        <w:rPr>
          <w:spacing w:val="1"/>
        </w:rPr>
        <w:t xml:space="preserve"> </w:t>
      </w:r>
      <w:r>
        <w:t>mismas</w:t>
      </w:r>
      <w:r>
        <w:rPr>
          <w:spacing w:val="1"/>
        </w:rPr>
        <w:t xml:space="preserve"> </w:t>
      </w:r>
      <w:r>
        <w:t>actividades</w:t>
      </w:r>
      <w:r>
        <w:rPr>
          <w:spacing w:val="2"/>
        </w:rPr>
        <w:t xml:space="preserve"> </w:t>
      </w:r>
      <w:r>
        <w:t>sin</w:t>
      </w:r>
      <w:r>
        <w:rPr>
          <w:spacing w:val="-2"/>
        </w:rPr>
        <w:t xml:space="preserve"> </w:t>
      </w:r>
      <w:r>
        <w:t>necesidad</w:t>
      </w:r>
      <w:r>
        <w:rPr>
          <w:spacing w:val="-2"/>
        </w:rPr>
        <w:t xml:space="preserve"> </w:t>
      </w:r>
      <w:r>
        <w:t>de</w:t>
      </w:r>
      <w:r>
        <w:rPr>
          <w:spacing w:val="-4"/>
        </w:rPr>
        <w:t xml:space="preserve"> </w:t>
      </w:r>
      <w:r>
        <w:t>drogas;</w:t>
      </w:r>
    </w:p>
    <w:p w14:paraId="42032052" w14:textId="77777777" w:rsidR="0044025A" w:rsidRDefault="002E6C8A" w:rsidP="005F0F73">
      <w:pPr>
        <w:pStyle w:val="Prrafodelista"/>
        <w:numPr>
          <w:ilvl w:val="1"/>
          <w:numId w:val="158"/>
        </w:numPr>
        <w:tabs>
          <w:tab w:val="left" w:pos="1268"/>
        </w:tabs>
        <w:spacing w:line="278" w:lineRule="auto"/>
        <w:ind w:right="458"/>
      </w:pPr>
      <w:r>
        <w:t>Conoce</w:t>
      </w:r>
      <w:r>
        <w:rPr>
          <w:spacing w:val="1"/>
        </w:rPr>
        <w:t xml:space="preserve"> </w:t>
      </w:r>
      <w:r>
        <w:t>la</w:t>
      </w:r>
      <w:r>
        <w:rPr>
          <w:spacing w:val="1"/>
        </w:rPr>
        <w:t xml:space="preserve"> </w:t>
      </w:r>
      <w:r>
        <w:t>acción</w:t>
      </w:r>
      <w:r>
        <w:rPr>
          <w:spacing w:val="1"/>
        </w:rPr>
        <w:t xml:space="preserve"> </w:t>
      </w:r>
      <w:r>
        <w:t>de</w:t>
      </w:r>
      <w:r>
        <w:rPr>
          <w:spacing w:val="1"/>
        </w:rPr>
        <w:t xml:space="preserve"> </w:t>
      </w:r>
      <w:r>
        <w:t>la/s</w:t>
      </w:r>
      <w:r>
        <w:rPr>
          <w:spacing w:val="1"/>
        </w:rPr>
        <w:t xml:space="preserve"> </w:t>
      </w:r>
      <w:r>
        <w:t>droga/s</w:t>
      </w:r>
      <w:r>
        <w:rPr>
          <w:spacing w:val="1"/>
        </w:rPr>
        <w:t xml:space="preserve"> </w:t>
      </w:r>
      <w:r>
        <w:t>en</w:t>
      </w:r>
      <w:r>
        <w:rPr>
          <w:spacing w:val="1"/>
        </w:rPr>
        <w:t xml:space="preserve"> </w:t>
      </w:r>
      <w:r>
        <w:t>su</w:t>
      </w:r>
      <w:r>
        <w:rPr>
          <w:spacing w:val="1"/>
        </w:rPr>
        <w:t xml:space="preserve"> </w:t>
      </w:r>
      <w:r>
        <w:t>organismo</w:t>
      </w:r>
      <w:r>
        <w:rPr>
          <w:spacing w:val="1"/>
        </w:rPr>
        <w:t xml:space="preserve"> </w:t>
      </w:r>
      <w:r>
        <w:t>y</w:t>
      </w:r>
      <w:r>
        <w:rPr>
          <w:spacing w:val="1"/>
        </w:rPr>
        <w:t xml:space="preserve"> </w:t>
      </w:r>
      <w:r>
        <w:t>por</w:t>
      </w:r>
      <w:r>
        <w:rPr>
          <w:spacing w:val="1"/>
        </w:rPr>
        <w:t xml:space="preserve"> </w:t>
      </w:r>
      <w:r>
        <w:t>eso</w:t>
      </w:r>
      <w:r>
        <w:rPr>
          <w:spacing w:val="1"/>
        </w:rPr>
        <w:t xml:space="preserve"> </w:t>
      </w:r>
      <w:r>
        <w:t>la/s</w:t>
      </w:r>
      <w:r>
        <w:rPr>
          <w:spacing w:val="1"/>
        </w:rPr>
        <w:t xml:space="preserve"> </w:t>
      </w:r>
      <w:r>
        <w:t>consume.</w:t>
      </w:r>
      <w:r>
        <w:rPr>
          <w:spacing w:val="1"/>
        </w:rPr>
        <w:t xml:space="preserve"> </w:t>
      </w:r>
      <w:r>
        <w:t>No</w:t>
      </w:r>
      <w:r>
        <w:rPr>
          <w:spacing w:val="1"/>
        </w:rPr>
        <w:t xml:space="preserve"> </w:t>
      </w:r>
      <w:r>
        <w:t>hay</w:t>
      </w:r>
      <w:r>
        <w:rPr>
          <w:spacing w:val="1"/>
        </w:rPr>
        <w:t xml:space="preserve"> </w:t>
      </w:r>
      <w:r>
        <w:t>hábito</w:t>
      </w:r>
      <w:r>
        <w:rPr>
          <w:spacing w:val="55"/>
        </w:rPr>
        <w:t xml:space="preserve"> </w:t>
      </w:r>
      <w:r>
        <w:t>y,</w:t>
      </w:r>
      <w:r>
        <w:rPr>
          <w:spacing w:val="1"/>
        </w:rPr>
        <w:t xml:space="preserve"> </w:t>
      </w:r>
      <w:r>
        <w:t>generalmente,</w:t>
      </w:r>
      <w:r>
        <w:rPr>
          <w:spacing w:val="4"/>
        </w:rPr>
        <w:t xml:space="preserve"> </w:t>
      </w:r>
      <w:r>
        <w:t>no</w:t>
      </w:r>
      <w:r>
        <w:rPr>
          <w:spacing w:val="-4"/>
        </w:rPr>
        <w:t xml:space="preserve"> </w:t>
      </w:r>
      <w:r>
        <w:t>compra la</w:t>
      </w:r>
      <w:r>
        <w:rPr>
          <w:spacing w:val="4"/>
        </w:rPr>
        <w:t xml:space="preserve"> </w:t>
      </w:r>
      <w:r>
        <w:t>sustancia;</w:t>
      </w:r>
      <w:r>
        <w:rPr>
          <w:spacing w:val="4"/>
        </w:rPr>
        <w:t xml:space="preserve"> </w:t>
      </w:r>
      <w:r>
        <w:t>también</w:t>
      </w:r>
      <w:r>
        <w:rPr>
          <w:spacing w:val="-8"/>
        </w:rPr>
        <w:t xml:space="preserve"> </w:t>
      </w:r>
      <w:r>
        <w:t>la comparte.</w:t>
      </w:r>
    </w:p>
    <w:p w14:paraId="0CFBC880" w14:textId="77777777" w:rsidR="0044025A" w:rsidRDefault="002E6C8A" w:rsidP="005F0F73">
      <w:pPr>
        <w:pStyle w:val="Prrafodelista"/>
        <w:numPr>
          <w:ilvl w:val="0"/>
          <w:numId w:val="158"/>
        </w:numPr>
        <w:tabs>
          <w:tab w:val="left" w:pos="701"/>
        </w:tabs>
        <w:spacing w:before="51" w:line="273" w:lineRule="auto"/>
        <w:ind w:right="453"/>
      </w:pPr>
      <w:r>
        <w:rPr>
          <w:b/>
        </w:rPr>
        <w:t>Consumo</w:t>
      </w:r>
      <w:r>
        <w:rPr>
          <w:b/>
          <w:spacing w:val="1"/>
        </w:rPr>
        <w:t xml:space="preserve"> </w:t>
      </w:r>
      <w:r>
        <w:rPr>
          <w:b/>
        </w:rPr>
        <w:t xml:space="preserve">Habitual: </w:t>
      </w:r>
      <w:r>
        <w:t>Supone una</w:t>
      </w:r>
      <w:r>
        <w:rPr>
          <w:spacing w:val="1"/>
        </w:rPr>
        <w:t xml:space="preserve"> </w:t>
      </w:r>
      <w:r>
        <w:t>utilización frecuente de la</w:t>
      </w:r>
      <w:r>
        <w:rPr>
          <w:spacing w:val="1"/>
        </w:rPr>
        <w:t xml:space="preserve"> </w:t>
      </w:r>
      <w:r>
        <w:t>droga.</w:t>
      </w:r>
      <w:r>
        <w:rPr>
          <w:spacing w:val="1"/>
        </w:rPr>
        <w:t xml:space="preserve"> </w:t>
      </w:r>
      <w:r>
        <w:t>Esta práctica</w:t>
      </w:r>
      <w:r>
        <w:rPr>
          <w:spacing w:val="55"/>
        </w:rPr>
        <w:t xml:space="preserve"> </w:t>
      </w:r>
      <w:r>
        <w:t>puede conducir</w:t>
      </w:r>
      <w:r>
        <w:rPr>
          <w:spacing w:val="55"/>
        </w:rPr>
        <w:t xml:space="preserve"> </w:t>
      </w:r>
      <w:r>
        <w:t>a otras</w:t>
      </w:r>
      <w:r>
        <w:rPr>
          <w:spacing w:val="1"/>
        </w:rPr>
        <w:t xml:space="preserve"> </w:t>
      </w:r>
      <w:r>
        <w:t>formas de consumo dependiendo de la sustancia, la frecuencia con que se emplee, las características de la</w:t>
      </w:r>
      <w:r>
        <w:rPr>
          <w:spacing w:val="1"/>
        </w:rPr>
        <w:t xml:space="preserve"> </w:t>
      </w:r>
      <w:r>
        <w:t>persona, el entorno que le rodea, etc. Entre</w:t>
      </w:r>
      <w:r>
        <w:rPr>
          <w:spacing w:val="1"/>
        </w:rPr>
        <w:t xml:space="preserve"> </w:t>
      </w:r>
      <w:r>
        <w:t>las motivaciones expresadas para mantener el uso de las drogas</w:t>
      </w:r>
      <w:r>
        <w:rPr>
          <w:spacing w:val="1"/>
        </w:rPr>
        <w:t xml:space="preserve"> </w:t>
      </w:r>
      <w:r>
        <w:t>están intensificar las sensaciones de placer; pertenencia al grupo y necesidad de reconocimiento dentro de éste;</w:t>
      </w:r>
      <w:r>
        <w:rPr>
          <w:spacing w:val="-52"/>
        </w:rPr>
        <w:t xml:space="preserve"> </w:t>
      </w:r>
      <w:r>
        <w:t>mitigar la soledad, el aburrimiento, la ansiedad; reafirmar independencia o aversión hacia la sociedad y reducir</w:t>
      </w:r>
      <w:r>
        <w:rPr>
          <w:spacing w:val="-52"/>
        </w:rPr>
        <w:t xml:space="preserve"> </w:t>
      </w:r>
      <w:r>
        <w:t>el</w:t>
      </w:r>
      <w:r>
        <w:rPr>
          <w:spacing w:val="-1"/>
        </w:rPr>
        <w:t xml:space="preserve"> </w:t>
      </w:r>
      <w:r>
        <w:t>hambre,</w:t>
      </w:r>
      <w:r>
        <w:rPr>
          <w:spacing w:val="1"/>
        </w:rPr>
        <w:t xml:space="preserve"> </w:t>
      </w:r>
      <w:r>
        <w:t>el</w:t>
      </w:r>
      <w:r>
        <w:rPr>
          <w:spacing w:val="-6"/>
        </w:rPr>
        <w:t xml:space="preserve"> </w:t>
      </w:r>
      <w:r>
        <w:t>frío,</w:t>
      </w:r>
      <w:r>
        <w:rPr>
          <w:spacing w:val="1"/>
        </w:rPr>
        <w:t xml:space="preserve"> </w:t>
      </w:r>
      <w:r>
        <w:t>la</w:t>
      </w:r>
      <w:r>
        <w:rPr>
          <w:spacing w:val="1"/>
        </w:rPr>
        <w:t xml:space="preserve"> </w:t>
      </w:r>
      <w:r>
        <w:t>debilidad</w:t>
      </w:r>
      <w:r>
        <w:rPr>
          <w:spacing w:val="-6"/>
        </w:rPr>
        <w:t xml:space="preserve"> </w:t>
      </w:r>
      <w:r>
        <w:t>o</w:t>
      </w:r>
      <w:r>
        <w:rPr>
          <w:spacing w:val="-1"/>
        </w:rPr>
        <w:t xml:space="preserve"> </w:t>
      </w:r>
      <w:r>
        <w:t>el</w:t>
      </w:r>
      <w:r>
        <w:rPr>
          <w:spacing w:val="-5"/>
        </w:rPr>
        <w:t xml:space="preserve"> </w:t>
      </w:r>
      <w:r>
        <w:t>cansancio. Algunos</w:t>
      </w:r>
      <w:r>
        <w:rPr>
          <w:spacing w:val="-1"/>
        </w:rPr>
        <w:t xml:space="preserve"> </w:t>
      </w:r>
      <w:r>
        <w:t>indicadores</w:t>
      </w:r>
      <w:r>
        <w:rPr>
          <w:spacing w:val="3"/>
        </w:rPr>
        <w:t xml:space="preserve"> </w:t>
      </w:r>
      <w:r>
        <w:t>que denotan</w:t>
      </w:r>
      <w:r>
        <w:rPr>
          <w:spacing w:val="-6"/>
        </w:rPr>
        <w:t xml:space="preserve"> </w:t>
      </w:r>
      <w:r>
        <w:t>consumo</w:t>
      </w:r>
      <w:r>
        <w:rPr>
          <w:spacing w:val="1"/>
        </w:rPr>
        <w:t xml:space="preserve"> </w:t>
      </w:r>
      <w:r>
        <w:t>habitual:</w:t>
      </w:r>
      <w:r>
        <w:rPr>
          <w:spacing w:val="-5"/>
        </w:rPr>
        <w:t xml:space="preserve"> </w:t>
      </w:r>
      <w:r>
        <w:t>(SENDA)</w:t>
      </w:r>
    </w:p>
    <w:p w14:paraId="3247A0C1" w14:textId="77777777" w:rsidR="0044025A" w:rsidRDefault="002E6C8A" w:rsidP="005F0F73">
      <w:pPr>
        <w:pStyle w:val="Prrafodelista"/>
        <w:numPr>
          <w:ilvl w:val="1"/>
          <w:numId w:val="158"/>
        </w:numPr>
        <w:tabs>
          <w:tab w:val="left" w:pos="1267"/>
          <w:tab w:val="left" w:pos="1268"/>
        </w:tabs>
        <w:spacing w:before="9"/>
        <w:ind w:hanging="314"/>
        <w:jc w:val="left"/>
      </w:pPr>
      <w:r>
        <w:t>La</w:t>
      </w:r>
      <w:r>
        <w:rPr>
          <w:spacing w:val="-9"/>
        </w:rPr>
        <w:t xml:space="preserve"> </w:t>
      </w:r>
      <w:r>
        <w:t>persona</w:t>
      </w:r>
      <w:r>
        <w:rPr>
          <w:spacing w:val="-3"/>
        </w:rPr>
        <w:t xml:space="preserve"> </w:t>
      </w:r>
      <w:r>
        <w:t>amplía</w:t>
      </w:r>
      <w:r>
        <w:rPr>
          <w:spacing w:val="-3"/>
        </w:rPr>
        <w:t xml:space="preserve"> </w:t>
      </w:r>
      <w:r>
        <w:t>las</w:t>
      </w:r>
      <w:r>
        <w:rPr>
          <w:spacing w:val="-6"/>
        </w:rPr>
        <w:t xml:space="preserve"> </w:t>
      </w:r>
      <w:r>
        <w:t>situaciones</w:t>
      </w:r>
      <w:r>
        <w:rPr>
          <w:spacing w:val="-4"/>
        </w:rPr>
        <w:t xml:space="preserve"> </w:t>
      </w:r>
      <w:r>
        <w:t>en</w:t>
      </w:r>
      <w:r>
        <w:rPr>
          <w:spacing w:val="-10"/>
        </w:rPr>
        <w:t xml:space="preserve"> </w:t>
      </w:r>
      <w:r>
        <w:t>las</w:t>
      </w:r>
      <w:r>
        <w:rPr>
          <w:spacing w:val="-6"/>
        </w:rPr>
        <w:t xml:space="preserve"> </w:t>
      </w:r>
      <w:r>
        <w:t>que</w:t>
      </w:r>
      <w:r>
        <w:rPr>
          <w:spacing w:val="-7"/>
        </w:rPr>
        <w:t xml:space="preserve"> </w:t>
      </w:r>
      <w:r>
        <w:t>recurre</w:t>
      </w:r>
      <w:r>
        <w:rPr>
          <w:spacing w:val="-8"/>
        </w:rPr>
        <w:t xml:space="preserve"> </w:t>
      </w:r>
      <w:r>
        <w:t>a</w:t>
      </w:r>
      <w:r>
        <w:rPr>
          <w:spacing w:val="-12"/>
        </w:rPr>
        <w:t xml:space="preserve"> </w:t>
      </w:r>
      <w:r>
        <w:t>las</w:t>
      </w:r>
      <w:r>
        <w:rPr>
          <w:spacing w:val="-5"/>
        </w:rPr>
        <w:t xml:space="preserve"> </w:t>
      </w:r>
      <w:r>
        <w:t>drogas;</w:t>
      </w:r>
    </w:p>
    <w:p w14:paraId="00EEE62E" w14:textId="77777777" w:rsidR="0044025A" w:rsidRDefault="002E6C8A" w:rsidP="005F0F73">
      <w:pPr>
        <w:pStyle w:val="Prrafodelista"/>
        <w:numPr>
          <w:ilvl w:val="1"/>
          <w:numId w:val="158"/>
        </w:numPr>
        <w:tabs>
          <w:tab w:val="left" w:pos="1267"/>
          <w:tab w:val="left" w:pos="1268"/>
        </w:tabs>
        <w:spacing w:before="73"/>
        <w:ind w:hanging="314"/>
        <w:jc w:val="left"/>
      </w:pPr>
      <w:r>
        <w:t>Usa</w:t>
      </w:r>
      <w:r>
        <w:rPr>
          <w:spacing w:val="-6"/>
        </w:rPr>
        <w:t xml:space="preserve"> </w:t>
      </w:r>
      <w:r>
        <w:t>drogas</w:t>
      </w:r>
      <w:r>
        <w:rPr>
          <w:spacing w:val="-3"/>
        </w:rPr>
        <w:t xml:space="preserve"> </w:t>
      </w:r>
      <w:r>
        <w:t>tanto</w:t>
      </w:r>
      <w:r>
        <w:rPr>
          <w:spacing w:val="-4"/>
        </w:rPr>
        <w:t xml:space="preserve"> </w:t>
      </w:r>
      <w:r>
        <w:t>en</w:t>
      </w:r>
      <w:r>
        <w:rPr>
          <w:spacing w:val="-8"/>
        </w:rPr>
        <w:t xml:space="preserve"> </w:t>
      </w:r>
      <w:r>
        <w:t>grupo</w:t>
      </w:r>
      <w:r>
        <w:rPr>
          <w:spacing w:val="-8"/>
        </w:rPr>
        <w:t xml:space="preserve"> </w:t>
      </w:r>
      <w:r>
        <w:t>como</w:t>
      </w:r>
      <w:r>
        <w:rPr>
          <w:spacing w:val="-9"/>
        </w:rPr>
        <w:t xml:space="preserve"> </w:t>
      </w:r>
      <w:r>
        <w:t>solo;</w:t>
      </w:r>
    </w:p>
    <w:p w14:paraId="680132EC" w14:textId="77777777" w:rsidR="0044025A" w:rsidRDefault="002E6C8A" w:rsidP="005F0F73">
      <w:pPr>
        <w:pStyle w:val="Prrafodelista"/>
        <w:numPr>
          <w:ilvl w:val="1"/>
          <w:numId w:val="158"/>
        </w:numPr>
        <w:tabs>
          <w:tab w:val="left" w:pos="1267"/>
          <w:tab w:val="left" w:pos="1268"/>
        </w:tabs>
        <w:spacing w:before="40"/>
        <w:ind w:hanging="314"/>
        <w:jc w:val="left"/>
      </w:pPr>
      <w:r>
        <w:t>El</w:t>
      </w:r>
      <w:r>
        <w:rPr>
          <w:spacing w:val="-8"/>
        </w:rPr>
        <w:t xml:space="preserve"> </w:t>
      </w:r>
      <w:r>
        <w:t>usuario</w:t>
      </w:r>
      <w:r>
        <w:rPr>
          <w:spacing w:val="-8"/>
        </w:rPr>
        <w:t xml:space="preserve"> </w:t>
      </w:r>
      <w:r>
        <w:t>conoce</w:t>
      </w:r>
      <w:r>
        <w:rPr>
          <w:spacing w:val="-10"/>
        </w:rPr>
        <w:t xml:space="preserve"> </w:t>
      </w:r>
      <w:r>
        <w:t>sus</w:t>
      </w:r>
      <w:r>
        <w:rPr>
          <w:spacing w:val="-3"/>
        </w:rPr>
        <w:t xml:space="preserve"> </w:t>
      </w:r>
      <w:r>
        <w:t>efectos</w:t>
      </w:r>
      <w:r>
        <w:rPr>
          <w:spacing w:val="-2"/>
        </w:rPr>
        <w:t xml:space="preserve"> </w:t>
      </w:r>
      <w:r>
        <w:t>y</w:t>
      </w:r>
      <w:r>
        <w:rPr>
          <w:spacing w:val="-5"/>
        </w:rPr>
        <w:t xml:space="preserve"> </w:t>
      </w:r>
      <w:r>
        <w:t>los</w:t>
      </w:r>
      <w:r>
        <w:rPr>
          <w:spacing w:val="-3"/>
        </w:rPr>
        <w:t xml:space="preserve"> </w:t>
      </w:r>
      <w:r>
        <w:t>busca;</w:t>
      </w:r>
    </w:p>
    <w:p w14:paraId="110B7B21" w14:textId="77777777" w:rsidR="0044025A" w:rsidRDefault="002E6C8A" w:rsidP="005F0F73">
      <w:pPr>
        <w:pStyle w:val="Prrafodelista"/>
        <w:numPr>
          <w:ilvl w:val="1"/>
          <w:numId w:val="158"/>
        </w:numPr>
        <w:tabs>
          <w:tab w:val="left" w:pos="1267"/>
          <w:tab w:val="left" w:pos="1268"/>
        </w:tabs>
        <w:spacing w:before="40"/>
        <w:ind w:hanging="314"/>
        <w:jc w:val="left"/>
      </w:pPr>
      <w:r>
        <w:t>Suele</w:t>
      </w:r>
      <w:r>
        <w:rPr>
          <w:spacing w:val="-13"/>
        </w:rPr>
        <w:t xml:space="preserve"> </w:t>
      </w:r>
      <w:r>
        <w:t>comprar</w:t>
      </w:r>
      <w:r>
        <w:rPr>
          <w:spacing w:val="-6"/>
        </w:rPr>
        <w:t xml:space="preserve"> </w:t>
      </w:r>
      <w:r>
        <w:t>la</w:t>
      </w:r>
      <w:r>
        <w:rPr>
          <w:spacing w:val="-4"/>
        </w:rPr>
        <w:t xml:space="preserve"> </w:t>
      </w:r>
      <w:r>
        <w:t>sustancia;</w:t>
      </w:r>
    </w:p>
    <w:p w14:paraId="007F5571" w14:textId="77777777" w:rsidR="0044025A" w:rsidRDefault="002E6C8A" w:rsidP="005F0F73">
      <w:pPr>
        <w:pStyle w:val="Prrafodelista"/>
        <w:numPr>
          <w:ilvl w:val="1"/>
          <w:numId w:val="158"/>
        </w:numPr>
        <w:tabs>
          <w:tab w:val="left" w:pos="1267"/>
          <w:tab w:val="left" w:pos="1268"/>
        </w:tabs>
        <w:spacing w:before="35" w:line="278" w:lineRule="auto"/>
        <w:ind w:right="482"/>
        <w:jc w:val="left"/>
      </w:pPr>
      <w:r>
        <w:rPr>
          <w:spacing w:val="-1"/>
        </w:rPr>
        <w:t>Como</w:t>
      </w:r>
      <w:r>
        <w:rPr>
          <w:spacing w:val="22"/>
        </w:rPr>
        <w:t xml:space="preserve"> </w:t>
      </w:r>
      <w:r>
        <w:rPr>
          <w:spacing w:val="-1"/>
        </w:rPr>
        <w:t>no</w:t>
      </w:r>
      <w:r>
        <w:rPr>
          <w:spacing w:val="16"/>
        </w:rPr>
        <w:t xml:space="preserve"> </w:t>
      </w:r>
      <w:r>
        <w:rPr>
          <w:spacing w:val="-1"/>
        </w:rPr>
        <w:t>ha</w:t>
      </w:r>
      <w:r>
        <w:rPr>
          <w:spacing w:val="25"/>
        </w:rPr>
        <w:t xml:space="preserve"> </w:t>
      </w:r>
      <w:r>
        <w:rPr>
          <w:spacing w:val="-1"/>
        </w:rPr>
        <w:t>perdido</w:t>
      </w:r>
      <w:r>
        <w:rPr>
          <w:spacing w:val="22"/>
        </w:rPr>
        <w:t xml:space="preserve"> </w:t>
      </w:r>
      <w:r>
        <w:rPr>
          <w:spacing w:val="-1"/>
        </w:rPr>
        <w:t>el</w:t>
      </w:r>
      <w:r>
        <w:rPr>
          <w:spacing w:val="18"/>
        </w:rPr>
        <w:t xml:space="preserve"> </w:t>
      </w:r>
      <w:r>
        <w:rPr>
          <w:spacing w:val="-1"/>
        </w:rPr>
        <w:t>control</w:t>
      </w:r>
      <w:r>
        <w:rPr>
          <w:spacing w:val="23"/>
        </w:rPr>
        <w:t xml:space="preserve"> </w:t>
      </w:r>
      <w:r>
        <w:rPr>
          <w:spacing w:val="-1"/>
        </w:rPr>
        <w:t>sobre</w:t>
      </w:r>
      <w:r>
        <w:rPr>
          <w:spacing w:val="14"/>
        </w:rPr>
        <w:t xml:space="preserve"> </w:t>
      </w:r>
      <w:r>
        <w:rPr>
          <w:spacing w:val="-1"/>
        </w:rPr>
        <w:t>su</w:t>
      </w:r>
      <w:r>
        <w:rPr>
          <w:spacing w:val="24"/>
        </w:rPr>
        <w:t xml:space="preserve"> </w:t>
      </w:r>
      <w:r>
        <w:rPr>
          <w:spacing w:val="-1"/>
        </w:rPr>
        <w:t>conducta,</w:t>
      </w:r>
      <w:r>
        <w:rPr>
          <w:spacing w:val="24"/>
        </w:rPr>
        <w:t xml:space="preserve"> </w:t>
      </w:r>
      <w:r>
        <w:rPr>
          <w:spacing w:val="-1"/>
        </w:rPr>
        <w:t>la</w:t>
      </w:r>
      <w:r>
        <w:rPr>
          <w:spacing w:val="19"/>
        </w:rPr>
        <w:t xml:space="preserve"> </w:t>
      </w:r>
      <w:r>
        <w:rPr>
          <w:spacing w:val="-1"/>
        </w:rPr>
        <w:t>persona</w:t>
      </w:r>
      <w:r>
        <w:rPr>
          <w:spacing w:val="25"/>
        </w:rPr>
        <w:t xml:space="preserve"> </w:t>
      </w:r>
      <w:r>
        <w:t>manifiesta</w:t>
      </w:r>
      <w:r>
        <w:rPr>
          <w:spacing w:val="24"/>
        </w:rPr>
        <w:t xml:space="preserve"> </w:t>
      </w:r>
      <w:r>
        <w:t>poder</w:t>
      </w:r>
      <w:r>
        <w:rPr>
          <w:spacing w:val="24"/>
        </w:rPr>
        <w:t xml:space="preserve"> </w:t>
      </w:r>
      <w:r>
        <w:t>abandonar</w:t>
      </w:r>
      <w:r>
        <w:rPr>
          <w:spacing w:val="-20"/>
        </w:rPr>
        <w:t xml:space="preserve"> </w:t>
      </w:r>
      <w:r>
        <w:t>el</w:t>
      </w:r>
      <w:r>
        <w:rPr>
          <w:spacing w:val="18"/>
        </w:rPr>
        <w:t xml:space="preserve"> </w:t>
      </w:r>
      <w:r>
        <w:t>hábito</w:t>
      </w:r>
      <w:r>
        <w:rPr>
          <w:spacing w:val="19"/>
        </w:rPr>
        <w:t xml:space="preserve"> </w:t>
      </w:r>
      <w:r>
        <w:t>en</w:t>
      </w:r>
      <w:r>
        <w:rPr>
          <w:spacing w:val="-52"/>
        </w:rPr>
        <w:t xml:space="preserve"> </w:t>
      </w:r>
      <w:r>
        <w:t>caso</w:t>
      </w:r>
      <w:r>
        <w:rPr>
          <w:spacing w:val="-3"/>
        </w:rPr>
        <w:t xml:space="preserve"> </w:t>
      </w:r>
      <w:r>
        <w:t>de</w:t>
      </w:r>
      <w:r>
        <w:rPr>
          <w:spacing w:val="-9"/>
        </w:rPr>
        <w:t xml:space="preserve"> </w:t>
      </w:r>
      <w:r>
        <w:t>proponérselo.</w:t>
      </w:r>
    </w:p>
    <w:p w14:paraId="2FFD8939" w14:textId="77777777" w:rsidR="0044025A" w:rsidRDefault="002E6C8A" w:rsidP="005F0F73">
      <w:pPr>
        <w:pStyle w:val="Prrafodelista"/>
        <w:numPr>
          <w:ilvl w:val="0"/>
          <w:numId w:val="158"/>
        </w:numPr>
        <w:tabs>
          <w:tab w:val="left" w:pos="701"/>
        </w:tabs>
        <w:spacing w:before="101" w:line="271" w:lineRule="auto"/>
        <w:ind w:right="486" w:hanging="284"/>
      </w:pPr>
      <w:r>
        <w:rPr>
          <w:b/>
        </w:rPr>
        <w:t xml:space="preserve">Consumo perjudicial: </w:t>
      </w:r>
      <w:r>
        <w:t xml:space="preserve">Según el </w:t>
      </w:r>
      <w:r>
        <w:rPr>
          <w:b/>
        </w:rPr>
        <w:t>CIE 10 (Clasificación Estadística Internacional de Enfermedades y otros</w:t>
      </w:r>
      <w:r>
        <w:rPr>
          <w:b/>
          <w:spacing w:val="-52"/>
        </w:rPr>
        <w:t xml:space="preserve"> </w:t>
      </w:r>
      <w:r>
        <w:rPr>
          <w:b/>
        </w:rPr>
        <w:t>Problemas de Salud</w:t>
      </w:r>
      <w:r>
        <w:t>, y provee los códigos para clasificar las enfermedades y una amplia variedad de signos,</w:t>
      </w:r>
      <w:r>
        <w:rPr>
          <w:spacing w:val="1"/>
        </w:rPr>
        <w:t xml:space="preserve"> </w:t>
      </w:r>
      <w:r>
        <w:t>síntomas, hallazgos anormales, denuncias, circunstancias sociales</w:t>
      </w:r>
      <w:r>
        <w:rPr>
          <w:spacing w:val="1"/>
        </w:rPr>
        <w:t xml:space="preserve"> </w:t>
      </w:r>
      <w:r>
        <w:t>y causas externas de daños o enfermedad),</w:t>
      </w:r>
      <w:r>
        <w:rPr>
          <w:spacing w:val="1"/>
        </w:rPr>
        <w:t xml:space="preserve"> </w:t>
      </w:r>
      <w:r>
        <w:t>es</w:t>
      </w:r>
      <w:r>
        <w:rPr>
          <w:spacing w:val="-1"/>
        </w:rPr>
        <w:t xml:space="preserve"> </w:t>
      </w:r>
      <w:r>
        <w:t>cuando</w:t>
      </w:r>
      <w:r>
        <w:rPr>
          <w:spacing w:val="-5"/>
        </w:rPr>
        <w:t xml:space="preserve"> </w:t>
      </w:r>
      <w:r>
        <w:t>la</w:t>
      </w:r>
      <w:r>
        <w:rPr>
          <w:spacing w:val="2"/>
        </w:rPr>
        <w:t xml:space="preserve"> </w:t>
      </w:r>
      <w:r>
        <w:t>forma</w:t>
      </w:r>
      <w:r>
        <w:rPr>
          <w:spacing w:val="2"/>
        </w:rPr>
        <w:t xml:space="preserve"> </w:t>
      </w:r>
      <w:r>
        <w:t>de</w:t>
      </w:r>
      <w:r>
        <w:rPr>
          <w:spacing w:val="-4"/>
        </w:rPr>
        <w:t xml:space="preserve"> </w:t>
      </w:r>
      <w:r>
        <w:t>uso</w:t>
      </w:r>
      <w:r>
        <w:rPr>
          <w:spacing w:val="1"/>
        </w:rPr>
        <w:t xml:space="preserve"> </w:t>
      </w:r>
      <w:r>
        <w:t>de</w:t>
      </w:r>
      <w:r>
        <w:rPr>
          <w:spacing w:val="-8"/>
        </w:rPr>
        <w:t xml:space="preserve"> </w:t>
      </w:r>
      <w:r>
        <w:t>una</w:t>
      </w:r>
      <w:r>
        <w:rPr>
          <w:spacing w:val="3"/>
        </w:rPr>
        <w:t xml:space="preserve"> </w:t>
      </w:r>
      <w:r>
        <w:t>sustancia</w:t>
      </w:r>
      <w:r>
        <w:rPr>
          <w:spacing w:val="2"/>
        </w:rPr>
        <w:t xml:space="preserve"> </w:t>
      </w:r>
      <w:r>
        <w:t>psicoactiva</w:t>
      </w:r>
      <w:r>
        <w:rPr>
          <w:spacing w:val="3"/>
        </w:rPr>
        <w:t xml:space="preserve"> </w:t>
      </w:r>
      <w:r>
        <w:t>está</w:t>
      </w:r>
      <w:r>
        <w:rPr>
          <w:spacing w:val="2"/>
        </w:rPr>
        <w:t xml:space="preserve"> </w:t>
      </w:r>
      <w:r>
        <w:t>causando</w:t>
      </w:r>
      <w:r>
        <w:rPr>
          <w:spacing w:val="-1"/>
        </w:rPr>
        <w:t xml:space="preserve"> </w:t>
      </w:r>
      <w:r>
        <w:t>daño</w:t>
      </w:r>
      <w:r>
        <w:rPr>
          <w:spacing w:val="-5"/>
        </w:rPr>
        <w:t xml:space="preserve"> </w:t>
      </w:r>
      <w:r>
        <w:t>a</w:t>
      </w:r>
      <w:r>
        <w:rPr>
          <w:spacing w:val="3"/>
        </w:rPr>
        <w:t xml:space="preserve"> </w:t>
      </w:r>
      <w:r>
        <w:t>la</w:t>
      </w:r>
      <w:r>
        <w:rPr>
          <w:spacing w:val="-3"/>
        </w:rPr>
        <w:t xml:space="preserve"> </w:t>
      </w:r>
      <w:r>
        <w:t>salud.</w:t>
      </w:r>
      <w:r>
        <w:rPr>
          <w:spacing w:val="2"/>
        </w:rPr>
        <w:t xml:space="preserve"> </w:t>
      </w:r>
      <w:r>
        <w:t>El</w:t>
      </w:r>
      <w:r>
        <w:rPr>
          <w:spacing w:val="-5"/>
        </w:rPr>
        <w:t xml:space="preserve"> </w:t>
      </w:r>
      <w:r>
        <w:t>daño</w:t>
      </w:r>
      <w:r>
        <w:rPr>
          <w:spacing w:val="-5"/>
        </w:rPr>
        <w:t xml:space="preserve"> </w:t>
      </w:r>
      <w:r>
        <w:t>puede</w:t>
      </w:r>
      <w:r>
        <w:rPr>
          <w:spacing w:val="-7"/>
        </w:rPr>
        <w:t xml:space="preserve"> </w:t>
      </w:r>
      <w:r>
        <w:t>ser</w:t>
      </w:r>
      <w:r>
        <w:rPr>
          <w:spacing w:val="2"/>
        </w:rPr>
        <w:t xml:space="preserve"> </w:t>
      </w:r>
      <w:r>
        <w:t>físico</w:t>
      </w:r>
    </w:p>
    <w:p w14:paraId="2C8619E4" w14:textId="77777777" w:rsidR="0044025A" w:rsidRDefault="0044025A">
      <w:pPr>
        <w:spacing w:line="271" w:lineRule="auto"/>
        <w:jc w:val="both"/>
        <w:sectPr w:rsidR="0044025A">
          <w:pgSz w:w="12240" w:h="15840"/>
          <w:pgMar w:top="740" w:right="440" w:bottom="1480" w:left="860" w:header="0" w:footer="1233" w:gutter="0"/>
          <w:cols w:space="720"/>
        </w:sectPr>
      </w:pPr>
    </w:p>
    <w:p w14:paraId="2F9BF810" w14:textId="77777777" w:rsidR="0044025A" w:rsidRDefault="002E6C8A">
      <w:pPr>
        <w:pStyle w:val="Textoindependiente"/>
        <w:spacing w:before="75" w:line="276" w:lineRule="auto"/>
        <w:ind w:left="700" w:right="473"/>
        <w:jc w:val="both"/>
      </w:pPr>
      <w:r>
        <w:lastRenderedPageBreak/>
        <w:t>(hepatitis debido a la administración de sustancias psicotrópicas atravesando una o más capas</w:t>
      </w:r>
      <w:r w:rsidR="00CA37A7">
        <w:t xml:space="preserve"> </w:t>
      </w:r>
      <w:r>
        <w:t>de la piel o de las</w:t>
      </w:r>
      <w:r>
        <w:rPr>
          <w:spacing w:val="-52"/>
        </w:rPr>
        <w:t xml:space="preserve"> </w:t>
      </w:r>
      <w:r>
        <w:t>membranas mucosas [vía parenteral]) o mental (trastornos depresivos secundarios al consumo excesivo de</w:t>
      </w:r>
      <w:r>
        <w:rPr>
          <w:spacing w:val="1"/>
        </w:rPr>
        <w:t xml:space="preserve"> </w:t>
      </w:r>
      <w:r>
        <w:t>alcohol).</w:t>
      </w:r>
      <w:r>
        <w:rPr>
          <w:spacing w:val="4"/>
        </w:rPr>
        <w:t xml:space="preserve"> </w:t>
      </w:r>
      <w:r>
        <w:t>(SENDA)</w:t>
      </w:r>
    </w:p>
    <w:p w14:paraId="0D8850CD" w14:textId="77777777" w:rsidR="0044025A" w:rsidRDefault="002E6C8A" w:rsidP="005F0F73">
      <w:pPr>
        <w:pStyle w:val="Prrafodelista"/>
        <w:numPr>
          <w:ilvl w:val="0"/>
          <w:numId w:val="158"/>
        </w:numPr>
        <w:tabs>
          <w:tab w:val="left" w:pos="701"/>
        </w:tabs>
        <w:spacing w:before="155" w:line="273" w:lineRule="auto"/>
        <w:ind w:right="483" w:hanging="284"/>
      </w:pPr>
      <w:r>
        <w:rPr>
          <w:b/>
        </w:rPr>
        <w:t>Consumo</w:t>
      </w:r>
      <w:r>
        <w:rPr>
          <w:b/>
          <w:spacing w:val="1"/>
        </w:rPr>
        <w:t xml:space="preserve"> </w:t>
      </w:r>
      <w:r>
        <w:rPr>
          <w:b/>
        </w:rPr>
        <w:t>problemático</w:t>
      </w:r>
      <w:r>
        <w:rPr>
          <w:b/>
          <w:spacing w:val="1"/>
        </w:rPr>
        <w:t xml:space="preserve"> </w:t>
      </w:r>
      <w:r>
        <w:rPr>
          <w:b/>
        </w:rPr>
        <w:t>de</w:t>
      </w:r>
      <w:r>
        <w:rPr>
          <w:b/>
          <w:spacing w:val="1"/>
        </w:rPr>
        <w:t xml:space="preserve"> </w:t>
      </w:r>
      <w:r>
        <w:rPr>
          <w:b/>
        </w:rPr>
        <w:t>drogas:</w:t>
      </w:r>
      <w:r>
        <w:rPr>
          <w:b/>
          <w:spacing w:val="1"/>
        </w:rPr>
        <w:t xml:space="preserve"> </w:t>
      </w:r>
      <w:r>
        <w:t>Se</w:t>
      </w:r>
      <w:r>
        <w:rPr>
          <w:spacing w:val="1"/>
        </w:rPr>
        <w:t xml:space="preserve"> </w:t>
      </w:r>
      <w:r>
        <w:t>refiere</w:t>
      </w:r>
      <w:r>
        <w:rPr>
          <w:spacing w:val="1"/>
        </w:rPr>
        <w:t xml:space="preserve"> </w:t>
      </w:r>
      <w:r>
        <w:t>al</w:t>
      </w:r>
      <w:r>
        <w:rPr>
          <w:spacing w:val="1"/>
        </w:rPr>
        <w:t xml:space="preserve"> </w:t>
      </w:r>
      <w:r>
        <w:t>uso</w:t>
      </w:r>
      <w:r>
        <w:rPr>
          <w:spacing w:val="1"/>
        </w:rPr>
        <w:t xml:space="preserve"> </w:t>
      </w:r>
      <w:r>
        <w:t>recurrente</w:t>
      </w:r>
      <w:r>
        <w:rPr>
          <w:spacing w:val="1"/>
        </w:rPr>
        <w:t xml:space="preserve"> </w:t>
      </w:r>
      <w:r>
        <w:t>de</w:t>
      </w:r>
      <w:r>
        <w:rPr>
          <w:spacing w:val="1"/>
        </w:rPr>
        <w:t xml:space="preserve"> </w:t>
      </w:r>
      <w:r>
        <w:t>drogas</w:t>
      </w:r>
      <w:r>
        <w:rPr>
          <w:spacing w:val="1"/>
        </w:rPr>
        <w:t xml:space="preserve"> </w:t>
      </w:r>
      <w:r>
        <w:t>que</w:t>
      </w:r>
      <w:r>
        <w:rPr>
          <w:spacing w:val="1"/>
        </w:rPr>
        <w:t xml:space="preserve"> </w:t>
      </w:r>
      <w:r>
        <w:t>produce</w:t>
      </w:r>
      <w:r>
        <w:rPr>
          <w:spacing w:val="1"/>
        </w:rPr>
        <w:t xml:space="preserve"> </w:t>
      </w:r>
      <w:r>
        <w:t>algún efecto</w:t>
      </w:r>
      <w:r>
        <w:rPr>
          <w:spacing w:val="1"/>
        </w:rPr>
        <w:t xml:space="preserve"> </w:t>
      </w:r>
      <w:r>
        <w:t>perjudicial, para la persona que consume o su entorno, esto es problemas de salud (incluidos los signos y</w:t>
      </w:r>
      <w:r>
        <w:rPr>
          <w:spacing w:val="1"/>
        </w:rPr>
        <w:t xml:space="preserve"> </w:t>
      </w:r>
      <w:r>
        <w:t>síntomas de dependencia), problemas en las relaciones interpersonales, incumplimiento de obligaciones, entre</w:t>
      </w:r>
      <w:r>
        <w:rPr>
          <w:spacing w:val="1"/>
        </w:rPr>
        <w:t xml:space="preserve"> </w:t>
      </w:r>
      <w:r>
        <w:t>otros.</w:t>
      </w:r>
    </w:p>
    <w:p w14:paraId="41906F2C" w14:textId="77777777" w:rsidR="0044025A" w:rsidRDefault="002E6C8A">
      <w:pPr>
        <w:pStyle w:val="Textoindependiente"/>
        <w:spacing w:before="52" w:line="278" w:lineRule="auto"/>
        <w:ind w:left="700" w:right="484" w:hanging="5"/>
        <w:jc w:val="both"/>
      </w:pPr>
      <w:r>
        <w:rPr>
          <w:spacing w:val="-1"/>
        </w:rPr>
        <w:t>El consumo problemático</w:t>
      </w:r>
      <w:r>
        <w:rPr>
          <w:spacing w:val="53"/>
        </w:rPr>
        <w:t xml:space="preserve"> </w:t>
      </w:r>
      <w:r>
        <w:rPr>
          <w:spacing w:val="-1"/>
        </w:rPr>
        <w:t>es</w:t>
      </w:r>
      <w:r>
        <w:rPr>
          <w:spacing w:val="53"/>
        </w:rPr>
        <w:t xml:space="preserve"> </w:t>
      </w:r>
      <w:r>
        <w:rPr>
          <w:spacing w:val="-1"/>
        </w:rPr>
        <w:t xml:space="preserve">considerado un indicio </w:t>
      </w:r>
      <w:r>
        <w:t>de abuso de drogas,</w:t>
      </w:r>
      <w:r>
        <w:rPr>
          <w:spacing w:val="55"/>
        </w:rPr>
        <w:t xml:space="preserve"> </w:t>
      </w:r>
      <w:r>
        <w:t>por lo cual se han identificado 4</w:t>
      </w:r>
      <w:r>
        <w:rPr>
          <w:spacing w:val="1"/>
        </w:rPr>
        <w:t xml:space="preserve"> </w:t>
      </w:r>
      <w:r>
        <w:t>áreas</w:t>
      </w:r>
      <w:r>
        <w:rPr>
          <w:spacing w:val="-2"/>
        </w:rPr>
        <w:t xml:space="preserve"> </w:t>
      </w:r>
      <w:r>
        <w:t>de</w:t>
      </w:r>
      <w:r>
        <w:rPr>
          <w:spacing w:val="-9"/>
        </w:rPr>
        <w:t xml:space="preserve"> </w:t>
      </w:r>
      <w:r>
        <w:t>problemas</w:t>
      </w:r>
      <w:r>
        <w:rPr>
          <w:spacing w:val="-1"/>
        </w:rPr>
        <w:t xml:space="preserve"> </w:t>
      </w:r>
      <w:r>
        <w:t>relacionados</w:t>
      </w:r>
      <w:r>
        <w:rPr>
          <w:spacing w:val="3"/>
        </w:rPr>
        <w:t xml:space="preserve"> </w:t>
      </w:r>
      <w:r>
        <w:t>con</w:t>
      </w:r>
      <w:r>
        <w:rPr>
          <w:spacing w:val="-7"/>
        </w:rPr>
        <w:t xml:space="preserve"> </w:t>
      </w:r>
      <w:r>
        <w:t>el</w:t>
      </w:r>
      <w:r>
        <w:rPr>
          <w:spacing w:val="-2"/>
        </w:rPr>
        <w:t xml:space="preserve"> </w:t>
      </w:r>
      <w:r>
        <w:t>consumo</w:t>
      </w:r>
      <w:r>
        <w:rPr>
          <w:spacing w:val="3"/>
        </w:rPr>
        <w:t xml:space="preserve"> </w:t>
      </w:r>
      <w:r>
        <w:t>de</w:t>
      </w:r>
      <w:r>
        <w:rPr>
          <w:spacing w:val="-6"/>
        </w:rPr>
        <w:t xml:space="preserve"> </w:t>
      </w:r>
      <w:r>
        <w:t>drogas:</w:t>
      </w:r>
    </w:p>
    <w:p w14:paraId="5D05D0FF" w14:textId="77777777" w:rsidR="0044025A" w:rsidRDefault="002E6C8A" w:rsidP="005F0F73">
      <w:pPr>
        <w:pStyle w:val="Prrafodelista"/>
        <w:numPr>
          <w:ilvl w:val="1"/>
          <w:numId w:val="158"/>
        </w:numPr>
        <w:tabs>
          <w:tab w:val="left" w:pos="1268"/>
        </w:tabs>
        <w:spacing w:before="4"/>
        <w:ind w:hanging="285"/>
        <w:jc w:val="left"/>
      </w:pPr>
      <w:r>
        <w:rPr>
          <w:spacing w:val="-1"/>
        </w:rPr>
        <w:t>incumplimiento</w:t>
      </w:r>
      <w:r>
        <w:rPr>
          <w:spacing w:val="-6"/>
        </w:rPr>
        <w:t xml:space="preserve"> </w:t>
      </w:r>
      <w:r>
        <w:rPr>
          <w:spacing w:val="-1"/>
        </w:rPr>
        <w:t>de</w:t>
      </w:r>
      <w:r>
        <w:rPr>
          <w:spacing w:val="-14"/>
        </w:rPr>
        <w:t xml:space="preserve"> </w:t>
      </w:r>
      <w:r>
        <w:rPr>
          <w:spacing w:val="-1"/>
        </w:rPr>
        <w:t>obligaciones</w:t>
      </w:r>
      <w:r>
        <w:rPr>
          <w:spacing w:val="-4"/>
        </w:rPr>
        <w:t xml:space="preserve"> </w:t>
      </w:r>
      <w:r>
        <w:rPr>
          <w:spacing w:val="-1"/>
        </w:rPr>
        <w:t>(laborales,</w:t>
      </w:r>
      <w:r>
        <w:rPr>
          <w:spacing w:val="-3"/>
        </w:rPr>
        <w:t xml:space="preserve"> </w:t>
      </w:r>
      <w:r>
        <w:t>académicas,</w:t>
      </w:r>
      <w:r>
        <w:rPr>
          <w:spacing w:val="-9"/>
        </w:rPr>
        <w:t xml:space="preserve"> </w:t>
      </w:r>
      <w:r>
        <w:t>familiares),</w:t>
      </w:r>
    </w:p>
    <w:p w14:paraId="432FBF45" w14:textId="77777777" w:rsidR="0044025A" w:rsidRDefault="002E6C8A" w:rsidP="005F0F73">
      <w:pPr>
        <w:pStyle w:val="Prrafodelista"/>
        <w:numPr>
          <w:ilvl w:val="1"/>
          <w:numId w:val="158"/>
        </w:numPr>
        <w:tabs>
          <w:tab w:val="left" w:pos="1268"/>
        </w:tabs>
        <w:spacing w:before="40"/>
        <w:ind w:hanging="285"/>
        <w:jc w:val="left"/>
      </w:pPr>
      <w:r>
        <w:t>riesgos</w:t>
      </w:r>
      <w:r>
        <w:rPr>
          <w:spacing w:val="-4"/>
        </w:rPr>
        <w:t xml:space="preserve"> </w:t>
      </w:r>
      <w:r>
        <w:t>de</w:t>
      </w:r>
      <w:r>
        <w:rPr>
          <w:spacing w:val="-10"/>
        </w:rPr>
        <w:t xml:space="preserve"> </w:t>
      </w:r>
      <w:r>
        <w:t>salud</w:t>
      </w:r>
      <w:r>
        <w:rPr>
          <w:spacing w:val="-8"/>
        </w:rPr>
        <w:t xml:space="preserve"> </w:t>
      </w:r>
      <w:r>
        <w:t>o</w:t>
      </w:r>
      <w:r>
        <w:rPr>
          <w:spacing w:val="-8"/>
        </w:rPr>
        <w:t xml:space="preserve"> </w:t>
      </w:r>
      <w:r>
        <w:t>físicos,</w:t>
      </w:r>
    </w:p>
    <w:p w14:paraId="19C9A4D8" w14:textId="77777777" w:rsidR="0044025A" w:rsidRDefault="002E6C8A" w:rsidP="005F0F73">
      <w:pPr>
        <w:pStyle w:val="Prrafodelista"/>
        <w:numPr>
          <w:ilvl w:val="1"/>
          <w:numId w:val="158"/>
        </w:numPr>
        <w:tabs>
          <w:tab w:val="left" w:pos="1268"/>
        </w:tabs>
        <w:spacing w:before="40"/>
        <w:ind w:hanging="285"/>
        <w:jc w:val="left"/>
      </w:pPr>
      <w:r>
        <w:rPr>
          <w:spacing w:val="-1"/>
        </w:rPr>
        <w:t>problemas</w:t>
      </w:r>
      <w:r>
        <w:rPr>
          <w:spacing w:val="-4"/>
        </w:rPr>
        <w:t xml:space="preserve"> </w:t>
      </w:r>
      <w:r>
        <w:rPr>
          <w:spacing w:val="-1"/>
        </w:rPr>
        <w:t>legales</w:t>
      </w:r>
      <w:r>
        <w:rPr>
          <w:spacing w:val="-2"/>
        </w:rPr>
        <w:t xml:space="preserve"> </w:t>
      </w:r>
      <w:r>
        <w:rPr>
          <w:spacing w:val="-1"/>
        </w:rPr>
        <w:t>y</w:t>
      </w:r>
      <w:r>
        <w:rPr>
          <w:spacing w:val="-8"/>
        </w:rPr>
        <w:t xml:space="preserve"> </w:t>
      </w:r>
      <w:r>
        <w:rPr>
          <w:spacing w:val="-1"/>
        </w:rPr>
        <w:t>compromiso</w:t>
      </w:r>
      <w:r>
        <w:rPr>
          <w:spacing w:val="-4"/>
        </w:rPr>
        <w:t xml:space="preserve"> </w:t>
      </w:r>
      <w:r>
        <w:t>en</w:t>
      </w:r>
      <w:r>
        <w:rPr>
          <w:spacing w:val="-13"/>
        </w:rPr>
        <w:t xml:space="preserve"> </w:t>
      </w:r>
      <w:r>
        <w:t>conductas</w:t>
      </w:r>
      <w:r>
        <w:rPr>
          <w:spacing w:val="-7"/>
        </w:rPr>
        <w:t xml:space="preserve"> </w:t>
      </w:r>
      <w:r>
        <w:t>antisociales,</w:t>
      </w:r>
    </w:p>
    <w:p w14:paraId="67C59FB9" w14:textId="77777777" w:rsidR="0044025A" w:rsidRDefault="002E6C8A" w:rsidP="005F0F73">
      <w:pPr>
        <w:pStyle w:val="Prrafodelista"/>
        <w:numPr>
          <w:ilvl w:val="1"/>
          <w:numId w:val="158"/>
        </w:numPr>
        <w:tabs>
          <w:tab w:val="left" w:pos="1268"/>
        </w:tabs>
        <w:spacing w:before="35"/>
        <w:ind w:hanging="285"/>
        <w:jc w:val="left"/>
      </w:pPr>
      <w:r>
        <w:t>problemas</w:t>
      </w:r>
      <w:r>
        <w:rPr>
          <w:spacing w:val="-12"/>
        </w:rPr>
        <w:t xml:space="preserve"> </w:t>
      </w:r>
      <w:r>
        <w:t>sociales</w:t>
      </w:r>
      <w:r>
        <w:rPr>
          <w:spacing w:val="-11"/>
        </w:rPr>
        <w:t xml:space="preserve"> </w:t>
      </w:r>
      <w:r>
        <w:t>o</w:t>
      </w:r>
      <w:r>
        <w:rPr>
          <w:spacing w:val="-12"/>
        </w:rPr>
        <w:t xml:space="preserve"> </w:t>
      </w:r>
      <w:r>
        <w:t>interpersonales.</w:t>
      </w:r>
    </w:p>
    <w:p w14:paraId="238D7152" w14:textId="77777777" w:rsidR="0044025A" w:rsidRDefault="002E6C8A">
      <w:pPr>
        <w:pStyle w:val="Textoindependiente"/>
        <w:spacing w:before="117" w:line="276" w:lineRule="auto"/>
        <w:ind w:left="700" w:right="480" w:hanging="39"/>
        <w:jc w:val="both"/>
      </w:pPr>
      <w:r>
        <w:t>En</w:t>
      </w:r>
      <w:r>
        <w:rPr>
          <w:spacing w:val="1"/>
        </w:rPr>
        <w:t xml:space="preserve"> </w:t>
      </w:r>
      <w:r>
        <w:t>términos</w:t>
      </w:r>
      <w:r>
        <w:rPr>
          <w:spacing w:val="1"/>
        </w:rPr>
        <w:t xml:space="preserve"> </w:t>
      </w:r>
      <w:r>
        <w:t>operacionales,</w:t>
      </w:r>
      <w:r>
        <w:rPr>
          <w:spacing w:val="1"/>
        </w:rPr>
        <w:t xml:space="preserve"> </w:t>
      </w:r>
      <w:r>
        <w:t>en</w:t>
      </w:r>
      <w:r>
        <w:rPr>
          <w:spacing w:val="1"/>
        </w:rPr>
        <w:t xml:space="preserve"> </w:t>
      </w:r>
      <w:r>
        <w:t>los</w:t>
      </w:r>
      <w:r>
        <w:rPr>
          <w:spacing w:val="1"/>
        </w:rPr>
        <w:t xml:space="preserve"> </w:t>
      </w:r>
      <w:r>
        <w:t>estudios</w:t>
      </w:r>
      <w:r>
        <w:rPr>
          <w:spacing w:val="1"/>
        </w:rPr>
        <w:t xml:space="preserve"> </w:t>
      </w:r>
      <w:r>
        <w:t>nacionales</w:t>
      </w:r>
      <w:r>
        <w:rPr>
          <w:spacing w:val="1"/>
        </w:rPr>
        <w:t xml:space="preserve"> </w:t>
      </w:r>
      <w:r>
        <w:t>sobre</w:t>
      </w:r>
      <w:r>
        <w:rPr>
          <w:spacing w:val="1"/>
        </w:rPr>
        <w:t xml:space="preserve"> </w:t>
      </w:r>
      <w:r>
        <w:t>consumo</w:t>
      </w:r>
      <w:r>
        <w:rPr>
          <w:spacing w:val="1"/>
        </w:rPr>
        <w:t xml:space="preserve"> </w:t>
      </w:r>
      <w:r>
        <w:t>de</w:t>
      </w:r>
      <w:r>
        <w:rPr>
          <w:spacing w:val="1"/>
        </w:rPr>
        <w:t xml:space="preserve"> </w:t>
      </w:r>
      <w:r>
        <w:t>drogas</w:t>
      </w:r>
      <w:r>
        <w:rPr>
          <w:spacing w:val="1"/>
        </w:rPr>
        <w:t xml:space="preserve"> </w:t>
      </w:r>
      <w:r>
        <w:t>se</w:t>
      </w:r>
      <w:r>
        <w:rPr>
          <w:spacing w:val="1"/>
        </w:rPr>
        <w:t xml:space="preserve"> </w:t>
      </w:r>
      <w:r>
        <w:t>considera consumo</w:t>
      </w:r>
      <w:r>
        <w:rPr>
          <w:spacing w:val="1"/>
        </w:rPr>
        <w:t xml:space="preserve"> </w:t>
      </w:r>
      <w:r>
        <w:t>problemático</w:t>
      </w:r>
      <w:r>
        <w:rPr>
          <w:spacing w:val="1"/>
        </w:rPr>
        <w:t xml:space="preserve"> </w:t>
      </w:r>
      <w:r>
        <w:t>a</w:t>
      </w:r>
      <w:r>
        <w:rPr>
          <w:spacing w:val="1"/>
        </w:rPr>
        <w:t xml:space="preserve"> </w:t>
      </w:r>
      <w:r>
        <w:t>las</w:t>
      </w:r>
      <w:r>
        <w:rPr>
          <w:spacing w:val="1"/>
        </w:rPr>
        <w:t xml:space="preserve"> </w:t>
      </w:r>
      <w:r>
        <w:t>personas</w:t>
      </w:r>
      <w:r>
        <w:rPr>
          <w:spacing w:val="1"/>
        </w:rPr>
        <w:t xml:space="preserve"> </w:t>
      </w:r>
      <w:r>
        <w:t>que</w:t>
      </w:r>
      <w:r>
        <w:rPr>
          <w:spacing w:val="1"/>
        </w:rPr>
        <w:t xml:space="preserve"> </w:t>
      </w:r>
      <w:r>
        <w:t>califican,</w:t>
      </w:r>
      <w:r>
        <w:rPr>
          <w:spacing w:val="1"/>
        </w:rPr>
        <w:t xml:space="preserve"> </w:t>
      </w:r>
      <w:r>
        <w:t>de</w:t>
      </w:r>
      <w:r>
        <w:rPr>
          <w:spacing w:val="1"/>
        </w:rPr>
        <w:t xml:space="preserve"> </w:t>
      </w:r>
      <w:r>
        <w:t>acuerdo</w:t>
      </w:r>
      <w:r>
        <w:rPr>
          <w:spacing w:val="1"/>
        </w:rPr>
        <w:t xml:space="preserve"> </w:t>
      </w:r>
      <w:r>
        <w:t>a</w:t>
      </w:r>
      <w:r>
        <w:rPr>
          <w:spacing w:val="1"/>
        </w:rPr>
        <w:t xml:space="preserve"> </w:t>
      </w:r>
      <w:r>
        <w:t>los</w:t>
      </w:r>
      <w:r>
        <w:rPr>
          <w:spacing w:val="1"/>
        </w:rPr>
        <w:t xml:space="preserve"> </w:t>
      </w:r>
      <w:r>
        <w:t>criterios</w:t>
      </w:r>
      <w:r>
        <w:rPr>
          <w:spacing w:val="1"/>
        </w:rPr>
        <w:t xml:space="preserve"> </w:t>
      </w:r>
      <w:r>
        <w:t>diagnósticos</w:t>
      </w:r>
      <w:r>
        <w:rPr>
          <w:spacing w:val="1"/>
        </w:rPr>
        <w:t xml:space="preserve"> </w:t>
      </w:r>
      <w:r>
        <w:t>respectivos,</w:t>
      </w:r>
      <w:r>
        <w:rPr>
          <w:spacing w:val="1"/>
        </w:rPr>
        <w:t xml:space="preserve"> </w:t>
      </w:r>
      <w:r>
        <w:t>como</w:t>
      </w:r>
      <w:r>
        <w:rPr>
          <w:spacing w:val="1"/>
        </w:rPr>
        <w:t xml:space="preserve"> </w:t>
      </w:r>
      <w:r>
        <w:t>consumidores</w:t>
      </w:r>
      <w:r>
        <w:rPr>
          <w:spacing w:val="-2"/>
        </w:rPr>
        <w:t xml:space="preserve"> </w:t>
      </w:r>
      <w:r>
        <w:t>abusivos</w:t>
      </w:r>
      <w:r>
        <w:rPr>
          <w:spacing w:val="3"/>
        </w:rPr>
        <w:t xml:space="preserve"> </w:t>
      </w:r>
      <w:r>
        <w:t>o</w:t>
      </w:r>
      <w:r>
        <w:rPr>
          <w:spacing w:val="-3"/>
        </w:rPr>
        <w:t xml:space="preserve"> </w:t>
      </w:r>
      <w:r>
        <w:t>dependientes.</w:t>
      </w:r>
    </w:p>
    <w:p w14:paraId="04412CF6" w14:textId="77777777" w:rsidR="0044025A" w:rsidRDefault="002E6C8A">
      <w:pPr>
        <w:pStyle w:val="Textoindependiente"/>
        <w:spacing w:before="78" w:line="276" w:lineRule="auto"/>
        <w:ind w:left="700" w:right="480" w:hanging="39"/>
        <w:jc w:val="both"/>
      </w:pPr>
      <w:r>
        <w:t>El consumo problemático de drogas tiende a estar relacionado con dificultades</w:t>
      </w:r>
      <w:r>
        <w:rPr>
          <w:spacing w:val="1"/>
        </w:rPr>
        <w:t xml:space="preserve"> </w:t>
      </w:r>
      <w:r>
        <w:t>personales o familiares y con</w:t>
      </w:r>
      <w:r>
        <w:rPr>
          <w:spacing w:val="1"/>
        </w:rPr>
        <w:t xml:space="preserve"> </w:t>
      </w:r>
      <w:r>
        <w:t>circunstancias sociales y económicas adversas. Estos factores son similares</w:t>
      </w:r>
      <w:r w:rsidR="00CA37A7">
        <w:t xml:space="preserve"> </w:t>
      </w:r>
      <w:r>
        <w:t>a los que a menudo se encuentran</w:t>
      </w:r>
      <w:r>
        <w:rPr>
          <w:spacing w:val="1"/>
        </w:rPr>
        <w:t xml:space="preserve"> </w:t>
      </w:r>
      <w:r>
        <w:t>ligados también a otros problemas sociales como, por ejemplo, las enfermedades mentales y la delincuencia.</w:t>
      </w:r>
      <w:r>
        <w:rPr>
          <w:spacing w:val="1"/>
        </w:rPr>
        <w:t xml:space="preserve"> </w:t>
      </w:r>
      <w:r>
        <w:t>En este sentido, también puede argüirse que cuanto más se generalice el consumo de drogas entre la población</w:t>
      </w:r>
      <w:r>
        <w:rPr>
          <w:spacing w:val="-52"/>
        </w:rPr>
        <w:t xml:space="preserve"> </w:t>
      </w:r>
      <w:r>
        <w:t>general,</w:t>
      </w:r>
      <w:r>
        <w:rPr>
          <w:spacing w:val="1"/>
        </w:rPr>
        <w:t xml:space="preserve"> </w:t>
      </w:r>
      <w:r>
        <w:t>más fácil</w:t>
      </w:r>
      <w:r>
        <w:rPr>
          <w:spacing w:val="1"/>
        </w:rPr>
        <w:t xml:space="preserve"> </w:t>
      </w:r>
      <w:r>
        <w:t>será</w:t>
      </w:r>
      <w:r>
        <w:rPr>
          <w:spacing w:val="1"/>
        </w:rPr>
        <w:t xml:space="preserve"> </w:t>
      </w:r>
      <w:r>
        <w:t>que</w:t>
      </w:r>
      <w:r>
        <w:rPr>
          <w:spacing w:val="1"/>
        </w:rPr>
        <w:t xml:space="preserve"> </w:t>
      </w:r>
      <w:r>
        <w:t>las</w:t>
      </w:r>
      <w:r>
        <w:rPr>
          <w:spacing w:val="1"/>
        </w:rPr>
        <w:t xml:space="preserve"> </w:t>
      </w:r>
      <w:r>
        <w:t>personas</w:t>
      </w:r>
      <w:r>
        <w:rPr>
          <w:spacing w:val="1"/>
        </w:rPr>
        <w:t xml:space="preserve"> </w:t>
      </w:r>
      <w:r>
        <w:t>con</w:t>
      </w:r>
      <w:r>
        <w:rPr>
          <w:spacing w:val="1"/>
        </w:rPr>
        <w:t xml:space="preserve"> </w:t>
      </w:r>
      <w:r>
        <w:t>los</w:t>
      </w:r>
      <w:r>
        <w:rPr>
          <w:spacing w:val="1"/>
        </w:rPr>
        <w:t xml:space="preserve"> </w:t>
      </w:r>
      <w:r>
        <w:t>problemas</w:t>
      </w:r>
      <w:r>
        <w:rPr>
          <w:spacing w:val="1"/>
        </w:rPr>
        <w:t xml:space="preserve"> </w:t>
      </w:r>
      <w:r>
        <w:t>anteriormente</w:t>
      </w:r>
      <w:r>
        <w:rPr>
          <w:spacing w:val="1"/>
        </w:rPr>
        <w:t xml:space="preserve"> </w:t>
      </w:r>
      <w:r>
        <w:t>señalados</w:t>
      </w:r>
      <w:r>
        <w:rPr>
          <w:spacing w:val="1"/>
        </w:rPr>
        <w:t xml:space="preserve"> </w:t>
      </w:r>
      <w:r>
        <w:t>se</w:t>
      </w:r>
      <w:r>
        <w:rPr>
          <w:spacing w:val="1"/>
        </w:rPr>
        <w:t xml:space="preserve"> </w:t>
      </w:r>
      <w:r>
        <w:t>conviertan</w:t>
      </w:r>
      <w:r>
        <w:rPr>
          <w:spacing w:val="1"/>
        </w:rPr>
        <w:t xml:space="preserve"> </w:t>
      </w:r>
      <w:r>
        <w:t>en</w:t>
      </w:r>
      <w:r>
        <w:rPr>
          <w:spacing w:val="1"/>
        </w:rPr>
        <w:t xml:space="preserve"> </w:t>
      </w:r>
      <w:r>
        <w:t>consumidores problemáticos de drogas. Incluye el abuso, el consumo perjudicial y la dependencia, de acuerdo</w:t>
      </w:r>
      <w:r>
        <w:rPr>
          <w:spacing w:val="1"/>
        </w:rPr>
        <w:t xml:space="preserve"> </w:t>
      </w:r>
      <w:r>
        <w:t>a la clasificación DSM IV y CIE 10. Corresponde a un concepto sugerido por la ONUDD que da mayor</w:t>
      </w:r>
      <w:r>
        <w:rPr>
          <w:spacing w:val="1"/>
        </w:rPr>
        <w:t xml:space="preserve"> </w:t>
      </w:r>
      <w:r>
        <w:t>funcionalidad</w:t>
      </w:r>
      <w:r>
        <w:rPr>
          <w:spacing w:val="-4"/>
        </w:rPr>
        <w:t xml:space="preserve"> </w:t>
      </w:r>
      <w:r>
        <w:t>para</w:t>
      </w:r>
      <w:r>
        <w:rPr>
          <w:spacing w:val="2"/>
        </w:rPr>
        <w:t xml:space="preserve"> </w:t>
      </w:r>
      <w:r>
        <w:t>focalizar</w:t>
      </w:r>
      <w:r>
        <w:rPr>
          <w:spacing w:val="4"/>
        </w:rPr>
        <w:t xml:space="preserve"> </w:t>
      </w:r>
      <w:r>
        <w:t>en</w:t>
      </w:r>
      <w:r>
        <w:rPr>
          <w:spacing w:val="-1"/>
        </w:rPr>
        <w:t xml:space="preserve"> </w:t>
      </w:r>
      <w:r>
        <w:t>la</w:t>
      </w:r>
      <w:r>
        <w:rPr>
          <w:spacing w:val="4"/>
        </w:rPr>
        <w:t xml:space="preserve"> </w:t>
      </w:r>
      <w:r>
        <w:t>población el</w:t>
      </w:r>
      <w:r>
        <w:rPr>
          <w:spacing w:val="-4"/>
        </w:rPr>
        <w:t xml:space="preserve"> </w:t>
      </w:r>
      <w:r>
        <w:t>tratamiento,</w:t>
      </w:r>
      <w:r>
        <w:rPr>
          <w:spacing w:val="1"/>
        </w:rPr>
        <w:t xml:space="preserve"> </w:t>
      </w:r>
      <w:r>
        <w:t>la</w:t>
      </w:r>
      <w:r>
        <w:rPr>
          <w:spacing w:val="-5"/>
        </w:rPr>
        <w:t xml:space="preserve"> </w:t>
      </w:r>
      <w:r>
        <w:t>rehabilitación</w:t>
      </w:r>
      <w:r>
        <w:rPr>
          <w:spacing w:val="-8"/>
        </w:rPr>
        <w:t xml:space="preserve"> </w:t>
      </w:r>
      <w:r>
        <w:t>y</w:t>
      </w:r>
      <w:r>
        <w:rPr>
          <w:spacing w:val="-5"/>
        </w:rPr>
        <w:t xml:space="preserve"> </w:t>
      </w:r>
      <w:r>
        <w:t>la</w:t>
      </w:r>
      <w:r>
        <w:rPr>
          <w:spacing w:val="-2"/>
        </w:rPr>
        <w:t xml:space="preserve"> </w:t>
      </w:r>
      <w:r>
        <w:t>reinserción.</w:t>
      </w:r>
      <w:r>
        <w:rPr>
          <w:spacing w:val="1"/>
        </w:rPr>
        <w:t xml:space="preserve"> </w:t>
      </w:r>
      <w:r>
        <w:t>(SENDA)</w:t>
      </w:r>
    </w:p>
    <w:p w14:paraId="5366887F" w14:textId="77777777" w:rsidR="0044025A" w:rsidRDefault="002E6C8A" w:rsidP="005F0F73">
      <w:pPr>
        <w:pStyle w:val="Prrafodelista"/>
        <w:numPr>
          <w:ilvl w:val="0"/>
          <w:numId w:val="158"/>
        </w:numPr>
        <w:tabs>
          <w:tab w:val="left" w:pos="701"/>
        </w:tabs>
        <w:spacing w:before="165" w:line="273" w:lineRule="auto"/>
        <w:ind w:right="484" w:hanging="284"/>
      </w:pPr>
      <w:r>
        <w:rPr>
          <w:b/>
        </w:rPr>
        <w:t xml:space="preserve">Cultivo Ilícito: </w:t>
      </w:r>
      <w:r>
        <w:t>El que, careciendo de la debida autorización, siembre, plante, cultive o coseche especies</w:t>
      </w:r>
      <w:r>
        <w:rPr>
          <w:spacing w:val="1"/>
        </w:rPr>
        <w:t xml:space="preserve"> </w:t>
      </w:r>
      <w:r>
        <w:t>vegetales del género cannabis u otras productoras de sustancias estupefacientes o sicotrópicas, incurrirá en la</w:t>
      </w:r>
      <w:r>
        <w:rPr>
          <w:spacing w:val="1"/>
        </w:rPr>
        <w:t xml:space="preserve"> </w:t>
      </w:r>
      <w:r>
        <w:t>pena de presidio menor en su grado máximo a presidio mayor en su grado mínimo y multa de cuarenta a</w:t>
      </w:r>
      <w:r>
        <w:rPr>
          <w:spacing w:val="1"/>
        </w:rPr>
        <w:t xml:space="preserve"> </w:t>
      </w:r>
      <w:r>
        <w:t>cuatrocientas unidades tributarias mensuales, a menos que justifique que están destinadas a su uso o consumo</w:t>
      </w:r>
      <w:r>
        <w:rPr>
          <w:spacing w:val="1"/>
        </w:rPr>
        <w:t xml:space="preserve"> </w:t>
      </w:r>
      <w:r>
        <w:rPr>
          <w:spacing w:val="-1"/>
        </w:rPr>
        <w:t xml:space="preserve">personal exclusivo y próximo en el tiempo, </w:t>
      </w:r>
      <w:r>
        <w:t>caso en el cual sólo se aplicarán las sanciones de los artículos 50 y</w:t>
      </w:r>
      <w:r>
        <w:rPr>
          <w:spacing w:val="1"/>
        </w:rPr>
        <w:t xml:space="preserve"> </w:t>
      </w:r>
      <w:r>
        <w:t>siguientes.</w:t>
      </w:r>
    </w:p>
    <w:p w14:paraId="1F8F53A5" w14:textId="77777777" w:rsidR="0044025A" w:rsidRDefault="002E6C8A">
      <w:pPr>
        <w:pStyle w:val="Textoindependiente"/>
        <w:spacing w:before="56" w:line="278" w:lineRule="auto"/>
        <w:ind w:left="700" w:right="749" w:firstLine="48"/>
        <w:jc w:val="both"/>
      </w:pPr>
      <w:r>
        <w:t>Según la gravedad del hecho y las circunstancias personales del responsable, la pena podrá</w:t>
      </w:r>
      <w:r w:rsidR="00CA37A7">
        <w:t xml:space="preserve"> </w:t>
      </w:r>
      <w:r>
        <w:t>rebajarse en un</w:t>
      </w:r>
      <w:r>
        <w:rPr>
          <w:spacing w:val="1"/>
        </w:rPr>
        <w:t xml:space="preserve"> </w:t>
      </w:r>
      <w:r>
        <w:t>grado.</w:t>
      </w:r>
      <w:r>
        <w:rPr>
          <w:spacing w:val="3"/>
        </w:rPr>
        <w:t xml:space="preserve"> </w:t>
      </w:r>
      <w:r>
        <w:t>(Artículo</w:t>
      </w:r>
      <w:r>
        <w:rPr>
          <w:spacing w:val="-6"/>
        </w:rPr>
        <w:t xml:space="preserve"> </w:t>
      </w:r>
      <w:r>
        <w:t>8</w:t>
      </w:r>
      <w:r>
        <w:rPr>
          <w:spacing w:val="2"/>
        </w:rPr>
        <w:t xml:space="preserve"> </w:t>
      </w:r>
      <w:r>
        <w:t>Ley</w:t>
      </w:r>
      <w:r>
        <w:rPr>
          <w:spacing w:val="-2"/>
        </w:rPr>
        <w:t xml:space="preserve"> </w:t>
      </w:r>
      <w:r>
        <w:t>N°</w:t>
      </w:r>
      <w:r>
        <w:rPr>
          <w:spacing w:val="-5"/>
        </w:rPr>
        <w:t xml:space="preserve"> </w:t>
      </w:r>
      <w:r>
        <w:t>20.000)</w:t>
      </w:r>
    </w:p>
    <w:p w14:paraId="58889CCF" w14:textId="77777777" w:rsidR="0044025A" w:rsidRDefault="002E6C8A" w:rsidP="005F0F73">
      <w:pPr>
        <w:pStyle w:val="Prrafodelista"/>
        <w:numPr>
          <w:ilvl w:val="0"/>
          <w:numId w:val="158"/>
        </w:numPr>
        <w:tabs>
          <w:tab w:val="left" w:pos="701"/>
        </w:tabs>
        <w:spacing w:before="158" w:line="273" w:lineRule="auto"/>
        <w:ind w:right="396" w:hanging="284"/>
      </w:pPr>
      <w:r>
        <w:rPr>
          <w:b/>
        </w:rPr>
        <w:t>Detección precoz de</w:t>
      </w:r>
      <w:r>
        <w:rPr>
          <w:b/>
          <w:spacing w:val="1"/>
        </w:rPr>
        <w:t xml:space="preserve"> </w:t>
      </w:r>
      <w:r>
        <w:rPr>
          <w:b/>
        </w:rPr>
        <w:t>consumo</w:t>
      </w:r>
      <w:r>
        <w:rPr>
          <w:b/>
          <w:spacing w:val="1"/>
        </w:rPr>
        <w:t xml:space="preserve"> </w:t>
      </w:r>
      <w:r>
        <w:rPr>
          <w:b/>
        </w:rPr>
        <w:t>problemático:</w:t>
      </w:r>
      <w:r>
        <w:rPr>
          <w:b/>
          <w:spacing w:val="1"/>
        </w:rPr>
        <w:t xml:space="preserve"> </w:t>
      </w:r>
      <w:r>
        <w:t>Acción</w:t>
      </w:r>
      <w:r>
        <w:rPr>
          <w:spacing w:val="1"/>
        </w:rPr>
        <w:t xml:space="preserve"> </w:t>
      </w:r>
      <w:r>
        <w:t>de identificar</w:t>
      </w:r>
      <w:r>
        <w:rPr>
          <w:spacing w:val="1"/>
        </w:rPr>
        <w:t xml:space="preserve"> </w:t>
      </w:r>
      <w:r>
        <w:t>o</w:t>
      </w:r>
      <w:r>
        <w:rPr>
          <w:spacing w:val="1"/>
        </w:rPr>
        <w:t xml:space="preserve"> </w:t>
      </w:r>
      <w:r>
        <w:t>detectar</w:t>
      </w:r>
      <w:r>
        <w:rPr>
          <w:spacing w:val="1"/>
        </w:rPr>
        <w:t xml:space="preserve"> </w:t>
      </w:r>
      <w:r>
        <w:t>signos,</w:t>
      </w:r>
      <w:r>
        <w:rPr>
          <w:spacing w:val="1"/>
        </w:rPr>
        <w:t xml:space="preserve"> </w:t>
      </w:r>
      <w:r>
        <w:t>señales, claves</w:t>
      </w:r>
      <w:r>
        <w:rPr>
          <w:spacing w:val="1"/>
        </w:rPr>
        <w:t xml:space="preserve"> </w:t>
      </w:r>
      <w:r>
        <w:t>o</w:t>
      </w:r>
      <w:r>
        <w:rPr>
          <w:spacing w:val="1"/>
        </w:rPr>
        <w:t xml:space="preserve"> </w:t>
      </w:r>
      <w:r>
        <w:t>situaciones que hacen presumir un consumo problemático de sustancias psicoactivas en su fase inicial. La</w:t>
      </w:r>
      <w:r>
        <w:rPr>
          <w:spacing w:val="1"/>
        </w:rPr>
        <w:t xml:space="preserve"> </w:t>
      </w:r>
      <w:r>
        <w:t>importancia</w:t>
      </w:r>
      <w:r>
        <w:rPr>
          <w:spacing w:val="1"/>
        </w:rPr>
        <w:t xml:space="preserve"> </w:t>
      </w:r>
      <w:r>
        <w:t>de la</w:t>
      </w:r>
      <w:r>
        <w:rPr>
          <w:spacing w:val="1"/>
        </w:rPr>
        <w:t xml:space="preserve"> </w:t>
      </w:r>
      <w:r>
        <w:t>detección</w:t>
      </w:r>
      <w:r>
        <w:rPr>
          <w:spacing w:val="1"/>
        </w:rPr>
        <w:t xml:space="preserve"> </w:t>
      </w:r>
      <w:r>
        <w:t>precoz,</w:t>
      </w:r>
      <w:r>
        <w:rPr>
          <w:spacing w:val="1"/>
        </w:rPr>
        <w:t xml:space="preserve"> </w:t>
      </w:r>
      <w:r>
        <w:t>radica</w:t>
      </w:r>
      <w:r>
        <w:rPr>
          <w:spacing w:val="1"/>
        </w:rPr>
        <w:t xml:space="preserve"> </w:t>
      </w:r>
      <w:r>
        <w:t>en</w:t>
      </w:r>
      <w:r>
        <w:rPr>
          <w:spacing w:val="1"/>
        </w:rPr>
        <w:t xml:space="preserve"> </w:t>
      </w:r>
      <w:r>
        <w:t>el</w:t>
      </w:r>
      <w:r>
        <w:rPr>
          <w:spacing w:val="1"/>
        </w:rPr>
        <w:t xml:space="preserve"> </w:t>
      </w:r>
      <w:r>
        <w:t>hecho</w:t>
      </w:r>
      <w:r>
        <w:rPr>
          <w:spacing w:val="1"/>
        </w:rPr>
        <w:t xml:space="preserve"> </w:t>
      </w:r>
      <w:r>
        <w:t>que posibilita</w:t>
      </w:r>
      <w:r>
        <w:rPr>
          <w:spacing w:val="1"/>
        </w:rPr>
        <w:t xml:space="preserve"> </w:t>
      </w:r>
      <w:r>
        <w:t>intervenir, desarrollar</w:t>
      </w:r>
      <w:r>
        <w:rPr>
          <w:spacing w:val="1"/>
        </w:rPr>
        <w:t xml:space="preserve"> </w:t>
      </w:r>
      <w:r>
        <w:t>acciones</w:t>
      </w:r>
      <w:r>
        <w:rPr>
          <w:spacing w:val="1"/>
        </w:rPr>
        <w:t xml:space="preserve"> </w:t>
      </w:r>
      <w:r>
        <w:t>de</w:t>
      </w:r>
      <w:r>
        <w:rPr>
          <w:spacing w:val="1"/>
        </w:rPr>
        <w:t xml:space="preserve"> </w:t>
      </w:r>
      <w:r>
        <w:t>prevención</w:t>
      </w:r>
      <w:r>
        <w:rPr>
          <w:spacing w:val="-7"/>
        </w:rPr>
        <w:t xml:space="preserve"> </w:t>
      </w:r>
      <w:r>
        <w:t>antes</w:t>
      </w:r>
      <w:r>
        <w:rPr>
          <w:spacing w:val="3"/>
        </w:rPr>
        <w:t xml:space="preserve"> </w:t>
      </w:r>
      <w:r>
        <w:t>que</w:t>
      </w:r>
      <w:r>
        <w:rPr>
          <w:spacing w:val="-4"/>
        </w:rPr>
        <w:t xml:space="preserve"> </w:t>
      </w:r>
      <w:r>
        <w:t>el</w:t>
      </w:r>
      <w:r>
        <w:rPr>
          <w:spacing w:val="-7"/>
        </w:rPr>
        <w:t xml:space="preserve"> </w:t>
      </w:r>
      <w:r>
        <w:t>uso</w:t>
      </w:r>
      <w:r>
        <w:rPr>
          <w:spacing w:val="-7"/>
        </w:rPr>
        <w:t xml:space="preserve"> </w:t>
      </w:r>
      <w:r>
        <w:t>de</w:t>
      </w:r>
      <w:r>
        <w:rPr>
          <w:spacing w:val="-5"/>
        </w:rPr>
        <w:t xml:space="preserve"> </w:t>
      </w:r>
      <w:r>
        <w:t>drogas</w:t>
      </w:r>
      <w:r>
        <w:rPr>
          <w:spacing w:val="-2"/>
        </w:rPr>
        <w:t xml:space="preserve"> </w:t>
      </w:r>
      <w:r>
        <w:t>provoque</w:t>
      </w:r>
      <w:r>
        <w:rPr>
          <w:spacing w:val="-9"/>
        </w:rPr>
        <w:t xml:space="preserve"> </w:t>
      </w:r>
      <w:r>
        <w:t>mayores</w:t>
      </w:r>
      <w:r w:rsidR="00CA37A7">
        <w:t xml:space="preserve"> </w:t>
      </w:r>
      <w:r>
        <w:t>daños.</w:t>
      </w:r>
      <w:r>
        <w:rPr>
          <w:spacing w:val="6"/>
        </w:rPr>
        <w:t xml:space="preserve"> </w:t>
      </w:r>
      <w:r>
        <w:t>(SENDA)</w:t>
      </w:r>
    </w:p>
    <w:p w14:paraId="0BF49010" w14:textId="77777777" w:rsidR="0044025A" w:rsidRDefault="002E6C8A" w:rsidP="005F0F73">
      <w:pPr>
        <w:pStyle w:val="Prrafodelista"/>
        <w:numPr>
          <w:ilvl w:val="0"/>
          <w:numId w:val="158"/>
        </w:numPr>
        <w:tabs>
          <w:tab w:val="left" w:pos="845"/>
        </w:tabs>
        <w:spacing w:before="159" w:line="273" w:lineRule="auto"/>
        <w:ind w:left="844" w:right="401" w:hanging="428"/>
      </w:pPr>
      <w:r>
        <w:rPr>
          <w:b/>
        </w:rPr>
        <w:t xml:space="preserve">Intervención Breve: </w:t>
      </w:r>
      <w:r>
        <w:t>Tiene por objeto identificar los problemas actuales o potenciales que puede causar el</w:t>
      </w:r>
      <w:r>
        <w:rPr>
          <w:spacing w:val="1"/>
        </w:rPr>
        <w:t xml:space="preserve"> </w:t>
      </w:r>
      <w:r>
        <w:t>consumo de drogas, así como también motivar a los usuarios que están en riesgo a cambiar su conducta de</w:t>
      </w:r>
      <w:r>
        <w:rPr>
          <w:spacing w:val="1"/>
        </w:rPr>
        <w:t xml:space="preserve"> </w:t>
      </w:r>
      <w:r>
        <w:rPr>
          <w:spacing w:val="-1"/>
        </w:rPr>
        <w:t xml:space="preserve">consumo creando un vínculo entre sus hábitos actuales y </w:t>
      </w:r>
      <w:r>
        <w:t>los riesgos y daños asociados. (OPS, Organización</w:t>
      </w:r>
      <w:r>
        <w:rPr>
          <w:spacing w:val="1"/>
        </w:rPr>
        <w:t xml:space="preserve"> </w:t>
      </w:r>
      <w:r>
        <w:t>Panamericana</w:t>
      </w:r>
      <w:r>
        <w:rPr>
          <w:spacing w:val="4"/>
        </w:rPr>
        <w:t xml:space="preserve"> </w:t>
      </w:r>
      <w:r>
        <w:t>de</w:t>
      </w:r>
      <w:r>
        <w:rPr>
          <w:spacing w:val="-2"/>
        </w:rPr>
        <w:t xml:space="preserve"> </w:t>
      </w:r>
      <w:r>
        <w:t>la</w:t>
      </w:r>
      <w:r>
        <w:rPr>
          <w:spacing w:val="5"/>
        </w:rPr>
        <w:t xml:space="preserve"> </w:t>
      </w:r>
      <w:r>
        <w:t>Salud)</w:t>
      </w:r>
    </w:p>
    <w:p w14:paraId="404767A4" w14:textId="77777777" w:rsidR="0044025A" w:rsidRDefault="002E6C8A" w:rsidP="005F0F73">
      <w:pPr>
        <w:pStyle w:val="Prrafodelista"/>
        <w:numPr>
          <w:ilvl w:val="0"/>
          <w:numId w:val="158"/>
        </w:numPr>
        <w:tabs>
          <w:tab w:val="left" w:pos="845"/>
        </w:tabs>
        <w:spacing w:before="106" w:line="266" w:lineRule="auto"/>
        <w:ind w:left="844" w:right="405" w:hanging="428"/>
      </w:pPr>
      <w:r>
        <w:rPr>
          <w:b/>
        </w:rPr>
        <w:t>Instrumento</w:t>
      </w:r>
      <w:r>
        <w:rPr>
          <w:b/>
          <w:spacing w:val="1"/>
        </w:rPr>
        <w:t xml:space="preserve"> </w:t>
      </w:r>
      <w:r>
        <w:rPr>
          <w:b/>
        </w:rPr>
        <w:t>DEP</w:t>
      </w:r>
      <w:r>
        <w:rPr>
          <w:b/>
          <w:spacing w:val="1"/>
        </w:rPr>
        <w:t xml:space="preserve"> </w:t>
      </w:r>
      <w:r>
        <w:rPr>
          <w:b/>
        </w:rPr>
        <w:t>ADO</w:t>
      </w:r>
      <w:r>
        <w:t>:</w:t>
      </w:r>
      <w:r>
        <w:rPr>
          <w:spacing w:val="1"/>
        </w:rPr>
        <w:t xml:space="preserve"> </w:t>
      </w:r>
      <w:r>
        <w:t>Instrumento</w:t>
      </w:r>
      <w:r>
        <w:rPr>
          <w:spacing w:val="1"/>
        </w:rPr>
        <w:t xml:space="preserve"> </w:t>
      </w:r>
      <w:r>
        <w:t>de</w:t>
      </w:r>
      <w:r>
        <w:rPr>
          <w:spacing w:val="1"/>
        </w:rPr>
        <w:t xml:space="preserve"> </w:t>
      </w:r>
      <w:r>
        <w:t>tamizaje</w:t>
      </w:r>
      <w:r>
        <w:rPr>
          <w:spacing w:val="1"/>
        </w:rPr>
        <w:t xml:space="preserve"> </w:t>
      </w:r>
      <w:r>
        <w:t>de</w:t>
      </w:r>
      <w:r>
        <w:rPr>
          <w:spacing w:val="1"/>
        </w:rPr>
        <w:t xml:space="preserve"> </w:t>
      </w:r>
      <w:r>
        <w:t>detección</w:t>
      </w:r>
      <w:r>
        <w:rPr>
          <w:spacing w:val="1"/>
        </w:rPr>
        <w:t xml:space="preserve"> </w:t>
      </w:r>
      <w:r>
        <w:t>de</w:t>
      </w:r>
      <w:r>
        <w:rPr>
          <w:spacing w:val="1"/>
        </w:rPr>
        <w:t xml:space="preserve"> </w:t>
      </w:r>
      <w:r>
        <w:t>consumo</w:t>
      </w:r>
      <w:r>
        <w:rPr>
          <w:spacing w:val="1"/>
        </w:rPr>
        <w:t xml:space="preserve"> </w:t>
      </w:r>
      <w:r>
        <w:t>de</w:t>
      </w:r>
      <w:r>
        <w:rPr>
          <w:spacing w:val="1"/>
        </w:rPr>
        <w:t xml:space="preserve"> </w:t>
      </w:r>
      <w:r>
        <w:t>drogas</w:t>
      </w:r>
      <w:r>
        <w:rPr>
          <w:spacing w:val="1"/>
        </w:rPr>
        <w:t xml:space="preserve"> </w:t>
      </w:r>
      <w:r>
        <w:t>y</w:t>
      </w:r>
      <w:r>
        <w:rPr>
          <w:spacing w:val="1"/>
        </w:rPr>
        <w:t xml:space="preserve"> </w:t>
      </w:r>
      <w:r>
        <w:t>alcohol</w:t>
      </w:r>
      <w:r>
        <w:rPr>
          <w:spacing w:val="1"/>
        </w:rPr>
        <w:t xml:space="preserve"> </w:t>
      </w:r>
      <w:r>
        <w:t>en</w:t>
      </w:r>
      <w:r>
        <w:rPr>
          <w:spacing w:val="1"/>
        </w:rPr>
        <w:t xml:space="preserve"> </w:t>
      </w:r>
      <w:r>
        <w:t>adolescentes.</w:t>
      </w:r>
      <w:r>
        <w:rPr>
          <w:spacing w:val="5"/>
        </w:rPr>
        <w:t xml:space="preserve"> </w:t>
      </w:r>
      <w:r>
        <w:t>(UFRO)</w:t>
      </w:r>
    </w:p>
    <w:p w14:paraId="0E5FD067" w14:textId="77777777" w:rsidR="0044025A" w:rsidRDefault="0044025A">
      <w:pPr>
        <w:spacing w:line="266" w:lineRule="auto"/>
        <w:jc w:val="both"/>
        <w:sectPr w:rsidR="0044025A">
          <w:pgSz w:w="12240" w:h="15840"/>
          <w:pgMar w:top="680" w:right="440" w:bottom="1480" w:left="860" w:header="0" w:footer="1233" w:gutter="0"/>
          <w:cols w:space="720"/>
        </w:sectPr>
      </w:pPr>
    </w:p>
    <w:p w14:paraId="0CCAC062" w14:textId="77777777" w:rsidR="0044025A" w:rsidRDefault="002E6C8A" w:rsidP="005F0F73">
      <w:pPr>
        <w:pStyle w:val="Prrafodelista"/>
        <w:numPr>
          <w:ilvl w:val="0"/>
          <w:numId w:val="158"/>
        </w:numPr>
        <w:tabs>
          <w:tab w:val="left" w:pos="845"/>
        </w:tabs>
        <w:spacing w:before="75" w:line="266" w:lineRule="auto"/>
        <w:ind w:left="844" w:right="405" w:hanging="428"/>
      </w:pPr>
      <w:r>
        <w:rPr>
          <w:b/>
        </w:rPr>
        <w:lastRenderedPageBreak/>
        <w:t xml:space="preserve">Ley N° 20.084: </w:t>
      </w:r>
      <w:r>
        <w:t>La Ley de Responsabilidad Penal Adolescente, que establece un sistema de responsabilidad</w:t>
      </w:r>
      <w:r>
        <w:rPr>
          <w:spacing w:val="1"/>
        </w:rPr>
        <w:t xml:space="preserve"> </w:t>
      </w:r>
      <w:r>
        <w:t>para</w:t>
      </w:r>
      <w:r>
        <w:rPr>
          <w:spacing w:val="-5"/>
        </w:rPr>
        <w:t xml:space="preserve"> </w:t>
      </w:r>
      <w:r>
        <w:t>los</w:t>
      </w:r>
      <w:r>
        <w:rPr>
          <w:spacing w:val="3"/>
        </w:rPr>
        <w:t xml:space="preserve"> </w:t>
      </w:r>
      <w:r>
        <w:t>jóvenes</w:t>
      </w:r>
      <w:r>
        <w:rPr>
          <w:spacing w:val="7"/>
        </w:rPr>
        <w:t xml:space="preserve"> </w:t>
      </w:r>
      <w:r>
        <w:t>entre</w:t>
      </w:r>
      <w:r>
        <w:rPr>
          <w:spacing w:val="-9"/>
        </w:rPr>
        <w:t xml:space="preserve"> </w:t>
      </w:r>
      <w:r>
        <w:t>14</w:t>
      </w:r>
      <w:r>
        <w:rPr>
          <w:spacing w:val="-4"/>
        </w:rPr>
        <w:t xml:space="preserve"> </w:t>
      </w:r>
      <w:r>
        <w:t>y</w:t>
      </w:r>
      <w:r>
        <w:rPr>
          <w:spacing w:val="-3"/>
        </w:rPr>
        <w:t xml:space="preserve"> </w:t>
      </w:r>
      <w:r>
        <w:t>18</w:t>
      </w:r>
      <w:r>
        <w:rPr>
          <w:spacing w:val="2"/>
        </w:rPr>
        <w:t xml:space="preserve"> </w:t>
      </w:r>
      <w:r>
        <w:t>años</w:t>
      </w:r>
      <w:r>
        <w:rPr>
          <w:spacing w:val="2"/>
        </w:rPr>
        <w:t xml:space="preserve"> </w:t>
      </w:r>
      <w:r>
        <w:t>que</w:t>
      </w:r>
      <w:r>
        <w:rPr>
          <w:spacing w:val="-8"/>
        </w:rPr>
        <w:t xml:space="preserve"> </w:t>
      </w:r>
      <w:r>
        <w:t>cometan</w:t>
      </w:r>
      <w:r>
        <w:rPr>
          <w:spacing w:val="-3"/>
        </w:rPr>
        <w:t xml:space="preserve"> </w:t>
      </w:r>
      <w:r>
        <w:t>delitos.</w:t>
      </w:r>
    </w:p>
    <w:p w14:paraId="59433595" w14:textId="77777777" w:rsidR="0044025A" w:rsidRDefault="0044025A">
      <w:pPr>
        <w:pStyle w:val="Textoindependiente"/>
        <w:spacing w:before="4"/>
        <w:rPr>
          <w:sz w:val="19"/>
        </w:rPr>
      </w:pPr>
    </w:p>
    <w:p w14:paraId="026B8800" w14:textId="77777777" w:rsidR="0044025A" w:rsidRDefault="002E6C8A" w:rsidP="005F0F73">
      <w:pPr>
        <w:pStyle w:val="Prrafodelista"/>
        <w:numPr>
          <w:ilvl w:val="0"/>
          <w:numId w:val="158"/>
        </w:numPr>
        <w:tabs>
          <w:tab w:val="left" w:pos="845"/>
        </w:tabs>
        <w:spacing w:before="1" w:line="266" w:lineRule="auto"/>
        <w:ind w:left="844" w:right="405" w:hanging="428"/>
      </w:pPr>
      <w:r>
        <w:rPr>
          <w:b/>
        </w:rPr>
        <w:t xml:space="preserve">Ley N° 20.000: </w:t>
      </w:r>
      <w:r>
        <w:t>La Ley Nº 20.000, publicada en el Diario Oficial el 16 de febrero de 2005, sanciona el tráfico</w:t>
      </w:r>
      <w:r>
        <w:rPr>
          <w:spacing w:val="-52"/>
        </w:rPr>
        <w:t xml:space="preserve"> </w:t>
      </w:r>
      <w:r>
        <w:t>ilícito</w:t>
      </w:r>
      <w:r>
        <w:rPr>
          <w:spacing w:val="-4"/>
        </w:rPr>
        <w:t xml:space="preserve"> </w:t>
      </w:r>
      <w:r>
        <w:t>de estupefacientes</w:t>
      </w:r>
      <w:r>
        <w:rPr>
          <w:spacing w:val="1"/>
        </w:rPr>
        <w:t xml:space="preserve"> </w:t>
      </w:r>
      <w:r>
        <w:t>y</w:t>
      </w:r>
      <w:r>
        <w:rPr>
          <w:spacing w:val="-3"/>
        </w:rPr>
        <w:t xml:space="preserve"> </w:t>
      </w:r>
      <w:r>
        <w:t>sustancias</w:t>
      </w:r>
      <w:r>
        <w:rPr>
          <w:spacing w:val="1"/>
        </w:rPr>
        <w:t xml:space="preserve"> </w:t>
      </w:r>
      <w:r>
        <w:t>sicotrópicas,</w:t>
      </w:r>
      <w:r>
        <w:rPr>
          <w:spacing w:val="5"/>
        </w:rPr>
        <w:t xml:space="preserve"> </w:t>
      </w:r>
      <w:r>
        <w:t>sustituyendo</w:t>
      </w:r>
      <w:r>
        <w:rPr>
          <w:spacing w:val="-4"/>
        </w:rPr>
        <w:t xml:space="preserve"> </w:t>
      </w:r>
      <w:r>
        <w:t>la</w:t>
      </w:r>
      <w:r>
        <w:rPr>
          <w:spacing w:val="5"/>
        </w:rPr>
        <w:t xml:space="preserve"> </w:t>
      </w:r>
      <w:r>
        <w:t>Ley</w:t>
      </w:r>
      <w:r>
        <w:rPr>
          <w:spacing w:val="5"/>
        </w:rPr>
        <w:t xml:space="preserve"> </w:t>
      </w:r>
      <w:r>
        <w:t>19.366.</w:t>
      </w:r>
    </w:p>
    <w:p w14:paraId="724D0691" w14:textId="77777777" w:rsidR="0044025A" w:rsidRDefault="002E6C8A" w:rsidP="005F0F73">
      <w:pPr>
        <w:pStyle w:val="Prrafodelista"/>
        <w:numPr>
          <w:ilvl w:val="0"/>
          <w:numId w:val="158"/>
        </w:numPr>
        <w:tabs>
          <w:tab w:val="left" w:pos="845"/>
        </w:tabs>
        <w:spacing w:before="213" w:line="276" w:lineRule="auto"/>
        <w:ind w:left="844" w:right="398" w:hanging="428"/>
      </w:pPr>
      <w:r>
        <w:rPr>
          <w:b/>
        </w:rPr>
        <w:t>Manual</w:t>
      </w:r>
      <w:r>
        <w:rPr>
          <w:b/>
          <w:spacing w:val="1"/>
        </w:rPr>
        <w:t xml:space="preserve"> </w:t>
      </w:r>
      <w:r>
        <w:rPr>
          <w:b/>
        </w:rPr>
        <w:t>de</w:t>
      </w:r>
      <w:r>
        <w:rPr>
          <w:b/>
          <w:spacing w:val="1"/>
        </w:rPr>
        <w:t xml:space="preserve"> </w:t>
      </w:r>
      <w:r>
        <w:rPr>
          <w:b/>
        </w:rPr>
        <w:t>Convivencia</w:t>
      </w:r>
      <w:r>
        <w:rPr>
          <w:b/>
          <w:spacing w:val="1"/>
        </w:rPr>
        <w:t xml:space="preserve"> </w:t>
      </w:r>
      <w:r>
        <w:rPr>
          <w:b/>
        </w:rPr>
        <w:t>Escolar:</w:t>
      </w:r>
      <w:r>
        <w:rPr>
          <w:b/>
          <w:spacing w:val="1"/>
        </w:rPr>
        <w:t xml:space="preserve"> </w:t>
      </w:r>
      <w:r>
        <w:t>Parte</w:t>
      </w:r>
      <w:r>
        <w:rPr>
          <w:spacing w:val="1"/>
        </w:rPr>
        <w:t xml:space="preserve"> </w:t>
      </w:r>
      <w:r>
        <w:t>integrante</w:t>
      </w:r>
      <w:r>
        <w:rPr>
          <w:spacing w:val="1"/>
        </w:rPr>
        <w:t xml:space="preserve"> </w:t>
      </w:r>
      <w:r>
        <w:t>del</w:t>
      </w:r>
      <w:r>
        <w:rPr>
          <w:spacing w:val="1"/>
        </w:rPr>
        <w:t xml:space="preserve"> </w:t>
      </w:r>
      <w:r>
        <w:t>Reglamento</w:t>
      </w:r>
      <w:r>
        <w:rPr>
          <w:spacing w:val="1"/>
        </w:rPr>
        <w:t xml:space="preserve"> </w:t>
      </w:r>
      <w:r>
        <w:t>Interno</w:t>
      </w:r>
      <w:r>
        <w:rPr>
          <w:spacing w:val="1"/>
        </w:rPr>
        <w:t xml:space="preserve"> </w:t>
      </w:r>
      <w:r>
        <w:t>de</w:t>
      </w:r>
      <w:r>
        <w:rPr>
          <w:spacing w:val="1"/>
        </w:rPr>
        <w:t xml:space="preserve"> </w:t>
      </w:r>
      <w:r>
        <w:t>los establecimientos</w:t>
      </w:r>
      <w:r>
        <w:rPr>
          <w:spacing w:val="1"/>
        </w:rPr>
        <w:t xml:space="preserve"> </w:t>
      </w:r>
      <w:r>
        <w:t>educacionales,</w:t>
      </w:r>
      <w:r>
        <w:rPr>
          <w:spacing w:val="1"/>
        </w:rPr>
        <w:t xml:space="preserve"> </w:t>
      </w:r>
      <w:r>
        <w:t>que actúa</w:t>
      </w:r>
      <w:r>
        <w:rPr>
          <w:spacing w:val="1"/>
        </w:rPr>
        <w:t xml:space="preserve"> </w:t>
      </w:r>
      <w:r>
        <w:t>como</w:t>
      </w:r>
      <w:r>
        <w:rPr>
          <w:spacing w:val="1"/>
        </w:rPr>
        <w:t xml:space="preserve"> </w:t>
      </w:r>
      <w:r>
        <w:t>marco regulatorio a</w:t>
      </w:r>
      <w:r>
        <w:rPr>
          <w:spacing w:val="1"/>
        </w:rPr>
        <w:t xml:space="preserve"> </w:t>
      </w:r>
      <w:r>
        <w:t>los</w:t>
      </w:r>
      <w:r>
        <w:rPr>
          <w:spacing w:val="1"/>
        </w:rPr>
        <w:t xml:space="preserve"> </w:t>
      </w:r>
      <w:r>
        <w:t>problemas</w:t>
      </w:r>
      <w:r>
        <w:rPr>
          <w:spacing w:val="1"/>
        </w:rPr>
        <w:t xml:space="preserve"> </w:t>
      </w:r>
      <w:r>
        <w:t>de convivencia</w:t>
      </w:r>
      <w:r>
        <w:rPr>
          <w:spacing w:val="55"/>
        </w:rPr>
        <w:t xml:space="preserve"> </w:t>
      </w:r>
      <w:r>
        <w:t>escolar.</w:t>
      </w:r>
      <w:r>
        <w:rPr>
          <w:spacing w:val="55"/>
        </w:rPr>
        <w:t xml:space="preserve"> </w:t>
      </w:r>
      <w:r>
        <w:t>Sirve</w:t>
      </w:r>
      <w:r>
        <w:rPr>
          <w:spacing w:val="55"/>
        </w:rPr>
        <w:t xml:space="preserve"> </w:t>
      </w:r>
      <w:r>
        <w:t>para</w:t>
      </w:r>
      <w:r>
        <w:rPr>
          <w:spacing w:val="1"/>
        </w:rPr>
        <w:t xml:space="preserve"> </w:t>
      </w:r>
      <w:r>
        <w:t>orientar</w:t>
      </w:r>
      <w:r>
        <w:rPr>
          <w:spacing w:val="1"/>
        </w:rPr>
        <w:t xml:space="preserve"> </w:t>
      </w:r>
      <w:r>
        <w:t>el</w:t>
      </w:r>
      <w:r>
        <w:rPr>
          <w:spacing w:val="1"/>
        </w:rPr>
        <w:t xml:space="preserve"> </w:t>
      </w:r>
      <w:r>
        <w:t>comportamiento</w:t>
      </w:r>
      <w:r>
        <w:rPr>
          <w:spacing w:val="1"/>
        </w:rPr>
        <w:t xml:space="preserve"> </w:t>
      </w:r>
      <w:r>
        <w:t>de</w:t>
      </w:r>
      <w:r>
        <w:rPr>
          <w:spacing w:val="1"/>
        </w:rPr>
        <w:t xml:space="preserve"> </w:t>
      </w:r>
      <w:r>
        <w:t>los</w:t>
      </w:r>
      <w:r>
        <w:rPr>
          <w:spacing w:val="1"/>
        </w:rPr>
        <w:t xml:space="preserve"> </w:t>
      </w:r>
      <w:r>
        <w:t>diversos</w:t>
      </w:r>
      <w:r>
        <w:rPr>
          <w:spacing w:val="1"/>
        </w:rPr>
        <w:t xml:space="preserve"> </w:t>
      </w:r>
      <w:r>
        <w:t>actores</w:t>
      </w:r>
      <w:r>
        <w:rPr>
          <w:spacing w:val="1"/>
        </w:rPr>
        <w:t xml:space="preserve"> </w:t>
      </w:r>
      <w:r>
        <w:t>que</w:t>
      </w:r>
      <w:r w:rsidR="00CA37A7">
        <w:t xml:space="preserve"> </w:t>
      </w:r>
      <w:r>
        <w:t>conforman la comunidad, a través de normas y</w:t>
      </w:r>
      <w:r>
        <w:rPr>
          <w:spacing w:val="1"/>
        </w:rPr>
        <w:t xml:space="preserve"> </w:t>
      </w:r>
      <w:r>
        <w:t>acuerdos</w:t>
      </w:r>
      <w:r>
        <w:rPr>
          <w:spacing w:val="1"/>
        </w:rPr>
        <w:t xml:space="preserve"> </w:t>
      </w:r>
      <w:r>
        <w:t>que</w:t>
      </w:r>
      <w:r>
        <w:rPr>
          <w:spacing w:val="1"/>
        </w:rPr>
        <w:t xml:space="preserve"> </w:t>
      </w:r>
      <w:r>
        <w:t>definen</w:t>
      </w:r>
      <w:r>
        <w:rPr>
          <w:spacing w:val="1"/>
        </w:rPr>
        <w:t xml:space="preserve"> </w:t>
      </w:r>
      <w:r>
        <w:t>los</w:t>
      </w:r>
      <w:r>
        <w:rPr>
          <w:spacing w:val="1"/>
        </w:rPr>
        <w:t xml:space="preserve"> </w:t>
      </w:r>
      <w:r>
        <w:t>comportamientos aceptados,</w:t>
      </w:r>
      <w:r>
        <w:rPr>
          <w:spacing w:val="1"/>
        </w:rPr>
        <w:t xml:space="preserve"> </w:t>
      </w:r>
      <w:r>
        <w:t>esperados o prohibidos,</w:t>
      </w:r>
      <w:r>
        <w:rPr>
          <w:spacing w:val="1"/>
        </w:rPr>
        <w:t xml:space="preserve"> </w:t>
      </w:r>
      <w:r>
        <w:t>estableciendo criterios</w:t>
      </w:r>
      <w:r>
        <w:rPr>
          <w:spacing w:val="1"/>
        </w:rPr>
        <w:t xml:space="preserve"> </w:t>
      </w:r>
      <w:r>
        <w:t>y</w:t>
      </w:r>
      <w:r>
        <w:rPr>
          <w:spacing w:val="1"/>
        </w:rPr>
        <w:t xml:space="preserve"> </w:t>
      </w:r>
      <w:r>
        <w:t>procedimientos formativos para abordar</w:t>
      </w:r>
      <w:r>
        <w:rPr>
          <w:spacing w:val="1"/>
        </w:rPr>
        <w:t xml:space="preserve"> </w:t>
      </w:r>
      <w:r>
        <w:t>los</w:t>
      </w:r>
      <w:r>
        <w:rPr>
          <w:spacing w:val="1"/>
        </w:rPr>
        <w:t xml:space="preserve"> </w:t>
      </w:r>
      <w:r>
        <w:t>conflictos</w:t>
      </w:r>
      <w:r>
        <w:rPr>
          <w:spacing w:val="1"/>
        </w:rPr>
        <w:t xml:space="preserve"> </w:t>
      </w:r>
      <w:r>
        <w:t>y</w:t>
      </w:r>
      <w:r>
        <w:rPr>
          <w:spacing w:val="1"/>
        </w:rPr>
        <w:t xml:space="preserve"> </w:t>
      </w:r>
      <w:r>
        <w:t>las</w:t>
      </w:r>
      <w:r>
        <w:rPr>
          <w:spacing w:val="1"/>
        </w:rPr>
        <w:t xml:space="preserve"> </w:t>
      </w:r>
      <w:r>
        <w:t>situaciones</w:t>
      </w:r>
      <w:r>
        <w:rPr>
          <w:spacing w:val="1"/>
        </w:rPr>
        <w:t xml:space="preserve"> </w:t>
      </w:r>
      <w:r>
        <w:t>de</w:t>
      </w:r>
      <w:r>
        <w:rPr>
          <w:spacing w:val="1"/>
        </w:rPr>
        <w:t xml:space="preserve"> </w:t>
      </w:r>
      <w:r>
        <w:t>violencia.</w:t>
      </w:r>
      <w:r>
        <w:rPr>
          <w:spacing w:val="1"/>
        </w:rPr>
        <w:t xml:space="preserve"> </w:t>
      </w:r>
      <w:r>
        <w:t>Para</w:t>
      </w:r>
      <w:r>
        <w:rPr>
          <w:spacing w:val="1"/>
        </w:rPr>
        <w:t xml:space="preserve"> </w:t>
      </w:r>
      <w:r>
        <w:t>esto,</w:t>
      </w:r>
      <w:r>
        <w:rPr>
          <w:spacing w:val="1"/>
        </w:rPr>
        <w:t xml:space="preserve"> </w:t>
      </w:r>
      <w:r>
        <w:t>define</w:t>
      </w:r>
      <w:r>
        <w:rPr>
          <w:spacing w:val="1"/>
        </w:rPr>
        <w:t xml:space="preserve"> </w:t>
      </w:r>
      <w:r>
        <w:rPr>
          <w:spacing w:val="-1"/>
        </w:rPr>
        <w:t xml:space="preserve">sanciones y medidas reparatorias proporcionales y ajustadas a derecho, susceptibles </w:t>
      </w:r>
      <w:r>
        <w:t>de aplicar (MINEDUC,</w:t>
      </w:r>
      <w:r>
        <w:rPr>
          <w:spacing w:val="1"/>
        </w:rPr>
        <w:t xml:space="preserve"> </w:t>
      </w:r>
      <w:r>
        <w:t>2011).</w:t>
      </w:r>
    </w:p>
    <w:p w14:paraId="1001ED14" w14:textId="77777777" w:rsidR="0044025A" w:rsidRDefault="002E6C8A" w:rsidP="005F0F73">
      <w:pPr>
        <w:pStyle w:val="Prrafodelista"/>
        <w:numPr>
          <w:ilvl w:val="0"/>
          <w:numId w:val="158"/>
        </w:numPr>
        <w:tabs>
          <w:tab w:val="left" w:pos="845"/>
        </w:tabs>
        <w:spacing w:before="207" w:line="271" w:lineRule="auto"/>
        <w:ind w:left="844" w:right="404" w:hanging="428"/>
      </w:pPr>
      <w:r>
        <w:rPr>
          <w:b/>
          <w:spacing w:val="-1"/>
        </w:rPr>
        <w:t>Medidas disciplinarias</w:t>
      </w:r>
      <w:r>
        <w:rPr>
          <w:b/>
          <w:spacing w:val="53"/>
        </w:rPr>
        <w:t xml:space="preserve"> </w:t>
      </w:r>
      <w:r>
        <w:rPr>
          <w:b/>
        </w:rPr>
        <w:t>formativas</w:t>
      </w:r>
      <w:r>
        <w:t>: Son acciones que se implementan cada vez que se falte a lo estipulado</w:t>
      </w:r>
      <w:r>
        <w:rPr>
          <w:spacing w:val="1"/>
        </w:rPr>
        <w:t xml:space="preserve"> </w:t>
      </w:r>
      <w:r>
        <w:t>en el Manual de convivencia escolar y constituyen una oportunidad para la reflexión y el aprendizaje, que</w:t>
      </w:r>
      <w:r>
        <w:rPr>
          <w:spacing w:val="1"/>
        </w:rPr>
        <w:t xml:space="preserve"> </w:t>
      </w:r>
      <w:r>
        <w:t>permita a los estudiantes y a la comunidad en su conjunto tomar conciencia de las consecuencias de los actos,</w:t>
      </w:r>
      <w:r>
        <w:rPr>
          <w:spacing w:val="-52"/>
        </w:rPr>
        <w:t xml:space="preserve"> </w:t>
      </w:r>
      <w:r>
        <w:t>que</w:t>
      </w:r>
      <w:r>
        <w:rPr>
          <w:spacing w:val="-7"/>
        </w:rPr>
        <w:t xml:space="preserve"> </w:t>
      </w:r>
      <w:r>
        <w:t>aprendan</w:t>
      </w:r>
      <w:r>
        <w:rPr>
          <w:spacing w:val="-4"/>
        </w:rPr>
        <w:t xml:space="preserve"> </w:t>
      </w:r>
      <w:r>
        <w:t>a</w:t>
      </w:r>
      <w:r>
        <w:rPr>
          <w:spacing w:val="-1"/>
        </w:rPr>
        <w:t xml:space="preserve"> </w:t>
      </w:r>
      <w:r>
        <w:t>responsabilizarse</w:t>
      </w:r>
      <w:r>
        <w:rPr>
          <w:spacing w:val="-5"/>
        </w:rPr>
        <w:t xml:space="preserve"> </w:t>
      </w:r>
      <w:r>
        <w:t>y</w:t>
      </w:r>
      <w:r>
        <w:rPr>
          <w:spacing w:val="1"/>
        </w:rPr>
        <w:t xml:space="preserve"> </w:t>
      </w:r>
      <w:r>
        <w:t>desarrollen</w:t>
      </w:r>
      <w:r>
        <w:rPr>
          <w:spacing w:val="-7"/>
        </w:rPr>
        <w:t xml:space="preserve"> </w:t>
      </w:r>
      <w:r>
        <w:t>compromisos</w:t>
      </w:r>
      <w:r>
        <w:rPr>
          <w:spacing w:val="3"/>
        </w:rPr>
        <w:t xml:space="preserve"> </w:t>
      </w:r>
      <w:r>
        <w:t>genuinos de</w:t>
      </w:r>
      <w:r>
        <w:rPr>
          <w:spacing w:val="-10"/>
        </w:rPr>
        <w:t xml:space="preserve"> </w:t>
      </w:r>
      <w:r>
        <w:t>reparación</w:t>
      </w:r>
      <w:r>
        <w:rPr>
          <w:spacing w:val="-2"/>
        </w:rPr>
        <w:t xml:space="preserve"> </w:t>
      </w:r>
      <w:r>
        <w:t>del</w:t>
      </w:r>
      <w:r>
        <w:rPr>
          <w:spacing w:val="-7"/>
        </w:rPr>
        <w:t xml:space="preserve"> </w:t>
      </w:r>
      <w:r>
        <w:t>daño. (MINEDUC)</w:t>
      </w:r>
    </w:p>
    <w:p w14:paraId="34F0E12C" w14:textId="77777777" w:rsidR="0044025A" w:rsidRDefault="0044025A">
      <w:pPr>
        <w:pStyle w:val="Textoindependiente"/>
        <w:spacing w:before="10"/>
        <w:rPr>
          <w:sz w:val="18"/>
        </w:rPr>
      </w:pPr>
    </w:p>
    <w:p w14:paraId="17FB24B6" w14:textId="77777777" w:rsidR="0044025A" w:rsidRDefault="002E6C8A" w:rsidP="005F0F73">
      <w:pPr>
        <w:pStyle w:val="Prrafodelista"/>
        <w:numPr>
          <w:ilvl w:val="0"/>
          <w:numId w:val="158"/>
        </w:numPr>
        <w:tabs>
          <w:tab w:val="left" w:pos="845"/>
        </w:tabs>
        <w:spacing w:line="276" w:lineRule="auto"/>
        <w:ind w:left="844" w:right="396" w:hanging="428"/>
      </w:pPr>
      <w:r>
        <w:rPr>
          <w:b/>
        </w:rPr>
        <w:t>Plan de</w:t>
      </w:r>
      <w:r>
        <w:rPr>
          <w:b/>
          <w:spacing w:val="1"/>
        </w:rPr>
        <w:t xml:space="preserve"> </w:t>
      </w:r>
      <w:r>
        <w:rPr>
          <w:b/>
        </w:rPr>
        <w:t>Gestión</w:t>
      </w:r>
      <w:r>
        <w:rPr>
          <w:b/>
          <w:spacing w:val="1"/>
        </w:rPr>
        <w:t xml:space="preserve"> </w:t>
      </w:r>
      <w:r>
        <w:rPr>
          <w:b/>
        </w:rPr>
        <w:t>de</w:t>
      </w:r>
      <w:r>
        <w:rPr>
          <w:b/>
          <w:spacing w:val="1"/>
        </w:rPr>
        <w:t xml:space="preserve"> </w:t>
      </w:r>
      <w:r>
        <w:rPr>
          <w:b/>
        </w:rPr>
        <w:t>Convivencia Escolar:</w:t>
      </w:r>
      <w:r>
        <w:rPr>
          <w:b/>
          <w:spacing w:val="1"/>
        </w:rPr>
        <w:t xml:space="preserve"> </w:t>
      </w:r>
      <w:r>
        <w:t>Herramienta</w:t>
      </w:r>
      <w:r>
        <w:rPr>
          <w:spacing w:val="1"/>
        </w:rPr>
        <w:t xml:space="preserve"> </w:t>
      </w:r>
      <w:r>
        <w:t>de planificación para</w:t>
      </w:r>
      <w:r>
        <w:rPr>
          <w:spacing w:val="1"/>
        </w:rPr>
        <w:t xml:space="preserve"> </w:t>
      </w:r>
      <w:r>
        <w:t>desarrollar</w:t>
      </w:r>
      <w:r>
        <w:rPr>
          <w:spacing w:val="1"/>
        </w:rPr>
        <w:t xml:space="preserve"> </w:t>
      </w:r>
      <w:r>
        <w:t>determinadas</w:t>
      </w:r>
      <w:r>
        <w:rPr>
          <w:spacing w:val="1"/>
        </w:rPr>
        <w:t xml:space="preserve"> </w:t>
      </w:r>
      <w:r>
        <w:t>acciones</w:t>
      </w:r>
      <w:r>
        <w:rPr>
          <w:spacing w:val="1"/>
        </w:rPr>
        <w:t xml:space="preserve"> </w:t>
      </w:r>
      <w:r>
        <w:t>de</w:t>
      </w:r>
      <w:r>
        <w:rPr>
          <w:spacing w:val="1"/>
        </w:rPr>
        <w:t xml:space="preserve"> </w:t>
      </w:r>
      <w:r>
        <w:t>la</w:t>
      </w:r>
      <w:r>
        <w:rPr>
          <w:spacing w:val="1"/>
        </w:rPr>
        <w:t xml:space="preserve"> </w:t>
      </w:r>
      <w:r>
        <w:t>organización</w:t>
      </w:r>
      <w:r>
        <w:rPr>
          <w:spacing w:val="1"/>
        </w:rPr>
        <w:t xml:space="preserve"> </w:t>
      </w:r>
      <w:r>
        <w:t>o</w:t>
      </w:r>
      <w:r>
        <w:rPr>
          <w:spacing w:val="1"/>
        </w:rPr>
        <w:t xml:space="preserve"> </w:t>
      </w:r>
      <w:r>
        <w:t>institución,</w:t>
      </w:r>
      <w:r>
        <w:rPr>
          <w:spacing w:val="1"/>
        </w:rPr>
        <w:t xml:space="preserve"> </w:t>
      </w:r>
      <w:r>
        <w:t>con</w:t>
      </w:r>
      <w:r>
        <w:rPr>
          <w:spacing w:val="1"/>
        </w:rPr>
        <w:t xml:space="preserve"> </w:t>
      </w:r>
      <w:r>
        <w:t>la</w:t>
      </w:r>
      <w:r>
        <w:rPr>
          <w:spacing w:val="1"/>
        </w:rPr>
        <w:t xml:space="preserve"> </w:t>
      </w:r>
      <w:r>
        <w:t>finalidad</w:t>
      </w:r>
      <w:r>
        <w:rPr>
          <w:spacing w:val="1"/>
        </w:rPr>
        <w:t xml:space="preserve"> </w:t>
      </w:r>
      <w:r>
        <w:t>de</w:t>
      </w:r>
      <w:r>
        <w:rPr>
          <w:spacing w:val="1"/>
        </w:rPr>
        <w:t xml:space="preserve"> </w:t>
      </w:r>
      <w:r>
        <w:t>conseguir</w:t>
      </w:r>
      <w:r>
        <w:rPr>
          <w:spacing w:val="1"/>
        </w:rPr>
        <w:t xml:space="preserve"> </w:t>
      </w:r>
      <w:r>
        <w:t>una</w:t>
      </w:r>
      <w:r>
        <w:rPr>
          <w:spacing w:val="1"/>
        </w:rPr>
        <w:t xml:space="preserve"> </w:t>
      </w:r>
      <w:r>
        <w:t>meta.</w:t>
      </w:r>
      <w:r>
        <w:rPr>
          <w:spacing w:val="1"/>
        </w:rPr>
        <w:t xml:space="preserve"> </w:t>
      </w:r>
      <w:r>
        <w:t>Es</w:t>
      </w:r>
      <w:r>
        <w:rPr>
          <w:spacing w:val="1"/>
        </w:rPr>
        <w:t xml:space="preserve"> </w:t>
      </w:r>
      <w:r>
        <w:t>un</w:t>
      </w:r>
      <w:r>
        <w:rPr>
          <w:spacing w:val="55"/>
        </w:rPr>
        <w:t xml:space="preserve"> </w:t>
      </w:r>
      <w:r>
        <w:t>instrumento</w:t>
      </w:r>
      <w:r>
        <w:rPr>
          <w:spacing w:val="1"/>
        </w:rPr>
        <w:t xml:space="preserve"> </w:t>
      </w:r>
      <w:r>
        <w:t>orientador y articulador de las diversas instancias formativas dentro del contexto escolar, que posibilita el</w:t>
      </w:r>
      <w:r>
        <w:rPr>
          <w:spacing w:val="1"/>
        </w:rPr>
        <w:t xml:space="preserve"> </w:t>
      </w:r>
      <w:r>
        <w:t>monitoreo</w:t>
      </w:r>
      <w:r>
        <w:rPr>
          <w:spacing w:val="1"/>
        </w:rPr>
        <w:t xml:space="preserve"> </w:t>
      </w:r>
      <w:r>
        <w:t>y</w:t>
      </w:r>
      <w:r>
        <w:rPr>
          <w:spacing w:val="1"/>
        </w:rPr>
        <w:t xml:space="preserve"> </w:t>
      </w:r>
      <w:r>
        <w:t>evaluación</w:t>
      </w:r>
      <w:r>
        <w:rPr>
          <w:spacing w:val="1"/>
        </w:rPr>
        <w:t xml:space="preserve"> </w:t>
      </w:r>
      <w:r>
        <w:t>de</w:t>
      </w:r>
      <w:r>
        <w:rPr>
          <w:spacing w:val="1"/>
        </w:rPr>
        <w:t xml:space="preserve"> </w:t>
      </w:r>
      <w:r>
        <w:t>las</w:t>
      </w:r>
      <w:r>
        <w:rPr>
          <w:spacing w:val="1"/>
        </w:rPr>
        <w:t xml:space="preserve"> </w:t>
      </w:r>
      <w:r>
        <w:t>acciones</w:t>
      </w:r>
      <w:r>
        <w:rPr>
          <w:spacing w:val="1"/>
        </w:rPr>
        <w:t xml:space="preserve"> </w:t>
      </w:r>
      <w:r>
        <w:t>vinculadas</w:t>
      </w:r>
      <w:r>
        <w:rPr>
          <w:spacing w:val="1"/>
        </w:rPr>
        <w:t xml:space="preserve"> </w:t>
      </w:r>
      <w:r>
        <w:t>a</w:t>
      </w:r>
      <w:r>
        <w:rPr>
          <w:spacing w:val="1"/>
        </w:rPr>
        <w:t xml:space="preserve"> </w:t>
      </w:r>
      <w:r>
        <w:t>este</w:t>
      </w:r>
      <w:r>
        <w:rPr>
          <w:spacing w:val="1"/>
        </w:rPr>
        <w:t xml:space="preserve"> </w:t>
      </w:r>
      <w:r>
        <w:t>ámbito.</w:t>
      </w:r>
      <w:r>
        <w:rPr>
          <w:spacing w:val="1"/>
        </w:rPr>
        <w:t xml:space="preserve"> </w:t>
      </w:r>
      <w:r>
        <w:t>Además,</w:t>
      </w:r>
      <w:r>
        <w:rPr>
          <w:spacing w:val="1"/>
        </w:rPr>
        <w:t xml:space="preserve"> </w:t>
      </w:r>
      <w:r>
        <w:t>intenciona</w:t>
      </w:r>
      <w:r>
        <w:rPr>
          <w:spacing w:val="1"/>
        </w:rPr>
        <w:t xml:space="preserve"> </w:t>
      </w:r>
      <w:r>
        <w:t>el</w:t>
      </w:r>
      <w:r>
        <w:rPr>
          <w:spacing w:val="1"/>
        </w:rPr>
        <w:t xml:space="preserve"> </w:t>
      </w:r>
      <w:r>
        <w:t>enfoque</w:t>
      </w:r>
      <w:r>
        <w:rPr>
          <w:spacing w:val="1"/>
        </w:rPr>
        <w:t xml:space="preserve"> </w:t>
      </w:r>
      <w:r>
        <w:t>de</w:t>
      </w:r>
      <w:r>
        <w:rPr>
          <w:spacing w:val="1"/>
        </w:rPr>
        <w:t xml:space="preserve"> </w:t>
      </w:r>
      <w:r>
        <w:t>prevención de factores de riesgo y promoción</w:t>
      </w:r>
      <w:r w:rsidR="00CA37A7">
        <w:t xml:space="preserve"> </w:t>
      </w:r>
      <w:r>
        <w:t>de factores protectores que garantizan la formación integral de</w:t>
      </w:r>
      <w:r>
        <w:rPr>
          <w:spacing w:val="1"/>
        </w:rPr>
        <w:t xml:space="preserve"> </w:t>
      </w:r>
      <w:r>
        <w:t>los estudiantes y la comunidad, según lo estipulado en la normativa vigente relativa a la Ley sobre violencia</w:t>
      </w:r>
      <w:r>
        <w:rPr>
          <w:spacing w:val="1"/>
        </w:rPr>
        <w:t xml:space="preserve"> </w:t>
      </w:r>
      <w:r>
        <w:t>escolar 20.536 y la Ley 20.609 de no discriminación. Esta normativa moviliza a la comunidad educativa en la</w:t>
      </w:r>
      <w:r>
        <w:rPr>
          <w:spacing w:val="-52"/>
        </w:rPr>
        <w:t xml:space="preserve"> </w:t>
      </w:r>
      <w:r>
        <w:t>promoción del desarrollo integral de los estudiantes, abordando las oportunidades de mejora en base a un</w:t>
      </w:r>
      <w:r>
        <w:rPr>
          <w:spacing w:val="1"/>
        </w:rPr>
        <w:t xml:space="preserve"> </w:t>
      </w:r>
      <w:r>
        <w:t>diagnóstico</w:t>
      </w:r>
      <w:r>
        <w:rPr>
          <w:spacing w:val="-4"/>
        </w:rPr>
        <w:t xml:space="preserve"> </w:t>
      </w:r>
      <w:r>
        <w:t>para</w:t>
      </w:r>
      <w:r>
        <w:rPr>
          <w:spacing w:val="-5"/>
        </w:rPr>
        <w:t xml:space="preserve"> </w:t>
      </w:r>
      <w:r>
        <w:t>atender</w:t>
      </w:r>
      <w:r>
        <w:rPr>
          <w:spacing w:val="4"/>
        </w:rPr>
        <w:t xml:space="preserve"> </w:t>
      </w:r>
      <w:r>
        <w:t>a</w:t>
      </w:r>
      <w:r>
        <w:rPr>
          <w:spacing w:val="5"/>
        </w:rPr>
        <w:t xml:space="preserve"> </w:t>
      </w:r>
      <w:r>
        <w:t>la realidad</w:t>
      </w:r>
      <w:r>
        <w:rPr>
          <w:spacing w:val="1"/>
        </w:rPr>
        <w:t xml:space="preserve"> </w:t>
      </w:r>
      <w:r>
        <w:t>de</w:t>
      </w:r>
      <w:r>
        <w:rPr>
          <w:spacing w:val="-5"/>
        </w:rPr>
        <w:t xml:space="preserve"> </w:t>
      </w:r>
      <w:r>
        <w:t>la</w:t>
      </w:r>
      <w:r>
        <w:rPr>
          <w:spacing w:val="4"/>
        </w:rPr>
        <w:t xml:space="preserve"> </w:t>
      </w:r>
      <w:r>
        <w:t>escuela.</w:t>
      </w:r>
      <w:r>
        <w:rPr>
          <w:spacing w:val="6"/>
        </w:rPr>
        <w:t xml:space="preserve"> </w:t>
      </w:r>
      <w:r>
        <w:t>(MINEDUC)</w:t>
      </w:r>
    </w:p>
    <w:p w14:paraId="18BC17C9" w14:textId="77777777" w:rsidR="0044025A" w:rsidRDefault="002E6C8A" w:rsidP="005F0F73">
      <w:pPr>
        <w:pStyle w:val="Prrafodelista"/>
        <w:numPr>
          <w:ilvl w:val="0"/>
          <w:numId w:val="158"/>
        </w:numPr>
        <w:tabs>
          <w:tab w:val="left" w:pos="845"/>
        </w:tabs>
        <w:spacing w:before="148" w:line="273" w:lineRule="auto"/>
        <w:ind w:left="844" w:right="405" w:hanging="428"/>
      </w:pPr>
      <w:r>
        <w:rPr>
          <w:b/>
        </w:rPr>
        <w:t xml:space="preserve">Porte y Consumo de Drogas: </w:t>
      </w:r>
      <w:r>
        <w:t>Los que consumieren alguna de las drogas o sustancias estupefacientes o</w:t>
      </w:r>
      <w:r>
        <w:rPr>
          <w:spacing w:val="1"/>
        </w:rPr>
        <w:t xml:space="preserve"> </w:t>
      </w:r>
      <w:r>
        <w:t>sicotrópicas de que hace mención el artículo 1º, en lugares públicos o abiertos al público, tales como calles,</w:t>
      </w:r>
      <w:r>
        <w:rPr>
          <w:spacing w:val="1"/>
        </w:rPr>
        <w:t xml:space="preserve"> </w:t>
      </w:r>
      <w:r>
        <w:t>caminos, plazas, teatros, cines, hoteles, cafés, restaurantes, bares, estadios, centros de baile o de música; o en</w:t>
      </w:r>
      <w:r>
        <w:rPr>
          <w:spacing w:val="1"/>
        </w:rPr>
        <w:t xml:space="preserve"> </w:t>
      </w:r>
      <w:r>
        <w:t>establecimientos</w:t>
      </w:r>
      <w:r>
        <w:rPr>
          <w:spacing w:val="2"/>
        </w:rPr>
        <w:t xml:space="preserve"> </w:t>
      </w:r>
      <w:r>
        <w:t>educacionales</w:t>
      </w:r>
      <w:r>
        <w:rPr>
          <w:spacing w:val="-3"/>
        </w:rPr>
        <w:t xml:space="preserve"> </w:t>
      </w:r>
      <w:r>
        <w:t>o</w:t>
      </w:r>
      <w:r>
        <w:rPr>
          <w:spacing w:val="-5"/>
        </w:rPr>
        <w:t xml:space="preserve"> </w:t>
      </w:r>
      <w:r>
        <w:t>de</w:t>
      </w:r>
      <w:r>
        <w:rPr>
          <w:spacing w:val="-11"/>
        </w:rPr>
        <w:t xml:space="preserve"> </w:t>
      </w:r>
      <w:r>
        <w:t>capacitación,</w:t>
      </w:r>
      <w:r>
        <w:rPr>
          <w:spacing w:val="-1"/>
        </w:rPr>
        <w:t xml:space="preserve"> </w:t>
      </w:r>
      <w:r>
        <w:t>serán</w:t>
      </w:r>
      <w:r>
        <w:rPr>
          <w:spacing w:val="-9"/>
        </w:rPr>
        <w:t xml:space="preserve"> </w:t>
      </w:r>
      <w:r>
        <w:t>sancionados con</w:t>
      </w:r>
      <w:r>
        <w:rPr>
          <w:spacing w:val="-10"/>
        </w:rPr>
        <w:t xml:space="preserve"> </w:t>
      </w:r>
      <w:r>
        <w:t>alguna</w:t>
      </w:r>
      <w:r>
        <w:rPr>
          <w:spacing w:val="-1"/>
        </w:rPr>
        <w:t xml:space="preserve"> </w:t>
      </w:r>
      <w:r>
        <w:t>de</w:t>
      </w:r>
      <w:r>
        <w:rPr>
          <w:spacing w:val="-11"/>
        </w:rPr>
        <w:t xml:space="preserve"> </w:t>
      </w:r>
      <w:r>
        <w:t>las</w:t>
      </w:r>
      <w:r>
        <w:rPr>
          <w:spacing w:val="-4"/>
        </w:rPr>
        <w:t xml:space="preserve"> </w:t>
      </w:r>
      <w:r>
        <w:t>siguientes</w:t>
      </w:r>
      <w:r>
        <w:rPr>
          <w:spacing w:val="-3"/>
        </w:rPr>
        <w:t xml:space="preserve"> </w:t>
      </w:r>
      <w:r>
        <w:t>penas:</w:t>
      </w:r>
    </w:p>
    <w:p w14:paraId="02E9404E" w14:textId="77777777" w:rsidR="0044025A" w:rsidRDefault="002E6C8A" w:rsidP="005F0F73">
      <w:pPr>
        <w:pStyle w:val="Prrafodelista"/>
        <w:numPr>
          <w:ilvl w:val="0"/>
          <w:numId w:val="157"/>
        </w:numPr>
        <w:tabs>
          <w:tab w:val="left" w:pos="1129"/>
        </w:tabs>
        <w:spacing w:before="1"/>
        <w:ind w:hanging="285"/>
      </w:pPr>
      <w:r>
        <w:t>Multa</w:t>
      </w:r>
      <w:r>
        <w:rPr>
          <w:spacing w:val="-8"/>
        </w:rPr>
        <w:t xml:space="preserve"> </w:t>
      </w:r>
      <w:r>
        <w:t>de</w:t>
      </w:r>
      <w:r>
        <w:rPr>
          <w:spacing w:val="-12"/>
        </w:rPr>
        <w:t xml:space="preserve"> </w:t>
      </w:r>
      <w:r>
        <w:t>una</w:t>
      </w:r>
      <w:r>
        <w:rPr>
          <w:spacing w:val="-4"/>
        </w:rPr>
        <w:t xml:space="preserve"> </w:t>
      </w:r>
      <w:r>
        <w:t>a diez</w:t>
      </w:r>
      <w:r>
        <w:rPr>
          <w:spacing w:val="-4"/>
        </w:rPr>
        <w:t xml:space="preserve"> </w:t>
      </w:r>
      <w:r>
        <w:t>unidades tributarias</w:t>
      </w:r>
      <w:r>
        <w:rPr>
          <w:spacing w:val="-9"/>
        </w:rPr>
        <w:t xml:space="preserve"> </w:t>
      </w:r>
      <w:r>
        <w:t>mensuales.</w:t>
      </w:r>
    </w:p>
    <w:p w14:paraId="4954B259" w14:textId="77777777" w:rsidR="0044025A" w:rsidRDefault="002E6C8A" w:rsidP="005F0F73">
      <w:pPr>
        <w:pStyle w:val="Prrafodelista"/>
        <w:numPr>
          <w:ilvl w:val="0"/>
          <w:numId w:val="157"/>
        </w:numPr>
        <w:tabs>
          <w:tab w:val="left" w:pos="1129"/>
        </w:tabs>
        <w:spacing w:before="77" w:line="273" w:lineRule="auto"/>
        <w:ind w:right="472"/>
      </w:pPr>
      <w:r>
        <w:t>Asistencia obligatoria a programas de prevención hasta por sesenta días, o tratamiento o rehabilitación en</w:t>
      </w:r>
      <w:r>
        <w:rPr>
          <w:spacing w:val="1"/>
        </w:rPr>
        <w:t xml:space="preserve"> </w:t>
      </w:r>
      <w:r>
        <w:t>su caso por un período de hasta ciento ochenta días en instituciones autorizadas por el Servicio de Salud</w:t>
      </w:r>
      <w:r>
        <w:rPr>
          <w:spacing w:val="1"/>
        </w:rPr>
        <w:t xml:space="preserve"> </w:t>
      </w:r>
      <w:r>
        <w:t>competente. Para estos</w:t>
      </w:r>
      <w:r>
        <w:rPr>
          <w:spacing w:val="1"/>
        </w:rPr>
        <w:t xml:space="preserve"> </w:t>
      </w:r>
      <w:r>
        <w:t>efectos,</w:t>
      </w:r>
      <w:r>
        <w:rPr>
          <w:spacing w:val="1"/>
        </w:rPr>
        <w:t xml:space="preserve"> </w:t>
      </w:r>
      <w:r>
        <w:t>el Ministerio de Salud o el Servicio Nacional para la Prevención y</w:t>
      </w:r>
      <w:r>
        <w:rPr>
          <w:spacing w:val="1"/>
        </w:rPr>
        <w:t xml:space="preserve"> </w:t>
      </w:r>
      <w:r>
        <w:t>Rehabilitación del Consumo de Drogas y Alcohol deberán asignar preferentemente los recursos que</w:t>
      </w:r>
      <w:r>
        <w:rPr>
          <w:spacing w:val="1"/>
        </w:rPr>
        <w:t xml:space="preserve"> </w:t>
      </w:r>
      <w:r>
        <w:t>se</w:t>
      </w:r>
      <w:r>
        <w:rPr>
          <w:spacing w:val="1"/>
        </w:rPr>
        <w:t xml:space="preserve"> </w:t>
      </w:r>
      <w:r>
        <w:t>requieran.</w:t>
      </w:r>
    </w:p>
    <w:p w14:paraId="514ADB26" w14:textId="77777777" w:rsidR="0044025A" w:rsidRDefault="002E6C8A" w:rsidP="005F0F73">
      <w:pPr>
        <w:pStyle w:val="Prrafodelista"/>
        <w:numPr>
          <w:ilvl w:val="0"/>
          <w:numId w:val="157"/>
        </w:numPr>
        <w:tabs>
          <w:tab w:val="left" w:pos="1129"/>
        </w:tabs>
        <w:spacing w:before="53" w:line="273" w:lineRule="auto"/>
        <w:ind w:right="478"/>
      </w:pPr>
      <w:r>
        <w:t>Participación en actividades determinadas a beneficio de la comunidad, con acuerdo del infractor y a</w:t>
      </w:r>
      <w:r>
        <w:rPr>
          <w:spacing w:val="1"/>
        </w:rPr>
        <w:t xml:space="preserve"> </w:t>
      </w:r>
      <w:r>
        <w:t>propuesta del departamento social de la municipalidad respectiva, hasta por un</w:t>
      </w:r>
      <w:r w:rsidR="00CA37A7">
        <w:t xml:space="preserve"> </w:t>
      </w:r>
      <w:r>
        <w:t>máximo de treinta horas, o</w:t>
      </w:r>
      <w:r>
        <w:rPr>
          <w:spacing w:val="1"/>
        </w:rPr>
        <w:t xml:space="preserve"> </w:t>
      </w:r>
      <w:r>
        <w:t>en cursos de capacitación por un número de horas suficientes para el aprendizaje de la técnica o arte</w:t>
      </w:r>
      <w:r>
        <w:rPr>
          <w:spacing w:val="1"/>
        </w:rPr>
        <w:t xml:space="preserve"> </w:t>
      </w:r>
      <w:r>
        <w:t>objeto del curso. Para estos efectos, cada municipalidad deberá anualmente informar al o los juzgados de</w:t>
      </w:r>
      <w:r>
        <w:rPr>
          <w:spacing w:val="1"/>
        </w:rPr>
        <w:t xml:space="preserve"> </w:t>
      </w:r>
      <w:r>
        <w:rPr>
          <w:spacing w:val="-1"/>
        </w:rPr>
        <w:t>garantía</w:t>
      </w:r>
      <w:r>
        <w:rPr>
          <w:spacing w:val="5"/>
        </w:rPr>
        <w:t xml:space="preserve"> </w:t>
      </w:r>
      <w:r>
        <w:rPr>
          <w:spacing w:val="-1"/>
        </w:rPr>
        <w:t>correspondientes</w:t>
      </w:r>
      <w:r>
        <w:rPr>
          <w:spacing w:val="5"/>
        </w:rPr>
        <w:t xml:space="preserve"> </w:t>
      </w:r>
      <w:r>
        <w:rPr>
          <w:spacing w:val="-1"/>
        </w:rPr>
        <w:t>acerca</w:t>
      </w:r>
      <w:r>
        <w:rPr>
          <w:spacing w:val="-4"/>
        </w:rPr>
        <w:t xml:space="preserve"> </w:t>
      </w:r>
      <w:r>
        <w:t>de</w:t>
      </w:r>
      <w:r>
        <w:rPr>
          <w:spacing w:val="-14"/>
        </w:rPr>
        <w:t xml:space="preserve"> </w:t>
      </w:r>
      <w:r>
        <w:t>los</w:t>
      </w:r>
      <w:r>
        <w:rPr>
          <w:spacing w:val="-7"/>
        </w:rPr>
        <w:t xml:space="preserve"> </w:t>
      </w:r>
      <w:r>
        <w:t>programas</w:t>
      </w:r>
      <w:r>
        <w:rPr>
          <w:spacing w:val="-11"/>
        </w:rPr>
        <w:t xml:space="preserve"> </w:t>
      </w:r>
      <w:r>
        <w:t>en</w:t>
      </w:r>
      <w:r>
        <w:rPr>
          <w:spacing w:val="-12"/>
        </w:rPr>
        <w:t xml:space="preserve"> </w:t>
      </w:r>
      <w:r>
        <w:t>beneficio</w:t>
      </w:r>
      <w:r>
        <w:rPr>
          <w:spacing w:val="-7"/>
        </w:rPr>
        <w:t xml:space="preserve"> </w:t>
      </w:r>
      <w:r>
        <w:t>de</w:t>
      </w:r>
      <w:r>
        <w:rPr>
          <w:spacing w:val="-14"/>
        </w:rPr>
        <w:t xml:space="preserve"> </w:t>
      </w:r>
      <w:r>
        <w:t>la</w:t>
      </w:r>
      <w:r>
        <w:rPr>
          <w:spacing w:val="-5"/>
        </w:rPr>
        <w:t xml:space="preserve"> </w:t>
      </w:r>
      <w:r>
        <w:t>comunidad</w:t>
      </w:r>
      <w:r>
        <w:rPr>
          <w:spacing w:val="-11"/>
        </w:rPr>
        <w:t xml:space="preserve"> </w:t>
      </w:r>
      <w:r>
        <w:t>de</w:t>
      </w:r>
      <w:r>
        <w:rPr>
          <w:spacing w:val="-5"/>
        </w:rPr>
        <w:t xml:space="preserve"> </w:t>
      </w:r>
      <w:r>
        <w:t>que</w:t>
      </w:r>
      <w:r>
        <w:rPr>
          <w:spacing w:val="-14"/>
        </w:rPr>
        <w:t xml:space="preserve"> </w:t>
      </w:r>
      <w:r>
        <w:t>disponga.</w:t>
      </w:r>
    </w:p>
    <w:p w14:paraId="3FC610FA" w14:textId="77777777" w:rsidR="0044025A" w:rsidRDefault="002E6C8A">
      <w:pPr>
        <w:pStyle w:val="Textoindependiente"/>
        <w:spacing w:before="109" w:line="276" w:lineRule="auto"/>
        <w:ind w:left="1128" w:right="483" w:hanging="5"/>
        <w:jc w:val="both"/>
      </w:pPr>
      <w:r>
        <w:rPr>
          <w:spacing w:val="-1"/>
        </w:rPr>
        <w:t xml:space="preserve">El juez deberá indicar el tipo de actividades a </w:t>
      </w:r>
      <w:r>
        <w:t>que se refiere esta letra, el lugar en que se desarrollarán y el</w:t>
      </w:r>
      <w:r>
        <w:rPr>
          <w:spacing w:val="1"/>
        </w:rPr>
        <w:t xml:space="preserve"> </w:t>
      </w:r>
      <w:r>
        <w:t>organismo o autoridad encargada de su supervisión.</w:t>
      </w:r>
      <w:r>
        <w:rPr>
          <w:spacing w:val="1"/>
        </w:rPr>
        <w:t xml:space="preserve"> </w:t>
      </w:r>
      <w:r>
        <w:t>Esta medida se cumplirá sin afectar la jornada</w:t>
      </w:r>
      <w:r>
        <w:rPr>
          <w:spacing w:val="1"/>
        </w:rPr>
        <w:t xml:space="preserve"> </w:t>
      </w:r>
      <w:r>
        <w:t>educacional</w:t>
      </w:r>
      <w:r>
        <w:rPr>
          <w:spacing w:val="-7"/>
        </w:rPr>
        <w:t xml:space="preserve"> </w:t>
      </w:r>
      <w:r>
        <w:t>o</w:t>
      </w:r>
      <w:r>
        <w:rPr>
          <w:spacing w:val="3"/>
        </w:rPr>
        <w:t xml:space="preserve"> </w:t>
      </w:r>
      <w:r>
        <w:t>laboral</w:t>
      </w:r>
      <w:r>
        <w:rPr>
          <w:spacing w:val="-1"/>
        </w:rPr>
        <w:t xml:space="preserve"> </w:t>
      </w:r>
      <w:r>
        <w:t>del</w:t>
      </w:r>
      <w:r>
        <w:rPr>
          <w:spacing w:val="-2"/>
        </w:rPr>
        <w:t xml:space="preserve"> </w:t>
      </w:r>
      <w:r>
        <w:t>infractor.</w:t>
      </w:r>
    </w:p>
    <w:p w14:paraId="2C862E4C" w14:textId="77777777" w:rsidR="0044025A" w:rsidRDefault="0044025A">
      <w:pPr>
        <w:spacing w:line="276" w:lineRule="auto"/>
        <w:jc w:val="both"/>
        <w:sectPr w:rsidR="0044025A">
          <w:pgSz w:w="12240" w:h="15840"/>
          <w:pgMar w:top="680" w:right="440" w:bottom="1480" w:left="860" w:header="0" w:footer="1233" w:gutter="0"/>
          <w:cols w:space="720"/>
        </w:sectPr>
      </w:pPr>
    </w:p>
    <w:p w14:paraId="32AAED88" w14:textId="77777777" w:rsidR="0044025A" w:rsidRDefault="002E6C8A">
      <w:pPr>
        <w:pStyle w:val="Textoindependiente"/>
        <w:spacing w:before="75" w:line="276" w:lineRule="auto"/>
        <w:ind w:left="1128" w:right="475" w:hanging="5"/>
        <w:jc w:val="both"/>
      </w:pPr>
      <w:r>
        <w:lastRenderedPageBreak/>
        <w:t>Se aplicará como pena</w:t>
      </w:r>
      <w:r>
        <w:rPr>
          <w:spacing w:val="1"/>
        </w:rPr>
        <w:t xml:space="preserve"> </w:t>
      </w:r>
      <w:r>
        <w:t>accesoria,</w:t>
      </w:r>
      <w:r>
        <w:rPr>
          <w:spacing w:val="1"/>
        </w:rPr>
        <w:t xml:space="preserve"> </w:t>
      </w:r>
      <w:r>
        <w:t>en su</w:t>
      </w:r>
      <w:r>
        <w:rPr>
          <w:spacing w:val="1"/>
        </w:rPr>
        <w:t xml:space="preserve"> </w:t>
      </w:r>
      <w:r>
        <w:t>caso,</w:t>
      </w:r>
      <w:r>
        <w:rPr>
          <w:spacing w:val="1"/>
        </w:rPr>
        <w:t xml:space="preserve"> </w:t>
      </w:r>
      <w:r>
        <w:t>la</w:t>
      </w:r>
      <w:r>
        <w:rPr>
          <w:spacing w:val="1"/>
        </w:rPr>
        <w:t xml:space="preserve"> </w:t>
      </w:r>
      <w:r>
        <w:t>suspensión de la</w:t>
      </w:r>
      <w:r>
        <w:rPr>
          <w:spacing w:val="1"/>
        </w:rPr>
        <w:t xml:space="preserve"> </w:t>
      </w:r>
      <w:r>
        <w:t>licencia</w:t>
      </w:r>
      <w:r>
        <w:rPr>
          <w:spacing w:val="1"/>
        </w:rPr>
        <w:t xml:space="preserve"> </w:t>
      </w:r>
      <w:r>
        <w:t>para conducir</w:t>
      </w:r>
      <w:r>
        <w:rPr>
          <w:spacing w:val="1"/>
        </w:rPr>
        <w:t xml:space="preserve"> </w:t>
      </w:r>
      <w:r>
        <w:t>vehículos</w:t>
      </w:r>
      <w:r>
        <w:rPr>
          <w:spacing w:val="1"/>
        </w:rPr>
        <w:t xml:space="preserve"> </w:t>
      </w:r>
      <w:r>
        <w:t>motorizados por un plazo máximo de seis meses. En caso de reincidencia, la suspensión será de hasta un</w:t>
      </w:r>
      <w:r>
        <w:rPr>
          <w:spacing w:val="1"/>
        </w:rPr>
        <w:t xml:space="preserve"> </w:t>
      </w:r>
      <w:r>
        <w:t>año</w:t>
      </w:r>
      <w:r>
        <w:rPr>
          <w:spacing w:val="1"/>
        </w:rPr>
        <w:t xml:space="preserve"> </w:t>
      </w:r>
      <w:r>
        <w:t>y,</w:t>
      </w:r>
      <w:r>
        <w:rPr>
          <w:spacing w:val="1"/>
        </w:rPr>
        <w:t xml:space="preserve"> </w:t>
      </w:r>
      <w:r>
        <w:t>de</w:t>
      </w:r>
      <w:r>
        <w:rPr>
          <w:spacing w:val="1"/>
        </w:rPr>
        <w:t xml:space="preserve"> </w:t>
      </w:r>
      <w:r>
        <w:t>reincidir</w:t>
      </w:r>
      <w:r>
        <w:rPr>
          <w:spacing w:val="1"/>
        </w:rPr>
        <w:t xml:space="preserve"> </w:t>
      </w:r>
      <w:r>
        <w:t>nuevamente,</w:t>
      </w:r>
      <w:r>
        <w:rPr>
          <w:spacing w:val="1"/>
        </w:rPr>
        <w:t xml:space="preserve"> </w:t>
      </w:r>
      <w:r>
        <w:t>podrá</w:t>
      </w:r>
      <w:r>
        <w:rPr>
          <w:spacing w:val="1"/>
        </w:rPr>
        <w:t xml:space="preserve"> </w:t>
      </w:r>
      <w:r>
        <w:t>extenderse</w:t>
      </w:r>
      <w:r>
        <w:rPr>
          <w:spacing w:val="1"/>
        </w:rPr>
        <w:t xml:space="preserve"> </w:t>
      </w:r>
      <w:r>
        <w:t>hasta</w:t>
      </w:r>
      <w:r>
        <w:rPr>
          <w:spacing w:val="1"/>
        </w:rPr>
        <w:t xml:space="preserve"> </w:t>
      </w:r>
      <w:r>
        <w:t>por</w:t>
      </w:r>
      <w:r>
        <w:rPr>
          <w:spacing w:val="1"/>
        </w:rPr>
        <w:t xml:space="preserve"> </w:t>
      </w:r>
      <w:r>
        <w:t>dos años.</w:t>
      </w:r>
      <w:r>
        <w:rPr>
          <w:spacing w:val="1"/>
        </w:rPr>
        <w:t xml:space="preserve"> </w:t>
      </w:r>
      <w:r>
        <w:t>Esta</w:t>
      </w:r>
      <w:r>
        <w:rPr>
          <w:spacing w:val="1"/>
        </w:rPr>
        <w:t xml:space="preserve"> </w:t>
      </w:r>
      <w:r>
        <w:t>medida</w:t>
      </w:r>
      <w:r>
        <w:rPr>
          <w:spacing w:val="1"/>
        </w:rPr>
        <w:t xml:space="preserve"> </w:t>
      </w:r>
      <w:r>
        <w:t>no</w:t>
      </w:r>
      <w:r>
        <w:rPr>
          <w:spacing w:val="1"/>
        </w:rPr>
        <w:t xml:space="preserve"> </w:t>
      </w:r>
      <w:r>
        <w:t>podrá</w:t>
      </w:r>
      <w:r>
        <w:rPr>
          <w:spacing w:val="1"/>
        </w:rPr>
        <w:t xml:space="preserve"> </w:t>
      </w:r>
      <w:r>
        <w:t>ser</w:t>
      </w:r>
      <w:r>
        <w:rPr>
          <w:spacing w:val="1"/>
        </w:rPr>
        <w:t xml:space="preserve"> </w:t>
      </w:r>
      <w:r>
        <w:t>suspendida, ni aun cuando el juez hiciere uso de la facultad contemplada en el artículo 398 del Código</w:t>
      </w:r>
      <w:r>
        <w:rPr>
          <w:spacing w:val="1"/>
        </w:rPr>
        <w:t xml:space="preserve"> </w:t>
      </w:r>
      <w:r>
        <w:t>Procesal</w:t>
      </w:r>
      <w:r>
        <w:rPr>
          <w:spacing w:val="-2"/>
        </w:rPr>
        <w:t xml:space="preserve"> </w:t>
      </w:r>
      <w:r>
        <w:t>Penal.</w:t>
      </w:r>
    </w:p>
    <w:p w14:paraId="62673EAA" w14:textId="77777777" w:rsidR="0044025A" w:rsidRDefault="002E6C8A">
      <w:pPr>
        <w:pStyle w:val="Textoindependiente"/>
        <w:spacing w:line="276" w:lineRule="auto"/>
        <w:ind w:left="1128" w:right="478" w:hanging="5"/>
        <w:jc w:val="both"/>
      </w:pPr>
      <w:r>
        <w:t>Idénticas penas se aplicarán a quienes tengan o porten en tales lugares las drogas o sustancias antes</w:t>
      </w:r>
      <w:r>
        <w:rPr>
          <w:spacing w:val="1"/>
        </w:rPr>
        <w:t xml:space="preserve"> </w:t>
      </w:r>
      <w:r>
        <w:rPr>
          <w:spacing w:val="-1"/>
        </w:rPr>
        <w:t xml:space="preserve">indicadas para su uso o consumo personal exclusivo y próximo </w:t>
      </w:r>
      <w:r>
        <w:t>en el tiempo. Con las mismas penas serán</w:t>
      </w:r>
      <w:r>
        <w:rPr>
          <w:spacing w:val="1"/>
        </w:rPr>
        <w:t xml:space="preserve"> </w:t>
      </w:r>
      <w:r>
        <w:t>sancionados quienes consuman dichas drogas en lugares o recintos privados, si se hubiesen concertado</w:t>
      </w:r>
      <w:r>
        <w:rPr>
          <w:spacing w:val="1"/>
        </w:rPr>
        <w:t xml:space="preserve"> </w:t>
      </w:r>
      <w:r>
        <w:t>para</w:t>
      </w:r>
      <w:r>
        <w:rPr>
          <w:spacing w:val="-1"/>
        </w:rPr>
        <w:t xml:space="preserve"> </w:t>
      </w:r>
      <w:r>
        <w:t>tal</w:t>
      </w:r>
      <w:r>
        <w:rPr>
          <w:spacing w:val="-2"/>
        </w:rPr>
        <w:t xml:space="preserve"> </w:t>
      </w:r>
      <w:r>
        <w:t>propósito.</w:t>
      </w:r>
    </w:p>
    <w:p w14:paraId="2DDBEBCE" w14:textId="77777777" w:rsidR="0044025A" w:rsidRDefault="002E6C8A">
      <w:pPr>
        <w:pStyle w:val="Textoindependiente"/>
        <w:spacing w:before="3" w:line="273" w:lineRule="auto"/>
        <w:ind w:left="1128" w:right="473" w:hanging="10"/>
        <w:jc w:val="both"/>
      </w:pPr>
      <w:r>
        <w:rPr>
          <w:spacing w:val="-1"/>
        </w:rPr>
        <w:t>Se</w:t>
      </w:r>
      <w:r>
        <w:rPr>
          <w:spacing w:val="-14"/>
        </w:rPr>
        <w:t xml:space="preserve"> </w:t>
      </w:r>
      <w:r>
        <w:rPr>
          <w:spacing w:val="-1"/>
        </w:rPr>
        <w:t>entenderá</w:t>
      </w:r>
      <w:r>
        <w:rPr>
          <w:spacing w:val="-9"/>
        </w:rPr>
        <w:t xml:space="preserve"> </w:t>
      </w:r>
      <w:r>
        <w:rPr>
          <w:spacing w:val="-1"/>
        </w:rPr>
        <w:t>justificado</w:t>
      </w:r>
      <w:r>
        <w:rPr>
          <w:spacing w:val="-7"/>
        </w:rPr>
        <w:t xml:space="preserve"> </w:t>
      </w:r>
      <w:r>
        <w:rPr>
          <w:spacing w:val="-1"/>
        </w:rPr>
        <w:t>el</w:t>
      </w:r>
      <w:r>
        <w:rPr>
          <w:spacing w:val="-16"/>
        </w:rPr>
        <w:t xml:space="preserve"> </w:t>
      </w:r>
      <w:r>
        <w:rPr>
          <w:spacing w:val="-1"/>
        </w:rPr>
        <w:t>uso,</w:t>
      </w:r>
      <w:r>
        <w:rPr>
          <w:spacing w:val="-9"/>
        </w:rPr>
        <w:t xml:space="preserve"> </w:t>
      </w:r>
      <w:r>
        <w:rPr>
          <w:spacing w:val="-1"/>
        </w:rPr>
        <w:t>consumo,</w:t>
      </w:r>
      <w:r>
        <w:rPr>
          <w:spacing w:val="-4"/>
        </w:rPr>
        <w:t xml:space="preserve"> </w:t>
      </w:r>
      <w:r>
        <w:rPr>
          <w:spacing w:val="-1"/>
        </w:rPr>
        <w:t>porte</w:t>
      </w:r>
      <w:r>
        <w:rPr>
          <w:spacing w:val="-13"/>
        </w:rPr>
        <w:t xml:space="preserve"> </w:t>
      </w:r>
      <w:r>
        <w:t>o</w:t>
      </w:r>
      <w:r>
        <w:rPr>
          <w:spacing w:val="-12"/>
        </w:rPr>
        <w:t xml:space="preserve"> </w:t>
      </w:r>
      <w:r>
        <w:t>tenencia</w:t>
      </w:r>
      <w:r>
        <w:rPr>
          <w:spacing w:val="-4"/>
        </w:rPr>
        <w:t xml:space="preserve"> </w:t>
      </w:r>
      <w:r>
        <w:t>de</w:t>
      </w:r>
      <w:r>
        <w:rPr>
          <w:spacing w:val="-14"/>
        </w:rPr>
        <w:t xml:space="preserve"> </w:t>
      </w:r>
      <w:r>
        <w:t>alguna</w:t>
      </w:r>
      <w:r>
        <w:rPr>
          <w:spacing w:val="-4"/>
        </w:rPr>
        <w:t xml:space="preserve"> </w:t>
      </w:r>
      <w:r>
        <w:t>de</w:t>
      </w:r>
      <w:r>
        <w:rPr>
          <w:spacing w:val="-13"/>
        </w:rPr>
        <w:t xml:space="preserve"> </w:t>
      </w:r>
      <w:r>
        <w:t>dichas</w:t>
      </w:r>
      <w:r>
        <w:rPr>
          <w:spacing w:val="-11"/>
        </w:rPr>
        <w:t xml:space="preserve"> </w:t>
      </w:r>
      <w:r>
        <w:t>sustancias</w:t>
      </w:r>
      <w:r w:rsidR="00CA37A7">
        <w:t xml:space="preserve"> </w:t>
      </w:r>
      <w:r>
        <w:t>para</w:t>
      </w:r>
      <w:r>
        <w:rPr>
          <w:spacing w:val="1"/>
        </w:rPr>
        <w:t xml:space="preserve"> </w:t>
      </w:r>
      <w:r>
        <w:t>la</w:t>
      </w:r>
      <w:r>
        <w:rPr>
          <w:spacing w:val="-5"/>
        </w:rPr>
        <w:t xml:space="preserve"> </w:t>
      </w:r>
      <w:r>
        <w:t>atención</w:t>
      </w:r>
      <w:r>
        <w:rPr>
          <w:spacing w:val="-2"/>
        </w:rPr>
        <w:t xml:space="preserve"> </w:t>
      </w:r>
      <w:r>
        <w:t>de</w:t>
      </w:r>
      <w:r>
        <w:rPr>
          <w:spacing w:val="-52"/>
        </w:rPr>
        <w:t xml:space="preserve"> </w:t>
      </w:r>
      <w:r>
        <w:t>un</w:t>
      </w:r>
      <w:r>
        <w:rPr>
          <w:spacing w:val="-4"/>
        </w:rPr>
        <w:t xml:space="preserve"> </w:t>
      </w:r>
      <w:r>
        <w:t>tratamiento</w:t>
      </w:r>
      <w:r>
        <w:rPr>
          <w:spacing w:val="3"/>
        </w:rPr>
        <w:t xml:space="preserve"> </w:t>
      </w:r>
      <w:r>
        <w:t>médico. (Artículo</w:t>
      </w:r>
      <w:r>
        <w:rPr>
          <w:spacing w:val="-6"/>
        </w:rPr>
        <w:t xml:space="preserve"> </w:t>
      </w:r>
      <w:r>
        <w:t>50</w:t>
      </w:r>
      <w:r>
        <w:rPr>
          <w:spacing w:val="-3"/>
        </w:rPr>
        <w:t xml:space="preserve"> </w:t>
      </w:r>
      <w:r>
        <w:t>Ley</w:t>
      </w:r>
      <w:r>
        <w:rPr>
          <w:spacing w:val="-3"/>
        </w:rPr>
        <w:t xml:space="preserve"> </w:t>
      </w:r>
      <w:r>
        <w:t>N°</w:t>
      </w:r>
      <w:r>
        <w:rPr>
          <w:spacing w:val="-5"/>
        </w:rPr>
        <w:t xml:space="preserve"> </w:t>
      </w:r>
      <w:r>
        <w:t>20.000)</w:t>
      </w:r>
    </w:p>
    <w:p w14:paraId="68F214D3" w14:textId="77777777" w:rsidR="0044025A" w:rsidRDefault="002E6C8A" w:rsidP="005F0F73">
      <w:pPr>
        <w:pStyle w:val="Prrafodelista"/>
        <w:numPr>
          <w:ilvl w:val="0"/>
          <w:numId w:val="158"/>
        </w:numPr>
        <w:tabs>
          <w:tab w:val="left" w:pos="845"/>
        </w:tabs>
        <w:spacing w:before="163" w:line="273" w:lineRule="auto"/>
        <w:ind w:left="844" w:right="481" w:hanging="428"/>
      </w:pPr>
      <w:r>
        <w:rPr>
          <w:b/>
        </w:rPr>
        <w:t xml:space="preserve">Reglamento Interno: </w:t>
      </w:r>
      <w:r>
        <w:t>instrumento elaborado por los miembros de la comunidad educativa,</w:t>
      </w:r>
      <w:r>
        <w:rPr>
          <w:spacing w:val="55"/>
        </w:rPr>
        <w:t xml:space="preserve"> </w:t>
      </w:r>
      <w:r>
        <w:t>de conformidad</w:t>
      </w:r>
      <w:r>
        <w:rPr>
          <w:spacing w:val="1"/>
        </w:rPr>
        <w:t xml:space="preserve"> </w:t>
      </w:r>
      <w:r>
        <w:rPr>
          <w:spacing w:val="-1"/>
        </w:rPr>
        <w:t xml:space="preserve">a los valores expresados en el proyecto educativo institucional, </w:t>
      </w:r>
      <w:r>
        <w:t>que tiene por objetivo permitir el ejercicio y</w:t>
      </w:r>
      <w:r>
        <w:rPr>
          <w:spacing w:val="1"/>
        </w:rPr>
        <w:t xml:space="preserve"> </w:t>
      </w:r>
      <w:r>
        <w:t>cumplimiento</w:t>
      </w:r>
      <w:r>
        <w:rPr>
          <w:spacing w:val="1"/>
        </w:rPr>
        <w:t xml:space="preserve"> </w:t>
      </w:r>
      <w:r>
        <w:t>efectivo,</w:t>
      </w:r>
      <w:r>
        <w:rPr>
          <w:spacing w:val="1"/>
        </w:rPr>
        <w:t xml:space="preserve"> </w:t>
      </w:r>
      <w:r>
        <w:t>de los</w:t>
      </w:r>
      <w:r>
        <w:rPr>
          <w:spacing w:val="1"/>
        </w:rPr>
        <w:t xml:space="preserve"> </w:t>
      </w:r>
      <w:r>
        <w:t>derechos</w:t>
      </w:r>
      <w:r>
        <w:rPr>
          <w:spacing w:val="1"/>
        </w:rPr>
        <w:t xml:space="preserve"> </w:t>
      </w:r>
      <w:r>
        <w:t>y</w:t>
      </w:r>
      <w:r>
        <w:rPr>
          <w:spacing w:val="1"/>
        </w:rPr>
        <w:t xml:space="preserve"> </w:t>
      </w:r>
      <w:r>
        <w:t>deberes</w:t>
      </w:r>
      <w:r>
        <w:rPr>
          <w:spacing w:val="1"/>
        </w:rPr>
        <w:t xml:space="preserve"> </w:t>
      </w:r>
      <w:r>
        <w:t>de sus</w:t>
      </w:r>
      <w:r>
        <w:rPr>
          <w:spacing w:val="1"/>
        </w:rPr>
        <w:t xml:space="preserve"> </w:t>
      </w:r>
      <w:r>
        <w:t>miembros,</w:t>
      </w:r>
      <w:r>
        <w:rPr>
          <w:spacing w:val="1"/>
        </w:rPr>
        <w:t xml:space="preserve"> </w:t>
      </w:r>
      <w:r>
        <w:t>a</w:t>
      </w:r>
      <w:r>
        <w:rPr>
          <w:spacing w:val="1"/>
        </w:rPr>
        <w:t xml:space="preserve"> </w:t>
      </w:r>
      <w:r>
        <w:t>través</w:t>
      </w:r>
      <w:r>
        <w:rPr>
          <w:spacing w:val="1"/>
        </w:rPr>
        <w:t xml:space="preserve"> </w:t>
      </w:r>
      <w:r>
        <w:t>de la</w:t>
      </w:r>
      <w:r>
        <w:rPr>
          <w:spacing w:val="1"/>
        </w:rPr>
        <w:t xml:space="preserve"> </w:t>
      </w:r>
      <w:r>
        <w:t>regulación</w:t>
      </w:r>
      <w:r>
        <w:rPr>
          <w:spacing w:val="1"/>
        </w:rPr>
        <w:t xml:space="preserve"> </w:t>
      </w:r>
      <w:r>
        <w:t>de sus</w:t>
      </w:r>
      <w:r>
        <w:rPr>
          <w:spacing w:val="1"/>
        </w:rPr>
        <w:t xml:space="preserve"> </w:t>
      </w:r>
      <w:r>
        <w:t>relaciones,</w:t>
      </w:r>
      <w:r>
        <w:rPr>
          <w:spacing w:val="1"/>
        </w:rPr>
        <w:t xml:space="preserve"> </w:t>
      </w:r>
      <w:r>
        <w:t>fijando</w:t>
      </w:r>
      <w:r>
        <w:rPr>
          <w:spacing w:val="1"/>
        </w:rPr>
        <w:t xml:space="preserve"> </w:t>
      </w:r>
      <w:r>
        <w:t>en</w:t>
      </w:r>
      <w:r>
        <w:rPr>
          <w:spacing w:val="1"/>
        </w:rPr>
        <w:t xml:space="preserve"> </w:t>
      </w:r>
      <w:r>
        <w:t>particular,</w:t>
      </w:r>
      <w:r>
        <w:rPr>
          <w:spacing w:val="1"/>
        </w:rPr>
        <w:t xml:space="preserve"> </w:t>
      </w:r>
      <w:r>
        <w:t>normas</w:t>
      </w:r>
      <w:r>
        <w:rPr>
          <w:spacing w:val="1"/>
        </w:rPr>
        <w:t xml:space="preserve"> </w:t>
      </w:r>
      <w:r>
        <w:t>de</w:t>
      </w:r>
      <w:r>
        <w:rPr>
          <w:spacing w:val="1"/>
        </w:rPr>
        <w:t xml:space="preserve"> </w:t>
      </w:r>
      <w:r>
        <w:t>funcionamiento,</w:t>
      </w:r>
      <w:r>
        <w:rPr>
          <w:spacing w:val="1"/>
        </w:rPr>
        <w:t xml:space="preserve"> </w:t>
      </w:r>
      <w:r>
        <w:t>de</w:t>
      </w:r>
      <w:r>
        <w:rPr>
          <w:spacing w:val="1"/>
        </w:rPr>
        <w:t xml:space="preserve"> </w:t>
      </w:r>
      <w:r>
        <w:t>convivencia</w:t>
      </w:r>
      <w:r>
        <w:rPr>
          <w:spacing w:val="1"/>
        </w:rPr>
        <w:t xml:space="preserve"> </w:t>
      </w:r>
      <w:r>
        <w:t>y</w:t>
      </w:r>
      <w:r>
        <w:rPr>
          <w:spacing w:val="1"/>
        </w:rPr>
        <w:t xml:space="preserve"> </w:t>
      </w:r>
      <w:r>
        <w:t>otros</w:t>
      </w:r>
      <w:r>
        <w:rPr>
          <w:spacing w:val="55"/>
        </w:rPr>
        <w:t xml:space="preserve"> </w:t>
      </w:r>
      <w:r>
        <w:t>procedimientos</w:t>
      </w:r>
      <w:r>
        <w:rPr>
          <w:spacing w:val="1"/>
        </w:rPr>
        <w:t xml:space="preserve"> </w:t>
      </w:r>
      <w:r>
        <w:t>generales</w:t>
      </w:r>
      <w:r>
        <w:rPr>
          <w:spacing w:val="7"/>
        </w:rPr>
        <w:t xml:space="preserve"> </w:t>
      </w:r>
      <w:r>
        <w:t>del</w:t>
      </w:r>
      <w:r>
        <w:rPr>
          <w:spacing w:val="2"/>
        </w:rPr>
        <w:t xml:space="preserve"> </w:t>
      </w:r>
      <w:r>
        <w:t>establecimiento</w:t>
      </w:r>
      <w:r>
        <w:rPr>
          <w:spacing w:val="-1"/>
        </w:rPr>
        <w:t xml:space="preserve"> </w:t>
      </w:r>
      <w:r>
        <w:t>(Superintendencia</w:t>
      </w:r>
      <w:r>
        <w:rPr>
          <w:spacing w:val="1"/>
        </w:rPr>
        <w:t xml:space="preserve"> </w:t>
      </w:r>
      <w:r>
        <w:t>de</w:t>
      </w:r>
      <w:r>
        <w:rPr>
          <w:spacing w:val="-9"/>
        </w:rPr>
        <w:t xml:space="preserve"> </w:t>
      </w:r>
      <w:r>
        <w:t>Educación,</w:t>
      </w:r>
      <w:r>
        <w:rPr>
          <w:spacing w:val="4"/>
        </w:rPr>
        <w:t xml:space="preserve"> </w:t>
      </w:r>
      <w:r>
        <w:t>2018).</w:t>
      </w:r>
    </w:p>
    <w:p w14:paraId="2A15DE6F" w14:textId="77777777" w:rsidR="0044025A" w:rsidRDefault="002E6C8A" w:rsidP="005F0F73">
      <w:pPr>
        <w:pStyle w:val="Prrafodelista"/>
        <w:numPr>
          <w:ilvl w:val="0"/>
          <w:numId w:val="158"/>
        </w:numPr>
        <w:tabs>
          <w:tab w:val="left" w:pos="845"/>
        </w:tabs>
        <w:spacing w:before="159" w:line="273" w:lineRule="auto"/>
        <w:ind w:left="844" w:right="480" w:hanging="428"/>
      </w:pPr>
      <w:r>
        <w:rPr>
          <w:b/>
        </w:rPr>
        <w:t xml:space="preserve">Tráfico Ilícito de Drogas: </w:t>
      </w:r>
      <w:r>
        <w:t>Las penas establecidas en el artículo 1º se aplicarán también a quienes trafiquen,</w:t>
      </w:r>
      <w:r>
        <w:rPr>
          <w:spacing w:val="1"/>
        </w:rPr>
        <w:t xml:space="preserve"> </w:t>
      </w:r>
      <w:r>
        <w:t>bajo cualquier título, con las sustancias a que dicha disposición</w:t>
      </w:r>
      <w:r>
        <w:rPr>
          <w:spacing w:val="1"/>
        </w:rPr>
        <w:t xml:space="preserve"> </w:t>
      </w:r>
      <w:r>
        <w:t>se refiere, o con las materias primas que</w:t>
      </w:r>
      <w:r>
        <w:rPr>
          <w:spacing w:val="1"/>
        </w:rPr>
        <w:t xml:space="preserve"> </w:t>
      </w:r>
      <w:r>
        <w:t>sirvan para obtenerlas y a quienes, por cualquier medio,</w:t>
      </w:r>
      <w:r>
        <w:rPr>
          <w:spacing w:val="55"/>
        </w:rPr>
        <w:t xml:space="preserve"> </w:t>
      </w:r>
      <w:r>
        <w:t>induzcan, promuevan o faciliten el uso o consumo</w:t>
      </w:r>
      <w:r>
        <w:rPr>
          <w:spacing w:val="1"/>
        </w:rPr>
        <w:t xml:space="preserve"> </w:t>
      </w:r>
      <w:r>
        <w:t>de</w:t>
      </w:r>
      <w:r>
        <w:rPr>
          <w:spacing w:val="-5"/>
        </w:rPr>
        <w:t xml:space="preserve"> </w:t>
      </w:r>
      <w:r>
        <w:t>tales</w:t>
      </w:r>
      <w:r>
        <w:rPr>
          <w:spacing w:val="3"/>
        </w:rPr>
        <w:t xml:space="preserve"> </w:t>
      </w:r>
      <w:r>
        <w:t>sustancias.</w:t>
      </w:r>
    </w:p>
    <w:p w14:paraId="240324DD" w14:textId="77777777" w:rsidR="0044025A" w:rsidRDefault="002E6C8A">
      <w:pPr>
        <w:pStyle w:val="Textoindependiente"/>
        <w:spacing w:before="4" w:line="276" w:lineRule="auto"/>
        <w:ind w:left="844" w:right="479" w:hanging="39"/>
        <w:jc w:val="both"/>
      </w:pPr>
      <w:r>
        <w:t>Se entenderá que trafican los que, sin contar con la autorización competente, importen, exporten, transporten,</w:t>
      </w:r>
      <w:r>
        <w:rPr>
          <w:spacing w:val="-52"/>
        </w:rPr>
        <w:t xml:space="preserve"> </w:t>
      </w:r>
      <w:r>
        <w:t>adquieran, transfieran, sustraigan, posean, suministren, guarden o porten tales sustancias o materias primas.</w:t>
      </w:r>
      <w:r>
        <w:rPr>
          <w:spacing w:val="1"/>
        </w:rPr>
        <w:t xml:space="preserve"> </w:t>
      </w:r>
      <w:r>
        <w:t>(Artículo</w:t>
      </w:r>
      <w:r>
        <w:rPr>
          <w:spacing w:val="-3"/>
        </w:rPr>
        <w:t xml:space="preserve"> </w:t>
      </w:r>
      <w:r>
        <w:t>3</w:t>
      </w:r>
      <w:r>
        <w:rPr>
          <w:spacing w:val="-3"/>
        </w:rPr>
        <w:t xml:space="preserve"> </w:t>
      </w:r>
      <w:r>
        <w:t>Ley</w:t>
      </w:r>
      <w:r>
        <w:rPr>
          <w:spacing w:val="-3"/>
        </w:rPr>
        <w:t xml:space="preserve"> </w:t>
      </w:r>
      <w:r>
        <w:t>N°</w:t>
      </w:r>
      <w:r>
        <w:rPr>
          <w:spacing w:val="-4"/>
        </w:rPr>
        <w:t xml:space="preserve"> </w:t>
      </w:r>
      <w:r>
        <w:t>20.000)</w:t>
      </w:r>
    </w:p>
    <w:p w14:paraId="27A9F247" w14:textId="77777777" w:rsidR="0044025A" w:rsidRDefault="002E6C8A" w:rsidP="005F0F73">
      <w:pPr>
        <w:pStyle w:val="Prrafodelista"/>
        <w:numPr>
          <w:ilvl w:val="0"/>
          <w:numId w:val="158"/>
        </w:numPr>
        <w:tabs>
          <w:tab w:val="left" w:pos="845"/>
        </w:tabs>
        <w:spacing w:before="165" w:line="273" w:lineRule="auto"/>
        <w:ind w:left="844" w:right="402" w:hanging="428"/>
      </w:pPr>
      <w:r>
        <w:rPr>
          <w:b/>
        </w:rPr>
        <w:t>Tráfico Ilícito de drogas en pequeñas cantidades (</w:t>
      </w:r>
      <w:r w:rsidR="00CA37A7">
        <w:rPr>
          <w:b/>
        </w:rPr>
        <w:t>Micro tráfico</w:t>
      </w:r>
      <w:r>
        <w:rPr>
          <w:b/>
        </w:rPr>
        <w:t xml:space="preserve"> de drogas): </w:t>
      </w:r>
      <w:r>
        <w:t>El que, sin la competente</w:t>
      </w:r>
      <w:r>
        <w:rPr>
          <w:spacing w:val="1"/>
        </w:rPr>
        <w:t xml:space="preserve"> </w:t>
      </w:r>
      <w:r>
        <w:t>autorización</w:t>
      </w:r>
      <w:r>
        <w:rPr>
          <w:spacing w:val="1"/>
        </w:rPr>
        <w:t xml:space="preserve"> </w:t>
      </w:r>
      <w:r>
        <w:t>posea,</w:t>
      </w:r>
      <w:r>
        <w:rPr>
          <w:spacing w:val="1"/>
        </w:rPr>
        <w:t xml:space="preserve"> </w:t>
      </w:r>
      <w:r>
        <w:t>transporte,</w:t>
      </w:r>
      <w:r>
        <w:rPr>
          <w:spacing w:val="1"/>
        </w:rPr>
        <w:t xml:space="preserve"> </w:t>
      </w:r>
      <w:r>
        <w:t>guarde</w:t>
      </w:r>
      <w:r>
        <w:rPr>
          <w:spacing w:val="1"/>
        </w:rPr>
        <w:t xml:space="preserve"> </w:t>
      </w:r>
      <w:r>
        <w:t>o</w:t>
      </w:r>
      <w:r>
        <w:rPr>
          <w:spacing w:val="1"/>
        </w:rPr>
        <w:t xml:space="preserve"> </w:t>
      </w:r>
      <w:r>
        <w:t>porte</w:t>
      </w:r>
      <w:r>
        <w:rPr>
          <w:spacing w:val="1"/>
        </w:rPr>
        <w:t xml:space="preserve"> </w:t>
      </w:r>
      <w:r>
        <w:t>consigo</w:t>
      </w:r>
      <w:r>
        <w:rPr>
          <w:spacing w:val="1"/>
        </w:rPr>
        <w:t xml:space="preserve"> </w:t>
      </w:r>
      <w:r>
        <w:t>pequeñas</w:t>
      </w:r>
      <w:r>
        <w:rPr>
          <w:spacing w:val="1"/>
        </w:rPr>
        <w:t xml:space="preserve"> </w:t>
      </w:r>
      <w:r>
        <w:t>cantidades</w:t>
      </w:r>
      <w:r>
        <w:rPr>
          <w:spacing w:val="1"/>
        </w:rPr>
        <w:t xml:space="preserve"> </w:t>
      </w:r>
      <w:r>
        <w:t>de</w:t>
      </w:r>
      <w:r>
        <w:rPr>
          <w:spacing w:val="1"/>
        </w:rPr>
        <w:t xml:space="preserve"> </w:t>
      </w:r>
      <w:r>
        <w:t>sustancias</w:t>
      </w:r>
      <w:r>
        <w:rPr>
          <w:spacing w:val="1"/>
        </w:rPr>
        <w:t xml:space="preserve"> </w:t>
      </w:r>
      <w:r>
        <w:t>o</w:t>
      </w:r>
      <w:r>
        <w:rPr>
          <w:spacing w:val="1"/>
        </w:rPr>
        <w:t xml:space="preserve"> </w:t>
      </w:r>
      <w:r>
        <w:t>drogas</w:t>
      </w:r>
      <w:r>
        <w:rPr>
          <w:spacing w:val="1"/>
        </w:rPr>
        <w:t xml:space="preserve"> </w:t>
      </w:r>
      <w:r>
        <w:t>estupefacientes o sicotrópicas, productoras de dependencia física o síquica, o de materias primas que sirvan</w:t>
      </w:r>
      <w:r>
        <w:rPr>
          <w:spacing w:val="1"/>
        </w:rPr>
        <w:t xml:space="preserve"> </w:t>
      </w:r>
      <w:r>
        <w:t>para</w:t>
      </w:r>
      <w:r>
        <w:rPr>
          <w:spacing w:val="-6"/>
        </w:rPr>
        <w:t xml:space="preserve"> </w:t>
      </w:r>
      <w:r>
        <w:t>obtenerlas,</w:t>
      </w:r>
      <w:r>
        <w:rPr>
          <w:spacing w:val="4"/>
        </w:rPr>
        <w:t xml:space="preserve"> </w:t>
      </w:r>
      <w:r>
        <w:t>sea</w:t>
      </w:r>
      <w:r>
        <w:rPr>
          <w:spacing w:val="4"/>
        </w:rPr>
        <w:t xml:space="preserve"> </w:t>
      </w:r>
      <w:r>
        <w:t>que</w:t>
      </w:r>
      <w:r>
        <w:rPr>
          <w:spacing w:val="-7"/>
        </w:rPr>
        <w:t xml:space="preserve"> </w:t>
      </w:r>
      <w:r>
        <w:t>se</w:t>
      </w:r>
      <w:r>
        <w:rPr>
          <w:spacing w:val="-6"/>
        </w:rPr>
        <w:t xml:space="preserve"> </w:t>
      </w:r>
      <w:r>
        <w:t>trate</w:t>
      </w:r>
      <w:r>
        <w:rPr>
          <w:spacing w:val="-5"/>
        </w:rPr>
        <w:t xml:space="preserve"> </w:t>
      </w:r>
      <w:r>
        <w:t>de</w:t>
      </w:r>
      <w:r>
        <w:rPr>
          <w:spacing w:val="-7"/>
        </w:rPr>
        <w:t xml:space="preserve"> </w:t>
      </w:r>
      <w:r>
        <w:t>las</w:t>
      </w:r>
      <w:r>
        <w:rPr>
          <w:spacing w:val="2"/>
        </w:rPr>
        <w:t xml:space="preserve"> </w:t>
      </w:r>
      <w:r>
        <w:t>indicadas</w:t>
      </w:r>
      <w:r>
        <w:rPr>
          <w:spacing w:val="1"/>
        </w:rPr>
        <w:t xml:space="preserve"> </w:t>
      </w:r>
      <w:r>
        <w:t>en</w:t>
      </w:r>
      <w:r w:rsidR="00CA37A7">
        <w:t xml:space="preserve"> </w:t>
      </w:r>
      <w:r>
        <w:t>los</w:t>
      </w:r>
      <w:r>
        <w:rPr>
          <w:spacing w:val="-8"/>
        </w:rPr>
        <w:t xml:space="preserve"> </w:t>
      </w:r>
      <w:r>
        <w:t>incisos</w:t>
      </w:r>
      <w:r>
        <w:rPr>
          <w:spacing w:val="-8"/>
        </w:rPr>
        <w:t xml:space="preserve"> </w:t>
      </w:r>
      <w:r>
        <w:t>primero</w:t>
      </w:r>
      <w:r>
        <w:rPr>
          <w:spacing w:val="-8"/>
        </w:rPr>
        <w:t xml:space="preserve"> </w:t>
      </w:r>
      <w:r>
        <w:t>o</w:t>
      </w:r>
      <w:r>
        <w:rPr>
          <w:spacing w:val="-8"/>
        </w:rPr>
        <w:t xml:space="preserve"> </w:t>
      </w:r>
      <w:r>
        <w:t>segundo</w:t>
      </w:r>
      <w:r>
        <w:rPr>
          <w:spacing w:val="-9"/>
        </w:rPr>
        <w:t xml:space="preserve"> </w:t>
      </w:r>
      <w:r>
        <w:t>del</w:t>
      </w:r>
      <w:r>
        <w:rPr>
          <w:spacing w:val="-12"/>
        </w:rPr>
        <w:t xml:space="preserve"> </w:t>
      </w:r>
      <w:r>
        <w:t>artículo</w:t>
      </w:r>
      <w:r>
        <w:rPr>
          <w:spacing w:val="-12"/>
        </w:rPr>
        <w:t xml:space="preserve"> </w:t>
      </w:r>
      <w:r>
        <w:t>1º,</w:t>
      </w:r>
      <w:r>
        <w:rPr>
          <w:spacing w:val="-7"/>
        </w:rPr>
        <w:t xml:space="preserve"> </w:t>
      </w:r>
      <w:r>
        <w:t>será</w:t>
      </w:r>
      <w:r>
        <w:rPr>
          <w:spacing w:val="-5"/>
        </w:rPr>
        <w:t xml:space="preserve"> </w:t>
      </w:r>
      <w:r>
        <w:t>castigado</w:t>
      </w:r>
      <w:r>
        <w:rPr>
          <w:spacing w:val="-53"/>
        </w:rPr>
        <w:t xml:space="preserve"> </w:t>
      </w:r>
      <w:r>
        <w:t>con</w:t>
      </w:r>
      <w:r>
        <w:rPr>
          <w:spacing w:val="-10"/>
        </w:rPr>
        <w:t xml:space="preserve"> </w:t>
      </w:r>
      <w:r>
        <w:t>presidio menor</w:t>
      </w:r>
      <w:r>
        <w:rPr>
          <w:spacing w:val="2"/>
        </w:rPr>
        <w:t xml:space="preserve"> </w:t>
      </w:r>
      <w:r>
        <w:t>en</w:t>
      </w:r>
      <w:r>
        <w:rPr>
          <w:spacing w:val="-9"/>
        </w:rPr>
        <w:t xml:space="preserve"> </w:t>
      </w:r>
      <w:r>
        <w:t>sus</w:t>
      </w:r>
      <w:r>
        <w:rPr>
          <w:spacing w:val="-1"/>
        </w:rPr>
        <w:t xml:space="preserve"> </w:t>
      </w:r>
      <w:r>
        <w:t>grados</w:t>
      </w:r>
      <w:r w:rsidR="00CA37A7">
        <w:t xml:space="preserve"> </w:t>
      </w:r>
      <w:r>
        <w:t>medio</w:t>
      </w:r>
      <w:r>
        <w:rPr>
          <w:spacing w:val="4"/>
        </w:rPr>
        <w:t xml:space="preserve"> </w:t>
      </w:r>
      <w:r>
        <w:t>a</w:t>
      </w:r>
      <w:r>
        <w:rPr>
          <w:spacing w:val="10"/>
        </w:rPr>
        <w:t xml:space="preserve"> </w:t>
      </w:r>
      <w:r>
        <w:t>máximo</w:t>
      </w:r>
      <w:r>
        <w:rPr>
          <w:spacing w:val="8"/>
        </w:rPr>
        <w:t xml:space="preserve"> </w:t>
      </w:r>
      <w:r>
        <w:t>y</w:t>
      </w:r>
      <w:r>
        <w:rPr>
          <w:spacing w:val="7"/>
        </w:rPr>
        <w:t xml:space="preserve"> </w:t>
      </w:r>
      <w:r>
        <w:t>multa</w:t>
      </w:r>
      <w:r>
        <w:rPr>
          <w:spacing w:val="10"/>
        </w:rPr>
        <w:t xml:space="preserve"> </w:t>
      </w:r>
      <w:r>
        <w:t>de</w:t>
      </w:r>
      <w:r>
        <w:rPr>
          <w:spacing w:val="6"/>
        </w:rPr>
        <w:t xml:space="preserve"> </w:t>
      </w:r>
      <w:r>
        <w:t>diez</w:t>
      </w:r>
      <w:r>
        <w:rPr>
          <w:spacing w:val="5"/>
        </w:rPr>
        <w:t xml:space="preserve"> </w:t>
      </w:r>
      <w:r>
        <w:t>a</w:t>
      </w:r>
      <w:r>
        <w:rPr>
          <w:spacing w:val="10"/>
        </w:rPr>
        <w:t xml:space="preserve"> </w:t>
      </w:r>
      <w:r>
        <w:t>cuarenta</w:t>
      </w:r>
      <w:r>
        <w:rPr>
          <w:spacing w:val="11"/>
        </w:rPr>
        <w:t xml:space="preserve"> </w:t>
      </w:r>
      <w:r>
        <w:t>unidades</w:t>
      </w:r>
      <w:r>
        <w:rPr>
          <w:spacing w:val="14"/>
        </w:rPr>
        <w:t xml:space="preserve"> </w:t>
      </w:r>
      <w:r>
        <w:t>tributarias</w:t>
      </w:r>
      <w:r>
        <w:rPr>
          <w:spacing w:val="4"/>
        </w:rPr>
        <w:t xml:space="preserve"> </w:t>
      </w:r>
      <w:r>
        <w:t>mensuales,</w:t>
      </w:r>
      <w:r>
        <w:rPr>
          <w:spacing w:val="-53"/>
        </w:rPr>
        <w:t xml:space="preserve"> </w:t>
      </w:r>
      <w:r>
        <w:t>a menos que justifique que están destinadas a la atención de un tratamiento médico o a su uso o consumo</w:t>
      </w:r>
      <w:r>
        <w:rPr>
          <w:spacing w:val="1"/>
        </w:rPr>
        <w:t xml:space="preserve"> </w:t>
      </w:r>
      <w:r>
        <w:t>personal</w:t>
      </w:r>
      <w:r>
        <w:rPr>
          <w:spacing w:val="-2"/>
        </w:rPr>
        <w:t xml:space="preserve"> </w:t>
      </w:r>
      <w:r>
        <w:t>exclusivo</w:t>
      </w:r>
      <w:r>
        <w:rPr>
          <w:spacing w:val="3"/>
        </w:rPr>
        <w:t xml:space="preserve"> </w:t>
      </w:r>
      <w:r>
        <w:t>y</w:t>
      </w:r>
      <w:r>
        <w:rPr>
          <w:spacing w:val="-3"/>
        </w:rPr>
        <w:t xml:space="preserve"> </w:t>
      </w:r>
      <w:r>
        <w:t>próximo</w:t>
      </w:r>
      <w:r>
        <w:rPr>
          <w:spacing w:val="-2"/>
        </w:rPr>
        <w:t xml:space="preserve"> </w:t>
      </w:r>
      <w:r>
        <w:t>en</w:t>
      </w:r>
      <w:r>
        <w:rPr>
          <w:spacing w:val="-2"/>
        </w:rPr>
        <w:t xml:space="preserve"> </w:t>
      </w:r>
      <w:r>
        <w:t>el</w:t>
      </w:r>
      <w:r>
        <w:rPr>
          <w:spacing w:val="-3"/>
        </w:rPr>
        <w:t xml:space="preserve"> </w:t>
      </w:r>
      <w:r>
        <w:t>tiempo.</w:t>
      </w:r>
    </w:p>
    <w:p w14:paraId="3DC045EA" w14:textId="77777777" w:rsidR="0044025A" w:rsidRDefault="002E6C8A">
      <w:pPr>
        <w:pStyle w:val="Textoindependiente"/>
        <w:spacing w:before="8" w:line="276" w:lineRule="auto"/>
        <w:ind w:left="844" w:right="405" w:firstLine="19"/>
        <w:jc w:val="both"/>
      </w:pPr>
      <w:r>
        <w:t>En igual pena incurrirá el que adquiera, transfiera, suministre o facilite a cualquier título pequeñas cantidades</w:t>
      </w:r>
      <w:r>
        <w:rPr>
          <w:spacing w:val="-52"/>
        </w:rPr>
        <w:t xml:space="preserve"> </w:t>
      </w:r>
      <w:r>
        <w:t>de estas sustancias, drogas o materias primas, con el objetivo de que sean consumidas o usadas por otro. Se</w:t>
      </w:r>
      <w:r>
        <w:rPr>
          <w:spacing w:val="1"/>
        </w:rPr>
        <w:t xml:space="preserve"> </w:t>
      </w:r>
      <w:r>
        <w:t>entenderá que no concurre la circunstancia de uso o consumo personal exclusivo y próximo en el tiempo,</w:t>
      </w:r>
      <w:r>
        <w:rPr>
          <w:spacing w:val="1"/>
        </w:rPr>
        <w:t xml:space="preserve"> </w:t>
      </w:r>
      <w:r>
        <w:t>cuando la calidad o pureza de la droga poseída, transportada, guardada o portada no permita racionalmente</w:t>
      </w:r>
      <w:r>
        <w:rPr>
          <w:spacing w:val="1"/>
        </w:rPr>
        <w:t xml:space="preserve"> </w:t>
      </w:r>
      <w:r>
        <w:t>suponer que está destinada al uso o consumo descrito o cuando las circunstancias de la posesión, transporte,</w:t>
      </w:r>
      <w:r>
        <w:rPr>
          <w:spacing w:val="1"/>
        </w:rPr>
        <w:t xml:space="preserve"> </w:t>
      </w:r>
      <w:r>
        <w:t>guarda</w:t>
      </w:r>
      <w:r>
        <w:rPr>
          <w:spacing w:val="3"/>
        </w:rPr>
        <w:t xml:space="preserve"> </w:t>
      </w:r>
      <w:r>
        <w:t>o</w:t>
      </w:r>
      <w:r>
        <w:rPr>
          <w:spacing w:val="-4"/>
        </w:rPr>
        <w:t xml:space="preserve"> </w:t>
      </w:r>
      <w:r>
        <w:t>porte</w:t>
      </w:r>
      <w:r>
        <w:rPr>
          <w:spacing w:val="-6"/>
        </w:rPr>
        <w:t xml:space="preserve"> </w:t>
      </w:r>
      <w:r>
        <w:t>sean</w:t>
      </w:r>
      <w:r>
        <w:rPr>
          <w:spacing w:val="-4"/>
        </w:rPr>
        <w:t xml:space="preserve"> </w:t>
      </w:r>
      <w:r>
        <w:t>indiciarias</w:t>
      </w:r>
      <w:r>
        <w:rPr>
          <w:spacing w:val="1"/>
        </w:rPr>
        <w:t xml:space="preserve"> </w:t>
      </w:r>
      <w:r>
        <w:t>del</w:t>
      </w:r>
      <w:r>
        <w:rPr>
          <w:spacing w:val="-3"/>
        </w:rPr>
        <w:t xml:space="preserve"> </w:t>
      </w:r>
      <w:r>
        <w:t>propósito</w:t>
      </w:r>
      <w:r>
        <w:rPr>
          <w:spacing w:val="-4"/>
        </w:rPr>
        <w:t xml:space="preserve"> </w:t>
      </w:r>
      <w:r>
        <w:t>de</w:t>
      </w:r>
      <w:r>
        <w:rPr>
          <w:spacing w:val="-6"/>
        </w:rPr>
        <w:t xml:space="preserve"> </w:t>
      </w:r>
      <w:r>
        <w:t>traficar</w:t>
      </w:r>
      <w:r>
        <w:rPr>
          <w:spacing w:val="-1"/>
        </w:rPr>
        <w:t xml:space="preserve"> </w:t>
      </w:r>
      <w:r>
        <w:t>a</w:t>
      </w:r>
      <w:r>
        <w:rPr>
          <w:spacing w:val="3"/>
        </w:rPr>
        <w:t xml:space="preserve"> </w:t>
      </w:r>
      <w:r>
        <w:t>cualquier</w:t>
      </w:r>
      <w:r>
        <w:rPr>
          <w:spacing w:val="4"/>
        </w:rPr>
        <w:t xml:space="preserve"> </w:t>
      </w:r>
      <w:r>
        <w:t>título.</w:t>
      </w:r>
      <w:r>
        <w:rPr>
          <w:spacing w:val="3"/>
        </w:rPr>
        <w:t xml:space="preserve"> </w:t>
      </w:r>
      <w:r>
        <w:t>(Artículo</w:t>
      </w:r>
      <w:r>
        <w:rPr>
          <w:spacing w:val="-4"/>
        </w:rPr>
        <w:t xml:space="preserve"> </w:t>
      </w:r>
      <w:r>
        <w:t>4</w:t>
      </w:r>
      <w:r>
        <w:rPr>
          <w:spacing w:val="1"/>
        </w:rPr>
        <w:t xml:space="preserve"> </w:t>
      </w:r>
      <w:r>
        <w:t>Ley</w:t>
      </w:r>
      <w:r>
        <w:rPr>
          <w:spacing w:val="-4"/>
        </w:rPr>
        <w:t xml:space="preserve"> </w:t>
      </w:r>
      <w:r>
        <w:t>N°</w:t>
      </w:r>
      <w:r>
        <w:rPr>
          <w:spacing w:val="11"/>
        </w:rPr>
        <w:t xml:space="preserve"> </w:t>
      </w:r>
      <w:r>
        <w:t>20.000)</w:t>
      </w:r>
    </w:p>
    <w:p w14:paraId="1446FDB9" w14:textId="77777777" w:rsidR="0044025A" w:rsidRDefault="002E6C8A" w:rsidP="005F0F73">
      <w:pPr>
        <w:pStyle w:val="Prrafodelista"/>
        <w:numPr>
          <w:ilvl w:val="0"/>
          <w:numId w:val="158"/>
        </w:numPr>
        <w:tabs>
          <w:tab w:val="left" w:pos="845"/>
        </w:tabs>
        <w:spacing w:before="152" w:line="271" w:lineRule="auto"/>
        <w:ind w:left="844" w:right="408" w:hanging="428"/>
      </w:pPr>
      <w:r>
        <w:rPr>
          <w:b/>
        </w:rPr>
        <w:t xml:space="preserve">Vulneración de derecho a la Infancia: </w:t>
      </w:r>
      <w:r>
        <w:t>Se entenderá por vulneración de derechos cualquier práctica que por</w:t>
      </w:r>
      <w:r>
        <w:rPr>
          <w:spacing w:val="1"/>
        </w:rPr>
        <w:t xml:space="preserve"> </w:t>
      </w:r>
      <w:r>
        <w:t>acción u omisión de terceros transgredan al menos uno de los derechos de los niños y niñas. (Mejor Niñez</w:t>
      </w:r>
      <w:r>
        <w:rPr>
          <w:spacing w:val="1"/>
        </w:rPr>
        <w:t xml:space="preserve"> </w:t>
      </w:r>
      <w:r>
        <w:t>Servicio</w:t>
      </w:r>
      <w:r>
        <w:rPr>
          <w:spacing w:val="-4"/>
        </w:rPr>
        <w:t xml:space="preserve"> </w:t>
      </w:r>
      <w:r>
        <w:t>Nacional</w:t>
      </w:r>
      <w:r>
        <w:rPr>
          <w:spacing w:val="-2"/>
        </w:rPr>
        <w:t xml:space="preserve"> </w:t>
      </w:r>
      <w:r>
        <w:t>de</w:t>
      </w:r>
      <w:r>
        <w:rPr>
          <w:spacing w:val="-6"/>
        </w:rPr>
        <w:t xml:space="preserve"> </w:t>
      </w:r>
      <w:r>
        <w:t>Protección</w:t>
      </w:r>
      <w:r>
        <w:rPr>
          <w:spacing w:val="2"/>
        </w:rPr>
        <w:t xml:space="preserve"> </w:t>
      </w:r>
      <w:r>
        <w:t>especializada</w:t>
      </w:r>
      <w:r>
        <w:rPr>
          <w:spacing w:val="4"/>
        </w:rPr>
        <w:t xml:space="preserve"> </w:t>
      </w:r>
      <w:r>
        <w:t>a</w:t>
      </w:r>
      <w:r>
        <w:rPr>
          <w:spacing w:val="4"/>
        </w:rPr>
        <w:t xml:space="preserve"> </w:t>
      </w:r>
      <w:r>
        <w:t>la Niñez</w:t>
      </w:r>
      <w:r>
        <w:rPr>
          <w:spacing w:val="-1"/>
        </w:rPr>
        <w:t xml:space="preserve"> </w:t>
      </w:r>
      <w:r>
        <w:t>y</w:t>
      </w:r>
      <w:r>
        <w:rPr>
          <w:spacing w:val="9"/>
        </w:rPr>
        <w:t xml:space="preserve"> </w:t>
      </w:r>
      <w:r>
        <w:t>Adolescencia)</w:t>
      </w:r>
    </w:p>
    <w:p w14:paraId="02806246" w14:textId="77777777" w:rsidR="0044025A" w:rsidRDefault="0044025A">
      <w:pPr>
        <w:spacing w:line="271" w:lineRule="auto"/>
        <w:jc w:val="both"/>
        <w:sectPr w:rsidR="0044025A">
          <w:pgSz w:w="12240" w:h="15840"/>
          <w:pgMar w:top="680" w:right="440" w:bottom="1480" w:left="860" w:header="0" w:footer="1233" w:gutter="0"/>
          <w:cols w:space="720"/>
        </w:sectPr>
      </w:pPr>
    </w:p>
    <w:p w14:paraId="1246D686" w14:textId="77777777" w:rsidR="0044025A" w:rsidRDefault="002E6C8A" w:rsidP="005F0F73">
      <w:pPr>
        <w:pStyle w:val="Ttulo3"/>
        <w:numPr>
          <w:ilvl w:val="1"/>
          <w:numId w:val="159"/>
        </w:numPr>
        <w:tabs>
          <w:tab w:val="left" w:pos="1551"/>
        </w:tabs>
        <w:jc w:val="left"/>
      </w:pPr>
      <w:bookmarkStart w:id="337" w:name="VII._ANEXO_N__1"/>
      <w:bookmarkEnd w:id="337"/>
      <w:r>
        <w:lastRenderedPageBreak/>
        <w:t>ANEXO</w:t>
      </w:r>
      <w:r>
        <w:rPr>
          <w:spacing w:val="-7"/>
        </w:rPr>
        <w:t xml:space="preserve"> </w:t>
      </w:r>
      <w:r>
        <w:t>N°</w:t>
      </w:r>
      <w:r>
        <w:rPr>
          <w:spacing w:val="-5"/>
        </w:rPr>
        <w:t xml:space="preserve"> </w:t>
      </w:r>
      <w:r>
        <w:t>1</w:t>
      </w:r>
    </w:p>
    <w:p w14:paraId="42A083E9" w14:textId="77777777" w:rsidR="0044025A" w:rsidRDefault="00982528">
      <w:pPr>
        <w:pStyle w:val="Textoindependiente"/>
        <w:spacing w:before="1"/>
        <w:rPr>
          <w:rFonts w:ascii="Calibri"/>
          <w:b/>
        </w:rPr>
      </w:pPr>
      <w:r>
        <w:rPr>
          <w:noProof/>
          <w:lang w:val="en-US"/>
        </w:rPr>
        <mc:AlternateContent>
          <mc:Choice Requires="wpg">
            <w:drawing>
              <wp:anchor distT="0" distB="0" distL="0" distR="0" simplePos="0" relativeHeight="487646208" behindDoc="1" locked="0" layoutInCell="1" allowOverlap="1" wp14:anchorId="0E839013" wp14:editId="683AD914">
                <wp:simplePos x="0" y="0"/>
                <wp:positionH relativeFrom="page">
                  <wp:posOffset>1079500</wp:posOffset>
                </wp:positionH>
                <wp:positionV relativeFrom="paragraph">
                  <wp:posOffset>196215</wp:posOffset>
                </wp:positionV>
                <wp:extent cx="5615305" cy="20955"/>
                <wp:effectExtent l="0" t="0" r="0" b="0"/>
                <wp:wrapTopAndBottom/>
                <wp:docPr id="67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0955"/>
                          <a:chOff x="1700" y="309"/>
                          <a:chExt cx="8843" cy="33"/>
                        </a:xfrm>
                      </wpg:grpSpPr>
                      <wps:wsp>
                        <wps:cNvPr id="673" name="Rectangle 139"/>
                        <wps:cNvSpPr>
                          <a:spLocks noChangeArrowheads="1"/>
                        </wps:cNvSpPr>
                        <wps:spPr bwMode="auto">
                          <a:xfrm>
                            <a:off x="1700" y="309"/>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138"/>
                        <wps:cNvSpPr>
                          <a:spLocks noChangeArrowheads="1"/>
                        </wps:cNvSpPr>
                        <wps:spPr bwMode="auto">
                          <a:xfrm>
                            <a:off x="10539" y="310"/>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AutoShape 137"/>
                        <wps:cNvSpPr>
                          <a:spLocks/>
                        </wps:cNvSpPr>
                        <wps:spPr bwMode="auto">
                          <a:xfrm>
                            <a:off x="1700" y="310"/>
                            <a:ext cx="8843" cy="28"/>
                          </a:xfrm>
                          <a:custGeom>
                            <a:avLst/>
                            <a:gdLst>
                              <a:gd name="T0" fmla="+- 0 1704 1700"/>
                              <a:gd name="T1" fmla="*/ T0 w 8843"/>
                              <a:gd name="T2" fmla="+- 0 314 310"/>
                              <a:gd name="T3" fmla="*/ 314 h 28"/>
                              <a:gd name="T4" fmla="+- 0 1700 1700"/>
                              <a:gd name="T5" fmla="*/ T4 w 8843"/>
                              <a:gd name="T6" fmla="+- 0 314 310"/>
                              <a:gd name="T7" fmla="*/ 314 h 28"/>
                              <a:gd name="T8" fmla="+- 0 1700 1700"/>
                              <a:gd name="T9" fmla="*/ T8 w 8843"/>
                              <a:gd name="T10" fmla="+- 0 338 310"/>
                              <a:gd name="T11" fmla="*/ 338 h 28"/>
                              <a:gd name="T12" fmla="+- 0 1704 1700"/>
                              <a:gd name="T13" fmla="*/ T12 w 8843"/>
                              <a:gd name="T14" fmla="+- 0 338 310"/>
                              <a:gd name="T15" fmla="*/ 338 h 28"/>
                              <a:gd name="T16" fmla="+- 0 1704 1700"/>
                              <a:gd name="T17" fmla="*/ T16 w 8843"/>
                              <a:gd name="T18" fmla="+- 0 314 310"/>
                              <a:gd name="T19" fmla="*/ 314 h 28"/>
                              <a:gd name="T20" fmla="+- 0 10543 1700"/>
                              <a:gd name="T21" fmla="*/ T20 w 8843"/>
                              <a:gd name="T22" fmla="+- 0 310 310"/>
                              <a:gd name="T23" fmla="*/ 310 h 28"/>
                              <a:gd name="T24" fmla="+- 0 10539 1700"/>
                              <a:gd name="T25" fmla="*/ T24 w 8843"/>
                              <a:gd name="T26" fmla="+- 0 310 310"/>
                              <a:gd name="T27" fmla="*/ 310 h 28"/>
                              <a:gd name="T28" fmla="+- 0 10539 1700"/>
                              <a:gd name="T29" fmla="*/ T28 w 8843"/>
                              <a:gd name="T30" fmla="+- 0 314 310"/>
                              <a:gd name="T31" fmla="*/ 314 h 28"/>
                              <a:gd name="T32" fmla="+- 0 10543 1700"/>
                              <a:gd name="T33" fmla="*/ T32 w 8843"/>
                              <a:gd name="T34" fmla="+- 0 314 310"/>
                              <a:gd name="T35" fmla="*/ 314 h 28"/>
                              <a:gd name="T36" fmla="+- 0 10543 1700"/>
                              <a:gd name="T37" fmla="*/ T36 w 8843"/>
                              <a:gd name="T38" fmla="+- 0 310 310"/>
                              <a:gd name="T39" fmla="*/ 3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Rectangle 136"/>
                        <wps:cNvSpPr>
                          <a:spLocks noChangeArrowheads="1"/>
                        </wps:cNvSpPr>
                        <wps:spPr bwMode="auto">
                          <a:xfrm>
                            <a:off x="10539" y="314"/>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135"/>
                        <wps:cNvSpPr>
                          <a:spLocks noChangeArrowheads="1"/>
                        </wps:cNvSpPr>
                        <wps:spPr bwMode="auto">
                          <a:xfrm>
                            <a:off x="1700" y="338"/>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134"/>
                        <wps:cNvSpPr>
                          <a:spLocks noChangeArrowheads="1"/>
                        </wps:cNvSpPr>
                        <wps:spPr bwMode="auto">
                          <a:xfrm>
                            <a:off x="1700" y="338"/>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CFCFF6" id="Group 133" o:spid="_x0000_s1026" style="position:absolute;margin-left:85pt;margin-top:15.45pt;width:442.15pt;height:1.65pt;z-index:-15670272;mso-wrap-distance-left:0;mso-wrap-distance-right:0;mso-position-horizontal-relative:page" coordorigin="1700,309" coordsize="88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">
                <v:rect id="Rectangle 139" o:spid="_x0000_s1027" style="position:absolute;left:1700;top:309;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" fillcolor="#9f9f9f" stroked="f"/>
                <v:rect id="Rectangle 138" o:spid="_x0000_s1028" style="position:absolute;left:10539;top:31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" fillcolor="#e0e0e0" stroked="f"/>
                <v:shape id="AutoShape 137" o:spid="_x0000_s1029" style="position:absolute;left:1700;top:310;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" path="m4,4l,4,,28r4,l4,4xm8843,r-4,l8839,4r4,l8843,xe" fillcolor="#9f9f9f" stroked="f">
                  <v:path arrowok="t" o:connecttype="custom" o:connectlocs="4,314;0,314;0,338;4,338;4,314;8843,310;8839,310;8839,314;8843,314;8843,310" o:connectangles="0,0,0,0,0,0,0,0,0,0"/>
                </v:shape>
                <v:rect id="Rectangle 136" o:spid="_x0000_s1030" style="position:absolute;left:10539;top:314;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" fillcolor="#e0e0e0" stroked="f"/>
                <v:rect id="Rectangle 135" o:spid="_x0000_s1031" style="position:absolute;left:1700;top:338;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" fillcolor="#9f9f9f" stroked="f"/>
                <v:rect id="Rectangle 134" o:spid="_x0000_s1032" style="position:absolute;left:1700;top:338;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" fillcolor="#e0e0e0" stroked="f"/>
                <w10:wrap type="topAndBottom" anchorx="page"/>
              </v:group>
            </w:pict>
          </mc:Fallback>
        </mc:AlternateContent>
      </w:r>
    </w:p>
    <w:p w14:paraId="22F15917" w14:textId="77777777" w:rsidR="0044025A" w:rsidRDefault="002E6C8A">
      <w:pPr>
        <w:spacing w:before="21"/>
        <w:ind w:left="5089" w:right="1237" w:hanging="3208"/>
        <w:rPr>
          <w:rFonts w:ascii="Calibri" w:hAnsi="Calibri"/>
          <w:b/>
        </w:rPr>
      </w:pPr>
      <w:r>
        <w:rPr>
          <w:rFonts w:ascii="Calibri" w:hAnsi="Calibri"/>
          <w:b/>
        </w:rPr>
        <w:t>FICHA</w:t>
      </w:r>
      <w:r>
        <w:rPr>
          <w:rFonts w:ascii="Calibri" w:hAnsi="Calibri"/>
          <w:b/>
          <w:spacing w:val="-9"/>
        </w:rPr>
        <w:t xml:space="preserve"> </w:t>
      </w:r>
      <w:r>
        <w:rPr>
          <w:rFonts w:ascii="Calibri" w:hAnsi="Calibri"/>
          <w:b/>
        </w:rPr>
        <w:t>DE</w:t>
      </w:r>
      <w:r>
        <w:rPr>
          <w:rFonts w:ascii="Calibri" w:hAnsi="Calibri"/>
          <w:b/>
          <w:spacing w:val="-12"/>
        </w:rPr>
        <w:t xml:space="preserve"> </w:t>
      </w:r>
      <w:r>
        <w:rPr>
          <w:rFonts w:ascii="Calibri" w:hAnsi="Calibri"/>
          <w:b/>
        </w:rPr>
        <w:t>DERIVACIÓN</w:t>
      </w:r>
      <w:r>
        <w:rPr>
          <w:rFonts w:ascii="Calibri" w:hAnsi="Calibri"/>
          <w:b/>
          <w:spacing w:val="-6"/>
        </w:rPr>
        <w:t xml:space="preserve"> </w:t>
      </w:r>
      <w:r>
        <w:rPr>
          <w:rFonts w:ascii="Calibri" w:hAnsi="Calibri"/>
          <w:b/>
        </w:rPr>
        <w:t>OFICINA</w:t>
      </w:r>
      <w:r>
        <w:rPr>
          <w:rFonts w:ascii="Calibri" w:hAnsi="Calibri"/>
          <w:b/>
          <w:spacing w:val="-8"/>
        </w:rPr>
        <w:t xml:space="preserve"> </w:t>
      </w:r>
      <w:r>
        <w:rPr>
          <w:rFonts w:ascii="Calibri" w:hAnsi="Calibri"/>
          <w:b/>
        </w:rPr>
        <w:t>MUNICIPAL</w:t>
      </w:r>
      <w:r>
        <w:rPr>
          <w:rFonts w:ascii="Calibri" w:hAnsi="Calibri"/>
          <w:b/>
          <w:spacing w:val="-6"/>
        </w:rPr>
        <w:t xml:space="preserve"> </w:t>
      </w:r>
      <w:r>
        <w:rPr>
          <w:rFonts w:ascii="Calibri" w:hAnsi="Calibri"/>
          <w:b/>
        </w:rPr>
        <w:t>DE</w:t>
      </w:r>
      <w:r>
        <w:rPr>
          <w:rFonts w:ascii="Calibri" w:hAnsi="Calibri"/>
          <w:b/>
          <w:spacing w:val="-7"/>
        </w:rPr>
        <w:t xml:space="preserve"> </w:t>
      </w:r>
      <w:r>
        <w:rPr>
          <w:rFonts w:ascii="Calibri" w:hAnsi="Calibri"/>
          <w:b/>
        </w:rPr>
        <w:t>PREVENCION</w:t>
      </w:r>
      <w:r>
        <w:rPr>
          <w:rFonts w:ascii="Calibri" w:hAnsi="Calibri"/>
          <w:b/>
          <w:spacing w:val="-11"/>
        </w:rPr>
        <w:t xml:space="preserve"> </w:t>
      </w:r>
      <w:r>
        <w:rPr>
          <w:rFonts w:ascii="Calibri" w:hAnsi="Calibri"/>
          <w:b/>
        </w:rPr>
        <w:t>DEL</w:t>
      </w:r>
      <w:r>
        <w:rPr>
          <w:rFonts w:ascii="Calibri" w:hAnsi="Calibri"/>
          <w:b/>
          <w:spacing w:val="-10"/>
        </w:rPr>
        <w:t xml:space="preserve"> </w:t>
      </w:r>
      <w:r>
        <w:rPr>
          <w:rFonts w:ascii="Calibri" w:hAnsi="Calibri"/>
          <w:b/>
        </w:rPr>
        <w:t>CONSUMO</w:t>
      </w:r>
      <w:r>
        <w:rPr>
          <w:rFonts w:ascii="Calibri" w:hAnsi="Calibri"/>
          <w:b/>
          <w:spacing w:val="-10"/>
        </w:rPr>
        <w:t xml:space="preserve"> </w:t>
      </w:r>
      <w:r>
        <w:rPr>
          <w:rFonts w:ascii="Calibri" w:hAnsi="Calibri"/>
          <w:b/>
        </w:rPr>
        <w:t>DE</w:t>
      </w:r>
      <w:r>
        <w:rPr>
          <w:rFonts w:ascii="Calibri" w:hAnsi="Calibri"/>
          <w:b/>
          <w:spacing w:val="-47"/>
        </w:rPr>
        <w:t xml:space="preserve"> </w:t>
      </w:r>
      <w:r>
        <w:rPr>
          <w:rFonts w:ascii="Calibri" w:hAnsi="Calibri"/>
          <w:b/>
        </w:rPr>
        <w:t>DROGAS</w:t>
      </w:r>
    </w:p>
    <w:p w14:paraId="1FF379DC" w14:textId="77777777" w:rsidR="0044025A" w:rsidRDefault="0044025A">
      <w:pPr>
        <w:pStyle w:val="Textoindependiente"/>
        <w:spacing w:before="6" w:after="1"/>
        <w:rPr>
          <w:rFonts w:ascii="Calibri"/>
          <w:b/>
          <w:sz w:val="10"/>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5"/>
      </w:tblGrid>
      <w:tr w:rsidR="0044025A" w14:paraId="6206DE88" w14:textId="77777777">
        <w:trPr>
          <w:trHeight w:val="395"/>
        </w:trPr>
        <w:tc>
          <w:tcPr>
            <w:tcW w:w="9915" w:type="dxa"/>
            <w:shd w:val="clear" w:color="auto" w:fill="92CDDC"/>
          </w:tcPr>
          <w:p w14:paraId="5A96B0BB" w14:textId="77777777" w:rsidR="0044025A" w:rsidRDefault="002E6C8A">
            <w:pPr>
              <w:pStyle w:val="TableParagraph"/>
              <w:spacing w:before="15"/>
              <w:ind w:left="102"/>
              <w:rPr>
                <w:b/>
                <w:sz w:val="20"/>
              </w:rPr>
            </w:pPr>
            <w:r>
              <w:rPr>
                <w:b/>
                <w:sz w:val="20"/>
              </w:rPr>
              <w:t>1.</w:t>
            </w:r>
            <w:r>
              <w:rPr>
                <w:b/>
                <w:spacing w:val="28"/>
                <w:sz w:val="20"/>
              </w:rPr>
              <w:t xml:space="preserve"> </w:t>
            </w:r>
            <w:r>
              <w:rPr>
                <w:b/>
                <w:sz w:val="20"/>
              </w:rPr>
              <w:t>ANTECEDENTES</w:t>
            </w:r>
          </w:p>
        </w:tc>
      </w:tr>
    </w:tbl>
    <w:p w14:paraId="3C93F720" w14:textId="77777777" w:rsidR="0044025A" w:rsidRDefault="0044025A">
      <w:pPr>
        <w:pStyle w:val="Textoindependiente"/>
        <w:spacing w:before="7"/>
        <w:rPr>
          <w:rFonts w:ascii="Calibri"/>
          <w:b/>
          <w:sz w:val="10"/>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1801"/>
        <w:gridCol w:w="1177"/>
        <w:gridCol w:w="3338"/>
      </w:tblGrid>
      <w:tr w:rsidR="0044025A" w14:paraId="38241116" w14:textId="77777777">
        <w:trPr>
          <w:trHeight w:val="498"/>
        </w:trPr>
        <w:tc>
          <w:tcPr>
            <w:tcW w:w="3602" w:type="dxa"/>
            <w:tcBorders>
              <w:right w:val="nil"/>
            </w:tcBorders>
            <w:shd w:val="clear" w:color="auto" w:fill="92CDDC"/>
          </w:tcPr>
          <w:p w14:paraId="137C59CC" w14:textId="77777777" w:rsidR="0044025A" w:rsidRDefault="002E6C8A">
            <w:pPr>
              <w:pStyle w:val="TableParagraph"/>
              <w:spacing w:before="1"/>
              <w:ind w:left="110"/>
              <w:rPr>
                <w:rFonts w:ascii="Calibri"/>
                <w:b/>
              </w:rPr>
            </w:pPr>
            <w:r>
              <w:rPr>
                <w:rFonts w:ascii="Calibri"/>
                <w:b/>
                <w:spacing w:val="-1"/>
              </w:rPr>
              <w:t>Nombre</w:t>
            </w:r>
            <w:r>
              <w:rPr>
                <w:rFonts w:ascii="Calibri"/>
                <w:b/>
                <w:spacing w:val="-12"/>
              </w:rPr>
              <w:t xml:space="preserve"> </w:t>
            </w:r>
            <w:r>
              <w:rPr>
                <w:rFonts w:ascii="Calibri"/>
                <w:b/>
              </w:rPr>
              <w:t>Completo</w:t>
            </w:r>
          </w:p>
        </w:tc>
        <w:tc>
          <w:tcPr>
            <w:tcW w:w="1801" w:type="dxa"/>
            <w:tcBorders>
              <w:left w:val="nil"/>
              <w:right w:val="nil"/>
            </w:tcBorders>
            <w:shd w:val="clear" w:color="auto" w:fill="92CDDC"/>
          </w:tcPr>
          <w:p w14:paraId="248DB26A" w14:textId="77777777" w:rsidR="0044025A" w:rsidRDefault="0044025A">
            <w:pPr>
              <w:pStyle w:val="TableParagraph"/>
              <w:rPr>
                <w:sz w:val="20"/>
              </w:rPr>
            </w:pPr>
          </w:p>
        </w:tc>
        <w:tc>
          <w:tcPr>
            <w:tcW w:w="1177" w:type="dxa"/>
            <w:tcBorders>
              <w:left w:val="nil"/>
              <w:right w:val="nil"/>
            </w:tcBorders>
            <w:shd w:val="clear" w:color="auto" w:fill="92CDDC"/>
          </w:tcPr>
          <w:p w14:paraId="6B025509" w14:textId="77777777" w:rsidR="0044025A" w:rsidRDefault="0044025A">
            <w:pPr>
              <w:pStyle w:val="TableParagraph"/>
              <w:rPr>
                <w:sz w:val="20"/>
              </w:rPr>
            </w:pPr>
          </w:p>
        </w:tc>
        <w:tc>
          <w:tcPr>
            <w:tcW w:w="3338" w:type="dxa"/>
            <w:tcBorders>
              <w:left w:val="nil"/>
            </w:tcBorders>
            <w:shd w:val="clear" w:color="auto" w:fill="92CDDC"/>
          </w:tcPr>
          <w:p w14:paraId="538533E1" w14:textId="77777777" w:rsidR="0044025A" w:rsidRDefault="002E6C8A">
            <w:pPr>
              <w:pStyle w:val="TableParagraph"/>
              <w:spacing w:before="1"/>
              <w:ind w:left="118"/>
              <w:rPr>
                <w:rFonts w:ascii="Calibri"/>
                <w:b/>
              </w:rPr>
            </w:pPr>
            <w:r>
              <w:rPr>
                <w:rFonts w:ascii="Calibri"/>
                <w:b/>
              </w:rPr>
              <w:t>Rut:</w:t>
            </w:r>
          </w:p>
        </w:tc>
      </w:tr>
      <w:tr w:rsidR="0044025A" w14:paraId="0A420238" w14:textId="77777777">
        <w:trPr>
          <w:trHeight w:val="513"/>
        </w:trPr>
        <w:tc>
          <w:tcPr>
            <w:tcW w:w="6580" w:type="dxa"/>
            <w:gridSpan w:val="3"/>
          </w:tcPr>
          <w:p w14:paraId="5AB0445E" w14:textId="77777777" w:rsidR="0044025A" w:rsidRDefault="0044025A">
            <w:pPr>
              <w:pStyle w:val="TableParagraph"/>
              <w:rPr>
                <w:sz w:val="20"/>
              </w:rPr>
            </w:pPr>
          </w:p>
        </w:tc>
        <w:tc>
          <w:tcPr>
            <w:tcW w:w="3338" w:type="dxa"/>
          </w:tcPr>
          <w:p w14:paraId="373BC003" w14:textId="77777777" w:rsidR="0044025A" w:rsidRDefault="0044025A">
            <w:pPr>
              <w:pStyle w:val="TableParagraph"/>
              <w:rPr>
                <w:sz w:val="20"/>
              </w:rPr>
            </w:pPr>
          </w:p>
        </w:tc>
      </w:tr>
      <w:tr w:rsidR="0044025A" w14:paraId="24A555B9" w14:textId="77777777">
        <w:trPr>
          <w:trHeight w:val="508"/>
        </w:trPr>
        <w:tc>
          <w:tcPr>
            <w:tcW w:w="3602" w:type="dxa"/>
            <w:tcBorders>
              <w:right w:val="nil"/>
            </w:tcBorders>
            <w:shd w:val="clear" w:color="auto" w:fill="92CDDC"/>
          </w:tcPr>
          <w:p w14:paraId="215BCAA1" w14:textId="77777777" w:rsidR="0044025A" w:rsidRDefault="002E6C8A">
            <w:pPr>
              <w:pStyle w:val="TableParagraph"/>
              <w:spacing w:before="6"/>
              <w:ind w:left="110"/>
              <w:rPr>
                <w:rFonts w:ascii="Calibri"/>
                <w:b/>
              </w:rPr>
            </w:pPr>
            <w:r>
              <w:rPr>
                <w:rFonts w:ascii="Calibri"/>
                <w:b/>
              </w:rPr>
              <w:t>Fecha</w:t>
            </w:r>
            <w:r>
              <w:rPr>
                <w:rFonts w:ascii="Calibri"/>
                <w:b/>
                <w:spacing w:val="-12"/>
              </w:rPr>
              <w:t xml:space="preserve"> </w:t>
            </w:r>
            <w:r>
              <w:rPr>
                <w:rFonts w:ascii="Calibri"/>
                <w:b/>
              </w:rPr>
              <w:t>de</w:t>
            </w:r>
            <w:r>
              <w:rPr>
                <w:rFonts w:ascii="Calibri"/>
                <w:b/>
                <w:spacing w:val="-9"/>
              </w:rPr>
              <w:t xml:space="preserve"> </w:t>
            </w:r>
            <w:r>
              <w:rPr>
                <w:rFonts w:ascii="Calibri"/>
                <w:b/>
              </w:rPr>
              <w:t>Nacimiento:</w:t>
            </w:r>
          </w:p>
        </w:tc>
        <w:tc>
          <w:tcPr>
            <w:tcW w:w="1801" w:type="dxa"/>
            <w:tcBorders>
              <w:left w:val="nil"/>
              <w:right w:val="nil"/>
            </w:tcBorders>
            <w:shd w:val="clear" w:color="auto" w:fill="92CDDC"/>
          </w:tcPr>
          <w:p w14:paraId="59794360" w14:textId="77777777" w:rsidR="0044025A" w:rsidRDefault="002E6C8A">
            <w:pPr>
              <w:pStyle w:val="TableParagraph"/>
              <w:spacing w:before="6"/>
              <w:ind w:left="119"/>
              <w:rPr>
                <w:rFonts w:ascii="Calibri"/>
                <w:b/>
              </w:rPr>
            </w:pPr>
            <w:r>
              <w:rPr>
                <w:rFonts w:ascii="Calibri"/>
                <w:b/>
              </w:rPr>
              <w:t>Edad:</w:t>
            </w:r>
          </w:p>
        </w:tc>
        <w:tc>
          <w:tcPr>
            <w:tcW w:w="1177" w:type="dxa"/>
            <w:tcBorders>
              <w:left w:val="nil"/>
              <w:right w:val="nil"/>
            </w:tcBorders>
            <w:shd w:val="clear" w:color="auto" w:fill="92CDDC"/>
          </w:tcPr>
          <w:p w14:paraId="1C1A9F41" w14:textId="77777777" w:rsidR="0044025A" w:rsidRDefault="0044025A">
            <w:pPr>
              <w:pStyle w:val="TableParagraph"/>
              <w:rPr>
                <w:sz w:val="20"/>
              </w:rPr>
            </w:pPr>
          </w:p>
        </w:tc>
        <w:tc>
          <w:tcPr>
            <w:tcW w:w="3338" w:type="dxa"/>
            <w:tcBorders>
              <w:left w:val="nil"/>
            </w:tcBorders>
            <w:shd w:val="clear" w:color="auto" w:fill="92CDDC"/>
          </w:tcPr>
          <w:p w14:paraId="445C513C" w14:textId="77777777" w:rsidR="0044025A" w:rsidRDefault="002E6C8A">
            <w:pPr>
              <w:pStyle w:val="TableParagraph"/>
              <w:spacing w:before="6"/>
              <w:ind w:left="118"/>
              <w:rPr>
                <w:rFonts w:ascii="Calibri" w:hAnsi="Calibri"/>
                <w:b/>
              </w:rPr>
            </w:pPr>
            <w:r>
              <w:rPr>
                <w:rFonts w:ascii="Calibri" w:hAnsi="Calibri"/>
                <w:b/>
              </w:rPr>
              <w:t>Género:</w:t>
            </w:r>
          </w:p>
        </w:tc>
      </w:tr>
      <w:tr w:rsidR="0044025A" w14:paraId="1F019CC7" w14:textId="77777777">
        <w:trPr>
          <w:trHeight w:val="594"/>
        </w:trPr>
        <w:tc>
          <w:tcPr>
            <w:tcW w:w="3602" w:type="dxa"/>
          </w:tcPr>
          <w:p w14:paraId="75D65566" w14:textId="77777777" w:rsidR="0044025A" w:rsidRDefault="0044025A">
            <w:pPr>
              <w:pStyle w:val="TableParagraph"/>
              <w:rPr>
                <w:sz w:val="20"/>
              </w:rPr>
            </w:pPr>
          </w:p>
        </w:tc>
        <w:tc>
          <w:tcPr>
            <w:tcW w:w="2978" w:type="dxa"/>
            <w:gridSpan w:val="2"/>
          </w:tcPr>
          <w:p w14:paraId="3A9716ED" w14:textId="77777777" w:rsidR="0044025A" w:rsidRDefault="0044025A">
            <w:pPr>
              <w:pStyle w:val="TableParagraph"/>
              <w:rPr>
                <w:sz w:val="20"/>
              </w:rPr>
            </w:pPr>
          </w:p>
        </w:tc>
        <w:tc>
          <w:tcPr>
            <w:tcW w:w="3338" w:type="dxa"/>
          </w:tcPr>
          <w:p w14:paraId="51575917" w14:textId="77777777" w:rsidR="0044025A" w:rsidRDefault="0044025A">
            <w:pPr>
              <w:pStyle w:val="TableParagraph"/>
              <w:rPr>
                <w:sz w:val="20"/>
              </w:rPr>
            </w:pPr>
          </w:p>
        </w:tc>
      </w:tr>
      <w:tr w:rsidR="0044025A" w14:paraId="56A97CD0" w14:textId="77777777">
        <w:trPr>
          <w:trHeight w:val="513"/>
        </w:trPr>
        <w:tc>
          <w:tcPr>
            <w:tcW w:w="3602" w:type="dxa"/>
            <w:tcBorders>
              <w:right w:val="nil"/>
            </w:tcBorders>
            <w:shd w:val="clear" w:color="auto" w:fill="92CDDC"/>
          </w:tcPr>
          <w:p w14:paraId="1BE83478" w14:textId="77777777" w:rsidR="0044025A" w:rsidRDefault="002E6C8A">
            <w:pPr>
              <w:pStyle w:val="TableParagraph"/>
              <w:spacing w:before="6"/>
              <w:ind w:left="110"/>
              <w:rPr>
                <w:rFonts w:ascii="Calibri"/>
                <w:b/>
              </w:rPr>
            </w:pPr>
            <w:r>
              <w:rPr>
                <w:rFonts w:ascii="Calibri"/>
                <w:b/>
              </w:rPr>
              <w:t>Domicilio:</w:t>
            </w:r>
          </w:p>
        </w:tc>
        <w:tc>
          <w:tcPr>
            <w:tcW w:w="1801" w:type="dxa"/>
            <w:tcBorders>
              <w:left w:val="nil"/>
              <w:right w:val="nil"/>
            </w:tcBorders>
            <w:shd w:val="clear" w:color="auto" w:fill="92CDDC"/>
          </w:tcPr>
          <w:p w14:paraId="36319F95" w14:textId="77777777" w:rsidR="0044025A" w:rsidRDefault="002E6C8A">
            <w:pPr>
              <w:pStyle w:val="TableParagraph"/>
              <w:spacing w:before="6"/>
              <w:ind w:left="119"/>
              <w:rPr>
                <w:rFonts w:ascii="Calibri"/>
                <w:b/>
              </w:rPr>
            </w:pPr>
            <w:r>
              <w:rPr>
                <w:rFonts w:ascii="Calibri"/>
                <w:b/>
              </w:rPr>
              <w:t>Barrio:</w:t>
            </w:r>
          </w:p>
        </w:tc>
        <w:tc>
          <w:tcPr>
            <w:tcW w:w="1177" w:type="dxa"/>
            <w:tcBorders>
              <w:left w:val="nil"/>
              <w:right w:val="nil"/>
            </w:tcBorders>
            <w:shd w:val="clear" w:color="auto" w:fill="92CDDC"/>
          </w:tcPr>
          <w:p w14:paraId="28C3F59D" w14:textId="77777777" w:rsidR="0044025A" w:rsidRDefault="0044025A">
            <w:pPr>
              <w:pStyle w:val="TableParagraph"/>
              <w:rPr>
                <w:sz w:val="20"/>
              </w:rPr>
            </w:pPr>
          </w:p>
        </w:tc>
        <w:tc>
          <w:tcPr>
            <w:tcW w:w="3338" w:type="dxa"/>
            <w:tcBorders>
              <w:left w:val="nil"/>
            </w:tcBorders>
            <w:shd w:val="clear" w:color="auto" w:fill="92CDDC"/>
          </w:tcPr>
          <w:p w14:paraId="00B263C0" w14:textId="77777777" w:rsidR="0044025A" w:rsidRDefault="002E6C8A">
            <w:pPr>
              <w:pStyle w:val="TableParagraph"/>
              <w:spacing w:before="6"/>
              <w:ind w:left="118"/>
              <w:rPr>
                <w:rFonts w:ascii="Calibri"/>
                <w:b/>
              </w:rPr>
            </w:pPr>
            <w:r>
              <w:rPr>
                <w:rFonts w:ascii="Calibri"/>
                <w:b/>
              </w:rPr>
              <w:t>Comuna:</w:t>
            </w:r>
          </w:p>
        </w:tc>
      </w:tr>
      <w:tr w:rsidR="0044025A" w14:paraId="62B2E34F" w14:textId="77777777">
        <w:trPr>
          <w:trHeight w:val="600"/>
        </w:trPr>
        <w:tc>
          <w:tcPr>
            <w:tcW w:w="3602" w:type="dxa"/>
          </w:tcPr>
          <w:p w14:paraId="3F261D04" w14:textId="77777777" w:rsidR="0044025A" w:rsidRDefault="0044025A">
            <w:pPr>
              <w:pStyle w:val="TableParagraph"/>
              <w:rPr>
                <w:sz w:val="20"/>
              </w:rPr>
            </w:pPr>
          </w:p>
        </w:tc>
        <w:tc>
          <w:tcPr>
            <w:tcW w:w="2978" w:type="dxa"/>
            <w:gridSpan w:val="2"/>
          </w:tcPr>
          <w:p w14:paraId="34340582" w14:textId="77777777" w:rsidR="0044025A" w:rsidRDefault="0044025A">
            <w:pPr>
              <w:pStyle w:val="TableParagraph"/>
              <w:rPr>
                <w:sz w:val="20"/>
              </w:rPr>
            </w:pPr>
          </w:p>
        </w:tc>
        <w:tc>
          <w:tcPr>
            <w:tcW w:w="3338" w:type="dxa"/>
          </w:tcPr>
          <w:p w14:paraId="4AC42B03" w14:textId="77777777" w:rsidR="0044025A" w:rsidRDefault="0044025A">
            <w:pPr>
              <w:pStyle w:val="TableParagraph"/>
              <w:rPr>
                <w:sz w:val="20"/>
              </w:rPr>
            </w:pPr>
          </w:p>
        </w:tc>
      </w:tr>
      <w:tr w:rsidR="0044025A" w14:paraId="66171A19" w14:textId="77777777">
        <w:trPr>
          <w:trHeight w:val="503"/>
        </w:trPr>
        <w:tc>
          <w:tcPr>
            <w:tcW w:w="3602" w:type="dxa"/>
            <w:tcBorders>
              <w:right w:val="nil"/>
            </w:tcBorders>
            <w:shd w:val="clear" w:color="auto" w:fill="92CDDC"/>
          </w:tcPr>
          <w:p w14:paraId="03C74A02" w14:textId="77777777" w:rsidR="0044025A" w:rsidRDefault="002E6C8A">
            <w:pPr>
              <w:pStyle w:val="TableParagraph"/>
              <w:spacing w:before="1"/>
              <w:ind w:left="110"/>
              <w:rPr>
                <w:rFonts w:ascii="Calibri" w:hAnsi="Calibri"/>
                <w:b/>
              </w:rPr>
            </w:pPr>
            <w:r>
              <w:rPr>
                <w:rFonts w:ascii="Calibri" w:hAnsi="Calibri"/>
                <w:b/>
              </w:rPr>
              <w:t>Teléfono</w:t>
            </w:r>
            <w:r>
              <w:rPr>
                <w:rFonts w:ascii="Calibri" w:hAnsi="Calibri"/>
                <w:b/>
                <w:spacing w:val="-6"/>
              </w:rPr>
              <w:t xml:space="preserve"> </w:t>
            </w:r>
            <w:r>
              <w:rPr>
                <w:rFonts w:ascii="Calibri" w:hAnsi="Calibri"/>
                <w:b/>
              </w:rPr>
              <w:t>de</w:t>
            </w:r>
            <w:r>
              <w:rPr>
                <w:rFonts w:ascii="Calibri" w:hAnsi="Calibri"/>
                <w:b/>
                <w:spacing w:val="-10"/>
              </w:rPr>
              <w:t xml:space="preserve"> </w:t>
            </w:r>
            <w:r>
              <w:rPr>
                <w:rFonts w:ascii="Calibri" w:hAnsi="Calibri"/>
                <w:b/>
              </w:rPr>
              <w:t>contacto:</w:t>
            </w:r>
          </w:p>
        </w:tc>
        <w:tc>
          <w:tcPr>
            <w:tcW w:w="1801" w:type="dxa"/>
            <w:tcBorders>
              <w:left w:val="nil"/>
              <w:right w:val="nil"/>
            </w:tcBorders>
            <w:shd w:val="clear" w:color="auto" w:fill="92CDDC"/>
          </w:tcPr>
          <w:p w14:paraId="0F6EEF51" w14:textId="77777777" w:rsidR="0044025A" w:rsidRDefault="0044025A">
            <w:pPr>
              <w:pStyle w:val="TableParagraph"/>
              <w:rPr>
                <w:sz w:val="20"/>
              </w:rPr>
            </w:pPr>
          </w:p>
        </w:tc>
        <w:tc>
          <w:tcPr>
            <w:tcW w:w="1177" w:type="dxa"/>
            <w:tcBorders>
              <w:left w:val="nil"/>
              <w:right w:val="nil"/>
            </w:tcBorders>
            <w:shd w:val="clear" w:color="auto" w:fill="92CDDC"/>
          </w:tcPr>
          <w:p w14:paraId="2DDFBFEF" w14:textId="77777777" w:rsidR="0044025A" w:rsidRDefault="002E6C8A">
            <w:pPr>
              <w:pStyle w:val="TableParagraph"/>
              <w:spacing w:before="1"/>
              <w:ind w:left="118"/>
              <w:rPr>
                <w:rFonts w:ascii="Calibri" w:hAnsi="Calibri"/>
                <w:b/>
              </w:rPr>
            </w:pPr>
            <w:r>
              <w:rPr>
                <w:rFonts w:ascii="Calibri" w:hAnsi="Calibri"/>
                <w:b/>
              </w:rPr>
              <w:t>Previsión:</w:t>
            </w:r>
          </w:p>
        </w:tc>
        <w:tc>
          <w:tcPr>
            <w:tcW w:w="3338" w:type="dxa"/>
            <w:tcBorders>
              <w:left w:val="nil"/>
            </w:tcBorders>
            <w:shd w:val="clear" w:color="auto" w:fill="92CDDC"/>
          </w:tcPr>
          <w:p w14:paraId="7BD2EE91" w14:textId="77777777" w:rsidR="0044025A" w:rsidRDefault="0044025A">
            <w:pPr>
              <w:pStyle w:val="TableParagraph"/>
              <w:rPr>
                <w:sz w:val="20"/>
              </w:rPr>
            </w:pPr>
          </w:p>
        </w:tc>
      </w:tr>
      <w:tr w:rsidR="0044025A" w14:paraId="4BEB243E" w14:textId="77777777">
        <w:trPr>
          <w:trHeight w:val="546"/>
        </w:trPr>
        <w:tc>
          <w:tcPr>
            <w:tcW w:w="5403" w:type="dxa"/>
            <w:gridSpan w:val="2"/>
          </w:tcPr>
          <w:p w14:paraId="1F5120CD" w14:textId="77777777" w:rsidR="0044025A" w:rsidRDefault="0044025A">
            <w:pPr>
              <w:pStyle w:val="TableParagraph"/>
              <w:rPr>
                <w:sz w:val="20"/>
              </w:rPr>
            </w:pPr>
          </w:p>
        </w:tc>
        <w:tc>
          <w:tcPr>
            <w:tcW w:w="4515" w:type="dxa"/>
            <w:gridSpan w:val="2"/>
          </w:tcPr>
          <w:p w14:paraId="06642BA6" w14:textId="77777777" w:rsidR="0044025A" w:rsidRDefault="0044025A">
            <w:pPr>
              <w:pStyle w:val="TableParagraph"/>
              <w:rPr>
                <w:sz w:val="20"/>
              </w:rPr>
            </w:pPr>
          </w:p>
        </w:tc>
      </w:tr>
    </w:tbl>
    <w:p w14:paraId="16DA4D6C" w14:textId="77777777" w:rsidR="0044025A" w:rsidRDefault="0044025A">
      <w:pPr>
        <w:pStyle w:val="Textoindependiente"/>
        <w:spacing w:before="8"/>
        <w:rPr>
          <w:rFonts w:ascii="Calibri"/>
          <w:b/>
          <w:sz w:val="29"/>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2"/>
        <w:gridCol w:w="3803"/>
      </w:tblGrid>
      <w:tr w:rsidR="0044025A" w14:paraId="4C74B22B" w14:textId="77777777">
        <w:trPr>
          <w:trHeight w:val="511"/>
        </w:trPr>
        <w:tc>
          <w:tcPr>
            <w:tcW w:w="9925" w:type="dxa"/>
            <w:gridSpan w:val="2"/>
            <w:tcBorders>
              <w:bottom w:val="double" w:sz="1" w:space="0" w:color="000000"/>
              <w:right w:val="nil"/>
            </w:tcBorders>
            <w:shd w:val="clear" w:color="auto" w:fill="92CDDC"/>
          </w:tcPr>
          <w:p w14:paraId="4FD8D51E" w14:textId="77777777" w:rsidR="0044025A" w:rsidRDefault="002E6C8A">
            <w:pPr>
              <w:pStyle w:val="TableParagraph"/>
              <w:spacing w:before="23"/>
              <w:ind w:left="3385"/>
              <w:rPr>
                <w:b/>
                <w:sz w:val="20"/>
              </w:rPr>
            </w:pPr>
            <w:r>
              <w:rPr>
                <w:b/>
              </w:rPr>
              <w:t>2.</w:t>
            </w:r>
            <w:r>
              <w:rPr>
                <w:b/>
                <w:spacing w:val="36"/>
              </w:rPr>
              <w:t xml:space="preserve"> </w:t>
            </w:r>
            <w:r>
              <w:rPr>
                <w:b/>
                <w:sz w:val="20"/>
              </w:rPr>
              <w:t>ANTECEDENTES</w:t>
            </w:r>
            <w:r>
              <w:rPr>
                <w:b/>
                <w:spacing w:val="-5"/>
                <w:sz w:val="20"/>
              </w:rPr>
              <w:t xml:space="preserve"> </w:t>
            </w:r>
            <w:r>
              <w:rPr>
                <w:b/>
                <w:sz w:val="20"/>
              </w:rPr>
              <w:t>FAMILIARES</w:t>
            </w:r>
          </w:p>
        </w:tc>
      </w:tr>
      <w:tr w:rsidR="0044025A" w14:paraId="2B3BDFD0" w14:textId="77777777">
        <w:trPr>
          <w:trHeight w:val="824"/>
        </w:trPr>
        <w:tc>
          <w:tcPr>
            <w:tcW w:w="6122" w:type="dxa"/>
            <w:tcBorders>
              <w:top w:val="double" w:sz="1" w:space="0" w:color="000000"/>
            </w:tcBorders>
            <w:shd w:val="clear" w:color="auto" w:fill="92CDDC"/>
          </w:tcPr>
          <w:p w14:paraId="33E40665" w14:textId="77777777" w:rsidR="0044025A" w:rsidRDefault="002E6C8A">
            <w:pPr>
              <w:pStyle w:val="TableParagraph"/>
              <w:spacing w:before="6"/>
              <w:ind w:left="110"/>
              <w:rPr>
                <w:rFonts w:ascii="Calibri"/>
                <w:b/>
              </w:rPr>
            </w:pPr>
            <w:r>
              <w:rPr>
                <w:rFonts w:ascii="Calibri"/>
                <w:b/>
              </w:rPr>
              <w:t>Nombre</w:t>
            </w:r>
            <w:r>
              <w:rPr>
                <w:rFonts w:ascii="Calibri"/>
                <w:b/>
                <w:spacing w:val="-3"/>
              </w:rPr>
              <w:t xml:space="preserve"> </w:t>
            </w:r>
            <w:r>
              <w:rPr>
                <w:rFonts w:ascii="Calibri"/>
                <w:b/>
              </w:rPr>
              <w:t>Familiar</w:t>
            </w:r>
            <w:r>
              <w:rPr>
                <w:rFonts w:ascii="Calibri"/>
                <w:b/>
                <w:spacing w:val="-4"/>
              </w:rPr>
              <w:t xml:space="preserve"> </w:t>
            </w:r>
            <w:r>
              <w:rPr>
                <w:rFonts w:ascii="Calibri"/>
                <w:b/>
              </w:rPr>
              <w:t>o</w:t>
            </w:r>
            <w:r>
              <w:rPr>
                <w:rFonts w:ascii="Calibri"/>
                <w:b/>
                <w:spacing w:val="-1"/>
              </w:rPr>
              <w:t xml:space="preserve"> </w:t>
            </w:r>
            <w:r>
              <w:rPr>
                <w:rFonts w:ascii="Calibri"/>
                <w:b/>
              </w:rPr>
              <w:t>Adulto</w:t>
            </w:r>
            <w:r>
              <w:rPr>
                <w:rFonts w:ascii="Calibri"/>
                <w:b/>
                <w:spacing w:val="-1"/>
              </w:rPr>
              <w:t xml:space="preserve"> </w:t>
            </w:r>
            <w:r>
              <w:rPr>
                <w:rFonts w:ascii="Calibri"/>
                <w:b/>
              </w:rPr>
              <w:t>Responsable</w:t>
            </w:r>
            <w:r>
              <w:rPr>
                <w:rFonts w:ascii="Calibri"/>
                <w:b/>
                <w:spacing w:val="-3"/>
              </w:rPr>
              <w:t xml:space="preserve"> </w:t>
            </w:r>
            <w:r>
              <w:rPr>
                <w:rFonts w:ascii="Calibri"/>
                <w:b/>
              </w:rPr>
              <w:t>que</w:t>
            </w:r>
            <w:r w:rsidR="00CA37A7">
              <w:rPr>
                <w:rFonts w:ascii="Calibri"/>
                <w:b/>
              </w:rPr>
              <w:t xml:space="preserve"> </w:t>
            </w:r>
            <w:r>
              <w:rPr>
                <w:rFonts w:ascii="Calibri"/>
                <w:b/>
              </w:rPr>
              <w:t>consulta:</w:t>
            </w:r>
          </w:p>
        </w:tc>
        <w:tc>
          <w:tcPr>
            <w:tcW w:w="3803" w:type="dxa"/>
            <w:tcBorders>
              <w:top w:val="double" w:sz="1" w:space="0" w:color="000000"/>
            </w:tcBorders>
            <w:shd w:val="clear" w:color="auto" w:fill="92CDDC"/>
          </w:tcPr>
          <w:p w14:paraId="4DD62450" w14:textId="77777777" w:rsidR="0044025A" w:rsidRDefault="002E6C8A">
            <w:pPr>
              <w:pStyle w:val="TableParagraph"/>
              <w:spacing w:before="11"/>
              <w:ind w:left="110"/>
              <w:rPr>
                <w:rFonts w:ascii="Calibri" w:hAnsi="Calibri"/>
                <w:b/>
                <w:i/>
                <w:sz w:val="16"/>
              </w:rPr>
            </w:pPr>
            <w:r>
              <w:rPr>
                <w:rFonts w:ascii="Calibri" w:hAnsi="Calibri"/>
                <w:b/>
                <w:spacing w:val="-1"/>
              </w:rPr>
              <w:t>Tipo</w:t>
            </w:r>
            <w:r>
              <w:rPr>
                <w:rFonts w:ascii="Calibri" w:hAnsi="Calibri"/>
                <w:b/>
                <w:spacing w:val="-11"/>
              </w:rPr>
              <w:t xml:space="preserve"> </w:t>
            </w:r>
            <w:r>
              <w:rPr>
                <w:rFonts w:ascii="Calibri" w:hAnsi="Calibri"/>
                <w:b/>
                <w:spacing w:val="-1"/>
              </w:rPr>
              <w:t>de</w:t>
            </w:r>
            <w:r>
              <w:rPr>
                <w:rFonts w:ascii="Calibri" w:hAnsi="Calibri"/>
                <w:b/>
                <w:spacing w:val="-9"/>
              </w:rPr>
              <w:t xml:space="preserve"> </w:t>
            </w:r>
            <w:r>
              <w:rPr>
                <w:rFonts w:ascii="Calibri" w:hAnsi="Calibri"/>
                <w:b/>
                <w:spacing w:val="-1"/>
              </w:rPr>
              <w:t>Vinculación:</w:t>
            </w:r>
            <w:r>
              <w:rPr>
                <w:rFonts w:ascii="Calibri" w:hAnsi="Calibri"/>
                <w:b/>
                <w:spacing w:val="-5"/>
              </w:rPr>
              <w:t xml:space="preserve"> </w:t>
            </w:r>
            <w:r>
              <w:rPr>
                <w:rFonts w:ascii="Calibri" w:hAnsi="Calibri"/>
                <w:b/>
                <w:i/>
                <w:sz w:val="16"/>
              </w:rPr>
              <w:t>(Familiar,</w:t>
            </w:r>
            <w:r>
              <w:rPr>
                <w:rFonts w:ascii="Calibri" w:hAnsi="Calibri"/>
                <w:b/>
                <w:i/>
                <w:spacing w:val="-6"/>
                <w:sz w:val="16"/>
              </w:rPr>
              <w:t xml:space="preserve"> </w:t>
            </w:r>
            <w:r>
              <w:rPr>
                <w:rFonts w:ascii="Calibri" w:hAnsi="Calibri"/>
                <w:b/>
                <w:i/>
                <w:sz w:val="16"/>
              </w:rPr>
              <w:t>vecino,</w:t>
            </w:r>
            <w:r>
              <w:rPr>
                <w:rFonts w:ascii="Calibri" w:hAnsi="Calibri"/>
                <w:b/>
                <w:i/>
                <w:spacing w:val="-6"/>
                <w:sz w:val="16"/>
              </w:rPr>
              <w:t xml:space="preserve"> </w:t>
            </w:r>
            <w:r>
              <w:rPr>
                <w:rFonts w:ascii="Calibri" w:hAnsi="Calibri"/>
                <w:b/>
                <w:i/>
                <w:sz w:val="16"/>
              </w:rPr>
              <w:t>otro)</w:t>
            </w:r>
          </w:p>
        </w:tc>
      </w:tr>
      <w:tr w:rsidR="0044025A" w14:paraId="0623EC1B" w14:textId="77777777">
        <w:trPr>
          <w:trHeight w:val="499"/>
        </w:trPr>
        <w:tc>
          <w:tcPr>
            <w:tcW w:w="6122" w:type="dxa"/>
            <w:tcBorders>
              <w:bottom w:val="single" w:sz="6" w:space="0" w:color="000000"/>
            </w:tcBorders>
          </w:tcPr>
          <w:p w14:paraId="330604BB" w14:textId="77777777" w:rsidR="0044025A" w:rsidRDefault="0044025A">
            <w:pPr>
              <w:pStyle w:val="TableParagraph"/>
              <w:rPr>
                <w:sz w:val="20"/>
              </w:rPr>
            </w:pPr>
          </w:p>
        </w:tc>
        <w:tc>
          <w:tcPr>
            <w:tcW w:w="3803" w:type="dxa"/>
            <w:tcBorders>
              <w:bottom w:val="single" w:sz="6" w:space="0" w:color="000000"/>
            </w:tcBorders>
          </w:tcPr>
          <w:p w14:paraId="08F04F6E" w14:textId="77777777" w:rsidR="0044025A" w:rsidRDefault="0044025A">
            <w:pPr>
              <w:pStyle w:val="TableParagraph"/>
              <w:rPr>
                <w:sz w:val="20"/>
              </w:rPr>
            </w:pPr>
          </w:p>
        </w:tc>
      </w:tr>
      <w:tr w:rsidR="0044025A" w14:paraId="098C91F3" w14:textId="77777777">
        <w:trPr>
          <w:trHeight w:val="498"/>
        </w:trPr>
        <w:tc>
          <w:tcPr>
            <w:tcW w:w="6122" w:type="dxa"/>
            <w:tcBorders>
              <w:top w:val="single" w:sz="6" w:space="0" w:color="000000"/>
            </w:tcBorders>
            <w:shd w:val="clear" w:color="auto" w:fill="92CDDC"/>
          </w:tcPr>
          <w:p w14:paraId="2B2583AE" w14:textId="77777777" w:rsidR="0044025A" w:rsidRDefault="002E6C8A">
            <w:pPr>
              <w:pStyle w:val="TableParagraph"/>
              <w:spacing w:before="1"/>
              <w:ind w:left="110"/>
              <w:rPr>
                <w:rFonts w:ascii="Calibri" w:hAnsi="Calibri"/>
                <w:b/>
              </w:rPr>
            </w:pPr>
            <w:r>
              <w:rPr>
                <w:rFonts w:ascii="Calibri" w:hAnsi="Calibri"/>
                <w:b/>
              </w:rPr>
              <w:t>Dirección:</w:t>
            </w:r>
          </w:p>
        </w:tc>
        <w:tc>
          <w:tcPr>
            <w:tcW w:w="3803" w:type="dxa"/>
            <w:tcBorders>
              <w:top w:val="single" w:sz="6" w:space="0" w:color="000000"/>
            </w:tcBorders>
            <w:shd w:val="clear" w:color="auto" w:fill="92CDDC"/>
          </w:tcPr>
          <w:p w14:paraId="593962B5" w14:textId="77777777" w:rsidR="0044025A" w:rsidRDefault="002E6C8A">
            <w:pPr>
              <w:pStyle w:val="TableParagraph"/>
              <w:spacing w:before="1"/>
              <w:ind w:left="110"/>
              <w:rPr>
                <w:rFonts w:ascii="Calibri" w:hAnsi="Calibri"/>
                <w:b/>
              </w:rPr>
            </w:pPr>
            <w:r>
              <w:rPr>
                <w:rFonts w:ascii="Calibri" w:hAnsi="Calibri"/>
                <w:b/>
              </w:rPr>
              <w:t>Teléfono:</w:t>
            </w:r>
          </w:p>
        </w:tc>
      </w:tr>
      <w:tr w:rsidR="0044025A" w14:paraId="56F3F92F" w14:textId="77777777">
        <w:trPr>
          <w:trHeight w:val="503"/>
        </w:trPr>
        <w:tc>
          <w:tcPr>
            <w:tcW w:w="6122" w:type="dxa"/>
          </w:tcPr>
          <w:p w14:paraId="70C7C2BC" w14:textId="77777777" w:rsidR="0044025A" w:rsidRDefault="0044025A">
            <w:pPr>
              <w:pStyle w:val="TableParagraph"/>
              <w:rPr>
                <w:sz w:val="20"/>
              </w:rPr>
            </w:pPr>
          </w:p>
        </w:tc>
        <w:tc>
          <w:tcPr>
            <w:tcW w:w="3803" w:type="dxa"/>
          </w:tcPr>
          <w:p w14:paraId="3A868DA0" w14:textId="77777777" w:rsidR="0044025A" w:rsidRDefault="0044025A">
            <w:pPr>
              <w:pStyle w:val="TableParagraph"/>
              <w:rPr>
                <w:sz w:val="20"/>
              </w:rPr>
            </w:pPr>
          </w:p>
        </w:tc>
      </w:tr>
      <w:tr w:rsidR="0044025A" w14:paraId="0FB0E2AD" w14:textId="77777777">
        <w:trPr>
          <w:trHeight w:val="532"/>
        </w:trPr>
        <w:tc>
          <w:tcPr>
            <w:tcW w:w="9925" w:type="dxa"/>
            <w:gridSpan w:val="2"/>
            <w:shd w:val="clear" w:color="auto" w:fill="92CDDC"/>
          </w:tcPr>
          <w:p w14:paraId="68AB538B" w14:textId="77777777" w:rsidR="0044025A" w:rsidRDefault="002E6C8A">
            <w:pPr>
              <w:pStyle w:val="TableParagraph"/>
              <w:spacing w:before="6"/>
              <w:ind w:left="105"/>
              <w:rPr>
                <w:rFonts w:ascii="Calibri" w:hAnsi="Calibri"/>
                <w:b/>
              </w:rPr>
            </w:pPr>
            <w:r>
              <w:rPr>
                <w:rFonts w:ascii="Calibri" w:hAnsi="Calibri"/>
                <w:b/>
              </w:rPr>
              <w:t>Descripción</w:t>
            </w:r>
            <w:r>
              <w:rPr>
                <w:rFonts w:ascii="Calibri" w:hAnsi="Calibri"/>
                <w:b/>
                <w:spacing w:val="-7"/>
              </w:rPr>
              <w:t xml:space="preserve"> </w:t>
            </w:r>
            <w:r>
              <w:rPr>
                <w:rFonts w:ascii="Calibri" w:hAnsi="Calibri"/>
                <w:b/>
              </w:rPr>
              <w:t>red</w:t>
            </w:r>
            <w:r>
              <w:rPr>
                <w:rFonts w:ascii="Calibri" w:hAnsi="Calibri"/>
                <w:b/>
                <w:spacing w:val="-9"/>
              </w:rPr>
              <w:t xml:space="preserve"> </w:t>
            </w:r>
            <w:r>
              <w:rPr>
                <w:rFonts w:ascii="Calibri" w:hAnsi="Calibri"/>
                <w:b/>
              </w:rPr>
              <w:t>de</w:t>
            </w:r>
            <w:r>
              <w:rPr>
                <w:rFonts w:ascii="Calibri" w:hAnsi="Calibri"/>
                <w:b/>
                <w:spacing w:val="-10"/>
              </w:rPr>
              <w:t xml:space="preserve"> </w:t>
            </w:r>
            <w:r>
              <w:rPr>
                <w:rFonts w:ascii="Calibri" w:hAnsi="Calibri"/>
                <w:b/>
              </w:rPr>
              <w:t>soporte</w:t>
            </w:r>
            <w:r>
              <w:rPr>
                <w:rFonts w:ascii="Calibri" w:hAnsi="Calibri"/>
                <w:b/>
                <w:spacing w:val="-10"/>
              </w:rPr>
              <w:t xml:space="preserve"> </w:t>
            </w:r>
            <w:r>
              <w:rPr>
                <w:rFonts w:ascii="Calibri" w:hAnsi="Calibri"/>
                <w:b/>
              </w:rPr>
              <w:t>familiar:</w:t>
            </w:r>
          </w:p>
        </w:tc>
      </w:tr>
      <w:tr w:rsidR="0044025A" w14:paraId="3B4C2BF0" w14:textId="77777777">
        <w:trPr>
          <w:trHeight w:val="1151"/>
        </w:trPr>
        <w:tc>
          <w:tcPr>
            <w:tcW w:w="9925" w:type="dxa"/>
            <w:gridSpan w:val="2"/>
          </w:tcPr>
          <w:p w14:paraId="0FF4BEE6" w14:textId="77777777" w:rsidR="0044025A" w:rsidRDefault="0044025A">
            <w:pPr>
              <w:pStyle w:val="TableParagraph"/>
              <w:rPr>
                <w:sz w:val="20"/>
              </w:rPr>
            </w:pPr>
          </w:p>
        </w:tc>
      </w:tr>
    </w:tbl>
    <w:p w14:paraId="743E5A5F" w14:textId="77777777" w:rsidR="0044025A" w:rsidRDefault="0044025A">
      <w:pPr>
        <w:rPr>
          <w:sz w:val="20"/>
        </w:rPr>
        <w:sectPr w:rsidR="0044025A">
          <w:pgSz w:w="12240" w:h="15840"/>
          <w:pgMar w:top="740" w:right="440" w:bottom="1480" w:left="860" w:header="0" w:footer="1233"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33"/>
      </w:tblGrid>
      <w:tr w:rsidR="0044025A" w14:paraId="6E4B230A" w14:textId="77777777">
        <w:trPr>
          <w:trHeight w:val="410"/>
        </w:trPr>
        <w:tc>
          <w:tcPr>
            <w:tcW w:w="9733" w:type="dxa"/>
            <w:shd w:val="clear" w:color="auto" w:fill="92CDDC"/>
          </w:tcPr>
          <w:p w14:paraId="171DD398" w14:textId="77777777" w:rsidR="0044025A" w:rsidRDefault="002E6C8A">
            <w:pPr>
              <w:pStyle w:val="TableParagraph"/>
              <w:spacing w:line="228" w:lineRule="exact"/>
              <w:ind w:left="108"/>
              <w:rPr>
                <w:b/>
                <w:sz w:val="20"/>
              </w:rPr>
            </w:pPr>
            <w:r>
              <w:rPr>
                <w:b/>
                <w:sz w:val="20"/>
              </w:rPr>
              <w:lastRenderedPageBreak/>
              <w:t>2.</w:t>
            </w:r>
            <w:r>
              <w:rPr>
                <w:b/>
                <w:spacing w:val="28"/>
                <w:sz w:val="20"/>
              </w:rPr>
              <w:t xml:space="preserve"> </w:t>
            </w:r>
            <w:r>
              <w:rPr>
                <w:b/>
                <w:sz w:val="20"/>
              </w:rPr>
              <w:t>MOTIVO</w:t>
            </w:r>
            <w:r>
              <w:rPr>
                <w:b/>
                <w:spacing w:val="-5"/>
                <w:sz w:val="20"/>
              </w:rPr>
              <w:t xml:space="preserve"> </w:t>
            </w:r>
            <w:r>
              <w:rPr>
                <w:b/>
                <w:sz w:val="20"/>
              </w:rPr>
              <w:t>DE</w:t>
            </w:r>
            <w:r>
              <w:rPr>
                <w:b/>
                <w:spacing w:val="-3"/>
                <w:sz w:val="20"/>
              </w:rPr>
              <w:t xml:space="preserve"> </w:t>
            </w:r>
            <w:r>
              <w:rPr>
                <w:b/>
                <w:sz w:val="20"/>
              </w:rPr>
              <w:t>DERIVACIÓN</w:t>
            </w:r>
          </w:p>
        </w:tc>
      </w:tr>
    </w:tbl>
    <w:p w14:paraId="538C3902" w14:textId="77777777" w:rsidR="0044025A" w:rsidRDefault="0044025A">
      <w:pPr>
        <w:pStyle w:val="Textoindependiente"/>
        <w:spacing w:before="11"/>
        <w:rPr>
          <w:rFonts w:ascii="Calibri"/>
          <w:b/>
          <w:sz w:val="6"/>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44025A" w14:paraId="55D5931C" w14:textId="77777777">
        <w:trPr>
          <w:trHeight w:val="1365"/>
        </w:trPr>
        <w:tc>
          <w:tcPr>
            <w:tcW w:w="9883" w:type="dxa"/>
            <w:tcBorders>
              <w:bottom w:val="double" w:sz="1" w:space="0" w:color="000000"/>
              <w:right w:val="single" w:sz="6" w:space="0" w:color="000000"/>
            </w:tcBorders>
          </w:tcPr>
          <w:p w14:paraId="4573DDAA" w14:textId="77777777" w:rsidR="0044025A" w:rsidRDefault="002E6C8A">
            <w:pPr>
              <w:pStyle w:val="TableParagraph"/>
              <w:spacing w:line="278" w:lineRule="auto"/>
              <w:ind w:left="260"/>
              <w:rPr>
                <w:i/>
              </w:rPr>
            </w:pPr>
            <w:r>
              <w:rPr>
                <w:i/>
              </w:rPr>
              <w:t>Describa</w:t>
            </w:r>
            <w:r>
              <w:rPr>
                <w:i/>
                <w:spacing w:val="14"/>
              </w:rPr>
              <w:t xml:space="preserve"> </w:t>
            </w:r>
            <w:r>
              <w:rPr>
                <w:i/>
              </w:rPr>
              <w:t>el</w:t>
            </w:r>
            <w:r>
              <w:rPr>
                <w:i/>
                <w:spacing w:val="16"/>
              </w:rPr>
              <w:t xml:space="preserve"> </w:t>
            </w:r>
            <w:r>
              <w:rPr>
                <w:i/>
              </w:rPr>
              <w:t>patrón</w:t>
            </w:r>
            <w:r>
              <w:rPr>
                <w:i/>
                <w:spacing w:val="15"/>
              </w:rPr>
              <w:t xml:space="preserve"> </w:t>
            </w:r>
            <w:r>
              <w:rPr>
                <w:i/>
              </w:rPr>
              <w:t>de</w:t>
            </w:r>
            <w:r>
              <w:rPr>
                <w:i/>
                <w:spacing w:val="8"/>
              </w:rPr>
              <w:t xml:space="preserve"> </w:t>
            </w:r>
            <w:r>
              <w:rPr>
                <w:i/>
              </w:rPr>
              <w:t>consumo</w:t>
            </w:r>
            <w:r>
              <w:rPr>
                <w:i/>
                <w:spacing w:val="10"/>
              </w:rPr>
              <w:t xml:space="preserve"> </w:t>
            </w:r>
            <w:r>
              <w:rPr>
                <w:i/>
              </w:rPr>
              <w:t>si</w:t>
            </w:r>
            <w:r>
              <w:rPr>
                <w:i/>
                <w:spacing w:val="16"/>
              </w:rPr>
              <w:t xml:space="preserve"> </w:t>
            </w:r>
            <w:r>
              <w:rPr>
                <w:i/>
              </w:rPr>
              <w:t>corresponde</w:t>
            </w:r>
            <w:r>
              <w:rPr>
                <w:i/>
                <w:spacing w:val="13"/>
              </w:rPr>
              <w:t xml:space="preserve"> </w:t>
            </w:r>
            <w:r>
              <w:rPr>
                <w:i/>
              </w:rPr>
              <w:t>(edad</w:t>
            </w:r>
            <w:r>
              <w:rPr>
                <w:i/>
                <w:spacing w:val="10"/>
              </w:rPr>
              <w:t xml:space="preserve"> </w:t>
            </w:r>
            <w:r>
              <w:rPr>
                <w:i/>
              </w:rPr>
              <w:t>de</w:t>
            </w:r>
            <w:r>
              <w:rPr>
                <w:i/>
                <w:spacing w:val="13"/>
              </w:rPr>
              <w:t xml:space="preserve"> </w:t>
            </w:r>
            <w:r>
              <w:rPr>
                <w:i/>
              </w:rPr>
              <w:t>inicio,</w:t>
            </w:r>
            <w:r>
              <w:rPr>
                <w:i/>
                <w:spacing w:val="12"/>
              </w:rPr>
              <w:t xml:space="preserve"> </w:t>
            </w:r>
            <w:r>
              <w:rPr>
                <w:i/>
              </w:rPr>
              <w:t>droga(s)</w:t>
            </w:r>
            <w:r>
              <w:rPr>
                <w:i/>
                <w:spacing w:val="14"/>
              </w:rPr>
              <w:t xml:space="preserve"> </w:t>
            </w:r>
            <w:r>
              <w:rPr>
                <w:i/>
              </w:rPr>
              <w:t>consumida(s),</w:t>
            </w:r>
            <w:r>
              <w:rPr>
                <w:i/>
                <w:spacing w:val="13"/>
              </w:rPr>
              <w:t xml:space="preserve"> </w:t>
            </w:r>
            <w:r>
              <w:rPr>
                <w:i/>
              </w:rPr>
              <w:t>droga</w:t>
            </w:r>
            <w:r>
              <w:rPr>
                <w:i/>
                <w:spacing w:val="18"/>
              </w:rPr>
              <w:t xml:space="preserve"> </w:t>
            </w:r>
            <w:r>
              <w:rPr>
                <w:i/>
              </w:rPr>
              <w:t>principal,</w:t>
            </w:r>
            <w:r>
              <w:rPr>
                <w:i/>
                <w:spacing w:val="-52"/>
              </w:rPr>
              <w:t xml:space="preserve"> </w:t>
            </w:r>
            <w:r>
              <w:rPr>
                <w:i/>
              </w:rPr>
              <w:t>con</w:t>
            </w:r>
            <w:r>
              <w:rPr>
                <w:i/>
                <w:spacing w:val="-8"/>
              </w:rPr>
              <w:t xml:space="preserve"> </w:t>
            </w:r>
            <w:r>
              <w:rPr>
                <w:i/>
              </w:rPr>
              <w:t>quién</w:t>
            </w:r>
            <w:r>
              <w:rPr>
                <w:i/>
                <w:spacing w:val="-8"/>
              </w:rPr>
              <w:t xml:space="preserve"> </w:t>
            </w:r>
            <w:r>
              <w:rPr>
                <w:i/>
              </w:rPr>
              <w:t>consume,</w:t>
            </w:r>
            <w:r>
              <w:rPr>
                <w:i/>
                <w:spacing w:val="-6"/>
              </w:rPr>
              <w:t xml:space="preserve"> </w:t>
            </w:r>
            <w:r>
              <w:rPr>
                <w:i/>
              </w:rPr>
              <w:t>vía</w:t>
            </w:r>
            <w:r>
              <w:rPr>
                <w:i/>
                <w:spacing w:val="-13"/>
              </w:rPr>
              <w:t xml:space="preserve"> </w:t>
            </w:r>
            <w:r>
              <w:rPr>
                <w:i/>
              </w:rPr>
              <w:t>de</w:t>
            </w:r>
            <w:r>
              <w:rPr>
                <w:i/>
                <w:spacing w:val="-9"/>
              </w:rPr>
              <w:t xml:space="preserve"> </w:t>
            </w:r>
            <w:r>
              <w:rPr>
                <w:i/>
              </w:rPr>
              <w:t>administración,</w:t>
            </w:r>
            <w:r>
              <w:rPr>
                <w:i/>
                <w:spacing w:val="-5"/>
              </w:rPr>
              <w:t xml:space="preserve"> </w:t>
            </w:r>
            <w:r>
              <w:rPr>
                <w:i/>
              </w:rPr>
              <w:t>frecuencia,</w:t>
            </w:r>
            <w:r>
              <w:rPr>
                <w:i/>
                <w:spacing w:val="-6"/>
              </w:rPr>
              <w:t xml:space="preserve"> </w:t>
            </w:r>
            <w:r>
              <w:rPr>
                <w:i/>
              </w:rPr>
              <w:t>intensidad,</w:t>
            </w:r>
            <w:r>
              <w:rPr>
                <w:i/>
                <w:spacing w:val="-10"/>
              </w:rPr>
              <w:t xml:space="preserve"> </w:t>
            </w:r>
            <w:r>
              <w:rPr>
                <w:i/>
              </w:rPr>
              <w:t>conductas</w:t>
            </w:r>
            <w:r>
              <w:rPr>
                <w:i/>
                <w:spacing w:val="-7"/>
              </w:rPr>
              <w:t xml:space="preserve"> </w:t>
            </w:r>
            <w:r>
              <w:rPr>
                <w:i/>
              </w:rPr>
              <w:t>de</w:t>
            </w:r>
            <w:r>
              <w:rPr>
                <w:i/>
                <w:spacing w:val="-9"/>
              </w:rPr>
              <w:t xml:space="preserve"> </w:t>
            </w:r>
            <w:r>
              <w:rPr>
                <w:i/>
              </w:rPr>
              <w:t>riesg</w:t>
            </w:r>
            <w:r w:rsidR="00CA37A7">
              <w:rPr>
                <w:i/>
              </w:rPr>
              <w:t xml:space="preserve">o </w:t>
            </w:r>
            <w:r>
              <w:rPr>
                <w:i/>
              </w:rPr>
              <w:t>asociadas).</w:t>
            </w:r>
          </w:p>
          <w:p w14:paraId="090B97BB" w14:textId="77777777" w:rsidR="0044025A" w:rsidRDefault="002E6C8A">
            <w:pPr>
              <w:pStyle w:val="TableParagraph"/>
              <w:ind w:left="260"/>
              <w:rPr>
                <w:i/>
              </w:rPr>
            </w:pPr>
            <w:r>
              <w:rPr>
                <w:i/>
              </w:rPr>
              <w:t>Describir</w:t>
            </w:r>
            <w:r>
              <w:rPr>
                <w:i/>
                <w:spacing w:val="14"/>
              </w:rPr>
              <w:t xml:space="preserve"> </w:t>
            </w:r>
            <w:r>
              <w:rPr>
                <w:i/>
              </w:rPr>
              <w:t>situación</w:t>
            </w:r>
            <w:r>
              <w:rPr>
                <w:i/>
                <w:spacing w:val="62"/>
              </w:rPr>
              <w:t xml:space="preserve"> </w:t>
            </w:r>
            <w:r>
              <w:rPr>
                <w:i/>
              </w:rPr>
              <w:t>general</w:t>
            </w:r>
            <w:r>
              <w:rPr>
                <w:i/>
                <w:spacing w:val="63"/>
              </w:rPr>
              <w:t xml:space="preserve"> </w:t>
            </w:r>
            <w:r>
              <w:rPr>
                <w:i/>
              </w:rPr>
              <w:t>y</w:t>
            </w:r>
            <w:r>
              <w:rPr>
                <w:i/>
                <w:spacing w:val="60"/>
              </w:rPr>
              <w:t xml:space="preserve"> </w:t>
            </w:r>
            <w:r>
              <w:rPr>
                <w:i/>
              </w:rPr>
              <w:t>los</w:t>
            </w:r>
            <w:r>
              <w:rPr>
                <w:i/>
                <w:spacing w:val="63"/>
              </w:rPr>
              <w:t xml:space="preserve"> </w:t>
            </w:r>
            <w:r>
              <w:rPr>
                <w:i/>
              </w:rPr>
              <w:t>riesgos</w:t>
            </w:r>
            <w:r>
              <w:rPr>
                <w:i/>
                <w:spacing w:val="62"/>
              </w:rPr>
              <w:t xml:space="preserve"> </w:t>
            </w:r>
            <w:r>
              <w:rPr>
                <w:i/>
              </w:rPr>
              <w:t>específicos</w:t>
            </w:r>
            <w:r>
              <w:rPr>
                <w:i/>
                <w:spacing w:val="73"/>
              </w:rPr>
              <w:t xml:space="preserve"> </w:t>
            </w:r>
            <w:r>
              <w:rPr>
                <w:i/>
              </w:rPr>
              <w:t>necesarios</w:t>
            </w:r>
            <w:r>
              <w:rPr>
                <w:i/>
                <w:spacing w:val="62"/>
              </w:rPr>
              <w:t xml:space="preserve"> </w:t>
            </w:r>
            <w:r>
              <w:rPr>
                <w:i/>
              </w:rPr>
              <w:t>para</w:t>
            </w:r>
            <w:r>
              <w:rPr>
                <w:i/>
                <w:spacing w:val="63"/>
              </w:rPr>
              <w:t xml:space="preserve"> </w:t>
            </w:r>
            <w:r>
              <w:rPr>
                <w:i/>
              </w:rPr>
              <w:t>comprender</w:t>
            </w:r>
            <w:r>
              <w:rPr>
                <w:i/>
                <w:spacing w:val="63"/>
              </w:rPr>
              <w:t xml:space="preserve"> </w:t>
            </w:r>
            <w:r>
              <w:rPr>
                <w:i/>
              </w:rPr>
              <w:t>la</w:t>
            </w:r>
            <w:r>
              <w:rPr>
                <w:i/>
                <w:spacing w:val="62"/>
              </w:rPr>
              <w:t xml:space="preserve"> </w:t>
            </w:r>
            <w:r>
              <w:rPr>
                <w:i/>
              </w:rPr>
              <w:t>situación</w:t>
            </w:r>
            <w:r>
              <w:rPr>
                <w:i/>
                <w:spacing w:val="63"/>
              </w:rPr>
              <w:t xml:space="preserve"> </w:t>
            </w:r>
            <w:r>
              <w:rPr>
                <w:i/>
              </w:rPr>
              <w:t>de</w:t>
            </w:r>
          </w:p>
          <w:p w14:paraId="1CC893AA" w14:textId="77777777" w:rsidR="0044025A" w:rsidRDefault="002E6C8A">
            <w:pPr>
              <w:pStyle w:val="TableParagraph"/>
              <w:spacing w:before="43"/>
              <w:ind w:left="260"/>
              <w:rPr>
                <w:i/>
              </w:rPr>
            </w:pPr>
            <w:r>
              <w:rPr>
                <w:i/>
              </w:rPr>
              <w:t>vulnerabilidad</w:t>
            </w:r>
            <w:r>
              <w:rPr>
                <w:i/>
                <w:spacing w:val="-8"/>
              </w:rPr>
              <w:t xml:space="preserve"> </w:t>
            </w:r>
            <w:r>
              <w:rPr>
                <w:i/>
              </w:rPr>
              <w:t>que</w:t>
            </w:r>
            <w:r>
              <w:rPr>
                <w:i/>
                <w:spacing w:val="-6"/>
              </w:rPr>
              <w:t xml:space="preserve"> </w:t>
            </w:r>
            <w:r>
              <w:rPr>
                <w:i/>
              </w:rPr>
              <w:t>presenta</w:t>
            </w:r>
            <w:r>
              <w:rPr>
                <w:i/>
                <w:spacing w:val="2"/>
              </w:rPr>
              <w:t xml:space="preserve"> </w:t>
            </w:r>
            <w:r>
              <w:rPr>
                <w:i/>
              </w:rPr>
              <w:t>el</w:t>
            </w:r>
            <w:r>
              <w:rPr>
                <w:i/>
                <w:spacing w:val="-4"/>
              </w:rPr>
              <w:t xml:space="preserve"> </w:t>
            </w:r>
            <w:r>
              <w:rPr>
                <w:i/>
              </w:rPr>
              <w:t>caso,</w:t>
            </w:r>
            <w:r>
              <w:rPr>
                <w:i/>
                <w:spacing w:val="2"/>
              </w:rPr>
              <w:t xml:space="preserve"> </w:t>
            </w:r>
            <w:r>
              <w:rPr>
                <w:i/>
              </w:rPr>
              <w:t>y</w:t>
            </w:r>
            <w:r>
              <w:rPr>
                <w:i/>
                <w:spacing w:val="-2"/>
              </w:rPr>
              <w:t xml:space="preserve"> </w:t>
            </w:r>
            <w:r>
              <w:rPr>
                <w:i/>
              </w:rPr>
              <w:t>que</w:t>
            </w:r>
            <w:r>
              <w:rPr>
                <w:i/>
                <w:spacing w:val="-6"/>
              </w:rPr>
              <w:t xml:space="preserve"> </w:t>
            </w:r>
            <w:r>
              <w:rPr>
                <w:i/>
              </w:rPr>
              <w:t>justifican</w:t>
            </w:r>
            <w:r>
              <w:rPr>
                <w:i/>
                <w:spacing w:val="-3"/>
              </w:rPr>
              <w:t xml:space="preserve"> </w:t>
            </w:r>
            <w:r>
              <w:rPr>
                <w:i/>
              </w:rPr>
              <w:t>la</w:t>
            </w:r>
            <w:r>
              <w:rPr>
                <w:i/>
                <w:spacing w:val="-13"/>
              </w:rPr>
              <w:t xml:space="preserve"> </w:t>
            </w:r>
            <w:r>
              <w:rPr>
                <w:i/>
              </w:rPr>
              <w:t>referencia.</w:t>
            </w:r>
          </w:p>
        </w:tc>
      </w:tr>
      <w:tr w:rsidR="0044025A" w14:paraId="379A07A0" w14:textId="77777777">
        <w:trPr>
          <w:trHeight w:val="1487"/>
        </w:trPr>
        <w:tc>
          <w:tcPr>
            <w:tcW w:w="9883" w:type="dxa"/>
            <w:tcBorders>
              <w:top w:val="double" w:sz="1" w:space="0" w:color="000000"/>
              <w:right w:val="single" w:sz="6" w:space="0" w:color="000000"/>
            </w:tcBorders>
          </w:tcPr>
          <w:p w14:paraId="7D797568" w14:textId="77777777" w:rsidR="0044025A" w:rsidRDefault="0044025A">
            <w:pPr>
              <w:pStyle w:val="TableParagraph"/>
              <w:rPr>
                <w:sz w:val="20"/>
              </w:rPr>
            </w:pPr>
          </w:p>
        </w:tc>
      </w:tr>
    </w:tbl>
    <w:p w14:paraId="2B234DE2" w14:textId="77777777" w:rsidR="0044025A" w:rsidRDefault="0044025A">
      <w:pPr>
        <w:pStyle w:val="Textoindependiente"/>
        <w:rPr>
          <w:rFonts w:ascii="Calibri"/>
          <w:b/>
          <w:sz w:val="20"/>
        </w:rPr>
      </w:pPr>
    </w:p>
    <w:p w14:paraId="046F98E4" w14:textId="77777777" w:rsidR="0044025A" w:rsidRDefault="0044025A">
      <w:pPr>
        <w:pStyle w:val="Textoindependiente"/>
        <w:spacing w:before="10"/>
        <w:rPr>
          <w:rFonts w:ascii="Calibri"/>
          <w:b/>
          <w:sz w:val="12"/>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934"/>
        <w:gridCol w:w="96"/>
      </w:tblGrid>
      <w:tr w:rsidR="0044025A" w14:paraId="2E8A6738" w14:textId="77777777">
        <w:trPr>
          <w:trHeight w:val="440"/>
        </w:trPr>
        <w:tc>
          <w:tcPr>
            <w:tcW w:w="9828" w:type="dxa"/>
            <w:gridSpan w:val="2"/>
            <w:tcBorders>
              <w:bottom w:val="double" w:sz="1" w:space="0" w:color="000000"/>
            </w:tcBorders>
            <w:shd w:val="clear" w:color="auto" w:fill="92CDDC"/>
          </w:tcPr>
          <w:p w14:paraId="484928BC" w14:textId="77777777" w:rsidR="0044025A" w:rsidRDefault="002E6C8A">
            <w:pPr>
              <w:pStyle w:val="TableParagraph"/>
              <w:spacing w:before="10"/>
              <w:ind w:left="95"/>
              <w:rPr>
                <w:b/>
                <w:sz w:val="20"/>
              </w:rPr>
            </w:pPr>
            <w:r>
              <w:rPr>
                <w:b/>
                <w:sz w:val="20"/>
              </w:rPr>
              <w:t>3.</w:t>
            </w:r>
            <w:r>
              <w:rPr>
                <w:b/>
                <w:spacing w:val="29"/>
                <w:sz w:val="20"/>
              </w:rPr>
              <w:t xml:space="preserve"> </w:t>
            </w:r>
            <w:r>
              <w:rPr>
                <w:b/>
                <w:sz w:val="20"/>
              </w:rPr>
              <w:t>DESTINO</w:t>
            </w:r>
            <w:r>
              <w:rPr>
                <w:b/>
                <w:spacing w:val="-2"/>
                <w:sz w:val="20"/>
              </w:rPr>
              <w:t xml:space="preserve"> </w:t>
            </w:r>
            <w:r>
              <w:rPr>
                <w:b/>
                <w:sz w:val="20"/>
              </w:rPr>
              <w:t>DE</w:t>
            </w:r>
            <w:r>
              <w:rPr>
                <w:b/>
                <w:spacing w:val="-9"/>
                <w:sz w:val="20"/>
              </w:rPr>
              <w:t xml:space="preserve"> </w:t>
            </w:r>
            <w:r>
              <w:rPr>
                <w:b/>
                <w:sz w:val="20"/>
              </w:rPr>
              <w:t>DERIVACIÓN</w:t>
            </w:r>
          </w:p>
        </w:tc>
        <w:tc>
          <w:tcPr>
            <w:tcW w:w="96" w:type="dxa"/>
            <w:tcBorders>
              <w:top w:val="nil"/>
              <w:right w:val="nil"/>
            </w:tcBorders>
            <w:shd w:val="clear" w:color="auto" w:fill="92CDDC"/>
          </w:tcPr>
          <w:p w14:paraId="39ACA032" w14:textId="77777777" w:rsidR="0044025A" w:rsidRDefault="0044025A">
            <w:pPr>
              <w:pStyle w:val="TableParagraph"/>
              <w:rPr>
                <w:sz w:val="20"/>
              </w:rPr>
            </w:pPr>
          </w:p>
        </w:tc>
      </w:tr>
      <w:tr w:rsidR="0044025A" w14:paraId="1BE13EF7" w14:textId="77777777">
        <w:trPr>
          <w:trHeight w:val="979"/>
        </w:trPr>
        <w:tc>
          <w:tcPr>
            <w:tcW w:w="3894" w:type="dxa"/>
            <w:tcBorders>
              <w:top w:val="double" w:sz="1" w:space="0" w:color="000000"/>
            </w:tcBorders>
            <w:shd w:val="clear" w:color="auto" w:fill="92CDDC"/>
          </w:tcPr>
          <w:p w14:paraId="0EA6AD02" w14:textId="77777777" w:rsidR="0044025A" w:rsidRDefault="002E6C8A">
            <w:pPr>
              <w:pStyle w:val="TableParagraph"/>
              <w:spacing w:before="21"/>
              <w:ind w:left="105"/>
              <w:rPr>
                <w:rFonts w:ascii="Calibri"/>
                <w:b/>
              </w:rPr>
            </w:pPr>
            <w:r>
              <w:rPr>
                <w:rFonts w:ascii="Calibri"/>
                <w:b/>
              </w:rPr>
              <w:t>Nombre</w:t>
            </w:r>
            <w:r>
              <w:rPr>
                <w:rFonts w:ascii="Calibri"/>
                <w:b/>
                <w:spacing w:val="-9"/>
              </w:rPr>
              <w:t xml:space="preserve"> </w:t>
            </w:r>
            <w:r>
              <w:rPr>
                <w:rFonts w:ascii="Calibri"/>
                <w:b/>
              </w:rPr>
              <w:t>Centro</w:t>
            </w:r>
          </w:p>
          <w:p w14:paraId="2B47DB27" w14:textId="77777777" w:rsidR="0044025A" w:rsidRDefault="0044025A">
            <w:pPr>
              <w:pStyle w:val="TableParagraph"/>
              <w:spacing w:before="3"/>
              <w:rPr>
                <w:rFonts w:ascii="Calibri"/>
                <w:b/>
                <w:sz w:val="19"/>
              </w:rPr>
            </w:pPr>
          </w:p>
          <w:p w14:paraId="7EAF2E32" w14:textId="77777777" w:rsidR="0044025A" w:rsidRDefault="002E6C8A">
            <w:pPr>
              <w:pStyle w:val="TableParagraph"/>
              <w:ind w:left="105"/>
              <w:rPr>
                <w:rFonts w:ascii="Calibri"/>
                <w:b/>
                <w:i/>
                <w:sz w:val="18"/>
              </w:rPr>
            </w:pPr>
            <w:r>
              <w:rPr>
                <w:rFonts w:ascii="Calibri"/>
                <w:b/>
                <w:i/>
                <w:spacing w:val="-1"/>
                <w:sz w:val="18"/>
              </w:rPr>
              <w:t>(Consultorio</w:t>
            </w:r>
            <w:r>
              <w:rPr>
                <w:rFonts w:ascii="Calibri"/>
                <w:b/>
                <w:i/>
                <w:spacing w:val="-7"/>
                <w:sz w:val="18"/>
              </w:rPr>
              <w:t xml:space="preserve"> </w:t>
            </w:r>
            <w:r>
              <w:rPr>
                <w:rFonts w:ascii="Calibri"/>
                <w:b/>
                <w:i/>
                <w:sz w:val="18"/>
              </w:rPr>
              <w:t>Municipal</w:t>
            </w:r>
            <w:r>
              <w:rPr>
                <w:rFonts w:ascii="Calibri"/>
                <w:b/>
                <w:i/>
                <w:spacing w:val="-8"/>
                <w:sz w:val="18"/>
              </w:rPr>
              <w:t xml:space="preserve"> </w:t>
            </w:r>
            <w:r>
              <w:rPr>
                <w:rFonts w:ascii="Calibri"/>
                <w:b/>
                <w:i/>
                <w:sz w:val="18"/>
              </w:rPr>
              <w:t>u</w:t>
            </w:r>
            <w:r>
              <w:rPr>
                <w:rFonts w:ascii="Calibri"/>
                <w:b/>
                <w:i/>
                <w:spacing w:val="-7"/>
                <w:sz w:val="18"/>
              </w:rPr>
              <w:t xml:space="preserve"> </w:t>
            </w:r>
            <w:r>
              <w:rPr>
                <w:rFonts w:ascii="Calibri"/>
                <w:b/>
                <w:i/>
                <w:sz w:val="18"/>
              </w:rPr>
              <w:t>otro)</w:t>
            </w:r>
          </w:p>
        </w:tc>
        <w:tc>
          <w:tcPr>
            <w:tcW w:w="6030" w:type="dxa"/>
            <w:gridSpan w:val="2"/>
            <w:tcBorders>
              <w:top w:val="double" w:sz="1" w:space="0" w:color="000000"/>
            </w:tcBorders>
          </w:tcPr>
          <w:p w14:paraId="218C3BDD" w14:textId="77777777" w:rsidR="0044025A" w:rsidRDefault="0044025A">
            <w:pPr>
              <w:pStyle w:val="TableParagraph"/>
              <w:rPr>
                <w:sz w:val="20"/>
              </w:rPr>
            </w:pPr>
          </w:p>
        </w:tc>
      </w:tr>
      <w:tr w:rsidR="0044025A" w14:paraId="11BD528C" w14:textId="77777777">
        <w:trPr>
          <w:trHeight w:val="508"/>
        </w:trPr>
        <w:tc>
          <w:tcPr>
            <w:tcW w:w="3894" w:type="dxa"/>
            <w:shd w:val="clear" w:color="auto" w:fill="92CDDC"/>
          </w:tcPr>
          <w:p w14:paraId="2B394D9E" w14:textId="77777777" w:rsidR="0044025A" w:rsidRDefault="002E6C8A">
            <w:pPr>
              <w:pStyle w:val="TableParagraph"/>
              <w:spacing w:before="6"/>
              <w:ind w:left="105"/>
              <w:rPr>
                <w:rFonts w:ascii="Calibri"/>
                <w:b/>
              </w:rPr>
            </w:pPr>
            <w:r>
              <w:rPr>
                <w:rFonts w:ascii="Calibri"/>
                <w:b/>
              </w:rPr>
              <w:t>Persona</w:t>
            </w:r>
            <w:r>
              <w:rPr>
                <w:rFonts w:ascii="Calibri"/>
                <w:b/>
                <w:spacing w:val="-6"/>
              </w:rPr>
              <w:t xml:space="preserve"> </w:t>
            </w:r>
            <w:r>
              <w:rPr>
                <w:rFonts w:ascii="Calibri"/>
                <w:b/>
              </w:rPr>
              <w:t>de</w:t>
            </w:r>
            <w:r>
              <w:rPr>
                <w:rFonts w:ascii="Calibri"/>
                <w:b/>
                <w:spacing w:val="-9"/>
              </w:rPr>
              <w:t xml:space="preserve"> </w:t>
            </w:r>
            <w:r>
              <w:rPr>
                <w:rFonts w:ascii="Calibri"/>
                <w:b/>
              </w:rPr>
              <w:t>Contacto</w:t>
            </w:r>
            <w:r>
              <w:rPr>
                <w:rFonts w:ascii="Calibri"/>
                <w:b/>
                <w:spacing w:val="-6"/>
              </w:rPr>
              <w:t xml:space="preserve"> </w:t>
            </w:r>
            <w:r>
              <w:rPr>
                <w:rFonts w:ascii="Calibri"/>
                <w:b/>
              </w:rPr>
              <w:t>en</w:t>
            </w:r>
            <w:r>
              <w:rPr>
                <w:rFonts w:ascii="Calibri"/>
                <w:b/>
                <w:spacing w:val="-8"/>
              </w:rPr>
              <w:t xml:space="preserve"> </w:t>
            </w:r>
            <w:r>
              <w:rPr>
                <w:rFonts w:ascii="Calibri"/>
                <w:b/>
              </w:rPr>
              <w:t>el</w:t>
            </w:r>
            <w:r>
              <w:rPr>
                <w:rFonts w:ascii="Calibri"/>
                <w:b/>
                <w:spacing w:val="-9"/>
              </w:rPr>
              <w:t xml:space="preserve"> </w:t>
            </w:r>
            <w:r>
              <w:rPr>
                <w:rFonts w:ascii="Calibri"/>
                <w:b/>
              </w:rPr>
              <w:t>Centro</w:t>
            </w:r>
          </w:p>
        </w:tc>
        <w:tc>
          <w:tcPr>
            <w:tcW w:w="6030" w:type="dxa"/>
            <w:gridSpan w:val="2"/>
          </w:tcPr>
          <w:p w14:paraId="50636F9A" w14:textId="77777777" w:rsidR="0044025A" w:rsidRDefault="0044025A">
            <w:pPr>
              <w:pStyle w:val="TableParagraph"/>
              <w:rPr>
                <w:sz w:val="20"/>
              </w:rPr>
            </w:pPr>
          </w:p>
        </w:tc>
      </w:tr>
      <w:tr w:rsidR="0044025A" w14:paraId="68CDC794" w14:textId="77777777">
        <w:trPr>
          <w:trHeight w:val="503"/>
        </w:trPr>
        <w:tc>
          <w:tcPr>
            <w:tcW w:w="3894" w:type="dxa"/>
            <w:shd w:val="clear" w:color="auto" w:fill="92CDDC"/>
          </w:tcPr>
          <w:p w14:paraId="2714720B" w14:textId="77777777" w:rsidR="0044025A" w:rsidRDefault="002E6C8A">
            <w:pPr>
              <w:pStyle w:val="TableParagraph"/>
              <w:spacing w:before="6"/>
              <w:ind w:left="105"/>
              <w:rPr>
                <w:rFonts w:ascii="Calibri"/>
                <w:b/>
              </w:rPr>
            </w:pPr>
            <w:r>
              <w:rPr>
                <w:rFonts w:ascii="Calibri"/>
                <w:b/>
              </w:rPr>
              <w:t>Cargo</w:t>
            </w:r>
          </w:p>
        </w:tc>
        <w:tc>
          <w:tcPr>
            <w:tcW w:w="6030" w:type="dxa"/>
            <w:gridSpan w:val="2"/>
          </w:tcPr>
          <w:p w14:paraId="5667D7C7" w14:textId="77777777" w:rsidR="0044025A" w:rsidRDefault="0044025A">
            <w:pPr>
              <w:pStyle w:val="TableParagraph"/>
              <w:rPr>
                <w:sz w:val="20"/>
              </w:rPr>
            </w:pPr>
          </w:p>
        </w:tc>
      </w:tr>
      <w:tr w:rsidR="0044025A" w14:paraId="5D6E7BE9" w14:textId="77777777">
        <w:trPr>
          <w:trHeight w:val="408"/>
        </w:trPr>
        <w:tc>
          <w:tcPr>
            <w:tcW w:w="9924" w:type="dxa"/>
            <w:gridSpan w:val="3"/>
            <w:shd w:val="clear" w:color="auto" w:fill="92CDDC"/>
          </w:tcPr>
          <w:p w14:paraId="396E7440" w14:textId="77777777" w:rsidR="0044025A" w:rsidRDefault="002E6C8A">
            <w:pPr>
              <w:pStyle w:val="TableParagraph"/>
              <w:spacing w:line="212" w:lineRule="exact"/>
              <w:ind w:left="91"/>
              <w:rPr>
                <w:rFonts w:ascii="Calibri" w:hAnsi="Calibri"/>
                <w:b/>
                <w:sz w:val="18"/>
              </w:rPr>
            </w:pPr>
            <w:r>
              <w:rPr>
                <w:rFonts w:ascii="Calibri" w:hAnsi="Calibri"/>
                <w:b/>
                <w:w w:val="110"/>
                <w:sz w:val="18"/>
              </w:rPr>
              <w:t>4.</w:t>
            </w:r>
            <w:r>
              <w:rPr>
                <w:rFonts w:ascii="Calibri" w:hAnsi="Calibri"/>
                <w:b/>
                <w:spacing w:val="33"/>
                <w:w w:val="110"/>
                <w:sz w:val="18"/>
              </w:rPr>
              <w:t xml:space="preserve"> </w:t>
            </w:r>
            <w:r>
              <w:rPr>
                <w:rFonts w:ascii="Calibri" w:hAnsi="Calibri"/>
                <w:b/>
                <w:w w:val="110"/>
                <w:sz w:val="18"/>
              </w:rPr>
              <w:t>DESTINO</w:t>
            </w:r>
            <w:r>
              <w:rPr>
                <w:rFonts w:ascii="Calibri" w:hAnsi="Calibri"/>
                <w:b/>
                <w:spacing w:val="-4"/>
                <w:w w:val="110"/>
                <w:sz w:val="18"/>
              </w:rPr>
              <w:t xml:space="preserve"> </w:t>
            </w:r>
            <w:r>
              <w:rPr>
                <w:rFonts w:ascii="Calibri" w:hAnsi="Calibri"/>
                <w:b/>
                <w:w w:val="110"/>
                <w:sz w:val="18"/>
              </w:rPr>
              <w:t>DE</w:t>
            </w:r>
            <w:r>
              <w:rPr>
                <w:rFonts w:ascii="Calibri" w:hAnsi="Calibri"/>
                <w:b/>
                <w:spacing w:val="-4"/>
                <w:w w:val="110"/>
                <w:sz w:val="18"/>
              </w:rPr>
              <w:t xml:space="preserve"> </w:t>
            </w:r>
            <w:r>
              <w:rPr>
                <w:rFonts w:ascii="Calibri" w:hAnsi="Calibri"/>
                <w:b/>
                <w:w w:val="110"/>
                <w:sz w:val="18"/>
              </w:rPr>
              <w:t>DERIVACIÓN</w:t>
            </w:r>
          </w:p>
        </w:tc>
      </w:tr>
    </w:tbl>
    <w:p w14:paraId="7294907A" w14:textId="77777777" w:rsidR="0044025A" w:rsidRDefault="0044025A">
      <w:pPr>
        <w:pStyle w:val="Textoindependiente"/>
        <w:spacing w:before="10"/>
        <w:rPr>
          <w:rFonts w:ascii="Calibri"/>
          <w:b/>
          <w:sz w:val="9"/>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6031"/>
      </w:tblGrid>
      <w:tr w:rsidR="0044025A" w14:paraId="65C563CB" w14:textId="77777777">
        <w:trPr>
          <w:trHeight w:val="887"/>
        </w:trPr>
        <w:tc>
          <w:tcPr>
            <w:tcW w:w="3894" w:type="dxa"/>
            <w:shd w:val="clear" w:color="auto" w:fill="92CDDC"/>
          </w:tcPr>
          <w:p w14:paraId="48779BAB" w14:textId="77777777" w:rsidR="0044025A" w:rsidRDefault="002E6C8A">
            <w:pPr>
              <w:pStyle w:val="TableParagraph"/>
              <w:spacing w:before="6"/>
              <w:ind w:left="110"/>
              <w:rPr>
                <w:rFonts w:ascii="Calibri"/>
                <w:b/>
                <w:sz w:val="20"/>
              </w:rPr>
            </w:pPr>
            <w:r>
              <w:rPr>
                <w:rFonts w:ascii="Calibri"/>
                <w:b/>
                <w:w w:val="110"/>
                <w:sz w:val="20"/>
              </w:rPr>
              <w:t>Nombre</w:t>
            </w:r>
            <w:r>
              <w:rPr>
                <w:rFonts w:ascii="Calibri"/>
                <w:b/>
                <w:spacing w:val="-10"/>
                <w:w w:val="110"/>
                <w:sz w:val="20"/>
              </w:rPr>
              <w:t xml:space="preserve"> </w:t>
            </w:r>
            <w:r>
              <w:rPr>
                <w:rFonts w:ascii="Calibri"/>
                <w:b/>
                <w:w w:val="110"/>
                <w:sz w:val="20"/>
              </w:rPr>
              <w:t>Centro</w:t>
            </w:r>
          </w:p>
          <w:p w14:paraId="2F9BD8FF" w14:textId="77777777" w:rsidR="0044025A" w:rsidRDefault="0044025A">
            <w:pPr>
              <w:pStyle w:val="TableParagraph"/>
              <w:spacing w:before="6"/>
              <w:rPr>
                <w:rFonts w:ascii="Calibri"/>
                <w:b/>
                <w:sz w:val="18"/>
              </w:rPr>
            </w:pPr>
          </w:p>
          <w:p w14:paraId="08E07B5E" w14:textId="77777777" w:rsidR="0044025A" w:rsidRDefault="002E6C8A">
            <w:pPr>
              <w:pStyle w:val="TableParagraph"/>
              <w:ind w:left="110"/>
              <w:rPr>
                <w:rFonts w:ascii="Calibri"/>
                <w:b/>
                <w:i/>
                <w:sz w:val="16"/>
              </w:rPr>
            </w:pPr>
            <w:r>
              <w:rPr>
                <w:rFonts w:ascii="Calibri"/>
                <w:b/>
                <w:i/>
                <w:w w:val="105"/>
                <w:sz w:val="16"/>
              </w:rPr>
              <w:t>(Consultorio</w:t>
            </w:r>
            <w:r>
              <w:rPr>
                <w:rFonts w:ascii="Calibri"/>
                <w:b/>
                <w:i/>
                <w:spacing w:val="33"/>
                <w:w w:val="105"/>
                <w:sz w:val="16"/>
              </w:rPr>
              <w:t xml:space="preserve"> </w:t>
            </w:r>
            <w:r>
              <w:rPr>
                <w:rFonts w:ascii="Calibri"/>
                <w:b/>
                <w:i/>
                <w:w w:val="105"/>
                <w:sz w:val="16"/>
              </w:rPr>
              <w:t>Municipal</w:t>
            </w:r>
            <w:r>
              <w:rPr>
                <w:rFonts w:ascii="Calibri"/>
                <w:b/>
                <w:i/>
                <w:spacing w:val="21"/>
                <w:w w:val="105"/>
                <w:sz w:val="16"/>
              </w:rPr>
              <w:t xml:space="preserve"> </w:t>
            </w:r>
            <w:r>
              <w:rPr>
                <w:rFonts w:ascii="Calibri"/>
                <w:b/>
                <w:i/>
                <w:w w:val="105"/>
                <w:sz w:val="16"/>
              </w:rPr>
              <w:t>u</w:t>
            </w:r>
            <w:r>
              <w:rPr>
                <w:rFonts w:ascii="Calibri"/>
                <w:b/>
                <w:i/>
                <w:spacing w:val="23"/>
                <w:w w:val="105"/>
                <w:sz w:val="16"/>
              </w:rPr>
              <w:t xml:space="preserve"> </w:t>
            </w:r>
            <w:r>
              <w:rPr>
                <w:rFonts w:ascii="Calibri"/>
                <w:b/>
                <w:i/>
                <w:w w:val="105"/>
                <w:sz w:val="16"/>
              </w:rPr>
              <w:t>otro)</w:t>
            </w:r>
          </w:p>
        </w:tc>
        <w:tc>
          <w:tcPr>
            <w:tcW w:w="6031" w:type="dxa"/>
          </w:tcPr>
          <w:p w14:paraId="26E978A0" w14:textId="77777777" w:rsidR="0044025A" w:rsidRDefault="0044025A">
            <w:pPr>
              <w:pStyle w:val="TableParagraph"/>
              <w:rPr>
                <w:sz w:val="20"/>
              </w:rPr>
            </w:pPr>
          </w:p>
        </w:tc>
      </w:tr>
      <w:tr w:rsidR="0044025A" w14:paraId="38782953" w14:textId="77777777">
        <w:trPr>
          <w:trHeight w:val="470"/>
        </w:trPr>
        <w:tc>
          <w:tcPr>
            <w:tcW w:w="3894" w:type="dxa"/>
            <w:shd w:val="clear" w:color="auto" w:fill="92CDDC"/>
          </w:tcPr>
          <w:p w14:paraId="6092627F" w14:textId="77777777" w:rsidR="0044025A" w:rsidRDefault="002E6C8A">
            <w:pPr>
              <w:pStyle w:val="TableParagraph"/>
              <w:spacing w:before="6"/>
              <w:ind w:left="110"/>
              <w:rPr>
                <w:rFonts w:ascii="Calibri"/>
                <w:b/>
                <w:sz w:val="20"/>
              </w:rPr>
            </w:pPr>
            <w:r>
              <w:rPr>
                <w:rFonts w:ascii="Calibri"/>
                <w:b/>
                <w:w w:val="110"/>
                <w:sz w:val="20"/>
              </w:rPr>
              <w:t>Persona</w:t>
            </w:r>
            <w:r>
              <w:rPr>
                <w:rFonts w:ascii="Calibri"/>
                <w:b/>
                <w:spacing w:val="-10"/>
                <w:w w:val="110"/>
                <w:sz w:val="20"/>
              </w:rPr>
              <w:t xml:space="preserve"> </w:t>
            </w:r>
            <w:r>
              <w:rPr>
                <w:rFonts w:ascii="Calibri"/>
                <w:b/>
                <w:w w:val="110"/>
                <w:sz w:val="20"/>
              </w:rPr>
              <w:t>de</w:t>
            </w:r>
            <w:r>
              <w:rPr>
                <w:rFonts w:ascii="Calibri"/>
                <w:b/>
                <w:spacing w:val="-7"/>
                <w:w w:val="110"/>
                <w:sz w:val="20"/>
              </w:rPr>
              <w:t xml:space="preserve"> </w:t>
            </w:r>
            <w:r>
              <w:rPr>
                <w:rFonts w:ascii="Calibri"/>
                <w:b/>
                <w:w w:val="110"/>
                <w:sz w:val="20"/>
              </w:rPr>
              <w:t>Contacto</w:t>
            </w:r>
            <w:r>
              <w:rPr>
                <w:rFonts w:ascii="Calibri"/>
                <w:b/>
                <w:spacing w:val="-4"/>
                <w:w w:val="110"/>
                <w:sz w:val="20"/>
              </w:rPr>
              <w:t xml:space="preserve"> </w:t>
            </w:r>
            <w:r>
              <w:rPr>
                <w:rFonts w:ascii="Calibri"/>
                <w:b/>
                <w:w w:val="110"/>
                <w:sz w:val="20"/>
              </w:rPr>
              <w:t>en</w:t>
            </w:r>
            <w:r>
              <w:rPr>
                <w:rFonts w:ascii="Calibri"/>
                <w:b/>
                <w:spacing w:val="-6"/>
                <w:w w:val="110"/>
                <w:sz w:val="20"/>
              </w:rPr>
              <w:t xml:space="preserve"> </w:t>
            </w:r>
            <w:r>
              <w:rPr>
                <w:rFonts w:ascii="Calibri"/>
                <w:b/>
                <w:w w:val="110"/>
                <w:sz w:val="20"/>
              </w:rPr>
              <w:t>el</w:t>
            </w:r>
            <w:r>
              <w:rPr>
                <w:rFonts w:ascii="Calibri"/>
                <w:b/>
                <w:spacing w:val="-9"/>
                <w:w w:val="110"/>
                <w:sz w:val="20"/>
              </w:rPr>
              <w:t xml:space="preserve"> </w:t>
            </w:r>
            <w:r>
              <w:rPr>
                <w:rFonts w:ascii="Calibri"/>
                <w:b/>
                <w:w w:val="110"/>
                <w:sz w:val="20"/>
              </w:rPr>
              <w:t>Centro</w:t>
            </w:r>
          </w:p>
        </w:tc>
        <w:tc>
          <w:tcPr>
            <w:tcW w:w="6031" w:type="dxa"/>
          </w:tcPr>
          <w:p w14:paraId="6AD996B9" w14:textId="77777777" w:rsidR="0044025A" w:rsidRDefault="0044025A">
            <w:pPr>
              <w:pStyle w:val="TableParagraph"/>
              <w:rPr>
                <w:sz w:val="20"/>
              </w:rPr>
            </w:pPr>
          </w:p>
        </w:tc>
      </w:tr>
      <w:tr w:rsidR="0044025A" w14:paraId="7596DC92" w14:textId="77777777">
        <w:trPr>
          <w:trHeight w:val="465"/>
        </w:trPr>
        <w:tc>
          <w:tcPr>
            <w:tcW w:w="3894" w:type="dxa"/>
            <w:shd w:val="clear" w:color="auto" w:fill="92CDDC"/>
          </w:tcPr>
          <w:p w14:paraId="74D62134" w14:textId="77777777" w:rsidR="0044025A" w:rsidRDefault="002E6C8A">
            <w:pPr>
              <w:pStyle w:val="TableParagraph"/>
              <w:spacing w:before="6"/>
              <w:ind w:left="110"/>
              <w:rPr>
                <w:rFonts w:ascii="Calibri"/>
                <w:b/>
                <w:sz w:val="20"/>
              </w:rPr>
            </w:pPr>
            <w:r>
              <w:rPr>
                <w:rFonts w:ascii="Calibri"/>
                <w:b/>
                <w:w w:val="110"/>
                <w:sz w:val="20"/>
              </w:rPr>
              <w:t>Cargo</w:t>
            </w:r>
          </w:p>
        </w:tc>
        <w:tc>
          <w:tcPr>
            <w:tcW w:w="6031" w:type="dxa"/>
          </w:tcPr>
          <w:p w14:paraId="55C4AFBE" w14:textId="77777777" w:rsidR="0044025A" w:rsidRDefault="0044025A">
            <w:pPr>
              <w:pStyle w:val="TableParagraph"/>
              <w:rPr>
                <w:sz w:val="20"/>
              </w:rPr>
            </w:pPr>
          </w:p>
        </w:tc>
      </w:tr>
    </w:tbl>
    <w:p w14:paraId="3798B0FF" w14:textId="77777777" w:rsidR="0044025A" w:rsidRDefault="0044025A">
      <w:pPr>
        <w:rPr>
          <w:sz w:val="20"/>
        </w:rPr>
        <w:sectPr w:rsidR="0044025A">
          <w:pgSz w:w="12240" w:h="15840"/>
          <w:pgMar w:top="1040" w:right="440" w:bottom="1480" w:left="860" w:header="0" w:footer="1233" w:gutter="0"/>
          <w:cols w:space="720"/>
        </w:sectPr>
      </w:pPr>
    </w:p>
    <w:p w14:paraId="77CAE619" w14:textId="77777777" w:rsidR="0044025A" w:rsidRDefault="002E6C8A" w:rsidP="005F0F73">
      <w:pPr>
        <w:pStyle w:val="Ttulo3"/>
        <w:numPr>
          <w:ilvl w:val="1"/>
          <w:numId w:val="159"/>
        </w:numPr>
        <w:tabs>
          <w:tab w:val="left" w:pos="5148"/>
        </w:tabs>
        <w:ind w:left="5147" w:hanging="530"/>
        <w:jc w:val="left"/>
      </w:pPr>
      <w:bookmarkStart w:id="338" w:name="VIII._ANEXO_N__2"/>
      <w:bookmarkEnd w:id="338"/>
      <w:r>
        <w:lastRenderedPageBreak/>
        <w:t>ANEXO</w:t>
      </w:r>
      <w:r>
        <w:rPr>
          <w:spacing w:val="-7"/>
        </w:rPr>
        <w:t xml:space="preserve"> </w:t>
      </w:r>
      <w:r>
        <w:t>N°</w:t>
      </w:r>
      <w:r>
        <w:rPr>
          <w:spacing w:val="-4"/>
        </w:rPr>
        <w:t xml:space="preserve"> </w:t>
      </w:r>
      <w:r>
        <w:t>2</w:t>
      </w:r>
    </w:p>
    <w:p w14:paraId="3DEA4784" w14:textId="77777777" w:rsidR="0044025A" w:rsidRDefault="00982528">
      <w:pPr>
        <w:pStyle w:val="Textoindependiente"/>
        <w:spacing w:before="11"/>
        <w:rPr>
          <w:rFonts w:ascii="Calibri"/>
          <w:b/>
          <w:sz w:val="17"/>
        </w:rPr>
      </w:pPr>
      <w:r>
        <w:rPr>
          <w:noProof/>
          <w:lang w:val="en-US"/>
        </w:rPr>
        <mc:AlternateContent>
          <mc:Choice Requires="wpg">
            <w:drawing>
              <wp:anchor distT="0" distB="0" distL="0" distR="0" simplePos="0" relativeHeight="487646720" behindDoc="1" locked="0" layoutInCell="1" allowOverlap="1" wp14:anchorId="34A6CC9A" wp14:editId="7E03FED7">
                <wp:simplePos x="0" y="0"/>
                <wp:positionH relativeFrom="page">
                  <wp:posOffset>1079500</wp:posOffset>
                </wp:positionH>
                <wp:positionV relativeFrom="paragraph">
                  <wp:posOffset>163830</wp:posOffset>
                </wp:positionV>
                <wp:extent cx="5615305" cy="20320"/>
                <wp:effectExtent l="0" t="0" r="0" b="0"/>
                <wp:wrapTopAndBottom/>
                <wp:docPr id="6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20320"/>
                          <a:chOff x="1700" y="258"/>
                          <a:chExt cx="8843" cy="32"/>
                        </a:xfrm>
                      </wpg:grpSpPr>
                      <wps:wsp>
                        <wps:cNvPr id="666" name="Rectangle 132"/>
                        <wps:cNvSpPr>
                          <a:spLocks noChangeArrowheads="1"/>
                        </wps:cNvSpPr>
                        <wps:spPr bwMode="auto">
                          <a:xfrm>
                            <a:off x="1700" y="258"/>
                            <a:ext cx="8840"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131"/>
                        <wps:cNvSpPr>
                          <a:spLocks noChangeArrowheads="1"/>
                        </wps:cNvSpPr>
                        <wps:spPr bwMode="auto">
                          <a:xfrm>
                            <a:off x="10539" y="259"/>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AutoShape 130"/>
                        <wps:cNvSpPr>
                          <a:spLocks/>
                        </wps:cNvSpPr>
                        <wps:spPr bwMode="auto">
                          <a:xfrm>
                            <a:off x="1700" y="259"/>
                            <a:ext cx="8843" cy="28"/>
                          </a:xfrm>
                          <a:custGeom>
                            <a:avLst/>
                            <a:gdLst>
                              <a:gd name="T0" fmla="+- 0 1704 1700"/>
                              <a:gd name="T1" fmla="*/ T0 w 8843"/>
                              <a:gd name="T2" fmla="+- 0 263 259"/>
                              <a:gd name="T3" fmla="*/ 263 h 28"/>
                              <a:gd name="T4" fmla="+- 0 1700 1700"/>
                              <a:gd name="T5" fmla="*/ T4 w 8843"/>
                              <a:gd name="T6" fmla="+- 0 263 259"/>
                              <a:gd name="T7" fmla="*/ 263 h 28"/>
                              <a:gd name="T8" fmla="+- 0 1700 1700"/>
                              <a:gd name="T9" fmla="*/ T8 w 8843"/>
                              <a:gd name="T10" fmla="+- 0 287 259"/>
                              <a:gd name="T11" fmla="*/ 287 h 28"/>
                              <a:gd name="T12" fmla="+- 0 1704 1700"/>
                              <a:gd name="T13" fmla="*/ T12 w 8843"/>
                              <a:gd name="T14" fmla="+- 0 287 259"/>
                              <a:gd name="T15" fmla="*/ 287 h 28"/>
                              <a:gd name="T16" fmla="+- 0 1704 1700"/>
                              <a:gd name="T17" fmla="*/ T16 w 8843"/>
                              <a:gd name="T18" fmla="+- 0 263 259"/>
                              <a:gd name="T19" fmla="*/ 263 h 28"/>
                              <a:gd name="T20" fmla="+- 0 10543 1700"/>
                              <a:gd name="T21" fmla="*/ T20 w 8843"/>
                              <a:gd name="T22" fmla="+- 0 259 259"/>
                              <a:gd name="T23" fmla="*/ 259 h 28"/>
                              <a:gd name="T24" fmla="+- 0 10539 1700"/>
                              <a:gd name="T25" fmla="*/ T24 w 8843"/>
                              <a:gd name="T26" fmla="+- 0 259 259"/>
                              <a:gd name="T27" fmla="*/ 259 h 28"/>
                              <a:gd name="T28" fmla="+- 0 10539 1700"/>
                              <a:gd name="T29" fmla="*/ T28 w 8843"/>
                              <a:gd name="T30" fmla="+- 0 263 259"/>
                              <a:gd name="T31" fmla="*/ 263 h 28"/>
                              <a:gd name="T32" fmla="+- 0 10543 1700"/>
                              <a:gd name="T33" fmla="*/ T32 w 8843"/>
                              <a:gd name="T34" fmla="+- 0 263 259"/>
                              <a:gd name="T35" fmla="*/ 263 h 28"/>
                              <a:gd name="T36" fmla="+- 0 10543 1700"/>
                              <a:gd name="T37" fmla="*/ T36 w 8843"/>
                              <a:gd name="T38" fmla="+- 0 259 259"/>
                              <a:gd name="T39" fmla="*/ 25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43" h="28">
                                <a:moveTo>
                                  <a:pt x="4" y="4"/>
                                </a:moveTo>
                                <a:lnTo>
                                  <a:pt x="0" y="4"/>
                                </a:lnTo>
                                <a:lnTo>
                                  <a:pt x="0" y="28"/>
                                </a:lnTo>
                                <a:lnTo>
                                  <a:pt x="4" y="28"/>
                                </a:lnTo>
                                <a:lnTo>
                                  <a:pt x="4" y="4"/>
                                </a:lnTo>
                                <a:close/>
                                <a:moveTo>
                                  <a:pt x="8843" y="0"/>
                                </a:moveTo>
                                <a:lnTo>
                                  <a:pt x="8839" y="0"/>
                                </a:lnTo>
                                <a:lnTo>
                                  <a:pt x="8839" y="4"/>
                                </a:lnTo>
                                <a:lnTo>
                                  <a:pt x="8843" y="4"/>
                                </a:lnTo>
                                <a:lnTo>
                                  <a:pt x="884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Rectangle 129"/>
                        <wps:cNvSpPr>
                          <a:spLocks noChangeArrowheads="1"/>
                        </wps:cNvSpPr>
                        <wps:spPr bwMode="auto">
                          <a:xfrm>
                            <a:off x="10539" y="262"/>
                            <a:ext cx="4" cy="2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128"/>
                        <wps:cNvSpPr>
                          <a:spLocks noChangeArrowheads="1"/>
                        </wps:cNvSpPr>
                        <wps:spPr bwMode="auto">
                          <a:xfrm>
                            <a:off x="1700" y="286"/>
                            <a:ext cx="4" cy="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127"/>
                        <wps:cNvSpPr>
                          <a:spLocks noChangeArrowheads="1"/>
                        </wps:cNvSpPr>
                        <wps:spPr bwMode="auto">
                          <a:xfrm>
                            <a:off x="1700" y="286"/>
                            <a:ext cx="8843"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5ECA65" id="Group 126" o:spid="_x0000_s1026" style="position:absolute;margin-left:85pt;margin-top:12.9pt;width:442.15pt;height:1.6pt;z-index:-15669760;mso-wrap-distance-left:0;mso-wrap-distance-right:0;mso-position-horizontal-relative:page" coordorigin="1700,258" coordsize="88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">
                <v:rect id="Rectangle 132" o:spid="_x0000_s1027" style="position:absolute;left:1700;top:258;width:884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" fillcolor="#9f9f9f" stroked="f"/>
                <v:rect id="Rectangle 131" o:spid="_x0000_s1028" style="position:absolute;left:10539;top:2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" fillcolor="#e0e0e0" stroked="f"/>
                <v:shape id="AutoShape 130" o:spid="_x0000_s1029" style="position:absolute;left:1700;top:259;width:8843;height:28;visibility:visible;mso-wrap-style:square;v-text-anchor:top" coordsize="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" path="m4,4l,4,,28r4,l4,4xm8843,r-4,l8839,4r4,l8843,xe" fillcolor="#9f9f9f" stroked="f">
                  <v:path arrowok="t" o:connecttype="custom" o:connectlocs="4,263;0,263;0,287;4,287;4,263;8843,259;8839,259;8839,263;8843,263;8843,259" o:connectangles="0,0,0,0,0,0,0,0,0,0"/>
                </v:shape>
                <v:rect id="Rectangle 129" o:spid="_x0000_s1030" style="position:absolute;left:10539;top:262;width: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" fillcolor="#e0e0e0" stroked="f"/>
                <v:rect id="Rectangle 128" o:spid="_x0000_s1031" style="position:absolute;left:1700;top:286;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" fillcolor="#9f9f9f" stroked="f"/>
                <v:rect id="Rectangle 127" o:spid="_x0000_s1032" style="position:absolute;left:1700;top:286;width:884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" fillcolor="#e0e0e0" stroked="f"/>
                <w10:wrap type="topAndBottom" anchorx="page"/>
              </v:group>
            </w:pict>
          </mc:Fallback>
        </mc:AlternateContent>
      </w:r>
    </w:p>
    <w:p w14:paraId="5FC6654C" w14:textId="77777777" w:rsidR="0044025A" w:rsidRDefault="002E6C8A">
      <w:pPr>
        <w:ind w:left="861" w:right="1009"/>
        <w:jc w:val="center"/>
        <w:rPr>
          <w:rFonts w:ascii="Calibri" w:hAnsi="Calibri"/>
          <w:b/>
          <w:sz w:val="24"/>
        </w:rPr>
      </w:pPr>
      <w:r>
        <w:rPr>
          <w:rFonts w:ascii="Calibri" w:hAnsi="Calibri"/>
          <w:b/>
          <w:spacing w:val="-1"/>
          <w:sz w:val="24"/>
        </w:rPr>
        <w:t>OFERTA</w:t>
      </w:r>
      <w:r>
        <w:rPr>
          <w:rFonts w:ascii="Calibri" w:hAnsi="Calibri"/>
          <w:b/>
          <w:spacing w:val="-13"/>
          <w:sz w:val="24"/>
        </w:rPr>
        <w:t xml:space="preserve"> </w:t>
      </w:r>
      <w:r>
        <w:rPr>
          <w:rFonts w:ascii="Calibri" w:hAnsi="Calibri"/>
          <w:b/>
          <w:spacing w:val="-1"/>
          <w:sz w:val="24"/>
        </w:rPr>
        <w:t>TRATAMIENTO</w:t>
      </w:r>
      <w:r>
        <w:rPr>
          <w:rFonts w:ascii="Calibri" w:hAnsi="Calibri"/>
          <w:b/>
          <w:spacing w:val="-5"/>
          <w:sz w:val="24"/>
        </w:rPr>
        <w:t xml:space="preserve"> </w:t>
      </w:r>
      <w:r>
        <w:rPr>
          <w:rFonts w:ascii="Calibri" w:hAnsi="Calibri"/>
          <w:b/>
          <w:sz w:val="24"/>
        </w:rPr>
        <w:t>Y</w:t>
      </w:r>
      <w:r>
        <w:rPr>
          <w:rFonts w:ascii="Calibri" w:hAnsi="Calibri"/>
          <w:b/>
          <w:spacing w:val="-11"/>
          <w:sz w:val="24"/>
        </w:rPr>
        <w:t xml:space="preserve"> </w:t>
      </w:r>
      <w:r>
        <w:rPr>
          <w:rFonts w:ascii="Calibri" w:hAnsi="Calibri"/>
          <w:b/>
          <w:sz w:val="24"/>
        </w:rPr>
        <w:t>REHABILITACIÓN,</w:t>
      </w:r>
      <w:r>
        <w:rPr>
          <w:rFonts w:ascii="Calibri" w:hAnsi="Calibri"/>
          <w:b/>
          <w:spacing w:val="-5"/>
          <w:sz w:val="24"/>
        </w:rPr>
        <w:t xml:space="preserve"> </w:t>
      </w:r>
      <w:r>
        <w:rPr>
          <w:rFonts w:ascii="Calibri" w:hAnsi="Calibri"/>
          <w:b/>
          <w:sz w:val="24"/>
        </w:rPr>
        <w:t>COMUNA</w:t>
      </w:r>
      <w:r>
        <w:rPr>
          <w:rFonts w:ascii="Calibri" w:hAnsi="Calibri"/>
          <w:b/>
          <w:spacing w:val="-7"/>
          <w:sz w:val="24"/>
        </w:rPr>
        <w:t xml:space="preserve"> </w:t>
      </w:r>
      <w:r>
        <w:rPr>
          <w:rFonts w:ascii="Calibri" w:hAnsi="Calibri"/>
          <w:b/>
          <w:sz w:val="24"/>
        </w:rPr>
        <w:t>DE</w:t>
      </w:r>
      <w:r>
        <w:rPr>
          <w:rFonts w:ascii="Calibri" w:hAnsi="Calibri"/>
          <w:b/>
          <w:spacing w:val="-10"/>
          <w:sz w:val="24"/>
        </w:rPr>
        <w:t xml:space="preserve"> </w:t>
      </w:r>
      <w:r>
        <w:rPr>
          <w:rFonts w:ascii="Calibri" w:hAnsi="Calibri"/>
          <w:b/>
          <w:sz w:val="24"/>
        </w:rPr>
        <w:t>TALCAHUANO</w:t>
      </w:r>
      <w:r>
        <w:rPr>
          <w:rFonts w:ascii="Calibri" w:hAnsi="Calibri"/>
          <w:b/>
          <w:spacing w:val="19"/>
          <w:sz w:val="24"/>
        </w:rPr>
        <w:t xml:space="preserve"> </w:t>
      </w:r>
      <w:r>
        <w:rPr>
          <w:rFonts w:ascii="Calibri" w:hAnsi="Calibri"/>
          <w:b/>
          <w:sz w:val="24"/>
        </w:rPr>
        <w:t>2021</w:t>
      </w:r>
    </w:p>
    <w:p w14:paraId="59290659" w14:textId="77777777" w:rsidR="0044025A" w:rsidRDefault="002E6C8A">
      <w:pPr>
        <w:pStyle w:val="Ttulo3"/>
        <w:spacing w:before="78"/>
        <w:ind w:right="3887"/>
        <w:jc w:val="right"/>
      </w:pPr>
      <w:bookmarkStart w:id="339" w:name="Unidad_de_Salud_Pública"/>
      <w:bookmarkEnd w:id="339"/>
      <w:r>
        <w:t>Unidad</w:t>
      </w:r>
      <w:r>
        <w:rPr>
          <w:spacing w:val="-6"/>
        </w:rPr>
        <w:t xml:space="preserve"> </w:t>
      </w:r>
      <w:r>
        <w:t>de</w:t>
      </w:r>
      <w:r>
        <w:rPr>
          <w:spacing w:val="-4"/>
        </w:rPr>
        <w:t xml:space="preserve"> </w:t>
      </w:r>
      <w:r>
        <w:t>Salud</w:t>
      </w:r>
      <w:r>
        <w:rPr>
          <w:spacing w:val="-6"/>
        </w:rPr>
        <w:t xml:space="preserve"> </w:t>
      </w:r>
      <w:r>
        <w:t>Pública</w:t>
      </w:r>
    </w:p>
    <w:p w14:paraId="15E57A32" w14:textId="77777777" w:rsidR="0044025A" w:rsidRDefault="002E6C8A">
      <w:pPr>
        <w:spacing w:before="8"/>
        <w:ind w:left="997" w:right="1009"/>
        <w:jc w:val="center"/>
        <w:rPr>
          <w:rFonts w:ascii="Calibri"/>
          <w:b/>
        </w:rPr>
      </w:pPr>
      <w:r>
        <w:rPr>
          <w:rFonts w:ascii="Calibri"/>
          <w:b/>
          <w:spacing w:val="-1"/>
        </w:rPr>
        <w:t>HOSPITAL</w:t>
      </w:r>
      <w:r>
        <w:rPr>
          <w:rFonts w:ascii="Calibri"/>
          <w:b/>
          <w:spacing w:val="-13"/>
        </w:rPr>
        <w:t xml:space="preserve"> </w:t>
      </w:r>
      <w:r>
        <w:rPr>
          <w:rFonts w:ascii="Calibri"/>
          <w:b/>
        </w:rPr>
        <w:t>LAS</w:t>
      </w:r>
      <w:r>
        <w:rPr>
          <w:rFonts w:ascii="Calibri"/>
          <w:b/>
          <w:spacing w:val="-4"/>
        </w:rPr>
        <w:t xml:space="preserve"> </w:t>
      </w:r>
      <w:r>
        <w:rPr>
          <w:rFonts w:ascii="Calibri"/>
          <w:b/>
        </w:rPr>
        <w:t>HIGUERAS</w:t>
      </w:r>
    </w:p>
    <w:p w14:paraId="1F8D9F4A" w14:textId="77777777" w:rsidR="0044025A" w:rsidRDefault="0044025A">
      <w:pPr>
        <w:pStyle w:val="Textoindependiente"/>
        <w:spacing w:before="2"/>
        <w:rPr>
          <w:rFonts w:ascii="Calibri"/>
          <w:b/>
          <w:sz w:val="8"/>
        </w:rPr>
      </w:pPr>
    </w:p>
    <w:tbl>
      <w:tblPr>
        <w:tblStyle w:val="TableNormal"/>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4"/>
        <w:gridCol w:w="4452"/>
      </w:tblGrid>
      <w:tr w:rsidR="0044025A" w14:paraId="55569094" w14:textId="77777777">
        <w:trPr>
          <w:trHeight w:val="1050"/>
        </w:trPr>
        <w:tc>
          <w:tcPr>
            <w:tcW w:w="5474" w:type="dxa"/>
            <w:tcBorders>
              <w:left w:val="single" w:sz="4" w:space="0" w:color="000000"/>
              <w:bottom w:val="single" w:sz="4" w:space="0" w:color="000000"/>
              <w:right w:val="single" w:sz="4" w:space="0" w:color="000000"/>
            </w:tcBorders>
          </w:tcPr>
          <w:p w14:paraId="1724AC88" w14:textId="77777777" w:rsidR="0044025A" w:rsidRDefault="002E6C8A">
            <w:pPr>
              <w:pStyle w:val="TableParagraph"/>
              <w:spacing w:before="16" w:line="266" w:lineRule="exact"/>
              <w:ind w:left="154" w:right="32"/>
              <w:jc w:val="center"/>
              <w:rPr>
                <w:rFonts w:ascii="Calibri" w:hAnsi="Calibri"/>
                <w:b/>
              </w:rPr>
            </w:pPr>
            <w:r>
              <w:rPr>
                <w:rFonts w:ascii="Calibri" w:hAnsi="Calibri"/>
                <w:b/>
              </w:rPr>
              <w:t>Dirección</w:t>
            </w:r>
          </w:p>
          <w:p w14:paraId="74FB9E4B" w14:textId="77777777" w:rsidR="0044025A" w:rsidRDefault="002E6C8A">
            <w:pPr>
              <w:pStyle w:val="TableParagraph"/>
              <w:spacing w:line="266" w:lineRule="exact"/>
              <w:ind w:left="154" w:right="2710"/>
              <w:jc w:val="center"/>
              <w:rPr>
                <w:rFonts w:ascii="Calibri"/>
              </w:rPr>
            </w:pPr>
            <w:r>
              <w:rPr>
                <w:rFonts w:ascii="Calibri"/>
                <w:spacing w:val="-1"/>
              </w:rPr>
              <w:t>Alto</w:t>
            </w:r>
            <w:r>
              <w:rPr>
                <w:rFonts w:ascii="Calibri"/>
                <w:spacing w:val="-7"/>
              </w:rPr>
              <w:t xml:space="preserve"> </w:t>
            </w:r>
            <w:r>
              <w:rPr>
                <w:rFonts w:ascii="Calibri"/>
                <w:spacing w:val="-1"/>
              </w:rPr>
              <w:t>Horno</w:t>
            </w:r>
            <w:r>
              <w:rPr>
                <w:rFonts w:ascii="Calibri"/>
                <w:spacing w:val="-12"/>
              </w:rPr>
              <w:t xml:space="preserve"> </w:t>
            </w:r>
            <w:r>
              <w:rPr>
                <w:rFonts w:ascii="Calibri"/>
              </w:rPr>
              <w:t>#</w:t>
            </w:r>
            <w:r>
              <w:rPr>
                <w:rFonts w:ascii="Calibri"/>
                <w:spacing w:val="-11"/>
              </w:rPr>
              <w:t xml:space="preserve"> </w:t>
            </w:r>
            <w:r>
              <w:rPr>
                <w:rFonts w:ascii="Calibri"/>
              </w:rPr>
              <w:t>777</w:t>
            </w:r>
            <w:r>
              <w:rPr>
                <w:rFonts w:ascii="Calibri"/>
                <w:spacing w:val="-3"/>
              </w:rPr>
              <w:t xml:space="preserve"> </w:t>
            </w:r>
            <w:r>
              <w:rPr>
                <w:rFonts w:ascii="Calibri"/>
              </w:rPr>
              <w:t>Talcahuano</w:t>
            </w:r>
          </w:p>
        </w:tc>
        <w:tc>
          <w:tcPr>
            <w:tcW w:w="4452" w:type="dxa"/>
            <w:tcBorders>
              <w:left w:val="single" w:sz="4" w:space="0" w:color="000000"/>
              <w:bottom w:val="single" w:sz="4" w:space="0" w:color="000000"/>
              <w:right w:val="single" w:sz="4" w:space="0" w:color="000000"/>
            </w:tcBorders>
          </w:tcPr>
          <w:p w14:paraId="73F4889F" w14:textId="77777777" w:rsidR="0044025A" w:rsidRDefault="002E6C8A">
            <w:pPr>
              <w:pStyle w:val="TableParagraph"/>
              <w:spacing w:before="11" w:line="266" w:lineRule="exact"/>
              <w:ind w:left="124"/>
              <w:rPr>
                <w:rFonts w:ascii="Calibri" w:hAnsi="Calibri"/>
                <w:b/>
              </w:rPr>
            </w:pPr>
            <w:r>
              <w:rPr>
                <w:rFonts w:ascii="Calibri" w:hAnsi="Calibri"/>
                <w:b/>
              </w:rPr>
              <w:t>Teléfono</w:t>
            </w:r>
          </w:p>
          <w:p w14:paraId="072A32D4" w14:textId="77777777" w:rsidR="0044025A" w:rsidRDefault="002E6C8A">
            <w:pPr>
              <w:pStyle w:val="TableParagraph"/>
              <w:spacing w:line="262" w:lineRule="exact"/>
              <w:ind w:left="124"/>
              <w:rPr>
                <w:rFonts w:ascii="Calibri"/>
              </w:rPr>
            </w:pPr>
            <w:r>
              <w:rPr>
                <w:rFonts w:ascii="Calibri"/>
              </w:rPr>
              <w:t>41-</w:t>
            </w:r>
            <w:r>
              <w:rPr>
                <w:rFonts w:ascii="Calibri"/>
                <w:spacing w:val="-13"/>
              </w:rPr>
              <w:t xml:space="preserve"> </w:t>
            </w:r>
            <w:r>
              <w:rPr>
                <w:rFonts w:ascii="Calibri"/>
              </w:rPr>
              <w:t>2687000</w:t>
            </w:r>
            <w:r>
              <w:rPr>
                <w:rFonts w:ascii="Calibri"/>
                <w:spacing w:val="-12"/>
              </w:rPr>
              <w:t xml:space="preserve"> </w:t>
            </w:r>
            <w:r>
              <w:rPr>
                <w:rFonts w:ascii="Calibri"/>
              </w:rPr>
              <w:t>(Informaciones)</w:t>
            </w:r>
          </w:p>
          <w:p w14:paraId="78EC9440" w14:textId="77777777" w:rsidR="0044025A" w:rsidRDefault="002E6C8A">
            <w:pPr>
              <w:pStyle w:val="TableParagraph"/>
              <w:spacing w:line="259" w:lineRule="exact"/>
              <w:ind w:left="124"/>
              <w:rPr>
                <w:rFonts w:ascii="Calibri"/>
              </w:rPr>
            </w:pPr>
            <w:r>
              <w:rPr>
                <w:rFonts w:ascii="Calibri"/>
                <w:spacing w:val="-1"/>
              </w:rPr>
              <w:t>41-2725163</w:t>
            </w:r>
            <w:r>
              <w:rPr>
                <w:rFonts w:ascii="Calibri"/>
                <w:spacing w:val="-12"/>
              </w:rPr>
              <w:t xml:space="preserve"> </w:t>
            </w:r>
            <w:r>
              <w:rPr>
                <w:rFonts w:ascii="Calibri"/>
                <w:spacing w:val="-1"/>
              </w:rPr>
              <w:t>(Reserva</w:t>
            </w:r>
            <w:r>
              <w:rPr>
                <w:rFonts w:ascii="Calibri"/>
                <w:spacing w:val="-9"/>
              </w:rPr>
              <w:t xml:space="preserve"> </w:t>
            </w:r>
            <w:r>
              <w:rPr>
                <w:rFonts w:ascii="Calibri"/>
              </w:rPr>
              <w:t>de</w:t>
            </w:r>
          </w:p>
          <w:p w14:paraId="27006605" w14:textId="77777777" w:rsidR="0044025A" w:rsidRDefault="002E6C8A">
            <w:pPr>
              <w:pStyle w:val="TableParagraph"/>
              <w:spacing w:line="233" w:lineRule="exact"/>
              <w:ind w:left="124"/>
              <w:rPr>
                <w:rFonts w:ascii="Calibri"/>
              </w:rPr>
            </w:pPr>
            <w:r>
              <w:rPr>
                <w:rFonts w:ascii="Calibri"/>
              </w:rPr>
              <w:t>Horas)</w:t>
            </w:r>
          </w:p>
        </w:tc>
      </w:tr>
      <w:tr w:rsidR="0044025A" w14:paraId="39078914" w14:textId="77777777">
        <w:trPr>
          <w:trHeight w:val="532"/>
        </w:trPr>
        <w:tc>
          <w:tcPr>
            <w:tcW w:w="5474" w:type="dxa"/>
            <w:tcBorders>
              <w:top w:val="single" w:sz="4" w:space="0" w:color="000000"/>
              <w:left w:val="single" w:sz="4" w:space="0" w:color="000000"/>
              <w:bottom w:val="single" w:sz="4" w:space="0" w:color="000000"/>
              <w:right w:val="single" w:sz="4" w:space="0" w:color="000000"/>
            </w:tcBorders>
          </w:tcPr>
          <w:p w14:paraId="74F55188" w14:textId="77777777" w:rsidR="0044025A" w:rsidRDefault="002E6C8A">
            <w:pPr>
              <w:pStyle w:val="TableParagraph"/>
              <w:spacing w:before="1" w:line="261" w:lineRule="exact"/>
              <w:ind w:left="119"/>
              <w:rPr>
                <w:rFonts w:ascii="Calibri"/>
                <w:b/>
              </w:rPr>
            </w:pPr>
            <w:r>
              <w:rPr>
                <w:rFonts w:ascii="Calibri"/>
                <w:b/>
              </w:rPr>
              <w:t>Contacto</w:t>
            </w:r>
          </w:p>
          <w:p w14:paraId="0245D176" w14:textId="77777777" w:rsidR="0044025A" w:rsidRDefault="002E6C8A">
            <w:pPr>
              <w:pStyle w:val="TableParagraph"/>
              <w:spacing w:line="249" w:lineRule="exact"/>
              <w:ind w:left="119"/>
              <w:rPr>
                <w:rFonts w:ascii="Calibri" w:hAnsi="Calibri"/>
              </w:rPr>
            </w:pPr>
            <w:r>
              <w:rPr>
                <w:rFonts w:ascii="Calibri" w:hAnsi="Calibri"/>
                <w:spacing w:val="-1"/>
              </w:rPr>
              <w:t>Directora:</w:t>
            </w:r>
            <w:r>
              <w:rPr>
                <w:rFonts w:ascii="Calibri" w:hAnsi="Calibri"/>
                <w:spacing w:val="-9"/>
              </w:rPr>
              <w:t xml:space="preserve"> </w:t>
            </w:r>
            <w:r>
              <w:rPr>
                <w:rFonts w:ascii="Calibri" w:hAnsi="Calibri"/>
              </w:rPr>
              <w:t>Patricia</w:t>
            </w:r>
            <w:r>
              <w:rPr>
                <w:rFonts w:ascii="Calibri" w:hAnsi="Calibri"/>
                <w:spacing w:val="-11"/>
              </w:rPr>
              <w:t xml:space="preserve"> </w:t>
            </w:r>
            <w:r>
              <w:rPr>
                <w:rFonts w:ascii="Calibri" w:hAnsi="Calibri"/>
              </w:rPr>
              <w:t>Sánchez</w:t>
            </w:r>
            <w:r>
              <w:rPr>
                <w:rFonts w:ascii="Calibri" w:hAnsi="Calibri"/>
                <w:spacing w:val="-12"/>
              </w:rPr>
              <w:t xml:space="preserve"> </w:t>
            </w:r>
            <w:r>
              <w:rPr>
                <w:rFonts w:ascii="Calibri" w:hAnsi="Calibri"/>
              </w:rPr>
              <w:t>Krause</w:t>
            </w:r>
          </w:p>
        </w:tc>
        <w:tc>
          <w:tcPr>
            <w:tcW w:w="4452" w:type="dxa"/>
            <w:tcBorders>
              <w:top w:val="single" w:sz="4" w:space="0" w:color="000000"/>
              <w:left w:val="single" w:sz="4" w:space="0" w:color="000000"/>
              <w:bottom w:val="single" w:sz="4" w:space="0" w:color="000000"/>
              <w:right w:val="single" w:sz="4" w:space="0" w:color="000000"/>
            </w:tcBorders>
          </w:tcPr>
          <w:p w14:paraId="4B814381" w14:textId="77777777" w:rsidR="0044025A" w:rsidRDefault="002E6C8A">
            <w:pPr>
              <w:pStyle w:val="TableParagraph"/>
              <w:spacing w:before="6"/>
              <w:ind w:left="18"/>
              <w:rPr>
                <w:rFonts w:ascii="Calibri"/>
                <w:b/>
              </w:rPr>
            </w:pPr>
            <w:r>
              <w:rPr>
                <w:rFonts w:ascii="Calibri"/>
                <w:b/>
                <w:spacing w:val="-2"/>
              </w:rPr>
              <w:t>Email</w:t>
            </w:r>
            <w:r>
              <w:rPr>
                <w:rFonts w:ascii="Calibri"/>
                <w:b/>
                <w:spacing w:val="-8"/>
              </w:rPr>
              <w:t xml:space="preserve"> </w:t>
            </w:r>
            <w:r>
              <w:rPr>
                <w:rFonts w:ascii="Calibri"/>
                <w:b/>
                <w:spacing w:val="-2"/>
              </w:rPr>
              <w:t>saludmental.hhiguerasredsalud.gov.cl</w:t>
            </w:r>
          </w:p>
        </w:tc>
      </w:tr>
      <w:tr w:rsidR="0044025A" w14:paraId="5EFD5F9B" w14:textId="77777777">
        <w:trPr>
          <w:trHeight w:val="1973"/>
        </w:trPr>
        <w:tc>
          <w:tcPr>
            <w:tcW w:w="9926" w:type="dxa"/>
            <w:gridSpan w:val="2"/>
            <w:tcBorders>
              <w:top w:val="single" w:sz="4" w:space="0" w:color="000000"/>
              <w:left w:val="single" w:sz="4" w:space="0" w:color="000000"/>
              <w:bottom w:val="single" w:sz="4" w:space="0" w:color="000000"/>
              <w:right w:val="single" w:sz="4" w:space="0" w:color="000000"/>
            </w:tcBorders>
          </w:tcPr>
          <w:p w14:paraId="71228D3E" w14:textId="77777777" w:rsidR="0044025A" w:rsidRDefault="002E6C8A">
            <w:pPr>
              <w:pStyle w:val="TableParagraph"/>
              <w:spacing w:before="6" w:line="266" w:lineRule="exact"/>
              <w:ind w:left="119"/>
              <w:rPr>
                <w:rFonts w:ascii="Calibri" w:hAnsi="Calibri"/>
                <w:b/>
              </w:rPr>
            </w:pPr>
            <w:r>
              <w:rPr>
                <w:rFonts w:ascii="Calibri" w:hAnsi="Calibri"/>
                <w:b/>
              </w:rPr>
              <w:t>Descripción:</w:t>
            </w:r>
          </w:p>
          <w:p w14:paraId="55918094" w14:textId="77777777" w:rsidR="0044025A" w:rsidRDefault="002E6C8A">
            <w:pPr>
              <w:pStyle w:val="TableParagraph"/>
              <w:ind w:left="119"/>
              <w:rPr>
                <w:rFonts w:ascii="Calibri" w:hAnsi="Calibri"/>
              </w:rPr>
            </w:pPr>
            <w:r>
              <w:rPr>
                <w:rFonts w:ascii="Calibri" w:hAnsi="Calibri"/>
              </w:rPr>
              <w:t>Red</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salud</w:t>
            </w:r>
            <w:r>
              <w:rPr>
                <w:rFonts w:ascii="Calibri" w:hAnsi="Calibri"/>
                <w:spacing w:val="1"/>
              </w:rPr>
              <w:t xml:space="preserve"> </w:t>
            </w:r>
            <w:r>
              <w:rPr>
                <w:rFonts w:ascii="Calibri" w:hAnsi="Calibri"/>
              </w:rPr>
              <w:t>pública</w:t>
            </w:r>
            <w:r>
              <w:rPr>
                <w:rFonts w:ascii="Calibri" w:hAnsi="Calibri"/>
                <w:spacing w:val="-3"/>
              </w:rPr>
              <w:t xml:space="preserve"> </w:t>
            </w:r>
            <w:r>
              <w:rPr>
                <w:rFonts w:ascii="Calibri" w:hAnsi="Calibri"/>
              </w:rPr>
              <w:t>al</w:t>
            </w:r>
            <w:r>
              <w:rPr>
                <w:rFonts w:ascii="Calibri" w:hAnsi="Calibri"/>
                <w:spacing w:val="3"/>
              </w:rPr>
              <w:t xml:space="preserve"> </w:t>
            </w:r>
            <w:r>
              <w:rPr>
                <w:rFonts w:ascii="Calibri" w:hAnsi="Calibri"/>
              </w:rPr>
              <w:t>servicio</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las</w:t>
            </w:r>
            <w:r>
              <w:rPr>
                <w:rFonts w:ascii="Calibri" w:hAnsi="Calibri"/>
                <w:spacing w:val="1"/>
              </w:rPr>
              <w:t xml:space="preserve"> </w:t>
            </w:r>
            <w:r>
              <w:rPr>
                <w:rFonts w:ascii="Calibri" w:hAnsi="Calibri"/>
              </w:rPr>
              <w:t>personas,</w:t>
            </w:r>
            <w:r>
              <w:rPr>
                <w:rFonts w:ascii="Calibri" w:hAnsi="Calibri"/>
                <w:spacing w:val="-1"/>
              </w:rPr>
              <w:t xml:space="preserve"> </w:t>
            </w:r>
            <w:r>
              <w:rPr>
                <w:rFonts w:ascii="Calibri" w:hAnsi="Calibri"/>
              </w:rPr>
              <w:t>que</w:t>
            </w:r>
            <w:r>
              <w:rPr>
                <w:rFonts w:ascii="Calibri" w:hAnsi="Calibri"/>
                <w:spacing w:val="-3"/>
              </w:rPr>
              <w:t xml:space="preserve"> </w:t>
            </w:r>
            <w:r>
              <w:rPr>
                <w:rFonts w:ascii="Calibri" w:hAnsi="Calibri"/>
              </w:rPr>
              <w:t>otorga</w:t>
            </w:r>
            <w:r>
              <w:rPr>
                <w:rFonts w:ascii="Calibri" w:hAnsi="Calibri"/>
                <w:spacing w:val="1"/>
              </w:rPr>
              <w:t xml:space="preserve"> </w:t>
            </w:r>
            <w:r>
              <w:rPr>
                <w:rFonts w:ascii="Calibri" w:hAnsi="Calibri"/>
              </w:rPr>
              <w:t>acciones</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 xml:space="preserve">prevención, </w:t>
            </w:r>
            <w:r w:rsidR="00CA37A7">
              <w:rPr>
                <w:rFonts w:ascii="Calibri" w:hAnsi="Calibri"/>
              </w:rPr>
              <w:t>promoción, recuperación</w:t>
            </w:r>
            <w:r>
              <w:rPr>
                <w:rFonts w:ascii="Calibri" w:hAnsi="Calibri"/>
                <w:spacing w:val="-47"/>
              </w:rPr>
              <w:t xml:space="preserve"> </w:t>
            </w:r>
            <w:r>
              <w:rPr>
                <w:rFonts w:ascii="Calibri" w:hAnsi="Calibri"/>
                <w:spacing w:val="-1"/>
              </w:rPr>
              <w:t>y</w:t>
            </w:r>
            <w:r>
              <w:rPr>
                <w:rFonts w:ascii="Calibri" w:hAnsi="Calibri"/>
                <w:spacing w:val="-6"/>
              </w:rPr>
              <w:t xml:space="preserve"> </w:t>
            </w:r>
            <w:r>
              <w:rPr>
                <w:rFonts w:ascii="Calibri" w:hAnsi="Calibri"/>
                <w:spacing w:val="-1"/>
              </w:rPr>
              <w:t>rehabilitación,</w:t>
            </w:r>
            <w:r>
              <w:rPr>
                <w:rFonts w:ascii="Calibri" w:hAnsi="Calibri"/>
                <w:spacing w:val="-8"/>
              </w:rPr>
              <w:t xml:space="preserve"> </w:t>
            </w:r>
            <w:r>
              <w:rPr>
                <w:rFonts w:ascii="Calibri" w:hAnsi="Calibri"/>
              </w:rPr>
              <w:t>caracterizada</w:t>
            </w:r>
            <w:r>
              <w:rPr>
                <w:rFonts w:ascii="Calibri" w:hAnsi="Calibri"/>
                <w:spacing w:val="-6"/>
              </w:rPr>
              <w:t xml:space="preserve"> </w:t>
            </w:r>
            <w:r>
              <w:rPr>
                <w:rFonts w:ascii="Calibri" w:hAnsi="Calibri"/>
              </w:rPr>
              <w:t>por</w:t>
            </w:r>
            <w:r>
              <w:rPr>
                <w:rFonts w:ascii="Calibri" w:hAnsi="Calibri"/>
                <w:spacing w:val="-12"/>
              </w:rPr>
              <w:t xml:space="preserve"> </w:t>
            </w:r>
            <w:r>
              <w:rPr>
                <w:rFonts w:ascii="Calibri" w:hAnsi="Calibri"/>
              </w:rPr>
              <w:t>la</w:t>
            </w:r>
            <w:r>
              <w:rPr>
                <w:rFonts w:ascii="Calibri" w:hAnsi="Calibri"/>
                <w:spacing w:val="-7"/>
              </w:rPr>
              <w:t xml:space="preserve"> </w:t>
            </w:r>
            <w:r>
              <w:rPr>
                <w:rFonts w:ascii="Calibri" w:hAnsi="Calibri"/>
              </w:rPr>
              <w:t>participación,</w:t>
            </w:r>
            <w:r>
              <w:rPr>
                <w:rFonts w:ascii="Calibri" w:hAnsi="Calibri"/>
                <w:spacing w:val="-8"/>
              </w:rPr>
              <w:t xml:space="preserve"> </w:t>
            </w:r>
            <w:r>
              <w:rPr>
                <w:rFonts w:ascii="Calibri" w:hAnsi="Calibri"/>
              </w:rPr>
              <w:t>el</w:t>
            </w:r>
            <w:r>
              <w:rPr>
                <w:rFonts w:ascii="Calibri" w:hAnsi="Calibri"/>
                <w:spacing w:val="-5"/>
              </w:rPr>
              <w:t xml:space="preserve"> </w:t>
            </w:r>
            <w:r>
              <w:rPr>
                <w:rFonts w:ascii="Calibri" w:hAnsi="Calibri"/>
              </w:rPr>
              <w:t>compromiso</w:t>
            </w:r>
            <w:r>
              <w:rPr>
                <w:rFonts w:ascii="Calibri" w:hAnsi="Calibri"/>
                <w:spacing w:val="-12"/>
              </w:rPr>
              <w:t xml:space="preserve"> </w:t>
            </w:r>
            <w:r>
              <w:rPr>
                <w:rFonts w:ascii="Calibri" w:hAnsi="Calibri"/>
              </w:rPr>
              <w:t>y</w:t>
            </w:r>
            <w:r>
              <w:rPr>
                <w:rFonts w:ascii="Calibri" w:hAnsi="Calibri"/>
                <w:spacing w:val="-16"/>
              </w:rPr>
              <w:t xml:space="preserve"> </w:t>
            </w:r>
            <w:r>
              <w:rPr>
                <w:rFonts w:ascii="Calibri" w:hAnsi="Calibri"/>
              </w:rPr>
              <w:t>la</w:t>
            </w:r>
            <w:r>
              <w:rPr>
                <w:rFonts w:ascii="Calibri" w:hAnsi="Calibri"/>
                <w:spacing w:val="-12"/>
              </w:rPr>
              <w:t xml:space="preserve"> </w:t>
            </w:r>
            <w:r>
              <w:rPr>
                <w:rFonts w:ascii="Calibri" w:hAnsi="Calibri"/>
              </w:rPr>
              <w:t>innovación.</w:t>
            </w:r>
          </w:p>
          <w:p w14:paraId="49FE8DC0" w14:textId="77777777" w:rsidR="0044025A" w:rsidRDefault="002E6C8A">
            <w:pPr>
              <w:pStyle w:val="TableParagraph"/>
              <w:spacing w:before="101" w:line="232" w:lineRule="auto"/>
              <w:ind w:left="119" w:right="429"/>
              <w:rPr>
                <w:rFonts w:ascii="Calibri"/>
              </w:rPr>
            </w:pPr>
            <w:r>
              <w:rPr>
                <w:rFonts w:ascii="Calibri"/>
                <w:b/>
                <w:spacing w:val="-1"/>
              </w:rPr>
              <w:t>Coordinadora</w:t>
            </w:r>
            <w:r>
              <w:rPr>
                <w:rFonts w:ascii="Calibri"/>
                <w:b/>
                <w:spacing w:val="16"/>
              </w:rPr>
              <w:t xml:space="preserve"> </w:t>
            </w:r>
            <w:r>
              <w:rPr>
                <w:rFonts w:ascii="Calibri"/>
                <w:b/>
              </w:rPr>
              <w:t>Unidad</w:t>
            </w:r>
            <w:r>
              <w:rPr>
                <w:rFonts w:ascii="Calibri"/>
                <w:b/>
                <w:spacing w:val="19"/>
              </w:rPr>
              <w:t xml:space="preserve"> </w:t>
            </w:r>
            <w:r>
              <w:rPr>
                <w:rFonts w:ascii="Calibri"/>
                <w:b/>
              </w:rPr>
              <w:t>Salud</w:t>
            </w:r>
            <w:r>
              <w:rPr>
                <w:rFonts w:ascii="Calibri"/>
                <w:b/>
                <w:spacing w:val="20"/>
              </w:rPr>
              <w:t xml:space="preserve"> </w:t>
            </w:r>
            <w:r>
              <w:rPr>
                <w:rFonts w:ascii="Calibri"/>
                <w:b/>
              </w:rPr>
              <w:t>Mental</w:t>
            </w:r>
            <w:r>
              <w:rPr>
                <w:rFonts w:ascii="Calibri"/>
                <w:b/>
                <w:spacing w:val="17"/>
              </w:rPr>
              <w:t xml:space="preserve"> </w:t>
            </w:r>
            <w:r>
              <w:rPr>
                <w:rFonts w:ascii="Calibri"/>
                <w:b/>
              </w:rPr>
              <w:t>Hospital</w:t>
            </w:r>
            <w:r>
              <w:rPr>
                <w:rFonts w:ascii="Calibri"/>
                <w:b/>
                <w:spacing w:val="17"/>
              </w:rPr>
              <w:t xml:space="preserve"> </w:t>
            </w:r>
            <w:r>
              <w:rPr>
                <w:rFonts w:ascii="Calibri"/>
                <w:b/>
              </w:rPr>
              <w:t>Las</w:t>
            </w:r>
            <w:r>
              <w:rPr>
                <w:rFonts w:ascii="Calibri"/>
                <w:b/>
                <w:spacing w:val="16"/>
              </w:rPr>
              <w:t xml:space="preserve"> </w:t>
            </w:r>
            <w:r>
              <w:rPr>
                <w:rFonts w:ascii="Calibri"/>
                <w:b/>
              </w:rPr>
              <w:t>Higueras:</w:t>
            </w:r>
            <w:r>
              <w:rPr>
                <w:rFonts w:ascii="Calibri"/>
                <w:b/>
                <w:spacing w:val="25"/>
              </w:rPr>
              <w:t xml:space="preserve"> </w:t>
            </w:r>
            <w:r>
              <w:rPr>
                <w:rFonts w:ascii="Calibri"/>
              </w:rPr>
              <w:t>Dr.</w:t>
            </w:r>
            <w:r>
              <w:rPr>
                <w:rFonts w:ascii="Calibri"/>
                <w:spacing w:val="14"/>
              </w:rPr>
              <w:t xml:space="preserve"> </w:t>
            </w:r>
            <w:r>
              <w:rPr>
                <w:rFonts w:ascii="Calibri"/>
              </w:rPr>
              <w:t>Psiquiatra</w:t>
            </w:r>
            <w:r>
              <w:rPr>
                <w:rFonts w:ascii="Calibri"/>
                <w:spacing w:val="13"/>
              </w:rPr>
              <w:t xml:space="preserve"> </w:t>
            </w:r>
            <w:r>
              <w:rPr>
                <w:rFonts w:ascii="Calibri"/>
              </w:rPr>
              <w:t>Vicente</w:t>
            </w:r>
            <w:r>
              <w:rPr>
                <w:rFonts w:ascii="Calibri"/>
                <w:spacing w:val="15"/>
              </w:rPr>
              <w:t xml:space="preserve"> </w:t>
            </w:r>
            <w:r>
              <w:rPr>
                <w:rFonts w:ascii="Calibri"/>
              </w:rPr>
              <w:t>Aliste</w:t>
            </w:r>
            <w:r>
              <w:rPr>
                <w:rFonts w:ascii="Calibri"/>
                <w:spacing w:val="14"/>
              </w:rPr>
              <w:t xml:space="preserve"> </w:t>
            </w:r>
            <w:r>
              <w:rPr>
                <w:rFonts w:ascii="Calibri"/>
              </w:rPr>
              <w:t>Araneda</w:t>
            </w:r>
            <w:r>
              <w:rPr>
                <w:rFonts w:ascii="Calibri"/>
                <w:spacing w:val="-27"/>
              </w:rPr>
              <w:t xml:space="preserve"> </w:t>
            </w:r>
            <w:r>
              <w:rPr>
                <w:rFonts w:ascii="Calibri"/>
              </w:rPr>
              <w:t>Fono:</w:t>
            </w:r>
            <w:r>
              <w:rPr>
                <w:rFonts w:ascii="Calibri"/>
                <w:spacing w:val="-46"/>
              </w:rPr>
              <w:t xml:space="preserve"> </w:t>
            </w:r>
            <w:r>
              <w:rPr>
                <w:rFonts w:ascii="Calibri"/>
              </w:rPr>
              <w:t>41-2725198</w:t>
            </w:r>
          </w:p>
          <w:p w14:paraId="4590CC60" w14:textId="77777777" w:rsidR="0044025A" w:rsidRDefault="002E6C8A">
            <w:pPr>
              <w:pStyle w:val="TableParagraph"/>
              <w:spacing w:line="270" w:lineRule="atLeast"/>
              <w:ind w:left="119" w:right="1506"/>
              <w:rPr>
                <w:rFonts w:ascii="Calibri"/>
              </w:rPr>
            </w:pPr>
            <w:r>
              <w:rPr>
                <w:rFonts w:ascii="Calibri"/>
                <w:b/>
                <w:spacing w:val="-1"/>
              </w:rPr>
              <w:t>Coordinador</w:t>
            </w:r>
            <w:r>
              <w:rPr>
                <w:rFonts w:ascii="Calibri"/>
                <w:b/>
                <w:spacing w:val="-6"/>
              </w:rPr>
              <w:t xml:space="preserve"> </w:t>
            </w:r>
            <w:r>
              <w:rPr>
                <w:rFonts w:ascii="Calibri"/>
                <w:b/>
                <w:spacing w:val="-1"/>
              </w:rPr>
              <w:t>Subprograma</w:t>
            </w:r>
            <w:r>
              <w:rPr>
                <w:rFonts w:ascii="Calibri"/>
                <w:b/>
                <w:spacing w:val="-9"/>
              </w:rPr>
              <w:t xml:space="preserve"> </w:t>
            </w:r>
            <w:r>
              <w:rPr>
                <w:rFonts w:ascii="Calibri"/>
                <w:b/>
                <w:spacing w:val="-1"/>
              </w:rPr>
              <w:t>Salud</w:t>
            </w:r>
            <w:r>
              <w:rPr>
                <w:rFonts w:ascii="Calibri"/>
                <w:b/>
                <w:spacing w:val="-4"/>
              </w:rPr>
              <w:t xml:space="preserve"> </w:t>
            </w:r>
            <w:r>
              <w:rPr>
                <w:rFonts w:ascii="Calibri"/>
                <w:b/>
              </w:rPr>
              <w:t>Mental</w:t>
            </w:r>
            <w:r>
              <w:rPr>
                <w:rFonts w:ascii="Calibri"/>
                <w:b/>
                <w:spacing w:val="-8"/>
              </w:rPr>
              <w:t xml:space="preserve"> </w:t>
            </w:r>
            <w:r>
              <w:rPr>
                <w:rFonts w:ascii="Calibri"/>
                <w:b/>
              </w:rPr>
              <w:t>Infanto</w:t>
            </w:r>
            <w:r>
              <w:rPr>
                <w:rFonts w:ascii="Calibri"/>
                <w:b/>
                <w:spacing w:val="-4"/>
              </w:rPr>
              <w:t xml:space="preserve"> </w:t>
            </w:r>
            <w:r>
              <w:rPr>
                <w:rFonts w:ascii="Calibri"/>
                <w:b/>
              </w:rPr>
              <w:t xml:space="preserve">Juvenil: </w:t>
            </w:r>
            <w:r>
              <w:rPr>
                <w:rFonts w:ascii="Calibri"/>
              </w:rPr>
              <w:t>Dr.</w:t>
            </w:r>
            <w:r>
              <w:rPr>
                <w:rFonts w:ascii="Calibri"/>
                <w:spacing w:val="-10"/>
              </w:rPr>
              <w:t xml:space="preserve"> </w:t>
            </w:r>
            <w:r>
              <w:rPr>
                <w:rFonts w:ascii="Calibri"/>
              </w:rPr>
              <w:t>Vladimir</w:t>
            </w:r>
            <w:r>
              <w:rPr>
                <w:rFonts w:ascii="Calibri"/>
                <w:spacing w:val="-10"/>
              </w:rPr>
              <w:t xml:space="preserve"> </w:t>
            </w:r>
            <w:r>
              <w:rPr>
                <w:rFonts w:ascii="Calibri"/>
              </w:rPr>
              <w:t>Hermosilla</w:t>
            </w:r>
            <w:r>
              <w:rPr>
                <w:rFonts w:ascii="Calibri"/>
                <w:spacing w:val="-15"/>
              </w:rPr>
              <w:t xml:space="preserve"> </w:t>
            </w:r>
            <w:r>
              <w:rPr>
                <w:rFonts w:ascii="Calibri"/>
              </w:rPr>
              <w:t>Rubio.</w:t>
            </w:r>
            <w:r>
              <w:rPr>
                <w:rFonts w:ascii="Calibri"/>
                <w:spacing w:val="-46"/>
              </w:rPr>
              <w:t xml:space="preserve"> </w:t>
            </w:r>
            <w:r>
              <w:rPr>
                <w:rFonts w:ascii="Calibri"/>
              </w:rPr>
              <w:t>Fono:</w:t>
            </w:r>
            <w:r>
              <w:rPr>
                <w:rFonts w:ascii="Calibri"/>
                <w:spacing w:val="-9"/>
              </w:rPr>
              <w:t xml:space="preserve"> </w:t>
            </w:r>
            <w:r>
              <w:rPr>
                <w:rFonts w:ascii="Calibri"/>
              </w:rPr>
              <w:t>41-2725210</w:t>
            </w:r>
          </w:p>
        </w:tc>
      </w:tr>
    </w:tbl>
    <w:p w14:paraId="3949AA41" w14:textId="77777777" w:rsidR="0044025A" w:rsidRDefault="002E6C8A">
      <w:pPr>
        <w:pStyle w:val="Ttulo3"/>
        <w:spacing w:before="50"/>
        <w:ind w:right="3952"/>
        <w:jc w:val="right"/>
      </w:pPr>
      <w:bookmarkStart w:id="340" w:name="Centros_de_Salud_Municipal"/>
      <w:bookmarkEnd w:id="340"/>
      <w:r>
        <w:t>Centros</w:t>
      </w:r>
      <w:r>
        <w:rPr>
          <w:spacing w:val="-7"/>
        </w:rPr>
        <w:t xml:space="preserve"> </w:t>
      </w:r>
      <w:r>
        <w:t>de</w:t>
      </w:r>
      <w:r>
        <w:rPr>
          <w:spacing w:val="-7"/>
        </w:rPr>
        <w:t xml:space="preserve"> </w:t>
      </w:r>
      <w:r>
        <w:t>Salud</w:t>
      </w:r>
      <w:r>
        <w:rPr>
          <w:spacing w:val="-8"/>
        </w:rPr>
        <w:t xml:space="preserve"> </w:t>
      </w:r>
      <w:r>
        <w:t>Municipal</w:t>
      </w:r>
    </w:p>
    <w:p w14:paraId="5A155D7F" w14:textId="77777777" w:rsidR="0044025A" w:rsidRDefault="002E6C8A">
      <w:pPr>
        <w:pStyle w:val="Ttulo6"/>
        <w:spacing w:before="3"/>
        <w:ind w:left="1053" w:right="1009"/>
        <w:jc w:val="center"/>
        <w:rPr>
          <w:rFonts w:ascii="Calibri" w:hAnsi="Calibri"/>
        </w:rPr>
      </w:pPr>
      <w:bookmarkStart w:id="341" w:name="CESFAM_PAULINA_AVENDAÑO_PEREDA"/>
      <w:bookmarkEnd w:id="341"/>
      <w:r>
        <w:rPr>
          <w:rFonts w:ascii="Calibri" w:hAnsi="Calibri"/>
          <w:spacing w:val="-1"/>
        </w:rPr>
        <w:t>CESFAM</w:t>
      </w:r>
      <w:r>
        <w:rPr>
          <w:rFonts w:ascii="Calibri" w:hAnsi="Calibri"/>
          <w:spacing w:val="-11"/>
        </w:rPr>
        <w:t xml:space="preserve"> </w:t>
      </w:r>
      <w:r>
        <w:rPr>
          <w:rFonts w:ascii="Calibri" w:hAnsi="Calibri"/>
        </w:rPr>
        <w:t>PAULINA</w:t>
      </w:r>
      <w:r>
        <w:rPr>
          <w:rFonts w:ascii="Calibri" w:hAnsi="Calibri"/>
          <w:spacing w:val="-9"/>
        </w:rPr>
        <w:t xml:space="preserve"> </w:t>
      </w:r>
      <w:r>
        <w:rPr>
          <w:rFonts w:ascii="Calibri" w:hAnsi="Calibri"/>
        </w:rPr>
        <w:t>AVENDAÑO</w:t>
      </w:r>
      <w:r>
        <w:rPr>
          <w:rFonts w:ascii="Calibri" w:hAnsi="Calibri"/>
          <w:spacing w:val="-10"/>
        </w:rPr>
        <w:t xml:space="preserve"> </w:t>
      </w:r>
      <w:r>
        <w:rPr>
          <w:rFonts w:ascii="Calibri" w:hAnsi="Calibri"/>
        </w:rPr>
        <w:t>PEREDA</w:t>
      </w:r>
    </w:p>
    <w:p w14:paraId="00B0C1D5" w14:textId="77777777" w:rsidR="0044025A" w:rsidRDefault="0044025A">
      <w:pPr>
        <w:pStyle w:val="Textoindependiente"/>
        <w:spacing w:before="2"/>
        <w:rPr>
          <w:rFonts w:ascii="Calibri"/>
          <w:b/>
          <w:sz w:val="8"/>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1"/>
        <w:gridCol w:w="4735"/>
      </w:tblGrid>
      <w:tr w:rsidR="0044025A" w14:paraId="1275976C" w14:textId="77777777">
        <w:trPr>
          <w:trHeight w:val="806"/>
        </w:trPr>
        <w:tc>
          <w:tcPr>
            <w:tcW w:w="5191" w:type="dxa"/>
          </w:tcPr>
          <w:p w14:paraId="1808C30D" w14:textId="77777777" w:rsidR="0044025A" w:rsidRDefault="002E6C8A">
            <w:pPr>
              <w:pStyle w:val="TableParagraph"/>
              <w:spacing w:before="11" w:line="264" w:lineRule="exact"/>
              <w:ind w:left="119"/>
              <w:rPr>
                <w:rFonts w:ascii="Calibri" w:hAnsi="Calibri"/>
                <w:b/>
              </w:rPr>
            </w:pPr>
            <w:r>
              <w:rPr>
                <w:rFonts w:ascii="Calibri" w:hAnsi="Calibri"/>
                <w:b/>
              </w:rPr>
              <w:t>Dirección</w:t>
            </w:r>
          </w:p>
          <w:p w14:paraId="232F85D2" w14:textId="77777777" w:rsidR="0044025A" w:rsidRDefault="002E6C8A">
            <w:pPr>
              <w:pStyle w:val="TableParagraph"/>
              <w:spacing w:line="259" w:lineRule="exact"/>
              <w:ind w:left="119"/>
              <w:rPr>
                <w:rFonts w:ascii="Calibri" w:hAnsi="Calibri"/>
              </w:rPr>
            </w:pPr>
            <w:r>
              <w:rPr>
                <w:rFonts w:ascii="Calibri" w:hAnsi="Calibri"/>
                <w:spacing w:val="-1"/>
              </w:rPr>
              <w:t>Carlos</w:t>
            </w:r>
            <w:r>
              <w:rPr>
                <w:rFonts w:ascii="Calibri" w:hAnsi="Calibri"/>
                <w:spacing w:val="-11"/>
              </w:rPr>
              <w:t xml:space="preserve"> </w:t>
            </w:r>
            <w:r>
              <w:rPr>
                <w:rFonts w:ascii="Calibri" w:hAnsi="Calibri"/>
                <w:spacing w:val="-1"/>
              </w:rPr>
              <w:t>Dittborn</w:t>
            </w:r>
            <w:r>
              <w:rPr>
                <w:rFonts w:ascii="Calibri" w:hAnsi="Calibri"/>
                <w:spacing w:val="-13"/>
              </w:rPr>
              <w:t xml:space="preserve"> </w:t>
            </w:r>
            <w:r>
              <w:rPr>
                <w:rFonts w:ascii="Calibri" w:hAnsi="Calibri"/>
              </w:rPr>
              <w:t>4100,</w:t>
            </w:r>
            <w:r>
              <w:rPr>
                <w:rFonts w:ascii="Calibri" w:hAnsi="Calibri"/>
                <w:spacing w:val="-8"/>
              </w:rPr>
              <w:t xml:space="preserve"> </w:t>
            </w:r>
            <w:r>
              <w:rPr>
                <w:rFonts w:ascii="Calibri" w:hAnsi="Calibri"/>
              </w:rPr>
              <w:t>Villa</w:t>
            </w:r>
            <w:r>
              <w:rPr>
                <w:rFonts w:ascii="Calibri" w:hAnsi="Calibri"/>
                <w:spacing w:val="-11"/>
              </w:rPr>
              <w:t xml:space="preserve"> </w:t>
            </w:r>
            <w:r>
              <w:rPr>
                <w:rFonts w:ascii="Calibri" w:hAnsi="Calibri"/>
              </w:rPr>
              <w:t>San</w:t>
            </w:r>
            <w:r w:rsidR="00CA37A7">
              <w:rPr>
                <w:rFonts w:ascii="Calibri" w:hAnsi="Calibri"/>
              </w:rPr>
              <w:t xml:space="preserve"> </w:t>
            </w:r>
            <w:r>
              <w:rPr>
                <w:rFonts w:ascii="Calibri" w:hAnsi="Calibri"/>
              </w:rPr>
              <w:t>Martín,</w:t>
            </w:r>
          </w:p>
          <w:p w14:paraId="712D7BD3" w14:textId="77777777" w:rsidR="0044025A" w:rsidRDefault="002E6C8A">
            <w:pPr>
              <w:pStyle w:val="TableParagraph"/>
              <w:spacing w:line="252" w:lineRule="exact"/>
              <w:ind w:left="119"/>
              <w:rPr>
                <w:rFonts w:ascii="Calibri"/>
              </w:rPr>
            </w:pPr>
            <w:r>
              <w:rPr>
                <w:rFonts w:ascii="Calibri"/>
                <w:spacing w:val="-1"/>
              </w:rPr>
              <w:t>Higueras,</w:t>
            </w:r>
            <w:r>
              <w:rPr>
                <w:rFonts w:ascii="Calibri"/>
                <w:spacing w:val="-12"/>
              </w:rPr>
              <w:t xml:space="preserve"> </w:t>
            </w:r>
            <w:r>
              <w:rPr>
                <w:rFonts w:ascii="Calibri"/>
              </w:rPr>
              <w:t>Talcahuano.</w:t>
            </w:r>
          </w:p>
        </w:tc>
        <w:tc>
          <w:tcPr>
            <w:tcW w:w="4735" w:type="dxa"/>
          </w:tcPr>
          <w:p w14:paraId="78F44E7D" w14:textId="77777777" w:rsidR="0044025A" w:rsidRDefault="002E6C8A">
            <w:pPr>
              <w:pStyle w:val="TableParagraph"/>
              <w:spacing w:before="11" w:line="266" w:lineRule="exact"/>
              <w:ind w:left="124"/>
              <w:rPr>
                <w:rFonts w:ascii="Calibri" w:hAnsi="Calibri"/>
                <w:b/>
              </w:rPr>
            </w:pPr>
            <w:r>
              <w:rPr>
                <w:rFonts w:ascii="Calibri" w:hAnsi="Calibri"/>
                <w:b/>
              </w:rPr>
              <w:t>Teléfono</w:t>
            </w:r>
          </w:p>
          <w:p w14:paraId="4F740B2B" w14:textId="77777777" w:rsidR="0044025A" w:rsidRDefault="002E6C8A">
            <w:pPr>
              <w:pStyle w:val="TableParagraph"/>
              <w:spacing w:line="259" w:lineRule="exact"/>
              <w:ind w:left="124"/>
              <w:rPr>
                <w:rFonts w:ascii="Calibri"/>
              </w:rPr>
            </w:pPr>
            <w:r>
              <w:rPr>
                <w:rFonts w:ascii="Calibri"/>
              </w:rPr>
              <w:t>41-2723980</w:t>
            </w:r>
          </w:p>
          <w:p w14:paraId="31DD50E8" w14:textId="77777777" w:rsidR="0044025A" w:rsidRDefault="002E6C8A">
            <w:pPr>
              <w:pStyle w:val="TableParagraph"/>
              <w:spacing w:line="250" w:lineRule="exact"/>
              <w:ind w:left="124"/>
              <w:rPr>
                <w:rFonts w:ascii="Calibri"/>
              </w:rPr>
            </w:pPr>
            <w:r>
              <w:rPr>
                <w:rFonts w:ascii="Calibri"/>
              </w:rPr>
              <w:t>958481770</w:t>
            </w:r>
          </w:p>
        </w:tc>
      </w:tr>
      <w:tr w:rsidR="0044025A" w14:paraId="6735BB0D" w14:textId="77777777">
        <w:trPr>
          <w:trHeight w:val="537"/>
        </w:trPr>
        <w:tc>
          <w:tcPr>
            <w:tcW w:w="5191" w:type="dxa"/>
          </w:tcPr>
          <w:p w14:paraId="443EB41F" w14:textId="77777777" w:rsidR="0044025A" w:rsidRDefault="002E6C8A">
            <w:pPr>
              <w:pStyle w:val="TableParagraph"/>
              <w:spacing w:before="6" w:line="261" w:lineRule="exact"/>
              <w:ind w:left="119"/>
              <w:rPr>
                <w:rFonts w:ascii="Calibri"/>
                <w:b/>
              </w:rPr>
            </w:pPr>
            <w:r>
              <w:rPr>
                <w:rFonts w:ascii="Calibri"/>
                <w:b/>
              </w:rPr>
              <w:t>Contacto</w:t>
            </w:r>
          </w:p>
          <w:p w14:paraId="3490D158" w14:textId="77777777" w:rsidR="0044025A" w:rsidRDefault="002E6C8A">
            <w:pPr>
              <w:pStyle w:val="TableParagraph"/>
              <w:spacing w:line="249" w:lineRule="exact"/>
              <w:ind w:left="119"/>
              <w:rPr>
                <w:rFonts w:ascii="Calibri"/>
              </w:rPr>
            </w:pPr>
            <w:r>
              <w:rPr>
                <w:rFonts w:ascii="Calibri"/>
                <w:spacing w:val="-1"/>
              </w:rPr>
              <w:t>Liliana</w:t>
            </w:r>
            <w:r>
              <w:rPr>
                <w:rFonts w:ascii="Calibri"/>
                <w:spacing w:val="-16"/>
              </w:rPr>
              <w:t xml:space="preserve"> </w:t>
            </w:r>
            <w:r>
              <w:rPr>
                <w:rFonts w:ascii="Calibri"/>
                <w:spacing w:val="-1"/>
              </w:rPr>
              <w:t>Brandell</w:t>
            </w:r>
            <w:r>
              <w:rPr>
                <w:rFonts w:ascii="Calibri"/>
                <w:spacing w:val="-4"/>
              </w:rPr>
              <w:t xml:space="preserve"> </w:t>
            </w:r>
            <w:r>
              <w:rPr>
                <w:rFonts w:ascii="Calibri"/>
              </w:rPr>
              <w:t>Thompson</w:t>
            </w:r>
            <w:r>
              <w:rPr>
                <w:rFonts w:ascii="Calibri"/>
                <w:spacing w:val="-17"/>
              </w:rPr>
              <w:t xml:space="preserve"> </w:t>
            </w:r>
            <w:r>
              <w:rPr>
                <w:rFonts w:ascii="Calibri"/>
              </w:rPr>
              <w:t>(Directora)</w:t>
            </w:r>
          </w:p>
        </w:tc>
        <w:tc>
          <w:tcPr>
            <w:tcW w:w="4735" w:type="dxa"/>
          </w:tcPr>
          <w:p w14:paraId="32BBECC5" w14:textId="77777777" w:rsidR="0044025A" w:rsidRDefault="002E6C8A">
            <w:pPr>
              <w:pStyle w:val="TableParagraph"/>
              <w:spacing w:before="6" w:line="261" w:lineRule="exact"/>
              <w:ind w:left="124"/>
              <w:rPr>
                <w:rFonts w:ascii="Calibri"/>
                <w:b/>
              </w:rPr>
            </w:pPr>
            <w:r>
              <w:rPr>
                <w:rFonts w:ascii="Calibri"/>
                <w:b/>
              </w:rPr>
              <w:t>E-mail</w:t>
            </w:r>
          </w:p>
          <w:p w14:paraId="6E770633" w14:textId="77777777" w:rsidR="0044025A" w:rsidRDefault="009C0D9C">
            <w:pPr>
              <w:pStyle w:val="TableParagraph"/>
              <w:spacing w:line="249" w:lineRule="exact"/>
              <w:ind w:left="124"/>
              <w:rPr>
                <w:rFonts w:ascii="Calibri"/>
              </w:rPr>
            </w:pPr>
            <w:hyperlink r:id="rId58">
              <w:r w:rsidR="002E6C8A">
                <w:rPr>
                  <w:rFonts w:ascii="Calibri"/>
                </w:rPr>
                <w:t>direccioncesfampap@gmail.com</w:t>
              </w:r>
            </w:hyperlink>
          </w:p>
        </w:tc>
      </w:tr>
      <w:tr w:rsidR="0044025A" w14:paraId="6DF55C85" w14:textId="77777777">
        <w:trPr>
          <w:trHeight w:val="5329"/>
        </w:trPr>
        <w:tc>
          <w:tcPr>
            <w:tcW w:w="9926" w:type="dxa"/>
            <w:gridSpan w:val="2"/>
          </w:tcPr>
          <w:p w14:paraId="1355CA8D" w14:textId="77777777" w:rsidR="0044025A" w:rsidRDefault="002E6C8A">
            <w:pPr>
              <w:pStyle w:val="TableParagraph"/>
              <w:spacing w:before="11" w:line="266" w:lineRule="exact"/>
              <w:ind w:left="119"/>
              <w:rPr>
                <w:rFonts w:ascii="Calibri" w:hAnsi="Calibri"/>
                <w:b/>
              </w:rPr>
            </w:pPr>
            <w:r>
              <w:rPr>
                <w:rFonts w:ascii="Calibri" w:hAnsi="Calibri"/>
                <w:b/>
              </w:rPr>
              <w:t>Descripción:</w:t>
            </w:r>
          </w:p>
          <w:p w14:paraId="5D483B1E" w14:textId="77777777" w:rsidR="0044025A" w:rsidRDefault="002E6C8A">
            <w:pPr>
              <w:pStyle w:val="TableParagraph"/>
              <w:ind w:left="119"/>
              <w:rPr>
                <w:rFonts w:ascii="Calibri" w:hAnsi="Calibri"/>
              </w:rPr>
            </w:pPr>
            <w:r>
              <w:rPr>
                <w:rFonts w:ascii="Calibri" w:hAnsi="Calibri"/>
              </w:rPr>
              <w:t>Este</w:t>
            </w:r>
            <w:r>
              <w:rPr>
                <w:rFonts w:ascii="Calibri" w:hAnsi="Calibri"/>
                <w:spacing w:val="-1"/>
              </w:rPr>
              <w:t xml:space="preserve"> </w:t>
            </w:r>
            <w:r>
              <w:rPr>
                <w:rFonts w:ascii="Calibri" w:hAnsi="Calibri"/>
              </w:rPr>
              <w:t>establecimiento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salud</w:t>
            </w:r>
            <w:r>
              <w:rPr>
                <w:rFonts w:ascii="Calibri" w:hAnsi="Calibri"/>
                <w:spacing w:val="2"/>
              </w:rPr>
              <w:t xml:space="preserve"> </w:t>
            </w:r>
            <w:r>
              <w:rPr>
                <w:rFonts w:ascii="Calibri" w:hAnsi="Calibri"/>
              </w:rPr>
              <w:t>inició</w:t>
            </w:r>
            <w:r>
              <w:rPr>
                <w:rFonts w:ascii="Calibri" w:hAnsi="Calibri"/>
                <w:spacing w:val="3"/>
              </w:rPr>
              <w:t xml:space="preserve"> </w:t>
            </w:r>
            <w:r>
              <w:rPr>
                <w:rFonts w:ascii="Calibri" w:hAnsi="Calibri"/>
              </w:rPr>
              <w:t>su</w:t>
            </w:r>
            <w:r>
              <w:rPr>
                <w:rFonts w:ascii="Calibri" w:hAnsi="Calibri"/>
                <w:spacing w:val="-3"/>
              </w:rPr>
              <w:t xml:space="preserve"> </w:t>
            </w:r>
            <w:r>
              <w:rPr>
                <w:rFonts w:ascii="Calibri" w:hAnsi="Calibri"/>
              </w:rPr>
              <w:t>funcionamiento</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el</w:t>
            </w:r>
            <w:r>
              <w:rPr>
                <w:rFonts w:ascii="Calibri" w:hAnsi="Calibri"/>
                <w:spacing w:val="5"/>
              </w:rPr>
              <w:t xml:space="preserve"> </w:t>
            </w:r>
            <w:r>
              <w:rPr>
                <w:rFonts w:ascii="Calibri" w:hAnsi="Calibri"/>
              </w:rPr>
              <w:t>año</w:t>
            </w:r>
            <w:r>
              <w:rPr>
                <w:rFonts w:ascii="Calibri" w:hAnsi="Calibri"/>
                <w:spacing w:val="3"/>
              </w:rPr>
              <w:t xml:space="preserve"> </w:t>
            </w:r>
            <w:r>
              <w:rPr>
                <w:rFonts w:ascii="Calibri" w:hAnsi="Calibri"/>
              </w:rPr>
              <w:t>1996.</w:t>
            </w:r>
            <w:r>
              <w:rPr>
                <w:rFonts w:ascii="Calibri" w:hAnsi="Calibri"/>
                <w:spacing w:val="5"/>
              </w:rPr>
              <w:t xml:space="preserve"> </w:t>
            </w:r>
            <w:r>
              <w:rPr>
                <w:rFonts w:ascii="Calibri" w:hAnsi="Calibri"/>
              </w:rPr>
              <w:t>Fue</w:t>
            </w:r>
            <w:r>
              <w:rPr>
                <w:rFonts w:ascii="Calibri" w:hAnsi="Calibri"/>
                <w:spacing w:val="3"/>
              </w:rPr>
              <w:t xml:space="preserve"> </w:t>
            </w:r>
            <w:r>
              <w:rPr>
                <w:rFonts w:ascii="Calibri" w:hAnsi="Calibri"/>
              </w:rPr>
              <w:t>acreditado</w:t>
            </w:r>
            <w:r>
              <w:rPr>
                <w:rFonts w:ascii="Calibri" w:hAnsi="Calibri"/>
                <w:spacing w:val="7"/>
              </w:rPr>
              <w:t xml:space="preserve"> </w:t>
            </w:r>
            <w:r>
              <w:rPr>
                <w:rFonts w:ascii="Calibri" w:hAnsi="Calibri"/>
              </w:rPr>
              <w:t>como</w:t>
            </w:r>
            <w:r>
              <w:rPr>
                <w:rFonts w:ascii="Calibri" w:hAnsi="Calibri"/>
                <w:spacing w:val="2"/>
              </w:rPr>
              <w:t xml:space="preserve"> </w:t>
            </w:r>
            <w:r>
              <w:rPr>
                <w:rFonts w:ascii="Calibri" w:hAnsi="Calibri"/>
              </w:rPr>
              <w:t>CESFAM</w:t>
            </w:r>
            <w:r>
              <w:rPr>
                <w:rFonts w:ascii="Calibri" w:hAnsi="Calibri"/>
                <w:spacing w:val="6"/>
              </w:rPr>
              <w:t xml:space="preserve"> </w:t>
            </w:r>
            <w:r>
              <w:rPr>
                <w:rFonts w:ascii="Calibri" w:hAnsi="Calibri"/>
              </w:rPr>
              <w:t>a</w:t>
            </w:r>
            <w:r w:rsidR="00CA37A7">
              <w:rPr>
                <w:rFonts w:ascii="Calibri" w:hAnsi="Calibri"/>
              </w:rPr>
              <w:t xml:space="preserve"> </w:t>
            </w:r>
            <w:r>
              <w:rPr>
                <w:rFonts w:ascii="Calibri" w:hAnsi="Calibri"/>
              </w:rPr>
              <w:t>partir</w:t>
            </w:r>
            <w:r>
              <w:rPr>
                <w:rFonts w:ascii="Calibri" w:hAnsi="Calibri"/>
                <w:spacing w:val="-47"/>
              </w:rPr>
              <w:t xml:space="preserve"> </w:t>
            </w:r>
            <w:r>
              <w:rPr>
                <w:rFonts w:ascii="Calibri" w:hAnsi="Calibri"/>
              </w:rPr>
              <w:t>del</w:t>
            </w:r>
            <w:r>
              <w:rPr>
                <w:rFonts w:ascii="Calibri" w:hAnsi="Calibri"/>
                <w:spacing w:val="-1"/>
              </w:rPr>
              <w:t xml:space="preserve"> </w:t>
            </w:r>
            <w:r>
              <w:rPr>
                <w:rFonts w:ascii="Calibri" w:hAnsi="Calibri"/>
              </w:rPr>
              <w:t>1998.</w:t>
            </w:r>
            <w:r>
              <w:rPr>
                <w:rFonts w:ascii="Calibri" w:hAnsi="Calibri"/>
                <w:spacing w:val="-9"/>
              </w:rPr>
              <w:t xml:space="preserve"> </w:t>
            </w:r>
            <w:r>
              <w:rPr>
                <w:rFonts w:ascii="Calibri" w:hAnsi="Calibri"/>
              </w:rPr>
              <w:t>En</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rPr>
              <w:t>actualidad</w:t>
            </w:r>
            <w:r>
              <w:rPr>
                <w:rFonts w:ascii="Calibri" w:hAnsi="Calibri"/>
                <w:spacing w:val="-7"/>
              </w:rPr>
              <w:t xml:space="preserve"> </w:t>
            </w:r>
            <w:r>
              <w:rPr>
                <w:rFonts w:ascii="Calibri" w:hAnsi="Calibri"/>
              </w:rPr>
              <w:t>tiene</w:t>
            </w:r>
            <w:r>
              <w:rPr>
                <w:rFonts w:ascii="Calibri" w:hAnsi="Calibri"/>
                <w:spacing w:val="-11"/>
              </w:rPr>
              <w:t xml:space="preserve"> </w:t>
            </w:r>
            <w:r>
              <w:rPr>
                <w:rFonts w:ascii="Calibri" w:hAnsi="Calibri"/>
              </w:rPr>
              <w:t>55.069</w:t>
            </w:r>
            <w:r>
              <w:rPr>
                <w:rFonts w:ascii="Calibri" w:hAnsi="Calibri"/>
                <w:spacing w:val="2"/>
              </w:rPr>
              <w:t xml:space="preserve"> </w:t>
            </w:r>
            <w:r>
              <w:rPr>
                <w:rFonts w:ascii="Calibri" w:hAnsi="Calibri"/>
              </w:rPr>
              <w:t>personas</w:t>
            </w:r>
            <w:r>
              <w:rPr>
                <w:rFonts w:ascii="Calibri" w:hAnsi="Calibri"/>
                <w:spacing w:val="-7"/>
              </w:rPr>
              <w:t xml:space="preserve"> </w:t>
            </w:r>
            <w:r>
              <w:rPr>
                <w:rFonts w:ascii="Calibri" w:hAnsi="Calibri"/>
              </w:rPr>
              <w:t>inscritas</w:t>
            </w:r>
            <w:r>
              <w:rPr>
                <w:rFonts w:ascii="Calibri" w:hAnsi="Calibri"/>
                <w:spacing w:val="-7"/>
              </w:rPr>
              <w:t xml:space="preserve"> </w:t>
            </w:r>
            <w:r>
              <w:rPr>
                <w:rFonts w:ascii="Calibri" w:hAnsi="Calibri"/>
              </w:rPr>
              <w:t>y</w:t>
            </w:r>
            <w:r>
              <w:rPr>
                <w:rFonts w:ascii="Calibri" w:hAnsi="Calibri"/>
                <w:spacing w:val="-11"/>
              </w:rPr>
              <w:t xml:space="preserve"> </w:t>
            </w:r>
            <w:r>
              <w:rPr>
                <w:rFonts w:ascii="Calibri" w:hAnsi="Calibri"/>
              </w:rPr>
              <w:t>validadas</w:t>
            </w:r>
            <w:r>
              <w:rPr>
                <w:rFonts w:ascii="Calibri" w:hAnsi="Calibri"/>
                <w:spacing w:val="-6"/>
              </w:rPr>
              <w:t xml:space="preserve"> </w:t>
            </w:r>
            <w:r>
              <w:rPr>
                <w:rFonts w:ascii="Calibri" w:hAnsi="Calibri"/>
              </w:rPr>
              <w:t>por</w:t>
            </w:r>
            <w:r>
              <w:rPr>
                <w:rFonts w:ascii="Calibri" w:hAnsi="Calibri"/>
                <w:spacing w:val="-2"/>
              </w:rPr>
              <w:t xml:space="preserve"> </w:t>
            </w:r>
            <w:r>
              <w:rPr>
                <w:rFonts w:ascii="Calibri" w:hAnsi="Calibri"/>
              </w:rPr>
              <w:t>FONASA.</w:t>
            </w:r>
          </w:p>
          <w:p w14:paraId="3710DB12" w14:textId="77777777" w:rsidR="0044025A" w:rsidRDefault="002E6C8A">
            <w:pPr>
              <w:pStyle w:val="TableParagraph"/>
              <w:spacing w:before="3" w:line="266" w:lineRule="exact"/>
              <w:ind w:left="119"/>
              <w:rPr>
                <w:rFonts w:ascii="Calibri" w:hAnsi="Calibri"/>
              </w:rPr>
            </w:pPr>
            <w:r>
              <w:rPr>
                <w:rFonts w:ascii="Calibri" w:hAnsi="Calibri"/>
                <w:spacing w:val="-1"/>
              </w:rPr>
              <w:t>Está</w:t>
            </w:r>
            <w:r>
              <w:rPr>
                <w:rFonts w:ascii="Calibri" w:hAnsi="Calibri"/>
                <w:spacing w:val="-11"/>
              </w:rPr>
              <w:t xml:space="preserve"> </w:t>
            </w:r>
            <w:r>
              <w:rPr>
                <w:rFonts w:ascii="Calibri" w:hAnsi="Calibri"/>
                <w:spacing w:val="-1"/>
              </w:rPr>
              <w:t>constituido</w:t>
            </w:r>
            <w:r>
              <w:rPr>
                <w:rFonts w:ascii="Calibri" w:hAnsi="Calibri"/>
                <w:spacing w:val="-12"/>
              </w:rPr>
              <w:t xml:space="preserve"> </w:t>
            </w:r>
            <w:r>
              <w:rPr>
                <w:rFonts w:ascii="Calibri" w:hAnsi="Calibri"/>
                <w:spacing w:val="-1"/>
              </w:rPr>
              <w:t>por</w:t>
            </w:r>
            <w:r>
              <w:rPr>
                <w:rFonts w:ascii="Calibri" w:hAnsi="Calibri"/>
                <w:spacing w:val="-6"/>
              </w:rPr>
              <w:t xml:space="preserve"> </w:t>
            </w:r>
            <w:r>
              <w:rPr>
                <w:rFonts w:ascii="Calibri" w:hAnsi="Calibri"/>
                <w:spacing w:val="-1"/>
              </w:rPr>
              <w:t>los</w:t>
            </w:r>
            <w:r>
              <w:rPr>
                <w:rFonts w:ascii="Calibri" w:hAnsi="Calibri"/>
                <w:spacing w:val="-12"/>
              </w:rPr>
              <w:t xml:space="preserve"> </w:t>
            </w:r>
            <w:r>
              <w:rPr>
                <w:rFonts w:ascii="Calibri" w:hAnsi="Calibri"/>
              </w:rPr>
              <w:t>siguientes</w:t>
            </w:r>
            <w:r>
              <w:rPr>
                <w:rFonts w:ascii="Calibri" w:hAnsi="Calibri"/>
                <w:spacing w:val="-5"/>
              </w:rPr>
              <w:t xml:space="preserve"> </w:t>
            </w:r>
            <w:r>
              <w:rPr>
                <w:rFonts w:ascii="Calibri" w:hAnsi="Calibri"/>
              </w:rPr>
              <w:t>cinco</w:t>
            </w:r>
            <w:r>
              <w:rPr>
                <w:rFonts w:ascii="Calibri" w:hAnsi="Calibri"/>
                <w:spacing w:val="-7"/>
              </w:rPr>
              <w:t xml:space="preserve"> </w:t>
            </w:r>
            <w:r>
              <w:rPr>
                <w:rFonts w:ascii="Calibri" w:hAnsi="Calibri"/>
              </w:rPr>
              <w:t>sectores:</w:t>
            </w:r>
          </w:p>
          <w:p w14:paraId="1CB10DF8" w14:textId="77777777" w:rsidR="0044025A" w:rsidRDefault="002E6C8A" w:rsidP="005F0F73">
            <w:pPr>
              <w:pStyle w:val="TableParagraph"/>
              <w:numPr>
                <w:ilvl w:val="0"/>
                <w:numId w:val="156"/>
              </w:numPr>
              <w:tabs>
                <w:tab w:val="left" w:pos="840"/>
                <w:tab w:val="left" w:pos="841"/>
              </w:tabs>
              <w:spacing w:line="257" w:lineRule="exact"/>
              <w:rPr>
                <w:rFonts w:ascii="Calibri" w:hAnsi="Calibri"/>
              </w:rPr>
            </w:pPr>
            <w:r>
              <w:rPr>
                <w:rFonts w:ascii="Calibri" w:hAnsi="Calibri"/>
                <w:b/>
                <w:spacing w:val="-2"/>
              </w:rPr>
              <w:t>Sector</w:t>
            </w:r>
            <w:r>
              <w:rPr>
                <w:rFonts w:ascii="Calibri" w:hAnsi="Calibri"/>
                <w:b/>
                <w:spacing w:val="-4"/>
              </w:rPr>
              <w:t xml:space="preserve"> </w:t>
            </w:r>
            <w:r>
              <w:rPr>
                <w:rFonts w:ascii="Calibri" w:hAnsi="Calibri"/>
                <w:b/>
                <w:spacing w:val="-1"/>
              </w:rPr>
              <w:t>Higueras:</w:t>
            </w:r>
            <w:r>
              <w:rPr>
                <w:rFonts w:ascii="Calibri" w:hAnsi="Calibri"/>
                <w:b/>
                <w:spacing w:val="-4"/>
              </w:rPr>
              <w:t xml:space="preserve"> </w:t>
            </w:r>
            <w:r>
              <w:rPr>
                <w:rFonts w:ascii="Calibri" w:hAnsi="Calibri"/>
                <w:spacing w:val="-1"/>
              </w:rPr>
              <w:t>Villa</w:t>
            </w:r>
            <w:r>
              <w:rPr>
                <w:rFonts w:ascii="Calibri" w:hAnsi="Calibri"/>
                <w:spacing w:val="-10"/>
              </w:rPr>
              <w:t xml:space="preserve"> </w:t>
            </w:r>
            <w:r>
              <w:rPr>
                <w:rFonts w:ascii="Calibri" w:hAnsi="Calibri"/>
                <w:spacing w:val="-1"/>
              </w:rPr>
              <w:t>Presidente</w:t>
            </w:r>
            <w:r>
              <w:rPr>
                <w:rFonts w:ascii="Calibri" w:hAnsi="Calibri"/>
                <w:spacing w:val="4"/>
              </w:rPr>
              <w:t xml:space="preserve"> </w:t>
            </w:r>
            <w:r>
              <w:rPr>
                <w:rFonts w:ascii="Calibri" w:hAnsi="Calibri"/>
                <w:spacing w:val="-1"/>
              </w:rPr>
              <w:t>Ríos,</w:t>
            </w:r>
            <w:r>
              <w:rPr>
                <w:rFonts w:ascii="Calibri" w:hAnsi="Calibri"/>
                <w:spacing w:val="-9"/>
              </w:rPr>
              <w:t xml:space="preserve"> </w:t>
            </w:r>
            <w:r>
              <w:rPr>
                <w:rFonts w:ascii="Calibri" w:hAnsi="Calibri"/>
                <w:spacing w:val="-1"/>
              </w:rPr>
              <w:t>Leonor</w:t>
            </w:r>
            <w:r>
              <w:rPr>
                <w:rFonts w:ascii="Calibri" w:hAnsi="Calibri"/>
                <w:spacing w:val="-16"/>
              </w:rPr>
              <w:t xml:space="preserve"> </w:t>
            </w:r>
            <w:r>
              <w:rPr>
                <w:rFonts w:ascii="Calibri" w:hAnsi="Calibri"/>
                <w:spacing w:val="-1"/>
              </w:rPr>
              <w:t>Mascayano.</w:t>
            </w:r>
          </w:p>
          <w:p w14:paraId="4F71A10F" w14:textId="77777777" w:rsidR="0044025A" w:rsidRDefault="002E6C8A" w:rsidP="005F0F73">
            <w:pPr>
              <w:pStyle w:val="TableParagraph"/>
              <w:numPr>
                <w:ilvl w:val="0"/>
                <w:numId w:val="156"/>
              </w:numPr>
              <w:tabs>
                <w:tab w:val="left" w:pos="840"/>
                <w:tab w:val="left" w:pos="841"/>
              </w:tabs>
              <w:spacing w:line="235" w:lineRule="auto"/>
              <w:ind w:right="882" w:hanging="366"/>
              <w:rPr>
                <w:rFonts w:ascii="Calibri" w:hAnsi="Calibri"/>
              </w:rPr>
            </w:pPr>
            <w:r>
              <w:rPr>
                <w:rFonts w:ascii="Calibri" w:hAnsi="Calibri"/>
                <w:b/>
              </w:rPr>
              <w:t>Sector Villas:</w:t>
            </w:r>
            <w:r>
              <w:rPr>
                <w:rFonts w:ascii="Calibri" w:hAnsi="Calibri"/>
                <w:b/>
                <w:spacing w:val="1"/>
              </w:rPr>
              <w:t xml:space="preserve"> </w:t>
            </w:r>
            <w:r>
              <w:rPr>
                <w:rFonts w:ascii="Calibri" w:hAnsi="Calibri"/>
              </w:rPr>
              <w:t>Huachicoop, Villa San</w:t>
            </w:r>
            <w:r>
              <w:rPr>
                <w:rFonts w:ascii="Calibri" w:hAnsi="Calibri"/>
                <w:spacing w:val="1"/>
              </w:rPr>
              <w:t xml:space="preserve"> </w:t>
            </w:r>
            <w:r>
              <w:rPr>
                <w:rFonts w:ascii="Calibri" w:hAnsi="Calibri"/>
              </w:rPr>
              <w:t>Martín,</w:t>
            </w:r>
            <w:r>
              <w:rPr>
                <w:rFonts w:ascii="Calibri" w:hAnsi="Calibri"/>
                <w:spacing w:val="1"/>
              </w:rPr>
              <w:t xml:space="preserve"> </w:t>
            </w:r>
            <w:r>
              <w:rPr>
                <w:rFonts w:ascii="Calibri" w:hAnsi="Calibri"/>
              </w:rPr>
              <w:t>Denavisur, El</w:t>
            </w:r>
            <w:r>
              <w:rPr>
                <w:rFonts w:ascii="Calibri" w:hAnsi="Calibri"/>
                <w:spacing w:val="1"/>
              </w:rPr>
              <w:t xml:space="preserve"> </w:t>
            </w:r>
            <w:r>
              <w:rPr>
                <w:rFonts w:ascii="Calibri" w:hAnsi="Calibri"/>
              </w:rPr>
              <w:t>Bosque,</w:t>
            </w:r>
            <w:r>
              <w:rPr>
                <w:rFonts w:ascii="Calibri" w:hAnsi="Calibri"/>
                <w:spacing w:val="1"/>
              </w:rPr>
              <w:t xml:space="preserve"> </w:t>
            </w:r>
            <w:r>
              <w:rPr>
                <w:rFonts w:ascii="Calibri" w:hAnsi="Calibri"/>
              </w:rPr>
              <w:t>Villa San Eugenio,</w:t>
            </w:r>
            <w:r>
              <w:rPr>
                <w:rFonts w:ascii="Calibri" w:hAnsi="Calibri"/>
                <w:spacing w:val="1"/>
              </w:rPr>
              <w:t xml:space="preserve"> </w:t>
            </w:r>
            <w:r>
              <w:rPr>
                <w:rFonts w:ascii="Calibri" w:hAnsi="Calibri"/>
              </w:rPr>
              <w:t>Villa</w:t>
            </w:r>
            <w:r>
              <w:rPr>
                <w:rFonts w:ascii="Calibri" w:hAnsi="Calibri"/>
                <w:spacing w:val="-47"/>
              </w:rPr>
              <w:t xml:space="preserve"> </w:t>
            </w:r>
            <w:r>
              <w:rPr>
                <w:rFonts w:ascii="Calibri" w:hAnsi="Calibri"/>
              </w:rPr>
              <w:t>Rualme,</w:t>
            </w:r>
            <w:r>
              <w:rPr>
                <w:rFonts w:ascii="Calibri" w:hAnsi="Calibri"/>
                <w:spacing w:val="-9"/>
              </w:rPr>
              <w:t xml:space="preserve"> </w:t>
            </w:r>
            <w:r>
              <w:rPr>
                <w:rFonts w:ascii="Calibri" w:hAnsi="Calibri"/>
              </w:rPr>
              <w:t>Villa</w:t>
            </w:r>
            <w:r>
              <w:rPr>
                <w:rFonts w:ascii="Calibri" w:hAnsi="Calibri"/>
                <w:spacing w:val="-6"/>
              </w:rPr>
              <w:t xml:space="preserve"> </w:t>
            </w:r>
            <w:r>
              <w:rPr>
                <w:rFonts w:ascii="Calibri" w:hAnsi="Calibri"/>
              </w:rPr>
              <w:t>Arabia</w:t>
            </w:r>
            <w:r>
              <w:rPr>
                <w:rFonts w:ascii="Calibri" w:hAnsi="Calibri"/>
                <w:spacing w:val="-7"/>
              </w:rPr>
              <w:t xml:space="preserve"> </w:t>
            </w:r>
            <w:r>
              <w:rPr>
                <w:rFonts w:ascii="Calibri" w:hAnsi="Calibri"/>
              </w:rPr>
              <w:t>y</w:t>
            </w:r>
            <w:r>
              <w:rPr>
                <w:rFonts w:ascii="Calibri" w:hAnsi="Calibri"/>
                <w:spacing w:val="-1"/>
              </w:rPr>
              <w:t xml:space="preserve"> </w:t>
            </w:r>
            <w:r>
              <w:rPr>
                <w:rFonts w:ascii="Calibri" w:hAnsi="Calibri"/>
              </w:rPr>
              <w:t>Villa</w:t>
            </w:r>
            <w:r>
              <w:rPr>
                <w:rFonts w:ascii="Calibri" w:hAnsi="Calibri"/>
                <w:spacing w:val="-16"/>
              </w:rPr>
              <w:t xml:space="preserve"> </w:t>
            </w:r>
            <w:r>
              <w:rPr>
                <w:rFonts w:ascii="Calibri" w:hAnsi="Calibri"/>
              </w:rPr>
              <w:t>Ensenada.</w:t>
            </w:r>
          </w:p>
          <w:p w14:paraId="553C9E9B" w14:textId="77777777" w:rsidR="0044025A" w:rsidRDefault="002E6C8A">
            <w:pPr>
              <w:pStyle w:val="TableParagraph"/>
              <w:spacing w:before="6" w:line="235" w:lineRule="auto"/>
              <w:ind w:left="830"/>
              <w:rPr>
                <w:rFonts w:ascii="Calibri"/>
              </w:rPr>
            </w:pPr>
            <w:r>
              <w:rPr>
                <w:rFonts w:ascii="Calibri"/>
                <w:b/>
              </w:rPr>
              <w:t>Sector</w:t>
            </w:r>
            <w:r>
              <w:rPr>
                <w:rFonts w:ascii="Calibri"/>
                <w:b/>
                <w:spacing w:val="9"/>
              </w:rPr>
              <w:t xml:space="preserve"> </w:t>
            </w:r>
            <w:r>
              <w:rPr>
                <w:rFonts w:ascii="Calibri"/>
                <w:b/>
              </w:rPr>
              <w:t>Fuera</w:t>
            </w:r>
            <w:r>
              <w:rPr>
                <w:rFonts w:ascii="Calibri"/>
                <w:b/>
                <w:spacing w:val="8"/>
              </w:rPr>
              <w:t xml:space="preserve"> </w:t>
            </w:r>
            <w:r>
              <w:rPr>
                <w:rFonts w:ascii="Calibri"/>
                <w:b/>
              </w:rPr>
              <w:t>de</w:t>
            </w:r>
            <w:r>
              <w:rPr>
                <w:rFonts w:ascii="Calibri"/>
                <w:b/>
                <w:spacing w:val="6"/>
              </w:rPr>
              <w:t xml:space="preserve"> </w:t>
            </w:r>
            <w:r>
              <w:rPr>
                <w:rFonts w:ascii="Calibri"/>
                <w:b/>
              </w:rPr>
              <w:t>Sector:</w:t>
            </w:r>
            <w:r>
              <w:rPr>
                <w:rFonts w:ascii="Calibri"/>
                <w:b/>
                <w:spacing w:val="13"/>
              </w:rPr>
              <w:t xml:space="preserve"> </w:t>
            </w:r>
            <w:r>
              <w:rPr>
                <w:rFonts w:ascii="Calibri"/>
              </w:rPr>
              <w:t>En</w:t>
            </w:r>
            <w:r>
              <w:rPr>
                <w:rFonts w:ascii="Calibri"/>
                <w:spacing w:val="-3"/>
              </w:rPr>
              <w:t xml:space="preserve"> </w:t>
            </w:r>
            <w:r>
              <w:rPr>
                <w:rFonts w:ascii="Calibri"/>
              </w:rPr>
              <w:t>este</w:t>
            </w:r>
            <w:r>
              <w:rPr>
                <w:rFonts w:ascii="Calibri"/>
                <w:spacing w:val="7"/>
              </w:rPr>
              <w:t xml:space="preserve"> </w:t>
            </w:r>
            <w:r>
              <w:rPr>
                <w:rFonts w:ascii="Calibri"/>
              </w:rPr>
              <w:t>sector</w:t>
            </w:r>
            <w:r>
              <w:rPr>
                <w:rFonts w:ascii="Calibri"/>
                <w:spacing w:val="6"/>
              </w:rPr>
              <w:t xml:space="preserve"> </w:t>
            </w:r>
            <w:r>
              <w:rPr>
                <w:rFonts w:ascii="Calibri"/>
              </w:rPr>
              <w:t>se</w:t>
            </w:r>
            <w:r>
              <w:rPr>
                <w:rFonts w:ascii="Calibri"/>
                <w:spacing w:val="7"/>
              </w:rPr>
              <w:t xml:space="preserve"> </w:t>
            </w:r>
            <w:r>
              <w:rPr>
                <w:rFonts w:ascii="Calibri"/>
              </w:rPr>
              <w:t>atiende</w:t>
            </w:r>
            <w:r>
              <w:rPr>
                <w:rFonts w:ascii="Calibri"/>
                <w:spacing w:val="2"/>
              </w:rPr>
              <w:t xml:space="preserve"> </w:t>
            </w:r>
            <w:r>
              <w:rPr>
                <w:rFonts w:ascii="Calibri"/>
              </w:rPr>
              <w:t>a</w:t>
            </w:r>
            <w:r>
              <w:rPr>
                <w:rFonts w:ascii="Calibri"/>
                <w:spacing w:val="6"/>
              </w:rPr>
              <w:t xml:space="preserve"> </w:t>
            </w:r>
            <w:r>
              <w:rPr>
                <w:rFonts w:ascii="Calibri"/>
              </w:rPr>
              <w:t>todos</w:t>
            </w:r>
            <w:r>
              <w:rPr>
                <w:rFonts w:ascii="Calibri"/>
                <w:spacing w:val="12"/>
              </w:rPr>
              <w:t xml:space="preserve"> </w:t>
            </w:r>
            <w:r>
              <w:rPr>
                <w:rFonts w:ascii="Calibri"/>
              </w:rPr>
              <w:t>aquellos</w:t>
            </w:r>
            <w:r>
              <w:rPr>
                <w:rFonts w:ascii="Calibri"/>
                <w:spacing w:val="12"/>
              </w:rPr>
              <w:t xml:space="preserve"> </w:t>
            </w:r>
            <w:r>
              <w:rPr>
                <w:rFonts w:ascii="Calibri"/>
              </w:rPr>
              <w:t>usuarios</w:t>
            </w:r>
            <w:r>
              <w:rPr>
                <w:rFonts w:ascii="Calibri"/>
                <w:spacing w:val="12"/>
              </w:rPr>
              <w:t xml:space="preserve"> </w:t>
            </w:r>
            <w:r>
              <w:rPr>
                <w:rFonts w:ascii="Calibri"/>
              </w:rPr>
              <w:t>que</w:t>
            </w:r>
            <w:r>
              <w:rPr>
                <w:rFonts w:ascii="Calibri"/>
                <w:spacing w:val="-3"/>
              </w:rPr>
              <w:t xml:space="preserve"> </w:t>
            </w:r>
            <w:r>
              <w:rPr>
                <w:rFonts w:ascii="Calibri"/>
              </w:rPr>
              <w:t>no</w:t>
            </w:r>
            <w:r>
              <w:rPr>
                <w:rFonts w:ascii="Calibri"/>
                <w:spacing w:val="10"/>
              </w:rPr>
              <w:t xml:space="preserve"> </w:t>
            </w:r>
            <w:r>
              <w:rPr>
                <w:rFonts w:ascii="Calibri"/>
              </w:rPr>
              <w:t>pertenezcan a</w:t>
            </w:r>
            <w:r w:rsidR="00CA37A7">
              <w:rPr>
                <w:rFonts w:ascii="Calibri"/>
              </w:rPr>
              <w:t xml:space="preserve"> </w:t>
            </w:r>
            <w:r>
              <w:rPr>
                <w:rFonts w:ascii="Calibri"/>
              </w:rPr>
              <w:t>los</w:t>
            </w:r>
            <w:r>
              <w:rPr>
                <w:rFonts w:ascii="Calibri"/>
                <w:spacing w:val="-47"/>
              </w:rPr>
              <w:t xml:space="preserve"> </w:t>
            </w:r>
            <w:r>
              <w:rPr>
                <w:rFonts w:ascii="Calibri"/>
              </w:rPr>
              <w:t>sectores</w:t>
            </w:r>
            <w:r>
              <w:rPr>
                <w:rFonts w:ascii="Calibri"/>
                <w:spacing w:val="-3"/>
              </w:rPr>
              <w:t xml:space="preserve"> </w:t>
            </w:r>
            <w:r>
              <w:rPr>
                <w:rFonts w:ascii="Calibri"/>
              </w:rPr>
              <w:t>antes</w:t>
            </w:r>
            <w:r>
              <w:rPr>
                <w:rFonts w:ascii="Calibri"/>
                <w:spacing w:val="-6"/>
              </w:rPr>
              <w:t xml:space="preserve"> </w:t>
            </w:r>
            <w:r>
              <w:rPr>
                <w:rFonts w:ascii="Calibri"/>
              </w:rPr>
              <w:t>descritos.</w:t>
            </w:r>
          </w:p>
          <w:p w14:paraId="119D7834" w14:textId="77777777" w:rsidR="0044025A" w:rsidRDefault="002E6C8A" w:rsidP="005F0F73">
            <w:pPr>
              <w:pStyle w:val="TableParagraph"/>
              <w:numPr>
                <w:ilvl w:val="0"/>
                <w:numId w:val="156"/>
              </w:numPr>
              <w:tabs>
                <w:tab w:val="left" w:pos="830"/>
                <w:tab w:val="left" w:pos="831"/>
              </w:tabs>
              <w:spacing w:before="3"/>
              <w:ind w:left="830" w:right="329" w:hanging="361"/>
              <w:rPr>
                <w:rFonts w:ascii="Calibri" w:hAnsi="Calibri"/>
              </w:rPr>
            </w:pPr>
            <w:r>
              <w:rPr>
                <w:rFonts w:ascii="Calibri" w:hAnsi="Calibri"/>
                <w:b/>
              </w:rPr>
              <w:t>Sector</w:t>
            </w:r>
            <w:r>
              <w:rPr>
                <w:rFonts w:ascii="Calibri" w:hAnsi="Calibri"/>
                <w:b/>
                <w:spacing w:val="23"/>
              </w:rPr>
              <w:t xml:space="preserve"> </w:t>
            </w:r>
            <w:r>
              <w:rPr>
                <w:rFonts w:ascii="Calibri" w:hAnsi="Calibri"/>
                <w:b/>
              </w:rPr>
              <w:t>Medio</w:t>
            </w:r>
            <w:r>
              <w:rPr>
                <w:rFonts w:ascii="Calibri" w:hAnsi="Calibri"/>
                <w:b/>
                <w:spacing w:val="26"/>
              </w:rPr>
              <w:t xml:space="preserve"> </w:t>
            </w:r>
            <w:r>
              <w:rPr>
                <w:rFonts w:ascii="Calibri" w:hAnsi="Calibri"/>
                <w:b/>
              </w:rPr>
              <w:t>Camino:</w:t>
            </w:r>
            <w:r>
              <w:rPr>
                <w:rFonts w:ascii="Calibri" w:hAnsi="Calibri"/>
                <w:b/>
                <w:spacing w:val="29"/>
              </w:rPr>
              <w:t xml:space="preserve"> </w:t>
            </w:r>
            <w:r>
              <w:rPr>
                <w:rFonts w:ascii="Calibri" w:hAnsi="Calibri"/>
              </w:rPr>
              <w:t>donde</w:t>
            </w:r>
            <w:r>
              <w:rPr>
                <w:rFonts w:ascii="Calibri" w:hAnsi="Calibri"/>
                <w:spacing w:val="26"/>
              </w:rPr>
              <w:t xml:space="preserve"> </w:t>
            </w:r>
            <w:r>
              <w:rPr>
                <w:rFonts w:ascii="Calibri" w:hAnsi="Calibri"/>
              </w:rPr>
              <w:t>existen</w:t>
            </w:r>
            <w:r>
              <w:rPr>
                <w:rFonts w:ascii="Calibri" w:hAnsi="Calibri"/>
                <w:spacing w:val="25"/>
              </w:rPr>
              <w:t xml:space="preserve"> </w:t>
            </w:r>
            <w:r>
              <w:rPr>
                <w:rFonts w:ascii="Calibri" w:hAnsi="Calibri"/>
              </w:rPr>
              <w:t>02</w:t>
            </w:r>
            <w:r>
              <w:rPr>
                <w:rFonts w:ascii="Calibri" w:hAnsi="Calibri"/>
                <w:spacing w:val="24"/>
              </w:rPr>
              <w:t xml:space="preserve"> </w:t>
            </w:r>
            <w:r>
              <w:rPr>
                <w:rFonts w:ascii="Calibri" w:hAnsi="Calibri"/>
              </w:rPr>
              <w:t>CECOFS</w:t>
            </w:r>
            <w:r>
              <w:rPr>
                <w:rFonts w:ascii="Calibri" w:hAnsi="Calibri"/>
                <w:spacing w:val="23"/>
              </w:rPr>
              <w:t xml:space="preserve"> </w:t>
            </w:r>
            <w:r>
              <w:rPr>
                <w:rFonts w:ascii="Calibri" w:hAnsi="Calibri"/>
              </w:rPr>
              <w:t>(Centros</w:t>
            </w:r>
            <w:r>
              <w:rPr>
                <w:rFonts w:ascii="Calibri" w:hAnsi="Calibri"/>
                <w:spacing w:val="27"/>
              </w:rPr>
              <w:t xml:space="preserve"> </w:t>
            </w:r>
            <w:r>
              <w:rPr>
                <w:rFonts w:ascii="Calibri" w:hAnsi="Calibri"/>
              </w:rPr>
              <w:t>Comunitarios</w:t>
            </w:r>
            <w:r>
              <w:rPr>
                <w:rFonts w:ascii="Calibri" w:hAnsi="Calibri"/>
                <w:spacing w:val="26"/>
              </w:rPr>
              <w:t xml:space="preserve"> </w:t>
            </w:r>
            <w:r>
              <w:rPr>
                <w:rFonts w:ascii="Calibri" w:hAnsi="Calibri"/>
              </w:rPr>
              <w:t>de</w:t>
            </w:r>
            <w:r>
              <w:rPr>
                <w:rFonts w:ascii="Calibri" w:hAnsi="Calibri"/>
                <w:spacing w:val="25"/>
              </w:rPr>
              <w:t xml:space="preserve"> </w:t>
            </w:r>
            <w:r>
              <w:rPr>
                <w:rFonts w:ascii="Calibri" w:hAnsi="Calibri"/>
              </w:rPr>
              <w:t>Salud</w:t>
            </w:r>
            <w:r>
              <w:rPr>
                <w:rFonts w:ascii="Calibri" w:hAnsi="Calibri"/>
                <w:spacing w:val="24"/>
              </w:rPr>
              <w:t xml:space="preserve"> </w:t>
            </w:r>
            <w:r>
              <w:rPr>
                <w:rFonts w:ascii="Calibri" w:hAnsi="Calibri"/>
              </w:rPr>
              <w:t>Familiar),</w:t>
            </w:r>
            <w:r>
              <w:rPr>
                <w:rFonts w:ascii="Calibri" w:hAnsi="Calibri"/>
                <w:spacing w:val="23"/>
              </w:rPr>
              <w:t xml:space="preserve"> </w:t>
            </w:r>
            <w:r>
              <w:rPr>
                <w:rFonts w:ascii="Calibri" w:hAnsi="Calibri"/>
              </w:rPr>
              <w:t>los</w:t>
            </w:r>
            <w:r>
              <w:rPr>
                <w:rFonts w:ascii="Calibri" w:hAnsi="Calibri"/>
                <w:spacing w:val="-47"/>
              </w:rPr>
              <w:t xml:space="preserve"> </w:t>
            </w:r>
            <w:r>
              <w:rPr>
                <w:rFonts w:ascii="Calibri" w:hAnsi="Calibri"/>
              </w:rPr>
              <w:t>que</w:t>
            </w:r>
            <w:r>
              <w:rPr>
                <w:rFonts w:ascii="Calibri" w:hAnsi="Calibri"/>
                <w:spacing w:val="-7"/>
              </w:rPr>
              <w:t xml:space="preserve"> </w:t>
            </w:r>
            <w:r>
              <w:rPr>
                <w:rFonts w:ascii="Calibri" w:hAnsi="Calibri"/>
              </w:rPr>
              <w:t>se</w:t>
            </w:r>
            <w:r>
              <w:rPr>
                <w:rFonts w:ascii="Calibri" w:hAnsi="Calibri"/>
                <w:spacing w:val="-6"/>
              </w:rPr>
              <w:t xml:space="preserve"> </w:t>
            </w:r>
            <w:r>
              <w:rPr>
                <w:rFonts w:ascii="Calibri" w:hAnsi="Calibri"/>
              </w:rPr>
              <w:t>encuentran</w:t>
            </w:r>
            <w:r>
              <w:rPr>
                <w:rFonts w:ascii="Calibri" w:hAnsi="Calibri"/>
                <w:spacing w:val="-4"/>
              </w:rPr>
              <w:t xml:space="preserve"> </w:t>
            </w:r>
            <w:r>
              <w:rPr>
                <w:rFonts w:ascii="Calibri" w:hAnsi="Calibri"/>
              </w:rPr>
              <w:t>insertos</w:t>
            </w:r>
            <w:r>
              <w:rPr>
                <w:rFonts w:ascii="Calibri" w:hAnsi="Calibri"/>
                <w:spacing w:val="-1"/>
              </w:rPr>
              <w:t xml:space="preserve"> </w:t>
            </w:r>
            <w:r>
              <w:rPr>
                <w:rFonts w:ascii="Calibri" w:hAnsi="Calibri"/>
              </w:rPr>
              <w:t>en</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comunidad.</w:t>
            </w:r>
          </w:p>
          <w:p w14:paraId="611918D6" w14:textId="77777777" w:rsidR="0044025A" w:rsidRDefault="002E6C8A">
            <w:pPr>
              <w:pStyle w:val="TableParagraph"/>
              <w:spacing w:before="1"/>
              <w:ind w:left="830"/>
              <w:rPr>
                <w:rFonts w:ascii="Calibri" w:hAnsi="Calibri"/>
              </w:rPr>
            </w:pPr>
            <w:r>
              <w:rPr>
                <w:rFonts w:ascii="Calibri" w:hAnsi="Calibri"/>
                <w:b/>
              </w:rPr>
              <w:t>CECOSF</w:t>
            </w:r>
            <w:r>
              <w:rPr>
                <w:rFonts w:ascii="Calibri" w:hAnsi="Calibri"/>
                <w:b/>
                <w:spacing w:val="-9"/>
              </w:rPr>
              <w:t xml:space="preserve"> </w:t>
            </w:r>
            <w:r>
              <w:rPr>
                <w:rFonts w:ascii="Calibri" w:hAnsi="Calibri"/>
                <w:b/>
              </w:rPr>
              <w:t xml:space="preserve">Esmeralda: </w:t>
            </w:r>
            <w:r>
              <w:rPr>
                <w:rFonts w:ascii="Calibri" w:hAnsi="Calibri"/>
              </w:rPr>
              <w:t>Santa</w:t>
            </w:r>
            <w:r>
              <w:rPr>
                <w:rFonts w:ascii="Calibri" w:hAnsi="Calibri"/>
                <w:spacing w:val="-9"/>
              </w:rPr>
              <w:t xml:space="preserve"> </w:t>
            </w:r>
            <w:r>
              <w:rPr>
                <w:rFonts w:ascii="Calibri" w:hAnsi="Calibri"/>
              </w:rPr>
              <w:t>Leonor,</w:t>
            </w:r>
            <w:r>
              <w:rPr>
                <w:rFonts w:ascii="Calibri" w:hAnsi="Calibri"/>
                <w:spacing w:val="-6"/>
              </w:rPr>
              <w:t xml:space="preserve"> </w:t>
            </w:r>
            <w:r>
              <w:rPr>
                <w:rFonts w:ascii="Calibri" w:hAnsi="Calibri"/>
              </w:rPr>
              <w:t>Santa</w:t>
            </w:r>
            <w:r>
              <w:rPr>
                <w:rFonts w:ascii="Calibri" w:hAnsi="Calibri"/>
                <w:spacing w:val="-3"/>
              </w:rPr>
              <w:t xml:space="preserve"> </w:t>
            </w:r>
            <w:r>
              <w:rPr>
                <w:rFonts w:ascii="Calibri" w:hAnsi="Calibri"/>
              </w:rPr>
              <w:t>María,</w:t>
            </w:r>
            <w:r>
              <w:rPr>
                <w:rFonts w:ascii="Calibri" w:hAnsi="Calibri"/>
                <w:spacing w:val="-6"/>
              </w:rPr>
              <w:t xml:space="preserve"> </w:t>
            </w:r>
            <w:r>
              <w:rPr>
                <w:rFonts w:ascii="Calibri" w:hAnsi="Calibri"/>
              </w:rPr>
              <w:t>Nueva</w:t>
            </w:r>
            <w:r>
              <w:rPr>
                <w:rFonts w:ascii="Calibri" w:hAnsi="Calibri"/>
                <w:spacing w:val="-3"/>
              </w:rPr>
              <w:t xml:space="preserve"> </w:t>
            </w:r>
            <w:r>
              <w:rPr>
                <w:rFonts w:ascii="Calibri" w:hAnsi="Calibri"/>
              </w:rPr>
              <w:t>Visión,</w:t>
            </w:r>
            <w:r>
              <w:rPr>
                <w:rFonts w:ascii="Calibri" w:hAnsi="Calibri"/>
                <w:spacing w:val="-5"/>
              </w:rPr>
              <w:t xml:space="preserve"> </w:t>
            </w:r>
            <w:r>
              <w:rPr>
                <w:rFonts w:ascii="Calibri" w:hAnsi="Calibri"/>
              </w:rPr>
              <w:t>Carlos</w:t>
            </w:r>
            <w:r>
              <w:rPr>
                <w:rFonts w:ascii="Calibri" w:hAnsi="Calibri"/>
                <w:spacing w:val="-4"/>
              </w:rPr>
              <w:t xml:space="preserve"> </w:t>
            </w:r>
            <w:r>
              <w:rPr>
                <w:rFonts w:ascii="Calibri" w:hAnsi="Calibri"/>
              </w:rPr>
              <w:t>Condell,</w:t>
            </w:r>
            <w:r>
              <w:rPr>
                <w:rFonts w:ascii="Calibri" w:hAnsi="Calibri"/>
                <w:spacing w:val="-4"/>
              </w:rPr>
              <w:t xml:space="preserve"> </w:t>
            </w:r>
            <w:r>
              <w:rPr>
                <w:rFonts w:ascii="Calibri" w:hAnsi="Calibri"/>
              </w:rPr>
              <w:t>Esmeralda</w:t>
            </w:r>
            <w:r>
              <w:rPr>
                <w:rFonts w:ascii="Calibri" w:hAnsi="Calibri"/>
                <w:spacing w:val="-8"/>
              </w:rPr>
              <w:t xml:space="preserve"> </w:t>
            </w:r>
            <w:r>
              <w:rPr>
                <w:rFonts w:ascii="Calibri" w:hAnsi="Calibri"/>
              </w:rPr>
              <w:t>y</w:t>
            </w:r>
            <w:r w:rsidR="00CA37A7">
              <w:rPr>
                <w:rFonts w:ascii="Calibri" w:hAnsi="Calibri"/>
              </w:rPr>
              <w:t xml:space="preserve"> </w:t>
            </w:r>
            <w:r>
              <w:rPr>
                <w:rFonts w:ascii="Calibri" w:hAnsi="Calibri"/>
              </w:rPr>
              <w:t>Patricio</w:t>
            </w:r>
            <w:r>
              <w:rPr>
                <w:rFonts w:ascii="Calibri" w:hAnsi="Calibri"/>
                <w:spacing w:val="-46"/>
              </w:rPr>
              <w:t xml:space="preserve"> </w:t>
            </w:r>
            <w:r>
              <w:rPr>
                <w:rFonts w:ascii="Calibri" w:hAnsi="Calibri"/>
              </w:rPr>
              <w:t>Lynch.</w:t>
            </w:r>
          </w:p>
          <w:p w14:paraId="1ADAC18E" w14:textId="77777777" w:rsidR="0044025A" w:rsidRDefault="002E6C8A">
            <w:pPr>
              <w:pStyle w:val="TableParagraph"/>
              <w:spacing w:line="248" w:lineRule="exact"/>
              <w:ind w:left="830"/>
              <w:rPr>
                <w:rFonts w:ascii="Calibri"/>
              </w:rPr>
            </w:pPr>
            <w:r>
              <w:rPr>
                <w:rFonts w:ascii="Calibri"/>
                <w:b/>
                <w:spacing w:val="-1"/>
              </w:rPr>
              <w:t>CECOSF</w:t>
            </w:r>
            <w:r>
              <w:rPr>
                <w:rFonts w:ascii="Calibri"/>
                <w:b/>
                <w:spacing w:val="-12"/>
              </w:rPr>
              <w:t xml:space="preserve"> </w:t>
            </w:r>
            <w:r>
              <w:rPr>
                <w:rFonts w:ascii="Calibri"/>
                <w:b/>
                <w:spacing w:val="-1"/>
              </w:rPr>
              <w:t>8</w:t>
            </w:r>
            <w:r>
              <w:rPr>
                <w:rFonts w:ascii="Calibri"/>
                <w:b/>
                <w:spacing w:val="-9"/>
              </w:rPr>
              <w:t xml:space="preserve"> </w:t>
            </w:r>
            <w:r w:rsidR="00CA37A7">
              <w:rPr>
                <w:rFonts w:ascii="Calibri"/>
                <w:b/>
              </w:rPr>
              <w:t>mayo</w:t>
            </w:r>
            <w:r>
              <w:rPr>
                <w:rFonts w:ascii="Calibri"/>
                <w:b/>
              </w:rPr>
              <w:t>:</w:t>
            </w:r>
            <w:r>
              <w:rPr>
                <w:rFonts w:ascii="Calibri"/>
                <w:b/>
                <w:spacing w:val="-4"/>
              </w:rPr>
              <w:t xml:space="preserve"> </w:t>
            </w:r>
            <w:r>
              <w:rPr>
                <w:rFonts w:ascii="Calibri"/>
              </w:rPr>
              <w:t>Diego</w:t>
            </w:r>
            <w:r>
              <w:rPr>
                <w:rFonts w:ascii="Calibri"/>
                <w:spacing w:val="-8"/>
              </w:rPr>
              <w:t xml:space="preserve"> </w:t>
            </w:r>
            <w:r>
              <w:rPr>
                <w:rFonts w:ascii="Calibri"/>
              </w:rPr>
              <w:t>Portales,</w:t>
            </w:r>
            <w:r>
              <w:rPr>
                <w:rFonts w:ascii="Calibri"/>
                <w:spacing w:val="-8"/>
              </w:rPr>
              <w:t xml:space="preserve"> </w:t>
            </w:r>
            <w:r>
              <w:rPr>
                <w:rFonts w:ascii="Calibri"/>
              </w:rPr>
              <w:t>Los</w:t>
            </w:r>
            <w:r>
              <w:rPr>
                <w:rFonts w:ascii="Calibri"/>
                <w:spacing w:val="-7"/>
              </w:rPr>
              <w:t xml:space="preserve"> </w:t>
            </w:r>
            <w:r>
              <w:rPr>
                <w:rFonts w:ascii="Calibri"/>
              </w:rPr>
              <w:t>Guindos,</w:t>
            </w:r>
            <w:r>
              <w:rPr>
                <w:rFonts w:ascii="Calibri"/>
                <w:spacing w:val="-14"/>
              </w:rPr>
              <w:t xml:space="preserve"> </w:t>
            </w:r>
            <w:r>
              <w:rPr>
                <w:rFonts w:ascii="Calibri"/>
              </w:rPr>
              <w:t>Las</w:t>
            </w:r>
            <w:r>
              <w:rPr>
                <w:rFonts w:ascii="Calibri"/>
                <w:spacing w:val="-7"/>
              </w:rPr>
              <w:t xml:space="preserve"> </w:t>
            </w:r>
            <w:r>
              <w:rPr>
                <w:rFonts w:ascii="Calibri"/>
              </w:rPr>
              <w:t>Casetas,</w:t>
            </w:r>
            <w:r>
              <w:rPr>
                <w:rFonts w:ascii="Calibri"/>
                <w:spacing w:val="-9"/>
              </w:rPr>
              <w:t xml:space="preserve"> </w:t>
            </w:r>
            <w:r>
              <w:rPr>
                <w:rFonts w:ascii="Calibri"/>
              </w:rPr>
              <w:t>La</w:t>
            </w:r>
            <w:r>
              <w:rPr>
                <w:rFonts w:ascii="Calibri"/>
                <w:spacing w:val="-7"/>
              </w:rPr>
              <w:t xml:space="preserve"> </w:t>
            </w:r>
            <w:r>
              <w:rPr>
                <w:rFonts w:ascii="Calibri"/>
              </w:rPr>
              <w:t>Puntilla.</w:t>
            </w:r>
          </w:p>
          <w:p w14:paraId="55402912" w14:textId="77777777" w:rsidR="0044025A" w:rsidRDefault="002E6C8A">
            <w:pPr>
              <w:pStyle w:val="TableParagraph"/>
              <w:spacing w:line="232" w:lineRule="auto"/>
              <w:ind w:left="105" w:right="5345"/>
              <w:rPr>
                <w:rFonts w:ascii="Calibri"/>
              </w:rPr>
            </w:pPr>
            <w:r>
              <w:rPr>
                <w:rFonts w:ascii="Calibri"/>
                <w:b/>
                <w:spacing w:val="-1"/>
              </w:rPr>
              <w:t>Encargada</w:t>
            </w:r>
            <w:r>
              <w:rPr>
                <w:rFonts w:ascii="Calibri"/>
                <w:b/>
                <w:spacing w:val="-9"/>
              </w:rPr>
              <w:t xml:space="preserve"> </w:t>
            </w:r>
            <w:r>
              <w:rPr>
                <w:rFonts w:ascii="Calibri"/>
                <w:b/>
              </w:rPr>
              <w:t>Salud</w:t>
            </w:r>
            <w:r>
              <w:rPr>
                <w:rFonts w:ascii="Calibri"/>
                <w:b/>
                <w:spacing w:val="-5"/>
              </w:rPr>
              <w:t xml:space="preserve"> </w:t>
            </w:r>
            <w:r>
              <w:rPr>
                <w:rFonts w:ascii="Calibri"/>
                <w:b/>
              </w:rPr>
              <w:t>Mental:</w:t>
            </w:r>
            <w:r>
              <w:rPr>
                <w:rFonts w:ascii="Calibri"/>
                <w:b/>
                <w:spacing w:val="-9"/>
              </w:rPr>
              <w:t xml:space="preserve"> </w:t>
            </w:r>
            <w:r>
              <w:rPr>
                <w:rFonts w:ascii="Calibri"/>
              </w:rPr>
              <w:t>Paulina</w:t>
            </w:r>
            <w:r>
              <w:rPr>
                <w:rFonts w:ascii="Calibri"/>
                <w:spacing w:val="-11"/>
              </w:rPr>
              <w:t xml:space="preserve"> </w:t>
            </w:r>
            <w:r>
              <w:rPr>
                <w:rFonts w:ascii="Calibri"/>
              </w:rPr>
              <w:t>Reyes</w:t>
            </w:r>
            <w:r>
              <w:rPr>
                <w:rFonts w:ascii="Calibri"/>
                <w:spacing w:val="-6"/>
              </w:rPr>
              <w:t xml:space="preserve"> </w:t>
            </w:r>
            <w:r>
              <w:rPr>
                <w:rFonts w:ascii="Calibri"/>
              </w:rPr>
              <w:t>Navarrete</w:t>
            </w:r>
            <w:r>
              <w:rPr>
                <w:rFonts w:ascii="Calibri"/>
                <w:spacing w:val="-47"/>
              </w:rPr>
              <w:t xml:space="preserve"> </w:t>
            </w:r>
            <w:r>
              <w:rPr>
                <w:rFonts w:ascii="Calibri"/>
              </w:rPr>
              <w:t>Correo:</w:t>
            </w:r>
            <w:r>
              <w:rPr>
                <w:rFonts w:ascii="Calibri"/>
                <w:spacing w:val="-4"/>
              </w:rPr>
              <w:t xml:space="preserve"> </w:t>
            </w:r>
            <w:hyperlink r:id="rId59">
              <w:r>
                <w:rPr>
                  <w:rFonts w:ascii="Calibri"/>
                  <w:color w:val="0000FF"/>
                  <w:u w:val="single" w:color="0000FF"/>
                </w:rPr>
                <w:t>ps.preyesn@gmail.com</w:t>
              </w:r>
            </w:hyperlink>
          </w:p>
          <w:p w14:paraId="19747221" w14:textId="77777777" w:rsidR="0044025A" w:rsidRDefault="002E6C8A">
            <w:pPr>
              <w:pStyle w:val="TableParagraph"/>
              <w:spacing w:before="14" w:line="266" w:lineRule="exact"/>
              <w:ind w:left="105"/>
              <w:rPr>
                <w:rFonts w:ascii="Calibri"/>
              </w:rPr>
            </w:pPr>
            <w:r>
              <w:rPr>
                <w:rFonts w:ascii="Calibri"/>
                <w:spacing w:val="-1"/>
              </w:rPr>
              <w:t>Fono:</w:t>
            </w:r>
            <w:r>
              <w:rPr>
                <w:rFonts w:ascii="Calibri"/>
                <w:spacing w:val="-11"/>
              </w:rPr>
              <w:t xml:space="preserve"> </w:t>
            </w:r>
            <w:r>
              <w:rPr>
                <w:rFonts w:ascii="Calibri"/>
                <w:spacing w:val="-1"/>
              </w:rPr>
              <w:t>998747974</w:t>
            </w:r>
          </w:p>
          <w:p w14:paraId="234B269E" w14:textId="77777777" w:rsidR="0044025A" w:rsidRDefault="002E6C8A">
            <w:pPr>
              <w:pStyle w:val="TableParagraph"/>
              <w:ind w:left="105" w:right="886"/>
              <w:rPr>
                <w:rFonts w:ascii="Calibri" w:hAnsi="Calibri"/>
              </w:rPr>
            </w:pPr>
            <w:r>
              <w:rPr>
                <w:rFonts w:ascii="Calibri" w:hAnsi="Calibri"/>
                <w:b/>
                <w:spacing w:val="-1"/>
              </w:rPr>
              <w:t>Referente</w:t>
            </w:r>
            <w:r>
              <w:rPr>
                <w:rFonts w:ascii="Calibri" w:hAnsi="Calibri"/>
                <w:b/>
                <w:spacing w:val="-11"/>
              </w:rPr>
              <w:t xml:space="preserve"> </w:t>
            </w:r>
            <w:r>
              <w:rPr>
                <w:rFonts w:ascii="Calibri" w:hAnsi="Calibri"/>
                <w:b/>
              </w:rPr>
              <w:t>Programa</w:t>
            </w:r>
            <w:r>
              <w:rPr>
                <w:rFonts w:ascii="Calibri" w:hAnsi="Calibri"/>
                <w:b/>
                <w:spacing w:val="-8"/>
              </w:rPr>
              <w:t xml:space="preserve"> </w:t>
            </w:r>
            <w:r>
              <w:rPr>
                <w:rFonts w:ascii="Calibri" w:hAnsi="Calibri"/>
                <w:b/>
              </w:rPr>
              <w:t>OH-Drogas:</w:t>
            </w:r>
            <w:r>
              <w:rPr>
                <w:rFonts w:ascii="Calibri" w:hAnsi="Calibri"/>
                <w:b/>
                <w:spacing w:val="-9"/>
              </w:rPr>
              <w:t xml:space="preserve"> </w:t>
            </w:r>
            <w:r>
              <w:rPr>
                <w:rFonts w:ascii="Calibri" w:hAnsi="Calibri"/>
              </w:rPr>
              <w:t>Esteban</w:t>
            </w:r>
            <w:r>
              <w:rPr>
                <w:rFonts w:ascii="Calibri" w:hAnsi="Calibri"/>
                <w:spacing w:val="-12"/>
              </w:rPr>
              <w:t xml:space="preserve"> </w:t>
            </w:r>
            <w:r>
              <w:rPr>
                <w:rFonts w:ascii="Calibri" w:hAnsi="Calibri"/>
              </w:rPr>
              <w:t>Aguayo</w:t>
            </w:r>
            <w:r>
              <w:rPr>
                <w:rFonts w:ascii="Calibri" w:hAnsi="Calibri"/>
                <w:spacing w:val="-12"/>
              </w:rPr>
              <w:t xml:space="preserve"> </w:t>
            </w:r>
            <w:r>
              <w:rPr>
                <w:rFonts w:ascii="Calibri" w:hAnsi="Calibri"/>
              </w:rPr>
              <w:t>Prahuer,</w:t>
            </w:r>
            <w:r>
              <w:rPr>
                <w:rFonts w:ascii="Calibri" w:hAnsi="Calibri"/>
                <w:spacing w:val="-13"/>
              </w:rPr>
              <w:t xml:space="preserve"> </w:t>
            </w:r>
            <w:r w:rsidR="00CA37A7">
              <w:rPr>
                <w:rFonts w:ascii="Calibri" w:hAnsi="Calibri"/>
              </w:rPr>
              <w:t>Psicólogo. Correo</w:t>
            </w:r>
            <w:r>
              <w:rPr>
                <w:rFonts w:ascii="Calibri" w:hAnsi="Calibri"/>
              </w:rPr>
              <w:t>:</w:t>
            </w:r>
            <w:r>
              <w:rPr>
                <w:rFonts w:ascii="Calibri" w:hAnsi="Calibri"/>
                <w:spacing w:val="-47"/>
              </w:rPr>
              <w:t xml:space="preserve"> </w:t>
            </w:r>
            <w:hyperlink r:id="rId60">
              <w:r>
                <w:rPr>
                  <w:rFonts w:ascii="Calibri" w:hAnsi="Calibri"/>
                </w:rPr>
                <w:t>esteaguayo@gmail.com</w:t>
              </w:r>
            </w:hyperlink>
          </w:p>
          <w:p w14:paraId="151551F2" w14:textId="77777777" w:rsidR="0044025A" w:rsidRDefault="002E6C8A">
            <w:pPr>
              <w:pStyle w:val="TableParagraph"/>
              <w:spacing w:line="247" w:lineRule="exact"/>
              <w:ind w:left="105"/>
              <w:rPr>
                <w:rFonts w:ascii="Calibri"/>
              </w:rPr>
            </w:pPr>
            <w:r>
              <w:rPr>
                <w:rFonts w:ascii="Calibri"/>
                <w:spacing w:val="-1"/>
              </w:rPr>
              <w:t>Fono:</w:t>
            </w:r>
            <w:r>
              <w:rPr>
                <w:rFonts w:ascii="Calibri"/>
                <w:spacing w:val="-11"/>
              </w:rPr>
              <w:t xml:space="preserve"> </w:t>
            </w:r>
            <w:r>
              <w:rPr>
                <w:rFonts w:ascii="Calibri"/>
                <w:spacing w:val="-1"/>
              </w:rPr>
              <w:t>979523726</w:t>
            </w:r>
          </w:p>
        </w:tc>
      </w:tr>
    </w:tbl>
    <w:p w14:paraId="78EB4F93" w14:textId="77777777" w:rsidR="0044025A" w:rsidRDefault="0044025A">
      <w:pPr>
        <w:spacing w:line="247" w:lineRule="exact"/>
        <w:rPr>
          <w:rFonts w:ascii="Calibri"/>
        </w:rPr>
        <w:sectPr w:rsidR="0044025A">
          <w:pgSz w:w="12240" w:h="15840"/>
          <w:pgMar w:top="740" w:right="440" w:bottom="1480" w:left="860" w:header="0" w:footer="1233" w:gutter="0"/>
          <w:cols w:space="720"/>
        </w:sectPr>
      </w:pPr>
    </w:p>
    <w:p w14:paraId="7658C4F1" w14:textId="77777777" w:rsidR="0044025A" w:rsidRDefault="002E6C8A">
      <w:pPr>
        <w:spacing w:before="30"/>
        <w:ind w:left="1009" w:right="1009"/>
        <w:jc w:val="center"/>
        <w:rPr>
          <w:rFonts w:ascii="Calibri"/>
          <w:b/>
        </w:rPr>
      </w:pPr>
      <w:r>
        <w:rPr>
          <w:rFonts w:ascii="Calibri"/>
          <w:b/>
          <w:spacing w:val="-1"/>
        </w:rPr>
        <w:lastRenderedPageBreak/>
        <w:t>CESFAM</w:t>
      </w:r>
      <w:r>
        <w:rPr>
          <w:rFonts w:ascii="Calibri"/>
          <w:b/>
          <w:spacing w:val="-12"/>
        </w:rPr>
        <w:t xml:space="preserve"> </w:t>
      </w:r>
      <w:r>
        <w:rPr>
          <w:rFonts w:ascii="Calibri"/>
          <w:b/>
          <w:spacing w:val="-1"/>
        </w:rPr>
        <w:t>SAN</w:t>
      </w:r>
      <w:r>
        <w:rPr>
          <w:rFonts w:ascii="Calibri"/>
          <w:b/>
          <w:spacing w:val="-8"/>
        </w:rPr>
        <w:t xml:space="preserve"> </w:t>
      </w:r>
      <w:r>
        <w:rPr>
          <w:rFonts w:ascii="Calibri"/>
          <w:b/>
        </w:rPr>
        <w:t>VICENTE</w:t>
      </w:r>
    </w:p>
    <w:p w14:paraId="46884C35" w14:textId="77777777" w:rsidR="0044025A" w:rsidRDefault="0044025A">
      <w:pPr>
        <w:pStyle w:val="Textoindependiente"/>
        <w:spacing w:before="3"/>
        <w:rPr>
          <w:rFonts w:ascii="Calibri"/>
          <w:b/>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4B3B8B92" w14:textId="77777777">
        <w:trPr>
          <w:trHeight w:val="806"/>
        </w:trPr>
        <w:tc>
          <w:tcPr>
            <w:tcW w:w="4576" w:type="dxa"/>
          </w:tcPr>
          <w:p w14:paraId="75E0746D" w14:textId="77777777" w:rsidR="0044025A" w:rsidRDefault="002E6C8A">
            <w:pPr>
              <w:pStyle w:val="TableParagraph"/>
              <w:spacing w:before="11"/>
              <w:ind w:left="119"/>
              <w:rPr>
                <w:rFonts w:ascii="Calibri" w:hAnsi="Calibri"/>
                <w:b/>
              </w:rPr>
            </w:pPr>
            <w:r>
              <w:rPr>
                <w:rFonts w:ascii="Calibri" w:hAnsi="Calibri"/>
                <w:b/>
              </w:rPr>
              <w:t>Dirección</w:t>
            </w:r>
          </w:p>
          <w:p w14:paraId="3EDF7E5F" w14:textId="77777777" w:rsidR="0044025A" w:rsidRDefault="002E6C8A">
            <w:pPr>
              <w:pStyle w:val="TableParagraph"/>
              <w:spacing w:before="5"/>
              <w:ind w:left="119"/>
              <w:rPr>
                <w:rFonts w:ascii="Calibri"/>
              </w:rPr>
            </w:pPr>
            <w:r>
              <w:rPr>
                <w:rFonts w:ascii="Calibri"/>
                <w:spacing w:val="-1"/>
              </w:rPr>
              <w:t>Brasil</w:t>
            </w:r>
            <w:r>
              <w:rPr>
                <w:rFonts w:ascii="Calibri"/>
                <w:spacing w:val="-9"/>
              </w:rPr>
              <w:t xml:space="preserve"> </w:t>
            </w:r>
            <w:r>
              <w:rPr>
                <w:rFonts w:ascii="Calibri"/>
                <w:spacing w:val="-1"/>
              </w:rPr>
              <w:t>360,</w:t>
            </w:r>
            <w:r>
              <w:rPr>
                <w:rFonts w:ascii="Calibri"/>
                <w:spacing w:val="-13"/>
              </w:rPr>
              <w:t xml:space="preserve"> </w:t>
            </w:r>
            <w:r>
              <w:rPr>
                <w:rFonts w:ascii="Calibri"/>
              </w:rPr>
              <w:t>San</w:t>
            </w:r>
            <w:r>
              <w:rPr>
                <w:rFonts w:ascii="Calibri"/>
                <w:spacing w:val="-13"/>
              </w:rPr>
              <w:t xml:space="preserve"> </w:t>
            </w:r>
            <w:r>
              <w:rPr>
                <w:rFonts w:ascii="Calibri"/>
              </w:rPr>
              <w:t>Vicente,</w:t>
            </w:r>
            <w:r>
              <w:rPr>
                <w:rFonts w:ascii="Calibri"/>
                <w:spacing w:val="-12"/>
              </w:rPr>
              <w:t xml:space="preserve"> </w:t>
            </w:r>
            <w:r>
              <w:rPr>
                <w:rFonts w:ascii="Calibri"/>
              </w:rPr>
              <w:t>Talcahuano.</w:t>
            </w:r>
          </w:p>
        </w:tc>
        <w:tc>
          <w:tcPr>
            <w:tcW w:w="5349" w:type="dxa"/>
          </w:tcPr>
          <w:p w14:paraId="1EFFD742" w14:textId="77777777" w:rsidR="0044025A" w:rsidRDefault="002E6C8A">
            <w:pPr>
              <w:pStyle w:val="TableParagraph"/>
              <w:spacing w:before="11"/>
              <w:ind w:left="120"/>
              <w:rPr>
                <w:rFonts w:ascii="Calibri" w:hAnsi="Calibri"/>
                <w:b/>
              </w:rPr>
            </w:pPr>
            <w:r>
              <w:rPr>
                <w:rFonts w:ascii="Calibri" w:hAnsi="Calibri"/>
                <w:b/>
              </w:rPr>
              <w:t>Teléfono</w:t>
            </w:r>
          </w:p>
          <w:p w14:paraId="57F1C329" w14:textId="77777777" w:rsidR="0044025A" w:rsidRDefault="002E6C8A">
            <w:pPr>
              <w:pStyle w:val="TableParagraph"/>
              <w:spacing w:line="259" w:lineRule="exact"/>
              <w:ind w:left="120"/>
              <w:rPr>
                <w:rFonts w:ascii="Calibri"/>
              </w:rPr>
            </w:pPr>
            <w:r>
              <w:rPr>
                <w:rFonts w:ascii="Calibri"/>
                <w:spacing w:val="-2"/>
              </w:rPr>
              <w:t>41-254</w:t>
            </w:r>
            <w:r>
              <w:rPr>
                <w:rFonts w:ascii="Calibri"/>
                <w:spacing w:val="-7"/>
              </w:rPr>
              <w:t xml:space="preserve"> </w:t>
            </w:r>
            <w:r>
              <w:rPr>
                <w:rFonts w:ascii="Calibri"/>
                <w:spacing w:val="-1"/>
              </w:rPr>
              <w:t>17</w:t>
            </w:r>
            <w:r>
              <w:rPr>
                <w:rFonts w:ascii="Calibri"/>
                <w:spacing w:val="-11"/>
              </w:rPr>
              <w:t xml:space="preserve"> </w:t>
            </w:r>
            <w:r>
              <w:rPr>
                <w:rFonts w:ascii="Calibri"/>
                <w:spacing w:val="-1"/>
              </w:rPr>
              <w:t>22</w:t>
            </w:r>
          </w:p>
          <w:p w14:paraId="70D8E0F8" w14:textId="77777777" w:rsidR="0044025A" w:rsidRDefault="002E6C8A">
            <w:pPr>
              <w:pStyle w:val="TableParagraph"/>
              <w:spacing w:line="247" w:lineRule="exact"/>
              <w:ind w:left="120"/>
              <w:rPr>
                <w:rFonts w:ascii="Calibri"/>
              </w:rPr>
            </w:pPr>
            <w:r>
              <w:rPr>
                <w:rFonts w:ascii="Calibri"/>
                <w:spacing w:val="-2"/>
              </w:rPr>
              <w:t>41-254</w:t>
            </w:r>
            <w:r>
              <w:rPr>
                <w:rFonts w:ascii="Calibri"/>
                <w:spacing w:val="-7"/>
              </w:rPr>
              <w:t xml:space="preserve"> </w:t>
            </w:r>
            <w:r>
              <w:rPr>
                <w:rFonts w:ascii="Calibri"/>
                <w:spacing w:val="-1"/>
              </w:rPr>
              <w:t>70</w:t>
            </w:r>
            <w:r>
              <w:rPr>
                <w:rFonts w:ascii="Calibri"/>
                <w:spacing w:val="-11"/>
              </w:rPr>
              <w:t xml:space="preserve"> </w:t>
            </w:r>
            <w:r>
              <w:rPr>
                <w:rFonts w:ascii="Calibri"/>
                <w:spacing w:val="-1"/>
              </w:rPr>
              <w:t>33</w:t>
            </w:r>
          </w:p>
        </w:tc>
      </w:tr>
      <w:tr w:rsidR="0044025A" w14:paraId="7ADE0C4B" w14:textId="77777777">
        <w:trPr>
          <w:trHeight w:val="768"/>
        </w:trPr>
        <w:tc>
          <w:tcPr>
            <w:tcW w:w="4576" w:type="dxa"/>
          </w:tcPr>
          <w:p w14:paraId="46663515" w14:textId="77777777" w:rsidR="0044025A" w:rsidRDefault="002E6C8A">
            <w:pPr>
              <w:pStyle w:val="TableParagraph"/>
              <w:spacing w:before="7" w:line="257" w:lineRule="exact"/>
              <w:ind w:left="119"/>
              <w:rPr>
                <w:rFonts w:ascii="Calibri"/>
                <w:b/>
              </w:rPr>
            </w:pPr>
            <w:r>
              <w:rPr>
                <w:rFonts w:ascii="Calibri"/>
                <w:b/>
              </w:rPr>
              <w:t>Contacto</w:t>
            </w:r>
          </w:p>
          <w:p w14:paraId="5A0F46B0" w14:textId="77777777" w:rsidR="0044025A" w:rsidRDefault="002E6C8A">
            <w:pPr>
              <w:pStyle w:val="TableParagraph"/>
              <w:spacing w:line="242" w:lineRule="exact"/>
              <w:ind w:left="119"/>
              <w:rPr>
                <w:rFonts w:ascii="Calibri" w:hAnsi="Calibri"/>
              </w:rPr>
            </w:pPr>
            <w:r>
              <w:rPr>
                <w:rFonts w:ascii="Calibri" w:hAnsi="Calibri"/>
                <w:spacing w:val="-1"/>
              </w:rPr>
              <w:t>Esperanza</w:t>
            </w:r>
            <w:r>
              <w:rPr>
                <w:rFonts w:ascii="Calibri" w:hAnsi="Calibri"/>
                <w:spacing w:val="-11"/>
              </w:rPr>
              <w:t xml:space="preserve"> </w:t>
            </w:r>
            <w:r>
              <w:rPr>
                <w:rFonts w:ascii="Calibri" w:hAnsi="Calibri"/>
              </w:rPr>
              <w:t>Ramírez</w:t>
            </w:r>
            <w:r>
              <w:rPr>
                <w:rFonts w:ascii="Calibri" w:hAnsi="Calibri"/>
                <w:spacing w:val="-12"/>
              </w:rPr>
              <w:t xml:space="preserve"> </w:t>
            </w:r>
            <w:r>
              <w:rPr>
                <w:rFonts w:ascii="Calibri" w:hAnsi="Calibri"/>
              </w:rPr>
              <w:t>(Directora)</w:t>
            </w:r>
          </w:p>
          <w:p w14:paraId="1717A289" w14:textId="77777777" w:rsidR="0044025A" w:rsidRDefault="002E6C8A">
            <w:pPr>
              <w:pStyle w:val="TableParagraph"/>
              <w:spacing w:line="242" w:lineRule="exact"/>
              <w:ind w:left="119"/>
              <w:rPr>
                <w:rFonts w:ascii="Calibri" w:hAnsi="Calibri"/>
              </w:rPr>
            </w:pPr>
            <w:r>
              <w:rPr>
                <w:rFonts w:ascii="Calibri" w:hAnsi="Calibri"/>
                <w:spacing w:val="-1"/>
              </w:rPr>
              <w:t>Cecilia</w:t>
            </w:r>
            <w:r>
              <w:rPr>
                <w:rFonts w:ascii="Calibri" w:hAnsi="Calibri"/>
                <w:spacing w:val="-14"/>
              </w:rPr>
              <w:t xml:space="preserve"> </w:t>
            </w:r>
            <w:r>
              <w:rPr>
                <w:rFonts w:ascii="Calibri" w:hAnsi="Calibri"/>
                <w:spacing w:val="-1"/>
              </w:rPr>
              <w:t>Gutiérrez</w:t>
            </w:r>
            <w:r>
              <w:rPr>
                <w:rFonts w:ascii="Calibri" w:hAnsi="Calibri"/>
                <w:spacing w:val="-5"/>
              </w:rPr>
              <w:t xml:space="preserve"> </w:t>
            </w:r>
            <w:r>
              <w:rPr>
                <w:rFonts w:ascii="Calibri" w:hAnsi="Calibri"/>
              </w:rPr>
              <w:t>(Directora</w:t>
            </w:r>
            <w:r>
              <w:rPr>
                <w:rFonts w:ascii="Calibri" w:hAnsi="Calibri"/>
                <w:spacing w:val="-14"/>
              </w:rPr>
              <w:t xml:space="preserve"> </w:t>
            </w:r>
            <w:r>
              <w:rPr>
                <w:rFonts w:ascii="Calibri" w:hAnsi="Calibri"/>
              </w:rPr>
              <w:t>Subrogante)</w:t>
            </w:r>
          </w:p>
        </w:tc>
        <w:tc>
          <w:tcPr>
            <w:tcW w:w="5349" w:type="dxa"/>
          </w:tcPr>
          <w:p w14:paraId="00C31806" w14:textId="77777777" w:rsidR="0044025A" w:rsidRDefault="002E6C8A">
            <w:pPr>
              <w:pStyle w:val="TableParagraph"/>
              <w:spacing w:before="2"/>
              <w:ind w:left="120"/>
              <w:rPr>
                <w:rFonts w:ascii="Calibri"/>
                <w:b/>
              </w:rPr>
            </w:pPr>
            <w:r>
              <w:rPr>
                <w:rFonts w:ascii="Calibri"/>
                <w:b/>
                <w:spacing w:val="-2"/>
              </w:rPr>
              <w:t>E-mail</w:t>
            </w:r>
            <w:r>
              <w:rPr>
                <w:rFonts w:ascii="Calibri"/>
                <w:b/>
                <w:spacing w:val="-7"/>
              </w:rPr>
              <w:t xml:space="preserve"> </w:t>
            </w:r>
            <w:hyperlink r:id="rId61">
              <w:r>
                <w:rPr>
                  <w:rFonts w:ascii="Calibri"/>
                  <w:b/>
                  <w:spacing w:val="-2"/>
                </w:rPr>
                <w:t>eramirez.cesfamsanvicente@gmail.com</w:t>
              </w:r>
            </w:hyperlink>
          </w:p>
          <w:p w14:paraId="577D3EC6" w14:textId="77777777" w:rsidR="0044025A" w:rsidRDefault="009C0D9C">
            <w:pPr>
              <w:pStyle w:val="TableParagraph"/>
              <w:ind w:left="172"/>
              <w:rPr>
                <w:rFonts w:ascii="Calibri"/>
              </w:rPr>
            </w:pPr>
            <w:hyperlink r:id="rId62">
              <w:r w:rsidR="002E6C8A">
                <w:rPr>
                  <w:rFonts w:ascii="Calibri"/>
                </w:rPr>
                <w:t>cesfamsanvicente@gmail.com</w:t>
              </w:r>
            </w:hyperlink>
          </w:p>
        </w:tc>
      </w:tr>
      <w:tr w:rsidR="0044025A" w14:paraId="08588D04" w14:textId="77777777">
        <w:trPr>
          <w:trHeight w:val="3768"/>
        </w:trPr>
        <w:tc>
          <w:tcPr>
            <w:tcW w:w="9925" w:type="dxa"/>
            <w:gridSpan w:val="2"/>
          </w:tcPr>
          <w:p w14:paraId="338A80CC" w14:textId="77777777" w:rsidR="0044025A" w:rsidRDefault="002E6C8A">
            <w:pPr>
              <w:pStyle w:val="TableParagraph"/>
              <w:spacing w:before="11" w:line="266" w:lineRule="exact"/>
              <w:ind w:left="119"/>
              <w:rPr>
                <w:rFonts w:ascii="Calibri" w:hAnsi="Calibri"/>
                <w:b/>
              </w:rPr>
            </w:pPr>
            <w:r>
              <w:rPr>
                <w:rFonts w:ascii="Calibri" w:hAnsi="Calibri"/>
                <w:b/>
              </w:rPr>
              <w:t>Descripción:</w:t>
            </w:r>
          </w:p>
          <w:p w14:paraId="637BED25" w14:textId="77777777" w:rsidR="0044025A" w:rsidRDefault="002E6C8A">
            <w:pPr>
              <w:pStyle w:val="TableParagraph"/>
              <w:ind w:left="119" w:right="79"/>
              <w:jc w:val="both"/>
              <w:rPr>
                <w:rFonts w:ascii="Calibri" w:hAnsi="Calibri"/>
              </w:rPr>
            </w:pPr>
            <w:r>
              <w:rPr>
                <w:rFonts w:ascii="Calibri" w:hAnsi="Calibri"/>
              </w:rPr>
              <w:t>El Centro de Salud Familiar San Vicente inició su funcionamiento en el año 1982. Fue acreditado como</w:t>
            </w:r>
            <w:r>
              <w:rPr>
                <w:rFonts w:ascii="Calibri" w:hAnsi="Calibri"/>
                <w:spacing w:val="1"/>
              </w:rPr>
              <w:t xml:space="preserve"> </w:t>
            </w:r>
            <w:r>
              <w:rPr>
                <w:rFonts w:ascii="Calibri" w:hAnsi="Calibri"/>
              </w:rPr>
              <w:t>CESFAM a partir del 1998. En la actualidad tiene 31.407 personas inscritas y validadas por FONASA. De este</w:t>
            </w:r>
            <w:r>
              <w:rPr>
                <w:rFonts w:ascii="Calibri" w:hAnsi="Calibri"/>
                <w:spacing w:val="1"/>
              </w:rPr>
              <w:t xml:space="preserve"> </w:t>
            </w:r>
            <w:r>
              <w:rPr>
                <w:rFonts w:ascii="Calibri" w:hAnsi="Calibri"/>
              </w:rPr>
              <w:t>centro depende</w:t>
            </w:r>
            <w:r>
              <w:rPr>
                <w:rFonts w:ascii="Calibri" w:hAnsi="Calibri"/>
                <w:spacing w:val="-2"/>
              </w:rPr>
              <w:t xml:space="preserve"> </w:t>
            </w:r>
            <w:r>
              <w:rPr>
                <w:rFonts w:ascii="Calibri" w:hAnsi="Calibri"/>
              </w:rPr>
              <w:t>el Cecosf</w:t>
            </w:r>
            <w:r>
              <w:rPr>
                <w:rFonts w:ascii="Calibri" w:hAnsi="Calibri"/>
                <w:spacing w:val="-7"/>
              </w:rPr>
              <w:t xml:space="preserve"> </w:t>
            </w:r>
            <w:r>
              <w:rPr>
                <w:rFonts w:ascii="Calibri" w:hAnsi="Calibri"/>
              </w:rPr>
              <w:t>Libertad</w:t>
            </w:r>
            <w:r>
              <w:rPr>
                <w:rFonts w:ascii="Calibri" w:hAnsi="Calibri"/>
                <w:spacing w:val="-3"/>
              </w:rPr>
              <w:t xml:space="preserve"> </w:t>
            </w:r>
            <w:r>
              <w:rPr>
                <w:rFonts w:ascii="Calibri" w:hAnsi="Calibri"/>
              </w:rPr>
              <w:t>–</w:t>
            </w:r>
            <w:r>
              <w:rPr>
                <w:rFonts w:ascii="Calibri" w:hAnsi="Calibri"/>
                <w:spacing w:val="-7"/>
              </w:rPr>
              <w:t xml:space="preserve"> </w:t>
            </w:r>
            <w:r>
              <w:rPr>
                <w:rFonts w:ascii="Calibri" w:hAnsi="Calibri"/>
              </w:rPr>
              <w:t>Gaete.</w:t>
            </w:r>
          </w:p>
          <w:p w14:paraId="244598E2" w14:textId="77777777" w:rsidR="0044025A" w:rsidRDefault="002E6C8A">
            <w:pPr>
              <w:pStyle w:val="TableParagraph"/>
              <w:ind w:left="119"/>
              <w:jc w:val="both"/>
              <w:rPr>
                <w:rFonts w:ascii="Calibri" w:hAnsi="Calibri"/>
              </w:rPr>
            </w:pPr>
            <w:r>
              <w:rPr>
                <w:rFonts w:ascii="Calibri" w:hAnsi="Calibri"/>
                <w:spacing w:val="-2"/>
              </w:rPr>
              <w:t>Está</w:t>
            </w:r>
            <w:r>
              <w:rPr>
                <w:rFonts w:ascii="Calibri" w:hAnsi="Calibri"/>
                <w:spacing w:val="-7"/>
              </w:rPr>
              <w:t xml:space="preserve"> </w:t>
            </w:r>
            <w:r>
              <w:rPr>
                <w:rFonts w:ascii="Calibri" w:hAnsi="Calibri"/>
                <w:spacing w:val="-2"/>
              </w:rPr>
              <w:t>constituido</w:t>
            </w:r>
            <w:r>
              <w:rPr>
                <w:rFonts w:ascii="Calibri" w:hAnsi="Calibri"/>
                <w:spacing w:val="2"/>
              </w:rPr>
              <w:t xml:space="preserve"> </w:t>
            </w:r>
            <w:r>
              <w:rPr>
                <w:rFonts w:ascii="Calibri" w:hAnsi="Calibri"/>
                <w:spacing w:val="-2"/>
              </w:rPr>
              <w:t>por</w:t>
            </w:r>
            <w:r>
              <w:rPr>
                <w:rFonts w:ascii="Calibri" w:hAnsi="Calibri"/>
                <w:spacing w:val="-1"/>
              </w:rPr>
              <w:t xml:space="preserve"> </w:t>
            </w:r>
            <w:r>
              <w:rPr>
                <w:rFonts w:ascii="Calibri" w:hAnsi="Calibri"/>
                <w:spacing w:val="-2"/>
              </w:rPr>
              <w:t xml:space="preserve">los </w:t>
            </w:r>
            <w:r>
              <w:rPr>
                <w:rFonts w:ascii="Calibri" w:hAnsi="Calibri"/>
                <w:spacing w:val="-1"/>
              </w:rPr>
              <w:t>siguientes cinco</w:t>
            </w:r>
            <w:r>
              <w:rPr>
                <w:rFonts w:ascii="Calibri" w:hAnsi="Calibri"/>
                <w:spacing w:val="-22"/>
              </w:rPr>
              <w:t xml:space="preserve"> </w:t>
            </w:r>
            <w:r>
              <w:rPr>
                <w:rFonts w:ascii="Calibri" w:hAnsi="Calibri"/>
                <w:spacing w:val="-1"/>
              </w:rPr>
              <w:t>sectores:</w:t>
            </w:r>
          </w:p>
          <w:p w14:paraId="1D06D3EB" w14:textId="77777777" w:rsidR="0044025A" w:rsidRDefault="002E6C8A" w:rsidP="005F0F73">
            <w:pPr>
              <w:pStyle w:val="TableParagraph"/>
              <w:numPr>
                <w:ilvl w:val="0"/>
                <w:numId w:val="155"/>
              </w:numPr>
              <w:tabs>
                <w:tab w:val="left" w:pos="840"/>
                <w:tab w:val="left" w:pos="841"/>
              </w:tabs>
              <w:spacing w:before="4" w:line="266" w:lineRule="exact"/>
              <w:ind w:left="840"/>
              <w:rPr>
                <w:rFonts w:ascii="Calibri" w:hAnsi="Calibri"/>
              </w:rPr>
            </w:pPr>
            <w:r>
              <w:rPr>
                <w:rFonts w:ascii="Calibri" w:hAnsi="Calibri"/>
                <w:spacing w:val="-1"/>
              </w:rPr>
              <w:t>Sector</w:t>
            </w:r>
            <w:r>
              <w:rPr>
                <w:rFonts w:ascii="Calibri" w:hAnsi="Calibri"/>
                <w:spacing w:val="-12"/>
              </w:rPr>
              <w:t xml:space="preserve"> </w:t>
            </w:r>
            <w:r>
              <w:rPr>
                <w:rFonts w:ascii="Calibri" w:hAnsi="Calibri"/>
                <w:spacing w:val="-1"/>
              </w:rPr>
              <w:t>1</w:t>
            </w:r>
            <w:r>
              <w:rPr>
                <w:rFonts w:ascii="Calibri" w:hAnsi="Calibri"/>
                <w:spacing w:val="-8"/>
              </w:rPr>
              <w:t xml:space="preserve"> </w:t>
            </w:r>
            <w:r>
              <w:rPr>
                <w:rFonts w:ascii="Calibri" w:hAnsi="Calibri"/>
                <w:spacing w:val="-1"/>
              </w:rPr>
              <w:t>:</w:t>
            </w:r>
            <w:r>
              <w:rPr>
                <w:rFonts w:ascii="Calibri" w:hAnsi="Calibri"/>
                <w:spacing w:val="-9"/>
              </w:rPr>
              <w:t xml:space="preserve"> </w:t>
            </w:r>
            <w:r>
              <w:rPr>
                <w:rFonts w:ascii="Calibri" w:hAnsi="Calibri"/>
                <w:spacing w:val="-1"/>
              </w:rPr>
              <w:t>San</w:t>
            </w:r>
            <w:r>
              <w:rPr>
                <w:rFonts w:ascii="Calibri" w:hAnsi="Calibri"/>
                <w:spacing w:val="-6"/>
              </w:rPr>
              <w:t xml:space="preserve"> </w:t>
            </w:r>
            <w:r>
              <w:rPr>
                <w:rFonts w:ascii="Calibri" w:hAnsi="Calibri"/>
                <w:spacing w:val="-1"/>
              </w:rPr>
              <w:t>Vicente</w:t>
            </w:r>
            <w:r>
              <w:rPr>
                <w:rFonts w:ascii="Calibri" w:hAnsi="Calibri"/>
                <w:spacing w:val="-6"/>
              </w:rPr>
              <w:t xml:space="preserve"> </w:t>
            </w:r>
            <w:r>
              <w:rPr>
                <w:rFonts w:ascii="Calibri" w:hAnsi="Calibri"/>
              </w:rPr>
              <w:t>Norte-Sur</w:t>
            </w:r>
            <w:r>
              <w:rPr>
                <w:rFonts w:ascii="Calibri" w:hAnsi="Calibri"/>
                <w:spacing w:val="-6"/>
              </w:rPr>
              <w:t xml:space="preserve"> </w:t>
            </w:r>
            <w:r>
              <w:rPr>
                <w:rFonts w:ascii="Calibri" w:hAnsi="Calibri"/>
              </w:rPr>
              <w:t>y</w:t>
            </w:r>
            <w:r>
              <w:rPr>
                <w:rFonts w:ascii="Calibri" w:hAnsi="Calibri"/>
                <w:spacing w:val="-11"/>
              </w:rPr>
              <w:t xml:space="preserve"> </w:t>
            </w:r>
            <w:r>
              <w:rPr>
                <w:rFonts w:ascii="Calibri" w:hAnsi="Calibri"/>
              </w:rPr>
              <w:t>Partal</w:t>
            </w:r>
          </w:p>
          <w:p w14:paraId="29FCB298" w14:textId="77777777" w:rsidR="0044025A" w:rsidRDefault="002E6C8A" w:rsidP="005F0F73">
            <w:pPr>
              <w:pStyle w:val="TableParagraph"/>
              <w:numPr>
                <w:ilvl w:val="0"/>
                <w:numId w:val="155"/>
              </w:numPr>
              <w:tabs>
                <w:tab w:val="left" w:pos="840"/>
                <w:tab w:val="left" w:pos="841"/>
              </w:tabs>
              <w:spacing w:line="266" w:lineRule="exact"/>
              <w:ind w:left="840"/>
              <w:rPr>
                <w:rFonts w:ascii="Calibri" w:hAnsi="Calibri"/>
              </w:rPr>
            </w:pPr>
            <w:r>
              <w:rPr>
                <w:rFonts w:ascii="Calibri" w:hAnsi="Calibri"/>
                <w:spacing w:val="-1"/>
              </w:rPr>
              <w:t>Sector</w:t>
            </w:r>
            <w:r>
              <w:rPr>
                <w:rFonts w:ascii="Calibri" w:hAnsi="Calibri"/>
                <w:spacing w:val="-7"/>
              </w:rPr>
              <w:t xml:space="preserve"> </w:t>
            </w:r>
            <w:r>
              <w:rPr>
                <w:rFonts w:ascii="Calibri" w:hAnsi="Calibri"/>
                <w:spacing w:val="-1"/>
              </w:rPr>
              <w:t>2</w:t>
            </w:r>
            <w:r>
              <w:rPr>
                <w:rFonts w:ascii="Calibri" w:hAnsi="Calibri"/>
                <w:spacing w:val="-13"/>
              </w:rPr>
              <w:t xml:space="preserve"> </w:t>
            </w:r>
            <w:r>
              <w:rPr>
                <w:rFonts w:ascii="Calibri" w:hAnsi="Calibri"/>
                <w:spacing w:val="-1"/>
              </w:rPr>
              <w:t>:</w:t>
            </w:r>
            <w:r>
              <w:rPr>
                <w:rFonts w:ascii="Calibri" w:hAnsi="Calibri"/>
                <w:spacing w:val="-3"/>
              </w:rPr>
              <w:t xml:space="preserve"> </w:t>
            </w:r>
            <w:r>
              <w:rPr>
                <w:rFonts w:ascii="Calibri" w:hAnsi="Calibri"/>
                <w:spacing w:val="-1"/>
              </w:rPr>
              <w:t>Arenal,</w:t>
            </w:r>
            <w:r>
              <w:rPr>
                <w:rFonts w:ascii="Calibri" w:hAnsi="Calibri"/>
                <w:spacing w:val="-4"/>
              </w:rPr>
              <w:t xml:space="preserve"> </w:t>
            </w:r>
            <w:r>
              <w:rPr>
                <w:rFonts w:ascii="Calibri" w:hAnsi="Calibri"/>
              </w:rPr>
              <w:t>Simmons,</w:t>
            </w:r>
            <w:r>
              <w:rPr>
                <w:rFonts w:ascii="Calibri" w:hAnsi="Calibri"/>
                <w:spacing w:val="-12"/>
              </w:rPr>
              <w:t xml:space="preserve"> </w:t>
            </w:r>
            <w:r>
              <w:rPr>
                <w:rFonts w:ascii="Calibri" w:hAnsi="Calibri"/>
              </w:rPr>
              <w:t>Morro,</w:t>
            </w:r>
            <w:r>
              <w:rPr>
                <w:rFonts w:ascii="Calibri" w:hAnsi="Calibri"/>
                <w:spacing w:val="-9"/>
              </w:rPr>
              <w:t xml:space="preserve"> </w:t>
            </w:r>
            <w:r>
              <w:rPr>
                <w:rFonts w:ascii="Calibri" w:hAnsi="Calibri"/>
              </w:rPr>
              <w:t>Hurel,</w:t>
            </w:r>
            <w:r>
              <w:rPr>
                <w:rFonts w:ascii="Calibri" w:hAnsi="Calibri"/>
                <w:spacing w:val="-7"/>
              </w:rPr>
              <w:t xml:space="preserve"> </w:t>
            </w:r>
            <w:r>
              <w:rPr>
                <w:rFonts w:ascii="Calibri" w:hAnsi="Calibri"/>
              </w:rPr>
              <w:t>Gabriel</w:t>
            </w:r>
            <w:r>
              <w:rPr>
                <w:rFonts w:ascii="Calibri" w:hAnsi="Calibri"/>
                <w:spacing w:val="-14"/>
              </w:rPr>
              <w:t xml:space="preserve"> </w:t>
            </w:r>
            <w:r>
              <w:rPr>
                <w:rFonts w:ascii="Calibri" w:hAnsi="Calibri"/>
              </w:rPr>
              <w:t>Toro</w:t>
            </w:r>
          </w:p>
          <w:p w14:paraId="5E5C2AFD" w14:textId="77777777" w:rsidR="0044025A" w:rsidRDefault="002E6C8A" w:rsidP="005F0F73">
            <w:pPr>
              <w:pStyle w:val="TableParagraph"/>
              <w:numPr>
                <w:ilvl w:val="0"/>
                <w:numId w:val="155"/>
              </w:numPr>
              <w:tabs>
                <w:tab w:val="left" w:pos="840"/>
                <w:tab w:val="left" w:pos="841"/>
              </w:tabs>
              <w:spacing w:line="266" w:lineRule="exact"/>
              <w:ind w:left="840"/>
              <w:rPr>
                <w:rFonts w:ascii="Calibri" w:hAnsi="Calibri"/>
              </w:rPr>
            </w:pPr>
            <w:r>
              <w:rPr>
                <w:rFonts w:ascii="Calibri" w:hAnsi="Calibri"/>
                <w:spacing w:val="-1"/>
              </w:rPr>
              <w:t>Sector</w:t>
            </w:r>
            <w:r>
              <w:rPr>
                <w:rFonts w:ascii="Calibri" w:hAnsi="Calibri"/>
                <w:spacing w:val="-12"/>
              </w:rPr>
              <w:t xml:space="preserve"> </w:t>
            </w:r>
            <w:r>
              <w:rPr>
                <w:rFonts w:ascii="Calibri" w:hAnsi="Calibri"/>
              </w:rPr>
              <w:t>3</w:t>
            </w:r>
            <w:r>
              <w:rPr>
                <w:rFonts w:ascii="Calibri" w:hAnsi="Calibri"/>
                <w:spacing w:val="-13"/>
              </w:rPr>
              <w:t xml:space="preserve"> </w:t>
            </w:r>
            <w:r>
              <w:rPr>
                <w:rFonts w:ascii="Calibri" w:hAnsi="Calibri"/>
              </w:rPr>
              <w:t>:</w:t>
            </w:r>
            <w:r>
              <w:rPr>
                <w:rFonts w:ascii="Calibri" w:hAnsi="Calibri"/>
                <w:spacing w:val="-4"/>
              </w:rPr>
              <w:t xml:space="preserve"> </w:t>
            </w:r>
            <w:r>
              <w:rPr>
                <w:rFonts w:ascii="Calibri" w:hAnsi="Calibri"/>
              </w:rPr>
              <w:t>Cerro</w:t>
            </w:r>
            <w:r>
              <w:rPr>
                <w:rFonts w:ascii="Calibri" w:hAnsi="Calibri"/>
                <w:spacing w:val="-8"/>
              </w:rPr>
              <w:t xml:space="preserve"> </w:t>
            </w:r>
            <w:r>
              <w:rPr>
                <w:rFonts w:ascii="Calibri" w:hAnsi="Calibri"/>
              </w:rPr>
              <w:t>David</w:t>
            </w:r>
            <w:r>
              <w:rPr>
                <w:rFonts w:ascii="Calibri" w:hAnsi="Calibri"/>
                <w:spacing w:val="-7"/>
              </w:rPr>
              <w:t xml:space="preserve"> </w:t>
            </w:r>
            <w:r>
              <w:rPr>
                <w:rFonts w:ascii="Calibri" w:hAnsi="Calibri"/>
              </w:rPr>
              <w:t>Fuentes,</w:t>
            </w:r>
            <w:r>
              <w:rPr>
                <w:rFonts w:ascii="Calibri" w:hAnsi="Calibri"/>
                <w:spacing w:val="-13"/>
              </w:rPr>
              <w:t xml:space="preserve"> </w:t>
            </w:r>
            <w:r>
              <w:rPr>
                <w:rFonts w:ascii="Calibri" w:hAnsi="Calibri"/>
              </w:rPr>
              <w:t>Centro</w:t>
            </w:r>
          </w:p>
          <w:p w14:paraId="10EA077A" w14:textId="77777777" w:rsidR="0044025A" w:rsidRDefault="002E6C8A" w:rsidP="005F0F73">
            <w:pPr>
              <w:pStyle w:val="TableParagraph"/>
              <w:numPr>
                <w:ilvl w:val="0"/>
                <w:numId w:val="155"/>
              </w:numPr>
              <w:tabs>
                <w:tab w:val="left" w:pos="840"/>
                <w:tab w:val="left" w:pos="841"/>
              </w:tabs>
              <w:spacing w:line="264" w:lineRule="exact"/>
              <w:ind w:left="840"/>
              <w:rPr>
                <w:rFonts w:ascii="Calibri" w:hAnsi="Calibri"/>
              </w:rPr>
            </w:pPr>
            <w:r>
              <w:rPr>
                <w:rFonts w:ascii="Calibri" w:hAnsi="Calibri"/>
                <w:spacing w:val="-1"/>
              </w:rPr>
              <w:t>Sector</w:t>
            </w:r>
            <w:r>
              <w:rPr>
                <w:rFonts w:ascii="Calibri" w:hAnsi="Calibri"/>
                <w:spacing w:val="-7"/>
              </w:rPr>
              <w:t xml:space="preserve"> </w:t>
            </w:r>
            <w:r>
              <w:rPr>
                <w:rFonts w:ascii="Calibri" w:hAnsi="Calibri"/>
                <w:spacing w:val="-1"/>
              </w:rPr>
              <w:t>4</w:t>
            </w:r>
            <w:r>
              <w:rPr>
                <w:rFonts w:ascii="Calibri" w:hAnsi="Calibri"/>
                <w:spacing w:val="-9"/>
              </w:rPr>
              <w:t xml:space="preserve"> </w:t>
            </w:r>
            <w:r>
              <w:rPr>
                <w:rFonts w:ascii="Calibri" w:hAnsi="Calibri"/>
                <w:spacing w:val="-1"/>
              </w:rPr>
              <w:t>:</w:t>
            </w:r>
            <w:r>
              <w:rPr>
                <w:rFonts w:ascii="Calibri" w:hAnsi="Calibri"/>
                <w:spacing w:val="-4"/>
              </w:rPr>
              <w:t xml:space="preserve"> </w:t>
            </w:r>
            <w:r>
              <w:rPr>
                <w:rFonts w:ascii="Calibri" w:hAnsi="Calibri"/>
                <w:spacing w:val="-1"/>
              </w:rPr>
              <w:t>Nueva</w:t>
            </w:r>
            <w:r>
              <w:rPr>
                <w:rFonts w:ascii="Calibri" w:hAnsi="Calibri"/>
                <w:spacing w:val="-7"/>
              </w:rPr>
              <w:t xml:space="preserve"> </w:t>
            </w:r>
            <w:r>
              <w:rPr>
                <w:rFonts w:ascii="Calibri" w:hAnsi="Calibri"/>
                <w:spacing w:val="-1"/>
              </w:rPr>
              <w:t>Los</w:t>
            </w:r>
            <w:r>
              <w:rPr>
                <w:rFonts w:ascii="Calibri" w:hAnsi="Calibri"/>
                <w:spacing w:val="-2"/>
              </w:rPr>
              <w:t xml:space="preserve"> </w:t>
            </w:r>
            <w:r>
              <w:rPr>
                <w:rFonts w:ascii="Calibri" w:hAnsi="Calibri"/>
                <w:spacing w:val="-1"/>
              </w:rPr>
              <w:t>Lobos,</w:t>
            </w:r>
            <w:r>
              <w:rPr>
                <w:rFonts w:ascii="Calibri" w:hAnsi="Calibri"/>
                <w:spacing w:val="-9"/>
              </w:rPr>
              <w:t xml:space="preserve"> </w:t>
            </w:r>
            <w:r>
              <w:rPr>
                <w:rFonts w:ascii="Calibri" w:hAnsi="Calibri"/>
                <w:spacing w:val="-1"/>
              </w:rPr>
              <w:t>Los</w:t>
            </w:r>
            <w:r>
              <w:rPr>
                <w:rFonts w:ascii="Calibri" w:hAnsi="Calibri"/>
                <w:spacing w:val="-7"/>
              </w:rPr>
              <w:t xml:space="preserve"> </w:t>
            </w:r>
            <w:r>
              <w:rPr>
                <w:rFonts w:ascii="Calibri" w:hAnsi="Calibri"/>
              </w:rPr>
              <w:t>Lobos</w:t>
            </w:r>
            <w:r>
              <w:rPr>
                <w:rFonts w:ascii="Calibri" w:hAnsi="Calibri"/>
                <w:spacing w:val="-1"/>
              </w:rPr>
              <w:t xml:space="preserve"> </w:t>
            </w:r>
            <w:r>
              <w:rPr>
                <w:rFonts w:ascii="Calibri" w:hAnsi="Calibri"/>
              </w:rPr>
              <w:t>Viejo,</w:t>
            </w:r>
            <w:r>
              <w:rPr>
                <w:rFonts w:ascii="Calibri" w:hAnsi="Calibri"/>
                <w:spacing w:val="-9"/>
              </w:rPr>
              <w:t xml:space="preserve"> </w:t>
            </w:r>
            <w:r>
              <w:rPr>
                <w:rFonts w:ascii="Calibri" w:hAnsi="Calibri"/>
              </w:rPr>
              <w:t>La</w:t>
            </w:r>
            <w:r>
              <w:rPr>
                <w:rFonts w:ascii="Calibri" w:hAnsi="Calibri"/>
                <w:spacing w:val="-17"/>
              </w:rPr>
              <w:t xml:space="preserve"> </w:t>
            </w:r>
            <w:r>
              <w:rPr>
                <w:rFonts w:ascii="Calibri" w:hAnsi="Calibri"/>
              </w:rPr>
              <w:t>Gloria</w:t>
            </w:r>
          </w:p>
          <w:p w14:paraId="7D2D8572" w14:textId="77777777" w:rsidR="0044025A" w:rsidRDefault="002E6C8A" w:rsidP="005F0F73">
            <w:pPr>
              <w:pStyle w:val="TableParagraph"/>
              <w:numPr>
                <w:ilvl w:val="0"/>
                <w:numId w:val="155"/>
              </w:numPr>
              <w:tabs>
                <w:tab w:val="left" w:pos="840"/>
                <w:tab w:val="left" w:pos="841"/>
              </w:tabs>
              <w:ind w:right="3519" w:firstLine="355"/>
              <w:rPr>
                <w:rFonts w:ascii="Calibri" w:hAnsi="Calibri"/>
              </w:rPr>
            </w:pPr>
            <w:r>
              <w:rPr>
                <w:rFonts w:ascii="Calibri" w:hAnsi="Calibri"/>
              </w:rPr>
              <w:t>Sector</w:t>
            </w:r>
            <w:r>
              <w:rPr>
                <w:rFonts w:ascii="Calibri" w:hAnsi="Calibri"/>
                <w:spacing w:val="-4"/>
              </w:rPr>
              <w:t xml:space="preserve"> </w:t>
            </w:r>
            <w:r>
              <w:rPr>
                <w:rFonts w:ascii="Calibri" w:hAnsi="Calibri"/>
              </w:rPr>
              <w:t>5:</w:t>
            </w:r>
            <w:r>
              <w:rPr>
                <w:rFonts w:ascii="Calibri" w:hAnsi="Calibri"/>
                <w:spacing w:val="-5"/>
              </w:rPr>
              <w:t xml:space="preserve"> </w:t>
            </w:r>
            <w:r>
              <w:rPr>
                <w:rFonts w:ascii="Calibri" w:hAnsi="Calibri"/>
              </w:rPr>
              <w:t>Libertad</w:t>
            </w:r>
            <w:r>
              <w:rPr>
                <w:rFonts w:ascii="Calibri" w:hAnsi="Calibri"/>
                <w:spacing w:val="-4"/>
              </w:rPr>
              <w:t xml:space="preserve"> </w:t>
            </w:r>
            <w:r>
              <w:rPr>
                <w:rFonts w:ascii="Calibri" w:hAnsi="Calibri"/>
              </w:rPr>
              <w:t>y</w:t>
            </w:r>
            <w:r>
              <w:rPr>
                <w:rFonts w:ascii="Calibri" w:hAnsi="Calibri"/>
                <w:spacing w:val="-4"/>
              </w:rPr>
              <w:t xml:space="preserve"> </w:t>
            </w:r>
            <w:r>
              <w:rPr>
                <w:rFonts w:ascii="Calibri" w:hAnsi="Calibri"/>
              </w:rPr>
              <w:t>Gaete</w:t>
            </w:r>
            <w:r>
              <w:rPr>
                <w:rFonts w:ascii="Calibri" w:hAnsi="Calibri"/>
                <w:spacing w:val="2"/>
              </w:rPr>
              <w:t xml:space="preserve"> </w:t>
            </w:r>
            <w:r>
              <w:rPr>
                <w:rFonts w:ascii="Calibri" w:hAnsi="Calibri"/>
              </w:rPr>
              <w:t>(CECOSF</w:t>
            </w:r>
            <w:r>
              <w:rPr>
                <w:rFonts w:ascii="Calibri" w:hAnsi="Calibri"/>
                <w:spacing w:val="-5"/>
              </w:rPr>
              <w:t xml:space="preserve"> </w:t>
            </w:r>
            <w:r>
              <w:rPr>
                <w:rFonts w:ascii="Calibri" w:hAnsi="Calibri"/>
              </w:rPr>
              <w:t>Libertad</w:t>
            </w:r>
            <w:r>
              <w:rPr>
                <w:rFonts w:ascii="Calibri" w:hAnsi="Calibri"/>
                <w:spacing w:val="-2"/>
              </w:rPr>
              <w:t xml:space="preserve"> </w:t>
            </w:r>
            <w:r>
              <w:rPr>
                <w:rFonts w:ascii="Calibri" w:hAnsi="Calibri"/>
              </w:rPr>
              <w:t>Gaete)</w:t>
            </w:r>
            <w:r>
              <w:rPr>
                <w:rFonts w:ascii="Calibri" w:hAnsi="Calibri"/>
                <w:spacing w:val="-3"/>
              </w:rPr>
              <w:t xml:space="preserve"> </w:t>
            </w:r>
            <w:r>
              <w:rPr>
                <w:rFonts w:ascii="Calibri" w:hAnsi="Calibri"/>
                <w:b/>
              </w:rPr>
              <w:t>Encargada</w:t>
            </w:r>
            <w:r>
              <w:rPr>
                <w:rFonts w:ascii="Calibri" w:hAnsi="Calibri"/>
                <w:b/>
                <w:spacing w:val="-47"/>
              </w:rPr>
              <w:t xml:space="preserve"> </w:t>
            </w:r>
            <w:r>
              <w:rPr>
                <w:rFonts w:ascii="Calibri" w:hAnsi="Calibri"/>
                <w:b/>
              </w:rPr>
              <w:t xml:space="preserve">Salud Mental: </w:t>
            </w:r>
            <w:r>
              <w:rPr>
                <w:rFonts w:ascii="Calibri" w:hAnsi="Calibri"/>
              </w:rPr>
              <w:t xml:space="preserve">Susana Pardo / </w:t>
            </w:r>
            <w:hyperlink r:id="rId63">
              <w:r>
                <w:rPr>
                  <w:rFonts w:ascii="Calibri" w:hAnsi="Calibri"/>
                </w:rPr>
                <w:t>susana.pardo@gmail.com</w:t>
              </w:r>
            </w:hyperlink>
            <w:r>
              <w:rPr>
                <w:rFonts w:ascii="Calibri" w:hAnsi="Calibri"/>
                <w:b/>
              </w:rPr>
              <w:t>Referente</w:t>
            </w:r>
            <w:r>
              <w:rPr>
                <w:rFonts w:ascii="Calibri" w:hAnsi="Calibri"/>
                <w:b/>
                <w:spacing w:val="1"/>
              </w:rPr>
              <w:t xml:space="preserve"> </w:t>
            </w:r>
            <w:r>
              <w:rPr>
                <w:rFonts w:ascii="Calibri" w:hAnsi="Calibri"/>
                <w:b/>
              </w:rPr>
              <w:t xml:space="preserve">Programa OH-Drogas: </w:t>
            </w:r>
            <w:r>
              <w:rPr>
                <w:rFonts w:ascii="Calibri" w:hAnsi="Calibri"/>
              </w:rPr>
              <w:t>Edgardo Mendoza, Psicólogo. Correo:</w:t>
            </w:r>
            <w:r>
              <w:rPr>
                <w:rFonts w:ascii="Calibri" w:hAnsi="Calibri"/>
                <w:spacing w:val="1"/>
              </w:rPr>
              <w:t xml:space="preserve"> </w:t>
            </w:r>
            <w:hyperlink r:id="rId64">
              <w:r>
                <w:rPr>
                  <w:rFonts w:ascii="Calibri" w:hAnsi="Calibri"/>
                </w:rPr>
                <w:t>mendoza.edgardo.r@gmail.com</w:t>
              </w:r>
            </w:hyperlink>
          </w:p>
          <w:p w14:paraId="5665541C" w14:textId="77777777" w:rsidR="0044025A" w:rsidRDefault="002E6C8A">
            <w:pPr>
              <w:pStyle w:val="TableParagraph"/>
              <w:spacing w:line="256" w:lineRule="exact"/>
              <w:ind w:left="119"/>
              <w:rPr>
                <w:rFonts w:ascii="Calibri"/>
              </w:rPr>
            </w:pPr>
            <w:r>
              <w:rPr>
                <w:rFonts w:ascii="Calibri"/>
                <w:spacing w:val="-1"/>
              </w:rPr>
              <w:t>Fono:</w:t>
            </w:r>
            <w:r>
              <w:rPr>
                <w:rFonts w:ascii="Calibri"/>
                <w:spacing w:val="-11"/>
              </w:rPr>
              <w:t xml:space="preserve"> </w:t>
            </w:r>
            <w:r>
              <w:rPr>
                <w:rFonts w:ascii="Calibri"/>
                <w:spacing w:val="-1"/>
              </w:rPr>
              <w:t>997153407</w:t>
            </w:r>
          </w:p>
        </w:tc>
      </w:tr>
    </w:tbl>
    <w:p w14:paraId="482699EF" w14:textId="77777777" w:rsidR="0044025A" w:rsidRDefault="0044025A">
      <w:pPr>
        <w:pStyle w:val="Textoindependiente"/>
        <w:rPr>
          <w:rFonts w:ascii="Calibri"/>
          <w:b/>
        </w:rPr>
      </w:pPr>
    </w:p>
    <w:p w14:paraId="0BEC4A9B" w14:textId="77777777" w:rsidR="0044025A" w:rsidRDefault="0044025A">
      <w:pPr>
        <w:pStyle w:val="Textoindependiente"/>
        <w:spacing w:before="7"/>
        <w:rPr>
          <w:rFonts w:ascii="Calibri"/>
          <w:b/>
        </w:rPr>
      </w:pPr>
    </w:p>
    <w:p w14:paraId="02F6DB8D" w14:textId="77777777" w:rsidR="0044025A" w:rsidRDefault="002E6C8A">
      <w:pPr>
        <w:pStyle w:val="Ttulo6"/>
        <w:ind w:left="1048" w:right="1009"/>
        <w:jc w:val="center"/>
        <w:rPr>
          <w:rFonts w:ascii="Calibri"/>
        </w:rPr>
      </w:pPr>
      <w:bookmarkStart w:id="342" w:name="CESFAM_ALCALDE_LEOCAN_PORTUS"/>
      <w:bookmarkEnd w:id="342"/>
      <w:r>
        <w:rPr>
          <w:rFonts w:ascii="Calibri"/>
          <w:spacing w:val="-1"/>
        </w:rPr>
        <w:t>CESFAM</w:t>
      </w:r>
      <w:r>
        <w:rPr>
          <w:rFonts w:ascii="Calibri"/>
          <w:spacing w:val="-12"/>
        </w:rPr>
        <w:t xml:space="preserve"> </w:t>
      </w:r>
      <w:r>
        <w:rPr>
          <w:rFonts w:ascii="Calibri"/>
        </w:rPr>
        <w:t>ALCALDE</w:t>
      </w:r>
      <w:r>
        <w:rPr>
          <w:rFonts w:ascii="Calibri"/>
          <w:spacing w:val="-13"/>
        </w:rPr>
        <w:t xml:space="preserve"> </w:t>
      </w:r>
      <w:r>
        <w:rPr>
          <w:rFonts w:ascii="Calibri"/>
        </w:rPr>
        <w:t>LEOCAN</w:t>
      </w:r>
      <w:r>
        <w:rPr>
          <w:rFonts w:ascii="Calibri"/>
          <w:spacing w:val="-7"/>
        </w:rPr>
        <w:t xml:space="preserve"> </w:t>
      </w:r>
      <w:r>
        <w:rPr>
          <w:rFonts w:ascii="Calibri"/>
        </w:rPr>
        <w:t>PORTUS</w:t>
      </w:r>
    </w:p>
    <w:p w14:paraId="53516F63" w14:textId="77777777" w:rsidR="0044025A" w:rsidRDefault="0044025A">
      <w:pPr>
        <w:pStyle w:val="Textoindependiente"/>
        <w:rPr>
          <w:rFonts w:ascii="Calibri"/>
          <w:b/>
          <w:sz w:val="20"/>
        </w:rPr>
      </w:pPr>
    </w:p>
    <w:p w14:paraId="762B0786" w14:textId="77777777" w:rsidR="0044025A" w:rsidRDefault="0044025A">
      <w:pPr>
        <w:pStyle w:val="Textoindependiente"/>
        <w:spacing w:before="8"/>
        <w:rPr>
          <w:rFonts w:ascii="Calibri"/>
          <w:b/>
          <w:sz w:val="15"/>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4193FCFE" w14:textId="77777777">
        <w:trPr>
          <w:trHeight w:val="801"/>
        </w:trPr>
        <w:tc>
          <w:tcPr>
            <w:tcW w:w="4576" w:type="dxa"/>
          </w:tcPr>
          <w:p w14:paraId="6BCC995C" w14:textId="77777777" w:rsidR="0044025A" w:rsidRDefault="002E6C8A">
            <w:pPr>
              <w:pStyle w:val="TableParagraph"/>
              <w:spacing w:before="16" w:line="266" w:lineRule="exact"/>
              <w:ind w:left="4"/>
              <w:rPr>
                <w:rFonts w:ascii="Calibri" w:hAnsi="Calibri"/>
                <w:b/>
              </w:rPr>
            </w:pPr>
            <w:r>
              <w:rPr>
                <w:rFonts w:ascii="Calibri" w:hAnsi="Calibri"/>
                <w:b/>
              </w:rPr>
              <w:t>Dirección</w:t>
            </w:r>
          </w:p>
          <w:p w14:paraId="23245E07" w14:textId="77777777" w:rsidR="0044025A" w:rsidRDefault="002E6C8A">
            <w:pPr>
              <w:pStyle w:val="TableParagraph"/>
              <w:spacing w:before="11" w:line="244" w:lineRule="exact"/>
              <w:ind w:left="119" w:right="256"/>
              <w:rPr>
                <w:rFonts w:ascii="Calibri" w:hAnsi="Calibri"/>
              </w:rPr>
            </w:pPr>
            <w:r>
              <w:rPr>
                <w:rFonts w:ascii="Calibri" w:hAnsi="Calibri"/>
              </w:rPr>
              <w:t>Calle</w:t>
            </w:r>
            <w:r>
              <w:rPr>
                <w:rFonts w:ascii="Calibri" w:hAnsi="Calibri"/>
                <w:spacing w:val="-11"/>
              </w:rPr>
              <w:t xml:space="preserve"> </w:t>
            </w:r>
            <w:r>
              <w:rPr>
                <w:rFonts w:ascii="Calibri" w:hAnsi="Calibri"/>
              </w:rPr>
              <w:t>Manuel</w:t>
            </w:r>
            <w:r>
              <w:rPr>
                <w:rFonts w:ascii="Calibri" w:hAnsi="Calibri"/>
                <w:spacing w:val="-6"/>
              </w:rPr>
              <w:t xml:space="preserve"> </w:t>
            </w:r>
            <w:r>
              <w:rPr>
                <w:rFonts w:ascii="Calibri" w:hAnsi="Calibri"/>
              </w:rPr>
              <w:t>Barros</w:t>
            </w:r>
            <w:r>
              <w:rPr>
                <w:rFonts w:ascii="Calibri" w:hAnsi="Calibri"/>
                <w:spacing w:val="-6"/>
              </w:rPr>
              <w:t xml:space="preserve"> </w:t>
            </w:r>
            <w:r>
              <w:rPr>
                <w:rFonts w:ascii="Calibri" w:hAnsi="Calibri"/>
              </w:rPr>
              <w:t>Borgoño</w:t>
            </w:r>
            <w:r>
              <w:rPr>
                <w:rFonts w:ascii="Calibri" w:hAnsi="Calibri"/>
                <w:spacing w:val="-9"/>
              </w:rPr>
              <w:t xml:space="preserve"> </w:t>
            </w:r>
            <w:r>
              <w:rPr>
                <w:rFonts w:ascii="Calibri" w:hAnsi="Calibri"/>
              </w:rPr>
              <w:t>2645,</w:t>
            </w:r>
            <w:r>
              <w:rPr>
                <w:rFonts w:ascii="Calibri" w:hAnsi="Calibri"/>
                <w:spacing w:val="-9"/>
              </w:rPr>
              <w:t xml:space="preserve"> </w:t>
            </w:r>
            <w:r>
              <w:rPr>
                <w:rFonts w:ascii="Calibri" w:hAnsi="Calibri"/>
              </w:rPr>
              <w:t>Las</w:t>
            </w:r>
            <w:r>
              <w:rPr>
                <w:rFonts w:ascii="Calibri" w:hAnsi="Calibri"/>
                <w:spacing w:val="-3"/>
              </w:rPr>
              <w:t xml:space="preserve"> </w:t>
            </w:r>
            <w:r>
              <w:rPr>
                <w:rFonts w:ascii="Calibri" w:hAnsi="Calibri"/>
              </w:rPr>
              <w:t>Salinas,</w:t>
            </w:r>
            <w:r>
              <w:rPr>
                <w:rFonts w:ascii="Calibri" w:hAnsi="Calibri"/>
                <w:spacing w:val="-47"/>
              </w:rPr>
              <w:t xml:space="preserve"> </w:t>
            </w:r>
            <w:r>
              <w:rPr>
                <w:rFonts w:ascii="Calibri" w:hAnsi="Calibri"/>
              </w:rPr>
              <w:t>Talcahuano.</w:t>
            </w:r>
          </w:p>
        </w:tc>
        <w:tc>
          <w:tcPr>
            <w:tcW w:w="5349" w:type="dxa"/>
          </w:tcPr>
          <w:p w14:paraId="4537F2E8" w14:textId="77777777" w:rsidR="0044025A" w:rsidRDefault="002E6C8A">
            <w:pPr>
              <w:pStyle w:val="TableParagraph"/>
              <w:spacing w:before="11" w:line="266" w:lineRule="exact"/>
              <w:ind w:left="4"/>
              <w:rPr>
                <w:rFonts w:ascii="Calibri" w:hAnsi="Calibri"/>
                <w:b/>
              </w:rPr>
            </w:pPr>
            <w:r>
              <w:rPr>
                <w:rFonts w:ascii="Calibri" w:hAnsi="Calibri"/>
                <w:b/>
              </w:rPr>
              <w:t>Teléfono</w:t>
            </w:r>
          </w:p>
          <w:p w14:paraId="0E6E893F" w14:textId="77777777" w:rsidR="0044025A" w:rsidRDefault="002E6C8A">
            <w:pPr>
              <w:pStyle w:val="TableParagraph"/>
              <w:spacing w:line="266" w:lineRule="exact"/>
              <w:ind w:left="120"/>
              <w:rPr>
                <w:rFonts w:ascii="Calibri"/>
              </w:rPr>
            </w:pPr>
            <w:r>
              <w:rPr>
                <w:rFonts w:ascii="Calibri"/>
              </w:rPr>
              <w:t>41-2597373</w:t>
            </w:r>
          </w:p>
        </w:tc>
      </w:tr>
      <w:tr w:rsidR="0044025A" w:rsidRPr="00D6180D" w14:paraId="07B6A94E" w14:textId="77777777">
        <w:trPr>
          <w:trHeight w:val="767"/>
        </w:trPr>
        <w:tc>
          <w:tcPr>
            <w:tcW w:w="4576" w:type="dxa"/>
          </w:tcPr>
          <w:p w14:paraId="655D8492" w14:textId="77777777" w:rsidR="0044025A" w:rsidRDefault="002E6C8A">
            <w:pPr>
              <w:pStyle w:val="TableParagraph"/>
              <w:spacing w:line="254" w:lineRule="exact"/>
              <w:ind w:left="4"/>
              <w:rPr>
                <w:rFonts w:ascii="Calibri"/>
                <w:b/>
              </w:rPr>
            </w:pPr>
            <w:r>
              <w:rPr>
                <w:rFonts w:ascii="Calibri"/>
                <w:b/>
              </w:rPr>
              <w:t>Contacto</w:t>
            </w:r>
          </w:p>
          <w:p w14:paraId="4FB3CF3F" w14:textId="77777777" w:rsidR="0044025A" w:rsidRDefault="002E6C8A">
            <w:pPr>
              <w:pStyle w:val="TableParagraph"/>
              <w:spacing w:line="261" w:lineRule="exact"/>
              <w:ind w:left="119"/>
              <w:rPr>
                <w:rFonts w:ascii="Calibri" w:hAnsi="Calibri"/>
              </w:rPr>
            </w:pPr>
            <w:r>
              <w:rPr>
                <w:rFonts w:ascii="Calibri" w:hAnsi="Calibri"/>
              </w:rPr>
              <w:t>E.U</w:t>
            </w:r>
            <w:r>
              <w:rPr>
                <w:rFonts w:ascii="Calibri" w:hAnsi="Calibri"/>
                <w:spacing w:val="-10"/>
              </w:rPr>
              <w:t xml:space="preserve"> </w:t>
            </w:r>
            <w:r>
              <w:rPr>
                <w:rFonts w:ascii="Calibri" w:hAnsi="Calibri"/>
              </w:rPr>
              <w:t>Javier</w:t>
            </w:r>
            <w:r>
              <w:rPr>
                <w:rFonts w:ascii="Calibri" w:hAnsi="Calibri"/>
                <w:spacing w:val="36"/>
              </w:rPr>
              <w:t xml:space="preserve"> </w:t>
            </w:r>
            <w:r>
              <w:rPr>
                <w:rFonts w:ascii="Calibri" w:hAnsi="Calibri"/>
              </w:rPr>
              <w:t>Vera</w:t>
            </w:r>
            <w:r>
              <w:rPr>
                <w:rFonts w:ascii="Calibri" w:hAnsi="Calibri"/>
                <w:spacing w:val="35"/>
              </w:rPr>
              <w:t xml:space="preserve"> </w:t>
            </w:r>
            <w:r>
              <w:rPr>
                <w:rFonts w:ascii="Calibri" w:hAnsi="Calibri"/>
              </w:rPr>
              <w:t>Avendaño</w:t>
            </w:r>
            <w:r>
              <w:rPr>
                <w:rFonts w:ascii="Calibri" w:hAnsi="Calibri"/>
                <w:spacing w:val="-9"/>
              </w:rPr>
              <w:t xml:space="preserve"> </w:t>
            </w:r>
            <w:r>
              <w:rPr>
                <w:rFonts w:ascii="Calibri" w:hAnsi="Calibri"/>
              </w:rPr>
              <w:t>(Director)</w:t>
            </w:r>
          </w:p>
        </w:tc>
        <w:tc>
          <w:tcPr>
            <w:tcW w:w="5349" w:type="dxa"/>
          </w:tcPr>
          <w:p w14:paraId="4022878B" w14:textId="77777777" w:rsidR="0044025A" w:rsidRPr="00363829" w:rsidRDefault="002E6C8A">
            <w:pPr>
              <w:pStyle w:val="TableParagraph"/>
              <w:spacing w:before="1" w:line="235" w:lineRule="auto"/>
              <w:ind w:left="172"/>
              <w:rPr>
                <w:rFonts w:ascii="Calibri"/>
                <w:lang w:val="en-US"/>
              </w:rPr>
            </w:pPr>
            <w:r w:rsidRPr="00363829">
              <w:rPr>
                <w:rFonts w:ascii="Calibri"/>
                <w:b/>
                <w:spacing w:val="-2"/>
                <w:lang w:val="en-US"/>
              </w:rPr>
              <w:t>Mail</w:t>
            </w:r>
            <w:r w:rsidRPr="00363829">
              <w:rPr>
                <w:rFonts w:ascii="Calibri"/>
                <w:b/>
                <w:spacing w:val="11"/>
                <w:lang w:val="en-US"/>
              </w:rPr>
              <w:t xml:space="preserve"> </w:t>
            </w:r>
            <w:hyperlink r:id="rId65">
              <w:r w:rsidRPr="00363829">
                <w:rPr>
                  <w:rFonts w:ascii="Calibri"/>
                  <w:color w:val="0000FF"/>
                  <w:spacing w:val="-2"/>
                  <w:u w:val="single" w:color="0000FF"/>
                  <w:lang w:val="en-US"/>
                </w:rPr>
                <w:t>cesfamalcaldeleocanportus@gmail.com</w:t>
              </w:r>
            </w:hyperlink>
            <w:r w:rsidRPr="00363829">
              <w:rPr>
                <w:rFonts w:ascii="Calibri"/>
                <w:color w:val="0000FF"/>
                <w:spacing w:val="-46"/>
                <w:lang w:val="en-US"/>
              </w:rPr>
              <w:t xml:space="preserve"> </w:t>
            </w:r>
            <w:hyperlink r:id="rId66">
              <w:r w:rsidRPr="00363829">
                <w:rPr>
                  <w:rFonts w:ascii="Calibri"/>
                  <w:lang w:val="en-US"/>
                </w:rPr>
                <w:t>javiervera.cesfamlp@outlook.com</w:t>
              </w:r>
            </w:hyperlink>
          </w:p>
        </w:tc>
      </w:tr>
      <w:tr w:rsidR="0044025A" w14:paraId="11045DFF" w14:textId="77777777">
        <w:trPr>
          <w:trHeight w:val="2683"/>
        </w:trPr>
        <w:tc>
          <w:tcPr>
            <w:tcW w:w="9925" w:type="dxa"/>
            <w:gridSpan w:val="2"/>
          </w:tcPr>
          <w:p w14:paraId="0589C598" w14:textId="77777777" w:rsidR="0044025A" w:rsidRDefault="002E6C8A">
            <w:pPr>
              <w:pStyle w:val="TableParagraph"/>
              <w:spacing w:before="1" w:line="264" w:lineRule="exact"/>
              <w:ind w:left="4"/>
              <w:rPr>
                <w:rFonts w:ascii="Calibri" w:hAnsi="Calibri"/>
                <w:b/>
              </w:rPr>
            </w:pPr>
            <w:r>
              <w:rPr>
                <w:rFonts w:ascii="Calibri" w:hAnsi="Calibri"/>
                <w:b/>
              </w:rPr>
              <w:t>Descripción:</w:t>
            </w:r>
          </w:p>
          <w:p w14:paraId="116E0ACC" w14:textId="77777777" w:rsidR="0044025A" w:rsidRDefault="002E6C8A">
            <w:pPr>
              <w:pStyle w:val="TableParagraph"/>
              <w:spacing w:before="2" w:line="232" w:lineRule="auto"/>
              <w:ind w:left="4"/>
              <w:rPr>
                <w:rFonts w:ascii="Calibri" w:hAnsi="Calibri"/>
              </w:rPr>
            </w:pPr>
            <w:r>
              <w:rPr>
                <w:rFonts w:ascii="Calibri" w:hAnsi="Calibri"/>
                <w:spacing w:val="-1"/>
              </w:rPr>
              <w:t>Centro</w:t>
            </w:r>
            <w:r>
              <w:rPr>
                <w:rFonts w:ascii="Calibri" w:hAnsi="Calibri"/>
                <w:spacing w:val="-8"/>
              </w:rPr>
              <w:t xml:space="preserve"> </w:t>
            </w:r>
            <w:r>
              <w:rPr>
                <w:rFonts w:ascii="Calibri" w:hAnsi="Calibri"/>
                <w:spacing w:val="-1"/>
              </w:rPr>
              <w:t>de</w:t>
            </w:r>
            <w:r>
              <w:rPr>
                <w:rFonts w:ascii="Calibri" w:hAnsi="Calibri"/>
                <w:spacing w:val="-6"/>
              </w:rPr>
              <w:t xml:space="preserve"> </w:t>
            </w:r>
            <w:r>
              <w:rPr>
                <w:rFonts w:ascii="Calibri" w:hAnsi="Calibri"/>
              </w:rPr>
              <w:t>Salud</w:t>
            </w:r>
            <w:r>
              <w:rPr>
                <w:rFonts w:ascii="Calibri" w:hAnsi="Calibri"/>
                <w:spacing w:val="-8"/>
              </w:rPr>
              <w:t xml:space="preserve"> </w:t>
            </w:r>
            <w:r>
              <w:rPr>
                <w:rFonts w:ascii="Calibri" w:hAnsi="Calibri"/>
              </w:rPr>
              <w:t>puesto</w:t>
            </w:r>
            <w:r>
              <w:rPr>
                <w:rFonts w:ascii="Calibri" w:hAnsi="Calibri"/>
                <w:spacing w:val="-3"/>
              </w:rPr>
              <w:t xml:space="preserve"> </w:t>
            </w:r>
            <w:r>
              <w:rPr>
                <w:rFonts w:ascii="Calibri" w:hAnsi="Calibri"/>
              </w:rPr>
              <w:t>en</w:t>
            </w:r>
            <w:r>
              <w:rPr>
                <w:rFonts w:ascii="Calibri" w:hAnsi="Calibri"/>
                <w:spacing w:val="-13"/>
              </w:rPr>
              <w:t xml:space="preserve"> </w:t>
            </w:r>
            <w:r>
              <w:rPr>
                <w:rFonts w:ascii="Calibri" w:hAnsi="Calibri"/>
              </w:rPr>
              <w:t>funciones</w:t>
            </w:r>
            <w:r>
              <w:rPr>
                <w:rFonts w:ascii="Calibri" w:hAnsi="Calibri"/>
                <w:spacing w:val="-6"/>
              </w:rPr>
              <w:t xml:space="preserve"> </w:t>
            </w:r>
            <w:r>
              <w:rPr>
                <w:rFonts w:ascii="Calibri" w:hAnsi="Calibri"/>
              </w:rPr>
              <w:t>en</w:t>
            </w:r>
            <w:r>
              <w:rPr>
                <w:rFonts w:ascii="Calibri" w:hAnsi="Calibri"/>
                <w:spacing w:val="-8"/>
              </w:rPr>
              <w:t xml:space="preserve"> </w:t>
            </w:r>
            <w:r>
              <w:rPr>
                <w:rFonts w:ascii="Calibri" w:hAnsi="Calibri"/>
              </w:rPr>
              <w:t>diciembre</w:t>
            </w:r>
            <w:r>
              <w:rPr>
                <w:rFonts w:ascii="Calibri" w:hAnsi="Calibri"/>
                <w:spacing w:val="-11"/>
              </w:rPr>
              <w:t xml:space="preserve"> </w:t>
            </w:r>
            <w:r>
              <w:rPr>
                <w:rFonts w:ascii="Calibri" w:hAnsi="Calibri"/>
              </w:rPr>
              <w:t>del</w:t>
            </w:r>
            <w:r>
              <w:rPr>
                <w:rFonts w:ascii="Calibri" w:hAnsi="Calibri"/>
                <w:spacing w:val="-9"/>
              </w:rPr>
              <w:t xml:space="preserve"> </w:t>
            </w:r>
            <w:r>
              <w:rPr>
                <w:rFonts w:ascii="Calibri" w:hAnsi="Calibri"/>
              </w:rPr>
              <w:t>2006</w:t>
            </w:r>
            <w:r>
              <w:rPr>
                <w:rFonts w:ascii="Calibri" w:hAnsi="Calibri"/>
                <w:spacing w:val="-9"/>
              </w:rPr>
              <w:t xml:space="preserve"> </w:t>
            </w:r>
            <w:r>
              <w:rPr>
                <w:rFonts w:ascii="Calibri" w:hAnsi="Calibri"/>
              </w:rPr>
              <w:t>y</w:t>
            </w:r>
            <w:r>
              <w:rPr>
                <w:rFonts w:ascii="Calibri" w:hAnsi="Calibri"/>
                <w:spacing w:val="-6"/>
              </w:rPr>
              <w:t xml:space="preserve"> </w:t>
            </w:r>
            <w:r>
              <w:rPr>
                <w:rFonts w:ascii="Calibri" w:hAnsi="Calibri"/>
              </w:rPr>
              <w:t>fue acreditado</w:t>
            </w:r>
            <w:r>
              <w:rPr>
                <w:rFonts w:ascii="Calibri" w:hAnsi="Calibri"/>
                <w:spacing w:val="-3"/>
              </w:rPr>
              <w:t xml:space="preserve"> </w:t>
            </w:r>
            <w:r>
              <w:rPr>
                <w:rFonts w:ascii="Calibri" w:hAnsi="Calibri"/>
              </w:rPr>
              <w:t>como</w:t>
            </w:r>
            <w:r>
              <w:rPr>
                <w:rFonts w:ascii="Calibri" w:hAnsi="Calibri"/>
                <w:spacing w:val="1"/>
              </w:rPr>
              <w:t xml:space="preserve"> </w:t>
            </w:r>
            <w:r>
              <w:rPr>
                <w:rFonts w:ascii="Calibri" w:hAnsi="Calibri"/>
              </w:rPr>
              <w:t>CESFAM</w:t>
            </w:r>
            <w:r>
              <w:rPr>
                <w:rFonts w:ascii="Calibri" w:hAnsi="Calibri"/>
                <w:spacing w:val="-7"/>
              </w:rPr>
              <w:t xml:space="preserve"> </w:t>
            </w:r>
            <w:r>
              <w:rPr>
                <w:rFonts w:ascii="Calibri" w:hAnsi="Calibri"/>
              </w:rPr>
              <w:t>a</w:t>
            </w:r>
            <w:r>
              <w:rPr>
                <w:rFonts w:ascii="Calibri" w:hAnsi="Calibri"/>
                <w:spacing w:val="-12"/>
              </w:rPr>
              <w:t xml:space="preserve"> </w:t>
            </w:r>
            <w:r>
              <w:rPr>
                <w:rFonts w:ascii="Calibri" w:hAnsi="Calibri"/>
              </w:rPr>
              <w:t>partir</w:t>
            </w:r>
            <w:r>
              <w:rPr>
                <w:rFonts w:ascii="Calibri" w:hAnsi="Calibri"/>
                <w:spacing w:val="-7"/>
              </w:rPr>
              <w:t xml:space="preserve"> </w:t>
            </w:r>
            <w:r>
              <w:rPr>
                <w:rFonts w:ascii="Calibri" w:hAnsi="Calibri"/>
              </w:rPr>
              <w:t>del año</w:t>
            </w:r>
            <w:r>
              <w:rPr>
                <w:rFonts w:ascii="Calibri" w:hAnsi="Calibri"/>
                <w:spacing w:val="-47"/>
              </w:rPr>
              <w:t xml:space="preserve"> </w:t>
            </w:r>
            <w:r>
              <w:rPr>
                <w:rFonts w:ascii="Calibri" w:hAnsi="Calibri"/>
              </w:rPr>
              <w:t>2008.</w:t>
            </w:r>
          </w:p>
          <w:p w14:paraId="45A0FEE3" w14:textId="77777777" w:rsidR="0044025A" w:rsidRDefault="002E6C8A">
            <w:pPr>
              <w:pStyle w:val="TableParagraph"/>
              <w:spacing w:before="1"/>
              <w:ind w:left="4" w:right="1366"/>
              <w:rPr>
                <w:rFonts w:ascii="Calibri" w:hAnsi="Calibri"/>
              </w:rPr>
            </w:pPr>
            <w:r>
              <w:rPr>
                <w:rFonts w:ascii="Calibri" w:hAnsi="Calibri"/>
              </w:rPr>
              <w:t>Su</w:t>
            </w:r>
            <w:r>
              <w:rPr>
                <w:rFonts w:ascii="Calibri" w:hAnsi="Calibri"/>
                <w:spacing w:val="-10"/>
              </w:rPr>
              <w:t xml:space="preserve"> </w:t>
            </w:r>
            <w:r>
              <w:rPr>
                <w:rFonts w:ascii="Calibri" w:hAnsi="Calibri"/>
              </w:rPr>
              <w:t>población</w:t>
            </w:r>
            <w:r>
              <w:rPr>
                <w:rFonts w:ascii="Calibri" w:hAnsi="Calibri"/>
                <w:spacing w:val="-9"/>
              </w:rPr>
              <w:t xml:space="preserve"> </w:t>
            </w:r>
            <w:r>
              <w:rPr>
                <w:rFonts w:ascii="Calibri" w:hAnsi="Calibri"/>
              </w:rPr>
              <w:t>per</w:t>
            </w:r>
            <w:r>
              <w:rPr>
                <w:rFonts w:ascii="Calibri" w:hAnsi="Calibri"/>
                <w:spacing w:val="-8"/>
              </w:rPr>
              <w:t xml:space="preserve"> </w:t>
            </w:r>
            <w:r>
              <w:rPr>
                <w:rFonts w:ascii="Calibri" w:hAnsi="Calibri"/>
              </w:rPr>
              <w:t>cápita</w:t>
            </w:r>
            <w:r>
              <w:rPr>
                <w:rFonts w:ascii="Calibri" w:hAnsi="Calibri"/>
                <w:spacing w:val="-9"/>
              </w:rPr>
              <w:t xml:space="preserve"> </w:t>
            </w:r>
            <w:r>
              <w:rPr>
                <w:rFonts w:ascii="Calibri" w:hAnsi="Calibri"/>
              </w:rPr>
              <w:t>oficial</w:t>
            </w:r>
            <w:r>
              <w:rPr>
                <w:rFonts w:ascii="Calibri" w:hAnsi="Calibri"/>
                <w:spacing w:val="-5"/>
              </w:rPr>
              <w:t xml:space="preserve"> </w:t>
            </w:r>
            <w:r>
              <w:rPr>
                <w:rFonts w:ascii="Calibri" w:hAnsi="Calibri"/>
              </w:rPr>
              <w:t>es</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21.378</w:t>
            </w:r>
            <w:r>
              <w:rPr>
                <w:rFonts w:ascii="Calibri" w:hAnsi="Calibri"/>
                <w:spacing w:val="-6"/>
              </w:rPr>
              <w:t xml:space="preserve"> </w:t>
            </w:r>
            <w:r>
              <w:rPr>
                <w:rFonts w:ascii="Calibri" w:hAnsi="Calibri"/>
              </w:rPr>
              <w:t>usuarios</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comprende</w:t>
            </w:r>
            <w:r>
              <w:rPr>
                <w:rFonts w:ascii="Calibri" w:hAnsi="Calibri"/>
                <w:spacing w:val="-7"/>
              </w:rPr>
              <w:t xml:space="preserve"> </w:t>
            </w:r>
            <w:r>
              <w:rPr>
                <w:rFonts w:ascii="Calibri" w:hAnsi="Calibri"/>
              </w:rPr>
              <w:t>dos</w:t>
            </w:r>
            <w:r>
              <w:rPr>
                <w:rFonts w:ascii="Calibri" w:hAnsi="Calibri"/>
                <w:spacing w:val="-9"/>
              </w:rPr>
              <w:t xml:space="preserve"> </w:t>
            </w:r>
            <w:r>
              <w:rPr>
                <w:rFonts w:ascii="Calibri" w:hAnsi="Calibri"/>
              </w:rPr>
              <w:t>sectores:</w:t>
            </w:r>
            <w:r>
              <w:rPr>
                <w:rFonts w:ascii="Calibri" w:hAnsi="Calibri"/>
                <w:spacing w:val="-6"/>
              </w:rPr>
              <w:t xml:space="preserve"> </w:t>
            </w:r>
            <w:r>
              <w:rPr>
                <w:rFonts w:ascii="Calibri" w:hAnsi="Calibri"/>
              </w:rPr>
              <w:t>SectorAzul:</w:t>
            </w:r>
            <w:r>
              <w:rPr>
                <w:rFonts w:ascii="Calibri" w:hAnsi="Calibri"/>
                <w:spacing w:val="-46"/>
              </w:rPr>
              <w:t xml:space="preserve"> </w:t>
            </w:r>
            <w:r>
              <w:rPr>
                <w:rFonts w:ascii="Calibri" w:hAnsi="Calibri"/>
              </w:rPr>
              <w:t>Santa</w:t>
            </w:r>
            <w:r>
              <w:rPr>
                <w:rFonts w:ascii="Calibri" w:hAnsi="Calibri"/>
                <w:spacing w:val="-7"/>
              </w:rPr>
              <w:t xml:space="preserve"> </w:t>
            </w:r>
            <w:r>
              <w:rPr>
                <w:rFonts w:ascii="Calibri" w:hAnsi="Calibri"/>
              </w:rPr>
              <w:t>Clara</w:t>
            </w:r>
          </w:p>
          <w:p w14:paraId="4C5F2EF1" w14:textId="77777777" w:rsidR="0044025A" w:rsidRDefault="002E6C8A">
            <w:pPr>
              <w:pStyle w:val="TableParagraph"/>
              <w:spacing w:before="10"/>
              <w:ind w:left="4"/>
              <w:rPr>
                <w:rFonts w:ascii="Calibri"/>
              </w:rPr>
            </w:pPr>
            <w:r>
              <w:rPr>
                <w:rFonts w:ascii="Calibri"/>
                <w:spacing w:val="-1"/>
              </w:rPr>
              <w:t>Sector</w:t>
            </w:r>
            <w:r>
              <w:rPr>
                <w:rFonts w:ascii="Calibri"/>
                <w:spacing w:val="-6"/>
              </w:rPr>
              <w:t xml:space="preserve"> </w:t>
            </w:r>
            <w:r>
              <w:rPr>
                <w:rFonts w:ascii="Calibri"/>
              </w:rPr>
              <w:t>Verde:</w:t>
            </w:r>
            <w:r>
              <w:rPr>
                <w:rFonts w:ascii="Calibri"/>
                <w:spacing w:val="-17"/>
              </w:rPr>
              <w:t xml:space="preserve"> </w:t>
            </w:r>
            <w:r>
              <w:rPr>
                <w:rFonts w:ascii="Calibri"/>
              </w:rPr>
              <w:t>Santa</w:t>
            </w:r>
            <w:r>
              <w:rPr>
                <w:rFonts w:ascii="Calibri"/>
                <w:spacing w:val="-10"/>
              </w:rPr>
              <w:t xml:space="preserve"> </w:t>
            </w:r>
            <w:r>
              <w:rPr>
                <w:rFonts w:ascii="Calibri"/>
              </w:rPr>
              <w:t>Cecilia</w:t>
            </w:r>
          </w:p>
          <w:p w14:paraId="7A98C3A4" w14:textId="77777777" w:rsidR="0044025A" w:rsidRDefault="002E6C8A">
            <w:pPr>
              <w:pStyle w:val="TableParagraph"/>
              <w:spacing w:before="5" w:line="235" w:lineRule="auto"/>
              <w:ind w:left="4" w:right="1366"/>
              <w:rPr>
                <w:rFonts w:ascii="Calibri" w:hAnsi="Calibri"/>
              </w:rPr>
            </w:pPr>
            <w:r>
              <w:rPr>
                <w:rFonts w:ascii="Calibri" w:hAnsi="Calibri"/>
                <w:b/>
                <w:spacing w:val="-1"/>
              </w:rPr>
              <w:t>Encargado</w:t>
            </w:r>
            <w:r>
              <w:rPr>
                <w:rFonts w:ascii="Calibri" w:hAnsi="Calibri"/>
                <w:b/>
                <w:spacing w:val="-10"/>
              </w:rPr>
              <w:t xml:space="preserve"> </w:t>
            </w:r>
            <w:r>
              <w:rPr>
                <w:rFonts w:ascii="Calibri" w:hAnsi="Calibri"/>
                <w:b/>
                <w:spacing w:val="-1"/>
              </w:rPr>
              <w:t>Salud</w:t>
            </w:r>
            <w:r>
              <w:rPr>
                <w:rFonts w:ascii="Calibri" w:hAnsi="Calibri"/>
                <w:b/>
              </w:rPr>
              <w:t xml:space="preserve"> </w:t>
            </w:r>
            <w:r>
              <w:rPr>
                <w:rFonts w:ascii="Calibri" w:hAnsi="Calibri"/>
                <w:b/>
                <w:spacing w:val="-1"/>
              </w:rPr>
              <w:t>Mental:</w:t>
            </w:r>
            <w:r>
              <w:rPr>
                <w:rFonts w:ascii="Calibri" w:hAnsi="Calibri"/>
                <w:b/>
                <w:spacing w:val="-15"/>
              </w:rPr>
              <w:t xml:space="preserve"> </w:t>
            </w:r>
            <w:r>
              <w:rPr>
                <w:rFonts w:ascii="Calibri" w:hAnsi="Calibri"/>
                <w:spacing w:val="-1"/>
              </w:rPr>
              <w:t>Eric</w:t>
            </w:r>
            <w:r>
              <w:rPr>
                <w:rFonts w:ascii="Calibri" w:hAnsi="Calibri"/>
                <w:spacing w:val="-10"/>
              </w:rPr>
              <w:t xml:space="preserve"> </w:t>
            </w:r>
            <w:r>
              <w:rPr>
                <w:rFonts w:ascii="Calibri" w:hAnsi="Calibri"/>
                <w:spacing w:val="-1"/>
              </w:rPr>
              <w:t>Sanhueza</w:t>
            </w:r>
            <w:r>
              <w:rPr>
                <w:rFonts w:ascii="Calibri" w:hAnsi="Calibri"/>
                <w:spacing w:val="-13"/>
              </w:rPr>
              <w:t xml:space="preserve"> </w:t>
            </w:r>
            <w:r>
              <w:rPr>
                <w:rFonts w:ascii="Calibri" w:hAnsi="Calibri"/>
                <w:spacing w:val="-1"/>
              </w:rPr>
              <w:t xml:space="preserve">/ </w:t>
            </w:r>
            <w:hyperlink r:id="rId67">
              <w:r>
                <w:rPr>
                  <w:rFonts w:ascii="Calibri" w:hAnsi="Calibri"/>
                  <w:spacing w:val="-1"/>
                </w:rPr>
                <w:t>ps.ericsanhueza@gmail.com</w:t>
              </w:r>
            </w:hyperlink>
            <w:r>
              <w:rPr>
                <w:rFonts w:ascii="Calibri" w:hAnsi="Calibri"/>
                <w:spacing w:val="-1"/>
              </w:rPr>
              <w:t>/971083751</w:t>
            </w:r>
            <w:r>
              <w:rPr>
                <w:rFonts w:ascii="Calibri" w:hAnsi="Calibri"/>
                <w:b/>
                <w:spacing w:val="-1"/>
              </w:rPr>
              <w:t>Referente</w:t>
            </w:r>
            <w:r>
              <w:rPr>
                <w:rFonts w:ascii="Calibri" w:hAnsi="Calibri"/>
                <w:b/>
                <w:spacing w:val="-47"/>
              </w:rPr>
              <w:t xml:space="preserve"> </w:t>
            </w:r>
            <w:r>
              <w:rPr>
                <w:rFonts w:ascii="Calibri" w:hAnsi="Calibri"/>
                <w:b/>
              </w:rPr>
              <w:t>Programa</w:t>
            </w:r>
            <w:r>
              <w:rPr>
                <w:rFonts w:ascii="Calibri" w:hAnsi="Calibri"/>
                <w:b/>
                <w:spacing w:val="-2"/>
              </w:rPr>
              <w:t xml:space="preserve"> </w:t>
            </w:r>
            <w:r>
              <w:rPr>
                <w:rFonts w:ascii="Calibri" w:hAnsi="Calibri"/>
                <w:b/>
              </w:rPr>
              <w:t>OH-Drogas:</w:t>
            </w:r>
            <w:r>
              <w:rPr>
                <w:rFonts w:ascii="Calibri" w:hAnsi="Calibri"/>
                <w:b/>
                <w:spacing w:val="1"/>
              </w:rPr>
              <w:t xml:space="preserve"> </w:t>
            </w:r>
            <w:r>
              <w:rPr>
                <w:rFonts w:ascii="Calibri" w:hAnsi="Calibri"/>
              </w:rPr>
              <w:t>Estrella</w:t>
            </w:r>
            <w:r>
              <w:rPr>
                <w:rFonts w:ascii="Calibri" w:hAnsi="Calibri"/>
                <w:spacing w:val="-2"/>
              </w:rPr>
              <w:t xml:space="preserve"> </w:t>
            </w:r>
            <w:r>
              <w:rPr>
                <w:rFonts w:ascii="Calibri" w:hAnsi="Calibri"/>
              </w:rPr>
              <w:t>Avilés,</w:t>
            </w:r>
            <w:r>
              <w:rPr>
                <w:rFonts w:ascii="Calibri" w:hAnsi="Calibri"/>
                <w:spacing w:val="-4"/>
              </w:rPr>
              <w:t xml:space="preserve"> </w:t>
            </w:r>
            <w:r>
              <w:rPr>
                <w:rFonts w:ascii="Calibri" w:hAnsi="Calibri"/>
              </w:rPr>
              <w:t>Trabajadora</w:t>
            </w:r>
            <w:r>
              <w:rPr>
                <w:rFonts w:ascii="Calibri" w:hAnsi="Calibri"/>
                <w:spacing w:val="-3"/>
              </w:rPr>
              <w:t xml:space="preserve"> </w:t>
            </w:r>
            <w:r>
              <w:rPr>
                <w:rFonts w:ascii="Calibri" w:hAnsi="Calibri"/>
              </w:rPr>
              <w:t>Social.</w:t>
            </w:r>
          </w:p>
          <w:p w14:paraId="51966097" w14:textId="77777777" w:rsidR="0044025A" w:rsidRDefault="002E6C8A">
            <w:pPr>
              <w:pStyle w:val="TableParagraph"/>
              <w:spacing w:line="270" w:lineRule="atLeast"/>
              <w:ind w:left="119" w:right="6885" w:hanging="116"/>
              <w:rPr>
                <w:rFonts w:ascii="Calibri"/>
              </w:rPr>
            </w:pPr>
            <w:r>
              <w:rPr>
                <w:rFonts w:ascii="Calibri"/>
              </w:rPr>
              <w:t xml:space="preserve">Correo: </w:t>
            </w:r>
            <w:hyperlink r:id="rId68">
              <w:r>
                <w:rPr>
                  <w:rFonts w:ascii="Calibri"/>
                </w:rPr>
                <w:t>estrellaaviles@gmail.com</w:t>
              </w:r>
            </w:hyperlink>
            <w:r>
              <w:rPr>
                <w:rFonts w:ascii="Calibri"/>
                <w:spacing w:val="-47"/>
              </w:rPr>
              <w:t xml:space="preserve"> </w:t>
            </w:r>
            <w:r>
              <w:rPr>
                <w:rFonts w:ascii="Calibri"/>
                <w:spacing w:val="-1"/>
              </w:rPr>
              <w:t>Fono:</w:t>
            </w:r>
            <w:r>
              <w:rPr>
                <w:rFonts w:ascii="Calibri"/>
                <w:spacing w:val="-13"/>
              </w:rPr>
              <w:t xml:space="preserve"> </w:t>
            </w:r>
            <w:r>
              <w:rPr>
                <w:rFonts w:ascii="Calibri"/>
                <w:spacing w:val="-1"/>
              </w:rPr>
              <w:t>956656644</w:t>
            </w:r>
          </w:p>
        </w:tc>
      </w:tr>
    </w:tbl>
    <w:p w14:paraId="6F96AAA5" w14:textId="77777777" w:rsidR="0044025A" w:rsidRDefault="0044025A">
      <w:pPr>
        <w:spacing w:line="270" w:lineRule="atLeast"/>
        <w:rPr>
          <w:rFonts w:ascii="Calibri"/>
        </w:rPr>
        <w:sectPr w:rsidR="0044025A">
          <w:pgSz w:w="12240" w:h="15840"/>
          <w:pgMar w:top="980" w:right="440" w:bottom="1480" w:left="860" w:header="0" w:footer="1233" w:gutter="0"/>
          <w:cols w:space="720"/>
        </w:sectPr>
      </w:pPr>
    </w:p>
    <w:p w14:paraId="021D5FD3" w14:textId="77777777" w:rsidR="0044025A" w:rsidRDefault="002E6C8A">
      <w:pPr>
        <w:spacing w:before="40"/>
        <w:ind w:left="993" w:right="1009"/>
        <w:jc w:val="center"/>
        <w:rPr>
          <w:rFonts w:ascii="Calibri"/>
          <w:b/>
        </w:rPr>
      </w:pPr>
      <w:r>
        <w:rPr>
          <w:rFonts w:ascii="Calibri"/>
          <w:b/>
          <w:spacing w:val="-1"/>
        </w:rPr>
        <w:lastRenderedPageBreak/>
        <w:t>CESFAM</w:t>
      </w:r>
      <w:r>
        <w:rPr>
          <w:rFonts w:ascii="Calibri"/>
          <w:b/>
          <w:spacing w:val="-11"/>
        </w:rPr>
        <w:t xml:space="preserve"> </w:t>
      </w:r>
      <w:r>
        <w:rPr>
          <w:rFonts w:ascii="Calibri"/>
          <w:b/>
          <w:spacing w:val="-1"/>
        </w:rPr>
        <w:t>LOS</w:t>
      </w:r>
      <w:r>
        <w:rPr>
          <w:rFonts w:ascii="Calibri"/>
          <w:b/>
          <w:spacing w:val="-5"/>
        </w:rPr>
        <w:t xml:space="preserve"> </w:t>
      </w:r>
      <w:r>
        <w:rPr>
          <w:rFonts w:ascii="Calibri"/>
          <w:b/>
          <w:spacing w:val="-1"/>
        </w:rPr>
        <w:t>CERROS</w:t>
      </w:r>
    </w:p>
    <w:p w14:paraId="3BF1DA13" w14:textId="77777777" w:rsidR="0044025A" w:rsidRDefault="0044025A">
      <w:pPr>
        <w:pStyle w:val="Textoindependiente"/>
        <w:spacing w:before="11"/>
        <w:rPr>
          <w:rFonts w:ascii="Calibri"/>
          <w:b/>
          <w:sz w:val="21"/>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37FC78F2" w14:textId="77777777">
        <w:trPr>
          <w:trHeight w:val="806"/>
        </w:trPr>
        <w:tc>
          <w:tcPr>
            <w:tcW w:w="4576" w:type="dxa"/>
          </w:tcPr>
          <w:p w14:paraId="4847DC20" w14:textId="77777777" w:rsidR="0044025A" w:rsidRDefault="002E6C8A">
            <w:pPr>
              <w:pStyle w:val="TableParagraph"/>
              <w:spacing w:before="6"/>
              <w:ind w:left="119"/>
              <w:rPr>
                <w:rFonts w:ascii="Calibri" w:hAnsi="Calibri"/>
                <w:b/>
              </w:rPr>
            </w:pPr>
            <w:r>
              <w:rPr>
                <w:rFonts w:ascii="Calibri" w:hAnsi="Calibri"/>
                <w:b/>
              </w:rPr>
              <w:t>Dirección</w:t>
            </w:r>
          </w:p>
          <w:p w14:paraId="07D4A493" w14:textId="77777777" w:rsidR="0044025A" w:rsidRDefault="002E6C8A">
            <w:pPr>
              <w:pStyle w:val="TableParagraph"/>
              <w:spacing w:before="3" w:line="254" w:lineRule="exact"/>
              <w:ind w:left="119"/>
              <w:rPr>
                <w:rFonts w:ascii="Calibri" w:hAnsi="Calibri"/>
              </w:rPr>
            </w:pPr>
            <w:r>
              <w:rPr>
                <w:rFonts w:ascii="Calibri" w:hAnsi="Calibri"/>
                <w:spacing w:val="-1"/>
              </w:rPr>
              <w:t>El</w:t>
            </w:r>
            <w:r>
              <w:rPr>
                <w:rFonts w:ascii="Calibri" w:hAnsi="Calibri"/>
                <w:spacing w:val="-5"/>
              </w:rPr>
              <w:t xml:space="preserve"> </w:t>
            </w:r>
            <w:r>
              <w:rPr>
                <w:rFonts w:ascii="Calibri" w:hAnsi="Calibri"/>
                <w:spacing w:val="-1"/>
              </w:rPr>
              <w:t>Galgo,</w:t>
            </w:r>
            <w:r>
              <w:rPr>
                <w:rFonts w:ascii="Calibri" w:hAnsi="Calibri"/>
                <w:spacing w:val="-8"/>
              </w:rPr>
              <w:t xml:space="preserve"> </w:t>
            </w:r>
            <w:r>
              <w:rPr>
                <w:rFonts w:ascii="Calibri" w:hAnsi="Calibri"/>
              </w:rPr>
              <w:t>esquina</w:t>
            </w:r>
            <w:r>
              <w:rPr>
                <w:rFonts w:ascii="Calibri" w:hAnsi="Calibri"/>
                <w:spacing w:val="-12"/>
              </w:rPr>
              <w:t xml:space="preserve"> </w:t>
            </w:r>
            <w:r>
              <w:rPr>
                <w:rFonts w:ascii="Calibri" w:hAnsi="Calibri"/>
              </w:rPr>
              <w:t>Coliumo,</w:t>
            </w:r>
            <w:r>
              <w:rPr>
                <w:rFonts w:ascii="Calibri" w:hAnsi="Calibri"/>
                <w:spacing w:val="-8"/>
              </w:rPr>
              <w:t xml:space="preserve"> </w:t>
            </w:r>
            <w:r>
              <w:rPr>
                <w:rFonts w:ascii="Calibri" w:hAnsi="Calibri"/>
              </w:rPr>
              <w:t>Villa</w:t>
            </w:r>
            <w:r>
              <w:rPr>
                <w:rFonts w:ascii="Calibri" w:hAnsi="Calibri"/>
                <w:spacing w:val="-5"/>
              </w:rPr>
              <w:t xml:space="preserve"> </w:t>
            </w:r>
            <w:r>
              <w:rPr>
                <w:rFonts w:ascii="Calibri" w:hAnsi="Calibri"/>
              </w:rPr>
              <w:t>Badarán,</w:t>
            </w:r>
            <w:r>
              <w:rPr>
                <w:rFonts w:ascii="Calibri" w:hAnsi="Calibri"/>
                <w:spacing w:val="-9"/>
              </w:rPr>
              <w:t xml:space="preserve"> </w:t>
            </w:r>
            <w:r>
              <w:rPr>
                <w:rFonts w:ascii="Calibri" w:hAnsi="Calibri"/>
              </w:rPr>
              <w:t>Los</w:t>
            </w:r>
            <w:r>
              <w:rPr>
                <w:rFonts w:ascii="Calibri" w:hAnsi="Calibri"/>
                <w:spacing w:val="-47"/>
              </w:rPr>
              <w:t xml:space="preserve"> </w:t>
            </w:r>
            <w:r>
              <w:rPr>
                <w:rFonts w:ascii="Calibri" w:hAnsi="Calibri"/>
              </w:rPr>
              <w:t>Cerros,</w:t>
            </w:r>
            <w:r>
              <w:rPr>
                <w:rFonts w:ascii="Calibri" w:hAnsi="Calibri"/>
                <w:spacing w:val="-10"/>
              </w:rPr>
              <w:t xml:space="preserve"> </w:t>
            </w:r>
            <w:r>
              <w:rPr>
                <w:rFonts w:ascii="Calibri" w:hAnsi="Calibri"/>
              </w:rPr>
              <w:t>Talcahuano.</w:t>
            </w:r>
          </w:p>
        </w:tc>
        <w:tc>
          <w:tcPr>
            <w:tcW w:w="5349" w:type="dxa"/>
          </w:tcPr>
          <w:p w14:paraId="03BA52EE" w14:textId="77777777" w:rsidR="0044025A" w:rsidRDefault="002E6C8A">
            <w:pPr>
              <w:pStyle w:val="TableParagraph"/>
              <w:spacing w:before="16" w:line="264" w:lineRule="exact"/>
              <w:ind w:left="120"/>
              <w:rPr>
                <w:rFonts w:ascii="Calibri" w:hAnsi="Calibri"/>
                <w:b/>
              </w:rPr>
            </w:pPr>
            <w:r>
              <w:rPr>
                <w:rFonts w:ascii="Calibri" w:hAnsi="Calibri"/>
                <w:b/>
              </w:rPr>
              <w:t>Teléfono</w:t>
            </w:r>
          </w:p>
          <w:p w14:paraId="1E0C186E" w14:textId="77777777" w:rsidR="0044025A" w:rsidRDefault="002E6C8A">
            <w:pPr>
              <w:pStyle w:val="TableParagraph"/>
              <w:spacing w:line="254" w:lineRule="exact"/>
              <w:ind w:left="120"/>
              <w:rPr>
                <w:rFonts w:ascii="Calibri"/>
              </w:rPr>
            </w:pPr>
            <w:r>
              <w:rPr>
                <w:rFonts w:ascii="Calibri"/>
                <w:spacing w:val="-1"/>
              </w:rPr>
              <w:t>41-2723504</w:t>
            </w:r>
            <w:r>
              <w:rPr>
                <w:rFonts w:ascii="Calibri"/>
                <w:spacing w:val="-13"/>
              </w:rPr>
              <w:t xml:space="preserve"> </w:t>
            </w:r>
            <w:r>
              <w:rPr>
                <w:rFonts w:ascii="Calibri"/>
              </w:rPr>
              <w:t>/</w:t>
            </w:r>
            <w:r>
              <w:rPr>
                <w:rFonts w:ascii="Calibri"/>
                <w:spacing w:val="-6"/>
              </w:rPr>
              <w:t xml:space="preserve"> </w:t>
            </w:r>
            <w:r>
              <w:rPr>
                <w:rFonts w:ascii="Calibri"/>
              </w:rPr>
              <w:t>966790594</w:t>
            </w:r>
            <w:r>
              <w:rPr>
                <w:rFonts w:ascii="Calibri"/>
                <w:spacing w:val="-8"/>
              </w:rPr>
              <w:t xml:space="preserve"> </w:t>
            </w:r>
            <w:r>
              <w:rPr>
                <w:rFonts w:ascii="Calibri"/>
              </w:rPr>
              <w:t>(Cel.</w:t>
            </w:r>
            <w:r>
              <w:rPr>
                <w:rFonts w:ascii="Calibri"/>
                <w:spacing w:val="-14"/>
              </w:rPr>
              <w:t xml:space="preserve"> </w:t>
            </w:r>
            <w:r>
              <w:rPr>
                <w:rFonts w:ascii="Calibri"/>
              </w:rPr>
              <w:t>Directora)</w:t>
            </w:r>
          </w:p>
          <w:p w14:paraId="5111EEA1" w14:textId="77777777" w:rsidR="0044025A" w:rsidRDefault="002E6C8A">
            <w:pPr>
              <w:pStyle w:val="TableParagraph"/>
              <w:spacing w:line="252" w:lineRule="exact"/>
              <w:ind w:left="120"/>
              <w:rPr>
                <w:rFonts w:ascii="Calibri"/>
              </w:rPr>
            </w:pPr>
            <w:r>
              <w:rPr>
                <w:rFonts w:ascii="Calibri"/>
              </w:rPr>
              <w:t>800</w:t>
            </w:r>
            <w:r>
              <w:rPr>
                <w:rFonts w:ascii="Calibri"/>
                <w:spacing w:val="-5"/>
              </w:rPr>
              <w:t xml:space="preserve"> </w:t>
            </w:r>
            <w:r>
              <w:rPr>
                <w:rFonts w:ascii="Calibri"/>
              </w:rPr>
              <w:t>500</w:t>
            </w:r>
            <w:r>
              <w:rPr>
                <w:rFonts w:ascii="Calibri"/>
                <w:spacing w:val="-10"/>
              </w:rPr>
              <w:t xml:space="preserve"> </w:t>
            </w:r>
            <w:r>
              <w:rPr>
                <w:rFonts w:ascii="Calibri"/>
              </w:rPr>
              <w:t>831</w:t>
            </w:r>
          </w:p>
        </w:tc>
      </w:tr>
      <w:tr w:rsidR="0044025A" w14:paraId="4795B103" w14:textId="77777777">
        <w:trPr>
          <w:trHeight w:val="537"/>
        </w:trPr>
        <w:tc>
          <w:tcPr>
            <w:tcW w:w="4576" w:type="dxa"/>
          </w:tcPr>
          <w:p w14:paraId="6BB8A950" w14:textId="77777777" w:rsidR="0044025A" w:rsidRDefault="002E6C8A">
            <w:pPr>
              <w:pStyle w:val="TableParagraph"/>
              <w:spacing w:before="6" w:line="262" w:lineRule="exact"/>
              <w:ind w:left="119"/>
              <w:rPr>
                <w:rFonts w:ascii="Calibri"/>
                <w:b/>
              </w:rPr>
            </w:pPr>
            <w:r>
              <w:rPr>
                <w:rFonts w:ascii="Calibri"/>
                <w:b/>
              </w:rPr>
              <w:t>Contacto</w:t>
            </w:r>
          </w:p>
          <w:p w14:paraId="26445441" w14:textId="77777777" w:rsidR="0044025A" w:rsidRDefault="002E6C8A">
            <w:pPr>
              <w:pStyle w:val="TableParagraph"/>
              <w:spacing w:line="250" w:lineRule="exact"/>
              <w:ind w:left="119"/>
              <w:rPr>
                <w:rFonts w:ascii="Calibri" w:hAnsi="Calibri"/>
              </w:rPr>
            </w:pPr>
            <w:r>
              <w:rPr>
                <w:rFonts w:ascii="Calibri" w:hAnsi="Calibri"/>
              </w:rPr>
              <w:t>Andrea</w:t>
            </w:r>
            <w:r>
              <w:rPr>
                <w:rFonts w:ascii="Calibri" w:hAnsi="Calibri"/>
                <w:spacing w:val="-12"/>
              </w:rPr>
              <w:t xml:space="preserve"> </w:t>
            </w:r>
            <w:r>
              <w:rPr>
                <w:rFonts w:ascii="Calibri" w:hAnsi="Calibri"/>
              </w:rPr>
              <w:t>Beltrán</w:t>
            </w:r>
            <w:r>
              <w:rPr>
                <w:rFonts w:ascii="Calibri" w:hAnsi="Calibri"/>
                <w:spacing w:val="-8"/>
              </w:rPr>
              <w:t xml:space="preserve"> </w:t>
            </w:r>
            <w:r>
              <w:rPr>
                <w:rFonts w:ascii="Calibri" w:hAnsi="Calibri"/>
              </w:rPr>
              <w:t>Flores</w:t>
            </w:r>
            <w:r>
              <w:rPr>
                <w:rFonts w:ascii="Calibri" w:hAnsi="Calibri"/>
                <w:spacing w:val="-6"/>
              </w:rPr>
              <w:t xml:space="preserve"> </w:t>
            </w:r>
            <w:r>
              <w:rPr>
                <w:rFonts w:ascii="Calibri" w:hAnsi="Calibri"/>
              </w:rPr>
              <w:t>(Directora)</w:t>
            </w:r>
          </w:p>
        </w:tc>
        <w:tc>
          <w:tcPr>
            <w:tcW w:w="5349" w:type="dxa"/>
          </w:tcPr>
          <w:p w14:paraId="26611490" w14:textId="77777777" w:rsidR="0044025A" w:rsidRDefault="002E6C8A">
            <w:pPr>
              <w:pStyle w:val="TableParagraph"/>
              <w:spacing w:before="6" w:line="262" w:lineRule="exact"/>
              <w:ind w:left="120"/>
              <w:rPr>
                <w:rFonts w:ascii="Calibri"/>
                <w:b/>
              </w:rPr>
            </w:pPr>
            <w:r>
              <w:rPr>
                <w:rFonts w:ascii="Calibri"/>
                <w:b/>
                <w:spacing w:val="-1"/>
              </w:rPr>
              <w:t>E-mail</w:t>
            </w:r>
            <w:r>
              <w:rPr>
                <w:rFonts w:ascii="Calibri"/>
                <w:b/>
                <w:spacing w:val="-11"/>
              </w:rPr>
              <w:t xml:space="preserve"> </w:t>
            </w:r>
            <w:hyperlink r:id="rId69">
              <w:r>
                <w:rPr>
                  <w:rFonts w:ascii="Calibri"/>
                  <w:b/>
                  <w:spacing w:val="-1"/>
                </w:rPr>
                <w:t>anbelflo@gmail.com</w:t>
              </w:r>
            </w:hyperlink>
          </w:p>
          <w:p w14:paraId="755E8EB5" w14:textId="77777777" w:rsidR="0044025A" w:rsidRDefault="009C0D9C">
            <w:pPr>
              <w:pStyle w:val="TableParagraph"/>
              <w:spacing w:line="250" w:lineRule="exact"/>
              <w:ind w:left="120"/>
              <w:rPr>
                <w:rFonts w:ascii="Calibri"/>
              </w:rPr>
            </w:pPr>
            <w:hyperlink r:id="rId70">
              <w:r w:rsidR="002E6C8A">
                <w:rPr>
                  <w:rFonts w:ascii="Calibri"/>
                  <w:color w:val="0000FF"/>
                  <w:u w:val="single" w:color="0000FF"/>
                </w:rPr>
                <w:t>direccionloscerros@gmail.com</w:t>
              </w:r>
            </w:hyperlink>
          </w:p>
        </w:tc>
      </w:tr>
      <w:tr w:rsidR="0044025A" w14:paraId="3696F663" w14:textId="77777777">
        <w:trPr>
          <w:trHeight w:val="3571"/>
        </w:trPr>
        <w:tc>
          <w:tcPr>
            <w:tcW w:w="9925" w:type="dxa"/>
            <w:gridSpan w:val="2"/>
          </w:tcPr>
          <w:p w14:paraId="54B49249" w14:textId="77777777" w:rsidR="0044025A" w:rsidRDefault="002E6C8A">
            <w:pPr>
              <w:pStyle w:val="TableParagraph"/>
              <w:spacing w:before="11" w:line="266" w:lineRule="exact"/>
              <w:ind w:left="119"/>
              <w:rPr>
                <w:rFonts w:ascii="Calibri" w:hAnsi="Calibri"/>
                <w:b/>
              </w:rPr>
            </w:pPr>
            <w:r>
              <w:rPr>
                <w:rFonts w:ascii="Calibri" w:hAnsi="Calibri"/>
                <w:b/>
              </w:rPr>
              <w:t>Descripción:</w:t>
            </w:r>
          </w:p>
          <w:p w14:paraId="2E5CDE53" w14:textId="77777777" w:rsidR="0044025A" w:rsidRDefault="002E6C8A">
            <w:pPr>
              <w:pStyle w:val="TableParagraph"/>
              <w:ind w:left="119"/>
              <w:rPr>
                <w:rFonts w:ascii="Calibri" w:hAnsi="Calibri"/>
              </w:rPr>
            </w:pPr>
            <w:r>
              <w:rPr>
                <w:rFonts w:ascii="Calibri" w:hAnsi="Calibri"/>
                <w:spacing w:val="-1"/>
              </w:rPr>
              <w:t>Este</w:t>
            </w:r>
            <w:r>
              <w:rPr>
                <w:rFonts w:ascii="Calibri" w:hAnsi="Calibri"/>
                <w:spacing w:val="-11"/>
              </w:rPr>
              <w:t xml:space="preserve"> </w:t>
            </w:r>
            <w:r>
              <w:rPr>
                <w:rFonts w:ascii="Calibri" w:hAnsi="Calibri"/>
                <w:spacing w:val="-1"/>
              </w:rPr>
              <w:t>establecimiento</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rPr>
              <w:t>salud</w:t>
            </w:r>
            <w:r>
              <w:rPr>
                <w:rFonts w:ascii="Calibri" w:hAnsi="Calibri"/>
                <w:spacing w:val="-8"/>
              </w:rPr>
              <w:t xml:space="preserve"> </w:t>
            </w:r>
            <w:r>
              <w:rPr>
                <w:rFonts w:ascii="Calibri" w:hAnsi="Calibri"/>
              </w:rPr>
              <w:t>inició</w:t>
            </w:r>
            <w:r>
              <w:rPr>
                <w:rFonts w:ascii="Calibri" w:hAnsi="Calibri"/>
                <w:spacing w:val="-7"/>
              </w:rPr>
              <w:t xml:space="preserve"> </w:t>
            </w:r>
            <w:r>
              <w:rPr>
                <w:rFonts w:ascii="Calibri" w:hAnsi="Calibri"/>
              </w:rPr>
              <w:t>su</w:t>
            </w:r>
            <w:r>
              <w:rPr>
                <w:rFonts w:ascii="Calibri" w:hAnsi="Calibri"/>
                <w:spacing w:val="-12"/>
              </w:rPr>
              <w:t xml:space="preserve"> </w:t>
            </w:r>
            <w:r>
              <w:rPr>
                <w:rFonts w:ascii="Calibri" w:hAnsi="Calibri"/>
              </w:rPr>
              <w:t>funcionamiento</w:t>
            </w:r>
            <w:r>
              <w:rPr>
                <w:rFonts w:ascii="Calibri" w:hAnsi="Calibri"/>
                <w:spacing w:val="-8"/>
              </w:rPr>
              <w:t xml:space="preserve"> </w:t>
            </w:r>
            <w:r>
              <w:rPr>
                <w:rFonts w:ascii="Calibri" w:hAnsi="Calibri"/>
              </w:rPr>
              <w:t>en</w:t>
            </w:r>
            <w:r>
              <w:rPr>
                <w:rFonts w:ascii="Calibri" w:hAnsi="Calibri"/>
                <w:spacing w:val="-8"/>
              </w:rPr>
              <w:t xml:space="preserve"> </w:t>
            </w:r>
            <w:r>
              <w:rPr>
                <w:rFonts w:ascii="Calibri" w:hAnsi="Calibri"/>
              </w:rPr>
              <w:t>el</w:t>
            </w:r>
            <w:r>
              <w:rPr>
                <w:rFonts w:ascii="Calibri" w:hAnsi="Calibri"/>
                <w:spacing w:val="-4"/>
              </w:rPr>
              <w:t xml:space="preserve"> </w:t>
            </w:r>
            <w:r>
              <w:rPr>
                <w:rFonts w:ascii="Calibri" w:hAnsi="Calibri"/>
              </w:rPr>
              <w:t>año</w:t>
            </w:r>
            <w:r>
              <w:rPr>
                <w:rFonts w:ascii="Calibri" w:hAnsi="Calibri"/>
                <w:spacing w:val="-8"/>
              </w:rPr>
              <w:t xml:space="preserve"> </w:t>
            </w:r>
            <w:r>
              <w:rPr>
                <w:rFonts w:ascii="Calibri" w:hAnsi="Calibri"/>
              </w:rPr>
              <w:t>1998.</w:t>
            </w:r>
            <w:r>
              <w:rPr>
                <w:rFonts w:ascii="Calibri" w:hAnsi="Calibri"/>
                <w:spacing w:val="-5"/>
              </w:rPr>
              <w:t xml:space="preserve"> </w:t>
            </w:r>
            <w:r>
              <w:rPr>
                <w:rFonts w:ascii="Calibri" w:hAnsi="Calibri"/>
              </w:rPr>
              <w:t>Fue</w:t>
            </w:r>
            <w:r>
              <w:rPr>
                <w:rFonts w:ascii="Calibri" w:hAnsi="Calibri"/>
                <w:spacing w:val="-6"/>
              </w:rPr>
              <w:t xml:space="preserve"> </w:t>
            </w:r>
            <w:r>
              <w:rPr>
                <w:rFonts w:ascii="Calibri" w:hAnsi="Calibri"/>
              </w:rPr>
              <w:t>acreditado</w:t>
            </w:r>
            <w:r>
              <w:rPr>
                <w:rFonts w:ascii="Calibri" w:hAnsi="Calibri"/>
                <w:spacing w:val="-3"/>
              </w:rPr>
              <w:t xml:space="preserve"> </w:t>
            </w:r>
            <w:r>
              <w:rPr>
                <w:rFonts w:ascii="Calibri" w:hAnsi="Calibri"/>
              </w:rPr>
              <w:t>como</w:t>
            </w:r>
            <w:r>
              <w:rPr>
                <w:rFonts w:ascii="Calibri" w:hAnsi="Calibri"/>
                <w:spacing w:val="-8"/>
              </w:rPr>
              <w:t xml:space="preserve"> </w:t>
            </w:r>
            <w:r>
              <w:rPr>
                <w:rFonts w:ascii="Calibri" w:hAnsi="Calibri"/>
              </w:rPr>
              <w:t>CESFAM</w:t>
            </w:r>
            <w:r>
              <w:rPr>
                <w:rFonts w:ascii="Calibri" w:hAnsi="Calibri"/>
                <w:spacing w:val="-2"/>
              </w:rPr>
              <w:t xml:space="preserve"> </w:t>
            </w:r>
            <w:r>
              <w:rPr>
                <w:rFonts w:ascii="Calibri" w:hAnsi="Calibri"/>
              </w:rPr>
              <w:t>apartir</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2003.</w:t>
            </w:r>
          </w:p>
          <w:p w14:paraId="3BC9EDE5" w14:textId="77777777" w:rsidR="0044025A" w:rsidRDefault="002E6C8A">
            <w:pPr>
              <w:pStyle w:val="TableParagraph"/>
              <w:spacing w:before="3" w:line="266" w:lineRule="exact"/>
              <w:ind w:left="119"/>
              <w:rPr>
                <w:rFonts w:ascii="Calibri" w:hAnsi="Calibri"/>
              </w:rPr>
            </w:pPr>
            <w:r>
              <w:rPr>
                <w:rFonts w:ascii="Calibri" w:hAnsi="Calibri"/>
                <w:spacing w:val="-1"/>
              </w:rPr>
              <w:t>Está</w:t>
            </w:r>
            <w:r>
              <w:rPr>
                <w:rFonts w:ascii="Calibri" w:hAnsi="Calibri"/>
                <w:spacing w:val="-11"/>
              </w:rPr>
              <w:t xml:space="preserve"> </w:t>
            </w:r>
            <w:r>
              <w:rPr>
                <w:rFonts w:ascii="Calibri" w:hAnsi="Calibri"/>
                <w:spacing w:val="-1"/>
              </w:rPr>
              <w:t>constituido</w:t>
            </w:r>
            <w:r>
              <w:rPr>
                <w:rFonts w:ascii="Calibri" w:hAnsi="Calibri"/>
                <w:spacing w:val="-8"/>
              </w:rPr>
              <w:t xml:space="preserve"> </w:t>
            </w:r>
            <w:r>
              <w:rPr>
                <w:rFonts w:ascii="Calibri" w:hAnsi="Calibri"/>
              </w:rPr>
              <w:t>por</w:t>
            </w:r>
            <w:r>
              <w:rPr>
                <w:rFonts w:ascii="Calibri" w:hAnsi="Calibri"/>
                <w:spacing w:val="-12"/>
              </w:rPr>
              <w:t xml:space="preserve"> </w:t>
            </w:r>
            <w:r>
              <w:rPr>
                <w:rFonts w:ascii="Calibri" w:hAnsi="Calibri"/>
              </w:rPr>
              <w:t>los</w:t>
            </w:r>
            <w:r>
              <w:rPr>
                <w:rFonts w:ascii="Calibri" w:hAnsi="Calibri"/>
                <w:spacing w:val="-12"/>
              </w:rPr>
              <w:t xml:space="preserve"> </w:t>
            </w:r>
            <w:r>
              <w:rPr>
                <w:rFonts w:ascii="Calibri" w:hAnsi="Calibri"/>
              </w:rPr>
              <w:t>siguientes</w:t>
            </w:r>
            <w:r>
              <w:rPr>
                <w:rFonts w:ascii="Calibri" w:hAnsi="Calibri"/>
                <w:spacing w:val="-5"/>
              </w:rPr>
              <w:t xml:space="preserve"> </w:t>
            </w:r>
            <w:r>
              <w:rPr>
                <w:rFonts w:ascii="Calibri" w:hAnsi="Calibri"/>
              </w:rPr>
              <w:t>sectores:</w:t>
            </w:r>
          </w:p>
          <w:p w14:paraId="4CB83891" w14:textId="77777777" w:rsidR="0044025A" w:rsidRDefault="002E6C8A" w:rsidP="005F0F73">
            <w:pPr>
              <w:pStyle w:val="TableParagraph"/>
              <w:numPr>
                <w:ilvl w:val="0"/>
                <w:numId w:val="154"/>
              </w:numPr>
              <w:tabs>
                <w:tab w:val="left" w:pos="840"/>
                <w:tab w:val="left" w:pos="841"/>
              </w:tabs>
              <w:spacing w:line="264" w:lineRule="exact"/>
              <w:rPr>
                <w:rFonts w:ascii="Calibri" w:hAnsi="Calibri"/>
              </w:rPr>
            </w:pPr>
            <w:r>
              <w:rPr>
                <w:rFonts w:ascii="Calibri" w:hAnsi="Calibri"/>
                <w:spacing w:val="-1"/>
              </w:rPr>
              <w:t>Sector</w:t>
            </w:r>
            <w:r>
              <w:rPr>
                <w:rFonts w:ascii="Calibri" w:hAnsi="Calibri"/>
                <w:spacing w:val="-12"/>
              </w:rPr>
              <w:t xml:space="preserve"> </w:t>
            </w:r>
            <w:r>
              <w:rPr>
                <w:rFonts w:ascii="Calibri" w:hAnsi="Calibri"/>
                <w:spacing w:val="-1"/>
              </w:rPr>
              <w:t>1:</w:t>
            </w:r>
            <w:r>
              <w:rPr>
                <w:rFonts w:ascii="Calibri" w:hAnsi="Calibri"/>
                <w:spacing w:val="-9"/>
              </w:rPr>
              <w:t xml:space="preserve"> </w:t>
            </w:r>
            <w:r>
              <w:rPr>
                <w:rFonts w:ascii="Calibri" w:hAnsi="Calibri"/>
                <w:spacing w:val="-1"/>
              </w:rPr>
              <w:t>Las</w:t>
            </w:r>
            <w:r>
              <w:rPr>
                <w:rFonts w:ascii="Calibri" w:hAnsi="Calibri"/>
                <w:spacing w:val="-2"/>
              </w:rPr>
              <w:t xml:space="preserve"> </w:t>
            </w:r>
            <w:r>
              <w:rPr>
                <w:rFonts w:ascii="Calibri" w:hAnsi="Calibri"/>
                <w:spacing w:val="-1"/>
              </w:rPr>
              <w:t>Canchas,</w:t>
            </w:r>
            <w:r>
              <w:rPr>
                <w:rFonts w:ascii="Calibri" w:hAnsi="Calibri"/>
                <w:spacing w:val="-14"/>
              </w:rPr>
              <w:t xml:space="preserve"> </w:t>
            </w:r>
            <w:r>
              <w:rPr>
                <w:rFonts w:ascii="Calibri" w:hAnsi="Calibri"/>
                <w:spacing w:val="-1"/>
              </w:rPr>
              <w:t>Cornou,</w:t>
            </w:r>
            <w:r>
              <w:rPr>
                <w:rFonts w:ascii="Calibri" w:hAnsi="Calibri"/>
                <w:spacing w:val="-4"/>
              </w:rPr>
              <w:t xml:space="preserve"> </w:t>
            </w:r>
            <w:r>
              <w:rPr>
                <w:rFonts w:ascii="Calibri" w:hAnsi="Calibri"/>
                <w:spacing w:val="-1"/>
              </w:rPr>
              <w:t>Buena</w:t>
            </w:r>
            <w:r>
              <w:rPr>
                <w:rFonts w:ascii="Calibri" w:hAnsi="Calibri"/>
                <w:spacing w:val="-8"/>
              </w:rPr>
              <w:t xml:space="preserve"> </w:t>
            </w:r>
            <w:r>
              <w:rPr>
                <w:rFonts w:ascii="Calibri" w:hAnsi="Calibri"/>
                <w:spacing w:val="-1"/>
              </w:rPr>
              <w:t>Vista,</w:t>
            </w:r>
            <w:r>
              <w:rPr>
                <w:rFonts w:ascii="Calibri" w:hAnsi="Calibri"/>
                <w:spacing w:val="-5"/>
              </w:rPr>
              <w:t xml:space="preserve"> </w:t>
            </w:r>
            <w:r>
              <w:rPr>
                <w:rFonts w:ascii="Calibri" w:hAnsi="Calibri"/>
                <w:spacing w:val="-1"/>
              </w:rPr>
              <w:t>Vista</w:t>
            </w:r>
            <w:r>
              <w:rPr>
                <w:rFonts w:ascii="Calibri" w:hAnsi="Calibri"/>
                <w:spacing w:val="-2"/>
              </w:rPr>
              <w:t xml:space="preserve"> </w:t>
            </w:r>
            <w:r>
              <w:rPr>
                <w:rFonts w:ascii="Calibri" w:hAnsi="Calibri"/>
                <w:spacing w:val="-1"/>
              </w:rPr>
              <w:t>Hermosa</w:t>
            </w:r>
            <w:r>
              <w:rPr>
                <w:rFonts w:ascii="Calibri" w:hAnsi="Calibri"/>
                <w:spacing w:val="-6"/>
              </w:rPr>
              <w:t xml:space="preserve"> </w:t>
            </w:r>
            <w:r>
              <w:rPr>
                <w:rFonts w:ascii="Calibri" w:hAnsi="Calibri"/>
                <w:spacing w:val="-1"/>
              </w:rPr>
              <w:t xml:space="preserve">y </w:t>
            </w:r>
            <w:r>
              <w:rPr>
                <w:rFonts w:ascii="Calibri" w:hAnsi="Calibri"/>
              </w:rPr>
              <w:t>Villa</w:t>
            </w:r>
            <w:r>
              <w:rPr>
                <w:rFonts w:ascii="Calibri" w:hAnsi="Calibri"/>
                <w:spacing w:val="-21"/>
              </w:rPr>
              <w:t xml:space="preserve"> </w:t>
            </w:r>
            <w:r>
              <w:rPr>
                <w:rFonts w:ascii="Calibri" w:hAnsi="Calibri"/>
              </w:rPr>
              <w:t>Morales.</w:t>
            </w:r>
          </w:p>
          <w:p w14:paraId="525EEC5D" w14:textId="77777777" w:rsidR="0044025A" w:rsidRDefault="002E6C8A" w:rsidP="005F0F73">
            <w:pPr>
              <w:pStyle w:val="TableParagraph"/>
              <w:numPr>
                <w:ilvl w:val="0"/>
                <w:numId w:val="154"/>
              </w:numPr>
              <w:tabs>
                <w:tab w:val="left" w:pos="840"/>
                <w:tab w:val="left" w:pos="841"/>
              </w:tabs>
              <w:spacing w:line="264" w:lineRule="exact"/>
              <w:rPr>
                <w:rFonts w:ascii="Calibri" w:hAnsi="Calibri"/>
              </w:rPr>
            </w:pPr>
            <w:r>
              <w:rPr>
                <w:rFonts w:ascii="Calibri" w:hAnsi="Calibri"/>
                <w:spacing w:val="-1"/>
              </w:rPr>
              <w:t>Sector</w:t>
            </w:r>
            <w:r>
              <w:rPr>
                <w:rFonts w:ascii="Calibri" w:hAnsi="Calibri"/>
                <w:spacing w:val="-12"/>
              </w:rPr>
              <w:t xml:space="preserve"> </w:t>
            </w:r>
            <w:r>
              <w:rPr>
                <w:rFonts w:ascii="Calibri" w:hAnsi="Calibri"/>
                <w:spacing w:val="-1"/>
              </w:rPr>
              <w:t>2:</w:t>
            </w:r>
            <w:r>
              <w:rPr>
                <w:rFonts w:ascii="Calibri" w:hAnsi="Calibri"/>
                <w:spacing w:val="-4"/>
              </w:rPr>
              <w:t xml:space="preserve"> </w:t>
            </w:r>
            <w:r>
              <w:rPr>
                <w:rFonts w:ascii="Calibri" w:hAnsi="Calibri"/>
                <w:spacing w:val="-1"/>
              </w:rPr>
              <w:t>Santa</w:t>
            </w:r>
            <w:r>
              <w:rPr>
                <w:rFonts w:ascii="Calibri" w:hAnsi="Calibri"/>
                <w:spacing w:val="-6"/>
              </w:rPr>
              <w:t xml:space="preserve"> </w:t>
            </w:r>
            <w:r>
              <w:rPr>
                <w:rFonts w:ascii="Calibri" w:hAnsi="Calibri"/>
                <w:spacing w:val="-1"/>
              </w:rPr>
              <w:t>Julia,</w:t>
            </w:r>
            <w:r>
              <w:rPr>
                <w:rFonts w:ascii="Calibri" w:hAnsi="Calibri"/>
                <w:spacing w:val="-4"/>
              </w:rPr>
              <w:t xml:space="preserve"> </w:t>
            </w:r>
            <w:r>
              <w:rPr>
                <w:rFonts w:ascii="Calibri" w:hAnsi="Calibri"/>
                <w:spacing w:val="-1"/>
              </w:rPr>
              <w:t>San</w:t>
            </w:r>
            <w:r>
              <w:rPr>
                <w:rFonts w:ascii="Calibri" w:hAnsi="Calibri"/>
                <w:spacing w:val="-2"/>
              </w:rPr>
              <w:t xml:space="preserve"> </w:t>
            </w:r>
            <w:r>
              <w:rPr>
                <w:rFonts w:ascii="Calibri" w:hAnsi="Calibri"/>
                <w:spacing w:val="-1"/>
              </w:rPr>
              <w:t>Francisco,</w:t>
            </w:r>
            <w:r>
              <w:rPr>
                <w:rFonts w:ascii="Calibri" w:hAnsi="Calibri"/>
                <w:spacing w:val="-8"/>
              </w:rPr>
              <w:t xml:space="preserve"> </w:t>
            </w:r>
            <w:r>
              <w:rPr>
                <w:rFonts w:ascii="Calibri" w:hAnsi="Calibri"/>
                <w:spacing w:val="-1"/>
              </w:rPr>
              <w:t>Monte</w:t>
            </w:r>
            <w:r>
              <w:rPr>
                <w:rFonts w:ascii="Calibri" w:hAnsi="Calibri"/>
                <w:spacing w:val="-20"/>
              </w:rPr>
              <w:t xml:space="preserve"> </w:t>
            </w:r>
            <w:r>
              <w:rPr>
                <w:rFonts w:ascii="Calibri" w:hAnsi="Calibri"/>
              </w:rPr>
              <w:t>Redondo.</w:t>
            </w:r>
          </w:p>
          <w:p w14:paraId="1E9E95E3" w14:textId="77777777" w:rsidR="0044025A" w:rsidRDefault="002E6C8A" w:rsidP="005F0F73">
            <w:pPr>
              <w:pStyle w:val="TableParagraph"/>
              <w:numPr>
                <w:ilvl w:val="0"/>
                <w:numId w:val="154"/>
              </w:numPr>
              <w:tabs>
                <w:tab w:val="left" w:pos="840"/>
                <w:tab w:val="left" w:pos="841"/>
              </w:tabs>
              <w:spacing w:line="266" w:lineRule="exact"/>
              <w:rPr>
                <w:rFonts w:ascii="Calibri" w:hAnsi="Calibri"/>
              </w:rPr>
            </w:pPr>
            <w:r>
              <w:rPr>
                <w:rFonts w:ascii="Calibri" w:hAnsi="Calibri"/>
                <w:spacing w:val="-2"/>
              </w:rPr>
              <w:t>Sector</w:t>
            </w:r>
            <w:r>
              <w:rPr>
                <w:rFonts w:ascii="Calibri" w:hAnsi="Calibri"/>
                <w:spacing w:val="-6"/>
              </w:rPr>
              <w:t xml:space="preserve"> </w:t>
            </w:r>
            <w:r>
              <w:rPr>
                <w:rFonts w:ascii="Calibri" w:hAnsi="Calibri"/>
                <w:spacing w:val="-1"/>
              </w:rPr>
              <w:t>3:</w:t>
            </w:r>
            <w:r>
              <w:rPr>
                <w:rFonts w:ascii="Calibri" w:hAnsi="Calibri"/>
                <w:spacing w:val="-8"/>
              </w:rPr>
              <w:t xml:space="preserve"> </w:t>
            </w:r>
            <w:r>
              <w:rPr>
                <w:rFonts w:ascii="Calibri" w:hAnsi="Calibri"/>
                <w:spacing w:val="-1"/>
              </w:rPr>
              <w:t>Los</w:t>
            </w:r>
            <w:r>
              <w:rPr>
                <w:rFonts w:ascii="Calibri" w:hAnsi="Calibri"/>
                <w:spacing w:val="-15"/>
              </w:rPr>
              <w:t xml:space="preserve"> </w:t>
            </w:r>
            <w:r>
              <w:rPr>
                <w:rFonts w:ascii="Calibri" w:hAnsi="Calibri"/>
                <w:spacing w:val="-1"/>
              </w:rPr>
              <w:t>Lobos.</w:t>
            </w:r>
          </w:p>
          <w:p w14:paraId="44E8E0BC" w14:textId="77777777" w:rsidR="0044025A" w:rsidRDefault="002E6C8A" w:rsidP="005F0F73">
            <w:pPr>
              <w:pStyle w:val="TableParagraph"/>
              <w:numPr>
                <w:ilvl w:val="0"/>
                <w:numId w:val="154"/>
              </w:numPr>
              <w:tabs>
                <w:tab w:val="left" w:pos="840"/>
                <w:tab w:val="left" w:pos="841"/>
              </w:tabs>
              <w:spacing w:before="10" w:line="266" w:lineRule="exact"/>
              <w:rPr>
                <w:rFonts w:ascii="Calibri" w:hAnsi="Calibri"/>
              </w:rPr>
            </w:pPr>
            <w:r>
              <w:rPr>
                <w:rFonts w:ascii="Calibri" w:hAnsi="Calibri"/>
                <w:spacing w:val="-1"/>
              </w:rPr>
              <w:t>Sector</w:t>
            </w:r>
            <w:r>
              <w:rPr>
                <w:rFonts w:ascii="Calibri" w:hAnsi="Calibri"/>
                <w:spacing w:val="-12"/>
              </w:rPr>
              <w:t xml:space="preserve"> </w:t>
            </w:r>
            <w:r>
              <w:rPr>
                <w:rFonts w:ascii="Calibri" w:hAnsi="Calibri"/>
                <w:spacing w:val="-1"/>
              </w:rPr>
              <w:t>4:</w:t>
            </w:r>
            <w:r>
              <w:rPr>
                <w:rFonts w:ascii="Calibri" w:hAnsi="Calibri"/>
                <w:spacing w:val="-4"/>
              </w:rPr>
              <w:t xml:space="preserve"> </w:t>
            </w:r>
            <w:r>
              <w:rPr>
                <w:rFonts w:ascii="Calibri" w:hAnsi="Calibri"/>
                <w:spacing w:val="-1"/>
              </w:rPr>
              <w:t>Nueva</w:t>
            </w:r>
            <w:r>
              <w:rPr>
                <w:rFonts w:ascii="Calibri" w:hAnsi="Calibri"/>
                <w:spacing w:val="-6"/>
              </w:rPr>
              <w:t xml:space="preserve"> </w:t>
            </w:r>
            <w:r>
              <w:rPr>
                <w:rFonts w:ascii="Calibri" w:hAnsi="Calibri"/>
                <w:spacing w:val="-1"/>
              </w:rPr>
              <w:t>Los</w:t>
            </w:r>
            <w:r>
              <w:rPr>
                <w:rFonts w:ascii="Calibri" w:hAnsi="Calibri"/>
                <w:spacing w:val="-7"/>
              </w:rPr>
              <w:t xml:space="preserve"> </w:t>
            </w:r>
            <w:r>
              <w:rPr>
                <w:rFonts w:ascii="Calibri" w:hAnsi="Calibri"/>
                <w:spacing w:val="-1"/>
              </w:rPr>
              <w:t>Lobos,</w:t>
            </w:r>
            <w:r>
              <w:rPr>
                <w:rFonts w:ascii="Calibri" w:hAnsi="Calibri"/>
                <w:spacing w:val="-9"/>
              </w:rPr>
              <w:t xml:space="preserve"> </w:t>
            </w:r>
            <w:r>
              <w:rPr>
                <w:rFonts w:ascii="Calibri" w:hAnsi="Calibri"/>
                <w:spacing w:val="-1"/>
              </w:rPr>
              <w:t>Brisas del</w:t>
            </w:r>
            <w:r>
              <w:rPr>
                <w:rFonts w:ascii="Calibri" w:hAnsi="Calibri"/>
                <w:spacing w:val="-14"/>
              </w:rPr>
              <w:t xml:space="preserve"> </w:t>
            </w:r>
            <w:r>
              <w:rPr>
                <w:rFonts w:ascii="Calibri" w:hAnsi="Calibri"/>
              </w:rPr>
              <w:t>Mar.</w:t>
            </w:r>
          </w:p>
          <w:p w14:paraId="350259C6" w14:textId="77777777" w:rsidR="0044025A" w:rsidRDefault="002E6C8A" w:rsidP="005F0F73">
            <w:pPr>
              <w:pStyle w:val="TableParagraph"/>
              <w:numPr>
                <w:ilvl w:val="0"/>
                <w:numId w:val="154"/>
              </w:numPr>
              <w:tabs>
                <w:tab w:val="left" w:pos="840"/>
                <w:tab w:val="left" w:pos="841"/>
              </w:tabs>
              <w:spacing w:line="266" w:lineRule="exact"/>
              <w:rPr>
                <w:rFonts w:ascii="Calibri" w:hAnsi="Calibri"/>
              </w:rPr>
            </w:pPr>
            <w:r>
              <w:rPr>
                <w:rFonts w:ascii="Calibri" w:hAnsi="Calibri"/>
                <w:spacing w:val="-1"/>
              </w:rPr>
              <w:t>Sector</w:t>
            </w:r>
            <w:r>
              <w:rPr>
                <w:rFonts w:ascii="Calibri" w:hAnsi="Calibri"/>
                <w:spacing w:val="-12"/>
              </w:rPr>
              <w:t xml:space="preserve"> </w:t>
            </w:r>
            <w:r>
              <w:rPr>
                <w:rFonts w:ascii="Calibri" w:hAnsi="Calibri"/>
                <w:spacing w:val="-1"/>
              </w:rPr>
              <w:t>5:</w:t>
            </w:r>
            <w:r>
              <w:rPr>
                <w:rFonts w:ascii="Calibri" w:hAnsi="Calibri"/>
                <w:spacing w:val="-8"/>
              </w:rPr>
              <w:t xml:space="preserve"> </w:t>
            </w:r>
            <w:r>
              <w:rPr>
                <w:rFonts w:ascii="Calibri" w:hAnsi="Calibri"/>
                <w:spacing w:val="-1"/>
              </w:rPr>
              <w:t>Centinela</w:t>
            </w:r>
            <w:r>
              <w:rPr>
                <w:rFonts w:ascii="Calibri" w:hAnsi="Calibri"/>
                <w:spacing w:val="-5"/>
              </w:rPr>
              <w:t xml:space="preserve"> </w:t>
            </w:r>
            <w:r>
              <w:rPr>
                <w:rFonts w:ascii="Calibri" w:hAnsi="Calibri"/>
              </w:rPr>
              <w:t>1</w:t>
            </w:r>
            <w:r>
              <w:rPr>
                <w:rFonts w:ascii="Calibri" w:hAnsi="Calibri"/>
                <w:spacing w:val="-12"/>
              </w:rPr>
              <w:t xml:space="preserve"> </w:t>
            </w:r>
            <w:r>
              <w:rPr>
                <w:rFonts w:ascii="Calibri" w:hAnsi="Calibri"/>
              </w:rPr>
              <w:t>y 2,</w:t>
            </w:r>
            <w:r>
              <w:rPr>
                <w:rFonts w:ascii="Calibri" w:hAnsi="Calibri"/>
                <w:spacing w:val="-4"/>
              </w:rPr>
              <w:t xml:space="preserve"> </w:t>
            </w:r>
            <w:r>
              <w:rPr>
                <w:rFonts w:ascii="Calibri" w:hAnsi="Calibri"/>
              </w:rPr>
              <w:t>Los</w:t>
            </w:r>
            <w:r>
              <w:rPr>
                <w:rFonts w:ascii="Calibri" w:hAnsi="Calibri"/>
                <w:spacing w:val="-15"/>
              </w:rPr>
              <w:t xml:space="preserve"> </w:t>
            </w:r>
            <w:r>
              <w:rPr>
                <w:rFonts w:ascii="Calibri" w:hAnsi="Calibri"/>
              </w:rPr>
              <w:t>Copihues.</w:t>
            </w:r>
          </w:p>
          <w:p w14:paraId="363AD3BA" w14:textId="77777777" w:rsidR="0044025A" w:rsidRDefault="002E6C8A" w:rsidP="005F0F73">
            <w:pPr>
              <w:pStyle w:val="TableParagraph"/>
              <w:numPr>
                <w:ilvl w:val="0"/>
                <w:numId w:val="154"/>
              </w:numPr>
              <w:tabs>
                <w:tab w:val="left" w:pos="840"/>
                <w:tab w:val="left" w:pos="841"/>
              </w:tabs>
              <w:rPr>
                <w:rFonts w:ascii="Calibri" w:hAnsi="Calibri"/>
              </w:rPr>
            </w:pPr>
            <w:r>
              <w:rPr>
                <w:rFonts w:ascii="Calibri" w:hAnsi="Calibri"/>
                <w:spacing w:val="-1"/>
              </w:rPr>
              <w:t>Sector</w:t>
            </w:r>
            <w:r>
              <w:rPr>
                <w:rFonts w:ascii="Calibri" w:hAnsi="Calibri"/>
                <w:spacing w:val="-11"/>
              </w:rPr>
              <w:t xml:space="preserve"> </w:t>
            </w:r>
            <w:r>
              <w:rPr>
                <w:rFonts w:ascii="Calibri" w:hAnsi="Calibri"/>
                <w:spacing w:val="-1"/>
              </w:rPr>
              <w:t>6:</w:t>
            </w:r>
            <w:r>
              <w:rPr>
                <w:rFonts w:ascii="Calibri" w:hAnsi="Calibri"/>
                <w:spacing w:val="-8"/>
              </w:rPr>
              <w:t xml:space="preserve"> </w:t>
            </w:r>
            <w:r>
              <w:rPr>
                <w:rFonts w:ascii="Calibri" w:hAnsi="Calibri"/>
                <w:spacing w:val="-1"/>
              </w:rPr>
              <w:t>Caleta</w:t>
            </w:r>
            <w:r>
              <w:rPr>
                <w:rFonts w:ascii="Calibri" w:hAnsi="Calibri"/>
                <w:spacing w:val="-10"/>
              </w:rPr>
              <w:t xml:space="preserve"> </w:t>
            </w:r>
            <w:r>
              <w:rPr>
                <w:rFonts w:ascii="Calibri" w:hAnsi="Calibri"/>
              </w:rPr>
              <w:t>Tumbes.</w:t>
            </w:r>
          </w:p>
          <w:p w14:paraId="09D95566" w14:textId="77777777" w:rsidR="0044025A" w:rsidRDefault="0044025A">
            <w:pPr>
              <w:pStyle w:val="TableParagraph"/>
              <w:spacing w:before="11"/>
              <w:rPr>
                <w:rFonts w:ascii="Calibri"/>
                <w:b/>
                <w:sz w:val="20"/>
              </w:rPr>
            </w:pPr>
          </w:p>
          <w:p w14:paraId="71ADE0D3" w14:textId="77777777" w:rsidR="0044025A" w:rsidRDefault="002E6C8A">
            <w:pPr>
              <w:pStyle w:val="TableParagraph"/>
              <w:ind w:left="119" w:right="6177"/>
              <w:rPr>
                <w:rFonts w:ascii="Calibri" w:hAnsi="Calibri"/>
              </w:rPr>
            </w:pPr>
            <w:r>
              <w:rPr>
                <w:rFonts w:ascii="Calibri" w:hAnsi="Calibri"/>
                <w:b/>
              </w:rPr>
              <w:t>Encargado</w:t>
            </w:r>
            <w:r>
              <w:rPr>
                <w:rFonts w:ascii="Calibri" w:hAnsi="Calibri"/>
                <w:b/>
                <w:spacing w:val="-11"/>
              </w:rPr>
              <w:t xml:space="preserve"> </w:t>
            </w:r>
            <w:r>
              <w:rPr>
                <w:rFonts w:ascii="Calibri" w:hAnsi="Calibri"/>
                <w:b/>
              </w:rPr>
              <w:t>Salud</w:t>
            </w:r>
            <w:r>
              <w:rPr>
                <w:rFonts w:ascii="Calibri" w:hAnsi="Calibri"/>
                <w:b/>
                <w:spacing w:val="-6"/>
              </w:rPr>
              <w:t xml:space="preserve"> </w:t>
            </w:r>
            <w:r>
              <w:rPr>
                <w:rFonts w:ascii="Calibri" w:hAnsi="Calibri"/>
                <w:b/>
              </w:rPr>
              <w:t>Mental:</w:t>
            </w:r>
            <w:r>
              <w:rPr>
                <w:rFonts w:ascii="Calibri" w:hAnsi="Calibri"/>
                <w:b/>
                <w:spacing w:val="-10"/>
              </w:rPr>
              <w:t xml:space="preserve"> </w:t>
            </w:r>
            <w:r>
              <w:rPr>
                <w:rFonts w:ascii="Calibri" w:hAnsi="Calibri"/>
              </w:rPr>
              <w:t>Carolina</w:t>
            </w:r>
            <w:r>
              <w:rPr>
                <w:rFonts w:ascii="Calibri" w:hAnsi="Calibri"/>
                <w:spacing w:val="-12"/>
              </w:rPr>
              <w:t xml:space="preserve"> </w:t>
            </w:r>
            <w:r>
              <w:rPr>
                <w:rFonts w:ascii="Calibri" w:hAnsi="Calibri"/>
              </w:rPr>
              <w:t>Cerda</w:t>
            </w:r>
            <w:r>
              <w:rPr>
                <w:rFonts w:ascii="Calibri" w:hAnsi="Calibri"/>
                <w:spacing w:val="-47"/>
              </w:rPr>
              <w:t xml:space="preserve"> </w:t>
            </w:r>
            <w:r>
              <w:rPr>
                <w:rFonts w:ascii="Calibri" w:hAnsi="Calibri"/>
              </w:rPr>
              <w:t>Psicóloga</w:t>
            </w:r>
            <w:r>
              <w:rPr>
                <w:rFonts w:ascii="Calibri" w:hAnsi="Calibri"/>
                <w:spacing w:val="34"/>
              </w:rPr>
              <w:t xml:space="preserve"> </w:t>
            </w:r>
            <w:hyperlink r:id="rId71">
              <w:r>
                <w:rPr>
                  <w:rFonts w:ascii="Calibri" w:hAnsi="Calibri"/>
                  <w:color w:val="0000FF"/>
                  <w:u w:val="single" w:color="0000FF"/>
                </w:rPr>
                <w:t>carolina.cerda@gmail.com</w:t>
              </w:r>
            </w:hyperlink>
          </w:p>
        </w:tc>
      </w:tr>
    </w:tbl>
    <w:p w14:paraId="587717FE" w14:textId="77777777" w:rsidR="0044025A" w:rsidRDefault="0044025A">
      <w:pPr>
        <w:pStyle w:val="Textoindependiente"/>
        <w:spacing w:before="9"/>
        <w:rPr>
          <w:rFonts w:ascii="Calibri"/>
          <w:b/>
          <w:sz w:val="23"/>
        </w:rPr>
      </w:pPr>
    </w:p>
    <w:p w14:paraId="6BE057EB" w14:textId="77777777" w:rsidR="0044025A" w:rsidRDefault="002E6C8A">
      <w:pPr>
        <w:pStyle w:val="Ttulo3"/>
        <w:spacing w:before="0"/>
        <w:ind w:left="1498" w:right="1001"/>
        <w:jc w:val="center"/>
      </w:pPr>
      <w:bookmarkStart w:id="343" w:name="Unidades_de_tratamiento_y_rehabilitación"/>
      <w:bookmarkEnd w:id="343"/>
      <w:r>
        <w:t>Unidades</w:t>
      </w:r>
      <w:r>
        <w:rPr>
          <w:spacing w:val="-6"/>
        </w:rPr>
        <w:t xml:space="preserve"> </w:t>
      </w:r>
      <w:r>
        <w:t>de</w:t>
      </w:r>
      <w:r>
        <w:rPr>
          <w:spacing w:val="-6"/>
        </w:rPr>
        <w:t xml:space="preserve"> </w:t>
      </w:r>
      <w:r>
        <w:t>tratamiento</w:t>
      </w:r>
      <w:r>
        <w:rPr>
          <w:spacing w:val="-5"/>
        </w:rPr>
        <w:t xml:space="preserve"> </w:t>
      </w:r>
      <w:r>
        <w:t>y</w:t>
      </w:r>
      <w:r>
        <w:rPr>
          <w:spacing w:val="-3"/>
        </w:rPr>
        <w:t xml:space="preserve"> </w:t>
      </w:r>
      <w:r>
        <w:t>rehabilitación</w:t>
      </w:r>
      <w:r w:rsidR="00361AE9">
        <w:t xml:space="preserve"> </w:t>
      </w:r>
      <w:r>
        <w:t>especializados</w:t>
      </w:r>
      <w:r>
        <w:rPr>
          <w:spacing w:val="-4"/>
        </w:rPr>
        <w:t xml:space="preserve"> </w:t>
      </w:r>
      <w:r>
        <w:t>a</w:t>
      </w:r>
      <w:r>
        <w:rPr>
          <w:spacing w:val="-3"/>
        </w:rPr>
        <w:t xml:space="preserve"> </w:t>
      </w:r>
      <w:r>
        <w:t>nivel</w:t>
      </w:r>
      <w:r>
        <w:rPr>
          <w:spacing w:val="-6"/>
        </w:rPr>
        <w:t xml:space="preserve"> </w:t>
      </w:r>
      <w:r>
        <w:t>comunal.</w:t>
      </w:r>
    </w:p>
    <w:p w14:paraId="1899BAC0" w14:textId="77777777" w:rsidR="0044025A" w:rsidRDefault="002E6C8A">
      <w:pPr>
        <w:pStyle w:val="Ttulo6"/>
        <w:spacing w:before="104"/>
        <w:ind w:left="1020" w:right="1009"/>
        <w:jc w:val="center"/>
        <w:rPr>
          <w:rFonts w:ascii="Calibri"/>
        </w:rPr>
      </w:pPr>
      <w:bookmarkStart w:id="344" w:name="CENTRO_DE_TRATAMIENTO_CASA_CHICA"/>
      <w:bookmarkEnd w:id="344"/>
      <w:r>
        <w:rPr>
          <w:rFonts w:ascii="Calibri"/>
          <w:spacing w:val="-1"/>
        </w:rPr>
        <w:t>CENTRO</w:t>
      </w:r>
      <w:r>
        <w:rPr>
          <w:rFonts w:ascii="Calibri"/>
          <w:spacing w:val="-10"/>
        </w:rPr>
        <w:t xml:space="preserve"> </w:t>
      </w:r>
      <w:r>
        <w:rPr>
          <w:rFonts w:ascii="Calibri"/>
          <w:spacing w:val="-1"/>
        </w:rPr>
        <w:t>DE</w:t>
      </w:r>
      <w:r>
        <w:rPr>
          <w:rFonts w:ascii="Calibri"/>
          <w:spacing w:val="-12"/>
        </w:rPr>
        <w:t xml:space="preserve"> </w:t>
      </w:r>
      <w:r>
        <w:rPr>
          <w:rFonts w:ascii="Calibri"/>
          <w:spacing w:val="-1"/>
        </w:rPr>
        <w:t>TRATAMIENTO</w:t>
      </w:r>
      <w:r>
        <w:rPr>
          <w:rFonts w:ascii="Calibri"/>
          <w:spacing w:val="-3"/>
        </w:rPr>
        <w:t xml:space="preserve"> </w:t>
      </w:r>
      <w:r>
        <w:rPr>
          <w:rFonts w:ascii="Calibri"/>
        </w:rPr>
        <w:t>CASA</w:t>
      </w:r>
      <w:r>
        <w:rPr>
          <w:rFonts w:ascii="Calibri"/>
          <w:spacing w:val="-8"/>
        </w:rPr>
        <w:t xml:space="preserve"> </w:t>
      </w:r>
      <w:r>
        <w:rPr>
          <w:rFonts w:ascii="Calibri"/>
        </w:rPr>
        <w:t>CHICA</w:t>
      </w:r>
    </w:p>
    <w:p w14:paraId="5C9E0C46" w14:textId="77777777" w:rsidR="0044025A" w:rsidRDefault="0044025A">
      <w:pPr>
        <w:pStyle w:val="Textoindependiente"/>
        <w:spacing w:before="4"/>
        <w:rPr>
          <w:rFonts w:ascii="Calibri"/>
          <w:b/>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68A5C312" w14:textId="77777777">
        <w:trPr>
          <w:trHeight w:val="935"/>
        </w:trPr>
        <w:tc>
          <w:tcPr>
            <w:tcW w:w="4576" w:type="dxa"/>
          </w:tcPr>
          <w:p w14:paraId="3649BFEF" w14:textId="77777777" w:rsidR="0044025A" w:rsidRDefault="002E6C8A">
            <w:pPr>
              <w:pStyle w:val="TableParagraph"/>
              <w:spacing w:before="16" w:line="266" w:lineRule="exact"/>
              <w:ind w:left="119"/>
              <w:rPr>
                <w:rFonts w:ascii="Calibri" w:hAnsi="Calibri"/>
                <w:b/>
              </w:rPr>
            </w:pPr>
            <w:r>
              <w:rPr>
                <w:rFonts w:ascii="Calibri" w:hAnsi="Calibri"/>
                <w:b/>
              </w:rPr>
              <w:t>Dirección</w:t>
            </w:r>
          </w:p>
          <w:p w14:paraId="4654F9E2" w14:textId="77777777" w:rsidR="0044025A" w:rsidRDefault="002E6C8A">
            <w:pPr>
              <w:pStyle w:val="TableParagraph"/>
              <w:spacing w:line="266" w:lineRule="exact"/>
              <w:ind w:left="119"/>
              <w:rPr>
                <w:rFonts w:ascii="Calibri" w:hAnsi="Calibri"/>
              </w:rPr>
            </w:pPr>
            <w:r>
              <w:rPr>
                <w:rFonts w:ascii="Calibri" w:hAnsi="Calibri"/>
                <w:spacing w:val="-1"/>
              </w:rPr>
              <w:t>Gabriel</w:t>
            </w:r>
            <w:r>
              <w:rPr>
                <w:rFonts w:ascii="Calibri" w:hAnsi="Calibri"/>
                <w:spacing w:val="-4"/>
              </w:rPr>
              <w:t xml:space="preserve"> </w:t>
            </w:r>
            <w:r>
              <w:rPr>
                <w:rFonts w:ascii="Calibri" w:hAnsi="Calibri"/>
              </w:rPr>
              <w:t>Toro</w:t>
            </w:r>
            <w:r>
              <w:rPr>
                <w:rFonts w:ascii="Calibri" w:hAnsi="Calibri"/>
                <w:spacing w:val="-13"/>
              </w:rPr>
              <w:t xml:space="preserve"> </w:t>
            </w:r>
            <w:r>
              <w:rPr>
                <w:rFonts w:ascii="Calibri" w:hAnsi="Calibri"/>
              </w:rPr>
              <w:t>N°86,</w:t>
            </w:r>
            <w:r>
              <w:rPr>
                <w:rFonts w:ascii="Calibri" w:hAnsi="Calibri"/>
                <w:spacing w:val="-13"/>
              </w:rPr>
              <w:t xml:space="preserve"> </w:t>
            </w:r>
            <w:r>
              <w:rPr>
                <w:rFonts w:ascii="Calibri" w:hAnsi="Calibri"/>
              </w:rPr>
              <w:t>Talcahuano</w:t>
            </w:r>
          </w:p>
        </w:tc>
        <w:tc>
          <w:tcPr>
            <w:tcW w:w="5349" w:type="dxa"/>
          </w:tcPr>
          <w:p w14:paraId="45032692" w14:textId="77777777" w:rsidR="0044025A" w:rsidRDefault="002E6C8A">
            <w:pPr>
              <w:pStyle w:val="TableParagraph"/>
              <w:spacing w:before="20" w:line="266" w:lineRule="exact"/>
              <w:ind w:left="120"/>
              <w:rPr>
                <w:rFonts w:ascii="Calibri" w:hAnsi="Calibri"/>
                <w:b/>
              </w:rPr>
            </w:pPr>
            <w:r>
              <w:rPr>
                <w:rFonts w:ascii="Calibri" w:hAnsi="Calibri"/>
                <w:b/>
              </w:rPr>
              <w:t>Teléfono</w:t>
            </w:r>
          </w:p>
          <w:p w14:paraId="24EB9638" w14:textId="77777777" w:rsidR="0044025A" w:rsidRDefault="002E6C8A">
            <w:pPr>
              <w:pStyle w:val="TableParagraph"/>
              <w:spacing w:line="266" w:lineRule="exact"/>
              <w:ind w:left="120"/>
              <w:rPr>
                <w:rFonts w:ascii="Calibri"/>
              </w:rPr>
            </w:pPr>
            <w:r>
              <w:rPr>
                <w:rFonts w:ascii="Calibri"/>
              </w:rPr>
              <w:t>41-2687130</w:t>
            </w:r>
          </w:p>
          <w:p w14:paraId="7CEE9A63" w14:textId="77777777" w:rsidR="0044025A" w:rsidRDefault="002E6C8A">
            <w:pPr>
              <w:pStyle w:val="TableParagraph"/>
              <w:spacing w:before="1"/>
              <w:ind w:left="120"/>
              <w:rPr>
                <w:rFonts w:ascii="Calibri"/>
              </w:rPr>
            </w:pPr>
            <w:r>
              <w:rPr>
                <w:rFonts w:ascii="Calibri"/>
              </w:rPr>
              <w:t>41-2687131</w:t>
            </w:r>
          </w:p>
        </w:tc>
      </w:tr>
      <w:tr w:rsidR="0044025A" w14:paraId="26A921EB" w14:textId="77777777">
        <w:trPr>
          <w:trHeight w:val="696"/>
        </w:trPr>
        <w:tc>
          <w:tcPr>
            <w:tcW w:w="4576" w:type="dxa"/>
          </w:tcPr>
          <w:p w14:paraId="3A39742A" w14:textId="77777777" w:rsidR="0044025A" w:rsidRDefault="002E6C8A">
            <w:pPr>
              <w:pStyle w:val="TableParagraph"/>
              <w:spacing w:before="11"/>
              <w:ind w:left="119"/>
              <w:rPr>
                <w:rFonts w:ascii="Calibri"/>
                <w:b/>
              </w:rPr>
            </w:pPr>
            <w:r>
              <w:rPr>
                <w:rFonts w:ascii="Calibri"/>
                <w:b/>
              </w:rPr>
              <w:t>Contacto</w:t>
            </w:r>
          </w:p>
          <w:p w14:paraId="492A34F1" w14:textId="77777777" w:rsidR="0044025A" w:rsidRDefault="002E6C8A">
            <w:pPr>
              <w:pStyle w:val="TableParagraph"/>
              <w:ind w:left="119"/>
              <w:rPr>
                <w:rFonts w:ascii="Calibri" w:hAnsi="Calibri"/>
              </w:rPr>
            </w:pPr>
            <w:r>
              <w:rPr>
                <w:rFonts w:ascii="Calibri" w:hAnsi="Calibri"/>
                <w:spacing w:val="-1"/>
              </w:rPr>
              <w:t>Oscar</w:t>
            </w:r>
            <w:r>
              <w:rPr>
                <w:rFonts w:ascii="Calibri" w:hAnsi="Calibri"/>
                <w:spacing w:val="-11"/>
              </w:rPr>
              <w:t xml:space="preserve"> </w:t>
            </w:r>
            <w:r>
              <w:rPr>
                <w:rFonts w:ascii="Calibri" w:hAnsi="Calibri"/>
              </w:rPr>
              <w:t>Sánchez</w:t>
            </w:r>
            <w:r>
              <w:rPr>
                <w:rFonts w:ascii="Calibri" w:hAnsi="Calibri"/>
                <w:spacing w:val="-12"/>
              </w:rPr>
              <w:t xml:space="preserve"> </w:t>
            </w:r>
            <w:r>
              <w:rPr>
                <w:rFonts w:ascii="Calibri" w:hAnsi="Calibri"/>
              </w:rPr>
              <w:t>Rodríguez</w:t>
            </w:r>
          </w:p>
        </w:tc>
        <w:tc>
          <w:tcPr>
            <w:tcW w:w="5349" w:type="dxa"/>
          </w:tcPr>
          <w:p w14:paraId="733DD88A" w14:textId="77777777" w:rsidR="0044025A" w:rsidRDefault="002E6C8A">
            <w:pPr>
              <w:pStyle w:val="TableParagraph"/>
              <w:spacing w:before="1"/>
              <w:ind w:left="120" w:right="1789"/>
              <w:rPr>
                <w:rFonts w:ascii="Calibri"/>
              </w:rPr>
            </w:pPr>
            <w:r>
              <w:rPr>
                <w:rFonts w:ascii="Calibri"/>
                <w:b/>
              </w:rPr>
              <w:t xml:space="preserve">E-mail </w:t>
            </w:r>
            <w:hyperlink r:id="rId72">
              <w:r>
                <w:rPr>
                  <w:rFonts w:ascii="Calibri"/>
                </w:rPr>
                <w:t>oscar.sanchez@redsalud.gov.cl</w:t>
              </w:r>
            </w:hyperlink>
            <w:r>
              <w:rPr>
                <w:rFonts w:ascii="Calibri"/>
                <w:spacing w:val="-47"/>
              </w:rPr>
              <w:t xml:space="preserve"> </w:t>
            </w:r>
            <w:hyperlink r:id="rId73">
              <w:r>
                <w:rPr>
                  <w:rFonts w:ascii="Calibri"/>
                </w:rPr>
                <w:t>comunidadcasachica@yahoo.es</w:t>
              </w:r>
            </w:hyperlink>
          </w:p>
        </w:tc>
      </w:tr>
      <w:tr w:rsidR="0044025A" w14:paraId="1DE251CF" w14:textId="77777777">
        <w:trPr>
          <w:trHeight w:val="4037"/>
        </w:trPr>
        <w:tc>
          <w:tcPr>
            <w:tcW w:w="9925" w:type="dxa"/>
            <w:gridSpan w:val="2"/>
            <w:tcBorders>
              <w:bottom w:val="single" w:sz="6" w:space="0" w:color="000000"/>
            </w:tcBorders>
          </w:tcPr>
          <w:p w14:paraId="4186EA8B" w14:textId="77777777" w:rsidR="0044025A" w:rsidRDefault="002E6C8A">
            <w:pPr>
              <w:pStyle w:val="TableParagraph"/>
              <w:spacing w:before="11" w:line="266" w:lineRule="exact"/>
              <w:ind w:left="119"/>
              <w:rPr>
                <w:rFonts w:ascii="Calibri" w:hAnsi="Calibri"/>
                <w:b/>
              </w:rPr>
            </w:pPr>
            <w:r>
              <w:rPr>
                <w:rFonts w:ascii="Calibri" w:hAnsi="Calibri"/>
                <w:b/>
              </w:rPr>
              <w:t>Descripción:</w:t>
            </w:r>
          </w:p>
          <w:p w14:paraId="6FE0BCD8" w14:textId="77777777" w:rsidR="0044025A" w:rsidRDefault="002E6C8A">
            <w:pPr>
              <w:pStyle w:val="TableParagraph"/>
              <w:spacing w:line="242" w:lineRule="auto"/>
              <w:ind w:left="119" w:right="68"/>
              <w:jc w:val="both"/>
              <w:rPr>
                <w:rFonts w:ascii="Calibri" w:hAnsi="Calibri"/>
              </w:rPr>
            </w:pPr>
            <w:r>
              <w:rPr>
                <w:rFonts w:ascii="Calibri" w:hAnsi="Calibri"/>
              </w:rPr>
              <w:t>Unidad</w:t>
            </w:r>
            <w:r>
              <w:rPr>
                <w:rFonts w:ascii="Calibri" w:hAnsi="Calibri"/>
                <w:spacing w:val="1"/>
              </w:rPr>
              <w:t xml:space="preserve"> </w:t>
            </w:r>
            <w:r>
              <w:rPr>
                <w:rFonts w:ascii="Calibri" w:hAnsi="Calibri"/>
              </w:rPr>
              <w:t>Dependiente</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Servicio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Talcahuano,</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equipo</w:t>
            </w:r>
            <w:r>
              <w:rPr>
                <w:rFonts w:ascii="Calibri" w:hAnsi="Calibri"/>
                <w:spacing w:val="1"/>
              </w:rPr>
              <w:t xml:space="preserve"> </w:t>
            </w:r>
            <w:r>
              <w:rPr>
                <w:rFonts w:ascii="Calibri" w:hAnsi="Calibri"/>
              </w:rPr>
              <w:t>multidisciplinario,</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atiende</w:t>
            </w:r>
            <w:r>
              <w:rPr>
                <w:rFonts w:ascii="Calibri" w:hAnsi="Calibri"/>
                <w:spacing w:val="1"/>
              </w:rPr>
              <w:t xml:space="preserve"> </w:t>
            </w:r>
            <w:r>
              <w:rPr>
                <w:rFonts w:ascii="Calibri" w:hAnsi="Calibri"/>
              </w:rPr>
              <w:t>principalmente a usuarios con dependencia a drogas y alcohol, derivados prioritariamente de atención</w:t>
            </w:r>
            <w:r>
              <w:rPr>
                <w:rFonts w:ascii="Calibri" w:hAnsi="Calibri"/>
                <w:spacing w:val="1"/>
              </w:rPr>
              <w:t xml:space="preserve"> </w:t>
            </w:r>
            <w:r>
              <w:rPr>
                <w:rFonts w:ascii="Calibri" w:hAnsi="Calibri"/>
                <w:spacing w:val="-1"/>
              </w:rPr>
              <w:t>primaria</w:t>
            </w:r>
            <w:r>
              <w:rPr>
                <w:rFonts w:ascii="Calibri" w:hAnsi="Calibri"/>
                <w:spacing w:val="-15"/>
              </w:rPr>
              <w:t xml:space="preserve"> </w:t>
            </w:r>
            <w:r>
              <w:rPr>
                <w:rFonts w:ascii="Calibri" w:hAnsi="Calibri"/>
              </w:rPr>
              <w:t>/</w:t>
            </w:r>
            <w:r>
              <w:rPr>
                <w:rFonts w:ascii="Calibri" w:hAnsi="Calibri"/>
                <w:spacing w:val="-6"/>
              </w:rPr>
              <w:t xml:space="preserve"> </w:t>
            </w:r>
            <w:r>
              <w:rPr>
                <w:rFonts w:ascii="Calibri" w:hAnsi="Calibri"/>
              </w:rPr>
              <w:t>secundaria</w:t>
            </w:r>
            <w:r>
              <w:rPr>
                <w:rFonts w:ascii="Calibri" w:hAnsi="Calibri"/>
                <w:spacing w:val="-1"/>
              </w:rPr>
              <w:t xml:space="preserve"> </w:t>
            </w:r>
            <w:r>
              <w:rPr>
                <w:rFonts w:ascii="Calibri" w:hAnsi="Calibri"/>
              </w:rPr>
              <w:t>de</w:t>
            </w:r>
            <w:r>
              <w:rPr>
                <w:rFonts w:ascii="Calibri" w:hAnsi="Calibri"/>
                <w:spacing w:val="-6"/>
              </w:rPr>
              <w:t xml:space="preserve"> </w:t>
            </w:r>
            <w:r>
              <w:rPr>
                <w:rFonts w:ascii="Calibri" w:hAnsi="Calibri"/>
              </w:rPr>
              <w:t>salud</w:t>
            </w:r>
            <w:r>
              <w:rPr>
                <w:rFonts w:ascii="Calibri" w:hAnsi="Calibri"/>
                <w:spacing w:val="-3"/>
              </w:rPr>
              <w:t xml:space="preserve"> </w:t>
            </w:r>
            <w:r>
              <w:rPr>
                <w:rFonts w:ascii="Calibri" w:hAnsi="Calibri"/>
              </w:rPr>
              <w:t>pública</w:t>
            </w:r>
            <w:r>
              <w:rPr>
                <w:rFonts w:ascii="Calibri" w:hAnsi="Calibri"/>
                <w:spacing w:val="-6"/>
              </w:rPr>
              <w:t xml:space="preserve"> </w:t>
            </w:r>
            <w:r>
              <w:rPr>
                <w:rFonts w:ascii="Calibri" w:hAnsi="Calibri"/>
              </w:rPr>
              <w:t>(Cesfam</w:t>
            </w:r>
            <w:r>
              <w:rPr>
                <w:rFonts w:ascii="Calibri" w:hAnsi="Calibri"/>
                <w:spacing w:val="-6"/>
              </w:rPr>
              <w:t xml:space="preserve"> </w:t>
            </w:r>
            <w:r>
              <w:rPr>
                <w:rFonts w:ascii="Calibri" w:hAnsi="Calibri"/>
              </w:rPr>
              <w:t>y</w:t>
            </w:r>
            <w:r>
              <w:rPr>
                <w:rFonts w:ascii="Calibri" w:hAnsi="Calibri"/>
                <w:spacing w:val="-1"/>
              </w:rPr>
              <w:t xml:space="preserve"> </w:t>
            </w:r>
            <w:r>
              <w:rPr>
                <w:rFonts w:ascii="Calibri" w:hAnsi="Calibri"/>
              </w:rPr>
              <w:t>Hospitales)</w:t>
            </w:r>
            <w:r>
              <w:rPr>
                <w:rFonts w:ascii="Calibri" w:hAnsi="Calibri"/>
                <w:spacing w:val="-6"/>
              </w:rPr>
              <w:t xml:space="preserve"> </w:t>
            </w:r>
            <w:r>
              <w:rPr>
                <w:rFonts w:ascii="Calibri" w:hAnsi="Calibri"/>
              </w:rPr>
              <w:t>y</w:t>
            </w:r>
            <w:r>
              <w:rPr>
                <w:rFonts w:ascii="Calibri" w:hAnsi="Calibri"/>
                <w:spacing w:val="-1"/>
              </w:rPr>
              <w:t xml:space="preserve"> </w:t>
            </w:r>
            <w:r>
              <w:rPr>
                <w:rFonts w:ascii="Calibri" w:hAnsi="Calibri"/>
              </w:rPr>
              <w:t>demanda</w:t>
            </w:r>
            <w:r>
              <w:rPr>
                <w:rFonts w:ascii="Calibri" w:hAnsi="Calibri"/>
                <w:spacing w:val="-7"/>
              </w:rPr>
              <w:t xml:space="preserve"> </w:t>
            </w:r>
            <w:r>
              <w:rPr>
                <w:rFonts w:ascii="Calibri" w:hAnsi="Calibri"/>
              </w:rPr>
              <w:t>espontanea.</w:t>
            </w:r>
          </w:p>
          <w:p w14:paraId="1BB9AF52" w14:textId="77777777" w:rsidR="0044025A" w:rsidRDefault="002E6C8A">
            <w:pPr>
              <w:pStyle w:val="TableParagraph"/>
              <w:ind w:left="119" w:right="235"/>
              <w:jc w:val="both"/>
              <w:rPr>
                <w:rFonts w:ascii="Calibri" w:hAnsi="Calibri"/>
              </w:rPr>
            </w:pPr>
            <w:r>
              <w:rPr>
                <w:rFonts w:ascii="Calibri" w:hAnsi="Calibri"/>
              </w:rPr>
              <w:t>Implementa planes PAI (Plan Ambulatorio Intensivo) el cual constituye un conjunto de intervenciones y</w:t>
            </w:r>
            <w:r>
              <w:rPr>
                <w:rFonts w:ascii="Calibri" w:hAnsi="Calibri"/>
                <w:spacing w:val="1"/>
              </w:rPr>
              <w:t xml:space="preserve"> </w:t>
            </w:r>
            <w:r>
              <w:rPr>
                <w:rFonts w:ascii="Calibri" w:hAnsi="Calibri"/>
              </w:rPr>
              <w:t>prestaciones</w:t>
            </w:r>
            <w:r>
              <w:rPr>
                <w:rFonts w:ascii="Calibri" w:hAnsi="Calibri"/>
                <w:spacing w:val="1"/>
              </w:rPr>
              <w:t xml:space="preserve"> </w:t>
            </w:r>
            <w:r>
              <w:rPr>
                <w:rFonts w:ascii="Calibri" w:hAnsi="Calibri"/>
              </w:rPr>
              <w:t>recomendables</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logro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objetivos</w:t>
            </w:r>
            <w:r>
              <w:rPr>
                <w:rFonts w:ascii="Calibri" w:hAnsi="Calibri"/>
                <w:spacing w:val="1"/>
              </w:rPr>
              <w:t xml:space="preserve"> </w:t>
            </w:r>
            <w:r>
              <w:rPr>
                <w:rFonts w:ascii="Calibri" w:hAnsi="Calibri"/>
              </w:rPr>
              <w:t>terapéuticos,</w:t>
            </w:r>
            <w:r>
              <w:rPr>
                <w:rFonts w:ascii="Calibri" w:hAnsi="Calibri"/>
                <w:spacing w:val="1"/>
              </w:rPr>
              <w:t xml:space="preserve"> </w:t>
            </w:r>
            <w:r>
              <w:rPr>
                <w:rFonts w:ascii="Calibri" w:hAnsi="Calibri"/>
              </w:rPr>
              <w:t>destinado</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personas</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diagnóstico de consumo perjudicial o dependencia a sustancias psicoactivas y CBPS moderado o severo,</w:t>
            </w:r>
            <w:r>
              <w:rPr>
                <w:rFonts w:ascii="Calibri" w:hAnsi="Calibri"/>
                <w:spacing w:val="1"/>
              </w:rPr>
              <w:t xml:space="preserve"> </w:t>
            </w:r>
            <w:r>
              <w:rPr>
                <w:rFonts w:ascii="Calibri" w:hAnsi="Calibri"/>
              </w:rPr>
              <w:t>(especialmente</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morbilidad</w:t>
            </w:r>
            <w:r>
              <w:rPr>
                <w:rFonts w:ascii="Calibri" w:hAnsi="Calibri"/>
                <w:spacing w:val="1"/>
              </w:rPr>
              <w:t xml:space="preserve"> </w:t>
            </w:r>
            <w:r>
              <w:rPr>
                <w:rFonts w:ascii="Calibri" w:hAnsi="Calibri"/>
              </w:rPr>
              <w:t>psiquiátrica</w:t>
            </w:r>
            <w:r>
              <w:rPr>
                <w:rFonts w:ascii="Calibri" w:hAnsi="Calibri"/>
                <w:spacing w:val="1"/>
              </w:rPr>
              <w:t xml:space="preserve"> </w:t>
            </w:r>
            <w:r>
              <w:rPr>
                <w:rFonts w:ascii="Calibri" w:hAnsi="Calibri"/>
              </w:rPr>
              <w:t>o</w:t>
            </w:r>
            <w:r>
              <w:rPr>
                <w:rFonts w:ascii="Calibri" w:hAnsi="Calibri"/>
                <w:spacing w:val="1"/>
              </w:rPr>
              <w:t xml:space="preserve"> </w:t>
            </w:r>
            <w:r>
              <w:rPr>
                <w:rFonts w:ascii="Calibri" w:hAnsi="Calibri"/>
              </w:rPr>
              <w:t>somática</w:t>
            </w:r>
            <w:r>
              <w:rPr>
                <w:rFonts w:ascii="Calibri" w:hAnsi="Calibri"/>
                <w:spacing w:val="1"/>
              </w:rPr>
              <w:t xml:space="preserve"> </w:t>
            </w:r>
            <w:r>
              <w:rPr>
                <w:rFonts w:ascii="Calibri" w:hAnsi="Calibri"/>
              </w:rPr>
              <w:t>leve,</w:t>
            </w:r>
            <w:r>
              <w:rPr>
                <w:rFonts w:ascii="Calibri" w:hAnsi="Calibri"/>
                <w:spacing w:val="1"/>
              </w:rPr>
              <w:t xml:space="preserve"> </w:t>
            </w:r>
            <w:r>
              <w:rPr>
                <w:rFonts w:ascii="Calibri" w:hAnsi="Calibri"/>
              </w:rPr>
              <w:t>sin</w:t>
            </w:r>
            <w:r>
              <w:rPr>
                <w:rFonts w:ascii="Calibri" w:hAnsi="Calibri"/>
                <w:spacing w:val="1"/>
              </w:rPr>
              <w:t xml:space="preserve"> </w:t>
            </w:r>
            <w:r>
              <w:rPr>
                <w:rFonts w:ascii="Calibri" w:hAnsi="Calibri"/>
              </w:rPr>
              <w:t>actividad</w:t>
            </w:r>
            <w:r>
              <w:rPr>
                <w:rFonts w:ascii="Calibri" w:hAnsi="Calibri"/>
                <w:spacing w:val="1"/>
              </w:rPr>
              <w:t xml:space="preserve"> </w:t>
            </w:r>
            <w:r>
              <w:rPr>
                <w:rFonts w:ascii="Calibri" w:hAnsi="Calibri"/>
              </w:rPr>
              <w:t>ocupacional</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soporte</w:t>
            </w:r>
            <w:r>
              <w:rPr>
                <w:rFonts w:ascii="Calibri" w:hAnsi="Calibri"/>
                <w:spacing w:val="1"/>
              </w:rPr>
              <w:t xml:space="preserve"> </w:t>
            </w:r>
            <w:r>
              <w:rPr>
                <w:rFonts w:ascii="Calibri" w:hAnsi="Calibri"/>
              </w:rPr>
              <w:t>familiar).</w:t>
            </w:r>
          </w:p>
          <w:p w14:paraId="3D879237" w14:textId="77777777" w:rsidR="0044025A" w:rsidRDefault="002E6C8A">
            <w:pPr>
              <w:pStyle w:val="TableParagraph"/>
              <w:ind w:left="119" w:right="193"/>
              <w:rPr>
                <w:rFonts w:ascii="Calibri" w:hAnsi="Calibri"/>
              </w:rPr>
            </w:pPr>
            <w:r>
              <w:rPr>
                <w:rFonts w:ascii="Calibri" w:hAnsi="Calibri"/>
              </w:rPr>
              <w:t>Se</w:t>
            </w:r>
            <w:r>
              <w:rPr>
                <w:rFonts w:ascii="Calibri" w:hAnsi="Calibri"/>
                <w:spacing w:val="-7"/>
              </w:rPr>
              <w:t xml:space="preserve"> </w:t>
            </w:r>
            <w:r>
              <w:rPr>
                <w:rFonts w:ascii="Calibri" w:hAnsi="Calibri"/>
              </w:rPr>
              <w:t>sugiere</w:t>
            </w:r>
            <w:r>
              <w:rPr>
                <w:rFonts w:ascii="Calibri" w:hAnsi="Calibri"/>
                <w:spacing w:val="-10"/>
              </w:rPr>
              <w:t xml:space="preserve"> </w:t>
            </w:r>
            <w:r>
              <w:rPr>
                <w:rFonts w:ascii="Calibri" w:hAnsi="Calibri"/>
              </w:rPr>
              <w:t>12</w:t>
            </w:r>
            <w:r>
              <w:rPr>
                <w:rFonts w:ascii="Calibri" w:hAnsi="Calibri"/>
                <w:spacing w:val="-4"/>
              </w:rPr>
              <w:t xml:space="preserve"> </w:t>
            </w:r>
            <w:r>
              <w:rPr>
                <w:rFonts w:ascii="Calibri" w:hAnsi="Calibri"/>
              </w:rPr>
              <w:t>meses,</w:t>
            </w:r>
            <w:r>
              <w:rPr>
                <w:rFonts w:ascii="Calibri" w:hAnsi="Calibri"/>
                <w:spacing w:val="-8"/>
              </w:rPr>
              <w:t xml:space="preserve"> </w:t>
            </w:r>
            <w:r>
              <w:rPr>
                <w:rFonts w:ascii="Calibri" w:hAnsi="Calibri"/>
              </w:rPr>
              <w:t>Frecuencia</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asistencia</w:t>
            </w:r>
            <w:r>
              <w:rPr>
                <w:rFonts w:ascii="Calibri" w:hAnsi="Calibri"/>
                <w:spacing w:val="-7"/>
              </w:rPr>
              <w:t xml:space="preserve"> </w:t>
            </w:r>
            <w:r>
              <w:rPr>
                <w:rFonts w:ascii="Calibri" w:hAnsi="Calibri"/>
              </w:rPr>
              <w:t>de</w:t>
            </w:r>
            <w:r>
              <w:rPr>
                <w:rFonts w:ascii="Calibri" w:hAnsi="Calibri"/>
                <w:spacing w:val="-2"/>
              </w:rPr>
              <w:t xml:space="preserve"> </w:t>
            </w:r>
            <w:r>
              <w:rPr>
                <w:rFonts w:ascii="Calibri" w:hAnsi="Calibri"/>
              </w:rPr>
              <w:t>5</w:t>
            </w:r>
            <w:r>
              <w:rPr>
                <w:rFonts w:ascii="Calibri" w:hAnsi="Calibri"/>
                <w:spacing w:val="-9"/>
              </w:rPr>
              <w:t xml:space="preserve"> </w:t>
            </w:r>
            <w:r>
              <w:rPr>
                <w:rFonts w:ascii="Calibri" w:hAnsi="Calibri"/>
              </w:rPr>
              <w:t>días</w:t>
            </w:r>
            <w:r>
              <w:rPr>
                <w:rFonts w:ascii="Calibri" w:hAnsi="Calibri"/>
                <w:spacing w:val="-2"/>
              </w:rPr>
              <w:t xml:space="preserve"> </w:t>
            </w:r>
            <w:r>
              <w:rPr>
                <w:rFonts w:ascii="Calibri" w:hAnsi="Calibri"/>
              </w:rPr>
              <w:t>por</w:t>
            </w:r>
            <w:r>
              <w:rPr>
                <w:rFonts w:ascii="Calibri" w:hAnsi="Calibri"/>
                <w:spacing w:val="-3"/>
              </w:rPr>
              <w:t xml:space="preserve"> </w:t>
            </w:r>
            <w:r>
              <w:rPr>
                <w:rFonts w:ascii="Calibri" w:hAnsi="Calibri"/>
              </w:rPr>
              <w:t>semana,</w:t>
            </w:r>
            <w:r>
              <w:rPr>
                <w:rFonts w:ascii="Calibri" w:hAnsi="Calibri"/>
                <w:spacing w:val="-5"/>
              </w:rPr>
              <w:t xml:space="preserve"> </w:t>
            </w:r>
            <w:r>
              <w:rPr>
                <w:rFonts w:ascii="Calibri" w:hAnsi="Calibri"/>
              </w:rPr>
              <w:t>Con</w:t>
            </w:r>
            <w:r>
              <w:rPr>
                <w:rFonts w:ascii="Calibri" w:hAnsi="Calibri"/>
                <w:spacing w:val="-3"/>
              </w:rPr>
              <w:t xml:space="preserve"> </w:t>
            </w:r>
            <w:r>
              <w:rPr>
                <w:rFonts w:ascii="Calibri" w:hAnsi="Calibri"/>
              </w:rPr>
              <w:t>4</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6</w:t>
            </w:r>
            <w:r>
              <w:rPr>
                <w:rFonts w:ascii="Calibri" w:hAnsi="Calibri"/>
                <w:spacing w:val="-9"/>
              </w:rPr>
              <w:t xml:space="preserve"> </w:t>
            </w:r>
            <w:r>
              <w:rPr>
                <w:rFonts w:ascii="Calibri" w:hAnsi="Calibri"/>
              </w:rPr>
              <w:t>horas</w:t>
            </w:r>
            <w:r>
              <w:rPr>
                <w:rFonts w:ascii="Calibri" w:hAnsi="Calibri"/>
                <w:spacing w:val="-3"/>
              </w:rPr>
              <w:t xml:space="preserve"> </w:t>
            </w:r>
            <w:r>
              <w:rPr>
                <w:rFonts w:ascii="Calibri" w:hAnsi="Calibri"/>
              </w:rPr>
              <w:t>de</w:t>
            </w:r>
            <w:r>
              <w:rPr>
                <w:rFonts w:ascii="Calibri" w:hAnsi="Calibri"/>
                <w:spacing w:val="-2"/>
              </w:rPr>
              <w:t xml:space="preserve"> </w:t>
            </w:r>
            <w:r w:rsidR="00361AE9">
              <w:rPr>
                <w:rFonts w:ascii="Calibri" w:hAnsi="Calibri"/>
              </w:rPr>
              <w:t>permanencia cada</w:t>
            </w:r>
            <w:r>
              <w:rPr>
                <w:rFonts w:ascii="Calibri" w:hAnsi="Calibri"/>
                <w:spacing w:val="-47"/>
              </w:rPr>
              <w:t xml:space="preserve"> </w:t>
            </w:r>
            <w:r>
              <w:rPr>
                <w:rFonts w:ascii="Calibri" w:hAnsi="Calibri"/>
              </w:rPr>
              <w:t>vez</w:t>
            </w:r>
            <w:r>
              <w:rPr>
                <w:rFonts w:ascii="Calibri" w:hAnsi="Calibri"/>
                <w:spacing w:val="-8"/>
              </w:rPr>
              <w:t xml:space="preserve"> </w:t>
            </w:r>
            <w:r>
              <w:rPr>
                <w:rFonts w:ascii="Calibri" w:hAnsi="Calibri"/>
              </w:rPr>
              <w:t>y</w:t>
            </w:r>
            <w:r>
              <w:rPr>
                <w:rFonts w:ascii="Calibri" w:hAnsi="Calibri"/>
                <w:spacing w:val="-1"/>
              </w:rPr>
              <w:t xml:space="preserve"> </w:t>
            </w:r>
            <w:r>
              <w:rPr>
                <w:rFonts w:ascii="Calibri" w:hAnsi="Calibri"/>
              </w:rPr>
              <w:t>Concentración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3</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4</w:t>
            </w:r>
            <w:r>
              <w:rPr>
                <w:rFonts w:ascii="Calibri" w:hAnsi="Calibri"/>
                <w:spacing w:val="-4"/>
              </w:rPr>
              <w:t xml:space="preserve"> </w:t>
            </w:r>
            <w:r>
              <w:rPr>
                <w:rFonts w:ascii="Calibri" w:hAnsi="Calibri"/>
              </w:rPr>
              <w:t>intervenciones</w:t>
            </w:r>
            <w:r>
              <w:rPr>
                <w:rFonts w:ascii="Calibri" w:hAnsi="Calibri"/>
                <w:spacing w:val="-1"/>
              </w:rPr>
              <w:t xml:space="preserve"> </w:t>
            </w:r>
            <w:r>
              <w:rPr>
                <w:rFonts w:ascii="Calibri" w:hAnsi="Calibri"/>
              </w:rPr>
              <w:t>por</w:t>
            </w:r>
            <w:r>
              <w:rPr>
                <w:rFonts w:ascii="Calibri" w:hAnsi="Calibri"/>
                <w:spacing w:val="-11"/>
              </w:rPr>
              <w:t xml:space="preserve"> </w:t>
            </w:r>
            <w:r>
              <w:rPr>
                <w:rFonts w:ascii="Calibri" w:hAnsi="Calibri"/>
              </w:rPr>
              <w:t>día.</w:t>
            </w:r>
          </w:p>
          <w:p w14:paraId="15010F04" w14:textId="77777777" w:rsidR="0044025A" w:rsidRDefault="002E6C8A">
            <w:pPr>
              <w:pStyle w:val="TableParagraph"/>
              <w:spacing w:before="2" w:line="266" w:lineRule="exact"/>
              <w:ind w:left="119"/>
              <w:rPr>
                <w:rFonts w:ascii="Calibri"/>
                <w:b/>
              </w:rPr>
            </w:pPr>
            <w:r>
              <w:rPr>
                <w:rFonts w:ascii="Calibri"/>
                <w:b/>
              </w:rPr>
              <w:t>Requisitos:</w:t>
            </w:r>
          </w:p>
          <w:p w14:paraId="64A9C76B" w14:textId="77777777" w:rsidR="0044025A" w:rsidRDefault="002E6C8A">
            <w:pPr>
              <w:pStyle w:val="TableParagraph"/>
              <w:spacing w:line="266" w:lineRule="exact"/>
              <w:ind w:left="119"/>
              <w:rPr>
                <w:rFonts w:ascii="Calibri" w:hAnsi="Calibri"/>
              </w:rPr>
            </w:pPr>
            <w:r>
              <w:rPr>
                <w:rFonts w:ascii="Calibri" w:hAnsi="Calibri"/>
              </w:rPr>
              <w:t>Mayor</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18</w:t>
            </w:r>
            <w:r>
              <w:rPr>
                <w:rFonts w:ascii="Calibri" w:hAnsi="Calibri"/>
                <w:spacing w:val="-4"/>
              </w:rPr>
              <w:t xml:space="preserve"> </w:t>
            </w:r>
            <w:r>
              <w:rPr>
                <w:rFonts w:ascii="Calibri" w:hAnsi="Calibri"/>
              </w:rPr>
              <w:t>años</w:t>
            </w:r>
          </w:p>
          <w:p w14:paraId="60545233" w14:textId="77777777" w:rsidR="0044025A" w:rsidRDefault="002E6C8A">
            <w:pPr>
              <w:pStyle w:val="TableParagraph"/>
              <w:spacing w:before="3" w:line="254" w:lineRule="exact"/>
              <w:ind w:left="119" w:right="7566"/>
              <w:rPr>
                <w:rFonts w:ascii="Calibri"/>
              </w:rPr>
            </w:pPr>
            <w:r>
              <w:rPr>
                <w:rFonts w:ascii="Calibri"/>
                <w:spacing w:val="-1"/>
              </w:rPr>
              <w:t>Pertenecer a FONASA</w:t>
            </w:r>
            <w:r>
              <w:rPr>
                <w:rFonts w:ascii="Calibri"/>
              </w:rPr>
              <w:t xml:space="preserve"> Residencia</w:t>
            </w:r>
            <w:r>
              <w:rPr>
                <w:rFonts w:ascii="Calibri"/>
                <w:spacing w:val="-10"/>
              </w:rPr>
              <w:t xml:space="preserve"> </w:t>
            </w:r>
            <w:r>
              <w:rPr>
                <w:rFonts w:ascii="Calibri"/>
              </w:rPr>
              <w:t>en</w:t>
            </w:r>
            <w:r>
              <w:rPr>
                <w:rFonts w:ascii="Calibri"/>
                <w:spacing w:val="-11"/>
              </w:rPr>
              <w:t xml:space="preserve"> </w:t>
            </w:r>
            <w:r>
              <w:rPr>
                <w:rFonts w:ascii="Calibri"/>
              </w:rPr>
              <w:t>la Comuna</w:t>
            </w:r>
          </w:p>
        </w:tc>
      </w:tr>
    </w:tbl>
    <w:p w14:paraId="0E693F87" w14:textId="77777777" w:rsidR="0044025A" w:rsidRDefault="0044025A">
      <w:pPr>
        <w:spacing w:line="254" w:lineRule="exact"/>
        <w:rPr>
          <w:rFonts w:ascii="Calibri"/>
        </w:rPr>
        <w:sectPr w:rsidR="0044025A">
          <w:pgSz w:w="12240" w:h="15840"/>
          <w:pgMar w:top="720" w:right="440" w:bottom="1480" w:left="860" w:header="0" w:footer="1233" w:gutter="0"/>
          <w:cols w:space="720"/>
        </w:sectPr>
      </w:pPr>
    </w:p>
    <w:p w14:paraId="76B6E2E6" w14:textId="77777777" w:rsidR="0044025A" w:rsidRDefault="002E6C8A">
      <w:pPr>
        <w:spacing w:before="40"/>
        <w:ind w:left="773" w:right="1009"/>
        <w:jc w:val="center"/>
        <w:rPr>
          <w:rFonts w:ascii="Calibri"/>
          <w:b/>
        </w:rPr>
      </w:pPr>
      <w:r>
        <w:rPr>
          <w:rFonts w:ascii="Calibri"/>
          <w:b/>
          <w:spacing w:val="-1"/>
        </w:rPr>
        <w:lastRenderedPageBreak/>
        <w:t>CENTRO</w:t>
      </w:r>
      <w:r>
        <w:rPr>
          <w:rFonts w:ascii="Calibri"/>
          <w:b/>
          <w:spacing w:val="-12"/>
        </w:rPr>
        <w:t xml:space="preserve"> </w:t>
      </w:r>
      <w:r>
        <w:rPr>
          <w:rFonts w:ascii="Calibri"/>
          <w:b/>
          <w:spacing w:val="-1"/>
        </w:rPr>
        <w:t>DE</w:t>
      </w:r>
      <w:r>
        <w:rPr>
          <w:rFonts w:ascii="Calibri"/>
          <w:b/>
          <w:spacing w:val="-13"/>
        </w:rPr>
        <w:t xml:space="preserve"> </w:t>
      </w:r>
      <w:r>
        <w:rPr>
          <w:rFonts w:ascii="Calibri"/>
          <w:b/>
          <w:spacing w:val="-1"/>
        </w:rPr>
        <w:t>TRATAMIENTO</w:t>
      </w:r>
      <w:r>
        <w:rPr>
          <w:rFonts w:ascii="Calibri"/>
          <w:b/>
          <w:spacing w:val="-2"/>
        </w:rPr>
        <w:t xml:space="preserve"> </w:t>
      </w:r>
      <w:r>
        <w:rPr>
          <w:rFonts w:ascii="Calibri"/>
          <w:b/>
          <w:spacing w:val="-1"/>
        </w:rPr>
        <w:t>AMBULATORIO</w:t>
      </w:r>
      <w:r>
        <w:rPr>
          <w:rFonts w:ascii="Calibri"/>
          <w:b/>
          <w:spacing w:val="-2"/>
        </w:rPr>
        <w:t xml:space="preserve"> </w:t>
      </w:r>
      <w:r>
        <w:rPr>
          <w:rFonts w:ascii="Calibri"/>
          <w:b/>
        </w:rPr>
        <w:t>LOS</w:t>
      </w:r>
      <w:r>
        <w:rPr>
          <w:rFonts w:ascii="Calibri"/>
          <w:b/>
          <w:spacing w:val="-6"/>
        </w:rPr>
        <w:t xml:space="preserve"> </w:t>
      </w:r>
      <w:r>
        <w:rPr>
          <w:rFonts w:ascii="Calibri"/>
          <w:b/>
        </w:rPr>
        <w:t>CERROS</w:t>
      </w:r>
    </w:p>
    <w:p w14:paraId="612B8EFC" w14:textId="77777777" w:rsidR="0044025A" w:rsidRDefault="0044025A">
      <w:pPr>
        <w:pStyle w:val="Textoindependiente"/>
        <w:spacing w:before="5"/>
        <w:rPr>
          <w:rFonts w:ascii="Calibri"/>
          <w:b/>
          <w:sz w:val="1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3C1260CE" w14:textId="77777777">
        <w:trPr>
          <w:trHeight w:val="810"/>
        </w:trPr>
        <w:tc>
          <w:tcPr>
            <w:tcW w:w="4576" w:type="dxa"/>
          </w:tcPr>
          <w:p w14:paraId="5F193615" w14:textId="77777777" w:rsidR="0044025A" w:rsidRDefault="002E6C8A">
            <w:pPr>
              <w:pStyle w:val="TableParagraph"/>
              <w:spacing w:before="16" w:line="266" w:lineRule="exact"/>
              <w:ind w:left="119"/>
              <w:rPr>
                <w:rFonts w:ascii="Calibri" w:hAnsi="Calibri"/>
                <w:b/>
              </w:rPr>
            </w:pPr>
            <w:r>
              <w:rPr>
                <w:rFonts w:ascii="Calibri" w:hAnsi="Calibri"/>
                <w:b/>
              </w:rPr>
              <w:t>Dirección</w:t>
            </w:r>
          </w:p>
          <w:p w14:paraId="653CA9FB" w14:textId="77777777" w:rsidR="0044025A" w:rsidRDefault="002E6C8A">
            <w:pPr>
              <w:pStyle w:val="TableParagraph"/>
              <w:spacing w:line="254" w:lineRule="exact"/>
              <w:ind w:left="119" w:right="256"/>
              <w:rPr>
                <w:rFonts w:ascii="Calibri" w:hAnsi="Calibri"/>
              </w:rPr>
            </w:pPr>
            <w:r>
              <w:rPr>
                <w:rFonts w:ascii="Calibri" w:hAnsi="Calibri"/>
                <w:spacing w:val="-1"/>
              </w:rPr>
              <w:t>Calle</w:t>
            </w:r>
            <w:r>
              <w:rPr>
                <w:rFonts w:ascii="Calibri" w:hAnsi="Calibri"/>
                <w:spacing w:val="-5"/>
              </w:rPr>
              <w:t xml:space="preserve"> </w:t>
            </w:r>
            <w:r>
              <w:rPr>
                <w:rFonts w:ascii="Calibri" w:hAnsi="Calibri"/>
                <w:spacing w:val="-1"/>
              </w:rPr>
              <w:t>El</w:t>
            </w:r>
            <w:r>
              <w:rPr>
                <w:rFonts w:ascii="Calibri" w:hAnsi="Calibri"/>
                <w:spacing w:val="-4"/>
              </w:rPr>
              <w:t xml:space="preserve"> </w:t>
            </w:r>
            <w:r>
              <w:rPr>
                <w:rFonts w:ascii="Calibri" w:hAnsi="Calibri"/>
                <w:spacing w:val="-1"/>
              </w:rPr>
              <w:t>Galgo,</w:t>
            </w:r>
            <w:r>
              <w:rPr>
                <w:rFonts w:ascii="Calibri" w:hAnsi="Calibri"/>
                <w:spacing w:val="-14"/>
              </w:rPr>
              <w:t xml:space="preserve"> </w:t>
            </w:r>
            <w:r>
              <w:rPr>
                <w:rFonts w:ascii="Calibri" w:hAnsi="Calibri"/>
              </w:rPr>
              <w:t>esquina</w:t>
            </w:r>
            <w:r>
              <w:rPr>
                <w:rFonts w:ascii="Calibri" w:hAnsi="Calibri"/>
                <w:spacing w:val="-6"/>
              </w:rPr>
              <w:t xml:space="preserve"> </w:t>
            </w:r>
            <w:r>
              <w:rPr>
                <w:rFonts w:ascii="Calibri" w:hAnsi="Calibri"/>
              </w:rPr>
              <w:t>Coliumo,</w:t>
            </w:r>
            <w:r>
              <w:rPr>
                <w:rFonts w:ascii="Calibri" w:hAnsi="Calibri"/>
                <w:spacing w:val="-7"/>
              </w:rPr>
              <w:t xml:space="preserve"> </w:t>
            </w:r>
            <w:r>
              <w:rPr>
                <w:rFonts w:ascii="Calibri" w:hAnsi="Calibri"/>
              </w:rPr>
              <w:t>Villa</w:t>
            </w:r>
            <w:r>
              <w:rPr>
                <w:rFonts w:ascii="Calibri" w:hAnsi="Calibri"/>
                <w:spacing w:val="-11"/>
              </w:rPr>
              <w:t xml:space="preserve"> </w:t>
            </w:r>
            <w:r>
              <w:rPr>
                <w:rFonts w:ascii="Calibri" w:hAnsi="Calibri"/>
              </w:rPr>
              <w:t>Badarán,</w:t>
            </w:r>
            <w:r>
              <w:rPr>
                <w:rFonts w:ascii="Calibri" w:hAnsi="Calibri"/>
                <w:spacing w:val="-47"/>
              </w:rPr>
              <w:t xml:space="preserve"> </w:t>
            </w:r>
            <w:r>
              <w:rPr>
                <w:rFonts w:ascii="Calibri" w:hAnsi="Calibri"/>
                <w:spacing w:val="-1"/>
              </w:rPr>
              <w:t>Los</w:t>
            </w:r>
            <w:r>
              <w:rPr>
                <w:rFonts w:ascii="Calibri" w:hAnsi="Calibri"/>
                <w:spacing w:val="-17"/>
              </w:rPr>
              <w:t xml:space="preserve"> </w:t>
            </w:r>
            <w:r>
              <w:rPr>
                <w:rFonts w:ascii="Calibri" w:hAnsi="Calibri"/>
                <w:spacing w:val="-1"/>
              </w:rPr>
              <w:t>Cerros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Talcahuano</w:t>
            </w:r>
          </w:p>
        </w:tc>
        <w:tc>
          <w:tcPr>
            <w:tcW w:w="5349" w:type="dxa"/>
          </w:tcPr>
          <w:p w14:paraId="6351E0AB" w14:textId="77777777" w:rsidR="0044025A" w:rsidRDefault="002E6C8A">
            <w:pPr>
              <w:pStyle w:val="TableParagraph"/>
              <w:spacing w:before="16" w:line="266" w:lineRule="exact"/>
              <w:ind w:left="120"/>
              <w:rPr>
                <w:rFonts w:ascii="Calibri" w:hAnsi="Calibri"/>
                <w:b/>
              </w:rPr>
            </w:pPr>
            <w:r>
              <w:rPr>
                <w:rFonts w:ascii="Calibri" w:hAnsi="Calibri"/>
                <w:b/>
              </w:rPr>
              <w:t>Teléfono</w:t>
            </w:r>
          </w:p>
          <w:p w14:paraId="5724DBD5" w14:textId="77777777" w:rsidR="0044025A" w:rsidRDefault="002E6C8A">
            <w:pPr>
              <w:pStyle w:val="TableParagraph"/>
              <w:spacing w:line="266" w:lineRule="exact"/>
              <w:ind w:left="120"/>
              <w:rPr>
                <w:rFonts w:ascii="Calibri"/>
              </w:rPr>
            </w:pPr>
            <w:r>
              <w:rPr>
                <w:rFonts w:ascii="Calibri"/>
              </w:rPr>
              <w:t>41-</w:t>
            </w:r>
            <w:r>
              <w:rPr>
                <w:rFonts w:ascii="Calibri"/>
                <w:spacing w:val="-12"/>
              </w:rPr>
              <w:t xml:space="preserve"> </w:t>
            </w:r>
            <w:r>
              <w:rPr>
                <w:rFonts w:ascii="Calibri"/>
              </w:rPr>
              <w:t>272</w:t>
            </w:r>
            <w:r>
              <w:rPr>
                <w:rFonts w:ascii="Calibri"/>
                <w:spacing w:val="-7"/>
              </w:rPr>
              <w:t xml:space="preserve"> </w:t>
            </w:r>
            <w:r>
              <w:rPr>
                <w:rFonts w:ascii="Calibri"/>
              </w:rPr>
              <w:t>35</w:t>
            </w:r>
            <w:r>
              <w:rPr>
                <w:rFonts w:ascii="Calibri"/>
                <w:spacing w:val="-1"/>
              </w:rPr>
              <w:t xml:space="preserve"> </w:t>
            </w:r>
            <w:r>
              <w:rPr>
                <w:rFonts w:ascii="Calibri"/>
              </w:rPr>
              <w:t>00</w:t>
            </w:r>
          </w:p>
        </w:tc>
      </w:tr>
      <w:tr w:rsidR="0044025A" w:rsidRPr="00D6180D" w14:paraId="6958F521" w14:textId="77777777">
        <w:trPr>
          <w:trHeight w:val="763"/>
        </w:trPr>
        <w:tc>
          <w:tcPr>
            <w:tcW w:w="4576" w:type="dxa"/>
          </w:tcPr>
          <w:p w14:paraId="2818A44A" w14:textId="77777777" w:rsidR="0044025A" w:rsidRDefault="002E6C8A">
            <w:pPr>
              <w:pStyle w:val="TableParagraph"/>
              <w:spacing w:before="6"/>
              <w:ind w:left="119"/>
              <w:rPr>
                <w:rFonts w:ascii="Calibri"/>
                <w:b/>
              </w:rPr>
            </w:pPr>
            <w:r>
              <w:rPr>
                <w:rFonts w:ascii="Calibri"/>
                <w:b/>
              </w:rPr>
              <w:t>Contacto</w:t>
            </w:r>
          </w:p>
          <w:p w14:paraId="54638279" w14:textId="77777777" w:rsidR="0044025A" w:rsidRDefault="002E6C8A">
            <w:pPr>
              <w:pStyle w:val="TableParagraph"/>
              <w:spacing w:before="1"/>
              <w:ind w:left="119"/>
              <w:rPr>
                <w:rFonts w:ascii="Calibri"/>
              </w:rPr>
            </w:pPr>
            <w:r>
              <w:rPr>
                <w:rFonts w:ascii="Calibri"/>
              </w:rPr>
              <w:t>Andrea</w:t>
            </w:r>
            <w:r>
              <w:rPr>
                <w:rFonts w:ascii="Calibri"/>
                <w:spacing w:val="-12"/>
              </w:rPr>
              <w:t xml:space="preserve"> </w:t>
            </w:r>
            <w:r>
              <w:rPr>
                <w:rFonts w:ascii="Calibri"/>
              </w:rPr>
              <w:t>Soto</w:t>
            </w:r>
            <w:r>
              <w:rPr>
                <w:rFonts w:ascii="Calibri"/>
                <w:spacing w:val="-3"/>
              </w:rPr>
              <w:t xml:space="preserve"> </w:t>
            </w:r>
            <w:r>
              <w:rPr>
                <w:rFonts w:ascii="Calibri"/>
              </w:rPr>
              <w:t>Aracena</w:t>
            </w:r>
          </w:p>
        </w:tc>
        <w:tc>
          <w:tcPr>
            <w:tcW w:w="5349" w:type="dxa"/>
          </w:tcPr>
          <w:p w14:paraId="089142C3" w14:textId="77777777" w:rsidR="0044025A" w:rsidRPr="00363829" w:rsidRDefault="002E6C8A">
            <w:pPr>
              <w:pStyle w:val="TableParagraph"/>
              <w:spacing w:before="1" w:line="259" w:lineRule="exact"/>
              <w:ind w:left="120"/>
              <w:rPr>
                <w:rFonts w:ascii="Calibri"/>
                <w:b/>
                <w:lang w:val="en-US"/>
              </w:rPr>
            </w:pPr>
            <w:r w:rsidRPr="00363829">
              <w:rPr>
                <w:rFonts w:ascii="Calibri"/>
                <w:b/>
                <w:lang w:val="en-US"/>
              </w:rPr>
              <w:t>E-mail</w:t>
            </w:r>
          </w:p>
          <w:p w14:paraId="47BAEE68" w14:textId="77777777" w:rsidR="0044025A" w:rsidRPr="00363829" w:rsidRDefault="009C0D9C">
            <w:pPr>
              <w:pStyle w:val="TableParagraph"/>
              <w:spacing w:line="244" w:lineRule="exact"/>
              <w:ind w:left="4" w:right="2464"/>
              <w:rPr>
                <w:rFonts w:ascii="Calibri"/>
                <w:lang w:val="en-US"/>
              </w:rPr>
            </w:pPr>
            <w:hyperlink r:id="rId74">
              <w:r w:rsidR="002E6C8A" w:rsidRPr="00363829">
                <w:rPr>
                  <w:rFonts w:ascii="Calibri"/>
                  <w:color w:val="0000FF"/>
                  <w:spacing w:val="-2"/>
                  <w:u w:val="single" w:color="0000FF"/>
                  <w:lang w:val="en-US"/>
                </w:rPr>
                <w:t>pabcesfamloscerros@gmail.com</w:t>
              </w:r>
            </w:hyperlink>
            <w:r w:rsidR="002E6C8A" w:rsidRPr="00363829">
              <w:rPr>
                <w:rFonts w:ascii="Calibri"/>
                <w:color w:val="0000FF"/>
                <w:spacing w:val="-47"/>
                <w:lang w:val="en-US"/>
              </w:rPr>
              <w:t xml:space="preserve"> </w:t>
            </w:r>
            <w:r w:rsidR="002E6C8A" w:rsidRPr="00363829">
              <w:rPr>
                <w:rFonts w:ascii="Calibri"/>
                <w:color w:val="0000FF"/>
                <w:u w:val="single" w:color="0000FF"/>
                <w:lang w:val="en-US"/>
              </w:rPr>
              <w:t>ps.andreasotomail.com</w:t>
            </w:r>
          </w:p>
        </w:tc>
      </w:tr>
      <w:tr w:rsidR="0044025A" w14:paraId="357504BF" w14:textId="77777777">
        <w:trPr>
          <w:trHeight w:val="3053"/>
        </w:trPr>
        <w:tc>
          <w:tcPr>
            <w:tcW w:w="9925" w:type="dxa"/>
            <w:gridSpan w:val="2"/>
          </w:tcPr>
          <w:p w14:paraId="14C0DBAB" w14:textId="77777777" w:rsidR="0044025A" w:rsidRDefault="002E6C8A">
            <w:pPr>
              <w:pStyle w:val="TableParagraph"/>
              <w:spacing w:before="11" w:line="266" w:lineRule="exact"/>
              <w:ind w:left="110"/>
              <w:rPr>
                <w:rFonts w:ascii="Calibri" w:hAnsi="Calibri"/>
                <w:b/>
              </w:rPr>
            </w:pPr>
            <w:r>
              <w:rPr>
                <w:rFonts w:ascii="Calibri" w:hAnsi="Calibri"/>
                <w:b/>
              </w:rPr>
              <w:t>Descripción:</w:t>
            </w:r>
          </w:p>
          <w:p w14:paraId="45B7D915" w14:textId="77777777" w:rsidR="0044025A" w:rsidRDefault="002E6C8A">
            <w:pPr>
              <w:pStyle w:val="TableParagraph"/>
              <w:spacing w:line="242" w:lineRule="auto"/>
              <w:ind w:left="110" w:right="76"/>
              <w:jc w:val="both"/>
              <w:rPr>
                <w:rFonts w:ascii="Calibri" w:hAnsi="Calibri"/>
              </w:rPr>
            </w:pPr>
            <w:r>
              <w:rPr>
                <w:rFonts w:ascii="Calibri" w:hAnsi="Calibri"/>
              </w:rPr>
              <w:t>Unidad Dependiente de la Dirección de Salud Municipal de Talcahuano con equipo</w:t>
            </w:r>
            <w:r>
              <w:rPr>
                <w:rFonts w:ascii="Calibri" w:hAnsi="Calibri"/>
                <w:spacing w:val="1"/>
              </w:rPr>
              <w:t xml:space="preserve"> </w:t>
            </w:r>
            <w:r>
              <w:rPr>
                <w:rFonts w:ascii="Calibri" w:hAnsi="Calibri"/>
              </w:rPr>
              <w:t>multidisciplinario, que</w:t>
            </w:r>
            <w:r>
              <w:rPr>
                <w:rFonts w:ascii="Calibri" w:hAnsi="Calibri"/>
                <w:spacing w:val="1"/>
              </w:rPr>
              <w:t xml:space="preserve"> </w:t>
            </w:r>
            <w:r>
              <w:rPr>
                <w:rFonts w:ascii="Calibri" w:hAnsi="Calibri"/>
              </w:rPr>
              <w:t>atiende</w:t>
            </w:r>
            <w:r>
              <w:rPr>
                <w:rFonts w:ascii="Calibri" w:hAnsi="Calibri"/>
                <w:spacing w:val="1"/>
              </w:rPr>
              <w:t xml:space="preserve"> </w:t>
            </w:r>
            <w:r>
              <w:rPr>
                <w:rFonts w:ascii="Calibri" w:hAnsi="Calibri"/>
              </w:rPr>
              <w:t>principalmente</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usuarios</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dependencia</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drogas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alcohol,</w:t>
            </w:r>
            <w:r>
              <w:rPr>
                <w:rFonts w:ascii="Calibri" w:hAnsi="Calibri"/>
                <w:spacing w:val="1"/>
              </w:rPr>
              <w:t xml:space="preserve"> </w:t>
            </w:r>
            <w:r>
              <w:rPr>
                <w:rFonts w:ascii="Calibri" w:hAnsi="Calibri"/>
              </w:rPr>
              <w:t>derivados</w:t>
            </w:r>
            <w:r>
              <w:rPr>
                <w:rFonts w:ascii="Calibri" w:hAnsi="Calibri"/>
                <w:spacing w:val="1"/>
              </w:rPr>
              <w:t xml:space="preserve"> </w:t>
            </w:r>
            <w:r>
              <w:rPr>
                <w:rFonts w:ascii="Calibri" w:hAnsi="Calibri"/>
              </w:rPr>
              <w:t>prioritariamente</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atención</w:t>
            </w:r>
            <w:r>
              <w:rPr>
                <w:rFonts w:ascii="Calibri" w:hAnsi="Calibri"/>
                <w:spacing w:val="-8"/>
              </w:rPr>
              <w:t xml:space="preserve"> </w:t>
            </w:r>
            <w:r>
              <w:rPr>
                <w:rFonts w:ascii="Calibri" w:hAnsi="Calibri"/>
              </w:rPr>
              <w:t>primaria</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salud</w:t>
            </w:r>
            <w:r>
              <w:rPr>
                <w:rFonts w:ascii="Calibri" w:hAnsi="Calibri"/>
                <w:spacing w:val="-12"/>
              </w:rPr>
              <w:t xml:space="preserve"> </w:t>
            </w:r>
            <w:r>
              <w:rPr>
                <w:rFonts w:ascii="Calibri" w:hAnsi="Calibri"/>
              </w:rPr>
              <w:t>pública</w:t>
            </w:r>
            <w:r>
              <w:rPr>
                <w:rFonts w:ascii="Calibri" w:hAnsi="Calibri"/>
                <w:spacing w:val="-6"/>
              </w:rPr>
              <w:t xml:space="preserve"> </w:t>
            </w:r>
            <w:r>
              <w:rPr>
                <w:rFonts w:ascii="Calibri" w:hAnsi="Calibri"/>
              </w:rPr>
              <w:t>(Cesfam)</w:t>
            </w:r>
            <w:r>
              <w:rPr>
                <w:rFonts w:ascii="Calibri" w:hAnsi="Calibri"/>
                <w:spacing w:val="-7"/>
              </w:rPr>
              <w:t xml:space="preserve"> </w:t>
            </w:r>
            <w:r>
              <w:rPr>
                <w:rFonts w:ascii="Calibri" w:hAnsi="Calibri"/>
              </w:rPr>
              <w:t>y</w:t>
            </w:r>
            <w:r>
              <w:rPr>
                <w:rFonts w:ascii="Calibri" w:hAnsi="Calibri"/>
                <w:spacing w:val="-1"/>
              </w:rPr>
              <w:t xml:space="preserve"> </w:t>
            </w:r>
            <w:r>
              <w:rPr>
                <w:rFonts w:ascii="Calibri" w:hAnsi="Calibri"/>
              </w:rPr>
              <w:t>demanda</w:t>
            </w:r>
            <w:r>
              <w:rPr>
                <w:rFonts w:ascii="Calibri" w:hAnsi="Calibri"/>
                <w:spacing w:val="-7"/>
              </w:rPr>
              <w:t xml:space="preserve"> </w:t>
            </w:r>
            <w:r>
              <w:rPr>
                <w:rFonts w:ascii="Calibri" w:hAnsi="Calibri"/>
              </w:rPr>
              <w:t>espontanea.</w:t>
            </w:r>
          </w:p>
          <w:p w14:paraId="390FC9AE" w14:textId="77777777" w:rsidR="0044025A" w:rsidRDefault="002E6C8A">
            <w:pPr>
              <w:pStyle w:val="TableParagraph"/>
              <w:ind w:left="110" w:right="75"/>
              <w:jc w:val="both"/>
              <w:rPr>
                <w:rFonts w:ascii="Calibri" w:hAnsi="Calibri"/>
              </w:rPr>
            </w:pPr>
            <w:r>
              <w:rPr>
                <w:rFonts w:ascii="Calibri" w:hAnsi="Calibri"/>
              </w:rPr>
              <w:t>Implementa planes PAB (Plan Ambulatorio Básico), el cual constituye</w:t>
            </w:r>
            <w:r>
              <w:rPr>
                <w:rFonts w:ascii="Calibri" w:hAnsi="Calibri"/>
                <w:spacing w:val="1"/>
              </w:rPr>
              <w:t xml:space="preserve"> </w:t>
            </w:r>
            <w:r>
              <w:rPr>
                <w:rFonts w:ascii="Calibri" w:hAnsi="Calibri"/>
              </w:rPr>
              <w:t>un</w:t>
            </w:r>
            <w:r>
              <w:rPr>
                <w:rFonts w:ascii="Calibri" w:hAnsi="Calibri"/>
                <w:spacing w:val="1"/>
              </w:rPr>
              <w:t xml:space="preserve"> </w:t>
            </w:r>
            <w:r>
              <w:rPr>
                <w:rFonts w:ascii="Calibri" w:hAnsi="Calibri"/>
              </w:rPr>
              <w:t>conjunto de</w:t>
            </w:r>
            <w:r>
              <w:rPr>
                <w:rFonts w:ascii="Calibri" w:hAnsi="Calibri"/>
                <w:spacing w:val="1"/>
              </w:rPr>
              <w:t xml:space="preserve"> </w:t>
            </w:r>
            <w:r>
              <w:rPr>
                <w:rFonts w:ascii="Calibri" w:hAnsi="Calibri"/>
              </w:rPr>
              <w:t>intervenciones y</w:t>
            </w:r>
            <w:r>
              <w:rPr>
                <w:rFonts w:ascii="Calibri" w:hAnsi="Calibri"/>
                <w:spacing w:val="1"/>
              </w:rPr>
              <w:t xml:space="preserve"> </w:t>
            </w:r>
            <w:r>
              <w:rPr>
                <w:rFonts w:ascii="Calibri" w:hAnsi="Calibri"/>
              </w:rPr>
              <w:t>prestaciones</w:t>
            </w:r>
            <w:r>
              <w:rPr>
                <w:rFonts w:ascii="Calibri" w:hAnsi="Calibri"/>
                <w:spacing w:val="1"/>
              </w:rPr>
              <w:t xml:space="preserve"> </w:t>
            </w:r>
            <w:r>
              <w:rPr>
                <w:rFonts w:ascii="Calibri" w:hAnsi="Calibri"/>
              </w:rPr>
              <w:t>recomendables</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logro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objetivos</w:t>
            </w:r>
            <w:r>
              <w:rPr>
                <w:rFonts w:ascii="Calibri" w:hAnsi="Calibri"/>
                <w:spacing w:val="1"/>
              </w:rPr>
              <w:t xml:space="preserve"> </w:t>
            </w:r>
            <w:r>
              <w:rPr>
                <w:rFonts w:ascii="Calibri" w:hAnsi="Calibri"/>
              </w:rPr>
              <w:t>terapéuticos, donde</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paciente</w:t>
            </w:r>
            <w:r>
              <w:rPr>
                <w:rFonts w:ascii="Calibri" w:hAnsi="Calibri"/>
                <w:spacing w:val="1"/>
              </w:rPr>
              <w:t xml:space="preserve"> </w:t>
            </w:r>
            <w:r>
              <w:rPr>
                <w:rFonts w:ascii="Calibri" w:hAnsi="Calibri"/>
              </w:rPr>
              <w:t>posee</w:t>
            </w:r>
            <w:r>
              <w:rPr>
                <w:rFonts w:ascii="Calibri" w:hAnsi="Calibri"/>
                <w:spacing w:val="1"/>
              </w:rPr>
              <w:t xml:space="preserve"> </w:t>
            </w:r>
            <w:r>
              <w:rPr>
                <w:rFonts w:ascii="Calibri" w:hAnsi="Calibri"/>
              </w:rPr>
              <w:t>una</w:t>
            </w:r>
            <w:r>
              <w:rPr>
                <w:rFonts w:ascii="Calibri" w:hAnsi="Calibri"/>
                <w:spacing w:val="1"/>
              </w:rPr>
              <w:t xml:space="preserve"> </w:t>
            </w:r>
            <w:r>
              <w:rPr>
                <w:rFonts w:ascii="Calibri" w:hAnsi="Calibri"/>
              </w:rPr>
              <w:t>actividad ocupacional (laboral o educacional) y red social parcial o total, y cuenta con soporte familiar (CBPs</w:t>
            </w:r>
            <w:r>
              <w:rPr>
                <w:rFonts w:ascii="Calibri" w:hAnsi="Calibri"/>
                <w:spacing w:val="1"/>
              </w:rPr>
              <w:t xml:space="preserve"> </w:t>
            </w:r>
            <w:r>
              <w:rPr>
                <w:rFonts w:ascii="Calibri" w:hAnsi="Calibri"/>
              </w:rPr>
              <w:t>moderado).</w:t>
            </w:r>
          </w:p>
          <w:p w14:paraId="2DB8E3E4" w14:textId="77777777" w:rsidR="0044025A" w:rsidRDefault="002E6C8A">
            <w:pPr>
              <w:pStyle w:val="TableParagraph"/>
              <w:ind w:left="110" w:right="112"/>
              <w:jc w:val="both"/>
              <w:rPr>
                <w:rFonts w:ascii="Calibri" w:hAnsi="Calibri"/>
              </w:rPr>
            </w:pPr>
            <w:r>
              <w:rPr>
                <w:rFonts w:ascii="Calibri" w:hAnsi="Calibri"/>
              </w:rPr>
              <w:t>Se</w:t>
            </w:r>
            <w:r>
              <w:rPr>
                <w:rFonts w:ascii="Calibri" w:hAnsi="Calibri"/>
                <w:spacing w:val="-7"/>
              </w:rPr>
              <w:t xml:space="preserve"> </w:t>
            </w:r>
            <w:r>
              <w:rPr>
                <w:rFonts w:ascii="Calibri" w:hAnsi="Calibri"/>
              </w:rPr>
              <w:t>sugiere</w:t>
            </w:r>
            <w:r>
              <w:rPr>
                <w:rFonts w:ascii="Calibri" w:hAnsi="Calibri"/>
                <w:spacing w:val="-6"/>
              </w:rPr>
              <w:t xml:space="preserve"> </w:t>
            </w:r>
            <w:r>
              <w:rPr>
                <w:rFonts w:ascii="Calibri" w:hAnsi="Calibri"/>
              </w:rPr>
              <w:t>12</w:t>
            </w:r>
            <w:r>
              <w:rPr>
                <w:rFonts w:ascii="Calibri" w:hAnsi="Calibri"/>
                <w:spacing w:val="-10"/>
              </w:rPr>
              <w:t xml:space="preserve"> </w:t>
            </w:r>
            <w:r>
              <w:rPr>
                <w:rFonts w:ascii="Calibri" w:hAnsi="Calibri"/>
              </w:rPr>
              <w:t>meses,</w:t>
            </w:r>
            <w:r>
              <w:rPr>
                <w:rFonts w:ascii="Calibri" w:hAnsi="Calibri"/>
                <w:spacing w:val="-5"/>
              </w:rPr>
              <w:t xml:space="preserve"> </w:t>
            </w:r>
            <w:r>
              <w:rPr>
                <w:rFonts w:ascii="Calibri" w:hAnsi="Calibri"/>
              </w:rPr>
              <w:t>Frecuencia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asistencia</w:t>
            </w:r>
            <w:r>
              <w:rPr>
                <w:rFonts w:ascii="Calibri" w:hAnsi="Calibri"/>
                <w:spacing w:val="-3"/>
              </w:rPr>
              <w:t xml:space="preserve"> </w:t>
            </w:r>
            <w:r>
              <w:rPr>
                <w:rFonts w:ascii="Calibri" w:hAnsi="Calibri"/>
              </w:rPr>
              <w:t>de</w:t>
            </w:r>
            <w:r>
              <w:rPr>
                <w:rFonts w:ascii="Calibri" w:hAnsi="Calibri"/>
                <w:spacing w:val="-7"/>
              </w:rPr>
              <w:t xml:space="preserve"> </w:t>
            </w:r>
            <w:r>
              <w:rPr>
                <w:rFonts w:ascii="Calibri" w:hAnsi="Calibri"/>
              </w:rPr>
              <w:t>2</w:t>
            </w:r>
            <w:r>
              <w:rPr>
                <w:rFonts w:ascii="Calibri" w:hAnsi="Calibri"/>
                <w:spacing w:val="-5"/>
              </w:rPr>
              <w:t xml:space="preserve"> </w:t>
            </w:r>
            <w:r>
              <w:rPr>
                <w:rFonts w:ascii="Calibri" w:hAnsi="Calibri"/>
              </w:rPr>
              <w:t>días</w:t>
            </w:r>
            <w:r>
              <w:rPr>
                <w:rFonts w:ascii="Calibri" w:hAnsi="Calibri"/>
                <w:spacing w:val="-8"/>
              </w:rPr>
              <w:t xml:space="preserve"> </w:t>
            </w:r>
            <w:r>
              <w:rPr>
                <w:rFonts w:ascii="Calibri" w:hAnsi="Calibri"/>
              </w:rPr>
              <w:t>por</w:t>
            </w:r>
            <w:r>
              <w:rPr>
                <w:rFonts w:ascii="Calibri" w:hAnsi="Calibri"/>
                <w:spacing w:val="-4"/>
              </w:rPr>
              <w:t xml:space="preserve"> </w:t>
            </w:r>
            <w:r>
              <w:rPr>
                <w:rFonts w:ascii="Calibri" w:hAnsi="Calibri"/>
              </w:rPr>
              <w:t>semana,</w:t>
            </w:r>
            <w:r>
              <w:rPr>
                <w:rFonts w:ascii="Calibri" w:hAnsi="Calibri"/>
                <w:spacing w:val="-10"/>
              </w:rPr>
              <w:t xml:space="preserve"> </w:t>
            </w:r>
            <w:r>
              <w:rPr>
                <w:rFonts w:ascii="Calibri" w:hAnsi="Calibri"/>
              </w:rPr>
              <w:t>Con</w:t>
            </w:r>
            <w:r>
              <w:rPr>
                <w:rFonts w:ascii="Calibri" w:hAnsi="Calibri"/>
                <w:spacing w:val="-8"/>
              </w:rPr>
              <w:t xml:space="preserve"> </w:t>
            </w:r>
            <w:r>
              <w:rPr>
                <w:rFonts w:ascii="Calibri" w:hAnsi="Calibri"/>
              </w:rPr>
              <w:t>2</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4</w:t>
            </w:r>
            <w:r>
              <w:rPr>
                <w:rFonts w:ascii="Calibri" w:hAnsi="Calibri"/>
                <w:spacing w:val="-4"/>
              </w:rPr>
              <w:t xml:space="preserve"> </w:t>
            </w:r>
            <w:r>
              <w:rPr>
                <w:rFonts w:ascii="Calibri" w:hAnsi="Calibri"/>
              </w:rPr>
              <w:t>horas</w:t>
            </w:r>
            <w:r>
              <w:rPr>
                <w:rFonts w:ascii="Calibri" w:hAnsi="Calibri"/>
                <w:spacing w:val="-9"/>
              </w:rPr>
              <w:t xml:space="preserve"> </w:t>
            </w:r>
            <w:r>
              <w:rPr>
                <w:rFonts w:ascii="Calibri" w:hAnsi="Calibri"/>
              </w:rPr>
              <w:t>de</w:t>
            </w:r>
            <w:r>
              <w:rPr>
                <w:rFonts w:ascii="Calibri" w:hAnsi="Calibri"/>
                <w:spacing w:val="-3"/>
              </w:rPr>
              <w:t xml:space="preserve"> </w:t>
            </w:r>
            <w:r>
              <w:rPr>
                <w:rFonts w:ascii="Calibri" w:hAnsi="Calibri"/>
              </w:rPr>
              <w:t>permanencia</w:t>
            </w:r>
            <w:r>
              <w:rPr>
                <w:rFonts w:ascii="Calibri" w:hAnsi="Calibri"/>
                <w:spacing w:val="-8"/>
              </w:rPr>
              <w:t xml:space="preserve"> </w:t>
            </w:r>
            <w:r>
              <w:rPr>
                <w:rFonts w:ascii="Calibri" w:hAnsi="Calibri"/>
              </w:rPr>
              <w:t>cadavez</w:t>
            </w:r>
            <w:r>
              <w:rPr>
                <w:rFonts w:ascii="Calibri" w:hAnsi="Calibri"/>
                <w:spacing w:val="-48"/>
              </w:rPr>
              <w:t xml:space="preserve"> </w:t>
            </w:r>
            <w:r>
              <w:rPr>
                <w:rFonts w:ascii="Calibri" w:hAnsi="Calibri"/>
              </w:rPr>
              <w:t>y</w:t>
            </w:r>
            <w:r>
              <w:rPr>
                <w:rFonts w:ascii="Calibri" w:hAnsi="Calibri"/>
                <w:spacing w:val="-2"/>
              </w:rPr>
              <w:t xml:space="preserve"> </w:t>
            </w:r>
            <w:r>
              <w:rPr>
                <w:rFonts w:ascii="Calibri" w:hAnsi="Calibri"/>
              </w:rPr>
              <w:t>Concentración</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1</w:t>
            </w:r>
            <w:r>
              <w:rPr>
                <w:rFonts w:ascii="Calibri" w:hAnsi="Calibri"/>
                <w:spacing w:val="1"/>
              </w:rPr>
              <w:t xml:space="preserve"> </w:t>
            </w:r>
            <w:r>
              <w:rPr>
                <w:rFonts w:ascii="Calibri" w:hAnsi="Calibri"/>
              </w:rPr>
              <w:t>a</w:t>
            </w:r>
            <w:r>
              <w:rPr>
                <w:rFonts w:ascii="Calibri" w:hAnsi="Calibri"/>
                <w:spacing w:val="-7"/>
              </w:rPr>
              <w:t xml:space="preserve"> </w:t>
            </w:r>
            <w:r>
              <w:rPr>
                <w:rFonts w:ascii="Calibri" w:hAnsi="Calibri"/>
              </w:rPr>
              <w:t>2</w:t>
            </w:r>
            <w:r>
              <w:rPr>
                <w:rFonts w:ascii="Calibri" w:hAnsi="Calibri"/>
                <w:spacing w:val="-4"/>
              </w:rPr>
              <w:t xml:space="preserve"> </w:t>
            </w:r>
            <w:r>
              <w:rPr>
                <w:rFonts w:ascii="Calibri" w:hAnsi="Calibri"/>
              </w:rPr>
              <w:t>intervenciones</w:t>
            </w:r>
            <w:r>
              <w:rPr>
                <w:rFonts w:ascii="Calibri" w:hAnsi="Calibri"/>
                <w:spacing w:val="-1"/>
              </w:rPr>
              <w:t xml:space="preserve"> </w:t>
            </w:r>
            <w:r>
              <w:rPr>
                <w:rFonts w:ascii="Calibri" w:hAnsi="Calibri"/>
              </w:rPr>
              <w:t>por</w:t>
            </w:r>
            <w:r>
              <w:rPr>
                <w:rFonts w:ascii="Calibri" w:hAnsi="Calibri"/>
                <w:spacing w:val="-7"/>
              </w:rPr>
              <w:t xml:space="preserve"> </w:t>
            </w:r>
            <w:r>
              <w:rPr>
                <w:rFonts w:ascii="Calibri" w:hAnsi="Calibri"/>
              </w:rPr>
              <w:t>día.</w:t>
            </w:r>
          </w:p>
          <w:p w14:paraId="290B66D7" w14:textId="77777777" w:rsidR="0044025A" w:rsidRDefault="002E6C8A">
            <w:pPr>
              <w:pStyle w:val="TableParagraph"/>
              <w:ind w:left="110"/>
              <w:jc w:val="both"/>
              <w:rPr>
                <w:rFonts w:ascii="Calibri" w:hAnsi="Calibri"/>
              </w:rPr>
            </w:pPr>
            <w:r>
              <w:rPr>
                <w:rFonts w:ascii="Calibri" w:hAnsi="Calibri"/>
                <w:b/>
                <w:spacing w:val="-1"/>
              </w:rPr>
              <w:t>Requisitos:</w:t>
            </w:r>
            <w:r>
              <w:rPr>
                <w:rFonts w:ascii="Calibri" w:hAnsi="Calibri"/>
                <w:b/>
                <w:spacing w:val="1"/>
              </w:rPr>
              <w:t xml:space="preserve"> </w:t>
            </w:r>
            <w:r>
              <w:rPr>
                <w:rFonts w:ascii="Calibri" w:hAnsi="Calibri"/>
              </w:rPr>
              <w:t>Mayor</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18</w:t>
            </w:r>
            <w:r>
              <w:rPr>
                <w:rFonts w:ascii="Calibri" w:hAnsi="Calibri"/>
                <w:spacing w:val="-8"/>
              </w:rPr>
              <w:t xml:space="preserve"> </w:t>
            </w:r>
            <w:r>
              <w:rPr>
                <w:rFonts w:ascii="Calibri" w:hAnsi="Calibri"/>
              </w:rPr>
              <w:t>años, pertenecer</w:t>
            </w:r>
            <w:r>
              <w:rPr>
                <w:rFonts w:ascii="Calibri" w:hAnsi="Calibri"/>
                <w:spacing w:val="-7"/>
              </w:rPr>
              <w:t xml:space="preserve"> </w:t>
            </w:r>
            <w:r>
              <w:rPr>
                <w:rFonts w:ascii="Calibri" w:hAnsi="Calibri"/>
              </w:rPr>
              <w:t>a</w:t>
            </w:r>
            <w:r>
              <w:rPr>
                <w:rFonts w:ascii="Calibri" w:hAnsi="Calibri"/>
                <w:spacing w:val="-1"/>
              </w:rPr>
              <w:t xml:space="preserve"> </w:t>
            </w:r>
            <w:r>
              <w:rPr>
                <w:rFonts w:ascii="Calibri" w:hAnsi="Calibri"/>
              </w:rPr>
              <w:t>FONASA,</w:t>
            </w:r>
            <w:r>
              <w:rPr>
                <w:rFonts w:ascii="Calibri" w:hAnsi="Calibri"/>
                <w:spacing w:val="-8"/>
              </w:rPr>
              <w:t xml:space="preserve"> </w:t>
            </w:r>
            <w:r>
              <w:rPr>
                <w:rFonts w:ascii="Calibri" w:hAnsi="Calibri"/>
              </w:rPr>
              <w:t>residencia</w:t>
            </w:r>
            <w:r>
              <w:rPr>
                <w:rFonts w:ascii="Calibri" w:hAnsi="Calibri"/>
                <w:spacing w:val="-16"/>
              </w:rPr>
              <w:t xml:space="preserve"> </w:t>
            </w:r>
            <w:r>
              <w:rPr>
                <w:rFonts w:ascii="Calibri" w:hAnsi="Calibri"/>
              </w:rPr>
              <w:t>en</w:t>
            </w:r>
            <w:r>
              <w:rPr>
                <w:rFonts w:ascii="Calibri" w:hAnsi="Calibri"/>
                <w:spacing w:val="-13"/>
              </w:rPr>
              <w:t xml:space="preserve"> </w:t>
            </w:r>
            <w:r>
              <w:rPr>
                <w:rFonts w:ascii="Calibri" w:hAnsi="Calibri"/>
              </w:rPr>
              <w:t>la</w:t>
            </w:r>
            <w:r>
              <w:rPr>
                <w:rFonts w:ascii="Calibri" w:hAnsi="Calibri"/>
                <w:spacing w:val="-6"/>
              </w:rPr>
              <w:t xml:space="preserve"> </w:t>
            </w:r>
            <w:r>
              <w:rPr>
                <w:rFonts w:ascii="Calibri" w:hAnsi="Calibri"/>
              </w:rPr>
              <w:t>Comuna.</w:t>
            </w:r>
          </w:p>
        </w:tc>
      </w:tr>
    </w:tbl>
    <w:p w14:paraId="6543E787" w14:textId="77777777" w:rsidR="0044025A" w:rsidRDefault="002E6C8A">
      <w:pPr>
        <w:pStyle w:val="Ttulo6"/>
        <w:spacing w:before="97"/>
        <w:ind w:left="3202"/>
        <w:rPr>
          <w:rFonts w:ascii="Calibri"/>
        </w:rPr>
      </w:pPr>
      <w:bookmarkStart w:id="345" w:name="CENTRO_DE_SALUD_MENTAL_COMUNITARIO_LOS_C"/>
      <w:bookmarkEnd w:id="345"/>
      <w:r>
        <w:rPr>
          <w:rFonts w:ascii="Calibri"/>
          <w:spacing w:val="-1"/>
        </w:rPr>
        <w:t>CENTRO</w:t>
      </w:r>
      <w:r>
        <w:rPr>
          <w:rFonts w:ascii="Calibri"/>
          <w:spacing w:val="-16"/>
        </w:rPr>
        <w:t xml:space="preserve"> </w:t>
      </w:r>
      <w:r>
        <w:rPr>
          <w:rFonts w:ascii="Calibri"/>
          <w:spacing w:val="-1"/>
        </w:rPr>
        <w:t>DE</w:t>
      </w:r>
      <w:r>
        <w:rPr>
          <w:rFonts w:ascii="Calibri"/>
          <w:spacing w:val="-14"/>
        </w:rPr>
        <w:t xml:space="preserve"> </w:t>
      </w:r>
      <w:r>
        <w:rPr>
          <w:rFonts w:ascii="Calibri"/>
          <w:spacing w:val="-1"/>
        </w:rPr>
        <w:t>SALUD</w:t>
      </w:r>
      <w:r>
        <w:rPr>
          <w:rFonts w:ascii="Calibri"/>
          <w:spacing w:val="-7"/>
        </w:rPr>
        <w:t xml:space="preserve"> </w:t>
      </w:r>
      <w:r>
        <w:rPr>
          <w:rFonts w:ascii="Calibri"/>
        </w:rPr>
        <w:t>MENTAL</w:t>
      </w:r>
      <w:r>
        <w:rPr>
          <w:rFonts w:ascii="Calibri"/>
          <w:spacing w:val="-2"/>
        </w:rPr>
        <w:t xml:space="preserve"> </w:t>
      </w:r>
      <w:r>
        <w:rPr>
          <w:rFonts w:ascii="Calibri"/>
        </w:rPr>
        <w:t>COMUNITARIO</w:t>
      </w:r>
      <w:r>
        <w:rPr>
          <w:rFonts w:ascii="Calibri"/>
          <w:spacing w:val="-7"/>
        </w:rPr>
        <w:t xml:space="preserve"> </w:t>
      </w:r>
      <w:r>
        <w:rPr>
          <w:rFonts w:ascii="Calibri"/>
        </w:rPr>
        <w:t>LOS</w:t>
      </w:r>
      <w:r>
        <w:rPr>
          <w:rFonts w:ascii="Calibri"/>
          <w:spacing w:val="-6"/>
        </w:rPr>
        <w:t xml:space="preserve"> </w:t>
      </w:r>
      <w:r>
        <w:rPr>
          <w:rFonts w:ascii="Calibri"/>
        </w:rPr>
        <w:t>CERROS</w:t>
      </w:r>
    </w:p>
    <w:p w14:paraId="79162591" w14:textId="77777777" w:rsidR="0044025A" w:rsidRDefault="0044025A">
      <w:pPr>
        <w:pStyle w:val="Textoindependiente"/>
        <w:spacing w:before="11"/>
        <w:rPr>
          <w:rFonts w:ascii="Calibri"/>
          <w:b/>
          <w:sz w:val="12"/>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2"/>
        <w:gridCol w:w="5364"/>
      </w:tblGrid>
      <w:tr w:rsidR="0044025A" w14:paraId="43B10A60" w14:textId="77777777">
        <w:trPr>
          <w:trHeight w:val="805"/>
        </w:trPr>
        <w:tc>
          <w:tcPr>
            <w:tcW w:w="4562" w:type="dxa"/>
          </w:tcPr>
          <w:p w14:paraId="61AC31B9" w14:textId="77777777" w:rsidR="0044025A" w:rsidRDefault="002E6C8A">
            <w:pPr>
              <w:pStyle w:val="TableParagraph"/>
              <w:spacing w:before="11" w:line="266" w:lineRule="exact"/>
              <w:ind w:left="119"/>
              <w:rPr>
                <w:rFonts w:ascii="Calibri" w:hAnsi="Calibri"/>
                <w:b/>
              </w:rPr>
            </w:pPr>
            <w:r>
              <w:rPr>
                <w:rFonts w:ascii="Calibri" w:hAnsi="Calibri"/>
                <w:b/>
              </w:rPr>
              <w:t>Dirección</w:t>
            </w:r>
          </w:p>
          <w:p w14:paraId="25FC5E66" w14:textId="77777777" w:rsidR="0044025A" w:rsidRDefault="002E6C8A">
            <w:pPr>
              <w:pStyle w:val="TableParagraph"/>
              <w:spacing w:line="254" w:lineRule="exact"/>
              <w:ind w:left="119" w:right="961"/>
              <w:rPr>
                <w:rFonts w:ascii="Calibri" w:hAnsi="Calibri"/>
              </w:rPr>
            </w:pPr>
            <w:r>
              <w:rPr>
                <w:rFonts w:ascii="Calibri" w:hAnsi="Calibri"/>
              </w:rPr>
              <w:t>Bahía</w:t>
            </w:r>
            <w:r>
              <w:rPr>
                <w:rFonts w:ascii="Calibri" w:hAnsi="Calibri"/>
                <w:spacing w:val="-12"/>
              </w:rPr>
              <w:t xml:space="preserve"> </w:t>
            </w:r>
            <w:r>
              <w:rPr>
                <w:rFonts w:ascii="Calibri" w:hAnsi="Calibri"/>
              </w:rPr>
              <w:t>San</w:t>
            </w:r>
            <w:r>
              <w:rPr>
                <w:rFonts w:ascii="Calibri" w:hAnsi="Calibri"/>
                <w:spacing w:val="-9"/>
              </w:rPr>
              <w:t xml:space="preserve"> </w:t>
            </w:r>
            <w:r>
              <w:rPr>
                <w:rFonts w:ascii="Calibri" w:hAnsi="Calibri"/>
              </w:rPr>
              <w:t>Vicente</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rPr>
              <w:t>1200</w:t>
            </w:r>
            <w:r>
              <w:rPr>
                <w:rFonts w:ascii="Calibri" w:hAnsi="Calibri"/>
                <w:spacing w:val="-5"/>
              </w:rPr>
              <w:t xml:space="preserve"> </w:t>
            </w:r>
            <w:r>
              <w:rPr>
                <w:rFonts w:ascii="Calibri" w:hAnsi="Calibri"/>
              </w:rPr>
              <w:t>Los</w:t>
            </w:r>
            <w:r>
              <w:rPr>
                <w:rFonts w:ascii="Calibri" w:hAnsi="Calibri"/>
                <w:spacing w:val="-3"/>
              </w:rPr>
              <w:t xml:space="preserve"> </w:t>
            </w:r>
            <w:r>
              <w:rPr>
                <w:rFonts w:ascii="Calibri" w:hAnsi="Calibri"/>
              </w:rPr>
              <w:t>Cerros</w:t>
            </w:r>
            <w:r>
              <w:rPr>
                <w:rFonts w:ascii="Calibri" w:hAnsi="Calibri"/>
                <w:spacing w:val="-7"/>
              </w:rPr>
              <w:t xml:space="preserve"> </w:t>
            </w:r>
            <w:r>
              <w:rPr>
                <w:rFonts w:ascii="Calibri" w:hAnsi="Calibri"/>
              </w:rPr>
              <w:t>de</w:t>
            </w:r>
            <w:r>
              <w:rPr>
                <w:rFonts w:ascii="Calibri" w:hAnsi="Calibri"/>
                <w:spacing w:val="-46"/>
              </w:rPr>
              <w:t xml:space="preserve"> </w:t>
            </w:r>
            <w:r>
              <w:rPr>
                <w:rFonts w:ascii="Calibri" w:hAnsi="Calibri"/>
              </w:rPr>
              <w:t>Talcahuano</w:t>
            </w:r>
          </w:p>
        </w:tc>
        <w:tc>
          <w:tcPr>
            <w:tcW w:w="5364" w:type="dxa"/>
          </w:tcPr>
          <w:p w14:paraId="5DBE40E0" w14:textId="77777777" w:rsidR="0044025A" w:rsidRDefault="002E6C8A">
            <w:pPr>
              <w:pStyle w:val="TableParagraph"/>
              <w:spacing w:before="11" w:line="266" w:lineRule="exact"/>
              <w:ind w:left="119"/>
              <w:rPr>
                <w:rFonts w:ascii="Calibri" w:hAnsi="Calibri"/>
                <w:b/>
              </w:rPr>
            </w:pPr>
            <w:r>
              <w:rPr>
                <w:rFonts w:ascii="Calibri" w:hAnsi="Calibri"/>
                <w:b/>
              </w:rPr>
              <w:t>Teléfono</w:t>
            </w:r>
          </w:p>
          <w:p w14:paraId="66CBB8B3" w14:textId="77777777" w:rsidR="0044025A" w:rsidRDefault="002E6C8A">
            <w:pPr>
              <w:pStyle w:val="TableParagraph"/>
              <w:spacing w:line="259" w:lineRule="exact"/>
              <w:ind w:left="119"/>
              <w:rPr>
                <w:rFonts w:ascii="Calibri"/>
              </w:rPr>
            </w:pPr>
            <w:r>
              <w:rPr>
                <w:rFonts w:ascii="Calibri"/>
                <w:spacing w:val="-1"/>
              </w:rPr>
              <w:t>41-</w:t>
            </w:r>
            <w:r>
              <w:rPr>
                <w:rFonts w:ascii="Calibri"/>
                <w:spacing w:val="-12"/>
              </w:rPr>
              <w:t xml:space="preserve"> </w:t>
            </w:r>
            <w:r>
              <w:rPr>
                <w:rFonts w:ascii="Calibri"/>
              </w:rPr>
              <w:t>2688924</w:t>
            </w:r>
          </w:p>
          <w:p w14:paraId="30799760" w14:textId="77777777" w:rsidR="0044025A" w:rsidRDefault="002E6C8A">
            <w:pPr>
              <w:pStyle w:val="TableParagraph"/>
              <w:spacing w:line="249" w:lineRule="exact"/>
              <w:ind w:left="119"/>
              <w:rPr>
                <w:rFonts w:ascii="Calibri"/>
              </w:rPr>
            </w:pPr>
            <w:r>
              <w:rPr>
                <w:rFonts w:ascii="Calibri"/>
              </w:rPr>
              <w:t>41</w:t>
            </w:r>
            <w:r>
              <w:rPr>
                <w:rFonts w:ascii="Calibri"/>
                <w:spacing w:val="-11"/>
              </w:rPr>
              <w:t xml:space="preserve"> </w:t>
            </w:r>
            <w:r>
              <w:rPr>
                <w:rFonts w:ascii="Calibri"/>
              </w:rPr>
              <w:t>-</w:t>
            </w:r>
            <w:r>
              <w:rPr>
                <w:rFonts w:ascii="Calibri"/>
                <w:spacing w:val="-8"/>
              </w:rPr>
              <w:t xml:space="preserve"> </w:t>
            </w:r>
            <w:r>
              <w:rPr>
                <w:rFonts w:ascii="Calibri"/>
              </w:rPr>
              <w:t>2688928</w:t>
            </w:r>
          </w:p>
        </w:tc>
      </w:tr>
      <w:tr w:rsidR="0044025A" w14:paraId="424731F8" w14:textId="77777777">
        <w:trPr>
          <w:trHeight w:val="806"/>
        </w:trPr>
        <w:tc>
          <w:tcPr>
            <w:tcW w:w="4562" w:type="dxa"/>
          </w:tcPr>
          <w:p w14:paraId="79E7F02B" w14:textId="77777777" w:rsidR="0044025A" w:rsidRDefault="002E6C8A">
            <w:pPr>
              <w:pStyle w:val="TableParagraph"/>
              <w:spacing w:before="11" w:line="266" w:lineRule="exact"/>
              <w:ind w:left="119"/>
              <w:rPr>
                <w:rFonts w:ascii="Calibri"/>
                <w:b/>
              </w:rPr>
            </w:pPr>
            <w:r>
              <w:rPr>
                <w:rFonts w:ascii="Calibri"/>
                <w:b/>
              </w:rPr>
              <w:t>Contacto</w:t>
            </w:r>
          </w:p>
          <w:p w14:paraId="51F5A605" w14:textId="77777777" w:rsidR="0044025A" w:rsidRDefault="002E6C8A">
            <w:pPr>
              <w:pStyle w:val="TableParagraph"/>
              <w:spacing w:before="1" w:line="254" w:lineRule="exact"/>
              <w:ind w:left="119" w:right="1593"/>
              <w:rPr>
                <w:rFonts w:ascii="Calibri"/>
              </w:rPr>
            </w:pPr>
            <w:r>
              <w:rPr>
                <w:rFonts w:ascii="Calibri"/>
                <w:spacing w:val="-1"/>
              </w:rPr>
              <w:t>Carolina</w:t>
            </w:r>
            <w:r>
              <w:rPr>
                <w:rFonts w:ascii="Calibri"/>
                <w:spacing w:val="-11"/>
              </w:rPr>
              <w:t xml:space="preserve"> </w:t>
            </w:r>
            <w:r>
              <w:rPr>
                <w:rFonts w:ascii="Calibri"/>
                <w:spacing w:val="-1"/>
              </w:rPr>
              <w:t>Cid</w:t>
            </w:r>
            <w:r>
              <w:rPr>
                <w:rFonts w:ascii="Calibri"/>
                <w:spacing w:val="-16"/>
              </w:rPr>
              <w:t xml:space="preserve"> </w:t>
            </w:r>
            <w:r>
              <w:rPr>
                <w:rFonts w:ascii="Calibri"/>
              </w:rPr>
              <w:t>Puentes</w:t>
            </w:r>
            <w:r>
              <w:rPr>
                <w:rFonts w:ascii="Calibri"/>
                <w:spacing w:val="-6"/>
              </w:rPr>
              <w:t xml:space="preserve"> </w:t>
            </w:r>
            <w:r>
              <w:rPr>
                <w:rFonts w:ascii="Calibri"/>
              </w:rPr>
              <w:t>(Directora)</w:t>
            </w:r>
            <w:r>
              <w:rPr>
                <w:rFonts w:ascii="Calibri"/>
                <w:spacing w:val="-47"/>
              </w:rPr>
              <w:t xml:space="preserve"> </w:t>
            </w:r>
            <w:r>
              <w:rPr>
                <w:rFonts w:ascii="Calibri"/>
              </w:rPr>
              <w:t>Luis</w:t>
            </w:r>
            <w:r>
              <w:rPr>
                <w:rFonts w:ascii="Calibri"/>
                <w:spacing w:val="-7"/>
              </w:rPr>
              <w:t xml:space="preserve"> </w:t>
            </w:r>
            <w:r>
              <w:rPr>
                <w:rFonts w:ascii="Calibri"/>
              </w:rPr>
              <w:t>Robles</w:t>
            </w:r>
            <w:r>
              <w:rPr>
                <w:rFonts w:ascii="Calibri"/>
                <w:spacing w:val="-6"/>
              </w:rPr>
              <w:t xml:space="preserve"> </w:t>
            </w:r>
            <w:r>
              <w:rPr>
                <w:rFonts w:ascii="Calibri"/>
              </w:rPr>
              <w:t>(Referente)</w:t>
            </w:r>
          </w:p>
        </w:tc>
        <w:tc>
          <w:tcPr>
            <w:tcW w:w="5364" w:type="dxa"/>
          </w:tcPr>
          <w:p w14:paraId="57EEE628" w14:textId="77777777" w:rsidR="0044025A" w:rsidRDefault="002E6C8A">
            <w:pPr>
              <w:pStyle w:val="TableParagraph"/>
              <w:spacing w:before="11" w:line="266" w:lineRule="exact"/>
              <w:ind w:left="119"/>
              <w:rPr>
                <w:rFonts w:ascii="Calibri"/>
                <w:b/>
              </w:rPr>
            </w:pPr>
            <w:r>
              <w:rPr>
                <w:rFonts w:ascii="Calibri"/>
                <w:b/>
              </w:rPr>
              <w:t>E-mail</w:t>
            </w:r>
          </w:p>
          <w:p w14:paraId="03006C4B" w14:textId="77777777" w:rsidR="0044025A" w:rsidRDefault="009C0D9C">
            <w:pPr>
              <w:pStyle w:val="TableParagraph"/>
              <w:spacing w:before="1" w:line="254" w:lineRule="exact"/>
              <w:ind w:left="119"/>
              <w:rPr>
                <w:rFonts w:ascii="Calibri"/>
              </w:rPr>
            </w:pPr>
            <w:hyperlink r:id="rId75">
              <w:r w:rsidR="002E6C8A">
                <w:rPr>
                  <w:rFonts w:ascii="Calibri"/>
                  <w:color w:val="0000FF"/>
                  <w:spacing w:val="-1"/>
                  <w:u w:val="single" w:color="0000FF"/>
                </w:rPr>
                <w:t>carolina.cid@redsalud.gov.cl.com</w:t>
              </w:r>
            </w:hyperlink>
            <w:r w:rsidR="002E6C8A">
              <w:rPr>
                <w:rFonts w:ascii="Calibri"/>
                <w:color w:val="0000FF"/>
                <w:spacing w:val="-47"/>
              </w:rPr>
              <w:t xml:space="preserve"> </w:t>
            </w:r>
            <w:hyperlink r:id="rId76">
              <w:r w:rsidR="002E6C8A">
                <w:rPr>
                  <w:rFonts w:ascii="Calibri"/>
                </w:rPr>
                <w:t>luis.robles@redsalud.gob.cl</w:t>
              </w:r>
            </w:hyperlink>
          </w:p>
        </w:tc>
      </w:tr>
      <w:tr w:rsidR="0044025A" w14:paraId="2F4D09B5" w14:textId="77777777">
        <w:trPr>
          <w:trHeight w:val="1944"/>
        </w:trPr>
        <w:tc>
          <w:tcPr>
            <w:tcW w:w="9926" w:type="dxa"/>
            <w:gridSpan w:val="2"/>
          </w:tcPr>
          <w:p w14:paraId="4054BDD4" w14:textId="77777777" w:rsidR="0044025A" w:rsidRDefault="002E6C8A">
            <w:pPr>
              <w:pStyle w:val="TableParagraph"/>
              <w:spacing w:before="6" w:line="266" w:lineRule="exact"/>
              <w:ind w:left="9"/>
              <w:rPr>
                <w:rFonts w:ascii="Calibri" w:hAnsi="Calibri"/>
                <w:b/>
              </w:rPr>
            </w:pPr>
            <w:r>
              <w:rPr>
                <w:rFonts w:ascii="Calibri" w:hAnsi="Calibri"/>
                <w:b/>
              </w:rPr>
              <w:t>Descripción:</w:t>
            </w:r>
          </w:p>
          <w:p w14:paraId="0E034A7B" w14:textId="77777777" w:rsidR="0044025A" w:rsidRDefault="002E6C8A">
            <w:pPr>
              <w:pStyle w:val="TableParagraph"/>
              <w:spacing w:line="242" w:lineRule="auto"/>
              <w:ind w:left="9" w:right="142"/>
              <w:jc w:val="both"/>
              <w:rPr>
                <w:rFonts w:ascii="Calibri" w:hAnsi="Calibri"/>
              </w:rPr>
            </w:pPr>
            <w:r>
              <w:rPr>
                <w:rFonts w:ascii="Calibri" w:hAnsi="Calibri"/>
              </w:rPr>
              <w:t>Dispositivo de Salud que apoya los procesos rehabilitación de más de 40 mil usuarios en la comuna puerto</w:t>
            </w:r>
            <w:r>
              <w:rPr>
                <w:rFonts w:ascii="Calibri" w:hAnsi="Calibri"/>
                <w:spacing w:val="1"/>
              </w:rPr>
              <w:t xml:space="preserve"> </w:t>
            </w:r>
            <w:r>
              <w:rPr>
                <w:rFonts w:ascii="Calibri" w:hAnsi="Calibri"/>
              </w:rPr>
              <w:t>Una de las líneas programáticas de trabajo es la participación social, enfocado en la identidad territorial</w:t>
            </w:r>
            <w:r>
              <w:rPr>
                <w:rFonts w:ascii="Calibri" w:hAnsi="Calibri"/>
                <w:spacing w:val="1"/>
              </w:rPr>
              <w:t xml:space="preserve"> </w:t>
            </w:r>
            <w:r>
              <w:rPr>
                <w:rFonts w:ascii="Calibri" w:hAnsi="Calibri"/>
              </w:rPr>
              <w:t>Cuenta con talleres terapéuticos enfocados a una estrategia más lúdica, además cuenta con taller de yoga</w:t>
            </w:r>
            <w:r>
              <w:rPr>
                <w:rFonts w:ascii="Calibri" w:hAnsi="Calibri"/>
                <w:spacing w:val="1"/>
              </w:rPr>
              <w:t xml:space="preserve"> </w:t>
            </w:r>
            <w:r>
              <w:rPr>
                <w:rFonts w:ascii="Calibri" w:hAnsi="Calibri"/>
              </w:rPr>
              <w:t>teniendo</w:t>
            </w:r>
            <w:r>
              <w:rPr>
                <w:rFonts w:ascii="Calibri" w:hAnsi="Calibri"/>
                <w:spacing w:val="-8"/>
              </w:rPr>
              <w:t xml:space="preserve"> </w:t>
            </w:r>
            <w:r>
              <w:rPr>
                <w:rFonts w:ascii="Calibri" w:hAnsi="Calibri"/>
              </w:rPr>
              <w:t>como</w:t>
            </w:r>
            <w:r>
              <w:rPr>
                <w:rFonts w:ascii="Calibri" w:hAnsi="Calibri"/>
                <w:spacing w:val="-8"/>
              </w:rPr>
              <w:t xml:space="preserve"> </w:t>
            </w:r>
            <w:r>
              <w:rPr>
                <w:rFonts w:ascii="Calibri" w:hAnsi="Calibri"/>
              </w:rPr>
              <w:t>objetivo</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relajación,</w:t>
            </w:r>
            <w:r>
              <w:rPr>
                <w:rFonts w:ascii="Calibri" w:hAnsi="Calibri"/>
                <w:spacing w:val="-12"/>
              </w:rPr>
              <w:t xml:space="preserve"> </w:t>
            </w:r>
            <w:r>
              <w:rPr>
                <w:rFonts w:ascii="Calibri" w:hAnsi="Calibri"/>
              </w:rPr>
              <w:t>manejar</w:t>
            </w:r>
            <w:r>
              <w:rPr>
                <w:rFonts w:ascii="Calibri" w:hAnsi="Calibri"/>
                <w:spacing w:val="-12"/>
              </w:rPr>
              <w:t xml:space="preserve"> </w:t>
            </w:r>
            <w:r>
              <w:rPr>
                <w:rFonts w:ascii="Calibri" w:hAnsi="Calibri"/>
              </w:rPr>
              <w:t>la</w:t>
            </w:r>
            <w:r>
              <w:rPr>
                <w:rFonts w:ascii="Calibri" w:hAnsi="Calibri"/>
                <w:spacing w:val="-6"/>
              </w:rPr>
              <w:t xml:space="preserve"> </w:t>
            </w:r>
            <w:r>
              <w:rPr>
                <w:rFonts w:ascii="Calibri" w:hAnsi="Calibri"/>
              </w:rPr>
              <w:t>frustración,</w:t>
            </w:r>
            <w:r>
              <w:rPr>
                <w:rFonts w:ascii="Calibri" w:hAnsi="Calibri"/>
                <w:spacing w:val="-9"/>
              </w:rPr>
              <w:t xml:space="preserve"> </w:t>
            </w:r>
            <w:r>
              <w:rPr>
                <w:rFonts w:ascii="Calibri" w:hAnsi="Calibri"/>
              </w:rPr>
              <w:t>las</w:t>
            </w:r>
            <w:r>
              <w:rPr>
                <w:rFonts w:ascii="Calibri" w:hAnsi="Calibri"/>
                <w:spacing w:val="-7"/>
              </w:rPr>
              <w:t xml:space="preserve"> </w:t>
            </w:r>
            <w:r>
              <w:rPr>
                <w:rFonts w:ascii="Calibri" w:hAnsi="Calibri"/>
              </w:rPr>
              <w:t>emociones.</w:t>
            </w:r>
            <w:r>
              <w:rPr>
                <w:rFonts w:ascii="Calibri" w:hAnsi="Calibri"/>
                <w:spacing w:val="-5"/>
              </w:rPr>
              <w:t xml:space="preserve"> </w:t>
            </w:r>
            <w:r>
              <w:rPr>
                <w:rFonts w:ascii="Calibri" w:hAnsi="Calibri"/>
              </w:rPr>
              <w:t>Talleres</w:t>
            </w:r>
            <w:r>
              <w:rPr>
                <w:rFonts w:ascii="Calibri" w:hAnsi="Calibri"/>
                <w:spacing w:val="-6"/>
              </w:rPr>
              <w:t xml:space="preserve"> </w:t>
            </w:r>
            <w:r>
              <w:rPr>
                <w:rFonts w:ascii="Calibri" w:hAnsi="Calibri"/>
              </w:rPr>
              <w:t>psicoeducativos</w:t>
            </w:r>
            <w:r>
              <w:rPr>
                <w:rFonts w:ascii="Calibri" w:hAnsi="Calibri"/>
                <w:spacing w:val="-11"/>
              </w:rPr>
              <w:t xml:space="preserve"> </w:t>
            </w:r>
            <w:r>
              <w:rPr>
                <w:rFonts w:ascii="Calibri" w:hAnsi="Calibri"/>
              </w:rPr>
              <w:t>en</w:t>
            </w:r>
            <w:r>
              <w:rPr>
                <w:rFonts w:ascii="Calibri" w:hAnsi="Calibri"/>
                <w:spacing w:val="-3"/>
              </w:rPr>
              <w:t xml:space="preserve"> </w:t>
            </w:r>
            <w:r>
              <w:rPr>
                <w:rFonts w:ascii="Calibri" w:hAnsi="Calibri"/>
              </w:rPr>
              <w:t>todos</w:t>
            </w:r>
            <w:r>
              <w:rPr>
                <w:rFonts w:ascii="Calibri" w:hAnsi="Calibri"/>
                <w:spacing w:val="-47"/>
              </w:rPr>
              <w:t xml:space="preserve"> </w:t>
            </w:r>
            <w:r>
              <w:rPr>
                <w:rFonts w:ascii="Calibri" w:hAnsi="Calibri"/>
              </w:rPr>
              <w:t>los</w:t>
            </w:r>
            <w:r>
              <w:rPr>
                <w:rFonts w:ascii="Calibri" w:hAnsi="Calibri"/>
                <w:spacing w:val="1"/>
              </w:rPr>
              <w:t xml:space="preserve"> </w:t>
            </w:r>
            <w:r>
              <w:rPr>
                <w:rFonts w:ascii="Calibri" w:hAnsi="Calibri"/>
              </w:rPr>
              <w:t>temas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mental,</w:t>
            </w:r>
            <w:r>
              <w:rPr>
                <w:rFonts w:ascii="Calibri" w:hAnsi="Calibri"/>
                <w:spacing w:val="1"/>
              </w:rPr>
              <w:t xml:space="preserve"> </w:t>
            </w:r>
            <w:r>
              <w:rPr>
                <w:rFonts w:ascii="Calibri" w:hAnsi="Calibri"/>
              </w:rPr>
              <w:t>taller</w:t>
            </w:r>
            <w:r>
              <w:rPr>
                <w:rFonts w:ascii="Calibri" w:hAnsi="Calibri"/>
                <w:spacing w:val="1"/>
              </w:rPr>
              <w:t xml:space="preserve"> </w:t>
            </w:r>
            <w:r>
              <w:rPr>
                <w:rFonts w:ascii="Calibri" w:hAnsi="Calibri"/>
              </w:rPr>
              <w:t>grupal</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personas</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requieren</w:t>
            </w:r>
            <w:r>
              <w:rPr>
                <w:rFonts w:ascii="Calibri" w:hAnsi="Calibri"/>
                <w:spacing w:val="1"/>
              </w:rPr>
              <w:t xml:space="preserve"> </w:t>
            </w:r>
            <w:r>
              <w:rPr>
                <w:rFonts w:ascii="Calibri" w:hAnsi="Calibri"/>
              </w:rPr>
              <w:t>un</w:t>
            </w:r>
            <w:r>
              <w:rPr>
                <w:rFonts w:ascii="Calibri" w:hAnsi="Calibri"/>
                <w:spacing w:val="1"/>
              </w:rPr>
              <w:t xml:space="preserve"> </w:t>
            </w:r>
            <w:r>
              <w:rPr>
                <w:rFonts w:ascii="Calibri" w:hAnsi="Calibri"/>
              </w:rPr>
              <w:t>proceso</w:t>
            </w:r>
            <w:r>
              <w:rPr>
                <w:rFonts w:ascii="Calibri" w:hAnsi="Calibri"/>
                <w:spacing w:val="1"/>
              </w:rPr>
              <w:t xml:space="preserve"> </w:t>
            </w:r>
            <w:r>
              <w:rPr>
                <w:rFonts w:ascii="Calibri" w:hAnsi="Calibri"/>
              </w:rPr>
              <w:t>terapéutico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acompañamiento</w:t>
            </w:r>
            <w:r>
              <w:rPr>
                <w:rFonts w:ascii="Calibri" w:hAnsi="Calibri"/>
                <w:spacing w:val="-8"/>
              </w:rPr>
              <w:t xml:space="preserve"> </w:t>
            </w:r>
            <w:r>
              <w:rPr>
                <w:rFonts w:ascii="Calibri" w:hAnsi="Calibri"/>
              </w:rPr>
              <w:t>más</w:t>
            </w:r>
            <w:r>
              <w:rPr>
                <w:rFonts w:ascii="Calibri" w:hAnsi="Calibri"/>
                <w:spacing w:val="-2"/>
              </w:rPr>
              <w:t xml:space="preserve"> </w:t>
            </w:r>
            <w:r>
              <w:rPr>
                <w:rFonts w:ascii="Calibri" w:hAnsi="Calibri"/>
              </w:rPr>
              <w:t>permanente.</w:t>
            </w:r>
            <w:r>
              <w:rPr>
                <w:rFonts w:ascii="Calibri" w:hAnsi="Calibri"/>
                <w:spacing w:val="1"/>
              </w:rPr>
              <w:t xml:space="preserve"> </w:t>
            </w:r>
            <w:r>
              <w:rPr>
                <w:rFonts w:ascii="Calibri" w:hAnsi="Calibri"/>
              </w:rPr>
              <w:t>Además</w:t>
            </w:r>
            <w:r>
              <w:rPr>
                <w:rFonts w:ascii="Calibri" w:hAnsi="Calibri"/>
                <w:spacing w:val="2"/>
              </w:rPr>
              <w:t xml:space="preserve"> </w:t>
            </w:r>
            <w:r>
              <w:rPr>
                <w:rFonts w:ascii="Calibri" w:hAnsi="Calibri"/>
              </w:rPr>
              <w:t>el</w:t>
            </w:r>
            <w:r>
              <w:rPr>
                <w:rFonts w:ascii="Calibri" w:hAnsi="Calibri"/>
                <w:spacing w:val="-5"/>
              </w:rPr>
              <w:t xml:space="preserve"> </w:t>
            </w:r>
            <w:r>
              <w:rPr>
                <w:rFonts w:ascii="Calibri" w:hAnsi="Calibri"/>
              </w:rPr>
              <w:t>arte,</w:t>
            </w:r>
            <w:r>
              <w:rPr>
                <w:rFonts w:ascii="Calibri" w:hAnsi="Calibri"/>
                <w:spacing w:val="-4"/>
              </w:rPr>
              <w:t xml:space="preserve"> </w:t>
            </w:r>
            <w:r>
              <w:rPr>
                <w:rFonts w:ascii="Calibri" w:hAnsi="Calibri"/>
              </w:rPr>
              <w:t>para</w:t>
            </w:r>
            <w:r>
              <w:rPr>
                <w:rFonts w:ascii="Calibri" w:hAnsi="Calibri"/>
                <w:spacing w:val="-9"/>
              </w:rPr>
              <w:t xml:space="preserve"> </w:t>
            </w:r>
            <w:r>
              <w:rPr>
                <w:rFonts w:ascii="Calibri" w:hAnsi="Calibri"/>
              </w:rPr>
              <w:t>poder</w:t>
            </w:r>
            <w:r>
              <w:rPr>
                <w:rFonts w:ascii="Calibri" w:hAnsi="Calibri"/>
                <w:spacing w:val="-7"/>
              </w:rPr>
              <w:t xml:space="preserve"> </w:t>
            </w:r>
            <w:r>
              <w:rPr>
                <w:rFonts w:ascii="Calibri" w:hAnsi="Calibri"/>
              </w:rPr>
              <w:t>manejar</w:t>
            </w:r>
            <w:r>
              <w:rPr>
                <w:rFonts w:ascii="Calibri" w:hAnsi="Calibri"/>
                <w:spacing w:val="-7"/>
              </w:rPr>
              <w:t xml:space="preserve"> </w:t>
            </w:r>
            <w:r>
              <w:rPr>
                <w:rFonts w:ascii="Calibri" w:hAnsi="Calibri"/>
              </w:rPr>
              <w:t>y</w:t>
            </w:r>
            <w:r>
              <w:rPr>
                <w:rFonts w:ascii="Calibri" w:hAnsi="Calibri"/>
                <w:spacing w:val="-6"/>
              </w:rPr>
              <w:t xml:space="preserve"> </w:t>
            </w:r>
            <w:r>
              <w:rPr>
                <w:rFonts w:ascii="Calibri" w:hAnsi="Calibri"/>
              </w:rPr>
              <w:t>trabajar</w:t>
            </w:r>
            <w:r>
              <w:rPr>
                <w:rFonts w:ascii="Calibri" w:hAnsi="Calibri"/>
                <w:spacing w:val="-4"/>
              </w:rPr>
              <w:t xml:space="preserve"> </w:t>
            </w:r>
            <w:r>
              <w:rPr>
                <w:rFonts w:ascii="Calibri" w:hAnsi="Calibri"/>
              </w:rPr>
              <w:t>las</w:t>
            </w:r>
            <w:r>
              <w:rPr>
                <w:rFonts w:ascii="Calibri" w:hAnsi="Calibri"/>
                <w:spacing w:val="-7"/>
              </w:rPr>
              <w:t xml:space="preserve"> </w:t>
            </w:r>
            <w:r>
              <w:rPr>
                <w:rFonts w:ascii="Calibri" w:hAnsi="Calibri"/>
              </w:rPr>
              <w:t>emociones.</w:t>
            </w:r>
          </w:p>
        </w:tc>
      </w:tr>
    </w:tbl>
    <w:p w14:paraId="397A20FF" w14:textId="77777777" w:rsidR="0044025A" w:rsidRDefault="0044025A">
      <w:pPr>
        <w:pStyle w:val="Textoindependiente"/>
        <w:spacing w:before="10"/>
        <w:rPr>
          <w:rFonts w:ascii="Calibri"/>
          <w:b/>
          <w:sz w:val="17"/>
        </w:rPr>
      </w:pPr>
    </w:p>
    <w:p w14:paraId="1D50B1FA" w14:textId="77777777" w:rsidR="0044025A" w:rsidRDefault="002E6C8A">
      <w:pPr>
        <w:spacing w:after="47"/>
        <w:ind w:left="1146" w:right="1009"/>
        <w:jc w:val="center"/>
        <w:rPr>
          <w:rFonts w:ascii="Calibri" w:hAnsi="Calibri"/>
          <w:b/>
        </w:rPr>
      </w:pPr>
      <w:r>
        <w:rPr>
          <w:rFonts w:ascii="Calibri" w:hAnsi="Calibri"/>
          <w:b/>
        </w:rPr>
        <w:t>VIVIENDA</w:t>
      </w:r>
      <w:r>
        <w:rPr>
          <w:rFonts w:ascii="Calibri" w:hAnsi="Calibri"/>
          <w:b/>
          <w:spacing w:val="-10"/>
        </w:rPr>
        <w:t xml:space="preserve"> </w:t>
      </w:r>
      <w:r>
        <w:rPr>
          <w:rFonts w:ascii="Calibri" w:hAnsi="Calibri"/>
          <w:b/>
        </w:rPr>
        <w:t>DE</w:t>
      </w:r>
      <w:r>
        <w:rPr>
          <w:rFonts w:ascii="Calibri" w:hAnsi="Calibri"/>
          <w:b/>
          <w:spacing w:val="-11"/>
        </w:rPr>
        <w:t xml:space="preserve"> </w:t>
      </w:r>
      <w:r>
        <w:rPr>
          <w:rFonts w:ascii="Calibri" w:hAnsi="Calibri"/>
          <w:b/>
        </w:rPr>
        <w:t>APOYO</w:t>
      </w:r>
      <w:r>
        <w:rPr>
          <w:rFonts w:ascii="Calibri" w:hAnsi="Calibri"/>
          <w:b/>
          <w:spacing w:val="-10"/>
        </w:rPr>
        <w:t xml:space="preserve"> </w:t>
      </w:r>
      <w:r>
        <w:rPr>
          <w:rFonts w:ascii="Calibri" w:hAnsi="Calibri"/>
          <w:b/>
        </w:rPr>
        <w:t>A</w:t>
      </w:r>
      <w:r>
        <w:rPr>
          <w:rFonts w:ascii="Calibri" w:hAnsi="Calibri"/>
          <w:b/>
          <w:spacing w:val="-5"/>
        </w:rPr>
        <w:t xml:space="preserve"> </w:t>
      </w:r>
      <w:r>
        <w:rPr>
          <w:rFonts w:ascii="Calibri" w:hAnsi="Calibri"/>
          <w:b/>
        </w:rPr>
        <w:t>LA</w:t>
      </w:r>
      <w:r>
        <w:rPr>
          <w:rFonts w:ascii="Calibri" w:hAnsi="Calibri"/>
          <w:b/>
          <w:spacing w:val="-5"/>
        </w:rPr>
        <w:t xml:space="preserve"> </w:t>
      </w:r>
      <w:r>
        <w:rPr>
          <w:rFonts w:ascii="Calibri" w:hAnsi="Calibri"/>
          <w:b/>
        </w:rPr>
        <w:t>INTEGRACIÓN</w:t>
      </w:r>
      <w:r>
        <w:rPr>
          <w:rFonts w:ascii="Calibri" w:hAnsi="Calibri"/>
          <w:b/>
          <w:spacing w:val="-11"/>
        </w:rPr>
        <w:t xml:space="preserve"> </w:t>
      </w:r>
      <w:r>
        <w:rPr>
          <w:rFonts w:ascii="Calibri" w:hAnsi="Calibri"/>
          <w:b/>
        </w:rPr>
        <w:t>SOCIAL</w:t>
      </w:r>
      <w:r>
        <w:rPr>
          <w:rFonts w:ascii="Calibri" w:hAnsi="Calibri"/>
          <w:b/>
          <w:spacing w:val="-3"/>
        </w:rPr>
        <w:t xml:space="preserve"> </w:t>
      </w:r>
      <w:r>
        <w:rPr>
          <w:rFonts w:ascii="Calibri" w:hAnsi="Calibri"/>
          <w:b/>
        </w:rPr>
        <w:t>(V.A.I.S)</w:t>
      </w: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2"/>
        <w:gridCol w:w="5474"/>
      </w:tblGrid>
      <w:tr w:rsidR="0044025A" w14:paraId="57922814" w14:textId="77777777">
        <w:trPr>
          <w:trHeight w:val="797"/>
        </w:trPr>
        <w:tc>
          <w:tcPr>
            <w:tcW w:w="4452" w:type="dxa"/>
          </w:tcPr>
          <w:p w14:paraId="3BC88768" w14:textId="77777777" w:rsidR="0044025A" w:rsidRDefault="002E6C8A">
            <w:pPr>
              <w:pStyle w:val="TableParagraph"/>
              <w:spacing w:before="11"/>
              <w:ind w:left="119"/>
              <w:rPr>
                <w:rFonts w:ascii="Calibri" w:hAnsi="Calibri"/>
                <w:b/>
              </w:rPr>
            </w:pPr>
            <w:r>
              <w:rPr>
                <w:rFonts w:ascii="Calibri" w:hAnsi="Calibri"/>
                <w:b/>
              </w:rPr>
              <w:t>Dirección</w:t>
            </w:r>
          </w:p>
          <w:p w14:paraId="16FF747B" w14:textId="77777777" w:rsidR="0044025A" w:rsidRDefault="002E6C8A">
            <w:pPr>
              <w:pStyle w:val="TableParagraph"/>
              <w:spacing w:before="1"/>
              <w:ind w:left="119"/>
              <w:rPr>
                <w:rFonts w:ascii="Calibri"/>
              </w:rPr>
            </w:pPr>
            <w:r>
              <w:rPr>
                <w:rFonts w:ascii="Calibri"/>
                <w:spacing w:val="-3"/>
              </w:rPr>
              <w:t>Claudio</w:t>
            </w:r>
            <w:r>
              <w:rPr>
                <w:rFonts w:ascii="Calibri"/>
                <w:spacing w:val="-8"/>
              </w:rPr>
              <w:t xml:space="preserve"> </w:t>
            </w:r>
            <w:r>
              <w:rPr>
                <w:rFonts w:ascii="Calibri"/>
                <w:spacing w:val="-2"/>
              </w:rPr>
              <w:t>Gay</w:t>
            </w:r>
            <w:r>
              <w:rPr>
                <w:rFonts w:ascii="Calibri"/>
              </w:rPr>
              <w:t xml:space="preserve"> </w:t>
            </w:r>
            <w:r>
              <w:rPr>
                <w:rFonts w:ascii="Calibri"/>
                <w:spacing w:val="-2"/>
              </w:rPr>
              <w:t>#</w:t>
            </w:r>
            <w:r>
              <w:rPr>
                <w:rFonts w:ascii="Calibri"/>
                <w:spacing w:val="-6"/>
              </w:rPr>
              <w:t xml:space="preserve"> </w:t>
            </w:r>
            <w:r>
              <w:rPr>
                <w:rFonts w:ascii="Calibri"/>
                <w:spacing w:val="-2"/>
              </w:rPr>
              <w:t>3728,</w:t>
            </w:r>
            <w:r>
              <w:rPr>
                <w:rFonts w:ascii="Calibri"/>
                <w:spacing w:val="-9"/>
              </w:rPr>
              <w:t xml:space="preserve"> </w:t>
            </w:r>
            <w:r>
              <w:rPr>
                <w:rFonts w:ascii="Calibri"/>
                <w:spacing w:val="-2"/>
              </w:rPr>
              <w:t>San</w:t>
            </w:r>
            <w:r>
              <w:rPr>
                <w:rFonts w:ascii="Calibri"/>
                <w:spacing w:val="-17"/>
              </w:rPr>
              <w:t xml:space="preserve"> </w:t>
            </w:r>
            <w:r>
              <w:rPr>
                <w:rFonts w:ascii="Calibri"/>
                <w:spacing w:val="-2"/>
              </w:rPr>
              <w:t>Marcos,</w:t>
            </w:r>
            <w:r>
              <w:rPr>
                <w:rFonts w:ascii="Calibri"/>
                <w:spacing w:val="-19"/>
              </w:rPr>
              <w:t xml:space="preserve"> </w:t>
            </w:r>
            <w:r>
              <w:rPr>
                <w:rFonts w:ascii="Calibri"/>
                <w:spacing w:val="-2"/>
              </w:rPr>
              <w:t>Talcahuano.</w:t>
            </w:r>
          </w:p>
        </w:tc>
        <w:tc>
          <w:tcPr>
            <w:tcW w:w="5474" w:type="dxa"/>
          </w:tcPr>
          <w:p w14:paraId="61244209" w14:textId="77777777" w:rsidR="0044025A" w:rsidRDefault="002E6C8A">
            <w:pPr>
              <w:pStyle w:val="TableParagraph"/>
              <w:spacing w:before="16" w:line="267" w:lineRule="exact"/>
              <w:ind w:left="119"/>
              <w:rPr>
                <w:rFonts w:ascii="Calibri" w:hAnsi="Calibri"/>
                <w:b/>
              </w:rPr>
            </w:pPr>
            <w:r>
              <w:rPr>
                <w:rFonts w:ascii="Calibri" w:hAnsi="Calibri"/>
                <w:b/>
              </w:rPr>
              <w:t>Teléfono</w:t>
            </w:r>
          </w:p>
          <w:p w14:paraId="47064BAE" w14:textId="77777777" w:rsidR="0044025A" w:rsidRDefault="002E6C8A">
            <w:pPr>
              <w:pStyle w:val="TableParagraph"/>
              <w:spacing w:line="267" w:lineRule="exact"/>
              <w:ind w:left="119"/>
              <w:rPr>
                <w:rFonts w:ascii="Calibri"/>
              </w:rPr>
            </w:pPr>
            <w:r>
              <w:rPr>
                <w:rFonts w:ascii="Calibri"/>
              </w:rPr>
              <w:t>41-</w:t>
            </w:r>
            <w:r>
              <w:rPr>
                <w:rFonts w:ascii="Calibri"/>
                <w:spacing w:val="-10"/>
              </w:rPr>
              <w:t xml:space="preserve"> </w:t>
            </w:r>
            <w:r>
              <w:rPr>
                <w:rFonts w:ascii="Calibri"/>
              </w:rPr>
              <w:t>2601285</w:t>
            </w:r>
          </w:p>
        </w:tc>
      </w:tr>
      <w:tr w:rsidR="0044025A" w:rsidRPr="00D6180D" w14:paraId="08B26F27" w14:textId="77777777">
        <w:trPr>
          <w:trHeight w:val="805"/>
        </w:trPr>
        <w:tc>
          <w:tcPr>
            <w:tcW w:w="4452" w:type="dxa"/>
          </w:tcPr>
          <w:p w14:paraId="1D186740" w14:textId="77777777" w:rsidR="0044025A" w:rsidRDefault="002E6C8A">
            <w:pPr>
              <w:pStyle w:val="TableParagraph"/>
              <w:spacing w:before="16"/>
              <w:ind w:left="119"/>
              <w:rPr>
                <w:rFonts w:ascii="Calibri"/>
                <w:b/>
              </w:rPr>
            </w:pPr>
            <w:r>
              <w:rPr>
                <w:rFonts w:ascii="Calibri"/>
                <w:b/>
              </w:rPr>
              <w:t>Contacto</w:t>
            </w:r>
          </w:p>
          <w:p w14:paraId="4C3DCFE0" w14:textId="77777777" w:rsidR="0044025A" w:rsidRDefault="002E6C8A">
            <w:pPr>
              <w:pStyle w:val="TableParagraph"/>
              <w:spacing w:before="5"/>
              <w:ind w:left="119"/>
              <w:rPr>
                <w:rFonts w:ascii="Calibri"/>
              </w:rPr>
            </w:pPr>
            <w:r>
              <w:rPr>
                <w:rFonts w:ascii="Calibri"/>
              </w:rPr>
              <w:t>Marcela</w:t>
            </w:r>
            <w:r>
              <w:rPr>
                <w:rFonts w:ascii="Calibri"/>
                <w:spacing w:val="-6"/>
              </w:rPr>
              <w:t xml:space="preserve"> </w:t>
            </w:r>
            <w:r>
              <w:rPr>
                <w:rFonts w:ascii="Calibri"/>
              </w:rPr>
              <w:t>Cisternas</w:t>
            </w:r>
            <w:r>
              <w:rPr>
                <w:rFonts w:ascii="Calibri"/>
                <w:spacing w:val="-10"/>
              </w:rPr>
              <w:t xml:space="preserve"> </w:t>
            </w:r>
            <w:r>
              <w:rPr>
                <w:rFonts w:ascii="Calibri"/>
              </w:rPr>
              <w:t>Ruiz</w:t>
            </w:r>
          </w:p>
        </w:tc>
        <w:tc>
          <w:tcPr>
            <w:tcW w:w="5474" w:type="dxa"/>
          </w:tcPr>
          <w:p w14:paraId="7A5CA51B" w14:textId="77777777" w:rsidR="0044025A" w:rsidRPr="00363829" w:rsidRDefault="002E6C8A">
            <w:pPr>
              <w:pStyle w:val="TableParagraph"/>
              <w:spacing w:before="11"/>
              <w:ind w:left="119"/>
              <w:rPr>
                <w:rFonts w:ascii="Calibri"/>
                <w:b/>
                <w:lang w:val="en-US"/>
              </w:rPr>
            </w:pPr>
            <w:r w:rsidRPr="00363829">
              <w:rPr>
                <w:rFonts w:ascii="Calibri"/>
                <w:b/>
                <w:lang w:val="en-US"/>
              </w:rPr>
              <w:t>E-mail</w:t>
            </w:r>
          </w:p>
          <w:p w14:paraId="4F36E9C1" w14:textId="77777777" w:rsidR="0044025A" w:rsidRPr="00363829" w:rsidRDefault="002E6C8A">
            <w:pPr>
              <w:pStyle w:val="TableParagraph"/>
              <w:spacing w:before="10"/>
              <w:ind w:left="119"/>
              <w:rPr>
                <w:rFonts w:ascii="Calibri"/>
                <w:b/>
                <w:lang w:val="en-US"/>
              </w:rPr>
            </w:pPr>
            <w:r w:rsidRPr="00363829">
              <w:rPr>
                <w:rFonts w:ascii="Calibri"/>
                <w:b/>
                <w:spacing w:val="-1"/>
                <w:lang w:val="en-US"/>
              </w:rPr>
              <w:t>vaisthno@</w:t>
            </w:r>
            <w:r w:rsidRPr="00363829">
              <w:rPr>
                <w:rFonts w:ascii="Calibri"/>
                <w:b/>
                <w:spacing w:val="-11"/>
                <w:lang w:val="en-US"/>
              </w:rPr>
              <w:t xml:space="preserve"> </w:t>
            </w:r>
            <w:r w:rsidRPr="00363829">
              <w:rPr>
                <w:rFonts w:ascii="Calibri"/>
                <w:b/>
                <w:lang w:val="en-US"/>
              </w:rPr>
              <w:t>gmail.com</w:t>
            </w:r>
          </w:p>
        </w:tc>
      </w:tr>
      <w:tr w:rsidR="0044025A" w14:paraId="35057DB9" w14:textId="77777777">
        <w:trPr>
          <w:trHeight w:val="1497"/>
        </w:trPr>
        <w:tc>
          <w:tcPr>
            <w:tcW w:w="9926" w:type="dxa"/>
            <w:gridSpan w:val="2"/>
          </w:tcPr>
          <w:p w14:paraId="405EDD12" w14:textId="77777777" w:rsidR="0044025A" w:rsidRDefault="002E6C8A">
            <w:pPr>
              <w:pStyle w:val="TableParagraph"/>
              <w:spacing w:before="16" w:line="266" w:lineRule="exact"/>
              <w:ind w:left="119"/>
              <w:rPr>
                <w:rFonts w:ascii="Calibri" w:hAnsi="Calibri"/>
                <w:b/>
              </w:rPr>
            </w:pPr>
            <w:r>
              <w:rPr>
                <w:rFonts w:ascii="Calibri" w:hAnsi="Calibri"/>
                <w:b/>
              </w:rPr>
              <w:t>Descripción:</w:t>
            </w:r>
          </w:p>
          <w:p w14:paraId="1253D455" w14:textId="77777777" w:rsidR="0044025A" w:rsidRDefault="002E6C8A">
            <w:pPr>
              <w:pStyle w:val="TableParagraph"/>
              <w:ind w:left="119" w:right="69"/>
              <w:jc w:val="both"/>
              <w:rPr>
                <w:rFonts w:ascii="Calibri" w:hAnsi="Calibri"/>
              </w:rPr>
            </w:pPr>
            <w:r>
              <w:rPr>
                <w:rFonts w:ascii="Calibri" w:hAnsi="Calibri"/>
              </w:rPr>
              <w:t>Instancia habitacional transitoria, orientada al fortalecimiento de</w:t>
            </w:r>
            <w:r>
              <w:rPr>
                <w:rFonts w:ascii="Calibri" w:hAnsi="Calibri"/>
                <w:spacing w:val="49"/>
              </w:rPr>
              <w:t xml:space="preserve"> </w:t>
            </w:r>
            <w:r>
              <w:rPr>
                <w:rFonts w:ascii="Calibri" w:hAnsi="Calibri"/>
              </w:rPr>
              <w:t>habilidades personales que permita el</w:t>
            </w:r>
            <w:r>
              <w:rPr>
                <w:rFonts w:ascii="Calibri" w:hAnsi="Calibri"/>
                <w:spacing w:val="1"/>
              </w:rPr>
              <w:t xml:space="preserve"> </w:t>
            </w:r>
            <w:r>
              <w:rPr>
                <w:rFonts w:ascii="Calibri" w:hAnsi="Calibri"/>
              </w:rPr>
              <w:t>logro de una vida independiente y autónoma, destinada a mujeres en proceso de recuperación por consumo</w:t>
            </w:r>
            <w:r>
              <w:rPr>
                <w:rFonts w:ascii="Calibri" w:hAnsi="Calibri"/>
                <w:spacing w:val="-47"/>
              </w:rPr>
              <w:t xml:space="preserve"> </w:t>
            </w:r>
            <w:r>
              <w:rPr>
                <w:rFonts w:ascii="Calibri" w:hAnsi="Calibri"/>
              </w:rPr>
              <w:t>problemático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sustancias,</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superaron</w:t>
            </w:r>
            <w:r>
              <w:rPr>
                <w:rFonts w:ascii="Calibri" w:hAnsi="Calibri"/>
                <w:spacing w:val="1"/>
              </w:rPr>
              <w:t xml:space="preserve"> </w:t>
            </w:r>
            <w:r>
              <w:rPr>
                <w:rFonts w:ascii="Calibri" w:hAnsi="Calibri"/>
              </w:rPr>
              <w:t>las</w:t>
            </w:r>
            <w:r>
              <w:rPr>
                <w:rFonts w:ascii="Calibri" w:hAnsi="Calibri"/>
                <w:spacing w:val="1"/>
              </w:rPr>
              <w:t xml:space="preserve"> </w:t>
            </w:r>
            <w:r>
              <w:rPr>
                <w:rFonts w:ascii="Calibri" w:hAnsi="Calibri"/>
              </w:rPr>
              <w:t>etapas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su</w:t>
            </w:r>
            <w:r>
              <w:rPr>
                <w:rFonts w:ascii="Calibri" w:hAnsi="Calibri"/>
                <w:spacing w:val="1"/>
              </w:rPr>
              <w:t xml:space="preserve"> </w:t>
            </w:r>
            <w:r>
              <w:rPr>
                <w:rFonts w:ascii="Calibri" w:hAnsi="Calibri"/>
              </w:rPr>
              <w:t>proceso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tratamiento</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rehabilitación,</w:t>
            </w:r>
            <w:r>
              <w:rPr>
                <w:rFonts w:ascii="Calibri" w:hAnsi="Calibri"/>
                <w:spacing w:val="1"/>
              </w:rPr>
              <w:t xml:space="preserve"> </w:t>
            </w:r>
            <w:r>
              <w:rPr>
                <w:rFonts w:ascii="Calibri" w:hAnsi="Calibri"/>
              </w:rPr>
              <w:t>careciendo</w:t>
            </w:r>
            <w:r>
              <w:rPr>
                <w:rFonts w:ascii="Calibri" w:hAnsi="Calibri"/>
                <w:spacing w:val="-13"/>
              </w:rPr>
              <w:t xml:space="preserve"> </w:t>
            </w:r>
            <w:r>
              <w:rPr>
                <w:rFonts w:ascii="Calibri" w:hAnsi="Calibri"/>
              </w:rPr>
              <w:t>de</w:t>
            </w:r>
            <w:r>
              <w:rPr>
                <w:rFonts w:ascii="Calibri" w:hAnsi="Calibri"/>
                <w:spacing w:val="-6"/>
              </w:rPr>
              <w:t xml:space="preserve"> </w:t>
            </w:r>
            <w:r>
              <w:rPr>
                <w:rFonts w:ascii="Calibri" w:hAnsi="Calibri"/>
              </w:rPr>
              <w:t>un</w:t>
            </w:r>
            <w:r>
              <w:rPr>
                <w:rFonts w:ascii="Calibri" w:hAnsi="Calibri"/>
                <w:spacing w:val="-8"/>
              </w:rPr>
              <w:t xml:space="preserve"> </w:t>
            </w:r>
            <w:r>
              <w:rPr>
                <w:rFonts w:ascii="Calibri" w:hAnsi="Calibri"/>
              </w:rPr>
              <w:t>soporte</w:t>
            </w:r>
            <w:r>
              <w:rPr>
                <w:rFonts w:ascii="Calibri" w:hAnsi="Calibri"/>
                <w:spacing w:val="-6"/>
              </w:rPr>
              <w:t xml:space="preserve"> </w:t>
            </w:r>
            <w:r>
              <w:rPr>
                <w:rFonts w:ascii="Calibri" w:hAnsi="Calibri"/>
              </w:rPr>
              <w:t>familiar</w:t>
            </w:r>
            <w:r>
              <w:rPr>
                <w:rFonts w:ascii="Calibri" w:hAnsi="Calibri"/>
                <w:spacing w:val="-6"/>
              </w:rPr>
              <w:t xml:space="preserve"> </w:t>
            </w:r>
            <w:r>
              <w:rPr>
                <w:rFonts w:ascii="Calibri" w:hAnsi="Calibri"/>
              </w:rPr>
              <w:t>para</w:t>
            </w:r>
            <w:r>
              <w:rPr>
                <w:rFonts w:ascii="Calibri" w:hAnsi="Calibri"/>
                <w:spacing w:val="-13"/>
              </w:rPr>
              <w:t xml:space="preserve"> </w:t>
            </w:r>
            <w:r>
              <w:rPr>
                <w:rFonts w:ascii="Calibri" w:hAnsi="Calibri"/>
              </w:rPr>
              <w:t>llevar</w:t>
            </w:r>
            <w:r>
              <w:rPr>
                <w:rFonts w:ascii="Calibri" w:hAnsi="Calibri"/>
                <w:spacing w:val="-7"/>
              </w:rPr>
              <w:t xml:space="preserve"> </w:t>
            </w:r>
            <w:r>
              <w:rPr>
                <w:rFonts w:ascii="Calibri" w:hAnsi="Calibri"/>
              </w:rPr>
              <w:t>adelante</w:t>
            </w:r>
            <w:r>
              <w:rPr>
                <w:rFonts w:ascii="Calibri" w:hAnsi="Calibri"/>
                <w:spacing w:val="-11"/>
              </w:rPr>
              <w:t xml:space="preserve"> </w:t>
            </w:r>
            <w:r>
              <w:rPr>
                <w:rFonts w:ascii="Calibri" w:hAnsi="Calibri"/>
              </w:rPr>
              <w:t>su</w:t>
            </w:r>
            <w:r>
              <w:rPr>
                <w:rFonts w:ascii="Calibri" w:hAnsi="Calibri"/>
                <w:spacing w:val="-8"/>
              </w:rPr>
              <w:t xml:space="preserve"> </w:t>
            </w:r>
            <w:r>
              <w:rPr>
                <w:rFonts w:ascii="Calibri" w:hAnsi="Calibri"/>
              </w:rPr>
              <w:t>proyecto</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vida.</w:t>
            </w:r>
            <w:r>
              <w:rPr>
                <w:rFonts w:ascii="Calibri" w:hAnsi="Calibri"/>
                <w:spacing w:val="-5"/>
              </w:rPr>
              <w:t xml:space="preserve"> </w:t>
            </w:r>
            <w:r>
              <w:rPr>
                <w:rFonts w:ascii="Calibri" w:hAnsi="Calibri"/>
              </w:rPr>
              <w:t>(Solo</w:t>
            </w:r>
            <w:r>
              <w:rPr>
                <w:rFonts w:ascii="Calibri" w:hAnsi="Calibri"/>
                <w:spacing w:val="-8"/>
              </w:rPr>
              <w:t xml:space="preserve"> </w:t>
            </w:r>
            <w:r>
              <w:rPr>
                <w:rFonts w:ascii="Calibri" w:hAnsi="Calibri"/>
              </w:rPr>
              <w:t>Mujeres).</w:t>
            </w:r>
          </w:p>
        </w:tc>
      </w:tr>
    </w:tbl>
    <w:p w14:paraId="2EB4E891" w14:textId="77777777" w:rsidR="0044025A" w:rsidRDefault="0044025A">
      <w:pPr>
        <w:jc w:val="both"/>
        <w:rPr>
          <w:rFonts w:ascii="Calibri" w:hAnsi="Calibri"/>
        </w:rPr>
        <w:sectPr w:rsidR="0044025A">
          <w:pgSz w:w="12240" w:h="15840"/>
          <w:pgMar w:top="720" w:right="440" w:bottom="1480" w:left="860" w:header="0" w:footer="1233" w:gutter="0"/>
          <w:cols w:space="720"/>
        </w:sectPr>
      </w:pPr>
    </w:p>
    <w:p w14:paraId="6D4ACBA7" w14:textId="77777777" w:rsidR="0044025A" w:rsidRDefault="002E6C8A">
      <w:pPr>
        <w:pStyle w:val="Ttulo6"/>
        <w:spacing w:before="40"/>
        <w:ind w:left="1020" w:right="1009"/>
        <w:jc w:val="center"/>
        <w:rPr>
          <w:rFonts w:ascii="Calibri" w:hAnsi="Calibri"/>
        </w:rPr>
      </w:pPr>
      <w:r>
        <w:rPr>
          <w:rFonts w:ascii="Calibri" w:hAnsi="Calibri"/>
          <w:spacing w:val="-1"/>
        </w:rPr>
        <w:lastRenderedPageBreak/>
        <w:t>CENTRO</w:t>
      </w:r>
      <w:r>
        <w:rPr>
          <w:rFonts w:ascii="Calibri" w:hAnsi="Calibri"/>
          <w:spacing w:val="-12"/>
        </w:rPr>
        <w:t xml:space="preserve"> </w:t>
      </w:r>
      <w:r>
        <w:rPr>
          <w:rFonts w:ascii="Calibri" w:hAnsi="Calibri"/>
        </w:rPr>
        <w:t>DE</w:t>
      </w:r>
      <w:r>
        <w:rPr>
          <w:rFonts w:ascii="Calibri" w:hAnsi="Calibri"/>
          <w:spacing w:val="-14"/>
        </w:rPr>
        <w:t xml:space="preserve"> </w:t>
      </w:r>
      <w:r>
        <w:rPr>
          <w:rFonts w:ascii="Calibri" w:hAnsi="Calibri"/>
        </w:rPr>
        <w:t>TRATAMIENTO</w:t>
      </w:r>
      <w:r>
        <w:rPr>
          <w:rFonts w:ascii="Calibri" w:hAnsi="Calibri"/>
          <w:spacing w:val="-10"/>
        </w:rPr>
        <w:t xml:space="preserve"> </w:t>
      </w:r>
      <w:r>
        <w:rPr>
          <w:rFonts w:ascii="Calibri" w:hAnsi="Calibri"/>
        </w:rPr>
        <w:t>Y</w:t>
      </w:r>
      <w:r>
        <w:rPr>
          <w:rFonts w:ascii="Calibri" w:hAnsi="Calibri"/>
          <w:spacing w:val="-6"/>
        </w:rPr>
        <w:t xml:space="preserve"> </w:t>
      </w:r>
      <w:r>
        <w:rPr>
          <w:rFonts w:ascii="Calibri" w:hAnsi="Calibri"/>
        </w:rPr>
        <w:t>REHABILITACIÓN</w:t>
      </w:r>
      <w:r>
        <w:rPr>
          <w:rFonts w:ascii="Calibri" w:hAnsi="Calibri"/>
          <w:spacing w:val="-13"/>
        </w:rPr>
        <w:t xml:space="preserve"> </w:t>
      </w:r>
      <w:r>
        <w:rPr>
          <w:rFonts w:ascii="Calibri" w:hAnsi="Calibri"/>
        </w:rPr>
        <w:t>INTEGRAL</w:t>
      </w:r>
      <w:r>
        <w:rPr>
          <w:rFonts w:ascii="Calibri" w:hAnsi="Calibri"/>
          <w:spacing w:val="-8"/>
        </w:rPr>
        <w:t xml:space="preserve"> </w:t>
      </w:r>
      <w:r>
        <w:rPr>
          <w:rFonts w:ascii="Calibri" w:hAnsi="Calibri"/>
        </w:rPr>
        <w:t>EL</w:t>
      </w:r>
      <w:r>
        <w:rPr>
          <w:rFonts w:ascii="Calibri" w:hAnsi="Calibri"/>
          <w:spacing w:val="-8"/>
        </w:rPr>
        <w:t xml:space="preserve"> </w:t>
      </w:r>
      <w:r>
        <w:rPr>
          <w:rFonts w:ascii="Calibri" w:hAnsi="Calibri"/>
        </w:rPr>
        <w:t>FARO</w:t>
      </w:r>
    </w:p>
    <w:p w14:paraId="6973C2B9" w14:textId="77777777" w:rsidR="0044025A" w:rsidRDefault="0044025A">
      <w:pPr>
        <w:pStyle w:val="Textoindependiente"/>
        <w:rPr>
          <w:rFonts w:ascii="Calibri"/>
          <w:b/>
          <w:sz w:val="20"/>
        </w:rPr>
      </w:pPr>
    </w:p>
    <w:p w14:paraId="19021331" w14:textId="77777777" w:rsidR="0044025A" w:rsidRDefault="0044025A">
      <w:pPr>
        <w:pStyle w:val="Textoindependiente"/>
        <w:spacing w:before="1"/>
        <w:rPr>
          <w:rFonts w:ascii="Calibri"/>
          <w:b/>
          <w:sz w:val="1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0ECDEB4A" w14:textId="77777777">
        <w:trPr>
          <w:trHeight w:val="801"/>
        </w:trPr>
        <w:tc>
          <w:tcPr>
            <w:tcW w:w="4576" w:type="dxa"/>
          </w:tcPr>
          <w:p w14:paraId="7FA70C6C" w14:textId="77777777" w:rsidR="0044025A" w:rsidRDefault="002E6C8A">
            <w:pPr>
              <w:pStyle w:val="TableParagraph"/>
              <w:spacing w:before="1"/>
              <w:ind w:left="119"/>
              <w:rPr>
                <w:rFonts w:ascii="Calibri" w:hAnsi="Calibri"/>
                <w:b/>
              </w:rPr>
            </w:pPr>
            <w:r>
              <w:rPr>
                <w:rFonts w:ascii="Calibri" w:hAnsi="Calibri"/>
                <w:b/>
              </w:rPr>
              <w:t>Dirección</w:t>
            </w:r>
          </w:p>
          <w:p w14:paraId="46949254" w14:textId="77777777" w:rsidR="0044025A" w:rsidRDefault="002E6C8A">
            <w:pPr>
              <w:pStyle w:val="TableParagraph"/>
              <w:ind w:left="167"/>
              <w:rPr>
                <w:rFonts w:ascii="Calibri"/>
              </w:rPr>
            </w:pPr>
            <w:r>
              <w:rPr>
                <w:rFonts w:ascii="Calibri"/>
                <w:spacing w:val="-1"/>
              </w:rPr>
              <w:t>David</w:t>
            </w:r>
            <w:r>
              <w:rPr>
                <w:rFonts w:ascii="Calibri"/>
                <w:spacing w:val="-15"/>
              </w:rPr>
              <w:t xml:space="preserve"> </w:t>
            </w:r>
            <w:r>
              <w:rPr>
                <w:rFonts w:ascii="Calibri"/>
                <w:spacing w:val="-1"/>
              </w:rPr>
              <w:t>Fuentes</w:t>
            </w:r>
            <w:r>
              <w:rPr>
                <w:rFonts w:ascii="Calibri"/>
                <w:spacing w:val="-11"/>
              </w:rPr>
              <w:t xml:space="preserve"> </w:t>
            </w:r>
            <w:r>
              <w:rPr>
                <w:rFonts w:ascii="Calibri"/>
              </w:rPr>
              <w:t>345,</w:t>
            </w:r>
            <w:r>
              <w:rPr>
                <w:rFonts w:ascii="Calibri"/>
                <w:spacing w:val="-13"/>
              </w:rPr>
              <w:t xml:space="preserve"> </w:t>
            </w:r>
            <w:r>
              <w:rPr>
                <w:rFonts w:ascii="Calibri"/>
              </w:rPr>
              <w:t>Talcahuano</w:t>
            </w:r>
          </w:p>
        </w:tc>
        <w:tc>
          <w:tcPr>
            <w:tcW w:w="5349" w:type="dxa"/>
          </w:tcPr>
          <w:p w14:paraId="4CBE8D89" w14:textId="77777777" w:rsidR="0044025A" w:rsidRDefault="002E6C8A">
            <w:pPr>
              <w:pStyle w:val="TableParagraph"/>
              <w:spacing w:before="6" w:line="266" w:lineRule="exact"/>
              <w:ind w:left="120"/>
              <w:rPr>
                <w:rFonts w:ascii="Calibri" w:hAnsi="Calibri"/>
                <w:b/>
              </w:rPr>
            </w:pPr>
            <w:r>
              <w:rPr>
                <w:rFonts w:ascii="Calibri" w:hAnsi="Calibri"/>
                <w:b/>
              </w:rPr>
              <w:t>Teléfono</w:t>
            </w:r>
          </w:p>
          <w:p w14:paraId="4548A59F" w14:textId="77777777" w:rsidR="0044025A" w:rsidRDefault="002E6C8A">
            <w:pPr>
              <w:pStyle w:val="TableParagraph"/>
              <w:spacing w:line="259" w:lineRule="exact"/>
              <w:ind w:left="120"/>
              <w:rPr>
                <w:rFonts w:ascii="Calibri"/>
              </w:rPr>
            </w:pPr>
            <w:r>
              <w:rPr>
                <w:rFonts w:ascii="Calibri"/>
              </w:rPr>
              <w:t>41-2725121</w:t>
            </w:r>
          </w:p>
          <w:p w14:paraId="0F06B156" w14:textId="77777777" w:rsidR="0044025A" w:rsidRDefault="002E6C8A">
            <w:pPr>
              <w:pStyle w:val="TableParagraph"/>
              <w:spacing w:line="249" w:lineRule="exact"/>
              <w:ind w:left="120"/>
              <w:rPr>
                <w:rFonts w:ascii="Calibri"/>
              </w:rPr>
            </w:pPr>
            <w:r>
              <w:rPr>
                <w:rFonts w:ascii="Calibri"/>
              </w:rPr>
              <w:t>41-2725220</w:t>
            </w:r>
          </w:p>
        </w:tc>
      </w:tr>
      <w:tr w:rsidR="0044025A" w14:paraId="549E2BC5" w14:textId="77777777">
        <w:trPr>
          <w:trHeight w:val="768"/>
        </w:trPr>
        <w:tc>
          <w:tcPr>
            <w:tcW w:w="4576" w:type="dxa"/>
          </w:tcPr>
          <w:p w14:paraId="0CC82E75" w14:textId="77777777" w:rsidR="0044025A" w:rsidRDefault="002E6C8A">
            <w:pPr>
              <w:pStyle w:val="TableParagraph"/>
              <w:spacing w:before="7" w:line="261" w:lineRule="exact"/>
              <w:ind w:left="119"/>
              <w:rPr>
                <w:rFonts w:ascii="Calibri"/>
                <w:b/>
              </w:rPr>
            </w:pPr>
            <w:r>
              <w:rPr>
                <w:rFonts w:ascii="Calibri"/>
                <w:b/>
              </w:rPr>
              <w:t>Contacto</w:t>
            </w:r>
          </w:p>
          <w:p w14:paraId="76AAF74C" w14:textId="77777777" w:rsidR="0044025A" w:rsidRDefault="002E6C8A">
            <w:pPr>
              <w:pStyle w:val="TableParagraph"/>
              <w:spacing w:line="250" w:lineRule="exact"/>
              <w:ind w:left="119" w:right="1476"/>
              <w:rPr>
                <w:rFonts w:ascii="Calibri" w:hAnsi="Calibri"/>
              </w:rPr>
            </w:pPr>
            <w:r>
              <w:rPr>
                <w:rFonts w:ascii="Calibri" w:hAnsi="Calibri"/>
                <w:spacing w:val="-1"/>
              </w:rPr>
              <w:t>Johnny</w:t>
            </w:r>
            <w:r>
              <w:rPr>
                <w:rFonts w:ascii="Calibri" w:hAnsi="Calibri"/>
                <w:spacing w:val="-10"/>
              </w:rPr>
              <w:t xml:space="preserve"> </w:t>
            </w:r>
            <w:r>
              <w:rPr>
                <w:rFonts w:ascii="Calibri" w:hAnsi="Calibri"/>
              </w:rPr>
              <w:t>Altamirano</w:t>
            </w:r>
            <w:r>
              <w:rPr>
                <w:rFonts w:ascii="Calibri" w:hAnsi="Calibri"/>
                <w:spacing w:val="-17"/>
              </w:rPr>
              <w:t xml:space="preserve"> </w:t>
            </w:r>
            <w:r>
              <w:rPr>
                <w:rFonts w:ascii="Calibri" w:hAnsi="Calibri"/>
              </w:rPr>
              <w:t>(Coordinador)</w:t>
            </w:r>
            <w:r>
              <w:rPr>
                <w:rFonts w:ascii="Calibri" w:hAnsi="Calibri"/>
                <w:spacing w:val="-47"/>
              </w:rPr>
              <w:t xml:space="preserve"> </w:t>
            </w:r>
            <w:r>
              <w:rPr>
                <w:rFonts w:ascii="Calibri" w:hAnsi="Calibri"/>
              </w:rPr>
              <w:t>Nicolás</w:t>
            </w:r>
            <w:r>
              <w:rPr>
                <w:rFonts w:ascii="Calibri" w:hAnsi="Calibri"/>
                <w:spacing w:val="-7"/>
              </w:rPr>
              <w:t xml:space="preserve"> </w:t>
            </w:r>
            <w:r>
              <w:rPr>
                <w:rFonts w:ascii="Calibri" w:hAnsi="Calibri"/>
              </w:rPr>
              <w:t>Duran</w:t>
            </w:r>
            <w:r>
              <w:rPr>
                <w:rFonts w:ascii="Calibri" w:hAnsi="Calibri"/>
                <w:spacing w:val="-8"/>
              </w:rPr>
              <w:t xml:space="preserve"> </w:t>
            </w:r>
            <w:r>
              <w:rPr>
                <w:rFonts w:ascii="Calibri" w:hAnsi="Calibri"/>
              </w:rPr>
              <w:t>(Referente)</w:t>
            </w:r>
          </w:p>
        </w:tc>
        <w:tc>
          <w:tcPr>
            <w:tcW w:w="5349" w:type="dxa"/>
          </w:tcPr>
          <w:p w14:paraId="17DE12AD" w14:textId="77777777" w:rsidR="0044025A" w:rsidRDefault="002E6C8A">
            <w:pPr>
              <w:pStyle w:val="TableParagraph"/>
              <w:spacing w:before="2"/>
              <w:ind w:left="120"/>
              <w:rPr>
                <w:rFonts w:ascii="Calibri"/>
                <w:b/>
              </w:rPr>
            </w:pPr>
            <w:r>
              <w:rPr>
                <w:rFonts w:ascii="Calibri"/>
                <w:b/>
              </w:rPr>
              <w:t>E-mail</w:t>
            </w:r>
          </w:p>
          <w:p w14:paraId="3D7F3843" w14:textId="77777777" w:rsidR="0044025A" w:rsidRDefault="009C0D9C">
            <w:pPr>
              <w:pStyle w:val="TableParagraph"/>
              <w:ind w:left="120"/>
              <w:rPr>
                <w:rFonts w:ascii="Calibri"/>
              </w:rPr>
            </w:pPr>
            <w:hyperlink r:id="rId77">
              <w:r w:rsidR="002E6C8A">
                <w:rPr>
                  <w:rFonts w:ascii="Calibri"/>
                  <w:color w:val="0000FF"/>
                  <w:u w:val="single" w:color="0000FF"/>
                </w:rPr>
                <w:t>centroelfarohh@gmail.com</w:t>
              </w:r>
            </w:hyperlink>
          </w:p>
        </w:tc>
      </w:tr>
      <w:tr w:rsidR="0044025A" w14:paraId="2151E6EA" w14:textId="77777777">
        <w:trPr>
          <w:trHeight w:val="2424"/>
        </w:trPr>
        <w:tc>
          <w:tcPr>
            <w:tcW w:w="9925" w:type="dxa"/>
            <w:gridSpan w:val="2"/>
          </w:tcPr>
          <w:p w14:paraId="5301FEB4" w14:textId="77777777" w:rsidR="0044025A" w:rsidRDefault="002E6C8A">
            <w:pPr>
              <w:pStyle w:val="TableParagraph"/>
              <w:spacing w:before="11" w:line="266" w:lineRule="exact"/>
              <w:ind w:left="119"/>
              <w:rPr>
                <w:rFonts w:ascii="Calibri" w:hAnsi="Calibri"/>
                <w:b/>
              </w:rPr>
            </w:pPr>
            <w:r>
              <w:rPr>
                <w:rFonts w:ascii="Calibri" w:hAnsi="Calibri"/>
                <w:b/>
              </w:rPr>
              <w:t>Descripción:</w:t>
            </w:r>
          </w:p>
          <w:p w14:paraId="0E952CF0" w14:textId="77777777" w:rsidR="0044025A" w:rsidRDefault="002E6C8A">
            <w:pPr>
              <w:pStyle w:val="TableParagraph"/>
              <w:ind w:left="119" w:right="68"/>
              <w:jc w:val="both"/>
              <w:rPr>
                <w:rFonts w:ascii="Calibri" w:hAnsi="Calibri"/>
              </w:rPr>
            </w:pPr>
            <w:r>
              <w:rPr>
                <w:rFonts w:ascii="Calibri" w:hAnsi="Calibri"/>
              </w:rPr>
              <w:t>Unidad</w:t>
            </w:r>
            <w:r>
              <w:rPr>
                <w:rFonts w:ascii="Calibri" w:hAnsi="Calibri"/>
                <w:spacing w:val="1"/>
              </w:rPr>
              <w:t xml:space="preserve"> </w:t>
            </w:r>
            <w:r>
              <w:rPr>
                <w:rFonts w:ascii="Calibri" w:hAnsi="Calibri"/>
              </w:rPr>
              <w:t>Dependiente</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Servicio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Talcahuano,</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equipo</w:t>
            </w:r>
            <w:r>
              <w:rPr>
                <w:rFonts w:ascii="Calibri" w:hAnsi="Calibri"/>
                <w:spacing w:val="1"/>
              </w:rPr>
              <w:t xml:space="preserve"> </w:t>
            </w:r>
            <w:r>
              <w:rPr>
                <w:rFonts w:ascii="Calibri" w:hAnsi="Calibri"/>
              </w:rPr>
              <w:t>multidisciplinario,</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atiende</w:t>
            </w:r>
            <w:r>
              <w:rPr>
                <w:rFonts w:ascii="Calibri" w:hAnsi="Calibri"/>
                <w:spacing w:val="1"/>
              </w:rPr>
              <w:t xml:space="preserve"> </w:t>
            </w:r>
            <w:r>
              <w:rPr>
                <w:rFonts w:ascii="Calibri" w:hAnsi="Calibri"/>
              </w:rPr>
              <w:t>principalmente a usuarios con dependencia a drogas y alcohol, derivados prioritariamente de atención</w:t>
            </w:r>
            <w:r>
              <w:rPr>
                <w:rFonts w:ascii="Calibri" w:hAnsi="Calibri"/>
                <w:spacing w:val="1"/>
              </w:rPr>
              <w:t xml:space="preserve"> </w:t>
            </w:r>
            <w:r>
              <w:rPr>
                <w:rFonts w:ascii="Calibri" w:hAnsi="Calibri"/>
                <w:spacing w:val="-1"/>
              </w:rPr>
              <w:t>primaria</w:t>
            </w:r>
            <w:r>
              <w:rPr>
                <w:rFonts w:ascii="Calibri" w:hAnsi="Calibri"/>
                <w:spacing w:val="-15"/>
              </w:rPr>
              <w:t xml:space="preserve"> </w:t>
            </w:r>
            <w:r>
              <w:rPr>
                <w:rFonts w:ascii="Calibri" w:hAnsi="Calibri"/>
                <w:spacing w:val="-1"/>
              </w:rPr>
              <w:t>/</w:t>
            </w:r>
            <w:r>
              <w:rPr>
                <w:rFonts w:ascii="Calibri" w:hAnsi="Calibri"/>
                <w:spacing w:val="-6"/>
              </w:rPr>
              <w:t xml:space="preserve"> </w:t>
            </w:r>
            <w:r>
              <w:rPr>
                <w:rFonts w:ascii="Calibri" w:hAnsi="Calibri"/>
                <w:spacing w:val="-1"/>
              </w:rPr>
              <w:t>secundaria</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salud</w:t>
            </w:r>
            <w:r>
              <w:rPr>
                <w:rFonts w:ascii="Calibri" w:hAnsi="Calibri"/>
                <w:spacing w:val="-3"/>
              </w:rPr>
              <w:t xml:space="preserve"> </w:t>
            </w:r>
            <w:r>
              <w:rPr>
                <w:rFonts w:ascii="Calibri" w:hAnsi="Calibri"/>
              </w:rPr>
              <w:t>pública</w:t>
            </w:r>
            <w:r>
              <w:rPr>
                <w:rFonts w:ascii="Calibri" w:hAnsi="Calibri"/>
                <w:spacing w:val="-6"/>
              </w:rPr>
              <w:t xml:space="preserve"> </w:t>
            </w:r>
            <w:r>
              <w:rPr>
                <w:rFonts w:ascii="Calibri" w:hAnsi="Calibri"/>
              </w:rPr>
              <w:t>(Cesfam y</w:t>
            </w:r>
            <w:r>
              <w:rPr>
                <w:rFonts w:ascii="Calibri" w:hAnsi="Calibri"/>
                <w:spacing w:val="-1"/>
              </w:rPr>
              <w:t xml:space="preserve"> </w:t>
            </w:r>
            <w:r>
              <w:rPr>
                <w:rFonts w:ascii="Calibri" w:hAnsi="Calibri"/>
              </w:rPr>
              <w:t>hospitales)</w:t>
            </w:r>
            <w:r>
              <w:rPr>
                <w:rFonts w:ascii="Calibri" w:hAnsi="Calibri"/>
                <w:spacing w:val="-6"/>
              </w:rPr>
              <w:t xml:space="preserve"> </w:t>
            </w:r>
            <w:r>
              <w:rPr>
                <w:rFonts w:ascii="Calibri" w:hAnsi="Calibri"/>
              </w:rPr>
              <w:t>y</w:t>
            </w:r>
            <w:r>
              <w:rPr>
                <w:rFonts w:ascii="Calibri" w:hAnsi="Calibri"/>
                <w:spacing w:val="-1"/>
              </w:rPr>
              <w:t xml:space="preserve"> </w:t>
            </w:r>
            <w:r>
              <w:rPr>
                <w:rFonts w:ascii="Calibri" w:hAnsi="Calibri"/>
              </w:rPr>
              <w:t>demanda</w:t>
            </w:r>
            <w:r>
              <w:rPr>
                <w:rFonts w:ascii="Calibri" w:hAnsi="Calibri"/>
                <w:spacing w:val="-2"/>
              </w:rPr>
              <w:t xml:space="preserve"> </w:t>
            </w:r>
            <w:r>
              <w:rPr>
                <w:rFonts w:ascii="Calibri" w:hAnsi="Calibri"/>
              </w:rPr>
              <w:t>espontanea.</w:t>
            </w:r>
          </w:p>
          <w:p w14:paraId="0BE9BC19" w14:textId="77777777" w:rsidR="0044025A" w:rsidRDefault="002E6C8A">
            <w:pPr>
              <w:pStyle w:val="TableParagraph"/>
              <w:spacing w:line="242" w:lineRule="auto"/>
              <w:ind w:left="119" w:right="68"/>
              <w:jc w:val="both"/>
              <w:rPr>
                <w:rFonts w:ascii="Calibri" w:hAnsi="Calibri"/>
              </w:rPr>
            </w:pPr>
            <w:r>
              <w:rPr>
                <w:rFonts w:ascii="Calibri" w:hAnsi="Calibri"/>
              </w:rPr>
              <w:t>Implementa Programa de Tratamiento Integral para Adolescentes con Consumo Problemático de Alcohol-</w:t>
            </w:r>
            <w:r>
              <w:rPr>
                <w:rFonts w:ascii="Calibri" w:hAnsi="Calibri"/>
                <w:spacing w:val="1"/>
              </w:rPr>
              <w:t xml:space="preserve"> </w:t>
            </w:r>
            <w:r>
              <w:rPr>
                <w:rFonts w:ascii="Calibri" w:hAnsi="Calibri"/>
              </w:rPr>
              <w:t>Drogas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otros</w:t>
            </w:r>
            <w:r>
              <w:rPr>
                <w:rFonts w:ascii="Calibri" w:hAnsi="Calibri"/>
                <w:spacing w:val="1"/>
              </w:rPr>
              <w:t xml:space="preserve"> </w:t>
            </w:r>
            <w:r>
              <w:rPr>
                <w:rFonts w:ascii="Calibri" w:hAnsi="Calibri"/>
              </w:rPr>
              <w:t>Trastornos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Mental</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han</w:t>
            </w:r>
            <w:r>
              <w:rPr>
                <w:rFonts w:ascii="Calibri" w:hAnsi="Calibri"/>
                <w:spacing w:val="1"/>
              </w:rPr>
              <w:t xml:space="preserve"> </w:t>
            </w:r>
            <w:r>
              <w:rPr>
                <w:rFonts w:ascii="Calibri" w:hAnsi="Calibri"/>
              </w:rPr>
              <w:t>infringido</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Ley</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Programa</w:t>
            </w:r>
            <w:r>
              <w:rPr>
                <w:rFonts w:ascii="Calibri" w:hAnsi="Calibri"/>
                <w:spacing w:val="1"/>
              </w:rPr>
              <w:t xml:space="preserve"> </w:t>
            </w:r>
            <w:r>
              <w:rPr>
                <w:rFonts w:ascii="Calibri" w:hAnsi="Calibri"/>
              </w:rPr>
              <w:t>de</w:t>
            </w:r>
            <w:r>
              <w:rPr>
                <w:rFonts w:ascii="Calibri" w:hAnsi="Calibri"/>
                <w:spacing w:val="49"/>
              </w:rPr>
              <w:t xml:space="preserve"> </w:t>
            </w:r>
            <w:r>
              <w:rPr>
                <w:rFonts w:ascii="Calibri" w:hAnsi="Calibri"/>
              </w:rPr>
              <w:t>Tratamiento</w:t>
            </w:r>
            <w:r>
              <w:rPr>
                <w:rFonts w:ascii="Calibri" w:hAnsi="Calibri"/>
                <w:spacing w:val="1"/>
              </w:rPr>
              <w:t xml:space="preserve"> </w:t>
            </w:r>
            <w:r>
              <w:rPr>
                <w:rFonts w:ascii="Calibri" w:hAnsi="Calibri"/>
              </w:rPr>
              <w:t>Ambulatorio</w:t>
            </w:r>
            <w:r>
              <w:rPr>
                <w:rFonts w:ascii="Calibri" w:hAnsi="Calibri"/>
                <w:spacing w:val="-7"/>
              </w:rPr>
              <w:t xml:space="preserve"> </w:t>
            </w:r>
            <w:r>
              <w:rPr>
                <w:rFonts w:ascii="Calibri" w:hAnsi="Calibri"/>
              </w:rPr>
              <w:t>Intensivo</w:t>
            </w:r>
            <w:r>
              <w:rPr>
                <w:rFonts w:ascii="Calibri" w:hAnsi="Calibri"/>
                <w:spacing w:val="-3"/>
              </w:rPr>
              <w:t xml:space="preserve"> </w:t>
            </w:r>
            <w:r>
              <w:rPr>
                <w:rFonts w:ascii="Calibri" w:hAnsi="Calibri"/>
              </w:rPr>
              <w:t>(PAI</w:t>
            </w:r>
            <w:r>
              <w:rPr>
                <w:rFonts w:ascii="Calibri" w:hAnsi="Calibri"/>
                <w:spacing w:val="-10"/>
              </w:rPr>
              <w:t xml:space="preserve"> </w:t>
            </w:r>
            <w:r>
              <w:rPr>
                <w:rFonts w:ascii="Calibri" w:hAnsi="Calibri"/>
              </w:rPr>
              <w:t>IA)</w:t>
            </w:r>
          </w:p>
          <w:p w14:paraId="20E1B472" w14:textId="77777777" w:rsidR="0044025A" w:rsidRDefault="002E6C8A">
            <w:pPr>
              <w:pStyle w:val="TableParagraph"/>
              <w:spacing w:line="254" w:lineRule="exact"/>
              <w:ind w:left="119"/>
              <w:jc w:val="both"/>
              <w:rPr>
                <w:rFonts w:ascii="Calibri" w:hAnsi="Calibri"/>
              </w:rPr>
            </w:pPr>
            <w:r>
              <w:rPr>
                <w:rFonts w:ascii="Calibri" w:hAnsi="Calibri"/>
              </w:rPr>
              <w:t>Beneficiarios</w:t>
            </w:r>
            <w:r>
              <w:rPr>
                <w:rFonts w:ascii="Calibri" w:hAnsi="Calibri"/>
                <w:spacing w:val="4"/>
              </w:rPr>
              <w:t xml:space="preserve"> </w:t>
            </w:r>
            <w:r>
              <w:rPr>
                <w:rFonts w:ascii="Calibri" w:hAnsi="Calibri"/>
              </w:rPr>
              <w:t>Programa</w:t>
            </w:r>
            <w:r>
              <w:rPr>
                <w:rFonts w:ascii="Calibri" w:hAnsi="Calibri"/>
                <w:spacing w:val="8"/>
              </w:rPr>
              <w:t xml:space="preserve"> </w:t>
            </w:r>
            <w:r>
              <w:rPr>
                <w:rFonts w:ascii="Calibri" w:hAnsi="Calibri"/>
              </w:rPr>
              <w:t>PAI</w:t>
            </w:r>
            <w:r>
              <w:rPr>
                <w:rFonts w:ascii="Calibri" w:hAnsi="Calibri"/>
                <w:spacing w:val="8"/>
              </w:rPr>
              <w:t xml:space="preserve"> </w:t>
            </w:r>
            <w:r>
              <w:rPr>
                <w:rFonts w:ascii="Calibri" w:hAnsi="Calibri"/>
              </w:rPr>
              <w:t>IC:</w:t>
            </w:r>
            <w:r>
              <w:rPr>
                <w:rFonts w:ascii="Calibri" w:hAnsi="Calibri"/>
                <w:spacing w:val="4"/>
              </w:rPr>
              <w:t xml:space="preserve"> </w:t>
            </w:r>
            <w:r>
              <w:rPr>
                <w:rFonts w:ascii="Calibri" w:hAnsi="Calibri"/>
              </w:rPr>
              <w:t>Adolescentes</w:t>
            </w:r>
            <w:r>
              <w:rPr>
                <w:rFonts w:ascii="Calibri" w:hAnsi="Calibri"/>
                <w:spacing w:val="6"/>
              </w:rPr>
              <w:t xml:space="preserve"> </w:t>
            </w:r>
            <w:r>
              <w:rPr>
                <w:rFonts w:ascii="Calibri" w:hAnsi="Calibri"/>
              </w:rPr>
              <w:t>Población</w:t>
            </w:r>
            <w:r>
              <w:rPr>
                <w:rFonts w:ascii="Calibri" w:hAnsi="Calibri"/>
                <w:spacing w:val="5"/>
              </w:rPr>
              <w:t xml:space="preserve"> </w:t>
            </w:r>
            <w:r>
              <w:rPr>
                <w:rFonts w:ascii="Calibri" w:hAnsi="Calibri"/>
              </w:rPr>
              <w:t>General</w:t>
            </w:r>
            <w:r>
              <w:rPr>
                <w:rFonts w:ascii="Calibri" w:hAnsi="Calibri"/>
                <w:spacing w:val="8"/>
              </w:rPr>
              <w:t xml:space="preserve"> </w:t>
            </w:r>
            <w:r>
              <w:rPr>
                <w:rFonts w:ascii="Calibri" w:hAnsi="Calibri"/>
              </w:rPr>
              <w:t>(0</w:t>
            </w:r>
            <w:r>
              <w:rPr>
                <w:rFonts w:ascii="Calibri" w:hAnsi="Calibri"/>
                <w:spacing w:val="4"/>
              </w:rPr>
              <w:t xml:space="preserve"> </w:t>
            </w:r>
            <w:r>
              <w:rPr>
                <w:rFonts w:ascii="Calibri" w:hAnsi="Calibri"/>
              </w:rPr>
              <w:t>-18</w:t>
            </w:r>
            <w:r>
              <w:rPr>
                <w:rFonts w:ascii="Calibri" w:hAnsi="Calibri"/>
                <w:spacing w:val="4"/>
              </w:rPr>
              <w:t xml:space="preserve"> </w:t>
            </w:r>
            <w:r>
              <w:rPr>
                <w:rFonts w:ascii="Calibri" w:hAnsi="Calibri"/>
              </w:rPr>
              <w:t>años)</w:t>
            </w:r>
            <w:r>
              <w:rPr>
                <w:rFonts w:ascii="Calibri" w:hAnsi="Calibri"/>
                <w:spacing w:val="6"/>
              </w:rPr>
              <w:t xml:space="preserve"> </w:t>
            </w:r>
            <w:r>
              <w:rPr>
                <w:rFonts w:ascii="Calibri" w:hAnsi="Calibri"/>
              </w:rPr>
              <w:t>comunas</w:t>
            </w:r>
            <w:r>
              <w:rPr>
                <w:rFonts w:ascii="Calibri" w:hAnsi="Calibri"/>
                <w:spacing w:val="5"/>
              </w:rPr>
              <w:t xml:space="preserve"> </w:t>
            </w:r>
            <w:r>
              <w:rPr>
                <w:rFonts w:ascii="Calibri" w:hAnsi="Calibri"/>
              </w:rPr>
              <w:t>Talcahuano,</w:t>
            </w:r>
            <w:r>
              <w:rPr>
                <w:rFonts w:ascii="Calibri" w:hAnsi="Calibri"/>
                <w:spacing w:val="8"/>
              </w:rPr>
              <w:t xml:space="preserve"> </w:t>
            </w:r>
            <w:r>
              <w:rPr>
                <w:rFonts w:ascii="Calibri" w:hAnsi="Calibri"/>
              </w:rPr>
              <w:t>Hualpén</w:t>
            </w:r>
          </w:p>
          <w:p w14:paraId="0DD43715" w14:textId="77777777" w:rsidR="0044025A" w:rsidRDefault="002E6C8A">
            <w:pPr>
              <w:pStyle w:val="TableParagraph"/>
              <w:spacing w:line="254" w:lineRule="exact"/>
              <w:ind w:left="119"/>
              <w:jc w:val="both"/>
              <w:rPr>
                <w:rFonts w:ascii="Calibri"/>
              </w:rPr>
            </w:pPr>
            <w:r>
              <w:rPr>
                <w:rFonts w:ascii="Calibri"/>
              </w:rPr>
              <w:t>y</w:t>
            </w:r>
            <w:r>
              <w:rPr>
                <w:rFonts w:ascii="Calibri"/>
                <w:spacing w:val="-7"/>
              </w:rPr>
              <w:t xml:space="preserve"> </w:t>
            </w:r>
            <w:r>
              <w:rPr>
                <w:rFonts w:ascii="Calibri"/>
              </w:rPr>
              <w:t>Penco</w:t>
            </w:r>
          </w:p>
        </w:tc>
      </w:tr>
    </w:tbl>
    <w:p w14:paraId="5E146105" w14:textId="77777777" w:rsidR="0044025A" w:rsidRDefault="0044025A">
      <w:pPr>
        <w:pStyle w:val="Textoindependiente"/>
        <w:rPr>
          <w:rFonts w:ascii="Calibri"/>
          <w:b/>
          <w:sz w:val="20"/>
        </w:rPr>
      </w:pPr>
    </w:p>
    <w:p w14:paraId="4EDAD7A1" w14:textId="77777777" w:rsidR="0044025A" w:rsidRDefault="0044025A">
      <w:pPr>
        <w:pStyle w:val="Textoindependiente"/>
        <w:spacing w:before="5"/>
        <w:rPr>
          <w:rFonts w:ascii="Calibri"/>
          <w:b/>
          <w:sz w:val="16"/>
        </w:rPr>
      </w:pPr>
    </w:p>
    <w:p w14:paraId="3C8F1B06" w14:textId="77777777" w:rsidR="0044025A" w:rsidRDefault="002E6C8A">
      <w:pPr>
        <w:spacing w:before="57"/>
        <w:ind w:left="1046" w:right="1009"/>
        <w:jc w:val="center"/>
        <w:rPr>
          <w:rFonts w:ascii="Calibri" w:hAnsi="Calibri"/>
          <w:b/>
        </w:rPr>
      </w:pPr>
      <w:bookmarkStart w:id="346" w:name="HOSPITAL_DE_DÍA_INFANTO_JUVENIL"/>
      <w:bookmarkEnd w:id="346"/>
      <w:r>
        <w:rPr>
          <w:rFonts w:ascii="Calibri" w:hAnsi="Calibri"/>
          <w:b/>
        </w:rPr>
        <w:t>HOSPITAL</w:t>
      </w:r>
      <w:r>
        <w:rPr>
          <w:rFonts w:ascii="Calibri" w:hAnsi="Calibri"/>
          <w:b/>
          <w:spacing w:val="-13"/>
        </w:rPr>
        <w:t xml:space="preserve"> </w:t>
      </w:r>
      <w:r>
        <w:rPr>
          <w:rFonts w:ascii="Calibri" w:hAnsi="Calibri"/>
          <w:b/>
        </w:rPr>
        <w:t>DE</w:t>
      </w:r>
      <w:r>
        <w:rPr>
          <w:rFonts w:ascii="Calibri" w:hAnsi="Calibri"/>
          <w:b/>
          <w:spacing w:val="-8"/>
        </w:rPr>
        <w:t xml:space="preserve"> </w:t>
      </w:r>
      <w:r>
        <w:rPr>
          <w:rFonts w:ascii="Calibri" w:hAnsi="Calibri"/>
          <w:b/>
        </w:rPr>
        <w:t>DÍA</w:t>
      </w:r>
      <w:r>
        <w:rPr>
          <w:rFonts w:ascii="Calibri" w:hAnsi="Calibri"/>
          <w:b/>
          <w:spacing w:val="-16"/>
        </w:rPr>
        <w:t xml:space="preserve"> </w:t>
      </w:r>
      <w:r>
        <w:rPr>
          <w:rFonts w:ascii="Calibri" w:hAnsi="Calibri"/>
          <w:b/>
        </w:rPr>
        <w:t>INFANTO</w:t>
      </w:r>
      <w:r>
        <w:rPr>
          <w:rFonts w:ascii="Calibri" w:hAnsi="Calibri"/>
          <w:b/>
          <w:spacing w:val="-6"/>
        </w:rPr>
        <w:t xml:space="preserve"> </w:t>
      </w:r>
      <w:r>
        <w:rPr>
          <w:rFonts w:ascii="Calibri" w:hAnsi="Calibri"/>
          <w:b/>
        </w:rPr>
        <w:t>JUVENIL</w:t>
      </w:r>
    </w:p>
    <w:p w14:paraId="590C7F5C" w14:textId="77777777" w:rsidR="0044025A" w:rsidRDefault="0044025A">
      <w:pPr>
        <w:pStyle w:val="Textoindependiente"/>
        <w:rPr>
          <w:rFonts w:ascii="Calibri"/>
          <w:b/>
          <w:sz w:val="20"/>
        </w:rPr>
      </w:pPr>
    </w:p>
    <w:p w14:paraId="4F7EBF84" w14:textId="77777777" w:rsidR="0044025A" w:rsidRDefault="0044025A">
      <w:pPr>
        <w:pStyle w:val="Textoindependiente"/>
        <w:spacing w:before="1" w:after="1"/>
        <w:rPr>
          <w:rFonts w:ascii="Calibri"/>
          <w:b/>
          <w:sz w:val="10"/>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5349"/>
      </w:tblGrid>
      <w:tr w:rsidR="0044025A" w14:paraId="0FCE46E4" w14:textId="77777777">
        <w:trPr>
          <w:trHeight w:val="801"/>
        </w:trPr>
        <w:tc>
          <w:tcPr>
            <w:tcW w:w="4576" w:type="dxa"/>
          </w:tcPr>
          <w:p w14:paraId="4C8615A7" w14:textId="77777777" w:rsidR="0044025A" w:rsidRDefault="002E6C8A">
            <w:pPr>
              <w:pStyle w:val="TableParagraph"/>
              <w:spacing w:before="16" w:line="266" w:lineRule="exact"/>
              <w:ind w:left="119"/>
              <w:rPr>
                <w:rFonts w:ascii="Calibri" w:hAnsi="Calibri"/>
                <w:b/>
              </w:rPr>
            </w:pPr>
            <w:r>
              <w:rPr>
                <w:rFonts w:ascii="Calibri" w:hAnsi="Calibri"/>
                <w:b/>
              </w:rPr>
              <w:t>Dirección</w:t>
            </w:r>
          </w:p>
          <w:p w14:paraId="4EF97452" w14:textId="77777777" w:rsidR="0044025A" w:rsidRDefault="002E6C8A">
            <w:pPr>
              <w:pStyle w:val="TableParagraph"/>
              <w:spacing w:line="266" w:lineRule="exact"/>
              <w:ind w:left="167"/>
              <w:rPr>
                <w:rFonts w:ascii="Calibri" w:hAnsi="Calibri"/>
              </w:rPr>
            </w:pPr>
            <w:r>
              <w:rPr>
                <w:rFonts w:ascii="Calibri" w:hAnsi="Calibri"/>
                <w:spacing w:val="-1"/>
              </w:rPr>
              <w:t>Av.</w:t>
            </w:r>
            <w:r>
              <w:rPr>
                <w:rFonts w:ascii="Calibri" w:hAnsi="Calibri"/>
                <w:spacing w:val="-4"/>
              </w:rPr>
              <w:t xml:space="preserve"> </w:t>
            </w:r>
            <w:r>
              <w:rPr>
                <w:rFonts w:ascii="Calibri" w:hAnsi="Calibri"/>
                <w:spacing w:val="-1"/>
              </w:rPr>
              <w:t>Cristóbal</w:t>
            </w:r>
            <w:r>
              <w:rPr>
                <w:rFonts w:ascii="Calibri" w:hAnsi="Calibri"/>
                <w:spacing w:val="-4"/>
              </w:rPr>
              <w:t xml:space="preserve"> </w:t>
            </w:r>
            <w:r>
              <w:rPr>
                <w:rFonts w:ascii="Calibri" w:hAnsi="Calibri"/>
                <w:spacing w:val="-1"/>
              </w:rPr>
              <w:t>Colón</w:t>
            </w:r>
            <w:r>
              <w:rPr>
                <w:rFonts w:ascii="Calibri" w:hAnsi="Calibri"/>
                <w:spacing w:val="-10"/>
              </w:rPr>
              <w:t xml:space="preserve"> </w:t>
            </w:r>
            <w:r>
              <w:rPr>
                <w:rFonts w:ascii="Calibri" w:hAnsi="Calibri"/>
                <w:spacing w:val="-1"/>
              </w:rPr>
              <w:t>#</w:t>
            </w:r>
            <w:r>
              <w:rPr>
                <w:rFonts w:ascii="Calibri" w:hAnsi="Calibri"/>
                <w:spacing w:val="-10"/>
              </w:rPr>
              <w:t xml:space="preserve"> </w:t>
            </w:r>
            <w:r>
              <w:rPr>
                <w:rFonts w:ascii="Calibri" w:hAnsi="Calibri"/>
                <w:spacing w:val="-1"/>
              </w:rPr>
              <w:t>3828,</w:t>
            </w:r>
            <w:r>
              <w:rPr>
                <w:rFonts w:ascii="Calibri" w:hAnsi="Calibri"/>
                <w:spacing w:val="-13"/>
              </w:rPr>
              <w:t xml:space="preserve"> </w:t>
            </w:r>
            <w:r>
              <w:rPr>
                <w:rFonts w:ascii="Calibri" w:hAnsi="Calibri"/>
                <w:spacing w:val="-1"/>
              </w:rPr>
              <w:t>Talcahuano.</w:t>
            </w:r>
          </w:p>
        </w:tc>
        <w:tc>
          <w:tcPr>
            <w:tcW w:w="5349" w:type="dxa"/>
          </w:tcPr>
          <w:p w14:paraId="52F040A9" w14:textId="77777777" w:rsidR="0044025A" w:rsidRDefault="002E6C8A">
            <w:pPr>
              <w:pStyle w:val="TableParagraph"/>
              <w:spacing w:before="16" w:line="264" w:lineRule="exact"/>
              <w:ind w:left="120"/>
              <w:rPr>
                <w:rFonts w:ascii="Calibri" w:hAnsi="Calibri"/>
                <w:b/>
              </w:rPr>
            </w:pPr>
            <w:r>
              <w:rPr>
                <w:rFonts w:ascii="Calibri" w:hAnsi="Calibri"/>
                <w:b/>
              </w:rPr>
              <w:t>Teléfono</w:t>
            </w:r>
          </w:p>
          <w:p w14:paraId="65ED692F" w14:textId="77777777" w:rsidR="0044025A" w:rsidRDefault="002E6C8A">
            <w:pPr>
              <w:pStyle w:val="TableParagraph"/>
              <w:spacing w:line="254" w:lineRule="exact"/>
              <w:ind w:left="120"/>
              <w:rPr>
                <w:rFonts w:ascii="Calibri"/>
              </w:rPr>
            </w:pPr>
            <w:r>
              <w:rPr>
                <w:rFonts w:ascii="Calibri"/>
              </w:rPr>
              <w:t>41-2726000</w:t>
            </w:r>
          </w:p>
          <w:p w14:paraId="5FE92F73" w14:textId="77777777" w:rsidR="0044025A" w:rsidRDefault="002E6C8A">
            <w:pPr>
              <w:pStyle w:val="TableParagraph"/>
              <w:spacing w:line="247" w:lineRule="exact"/>
              <w:ind w:left="120"/>
              <w:rPr>
                <w:rFonts w:ascii="Calibri"/>
              </w:rPr>
            </w:pPr>
            <w:r>
              <w:rPr>
                <w:rFonts w:ascii="Calibri"/>
              </w:rPr>
              <w:t>41-2726001</w:t>
            </w:r>
          </w:p>
        </w:tc>
      </w:tr>
      <w:tr w:rsidR="0044025A" w14:paraId="4E17975F" w14:textId="77777777">
        <w:trPr>
          <w:trHeight w:val="806"/>
        </w:trPr>
        <w:tc>
          <w:tcPr>
            <w:tcW w:w="4576" w:type="dxa"/>
          </w:tcPr>
          <w:p w14:paraId="778252D2" w14:textId="77777777" w:rsidR="0044025A" w:rsidRDefault="002E6C8A">
            <w:pPr>
              <w:pStyle w:val="TableParagraph"/>
              <w:spacing w:before="16"/>
              <w:ind w:left="119"/>
              <w:rPr>
                <w:rFonts w:ascii="Calibri"/>
                <w:b/>
              </w:rPr>
            </w:pPr>
            <w:r>
              <w:rPr>
                <w:rFonts w:ascii="Calibri"/>
                <w:b/>
              </w:rPr>
              <w:t>Contacto</w:t>
            </w:r>
          </w:p>
          <w:p w14:paraId="5DB032C1" w14:textId="77777777" w:rsidR="0044025A" w:rsidRDefault="002E6C8A">
            <w:pPr>
              <w:pStyle w:val="TableParagraph"/>
              <w:ind w:left="119"/>
              <w:rPr>
                <w:rFonts w:ascii="Calibri" w:hAnsi="Calibri"/>
              </w:rPr>
            </w:pPr>
            <w:r>
              <w:rPr>
                <w:rFonts w:ascii="Calibri" w:hAnsi="Calibri"/>
              </w:rPr>
              <w:t>Yalin</w:t>
            </w:r>
            <w:r>
              <w:rPr>
                <w:rFonts w:ascii="Calibri" w:hAnsi="Calibri"/>
                <w:spacing w:val="-16"/>
              </w:rPr>
              <w:t xml:space="preserve"> </w:t>
            </w:r>
            <w:r>
              <w:rPr>
                <w:rFonts w:ascii="Calibri" w:hAnsi="Calibri"/>
              </w:rPr>
              <w:t>Núñez</w:t>
            </w:r>
            <w:r>
              <w:rPr>
                <w:rFonts w:ascii="Calibri" w:hAnsi="Calibri"/>
                <w:spacing w:val="-7"/>
              </w:rPr>
              <w:t xml:space="preserve"> </w:t>
            </w:r>
            <w:r>
              <w:rPr>
                <w:rFonts w:ascii="Calibri" w:hAnsi="Calibri"/>
              </w:rPr>
              <w:t>Contreras</w:t>
            </w:r>
          </w:p>
        </w:tc>
        <w:tc>
          <w:tcPr>
            <w:tcW w:w="5349" w:type="dxa"/>
          </w:tcPr>
          <w:p w14:paraId="4B9808AE" w14:textId="77777777" w:rsidR="0044025A" w:rsidRDefault="002E6C8A">
            <w:pPr>
              <w:pStyle w:val="TableParagraph"/>
              <w:spacing w:before="11"/>
              <w:ind w:left="120"/>
              <w:rPr>
                <w:rFonts w:ascii="Calibri"/>
                <w:b/>
              </w:rPr>
            </w:pPr>
            <w:r>
              <w:rPr>
                <w:rFonts w:ascii="Calibri"/>
                <w:b/>
              </w:rPr>
              <w:t>E-mail</w:t>
            </w:r>
          </w:p>
          <w:p w14:paraId="2291CAA3" w14:textId="77777777" w:rsidR="0044025A" w:rsidRDefault="009C0D9C">
            <w:pPr>
              <w:pStyle w:val="TableParagraph"/>
              <w:spacing w:before="7" w:line="250" w:lineRule="exact"/>
              <w:ind w:left="120" w:right="1789"/>
              <w:rPr>
                <w:rFonts w:ascii="Calibri"/>
              </w:rPr>
            </w:pPr>
            <w:hyperlink r:id="rId78">
              <w:r w:rsidR="002E6C8A">
                <w:rPr>
                  <w:rFonts w:ascii="Calibri"/>
                </w:rPr>
                <w:t>hdiainfanto@gmail.com</w:t>
              </w:r>
            </w:hyperlink>
            <w:r w:rsidR="002E6C8A">
              <w:rPr>
                <w:rFonts w:ascii="Calibri"/>
                <w:spacing w:val="1"/>
              </w:rPr>
              <w:t xml:space="preserve"> </w:t>
            </w:r>
            <w:hyperlink r:id="rId79">
              <w:r w:rsidR="002E6C8A">
                <w:rPr>
                  <w:rFonts w:ascii="Calibri"/>
                  <w:spacing w:val="-1"/>
                </w:rPr>
                <w:t>hospital.dia.higueras@gmail.com</w:t>
              </w:r>
            </w:hyperlink>
          </w:p>
        </w:tc>
      </w:tr>
      <w:tr w:rsidR="0044025A" w14:paraId="4C3050D9" w14:textId="77777777">
        <w:trPr>
          <w:trHeight w:val="3768"/>
        </w:trPr>
        <w:tc>
          <w:tcPr>
            <w:tcW w:w="9925" w:type="dxa"/>
            <w:gridSpan w:val="2"/>
          </w:tcPr>
          <w:p w14:paraId="7A16EE47" w14:textId="77777777" w:rsidR="0044025A" w:rsidRDefault="002E6C8A">
            <w:pPr>
              <w:pStyle w:val="TableParagraph"/>
              <w:spacing w:before="11"/>
              <w:ind w:left="119"/>
              <w:rPr>
                <w:rFonts w:ascii="Calibri" w:hAnsi="Calibri"/>
                <w:b/>
              </w:rPr>
            </w:pPr>
            <w:r>
              <w:rPr>
                <w:rFonts w:ascii="Calibri" w:hAnsi="Calibri"/>
                <w:b/>
              </w:rPr>
              <w:t>Descripción:</w:t>
            </w:r>
          </w:p>
          <w:p w14:paraId="5CC000AB" w14:textId="77777777" w:rsidR="0044025A" w:rsidRDefault="002E6C8A">
            <w:pPr>
              <w:pStyle w:val="TableParagraph"/>
              <w:spacing w:before="2" w:line="237" w:lineRule="auto"/>
              <w:ind w:left="119" w:right="60"/>
              <w:jc w:val="both"/>
              <w:rPr>
                <w:rFonts w:ascii="Calibri" w:hAnsi="Calibri"/>
              </w:rPr>
            </w:pPr>
            <w:r>
              <w:rPr>
                <w:rFonts w:ascii="Calibri" w:hAnsi="Calibri"/>
              </w:rPr>
              <w:t>Unidad</w:t>
            </w:r>
            <w:r>
              <w:rPr>
                <w:rFonts w:ascii="Calibri" w:hAnsi="Calibri"/>
                <w:spacing w:val="1"/>
              </w:rPr>
              <w:t xml:space="preserve"> </w:t>
            </w:r>
            <w:r>
              <w:rPr>
                <w:rFonts w:ascii="Calibri" w:hAnsi="Calibri"/>
              </w:rPr>
              <w:t>Dependiente</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Servicio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Talcahuano,</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equipo</w:t>
            </w:r>
            <w:r>
              <w:rPr>
                <w:rFonts w:ascii="Calibri" w:hAnsi="Calibri"/>
                <w:spacing w:val="1"/>
              </w:rPr>
              <w:t xml:space="preserve"> </w:t>
            </w:r>
            <w:r>
              <w:rPr>
                <w:rFonts w:ascii="Calibri" w:hAnsi="Calibri"/>
              </w:rPr>
              <w:t>multidisciplinario,</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atiende</w:t>
            </w:r>
            <w:r>
              <w:rPr>
                <w:rFonts w:ascii="Calibri" w:hAnsi="Calibri"/>
                <w:spacing w:val="1"/>
              </w:rPr>
              <w:t xml:space="preserve"> </w:t>
            </w:r>
            <w:r>
              <w:rPr>
                <w:rFonts w:ascii="Calibri" w:hAnsi="Calibri"/>
              </w:rPr>
              <w:t>principalmente a usuarios con dependencia a drogas y alcohol, derivados prioritariamente de atención</w:t>
            </w:r>
            <w:r>
              <w:rPr>
                <w:rFonts w:ascii="Calibri" w:hAnsi="Calibri"/>
                <w:spacing w:val="1"/>
              </w:rPr>
              <w:t xml:space="preserve"> </w:t>
            </w:r>
            <w:r>
              <w:rPr>
                <w:rFonts w:ascii="Calibri" w:hAnsi="Calibri"/>
                <w:spacing w:val="-1"/>
              </w:rPr>
              <w:t>primaria</w:t>
            </w:r>
            <w:r>
              <w:rPr>
                <w:rFonts w:ascii="Calibri" w:hAnsi="Calibri"/>
                <w:spacing w:val="-15"/>
              </w:rPr>
              <w:t xml:space="preserve"> </w:t>
            </w:r>
            <w:r>
              <w:rPr>
                <w:rFonts w:ascii="Calibri" w:hAnsi="Calibri"/>
                <w:spacing w:val="-1"/>
              </w:rPr>
              <w:t>/</w:t>
            </w:r>
            <w:r>
              <w:rPr>
                <w:rFonts w:ascii="Calibri" w:hAnsi="Calibri"/>
                <w:spacing w:val="-6"/>
              </w:rPr>
              <w:t xml:space="preserve"> </w:t>
            </w:r>
            <w:r>
              <w:rPr>
                <w:rFonts w:ascii="Calibri" w:hAnsi="Calibri"/>
                <w:spacing w:val="-1"/>
              </w:rPr>
              <w:t>secundaria</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salud</w:t>
            </w:r>
            <w:r>
              <w:rPr>
                <w:rFonts w:ascii="Calibri" w:hAnsi="Calibri"/>
                <w:spacing w:val="-3"/>
              </w:rPr>
              <w:t xml:space="preserve"> </w:t>
            </w:r>
            <w:r>
              <w:rPr>
                <w:rFonts w:ascii="Calibri" w:hAnsi="Calibri"/>
              </w:rPr>
              <w:t>pública</w:t>
            </w:r>
            <w:r>
              <w:rPr>
                <w:rFonts w:ascii="Calibri" w:hAnsi="Calibri"/>
                <w:spacing w:val="-6"/>
              </w:rPr>
              <w:t xml:space="preserve"> </w:t>
            </w:r>
            <w:r>
              <w:rPr>
                <w:rFonts w:ascii="Calibri" w:hAnsi="Calibri"/>
              </w:rPr>
              <w:t>(Cesfam y</w:t>
            </w:r>
            <w:r>
              <w:rPr>
                <w:rFonts w:ascii="Calibri" w:hAnsi="Calibri"/>
                <w:spacing w:val="-1"/>
              </w:rPr>
              <w:t xml:space="preserve"> </w:t>
            </w:r>
            <w:r>
              <w:rPr>
                <w:rFonts w:ascii="Calibri" w:hAnsi="Calibri"/>
              </w:rPr>
              <w:t>hospitales)</w:t>
            </w:r>
            <w:r>
              <w:rPr>
                <w:rFonts w:ascii="Calibri" w:hAnsi="Calibri"/>
                <w:spacing w:val="-6"/>
              </w:rPr>
              <w:t xml:space="preserve"> </w:t>
            </w:r>
            <w:r>
              <w:rPr>
                <w:rFonts w:ascii="Calibri" w:hAnsi="Calibri"/>
              </w:rPr>
              <w:t>y</w:t>
            </w:r>
            <w:r>
              <w:rPr>
                <w:rFonts w:ascii="Calibri" w:hAnsi="Calibri"/>
                <w:spacing w:val="-1"/>
              </w:rPr>
              <w:t xml:space="preserve"> </w:t>
            </w:r>
            <w:r>
              <w:rPr>
                <w:rFonts w:ascii="Calibri" w:hAnsi="Calibri"/>
              </w:rPr>
              <w:t>demanda</w:t>
            </w:r>
            <w:r>
              <w:rPr>
                <w:rFonts w:ascii="Calibri" w:hAnsi="Calibri"/>
                <w:spacing w:val="-2"/>
              </w:rPr>
              <w:t xml:space="preserve"> </w:t>
            </w:r>
            <w:r>
              <w:rPr>
                <w:rFonts w:ascii="Calibri" w:hAnsi="Calibri"/>
              </w:rPr>
              <w:t>espontanea.</w:t>
            </w:r>
          </w:p>
          <w:p w14:paraId="4CE68918" w14:textId="77777777" w:rsidR="0044025A" w:rsidRDefault="002E6C8A">
            <w:pPr>
              <w:pStyle w:val="TableParagraph"/>
              <w:spacing w:before="2" w:line="242" w:lineRule="auto"/>
              <w:ind w:left="119" w:right="69"/>
              <w:jc w:val="both"/>
              <w:rPr>
                <w:rFonts w:ascii="Calibri" w:hAnsi="Calibri"/>
              </w:rPr>
            </w:pPr>
            <w:r>
              <w:rPr>
                <w:rFonts w:ascii="Calibri" w:hAnsi="Calibri"/>
              </w:rPr>
              <w:t>Dispositivo</w:t>
            </w:r>
            <w:r>
              <w:rPr>
                <w:rFonts w:ascii="Calibri" w:hAnsi="Calibri"/>
                <w:spacing w:val="1"/>
              </w:rPr>
              <w:t xml:space="preserve"> </w:t>
            </w:r>
            <w:r>
              <w:rPr>
                <w:rFonts w:ascii="Calibri" w:hAnsi="Calibri"/>
              </w:rPr>
              <w:t>Nivel</w:t>
            </w:r>
            <w:r>
              <w:rPr>
                <w:rFonts w:ascii="Calibri" w:hAnsi="Calibri"/>
                <w:spacing w:val="1"/>
              </w:rPr>
              <w:t xml:space="preserve"> </w:t>
            </w:r>
            <w:r>
              <w:rPr>
                <w:rFonts w:ascii="Calibri" w:hAnsi="Calibri"/>
              </w:rPr>
              <w:t>Terciario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Salud</w:t>
            </w:r>
            <w:r>
              <w:rPr>
                <w:rFonts w:ascii="Calibri" w:hAnsi="Calibri"/>
                <w:spacing w:val="1"/>
              </w:rPr>
              <w:t xml:space="preserve"> </w:t>
            </w:r>
            <w:r>
              <w:rPr>
                <w:rFonts w:ascii="Calibri" w:hAnsi="Calibri"/>
              </w:rPr>
              <w:t>Mental</w:t>
            </w:r>
            <w:r>
              <w:rPr>
                <w:rFonts w:ascii="Calibri" w:hAnsi="Calibri"/>
                <w:spacing w:val="1"/>
              </w:rPr>
              <w:t xml:space="preserve"> </w:t>
            </w:r>
            <w:r>
              <w:rPr>
                <w:rFonts w:ascii="Calibri" w:hAnsi="Calibri"/>
              </w:rPr>
              <w:t>Infanto</w:t>
            </w:r>
            <w:r>
              <w:rPr>
                <w:rFonts w:ascii="Calibri" w:hAnsi="Calibri"/>
                <w:spacing w:val="1"/>
              </w:rPr>
              <w:t xml:space="preserve"> </w:t>
            </w:r>
            <w:r>
              <w:rPr>
                <w:rFonts w:ascii="Calibri" w:hAnsi="Calibri"/>
              </w:rPr>
              <w:t>Juvenil</w:t>
            </w:r>
            <w:r>
              <w:rPr>
                <w:rFonts w:ascii="Calibri" w:hAnsi="Calibri"/>
                <w:spacing w:val="1"/>
              </w:rPr>
              <w:t xml:space="preserve"> </w:t>
            </w:r>
            <w:r>
              <w:rPr>
                <w:rFonts w:ascii="Calibri" w:hAnsi="Calibri"/>
              </w:rPr>
              <w:t>especializado</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alta</w:t>
            </w:r>
            <w:r>
              <w:rPr>
                <w:rFonts w:ascii="Calibri" w:hAnsi="Calibri"/>
                <w:spacing w:val="50"/>
              </w:rPr>
              <w:t xml:space="preserve"> </w:t>
            </w:r>
            <w:r>
              <w:rPr>
                <w:rFonts w:ascii="Calibri" w:hAnsi="Calibri"/>
              </w:rPr>
              <w:t>complejidad</w:t>
            </w:r>
            <w:r>
              <w:rPr>
                <w:rFonts w:ascii="Calibri" w:hAnsi="Calibri"/>
                <w:spacing w:val="1"/>
              </w:rPr>
              <w:t xml:space="preserve"> </w:t>
            </w:r>
            <w:r>
              <w:rPr>
                <w:rFonts w:ascii="Calibri" w:hAnsi="Calibri"/>
              </w:rPr>
              <w:t>comprometido con la entrega de atención integral y de excelencia a nuestros/as usuarias y sus familias a</w:t>
            </w:r>
            <w:r>
              <w:rPr>
                <w:rFonts w:ascii="Calibri" w:hAnsi="Calibri"/>
                <w:spacing w:val="1"/>
              </w:rPr>
              <w:t xml:space="preserve"> </w:t>
            </w:r>
            <w:r>
              <w:rPr>
                <w:rFonts w:ascii="Calibri" w:hAnsi="Calibri"/>
              </w:rPr>
              <w:t>través</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un</w:t>
            </w:r>
            <w:r>
              <w:rPr>
                <w:rFonts w:ascii="Calibri" w:hAnsi="Calibri"/>
                <w:spacing w:val="-13"/>
              </w:rPr>
              <w:t xml:space="preserve"> </w:t>
            </w:r>
            <w:r>
              <w:rPr>
                <w:rFonts w:ascii="Calibri" w:hAnsi="Calibri"/>
              </w:rPr>
              <w:t>multidisciplinario</w:t>
            </w:r>
            <w:r>
              <w:rPr>
                <w:rFonts w:ascii="Calibri" w:hAnsi="Calibri"/>
                <w:spacing w:val="-1"/>
              </w:rPr>
              <w:t xml:space="preserve"> </w:t>
            </w:r>
            <w:r>
              <w:rPr>
                <w:rFonts w:ascii="Calibri" w:hAnsi="Calibri"/>
              </w:rPr>
              <w:t>con</w:t>
            </w:r>
            <w:r>
              <w:rPr>
                <w:rFonts w:ascii="Calibri" w:hAnsi="Calibri"/>
                <w:spacing w:val="-2"/>
              </w:rPr>
              <w:t xml:space="preserve"> </w:t>
            </w:r>
            <w:r>
              <w:rPr>
                <w:rFonts w:ascii="Calibri" w:hAnsi="Calibri"/>
              </w:rPr>
              <w:t>enfoque</w:t>
            </w:r>
            <w:r>
              <w:rPr>
                <w:rFonts w:ascii="Calibri" w:hAnsi="Calibri"/>
                <w:spacing w:val="-2"/>
              </w:rPr>
              <w:t xml:space="preserve"> </w:t>
            </w:r>
            <w:r>
              <w:rPr>
                <w:rFonts w:ascii="Calibri" w:hAnsi="Calibri"/>
              </w:rPr>
              <w:t>comunitario.</w:t>
            </w:r>
          </w:p>
          <w:p w14:paraId="432649EA" w14:textId="77777777" w:rsidR="0044025A" w:rsidRDefault="002E6C8A">
            <w:pPr>
              <w:pStyle w:val="TableParagraph"/>
              <w:spacing w:before="3"/>
              <w:ind w:left="119" w:right="103"/>
              <w:jc w:val="both"/>
              <w:rPr>
                <w:rFonts w:ascii="Calibri" w:hAnsi="Calibri"/>
              </w:rPr>
            </w:pPr>
            <w:r>
              <w:rPr>
                <w:rFonts w:ascii="Calibri" w:hAnsi="Calibri"/>
                <w:b/>
              </w:rPr>
              <w:t xml:space="preserve">Beneficiarios: </w:t>
            </w:r>
            <w:r>
              <w:rPr>
                <w:rFonts w:ascii="Calibri" w:hAnsi="Calibri"/>
              </w:rPr>
              <w:t>Niños/as hasta 19 años, 11 meses y 29 días, con residencia en Talcahuano y Hualpén que</w:t>
            </w:r>
            <w:r>
              <w:rPr>
                <w:rFonts w:ascii="Calibri" w:hAnsi="Calibri"/>
                <w:spacing w:val="1"/>
              </w:rPr>
              <w:t xml:space="preserve"> </w:t>
            </w:r>
            <w:r>
              <w:rPr>
                <w:rFonts w:ascii="Calibri" w:hAnsi="Calibri"/>
              </w:rPr>
              <w:t>presenten</w:t>
            </w:r>
            <w:r>
              <w:rPr>
                <w:rFonts w:ascii="Calibri" w:hAnsi="Calibri"/>
                <w:spacing w:val="-8"/>
              </w:rPr>
              <w:t xml:space="preserve"> </w:t>
            </w:r>
            <w:r>
              <w:rPr>
                <w:rFonts w:ascii="Calibri" w:hAnsi="Calibri"/>
              </w:rPr>
              <w:t>Patología</w:t>
            </w:r>
            <w:r>
              <w:rPr>
                <w:rFonts w:ascii="Calibri" w:hAnsi="Calibri"/>
                <w:spacing w:val="-11"/>
              </w:rPr>
              <w:t xml:space="preserve"> </w:t>
            </w:r>
            <w:r>
              <w:rPr>
                <w:rFonts w:ascii="Calibri" w:hAnsi="Calibri"/>
              </w:rPr>
              <w:t>Psiquiátrica</w:t>
            </w:r>
            <w:r>
              <w:rPr>
                <w:rFonts w:ascii="Calibri" w:hAnsi="Calibri"/>
                <w:spacing w:val="-6"/>
              </w:rPr>
              <w:t xml:space="preserve"> </w:t>
            </w:r>
            <w:r>
              <w:rPr>
                <w:rFonts w:ascii="Calibri" w:hAnsi="Calibri"/>
              </w:rPr>
              <w:t>severas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que</w:t>
            </w:r>
            <w:r>
              <w:rPr>
                <w:rFonts w:ascii="Calibri" w:hAnsi="Calibri"/>
                <w:spacing w:val="-7"/>
              </w:rPr>
              <w:t xml:space="preserve"> </w:t>
            </w:r>
            <w:r>
              <w:rPr>
                <w:rFonts w:ascii="Calibri" w:hAnsi="Calibri"/>
              </w:rPr>
              <w:t>requieren</w:t>
            </w:r>
            <w:r>
              <w:rPr>
                <w:rFonts w:ascii="Calibri" w:hAnsi="Calibri"/>
                <w:spacing w:val="-2"/>
              </w:rPr>
              <w:t xml:space="preserve"> </w:t>
            </w:r>
            <w:r>
              <w:rPr>
                <w:rFonts w:ascii="Calibri" w:hAnsi="Calibri"/>
              </w:rPr>
              <w:t>estabilización.</w:t>
            </w:r>
          </w:p>
          <w:p w14:paraId="2EEE7AF0" w14:textId="77777777" w:rsidR="0044025A" w:rsidRDefault="002E6C8A">
            <w:pPr>
              <w:pStyle w:val="TableParagraph"/>
              <w:ind w:left="119" w:right="73"/>
              <w:jc w:val="both"/>
              <w:rPr>
                <w:rFonts w:ascii="Calibri" w:hAnsi="Calibri"/>
              </w:rPr>
            </w:pPr>
            <w:r>
              <w:rPr>
                <w:rFonts w:ascii="Calibri" w:hAnsi="Calibri"/>
                <w:b/>
                <w:spacing w:val="-1"/>
              </w:rPr>
              <w:t>Patologías</w:t>
            </w:r>
            <w:r>
              <w:rPr>
                <w:rFonts w:ascii="Calibri" w:hAnsi="Calibri"/>
                <w:spacing w:val="-1"/>
              </w:rPr>
              <w:t>:</w:t>
            </w:r>
            <w:r>
              <w:rPr>
                <w:rFonts w:ascii="Calibri" w:hAnsi="Calibri"/>
                <w:spacing w:val="-10"/>
              </w:rPr>
              <w:t xml:space="preserve"> </w:t>
            </w:r>
            <w:r>
              <w:rPr>
                <w:rFonts w:ascii="Calibri" w:hAnsi="Calibri"/>
                <w:spacing w:val="-1"/>
              </w:rPr>
              <w:t>Trastorno</w:t>
            </w:r>
            <w:r>
              <w:rPr>
                <w:rFonts w:ascii="Calibri" w:hAnsi="Calibri"/>
                <w:spacing w:val="-8"/>
              </w:rPr>
              <w:t xml:space="preserve"> </w:t>
            </w:r>
            <w:r>
              <w:rPr>
                <w:rFonts w:ascii="Calibri" w:hAnsi="Calibri"/>
                <w:spacing w:val="-1"/>
              </w:rPr>
              <w:t>generalizado</w:t>
            </w:r>
            <w:r>
              <w:rPr>
                <w:rFonts w:ascii="Calibri" w:hAnsi="Calibri"/>
                <w:spacing w:val="-8"/>
              </w:rPr>
              <w:t xml:space="preserve"> </w:t>
            </w:r>
            <w:r>
              <w:rPr>
                <w:rFonts w:ascii="Calibri" w:hAnsi="Calibri"/>
                <w:spacing w:val="-1"/>
              </w:rPr>
              <w:t>del</w:t>
            </w:r>
            <w:r>
              <w:rPr>
                <w:rFonts w:ascii="Calibri" w:hAnsi="Calibri"/>
                <w:spacing w:val="-6"/>
              </w:rPr>
              <w:t xml:space="preserve"> </w:t>
            </w:r>
            <w:r>
              <w:rPr>
                <w:rFonts w:ascii="Calibri" w:hAnsi="Calibri"/>
                <w:spacing w:val="-1"/>
              </w:rPr>
              <w:t>desarrollo,</w:t>
            </w:r>
            <w:r>
              <w:rPr>
                <w:rFonts w:ascii="Calibri" w:hAnsi="Calibri"/>
                <w:spacing w:val="-8"/>
              </w:rPr>
              <w:t xml:space="preserve"> </w:t>
            </w:r>
            <w:r>
              <w:rPr>
                <w:rFonts w:ascii="Calibri" w:hAnsi="Calibri"/>
                <w:spacing w:val="-1"/>
              </w:rPr>
              <w:t>Trastorno</w:t>
            </w:r>
            <w:r>
              <w:rPr>
                <w:rFonts w:ascii="Calibri" w:hAnsi="Calibri"/>
                <w:spacing w:val="-9"/>
              </w:rPr>
              <w:t xml:space="preserve"> </w:t>
            </w:r>
            <w:r>
              <w:rPr>
                <w:rFonts w:ascii="Calibri" w:hAnsi="Calibri"/>
              </w:rPr>
              <w:t>Psicótico</w:t>
            </w:r>
            <w:r>
              <w:rPr>
                <w:rFonts w:ascii="Calibri" w:hAnsi="Calibri"/>
                <w:spacing w:val="-7"/>
              </w:rPr>
              <w:t xml:space="preserve"> </w:t>
            </w:r>
            <w:r>
              <w:rPr>
                <w:rFonts w:ascii="Calibri" w:hAnsi="Calibri"/>
              </w:rPr>
              <w:t>en</w:t>
            </w:r>
            <w:r>
              <w:rPr>
                <w:rFonts w:ascii="Calibri" w:hAnsi="Calibri"/>
                <w:spacing w:val="-9"/>
              </w:rPr>
              <w:t xml:space="preserve"> </w:t>
            </w:r>
            <w:r>
              <w:rPr>
                <w:rFonts w:ascii="Calibri" w:hAnsi="Calibri"/>
              </w:rPr>
              <w:t>fase</w:t>
            </w:r>
            <w:r>
              <w:rPr>
                <w:rFonts w:ascii="Calibri" w:hAnsi="Calibri"/>
                <w:spacing w:val="-6"/>
              </w:rPr>
              <w:t xml:space="preserve"> </w:t>
            </w:r>
            <w:r>
              <w:rPr>
                <w:rFonts w:ascii="Calibri" w:hAnsi="Calibri"/>
              </w:rPr>
              <w:t>aguda</w:t>
            </w:r>
            <w:r>
              <w:rPr>
                <w:rFonts w:ascii="Calibri" w:hAnsi="Calibri"/>
                <w:spacing w:val="-7"/>
              </w:rPr>
              <w:t xml:space="preserve"> </w:t>
            </w:r>
            <w:r>
              <w:rPr>
                <w:rFonts w:ascii="Calibri" w:hAnsi="Calibri"/>
              </w:rPr>
              <w:t>que</w:t>
            </w:r>
            <w:r>
              <w:rPr>
                <w:rFonts w:ascii="Calibri" w:hAnsi="Calibri"/>
                <w:spacing w:val="-2"/>
              </w:rPr>
              <w:t xml:space="preserve"> </w:t>
            </w:r>
            <w:r>
              <w:rPr>
                <w:rFonts w:ascii="Calibri" w:hAnsi="Calibri"/>
              </w:rPr>
              <w:t>pueda</w:t>
            </w:r>
            <w:r>
              <w:rPr>
                <w:rFonts w:ascii="Calibri" w:hAnsi="Calibri"/>
                <w:spacing w:val="-13"/>
              </w:rPr>
              <w:t xml:space="preserve"> </w:t>
            </w:r>
            <w:r w:rsidR="006E3B80">
              <w:rPr>
                <w:rFonts w:ascii="Calibri" w:hAnsi="Calibri"/>
              </w:rPr>
              <w:t>manejarse con</w:t>
            </w:r>
            <w:r>
              <w:rPr>
                <w:rFonts w:ascii="Calibri" w:hAnsi="Calibri"/>
                <w:spacing w:val="-47"/>
              </w:rPr>
              <w:t xml:space="preserve"> </w:t>
            </w:r>
            <w:r>
              <w:rPr>
                <w:rFonts w:ascii="Calibri" w:hAnsi="Calibri"/>
              </w:rPr>
              <w:t>modalidad</w:t>
            </w:r>
            <w:r>
              <w:rPr>
                <w:rFonts w:ascii="Calibri" w:hAnsi="Calibri"/>
                <w:spacing w:val="1"/>
              </w:rPr>
              <w:t xml:space="preserve"> </w:t>
            </w:r>
            <w:r>
              <w:rPr>
                <w:rFonts w:ascii="Calibri" w:hAnsi="Calibri"/>
              </w:rPr>
              <w:t>ambulatoria,</w:t>
            </w:r>
            <w:r>
              <w:rPr>
                <w:rFonts w:ascii="Calibri" w:hAnsi="Calibri"/>
                <w:spacing w:val="1"/>
              </w:rPr>
              <w:t xml:space="preserve"> </w:t>
            </w:r>
            <w:r>
              <w:rPr>
                <w:rFonts w:ascii="Calibri" w:hAnsi="Calibri"/>
              </w:rPr>
              <w:t>Trastornos</w:t>
            </w:r>
            <w:r>
              <w:rPr>
                <w:rFonts w:ascii="Calibri" w:hAnsi="Calibri"/>
                <w:spacing w:val="1"/>
              </w:rPr>
              <w:t xml:space="preserve"> </w:t>
            </w:r>
            <w:r>
              <w:rPr>
                <w:rFonts w:ascii="Calibri" w:hAnsi="Calibri"/>
              </w:rPr>
              <w:t>ansiosos</w:t>
            </w:r>
            <w:r>
              <w:rPr>
                <w:rFonts w:ascii="Calibri" w:hAnsi="Calibri"/>
                <w:spacing w:val="1"/>
              </w:rPr>
              <w:t xml:space="preserve"> </w:t>
            </w:r>
            <w:r>
              <w:rPr>
                <w:rFonts w:ascii="Calibri" w:hAnsi="Calibri"/>
              </w:rPr>
              <w:t>severos,</w:t>
            </w:r>
            <w:r>
              <w:rPr>
                <w:rFonts w:ascii="Calibri" w:hAnsi="Calibri"/>
                <w:spacing w:val="1"/>
              </w:rPr>
              <w:t xml:space="preserve"> </w:t>
            </w:r>
            <w:r>
              <w:rPr>
                <w:rFonts w:ascii="Calibri" w:hAnsi="Calibri"/>
              </w:rPr>
              <w:t>Trastornos</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estado</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ánimo,</w:t>
            </w:r>
            <w:r>
              <w:rPr>
                <w:rFonts w:ascii="Calibri" w:hAnsi="Calibri"/>
                <w:spacing w:val="1"/>
              </w:rPr>
              <w:t xml:space="preserve"> </w:t>
            </w:r>
            <w:r>
              <w:rPr>
                <w:rFonts w:ascii="Calibri" w:hAnsi="Calibri"/>
              </w:rPr>
              <w:t>Trastornos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spacing w:val="-1"/>
              </w:rPr>
              <w:t>conducta,</w:t>
            </w:r>
            <w:r>
              <w:rPr>
                <w:rFonts w:ascii="Calibri" w:hAnsi="Calibri"/>
                <w:spacing w:val="-14"/>
              </w:rPr>
              <w:t xml:space="preserve"> </w:t>
            </w:r>
            <w:r>
              <w:rPr>
                <w:rFonts w:ascii="Calibri" w:hAnsi="Calibri"/>
                <w:spacing w:val="-1"/>
              </w:rPr>
              <w:t>Trastornos</w:t>
            </w:r>
            <w:r>
              <w:rPr>
                <w:rFonts w:ascii="Calibri" w:hAnsi="Calibri"/>
                <w:spacing w:val="-2"/>
              </w:rPr>
              <w:t xml:space="preserve"> </w:t>
            </w:r>
            <w:r>
              <w:rPr>
                <w:rFonts w:ascii="Calibri" w:hAnsi="Calibri"/>
              </w:rPr>
              <w:t>de</w:t>
            </w:r>
            <w:r>
              <w:rPr>
                <w:rFonts w:ascii="Calibri" w:hAnsi="Calibri"/>
                <w:spacing w:val="-11"/>
              </w:rPr>
              <w:t xml:space="preserve"> </w:t>
            </w:r>
            <w:r>
              <w:rPr>
                <w:rFonts w:ascii="Calibri" w:hAnsi="Calibri"/>
              </w:rPr>
              <w:t>conducta</w:t>
            </w:r>
            <w:r>
              <w:rPr>
                <w:rFonts w:ascii="Calibri" w:hAnsi="Calibri"/>
                <w:spacing w:val="2"/>
              </w:rPr>
              <w:t xml:space="preserve"> </w:t>
            </w:r>
            <w:r>
              <w:rPr>
                <w:rFonts w:ascii="Calibri" w:hAnsi="Calibri"/>
              </w:rPr>
              <w:t>alimentaria</w:t>
            </w:r>
            <w:r>
              <w:rPr>
                <w:rFonts w:ascii="Calibri" w:hAnsi="Calibri"/>
                <w:spacing w:val="-10"/>
              </w:rPr>
              <w:t xml:space="preserve"> </w:t>
            </w:r>
            <w:r>
              <w:rPr>
                <w:rFonts w:ascii="Calibri" w:hAnsi="Calibri"/>
              </w:rPr>
              <w:t>y</w:t>
            </w:r>
            <w:r>
              <w:rPr>
                <w:rFonts w:ascii="Calibri" w:hAnsi="Calibri"/>
                <w:spacing w:val="-6"/>
              </w:rPr>
              <w:t xml:space="preserve"> </w:t>
            </w:r>
            <w:r>
              <w:rPr>
                <w:rFonts w:ascii="Calibri" w:hAnsi="Calibri"/>
              </w:rPr>
              <w:t>consumo</w:t>
            </w:r>
            <w:r>
              <w:rPr>
                <w:rFonts w:ascii="Calibri" w:hAnsi="Calibri"/>
                <w:spacing w:val="-8"/>
              </w:rPr>
              <w:t xml:space="preserve"> </w:t>
            </w:r>
            <w:r>
              <w:rPr>
                <w:rFonts w:ascii="Calibri" w:hAnsi="Calibri"/>
              </w:rPr>
              <w:t>problemático</w:t>
            </w:r>
            <w:r>
              <w:rPr>
                <w:rFonts w:ascii="Calibri" w:hAnsi="Calibri"/>
                <w:spacing w:val="-7"/>
              </w:rPr>
              <w:t xml:space="preserve"> </w:t>
            </w:r>
            <w:r>
              <w:rPr>
                <w:rFonts w:ascii="Calibri" w:hAnsi="Calibri"/>
              </w:rPr>
              <w:t>o</w:t>
            </w:r>
            <w:r>
              <w:rPr>
                <w:rFonts w:ascii="Calibri" w:hAnsi="Calibri"/>
                <w:spacing w:val="-3"/>
              </w:rPr>
              <w:t xml:space="preserve"> </w:t>
            </w:r>
            <w:r>
              <w:rPr>
                <w:rFonts w:ascii="Calibri" w:hAnsi="Calibri"/>
              </w:rPr>
              <w:t>dependencia.</w:t>
            </w:r>
          </w:p>
          <w:p w14:paraId="0DEF165E" w14:textId="77777777" w:rsidR="0044025A" w:rsidRDefault="002E6C8A">
            <w:pPr>
              <w:pStyle w:val="TableParagraph"/>
              <w:spacing w:line="260" w:lineRule="exact"/>
              <w:ind w:left="119"/>
              <w:jc w:val="both"/>
              <w:rPr>
                <w:rFonts w:ascii="Calibri" w:hAnsi="Calibri"/>
              </w:rPr>
            </w:pPr>
            <w:r>
              <w:rPr>
                <w:rFonts w:ascii="Calibri" w:hAnsi="Calibri"/>
              </w:rPr>
              <w:t>Criterios de</w:t>
            </w:r>
            <w:r>
              <w:rPr>
                <w:rFonts w:ascii="Calibri" w:hAnsi="Calibri"/>
                <w:spacing w:val="2"/>
              </w:rPr>
              <w:t xml:space="preserve"> </w:t>
            </w:r>
            <w:r>
              <w:rPr>
                <w:rFonts w:ascii="Calibri" w:hAnsi="Calibri"/>
              </w:rPr>
              <w:t>exclusión:</w:t>
            </w:r>
            <w:r>
              <w:rPr>
                <w:rFonts w:ascii="Calibri" w:hAnsi="Calibri"/>
                <w:spacing w:val="-1"/>
              </w:rPr>
              <w:t xml:space="preserve"> </w:t>
            </w:r>
            <w:r>
              <w:rPr>
                <w:rFonts w:ascii="Calibri" w:hAnsi="Calibri"/>
              </w:rPr>
              <w:t>Adolescente</w:t>
            </w:r>
            <w:r>
              <w:rPr>
                <w:rFonts w:ascii="Calibri" w:hAnsi="Calibri"/>
                <w:spacing w:val="2"/>
              </w:rPr>
              <w:t xml:space="preserve"> </w:t>
            </w:r>
            <w:r>
              <w:rPr>
                <w:rFonts w:ascii="Calibri" w:hAnsi="Calibri"/>
              </w:rPr>
              <w:t>infractores</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Ley</w:t>
            </w:r>
            <w:r>
              <w:rPr>
                <w:rFonts w:ascii="Calibri" w:hAnsi="Calibri"/>
                <w:spacing w:val="2"/>
              </w:rPr>
              <w:t xml:space="preserve"> </w:t>
            </w:r>
            <w:r>
              <w:rPr>
                <w:rFonts w:ascii="Calibri" w:hAnsi="Calibri"/>
              </w:rPr>
              <w:t>20.084,</w:t>
            </w:r>
            <w:r>
              <w:rPr>
                <w:rFonts w:ascii="Calibri" w:hAnsi="Calibri"/>
                <w:spacing w:val="-1"/>
              </w:rPr>
              <w:t xml:space="preserve"> </w:t>
            </w:r>
            <w:r>
              <w:rPr>
                <w:rFonts w:ascii="Calibri" w:hAnsi="Calibri"/>
              </w:rPr>
              <w:t>Inexistencia de</w:t>
            </w:r>
            <w:r>
              <w:rPr>
                <w:rFonts w:ascii="Calibri" w:hAnsi="Calibri"/>
                <w:spacing w:val="2"/>
              </w:rPr>
              <w:t xml:space="preserve"> </w:t>
            </w:r>
            <w:r>
              <w:rPr>
                <w:rFonts w:ascii="Calibri" w:hAnsi="Calibri"/>
              </w:rPr>
              <w:t>Adulto</w:t>
            </w:r>
            <w:r>
              <w:rPr>
                <w:rFonts w:ascii="Calibri" w:hAnsi="Calibri"/>
                <w:spacing w:val="-1"/>
              </w:rPr>
              <w:t xml:space="preserve"> </w:t>
            </w:r>
            <w:r>
              <w:rPr>
                <w:rFonts w:ascii="Calibri" w:hAnsi="Calibri"/>
              </w:rPr>
              <w:t>Responsable,</w:t>
            </w:r>
            <w:r>
              <w:rPr>
                <w:rFonts w:ascii="Calibri" w:hAnsi="Calibri"/>
                <w:spacing w:val="-1"/>
              </w:rPr>
              <w:t xml:space="preserve"> </w:t>
            </w:r>
            <w:r>
              <w:rPr>
                <w:rFonts w:ascii="Calibri" w:hAnsi="Calibri"/>
              </w:rPr>
              <w:t>NNA</w:t>
            </w:r>
            <w:r>
              <w:rPr>
                <w:rFonts w:ascii="Calibri" w:hAnsi="Calibri"/>
                <w:spacing w:val="12"/>
              </w:rPr>
              <w:t xml:space="preserve"> </w:t>
            </w:r>
            <w:r>
              <w:rPr>
                <w:rFonts w:ascii="Calibri" w:hAnsi="Calibri"/>
              </w:rPr>
              <w:t>que</w:t>
            </w:r>
          </w:p>
          <w:p w14:paraId="2839CB13" w14:textId="77777777" w:rsidR="0044025A" w:rsidRDefault="002E6C8A">
            <w:pPr>
              <w:pStyle w:val="TableParagraph"/>
              <w:spacing w:line="252" w:lineRule="exact"/>
              <w:ind w:left="119"/>
              <w:jc w:val="both"/>
              <w:rPr>
                <w:rFonts w:ascii="Calibri" w:hAnsi="Calibri"/>
              </w:rPr>
            </w:pPr>
            <w:r>
              <w:rPr>
                <w:rFonts w:ascii="Calibri" w:hAnsi="Calibri"/>
              </w:rPr>
              <w:t>requieren</w:t>
            </w:r>
            <w:r>
              <w:rPr>
                <w:rFonts w:ascii="Calibri" w:hAnsi="Calibri"/>
                <w:spacing w:val="-4"/>
              </w:rPr>
              <w:t xml:space="preserve"> </w:t>
            </w:r>
            <w:r>
              <w:rPr>
                <w:rFonts w:ascii="Calibri" w:hAnsi="Calibri"/>
              </w:rPr>
              <w:t>hospitalización</w:t>
            </w:r>
            <w:r>
              <w:rPr>
                <w:rFonts w:ascii="Calibri" w:hAnsi="Calibri"/>
                <w:spacing w:val="-3"/>
              </w:rPr>
              <w:t xml:space="preserve"> </w:t>
            </w:r>
            <w:r>
              <w:rPr>
                <w:rFonts w:ascii="Calibri" w:hAnsi="Calibri"/>
              </w:rPr>
              <w:t>cerrada</w:t>
            </w:r>
            <w:r>
              <w:rPr>
                <w:rFonts w:ascii="Calibri" w:hAnsi="Calibri"/>
                <w:spacing w:val="-8"/>
              </w:rPr>
              <w:t xml:space="preserve"> </w:t>
            </w:r>
            <w:r>
              <w:rPr>
                <w:rFonts w:ascii="Calibri" w:hAnsi="Calibri"/>
              </w:rPr>
              <w:t>o</w:t>
            </w:r>
            <w:r>
              <w:rPr>
                <w:rFonts w:ascii="Calibri" w:hAnsi="Calibri"/>
                <w:spacing w:val="-5"/>
              </w:rPr>
              <w:t xml:space="preserve"> </w:t>
            </w:r>
            <w:r>
              <w:rPr>
                <w:rFonts w:ascii="Calibri" w:hAnsi="Calibri"/>
              </w:rPr>
              <w:t>cuidado</w:t>
            </w:r>
            <w:r>
              <w:rPr>
                <w:rFonts w:ascii="Calibri" w:hAnsi="Calibri"/>
                <w:spacing w:val="-9"/>
              </w:rPr>
              <w:t xml:space="preserve"> </w:t>
            </w:r>
            <w:r>
              <w:rPr>
                <w:rFonts w:ascii="Calibri" w:hAnsi="Calibri"/>
              </w:rPr>
              <w:t>permanente</w:t>
            </w:r>
            <w:r>
              <w:rPr>
                <w:rFonts w:ascii="Calibri" w:hAnsi="Calibri"/>
                <w:spacing w:val="-3"/>
              </w:rPr>
              <w:t xml:space="preserve"> </w:t>
            </w:r>
            <w:r>
              <w:rPr>
                <w:rFonts w:ascii="Calibri" w:hAnsi="Calibri"/>
              </w:rPr>
              <w:t>de</w:t>
            </w:r>
            <w:r>
              <w:rPr>
                <w:rFonts w:ascii="Calibri" w:hAnsi="Calibri"/>
                <w:spacing w:val="-7"/>
              </w:rPr>
              <w:t xml:space="preserve"> </w:t>
            </w:r>
            <w:r>
              <w:rPr>
                <w:rFonts w:ascii="Calibri" w:hAnsi="Calibri"/>
              </w:rPr>
              <w:t>24</w:t>
            </w:r>
            <w:r>
              <w:rPr>
                <w:rFonts w:ascii="Calibri" w:hAnsi="Calibri"/>
                <w:spacing w:val="-9"/>
              </w:rPr>
              <w:t xml:space="preserve"> </w:t>
            </w:r>
            <w:r>
              <w:rPr>
                <w:rFonts w:ascii="Calibri" w:hAnsi="Calibri"/>
              </w:rPr>
              <w:t>horas.</w:t>
            </w:r>
          </w:p>
        </w:tc>
      </w:tr>
    </w:tbl>
    <w:p w14:paraId="749A7077" w14:textId="77777777" w:rsidR="0044025A" w:rsidRDefault="0044025A">
      <w:pPr>
        <w:spacing w:line="252" w:lineRule="exact"/>
        <w:jc w:val="both"/>
        <w:rPr>
          <w:rFonts w:ascii="Calibri" w:hAnsi="Calibri"/>
        </w:rPr>
        <w:sectPr w:rsidR="0044025A">
          <w:pgSz w:w="12240" w:h="15840"/>
          <w:pgMar w:top="720" w:right="440" w:bottom="1480" w:left="860" w:header="0" w:footer="1233" w:gutter="0"/>
          <w:cols w:space="720"/>
        </w:sectPr>
      </w:pPr>
    </w:p>
    <w:p w14:paraId="63D98B0D" w14:textId="77777777" w:rsidR="0044025A" w:rsidRDefault="00982528">
      <w:pPr>
        <w:pStyle w:val="Ttulo6"/>
        <w:spacing w:before="62" w:line="472" w:lineRule="auto"/>
        <w:ind w:left="729" w:right="457" w:firstLine="86"/>
      </w:pPr>
      <w:r>
        <w:rPr>
          <w:noProof/>
          <w:lang w:val="en-US"/>
        </w:rPr>
        <w:lastRenderedPageBreak/>
        <mc:AlternateContent>
          <mc:Choice Requires="wps">
            <w:drawing>
              <wp:anchor distT="0" distB="0" distL="114300" distR="114300" simplePos="0" relativeHeight="479414272" behindDoc="1" locked="0" layoutInCell="1" allowOverlap="1" wp14:anchorId="7A548892" wp14:editId="18083CA8">
                <wp:simplePos x="0" y="0"/>
                <wp:positionH relativeFrom="page">
                  <wp:posOffset>1284605</wp:posOffset>
                </wp:positionH>
                <wp:positionV relativeFrom="paragraph">
                  <wp:posOffset>256540</wp:posOffset>
                </wp:positionV>
                <wp:extent cx="5467350" cy="0"/>
                <wp:effectExtent l="0" t="0" r="0" b="0"/>
                <wp:wrapNone/>
                <wp:docPr id="66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33AA186" id="Line 125" o:spid="_x0000_s1026" style="position:absolute;z-index:-23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15pt,20.2pt" to="53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" strokeweight=".7pt">
                <w10:wrap anchorx="page"/>
              </v:line>
            </w:pict>
          </mc:Fallback>
        </mc:AlternateContent>
      </w:r>
      <w:bookmarkStart w:id="347" w:name="SITUACIONES_DE_POSIBLE_TRÁFICO_ILÍCITO_D"/>
      <w:bookmarkEnd w:id="347"/>
      <w:r w:rsidR="002E6C8A">
        <w:rPr>
          <w:spacing w:val="-1"/>
        </w:rPr>
        <w:t xml:space="preserve">SITUACIONES DE POSIBLE TRÁFICO ILÍCITO </w:t>
      </w:r>
      <w:r w:rsidR="002E6C8A">
        <w:t>DE DROGAS EN PEQUEÑASCANTIDADES</w:t>
      </w:r>
      <w:r w:rsidR="002E6C8A">
        <w:rPr>
          <w:spacing w:val="-52"/>
        </w:rPr>
        <w:t xml:space="preserve"> </w:t>
      </w:r>
      <w:bookmarkStart w:id="348" w:name="PASOS_A_SEGUIR_EN_LA_ESCUELA:"/>
      <w:bookmarkEnd w:id="348"/>
      <w:r w:rsidR="002E6C8A">
        <w:t>PASOS</w:t>
      </w:r>
      <w:r w:rsidR="002E6C8A">
        <w:rPr>
          <w:spacing w:val="3"/>
        </w:rPr>
        <w:t xml:space="preserve"> </w:t>
      </w:r>
      <w:r w:rsidR="002E6C8A">
        <w:t>A</w:t>
      </w:r>
      <w:r w:rsidR="002E6C8A">
        <w:rPr>
          <w:spacing w:val="-4"/>
        </w:rPr>
        <w:t xml:space="preserve"> </w:t>
      </w:r>
      <w:r w:rsidR="002E6C8A">
        <w:t>SEGUIR</w:t>
      </w:r>
      <w:r w:rsidR="002E6C8A">
        <w:rPr>
          <w:spacing w:val="-3"/>
        </w:rPr>
        <w:t xml:space="preserve"> </w:t>
      </w:r>
      <w:r w:rsidR="002E6C8A">
        <w:t>EN</w:t>
      </w:r>
      <w:r w:rsidR="002E6C8A">
        <w:rPr>
          <w:spacing w:val="-4"/>
        </w:rPr>
        <w:t xml:space="preserve"> </w:t>
      </w:r>
      <w:r w:rsidR="002E6C8A">
        <w:t>LA</w:t>
      </w:r>
      <w:r w:rsidR="002E6C8A">
        <w:rPr>
          <w:spacing w:val="-4"/>
        </w:rPr>
        <w:t xml:space="preserve"> </w:t>
      </w:r>
      <w:r w:rsidR="002E6C8A">
        <w:t>ESCUELA:</w:t>
      </w:r>
    </w:p>
    <w:p w14:paraId="2BB85B73" w14:textId="77777777" w:rsidR="0044025A" w:rsidRDefault="002E6C8A" w:rsidP="005F0F73">
      <w:pPr>
        <w:pStyle w:val="Prrafodelista"/>
        <w:numPr>
          <w:ilvl w:val="0"/>
          <w:numId w:val="153"/>
        </w:numPr>
        <w:tabs>
          <w:tab w:val="left" w:pos="955"/>
        </w:tabs>
        <w:spacing w:line="221" w:lineRule="exact"/>
      </w:pPr>
      <w:r>
        <w:t>Los</w:t>
      </w:r>
      <w:r>
        <w:rPr>
          <w:spacing w:val="24"/>
        </w:rPr>
        <w:t xml:space="preserve"> </w:t>
      </w:r>
      <w:r>
        <w:t>docentes</w:t>
      </w:r>
      <w:r>
        <w:rPr>
          <w:spacing w:val="34"/>
        </w:rPr>
        <w:t xml:space="preserve"> </w:t>
      </w:r>
      <w:r>
        <w:t>y</w:t>
      </w:r>
      <w:r>
        <w:rPr>
          <w:spacing w:val="23"/>
        </w:rPr>
        <w:t xml:space="preserve"> </w:t>
      </w:r>
      <w:r>
        <w:t>personal</w:t>
      </w:r>
      <w:r>
        <w:rPr>
          <w:spacing w:val="25"/>
        </w:rPr>
        <w:t xml:space="preserve"> </w:t>
      </w:r>
      <w:r>
        <w:t>del</w:t>
      </w:r>
      <w:r>
        <w:rPr>
          <w:spacing w:val="30"/>
        </w:rPr>
        <w:t xml:space="preserve"> </w:t>
      </w:r>
      <w:r>
        <w:t>establecimiento,</w:t>
      </w:r>
      <w:r>
        <w:rPr>
          <w:spacing w:val="30"/>
        </w:rPr>
        <w:t xml:space="preserve"> </w:t>
      </w:r>
      <w:r>
        <w:t>que</w:t>
      </w:r>
      <w:r>
        <w:rPr>
          <w:spacing w:val="27"/>
        </w:rPr>
        <w:t xml:space="preserve"> </w:t>
      </w:r>
      <w:r>
        <w:t>detecten</w:t>
      </w:r>
      <w:r>
        <w:rPr>
          <w:spacing w:val="24"/>
        </w:rPr>
        <w:t xml:space="preserve"> </w:t>
      </w:r>
      <w:r>
        <w:t>o</w:t>
      </w:r>
      <w:r>
        <w:rPr>
          <w:spacing w:val="23"/>
        </w:rPr>
        <w:t xml:space="preserve"> </w:t>
      </w:r>
      <w:r>
        <w:t>sean</w:t>
      </w:r>
      <w:r>
        <w:rPr>
          <w:spacing w:val="29"/>
        </w:rPr>
        <w:t xml:space="preserve"> </w:t>
      </w:r>
      <w:r>
        <w:t>informados</w:t>
      </w:r>
      <w:r>
        <w:rPr>
          <w:spacing w:val="29"/>
        </w:rPr>
        <w:t xml:space="preserve"> </w:t>
      </w:r>
      <w:r>
        <w:t>de</w:t>
      </w:r>
      <w:r>
        <w:rPr>
          <w:spacing w:val="26"/>
        </w:rPr>
        <w:t xml:space="preserve"> </w:t>
      </w:r>
      <w:r>
        <w:t>una</w:t>
      </w:r>
      <w:r>
        <w:rPr>
          <w:spacing w:val="41"/>
        </w:rPr>
        <w:t xml:space="preserve"> </w:t>
      </w:r>
      <w:r>
        <w:t>situación</w:t>
      </w:r>
      <w:r>
        <w:rPr>
          <w:spacing w:val="24"/>
        </w:rPr>
        <w:t xml:space="preserve"> </w:t>
      </w:r>
      <w:r>
        <w:t>de</w:t>
      </w:r>
      <w:r>
        <w:rPr>
          <w:spacing w:val="27"/>
        </w:rPr>
        <w:t xml:space="preserve"> </w:t>
      </w:r>
      <w:r>
        <w:t>posible</w:t>
      </w:r>
    </w:p>
    <w:p w14:paraId="5A990991" w14:textId="77777777" w:rsidR="0044025A" w:rsidRDefault="002E6C8A">
      <w:pPr>
        <w:pStyle w:val="Textoindependiente"/>
        <w:spacing w:before="35" w:line="278" w:lineRule="auto"/>
        <w:ind w:left="954" w:right="359"/>
        <w:jc w:val="both"/>
      </w:pPr>
      <w:r>
        <w:t>tráfico</w:t>
      </w:r>
      <w:r>
        <w:rPr>
          <w:spacing w:val="1"/>
        </w:rPr>
        <w:t xml:space="preserve"> </w:t>
      </w:r>
      <w:r>
        <w:t>ilícito</w:t>
      </w:r>
      <w:r>
        <w:rPr>
          <w:spacing w:val="1"/>
        </w:rPr>
        <w:t xml:space="preserve"> </w:t>
      </w:r>
      <w:r>
        <w:t>de</w:t>
      </w:r>
      <w:r>
        <w:rPr>
          <w:spacing w:val="1"/>
        </w:rPr>
        <w:t xml:space="preserve"> </w:t>
      </w:r>
      <w:r>
        <w:t>drogas</w:t>
      </w:r>
      <w:r>
        <w:rPr>
          <w:spacing w:val="1"/>
        </w:rPr>
        <w:t xml:space="preserve"> </w:t>
      </w:r>
      <w:r>
        <w:t>en</w:t>
      </w:r>
      <w:r>
        <w:rPr>
          <w:spacing w:val="1"/>
        </w:rPr>
        <w:t xml:space="preserve"> </w:t>
      </w:r>
      <w:r>
        <w:t>pequeñas</w:t>
      </w:r>
      <w:r>
        <w:rPr>
          <w:spacing w:val="1"/>
        </w:rPr>
        <w:t xml:space="preserve"> </w:t>
      </w:r>
      <w:r>
        <w:t>cantidades,</w:t>
      </w:r>
      <w:r>
        <w:rPr>
          <w:spacing w:val="1"/>
        </w:rPr>
        <w:t xml:space="preserve"> </w:t>
      </w:r>
      <w:r>
        <w:t>deben</w:t>
      </w:r>
      <w:r>
        <w:rPr>
          <w:spacing w:val="1"/>
        </w:rPr>
        <w:t xml:space="preserve"> </w:t>
      </w:r>
      <w:r>
        <w:t>resguardar</w:t>
      </w:r>
      <w:r>
        <w:rPr>
          <w:spacing w:val="1"/>
        </w:rPr>
        <w:t xml:space="preserve"> </w:t>
      </w:r>
      <w:r>
        <w:t>el</w:t>
      </w:r>
      <w:r>
        <w:rPr>
          <w:spacing w:val="1"/>
        </w:rPr>
        <w:t xml:space="preserve"> </w:t>
      </w:r>
      <w:r>
        <w:t>principio</w:t>
      </w:r>
      <w:r>
        <w:rPr>
          <w:spacing w:val="1"/>
        </w:rPr>
        <w:t xml:space="preserve"> </w:t>
      </w:r>
      <w:r>
        <w:t>de</w:t>
      </w:r>
      <w:r>
        <w:rPr>
          <w:spacing w:val="1"/>
        </w:rPr>
        <w:t xml:space="preserve"> </w:t>
      </w:r>
      <w:r>
        <w:t>inocencia</w:t>
      </w:r>
      <w:r>
        <w:rPr>
          <w:spacing w:val="1"/>
        </w:rPr>
        <w:t xml:space="preserve"> </w:t>
      </w:r>
      <w:r>
        <w:t>de</w:t>
      </w:r>
      <w:r>
        <w:rPr>
          <w:spacing w:val="1"/>
        </w:rPr>
        <w:t xml:space="preserve"> </w:t>
      </w:r>
      <w:r>
        <w:t>los</w:t>
      </w:r>
      <w:r>
        <w:rPr>
          <w:spacing w:val="1"/>
        </w:rPr>
        <w:t xml:space="preserve"> </w:t>
      </w:r>
      <w:r>
        <w:t>involucrados.</w:t>
      </w:r>
    </w:p>
    <w:p w14:paraId="3C10E1C2" w14:textId="77777777" w:rsidR="0044025A" w:rsidRDefault="002E6C8A" w:rsidP="005F0F73">
      <w:pPr>
        <w:pStyle w:val="Prrafodelista"/>
        <w:numPr>
          <w:ilvl w:val="0"/>
          <w:numId w:val="153"/>
        </w:numPr>
        <w:tabs>
          <w:tab w:val="left" w:pos="955"/>
        </w:tabs>
        <w:spacing w:before="138" w:line="278" w:lineRule="auto"/>
        <w:ind w:right="345"/>
      </w:pPr>
      <w:r>
        <w:t>Sin perjuicio de las acciones que deban tomar, se debe poner en conocimiento del director(a) o Sostenedor de</w:t>
      </w:r>
      <w:r>
        <w:rPr>
          <w:spacing w:val="-52"/>
        </w:rPr>
        <w:t xml:space="preserve"> </w:t>
      </w:r>
      <w:r>
        <w:t>la</w:t>
      </w:r>
      <w:r>
        <w:rPr>
          <w:spacing w:val="3"/>
        </w:rPr>
        <w:t xml:space="preserve"> </w:t>
      </w:r>
      <w:r>
        <w:t>Unidad</w:t>
      </w:r>
      <w:r>
        <w:rPr>
          <w:spacing w:val="-4"/>
        </w:rPr>
        <w:t xml:space="preserve"> </w:t>
      </w:r>
      <w:r>
        <w:t>Educativa,</w:t>
      </w:r>
      <w:r>
        <w:rPr>
          <w:spacing w:val="2"/>
        </w:rPr>
        <w:t xml:space="preserve"> </w:t>
      </w:r>
      <w:r>
        <w:t>todos</w:t>
      </w:r>
      <w:r>
        <w:rPr>
          <w:spacing w:val="6"/>
        </w:rPr>
        <w:t xml:space="preserve"> </w:t>
      </w:r>
      <w:r>
        <w:t>los</w:t>
      </w:r>
      <w:r>
        <w:rPr>
          <w:spacing w:val="1"/>
        </w:rPr>
        <w:t xml:space="preserve"> </w:t>
      </w:r>
      <w:r>
        <w:t>antecedentes posibles</w:t>
      </w:r>
      <w:r>
        <w:rPr>
          <w:spacing w:val="6"/>
        </w:rPr>
        <w:t xml:space="preserve"> </w:t>
      </w:r>
      <w:r>
        <w:t>de</w:t>
      </w:r>
      <w:r>
        <w:rPr>
          <w:spacing w:val="-1"/>
        </w:rPr>
        <w:t xml:space="preserve"> </w:t>
      </w:r>
      <w:r>
        <w:t>Manera</w:t>
      </w:r>
      <w:r>
        <w:rPr>
          <w:spacing w:val="-2"/>
        </w:rPr>
        <w:t xml:space="preserve"> </w:t>
      </w:r>
      <w:r>
        <w:t>Reservada</w:t>
      </w:r>
      <w:r>
        <w:rPr>
          <w:spacing w:val="4"/>
        </w:rPr>
        <w:t xml:space="preserve"> </w:t>
      </w:r>
      <w:r>
        <w:t>y</w:t>
      </w:r>
      <w:r>
        <w:rPr>
          <w:spacing w:val="-4"/>
        </w:rPr>
        <w:t xml:space="preserve"> </w:t>
      </w:r>
      <w:r>
        <w:t>Oportuna.</w:t>
      </w:r>
    </w:p>
    <w:p w14:paraId="6EB1A066" w14:textId="77777777" w:rsidR="0044025A" w:rsidRDefault="002E6C8A" w:rsidP="005F0F73">
      <w:pPr>
        <w:pStyle w:val="Prrafodelista"/>
        <w:numPr>
          <w:ilvl w:val="0"/>
          <w:numId w:val="153"/>
        </w:numPr>
        <w:tabs>
          <w:tab w:val="left" w:pos="955"/>
        </w:tabs>
        <w:spacing w:before="110" w:line="276" w:lineRule="auto"/>
        <w:ind w:right="336"/>
      </w:pPr>
      <w:r>
        <w:t>Frente a casos flagrantes de tráfico ilícito de drogas en pequeñas cantidades, es decir, al sorprender a una</w:t>
      </w:r>
      <w:r>
        <w:rPr>
          <w:spacing w:val="1"/>
        </w:rPr>
        <w:t xml:space="preserve"> </w:t>
      </w:r>
      <w:r>
        <w:t>persona (estudiante/personal de establecimiento educacional) realizando esta actividad, el director(a) y/o</w:t>
      </w:r>
      <w:r>
        <w:rPr>
          <w:spacing w:val="1"/>
        </w:rPr>
        <w:t xml:space="preserve"> </w:t>
      </w:r>
      <w:r>
        <w:t>Sostenedor de la unidad educativa debe denunciar el hecho a la unidad policial más cercana, mediante el</w:t>
      </w:r>
      <w:r>
        <w:rPr>
          <w:spacing w:val="1"/>
        </w:rPr>
        <w:t xml:space="preserve"> </w:t>
      </w:r>
      <w:r>
        <w:t>medio de comunicación más expedito. Lo anterior, debe ser realizado de acuerdo con lo consignado a la</w:t>
      </w:r>
      <w:r>
        <w:rPr>
          <w:spacing w:val="1"/>
        </w:rPr>
        <w:t xml:space="preserve"> </w:t>
      </w:r>
      <w:r>
        <w:t>normativa</w:t>
      </w:r>
      <w:r>
        <w:rPr>
          <w:spacing w:val="4"/>
        </w:rPr>
        <w:t xml:space="preserve"> </w:t>
      </w:r>
      <w:r>
        <w:t>legal</w:t>
      </w:r>
      <w:r>
        <w:rPr>
          <w:spacing w:val="3"/>
        </w:rPr>
        <w:t xml:space="preserve"> </w:t>
      </w:r>
      <w:r>
        <w:t>vigente</w:t>
      </w:r>
      <w:r>
        <w:rPr>
          <w:spacing w:val="-5"/>
        </w:rPr>
        <w:t xml:space="preserve"> </w:t>
      </w:r>
      <w:r>
        <w:t>(Artículo</w:t>
      </w:r>
      <w:r>
        <w:rPr>
          <w:spacing w:val="-3"/>
        </w:rPr>
        <w:t xml:space="preserve"> </w:t>
      </w:r>
      <w:r>
        <w:t>nº</w:t>
      </w:r>
      <w:r>
        <w:rPr>
          <w:spacing w:val="1"/>
        </w:rPr>
        <w:t xml:space="preserve"> </w:t>
      </w:r>
      <w:r>
        <w:t>175</w:t>
      </w:r>
      <w:r>
        <w:rPr>
          <w:spacing w:val="1"/>
        </w:rPr>
        <w:t xml:space="preserve"> </w:t>
      </w:r>
      <w:r>
        <w:t>y</w:t>
      </w:r>
      <w:r>
        <w:rPr>
          <w:spacing w:val="-3"/>
        </w:rPr>
        <w:t xml:space="preserve"> </w:t>
      </w:r>
      <w:r>
        <w:t>176</w:t>
      </w:r>
      <w:r>
        <w:rPr>
          <w:spacing w:val="2"/>
        </w:rPr>
        <w:t xml:space="preserve"> </w:t>
      </w:r>
      <w:r>
        <w:t>del</w:t>
      </w:r>
      <w:r>
        <w:rPr>
          <w:spacing w:val="-29"/>
        </w:rPr>
        <w:t xml:space="preserve"> </w:t>
      </w:r>
      <w:r>
        <w:t>C.P.P.)</w:t>
      </w:r>
    </w:p>
    <w:p w14:paraId="2F63497D" w14:textId="77777777" w:rsidR="0044025A" w:rsidRDefault="002E6C8A" w:rsidP="005F0F73">
      <w:pPr>
        <w:pStyle w:val="Prrafodelista"/>
        <w:numPr>
          <w:ilvl w:val="0"/>
          <w:numId w:val="153"/>
        </w:numPr>
        <w:tabs>
          <w:tab w:val="left" w:pos="955"/>
        </w:tabs>
        <w:spacing w:before="110" w:line="278" w:lineRule="auto"/>
        <w:ind w:right="336"/>
      </w:pPr>
      <w:r>
        <w:t>Frente a la existencia de sospechas de tráfico ilícito de drogas en pequeñas cantidades, el director (a) y/o</w:t>
      </w:r>
      <w:r>
        <w:rPr>
          <w:spacing w:val="1"/>
        </w:rPr>
        <w:t xml:space="preserve"> </w:t>
      </w:r>
      <w:r>
        <w:t>Sostenedor,</w:t>
      </w:r>
      <w:r>
        <w:rPr>
          <w:spacing w:val="1"/>
        </w:rPr>
        <w:t xml:space="preserve"> </w:t>
      </w:r>
      <w:r>
        <w:t>pondrán la</w:t>
      </w:r>
      <w:r>
        <w:rPr>
          <w:spacing w:val="1"/>
        </w:rPr>
        <w:t xml:space="preserve"> </w:t>
      </w:r>
      <w:r>
        <w:t>información y antecedentes</w:t>
      </w:r>
      <w:r>
        <w:rPr>
          <w:spacing w:val="55"/>
        </w:rPr>
        <w:t xml:space="preserve"> </w:t>
      </w:r>
      <w:r>
        <w:t>en conocimiento del Fiscal del Ministerio Público o de</w:t>
      </w:r>
      <w:r>
        <w:rPr>
          <w:spacing w:val="1"/>
        </w:rPr>
        <w:t xml:space="preserve"> </w:t>
      </w:r>
      <w:r>
        <w:t>las</w:t>
      </w:r>
      <w:r>
        <w:rPr>
          <w:spacing w:val="1"/>
        </w:rPr>
        <w:t xml:space="preserve"> </w:t>
      </w:r>
      <w:r>
        <w:t>policías</w:t>
      </w:r>
      <w:r>
        <w:rPr>
          <w:spacing w:val="2"/>
        </w:rPr>
        <w:t xml:space="preserve"> </w:t>
      </w:r>
      <w:r>
        <w:t>de</w:t>
      </w:r>
      <w:r>
        <w:rPr>
          <w:spacing w:val="-5"/>
        </w:rPr>
        <w:t xml:space="preserve"> </w:t>
      </w:r>
      <w:r>
        <w:t>la</w:t>
      </w:r>
      <w:r>
        <w:rPr>
          <w:spacing w:val="-7"/>
        </w:rPr>
        <w:t xml:space="preserve"> </w:t>
      </w:r>
      <w:r>
        <w:t>comuna.</w:t>
      </w:r>
    </w:p>
    <w:p w14:paraId="0F071190" w14:textId="77777777" w:rsidR="0044025A" w:rsidRDefault="002E6C8A" w:rsidP="005F0F73">
      <w:pPr>
        <w:pStyle w:val="Prrafodelista"/>
        <w:numPr>
          <w:ilvl w:val="0"/>
          <w:numId w:val="153"/>
        </w:numPr>
        <w:tabs>
          <w:tab w:val="left" w:pos="955"/>
        </w:tabs>
        <w:spacing w:before="109" w:line="273" w:lineRule="auto"/>
        <w:ind w:right="350"/>
      </w:pPr>
      <w:r>
        <w:t>Le corresponde al Director/a realizar un seguimiento muy detallado del proceso que se esté realizando,</w:t>
      </w:r>
      <w:r>
        <w:rPr>
          <w:spacing w:val="1"/>
        </w:rPr>
        <w:t xml:space="preserve"> </w:t>
      </w:r>
      <w:r>
        <w:t>velando</w:t>
      </w:r>
      <w:r>
        <w:rPr>
          <w:spacing w:val="1"/>
        </w:rPr>
        <w:t xml:space="preserve"> </w:t>
      </w:r>
      <w:r>
        <w:t>por</w:t>
      </w:r>
      <w:r>
        <w:rPr>
          <w:spacing w:val="1"/>
        </w:rPr>
        <w:t xml:space="preserve"> </w:t>
      </w:r>
      <w:r>
        <w:t>el</w:t>
      </w:r>
      <w:r>
        <w:rPr>
          <w:spacing w:val="1"/>
        </w:rPr>
        <w:t xml:space="preserve"> </w:t>
      </w:r>
      <w:r>
        <w:t>adecuado</w:t>
      </w:r>
      <w:r>
        <w:rPr>
          <w:spacing w:val="1"/>
        </w:rPr>
        <w:t xml:space="preserve"> </w:t>
      </w:r>
      <w:r>
        <w:t>desarrollo</w:t>
      </w:r>
      <w:r>
        <w:rPr>
          <w:spacing w:val="1"/>
        </w:rPr>
        <w:t xml:space="preserve"> </w:t>
      </w:r>
      <w:r>
        <w:t>de un</w:t>
      </w:r>
      <w:r>
        <w:rPr>
          <w:spacing w:val="1"/>
        </w:rPr>
        <w:t xml:space="preserve"> </w:t>
      </w:r>
      <w:r>
        <w:t>procedimiento</w:t>
      </w:r>
      <w:r>
        <w:rPr>
          <w:spacing w:val="1"/>
        </w:rPr>
        <w:t xml:space="preserve"> </w:t>
      </w:r>
      <w:r>
        <w:t>que incluya</w:t>
      </w:r>
      <w:r>
        <w:rPr>
          <w:spacing w:val="1"/>
        </w:rPr>
        <w:t xml:space="preserve"> </w:t>
      </w:r>
      <w:r>
        <w:t>la</w:t>
      </w:r>
      <w:r>
        <w:rPr>
          <w:spacing w:val="1"/>
        </w:rPr>
        <w:t xml:space="preserve"> </w:t>
      </w:r>
      <w:r>
        <w:t>atención</w:t>
      </w:r>
      <w:r>
        <w:rPr>
          <w:spacing w:val="1"/>
        </w:rPr>
        <w:t xml:space="preserve"> </w:t>
      </w:r>
      <w:r>
        <w:t>de la</w:t>
      </w:r>
      <w:r>
        <w:rPr>
          <w:spacing w:val="1"/>
        </w:rPr>
        <w:t xml:space="preserve"> </w:t>
      </w:r>
      <w:r>
        <w:t>denuncia,</w:t>
      </w:r>
      <w:r>
        <w:rPr>
          <w:spacing w:val="1"/>
        </w:rPr>
        <w:t xml:space="preserve"> </w:t>
      </w:r>
      <w:r>
        <w:t>una</w:t>
      </w:r>
      <w:r>
        <w:rPr>
          <w:spacing w:val="1"/>
        </w:rPr>
        <w:t xml:space="preserve"> </w:t>
      </w:r>
      <w:r>
        <w:t>recopilación</w:t>
      </w:r>
      <w:r>
        <w:rPr>
          <w:spacing w:val="12"/>
        </w:rPr>
        <w:t xml:space="preserve"> </w:t>
      </w:r>
      <w:r>
        <w:t>de</w:t>
      </w:r>
      <w:r>
        <w:rPr>
          <w:spacing w:val="7"/>
        </w:rPr>
        <w:t xml:space="preserve"> </w:t>
      </w:r>
      <w:r>
        <w:t>antecedentes</w:t>
      </w:r>
      <w:r>
        <w:rPr>
          <w:spacing w:val="14"/>
        </w:rPr>
        <w:t xml:space="preserve"> </w:t>
      </w:r>
      <w:r>
        <w:t>preliminar</w:t>
      </w:r>
      <w:r>
        <w:rPr>
          <w:spacing w:val="15"/>
        </w:rPr>
        <w:t xml:space="preserve"> </w:t>
      </w:r>
      <w:r>
        <w:t>(dentro</w:t>
      </w:r>
      <w:r>
        <w:rPr>
          <w:spacing w:val="8"/>
        </w:rPr>
        <w:t xml:space="preserve"> </w:t>
      </w:r>
      <w:r>
        <w:t>de</w:t>
      </w:r>
      <w:r>
        <w:rPr>
          <w:spacing w:val="11"/>
        </w:rPr>
        <w:t xml:space="preserve"> </w:t>
      </w:r>
      <w:r>
        <w:t>los</w:t>
      </w:r>
      <w:r>
        <w:rPr>
          <w:spacing w:val="14"/>
        </w:rPr>
        <w:t xml:space="preserve"> </w:t>
      </w:r>
      <w:r>
        <w:t>márgenes</w:t>
      </w:r>
      <w:r>
        <w:rPr>
          <w:spacing w:val="14"/>
        </w:rPr>
        <w:t xml:space="preserve"> </w:t>
      </w:r>
      <w:r>
        <w:t>de</w:t>
      </w:r>
      <w:r>
        <w:rPr>
          <w:spacing w:val="6"/>
        </w:rPr>
        <w:t xml:space="preserve"> </w:t>
      </w:r>
      <w:r>
        <w:t>acción</w:t>
      </w:r>
      <w:r>
        <w:rPr>
          <w:spacing w:val="9"/>
        </w:rPr>
        <w:t xml:space="preserve"> </w:t>
      </w:r>
      <w:r>
        <w:t>del</w:t>
      </w:r>
      <w:r>
        <w:rPr>
          <w:spacing w:val="10"/>
        </w:rPr>
        <w:t xml:space="preserve"> </w:t>
      </w:r>
      <w:r>
        <w:t>colegio)</w:t>
      </w:r>
      <w:r>
        <w:rPr>
          <w:spacing w:val="12"/>
        </w:rPr>
        <w:t xml:space="preserve"> </w:t>
      </w:r>
      <w:r>
        <w:t>procurando</w:t>
      </w:r>
      <w:r>
        <w:rPr>
          <w:spacing w:val="8"/>
        </w:rPr>
        <w:t xml:space="preserve"> </w:t>
      </w:r>
      <w:r>
        <w:t>siempre</w:t>
      </w:r>
      <w:r>
        <w:rPr>
          <w:spacing w:val="-53"/>
        </w:rPr>
        <w:t xml:space="preserve"> </w:t>
      </w:r>
      <w:r>
        <w:t>el</w:t>
      </w:r>
      <w:r>
        <w:rPr>
          <w:spacing w:val="-3"/>
        </w:rPr>
        <w:t xml:space="preserve"> </w:t>
      </w:r>
      <w:r>
        <w:t>respeto</w:t>
      </w:r>
      <w:r>
        <w:rPr>
          <w:spacing w:val="-3"/>
        </w:rPr>
        <w:t xml:space="preserve"> </w:t>
      </w:r>
      <w:r>
        <w:t>a</w:t>
      </w:r>
      <w:r>
        <w:rPr>
          <w:spacing w:val="5"/>
        </w:rPr>
        <w:t xml:space="preserve"> </w:t>
      </w:r>
      <w:r>
        <w:t>la</w:t>
      </w:r>
      <w:r>
        <w:rPr>
          <w:spacing w:val="5"/>
        </w:rPr>
        <w:t xml:space="preserve"> </w:t>
      </w:r>
      <w:r>
        <w:t>dignidad</w:t>
      </w:r>
      <w:r>
        <w:rPr>
          <w:spacing w:val="-3"/>
        </w:rPr>
        <w:t xml:space="preserve"> </w:t>
      </w:r>
      <w:r>
        <w:t>de las</w:t>
      </w:r>
      <w:r>
        <w:rPr>
          <w:spacing w:val="1"/>
        </w:rPr>
        <w:t xml:space="preserve"> </w:t>
      </w:r>
      <w:r>
        <w:t>personas</w:t>
      </w:r>
      <w:r>
        <w:rPr>
          <w:spacing w:val="2"/>
        </w:rPr>
        <w:t xml:space="preserve"> </w:t>
      </w:r>
      <w:r>
        <w:t>involucradas.</w:t>
      </w:r>
    </w:p>
    <w:p w14:paraId="1D3969ED" w14:textId="77777777" w:rsidR="0044025A" w:rsidRDefault="002E6C8A" w:rsidP="005F0F73">
      <w:pPr>
        <w:pStyle w:val="Prrafodelista"/>
        <w:numPr>
          <w:ilvl w:val="0"/>
          <w:numId w:val="153"/>
        </w:numPr>
        <w:tabs>
          <w:tab w:val="left" w:pos="955"/>
        </w:tabs>
        <w:spacing w:before="114" w:line="278" w:lineRule="auto"/>
        <w:ind w:right="360"/>
      </w:pPr>
      <w:r>
        <w:t>Una vez hecha la denuncia no le corresponde al establecimiento educacional investigar, es materia de los</w:t>
      </w:r>
      <w:r>
        <w:rPr>
          <w:spacing w:val="1"/>
        </w:rPr>
        <w:t xml:space="preserve"> </w:t>
      </w:r>
      <w:r>
        <w:t>organismos</w:t>
      </w:r>
      <w:r>
        <w:rPr>
          <w:spacing w:val="1"/>
        </w:rPr>
        <w:t xml:space="preserve"> </w:t>
      </w:r>
      <w:r>
        <w:t>competentes.</w:t>
      </w:r>
    </w:p>
    <w:p w14:paraId="3EA16DCF" w14:textId="77777777" w:rsidR="0044025A" w:rsidRDefault="002E6C8A" w:rsidP="005F0F73">
      <w:pPr>
        <w:pStyle w:val="Prrafodelista"/>
        <w:numPr>
          <w:ilvl w:val="0"/>
          <w:numId w:val="153"/>
        </w:numPr>
        <w:tabs>
          <w:tab w:val="left" w:pos="955"/>
        </w:tabs>
        <w:spacing w:before="100" w:line="278" w:lineRule="auto"/>
        <w:ind w:right="358"/>
      </w:pPr>
      <w:r>
        <w:t>Es importante informar a la familia, apoderado o tutor responsables, del o los estudiantes involucrados en la</w:t>
      </w:r>
      <w:r>
        <w:rPr>
          <w:spacing w:val="1"/>
        </w:rPr>
        <w:t xml:space="preserve"> </w:t>
      </w:r>
      <w:r>
        <w:t>situación,</w:t>
      </w:r>
      <w:r>
        <w:rPr>
          <w:spacing w:val="8"/>
        </w:rPr>
        <w:t xml:space="preserve"> </w:t>
      </w:r>
      <w:r>
        <w:t>mediante el</w:t>
      </w:r>
      <w:r>
        <w:rPr>
          <w:spacing w:val="2"/>
        </w:rPr>
        <w:t xml:space="preserve"> </w:t>
      </w:r>
      <w:r>
        <w:t>medio</w:t>
      </w:r>
      <w:r>
        <w:rPr>
          <w:spacing w:val="-3"/>
        </w:rPr>
        <w:t xml:space="preserve"> </w:t>
      </w:r>
      <w:r>
        <w:t>de</w:t>
      </w:r>
      <w:r>
        <w:rPr>
          <w:spacing w:val="-6"/>
        </w:rPr>
        <w:t xml:space="preserve"> </w:t>
      </w:r>
      <w:r>
        <w:t>comunicación</w:t>
      </w:r>
      <w:r>
        <w:rPr>
          <w:spacing w:val="2"/>
        </w:rPr>
        <w:t xml:space="preserve"> </w:t>
      </w:r>
      <w:r>
        <w:t>más</w:t>
      </w:r>
      <w:r>
        <w:rPr>
          <w:spacing w:val="2"/>
        </w:rPr>
        <w:t xml:space="preserve"> </w:t>
      </w:r>
      <w:r>
        <w:t>expedito.</w:t>
      </w:r>
    </w:p>
    <w:p w14:paraId="51FE6754" w14:textId="77777777" w:rsidR="0044025A" w:rsidRDefault="002E6C8A" w:rsidP="005F0F73">
      <w:pPr>
        <w:pStyle w:val="Prrafodelista"/>
        <w:numPr>
          <w:ilvl w:val="0"/>
          <w:numId w:val="153"/>
        </w:numPr>
        <w:tabs>
          <w:tab w:val="left" w:pos="955"/>
        </w:tabs>
        <w:spacing w:before="104" w:line="276" w:lineRule="auto"/>
        <w:ind w:right="340"/>
      </w:pPr>
      <w:r>
        <w:t>La escuela</w:t>
      </w:r>
      <w:r>
        <w:rPr>
          <w:spacing w:val="1"/>
        </w:rPr>
        <w:t xml:space="preserve"> </w:t>
      </w:r>
      <w:r>
        <w:t>y todos los involucrados en la activación del protocolo, denuncia, atención y contención del</w:t>
      </w:r>
      <w:r>
        <w:rPr>
          <w:spacing w:val="1"/>
        </w:rPr>
        <w:t xml:space="preserve"> </w:t>
      </w:r>
      <w:r>
        <w:t>estudiante DEBERÁN resguardar la confidencialidad, integridad e identidad en todo momento</w:t>
      </w:r>
      <w:r>
        <w:rPr>
          <w:spacing w:val="55"/>
        </w:rPr>
        <w:t xml:space="preserve"> </w:t>
      </w:r>
      <w:r>
        <w:t>y durante</w:t>
      </w:r>
      <w:r>
        <w:rPr>
          <w:spacing w:val="1"/>
        </w:rPr>
        <w:t xml:space="preserve"> </w:t>
      </w:r>
      <w:r>
        <w:t>todo el proceso; sin exponer su experiencia, difundir, realizar comentarios o juicios de valor del caso ante los</w:t>
      </w:r>
      <w:r>
        <w:rPr>
          <w:spacing w:val="-52"/>
        </w:rPr>
        <w:t xml:space="preserve"> </w:t>
      </w:r>
      <w:r>
        <w:t>pares o frente al resto de la comunidad educativa, así como tampoco,</w:t>
      </w:r>
      <w:r>
        <w:rPr>
          <w:spacing w:val="1"/>
        </w:rPr>
        <w:t xml:space="preserve"> </w:t>
      </w:r>
      <w:r>
        <w:t>interrogarlo fuera de protocolo y de</w:t>
      </w:r>
      <w:r>
        <w:rPr>
          <w:spacing w:val="1"/>
        </w:rPr>
        <w:t xml:space="preserve"> </w:t>
      </w:r>
      <w:r>
        <w:t>manera inoportuna</w:t>
      </w:r>
      <w:r>
        <w:rPr>
          <w:spacing w:val="56"/>
        </w:rPr>
        <w:t xml:space="preserve"> </w:t>
      </w:r>
      <w:r>
        <w:t xml:space="preserve">sobre los hechos, evitando la </w:t>
      </w:r>
      <w:r w:rsidR="006E3B80">
        <w:t>re victimización</w:t>
      </w:r>
      <w:r>
        <w:t xml:space="preserve"> de éste. Se deberá guardar y reserva   todo</w:t>
      </w:r>
      <w:r>
        <w:rPr>
          <w:spacing w:val="1"/>
        </w:rPr>
        <w:t xml:space="preserve"> </w:t>
      </w:r>
      <w:r>
        <w:t>lo escuchado, visto y registrado durante el proceso y estará amparado por el secreto profesional (Artículo</w:t>
      </w:r>
      <w:r>
        <w:rPr>
          <w:spacing w:val="1"/>
        </w:rPr>
        <w:t xml:space="preserve"> </w:t>
      </w:r>
      <w:r>
        <w:t>N°16</w:t>
      </w:r>
      <w:r>
        <w:rPr>
          <w:spacing w:val="1"/>
        </w:rPr>
        <w:t xml:space="preserve"> </w:t>
      </w:r>
      <w:r>
        <w:t>CDN)</w:t>
      </w:r>
    </w:p>
    <w:p w14:paraId="27CEE625" w14:textId="77777777" w:rsidR="0044025A" w:rsidRDefault="002E6C8A" w:rsidP="005F0F73">
      <w:pPr>
        <w:pStyle w:val="Prrafodelista"/>
        <w:numPr>
          <w:ilvl w:val="0"/>
          <w:numId w:val="153"/>
        </w:numPr>
        <w:tabs>
          <w:tab w:val="left" w:pos="955"/>
        </w:tabs>
        <w:spacing w:before="110" w:line="276" w:lineRule="auto"/>
        <w:ind w:right="344"/>
      </w:pPr>
      <w:r>
        <w:t>El director del establecimiento como garante de los derechos de los estudiantes del colegio, basado en el</w:t>
      </w:r>
      <w:r>
        <w:rPr>
          <w:spacing w:val="1"/>
        </w:rPr>
        <w:t xml:space="preserve"> </w:t>
      </w:r>
      <w:r>
        <w:t>resguardo y promoción de derechos, debe asegurar el resguardo de la confidencialidad, integridad e identidad</w:t>
      </w:r>
      <w:r>
        <w:rPr>
          <w:spacing w:val="-52"/>
        </w:rPr>
        <w:t xml:space="preserve"> </w:t>
      </w:r>
      <w:r>
        <w:t>de los estudiantes por parte de todos los funcionarios del establecimiento lo que debe dejar estipulado en acta</w:t>
      </w:r>
      <w:r>
        <w:rPr>
          <w:spacing w:val="-52"/>
        </w:rPr>
        <w:t xml:space="preserve"> </w:t>
      </w:r>
      <w:r>
        <w:t>en</w:t>
      </w:r>
      <w:r>
        <w:rPr>
          <w:spacing w:val="-4"/>
        </w:rPr>
        <w:t xml:space="preserve"> </w:t>
      </w:r>
      <w:r>
        <w:t>Consejo</w:t>
      </w:r>
      <w:r>
        <w:rPr>
          <w:spacing w:val="-4"/>
        </w:rPr>
        <w:t xml:space="preserve"> </w:t>
      </w:r>
      <w:r>
        <w:t>de</w:t>
      </w:r>
      <w:r>
        <w:rPr>
          <w:spacing w:val="-6"/>
        </w:rPr>
        <w:t xml:space="preserve"> </w:t>
      </w:r>
      <w:r>
        <w:t>Profesores</w:t>
      </w:r>
      <w:r>
        <w:rPr>
          <w:spacing w:val="1"/>
        </w:rPr>
        <w:t xml:space="preserve"> </w:t>
      </w:r>
      <w:r>
        <w:t>y</w:t>
      </w:r>
      <w:r>
        <w:rPr>
          <w:spacing w:val="-3"/>
        </w:rPr>
        <w:t xml:space="preserve"> </w:t>
      </w:r>
      <w:r>
        <w:t>reuniones</w:t>
      </w:r>
      <w:r>
        <w:rPr>
          <w:spacing w:val="1"/>
        </w:rPr>
        <w:t xml:space="preserve"> </w:t>
      </w:r>
      <w:r>
        <w:t>técnicas</w:t>
      </w:r>
      <w:r>
        <w:rPr>
          <w:spacing w:val="1"/>
        </w:rPr>
        <w:t xml:space="preserve"> </w:t>
      </w:r>
      <w:r>
        <w:t>con</w:t>
      </w:r>
      <w:r>
        <w:rPr>
          <w:spacing w:val="1"/>
        </w:rPr>
        <w:t xml:space="preserve"> </w:t>
      </w:r>
      <w:r>
        <w:t>equipo</w:t>
      </w:r>
      <w:r>
        <w:rPr>
          <w:spacing w:val="-4"/>
        </w:rPr>
        <w:t xml:space="preserve"> </w:t>
      </w:r>
      <w:r>
        <w:t>a</w:t>
      </w:r>
      <w:r>
        <w:rPr>
          <w:spacing w:val="5"/>
        </w:rPr>
        <w:t xml:space="preserve"> </w:t>
      </w:r>
      <w:r>
        <w:t>cargo</w:t>
      </w:r>
      <w:r>
        <w:rPr>
          <w:spacing w:val="-4"/>
        </w:rPr>
        <w:t xml:space="preserve"> </w:t>
      </w:r>
      <w:r>
        <w:t>de</w:t>
      </w:r>
      <w:r>
        <w:rPr>
          <w:spacing w:val="-1"/>
        </w:rPr>
        <w:t xml:space="preserve"> </w:t>
      </w:r>
      <w:r>
        <w:t>la</w:t>
      </w:r>
      <w:r>
        <w:rPr>
          <w:spacing w:val="4"/>
        </w:rPr>
        <w:t xml:space="preserve"> </w:t>
      </w:r>
      <w:r>
        <w:t>activación</w:t>
      </w:r>
      <w:r>
        <w:rPr>
          <w:spacing w:val="-4"/>
        </w:rPr>
        <w:t xml:space="preserve"> </w:t>
      </w:r>
      <w:r>
        <w:t>de</w:t>
      </w:r>
      <w:r>
        <w:rPr>
          <w:spacing w:val="-5"/>
        </w:rPr>
        <w:t xml:space="preserve"> </w:t>
      </w:r>
      <w:r>
        <w:t>Protocolos.</w:t>
      </w:r>
    </w:p>
    <w:p w14:paraId="475FF11B" w14:textId="77777777" w:rsidR="0044025A" w:rsidRDefault="002E6C8A" w:rsidP="005F0F73">
      <w:pPr>
        <w:pStyle w:val="Prrafodelista"/>
        <w:numPr>
          <w:ilvl w:val="0"/>
          <w:numId w:val="153"/>
        </w:numPr>
        <w:tabs>
          <w:tab w:val="left" w:pos="955"/>
        </w:tabs>
        <w:spacing w:before="104" w:line="276" w:lineRule="auto"/>
        <w:ind w:right="342"/>
      </w:pPr>
      <w:r>
        <w:t>El Director/a y los miembros de su equipo directivo, deben tomar contacto y solicitar el apoyo de las redes-</w:t>
      </w:r>
      <w:r>
        <w:rPr>
          <w:spacing w:val="1"/>
        </w:rPr>
        <w:t xml:space="preserve"> </w:t>
      </w:r>
      <w:r>
        <w:t>institucionales a nivel local, tales como la Oficina Municipal de Prevención de Consumo de Drogas, OPD</w:t>
      </w:r>
      <w:r>
        <w:rPr>
          <w:spacing w:val="1"/>
        </w:rPr>
        <w:t xml:space="preserve"> </w:t>
      </w:r>
      <w:r>
        <w:t>(SENAME),</w:t>
      </w:r>
      <w:r>
        <w:rPr>
          <w:spacing w:val="1"/>
        </w:rPr>
        <w:t xml:space="preserve"> </w:t>
      </w:r>
      <w:r>
        <w:t>a</w:t>
      </w:r>
      <w:r>
        <w:rPr>
          <w:spacing w:val="1"/>
        </w:rPr>
        <w:t xml:space="preserve"> </w:t>
      </w:r>
      <w:r>
        <w:t>la</w:t>
      </w:r>
      <w:r>
        <w:rPr>
          <w:spacing w:val="1"/>
        </w:rPr>
        <w:t xml:space="preserve"> </w:t>
      </w:r>
      <w:r>
        <w:t>Departamento</w:t>
      </w:r>
      <w:r>
        <w:rPr>
          <w:spacing w:val="1"/>
        </w:rPr>
        <w:t xml:space="preserve"> </w:t>
      </w:r>
      <w:r>
        <w:t>de</w:t>
      </w:r>
      <w:r>
        <w:rPr>
          <w:spacing w:val="1"/>
        </w:rPr>
        <w:t xml:space="preserve"> </w:t>
      </w:r>
      <w:r>
        <w:t>coordinación</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w:t>
      </w:r>
      <w:r>
        <w:rPr>
          <w:spacing w:val="1"/>
        </w:rPr>
        <w:t xml:space="preserve"> </w:t>
      </w:r>
      <w:r>
        <w:t>DAEM</w:t>
      </w:r>
      <w:r>
        <w:rPr>
          <w:spacing w:val="1"/>
        </w:rPr>
        <w:t xml:space="preserve"> </w:t>
      </w:r>
      <w:r>
        <w:t>(en</w:t>
      </w:r>
      <w:r>
        <w:rPr>
          <w:spacing w:val="1"/>
        </w:rPr>
        <w:t xml:space="preserve"> </w:t>
      </w:r>
      <w:r>
        <w:t>caso</w:t>
      </w:r>
      <w:r>
        <w:rPr>
          <w:spacing w:val="1"/>
        </w:rPr>
        <w:t xml:space="preserve"> </w:t>
      </w:r>
      <w:r>
        <w:t>de</w:t>
      </w:r>
      <w:r>
        <w:rPr>
          <w:spacing w:val="1"/>
        </w:rPr>
        <w:t xml:space="preserve"> </w:t>
      </w:r>
      <w:r>
        <w:t>establecimientos educacionales municipales), entre otros, de tal manera de brindar las medidas de protección</w:t>
      </w:r>
      <w:r>
        <w:rPr>
          <w:spacing w:val="1"/>
        </w:rPr>
        <w:t xml:space="preserve"> </w:t>
      </w:r>
      <w:r>
        <w:t>y</w:t>
      </w:r>
      <w:r>
        <w:rPr>
          <w:spacing w:val="-4"/>
        </w:rPr>
        <w:t xml:space="preserve"> </w:t>
      </w:r>
      <w:r>
        <w:t>atención</w:t>
      </w:r>
      <w:r>
        <w:rPr>
          <w:spacing w:val="-3"/>
        </w:rPr>
        <w:t xml:space="preserve"> </w:t>
      </w:r>
      <w:r>
        <w:t>de</w:t>
      </w:r>
      <w:r>
        <w:rPr>
          <w:spacing w:val="-5"/>
        </w:rPr>
        <w:t xml:space="preserve"> </w:t>
      </w:r>
      <w:r>
        <w:t>los</w:t>
      </w:r>
      <w:r>
        <w:rPr>
          <w:spacing w:val="2"/>
        </w:rPr>
        <w:t xml:space="preserve"> </w:t>
      </w:r>
      <w:r>
        <w:t>NNJ</w:t>
      </w:r>
      <w:r>
        <w:rPr>
          <w:spacing w:val="2"/>
        </w:rPr>
        <w:t xml:space="preserve"> </w:t>
      </w:r>
      <w:r>
        <w:t>que</w:t>
      </w:r>
      <w:r>
        <w:rPr>
          <w:spacing w:val="-5"/>
        </w:rPr>
        <w:t xml:space="preserve"> </w:t>
      </w:r>
      <w:r>
        <w:t>posiblemente</w:t>
      </w:r>
      <w:r>
        <w:rPr>
          <w:spacing w:val="-5"/>
        </w:rPr>
        <w:t xml:space="preserve"> </w:t>
      </w:r>
      <w:r>
        <w:t>se</w:t>
      </w:r>
      <w:r>
        <w:rPr>
          <w:spacing w:val="-5"/>
        </w:rPr>
        <w:t xml:space="preserve"> </w:t>
      </w:r>
      <w:r>
        <w:t>vean</w:t>
      </w:r>
      <w:r>
        <w:rPr>
          <w:spacing w:val="-3"/>
        </w:rPr>
        <w:t xml:space="preserve"> </w:t>
      </w:r>
      <w:r>
        <w:t>involucrados.</w:t>
      </w:r>
    </w:p>
    <w:p w14:paraId="46B18694" w14:textId="77777777" w:rsidR="0044025A" w:rsidRDefault="0044025A">
      <w:pPr>
        <w:spacing w:line="276" w:lineRule="auto"/>
        <w:jc w:val="both"/>
        <w:sectPr w:rsidR="0044025A">
          <w:footerReference w:type="default" r:id="rId80"/>
          <w:pgSz w:w="12240" w:h="15840"/>
          <w:pgMar w:top="760" w:right="440" w:bottom="1480" w:left="860" w:header="0" w:footer="1296" w:gutter="0"/>
          <w:pgNumType w:start="154"/>
          <w:cols w:space="720"/>
        </w:sectPr>
      </w:pPr>
    </w:p>
    <w:p w14:paraId="2384B994" w14:textId="77777777" w:rsidR="0044025A" w:rsidRDefault="002E6C8A" w:rsidP="005F0F73">
      <w:pPr>
        <w:pStyle w:val="Prrafodelista"/>
        <w:numPr>
          <w:ilvl w:val="0"/>
          <w:numId w:val="153"/>
        </w:numPr>
        <w:tabs>
          <w:tab w:val="left" w:pos="955"/>
        </w:tabs>
        <w:spacing w:before="70" w:line="278" w:lineRule="auto"/>
        <w:ind w:right="344"/>
      </w:pPr>
      <w:r>
        <w:lastRenderedPageBreak/>
        <w:t>En el caso de existir reiteradas denuncias de consumo y tráfico de drogas, el director/a o sostenedor del</w:t>
      </w:r>
      <w:r>
        <w:rPr>
          <w:spacing w:val="1"/>
        </w:rPr>
        <w:t xml:space="preserve"> </w:t>
      </w:r>
      <w:r>
        <w:t>establecimiento, deberá solicitar al Secretario Ejecutivo Comunal de Seguridad Pública, incorporar el caso</w:t>
      </w:r>
      <w:r>
        <w:rPr>
          <w:spacing w:val="1"/>
        </w:rPr>
        <w:t xml:space="preserve"> </w:t>
      </w:r>
      <w:r>
        <w:t>como</w:t>
      </w:r>
      <w:r>
        <w:rPr>
          <w:spacing w:val="-5"/>
        </w:rPr>
        <w:t xml:space="preserve"> </w:t>
      </w:r>
      <w:r>
        <w:t>parte</w:t>
      </w:r>
      <w:r>
        <w:rPr>
          <w:spacing w:val="-6"/>
        </w:rPr>
        <w:t xml:space="preserve"> </w:t>
      </w:r>
      <w:r>
        <w:t>de</w:t>
      </w:r>
      <w:r>
        <w:rPr>
          <w:spacing w:val="-1"/>
        </w:rPr>
        <w:t xml:space="preserve"> </w:t>
      </w:r>
      <w:r>
        <w:t>los temas</w:t>
      </w:r>
      <w:r>
        <w:rPr>
          <w:spacing w:val="1"/>
        </w:rPr>
        <w:t xml:space="preserve"> </w:t>
      </w:r>
      <w:r>
        <w:t>a</w:t>
      </w:r>
      <w:r>
        <w:rPr>
          <w:spacing w:val="3"/>
        </w:rPr>
        <w:t xml:space="preserve"> </w:t>
      </w:r>
      <w:r>
        <w:t>tratar</w:t>
      </w:r>
      <w:r>
        <w:rPr>
          <w:spacing w:val="-1"/>
        </w:rPr>
        <w:t xml:space="preserve"> </w:t>
      </w:r>
      <w:r>
        <w:t>y</w:t>
      </w:r>
      <w:r>
        <w:rPr>
          <w:spacing w:val="-5"/>
        </w:rPr>
        <w:t xml:space="preserve"> </w:t>
      </w:r>
      <w:r>
        <w:t>abordar</w:t>
      </w:r>
      <w:r>
        <w:rPr>
          <w:spacing w:val="-1"/>
        </w:rPr>
        <w:t xml:space="preserve"> </w:t>
      </w:r>
      <w:r>
        <w:t>prioritariamente</w:t>
      </w:r>
      <w:r>
        <w:rPr>
          <w:spacing w:val="-6"/>
        </w:rPr>
        <w:t xml:space="preserve"> </w:t>
      </w:r>
      <w:r>
        <w:t>por</w:t>
      </w:r>
      <w:r>
        <w:rPr>
          <w:spacing w:val="3"/>
        </w:rPr>
        <w:t xml:space="preserve"> </w:t>
      </w:r>
      <w:r>
        <w:t>el</w:t>
      </w:r>
      <w:r>
        <w:rPr>
          <w:spacing w:val="-3"/>
        </w:rPr>
        <w:t xml:space="preserve"> </w:t>
      </w:r>
      <w:r>
        <w:t>Consejo</w:t>
      </w:r>
      <w:r>
        <w:rPr>
          <w:spacing w:val="-4"/>
        </w:rPr>
        <w:t xml:space="preserve"> </w:t>
      </w:r>
      <w:r>
        <w:t>Comunal</w:t>
      </w:r>
      <w:r>
        <w:rPr>
          <w:spacing w:val="1"/>
        </w:rPr>
        <w:t xml:space="preserve"> </w:t>
      </w:r>
      <w:r>
        <w:t>de</w:t>
      </w:r>
      <w:r>
        <w:rPr>
          <w:spacing w:val="-6"/>
        </w:rPr>
        <w:t xml:space="preserve"> </w:t>
      </w:r>
      <w:r>
        <w:t>seguridad</w:t>
      </w:r>
      <w:r>
        <w:rPr>
          <w:spacing w:val="3"/>
        </w:rPr>
        <w:t xml:space="preserve"> </w:t>
      </w:r>
      <w:r>
        <w:t>Pública.</w:t>
      </w:r>
    </w:p>
    <w:p w14:paraId="35D02621" w14:textId="77777777" w:rsidR="0044025A" w:rsidRDefault="002E6C8A" w:rsidP="005F0F73">
      <w:pPr>
        <w:pStyle w:val="Prrafodelista"/>
        <w:numPr>
          <w:ilvl w:val="0"/>
          <w:numId w:val="153"/>
        </w:numPr>
        <w:tabs>
          <w:tab w:val="left" w:pos="955"/>
        </w:tabs>
        <w:spacing w:before="113" w:line="276" w:lineRule="auto"/>
        <w:ind w:right="346"/>
      </w:pPr>
      <w:r>
        <w:t>Es</w:t>
      </w:r>
      <w:r>
        <w:rPr>
          <w:spacing w:val="1"/>
        </w:rPr>
        <w:t xml:space="preserve"> </w:t>
      </w:r>
      <w:r>
        <w:t>responsabilidad</w:t>
      </w:r>
      <w:r>
        <w:rPr>
          <w:spacing w:val="1"/>
        </w:rPr>
        <w:t xml:space="preserve"> </w:t>
      </w:r>
      <w:r>
        <w:t>del</w:t>
      </w:r>
      <w:r>
        <w:rPr>
          <w:spacing w:val="1"/>
        </w:rPr>
        <w:t xml:space="preserve"> </w:t>
      </w:r>
      <w:r>
        <w:t>Director</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rPr>
          <w:b/>
        </w:rPr>
        <w:t>no</w:t>
      </w:r>
      <w:r>
        <w:rPr>
          <w:b/>
          <w:spacing w:val="1"/>
        </w:rPr>
        <w:t xml:space="preserve"> </w:t>
      </w:r>
      <w:r>
        <w:rPr>
          <w:b/>
        </w:rPr>
        <w:t>entregar</w:t>
      </w:r>
      <w:r>
        <w:rPr>
          <w:b/>
          <w:spacing w:val="1"/>
        </w:rPr>
        <w:t xml:space="preserve"> </w:t>
      </w:r>
      <w:r>
        <w:rPr>
          <w:b/>
        </w:rPr>
        <w:t>a</w:t>
      </w:r>
      <w:r>
        <w:rPr>
          <w:b/>
          <w:spacing w:val="1"/>
        </w:rPr>
        <w:t xml:space="preserve"> </w:t>
      </w:r>
      <w:r>
        <w:rPr>
          <w:b/>
        </w:rPr>
        <w:t>ningún</w:t>
      </w:r>
      <w:r>
        <w:rPr>
          <w:b/>
          <w:spacing w:val="1"/>
        </w:rPr>
        <w:t xml:space="preserve"> </w:t>
      </w:r>
      <w:r>
        <w:rPr>
          <w:b/>
        </w:rPr>
        <w:t>medio</w:t>
      </w:r>
      <w:r>
        <w:rPr>
          <w:b/>
          <w:spacing w:val="1"/>
        </w:rPr>
        <w:t xml:space="preserve"> </w:t>
      </w:r>
      <w:r>
        <w:rPr>
          <w:b/>
        </w:rPr>
        <w:t>de</w:t>
      </w:r>
      <w:r>
        <w:rPr>
          <w:b/>
          <w:spacing w:val="1"/>
        </w:rPr>
        <w:t xml:space="preserve"> </w:t>
      </w:r>
      <w:r>
        <w:rPr>
          <w:b/>
        </w:rPr>
        <w:t>comunicación</w:t>
      </w:r>
      <w:r>
        <w:t>,</w:t>
      </w:r>
      <w:r>
        <w:rPr>
          <w:spacing w:val="1"/>
        </w:rPr>
        <w:t xml:space="preserve"> </w:t>
      </w:r>
      <w:r>
        <w:t>información</w:t>
      </w:r>
      <w:r>
        <w:rPr>
          <w:spacing w:val="1"/>
        </w:rPr>
        <w:t xml:space="preserve"> </w:t>
      </w:r>
      <w:r>
        <w:t>personal</w:t>
      </w:r>
      <w:r>
        <w:rPr>
          <w:spacing w:val="1"/>
        </w:rPr>
        <w:t xml:space="preserve"> </w:t>
      </w:r>
      <w:r>
        <w:t>y</w:t>
      </w:r>
      <w:r>
        <w:rPr>
          <w:spacing w:val="1"/>
        </w:rPr>
        <w:t xml:space="preserve"> </w:t>
      </w:r>
      <w:r>
        <w:t>sensible</w:t>
      </w:r>
      <w:r>
        <w:rPr>
          <w:spacing w:val="1"/>
        </w:rPr>
        <w:t xml:space="preserve"> </w:t>
      </w:r>
      <w:r>
        <w:t>(como</w:t>
      </w:r>
      <w:r>
        <w:rPr>
          <w:spacing w:val="1"/>
        </w:rPr>
        <w:t xml:space="preserve"> </w:t>
      </w:r>
      <w:r>
        <w:t>lo</w:t>
      </w:r>
      <w:r>
        <w:rPr>
          <w:spacing w:val="1"/>
        </w:rPr>
        <w:t xml:space="preserve"> </w:t>
      </w:r>
      <w:r>
        <w:t>son</w:t>
      </w:r>
      <w:r>
        <w:rPr>
          <w:spacing w:val="55"/>
        </w:rPr>
        <w:t xml:space="preserve"> </w:t>
      </w:r>
      <w:r>
        <w:t>antecedentes</w:t>
      </w:r>
      <w:r>
        <w:rPr>
          <w:spacing w:val="55"/>
        </w:rPr>
        <w:t xml:space="preserve"> </w:t>
      </w:r>
      <w:r>
        <w:t>familiares</w:t>
      </w:r>
      <w:r>
        <w:rPr>
          <w:spacing w:val="55"/>
        </w:rPr>
        <w:t xml:space="preserve"> </w:t>
      </w:r>
      <w:r>
        <w:t>o</w:t>
      </w:r>
      <w:r>
        <w:rPr>
          <w:spacing w:val="55"/>
        </w:rPr>
        <w:t xml:space="preserve"> </w:t>
      </w:r>
      <w:r>
        <w:t>la situación</w:t>
      </w:r>
      <w:r>
        <w:rPr>
          <w:spacing w:val="1"/>
        </w:rPr>
        <w:t xml:space="preserve"> </w:t>
      </w:r>
      <w:r>
        <w:t>familiar</w:t>
      </w:r>
      <w:r>
        <w:rPr>
          <w:spacing w:val="1"/>
        </w:rPr>
        <w:t xml:space="preserve"> </w:t>
      </w:r>
      <w:r>
        <w:t>del</w:t>
      </w:r>
      <w:r>
        <w:rPr>
          <w:spacing w:val="1"/>
        </w:rPr>
        <w:t xml:space="preserve"> </w:t>
      </w:r>
      <w:r>
        <w:t>menor</w:t>
      </w:r>
      <w:r>
        <w:rPr>
          <w:spacing w:val="1"/>
        </w:rPr>
        <w:t xml:space="preserve"> </w:t>
      </w:r>
      <w:r>
        <w:t>de</w:t>
      </w:r>
      <w:r>
        <w:rPr>
          <w:spacing w:val="1"/>
        </w:rPr>
        <w:t xml:space="preserve"> </w:t>
      </w:r>
      <w:r>
        <w:t>edad,</w:t>
      </w:r>
      <w:r>
        <w:rPr>
          <w:spacing w:val="1"/>
        </w:rPr>
        <w:t xml:space="preserve"> </w:t>
      </w:r>
      <w:r>
        <w:t>antecedentes</w:t>
      </w:r>
      <w:r>
        <w:rPr>
          <w:spacing w:val="1"/>
        </w:rPr>
        <w:t xml:space="preserve"> </w:t>
      </w:r>
      <w:r>
        <w:t>de</w:t>
      </w:r>
      <w:r>
        <w:rPr>
          <w:spacing w:val="1"/>
        </w:rPr>
        <w:t xml:space="preserve"> </w:t>
      </w:r>
      <w:r>
        <w:t>salud</w:t>
      </w:r>
      <w:r>
        <w:rPr>
          <w:spacing w:val="56"/>
        </w:rPr>
        <w:t xml:space="preserve"> </w:t>
      </w:r>
      <w:r>
        <w:t>e</w:t>
      </w:r>
      <w:r>
        <w:rPr>
          <w:spacing w:val="56"/>
        </w:rPr>
        <w:t xml:space="preserve"> </w:t>
      </w:r>
      <w:r>
        <w:t>información</w:t>
      </w:r>
      <w:r>
        <w:rPr>
          <w:spacing w:val="56"/>
        </w:rPr>
        <w:t xml:space="preserve"> </w:t>
      </w:r>
      <w:r>
        <w:t>de</w:t>
      </w:r>
      <w:r>
        <w:rPr>
          <w:spacing w:val="56"/>
        </w:rPr>
        <w:t xml:space="preserve"> </w:t>
      </w:r>
      <w:r>
        <w:t>contacto)</w:t>
      </w:r>
      <w:r>
        <w:rPr>
          <w:spacing w:val="56"/>
        </w:rPr>
        <w:t xml:space="preserve"> </w:t>
      </w:r>
      <w:r>
        <w:t>resguardando</w:t>
      </w:r>
      <w:r>
        <w:rPr>
          <w:spacing w:val="1"/>
        </w:rPr>
        <w:t xml:space="preserve"> </w:t>
      </w:r>
      <w:r>
        <w:t>principalmente</w:t>
      </w:r>
      <w:r>
        <w:rPr>
          <w:spacing w:val="-6"/>
        </w:rPr>
        <w:t xml:space="preserve"> </w:t>
      </w:r>
      <w:r>
        <w:t>su</w:t>
      </w:r>
      <w:r>
        <w:rPr>
          <w:spacing w:val="2"/>
        </w:rPr>
        <w:t xml:space="preserve"> </w:t>
      </w:r>
      <w:r>
        <w:t>integridad</w:t>
      </w:r>
      <w:r>
        <w:rPr>
          <w:spacing w:val="2"/>
        </w:rPr>
        <w:t xml:space="preserve"> </w:t>
      </w:r>
      <w:r>
        <w:t>e</w:t>
      </w:r>
      <w:r>
        <w:rPr>
          <w:spacing w:val="-5"/>
        </w:rPr>
        <w:t xml:space="preserve"> </w:t>
      </w:r>
      <w:r>
        <w:t>identidad.</w:t>
      </w:r>
      <w:r>
        <w:rPr>
          <w:spacing w:val="3"/>
        </w:rPr>
        <w:t xml:space="preserve"> </w:t>
      </w:r>
      <w:r>
        <w:t>(Artículo</w:t>
      </w:r>
      <w:r>
        <w:rPr>
          <w:spacing w:val="-3"/>
        </w:rPr>
        <w:t xml:space="preserve"> </w:t>
      </w:r>
      <w:r>
        <w:t>N°16</w:t>
      </w:r>
      <w:r>
        <w:rPr>
          <w:spacing w:val="-5"/>
        </w:rPr>
        <w:t xml:space="preserve"> </w:t>
      </w:r>
      <w:r>
        <w:t>CDN).</w:t>
      </w:r>
    </w:p>
    <w:p w14:paraId="0D537EC8" w14:textId="77777777" w:rsidR="0044025A" w:rsidRDefault="002E6C8A" w:rsidP="005F0F73">
      <w:pPr>
        <w:pStyle w:val="Prrafodelista"/>
        <w:numPr>
          <w:ilvl w:val="0"/>
          <w:numId w:val="153"/>
        </w:numPr>
        <w:tabs>
          <w:tab w:val="left" w:pos="955"/>
        </w:tabs>
        <w:spacing w:before="104" w:line="276" w:lineRule="auto"/>
        <w:ind w:right="351"/>
      </w:pPr>
      <w:r>
        <w:t>Los</w:t>
      </w:r>
      <w:r>
        <w:rPr>
          <w:spacing w:val="1"/>
        </w:rPr>
        <w:t xml:space="preserve"> </w:t>
      </w:r>
      <w:r>
        <w:t>funcionarios</w:t>
      </w:r>
      <w:r>
        <w:rPr>
          <w:spacing w:val="1"/>
        </w:rPr>
        <w:t xml:space="preserve"> </w:t>
      </w:r>
      <w:r>
        <w:t>denunciados</w:t>
      </w:r>
      <w:r>
        <w:rPr>
          <w:spacing w:val="1"/>
        </w:rPr>
        <w:t xml:space="preserve"> </w:t>
      </w:r>
      <w:r>
        <w:t>serán</w:t>
      </w:r>
      <w:r>
        <w:rPr>
          <w:spacing w:val="1"/>
        </w:rPr>
        <w:t xml:space="preserve"> </w:t>
      </w:r>
      <w:r>
        <w:t>apartados</w:t>
      </w:r>
      <w:r>
        <w:rPr>
          <w:spacing w:val="1"/>
        </w:rPr>
        <w:t xml:space="preserve"> </w:t>
      </w:r>
      <w:r>
        <w:t>de</w:t>
      </w:r>
      <w:r>
        <w:rPr>
          <w:spacing w:val="1"/>
        </w:rPr>
        <w:t xml:space="preserve"> </w:t>
      </w:r>
      <w:r>
        <w:t>sus</w:t>
      </w:r>
      <w:r>
        <w:rPr>
          <w:spacing w:val="1"/>
        </w:rPr>
        <w:t xml:space="preserve"> </w:t>
      </w:r>
      <w:r>
        <w:t>funciones</w:t>
      </w:r>
      <w:r>
        <w:rPr>
          <w:spacing w:val="1"/>
        </w:rPr>
        <w:t xml:space="preserve"> </w:t>
      </w:r>
      <w:r>
        <w:t>laborales</w:t>
      </w:r>
      <w:r>
        <w:rPr>
          <w:spacing w:val="1"/>
        </w:rPr>
        <w:t xml:space="preserve"> </w:t>
      </w:r>
      <w:r>
        <w:t>mientras</w:t>
      </w:r>
      <w:r>
        <w:rPr>
          <w:spacing w:val="1"/>
        </w:rPr>
        <w:t xml:space="preserve"> </w:t>
      </w:r>
      <w:r>
        <w:t>los</w:t>
      </w:r>
      <w:r>
        <w:rPr>
          <w:spacing w:val="1"/>
        </w:rPr>
        <w:t xml:space="preserve"> </w:t>
      </w:r>
      <w:r>
        <w:t>organismos</w:t>
      </w:r>
      <w:r>
        <w:rPr>
          <w:spacing w:val="1"/>
        </w:rPr>
        <w:t xml:space="preserve"> </w:t>
      </w:r>
      <w:r>
        <w:t>competentes realicen la investigación oportuna y ante posibles medidas de tribunales. A los estudiantes</w:t>
      </w:r>
      <w:r>
        <w:rPr>
          <w:spacing w:val="1"/>
        </w:rPr>
        <w:t xml:space="preserve"> </w:t>
      </w:r>
      <w:r>
        <w:t>denunciados</w:t>
      </w:r>
      <w:r>
        <w:rPr>
          <w:spacing w:val="1"/>
        </w:rPr>
        <w:t xml:space="preserve"> </w:t>
      </w:r>
      <w:r>
        <w:t>se les</w:t>
      </w:r>
      <w:r>
        <w:rPr>
          <w:spacing w:val="1"/>
        </w:rPr>
        <w:t xml:space="preserve"> </w:t>
      </w:r>
      <w:r>
        <w:t>facilitará</w:t>
      </w:r>
      <w:r>
        <w:rPr>
          <w:spacing w:val="1"/>
        </w:rPr>
        <w:t xml:space="preserve"> </w:t>
      </w:r>
      <w:r>
        <w:t>los</w:t>
      </w:r>
      <w:r>
        <w:rPr>
          <w:spacing w:val="1"/>
        </w:rPr>
        <w:t xml:space="preserve"> </w:t>
      </w:r>
      <w:r>
        <w:t>contenidos</w:t>
      </w:r>
      <w:r>
        <w:rPr>
          <w:spacing w:val="1"/>
        </w:rPr>
        <w:t xml:space="preserve"> </w:t>
      </w:r>
      <w:r>
        <w:t>académicos</w:t>
      </w:r>
      <w:r>
        <w:rPr>
          <w:spacing w:val="1"/>
        </w:rPr>
        <w:t xml:space="preserve"> </w:t>
      </w:r>
      <w:r>
        <w:t>pertinentes</w:t>
      </w:r>
      <w:r>
        <w:rPr>
          <w:spacing w:val="1"/>
        </w:rPr>
        <w:t xml:space="preserve"> </w:t>
      </w:r>
      <w:r>
        <w:t>mientras</w:t>
      </w:r>
      <w:r>
        <w:rPr>
          <w:spacing w:val="1"/>
        </w:rPr>
        <w:t xml:space="preserve"> </w:t>
      </w:r>
      <w:r>
        <w:t>esté bajo resguardo</w:t>
      </w:r>
      <w:r>
        <w:rPr>
          <w:spacing w:val="55"/>
        </w:rPr>
        <w:t xml:space="preserve"> </w:t>
      </w:r>
      <w:r>
        <w:t>de la</w:t>
      </w:r>
      <w:r>
        <w:rPr>
          <w:spacing w:val="1"/>
        </w:rPr>
        <w:t xml:space="preserve"> </w:t>
      </w:r>
      <w:r>
        <w:t>familia,</w:t>
      </w:r>
      <w:r>
        <w:rPr>
          <w:spacing w:val="7"/>
        </w:rPr>
        <w:t xml:space="preserve"> </w:t>
      </w:r>
      <w:r>
        <w:t>institución</w:t>
      </w:r>
      <w:r>
        <w:rPr>
          <w:spacing w:val="-4"/>
        </w:rPr>
        <w:t xml:space="preserve"> </w:t>
      </w:r>
      <w:r>
        <w:t>del</w:t>
      </w:r>
      <w:r>
        <w:rPr>
          <w:spacing w:val="-2"/>
        </w:rPr>
        <w:t xml:space="preserve"> </w:t>
      </w:r>
      <w:r>
        <w:t>Estado</w:t>
      </w:r>
      <w:r>
        <w:rPr>
          <w:spacing w:val="2"/>
        </w:rPr>
        <w:t xml:space="preserve"> </w:t>
      </w:r>
      <w:r>
        <w:t>o</w:t>
      </w:r>
      <w:r>
        <w:rPr>
          <w:spacing w:val="-4"/>
        </w:rPr>
        <w:t xml:space="preserve"> </w:t>
      </w:r>
      <w:r>
        <w:t>lo</w:t>
      </w:r>
      <w:r>
        <w:rPr>
          <w:spacing w:val="-3"/>
        </w:rPr>
        <w:t xml:space="preserve"> </w:t>
      </w:r>
      <w:r>
        <w:t>que dictamine</w:t>
      </w:r>
      <w:r>
        <w:rPr>
          <w:spacing w:val="-5"/>
        </w:rPr>
        <w:t xml:space="preserve"> </w:t>
      </w:r>
      <w:r>
        <w:t>tribunales.</w:t>
      </w:r>
    </w:p>
    <w:p w14:paraId="57337A5F" w14:textId="77777777" w:rsidR="0044025A" w:rsidRDefault="002E6C8A" w:rsidP="005F0F73">
      <w:pPr>
        <w:pStyle w:val="Prrafodelista"/>
        <w:numPr>
          <w:ilvl w:val="0"/>
          <w:numId w:val="153"/>
        </w:numPr>
        <w:tabs>
          <w:tab w:val="left" w:pos="955"/>
        </w:tabs>
        <w:spacing w:before="85" w:line="276" w:lineRule="auto"/>
        <w:ind w:right="351"/>
      </w:pPr>
      <w:r>
        <w:t>Los docentes y personal del establecimiento, que detecten o sean informados de una situación de posible</w:t>
      </w:r>
      <w:r>
        <w:rPr>
          <w:spacing w:val="1"/>
        </w:rPr>
        <w:t xml:space="preserve"> </w:t>
      </w:r>
      <w:r>
        <w:t>tráfico</w:t>
      </w:r>
      <w:r>
        <w:rPr>
          <w:spacing w:val="1"/>
        </w:rPr>
        <w:t xml:space="preserve"> </w:t>
      </w:r>
      <w:r>
        <w:t>ilícito</w:t>
      </w:r>
      <w:r>
        <w:rPr>
          <w:spacing w:val="1"/>
        </w:rPr>
        <w:t xml:space="preserve"> </w:t>
      </w:r>
      <w:r>
        <w:t>de</w:t>
      </w:r>
      <w:r>
        <w:rPr>
          <w:spacing w:val="1"/>
        </w:rPr>
        <w:t xml:space="preserve"> </w:t>
      </w:r>
      <w:r>
        <w:t>drogas</w:t>
      </w:r>
      <w:r>
        <w:rPr>
          <w:spacing w:val="1"/>
        </w:rPr>
        <w:t xml:space="preserve"> </w:t>
      </w:r>
      <w:r>
        <w:t>en</w:t>
      </w:r>
      <w:r>
        <w:rPr>
          <w:spacing w:val="1"/>
        </w:rPr>
        <w:t xml:space="preserve"> </w:t>
      </w:r>
      <w:r>
        <w:t>pequeñas</w:t>
      </w:r>
      <w:r>
        <w:rPr>
          <w:spacing w:val="1"/>
        </w:rPr>
        <w:t xml:space="preserve"> </w:t>
      </w:r>
      <w:r>
        <w:t>cantidades,</w:t>
      </w:r>
      <w:r>
        <w:rPr>
          <w:spacing w:val="1"/>
        </w:rPr>
        <w:t xml:space="preserve"> </w:t>
      </w:r>
      <w:r>
        <w:t>deben</w:t>
      </w:r>
      <w:r>
        <w:rPr>
          <w:spacing w:val="1"/>
        </w:rPr>
        <w:t xml:space="preserve"> </w:t>
      </w:r>
      <w:r>
        <w:t>resguardar</w:t>
      </w:r>
      <w:r>
        <w:rPr>
          <w:spacing w:val="1"/>
        </w:rPr>
        <w:t xml:space="preserve"> </w:t>
      </w:r>
      <w:r>
        <w:t>el</w:t>
      </w:r>
      <w:r>
        <w:rPr>
          <w:spacing w:val="1"/>
        </w:rPr>
        <w:t xml:space="preserve"> </w:t>
      </w:r>
      <w:r>
        <w:t>principio</w:t>
      </w:r>
      <w:r>
        <w:rPr>
          <w:spacing w:val="1"/>
        </w:rPr>
        <w:t xml:space="preserve"> </w:t>
      </w:r>
      <w:r>
        <w:t>de</w:t>
      </w:r>
      <w:r>
        <w:rPr>
          <w:spacing w:val="1"/>
        </w:rPr>
        <w:t xml:space="preserve"> </w:t>
      </w:r>
      <w:r>
        <w:t>inocencia</w:t>
      </w:r>
      <w:r>
        <w:rPr>
          <w:spacing w:val="1"/>
        </w:rPr>
        <w:t xml:space="preserve"> </w:t>
      </w:r>
      <w:r>
        <w:t>de</w:t>
      </w:r>
      <w:r>
        <w:rPr>
          <w:spacing w:val="1"/>
        </w:rPr>
        <w:t xml:space="preserve"> </w:t>
      </w:r>
      <w:r>
        <w:t>los</w:t>
      </w:r>
      <w:r>
        <w:rPr>
          <w:spacing w:val="1"/>
        </w:rPr>
        <w:t xml:space="preserve"> </w:t>
      </w:r>
      <w:r>
        <w:t>involucrados.</w:t>
      </w:r>
    </w:p>
    <w:p w14:paraId="6CEA85CC" w14:textId="77777777" w:rsidR="0044025A" w:rsidRDefault="002E6C8A" w:rsidP="005F0F73">
      <w:pPr>
        <w:pStyle w:val="Prrafodelista"/>
        <w:numPr>
          <w:ilvl w:val="0"/>
          <w:numId w:val="153"/>
        </w:numPr>
        <w:tabs>
          <w:tab w:val="left" w:pos="955"/>
        </w:tabs>
        <w:spacing w:before="87" w:line="278" w:lineRule="auto"/>
        <w:ind w:right="345"/>
      </w:pPr>
      <w:r>
        <w:t>Sin perjuicio de las acciones que deban tomar, se debe poner en conocimiento del director(a) o Sostenedor de</w:t>
      </w:r>
      <w:r>
        <w:rPr>
          <w:spacing w:val="-52"/>
        </w:rPr>
        <w:t xml:space="preserve"> </w:t>
      </w:r>
      <w:r>
        <w:t>la</w:t>
      </w:r>
      <w:r>
        <w:rPr>
          <w:spacing w:val="3"/>
        </w:rPr>
        <w:t xml:space="preserve"> </w:t>
      </w:r>
      <w:r>
        <w:t>Unidad</w:t>
      </w:r>
      <w:r>
        <w:rPr>
          <w:spacing w:val="-4"/>
        </w:rPr>
        <w:t xml:space="preserve"> </w:t>
      </w:r>
      <w:r>
        <w:t>Educativa,</w:t>
      </w:r>
      <w:r>
        <w:rPr>
          <w:spacing w:val="3"/>
        </w:rPr>
        <w:t xml:space="preserve"> </w:t>
      </w:r>
      <w:r>
        <w:t>todos</w:t>
      </w:r>
      <w:r>
        <w:rPr>
          <w:spacing w:val="6"/>
        </w:rPr>
        <w:t xml:space="preserve"> </w:t>
      </w:r>
      <w:r>
        <w:t>los antecedentes</w:t>
      </w:r>
      <w:r>
        <w:rPr>
          <w:spacing w:val="1"/>
        </w:rPr>
        <w:t xml:space="preserve"> </w:t>
      </w:r>
      <w:r>
        <w:t>posibles</w:t>
      </w:r>
      <w:r>
        <w:rPr>
          <w:spacing w:val="6"/>
        </w:rPr>
        <w:t xml:space="preserve"> </w:t>
      </w:r>
      <w:r>
        <w:t>de</w:t>
      </w:r>
      <w:r>
        <w:rPr>
          <w:spacing w:val="-1"/>
        </w:rPr>
        <w:t xml:space="preserve"> </w:t>
      </w:r>
      <w:r>
        <w:t>Manera</w:t>
      </w:r>
      <w:r>
        <w:rPr>
          <w:spacing w:val="-1"/>
        </w:rPr>
        <w:t xml:space="preserve"> </w:t>
      </w:r>
      <w:r>
        <w:t>Reservada</w:t>
      </w:r>
      <w:r>
        <w:rPr>
          <w:spacing w:val="3"/>
        </w:rPr>
        <w:t xml:space="preserve"> </w:t>
      </w:r>
      <w:r>
        <w:t>y</w:t>
      </w:r>
      <w:r>
        <w:rPr>
          <w:spacing w:val="-4"/>
        </w:rPr>
        <w:t xml:space="preserve"> </w:t>
      </w:r>
      <w:r>
        <w:t>Oportuna.</w:t>
      </w:r>
    </w:p>
    <w:p w14:paraId="7C1BC38A" w14:textId="77777777" w:rsidR="0044025A" w:rsidRDefault="002E6C8A" w:rsidP="005F0F73">
      <w:pPr>
        <w:pStyle w:val="Prrafodelista"/>
        <w:numPr>
          <w:ilvl w:val="0"/>
          <w:numId w:val="153"/>
        </w:numPr>
        <w:tabs>
          <w:tab w:val="left" w:pos="955"/>
        </w:tabs>
        <w:spacing w:before="57" w:line="276" w:lineRule="auto"/>
        <w:ind w:right="336"/>
      </w:pPr>
      <w:r>
        <w:t>Frente a casos flagrantes de tráfico ilícito de drogas en pequeñas cantidades, es decir, al sorprender a una</w:t>
      </w:r>
      <w:r>
        <w:rPr>
          <w:spacing w:val="1"/>
        </w:rPr>
        <w:t xml:space="preserve"> </w:t>
      </w:r>
      <w:r>
        <w:t>persona (estudiante/personal de establecimiento educacional) realizando esta actividad, el director(a) y/o</w:t>
      </w:r>
      <w:r>
        <w:rPr>
          <w:spacing w:val="1"/>
        </w:rPr>
        <w:t xml:space="preserve"> </w:t>
      </w:r>
      <w:r>
        <w:t>Sostenedor de la unidad educativa debe denunciar el hecho a la unidad policial más cercana, mediante el</w:t>
      </w:r>
      <w:r>
        <w:rPr>
          <w:spacing w:val="1"/>
        </w:rPr>
        <w:t xml:space="preserve"> </w:t>
      </w:r>
      <w:r>
        <w:t>medio de comunicación más expedito. Lo anterior, debe ser realizado de acuerdo con lo consignado a la</w:t>
      </w:r>
      <w:r>
        <w:rPr>
          <w:spacing w:val="1"/>
        </w:rPr>
        <w:t xml:space="preserve"> </w:t>
      </w:r>
      <w:r>
        <w:t>normativa</w:t>
      </w:r>
      <w:r>
        <w:rPr>
          <w:spacing w:val="4"/>
        </w:rPr>
        <w:t xml:space="preserve"> </w:t>
      </w:r>
      <w:r>
        <w:t>legal</w:t>
      </w:r>
      <w:r>
        <w:rPr>
          <w:spacing w:val="3"/>
        </w:rPr>
        <w:t xml:space="preserve"> </w:t>
      </w:r>
      <w:r>
        <w:t>vigente</w:t>
      </w:r>
      <w:r>
        <w:rPr>
          <w:spacing w:val="-5"/>
        </w:rPr>
        <w:t xml:space="preserve"> </w:t>
      </w:r>
      <w:r>
        <w:t>(Artículo</w:t>
      </w:r>
      <w:r>
        <w:rPr>
          <w:spacing w:val="-3"/>
        </w:rPr>
        <w:t xml:space="preserve"> </w:t>
      </w:r>
      <w:r>
        <w:t>nº</w:t>
      </w:r>
      <w:r>
        <w:rPr>
          <w:spacing w:val="1"/>
        </w:rPr>
        <w:t xml:space="preserve"> </w:t>
      </w:r>
      <w:r>
        <w:t>175</w:t>
      </w:r>
      <w:r>
        <w:rPr>
          <w:spacing w:val="1"/>
        </w:rPr>
        <w:t xml:space="preserve"> </w:t>
      </w:r>
      <w:r>
        <w:t>y</w:t>
      </w:r>
      <w:r>
        <w:rPr>
          <w:spacing w:val="-3"/>
        </w:rPr>
        <w:t xml:space="preserve"> </w:t>
      </w:r>
      <w:r>
        <w:t>176</w:t>
      </w:r>
      <w:r>
        <w:rPr>
          <w:spacing w:val="2"/>
        </w:rPr>
        <w:t xml:space="preserve"> </w:t>
      </w:r>
      <w:r>
        <w:t>del</w:t>
      </w:r>
      <w:r>
        <w:rPr>
          <w:spacing w:val="-29"/>
        </w:rPr>
        <w:t xml:space="preserve"> </w:t>
      </w:r>
      <w:r>
        <w:t>C.P.P.)</w:t>
      </w:r>
    </w:p>
    <w:p w14:paraId="50297CA5" w14:textId="77777777" w:rsidR="0044025A" w:rsidRDefault="002E6C8A" w:rsidP="005F0F73">
      <w:pPr>
        <w:pStyle w:val="Prrafodelista"/>
        <w:numPr>
          <w:ilvl w:val="0"/>
          <w:numId w:val="153"/>
        </w:numPr>
        <w:tabs>
          <w:tab w:val="left" w:pos="955"/>
        </w:tabs>
        <w:spacing w:before="115"/>
        <w:ind w:right="336"/>
      </w:pPr>
      <w:r>
        <w:t>Frente a la existencia de sospechas de tráfico ilícito de drogas en pequeñas cantidades, el director (a) y/o</w:t>
      </w:r>
      <w:r>
        <w:rPr>
          <w:spacing w:val="1"/>
        </w:rPr>
        <w:t xml:space="preserve"> </w:t>
      </w:r>
      <w:r>
        <w:t>Sostenedor,</w:t>
      </w:r>
      <w:r>
        <w:rPr>
          <w:spacing w:val="1"/>
        </w:rPr>
        <w:t xml:space="preserve"> </w:t>
      </w:r>
      <w:r>
        <w:t>pondrán la</w:t>
      </w:r>
      <w:r>
        <w:rPr>
          <w:spacing w:val="1"/>
        </w:rPr>
        <w:t xml:space="preserve"> </w:t>
      </w:r>
      <w:r>
        <w:t>información y antecedentes</w:t>
      </w:r>
      <w:r>
        <w:rPr>
          <w:spacing w:val="55"/>
        </w:rPr>
        <w:t xml:space="preserve"> </w:t>
      </w:r>
      <w:r>
        <w:t>en conocimiento del Fiscal del Ministerio Público o de</w:t>
      </w:r>
      <w:r>
        <w:rPr>
          <w:spacing w:val="1"/>
        </w:rPr>
        <w:t xml:space="preserve"> </w:t>
      </w:r>
      <w:r>
        <w:t>las</w:t>
      </w:r>
      <w:r>
        <w:rPr>
          <w:spacing w:val="1"/>
        </w:rPr>
        <w:t xml:space="preserve"> </w:t>
      </w:r>
      <w:r>
        <w:t>policías</w:t>
      </w:r>
      <w:r>
        <w:rPr>
          <w:spacing w:val="2"/>
        </w:rPr>
        <w:t xml:space="preserve"> </w:t>
      </w:r>
      <w:r>
        <w:t>de</w:t>
      </w:r>
      <w:r>
        <w:rPr>
          <w:spacing w:val="-5"/>
        </w:rPr>
        <w:t xml:space="preserve"> </w:t>
      </w:r>
      <w:r>
        <w:t>la</w:t>
      </w:r>
      <w:r>
        <w:rPr>
          <w:spacing w:val="-7"/>
        </w:rPr>
        <w:t xml:space="preserve"> </w:t>
      </w:r>
      <w:r>
        <w:t>comuna.</w:t>
      </w:r>
    </w:p>
    <w:p w14:paraId="629F94FD" w14:textId="77777777" w:rsidR="0044025A" w:rsidRDefault="002E6C8A" w:rsidP="005F0F73">
      <w:pPr>
        <w:pStyle w:val="Prrafodelista"/>
        <w:numPr>
          <w:ilvl w:val="0"/>
          <w:numId w:val="153"/>
        </w:numPr>
        <w:tabs>
          <w:tab w:val="left" w:pos="955"/>
        </w:tabs>
        <w:spacing w:before="96" w:line="276" w:lineRule="auto"/>
        <w:ind w:right="342"/>
      </w:pPr>
      <w:r>
        <w:t>Le corresponde al Director/a realizar un seguimiento muy detallado del proceso que se esté realizando,</w:t>
      </w:r>
      <w:r>
        <w:rPr>
          <w:spacing w:val="1"/>
        </w:rPr>
        <w:t xml:space="preserve"> </w:t>
      </w:r>
      <w:r>
        <w:t>velando</w:t>
      </w:r>
      <w:r>
        <w:rPr>
          <w:spacing w:val="1"/>
        </w:rPr>
        <w:t xml:space="preserve"> </w:t>
      </w:r>
      <w:r>
        <w:t>por</w:t>
      </w:r>
      <w:r>
        <w:rPr>
          <w:spacing w:val="1"/>
        </w:rPr>
        <w:t xml:space="preserve"> </w:t>
      </w:r>
      <w:r>
        <w:t>el</w:t>
      </w:r>
      <w:r>
        <w:rPr>
          <w:spacing w:val="1"/>
        </w:rPr>
        <w:t xml:space="preserve"> </w:t>
      </w:r>
      <w:r>
        <w:t>adecuado</w:t>
      </w:r>
      <w:r>
        <w:rPr>
          <w:spacing w:val="1"/>
        </w:rPr>
        <w:t xml:space="preserve"> </w:t>
      </w:r>
      <w:r>
        <w:t>desarrollo</w:t>
      </w:r>
      <w:r>
        <w:rPr>
          <w:spacing w:val="1"/>
        </w:rPr>
        <w:t xml:space="preserve"> </w:t>
      </w:r>
      <w:r>
        <w:t>de un</w:t>
      </w:r>
      <w:r>
        <w:rPr>
          <w:spacing w:val="1"/>
        </w:rPr>
        <w:t xml:space="preserve"> </w:t>
      </w:r>
      <w:r>
        <w:t>procedimiento</w:t>
      </w:r>
      <w:r>
        <w:rPr>
          <w:spacing w:val="1"/>
        </w:rPr>
        <w:t xml:space="preserve"> </w:t>
      </w:r>
      <w:r>
        <w:t>que incluya</w:t>
      </w:r>
      <w:r>
        <w:rPr>
          <w:spacing w:val="1"/>
        </w:rPr>
        <w:t xml:space="preserve"> </w:t>
      </w:r>
      <w:r>
        <w:t>la</w:t>
      </w:r>
      <w:r>
        <w:rPr>
          <w:spacing w:val="1"/>
        </w:rPr>
        <w:t xml:space="preserve"> </w:t>
      </w:r>
      <w:r>
        <w:t>atención</w:t>
      </w:r>
      <w:r>
        <w:rPr>
          <w:spacing w:val="1"/>
        </w:rPr>
        <w:t xml:space="preserve"> </w:t>
      </w:r>
      <w:r>
        <w:t>de la</w:t>
      </w:r>
      <w:r>
        <w:rPr>
          <w:spacing w:val="1"/>
        </w:rPr>
        <w:t xml:space="preserve"> </w:t>
      </w:r>
      <w:r>
        <w:t>denuncia,</w:t>
      </w:r>
      <w:r>
        <w:rPr>
          <w:spacing w:val="1"/>
        </w:rPr>
        <w:t xml:space="preserve"> </w:t>
      </w:r>
      <w:r>
        <w:t>una</w:t>
      </w:r>
      <w:r>
        <w:rPr>
          <w:spacing w:val="1"/>
        </w:rPr>
        <w:t xml:space="preserve"> </w:t>
      </w:r>
      <w:r>
        <w:t>recopilación de antecedentes preliminar</w:t>
      </w:r>
      <w:r>
        <w:rPr>
          <w:spacing w:val="55"/>
        </w:rPr>
        <w:t xml:space="preserve"> </w:t>
      </w:r>
      <w:r>
        <w:t>(dentro de los márgenes de acción del colegio) procurando siempre</w:t>
      </w:r>
      <w:r>
        <w:rPr>
          <w:spacing w:val="1"/>
        </w:rPr>
        <w:t xml:space="preserve"> </w:t>
      </w:r>
      <w:r>
        <w:t>el</w:t>
      </w:r>
      <w:r>
        <w:rPr>
          <w:spacing w:val="-3"/>
        </w:rPr>
        <w:t xml:space="preserve"> </w:t>
      </w:r>
      <w:r>
        <w:t>respeto</w:t>
      </w:r>
      <w:r>
        <w:rPr>
          <w:spacing w:val="-3"/>
        </w:rPr>
        <w:t xml:space="preserve"> </w:t>
      </w:r>
      <w:r>
        <w:t>a</w:t>
      </w:r>
      <w:r>
        <w:rPr>
          <w:spacing w:val="5"/>
        </w:rPr>
        <w:t xml:space="preserve"> </w:t>
      </w:r>
      <w:r>
        <w:t>la</w:t>
      </w:r>
      <w:r>
        <w:rPr>
          <w:spacing w:val="5"/>
        </w:rPr>
        <w:t xml:space="preserve"> </w:t>
      </w:r>
      <w:r>
        <w:t>dignidad</w:t>
      </w:r>
      <w:r>
        <w:rPr>
          <w:spacing w:val="-4"/>
        </w:rPr>
        <w:t xml:space="preserve"> </w:t>
      </w:r>
      <w:r>
        <w:t>de las</w:t>
      </w:r>
      <w:r>
        <w:rPr>
          <w:spacing w:val="2"/>
        </w:rPr>
        <w:t xml:space="preserve"> </w:t>
      </w:r>
      <w:r>
        <w:t>personas</w:t>
      </w:r>
      <w:r>
        <w:rPr>
          <w:spacing w:val="2"/>
        </w:rPr>
        <w:t xml:space="preserve"> </w:t>
      </w:r>
      <w:r>
        <w:t>involucradas.</w:t>
      </w:r>
    </w:p>
    <w:p w14:paraId="1F239FF4" w14:textId="77777777" w:rsidR="0044025A" w:rsidRDefault="002E6C8A" w:rsidP="005F0F73">
      <w:pPr>
        <w:pStyle w:val="Prrafodelista"/>
        <w:numPr>
          <w:ilvl w:val="0"/>
          <w:numId w:val="153"/>
        </w:numPr>
        <w:tabs>
          <w:tab w:val="left" w:pos="955"/>
        </w:tabs>
        <w:spacing w:before="111" w:line="237" w:lineRule="auto"/>
        <w:ind w:right="360"/>
      </w:pPr>
      <w:r>
        <w:t>Una vez hecha la denuncia no le corresponde al establecimiento educacional investigar, es materia de los</w:t>
      </w:r>
      <w:r>
        <w:rPr>
          <w:spacing w:val="1"/>
        </w:rPr>
        <w:t xml:space="preserve"> </w:t>
      </w:r>
      <w:r>
        <w:t>organismos</w:t>
      </w:r>
      <w:r>
        <w:rPr>
          <w:spacing w:val="1"/>
        </w:rPr>
        <w:t xml:space="preserve"> </w:t>
      </w:r>
      <w:r>
        <w:t>competentes.</w:t>
      </w:r>
    </w:p>
    <w:p w14:paraId="34BC18A7" w14:textId="77777777" w:rsidR="0044025A" w:rsidRDefault="002E6C8A" w:rsidP="005F0F73">
      <w:pPr>
        <w:pStyle w:val="Prrafodelista"/>
        <w:numPr>
          <w:ilvl w:val="0"/>
          <w:numId w:val="153"/>
        </w:numPr>
        <w:tabs>
          <w:tab w:val="left" w:pos="955"/>
        </w:tabs>
        <w:spacing w:before="92" w:line="278" w:lineRule="auto"/>
        <w:ind w:right="354"/>
      </w:pPr>
      <w:r>
        <w:t>Es importante informar a la familia, apoderado o tutor responsables, del o los estudiantes involucrados en la</w:t>
      </w:r>
      <w:r>
        <w:rPr>
          <w:spacing w:val="1"/>
        </w:rPr>
        <w:t xml:space="preserve"> </w:t>
      </w:r>
      <w:r>
        <w:t>situación,</w:t>
      </w:r>
      <w:r>
        <w:rPr>
          <w:spacing w:val="8"/>
        </w:rPr>
        <w:t xml:space="preserve"> </w:t>
      </w:r>
      <w:r>
        <w:t>mediante el</w:t>
      </w:r>
      <w:r>
        <w:rPr>
          <w:spacing w:val="2"/>
        </w:rPr>
        <w:t xml:space="preserve"> </w:t>
      </w:r>
      <w:r>
        <w:t>medio</w:t>
      </w:r>
      <w:r>
        <w:rPr>
          <w:spacing w:val="-3"/>
        </w:rPr>
        <w:t xml:space="preserve"> </w:t>
      </w:r>
      <w:r>
        <w:t>de</w:t>
      </w:r>
      <w:r>
        <w:rPr>
          <w:spacing w:val="-6"/>
        </w:rPr>
        <w:t xml:space="preserve"> </w:t>
      </w:r>
      <w:r>
        <w:t>comunicación</w:t>
      </w:r>
      <w:r>
        <w:rPr>
          <w:spacing w:val="2"/>
        </w:rPr>
        <w:t xml:space="preserve"> </w:t>
      </w:r>
      <w:r>
        <w:t>más</w:t>
      </w:r>
      <w:r>
        <w:rPr>
          <w:spacing w:val="2"/>
        </w:rPr>
        <w:t xml:space="preserve"> </w:t>
      </w:r>
      <w:r>
        <w:t>expedito.</w:t>
      </w:r>
    </w:p>
    <w:p w14:paraId="2F0A7D4F" w14:textId="77777777" w:rsidR="0044025A" w:rsidRDefault="002E6C8A" w:rsidP="005F0F73">
      <w:pPr>
        <w:pStyle w:val="Prrafodelista"/>
        <w:numPr>
          <w:ilvl w:val="0"/>
          <w:numId w:val="153"/>
        </w:numPr>
        <w:tabs>
          <w:tab w:val="left" w:pos="955"/>
        </w:tabs>
        <w:spacing w:before="110" w:line="276" w:lineRule="auto"/>
        <w:ind w:right="342"/>
      </w:pPr>
      <w:r>
        <w:t>La escuela</w:t>
      </w:r>
      <w:r>
        <w:rPr>
          <w:spacing w:val="1"/>
        </w:rPr>
        <w:t xml:space="preserve"> </w:t>
      </w:r>
      <w:r>
        <w:t>y todos los involucrados en la activación del protocolo, denuncia, atención y contención del</w:t>
      </w:r>
      <w:r>
        <w:rPr>
          <w:spacing w:val="1"/>
        </w:rPr>
        <w:t xml:space="preserve"> </w:t>
      </w:r>
      <w:r>
        <w:t>estudiante DEBERÁN resguardar la confidencialidad,</w:t>
      </w:r>
      <w:r>
        <w:rPr>
          <w:spacing w:val="1"/>
        </w:rPr>
        <w:t xml:space="preserve"> </w:t>
      </w:r>
      <w:r>
        <w:t>integridad e identidad en todo</w:t>
      </w:r>
      <w:r>
        <w:rPr>
          <w:spacing w:val="55"/>
        </w:rPr>
        <w:t xml:space="preserve"> </w:t>
      </w:r>
      <w:r>
        <w:t>momento y durante</w:t>
      </w:r>
      <w:r>
        <w:rPr>
          <w:spacing w:val="1"/>
        </w:rPr>
        <w:t xml:space="preserve"> </w:t>
      </w:r>
      <w:r>
        <w:t>todo el proceso; sin exponer su experiencia, difundir, realizar comentarios o juicios de valor del caso ante los</w:t>
      </w:r>
      <w:r>
        <w:rPr>
          <w:spacing w:val="-52"/>
        </w:rPr>
        <w:t xml:space="preserve"> </w:t>
      </w:r>
      <w:r>
        <w:t>pares o frente al resto de la comunidad educativa, así como tampoco,</w:t>
      </w:r>
      <w:r>
        <w:rPr>
          <w:spacing w:val="1"/>
        </w:rPr>
        <w:t xml:space="preserve"> </w:t>
      </w:r>
      <w:r>
        <w:t>interrogarlo fuera de protocolo y de</w:t>
      </w:r>
      <w:r>
        <w:rPr>
          <w:spacing w:val="1"/>
        </w:rPr>
        <w:t xml:space="preserve"> </w:t>
      </w:r>
      <w:r>
        <w:t>manera inoportuna</w:t>
      </w:r>
      <w:r>
        <w:rPr>
          <w:spacing w:val="56"/>
        </w:rPr>
        <w:t xml:space="preserve"> </w:t>
      </w:r>
      <w:r>
        <w:t xml:space="preserve">sobre los hechos, evitando la </w:t>
      </w:r>
      <w:r w:rsidR="006E3B80">
        <w:t>re victimización</w:t>
      </w:r>
      <w:r>
        <w:t xml:space="preserve"> de éste.</w:t>
      </w:r>
      <w:r>
        <w:rPr>
          <w:spacing w:val="55"/>
        </w:rPr>
        <w:t xml:space="preserve"> </w:t>
      </w:r>
      <w:r>
        <w:t>Se deberá guardar y reserva</w:t>
      </w:r>
      <w:r>
        <w:rPr>
          <w:spacing w:val="56"/>
        </w:rPr>
        <w:t xml:space="preserve"> </w:t>
      </w:r>
      <w:r>
        <w:t>todo</w:t>
      </w:r>
      <w:r>
        <w:rPr>
          <w:spacing w:val="-52"/>
        </w:rPr>
        <w:t xml:space="preserve"> </w:t>
      </w:r>
      <w:r>
        <w:t>lo escuchado, visto y registrado durante el proceso y estará amparado por el secreto profesional (Artículo</w:t>
      </w:r>
      <w:r>
        <w:rPr>
          <w:spacing w:val="1"/>
        </w:rPr>
        <w:t xml:space="preserve"> </w:t>
      </w:r>
      <w:r>
        <w:t>N°16</w:t>
      </w:r>
      <w:r>
        <w:rPr>
          <w:spacing w:val="1"/>
        </w:rPr>
        <w:t xml:space="preserve"> </w:t>
      </w:r>
      <w:r>
        <w:t>CDN)</w:t>
      </w:r>
    </w:p>
    <w:p w14:paraId="407613D8" w14:textId="77777777" w:rsidR="0044025A" w:rsidRDefault="0044025A">
      <w:pPr>
        <w:spacing w:line="276" w:lineRule="auto"/>
        <w:jc w:val="both"/>
        <w:sectPr w:rsidR="0044025A">
          <w:pgSz w:w="12240" w:h="15840"/>
          <w:pgMar w:top="680" w:right="440" w:bottom="1480" w:left="860" w:header="0" w:footer="1296" w:gutter="0"/>
          <w:cols w:space="720"/>
        </w:sectPr>
      </w:pPr>
    </w:p>
    <w:p w14:paraId="0CE41EA3" w14:textId="77777777" w:rsidR="0044025A" w:rsidRDefault="002E6C8A" w:rsidP="005F0F73">
      <w:pPr>
        <w:pStyle w:val="Prrafodelista"/>
        <w:numPr>
          <w:ilvl w:val="0"/>
          <w:numId w:val="153"/>
        </w:numPr>
        <w:tabs>
          <w:tab w:val="left" w:pos="955"/>
        </w:tabs>
        <w:spacing w:before="75" w:line="276" w:lineRule="auto"/>
        <w:ind w:right="344"/>
      </w:pPr>
      <w:r>
        <w:lastRenderedPageBreak/>
        <w:t>El director del establecimiento como garante de los derechos de los estudiantes del colegio, basado en el</w:t>
      </w:r>
      <w:r>
        <w:rPr>
          <w:spacing w:val="1"/>
        </w:rPr>
        <w:t xml:space="preserve"> </w:t>
      </w:r>
      <w:r>
        <w:t>resguardo y promoción de derechos, debe asegurar el resguardo de la confidencialidad, integridad e identidad</w:t>
      </w:r>
      <w:r>
        <w:rPr>
          <w:spacing w:val="-52"/>
        </w:rPr>
        <w:t xml:space="preserve"> </w:t>
      </w:r>
      <w:r>
        <w:t>de los estudiantes por parte de todos los funcionarios del establecimiento lo que debe dejar estipulado en acta</w:t>
      </w:r>
      <w:r>
        <w:rPr>
          <w:spacing w:val="-52"/>
        </w:rPr>
        <w:t xml:space="preserve"> </w:t>
      </w:r>
      <w:r>
        <w:t>en</w:t>
      </w:r>
      <w:r>
        <w:rPr>
          <w:spacing w:val="-4"/>
        </w:rPr>
        <w:t xml:space="preserve"> </w:t>
      </w:r>
      <w:r>
        <w:t>Consejo</w:t>
      </w:r>
      <w:r>
        <w:rPr>
          <w:spacing w:val="-4"/>
        </w:rPr>
        <w:t xml:space="preserve"> </w:t>
      </w:r>
      <w:r>
        <w:t>de</w:t>
      </w:r>
      <w:r>
        <w:rPr>
          <w:spacing w:val="-6"/>
        </w:rPr>
        <w:t xml:space="preserve"> </w:t>
      </w:r>
      <w:r>
        <w:t>Profesores</w:t>
      </w:r>
      <w:r>
        <w:rPr>
          <w:spacing w:val="1"/>
        </w:rPr>
        <w:t xml:space="preserve"> </w:t>
      </w:r>
      <w:r>
        <w:t>y</w:t>
      </w:r>
      <w:r>
        <w:rPr>
          <w:spacing w:val="-3"/>
        </w:rPr>
        <w:t xml:space="preserve"> </w:t>
      </w:r>
      <w:r>
        <w:t>reuniones</w:t>
      </w:r>
      <w:r>
        <w:rPr>
          <w:spacing w:val="1"/>
        </w:rPr>
        <w:t xml:space="preserve"> </w:t>
      </w:r>
      <w:r>
        <w:t>técnicas</w:t>
      </w:r>
      <w:r>
        <w:rPr>
          <w:spacing w:val="1"/>
        </w:rPr>
        <w:t xml:space="preserve"> </w:t>
      </w:r>
      <w:r>
        <w:t>con</w:t>
      </w:r>
      <w:r>
        <w:rPr>
          <w:spacing w:val="1"/>
        </w:rPr>
        <w:t xml:space="preserve"> </w:t>
      </w:r>
      <w:r>
        <w:t>equipo</w:t>
      </w:r>
      <w:r>
        <w:rPr>
          <w:spacing w:val="-4"/>
        </w:rPr>
        <w:t xml:space="preserve"> </w:t>
      </w:r>
      <w:r>
        <w:t>a</w:t>
      </w:r>
      <w:r>
        <w:rPr>
          <w:spacing w:val="5"/>
        </w:rPr>
        <w:t xml:space="preserve"> </w:t>
      </w:r>
      <w:r>
        <w:t>cargo</w:t>
      </w:r>
      <w:r>
        <w:rPr>
          <w:spacing w:val="-4"/>
        </w:rPr>
        <w:t xml:space="preserve"> </w:t>
      </w:r>
      <w:r>
        <w:t>de</w:t>
      </w:r>
      <w:r>
        <w:rPr>
          <w:spacing w:val="-1"/>
        </w:rPr>
        <w:t xml:space="preserve"> </w:t>
      </w:r>
      <w:r>
        <w:t>la</w:t>
      </w:r>
      <w:r>
        <w:rPr>
          <w:spacing w:val="4"/>
        </w:rPr>
        <w:t xml:space="preserve"> </w:t>
      </w:r>
      <w:r>
        <w:t>activación</w:t>
      </w:r>
      <w:r>
        <w:rPr>
          <w:spacing w:val="-4"/>
        </w:rPr>
        <w:t xml:space="preserve"> </w:t>
      </w:r>
      <w:r>
        <w:t>de</w:t>
      </w:r>
      <w:r>
        <w:rPr>
          <w:spacing w:val="-5"/>
        </w:rPr>
        <w:t xml:space="preserve"> </w:t>
      </w:r>
      <w:r>
        <w:t>Protocolos.</w:t>
      </w:r>
    </w:p>
    <w:p w14:paraId="26780C89" w14:textId="77777777" w:rsidR="0044025A" w:rsidRDefault="002E6C8A" w:rsidP="005F0F73">
      <w:pPr>
        <w:pStyle w:val="Prrafodelista"/>
        <w:numPr>
          <w:ilvl w:val="0"/>
          <w:numId w:val="153"/>
        </w:numPr>
        <w:tabs>
          <w:tab w:val="left" w:pos="955"/>
        </w:tabs>
        <w:spacing w:before="108" w:line="276" w:lineRule="auto"/>
        <w:ind w:right="344"/>
      </w:pPr>
      <w:r>
        <w:t>El Director/a y los miembros de su equipo directivo, deben tomar contacto y solicitar el apoyo de las redes-</w:t>
      </w:r>
      <w:r>
        <w:rPr>
          <w:spacing w:val="1"/>
        </w:rPr>
        <w:t xml:space="preserve"> </w:t>
      </w:r>
      <w:r>
        <w:t>institucionales a nivel local, tales como la Oficina Municipal de Prevención de Consumo de Drogas, OPD</w:t>
      </w:r>
      <w:r>
        <w:rPr>
          <w:spacing w:val="1"/>
        </w:rPr>
        <w:t xml:space="preserve"> </w:t>
      </w:r>
      <w:r>
        <w:t>(SENAME),</w:t>
      </w:r>
      <w:r>
        <w:rPr>
          <w:spacing w:val="1"/>
        </w:rPr>
        <w:t xml:space="preserve"> </w:t>
      </w:r>
      <w:r>
        <w:t>a</w:t>
      </w:r>
      <w:r>
        <w:rPr>
          <w:spacing w:val="1"/>
        </w:rPr>
        <w:t xml:space="preserve"> </w:t>
      </w:r>
      <w:r>
        <w:t>la</w:t>
      </w:r>
      <w:r>
        <w:rPr>
          <w:spacing w:val="1"/>
        </w:rPr>
        <w:t xml:space="preserve"> </w:t>
      </w:r>
      <w:r>
        <w:t>Departamento</w:t>
      </w:r>
      <w:r>
        <w:rPr>
          <w:spacing w:val="1"/>
        </w:rPr>
        <w:t xml:space="preserve"> </w:t>
      </w:r>
      <w:r>
        <w:t>de</w:t>
      </w:r>
      <w:r>
        <w:rPr>
          <w:spacing w:val="1"/>
        </w:rPr>
        <w:t xml:space="preserve"> </w:t>
      </w:r>
      <w:r>
        <w:t>coordinación</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w:t>
      </w:r>
      <w:r>
        <w:rPr>
          <w:spacing w:val="1"/>
        </w:rPr>
        <w:t xml:space="preserve"> </w:t>
      </w:r>
      <w:r>
        <w:t>DAEM</w:t>
      </w:r>
      <w:r>
        <w:rPr>
          <w:spacing w:val="1"/>
        </w:rPr>
        <w:t xml:space="preserve"> </w:t>
      </w:r>
      <w:r>
        <w:t>(en</w:t>
      </w:r>
      <w:r>
        <w:rPr>
          <w:spacing w:val="1"/>
        </w:rPr>
        <w:t xml:space="preserve"> </w:t>
      </w:r>
      <w:r>
        <w:t>caso</w:t>
      </w:r>
      <w:r>
        <w:rPr>
          <w:spacing w:val="1"/>
        </w:rPr>
        <w:t xml:space="preserve"> </w:t>
      </w:r>
      <w:r>
        <w:t>de</w:t>
      </w:r>
      <w:r>
        <w:rPr>
          <w:spacing w:val="1"/>
        </w:rPr>
        <w:t xml:space="preserve"> </w:t>
      </w:r>
      <w:r>
        <w:t>establecimientos educacionales municipales), entre otros, de tal manera de brindar las medidas de protección</w:t>
      </w:r>
      <w:r>
        <w:rPr>
          <w:spacing w:val="1"/>
        </w:rPr>
        <w:t xml:space="preserve"> </w:t>
      </w:r>
      <w:r>
        <w:t>y</w:t>
      </w:r>
      <w:r>
        <w:rPr>
          <w:spacing w:val="-4"/>
        </w:rPr>
        <w:t xml:space="preserve"> </w:t>
      </w:r>
      <w:r>
        <w:t>atención</w:t>
      </w:r>
      <w:r>
        <w:rPr>
          <w:spacing w:val="-3"/>
        </w:rPr>
        <w:t xml:space="preserve"> </w:t>
      </w:r>
      <w:r>
        <w:t>de</w:t>
      </w:r>
      <w:r>
        <w:rPr>
          <w:spacing w:val="-5"/>
        </w:rPr>
        <w:t xml:space="preserve"> </w:t>
      </w:r>
      <w:r>
        <w:t>los</w:t>
      </w:r>
      <w:r>
        <w:rPr>
          <w:spacing w:val="2"/>
        </w:rPr>
        <w:t xml:space="preserve"> </w:t>
      </w:r>
      <w:r>
        <w:t>NNJ</w:t>
      </w:r>
      <w:r>
        <w:rPr>
          <w:spacing w:val="2"/>
        </w:rPr>
        <w:t xml:space="preserve"> </w:t>
      </w:r>
      <w:r>
        <w:t>que</w:t>
      </w:r>
      <w:r>
        <w:rPr>
          <w:spacing w:val="-5"/>
        </w:rPr>
        <w:t xml:space="preserve"> </w:t>
      </w:r>
      <w:r>
        <w:t>posiblemente</w:t>
      </w:r>
      <w:r>
        <w:rPr>
          <w:spacing w:val="-5"/>
        </w:rPr>
        <w:t xml:space="preserve"> </w:t>
      </w:r>
      <w:r>
        <w:t>se</w:t>
      </w:r>
      <w:r>
        <w:rPr>
          <w:spacing w:val="-5"/>
        </w:rPr>
        <w:t xml:space="preserve"> </w:t>
      </w:r>
      <w:r>
        <w:t>vean</w:t>
      </w:r>
      <w:r>
        <w:rPr>
          <w:spacing w:val="-3"/>
        </w:rPr>
        <w:t xml:space="preserve"> </w:t>
      </w:r>
      <w:r>
        <w:t>involucrados.</w:t>
      </w:r>
    </w:p>
    <w:p w14:paraId="6685BBE2" w14:textId="77777777" w:rsidR="0044025A" w:rsidRDefault="002E6C8A" w:rsidP="005F0F73">
      <w:pPr>
        <w:pStyle w:val="Prrafodelista"/>
        <w:numPr>
          <w:ilvl w:val="0"/>
          <w:numId w:val="153"/>
        </w:numPr>
        <w:tabs>
          <w:tab w:val="left" w:pos="955"/>
        </w:tabs>
        <w:spacing w:before="106" w:line="278" w:lineRule="auto"/>
        <w:ind w:right="342"/>
      </w:pPr>
      <w:r>
        <w:t>En el caso de existir reiteradas denuncias de consumo y tráfico de drogas, el director/a o sostenedor del</w:t>
      </w:r>
      <w:r>
        <w:rPr>
          <w:spacing w:val="1"/>
        </w:rPr>
        <w:t xml:space="preserve"> </w:t>
      </w:r>
      <w:r>
        <w:t>establecimiento, deberá solicitar al Secretario Ejecutivo Comunal de Seguridad Pública, incorporar el caso</w:t>
      </w:r>
      <w:r>
        <w:rPr>
          <w:spacing w:val="1"/>
        </w:rPr>
        <w:t xml:space="preserve"> </w:t>
      </w:r>
      <w:r>
        <w:t>como</w:t>
      </w:r>
      <w:r>
        <w:rPr>
          <w:spacing w:val="-5"/>
        </w:rPr>
        <w:t xml:space="preserve"> </w:t>
      </w:r>
      <w:r>
        <w:t>parte</w:t>
      </w:r>
      <w:r>
        <w:rPr>
          <w:spacing w:val="-6"/>
        </w:rPr>
        <w:t xml:space="preserve"> </w:t>
      </w:r>
      <w:r>
        <w:t>de</w:t>
      </w:r>
      <w:r>
        <w:rPr>
          <w:spacing w:val="-2"/>
        </w:rPr>
        <w:t xml:space="preserve"> </w:t>
      </w:r>
      <w:r>
        <w:t>los</w:t>
      </w:r>
      <w:r>
        <w:rPr>
          <w:spacing w:val="1"/>
        </w:rPr>
        <w:t xml:space="preserve"> </w:t>
      </w:r>
      <w:r>
        <w:t>temas a</w:t>
      </w:r>
      <w:r>
        <w:rPr>
          <w:spacing w:val="4"/>
        </w:rPr>
        <w:t xml:space="preserve"> </w:t>
      </w:r>
      <w:r>
        <w:t>tratar</w:t>
      </w:r>
      <w:r>
        <w:rPr>
          <w:spacing w:val="-2"/>
        </w:rPr>
        <w:t xml:space="preserve"> </w:t>
      </w:r>
      <w:r>
        <w:t>y</w:t>
      </w:r>
      <w:r>
        <w:rPr>
          <w:spacing w:val="-4"/>
        </w:rPr>
        <w:t xml:space="preserve"> </w:t>
      </w:r>
      <w:r>
        <w:t>abordar</w:t>
      </w:r>
      <w:r>
        <w:rPr>
          <w:spacing w:val="-2"/>
        </w:rPr>
        <w:t xml:space="preserve"> </w:t>
      </w:r>
      <w:r>
        <w:t>prioritariamente</w:t>
      </w:r>
      <w:r>
        <w:rPr>
          <w:spacing w:val="-6"/>
        </w:rPr>
        <w:t xml:space="preserve"> </w:t>
      </w:r>
      <w:r>
        <w:t>por</w:t>
      </w:r>
      <w:r>
        <w:rPr>
          <w:spacing w:val="4"/>
        </w:rPr>
        <w:t xml:space="preserve"> </w:t>
      </w:r>
      <w:r>
        <w:t>el</w:t>
      </w:r>
      <w:r>
        <w:rPr>
          <w:spacing w:val="-4"/>
        </w:rPr>
        <w:t xml:space="preserve"> </w:t>
      </w:r>
      <w:r>
        <w:t>Consejo</w:t>
      </w:r>
      <w:r>
        <w:rPr>
          <w:spacing w:val="-4"/>
        </w:rPr>
        <w:t xml:space="preserve"> </w:t>
      </w:r>
      <w:r>
        <w:t>Comunal</w:t>
      </w:r>
      <w:r>
        <w:rPr>
          <w:spacing w:val="1"/>
        </w:rPr>
        <w:t xml:space="preserve"> </w:t>
      </w:r>
      <w:r>
        <w:t>de</w:t>
      </w:r>
      <w:r>
        <w:rPr>
          <w:spacing w:val="-6"/>
        </w:rPr>
        <w:t xml:space="preserve"> </w:t>
      </w:r>
      <w:r>
        <w:t>seguridad</w:t>
      </w:r>
      <w:r>
        <w:rPr>
          <w:spacing w:val="3"/>
        </w:rPr>
        <w:t xml:space="preserve"> </w:t>
      </w:r>
      <w:r>
        <w:t>Pública</w:t>
      </w:r>
    </w:p>
    <w:p w14:paraId="3385BE52" w14:textId="77777777" w:rsidR="0044025A" w:rsidRDefault="002E6C8A" w:rsidP="005F0F73">
      <w:pPr>
        <w:pStyle w:val="Prrafodelista"/>
        <w:numPr>
          <w:ilvl w:val="0"/>
          <w:numId w:val="153"/>
        </w:numPr>
        <w:tabs>
          <w:tab w:val="left" w:pos="955"/>
        </w:tabs>
        <w:spacing w:before="104" w:line="276" w:lineRule="auto"/>
        <w:ind w:right="342"/>
      </w:pPr>
      <w:r>
        <w:t>Es</w:t>
      </w:r>
      <w:r>
        <w:rPr>
          <w:spacing w:val="1"/>
        </w:rPr>
        <w:t xml:space="preserve"> </w:t>
      </w:r>
      <w:r>
        <w:t>responsabilidad</w:t>
      </w:r>
      <w:r>
        <w:rPr>
          <w:spacing w:val="1"/>
        </w:rPr>
        <w:t xml:space="preserve"> </w:t>
      </w:r>
      <w:r>
        <w:t>del</w:t>
      </w:r>
      <w:r>
        <w:rPr>
          <w:spacing w:val="1"/>
        </w:rPr>
        <w:t xml:space="preserve"> </w:t>
      </w:r>
      <w:r>
        <w:t>Director</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rPr>
          <w:b/>
        </w:rPr>
        <w:t>no</w:t>
      </w:r>
      <w:r>
        <w:rPr>
          <w:b/>
          <w:spacing w:val="1"/>
        </w:rPr>
        <w:t xml:space="preserve"> </w:t>
      </w:r>
      <w:r>
        <w:rPr>
          <w:b/>
        </w:rPr>
        <w:t>entregar</w:t>
      </w:r>
      <w:r>
        <w:rPr>
          <w:b/>
          <w:spacing w:val="1"/>
        </w:rPr>
        <w:t xml:space="preserve"> </w:t>
      </w:r>
      <w:r>
        <w:rPr>
          <w:b/>
        </w:rPr>
        <w:t>a</w:t>
      </w:r>
      <w:r>
        <w:rPr>
          <w:b/>
          <w:spacing w:val="1"/>
        </w:rPr>
        <w:t xml:space="preserve"> </w:t>
      </w:r>
      <w:r>
        <w:rPr>
          <w:b/>
        </w:rPr>
        <w:t>ningún</w:t>
      </w:r>
      <w:r>
        <w:rPr>
          <w:b/>
          <w:spacing w:val="1"/>
        </w:rPr>
        <w:t xml:space="preserve"> </w:t>
      </w:r>
      <w:r>
        <w:rPr>
          <w:b/>
        </w:rPr>
        <w:t>medio</w:t>
      </w:r>
      <w:r>
        <w:rPr>
          <w:b/>
          <w:spacing w:val="1"/>
        </w:rPr>
        <w:t xml:space="preserve"> </w:t>
      </w:r>
      <w:r>
        <w:rPr>
          <w:b/>
        </w:rPr>
        <w:t>de</w:t>
      </w:r>
      <w:r>
        <w:rPr>
          <w:b/>
          <w:spacing w:val="1"/>
        </w:rPr>
        <w:t xml:space="preserve"> </w:t>
      </w:r>
      <w:r>
        <w:rPr>
          <w:b/>
        </w:rPr>
        <w:t>comunicación</w:t>
      </w:r>
      <w:r>
        <w:t>,</w:t>
      </w:r>
      <w:r>
        <w:rPr>
          <w:spacing w:val="1"/>
        </w:rPr>
        <w:t xml:space="preserve"> </w:t>
      </w:r>
      <w:r>
        <w:t>información</w:t>
      </w:r>
      <w:r>
        <w:rPr>
          <w:spacing w:val="1"/>
        </w:rPr>
        <w:t xml:space="preserve"> </w:t>
      </w:r>
      <w:r>
        <w:t>personal</w:t>
      </w:r>
      <w:r>
        <w:rPr>
          <w:spacing w:val="1"/>
        </w:rPr>
        <w:t xml:space="preserve"> </w:t>
      </w:r>
      <w:r>
        <w:t>y</w:t>
      </w:r>
      <w:r>
        <w:rPr>
          <w:spacing w:val="1"/>
        </w:rPr>
        <w:t xml:space="preserve"> </w:t>
      </w:r>
      <w:r>
        <w:t>sensible</w:t>
      </w:r>
      <w:r>
        <w:rPr>
          <w:spacing w:val="1"/>
        </w:rPr>
        <w:t xml:space="preserve"> </w:t>
      </w:r>
      <w:r>
        <w:t>(como</w:t>
      </w:r>
      <w:r>
        <w:rPr>
          <w:spacing w:val="1"/>
        </w:rPr>
        <w:t xml:space="preserve"> </w:t>
      </w:r>
      <w:r>
        <w:t>lo</w:t>
      </w:r>
      <w:r>
        <w:rPr>
          <w:spacing w:val="1"/>
        </w:rPr>
        <w:t xml:space="preserve"> </w:t>
      </w:r>
      <w:r>
        <w:t>son</w:t>
      </w:r>
      <w:r>
        <w:rPr>
          <w:spacing w:val="55"/>
        </w:rPr>
        <w:t xml:space="preserve"> </w:t>
      </w:r>
      <w:r>
        <w:t>antecedentes</w:t>
      </w:r>
      <w:r>
        <w:rPr>
          <w:spacing w:val="55"/>
        </w:rPr>
        <w:t xml:space="preserve"> </w:t>
      </w:r>
      <w:r>
        <w:t>familiares</w:t>
      </w:r>
      <w:r>
        <w:rPr>
          <w:spacing w:val="55"/>
        </w:rPr>
        <w:t xml:space="preserve"> </w:t>
      </w:r>
      <w:r>
        <w:t>o</w:t>
      </w:r>
      <w:r>
        <w:rPr>
          <w:spacing w:val="55"/>
        </w:rPr>
        <w:t xml:space="preserve"> </w:t>
      </w:r>
      <w:r>
        <w:t>la situación</w:t>
      </w:r>
      <w:r>
        <w:rPr>
          <w:spacing w:val="1"/>
        </w:rPr>
        <w:t xml:space="preserve"> </w:t>
      </w:r>
      <w:r>
        <w:t>familiar</w:t>
      </w:r>
      <w:r>
        <w:rPr>
          <w:spacing w:val="1"/>
        </w:rPr>
        <w:t xml:space="preserve"> </w:t>
      </w:r>
      <w:r>
        <w:t>del</w:t>
      </w:r>
      <w:r>
        <w:rPr>
          <w:spacing w:val="1"/>
        </w:rPr>
        <w:t xml:space="preserve"> </w:t>
      </w:r>
      <w:r>
        <w:t>menor</w:t>
      </w:r>
      <w:r>
        <w:rPr>
          <w:spacing w:val="1"/>
        </w:rPr>
        <w:t xml:space="preserve"> </w:t>
      </w:r>
      <w:r>
        <w:t>de</w:t>
      </w:r>
      <w:r>
        <w:rPr>
          <w:spacing w:val="1"/>
        </w:rPr>
        <w:t xml:space="preserve"> </w:t>
      </w:r>
      <w:r>
        <w:t>edad,</w:t>
      </w:r>
      <w:r>
        <w:rPr>
          <w:spacing w:val="1"/>
        </w:rPr>
        <w:t xml:space="preserve"> </w:t>
      </w:r>
      <w:r>
        <w:t>antecedentes</w:t>
      </w:r>
      <w:r>
        <w:rPr>
          <w:spacing w:val="1"/>
        </w:rPr>
        <w:t xml:space="preserve"> </w:t>
      </w:r>
      <w:r>
        <w:t>de</w:t>
      </w:r>
      <w:r>
        <w:rPr>
          <w:spacing w:val="56"/>
        </w:rPr>
        <w:t xml:space="preserve"> </w:t>
      </w:r>
      <w:r>
        <w:t>salud</w:t>
      </w:r>
      <w:r>
        <w:rPr>
          <w:spacing w:val="56"/>
        </w:rPr>
        <w:t xml:space="preserve"> </w:t>
      </w:r>
      <w:r>
        <w:t>e</w:t>
      </w:r>
      <w:r>
        <w:rPr>
          <w:spacing w:val="56"/>
        </w:rPr>
        <w:t xml:space="preserve"> </w:t>
      </w:r>
      <w:r>
        <w:t>información</w:t>
      </w:r>
      <w:r>
        <w:rPr>
          <w:spacing w:val="56"/>
        </w:rPr>
        <w:t xml:space="preserve"> </w:t>
      </w:r>
      <w:r>
        <w:t>de</w:t>
      </w:r>
      <w:r>
        <w:rPr>
          <w:spacing w:val="56"/>
        </w:rPr>
        <w:t xml:space="preserve"> </w:t>
      </w:r>
      <w:r>
        <w:t>contacto)</w:t>
      </w:r>
      <w:r>
        <w:rPr>
          <w:spacing w:val="56"/>
        </w:rPr>
        <w:t xml:space="preserve"> </w:t>
      </w:r>
      <w:r>
        <w:t>resguardando</w:t>
      </w:r>
      <w:r>
        <w:rPr>
          <w:spacing w:val="1"/>
        </w:rPr>
        <w:t xml:space="preserve"> </w:t>
      </w:r>
      <w:r>
        <w:t>principalmente</w:t>
      </w:r>
      <w:r>
        <w:rPr>
          <w:spacing w:val="-6"/>
        </w:rPr>
        <w:t xml:space="preserve"> </w:t>
      </w:r>
      <w:r>
        <w:t>su</w:t>
      </w:r>
      <w:r>
        <w:rPr>
          <w:spacing w:val="2"/>
        </w:rPr>
        <w:t xml:space="preserve"> </w:t>
      </w:r>
      <w:r>
        <w:t>integridad</w:t>
      </w:r>
      <w:r>
        <w:rPr>
          <w:spacing w:val="2"/>
        </w:rPr>
        <w:t xml:space="preserve"> </w:t>
      </w:r>
      <w:r>
        <w:t>e</w:t>
      </w:r>
      <w:r>
        <w:rPr>
          <w:spacing w:val="-5"/>
        </w:rPr>
        <w:t xml:space="preserve"> </w:t>
      </w:r>
      <w:r>
        <w:t>identidad.</w:t>
      </w:r>
      <w:r>
        <w:rPr>
          <w:spacing w:val="3"/>
        </w:rPr>
        <w:t xml:space="preserve"> </w:t>
      </w:r>
      <w:r>
        <w:t>(Artículo</w:t>
      </w:r>
      <w:r>
        <w:rPr>
          <w:spacing w:val="-3"/>
        </w:rPr>
        <w:t xml:space="preserve"> </w:t>
      </w:r>
      <w:r>
        <w:t>N°16</w:t>
      </w:r>
      <w:r>
        <w:rPr>
          <w:spacing w:val="-5"/>
        </w:rPr>
        <w:t xml:space="preserve"> </w:t>
      </w:r>
      <w:r>
        <w:t>CDN)</w:t>
      </w:r>
    </w:p>
    <w:p w14:paraId="2CE314E0" w14:textId="77777777" w:rsidR="0044025A" w:rsidRDefault="002E6C8A" w:rsidP="005F0F73">
      <w:pPr>
        <w:pStyle w:val="Prrafodelista"/>
        <w:numPr>
          <w:ilvl w:val="0"/>
          <w:numId w:val="153"/>
        </w:numPr>
        <w:tabs>
          <w:tab w:val="left" w:pos="955"/>
        </w:tabs>
        <w:spacing w:before="109" w:line="276" w:lineRule="auto"/>
        <w:ind w:right="347"/>
      </w:pPr>
      <w:r>
        <w:t>Los</w:t>
      </w:r>
      <w:r>
        <w:rPr>
          <w:spacing w:val="1"/>
        </w:rPr>
        <w:t xml:space="preserve"> </w:t>
      </w:r>
      <w:r>
        <w:t>funcionarios</w:t>
      </w:r>
      <w:r>
        <w:rPr>
          <w:spacing w:val="1"/>
        </w:rPr>
        <w:t xml:space="preserve"> </w:t>
      </w:r>
      <w:r>
        <w:t>denunciados</w:t>
      </w:r>
      <w:r>
        <w:rPr>
          <w:spacing w:val="1"/>
        </w:rPr>
        <w:t xml:space="preserve"> </w:t>
      </w:r>
      <w:r>
        <w:t>serán</w:t>
      </w:r>
      <w:r>
        <w:rPr>
          <w:spacing w:val="1"/>
        </w:rPr>
        <w:t xml:space="preserve"> </w:t>
      </w:r>
      <w:r>
        <w:t>apartados</w:t>
      </w:r>
      <w:r>
        <w:rPr>
          <w:spacing w:val="1"/>
        </w:rPr>
        <w:t xml:space="preserve"> </w:t>
      </w:r>
      <w:r>
        <w:t>de</w:t>
      </w:r>
      <w:r>
        <w:rPr>
          <w:spacing w:val="1"/>
        </w:rPr>
        <w:t xml:space="preserve"> </w:t>
      </w:r>
      <w:r>
        <w:t>sus</w:t>
      </w:r>
      <w:r>
        <w:rPr>
          <w:spacing w:val="1"/>
        </w:rPr>
        <w:t xml:space="preserve"> </w:t>
      </w:r>
      <w:r>
        <w:t>funciones</w:t>
      </w:r>
      <w:r>
        <w:rPr>
          <w:spacing w:val="1"/>
        </w:rPr>
        <w:t xml:space="preserve"> </w:t>
      </w:r>
      <w:r>
        <w:t>laborales</w:t>
      </w:r>
      <w:r>
        <w:rPr>
          <w:spacing w:val="1"/>
        </w:rPr>
        <w:t xml:space="preserve"> </w:t>
      </w:r>
      <w:r>
        <w:t>mientras</w:t>
      </w:r>
      <w:r>
        <w:rPr>
          <w:spacing w:val="1"/>
        </w:rPr>
        <w:t xml:space="preserve"> </w:t>
      </w:r>
      <w:r>
        <w:t>los</w:t>
      </w:r>
      <w:r>
        <w:rPr>
          <w:spacing w:val="1"/>
        </w:rPr>
        <w:t xml:space="preserve"> </w:t>
      </w:r>
      <w:r>
        <w:t>organismos</w:t>
      </w:r>
      <w:r>
        <w:rPr>
          <w:spacing w:val="1"/>
        </w:rPr>
        <w:t xml:space="preserve"> </w:t>
      </w:r>
      <w:r>
        <w:t>competentes realicen la investigación oportuna y ante posibles medidas de tribunales.</w:t>
      </w:r>
      <w:r>
        <w:rPr>
          <w:spacing w:val="1"/>
        </w:rPr>
        <w:t xml:space="preserve"> </w:t>
      </w:r>
      <w:r>
        <w:t>A los estudiantes</w:t>
      </w:r>
      <w:r>
        <w:rPr>
          <w:spacing w:val="1"/>
        </w:rPr>
        <w:t xml:space="preserve"> </w:t>
      </w:r>
      <w:r>
        <w:t>denunciados</w:t>
      </w:r>
      <w:r>
        <w:rPr>
          <w:spacing w:val="1"/>
        </w:rPr>
        <w:t xml:space="preserve"> </w:t>
      </w:r>
      <w:r>
        <w:t>se les</w:t>
      </w:r>
      <w:r>
        <w:rPr>
          <w:spacing w:val="1"/>
        </w:rPr>
        <w:t xml:space="preserve"> </w:t>
      </w:r>
      <w:r>
        <w:t>facilitará</w:t>
      </w:r>
      <w:r>
        <w:rPr>
          <w:spacing w:val="1"/>
        </w:rPr>
        <w:t xml:space="preserve"> </w:t>
      </w:r>
      <w:r>
        <w:t>los</w:t>
      </w:r>
      <w:r>
        <w:rPr>
          <w:spacing w:val="1"/>
        </w:rPr>
        <w:t xml:space="preserve"> </w:t>
      </w:r>
      <w:r>
        <w:t>contenidos</w:t>
      </w:r>
      <w:r>
        <w:rPr>
          <w:spacing w:val="1"/>
        </w:rPr>
        <w:t xml:space="preserve"> </w:t>
      </w:r>
      <w:r>
        <w:t>académicos</w:t>
      </w:r>
      <w:r>
        <w:rPr>
          <w:spacing w:val="1"/>
        </w:rPr>
        <w:t xml:space="preserve"> </w:t>
      </w:r>
      <w:r>
        <w:t>pertinentes</w:t>
      </w:r>
      <w:r>
        <w:rPr>
          <w:spacing w:val="1"/>
        </w:rPr>
        <w:t xml:space="preserve"> </w:t>
      </w:r>
      <w:r>
        <w:t>mientras</w:t>
      </w:r>
      <w:r>
        <w:rPr>
          <w:spacing w:val="1"/>
        </w:rPr>
        <w:t xml:space="preserve"> </w:t>
      </w:r>
      <w:r>
        <w:t>esté bajo resguardo</w:t>
      </w:r>
      <w:r>
        <w:rPr>
          <w:spacing w:val="55"/>
        </w:rPr>
        <w:t xml:space="preserve"> </w:t>
      </w:r>
      <w:r>
        <w:t>de la</w:t>
      </w:r>
      <w:r>
        <w:rPr>
          <w:spacing w:val="1"/>
        </w:rPr>
        <w:t xml:space="preserve"> </w:t>
      </w:r>
      <w:r>
        <w:t>familia,</w:t>
      </w:r>
      <w:r>
        <w:rPr>
          <w:spacing w:val="7"/>
        </w:rPr>
        <w:t xml:space="preserve"> </w:t>
      </w:r>
      <w:r>
        <w:t>institución</w:t>
      </w:r>
      <w:r>
        <w:rPr>
          <w:spacing w:val="-4"/>
        </w:rPr>
        <w:t xml:space="preserve"> </w:t>
      </w:r>
      <w:r>
        <w:t>del</w:t>
      </w:r>
      <w:r>
        <w:rPr>
          <w:spacing w:val="-2"/>
        </w:rPr>
        <w:t xml:space="preserve"> </w:t>
      </w:r>
      <w:r>
        <w:t>Estado</w:t>
      </w:r>
      <w:r>
        <w:rPr>
          <w:spacing w:val="2"/>
        </w:rPr>
        <w:t xml:space="preserve"> </w:t>
      </w:r>
      <w:r>
        <w:t>o</w:t>
      </w:r>
      <w:r>
        <w:rPr>
          <w:spacing w:val="-4"/>
        </w:rPr>
        <w:t xml:space="preserve"> </w:t>
      </w:r>
      <w:r>
        <w:t>lo</w:t>
      </w:r>
      <w:r>
        <w:rPr>
          <w:spacing w:val="-3"/>
        </w:rPr>
        <w:t xml:space="preserve"> </w:t>
      </w:r>
      <w:r>
        <w:t>que dictamine</w:t>
      </w:r>
      <w:r>
        <w:rPr>
          <w:spacing w:val="-5"/>
        </w:rPr>
        <w:t xml:space="preserve"> </w:t>
      </w:r>
      <w:r>
        <w:t>tribunales.</w:t>
      </w:r>
    </w:p>
    <w:p w14:paraId="1EA49AFC" w14:textId="77777777" w:rsidR="0044025A" w:rsidRDefault="0044025A">
      <w:pPr>
        <w:spacing w:line="276" w:lineRule="auto"/>
        <w:jc w:val="both"/>
        <w:sectPr w:rsidR="0044025A">
          <w:pgSz w:w="12240" w:h="15840"/>
          <w:pgMar w:top="680" w:right="440" w:bottom="1480" w:left="860" w:header="0" w:footer="1296" w:gutter="0"/>
          <w:cols w:space="720"/>
        </w:sectPr>
      </w:pPr>
    </w:p>
    <w:p w14:paraId="2BDA8592" w14:textId="77777777" w:rsidR="0044025A" w:rsidRDefault="002E6C8A">
      <w:pPr>
        <w:spacing w:before="70" w:line="247" w:lineRule="auto"/>
        <w:ind w:left="4460" w:right="4740" w:firstLine="187"/>
        <w:rPr>
          <w:b/>
          <w:sz w:val="24"/>
        </w:rPr>
      </w:pPr>
      <w:r>
        <w:rPr>
          <w:b/>
          <w:sz w:val="24"/>
        </w:rPr>
        <w:t>X.</w:t>
      </w:r>
      <w:r>
        <w:rPr>
          <w:b/>
          <w:spacing w:val="3"/>
          <w:sz w:val="24"/>
        </w:rPr>
        <w:t xml:space="preserve"> </w:t>
      </w:r>
      <w:r>
        <w:rPr>
          <w:b/>
          <w:sz w:val="24"/>
        </w:rPr>
        <w:t>ANEXO</w:t>
      </w:r>
      <w:r>
        <w:rPr>
          <w:b/>
          <w:spacing w:val="1"/>
          <w:sz w:val="24"/>
        </w:rPr>
        <w:t xml:space="preserve"> </w:t>
      </w:r>
      <w:r>
        <w:rPr>
          <w:b/>
          <w:sz w:val="24"/>
        </w:rPr>
        <w:t>3</w:t>
      </w:r>
      <w:r>
        <w:rPr>
          <w:b/>
          <w:spacing w:val="1"/>
          <w:sz w:val="24"/>
        </w:rPr>
        <w:t xml:space="preserve"> </w:t>
      </w:r>
      <w:r>
        <w:rPr>
          <w:b/>
          <w:sz w:val="24"/>
        </w:rPr>
        <w:t>FLUJOGRAMA</w:t>
      </w:r>
    </w:p>
    <w:p w14:paraId="79430B93" w14:textId="77777777" w:rsidR="0044025A" w:rsidRDefault="002E6C8A">
      <w:pPr>
        <w:pStyle w:val="Textoindependiente"/>
        <w:spacing w:before="8"/>
        <w:rPr>
          <w:b/>
          <w:sz w:val="27"/>
        </w:rPr>
      </w:pPr>
      <w:r>
        <w:rPr>
          <w:noProof/>
          <w:lang w:val="en-US"/>
        </w:rPr>
        <w:drawing>
          <wp:anchor distT="0" distB="0" distL="0" distR="0" simplePos="0" relativeHeight="117" behindDoc="0" locked="0" layoutInCell="1" allowOverlap="1" wp14:anchorId="0F0BB700" wp14:editId="4F7836CB">
            <wp:simplePos x="0" y="0"/>
            <wp:positionH relativeFrom="page">
              <wp:posOffset>1100168</wp:posOffset>
            </wp:positionH>
            <wp:positionV relativeFrom="paragraph">
              <wp:posOffset>227005</wp:posOffset>
            </wp:positionV>
            <wp:extent cx="6096086" cy="7446073"/>
            <wp:effectExtent l="0" t="0" r="0" b="0"/>
            <wp:wrapTopAndBottom/>
            <wp:docPr id="1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9.jpeg"/>
                    <pic:cNvPicPr/>
                  </pic:nvPicPr>
                  <pic:blipFill>
                    <a:blip r:embed="rId81" cstate="print"/>
                    <a:stretch>
                      <a:fillRect/>
                    </a:stretch>
                  </pic:blipFill>
                  <pic:spPr>
                    <a:xfrm>
                      <a:off x="0" y="0"/>
                      <a:ext cx="6096086" cy="7446073"/>
                    </a:xfrm>
                    <a:prstGeom prst="rect">
                      <a:avLst/>
                    </a:prstGeom>
                  </pic:spPr>
                </pic:pic>
              </a:graphicData>
            </a:graphic>
          </wp:anchor>
        </w:drawing>
      </w:r>
    </w:p>
    <w:p w14:paraId="1C2008EE" w14:textId="77777777" w:rsidR="0044025A" w:rsidRDefault="0044025A">
      <w:pPr>
        <w:rPr>
          <w:sz w:val="27"/>
        </w:rPr>
        <w:sectPr w:rsidR="0044025A">
          <w:footerReference w:type="default" r:id="rId82"/>
          <w:pgSz w:w="12240" w:h="15840"/>
          <w:pgMar w:top="700" w:right="440" w:bottom="1100" w:left="860" w:header="0" w:footer="911" w:gutter="0"/>
          <w:cols w:space="720"/>
        </w:sectPr>
      </w:pPr>
    </w:p>
    <w:p w14:paraId="14035620" w14:textId="77777777" w:rsidR="0044025A" w:rsidRDefault="002E6C8A">
      <w:pPr>
        <w:spacing w:before="77" w:line="237" w:lineRule="auto"/>
        <w:ind w:left="671" w:right="2443"/>
        <w:rPr>
          <w:b/>
        </w:rPr>
      </w:pPr>
      <w:bookmarkStart w:id="349" w:name="FRENTE_A_SITUACIONES_DE_CONSUMO-PORTE_DE"/>
      <w:bookmarkEnd w:id="349"/>
      <w:r>
        <w:rPr>
          <w:b/>
        </w:rPr>
        <w:t>FRENTE A SITUACIONES DE CONSUMO-PORTE DE SUSTANCIAS ILÍCITA</w:t>
      </w:r>
      <w:r>
        <w:rPr>
          <w:b/>
          <w:spacing w:val="-52"/>
        </w:rPr>
        <w:t xml:space="preserve"> </w:t>
      </w:r>
      <w:r>
        <w:rPr>
          <w:b/>
        </w:rPr>
        <w:t>FLUJOGRAMA</w:t>
      </w:r>
    </w:p>
    <w:p w14:paraId="5F0BBDEC" w14:textId="77777777" w:rsidR="0044025A" w:rsidRDefault="002E6C8A">
      <w:pPr>
        <w:pStyle w:val="Textoindependiente"/>
        <w:spacing w:before="8"/>
        <w:rPr>
          <w:b/>
          <w:sz w:val="15"/>
        </w:rPr>
      </w:pPr>
      <w:r>
        <w:rPr>
          <w:noProof/>
          <w:lang w:val="en-US"/>
        </w:rPr>
        <w:drawing>
          <wp:anchor distT="0" distB="0" distL="0" distR="0" simplePos="0" relativeHeight="118" behindDoc="0" locked="0" layoutInCell="1" allowOverlap="1" wp14:anchorId="51DAE1A3" wp14:editId="550F0687">
            <wp:simplePos x="0" y="0"/>
            <wp:positionH relativeFrom="page">
              <wp:posOffset>1002664</wp:posOffset>
            </wp:positionH>
            <wp:positionV relativeFrom="paragraph">
              <wp:posOffset>139373</wp:posOffset>
            </wp:positionV>
            <wp:extent cx="6227762" cy="5980176"/>
            <wp:effectExtent l="0" t="0" r="0" b="0"/>
            <wp:wrapTopAndBottom/>
            <wp:docPr id="1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0.jpeg"/>
                    <pic:cNvPicPr/>
                  </pic:nvPicPr>
                  <pic:blipFill>
                    <a:blip r:embed="rId83" cstate="print"/>
                    <a:stretch>
                      <a:fillRect/>
                    </a:stretch>
                  </pic:blipFill>
                  <pic:spPr>
                    <a:xfrm>
                      <a:off x="0" y="0"/>
                      <a:ext cx="6227762" cy="5980176"/>
                    </a:xfrm>
                    <a:prstGeom prst="rect">
                      <a:avLst/>
                    </a:prstGeom>
                  </pic:spPr>
                </pic:pic>
              </a:graphicData>
            </a:graphic>
          </wp:anchor>
        </w:drawing>
      </w:r>
    </w:p>
    <w:p w14:paraId="6081FEB1" w14:textId="77777777" w:rsidR="0044025A" w:rsidRDefault="0044025A">
      <w:pPr>
        <w:rPr>
          <w:sz w:val="15"/>
        </w:rPr>
        <w:sectPr w:rsidR="0044025A">
          <w:pgSz w:w="12240" w:h="15840"/>
          <w:pgMar w:top="800" w:right="440" w:bottom="1180" w:left="860" w:header="0" w:footer="911" w:gutter="0"/>
          <w:cols w:space="720"/>
        </w:sectPr>
      </w:pPr>
    </w:p>
    <w:p w14:paraId="7614C515" w14:textId="77777777" w:rsidR="0044025A" w:rsidRDefault="0044025A">
      <w:pPr>
        <w:pStyle w:val="Textoindependiente"/>
        <w:spacing w:before="4"/>
        <w:rPr>
          <w:b/>
          <w:sz w:val="29"/>
        </w:rPr>
      </w:pPr>
    </w:p>
    <w:p w14:paraId="15D9AF57" w14:textId="77777777" w:rsidR="0044025A" w:rsidRDefault="002E6C8A">
      <w:pPr>
        <w:pStyle w:val="Ttulo5"/>
        <w:spacing w:before="92" w:line="237" w:lineRule="auto"/>
        <w:ind w:left="1857" w:right="1369" w:firstLine="403"/>
      </w:pPr>
      <w:r>
        <w:t>PROTOCOLO DE ACTUACIÓN FRENTE A LA DETECCION DE</w:t>
      </w:r>
      <w:r>
        <w:rPr>
          <w:spacing w:val="1"/>
        </w:rPr>
        <w:t xml:space="preserve"> </w:t>
      </w:r>
      <w:r>
        <w:t>SITUACIONES</w:t>
      </w:r>
      <w:r>
        <w:rPr>
          <w:spacing w:val="-3"/>
        </w:rPr>
        <w:t xml:space="preserve"> </w:t>
      </w:r>
      <w:r>
        <w:t>DE</w:t>
      </w:r>
      <w:r>
        <w:rPr>
          <w:spacing w:val="-4"/>
        </w:rPr>
        <w:t xml:space="preserve"> </w:t>
      </w:r>
      <w:r>
        <w:t>VULNERACION</w:t>
      </w:r>
      <w:r>
        <w:rPr>
          <w:spacing w:val="-3"/>
        </w:rPr>
        <w:t xml:space="preserve"> </w:t>
      </w:r>
      <w:r>
        <w:t>DE</w:t>
      </w:r>
      <w:r>
        <w:rPr>
          <w:spacing w:val="-4"/>
        </w:rPr>
        <w:t xml:space="preserve"> </w:t>
      </w:r>
      <w:r>
        <w:t>DERECHOS</w:t>
      </w:r>
      <w:r>
        <w:rPr>
          <w:spacing w:val="3"/>
        </w:rPr>
        <w:t xml:space="preserve"> </w:t>
      </w:r>
      <w:r>
        <w:t>A</w:t>
      </w:r>
      <w:r>
        <w:rPr>
          <w:spacing w:val="-4"/>
        </w:rPr>
        <w:t xml:space="preserve"> </w:t>
      </w:r>
      <w:r>
        <w:t>ESTUDIANTES</w:t>
      </w:r>
    </w:p>
    <w:p w14:paraId="5B28680F" w14:textId="77777777" w:rsidR="0044025A" w:rsidRDefault="002E6C8A" w:rsidP="005F0F73">
      <w:pPr>
        <w:pStyle w:val="Prrafodelista"/>
        <w:numPr>
          <w:ilvl w:val="1"/>
          <w:numId w:val="153"/>
        </w:numPr>
        <w:tabs>
          <w:tab w:val="left" w:pos="1201"/>
        </w:tabs>
        <w:spacing w:before="181"/>
        <w:ind w:hanging="218"/>
        <w:rPr>
          <w:b/>
          <w:sz w:val="24"/>
        </w:rPr>
      </w:pPr>
      <w:r>
        <w:rPr>
          <w:b/>
          <w:sz w:val="24"/>
        </w:rPr>
        <w:t>Definición</w:t>
      </w:r>
      <w:r>
        <w:rPr>
          <w:b/>
          <w:spacing w:val="2"/>
          <w:sz w:val="24"/>
        </w:rPr>
        <w:t xml:space="preserve"> </w:t>
      </w:r>
      <w:r>
        <w:rPr>
          <w:b/>
          <w:sz w:val="24"/>
        </w:rPr>
        <w:t>Conceptual:</w:t>
      </w:r>
    </w:p>
    <w:p w14:paraId="382CDDEB" w14:textId="77777777" w:rsidR="0044025A" w:rsidRDefault="00982528">
      <w:pPr>
        <w:pStyle w:val="Textoindependiente"/>
        <w:spacing w:before="93" w:line="273" w:lineRule="auto"/>
        <w:ind w:left="417" w:right="125"/>
        <w:jc w:val="both"/>
      </w:pPr>
      <w:r>
        <w:rPr>
          <w:noProof/>
          <w:lang w:val="en-US"/>
        </w:rPr>
        <mc:AlternateContent>
          <mc:Choice Requires="wps">
            <w:drawing>
              <wp:anchor distT="0" distB="0" distL="0" distR="0" simplePos="0" relativeHeight="487648768" behindDoc="1" locked="0" layoutInCell="1" allowOverlap="1" wp14:anchorId="3C7A3A7E" wp14:editId="3822B842">
                <wp:simplePos x="0" y="0"/>
                <wp:positionH relativeFrom="page">
                  <wp:posOffset>810260</wp:posOffset>
                </wp:positionH>
                <wp:positionV relativeFrom="paragraph">
                  <wp:posOffset>503555</wp:posOffset>
                </wp:positionV>
                <wp:extent cx="6525895" cy="628650"/>
                <wp:effectExtent l="0" t="0" r="0" b="0"/>
                <wp:wrapTopAndBottom/>
                <wp:docPr id="6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6286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5BFA7" w14:textId="77777777" w:rsidR="00680496" w:rsidRDefault="00680496">
                            <w:pPr>
                              <w:pStyle w:val="Textoindependiente"/>
                              <w:spacing w:before="68" w:line="278" w:lineRule="auto"/>
                              <w:ind w:left="144" w:right="145"/>
                              <w:jc w:val="both"/>
                            </w:pPr>
                            <w:r>
                              <w:rPr>
                                <w:b/>
                              </w:rPr>
                              <w:t xml:space="preserve">Importante: </w:t>
                            </w:r>
                            <w:r>
                              <w:t xml:space="preserve">Este protocolo </w:t>
                            </w:r>
                            <w:r>
                              <w:rPr>
                                <w:b/>
                              </w:rPr>
                              <w:t xml:space="preserve">NO </w:t>
                            </w:r>
                            <w:r>
                              <w:t>ha de aplicarse ante situación de agresiones sexuales y hechos de connotación</w:t>
                            </w:r>
                            <w:r>
                              <w:rPr>
                                <w:spacing w:val="1"/>
                              </w:rPr>
                              <w:t xml:space="preserve"> </w:t>
                            </w:r>
                            <w:r>
                              <w:t>sexual que atenten contra la integridad de los estudiantes;</w:t>
                            </w:r>
                            <w:r>
                              <w:rPr>
                                <w:spacing w:val="55"/>
                              </w:rPr>
                              <w:t xml:space="preserve"> </w:t>
                            </w:r>
                            <w:r>
                              <w:t>maltrato, acoso escolar o violencia; consumo de</w:t>
                            </w:r>
                            <w:r>
                              <w:rPr>
                                <w:spacing w:val="1"/>
                              </w:rPr>
                              <w:t xml:space="preserve"> </w:t>
                            </w:r>
                            <w:r>
                              <w:t>drogas y</w:t>
                            </w:r>
                            <w:r>
                              <w:rPr>
                                <w:spacing w:val="-5"/>
                              </w:rPr>
                              <w:t xml:space="preserve"> </w:t>
                            </w:r>
                            <w:r>
                              <w:t>alcohol,</w:t>
                            </w:r>
                            <w:r>
                              <w:rPr>
                                <w:spacing w:val="2"/>
                              </w:rPr>
                              <w:t xml:space="preserve"> </w:t>
                            </w:r>
                            <w:r>
                              <w:t>ya</w:t>
                            </w:r>
                            <w:r>
                              <w:rPr>
                                <w:spacing w:val="4"/>
                              </w:rPr>
                              <w:t xml:space="preserve"> </w:t>
                            </w:r>
                            <w:r>
                              <w:t>que</w:t>
                            </w:r>
                            <w:r>
                              <w:rPr>
                                <w:spacing w:val="-4"/>
                              </w:rPr>
                              <w:t xml:space="preserve"> </w:t>
                            </w:r>
                            <w:r>
                              <w:t>existen</w:t>
                            </w:r>
                            <w:r>
                              <w:rPr>
                                <w:spacing w:val="-5"/>
                              </w:rPr>
                              <w:t xml:space="preserve"> </w:t>
                            </w:r>
                            <w:r>
                              <w:t>otros</w:t>
                            </w:r>
                            <w:r>
                              <w:rPr>
                                <w:spacing w:val="1"/>
                              </w:rPr>
                              <w:t xml:space="preserve"> </w:t>
                            </w:r>
                            <w:r>
                              <w:t>protocolos que</w:t>
                            </w:r>
                            <w:r>
                              <w:rPr>
                                <w:spacing w:val="-2"/>
                              </w:rPr>
                              <w:t xml:space="preserve"> </w:t>
                            </w:r>
                            <w:r>
                              <w:t>la</w:t>
                            </w:r>
                            <w:r>
                              <w:rPr>
                                <w:spacing w:val="4"/>
                              </w:rPr>
                              <w:t xml:space="preserve"> </w:t>
                            </w:r>
                            <w:r>
                              <w:t>normativa</w:t>
                            </w:r>
                            <w:r>
                              <w:rPr>
                                <w:spacing w:val="3"/>
                              </w:rPr>
                              <w:t xml:space="preserve"> </w:t>
                            </w:r>
                            <w:r>
                              <w:t>dispone</w:t>
                            </w:r>
                            <w:r>
                              <w:rPr>
                                <w:spacing w:val="-7"/>
                              </w:rPr>
                              <w:t xml:space="preserve"> </w:t>
                            </w:r>
                            <w:r>
                              <w:t>para</w:t>
                            </w:r>
                            <w:r>
                              <w:rPr>
                                <w:spacing w:val="-1"/>
                              </w:rPr>
                              <w:t xml:space="preserve"> </w:t>
                            </w:r>
                            <w:r>
                              <w:t>el</w:t>
                            </w:r>
                            <w:r>
                              <w:rPr>
                                <w:spacing w:val="-4"/>
                              </w:rPr>
                              <w:t xml:space="preserve"> </w:t>
                            </w:r>
                            <w:r>
                              <w:t>abordaje</w:t>
                            </w:r>
                            <w:r>
                              <w:rPr>
                                <w:spacing w:val="-2"/>
                              </w:rPr>
                              <w:t xml:space="preserve"> </w:t>
                            </w:r>
                            <w:r>
                              <w:t>de</w:t>
                            </w:r>
                            <w:r>
                              <w:rPr>
                                <w:spacing w:val="-1"/>
                              </w:rPr>
                              <w:t xml:space="preserve"> </w:t>
                            </w:r>
                            <w:r>
                              <w:t>esos casos.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7A3A7E" id="Text Box 124" o:spid="_x0000_s1047" type="#_x0000_t202" style="position:absolute;left:0;text-align:left;margin-left:63.8pt;margin-top:39.65pt;width:513.85pt;height:49.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" filled="f" strokeweight="2pt">
                <v:textbox inset="0,0,0,0">
                  <w:txbxContent>
                    <w:p w14:paraId="46D5BFA7" w14:textId="77777777" w:rsidR="00680496" w:rsidRDefault="00680496">
                      <w:pPr>
                        <w:pStyle w:val="Textoindependiente"/>
                        <w:spacing w:before="68" w:line="278" w:lineRule="auto"/>
                        <w:ind w:left="144" w:right="145"/>
                        <w:jc w:val="both"/>
                      </w:pPr>
                      <w:r>
                        <w:rPr>
                          <w:b/>
                        </w:rPr>
                        <w:t xml:space="preserve">Importante: </w:t>
                      </w:r>
                      <w:r>
                        <w:t xml:space="preserve">Este protocolo </w:t>
                      </w:r>
                      <w:r>
                        <w:rPr>
                          <w:b/>
                        </w:rPr>
                        <w:t xml:space="preserve">NO </w:t>
                      </w:r>
                      <w:r>
                        <w:t>ha de aplicarse ante situación de agresiones sexuales y hechos de connotación</w:t>
                      </w:r>
                      <w:r>
                        <w:rPr>
                          <w:spacing w:val="1"/>
                        </w:rPr>
                        <w:t xml:space="preserve"> </w:t>
                      </w:r>
                      <w:r>
                        <w:t>sexual que atenten contra la integridad de los estudiantes;</w:t>
                      </w:r>
                      <w:r>
                        <w:rPr>
                          <w:spacing w:val="55"/>
                        </w:rPr>
                        <w:t xml:space="preserve"> </w:t>
                      </w:r>
                      <w:r>
                        <w:t>maltrato, acoso escolar o violencia; consumo de</w:t>
                      </w:r>
                      <w:r>
                        <w:rPr>
                          <w:spacing w:val="1"/>
                        </w:rPr>
                        <w:t xml:space="preserve"> </w:t>
                      </w:r>
                      <w:r>
                        <w:t>drogas y</w:t>
                      </w:r>
                      <w:r>
                        <w:rPr>
                          <w:spacing w:val="-5"/>
                        </w:rPr>
                        <w:t xml:space="preserve"> </w:t>
                      </w:r>
                      <w:r>
                        <w:t>alcohol,</w:t>
                      </w:r>
                      <w:r>
                        <w:rPr>
                          <w:spacing w:val="2"/>
                        </w:rPr>
                        <w:t xml:space="preserve"> </w:t>
                      </w:r>
                      <w:r>
                        <w:t>ya</w:t>
                      </w:r>
                      <w:r>
                        <w:rPr>
                          <w:spacing w:val="4"/>
                        </w:rPr>
                        <w:t xml:space="preserve"> </w:t>
                      </w:r>
                      <w:r>
                        <w:t>que</w:t>
                      </w:r>
                      <w:r>
                        <w:rPr>
                          <w:spacing w:val="-4"/>
                        </w:rPr>
                        <w:t xml:space="preserve"> </w:t>
                      </w:r>
                      <w:r>
                        <w:t>existen</w:t>
                      </w:r>
                      <w:r>
                        <w:rPr>
                          <w:spacing w:val="-5"/>
                        </w:rPr>
                        <w:t xml:space="preserve"> </w:t>
                      </w:r>
                      <w:r>
                        <w:t>otros</w:t>
                      </w:r>
                      <w:r>
                        <w:rPr>
                          <w:spacing w:val="1"/>
                        </w:rPr>
                        <w:t xml:space="preserve"> </w:t>
                      </w:r>
                      <w:r>
                        <w:t>protocolos que</w:t>
                      </w:r>
                      <w:r>
                        <w:rPr>
                          <w:spacing w:val="-2"/>
                        </w:rPr>
                        <w:t xml:space="preserve"> </w:t>
                      </w:r>
                      <w:r>
                        <w:t>la</w:t>
                      </w:r>
                      <w:r>
                        <w:rPr>
                          <w:spacing w:val="4"/>
                        </w:rPr>
                        <w:t xml:space="preserve"> </w:t>
                      </w:r>
                      <w:r>
                        <w:t>normativa</w:t>
                      </w:r>
                      <w:r>
                        <w:rPr>
                          <w:spacing w:val="3"/>
                        </w:rPr>
                        <w:t xml:space="preserve"> </w:t>
                      </w:r>
                      <w:r>
                        <w:t>dispone</w:t>
                      </w:r>
                      <w:r>
                        <w:rPr>
                          <w:spacing w:val="-7"/>
                        </w:rPr>
                        <w:t xml:space="preserve"> </w:t>
                      </w:r>
                      <w:r>
                        <w:t>para</w:t>
                      </w:r>
                      <w:r>
                        <w:rPr>
                          <w:spacing w:val="-1"/>
                        </w:rPr>
                        <w:t xml:space="preserve"> </w:t>
                      </w:r>
                      <w:r>
                        <w:t>el</w:t>
                      </w:r>
                      <w:r>
                        <w:rPr>
                          <w:spacing w:val="-4"/>
                        </w:rPr>
                        <w:t xml:space="preserve"> </w:t>
                      </w:r>
                      <w:r>
                        <w:t>abordaje</w:t>
                      </w:r>
                      <w:r>
                        <w:rPr>
                          <w:spacing w:val="-2"/>
                        </w:rPr>
                        <w:t xml:space="preserve"> </w:t>
                      </w:r>
                      <w:r>
                        <w:t>de</w:t>
                      </w:r>
                      <w:r>
                        <w:rPr>
                          <w:spacing w:val="-1"/>
                        </w:rPr>
                        <w:t xml:space="preserve"> </w:t>
                      </w:r>
                      <w:r>
                        <w:t>esos casos.</w:t>
                      </w:r>
                    </w:p>
                  </w:txbxContent>
                </v:textbox>
                <w10:wrap type="topAndBottom" anchorx="page"/>
              </v:shape>
            </w:pict>
          </mc:Fallback>
        </mc:AlternateContent>
      </w:r>
      <w:r w:rsidR="002E6C8A">
        <w:t>Vulneración de Derechos: Cualquier práctica que por acción u omisión de terceros transgredan al menos uno de los</w:t>
      </w:r>
      <w:r w:rsidR="002E6C8A">
        <w:rPr>
          <w:spacing w:val="1"/>
        </w:rPr>
        <w:t xml:space="preserve"> </w:t>
      </w:r>
      <w:r w:rsidR="002E6C8A">
        <w:t>derechos de</w:t>
      </w:r>
      <w:r w:rsidR="002E6C8A">
        <w:rPr>
          <w:spacing w:val="-1"/>
        </w:rPr>
        <w:t xml:space="preserve"> </w:t>
      </w:r>
      <w:r w:rsidR="002E6C8A">
        <w:t>los</w:t>
      </w:r>
      <w:r w:rsidR="002E6C8A">
        <w:rPr>
          <w:spacing w:val="1"/>
        </w:rPr>
        <w:t xml:space="preserve"> </w:t>
      </w:r>
      <w:r w:rsidR="002E6C8A">
        <w:t>niños</w:t>
      </w:r>
      <w:r w:rsidR="002E6C8A">
        <w:rPr>
          <w:spacing w:val="6"/>
        </w:rPr>
        <w:t xml:space="preserve"> </w:t>
      </w:r>
      <w:r w:rsidR="002E6C8A">
        <w:t>y</w:t>
      </w:r>
      <w:r w:rsidR="002E6C8A">
        <w:rPr>
          <w:spacing w:val="-4"/>
        </w:rPr>
        <w:t xml:space="preserve"> </w:t>
      </w:r>
      <w:r w:rsidR="002E6C8A">
        <w:t>niñas</w:t>
      </w:r>
      <w:r w:rsidR="002E6C8A">
        <w:rPr>
          <w:spacing w:val="1"/>
        </w:rPr>
        <w:t xml:space="preserve"> </w:t>
      </w:r>
      <w:r w:rsidR="002E6C8A">
        <w:t>(según</w:t>
      </w:r>
      <w:r w:rsidR="002E6C8A">
        <w:rPr>
          <w:spacing w:val="1"/>
        </w:rPr>
        <w:t xml:space="preserve"> </w:t>
      </w:r>
      <w:r w:rsidR="002E6C8A">
        <w:t>la</w:t>
      </w:r>
      <w:r w:rsidR="002E6C8A">
        <w:rPr>
          <w:spacing w:val="3"/>
        </w:rPr>
        <w:t xml:space="preserve"> </w:t>
      </w:r>
      <w:r w:rsidR="002E6C8A">
        <w:t>Convención</w:t>
      </w:r>
      <w:r w:rsidR="002E6C8A">
        <w:rPr>
          <w:spacing w:val="-4"/>
        </w:rPr>
        <w:t xml:space="preserve"> </w:t>
      </w:r>
      <w:r w:rsidR="002E6C8A">
        <w:t>de</w:t>
      </w:r>
      <w:r w:rsidR="002E6C8A">
        <w:rPr>
          <w:spacing w:val="-1"/>
        </w:rPr>
        <w:t xml:space="preserve"> </w:t>
      </w:r>
      <w:r w:rsidR="002E6C8A">
        <w:t>los</w:t>
      </w:r>
      <w:r w:rsidR="002E6C8A">
        <w:rPr>
          <w:spacing w:val="1"/>
        </w:rPr>
        <w:t xml:space="preserve"> </w:t>
      </w:r>
      <w:r w:rsidR="002E6C8A">
        <w:t>Derechos</w:t>
      </w:r>
      <w:r w:rsidR="002E6C8A">
        <w:rPr>
          <w:spacing w:val="1"/>
        </w:rPr>
        <w:t xml:space="preserve"> </w:t>
      </w:r>
      <w:r w:rsidR="002E6C8A">
        <w:t>de</w:t>
      </w:r>
      <w:r w:rsidR="002E6C8A">
        <w:rPr>
          <w:spacing w:val="-1"/>
        </w:rPr>
        <w:t xml:space="preserve"> </w:t>
      </w:r>
      <w:r w:rsidR="002E6C8A">
        <w:t>los</w:t>
      </w:r>
      <w:r w:rsidR="002E6C8A">
        <w:rPr>
          <w:spacing w:val="1"/>
        </w:rPr>
        <w:t xml:space="preserve"> </w:t>
      </w:r>
      <w:r w:rsidR="002E6C8A">
        <w:t>Niños,</w:t>
      </w:r>
      <w:r w:rsidR="002E6C8A">
        <w:rPr>
          <w:spacing w:val="3"/>
        </w:rPr>
        <w:t xml:space="preserve"> </w:t>
      </w:r>
      <w:r w:rsidR="002E6C8A">
        <w:t>UNICEF,1989).</w:t>
      </w:r>
    </w:p>
    <w:p w14:paraId="2C4A4B60" w14:textId="77777777" w:rsidR="0044025A" w:rsidRDefault="002E6C8A">
      <w:pPr>
        <w:pStyle w:val="Ttulo6"/>
        <w:spacing w:before="216"/>
        <w:ind w:left="417"/>
        <w:jc w:val="both"/>
      </w:pPr>
      <w:r>
        <w:t>Conceptos</w:t>
      </w:r>
      <w:r>
        <w:rPr>
          <w:spacing w:val="-2"/>
        </w:rPr>
        <w:t xml:space="preserve"> </w:t>
      </w:r>
      <w:r>
        <w:t>teóricos</w:t>
      </w:r>
      <w:r>
        <w:rPr>
          <w:spacing w:val="-1"/>
        </w:rPr>
        <w:t xml:space="preserve"> </w:t>
      </w:r>
      <w:r>
        <w:t>asociados</w:t>
      </w:r>
      <w:r>
        <w:rPr>
          <w:spacing w:val="-1"/>
        </w:rPr>
        <w:t xml:space="preserve"> </w:t>
      </w:r>
      <w:r>
        <w:t>a</w:t>
      </w:r>
      <w:r>
        <w:rPr>
          <w:spacing w:val="-2"/>
        </w:rPr>
        <w:t xml:space="preserve"> </w:t>
      </w:r>
      <w:r>
        <w:t>la</w:t>
      </w:r>
      <w:r>
        <w:rPr>
          <w:spacing w:val="-6"/>
        </w:rPr>
        <w:t xml:space="preserve"> </w:t>
      </w:r>
      <w:r>
        <w:t>vulneración</w:t>
      </w:r>
      <w:r>
        <w:rPr>
          <w:spacing w:val="-4"/>
        </w:rPr>
        <w:t xml:space="preserve"> </w:t>
      </w:r>
      <w:r>
        <w:t>de</w:t>
      </w:r>
      <w:r>
        <w:rPr>
          <w:spacing w:val="-3"/>
        </w:rPr>
        <w:t xml:space="preserve"> </w:t>
      </w:r>
      <w:r>
        <w:t>derechos:</w:t>
      </w:r>
    </w:p>
    <w:p w14:paraId="393A74E5" w14:textId="77777777" w:rsidR="0044025A" w:rsidRDefault="002E6C8A" w:rsidP="005F0F73">
      <w:pPr>
        <w:pStyle w:val="Prrafodelista"/>
        <w:numPr>
          <w:ilvl w:val="0"/>
          <w:numId w:val="152"/>
        </w:numPr>
        <w:tabs>
          <w:tab w:val="left" w:pos="1138"/>
        </w:tabs>
        <w:spacing w:before="73"/>
        <w:rPr>
          <w:b/>
        </w:rPr>
      </w:pPr>
      <w:r>
        <w:rPr>
          <w:b/>
        </w:rPr>
        <w:t>Maltrato</w:t>
      </w:r>
      <w:r>
        <w:rPr>
          <w:b/>
          <w:spacing w:val="-2"/>
        </w:rPr>
        <w:t xml:space="preserve"> </w:t>
      </w:r>
      <w:r>
        <w:rPr>
          <w:b/>
        </w:rPr>
        <w:t>Infantil</w:t>
      </w:r>
    </w:p>
    <w:p w14:paraId="12A358ED" w14:textId="77777777" w:rsidR="0044025A" w:rsidRDefault="002E6C8A">
      <w:pPr>
        <w:pStyle w:val="Textoindependiente"/>
        <w:spacing w:before="69" w:line="276" w:lineRule="auto"/>
        <w:ind w:left="417" w:right="111"/>
        <w:jc w:val="both"/>
      </w:pPr>
      <w:r>
        <w:t>De acuerdo a la Convención sobre los Derechos del Niño plantea en su Art. Nº 19 el maltrato se define como:</w:t>
      </w:r>
      <w:r>
        <w:rPr>
          <w:spacing w:val="1"/>
        </w:rPr>
        <w:t xml:space="preserve"> </w:t>
      </w:r>
      <w:r>
        <w:t>“cualquier</w:t>
      </w:r>
      <w:r>
        <w:rPr>
          <w:spacing w:val="1"/>
        </w:rPr>
        <w:t xml:space="preserve"> </w:t>
      </w:r>
      <w:r>
        <w:t>forma</w:t>
      </w:r>
      <w:r>
        <w:rPr>
          <w:spacing w:val="1"/>
        </w:rPr>
        <w:t xml:space="preserve"> </w:t>
      </w:r>
      <w:r>
        <w:t>de</w:t>
      </w:r>
      <w:r>
        <w:rPr>
          <w:spacing w:val="1"/>
        </w:rPr>
        <w:t xml:space="preserve"> </w:t>
      </w:r>
      <w:r>
        <w:t>perjuicio,</w:t>
      </w:r>
      <w:r>
        <w:rPr>
          <w:spacing w:val="1"/>
        </w:rPr>
        <w:t xml:space="preserve"> </w:t>
      </w:r>
      <w:r>
        <w:t>omisión</w:t>
      </w:r>
      <w:r>
        <w:rPr>
          <w:spacing w:val="1"/>
        </w:rPr>
        <w:t xml:space="preserve"> </w:t>
      </w:r>
      <w:r>
        <w:t>o</w:t>
      </w:r>
      <w:r>
        <w:rPr>
          <w:spacing w:val="1"/>
        </w:rPr>
        <w:t xml:space="preserve"> </w:t>
      </w:r>
      <w:r>
        <w:t>abuso</w:t>
      </w:r>
      <w:r>
        <w:rPr>
          <w:spacing w:val="1"/>
        </w:rPr>
        <w:t xml:space="preserve"> </w:t>
      </w:r>
      <w:r>
        <w:t>físico,</w:t>
      </w:r>
      <w:r>
        <w:rPr>
          <w:spacing w:val="1"/>
        </w:rPr>
        <w:t xml:space="preserve"> </w:t>
      </w:r>
      <w:r>
        <w:t>mental</w:t>
      </w:r>
      <w:r>
        <w:rPr>
          <w:spacing w:val="1"/>
        </w:rPr>
        <w:t xml:space="preserve"> </w:t>
      </w:r>
      <w:r>
        <w:t>o</w:t>
      </w:r>
      <w:r>
        <w:rPr>
          <w:spacing w:val="1"/>
        </w:rPr>
        <w:t xml:space="preserve"> </w:t>
      </w:r>
      <w:r>
        <w:t>descuido</w:t>
      </w:r>
      <w:r>
        <w:rPr>
          <w:spacing w:val="1"/>
        </w:rPr>
        <w:t xml:space="preserve"> </w:t>
      </w:r>
      <w:r>
        <w:t>o</w:t>
      </w:r>
      <w:r>
        <w:rPr>
          <w:spacing w:val="1"/>
        </w:rPr>
        <w:t xml:space="preserve"> </w:t>
      </w:r>
      <w:r>
        <w:t>trato</w:t>
      </w:r>
      <w:r>
        <w:rPr>
          <w:spacing w:val="1"/>
        </w:rPr>
        <w:t xml:space="preserve"> </w:t>
      </w:r>
      <w:r>
        <w:t>negligente,</w:t>
      </w:r>
      <w:r>
        <w:rPr>
          <w:spacing w:val="1"/>
        </w:rPr>
        <w:t xml:space="preserve"> </w:t>
      </w:r>
      <w:r>
        <w:t>malos</w:t>
      </w:r>
      <w:r>
        <w:rPr>
          <w:spacing w:val="1"/>
        </w:rPr>
        <w:t xml:space="preserve"> </w:t>
      </w:r>
      <w:r>
        <w:t>tratos</w:t>
      </w:r>
      <w:r>
        <w:rPr>
          <w:spacing w:val="55"/>
        </w:rPr>
        <w:t xml:space="preserve"> </w:t>
      </w:r>
      <w:r>
        <w:t>o</w:t>
      </w:r>
      <w:r>
        <w:rPr>
          <w:spacing w:val="1"/>
        </w:rPr>
        <w:t xml:space="preserve"> </w:t>
      </w:r>
      <w:r>
        <w:t>explotación …, mientras el niño(a) se encuentre bajo la custodia de los padres, un representante legal o cualquier otra</w:t>
      </w:r>
      <w:r>
        <w:rPr>
          <w:spacing w:val="1"/>
        </w:rPr>
        <w:t xml:space="preserve"> </w:t>
      </w:r>
      <w:r>
        <w:t>persona</w:t>
      </w:r>
      <w:r>
        <w:rPr>
          <w:spacing w:val="4"/>
        </w:rPr>
        <w:t xml:space="preserve"> </w:t>
      </w:r>
      <w:r>
        <w:t>que</w:t>
      </w:r>
      <w:r>
        <w:rPr>
          <w:spacing w:val="-5"/>
        </w:rPr>
        <w:t xml:space="preserve"> </w:t>
      </w:r>
      <w:r>
        <w:t>lo</w:t>
      </w:r>
      <w:r>
        <w:rPr>
          <w:spacing w:val="-3"/>
        </w:rPr>
        <w:t xml:space="preserve"> </w:t>
      </w:r>
      <w:r>
        <w:t>tenga</w:t>
      </w:r>
      <w:r>
        <w:rPr>
          <w:spacing w:val="5"/>
        </w:rPr>
        <w:t xml:space="preserve"> </w:t>
      </w:r>
      <w:r>
        <w:t>a su</w:t>
      </w:r>
      <w:r>
        <w:rPr>
          <w:spacing w:val="-2"/>
        </w:rPr>
        <w:t xml:space="preserve"> </w:t>
      </w:r>
      <w:r>
        <w:t>cargo</w:t>
      </w:r>
      <w:r w:rsidR="006E3B80">
        <w:t>”.</w:t>
      </w:r>
    </w:p>
    <w:p w14:paraId="1F972682" w14:textId="77777777" w:rsidR="0044025A" w:rsidRDefault="002E6C8A" w:rsidP="005F0F73">
      <w:pPr>
        <w:pStyle w:val="Ttulo6"/>
        <w:numPr>
          <w:ilvl w:val="0"/>
          <w:numId w:val="152"/>
        </w:numPr>
        <w:tabs>
          <w:tab w:val="left" w:pos="1138"/>
        </w:tabs>
        <w:spacing w:before="180"/>
        <w:jc w:val="both"/>
      </w:pPr>
      <w:r>
        <w:t>Violencia</w:t>
      </w:r>
      <w:r>
        <w:rPr>
          <w:spacing w:val="-9"/>
        </w:rPr>
        <w:t xml:space="preserve"> </w:t>
      </w:r>
      <w:r>
        <w:t>Intrafamiliar</w:t>
      </w:r>
    </w:p>
    <w:p w14:paraId="04AD1BBA" w14:textId="77777777" w:rsidR="0044025A" w:rsidRDefault="002E6C8A">
      <w:pPr>
        <w:pStyle w:val="Textoindependiente"/>
        <w:spacing w:before="74" w:line="276" w:lineRule="auto"/>
        <w:ind w:left="417" w:right="109"/>
        <w:jc w:val="both"/>
      </w:pPr>
      <w:r>
        <w:t>Se entiende como “Todo maltrato que afecte la vida o la integridad física o psíquica de quien tenga o haya tenido la</w:t>
      </w:r>
      <w:r>
        <w:rPr>
          <w:spacing w:val="1"/>
        </w:rPr>
        <w:t xml:space="preserve"> </w:t>
      </w:r>
      <w:r>
        <w:t>calidad de cónyuge del ofensor o una relación de convivencia con él; o sea pariente por consanguinidad o por afinidad</w:t>
      </w:r>
      <w:r>
        <w:rPr>
          <w:spacing w:val="-52"/>
        </w:rPr>
        <w:t xml:space="preserve"> </w:t>
      </w:r>
      <w:r>
        <w:t>en toda la línea recta o en la colateral hasta el tercer grado inclusive, del ofensor o de su cónyuge o de su actual</w:t>
      </w:r>
      <w:r>
        <w:rPr>
          <w:spacing w:val="1"/>
        </w:rPr>
        <w:t xml:space="preserve"> </w:t>
      </w:r>
      <w:r>
        <w:t>conviviente (…) También habrá violencia intrafamiliar cuando la conducta referida en el inciso precedente ocurra</w:t>
      </w:r>
      <w:r>
        <w:rPr>
          <w:spacing w:val="1"/>
        </w:rPr>
        <w:t xml:space="preserve"> </w:t>
      </w:r>
      <w:r>
        <w:t>entre los padres de un hijo común, o recaiga sobre persona menor de edad, adulto mayor o discapacitada que se</w:t>
      </w:r>
      <w:r>
        <w:rPr>
          <w:spacing w:val="1"/>
        </w:rPr>
        <w:t xml:space="preserve"> </w:t>
      </w:r>
      <w:r>
        <w:t>encuentre bajo el cuidado o dependencia de cualquiera de los integrantes del grupo familiar.” Artículo 5°, Ley 20.066</w:t>
      </w:r>
      <w:r>
        <w:rPr>
          <w:spacing w:val="1"/>
        </w:rPr>
        <w:t xml:space="preserve"> </w:t>
      </w:r>
      <w:r>
        <w:t>sobre Violencia Intrafamiliar. Lo anterior considera, que los o las estudiantes también puedan ser espectadores de</w:t>
      </w:r>
      <w:r>
        <w:rPr>
          <w:spacing w:val="1"/>
        </w:rPr>
        <w:t xml:space="preserve"> </w:t>
      </w:r>
      <w:r>
        <w:t>dicha</w:t>
      </w:r>
      <w:r>
        <w:rPr>
          <w:spacing w:val="4"/>
        </w:rPr>
        <w:t xml:space="preserve"> </w:t>
      </w:r>
      <w:r>
        <w:t>situación</w:t>
      </w:r>
      <w:r>
        <w:rPr>
          <w:spacing w:val="2"/>
        </w:rPr>
        <w:t xml:space="preserve"> </w:t>
      </w:r>
      <w:r>
        <w:t>de</w:t>
      </w:r>
      <w:r>
        <w:rPr>
          <w:spacing w:val="-5"/>
        </w:rPr>
        <w:t xml:space="preserve"> </w:t>
      </w:r>
      <w:r>
        <w:t>Violencia</w:t>
      </w:r>
      <w:r>
        <w:rPr>
          <w:spacing w:val="4"/>
        </w:rPr>
        <w:t xml:space="preserve"> </w:t>
      </w:r>
      <w:r>
        <w:t>al</w:t>
      </w:r>
      <w:r>
        <w:rPr>
          <w:spacing w:val="-2"/>
        </w:rPr>
        <w:t xml:space="preserve"> </w:t>
      </w:r>
      <w:r>
        <w:t>interior</w:t>
      </w:r>
      <w:r>
        <w:rPr>
          <w:spacing w:val="5"/>
        </w:rPr>
        <w:t xml:space="preserve"> </w:t>
      </w:r>
      <w:r>
        <w:t>de</w:t>
      </w:r>
      <w:r>
        <w:rPr>
          <w:spacing w:val="-6"/>
        </w:rPr>
        <w:t xml:space="preserve"> </w:t>
      </w:r>
      <w:r>
        <w:t>la</w:t>
      </w:r>
      <w:r>
        <w:rPr>
          <w:spacing w:val="5"/>
        </w:rPr>
        <w:t xml:space="preserve"> </w:t>
      </w:r>
      <w:r>
        <w:t>familia.</w:t>
      </w:r>
    </w:p>
    <w:p w14:paraId="000D6187" w14:textId="77777777" w:rsidR="0044025A" w:rsidRDefault="002E6C8A" w:rsidP="005F0F73">
      <w:pPr>
        <w:pStyle w:val="Prrafodelista"/>
        <w:numPr>
          <w:ilvl w:val="0"/>
          <w:numId w:val="152"/>
        </w:numPr>
        <w:tabs>
          <w:tab w:val="left" w:pos="1412"/>
        </w:tabs>
        <w:spacing w:before="121" w:line="283" w:lineRule="auto"/>
        <w:ind w:left="417" w:right="114" w:firstLine="360"/>
      </w:pPr>
      <w:r>
        <w:rPr>
          <w:b/>
        </w:rPr>
        <w:t xml:space="preserve">Maltrato físico: </w:t>
      </w:r>
      <w:r>
        <w:t>Cualquier acción no accidental por parte de padres, madres o cuidadores que provoque</w:t>
      </w:r>
      <w:r>
        <w:rPr>
          <w:spacing w:val="1"/>
        </w:rPr>
        <w:t xml:space="preserve"> </w:t>
      </w:r>
      <w:r>
        <w:t>daño</w:t>
      </w:r>
      <w:r>
        <w:rPr>
          <w:spacing w:val="-4"/>
        </w:rPr>
        <w:t xml:space="preserve"> </w:t>
      </w:r>
      <w:r>
        <w:t>físico</w:t>
      </w:r>
      <w:r>
        <w:rPr>
          <w:spacing w:val="2"/>
        </w:rPr>
        <w:t xml:space="preserve"> </w:t>
      </w:r>
      <w:r>
        <w:t>o</w:t>
      </w:r>
      <w:r>
        <w:rPr>
          <w:spacing w:val="-3"/>
        </w:rPr>
        <w:t xml:space="preserve"> </w:t>
      </w:r>
      <w:r>
        <w:t>sea</w:t>
      </w:r>
      <w:r>
        <w:rPr>
          <w:spacing w:val="5"/>
        </w:rPr>
        <w:t xml:space="preserve"> </w:t>
      </w:r>
      <w:r>
        <w:t>causal</w:t>
      </w:r>
      <w:r>
        <w:rPr>
          <w:spacing w:val="-3"/>
        </w:rPr>
        <w:t xml:space="preserve"> </w:t>
      </w:r>
      <w:r>
        <w:t>de enfermedad</w:t>
      </w:r>
      <w:r>
        <w:rPr>
          <w:spacing w:val="2"/>
        </w:rPr>
        <w:t xml:space="preserve"> </w:t>
      </w:r>
      <w:r>
        <w:t>en</w:t>
      </w:r>
      <w:r>
        <w:rPr>
          <w:spacing w:val="2"/>
        </w:rPr>
        <w:t xml:space="preserve"> </w:t>
      </w:r>
      <w:r>
        <w:t>el</w:t>
      </w:r>
      <w:r>
        <w:rPr>
          <w:spacing w:val="2"/>
        </w:rPr>
        <w:t xml:space="preserve"> </w:t>
      </w:r>
      <w:r>
        <w:t>niño.</w:t>
      </w:r>
    </w:p>
    <w:p w14:paraId="1C6318F0" w14:textId="77777777" w:rsidR="0044025A" w:rsidRDefault="002E6C8A">
      <w:pPr>
        <w:pStyle w:val="Ttulo6"/>
        <w:spacing w:before="27"/>
        <w:ind w:left="417"/>
        <w:jc w:val="both"/>
      </w:pPr>
      <w:r>
        <w:t>Indicadores</w:t>
      </w:r>
      <w:r>
        <w:rPr>
          <w:spacing w:val="-6"/>
        </w:rPr>
        <w:t xml:space="preserve"> </w:t>
      </w:r>
      <w:r>
        <w:t>de</w:t>
      </w:r>
      <w:r>
        <w:rPr>
          <w:spacing w:val="-7"/>
        </w:rPr>
        <w:t xml:space="preserve"> </w:t>
      </w:r>
      <w:r>
        <w:t>sospecha</w:t>
      </w:r>
      <w:r>
        <w:rPr>
          <w:spacing w:val="-5"/>
        </w:rPr>
        <w:t xml:space="preserve"> </w:t>
      </w:r>
      <w:r>
        <w:t>de</w:t>
      </w:r>
      <w:r>
        <w:rPr>
          <w:spacing w:val="-3"/>
        </w:rPr>
        <w:t xml:space="preserve"> </w:t>
      </w:r>
      <w:r>
        <w:t>maltrato físico</w:t>
      </w:r>
    </w:p>
    <w:p w14:paraId="20C07F11" w14:textId="77777777" w:rsidR="0044025A" w:rsidRDefault="0044025A">
      <w:pPr>
        <w:pStyle w:val="Textoindependiente"/>
        <w:spacing w:before="10" w:after="1"/>
        <w:rPr>
          <w:b/>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4682"/>
      </w:tblGrid>
      <w:tr w:rsidR="0044025A" w14:paraId="592BFDDE" w14:textId="77777777">
        <w:trPr>
          <w:trHeight w:val="253"/>
        </w:trPr>
        <w:tc>
          <w:tcPr>
            <w:tcW w:w="4393" w:type="dxa"/>
          </w:tcPr>
          <w:p w14:paraId="13D7620E" w14:textId="77777777" w:rsidR="0044025A" w:rsidRDefault="002E6C8A">
            <w:pPr>
              <w:pStyle w:val="TableParagraph"/>
              <w:spacing w:line="234" w:lineRule="exact"/>
              <w:ind w:left="1027"/>
            </w:pPr>
            <w:r>
              <w:t>Con</w:t>
            </w:r>
            <w:r>
              <w:rPr>
                <w:spacing w:val="-5"/>
              </w:rPr>
              <w:t xml:space="preserve"> </w:t>
            </w:r>
            <w:r>
              <w:t>señal</w:t>
            </w:r>
            <w:r>
              <w:rPr>
                <w:spacing w:val="-3"/>
              </w:rPr>
              <w:t xml:space="preserve"> </w:t>
            </w:r>
            <w:r>
              <w:t>física</w:t>
            </w:r>
            <w:r>
              <w:rPr>
                <w:spacing w:val="3"/>
              </w:rPr>
              <w:t xml:space="preserve"> </w:t>
            </w:r>
            <w:r>
              <w:t>en</w:t>
            </w:r>
            <w:r>
              <w:rPr>
                <w:spacing w:val="1"/>
              </w:rPr>
              <w:t xml:space="preserve"> </w:t>
            </w:r>
            <w:r>
              <w:t>el</w:t>
            </w:r>
            <w:r>
              <w:rPr>
                <w:spacing w:val="-3"/>
              </w:rPr>
              <w:t xml:space="preserve"> </w:t>
            </w:r>
            <w:r>
              <w:t>cuerpo</w:t>
            </w:r>
          </w:p>
        </w:tc>
        <w:tc>
          <w:tcPr>
            <w:tcW w:w="4682" w:type="dxa"/>
          </w:tcPr>
          <w:p w14:paraId="48D97360" w14:textId="77777777" w:rsidR="0044025A" w:rsidRDefault="002E6C8A">
            <w:pPr>
              <w:pStyle w:val="TableParagraph"/>
              <w:spacing w:line="234" w:lineRule="exact"/>
              <w:ind w:left="1215"/>
            </w:pPr>
            <w:r>
              <w:t>Sin</w:t>
            </w:r>
            <w:r>
              <w:rPr>
                <w:spacing w:val="-5"/>
              </w:rPr>
              <w:t xml:space="preserve"> </w:t>
            </w:r>
            <w:r>
              <w:t>señal</w:t>
            </w:r>
            <w:r>
              <w:rPr>
                <w:spacing w:val="-3"/>
              </w:rPr>
              <w:t xml:space="preserve"> </w:t>
            </w:r>
            <w:r>
              <w:t>física</w:t>
            </w:r>
            <w:r>
              <w:rPr>
                <w:spacing w:val="4"/>
              </w:rPr>
              <w:t xml:space="preserve"> </w:t>
            </w:r>
            <w:r>
              <w:t>en el</w:t>
            </w:r>
            <w:r>
              <w:rPr>
                <w:spacing w:val="-3"/>
              </w:rPr>
              <w:t xml:space="preserve"> </w:t>
            </w:r>
            <w:r>
              <w:t>cuerpo</w:t>
            </w:r>
          </w:p>
        </w:tc>
      </w:tr>
      <w:tr w:rsidR="0044025A" w14:paraId="61CBEFFF" w14:textId="77777777">
        <w:trPr>
          <w:trHeight w:val="2107"/>
        </w:trPr>
        <w:tc>
          <w:tcPr>
            <w:tcW w:w="4393" w:type="dxa"/>
          </w:tcPr>
          <w:p w14:paraId="07B71F3E" w14:textId="77777777" w:rsidR="0044025A" w:rsidRDefault="002E6C8A" w:rsidP="005F0F73">
            <w:pPr>
              <w:pStyle w:val="TableParagraph"/>
              <w:numPr>
                <w:ilvl w:val="0"/>
                <w:numId w:val="151"/>
              </w:numPr>
              <w:tabs>
                <w:tab w:val="left" w:pos="786"/>
                <w:tab w:val="left" w:pos="787"/>
              </w:tabs>
              <w:spacing w:line="244" w:lineRule="exact"/>
            </w:pPr>
            <w:r>
              <w:t>Moretones</w:t>
            </w:r>
          </w:p>
          <w:p w14:paraId="17364F17" w14:textId="77777777" w:rsidR="0044025A" w:rsidRDefault="002E6C8A" w:rsidP="005F0F73">
            <w:pPr>
              <w:pStyle w:val="TableParagraph"/>
              <w:numPr>
                <w:ilvl w:val="0"/>
                <w:numId w:val="151"/>
              </w:numPr>
              <w:tabs>
                <w:tab w:val="left" w:pos="786"/>
                <w:tab w:val="left" w:pos="787"/>
              </w:tabs>
              <w:spacing w:before="1"/>
            </w:pPr>
            <w:r>
              <w:t>Rasguños</w:t>
            </w:r>
          </w:p>
          <w:p w14:paraId="1984D65C" w14:textId="77777777" w:rsidR="0044025A" w:rsidRDefault="002E6C8A" w:rsidP="005F0F73">
            <w:pPr>
              <w:pStyle w:val="TableParagraph"/>
              <w:numPr>
                <w:ilvl w:val="0"/>
                <w:numId w:val="151"/>
              </w:numPr>
              <w:tabs>
                <w:tab w:val="left" w:pos="786"/>
                <w:tab w:val="left" w:pos="787"/>
              </w:tabs>
              <w:spacing w:before="2"/>
            </w:pPr>
            <w:r>
              <w:t>Quejas</w:t>
            </w:r>
            <w:r>
              <w:rPr>
                <w:spacing w:val="-1"/>
              </w:rPr>
              <w:t xml:space="preserve"> </w:t>
            </w:r>
            <w:r>
              <w:t>de</w:t>
            </w:r>
            <w:r>
              <w:rPr>
                <w:spacing w:val="-7"/>
              </w:rPr>
              <w:t xml:space="preserve"> </w:t>
            </w:r>
            <w:r>
              <w:t>dolor</w:t>
            </w:r>
            <w:r>
              <w:rPr>
                <w:spacing w:val="3"/>
              </w:rPr>
              <w:t xml:space="preserve"> </w:t>
            </w:r>
            <w:r>
              <w:t>en</w:t>
            </w:r>
            <w:r>
              <w:rPr>
                <w:spacing w:val="-1"/>
              </w:rPr>
              <w:t xml:space="preserve"> </w:t>
            </w:r>
            <w:r>
              <w:t>el</w:t>
            </w:r>
            <w:r>
              <w:rPr>
                <w:spacing w:val="-4"/>
              </w:rPr>
              <w:t xml:space="preserve"> </w:t>
            </w:r>
            <w:r>
              <w:t>cuerpo.</w:t>
            </w:r>
          </w:p>
          <w:p w14:paraId="18205952" w14:textId="77777777" w:rsidR="0044025A" w:rsidRDefault="002E6C8A" w:rsidP="005F0F73">
            <w:pPr>
              <w:pStyle w:val="TableParagraph"/>
              <w:numPr>
                <w:ilvl w:val="0"/>
                <w:numId w:val="151"/>
              </w:numPr>
              <w:tabs>
                <w:tab w:val="left" w:pos="786"/>
                <w:tab w:val="left" w:pos="787"/>
              </w:tabs>
              <w:spacing w:before="2" w:line="251" w:lineRule="exact"/>
            </w:pPr>
            <w:r>
              <w:t>Quemaduras</w:t>
            </w:r>
          </w:p>
          <w:p w14:paraId="2C0F66B9" w14:textId="77777777" w:rsidR="0044025A" w:rsidRDefault="002E6C8A" w:rsidP="005F0F73">
            <w:pPr>
              <w:pStyle w:val="TableParagraph"/>
              <w:numPr>
                <w:ilvl w:val="0"/>
                <w:numId w:val="151"/>
              </w:numPr>
              <w:tabs>
                <w:tab w:val="left" w:pos="786"/>
                <w:tab w:val="left" w:pos="787"/>
              </w:tabs>
              <w:spacing w:line="251" w:lineRule="exact"/>
            </w:pPr>
            <w:r>
              <w:t>Fracturas</w:t>
            </w:r>
            <w:r>
              <w:rPr>
                <w:spacing w:val="-2"/>
              </w:rPr>
              <w:t xml:space="preserve"> </w:t>
            </w:r>
            <w:r>
              <w:t>(posibilidad</w:t>
            </w:r>
            <w:r>
              <w:rPr>
                <w:spacing w:val="-3"/>
              </w:rPr>
              <w:t xml:space="preserve"> </w:t>
            </w:r>
            <w:r>
              <w:t>de</w:t>
            </w:r>
            <w:r>
              <w:rPr>
                <w:spacing w:val="-5"/>
              </w:rPr>
              <w:t xml:space="preserve"> </w:t>
            </w:r>
            <w:r>
              <w:t>fractura)</w:t>
            </w:r>
          </w:p>
          <w:p w14:paraId="65E48911" w14:textId="77777777" w:rsidR="0044025A" w:rsidRDefault="002E6C8A" w:rsidP="005F0F73">
            <w:pPr>
              <w:pStyle w:val="TableParagraph"/>
              <w:numPr>
                <w:ilvl w:val="0"/>
                <w:numId w:val="151"/>
              </w:numPr>
              <w:tabs>
                <w:tab w:val="left" w:pos="786"/>
                <w:tab w:val="left" w:pos="787"/>
              </w:tabs>
              <w:spacing w:before="1"/>
            </w:pPr>
            <w:r>
              <w:t>Cortes</w:t>
            </w:r>
          </w:p>
          <w:p w14:paraId="0B6B446B" w14:textId="77777777" w:rsidR="0044025A" w:rsidRDefault="002E6C8A" w:rsidP="005F0F73">
            <w:pPr>
              <w:pStyle w:val="TableParagraph"/>
              <w:numPr>
                <w:ilvl w:val="0"/>
                <w:numId w:val="151"/>
              </w:numPr>
              <w:tabs>
                <w:tab w:val="left" w:pos="786"/>
                <w:tab w:val="left" w:pos="787"/>
              </w:tabs>
              <w:spacing w:before="1" w:line="251" w:lineRule="exact"/>
            </w:pPr>
            <w:r>
              <w:t>Cicatrices</w:t>
            </w:r>
            <w:r>
              <w:rPr>
                <w:spacing w:val="-4"/>
              </w:rPr>
              <w:t xml:space="preserve"> </w:t>
            </w:r>
            <w:r>
              <w:t>anteriores</w:t>
            </w:r>
          </w:p>
          <w:p w14:paraId="2D2C7E49" w14:textId="77777777" w:rsidR="0044025A" w:rsidRDefault="002E6C8A" w:rsidP="005F0F73">
            <w:pPr>
              <w:pStyle w:val="TableParagraph"/>
              <w:numPr>
                <w:ilvl w:val="0"/>
                <w:numId w:val="151"/>
              </w:numPr>
              <w:tabs>
                <w:tab w:val="left" w:pos="786"/>
                <w:tab w:val="left" w:pos="787"/>
              </w:tabs>
              <w:spacing w:line="251" w:lineRule="exact"/>
            </w:pPr>
            <w:r>
              <w:t>Lesiones</w:t>
            </w:r>
            <w:r>
              <w:rPr>
                <w:spacing w:val="-5"/>
              </w:rPr>
              <w:t xml:space="preserve"> </w:t>
            </w:r>
            <w:r>
              <w:t>accidentales</w:t>
            </w:r>
            <w:r>
              <w:rPr>
                <w:spacing w:val="-1"/>
              </w:rPr>
              <w:t xml:space="preserve"> </w:t>
            </w:r>
            <w:r>
              <w:t>reiterativas,</w:t>
            </w:r>
            <w:r>
              <w:rPr>
                <w:spacing w:val="-2"/>
              </w:rPr>
              <w:t xml:space="preserve"> </w:t>
            </w:r>
            <w:r>
              <w:t>etc.</w:t>
            </w:r>
          </w:p>
        </w:tc>
        <w:tc>
          <w:tcPr>
            <w:tcW w:w="4682" w:type="dxa"/>
          </w:tcPr>
          <w:p w14:paraId="1EF57FF4" w14:textId="77777777" w:rsidR="0044025A" w:rsidRDefault="002E6C8A" w:rsidP="005F0F73">
            <w:pPr>
              <w:pStyle w:val="TableParagraph"/>
              <w:numPr>
                <w:ilvl w:val="0"/>
                <w:numId w:val="150"/>
              </w:numPr>
              <w:tabs>
                <w:tab w:val="left" w:pos="404"/>
              </w:tabs>
              <w:spacing w:line="242" w:lineRule="auto"/>
              <w:ind w:right="575" w:hanging="226"/>
            </w:pPr>
            <w:r>
              <w:t>Relatos de agresiones físicas por parte del</w:t>
            </w:r>
            <w:r>
              <w:rPr>
                <w:spacing w:val="-52"/>
              </w:rPr>
              <w:t xml:space="preserve"> </w:t>
            </w:r>
            <w:r>
              <w:t>niño/de</w:t>
            </w:r>
            <w:r>
              <w:rPr>
                <w:spacing w:val="-7"/>
              </w:rPr>
              <w:t xml:space="preserve"> </w:t>
            </w:r>
            <w:r>
              <w:t>la</w:t>
            </w:r>
            <w:r>
              <w:rPr>
                <w:spacing w:val="4"/>
              </w:rPr>
              <w:t xml:space="preserve"> </w:t>
            </w:r>
            <w:r>
              <w:t>niña</w:t>
            </w:r>
            <w:r>
              <w:rPr>
                <w:spacing w:val="4"/>
              </w:rPr>
              <w:t xml:space="preserve"> </w:t>
            </w:r>
            <w:r>
              <w:t>o</w:t>
            </w:r>
            <w:r>
              <w:rPr>
                <w:spacing w:val="-4"/>
              </w:rPr>
              <w:t xml:space="preserve"> </w:t>
            </w:r>
            <w:r>
              <w:t>adolescente.</w:t>
            </w:r>
          </w:p>
          <w:p w14:paraId="4B3A676A" w14:textId="77777777" w:rsidR="0044025A" w:rsidRDefault="002E6C8A" w:rsidP="005F0F73">
            <w:pPr>
              <w:pStyle w:val="TableParagraph"/>
              <w:numPr>
                <w:ilvl w:val="0"/>
                <w:numId w:val="150"/>
              </w:numPr>
              <w:tabs>
                <w:tab w:val="left" w:pos="404"/>
              </w:tabs>
              <w:ind w:left="461" w:right="229" w:hanging="198"/>
            </w:pPr>
            <w:r>
              <w:t>Cambios</w:t>
            </w:r>
            <w:r>
              <w:rPr>
                <w:spacing w:val="-2"/>
              </w:rPr>
              <w:t xml:space="preserve"> </w:t>
            </w:r>
            <w:r>
              <w:t>bruscos</w:t>
            </w:r>
            <w:r>
              <w:rPr>
                <w:spacing w:val="-1"/>
              </w:rPr>
              <w:t xml:space="preserve"> </w:t>
            </w:r>
            <w:r>
              <w:t>de</w:t>
            </w:r>
            <w:r>
              <w:rPr>
                <w:spacing w:val="-7"/>
              </w:rPr>
              <w:t xml:space="preserve"> </w:t>
            </w:r>
            <w:r>
              <w:t>conducta:</w:t>
            </w:r>
            <w:r>
              <w:rPr>
                <w:spacing w:val="-5"/>
              </w:rPr>
              <w:t xml:space="preserve"> </w:t>
            </w:r>
            <w:r>
              <w:t>de</w:t>
            </w:r>
            <w:r>
              <w:rPr>
                <w:spacing w:val="1"/>
              </w:rPr>
              <w:t xml:space="preserve"> </w:t>
            </w:r>
            <w:r>
              <w:t>introvertido</w:t>
            </w:r>
            <w:r>
              <w:rPr>
                <w:spacing w:val="-52"/>
              </w:rPr>
              <w:t xml:space="preserve"> </w:t>
            </w:r>
            <w:r>
              <w:t>y</w:t>
            </w:r>
            <w:r>
              <w:rPr>
                <w:spacing w:val="-5"/>
              </w:rPr>
              <w:t xml:space="preserve"> </w:t>
            </w:r>
            <w:r>
              <w:t>pasivo</w:t>
            </w:r>
            <w:r>
              <w:rPr>
                <w:spacing w:val="-4"/>
              </w:rPr>
              <w:t xml:space="preserve"> </w:t>
            </w:r>
            <w:r>
              <w:t>se</w:t>
            </w:r>
            <w:r>
              <w:rPr>
                <w:spacing w:val="-5"/>
              </w:rPr>
              <w:t xml:space="preserve"> </w:t>
            </w:r>
            <w:r>
              <w:t>comporta</w:t>
            </w:r>
            <w:r>
              <w:rPr>
                <w:spacing w:val="4"/>
              </w:rPr>
              <w:t xml:space="preserve"> </w:t>
            </w:r>
            <w:r>
              <w:t>inquieto</w:t>
            </w:r>
            <w:r>
              <w:rPr>
                <w:spacing w:val="1"/>
              </w:rPr>
              <w:t xml:space="preserve"> </w:t>
            </w:r>
            <w:r>
              <w:t>y</w:t>
            </w:r>
            <w:r>
              <w:rPr>
                <w:spacing w:val="-4"/>
              </w:rPr>
              <w:t xml:space="preserve"> </w:t>
            </w:r>
            <w:r>
              <w:t>agresivo.</w:t>
            </w:r>
          </w:p>
          <w:p w14:paraId="1A9E3B0E" w14:textId="77777777" w:rsidR="0044025A" w:rsidRDefault="002E6C8A">
            <w:pPr>
              <w:pStyle w:val="TableParagraph"/>
              <w:ind w:left="403" w:right="397" w:firstLine="58"/>
            </w:pPr>
            <w:r>
              <w:t>De</w:t>
            </w:r>
            <w:r>
              <w:rPr>
                <w:spacing w:val="-6"/>
              </w:rPr>
              <w:t xml:space="preserve"> </w:t>
            </w:r>
            <w:r>
              <w:t>conversador</w:t>
            </w:r>
            <w:r>
              <w:rPr>
                <w:spacing w:val="3"/>
              </w:rPr>
              <w:t xml:space="preserve"> </w:t>
            </w:r>
            <w:r>
              <w:t>y</w:t>
            </w:r>
            <w:r>
              <w:rPr>
                <w:spacing w:val="-4"/>
              </w:rPr>
              <w:t xml:space="preserve"> </w:t>
            </w:r>
            <w:r>
              <w:t>extrovertido</w:t>
            </w:r>
            <w:r>
              <w:rPr>
                <w:spacing w:val="-3"/>
              </w:rPr>
              <w:t xml:space="preserve"> </w:t>
            </w:r>
            <w:r>
              <w:t>se</w:t>
            </w:r>
            <w:r>
              <w:rPr>
                <w:spacing w:val="-2"/>
              </w:rPr>
              <w:t xml:space="preserve"> </w:t>
            </w:r>
            <w:r>
              <w:t>comporta</w:t>
            </w:r>
            <w:r>
              <w:rPr>
                <w:spacing w:val="-52"/>
              </w:rPr>
              <w:t xml:space="preserve"> </w:t>
            </w:r>
            <w:r>
              <w:t>retraído,</w:t>
            </w:r>
            <w:r>
              <w:rPr>
                <w:spacing w:val="2"/>
              </w:rPr>
              <w:t xml:space="preserve"> </w:t>
            </w:r>
            <w:r>
              <w:t>solitario</w:t>
            </w:r>
            <w:r>
              <w:rPr>
                <w:spacing w:val="1"/>
              </w:rPr>
              <w:t xml:space="preserve"> </w:t>
            </w:r>
            <w:r>
              <w:t>y</w:t>
            </w:r>
            <w:r>
              <w:rPr>
                <w:spacing w:val="-4"/>
              </w:rPr>
              <w:t xml:space="preserve"> </w:t>
            </w:r>
            <w:r>
              <w:t>silencioso.</w:t>
            </w:r>
          </w:p>
          <w:p w14:paraId="434C50FE" w14:textId="77777777" w:rsidR="0044025A" w:rsidRDefault="002E6C8A" w:rsidP="005F0F73">
            <w:pPr>
              <w:pStyle w:val="TableParagraph"/>
              <w:numPr>
                <w:ilvl w:val="0"/>
                <w:numId w:val="150"/>
              </w:numPr>
              <w:tabs>
                <w:tab w:val="left" w:pos="428"/>
              </w:tabs>
              <w:ind w:left="427"/>
            </w:pPr>
            <w:r>
              <w:t>Temor</w:t>
            </w:r>
            <w:r>
              <w:rPr>
                <w:spacing w:val="1"/>
              </w:rPr>
              <w:t xml:space="preserve"> </w:t>
            </w:r>
            <w:r>
              <w:t>al</w:t>
            </w:r>
            <w:r>
              <w:rPr>
                <w:spacing w:val="-5"/>
              </w:rPr>
              <w:t xml:space="preserve"> </w:t>
            </w:r>
            <w:r>
              <w:t>contacto</w:t>
            </w:r>
            <w:r>
              <w:rPr>
                <w:spacing w:val="-6"/>
              </w:rPr>
              <w:t xml:space="preserve"> </w:t>
            </w:r>
            <w:r>
              <w:t>físico, entre</w:t>
            </w:r>
            <w:r>
              <w:rPr>
                <w:spacing w:val="-7"/>
              </w:rPr>
              <w:t xml:space="preserve"> </w:t>
            </w:r>
            <w:r>
              <w:t>otros.</w:t>
            </w:r>
          </w:p>
        </w:tc>
      </w:tr>
    </w:tbl>
    <w:p w14:paraId="67C2EDAA" w14:textId="77777777" w:rsidR="0044025A" w:rsidRDefault="002E6C8A" w:rsidP="005F0F73">
      <w:pPr>
        <w:pStyle w:val="Prrafodelista"/>
        <w:numPr>
          <w:ilvl w:val="0"/>
          <w:numId w:val="152"/>
        </w:numPr>
        <w:tabs>
          <w:tab w:val="left" w:pos="1138"/>
        </w:tabs>
        <w:spacing w:before="174"/>
        <w:rPr>
          <w:b/>
        </w:rPr>
      </w:pPr>
      <w:r>
        <w:rPr>
          <w:b/>
        </w:rPr>
        <w:t>Maltrato</w:t>
      </w:r>
      <w:r>
        <w:rPr>
          <w:b/>
          <w:spacing w:val="-5"/>
        </w:rPr>
        <w:t xml:space="preserve"> </w:t>
      </w:r>
      <w:r>
        <w:rPr>
          <w:b/>
        </w:rPr>
        <w:t>Psicológico</w:t>
      </w:r>
    </w:p>
    <w:p w14:paraId="3C247F68" w14:textId="77777777" w:rsidR="0044025A" w:rsidRDefault="002E6C8A">
      <w:pPr>
        <w:pStyle w:val="Textoindependiente"/>
        <w:spacing w:before="69" w:line="278" w:lineRule="auto"/>
        <w:ind w:left="417" w:right="109"/>
        <w:jc w:val="both"/>
      </w:pPr>
      <w:r>
        <w:t>Son aquellas conductas que, por acción u omisión, se orientan a causar temor, intimidar y controlar la conducta, los</w:t>
      </w:r>
      <w:r>
        <w:rPr>
          <w:spacing w:val="1"/>
        </w:rPr>
        <w:t xml:space="preserve"> </w:t>
      </w:r>
      <w:r>
        <w:t>sentimientos</w:t>
      </w:r>
      <w:r>
        <w:rPr>
          <w:spacing w:val="9"/>
        </w:rPr>
        <w:t xml:space="preserve"> </w:t>
      </w:r>
      <w:r>
        <w:t>y</w:t>
      </w:r>
      <w:r>
        <w:rPr>
          <w:spacing w:val="4"/>
        </w:rPr>
        <w:t xml:space="preserve"> </w:t>
      </w:r>
      <w:r>
        <w:t>pensamientos</w:t>
      </w:r>
      <w:r>
        <w:rPr>
          <w:spacing w:val="9"/>
        </w:rPr>
        <w:t xml:space="preserve"> </w:t>
      </w:r>
      <w:r>
        <w:t>de</w:t>
      </w:r>
      <w:r>
        <w:rPr>
          <w:spacing w:val="3"/>
        </w:rPr>
        <w:t xml:space="preserve"> </w:t>
      </w:r>
      <w:r>
        <w:t>la</w:t>
      </w:r>
      <w:r>
        <w:rPr>
          <w:spacing w:val="11"/>
        </w:rPr>
        <w:t xml:space="preserve"> </w:t>
      </w:r>
      <w:r>
        <w:t>persona</w:t>
      </w:r>
      <w:r>
        <w:rPr>
          <w:spacing w:val="15"/>
        </w:rPr>
        <w:t xml:space="preserve"> </w:t>
      </w:r>
      <w:r>
        <w:t>agredida.</w:t>
      </w:r>
      <w:r>
        <w:rPr>
          <w:spacing w:val="12"/>
        </w:rPr>
        <w:t xml:space="preserve"> </w:t>
      </w:r>
      <w:r>
        <w:t>Se</w:t>
      </w:r>
      <w:r>
        <w:rPr>
          <w:spacing w:val="2"/>
        </w:rPr>
        <w:t xml:space="preserve"> </w:t>
      </w:r>
      <w:r>
        <w:t>refiere</w:t>
      </w:r>
      <w:r>
        <w:rPr>
          <w:spacing w:val="2"/>
        </w:rPr>
        <w:t xml:space="preserve"> </w:t>
      </w:r>
      <w:r>
        <w:t>al</w:t>
      </w:r>
      <w:r>
        <w:rPr>
          <w:spacing w:val="6"/>
        </w:rPr>
        <w:t xml:space="preserve"> </w:t>
      </w:r>
      <w:r>
        <w:t>hostigamiento</w:t>
      </w:r>
      <w:r>
        <w:rPr>
          <w:spacing w:val="8"/>
        </w:rPr>
        <w:t xml:space="preserve"> </w:t>
      </w:r>
      <w:r>
        <w:t>verbal</w:t>
      </w:r>
      <w:r>
        <w:rPr>
          <w:spacing w:val="5"/>
        </w:rPr>
        <w:t xml:space="preserve"> </w:t>
      </w:r>
      <w:r>
        <w:t>habitual</w:t>
      </w:r>
      <w:r>
        <w:rPr>
          <w:spacing w:val="6"/>
        </w:rPr>
        <w:t xml:space="preserve"> </w:t>
      </w:r>
      <w:r>
        <w:t>a</w:t>
      </w:r>
      <w:r>
        <w:rPr>
          <w:spacing w:val="6"/>
        </w:rPr>
        <w:t xml:space="preserve"> </w:t>
      </w:r>
      <w:r>
        <w:t>un</w:t>
      </w:r>
      <w:r>
        <w:rPr>
          <w:spacing w:val="4"/>
        </w:rPr>
        <w:t xml:space="preserve"> </w:t>
      </w:r>
      <w:r>
        <w:t>/</w:t>
      </w:r>
      <w:r>
        <w:rPr>
          <w:spacing w:val="6"/>
        </w:rPr>
        <w:t xml:space="preserve"> </w:t>
      </w:r>
      <w:r>
        <w:t>una</w:t>
      </w:r>
      <w:r>
        <w:rPr>
          <w:spacing w:val="11"/>
        </w:rPr>
        <w:t xml:space="preserve"> </w:t>
      </w:r>
      <w:r>
        <w:t>estudiante</w:t>
      </w:r>
      <w:r>
        <w:rPr>
          <w:spacing w:val="-53"/>
        </w:rPr>
        <w:t xml:space="preserve"> </w:t>
      </w:r>
      <w:r>
        <w:t>a través de insultos, críticas, descalificaciones, ridiculizaciones, amenazas, amedrentamientos, constante bloqueo de</w:t>
      </w:r>
      <w:r>
        <w:rPr>
          <w:spacing w:val="1"/>
        </w:rPr>
        <w:t xml:space="preserve"> </w:t>
      </w:r>
      <w:r>
        <w:t>iniciativas</w:t>
      </w:r>
      <w:r>
        <w:rPr>
          <w:spacing w:val="1"/>
        </w:rPr>
        <w:t xml:space="preserve"> </w:t>
      </w:r>
      <w:r>
        <w:t>infantiles,</w:t>
      </w:r>
      <w:r>
        <w:rPr>
          <w:spacing w:val="4"/>
        </w:rPr>
        <w:t xml:space="preserve"> </w:t>
      </w:r>
      <w:r>
        <w:t>rechazo</w:t>
      </w:r>
      <w:r>
        <w:rPr>
          <w:spacing w:val="-4"/>
        </w:rPr>
        <w:t xml:space="preserve"> </w:t>
      </w:r>
      <w:r>
        <w:t>implícito</w:t>
      </w:r>
      <w:r>
        <w:rPr>
          <w:spacing w:val="-3"/>
        </w:rPr>
        <w:t xml:space="preserve"> </w:t>
      </w:r>
      <w:r>
        <w:t>y</w:t>
      </w:r>
      <w:r>
        <w:rPr>
          <w:spacing w:val="1"/>
        </w:rPr>
        <w:t xml:space="preserve"> </w:t>
      </w:r>
      <w:r>
        <w:t>explícito</w:t>
      </w:r>
      <w:r>
        <w:rPr>
          <w:spacing w:val="3"/>
        </w:rPr>
        <w:t xml:space="preserve"> </w:t>
      </w:r>
      <w:r>
        <w:t>por</w:t>
      </w:r>
      <w:r>
        <w:rPr>
          <w:spacing w:val="4"/>
        </w:rPr>
        <w:t xml:space="preserve"> </w:t>
      </w:r>
      <w:r>
        <w:t>parte</w:t>
      </w:r>
      <w:r>
        <w:rPr>
          <w:spacing w:val="-5"/>
        </w:rPr>
        <w:t xml:space="preserve"> </w:t>
      </w:r>
      <w:r>
        <w:t>de</w:t>
      </w:r>
      <w:r>
        <w:rPr>
          <w:spacing w:val="-6"/>
        </w:rPr>
        <w:t xml:space="preserve"> </w:t>
      </w:r>
      <w:r>
        <w:t>la</w:t>
      </w:r>
      <w:r>
        <w:rPr>
          <w:spacing w:val="4"/>
        </w:rPr>
        <w:t xml:space="preserve"> </w:t>
      </w:r>
      <w:r>
        <w:t>familia</w:t>
      </w:r>
      <w:r>
        <w:rPr>
          <w:spacing w:val="4"/>
        </w:rPr>
        <w:t xml:space="preserve"> </w:t>
      </w:r>
      <w:r>
        <w:t>o</w:t>
      </w:r>
      <w:r>
        <w:rPr>
          <w:spacing w:val="-3"/>
        </w:rPr>
        <w:t xml:space="preserve"> </w:t>
      </w:r>
      <w:r>
        <w:t>cuidadores.</w:t>
      </w:r>
    </w:p>
    <w:p w14:paraId="5F387ACB" w14:textId="77777777" w:rsidR="0044025A" w:rsidRDefault="0044025A">
      <w:pPr>
        <w:spacing w:line="278" w:lineRule="auto"/>
        <w:jc w:val="both"/>
        <w:sectPr w:rsidR="0044025A">
          <w:pgSz w:w="12240" w:h="15840"/>
          <w:pgMar w:top="640" w:right="440" w:bottom="1180" w:left="860" w:header="0" w:footer="911" w:gutter="0"/>
          <w:cols w:space="720"/>
        </w:sectPr>
      </w:pPr>
    </w:p>
    <w:p w14:paraId="14CB9890" w14:textId="77777777" w:rsidR="0044025A" w:rsidRDefault="002E6C8A">
      <w:pPr>
        <w:pStyle w:val="Textoindependiente"/>
        <w:spacing w:before="75" w:line="276" w:lineRule="auto"/>
        <w:ind w:left="417" w:right="115"/>
        <w:jc w:val="both"/>
      </w:pPr>
      <w:r>
        <w:t>El maltrato psicológico se refiere también al desconocimiento y a la no atención de las necesidades afectivas de los /</w:t>
      </w:r>
      <w:r>
        <w:rPr>
          <w:spacing w:val="1"/>
        </w:rPr>
        <w:t xml:space="preserve"> </w:t>
      </w:r>
      <w:r>
        <w:t>las estudiantes por parte de la familia o cuidadores, cuya satisfacción se relaciona con el sano desarrollo psicosocial,</w:t>
      </w:r>
      <w:r>
        <w:rPr>
          <w:spacing w:val="1"/>
        </w:rPr>
        <w:t xml:space="preserve"> </w:t>
      </w:r>
      <w:r>
        <w:t>así como la falta de respuesta a necesidades psicológicas, tales como contacto afectivo, estimulación cognitiva,</w:t>
      </w:r>
      <w:r>
        <w:rPr>
          <w:spacing w:val="1"/>
        </w:rPr>
        <w:t xml:space="preserve"> </w:t>
      </w:r>
      <w:r>
        <w:t>protección,</w:t>
      </w:r>
      <w:r>
        <w:rPr>
          <w:spacing w:val="3"/>
        </w:rPr>
        <w:t xml:space="preserve"> </w:t>
      </w:r>
      <w:r>
        <w:t>supervisión</w:t>
      </w:r>
      <w:r>
        <w:rPr>
          <w:spacing w:val="-3"/>
        </w:rPr>
        <w:t xml:space="preserve"> </w:t>
      </w:r>
      <w:r>
        <w:t>y</w:t>
      </w:r>
      <w:r>
        <w:rPr>
          <w:spacing w:val="-3"/>
        </w:rPr>
        <w:t xml:space="preserve"> </w:t>
      </w:r>
      <w:r>
        <w:t>postura</w:t>
      </w:r>
      <w:r>
        <w:rPr>
          <w:spacing w:val="5"/>
        </w:rPr>
        <w:t xml:space="preserve"> </w:t>
      </w:r>
      <w:r>
        <w:t>de</w:t>
      </w:r>
      <w:r>
        <w:rPr>
          <w:spacing w:val="-6"/>
        </w:rPr>
        <w:t xml:space="preserve"> </w:t>
      </w:r>
      <w:r>
        <w:t>límites,</w:t>
      </w:r>
      <w:r>
        <w:rPr>
          <w:spacing w:val="9"/>
        </w:rPr>
        <w:t xml:space="preserve"> </w:t>
      </w:r>
      <w:r>
        <w:t>entre</w:t>
      </w:r>
      <w:r>
        <w:rPr>
          <w:spacing w:val="-5"/>
        </w:rPr>
        <w:t xml:space="preserve"> </w:t>
      </w:r>
      <w:r>
        <w:t>otras.</w:t>
      </w:r>
    </w:p>
    <w:p w14:paraId="61A8857B" w14:textId="77777777" w:rsidR="0044025A" w:rsidRDefault="002E6C8A">
      <w:pPr>
        <w:pStyle w:val="Ttulo6"/>
        <w:spacing w:before="41"/>
        <w:ind w:left="417"/>
        <w:jc w:val="both"/>
      </w:pPr>
      <w:r>
        <w:t>Expresiones</w:t>
      </w:r>
      <w:r>
        <w:rPr>
          <w:spacing w:val="-4"/>
        </w:rPr>
        <w:t xml:space="preserve"> </w:t>
      </w:r>
      <w:r>
        <w:t>de</w:t>
      </w:r>
      <w:r>
        <w:rPr>
          <w:spacing w:val="-1"/>
        </w:rPr>
        <w:t xml:space="preserve"> </w:t>
      </w:r>
      <w:r>
        <w:t>maltrato</w:t>
      </w:r>
      <w:r>
        <w:rPr>
          <w:spacing w:val="-3"/>
        </w:rPr>
        <w:t xml:space="preserve"> </w:t>
      </w:r>
      <w:r>
        <w:t>psicológico:</w:t>
      </w:r>
    </w:p>
    <w:p w14:paraId="1915B03B" w14:textId="77777777" w:rsidR="0044025A" w:rsidRDefault="002E6C8A">
      <w:pPr>
        <w:pStyle w:val="Textoindependiente"/>
        <w:spacing w:before="30" w:line="278" w:lineRule="auto"/>
        <w:ind w:left="417" w:right="114"/>
        <w:jc w:val="both"/>
      </w:pPr>
      <w:r>
        <w:t>Insultos, descalificaciones, manipulaciones, exceso de control y/o exigencia, agresiones verbales, atemorizar, culpar,</w:t>
      </w:r>
      <w:r>
        <w:rPr>
          <w:spacing w:val="1"/>
        </w:rPr>
        <w:t xml:space="preserve"> </w:t>
      </w:r>
      <w:r>
        <w:t>ridiculizar,</w:t>
      </w:r>
      <w:r>
        <w:rPr>
          <w:spacing w:val="-3"/>
        </w:rPr>
        <w:t xml:space="preserve"> </w:t>
      </w:r>
      <w:r>
        <w:t>humillar,</w:t>
      </w:r>
      <w:r>
        <w:rPr>
          <w:spacing w:val="-2"/>
        </w:rPr>
        <w:t xml:space="preserve"> </w:t>
      </w:r>
      <w:r>
        <w:t>amenazar,</w:t>
      </w:r>
      <w:r>
        <w:rPr>
          <w:spacing w:val="3"/>
        </w:rPr>
        <w:t xml:space="preserve"> </w:t>
      </w:r>
      <w:r>
        <w:t>falta</w:t>
      </w:r>
      <w:r>
        <w:rPr>
          <w:spacing w:val="3"/>
        </w:rPr>
        <w:t xml:space="preserve"> </w:t>
      </w:r>
      <w:r>
        <w:t>de</w:t>
      </w:r>
      <w:r>
        <w:rPr>
          <w:spacing w:val="-1"/>
        </w:rPr>
        <w:t xml:space="preserve"> </w:t>
      </w:r>
      <w:r>
        <w:t>estimulación,</w:t>
      </w:r>
      <w:r>
        <w:rPr>
          <w:spacing w:val="3"/>
        </w:rPr>
        <w:t xml:space="preserve"> </w:t>
      </w:r>
      <w:r>
        <w:t>relación</w:t>
      </w:r>
      <w:r>
        <w:rPr>
          <w:spacing w:val="-5"/>
        </w:rPr>
        <w:t xml:space="preserve"> </w:t>
      </w:r>
      <w:r>
        <w:t>ambivalente/desapego,</w:t>
      </w:r>
      <w:r>
        <w:rPr>
          <w:spacing w:val="3"/>
        </w:rPr>
        <w:t xml:space="preserve"> </w:t>
      </w:r>
      <w:r>
        <w:t>entre</w:t>
      </w:r>
      <w:r>
        <w:rPr>
          <w:spacing w:val="-1"/>
        </w:rPr>
        <w:t xml:space="preserve"> </w:t>
      </w:r>
      <w:r>
        <w:t>otros.</w:t>
      </w:r>
    </w:p>
    <w:p w14:paraId="7016742A" w14:textId="77777777" w:rsidR="0044025A" w:rsidRDefault="002E6C8A">
      <w:pPr>
        <w:pStyle w:val="Ttulo6"/>
        <w:spacing w:before="33"/>
        <w:ind w:left="417"/>
        <w:jc w:val="both"/>
      </w:pPr>
      <w:r>
        <w:t>Indicadores</w:t>
      </w:r>
      <w:r>
        <w:rPr>
          <w:spacing w:val="-4"/>
        </w:rPr>
        <w:t xml:space="preserve"> </w:t>
      </w:r>
      <w:r>
        <w:t>de</w:t>
      </w:r>
      <w:r>
        <w:rPr>
          <w:spacing w:val="-4"/>
        </w:rPr>
        <w:t xml:space="preserve"> </w:t>
      </w:r>
      <w:r>
        <w:t>sospecha</w:t>
      </w:r>
      <w:r>
        <w:rPr>
          <w:spacing w:val="-4"/>
        </w:rPr>
        <w:t xml:space="preserve"> </w:t>
      </w:r>
      <w:r>
        <w:t>de maltrato</w:t>
      </w:r>
      <w:r>
        <w:rPr>
          <w:spacing w:val="-3"/>
        </w:rPr>
        <w:t xml:space="preserve"> </w:t>
      </w:r>
      <w:r>
        <w:t>psicológico</w:t>
      </w:r>
    </w:p>
    <w:p w14:paraId="287359F5" w14:textId="77777777" w:rsidR="0044025A" w:rsidRDefault="002E6C8A" w:rsidP="005F0F73">
      <w:pPr>
        <w:pStyle w:val="Prrafodelista"/>
        <w:numPr>
          <w:ilvl w:val="0"/>
          <w:numId w:val="149"/>
        </w:numPr>
        <w:tabs>
          <w:tab w:val="left" w:pos="845"/>
        </w:tabs>
        <w:spacing w:before="35"/>
        <w:ind w:hanging="222"/>
        <w:jc w:val="left"/>
      </w:pPr>
      <w:r>
        <w:t>Se</w:t>
      </w:r>
      <w:r>
        <w:rPr>
          <w:spacing w:val="-3"/>
        </w:rPr>
        <w:t xml:space="preserve"> </w:t>
      </w:r>
      <w:r>
        <w:t>muestra</w:t>
      </w:r>
      <w:r>
        <w:rPr>
          <w:spacing w:val="2"/>
        </w:rPr>
        <w:t xml:space="preserve"> </w:t>
      </w:r>
      <w:r>
        <w:t>triste</w:t>
      </w:r>
      <w:r>
        <w:rPr>
          <w:spacing w:val="-8"/>
        </w:rPr>
        <w:t xml:space="preserve"> </w:t>
      </w:r>
      <w:r>
        <w:t>o</w:t>
      </w:r>
      <w:r>
        <w:rPr>
          <w:spacing w:val="-5"/>
        </w:rPr>
        <w:t xml:space="preserve"> </w:t>
      </w:r>
      <w:r>
        <w:t>angustiado/angustiada.</w:t>
      </w:r>
    </w:p>
    <w:p w14:paraId="6C4ED8A7" w14:textId="77777777" w:rsidR="0044025A" w:rsidRDefault="002E6C8A" w:rsidP="005F0F73">
      <w:pPr>
        <w:pStyle w:val="Prrafodelista"/>
        <w:numPr>
          <w:ilvl w:val="0"/>
          <w:numId w:val="149"/>
        </w:numPr>
        <w:tabs>
          <w:tab w:val="left" w:pos="845"/>
        </w:tabs>
        <w:spacing w:before="73"/>
        <w:ind w:hanging="222"/>
        <w:jc w:val="left"/>
      </w:pPr>
      <w:r>
        <w:t>Se</w:t>
      </w:r>
      <w:r>
        <w:rPr>
          <w:spacing w:val="-9"/>
        </w:rPr>
        <w:t xml:space="preserve"> </w:t>
      </w:r>
      <w:r>
        <w:t>observa</w:t>
      </w:r>
      <w:r>
        <w:rPr>
          <w:spacing w:val="2"/>
        </w:rPr>
        <w:t xml:space="preserve"> </w:t>
      </w:r>
      <w:r>
        <w:t>a</w:t>
      </w:r>
      <w:r>
        <w:rPr>
          <w:spacing w:val="1"/>
        </w:rPr>
        <w:t xml:space="preserve"> </w:t>
      </w:r>
      <w:r>
        <w:t>sus</w:t>
      </w:r>
      <w:r>
        <w:rPr>
          <w:spacing w:val="-9"/>
        </w:rPr>
        <w:t xml:space="preserve"> </w:t>
      </w:r>
      <w:r>
        <w:t>adultos</w:t>
      </w:r>
      <w:r>
        <w:rPr>
          <w:spacing w:val="-2"/>
        </w:rPr>
        <w:t xml:space="preserve"> </w:t>
      </w:r>
      <w:r>
        <w:t>cercanos</w:t>
      </w:r>
      <w:r>
        <w:rPr>
          <w:spacing w:val="4"/>
        </w:rPr>
        <w:t xml:space="preserve"> </w:t>
      </w:r>
      <w:r>
        <w:t>descalificando</w:t>
      </w:r>
      <w:r>
        <w:rPr>
          <w:spacing w:val="-2"/>
        </w:rPr>
        <w:t xml:space="preserve"> </w:t>
      </w:r>
      <w:r>
        <w:t>y/o</w:t>
      </w:r>
      <w:r>
        <w:rPr>
          <w:spacing w:val="-6"/>
        </w:rPr>
        <w:t xml:space="preserve"> </w:t>
      </w:r>
      <w:r>
        <w:t>agrediendo</w:t>
      </w:r>
      <w:r>
        <w:rPr>
          <w:spacing w:val="-2"/>
        </w:rPr>
        <w:t xml:space="preserve"> </w:t>
      </w:r>
      <w:r>
        <w:t>verbalmente</w:t>
      </w:r>
      <w:r>
        <w:rPr>
          <w:spacing w:val="-8"/>
        </w:rPr>
        <w:t xml:space="preserve"> </w:t>
      </w:r>
      <w:r>
        <w:t>al</w:t>
      </w:r>
      <w:r>
        <w:rPr>
          <w:spacing w:val="-5"/>
        </w:rPr>
        <w:t xml:space="preserve"> </w:t>
      </w:r>
      <w:r>
        <w:t>niño/a</w:t>
      </w:r>
      <w:r>
        <w:rPr>
          <w:spacing w:val="1"/>
        </w:rPr>
        <w:t xml:space="preserve"> </w:t>
      </w:r>
      <w:r>
        <w:t>la</w:t>
      </w:r>
      <w:r>
        <w:rPr>
          <w:spacing w:val="2"/>
        </w:rPr>
        <w:t xml:space="preserve"> </w:t>
      </w:r>
      <w:r>
        <w:t>niña</w:t>
      </w:r>
      <w:r>
        <w:rPr>
          <w:spacing w:val="1"/>
        </w:rPr>
        <w:t xml:space="preserve"> </w:t>
      </w:r>
      <w:r>
        <w:t>o</w:t>
      </w:r>
      <w:r>
        <w:rPr>
          <w:spacing w:val="-6"/>
        </w:rPr>
        <w:t xml:space="preserve"> </w:t>
      </w:r>
      <w:r>
        <w:t>adolescente.</w:t>
      </w:r>
    </w:p>
    <w:p w14:paraId="27DA77E7" w14:textId="77777777" w:rsidR="0044025A" w:rsidRDefault="002E6C8A" w:rsidP="005F0F73">
      <w:pPr>
        <w:pStyle w:val="Prrafodelista"/>
        <w:numPr>
          <w:ilvl w:val="0"/>
          <w:numId w:val="149"/>
        </w:numPr>
        <w:tabs>
          <w:tab w:val="left" w:pos="845"/>
        </w:tabs>
        <w:spacing w:before="74"/>
        <w:ind w:hanging="222"/>
        <w:jc w:val="left"/>
      </w:pPr>
      <w:r>
        <w:t>Autoagresiones</w:t>
      </w:r>
      <w:r>
        <w:rPr>
          <w:spacing w:val="-7"/>
        </w:rPr>
        <w:t xml:space="preserve"> </w:t>
      </w:r>
      <w:r>
        <w:t>(cortes</w:t>
      </w:r>
      <w:r>
        <w:rPr>
          <w:spacing w:val="-1"/>
        </w:rPr>
        <w:t xml:space="preserve"> </w:t>
      </w:r>
      <w:r>
        <w:t>visibles).</w:t>
      </w:r>
    </w:p>
    <w:p w14:paraId="0336AEDD" w14:textId="77777777" w:rsidR="0044025A" w:rsidRDefault="002E6C8A" w:rsidP="005F0F73">
      <w:pPr>
        <w:pStyle w:val="Prrafodelista"/>
        <w:numPr>
          <w:ilvl w:val="0"/>
          <w:numId w:val="149"/>
        </w:numPr>
        <w:tabs>
          <w:tab w:val="left" w:pos="845"/>
        </w:tabs>
        <w:spacing w:before="74"/>
        <w:ind w:hanging="222"/>
        <w:jc w:val="left"/>
      </w:pPr>
      <w:r>
        <w:t>Poca</w:t>
      </w:r>
      <w:r>
        <w:rPr>
          <w:spacing w:val="1"/>
        </w:rPr>
        <w:t xml:space="preserve"> </w:t>
      </w:r>
      <w:r>
        <w:t>estimulación</w:t>
      </w:r>
      <w:r>
        <w:rPr>
          <w:spacing w:val="-5"/>
        </w:rPr>
        <w:t xml:space="preserve"> </w:t>
      </w:r>
      <w:r>
        <w:t>en</w:t>
      </w:r>
      <w:r>
        <w:rPr>
          <w:spacing w:val="-6"/>
        </w:rPr>
        <w:t xml:space="preserve"> </w:t>
      </w:r>
      <w:r>
        <w:t>su</w:t>
      </w:r>
      <w:r>
        <w:rPr>
          <w:spacing w:val="-1"/>
        </w:rPr>
        <w:t xml:space="preserve"> </w:t>
      </w:r>
      <w:r>
        <w:t>desarrollo</w:t>
      </w:r>
      <w:r>
        <w:rPr>
          <w:spacing w:val="-6"/>
        </w:rPr>
        <w:t xml:space="preserve"> </w:t>
      </w:r>
      <w:r>
        <w:t>integral.</w:t>
      </w:r>
    </w:p>
    <w:p w14:paraId="63DF14DF" w14:textId="77777777" w:rsidR="0044025A" w:rsidRDefault="002E6C8A" w:rsidP="005F0F73">
      <w:pPr>
        <w:pStyle w:val="Prrafodelista"/>
        <w:numPr>
          <w:ilvl w:val="0"/>
          <w:numId w:val="149"/>
        </w:numPr>
        <w:tabs>
          <w:tab w:val="left" w:pos="845"/>
        </w:tabs>
        <w:spacing w:before="73"/>
        <w:ind w:hanging="222"/>
        <w:jc w:val="left"/>
      </w:pPr>
      <w:r>
        <w:t>Rechazo</w:t>
      </w:r>
      <w:r>
        <w:rPr>
          <w:spacing w:val="-6"/>
        </w:rPr>
        <w:t xml:space="preserve"> </w:t>
      </w:r>
      <w:r>
        <w:t>a</w:t>
      </w:r>
      <w:r>
        <w:rPr>
          <w:spacing w:val="2"/>
        </w:rPr>
        <w:t xml:space="preserve"> </w:t>
      </w:r>
      <w:r>
        <w:t>un</w:t>
      </w:r>
      <w:r>
        <w:rPr>
          <w:spacing w:val="-5"/>
        </w:rPr>
        <w:t xml:space="preserve"> </w:t>
      </w:r>
      <w:r>
        <w:t>adulto.</w:t>
      </w:r>
    </w:p>
    <w:p w14:paraId="00309EE3" w14:textId="77777777" w:rsidR="0044025A" w:rsidRDefault="002E6C8A" w:rsidP="005F0F73">
      <w:pPr>
        <w:pStyle w:val="Prrafodelista"/>
        <w:numPr>
          <w:ilvl w:val="0"/>
          <w:numId w:val="149"/>
        </w:numPr>
        <w:tabs>
          <w:tab w:val="left" w:pos="845"/>
        </w:tabs>
        <w:spacing w:before="73"/>
        <w:ind w:hanging="222"/>
        <w:jc w:val="left"/>
      </w:pPr>
      <w:r>
        <w:t>Adulto</w:t>
      </w:r>
      <w:r>
        <w:rPr>
          <w:spacing w:val="-6"/>
        </w:rPr>
        <w:t xml:space="preserve"> </w:t>
      </w:r>
      <w:r>
        <w:t>distante</w:t>
      </w:r>
      <w:r>
        <w:rPr>
          <w:spacing w:val="-6"/>
        </w:rPr>
        <w:t xml:space="preserve"> </w:t>
      </w:r>
      <w:r>
        <w:t>emocionalmente.</w:t>
      </w:r>
    </w:p>
    <w:p w14:paraId="644C15D9" w14:textId="77777777" w:rsidR="0044025A" w:rsidRDefault="002E6C8A" w:rsidP="005F0F73">
      <w:pPr>
        <w:pStyle w:val="Prrafodelista"/>
        <w:numPr>
          <w:ilvl w:val="0"/>
          <w:numId w:val="149"/>
        </w:numPr>
        <w:tabs>
          <w:tab w:val="left" w:pos="845"/>
        </w:tabs>
        <w:spacing w:before="74"/>
        <w:ind w:hanging="222"/>
        <w:jc w:val="left"/>
      </w:pPr>
      <w:r>
        <w:t>Niño/Niña</w:t>
      </w:r>
      <w:r>
        <w:rPr>
          <w:spacing w:val="2"/>
        </w:rPr>
        <w:t xml:space="preserve"> </w:t>
      </w:r>
      <w:r>
        <w:t>o</w:t>
      </w:r>
      <w:r>
        <w:rPr>
          <w:spacing w:val="-5"/>
        </w:rPr>
        <w:t xml:space="preserve"> </w:t>
      </w:r>
      <w:r>
        <w:t>adolescente</w:t>
      </w:r>
      <w:r>
        <w:rPr>
          <w:spacing w:val="-7"/>
        </w:rPr>
        <w:t xml:space="preserve"> </w:t>
      </w:r>
      <w:r>
        <w:t>relata</w:t>
      </w:r>
      <w:r>
        <w:rPr>
          <w:spacing w:val="-2"/>
        </w:rPr>
        <w:t xml:space="preserve"> </w:t>
      </w:r>
      <w:r>
        <w:t>agresiones verbales</w:t>
      </w:r>
      <w:r>
        <w:rPr>
          <w:spacing w:val="-1"/>
        </w:rPr>
        <w:t xml:space="preserve"> </w:t>
      </w:r>
      <w:r>
        <w:t>por</w:t>
      </w:r>
      <w:r>
        <w:rPr>
          <w:spacing w:val="-2"/>
        </w:rPr>
        <w:t xml:space="preserve"> </w:t>
      </w:r>
      <w:r>
        <w:t>parte</w:t>
      </w:r>
      <w:r>
        <w:rPr>
          <w:spacing w:val="-7"/>
        </w:rPr>
        <w:t xml:space="preserve"> </w:t>
      </w:r>
      <w:r>
        <w:t>de</w:t>
      </w:r>
      <w:r>
        <w:rPr>
          <w:spacing w:val="-7"/>
        </w:rPr>
        <w:t xml:space="preserve"> </w:t>
      </w:r>
      <w:r>
        <w:t>un</w:t>
      </w:r>
      <w:r>
        <w:rPr>
          <w:spacing w:val="-5"/>
        </w:rPr>
        <w:t xml:space="preserve"> </w:t>
      </w:r>
      <w:r>
        <w:t>adulto.</w:t>
      </w:r>
    </w:p>
    <w:p w14:paraId="55EF0631" w14:textId="77777777" w:rsidR="0044025A" w:rsidRDefault="002E6C8A" w:rsidP="005F0F73">
      <w:pPr>
        <w:pStyle w:val="Prrafodelista"/>
        <w:numPr>
          <w:ilvl w:val="0"/>
          <w:numId w:val="149"/>
        </w:numPr>
        <w:tabs>
          <w:tab w:val="left" w:pos="845"/>
        </w:tabs>
        <w:spacing w:before="73"/>
        <w:ind w:hanging="222"/>
        <w:jc w:val="left"/>
      </w:pPr>
      <w:r>
        <w:t>Se</w:t>
      </w:r>
      <w:r>
        <w:rPr>
          <w:spacing w:val="-4"/>
        </w:rPr>
        <w:t xml:space="preserve"> </w:t>
      </w:r>
      <w:r>
        <w:t>muestra</w:t>
      </w:r>
      <w:r>
        <w:rPr>
          <w:spacing w:val="1"/>
        </w:rPr>
        <w:t xml:space="preserve"> </w:t>
      </w:r>
      <w:r>
        <w:t>preocupado</w:t>
      </w:r>
      <w:r>
        <w:rPr>
          <w:spacing w:val="-7"/>
        </w:rPr>
        <w:t xml:space="preserve"> </w:t>
      </w:r>
      <w:r>
        <w:t>cuando</w:t>
      </w:r>
      <w:r>
        <w:rPr>
          <w:spacing w:val="-2"/>
        </w:rPr>
        <w:t xml:space="preserve"> </w:t>
      </w:r>
      <w:r>
        <w:t>otros</w:t>
      </w:r>
      <w:r>
        <w:rPr>
          <w:spacing w:val="-2"/>
        </w:rPr>
        <w:t xml:space="preserve"> </w:t>
      </w:r>
      <w:r>
        <w:t>niños</w:t>
      </w:r>
      <w:r>
        <w:rPr>
          <w:spacing w:val="3"/>
        </w:rPr>
        <w:t xml:space="preserve"> </w:t>
      </w:r>
      <w:r>
        <w:t>o</w:t>
      </w:r>
      <w:r>
        <w:rPr>
          <w:spacing w:val="-7"/>
        </w:rPr>
        <w:t xml:space="preserve"> </w:t>
      </w:r>
      <w:r>
        <w:t>niñas</w:t>
      </w:r>
      <w:r>
        <w:rPr>
          <w:spacing w:val="-2"/>
        </w:rPr>
        <w:t xml:space="preserve"> </w:t>
      </w:r>
      <w:r>
        <w:t>lloran.</w:t>
      </w:r>
    </w:p>
    <w:p w14:paraId="4DCD5E4A" w14:textId="77777777" w:rsidR="0044025A" w:rsidRDefault="002E6C8A" w:rsidP="005F0F73">
      <w:pPr>
        <w:pStyle w:val="Prrafodelista"/>
        <w:numPr>
          <w:ilvl w:val="0"/>
          <w:numId w:val="149"/>
        </w:numPr>
        <w:tabs>
          <w:tab w:val="left" w:pos="845"/>
        </w:tabs>
        <w:spacing w:before="79"/>
        <w:ind w:hanging="222"/>
        <w:jc w:val="left"/>
      </w:pPr>
      <w:r>
        <w:t>Parece</w:t>
      </w:r>
      <w:r>
        <w:rPr>
          <w:spacing w:val="-7"/>
        </w:rPr>
        <w:t xml:space="preserve"> </w:t>
      </w:r>
      <w:r>
        <w:t>tener</w:t>
      </w:r>
      <w:r>
        <w:rPr>
          <w:spacing w:val="3"/>
        </w:rPr>
        <w:t xml:space="preserve"> </w:t>
      </w:r>
      <w:r>
        <w:t>miedo</w:t>
      </w:r>
      <w:r>
        <w:rPr>
          <w:spacing w:val="-5"/>
        </w:rPr>
        <w:t xml:space="preserve"> </w:t>
      </w:r>
      <w:r>
        <w:t>a</w:t>
      </w:r>
      <w:r>
        <w:rPr>
          <w:spacing w:val="3"/>
        </w:rPr>
        <w:t xml:space="preserve"> </w:t>
      </w:r>
      <w:r>
        <w:t>sus</w:t>
      </w:r>
      <w:r>
        <w:rPr>
          <w:spacing w:val="-4"/>
        </w:rPr>
        <w:t xml:space="preserve"> </w:t>
      </w:r>
      <w:r>
        <w:t>cuidadores o</w:t>
      </w:r>
      <w:r>
        <w:rPr>
          <w:spacing w:val="-1"/>
        </w:rPr>
        <w:t xml:space="preserve"> </w:t>
      </w:r>
      <w:r>
        <w:t>no</w:t>
      </w:r>
      <w:r>
        <w:rPr>
          <w:spacing w:val="-4"/>
        </w:rPr>
        <w:t xml:space="preserve"> </w:t>
      </w:r>
      <w:r>
        <w:t>quiere</w:t>
      </w:r>
      <w:r>
        <w:rPr>
          <w:spacing w:val="-7"/>
        </w:rPr>
        <w:t xml:space="preserve"> </w:t>
      </w:r>
      <w:r>
        <w:t>volver</w:t>
      </w:r>
      <w:r>
        <w:rPr>
          <w:spacing w:val="7"/>
        </w:rPr>
        <w:t xml:space="preserve"> </w:t>
      </w:r>
      <w:r>
        <w:t>a</w:t>
      </w:r>
      <w:r>
        <w:rPr>
          <w:spacing w:val="3"/>
        </w:rPr>
        <w:t xml:space="preserve"> </w:t>
      </w:r>
      <w:r>
        <w:t>la</w:t>
      </w:r>
      <w:r>
        <w:rPr>
          <w:spacing w:val="-2"/>
        </w:rPr>
        <w:t xml:space="preserve"> </w:t>
      </w:r>
      <w:r>
        <w:t>casa.</w:t>
      </w:r>
    </w:p>
    <w:p w14:paraId="5AA72A94" w14:textId="77777777" w:rsidR="0044025A" w:rsidRDefault="002E6C8A" w:rsidP="005F0F73">
      <w:pPr>
        <w:pStyle w:val="Prrafodelista"/>
        <w:numPr>
          <w:ilvl w:val="0"/>
          <w:numId w:val="149"/>
        </w:numPr>
        <w:tabs>
          <w:tab w:val="left" w:pos="845"/>
        </w:tabs>
        <w:spacing w:before="74"/>
        <w:ind w:hanging="222"/>
        <w:jc w:val="left"/>
      </w:pPr>
      <w:r>
        <w:t>Se</w:t>
      </w:r>
      <w:r>
        <w:rPr>
          <w:spacing w:val="-6"/>
        </w:rPr>
        <w:t xml:space="preserve"> </w:t>
      </w:r>
      <w:r>
        <w:t>auto</w:t>
      </w:r>
      <w:r>
        <w:rPr>
          <w:spacing w:val="-4"/>
        </w:rPr>
        <w:t xml:space="preserve"> </w:t>
      </w:r>
      <w:r>
        <w:t>descalifica.</w:t>
      </w:r>
    </w:p>
    <w:p w14:paraId="5A19469B" w14:textId="77777777" w:rsidR="0044025A" w:rsidRDefault="002E6C8A" w:rsidP="005F0F73">
      <w:pPr>
        <w:pStyle w:val="Prrafodelista"/>
        <w:numPr>
          <w:ilvl w:val="0"/>
          <w:numId w:val="149"/>
        </w:numPr>
        <w:tabs>
          <w:tab w:val="left" w:pos="845"/>
        </w:tabs>
        <w:spacing w:before="73"/>
        <w:ind w:hanging="222"/>
        <w:jc w:val="left"/>
      </w:pPr>
      <w:r>
        <w:t>Niño/Niña</w:t>
      </w:r>
      <w:r>
        <w:rPr>
          <w:spacing w:val="1"/>
        </w:rPr>
        <w:t xml:space="preserve"> </w:t>
      </w:r>
      <w:r>
        <w:t>o</w:t>
      </w:r>
      <w:r>
        <w:rPr>
          <w:spacing w:val="-5"/>
        </w:rPr>
        <w:t xml:space="preserve"> </w:t>
      </w:r>
      <w:r>
        <w:t>adolescente</w:t>
      </w:r>
      <w:r>
        <w:rPr>
          <w:spacing w:val="-8"/>
        </w:rPr>
        <w:t xml:space="preserve"> </w:t>
      </w:r>
      <w:r>
        <w:t>no</w:t>
      </w:r>
      <w:r>
        <w:rPr>
          <w:spacing w:val="-5"/>
        </w:rPr>
        <w:t xml:space="preserve"> </w:t>
      </w:r>
      <w:r>
        <w:t>reconoce</w:t>
      </w:r>
      <w:r>
        <w:rPr>
          <w:spacing w:val="-8"/>
        </w:rPr>
        <w:t xml:space="preserve"> </w:t>
      </w:r>
      <w:r>
        <w:t>que</w:t>
      </w:r>
      <w:r>
        <w:rPr>
          <w:spacing w:val="-3"/>
        </w:rPr>
        <w:t xml:space="preserve"> </w:t>
      </w:r>
      <w:r>
        <w:t>ha</w:t>
      </w:r>
      <w:r>
        <w:rPr>
          <w:spacing w:val="2"/>
        </w:rPr>
        <w:t xml:space="preserve"> </w:t>
      </w:r>
      <w:r>
        <w:t>sido</w:t>
      </w:r>
      <w:r>
        <w:rPr>
          <w:spacing w:val="-1"/>
        </w:rPr>
        <w:t xml:space="preserve"> </w:t>
      </w:r>
      <w:r>
        <w:t>víctima</w:t>
      </w:r>
      <w:r>
        <w:rPr>
          <w:spacing w:val="2"/>
        </w:rPr>
        <w:t xml:space="preserve"> </w:t>
      </w:r>
      <w:r>
        <w:t>de</w:t>
      </w:r>
      <w:r>
        <w:rPr>
          <w:spacing w:val="-3"/>
        </w:rPr>
        <w:t xml:space="preserve"> </w:t>
      </w:r>
      <w:r>
        <w:t>maltrato,</w:t>
      </w:r>
      <w:r>
        <w:rPr>
          <w:spacing w:val="1"/>
        </w:rPr>
        <w:t xml:space="preserve"> </w:t>
      </w:r>
      <w:r>
        <w:t>sino</w:t>
      </w:r>
      <w:r>
        <w:rPr>
          <w:spacing w:val="-1"/>
        </w:rPr>
        <w:t xml:space="preserve"> </w:t>
      </w:r>
      <w:r>
        <w:t>que</w:t>
      </w:r>
      <w:r>
        <w:rPr>
          <w:spacing w:val="-2"/>
        </w:rPr>
        <w:t xml:space="preserve"> </w:t>
      </w:r>
      <w:r>
        <w:t>menciona</w:t>
      </w:r>
      <w:r>
        <w:rPr>
          <w:spacing w:val="2"/>
        </w:rPr>
        <w:t xml:space="preserve"> </w:t>
      </w:r>
      <w:r>
        <w:t>que</w:t>
      </w:r>
      <w:r>
        <w:rPr>
          <w:spacing w:val="-8"/>
        </w:rPr>
        <w:t xml:space="preserve"> </w:t>
      </w:r>
      <w:r>
        <w:t>se</w:t>
      </w:r>
      <w:r>
        <w:rPr>
          <w:spacing w:val="-8"/>
        </w:rPr>
        <w:t xml:space="preserve"> </w:t>
      </w:r>
      <w:r>
        <w:t>ha</w:t>
      </w:r>
      <w:r>
        <w:rPr>
          <w:spacing w:val="2"/>
        </w:rPr>
        <w:t xml:space="preserve"> </w:t>
      </w:r>
      <w:r>
        <w:t>portado mal.</w:t>
      </w:r>
    </w:p>
    <w:p w14:paraId="16B69628" w14:textId="77777777" w:rsidR="0044025A" w:rsidRDefault="002E6C8A" w:rsidP="005F0F73">
      <w:pPr>
        <w:pStyle w:val="Prrafodelista"/>
        <w:numPr>
          <w:ilvl w:val="0"/>
          <w:numId w:val="149"/>
        </w:numPr>
        <w:tabs>
          <w:tab w:val="left" w:pos="845"/>
        </w:tabs>
        <w:spacing w:before="73"/>
        <w:ind w:hanging="222"/>
        <w:jc w:val="left"/>
      </w:pPr>
      <w:r>
        <w:t>Problemas</w:t>
      </w:r>
      <w:r>
        <w:rPr>
          <w:spacing w:val="-1"/>
        </w:rPr>
        <w:t xml:space="preserve"> </w:t>
      </w:r>
      <w:r>
        <w:t>de</w:t>
      </w:r>
      <w:r>
        <w:rPr>
          <w:spacing w:val="-7"/>
        </w:rPr>
        <w:t xml:space="preserve"> </w:t>
      </w:r>
      <w:r>
        <w:t>atención</w:t>
      </w:r>
      <w:r>
        <w:rPr>
          <w:spacing w:val="-5"/>
        </w:rPr>
        <w:t xml:space="preserve"> </w:t>
      </w:r>
      <w:r>
        <w:t>y</w:t>
      </w:r>
      <w:r>
        <w:rPr>
          <w:spacing w:val="-5"/>
        </w:rPr>
        <w:t xml:space="preserve"> </w:t>
      </w:r>
      <w:r>
        <w:t>concentración.</w:t>
      </w:r>
    </w:p>
    <w:p w14:paraId="75AB3AF2" w14:textId="77777777" w:rsidR="0044025A" w:rsidRDefault="002E6C8A" w:rsidP="005F0F73">
      <w:pPr>
        <w:pStyle w:val="Prrafodelista"/>
        <w:numPr>
          <w:ilvl w:val="0"/>
          <w:numId w:val="149"/>
        </w:numPr>
        <w:tabs>
          <w:tab w:val="left" w:pos="845"/>
        </w:tabs>
        <w:spacing w:before="74"/>
        <w:ind w:hanging="222"/>
        <w:jc w:val="left"/>
      </w:pPr>
      <w:r>
        <w:t>Se</w:t>
      </w:r>
      <w:r>
        <w:rPr>
          <w:spacing w:val="-10"/>
        </w:rPr>
        <w:t xml:space="preserve"> </w:t>
      </w:r>
      <w:r>
        <w:t>observa hiperactivo/</w:t>
      </w:r>
      <w:r w:rsidR="006E3B80">
        <w:t xml:space="preserve">híper </w:t>
      </w:r>
      <w:r>
        <w:t>vigilante.</w:t>
      </w:r>
    </w:p>
    <w:p w14:paraId="45013B84" w14:textId="77777777" w:rsidR="0044025A" w:rsidRDefault="002E6C8A" w:rsidP="005F0F73">
      <w:pPr>
        <w:pStyle w:val="Ttulo6"/>
        <w:numPr>
          <w:ilvl w:val="0"/>
          <w:numId w:val="152"/>
        </w:numPr>
        <w:tabs>
          <w:tab w:val="left" w:pos="1138"/>
        </w:tabs>
        <w:spacing w:before="170"/>
        <w:jc w:val="both"/>
      </w:pPr>
      <w:r>
        <w:t>Negligencia</w:t>
      </w:r>
    </w:p>
    <w:p w14:paraId="5B551C7B" w14:textId="77777777" w:rsidR="0044025A" w:rsidRDefault="002E6C8A">
      <w:pPr>
        <w:pStyle w:val="Textoindependiente"/>
        <w:spacing w:before="30" w:line="278" w:lineRule="auto"/>
        <w:ind w:left="417" w:right="110"/>
        <w:jc w:val="both"/>
      </w:pPr>
      <w:r>
        <w:t>Se refiere a</w:t>
      </w:r>
      <w:r>
        <w:rPr>
          <w:spacing w:val="1"/>
        </w:rPr>
        <w:t xml:space="preserve"> </w:t>
      </w:r>
      <w:r>
        <w:t>la</w:t>
      </w:r>
      <w:r>
        <w:rPr>
          <w:spacing w:val="1"/>
        </w:rPr>
        <w:t xml:space="preserve"> </w:t>
      </w:r>
      <w:r>
        <w:t>falta</w:t>
      </w:r>
      <w:r>
        <w:rPr>
          <w:spacing w:val="1"/>
        </w:rPr>
        <w:t xml:space="preserve"> </w:t>
      </w:r>
      <w:r>
        <w:t>de protección</w:t>
      </w:r>
      <w:r>
        <w:rPr>
          <w:spacing w:val="1"/>
        </w:rPr>
        <w:t xml:space="preserve"> </w:t>
      </w:r>
      <w:r>
        <w:t>y cuidado</w:t>
      </w:r>
      <w:r>
        <w:rPr>
          <w:spacing w:val="1"/>
        </w:rPr>
        <w:t xml:space="preserve"> </w:t>
      </w:r>
      <w:r>
        <w:t>mínimo</w:t>
      </w:r>
      <w:r>
        <w:rPr>
          <w:spacing w:val="1"/>
        </w:rPr>
        <w:t xml:space="preserve"> </w:t>
      </w:r>
      <w:r>
        <w:t>por</w:t>
      </w:r>
      <w:r>
        <w:rPr>
          <w:spacing w:val="1"/>
        </w:rPr>
        <w:t xml:space="preserve"> </w:t>
      </w:r>
      <w:r>
        <w:t>parte de</w:t>
      </w:r>
      <w:r>
        <w:rPr>
          <w:spacing w:val="1"/>
        </w:rPr>
        <w:t xml:space="preserve"> </w:t>
      </w:r>
      <w:r>
        <w:t>quienes</w:t>
      </w:r>
      <w:r>
        <w:rPr>
          <w:spacing w:val="1"/>
        </w:rPr>
        <w:t xml:space="preserve"> </w:t>
      </w:r>
      <w:r>
        <w:t>tienen</w:t>
      </w:r>
      <w:r>
        <w:rPr>
          <w:spacing w:val="1"/>
        </w:rPr>
        <w:t xml:space="preserve"> </w:t>
      </w:r>
      <w:r>
        <w:t>el</w:t>
      </w:r>
      <w:r>
        <w:rPr>
          <w:spacing w:val="1"/>
        </w:rPr>
        <w:t xml:space="preserve"> </w:t>
      </w:r>
      <w:r>
        <w:t>deber</w:t>
      </w:r>
      <w:r>
        <w:rPr>
          <w:spacing w:val="1"/>
        </w:rPr>
        <w:t xml:space="preserve"> </w:t>
      </w:r>
      <w:r>
        <w:t>de</w:t>
      </w:r>
      <w:r>
        <w:rPr>
          <w:spacing w:val="1"/>
        </w:rPr>
        <w:t xml:space="preserve"> </w:t>
      </w:r>
      <w:r>
        <w:t>hacerlo.</w:t>
      </w:r>
      <w:r>
        <w:rPr>
          <w:spacing w:val="55"/>
        </w:rPr>
        <w:t xml:space="preserve"> </w:t>
      </w:r>
      <w:r>
        <w:t>Existe</w:t>
      </w:r>
      <w:r>
        <w:rPr>
          <w:spacing w:val="1"/>
        </w:rPr>
        <w:t xml:space="preserve"> </w:t>
      </w:r>
      <w:r>
        <w:t>negligencia cuando los/as responsables del cuidado y educación de los/as niños/as y adolescentes no atienden ni</w:t>
      </w:r>
      <w:r>
        <w:rPr>
          <w:spacing w:val="1"/>
        </w:rPr>
        <w:t xml:space="preserve"> </w:t>
      </w:r>
      <w:r>
        <w:t>satisfacen</w:t>
      </w:r>
      <w:r>
        <w:rPr>
          <w:spacing w:val="-5"/>
        </w:rPr>
        <w:t xml:space="preserve"> </w:t>
      </w:r>
      <w:r>
        <w:t>sus</w:t>
      </w:r>
      <w:r>
        <w:rPr>
          <w:spacing w:val="1"/>
        </w:rPr>
        <w:t xml:space="preserve"> </w:t>
      </w:r>
      <w:r>
        <w:t>necesidades básicas,</w:t>
      </w:r>
      <w:r>
        <w:rPr>
          <w:spacing w:val="3"/>
        </w:rPr>
        <w:t xml:space="preserve"> </w:t>
      </w:r>
      <w:r>
        <w:t>sean</w:t>
      </w:r>
      <w:r>
        <w:rPr>
          <w:spacing w:val="-5"/>
        </w:rPr>
        <w:t xml:space="preserve"> </w:t>
      </w:r>
      <w:r>
        <w:t>estas físicas,</w:t>
      </w:r>
      <w:r>
        <w:rPr>
          <w:spacing w:val="3"/>
        </w:rPr>
        <w:t xml:space="preserve"> </w:t>
      </w:r>
      <w:r>
        <w:t>sociales,</w:t>
      </w:r>
      <w:r>
        <w:rPr>
          <w:spacing w:val="3"/>
        </w:rPr>
        <w:t xml:space="preserve"> </w:t>
      </w:r>
      <w:r>
        <w:t>psicológicas o</w:t>
      </w:r>
      <w:r>
        <w:rPr>
          <w:spacing w:val="-5"/>
        </w:rPr>
        <w:t xml:space="preserve"> </w:t>
      </w:r>
      <w:r>
        <w:t>intelectuales</w:t>
      </w:r>
      <w:r>
        <w:rPr>
          <w:spacing w:val="1"/>
        </w:rPr>
        <w:t xml:space="preserve"> </w:t>
      </w:r>
      <w:r>
        <w:t>(MINEDUC,</w:t>
      </w:r>
      <w:r>
        <w:rPr>
          <w:spacing w:val="2"/>
        </w:rPr>
        <w:t xml:space="preserve"> </w:t>
      </w:r>
      <w:r>
        <w:t>2017)</w:t>
      </w:r>
    </w:p>
    <w:p w14:paraId="6B32793E" w14:textId="77777777" w:rsidR="0044025A" w:rsidRDefault="002E6C8A">
      <w:pPr>
        <w:pStyle w:val="Textoindependiente"/>
        <w:spacing w:line="246" w:lineRule="exact"/>
        <w:ind w:left="417"/>
        <w:jc w:val="both"/>
      </w:pPr>
      <w:r>
        <w:t>Se</w:t>
      </w:r>
      <w:r>
        <w:rPr>
          <w:spacing w:val="-9"/>
        </w:rPr>
        <w:t xml:space="preserve"> </w:t>
      </w:r>
      <w:r>
        <w:t>considera</w:t>
      </w:r>
      <w:r>
        <w:rPr>
          <w:spacing w:val="1"/>
        </w:rPr>
        <w:t xml:space="preserve"> </w:t>
      </w:r>
      <w:r>
        <w:t>Vulneración</w:t>
      </w:r>
      <w:r>
        <w:rPr>
          <w:spacing w:val="-6"/>
        </w:rPr>
        <w:t xml:space="preserve"> </w:t>
      </w:r>
      <w:r>
        <w:t>de</w:t>
      </w:r>
      <w:r>
        <w:rPr>
          <w:spacing w:val="-9"/>
        </w:rPr>
        <w:t xml:space="preserve"> </w:t>
      </w:r>
      <w:r>
        <w:t>Derechos,</w:t>
      </w:r>
      <w:r>
        <w:rPr>
          <w:spacing w:val="1"/>
        </w:rPr>
        <w:t xml:space="preserve"> </w:t>
      </w:r>
      <w:r>
        <w:t>situaciones</w:t>
      </w:r>
      <w:r>
        <w:rPr>
          <w:spacing w:val="-2"/>
        </w:rPr>
        <w:t xml:space="preserve"> </w:t>
      </w:r>
      <w:r>
        <w:t>de</w:t>
      </w:r>
      <w:r>
        <w:rPr>
          <w:spacing w:val="-3"/>
        </w:rPr>
        <w:t xml:space="preserve"> </w:t>
      </w:r>
      <w:r>
        <w:t>negligencia</w:t>
      </w:r>
      <w:r>
        <w:rPr>
          <w:spacing w:val="1"/>
        </w:rPr>
        <w:t xml:space="preserve"> </w:t>
      </w:r>
      <w:r>
        <w:t>y</w:t>
      </w:r>
      <w:r>
        <w:rPr>
          <w:spacing w:val="-7"/>
        </w:rPr>
        <w:t xml:space="preserve"> </w:t>
      </w:r>
      <w:r>
        <w:t>descuido, como, por</w:t>
      </w:r>
      <w:r>
        <w:rPr>
          <w:spacing w:val="1"/>
        </w:rPr>
        <w:t xml:space="preserve"> </w:t>
      </w:r>
      <w:r>
        <w:t>ejemplo:</w:t>
      </w:r>
    </w:p>
    <w:p w14:paraId="0A622235" w14:textId="77777777" w:rsidR="0044025A" w:rsidRDefault="002E6C8A" w:rsidP="005F0F73">
      <w:pPr>
        <w:pStyle w:val="Prrafodelista"/>
        <w:numPr>
          <w:ilvl w:val="0"/>
          <w:numId w:val="149"/>
        </w:numPr>
        <w:tabs>
          <w:tab w:val="left" w:pos="983"/>
          <w:tab w:val="left" w:pos="984"/>
        </w:tabs>
        <w:spacing w:before="35"/>
        <w:ind w:left="983" w:hanging="284"/>
        <w:jc w:val="left"/>
      </w:pPr>
      <w:r>
        <w:t>No</w:t>
      </w:r>
      <w:r>
        <w:rPr>
          <w:spacing w:val="-6"/>
        </w:rPr>
        <w:t xml:space="preserve"> </w:t>
      </w:r>
      <w:r>
        <w:t>se</w:t>
      </w:r>
      <w:r>
        <w:rPr>
          <w:spacing w:val="-7"/>
        </w:rPr>
        <w:t xml:space="preserve"> </w:t>
      </w:r>
      <w:r>
        <w:t>atienden</w:t>
      </w:r>
      <w:r>
        <w:rPr>
          <w:spacing w:val="-1"/>
        </w:rPr>
        <w:t xml:space="preserve"> </w:t>
      </w:r>
      <w:r>
        <w:t>las</w:t>
      </w:r>
      <w:r>
        <w:rPr>
          <w:spacing w:val="-2"/>
        </w:rPr>
        <w:t xml:space="preserve"> </w:t>
      </w:r>
      <w:r>
        <w:t>necesidades</w:t>
      </w:r>
      <w:r>
        <w:rPr>
          <w:spacing w:val="-1"/>
        </w:rPr>
        <w:t xml:space="preserve"> </w:t>
      </w:r>
      <w:r>
        <w:t>físicas</w:t>
      </w:r>
      <w:r>
        <w:rPr>
          <w:spacing w:val="-2"/>
        </w:rPr>
        <w:t xml:space="preserve"> </w:t>
      </w:r>
      <w:r>
        <w:t>básicas</w:t>
      </w:r>
      <w:r>
        <w:rPr>
          <w:spacing w:val="-1"/>
        </w:rPr>
        <w:t xml:space="preserve"> </w:t>
      </w:r>
      <w:r>
        <w:t>como</w:t>
      </w:r>
      <w:r>
        <w:rPr>
          <w:spacing w:val="-7"/>
        </w:rPr>
        <w:t xml:space="preserve"> </w:t>
      </w:r>
      <w:r>
        <w:t>alimentación,</w:t>
      </w:r>
      <w:r>
        <w:rPr>
          <w:spacing w:val="1"/>
        </w:rPr>
        <w:t xml:space="preserve"> </w:t>
      </w:r>
      <w:r>
        <w:t>vestuario,</w:t>
      </w:r>
      <w:r>
        <w:rPr>
          <w:spacing w:val="-1"/>
        </w:rPr>
        <w:t xml:space="preserve"> </w:t>
      </w:r>
      <w:r>
        <w:t>vivienda.</w:t>
      </w:r>
    </w:p>
    <w:p w14:paraId="71C70745" w14:textId="77777777" w:rsidR="0044025A" w:rsidRDefault="002E6C8A" w:rsidP="005F0F73">
      <w:pPr>
        <w:pStyle w:val="Prrafodelista"/>
        <w:numPr>
          <w:ilvl w:val="0"/>
          <w:numId w:val="149"/>
        </w:numPr>
        <w:tabs>
          <w:tab w:val="left" w:pos="983"/>
          <w:tab w:val="left" w:pos="984"/>
        </w:tabs>
        <w:spacing w:before="45"/>
        <w:ind w:left="983" w:hanging="284"/>
        <w:jc w:val="left"/>
      </w:pPr>
      <w:r>
        <w:t>No</w:t>
      </w:r>
      <w:r>
        <w:rPr>
          <w:spacing w:val="-4"/>
        </w:rPr>
        <w:t xml:space="preserve"> </w:t>
      </w:r>
      <w:r>
        <w:t>se</w:t>
      </w:r>
      <w:r>
        <w:rPr>
          <w:spacing w:val="-6"/>
        </w:rPr>
        <w:t xml:space="preserve"> </w:t>
      </w:r>
      <w:r>
        <w:t>proporciona</w:t>
      </w:r>
      <w:r>
        <w:rPr>
          <w:spacing w:val="4"/>
        </w:rPr>
        <w:t xml:space="preserve"> </w:t>
      </w:r>
      <w:r>
        <w:t>atención médica</w:t>
      </w:r>
      <w:r>
        <w:rPr>
          <w:spacing w:val="3"/>
        </w:rPr>
        <w:t xml:space="preserve"> </w:t>
      </w:r>
      <w:r>
        <w:t>básica.</w:t>
      </w:r>
    </w:p>
    <w:p w14:paraId="7B6ECEDC" w14:textId="77777777" w:rsidR="0044025A" w:rsidRDefault="002E6C8A" w:rsidP="005F0F73">
      <w:pPr>
        <w:pStyle w:val="Prrafodelista"/>
        <w:numPr>
          <w:ilvl w:val="0"/>
          <w:numId w:val="149"/>
        </w:numPr>
        <w:tabs>
          <w:tab w:val="left" w:pos="983"/>
          <w:tab w:val="left" w:pos="984"/>
        </w:tabs>
        <w:spacing w:before="35"/>
        <w:ind w:left="983" w:hanging="284"/>
        <w:jc w:val="left"/>
      </w:pPr>
      <w:r>
        <w:rPr>
          <w:spacing w:val="-1"/>
        </w:rPr>
        <w:t>No</w:t>
      </w:r>
      <w:r>
        <w:rPr>
          <w:spacing w:val="-2"/>
        </w:rPr>
        <w:t xml:space="preserve"> </w:t>
      </w:r>
      <w:r>
        <w:rPr>
          <w:spacing w:val="-1"/>
        </w:rPr>
        <w:t>se</w:t>
      </w:r>
      <w:r>
        <w:rPr>
          <w:spacing w:val="-4"/>
        </w:rPr>
        <w:t xml:space="preserve"> </w:t>
      </w:r>
      <w:r>
        <w:rPr>
          <w:spacing w:val="-1"/>
        </w:rPr>
        <w:t>brinda</w:t>
      </w:r>
      <w:r>
        <w:rPr>
          <w:spacing w:val="5"/>
        </w:rPr>
        <w:t xml:space="preserve"> </w:t>
      </w:r>
      <w:r>
        <w:rPr>
          <w:spacing w:val="-1"/>
        </w:rPr>
        <w:t>protección</w:t>
      </w:r>
      <w:r>
        <w:rPr>
          <w:spacing w:val="3"/>
        </w:rPr>
        <w:t xml:space="preserve"> </w:t>
      </w:r>
      <w:r>
        <w:rPr>
          <w:spacing w:val="-1"/>
        </w:rPr>
        <w:t>y/o</w:t>
      </w:r>
      <w:r>
        <w:t xml:space="preserve"> </w:t>
      </w:r>
      <w:r>
        <w:rPr>
          <w:spacing w:val="-1"/>
        </w:rPr>
        <w:t>se</w:t>
      </w:r>
      <w:r>
        <w:rPr>
          <w:spacing w:val="6"/>
        </w:rPr>
        <w:t xml:space="preserve"> </w:t>
      </w:r>
      <w:r>
        <w:rPr>
          <w:spacing w:val="-1"/>
        </w:rPr>
        <w:t>expone</w:t>
      </w:r>
      <w:r>
        <w:rPr>
          <w:spacing w:val="-5"/>
        </w:rPr>
        <w:t xml:space="preserve"> </w:t>
      </w:r>
      <w:r>
        <w:t>al</w:t>
      </w:r>
      <w:r>
        <w:rPr>
          <w:spacing w:val="-1"/>
        </w:rPr>
        <w:t xml:space="preserve"> </w:t>
      </w:r>
      <w:r>
        <w:t>niño</w:t>
      </w:r>
      <w:r>
        <w:rPr>
          <w:spacing w:val="2"/>
        </w:rPr>
        <w:t xml:space="preserve"> </w:t>
      </w:r>
      <w:r>
        <w:t>o</w:t>
      </w:r>
      <w:r>
        <w:rPr>
          <w:spacing w:val="3"/>
        </w:rPr>
        <w:t xml:space="preserve"> </w:t>
      </w:r>
      <w:r>
        <w:t>niña</w:t>
      </w:r>
      <w:r>
        <w:rPr>
          <w:spacing w:val="-5"/>
        </w:rPr>
        <w:t xml:space="preserve"> </w:t>
      </w:r>
      <w:r>
        <w:t>ante</w:t>
      </w:r>
      <w:r>
        <w:rPr>
          <w:spacing w:val="-4"/>
        </w:rPr>
        <w:t xml:space="preserve"> </w:t>
      </w:r>
      <w:r>
        <w:t>situaciones</w:t>
      </w:r>
      <w:r>
        <w:rPr>
          <w:spacing w:val="7"/>
        </w:rPr>
        <w:t xml:space="preserve"> </w:t>
      </w:r>
      <w:r>
        <w:t>de</w:t>
      </w:r>
      <w:r>
        <w:rPr>
          <w:spacing w:val="-27"/>
        </w:rPr>
        <w:t xml:space="preserve"> </w:t>
      </w:r>
      <w:r>
        <w:t>peligro.</w:t>
      </w:r>
    </w:p>
    <w:p w14:paraId="6502C43B" w14:textId="77777777" w:rsidR="0044025A" w:rsidRDefault="002E6C8A" w:rsidP="005F0F73">
      <w:pPr>
        <w:pStyle w:val="Prrafodelista"/>
        <w:numPr>
          <w:ilvl w:val="0"/>
          <w:numId w:val="149"/>
        </w:numPr>
        <w:tabs>
          <w:tab w:val="left" w:pos="983"/>
          <w:tab w:val="left" w:pos="984"/>
        </w:tabs>
        <w:spacing w:before="35"/>
        <w:ind w:left="983" w:hanging="284"/>
        <w:jc w:val="left"/>
      </w:pPr>
      <w:r>
        <w:t>No</w:t>
      </w:r>
      <w:r>
        <w:rPr>
          <w:spacing w:val="-5"/>
        </w:rPr>
        <w:t xml:space="preserve"> </w:t>
      </w:r>
      <w:r>
        <w:t>se</w:t>
      </w:r>
      <w:r>
        <w:rPr>
          <w:spacing w:val="-7"/>
        </w:rPr>
        <w:t xml:space="preserve"> </w:t>
      </w:r>
      <w:r>
        <w:t>atienden</w:t>
      </w:r>
      <w:r>
        <w:rPr>
          <w:spacing w:val="-1"/>
        </w:rPr>
        <w:t xml:space="preserve"> </w:t>
      </w:r>
      <w:r>
        <w:t>las</w:t>
      </w:r>
      <w:r>
        <w:rPr>
          <w:spacing w:val="-1"/>
        </w:rPr>
        <w:t xml:space="preserve"> </w:t>
      </w:r>
      <w:r>
        <w:t>necesidades</w:t>
      </w:r>
      <w:r>
        <w:rPr>
          <w:spacing w:val="-1"/>
        </w:rPr>
        <w:t xml:space="preserve"> </w:t>
      </w:r>
      <w:r>
        <w:t>psicológicas</w:t>
      </w:r>
      <w:r>
        <w:rPr>
          <w:spacing w:val="-1"/>
        </w:rPr>
        <w:t xml:space="preserve"> </w:t>
      </w:r>
      <w:r>
        <w:t>o</w:t>
      </w:r>
      <w:r>
        <w:rPr>
          <w:spacing w:val="-5"/>
        </w:rPr>
        <w:t xml:space="preserve"> </w:t>
      </w:r>
      <w:r>
        <w:t>emocionales.</w:t>
      </w:r>
    </w:p>
    <w:p w14:paraId="362F0472" w14:textId="77777777" w:rsidR="0044025A" w:rsidRDefault="002E6C8A" w:rsidP="005F0F73">
      <w:pPr>
        <w:pStyle w:val="Prrafodelista"/>
        <w:numPr>
          <w:ilvl w:val="0"/>
          <w:numId w:val="149"/>
        </w:numPr>
        <w:tabs>
          <w:tab w:val="left" w:pos="983"/>
          <w:tab w:val="left" w:pos="984"/>
        </w:tabs>
        <w:spacing w:before="40"/>
        <w:ind w:left="983" w:hanging="284"/>
        <w:jc w:val="left"/>
      </w:pPr>
      <w:r>
        <w:t>No</w:t>
      </w:r>
      <w:r>
        <w:rPr>
          <w:spacing w:val="-3"/>
        </w:rPr>
        <w:t xml:space="preserve"> </w:t>
      </w:r>
      <w:r>
        <w:t>se</w:t>
      </w:r>
      <w:r>
        <w:rPr>
          <w:spacing w:val="-5"/>
        </w:rPr>
        <w:t xml:space="preserve"> </w:t>
      </w:r>
      <w:r>
        <w:t>protege</w:t>
      </w:r>
      <w:r>
        <w:rPr>
          <w:spacing w:val="-1"/>
        </w:rPr>
        <w:t xml:space="preserve"> </w:t>
      </w:r>
      <w:r>
        <w:t>derecho</w:t>
      </w:r>
      <w:r>
        <w:rPr>
          <w:spacing w:val="-4"/>
        </w:rPr>
        <w:t xml:space="preserve"> </w:t>
      </w:r>
      <w:r>
        <w:t>a</w:t>
      </w:r>
      <w:r>
        <w:rPr>
          <w:spacing w:val="4"/>
        </w:rPr>
        <w:t xml:space="preserve"> </w:t>
      </w:r>
      <w:r>
        <w:t>la</w:t>
      </w:r>
      <w:r>
        <w:rPr>
          <w:spacing w:val="4"/>
        </w:rPr>
        <w:t xml:space="preserve"> </w:t>
      </w:r>
      <w:r>
        <w:t>educación</w:t>
      </w:r>
      <w:r>
        <w:rPr>
          <w:spacing w:val="-4"/>
        </w:rPr>
        <w:t xml:space="preserve"> </w:t>
      </w:r>
      <w:r>
        <w:t>del</w:t>
      </w:r>
      <w:r>
        <w:rPr>
          <w:spacing w:val="-9"/>
        </w:rPr>
        <w:t xml:space="preserve"> </w:t>
      </w:r>
      <w:r>
        <w:t>niño.</w:t>
      </w:r>
    </w:p>
    <w:p w14:paraId="44CA4A4D" w14:textId="77777777" w:rsidR="0044025A" w:rsidRDefault="002E6C8A" w:rsidP="005F0F73">
      <w:pPr>
        <w:pStyle w:val="Prrafodelista"/>
        <w:numPr>
          <w:ilvl w:val="0"/>
          <w:numId w:val="149"/>
        </w:numPr>
        <w:tabs>
          <w:tab w:val="left" w:pos="983"/>
          <w:tab w:val="left" w:pos="984"/>
        </w:tabs>
        <w:spacing w:before="40"/>
        <w:ind w:left="983" w:hanging="284"/>
        <w:jc w:val="left"/>
      </w:pPr>
      <w:r>
        <w:t>Existe</w:t>
      </w:r>
      <w:r>
        <w:rPr>
          <w:spacing w:val="-6"/>
        </w:rPr>
        <w:t xml:space="preserve"> </w:t>
      </w:r>
      <w:r>
        <w:t>abandono,</w:t>
      </w:r>
      <w:r>
        <w:rPr>
          <w:spacing w:val="2"/>
        </w:rPr>
        <w:t xml:space="preserve"> </w:t>
      </w:r>
      <w:r>
        <w:t>y/o</w:t>
      </w:r>
      <w:r>
        <w:rPr>
          <w:spacing w:val="-4"/>
        </w:rPr>
        <w:t xml:space="preserve"> </w:t>
      </w:r>
      <w:r>
        <w:t>se</w:t>
      </w:r>
      <w:r>
        <w:rPr>
          <w:spacing w:val="-5"/>
        </w:rPr>
        <w:t xml:space="preserve"> </w:t>
      </w:r>
      <w:r>
        <w:t>les</w:t>
      </w:r>
      <w:r>
        <w:rPr>
          <w:spacing w:val="1"/>
        </w:rPr>
        <w:t xml:space="preserve"> </w:t>
      </w:r>
      <w:r>
        <w:t>expone</w:t>
      </w:r>
      <w:r>
        <w:rPr>
          <w:spacing w:val="-6"/>
        </w:rPr>
        <w:t xml:space="preserve"> </w:t>
      </w:r>
      <w:r>
        <w:t>a</w:t>
      </w:r>
      <w:r>
        <w:rPr>
          <w:spacing w:val="4"/>
        </w:rPr>
        <w:t xml:space="preserve"> </w:t>
      </w:r>
      <w:r>
        <w:t>hechos</w:t>
      </w:r>
      <w:r>
        <w:rPr>
          <w:spacing w:val="1"/>
        </w:rPr>
        <w:t xml:space="preserve"> </w:t>
      </w:r>
      <w:r>
        <w:t>de</w:t>
      </w:r>
      <w:r>
        <w:rPr>
          <w:spacing w:val="-1"/>
        </w:rPr>
        <w:t xml:space="preserve"> </w:t>
      </w:r>
      <w:r>
        <w:t>violencia</w:t>
      </w:r>
      <w:r>
        <w:rPr>
          <w:spacing w:val="4"/>
        </w:rPr>
        <w:t xml:space="preserve"> </w:t>
      </w:r>
      <w:r>
        <w:t>o</w:t>
      </w:r>
      <w:r>
        <w:rPr>
          <w:spacing w:val="-4"/>
        </w:rPr>
        <w:t xml:space="preserve"> </w:t>
      </w:r>
      <w:r>
        <w:t>de</w:t>
      </w:r>
      <w:r>
        <w:rPr>
          <w:spacing w:val="-6"/>
        </w:rPr>
        <w:t xml:space="preserve"> </w:t>
      </w:r>
      <w:r>
        <w:t>uso</w:t>
      </w:r>
      <w:r>
        <w:rPr>
          <w:spacing w:val="1"/>
        </w:rPr>
        <w:t xml:space="preserve"> </w:t>
      </w:r>
      <w:r>
        <w:t>de</w:t>
      </w:r>
      <w:r>
        <w:rPr>
          <w:spacing w:val="-12"/>
        </w:rPr>
        <w:t xml:space="preserve"> </w:t>
      </w:r>
      <w:r>
        <w:t>drogas.</w:t>
      </w:r>
    </w:p>
    <w:p w14:paraId="1F91515A" w14:textId="77777777" w:rsidR="0044025A" w:rsidRDefault="002E6C8A" w:rsidP="005F0F73">
      <w:pPr>
        <w:pStyle w:val="Prrafodelista"/>
        <w:numPr>
          <w:ilvl w:val="0"/>
          <w:numId w:val="149"/>
        </w:numPr>
        <w:tabs>
          <w:tab w:val="left" w:pos="983"/>
          <w:tab w:val="left" w:pos="984"/>
        </w:tabs>
        <w:spacing w:before="35"/>
        <w:ind w:left="983" w:hanging="284"/>
        <w:jc w:val="left"/>
      </w:pPr>
      <w:r>
        <w:rPr>
          <w:spacing w:val="-1"/>
        </w:rPr>
        <w:t>No</w:t>
      </w:r>
      <w:r>
        <w:rPr>
          <w:spacing w:val="-7"/>
        </w:rPr>
        <w:t xml:space="preserve"> </w:t>
      </w:r>
      <w:r>
        <w:rPr>
          <w:spacing w:val="-1"/>
        </w:rPr>
        <w:t>se</w:t>
      </w:r>
      <w:r>
        <w:rPr>
          <w:spacing w:val="-14"/>
        </w:rPr>
        <w:t xml:space="preserve"> </w:t>
      </w:r>
      <w:r>
        <w:rPr>
          <w:spacing w:val="-1"/>
        </w:rPr>
        <w:t>protege</w:t>
      </w:r>
      <w:r>
        <w:rPr>
          <w:spacing w:val="-4"/>
        </w:rPr>
        <w:t xml:space="preserve"> </w:t>
      </w:r>
      <w:r>
        <w:rPr>
          <w:spacing w:val="-1"/>
        </w:rPr>
        <w:t>ni</w:t>
      </w:r>
      <w:r>
        <w:rPr>
          <w:spacing w:val="-6"/>
        </w:rPr>
        <w:t xml:space="preserve"> </w:t>
      </w:r>
      <w:r>
        <w:rPr>
          <w:spacing w:val="-1"/>
        </w:rPr>
        <w:t>respeta</w:t>
      </w:r>
      <w:r>
        <w:rPr>
          <w:spacing w:val="6"/>
        </w:rPr>
        <w:t xml:space="preserve"> </w:t>
      </w:r>
      <w:r>
        <w:rPr>
          <w:spacing w:val="-1"/>
        </w:rPr>
        <w:t>la</w:t>
      </w:r>
      <w:r>
        <w:rPr>
          <w:spacing w:val="5"/>
        </w:rPr>
        <w:t xml:space="preserve"> </w:t>
      </w:r>
      <w:r>
        <w:rPr>
          <w:spacing w:val="-1"/>
        </w:rPr>
        <w:t>identidad,</w:t>
      </w:r>
      <w:r>
        <w:rPr>
          <w:spacing w:val="6"/>
        </w:rPr>
        <w:t xml:space="preserve"> </w:t>
      </w:r>
      <w:r>
        <w:rPr>
          <w:spacing w:val="-1"/>
        </w:rPr>
        <w:t>nacionalidad,</w:t>
      </w:r>
      <w:r>
        <w:rPr>
          <w:spacing w:val="4"/>
        </w:rPr>
        <w:t xml:space="preserve"> </w:t>
      </w:r>
      <w:r>
        <w:rPr>
          <w:spacing w:val="-1"/>
        </w:rPr>
        <w:t>nombre,</w:t>
      </w:r>
      <w:r>
        <w:rPr>
          <w:spacing w:val="12"/>
        </w:rPr>
        <w:t xml:space="preserve"> </w:t>
      </w:r>
      <w:r>
        <w:rPr>
          <w:spacing w:val="-1"/>
        </w:rPr>
        <w:t>el</w:t>
      </w:r>
      <w:r>
        <w:rPr>
          <w:spacing w:val="3"/>
        </w:rPr>
        <w:t xml:space="preserve"> </w:t>
      </w:r>
      <w:r>
        <w:t>de</w:t>
      </w:r>
      <w:r>
        <w:rPr>
          <w:spacing w:val="-9"/>
        </w:rPr>
        <w:t xml:space="preserve"> </w:t>
      </w:r>
      <w:r>
        <w:t>las</w:t>
      </w:r>
      <w:r>
        <w:rPr>
          <w:spacing w:val="3"/>
        </w:rPr>
        <w:t xml:space="preserve"> </w:t>
      </w:r>
      <w:r>
        <w:t>personas</w:t>
      </w:r>
      <w:r>
        <w:rPr>
          <w:spacing w:val="4"/>
        </w:rPr>
        <w:t xml:space="preserve"> </w:t>
      </w:r>
      <w:r>
        <w:t>que</w:t>
      </w:r>
      <w:r>
        <w:rPr>
          <w:spacing w:val="-14"/>
        </w:rPr>
        <w:t xml:space="preserve"> </w:t>
      </w:r>
      <w:r>
        <w:t>quieren</w:t>
      </w:r>
      <w:r>
        <w:rPr>
          <w:spacing w:val="-7"/>
        </w:rPr>
        <w:t xml:space="preserve"> </w:t>
      </w:r>
      <w:r>
        <w:t>y</w:t>
      </w:r>
      <w:r>
        <w:rPr>
          <w:spacing w:val="-7"/>
        </w:rPr>
        <w:t xml:space="preserve"> </w:t>
      </w:r>
      <w:r>
        <w:t>sus</w:t>
      </w:r>
      <w:r>
        <w:rPr>
          <w:spacing w:val="3"/>
        </w:rPr>
        <w:t xml:space="preserve"> </w:t>
      </w:r>
      <w:r>
        <w:t>familiares.</w:t>
      </w:r>
    </w:p>
    <w:p w14:paraId="24EABA52" w14:textId="77777777" w:rsidR="0044025A" w:rsidRDefault="002E6C8A" w:rsidP="005F0F73">
      <w:pPr>
        <w:pStyle w:val="Prrafodelista"/>
        <w:numPr>
          <w:ilvl w:val="0"/>
          <w:numId w:val="149"/>
        </w:numPr>
        <w:tabs>
          <w:tab w:val="left" w:pos="983"/>
          <w:tab w:val="left" w:pos="984"/>
        </w:tabs>
        <w:spacing w:before="45"/>
        <w:ind w:left="983" w:hanging="284"/>
        <w:jc w:val="left"/>
      </w:pPr>
      <w:r>
        <w:rPr>
          <w:spacing w:val="-1"/>
        </w:rPr>
        <w:t>No</w:t>
      </w:r>
      <w:r>
        <w:rPr>
          <w:spacing w:val="-2"/>
        </w:rPr>
        <w:t xml:space="preserve"> </w:t>
      </w:r>
      <w:r>
        <w:rPr>
          <w:spacing w:val="-1"/>
        </w:rPr>
        <w:t>se</w:t>
      </w:r>
      <w:r>
        <w:rPr>
          <w:spacing w:val="-3"/>
        </w:rPr>
        <w:t xml:space="preserve"> </w:t>
      </w:r>
      <w:r>
        <w:rPr>
          <w:spacing w:val="-1"/>
        </w:rPr>
        <w:t>respeta</w:t>
      </w:r>
      <w:r>
        <w:rPr>
          <w:spacing w:val="6"/>
        </w:rPr>
        <w:t xml:space="preserve"> </w:t>
      </w:r>
      <w:r>
        <w:rPr>
          <w:spacing w:val="-1"/>
        </w:rPr>
        <w:t>la</w:t>
      </w:r>
      <w:r>
        <w:rPr>
          <w:spacing w:val="6"/>
        </w:rPr>
        <w:t xml:space="preserve"> </w:t>
      </w:r>
      <w:r>
        <w:rPr>
          <w:spacing w:val="-1"/>
        </w:rPr>
        <w:t>libertad</w:t>
      </w:r>
      <w:r>
        <w:rPr>
          <w:spacing w:val="-2"/>
        </w:rPr>
        <w:t xml:space="preserve"> </w:t>
      </w:r>
      <w:r>
        <w:rPr>
          <w:spacing w:val="-1"/>
        </w:rPr>
        <w:t>de</w:t>
      </w:r>
      <w:r>
        <w:rPr>
          <w:spacing w:val="-4"/>
        </w:rPr>
        <w:t xml:space="preserve"> </w:t>
      </w:r>
      <w:r>
        <w:rPr>
          <w:spacing w:val="-1"/>
        </w:rPr>
        <w:t>pensamiento,</w:t>
      </w:r>
      <w:r>
        <w:rPr>
          <w:spacing w:val="5"/>
        </w:rPr>
        <w:t xml:space="preserve"> </w:t>
      </w:r>
      <w:r>
        <w:t>de</w:t>
      </w:r>
      <w:r>
        <w:rPr>
          <w:spacing w:val="-5"/>
        </w:rPr>
        <w:t xml:space="preserve"> </w:t>
      </w:r>
      <w:r>
        <w:t>consciencia</w:t>
      </w:r>
      <w:r>
        <w:rPr>
          <w:spacing w:val="12"/>
        </w:rPr>
        <w:t xml:space="preserve"> </w:t>
      </w:r>
      <w:r>
        <w:t>ni</w:t>
      </w:r>
      <w:r>
        <w:rPr>
          <w:spacing w:val="-25"/>
        </w:rPr>
        <w:t xml:space="preserve"> </w:t>
      </w:r>
      <w:r>
        <w:t>religión.</w:t>
      </w:r>
    </w:p>
    <w:p w14:paraId="5BFAA059" w14:textId="77777777" w:rsidR="0044025A" w:rsidRDefault="002E6C8A" w:rsidP="005F0F73">
      <w:pPr>
        <w:pStyle w:val="Prrafodelista"/>
        <w:numPr>
          <w:ilvl w:val="0"/>
          <w:numId w:val="149"/>
        </w:numPr>
        <w:tabs>
          <w:tab w:val="left" w:pos="983"/>
          <w:tab w:val="left" w:pos="984"/>
        </w:tabs>
        <w:spacing w:before="30"/>
        <w:ind w:left="983" w:hanging="284"/>
        <w:jc w:val="left"/>
      </w:pPr>
      <w:r>
        <w:t>No</w:t>
      </w:r>
      <w:r>
        <w:rPr>
          <w:spacing w:val="-2"/>
        </w:rPr>
        <w:t xml:space="preserve"> </w:t>
      </w:r>
      <w:r>
        <w:t>se</w:t>
      </w:r>
      <w:r>
        <w:rPr>
          <w:spacing w:val="-3"/>
        </w:rPr>
        <w:t xml:space="preserve"> </w:t>
      </w:r>
      <w:r>
        <w:t>respeta</w:t>
      </w:r>
      <w:r>
        <w:rPr>
          <w:spacing w:val="6"/>
        </w:rPr>
        <w:t xml:space="preserve"> </w:t>
      </w:r>
      <w:r>
        <w:t>la</w:t>
      </w:r>
      <w:r>
        <w:rPr>
          <w:spacing w:val="6"/>
        </w:rPr>
        <w:t xml:space="preserve"> </w:t>
      </w:r>
      <w:r>
        <w:t>libertad</w:t>
      </w:r>
      <w:r>
        <w:rPr>
          <w:spacing w:val="-2"/>
        </w:rPr>
        <w:t xml:space="preserve"> </w:t>
      </w:r>
      <w:r>
        <w:t>de</w:t>
      </w:r>
      <w:r>
        <w:rPr>
          <w:spacing w:val="-4"/>
        </w:rPr>
        <w:t xml:space="preserve"> </w:t>
      </w:r>
      <w:r>
        <w:t>asociación</w:t>
      </w:r>
      <w:r>
        <w:rPr>
          <w:spacing w:val="-2"/>
        </w:rPr>
        <w:t xml:space="preserve"> </w:t>
      </w:r>
      <w:r>
        <w:t>y</w:t>
      </w:r>
      <w:r>
        <w:rPr>
          <w:spacing w:val="-2"/>
        </w:rPr>
        <w:t xml:space="preserve"> </w:t>
      </w:r>
      <w:r>
        <w:t>la</w:t>
      </w:r>
      <w:r>
        <w:rPr>
          <w:spacing w:val="6"/>
        </w:rPr>
        <w:t xml:space="preserve"> </w:t>
      </w:r>
      <w:r>
        <w:t>libertad</w:t>
      </w:r>
      <w:r>
        <w:rPr>
          <w:spacing w:val="-2"/>
        </w:rPr>
        <w:t xml:space="preserve"> </w:t>
      </w:r>
      <w:r>
        <w:t>de</w:t>
      </w:r>
      <w:r>
        <w:rPr>
          <w:spacing w:val="-4"/>
        </w:rPr>
        <w:t xml:space="preserve"> </w:t>
      </w:r>
      <w:r>
        <w:t>reunirse</w:t>
      </w:r>
      <w:r w:rsidR="006E3B80">
        <w:t xml:space="preserve"> </w:t>
      </w:r>
      <w:r>
        <w:t>pacíficamente.</w:t>
      </w:r>
    </w:p>
    <w:p w14:paraId="38E657E4" w14:textId="77777777" w:rsidR="0044025A" w:rsidRDefault="002E6C8A">
      <w:pPr>
        <w:pStyle w:val="Ttulo6"/>
        <w:spacing w:before="179"/>
        <w:ind w:left="417"/>
        <w:jc w:val="both"/>
      </w:pPr>
      <w:r>
        <w:t>Sospecha</w:t>
      </w:r>
      <w:r>
        <w:rPr>
          <w:spacing w:val="-6"/>
        </w:rPr>
        <w:t xml:space="preserve"> </w:t>
      </w:r>
      <w:r>
        <w:t>de</w:t>
      </w:r>
      <w:r>
        <w:rPr>
          <w:spacing w:val="-2"/>
        </w:rPr>
        <w:t xml:space="preserve"> </w:t>
      </w:r>
      <w:r>
        <w:t>Vulneración</w:t>
      </w:r>
      <w:r>
        <w:rPr>
          <w:spacing w:val="-8"/>
        </w:rPr>
        <w:t xml:space="preserve"> </w:t>
      </w:r>
      <w:r>
        <w:t>de</w:t>
      </w:r>
      <w:r>
        <w:rPr>
          <w:spacing w:val="-2"/>
        </w:rPr>
        <w:t xml:space="preserve"> </w:t>
      </w:r>
      <w:r>
        <w:t>Derechos</w:t>
      </w:r>
    </w:p>
    <w:p w14:paraId="77C68C55" w14:textId="77777777" w:rsidR="0044025A" w:rsidRDefault="002E6C8A">
      <w:pPr>
        <w:pStyle w:val="Textoindependiente"/>
        <w:spacing w:before="35" w:line="278" w:lineRule="auto"/>
        <w:ind w:left="417" w:right="113"/>
        <w:jc w:val="both"/>
      </w:pPr>
      <w:r>
        <w:t>Nuestro</w:t>
      </w:r>
      <w:r>
        <w:rPr>
          <w:spacing w:val="1"/>
        </w:rPr>
        <w:t xml:space="preserve"> </w:t>
      </w:r>
      <w:r>
        <w:t>colegio,</w:t>
      </w:r>
      <w:r>
        <w:rPr>
          <w:spacing w:val="1"/>
        </w:rPr>
        <w:t xml:space="preserve"> </w:t>
      </w:r>
      <w:r>
        <w:t>coherente</w:t>
      </w:r>
      <w:r>
        <w:rPr>
          <w:spacing w:val="1"/>
        </w:rPr>
        <w:t xml:space="preserve"> </w:t>
      </w:r>
      <w:r>
        <w:t>con</w:t>
      </w:r>
      <w:r>
        <w:rPr>
          <w:spacing w:val="1"/>
        </w:rPr>
        <w:t xml:space="preserve"> </w:t>
      </w:r>
      <w:r>
        <w:t>su</w:t>
      </w:r>
      <w:r>
        <w:rPr>
          <w:spacing w:val="1"/>
        </w:rPr>
        <w:t xml:space="preserve"> </w:t>
      </w:r>
      <w:r>
        <w:t>PEI,</w:t>
      </w:r>
      <w:r>
        <w:rPr>
          <w:spacing w:val="1"/>
        </w:rPr>
        <w:t xml:space="preserve"> </w:t>
      </w:r>
      <w:r>
        <w:t>busca</w:t>
      </w:r>
      <w:r>
        <w:rPr>
          <w:spacing w:val="1"/>
        </w:rPr>
        <w:t xml:space="preserve"> </w:t>
      </w:r>
      <w:r>
        <w:t>avanzar</w:t>
      </w:r>
      <w:r>
        <w:rPr>
          <w:spacing w:val="1"/>
        </w:rPr>
        <w:t xml:space="preserve"> </w:t>
      </w:r>
      <w:r>
        <w:t>hacia</w:t>
      </w:r>
      <w:r>
        <w:rPr>
          <w:spacing w:val="1"/>
        </w:rPr>
        <w:t xml:space="preserve"> </w:t>
      </w:r>
      <w:r>
        <w:t>la</w:t>
      </w:r>
      <w:r>
        <w:rPr>
          <w:spacing w:val="1"/>
        </w:rPr>
        <w:t xml:space="preserve"> </w:t>
      </w:r>
      <w:r>
        <w:t>generación</w:t>
      </w:r>
      <w:r>
        <w:rPr>
          <w:spacing w:val="1"/>
        </w:rPr>
        <w:t xml:space="preserve"> </w:t>
      </w:r>
      <w:r>
        <w:t>de</w:t>
      </w:r>
      <w:r>
        <w:rPr>
          <w:spacing w:val="1"/>
        </w:rPr>
        <w:t xml:space="preserve"> </w:t>
      </w:r>
      <w:r>
        <w:t>acciones</w:t>
      </w:r>
      <w:r>
        <w:rPr>
          <w:spacing w:val="1"/>
        </w:rPr>
        <w:t xml:space="preserve"> </w:t>
      </w:r>
      <w:r>
        <w:t>para</w:t>
      </w:r>
      <w:r>
        <w:rPr>
          <w:spacing w:val="1"/>
        </w:rPr>
        <w:t xml:space="preserve"> </w:t>
      </w:r>
      <w:r>
        <w:t>una</w:t>
      </w:r>
      <w:r>
        <w:rPr>
          <w:spacing w:val="55"/>
        </w:rPr>
        <w:t xml:space="preserve"> </w:t>
      </w:r>
      <w:r>
        <w:t>intervención</w:t>
      </w:r>
      <w:r>
        <w:rPr>
          <w:spacing w:val="1"/>
        </w:rPr>
        <w:t xml:space="preserve"> </w:t>
      </w:r>
      <w:r>
        <w:t>temprana,</w:t>
      </w:r>
      <w:r>
        <w:rPr>
          <w:spacing w:val="-3"/>
        </w:rPr>
        <w:t xml:space="preserve"> </w:t>
      </w:r>
      <w:r>
        <w:t>haciendo</w:t>
      </w:r>
      <w:r>
        <w:rPr>
          <w:spacing w:val="-4"/>
        </w:rPr>
        <w:t xml:space="preserve"> </w:t>
      </w:r>
      <w:r>
        <w:t>propio</w:t>
      </w:r>
      <w:r>
        <w:rPr>
          <w:spacing w:val="1"/>
        </w:rPr>
        <w:t xml:space="preserve"> </w:t>
      </w:r>
      <w:r>
        <w:t>el</w:t>
      </w:r>
      <w:r>
        <w:rPr>
          <w:spacing w:val="-4"/>
        </w:rPr>
        <w:t xml:space="preserve"> </w:t>
      </w:r>
      <w:r>
        <w:t>concepto</w:t>
      </w:r>
      <w:r>
        <w:rPr>
          <w:spacing w:val="1"/>
        </w:rPr>
        <w:t xml:space="preserve"> </w:t>
      </w:r>
      <w:r>
        <w:t>de</w:t>
      </w:r>
      <w:r>
        <w:rPr>
          <w:spacing w:val="-6"/>
        </w:rPr>
        <w:t xml:space="preserve"> </w:t>
      </w:r>
      <w:r>
        <w:t>sospecha</w:t>
      </w:r>
      <w:r>
        <w:rPr>
          <w:spacing w:val="3"/>
        </w:rPr>
        <w:t xml:space="preserve"> </w:t>
      </w:r>
      <w:r>
        <w:t>de</w:t>
      </w:r>
      <w:r>
        <w:rPr>
          <w:spacing w:val="-6"/>
        </w:rPr>
        <w:t xml:space="preserve"> </w:t>
      </w:r>
      <w:r>
        <w:t>vulneración</w:t>
      </w:r>
      <w:r>
        <w:rPr>
          <w:spacing w:val="1"/>
        </w:rPr>
        <w:t xml:space="preserve"> </w:t>
      </w:r>
      <w:r>
        <w:t>de</w:t>
      </w:r>
      <w:r>
        <w:rPr>
          <w:spacing w:val="-6"/>
        </w:rPr>
        <w:t xml:space="preserve"> </w:t>
      </w:r>
      <w:r>
        <w:t>derechos asociado</w:t>
      </w:r>
      <w:r>
        <w:rPr>
          <w:spacing w:val="-4"/>
        </w:rPr>
        <w:t xml:space="preserve"> </w:t>
      </w:r>
      <w:r>
        <w:t>a</w:t>
      </w:r>
      <w:r>
        <w:rPr>
          <w:spacing w:val="4"/>
        </w:rPr>
        <w:t xml:space="preserve"> </w:t>
      </w:r>
      <w:r>
        <w:t>la</w:t>
      </w:r>
      <w:r>
        <w:rPr>
          <w:spacing w:val="3"/>
        </w:rPr>
        <w:t xml:space="preserve"> </w:t>
      </w:r>
      <w:r>
        <w:t>detección</w:t>
      </w:r>
      <w:r>
        <w:rPr>
          <w:spacing w:val="-4"/>
        </w:rPr>
        <w:t xml:space="preserve"> </w:t>
      </w:r>
      <w:r>
        <w:t>precoz.</w:t>
      </w:r>
    </w:p>
    <w:p w14:paraId="17029629" w14:textId="77777777" w:rsidR="0044025A" w:rsidRDefault="002E6C8A">
      <w:pPr>
        <w:pStyle w:val="Textoindependiente"/>
        <w:spacing w:before="28" w:line="276" w:lineRule="auto"/>
        <w:ind w:left="417" w:right="105"/>
        <w:jc w:val="both"/>
      </w:pPr>
      <w:r>
        <w:t>En ese contexto, entenderemos por detección precoz o alerta temprana de vulneración de derechos: “[...] aquel</w:t>
      </w:r>
      <w:r>
        <w:rPr>
          <w:spacing w:val="1"/>
        </w:rPr>
        <w:t xml:space="preserve"> </w:t>
      </w:r>
      <w:r>
        <w:t>ejercicio de responsabilidad individual, grupal o de la ciudadanía, de conocer situaciones de riesgo o vulneración de</w:t>
      </w:r>
      <w:r>
        <w:rPr>
          <w:spacing w:val="1"/>
        </w:rPr>
        <w:t xml:space="preserve"> </w:t>
      </w:r>
      <w:r>
        <w:t>derechos de niños, niñas y adolescentes que ocurren tanto en su entorno inmediato como en sus contextos</w:t>
      </w:r>
      <w:r>
        <w:rPr>
          <w:spacing w:val="1"/>
        </w:rPr>
        <w:t xml:space="preserve"> </w:t>
      </w:r>
      <w:r>
        <w:t>más</w:t>
      </w:r>
      <w:r>
        <w:rPr>
          <w:spacing w:val="1"/>
        </w:rPr>
        <w:t xml:space="preserve"> </w:t>
      </w:r>
      <w:r>
        <w:t>exógenos, informando y/o actuando de manera oportuna, para generar la ausencia o la minimización de estos, así</w:t>
      </w:r>
      <w:r>
        <w:rPr>
          <w:spacing w:val="1"/>
        </w:rPr>
        <w:t xml:space="preserve"> </w:t>
      </w:r>
      <w:r>
        <w:t>como de articularse y organizarse para el favorecimiento de factores protectores, tanto en los niños, niñas, jóvenes</w:t>
      </w:r>
      <w:r>
        <w:rPr>
          <w:spacing w:val="1"/>
        </w:rPr>
        <w:t xml:space="preserve"> </w:t>
      </w:r>
      <w:r>
        <w:t>como</w:t>
      </w:r>
      <w:r>
        <w:rPr>
          <w:spacing w:val="1"/>
        </w:rPr>
        <w:t xml:space="preserve"> </w:t>
      </w:r>
      <w:r>
        <w:t>en</w:t>
      </w:r>
      <w:r>
        <w:rPr>
          <w:spacing w:val="2"/>
        </w:rPr>
        <w:t xml:space="preserve"> </w:t>
      </w:r>
      <w:r>
        <w:t>la</w:t>
      </w:r>
      <w:r>
        <w:rPr>
          <w:spacing w:val="5"/>
        </w:rPr>
        <w:t xml:space="preserve"> </w:t>
      </w:r>
      <w:r>
        <w:t>población</w:t>
      </w:r>
      <w:r>
        <w:rPr>
          <w:spacing w:val="-3"/>
        </w:rPr>
        <w:t xml:space="preserve"> </w:t>
      </w:r>
      <w:r>
        <w:t>adulta”.</w:t>
      </w:r>
      <w:r>
        <w:rPr>
          <w:spacing w:val="3"/>
        </w:rPr>
        <w:t xml:space="preserve"> </w:t>
      </w:r>
      <w:r>
        <w:t>(Fundación</w:t>
      </w:r>
      <w:r>
        <w:rPr>
          <w:spacing w:val="-3"/>
        </w:rPr>
        <w:t xml:space="preserve"> </w:t>
      </w:r>
      <w:r>
        <w:t>León</w:t>
      </w:r>
      <w:r>
        <w:rPr>
          <w:spacing w:val="-3"/>
        </w:rPr>
        <w:t xml:space="preserve"> </w:t>
      </w:r>
      <w:r>
        <w:t>Bloy;</w:t>
      </w:r>
      <w:r>
        <w:rPr>
          <w:spacing w:val="3"/>
        </w:rPr>
        <w:t xml:space="preserve"> </w:t>
      </w:r>
      <w:r>
        <w:t>2008).</w:t>
      </w:r>
    </w:p>
    <w:p w14:paraId="59477158" w14:textId="77777777" w:rsidR="0044025A" w:rsidRDefault="0044025A">
      <w:pPr>
        <w:spacing w:line="276" w:lineRule="auto"/>
        <w:jc w:val="both"/>
        <w:sectPr w:rsidR="0044025A">
          <w:pgSz w:w="12240" w:h="15840"/>
          <w:pgMar w:top="680" w:right="440" w:bottom="1180" w:left="860" w:header="0" w:footer="911" w:gutter="0"/>
          <w:cols w:space="720"/>
        </w:sectPr>
      </w:pPr>
    </w:p>
    <w:p w14:paraId="24D41DA1" w14:textId="77777777" w:rsidR="0044025A" w:rsidRDefault="002E6C8A">
      <w:pPr>
        <w:pStyle w:val="Ttulo6"/>
        <w:spacing w:before="75"/>
        <w:ind w:left="417" w:right="196"/>
        <w:jc w:val="both"/>
        <w:rPr>
          <w:b w:val="0"/>
        </w:rPr>
      </w:pPr>
      <w:r>
        <w:rPr>
          <w:sz w:val="24"/>
        </w:rPr>
        <w:t>C</w:t>
      </w:r>
      <w:r>
        <w:t>ómo acoger a un niño, niña o adolescente que ha sido (o está siendo)</w:t>
      </w:r>
      <w:r>
        <w:rPr>
          <w:spacing w:val="1"/>
        </w:rPr>
        <w:t xml:space="preserve"> </w:t>
      </w:r>
      <w:r>
        <w:t>abusado sexualmente cuando un niño/a</w:t>
      </w:r>
      <w:r>
        <w:rPr>
          <w:spacing w:val="-52"/>
        </w:rPr>
        <w:t xml:space="preserve"> </w:t>
      </w:r>
      <w:r>
        <w:t>le entrega señales que desea comunicarle algo delicado y lo hace espontáneamente, invítelo a conversar en un</w:t>
      </w:r>
      <w:r>
        <w:rPr>
          <w:spacing w:val="1"/>
        </w:rPr>
        <w:t xml:space="preserve"> </w:t>
      </w:r>
      <w:r>
        <w:t>espacio</w:t>
      </w:r>
      <w:r>
        <w:rPr>
          <w:spacing w:val="1"/>
        </w:rPr>
        <w:t xml:space="preserve"> </w:t>
      </w:r>
      <w:r>
        <w:t>que resguarde su</w:t>
      </w:r>
      <w:r>
        <w:rPr>
          <w:spacing w:val="-3"/>
        </w:rPr>
        <w:t xml:space="preserve"> </w:t>
      </w:r>
      <w:r>
        <w:t>privacidad</w:t>
      </w:r>
      <w:r>
        <w:rPr>
          <w:b w:val="0"/>
        </w:rPr>
        <w:t>.</w:t>
      </w:r>
    </w:p>
    <w:p w14:paraId="78816919" w14:textId="77777777" w:rsidR="0044025A" w:rsidRDefault="002E6C8A" w:rsidP="005F0F73">
      <w:pPr>
        <w:pStyle w:val="Prrafodelista"/>
        <w:numPr>
          <w:ilvl w:val="1"/>
          <w:numId w:val="152"/>
        </w:numPr>
        <w:tabs>
          <w:tab w:val="left" w:pos="1129"/>
        </w:tabs>
        <w:spacing w:before="48"/>
        <w:ind w:hanging="362"/>
      </w:pPr>
      <w:r>
        <w:t>Manténgase</w:t>
      </w:r>
      <w:r>
        <w:rPr>
          <w:spacing w:val="-11"/>
        </w:rPr>
        <w:t xml:space="preserve"> </w:t>
      </w:r>
      <w:r>
        <w:t>a</w:t>
      </w:r>
      <w:r>
        <w:rPr>
          <w:spacing w:val="-2"/>
        </w:rPr>
        <w:t xml:space="preserve"> </w:t>
      </w:r>
      <w:r>
        <w:t>la</w:t>
      </w:r>
      <w:r>
        <w:rPr>
          <w:spacing w:val="-3"/>
        </w:rPr>
        <w:t xml:space="preserve"> </w:t>
      </w:r>
      <w:r>
        <w:t>altura</w:t>
      </w:r>
      <w:r>
        <w:rPr>
          <w:spacing w:val="-4"/>
        </w:rPr>
        <w:t xml:space="preserve"> </w:t>
      </w:r>
      <w:r>
        <w:t>física</w:t>
      </w:r>
      <w:r>
        <w:rPr>
          <w:spacing w:val="-11"/>
        </w:rPr>
        <w:t xml:space="preserve"> </w:t>
      </w:r>
      <w:r>
        <w:t>del</w:t>
      </w:r>
      <w:r>
        <w:rPr>
          <w:spacing w:val="-4"/>
        </w:rPr>
        <w:t xml:space="preserve"> </w:t>
      </w:r>
      <w:r>
        <w:t>niño/a.</w:t>
      </w:r>
      <w:r>
        <w:rPr>
          <w:spacing w:val="-4"/>
        </w:rPr>
        <w:t xml:space="preserve"> </w:t>
      </w:r>
      <w:r>
        <w:t>Por</w:t>
      </w:r>
      <w:r>
        <w:rPr>
          <w:spacing w:val="-5"/>
        </w:rPr>
        <w:t xml:space="preserve"> </w:t>
      </w:r>
      <w:r>
        <w:t>ejemplo,</w:t>
      </w:r>
      <w:r>
        <w:rPr>
          <w:spacing w:val="-7"/>
        </w:rPr>
        <w:t xml:space="preserve"> </w:t>
      </w:r>
      <w:r>
        <w:t>invítelo</w:t>
      </w:r>
      <w:r>
        <w:rPr>
          <w:spacing w:val="-9"/>
        </w:rPr>
        <w:t xml:space="preserve"> </w:t>
      </w:r>
      <w:r>
        <w:t>a</w:t>
      </w:r>
      <w:r>
        <w:rPr>
          <w:spacing w:val="-3"/>
        </w:rPr>
        <w:t xml:space="preserve"> </w:t>
      </w:r>
      <w:r>
        <w:t>tomar</w:t>
      </w:r>
      <w:r>
        <w:rPr>
          <w:spacing w:val="8"/>
        </w:rPr>
        <w:t xml:space="preserve"> </w:t>
      </w:r>
      <w:r>
        <w:t>asiento.</w:t>
      </w:r>
    </w:p>
    <w:p w14:paraId="17A9EC74" w14:textId="77777777" w:rsidR="0044025A" w:rsidRDefault="002E6C8A" w:rsidP="005F0F73">
      <w:pPr>
        <w:pStyle w:val="Prrafodelista"/>
        <w:numPr>
          <w:ilvl w:val="1"/>
          <w:numId w:val="152"/>
        </w:numPr>
        <w:tabs>
          <w:tab w:val="left" w:pos="1129"/>
        </w:tabs>
        <w:spacing w:before="88"/>
        <w:ind w:hanging="362"/>
      </w:pPr>
      <w:r>
        <w:t>Haga</w:t>
      </w:r>
      <w:r>
        <w:rPr>
          <w:spacing w:val="1"/>
        </w:rPr>
        <w:t xml:space="preserve"> </w:t>
      </w:r>
      <w:r>
        <w:t>todo</w:t>
      </w:r>
      <w:r>
        <w:rPr>
          <w:spacing w:val="-7"/>
        </w:rPr>
        <w:t xml:space="preserve"> </w:t>
      </w:r>
      <w:r>
        <w:t>lo</w:t>
      </w:r>
      <w:r>
        <w:rPr>
          <w:spacing w:val="-6"/>
        </w:rPr>
        <w:t xml:space="preserve"> </w:t>
      </w:r>
      <w:r>
        <w:t>posible</w:t>
      </w:r>
      <w:r>
        <w:rPr>
          <w:spacing w:val="-8"/>
        </w:rPr>
        <w:t xml:space="preserve"> </w:t>
      </w:r>
      <w:r>
        <w:t>por</w:t>
      </w:r>
      <w:r>
        <w:rPr>
          <w:spacing w:val="4"/>
        </w:rPr>
        <w:t xml:space="preserve"> </w:t>
      </w:r>
      <w:r>
        <w:t>ser</w:t>
      </w:r>
      <w:r>
        <w:rPr>
          <w:spacing w:val="-2"/>
        </w:rPr>
        <w:t xml:space="preserve"> </w:t>
      </w:r>
      <w:r>
        <w:t>empático</w:t>
      </w:r>
      <w:r>
        <w:rPr>
          <w:spacing w:val="-7"/>
        </w:rPr>
        <w:t xml:space="preserve"> </w:t>
      </w:r>
      <w:r>
        <w:t>y</w:t>
      </w:r>
      <w:r>
        <w:rPr>
          <w:spacing w:val="-1"/>
        </w:rPr>
        <w:t xml:space="preserve"> </w:t>
      </w:r>
      <w:r>
        <w:t>mantenga</w:t>
      </w:r>
      <w:r>
        <w:rPr>
          <w:spacing w:val="1"/>
        </w:rPr>
        <w:t xml:space="preserve"> </w:t>
      </w:r>
      <w:r>
        <w:t>una</w:t>
      </w:r>
      <w:r>
        <w:rPr>
          <w:spacing w:val="-3"/>
        </w:rPr>
        <w:t xml:space="preserve"> </w:t>
      </w:r>
      <w:r>
        <w:t>actitud</w:t>
      </w:r>
      <w:r>
        <w:rPr>
          <w:spacing w:val="1"/>
        </w:rPr>
        <w:t xml:space="preserve"> </w:t>
      </w:r>
      <w:r>
        <w:t>tranquila.</w:t>
      </w:r>
    </w:p>
    <w:p w14:paraId="6CE0E818" w14:textId="77777777" w:rsidR="0044025A" w:rsidRDefault="002E6C8A" w:rsidP="005F0F73">
      <w:pPr>
        <w:pStyle w:val="Prrafodelista"/>
        <w:numPr>
          <w:ilvl w:val="1"/>
          <w:numId w:val="152"/>
        </w:numPr>
        <w:tabs>
          <w:tab w:val="left" w:pos="1128"/>
          <w:tab w:val="left" w:pos="1129"/>
        </w:tabs>
        <w:spacing w:before="93" w:line="278" w:lineRule="auto"/>
        <w:ind w:right="251"/>
      </w:pPr>
      <w:r>
        <w:t>Procure</w:t>
      </w:r>
      <w:r>
        <w:rPr>
          <w:spacing w:val="35"/>
        </w:rPr>
        <w:t xml:space="preserve"> </w:t>
      </w:r>
      <w:r>
        <w:t>que</w:t>
      </w:r>
      <w:r>
        <w:rPr>
          <w:spacing w:val="41"/>
        </w:rPr>
        <w:t xml:space="preserve"> </w:t>
      </w:r>
      <w:r>
        <w:t>el</w:t>
      </w:r>
      <w:r>
        <w:rPr>
          <w:spacing w:val="43"/>
        </w:rPr>
        <w:t xml:space="preserve"> </w:t>
      </w:r>
      <w:r>
        <w:t>niño/a</w:t>
      </w:r>
      <w:r>
        <w:rPr>
          <w:spacing w:val="46"/>
        </w:rPr>
        <w:t xml:space="preserve"> </w:t>
      </w:r>
      <w:r>
        <w:t>se</w:t>
      </w:r>
      <w:r>
        <w:rPr>
          <w:spacing w:val="37"/>
        </w:rPr>
        <w:t xml:space="preserve"> </w:t>
      </w:r>
      <w:r>
        <w:t>sienta</w:t>
      </w:r>
      <w:r>
        <w:rPr>
          <w:spacing w:val="45"/>
        </w:rPr>
        <w:t xml:space="preserve"> </w:t>
      </w:r>
      <w:r>
        <w:t>escuchado,</w:t>
      </w:r>
      <w:r>
        <w:rPr>
          <w:spacing w:val="45"/>
        </w:rPr>
        <w:t xml:space="preserve"> </w:t>
      </w:r>
      <w:r>
        <w:t>acogido,</w:t>
      </w:r>
      <w:r>
        <w:rPr>
          <w:spacing w:val="44"/>
        </w:rPr>
        <w:t xml:space="preserve"> </w:t>
      </w:r>
      <w:r>
        <w:t>creído</w:t>
      </w:r>
      <w:r>
        <w:rPr>
          <w:spacing w:val="43"/>
        </w:rPr>
        <w:t xml:space="preserve"> </w:t>
      </w:r>
      <w:r>
        <w:t>y</w:t>
      </w:r>
      <w:r>
        <w:rPr>
          <w:spacing w:val="38"/>
        </w:rPr>
        <w:t xml:space="preserve"> </w:t>
      </w:r>
      <w:r>
        <w:t>respetado</w:t>
      </w:r>
      <w:r>
        <w:rPr>
          <w:spacing w:val="37"/>
        </w:rPr>
        <w:t xml:space="preserve"> </w:t>
      </w:r>
      <w:r>
        <w:t>a</w:t>
      </w:r>
      <w:r>
        <w:rPr>
          <w:spacing w:val="50"/>
        </w:rPr>
        <w:t xml:space="preserve"> </w:t>
      </w:r>
      <w:r>
        <w:t>medida</w:t>
      </w:r>
      <w:r>
        <w:rPr>
          <w:spacing w:val="45"/>
        </w:rPr>
        <w:t xml:space="preserve"> </w:t>
      </w:r>
      <w:r>
        <w:t>que</w:t>
      </w:r>
      <w:r>
        <w:rPr>
          <w:spacing w:val="44"/>
        </w:rPr>
        <w:t xml:space="preserve"> </w:t>
      </w:r>
      <w:r>
        <w:t>va</w:t>
      </w:r>
      <w:r>
        <w:rPr>
          <w:spacing w:val="35"/>
        </w:rPr>
        <w:t xml:space="preserve"> </w:t>
      </w:r>
      <w:r>
        <w:t>relatando</w:t>
      </w:r>
      <w:r>
        <w:rPr>
          <w:spacing w:val="43"/>
        </w:rPr>
        <w:t xml:space="preserve"> </w:t>
      </w:r>
      <w:r>
        <w:t>los</w:t>
      </w:r>
      <w:r>
        <w:rPr>
          <w:spacing w:val="-52"/>
        </w:rPr>
        <w:t xml:space="preserve"> </w:t>
      </w:r>
      <w:r>
        <w:t>hechos.</w:t>
      </w:r>
      <w:r>
        <w:rPr>
          <w:spacing w:val="3"/>
        </w:rPr>
        <w:t xml:space="preserve"> </w:t>
      </w:r>
      <w:r>
        <w:t>No</w:t>
      </w:r>
      <w:r>
        <w:rPr>
          <w:spacing w:val="-5"/>
        </w:rPr>
        <w:t xml:space="preserve"> </w:t>
      </w:r>
      <w:r>
        <w:t>interrumpa,</w:t>
      </w:r>
      <w:r>
        <w:rPr>
          <w:spacing w:val="5"/>
        </w:rPr>
        <w:t xml:space="preserve"> </w:t>
      </w:r>
      <w:r>
        <w:t>no</w:t>
      </w:r>
      <w:r>
        <w:rPr>
          <w:spacing w:val="-8"/>
        </w:rPr>
        <w:t xml:space="preserve"> </w:t>
      </w:r>
      <w:r>
        <w:t>lo</w:t>
      </w:r>
      <w:r>
        <w:rPr>
          <w:spacing w:val="-5"/>
        </w:rPr>
        <w:t xml:space="preserve"> </w:t>
      </w:r>
      <w:r>
        <w:t>presione,</w:t>
      </w:r>
      <w:r>
        <w:rPr>
          <w:spacing w:val="2"/>
        </w:rPr>
        <w:t xml:space="preserve"> </w:t>
      </w:r>
      <w:r>
        <w:t>no</w:t>
      </w:r>
      <w:r>
        <w:rPr>
          <w:spacing w:val="-5"/>
        </w:rPr>
        <w:t xml:space="preserve"> </w:t>
      </w:r>
      <w:r>
        <w:t>haga</w:t>
      </w:r>
      <w:r>
        <w:rPr>
          <w:spacing w:val="4"/>
        </w:rPr>
        <w:t xml:space="preserve"> </w:t>
      </w:r>
      <w:r>
        <w:t>preguntas innecesarias</w:t>
      </w:r>
      <w:r>
        <w:rPr>
          <w:spacing w:val="-4"/>
        </w:rPr>
        <w:t xml:space="preserve"> </w:t>
      </w:r>
      <w:r>
        <w:t>respecto</w:t>
      </w:r>
      <w:r>
        <w:rPr>
          <w:spacing w:val="-4"/>
        </w:rPr>
        <w:t xml:space="preserve"> </w:t>
      </w:r>
      <w:r>
        <w:t>a</w:t>
      </w:r>
      <w:r>
        <w:rPr>
          <w:spacing w:val="9"/>
        </w:rPr>
        <w:t xml:space="preserve"> </w:t>
      </w:r>
      <w:r>
        <w:t>detalles.</w:t>
      </w:r>
    </w:p>
    <w:p w14:paraId="0B34C547" w14:textId="77777777" w:rsidR="0044025A" w:rsidRDefault="002E6C8A" w:rsidP="005F0F73">
      <w:pPr>
        <w:pStyle w:val="Prrafodelista"/>
        <w:numPr>
          <w:ilvl w:val="1"/>
          <w:numId w:val="152"/>
        </w:numPr>
        <w:tabs>
          <w:tab w:val="left" w:pos="1129"/>
        </w:tabs>
        <w:spacing w:before="47"/>
        <w:ind w:hanging="362"/>
      </w:pPr>
      <w:r>
        <w:t>Intente</w:t>
      </w:r>
      <w:r>
        <w:rPr>
          <w:spacing w:val="-6"/>
        </w:rPr>
        <w:t xml:space="preserve"> </w:t>
      </w:r>
      <w:r>
        <w:t>trasmitirle</w:t>
      </w:r>
      <w:r>
        <w:rPr>
          <w:spacing w:val="-6"/>
        </w:rPr>
        <w:t xml:space="preserve"> </w:t>
      </w:r>
      <w:r>
        <w:t>al</w:t>
      </w:r>
      <w:r>
        <w:rPr>
          <w:spacing w:val="-3"/>
        </w:rPr>
        <w:t xml:space="preserve"> </w:t>
      </w:r>
      <w:r>
        <w:t>niño/a</w:t>
      </w:r>
      <w:r>
        <w:rPr>
          <w:spacing w:val="4"/>
        </w:rPr>
        <w:t xml:space="preserve"> </w:t>
      </w:r>
      <w:r>
        <w:t>que</w:t>
      </w:r>
      <w:r>
        <w:rPr>
          <w:spacing w:val="-6"/>
        </w:rPr>
        <w:t xml:space="preserve"> </w:t>
      </w:r>
      <w:r>
        <w:t>lo</w:t>
      </w:r>
      <w:r>
        <w:rPr>
          <w:spacing w:val="-4"/>
        </w:rPr>
        <w:t xml:space="preserve"> </w:t>
      </w:r>
      <w:r>
        <w:t>sucedido</w:t>
      </w:r>
      <w:r>
        <w:rPr>
          <w:spacing w:val="-4"/>
        </w:rPr>
        <w:t xml:space="preserve"> </w:t>
      </w:r>
      <w:r>
        <w:t>no</w:t>
      </w:r>
      <w:r>
        <w:rPr>
          <w:spacing w:val="7"/>
        </w:rPr>
        <w:t xml:space="preserve"> </w:t>
      </w:r>
      <w:r>
        <w:t>ha</w:t>
      </w:r>
      <w:r>
        <w:rPr>
          <w:spacing w:val="-6"/>
        </w:rPr>
        <w:t xml:space="preserve"> </w:t>
      </w:r>
      <w:r>
        <w:t>sido</w:t>
      </w:r>
      <w:r>
        <w:rPr>
          <w:spacing w:val="-3"/>
        </w:rPr>
        <w:t xml:space="preserve"> </w:t>
      </w:r>
      <w:r>
        <w:t>su</w:t>
      </w:r>
      <w:r>
        <w:rPr>
          <w:spacing w:val="-12"/>
        </w:rPr>
        <w:t xml:space="preserve"> </w:t>
      </w:r>
      <w:r>
        <w:t>culpa.</w:t>
      </w:r>
    </w:p>
    <w:p w14:paraId="0280DF48" w14:textId="77777777" w:rsidR="0044025A" w:rsidRDefault="002E6C8A" w:rsidP="005F0F73">
      <w:pPr>
        <w:pStyle w:val="Prrafodelista"/>
        <w:numPr>
          <w:ilvl w:val="1"/>
          <w:numId w:val="152"/>
        </w:numPr>
        <w:tabs>
          <w:tab w:val="left" w:pos="1128"/>
          <w:tab w:val="left" w:pos="1129"/>
        </w:tabs>
        <w:spacing w:before="88"/>
        <w:ind w:hanging="362"/>
      </w:pPr>
      <w:r>
        <w:t>No</w:t>
      </w:r>
      <w:r>
        <w:rPr>
          <w:spacing w:val="-6"/>
        </w:rPr>
        <w:t xml:space="preserve"> </w:t>
      </w:r>
      <w:r>
        <w:t>cuestione</w:t>
      </w:r>
      <w:r>
        <w:rPr>
          <w:spacing w:val="-4"/>
        </w:rPr>
        <w:t xml:space="preserve"> </w:t>
      </w:r>
      <w:r>
        <w:t>el</w:t>
      </w:r>
      <w:r>
        <w:rPr>
          <w:spacing w:val="-5"/>
        </w:rPr>
        <w:t xml:space="preserve"> </w:t>
      </w:r>
      <w:r>
        <w:t>relato</w:t>
      </w:r>
      <w:r>
        <w:rPr>
          <w:spacing w:val="-5"/>
        </w:rPr>
        <w:t xml:space="preserve"> </w:t>
      </w:r>
      <w:r>
        <w:t>del</w:t>
      </w:r>
      <w:r>
        <w:rPr>
          <w:spacing w:val="-1"/>
        </w:rPr>
        <w:t xml:space="preserve"> </w:t>
      </w:r>
      <w:r>
        <w:t>niño.</w:t>
      </w:r>
      <w:r>
        <w:rPr>
          <w:spacing w:val="1"/>
        </w:rPr>
        <w:t xml:space="preserve"> </w:t>
      </w:r>
      <w:r>
        <w:t>No</w:t>
      </w:r>
      <w:r>
        <w:rPr>
          <w:spacing w:val="7"/>
        </w:rPr>
        <w:t xml:space="preserve"> </w:t>
      </w:r>
      <w:r>
        <w:t>enjuicie.</w:t>
      </w:r>
    </w:p>
    <w:p w14:paraId="25028042" w14:textId="77777777" w:rsidR="0044025A" w:rsidRDefault="002E6C8A" w:rsidP="005F0F73">
      <w:pPr>
        <w:pStyle w:val="Prrafodelista"/>
        <w:numPr>
          <w:ilvl w:val="1"/>
          <w:numId w:val="152"/>
        </w:numPr>
        <w:tabs>
          <w:tab w:val="left" w:pos="1128"/>
          <w:tab w:val="left" w:pos="1129"/>
        </w:tabs>
        <w:spacing w:before="92"/>
        <w:ind w:hanging="362"/>
      </w:pPr>
      <w:r>
        <w:rPr>
          <w:spacing w:val="-1"/>
        </w:rPr>
        <w:t>No</w:t>
      </w:r>
      <w:r>
        <w:rPr>
          <w:spacing w:val="-5"/>
        </w:rPr>
        <w:t xml:space="preserve"> </w:t>
      </w:r>
      <w:r>
        <w:rPr>
          <w:spacing w:val="-1"/>
        </w:rPr>
        <w:t>induzca</w:t>
      </w:r>
      <w:r>
        <w:rPr>
          <w:spacing w:val="4"/>
        </w:rPr>
        <w:t xml:space="preserve"> </w:t>
      </w:r>
      <w:r>
        <w:t>el</w:t>
      </w:r>
      <w:r>
        <w:rPr>
          <w:spacing w:val="-13"/>
        </w:rPr>
        <w:t xml:space="preserve"> </w:t>
      </w:r>
      <w:r>
        <w:t>relato</w:t>
      </w:r>
      <w:r>
        <w:rPr>
          <w:spacing w:val="-5"/>
        </w:rPr>
        <w:t xml:space="preserve"> </w:t>
      </w:r>
      <w:r>
        <w:t>del</w:t>
      </w:r>
      <w:r>
        <w:rPr>
          <w:spacing w:val="1"/>
        </w:rPr>
        <w:t xml:space="preserve"> </w:t>
      </w:r>
      <w:r>
        <w:t>niño/a</w:t>
      </w:r>
      <w:r>
        <w:rPr>
          <w:spacing w:val="5"/>
        </w:rPr>
        <w:t xml:space="preserve"> </w:t>
      </w:r>
      <w:r>
        <w:t>con</w:t>
      </w:r>
      <w:r>
        <w:rPr>
          <w:spacing w:val="-13"/>
        </w:rPr>
        <w:t xml:space="preserve"> </w:t>
      </w:r>
      <w:r>
        <w:t>preguntas que</w:t>
      </w:r>
      <w:r>
        <w:rPr>
          <w:spacing w:val="-7"/>
        </w:rPr>
        <w:t xml:space="preserve"> </w:t>
      </w:r>
      <w:r>
        <w:t>le</w:t>
      </w:r>
      <w:r>
        <w:rPr>
          <w:spacing w:val="-7"/>
        </w:rPr>
        <w:t xml:space="preserve"> </w:t>
      </w:r>
      <w:r>
        <w:t>sugieran</w:t>
      </w:r>
      <w:r>
        <w:rPr>
          <w:spacing w:val="-4"/>
        </w:rPr>
        <w:t xml:space="preserve"> </w:t>
      </w:r>
      <w:r>
        <w:t>quién</w:t>
      </w:r>
      <w:r>
        <w:rPr>
          <w:spacing w:val="4"/>
        </w:rPr>
        <w:t xml:space="preserve"> </w:t>
      </w:r>
      <w:r>
        <w:t>es</w:t>
      </w:r>
      <w:r>
        <w:rPr>
          <w:spacing w:val="-4"/>
        </w:rPr>
        <w:t xml:space="preserve"> </w:t>
      </w:r>
      <w:r>
        <w:t>el</w:t>
      </w:r>
      <w:r>
        <w:rPr>
          <w:spacing w:val="-8"/>
        </w:rPr>
        <w:t xml:space="preserve"> </w:t>
      </w:r>
      <w:r>
        <w:t>abusador/a.</w:t>
      </w:r>
    </w:p>
    <w:p w14:paraId="6BFF392C" w14:textId="77777777" w:rsidR="0044025A" w:rsidRDefault="002E6C8A" w:rsidP="005F0F73">
      <w:pPr>
        <w:pStyle w:val="Prrafodelista"/>
        <w:numPr>
          <w:ilvl w:val="1"/>
          <w:numId w:val="152"/>
        </w:numPr>
        <w:tabs>
          <w:tab w:val="left" w:pos="1129"/>
        </w:tabs>
        <w:spacing w:before="89"/>
        <w:ind w:hanging="362"/>
      </w:pPr>
      <w:r>
        <w:t>Si</w:t>
      </w:r>
      <w:r>
        <w:rPr>
          <w:spacing w:val="-5"/>
        </w:rPr>
        <w:t xml:space="preserve"> </w:t>
      </w:r>
      <w:r>
        <w:t>el</w:t>
      </w:r>
      <w:r>
        <w:rPr>
          <w:spacing w:val="-4"/>
        </w:rPr>
        <w:t xml:space="preserve"> </w:t>
      </w:r>
      <w:r>
        <w:t>niño/a</w:t>
      </w:r>
      <w:r>
        <w:rPr>
          <w:spacing w:val="4"/>
        </w:rPr>
        <w:t xml:space="preserve"> </w:t>
      </w:r>
      <w:r>
        <w:t>no</w:t>
      </w:r>
      <w:r>
        <w:rPr>
          <w:spacing w:val="-9"/>
        </w:rPr>
        <w:t xml:space="preserve"> </w:t>
      </w:r>
      <w:r>
        <w:t>quiere</w:t>
      </w:r>
      <w:r>
        <w:rPr>
          <w:spacing w:val="-7"/>
        </w:rPr>
        <w:t xml:space="preserve"> </w:t>
      </w:r>
      <w:r>
        <w:t>hablar,</w:t>
      </w:r>
      <w:r>
        <w:rPr>
          <w:spacing w:val="3"/>
        </w:rPr>
        <w:t xml:space="preserve"> </w:t>
      </w:r>
      <w:r>
        <w:t>no</w:t>
      </w:r>
      <w:r>
        <w:rPr>
          <w:spacing w:val="-13"/>
        </w:rPr>
        <w:t xml:space="preserve"> </w:t>
      </w:r>
      <w:r>
        <w:t>lo</w:t>
      </w:r>
      <w:r>
        <w:rPr>
          <w:spacing w:val="-5"/>
        </w:rPr>
        <w:t xml:space="preserve"> </w:t>
      </w:r>
      <w:r>
        <w:t>presione.</w:t>
      </w:r>
      <w:r>
        <w:rPr>
          <w:spacing w:val="1"/>
        </w:rPr>
        <w:t xml:space="preserve"> </w:t>
      </w:r>
      <w:r>
        <w:t>Respete</w:t>
      </w:r>
      <w:r>
        <w:rPr>
          <w:spacing w:val="-7"/>
        </w:rPr>
        <w:t xml:space="preserve"> </w:t>
      </w:r>
      <w:r>
        <w:t>su</w:t>
      </w:r>
      <w:r>
        <w:rPr>
          <w:spacing w:val="3"/>
        </w:rPr>
        <w:t xml:space="preserve"> </w:t>
      </w:r>
      <w:r>
        <w:t>silencio.</w:t>
      </w:r>
    </w:p>
    <w:p w14:paraId="39412B9F" w14:textId="77777777" w:rsidR="0044025A" w:rsidRDefault="002E6C8A" w:rsidP="005F0F73">
      <w:pPr>
        <w:pStyle w:val="Prrafodelista"/>
        <w:numPr>
          <w:ilvl w:val="1"/>
          <w:numId w:val="152"/>
        </w:numPr>
        <w:tabs>
          <w:tab w:val="left" w:pos="1129"/>
        </w:tabs>
        <w:spacing w:before="92"/>
        <w:ind w:hanging="362"/>
      </w:pPr>
      <w:r>
        <w:t>Registre</w:t>
      </w:r>
      <w:r>
        <w:rPr>
          <w:spacing w:val="-2"/>
        </w:rPr>
        <w:t xml:space="preserve"> </w:t>
      </w:r>
      <w:r>
        <w:t>en</w:t>
      </w:r>
      <w:r>
        <w:rPr>
          <w:spacing w:val="-5"/>
        </w:rPr>
        <w:t xml:space="preserve"> </w:t>
      </w:r>
      <w:r>
        <w:t>forma</w:t>
      </w:r>
      <w:r>
        <w:rPr>
          <w:spacing w:val="3"/>
        </w:rPr>
        <w:t xml:space="preserve"> </w:t>
      </w:r>
      <w:r>
        <w:t>textual</w:t>
      </w:r>
      <w:r>
        <w:rPr>
          <w:spacing w:val="-4"/>
        </w:rPr>
        <w:t xml:space="preserve"> </w:t>
      </w:r>
      <w:r>
        <w:t>el</w:t>
      </w:r>
      <w:r>
        <w:rPr>
          <w:spacing w:val="-3"/>
        </w:rPr>
        <w:t xml:space="preserve"> </w:t>
      </w:r>
      <w:r>
        <w:t>relato</w:t>
      </w:r>
      <w:r>
        <w:rPr>
          <w:spacing w:val="-5"/>
        </w:rPr>
        <w:t xml:space="preserve"> </w:t>
      </w:r>
      <w:r>
        <w:t>del</w:t>
      </w:r>
      <w:r>
        <w:rPr>
          <w:spacing w:val="1"/>
        </w:rPr>
        <w:t xml:space="preserve"> </w:t>
      </w:r>
      <w:r>
        <w:t>niño</w:t>
      </w:r>
      <w:r>
        <w:rPr>
          <w:spacing w:val="-5"/>
        </w:rPr>
        <w:t xml:space="preserve"> </w:t>
      </w:r>
      <w:r>
        <w:t>(esto</w:t>
      </w:r>
      <w:r>
        <w:rPr>
          <w:spacing w:val="-4"/>
        </w:rPr>
        <w:t xml:space="preserve"> </w:t>
      </w:r>
      <w:r>
        <w:t>puede</w:t>
      </w:r>
      <w:r>
        <w:rPr>
          <w:spacing w:val="-2"/>
        </w:rPr>
        <w:t xml:space="preserve"> </w:t>
      </w:r>
      <w:r>
        <w:t>servir</w:t>
      </w:r>
      <w:r>
        <w:rPr>
          <w:spacing w:val="3"/>
        </w:rPr>
        <w:t xml:space="preserve"> </w:t>
      </w:r>
      <w:r>
        <w:t>como evidencia</w:t>
      </w:r>
      <w:r>
        <w:rPr>
          <w:spacing w:val="3"/>
        </w:rPr>
        <w:t xml:space="preserve"> </w:t>
      </w:r>
      <w:r>
        <w:t>al</w:t>
      </w:r>
      <w:r>
        <w:rPr>
          <w:spacing w:val="-3"/>
        </w:rPr>
        <w:t xml:space="preserve"> </w:t>
      </w:r>
      <w:r>
        <w:t>momento</w:t>
      </w:r>
      <w:r>
        <w:rPr>
          <w:spacing w:val="-5"/>
        </w:rPr>
        <w:t xml:space="preserve"> </w:t>
      </w:r>
      <w:r>
        <w:t>de</w:t>
      </w:r>
      <w:r>
        <w:rPr>
          <w:spacing w:val="-2"/>
        </w:rPr>
        <w:t xml:space="preserve"> </w:t>
      </w:r>
      <w:r>
        <w:t>denunciar).</w:t>
      </w:r>
    </w:p>
    <w:p w14:paraId="14333620" w14:textId="77777777" w:rsidR="0044025A" w:rsidRDefault="002E6C8A" w:rsidP="005F0F73">
      <w:pPr>
        <w:pStyle w:val="Prrafodelista"/>
        <w:numPr>
          <w:ilvl w:val="1"/>
          <w:numId w:val="152"/>
        </w:numPr>
        <w:tabs>
          <w:tab w:val="left" w:pos="1129"/>
        </w:tabs>
        <w:spacing w:before="88" w:line="278" w:lineRule="auto"/>
        <w:ind w:right="254"/>
      </w:pPr>
      <w:r>
        <w:t>En todos los casos resulta</w:t>
      </w:r>
      <w:r>
        <w:rPr>
          <w:spacing w:val="1"/>
        </w:rPr>
        <w:t xml:space="preserve"> </w:t>
      </w:r>
      <w:r>
        <w:t>fundamental que la</w:t>
      </w:r>
      <w:r>
        <w:rPr>
          <w:spacing w:val="1"/>
        </w:rPr>
        <w:t xml:space="preserve"> </w:t>
      </w:r>
      <w:r>
        <w:t>persona</w:t>
      </w:r>
      <w:r>
        <w:rPr>
          <w:spacing w:val="1"/>
        </w:rPr>
        <w:t xml:space="preserve"> </w:t>
      </w:r>
      <w:r>
        <w:t>adulta que recibe la</w:t>
      </w:r>
      <w:r>
        <w:rPr>
          <w:spacing w:val="1"/>
        </w:rPr>
        <w:t xml:space="preserve"> </w:t>
      </w:r>
      <w:r>
        <w:t>información no asuma</w:t>
      </w:r>
      <w:r>
        <w:rPr>
          <w:spacing w:val="1"/>
        </w:rPr>
        <w:t xml:space="preserve"> </w:t>
      </w:r>
      <w:r>
        <w:t>el</w:t>
      </w:r>
      <w:r>
        <w:rPr>
          <w:spacing w:val="1"/>
        </w:rPr>
        <w:t xml:space="preserve"> </w:t>
      </w:r>
      <w:r>
        <w:t>compromiso de guardarla en secreto, dado que necesariamente deberá actuar para detener, derivar y/o</w:t>
      </w:r>
      <w:r>
        <w:rPr>
          <w:spacing w:val="1"/>
        </w:rPr>
        <w:t xml:space="preserve"> </w:t>
      </w:r>
      <w:r>
        <w:t>denunciar</w:t>
      </w:r>
      <w:r>
        <w:rPr>
          <w:spacing w:val="1"/>
        </w:rPr>
        <w:t xml:space="preserve"> </w:t>
      </w:r>
      <w:r>
        <w:t>el</w:t>
      </w:r>
      <w:r>
        <w:rPr>
          <w:spacing w:val="1"/>
        </w:rPr>
        <w:t xml:space="preserve"> </w:t>
      </w:r>
      <w:r>
        <w:t>caso,</w:t>
      </w:r>
      <w:r>
        <w:rPr>
          <w:spacing w:val="1"/>
        </w:rPr>
        <w:t xml:space="preserve"> </w:t>
      </w:r>
      <w:r>
        <w:t>aunque</w:t>
      </w:r>
      <w:r>
        <w:rPr>
          <w:spacing w:val="1"/>
        </w:rPr>
        <w:t xml:space="preserve"> </w:t>
      </w:r>
      <w:r>
        <w:t>sí</w:t>
      </w:r>
      <w:r>
        <w:rPr>
          <w:spacing w:val="1"/>
        </w:rPr>
        <w:t xml:space="preserve"> </w:t>
      </w:r>
      <w:r>
        <w:t>debe</w:t>
      </w:r>
      <w:r>
        <w:rPr>
          <w:spacing w:val="1"/>
        </w:rPr>
        <w:t xml:space="preserve"> </w:t>
      </w:r>
      <w:r>
        <w:t>asumir</w:t>
      </w:r>
      <w:r>
        <w:rPr>
          <w:spacing w:val="1"/>
        </w:rPr>
        <w:t xml:space="preserve"> </w:t>
      </w:r>
      <w:r>
        <w:t>el</w:t>
      </w:r>
      <w:r>
        <w:rPr>
          <w:spacing w:val="1"/>
        </w:rPr>
        <w:t xml:space="preserve"> </w:t>
      </w:r>
      <w:r>
        <w:t>compromiso</w:t>
      </w:r>
      <w:r>
        <w:rPr>
          <w:spacing w:val="1"/>
        </w:rPr>
        <w:t xml:space="preserve"> </w:t>
      </w:r>
      <w:r>
        <w:t>de</w:t>
      </w:r>
      <w:r>
        <w:rPr>
          <w:spacing w:val="1"/>
        </w:rPr>
        <w:t xml:space="preserve"> </w:t>
      </w:r>
      <w:r>
        <w:t>manejarla</w:t>
      </w:r>
      <w:r>
        <w:rPr>
          <w:spacing w:val="1"/>
        </w:rPr>
        <w:t xml:space="preserve"> </w:t>
      </w:r>
      <w:r>
        <w:t>con</w:t>
      </w:r>
      <w:r>
        <w:rPr>
          <w:spacing w:val="1"/>
        </w:rPr>
        <w:t xml:space="preserve"> </w:t>
      </w:r>
      <w:r>
        <w:t>reserva</w:t>
      </w:r>
      <w:r>
        <w:rPr>
          <w:spacing w:val="1"/>
        </w:rPr>
        <w:t xml:space="preserve"> </w:t>
      </w:r>
      <w:r>
        <w:t>y</w:t>
      </w:r>
      <w:r>
        <w:rPr>
          <w:spacing w:val="1"/>
        </w:rPr>
        <w:t xml:space="preserve"> </w:t>
      </w:r>
      <w:r>
        <w:t>con</w:t>
      </w:r>
      <w:r>
        <w:rPr>
          <w:spacing w:val="1"/>
        </w:rPr>
        <w:t xml:space="preserve"> </w:t>
      </w:r>
      <w:r>
        <w:t>criterio,</w:t>
      </w:r>
      <w:r>
        <w:rPr>
          <w:spacing w:val="1"/>
        </w:rPr>
        <w:t xml:space="preserve"> </w:t>
      </w:r>
      <w:r>
        <w:t>compartiéndola</w:t>
      </w:r>
      <w:r>
        <w:rPr>
          <w:spacing w:val="3"/>
        </w:rPr>
        <w:t xml:space="preserve"> </w:t>
      </w:r>
      <w:r>
        <w:t>sólo</w:t>
      </w:r>
      <w:r>
        <w:rPr>
          <w:spacing w:val="-4"/>
        </w:rPr>
        <w:t xml:space="preserve"> </w:t>
      </w:r>
      <w:r>
        <w:t>con</w:t>
      </w:r>
      <w:r>
        <w:rPr>
          <w:spacing w:val="1"/>
        </w:rPr>
        <w:t xml:space="preserve"> </w:t>
      </w:r>
      <w:r>
        <w:t>la</w:t>
      </w:r>
      <w:r>
        <w:rPr>
          <w:spacing w:val="4"/>
        </w:rPr>
        <w:t xml:space="preserve"> </w:t>
      </w:r>
      <w:r>
        <w:t>o</w:t>
      </w:r>
      <w:r>
        <w:rPr>
          <w:spacing w:val="-4"/>
        </w:rPr>
        <w:t xml:space="preserve"> </w:t>
      </w:r>
      <w:r>
        <w:t>las</w:t>
      </w:r>
      <w:r>
        <w:rPr>
          <w:spacing w:val="1"/>
        </w:rPr>
        <w:t xml:space="preserve"> </w:t>
      </w:r>
      <w:r>
        <w:t>personas</w:t>
      </w:r>
      <w:r>
        <w:rPr>
          <w:spacing w:val="1"/>
        </w:rPr>
        <w:t xml:space="preserve"> </w:t>
      </w:r>
      <w:r>
        <w:t>que</w:t>
      </w:r>
      <w:r>
        <w:rPr>
          <w:spacing w:val="-6"/>
        </w:rPr>
        <w:t xml:space="preserve"> </w:t>
      </w:r>
      <w:r>
        <w:t>podrán</w:t>
      </w:r>
      <w:r>
        <w:rPr>
          <w:spacing w:val="-4"/>
        </w:rPr>
        <w:t xml:space="preserve"> </w:t>
      </w:r>
      <w:r>
        <w:t>colaborar</w:t>
      </w:r>
      <w:r>
        <w:rPr>
          <w:spacing w:val="-1"/>
        </w:rPr>
        <w:t xml:space="preserve"> </w:t>
      </w:r>
      <w:r>
        <w:t>para</w:t>
      </w:r>
      <w:r>
        <w:rPr>
          <w:spacing w:val="-1"/>
        </w:rPr>
        <w:t xml:space="preserve"> </w:t>
      </w:r>
      <w:r>
        <w:t>resolver</w:t>
      </w:r>
      <w:r>
        <w:rPr>
          <w:spacing w:val="4"/>
        </w:rPr>
        <w:t xml:space="preserve"> </w:t>
      </w:r>
      <w:r>
        <w:t>la</w:t>
      </w:r>
      <w:r>
        <w:rPr>
          <w:spacing w:val="4"/>
        </w:rPr>
        <w:t xml:space="preserve"> </w:t>
      </w:r>
      <w:r>
        <w:t>situación</w:t>
      </w:r>
    </w:p>
    <w:p w14:paraId="0BB0286B" w14:textId="77777777" w:rsidR="0044025A" w:rsidRDefault="002E6C8A">
      <w:pPr>
        <w:pStyle w:val="Ttulo6"/>
        <w:spacing w:before="156"/>
        <w:ind w:left="417"/>
        <w:jc w:val="both"/>
      </w:pPr>
      <w:r>
        <w:t>Medidas</w:t>
      </w:r>
      <w:r>
        <w:rPr>
          <w:spacing w:val="-4"/>
        </w:rPr>
        <w:t xml:space="preserve"> </w:t>
      </w:r>
      <w:r>
        <w:t>Preventivas</w:t>
      </w:r>
    </w:p>
    <w:p w14:paraId="000B4C98" w14:textId="77777777" w:rsidR="0044025A" w:rsidRDefault="002E6C8A">
      <w:pPr>
        <w:pStyle w:val="Textoindependiente"/>
        <w:spacing w:before="59"/>
        <w:ind w:left="417"/>
        <w:jc w:val="both"/>
      </w:pPr>
      <w:r>
        <w:t>Las</w:t>
      </w:r>
      <w:r>
        <w:rPr>
          <w:spacing w:val="-6"/>
        </w:rPr>
        <w:t xml:space="preserve"> </w:t>
      </w:r>
      <w:r>
        <w:t>siguientes</w:t>
      </w:r>
      <w:r>
        <w:rPr>
          <w:spacing w:val="-2"/>
        </w:rPr>
        <w:t xml:space="preserve"> </w:t>
      </w:r>
      <w:r>
        <w:t>son</w:t>
      </w:r>
      <w:r>
        <w:rPr>
          <w:spacing w:val="-5"/>
        </w:rPr>
        <w:t xml:space="preserve"> </w:t>
      </w:r>
      <w:r>
        <w:t>acciones</w:t>
      </w:r>
      <w:r>
        <w:rPr>
          <w:spacing w:val="2"/>
        </w:rPr>
        <w:t xml:space="preserve"> </w:t>
      </w:r>
      <w:r>
        <w:t>de</w:t>
      </w:r>
      <w:r>
        <w:rPr>
          <w:spacing w:val="-8"/>
        </w:rPr>
        <w:t xml:space="preserve"> </w:t>
      </w:r>
      <w:r>
        <w:t>carácter</w:t>
      </w:r>
      <w:r>
        <w:rPr>
          <w:spacing w:val="1"/>
        </w:rPr>
        <w:t xml:space="preserve"> </w:t>
      </w:r>
      <w:r>
        <w:t>preventivo</w:t>
      </w:r>
      <w:r>
        <w:rPr>
          <w:spacing w:val="-7"/>
        </w:rPr>
        <w:t xml:space="preserve"> </w:t>
      </w:r>
      <w:r>
        <w:t>asumidas</w:t>
      </w:r>
      <w:r>
        <w:rPr>
          <w:spacing w:val="-1"/>
        </w:rPr>
        <w:t xml:space="preserve"> </w:t>
      </w:r>
      <w:r>
        <w:t>por</w:t>
      </w:r>
      <w:r>
        <w:rPr>
          <w:spacing w:val="1"/>
        </w:rPr>
        <w:t xml:space="preserve"> </w:t>
      </w:r>
      <w:r>
        <w:t>el</w:t>
      </w:r>
      <w:r>
        <w:rPr>
          <w:spacing w:val="-6"/>
        </w:rPr>
        <w:t xml:space="preserve"> </w:t>
      </w:r>
      <w:r>
        <w:t>establecimiento:</w:t>
      </w:r>
    </w:p>
    <w:p w14:paraId="4C860DC7" w14:textId="77777777" w:rsidR="0044025A" w:rsidRDefault="002E6C8A" w:rsidP="005F0F73">
      <w:pPr>
        <w:pStyle w:val="Prrafodelista"/>
        <w:numPr>
          <w:ilvl w:val="0"/>
          <w:numId w:val="148"/>
        </w:numPr>
        <w:tabs>
          <w:tab w:val="left" w:pos="984"/>
        </w:tabs>
        <w:spacing w:before="64" w:line="276" w:lineRule="auto"/>
        <w:ind w:right="204"/>
      </w:pPr>
      <w:r>
        <w:t>Capacitaciones y facilitación de instancias formativas para los docentes y asistentes de la</w:t>
      </w:r>
      <w:r>
        <w:rPr>
          <w:spacing w:val="1"/>
        </w:rPr>
        <w:t xml:space="preserve"> </w:t>
      </w:r>
      <w:r>
        <w:t>educación en</w:t>
      </w:r>
      <w:r>
        <w:rPr>
          <w:spacing w:val="1"/>
        </w:rPr>
        <w:t xml:space="preserve"> </w:t>
      </w:r>
      <w:r>
        <w:t>detección de situaciones de vulneración de derechos</w:t>
      </w:r>
      <w:r>
        <w:rPr>
          <w:spacing w:val="1"/>
        </w:rPr>
        <w:t xml:space="preserve"> </w:t>
      </w:r>
      <w:r>
        <w:t>a menores, con el fin de ser agentes activos</w:t>
      </w:r>
      <w:r>
        <w:rPr>
          <w:spacing w:val="1"/>
        </w:rPr>
        <w:t xml:space="preserve"> </w:t>
      </w:r>
      <w:r>
        <w:t>en la</w:t>
      </w:r>
      <w:r>
        <w:rPr>
          <w:spacing w:val="1"/>
        </w:rPr>
        <w:t xml:space="preserve"> </w:t>
      </w:r>
      <w:r>
        <w:t>detección</w:t>
      </w:r>
      <w:r>
        <w:rPr>
          <w:spacing w:val="1"/>
        </w:rPr>
        <w:t xml:space="preserve"> </w:t>
      </w:r>
      <w:r>
        <w:t>de</w:t>
      </w:r>
      <w:r>
        <w:rPr>
          <w:spacing w:val="1"/>
        </w:rPr>
        <w:t xml:space="preserve"> </w:t>
      </w:r>
      <w:r>
        <w:t>transgresiones</w:t>
      </w:r>
      <w:r>
        <w:rPr>
          <w:spacing w:val="1"/>
        </w:rPr>
        <w:t xml:space="preserve"> </w:t>
      </w:r>
      <w:r>
        <w:t>con</w:t>
      </w:r>
      <w:r>
        <w:rPr>
          <w:spacing w:val="1"/>
        </w:rPr>
        <w:t xml:space="preserve"> </w:t>
      </w:r>
      <w:r>
        <w:t>capacidad</w:t>
      </w:r>
      <w:r>
        <w:rPr>
          <w:spacing w:val="1"/>
        </w:rPr>
        <w:t xml:space="preserve"> </w:t>
      </w:r>
      <w:r>
        <w:t>para</w:t>
      </w:r>
      <w:r>
        <w:rPr>
          <w:spacing w:val="1"/>
        </w:rPr>
        <w:t xml:space="preserve"> </w:t>
      </w:r>
      <w:r>
        <w:t>promover</w:t>
      </w:r>
      <w:r>
        <w:rPr>
          <w:spacing w:val="1"/>
        </w:rPr>
        <w:t xml:space="preserve"> </w:t>
      </w:r>
      <w:r>
        <w:t>factores</w:t>
      </w:r>
      <w:r>
        <w:rPr>
          <w:spacing w:val="1"/>
        </w:rPr>
        <w:t xml:space="preserve"> </w:t>
      </w:r>
      <w:r>
        <w:t>protectores</w:t>
      </w:r>
      <w:r>
        <w:rPr>
          <w:spacing w:val="1"/>
        </w:rPr>
        <w:t xml:space="preserve"> </w:t>
      </w:r>
      <w:r>
        <w:t>de</w:t>
      </w:r>
      <w:r>
        <w:rPr>
          <w:spacing w:val="1"/>
        </w:rPr>
        <w:t xml:space="preserve"> </w:t>
      </w:r>
      <w:r>
        <w:t>los</w:t>
      </w:r>
      <w:r>
        <w:rPr>
          <w:spacing w:val="1"/>
        </w:rPr>
        <w:t xml:space="preserve"> </w:t>
      </w:r>
      <w:r>
        <w:t>estudiantes</w:t>
      </w:r>
      <w:r>
        <w:rPr>
          <w:spacing w:val="1"/>
        </w:rPr>
        <w:t xml:space="preserve"> </w:t>
      </w:r>
      <w:r>
        <w:t>y</w:t>
      </w:r>
      <w:r>
        <w:rPr>
          <w:spacing w:val="55"/>
        </w:rPr>
        <w:t xml:space="preserve"> </w:t>
      </w:r>
      <w:r>
        <w:t>sus</w:t>
      </w:r>
      <w:r>
        <w:rPr>
          <w:spacing w:val="1"/>
        </w:rPr>
        <w:t xml:space="preserve"> </w:t>
      </w:r>
      <w:r>
        <w:t>familias.</w:t>
      </w:r>
      <w:r>
        <w:rPr>
          <w:spacing w:val="4"/>
        </w:rPr>
        <w:t xml:space="preserve"> </w:t>
      </w:r>
      <w:r>
        <w:t>Lo</w:t>
      </w:r>
      <w:r>
        <w:rPr>
          <w:spacing w:val="-3"/>
        </w:rPr>
        <w:t xml:space="preserve"> </w:t>
      </w:r>
      <w:r>
        <w:t>anterior</w:t>
      </w:r>
      <w:r>
        <w:rPr>
          <w:spacing w:val="5"/>
        </w:rPr>
        <w:t xml:space="preserve"> </w:t>
      </w:r>
      <w:r>
        <w:t>con</w:t>
      </w:r>
      <w:r>
        <w:rPr>
          <w:spacing w:val="1"/>
        </w:rPr>
        <w:t xml:space="preserve"> </w:t>
      </w:r>
      <w:r>
        <w:t>el</w:t>
      </w:r>
      <w:r>
        <w:rPr>
          <w:spacing w:val="-2"/>
        </w:rPr>
        <w:t xml:space="preserve"> </w:t>
      </w:r>
      <w:r>
        <w:t>apoyo</w:t>
      </w:r>
      <w:r>
        <w:rPr>
          <w:spacing w:val="-3"/>
        </w:rPr>
        <w:t xml:space="preserve"> </w:t>
      </w:r>
      <w:r>
        <w:t>de</w:t>
      </w:r>
      <w:r>
        <w:rPr>
          <w:spacing w:val="-6"/>
        </w:rPr>
        <w:t xml:space="preserve"> </w:t>
      </w:r>
      <w:r>
        <w:t>algunas</w:t>
      </w:r>
      <w:r>
        <w:rPr>
          <w:spacing w:val="2"/>
        </w:rPr>
        <w:t xml:space="preserve"> </w:t>
      </w:r>
      <w:r>
        <w:t>redes</w:t>
      </w:r>
      <w:r>
        <w:rPr>
          <w:spacing w:val="2"/>
        </w:rPr>
        <w:t xml:space="preserve"> </w:t>
      </w:r>
      <w:r>
        <w:t>como:</w:t>
      </w:r>
    </w:p>
    <w:p w14:paraId="4DCB6BBA" w14:textId="77777777" w:rsidR="0044025A" w:rsidRDefault="002E6C8A" w:rsidP="005F0F73">
      <w:pPr>
        <w:pStyle w:val="Prrafodelista"/>
        <w:numPr>
          <w:ilvl w:val="1"/>
          <w:numId w:val="148"/>
        </w:numPr>
        <w:tabs>
          <w:tab w:val="left" w:pos="1129"/>
        </w:tabs>
        <w:spacing w:line="251" w:lineRule="exact"/>
        <w:ind w:hanging="223"/>
      </w:pPr>
      <w:r>
        <w:t>Tribunal</w:t>
      </w:r>
      <w:r>
        <w:rPr>
          <w:spacing w:val="-4"/>
        </w:rPr>
        <w:t xml:space="preserve"> </w:t>
      </w:r>
      <w:r>
        <w:t>de</w:t>
      </w:r>
      <w:r>
        <w:rPr>
          <w:spacing w:val="-7"/>
        </w:rPr>
        <w:t xml:space="preserve"> </w:t>
      </w:r>
      <w:r>
        <w:t>familia</w:t>
      </w:r>
    </w:p>
    <w:p w14:paraId="0FF09D48" w14:textId="77777777" w:rsidR="0044025A" w:rsidRDefault="002E6C8A" w:rsidP="005F0F73">
      <w:pPr>
        <w:pStyle w:val="Prrafodelista"/>
        <w:numPr>
          <w:ilvl w:val="1"/>
          <w:numId w:val="148"/>
        </w:numPr>
        <w:tabs>
          <w:tab w:val="left" w:pos="1129"/>
        </w:tabs>
        <w:spacing w:before="2"/>
        <w:ind w:hanging="223"/>
      </w:pPr>
      <w:r>
        <w:t>OPD</w:t>
      </w:r>
    </w:p>
    <w:p w14:paraId="1CCE9D6A" w14:textId="77777777" w:rsidR="0044025A" w:rsidRDefault="002E6C8A" w:rsidP="005F0F73">
      <w:pPr>
        <w:pStyle w:val="Prrafodelista"/>
        <w:numPr>
          <w:ilvl w:val="1"/>
          <w:numId w:val="148"/>
        </w:numPr>
        <w:tabs>
          <w:tab w:val="left" w:pos="1129"/>
        </w:tabs>
        <w:spacing w:before="1" w:line="251" w:lineRule="exact"/>
        <w:ind w:hanging="223"/>
      </w:pPr>
      <w:r>
        <w:t>Centro</w:t>
      </w:r>
      <w:r>
        <w:rPr>
          <w:spacing w:val="-4"/>
        </w:rPr>
        <w:t xml:space="preserve"> </w:t>
      </w:r>
      <w:r>
        <w:t>de</w:t>
      </w:r>
      <w:r>
        <w:rPr>
          <w:spacing w:val="-5"/>
        </w:rPr>
        <w:t xml:space="preserve"> </w:t>
      </w:r>
      <w:r>
        <w:t>atención</w:t>
      </w:r>
      <w:r>
        <w:rPr>
          <w:spacing w:val="-4"/>
        </w:rPr>
        <w:t xml:space="preserve"> </w:t>
      </w:r>
      <w:r>
        <w:t>primaria</w:t>
      </w:r>
    </w:p>
    <w:p w14:paraId="3D799F35" w14:textId="77777777" w:rsidR="0044025A" w:rsidRDefault="002E6C8A" w:rsidP="005F0F73">
      <w:pPr>
        <w:pStyle w:val="Prrafodelista"/>
        <w:numPr>
          <w:ilvl w:val="1"/>
          <w:numId w:val="148"/>
        </w:numPr>
        <w:tabs>
          <w:tab w:val="left" w:pos="1129"/>
        </w:tabs>
        <w:spacing w:line="251" w:lineRule="exact"/>
        <w:ind w:hanging="223"/>
      </w:pPr>
      <w:r>
        <w:t>Carabineros</w:t>
      </w:r>
    </w:p>
    <w:p w14:paraId="7DDD9AD4" w14:textId="77777777" w:rsidR="0044025A" w:rsidRDefault="002E6C8A" w:rsidP="005F0F73">
      <w:pPr>
        <w:pStyle w:val="Prrafodelista"/>
        <w:numPr>
          <w:ilvl w:val="0"/>
          <w:numId w:val="148"/>
        </w:numPr>
        <w:tabs>
          <w:tab w:val="left" w:pos="984"/>
        </w:tabs>
        <w:spacing w:before="64" w:line="278" w:lineRule="auto"/>
        <w:ind w:right="214"/>
      </w:pPr>
      <w:r>
        <w:t>Abordar temáticas tales como detección de violencia, derechos de los niños, sana convivencia entre pares,</w:t>
      </w:r>
      <w:r>
        <w:rPr>
          <w:spacing w:val="1"/>
        </w:rPr>
        <w:t xml:space="preserve"> </w:t>
      </w:r>
      <w:r>
        <w:t>entre otros. Dicho abordaje se realizará en los horarios de orientación, consejos de curso u otras asignaturas,</w:t>
      </w:r>
      <w:r>
        <w:rPr>
          <w:spacing w:val="1"/>
        </w:rPr>
        <w:t xml:space="preserve"> </w:t>
      </w:r>
      <w:r>
        <w:t>por</w:t>
      </w:r>
      <w:r>
        <w:rPr>
          <w:spacing w:val="4"/>
        </w:rPr>
        <w:t xml:space="preserve"> </w:t>
      </w:r>
      <w:r>
        <w:t>medio</w:t>
      </w:r>
      <w:r>
        <w:rPr>
          <w:spacing w:val="-4"/>
        </w:rPr>
        <w:t xml:space="preserve"> </w:t>
      </w:r>
      <w:r>
        <w:t>de instancias</w:t>
      </w:r>
      <w:r>
        <w:rPr>
          <w:spacing w:val="1"/>
        </w:rPr>
        <w:t xml:space="preserve"> </w:t>
      </w:r>
      <w:r>
        <w:t>como:</w:t>
      </w:r>
      <w:r>
        <w:rPr>
          <w:spacing w:val="-3"/>
        </w:rPr>
        <w:t xml:space="preserve"> </w:t>
      </w:r>
      <w:r>
        <w:t>talleres,</w:t>
      </w:r>
      <w:r>
        <w:rPr>
          <w:spacing w:val="4"/>
        </w:rPr>
        <w:t xml:space="preserve"> </w:t>
      </w:r>
      <w:r>
        <w:t>dinámicas,</w:t>
      </w:r>
      <w:r>
        <w:rPr>
          <w:spacing w:val="4"/>
        </w:rPr>
        <w:t xml:space="preserve"> </w:t>
      </w:r>
      <w:r>
        <w:t>foros,</w:t>
      </w:r>
      <w:r>
        <w:rPr>
          <w:spacing w:val="4"/>
        </w:rPr>
        <w:t xml:space="preserve"> </w:t>
      </w:r>
      <w:r>
        <w:t>charlas,</w:t>
      </w:r>
      <w:r>
        <w:rPr>
          <w:spacing w:val="-1"/>
        </w:rPr>
        <w:t xml:space="preserve"> </w:t>
      </w:r>
      <w:r>
        <w:t>entre</w:t>
      </w:r>
      <w:r>
        <w:rPr>
          <w:spacing w:val="-6"/>
        </w:rPr>
        <w:t xml:space="preserve"> </w:t>
      </w:r>
      <w:r>
        <w:t>otros.</w:t>
      </w:r>
    </w:p>
    <w:p w14:paraId="3989AA68" w14:textId="77777777" w:rsidR="0044025A" w:rsidRDefault="002E6C8A" w:rsidP="005F0F73">
      <w:pPr>
        <w:pStyle w:val="Prrafodelista"/>
        <w:numPr>
          <w:ilvl w:val="0"/>
          <w:numId w:val="148"/>
        </w:numPr>
        <w:tabs>
          <w:tab w:val="left" w:pos="984"/>
        </w:tabs>
        <w:spacing w:before="56" w:line="278" w:lineRule="auto"/>
        <w:ind w:right="207"/>
      </w:pPr>
      <w:r>
        <w:t>Charlas o escuelas para padres en reuniones de apoderados, también con apoyo de las redes, principalmente</w:t>
      </w:r>
      <w:r>
        <w:rPr>
          <w:spacing w:val="1"/>
        </w:rPr>
        <w:t xml:space="preserve"> </w:t>
      </w:r>
      <w:r>
        <w:t>Habilidades</w:t>
      </w:r>
      <w:r>
        <w:rPr>
          <w:spacing w:val="1"/>
        </w:rPr>
        <w:t xml:space="preserve"> </w:t>
      </w:r>
      <w:r>
        <w:t>para</w:t>
      </w:r>
      <w:r>
        <w:rPr>
          <w:spacing w:val="5"/>
        </w:rPr>
        <w:t xml:space="preserve"> </w:t>
      </w:r>
      <w:r>
        <w:t>la</w:t>
      </w:r>
      <w:r>
        <w:rPr>
          <w:spacing w:val="-1"/>
        </w:rPr>
        <w:t xml:space="preserve"> </w:t>
      </w:r>
      <w:r>
        <w:t>Vida</w:t>
      </w:r>
      <w:r>
        <w:rPr>
          <w:spacing w:val="5"/>
        </w:rPr>
        <w:t xml:space="preserve"> </w:t>
      </w:r>
      <w:r>
        <w:t>y/o</w:t>
      </w:r>
      <w:r>
        <w:rPr>
          <w:spacing w:val="1"/>
        </w:rPr>
        <w:t xml:space="preserve"> </w:t>
      </w:r>
      <w:r>
        <w:t>especialistas</w:t>
      </w:r>
      <w:r>
        <w:rPr>
          <w:spacing w:val="2"/>
        </w:rPr>
        <w:t xml:space="preserve"> </w:t>
      </w:r>
      <w:r>
        <w:t>externos.</w:t>
      </w:r>
    </w:p>
    <w:p w14:paraId="715B2721" w14:textId="77777777" w:rsidR="0044025A" w:rsidRDefault="002E6C8A" w:rsidP="005F0F73">
      <w:pPr>
        <w:pStyle w:val="Prrafodelista"/>
        <w:numPr>
          <w:ilvl w:val="0"/>
          <w:numId w:val="148"/>
        </w:numPr>
        <w:tabs>
          <w:tab w:val="left" w:pos="984"/>
        </w:tabs>
        <w:spacing w:before="61" w:line="278" w:lineRule="auto"/>
        <w:ind w:right="206"/>
      </w:pPr>
      <w:r>
        <w:t>Realizar campañas de difusión desplegadas a través de la página web institucional, que advierten sobre la</w:t>
      </w:r>
      <w:r>
        <w:rPr>
          <w:spacing w:val="1"/>
        </w:rPr>
        <w:t xml:space="preserve"> </w:t>
      </w:r>
      <w:r>
        <w:t>relevancia de un espacio que respete la dignidad de todas las personas y rechace todo tipo de vulneración a</w:t>
      </w:r>
      <w:r>
        <w:rPr>
          <w:spacing w:val="1"/>
        </w:rPr>
        <w:t xml:space="preserve"> </w:t>
      </w:r>
      <w:r>
        <w:t>NNA</w:t>
      </w:r>
    </w:p>
    <w:p w14:paraId="50F9048A" w14:textId="77777777" w:rsidR="0044025A" w:rsidRDefault="002E6C8A" w:rsidP="005F0F73">
      <w:pPr>
        <w:pStyle w:val="Prrafodelista"/>
        <w:numPr>
          <w:ilvl w:val="0"/>
          <w:numId w:val="148"/>
        </w:numPr>
        <w:tabs>
          <w:tab w:val="left" w:pos="984"/>
        </w:tabs>
        <w:spacing w:before="56" w:line="278" w:lineRule="auto"/>
        <w:ind w:right="198"/>
      </w:pPr>
      <w:r>
        <w:t>Motivar al Centro de estudiantes</w:t>
      </w:r>
      <w:r>
        <w:rPr>
          <w:spacing w:val="1"/>
        </w:rPr>
        <w:t xml:space="preserve"> </w:t>
      </w:r>
      <w:r>
        <w:t>y Centro General de Padres</w:t>
      </w:r>
      <w:r>
        <w:rPr>
          <w:spacing w:val="1"/>
        </w:rPr>
        <w:t xml:space="preserve"> </w:t>
      </w:r>
      <w:r>
        <w:t>a convertirse en agentes</w:t>
      </w:r>
      <w:r>
        <w:rPr>
          <w:spacing w:val="1"/>
        </w:rPr>
        <w:t xml:space="preserve"> </w:t>
      </w:r>
      <w:r>
        <w:t>de promoción y</w:t>
      </w:r>
      <w:r>
        <w:rPr>
          <w:spacing w:val="1"/>
        </w:rPr>
        <w:t xml:space="preserve"> </w:t>
      </w:r>
      <w:r>
        <w:t>participación</w:t>
      </w:r>
      <w:r>
        <w:rPr>
          <w:spacing w:val="1"/>
        </w:rPr>
        <w:t xml:space="preserve"> </w:t>
      </w:r>
      <w:r>
        <w:t>en</w:t>
      </w:r>
      <w:r>
        <w:rPr>
          <w:spacing w:val="1"/>
        </w:rPr>
        <w:t xml:space="preserve"> </w:t>
      </w:r>
      <w:r>
        <w:t>el</w:t>
      </w:r>
      <w:r>
        <w:rPr>
          <w:spacing w:val="3"/>
        </w:rPr>
        <w:t xml:space="preserve"> </w:t>
      </w:r>
      <w:r>
        <w:t>marco</w:t>
      </w:r>
      <w:r>
        <w:rPr>
          <w:spacing w:val="1"/>
        </w:rPr>
        <w:t xml:space="preserve"> </w:t>
      </w:r>
      <w:r>
        <w:t>del</w:t>
      </w:r>
      <w:r>
        <w:rPr>
          <w:spacing w:val="-2"/>
        </w:rPr>
        <w:t xml:space="preserve"> </w:t>
      </w:r>
      <w:r>
        <w:t>respeto</w:t>
      </w:r>
      <w:r>
        <w:rPr>
          <w:spacing w:val="-4"/>
        </w:rPr>
        <w:t xml:space="preserve"> </w:t>
      </w:r>
      <w:r>
        <w:t>a</w:t>
      </w:r>
      <w:r>
        <w:rPr>
          <w:spacing w:val="4"/>
        </w:rPr>
        <w:t xml:space="preserve"> </w:t>
      </w:r>
      <w:r>
        <w:t>los</w:t>
      </w:r>
      <w:r>
        <w:rPr>
          <w:spacing w:val="2"/>
        </w:rPr>
        <w:t xml:space="preserve"> </w:t>
      </w:r>
      <w:r>
        <w:t>derechos</w:t>
      </w:r>
      <w:r>
        <w:rPr>
          <w:spacing w:val="1"/>
        </w:rPr>
        <w:t xml:space="preserve"> </w:t>
      </w:r>
      <w:r>
        <w:t>de</w:t>
      </w:r>
      <w:r>
        <w:rPr>
          <w:spacing w:val="6"/>
        </w:rPr>
        <w:t xml:space="preserve"> </w:t>
      </w:r>
      <w:r>
        <w:t>los</w:t>
      </w:r>
      <w:r>
        <w:rPr>
          <w:spacing w:val="1"/>
        </w:rPr>
        <w:t xml:space="preserve"> </w:t>
      </w:r>
      <w:r>
        <w:t>estudiantes.</w:t>
      </w:r>
    </w:p>
    <w:p w14:paraId="7C2FFD2B" w14:textId="77777777" w:rsidR="0044025A" w:rsidRDefault="0044025A">
      <w:pPr>
        <w:pStyle w:val="Textoindependiente"/>
        <w:spacing w:before="1"/>
        <w:rPr>
          <w:sz w:val="19"/>
        </w:rPr>
      </w:pPr>
    </w:p>
    <w:p w14:paraId="58104F0F" w14:textId="77777777" w:rsidR="0044025A" w:rsidRDefault="002E6C8A">
      <w:pPr>
        <w:pStyle w:val="Ttulo6"/>
        <w:ind w:left="561"/>
        <w:jc w:val="both"/>
      </w:pPr>
      <w:r>
        <w:t>OBLIGATORIEDAD</w:t>
      </w:r>
      <w:r>
        <w:rPr>
          <w:spacing w:val="-4"/>
        </w:rPr>
        <w:t xml:space="preserve"> </w:t>
      </w:r>
      <w:r>
        <w:t>DE</w:t>
      </w:r>
      <w:r>
        <w:rPr>
          <w:spacing w:val="-2"/>
        </w:rPr>
        <w:t xml:space="preserve"> </w:t>
      </w:r>
      <w:r>
        <w:t>DENUNCIAR</w:t>
      </w:r>
    </w:p>
    <w:p w14:paraId="04B5D6C8" w14:textId="77777777" w:rsidR="0044025A" w:rsidRDefault="002E6C8A">
      <w:pPr>
        <w:pStyle w:val="Textoindependiente"/>
        <w:spacing w:before="60"/>
        <w:ind w:left="561" w:right="321"/>
        <w:jc w:val="both"/>
      </w:pPr>
      <w:r>
        <w:rPr>
          <w:b/>
        </w:rPr>
        <w:t>Art.</w:t>
      </w:r>
      <w:r>
        <w:rPr>
          <w:b/>
          <w:spacing w:val="1"/>
        </w:rPr>
        <w:t xml:space="preserve"> </w:t>
      </w:r>
      <w:r>
        <w:rPr>
          <w:b/>
        </w:rPr>
        <w:t>175</w:t>
      </w:r>
      <w:r>
        <w:rPr>
          <w:b/>
          <w:spacing w:val="1"/>
        </w:rPr>
        <w:t xml:space="preserve"> </w:t>
      </w:r>
      <w:r>
        <w:rPr>
          <w:b/>
        </w:rPr>
        <w:t>del Código</w:t>
      </w:r>
      <w:r>
        <w:rPr>
          <w:b/>
          <w:spacing w:val="1"/>
        </w:rPr>
        <w:t xml:space="preserve"> </w:t>
      </w:r>
      <w:r>
        <w:rPr>
          <w:b/>
        </w:rPr>
        <w:t>Procesal Penal</w:t>
      </w:r>
      <w:r>
        <w:t>,</w:t>
      </w:r>
      <w:r>
        <w:rPr>
          <w:spacing w:val="1"/>
        </w:rPr>
        <w:t xml:space="preserve"> </w:t>
      </w:r>
      <w:r>
        <w:t>estipula</w:t>
      </w:r>
      <w:r>
        <w:rPr>
          <w:spacing w:val="1"/>
        </w:rPr>
        <w:t xml:space="preserve"> </w:t>
      </w:r>
      <w:r>
        <w:t>que estarán obligados</w:t>
      </w:r>
      <w:r>
        <w:rPr>
          <w:spacing w:val="1"/>
        </w:rPr>
        <w:t xml:space="preserve"> </w:t>
      </w:r>
      <w:r>
        <w:t>a</w:t>
      </w:r>
      <w:r>
        <w:rPr>
          <w:spacing w:val="1"/>
        </w:rPr>
        <w:t xml:space="preserve"> </w:t>
      </w:r>
      <w:r>
        <w:t>denunciar:</w:t>
      </w:r>
      <w:r>
        <w:rPr>
          <w:spacing w:val="1"/>
        </w:rPr>
        <w:t xml:space="preserve"> </w:t>
      </w:r>
      <w:r>
        <w:t>en su</w:t>
      </w:r>
      <w:r>
        <w:rPr>
          <w:spacing w:val="1"/>
        </w:rPr>
        <w:t xml:space="preserve"> </w:t>
      </w:r>
      <w:r>
        <w:t>párrafo (e):</w:t>
      </w:r>
      <w:r>
        <w:rPr>
          <w:spacing w:val="1"/>
        </w:rPr>
        <w:t xml:space="preserve"> </w:t>
      </w:r>
      <w:r>
        <w:t>“Los</w:t>
      </w:r>
      <w:r>
        <w:rPr>
          <w:spacing w:val="1"/>
        </w:rPr>
        <w:t xml:space="preserve"> </w:t>
      </w:r>
      <w:r>
        <w:t>Directores, inspectores y profesores de establecimientos educacionales de todo nivel, los delitos que afectaren a</w:t>
      </w:r>
      <w:r>
        <w:rPr>
          <w:spacing w:val="1"/>
        </w:rPr>
        <w:t xml:space="preserve"> </w:t>
      </w:r>
      <w:r>
        <w:t>los alumnos o que hubieren tenido lugar en el establecimiento. La denuncia realizada por alguno de los obligados</w:t>
      </w:r>
      <w:r>
        <w:rPr>
          <w:spacing w:val="1"/>
        </w:rPr>
        <w:t xml:space="preserve"> </w:t>
      </w:r>
      <w:r>
        <w:t>en</w:t>
      </w:r>
      <w:r>
        <w:rPr>
          <w:spacing w:val="1"/>
        </w:rPr>
        <w:t xml:space="preserve"> </w:t>
      </w:r>
      <w:r>
        <w:t>este</w:t>
      </w:r>
      <w:r>
        <w:rPr>
          <w:spacing w:val="-5"/>
        </w:rPr>
        <w:t xml:space="preserve"> </w:t>
      </w:r>
      <w:r>
        <w:t>artículo</w:t>
      </w:r>
      <w:r>
        <w:rPr>
          <w:spacing w:val="2"/>
        </w:rPr>
        <w:t xml:space="preserve"> </w:t>
      </w:r>
      <w:r>
        <w:t>eximirá</w:t>
      </w:r>
      <w:r>
        <w:rPr>
          <w:spacing w:val="5"/>
        </w:rPr>
        <w:t xml:space="preserve"> </w:t>
      </w:r>
      <w:r>
        <w:t>al</w:t>
      </w:r>
      <w:r>
        <w:rPr>
          <w:spacing w:val="-6"/>
        </w:rPr>
        <w:t xml:space="preserve"> </w:t>
      </w:r>
      <w:r>
        <w:t>resto”.</w:t>
      </w:r>
    </w:p>
    <w:p w14:paraId="4EFD7273" w14:textId="77777777" w:rsidR="0044025A" w:rsidRDefault="002E6C8A">
      <w:pPr>
        <w:spacing w:before="63"/>
        <w:ind w:left="561"/>
        <w:jc w:val="both"/>
      </w:pPr>
      <w:r>
        <w:rPr>
          <w:b/>
        </w:rPr>
        <w:t>Art.</w:t>
      </w:r>
      <w:r>
        <w:rPr>
          <w:b/>
          <w:spacing w:val="1"/>
        </w:rPr>
        <w:t xml:space="preserve"> </w:t>
      </w:r>
      <w:r>
        <w:rPr>
          <w:b/>
        </w:rPr>
        <w:t>176 del</w:t>
      </w:r>
      <w:r>
        <w:rPr>
          <w:b/>
          <w:spacing w:val="-4"/>
        </w:rPr>
        <w:t xml:space="preserve"> </w:t>
      </w:r>
      <w:r>
        <w:rPr>
          <w:b/>
        </w:rPr>
        <w:t>Código</w:t>
      </w:r>
      <w:r>
        <w:rPr>
          <w:b/>
          <w:spacing w:val="4"/>
        </w:rPr>
        <w:t xml:space="preserve"> </w:t>
      </w:r>
      <w:r>
        <w:rPr>
          <w:b/>
        </w:rPr>
        <w:t>Procesal</w:t>
      </w:r>
      <w:r>
        <w:rPr>
          <w:b/>
          <w:spacing w:val="1"/>
        </w:rPr>
        <w:t xml:space="preserve"> </w:t>
      </w:r>
      <w:r>
        <w:rPr>
          <w:b/>
        </w:rPr>
        <w:t>Penal</w:t>
      </w:r>
      <w:r>
        <w:rPr>
          <w:b/>
          <w:spacing w:val="-4"/>
        </w:rPr>
        <w:t xml:space="preserve"> </w:t>
      </w:r>
      <w:r>
        <w:t>aclara</w:t>
      </w:r>
      <w:r>
        <w:rPr>
          <w:spacing w:val="2"/>
        </w:rPr>
        <w:t xml:space="preserve"> </w:t>
      </w:r>
      <w:r>
        <w:t>que</w:t>
      </w:r>
      <w:r>
        <w:rPr>
          <w:spacing w:val="-7"/>
        </w:rPr>
        <w:t xml:space="preserve"> </w:t>
      </w:r>
      <w:r>
        <w:t>“Las personas indicadas en</w:t>
      </w:r>
      <w:r>
        <w:rPr>
          <w:spacing w:val="-1"/>
        </w:rPr>
        <w:t xml:space="preserve"> </w:t>
      </w:r>
      <w:r>
        <w:t>el</w:t>
      </w:r>
      <w:r>
        <w:rPr>
          <w:spacing w:val="-4"/>
        </w:rPr>
        <w:t xml:space="preserve"> </w:t>
      </w:r>
      <w:r>
        <w:t>artículo</w:t>
      </w:r>
      <w:r>
        <w:rPr>
          <w:spacing w:val="-5"/>
        </w:rPr>
        <w:t xml:space="preserve"> </w:t>
      </w:r>
      <w:r>
        <w:t>anterior.</w:t>
      </w:r>
      <w:r>
        <w:rPr>
          <w:spacing w:val="2"/>
        </w:rPr>
        <w:t xml:space="preserve"> </w:t>
      </w:r>
      <w:r>
        <w:t>“Deberán</w:t>
      </w:r>
      <w:r>
        <w:rPr>
          <w:spacing w:val="-5"/>
        </w:rPr>
        <w:t xml:space="preserve"> </w:t>
      </w:r>
      <w:r>
        <w:t>hacer</w:t>
      </w:r>
      <w:r>
        <w:rPr>
          <w:spacing w:val="2"/>
        </w:rPr>
        <w:t xml:space="preserve"> </w:t>
      </w:r>
      <w:r>
        <w:t>la</w:t>
      </w:r>
    </w:p>
    <w:p w14:paraId="6C1C7DAA" w14:textId="77777777" w:rsidR="0044025A" w:rsidRDefault="002E6C8A">
      <w:pPr>
        <w:pStyle w:val="Textoindependiente"/>
        <w:spacing w:before="1"/>
        <w:ind w:left="561"/>
        <w:jc w:val="both"/>
      </w:pPr>
      <w:r>
        <w:t>denuncia</w:t>
      </w:r>
      <w:r>
        <w:rPr>
          <w:spacing w:val="2"/>
        </w:rPr>
        <w:t xml:space="preserve"> </w:t>
      </w:r>
      <w:r>
        <w:t>dentro</w:t>
      </w:r>
      <w:r>
        <w:rPr>
          <w:spacing w:val="-5"/>
        </w:rPr>
        <w:t xml:space="preserve"> </w:t>
      </w:r>
      <w:r>
        <w:t>de</w:t>
      </w:r>
      <w:r>
        <w:rPr>
          <w:spacing w:val="-2"/>
        </w:rPr>
        <w:t xml:space="preserve"> </w:t>
      </w:r>
      <w:r>
        <w:t>las veinticuatro</w:t>
      </w:r>
      <w:r>
        <w:rPr>
          <w:spacing w:val="-6"/>
        </w:rPr>
        <w:t xml:space="preserve"> </w:t>
      </w:r>
      <w:r>
        <w:t>horas</w:t>
      </w:r>
      <w:r>
        <w:rPr>
          <w:spacing w:val="-4"/>
        </w:rPr>
        <w:t xml:space="preserve"> </w:t>
      </w:r>
      <w:r>
        <w:t>siguientes al</w:t>
      </w:r>
      <w:r>
        <w:rPr>
          <w:spacing w:val="-4"/>
        </w:rPr>
        <w:t xml:space="preserve"> </w:t>
      </w:r>
      <w:r>
        <w:t>momento en</w:t>
      </w:r>
      <w:r>
        <w:rPr>
          <w:spacing w:val="-5"/>
        </w:rPr>
        <w:t xml:space="preserve"> </w:t>
      </w:r>
      <w:r>
        <w:t>que</w:t>
      </w:r>
      <w:r>
        <w:rPr>
          <w:spacing w:val="-7"/>
        </w:rPr>
        <w:t xml:space="preserve"> </w:t>
      </w:r>
      <w:r>
        <w:t>tomaren</w:t>
      </w:r>
      <w:r>
        <w:rPr>
          <w:spacing w:val="-6"/>
        </w:rPr>
        <w:t xml:space="preserve"> </w:t>
      </w:r>
      <w:r>
        <w:t>conocimiento</w:t>
      </w:r>
      <w:r>
        <w:rPr>
          <w:spacing w:val="-5"/>
        </w:rPr>
        <w:t xml:space="preserve"> </w:t>
      </w:r>
      <w:r>
        <w:t>del</w:t>
      </w:r>
      <w:r>
        <w:rPr>
          <w:spacing w:val="1"/>
        </w:rPr>
        <w:t xml:space="preserve"> </w:t>
      </w:r>
      <w:r>
        <w:t>hecho</w:t>
      </w:r>
      <w:r>
        <w:rPr>
          <w:spacing w:val="-5"/>
        </w:rPr>
        <w:t xml:space="preserve"> </w:t>
      </w:r>
      <w:r>
        <w:t>criminal.</w:t>
      </w:r>
    </w:p>
    <w:p w14:paraId="1C0DE56F" w14:textId="77777777" w:rsidR="0044025A" w:rsidRDefault="0044025A">
      <w:pPr>
        <w:jc w:val="both"/>
        <w:sectPr w:rsidR="0044025A">
          <w:pgSz w:w="12240" w:h="15840"/>
          <w:pgMar w:top="680" w:right="440" w:bottom="1180" w:left="860" w:header="0" w:footer="911" w:gutter="0"/>
          <w:cols w:space="720"/>
        </w:sectPr>
      </w:pPr>
    </w:p>
    <w:p w14:paraId="5C27A4C5" w14:textId="77777777" w:rsidR="0044025A" w:rsidRDefault="002E6C8A" w:rsidP="005F0F73">
      <w:pPr>
        <w:pStyle w:val="Ttulo6"/>
        <w:numPr>
          <w:ilvl w:val="1"/>
          <w:numId w:val="153"/>
        </w:numPr>
        <w:tabs>
          <w:tab w:val="left" w:pos="1273"/>
        </w:tabs>
        <w:spacing w:before="76"/>
        <w:ind w:left="1272" w:hanging="290"/>
      </w:pPr>
      <w:r>
        <w:t>PASOS A</w:t>
      </w:r>
      <w:r>
        <w:rPr>
          <w:spacing w:val="-5"/>
        </w:rPr>
        <w:t xml:space="preserve"> </w:t>
      </w:r>
      <w:r>
        <w:t>SEGUIR:</w:t>
      </w:r>
    </w:p>
    <w:p w14:paraId="77E90469" w14:textId="77777777" w:rsidR="0044025A" w:rsidRDefault="0044025A">
      <w:pPr>
        <w:pStyle w:val="Textoindependiente"/>
        <w:spacing w:before="3"/>
        <w:rPr>
          <w:b/>
          <w:sz w:val="9"/>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467B9521" w14:textId="77777777">
        <w:trPr>
          <w:trHeight w:val="2486"/>
        </w:trPr>
        <w:tc>
          <w:tcPr>
            <w:tcW w:w="1561" w:type="dxa"/>
          </w:tcPr>
          <w:p w14:paraId="415B3119" w14:textId="77777777" w:rsidR="0044025A" w:rsidRDefault="0044025A">
            <w:pPr>
              <w:pStyle w:val="TableParagraph"/>
              <w:rPr>
                <w:b/>
              </w:rPr>
            </w:pPr>
          </w:p>
          <w:p w14:paraId="627756C9" w14:textId="77777777" w:rsidR="0044025A" w:rsidRDefault="0044025A">
            <w:pPr>
              <w:pStyle w:val="TableParagraph"/>
              <w:spacing w:before="2"/>
              <w:rPr>
                <w:b/>
                <w:sz w:val="25"/>
              </w:rPr>
            </w:pPr>
          </w:p>
          <w:p w14:paraId="17493A88" w14:textId="77777777" w:rsidR="0044025A" w:rsidRDefault="002E6C8A">
            <w:pPr>
              <w:pStyle w:val="TableParagraph"/>
              <w:spacing w:line="280" w:lineRule="auto"/>
              <w:ind w:left="460" w:right="117" w:hanging="207"/>
              <w:rPr>
                <w:b/>
                <w:sz w:val="20"/>
              </w:rPr>
            </w:pPr>
            <w:r>
              <w:rPr>
                <w:b/>
                <w:sz w:val="20"/>
              </w:rPr>
              <w:t>Activación de</w:t>
            </w:r>
            <w:r>
              <w:rPr>
                <w:b/>
                <w:spacing w:val="-47"/>
                <w:sz w:val="20"/>
              </w:rPr>
              <w:t xml:space="preserve"> </w:t>
            </w:r>
            <w:r>
              <w:rPr>
                <w:b/>
                <w:sz w:val="20"/>
              </w:rPr>
              <w:t>Protocolo</w:t>
            </w:r>
          </w:p>
        </w:tc>
        <w:tc>
          <w:tcPr>
            <w:tcW w:w="8649" w:type="dxa"/>
          </w:tcPr>
          <w:p w14:paraId="6F574141" w14:textId="77777777" w:rsidR="0044025A" w:rsidRDefault="002E6C8A" w:rsidP="005F0F73">
            <w:pPr>
              <w:pStyle w:val="TableParagraph"/>
              <w:numPr>
                <w:ilvl w:val="0"/>
                <w:numId w:val="147"/>
              </w:numPr>
              <w:tabs>
                <w:tab w:val="left" w:pos="321"/>
              </w:tabs>
              <w:spacing w:line="278" w:lineRule="auto"/>
              <w:ind w:right="148" w:firstLine="0"/>
              <w:jc w:val="both"/>
            </w:pPr>
            <w:r>
              <w:t>El propio niño/a o adolescente revela que está siendo víctima de algún tipo de</w:t>
            </w:r>
            <w:r>
              <w:rPr>
                <w:spacing w:val="55"/>
              </w:rPr>
              <w:t xml:space="preserve"> </w:t>
            </w:r>
            <w:r>
              <w:t>vulneración</w:t>
            </w:r>
            <w:r>
              <w:rPr>
                <w:spacing w:val="1"/>
              </w:rPr>
              <w:t xml:space="preserve"> </w:t>
            </w:r>
            <w:r>
              <w:t>de</w:t>
            </w:r>
            <w:r>
              <w:rPr>
                <w:spacing w:val="-1"/>
              </w:rPr>
              <w:t xml:space="preserve"> </w:t>
            </w:r>
            <w:r>
              <w:t>derechos.</w:t>
            </w:r>
          </w:p>
          <w:p w14:paraId="016F5041" w14:textId="77777777" w:rsidR="0044025A" w:rsidRDefault="002E6C8A" w:rsidP="005F0F73">
            <w:pPr>
              <w:pStyle w:val="TableParagraph"/>
              <w:numPr>
                <w:ilvl w:val="0"/>
                <w:numId w:val="147"/>
              </w:numPr>
              <w:tabs>
                <w:tab w:val="left" w:pos="331"/>
              </w:tabs>
              <w:spacing w:line="276" w:lineRule="auto"/>
              <w:ind w:right="139" w:firstLine="0"/>
              <w:jc w:val="both"/>
            </w:pPr>
            <w:r>
              <w:t>Un tercero (algún compañero o compañera del niño/a o adolescente afectado, otro adulto)</w:t>
            </w:r>
            <w:r>
              <w:rPr>
                <w:spacing w:val="1"/>
              </w:rPr>
              <w:t xml:space="preserve"> </w:t>
            </w:r>
            <w:r>
              <w:t>cuenta que un niño/a o adolescente determinado está siendo o ha sido víctima de algún tipo de</w:t>
            </w:r>
            <w:r>
              <w:rPr>
                <w:spacing w:val="-52"/>
              </w:rPr>
              <w:t xml:space="preserve"> </w:t>
            </w:r>
            <w:r>
              <w:t>vulneración</w:t>
            </w:r>
            <w:r>
              <w:rPr>
                <w:spacing w:val="1"/>
              </w:rPr>
              <w:t xml:space="preserve"> </w:t>
            </w:r>
            <w:r>
              <w:t>de</w:t>
            </w:r>
            <w:r>
              <w:rPr>
                <w:spacing w:val="-5"/>
              </w:rPr>
              <w:t xml:space="preserve"> </w:t>
            </w:r>
            <w:r>
              <w:t>derechos.</w:t>
            </w:r>
          </w:p>
          <w:p w14:paraId="266687FC" w14:textId="77777777" w:rsidR="0044025A" w:rsidRDefault="002E6C8A" w:rsidP="005F0F73">
            <w:pPr>
              <w:pStyle w:val="TableParagraph"/>
              <w:numPr>
                <w:ilvl w:val="0"/>
                <w:numId w:val="147"/>
              </w:numPr>
              <w:tabs>
                <w:tab w:val="left" w:pos="307"/>
              </w:tabs>
              <w:spacing w:before="44" w:line="276" w:lineRule="auto"/>
              <w:ind w:left="282" w:right="148" w:hanging="111"/>
              <w:jc w:val="both"/>
            </w:pPr>
            <w:r>
              <w:t>El adulto nota señales que le indican que algo está sucediendo con un/a niño/a o adolescente,</w:t>
            </w:r>
            <w:r>
              <w:rPr>
                <w:spacing w:val="-52"/>
              </w:rPr>
              <w:t xml:space="preserve"> </w:t>
            </w:r>
            <w:r>
              <w:t>es</w:t>
            </w:r>
            <w:r>
              <w:rPr>
                <w:spacing w:val="1"/>
              </w:rPr>
              <w:t xml:space="preserve"> </w:t>
            </w:r>
            <w:r>
              <w:t>decir,</w:t>
            </w:r>
            <w:r>
              <w:rPr>
                <w:spacing w:val="1"/>
              </w:rPr>
              <w:t xml:space="preserve"> </w:t>
            </w:r>
            <w:r>
              <w:t>identifica</w:t>
            </w:r>
            <w:r>
              <w:rPr>
                <w:spacing w:val="1"/>
              </w:rPr>
              <w:t xml:space="preserve"> </w:t>
            </w:r>
            <w:r>
              <w:t>conductas</w:t>
            </w:r>
            <w:r>
              <w:rPr>
                <w:spacing w:val="1"/>
              </w:rPr>
              <w:t xml:space="preserve"> </w:t>
            </w:r>
            <w:r>
              <w:t>que</w:t>
            </w:r>
            <w:r>
              <w:rPr>
                <w:spacing w:val="1"/>
              </w:rPr>
              <w:t xml:space="preserve"> </w:t>
            </w:r>
            <w:r>
              <w:t>no</w:t>
            </w:r>
            <w:r>
              <w:rPr>
                <w:spacing w:val="1"/>
              </w:rPr>
              <w:t xml:space="preserve"> </w:t>
            </w:r>
            <w:r>
              <w:t>evidenciaba</w:t>
            </w:r>
            <w:r>
              <w:rPr>
                <w:spacing w:val="1"/>
              </w:rPr>
              <w:t xml:space="preserve"> </w:t>
            </w:r>
            <w:r>
              <w:t>anteriormente</w:t>
            </w:r>
            <w:r>
              <w:rPr>
                <w:spacing w:val="1"/>
              </w:rPr>
              <w:t xml:space="preserve"> </w:t>
            </w:r>
            <w:r>
              <w:t>o</w:t>
            </w:r>
            <w:r>
              <w:rPr>
                <w:spacing w:val="1"/>
              </w:rPr>
              <w:t xml:space="preserve"> </w:t>
            </w:r>
            <w:r>
              <w:t>cambio</w:t>
            </w:r>
            <w:r>
              <w:rPr>
                <w:spacing w:val="1"/>
              </w:rPr>
              <w:t xml:space="preserve"> </w:t>
            </w:r>
            <w:r>
              <w:t>en</w:t>
            </w:r>
            <w:r>
              <w:rPr>
                <w:spacing w:val="1"/>
              </w:rPr>
              <w:t xml:space="preserve"> </w:t>
            </w:r>
            <w:r>
              <w:t>su</w:t>
            </w:r>
            <w:r>
              <w:rPr>
                <w:spacing w:val="1"/>
              </w:rPr>
              <w:t xml:space="preserve"> </w:t>
            </w:r>
            <w:r>
              <w:t>comportamiento,</w:t>
            </w:r>
            <w:r>
              <w:rPr>
                <w:spacing w:val="8"/>
              </w:rPr>
              <w:t xml:space="preserve"> </w:t>
            </w:r>
            <w:r>
              <w:t>en</w:t>
            </w:r>
            <w:r>
              <w:rPr>
                <w:spacing w:val="-4"/>
              </w:rPr>
              <w:t xml:space="preserve"> </w:t>
            </w:r>
            <w:r>
              <w:t>sus</w:t>
            </w:r>
            <w:r>
              <w:rPr>
                <w:spacing w:val="2"/>
              </w:rPr>
              <w:t xml:space="preserve"> </w:t>
            </w:r>
            <w:r>
              <w:t>hábitos</w:t>
            </w:r>
            <w:r>
              <w:rPr>
                <w:spacing w:val="2"/>
              </w:rPr>
              <w:t xml:space="preserve"> </w:t>
            </w:r>
            <w:r>
              <w:t>o</w:t>
            </w:r>
            <w:r>
              <w:rPr>
                <w:spacing w:val="1"/>
              </w:rPr>
              <w:t xml:space="preserve"> </w:t>
            </w:r>
            <w:r>
              <w:t>formas</w:t>
            </w:r>
            <w:r>
              <w:rPr>
                <w:spacing w:val="2"/>
              </w:rPr>
              <w:t xml:space="preserve"> </w:t>
            </w:r>
            <w:r>
              <w:t>de</w:t>
            </w:r>
            <w:r>
              <w:rPr>
                <w:spacing w:val="-6"/>
              </w:rPr>
              <w:t xml:space="preserve"> </w:t>
            </w:r>
            <w:r>
              <w:t>relacionarse</w:t>
            </w:r>
            <w:r>
              <w:rPr>
                <w:spacing w:val="-5"/>
              </w:rPr>
              <w:t xml:space="preserve"> </w:t>
            </w:r>
            <w:r>
              <w:t>con</w:t>
            </w:r>
            <w:r>
              <w:rPr>
                <w:spacing w:val="-3"/>
              </w:rPr>
              <w:t xml:space="preserve"> </w:t>
            </w:r>
            <w:r>
              <w:t>los</w:t>
            </w:r>
            <w:r>
              <w:rPr>
                <w:spacing w:val="1"/>
              </w:rPr>
              <w:t xml:space="preserve"> </w:t>
            </w:r>
            <w:r>
              <w:t>demás.</w:t>
            </w:r>
          </w:p>
        </w:tc>
      </w:tr>
      <w:tr w:rsidR="0044025A" w14:paraId="42F28C0B" w14:textId="77777777">
        <w:trPr>
          <w:trHeight w:val="2726"/>
        </w:trPr>
        <w:tc>
          <w:tcPr>
            <w:tcW w:w="1561" w:type="dxa"/>
          </w:tcPr>
          <w:p w14:paraId="0E14FC61" w14:textId="77777777" w:rsidR="0044025A" w:rsidRDefault="002E6C8A">
            <w:pPr>
              <w:pStyle w:val="TableParagraph"/>
              <w:spacing w:before="140"/>
              <w:ind w:left="218" w:right="31"/>
              <w:jc w:val="center"/>
              <w:rPr>
                <w:b/>
                <w:sz w:val="20"/>
              </w:rPr>
            </w:pPr>
            <w:r>
              <w:rPr>
                <w:b/>
                <w:sz w:val="20"/>
              </w:rPr>
              <w:t>Responsables</w:t>
            </w:r>
          </w:p>
        </w:tc>
        <w:tc>
          <w:tcPr>
            <w:tcW w:w="8649" w:type="dxa"/>
          </w:tcPr>
          <w:p w14:paraId="5622C7E4" w14:textId="77777777" w:rsidR="0044025A" w:rsidRDefault="002E6C8A" w:rsidP="005F0F73">
            <w:pPr>
              <w:pStyle w:val="TableParagraph"/>
              <w:numPr>
                <w:ilvl w:val="0"/>
                <w:numId w:val="146"/>
              </w:numPr>
              <w:tabs>
                <w:tab w:val="left" w:pos="369"/>
              </w:tabs>
              <w:spacing w:line="276" w:lineRule="auto"/>
              <w:ind w:right="146" w:hanging="284"/>
              <w:jc w:val="both"/>
            </w:pPr>
            <w:r>
              <w:rPr>
                <w:b/>
              </w:rPr>
              <w:t xml:space="preserve">Adulto que recibe el relato: </w:t>
            </w:r>
            <w:r>
              <w:t>Registrar la situación de inmediato en la hoja de derivación y</w:t>
            </w:r>
            <w:r>
              <w:rPr>
                <w:spacing w:val="1"/>
              </w:rPr>
              <w:t xml:space="preserve"> </w:t>
            </w:r>
            <w:r>
              <w:t>entregar aquella al Equipo de Convivencia Escolar. Este proceso es obligatorio, por tanto,</w:t>
            </w:r>
            <w:r>
              <w:rPr>
                <w:spacing w:val="1"/>
              </w:rPr>
              <w:t xml:space="preserve"> </w:t>
            </w:r>
            <w:r>
              <w:t>es</w:t>
            </w:r>
            <w:r>
              <w:rPr>
                <w:spacing w:val="1"/>
              </w:rPr>
              <w:t xml:space="preserve"> </w:t>
            </w:r>
            <w:r>
              <w:t>ineludible</w:t>
            </w:r>
            <w:r>
              <w:rPr>
                <w:spacing w:val="-5"/>
              </w:rPr>
              <w:t xml:space="preserve"> </w:t>
            </w:r>
            <w:r>
              <w:t>su</w:t>
            </w:r>
            <w:r>
              <w:rPr>
                <w:spacing w:val="2"/>
              </w:rPr>
              <w:t xml:space="preserve"> </w:t>
            </w:r>
            <w:r>
              <w:t>realización.</w:t>
            </w:r>
          </w:p>
          <w:p w14:paraId="0F5B4794" w14:textId="77777777" w:rsidR="0044025A" w:rsidRDefault="002E6C8A" w:rsidP="005F0F73">
            <w:pPr>
              <w:pStyle w:val="TableParagraph"/>
              <w:numPr>
                <w:ilvl w:val="0"/>
                <w:numId w:val="146"/>
              </w:numPr>
              <w:tabs>
                <w:tab w:val="left" w:pos="388"/>
              </w:tabs>
              <w:spacing w:before="50" w:line="273" w:lineRule="auto"/>
              <w:ind w:right="141" w:hanging="284"/>
              <w:jc w:val="both"/>
            </w:pPr>
            <w:r>
              <w:rPr>
                <w:b/>
              </w:rPr>
              <w:t xml:space="preserve">Director: </w:t>
            </w:r>
            <w:r>
              <w:t>Realiza la denuncia en caso de ser necesario y se pronuncia ante las partes del</w:t>
            </w:r>
            <w:r>
              <w:rPr>
                <w:spacing w:val="1"/>
              </w:rPr>
              <w:t xml:space="preserve"> </w:t>
            </w:r>
            <w:r>
              <w:t>resultado</w:t>
            </w:r>
            <w:r>
              <w:rPr>
                <w:spacing w:val="-4"/>
              </w:rPr>
              <w:t xml:space="preserve"> </w:t>
            </w:r>
            <w:r>
              <w:t>del</w:t>
            </w:r>
            <w:r>
              <w:rPr>
                <w:spacing w:val="-2"/>
              </w:rPr>
              <w:t xml:space="preserve"> </w:t>
            </w:r>
            <w:r>
              <w:t>Protocolo.</w:t>
            </w:r>
          </w:p>
          <w:p w14:paraId="3BD5B2C3" w14:textId="77777777" w:rsidR="0044025A" w:rsidRDefault="002E6C8A">
            <w:pPr>
              <w:pStyle w:val="TableParagraph"/>
              <w:spacing w:before="4" w:line="276" w:lineRule="auto"/>
              <w:ind w:left="422" w:right="145" w:hanging="5"/>
              <w:jc w:val="both"/>
            </w:pPr>
            <w:r>
              <w:t>Es importante tener presente tanto el interés superior del niño como la responsabilidad que</w:t>
            </w:r>
            <w:r>
              <w:rPr>
                <w:spacing w:val="1"/>
              </w:rPr>
              <w:t xml:space="preserve"> </w:t>
            </w:r>
            <w:r>
              <w:t>le compete al director</w:t>
            </w:r>
            <w:r>
              <w:rPr>
                <w:spacing w:val="1"/>
              </w:rPr>
              <w:t xml:space="preserve"> </w:t>
            </w:r>
            <w:r>
              <w:t>del establecimiento educacional respecto de los y las estudiantes, tal</w:t>
            </w:r>
            <w:r>
              <w:rPr>
                <w:spacing w:val="-52"/>
              </w:rPr>
              <w:t xml:space="preserve"> </w:t>
            </w:r>
            <w:r>
              <w:t>como</w:t>
            </w:r>
            <w:r>
              <w:rPr>
                <w:spacing w:val="1"/>
              </w:rPr>
              <w:t xml:space="preserve"> </w:t>
            </w:r>
            <w:r>
              <w:t>lo</w:t>
            </w:r>
            <w:r>
              <w:rPr>
                <w:spacing w:val="2"/>
              </w:rPr>
              <w:t xml:space="preserve"> </w:t>
            </w:r>
            <w:r>
              <w:t>establece el</w:t>
            </w:r>
            <w:r>
              <w:rPr>
                <w:spacing w:val="-3"/>
              </w:rPr>
              <w:t xml:space="preserve"> </w:t>
            </w:r>
            <w:r>
              <w:t>artículo</w:t>
            </w:r>
            <w:r>
              <w:rPr>
                <w:spacing w:val="-3"/>
              </w:rPr>
              <w:t xml:space="preserve"> </w:t>
            </w:r>
            <w:r>
              <w:t>7° del</w:t>
            </w:r>
            <w:r>
              <w:rPr>
                <w:spacing w:val="-2"/>
              </w:rPr>
              <w:t xml:space="preserve"> </w:t>
            </w:r>
            <w:r>
              <w:t>Estatuto</w:t>
            </w:r>
            <w:r>
              <w:rPr>
                <w:spacing w:val="-4"/>
              </w:rPr>
              <w:t xml:space="preserve"> </w:t>
            </w:r>
            <w:r>
              <w:t>Docente.</w:t>
            </w:r>
          </w:p>
          <w:p w14:paraId="1037ACF2" w14:textId="77777777" w:rsidR="0044025A" w:rsidRDefault="002E6C8A" w:rsidP="005F0F73">
            <w:pPr>
              <w:pStyle w:val="TableParagraph"/>
              <w:numPr>
                <w:ilvl w:val="0"/>
                <w:numId w:val="146"/>
              </w:numPr>
              <w:tabs>
                <w:tab w:val="left" w:pos="360"/>
              </w:tabs>
              <w:spacing w:before="54"/>
              <w:ind w:left="359" w:hanging="222"/>
              <w:jc w:val="both"/>
            </w:pPr>
            <w:r>
              <w:rPr>
                <w:b/>
              </w:rPr>
              <w:t>Equipo</w:t>
            </w:r>
            <w:r>
              <w:rPr>
                <w:b/>
                <w:spacing w:val="-1"/>
              </w:rPr>
              <w:t xml:space="preserve"> </w:t>
            </w:r>
            <w:r>
              <w:rPr>
                <w:b/>
              </w:rPr>
              <w:t>de</w:t>
            </w:r>
            <w:r>
              <w:rPr>
                <w:b/>
                <w:spacing w:val="-2"/>
              </w:rPr>
              <w:t xml:space="preserve"> </w:t>
            </w:r>
            <w:r>
              <w:rPr>
                <w:b/>
              </w:rPr>
              <w:t>Convivencia</w:t>
            </w:r>
            <w:r>
              <w:rPr>
                <w:b/>
                <w:spacing w:val="-6"/>
              </w:rPr>
              <w:t xml:space="preserve"> </w:t>
            </w:r>
            <w:r>
              <w:rPr>
                <w:b/>
              </w:rPr>
              <w:t>Escolar</w:t>
            </w:r>
            <w:r>
              <w:t>:</w:t>
            </w:r>
            <w:r>
              <w:rPr>
                <w:spacing w:val="-5"/>
              </w:rPr>
              <w:t xml:space="preserve"> </w:t>
            </w:r>
            <w:r>
              <w:t>Recibe</w:t>
            </w:r>
            <w:r>
              <w:rPr>
                <w:spacing w:val="-2"/>
              </w:rPr>
              <w:t xml:space="preserve"> </w:t>
            </w:r>
            <w:r>
              <w:t>la</w:t>
            </w:r>
            <w:r>
              <w:rPr>
                <w:spacing w:val="2"/>
              </w:rPr>
              <w:t xml:space="preserve"> </w:t>
            </w:r>
            <w:r>
              <w:t>derivación</w:t>
            </w:r>
            <w:r>
              <w:rPr>
                <w:spacing w:val="-6"/>
              </w:rPr>
              <w:t xml:space="preserve"> </w:t>
            </w:r>
            <w:r>
              <w:t>y</w:t>
            </w:r>
            <w:r>
              <w:rPr>
                <w:spacing w:val="48"/>
              </w:rPr>
              <w:t xml:space="preserve"> </w:t>
            </w:r>
            <w:r>
              <w:t>activa</w:t>
            </w:r>
            <w:r>
              <w:rPr>
                <w:spacing w:val="2"/>
              </w:rPr>
              <w:t xml:space="preserve"> </w:t>
            </w:r>
            <w:r>
              <w:t>el</w:t>
            </w:r>
            <w:r>
              <w:rPr>
                <w:spacing w:val="-4"/>
              </w:rPr>
              <w:t xml:space="preserve"> </w:t>
            </w:r>
            <w:r>
              <w:t>protocolo.</w:t>
            </w:r>
          </w:p>
        </w:tc>
      </w:tr>
      <w:tr w:rsidR="0044025A" w14:paraId="0A79203D" w14:textId="77777777">
        <w:trPr>
          <w:trHeight w:val="2880"/>
        </w:trPr>
        <w:tc>
          <w:tcPr>
            <w:tcW w:w="1561" w:type="dxa"/>
          </w:tcPr>
          <w:p w14:paraId="6DF34A73" w14:textId="77777777" w:rsidR="0044025A" w:rsidRDefault="002E6C8A">
            <w:pPr>
              <w:pStyle w:val="TableParagraph"/>
              <w:spacing w:before="139"/>
              <w:ind w:left="146" w:right="31"/>
              <w:jc w:val="center"/>
              <w:rPr>
                <w:b/>
                <w:sz w:val="20"/>
              </w:rPr>
            </w:pPr>
            <w:r>
              <w:rPr>
                <w:b/>
                <w:sz w:val="20"/>
              </w:rPr>
              <w:t>Plazos</w:t>
            </w:r>
          </w:p>
        </w:tc>
        <w:tc>
          <w:tcPr>
            <w:tcW w:w="8649" w:type="dxa"/>
          </w:tcPr>
          <w:p w14:paraId="297C106B" w14:textId="77777777" w:rsidR="0044025A" w:rsidRDefault="002E6C8A" w:rsidP="005F0F73">
            <w:pPr>
              <w:pStyle w:val="TableParagraph"/>
              <w:numPr>
                <w:ilvl w:val="0"/>
                <w:numId w:val="145"/>
              </w:numPr>
              <w:tabs>
                <w:tab w:val="left" w:pos="423"/>
              </w:tabs>
              <w:spacing w:before="73" w:line="278" w:lineRule="auto"/>
              <w:ind w:right="138"/>
              <w:jc w:val="both"/>
              <w:rPr>
                <w:b/>
                <w:sz w:val="18"/>
              </w:rPr>
            </w:pPr>
            <w:r>
              <w:t>El Colegio debe efectuar la denuncia ante Carabineros, PDI o Ministerio Público dentro de</w:t>
            </w:r>
            <w:r>
              <w:rPr>
                <w:spacing w:val="1"/>
              </w:rPr>
              <w:t xml:space="preserve"> </w:t>
            </w:r>
            <w:r>
              <w:t>las</w:t>
            </w:r>
            <w:r>
              <w:rPr>
                <w:spacing w:val="14"/>
              </w:rPr>
              <w:t xml:space="preserve"> </w:t>
            </w:r>
            <w:r>
              <w:t>siguientes</w:t>
            </w:r>
            <w:r>
              <w:rPr>
                <w:spacing w:val="14"/>
              </w:rPr>
              <w:t xml:space="preserve"> </w:t>
            </w:r>
            <w:r>
              <w:t>24</w:t>
            </w:r>
            <w:r>
              <w:rPr>
                <w:spacing w:val="13"/>
              </w:rPr>
              <w:t xml:space="preserve"> </w:t>
            </w:r>
            <w:r>
              <w:t>horas</w:t>
            </w:r>
            <w:r>
              <w:rPr>
                <w:spacing w:val="15"/>
              </w:rPr>
              <w:t xml:space="preserve"> </w:t>
            </w:r>
            <w:r>
              <w:t>desde</w:t>
            </w:r>
            <w:r>
              <w:rPr>
                <w:spacing w:val="12"/>
              </w:rPr>
              <w:t xml:space="preserve"> </w:t>
            </w:r>
            <w:r>
              <w:t>que</w:t>
            </w:r>
            <w:r>
              <w:rPr>
                <w:spacing w:val="11"/>
              </w:rPr>
              <w:t xml:space="preserve"> </w:t>
            </w:r>
            <w:r>
              <w:t>tenga</w:t>
            </w:r>
            <w:r>
              <w:rPr>
                <w:spacing w:val="17"/>
              </w:rPr>
              <w:t xml:space="preserve"> </w:t>
            </w:r>
            <w:r>
              <w:t>conocimiento</w:t>
            </w:r>
            <w:r>
              <w:rPr>
                <w:spacing w:val="8"/>
              </w:rPr>
              <w:t xml:space="preserve"> </w:t>
            </w:r>
            <w:r>
              <w:t>de</w:t>
            </w:r>
            <w:r>
              <w:rPr>
                <w:spacing w:val="7"/>
              </w:rPr>
              <w:t xml:space="preserve"> </w:t>
            </w:r>
            <w:r>
              <w:t>los</w:t>
            </w:r>
            <w:r>
              <w:rPr>
                <w:spacing w:val="14"/>
              </w:rPr>
              <w:t xml:space="preserve"> </w:t>
            </w:r>
            <w:r>
              <w:t>actos</w:t>
            </w:r>
            <w:r>
              <w:rPr>
                <w:spacing w:val="14"/>
              </w:rPr>
              <w:t xml:space="preserve"> </w:t>
            </w:r>
            <w:r>
              <w:t>que</w:t>
            </w:r>
            <w:r>
              <w:rPr>
                <w:spacing w:val="7"/>
              </w:rPr>
              <w:t xml:space="preserve"> </w:t>
            </w:r>
            <w:r>
              <w:t>revisten</w:t>
            </w:r>
            <w:r>
              <w:rPr>
                <w:spacing w:val="13"/>
              </w:rPr>
              <w:t xml:space="preserve"> </w:t>
            </w:r>
            <w:r>
              <w:t>el</w:t>
            </w:r>
            <w:r>
              <w:rPr>
                <w:spacing w:val="11"/>
              </w:rPr>
              <w:t xml:space="preserve"> </w:t>
            </w:r>
            <w:r>
              <w:t>carácter</w:t>
            </w:r>
            <w:r>
              <w:rPr>
                <w:spacing w:val="-53"/>
              </w:rPr>
              <w:t xml:space="preserve"> </w:t>
            </w:r>
            <w:r>
              <w:t>de</w:t>
            </w:r>
            <w:r>
              <w:rPr>
                <w:spacing w:val="7"/>
              </w:rPr>
              <w:t xml:space="preserve"> </w:t>
            </w:r>
            <w:r>
              <w:t>delito.</w:t>
            </w:r>
            <w:r>
              <w:rPr>
                <w:spacing w:val="12"/>
              </w:rPr>
              <w:t xml:space="preserve"> </w:t>
            </w:r>
            <w:r>
              <w:t>(</w:t>
            </w:r>
            <w:r>
              <w:rPr>
                <w:b/>
                <w:sz w:val="18"/>
              </w:rPr>
              <w:t>Artículo</w:t>
            </w:r>
            <w:r>
              <w:rPr>
                <w:b/>
                <w:spacing w:val="6"/>
                <w:sz w:val="18"/>
              </w:rPr>
              <w:t xml:space="preserve"> </w:t>
            </w:r>
            <w:r>
              <w:rPr>
                <w:b/>
                <w:sz w:val="18"/>
              </w:rPr>
              <w:t>N°175</w:t>
            </w:r>
            <w:r>
              <w:rPr>
                <w:b/>
                <w:spacing w:val="5"/>
                <w:sz w:val="18"/>
              </w:rPr>
              <w:t xml:space="preserve"> </w:t>
            </w:r>
            <w:r>
              <w:rPr>
                <w:b/>
                <w:sz w:val="18"/>
              </w:rPr>
              <w:t>letra</w:t>
            </w:r>
            <w:r>
              <w:rPr>
                <w:b/>
                <w:spacing w:val="6"/>
                <w:sz w:val="18"/>
              </w:rPr>
              <w:t xml:space="preserve"> </w:t>
            </w:r>
            <w:r>
              <w:rPr>
                <w:b/>
                <w:sz w:val="18"/>
              </w:rPr>
              <w:t>e</w:t>
            </w:r>
            <w:r>
              <w:rPr>
                <w:b/>
                <w:spacing w:val="11"/>
                <w:sz w:val="18"/>
              </w:rPr>
              <w:t xml:space="preserve"> </w:t>
            </w:r>
            <w:r>
              <w:rPr>
                <w:b/>
                <w:sz w:val="18"/>
              </w:rPr>
              <w:t>y</w:t>
            </w:r>
            <w:r>
              <w:rPr>
                <w:b/>
                <w:spacing w:val="5"/>
                <w:sz w:val="18"/>
              </w:rPr>
              <w:t xml:space="preserve"> </w:t>
            </w:r>
            <w:r>
              <w:rPr>
                <w:b/>
                <w:sz w:val="18"/>
              </w:rPr>
              <w:t>N°176,</w:t>
            </w:r>
            <w:r>
              <w:rPr>
                <w:b/>
                <w:spacing w:val="8"/>
                <w:sz w:val="18"/>
              </w:rPr>
              <w:t xml:space="preserve"> </w:t>
            </w:r>
            <w:r>
              <w:rPr>
                <w:b/>
                <w:sz w:val="18"/>
              </w:rPr>
              <w:t>del</w:t>
            </w:r>
            <w:r>
              <w:rPr>
                <w:b/>
                <w:spacing w:val="12"/>
                <w:sz w:val="18"/>
              </w:rPr>
              <w:t xml:space="preserve"> </w:t>
            </w:r>
            <w:r>
              <w:rPr>
                <w:b/>
                <w:sz w:val="18"/>
              </w:rPr>
              <w:t>Código</w:t>
            </w:r>
            <w:r>
              <w:rPr>
                <w:b/>
                <w:spacing w:val="1"/>
                <w:sz w:val="18"/>
              </w:rPr>
              <w:t xml:space="preserve"> </w:t>
            </w:r>
            <w:r>
              <w:rPr>
                <w:b/>
                <w:sz w:val="18"/>
              </w:rPr>
              <w:t>Procesal</w:t>
            </w:r>
            <w:r>
              <w:rPr>
                <w:b/>
                <w:spacing w:val="8"/>
                <w:sz w:val="18"/>
              </w:rPr>
              <w:t xml:space="preserve"> </w:t>
            </w:r>
            <w:r>
              <w:rPr>
                <w:b/>
                <w:sz w:val="18"/>
              </w:rPr>
              <w:t>Penal,</w:t>
            </w:r>
            <w:r>
              <w:rPr>
                <w:b/>
                <w:spacing w:val="8"/>
                <w:sz w:val="18"/>
              </w:rPr>
              <w:t xml:space="preserve"> </w:t>
            </w:r>
            <w:r>
              <w:rPr>
                <w:b/>
                <w:sz w:val="18"/>
              </w:rPr>
              <w:t>obliga</w:t>
            </w:r>
            <w:r>
              <w:rPr>
                <w:b/>
                <w:spacing w:val="6"/>
                <w:sz w:val="18"/>
              </w:rPr>
              <w:t xml:space="preserve"> </w:t>
            </w:r>
            <w:r>
              <w:rPr>
                <w:b/>
                <w:sz w:val="18"/>
              </w:rPr>
              <w:t>a</w:t>
            </w:r>
            <w:r>
              <w:rPr>
                <w:b/>
                <w:spacing w:val="5"/>
                <w:sz w:val="18"/>
              </w:rPr>
              <w:t xml:space="preserve"> </w:t>
            </w:r>
            <w:r>
              <w:rPr>
                <w:b/>
                <w:sz w:val="18"/>
              </w:rPr>
              <w:t>todos</w:t>
            </w:r>
            <w:r>
              <w:rPr>
                <w:b/>
                <w:spacing w:val="12"/>
                <w:sz w:val="18"/>
              </w:rPr>
              <w:t xml:space="preserve"> </w:t>
            </w:r>
            <w:r>
              <w:rPr>
                <w:b/>
                <w:sz w:val="18"/>
              </w:rPr>
              <w:t>los</w:t>
            </w:r>
            <w:r>
              <w:rPr>
                <w:b/>
                <w:spacing w:val="11"/>
                <w:sz w:val="18"/>
              </w:rPr>
              <w:t xml:space="preserve"> </w:t>
            </w:r>
            <w:r>
              <w:rPr>
                <w:b/>
                <w:sz w:val="18"/>
              </w:rPr>
              <w:t>estamentos</w:t>
            </w:r>
            <w:r>
              <w:rPr>
                <w:b/>
                <w:spacing w:val="12"/>
                <w:sz w:val="18"/>
              </w:rPr>
              <w:t xml:space="preserve"> </w:t>
            </w:r>
            <w:r>
              <w:rPr>
                <w:b/>
                <w:sz w:val="18"/>
              </w:rPr>
              <w:t>de</w:t>
            </w:r>
            <w:r>
              <w:rPr>
                <w:b/>
                <w:spacing w:val="1"/>
                <w:sz w:val="18"/>
              </w:rPr>
              <w:t xml:space="preserve"> </w:t>
            </w:r>
            <w:r>
              <w:rPr>
                <w:b/>
                <w:sz w:val="18"/>
              </w:rPr>
              <w:t>la comunidad educativa (Director, docentes, asistentes de la educación) a denunciar los</w:t>
            </w:r>
            <w:r>
              <w:rPr>
                <w:b/>
                <w:spacing w:val="1"/>
                <w:sz w:val="18"/>
              </w:rPr>
              <w:t xml:space="preserve"> </w:t>
            </w:r>
            <w:r>
              <w:rPr>
                <w:b/>
                <w:sz w:val="18"/>
              </w:rPr>
              <w:t>delitos</w:t>
            </w:r>
            <w:r>
              <w:rPr>
                <w:b/>
                <w:spacing w:val="45"/>
                <w:sz w:val="18"/>
              </w:rPr>
              <w:t xml:space="preserve"> </w:t>
            </w:r>
            <w:r>
              <w:rPr>
                <w:b/>
                <w:sz w:val="18"/>
              </w:rPr>
              <w:t>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3"/>
                <w:sz w:val="18"/>
              </w:rPr>
              <w:t xml:space="preserve"> </w:t>
            </w:r>
            <w:r>
              <w:rPr>
                <w:b/>
                <w:sz w:val="18"/>
              </w:rPr>
              <w:t>máximo</w:t>
            </w:r>
            <w:r>
              <w:rPr>
                <w:b/>
                <w:spacing w:val="-2"/>
                <w:sz w:val="18"/>
              </w:rPr>
              <w:t xml:space="preserve"> </w:t>
            </w:r>
            <w:r>
              <w:rPr>
                <w:b/>
                <w:sz w:val="18"/>
              </w:rPr>
              <w:t>de</w:t>
            </w:r>
            <w:r>
              <w:rPr>
                <w:b/>
                <w:spacing w:val="3"/>
                <w:sz w:val="18"/>
              </w:rPr>
              <w:t xml:space="preserve"> </w:t>
            </w:r>
            <w:r>
              <w:rPr>
                <w:b/>
                <w:sz w:val="18"/>
              </w:rPr>
              <w:t>24</w:t>
            </w:r>
            <w:r>
              <w:rPr>
                <w:b/>
                <w:spacing w:val="-2"/>
                <w:sz w:val="18"/>
              </w:rPr>
              <w:t xml:space="preserve"> </w:t>
            </w:r>
            <w:r>
              <w:rPr>
                <w:b/>
                <w:sz w:val="18"/>
              </w:rPr>
              <w:t>horas).</w:t>
            </w:r>
          </w:p>
          <w:p w14:paraId="178EAF6B" w14:textId="77777777" w:rsidR="0044025A" w:rsidRDefault="002E6C8A" w:rsidP="005F0F73">
            <w:pPr>
              <w:pStyle w:val="TableParagraph"/>
              <w:numPr>
                <w:ilvl w:val="0"/>
                <w:numId w:val="145"/>
              </w:numPr>
              <w:tabs>
                <w:tab w:val="left" w:pos="423"/>
              </w:tabs>
              <w:spacing w:line="276" w:lineRule="auto"/>
              <w:ind w:right="149"/>
              <w:jc w:val="both"/>
            </w:pPr>
            <w:r>
              <w:t>El Director debe solicitar el requerimiento de protección del niño dentro de las 48 horas</w:t>
            </w:r>
            <w:r>
              <w:rPr>
                <w:spacing w:val="1"/>
              </w:rPr>
              <w:t xml:space="preserve"> </w:t>
            </w:r>
            <w:r>
              <w:t>desde que se tomó conocimiento de los hechos que revisten en carácter de delito, siempre y</w:t>
            </w:r>
            <w:r>
              <w:rPr>
                <w:spacing w:val="-52"/>
              </w:rPr>
              <w:t xml:space="preserve"> </w:t>
            </w:r>
            <w:r>
              <w:t>cuando la</w:t>
            </w:r>
            <w:r>
              <w:rPr>
                <w:spacing w:val="4"/>
              </w:rPr>
              <w:t xml:space="preserve"> </w:t>
            </w:r>
            <w:r>
              <w:t>familia</w:t>
            </w:r>
            <w:r>
              <w:rPr>
                <w:spacing w:val="3"/>
              </w:rPr>
              <w:t xml:space="preserve"> </w:t>
            </w:r>
            <w:r>
              <w:t>no</w:t>
            </w:r>
            <w:r>
              <w:rPr>
                <w:spacing w:val="-4"/>
              </w:rPr>
              <w:t xml:space="preserve"> </w:t>
            </w:r>
            <w:r>
              <w:t>pueda</w:t>
            </w:r>
            <w:r>
              <w:rPr>
                <w:spacing w:val="3"/>
              </w:rPr>
              <w:t xml:space="preserve"> </w:t>
            </w:r>
            <w:r>
              <w:t>garantizar</w:t>
            </w:r>
            <w:r>
              <w:rPr>
                <w:spacing w:val="-1"/>
              </w:rPr>
              <w:t xml:space="preserve"> </w:t>
            </w:r>
            <w:r>
              <w:t>la</w:t>
            </w:r>
            <w:r>
              <w:rPr>
                <w:spacing w:val="4"/>
              </w:rPr>
              <w:t xml:space="preserve"> </w:t>
            </w:r>
            <w:r>
              <w:t>protección y</w:t>
            </w:r>
            <w:r>
              <w:rPr>
                <w:spacing w:val="-4"/>
              </w:rPr>
              <w:t xml:space="preserve"> </w:t>
            </w:r>
            <w:r>
              <w:t>cuidado</w:t>
            </w:r>
            <w:r>
              <w:rPr>
                <w:spacing w:val="-4"/>
              </w:rPr>
              <w:t xml:space="preserve"> </w:t>
            </w:r>
            <w:r>
              <w:t>del/a</w:t>
            </w:r>
            <w:r>
              <w:rPr>
                <w:spacing w:val="3"/>
              </w:rPr>
              <w:t xml:space="preserve"> </w:t>
            </w:r>
            <w:r>
              <w:t>menor.</w:t>
            </w:r>
          </w:p>
          <w:p w14:paraId="57EC477A" w14:textId="77777777" w:rsidR="0044025A" w:rsidRDefault="002E6C8A" w:rsidP="005F0F73">
            <w:pPr>
              <w:pStyle w:val="TableParagraph"/>
              <w:numPr>
                <w:ilvl w:val="0"/>
                <w:numId w:val="145"/>
              </w:numPr>
              <w:tabs>
                <w:tab w:val="left" w:pos="423"/>
              </w:tabs>
              <w:ind w:hanging="285"/>
              <w:jc w:val="both"/>
            </w:pPr>
            <w:r>
              <w:t>La</w:t>
            </w:r>
            <w:r>
              <w:rPr>
                <w:spacing w:val="29"/>
              </w:rPr>
              <w:t xml:space="preserve"> </w:t>
            </w:r>
            <w:r>
              <w:t>ejecución</w:t>
            </w:r>
            <w:r>
              <w:rPr>
                <w:spacing w:val="27"/>
              </w:rPr>
              <w:t xml:space="preserve"> </w:t>
            </w:r>
            <w:r>
              <w:t>completa</w:t>
            </w:r>
            <w:r>
              <w:rPr>
                <w:spacing w:val="34"/>
              </w:rPr>
              <w:t xml:space="preserve"> </w:t>
            </w:r>
            <w:r>
              <w:t>del</w:t>
            </w:r>
            <w:r>
              <w:rPr>
                <w:spacing w:val="28"/>
              </w:rPr>
              <w:t xml:space="preserve"> </w:t>
            </w:r>
            <w:r>
              <w:t>protocolo</w:t>
            </w:r>
            <w:r>
              <w:rPr>
                <w:spacing w:val="28"/>
              </w:rPr>
              <w:t xml:space="preserve"> </w:t>
            </w:r>
            <w:r>
              <w:t>puede</w:t>
            </w:r>
            <w:r>
              <w:rPr>
                <w:spacing w:val="25"/>
              </w:rPr>
              <w:t xml:space="preserve"> </w:t>
            </w:r>
            <w:r>
              <w:t>realizarse</w:t>
            </w:r>
            <w:r>
              <w:rPr>
                <w:spacing w:val="25"/>
              </w:rPr>
              <w:t xml:space="preserve"> </w:t>
            </w:r>
            <w:r>
              <w:t>en</w:t>
            </w:r>
            <w:r>
              <w:rPr>
                <w:spacing w:val="28"/>
              </w:rPr>
              <w:t xml:space="preserve"> </w:t>
            </w:r>
            <w:r>
              <w:t>15</w:t>
            </w:r>
            <w:r>
              <w:rPr>
                <w:spacing w:val="31"/>
              </w:rPr>
              <w:t xml:space="preserve"> </w:t>
            </w:r>
            <w:r>
              <w:t>días</w:t>
            </w:r>
            <w:r>
              <w:rPr>
                <w:spacing w:val="40"/>
              </w:rPr>
              <w:t xml:space="preserve"> </w:t>
            </w:r>
            <w:r>
              <w:t>y</w:t>
            </w:r>
            <w:r>
              <w:rPr>
                <w:spacing w:val="27"/>
              </w:rPr>
              <w:t xml:space="preserve"> </w:t>
            </w:r>
            <w:r>
              <w:t>pronunciamiento</w:t>
            </w:r>
            <w:r>
              <w:rPr>
                <w:spacing w:val="27"/>
              </w:rPr>
              <w:t xml:space="preserve"> </w:t>
            </w:r>
            <w:r>
              <w:t>por</w:t>
            </w:r>
          </w:p>
          <w:p w14:paraId="1E7F0896" w14:textId="77777777" w:rsidR="0044025A" w:rsidRDefault="002E6C8A">
            <w:pPr>
              <w:pStyle w:val="TableParagraph"/>
              <w:spacing w:before="29"/>
              <w:ind w:left="422"/>
              <w:jc w:val="both"/>
            </w:pPr>
            <w:r>
              <w:t>parte</w:t>
            </w:r>
            <w:r>
              <w:rPr>
                <w:spacing w:val="-6"/>
              </w:rPr>
              <w:t xml:space="preserve"> </w:t>
            </w:r>
            <w:r>
              <w:t>de</w:t>
            </w:r>
            <w:r>
              <w:rPr>
                <w:spacing w:val="-6"/>
              </w:rPr>
              <w:t xml:space="preserve"> </w:t>
            </w:r>
            <w:r>
              <w:t>Director</w:t>
            </w:r>
            <w:r>
              <w:rPr>
                <w:spacing w:val="6"/>
              </w:rPr>
              <w:t xml:space="preserve"> </w:t>
            </w:r>
            <w:r>
              <w:t>del</w:t>
            </w:r>
            <w:r>
              <w:rPr>
                <w:spacing w:val="-3"/>
              </w:rPr>
              <w:t xml:space="preserve"> </w:t>
            </w:r>
            <w:r>
              <w:t>cierre</w:t>
            </w:r>
            <w:r>
              <w:rPr>
                <w:spacing w:val="-6"/>
              </w:rPr>
              <w:t xml:space="preserve"> </w:t>
            </w:r>
            <w:r>
              <w:t>del</w:t>
            </w:r>
            <w:r>
              <w:rPr>
                <w:spacing w:val="-3"/>
              </w:rPr>
              <w:t xml:space="preserve"> </w:t>
            </w:r>
            <w:r>
              <w:t>Protocolo.</w:t>
            </w:r>
          </w:p>
        </w:tc>
      </w:tr>
      <w:tr w:rsidR="0044025A" w14:paraId="07E3CBEC" w14:textId="77777777">
        <w:trPr>
          <w:trHeight w:val="4935"/>
        </w:trPr>
        <w:tc>
          <w:tcPr>
            <w:tcW w:w="1561" w:type="dxa"/>
          </w:tcPr>
          <w:p w14:paraId="63D66B0C" w14:textId="77777777" w:rsidR="0044025A" w:rsidRDefault="002E6C8A">
            <w:pPr>
              <w:pStyle w:val="TableParagraph"/>
              <w:spacing w:before="139" w:line="280" w:lineRule="auto"/>
              <w:ind w:left="153" w:right="133" w:firstLine="192"/>
              <w:rPr>
                <w:b/>
                <w:sz w:val="20"/>
              </w:rPr>
            </w:pPr>
            <w:r>
              <w:rPr>
                <w:b/>
                <w:sz w:val="20"/>
              </w:rPr>
              <w:t>Acciones /</w:t>
            </w:r>
            <w:r>
              <w:rPr>
                <w:b/>
                <w:spacing w:val="1"/>
                <w:sz w:val="20"/>
              </w:rPr>
              <w:t xml:space="preserve"> </w:t>
            </w:r>
            <w:r>
              <w:rPr>
                <w:b/>
                <w:sz w:val="20"/>
              </w:rPr>
              <w:t>Procedimiento</w:t>
            </w:r>
          </w:p>
        </w:tc>
        <w:tc>
          <w:tcPr>
            <w:tcW w:w="8649" w:type="dxa"/>
          </w:tcPr>
          <w:p w14:paraId="33D58F9D" w14:textId="77777777" w:rsidR="0044025A" w:rsidRDefault="002E6C8A" w:rsidP="005F0F73">
            <w:pPr>
              <w:pStyle w:val="TableParagraph"/>
              <w:numPr>
                <w:ilvl w:val="0"/>
                <w:numId w:val="144"/>
              </w:numPr>
              <w:tabs>
                <w:tab w:val="left" w:pos="423"/>
              </w:tabs>
              <w:spacing w:line="278" w:lineRule="auto"/>
              <w:ind w:right="140"/>
              <w:jc w:val="both"/>
            </w:pPr>
            <w:r>
              <w:t>Si un funcionario recibe el relato de un estudiante sobre alguna vulneración de derechos,</w:t>
            </w:r>
            <w:r>
              <w:rPr>
                <w:spacing w:val="1"/>
              </w:rPr>
              <w:t xml:space="preserve"> </w:t>
            </w:r>
            <w:r>
              <w:t>deberá brindarle contención emocional inicial e informar inmediatamente al Director y</w:t>
            </w:r>
            <w:r>
              <w:rPr>
                <w:spacing w:val="1"/>
              </w:rPr>
              <w:t xml:space="preserve"> </w:t>
            </w:r>
            <w:r>
              <w:t>Convivencia</w:t>
            </w:r>
            <w:r>
              <w:rPr>
                <w:spacing w:val="4"/>
              </w:rPr>
              <w:t xml:space="preserve"> </w:t>
            </w:r>
            <w:r>
              <w:t>Escolar</w:t>
            </w:r>
            <w:r>
              <w:rPr>
                <w:spacing w:val="5"/>
              </w:rPr>
              <w:t xml:space="preserve"> </w:t>
            </w:r>
            <w:r>
              <w:t>para</w:t>
            </w:r>
            <w:r>
              <w:rPr>
                <w:spacing w:val="-1"/>
              </w:rPr>
              <w:t xml:space="preserve"> </w:t>
            </w:r>
            <w:r>
              <w:t>que</w:t>
            </w:r>
            <w:r>
              <w:rPr>
                <w:spacing w:val="-5"/>
              </w:rPr>
              <w:t xml:space="preserve"> </w:t>
            </w:r>
            <w:r>
              <w:t>se</w:t>
            </w:r>
            <w:r>
              <w:rPr>
                <w:spacing w:val="-5"/>
              </w:rPr>
              <w:t xml:space="preserve"> </w:t>
            </w:r>
            <w:r>
              <w:t>active</w:t>
            </w:r>
            <w:r>
              <w:rPr>
                <w:spacing w:val="-1"/>
              </w:rPr>
              <w:t xml:space="preserve"> </w:t>
            </w:r>
            <w:r>
              <w:t>el</w:t>
            </w:r>
            <w:r>
              <w:rPr>
                <w:spacing w:val="-2"/>
              </w:rPr>
              <w:t xml:space="preserve"> </w:t>
            </w:r>
            <w:r>
              <w:t>respectivo</w:t>
            </w:r>
            <w:r>
              <w:rPr>
                <w:spacing w:val="-3"/>
              </w:rPr>
              <w:t xml:space="preserve"> </w:t>
            </w:r>
            <w:r>
              <w:t>protocolo.</w:t>
            </w:r>
          </w:p>
          <w:p w14:paraId="22F3553A" w14:textId="77777777" w:rsidR="0044025A" w:rsidRDefault="002E6C8A" w:rsidP="005F0F73">
            <w:pPr>
              <w:pStyle w:val="TableParagraph"/>
              <w:numPr>
                <w:ilvl w:val="0"/>
                <w:numId w:val="144"/>
              </w:numPr>
              <w:tabs>
                <w:tab w:val="left" w:pos="423"/>
              </w:tabs>
              <w:spacing w:before="42" w:line="278" w:lineRule="auto"/>
              <w:ind w:right="147"/>
              <w:jc w:val="both"/>
            </w:pPr>
            <w:r>
              <w:t>El funcionario que recibe el relato deberá dejar por escrito de la información recibida lo</w:t>
            </w:r>
            <w:r>
              <w:rPr>
                <w:spacing w:val="1"/>
              </w:rPr>
              <w:t xml:space="preserve"> </w:t>
            </w:r>
            <w:r>
              <w:t>más</w:t>
            </w:r>
            <w:r>
              <w:rPr>
                <w:spacing w:val="1"/>
              </w:rPr>
              <w:t xml:space="preserve"> </w:t>
            </w:r>
            <w:r>
              <w:t>textual</w:t>
            </w:r>
            <w:r>
              <w:rPr>
                <w:spacing w:val="-2"/>
              </w:rPr>
              <w:t xml:space="preserve"> </w:t>
            </w:r>
            <w:r>
              <w:t>posible y</w:t>
            </w:r>
            <w:r>
              <w:rPr>
                <w:spacing w:val="2"/>
              </w:rPr>
              <w:t xml:space="preserve"> </w:t>
            </w:r>
            <w:r>
              <w:t>entregará</w:t>
            </w:r>
            <w:r>
              <w:rPr>
                <w:spacing w:val="-1"/>
              </w:rPr>
              <w:t xml:space="preserve"> </w:t>
            </w:r>
            <w:r>
              <w:t>a Equipo</w:t>
            </w:r>
            <w:r>
              <w:rPr>
                <w:spacing w:val="-3"/>
              </w:rPr>
              <w:t xml:space="preserve"> </w:t>
            </w:r>
            <w:r>
              <w:t>de</w:t>
            </w:r>
            <w:r>
              <w:rPr>
                <w:spacing w:val="-5"/>
              </w:rPr>
              <w:t xml:space="preserve"> </w:t>
            </w:r>
            <w:r>
              <w:t>Convivencia.</w:t>
            </w:r>
          </w:p>
          <w:p w14:paraId="6C1947B7" w14:textId="77777777" w:rsidR="0044025A" w:rsidRDefault="002E6C8A" w:rsidP="005F0F73">
            <w:pPr>
              <w:pStyle w:val="TableParagraph"/>
              <w:numPr>
                <w:ilvl w:val="0"/>
                <w:numId w:val="144"/>
              </w:numPr>
              <w:tabs>
                <w:tab w:val="left" w:pos="423"/>
              </w:tabs>
              <w:spacing w:before="47" w:line="278" w:lineRule="auto"/>
              <w:ind w:right="134"/>
              <w:jc w:val="both"/>
            </w:pPr>
            <w:r>
              <w:t>El</w:t>
            </w:r>
            <w:r>
              <w:rPr>
                <w:spacing w:val="1"/>
              </w:rPr>
              <w:t xml:space="preserve"> </w:t>
            </w:r>
            <w:r>
              <w:t>primer</w:t>
            </w:r>
            <w:r>
              <w:rPr>
                <w:spacing w:val="1"/>
              </w:rPr>
              <w:t xml:space="preserve"> </w:t>
            </w:r>
            <w:r>
              <w:t>relato</w:t>
            </w:r>
            <w:r>
              <w:rPr>
                <w:spacing w:val="1"/>
              </w:rPr>
              <w:t xml:space="preserve"> </w:t>
            </w:r>
            <w:r>
              <w:t>del</w:t>
            </w:r>
            <w:r>
              <w:rPr>
                <w:spacing w:val="1"/>
              </w:rPr>
              <w:t xml:space="preserve"> </w:t>
            </w:r>
            <w:r>
              <w:t>estudiante</w:t>
            </w:r>
            <w:r>
              <w:rPr>
                <w:spacing w:val="1"/>
              </w:rPr>
              <w:t xml:space="preserve"> </w:t>
            </w:r>
            <w:r>
              <w:t>es</w:t>
            </w:r>
            <w:r>
              <w:rPr>
                <w:spacing w:val="1"/>
              </w:rPr>
              <w:t xml:space="preserve"> </w:t>
            </w:r>
            <w:r>
              <w:t>el</w:t>
            </w:r>
            <w:r>
              <w:rPr>
                <w:spacing w:val="1"/>
              </w:rPr>
              <w:t xml:space="preserve"> </w:t>
            </w:r>
            <w:r>
              <w:t>que</w:t>
            </w:r>
            <w:r>
              <w:rPr>
                <w:spacing w:val="1"/>
              </w:rPr>
              <w:t xml:space="preserve"> </w:t>
            </w:r>
            <w:r>
              <w:t>queda</w:t>
            </w:r>
            <w:r>
              <w:rPr>
                <w:spacing w:val="1"/>
              </w:rPr>
              <w:t xml:space="preserve"> </w:t>
            </w:r>
            <w:r>
              <w:t>para</w:t>
            </w:r>
            <w:r>
              <w:rPr>
                <w:spacing w:val="1"/>
              </w:rPr>
              <w:t xml:space="preserve"> </w:t>
            </w:r>
            <w:r>
              <w:t>los</w:t>
            </w:r>
            <w:r>
              <w:rPr>
                <w:spacing w:val="1"/>
              </w:rPr>
              <w:t xml:space="preserve"> </w:t>
            </w:r>
            <w:r>
              <w:t>registros</w:t>
            </w:r>
            <w:r>
              <w:rPr>
                <w:spacing w:val="1"/>
              </w:rPr>
              <w:t xml:space="preserve"> </w:t>
            </w:r>
            <w:r>
              <w:t>y</w:t>
            </w:r>
            <w:r>
              <w:rPr>
                <w:spacing w:val="1"/>
              </w:rPr>
              <w:t xml:space="preserve"> </w:t>
            </w:r>
            <w:r>
              <w:t>no</w:t>
            </w:r>
            <w:r>
              <w:rPr>
                <w:spacing w:val="1"/>
              </w:rPr>
              <w:t xml:space="preserve"> </w:t>
            </w:r>
            <w:r>
              <w:t>se</w:t>
            </w:r>
            <w:r>
              <w:rPr>
                <w:spacing w:val="1"/>
              </w:rPr>
              <w:t xml:space="preserve"> </w:t>
            </w:r>
            <w:r>
              <w:t>vuelve</w:t>
            </w:r>
            <w:r>
              <w:rPr>
                <w:spacing w:val="1"/>
              </w:rPr>
              <w:t xml:space="preserve"> </w:t>
            </w:r>
            <w:r>
              <w:t>a</w:t>
            </w:r>
            <w:r>
              <w:rPr>
                <w:spacing w:val="1"/>
              </w:rPr>
              <w:t xml:space="preserve"> </w:t>
            </w:r>
            <w:r>
              <w:t xml:space="preserve">entrevistar, con el fin de </w:t>
            </w:r>
            <w:r>
              <w:rPr>
                <w:b/>
              </w:rPr>
              <w:t xml:space="preserve">No </w:t>
            </w:r>
            <w:r w:rsidR="006F0F75">
              <w:rPr>
                <w:b/>
              </w:rPr>
              <w:t>Re victimizar</w:t>
            </w:r>
            <w:r>
              <w:rPr>
                <w:b/>
              </w:rPr>
              <w:t xml:space="preserve"> </w:t>
            </w:r>
            <w:r>
              <w:t>y en base a esa primera información se realizará</w:t>
            </w:r>
            <w:r>
              <w:rPr>
                <w:spacing w:val="1"/>
              </w:rPr>
              <w:t xml:space="preserve"> </w:t>
            </w:r>
            <w:r>
              <w:t>la</w:t>
            </w:r>
            <w:r>
              <w:rPr>
                <w:spacing w:val="4"/>
              </w:rPr>
              <w:t xml:space="preserve"> </w:t>
            </w:r>
            <w:r>
              <w:t>derivación</w:t>
            </w:r>
            <w:r>
              <w:rPr>
                <w:spacing w:val="-4"/>
              </w:rPr>
              <w:t xml:space="preserve"> </w:t>
            </w:r>
            <w:r>
              <w:t>a</w:t>
            </w:r>
            <w:r>
              <w:rPr>
                <w:spacing w:val="5"/>
              </w:rPr>
              <w:t xml:space="preserve"> </w:t>
            </w:r>
            <w:r>
              <w:t>OPD</w:t>
            </w:r>
            <w:r>
              <w:rPr>
                <w:spacing w:val="-5"/>
              </w:rPr>
              <w:t xml:space="preserve"> </w:t>
            </w:r>
            <w:r>
              <w:t>o denuncia</w:t>
            </w:r>
            <w:r>
              <w:rPr>
                <w:spacing w:val="4"/>
              </w:rPr>
              <w:t xml:space="preserve"> </w:t>
            </w:r>
            <w:r>
              <w:t>a organismos</w:t>
            </w:r>
            <w:r>
              <w:rPr>
                <w:spacing w:val="1"/>
              </w:rPr>
              <w:t xml:space="preserve"> </w:t>
            </w:r>
            <w:r>
              <w:t>pertinentes.</w:t>
            </w:r>
          </w:p>
          <w:p w14:paraId="20E139C8" w14:textId="77777777" w:rsidR="0044025A" w:rsidRDefault="002E6C8A" w:rsidP="005F0F73">
            <w:pPr>
              <w:pStyle w:val="TableParagraph"/>
              <w:numPr>
                <w:ilvl w:val="0"/>
                <w:numId w:val="144"/>
              </w:numPr>
              <w:tabs>
                <w:tab w:val="left" w:pos="423"/>
              </w:tabs>
              <w:spacing w:before="46" w:line="276" w:lineRule="auto"/>
              <w:ind w:right="133"/>
              <w:jc w:val="both"/>
            </w:pPr>
            <w:r>
              <w:t>El Director o Equipo de Convivencia Escolar contactará telefónicamente con apoderado/a y</w:t>
            </w:r>
            <w:r>
              <w:rPr>
                <w:spacing w:val="-52"/>
              </w:rPr>
              <w:t xml:space="preserve"> </w:t>
            </w:r>
            <w:r>
              <w:t>cita en forma inmediata para comunicar activación de protocolo y los siguientes pasos a</w:t>
            </w:r>
            <w:r>
              <w:rPr>
                <w:spacing w:val="1"/>
              </w:rPr>
              <w:t xml:space="preserve"> </w:t>
            </w:r>
            <w:r>
              <w:t>seguir,</w:t>
            </w:r>
            <w:r>
              <w:rPr>
                <w:spacing w:val="2"/>
              </w:rPr>
              <w:t xml:space="preserve"> </w:t>
            </w:r>
            <w:r>
              <w:t>dejando</w:t>
            </w:r>
            <w:r>
              <w:rPr>
                <w:spacing w:val="-4"/>
              </w:rPr>
              <w:t xml:space="preserve"> </w:t>
            </w:r>
            <w:r>
              <w:t>registros escritos.</w:t>
            </w:r>
            <w:r>
              <w:rPr>
                <w:spacing w:val="6"/>
              </w:rPr>
              <w:t xml:space="preserve"> </w:t>
            </w:r>
            <w:r>
              <w:t>De</w:t>
            </w:r>
            <w:r>
              <w:rPr>
                <w:spacing w:val="-7"/>
              </w:rPr>
              <w:t xml:space="preserve"> </w:t>
            </w:r>
            <w:r>
              <w:t>no</w:t>
            </w:r>
            <w:r>
              <w:rPr>
                <w:spacing w:val="-5"/>
              </w:rPr>
              <w:t xml:space="preserve"> </w:t>
            </w:r>
            <w:r>
              <w:t>asistir</w:t>
            </w:r>
            <w:r>
              <w:rPr>
                <w:spacing w:val="3"/>
              </w:rPr>
              <w:t xml:space="preserve"> </w:t>
            </w:r>
            <w:r>
              <w:t>se</w:t>
            </w:r>
            <w:r>
              <w:rPr>
                <w:spacing w:val="-5"/>
              </w:rPr>
              <w:t xml:space="preserve"> </w:t>
            </w:r>
            <w:r>
              <w:t>deja</w:t>
            </w:r>
            <w:r>
              <w:rPr>
                <w:spacing w:val="3"/>
              </w:rPr>
              <w:t xml:space="preserve"> </w:t>
            </w:r>
            <w:r>
              <w:t>constancia</w:t>
            </w:r>
            <w:r>
              <w:rPr>
                <w:spacing w:val="3"/>
              </w:rPr>
              <w:t xml:space="preserve"> </w:t>
            </w:r>
            <w:r>
              <w:t>en</w:t>
            </w:r>
            <w:r>
              <w:rPr>
                <w:spacing w:val="-5"/>
              </w:rPr>
              <w:t xml:space="preserve"> </w:t>
            </w:r>
            <w:r>
              <w:t>hoja</w:t>
            </w:r>
            <w:r>
              <w:rPr>
                <w:spacing w:val="3"/>
              </w:rPr>
              <w:t xml:space="preserve"> </w:t>
            </w:r>
            <w:r>
              <w:t>de</w:t>
            </w:r>
            <w:r>
              <w:rPr>
                <w:spacing w:val="-2"/>
              </w:rPr>
              <w:t xml:space="preserve"> </w:t>
            </w:r>
            <w:r>
              <w:t>entrevista.</w:t>
            </w:r>
          </w:p>
          <w:p w14:paraId="7B7282B2" w14:textId="77777777" w:rsidR="0044025A" w:rsidRDefault="002E6C8A" w:rsidP="005F0F73">
            <w:pPr>
              <w:pStyle w:val="TableParagraph"/>
              <w:numPr>
                <w:ilvl w:val="0"/>
                <w:numId w:val="144"/>
              </w:numPr>
              <w:tabs>
                <w:tab w:val="left" w:pos="423"/>
              </w:tabs>
              <w:spacing w:before="54" w:line="276" w:lineRule="auto"/>
              <w:ind w:right="142"/>
              <w:jc w:val="both"/>
            </w:pPr>
            <w:r>
              <w:t>Si el eventual responsable de vulneración de derechos a un estudiante es un funcionario del</w:t>
            </w:r>
            <w:r>
              <w:rPr>
                <w:spacing w:val="-52"/>
              </w:rPr>
              <w:t xml:space="preserve"> </w:t>
            </w:r>
            <w:r>
              <w:t>establecimiento,</w:t>
            </w:r>
            <w:r>
              <w:rPr>
                <w:spacing w:val="1"/>
              </w:rPr>
              <w:t xml:space="preserve"> </w:t>
            </w:r>
            <w:r>
              <w:t>Dirección</w:t>
            </w:r>
            <w:r>
              <w:rPr>
                <w:spacing w:val="1"/>
              </w:rPr>
              <w:t xml:space="preserve"> </w:t>
            </w:r>
            <w:r>
              <w:t>informará</w:t>
            </w:r>
            <w:r>
              <w:rPr>
                <w:spacing w:val="1"/>
              </w:rPr>
              <w:t xml:space="preserve"> </w:t>
            </w:r>
            <w:r>
              <w:t>al</w:t>
            </w:r>
            <w:r>
              <w:rPr>
                <w:spacing w:val="1"/>
              </w:rPr>
              <w:t xml:space="preserve"> </w:t>
            </w:r>
            <w:r>
              <w:t>funcionario</w:t>
            </w:r>
            <w:r>
              <w:rPr>
                <w:spacing w:val="1"/>
              </w:rPr>
              <w:t xml:space="preserve"> </w:t>
            </w:r>
            <w:r>
              <w:t>acusado</w:t>
            </w:r>
            <w:r>
              <w:rPr>
                <w:spacing w:val="1"/>
              </w:rPr>
              <w:t xml:space="preserve"> </w:t>
            </w:r>
            <w:r>
              <w:t>de</w:t>
            </w:r>
            <w:r>
              <w:rPr>
                <w:spacing w:val="1"/>
              </w:rPr>
              <w:t xml:space="preserve"> </w:t>
            </w:r>
            <w:r>
              <w:t>los</w:t>
            </w:r>
            <w:r>
              <w:rPr>
                <w:spacing w:val="1"/>
              </w:rPr>
              <w:t xml:space="preserve"> </w:t>
            </w:r>
            <w:r>
              <w:t>hechos</w:t>
            </w:r>
            <w:r>
              <w:rPr>
                <w:spacing w:val="1"/>
              </w:rPr>
              <w:t xml:space="preserve"> </w:t>
            </w:r>
            <w:r>
              <w:t>que</w:t>
            </w:r>
            <w:r>
              <w:rPr>
                <w:spacing w:val="1"/>
              </w:rPr>
              <w:t xml:space="preserve"> </w:t>
            </w:r>
            <w:r>
              <w:t>se</w:t>
            </w:r>
            <w:r>
              <w:rPr>
                <w:spacing w:val="1"/>
              </w:rPr>
              <w:t xml:space="preserve"> </w:t>
            </w:r>
            <w:r>
              <w:t>le</w:t>
            </w:r>
            <w:r>
              <w:rPr>
                <w:spacing w:val="1"/>
              </w:rPr>
              <w:t xml:space="preserve"> </w:t>
            </w:r>
            <w:r>
              <w:t>imputan,</w:t>
            </w:r>
            <w:r>
              <w:rPr>
                <w:spacing w:val="3"/>
              </w:rPr>
              <w:t xml:space="preserve"> </w:t>
            </w:r>
            <w:r>
              <w:t>la</w:t>
            </w:r>
            <w:r>
              <w:rPr>
                <w:spacing w:val="4"/>
              </w:rPr>
              <w:t xml:space="preserve"> </w:t>
            </w:r>
            <w:r>
              <w:t>activación</w:t>
            </w:r>
            <w:r>
              <w:rPr>
                <w:spacing w:val="-3"/>
              </w:rPr>
              <w:t xml:space="preserve"> </w:t>
            </w:r>
            <w:r>
              <w:t>del</w:t>
            </w:r>
            <w:r>
              <w:rPr>
                <w:spacing w:val="-3"/>
              </w:rPr>
              <w:t xml:space="preserve"> </w:t>
            </w:r>
            <w:r>
              <w:t>protocolo</w:t>
            </w:r>
            <w:r>
              <w:rPr>
                <w:spacing w:val="1"/>
              </w:rPr>
              <w:t xml:space="preserve"> </w:t>
            </w:r>
            <w:r>
              <w:t>y</w:t>
            </w:r>
            <w:r>
              <w:rPr>
                <w:spacing w:val="-3"/>
              </w:rPr>
              <w:t xml:space="preserve"> </w:t>
            </w:r>
            <w:r>
              <w:t>de</w:t>
            </w:r>
            <w:r>
              <w:rPr>
                <w:spacing w:val="-1"/>
              </w:rPr>
              <w:t xml:space="preserve"> </w:t>
            </w:r>
            <w:r>
              <w:t>las</w:t>
            </w:r>
            <w:r>
              <w:rPr>
                <w:spacing w:val="1"/>
              </w:rPr>
              <w:t xml:space="preserve"> </w:t>
            </w:r>
            <w:r>
              <w:t>medidas</w:t>
            </w:r>
            <w:r>
              <w:rPr>
                <w:spacing w:val="2"/>
              </w:rPr>
              <w:t xml:space="preserve"> </w:t>
            </w:r>
            <w:r>
              <w:t>que</w:t>
            </w:r>
            <w:r>
              <w:rPr>
                <w:spacing w:val="-6"/>
              </w:rPr>
              <w:t xml:space="preserve"> </w:t>
            </w:r>
            <w:r>
              <w:t>se</w:t>
            </w:r>
            <w:r>
              <w:rPr>
                <w:spacing w:val="-5"/>
              </w:rPr>
              <w:t xml:space="preserve"> </w:t>
            </w:r>
            <w:r>
              <w:t>adoptarán:</w:t>
            </w:r>
          </w:p>
          <w:p w14:paraId="730CED15" w14:textId="77777777" w:rsidR="0044025A" w:rsidRDefault="002E6C8A" w:rsidP="005F0F73">
            <w:pPr>
              <w:pStyle w:val="TableParagraph"/>
              <w:numPr>
                <w:ilvl w:val="0"/>
                <w:numId w:val="143"/>
              </w:numPr>
              <w:tabs>
                <w:tab w:val="left" w:pos="423"/>
              </w:tabs>
              <w:spacing w:before="1"/>
              <w:ind w:hanging="107"/>
              <w:jc w:val="both"/>
            </w:pPr>
            <w:r>
              <w:t>Informar</w:t>
            </w:r>
            <w:r>
              <w:rPr>
                <w:spacing w:val="2"/>
              </w:rPr>
              <w:t xml:space="preserve"> </w:t>
            </w:r>
            <w:r>
              <w:t>a</w:t>
            </w:r>
            <w:r>
              <w:rPr>
                <w:spacing w:val="-2"/>
              </w:rPr>
              <w:t xml:space="preserve"> </w:t>
            </w:r>
            <w:r>
              <w:t>Daem</w:t>
            </w:r>
            <w:r>
              <w:rPr>
                <w:spacing w:val="-9"/>
              </w:rPr>
              <w:t xml:space="preserve"> </w:t>
            </w:r>
            <w:r>
              <w:t>de</w:t>
            </w:r>
            <w:r>
              <w:rPr>
                <w:spacing w:val="-7"/>
              </w:rPr>
              <w:t xml:space="preserve"> </w:t>
            </w:r>
            <w:r>
              <w:t>la</w:t>
            </w:r>
            <w:r>
              <w:rPr>
                <w:spacing w:val="3"/>
              </w:rPr>
              <w:t xml:space="preserve"> </w:t>
            </w:r>
            <w:r>
              <w:t>acusación.</w:t>
            </w:r>
          </w:p>
          <w:p w14:paraId="51F039BC" w14:textId="77777777" w:rsidR="0044025A" w:rsidRDefault="002E6C8A" w:rsidP="005F0F73">
            <w:pPr>
              <w:pStyle w:val="TableParagraph"/>
              <w:numPr>
                <w:ilvl w:val="0"/>
                <w:numId w:val="143"/>
              </w:numPr>
              <w:tabs>
                <w:tab w:val="left" w:pos="423"/>
              </w:tabs>
              <w:spacing w:before="40"/>
              <w:ind w:hanging="107"/>
              <w:jc w:val="both"/>
            </w:pPr>
            <w:r>
              <w:t>Reasignar labores</w:t>
            </w:r>
            <w:r>
              <w:rPr>
                <w:spacing w:val="-2"/>
              </w:rPr>
              <w:t xml:space="preserve"> </w:t>
            </w:r>
            <w:r>
              <w:t>o</w:t>
            </w:r>
            <w:r>
              <w:rPr>
                <w:spacing w:val="-6"/>
              </w:rPr>
              <w:t xml:space="preserve"> </w:t>
            </w:r>
            <w:r>
              <w:t>suspender</w:t>
            </w:r>
            <w:r>
              <w:rPr>
                <w:spacing w:val="1"/>
              </w:rPr>
              <w:t xml:space="preserve"> </w:t>
            </w:r>
            <w:r>
              <w:t>de</w:t>
            </w:r>
            <w:r>
              <w:rPr>
                <w:spacing w:val="-9"/>
              </w:rPr>
              <w:t xml:space="preserve"> </w:t>
            </w:r>
            <w:r>
              <w:t>sus</w:t>
            </w:r>
            <w:r>
              <w:rPr>
                <w:spacing w:val="-1"/>
              </w:rPr>
              <w:t xml:space="preserve"> </w:t>
            </w:r>
            <w:r>
              <w:t>funciones</w:t>
            </w:r>
            <w:r>
              <w:rPr>
                <w:spacing w:val="-2"/>
              </w:rPr>
              <w:t xml:space="preserve"> </w:t>
            </w:r>
            <w:r>
              <w:t>al</w:t>
            </w:r>
            <w:r>
              <w:rPr>
                <w:spacing w:val="-5"/>
              </w:rPr>
              <w:t xml:space="preserve"> </w:t>
            </w:r>
            <w:r>
              <w:t>trabajador, mientras</w:t>
            </w:r>
            <w:r>
              <w:rPr>
                <w:spacing w:val="-2"/>
              </w:rPr>
              <w:t xml:space="preserve"> </w:t>
            </w:r>
            <w:r>
              <w:t>se</w:t>
            </w:r>
            <w:r>
              <w:rPr>
                <w:spacing w:val="-8"/>
              </w:rPr>
              <w:t xml:space="preserve"> </w:t>
            </w:r>
            <w:r>
              <w:t>pronuncia</w:t>
            </w:r>
            <w:r>
              <w:rPr>
                <w:spacing w:val="1"/>
              </w:rPr>
              <w:t xml:space="preserve"> </w:t>
            </w:r>
            <w:r>
              <w:t>Daem.</w:t>
            </w:r>
          </w:p>
        </w:tc>
      </w:tr>
    </w:tbl>
    <w:p w14:paraId="4912E26B" w14:textId="77777777" w:rsidR="0044025A" w:rsidRDefault="0044025A">
      <w:pPr>
        <w:jc w:val="both"/>
        <w:sectPr w:rsidR="0044025A">
          <w:pgSz w:w="12240" w:h="15840"/>
          <w:pgMar w:top="1000" w:right="440" w:bottom="1180" w:left="860" w:header="0" w:footer="911"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5751E999" w14:textId="77777777">
        <w:trPr>
          <w:trHeight w:val="10082"/>
        </w:trPr>
        <w:tc>
          <w:tcPr>
            <w:tcW w:w="1561" w:type="dxa"/>
          </w:tcPr>
          <w:p w14:paraId="7484F9DC" w14:textId="77777777" w:rsidR="0044025A" w:rsidRDefault="0044025A">
            <w:pPr>
              <w:pStyle w:val="TableParagraph"/>
            </w:pPr>
          </w:p>
        </w:tc>
        <w:tc>
          <w:tcPr>
            <w:tcW w:w="8649" w:type="dxa"/>
          </w:tcPr>
          <w:p w14:paraId="2C7268B4" w14:textId="77777777" w:rsidR="0044025A" w:rsidRDefault="002E6C8A" w:rsidP="005F0F73">
            <w:pPr>
              <w:pStyle w:val="TableParagraph"/>
              <w:numPr>
                <w:ilvl w:val="0"/>
                <w:numId w:val="142"/>
              </w:numPr>
              <w:tabs>
                <w:tab w:val="left" w:pos="423"/>
              </w:tabs>
              <w:spacing w:before="102" w:line="276" w:lineRule="auto"/>
              <w:ind w:right="146"/>
              <w:jc w:val="both"/>
            </w:pPr>
            <w:r>
              <w:t>Una vez finalizada la recopilación de antecedentes, Director y Equipo de Convivencia</w:t>
            </w:r>
            <w:r>
              <w:rPr>
                <w:spacing w:val="1"/>
              </w:rPr>
              <w:t xml:space="preserve"> </w:t>
            </w:r>
            <w:r>
              <w:t>Escolar, informa a los padres del estudiante si procede la derivación a OPD o denuncia a</w:t>
            </w:r>
            <w:r>
              <w:rPr>
                <w:spacing w:val="1"/>
              </w:rPr>
              <w:t xml:space="preserve"> </w:t>
            </w:r>
            <w:r>
              <w:t>organismos</w:t>
            </w:r>
            <w:r>
              <w:rPr>
                <w:spacing w:val="1"/>
              </w:rPr>
              <w:t xml:space="preserve"> </w:t>
            </w:r>
            <w:r>
              <w:t>pertinentes:</w:t>
            </w:r>
          </w:p>
          <w:p w14:paraId="3C279DED" w14:textId="77777777" w:rsidR="0044025A" w:rsidRDefault="002E6C8A" w:rsidP="005F0F73">
            <w:pPr>
              <w:pStyle w:val="TableParagraph"/>
              <w:numPr>
                <w:ilvl w:val="1"/>
                <w:numId w:val="142"/>
              </w:numPr>
              <w:tabs>
                <w:tab w:val="left" w:pos="715"/>
              </w:tabs>
              <w:spacing w:before="1" w:line="278" w:lineRule="auto"/>
              <w:ind w:right="143" w:firstLine="0"/>
              <w:jc w:val="both"/>
            </w:pPr>
            <w:r>
              <w:rPr>
                <w:b/>
              </w:rPr>
              <w:t>La</w:t>
            </w:r>
            <w:r>
              <w:rPr>
                <w:b/>
                <w:spacing w:val="1"/>
              </w:rPr>
              <w:t xml:space="preserve"> </w:t>
            </w:r>
            <w:r>
              <w:rPr>
                <w:b/>
              </w:rPr>
              <w:t>Derivación</w:t>
            </w:r>
            <w:r>
              <w:rPr>
                <w:b/>
                <w:spacing w:val="1"/>
              </w:rPr>
              <w:t xml:space="preserve"> </w:t>
            </w:r>
            <w:r>
              <w:rPr>
                <w:b/>
              </w:rPr>
              <w:t>a</w:t>
            </w:r>
            <w:r>
              <w:rPr>
                <w:b/>
                <w:spacing w:val="1"/>
              </w:rPr>
              <w:t xml:space="preserve"> </w:t>
            </w:r>
            <w:r>
              <w:rPr>
                <w:b/>
              </w:rPr>
              <w:t>OPD</w:t>
            </w:r>
            <w:r>
              <w:rPr>
                <w:b/>
                <w:spacing w:val="1"/>
              </w:rPr>
              <w:t xml:space="preserve"> </w:t>
            </w:r>
            <w:r>
              <w:t>ante</w:t>
            </w:r>
            <w:r>
              <w:rPr>
                <w:spacing w:val="1"/>
              </w:rPr>
              <w:t xml:space="preserve"> </w:t>
            </w:r>
            <w:r>
              <w:t>una</w:t>
            </w:r>
            <w:r>
              <w:rPr>
                <w:spacing w:val="1"/>
              </w:rPr>
              <w:t xml:space="preserve"> </w:t>
            </w:r>
            <w:r>
              <w:t>posible</w:t>
            </w:r>
            <w:r>
              <w:rPr>
                <w:spacing w:val="1"/>
              </w:rPr>
              <w:t xml:space="preserve"> </w:t>
            </w:r>
            <w:r>
              <w:t>o</w:t>
            </w:r>
            <w:r>
              <w:rPr>
                <w:spacing w:val="1"/>
              </w:rPr>
              <w:t xml:space="preserve"> </w:t>
            </w:r>
            <w:r>
              <w:t>evidente</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de</w:t>
            </w:r>
            <w:r>
              <w:rPr>
                <w:spacing w:val="1"/>
              </w:rPr>
              <w:t xml:space="preserve"> </w:t>
            </w:r>
            <w:r>
              <w:t>estudiante,</w:t>
            </w:r>
            <w:r>
              <w:rPr>
                <w:spacing w:val="3"/>
              </w:rPr>
              <w:t xml:space="preserve"> </w:t>
            </w:r>
            <w:r>
              <w:t>se</w:t>
            </w:r>
            <w:r>
              <w:rPr>
                <w:spacing w:val="-5"/>
              </w:rPr>
              <w:t xml:space="preserve"> </w:t>
            </w:r>
            <w:r>
              <w:t>realiza</w:t>
            </w:r>
            <w:r>
              <w:rPr>
                <w:spacing w:val="4"/>
              </w:rPr>
              <w:t xml:space="preserve"> </w:t>
            </w:r>
            <w:r>
              <w:t>online</w:t>
            </w:r>
            <w:r>
              <w:rPr>
                <w:spacing w:val="-1"/>
              </w:rPr>
              <w:t xml:space="preserve"> </w:t>
            </w:r>
            <w:r>
              <w:t>y</w:t>
            </w:r>
            <w:r>
              <w:rPr>
                <w:spacing w:val="-3"/>
              </w:rPr>
              <w:t xml:space="preserve"> </w:t>
            </w:r>
            <w:r>
              <w:t>la</w:t>
            </w:r>
            <w:r>
              <w:rPr>
                <w:spacing w:val="4"/>
              </w:rPr>
              <w:t xml:space="preserve"> </w:t>
            </w:r>
            <w:r>
              <w:t>firma</w:t>
            </w:r>
            <w:r>
              <w:rPr>
                <w:spacing w:val="4"/>
              </w:rPr>
              <w:t xml:space="preserve"> </w:t>
            </w:r>
            <w:r>
              <w:t>el</w:t>
            </w:r>
            <w:r>
              <w:rPr>
                <w:spacing w:val="-3"/>
              </w:rPr>
              <w:t xml:space="preserve"> </w:t>
            </w:r>
            <w:r>
              <w:t>Director.</w:t>
            </w:r>
            <w:r>
              <w:rPr>
                <w:spacing w:val="3"/>
              </w:rPr>
              <w:t xml:space="preserve"> </w:t>
            </w:r>
            <w:r>
              <w:t>En</w:t>
            </w:r>
            <w:r>
              <w:rPr>
                <w:spacing w:val="-4"/>
              </w:rPr>
              <w:t xml:space="preserve"> </w:t>
            </w:r>
            <w:r>
              <w:t>plazo</w:t>
            </w:r>
            <w:r>
              <w:rPr>
                <w:spacing w:val="2"/>
              </w:rPr>
              <w:t xml:space="preserve"> </w:t>
            </w:r>
            <w:r>
              <w:t>de</w:t>
            </w:r>
            <w:r>
              <w:rPr>
                <w:spacing w:val="-6"/>
              </w:rPr>
              <w:t xml:space="preserve"> </w:t>
            </w:r>
            <w:r>
              <w:t>24</w:t>
            </w:r>
            <w:r>
              <w:rPr>
                <w:spacing w:val="1"/>
              </w:rPr>
              <w:t xml:space="preserve"> </w:t>
            </w:r>
            <w:r>
              <w:t>horas.</w:t>
            </w:r>
          </w:p>
          <w:p w14:paraId="56E27373" w14:textId="77777777" w:rsidR="0044025A" w:rsidRDefault="002E6C8A" w:rsidP="005F0F73">
            <w:pPr>
              <w:pStyle w:val="TableParagraph"/>
              <w:numPr>
                <w:ilvl w:val="1"/>
                <w:numId w:val="142"/>
              </w:numPr>
              <w:tabs>
                <w:tab w:val="left" w:pos="687"/>
              </w:tabs>
              <w:spacing w:before="100" w:line="276" w:lineRule="auto"/>
              <w:ind w:right="143" w:firstLine="0"/>
              <w:jc w:val="both"/>
            </w:pPr>
            <w:r>
              <w:rPr>
                <w:b/>
              </w:rPr>
              <w:t xml:space="preserve">La Denuncia ante policías o Fiscalía, </w:t>
            </w:r>
            <w:r>
              <w:t>en caso de sospecha o evidencia de delito en</w:t>
            </w:r>
            <w:r>
              <w:rPr>
                <w:spacing w:val="1"/>
              </w:rPr>
              <w:t xml:space="preserve"> </w:t>
            </w:r>
            <w:r>
              <w:t>contra del estudiante lo realiza el Director, de no estar será el Inspector General o dupla</w:t>
            </w:r>
            <w:r>
              <w:rPr>
                <w:spacing w:val="1"/>
              </w:rPr>
              <w:t xml:space="preserve"> </w:t>
            </w:r>
            <w:r>
              <w:t xml:space="preserve">psicosocial. Lo que </w:t>
            </w:r>
            <w:r>
              <w:rPr>
                <w:b/>
              </w:rPr>
              <w:t>se denuncia es el hecho</w:t>
            </w:r>
            <w:r>
              <w:t>, ya que la identificación de el/la o los/as</w:t>
            </w:r>
            <w:r>
              <w:rPr>
                <w:spacing w:val="1"/>
              </w:rPr>
              <w:t xml:space="preserve"> </w:t>
            </w:r>
            <w:r>
              <w:t>agresores/as y la aplicación de sanciones es tarea de los Tribunales, no del establecimiento</w:t>
            </w:r>
            <w:r>
              <w:rPr>
                <w:spacing w:val="1"/>
              </w:rPr>
              <w:t xml:space="preserve"> </w:t>
            </w:r>
            <w:r>
              <w:t>educacional.</w:t>
            </w:r>
          </w:p>
          <w:p w14:paraId="4873E143" w14:textId="77777777" w:rsidR="0044025A" w:rsidRDefault="002E6C8A">
            <w:pPr>
              <w:pStyle w:val="TableParagraph"/>
              <w:spacing w:before="53" w:line="278" w:lineRule="auto"/>
              <w:ind w:left="422" w:right="139"/>
              <w:jc w:val="both"/>
            </w:pPr>
            <w:r>
              <w:t>Para denunciar se llama a Carabineros, PDI o Fiscalía para realizar la denuncia en un plazo</w:t>
            </w:r>
            <w:r>
              <w:rPr>
                <w:spacing w:val="1"/>
              </w:rPr>
              <w:t xml:space="preserve"> </w:t>
            </w:r>
            <w:r>
              <w:t>no superior a 24 horas desde que se tomó conocimiento de los hechos. Ante la Fiscalía la</w:t>
            </w:r>
            <w:r>
              <w:rPr>
                <w:spacing w:val="1"/>
              </w:rPr>
              <w:t xml:space="preserve"> </w:t>
            </w:r>
            <w:r>
              <w:t>denuncia</w:t>
            </w:r>
            <w:r>
              <w:rPr>
                <w:spacing w:val="4"/>
              </w:rPr>
              <w:t xml:space="preserve"> </w:t>
            </w:r>
            <w:r>
              <w:t>se</w:t>
            </w:r>
            <w:r>
              <w:rPr>
                <w:spacing w:val="-5"/>
              </w:rPr>
              <w:t xml:space="preserve"> </w:t>
            </w:r>
            <w:r>
              <w:t>realiza</w:t>
            </w:r>
            <w:r>
              <w:rPr>
                <w:spacing w:val="4"/>
              </w:rPr>
              <w:t xml:space="preserve"> </w:t>
            </w:r>
            <w:r>
              <w:t>en</w:t>
            </w:r>
            <w:r>
              <w:rPr>
                <w:spacing w:val="-3"/>
              </w:rPr>
              <w:t xml:space="preserve"> </w:t>
            </w:r>
            <w:r>
              <w:t>página</w:t>
            </w:r>
            <w:r>
              <w:rPr>
                <w:spacing w:val="4"/>
              </w:rPr>
              <w:t xml:space="preserve"> </w:t>
            </w:r>
            <w:r>
              <w:t>de</w:t>
            </w:r>
            <w:r>
              <w:rPr>
                <w:spacing w:val="-5"/>
              </w:rPr>
              <w:t xml:space="preserve"> </w:t>
            </w:r>
            <w:r>
              <w:t>poder</w:t>
            </w:r>
            <w:r>
              <w:rPr>
                <w:spacing w:val="4"/>
              </w:rPr>
              <w:t xml:space="preserve"> </w:t>
            </w:r>
            <w:r>
              <w:t>judicial</w:t>
            </w:r>
            <w:r>
              <w:rPr>
                <w:spacing w:val="2"/>
              </w:rPr>
              <w:t xml:space="preserve"> </w:t>
            </w:r>
            <w:r>
              <w:t>en</w:t>
            </w:r>
            <w:r>
              <w:rPr>
                <w:spacing w:val="-4"/>
              </w:rPr>
              <w:t xml:space="preserve"> </w:t>
            </w:r>
            <w:r>
              <w:t>forma</w:t>
            </w:r>
            <w:r>
              <w:rPr>
                <w:spacing w:val="5"/>
              </w:rPr>
              <w:t xml:space="preserve"> </w:t>
            </w:r>
            <w:r>
              <w:t>on</w:t>
            </w:r>
            <w:r>
              <w:rPr>
                <w:spacing w:val="-4"/>
              </w:rPr>
              <w:t xml:space="preserve"> </w:t>
            </w:r>
            <w:r>
              <w:t>line.</w:t>
            </w:r>
          </w:p>
          <w:p w14:paraId="2095A30E" w14:textId="77777777" w:rsidR="0044025A" w:rsidRDefault="002E6C8A" w:rsidP="005F0F73">
            <w:pPr>
              <w:pStyle w:val="TableParagraph"/>
              <w:numPr>
                <w:ilvl w:val="1"/>
                <w:numId w:val="142"/>
              </w:numPr>
              <w:tabs>
                <w:tab w:val="left" w:pos="686"/>
              </w:tabs>
              <w:spacing w:before="98" w:line="278" w:lineRule="auto"/>
              <w:ind w:right="143" w:firstLine="0"/>
              <w:jc w:val="both"/>
            </w:pPr>
            <w:r>
              <w:rPr>
                <w:b/>
              </w:rPr>
              <w:t>La Denuncia ante</w:t>
            </w:r>
            <w:r>
              <w:rPr>
                <w:b/>
                <w:spacing w:val="1"/>
              </w:rPr>
              <w:t xml:space="preserve"> </w:t>
            </w:r>
            <w:r>
              <w:rPr>
                <w:b/>
              </w:rPr>
              <w:t>los</w:t>
            </w:r>
            <w:r>
              <w:rPr>
                <w:b/>
                <w:spacing w:val="1"/>
              </w:rPr>
              <w:t xml:space="preserve"> </w:t>
            </w:r>
            <w:r>
              <w:rPr>
                <w:b/>
              </w:rPr>
              <w:t>Tribunales</w:t>
            </w:r>
            <w:r>
              <w:rPr>
                <w:b/>
                <w:spacing w:val="1"/>
              </w:rPr>
              <w:t xml:space="preserve"> </w:t>
            </w:r>
            <w:r>
              <w:rPr>
                <w:b/>
              </w:rPr>
              <w:t>de</w:t>
            </w:r>
            <w:r>
              <w:rPr>
                <w:b/>
                <w:spacing w:val="1"/>
              </w:rPr>
              <w:t xml:space="preserve"> </w:t>
            </w:r>
            <w:r>
              <w:rPr>
                <w:b/>
              </w:rPr>
              <w:t xml:space="preserve">Familia </w:t>
            </w:r>
            <w:r>
              <w:t>por</w:t>
            </w:r>
            <w:r>
              <w:rPr>
                <w:spacing w:val="1"/>
              </w:rPr>
              <w:t xml:space="preserve"> </w:t>
            </w:r>
            <w:r>
              <w:t>el Director</w:t>
            </w:r>
            <w:r>
              <w:rPr>
                <w:spacing w:val="1"/>
              </w:rPr>
              <w:t xml:space="preserve"> </w:t>
            </w:r>
            <w:r>
              <w:t>del</w:t>
            </w:r>
            <w:r>
              <w:rPr>
                <w:spacing w:val="1"/>
              </w:rPr>
              <w:t xml:space="preserve"> </w:t>
            </w:r>
            <w:r>
              <w:t>establecimiento</w:t>
            </w:r>
            <w:r>
              <w:rPr>
                <w:spacing w:val="1"/>
              </w:rPr>
              <w:t xml:space="preserve"> </w:t>
            </w:r>
            <w:r>
              <w:t>educacional</w:t>
            </w:r>
            <w:r>
              <w:rPr>
                <w:spacing w:val="-3"/>
              </w:rPr>
              <w:t xml:space="preserve"> </w:t>
            </w:r>
            <w:r>
              <w:t>y</w:t>
            </w:r>
            <w:r>
              <w:rPr>
                <w:spacing w:val="-4"/>
              </w:rPr>
              <w:t xml:space="preserve"> </w:t>
            </w:r>
            <w:r>
              <w:t>su objetivo</w:t>
            </w:r>
            <w:r>
              <w:rPr>
                <w:spacing w:val="1"/>
              </w:rPr>
              <w:t xml:space="preserve"> </w:t>
            </w:r>
            <w:r>
              <w:t>es</w:t>
            </w:r>
            <w:r>
              <w:rPr>
                <w:spacing w:val="1"/>
              </w:rPr>
              <w:t xml:space="preserve"> </w:t>
            </w:r>
            <w:r>
              <w:t>disponer</w:t>
            </w:r>
            <w:r>
              <w:rPr>
                <w:spacing w:val="3"/>
              </w:rPr>
              <w:t xml:space="preserve"> </w:t>
            </w:r>
            <w:r>
              <w:t>acciones</w:t>
            </w:r>
            <w:r>
              <w:rPr>
                <w:spacing w:val="1"/>
              </w:rPr>
              <w:t xml:space="preserve"> </w:t>
            </w:r>
            <w:r>
              <w:t>para</w:t>
            </w:r>
            <w:r>
              <w:rPr>
                <w:spacing w:val="3"/>
              </w:rPr>
              <w:t xml:space="preserve"> </w:t>
            </w:r>
            <w:r>
              <w:t>la</w:t>
            </w:r>
            <w:r>
              <w:rPr>
                <w:spacing w:val="-6"/>
              </w:rPr>
              <w:t xml:space="preserve"> </w:t>
            </w:r>
            <w:r>
              <w:t>protección</w:t>
            </w:r>
            <w:r>
              <w:rPr>
                <w:spacing w:val="1"/>
              </w:rPr>
              <w:t xml:space="preserve"> </w:t>
            </w:r>
            <w:r>
              <w:t>del</w:t>
            </w:r>
            <w:r>
              <w:rPr>
                <w:spacing w:val="-4"/>
              </w:rPr>
              <w:t xml:space="preserve"> </w:t>
            </w:r>
            <w:r>
              <w:t>niño</w:t>
            </w:r>
            <w:r>
              <w:rPr>
                <w:spacing w:val="-4"/>
              </w:rPr>
              <w:t xml:space="preserve"> </w:t>
            </w:r>
            <w:r>
              <w:t>o niña.</w:t>
            </w:r>
          </w:p>
          <w:p w14:paraId="279D1027" w14:textId="77777777" w:rsidR="0044025A" w:rsidRDefault="002E6C8A">
            <w:pPr>
              <w:pStyle w:val="TableParagraph"/>
              <w:spacing w:line="278" w:lineRule="auto"/>
              <w:ind w:left="422" w:right="150"/>
              <w:jc w:val="both"/>
            </w:pPr>
            <w:r>
              <w:t>Esta acción no tiene como objetivo investigar</w:t>
            </w:r>
            <w:r>
              <w:rPr>
                <w:spacing w:val="1"/>
              </w:rPr>
              <w:t xml:space="preserve"> </w:t>
            </w:r>
            <w:r>
              <w:t>o sancionar</w:t>
            </w:r>
            <w:r>
              <w:rPr>
                <w:spacing w:val="1"/>
              </w:rPr>
              <w:t xml:space="preserve"> </w:t>
            </w:r>
            <w:r>
              <w:t>al agresor</w:t>
            </w:r>
            <w:r>
              <w:rPr>
                <w:spacing w:val="1"/>
              </w:rPr>
              <w:t xml:space="preserve"> </w:t>
            </w:r>
            <w:r>
              <w:t>o agresora, sino</w:t>
            </w:r>
            <w:r>
              <w:rPr>
                <w:spacing w:val="1"/>
              </w:rPr>
              <w:t xml:space="preserve"> </w:t>
            </w:r>
            <w:r>
              <w:t>proteger</w:t>
            </w:r>
            <w:r>
              <w:rPr>
                <w:spacing w:val="4"/>
              </w:rPr>
              <w:t xml:space="preserve"> </w:t>
            </w:r>
            <w:r>
              <w:t>y</w:t>
            </w:r>
            <w:r>
              <w:rPr>
                <w:spacing w:val="-3"/>
              </w:rPr>
              <w:t xml:space="preserve"> </w:t>
            </w:r>
            <w:r>
              <w:t>decretar</w:t>
            </w:r>
            <w:r>
              <w:rPr>
                <w:spacing w:val="-1"/>
              </w:rPr>
              <w:t xml:space="preserve"> </w:t>
            </w:r>
            <w:r>
              <w:t>medidas</w:t>
            </w:r>
            <w:r>
              <w:rPr>
                <w:spacing w:val="2"/>
              </w:rPr>
              <w:t xml:space="preserve"> </w:t>
            </w:r>
            <w:r>
              <w:t>cautelares</w:t>
            </w:r>
            <w:r>
              <w:rPr>
                <w:spacing w:val="1"/>
              </w:rPr>
              <w:t xml:space="preserve"> </w:t>
            </w:r>
            <w:r>
              <w:t>y</w:t>
            </w:r>
            <w:r>
              <w:rPr>
                <w:spacing w:val="2"/>
              </w:rPr>
              <w:t xml:space="preserve"> </w:t>
            </w:r>
            <w:r>
              <w:t>de</w:t>
            </w:r>
            <w:r>
              <w:rPr>
                <w:spacing w:val="-5"/>
              </w:rPr>
              <w:t xml:space="preserve"> </w:t>
            </w:r>
            <w:r>
              <w:t>protección.</w:t>
            </w:r>
          </w:p>
          <w:p w14:paraId="4F816742" w14:textId="77777777" w:rsidR="0044025A" w:rsidRDefault="002E6C8A">
            <w:pPr>
              <w:pStyle w:val="TableParagraph"/>
              <w:spacing w:line="276" w:lineRule="auto"/>
              <w:ind w:left="422" w:right="148"/>
              <w:jc w:val="both"/>
            </w:pPr>
            <w:r>
              <w:t>Esta</w:t>
            </w:r>
            <w:r>
              <w:rPr>
                <w:spacing w:val="1"/>
              </w:rPr>
              <w:t xml:space="preserve"> </w:t>
            </w:r>
            <w:r>
              <w:t>denuncia</w:t>
            </w:r>
            <w:r>
              <w:rPr>
                <w:spacing w:val="1"/>
              </w:rPr>
              <w:t xml:space="preserve"> </w:t>
            </w:r>
            <w:r>
              <w:t>se</w:t>
            </w:r>
            <w:r>
              <w:rPr>
                <w:spacing w:val="1"/>
              </w:rPr>
              <w:t xml:space="preserve"> </w:t>
            </w:r>
            <w:r>
              <w:t>presentará</w:t>
            </w:r>
            <w:r>
              <w:rPr>
                <w:spacing w:val="1"/>
              </w:rPr>
              <w:t xml:space="preserve"> </w:t>
            </w:r>
            <w:r>
              <w:t>a</w:t>
            </w:r>
            <w:r>
              <w:rPr>
                <w:spacing w:val="1"/>
              </w:rPr>
              <w:t xml:space="preserve"> </w:t>
            </w:r>
            <w:r>
              <w:t>más</w:t>
            </w:r>
            <w:r>
              <w:rPr>
                <w:spacing w:val="1"/>
              </w:rPr>
              <w:t xml:space="preserve"> </w:t>
            </w:r>
            <w:r>
              <w:t>tardar</w:t>
            </w:r>
            <w:r>
              <w:rPr>
                <w:spacing w:val="1"/>
              </w:rPr>
              <w:t xml:space="preserve"> </w:t>
            </w:r>
            <w:r>
              <w:t>dentro</w:t>
            </w:r>
            <w:r>
              <w:rPr>
                <w:spacing w:val="1"/>
              </w:rPr>
              <w:t xml:space="preserve"> </w:t>
            </w:r>
            <w:r>
              <w:t>de</w:t>
            </w:r>
            <w:r>
              <w:rPr>
                <w:spacing w:val="1"/>
              </w:rPr>
              <w:t xml:space="preserve"> </w:t>
            </w:r>
            <w:r>
              <w:t>las</w:t>
            </w:r>
            <w:r>
              <w:rPr>
                <w:spacing w:val="1"/>
              </w:rPr>
              <w:t xml:space="preserve"> </w:t>
            </w:r>
            <w:r>
              <w:t>48</w:t>
            </w:r>
            <w:r>
              <w:rPr>
                <w:spacing w:val="1"/>
              </w:rPr>
              <w:t xml:space="preserve"> </w:t>
            </w:r>
            <w:r>
              <w:t>horas</w:t>
            </w:r>
            <w:r>
              <w:rPr>
                <w:spacing w:val="1"/>
              </w:rPr>
              <w:t xml:space="preserve"> </w:t>
            </w:r>
            <w:r>
              <w:t>desde</w:t>
            </w:r>
            <w:r>
              <w:rPr>
                <w:spacing w:val="1"/>
              </w:rPr>
              <w:t xml:space="preserve"> </w:t>
            </w:r>
            <w:r>
              <w:t>que</w:t>
            </w:r>
            <w:r>
              <w:rPr>
                <w:spacing w:val="1"/>
              </w:rPr>
              <w:t xml:space="preserve"> </w:t>
            </w:r>
            <w:r>
              <w:t>se</w:t>
            </w:r>
            <w:r>
              <w:rPr>
                <w:spacing w:val="1"/>
              </w:rPr>
              <w:t xml:space="preserve"> </w:t>
            </w:r>
            <w:r>
              <w:t>tomó</w:t>
            </w:r>
            <w:r>
              <w:rPr>
                <w:spacing w:val="-52"/>
              </w:rPr>
              <w:t xml:space="preserve"> </w:t>
            </w:r>
            <w:r>
              <w:t>conocimiento de los hechos que revisten en carácter de delito, siempre y cuando la familia</w:t>
            </w:r>
            <w:r>
              <w:rPr>
                <w:spacing w:val="1"/>
              </w:rPr>
              <w:t xml:space="preserve"> </w:t>
            </w:r>
            <w:r>
              <w:t>no pueda garantizar la protección y cuidado del/a menor. Lo realiza en página de poder</w:t>
            </w:r>
            <w:r>
              <w:rPr>
                <w:spacing w:val="1"/>
              </w:rPr>
              <w:t xml:space="preserve"> </w:t>
            </w:r>
            <w:r>
              <w:t>judicial</w:t>
            </w:r>
            <w:r>
              <w:rPr>
                <w:spacing w:val="2"/>
              </w:rPr>
              <w:t xml:space="preserve"> </w:t>
            </w:r>
            <w:r>
              <w:t>en</w:t>
            </w:r>
            <w:r>
              <w:rPr>
                <w:spacing w:val="-3"/>
              </w:rPr>
              <w:t xml:space="preserve"> </w:t>
            </w:r>
            <w:r>
              <w:t>forma</w:t>
            </w:r>
            <w:r>
              <w:rPr>
                <w:spacing w:val="5"/>
              </w:rPr>
              <w:t xml:space="preserve"> </w:t>
            </w:r>
            <w:r>
              <w:t>on</w:t>
            </w:r>
            <w:r>
              <w:rPr>
                <w:spacing w:val="-3"/>
              </w:rPr>
              <w:t xml:space="preserve"> </w:t>
            </w:r>
            <w:r>
              <w:t>line.</w:t>
            </w:r>
          </w:p>
          <w:p w14:paraId="32632692" w14:textId="77777777" w:rsidR="0044025A" w:rsidRDefault="002E6C8A" w:rsidP="005F0F73">
            <w:pPr>
              <w:pStyle w:val="TableParagraph"/>
              <w:numPr>
                <w:ilvl w:val="0"/>
                <w:numId w:val="142"/>
              </w:numPr>
              <w:tabs>
                <w:tab w:val="left" w:pos="370"/>
              </w:tabs>
              <w:spacing w:line="276" w:lineRule="auto"/>
              <w:ind w:left="426" w:right="140"/>
              <w:jc w:val="both"/>
            </w:pPr>
            <w:r>
              <w:rPr>
                <w:b/>
              </w:rPr>
              <w:t>Traslado a un centro asistencial</w:t>
            </w:r>
            <w:r>
              <w:t>. Si se observan señales físicas en el cuerpo del niño, niña</w:t>
            </w:r>
            <w:r>
              <w:rPr>
                <w:spacing w:val="1"/>
              </w:rPr>
              <w:t xml:space="preserve"> </w:t>
            </w:r>
            <w:r>
              <w:t>o</w:t>
            </w:r>
            <w:r>
              <w:rPr>
                <w:spacing w:val="1"/>
              </w:rPr>
              <w:t xml:space="preserve"> </w:t>
            </w:r>
            <w:r>
              <w:t>adolescente,</w:t>
            </w:r>
            <w:r>
              <w:rPr>
                <w:spacing w:val="1"/>
              </w:rPr>
              <w:t xml:space="preserve"> </w:t>
            </w:r>
            <w:r>
              <w:t>o</w:t>
            </w:r>
            <w:r>
              <w:rPr>
                <w:spacing w:val="1"/>
              </w:rPr>
              <w:t xml:space="preserve"> </w:t>
            </w:r>
            <w:r>
              <w:t>este/a</w:t>
            </w:r>
            <w:r>
              <w:rPr>
                <w:spacing w:val="1"/>
              </w:rPr>
              <w:t xml:space="preserve"> </w:t>
            </w:r>
            <w:r>
              <w:t>expresa</w:t>
            </w:r>
            <w:r>
              <w:rPr>
                <w:spacing w:val="1"/>
              </w:rPr>
              <w:t xml:space="preserve"> </w:t>
            </w:r>
            <w:r>
              <w:t>alguna</w:t>
            </w:r>
            <w:r>
              <w:rPr>
                <w:spacing w:val="1"/>
              </w:rPr>
              <w:t xml:space="preserve"> </w:t>
            </w:r>
            <w:r>
              <w:t>molestia</w:t>
            </w:r>
            <w:r>
              <w:rPr>
                <w:spacing w:val="1"/>
              </w:rPr>
              <w:t xml:space="preserve"> </w:t>
            </w:r>
            <w:r>
              <w:t>física</w:t>
            </w:r>
            <w:r>
              <w:rPr>
                <w:spacing w:val="1"/>
              </w:rPr>
              <w:t xml:space="preserve"> </w:t>
            </w:r>
            <w:r>
              <w:t>que</w:t>
            </w:r>
            <w:r>
              <w:rPr>
                <w:spacing w:val="1"/>
              </w:rPr>
              <w:t xml:space="preserve"> </w:t>
            </w:r>
            <w:r>
              <w:t>haga</w:t>
            </w:r>
            <w:r>
              <w:rPr>
                <w:spacing w:val="1"/>
              </w:rPr>
              <w:t xml:space="preserve"> </w:t>
            </w:r>
            <w:r>
              <w:t>sospechar</w:t>
            </w:r>
            <w:r>
              <w:rPr>
                <w:spacing w:val="1"/>
              </w:rPr>
              <w:t xml:space="preserve"> </w:t>
            </w:r>
            <w:r>
              <w:t>de</w:t>
            </w:r>
            <w:r>
              <w:rPr>
                <w:spacing w:val="1"/>
              </w:rPr>
              <w:t xml:space="preserve"> </w:t>
            </w:r>
            <w:r>
              <w:t>alguna</w:t>
            </w:r>
            <w:r>
              <w:rPr>
                <w:spacing w:val="1"/>
              </w:rPr>
              <w:t xml:space="preserve"> </w:t>
            </w:r>
            <w:r>
              <w:t>vulneración</w:t>
            </w:r>
            <w:r>
              <w:rPr>
                <w:spacing w:val="1"/>
              </w:rPr>
              <w:t xml:space="preserve"> </w:t>
            </w:r>
            <w:r>
              <w:t>de derechos,</w:t>
            </w:r>
            <w:r>
              <w:rPr>
                <w:spacing w:val="1"/>
              </w:rPr>
              <w:t xml:space="preserve"> </w:t>
            </w:r>
            <w:r>
              <w:t>un integrante de la</w:t>
            </w:r>
            <w:r>
              <w:rPr>
                <w:spacing w:val="1"/>
              </w:rPr>
              <w:t xml:space="preserve"> </w:t>
            </w:r>
            <w:r>
              <w:t>dupla</w:t>
            </w:r>
            <w:r>
              <w:rPr>
                <w:spacing w:val="1"/>
              </w:rPr>
              <w:t xml:space="preserve"> </w:t>
            </w:r>
            <w:r>
              <w:t>psicosocial debe acompañarlo/a</w:t>
            </w:r>
            <w:r>
              <w:rPr>
                <w:spacing w:val="55"/>
              </w:rPr>
              <w:t xml:space="preserve"> </w:t>
            </w:r>
            <w:r>
              <w:t>al</w:t>
            </w:r>
            <w:r>
              <w:rPr>
                <w:spacing w:val="1"/>
              </w:rPr>
              <w:t xml:space="preserve"> </w:t>
            </w:r>
            <w:r>
              <w:t>centro</w:t>
            </w:r>
            <w:r>
              <w:rPr>
                <w:spacing w:val="-4"/>
              </w:rPr>
              <w:t xml:space="preserve"> </w:t>
            </w:r>
            <w:r>
              <w:t>asistencial</w:t>
            </w:r>
            <w:r>
              <w:rPr>
                <w:spacing w:val="3"/>
              </w:rPr>
              <w:t xml:space="preserve"> </w:t>
            </w:r>
            <w:r>
              <w:t>más</w:t>
            </w:r>
            <w:r>
              <w:rPr>
                <w:spacing w:val="1"/>
              </w:rPr>
              <w:t xml:space="preserve"> </w:t>
            </w:r>
            <w:r>
              <w:t>cercano</w:t>
            </w:r>
            <w:r>
              <w:rPr>
                <w:spacing w:val="-3"/>
              </w:rPr>
              <w:t xml:space="preserve"> </w:t>
            </w:r>
            <w:r>
              <w:t>para</w:t>
            </w:r>
            <w:r>
              <w:rPr>
                <w:spacing w:val="4"/>
              </w:rPr>
              <w:t xml:space="preserve"> </w:t>
            </w:r>
            <w:r>
              <w:t>que</w:t>
            </w:r>
            <w:r>
              <w:rPr>
                <w:spacing w:val="-5"/>
              </w:rPr>
              <w:t xml:space="preserve"> </w:t>
            </w:r>
            <w:r>
              <w:t>lo/a</w:t>
            </w:r>
            <w:r>
              <w:rPr>
                <w:spacing w:val="5"/>
              </w:rPr>
              <w:t xml:space="preserve"> </w:t>
            </w:r>
            <w:r>
              <w:t>examinen.</w:t>
            </w:r>
          </w:p>
          <w:p w14:paraId="20CB6F7B" w14:textId="77777777" w:rsidR="0044025A" w:rsidRDefault="002E6C8A" w:rsidP="005F0F73">
            <w:pPr>
              <w:pStyle w:val="TableParagraph"/>
              <w:numPr>
                <w:ilvl w:val="0"/>
                <w:numId w:val="142"/>
              </w:numPr>
              <w:tabs>
                <w:tab w:val="left" w:pos="451"/>
              </w:tabs>
              <w:spacing w:line="276" w:lineRule="auto"/>
              <w:ind w:left="426" w:right="143"/>
              <w:jc w:val="both"/>
            </w:pPr>
            <w:r>
              <w:t>Se comunica al profesor jefe la situación en forma general, los pasos a seguir, solicitando</w:t>
            </w:r>
            <w:r>
              <w:rPr>
                <w:spacing w:val="1"/>
              </w:rPr>
              <w:t xml:space="preserve"> </w:t>
            </w:r>
            <w:r>
              <w:t>su apoyo en la realización de algunas medidas formativas y de resguardo para el estudiante</w:t>
            </w:r>
            <w:r>
              <w:rPr>
                <w:spacing w:val="1"/>
              </w:rPr>
              <w:t xml:space="preserve"> </w:t>
            </w:r>
            <w:r>
              <w:t>afectado.</w:t>
            </w:r>
          </w:p>
          <w:p w14:paraId="37807D41" w14:textId="77777777" w:rsidR="0044025A" w:rsidRDefault="002E6C8A" w:rsidP="005F0F73">
            <w:pPr>
              <w:pStyle w:val="TableParagraph"/>
              <w:numPr>
                <w:ilvl w:val="0"/>
                <w:numId w:val="142"/>
              </w:numPr>
              <w:tabs>
                <w:tab w:val="left" w:pos="552"/>
              </w:tabs>
              <w:spacing w:line="276" w:lineRule="auto"/>
              <w:ind w:left="426" w:right="143"/>
              <w:jc w:val="both"/>
            </w:pPr>
            <w:r>
              <w:tab/>
              <w:t>Se debe informar a la familia y/o apoderado del niño o niña que se llevará a un centro</w:t>
            </w:r>
            <w:r>
              <w:rPr>
                <w:spacing w:val="1"/>
              </w:rPr>
              <w:t xml:space="preserve"> </w:t>
            </w:r>
            <w:r>
              <w:t>asistencial. No se requiere la autorización de la familia para acudir al centro asistencial,</w:t>
            </w:r>
            <w:r>
              <w:rPr>
                <w:spacing w:val="1"/>
              </w:rPr>
              <w:t xml:space="preserve"> </w:t>
            </w:r>
            <w:r>
              <w:t>basta</w:t>
            </w:r>
            <w:r>
              <w:rPr>
                <w:spacing w:val="1"/>
              </w:rPr>
              <w:t xml:space="preserve"> </w:t>
            </w:r>
            <w:r>
              <w:t>la sola</w:t>
            </w:r>
            <w:r>
              <w:rPr>
                <w:spacing w:val="1"/>
              </w:rPr>
              <w:t xml:space="preserve"> </w:t>
            </w:r>
            <w:r>
              <w:t>comunicación de este procedimiento,</w:t>
            </w:r>
            <w:r>
              <w:rPr>
                <w:spacing w:val="1"/>
              </w:rPr>
              <w:t xml:space="preserve"> </w:t>
            </w:r>
            <w:r>
              <w:t>dado que si</w:t>
            </w:r>
            <w:r>
              <w:rPr>
                <w:spacing w:val="1"/>
              </w:rPr>
              <w:t xml:space="preserve"> </w:t>
            </w:r>
            <w:r>
              <w:t>el/la</w:t>
            </w:r>
            <w:r>
              <w:rPr>
                <w:spacing w:val="55"/>
              </w:rPr>
              <w:t xml:space="preserve"> </w:t>
            </w:r>
            <w:r>
              <w:t>o los/as agresores/as</w:t>
            </w:r>
            <w:r>
              <w:rPr>
                <w:spacing w:val="-52"/>
              </w:rPr>
              <w:t xml:space="preserve"> </w:t>
            </w:r>
            <w:r>
              <w:t>son miembros o conocidos/as de la familia, eventualmente esta puede oponerse al examen</w:t>
            </w:r>
            <w:r>
              <w:rPr>
                <w:spacing w:val="1"/>
              </w:rPr>
              <w:t xml:space="preserve"> </w:t>
            </w:r>
            <w:r>
              <w:t>médico</w:t>
            </w:r>
            <w:r>
              <w:rPr>
                <w:spacing w:val="-4"/>
              </w:rPr>
              <w:t xml:space="preserve"> </w:t>
            </w:r>
            <w:r>
              <w:t>y</w:t>
            </w:r>
            <w:r>
              <w:rPr>
                <w:spacing w:val="-3"/>
              </w:rPr>
              <w:t xml:space="preserve"> </w:t>
            </w:r>
            <w:r>
              <w:t>al</w:t>
            </w:r>
            <w:r>
              <w:rPr>
                <w:spacing w:val="-2"/>
              </w:rPr>
              <w:t xml:space="preserve"> </w:t>
            </w:r>
            <w:r>
              <w:t>inicio</w:t>
            </w:r>
            <w:r>
              <w:rPr>
                <w:spacing w:val="-3"/>
              </w:rPr>
              <w:t xml:space="preserve"> </w:t>
            </w:r>
            <w:r>
              <w:t>de</w:t>
            </w:r>
            <w:r>
              <w:rPr>
                <w:spacing w:val="-5"/>
              </w:rPr>
              <w:t xml:space="preserve"> </w:t>
            </w:r>
            <w:r>
              <w:t>una</w:t>
            </w:r>
            <w:r>
              <w:rPr>
                <w:spacing w:val="5"/>
              </w:rPr>
              <w:t xml:space="preserve"> </w:t>
            </w:r>
            <w:r>
              <w:t>investigación.</w:t>
            </w:r>
          </w:p>
        </w:tc>
      </w:tr>
      <w:tr w:rsidR="0044025A" w14:paraId="6D9DDA14" w14:textId="77777777">
        <w:trPr>
          <w:trHeight w:val="3201"/>
        </w:trPr>
        <w:tc>
          <w:tcPr>
            <w:tcW w:w="1561" w:type="dxa"/>
          </w:tcPr>
          <w:p w14:paraId="7C7B7B41" w14:textId="77777777" w:rsidR="0044025A" w:rsidRDefault="002E6C8A">
            <w:pPr>
              <w:pStyle w:val="TableParagraph"/>
              <w:spacing w:before="140"/>
              <w:ind w:left="124"/>
              <w:rPr>
                <w:b/>
              </w:rPr>
            </w:pPr>
            <w:r>
              <w:rPr>
                <w:b/>
              </w:rPr>
              <w:t>Procedimiento</w:t>
            </w:r>
          </w:p>
        </w:tc>
        <w:tc>
          <w:tcPr>
            <w:tcW w:w="8649" w:type="dxa"/>
          </w:tcPr>
          <w:p w14:paraId="2834634D" w14:textId="77777777" w:rsidR="0044025A" w:rsidRDefault="002E6C8A" w:rsidP="005F0F73">
            <w:pPr>
              <w:pStyle w:val="TableParagraph"/>
              <w:numPr>
                <w:ilvl w:val="0"/>
                <w:numId w:val="141"/>
              </w:numPr>
              <w:tabs>
                <w:tab w:val="left" w:pos="423"/>
              </w:tabs>
              <w:spacing w:line="276" w:lineRule="auto"/>
              <w:ind w:right="141"/>
              <w:jc w:val="both"/>
            </w:pPr>
            <w:r>
              <w:t>Una vez que el caso esté ante la Justicia, serán estos, los profesionales especializados como</w:t>
            </w:r>
            <w:r>
              <w:rPr>
                <w:spacing w:val="-52"/>
              </w:rPr>
              <w:t xml:space="preserve"> </w:t>
            </w:r>
            <w:r>
              <w:t>la Fiscalía ante un delito quienes se encargarán de investigar</w:t>
            </w:r>
            <w:r>
              <w:rPr>
                <w:spacing w:val="1"/>
              </w:rPr>
              <w:t xml:space="preserve"> </w:t>
            </w:r>
            <w:r>
              <w:t>y sancionar si corresponde.</w:t>
            </w:r>
            <w:r>
              <w:rPr>
                <w:spacing w:val="1"/>
              </w:rPr>
              <w:t xml:space="preserve"> </w:t>
            </w:r>
            <w:r>
              <w:t>Los Tribunales de Familia será el tribunal</w:t>
            </w:r>
            <w:r>
              <w:rPr>
                <w:spacing w:val="1"/>
              </w:rPr>
              <w:t xml:space="preserve"> </w:t>
            </w:r>
            <w:r>
              <w:t>que abordará los hechos en los cuales aparezcan</w:t>
            </w:r>
            <w:r>
              <w:rPr>
                <w:spacing w:val="1"/>
              </w:rPr>
              <w:t xml:space="preserve"> </w:t>
            </w:r>
            <w:r>
              <w:t>vulnerados los derechos de los niños/as, así como también las causas relativas a abuso</w:t>
            </w:r>
            <w:r>
              <w:rPr>
                <w:spacing w:val="1"/>
              </w:rPr>
              <w:t xml:space="preserve"> </w:t>
            </w:r>
            <w:r>
              <w:t>sexual</w:t>
            </w:r>
            <w:r>
              <w:rPr>
                <w:spacing w:val="-3"/>
              </w:rPr>
              <w:t xml:space="preserve"> </w:t>
            </w:r>
            <w:r>
              <w:t>infantil,</w:t>
            </w:r>
            <w:r>
              <w:rPr>
                <w:spacing w:val="4"/>
              </w:rPr>
              <w:t xml:space="preserve"> </w:t>
            </w:r>
            <w:r>
              <w:t>no</w:t>
            </w:r>
            <w:r>
              <w:rPr>
                <w:spacing w:val="-3"/>
              </w:rPr>
              <w:t xml:space="preserve"> </w:t>
            </w:r>
            <w:r>
              <w:t>constitutivos</w:t>
            </w:r>
            <w:r>
              <w:rPr>
                <w:spacing w:val="6"/>
              </w:rPr>
              <w:t xml:space="preserve"> </w:t>
            </w:r>
            <w:r>
              <w:t>de</w:t>
            </w:r>
            <w:r>
              <w:rPr>
                <w:spacing w:val="-1"/>
              </w:rPr>
              <w:t xml:space="preserve"> </w:t>
            </w:r>
            <w:r>
              <w:t>delito.</w:t>
            </w:r>
          </w:p>
          <w:p w14:paraId="7CD25005" w14:textId="77777777" w:rsidR="0044025A" w:rsidRDefault="002E6C8A" w:rsidP="005F0F73">
            <w:pPr>
              <w:pStyle w:val="TableParagraph"/>
              <w:numPr>
                <w:ilvl w:val="0"/>
                <w:numId w:val="141"/>
              </w:numPr>
              <w:tabs>
                <w:tab w:val="left" w:pos="423"/>
              </w:tabs>
              <w:spacing w:line="276" w:lineRule="auto"/>
              <w:ind w:right="138"/>
              <w:jc w:val="both"/>
            </w:pPr>
            <w:r>
              <w:t>No confundir la responsabilidad que tiene el establecimiento educacional de denunciar con</w:t>
            </w:r>
            <w:r>
              <w:rPr>
                <w:spacing w:val="1"/>
              </w:rPr>
              <w:t xml:space="preserve"> </w:t>
            </w:r>
            <w:r>
              <w:t xml:space="preserve">los organismos especializados: la función de los establecimientos educacionales </w:t>
            </w:r>
            <w:r>
              <w:rPr>
                <w:b/>
              </w:rPr>
              <w:t>NO es</w:t>
            </w:r>
            <w:r>
              <w:rPr>
                <w:b/>
                <w:spacing w:val="1"/>
              </w:rPr>
              <w:t xml:space="preserve"> </w:t>
            </w:r>
            <w:r>
              <w:rPr>
                <w:b/>
              </w:rPr>
              <w:t xml:space="preserve">investigar un delito ni recopilar pruebas sobre los hechos, </w:t>
            </w:r>
            <w:r>
              <w:t>sino actuar oportunamente</w:t>
            </w:r>
            <w:r>
              <w:rPr>
                <w:spacing w:val="1"/>
              </w:rPr>
              <w:t xml:space="preserve"> </w:t>
            </w:r>
            <w:r>
              <w:t>para proteger al niño/a, denunciar los hechos y/o realizar la derivación pertinente. Ante una</w:t>
            </w:r>
            <w:r>
              <w:rPr>
                <w:spacing w:val="-52"/>
              </w:rPr>
              <w:t xml:space="preserve"> </w:t>
            </w:r>
            <w:r>
              <w:t>vulneración</w:t>
            </w:r>
            <w:r>
              <w:rPr>
                <w:spacing w:val="13"/>
              </w:rPr>
              <w:t xml:space="preserve"> </w:t>
            </w:r>
            <w:r>
              <w:t>de</w:t>
            </w:r>
            <w:r>
              <w:rPr>
                <w:spacing w:val="11"/>
              </w:rPr>
              <w:t xml:space="preserve"> </w:t>
            </w:r>
            <w:r>
              <w:t>derechos</w:t>
            </w:r>
            <w:r>
              <w:rPr>
                <w:spacing w:val="18"/>
              </w:rPr>
              <w:t xml:space="preserve"> </w:t>
            </w:r>
            <w:r>
              <w:t>de</w:t>
            </w:r>
            <w:r>
              <w:rPr>
                <w:spacing w:val="6"/>
              </w:rPr>
              <w:t xml:space="preserve"> </w:t>
            </w:r>
            <w:r>
              <w:t>un</w:t>
            </w:r>
            <w:r>
              <w:rPr>
                <w:spacing w:val="13"/>
              </w:rPr>
              <w:t xml:space="preserve"> </w:t>
            </w:r>
            <w:r>
              <w:t>estudiante</w:t>
            </w:r>
            <w:r>
              <w:rPr>
                <w:spacing w:val="11"/>
              </w:rPr>
              <w:t xml:space="preserve"> </w:t>
            </w:r>
            <w:r>
              <w:t>y</w:t>
            </w:r>
            <w:r>
              <w:rPr>
                <w:spacing w:val="8"/>
              </w:rPr>
              <w:t xml:space="preserve"> </w:t>
            </w:r>
            <w:r>
              <w:t>realizada</w:t>
            </w:r>
            <w:r>
              <w:rPr>
                <w:spacing w:val="16"/>
              </w:rPr>
              <w:t xml:space="preserve"> </w:t>
            </w:r>
            <w:r>
              <w:t>la</w:t>
            </w:r>
            <w:r>
              <w:rPr>
                <w:spacing w:val="16"/>
              </w:rPr>
              <w:t xml:space="preserve"> </w:t>
            </w:r>
            <w:r>
              <w:t>denuncia,</w:t>
            </w:r>
            <w:r>
              <w:rPr>
                <w:spacing w:val="15"/>
              </w:rPr>
              <w:t xml:space="preserve"> </w:t>
            </w:r>
            <w:r>
              <w:t>el</w:t>
            </w:r>
            <w:r>
              <w:rPr>
                <w:spacing w:val="14"/>
              </w:rPr>
              <w:t xml:space="preserve"> </w:t>
            </w:r>
            <w:r>
              <w:t>colegio</w:t>
            </w:r>
            <w:r>
              <w:rPr>
                <w:spacing w:val="13"/>
              </w:rPr>
              <w:t xml:space="preserve"> </w:t>
            </w:r>
            <w:r>
              <w:t>y</w:t>
            </w:r>
            <w:r>
              <w:rPr>
                <w:spacing w:val="8"/>
              </w:rPr>
              <w:t xml:space="preserve"> </w:t>
            </w:r>
            <w:r>
              <w:t>sus</w:t>
            </w:r>
          </w:p>
          <w:p w14:paraId="2B54C1DC" w14:textId="77777777" w:rsidR="0044025A" w:rsidRDefault="002E6C8A">
            <w:pPr>
              <w:pStyle w:val="TableParagraph"/>
              <w:ind w:left="422"/>
              <w:jc w:val="both"/>
            </w:pPr>
            <w:r>
              <w:t>funcionarios,</w:t>
            </w:r>
            <w:r>
              <w:rPr>
                <w:spacing w:val="-1"/>
              </w:rPr>
              <w:t xml:space="preserve"> </w:t>
            </w:r>
            <w:r>
              <w:t>sólo</w:t>
            </w:r>
            <w:r>
              <w:rPr>
                <w:spacing w:val="-3"/>
              </w:rPr>
              <w:t xml:space="preserve"> </w:t>
            </w:r>
            <w:r>
              <w:t>deben</w:t>
            </w:r>
            <w:r>
              <w:rPr>
                <w:spacing w:val="-4"/>
              </w:rPr>
              <w:t xml:space="preserve"> </w:t>
            </w:r>
            <w:r>
              <w:t>entregar documento</w:t>
            </w:r>
            <w:r>
              <w:rPr>
                <w:spacing w:val="-8"/>
              </w:rPr>
              <w:t xml:space="preserve"> </w:t>
            </w:r>
            <w:r>
              <w:t>requeridos</w:t>
            </w:r>
            <w:r>
              <w:rPr>
                <w:spacing w:val="-4"/>
              </w:rPr>
              <w:t xml:space="preserve"> </w:t>
            </w:r>
            <w:r>
              <w:t>por tribunales.</w:t>
            </w:r>
          </w:p>
        </w:tc>
      </w:tr>
    </w:tbl>
    <w:p w14:paraId="5BC42434" w14:textId="77777777" w:rsidR="0044025A" w:rsidRDefault="0044025A">
      <w:pPr>
        <w:jc w:val="both"/>
        <w:sectPr w:rsidR="0044025A">
          <w:pgSz w:w="12240" w:h="15840"/>
          <w:pgMar w:top="760" w:right="440" w:bottom="1100" w:left="860" w:header="0" w:footer="911"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2EBFFBA6" w14:textId="77777777">
        <w:trPr>
          <w:trHeight w:val="6933"/>
        </w:trPr>
        <w:tc>
          <w:tcPr>
            <w:tcW w:w="1561" w:type="dxa"/>
          </w:tcPr>
          <w:p w14:paraId="0EADD14F" w14:textId="77777777" w:rsidR="0044025A" w:rsidRDefault="002E6C8A">
            <w:pPr>
              <w:pStyle w:val="TableParagraph"/>
              <w:spacing w:before="106" w:line="276" w:lineRule="auto"/>
              <w:ind w:left="402" w:right="206" w:hanging="68"/>
              <w:rPr>
                <w:b/>
                <w:sz w:val="20"/>
              </w:rPr>
            </w:pPr>
            <w:r>
              <w:rPr>
                <w:b/>
                <w:sz w:val="20"/>
              </w:rPr>
              <w:t>Medidas de</w:t>
            </w:r>
            <w:r>
              <w:rPr>
                <w:b/>
                <w:spacing w:val="-47"/>
                <w:sz w:val="20"/>
              </w:rPr>
              <w:t xml:space="preserve"> </w:t>
            </w:r>
            <w:r>
              <w:rPr>
                <w:b/>
                <w:sz w:val="20"/>
              </w:rPr>
              <w:t>Resguardo</w:t>
            </w:r>
          </w:p>
        </w:tc>
        <w:tc>
          <w:tcPr>
            <w:tcW w:w="8649" w:type="dxa"/>
          </w:tcPr>
          <w:p w14:paraId="3D438530" w14:textId="77777777" w:rsidR="0044025A" w:rsidRDefault="002E6C8A" w:rsidP="005F0F73">
            <w:pPr>
              <w:pStyle w:val="TableParagraph"/>
              <w:numPr>
                <w:ilvl w:val="0"/>
                <w:numId w:val="140"/>
              </w:numPr>
              <w:tabs>
                <w:tab w:val="left" w:pos="408"/>
              </w:tabs>
              <w:spacing w:before="49" w:line="276" w:lineRule="auto"/>
              <w:ind w:right="150"/>
              <w:jc w:val="both"/>
            </w:pPr>
            <w:r>
              <w:t>Frente a toda</w:t>
            </w:r>
            <w:r>
              <w:rPr>
                <w:spacing w:val="1"/>
              </w:rPr>
              <w:t xml:space="preserve"> </w:t>
            </w:r>
            <w:r>
              <w:t>medida</w:t>
            </w:r>
            <w:r>
              <w:rPr>
                <w:spacing w:val="1"/>
              </w:rPr>
              <w:t xml:space="preserve"> </w:t>
            </w:r>
            <w:r>
              <w:t>de resguardo que se lleve a</w:t>
            </w:r>
            <w:r>
              <w:rPr>
                <w:spacing w:val="1"/>
              </w:rPr>
              <w:t xml:space="preserve"> </w:t>
            </w:r>
            <w:r>
              <w:t>cabo,</w:t>
            </w:r>
            <w:r>
              <w:rPr>
                <w:spacing w:val="55"/>
              </w:rPr>
              <w:t xml:space="preserve"> </w:t>
            </w:r>
            <w:r>
              <w:t>se debe considerar la edad y el</w:t>
            </w:r>
            <w:r>
              <w:rPr>
                <w:spacing w:val="1"/>
              </w:rPr>
              <w:t xml:space="preserve"> </w:t>
            </w:r>
            <w:r>
              <w:t>grado de madurez de los afectados, procurando siempre resguardar el interés superior del</w:t>
            </w:r>
            <w:r>
              <w:rPr>
                <w:spacing w:val="1"/>
              </w:rPr>
              <w:t xml:space="preserve"> </w:t>
            </w:r>
            <w:r>
              <w:t>niño,</w:t>
            </w:r>
            <w:r>
              <w:rPr>
                <w:spacing w:val="3"/>
              </w:rPr>
              <w:t xml:space="preserve"> </w:t>
            </w:r>
            <w:r>
              <w:t>niña</w:t>
            </w:r>
            <w:r>
              <w:rPr>
                <w:spacing w:val="4"/>
              </w:rPr>
              <w:t xml:space="preserve"> </w:t>
            </w:r>
            <w:r>
              <w:t>o</w:t>
            </w:r>
            <w:r>
              <w:rPr>
                <w:spacing w:val="-4"/>
              </w:rPr>
              <w:t xml:space="preserve"> </w:t>
            </w:r>
            <w:r>
              <w:t>adolescente,</w:t>
            </w:r>
            <w:r>
              <w:rPr>
                <w:spacing w:val="3"/>
              </w:rPr>
              <w:t xml:space="preserve"> </w:t>
            </w:r>
            <w:r>
              <w:t>y</w:t>
            </w:r>
            <w:r>
              <w:rPr>
                <w:spacing w:val="-4"/>
              </w:rPr>
              <w:t xml:space="preserve"> </w:t>
            </w:r>
            <w:r>
              <w:t>el</w:t>
            </w:r>
            <w:r>
              <w:rPr>
                <w:spacing w:val="-3"/>
              </w:rPr>
              <w:t xml:space="preserve"> </w:t>
            </w:r>
            <w:r>
              <w:t>principio</w:t>
            </w:r>
            <w:r>
              <w:rPr>
                <w:spacing w:val="-3"/>
              </w:rPr>
              <w:t xml:space="preserve"> </w:t>
            </w:r>
            <w:r>
              <w:t>de</w:t>
            </w:r>
            <w:r>
              <w:rPr>
                <w:spacing w:val="-1"/>
              </w:rPr>
              <w:t xml:space="preserve"> </w:t>
            </w:r>
            <w:r>
              <w:t>gradualidad</w:t>
            </w:r>
            <w:r>
              <w:rPr>
                <w:spacing w:val="-4"/>
              </w:rPr>
              <w:t xml:space="preserve"> </w:t>
            </w:r>
            <w:r>
              <w:t>y</w:t>
            </w:r>
            <w:r>
              <w:rPr>
                <w:spacing w:val="-4"/>
              </w:rPr>
              <w:t xml:space="preserve"> </w:t>
            </w:r>
            <w:r>
              <w:t>proporcionalidad.</w:t>
            </w:r>
          </w:p>
          <w:p w14:paraId="625952D5" w14:textId="77777777" w:rsidR="0044025A" w:rsidRDefault="002E6C8A" w:rsidP="005F0F73">
            <w:pPr>
              <w:pStyle w:val="TableParagraph"/>
              <w:numPr>
                <w:ilvl w:val="0"/>
                <w:numId w:val="140"/>
              </w:numPr>
              <w:tabs>
                <w:tab w:val="left" w:pos="408"/>
              </w:tabs>
              <w:spacing w:before="54" w:line="276" w:lineRule="auto"/>
              <w:ind w:right="139"/>
              <w:jc w:val="both"/>
            </w:pPr>
            <w:r>
              <w:t>Durante el transcurso de todo el proceso y subsiguientes procedimientos, se deberán tomar</w:t>
            </w:r>
            <w:r>
              <w:rPr>
                <w:spacing w:val="1"/>
              </w:rPr>
              <w:t xml:space="preserve"> </w:t>
            </w:r>
            <w:r>
              <w:t>las medidas necesarias que aseguren la confidencialidad, el respeto y la dignidad de las</w:t>
            </w:r>
            <w:r>
              <w:rPr>
                <w:spacing w:val="1"/>
              </w:rPr>
              <w:t xml:space="preserve"> </w:t>
            </w:r>
            <w:r>
              <w:t>personas comprometidas, en especial el nombre y los datos de la víctima, evitando con ello</w:t>
            </w:r>
            <w:r>
              <w:rPr>
                <w:spacing w:val="1"/>
              </w:rPr>
              <w:t xml:space="preserve"> </w:t>
            </w:r>
            <w:r>
              <w:t>la</w:t>
            </w:r>
            <w:r>
              <w:rPr>
                <w:spacing w:val="4"/>
              </w:rPr>
              <w:t xml:space="preserve"> </w:t>
            </w:r>
            <w:r>
              <w:t>estigmatización</w:t>
            </w:r>
            <w:r>
              <w:rPr>
                <w:spacing w:val="-3"/>
              </w:rPr>
              <w:t xml:space="preserve"> </w:t>
            </w:r>
            <w:r>
              <w:t>y</w:t>
            </w:r>
            <w:r>
              <w:rPr>
                <w:spacing w:val="2"/>
              </w:rPr>
              <w:t xml:space="preserve"> </w:t>
            </w:r>
            <w:r>
              <w:t>victimización</w:t>
            </w:r>
            <w:r>
              <w:rPr>
                <w:spacing w:val="-9"/>
              </w:rPr>
              <w:t xml:space="preserve"> </w:t>
            </w:r>
            <w:r>
              <w:t>secundaria.</w:t>
            </w:r>
          </w:p>
          <w:p w14:paraId="17CBB1C3" w14:textId="77777777" w:rsidR="0044025A" w:rsidRDefault="002E6C8A" w:rsidP="005F0F73">
            <w:pPr>
              <w:pStyle w:val="TableParagraph"/>
              <w:numPr>
                <w:ilvl w:val="0"/>
                <w:numId w:val="140"/>
              </w:numPr>
              <w:tabs>
                <w:tab w:val="left" w:pos="408"/>
              </w:tabs>
              <w:spacing w:before="56" w:line="276" w:lineRule="auto"/>
              <w:ind w:right="139"/>
              <w:jc w:val="both"/>
            </w:pPr>
            <w:r>
              <w:t>El</w:t>
            </w:r>
            <w:r>
              <w:rPr>
                <w:spacing w:val="1"/>
              </w:rPr>
              <w:t xml:space="preserve"> </w:t>
            </w:r>
            <w:r>
              <w:t>establecimiento</w:t>
            </w:r>
            <w:r>
              <w:rPr>
                <w:spacing w:val="1"/>
              </w:rPr>
              <w:t xml:space="preserve"> </w:t>
            </w:r>
            <w:r>
              <w:t>deberá</w:t>
            </w:r>
            <w:r>
              <w:rPr>
                <w:spacing w:val="1"/>
              </w:rPr>
              <w:t xml:space="preserve"> </w:t>
            </w:r>
            <w:r>
              <w:t>resguardar</w:t>
            </w:r>
            <w:r>
              <w:rPr>
                <w:spacing w:val="1"/>
              </w:rPr>
              <w:t xml:space="preserve"> </w:t>
            </w:r>
            <w:r>
              <w:t>la</w:t>
            </w:r>
            <w:r>
              <w:rPr>
                <w:spacing w:val="1"/>
              </w:rPr>
              <w:t xml:space="preserve"> </w:t>
            </w:r>
            <w:r>
              <w:t>intimidad</w:t>
            </w:r>
            <w:r>
              <w:rPr>
                <w:spacing w:val="1"/>
              </w:rPr>
              <w:t xml:space="preserve"> </w:t>
            </w:r>
            <w:r>
              <w:t>e</w:t>
            </w:r>
            <w:r>
              <w:rPr>
                <w:spacing w:val="1"/>
              </w:rPr>
              <w:t xml:space="preserve"> </w:t>
            </w:r>
            <w:r>
              <w:t>identidad</w:t>
            </w:r>
            <w:r>
              <w:rPr>
                <w:spacing w:val="1"/>
              </w:rPr>
              <w:t xml:space="preserve"> </w:t>
            </w:r>
            <w:r>
              <w:t>del</w:t>
            </w:r>
            <w:r>
              <w:rPr>
                <w:spacing w:val="1"/>
              </w:rPr>
              <w:t xml:space="preserve"> </w:t>
            </w:r>
            <w:r>
              <w:t>estudiante</w:t>
            </w:r>
            <w:r>
              <w:rPr>
                <w:spacing w:val="1"/>
              </w:rPr>
              <w:t xml:space="preserve"> </w:t>
            </w:r>
            <w:r>
              <w:t>en</w:t>
            </w:r>
            <w:r>
              <w:rPr>
                <w:spacing w:val="1"/>
              </w:rPr>
              <w:t xml:space="preserve"> </w:t>
            </w:r>
            <w:r>
              <w:t>todo</w:t>
            </w:r>
            <w:r>
              <w:rPr>
                <w:spacing w:val="1"/>
              </w:rPr>
              <w:t xml:space="preserve"> </w:t>
            </w:r>
            <w:r>
              <w:t>momento, dando la posibilidad de ser acompañado por sus padres o tutor en todo momento,</w:t>
            </w:r>
            <w:r>
              <w:rPr>
                <w:spacing w:val="-52"/>
              </w:rPr>
              <w:t xml:space="preserve"> </w:t>
            </w:r>
            <w:r>
              <w:t>sin exponer su experiencia frente al resto de la comunidad educativa, no se debe interrogar,</w:t>
            </w:r>
            <w:r>
              <w:rPr>
                <w:spacing w:val="1"/>
              </w:rPr>
              <w:t xml:space="preserve"> </w:t>
            </w:r>
            <w:r>
              <w:t>pedir volver a relatar los hechos o indagar de manera inoportuna sobre los hechos, evitando</w:t>
            </w:r>
            <w:r>
              <w:rPr>
                <w:spacing w:val="-52"/>
              </w:rPr>
              <w:t xml:space="preserve"> </w:t>
            </w:r>
            <w:r>
              <w:t>la</w:t>
            </w:r>
            <w:r>
              <w:rPr>
                <w:spacing w:val="4"/>
              </w:rPr>
              <w:t xml:space="preserve"> </w:t>
            </w:r>
            <w:r w:rsidR="006F0F75">
              <w:t>re victimización</w:t>
            </w:r>
            <w:r>
              <w:rPr>
                <w:spacing w:val="-3"/>
              </w:rPr>
              <w:t xml:space="preserve"> </w:t>
            </w:r>
            <w:r>
              <w:t>de éste.</w:t>
            </w:r>
          </w:p>
          <w:p w14:paraId="7C6F4D65" w14:textId="77777777" w:rsidR="0044025A" w:rsidRDefault="002E6C8A" w:rsidP="005F0F73">
            <w:pPr>
              <w:pStyle w:val="TableParagraph"/>
              <w:numPr>
                <w:ilvl w:val="0"/>
                <w:numId w:val="140"/>
              </w:numPr>
              <w:tabs>
                <w:tab w:val="left" w:pos="408"/>
              </w:tabs>
              <w:spacing w:before="53" w:line="273" w:lineRule="auto"/>
              <w:ind w:right="138"/>
              <w:jc w:val="both"/>
            </w:pPr>
            <w:r>
              <w:t>El Equipo de Convivencia Escolar realizará</w:t>
            </w:r>
            <w:r>
              <w:rPr>
                <w:spacing w:val="1"/>
              </w:rPr>
              <w:t xml:space="preserve"> </w:t>
            </w:r>
            <w:r>
              <w:t>la contención emocional con el estudiante</w:t>
            </w:r>
            <w:r>
              <w:rPr>
                <w:spacing w:val="1"/>
              </w:rPr>
              <w:t xml:space="preserve"> </w:t>
            </w:r>
            <w:r>
              <w:t>afectado,</w:t>
            </w:r>
            <w:r>
              <w:rPr>
                <w:spacing w:val="3"/>
              </w:rPr>
              <w:t xml:space="preserve"> </w:t>
            </w:r>
            <w:r>
              <w:t>resguardando</w:t>
            </w:r>
            <w:r>
              <w:rPr>
                <w:spacing w:val="-3"/>
              </w:rPr>
              <w:t xml:space="preserve"> </w:t>
            </w:r>
            <w:r>
              <w:t>su</w:t>
            </w:r>
            <w:r>
              <w:rPr>
                <w:spacing w:val="1"/>
              </w:rPr>
              <w:t xml:space="preserve"> </w:t>
            </w:r>
            <w:r>
              <w:t>integridad</w:t>
            </w:r>
            <w:r>
              <w:rPr>
                <w:spacing w:val="-3"/>
              </w:rPr>
              <w:t xml:space="preserve"> </w:t>
            </w:r>
            <w:r>
              <w:t>física</w:t>
            </w:r>
            <w:r>
              <w:rPr>
                <w:spacing w:val="5"/>
              </w:rPr>
              <w:t xml:space="preserve"> </w:t>
            </w:r>
            <w:r>
              <w:t>y</w:t>
            </w:r>
            <w:r>
              <w:rPr>
                <w:spacing w:val="-4"/>
              </w:rPr>
              <w:t xml:space="preserve"> </w:t>
            </w:r>
            <w:r>
              <w:t>emocional.</w:t>
            </w:r>
          </w:p>
          <w:p w14:paraId="54F90770" w14:textId="77777777" w:rsidR="0044025A" w:rsidRDefault="002E6C8A" w:rsidP="005F0F73">
            <w:pPr>
              <w:pStyle w:val="TableParagraph"/>
              <w:numPr>
                <w:ilvl w:val="0"/>
                <w:numId w:val="140"/>
              </w:numPr>
              <w:tabs>
                <w:tab w:val="left" w:pos="408"/>
              </w:tabs>
              <w:spacing w:before="56"/>
              <w:jc w:val="both"/>
            </w:pPr>
            <w:r>
              <w:t>Apoyo</w:t>
            </w:r>
            <w:r>
              <w:rPr>
                <w:spacing w:val="-5"/>
              </w:rPr>
              <w:t xml:space="preserve"> </w:t>
            </w:r>
            <w:r>
              <w:t>pedagógico y</w:t>
            </w:r>
            <w:r>
              <w:rPr>
                <w:spacing w:val="-4"/>
              </w:rPr>
              <w:t xml:space="preserve"> </w:t>
            </w:r>
            <w:r>
              <w:t>psicosocial</w:t>
            </w:r>
            <w:r>
              <w:rPr>
                <w:spacing w:val="-4"/>
              </w:rPr>
              <w:t xml:space="preserve"> </w:t>
            </w:r>
            <w:r>
              <w:t>contenido</w:t>
            </w:r>
            <w:r>
              <w:rPr>
                <w:spacing w:val="1"/>
              </w:rPr>
              <w:t xml:space="preserve"> </w:t>
            </w:r>
            <w:r>
              <w:t>en</w:t>
            </w:r>
            <w:r>
              <w:rPr>
                <w:spacing w:val="-5"/>
              </w:rPr>
              <w:t xml:space="preserve"> </w:t>
            </w:r>
            <w:r>
              <w:t>Plan</w:t>
            </w:r>
            <w:r>
              <w:rPr>
                <w:spacing w:val="-4"/>
              </w:rPr>
              <w:t xml:space="preserve"> </w:t>
            </w:r>
            <w:r>
              <w:t>de</w:t>
            </w:r>
            <w:r>
              <w:rPr>
                <w:spacing w:val="-2"/>
              </w:rPr>
              <w:t xml:space="preserve"> </w:t>
            </w:r>
            <w:r>
              <w:t>Apoyo</w:t>
            </w:r>
            <w:r>
              <w:rPr>
                <w:spacing w:val="-4"/>
              </w:rPr>
              <w:t xml:space="preserve"> </w:t>
            </w:r>
            <w:r>
              <w:t>al</w:t>
            </w:r>
            <w:r>
              <w:rPr>
                <w:spacing w:val="-4"/>
              </w:rPr>
              <w:t xml:space="preserve"> </w:t>
            </w:r>
            <w:r>
              <w:t>estudiante.</w:t>
            </w:r>
          </w:p>
          <w:p w14:paraId="709F3551" w14:textId="77777777" w:rsidR="0044025A" w:rsidRDefault="002E6C8A" w:rsidP="005F0F73">
            <w:pPr>
              <w:pStyle w:val="TableParagraph"/>
              <w:numPr>
                <w:ilvl w:val="0"/>
                <w:numId w:val="140"/>
              </w:numPr>
              <w:tabs>
                <w:tab w:val="left" w:pos="408"/>
              </w:tabs>
              <w:spacing w:before="93" w:line="276" w:lineRule="auto"/>
              <w:ind w:right="140"/>
              <w:jc w:val="both"/>
            </w:pPr>
            <w:r>
              <w:t>Derivación</w:t>
            </w:r>
            <w:r>
              <w:rPr>
                <w:spacing w:val="1"/>
              </w:rPr>
              <w:t xml:space="preserve"> </w:t>
            </w:r>
            <w:r>
              <w:t>a</w:t>
            </w:r>
            <w:r>
              <w:rPr>
                <w:spacing w:val="1"/>
              </w:rPr>
              <w:t xml:space="preserve"> </w:t>
            </w:r>
            <w:r>
              <w:t>las</w:t>
            </w:r>
            <w:r>
              <w:rPr>
                <w:spacing w:val="1"/>
              </w:rPr>
              <w:t xml:space="preserve"> </w:t>
            </w:r>
            <w:r>
              <w:t>instituciones</w:t>
            </w:r>
            <w:r>
              <w:rPr>
                <w:spacing w:val="1"/>
              </w:rPr>
              <w:t xml:space="preserve"> </w:t>
            </w:r>
            <w:r>
              <w:t>y</w:t>
            </w:r>
            <w:r>
              <w:rPr>
                <w:spacing w:val="1"/>
              </w:rPr>
              <w:t xml:space="preserve"> </w:t>
            </w:r>
            <w:r>
              <w:t>organismos</w:t>
            </w:r>
            <w:r>
              <w:rPr>
                <w:spacing w:val="1"/>
              </w:rPr>
              <w:t xml:space="preserve"> </w:t>
            </w:r>
            <w:r>
              <w:t>competentes,</w:t>
            </w:r>
            <w:r>
              <w:rPr>
                <w:spacing w:val="1"/>
              </w:rPr>
              <w:t xml:space="preserve"> </w:t>
            </w:r>
            <w:r>
              <w:t>tales</w:t>
            </w:r>
            <w:r>
              <w:rPr>
                <w:spacing w:val="1"/>
              </w:rPr>
              <w:t xml:space="preserve"> </w:t>
            </w:r>
            <w:r>
              <w:t>como,</w:t>
            </w:r>
            <w:r>
              <w:rPr>
                <w:spacing w:val="1"/>
              </w:rPr>
              <w:t xml:space="preserve"> </w:t>
            </w:r>
            <w:r>
              <w:t>la</w:t>
            </w:r>
            <w:r>
              <w:rPr>
                <w:spacing w:val="1"/>
              </w:rPr>
              <w:t xml:space="preserve"> </w:t>
            </w:r>
            <w:r>
              <w:t>Oficina</w:t>
            </w:r>
            <w:r>
              <w:rPr>
                <w:spacing w:val="1"/>
              </w:rPr>
              <w:t xml:space="preserve"> </w:t>
            </w:r>
            <w:r>
              <w:t>de</w:t>
            </w:r>
            <w:r>
              <w:rPr>
                <w:spacing w:val="1"/>
              </w:rPr>
              <w:t xml:space="preserve"> </w:t>
            </w:r>
            <w:r>
              <w:t>Protección</w:t>
            </w:r>
            <w:r>
              <w:rPr>
                <w:spacing w:val="1"/>
              </w:rPr>
              <w:t xml:space="preserve"> </w:t>
            </w:r>
            <w:r>
              <w:t>de</w:t>
            </w:r>
            <w:r>
              <w:rPr>
                <w:spacing w:val="1"/>
              </w:rPr>
              <w:t xml:space="preserve"> </w:t>
            </w:r>
            <w:r>
              <w:t>Derechos</w:t>
            </w:r>
            <w:r>
              <w:rPr>
                <w:spacing w:val="1"/>
              </w:rPr>
              <w:t xml:space="preserve"> </w:t>
            </w:r>
            <w:r>
              <w:t>(OPD)</w:t>
            </w:r>
            <w:r>
              <w:rPr>
                <w:spacing w:val="1"/>
              </w:rPr>
              <w:t xml:space="preserve"> </w:t>
            </w:r>
            <w:r>
              <w:t>de</w:t>
            </w:r>
            <w:r>
              <w:rPr>
                <w:spacing w:val="1"/>
              </w:rPr>
              <w:t xml:space="preserve"> </w:t>
            </w:r>
            <w:r>
              <w:t>la</w:t>
            </w:r>
            <w:r>
              <w:rPr>
                <w:spacing w:val="1"/>
              </w:rPr>
              <w:t xml:space="preserve"> </w:t>
            </w:r>
            <w:r>
              <w:t>comuna,</w:t>
            </w:r>
            <w:r>
              <w:rPr>
                <w:spacing w:val="1"/>
              </w:rPr>
              <w:t xml:space="preserve"> </w:t>
            </w:r>
            <w:r>
              <w:t>entre</w:t>
            </w:r>
            <w:r>
              <w:rPr>
                <w:spacing w:val="1"/>
              </w:rPr>
              <w:t xml:space="preserve"> </w:t>
            </w:r>
            <w:r>
              <w:t>otros,</w:t>
            </w:r>
            <w:r>
              <w:rPr>
                <w:spacing w:val="1"/>
              </w:rPr>
              <w:t xml:space="preserve"> </w:t>
            </w:r>
            <w:r>
              <w:t>ante</w:t>
            </w:r>
            <w:r>
              <w:rPr>
                <w:spacing w:val="1"/>
              </w:rPr>
              <w:t xml:space="preserve"> </w:t>
            </w:r>
            <w:r>
              <w:t>cualquier</w:t>
            </w:r>
            <w:r>
              <w:rPr>
                <w:spacing w:val="1"/>
              </w:rPr>
              <w:t xml:space="preserve"> </w:t>
            </w:r>
            <w:r>
              <w:t>hecho</w:t>
            </w:r>
            <w:r>
              <w:rPr>
                <w:spacing w:val="1"/>
              </w:rPr>
              <w:t xml:space="preserve"> </w:t>
            </w:r>
            <w:r>
              <w:t>que</w:t>
            </w:r>
            <w:r>
              <w:rPr>
                <w:spacing w:val="1"/>
              </w:rPr>
              <w:t xml:space="preserve"> </w:t>
            </w:r>
            <w:r>
              <w:t>constituya una vulneración de derechos en contra de un estudiante. En los plazos que</w:t>
            </w:r>
            <w:r>
              <w:rPr>
                <w:spacing w:val="1"/>
              </w:rPr>
              <w:t xml:space="preserve"> </w:t>
            </w:r>
            <w:r>
              <w:t>estipula</w:t>
            </w:r>
            <w:r>
              <w:rPr>
                <w:spacing w:val="4"/>
              </w:rPr>
              <w:t xml:space="preserve"> </w:t>
            </w:r>
            <w:r>
              <w:t>ley</w:t>
            </w:r>
            <w:r>
              <w:rPr>
                <w:spacing w:val="-3"/>
              </w:rPr>
              <w:t xml:space="preserve"> </w:t>
            </w:r>
            <w:r>
              <w:t>y</w:t>
            </w:r>
            <w:r>
              <w:rPr>
                <w:spacing w:val="2"/>
              </w:rPr>
              <w:t xml:space="preserve"> </w:t>
            </w:r>
            <w:r>
              <w:t>en</w:t>
            </w:r>
            <w:r>
              <w:rPr>
                <w:spacing w:val="-3"/>
              </w:rPr>
              <w:t xml:space="preserve"> </w:t>
            </w:r>
            <w:r>
              <w:t>forma</w:t>
            </w:r>
            <w:r>
              <w:rPr>
                <w:spacing w:val="5"/>
              </w:rPr>
              <w:t xml:space="preserve"> </w:t>
            </w:r>
            <w:r>
              <w:t>on</w:t>
            </w:r>
            <w:r w:rsidR="006F0F75">
              <w:rPr>
                <w:spacing w:val="-4"/>
              </w:rPr>
              <w:t>line</w:t>
            </w:r>
          </w:p>
          <w:p w14:paraId="26CD5844" w14:textId="77777777" w:rsidR="0044025A" w:rsidRDefault="002E6C8A" w:rsidP="005F0F73">
            <w:pPr>
              <w:pStyle w:val="TableParagraph"/>
              <w:numPr>
                <w:ilvl w:val="0"/>
                <w:numId w:val="140"/>
              </w:numPr>
              <w:tabs>
                <w:tab w:val="left" w:pos="408"/>
              </w:tabs>
              <w:spacing w:before="51" w:line="276" w:lineRule="auto"/>
              <w:ind w:right="146"/>
              <w:jc w:val="both"/>
            </w:pPr>
            <w:r>
              <w:t>Si existe un adulto funcionario del establecimiento involucrado en los hechos el Director</w:t>
            </w:r>
            <w:r>
              <w:rPr>
                <w:spacing w:val="1"/>
              </w:rPr>
              <w:t xml:space="preserve"> </w:t>
            </w:r>
            <w:r>
              <w:t>debe tomar medidas como: separación del eventual responsable de su función directa con</w:t>
            </w:r>
            <w:r>
              <w:rPr>
                <w:spacing w:val="1"/>
              </w:rPr>
              <w:t xml:space="preserve"> </w:t>
            </w:r>
            <w:r>
              <w:t>los</w:t>
            </w:r>
            <w:r>
              <w:rPr>
                <w:spacing w:val="1"/>
              </w:rPr>
              <w:t xml:space="preserve"> </w:t>
            </w:r>
            <w:r>
              <w:t>estudiantes.</w:t>
            </w:r>
          </w:p>
        </w:tc>
      </w:tr>
      <w:tr w:rsidR="0044025A" w14:paraId="27B6584C" w14:textId="77777777">
        <w:trPr>
          <w:trHeight w:val="3917"/>
        </w:trPr>
        <w:tc>
          <w:tcPr>
            <w:tcW w:w="1561" w:type="dxa"/>
          </w:tcPr>
          <w:p w14:paraId="1625EC12" w14:textId="77777777" w:rsidR="0044025A" w:rsidRDefault="002E6C8A">
            <w:pPr>
              <w:pStyle w:val="TableParagraph"/>
              <w:spacing w:before="106"/>
              <w:ind w:left="206"/>
              <w:rPr>
                <w:b/>
                <w:sz w:val="20"/>
              </w:rPr>
            </w:pPr>
            <w:r>
              <w:rPr>
                <w:b/>
                <w:sz w:val="20"/>
              </w:rPr>
              <w:t>Plan</w:t>
            </w:r>
            <w:r>
              <w:rPr>
                <w:b/>
                <w:spacing w:val="-1"/>
                <w:sz w:val="20"/>
              </w:rPr>
              <w:t xml:space="preserve"> </w:t>
            </w:r>
            <w:r>
              <w:rPr>
                <w:b/>
                <w:sz w:val="20"/>
              </w:rPr>
              <w:t>de</w:t>
            </w:r>
            <w:r>
              <w:rPr>
                <w:b/>
                <w:spacing w:val="2"/>
                <w:sz w:val="20"/>
              </w:rPr>
              <w:t xml:space="preserve"> </w:t>
            </w:r>
            <w:r>
              <w:rPr>
                <w:b/>
                <w:sz w:val="20"/>
              </w:rPr>
              <w:t>Apoyo</w:t>
            </w:r>
          </w:p>
        </w:tc>
        <w:tc>
          <w:tcPr>
            <w:tcW w:w="8649" w:type="dxa"/>
          </w:tcPr>
          <w:p w14:paraId="47DE1D12" w14:textId="77777777" w:rsidR="0044025A" w:rsidRDefault="002E6C8A" w:rsidP="005F0F73">
            <w:pPr>
              <w:pStyle w:val="TableParagraph"/>
              <w:numPr>
                <w:ilvl w:val="0"/>
                <w:numId w:val="139"/>
              </w:numPr>
              <w:tabs>
                <w:tab w:val="left" w:pos="423"/>
              </w:tabs>
              <w:spacing w:before="101" w:line="276" w:lineRule="auto"/>
              <w:ind w:right="146"/>
              <w:jc w:val="both"/>
            </w:pPr>
            <w:r>
              <w:t>Equipo de Convivencia, realiza análisis del caso y elabora un Plan de Apoyo al estudiante,</w:t>
            </w:r>
            <w:r>
              <w:rPr>
                <w:spacing w:val="1"/>
              </w:rPr>
              <w:t xml:space="preserve"> </w:t>
            </w:r>
            <w:r>
              <w:t>que involucra aspectos psicosociales y pedagógicos, de ser necesario. Este plan debe ser</w:t>
            </w:r>
            <w:r>
              <w:rPr>
                <w:spacing w:val="1"/>
              </w:rPr>
              <w:t xml:space="preserve"> </w:t>
            </w:r>
            <w:r>
              <w:t>elaborado en un plazo no superior a una semana conocido el hecho</w:t>
            </w:r>
            <w:r>
              <w:rPr>
                <w:spacing w:val="1"/>
              </w:rPr>
              <w:t xml:space="preserve"> </w:t>
            </w:r>
            <w:r>
              <w:t>y entregado al adulto</w:t>
            </w:r>
            <w:r>
              <w:rPr>
                <w:spacing w:val="1"/>
              </w:rPr>
              <w:t xml:space="preserve"> </w:t>
            </w:r>
            <w:r>
              <w:t>responsable del niño, niña o adolescente. En caso de que el adulto responsable sea quien</w:t>
            </w:r>
            <w:r>
              <w:rPr>
                <w:spacing w:val="1"/>
              </w:rPr>
              <w:t xml:space="preserve"> </w:t>
            </w:r>
            <w:r>
              <w:t>vulnera los derechos del niño, se citará a quien designe tribunales. El plan indicará los</w:t>
            </w:r>
            <w:r>
              <w:rPr>
                <w:spacing w:val="1"/>
              </w:rPr>
              <w:t xml:space="preserve"> </w:t>
            </w:r>
            <w:r>
              <w:t>responsables,</w:t>
            </w:r>
            <w:r>
              <w:rPr>
                <w:spacing w:val="1"/>
              </w:rPr>
              <w:t xml:space="preserve"> </w:t>
            </w:r>
            <w:r>
              <w:t>participantes,</w:t>
            </w:r>
            <w:r>
              <w:rPr>
                <w:spacing w:val="1"/>
              </w:rPr>
              <w:t xml:space="preserve"> </w:t>
            </w:r>
            <w:r>
              <w:t>áreas</w:t>
            </w:r>
            <w:r>
              <w:rPr>
                <w:spacing w:val="1"/>
              </w:rPr>
              <w:t xml:space="preserve"> </w:t>
            </w:r>
            <w:r>
              <w:t>pedagógica</w:t>
            </w:r>
            <w:r>
              <w:rPr>
                <w:spacing w:val="1"/>
              </w:rPr>
              <w:t xml:space="preserve"> </w:t>
            </w:r>
            <w:r>
              <w:t>y</w:t>
            </w:r>
            <w:r>
              <w:rPr>
                <w:spacing w:val="1"/>
              </w:rPr>
              <w:t xml:space="preserve"> </w:t>
            </w:r>
            <w:r>
              <w:t>psicosocial,</w:t>
            </w:r>
            <w:r>
              <w:rPr>
                <w:spacing w:val="1"/>
              </w:rPr>
              <w:t xml:space="preserve"> </w:t>
            </w:r>
            <w:r>
              <w:t>formativa,</w:t>
            </w:r>
            <w:r>
              <w:rPr>
                <w:spacing w:val="1"/>
              </w:rPr>
              <w:t xml:space="preserve"> </w:t>
            </w:r>
            <w:r>
              <w:t>los</w:t>
            </w:r>
            <w:r>
              <w:rPr>
                <w:spacing w:val="1"/>
              </w:rPr>
              <w:t xml:space="preserve"> </w:t>
            </w:r>
            <w:r>
              <w:t>plazos</w:t>
            </w:r>
            <w:r>
              <w:rPr>
                <w:spacing w:val="1"/>
              </w:rPr>
              <w:t xml:space="preserve"> </w:t>
            </w:r>
            <w:r>
              <w:t>y</w:t>
            </w:r>
            <w:r>
              <w:rPr>
                <w:spacing w:val="1"/>
              </w:rPr>
              <w:t xml:space="preserve"> </w:t>
            </w:r>
            <w:r>
              <w:t>conclusiones,</w:t>
            </w:r>
            <w:r>
              <w:rPr>
                <w:spacing w:val="4"/>
              </w:rPr>
              <w:t xml:space="preserve"> </w:t>
            </w:r>
            <w:r>
              <w:t>entre otros.</w:t>
            </w:r>
          </w:p>
          <w:p w14:paraId="2F0E0DA9" w14:textId="77777777" w:rsidR="0044025A" w:rsidRDefault="002E6C8A" w:rsidP="005F0F73">
            <w:pPr>
              <w:pStyle w:val="TableParagraph"/>
              <w:numPr>
                <w:ilvl w:val="0"/>
                <w:numId w:val="139"/>
              </w:numPr>
              <w:tabs>
                <w:tab w:val="left" w:pos="423"/>
              </w:tabs>
              <w:spacing w:before="105" w:line="278" w:lineRule="auto"/>
              <w:ind w:right="141"/>
              <w:jc w:val="both"/>
            </w:pPr>
            <w:r>
              <w:t>Este</w:t>
            </w:r>
            <w:r>
              <w:rPr>
                <w:spacing w:val="1"/>
              </w:rPr>
              <w:t xml:space="preserve"> </w:t>
            </w:r>
            <w:r>
              <w:t>Plan</w:t>
            </w:r>
            <w:r>
              <w:rPr>
                <w:spacing w:val="1"/>
              </w:rPr>
              <w:t xml:space="preserve"> </w:t>
            </w:r>
            <w:r>
              <w:t>de</w:t>
            </w:r>
            <w:r>
              <w:rPr>
                <w:spacing w:val="1"/>
              </w:rPr>
              <w:t xml:space="preserve"> </w:t>
            </w:r>
            <w:r>
              <w:t>Apoyo</w:t>
            </w:r>
            <w:r>
              <w:rPr>
                <w:spacing w:val="1"/>
              </w:rPr>
              <w:t xml:space="preserve"> </w:t>
            </w:r>
            <w:r>
              <w:t>deberá</w:t>
            </w:r>
            <w:r>
              <w:rPr>
                <w:spacing w:val="1"/>
              </w:rPr>
              <w:t xml:space="preserve"> </w:t>
            </w:r>
            <w:r>
              <w:t>considerar</w:t>
            </w:r>
            <w:r>
              <w:rPr>
                <w:spacing w:val="1"/>
              </w:rPr>
              <w:t xml:space="preserve"> </w:t>
            </w:r>
            <w:r>
              <w:t>la</w:t>
            </w:r>
            <w:r>
              <w:rPr>
                <w:spacing w:val="1"/>
              </w:rPr>
              <w:t xml:space="preserve"> </w:t>
            </w:r>
            <w:r>
              <w:t>edad</w:t>
            </w:r>
            <w:r>
              <w:rPr>
                <w:spacing w:val="1"/>
              </w:rPr>
              <w:t xml:space="preserve"> </w:t>
            </w:r>
            <w:r>
              <w:t>y</w:t>
            </w:r>
            <w:r>
              <w:rPr>
                <w:spacing w:val="1"/>
              </w:rPr>
              <w:t xml:space="preserve"> </w:t>
            </w:r>
            <w:r>
              <w:t>el</w:t>
            </w:r>
            <w:r>
              <w:rPr>
                <w:spacing w:val="1"/>
              </w:rPr>
              <w:t xml:space="preserve"> </w:t>
            </w:r>
            <w:r>
              <w:t>grado</w:t>
            </w:r>
            <w:r>
              <w:rPr>
                <w:spacing w:val="1"/>
              </w:rPr>
              <w:t xml:space="preserve"> </w:t>
            </w:r>
            <w:r>
              <w:t>de</w:t>
            </w:r>
            <w:r>
              <w:rPr>
                <w:spacing w:val="1"/>
              </w:rPr>
              <w:t xml:space="preserve"> </w:t>
            </w:r>
            <w:r>
              <w:t>madurez,</w:t>
            </w:r>
            <w:r>
              <w:rPr>
                <w:spacing w:val="1"/>
              </w:rPr>
              <w:t xml:space="preserve"> </w:t>
            </w:r>
            <w:r>
              <w:t>así</w:t>
            </w:r>
            <w:r>
              <w:rPr>
                <w:spacing w:val="1"/>
              </w:rPr>
              <w:t xml:space="preserve"> </w:t>
            </w:r>
            <w:r>
              <w:t>como</w:t>
            </w:r>
            <w:r>
              <w:rPr>
                <w:spacing w:val="55"/>
              </w:rPr>
              <w:t xml:space="preserve"> </w:t>
            </w:r>
            <w:r>
              <w:t>el</w:t>
            </w:r>
            <w:r>
              <w:rPr>
                <w:spacing w:val="1"/>
              </w:rPr>
              <w:t xml:space="preserve"> </w:t>
            </w:r>
            <w:r>
              <w:t>desarrollo emocional y las características personales del estudiante. Asimismo, resguardar</w:t>
            </w:r>
            <w:r>
              <w:rPr>
                <w:spacing w:val="1"/>
              </w:rPr>
              <w:t xml:space="preserve"> </w:t>
            </w:r>
            <w:r>
              <w:t>el</w:t>
            </w:r>
            <w:r>
              <w:rPr>
                <w:spacing w:val="-7"/>
              </w:rPr>
              <w:t xml:space="preserve"> </w:t>
            </w:r>
            <w:r>
              <w:t>interés</w:t>
            </w:r>
            <w:r>
              <w:rPr>
                <w:spacing w:val="1"/>
              </w:rPr>
              <w:t xml:space="preserve"> </w:t>
            </w:r>
            <w:r>
              <w:t>superior</w:t>
            </w:r>
            <w:r>
              <w:rPr>
                <w:spacing w:val="5"/>
              </w:rPr>
              <w:t xml:space="preserve"> </w:t>
            </w:r>
            <w:r>
              <w:t>del</w:t>
            </w:r>
            <w:r>
              <w:rPr>
                <w:spacing w:val="2"/>
              </w:rPr>
              <w:t xml:space="preserve"> </w:t>
            </w:r>
            <w:r>
              <w:t>niño</w:t>
            </w:r>
            <w:r>
              <w:rPr>
                <w:spacing w:val="2"/>
              </w:rPr>
              <w:t xml:space="preserve"> </w:t>
            </w:r>
            <w:r>
              <w:t>y</w:t>
            </w:r>
            <w:r>
              <w:rPr>
                <w:spacing w:val="-4"/>
              </w:rPr>
              <w:t xml:space="preserve"> </w:t>
            </w:r>
            <w:r>
              <w:t>el</w:t>
            </w:r>
            <w:r>
              <w:rPr>
                <w:spacing w:val="-3"/>
              </w:rPr>
              <w:t xml:space="preserve"> </w:t>
            </w:r>
            <w:r>
              <w:t>principio</w:t>
            </w:r>
            <w:r>
              <w:rPr>
                <w:spacing w:val="-3"/>
              </w:rPr>
              <w:t xml:space="preserve"> </w:t>
            </w:r>
            <w:r>
              <w:t>de</w:t>
            </w:r>
            <w:r>
              <w:rPr>
                <w:spacing w:val="-1"/>
              </w:rPr>
              <w:t xml:space="preserve"> </w:t>
            </w:r>
            <w:r>
              <w:t>proporcionalidad.</w:t>
            </w:r>
          </w:p>
          <w:p w14:paraId="492EE93B" w14:textId="77777777" w:rsidR="0044025A" w:rsidRDefault="002E6C8A" w:rsidP="005F0F73">
            <w:pPr>
              <w:pStyle w:val="TableParagraph"/>
              <w:numPr>
                <w:ilvl w:val="0"/>
                <w:numId w:val="139"/>
              </w:numPr>
              <w:tabs>
                <w:tab w:val="left" w:pos="423"/>
              </w:tabs>
              <w:spacing w:before="99" w:line="278" w:lineRule="auto"/>
              <w:ind w:right="141"/>
              <w:jc w:val="both"/>
            </w:pPr>
            <w:r>
              <w:t>Pedir apoyo a los profesionales del área psicosocial del colegio, de Cecof o Daem para</w:t>
            </w:r>
            <w:r>
              <w:rPr>
                <w:spacing w:val="1"/>
              </w:rPr>
              <w:t xml:space="preserve"> </w:t>
            </w:r>
            <w:r>
              <w:t>abordar</w:t>
            </w:r>
            <w:r>
              <w:rPr>
                <w:spacing w:val="-1"/>
              </w:rPr>
              <w:t xml:space="preserve"> </w:t>
            </w:r>
            <w:r>
              <w:t>la</w:t>
            </w:r>
            <w:r>
              <w:rPr>
                <w:spacing w:val="5"/>
              </w:rPr>
              <w:t xml:space="preserve"> </w:t>
            </w:r>
            <w:r>
              <w:t>contención</w:t>
            </w:r>
            <w:r>
              <w:rPr>
                <w:spacing w:val="-3"/>
              </w:rPr>
              <w:t xml:space="preserve"> </w:t>
            </w:r>
            <w:r>
              <w:t>del</w:t>
            </w:r>
            <w:r>
              <w:rPr>
                <w:spacing w:val="3"/>
              </w:rPr>
              <w:t xml:space="preserve"> </w:t>
            </w:r>
            <w:r>
              <w:t>estudiante</w:t>
            </w:r>
            <w:r>
              <w:rPr>
                <w:spacing w:val="-6"/>
              </w:rPr>
              <w:t xml:space="preserve"> </w:t>
            </w:r>
            <w:r>
              <w:t>y/o</w:t>
            </w:r>
            <w:r>
              <w:rPr>
                <w:spacing w:val="-3"/>
              </w:rPr>
              <w:t xml:space="preserve"> </w:t>
            </w:r>
            <w:r>
              <w:t>familia.</w:t>
            </w:r>
          </w:p>
        </w:tc>
      </w:tr>
    </w:tbl>
    <w:p w14:paraId="1966299D" w14:textId="77777777" w:rsidR="0044025A" w:rsidRDefault="0044025A">
      <w:pPr>
        <w:spacing w:line="278" w:lineRule="auto"/>
        <w:jc w:val="both"/>
        <w:sectPr w:rsidR="0044025A">
          <w:pgSz w:w="12240" w:h="15840"/>
          <w:pgMar w:top="760" w:right="440" w:bottom="1100" w:left="860" w:header="0" w:footer="911"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649"/>
      </w:tblGrid>
      <w:tr w:rsidR="0044025A" w14:paraId="6DD201C2" w14:textId="77777777">
        <w:trPr>
          <w:trHeight w:val="8531"/>
        </w:trPr>
        <w:tc>
          <w:tcPr>
            <w:tcW w:w="1561" w:type="dxa"/>
          </w:tcPr>
          <w:p w14:paraId="7F5722E1" w14:textId="77777777" w:rsidR="0044025A" w:rsidRDefault="002E6C8A">
            <w:pPr>
              <w:pStyle w:val="TableParagraph"/>
              <w:spacing w:before="193" w:line="451" w:lineRule="auto"/>
              <w:ind w:left="422" w:right="60" w:hanging="351"/>
              <w:rPr>
                <w:b/>
                <w:sz w:val="20"/>
              </w:rPr>
            </w:pPr>
            <w:r>
              <w:rPr>
                <w:b/>
                <w:sz w:val="20"/>
              </w:rPr>
              <w:t>Consideraciones</w:t>
            </w:r>
            <w:r>
              <w:rPr>
                <w:b/>
                <w:spacing w:val="-47"/>
                <w:sz w:val="20"/>
              </w:rPr>
              <w:t xml:space="preserve"> </w:t>
            </w:r>
            <w:r>
              <w:rPr>
                <w:b/>
                <w:sz w:val="20"/>
              </w:rPr>
              <w:t>Finales</w:t>
            </w:r>
          </w:p>
        </w:tc>
        <w:tc>
          <w:tcPr>
            <w:tcW w:w="8649" w:type="dxa"/>
          </w:tcPr>
          <w:p w14:paraId="4CE21071" w14:textId="77777777" w:rsidR="0044025A" w:rsidRDefault="002E6C8A" w:rsidP="005F0F73">
            <w:pPr>
              <w:pStyle w:val="TableParagraph"/>
              <w:numPr>
                <w:ilvl w:val="0"/>
                <w:numId w:val="138"/>
              </w:numPr>
              <w:tabs>
                <w:tab w:val="left" w:pos="423"/>
              </w:tabs>
              <w:spacing w:before="21" w:line="283" w:lineRule="auto"/>
              <w:ind w:right="147"/>
              <w:jc w:val="both"/>
            </w:pPr>
            <w:r>
              <w:t>El</w:t>
            </w:r>
            <w:r>
              <w:rPr>
                <w:spacing w:val="1"/>
              </w:rPr>
              <w:t xml:space="preserve"> </w:t>
            </w:r>
            <w:r>
              <w:t>colegio</w:t>
            </w:r>
            <w:r>
              <w:rPr>
                <w:spacing w:val="1"/>
              </w:rPr>
              <w:t xml:space="preserve"> </w:t>
            </w:r>
            <w:r>
              <w:t>manejará</w:t>
            </w:r>
            <w:r>
              <w:rPr>
                <w:spacing w:val="1"/>
              </w:rPr>
              <w:t xml:space="preserve"> </w:t>
            </w:r>
            <w:r>
              <w:t>con</w:t>
            </w:r>
            <w:r>
              <w:rPr>
                <w:spacing w:val="1"/>
              </w:rPr>
              <w:t xml:space="preserve"> </w:t>
            </w:r>
            <w:r>
              <w:t>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entregando</w:t>
            </w:r>
            <w:r>
              <w:rPr>
                <w:spacing w:val="1"/>
              </w:rPr>
              <w:t xml:space="preserve"> </w:t>
            </w:r>
            <w:r>
              <w:t>declaraciones</w:t>
            </w:r>
            <w:r>
              <w:rPr>
                <w:spacing w:val="1"/>
              </w:rPr>
              <w:t xml:space="preserve"> </w:t>
            </w:r>
            <w:r>
              <w:t>informativas a los apoderados de manera transparente, aclarando los aspectos generales de</w:t>
            </w:r>
            <w:r>
              <w:rPr>
                <w:spacing w:val="1"/>
              </w:rPr>
              <w:t xml:space="preserve"> </w:t>
            </w:r>
            <w:r>
              <w:t>la</w:t>
            </w:r>
            <w:r>
              <w:rPr>
                <w:spacing w:val="3"/>
              </w:rPr>
              <w:t xml:space="preserve"> </w:t>
            </w:r>
            <w:r>
              <w:t>situación</w:t>
            </w:r>
            <w:r>
              <w:rPr>
                <w:spacing w:val="-4"/>
              </w:rPr>
              <w:t xml:space="preserve"> </w:t>
            </w:r>
            <w:r>
              <w:t>sin</w:t>
            </w:r>
            <w:r>
              <w:rPr>
                <w:spacing w:val="1"/>
              </w:rPr>
              <w:t xml:space="preserve"> </w:t>
            </w:r>
            <w:r>
              <w:t>entrar</w:t>
            </w:r>
            <w:r>
              <w:rPr>
                <w:spacing w:val="4"/>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6"/>
              </w:rPr>
              <w:t xml:space="preserve"> </w:t>
            </w:r>
            <w:r>
              <w:t>emitir juicios.</w:t>
            </w:r>
          </w:p>
          <w:p w14:paraId="179D9EE3" w14:textId="77777777" w:rsidR="0044025A" w:rsidRDefault="002E6C8A" w:rsidP="005F0F73">
            <w:pPr>
              <w:pStyle w:val="TableParagraph"/>
              <w:numPr>
                <w:ilvl w:val="0"/>
                <w:numId w:val="138"/>
              </w:numPr>
              <w:tabs>
                <w:tab w:val="left" w:pos="423"/>
              </w:tabs>
              <w:spacing w:before="36" w:line="283" w:lineRule="auto"/>
              <w:ind w:right="142"/>
              <w:jc w:val="both"/>
            </w:pPr>
            <w:r>
              <w:t>Se implementará un comunicado informativo sobre lo sucedido en forma general, con el</w:t>
            </w:r>
            <w:r>
              <w:rPr>
                <w:spacing w:val="1"/>
              </w:rPr>
              <w:t xml:space="preserve"> </w:t>
            </w:r>
            <w:r>
              <w:t>propósito evitar rumores e interpretaciones y exigir el respeto por la honra de la o las</w:t>
            </w:r>
            <w:r>
              <w:rPr>
                <w:spacing w:val="1"/>
              </w:rPr>
              <w:t xml:space="preserve"> </w:t>
            </w:r>
            <w:r>
              <w:t>personas</w:t>
            </w:r>
            <w:r>
              <w:rPr>
                <w:spacing w:val="-3"/>
              </w:rPr>
              <w:t xml:space="preserve"> </w:t>
            </w:r>
            <w:r>
              <w:t>afectadas.</w:t>
            </w:r>
          </w:p>
          <w:p w14:paraId="14E52A28" w14:textId="77777777" w:rsidR="0044025A" w:rsidRDefault="002E6C8A" w:rsidP="005F0F73">
            <w:pPr>
              <w:pStyle w:val="TableParagraph"/>
              <w:numPr>
                <w:ilvl w:val="0"/>
                <w:numId w:val="138"/>
              </w:numPr>
              <w:tabs>
                <w:tab w:val="left" w:pos="423"/>
              </w:tabs>
              <w:spacing w:before="31" w:line="285" w:lineRule="auto"/>
              <w:ind w:right="138"/>
              <w:jc w:val="both"/>
            </w:pPr>
            <w:r>
              <w:t>La Dirección</w:t>
            </w:r>
            <w:r>
              <w:rPr>
                <w:spacing w:val="-1"/>
              </w:rPr>
              <w:t xml:space="preserve"> </w:t>
            </w:r>
            <w:r>
              <w:t>y</w:t>
            </w:r>
            <w:r>
              <w:rPr>
                <w:spacing w:val="-5"/>
              </w:rPr>
              <w:t xml:space="preserve"> </w:t>
            </w:r>
            <w:r>
              <w:t>Convivencia</w:t>
            </w:r>
            <w:r>
              <w:rPr>
                <w:spacing w:val="1"/>
              </w:rPr>
              <w:t xml:space="preserve"> </w:t>
            </w:r>
            <w:r>
              <w:t>Escolar</w:t>
            </w:r>
            <w:r>
              <w:rPr>
                <w:spacing w:val="2"/>
              </w:rPr>
              <w:t xml:space="preserve"> </w:t>
            </w:r>
            <w:r>
              <w:t>no</w:t>
            </w:r>
            <w:r>
              <w:rPr>
                <w:spacing w:val="-2"/>
              </w:rPr>
              <w:t xml:space="preserve"> </w:t>
            </w:r>
            <w:r>
              <w:t>se</w:t>
            </w:r>
            <w:r>
              <w:rPr>
                <w:spacing w:val="2"/>
              </w:rPr>
              <w:t xml:space="preserve"> </w:t>
            </w:r>
            <w:r>
              <w:t>harán</w:t>
            </w:r>
            <w:r>
              <w:rPr>
                <w:spacing w:val="-6"/>
              </w:rPr>
              <w:t xml:space="preserve"> </w:t>
            </w:r>
            <w:r>
              <w:t>cargo</w:t>
            </w:r>
            <w:r>
              <w:rPr>
                <w:spacing w:val="-5"/>
              </w:rPr>
              <w:t xml:space="preserve"> </w:t>
            </w:r>
            <w:r>
              <w:t>de</w:t>
            </w:r>
            <w:r>
              <w:rPr>
                <w:spacing w:val="-8"/>
              </w:rPr>
              <w:t xml:space="preserve"> </w:t>
            </w:r>
            <w:r>
              <w:t>rumores</w:t>
            </w:r>
            <w:r>
              <w:rPr>
                <w:spacing w:val="-1"/>
              </w:rPr>
              <w:t xml:space="preserve"> </w:t>
            </w:r>
            <w:r>
              <w:t>o</w:t>
            </w:r>
            <w:r>
              <w:rPr>
                <w:spacing w:val="-6"/>
              </w:rPr>
              <w:t xml:space="preserve"> </w:t>
            </w:r>
            <w:r>
              <w:t>comentarios</w:t>
            </w:r>
            <w:r>
              <w:rPr>
                <w:spacing w:val="-1"/>
              </w:rPr>
              <w:t xml:space="preserve"> </w:t>
            </w:r>
            <w:r>
              <w:t>si</w:t>
            </w:r>
            <w:r>
              <w:rPr>
                <w:spacing w:val="6"/>
              </w:rPr>
              <w:t xml:space="preserve"> </w:t>
            </w:r>
            <w:r>
              <w:t>ellos</w:t>
            </w:r>
            <w:r>
              <w:rPr>
                <w:spacing w:val="-5"/>
              </w:rPr>
              <w:t xml:space="preserve"> </w:t>
            </w:r>
            <w:r>
              <w:t>no</w:t>
            </w:r>
            <w:r>
              <w:rPr>
                <w:spacing w:val="-53"/>
              </w:rPr>
              <w:t xml:space="preserve"> </w:t>
            </w:r>
            <w:r>
              <w:t>se constituyen en informaciones o denuncias formales, realizadas y registradas por escrito</w:t>
            </w:r>
            <w:r>
              <w:rPr>
                <w:spacing w:val="1"/>
              </w:rPr>
              <w:t xml:space="preserve"> </w:t>
            </w:r>
            <w:r>
              <w:t>en</w:t>
            </w:r>
            <w:r>
              <w:rPr>
                <w:spacing w:val="1"/>
              </w:rPr>
              <w:t xml:space="preserve"> </w:t>
            </w:r>
            <w:r>
              <w:t>entrevista</w:t>
            </w:r>
            <w:r>
              <w:rPr>
                <w:spacing w:val="6"/>
              </w:rPr>
              <w:t xml:space="preserve"> </w:t>
            </w:r>
            <w:r>
              <w:t>con</w:t>
            </w:r>
            <w:r>
              <w:rPr>
                <w:spacing w:val="-8"/>
              </w:rPr>
              <w:t xml:space="preserve"> </w:t>
            </w:r>
            <w:r>
              <w:t>los</w:t>
            </w:r>
            <w:r>
              <w:rPr>
                <w:spacing w:val="7"/>
              </w:rPr>
              <w:t xml:space="preserve"> </w:t>
            </w:r>
            <w:r>
              <w:t>estamentos.</w:t>
            </w:r>
          </w:p>
          <w:p w14:paraId="368F0325" w14:textId="77777777" w:rsidR="0044025A" w:rsidRDefault="002E6C8A" w:rsidP="005F0F73">
            <w:pPr>
              <w:pStyle w:val="TableParagraph"/>
              <w:numPr>
                <w:ilvl w:val="0"/>
                <w:numId w:val="138"/>
              </w:numPr>
              <w:tabs>
                <w:tab w:val="left" w:pos="423"/>
              </w:tabs>
              <w:spacing w:before="28" w:line="283" w:lineRule="auto"/>
              <w:ind w:right="140"/>
              <w:jc w:val="both"/>
            </w:pPr>
            <w:r>
              <w:t>Todo aquel que de algún modo haya tomado conocimiento de algún hecho que nos ocupa,</w:t>
            </w:r>
            <w:r>
              <w:rPr>
                <w:spacing w:val="1"/>
              </w:rPr>
              <w:t xml:space="preserve"> </w:t>
            </w:r>
            <w:r>
              <w:t>debe salvaguardar cualquiera sea el resultado de la investigación, la honra y dignidad de las</w:t>
            </w:r>
            <w:r>
              <w:rPr>
                <w:spacing w:val="-52"/>
              </w:rPr>
              <w:t xml:space="preserve"> </w:t>
            </w:r>
            <w:r>
              <w:t>personas involucradas, de manera que nadie sea perjudicado injustamente, poniendo como</w:t>
            </w:r>
            <w:r>
              <w:rPr>
                <w:spacing w:val="1"/>
              </w:rPr>
              <w:t xml:space="preserve"> </w:t>
            </w:r>
            <w:r>
              <w:t>prioridad</w:t>
            </w:r>
            <w:r>
              <w:rPr>
                <w:spacing w:val="-4"/>
              </w:rPr>
              <w:t xml:space="preserve"> </w:t>
            </w:r>
            <w:r>
              <w:t>la</w:t>
            </w:r>
            <w:r>
              <w:rPr>
                <w:spacing w:val="4"/>
              </w:rPr>
              <w:t xml:space="preserve"> </w:t>
            </w:r>
            <w:r>
              <w:t>defensa</w:t>
            </w:r>
            <w:r>
              <w:rPr>
                <w:spacing w:val="4"/>
              </w:rPr>
              <w:t xml:space="preserve"> </w:t>
            </w:r>
            <w:r>
              <w:t>y</w:t>
            </w:r>
            <w:r>
              <w:rPr>
                <w:spacing w:val="-4"/>
              </w:rPr>
              <w:t xml:space="preserve"> </w:t>
            </w:r>
            <w:r>
              <w:t>protección</w:t>
            </w:r>
            <w:r>
              <w:rPr>
                <w:spacing w:val="-3"/>
              </w:rPr>
              <w:t xml:space="preserve"> </w:t>
            </w:r>
            <w:r>
              <w:t>de</w:t>
            </w:r>
            <w:r>
              <w:rPr>
                <w:spacing w:val="-6"/>
              </w:rPr>
              <w:t xml:space="preserve"> </w:t>
            </w:r>
            <w:r>
              <w:t>todos</w:t>
            </w:r>
            <w:r>
              <w:rPr>
                <w:spacing w:val="1"/>
              </w:rPr>
              <w:t xml:space="preserve"> </w:t>
            </w:r>
            <w:r>
              <w:t>y</w:t>
            </w:r>
            <w:r>
              <w:rPr>
                <w:spacing w:val="-4"/>
              </w:rPr>
              <w:t xml:space="preserve"> </w:t>
            </w:r>
            <w:r>
              <w:t>cada</w:t>
            </w:r>
            <w:r>
              <w:rPr>
                <w:spacing w:val="5"/>
              </w:rPr>
              <w:t xml:space="preserve"> </w:t>
            </w:r>
            <w:r>
              <w:t>uno</w:t>
            </w:r>
            <w:r>
              <w:rPr>
                <w:spacing w:val="-4"/>
              </w:rPr>
              <w:t xml:space="preserve"> </w:t>
            </w:r>
            <w:r>
              <w:t>de</w:t>
            </w:r>
            <w:r>
              <w:rPr>
                <w:spacing w:val="-1"/>
              </w:rPr>
              <w:t xml:space="preserve"> </w:t>
            </w:r>
            <w:r>
              <w:t>nuestros</w:t>
            </w:r>
            <w:r>
              <w:rPr>
                <w:spacing w:val="5"/>
              </w:rPr>
              <w:t xml:space="preserve"> </w:t>
            </w:r>
            <w:r>
              <w:t>estudiantes.</w:t>
            </w:r>
          </w:p>
          <w:p w14:paraId="27786847" w14:textId="77777777" w:rsidR="0044025A" w:rsidRDefault="002E6C8A" w:rsidP="005F0F73">
            <w:pPr>
              <w:pStyle w:val="TableParagraph"/>
              <w:numPr>
                <w:ilvl w:val="0"/>
                <w:numId w:val="138"/>
              </w:numPr>
              <w:tabs>
                <w:tab w:val="left" w:pos="423"/>
              </w:tabs>
              <w:spacing w:before="35" w:line="283" w:lineRule="auto"/>
              <w:ind w:right="154"/>
              <w:jc w:val="both"/>
            </w:pPr>
            <w:r>
              <w:t>Frente a la   posible responsabilidad de un funcionario frente a la vulneración de derechos</w:t>
            </w:r>
            <w:r>
              <w:rPr>
                <w:spacing w:val="1"/>
              </w:rPr>
              <w:t xml:space="preserve"> </w:t>
            </w:r>
            <w:r>
              <w:t>de un</w:t>
            </w:r>
            <w:r>
              <w:rPr>
                <w:spacing w:val="1"/>
              </w:rPr>
              <w:t xml:space="preserve"> </w:t>
            </w:r>
            <w:r>
              <w:t>estudiante y concluida</w:t>
            </w:r>
            <w:r>
              <w:rPr>
                <w:spacing w:val="1"/>
              </w:rPr>
              <w:t xml:space="preserve"> </w:t>
            </w:r>
            <w:r>
              <w:t>la</w:t>
            </w:r>
            <w:r>
              <w:rPr>
                <w:spacing w:val="1"/>
              </w:rPr>
              <w:t xml:space="preserve"> </w:t>
            </w:r>
            <w:r>
              <w:t>investigación</w:t>
            </w:r>
            <w:r>
              <w:rPr>
                <w:spacing w:val="1"/>
              </w:rPr>
              <w:t xml:space="preserve"> </w:t>
            </w:r>
            <w:r>
              <w:t>y resolución por</w:t>
            </w:r>
            <w:r>
              <w:rPr>
                <w:spacing w:val="1"/>
              </w:rPr>
              <w:t xml:space="preserve"> </w:t>
            </w:r>
            <w:r>
              <w:t>parte de las</w:t>
            </w:r>
            <w:r>
              <w:rPr>
                <w:spacing w:val="1"/>
              </w:rPr>
              <w:t xml:space="preserve"> </w:t>
            </w:r>
            <w:r>
              <w:t>entidades</w:t>
            </w:r>
            <w:r>
              <w:rPr>
                <w:spacing w:val="1"/>
              </w:rPr>
              <w:t xml:space="preserve"> </w:t>
            </w:r>
            <w:r>
              <w:t>pertinentes,</w:t>
            </w:r>
            <w:r>
              <w:rPr>
                <w:spacing w:val="4"/>
              </w:rPr>
              <w:t xml:space="preserve"> </w:t>
            </w:r>
            <w:r>
              <w:t>el</w:t>
            </w:r>
            <w:r>
              <w:rPr>
                <w:spacing w:val="2"/>
              </w:rPr>
              <w:t xml:space="preserve"> </w:t>
            </w:r>
            <w:r>
              <w:t>establecimiento</w:t>
            </w:r>
            <w:r>
              <w:rPr>
                <w:spacing w:val="1"/>
              </w:rPr>
              <w:t xml:space="preserve"> </w:t>
            </w:r>
            <w:r>
              <w:t>educacional</w:t>
            </w:r>
            <w:r>
              <w:rPr>
                <w:spacing w:val="-2"/>
              </w:rPr>
              <w:t xml:space="preserve"> </w:t>
            </w:r>
            <w:r>
              <w:t>considerará</w:t>
            </w:r>
            <w:r>
              <w:rPr>
                <w:spacing w:val="-6"/>
              </w:rPr>
              <w:t xml:space="preserve"> </w:t>
            </w:r>
            <w:r>
              <w:t>lo</w:t>
            </w:r>
            <w:r>
              <w:rPr>
                <w:spacing w:val="-4"/>
              </w:rPr>
              <w:t xml:space="preserve"> </w:t>
            </w:r>
            <w:r>
              <w:t>siguiente:</w:t>
            </w:r>
          </w:p>
          <w:p w14:paraId="51452A5B" w14:textId="77777777" w:rsidR="0044025A" w:rsidRDefault="002E6C8A" w:rsidP="005F0F73">
            <w:pPr>
              <w:pStyle w:val="TableParagraph"/>
              <w:numPr>
                <w:ilvl w:val="1"/>
                <w:numId w:val="138"/>
              </w:numPr>
              <w:tabs>
                <w:tab w:val="left" w:pos="639"/>
              </w:tabs>
              <w:spacing w:before="36"/>
              <w:ind w:hanging="213"/>
              <w:jc w:val="both"/>
            </w:pPr>
            <w:r>
              <w:t>En</w:t>
            </w:r>
            <w:r>
              <w:rPr>
                <w:spacing w:val="-5"/>
              </w:rPr>
              <w:t xml:space="preserve"> </w:t>
            </w:r>
            <w:r>
              <w:t>caso</w:t>
            </w:r>
            <w:r>
              <w:rPr>
                <w:spacing w:val="-3"/>
              </w:rPr>
              <w:t xml:space="preserve"> </w:t>
            </w:r>
            <w:r>
              <w:t>de</w:t>
            </w:r>
            <w:r>
              <w:rPr>
                <w:spacing w:val="-6"/>
              </w:rPr>
              <w:t xml:space="preserve"> </w:t>
            </w:r>
            <w:r>
              <w:t>comprobarse</w:t>
            </w:r>
            <w:r>
              <w:rPr>
                <w:spacing w:val="-5"/>
              </w:rPr>
              <w:t xml:space="preserve"> </w:t>
            </w:r>
            <w:r>
              <w:t>la</w:t>
            </w:r>
            <w:r>
              <w:rPr>
                <w:spacing w:val="3"/>
              </w:rPr>
              <w:t xml:space="preserve"> </w:t>
            </w:r>
            <w:r>
              <w:t>veracidad</w:t>
            </w:r>
            <w:r>
              <w:rPr>
                <w:spacing w:val="-4"/>
              </w:rPr>
              <w:t xml:space="preserve"> </w:t>
            </w:r>
            <w:r>
              <w:t>de</w:t>
            </w:r>
            <w:r>
              <w:rPr>
                <w:spacing w:val="-1"/>
              </w:rPr>
              <w:t xml:space="preserve"> </w:t>
            </w:r>
            <w:r>
              <w:t>la</w:t>
            </w:r>
            <w:r>
              <w:rPr>
                <w:spacing w:val="4"/>
              </w:rPr>
              <w:t xml:space="preserve"> </w:t>
            </w:r>
            <w:r>
              <w:t>acusación:</w:t>
            </w:r>
          </w:p>
          <w:p w14:paraId="6576D899" w14:textId="77777777" w:rsidR="0044025A" w:rsidRDefault="002E6C8A" w:rsidP="005F0F73">
            <w:pPr>
              <w:pStyle w:val="TableParagraph"/>
              <w:numPr>
                <w:ilvl w:val="2"/>
                <w:numId w:val="138"/>
              </w:numPr>
              <w:tabs>
                <w:tab w:val="left" w:pos="787"/>
              </w:tabs>
              <w:spacing w:before="40" w:line="276" w:lineRule="auto"/>
              <w:ind w:right="148"/>
              <w:jc w:val="both"/>
            </w:pPr>
            <w:r>
              <w:t>Se procederá a informar y trabajar adecuadamente tanto con personal del colegio, los</w:t>
            </w:r>
            <w:r>
              <w:rPr>
                <w:spacing w:val="1"/>
              </w:rPr>
              <w:t xml:space="preserve"> </w:t>
            </w:r>
            <w:r>
              <w:t>apoderados y los alumnos según su edad, reforzando los contenidos de autocuidado</w:t>
            </w:r>
            <w:r>
              <w:rPr>
                <w:spacing w:val="1"/>
              </w:rPr>
              <w:t xml:space="preserve"> </w:t>
            </w:r>
            <w:r>
              <w:t>personal</w:t>
            </w:r>
            <w:r>
              <w:rPr>
                <w:spacing w:val="3"/>
              </w:rPr>
              <w:t xml:space="preserve"> </w:t>
            </w:r>
            <w:r>
              <w:t>y</w:t>
            </w:r>
            <w:r w:rsidR="001B1882">
              <w:t xml:space="preserve"> </w:t>
            </w:r>
            <w:r>
              <w:t>comunitario.</w:t>
            </w:r>
          </w:p>
          <w:p w14:paraId="1B6042DF" w14:textId="77777777" w:rsidR="0044025A" w:rsidRDefault="002E6C8A" w:rsidP="005F0F73">
            <w:pPr>
              <w:pStyle w:val="TableParagraph"/>
              <w:numPr>
                <w:ilvl w:val="2"/>
                <w:numId w:val="138"/>
              </w:numPr>
              <w:tabs>
                <w:tab w:val="left" w:pos="787"/>
              </w:tabs>
              <w:spacing w:line="249" w:lineRule="exact"/>
              <w:jc w:val="both"/>
            </w:pPr>
            <w:r>
              <w:t>Apoyar</w:t>
            </w:r>
            <w:r>
              <w:rPr>
                <w:spacing w:val="3"/>
              </w:rPr>
              <w:t xml:space="preserve"> </w:t>
            </w:r>
            <w:r>
              <w:t>en</w:t>
            </w:r>
            <w:r>
              <w:rPr>
                <w:spacing w:val="-9"/>
              </w:rPr>
              <w:t xml:space="preserve"> </w:t>
            </w:r>
            <w:r>
              <w:t>lo</w:t>
            </w:r>
            <w:r>
              <w:rPr>
                <w:spacing w:val="-5"/>
              </w:rPr>
              <w:t xml:space="preserve"> </w:t>
            </w:r>
            <w:r>
              <w:t>que</w:t>
            </w:r>
            <w:r>
              <w:rPr>
                <w:spacing w:val="-7"/>
              </w:rPr>
              <w:t xml:space="preserve"> </w:t>
            </w:r>
            <w:r>
              <w:t>se</w:t>
            </w:r>
            <w:r>
              <w:rPr>
                <w:spacing w:val="-7"/>
              </w:rPr>
              <w:t xml:space="preserve"> </w:t>
            </w:r>
            <w:r>
              <w:t>requiera</w:t>
            </w:r>
            <w:r>
              <w:rPr>
                <w:spacing w:val="-2"/>
              </w:rPr>
              <w:t xml:space="preserve"> </w:t>
            </w:r>
            <w:r>
              <w:t>al</w:t>
            </w:r>
            <w:r>
              <w:rPr>
                <w:spacing w:val="-4"/>
              </w:rPr>
              <w:t xml:space="preserve"> </w:t>
            </w:r>
            <w:r>
              <w:t>niño</w:t>
            </w:r>
            <w:r>
              <w:rPr>
                <w:spacing w:val="-5"/>
              </w:rPr>
              <w:t xml:space="preserve"> </w:t>
            </w:r>
            <w:r>
              <w:t>o</w:t>
            </w:r>
            <w:r>
              <w:rPr>
                <w:spacing w:val="-1"/>
              </w:rPr>
              <w:t xml:space="preserve"> </w:t>
            </w:r>
            <w:r>
              <w:t>niña</w:t>
            </w:r>
            <w:r>
              <w:rPr>
                <w:spacing w:val="3"/>
              </w:rPr>
              <w:t xml:space="preserve"> </w:t>
            </w:r>
            <w:r>
              <w:t>afectado y</w:t>
            </w:r>
            <w:r>
              <w:rPr>
                <w:spacing w:val="-5"/>
              </w:rPr>
              <w:t xml:space="preserve"> </w:t>
            </w:r>
            <w:r>
              <w:t>a</w:t>
            </w:r>
            <w:r>
              <w:rPr>
                <w:spacing w:val="2"/>
              </w:rPr>
              <w:t xml:space="preserve"> </w:t>
            </w:r>
            <w:r>
              <w:t>su</w:t>
            </w:r>
            <w:r>
              <w:rPr>
                <w:spacing w:val="-3"/>
              </w:rPr>
              <w:t xml:space="preserve"> </w:t>
            </w:r>
            <w:r>
              <w:t>familia.</w:t>
            </w:r>
          </w:p>
          <w:p w14:paraId="56F21DF5" w14:textId="77777777" w:rsidR="0044025A" w:rsidRDefault="002E6C8A" w:rsidP="005F0F73">
            <w:pPr>
              <w:pStyle w:val="TableParagraph"/>
              <w:numPr>
                <w:ilvl w:val="2"/>
                <w:numId w:val="138"/>
              </w:numPr>
              <w:tabs>
                <w:tab w:val="left" w:pos="787"/>
              </w:tabs>
              <w:spacing w:before="31" w:line="283" w:lineRule="auto"/>
              <w:ind w:right="134"/>
              <w:jc w:val="both"/>
            </w:pPr>
            <w:r>
              <w:t>Se revisarán los procedimientos y acciones que el colegio ha implementado para el</w:t>
            </w:r>
            <w:r>
              <w:rPr>
                <w:spacing w:val="1"/>
              </w:rPr>
              <w:t xml:space="preserve"> </w:t>
            </w:r>
            <w:r>
              <w:t>debido</w:t>
            </w:r>
            <w:r>
              <w:rPr>
                <w:spacing w:val="-4"/>
              </w:rPr>
              <w:t xml:space="preserve"> </w:t>
            </w:r>
            <w:r>
              <w:t>cuidado</w:t>
            </w:r>
            <w:r>
              <w:rPr>
                <w:spacing w:val="1"/>
              </w:rPr>
              <w:t xml:space="preserve"> </w:t>
            </w:r>
            <w:r>
              <w:t>de</w:t>
            </w:r>
            <w:r>
              <w:rPr>
                <w:spacing w:val="-6"/>
              </w:rPr>
              <w:t xml:space="preserve"> </w:t>
            </w:r>
            <w:r>
              <w:t>los</w:t>
            </w:r>
            <w:r>
              <w:rPr>
                <w:spacing w:val="2"/>
              </w:rPr>
              <w:t xml:space="preserve"> </w:t>
            </w:r>
            <w:r>
              <w:t>niños</w:t>
            </w:r>
            <w:r>
              <w:rPr>
                <w:spacing w:val="1"/>
              </w:rPr>
              <w:t xml:space="preserve"> </w:t>
            </w:r>
            <w:r>
              <w:t>y</w:t>
            </w:r>
            <w:r>
              <w:rPr>
                <w:spacing w:val="-4"/>
              </w:rPr>
              <w:t xml:space="preserve"> </w:t>
            </w:r>
            <w:r>
              <w:t>niñas,</w:t>
            </w:r>
            <w:r>
              <w:rPr>
                <w:spacing w:val="-1"/>
              </w:rPr>
              <w:t xml:space="preserve"> </w:t>
            </w:r>
            <w:r>
              <w:t>rectificando</w:t>
            </w:r>
            <w:r>
              <w:rPr>
                <w:spacing w:val="-3"/>
              </w:rPr>
              <w:t xml:space="preserve"> </w:t>
            </w:r>
            <w:r>
              <w:t>aquello</w:t>
            </w:r>
            <w:r>
              <w:rPr>
                <w:spacing w:val="-4"/>
              </w:rPr>
              <w:t xml:space="preserve"> </w:t>
            </w:r>
            <w:r>
              <w:t>que</w:t>
            </w:r>
            <w:r>
              <w:rPr>
                <w:spacing w:val="-6"/>
              </w:rPr>
              <w:t xml:space="preserve"> </w:t>
            </w:r>
            <w:r>
              <w:t>sea</w:t>
            </w:r>
            <w:r>
              <w:rPr>
                <w:spacing w:val="2"/>
              </w:rPr>
              <w:t xml:space="preserve"> </w:t>
            </w:r>
            <w:r>
              <w:t>necesario.</w:t>
            </w:r>
          </w:p>
          <w:p w14:paraId="21741BA5" w14:textId="77777777" w:rsidR="0044025A" w:rsidRDefault="002E6C8A" w:rsidP="005F0F73">
            <w:pPr>
              <w:pStyle w:val="TableParagraph"/>
              <w:numPr>
                <w:ilvl w:val="1"/>
                <w:numId w:val="138"/>
              </w:numPr>
              <w:tabs>
                <w:tab w:val="left" w:pos="648"/>
              </w:tabs>
              <w:spacing w:before="94"/>
              <w:ind w:left="647" w:hanging="226"/>
              <w:jc w:val="both"/>
            </w:pPr>
            <w:r>
              <w:t>En</w:t>
            </w:r>
            <w:r>
              <w:rPr>
                <w:spacing w:val="-6"/>
              </w:rPr>
              <w:t xml:space="preserve"> </w:t>
            </w:r>
            <w:r>
              <w:t>caso</w:t>
            </w:r>
            <w:r>
              <w:rPr>
                <w:spacing w:val="-4"/>
              </w:rPr>
              <w:t xml:space="preserve"> </w:t>
            </w:r>
            <w:r>
              <w:t>de</w:t>
            </w:r>
            <w:r>
              <w:rPr>
                <w:spacing w:val="-3"/>
              </w:rPr>
              <w:t xml:space="preserve"> </w:t>
            </w:r>
            <w:r>
              <w:t>no</w:t>
            </w:r>
            <w:r>
              <w:rPr>
                <w:spacing w:val="-5"/>
              </w:rPr>
              <w:t xml:space="preserve"> </w:t>
            </w:r>
            <w:r>
              <w:t>ser</w:t>
            </w:r>
            <w:r>
              <w:rPr>
                <w:spacing w:val="2"/>
              </w:rPr>
              <w:t xml:space="preserve"> </w:t>
            </w:r>
            <w:r>
              <w:t>efectiva</w:t>
            </w:r>
            <w:r>
              <w:rPr>
                <w:spacing w:val="3"/>
              </w:rPr>
              <w:t xml:space="preserve"> </w:t>
            </w:r>
            <w:r>
              <w:t>la acusación:</w:t>
            </w:r>
          </w:p>
          <w:p w14:paraId="7E554209" w14:textId="77777777" w:rsidR="0044025A" w:rsidRDefault="002E6C8A" w:rsidP="005F0F73">
            <w:pPr>
              <w:pStyle w:val="TableParagraph"/>
              <w:numPr>
                <w:ilvl w:val="2"/>
                <w:numId w:val="138"/>
              </w:numPr>
              <w:tabs>
                <w:tab w:val="left" w:pos="787"/>
              </w:tabs>
              <w:spacing w:before="40"/>
              <w:ind w:right="65"/>
              <w:jc w:val="both"/>
            </w:pPr>
            <w:r>
              <w:t>Se debe dar apoyo emocional en lo que corresponda, a la persona afectada por dicha</w:t>
            </w:r>
            <w:r>
              <w:rPr>
                <w:spacing w:val="1"/>
              </w:rPr>
              <w:t xml:space="preserve"> </w:t>
            </w:r>
            <w:r>
              <w:t>acusación.</w:t>
            </w:r>
          </w:p>
          <w:p w14:paraId="27D33CD8" w14:textId="77777777" w:rsidR="0044025A" w:rsidRDefault="002E6C8A" w:rsidP="005F0F73">
            <w:pPr>
              <w:pStyle w:val="TableParagraph"/>
              <w:numPr>
                <w:ilvl w:val="2"/>
                <w:numId w:val="138"/>
              </w:numPr>
              <w:tabs>
                <w:tab w:val="left" w:pos="787"/>
              </w:tabs>
              <w:spacing w:before="10" w:line="280" w:lineRule="atLeast"/>
              <w:ind w:right="152"/>
              <w:jc w:val="both"/>
            </w:pPr>
            <w:r>
              <w:t>Se implementará un comunicado informativo sobre lo sucedido y exigir el respeto por</w:t>
            </w:r>
            <w:r>
              <w:rPr>
                <w:spacing w:val="1"/>
              </w:rPr>
              <w:t xml:space="preserve"> </w:t>
            </w:r>
            <w:r>
              <w:t>la</w:t>
            </w:r>
            <w:r>
              <w:rPr>
                <w:spacing w:val="4"/>
              </w:rPr>
              <w:t xml:space="preserve"> </w:t>
            </w:r>
            <w:r>
              <w:t>honra</w:t>
            </w:r>
            <w:r>
              <w:rPr>
                <w:spacing w:val="5"/>
              </w:rPr>
              <w:t xml:space="preserve"> </w:t>
            </w:r>
            <w:r>
              <w:t>de</w:t>
            </w:r>
            <w:r>
              <w:rPr>
                <w:spacing w:val="-5"/>
              </w:rPr>
              <w:t xml:space="preserve"> </w:t>
            </w:r>
            <w:r>
              <w:t>la</w:t>
            </w:r>
            <w:r>
              <w:rPr>
                <w:spacing w:val="4"/>
              </w:rPr>
              <w:t xml:space="preserve"> </w:t>
            </w:r>
            <w:r>
              <w:t>o</w:t>
            </w:r>
            <w:r>
              <w:rPr>
                <w:spacing w:val="-3"/>
              </w:rPr>
              <w:t xml:space="preserve"> </w:t>
            </w:r>
            <w:r>
              <w:t>las</w:t>
            </w:r>
            <w:r>
              <w:rPr>
                <w:spacing w:val="2"/>
              </w:rPr>
              <w:t xml:space="preserve"> </w:t>
            </w:r>
            <w:r>
              <w:t>personas</w:t>
            </w:r>
            <w:r>
              <w:rPr>
                <w:spacing w:val="1"/>
              </w:rPr>
              <w:t xml:space="preserve"> </w:t>
            </w:r>
            <w:r>
              <w:t>afectadas.</w:t>
            </w:r>
          </w:p>
        </w:tc>
      </w:tr>
    </w:tbl>
    <w:p w14:paraId="2C9A60C5" w14:textId="77777777" w:rsidR="0044025A" w:rsidRDefault="0044025A">
      <w:pPr>
        <w:spacing w:line="280" w:lineRule="atLeast"/>
        <w:jc w:val="both"/>
        <w:sectPr w:rsidR="0044025A">
          <w:pgSz w:w="12240" w:h="15840"/>
          <w:pgMar w:top="1060" w:right="440" w:bottom="1100" w:left="860" w:header="0" w:footer="911" w:gutter="0"/>
          <w:cols w:space="720"/>
        </w:sectPr>
      </w:pPr>
    </w:p>
    <w:p w14:paraId="397F319F" w14:textId="77777777" w:rsidR="0044025A" w:rsidRDefault="002E6C8A">
      <w:pPr>
        <w:spacing w:before="74"/>
        <w:ind w:left="777"/>
        <w:rPr>
          <w:b/>
          <w:sz w:val="18"/>
        </w:rPr>
      </w:pPr>
      <w:r>
        <w:rPr>
          <w:b/>
          <w:sz w:val="18"/>
        </w:rPr>
        <w:t>Anexo</w:t>
      </w:r>
      <w:r>
        <w:rPr>
          <w:b/>
          <w:spacing w:val="2"/>
          <w:sz w:val="18"/>
        </w:rPr>
        <w:t xml:space="preserve"> </w:t>
      </w:r>
      <w:r>
        <w:rPr>
          <w:b/>
          <w:sz w:val="18"/>
        </w:rPr>
        <w:t>I</w:t>
      </w:r>
    </w:p>
    <w:p w14:paraId="5F9F623F" w14:textId="77777777" w:rsidR="0044025A" w:rsidRDefault="002E6C8A">
      <w:pPr>
        <w:pStyle w:val="Ttulo6"/>
        <w:spacing w:before="65" w:line="237" w:lineRule="auto"/>
        <w:ind w:left="4134" w:right="3182" w:hanging="1052"/>
      </w:pPr>
      <w:bookmarkStart w:id="350" w:name="PROTOCOLO_VULNERACIÓN_DE_DERECHO_____ENT"/>
      <w:bookmarkEnd w:id="350"/>
      <w:r>
        <w:t>PROTOCOLO</w:t>
      </w:r>
      <w:r>
        <w:rPr>
          <w:spacing w:val="-8"/>
        </w:rPr>
        <w:t xml:space="preserve"> </w:t>
      </w:r>
      <w:r>
        <w:t>VULNERACIÓN</w:t>
      </w:r>
      <w:r>
        <w:rPr>
          <w:spacing w:val="-5"/>
        </w:rPr>
        <w:t xml:space="preserve"> </w:t>
      </w:r>
      <w:r>
        <w:t>DE</w:t>
      </w:r>
      <w:r>
        <w:rPr>
          <w:spacing w:val="-7"/>
        </w:rPr>
        <w:t xml:space="preserve"> </w:t>
      </w:r>
      <w:r>
        <w:t>DERECHO</w:t>
      </w:r>
      <w:r>
        <w:rPr>
          <w:spacing w:val="-52"/>
        </w:rPr>
        <w:t xml:space="preserve"> </w:t>
      </w:r>
      <w:r>
        <w:t>ENTREVISTA</w:t>
      </w:r>
      <w:r>
        <w:rPr>
          <w:spacing w:val="-5"/>
        </w:rPr>
        <w:t xml:space="preserve"> </w:t>
      </w:r>
      <w:r>
        <w:t>A</w:t>
      </w:r>
      <w:r>
        <w:rPr>
          <w:spacing w:val="-12"/>
        </w:rPr>
        <w:t xml:space="preserve"> </w:t>
      </w:r>
      <w:r>
        <w:t>ESTUDIANTE</w:t>
      </w:r>
    </w:p>
    <w:p w14:paraId="008901A7" w14:textId="77777777" w:rsidR="0044025A" w:rsidRDefault="001B1882">
      <w:pPr>
        <w:spacing w:before="145"/>
        <w:ind w:left="7379"/>
        <w:rPr>
          <w:b/>
        </w:rPr>
      </w:pPr>
      <w:r>
        <w:rPr>
          <w:b/>
        </w:rPr>
        <w:t>Fecha:</w:t>
      </w:r>
      <w:r w:rsidR="002E6C8A">
        <w:rPr>
          <w:b/>
        </w:rPr>
        <w:t>………………………..</w:t>
      </w:r>
    </w:p>
    <w:p w14:paraId="23111353" w14:textId="77777777" w:rsidR="0044025A" w:rsidRDefault="0044025A">
      <w:pPr>
        <w:pStyle w:val="Textoindependiente"/>
        <w:spacing w:before="9"/>
        <w:rPr>
          <w:b/>
          <w:sz w:val="28"/>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44025A" w14:paraId="01E9FD02" w14:textId="77777777">
        <w:trPr>
          <w:trHeight w:val="360"/>
        </w:trPr>
        <w:tc>
          <w:tcPr>
            <w:tcW w:w="10065" w:type="dxa"/>
          </w:tcPr>
          <w:p w14:paraId="611F1EB5" w14:textId="77777777" w:rsidR="0044025A" w:rsidRDefault="002E6C8A">
            <w:pPr>
              <w:pStyle w:val="TableParagraph"/>
              <w:spacing w:before="59"/>
              <w:ind w:left="134"/>
            </w:pPr>
            <w:r>
              <w:t>Derecho</w:t>
            </w:r>
            <w:r>
              <w:rPr>
                <w:spacing w:val="-7"/>
              </w:rPr>
              <w:t xml:space="preserve"> </w:t>
            </w:r>
            <w:r>
              <w:t>Vulnerado</w:t>
            </w:r>
          </w:p>
        </w:tc>
      </w:tr>
      <w:tr w:rsidR="0044025A" w14:paraId="5DE43D5E" w14:textId="77777777">
        <w:trPr>
          <w:trHeight w:val="407"/>
        </w:trPr>
        <w:tc>
          <w:tcPr>
            <w:tcW w:w="10065" w:type="dxa"/>
          </w:tcPr>
          <w:p w14:paraId="089BD919" w14:textId="77777777" w:rsidR="0044025A" w:rsidRDefault="002E6C8A">
            <w:pPr>
              <w:pStyle w:val="TableParagraph"/>
              <w:spacing w:before="58"/>
              <w:ind w:left="119"/>
            </w:pPr>
            <w:r>
              <w:rPr>
                <w:spacing w:val="-1"/>
              </w:rPr>
              <w:t>Tipo</w:t>
            </w:r>
            <w:r>
              <w:rPr>
                <w:spacing w:val="-3"/>
              </w:rPr>
              <w:t xml:space="preserve"> </w:t>
            </w:r>
            <w:r>
              <w:t>de</w:t>
            </w:r>
            <w:r>
              <w:rPr>
                <w:spacing w:val="-23"/>
              </w:rPr>
              <w:t xml:space="preserve"> </w:t>
            </w:r>
            <w:r>
              <w:t>Vulneración</w:t>
            </w:r>
          </w:p>
        </w:tc>
      </w:tr>
    </w:tbl>
    <w:p w14:paraId="18133335" w14:textId="77777777" w:rsidR="0044025A" w:rsidRDefault="0044025A">
      <w:pPr>
        <w:pStyle w:val="Textoindependiente"/>
        <w:rPr>
          <w:b/>
          <w:sz w:val="20"/>
        </w:rPr>
      </w:pPr>
    </w:p>
    <w:p w14:paraId="33A02A4F" w14:textId="77777777" w:rsidR="0044025A" w:rsidRDefault="0044025A">
      <w:pPr>
        <w:pStyle w:val="Textoindependiente"/>
        <w:spacing w:before="9"/>
        <w:rPr>
          <w:b/>
          <w:sz w:val="23"/>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3855"/>
        <w:gridCol w:w="1560"/>
        <w:gridCol w:w="2098"/>
      </w:tblGrid>
      <w:tr w:rsidR="0044025A" w14:paraId="1D44CDE8" w14:textId="77777777">
        <w:trPr>
          <w:trHeight w:val="551"/>
        </w:trPr>
        <w:tc>
          <w:tcPr>
            <w:tcW w:w="2487" w:type="dxa"/>
          </w:tcPr>
          <w:p w14:paraId="2283D911" w14:textId="77777777" w:rsidR="0044025A" w:rsidRDefault="002E6C8A">
            <w:pPr>
              <w:pStyle w:val="TableParagraph"/>
              <w:spacing w:before="1"/>
              <w:ind w:left="215"/>
              <w:rPr>
                <w:b/>
                <w:sz w:val="24"/>
              </w:rPr>
            </w:pPr>
            <w:r>
              <w:rPr>
                <w:b/>
                <w:sz w:val="24"/>
              </w:rPr>
              <w:t>Nombre</w:t>
            </w:r>
            <w:r>
              <w:rPr>
                <w:b/>
                <w:spacing w:val="-2"/>
                <w:sz w:val="24"/>
              </w:rPr>
              <w:t xml:space="preserve"> </w:t>
            </w:r>
            <w:r>
              <w:rPr>
                <w:b/>
                <w:sz w:val="24"/>
              </w:rPr>
              <w:t>estudiante</w:t>
            </w:r>
          </w:p>
        </w:tc>
        <w:tc>
          <w:tcPr>
            <w:tcW w:w="3855" w:type="dxa"/>
          </w:tcPr>
          <w:p w14:paraId="372B15C7" w14:textId="77777777" w:rsidR="0044025A" w:rsidRDefault="0044025A">
            <w:pPr>
              <w:pStyle w:val="TableParagraph"/>
            </w:pPr>
          </w:p>
        </w:tc>
        <w:tc>
          <w:tcPr>
            <w:tcW w:w="1560" w:type="dxa"/>
          </w:tcPr>
          <w:p w14:paraId="0AEF3A67" w14:textId="77777777" w:rsidR="0044025A" w:rsidRDefault="002E6C8A">
            <w:pPr>
              <w:pStyle w:val="TableParagraph"/>
              <w:spacing w:line="273" w:lineRule="exact"/>
              <w:ind w:left="435" w:right="435"/>
              <w:jc w:val="center"/>
              <w:rPr>
                <w:b/>
                <w:sz w:val="24"/>
              </w:rPr>
            </w:pPr>
            <w:r>
              <w:rPr>
                <w:b/>
                <w:sz w:val="24"/>
              </w:rPr>
              <w:t>Firma</w:t>
            </w:r>
          </w:p>
        </w:tc>
        <w:tc>
          <w:tcPr>
            <w:tcW w:w="2098" w:type="dxa"/>
          </w:tcPr>
          <w:p w14:paraId="16A0435C" w14:textId="77777777" w:rsidR="0044025A" w:rsidRDefault="0044025A">
            <w:pPr>
              <w:pStyle w:val="TableParagraph"/>
            </w:pPr>
          </w:p>
        </w:tc>
      </w:tr>
      <w:tr w:rsidR="0044025A" w14:paraId="3C568A4F" w14:textId="77777777">
        <w:trPr>
          <w:trHeight w:val="412"/>
        </w:trPr>
        <w:tc>
          <w:tcPr>
            <w:tcW w:w="2487" w:type="dxa"/>
          </w:tcPr>
          <w:p w14:paraId="739BFA92" w14:textId="77777777" w:rsidR="0044025A" w:rsidRDefault="002E6C8A">
            <w:pPr>
              <w:pStyle w:val="TableParagraph"/>
              <w:spacing w:line="273" w:lineRule="exact"/>
              <w:ind w:left="905" w:right="905"/>
              <w:jc w:val="center"/>
              <w:rPr>
                <w:b/>
                <w:sz w:val="24"/>
              </w:rPr>
            </w:pPr>
            <w:r>
              <w:rPr>
                <w:b/>
                <w:sz w:val="24"/>
              </w:rPr>
              <w:t>Curso</w:t>
            </w:r>
          </w:p>
        </w:tc>
        <w:tc>
          <w:tcPr>
            <w:tcW w:w="3855" w:type="dxa"/>
          </w:tcPr>
          <w:p w14:paraId="41E8A335" w14:textId="77777777" w:rsidR="0044025A" w:rsidRDefault="0044025A">
            <w:pPr>
              <w:pStyle w:val="TableParagraph"/>
            </w:pPr>
          </w:p>
        </w:tc>
        <w:tc>
          <w:tcPr>
            <w:tcW w:w="1560" w:type="dxa"/>
          </w:tcPr>
          <w:p w14:paraId="14C9FEF3" w14:textId="77777777" w:rsidR="0044025A" w:rsidRDefault="002E6C8A">
            <w:pPr>
              <w:pStyle w:val="TableParagraph"/>
              <w:spacing w:line="273" w:lineRule="exact"/>
              <w:ind w:left="435" w:right="434"/>
              <w:jc w:val="center"/>
              <w:rPr>
                <w:b/>
                <w:sz w:val="24"/>
              </w:rPr>
            </w:pPr>
            <w:r>
              <w:rPr>
                <w:b/>
                <w:sz w:val="24"/>
              </w:rPr>
              <w:t>Fecha</w:t>
            </w:r>
          </w:p>
        </w:tc>
        <w:tc>
          <w:tcPr>
            <w:tcW w:w="2098" w:type="dxa"/>
          </w:tcPr>
          <w:p w14:paraId="244669D3" w14:textId="77777777" w:rsidR="0044025A" w:rsidRDefault="0044025A">
            <w:pPr>
              <w:pStyle w:val="TableParagraph"/>
            </w:pPr>
          </w:p>
        </w:tc>
      </w:tr>
    </w:tbl>
    <w:p w14:paraId="5F04DD8D" w14:textId="77777777" w:rsidR="0044025A" w:rsidRDefault="0044025A">
      <w:pPr>
        <w:pStyle w:val="Textoindependiente"/>
        <w:spacing w:before="2"/>
        <w:rPr>
          <w:b/>
          <w:sz w:val="19"/>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9"/>
      </w:tblGrid>
      <w:tr w:rsidR="0044025A" w14:paraId="19728B28" w14:textId="77777777">
        <w:trPr>
          <w:trHeight w:val="292"/>
        </w:trPr>
        <w:tc>
          <w:tcPr>
            <w:tcW w:w="10089" w:type="dxa"/>
          </w:tcPr>
          <w:p w14:paraId="58B456CB" w14:textId="77777777" w:rsidR="0044025A" w:rsidRDefault="002E6C8A">
            <w:pPr>
              <w:pStyle w:val="TableParagraph"/>
              <w:tabs>
                <w:tab w:val="left" w:pos="4974"/>
                <w:tab w:val="left" w:pos="8691"/>
              </w:tabs>
              <w:spacing w:before="15"/>
              <w:ind w:left="129"/>
            </w:pPr>
            <w:r>
              <w:t>Entrevistador/Recibe</w:t>
            </w:r>
            <w:r>
              <w:rPr>
                <w:spacing w:val="-6"/>
              </w:rPr>
              <w:t xml:space="preserve"> </w:t>
            </w:r>
            <w:r>
              <w:t>denuncia</w:t>
            </w:r>
            <w:r>
              <w:tab/>
              <w:t>Cargo</w:t>
            </w:r>
            <w:r>
              <w:tab/>
              <w:t>Firma</w:t>
            </w:r>
          </w:p>
        </w:tc>
      </w:tr>
      <w:tr w:rsidR="0044025A" w14:paraId="7895629A" w14:textId="77777777">
        <w:trPr>
          <w:trHeight w:val="421"/>
        </w:trPr>
        <w:tc>
          <w:tcPr>
            <w:tcW w:w="10089" w:type="dxa"/>
          </w:tcPr>
          <w:p w14:paraId="5A51361A" w14:textId="77777777" w:rsidR="0044025A" w:rsidRDefault="0044025A">
            <w:pPr>
              <w:pStyle w:val="TableParagraph"/>
            </w:pPr>
          </w:p>
        </w:tc>
      </w:tr>
      <w:tr w:rsidR="0044025A" w14:paraId="64F80E80" w14:textId="77777777">
        <w:trPr>
          <w:trHeight w:val="417"/>
        </w:trPr>
        <w:tc>
          <w:tcPr>
            <w:tcW w:w="10089" w:type="dxa"/>
          </w:tcPr>
          <w:p w14:paraId="15F4A203" w14:textId="77777777" w:rsidR="0044025A" w:rsidRDefault="0044025A">
            <w:pPr>
              <w:pStyle w:val="TableParagraph"/>
            </w:pPr>
          </w:p>
        </w:tc>
      </w:tr>
    </w:tbl>
    <w:p w14:paraId="1B51344C" w14:textId="77777777" w:rsidR="0044025A" w:rsidRDefault="0044025A">
      <w:pPr>
        <w:pStyle w:val="Textoindependiente"/>
        <w:spacing w:before="1"/>
        <w:rPr>
          <w:b/>
          <w:sz w:val="23"/>
        </w:rPr>
      </w:pPr>
    </w:p>
    <w:p w14:paraId="154FFB63" w14:textId="77777777" w:rsidR="0044025A" w:rsidRDefault="002E6C8A">
      <w:pPr>
        <w:pStyle w:val="Ttulo5"/>
        <w:ind w:left="561"/>
      </w:pPr>
      <w:r>
        <w:t>Relato:</w:t>
      </w:r>
    </w:p>
    <w:p w14:paraId="386BCC26" w14:textId="77777777" w:rsidR="0044025A" w:rsidRDefault="002E6C8A">
      <w:pPr>
        <w:spacing w:before="132"/>
        <w:ind w:left="561"/>
        <w:rPr>
          <w:sz w:val="24"/>
        </w:rPr>
      </w:pPr>
      <w:r>
        <w:rPr>
          <w:sz w:val="24"/>
        </w:rPr>
        <w:t>………………………………………………………………………………………………………………</w:t>
      </w:r>
    </w:p>
    <w:p w14:paraId="1A8396B6" w14:textId="77777777" w:rsidR="0044025A" w:rsidRDefault="002E6C8A">
      <w:pPr>
        <w:spacing w:before="137"/>
        <w:ind w:left="561"/>
        <w:rPr>
          <w:sz w:val="24"/>
        </w:rPr>
      </w:pPr>
      <w:r>
        <w:rPr>
          <w:sz w:val="24"/>
        </w:rPr>
        <w:t>………………………………………………………………………………………………………………</w:t>
      </w:r>
    </w:p>
    <w:p w14:paraId="453993D7" w14:textId="77777777" w:rsidR="0044025A" w:rsidRDefault="002E6C8A">
      <w:pPr>
        <w:spacing w:before="137"/>
        <w:ind w:left="561"/>
        <w:rPr>
          <w:sz w:val="24"/>
        </w:rPr>
      </w:pPr>
      <w:r>
        <w:rPr>
          <w:sz w:val="24"/>
        </w:rPr>
        <w:t>………………………………………………………………………………………………………………</w:t>
      </w:r>
    </w:p>
    <w:p w14:paraId="4CE98322" w14:textId="77777777" w:rsidR="0044025A" w:rsidRDefault="002E6C8A">
      <w:pPr>
        <w:spacing w:before="137"/>
        <w:ind w:left="561"/>
        <w:rPr>
          <w:sz w:val="24"/>
        </w:rPr>
      </w:pPr>
      <w:r>
        <w:rPr>
          <w:sz w:val="24"/>
        </w:rPr>
        <w:t>………………………………………………………………………………………………………………</w:t>
      </w:r>
    </w:p>
    <w:p w14:paraId="35589C00" w14:textId="77777777" w:rsidR="0044025A" w:rsidRDefault="002E6C8A">
      <w:pPr>
        <w:spacing w:before="141"/>
        <w:ind w:left="561"/>
        <w:rPr>
          <w:sz w:val="24"/>
        </w:rPr>
      </w:pPr>
      <w:r>
        <w:rPr>
          <w:sz w:val="24"/>
        </w:rPr>
        <w:t>………………………………………………………………………………………………………………</w:t>
      </w:r>
    </w:p>
    <w:p w14:paraId="23656E04" w14:textId="77777777" w:rsidR="0044025A" w:rsidRDefault="002E6C8A">
      <w:pPr>
        <w:spacing w:before="137"/>
        <w:ind w:left="561"/>
        <w:rPr>
          <w:sz w:val="24"/>
        </w:rPr>
      </w:pPr>
      <w:r>
        <w:rPr>
          <w:sz w:val="24"/>
        </w:rPr>
        <w:t>………………………………………………………………………………………………………………</w:t>
      </w:r>
    </w:p>
    <w:p w14:paraId="053A43E8" w14:textId="77777777" w:rsidR="0044025A" w:rsidRDefault="002E6C8A">
      <w:pPr>
        <w:spacing w:before="137"/>
        <w:ind w:left="561"/>
        <w:rPr>
          <w:sz w:val="24"/>
        </w:rPr>
      </w:pPr>
      <w:r>
        <w:rPr>
          <w:sz w:val="24"/>
        </w:rPr>
        <w:t>………..…….………………………………………………………………………………………………</w:t>
      </w:r>
    </w:p>
    <w:p w14:paraId="274BD474" w14:textId="77777777" w:rsidR="0044025A" w:rsidRDefault="002E6C8A">
      <w:pPr>
        <w:spacing w:before="137"/>
        <w:ind w:left="561"/>
        <w:rPr>
          <w:sz w:val="24"/>
        </w:rPr>
      </w:pPr>
      <w:r>
        <w:rPr>
          <w:sz w:val="24"/>
        </w:rPr>
        <w:t>……………….………………………………………………………………………………………………</w:t>
      </w:r>
    </w:p>
    <w:p w14:paraId="23223052" w14:textId="77777777" w:rsidR="0044025A" w:rsidRDefault="002E6C8A">
      <w:pPr>
        <w:spacing w:before="142"/>
        <w:ind w:left="561"/>
        <w:rPr>
          <w:sz w:val="24"/>
        </w:rPr>
      </w:pPr>
      <w:r>
        <w:rPr>
          <w:sz w:val="24"/>
        </w:rPr>
        <w:t>………………………………………………………………………………………………………………</w:t>
      </w:r>
    </w:p>
    <w:p w14:paraId="71A48CE2" w14:textId="77777777" w:rsidR="0044025A" w:rsidRDefault="002E6C8A">
      <w:pPr>
        <w:spacing w:before="137"/>
        <w:ind w:left="561"/>
        <w:rPr>
          <w:sz w:val="24"/>
        </w:rPr>
      </w:pPr>
      <w:r>
        <w:rPr>
          <w:sz w:val="24"/>
        </w:rPr>
        <w:t>…….…………………………………………………………………………………………………………</w:t>
      </w:r>
    </w:p>
    <w:p w14:paraId="50BDA4CC" w14:textId="77777777" w:rsidR="0044025A" w:rsidRDefault="002E6C8A">
      <w:pPr>
        <w:spacing w:before="137"/>
        <w:ind w:left="561"/>
        <w:rPr>
          <w:sz w:val="24"/>
        </w:rPr>
      </w:pPr>
      <w:r>
        <w:rPr>
          <w:sz w:val="24"/>
        </w:rPr>
        <w:t>………….……………………………………………………………………………………………………</w:t>
      </w:r>
    </w:p>
    <w:p w14:paraId="16681921" w14:textId="77777777" w:rsidR="0044025A" w:rsidRDefault="002E6C8A">
      <w:pPr>
        <w:spacing w:before="137"/>
        <w:ind w:left="561"/>
        <w:rPr>
          <w:sz w:val="24"/>
        </w:rPr>
      </w:pPr>
      <w:r>
        <w:rPr>
          <w:sz w:val="24"/>
        </w:rPr>
        <w:t>……………….………………………………………………………………………………………………</w:t>
      </w:r>
    </w:p>
    <w:p w14:paraId="3298B37F" w14:textId="77777777" w:rsidR="0044025A" w:rsidRDefault="002E6C8A">
      <w:pPr>
        <w:spacing w:before="141"/>
        <w:ind w:left="561"/>
        <w:rPr>
          <w:sz w:val="24"/>
        </w:rPr>
      </w:pPr>
      <w:r>
        <w:rPr>
          <w:sz w:val="24"/>
        </w:rPr>
        <w:t>………………….……………………………………………………………………………………………</w:t>
      </w:r>
    </w:p>
    <w:p w14:paraId="272AE4EE" w14:textId="77777777" w:rsidR="0044025A" w:rsidRDefault="002E6C8A">
      <w:pPr>
        <w:spacing w:before="137"/>
        <w:ind w:left="561"/>
        <w:rPr>
          <w:sz w:val="24"/>
        </w:rPr>
      </w:pPr>
      <w:r>
        <w:rPr>
          <w:sz w:val="24"/>
        </w:rPr>
        <w:t>……………………….………………………………………………………………………………………</w:t>
      </w:r>
    </w:p>
    <w:p w14:paraId="339D577A" w14:textId="77777777" w:rsidR="0044025A" w:rsidRDefault="002E6C8A">
      <w:pPr>
        <w:spacing w:before="138"/>
        <w:ind w:left="561"/>
        <w:rPr>
          <w:sz w:val="24"/>
        </w:rPr>
      </w:pPr>
      <w:r>
        <w:rPr>
          <w:sz w:val="24"/>
        </w:rPr>
        <w:t>………………………………………………………………………………………………………………</w:t>
      </w:r>
    </w:p>
    <w:p w14:paraId="3631B511" w14:textId="77777777" w:rsidR="0044025A" w:rsidRDefault="002E6C8A">
      <w:pPr>
        <w:spacing w:before="136"/>
        <w:ind w:left="561"/>
        <w:rPr>
          <w:sz w:val="24"/>
        </w:rPr>
      </w:pPr>
      <w:r>
        <w:rPr>
          <w:sz w:val="24"/>
        </w:rPr>
        <w:t>………………………………………………………………………………………………………………</w:t>
      </w:r>
    </w:p>
    <w:p w14:paraId="2BFC2D89" w14:textId="77777777" w:rsidR="0044025A" w:rsidRDefault="002E6C8A">
      <w:pPr>
        <w:spacing w:before="142"/>
        <w:ind w:left="561"/>
        <w:rPr>
          <w:sz w:val="24"/>
        </w:rPr>
      </w:pPr>
      <w:r>
        <w:rPr>
          <w:sz w:val="24"/>
        </w:rPr>
        <w:t>………………………………………………………………………………………………………………</w:t>
      </w:r>
    </w:p>
    <w:p w14:paraId="046BAAE1" w14:textId="77777777" w:rsidR="0044025A" w:rsidRDefault="0044025A">
      <w:pPr>
        <w:rPr>
          <w:sz w:val="24"/>
        </w:rPr>
        <w:sectPr w:rsidR="0044025A">
          <w:pgSz w:w="12240" w:h="15840"/>
          <w:pgMar w:top="680" w:right="440" w:bottom="1180" w:left="860" w:header="0" w:footer="911" w:gutter="0"/>
          <w:cols w:space="720"/>
        </w:sectPr>
      </w:pPr>
    </w:p>
    <w:p w14:paraId="31871F81" w14:textId="77777777" w:rsidR="0044025A" w:rsidRDefault="002E6C8A">
      <w:pPr>
        <w:spacing w:before="78"/>
        <w:ind w:left="388"/>
        <w:rPr>
          <w:b/>
          <w:sz w:val="18"/>
        </w:rPr>
      </w:pPr>
      <w:r>
        <w:rPr>
          <w:b/>
          <w:sz w:val="18"/>
        </w:rPr>
        <w:t>Anexo II</w:t>
      </w:r>
    </w:p>
    <w:p w14:paraId="27D06052" w14:textId="77777777" w:rsidR="0044025A" w:rsidRDefault="002E6C8A">
      <w:pPr>
        <w:pStyle w:val="Ttulo6"/>
        <w:spacing w:before="1"/>
        <w:ind w:left="703" w:right="1009"/>
        <w:jc w:val="center"/>
      </w:pPr>
      <w:r>
        <w:t>ENTREVISTA</w:t>
      </w:r>
      <w:r>
        <w:rPr>
          <w:spacing w:val="-9"/>
        </w:rPr>
        <w:t xml:space="preserve"> </w:t>
      </w:r>
      <w:r>
        <w:t>APODERADO</w:t>
      </w:r>
    </w:p>
    <w:p w14:paraId="000BF612" w14:textId="77777777" w:rsidR="0044025A" w:rsidRDefault="001B1882">
      <w:pPr>
        <w:spacing w:before="208"/>
        <w:ind w:left="706" w:right="1009"/>
        <w:jc w:val="center"/>
        <w:rPr>
          <w:b/>
        </w:rPr>
      </w:pPr>
      <w:r>
        <w:rPr>
          <w:b/>
        </w:rPr>
        <w:t>PROTOCOLO:</w:t>
      </w:r>
      <w:r w:rsidR="002E6C8A">
        <w:rPr>
          <w:b/>
        </w:rPr>
        <w:t>…………………………………………………….</w:t>
      </w:r>
    </w:p>
    <w:p w14:paraId="65EBC091" w14:textId="77777777" w:rsidR="0044025A" w:rsidRDefault="0044025A">
      <w:pPr>
        <w:pStyle w:val="Textoindependiente"/>
        <w:spacing w:before="9"/>
        <w:rPr>
          <w:b/>
          <w:sz w:val="21"/>
        </w:rPr>
      </w:pPr>
    </w:p>
    <w:p w14:paraId="20476514" w14:textId="77777777" w:rsidR="0044025A" w:rsidRDefault="001B1882">
      <w:pPr>
        <w:ind w:left="7014"/>
        <w:rPr>
          <w:b/>
        </w:rPr>
      </w:pPr>
      <w:r>
        <w:rPr>
          <w:b/>
        </w:rPr>
        <w:t>Fecha:</w:t>
      </w:r>
      <w:r w:rsidR="002E6C8A">
        <w:rPr>
          <w:b/>
        </w:rPr>
        <w:t>…………………………</w:t>
      </w:r>
    </w:p>
    <w:p w14:paraId="6DFD6EAE" w14:textId="77777777" w:rsidR="0044025A" w:rsidRDefault="0044025A">
      <w:pPr>
        <w:pStyle w:val="Textoindependiente"/>
        <w:spacing w:before="10" w:after="1"/>
        <w:rPr>
          <w:b/>
          <w:sz w:val="15"/>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9"/>
        <w:gridCol w:w="3640"/>
      </w:tblGrid>
      <w:tr w:rsidR="0044025A" w14:paraId="712C5BEA" w14:textId="77777777">
        <w:trPr>
          <w:trHeight w:val="384"/>
        </w:trPr>
        <w:tc>
          <w:tcPr>
            <w:tcW w:w="6569" w:type="dxa"/>
          </w:tcPr>
          <w:p w14:paraId="2E8BEED1" w14:textId="77777777" w:rsidR="0044025A" w:rsidRDefault="002E6C8A">
            <w:pPr>
              <w:pStyle w:val="TableParagraph"/>
              <w:spacing w:before="6"/>
              <w:ind w:left="2327" w:right="2319"/>
              <w:jc w:val="center"/>
              <w:rPr>
                <w:b/>
              </w:rPr>
            </w:pPr>
            <w:r>
              <w:rPr>
                <w:b/>
              </w:rPr>
              <w:t>Nombre</w:t>
            </w:r>
            <w:r>
              <w:rPr>
                <w:b/>
                <w:spacing w:val="-4"/>
              </w:rPr>
              <w:t xml:space="preserve"> </w:t>
            </w:r>
            <w:r>
              <w:rPr>
                <w:b/>
              </w:rPr>
              <w:t>Apoderado</w:t>
            </w:r>
          </w:p>
        </w:tc>
        <w:tc>
          <w:tcPr>
            <w:tcW w:w="3640" w:type="dxa"/>
          </w:tcPr>
          <w:p w14:paraId="49558717" w14:textId="77777777" w:rsidR="0044025A" w:rsidRDefault="002E6C8A">
            <w:pPr>
              <w:pStyle w:val="TableParagraph"/>
              <w:spacing w:before="1"/>
              <w:ind w:left="1503" w:right="1500"/>
              <w:jc w:val="center"/>
              <w:rPr>
                <w:b/>
              </w:rPr>
            </w:pPr>
            <w:r>
              <w:rPr>
                <w:b/>
              </w:rPr>
              <w:t>Firma</w:t>
            </w:r>
          </w:p>
        </w:tc>
      </w:tr>
      <w:tr w:rsidR="0044025A" w14:paraId="362A9C39" w14:textId="77777777">
        <w:trPr>
          <w:trHeight w:val="417"/>
        </w:trPr>
        <w:tc>
          <w:tcPr>
            <w:tcW w:w="6569" w:type="dxa"/>
          </w:tcPr>
          <w:p w14:paraId="4DCF02B0" w14:textId="77777777" w:rsidR="0044025A" w:rsidRDefault="0044025A">
            <w:pPr>
              <w:pStyle w:val="TableParagraph"/>
            </w:pPr>
          </w:p>
        </w:tc>
        <w:tc>
          <w:tcPr>
            <w:tcW w:w="3640" w:type="dxa"/>
          </w:tcPr>
          <w:p w14:paraId="19A6FC52" w14:textId="77777777" w:rsidR="0044025A" w:rsidRDefault="0044025A">
            <w:pPr>
              <w:pStyle w:val="TableParagraph"/>
            </w:pPr>
          </w:p>
        </w:tc>
      </w:tr>
      <w:tr w:rsidR="0044025A" w14:paraId="35B64D3B" w14:textId="77777777">
        <w:trPr>
          <w:trHeight w:val="426"/>
        </w:trPr>
        <w:tc>
          <w:tcPr>
            <w:tcW w:w="6569" w:type="dxa"/>
          </w:tcPr>
          <w:p w14:paraId="1BB806A8" w14:textId="77777777" w:rsidR="0044025A" w:rsidRDefault="0044025A">
            <w:pPr>
              <w:pStyle w:val="TableParagraph"/>
            </w:pPr>
          </w:p>
        </w:tc>
        <w:tc>
          <w:tcPr>
            <w:tcW w:w="3640" w:type="dxa"/>
          </w:tcPr>
          <w:p w14:paraId="7DE42D99" w14:textId="77777777" w:rsidR="0044025A" w:rsidRDefault="0044025A">
            <w:pPr>
              <w:pStyle w:val="TableParagraph"/>
            </w:pPr>
          </w:p>
        </w:tc>
      </w:tr>
    </w:tbl>
    <w:p w14:paraId="2DBD93A5" w14:textId="77777777" w:rsidR="0044025A" w:rsidRDefault="0044025A">
      <w:pPr>
        <w:pStyle w:val="Textoindependiente"/>
        <w:spacing w:before="9" w:after="1"/>
        <w:rPr>
          <w:b/>
          <w:sz w:val="15"/>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7"/>
        <w:gridCol w:w="3592"/>
      </w:tblGrid>
      <w:tr w:rsidR="0044025A" w14:paraId="2393A1BC" w14:textId="77777777">
        <w:trPr>
          <w:trHeight w:val="379"/>
        </w:trPr>
        <w:tc>
          <w:tcPr>
            <w:tcW w:w="6617" w:type="dxa"/>
          </w:tcPr>
          <w:p w14:paraId="5CD5F828" w14:textId="77777777" w:rsidR="0044025A" w:rsidRDefault="002E6C8A">
            <w:pPr>
              <w:pStyle w:val="TableParagraph"/>
              <w:spacing w:before="1"/>
              <w:ind w:left="2366" w:right="2366"/>
              <w:jc w:val="center"/>
              <w:rPr>
                <w:b/>
              </w:rPr>
            </w:pPr>
            <w:r>
              <w:rPr>
                <w:b/>
              </w:rPr>
              <w:t>Nombre</w:t>
            </w:r>
            <w:r>
              <w:rPr>
                <w:b/>
                <w:spacing w:val="-5"/>
              </w:rPr>
              <w:t xml:space="preserve"> </w:t>
            </w:r>
            <w:r>
              <w:rPr>
                <w:b/>
              </w:rPr>
              <w:t>Estudiante</w:t>
            </w:r>
          </w:p>
        </w:tc>
        <w:tc>
          <w:tcPr>
            <w:tcW w:w="3592" w:type="dxa"/>
          </w:tcPr>
          <w:p w14:paraId="179E00DB" w14:textId="77777777" w:rsidR="0044025A" w:rsidRDefault="002E6C8A">
            <w:pPr>
              <w:pStyle w:val="TableParagraph"/>
              <w:spacing w:before="1"/>
              <w:ind w:left="1479" w:right="1476"/>
              <w:jc w:val="center"/>
              <w:rPr>
                <w:b/>
              </w:rPr>
            </w:pPr>
            <w:r>
              <w:rPr>
                <w:b/>
              </w:rPr>
              <w:t>Firma</w:t>
            </w:r>
          </w:p>
        </w:tc>
      </w:tr>
      <w:tr w:rsidR="0044025A" w14:paraId="4994DA6F" w14:textId="77777777">
        <w:trPr>
          <w:trHeight w:val="422"/>
        </w:trPr>
        <w:tc>
          <w:tcPr>
            <w:tcW w:w="6617" w:type="dxa"/>
          </w:tcPr>
          <w:p w14:paraId="71B06A68" w14:textId="77777777" w:rsidR="0044025A" w:rsidRDefault="0044025A">
            <w:pPr>
              <w:pStyle w:val="TableParagraph"/>
            </w:pPr>
          </w:p>
        </w:tc>
        <w:tc>
          <w:tcPr>
            <w:tcW w:w="3592" w:type="dxa"/>
          </w:tcPr>
          <w:p w14:paraId="17EF1211" w14:textId="77777777" w:rsidR="0044025A" w:rsidRDefault="0044025A">
            <w:pPr>
              <w:pStyle w:val="TableParagraph"/>
            </w:pPr>
          </w:p>
        </w:tc>
      </w:tr>
    </w:tbl>
    <w:p w14:paraId="6E8CC05E" w14:textId="77777777" w:rsidR="0044025A" w:rsidRDefault="002E6C8A">
      <w:pPr>
        <w:pStyle w:val="Ttulo5"/>
        <w:spacing w:before="88" w:after="6"/>
      </w:pPr>
      <w:r>
        <w:t>Entrevistadores</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2757"/>
        <w:gridCol w:w="2834"/>
      </w:tblGrid>
      <w:tr w:rsidR="0044025A" w14:paraId="7E743D8A" w14:textId="77777777">
        <w:trPr>
          <w:trHeight w:val="273"/>
        </w:trPr>
        <w:tc>
          <w:tcPr>
            <w:tcW w:w="4620" w:type="dxa"/>
          </w:tcPr>
          <w:p w14:paraId="28BCD381" w14:textId="77777777" w:rsidR="0044025A" w:rsidRDefault="002E6C8A">
            <w:pPr>
              <w:pStyle w:val="TableParagraph"/>
              <w:spacing w:line="253" w:lineRule="exact"/>
              <w:ind w:left="1869" w:right="1861"/>
              <w:jc w:val="center"/>
              <w:rPr>
                <w:b/>
                <w:sz w:val="24"/>
              </w:rPr>
            </w:pPr>
            <w:r>
              <w:rPr>
                <w:b/>
                <w:sz w:val="24"/>
              </w:rPr>
              <w:t>Nombre</w:t>
            </w:r>
          </w:p>
        </w:tc>
        <w:tc>
          <w:tcPr>
            <w:tcW w:w="2757" w:type="dxa"/>
          </w:tcPr>
          <w:p w14:paraId="6F0AD15B" w14:textId="77777777" w:rsidR="0044025A" w:rsidRDefault="002E6C8A">
            <w:pPr>
              <w:pStyle w:val="TableParagraph"/>
              <w:spacing w:line="253" w:lineRule="exact"/>
              <w:ind w:left="1033" w:right="1033"/>
              <w:jc w:val="center"/>
              <w:rPr>
                <w:b/>
                <w:sz w:val="24"/>
              </w:rPr>
            </w:pPr>
            <w:r>
              <w:rPr>
                <w:b/>
                <w:sz w:val="24"/>
              </w:rPr>
              <w:t>Cargo</w:t>
            </w:r>
          </w:p>
        </w:tc>
        <w:tc>
          <w:tcPr>
            <w:tcW w:w="2834" w:type="dxa"/>
          </w:tcPr>
          <w:p w14:paraId="0D0E7391" w14:textId="77777777" w:rsidR="0044025A" w:rsidRDefault="002E6C8A">
            <w:pPr>
              <w:pStyle w:val="TableParagraph"/>
              <w:spacing w:line="253" w:lineRule="exact"/>
              <w:ind w:left="1071" w:right="1073"/>
              <w:jc w:val="center"/>
              <w:rPr>
                <w:b/>
                <w:sz w:val="24"/>
              </w:rPr>
            </w:pPr>
            <w:r>
              <w:rPr>
                <w:b/>
                <w:sz w:val="24"/>
              </w:rPr>
              <w:t>Firma</w:t>
            </w:r>
          </w:p>
        </w:tc>
      </w:tr>
      <w:tr w:rsidR="0044025A" w14:paraId="41E171A6" w14:textId="77777777">
        <w:trPr>
          <w:trHeight w:val="321"/>
        </w:trPr>
        <w:tc>
          <w:tcPr>
            <w:tcW w:w="4620" w:type="dxa"/>
          </w:tcPr>
          <w:p w14:paraId="4C69DC5B" w14:textId="77777777" w:rsidR="0044025A" w:rsidRDefault="0044025A">
            <w:pPr>
              <w:pStyle w:val="TableParagraph"/>
            </w:pPr>
          </w:p>
        </w:tc>
        <w:tc>
          <w:tcPr>
            <w:tcW w:w="2757" w:type="dxa"/>
          </w:tcPr>
          <w:p w14:paraId="14376767" w14:textId="77777777" w:rsidR="0044025A" w:rsidRDefault="0044025A">
            <w:pPr>
              <w:pStyle w:val="TableParagraph"/>
            </w:pPr>
          </w:p>
        </w:tc>
        <w:tc>
          <w:tcPr>
            <w:tcW w:w="2834" w:type="dxa"/>
          </w:tcPr>
          <w:p w14:paraId="2C8693D1" w14:textId="77777777" w:rsidR="0044025A" w:rsidRDefault="0044025A">
            <w:pPr>
              <w:pStyle w:val="TableParagraph"/>
            </w:pPr>
          </w:p>
        </w:tc>
      </w:tr>
      <w:tr w:rsidR="0044025A" w14:paraId="54562F1E" w14:textId="77777777">
        <w:trPr>
          <w:trHeight w:val="316"/>
        </w:trPr>
        <w:tc>
          <w:tcPr>
            <w:tcW w:w="4620" w:type="dxa"/>
          </w:tcPr>
          <w:p w14:paraId="00D1B40B" w14:textId="77777777" w:rsidR="0044025A" w:rsidRDefault="0044025A">
            <w:pPr>
              <w:pStyle w:val="TableParagraph"/>
            </w:pPr>
          </w:p>
        </w:tc>
        <w:tc>
          <w:tcPr>
            <w:tcW w:w="2757" w:type="dxa"/>
          </w:tcPr>
          <w:p w14:paraId="07F4A918" w14:textId="77777777" w:rsidR="0044025A" w:rsidRDefault="0044025A">
            <w:pPr>
              <w:pStyle w:val="TableParagraph"/>
            </w:pPr>
          </w:p>
        </w:tc>
        <w:tc>
          <w:tcPr>
            <w:tcW w:w="2834" w:type="dxa"/>
          </w:tcPr>
          <w:p w14:paraId="5007BFCE" w14:textId="77777777" w:rsidR="0044025A" w:rsidRDefault="0044025A">
            <w:pPr>
              <w:pStyle w:val="TableParagraph"/>
            </w:pPr>
          </w:p>
        </w:tc>
      </w:tr>
      <w:tr w:rsidR="0044025A" w14:paraId="1D93FA72" w14:textId="77777777">
        <w:trPr>
          <w:trHeight w:val="316"/>
        </w:trPr>
        <w:tc>
          <w:tcPr>
            <w:tcW w:w="4620" w:type="dxa"/>
          </w:tcPr>
          <w:p w14:paraId="095A7C00" w14:textId="77777777" w:rsidR="0044025A" w:rsidRDefault="0044025A">
            <w:pPr>
              <w:pStyle w:val="TableParagraph"/>
            </w:pPr>
          </w:p>
        </w:tc>
        <w:tc>
          <w:tcPr>
            <w:tcW w:w="2757" w:type="dxa"/>
          </w:tcPr>
          <w:p w14:paraId="6F53C744" w14:textId="77777777" w:rsidR="0044025A" w:rsidRDefault="0044025A">
            <w:pPr>
              <w:pStyle w:val="TableParagraph"/>
            </w:pPr>
          </w:p>
        </w:tc>
        <w:tc>
          <w:tcPr>
            <w:tcW w:w="2834" w:type="dxa"/>
          </w:tcPr>
          <w:p w14:paraId="7C106F8A" w14:textId="77777777" w:rsidR="0044025A" w:rsidRDefault="0044025A">
            <w:pPr>
              <w:pStyle w:val="TableParagraph"/>
            </w:pPr>
          </w:p>
        </w:tc>
      </w:tr>
      <w:tr w:rsidR="0044025A" w14:paraId="59F1EA2A" w14:textId="77777777">
        <w:trPr>
          <w:trHeight w:val="316"/>
        </w:trPr>
        <w:tc>
          <w:tcPr>
            <w:tcW w:w="4620" w:type="dxa"/>
          </w:tcPr>
          <w:p w14:paraId="50FB9DE3" w14:textId="77777777" w:rsidR="0044025A" w:rsidRDefault="0044025A">
            <w:pPr>
              <w:pStyle w:val="TableParagraph"/>
            </w:pPr>
          </w:p>
        </w:tc>
        <w:tc>
          <w:tcPr>
            <w:tcW w:w="2757" w:type="dxa"/>
          </w:tcPr>
          <w:p w14:paraId="5FE4E953" w14:textId="77777777" w:rsidR="0044025A" w:rsidRDefault="0044025A">
            <w:pPr>
              <w:pStyle w:val="TableParagraph"/>
            </w:pPr>
          </w:p>
        </w:tc>
        <w:tc>
          <w:tcPr>
            <w:tcW w:w="2834" w:type="dxa"/>
          </w:tcPr>
          <w:p w14:paraId="6BD80983" w14:textId="77777777" w:rsidR="0044025A" w:rsidRDefault="0044025A">
            <w:pPr>
              <w:pStyle w:val="TableParagraph"/>
            </w:pPr>
          </w:p>
        </w:tc>
      </w:tr>
      <w:tr w:rsidR="0044025A" w14:paraId="53D34308" w14:textId="77777777">
        <w:trPr>
          <w:trHeight w:val="316"/>
        </w:trPr>
        <w:tc>
          <w:tcPr>
            <w:tcW w:w="4620" w:type="dxa"/>
          </w:tcPr>
          <w:p w14:paraId="30B12599" w14:textId="77777777" w:rsidR="0044025A" w:rsidRDefault="0044025A">
            <w:pPr>
              <w:pStyle w:val="TableParagraph"/>
            </w:pPr>
          </w:p>
        </w:tc>
        <w:tc>
          <w:tcPr>
            <w:tcW w:w="2757" w:type="dxa"/>
          </w:tcPr>
          <w:p w14:paraId="16FC3E58" w14:textId="77777777" w:rsidR="0044025A" w:rsidRDefault="0044025A">
            <w:pPr>
              <w:pStyle w:val="TableParagraph"/>
            </w:pPr>
          </w:p>
        </w:tc>
        <w:tc>
          <w:tcPr>
            <w:tcW w:w="2834" w:type="dxa"/>
          </w:tcPr>
          <w:p w14:paraId="65F06EB0" w14:textId="77777777" w:rsidR="0044025A" w:rsidRDefault="0044025A">
            <w:pPr>
              <w:pStyle w:val="TableParagraph"/>
            </w:pPr>
          </w:p>
        </w:tc>
      </w:tr>
    </w:tbl>
    <w:p w14:paraId="6ABF75BA" w14:textId="77777777" w:rsidR="0044025A" w:rsidRDefault="0044025A">
      <w:pPr>
        <w:pStyle w:val="Textoindependiente"/>
        <w:spacing w:before="5"/>
        <w:rPr>
          <w:b/>
          <w:sz w:val="23"/>
        </w:rPr>
      </w:pPr>
    </w:p>
    <w:p w14:paraId="4E144905" w14:textId="77777777" w:rsidR="0044025A" w:rsidRDefault="002E6C8A">
      <w:pPr>
        <w:spacing w:before="1"/>
        <w:ind w:left="388"/>
        <w:rPr>
          <w:sz w:val="24"/>
        </w:rPr>
      </w:pPr>
      <w:r>
        <w:rPr>
          <w:sz w:val="24"/>
        </w:rPr>
        <w:t>………………………………………………………………………………………………………………</w:t>
      </w:r>
    </w:p>
    <w:p w14:paraId="7B422698" w14:textId="77777777" w:rsidR="0044025A" w:rsidRDefault="002E6C8A">
      <w:pPr>
        <w:spacing w:before="137"/>
        <w:ind w:left="388"/>
        <w:rPr>
          <w:sz w:val="24"/>
        </w:rPr>
      </w:pPr>
      <w:r>
        <w:rPr>
          <w:sz w:val="24"/>
        </w:rPr>
        <w:t>………………………………………………………………………………………………………………</w:t>
      </w:r>
    </w:p>
    <w:p w14:paraId="33CF96FF" w14:textId="77777777" w:rsidR="0044025A" w:rsidRDefault="002E6C8A">
      <w:pPr>
        <w:spacing w:before="137"/>
        <w:ind w:left="388"/>
        <w:rPr>
          <w:sz w:val="24"/>
        </w:rPr>
      </w:pPr>
      <w:r>
        <w:rPr>
          <w:sz w:val="24"/>
        </w:rPr>
        <w:t>………………………………………………………………………………………………………………</w:t>
      </w:r>
    </w:p>
    <w:p w14:paraId="3DE07F31" w14:textId="77777777" w:rsidR="0044025A" w:rsidRDefault="002E6C8A">
      <w:pPr>
        <w:spacing w:before="141"/>
        <w:ind w:left="388"/>
        <w:rPr>
          <w:sz w:val="24"/>
        </w:rPr>
      </w:pPr>
      <w:r>
        <w:rPr>
          <w:sz w:val="24"/>
        </w:rPr>
        <w:t>………………………………………………………………………………………………………………</w:t>
      </w:r>
    </w:p>
    <w:p w14:paraId="687C4A5F" w14:textId="77777777" w:rsidR="0044025A" w:rsidRDefault="002E6C8A">
      <w:pPr>
        <w:spacing w:before="137"/>
        <w:ind w:left="388"/>
        <w:rPr>
          <w:sz w:val="24"/>
        </w:rPr>
      </w:pPr>
      <w:r>
        <w:rPr>
          <w:sz w:val="24"/>
        </w:rPr>
        <w:t>………………………………………………………………………………………………………………</w:t>
      </w:r>
    </w:p>
    <w:p w14:paraId="033E1AF9" w14:textId="77777777" w:rsidR="0044025A" w:rsidRDefault="002E6C8A">
      <w:pPr>
        <w:spacing w:before="137"/>
        <w:ind w:left="388"/>
        <w:rPr>
          <w:sz w:val="24"/>
        </w:rPr>
      </w:pPr>
      <w:r>
        <w:rPr>
          <w:sz w:val="24"/>
        </w:rPr>
        <w:t>………………………………………………………………………………………………………………</w:t>
      </w:r>
    </w:p>
    <w:p w14:paraId="009D6A9F" w14:textId="77777777" w:rsidR="0044025A" w:rsidRDefault="002E6C8A">
      <w:pPr>
        <w:spacing w:before="137"/>
        <w:ind w:left="388"/>
        <w:rPr>
          <w:sz w:val="24"/>
        </w:rPr>
      </w:pPr>
      <w:r>
        <w:rPr>
          <w:sz w:val="24"/>
        </w:rPr>
        <w:t>…….…………………………………………………………………………………………………………</w:t>
      </w:r>
    </w:p>
    <w:p w14:paraId="32101707" w14:textId="77777777" w:rsidR="0044025A" w:rsidRDefault="002E6C8A">
      <w:pPr>
        <w:spacing w:before="142"/>
        <w:ind w:left="388"/>
        <w:rPr>
          <w:sz w:val="24"/>
        </w:rPr>
      </w:pPr>
      <w:r>
        <w:rPr>
          <w:sz w:val="24"/>
        </w:rPr>
        <w:t>………….……………………………………………………………………………………………………</w:t>
      </w:r>
    </w:p>
    <w:p w14:paraId="2E503A09" w14:textId="77777777" w:rsidR="0044025A" w:rsidRDefault="002E6C8A">
      <w:pPr>
        <w:spacing w:before="137"/>
        <w:ind w:left="388"/>
        <w:rPr>
          <w:sz w:val="24"/>
        </w:rPr>
      </w:pPr>
      <w:r>
        <w:rPr>
          <w:sz w:val="24"/>
        </w:rPr>
        <w:t>………………………………………………………………………………………………………………</w:t>
      </w:r>
    </w:p>
    <w:p w14:paraId="56CF3170" w14:textId="77777777" w:rsidR="0044025A" w:rsidRDefault="002E6C8A">
      <w:pPr>
        <w:spacing w:before="137"/>
        <w:ind w:left="388"/>
        <w:rPr>
          <w:sz w:val="24"/>
        </w:rPr>
      </w:pPr>
      <w:r>
        <w:rPr>
          <w:sz w:val="24"/>
        </w:rPr>
        <w:t>………………………………………………………………………………………………………………</w:t>
      </w:r>
    </w:p>
    <w:p w14:paraId="65A886CA" w14:textId="77777777" w:rsidR="0044025A" w:rsidRDefault="002E6C8A">
      <w:pPr>
        <w:spacing w:before="137"/>
        <w:ind w:left="388"/>
        <w:rPr>
          <w:sz w:val="24"/>
        </w:rPr>
      </w:pPr>
      <w:r>
        <w:rPr>
          <w:sz w:val="24"/>
        </w:rPr>
        <w:t>…….…………………………………………………………………………………………………………</w:t>
      </w:r>
    </w:p>
    <w:p w14:paraId="0D47E786" w14:textId="77777777" w:rsidR="0044025A" w:rsidRDefault="002E6C8A">
      <w:pPr>
        <w:spacing w:before="141"/>
        <w:ind w:left="388"/>
        <w:rPr>
          <w:sz w:val="24"/>
        </w:rPr>
      </w:pPr>
      <w:r>
        <w:rPr>
          <w:sz w:val="24"/>
        </w:rPr>
        <w:t>………….……………………………………………………………………………………………………</w:t>
      </w:r>
    </w:p>
    <w:p w14:paraId="1A89C7FD" w14:textId="77777777" w:rsidR="0044025A" w:rsidRDefault="002E6C8A">
      <w:pPr>
        <w:spacing w:before="137"/>
        <w:ind w:left="388"/>
        <w:rPr>
          <w:sz w:val="24"/>
        </w:rPr>
      </w:pPr>
      <w:r>
        <w:rPr>
          <w:sz w:val="24"/>
        </w:rPr>
        <w:t>……………………………………………………………………………………………………………….</w:t>
      </w:r>
    </w:p>
    <w:p w14:paraId="32C9F340" w14:textId="77777777" w:rsidR="0044025A" w:rsidRDefault="002E6C8A">
      <w:pPr>
        <w:spacing w:before="137"/>
        <w:ind w:left="388"/>
        <w:rPr>
          <w:sz w:val="24"/>
        </w:rPr>
      </w:pPr>
      <w:r>
        <w:rPr>
          <w:sz w:val="24"/>
        </w:rPr>
        <w:t>………………………………………………………………………………………………………………</w:t>
      </w:r>
    </w:p>
    <w:p w14:paraId="0885BCE3" w14:textId="77777777" w:rsidR="0044025A" w:rsidRDefault="002E6C8A">
      <w:pPr>
        <w:spacing w:before="137"/>
        <w:ind w:left="388"/>
        <w:rPr>
          <w:sz w:val="24"/>
        </w:rPr>
      </w:pPr>
      <w:r>
        <w:rPr>
          <w:sz w:val="24"/>
        </w:rPr>
        <w:t>…….…………………………………………………………………………………………………………</w:t>
      </w:r>
    </w:p>
    <w:p w14:paraId="0DAC13C1" w14:textId="77777777" w:rsidR="0044025A" w:rsidRDefault="002E6C8A">
      <w:pPr>
        <w:spacing w:before="142"/>
        <w:ind w:left="388"/>
        <w:rPr>
          <w:sz w:val="24"/>
        </w:rPr>
      </w:pPr>
      <w:r>
        <w:rPr>
          <w:sz w:val="24"/>
        </w:rPr>
        <w:t>………….……………………………………………………………………………………………………</w:t>
      </w:r>
    </w:p>
    <w:p w14:paraId="1D7E8AF0" w14:textId="77777777" w:rsidR="0044025A" w:rsidRDefault="0044025A">
      <w:pPr>
        <w:rPr>
          <w:sz w:val="24"/>
        </w:rPr>
        <w:sectPr w:rsidR="0044025A">
          <w:pgSz w:w="12240" w:h="15840"/>
          <w:pgMar w:top="680" w:right="440" w:bottom="1180" w:left="860" w:header="0" w:footer="911" w:gutter="0"/>
          <w:cols w:space="720"/>
        </w:sectPr>
      </w:pPr>
    </w:p>
    <w:p w14:paraId="1AA4D907" w14:textId="77777777" w:rsidR="0044025A" w:rsidRDefault="002E6C8A">
      <w:pPr>
        <w:spacing w:before="78"/>
        <w:ind w:left="388"/>
        <w:rPr>
          <w:b/>
          <w:sz w:val="18"/>
        </w:rPr>
      </w:pPr>
      <w:r>
        <w:rPr>
          <w:b/>
          <w:sz w:val="18"/>
        </w:rPr>
        <w:t>Anexo</w:t>
      </w:r>
      <w:r>
        <w:rPr>
          <w:b/>
          <w:spacing w:val="-1"/>
          <w:sz w:val="18"/>
        </w:rPr>
        <w:t xml:space="preserve"> </w:t>
      </w:r>
      <w:r>
        <w:rPr>
          <w:b/>
          <w:sz w:val="18"/>
        </w:rPr>
        <w:t>III</w:t>
      </w:r>
    </w:p>
    <w:p w14:paraId="4126B217" w14:textId="77777777" w:rsidR="0044025A" w:rsidRDefault="002E6C8A">
      <w:pPr>
        <w:pStyle w:val="Textoindependiente"/>
        <w:spacing w:before="10"/>
        <w:rPr>
          <w:b/>
          <w:sz w:val="24"/>
        </w:rPr>
      </w:pPr>
      <w:r>
        <w:br w:type="column"/>
      </w:r>
    </w:p>
    <w:p w14:paraId="048B0050" w14:textId="77777777" w:rsidR="0044025A" w:rsidRDefault="002E6C8A">
      <w:pPr>
        <w:pStyle w:val="Ttulo6"/>
        <w:ind w:left="373" w:right="3076"/>
        <w:jc w:val="center"/>
      </w:pPr>
      <w:r>
        <w:t>PROTOCOLO</w:t>
      </w:r>
      <w:r>
        <w:rPr>
          <w:spacing w:val="-4"/>
        </w:rPr>
        <w:t xml:space="preserve"> </w:t>
      </w:r>
      <w:r>
        <w:t>DE:……………………………………..</w:t>
      </w:r>
    </w:p>
    <w:p w14:paraId="6397BC60" w14:textId="77777777" w:rsidR="0044025A" w:rsidRDefault="002E6C8A">
      <w:pPr>
        <w:spacing w:before="126"/>
        <w:ind w:left="1010" w:right="3707"/>
        <w:jc w:val="center"/>
        <w:rPr>
          <w:b/>
        </w:rPr>
      </w:pPr>
      <w:r>
        <w:rPr>
          <w:b/>
        </w:rPr>
        <w:t>Entrevista</w:t>
      </w:r>
      <w:r>
        <w:rPr>
          <w:b/>
          <w:spacing w:val="-2"/>
        </w:rPr>
        <w:t xml:space="preserve"> </w:t>
      </w:r>
      <w:r>
        <w:rPr>
          <w:b/>
        </w:rPr>
        <w:t>a………………………………</w:t>
      </w:r>
    </w:p>
    <w:p w14:paraId="4F229B5F" w14:textId="77777777" w:rsidR="0044025A" w:rsidRDefault="0044025A">
      <w:pPr>
        <w:jc w:val="center"/>
        <w:sectPr w:rsidR="0044025A">
          <w:footerReference w:type="default" r:id="rId84"/>
          <w:pgSz w:w="12240" w:h="15840"/>
          <w:pgMar w:top="680" w:right="440" w:bottom="1860" w:left="860" w:header="0" w:footer="1676" w:gutter="0"/>
          <w:cols w:num="2" w:space="720" w:equalWidth="0">
            <w:col w:w="1176" w:space="1225"/>
            <w:col w:w="8539"/>
          </w:cols>
        </w:sectPr>
      </w:pPr>
    </w:p>
    <w:p w14:paraId="7DAF65F2" w14:textId="77777777" w:rsidR="0044025A" w:rsidRDefault="002E6C8A">
      <w:pPr>
        <w:pStyle w:val="Ttulo5"/>
        <w:spacing w:line="274" w:lineRule="exact"/>
        <w:ind w:left="7740"/>
      </w:pPr>
      <w:r>
        <w:t>Fecha:…………………….</w:t>
      </w:r>
    </w:p>
    <w:p w14:paraId="4CE6FE55" w14:textId="77777777" w:rsidR="0044025A" w:rsidRDefault="0044025A">
      <w:pPr>
        <w:pStyle w:val="Textoindependiente"/>
        <w:spacing w:before="3"/>
        <w:rPr>
          <w:b/>
          <w:sz w:val="24"/>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2775"/>
        <w:gridCol w:w="2578"/>
      </w:tblGrid>
      <w:tr w:rsidR="0044025A" w14:paraId="0E2198FC" w14:textId="77777777">
        <w:trPr>
          <w:trHeight w:val="277"/>
        </w:trPr>
        <w:tc>
          <w:tcPr>
            <w:tcW w:w="4682" w:type="dxa"/>
          </w:tcPr>
          <w:p w14:paraId="54B7E1D0" w14:textId="77777777" w:rsidR="0044025A" w:rsidRDefault="002E6C8A">
            <w:pPr>
              <w:pStyle w:val="TableParagraph"/>
              <w:spacing w:line="258" w:lineRule="exact"/>
              <w:ind w:left="71"/>
              <w:rPr>
                <w:b/>
                <w:sz w:val="24"/>
              </w:rPr>
            </w:pPr>
            <w:r>
              <w:rPr>
                <w:b/>
                <w:sz w:val="24"/>
              </w:rPr>
              <w:t>Nombre</w:t>
            </w:r>
          </w:p>
        </w:tc>
        <w:tc>
          <w:tcPr>
            <w:tcW w:w="2775" w:type="dxa"/>
          </w:tcPr>
          <w:p w14:paraId="2D5EC7B9" w14:textId="77777777" w:rsidR="0044025A" w:rsidRDefault="002E6C8A">
            <w:pPr>
              <w:pStyle w:val="TableParagraph"/>
              <w:spacing w:line="258" w:lineRule="exact"/>
              <w:ind w:left="129"/>
              <w:rPr>
                <w:b/>
                <w:sz w:val="24"/>
              </w:rPr>
            </w:pPr>
            <w:r>
              <w:rPr>
                <w:b/>
                <w:sz w:val="24"/>
              </w:rPr>
              <w:t>Curso/Apoderado/Cargo</w:t>
            </w:r>
          </w:p>
        </w:tc>
        <w:tc>
          <w:tcPr>
            <w:tcW w:w="2578" w:type="dxa"/>
          </w:tcPr>
          <w:p w14:paraId="2820D1E9" w14:textId="77777777" w:rsidR="0044025A" w:rsidRDefault="002E6C8A">
            <w:pPr>
              <w:pStyle w:val="TableParagraph"/>
              <w:spacing w:line="258" w:lineRule="exact"/>
              <w:ind w:left="943" w:right="945"/>
              <w:jc w:val="center"/>
              <w:rPr>
                <w:b/>
                <w:sz w:val="24"/>
              </w:rPr>
            </w:pPr>
            <w:r>
              <w:rPr>
                <w:b/>
                <w:sz w:val="24"/>
              </w:rPr>
              <w:t>Firma</w:t>
            </w:r>
          </w:p>
        </w:tc>
      </w:tr>
      <w:tr w:rsidR="0044025A" w14:paraId="4E4BFF45" w14:textId="77777777">
        <w:trPr>
          <w:trHeight w:val="412"/>
        </w:trPr>
        <w:tc>
          <w:tcPr>
            <w:tcW w:w="4682" w:type="dxa"/>
          </w:tcPr>
          <w:p w14:paraId="39F6BE02" w14:textId="77777777" w:rsidR="0044025A" w:rsidRDefault="0044025A">
            <w:pPr>
              <w:pStyle w:val="TableParagraph"/>
            </w:pPr>
          </w:p>
        </w:tc>
        <w:tc>
          <w:tcPr>
            <w:tcW w:w="2775" w:type="dxa"/>
          </w:tcPr>
          <w:p w14:paraId="49E430FC" w14:textId="77777777" w:rsidR="0044025A" w:rsidRDefault="0044025A">
            <w:pPr>
              <w:pStyle w:val="TableParagraph"/>
            </w:pPr>
          </w:p>
        </w:tc>
        <w:tc>
          <w:tcPr>
            <w:tcW w:w="2578" w:type="dxa"/>
          </w:tcPr>
          <w:p w14:paraId="523820B7" w14:textId="77777777" w:rsidR="0044025A" w:rsidRDefault="0044025A">
            <w:pPr>
              <w:pStyle w:val="TableParagraph"/>
            </w:pPr>
          </w:p>
        </w:tc>
      </w:tr>
    </w:tbl>
    <w:p w14:paraId="548CDE65" w14:textId="77777777" w:rsidR="0044025A" w:rsidRDefault="002E6C8A">
      <w:pPr>
        <w:spacing w:before="88" w:after="6"/>
        <w:ind w:left="350"/>
        <w:rPr>
          <w:b/>
          <w:sz w:val="24"/>
        </w:rPr>
      </w:pPr>
      <w:r>
        <w:rPr>
          <w:b/>
          <w:sz w:val="24"/>
        </w:rPr>
        <w:t>Toma</w:t>
      </w:r>
      <w:r>
        <w:rPr>
          <w:b/>
          <w:spacing w:val="-3"/>
          <w:sz w:val="24"/>
        </w:rPr>
        <w:t xml:space="preserve"> </w:t>
      </w:r>
      <w:r>
        <w:rPr>
          <w:b/>
          <w:sz w:val="24"/>
        </w:rPr>
        <w:t>el</w:t>
      </w:r>
      <w:r>
        <w:rPr>
          <w:b/>
          <w:spacing w:val="-8"/>
          <w:sz w:val="24"/>
        </w:rPr>
        <w:t xml:space="preserve"> </w:t>
      </w:r>
      <w:r>
        <w:rPr>
          <w:b/>
          <w:sz w:val="24"/>
        </w:rPr>
        <w:t>relato/entrevista</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2833"/>
        <w:gridCol w:w="2550"/>
      </w:tblGrid>
      <w:tr w:rsidR="0044025A" w14:paraId="21856EC4" w14:textId="77777777">
        <w:trPr>
          <w:trHeight w:val="273"/>
        </w:trPr>
        <w:tc>
          <w:tcPr>
            <w:tcW w:w="4682" w:type="dxa"/>
          </w:tcPr>
          <w:p w14:paraId="3B3CAAD9" w14:textId="77777777" w:rsidR="0044025A" w:rsidRDefault="002E6C8A">
            <w:pPr>
              <w:pStyle w:val="TableParagraph"/>
              <w:spacing w:line="253" w:lineRule="exact"/>
              <w:ind w:left="1898" w:right="1894"/>
              <w:jc w:val="center"/>
              <w:rPr>
                <w:b/>
                <w:sz w:val="24"/>
              </w:rPr>
            </w:pPr>
            <w:r>
              <w:rPr>
                <w:b/>
                <w:sz w:val="24"/>
              </w:rPr>
              <w:t>Nombre</w:t>
            </w:r>
          </w:p>
        </w:tc>
        <w:tc>
          <w:tcPr>
            <w:tcW w:w="2833" w:type="dxa"/>
          </w:tcPr>
          <w:p w14:paraId="21731EBA" w14:textId="77777777" w:rsidR="0044025A" w:rsidRDefault="002E6C8A">
            <w:pPr>
              <w:pStyle w:val="TableParagraph"/>
              <w:spacing w:line="253" w:lineRule="exact"/>
              <w:ind w:left="184" w:right="185"/>
              <w:jc w:val="center"/>
              <w:rPr>
                <w:b/>
                <w:sz w:val="24"/>
              </w:rPr>
            </w:pPr>
            <w:r>
              <w:rPr>
                <w:b/>
                <w:sz w:val="24"/>
              </w:rPr>
              <w:t>Cargo</w:t>
            </w:r>
          </w:p>
        </w:tc>
        <w:tc>
          <w:tcPr>
            <w:tcW w:w="2550" w:type="dxa"/>
          </w:tcPr>
          <w:p w14:paraId="586E7B84" w14:textId="77777777" w:rsidR="0044025A" w:rsidRDefault="002E6C8A">
            <w:pPr>
              <w:pStyle w:val="TableParagraph"/>
              <w:spacing w:line="253" w:lineRule="exact"/>
              <w:ind w:left="931" w:right="928"/>
              <w:jc w:val="center"/>
              <w:rPr>
                <w:b/>
                <w:sz w:val="24"/>
              </w:rPr>
            </w:pPr>
            <w:r>
              <w:rPr>
                <w:b/>
                <w:sz w:val="24"/>
              </w:rPr>
              <w:t>Firma</w:t>
            </w:r>
          </w:p>
        </w:tc>
      </w:tr>
      <w:tr w:rsidR="0044025A" w14:paraId="03DD7508" w14:textId="77777777">
        <w:trPr>
          <w:trHeight w:val="316"/>
        </w:trPr>
        <w:tc>
          <w:tcPr>
            <w:tcW w:w="4682" w:type="dxa"/>
          </w:tcPr>
          <w:p w14:paraId="16F719B1" w14:textId="77777777" w:rsidR="0044025A" w:rsidRDefault="0044025A">
            <w:pPr>
              <w:pStyle w:val="TableParagraph"/>
            </w:pPr>
          </w:p>
        </w:tc>
        <w:tc>
          <w:tcPr>
            <w:tcW w:w="2833" w:type="dxa"/>
          </w:tcPr>
          <w:p w14:paraId="20A14F87" w14:textId="77777777" w:rsidR="0044025A" w:rsidRDefault="0044025A">
            <w:pPr>
              <w:pStyle w:val="TableParagraph"/>
            </w:pPr>
          </w:p>
        </w:tc>
        <w:tc>
          <w:tcPr>
            <w:tcW w:w="2550" w:type="dxa"/>
          </w:tcPr>
          <w:p w14:paraId="6774B8AB" w14:textId="77777777" w:rsidR="0044025A" w:rsidRDefault="0044025A">
            <w:pPr>
              <w:pStyle w:val="TableParagraph"/>
            </w:pPr>
          </w:p>
        </w:tc>
      </w:tr>
      <w:tr w:rsidR="0044025A" w14:paraId="3BC7EB39" w14:textId="77777777">
        <w:trPr>
          <w:trHeight w:val="321"/>
        </w:trPr>
        <w:tc>
          <w:tcPr>
            <w:tcW w:w="4682" w:type="dxa"/>
          </w:tcPr>
          <w:p w14:paraId="61DF5F83" w14:textId="77777777" w:rsidR="0044025A" w:rsidRDefault="0044025A">
            <w:pPr>
              <w:pStyle w:val="TableParagraph"/>
            </w:pPr>
          </w:p>
        </w:tc>
        <w:tc>
          <w:tcPr>
            <w:tcW w:w="2833" w:type="dxa"/>
          </w:tcPr>
          <w:p w14:paraId="516019DA" w14:textId="77777777" w:rsidR="0044025A" w:rsidRDefault="0044025A">
            <w:pPr>
              <w:pStyle w:val="TableParagraph"/>
            </w:pPr>
          </w:p>
        </w:tc>
        <w:tc>
          <w:tcPr>
            <w:tcW w:w="2550" w:type="dxa"/>
          </w:tcPr>
          <w:p w14:paraId="6ECCA44C" w14:textId="77777777" w:rsidR="0044025A" w:rsidRDefault="0044025A">
            <w:pPr>
              <w:pStyle w:val="TableParagraph"/>
            </w:pPr>
          </w:p>
        </w:tc>
      </w:tr>
      <w:tr w:rsidR="0044025A" w14:paraId="6F0F0989" w14:textId="77777777">
        <w:trPr>
          <w:trHeight w:val="316"/>
        </w:trPr>
        <w:tc>
          <w:tcPr>
            <w:tcW w:w="4682" w:type="dxa"/>
          </w:tcPr>
          <w:p w14:paraId="7F97CE08" w14:textId="77777777" w:rsidR="0044025A" w:rsidRDefault="0044025A">
            <w:pPr>
              <w:pStyle w:val="TableParagraph"/>
            </w:pPr>
          </w:p>
        </w:tc>
        <w:tc>
          <w:tcPr>
            <w:tcW w:w="2833" w:type="dxa"/>
          </w:tcPr>
          <w:p w14:paraId="7DC8116C" w14:textId="77777777" w:rsidR="0044025A" w:rsidRDefault="0044025A">
            <w:pPr>
              <w:pStyle w:val="TableParagraph"/>
            </w:pPr>
          </w:p>
        </w:tc>
        <w:tc>
          <w:tcPr>
            <w:tcW w:w="2550" w:type="dxa"/>
          </w:tcPr>
          <w:p w14:paraId="7F515AA3" w14:textId="77777777" w:rsidR="0044025A" w:rsidRDefault="0044025A">
            <w:pPr>
              <w:pStyle w:val="TableParagraph"/>
            </w:pPr>
          </w:p>
        </w:tc>
      </w:tr>
      <w:tr w:rsidR="0044025A" w14:paraId="6E4E148C" w14:textId="77777777">
        <w:trPr>
          <w:trHeight w:val="316"/>
        </w:trPr>
        <w:tc>
          <w:tcPr>
            <w:tcW w:w="4682" w:type="dxa"/>
          </w:tcPr>
          <w:p w14:paraId="2EEDC362" w14:textId="77777777" w:rsidR="0044025A" w:rsidRDefault="0044025A">
            <w:pPr>
              <w:pStyle w:val="TableParagraph"/>
            </w:pPr>
          </w:p>
        </w:tc>
        <w:tc>
          <w:tcPr>
            <w:tcW w:w="2833" w:type="dxa"/>
          </w:tcPr>
          <w:p w14:paraId="726D4EC1" w14:textId="77777777" w:rsidR="0044025A" w:rsidRDefault="0044025A">
            <w:pPr>
              <w:pStyle w:val="TableParagraph"/>
            </w:pPr>
          </w:p>
        </w:tc>
        <w:tc>
          <w:tcPr>
            <w:tcW w:w="2550" w:type="dxa"/>
          </w:tcPr>
          <w:p w14:paraId="66733F3E" w14:textId="77777777" w:rsidR="0044025A" w:rsidRDefault="0044025A">
            <w:pPr>
              <w:pStyle w:val="TableParagraph"/>
            </w:pPr>
          </w:p>
        </w:tc>
      </w:tr>
      <w:tr w:rsidR="0044025A" w14:paraId="503FA159" w14:textId="77777777">
        <w:trPr>
          <w:trHeight w:val="316"/>
        </w:trPr>
        <w:tc>
          <w:tcPr>
            <w:tcW w:w="4682" w:type="dxa"/>
          </w:tcPr>
          <w:p w14:paraId="447735B2" w14:textId="77777777" w:rsidR="0044025A" w:rsidRDefault="0044025A">
            <w:pPr>
              <w:pStyle w:val="TableParagraph"/>
            </w:pPr>
          </w:p>
        </w:tc>
        <w:tc>
          <w:tcPr>
            <w:tcW w:w="2833" w:type="dxa"/>
          </w:tcPr>
          <w:p w14:paraId="2C53CACD" w14:textId="77777777" w:rsidR="0044025A" w:rsidRDefault="0044025A">
            <w:pPr>
              <w:pStyle w:val="TableParagraph"/>
            </w:pPr>
          </w:p>
        </w:tc>
        <w:tc>
          <w:tcPr>
            <w:tcW w:w="2550" w:type="dxa"/>
          </w:tcPr>
          <w:p w14:paraId="2597EBD9" w14:textId="77777777" w:rsidR="0044025A" w:rsidRDefault="0044025A">
            <w:pPr>
              <w:pStyle w:val="TableParagraph"/>
            </w:pPr>
          </w:p>
        </w:tc>
      </w:tr>
    </w:tbl>
    <w:p w14:paraId="341DB20B" w14:textId="77777777" w:rsidR="0044025A" w:rsidRDefault="002E6C8A">
      <w:pPr>
        <w:pStyle w:val="Ttulo5"/>
        <w:spacing w:before="88"/>
      </w:pPr>
      <w:r>
        <w:t>Relato/Entrevista:</w:t>
      </w:r>
    </w:p>
    <w:p w14:paraId="72441A3F" w14:textId="77777777" w:rsidR="0044025A" w:rsidRDefault="002E6C8A">
      <w:pPr>
        <w:spacing w:before="137"/>
        <w:ind w:left="249"/>
        <w:rPr>
          <w:sz w:val="24"/>
        </w:rPr>
      </w:pPr>
      <w:r>
        <w:rPr>
          <w:sz w:val="24"/>
        </w:rPr>
        <w:t>…………………………………………………………………………………………………………………</w:t>
      </w:r>
    </w:p>
    <w:p w14:paraId="39AFE351" w14:textId="77777777" w:rsidR="0044025A" w:rsidRDefault="002E6C8A">
      <w:pPr>
        <w:spacing w:before="137"/>
        <w:ind w:left="249"/>
        <w:rPr>
          <w:sz w:val="24"/>
        </w:rPr>
      </w:pPr>
      <w:r>
        <w:rPr>
          <w:sz w:val="24"/>
        </w:rPr>
        <w:t>…………………………………………………………………………………………………………………</w:t>
      </w:r>
    </w:p>
    <w:p w14:paraId="2BB05ACA" w14:textId="77777777" w:rsidR="0044025A" w:rsidRDefault="002E6C8A">
      <w:pPr>
        <w:spacing w:before="137"/>
        <w:ind w:left="249"/>
        <w:rPr>
          <w:sz w:val="24"/>
        </w:rPr>
      </w:pPr>
      <w:r>
        <w:rPr>
          <w:sz w:val="24"/>
        </w:rPr>
        <w:t>…………………………………………………………………………………………………………………</w:t>
      </w:r>
    </w:p>
    <w:p w14:paraId="2797D259" w14:textId="77777777" w:rsidR="0044025A" w:rsidRDefault="002E6C8A">
      <w:pPr>
        <w:spacing w:before="137"/>
        <w:ind w:left="249"/>
        <w:rPr>
          <w:sz w:val="24"/>
        </w:rPr>
      </w:pPr>
      <w:r>
        <w:rPr>
          <w:sz w:val="24"/>
        </w:rPr>
        <w:t>…………………………………………………………………………………………………………………</w:t>
      </w:r>
    </w:p>
    <w:p w14:paraId="066D6771" w14:textId="77777777" w:rsidR="0044025A" w:rsidRDefault="002E6C8A">
      <w:pPr>
        <w:spacing w:before="142"/>
        <w:ind w:left="249"/>
        <w:rPr>
          <w:sz w:val="24"/>
        </w:rPr>
      </w:pPr>
      <w:r>
        <w:rPr>
          <w:sz w:val="24"/>
        </w:rPr>
        <w:t>…………………………………………………………………………………………………………………</w:t>
      </w:r>
    </w:p>
    <w:p w14:paraId="2E261BFD" w14:textId="77777777" w:rsidR="0044025A" w:rsidRDefault="002E6C8A">
      <w:pPr>
        <w:spacing w:before="136"/>
        <w:ind w:left="249"/>
        <w:rPr>
          <w:sz w:val="24"/>
        </w:rPr>
      </w:pPr>
      <w:r>
        <w:rPr>
          <w:sz w:val="24"/>
        </w:rPr>
        <w:t>….………………………………………………………………………………………………………………</w:t>
      </w:r>
    </w:p>
    <w:p w14:paraId="070C8CC2" w14:textId="77777777" w:rsidR="0044025A" w:rsidRDefault="002E6C8A">
      <w:pPr>
        <w:spacing w:before="137"/>
        <w:ind w:left="249"/>
        <w:rPr>
          <w:sz w:val="24"/>
        </w:rPr>
      </w:pPr>
      <w:r>
        <w:rPr>
          <w:sz w:val="24"/>
        </w:rPr>
        <w:t>…….……………………………………………………………………………………………………………</w:t>
      </w:r>
    </w:p>
    <w:p w14:paraId="0780ABC6" w14:textId="77777777" w:rsidR="0044025A" w:rsidRDefault="002E6C8A">
      <w:pPr>
        <w:spacing w:before="137"/>
        <w:ind w:left="249"/>
        <w:rPr>
          <w:sz w:val="24"/>
        </w:rPr>
      </w:pPr>
      <w:r>
        <w:rPr>
          <w:sz w:val="24"/>
        </w:rPr>
        <w:t>…………………………………………………………………………………………………………………</w:t>
      </w:r>
    </w:p>
    <w:p w14:paraId="6E4A6E5E" w14:textId="77777777" w:rsidR="0044025A" w:rsidRDefault="002E6C8A">
      <w:pPr>
        <w:spacing w:before="142"/>
        <w:ind w:left="249"/>
        <w:rPr>
          <w:sz w:val="24"/>
        </w:rPr>
      </w:pPr>
      <w:r>
        <w:rPr>
          <w:sz w:val="24"/>
        </w:rPr>
        <w:t>….………………………………………………………………………………………………………………</w:t>
      </w:r>
    </w:p>
    <w:p w14:paraId="38790921" w14:textId="77777777" w:rsidR="0044025A" w:rsidRDefault="002E6C8A">
      <w:pPr>
        <w:spacing w:before="137"/>
        <w:ind w:left="249"/>
        <w:rPr>
          <w:sz w:val="24"/>
        </w:rPr>
      </w:pPr>
      <w:r>
        <w:rPr>
          <w:sz w:val="24"/>
        </w:rPr>
        <w:t>…….……………………………………………………………………………………………………………</w:t>
      </w:r>
    </w:p>
    <w:p w14:paraId="16600FEE" w14:textId="77777777" w:rsidR="0044025A" w:rsidRDefault="002E6C8A">
      <w:pPr>
        <w:spacing w:before="137"/>
        <w:ind w:left="249"/>
        <w:rPr>
          <w:sz w:val="24"/>
        </w:rPr>
      </w:pPr>
      <w:r>
        <w:rPr>
          <w:sz w:val="24"/>
        </w:rPr>
        <w:t>………………………………………………………………………………………………………………….</w:t>
      </w:r>
    </w:p>
    <w:p w14:paraId="7E4FE83C" w14:textId="77777777" w:rsidR="0044025A" w:rsidRDefault="002E6C8A">
      <w:pPr>
        <w:spacing w:before="137"/>
        <w:ind w:left="249"/>
        <w:rPr>
          <w:sz w:val="24"/>
        </w:rPr>
      </w:pPr>
      <w:r>
        <w:rPr>
          <w:sz w:val="24"/>
        </w:rPr>
        <w:t>….………………………………………………………………………………………………………………</w:t>
      </w:r>
    </w:p>
    <w:p w14:paraId="5A8D50A3" w14:textId="77777777" w:rsidR="0044025A" w:rsidRDefault="002E6C8A">
      <w:pPr>
        <w:spacing w:before="142"/>
        <w:ind w:left="249"/>
        <w:rPr>
          <w:sz w:val="24"/>
        </w:rPr>
      </w:pPr>
      <w:r>
        <w:rPr>
          <w:sz w:val="24"/>
        </w:rPr>
        <w:t>…….……………………………………………………………………………………………………………</w:t>
      </w:r>
    </w:p>
    <w:p w14:paraId="7A5B6D61" w14:textId="77777777" w:rsidR="0044025A" w:rsidRDefault="002E6C8A">
      <w:pPr>
        <w:spacing w:before="137"/>
        <w:ind w:left="249"/>
        <w:rPr>
          <w:sz w:val="24"/>
        </w:rPr>
      </w:pPr>
      <w:r>
        <w:rPr>
          <w:sz w:val="24"/>
        </w:rPr>
        <w:t>………………………………………………………………………………………………………………….</w:t>
      </w:r>
    </w:p>
    <w:p w14:paraId="20801F39" w14:textId="77777777" w:rsidR="0044025A" w:rsidRDefault="002E6C8A">
      <w:pPr>
        <w:spacing w:before="136"/>
        <w:ind w:left="249"/>
        <w:rPr>
          <w:sz w:val="24"/>
        </w:rPr>
      </w:pPr>
      <w:r>
        <w:rPr>
          <w:sz w:val="24"/>
        </w:rPr>
        <w:t>….…..…………………………………………………………………………………………………………..</w:t>
      </w:r>
    </w:p>
    <w:p w14:paraId="6E3A8048" w14:textId="77777777" w:rsidR="0044025A" w:rsidRDefault="002E6C8A">
      <w:pPr>
        <w:spacing w:before="137"/>
        <w:ind w:left="249"/>
        <w:rPr>
          <w:sz w:val="24"/>
        </w:rPr>
      </w:pPr>
      <w:r>
        <w:rPr>
          <w:sz w:val="24"/>
        </w:rPr>
        <w:t>……..……………………………………………………………………………………………………………</w:t>
      </w:r>
    </w:p>
    <w:p w14:paraId="55583B4C" w14:textId="77777777" w:rsidR="0044025A" w:rsidRDefault="002E6C8A">
      <w:pPr>
        <w:spacing w:before="142"/>
        <w:ind w:left="249"/>
        <w:rPr>
          <w:sz w:val="24"/>
        </w:rPr>
      </w:pPr>
      <w:r>
        <w:rPr>
          <w:sz w:val="24"/>
        </w:rPr>
        <w:t>………………………………………………………………………………………………………………….</w:t>
      </w:r>
    </w:p>
    <w:p w14:paraId="34E7B73D" w14:textId="77777777" w:rsidR="0044025A" w:rsidRDefault="002E6C8A">
      <w:pPr>
        <w:spacing w:before="137"/>
        <w:ind w:left="249"/>
        <w:rPr>
          <w:sz w:val="24"/>
        </w:rPr>
      </w:pPr>
      <w:r>
        <w:rPr>
          <w:sz w:val="24"/>
        </w:rPr>
        <w:t>…………………………………………………………………………………………………………………</w:t>
      </w:r>
    </w:p>
    <w:p w14:paraId="386D76D4" w14:textId="77777777" w:rsidR="0044025A" w:rsidRDefault="002E6C8A">
      <w:pPr>
        <w:spacing w:before="137"/>
        <w:ind w:left="249"/>
        <w:rPr>
          <w:sz w:val="24"/>
        </w:rPr>
      </w:pPr>
      <w:r>
        <w:rPr>
          <w:sz w:val="24"/>
        </w:rPr>
        <w:t>…………………………………………………………………………………………………………………</w:t>
      </w:r>
    </w:p>
    <w:p w14:paraId="5A746A6C" w14:textId="77777777" w:rsidR="0044025A" w:rsidRDefault="0044025A">
      <w:pPr>
        <w:rPr>
          <w:sz w:val="24"/>
        </w:rPr>
        <w:sectPr w:rsidR="0044025A">
          <w:type w:val="continuous"/>
          <w:pgSz w:w="12240" w:h="15840"/>
          <w:pgMar w:top="1140" w:right="440" w:bottom="280" w:left="860" w:header="720" w:footer="720" w:gutter="0"/>
          <w:cols w:space="720"/>
        </w:sectPr>
      </w:pPr>
    </w:p>
    <w:p w14:paraId="3F238F0C" w14:textId="77777777" w:rsidR="0044025A" w:rsidRDefault="002E6C8A">
      <w:pPr>
        <w:tabs>
          <w:tab w:val="left" w:pos="3461"/>
        </w:tabs>
        <w:spacing w:before="62"/>
        <w:ind w:left="465"/>
        <w:rPr>
          <w:b/>
        </w:rPr>
      </w:pPr>
      <w:r>
        <w:rPr>
          <w:b/>
          <w:sz w:val="18"/>
        </w:rPr>
        <w:t>Anexo</w:t>
      </w:r>
      <w:r>
        <w:rPr>
          <w:b/>
          <w:spacing w:val="-1"/>
          <w:sz w:val="18"/>
        </w:rPr>
        <w:t xml:space="preserve"> </w:t>
      </w:r>
      <w:r>
        <w:rPr>
          <w:b/>
          <w:sz w:val="18"/>
        </w:rPr>
        <w:t>IV</w:t>
      </w:r>
      <w:r>
        <w:rPr>
          <w:b/>
          <w:sz w:val="18"/>
        </w:rPr>
        <w:tab/>
      </w:r>
      <w:r>
        <w:rPr>
          <w:b/>
        </w:rPr>
        <w:t>PLAN</w:t>
      </w:r>
      <w:r>
        <w:rPr>
          <w:b/>
          <w:spacing w:val="-3"/>
        </w:rPr>
        <w:t xml:space="preserve"> </w:t>
      </w:r>
      <w:r>
        <w:rPr>
          <w:b/>
        </w:rPr>
        <w:t>DE</w:t>
      </w:r>
      <w:r>
        <w:rPr>
          <w:b/>
          <w:spacing w:val="-2"/>
        </w:rPr>
        <w:t xml:space="preserve"> </w:t>
      </w:r>
      <w:r>
        <w:rPr>
          <w:b/>
        </w:rPr>
        <w:t>APOYO</w:t>
      </w:r>
      <w:r>
        <w:rPr>
          <w:b/>
          <w:spacing w:val="-2"/>
        </w:rPr>
        <w:t xml:space="preserve"> </w:t>
      </w:r>
      <w:r>
        <w:rPr>
          <w:b/>
        </w:rPr>
        <w:t>AL</w:t>
      </w:r>
      <w:r>
        <w:rPr>
          <w:b/>
          <w:spacing w:val="1"/>
        </w:rPr>
        <w:t xml:space="preserve"> </w:t>
      </w:r>
      <w:r>
        <w:rPr>
          <w:b/>
        </w:rPr>
        <w:t>ESTUDIANTES</w:t>
      </w:r>
    </w:p>
    <w:p w14:paraId="523382B8" w14:textId="77777777" w:rsidR="0044025A" w:rsidRDefault="002E6C8A">
      <w:pPr>
        <w:spacing w:before="121"/>
        <w:ind w:left="7615"/>
      </w:pPr>
      <w:bookmarkStart w:id="351" w:name="Fecha……………………………"/>
      <w:bookmarkEnd w:id="351"/>
      <w:r>
        <w:rPr>
          <w:b/>
        </w:rPr>
        <w:t>Fecha</w:t>
      </w:r>
      <w:r>
        <w:t>……………………………</w:t>
      </w:r>
    </w:p>
    <w:p w14:paraId="1D2AB200" w14:textId="77777777" w:rsidR="0044025A" w:rsidRDefault="002E6C8A">
      <w:pPr>
        <w:pStyle w:val="Textoindependiente"/>
        <w:spacing w:before="131"/>
        <w:ind w:left="465"/>
      </w:pPr>
      <w:r>
        <w:rPr>
          <w:b/>
        </w:rPr>
        <w:t>Protocolo</w:t>
      </w:r>
      <w:r>
        <w:t>………………………………………………………………………………………………………...........</w:t>
      </w:r>
    </w:p>
    <w:p w14:paraId="09FB65B9" w14:textId="77777777" w:rsidR="0044025A" w:rsidRDefault="002E6C8A">
      <w:pPr>
        <w:spacing w:before="122"/>
        <w:ind w:left="465"/>
      </w:pPr>
      <w:r>
        <w:rPr>
          <w:b/>
        </w:rPr>
        <w:t>Estudiante</w:t>
      </w:r>
      <w:r>
        <w:t>………………………………………………………………………….</w:t>
      </w:r>
      <w:r>
        <w:rPr>
          <w:b/>
        </w:rPr>
        <w:t>Curso</w:t>
      </w:r>
      <w:r>
        <w:t>…………………………..</w:t>
      </w:r>
    </w:p>
    <w:p w14:paraId="0C7A14C5" w14:textId="77777777" w:rsidR="0044025A" w:rsidRDefault="002E6C8A">
      <w:pPr>
        <w:spacing w:before="127"/>
        <w:ind w:left="465"/>
      </w:pPr>
      <w:r>
        <w:rPr>
          <w:b/>
        </w:rPr>
        <w:t>Profesional</w:t>
      </w:r>
      <w:r>
        <w:t>……………………………………………………………………………………………………………</w:t>
      </w:r>
    </w:p>
    <w:p w14:paraId="427B83A3" w14:textId="77777777" w:rsidR="0044025A" w:rsidRDefault="002E6C8A">
      <w:pPr>
        <w:pStyle w:val="Ttulo6"/>
        <w:spacing w:before="131"/>
        <w:ind w:left="465"/>
      </w:pPr>
      <w:r>
        <w:t>Plan</w:t>
      </w:r>
    </w:p>
    <w:p w14:paraId="1775D54A" w14:textId="77777777" w:rsidR="0044025A" w:rsidRDefault="002E6C8A">
      <w:pPr>
        <w:pStyle w:val="Textoindependiente"/>
        <w:spacing w:before="126"/>
        <w:ind w:left="465"/>
      </w:pPr>
      <w:r>
        <w:t>…………………………………………………………………………………………………………………………</w:t>
      </w:r>
    </w:p>
    <w:p w14:paraId="1E843FE4" w14:textId="77777777" w:rsidR="0044025A" w:rsidRDefault="002E6C8A">
      <w:pPr>
        <w:pStyle w:val="Textoindependiente"/>
        <w:spacing w:before="121"/>
        <w:ind w:left="465"/>
      </w:pPr>
      <w:r>
        <w:t>…………………………………………………………………………………………………………………………</w:t>
      </w:r>
    </w:p>
    <w:p w14:paraId="5293D6A8" w14:textId="77777777" w:rsidR="0044025A" w:rsidRDefault="002E6C8A">
      <w:pPr>
        <w:pStyle w:val="Textoindependiente"/>
        <w:spacing w:before="126"/>
        <w:ind w:left="465"/>
      </w:pPr>
      <w:r>
        <w:t>…………………………………………………………………………………………………………………………</w:t>
      </w:r>
    </w:p>
    <w:p w14:paraId="0C9EDA27" w14:textId="77777777" w:rsidR="0044025A" w:rsidRDefault="002E6C8A">
      <w:pPr>
        <w:pStyle w:val="Textoindependiente"/>
        <w:spacing w:before="132"/>
        <w:ind w:left="465"/>
      </w:pPr>
      <w:r>
        <w:t>…………………………………………………………………………………………………………………………</w:t>
      </w:r>
    </w:p>
    <w:p w14:paraId="4523CBF4" w14:textId="77777777" w:rsidR="0044025A" w:rsidRDefault="002E6C8A">
      <w:pPr>
        <w:pStyle w:val="Ttulo6"/>
        <w:spacing w:before="126"/>
        <w:ind w:left="465"/>
      </w:pPr>
      <w:r>
        <w:t>Acciones</w:t>
      </w:r>
    </w:p>
    <w:p w14:paraId="09543BEA" w14:textId="77777777" w:rsidR="0044025A" w:rsidRDefault="002E6C8A">
      <w:pPr>
        <w:pStyle w:val="Textoindependiente"/>
        <w:spacing w:before="126"/>
        <w:ind w:left="465"/>
      </w:pPr>
      <w:r>
        <w:t>…………………………………………………………………………………………………………………………</w:t>
      </w:r>
    </w:p>
    <w:p w14:paraId="7F8B458A" w14:textId="77777777" w:rsidR="0044025A" w:rsidRDefault="002E6C8A">
      <w:pPr>
        <w:pStyle w:val="Textoindependiente"/>
        <w:spacing w:before="127"/>
        <w:ind w:left="465"/>
      </w:pPr>
      <w:r>
        <w:t>…………………………………………………………………………………………………………………………</w:t>
      </w:r>
    </w:p>
    <w:p w14:paraId="1CF7AE8E" w14:textId="77777777" w:rsidR="0044025A" w:rsidRDefault="002E6C8A">
      <w:pPr>
        <w:pStyle w:val="Textoindependiente"/>
        <w:spacing w:before="126"/>
        <w:ind w:left="465"/>
      </w:pPr>
      <w:r>
        <w:t>…………………………………………………………………………………………………………………………</w:t>
      </w:r>
    </w:p>
    <w:p w14:paraId="64F034F5" w14:textId="77777777" w:rsidR="0044025A" w:rsidRDefault="002E6C8A">
      <w:pPr>
        <w:pStyle w:val="Textoindependiente"/>
        <w:spacing w:before="127"/>
        <w:ind w:left="465"/>
      </w:pPr>
      <w:r>
        <w:t>…………………………………………………………………………………………………………………………</w:t>
      </w:r>
    </w:p>
    <w:p w14:paraId="6E2C7DC2" w14:textId="77777777" w:rsidR="0044025A" w:rsidRDefault="002E6C8A">
      <w:pPr>
        <w:pStyle w:val="Textoindependiente"/>
        <w:spacing w:before="126"/>
        <w:ind w:left="465"/>
      </w:pPr>
      <w:r>
        <w:t>…………………………………………………………………………………………………………………………</w:t>
      </w:r>
    </w:p>
    <w:p w14:paraId="3BE164C0" w14:textId="77777777" w:rsidR="0044025A" w:rsidRDefault="002E6C8A">
      <w:pPr>
        <w:pStyle w:val="Textoindependiente"/>
        <w:spacing w:before="126"/>
        <w:ind w:left="465"/>
      </w:pPr>
      <w:r>
        <w:t>…………………………………………………………………………………………………………………………</w:t>
      </w:r>
    </w:p>
    <w:p w14:paraId="50E2FB88" w14:textId="77777777" w:rsidR="0044025A" w:rsidRDefault="002E6C8A">
      <w:pPr>
        <w:pStyle w:val="Textoindependiente"/>
        <w:spacing w:before="126"/>
        <w:ind w:left="465"/>
      </w:pPr>
      <w:r>
        <w:t>…………………………………………………………………………………………………………………………</w:t>
      </w:r>
    </w:p>
    <w:p w14:paraId="2ED86BD2" w14:textId="77777777" w:rsidR="0044025A" w:rsidRDefault="002E6C8A">
      <w:pPr>
        <w:pStyle w:val="Textoindependiente"/>
        <w:spacing w:before="132"/>
        <w:ind w:left="465"/>
      </w:pPr>
      <w:r>
        <w:t>…………………………………………………………………………………………………………………………</w:t>
      </w:r>
    </w:p>
    <w:p w14:paraId="3FAD21D8" w14:textId="77777777" w:rsidR="0044025A" w:rsidRDefault="002E6C8A">
      <w:pPr>
        <w:pStyle w:val="Textoindependiente"/>
        <w:spacing w:before="121"/>
        <w:ind w:left="465"/>
      </w:pPr>
      <w:r>
        <w:t>…………………………………………………………………………………………………………………………</w:t>
      </w:r>
    </w:p>
    <w:p w14:paraId="6FF82B0A" w14:textId="77777777" w:rsidR="0044025A" w:rsidRDefault="002E6C8A">
      <w:pPr>
        <w:pStyle w:val="Textoindependiente"/>
        <w:spacing w:before="136"/>
        <w:ind w:left="465"/>
      </w:pPr>
      <w:r>
        <w:t>…………………………………………………………………………………………………………………………</w:t>
      </w:r>
    </w:p>
    <w:p w14:paraId="1E981B17" w14:textId="77777777" w:rsidR="0044025A" w:rsidRDefault="002E6C8A">
      <w:pPr>
        <w:pStyle w:val="Ttulo6"/>
        <w:spacing w:before="121"/>
        <w:ind w:left="465"/>
      </w:pPr>
      <w:r>
        <w:t>Tiempo</w:t>
      </w:r>
    </w:p>
    <w:p w14:paraId="4C540FF4" w14:textId="77777777" w:rsidR="0044025A" w:rsidRDefault="002E6C8A">
      <w:pPr>
        <w:pStyle w:val="Textoindependiente"/>
        <w:spacing w:before="122"/>
        <w:ind w:left="465"/>
      </w:pPr>
      <w:r>
        <w:t>…………………………………………………………………………………………………………………………</w:t>
      </w:r>
    </w:p>
    <w:p w14:paraId="4FF4F23C" w14:textId="77777777" w:rsidR="0044025A" w:rsidRDefault="002E6C8A">
      <w:pPr>
        <w:pStyle w:val="Textoindependiente"/>
        <w:spacing w:before="131"/>
        <w:ind w:left="465"/>
      </w:pPr>
      <w:r>
        <w:t>…………………………………………………………………………………………………………………………</w:t>
      </w:r>
    </w:p>
    <w:p w14:paraId="02FDC589" w14:textId="77777777" w:rsidR="0044025A" w:rsidRDefault="002E6C8A">
      <w:pPr>
        <w:pStyle w:val="Textoindependiente"/>
        <w:spacing w:before="131"/>
        <w:ind w:left="465"/>
      </w:pPr>
      <w:r>
        <w:t>…………………………………………………………………………………………………………………………</w:t>
      </w:r>
    </w:p>
    <w:p w14:paraId="5C8FD529" w14:textId="77777777" w:rsidR="0044025A" w:rsidRDefault="002E6C8A">
      <w:pPr>
        <w:pStyle w:val="Textoindependiente"/>
        <w:spacing w:before="131"/>
        <w:ind w:left="465"/>
      </w:pPr>
      <w:r>
        <w:t>…………………………………………………………………………………………………………………………</w:t>
      </w:r>
    </w:p>
    <w:p w14:paraId="14F16F2D" w14:textId="77777777" w:rsidR="0044025A" w:rsidRDefault="002E6C8A">
      <w:pPr>
        <w:pStyle w:val="Ttulo6"/>
        <w:spacing w:before="132"/>
        <w:ind w:left="465"/>
      </w:pPr>
      <w:r>
        <w:t>Evaluación</w:t>
      </w:r>
    </w:p>
    <w:p w14:paraId="0D42BD56" w14:textId="77777777" w:rsidR="0044025A" w:rsidRDefault="002E6C8A">
      <w:pPr>
        <w:pStyle w:val="Textoindependiente"/>
        <w:spacing w:before="121"/>
        <w:ind w:left="470"/>
      </w:pPr>
      <w:r>
        <w:t>…………………………………………………………………………………………………………………………</w:t>
      </w:r>
    </w:p>
    <w:p w14:paraId="54663141" w14:textId="77777777" w:rsidR="0044025A" w:rsidRDefault="002E6C8A">
      <w:pPr>
        <w:pStyle w:val="Textoindependiente"/>
        <w:spacing w:before="127"/>
        <w:ind w:left="470"/>
      </w:pPr>
      <w:r>
        <w:t>…………………………………………………………………………………………………………………………</w:t>
      </w:r>
    </w:p>
    <w:p w14:paraId="6F7C8079" w14:textId="77777777" w:rsidR="0044025A" w:rsidRDefault="002E6C8A">
      <w:pPr>
        <w:pStyle w:val="Textoindependiente"/>
        <w:spacing w:before="131"/>
        <w:ind w:left="470"/>
      </w:pPr>
      <w:r>
        <w:t>…………………………………………………………………………………………………………………………</w:t>
      </w:r>
    </w:p>
    <w:p w14:paraId="16599773" w14:textId="77777777" w:rsidR="0044025A" w:rsidRDefault="002E6C8A">
      <w:pPr>
        <w:pStyle w:val="Textoindependiente"/>
        <w:spacing w:before="126"/>
        <w:ind w:left="470"/>
      </w:pPr>
      <w:r>
        <w:t>…………………………………………………………………………………………………………………………</w:t>
      </w:r>
    </w:p>
    <w:p w14:paraId="0613C310" w14:textId="77777777" w:rsidR="0044025A" w:rsidRDefault="002E6C8A">
      <w:pPr>
        <w:pStyle w:val="Textoindependiente"/>
        <w:spacing w:before="122"/>
        <w:ind w:left="470"/>
      </w:pPr>
      <w:r>
        <w:t>…………………………………………………………………………………………………………………………</w:t>
      </w:r>
    </w:p>
    <w:p w14:paraId="3F2EFDB3" w14:textId="77777777" w:rsidR="0044025A" w:rsidRDefault="002E6C8A">
      <w:pPr>
        <w:pStyle w:val="Textoindependiente"/>
        <w:spacing w:before="126"/>
        <w:ind w:left="470"/>
      </w:pPr>
      <w:r>
        <w:t>…………………………………………………………………………………………………………………………</w:t>
      </w:r>
    </w:p>
    <w:p w14:paraId="08C7A169" w14:textId="77777777" w:rsidR="0044025A" w:rsidRDefault="002E6C8A">
      <w:pPr>
        <w:pStyle w:val="Textoindependiente"/>
        <w:spacing w:before="126"/>
        <w:ind w:left="470"/>
      </w:pPr>
      <w:r>
        <w:t>…………………………………………………………………………………………………………………………</w:t>
      </w:r>
    </w:p>
    <w:p w14:paraId="6D87E367" w14:textId="77777777" w:rsidR="0044025A" w:rsidRDefault="002E6C8A">
      <w:pPr>
        <w:pStyle w:val="Textoindependiente"/>
        <w:spacing w:before="131"/>
        <w:ind w:left="470"/>
      </w:pPr>
      <w:r>
        <w:t>…………………………………………………………………………………………………………………………</w:t>
      </w:r>
    </w:p>
    <w:p w14:paraId="112BD158" w14:textId="77777777" w:rsidR="0044025A" w:rsidRDefault="0044025A">
      <w:pPr>
        <w:sectPr w:rsidR="0044025A">
          <w:footerReference w:type="default" r:id="rId85"/>
          <w:pgSz w:w="12240" w:h="15840"/>
          <w:pgMar w:top="760" w:right="440" w:bottom="1100" w:left="860" w:header="0" w:footer="914" w:gutter="0"/>
          <w:pgNumType w:start="163"/>
          <w:cols w:space="720"/>
        </w:sectPr>
      </w:pPr>
    </w:p>
    <w:p w14:paraId="590AD83C" w14:textId="77777777" w:rsidR="0044025A" w:rsidRDefault="002E6C8A">
      <w:pPr>
        <w:pStyle w:val="Ttulo5"/>
        <w:spacing w:before="74" w:line="237" w:lineRule="auto"/>
        <w:ind w:left="2698" w:right="856" w:hanging="1782"/>
      </w:pPr>
      <w:r>
        <w:t>PROTOCOLO</w:t>
      </w:r>
      <w:r>
        <w:rPr>
          <w:spacing w:val="-2"/>
        </w:rPr>
        <w:t xml:space="preserve"> </w:t>
      </w:r>
      <w:r>
        <w:t>DE</w:t>
      </w:r>
      <w:r>
        <w:rPr>
          <w:spacing w:val="-3"/>
        </w:rPr>
        <w:t xml:space="preserve"> </w:t>
      </w:r>
      <w:r>
        <w:t>ACTUACIÓN</w:t>
      </w:r>
      <w:r>
        <w:rPr>
          <w:spacing w:val="-2"/>
        </w:rPr>
        <w:t xml:space="preserve"> </w:t>
      </w:r>
      <w:r>
        <w:t>FRENTE</w:t>
      </w:r>
      <w:r>
        <w:rPr>
          <w:spacing w:val="-3"/>
        </w:rPr>
        <w:t xml:space="preserve"> </w:t>
      </w:r>
      <w:r>
        <w:t>A</w:t>
      </w:r>
      <w:r>
        <w:rPr>
          <w:spacing w:val="-2"/>
        </w:rPr>
        <w:t xml:space="preserve"> </w:t>
      </w:r>
      <w:r>
        <w:t>LA</w:t>
      </w:r>
      <w:r>
        <w:rPr>
          <w:spacing w:val="-3"/>
        </w:rPr>
        <w:t xml:space="preserve"> </w:t>
      </w:r>
      <w:r>
        <w:t>DETECCION</w:t>
      </w:r>
      <w:r>
        <w:rPr>
          <w:spacing w:val="-1"/>
        </w:rPr>
        <w:t xml:space="preserve"> </w:t>
      </w:r>
      <w:r>
        <w:t>DE</w:t>
      </w:r>
      <w:r>
        <w:rPr>
          <w:spacing w:val="-3"/>
        </w:rPr>
        <w:t xml:space="preserve"> </w:t>
      </w:r>
      <w:r>
        <w:t>SITUACIONES</w:t>
      </w:r>
      <w:r>
        <w:rPr>
          <w:spacing w:val="-2"/>
        </w:rPr>
        <w:t xml:space="preserve"> </w:t>
      </w:r>
      <w:r>
        <w:t>DE</w:t>
      </w:r>
      <w:r>
        <w:rPr>
          <w:spacing w:val="-57"/>
        </w:rPr>
        <w:t xml:space="preserve"> </w:t>
      </w:r>
      <w:r>
        <w:t>VULNERACION</w:t>
      </w:r>
      <w:r>
        <w:rPr>
          <w:spacing w:val="1"/>
        </w:rPr>
        <w:t xml:space="preserve"> </w:t>
      </w:r>
      <w:r>
        <w:t>DE</w:t>
      </w:r>
      <w:r>
        <w:rPr>
          <w:spacing w:val="-1"/>
        </w:rPr>
        <w:t xml:space="preserve"> </w:t>
      </w:r>
      <w:r>
        <w:t>DERECHOS</w:t>
      </w:r>
      <w:r>
        <w:rPr>
          <w:spacing w:val="6"/>
        </w:rPr>
        <w:t xml:space="preserve"> </w:t>
      </w:r>
      <w:r>
        <w:t>A ESTUDIANTES</w:t>
      </w:r>
    </w:p>
    <w:p w14:paraId="101669A4" w14:textId="77777777" w:rsidR="0044025A" w:rsidRDefault="0044025A">
      <w:pPr>
        <w:pStyle w:val="Textoindependiente"/>
        <w:spacing w:before="10"/>
        <w:rPr>
          <w:b/>
          <w:sz w:val="34"/>
        </w:rPr>
      </w:pPr>
    </w:p>
    <w:p w14:paraId="46DF6503" w14:textId="77777777" w:rsidR="0044025A" w:rsidRDefault="002E6C8A">
      <w:pPr>
        <w:spacing w:before="1"/>
        <w:ind w:left="465"/>
        <w:rPr>
          <w:b/>
        </w:rPr>
      </w:pPr>
      <w:r>
        <w:rPr>
          <w:b/>
        </w:rPr>
        <w:t>FLUJOGRAMA</w:t>
      </w:r>
      <w:r>
        <w:rPr>
          <w:b/>
          <w:spacing w:val="-5"/>
        </w:rPr>
        <w:t xml:space="preserve"> </w:t>
      </w:r>
      <w:r>
        <w:rPr>
          <w:b/>
        </w:rPr>
        <w:t>DE</w:t>
      </w:r>
      <w:r>
        <w:rPr>
          <w:b/>
          <w:spacing w:val="-2"/>
        </w:rPr>
        <w:t xml:space="preserve"> </w:t>
      </w:r>
      <w:r>
        <w:rPr>
          <w:b/>
        </w:rPr>
        <w:t>ACTUACIÓN</w:t>
      </w:r>
    </w:p>
    <w:p w14:paraId="0332F2EB" w14:textId="77777777" w:rsidR="0044025A" w:rsidRDefault="0044025A">
      <w:pPr>
        <w:pStyle w:val="Textoindependiente"/>
        <w:rPr>
          <w:b/>
          <w:sz w:val="20"/>
        </w:rPr>
      </w:pPr>
    </w:p>
    <w:p w14:paraId="549DD825" w14:textId="77777777" w:rsidR="0044025A" w:rsidRDefault="002E6C8A">
      <w:pPr>
        <w:pStyle w:val="Textoindependiente"/>
        <w:spacing w:before="9"/>
        <w:rPr>
          <w:b/>
          <w:sz w:val="10"/>
        </w:rPr>
      </w:pPr>
      <w:r>
        <w:rPr>
          <w:noProof/>
          <w:lang w:val="en-US"/>
        </w:rPr>
        <w:drawing>
          <wp:anchor distT="0" distB="0" distL="0" distR="0" simplePos="0" relativeHeight="121" behindDoc="0" locked="0" layoutInCell="1" allowOverlap="1" wp14:anchorId="27039691" wp14:editId="4FB4034E">
            <wp:simplePos x="0" y="0"/>
            <wp:positionH relativeFrom="page">
              <wp:posOffset>1475739</wp:posOffset>
            </wp:positionH>
            <wp:positionV relativeFrom="paragraph">
              <wp:posOffset>103911</wp:posOffset>
            </wp:positionV>
            <wp:extent cx="5420649" cy="5742432"/>
            <wp:effectExtent l="0" t="0" r="0" b="0"/>
            <wp:wrapTopAndBottom/>
            <wp:docPr id="1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1.png"/>
                    <pic:cNvPicPr/>
                  </pic:nvPicPr>
                  <pic:blipFill>
                    <a:blip r:embed="rId86" cstate="print"/>
                    <a:stretch>
                      <a:fillRect/>
                    </a:stretch>
                  </pic:blipFill>
                  <pic:spPr>
                    <a:xfrm>
                      <a:off x="0" y="0"/>
                      <a:ext cx="5420649" cy="5742432"/>
                    </a:xfrm>
                    <a:prstGeom prst="rect">
                      <a:avLst/>
                    </a:prstGeom>
                  </pic:spPr>
                </pic:pic>
              </a:graphicData>
            </a:graphic>
          </wp:anchor>
        </w:drawing>
      </w:r>
    </w:p>
    <w:p w14:paraId="4679D4D1" w14:textId="77777777" w:rsidR="0044025A" w:rsidRDefault="0044025A">
      <w:pPr>
        <w:rPr>
          <w:sz w:val="10"/>
        </w:rPr>
        <w:sectPr w:rsidR="0044025A">
          <w:pgSz w:w="12240" w:h="15840"/>
          <w:pgMar w:top="760" w:right="440" w:bottom="1180" w:left="860" w:header="0" w:footer="914" w:gutter="0"/>
          <w:cols w:space="720"/>
        </w:sectPr>
      </w:pPr>
    </w:p>
    <w:p w14:paraId="4AE62A72" w14:textId="77777777" w:rsidR="0044025A" w:rsidRDefault="0044025A">
      <w:pPr>
        <w:pStyle w:val="Textoindependiente"/>
        <w:rPr>
          <w:b/>
          <w:sz w:val="20"/>
        </w:rPr>
      </w:pPr>
    </w:p>
    <w:p w14:paraId="7AF72D0E" w14:textId="77777777" w:rsidR="0044025A" w:rsidRDefault="0044025A">
      <w:pPr>
        <w:pStyle w:val="Textoindependiente"/>
        <w:spacing w:before="3"/>
        <w:rPr>
          <w:b/>
          <w:sz w:val="27"/>
        </w:rPr>
      </w:pPr>
    </w:p>
    <w:p w14:paraId="77886386" w14:textId="77777777" w:rsidR="0044025A" w:rsidRDefault="002E6C8A">
      <w:pPr>
        <w:pStyle w:val="Ttulo5"/>
        <w:spacing w:before="90" w:line="275" w:lineRule="exact"/>
        <w:ind w:left="995" w:right="1009"/>
        <w:jc w:val="center"/>
      </w:pPr>
      <w:r>
        <w:t>PROTOCOLO SOBRE</w:t>
      </w:r>
    </w:p>
    <w:p w14:paraId="465F0C2F" w14:textId="77777777" w:rsidR="0044025A" w:rsidRDefault="002E6C8A">
      <w:pPr>
        <w:spacing w:line="275" w:lineRule="exact"/>
        <w:ind w:left="985" w:right="1009"/>
        <w:jc w:val="center"/>
        <w:rPr>
          <w:b/>
          <w:sz w:val="24"/>
        </w:rPr>
      </w:pPr>
      <w:r>
        <w:rPr>
          <w:b/>
          <w:sz w:val="24"/>
        </w:rPr>
        <w:t>REGULACIONES</w:t>
      </w:r>
      <w:r>
        <w:rPr>
          <w:b/>
          <w:spacing w:val="-2"/>
          <w:sz w:val="24"/>
        </w:rPr>
        <w:t xml:space="preserve"> </w:t>
      </w:r>
      <w:r>
        <w:rPr>
          <w:b/>
          <w:sz w:val="24"/>
        </w:rPr>
        <w:t>DE</w:t>
      </w:r>
      <w:r>
        <w:rPr>
          <w:b/>
          <w:spacing w:val="-3"/>
          <w:sz w:val="24"/>
        </w:rPr>
        <w:t xml:space="preserve"> </w:t>
      </w:r>
      <w:r>
        <w:rPr>
          <w:b/>
          <w:sz w:val="24"/>
        </w:rPr>
        <w:t>SALIDAS</w:t>
      </w:r>
      <w:r>
        <w:rPr>
          <w:b/>
          <w:spacing w:val="-2"/>
          <w:sz w:val="24"/>
        </w:rPr>
        <w:t xml:space="preserve"> </w:t>
      </w:r>
      <w:r>
        <w:rPr>
          <w:b/>
          <w:sz w:val="24"/>
        </w:rPr>
        <w:t>PEDAGÓGICAS</w:t>
      </w:r>
      <w:r>
        <w:rPr>
          <w:b/>
          <w:spacing w:val="-2"/>
          <w:sz w:val="24"/>
        </w:rPr>
        <w:t xml:space="preserve"> </w:t>
      </w:r>
      <w:r>
        <w:rPr>
          <w:b/>
          <w:sz w:val="24"/>
        </w:rPr>
        <w:t>Y</w:t>
      </w:r>
      <w:r>
        <w:rPr>
          <w:b/>
          <w:spacing w:val="-2"/>
          <w:sz w:val="24"/>
        </w:rPr>
        <w:t xml:space="preserve"> </w:t>
      </w:r>
      <w:r>
        <w:rPr>
          <w:b/>
          <w:sz w:val="24"/>
        </w:rPr>
        <w:t>GIRAS</w:t>
      </w:r>
      <w:r>
        <w:rPr>
          <w:b/>
          <w:spacing w:val="-2"/>
          <w:sz w:val="24"/>
        </w:rPr>
        <w:t xml:space="preserve"> </w:t>
      </w:r>
      <w:r>
        <w:rPr>
          <w:b/>
          <w:sz w:val="24"/>
        </w:rPr>
        <w:t>DE</w:t>
      </w:r>
      <w:r>
        <w:rPr>
          <w:b/>
          <w:spacing w:val="-4"/>
          <w:sz w:val="24"/>
        </w:rPr>
        <w:t xml:space="preserve"> </w:t>
      </w:r>
      <w:r>
        <w:rPr>
          <w:b/>
          <w:sz w:val="24"/>
        </w:rPr>
        <w:t>ESTUDIO</w:t>
      </w:r>
    </w:p>
    <w:p w14:paraId="47632E55" w14:textId="77777777" w:rsidR="0044025A" w:rsidRDefault="002E6C8A" w:rsidP="005F0F73">
      <w:pPr>
        <w:pStyle w:val="Prrafodelista"/>
        <w:numPr>
          <w:ilvl w:val="0"/>
          <w:numId w:val="137"/>
        </w:numPr>
        <w:tabs>
          <w:tab w:val="left" w:pos="677"/>
        </w:tabs>
        <w:spacing w:before="151" w:line="276" w:lineRule="auto"/>
        <w:ind w:right="481" w:firstLine="0"/>
      </w:pPr>
      <w:r>
        <w:rPr>
          <w:b/>
          <w:sz w:val="24"/>
        </w:rPr>
        <w:t xml:space="preserve">Las salidas deben contar con la resolución de la Dirección Provincial de Educación </w:t>
      </w:r>
      <w:r>
        <w:t>Por petición</w:t>
      </w:r>
      <w:r>
        <w:rPr>
          <w:spacing w:val="1"/>
        </w:rPr>
        <w:t xml:space="preserve"> </w:t>
      </w:r>
      <w:r>
        <w:t>del Director del establecimiento, a través del Departamento de Administración Comunal Educacional de la</w:t>
      </w:r>
      <w:r>
        <w:rPr>
          <w:spacing w:val="1"/>
        </w:rPr>
        <w:t xml:space="preserve"> </w:t>
      </w:r>
      <w:r>
        <w:t>Comuna.</w:t>
      </w:r>
    </w:p>
    <w:p w14:paraId="42F542C1" w14:textId="77777777" w:rsidR="0044025A" w:rsidRDefault="002E6C8A">
      <w:pPr>
        <w:pStyle w:val="Ttulo6"/>
        <w:spacing w:before="4"/>
        <w:ind w:left="465"/>
        <w:jc w:val="both"/>
      </w:pPr>
      <w:bookmarkStart w:id="352" w:name="La_solicitud_debe_ir_acompañada_de:"/>
      <w:bookmarkEnd w:id="352"/>
      <w:r>
        <w:t>La</w:t>
      </w:r>
      <w:r>
        <w:rPr>
          <w:spacing w:val="-4"/>
        </w:rPr>
        <w:t xml:space="preserve"> </w:t>
      </w:r>
      <w:r>
        <w:t>solicitud</w:t>
      </w:r>
      <w:r>
        <w:rPr>
          <w:spacing w:val="-3"/>
        </w:rPr>
        <w:t xml:space="preserve"> </w:t>
      </w:r>
      <w:r>
        <w:t>debe</w:t>
      </w:r>
      <w:r>
        <w:rPr>
          <w:spacing w:val="-2"/>
        </w:rPr>
        <w:t xml:space="preserve"> </w:t>
      </w:r>
      <w:r>
        <w:t>ir</w:t>
      </w:r>
      <w:r>
        <w:rPr>
          <w:spacing w:val="-2"/>
        </w:rPr>
        <w:t xml:space="preserve"> </w:t>
      </w:r>
      <w:r>
        <w:t>acompañada</w:t>
      </w:r>
      <w:r>
        <w:rPr>
          <w:spacing w:val="-4"/>
        </w:rPr>
        <w:t xml:space="preserve"> </w:t>
      </w:r>
      <w:r>
        <w:t>de:</w:t>
      </w:r>
    </w:p>
    <w:p w14:paraId="560EB1B7" w14:textId="77777777" w:rsidR="0044025A" w:rsidRDefault="002E6C8A" w:rsidP="005F0F73">
      <w:pPr>
        <w:pStyle w:val="Prrafodelista"/>
        <w:numPr>
          <w:ilvl w:val="1"/>
          <w:numId w:val="137"/>
        </w:numPr>
        <w:tabs>
          <w:tab w:val="left" w:pos="1032"/>
        </w:tabs>
        <w:spacing w:before="30" w:line="276" w:lineRule="auto"/>
        <w:ind w:right="495"/>
      </w:pPr>
      <w:r>
        <w:t>Nómina de los alumnos participantes con la autorización de los padres y/o apoderado, quienes deben estar</w:t>
      </w:r>
      <w:r>
        <w:rPr>
          <w:spacing w:val="1"/>
        </w:rPr>
        <w:t xml:space="preserve"> </w:t>
      </w:r>
      <w:r>
        <w:t>en conocimiento de la actividad programada, con su RUT del estudiante y de los participantes (Profesores,</w:t>
      </w:r>
      <w:r>
        <w:rPr>
          <w:spacing w:val="-52"/>
        </w:rPr>
        <w:t xml:space="preserve"> </w:t>
      </w:r>
      <w:r>
        <w:t>padres</w:t>
      </w:r>
      <w:r>
        <w:rPr>
          <w:spacing w:val="1"/>
        </w:rPr>
        <w:t xml:space="preserve"> </w:t>
      </w:r>
      <w:r>
        <w:t>y</w:t>
      </w:r>
      <w:r>
        <w:rPr>
          <w:spacing w:val="-3"/>
        </w:rPr>
        <w:t xml:space="preserve"> </w:t>
      </w:r>
      <w:r>
        <w:t>apoderados)</w:t>
      </w:r>
      <w:r>
        <w:rPr>
          <w:spacing w:val="5"/>
        </w:rPr>
        <w:t xml:space="preserve"> </w:t>
      </w:r>
      <w:r>
        <w:t>y</w:t>
      </w:r>
      <w:r>
        <w:rPr>
          <w:spacing w:val="-2"/>
        </w:rPr>
        <w:t xml:space="preserve"> </w:t>
      </w:r>
      <w:r>
        <w:t>los</w:t>
      </w:r>
      <w:r>
        <w:rPr>
          <w:spacing w:val="-3"/>
        </w:rPr>
        <w:t xml:space="preserve"> </w:t>
      </w:r>
      <w:r>
        <w:t>datos</w:t>
      </w:r>
      <w:r>
        <w:rPr>
          <w:spacing w:val="2"/>
        </w:rPr>
        <w:t xml:space="preserve"> </w:t>
      </w:r>
      <w:r>
        <w:t>de</w:t>
      </w:r>
      <w:r>
        <w:rPr>
          <w:spacing w:val="-6"/>
        </w:rPr>
        <w:t xml:space="preserve"> </w:t>
      </w:r>
      <w:r>
        <w:t>locomoción</w:t>
      </w:r>
      <w:r>
        <w:rPr>
          <w:spacing w:val="-3"/>
        </w:rPr>
        <w:t xml:space="preserve"> </w:t>
      </w:r>
      <w:r>
        <w:t>y</w:t>
      </w:r>
      <w:r>
        <w:rPr>
          <w:spacing w:val="-4"/>
        </w:rPr>
        <w:t xml:space="preserve"> </w:t>
      </w:r>
      <w:r>
        <w:t>chofer</w:t>
      </w:r>
      <w:r>
        <w:rPr>
          <w:spacing w:val="5"/>
        </w:rPr>
        <w:t xml:space="preserve"> </w:t>
      </w:r>
      <w:r>
        <w:t>que</w:t>
      </w:r>
      <w:r>
        <w:rPr>
          <w:spacing w:val="-5"/>
        </w:rPr>
        <w:t xml:space="preserve"> </w:t>
      </w:r>
      <w:r>
        <w:t>los</w:t>
      </w:r>
      <w:r>
        <w:rPr>
          <w:spacing w:val="-3"/>
        </w:rPr>
        <w:t xml:space="preserve"> </w:t>
      </w:r>
      <w:r>
        <w:t>transporta.</w:t>
      </w:r>
    </w:p>
    <w:p w14:paraId="0CC49DE3" w14:textId="77777777" w:rsidR="0044025A" w:rsidRDefault="002E6C8A" w:rsidP="005F0F73">
      <w:pPr>
        <w:pStyle w:val="Prrafodelista"/>
        <w:numPr>
          <w:ilvl w:val="1"/>
          <w:numId w:val="137"/>
        </w:numPr>
        <w:tabs>
          <w:tab w:val="left" w:pos="1032"/>
        </w:tabs>
        <w:spacing w:before="49" w:line="278" w:lineRule="auto"/>
        <w:ind w:right="481"/>
      </w:pPr>
      <w:r>
        <w:t>Solamente</w:t>
      </w:r>
      <w:r>
        <w:rPr>
          <w:spacing w:val="1"/>
        </w:rPr>
        <w:t xml:space="preserve"> </w:t>
      </w:r>
      <w:r>
        <w:t>una</w:t>
      </w:r>
      <w:r>
        <w:rPr>
          <w:spacing w:val="1"/>
        </w:rPr>
        <w:t xml:space="preserve"> </w:t>
      </w:r>
      <w:r>
        <w:t>vez</w:t>
      </w:r>
      <w:r>
        <w:rPr>
          <w:spacing w:val="1"/>
        </w:rPr>
        <w:t xml:space="preserve"> </w:t>
      </w:r>
      <w:r>
        <w:t>obtenida</w:t>
      </w:r>
      <w:r>
        <w:rPr>
          <w:spacing w:val="1"/>
        </w:rPr>
        <w:t xml:space="preserve"> </w:t>
      </w:r>
      <w:r>
        <w:t>la</w:t>
      </w:r>
      <w:r>
        <w:rPr>
          <w:spacing w:val="1"/>
        </w:rPr>
        <w:t xml:space="preserve"> </w:t>
      </w:r>
      <w:r>
        <w:t>autorización</w:t>
      </w:r>
      <w:r>
        <w:rPr>
          <w:spacing w:val="1"/>
        </w:rPr>
        <w:t xml:space="preserve"> </w:t>
      </w:r>
      <w:r>
        <w:t>desde</w:t>
      </w:r>
      <w:r>
        <w:rPr>
          <w:spacing w:val="1"/>
        </w:rPr>
        <w:t xml:space="preserve"> </w:t>
      </w:r>
      <w:r>
        <w:t>la</w:t>
      </w:r>
      <w:r>
        <w:rPr>
          <w:spacing w:val="1"/>
        </w:rPr>
        <w:t xml:space="preserve"> </w:t>
      </w:r>
      <w:r>
        <w:t>DEPROV,</w:t>
      </w:r>
      <w:r>
        <w:rPr>
          <w:spacing w:val="1"/>
        </w:rPr>
        <w:t xml:space="preserve"> </w:t>
      </w:r>
      <w:r>
        <w:t>el</w:t>
      </w:r>
      <w:r>
        <w:rPr>
          <w:spacing w:val="1"/>
        </w:rPr>
        <w:t xml:space="preserve"> </w:t>
      </w:r>
      <w:r>
        <w:t>estudiante</w:t>
      </w:r>
      <w:r>
        <w:rPr>
          <w:spacing w:val="1"/>
        </w:rPr>
        <w:t xml:space="preserve"> </w:t>
      </w:r>
      <w:r>
        <w:t>podrá</w:t>
      </w:r>
      <w:r>
        <w:rPr>
          <w:spacing w:val="1"/>
        </w:rPr>
        <w:t xml:space="preserve"> </w:t>
      </w:r>
      <w:r>
        <w:t>salir</w:t>
      </w:r>
      <w:r>
        <w:rPr>
          <w:spacing w:val="1"/>
        </w:rPr>
        <w:t xml:space="preserve"> </w:t>
      </w:r>
      <w:r>
        <w:t>del</w:t>
      </w:r>
      <w:r>
        <w:rPr>
          <w:spacing w:val="1"/>
        </w:rPr>
        <w:t xml:space="preserve"> </w:t>
      </w:r>
      <w:r>
        <w:t>establecimiento,</w:t>
      </w:r>
      <w:r>
        <w:rPr>
          <w:spacing w:val="1"/>
        </w:rPr>
        <w:t xml:space="preserve"> </w:t>
      </w:r>
      <w:r>
        <w:t>dejando</w:t>
      </w:r>
      <w:r>
        <w:rPr>
          <w:spacing w:val="1"/>
        </w:rPr>
        <w:t xml:space="preserve"> </w:t>
      </w:r>
      <w:r>
        <w:t>el</w:t>
      </w:r>
      <w:r>
        <w:rPr>
          <w:spacing w:val="1"/>
        </w:rPr>
        <w:t xml:space="preserve"> </w:t>
      </w:r>
      <w:r>
        <w:t>registro</w:t>
      </w:r>
      <w:r>
        <w:rPr>
          <w:spacing w:val="1"/>
        </w:rPr>
        <w:t xml:space="preserve"> </w:t>
      </w:r>
      <w:r>
        <w:t>correspondiente</w:t>
      </w:r>
      <w:r>
        <w:rPr>
          <w:spacing w:val="1"/>
        </w:rPr>
        <w:t xml:space="preserve"> </w:t>
      </w:r>
      <w:r>
        <w:t>con</w:t>
      </w:r>
      <w:r>
        <w:rPr>
          <w:spacing w:val="1"/>
        </w:rPr>
        <w:t xml:space="preserve"> </w:t>
      </w:r>
      <w:r>
        <w:t>copia</w:t>
      </w:r>
      <w:r>
        <w:rPr>
          <w:spacing w:val="1"/>
        </w:rPr>
        <w:t xml:space="preserve"> </w:t>
      </w:r>
      <w:r>
        <w:t>de</w:t>
      </w:r>
      <w:r>
        <w:rPr>
          <w:spacing w:val="1"/>
        </w:rPr>
        <w:t xml:space="preserve"> </w:t>
      </w:r>
      <w:r>
        <w:t>todos</w:t>
      </w:r>
      <w:r>
        <w:rPr>
          <w:spacing w:val="1"/>
        </w:rPr>
        <w:t xml:space="preserve"> </w:t>
      </w:r>
      <w:r>
        <w:t>los</w:t>
      </w:r>
      <w:r>
        <w:rPr>
          <w:spacing w:val="1"/>
        </w:rPr>
        <w:t xml:space="preserve"> </w:t>
      </w:r>
      <w:r>
        <w:t>antecedentes</w:t>
      </w:r>
      <w:r>
        <w:rPr>
          <w:spacing w:val="1"/>
        </w:rPr>
        <w:t xml:space="preserve"> </w:t>
      </w:r>
      <w:r>
        <w:t>en</w:t>
      </w:r>
      <w:r>
        <w:rPr>
          <w:spacing w:val="1"/>
        </w:rPr>
        <w:t xml:space="preserve"> </w:t>
      </w:r>
      <w:r>
        <w:t>el</w:t>
      </w:r>
      <w:r>
        <w:rPr>
          <w:spacing w:val="1"/>
        </w:rPr>
        <w:t xml:space="preserve"> </w:t>
      </w:r>
      <w:r>
        <w:t>establecimiento.</w:t>
      </w:r>
    </w:p>
    <w:p w14:paraId="6DE9D039" w14:textId="77777777" w:rsidR="0044025A" w:rsidRDefault="002E6C8A" w:rsidP="005F0F73">
      <w:pPr>
        <w:pStyle w:val="Prrafodelista"/>
        <w:numPr>
          <w:ilvl w:val="1"/>
          <w:numId w:val="137"/>
        </w:numPr>
        <w:tabs>
          <w:tab w:val="left" w:pos="1032"/>
        </w:tabs>
        <w:spacing w:before="46" w:line="278" w:lineRule="auto"/>
        <w:ind w:right="473"/>
      </w:pPr>
      <w:r>
        <w:t>Cualquier situación que afecte la integridad de los estudiantes dentro del contexto de una</w:t>
      </w:r>
      <w:r>
        <w:rPr>
          <w:spacing w:val="1"/>
        </w:rPr>
        <w:t xml:space="preserve"> </w:t>
      </w:r>
      <w:r>
        <w:t>actividad, con o</w:t>
      </w:r>
      <w:r>
        <w:rPr>
          <w:spacing w:val="1"/>
        </w:rPr>
        <w:t xml:space="preserve"> </w:t>
      </w:r>
      <w:r>
        <w:t>sin fines pedagógicos, que no cuente con la debida autorización del establecimiento y la DEPROV será de</w:t>
      </w:r>
      <w:r>
        <w:rPr>
          <w:spacing w:val="1"/>
        </w:rPr>
        <w:t xml:space="preserve"> </w:t>
      </w:r>
      <w:r>
        <w:t>responsabilidad de los adultos a cargo de los estudiantes, ya que en esas circunstancias no se encontrarían</w:t>
      </w:r>
      <w:r>
        <w:rPr>
          <w:spacing w:val="1"/>
        </w:rPr>
        <w:t xml:space="preserve"> </w:t>
      </w:r>
      <w:r>
        <w:t>protegidos</w:t>
      </w:r>
      <w:r>
        <w:rPr>
          <w:spacing w:val="1"/>
        </w:rPr>
        <w:t xml:space="preserve"> </w:t>
      </w:r>
      <w:r>
        <w:t>por</w:t>
      </w:r>
      <w:r>
        <w:rPr>
          <w:spacing w:val="5"/>
        </w:rPr>
        <w:t xml:space="preserve"> </w:t>
      </w:r>
      <w:r>
        <w:t>el</w:t>
      </w:r>
      <w:r>
        <w:rPr>
          <w:spacing w:val="-2"/>
        </w:rPr>
        <w:t xml:space="preserve"> </w:t>
      </w:r>
      <w:r>
        <w:t>seguro</w:t>
      </w:r>
      <w:r>
        <w:rPr>
          <w:spacing w:val="-5"/>
        </w:rPr>
        <w:t xml:space="preserve"> </w:t>
      </w:r>
      <w:r>
        <w:t>escolar.</w:t>
      </w:r>
    </w:p>
    <w:p w14:paraId="3DE614D7" w14:textId="77777777" w:rsidR="0044025A" w:rsidRDefault="002E6C8A" w:rsidP="005F0F73">
      <w:pPr>
        <w:pStyle w:val="Ttulo5"/>
        <w:numPr>
          <w:ilvl w:val="0"/>
          <w:numId w:val="137"/>
        </w:numPr>
        <w:tabs>
          <w:tab w:val="left" w:pos="773"/>
        </w:tabs>
        <w:spacing w:before="95" w:line="276" w:lineRule="auto"/>
        <w:ind w:right="3636" w:firstLine="0"/>
        <w:jc w:val="both"/>
      </w:pPr>
      <w:bookmarkStart w:id="353" w:name="II._Procedimiento_a_seguir_en_salidas_pe"/>
      <w:bookmarkEnd w:id="353"/>
      <w:r>
        <w:rPr>
          <w:spacing w:val="-1"/>
        </w:rPr>
        <w:t xml:space="preserve">Procedimiento a seguir en salidas </w:t>
      </w:r>
      <w:r>
        <w:t>pedagógicas y giras de estudio</w:t>
      </w:r>
      <w:r>
        <w:rPr>
          <w:spacing w:val="-57"/>
        </w:rPr>
        <w:t xml:space="preserve"> </w:t>
      </w:r>
      <w:r>
        <w:t>PASOS</w:t>
      </w:r>
      <w:r>
        <w:rPr>
          <w:spacing w:val="1"/>
        </w:rPr>
        <w:t xml:space="preserve"> </w:t>
      </w:r>
      <w:r>
        <w:t>A</w:t>
      </w:r>
      <w:r>
        <w:rPr>
          <w:spacing w:val="3"/>
        </w:rPr>
        <w:t xml:space="preserve"> </w:t>
      </w:r>
      <w:r>
        <w:t>SEGUIR:</w:t>
      </w:r>
    </w:p>
    <w:p w14:paraId="3EBA58F1" w14:textId="77777777" w:rsidR="0044025A" w:rsidRDefault="002E6C8A" w:rsidP="005F0F73">
      <w:pPr>
        <w:pStyle w:val="Prrafodelista"/>
        <w:numPr>
          <w:ilvl w:val="0"/>
          <w:numId w:val="136"/>
        </w:numPr>
        <w:tabs>
          <w:tab w:val="left" w:pos="877"/>
          <w:tab w:val="left" w:pos="879"/>
        </w:tabs>
        <w:ind w:right="482" w:hanging="428"/>
      </w:pPr>
      <w:r>
        <w:rPr>
          <w:spacing w:val="-1"/>
        </w:rPr>
        <w:t>El</w:t>
      </w:r>
      <w:r>
        <w:rPr>
          <w:spacing w:val="3"/>
        </w:rPr>
        <w:t xml:space="preserve"> </w:t>
      </w:r>
      <w:r>
        <w:rPr>
          <w:spacing w:val="-1"/>
        </w:rPr>
        <w:t>docente</w:t>
      </w:r>
      <w:r>
        <w:t xml:space="preserve"> </w:t>
      </w:r>
      <w:r>
        <w:rPr>
          <w:spacing w:val="-1"/>
        </w:rPr>
        <w:t>a</w:t>
      </w:r>
      <w:r>
        <w:rPr>
          <w:spacing w:val="9"/>
        </w:rPr>
        <w:t xml:space="preserve"> </w:t>
      </w:r>
      <w:r>
        <w:rPr>
          <w:spacing w:val="-1"/>
        </w:rPr>
        <w:t>cargo</w:t>
      </w:r>
      <w:r>
        <w:rPr>
          <w:spacing w:val="2"/>
        </w:rPr>
        <w:t xml:space="preserve"> </w:t>
      </w:r>
      <w:r>
        <w:rPr>
          <w:spacing w:val="-1"/>
        </w:rPr>
        <w:t>de</w:t>
      </w:r>
      <w:r>
        <w:rPr>
          <w:spacing w:val="5"/>
        </w:rPr>
        <w:t xml:space="preserve"> </w:t>
      </w:r>
      <w:r>
        <w:rPr>
          <w:spacing w:val="-1"/>
        </w:rPr>
        <w:t>la</w:t>
      </w:r>
      <w:r>
        <w:rPr>
          <w:spacing w:val="9"/>
        </w:rPr>
        <w:t xml:space="preserve"> </w:t>
      </w:r>
      <w:r>
        <w:rPr>
          <w:spacing w:val="-1"/>
        </w:rPr>
        <w:t>gira</w:t>
      </w:r>
      <w:r>
        <w:rPr>
          <w:spacing w:val="9"/>
        </w:rPr>
        <w:t xml:space="preserve"> </w:t>
      </w:r>
      <w:r>
        <w:rPr>
          <w:spacing w:val="-1"/>
        </w:rPr>
        <w:t>o</w:t>
      </w:r>
      <w:r>
        <w:rPr>
          <w:spacing w:val="6"/>
        </w:rPr>
        <w:t xml:space="preserve"> </w:t>
      </w:r>
      <w:r>
        <w:t>salida</w:t>
      </w:r>
      <w:r>
        <w:rPr>
          <w:spacing w:val="9"/>
        </w:rPr>
        <w:t xml:space="preserve"> </w:t>
      </w:r>
      <w:r>
        <w:t>pedagógica,</w:t>
      </w:r>
      <w:r>
        <w:rPr>
          <w:spacing w:val="9"/>
        </w:rPr>
        <w:t xml:space="preserve"> </w:t>
      </w:r>
      <w:r>
        <w:t>deberá</w:t>
      </w:r>
      <w:r>
        <w:rPr>
          <w:spacing w:val="5"/>
        </w:rPr>
        <w:t xml:space="preserve"> </w:t>
      </w:r>
      <w:r>
        <w:t>presentar</w:t>
      </w:r>
      <w:r>
        <w:rPr>
          <w:spacing w:val="10"/>
        </w:rPr>
        <w:t xml:space="preserve"> </w:t>
      </w:r>
      <w:r>
        <w:t>previamente una</w:t>
      </w:r>
      <w:r>
        <w:rPr>
          <w:spacing w:val="9"/>
        </w:rPr>
        <w:t xml:space="preserve"> </w:t>
      </w:r>
      <w:r>
        <w:t>solicitud</w:t>
      </w:r>
      <w:r>
        <w:rPr>
          <w:spacing w:val="2"/>
        </w:rPr>
        <w:t xml:space="preserve"> </w:t>
      </w:r>
      <w:r>
        <w:t>al</w:t>
      </w:r>
      <w:r>
        <w:rPr>
          <w:spacing w:val="-28"/>
        </w:rPr>
        <w:t xml:space="preserve"> </w:t>
      </w:r>
      <w:r>
        <w:t>Director</w:t>
      </w:r>
      <w:r>
        <w:rPr>
          <w:spacing w:val="10"/>
        </w:rPr>
        <w:t xml:space="preserve"> </w:t>
      </w:r>
      <w:r>
        <w:t>del</w:t>
      </w:r>
      <w:r>
        <w:rPr>
          <w:spacing w:val="-52"/>
        </w:rPr>
        <w:t xml:space="preserve"> </w:t>
      </w:r>
      <w:r>
        <w:t>establecimiento.</w:t>
      </w:r>
    </w:p>
    <w:p w14:paraId="0DF2F16B" w14:textId="77777777" w:rsidR="0044025A" w:rsidRDefault="002E6C8A" w:rsidP="005F0F73">
      <w:pPr>
        <w:pStyle w:val="Prrafodelista"/>
        <w:numPr>
          <w:ilvl w:val="0"/>
          <w:numId w:val="136"/>
        </w:numPr>
        <w:tabs>
          <w:tab w:val="left" w:pos="892"/>
          <w:tab w:val="left" w:pos="893"/>
        </w:tabs>
        <w:spacing w:before="99" w:line="237" w:lineRule="auto"/>
        <w:ind w:right="489" w:hanging="428"/>
      </w:pPr>
      <w:r>
        <w:t>La</w:t>
      </w:r>
      <w:r>
        <w:rPr>
          <w:spacing w:val="31"/>
        </w:rPr>
        <w:t xml:space="preserve"> </w:t>
      </w:r>
      <w:r>
        <w:t>salida</w:t>
      </w:r>
      <w:r>
        <w:rPr>
          <w:spacing w:val="21"/>
        </w:rPr>
        <w:t xml:space="preserve"> </w:t>
      </w:r>
      <w:r>
        <w:t>pedagógica</w:t>
      </w:r>
      <w:r>
        <w:rPr>
          <w:spacing w:val="31"/>
        </w:rPr>
        <w:t xml:space="preserve"> </w:t>
      </w:r>
      <w:r>
        <w:t>deberá</w:t>
      </w:r>
      <w:r>
        <w:rPr>
          <w:spacing w:val="30"/>
        </w:rPr>
        <w:t xml:space="preserve"> </w:t>
      </w:r>
      <w:r>
        <w:t>presentarse</w:t>
      </w:r>
      <w:r>
        <w:rPr>
          <w:spacing w:val="22"/>
        </w:rPr>
        <w:t xml:space="preserve"> </w:t>
      </w:r>
      <w:r>
        <w:t>al</w:t>
      </w:r>
      <w:r>
        <w:rPr>
          <w:spacing w:val="24"/>
        </w:rPr>
        <w:t xml:space="preserve"> </w:t>
      </w:r>
      <w:r>
        <w:t>Director</w:t>
      </w:r>
      <w:r>
        <w:rPr>
          <w:spacing w:val="31"/>
        </w:rPr>
        <w:t xml:space="preserve"> </w:t>
      </w:r>
      <w:r>
        <w:t>con</w:t>
      </w:r>
      <w:r>
        <w:rPr>
          <w:spacing w:val="24"/>
        </w:rPr>
        <w:t xml:space="preserve"> </w:t>
      </w:r>
      <w:r>
        <w:t>35</w:t>
      </w:r>
      <w:r>
        <w:rPr>
          <w:spacing w:val="28"/>
        </w:rPr>
        <w:t xml:space="preserve"> </w:t>
      </w:r>
      <w:r>
        <w:t>días</w:t>
      </w:r>
      <w:r>
        <w:rPr>
          <w:spacing w:val="29"/>
        </w:rPr>
        <w:t xml:space="preserve"> </w:t>
      </w:r>
      <w:r>
        <w:t>de</w:t>
      </w:r>
      <w:r>
        <w:rPr>
          <w:spacing w:val="21"/>
        </w:rPr>
        <w:t xml:space="preserve"> </w:t>
      </w:r>
      <w:r>
        <w:t>anticipación</w:t>
      </w:r>
      <w:r>
        <w:rPr>
          <w:spacing w:val="24"/>
        </w:rPr>
        <w:t xml:space="preserve"> </w:t>
      </w:r>
      <w:r>
        <w:t>si</w:t>
      </w:r>
      <w:r>
        <w:rPr>
          <w:spacing w:val="24"/>
        </w:rPr>
        <w:t xml:space="preserve"> </w:t>
      </w:r>
      <w:r>
        <w:t>se</w:t>
      </w:r>
      <w:r>
        <w:rPr>
          <w:spacing w:val="22"/>
        </w:rPr>
        <w:t xml:space="preserve"> </w:t>
      </w:r>
      <w:r>
        <w:t>trata</w:t>
      </w:r>
      <w:r>
        <w:rPr>
          <w:spacing w:val="42"/>
        </w:rPr>
        <w:t xml:space="preserve"> </w:t>
      </w:r>
      <w:r>
        <w:t>de</w:t>
      </w:r>
      <w:r>
        <w:rPr>
          <w:spacing w:val="12"/>
        </w:rPr>
        <w:t xml:space="preserve"> </w:t>
      </w:r>
      <w:r>
        <w:t>una</w:t>
      </w:r>
      <w:r>
        <w:rPr>
          <w:spacing w:val="31"/>
        </w:rPr>
        <w:t xml:space="preserve"> </w:t>
      </w:r>
      <w:r>
        <w:t>salida</w:t>
      </w:r>
      <w:r>
        <w:rPr>
          <w:spacing w:val="-52"/>
        </w:rPr>
        <w:t xml:space="preserve"> </w:t>
      </w:r>
      <w:r>
        <w:t>dentro</w:t>
      </w:r>
      <w:r>
        <w:rPr>
          <w:spacing w:val="-4"/>
        </w:rPr>
        <w:t xml:space="preserve"> </w:t>
      </w:r>
      <w:r>
        <w:t>de la</w:t>
      </w:r>
      <w:r>
        <w:rPr>
          <w:spacing w:val="5"/>
        </w:rPr>
        <w:t xml:space="preserve"> </w:t>
      </w:r>
      <w:r>
        <w:t>comuna</w:t>
      </w:r>
      <w:r>
        <w:rPr>
          <w:spacing w:val="4"/>
        </w:rPr>
        <w:t xml:space="preserve"> </w:t>
      </w:r>
      <w:r>
        <w:t>o</w:t>
      </w:r>
      <w:r>
        <w:rPr>
          <w:spacing w:val="-3"/>
        </w:rPr>
        <w:t xml:space="preserve"> </w:t>
      </w:r>
      <w:r>
        <w:t>fuera</w:t>
      </w:r>
      <w:r>
        <w:rPr>
          <w:spacing w:val="8"/>
        </w:rPr>
        <w:t xml:space="preserve"> </w:t>
      </w:r>
      <w:r>
        <w:t>de</w:t>
      </w:r>
      <w:r>
        <w:rPr>
          <w:spacing w:val="-10"/>
        </w:rPr>
        <w:t xml:space="preserve"> </w:t>
      </w:r>
      <w:r>
        <w:t>la</w:t>
      </w:r>
      <w:r>
        <w:rPr>
          <w:spacing w:val="5"/>
        </w:rPr>
        <w:t xml:space="preserve"> </w:t>
      </w:r>
      <w:r>
        <w:t>provincia</w:t>
      </w:r>
      <w:r>
        <w:rPr>
          <w:spacing w:val="5"/>
        </w:rPr>
        <w:t xml:space="preserve"> </w:t>
      </w:r>
      <w:r>
        <w:t>o</w:t>
      </w:r>
      <w:r>
        <w:rPr>
          <w:spacing w:val="12"/>
        </w:rPr>
        <w:t xml:space="preserve"> </w:t>
      </w:r>
      <w:r>
        <w:t>región.</w:t>
      </w:r>
    </w:p>
    <w:p w14:paraId="3C243D82" w14:textId="77777777" w:rsidR="0044025A" w:rsidRDefault="002E6C8A" w:rsidP="005F0F73">
      <w:pPr>
        <w:pStyle w:val="Prrafodelista"/>
        <w:numPr>
          <w:ilvl w:val="0"/>
          <w:numId w:val="136"/>
        </w:numPr>
        <w:tabs>
          <w:tab w:val="left" w:pos="868"/>
          <w:tab w:val="left" w:pos="869"/>
        </w:tabs>
        <w:spacing w:before="107"/>
        <w:ind w:right="496" w:hanging="428"/>
      </w:pPr>
      <w:r>
        <w:t>Completar</w:t>
      </w:r>
      <w:r>
        <w:rPr>
          <w:spacing w:val="22"/>
        </w:rPr>
        <w:t xml:space="preserve"> </w:t>
      </w:r>
      <w:r>
        <w:t>los</w:t>
      </w:r>
      <w:r>
        <w:rPr>
          <w:spacing w:val="13"/>
        </w:rPr>
        <w:t xml:space="preserve"> </w:t>
      </w:r>
      <w:r>
        <w:t>Anexos</w:t>
      </w:r>
      <w:r>
        <w:rPr>
          <w:spacing w:val="22"/>
        </w:rPr>
        <w:t xml:space="preserve"> </w:t>
      </w:r>
      <w:r>
        <w:t>I,</w:t>
      </w:r>
      <w:r>
        <w:rPr>
          <w:spacing w:val="21"/>
        </w:rPr>
        <w:t xml:space="preserve"> </w:t>
      </w:r>
      <w:r>
        <w:t>II,</w:t>
      </w:r>
      <w:r>
        <w:rPr>
          <w:spacing w:val="20"/>
        </w:rPr>
        <w:t xml:space="preserve"> </w:t>
      </w:r>
      <w:r>
        <w:t>III</w:t>
      </w:r>
      <w:r>
        <w:rPr>
          <w:spacing w:val="20"/>
        </w:rPr>
        <w:t xml:space="preserve"> </w:t>
      </w:r>
      <w:r>
        <w:t>y</w:t>
      </w:r>
      <w:r>
        <w:rPr>
          <w:spacing w:val="17"/>
        </w:rPr>
        <w:t xml:space="preserve"> </w:t>
      </w:r>
      <w:r>
        <w:t>IV</w:t>
      </w:r>
      <w:r>
        <w:rPr>
          <w:spacing w:val="17"/>
        </w:rPr>
        <w:t xml:space="preserve"> </w:t>
      </w:r>
      <w:r>
        <w:t>en</w:t>
      </w:r>
      <w:r>
        <w:rPr>
          <w:spacing w:val="17"/>
        </w:rPr>
        <w:t xml:space="preserve"> </w:t>
      </w:r>
      <w:r>
        <w:t>secretaría</w:t>
      </w:r>
      <w:r>
        <w:rPr>
          <w:spacing w:val="25"/>
        </w:rPr>
        <w:t xml:space="preserve"> </w:t>
      </w:r>
      <w:r>
        <w:t>para</w:t>
      </w:r>
      <w:r>
        <w:rPr>
          <w:spacing w:val="20"/>
        </w:rPr>
        <w:t xml:space="preserve"> </w:t>
      </w:r>
      <w:r>
        <w:t>entregar</w:t>
      </w:r>
      <w:r>
        <w:rPr>
          <w:spacing w:val="21"/>
        </w:rPr>
        <w:t xml:space="preserve"> </w:t>
      </w:r>
      <w:r>
        <w:t>a</w:t>
      </w:r>
      <w:r>
        <w:rPr>
          <w:spacing w:val="20"/>
        </w:rPr>
        <w:t xml:space="preserve"> </w:t>
      </w:r>
      <w:r>
        <w:t>Daem</w:t>
      </w:r>
      <w:r>
        <w:rPr>
          <w:spacing w:val="13"/>
        </w:rPr>
        <w:t xml:space="preserve"> </w:t>
      </w:r>
      <w:r>
        <w:t>con</w:t>
      </w:r>
      <w:r>
        <w:rPr>
          <w:spacing w:val="18"/>
        </w:rPr>
        <w:t xml:space="preserve"> </w:t>
      </w:r>
      <w:r>
        <w:t>30</w:t>
      </w:r>
      <w:r>
        <w:rPr>
          <w:spacing w:val="22"/>
        </w:rPr>
        <w:t xml:space="preserve"> </w:t>
      </w:r>
      <w:r>
        <w:t>días</w:t>
      </w:r>
      <w:r>
        <w:rPr>
          <w:spacing w:val="22"/>
        </w:rPr>
        <w:t xml:space="preserve"> </w:t>
      </w:r>
      <w:r>
        <w:t>de</w:t>
      </w:r>
      <w:r>
        <w:rPr>
          <w:spacing w:val="15"/>
        </w:rPr>
        <w:t xml:space="preserve"> </w:t>
      </w:r>
      <w:r>
        <w:t>anticipación</w:t>
      </w:r>
      <w:r>
        <w:rPr>
          <w:spacing w:val="18"/>
        </w:rPr>
        <w:t xml:space="preserve"> </w:t>
      </w:r>
      <w:r>
        <w:t>de</w:t>
      </w:r>
      <w:r>
        <w:rPr>
          <w:spacing w:val="15"/>
        </w:rPr>
        <w:t xml:space="preserve"> </w:t>
      </w:r>
      <w:r>
        <w:t>la</w:t>
      </w:r>
      <w:r>
        <w:rPr>
          <w:spacing w:val="-52"/>
        </w:rPr>
        <w:t xml:space="preserve"> </w:t>
      </w:r>
      <w:r>
        <w:t>salida.</w:t>
      </w:r>
    </w:p>
    <w:p w14:paraId="55588170" w14:textId="77777777" w:rsidR="0044025A" w:rsidRDefault="002E6C8A" w:rsidP="005F0F73">
      <w:pPr>
        <w:pStyle w:val="Ttulo6"/>
        <w:numPr>
          <w:ilvl w:val="0"/>
          <w:numId w:val="136"/>
        </w:numPr>
        <w:tabs>
          <w:tab w:val="left" w:pos="849"/>
          <w:tab w:val="left" w:pos="850"/>
        </w:tabs>
        <w:spacing w:before="65"/>
        <w:ind w:left="849" w:hanging="385"/>
      </w:pPr>
      <w:bookmarkStart w:id="354" w:name="4._Documentación_requerida_lista_3_días_"/>
      <w:bookmarkEnd w:id="354"/>
      <w:r>
        <w:t>Documentación</w:t>
      </w:r>
      <w:r>
        <w:rPr>
          <w:spacing w:val="-9"/>
        </w:rPr>
        <w:t xml:space="preserve"> </w:t>
      </w:r>
      <w:r>
        <w:t>requerida lista</w:t>
      </w:r>
      <w:r>
        <w:rPr>
          <w:spacing w:val="-6"/>
        </w:rPr>
        <w:t xml:space="preserve"> </w:t>
      </w:r>
      <w:r>
        <w:t>3 días</w:t>
      </w:r>
      <w:r>
        <w:rPr>
          <w:spacing w:val="-1"/>
        </w:rPr>
        <w:t xml:space="preserve"> </w:t>
      </w:r>
      <w:r>
        <w:t>antes de</w:t>
      </w:r>
      <w:r>
        <w:rPr>
          <w:spacing w:val="-3"/>
        </w:rPr>
        <w:t xml:space="preserve"> </w:t>
      </w:r>
      <w:r>
        <w:t>la</w:t>
      </w:r>
      <w:r>
        <w:rPr>
          <w:spacing w:val="-13"/>
        </w:rPr>
        <w:t xml:space="preserve"> </w:t>
      </w:r>
      <w:r>
        <w:t>salida:</w:t>
      </w:r>
    </w:p>
    <w:p w14:paraId="3F6A7E07" w14:textId="77777777" w:rsidR="0044025A" w:rsidRDefault="002E6C8A" w:rsidP="005F0F73">
      <w:pPr>
        <w:pStyle w:val="Prrafodelista"/>
        <w:numPr>
          <w:ilvl w:val="1"/>
          <w:numId w:val="136"/>
        </w:numPr>
        <w:tabs>
          <w:tab w:val="left" w:pos="1186"/>
        </w:tabs>
        <w:spacing w:before="2"/>
        <w:rPr>
          <w:b/>
        </w:rPr>
      </w:pPr>
      <w:r>
        <w:rPr>
          <w:b/>
        </w:rPr>
        <w:t>Nóminas:</w:t>
      </w:r>
    </w:p>
    <w:p w14:paraId="7371B24C" w14:textId="77777777" w:rsidR="0044025A" w:rsidRDefault="00982528">
      <w:pPr>
        <w:pStyle w:val="Textoindependiente"/>
        <w:spacing w:before="40" w:line="333" w:lineRule="auto"/>
        <w:ind w:left="1392" w:right="1237"/>
      </w:pPr>
      <w:r>
        <w:rPr>
          <w:noProof/>
          <w:lang w:val="en-US"/>
        </w:rPr>
        <mc:AlternateContent>
          <mc:Choice Requires="wps">
            <w:drawing>
              <wp:anchor distT="0" distB="0" distL="114300" distR="114300" simplePos="0" relativeHeight="15791104" behindDoc="0" locked="0" layoutInCell="1" allowOverlap="1" wp14:anchorId="47EF9DE1" wp14:editId="4E8892B6">
                <wp:simplePos x="0" y="0"/>
                <wp:positionH relativeFrom="page">
                  <wp:posOffset>1270000</wp:posOffset>
                </wp:positionH>
                <wp:positionV relativeFrom="paragraph">
                  <wp:posOffset>95885</wp:posOffset>
                </wp:positionV>
                <wp:extent cx="49530" cy="50165"/>
                <wp:effectExtent l="0" t="0" r="0" b="0"/>
                <wp:wrapNone/>
                <wp:docPr id="66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2050 2000"/>
                            <a:gd name="T1" fmla="*/ T0 w 78"/>
                            <a:gd name="T2" fmla="+- 0 151 151"/>
                            <a:gd name="T3" fmla="*/ 151 h 79"/>
                            <a:gd name="T4" fmla="+- 0 2028 2000"/>
                            <a:gd name="T5" fmla="*/ T4 w 78"/>
                            <a:gd name="T6" fmla="+- 0 151 151"/>
                            <a:gd name="T7" fmla="*/ 151 h 79"/>
                            <a:gd name="T8" fmla="+- 0 2019 2000"/>
                            <a:gd name="T9" fmla="*/ T8 w 78"/>
                            <a:gd name="T10" fmla="+- 0 155 151"/>
                            <a:gd name="T11" fmla="*/ 155 h 79"/>
                            <a:gd name="T12" fmla="+- 0 2003 2000"/>
                            <a:gd name="T13" fmla="*/ T12 w 78"/>
                            <a:gd name="T14" fmla="+- 0 170 151"/>
                            <a:gd name="T15" fmla="*/ 170 h 79"/>
                            <a:gd name="T16" fmla="+- 0 2000 2000"/>
                            <a:gd name="T17" fmla="*/ T16 w 78"/>
                            <a:gd name="T18" fmla="+- 0 179 151"/>
                            <a:gd name="T19" fmla="*/ 179 h 79"/>
                            <a:gd name="T20" fmla="+- 0 2000 2000"/>
                            <a:gd name="T21" fmla="*/ T20 w 78"/>
                            <a:gd name="T22" fmla="+- 0 201 151"/>
                            <a:gd name="T23" fmla="*/ 201 h 79"/>
                            <a:gd name="T24" fmla="+- 0 2003 2000"/>
                            <a:gd name="T25" fmla="*/ T24 w 78"/>
                            <a:gd name="T26" fmla="+- 0 210 151"/>
                            <a:gd name="T27" fmla="*/ 210 h 79"/>
                            <a:gd name="T28" fmla="+- 0 2019 2000"/>
                            <a:gd name="T29" fmla="*/ T28 w 78"/>
                            <a:gd name="T30" fmla="+- 0 226 151"/>
                            <a:gd name="T31" fmla="*/ 226 h 79"/>
                            <a:gd name="T32" fmla="+- 0 2028 2000"/>
                            <a:gd name="T33" fmla="*/ T32 w 78"/>
                            <a:gd name="T34" fmla="+- 0 230 151"/>
                            <a:gd name="T35" fmla="*/ 230 h 79"/>
                            <a:gd name="T36" fmla="+- 0 2050 2000"/>
                            <a:gd name="T37" fmla="*/ T36 w 78"/>
                            <a:gd name="T38" fmla="+- 0 230 151"/>
                            <a:gd name="T39" fmla="*/ 230 h 79"/>
                            <a:gd name="T40" fmla="+- 0 2059 2000"/>
                            <a:gd name="T41" fmla="*/ T40 w 78"/>
                            <a:gd name="T42" fmla="+- 0 226 151"/>
                            <a:gd name="T43" fmla="*/ 226 h 79"/>
                            <a:gd name="T44" fmla="+- 0 2075 2000"/>
                            <a:gd name="T45" fmla="*/ T44 w 78"/>
                            <a:gd name="T46" fmla="+- 0 210 151"/>
                            <a:gd name="T47" fmla="*/ 210 h 79"/>
                            <a:gd name="T48" fmla="+- 0 2078 2000"/>
                            <a:gd name="T49" fmla="*/ T48 w 78"/>
                            <a:gd name="T50" fmla="+- 0 201 151"/>
                            <a:gd name="T51" fmla="*/ 201 h 79"/>
                            <a:gd name="T52" fmla="+- 0 2078 2000"/>
                            <a:gd name="T53" fmla="*/ T52 w 78"/>
                            <a:gd name="T54" fmla="+- 0 179 151"/>
                            <a:gd name="T55" fmla="*/ 179 h 79"/>
                            <a:gd name="T56" fmla="+- 0 2075 2000"/>
                            <a:gd name="T57" fmla="*/ T56 w 78"/>
                            <a:gd name="T58" fmla="+- 0 170 151"/>
                            <a:gd name="T59" fmla="*/ 170 h 79"/>
                            <a:gd name="T60" fmla="+- 0 2059 2000"/>
                            <a:gd name="T61" fmla="*/ T60 w 78"/>
                            <a:gd name="T62" fmla="+- 0 155 151"/>
                            <a:gd name="T63" fmla="*/ 155 h 79"/>
                            <a:gd name="T64" fmla="+- 0 2050 2000"/>
                            <a:gd name="T65" fmla="*/ T64 w 78"/>
                            <a:gd name="T66" fmla="+- 0 151 151"/>
                            <a:gd name="T67" fmla="*/ 1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5" y="59"/>
                              </a:lnTo>
                              <a:lnTo>
                                <a:pt x="78" y="50"/>
                              </a:lnTo>
                              <a:lnTo>
                                <a:pt x="78"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64100F" id="Freeform 123" o:spid="_x0000_s1026" style="position:absolute;margin-left:100pt;margin-top:7.55pt;width:3.9pt;height:3.9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" path="m50,l28,,19,4,3,19,,28,,50r3,9l19,75r9,4l50,79r9,-4l75,59r3,-9l78,28,75,19,59,4,50,xe" fillcolor="black" stroked="f">
                <v:path arrowok="t" o:connecttype="custom" o:connectlocs="31750,95885;17780,95885;12065,98425;1905,107950;0,113665;0,127635;1905,133350;12065,143510;17780,146050;31750,146050;37465,143510;47625,133350;49530,127635;49530,113665;47625,107950;37465,98425;31750,95885" o:connectangles="0,0,0,0,0,0,0,0,0,0,0,0,0,0,0,0,0"/>
                <w10:wrap anchorx="page"/>
              </v:shape>
            </w:pict>
          </mc:Fallback>
        </mc:AlternateContent>
      </w:r>
      <w:r>
        <w:rPr>
          <w:noProof/>
          <w:lang w:val="en-US"/>
        </w:rPr>
        <mc:AlternateContent>
          <mc:Choice Requires="wps">
            <w:drawing>
              <wp:anchor distT="0" distB="0" distL="114300" distR="114300" simplePos="0" relativeHeight="15791616" behindDoc="0" locked="0" layoutInCell="1" allowOverlap="1" wp14:anchorId="68711F04" wp14:editId="56BFC08E">
                <wp:simplePos x="0" y="0"/>
                <wp:positionH relativeFrom="page">
                  <wp:posOffset>1270000</wp:posOffset>
                </wp:positionH>
                <wp:positionV relativeFrom="paragraph">
                  <wp:posOffset>287655</wp:posOffset>
                </wp:positionV>
                <wp:extent cx="49530" cy="50165"/>
                <wp:effectExtent l="0" t="0" r="0" b="0"/>
                <wp:wrapNone/>
                <wp:docPr id="66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2050 2000"/>
                            <a:gd name="T1" fmla="*/ T0 w 78"/>
                            <a:gd name="T2" fmla="+- 0 453 453"/>
                            <a:gd name="T3" fmla="*/ 453 h 79"/>
                            <a:gd name="T4" fmla="+- 0 2028 2000"/>
                            <a:gd name="T5" fmla="*/ T4 w 78"/>
                            <a:gd name="T6" fmla="+- 0 453 453"/>
                            <a:gd name="T7" fmla="*/ 453 h 79"/>
                            <a:gd name="T8" fmla="+- 0 2019 2000"/>
                            <a:gd name="T9" fmla="*/ T8 w 78"/>
                            <a:gd name="T10" fmla="+- 0 457 453"/>
                            <a:gd name="T11" fmla="*/ 457 h 79"/>
                            <a:gd name="T12" fmla="+- 0 2003 2000"/>
                            <a:gd name="T13" fmla="*/ T12 w 78"/>
                            <a:gd name="T14" fmla="+- 0 472 453"/>
                            <a:gd name="T15" fmla="*/ 472 h 79"/>
                            <a:gd name="T16" fmla="+- 0 2000 2000"/>
                            <a:gd name="T17" fmla="*/ T16 w 78"/>
                            <a:gd name="T18" fmla="+- 0 482 453"/>
                            <a:gd name="T19" fmla="*/ 482 h 79"/>
                            <a:gd name="T20" fmla="+- 0 2000 2000"/>
                            <a:gd name="T21" fmla="*/ T20 w 78"/>
                            <a:gd name="T22" fmla="+- 0 504 453"/>
                            <a:gd name="T23" fmla="*/ 504 h 79"/>
                            <a:gd name="T24" fmla="+- 0 2003 2000"/>
                            <a:gd name="T25" fmla="*/ T24 w 78"/>
                            <a:gd name="T26" fmla="+- 0 513 453"/>
                            <a:gd name="T27" fmla="*/ 513 h 79"/>
                            <a:gd name="T28" fmla="+- 0 2019 2000"/>
                            <a:gd name="T29" fmla="*/ T28 w 78"/>
                            <a:gd name="T30" fmla="+- 0 528 453"/>
                            <a:gd name="T31" fmla="*/ 528 h 79"/>
                            <a:gd name="T32" fmla="+- 0 2028 2000"/>
                            <a:gd name="T33" fmla="*/ T32 w 78"/>
                            <a:gd name="T34" fmla="+- 0 532 453"/>
                            <a:gd name="T35" fmla="*/ 532 h 79"/>
                            <a:gd name="T36" fmla="+- 0 2050 2000"/>
                            <a:gd name="T37" fmla="*/ T36 w 78"/>
                            <a:gd name="T38" fmla="+- 0 532 453"/>
                            <a:gd name="T39" fmla="*/ 532 h 79"/>
                            <a:gd name="T40" fmla="+- 0 2059 2000"/>
                            <a:gd name="T41" fmla="*/ T40 w 78"/>
                            <a:gd name="T42" fmla="+- 0 528 453"/>
                            <a:gd name="T43" fmla="*/ 528 h 79"/>
                            <a:gd name="T44" fmla="+- 0 2075 2000"/>
                            <a:gd name="T45" fmla="*/ T44 w 78"/>
                            <a:gd name="T46" fmla="+- 0 513 453"/>
                            <a:gd name="T47" fmla="*/ 513 h 79"/>
                            <a:gd name="T48" fmla="+- 0 2078 2000"/>
                            <a:gd name="T49" fmla="*/ T48 w 78"/>
                            <a:gd name="T50" fmla="+- 0 504 453"/>
                            <a:gd name="T51" fmla="*/ 504 h 79"/>
                            <a:gd name="T52" fmla="+- 0 2078 2000"/>
                            <a:gd name="T53" fmla="*/ T52 w 78"/>
                            <a:gd name="T54" fmla="+- 0 482 453"/>
                            <a:gd name="T55" fmla="*/ 482 h 79"/>
                            <a:gd name="T56" fmla="+- 0 2075 2000"/>
                            <a:gd name="T57" fmla="*/ T56 w 78"/>
                            <a:gd name="T58" fmla="+- 0 472 453"/>
                            <a:gd name="T59" fmla="*/ 472 h 79"/>
                            <a:gd name="T60" fmla="+- 0 2059 2000"/>
                            <a:gd name="T61" fmla="*/ T60 w 78"/>
                            <a:gd name="T62" fmla="+- 0 457 453"/>
                            <a:gd name="T63" fmla="*/ 457 h 79"/>
                            <a:gd name="T64" fmla="+- 0 2050 2000"/>
                            <a:gd name="T65" fmla="*/ T64 w 78"/>
                            <a:gd name="T66" fmla="+- 0 453 453"/>
                            <a:gd name="T67" fmla="*/ 45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9"/>
                              </a:lnTo>
                              <a:lnTo>
                                <a:pt x="0" y="51"/>
                              </a:lnTo>
                              <a:lnTo>
                                <a:pt x="3" y="60"/>
                              </a:lnTo>
                              <a:lnTo>
                                <a:pt x="19" y="75"/>
                              </a:lnTo>
                              <a:lnTo>
                                <a:pt x="28" y="79"/>
                              </a:lnTo>
                              <a:lnTo>
                                <a:pt x="50" y="79"/>
                              </a:lnTo>
                              <a:lnTo>
                                <a:pt x="59" y="75"/>
                              </a:lnTo>
                              <a:lnTo>
                                <a:pt x="75" y="60"/>
                              </a:lnTo>
                              <a:lnTo>
                                <a:pt x="78" y="51"/>
                              </a:lnTo>
                              <a:lnTo>
                                <a:pt x="78"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4985C1" id="Freeform 122" o:spid="_x0000_s1026" style="position:absolute;margin-left:100pt;margin-top:22.65pt;width:3.9pt;height:3.9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" path="m50,l28,,19,4,3,19,,29,,51r3,9l19,75r9,4l50,79r9,-4l75,60r3,-9l78,29,75,19,59,4,50,xe" fillcolor="black" stroked="f">
                <v:path arrowok="t" o:connecttype="custom" o:connectlocs="31750,287655;17780,287655;12065,290195;1905,299720;0,306070;0,320040;1905,325755;12065,335280;17780,337820;31750,337820;37465,335280;47625,325755;49530,320040;49530,306070;47625,299720;37465,290195;31750,287655" o:connectangles="0,0,0,0,0,0,0,0,0,0,0,0,0,0,0,0,0"/>
                <w10:wrap anchorx="page"/>
              </v:shape>
            </w:pict>
          </mc:Fallback>
        </mc:AlternateContent>
      </w:r>
      <w:r w:rsidR="002E6C8A">
        <w:t>Profesor</w:t>
      </w:r>
      <w:r w:rsidR="002E6C8A">
        <w:rPr>
          <w:spacing w:val="3"/>
        </w:rPr>
        <w:t xml:space="preserve"> </w:t>
      </w:r>
      <w:r w:rsidR="002E6C8A">
        <w:t>encargado</w:t>
      </w:r>
      <w:r w:rsidR="002E6C8A">
        <w:rPr>
          <w:spacing w:val="-5"/>
        </w:rPr>
        <w:t xml:space="preserve"> </w:t>
      </w:r>
      <w:r w:rsidR="002E6C8A">
        <w:t>junto</w:t>
      </w:r>
      <w:r w:rsidR="002E6C8A">
        <w:rPr>
          <w:spacing w:val="-5"/>
        </w:rPr>
        <w:t xml:space="preserve"> </w:t>
      </w:r>
      <w:r w:rsidR="002E6C8A">
        <w:t>con</w:t>
      </w:r>
      <w:r w:rsidR="002E6C8A">
        <w:rPr>
          <w:spacing w:val="-5"/>
        </w:rPr>
        <w:t xml:space="preserve"> </w:t>
      </w:r>
      <w:r w:rsidR="002E6C8A">
        <w:t>profesor</w:t>
      </w:r>
      <w:r w:rsidR="002E6C8A">
        <w:rPr>
          <w:spacing w:val="3"/>
        </w:rPr>
        <w:t xml:space="preserve"> </w:t>
      </w:r>
      <w:r w:rsidR="002E6C8A">
        <w:t>acompañante</w:t>
      </w:r>
      <w:r w:rsidR="002E6C8A">
        <w:rPr>
          <w:spacing w:val="-1"/>
        </w:rPr>
        <w:t xml:space="preserve"> </w:t>
      </w:r>
      <w:r w:rsidR="002E6C8A">
        <w:t>y</w:t>
      </w:r>
      <w:r w:rsidR="002E6C8A">
        <w:rPr>
          <w:spacing w:val="-5"/>
        </w:rPr>
        <w:t xml:space="preserve"> </w:t>
      </w:r>
      <w:r w:rsidR="002E6C8A">
        <w:t>asistente</w:t>
      </w:r>
      <w:r w:rsidR="002E6C8A">
        <w:rPr>
          <w:spacing w:val="-2"/>
        </w:rPr>
        <w:t xml:space="preserve"> </w:t>
      </w:r>
      <w:r w:rsidR="002E6C8A">
        <w:t>de</w:t>
      </w:r>
      <w:r w:rsidR="002E6C8A">
        <w:rPr>
          <w:spacing w:val="-6"/>
        </w:rPr>
        <w:t xml:space="preserve"> </w:t>
      </w:r>
      <w:r w:rsidR="002E6C8A">
        <w:t>la</w:t>
      </w:r>
      <w:r w:rsidR="002E6C8A">
        <w:rPr>
          <w:spacing w:val="3"/>
        </w:rPr>
        <w:t xml:space="preserve"> </w:t>
      </w:r>
      <w:r w:rsidR="002E6C8A">
        <w:t>educación</w:t>
      </w:r>
      <w:r w:rsidR="002E6C8A">
        <w:rPr>
          <w:spacing w:val="-5"/>
        </w:rPr>
        <w:t xml:space="preserve"> </w:t>
      </w:r>
      <w:r w:rsidR="002E6C8A">
        <w:t>si</w:t>
      </w:r>
      <w:r w:rsidR="002E6C8A">
        <w:rPr>
          <w:spacing w:val="-3"/>
        </w:rPr>
        <w:t xml:space="preserve"> </w:t>
      </w:r>
      <w:r w:rsidR="002E6C8A">
        <w:t>lo</w:t>
      </w:r>
      <w:r w:rsidR="002E6C8A">
        <w:rPr>
          <w:spacing w:val="-5"/>
        </w:rPr>
        <w:t xml:space="preserve"> </w:t>
      </w:r>
      <w:r w:rsidR="002E6C8A">
        <w:t>hubiera.</w:t>
      </w:r>
      <w:r w:rsidR="002E6C8A">
        <w:rPr>
          <w:spacing w:val="-52"/>
        </w:rPr>
        <w:t xml:space="preserve"> </w:t>
      </w:r>
      <w:r w:rsidR="002E6C8A">
        <w:t>Padres</w:t>
      </w:r>
      <w:r w:rsidR="002E6C8A">
        <w:rPr>
          <w:spacing w:val="1"/>
        </w:rPr>
        <w:t xml:space="preserve"> </w:t>
      </w:r>
      <w:r w:rsidR="002E6C8A">
        <w:t>y/o</w:t>
      </w:r>
      <w:r w:rsidR="002E6C8A">
        <w:rPr>
          <w:spacing w:val="-3"/>
        </w:rPr>
        <w:t xml:space="preserve"> </w:t>
      </w:r>
      <w:r w:rsidR="002E6C8A">
        <w:t>apoderados</w:t>
      </w:r>
      <w:r w:rsidR="002E6C8A">
        <w:rPr>
          <w:spacing w:val="2"/>
        </w:rPr>
        <w:t xml:space="preserve"> </w:t>
      </w:r>
      <w:r w:rsidR="002E6C8A">
        <w:t>si</w:t>
      </w:r>
      <w:r w:rsidR="002E6C8A">
        <w:rPr>
          <w:spacing w:val="-1"/>
        </w:rPr>
        <w:t xml:space="preserve"> </w:t>
      </w:r>
      <w:r w:rsidR="002E6C8A">
        <w:t>lo</w:t>
      </w:r>
      <w:r w:rsidR="002E6C8A">
        <w:rPr>
          <w:spacing w:val="2"/>
        </w:rPr>
        <w:t xml:space="preserve"> </w:t>
      </w:r>
      <w:r w:rsidR="002E6C8A">
        <w:t>hubiera.</w:t>
      </w:r>
    </w:p>
    <w:p w14:paraId="6BD2130E" w14:textId="77777777" w:rsidR="0044025A" w:rsidRDefault="00982528">
      <w:pPr>
        <w:pStyle w:val="Textoindependiente"/>
        <w:spacing w:line="212" w:lineRule="exact"/>
        <w:ind w:left="1397"/>
      </w:pPr>
      <w:r>
        <w:rPr>
          <w:noProof/>
          <w:lang w:val="en-US"/>
        </w:rPr>
        <mc:AlternateContent>
          <mc:Choice Requires="wps">
            <w:drawing>
              <wp:anchor distT="0" distB="0" distL="114300" distR="114300" simplePos="0" relativeHeight="15792128" behindDoc="0" locked="0" layoutInCell="1" allowOverlap="1" wp14:anchorId="154AFB34" wp14:editId="7893B7C7">
                <wp:simplePos x="0" y="0"/>
                <wp:positionH relativeFrom="page">
                  <wp:posOffset>1270000</wp:posOffset>
                </wp:positionH>
                <wp:positionV relativeFrom="paragraph">
                  <wp:posOffset>42545</wp:posOffset>
                </wp:positionV>
                <wp:extent cx="49530" cy="50165"/>
                <wp:effectExtent l="0" t="0" r="0" b="0"/>
                <wp:wrapNone/>
                <wp:docPr id="66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2050 2000"/>
                            <a:gd name="T1" fmla="*/ T0 w 78"/>
                            <a:gd name="T2" fmla="+- 0 67 67"/>
                            <a:gd name="T3" fmla="*/ 67 h 79"/>
                            <a:gd name="T4" fmla="+- 0 2028 2000"/>
                            <a:gd name="T5" fmla="*/ T4 w 78"/>
                            <a:gd name="T6" fmla="+- 0 67 67"/>
                            <a:gd name="T7" fmla="*/ 67 h 79"/>
                            <a:gd name="T8" fmla="+- 0 2019 2000"/>
                            <a:gd name="T9" fmla="*/ T8 w 78"/>
                            <a:gd name="T10" fmla="+- 0 71 67"/>
                            <a:gd name="T11" fmla="*/ 71 h 79"/>
                            <a:gd name="T12" fmla="+- 0 2003 2000"/>
                            <a:gd name="T13" fmla="*/ T12 w 78"/>
                            <a:gd name="T14" fmla="+- 0 86 67"/>
                            <a:gd name="T15" fmla="*/ 86 h 79"/>
                            <a:gd name="T16" fmla="+- 0 2000 2000"/>
                            <a:gd name="T17" fmla="*/ T16 w 78"/>
                            <a:gd name="T18" fmla="+- 0 95 67"/>
                            <a:gd name="T19" fmla="*/ 95 h 79"/>
                            <a:gd name="T20" fmla="+- 0 2000 2000"/>
                            <a:gd name="T21" fmla="*/ T20 w 78"/>
                            <a:gd name="T22" fmla="+- 0 117 67"/>
                            <a:gd name="T23" fmla="*/ 117 h 79"/>
                            <a:gd name="T24" fmla="+- 0 2003 2000"/>
                            <a:gd name="T25" fmla="*/ T24 w 78"/>
                            <a:gd name="T26" fmla="+- 0 126 67"/>
                            <a:gd name="T27" fmla="*/ 126 h 79"/>
                            <a:gd name="T28" fmla="+- 0 2019 2000"/>
                            <a:gd name="T29" fmla="*/ T28 w 78"/>
                            <a:gd name="T30" fmla="+- 0 142 67"/>
                            <a:gd name="T31" fmla="*/ 142 h 79"/>
                            <a:gd name="T32" fmla="+- 0 2028 2000"/>
                            <a:gd name="T33" fmla="*/ T32 w 78"/>
                            <a:gd name="T34" fmla="+- 0 146 67"/>
                            <a:gd name="T35" fmla="*/ 146 h 79"/>
                            <a:gd name="T36" fmla="+- 0 2050 2000"/>
                            <a:gd name="T37" fmla="*/ T36 w 78"/>
                            <a:gd name="T38" fmla="+- 0 146 67"/>
                            <a:gd name="T39" fmla="*/ 146 h 79"/>
                            <a:gd name="T40" fmla="+- 0 2059 2000"/>
                            <a:gd name="T41" fmla="*/ T40 w 78"/>
                            <a:gd name="T42" fmla="+- 0 142 67"/>
                            <a:gd name="T43" fmla="*/ 142 h 79"/>
                            <a:gd name="T44" fmla="+- 0 2075 2000"/>
                            <a:gd name="T45" fmla="*/ T44 w 78"/>
                            <a:gd name="T46" fmla="+- 0 126 67"/>
                            <a:gd name="T47" fmla="*/ 126 h 79"/>
                            <a:gd name="T48" fmla="+- 0 2078 2000"/>
                            <a:gd name="T49" fmla="*/ T48 w 78"/>
                            <a:gd name="T50" fmla="+- 0 117 67"/>
                            <a:gd name="T51" fmla="*/ 117 h 79"/>
                            <a:gd name="T52" fmla="+- 0 2078 2000"/>
                            <a:gd name="T53" fmla="*/ T52 w 78"/>
                            <a:gd name="T54" fmla="+- 0 95 67"/>
                            <a:gd name="T55" fmla="*/ 95 h 79"/>
                            <a:gd name="T56" fmla="+- 0 2075 2000"/>
                            <a:gd name="T57" fmla="*/ T56 w 78"/>
                            <a:gd name="T58" fmla="+- 0 86 67"/>
                            <a:gd name="T59" fmla="*/ 86 h 79"/>
                            <a:gd name="T60" fmla="+- 0 2059 2000"/>
                            <a:gd name="T61" fmla="*/ T60 w 78"/>
                            <a:gd name="T62" fmla="+- 0 71 67"/>
                            <a:gd name="T63" fmla="*/ 71 h 79"/>
                            <a:gd name="T64" fmla="+- 0 2050 2000"/>
                            <a:gd name="T65" fmla="*/ T64 w 78"/>
                            <a:gd name="T66" fmla="+- 0 67 67"/>
                            <a:gd name="T67" fmla="*/ 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5" y="59"/>
                              </a:lnTo>
                              <a:lnTo>
                                <a:pt x="78" y="50"/>
                              </a:lnTo>
                              <a:lnTo>
                                <a:pt x="78"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49FD8C" id="Freeform 121" o:spid="_x0000_s1026" style="position:absolute;margin-left:100pt;margin-top:3.35pt;width:3.9pt;height:3.9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" path="m50,l28,,19,4,3,19,,28,,50r3,9l19,75r9,4l50,79r9,-4l75,59r3,-9l78,28,75,19,59,4,50,xe" fillcolor="black" stroked="f">
                <v:path arrowok="t" o:connecttype="custom" o:connectlocs="31750,42545;17780,42545;12065,45085;1905,54610;0,60325;0,74295;1905,80010;12065,90170;17780,92710;31750,92710;37465,90170;47625,80010;49530,74295;49530,60325;47625,54610;37465,45085;31750,42545" o:connectangles="0,0,0,0,0,0,0,0,0,0,0,0,0,0,0,0,0"/>
                <w10:wrap anchorx="page"/>
              </v:shape>
            </w:pict>
          </mc:Fallback>
        </mc:AlternateContent>
      </w:r>
      <w:r w:rsidR="002E6C8A">
        <w:t>Alumnos</w:t>
      </w:r>
      <w:r w:rsidR="002E6C8A">
        <w:rPr>
          <w:spacing w:val="-6"/>
        </w:rPr>
        <w:t xml:space="preserve"> </w:t>
      </w:r>
      <w:r w:rsidR="002E6C8A">
        <w:t>participantes</w:t>
      </w:r>
    </w:p>
    <w:p w14:paraId="7531ED41" w14:textId="77777777" w:rsidR="0044025A" w:rsidRDefault="00982528">
      <w:pPr>
        <w:pStyle w:val="Textoindependiente"/>
        <w:spacing w:before="54"/>
        <w:ind w:left="1392"/>
      </w:pPr>
      <w:r>
        <w:rPr>
          <w:noProof/>
          <w:lang w:val="en-US"/>
        </w:rPr>
        <mc:AlternateContent>
          <mc:Choice Requires="wps">
            <w:drawing>
              <wp:anchor distT="0" distB="0" distL="114300" distR="114300" simplePos="0" relativeHeight="15792640" behindDoc="0" locked="0" layoutInCell="1" allowOverlap="1" wp14:anchorId="55FE4ED8" wp14:editId="1823908F">
                <wp:simplePos x="0" y="0"/>
                <wp:positionH relativeFrom="page">
                  <wp:posOffset>1270000</wp:posOffset>
                </wp:positionH>
                <wp:positionV relativeFrom="paragraph">
                  <wp:posOffset>102235</wp:posOffset>
                </wp:positionV>
                <wp:extent cx="49530" cy="50165"/>
                <wp:effectExtent l="0" t="0" r="0" b="0"/>
                <wp:wrapNone/>
                <wp:docPr id="65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2050 2000"/>
                            <a:gd name="T1" fmla="*/ T0 w 78"/>
                            <a:gd name="T2" fmla="+- 0 161 161"/>
                            <a:gd name="T3" fmla="*/ 161 h 79"/>
                            <a:gd name="T4" fmla="+- 0 2028 2000"/>
                            <a:gd name="T5" fmla="*/ T4 w 78"/>
                            <a:gd name="T6" fmla="+- 0 161 161"/>
                            <a:gd name="T7" fmla="*/ 161 h 79"/>
                            <a:gd name="T8" fmla="+- 0 2019 2000"/>
                            <a:gd name="T9" fmla="*/ T8 w 78"/>
                            <a:gd name="T10" fmla="+- 0 165 161"/>
                            <a:gd name="T11" fmla="*/ 165 h 79"/>
                            <a:gd name="T12" fmla="+- 0 2003 2000"/>
                            <a:gd name="T13" fmla="*/ T12 w 78"/>
                            <a:gd name="T14" fmla="+- 0 180 161"/>
                            <a:gd name="T15" fmla="*/ 180 h 79"/>
                            <a:gd name="T16" fmla="+- 0 2000 2000"/>
                            <a:gd name="T17" fmla="*/ T16 w 78"/>
                            <a:gd name="T18" fmla="+- 0 189 161"/>
                            <a:gd name="T19" fmla="*/ 189 h 79"/>
                            <a:gd name="T20" fmla="+- 0 2000 2000"/>
                            <a:gd name="T21" fmla="*/ T20 w 78"/>
                            <a:gd name="T22" fmla="+- 0 211 161"/>
                            <a:gd name="T23" fmla="*/ 211 h 79"/>
                            <a:gd name="T24" fmla="+- 0 2003 2000"/>
                            <a:gd name="T25" fmla="*/ T24 w 78"/>
                            <a:gd name="T26" fmla="+- 0 220 161"/>
                            <a:gd name="T27" fmla="*/ 220 h 79"/>
                            <a:gd name="T28" fmla="+- 0 2019 2000"/>
                            <a:gd name="T29" fmla="*/ T28 w 78"/>
                            <a:gd name="T30" fmla="+- 0 236 161"/>
                            <a:gd name="T31" fmla="*/ 236 h 79"/>
                            <a:gd name="T32" fmla="+- 0 2028 2000"/>
                            <a:gd name="T33" fmla="*/ T32 w 78"/>
                            <a:gd name="T34" fmla="+- 0 240 161"/>
                            <a:gd name="T35" fmla="*/ 240 h 79"/>
                            <a:gd name="T36" fmla="+- 0 2050 2000"/>
                            <a:gd name="T37" fmla="*/ T36 w 78"/>
                            <a:gd name="T38" fmla="+- 0 240 161"/>
                            <a:gd name="T39" fmla="*/ 240 h 79"/>
                            <a:gd name="T40" fmla="+- 0 2059 2000"/>
                            <a:gd name="T41" fmla="*/ T40 w 78"/>
                            <a:gd name="T42" fmla="+- 0 236 161"/>
                            <a:gd name="T43" fmla="*/ 236 h 79"/>
                            <a:gd name="T44" fmla="+- 0 2075 2000"/>
                            <a:gd name="T45" fmla="*/ T44 w 78"/>
                            <a:gd name="T46" fmla="+- 0 220 161"/>
                            <a:gd name="T47" fmla="*/ 220 h 79"/>
                            <a:gd name="T48" fmla="+- 0 2078 2000"/>
                            <a:gd name="T49" fmla="*/ T48 w 78"/>
                            <a:gd name="T50" fmla="+- 0 211 161"/>
                            <a:gd name="T51" fmla="*/ 211 h 79"/>
                            <a:gd name="T52" fmla="+- 0 2078 2000"/>
                            <a:gd name="T53" fmla="*/ T52 w 78"/>
                            <a:gd name="T54" fmla="+- 0 189 161"/>
                            <a:gd name="T55" fmla="*/ 189 h 79"/>
                            <a:gd name="T56" fmla="+- 0 2075 2000"/>
                            <a:gd name="T57" fmla="*/ T56 w 78"/>
                            <a:gd name="T58" fmla="+- 0 180 161"/>
                            <a:gd name="T59" fmla="*/ 180 h 79"/>
                            <a:gd name="T60" fmla="+- 0 2059 2000"/>
                            <a:gd name="T61" fmla="*/ T60 w 78"/>
                            <a:gd name="T62" fmla="+- 0 165 161"/>
                            <a:gd name="T63" fmla="*/ 165 h 79"/>
                            <a:gd name="T64" fmla="+- 0 2050 2000"/>
                            <a:gd name="T65" fmla="*/ T64 w 78"/>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5" y="59"/>
                              </a:lnTo>
                              <a:lnTo>
                                <a:pt x="78" y="50"/>
                              </a:lnTo>
                              <a:lnTo>
                                <a:pt x="78"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39A482" id="Freeform 120" o:spid="_x0000_s1026" style="position:absolute;margin-left:100pt;margin-top:8.05pt;width:3.9pt;height:3.9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" path="m50,l28,,19,4,3,19,,28,,50r3,9l19,75r9,4l50,79r9,-4l75,59r3,-9l78,28,75,19,59,4,50,xe" fillcolor="black" stroked="f">
                <v:path arrowok="t" o:connecttype="custom" o:connectlocs="31750,102235;17780,102235;12065,104775;1905,114300;0,120015;0,133985;1905,139700;12065,149860;17780,152400;31750,152400;37465,149860;47625,139700;49530,133985;49530,120015;47625,114300;37465,104775;31750,102235" o:connectangles="0,0,0,0,0,0,0,0,0,0,0,0,0,0,0,0,0"/>
                <w10:wrap anchorx="page"/>
              </v:shape>
            </w:pict>
          </mc:Fallback>
        </mc:AlternateContent>
      </w:r>
      <w:r w:rsidR="002E6C8A">
        <w:t>Con</w:t>
      </w:r>
      <w:r w:rsidR="002E6C8A">
        <w:rPr>
          <w:spacing w:val="-6"/>
        </w:rPr>
        <w:t xml:space="preserve"> </w:t>
      </w:r>
      <w:r w:rsidR="002E6C8A">
        <w:t>su</w:t>
      </w:r>
      <w:r w:rsidR="002E6C8A">
        <w:rPr>
          <w:spacing w:val="-1"/>
        </w:rPr>
        <w:t xml:space="preserve"> </w:t>
      </w:r>
      <w:r w:rsidR="002E6C8A">
        <w:t>RUT</w:t>
      </w:r>
      <w:r w:rsidR="002E6C8A">
        <w:rPr>
          <w:spacing w:val="3"/>
        </w:rPr>
        <w:t xml:space="preserve"> </w:t>
      </w:r>
      <w:r w:rsidR="002E6C8A">
        <w:t>de</w:t>
      </w:r>
      <w:r w:rsidR="002E6C8A">
        <w:rPr>
          <w:spacing w:val="-7"/>
        </w:rPr>
        <w:t xml:space="preserve"> </w:t>
      </w:r>
      <w:r w:rsidR="002E6C8A">
        <w:t>todos</w:t>
      </w:r>
      <w:r w:rsidR="002E6C8A">
        <w:rPr>
          <w:spacing w:val="-1"/>
        </w:rPr>
        <w:t xml:space="preserve"> </w:t>
      </w:r>
      <w:r w:rsidR="002E6C8A">
        <w:t>los</w:t>
      </w:r>
      <w:r w:rsidR="002E6C8A">
        <w:rPr>
          <w:spacing w:val="-1"/>
        </w:rPr>
        <w:t xml:space="preserve"> </w:t>
      </w:r>
      <w:r w:rsidR="002E6C8A">
        <w:t>participantes,</w:t>
      </w:r>
      <w:r w:rsidR="002E6C8A">
        <w:rPr>
          <w:spacing w:val="3"/>
        </w:rPr>
        <w:t xml:space="preserve"> </w:t>
      </w:r>
      <w:r w:rsidR="002E6C8A">
        <w:t>y</w:t>
      </w:r>
    </w:p>
    <w:p w14:paraId="1767C97B" w14:textId="77777777" w:rsidR="0044025A" w:rsidRDefault="00982528">
      <w:pPr>
        <w:pStyle w:val="Textoindependiente"/>
        <w:spacing w:before="54"/>
        <w:ind w:left="1397"/>
      </w:pPr>
      <w:r>
        <w:rPr>
          <w:noProof/>
          <w:lang w:val="en-US"/>
        </w:rPr>
        <mc:AlternateContent>
          <mc:Choice Requires="wps">
            <w:drawing>
              <wp:anchor distT="0" distB="0" distL="114300" distR="114300" simplePos="0" relativeHeight="15793152" behindDoc="0" locked="0" layoutInCell="1" allowOverlap="1" wp14:anchorId="276D7A7E" wp14:editId="2E01049F">
                <wp:simplePos x="0" y="0"/>
                <wp:positionH relativeFrom="page">
                  <wp:posOffset>1270000</wp:posOffset>
                </wp:positionH>
                <wp:positionV relativeFrom="paragraph">
                  <wp:posOffset>102235</wp:posOffset>
                </wp:positionV>
                <wp:extent cx="49530" cy="50165"/>
                <wp:effectExtent l="0" t="0" r="0" b="0"/>
                <wp:wrapNone/>
                <wp:docPr id="65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50165"/>
                        </a:xfrm>
                        <a:custGeom>
                          <a:avLst/>
                          <a:gdLst>
                            <a:gd name="T0" fmla="+- 0 2050 2000"/>
                            <a:gd name="T1" fmla="*/ T0 w 78"/>
                            <a:gd name="T2" fmla="+- 0 161 161"/>
                            <a:gd name="T3" fmla="*/ 161 h 79"/>
                            <a:gd name="T4" fmla="+- 0 2028 2000"/>
                            <a:gd name="T5" fmla="*/ T4 w 78"/>
                            <a:gd name="T6" fmla="+- 0 161 161"/>
                            <a:gd name="T7" fmla="*/ 161 h 79"/>
                            <a:gd name="T8" fmla="+- 0 2019 2000"/>
                            <a:gd name="T9" fmla="*/ T8 w 78"/>
                            <a:gd name="T10" fmla="+- 0 165 161"/>
                            <a:gd name="T11" fmla="*/ 165 h 79"/>
                            <a:gd name="T12" fmla="+- 0 2003 2000"/>
                            <a:gd name="T13" fmla="*/ T12 w 78"/>
                            <a:gd name="T14" fmla="+- 0 180 161"/>
                            <a:gd name="T15" fmla="*/ 180 h 79"/>
                            <a:gd name="T16" fmla="+- 0 2000 2000"/>
                            <a:gd name="T17" fmla="*/ T16 w 78"/>
                            <a:gd name="T18" fmla="+- 0 189 161"/>
                            <a:gd name="T19" fmla="*/ 189 h 79"/>
                            <a:gd name="T20" fmla="+- 0 2000 2000"/>
                            <a:gd name="T21" fmla="*/ T20 w 78"/>
                            <a:gd name="T22" fmla="+- 0 211 161"/>
                            <a:gd name="T23" fmla="*/ 211 h 79"/>
                            <a:gd name="T24" fmla="+- 0 2003 2000"/>
                            <a:gd name="T25" fmla="*/ T24 w 78"/>
                            <a:gd name="T26" fmla="+- 0 220 161"/>
                            <a:gd name="T27" fmla="*/ 220 h 79"/>
                            <a:gd name="T28" fmla="+- 0 2019 2000"/>
                            <a:gd name="T29" fmla="*/ T28 w 78"/>
                            <a:gd name="T30" fmla="+- 0 236 161"/>
                            <a:gd name="T31" fmla="*/ 236 h 79"/>
                            <a:gd name="T32" fmla="+- 0 2028 2000"/>
                            <a:gd name="T33" fmla="*/ T32 w 78"/>
                            <a:gd name="T34" fmla="+- 0 240 161"/>
                            <a:gd name="T35" fmla="*/ 240 h 79"/>
                            <a:gd name="T36" fmla="+- 0 2050 2000"/>
                            <a:gd name="T37" fmla="*/ T36 w 78"/>
                            <a:gd name="T38" fmla="+- 0 240 161"/>
                            <a:gd name="T39" fmla="*/ 240 h 79"/>
                            <a:gd name="T40" fmla="+- 0 2059 2000"/>
                            <a:gd name="T41" fmla="*/ T40 w 78"/>
                            <a:gd name="T42" fmla="+- 0 236 161"/>
                            <a:gd name="T43" fmla="*/ 236 h 79"/>
                            <a:gd name="T44" fmla="+- 0 2075 2000"/>
                            <a:gd name="T45" fmla="*/ T44 w 78"/>
                            <a:gd name="T46" fmla="+- 0 220 161"/>
                            <a:gd name="T47" fmla="*/ 220 h 79"/>
                            <a:gd name="T48" fmla="+- 0 2078 2000"/>
                            <a:gd name="T49" fmla="*/ T48 w 78"/>
                            <a:gd name="T50" fmla="+- 0 211 161"/>
                            <a:gd name="T51" fmla="*/ 211 h 79"/>
                            <a:gd name="T52" fmla="+- 0 2078 2000"/>
                            <a:gd name="T53" fmla="*/ T52 w 78"/>
                            <a:gd name="T54" fmla="+- 0 189 161"/>
                            <a:gd name="T55" fmla="*/ 189 h 79"/>
                            <a:gd name="T56" fmla="+- 0 2075 2000"/>
                            <a:gd name="T57" fmla="*/ T56 w 78"/>
                            <a:gd name="T58" fmla="+- 0 180 161"/>
                            <a:gd name="T59" fmla="*/ 180 h 79"/>
                            <a:gd name="T60" fmla="+- 0 2059 2000"/>
                            <a:gd name="T61" fmla="*/ T60 w 78"/>
                            <a:gd name="T62" fmla="+- 0 165 161"/>
                            <a:gd name="T63" fmla="*/ 165 h 79"/>
                            <a:gd name="T64" fmla="+- 0 2050 2000"/>
                            <a:gd name="T65" fmla="*/ T64 w 78"/>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9">
                              <a:moveTo>
                                <a:pt x="50" y="0"/>
                              </a:moveTo>
                              <a:lnTo>
                                <a:pt x="28" y="0"/>
                              </a:lnTo>
                              <a:lnTo>
                                <a:pt x="19" y="4"/>
                              </a:lnTo>
                              <a:lnTo>
                                <a:pt x="3" y="19"/>
                              </a:lnTo>
                              <a:lnTo>
                                <a:pt x="0" y="28"/>
                              </a:lnTo>
                              <a:lnTo>
                                <a:pt x="0" y="50"/>
                              </a:lnTo>
                              <a:lnTo>
                                <a:pt x="3" y="59"/>
                              </a:lnTo>
                              <a:lnTo>
                                <a:pt x="19" y="75"/>
                              </a:lnTo>
                              <a:lnTo>
                                <a:pt x="28" y="79"/>
                              </a:lnTo>
                              <a:lnTo>
                                <a:pt x="50" y="79"/>
                              </a:lnTo>
                              <a:lnTo>
                                <a:pt x="59" y="75"/>
                              </a:lnTo>
                              <a:lnTo>
                                <a:pt x="75" y="59"/>
                              </a:lnTo>
                              <a:lnTo>
                                <a:pt x="78" y="50"/>
                              </a:lnTo>
                              <a:lnTo>
                                <a:pt x="78"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729D88" id="Freeform 119" o:spid="_x0000_s1026" style="position:absolute;margin-left:100pt;margin-top:8.05pt;width:3.9pt;height:3.9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" path="m50,l28,,19,4,3,19,,28,,50r3,9l19,75r9,4l50,79r9,-4l75,59r3,-9l78,28,75,19,59,4,50,xe" fillcolor="black" stroked="f">
                <v:path arrowok="t" o:connecttype="custom" o:connectlocs="31750,102235;17780,102235;12065,104775;1905,114300;0,120015;0,133985;1905,139700;12065,149860;17780,152400;31750,152400;37465,149860;47625,139700;49530,133985;49530,120015;47625,114300;37465,104775;31750,102235" o:connectangles="0,0,0,0,0,0,0,0,0,0,0,0,0,0,0,0,0"/>
                <w10:wrap anchorx="page"/>
              </v:shape>
            </w:pict>
          </mc:Fallback>
        </mc:AlternateContent>
      </w:r>
      <w:r w:rsidR="002E6C8A">
        <w:t>Los</w:t>
      </w:r>
      <w:r w:rsidR="002E6C8A">
        <w:rPr>
          <w:spacing w:val="-3"/>
        </w:rPr>
        <w:t xml:space="preserve"> </w:t>
      </w:r>
      <w:r w:rsidR="002E6C8A">
        <w:t>datos</w:t>
      </w:r>
      <w:r w:rsidR="002E6C8A">
        <w:rPr>
          <w:spacing w:val="-2"/>
        </w:rPr>
        <w:t xml:space="preserve"> </w:t>
      </w:r>
      <w:r w:rsidR="002E6C8A">
        <w:t>de</w:t>
      </w:r>
      <w:r w:rsidR="002E6C8A">
        <w:rPr>
          <w:spacing w:val="-4"/>
        </w:rPr>
        <w:t xml:space="preserve"> </w:t>
      </w:r>
      <w:r w:rsidR="002E6C8A">
        <w:t>la</w:t>
      </w:r>
      <w:r w:rsidR="002E6C8A">
        <w:rPr>
          <w:spacing w:val="1"/>
        </w:rPr>
        <w:t xml:space="preserve"> </w:t>
      </w:r>
      <w:r w:rsidR="002E6C8A">
        <w:t>locomoción</w:t>
      </w:r>
      <w:r w:rsidR="002E6C8A">
        <w:rPr>
          <w:spacing w:val="-7"/>
        </w:rPr>
        <w:t xml:space="preserve"> </w:t>
      </w:r>
      <w:r w:rsidR="002E6C8A">
        <w:t>y</w:t>
      </w:r>
      <w:r w:rsidR="002E6C8A">
        <w:rPr>
          <w:spacing w:val="-7"/>
        </w:rPr>
        <w:t xml:space="preserve"> </w:t>
      </w:r>
      <w:r w:rsidR="002E6C8A">
        <w:t>chofer</w:t>
      </w:r>
      <w:r w:rsidR="002E6C8A">
        <w:rPr>
          <w:spacing w:val="5"/>
        </w:rPr>
        <w:t xml:space="preserve"> </w:t>
      </w:r>
      <w:r w:rsidR="002E6C8A">
        <w:t>que</w:t>
      </w:r>
      <w:r w:rsidR="002E6C8A">
        <w:rPr>
          <w:spacing w:val="-9"/>
        </w:rPr>
        <w:t xml:space="preserve"> </w:t>
      </w:r>
      <w:r w:rsidR="002E6C8A">
        <w:t>los</w:t>
      </w:r>
      <w:r w:rsidR="002E6C8A">
        <w:rPr>
          <w:spacing w:val="-2"/>
        </w:rPr>
        <w:t xml:space="preserve"> </w:t>
      </w:r>
      <w:r w:rsidR="002E6C8A">
        <w:t>transporta</w:t>
      </w:r>
      <w:r w:rsidR="002E6C8A">
        <w:rPr>
          <w:spacing w:val="1"/>
        </w:rPr>
        <w:t xml:space="preserve"> </w:t>
      </w:r>
      <w:r w:rsidR="002E6C8A">
        <w:t>(información</w:t>
      </w:r>
      <w:r w:rsidR="002E6C8A">
        <w:rPr>
          <w:spacing w:val="-7"/>
        </w:rPr>
        <w:t xml:space="preserve"> </w:t>
      </w:r>
      <w:r w:rsidR="002E6C8A">
        <w:t>debe</w:t>
      </w:r>
      <w:r w:rsidR="002E6C8A">
        <w:rPr>
          <w:spacing w:val="-9"/>
        </w:rPr>
        <w:t xml:space="preserve"> </w:t>
      </w:r>
      <w:r w:rsidR="002E6C8A">
        <w:t>ser</w:t>
      </w:r>
      <w:r w:rsidR="002E6C8A">
        <w:rPr>
          <w:spacing w:val="1"/>
        </w:rPr>
        <w:t xml:space="preserve"> </w:t>
      </w:r>
      <w:r w:rsidR="002E6C8A">
        <w:t>entregada</w:t>
      </w:r>
      <w:r w:rsidR="002E6C8A">
        <w:rPr>
          <w:spacing w:val="1"/>
        </w:rPr>
        <w:t xml:space="preserve"> </w:t>
      </w:r>
      <w:r w:rsidR="002E6C8A">
        <w:t>por Daem).</w:t>
      </w:r>
    </w:p>
    <w:p w14:paraId="03A938B2" w14:textId="77777777" w:rsidR="0044025A" w:rsidRDefault="002E6C8A" w:rsidP="005F0F73">
      <w:pPr>
        <w:pStyle w:val="Ttulo6"/>
        <w:numPr>
          <w:ilvl w:val="1"/>
          <w:numId w:val="136"/>
        </w:numPr>
        <w:tabs>
          <w:tab w:val="left" w:pos="1186"/>
        </w:tabs>
        <w:spacing w:before="88"/>
        <w:rPr>
          <w:b w:val="0"/>
        </w:rPr>
      </w:pPr>
      <w:bookmarkStart w:id="355" w:name="b)_Curso,_día,_horario_de_salida_y_de_re"/>
      <w:bookmarkEnd w:id="355"/>
      <w:r>
        <w:t>Curso, día, horario</w:t>
      </w:r>
      <w:r>
        <w:rPr>
          <w:spacing w:val="-2"/>
        </w:rPr>
        <w:t xml:space="preserve"> </w:t>
      </w:r>
      <w:r>
        <w:t>de</w:t>
      </w:r>
      <w:r>
        <w:rPr>
          <w:spacing w:val="-4"/>
        </w:rPr>
        <w:t xml:space="preserve"> </w:t>
      </w:r>
      <w:r>
        <w:t>salida</w:t>
      </w:r>
      <w:r>
        <w:rPr>
          <w:spacing w:val="-6"/>
        </w:rPr>
        <w:t xml:space="preserve"> </w:t>
      </w:r>
      <w:r>
        <w:t>y</w:t>
      </w:r>
      <w:r>
        <w:rPr>
          <w:spacing w:val="-2"/>
        </w:rPr>
        <w:t xml:space="preserve"> </w:t>
      </w:r>
      <w:r>
        <w:t>de</w:t>
      </w:r>
      <w:r>
        <w:rPr>
          <w:spacing w:val="9"/>
        </w:rPr>
        <w:t xml:space="preserve"> </w:t>
      </w:r>
      <w:r>
        <w:t>regreso</w:t>
      </w:r>
      <w:r>
        <w:rPr>
          <w:b w:val="0"/>
        </w:rPr>
        <w:t>.</w:t>
      </w:r>
    </w:p>
    <w:p w14:paraId="0DF0C34F" w14:textId="77777777" w:rsidR="0044025A" w:rsidRDefault="002E6C8A" w:rsidP="005F0F73">
      <w:pPr>
        <w:pStyle w:val="Prrafodelista"/>
        <w:numPr>
          <w:ilvl w:val="1"/>
          <w:numId w:val="136"/>
        </w:numPr>
        <w:tabs>
          <w:tab w:val="left" w:pos="1186"/>
        </w:tabs>
        <w:spacing w:before="103"/>
        <w:rPr>
          <w:b/>
        </w:rPr>
      </w:pPr>
      <w:r>
        <w:rPr>
          <w:b/>
        </w:rPr>
        <w:t>Lugar</w:t>
      </w:r>
      <w:r>
        <w:rPr>
          <w:b/>
          <w:spacing w:val="-4"/>
        </w:rPr>
        <w:t xml:space="preserve"> </w:t>
      </w:r>
      <w:r>
        <w:rPr>
          <w:b/>
        </w:rPr>
        <w:t>de</w:t>
      </w:r>
      <w:r>
        <w:rPr>
          <w:b/>
          <w:spacing w:val="-3"/>
        </w:rPr>
        <w:t xml:space="preserve"> </w:t>
      </w:r>
      <w:r>
        <w:rPr>
          <w:b/>
        </w:rPr>
        <w:t>la</w:t>
      </w:r>
      <w:r>
        <w:rPr>
          <w:b/>
          <w:spacing w:val="-7"/>
        </w:rPr>
        <w:t xml:space="preserve"> </w:t>
      </w:r>
      <w:r>
        <w:rPr>
          <w:b/>
        </w:rPr>
        <w:t>salida,</w:t>
      </w:r>
      <w:r>
        <w:rPr>
          <w:b/>
          <w:spacing w:val="1"/>
        </w:rPr>
        <w:t xml:space="preserve"> </w:t>
      </w:r>
      <w:r>
        <w:rPr>
          <w:b/>
        </w:rPr>
        <w:t>objetivo</w:t>
      </w:r>
      <w:r>
        <w:rPr>
          <w:b/>
          <w:spacing w:val="-2"/>
        </w:rPr>
        <w:t xml:space="preserve"> </w:t>
      </w:r>
      <w:r>
        <w:rPr>
          <w:b/>
        </w:rPr>
        <w:t>de</w:t>
      </w:r>
      <w:r>
        <w:rPr>
          <w:b/>
          <w:spacing w:val="-4"/>
        </w:rPr>
        <w:t xml:space="preserve"> </w:t>
      </w:r>
      <w:r>
        <w:rPr>
          <w:b/>
        </w:rPr>
        <w:t>la</w:t>
      </w:r>
      <w:r>
        <w:rPr>
          <w:b/>
          <w:spacing w:val="-6"/>
        </w:rPr>
        <w:t xml:space="preserve"> </w:t>
      </w:r>
      <w:r>
        <w:rPr>
          <w:b/>
        </w:rPr>
        <w:t>salida,</w:t>
      </w:r>
      <w:r>
        <w:rPr>
          <w:b/>
          <w:spacing w:val="6"/>
        </w:rPr>
        <w:t xml:space="preserve"> </w:t>
      </w:r>
      <w:r>
        <w:rPr>
          <w:b/>
        </w:rPr>
        <w:t>programación.</w:t>
      </w:r>
    </w:p>
    <w:p w14:paraId="68815B7A" w14:textId="77777777" w:rsidR="0044025A" w:rsidRDefault="002E6C8A" w:rsidP="005F0F73">
      <w:pPr>
        <w:pStyle w:val="Prrafodelista"/>
        <w:numPr>
          <w:ilvl w:val="1"/>
          <w:numId w:val="136"/>
        </w:numPr>
        <w:tabs>
          <w:tab w:val="left" w:pos="1186"/>
        </w:tabs>
        <w:spacing w:before="83" w:line="278" w:lineRule="auto"/>
        <w:ind w:right="488"/>
      </w:pPr>
      <w:r>
        <w:rPr>
          <w:b/>
        </w:rPr>
        <w:t xml:space="preserve">Medidas de seguridad, de ser necesario comunicada a los apoderados </w:t>
      </w:r>
      <w:r>
        <w:t>(distribución de adultos por</w:t>
      </w:r>
      <w:r>
        <w:rPr>
          <w:spacing w:val="1"/>
        </w:rPr>
        <w:t xml:space="preserve"> </w:t>
      </w:r>
      <w:r>
        <w:t>cantidad de estudiantes, uso de credenciales, indicaciones generales a los estudiantes, uso de bloqueador,</w:t>
      </w:r>
      <w:r>
        <w:rPr>
          <w:spacing w:val="-52"/>
        </w:rPr>
        <w:t xml:space="preserve"> </w:t>
      </w:r>
      <w:r>
        <w:t>uso</w:t>
      </w:r>
      <w:r>
        <w:rPr>
          <w:spacing w:val="-4"/>
        </w:rPr>
        <w:t xml:space="preserve"> </w:t>
      </w:r>
      <w:r>
        <w:t>de</w:t>
      </w:r>
      <w:r>
        <w:rPr>
          <w:spacing w:val="-1"/>
        </w:rPr>
        <w:t xml:space="preserve"> </w:t>
      </w:r>
      <w:r>
        <w:t>gorros,</w:t>
      </w:r>
      <w:r>
        <w:rPr>
          <w:spacing w:val="4"/>
        </w:rPr>
        <w:t xml:space="preserve"> </w:t>
      </w:r>
      <w:r>
        <w:t>teléfonos</w:t>
      </w:r>
      <w:r>
        <w:rPr>
          <w:spacing w:val="1"/>
        </w:rPr>
        <w:t xml:space="preserve"> </w:t>
      </w:r>
      <w:r>
        <w:t>de</w:t>
      </w:r>
      <w:r>
        <w:rPr>
          <w:spacing w:val="-2"/>
        </w:rPr>
        <w:t xml:space="preserve"> </w:t>
      </w:r>
      <w:r>
        <w:t>emergencia,</w:t>
      </w:r>
      <w:r>
        <w:rPr>
          <w:spacing w:val="-2"/>
        </w:rPr>
        <w:t xml:space="preserve"> </w:t>
      </w:r>
      <w:r>
        <w:t>resguardo</w:t>
      </w:r>
      <w:r>
        <w:rPr>
          <w:spacing w:val="-4"/>
        </w:rPr>
        <w:t xml:space="preserve"> </w:t>
      </w:r>
      <w:r>
        <w:t>de</w:t>
      </w:r>
      <w:r>
        <w:rPr>
          <w:spacing w:val="-1"/>
        </w:rPr>
        <w:t xml:space="preserve"> </w:t>
      </w:r>
      <w:r>
        <w:t>estudiante</w:t>
      </w:r>
      <w:r>
        <w:rPr>
          <w:spacing w:val="-6"/>
        </w:rPr>
        <w:t xml:space="preserve"> </w:t>
      </w:r>
      <w:r>
        <w:t>accidentado</w:t>
      </w:r>
      <w:r>
        <w:rPr>
          <w:spacing w:val="-4"/>
        </w:rPr>
        <w:t xml:space="preserve"> </w:t>
      </w:r>
      <w:r>
        <w:t>y de</w:t>
      </w:r>
      <w:r>
        <w:rPr>
          <w:spacing w:val="-6"/>
        </w:rPr>
        <w:t xml:space="preserve"> </w:t>
      </w:r>
      <w:r>
        <w:t>los</w:t>
      </w:r>
      <w:r>
        <w:rPr>
          <w:spacing w:val="1"/>
        </w:rPr>
        <w:t xml:space="preserve"> </w:t>
      </w:r>
      <w:r>
        <w:t>demás,</w:t>
      </w:r>
      <w:r>
        <w:rPr>
          <w:spacing w:val="17"/>
        </w:rPr>
        <w:t xml:space="preserve"> </w:t>
      </w:r>
      <w:r>
        <w:t>etc.).</w:t>
      </w:r>
    </w:p>
    <w:p w14:paraId="459F56D9" w14:textId="77777777" w:rsidR="0044025A" w:rsidRDefault="002E6C8A" w:rsidP="005F0F73">
      <w:pPr>
        <w:pStyle w:val="Prrafodelista"/>
        <w:numPr>
          <w:ilvl w:val="1"/>
          <w:numId w:val="136"/>
        </w:numPr>
        <w:tabs>
          <w:tab w:val="left" w:pos="1186"/>
        </w:tabs>
        <w:spacing w:before="51" w:line="278" w:lineRule="auto"/>
        <w:ind w:right="483"/>
      </w:pPr>
      <w:r>
        <w:rPr>
          <w:b/>
        </w:rPr>
        <w:t>Autorización de los estudiantes firmada por los apoderados</w:t>
      </w:r>
      <w:r>
        <w:t>, quienes deben estar en conocimiento de</w:t>
      </w:r>
      <w:r>
        <w:rPr>
          <w:spacing w:val="1"/>
        </w:rPr>
        <w:t xml:space="preserve"> </w:t>
      </w:r>
      <w:r>
        <w:t>la</w:t>
      </w:r>
      <w:r>
        <w:rPr>
          <w:spacing w:val="4"/>
        </w:rPr>
        <w:t xml:space="preserve"> </w:t>
      </w:r>
      <w:r>
        <w:t>actividad</w:t>
      </w:r>
      <w:r>
        <w:rPr>
          <w:spacing w:val="-7"/>
        </w:rPr>
        <w:t xml:space="preserve"> </w:t>
      </w:r>
      <w:r>
        <w:t>programada.</w:t>
      </w:r>
    </w:p>
    <w:p w14:paraId="0CD3A285" w14:textId="77777777" w:rsidR="0044025A" w:rsidRDefault="002E6C8A" w:rsidP="005F0F73">
      <w:pPr>
        <w:pStyle w:val="Ttulo6"/>
        <w:numPr>
          <w:ilvl w:val="1"/>
          <w:numId w:val="136"/>
        </w:numPr>
        <w:tabs>
          <w:tab w:val="left" w:pos="1186"/>
        </w:tabs>
        <w:spacing w:before="61"/>
        <w:jc w:val="both"/>
      </w:pPr>
      <w:bookmarkStart w:id="356" w:name="f)_Credencial_con_tarjetas_de_identifica"/>
      <w:bookmarkEnd w:id="356"/>
      <w:r>
        <w:t>Credencial</w:t>
      </w:r>
      <w:r>
        <w:rPr>
          <w:spacing w:val="-6"/>
        </w:rPr>
        <w:t xml:space="preserve"> </w:t>
      </w:r>
      <w:r>
        <w:t>con</w:t>
      </w:r>
      <w:r>
        <w:rPr>
          <w:spacing w:val="-9"/>
        </w:rPr>
        <w:t xml:space="preserve"> </w:t>
      </w:r>
      <w:r>
        <w:t>tarjetas</w:t>
      </w:r>
      <w:r>
        <w:rPr>
          <w:spacing w:val="-1"/>
        </w:rPr>
        <w:t xml:space="preserve"> </w:t>
      </w:r>
      <w:r>
        <w:t>de</w:t>
      </w:r>
      <w:r>
        <w:rPr>
          <w:spacing w:val="-3"/>
        </w:rPr>
        <w:t xml:space="preserve"> </w:t>
      </w:r>
      <w:r>
        <w:t>identificación</w:t>
      </w:r>
      <w:r>
        <w:rPr>
          <w:spacing w:val="-9"/>
        </w:rPr>
        <w:t xml:space="preserve"> </w:t>
      </w:r>
      <w:r>
        <w:t>de</w:t>
      </w:r>
      <w:r>
        <w:rPr>
          <w:spacing w:val="-3"/>
        </w:rPr>
        <w:t xml:space="preserve"> </w:t>
      </w:r>
      <w:r>
        <w:t>todos</w:t>
      </w:r>
      <w:r>
        <w:rPr>
          <w:spacing w:val="-2"/>
        </w:rPr>
        <w:t xml:space="preserve"> </w:t>
      </w:r>
      <w:r>
        <w:t>los</w:t>
      </w:r>
      <w:r>
        <w:rPr>
          <w:spacing w:val="-1"/>
        </w:rPr>
        <w:t xml:space="preserve"> </w:t>
      </w:r>
      <w:r>
        <w:t>estudiantes</w:t>
      </w:r>
      <w:r>
        <w:rPr>
          <w:spacing w:val="-3"/>
        </w:rPr>
        <w:t xml:space="preserve"> </w:t>
      </w:r>
      <w:r>
        <w:t>con:</w:t>
      </w:r>
    </w:p>
    <w:p w14:paraId="2E0E7A12" w14:textId="77777777" w:rsidR="0044025A" w:rsidRDefault="002E6C8A">
      <w:pPr>
        <w:pStyle w:val="Textoindependiente"/>
        <w:spacing w:before="35" w:line="278" w:lineRule="auto"/>
        <w:ind w:left="1185" w:right="490"/>
        <w:jc w:val="both"/>
      </w:pPr>
      <w:r>
        <w:t>Nombre/apellido, Rut, curso, profesor responsable, teléfono del profesor responsable del grupo, nombre</w:t>
      </w:r>
      <w:r>
        <w:rPr>
          <w:spacing w:val="1"/>
        </w:rPr>
        <w:t xml:space="preserve"> </w:t>
      </w:r>
      <w:r>
        <w:t>establecimiento/teléfono/ciudad.</w:t>
      </w:r>
    </w:p>
    <w:p w14:paraId="7C6DCF64" w14:textId="77777777" w:rsidR="0044025A" w:rsidRDefault="002E6C8A" w:rsidP="005F0F73">
      <w:pPr>
        <w:pStyle w:val="Prrafodelista"/>
        <w:numPr>
          <w:ilvl w:val="1"/>
          <w:numId w:val="136"/>
        </w:numPr>
        <w:tabs>
          <w:tab w:val="left" w:pos="1186"/>
        </w:tabs>
        <w:spacing w:line="273" w:lineRule="auto"/>
        <w:ind w:right="480"/>
      </w:pPr>
      <w:r>
        <w:rPr>
          <w:b/>
        </w:rPr>
        <w:t>Credencial</w:t>
      </w:r>
      <w:r>
        <w:rPr>
          <w:b/>
          <w:spacing w:val="1"/>
        </w:rPr>
        <w:t xml:space="preserve"> </w:t>
      </w:r>
      <w:r>
        <w:rPr>
          <w:b/>
        </w:rPr>
        <w:t>con</w:t>
      </w:r>
      <w:r>
        <w:rPr>
          <w:b/>
          <w:spacing w:val="1"/>
        </w:rPr>
        <w:t xml:space="preserve"> </w:t>
      </w:r>
      <w:r>
        <w:rPr>
          <w:b/>
        </w:rPr>
        <w:t>tarjeta</w:t>
      </w:r>
      <w:r>
        <w:rPr>
          <w:b/>
          <w:spacing w:val="1"/>
        </w:rPr>
        <w:t xml:space="preserve"> </w:t>
      </w:r>
      <w:r>
        <w:rPr>
          <w:b/>
        </w:rPr>
        <w:t>de</w:t>
      </w:r>
      <w:r>
        <w:rPr>
          <w:b/>
          <w:spacing w:val="1"/>
        </w:rPr>
        <w:t xml:space="preserve"> </w:t>
      </w:r>
      <w:r>
        <w:rPr>
          <w:b/>
        </w:rPr>
        <w:t>identificación</w:t>
      </w:r>
      <w:r>
        <w:rPr>
          <w:b/>
          <w:spacing w:val="1"/>
        </w:rPr>
        <w:t xml:space="preserve"> </w:t>
      </w:r>
      <w:r>
        <w:rPr>
          <w:b/>
        </w:rPr>
        <w:t>de</w:t>
      </w:r>
      <w:r>
        <w:rPr>
          <w:b/>
          <w:spacing w:val="1"/>
        </w:rPr>
        <w:t xml:space="preserve"> </w:t>
      </w:r>
      <w:r>
        <w:rPr>
          <w:b/>
        </w:rPr>
        <w:t>todos</w:t>
      </w:r>
      <w:r>
        <w:rPr>
          <w:b/>
          <w:spacing w:val="1"/>
        </w:rPr>
        <w:t xml:space="preserve"> </w:t>
      </w:r>
      <w:r>
        <w:rPr>
          <w:b/>
        </w:rPr>
        <w:t>los</w:t>
      </w:r>
      <w:r>
        <w:rPr>
          <w:b/>
          <w:spacing w:val="1"/>
        </w:rPr>
        <w:t xml:space="preserve"> </w:t>
      </w:r>
      <w:r>
        <w:rPr>
          <w:b/>
        </w:rPr>
        <w:t>adultos</w:t>
      </w:r>
      <w:r>
        <w:rPr>
          <w:b/>
          <w:spacing w:val="1"/>
        </w:rPr>
        <w:t xml:space="preserve"> </w:t>
      </w:r>
      <w:r>
        <w:t>con</w:t>
      </w:r>
      <w:r>
        <w:rPr>
          <w:spacing w:val="1"/>
        </w:rPr>
        <w:t xml:space="preserve"> </w:t>
      </w:r>
      <w:r>
        <w:t>nombre-apellido</w:t>
      </w:r>
      <w:r>
        <w:rPr>
          <w:spacing w:val="1"/>
        </w:rPr>
        <w:t xml:space="preserve"> </w:t>
      </w:r>
      <w:r>
        <w:t>y</w:t>
      </w:r>
      <w:r>
        <w:rPr>
          <w:spacing w:val="1"/>
        </w:rPr>
        <w:t xml:space="preserve"> </w:t>
      </w:r>
      <w:r>
        <w:t>nombre</w:t>
      </w:r>
      <w:r>
        <w:rPr>
          <w:spacing w:val="1"/>
        </w:rPr>
        <w:t xml:space="preserve"> </w:t>
      </w:r>
      <w:r>
        <w:t>establecimiento/fono.</w:t>
      </w:r>
    </w:p>
    <w:p w14:paraId="1BBA1AC7" w14:textId="77777777" w:rsidR="0044025A" w:rsidRDefault="0044025A">
      <w:pPr>
        <w:spacing w:line="273" w:lineRule="auto"/>
        <w:jc w:val="both"/>
        <w:sectPr w:rsidR="0044025A">
          <w:pgSz w:w="12240" w:h="15840"/>
          <w:pgMar w:top="400" w:right="440" w:bottom="1180" w:left="860" w:header="0" w:footer="914" w:gutter="0"/>
          <w:cols w:space="720"/>
        </w:sectPr>
      </w:pPr>
    </w:p>
    <w:p w14:paraId="4DA20A0D" w14:textId="77777777" w:rsidR="0044025A" w:rsidRDefault="002E6C8A" w:rsidP="005F0F73">
      <w:pPr>
        <w:pStyle w:val="Prrafodelista"/>
        <w:numPr>
          <w:ilvl w:val="1"/>
          <w:numId w:val="136"/>
        </w:numPr>
        <w:tabs>
          <w:tab w:val="left" w:pos="1186"/>
        </w:tabs>
        <w:spacing w:before="72" w:line="283" w:lineRule="auto"/>
        <w:ind w:right="492"/>
      </w:pPr>
      <w:r>
        <w:rPr>
          <w:b/>
        </w:rPr>
        <w:t>Medidas</w:t>
      </w:r>
      <w:r>
        <w:rPr>
          <w:b/>
          <w:spacing w:val="1"/>
        </w:rPr>
        <w:t xml:space="preserve"> </w:t>
      </w:r>
      <w:r>
        <w:rPr>
          <w:b/>
        </w:rPr>
        <w:t>adoptadas</w:t>
      </w:r>
      <w:r>
        <w:rPr>
          <w:b/>
          <w:spacing w:val="1"/>
        </w:rPr>
        <w:t xml:space="preserve"> </w:t>
      </w:r>
      <w:r>
        <w:rPr>
          <w:b/>
        </w:rPr>
        <w:t>a</w:t>
      </w:r>
      <w:r>
        <w:rPr>
          <w:b/>
          <w:spacing w:val="1"/>
        </w:rPr>
        <w:t xml:space="preserve"> </w:t>
      </w:r>
      <w:r>
        <w:rPr>
          <w:b/>
        </w:rPr>
        <w:t>la</w:t>
      </w:r>
      <w:r>
        <w:rPr>
          <w:b/>
          <w:spacing w:val="1"/>
        </w:rPr>
        <w:t xml:space="preserve"> </w:t>
      </w:r>
      <w:r>
        <w:rPr>
          <w:b/>
        </w:rPr>
        <w:t>llegada</w:t>
      </w:r>
      <w:r>
        <w:rPr>
          <w:b/>
          <w:spacing w:val="1"/>
        </w:rPr>
        <w:t xml:space="preserve"> </w:t>
      </w:r>
      <w:r>
        <w:rPr>
          <w:b/>
        </w:rPr>
        <w:t>al</w:t>
      </w:r>
      <w:r>
        <w:rPr>
          <w:b/>
          <w:spacing w:val="1"/>
        </w:rPr>
        <w:t xml:space="preserve"> </w:t>
      </w:r>
      <w:r>
        <w:rPr>
          <w:b/>
        </w:rPr>
        <w:t>establecimiento</w:t>
      </w:r>
      <w:r>
        <w:rPr>
          <w:b/>
          <w:spacing w:val="1"/>
        </w:rPr>
        <w:t xml:space="preserve"> </w:t>
      </w:r>
      <w:r>
        <w:t>(revisión</w:t>
      </w:r>
      <w:r>
        <w:rPr>
          <w:spacing w:val="1"/>
        </w:rPr>
        <w:t xml:space="preserve"> </w:t>
      </w:r>
      <w:r>
        <w:t>de</w:t>
      </w:r>
      <w:r>
        <w:rPr>
          <w:spacing w:val="1"/>
        </w:rPr>
        <w:t xml:space="preserve"> </w:t>
      </w:r>
      <w:r>
        <w:t>estudiantes,</w:t>
      </w:r>
      <w:r>
        <w:rPr>
          <w:spacing w:val="1"/>
        </w:rPr>
        <w:t xml:space="preserve"> </w:t>
      </w:r>
      <w:r>
        <w:t>uso</w:t>
      </w:r>
      <w:r>
        <w:rPr>
          <w:spacing w:val="1"/>
        </w:rPr>
        <w:t xml:space="preserve"> </w:t>
      </w:r>
      <w:r>
        <w:t>de</w:t>
      </w:r>
      <w:r>
        <w:rPr>
          <w:spacing w:val="1"/>
        </w:rPr>
        <w:t xml:space="preserve"> </w:t>
      </w:r>
      <w:r>
        <w:t>baño,</w:t>
      </w:r>
      <w:r>
        <w:rPr>
          <w:spacing w:val="1"/>
        </w:rPr>
        <w:t xml:space="preserve"> </w:t>
      </w:r>
      <w:r>
        <w:t>colación/almuerzo,</w:t>
      </w:r>
      <w:r>
        <w:rPr>
          <w:spacing w:val="3"/>
        </w:rPr>
        <w:t xml:space="preserve"> </w:t>
      </w:r>
      <w:r>
        <w:t>recreo,</w:t>
      </w:r>
      <w:r>
        <w:rPr>
          <w:spacing w:val="3"/>
        </w:rPr>
        <w:t xml:space="preserve"> </w:t>
      </w:r>
      <w:r>
        <w:t>horario</w:t>
      </w:r>
      <w:r>
        <w:rPr>
          <w:spacing w:val="-3"/>
        </w:rPr>
        <w:t xml:space="preserve"> </w:t>
      </w:r>
      <w:r>
        <w:t>de</w:t>
      </w:r>
      <w:r>
        <w:rPr>
          <w:spacing w:val="-1"/>
        </w:rPr>
        <w:t xml:space="preserve"> </w:t>
      </w:r>
      <w:r>
        <w:t>clases,</w:t>
      </w:r>
      <w:r>
        <w:rPr>
          <w:spacing w:val="5"/>
        </w:rPr>
        <w:t xml:space="preserve"> </w:t>
      </w:r>
      <w:r>
        <w:t>retiro</w:t>
      </w:r>
      <w:r>
        <w:rPr>
          <w:spacing w:val="-4"/>
        </w:rPr>
        <w:t xml:space="preserve"> </w:t>
      </w:r>
      <w:r>
        <w:t>de</w:t>
      </w:r>
      <w:r>
        <w:rPr>
          <w:spacing w:val="-5"/>
        </w:rPr>
        <w:t xml:space="preserve"> </w:t>
      </w:r>
      <w:r>
        <w:t>apoderados,</w:t>
      </w:r>
      <w:r>
        <w:rPr>
          <w:spacing w:val="6"/>
        </w:rPr>
        <w:t xml:space="preserve"> </w:t>
      </w:r>
      <w:r>
        <w:t>etc.)</w:t>
      </w:r>
    </w:p>
    <w:p w14:paraId="5C6872AE" w14:textId="77777777" w:rsidR="0044025A" w:rsidRDefault="002E6C8A" w:rsidP="005F0F73">
      <w:pPr>
        <w:pStyle w:val="Prrafodelista"/>
        <w:numPr>
          <w:ilvl w:val="1"/>
          <w:numId w:val="136"/>
        </w:numPr>
        <w:tabs>
          <w:tab w:val="left" w:pos="1186"/>
        </w:tabs>
        <w:spacing w:before="103" w:line="276" w:lineRule="auto"/>
        <w:ind w:right="484"/>
      </w:pPr>
      <w:r>
        <w:rPr>
          <w:b/>
        </w:rPr>
        <w:t>El docente a cargo de la salida pedagógica, los docentes, asistentes de la educación acompañantes</w:t>
      </w:r>
      <w:r>
        <w:rPr>
          <w:b/>
          <w:spacing w:val="1"/>
        </w:rPr>
        <w:t xml:space="preserve"> </w:t>
      </w:r>
      <w:r>
        <w:rPr>
          <w:b/>
        </w:rPr>
        <w:t xml:space="preserve">deberán dejar la actividad de suplencia a los cursos que quedarán sin su atención </w:t>
      </w:r>
      <w:r>
        <w:t>ya sea con guías,</w:t>
      </w:r>
      <w:r>
        <w:rPr>
          <w:spacing w:val="1"/>
        </w:rPr>
        <w:t xml:space="preserve"> </w:t>
      </w:r>
      <w:r>
        <w:t>trabajos</w:t>
      </w:r>
      <w:r>
        <w:rPr>
          <w:spacing w:val="1"/>
        </w:rPr>
        <w:t xml:space="preserve"> </w:t>
      </w:r>
      <w:r>
        <w:t>o</w:t>
      </w:r>
      <w:r>
        <w:rPr>
          <w:spacing w:val="-4"/>
        </w:rPr>
        <w:t xml:space="preserve"> </w:t>
      </w:r>
      <w:r>
        <w:t>ejercicios</w:t>
      </w:r>
      <w:r>
        <w:rPr>
          <w:spacing w:val="2"/>
        </w:rPr>
        <w:t xml:space="preserve"> </w:t>
      </w:r>
      <w:r>
        <w:t>del</w:t>
      </w:r>
      <w:r>
        <w:rPr>
          <w:spacing w:val="-3"/>
        </w:rPr>
        <w:t xml:space="preserve"> </w:t>
      </w:r>
      <w:r>
        <w:t>texto</w:t>
      </w:r>
      <w:r>
        <w:rPr>
          <w:spacing w:val="-4"/>
        </w:rPr>
        <w:t xml:space="preserve"> </w:t>
      </w:r>
      <w:r>
        <w:t>de estudio,</w:t>
      </w:r>
      <w:r>
        <w:rPr>
          <w:spacing w:val="6"/>
        </w:rPr>
        <w:t xml:space="preserve"> </w:t>
      </w:r>
      <w:r>
        <w:t>entregando</w:t>
      </w:r>
      <w:r>
        <w:rPr>
          <w:spacing w:val="1"/>
        </w:rPr>
        <w:t xml:space="preserve"> </w:t>
      </w:r>
      <w:r>
        <w:t>este</w:t>
      </w:r>
      <w:r>
        <w:rPr>
          <w:spacing w:val="-1"/>
        </w:rPr>
        <w:t xml:space="preserve"> </w:t>
      </w:r>
      <w:r>
        <w:t>material</w:t>
      </w:r>
      <w:r>
        <w:rPr>
          <w:spacing w:val="-2"/>
        </w:rPr>
        <w:t xml:space="preserve"> </w:t>
      </w:r>
      <w:r>
        <w:t>la</w:t>
      </w:r>
      <w:r>
        <w:rPr>
          <w:spacing w:val="6"/>
        </w:rPr>
        <w:t xml:space="preserve"> </w:t>
      </w:r>
      <w:r>
        <w:t>UTP.</w:t>
      </w:r>
    </w:p>
    <w:p w14:paraId="2E0474DF" w14:textId="77777777" w:rsidR="0044025A" w:rsidRDefault="002E6C8A" w:rsidP="005F0F73">
      <w:pPr>
        <w:pStyle w:val="Prrafodelista"/>
        <w:numPr>
          <w:ilvl w:val="0"/>
          <w:numId w:val="136"/>
        </w:numPr>
        <w:tabs>
          <w:tab w:val="left" w:pos="855"/>
        </w:tabs>
        <w:spacing w:before="112" w:line="273" w:lineRule="auto"/>
        <w:ind w:right="486" w:hanging="428"/>
      </w:pPr>
      <w:r>
        <w:t>El profesor jefe o docente encargado deberá enviar un documento de autorización de salida a los apoderados</w:t>
      </w:r>
      <w:r>
        <w:rPr>
          <w:spacing w:val="1"/>
        </w:rPr>
        <w:t xml:space="preserve"> </w:t>
      </w:r>
      <w:r>
        <w:t>los</w:t>
      </w:r>
      <w:r>
        <w:rPr>
          <w:spacing w:val="1"/>
        </w:rPr>
        <w:t xml:space="preserve"> </w:t>
      </w:r>
      <w:r>
        <w:t>que</w:t>
      </w:r>
      <w:r>
        <w:rPr>
          <w:spacing w:val="-6"/>
        </w:rPr>
        <w:t xml:space="preserve"> </w:t>
      </w:r>
      <w:r>
        <w:t>deberán</w:t>
      </w:r>
      <w:r>
        <w:rPr>
          <w:spacing w:val="-4"/>
        </w:rPr>
        <w:t xml:space="preserve"> </w:t>
      </w:r>
      <w:r>
        <w:t>devueltos</w:t>
      </w:r>
      <w:r>
        <w:rPr>
          <w:spacing w:val="2"/>
        </w:rPr>
        <w:t xml:space="preserve"> </w:t>
      </w:r>
      <w:r>
        <w:t>a</w:t>
      </w:r>
      <w:r>
        <w:rPr>
          <w:spacing w:val="4"/>
        </w:rPr>
        <w:t xml:space="preserve"> </w:t>
      </w:r>
      <w:r>
        <w:t>lo</w:t>
      </w:r>
      <w:r>
        <w:rPr>
          <w:spacing w:val="5"/>
        </w:rPr>
        <w:t xml:space="preserve"> </w:t>
      </w:r>
      <w:r>
        <w:t>menos</w:t>
      </w:r>
      <w:r>
        <w:rPr>
          <w:spacing w:val="-2"/>
        </w:rPr>
        <w:t xml:space="preserve"> </w:t>
      </w:r>
      <w:r>
        <w:t>con</w:t>
      </w:r>
      <w:r>
        <w:rPr>
          <w:spacing w:val="-3"/>
        </w:rPr>
        <w:t xml:space="preserve"> </w:t>
      </w:r>
      <w:r>
        <w:t>1</w:t>
      </w:r>
      <w:r>
        <w:rPr>
          <w:spacing w:val="1"/>
        </w:rPr>
        <w:t xml:space="preserve"> </w:t>
      </w:r>
      <w:r>
        <w:t>días</w:t>
      </w:r>
      <w:r>
        <w:rPr>
          <w:spacing w:val="1"/>
        </w:rPr>
        <w:t xml:space="preserve"> </w:t>
      </w:r>
      <w:r>
        <w:t>de</w:t>
      </w:r>
      <w:r>
        <w:rPr>
          <w:spacing w:val="-6"/>
        </w:rPr>
        <w:t xml:space="preserve"> </w:t>
      </w:r>
      <w:r>
        <w:t>anticipación</w:t>
      </w:r>
      <w:r>
        <w:rPr>
          <w:spacing w:val="-3"/>
        </w:rPr>
        <w:t xml:space="preserve"> </w:t>
      </w:r>
      <w:r>
        <w:t>a</w:t>
      </w:r>
      <w:r>
        <w:rPr>
          <w:spacing w:val="4"/>
        </w:rPr>
        <w:t xml:space="preserve"> </w:t>
      </w:r>
      <w:r>
        <w:t>la</w:t>
      </w:r>
      <w:r>
        <w:rPr>
          <w:spacing w:val="4"/>
        </w:rPr>
        <w:t xml:space="preserve"> </w:t>
      </w:r>
      <w:r>
        <w:t>salida.</w:t>
      </w:r>
    </w:p>
    <w:p w14:paraId="7C046BEB" w14:textId="77777777" w:rsidR="0044025A" w:rsidRDefault="002E6C8A" w:rsidP="005F0F73">
      <w:pPr>
        <w:pStyle w:val="Prrafodelista"/>
        <w:numPr>
          <w:ilvl w:val="0"/>
          <w:numId w:val="136"/>
        </w:numPr>
        <w:tabs>
          <w:tab w:val="left" w:pos="869"/>
        </w:tabs>
        <w:spacing w:before="110" w:line="278" w:lineRule="auto"/>
        <w:ind w:right="492" w:hanging="428"/>
      </w:pPr>
      <w:r>
        <w:t>Toda la documentación debe ser entregada por profesor a cargo de la salida a Inspectora quien registrará las</w:t>
      </w:r>
      <w:r>
        <w:rPr>
          <w:spacing w:val="1"/>
        </w:rPr>
        <w:t xml:space="preserve"> </w:t>
      </w:r>
      <w:r>
        <w:t>nóminas junto con las autorizaciones en libro de salidas pedagógicas y la totalidad de las autorizaciones de</w:t>
      </w:r>
      <w:r>
        <w:rPr>
          <w:spacing w:val="1"/>
        </w:rPr>
        <w:t xml:space="preserve"> </w:t>
      </w:r>
      <w:r>
        <w:t>los</w:t>
      </w:r>
      <w:r>
        <w:rPr>
          <w:spacing w:val="7"/>
        </w:rPr>
        <w:t xml:space="preserve"> </w:t>
      </w:r>
      <w:r>
        <w:t>estudiantes.</w:t>
      </w:r>
    </w:p>
    <w:p w14:paraId="50AD1F90" w14:textId="77777777" w:rsidR="0044025A" w:rsidRDefault="002E6C8A" w:rsidP="005F0F73">
      <w:pPr>
        <w:pStyle w:val="Prrafodelista"/>
        <w:numPr>
          <w:ilvl w:val="0"/>
          <w:numId w:val="136"/>
        </w:numPr>
        <w:tabs>
          <w:tab w:val="left" w:pos="855"/>
        </w:tabs>
        <w:spacing w:before="99" w:line="283" w:lineRule="auto"/>
        <w:ind w:right="487" w:hanging="428"/>
        <w:rPr>
          <w:b/>
        </w:rPr>
      </w:pPr>
      <w:r>
        <w:t xml:space="preserve">El Alumno que no presente dicha autorización no podrá salir del establecimiento. </w:t>
      </w:r>
      <w:r>
        <w:rPr>
          <w:b/>
        </w:rPr>
        <w:t>No se aceptarán las</w:t>
      </w:r>
      <w:r>
        <w:rPr>
          <w:b/>
          <w:spacing w:val="1"/>
        </w:rPr>
        <w:t xml:space="preserve"> </w:t>
      </w:r>
      <w:r>
        <w:rPr>
          <w:b/>
        </w:rPr>
        <w:t>autorizaciones</w:t>
      </w:r>
      <w:r>
        <w:rPr>
          <w:b/>
          <w:spacing w:val="8"/>
        </w:rPr>
        <w:t xml:space="preserve"> </w:t>
      </w:r>
      <w:r>
        <w:rPr>
          <w:b/>
        </w:rPr>
        <w:t>telefónicas.</w:t>
      </w:r>
    </w:p>
    <w:p w14:paraId="1CA0C7A2" w14:textId="77777777" w:rsidR="0044025A" w:rsidRDefault="002E6C8A" w:rsidP="005F0F73">
      <w:pPr>
        <w:pStyle w:val="Prrafodelista"/>
        <w:numPr>
          <w:ilvl w:val="0"/>
          <w:numId w:val="136"/>
        </w:numPr>
        <w:tabs>
          <w:tab w:val="left" w:pos="859"/>
        </w:tabs>
        <w:spacing w:before="80" w:line="278" w:lineRule="auto"/>
        <w:ind w:right="491" w:hanging="428"/>
      </w:pPr>
      <w:r>
        <w:t>Recepcionados la totalidad de las autorizaciones y dentro del plazo estipulado, Inspectoría las presenta en</w:t>
      </w:r>
      <w:r>
        <w:rPr>
          <w:spacing w:val="1"/>
        </w:rPr>
        <w:t xml:space="preserve"> </w:t>
      </w:r>
      <w:r>
        <w:t>Dirección</w:t>
      </w:r>
      <w:r>
        <w:rPr>
          <w:spacing w:val="-4"/>
        </w:rPr>
        <w:t xml:space="preserve"> </w:t>
      </w:r>
      <w:r>
        <w:t>para</w:t>
      </w:r>
      <w:r>
        <w:rPr>
          <w:spacing w:val="2"/>
        </w:rPr>
        <w:t xml:space="preserve"> </w:t>
      </w:r>
      <w:r>
        <w:t>ser</w:t>
      </w:r>
      <w:r>
        <w:rPr>
          <w:spacing w:val="-5"/>
        </w:rPr>
        <w:t xml:space="preserve"> </w:t>
      </w:r>
      <w:r>
        <w:t>firmadas</w:t>
      </w:r>
      <w:r>
        <w:rPr>
          <w:spacing w:val="2"/>
        </w:rPr>
        <w:t xml:space="preserve"> </w:t>
      </w:r>
      <w:r>
        <w:t>por</w:t>
      </w:r>
      <w:r>
        <w:rPr>
          <w:spacing w:val="5"/>
        </w:rPr>
        <w:t xml:space="preserve"> </w:t>
      </w:r>
      <w:r>
        <w:t>Director/a</w:t>
      </w:r>
      <w:r>
        <w:rPr>
          <w:spacing w:val="-1"/>
        </w:rPr>
        <w:t xml:space="preserve"> </w:t>
      </w:r>
      <w:r>
        <w:t>y</w:t>
      </w:r>
      <w:r>
        <w:rPr>
          <w:spacing w:val="10"/>
        </w:rPr>
        <w:t xml:space="preserve"> </w:t>
      </w:r>
      <w:r>
        <w:t>timbradas.</w:t>
      </w:r>
    </w:p>
    <w:p w14:paraId="5F17500A" w14:textId="77777777" w:rsidR="0044025A" w:rsidRDefault="002E6C8A" w:rsidP="005F0F73">
      <w:pPr>
        <w:pStyle w:val="Prrafodelista"/>
        <w:numPr>
          <w:ilvl w:val="0"/>
          <w:numId w:val="136"/>
        </w:numPr>
        <w:tabs>
          <w:tab w:val="left" w:pos="888"/>
        </w:tabs>
        <w:spacing w:before="99" w:line="278" w:lineRule="auto"/>
        <w:ind w:right="496" w:hanging="428"/>
      </w:pPr>
      <w:r>
        <w:t>El docente a cargo deberá firmar el libro de acta de retiro del establecimiento, donde consta registro del</w:t>
      </w:r>
      <w:r>
        <w:rPr>
          <w:spacing w:val="1"/>
        </w:rPr>
        <w:t xml:space="preserve"> </w:t>
      </w:r>
      <w:r>
        <w:t>número</w:t>
      </w:r>
      <w:r>
        <w:rPr>
          <w:spacing w:val="-4"/>
        </w:rPr>
        <w:t xml:space="preserve"> </w:t>
      </w:r>
      <w:r>
        <w:t>de</w:t>
      </w:r>
      <w:r>
        <w:rPr>
          <w:spacing w:val="-5"/>
        </w:rPr>
        <w:t xml:space="preserve"> </w:t>
      </w:r>
      <w:r>
        <w:t>alumnos</w:t>
      </w:r>
      <w:r>
        <w:rPr>
          <w:spacing w:val="6"/>
        </w:rPr>
        <w:t xml:space="preserve"> </w:t>
      </w:r>
      <w:r>
        <w:t>que</w:t>
      </w:r>
      <w:r>
        <w:rPr>
          <w:spacing w:val="-6"/>
        </w:rPr>
        <w:t xml:space="preserve"> </w:t>
      </w:r>
      <w:r>
        <w:t>participen</w:t>
      </w:r>
      <w:r>
        <w:rPr>
          <w:spacing w:val="-3"/>
        </w:rPr>
        <w:t xml:space="preserve"> </w:t>
      </w:r>
      <w:r>
        <w:t>de</w:t>
      </w:r>
      <w:r>
        <w:rPr>
          <w:spacing w:val="-1"/>
        </w:rPr>
        <w:t xml:space="preserve"> </w:t>
      </w:r>
      <w:r>
        <w:t>la</w:t>
      </w:r>
      <w:r>
        <w:rPr>
          <w:spacing w:val="5"/>
        </w:rPr>
        <w:t xml:space="preserve"> </w:t>
      </w:r>
      <w:r>
        <w:t>salida</w:t>
      </w:r>
      <w:r>
        <w:rPr>
          <w:spacing w:val="4"/>
        </w:rPr>
        <w:t xml:space="preserve"> </w:t>
      </w:r>
      <w:r>
        <w:t>y</w:t>
      </w:r>
      <w:r>
        <w:rPr>
          <w:spacing w:val="-3"/>
        </w:rPr>
        <w:t xml:space="preserve"> </w:t>
      </w:r>
      <w:r>
        <w:t>sus</w:t>
      </w:r>
      <w:r>
        <w:rPr>
          <w:spacing w:val="-3"/>
        </w:rPr>
        <w:t xml:space="preserve"> </w:t>
      </w:r>
      <w:r>
        <w:t>respectivas autorizaciones.</w:t>
      </w:r>
    </w:p>
    <w:p w14:paraId="1C6686B2" w14:textId="77777777" w:rsidR="0044025A" w:rsidRDefault="002E6C8A" w:rsidP="005F0F73">
      <w:pPr>
        <w:pStyle w:val="Prrafodelista"/>
        <w:numPr>
          <w:ilvl w:val="0"/>
          <w:numId w:val="136"/>
        </w:numPr>
        <w:tabs>
          <w:tab w:val="left" w:pos="855"/>
        </w:tabs>
        <w:spacing w:before="100" w:line="278" w:lineRule="auto"/>
        <w:ind w:right="484" w:hanging="428"/>
      </w:pPr>
      <w:r>
        <w:t>El vehículo contratado por Daem y su grupo para efectuar la salida pedagógica deberá presentar en Daem</w:t>
      </w:r>
      <w:r>
        <w:rPr>
          <w:spacing w:val="1"/>
        </w:rPr>
        <w:t xml:space="preserve"> </w:t>
      </w:r>
      <w:r>
        <w:t>copias con los permisos de tránsito, identificación del conductor, póliza y seguros pertinentes; salir desde la</w:t>
      </w:r>
      <w:r>
        <w:rPr>
          <w:spacing w:val="1"/>
        </w:rPr>
        <w:t xml:space="preserve"> </w:t>
      </w:r>
      <w:r>
        <w:t>institución</w:t>
      </w:r>
      <w:r>
        <w:rPr>
          <w:spacing w:val="1"/>
        </w:rPr>
        <w:t xml:space="preserve"> </w:t>
      </w:r>
      <w:r>
        <w:t>y</w:t>
      </w:r>
      <w:r>
        <w:rPr>
          <w:spacing w:val="-3"/>
        </w:rPr>
        <w:t xml:space="preserve"> </w:t>
      </w:r>
      <w:r>
        <w:t>regresar</w:t>
      </w:r>
      <w:r>
        <w:rPr>
          <w:spacing w:val="5"/>
        </w:rPr>
        <w:t xml:space="preserve"> </w:t>
      </w:r>
      <w:r>
        <w:t>a</w:t>
      </w:r>
      <w:r>
        <w:rPr>
          <w:spacing w:val="-1"/>
        </w:rPr>
        <w:t xml:space="preserve"> </w:t>
      </w:r>
      <w:r>
        <w:t>la</w:t>
      </w:r>
      <w:r>
        <w:rPr>
          <w:spacing w:val="8"/>
        </w:rPr>
        <w:t xml:space="preserve"> </w:t>
      </w:r>
      <w:r>
        <w:t>misma.</w:t>
      </w:r>
    </w:p>
    <w:p w14:paraId="244A2632" w14:textId="77777777" w:rsidR="0044025A" w:rsidRDefault="002E6C8A" w:rsidP="005F0F73">
      <w:pPr>
        <w:pStyle w:val="Prrafodelista"/>
        <w:numPr>
          <w:ilvl w:val="0"/>
          <w:numId w:val="136"/>
        </w:numPr>
        <w:tabs>
          <w:tab w:val="left" w:pos="859"/>
        </w:tabs>
        <w:spacing w:before="109" w:line="276" w:lineRule="auto"/>
        <w:ind w:right="488" w:hanging="428"/>
      </w:pPr>
      <w:r>
        <w:t>Durante la salida pedagógica los estudiantes deberán usar su uniforme, buzo y/o polera, según lo indique el</w:t>
      </w:r>
      <w:r>
        <w:rPr>
          <w:spacing w:val="1"/>
        </w:rPr>
        <w:t xml:space="preserve"> </w:t>
      </w:r>
      <w:r>
        <w:t>docente encargado de la salida. En caso de incumplimiento de esta disposición el Director podrá negar la</w:t>
      </w:r>
      <w:r>
        <w:rPr>
          <w:spacing w:val="1"/>
        </w:rPr>
        <w:t xml:space="preserve"> </w:t>
      </w:r>
      <w:r>
        <w:t>salida</w:t>
      </w:r>
      <w:r>
        <w:rPr>
          <w:spacing w:val="4"/>
        </w:rPr>
        <w:t xml:space="preserve"> </w:t>
      </w:r>
      <w:r>
        <w:t>del</w:t>
      </w:r>
      <w:r>
        <w:rPr>
          <w:spacing w:val="2"/>
        </w:rPr>
        <w:t xml:space="preserve"> </w:t>
      </w:r>
      <w:r>
        <w:t>o</w:t>
      </w:r>
      <w:r>
        <w:rPr>
          <w:spacing w:val="-3"/>
        </w:rPr>
        <w:t xml:space="preserve"> </w:t>
      </w:r>
      <w:r>
        <w:t>los</w:t>
      </w:r>
      <w:r>
        <w:rPr>
          <w:spacing w:val="2"/>
        </w:rPr>
        <w:t xml:space="preserve"> </w:t>
      </w:r>
      <w:r>
        <w:t>estudiantes</w:t>
      </w:r>
      <w:r>
        <w:rPr>
          <w:spacing w:val="1"/>
        </w:rPr>
        <w:t xml:space="preserve"> </w:t>
      </w:r>
      <w:r>
        <w:t>que</w:t>
      </w:r>
      <w:r>
        <w:rPr>
          <w:spacing w:val="-5"/>
        </w:rPr>
        <w:t xml:space="preserve"> </w:t>
      </w:r>
      <w:r>
        <w:t>se</w:t>
      </w:r>
      <w:r>
        <w:rPr>
          <w:spacing w:val="-1"/>
        </w:rPr>
        <w:t xml:space="preserve"> </w:t>
      </w:r>
      <w:r>
        <w:t>encuentren</w:t>
      </w:r>
      <w:r>
        <w:rPr>
          <w:spacing w:val="2"/>
        </w:rPr>
        <w:t xml:space="preserve"> </w:t>
      </w:r>
      <w:r>
        <w:t>en</w:t>
      </w:r>
      <w:r>
        <w:rPr>
          <w:spacing w:val="1"/>
        </w:rPr>
        <w:t xml:space="preserve"> </w:t>
      </w:r>
      <w:r>
        <w:t>esta</w:t>
      </w:r>
      <w:r>
        <w:rPr>
          <w:spacing w:val="16"/>
        </w:rPr>
        <w:t xml:space="preserve"> </w:t>
      </w:r>
      <w:r>
        <w:t>situación.</w:t>
      </w:r>
    </w:p>
    <w:p w14:paraId="4BA8033C" w14:textId="77777777" w:rsidR="0044025A" w:rsidRDefault="002E6C8A" w:rsidP="005F0F73">
      <w:pPr>
        <w:pStyle w:val="Prrafodelista"/>
        <w:numPr>
          <w:ilvl w:val="0"/>
          <w:numId w:val="136"/>
        </w:numPr>
        <w:tabs>
          <w:tab w:val="left" w:pos="883"/>
        </w:tabs>
        <w:spacing w:before="97" w:line="276" w:lineRule="auto"/>
        <w:ind w:right="481" w:hanging="428"/>
      </w:pPr>
      <w:r>
        <w:t>Durante la salida pedagógica los alumnos deberán mantener un comportamiento a las disposiciones del</w:t>
      </w:r>
      <w:r>
        <w:rPr>
          <w:spacing w:val="1"/>
        </w:rPr>
        <w:t xml:space="preserve"> </w:t>
      </w:r>
      <w:r>
        <w:t>Reglamento de Convivencia</w:t>
      </w:r>
      <w:r>
        <w:rPr>
          <w:spacing w:val="1"/>
        </w:rPr>
        <w:t xml:space="preserve"> </w:t>
      </w:r>
      <w:r>
        <w:t>del lugar</w:t>
      </w:r>
      <w:r>
        <w:rPr>
          <w:spacing w:val="55"/>
        </w:rPr>
        <w:t xml:space="preserve"> </w:t>
      </w:r>
      <w:r>
        <w:t>visitado y del Reglamento Interno del establecimiento educacional.</w:t>
      </w:r>
      <w:r>
        <w:rPr>
          <w:spacing w:val="1"/>
        </w:rPr>
        <w:t xml:space="preserve"> </w:t>
      </w:r>
      <w:r>
        <w:t>En caso de</w:t>
      </w:r>
      <w:r>
        <w:rPr>
          <w:spacing w:val="1"/>
        </w:rPr>
        <w:t xml:space="preserve"> </w:t>
      </w:r>
      <w:r>
        <w:t>que algún alumno transgreda</w:t>
      </w:r>
      <w:r>
        <w:rPr>
          <w:spacing w:val="1"/>
        </w:rPr>
        <w:t xml:space="preserve"> </w:t>
      </w:r>
      <w:r>
        <w:t>se citará al apoderado por</w:t>
      </w:r>
      <w:r>
        <w:rPr>
          <w:spacing w:val="1"/>
        </w:rPr>
        <w:t xml:space="preserve"> </w:t>
      </w:r>
      <w:r>
        <w:t>Profesor</w:t>
      </w:r>
      <w:r>
        <w:rPr>
          <w:spacing w:val="1"/>
        </w:rPr>
        <w:t xml:space="preserve"> </w:t>
      </w:r>
      <w:r>
        <w:t>e Inspectoría</w:t>
      </w:r>
      <w:r>
        <w:rPr>
          <w:spacing w:val="1"/>
        </w:rPr>
        <w:t xml:space="preserve"> </w:t>
      </w:r>
      <w:r>
        <w:t>aplicando</w:t>
      </w:r>
      <w:r>
        <w:rPr>
          <w:spacing w:val="1"/>
        </w:rPr>
        <w:t xml:space="preserve"> </w:t>
      </w:r>
      <w:r>
        <w:t>sanciones</w:t>
      </w:r>
      <w:r>
        <w:rPr>
          <w:spacing w:val="4"/>
        </w:rPr>
        <w:t xml:space="preserve"> </w:t>
      </w:r>
      <w:r>
        <w:t>de</w:t>
      </w:r>
      <w:r>
        <w:rPr>
          <w:spacing w:val="-7"/>
        </w:rPr>
        <w:t xml:space="preserve"> </w:t>
      </w:r>
      <w:r>
        <w:t>acuerdo</w:t>
      </w:r>
      <w:r>
        <w:rPr>
          <w:spacing w:val="-5"/>
        </w:rPr>
        <w:t xml:space="preserve"> </w:t>
      </w:r>
      <w:r>
        <w:t>a</w:t>
      </w:r>
      <w:r>
        <w:rPr>
          <w:spacing w:val="3"/>
        </w:rPr>
        <w:t xml:space="preserve"> </w:t>
      </w:r>
      <w:r>
        <w:t>Reglamento</w:t>
      </w:r>
      <w:r>
        <w:rPr>
          <w:spacing w:val="-6"/>
        </w:rPr>
        <w:t xml:space="preserve"> </w:t>
      </w:r>
      <w:r>
        <w:t>Interno</w:t>
      </w:r>
      <w:r>
        <w:rPr>
          <w:spacing w:val="-5"/>
        </w:rPr>
        <w:t xml:space="preserve"> </w:t>
      </w:r>
      <w:r>
        <w:t>y</w:t>
      </w:r>
      <w:r>
        <w:rPr>
          <w:spacing w:val="1"/>
        </w:rPr>
        <w:t xml:space="preserve"> </w:t>
      </w:r>
      <w:r>
        <w:t>se</w:t>
      </w:r>
      <w:r>
        <w:rPr>
          <w:spacing w:val="3"/>
        </w:rPr>
        <w:t xml:space="preserve"> </w:t>
      </w:r>
      <w:r>
        <w:t>evaluará</w:t>
      </w:r>
      <w:r>
        <w:rPr>
          <w:spacing w:val="-3"/>
        </w:rPr>
        <w:t xml:space="preserve"> </w:t>
      </w:r>
      <w:r>
        <w:t>la</w:t>
      </w:r>
      <w:r>
        <w:rPr>
          <w:spacing w:val="-2"/>
        </w:rPr>
        <w:t xml:space="preserve"> </w:t>
      </w:r>
      <w:r>
        <w:t>suspensión</w:t>
      </w:r>
      <w:r>
        <w:rPr>
          <w:spacing w:val="-5"/>
        </w:rPr>
        <w:t xml:space="preserve"> </w:t>
      </w:r>
      <w:r>
        <w:t>de</w:t>
      </w:r>
      <w:r>
        <w:rPr>
          <w:spacing w:val="-2"/>
        </w:rPr>
        <w:t xml:space="preserve"> </w:t>
      </w:r>
      <w:r>
        <w:t>otras</w:t>
      </w:r>
      <w:r>
        <w:rPr>
          <w:spacing w:val="-4"/>
        </w:rPr>
        <w:t xml:space="preserve"> </w:t>
      </w:r>
      <w:r>
        <w:t>salidas</w:t>
      </w:r>
      <w:r>
        <w:rPr>
          <w:spacing w:val="-1"/>
        </w:rPr>
        <w:t xml:space="preserve"> </w:t>
      </w:r>
      <w:r>
        <w:t>pedagógicas de</w:t>
      </w:r>
      <w:r>
        <w:rPr>
          <w:spacing w:val="3"/>
        </w:rPr>
        <w:t xml:space="preserve"> </w:t>
      </w:r>
      <w:r>
        <w:t>estos</w:t>
      </w:r>
      <w:r>
        <w:rPr>
          <w:spacing w:val="-53"/>
        </w:rPr>
        <w:t xml:space="preserve"> </w:t>
      </w:r>
      <w:r>
        <w:t>alumnos.</w:t>
      </w:r>
    </w:p>
    <w:p w14:paraId="0791020C" w14:textId="77777777" w:rsidR="0044025A" w:rsidRDefault="002E6C8A" w:rsidP="005F0F73">
      <w:pPr>
        <w:pStyle w:val="Prrafodelista"/>
        <w:numPr>
          <w:ilvl w:val="0"/>
          <w:numId w:val="136"/>
        </w:numPr>
        <w:tabs>
          <w:tab w:val="left" w:pos="883"/>
        </w:tabs>
        <w:spacing w:before="111" w:line="278" w:lineRule="auto"/>
        <w:ind w:right="488" w:hanging="428"/>
      </w:pPr>
      <w:r>
        <w:t>El docente a cargo será el responsable desde la salida a terreno hasta su regreso al colegio, por lo tanto,</w:t>
      </w:r>
      <w:r>
        <w:rPr>
          <w:spacing w:val="1"/>
        </w:rPr>
        <w:t xml:space="preserve"> </w:t>
      </w:r>
      <w:r>
        <w:t>deberá tomar</w:t>
      </w:r>
      <w:r>
        <w:rPr>
          <w:spacing w:val="1"/>
        </w:rPr>
        <w:t xml:space="preserve"> </w:t>
      </w:r>
      <w:r>
        <w:t>todas</w:t>
      </w:r>
      <w:r>
        <w:rPr>
          <w:spacing w:val="-3"/>
        </w:rPr>
        <w:t xml:space="preserve"> </w:t>
      </w:r>
      <w:r>
        <w:t>las</w:t>
      </w:r>
      <w:r>
        <w:rPr>
          <w:spacing w:val="-6"/>
        </w:rPr>
        <w:t xml:space="preserve"> </w:t>
      </w:r>
      <w:r>
        <w:t>medidas</w:t>
      </w:r>
      <w:r>
        <w:rPr>
          <w:spacing w:val="-2"/>
        </w:rPr>
        <w:t xml:space="preserve"> </w:t>
      </w:r>
      <w:r>
        <w:t>que</w:t>
      </w:r>
      <w:r>
        <w:rPr>
          <w:spacing w:val="-4"/>
        </w:rPr>
        <w:t xml:space="preserve"> </w:t>
      </w:r>
      <w:r>
        <w:t>minimicen</w:t>
      </w:r>
      <w:r>
        <w:rPr>
          <w:spacing w:val="-7"/>
        </w:rPr>
        <w:t xml:space="preserve"> </w:t>
      </w:r>
      <w:r>
        <w:t>las</w:t>
      </w:r>
      <w:r>
        <w:rPr>
          <w:spacing w:val="-2"/>
        </w:rPr>
        <w:t xml:space="preserve"> </w:t>
      </w:r>
      <w:r>
        <w:t>posibilidades</w:t>
      </w:r>
      <w:r>
        <w:rPr>
          <w:spacing w:val="2"/>
        </w:rPr>
        <w:t xml:space="preserve"> </w:t>
      </w:r>
      <w:r>
        <w:t>de</w:t>
      </w:r>
      <w:r>
        <w:rPr>
          <w:spacing w:val="-8"/>
        </w:rPr>
        <w:t xml:space="preserve"> </w:t>
      </w:r>
      <w:r>
        <w:t>riesgo</w:t>
      </w:r>
      <w:r>
        <w:rPr>
          <w:spacing w:val="-7"/>
        </w:rPr>
        <w:t xml:space="preserve"> </w:t>
      </w:r>
      <w:r>
        <w:t>de</w:t>
      </w:r>
      <w:r>
        <w:rPr>
          <w:spacing w:val="-9"/>
        </w:rPr>
        <w:t xml:space="preserve"> </w:t>
      </w:r>
      <w:r>
        <w:t>accidentes</w:t>
      </w:r>
      <w:r>
        <w:rPr>
          <w:spacing w:val="-2"/>
        </w:rPr>
        <w:t xml:space="preserve"> </w:t>
      </w:r>
      <w:r>
        <w:t>para</w:t>
      </w:r>
      <w:r>
        <w:rPr>
          <w:spacing w:val="6"/>
        </w:rPr>
        <w:t xml:space="preserve"> </w:t>
      </w:r>
      <w:r>
        <w:t>los</w:t>
      </w:r>
      <w:r>
        <w:rPr>
          <w:spacing w:val="-6"/>
        </w:rPr>
        <w:t xml:space="preserve"> </w:t>
      </w:r>
      <w:r>
        <w:t>estudiantes.</w:t>
      </w:r>
    </w:p>
    <w:p w14:paraId="61083364" w14:textId="77777777" w:rsidR="0044025A" w:rsidRDefault="002E6C8A" w:rsidP="005F0F73">
      <w:pPr>
        <w:pStyle w:val="Prrafodelista"/>
        <w:numPr>
          <w:ilvl w:val="0"/>
          <w:numId w:val="136"/>
        </w:numPr>
        <w:tabs>
          <w:tab w:val="left" w:pos="893"/>
        </w:tabs>
        <w:spacing w:before="94" w:line="283" w:lineRule="auto"/>
        <w:ind w:right="498" w:hanging="428"/>
      </w:pPr>
      <w:r>
        <w:t>En caso de emergencia, profesor encargado llamará a ambulancia y al colegio informando y secretaria a los</w:t>
      </w:r>
      <w:r>
        <w:rPr>
          <w:spacing w:val="1"/>
        </w:rPr>
        <w:t xml:space="preserve"> </w:t>
      </w:r>
      <w:r>
        <w:t>apoderados</w:t>
      </w:r>
      <w:r>
        <w:rPr>
          <w:spacing w:val="1"/>
        </w:rPr>
        <w:t xml:space="preserve"> </w:t>
      </w:r>
      <w:r>
        <w:t>comunicando</w:t>
      </w:r>
      <w:r>
        <w:rPr>
          <w:spacing w:val="-4"/>
        </w:rPr>
        <w:t xml:space="preserve"> </w:t>
      </w:r>
      <w:r>
        <w:t>la</w:t>
      </w:r>
      <w:r>
        <w:rPr>
          <w:spacing w:val="5"/>
        </w:rPr>
        <w:t xml:space="preserve"> </w:t>
      </w:r>
      <w:r>
        <w:t>situación</w:t>
      </w:r>
      <w:r>
        <w:rPr>
          <w:spacing w:val="1"/>
        </w:rPr>
        <w:t xml:space="preserve"> </w:t>
      </w:r>
      <w:r>
        <w:t>y</w:t>
      </w:r>
      <w:r>
        <w:rPr>
          <w:spacing w:val="-3"/>
        </w:rPr>
        <w:t xml:space="preserve"> </w:t>
      </w:r>
      <w:r>
        <w:t>la</w:t>
      </w:r>
      <w:r>
        <w:rPr>
          <w:spacing w:val="8"/>
        </w:rPr>
        <w:t xml:space="preserve"> </w:t>
      </w:r>
      <w:r>
        <w:t>derivación</w:t>
      </w:r>
      <w:r>
        <w:rPr>
          <w:spacing w:val="2"/>
        </w:rPr>
        <w:t xml:space="preserve"> </w:t>
      </w:r>
      <w:r>
        <w:t>del</w:t>
      </w:r>
      <w:r>
        <w:rPr>
          <w:spacing w:val="3"/>
        </w:rPr>
        <w:t xml:space="preserve"> </w:t>
      </w:r>
      <w:r>
        <w:t>estudiante.</w:t>
      </w:r>
    </w:p>
    <w:p w14:paraId="12A8638A" w14:textId="77777777" w:rsidR="0044025A" w:rsidRDefault="002E6C8A" w:rsidP="005F0F73">
      <w:pPr>
        <w:pStyle w:val="Prrafodelista"/>
        <w:numPr>
          <w:ilvl w:val="0"/>
          <w:numId w:val="136"/>
        </w:numPr>
        <w:tabs>
          <w:tab w:val="left" w:pos="840"/>
        </w:tabs>
        <w:spacing w:before="90" w:line="283" w:lineRule="auto"/>
        <w:ind w:right="483" w:hanging="428"/>
      </w:pPr>
      <w:r>
        <w:t>En</w:t>
      </w:r>
      <w:r>
        <w:rPr>
          <w:spacing w:val="1"/>
        </w:rPr>
        <w:t xml:space="preserve"> </w:t>
      </w:r>
      <w:r>
        <w:t>caso</w:t>
      </w:r>
      <w:r>
        <w:rPr>
          <w:spacing w:val="1"/>
        </w:rPr>
        <w:t xml:space="preserve"> </w:t>
      </w:r>
      <w:r>
        <w:t>de</w:t>
      </w:r>
      <w:r>
        <w:rPr>
          <w:spacing w:val="1"/>
        </w:rPr>
        <w:t xml:space="preserve"> </w:t>
      </w:r>
      <w:r>
        <w:t>accidentes</w:t>
      </w:r>
      <w:r>
        <w:rPr>
          <w:spacing w:val="1"/>
        </w:rPr>
        <w:t xml:space="preserve"> </w:t>
      </w:r>
      <w:r>
        <w:t>deberá</w:t>
      </w:r>
      <w:r>
        <w:rPr>
          <w:spacing w:val="1"/>
        </w:rPr>
        <w:t xml:space="preserve"> </w:t>
      </w:r>
      <w:r>
        <w:t>concurrir</w:t>
      </w:r>
      <w:r>
        <w:rPr>
          <w:spacing w:val="1"/>
        </w:rPr>
        <w:t xml:space="preserve"> </w:t>
      </w:r>
      <w:r>
        <w:t>al</w:t>
      </w:r>
      <w:r>
        <w:rPr>
          <w:spacing w:val="1"/>
        </w:rPr>
        <w:t xml:space="preserve"> </w:t>
      </w:r>
      <w:r>
        <w:t>Centro</w:t>
      </w:r>
      <w:r>
        <w:rPr>
          <w:spacing w:val="1"/>
        </w:rPr>
        <w:t xml:space="preserve"> </w:t>
      </w:r>
      <w:r>
        <w:t>de</w:t>
      </w:r>
      <w:r>
        <w:rPr>
          <w:spacing w:val="1"/>
        </w:rPr>
        <w:t xml:space="preserve"> </w:t>
      </w:r>
      <w:r>
        <w:t>Salud</w:t>
      </w:r>
      <w:r>
        <w:rPr>
          <w:spacing w:val="1"/>
        </w:rPr>
        <w:t xml:space="preserve"> </w:t>
      </w:r>
      <w:r>
        <w:t>pública</w:t>
      </w:r>
      <w:r>
        <w:rPr>
          <w:spacing w:val="1"/>
        </w:rPr>
        <w:t xml:space="preserve"> </w:t>
      </w:r>
      <w:r>
        <w:t>más</w:t>
      </w:r>
      <w:r>
        <w:rPr>
          <w:spacing w:val="1"/>
        </w:rPr>
        <w:t xml:space="preserve"> </w:t>
      </w:r>
      <w:r>
        <w:t>cercano,</w:t>
      </w:r>
      <w:r>
        <w:rPr>
          <w:spacing w:val="1"/>
        </w:rPr>
        <w:t xml:space="preserve"> </w:t>
      </w:r>
      <w:r>
        <w:t>donde</w:t>
      </w:r>
      <w:r>
        <w:rPr>
          <w:spacing w:val="1"/>
        </w:rPr>
        <w:t xml:space="preserve"> </w:t>
      </w:r>
      <w:r>
        <w:t>indicará</w:t>
      </w:r>
      <w:r>
        <w:rPr>
          <w:spacing w:val="1"/>
        </w:rPr>
        <w:t xml:space="preserve"> </w:t>
      </w:r>
      <w:r>
        <w:t>las</w:t>
      </w:r>
      <w:r>
        <w:rPr>
          <w:spacing w:val="1"/>
        </w:rPr>
        <w:t xml:space="preserve"> </w:t>
      </w:r>
      <w:r>
        <w:rPr>
          <w:spacing w:val="-1"/>
        </w:rPr>
        <w:t>circunstancias</w:t>
      </w:r>
      <w:r>
        <w:rPr>
          <w:spacing w:val="2"/>
        </w:rPr>
        <w:t xml:space="preserve"> </w:t>
      </w:r>
      <w:r>
        <w:rPr>
          <w:spacing w:val="-1"/>
        </w:rPr>
        <w:t>del</w:t>
      </w:r>
      <w:r>
        <w:rPr>
          <w:spacing w:val="-2"/>
        </w:rPr>
        <w:t xml:space="preserve"> </w:t>
      </w:r>
      <w:r>
        <w:t>accidente y</w:t>
      </w:r>
      <w:r>
        <w:rPr>
          <w:spacing w:val="-3"/>
        </w:rPr>
        <w:t xml:space="preserve"> </w:t>
      </w:r>
      <w:r>
        <w:t>que este</w:t>
      </w:r>
      <w:r>
        <w:rPr>
          <w:spacing w:val="-1"/>
        </w:rPr>
        <w:t xml:space="preserve"> </w:t>
      </w:r>
      <w:r>
        <w:t>se encuentra</w:t>
      </w:r>
      <w:r>
        <w:rPr>
          <w:spacing w:val="5"/>
        </w:rPr>
        <w:t xml:space="preserve"> </w:t>
      </w:r>
      <w:r>
        <w:t>cubierto</w:t>
      </w:r>
      <w:r>
        <w:rPr>
          <w:spacing w:val="-3"/>
        </w:rPr>
        <w:t xml:space="preserve"> </w:t>
      </w:r>
      <w:r>
        <w:t>por</w:t>
      </w:r>
      <w:r>
        <w:rPr>
          <w:spacing w:val="5"/>
        </w:rPr>
        <w:t xml:space="preserve"> </w:t>
      </w:r>
      <w:r>
        <w:t>el</w:t>
      </w:r>
      <w:r>
        <w:rPr>
          <w:spacing w:val="-2"/>
        </w:rPr>
        <w:t xml:space="preserve"> </w:t>
      </w:r>
      <w:r>
        <w:t>seguro</w:t>
      </w:r>
      <w:r>
        <w:rPr>
          <w:spacing w:val="-14"/>
        </w:rPr>
        <w:t xml:space="preserve"> </w:t>
      </w:r>
      <w:r>
        <w:t>escolar.</w:t>
      </w:r>
    </w:p>
    <w:p w14:paraId="60FF614C" w14:textId="77777777" w:rsidR="0044025A" w:rsidRDefault="002E6C8A" w:rsidP="005F0F73">
      <w:pPr>
        <w:pStyle w:val="Prrafodelista"/>
        <w:numPr>
          <w:ilvl w:val="0"/>
          <w:numId w:val="136"/>
        </w:numPr>
        <w:tabs>
          <w:tab w:val="left" w:pos="874"/>
        </w:tabs>
        <w:spacing w:before="90" w:line="278" w:lineRule="auto"/>
        <w:ind w:right="481" w:hanging="428"/>
      </w:pPr>
      <w:r>
        <w:t>Las</w:t>
      </w:r>
      <w:r>
        <w:rPr>
          <w:spacing w:val="9"/>
        </w:rPr>
        <w:t xml:space="preserve"> </w:t>
      </w:r>
      <w:r>
        <w:t>salidas</w:t>
      </w:r>
      <w:r>
        <w:rPr>
          <w:spacing w:val="10"/>
        </w:rPr>
        <w:t xml:space="preserve"> </w:t>
      </w:r>
      <w:r>
        <w:t>pedagógicas</w:t>
      </w:r>
      <w:r>
        <w:rPr>
          <w:spacing w:val="9"/>
        </w:rPr>
        <w:t xml:space="preserve"> </w:t>
      </w:r>
      <w:r>
        <w:t>se</w:t>
      </w:r>
      <w:r>
        <w:rPr>
          <w:spacing w:val="8"/>
        </w:rPr>
        <w:t xml:space="preserve"> </w:t>
      </w:r>
      <w:r>
        <w:t>encuentran</w:t>
      </w:r>
      <w:r>
        <w:rPr>
          <w:spacing w:val="5"/>
        </w:rPr>
        <w:t xml:space="preserve"> </w:t>
      </w:r>
      <w:r>
        <w:t>cubiertas</w:t>
      </w:r>
      <w:r>
        <w:rPr>
          <w:spacing w:val="10"/>
        </w:rPr>
        <w:t xml:space="preserve"> </w:t>
      </w:r>
      <w:r>
        <w:t>por</w:t>
      </w:r>
      <w:r>
        <w:rPr>
          <w:spacing w:val="12"/>
        </w:rPr>
        <w:t xml:space="preserve"> </w:t>
      </w:r>
      <w:r>
        <w:t>el</w:t>
      </w:r>
      <w:r>
        <w:rPr>
          <w:spacing w:val="10"/>
        </w:rPr>
        <w:t xml:space="preserve"> </w:t>
      </w:r>
      <w:r>
        <w:t>seguro</w:t>
      </w:r>
      <w:r>
        <w:rPr>
          <w:spacing w:val="8"/>
        </w:rPr>
        <w:t xml:space="preserve"> </w:t>
      </w:r>
      <w:r>
        <w:t>escolar</w:t>
      </w:r>
      <w:r>
        <w:rPr>
          <w:spacing w:val="13"/>
        </w:rPr>
        <w:t xml:space="preserve"> </w:t>
      </w:r>
      <w:r>
        <w:t>según</w:t>
      </w:r>
      <w:r>
        <w:rPr>
          <w:spacing w:val="9"/>
        </w:rPr>
        <w:t xml:space="preserve"> </w:t>
      </w:r>
      <w:r>
        <w:t>el</w:t>
      </w:r>
      <w:r>
        <w:rPr>
          <w:spacing w:val="5"/>
        </w:rPr>
        <w:t xml:space="preserve"> </w:t>
      </w:r>
      <w:r>
        <w:t>Decreto</w:t>
      </w:r>
      <w:r>
        <w:rPr>
          <w:spacing w:val="5"/>
        </w:rPr>
        <w:t xml:space="preserve"> </w:t>
      </w:r>
      <w:r>
        <w:t>Supremo</w:t>
      </w:r>
      <w:r>
        <w:rPr>
          <w:spacing w:val="5"/>
        </w:rPr>
        <w:t xml:space="preserve"> </w:t>
      </w:r>
      <w:r>
        <w:t>Nº</w:t>
      </w:r>
      <w:r>
        <w:rPr>
          <w:spacing w:val="8"/>
        </w:rPr>
        <w:t xml:space="preserve"> </w:t>
      </w:r>
      <w:r>
        <w:t>313</w:t>
      </w:r>
      <w:r>
        <w:rPr>
          <w:spacing w:val="8"/>
        </w:rPr>
        <w:t xml:space="preserve"> </w:t>
      </w:r>
      <w:r>
        <w:t>de</w:t>
      </w:r>
      <w:r>
        <w:rPr>
          <w:spacing w:val="-52"/>
        </w:rPr>
        <w:t xml:space="preserve"> </w:t>
      </w:r>
      <w:r>
        <w:t>la ley Nº 16.744, por lo tanto, en caso de sufrir un accidente, el alumno deberá ser conducido al servicio de</w:t>
      </w:r>
      <w:r>
        <w:rPr>
          <w:spacing w:val="1"/>
        </w:rPr>
        <w:t xml:space="preserve"> </w:t>
      </w:r>
      <w:r>
        <w:t>salud.</w:t>
      </w:r>
    </w:p>
    <w:p w14:paraId="40449B58" w14:textId="77777777" w:rsidR="0044025A" w:rsidRDefault="002E6C8A" w:rsidP="005F0F73">
      <w:pPr>
        <w:pStyle w:val="Prrafodelista"/>
        <w:numPr>
          <w:ilvl w:val="0"/>
          <w:numId w:val="136"/>
        </w:numPr>
        <w:tabs>
          <w:tab w:val="left" w:pos="893"/>
        </w:tabs>
        <w:spacing w:before="104" w:line="278" w:lineRule="auto"/>
        <w:ind w:right="496" w:hanging="428"/>
      </w:pPr>
      <w:r>
        <w:t>El docente a cargo de la salida pedagógica deberá entregar un informe escrito con la evaluación de la salida</w:t>
      </w:r>
      <w:r>
        <w:rPr>
          <w:spacing w:val="1"/>
        </w:rPr>
        <w:t xml:space="preserve"> </w:t>
      </w:r>
      <w:r>
        <w:t>educativa</w:t>
      </w:r>
    </w:p>
    <w:p w14:paraId="230846AD" w14:textId="77777777" w:rsidR="0044025A" w:rsidRDefault="002E6C8A" w:rsidP="005F0F73">
      <w:pPr>
        <w:pStyle w:val="Prrafodelista"/>
        <w:numPr>
          <w:ilvl w:val="0"/>
          <w:numId w:val="136"/>
        </w:numPr>
        <w:tabs>
          <w:tab w:val="left" w:pos="874"/>
        </w:tabs>
        <w:spacing w:before="109" w:line="273" w:lineRule="auto"/>
        <w:ind w:right="501" w:hanging="428"/>
      </w:pPr>
      <w:r>
        <w:t>En caso suspensión de salida por cualquier motivo o razón, el profesor jefe o profesor encargado deberá</w:t>
      </w:r>
      <w:r>
        <w:rPr>
          <w:spacing w:val="1"/>
        </w:rPr>
        <w:t xml:space="preserve"> </w:t>
      </w:r>
      <w:r>
        <w:rPr>
          <w:spacing w:val="-1"/>
        </w:rPr>
        <w:t>avisar al</w:t>
      </w:r>
      <w:r>
        <w:rPr>
          <w:spacing w:val="-3"/>
        </w:rPr>
        <w:t xml:space="preserve"> </w:t>
      </w:r>
      <w:r>
        <w:rPr>
          <w:spacing w:val="-1"/>
        </w:rPr>
        <w:t>Director</w:t>
      </w:r>
      <w:r>
        <w:rPr>
          <w:spacing w:val="4"/>
        </w:rPr>
        <w:t xml:space="preserve"> </w:t>
      </w:r>
      <w:r>
        <w:t>del</w:t>
      </w:r>
      <w:r>
        <w:rPr>
          <w:spacing w:val="-3"/>
        </w:rPr>
        <w:t xml:space="preserve"> </w:t>
      </w:r>
      <w:r>
        <w:t>Establecimiento,</w:t>
      </w:r>
      <w:r>
        <w:rPr>
          <w:spacing w:val="3"/>
        </w:rPr>
        <w:t xml:space="preserve"> </w:t>
      </w:r>
      <w:r>
        <w:t>el</w:t>
      </w:r>
      <w:r>
        <w:rPr>
          <w:spacing w:val="2"/>
        </w:rPr>
        <w:t xml:space="preserve"> </w:t>
      </w:r>
      <w:r>
        <w:t>que</w:t>
      </w:r>
      <w:r>
        <w:rPr>
          <w:spacing w:val="-5"/>
        </w:rPr>
        <w:t xml:space="preserve"> </w:t>
      </w:r>
      <w:r>
        <w:t>deberá</w:t>
      </w:r>
      <w:r>
        <w:rPr>
          <w:spacing w:val="4"/>
        </w:rPr>
        <w:t xml:space="preserve"> </w:t>
      </w:r>
      <w:r>
        <w:t>comunicar</w:t>
      </w:r>
      <w:r>
        <w:rPr>
          <w:spacing w:val="-1"/>
        </w:rPr>
        <w:t xml:space="preserve"> </w:t>
      </w:r>
      <w:r>
        <w:t>al</w:t>
      </w:r>
      <w:r>
        <w:rPr>
          <w:spacing w:val="5"/>
        </w:rPr>
        <w:t xml:space="preserve"> </w:t>
      </w:r>
      <w:r>
        <w:t>DAEM</w:t>
      </w:r>
      <w:r>
        <w:rPr>
          <w:spacing w:val="1"/>
        </w:rPr>
        <w:t xml:space="preserve"> </w:t>
      </w:r>
      <w:r>
        <w:t>y</w:t>
      </w:r>
      <w:r>
        <w:rPr>
          <w:spacing w:val="-4"/>
        </w:rPr>
        <w:t xml:space="preserve"> </w:t>
      </w:r>
      <w:r>
        <w:t>éste</w:t>
      </w:r>
      <w:r>
        <w:rPr>
          <w:spacing w:val="-6"/>
        </w:rPr>
        <w:t xml:space="preserve"> </w:t>
      </w:r>
      <w:r>
        <w:t>a</w:t>
      </w:r>
      <w:r>
        <w:rPr>
          <w:spacing w:val="4"/>
        </w:rPr>
        <w:t xml:space="preserve"> </w:t>
      </w:r>
      <w:r>
        <w:t>la</w:t>
      </w:r>
      <w:r>
        <w:rPr>
          <w:spacing w:val="-13"/>
        </w:rPr>
        <w:t xml:space="preserve"> </w:t>
      </w:r>
      <w:r>
        <w:t>DEPROV.</w:t>
      </w:r>
    </w:p>
    <w:p w14:paraId="0F8C2E2C" w14:textId="77777777" w:rsidR="0044025A" w:rsidRDefault="0044025A">
      <w:pPr>
        <w:spacing w:line="273" w:lineRule="auto"/>
        <w:jc w:val="both"/>
        <w:sectPr w:rsidR="0044025A">
          <w:pgSz w:w="12240" w:h="15840"/>
          <w:pgMar w:top="760" w:right="440" w:bottom="1180" w:left="860" w:header="0" w:footer="914" w:gutter="0"/>
          <w:cols w:space="720"/>
        </w:sectPr>
      </w:pPr>
    </w:p>
    <w:tbl>
      <w:tblPr>
        <w:tblStyle w:val="TableNormal"/>
        <w:tblW w:w="0" w:type="auto"/>
        <w:tblInd w:w="821" w:type="dxa"/>
        <w:tblBorders>
          <w:top w:val="single" w:sz="8" w:space="0" w:color="DBDDDE"/>
          <w:left w:val="single" w:sz="8" w:space="0" w:color="DBDDDE"/>
          <w:bottom w:val="single" w:sz="8" w:space="0" w:color="DBDDDE"/>
          <w:right w:val="single" w:sz="8" w:space="0" w:color="DBDDDE"/>
          <w:insideH w:val="single" w:sz="8" w:space="0" w:color="DBDDDE"/>
          <w:insideV w:val="single" w:sz="8" w:space="0" w:color="DBDDDE"/>
        </w:tblBorders>
        <w:tblLayout w:type="fixed"/>
        <w:tblLook w:val="01E0" w:firstRow="1" w:lastRow="1" w:firstColumn="1" w:lastColumn="1" w:noHBand="0" w:noVBand="0"/>
      </w:tblPr>
      <w:tblGrid>
        <w:gridCol w:w="142"/>
        <w:gridCol w:w="615"/>
        <w:gridCol w:w="639"/>
        <w:gridCol w:w="876"/>
        <w:gridCol w:w="875"/>
        <w:gridCol w:w="870"/>
        <w:gridCol w:w="871"/>
        <w:gridCol w:w="871"/>
        <w:gridCol w:w="1255"/>
        <w:gridCol w:w="630"/>
        <w:gridCol w:w="952"/>
        <w:gridCol w:w="1200"/>
      </w:tblGrid>
      <w:tr w:rsidR="0044025A" w14:paraId="16701E30" w14:textId="77777777">
        <w:trPr>
          <w:trHeight w:val="642"/>
        </w:trPr>
        <w:tc>
          <w:tcPr>
            <w:tcW w:w="142" w:type="dxa"/>
            <w:tcBorders>
              <w:left w:val="single" w:sz="6" w:space="0" w:color="DBDDDE"/>
              <w:right w:val="single" w:sz="6" w:space="0" w:color="DBDDDE"/>
            </w:tcBorders>
          </w:tcPr>
          <w:p w14:paraId="0FD400DD" w14:textId="77777777" w:rsidR="0044025A" w:rsidRDefault="0044025A">
            <w:pPr>
              <w:pStyle w:val="TableParagraph"/>
              <w:rPr>
                <w:sz w:val="18"/>
              </w:rPr>
            </w:pPr>
          </w:p>
        </w:tc>
        <w:tc>
          <w:tcPr>
            <w:tcW w:w="615" w:type="dxa"/>
            <w:tcBorders>
              <w:left w:val="single" w:sz="6" w:space="0" w:color="DBDDDE"/>
              <w:right w:val="single" w:sz="6" w:space="0" w:color="DBDDDE"/>
            </w:tcBorders>
          </w:tcPr>
          <w:p w14:paraId="5331DE93" w14:textId="77777777" w:rsidR="0044025A" w:rsidRDefault="0044025A">
            <w:pPr>
              <w:pStyle w:val="TableParagraph"/>
              <w:rPr>
                <w:sz w:val="18"/>
              </w:rPr>
            </w:pPr>
          </w:p>
        </w:tc>
        <w:tc>
          <w:tcPr>
            <w:tcW w:w="639" w:type="dxa"/>
            <w:tcBorders>
              <w:left w:val="single" w:sz="6" w:space="0" w:color="DBDDDE"/>
              <w:right w:val="single" w:sz="6" w:space="0" w:color="DBDDDE"/>
            </w:tcBorders>
          </w:tcPr>
          <w:p w14:paraId="3B348166" w14:textId="77777777" w:rsidR="0044025A" w:rsidRDefault="0044025A">
            <w:pPr>
              <w:pStyle w:val="TableParagraph"/>
              <w:rPr>
                <w:sz w:val="18"/>
              </w:rPr>
            </w:pPr>
          </w:p>
        </w:tc>
        <w:tc>
          <w:tcPr>
            <w:tcW w:w="876" w:type="dxa"/>
            <w:tcBorders>
              <w:left w:val="single" w:sz="6" w:space="0" w:color="DBDDDE"/>
              <w:right w:val="single" w:sz="6" w:space="0" w:color="DBDDDE"/>
            </w:tcBorders>
          </w:tcPr>
          <w:p w14:paraId="6854F148" w14:textId="77777777" w:rsidR="0044025A" w:rsidRDefault="0044025A">
            <w:pPr>
              <w:pStyle w:val="TableParagraph"/>
              <w:rPr>
                <w:sz w:val="18"/>
              </w:rPr>
            </w:pPr>
          </w:p>
        </w:tc>
        <w:tc>
          <w:tcPr>
            <w:tcW w:w="875" w:type="dxa"/>
            <w:tcBorders>
              <w:left w:val="single" w:sz="6" w:space="0" w:color="DBDDDE"/>
              <w:right w:val="single" w:sz="12" w:space="0" w:color="000000"/>
            </w:tcBorders>
          </w:tcPr>
          <w:p w14:paraId="1DB93F16" w14:textId="77777777" w:rsidR="0044025A" w:rsidRDefault="0044025A">
            <w:pPr>
              <w:pStyle w:val="TableParagraph"/>
              <w:rPr>
                <w:sz w:val="18"/>
              </w:rPr>
            </w:pPr>
          </w:p>
        </w:tc>
        <w:tc>
          <w:tcPr>
            <w:tcW w:w="2612" w:type="dxa"/>
            <w:gridSpan w:val="3"/>
            <w:tcBorders>
              <w:top w:val="single" w:sz="8" w:space="0" w:color="000000"/>
              <w:left w:val="single" w:sz="12" w:space="0" w:color="000000"/>
              <w:bottom w:val="single" w:sz="18" w:space="0" w:color="000000"/>
              <w:right w:val="single" w:sz="12" w:space="0" w:color="000000"/>
            </w:tcBorders>
          </w:tcPr>
          <w:p w14:paraId="66B5DFFE" w14:textId="77777777" w:rsidR="0044025A" w:rsidRDefault="002E6C8A">
            <w:pPr>
              <w:pStyle w:val="TableParagraph"/>
              <w:spacing w:line="316" w:lineRule="exact"/>
              <w:ind w:left="990" w:right="953"/>
              <w:jc w:val="center"/>
              <w:rPr>
                <w:rFonts w:ascii="Arial"/>
                <w:b/>
                <w:sz w:val="28"/>
              </w:rPr>
            </w:pPr>
            <w:r>
              <w:rPr>
                <w:rFonts w:ascii="Arial"/>
                <w:b/>
                <w:w w:val="60"/>
                <w:sz w:val="28"/>
              </w:rPr>
              <w:t>ANEXO</w:t>
            </w:r>
            <w:r>
              <w:rPr>
                <w:rFonts w:ascii="Arial"/>
                <w:b/>
                <w:spacing w:val="1"/>
                <w:w w:val="60"/>
                <w:sz w:val="28"/>
              </w:rPr>
              <w:t xml:space="preserve"> </w:t>
            </w:r>
            <w:r>
              <w:rPr>
                <w:rFonts w:ascii="Arial"/>
                <w:b/>
                <w:w w:val="75"/>
                <w:sz w:val="28"/>
              </w:rPr>
              <w:t>I</w:t>
            </w:r>
          </w:p>
        </w:tc>
        <w:tc>
          <w:tcPr>
            <w:tcW w:w="1255" w:type="dxa"/>
            <w:tcBorders>
              <w:left w:val="single" w:sz="12" w:space="0" w:color="000000"/>
              <w:right w:val="single" w:sz="6" w:space="0" w:color="DBDDDE"/>
            </w:tcBorders>
          </w:tcPr>
          <w:p w14:paraId="6A5F0B88" w14:textId="77777777" w:rsidR="0044025A" w:rsidRDefault="0044025A">
            <w:pPr>
              <w:pStyle w:val="TableParagraph"/>
              <w:rPr>
                <w:sz w:val="18"/>
              </w:rPr>
            </w:pPr>
          </w:p>
        </w:tc>
        <w:tc>
          <w:tcPr>
            <w:tcW w:w="630" w:type="dxa"/>
            <w:tcBorders>
              <w:left w:val="single" w:sz="6" w:space="0" w:color="DBDDDE"/>
              <w:right w:val="single" w:sz="6" w:space="0" w:color="DBDDDE"/>
            </w:tcBorders>
          </w:tcPr>
          <w:p w14:paraId="5B4A4EB3" w14:textId="77777777" w:rsidR="0044025A" w:rsidRDefault="0044025A">
            <w:pPr>
              <w:pStyle w:val="TableParagraph"/>
              <w:rPr>
                <w:sz w:val="18"/>
              </w:rPr>
            </w:pPr>
          </w:p>
        </w:tc>
        <w:tc>
          <w:tcPr>
            <w:tcW w:w="952" w:type="dxa"/>
            <w:tcBorders>
              <w:left w:val="single" w:sz="6" w:space="0" w:color="DBDDDE"/>
              <w:right w:val="single" w:sz="6" w:space="0" w:color="DBDDDE"/>
            </w:tcBorders>
          </w:tcPr>
          <w:p w14:paraId="4CBA1141" w14:textId="77777777" w:rsidR="0044025A" w:rsidRDefault="0044025A">
            <w:pPr>
              <w:pStyle w:val="TableParagraph"/>
              <w:rPr>
                <w:sz w:val="18"/>
              </w:rPr>
            </w:pPr>
          </w:p>
        </w:tc>
        <w:tc>
          <w:tcPr>
            <w:tcW w:w="1200" w:type="dxa"/>
            <w:tcBorders>
              <w:left w:val="single" w:sz="6" w:space="0" w:color="DBDDDE"/>
              <w:right w:val="single" w:sz="6" w:space="0" w:color="DBDDDE"/>
            </w:tcBorders>
          </w:tcPr>
          <w:p w14:paraId="1934B77E" w14:textId="77777777" w:rsidR="0044025A" w:rsidRDefault="0044025A">
            <w:pPr>
              <w:pStyle w:val="TableParagraph"/>
              <w:rPr>
                <w:sz w:val="18"/>
              </w:rPr>
            </w:pPr>
          </w:p>
        </w:tc>
      </w:tr>
      <w:tr w:rsidR="0044025A" w14:paraId="308CAF52" w14:textId="77777777">
        <w:trPr>
          <w:trHeight w:val="349"/>
        </w:trPr>
        <w:tc>
          <w:tcPr>
            <w:tcW w:w="142" w:type="dxa"/>
            <w:tcBorders>
              <w:left w:val="single" w:sz="6" w:space="0" w:color="DBDDDE"/>
              <w:right w:val="single" w:sz="6" w:space="0" w:color="DBDDDE"/>
            </w:tcBorders>
          </w:tcPr>
          <w:p w14:paraId="6642E0DD" w14:textId="77777777" w:rsidR="0044025A" w:rsidRDefault="0044025A">
            <w:pPr>
              <w:pStyle w:val="TableParagraph"/>
              <w:rPr>
                <w:sz w:val="18"/>
              </w:rPr>
            </w:pPr>
          </w:p>
        </w:tc>
        <w:tc>
          <w:tcPr>
            <w:tcW w:w="615" w:type="dxa"/>
            <w:tcBorders>
              <w:left w:val="single" w:sz="6" w:space="0" w:color="DBDDDE"/>
              <w:right w:val="single" w:sz="6" w:space="0" w:color="DBDDDE"/>
            </w:tcBorders>
          </w:tcPr>
          <w:p w14:paraId="2EB97ECA" w14:textId="77777777" w:rsidR="0044025A" w:rsidRDefault="0044025A">
            <w:pPr>
              <w:pStyle w:val="TableParagraph"/>
              <w:rPr>
                <w:sz w:val="18"/>
              </w:rPr>
            </w:pPr>
          </w:p>
        </w:tc>
        <w:tc>
          <w:tcPr>
            <w:tcW w:w="639" w:type="dxa"/>
            <w:tcBorders>
              <w:left w:val="single" w:sz="6" w:space="0" w:color="DBDDDE"/>
              <w:right w:val="single" w:sz="6" w:space="0" w:color="DBDDDE"/>
            </w:tcBorders>
          </w:tcPr>
          <w:p w14:paraId="1D41D291" w14:textId="77777777" w:rsidR="0044025A" w:rsidRDefault="0044025A">
            <w:pPr>
              <w:pStyle w:val="TableParagraph"/>
              <w:rPr>
                <w:sz w:val="18"/>
              </w:rPr>
            </w:pPr>
          </w:p>
        </w:tc>
        <w:tc>
          <w:tcPr>
            <w:tcW w:w="876" w:type="dxa"/>
            <w:tcBorders>
              <w:left w:val="single" w:sz="6" w:space="0" w:color="DBDDDE"/>
              <w:right w:val="single" w:sz="6" w:space="0" w:color="DBDDDE"/>
            </w:tcBorders>
          </w:tcPr>
          <w:p w14:paraId="0137CD96" w14:textId="77777777" w:rsidR="0044025A" w:rsidRDefault="0044025A">
            <w:pPr>
              <w:pStyle w:val="TableParagraph"/>
              <w:rPr>
                <w:sz w:val="18"/>
              </w:rPr>
            </w:pPr>
          </w:p>
        </w:tc>
        <w:tc>
          <w:tcPr>
            <w:tcW w:w="875" w:type="dxa"/>
            <w:tcBorders>
              <w:left w:val="single" w:sz="6" w:space="0" w:color="DBDDDE"/>
              <w:bottom w:val="single" w:sz="8" w:space="0" w:color="000000"/>
              <w:right w:val="single" w:sz="6" w:space="0" w:color="DBDDDE"/>
            </w:tcBorders>
          </w:tcPr>
          <w:p w14:paraId="54D69CDA" w14:textId="77777777" w:rsidR="0044025A" w:rsidRDefault="0044025A">
            <w:pPr>
              <w:pStyle w:val="TableParagraph"/>
              <w:rPr>
                <w:sz w:val="18"/>
              </w:rPr>
            </w:pPr>
          </w:p>
        </w:tc>
        <w:tc>
          <w:tcPr>
            <w:tcW w:w="870" w:type="dxa"/>
            <w:tcBorders>
              <w:top w:val="single" w:sz="18" w:space="0" w:color="000000"/>
              <w:left w:val="single" w:sz="6" w:space="0" w:color="DBDDDE"/>
              <w:bottom w:val="single" w:sz="8" w:space="0" w:color="000000"/>
              <w:right w:val="single" w:sz="6" w:space="0" w:color="DBDDDE"/>
            </w:tcBorders>
          </w:tcPr>
          <w:p w14:paraId="484C3B3A" w14:textId="77777777" w:rsidR="0044025A" w:rsidRDefault="0044025A">
            <w:pPr>
              <w:pStyle w:val="TableParagraph"/>
              <w:rPr>
                <w:sz w:val="18"/>
              </w:rPr>
            </w:pPr>
          </w:p>
        </w:tc>
        <w:tc>
          <w:tcPr>
            <w:tcW w:w="871" w:type="dxa"/>
            <w:tcBorders>
              <w:top w:val="single" w:sz="18" w:space="0" w:color="000000"/>
              <w:left w:val="single" w:sz="6" w:space="0" w:color="DBDDDE"/>
              <w:bottom w:val="single" w:sz="8" w:space="0" w:color="000000"/>
              <w:right w:val="single" w:sz="6" w:space="0" w:color="DBDDDE"/>
            </w:tcBorders>
          </w:tcPr>
          <w:p w14:paraId="2F88F1D2" w14:textId="77777777" w:rsidR="0044025A" w:rsidRDefault="0044025A">
            <w:pPr>
              <w:pStyle w:val="TableParagraph"/>
              <w:rPr>
                <w:sz w:val="18"/>
              </w:rPr>
            </w:pPr>
          </w:p>
        </w:tc>
        <w:tc>
          <w:tcPr>
            <w:tcW w:w="871" w:type="dxa"/>
            <w:tcBorders>
              <w:top w:val="single" w:sz="18" w:space="0" w:color="000000"/>
              <w:left w:val="single" w:sz="6" w:space="0" w:color="DBDDDE"/>
              <w:bottom w:val="single" w:sz="8" w:space="0" w:color="000000"/>
              <w:right w:val="single" w:sz="6" w:space="0" w:color="DBDDDE"/>
            </w:tcBorders>
          </w:tcPr>
          <w:p w14:paraId="33B1BF49" w14:textId="77777777" w:rsidR="0044025A" w:rsidRDefault="0044025A">
            <w:pPr>
              <w:pStyle w:val="TableParagraph"/>
              <w:rPr>
                <w:sz w:val="18"/>
              </w:rPr>
            </w:pPr>
          </w:p>
        </w:tc>
        <w:tc>
          <w:tcPr>
            <w:tcW w:w="1255" w:type="dxa"/>
            <w:tcBorders>
              <w:left w:val="single" w:sz="6" w:space="0" w:color="DBDDDE"/>
              <w:bottom w:val="single" w:sz="8" w:space="0" w:color="000000"/>
              <w:right w:val="single" w:sz="6" w:space="0" w:color="DBDDDE"/>
            </w:tcBorders>
          </w:tcPr>
          <w:p w14:paraId="45041DA0" w14:textId="77777777" w:rsidR="0044025A" w:rsidRDefault="0044025A">
            <w:pPr>
              <w:pStyle w:val="TableParagraph"/>
              <w:rPr>
                <w:sz w:val="18"/>
              </w:rPr>
            </w:pPr>
          </w:p>
        </w:tc>
        <w:tc>
          <w:tcPr>
            <w:tcW w:w="630" w:type="dxa"/>
            <w:tcBorders>
              <w:left w:val="single" w:sz="6" w:space="0" w:color="DBDDDE"/>
              <w:bottom w:val="single" w:sz="8" w:space="0" w:color="000000"/>
              <w:right w:val="single" w:sz="6" w:space="0" w:color="DBDDDE"/>
            </w:tcBorders>
          </w:tcPr>
          <w:p w14:paraId="49F14F40" w14:textId="77777777" w:rsidR="0044025A" w:rsidRDefault="0044025A">
            <w:pPr>
              <w:pStyle w:val="TableParagraph"/>
              <w:rPr>
                <w:sz w:val="18"/>
              </w:rPr>
            </w:pPr>
          </w:p>
        </w:tc>
        <w:tc>
          <w:tcPr>
            <w:tcW w:w="952" w:type="dxa"/>
            <w:tcBorders>
              <w:left w:val="single" w:sz="6" w:space="0" w:color="DBDDDE"/>
              <w:right w:val="single" w:sz="6" w:space="0" w:color="DBDDDE"/>
            </w:tcBorders>
          </w:tcPr>
          <w:p w14:paraId="497A3912" w14:textId="77777777" w:rsidR="0044025A" w:rsidRDefault="0044025A">
            <w:pPr>
              <w:pStyle w:val="TableParagraph"/>
              <w:rPr>
                <w:sz w:val="18"/>
              </w:rPr>
            </w:pPr>
          </w:p>
        </w:tc>
        <w:tc>
          <w:tcPr>
            <w:tcW w:w="1200" w:type="dxa"/>
            <w:tcBorders>
              <w:left w:val="single" w:sz="6" w:space="0" w:color="DBDDDE"/>
              <w:right w:val="single" w:sz="6" w:space="0" w:color="DBDDDE"/>
            </w:tcBorders>
          </w:tcPr>
          <w:p w14:paraId="70EC33D0" w14:textId="77777777" w:rsidR="0044025A" w:rsidRDefault="0044025A">
            <w:pPr>
              <w:pStyle w:val="TableParagraph"/>
              <w:rPr>
                <w:sz w:val="18"/>
              </w:rPr>
            </w:pPr>
          </w:p>
        </w:tc>
      </w:tr>
      <w:tr w:rsidR="0044025A" w14:paraId="79DEF3FC" w14:textId="77777777">
        <w:trPr>
          <w:trHeight w:val="440"/>
        </w:trPr>
        <w:tc>
          <w:tcPr>
            <w:tcW w:w="142" w:type="dxa"/>
            <w:tcBorders>
              <w:left w:val="single" w:sz="6" w:space="0" w:color="DBDDDE"/>
              <w:right w:val="single" w:sz="6" w:space="0" w:color="DBDDDE"/>
            </w:tcBorders>
          </w:tcPr>
          <w:p w14:paraId="202EA0E7" w14:textId="77777777" w:rsidR="0044025A" w:rsidRDefault="0044025A">
            <w:pPr>
              <w:pStyle w:val="TableParagraph"/>
              <w:rPr>
                <w:sz w:val="18"/>
              </w:rPr>
            </w:pPr>
          </w:p>
        </w:tc>
        <w:tc>
          <w:tcPr>
            <w:tcW w:w="615" w:type="dxa"/>
            <w:tcBorders>
              <w:left w:val="single" w:sz="6" w:space="0" w:color="DBDDDE"/>
              <w:right w:val="single" w:sz="6" w:space="0" w:color="DBDDDE"/>
            </w:tcBorders>
          </w:tcPr>
          <w:p w14:paraId="37DF75AA" w14:textId="77777777" w:rsidR="0044025A" w:rsidRDefault="0044025A">
            <w:pPr>
              <w:pStyle w:val="TableParagraph"/>
              <w:rPr>
                <w:sz w:val="18"/>
              </w:rPr>
            </w:pPr>
          </w:p>
        </w:tc>
        <w:tc>
          <w:tcPr>
            <w:tcW w:w="639" w:type="dxa"/>
            <w:tcBorders>
              <w:left w:val="single" w:sz="6" w:space="0" w:color="DBDDDE"/>
              <w:right w:val="single" w:sz="6" w:space="0" w:color="DBDDDE"/>
            </w:tcBorders>
          </w:tcPr>
          <w:p w14:paraId="12B1D9FF" w14:textId="77777777" w:rsidR="0044025A" w:rsidRDefault="0044025A">
            <w:pPr>
              <w:pStyle w:val="TableParagraph"/>
              <w:rPr>
                <w:sz w:val="18"/>
              </w:rPr>
            </w:pPr>
          </w:p>
        </w:tc>
        <w:tc>
          <w:tcPr>
            <w:tcW w:w="876" w:type="dxa"/>
            <w:tcBorders>
              <w:left w:val="single" w:sz="6" w:space="0" w:color="DBDDDE"/>
              <w:right w:val="single" w:sz="6" w:space="0" w:color="000000"/>
            </w:tcBorders>
          </w:tcPr>
          <w:p w14:paraId="4C04B9F1" w14:textId="77777777" w:rsidR="0044025A" w:rsidRDefault="0044025A">
            <w:pPr>
              <w:pStyle w:val="TableParagraph"/>
              <w:rPr>
                <w:sz w:val="18"/>
              </w:rPr>
            </w:pPr>
          </w:p>
        </w:tc>
        <w:tc>
          <w:tcPr>
            <w:tcW w:w="5372" w:type="dxa"/>
            <w:gridSpan w:val="6"/>
            <w:tcBorders>
              <w:top w:val="single" w:sz="8" w:space="0" w:color="000000"/>
              <w:left w:val="single" w:sz="6" w:space="0" w:color="000000"/>
              <w:bottom w:val="single" w:sz="8" w:space="0" w:color="000000"/>
              <w:right w:val="single" w:sz="6" w:space="0" w:color="000000"/>
            </w:tcBorders>
            <w:shd w:val="clear" w:color="auto" w:fill="DADADA"/>
          </w:tcPr>
          <w:p w14:paraId="6C5E3621" w14:textId="77777777" w:rsidR="0044025A" w:rsidRDefault="002E6C8A">
            <w:pPr>
              <w:pStyle w:val="TableParagraph"/>
              <w:spacing w:before="7"/>
              <w:ind w:left="1154"/>
              <w:rPr>
                <w:rFonts w:ascii="Arial MT"/>
                <w:sz w:val="35"/>
              </w:rPr>
            </w:pPr>
            <w:r>
              <w:rPr>
                <w:rFonts w:ascii="Arial MT"/>
                <w:w w:val="85"/>
                <w:sz w:val="35"/>
              </w:rPr>
              <w:t>Solicitud</w:t>
            </w:r>
            <w:r>
              <w:rPr>
                <w:rFonts w:ascii="Arial MT"/>
                <w:spacing w:val="-7"/>
                <w:w w:val="85"/>
                <w:sz w:val="35"/>
              </w:rPr>
              <w:t xml:space="preserve"> </w:t>
            </w:r>
            <w:r>
              <w:rPr>
                <w:rFonts w:ascii="Arial MT"/>
                <w:w w:val="85"/>
                <w:sz w:val="35"/>
              </w:rPr>
              <w:t>Salidas a</w:t>
            </w:r>
            <w:r>
              <w:rPr>
                <w:rFonts w:ascii="Arial MT"/>
                <w:spacing w:val="-3"/>
                <w:w w:val="85"/>
                <w:sz w:val="35"/>
              </w:rPr>
              <w:t xml:space="preserve"> </w:t>
            </w:r>
            <w:r>
              <w:rPr>
                <w:rFonts w:ascii="Arial MT"/>
                <w:w w:val="85"/>
                <w:sz w:val="35"/>
              </w:rPr>
              <w:t>Terreno</w:t>
            </w:r>
          </w:p>
        </w:tc>
        <w:tc>
          <w:tcPr>
            <w:tcW w:w="952" w:type="dxa"/>
            <w:tcBorders>
              <w:left w:val="single" w:sz="6" w:space="0" w:color="000000"/>
              <w:right w:val="single" w:sz="6" w:space="0" w:color="DBDDDE"/>
            </w:tcBorders>
          </w:tcPr>
          <w:p w14:paraId="754F792F" w14:textId="77777777" w:rsidR="0044025A" w:rsidRDefault="0044025A">
            <w:pPr>
              <w:pStyle w:val="TableParagraph"/>
              <w:rPr>
                <w:sz w:val="18"/>
              </w:rPr>
            </w:pPr>
          </w:p>
        </w:tc>
        <w:tc>
          <w:tcPr>
            <w:tcW w:w="1200" w:type="dxa"/>
            <w:tcBorders>
              <w:left w:val="single" w:sz="6" w:space="0" w:color="DBDDDE"/>
              <w:right w:val="single" w:sz="6" w:space="0" w:color="DBDDDE"/>
            </w:tcBorders>
          </w:tcPr>
          <w:p w14:paraId="04E9012E" w14:textId="77777777" w:rsidR="0044025A" w:rsidRDefault="0044025A">
            <w:pPr>
              <w:pStyle w:val="TableParagraph"/>
              <w:rPr>
                <w:sz w:val="18"/>
              </w:rPr>
            </w:pPr>
          </w:p>
        </w:tc>
      </w:tr>
      <w:tr w:rsidR="0044025A" w14:paraId="0AD6C949" w14:textId="77777777">
        <w:trPr>
          <w:trHeight w:val="350"/>
        </w:trPr>
        <w:tc>
          <w:tcPr>
            <w:tcW w:w="142" w:type="dxa"/>
            <w:tcBorders>
              <w:left w:val="single" w:sz="6" w:space="0" w:color="DBDDDE"/>
              <w:right w:val="single" w:sz="6" w:space="0" w:color="DBDDDE"/>
            </w:tcBorders>
          </w:tcPr>
          <w:p w14:paraId="7943062D" w14:textId="77777777" w:rsidR="0044025A" w:rsidRDefault="0044025A">
            <w:pPr>
              <w:pStyle w:val="TableParagraph"/>
              <w:rPr>
                <w:sz w:val="18"/>
              </w:rPr>
            </w:pPr>
          </w:p>
        </w:tc>
        <w:tc>
          <w:tcPr>
            <w:tcW w:w="615" w:type="dxa"/>
            <w:tcBorders>
              <w:left w:val="single" w:sz="6" w:space="0" w:color="DBDDDE"/>
              <w:right w:val="single" w:sz="6" w:space="0" w:color="DBDDDE"/>
            </w:tcBorders>
          </w:tcPr>
          <w:p w14:paraId="1B50E177" w14:textId="77777777" w:rsidR="0044025A" w:rsidRDefault="0044025A">
            <w:pPr>
              <w:pStyle w:val="TableParagraph"/>
              <w:rPr>
                <w:sz w:val="18"/>
              </w:rPr>
            </w:pPr>
          </w:p>
        </w:tc>
        <w:tc>
          <w:tcPr>
            <w:tcW w:w="639" w:type="dxa"/>
            <w:tcBorders>
              <w:left w:val="single" w:sz="6" w:space="0" w:color="DBDDDE"/>
              <w:right w:val="single" w:sz="6" w:space="0" w:color="DBDDDE"/>
            </w:tcBorders>
          </w:tcPr>
          <w:p w14:paraId="08E6421D" w14:textId="77777777" w:rsidR="0044025A" w:rsidRDefault="0044025A">
            <w:pPr>
              <w:pStyle w:val="TableParagraph"/>
              <w:rPr>
                <w:sz w:val="18"/>
              </w:rPr>
            </w:pPr>
          </w:p>
        </w:tc>
        <w:tc>
          <w:tcPr>
            <w:tcW w:w="876" w:type="dxa"/>
            <w:tcBorders>
              <w:left w:val="single" w:sz="6" w:space="0" w:color="DBDDDE"/>
              <w:right w:val="single" w:sz="6" w:space="0" w:color="DBDDDE"/>
            </w:tcBorders>
          </w:tcPr>
          <w:p w14:paraId="048308A3" w14:textId="77777777" w:rsidR="0044025A" w:rsidRDefault="0044025A">
            <w:pPr>
              <w:pStyle w:val="TableParagraph"/>
              <w:rPr>
                <w:sz w:val="18"/>
              </w:rPr>
            </w:pPr>
          </w:p>
        </w:tc>
        <w:tc>
          <w:tcPr>
            <w:tcW w:w="875" w:type="dxa"/>
            <w:tcBorders>
              <w:top w:val="single" w:sz="8" w:space="0" w:color="000000"/>
              <w:left w:val="single" w:sz="6" w:space="0" w:color="DBDDDE"/>
              <w:right w:val="single" w:sz="6" w:space="0" w:color="DBDDDE"/>
            </w:tcBorders>
          </w:tcPr>
          <w:p w14:paraId="31EF0E3D" w14:textId="77777777" w:rsidR="0044025A" w:rsidRDefault="0044025A">
            <w:pPr>
              <w:pStyle w:val="TableParagraph"/>
              <w:rPr>
                <w:sz w:val="18"/>
              </w:rPr>
            </w:pPr>
          </w:p>
        </w:tc>
        <w:tc>
          <w:tcPr>
            <w:tcW w:w="870" w:type="dxa"/>
            <w:tcBorders>
              <w:top w:val="single" w:sz="8" w:space="0" w:color="000000"/>
              <w:left w:val="single" w:sz="6" w:space="0" w:color="DBDDDE"/>
              <w:right w:val="single" w:sz="6" w:space="0" w:color="DBDDDE"/>
            </w:tcBorders>
          </w:tcPr>
          <w:p w14:paraId="3B01F667"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5556A8C1"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7894DE0F" w14:textId="77777777" w:rsidR="0044025A" w:rsidRDefault="0044025A">
            <w:pPr>
              <w:pStyle w:val="TableParagraph"/>
              <w:rPr>
                <w:sz w:val="18"/>
              </w:rPr>
            </w:pPr>
          </w:p>
        </w:tc>
        <w:tc>
          <w:tcPr>
            <w:tcW w:w="1255" w:type="dxa"/>
            <w:tcBorders>
              <w:top w:val="single" w:sz="8" w:space="0" w:color="000000"/>
              <w:left w:val="single" w:sz="6" w:space="0" w:color="DBDDDE"/>
              <w:right w:val="single" w:sz="6" w:space="0" w:color="DBDDDE"/>
            </w:tcBorders>
          </w:tcPr>
          <w:p w14:paraId="0217DF83" w14:textId="77777777" w:rsidR="0044025A" w:rsidRDefault="0044025A">
            <w:pPr>
              <w:pStyle w:val="TableParagraph"/>
              <w:rPr>
                <w:sz w:val="18"/>
              </w:rPr>
            </w:pPr>
          </w:p>
        </w:tc>
        <w:tc>
          <w:tcPr>
            <w:tcW w:w="630" w:type="dxa"/>
            <w:tcBorders>
              <w:top w:val="single" w:sz="8" w:space="0" w:color="000000"/>
              <w:left w:val="single" w:sz="6" w:space="0" w:color="DBDDDE"/>
              <w:right w:val="single" w:sz="6" w:space="0" w:color="DBDDDE"/>
            </w:tcBorders>
          </w:tcPr>
          <w:p w14:paraId="68E65404" w14:textId="77777777" w:rsidR="0044025A" w:rsidRDefault="0044025A">
            <w:pPr>
              <w:pStyle w:val="TableParagraph"/>
              <w:rPr>
                <w:sz w:val="18"/>
              </w:rPr>
            </w:pPr>
          </w:p>
        </w:tc>
        <w:tc>
          <w:tcPr>
            <w:tcW w:w="952" w:type="dxa"/>
            <w:tcBorders>
              <w:left w:val="single" w:sz="6" w:space="0" w:color="DBDDDE"/>
              <w:right w:val="single" w:sz="6" w:space="0" w:color="DBDDDE"/>
            </w:tcBorders>
          </w:tcPr>
          <w:p w14:paraId="67321CD5" w14:textId="77777777" w:rsidR="0044025A" w:rsidRDefault="0044025A">
            <w:pPr>
              <w:pStyle w:val="TableParagraph"/>
              <w:rPr>
                <w:sz w:val="18"/>
              </w:rPr>
            </w:pPr>
          </w:p>
        </w:tc>
        <w:tc>
          <w:tcPr>
            <w:tcW w:w="1200" w:type="dxa"/>
            <w:tcBorders>
              <w:left w:val="single" w:sz="6" w:space="0" w:color="DBDDDE"/>
              <w:right w:val="single" w:sz="6" w:space="0" w:color="DBDDDE"/>
            </w:tcBorders>
          </w:tcPr>
          <w:p w14:paraId="08890022" w14:textId="77777777" w:rsidR="0044025A" w:rsidRDefault="0044025A">
            <w:pPr>
              <w:pStyle w:val="TableParagraph"/>
              <w:rPr>
                <w:sz w:val="18"/>
              </w:rPr>
            </w:pPr>
          </w:p>
        </w:tc>
      </w:tr>
      <w:tr w:rsidR="0044025A" w14:paraId="2E5E64CB" w14:textId="77777777">
        <w:trPr>
          <w:trHeight w:val="349"/>
        </w:trPr>
        <w:tc>
          <w:tcPr>
            <w:tcW w:w="142" w:type="dxa"/>
            <w:tcBorders>
              <w:left w:val="single" w:sz="6" w:space="0" w:color="DBDDDE"/>
              <w:right w:val="single" w:sz="6" w:space="0" w:color="DBDDDE"/>
            </w:tcBorders>
          </w:tcPr>
          <w:p w14:paraId="6CF49A15" w14:textId="77777777" w:rsidR="0044025A" w:rsidRDefault="0044025A">
            <w:pPr>
              <w:pStyle w:val="TableParagraph"/>
              <w:rPr>
                <w:sz w:val="18"/>
              </w:rPr>
            </w:pPr>
          </w:p>
        </w:tc>
        <w:tc>
          <w:tcPr>
            <w:tcW w:w="615" w:type="dxa"/>
            <w:tcBorders>
              <w:left w:val="single" w:sz="6" w:space="0" w:color="DBDDDE"/>
              <w:right w:val="single" w:sz="6" w:space="0" w:color="DBDDDE"/>
            </w:tcBorders>
          </w:tcPr>
          <w:p w14:paraId="7EC80A0A" w14:textId="77777777" w:rsidR="0044025A" w:rsidRDefault="002E6C8A">
            <w:pPr>
              <w:pStyle w:val="TableParagraph"/>
              <w:spacing w:line="318" w:lineRule="exact"/>
              <w:ind w:left="8"/>
              <w:rPr>
                <w:rFonts w:ascii="Arial MT"/>
                <w:sz w:val="28"/>
              </w:rPr>
            </w:pPr>
            <w:r>
              <w:rPr>
                <w:rFonts w:ascii="Arial MT"/>
                <w:w w:val="80"/>
                <w:sz w:val="28"/>
              </w:rPr>
              <w:t>De:</w:t>
            </w:r>
          </w:p>
        </w:tc>
        <w:tc>
          <w:tcPr>
            <w:tcW w:w="6887" w:type="dxa"/>
            <w:gridSpan w:val="8"/>
            <w:tcBorders>
              <w:left w:val="single" w:sz="6" w:space="0" w:color="DBDDDE"/>
              <w:right w:val="single" w:sz="6" w:space="0" w:color="DBDDDE"/>
            </w:tcBorders>
          </w:tcPr>
          <w:p w14:paraId="5B362FEC" w14:textId="77777777" w:rsidR="0044025A" w:rsidRDefault="0044025A">
            <w:pPr>
              <w:pStyle w:val="TableParagraph"/>
              <w:rPr>
                <w:sz w:val="18"/>
              </w:rPr>
            </w:pPr>
          </w:p>
        </w:tc>
        <w:tc>
          <w:tcPr>
            <w:tcW w:w="952" w:type="dxa"/>
            <w:tcBorders>
              <w:left w:val="single" w:sz="6" w:space="0" w:color="DBDDDE"/>
              <w:right w:val="single" w:sz="6" w:space="0" w:color="DBDDDE"/>
            </w:tcBorders>
          </w:tcPr>
          <w:p w14:paraId="48D9482D" w14:textId="77777777" w:rsidR="0044025A" w:rsidRDefault="002E6C8A">
            <w:pPr>
              <w:pStyle w:val="TableParagraph"/>
              <w:spacing w:line="318" w:lineRule="exact"/>
              <w:ind w:left="31"/>
              <w:rPr>
                <w:rFonts w:ascii="Arial MT"/>
                <w:sz w:val="28"/>
              </w:rPr>
            </w:pPr>
            <w:r>
              <w:rPr>
                <w:rFonts w:ascii="Arial MT"/>
                <w:w w:val="85"/>
                <w:sz w:val="28"/>
              </w:rPr>
              <w:t>Fecha:</w:t>
            </w:r>
          </w:p>
        </w:tc>
        <w:tc>
          <w:tcPr>
            <w:tcW w:w="1200" w:type="dxa"/>
            <w:tcBorders>
              <w:left w:val="single" w:sz="6" w:space="0" w:color="DBDDDE"/>
              <w:right w:val="single" w:sz="6" w:space="0" w:color="DBDDDE"/>
            </w:tcBorders>
          </w:tcPr>
          <w:p w14:paraId="52B2BF36" w14:textId="77777777" w:rsidR="0044025A" w:rsidRDefault="0044025A">
            <w:pPr>
              <w:pStyle w:val="TableParagraph"/>
              <w:rPr>
                <w:sz w:val="18"/>
              </w:rPr>
            </w:pPr>
          </w:p>
        </w:tc>
      </w:tr>
      <w:tr w:rsidR="0044025A" w14:paraId="4769498C" w14:textId="77777777">
        <w:trPr>
          <w:trHeight w:val="651"/>
        </w:trPr>
        <w:tc>
          <w:tcPr>
            <w:tcW w:w="142" w:type="dxa"/>
            <w:tcBorders>
              <w:left w:val="single" w:sz="6" w:space="0" w:color="DBDDDE"/>
              <w:right w:val="single" w:sz="6" w:space="0" w:color="DBDDDE"/>
            </w:tcBorders>
          </w:tcPr>
          <w:p w14:paraId="764D81FB" w14:textId="77777777" w:rsidR="0044025A" w:rsidRDefault="0044025A">
            <w:pPr>
              <w:pStyle w:val="TableParagraph"/>
              <w:rPr>
                <w:sz w:val="18"/>
              </w:rPr>
            </w:pPr>
          </w:p>
        </w:tc>
        <w:tc>
          <w:tcPr>
            <w:tcW w:w="615" w:type="dxa"/>
            <w:tcBorders>
              <w:left w:val="single" w:sz="6" w:space="0" w:color="DBDDDE"/>
              <w:right w:val="single" w:sz="6" w:space="0" w:color="DBDDDE"/>
            </w:tcBorders>
          </w:tcPr>
          <w:p w14:paraId="168069E8" w14:textId="77777777" w:rsidR="0044025A" w:rsidRDefault="002E6C8A">
            <w:pPr>
              <w:pStyle w:val="TableParagraph"/>
              <w:spacing w:line="318" w:lineRule="exact"/>
              <w:ind w:left="42"/>
              <w:rPr>
                <w:rFonts w:ascii="Arial MT"/>
                <w:sz w:val="28"/>
              </w:rPr>
            </w:pPr>
            <w:r>
              <w:rPr>
                <w:rFonts w:ascii="Arial MT"/>
                <w:w w:val="65"/>
                <w:sz w:val="28"/>
              </w:rPr>
              <w:t>Para:</w:t>
            </w:r>
          </w:p>
        </w:tc>
        <w:tc>
          <w:tcPr>
            <w:tcW w:w="6887" w:type="dxa"/>
            <w:gridSpan w:val="8"/>
            <w:tcBorders>
              <w:left w:val="single" w:sz="6" w:space="0" w:color="DBDDDE"/>
              <w:right w:val="single" w:sz="6" w:space="0" w:color="DBDDDE"/>
            </w:tcBorders>
          </w:tcPr>
          <w:p w14:paraId="576B962A" w14:textId="77777777" w:rsidR="0044025A" w:rsidRDefault="0044025A">
            <w:pPr>
              <w:pStyle w:val="TableParagraph"/>
              <w:rPr>
                <w:sz w:val="18"/>
              </w:rPr>
            </w:pPr>
          </w:p>
        </w:tc>
        <w:tc>
          <w:tcPr>
            <w:tcW w:w="952" w:type="dxa"/>
            <w:tcBorders>
              <w:left w:val="single" w:sz="6" w:space="0" w:color="DBDDDE"/>
              <w:right w:val="single" w:sz="6" w:space="0" w:color="DBDDDE"/>
            </w:tcBorders>
          </w:tcPr>
          <w:p w14:paraId="556C9B87" w14:textId="77777777" w:rsidR="0044025A" w:rsidRDefault="0044025A">
            <w:pPr>
              <w:pStyle w:val="TableParagraph"/>
              <w:rPr>
                <w:sz w:val="18"/>
              </w:rPr>
            </w:pPr>
          </w:p>
        </w:tc>
        <w:tc>
          <w:tcPr>
            <w:tcW w:w="1200" w:type="dxa"/>
            <w:tcBorders>
              <w:left w:val="single" w:sz="6" w:space="0" w:color="DBDDDE"/>
              <w:right w:val="single" w:sz="6" w:space="0" w:color="DBDDDE"/>
            </w:tcBorders>
          </w:tcPr>
          <w:p w14:paraId="429774D1" w14:textId="77777777" w:rsidR="0044025A" w:rsidRDefault="0044025A">
            <w:pPr>
              <w:pStyle w:val="TableParagraph"/>
              <w:rPr>
                <w:sz w:val="18"/>
              </w:rPr>
            </w:pPr>
          </w:p>
        </w:tc>
      </w:tr>
      <w:tr w:rsidR="0044025A" w14:paraId="6F04C590" w14:textId="77777777">
        <w:trPr>
          <w:trHeight w:val="652"/>
        </w:trPr>
        <w:tc>
          <w:tcPr>
            <w:tcW w:w="142" w:type="dxa"/>
            <w:tcBorders>
              <w:left w:val="single" w:sz="6" w:space="0" w:color="DBDDDE"/>
              <w:right w:val="single" w:sz="6" w:space="0" w:color="DBDDDE"/>
            </w:tcBorders>
          </w:tcPr>
          <w:p w14:paraId="2D374E9C" w14:textId="77777777" w:rsidR="0044025A" w:rsidRDefault="0044025A">
            <w:pPr>
              <w:pStyle w:val="TableParagraph"/>
              <w:rPr>
                <w:sz w:val="18"/>
              </w:rPr>
            </w:pPr>
          </w:p>
        </w:tc>
        <w:tc>
          <w:tcPr>
            <w:tcW w:w="615" w:type="dxa"/>
            <w:tcBorders>
              <w:left w:val="single" w:sz="6" w:space="0" w:color="DBDDDE"/>
              <w:bottom w:val="single" w:sz="8" w:space="0" w:color="000000"/>
              <w:right w:val="single" w:sz="6" w:space="0" w:color="DBDDDE"/>
            </w:tcBorders>
          </w:tcPr>
          <w:p w14:paraId="3DCF8CD7" w14:textId="77777777" w:rsidR="0044025A" w:rsidRDefault="002E6C8A">
            <w:pPr>
              <w:pStyle w:val="TableParagraph"/>
              <w:spacing w:line="318" w:lineRule="exact"/>
              <w:ind w:left="42"/>
              <w:rPr>
                <w:rFonts w:ascii="Arial MT"/>
                <w:sz w:val="28"/>
              </w:rPr>
            </w:pPr>
            <w:r>
              <w:rPr>
                <w:rFonts w:ascii="Arial MT"/>
                <w:w w:val="85"/>
                <w:sz w:val="28"/>
              </w:rPr>
              <w:t>Ref.:</w:t>
            </w:r>
          </w:p>
        </w:tc>
        <w:tc>
          <w:tcPr>
            <w:tcW w:w="6887" w:type="dxa"/>
            <w:gridSpan w:val="8"/>
            <w:tcBorders>
              <w:left w:val="single" w:sz="6" w:space="0" w:color="DBDDDE"/>
              <w:bottom w:val="single" w:sz="8" w:space="0" w:color="000000"/>
              <w:right w:val="single" w:sz="6" w:space="0" w:color="DBDDDE"/>
            </w:tcBorders>
          </w:tcPr>
          <w:p w14:paraId="5E5AE999" w14:textId="77777777" w:rsidR="0044025A" w:rsidRDefault="002E6C8A">
            <w:pPr>
              <w:pStyle w:val="TableParagraph"/>
              <w:spacing w:line="318" w:lineRule="exact"/>
              <w:ind w:left="37"/>
              <w:rPr>
                <w:rFonts w:ascii="Arial MT"/>
                <w:sz w:val="28"/>
              </w:rPr>
            </w:pPr>
            <w:r>
              <w:rPr>
                <w:rFonts w:ascii="Arial MT"/>
                <w:w w:val="75"/>
                <w:sz w:val="28"/>
              </w:rPr>
              <w:t>Ley</w:t>
            </w:r>
            <w:r>
              <w:rPr>
                <w:rFonts w:ascii="Arial MT"/>
                <w:spacing w:val="23"/>
                <w:w w:val="75"/>
                <w:sz w:val="28"/>
              </w:rPr>
              <w:t xml:space="preserve"> </w:t>
            </w:r>
            <w:r>
              <w:rPr>
                <w:rFonts w:ascii="Arial MT"/>
                <w:w w:val="75"/>
                <w:sz w:val="28"/>
              </w:rPr>
              <w:t>Sep</w:t>
            </w:r>
          </w:p>
        </w:tc>
        <w:tc>
          <w:tcPr>
            <w:tcW w:w="952" w:type="dxa"/>
            <w:tcBorders>
              <w:left w:val="single" w:sz="6" w:space="0" w:color="DBDDDE"/>
              <w:bottom w:val="single" w:sz="8" w:space="0" w:color="000000"/>
              <w:right w:val="single" w:sz="6" w:space="0" w:color="DBDDDE"/>
            </w:tcBorders>
          </w:tcPr>
          <w:p w14:paraId="60C07616" w14:textId="77777777" w:rsidR="0044025A" w:rsidRDefault="0044025A">
            <w:pPr>
              <w:pStyle w:val="TableParagraph"/>
              <w:rPr>
                <w:sz w:val="18"/>
              </w:rPr>
            </w:pPr>
          </w:p>
        </w:tc>
        <w:tc>
          <w:tcPr>
            <w:tcW w:w="1200" w:type="dxa"/>
            <w:tcBorders>
              <w:left w:val="single" w:sz="6" w:space="0" w:color="DBDDDE"/>
              <w:bottom w:val="single" w:sz="8" w:space="0" w:color="000000"/>
              <w:right w:val="single" w:sz="6" w:space="0" w:color="DBDDDE"/>
            </w:tcBorders>
          </w:tcPr>
          <w:p w14:paraId="527F0C39" w14:textId="77777777" w:rsidR="0044025A" w:rsidRDefault="0044025A">
            <w:pPr>
              <w:pStyle w:val="TableParagraph"/>
              <w:rPr>
                <w:sz w:val="18"/>
              </w:rPr>
            </w:pPr>
          </w:p>
        </w:tc>
      </w:tr>
      <w:tr w:rsidR="0044025A" w14:paraId="4E8C9C9C" w14:textId="77777777">
        <w:trPr>
          <w:trHeight w:val="349"/>
        </w:trPr>
        <w:tc>
          <w:tcPr>
            <w:tcW w:w="142" w:type="dxa"/>
            <w:tcBorders>
              <w:left w:val="single" w:sz="6" w:space="0" w:color="DBDDDE"/>
              <w:right w:val="single" w:sz="6" w:space="0" w:color="000000"/>
            </w:tcBorders>
          </w:tcPr>
          <w:p w14:paraId="251C23DE" w14:textId="77777777" w:rsidR="0044025A" w:rsidRDefault="0044025A">
            <w:pPr>
              <w:pStyle w:val="TableParagraph"/>
              <w:rPr>
                <w:sz w:val="18"/>
              </w:rPr>
            </w:pPr>
          </w:p>
        </w:tc>
        <w:tc>
          <w:tcPr>
            <w:tcW w:w="1254" w:type="dxa"/>
            <w:gridSpan w:val="2"/>
            <w:tcBorders>
              <w:top w:val="single" w:sz="8" w:space="0" w:color="000000"/>
              <w:left w:val="single" w:sz="6" w:space="0" w:color="000000"/>
              <w:bottom w:val="single" w:sz="8" w:space="0" w:color="000000"/>
              <w:right w:val="single" w:sz="6" w:space="0" w:color="000000"/>
            </w:tcBorders>
            <w:shd w:val="clear" w:color="auto" w:fill="DADADA"/>
          </w:tcPr>
          <w:p w14:paraId="4398CD8C" w14:textId="77777777" w:rsidR="0044025A" w:rsidRDefault="002E6C8A">
            <w:pPr>
              <w:pStyle w:val="TableParagraph"/>
              <w:spacing w:line="318" w:lineRule="exact"/>
              <w:ind w:left="42"/>
              <w:rPr>
                <w:rFonts w:ascii="Arial MT"/>
                <w:sz w:val="28"/>
              </w:rPr>
            </w:pPr>
            <w:r>
              <w:rPr>
                <w:rFonts w:ascii="Arial MT"/>
                <w:w w:val="85"/>
                <w:sz w:val="28"/>
              </w:rPr>
              <w:t>Visita:</w:t>
            </w:r>
          </w:p>
        </w:tc>
        <w:tc>
          <w:tcPr>
            <w:tcW w:w="8400" w:type="dxa"/>
            <w:gridSpan w:val="9"/>
            <w:tcBorders>
              <w:top w:val="single" w:sz="8" w:space="0" w:color="000000"/>
              <w:left w:val="single" w:sz="6" w:space="0" w:color="000000"/>
              <w:bottom w:val="single" w:sz="8" w:space="0" w:color="000000"/>
              <w:right w:val="single" w:sz="6" w:space="0" w:color="000000"/>
            </w:tcBorders>
          </w:tcPr>
          <w:p w14:paraId="58123BCA" w14:textId="77777777" w:rsidR="0044025A" w:rsidRDefault="0044025A">
            <w:pPr>
              <w:pStyle w:val="TableParagraph"/>
              <w:rPr>
                <w:sz w:val="18"/>
              </w:rPr>
            </w:pPr>
          </w:p>
        </w:tc>
      </w:tr>
      <w:tr w:rsidR="0044025A" w14:paraId="0E601FC1" w14:textId="77777777">
        <w:trPr>
          <w:trHeight w:val="349"/>
        </w:trPr>
        <w:tc>
          <w:tcPr>
            <w:tcW w:w="142" w:type="dxa"/>
            <w:tcBorders>
              <w:left w:val="single" w:sz="6" w:space="0" w:color="DBDDDE"/>
              <w:right w:val="single" w:sz="6" w:space="0" w:color="000000"/>
            </w:tcBorders>
          </w:tcPr>
          <w:p w14:paraId="0360D98D" w14:textId="77777777" w:rsidR="0044025A" w:rsidRDefault="0044025A">
            <w:pPr>
              <w:pStyle w:val="TableParagraph"/>
              <w:rPr>
                <w:sz w:val="18"/>
              </w:rPr>
            </w:pPr>
          </w:p>
        </w:tc>
        <w:tc>
          <w:tcPr>
            <w:tcW w:w="1254" w:type="dxa"/>
            <w:gridSpan w:val="2"/>
            <w:tcBorders>
              <w:top w:val="single" w:sz="8" w:space="0" w:color="000000"/>
              <w:left w:val="single" w:sz="6" w:space="0" w:color="000000"/>
              <w:bottom w:val="single" w:sz="8" w:space="0" w:color="000000"/>
              <w:right w:val="single" w:sz="6" w:space="0" w:color="000000"/>
            </w:tcBorders>
            <w:shd w:val="clear" w:color="auto" w:fill="DADADA"/>
          </w:tcPr>
          <w:p w14:paraId="3586B7A3" w14:textId="77777777" w:rsidR="0044025A" w:rsidRDefault="002E6C8A">
            <w:pPr>
              <w:pStyle w:val="TableParagraph"/>
              <w:spacing w:line="318" w:lineRule="exact"/>
              <w:ind w:left="42"/>
              <w:rPr>
                <w:rFonts w:ascii="Arial MT"/>
                <w:sz w:val="28"/>
              </w:rPr>
            </w:pPr>
            <w:r>
              <w:rPr>
                <w:rFonts w:ascii="Arial MT"/>
                <w:w w:val="85"/>
                <w:sz w:val="28"/>
              </w:rPr>
              <w:t>Salida:</w:t>
            </w:r>
          </w:p>
        </w:tc>
        <w:tc>
          <w:tcPr>
            <w:tcW w:w="1751" w:type="dxa"/>
            <w:gridSpan w:val="2"/>
            <w:tcBorders>
              <w:top w:val="single" w:sz="8" w:space="0" w:color="000000"/>
              <w:left w:val="single" w:sz="6" w:space="0" w:color="000000"/>
              <w:bottom w:val="single" w:sz="8" w:space="0" w:color="000000"/>
              <w:right w:val="single" w:sz="6" w:space="0" w:color="000000"/>
            </w:tcBorders>
          </w:tcPr>
          <w:p w14:paraId="0C3FB1A6" w14:textId="77777777" w:rsidR="0044025A" w:rsidRDefault="0044025A">
            <w:pPr>
              <w:pStyle w:val="TableParagraph"/>
              <w:rPr>
                <w:sz w:val="18"/>
              </w:rPr>
            </w:pPr>
          </w:p>
        </w:tc>
        <w:tc>
          <w:tcPr>
            <w:tcW w:w="870" w:type="dxa"/>
            <w:tcBorders>
              <w:top w:val="single" w:sz="8" w:space="0" w:color="000000"/>
              <w:left w:val="single" w:sz="6" w:space="0" w:color="000000"/>
              <w:bottom w:val="single" w:sz="8" w:space="0" w:color="000000"/>
              <w:right w:val="single" w:sz="6" w:space="0" w:color="000000"/>
            </w:tcBorders>
            <w:shd w:val="clear" w:color="auto" w:fill="DADADA"/>
          </w:tcPr>
          <w:p w14:paraId="028EE116" w14:textId="77777777" w:rsidR="0044025A" w:rsidRDefault="002E6C8A">
            <w:pPr>
              <w:pStyle w:val="TableParagraph"/>
              <w:spacing w:line="318" w:lineRule="exact"/>
              <w:ind w:left="29"/>
              <w:rPr>
                <w:rFonts w:ascii="Arial MT"/>
                <w:sz w:val="28"/>
              </w:rPr>
            </w:pPr>
            <w:r>
              <w:rPr>
                <w:rFonts w:ascii="Arial MT"/>
                <w:w w:val="70"/>
                <w:sz w:val="28"/>
              </w:rPr>
              <w:t>Regreso:</w:t>
            </w:r>
          </w:p>
        </w:tc>
        <w:tc>
          <w:tcPr>
            <w:tcW w:w="1742" w:type="dxa"/>
            <w:gridSpan w:val="2"/>
            <w:tcBorders>
              <w:top w:val="single" w:sz="8" w:space="0" w:color="000000"/>
              <w:left w:val="single" w:sz="6" w:space="0" w:color="000000"/>
              <w:bottom w:val="single" w:sz="8" w:space="0" w:color="000000"/>
              <w:right w:val="single" w:sz="6" w:space="0" w:color="000000"/>
            </w:tcBorders>
          </w:tcPr>
          <w:p w14:paraId="3E5DA9D0" w14:textId="77777777" w:rsidR="0044025A" w:rsidRDefault="0044025A">
            <w:pPr>
              <w:pStyle w:val="TableParagraph"/>
              <w:rPr>
                <w:sz w:val="18"/>
              </w:rPr>
            </w:pPr>
          </w:p>
        </w:tc>
        <w:tc>
          <w:tcPr>
            <w:tcW w:w="1255" w:type="dxa"/>
            <w:tcBorders>
              <w:top w:val="single" w:sz="8" w:space="0" w:color="000000"/>
              <w:left w:val="single" w:sz="6" w:space="0" w:color="000000"/>
              <w:bottom w:val="single" w:sz="8" w:space="0" w:color="000000"/>
              <w:right w:val="single" w:sz="6" w:space="0" w:color="000000"/>
            </w:tcBorders>
            <w:shd w:val="clear" w:color="auto" w:fill="DADADA"/>
          </w:tcPr>
          <w:p w14:paraId="2A485979" w14:textId="77777777" w:rsidR="0044025A" w:rsidRDefault="002E6C8A">
            <w:pPr>
              <w:pStyle w:val="TableParagraph"/>
              <w:spacing w:line="318" w:lineRule="exact"/>
              <w:ind w:left="82"/>
              <w:rPr>
                <w:rFonts w:ascii="Arial MT"/>
                <w:sz w:val="28"/>
              </w:rPr>
            </w:pPr>
            <w:r>
              <w:rPr>
                <w:rFonts w:ascii="Arial MT"/>
                <w:w w:val="65"/>
                <w:sz w:val="28"/>
              </w:rPr>
              <w:t>Participantes</w:t>
            </w:r>
          </w:p>
        </w:tc>
        <w:tc>
          <w:tcPr>
            <w:tcW w:w="2782" w:type="dxa"/>
            <w:gridSpan w:val="3"/>
            <w:tcBorders>
              <w:top w:val="single" w:sz="8" w:space="0" w:color="000000"/>
              <w:left w:val="single" w:sz="6" w:space="0" w:color="000000"/>
              <w:bottom w:val="single" w:sz="8" w:space="0" w:color="000000"/>
              <w:right w:val="single" w:sz="6" w:space="0" w:color="000000"/>
            </w:tcBorders>
          </w:tcPr>
          <w:p w14:paraId="349D3752" w14:textId="77777777" w:rsidR="0044025A" w:rsidRDefault="0044025A">
            <w:pPr>
              <w:pStyle w:val="TableParagraph"/>
              <w:rPr>
                <w:sz w:val="18"/>
              </w:rPr>
            </w:pPr>
          </w:p>
        </w:tc>
      </w:tr>
      <w:tr w:rsidR="0044025A" w14:paraId="11BCE4F8" w14:textId="77777777">
        <w:trPr>
          <w:trHeight w:val="426"/>
        </w:trPr>
        <w:tc>
          <w:tcPr>
            <w:tcW w:w="142" w:type="dxa"/>
            <w:tcBorders>
              <w:left w:val="single" w:sz="6" w:space="0" w:color="DBDDDE"/>
              <w:right w:val="single" w:sz="6" w:space="0" w:color="000000"/>
            </w:tcBorders>
          </w:tcPr>
          <w:p w14:paraId="18AEF639" w14:textId="77777777" w:rsidR="0044025A" w:rsidRDefault="0044025A">
            <w:pPr>
              <w:pStyle w:val="TableParagraph"/>
              <w:rPr>
                <w:sz w:val="18"/>
              </w:rPr>
            </w:pPr>
          </w:p>
        </w:tc>
        <w:tc>
          <w:tcPr>
            <w:tcW w:w="1254" w:type="dxa"/>
            <w:gridSpan w:val="2"/>
            <w:tcBorders>
              <w:top w:val="single" w:sz="8" w:space="0" w:color="000000"/>
              <w:left w:val="single" w:sz="6" w:space="0" w:color="000000"/>
              <w:bottom w:val="single" w:sz="8" w:space="0" w:color="000000"/>
              <w:right w:val="single" w:sz="6" w:space="0" w:color="000000"/>
            </w:tcBorders>
            <w:shd w:val="clear" w:color="auto" w:fill="DADADA"/>
          </w:tcPr>
          <w:p w14:paraId="0B28AAA6" w14:textId="77777777" w:rsidR="0044025A" w:rsidRDefault="002E6C8A">
            <w:pPr>
              <w:pStyle w:val="TableParagraph"/>
              <w:spacing w:line="318" w:lineRule="exact"/>
              <w:ind w:left="42"/>
              <w:rPr>
                <w:rFonts w:ascii="Arial MT"/>
                <w:sz w:val="28"/>
              </w:rPr>
            </w:pPr>
            <w:r>
              <w:rPr>
                <w:rFonts w:ascii="Arial MT"/>
                <w:w w:val="80"/>
                <w:sz w:val="28"/>
              </w:rPr>
              <w:t>Profesores</w:t>
            </w:r>
          </w:p>
        </w:tc>
        <w:tc>
          <w:tcPr>
            <w:tcW w:w="1751" w:type="dxa"/>
            <w:gridSpan w:val="2"/>
            <w:tcBorders>
              <w:top w:val="single" w:sz="8" w:space="0" w:color="000000"/>
              <w:left w:val="single" w:sz="6" w:space="0" w:color="000000"/>
              <w:bottom w:val="single" w:sz="8" w:space="0" w:color="000000"/>
              <w:right w:val="single" w:sz="6" w:space="0" w:color="000000"/>
            </w:tcBorders>
          </w:tcPr>
          <w:p w14:paraId="32274FCA" w14:textId="77777777" w:rsidR="0044025A" w:rsidRDefault="0044025A">
            <w:pPr>
              <w:pStyle w:val="TableParagraph"/>
              <w:rPr>
                <w:sz w:val="18"/>
              </w:rPr>
            </w:pPr>
          </w:p>
        </w:tc>
        <w:tc>
          <w:tcPr>
            <w:tcW w:w="1741" w:type="dxa"/>
            <w:gridSpan w:val="2"/>
            <w:tcBorders>
              <w:top w:val="single" w:sz="8" w:space="0" w:color="000000"/>
              <w:left w:val="single" w:sz="6" w:space="0" w:color="000000"/>
              <w:bottom w:val="single" w:sz="8" w:space="0" w:color="000000"/>
              <w:right w:val="single" w:sz="6" w:space="0" w:color="000000"/>
            </w:tcBorders>
            <w:shd w:val="clear" w:color="auto" w:fill="DADADA"/>
          </w:tcPr>
          <w:p w14:paraId="292CB5AD" w14:textId="77777777" w:rsidR="0044025A" w:rsidRDefault="002E6C8A">
            <w:pPr>
              <w:pStyle w:val="TableParagraph"/>
              <w:spacing w:line="318" w:lineRule="exact"/>
              <w:ind w:left="552"/>
              <w:rPr>
                <w:rFonts w:ascii="Arial MT"/>
                <w:sz w:val="28"/>
              </w:rPr>
            </w:pPr>
            <w:r>
              <w:rPr>
                <w:rFonts w:ascii="Arial MT"/>
                <w:w w:val="85"/>
                <w:sz w:val="28"/>
              </w:rPr>
              <w:t>Alumnos</w:t>
            </w:r>
          </w:p>
        </w:tc>
        <w:tc>
          <w:tcPr>
            <w:tcW w:w="871" w:type="dxa"/>
            <w:tcBorders>
              <w:top w:val="single" w:sz="8" w:space="0" w:color="000000"/>
              <w:left w:val="single" w:sz="6" w:space="0" w:color="000000"/>
              <w:bottom w:val="single" w:sz="8" w:space="0" w:color="000000"/>
              <w:right w:val="single" w:sz="6" w:space="0" w:color="000000"/>
            </w:tcBorders>
          </w:tcPr>
          <w:p w14:paraId="334277A7" w14:textId="77777777" w:rsidR="0044025A" w:rsidRDefault="0044025A">
            <w:pPr>
              <w:pStyle w:val="TableParagraph"/>
              <w:rPr>
                <w:sz w:val="18"/>
              </w:rPr>
            </w:pPr>
          </w:p>
        </w:tc>
        <w:tc>
          <w:tcPr>
            <w:tcW w:w="1255" w:type="dxa"/>
            <w:tcBorders>
              <w:top w:val="single" w:sz="8" w:space="0" w:color="000000"/>
              <w:left w:val="single" w:sz="6" w:space="0" w:color="000000"/>
              <w:bottom w:val="single" w:sz="8" w:space="0" w:color="000000"/>
              <w:right w:val="single" w:sz="6" w:space="0" w:color="000000"/>
            </w:tcBorders>
            <w:shd w:val="clear" w:color="auto" w:fill="DADADA"/>
          </w:tcPr>
          <w:p w14:paraId="17F5184A" w14:textId="77777777" w:rsidR="0044025A" w:rsidRDefault="002E6C8A">
            <w:pPr>
              <w:pStyle w:val="TableParagraph"/>
              <w:spacing w:line="318" w:lineRule="exact"/>
              <w:ind w:left="67"/>
              <w:rPr>
                <w:rFonts w:ascii="Arial MT"/>
                <w:sz w:val="28"/>
              </w:rPr>
            </w:pPr>
            <w:r>
              <w:rPr>
                <w:rFonts w:ascii="Arial MT"/>
                <w:w w:val="65"/>
                <w:sz w:val="28"/>
              </w:rPr>
              <w:t>Apoderados</w:t>
            </w:r>
          </w:p>
        </w:tc>
        <w:tc>
          <w:tcPr>
            <w:tcW w:w="630" w:type="dxa"/>
            <w:tcBorders>
              <w:top w:val="single" w:sz="8" w:space="0" w:color="000000"/>
              <w:left w:val="single" w:sz="6" w:space="0" w:color="000000"/>
              <w:bottom w:val="single" w:sz="8" w:space="0" w:color="000000"/>
              <w:right w:val="single" w:sz="6" w:space="0" w:color="000000"/>
            </w:tcBorders>
          </w:tcPr>
          <w:p w14:paraId="30B18176"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shd w:val="clear" w:color="auto" w:fill="DADADA"/>
          </w:tcPr>
          <w:p w14:paraId="24C056A6" w14:textId="77777777" w:rsidR="0044025A" w:rsidRDefault="002E6C8A">
            <w:pPr>
              <w:pStyle w:val="TableParagraph"/>
              <w:spacing w:line="318" w:lineRule="exact"/>
              <w:ind w:left="31"/>
              <w:rPr>
                <w:rFonts w:ascii="Arial MT"/>
                <w:sz w:val="28"/>
              </w:rPr>
            </w:pPr>
            <w:r>
              <w:rPr>
                <w:rFonts w:ascii="Arial MT"/>
                <w:w w:val="85"/>
                <w:sz w:val="28"/>
              </w:rPr>
              <w:t>Otros</w:t>
            </w:r>
          </w:p>
        </w:tc>
        <w:tc>
          <w:tcPr>
            <w:tcW w:w="1200" w:type="dxa"/>
            <w:tcBorders>
              <w:top w:val="single" w:sz="8" w:space="0" w:color="000000"/>
              <w:left w:val="single" w:sz="6" w:space="0" w:color="000000"/>
              <w:bottom w:val="single" w:sz="8" w:space="0" w:color="000000"/>
              <w:right w:val="single" w:sz="6" w:space="0" w:color="000000"/>
            </w:tcBorders>
          </w:tcPr>
          <w:p w14:paraId="01C8DC6D" w14:textId="77777777" w:rsidR="0044025A" w:rsidRDefault="0044025A">
            <w:pPr>
              <w:pStyle w:val="TableParagraph"/>
              <w:rPr>
                <w:sz w:val="18"/>
              </w:rPr>
            </w:pPr>
          </w:p>
        </w:tc>
      </w:tr>
      <w:tr w:rsidR="0044025A" w14:paraId="79BD2C0B" w14:textId="77777777">
        <w:trPr>
          <w:trHeight w:val="407"/>
        </w:trPr>
        <w:tc>
          <w:tcPr>
            <w:tcW w:w="142" w:type="dxa"/>
            <w:tcBorders>
              <w:left w:val="single" w:sz="6" w:space="0" w:color="DBDDDE"/>
              <w:right w:val="single" w:sz="6" w:space="0" w:color="000000"/>
            </w:tcBorders>
          </w:tcPr>
          <w:p w14:paraId="16A8A762" w14:textId="77777777" w:rsidR="0044025A" w:rsidRDefault="0044025A">
            <w:pPr>
              <w:pStyle w:val="TableParagraph"/>
              <w:rPr>
                <w:sz w:val="18"/>
              </w:rPr>
            </w:pPr>
          </w:p>
        </w:tc>
        <w:tc>
          <w:tcPr>
            <w:tcW w:w="1254" w:type="dxa"/>
            <w:gridSpan w:val="2"/>
            <w:tcBorders>
              <w:top w:val="single" w:sz="8" w:space="0" w:color="000000"/>
              <w:left w:val="single" w:sz="6" w:space="0" w:color="000000"/>
              <w:bottom w:val="single" w:sz="8" w:space="0" w:color="000000"/>
              <w:right w:val="single" w:sz="6" w:space="0" w:color="000000"/>
            </w:tcBorders>
            <w:shd w:val="clear" w:color="auto" w:fill="DADADA"/>
          </w:tcPr>
          <w:p w14:paraId="5F2A284D" w14:textId="77777777" w:rsidR="0044025A" w:rsidRDefault="002E6C8A">
            <w:pPr>
              <w:pStyle w:val="TableParagraph"/>
              <w:spacing w:before="1"/>
              <w:ind w:left="42" w:right="-15"/>
              <w:rPr>
                <w:rFonts w:ascii="Arial MT"/>
                <w:sz w:val="28"/>
              </w:rPr>
            </w:pPr>
            <w:r>
              <w:rPr>
                <w:rFonts w:ascii="Arial MT"/>
                <w:w w:val="65"/>
                <w:sz w:val="28"/>
              </w:rPr>
              <w:t>Responsable:</w:t>
            </w:r>
          </w:p>
        </w:tc>
        <w:tc>
          <w:tcPr>
            <w:tcW w:w="2621" w:type="dxa"/>
            <w:gridSpan w:val="3"/>
            <w:tcBorders>
              <w:top w:val="single" w:sz="8" w:space="0" w:color="000000"/>
              <w:left w:val="single" w:sz="6" w:space="0" w:color="000000"/>
              <w:bottom w:val="single" w:sz="8" w:space="0" w:color="000000"/>
              <w:right w:val="single" w:sz="6" w:space="0" w:color="000000"/>
            </w:tcBorders>
          </w:tcPr>
          <w:p w14:paraId="6F58F9AC" w14:textId="77777777" w:rsidR="0044025A" w:rsidRDefault="0044025A">
            <w:pPr>
              <w:pStyle w:val="TableParagraph"/>
              <w:rPr>
                <w:sz w:val="18"/>
              </w:rPr>
            </w:pPr>
          </w:p>
        </w:tc>
        <w:tc>
          <w:tcPr>
            <w:tcW w:w="1742" w:type="dxa"/>
            <w:gridSpan w:val="2"/>
            <w:tcBorders>
              <w:top w:val="single" w:sz="8" w:space="0" w:color="000000"/>
              <w:left w:val="single" w:sz="6" w:space="0" w:color="000000"/>
              <w:bottom w:val="single" w:sz="8" w:space="0" w:color="000000"/>
              <w:right w:val="single" w:sz="6" w:space="0" w:color="000000"/>
            </w:tcBorders>
            <w:shd w:val="clear" w:color="auto" w:fill="DADADA"/>
          </w:tcPr>
          <w:p w14:paraId="436F244F" w14:textId="77777777" w:rsidR="0044025A" w:rsidRDefault="002E6C8A">
            <w:pPr>
              <w:pStyle w:val="TableParagraph"/>
              <w:spacing w:before="6"/>
              <w:ind w:left="-1"/>
              <w:rPr>
                <w:rFonts w:ascii="Arial MT"/>
                <w:sz w:val="28"/>
              </w:rPr>
            </w:pPr>
            <w:r>
              <w:rPr>
                <w:rFonts w:ascii="Arial MT"/>
                <w:w w:val="75"/>
                <w:sz w:val="28"/>
              </w:rPr>
              <w:t>Cargo</w:t>
            </w:r>
          </w:p>
        </w:tc>
        <w:tc>
          <w:tcPr>
            <w:tcW w:w="4037" w:type="dxa"/>
            <w:gridSpan w:val="4"/>
            <w:tcBorders>
              <w:top w:val="single" w:sz="8" w:space="0" w:color="000000"/>
              <w:left w:val="single" w:sz="6" w:space="0" w:color="000000"/>
              <w:bottom w:val="single" w:sz="8" w:space="0" w:color="000000"/>
              <w:right w:val="single" w:sz="6" w:space="0" w:color="000000"/>
            </w:tcBorders>
          </w:tcPr>
          <w:p w14:paraId="19D0C909" w14:textId="77777777" w:rsidR="0044025A" w:rsidRDefault="0044025A">
            <w:pPr>
              <w:pStyle w:val="TableParagraph"/>
              <w:rPr>
                <w:sz w:val="18"/>
              </w:rPr>
            </w:pPr>
          </w:p>
        </w:tc>
      </w:tr>
      <w:tr w:rsidR="0044025A" w14:paraId="4F438DAD" w14:textId="77777777">
        <w:trPr>
          <w:trHeight w:val="349"/>
        </w:trPr>
        <w:tc>
          <w:tcPr>
            <w:tcW w:w="142" w:type="dxa"/>
            <w:tcBorders>
              <w:left w:val="single" w:sz="6" w:space="0" w:color="DBDDDE"/>
              <w:right w:val="single" w:sz="6" w:space="0" w:color="DBDDDE"/>
            </w:tcBorders>
          </w:tcPr>
          <w:p w14:paraId="694F90AA" w14:textId="77777777" w:rsidR="0044025A" w:rsidRDefault="0044025A">
            <w:pPr>
              <w:pStyle w:val="TableParagraph"/>
              <w:rPr>
                <w:sz w:val="18"/>
              </w:rPr>
            </w:pPr>
          </w:p>
        </w:tc>
        <w:tc>
          <w:tcPr>
            <w:tcW w:w="615" w:type="dxa"/>
            <w:tcBorders>
              <w:top w:val="single" w:sz="8" w:space="0" w:color="000000"/>
              <w:left w:val="single" w:sz="6" w:space="0" w:color="DBDDDE"/>
              <w:right w:val="single" w:sz="6" w:space="0" w:color="DBDDDE"/>
            </w:tcBorders>
          </w:tcPr>
          <w:p w14:paraId="2C6DAE8A" w14:textId="77777777" w:rsidR="0044025A" w:rsidRDefault="0044025A">
            <w:pPr>
              <w:pStyle w:val="TableParagraph"/>
              <w:rPr>
                <w:sz w:val="18"/>
              </w:rPr>
            </w:pPr>
          </w:p>
        </w:tc>
        <w:tc>
          <w:tcPr>
            <w:tcW w:w="639" w:type="dxa"/>
            <w:tcBorders>
              <w:top w:val="single" w:sz="8" w:space="0" w:color="000000"/>
              <w:left w:val="single" w:sz="6" w:space="0" w:color="DBDDDE"/>
              <w:right w:val="single" w:sz="6" w:space="0" w:color="DBDDDE"/>
            </w:tcBorders>
          </w:tcPr>
          <w:p w14:paraId="06CDA360" w14:textId="77777777" w:rsidR="0044025A" w:rsidRDefault="0044025A">
            <w:pPr>
              <w:pStyle w:val="TableParagraph"/>
              <w:rPr>
                <w:sz w:val="18"/>
              </w:rPr>
            </w:pPr>
          </w:p>
        </w:tc>
        <w:tc>
          <w:tcPr>
            <w:tcW w:w="876" w:type="dxa"/>
            <w:tcBorders>
              <w:top w:val="single" w:sz="8" w:space="0" w:color="000000"/>
              <w:left w:val="single" w:sz="6" w:space="0" w:color="DBDDDE"/>
              <w:right w:val="single" w:sz="6" w:space="0" w:color="DBDDDE"/>
            </w:tcBorders>
          </w:tcPr>
          <w:p w14:paraId="1A01590B" w14:textId="77777777" w:rsidR="0044025A" w:rsidRDefault="0044025A">
            <w:pPr>
              <w:pStyle w:val="TableParagraph"/>
              <w:rPr>
                <w:sz w:val="18"/>
              </w:rPr>
            </w:pPr>
          </w:p>
        </w:tc>
        <w:tc>
          <w:tcPr>
            <w:tcW w:w="875" w:type="dxa"/>
            <w:tcBorders>
              <w:top w:val="single" w:sz="8" w:space="0" w:color="000000"/>
              <w:left w:val="single" w:sz="6" w:space="0" w:color="DBDDDE"/>
              <w:right w:val="single" w:sz="6" w:space="0" w:color="DBDDDE"/>
            </w:tcBorders>
          </w:tcPr>
          <w:p w14:paraId="40C1B331" w14:textId="77777777" w:rsidR="0044025A" w:rsidRDefault="0044025A">
            <w:pPr>
              <w:pStyle w:val="TableParagraph"/>
              <w:rPr>
                <w:sz w:val="18"/>
              </w:rPr>
            </w:pPr>
          </w:p>
        </w:tc>
        <w:tc>
          <w:tcPr>
            <w:tcW w:w="870" w:type="dxa"/>
            <w:tcBorders>
              <w:top w:val="single" w:sz="8" w:space="0" w:color="000000"/>
              <w:left w:val="single" w:sz="6" w:space="0" w:color="DBDDDE"/>
              <w:right w:val="single" w:sz="6" w:space="0" w:color="DBDDDE"/>
            </w:tcBorders>
          </w:tcPr>
          <w:p w14:paraId="6204417B"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5850EDFD"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33C6E8BD" w14:textId="77777777" w:rsidR="0044025A" w:rsidRDefault="0044025A">
            <w:pPr>
              <w:pStyle w:val="TableParagraph"/>
              <w:rPr>
                <w:sz w:val="18"/>
              </w:rPr>
            </w:pPr>
          </w:p>
        </w:tc>
        <w:tc>
          <w:tcPr>
            <w:tcW w:w="1255" w:type="dxa"/>
            <w:tcBorders>
              <w:top w:val="single" w:sz="8" w:space="0" w:color="000000"/>
              <w:left w:val="single" w:sz="6" w:space="0" w:color="DBDDDE"/>
              <w:right w:val="single" w:sz="6" w:space="0" w:color="DBDDDE"/>
            </w:tcBorders>
          </w:tcPr>
          <w:p w14:paraId="70DB6EBA" w14:textId="77777777" w:rsidR="0044025A" w:rsidRDefault="0044025A">
            <w:pPr>
              <w:pStyle w:val="TableParagraph"/>
              <w:rPr>
                <w:sz w:val="18"/>
              </w:rPr>
            </w:pPr>
          </w:p>
        </w:tc>
        <w:tc>
          <w:tcPr>
            <w:tcW w:w="630" w:type="dxa"/>
            <w:tcBorders>
              <w:top w:val="single" w:sz="8" w:space="0" w:color="000000"/>
              <w:left w:val="single" w:sz="6" w:space="0" w:color="DBDDDE"/>
              <w:right w:val="single" w:sz="6" w:space="0" w:color="DBDDDE"/>
            </w:tcBorders>
          </w:tcPr>
          <w:p w14:paraId="2D33CE22" w14:textId="77777777" w:rsidR="0044025A" w:rsidRDefault="0044025A">
            <w:pPr>
              <w:pStyle w:val="TableParagraph"/>
              <w:rPr>
                <w:sz w:val="18"/>
              </w:rPr>
            </w:pPr>
          </w:p>
        </w:tc>
        <w:tc>
          <w:tcPr>
            <w:tcW w:w="952" w:type="dxa"/>
            <w:tcBorders>
              <w:top w:val="single" w:sz="8" w:space="0" w:color="000000"/>
              <w:left w:val="single" w:sz="6" w:space="0" w:color="DBDDDE"/>
              <w:right w:val="single" w:sz="6" w:space="0" w:color="DBDDDE"/>
            </w:tcBorders>
          </w:tcPr>
          <w:p w14:paraId="3777ABDE" w14:textId="77777777" w:rsidR="0044025A" w:rsidRDefault="0044025A">
            <w:pPr>
              <w:pStyle w:val="TableParagraph"/>
              <w:rPr>
                <w:sz w:val="18"/>
              </w:rPr>
            </w:pPr>
          </w:p>
        </w:tc>
        <w:tc>
          <w:tcPr>
            <w:tcW w:w="1200" w:type="dxa"/>
            <w:tcBorders>
              <w:top w:val="single" w:sz="8" w:space="0" w:color="000000"/>
              <w:left w:val="single" w:sz="6" w:space="0" w:color="DBDDDE"/>
              <w:right w:val="single" w:sz="6" w:space="0" w:color="DBDDDE"/>
            </w:tcBorders>
          </w:tcPr>
          <w:p w14:paraId="0509425D" w14:textId="77777777" w:rsidR="0044025A" w:rsidRDefault="0044025A">
            <w:pPr>
              <w:pStyle w:val="TableParagraph"/>
              <w:rPr>
                <w:sz w:val="18"/>
              </w:rPr>
            </w:pPr>
          </w:p>
        </w:tc>
      </w:tr>
      <w:tr w:rsidR="0044025A" w14:paraId="49937BCF" w14:textId="77777777">
        <w:trPr>
          <w:trHeight w:val="349"/>
        </w:trPr>
        <w:tc>
          <w:tcPr>
            <w:tcW w:w="142" w:type="dxa"/>
            <w:tcBorders>
              <w:left w:val="single" w:sz="6" w:space="0" w:color="DBDDDE"/>
              <w:right w:val="single" w:sz="6" w:space="0" w:color="DBDDDE"/>
            </w:tcBorders>
          </w:tcPr>
          <w:p w14:paraId="6D9EFFE9" w14:textId="77777777" w:rsidR="0044025A" w:rsidRDefault="0044025A">
            <w:pPr>
              <w:pStyle w:val="TableParagraph"/>
              <w:rPr>
                <w:sz w:val="18"/>
              </w:rPr>
            </w:pPr>
          </w:p>
        </w:tc>
        <w:tc>
          <w:tcPr>
            <w:tcW w:w="9654" w:type="dxa"/>
            <w:gridSpan w:val="11"/>
            <w:tcBorders>
              <w:left w:val="single" w:sz="6" w:space="0" w:color="DBDDDE"/>
              <w:bottom w:val="single" w:sz="8" w:space="0" w:color="000000"/>
              <w:right w:val="single" w:sz="6" w:space="0" w:color="DBDDDE"/>
            </w:tcBorders>
          </w:tcPr>
          <w:p w14:paraId="07CC743A" w14:textId="77777777" w:rsidR="0044025A" w:rsidRDefault="002E6C8A">
            <w:pPr>
              <w:pStyle w:val="TableParagraph"/>
              <w:spacing w:before="43"/>
              <w:ind w:left="42"/>
              <w:rPr>
                <w:rFonts w:ascii="Arial MT" w:hAnsi="Arial MT"/>
                <w:sz w:val="24"/>
              </w:rPr>
            </w:pPr>
            <w:r>
              <w:rPr>
                <w:rFonts w:ascii="Arial MT" w:hAnsi="Arial MT"/>
                <w:w w:val="80"/>
                <w:sz w:val="24"/>
              </w:rPr>
              <w:t>Solicita</w:t>
            </w:r>
            <w:r>
              <w:rPr>
                <w:rFonts w:ascii="Arial MT" w:hAnsi="Arial MT"/>
                <w:spacing w:val="24"/>
                <w:w w:val="80"/>
                <w:sz w:val="24"/>
              </w:rPr>
              <w:t xml:space="preserve"> </w:t>
            </w:r>
            <w:r>
              <w:rPr>
                <w:rFonts w:ascii="Arial MT" w:hAnsi="Arial MT"/>
                <w:w w:val="80"/>
                <w:sz w:val="24"/>
              </w:rPr>
              <w:t>la</w:t>
            </w:r>
            <w:r>
              <w:rPr>
                <w:rFonts w:ascii="Arial MT" w:hAnsi="Arial MT"/>
                <w:spacing w:val="24"/>
                <w:w w:val="80"/>
                <w:sz w:val="24"/>
              </w:rPr>
              <w:t xml:space="preserve"> </w:t>
            </w:r>
            <w:r>
              <w:rPr>
                <w:rFonts w:ascii="Arial MT" w:hAnsi="Arial MT"/>
                <w:w w:val="80"/>
                <w:sz w:val="24"/>
              </w:rPr>
              <w:t>gestión</w:t>
            </w:r>
            <w:r>
              <w:rPr>
                <w:rFonts w:ascii="Arial MT" w:hAnsi="Arial MT"/>
                <w:spacing w:val="24"/>
                <w:w w:val="80"/>
                <w:sz w:val="24"/>
              </w:rPr>
              <w:t xml:space="preserve"> </w:t>
            </w:r>
            <w:r>
              <w:rPr>
                <w:rFonts w:ascii="Arial MT" w:hAnsi="Arial MT"/>
                <w:w w:val="80"/>
                <w:sz w:val="24"/>
              </w:rPr>
              <w:t>de</w:t>
            </w:r>
            <w:r>
              <w:rPr>
                <w:rFonts w:ascii="Arial MT" w:hAnsi="Arial MT"/>
                <w:spacing w:val="23"/>
                <w:w w:val="80"/>
                <w:sz w:val="24"/>
              </w:rPr>
              <w:t xml:space="preserve"> </w:t>
            </w:r>
            <w:r>
              <w:rPr>
                <w:rFonts w:ascii="Arial MT" w:hAnsi="Arial MT"/>
                <w:w w:val="80"/>
                <w:sz w:val="24"/>
              </w:rPr>
              <w:t>la</w:t>
            </w:r>
            <w:r>
              <w:rPr>
                <w:rFonts w:ascii="Arial MT" w:hAnsi="Arial MT"/>
                <w:spacing w:val="23"/>
                <w:w w:val="80"/>
                <w:sz w:val="24"/>
              </w:rPr>
              <w:t xml:space="preserve"> </w:t>
            </w:r>
            <w:r>
              <w:rPr>
                <w:rFonts w:ascii="Arial MT" w:hAnsi="Arial MT"/>
                <w:w w:val="80"/>
                <w:sz w:val="24"/>
              </w:rPr>
              <w:t>siguiente</w:t>
            </w:r>
            <w:r>
              <w:rPr>
                <w:rFonts w:ascii="Arial MT" w:hAnsi="Arial MT"/>
                <w:spacing w:val="30"/>
                <w:w w:val="80"/>
                <w:sz w:val="24"/>
              </w:rPr>
              <w:t xml:space="preserve"> </w:t>
            </w:r>
            <w:r>
              <w:rPr>
                <w:rFonts w:ascii="Arial MT" w:hAnsi="Arial MT"/>
                <w:w w:val="80"/>
                <w:sz w:val="24"/>
              </w:rPr>
              <w:t>salida</w:t>
            </w:r>
            <w:r>
              <w:rPr>
                <w:rFonts w:ascii="Arial MT" w:hAnsi="Arial MT"/>
                <w:spacing w:val="29"/>
                <w:w w:val="80"/>
                <w:sz w:val="24"/>
              </w:rPr>
              <w:t xml:space="preserve"> </w:t>
            </w:r>
            <w:r>
              <w:rPr>
                <w:rFonts w:ascii="Arial MT" w:hAnsi="Arial MT"/>
                <w:w w:val="80"/>
                <w:sz w:val="24"/>
              </w:rPr>
              <w:t>a</w:t>
            </w:r>
            <w:r>
              <w:rPr>
                <w:rFonts w:ascii="Arial MT" w:hAnsi="Arial MT"/>
                <w:spacing w:val="23"/>
                <w:w w:val="80"/>
                <w:sz w:val="24"/>
              </w:rPr>
              <w:t xml:space="preserve"> </w:t>
            </w:r>
            <w:r>
              <w:rPr>
                <w:rFonts w:ascii="Arial MT" w:hAnsi="Arial MT"/>
                <w:w w:val="80"/>
                <w:sz w:val="24"/>
              </w:rPr>
              <w:t>terreno:</w:t>
            </w:r>
          </w:p>
        </w:tc>
      </w:tr>
      <w:tr w:rsidR="0044025A" w14:paraId="71517B1E" w14:textId="77777777">
        <w:trPr>
          <w:trHeight w:val="1142"/>
        </w:trPr>
        <w:tc>
          <w:tcPr>
            <w:tcW w:w="142" w:type="dxa"/>
            <w:tcBorders>
              <w:left w:val="single" w:sz="6" w:space="0" w:color="DBDDDE"/>
              <w:right w:val="single" w:sz="6" w:space="0" w:color="000000"/>
            </w:tcBorders>
          </w:tcPr>
          <w:p w14:paraId="3A018A84"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shd w:val="clear" w:color="auto" w:fill="DADADA"/>
          </w:tcPr>
          <w:p w14:paraId="682BCD61" w14:textId="77777777" w:rsidR="0044025A" w:rsidRDefault="002E6C8A">
            <w:pPr>
              <w:pStyle w:val="TableParagraph"/>
              <w:spacing w:before="19"/>
              <w:ind w:left="235"/>
              <w:rPr>
                <w:rFonts w:ascii="Arial MT" w:hAnsi="Arial MT"/>
                <w:sz w:val="24"/>
              </w:rPr>
            </w:pPr>
            <w:r>
              <w:rPr>
                <w:rFonts w:ascii="Arial MT" w:hAnsi="Arial MT"/>
                <w:w w:val="80"/>
                <w:sz w:val="24"/>
              </w:rPr>
              <w:t>N</w:t>
            </w:r>
            <w:r>
              <w:rPr>
                <w:rFonts w:ascii="Arial MT" w:hAnsi="Arial MT"/>
                <w:spacing w:val="-27"/>
                <w:w w:val="80"/>
                <w:sz w:val="24"/>
              </w:rPr>
              <w:t xml:space="preserve"> </w:t>
            </w:r>
            <w:r>
              <w:rPr>
                <w:rFonts w:ascii="Arial MT" w:hAnsi="Arial MT"/>
                <w:w w:val="80"/>
                <w:sz w:val="24"/>
              </w:rPr>
              <w:t>°</w:t>
            </w:r>
          </w:p>
        </w:tc>
        <w:tc>
          <w:tcPr>
            <w:tcW w:w="5002" w:type="dxa"/>
            <w:gridSpan w:val="6"/>
            <w:tcBorders>
              <w:top w:val="single" w:sz="8" w:space="0" w:color="000000"/>
              <w:left w:val="single" w:sz="6" w:space="0" w:color="000000"/>
              <w:bottom w:val="single" w:sz="8" w:space="0" w:color="000000"/>
              <w:right w:val="single" w:sz="6" w:space="0" w:color="000000"/>
            </w:tcBorders>
            <w:shd w:val="clear" w:color="auto" w:fill="DADADA"/>
          </w:tcPr>
          <w:p w14:paraId="737303DD" w14:textId="77777777" w:rsidR="0044025A" w:rsidRDefault="00361AE9" w:rsidP="00361AE9">
            <w:pPr>
              <w:pStyle w:val="TableParagraph"/>
              <w:spacing w:before="24" w:line="242" w:lineRule="auto"/>
              <w:ind w:left="455" w:right="488" w:hanging="1"/>
              <w:jc w:val="center"/>
              <w:rPr>
                <w:rFonts w:ascii="Arial MT"/>
                <w:sz w:val="24"/>
              </w:rPr>
            </w:pPr>
            <w:r>
              <w:rPr>
                <w:rFonts w:ascii="Arial MT"/>
                <w:w w:val="75"/>
                <w:sz w:val="24"/>
              </w:rPr>
              <w:t>Servicio</w:t>
            </w:r>
            <w:r w:rsidR="002E6C8A">
              <w:rPr>
                <w:rFonts w:ascii="Arial MT"/>
                <w:spacing w:val="4"/>
                <w:w w:val="70"/>
                <w:sz w:val="24"/>
              </w:rPr>
              <w:t xml:space="preserve"> </w:t>
            </w:r>
            <w:r w:rsidR="002E6C8A">
              <w:rPr>
                <w:rFonts w:ascii="Arial MT"/>
                <w:w w:val="70"/>
                <w:sz w:val="24"/>
              </w:rPr>
              <w:t>a</w:t>
            </w:r>
            <w:r>
              <w:rPr>
                <w:rFonts w:ascii="Arial MT"/>
                <w:w w:val="70"/>
                <w:sz w:val="24"/>
              </w:rPr>
              <w:t xml:space="preserve"> Contratar</w:t>
            </w:r>
          </w:p>
        </w:tc>
        <w:tc>
          <w:tcPr>
            <w:tcW w:w="1255" w:type="dxa"/>
            <w:tcBorders>
              <w:top w:val="single" w:sz="8" w:space="0" w:color="000000"/>
              <w:left w:val="single" w:sz="6" w:space="0" w:color="000000"/>
              <w:bottom w:val="single" w:sz="8" w:space="0" w:color="000000"/>
              <w:right w:val="single" w:sz="6" w:space="0" w:color="000000"/>
            </w:tcBorders>
            <w:shd w:val="clear" w:color="auto" w:fill="DADADA"/>
          </w:tcPr>
          <w:p w14:paraId="1E681845" w14:textId="77777777" w:rsidR="0044025A" w:rsidRDefault="002E6C8A">
            <w:pPr>
              <w:pStyle w:val="TableParagraph"/>
              <w:spacing w:before="19"/>
              <w:ind w:left="226"/>
              <w:rPr>
                <w:rFonts w:ascii="Arial MT" w:hAnsi="Arial MT"/>
                <w:sz w:val="24"/>
              </w:rPr>
            </w:pPr>
            <w:r>
              <w:rPr>
                <w:w w:val="60"/>
                <w:sz w:val="24"/>
              </w:rPr>
              <w:t>Á</w:t>
            </w:r>
            <w:r>
              <w:rPr>
                <w:rFonts w:ascii="Arial MT" w:hAnsi="Arial MT"/>
                <w:w w:val="60"/>
                <w:sz w:val="24"/>
              </w:rPr>
              <w:t>rea</w:t>
            </w:r>
            <w:r>
              <w:rPr>
                <w:rFonts w:ascii="Arial MT" w:hAnsi="Arial MT"/>
                <w:spacing w:val="19"/>
                <w:w w:val="60"/>
                <w:sz w:val="24"/>
              </w:rPr>
              <w:t xml:space="preserve"> </w:t>
            </w:r>
            <w:r>
              <w:rPr>
                <w:rFonts w:ascii="Arial MT" w:hAnsi="Arial MT"/>
                <w:w w:val="60"/>
                <w:sz w:val="24"/>
              </w:rPr>
              <w:t>PME</w:t>
            </w:r>
          </w:p>
        </w:tc>
        <w:tc>
          <w:tcPr>
            <w:tcW w:w="630" w:type="dxa"/>
            <w:tcBorders>
              <w:top w:val="single" w:sz="8" w:space="0" w:color="000000"/>
              <w:left w:val="single" w:sz="6" w:space="0" w:color="000000"/>
              <w:bottom w:val="single" w:sz="8" w:space="0" w:color="000000"/>
              <w:right w:val="single" w:sz="6" w:space="0" w:color="000000"/>
            </w:tcBorders>
            <w:shd w:val="clear" w:color="auto" w:fill="DADADA"/>
          </w:tcPr>
          <w:p w14:paraId="1A77C099" w14:textId="77777777" w:rsidR="0044025A" w:rsidRDefault="002E6C8A">
            <w:pPr>
              <w:pStyle w:val="TableParagraph"/>
              <w:spacing w:before="19"/>
              <w:ind w:left="162"/>
              <w:rPr>
                <w:rFonts w:ascii="Arial MT"/>
                <w:sz w:val="24"/>
              </w:rPr>
            </w:pPr>
            <w:r>
              <w:rPr>
                <w:rFonts w:ascii="Arial MT"/>
                <w:w w:val="75"/>
                <w:sz w:val="24"/>
              </w:rPr>
              <w:t>Cant.</w:t>
            </w:r>
          </w:p>
        </w:tc>
        <w:tc>
          <w:tcPr>
            <w:tcW w:w="952" w:type="dxa"/>
            <w:tcBorders>
              <w:top w:val="single" w:sz="8" w:space="0" w:color="000000"/>
              <w:left w:val="single" w:sz="6" w:space="0" w:color="000000"/>
              <w:bottom w:val="single" w:sz="8" w:space="0" w:color="000000"/>
              <w:right w:val="single" w:sz="6" w:space="0" w:color="000000"/>
            </w:tcBorders>
            <w:shd w:val="clear" w:color="auto" w:fill="DADADA"/>
          </w:tcPr>
          <w:p w14:paraId="7F246387" w14:textId="77777777" w:rsidR="0044025A" w:rsidRDefault="002E6C8A">
            <w:pPr>
              <w:pStyle w:val="TableParagraph"/>
              <w:spacing w:before="24" w:line="242" w:lineRule="auto"/>
              <w:ind w:left="113" w:right="171"/>
              <w:rPr>
                <w:rFonts w:ascii="Arial MT"/>
                <w:sz w:val="24"/>
              </w:rPr>
            </w:pPr>
            <w:r>
              <w:rPr>
                <w:rFonts w:ascii="Arial MT"/>
                <w:w w:val="60"/>
                <w:sz w:val="24"/>
              </w:rPr>
              <w:t>Valor</w:t>
            </w:r>
            <w:r>
              <w:rPr>
                <w:rFonts w:ascii="Arial MT"/>
                <w:spacing w:val="-37"/>
                <w:w w:val="60"/>
                <w:sz w:val="24"/>
              </w:rPr>
              <w:t xml:space="preserve"> </w:t>
            </w:r>
            <w:r>
              <w:rPr>
                <w:rFonts w:ascii="Arial MT"/>
                <w:w w:val="60"/>
                <w:sz w:val="24"/>
              </w:rPr>
              <w:t>Unid.</w:t>
            </w:r>
          </w:p>
        </w:tc>
        <w:tc>
          <w:tcPr>
            <w:tcW w:w="1200" w:type="dxa"/>
            <w:tcBorders>
              <w:top w:val="single" w:sz="8" w:space="0" w:color="000000"/>
              <w:left w:val="single" w:sz="6" w:space="0" w:color="000000"/>
              <w:bottom w:val="single" w:sz="8" w:space="0" w:color="000000"/>
              <w:right w:val="single" w:sz="6" w:space="0" w:color="000000"/>
            </w:tcBorders>
            <w:shd w:val="clear" w:color="auto" w:fill="DADADA"/>
          </w:tcPr>
          <w:p w14:paraId="320B29DB" w14:textId="77777777" w:rsidR="0044025A" w:rsidRDefault="002E6C8A">
            <w:pPr>
              <w:pStyle w:val="TableParagraph"/>
              <w:spacing w:before="19"/>
              <w:ind w:left="97"/>
              <w:rPr>
                <w:rFonts w:ascii="Arial MT"/>
                <w:sz w:val="24"/>
              </w:rPr>
            </w:pPr>
            <w:r>
              <w:rPr>
                <w:rFonts w:ascii="Arial MT"/>
                <w:w w:val="80"/>
                <w:sz w:val="24"/>
              </w:rPr>
              <w:t>Valor</w:t>
            </w:r>
            <w:r>
              <w:rPr>
                <w:rFonts w:ascii="Arial MT"/>
                <w:spacing w:val="24"/>
                <w:w w:val="80"/>
                <w:sz w:val="24"/>
              </w:rPr>
              <w:t xml:space="preserve"> </w:t>
            </w:r>
            <w:r>
              <w:rPr>
                <w:rFonts w:ascii="Arial MT"/>
                <w:w w:val="80"/>
                <w:sz w:val="24"/>
              </w:rPr>
              <w:t>Total</w:t>
            </w:r>
          </w:p>
        </w:tc>
      </w:tr>
      <w:tr w:rsidR="0044025A" w14:paraId="33F06947" w14:textId="77777777">
        <w:trPr>
          <w:trHeight w:val="397"/>
        </w:trPr>
        <w:tc>
          <w:tcPr>
            <w:tcW w:w="142" w:type="dxa"/>
            <w:tcBorders>
              <w:left w:val="single" w:sz="6" w:space="0" w:color="DBDDDE"/>
              <w:right w:val="single" w:sz="6" w:space="0" w:color="000000"/>
            </w:tcBorders>
          </w:tcPr>
          <w:p w14:paraId="5DED0F74"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6A76C229" w14:textId="77777777" w:rsidR="0044025A" w:rsidRDefault="002E6C8A">
            <w:pPr>
              <w:pStyle w:val="TableParagraph"/>
              <w:spacing w:before="77"/>
              <w:ind w:left="10"/>
              <w:jc w:val="center"/>
              <w:rPr>
                <w:rFonts w:ascii="Arial MT"/>
                <w:sz w:val="24"/>
              </w:rPr>
            </w:pPr>
            <w:r>
              <w:rPr>
                <w:rFonts w:ascii="Arial MT"/>
                <w:w w:val="54"/>
                <w:sz w:val="24"/>
              </w:rPr>
              <w:t>1</w:t>
            </w:r>
          </w:p>
        </w:tc>
        <w:tc>
          <w:tcPr>
            <w:tcW w:w="639" w:type="dxa"/>
            <w:tcBorders>
              <w:top w:val="single" w:sz="8" w:space="0" w:color="000000"/>
              <w:left w:val="single" w:sz="6" w:space="0" w:color="000000"/>
              <w:bottom w:val="single" w:sz="8" w:space="0" w:color="000000"/>
              <w:right w:val="single" w:sz="6" w:space="0" w:color="DBDDDE"/>
            </w:tcBorders>
          </w:tcPr>
          <w:p w14:paraId="690383BF"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46E222F5"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6C63F269"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51578514"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25992F80"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00C0162C" w14:textId="77777777" w:rsidR="0044025A" w:rsidRDefault="0044025A">
            <w:pPr>
              <w:pStyle w:val="TableParagraph"/>
              <w:rPr>
                <w:sz w:val="18"/>
              </w:rPr>
            </w:pPr>
          </w:p>
        </w:tc>
        <w:tc>
          <w:tcPr>
            <w:tcW w:w="1255" w:type="dxa"/>
            <w:tcBorders>
              <w:top w:val="single" w:sz="8" w:space="0" w:color="000000"/>
              <w:left w:val="single" w:sz="6" w:space="0" w:color="000000"/>
              <w:right w:val="single" w:sz="6" w:space="0" w:color="000000"/>
            </w:tcBorders>
          </w:tcPr>
          <w:p w14:paraId="641F5333"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20C7B4BB"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286D29C6"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7EE86179" w14:textId="77777777" w:rsidR="0044025A" w:rsidRDefault="0044025A">
            <w:pPr>
              <w:pStyle w:val="TableParagraph"/>
              <w:rPr>
                <w:sz w:val="18"/>
              </w:rPr>
            </w:pPr>
          </w:p>
        </w:tc>
      </w:tr>
      <w:tr w:rsidR="0044025A" w14:paraId="43D6DBE9" w14:textId="77777777">
        <w:trPr>
          <w:trHeight w:val="354"/>
        </w:trPr>
        <w:tc>
          <w:tcPr>
            <w:tcW w:w="142" w:type="dxa"/>
            <w:tcBorders>
              <w:left w:val="single" w:sz="6" w:space="0" w:color="DBDDDE"/>
              <w:right w:val="single" w:sz="6" w:space="0" w:color="000000"/>
            </w:tcBorders>
          </w:tcPr>
          <w:p w14:paraId="29038842"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078F200D" w14:textId="77777777" w:rsidR="0044025A" w:rsidRDefault="002E6C8A">
            <w:pPr>
              <w:pStyle w:val="TableParagraph"/>
              <w:spacing w:before="48"/>
              <w:ind w:left="38"/>
              <w:jc w:val="center"/>
              <w:rPr>
                <w:rFonts w:ascii="Arial MT"/>
                <w:sz w:val="24"/>
              </w:rPr>
            </w:pPr>
            <w:r>
              <w:rPr>
                <w:rFonts w:ascii="Arial MT"/>
                <w:w w:val="54"/>
                <w:sz w:val="24"/>
              </w:rPr>
              <w:t>2</w:t>
            </w:r>
          </w:p>
        </w:tc>
        <w:tc>
          <w:tcPr>
            <w:tcW w:w="639" w:type="dxa"/>
            <w:tcBorders>
              <w:top w:val="single" w:sz="8" w:space="0" w:color="000000"/>
              <w:left w:val="single" w:sz="6" w:space="0" w:color="000000"/>
              <w:bottom w:val="single" w:sz="8" w:space="0" w:color="000000"/>
              <w:right w:val="single" w:sz="6" w:space="0" w:color="DBDDDE"/>
            </w:tcBorders>
          </w:tcPr>
          <w:p w14:paraId="18CD3E8F"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14E5B165"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4AD32112"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20A87DEB"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7AF353B2"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63DEBDC3" w14:textId="77777777" w:rsidR="0044025A" w:rsidRDefault="0044025A">
            <w:pPr>
              <w:pStyle w:val="TableParagraph"/>
              <w:rPr>
                <w:sz w:val="18"/>
              </w:rPr>
            </w:pPr>
          </w:p>
        </w:tc>
        <w:tc>
          <w:tcPr>
            <w:tcW w:w="1255" w:type="dxa"/>
            <w:tcBorders>
              <w:left w:val="single" w:sz="6" w:space="0" w:color="000000"/>
              <w:right w:val="single" w:sz="6" w:space="0" w:color="000000"/>
            </w:tcBorders>
          </w:tcPr>
          <w:p w14:paraId="7322C378"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17B1C670"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1A166346"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67EB2AD3" w14:textId="77777777" w:rsidR="0044025A" w:rsidRDefault="0044025A">
            <w:pPr>
              <w:pStyle w:val="TableParagraph"/>
              <w:rPr>
                <w:sz w:val="18"/>
              </w:rPr>
            </w:pPr>
          </w:p>
        </w:tc>
      </w:tr>
      <w:tr w:rsidR="0044025A" w14:paraId="46378872" w14:textId="77777777">
        <w:trPr>
          <w:trHeight w:val="344"/>
        </w:trPr>
        <w:tc>
          <w:tcPr>
            <w:tcW w:w="142" w:type="dxa"/>
            <w:tcBorders>
              <w:left w:val="single" w:sz="6" w:space="0" w:color="DBDDDE"/>
              <w:right w:val="single" w:sz="6" w:space="0" w:color="000000"/>
            </w:tcBorders>
          </w:tcPr>
          <w:p w14:paraId="24BF4BC5"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59CA7B0A" w14:textId="77777777" w:rsidR="0044025A" w:rsidRDefault="002E6C8A">
            <w:pPr>
              <w:pStyle w:val="TableParagraph"/>
              <w:spacing w:before="48"/>
              <w:ind w:left="38"/>
              <w:jc w:val="center"/>
              <w:rPr>
                <w:rFonts w:ascii="Arial MT"/>
                <w:sz w:val="24"/>
              </w:rPr>
            </w:pPr>
            <w:r>
              <w:rPr>
                <w:rFonts w:ascii="Arial MT"/>
                <w:w w:val="54"/>
                <w:sz w:val="24"/>
              </w:rPr>
              <w:t>3</w:t>
            </w:r>
          </w:p>
        </w:tc>
        <w:tc>
          <w:tcPr>
            <w:tcW w:w="639" w:type="dxa"/>
            <w:tcBorders>
              <w:top w:val="single" w:sz="8" w:space="0" w:color="000000"/>
              <w:left w:val="single" w:sz="6" w:space="0" w:color="000000"/>
              <w:bottom w:val="single" w:sz="8" w:space="0" w:color="000000"/>
              <w:right w:val="single" w:sz="6" w:space="0" w:color="DBDDDE"/>
            </w:tcBorders>
          </w:tcPr>
          <w:p w14:paraId="47DF0A7F"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52A27823"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3DE7B3ED"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7CEE636F"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60699F72"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4F16B7A6" w14:textId="77777777" w:rsidR="0044025A" w:rsidRDefault="0044025A">
            <w:pPr>
              <w:pStyle w:val="TableParagraph"/>
              <w:rPr>
                <w:sz w:val="18"/>
              </w:rPr>
            </w:pPr>
          </w:p>
        </w:tc>
        <w:tc>
          <w:tcPr>
            <w:tcW w:w="1255" w:type="dxa"/>
            <w:tcBorders>
              <w:left w:val="single" w:sz="6" w:space="0" w:color="000000"/>
              <w:right w:val="single" w:sz="6" w:space="0" w:color="000000"/>
            </w:tcBorders>
          </w:tcPr>
          <w:p w14:paraId="35902FFA"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778D4709"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01EB0D79"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31708F55" w14:textId="77777777" w:rsidR="0044025A" w:rsidRDefault="0044025A">
            <w:pPr>
              <w:pStyle w:val="TableParagraph"/>
              <w:rPr>
                <w:sz w:val="18"/>
              </w:rPr>
            </w:pPr>
          </w:p>
        </w:tc>
      </w:tr>
      <w:tr w:rsidR="0044025A" w14:paraId="0BE1757F" w14:textId="77777777">
        <w:trPr>
          <w:trHeight w:val="354"/>
        </w:trPr>
        <w:tc>
          <w:tcPr>
            <w:tcW w:w="142" w:type="dxa"/>
            <w:tcBorders>
              <w:left w:val="single" w:sz="6" w:space="0" w:color="DBDDDE"/>
              <w:right w:val="single" w:sz="6" w:space="0" w:color="000000"/>
            </w:tcBorders>
          </w:tcPr>
          <w:p w14:paraId="5B7A62B7"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0129F681" w14:textId="77777777" w:rsidR="0044025A" w:rsidRDefault="002E6C8A">
            <w:pPr>
              <w:pStyle w:val="TableParagraph"/>
              <w:spacing w:before="53"/>
              <w:ind w:left="38"/>
              <w:jc w:val="center"/>
              <w:rPr>
                <w:rFonts w:ascii="Arial MT"/>
                <w:sz w:val="24"/>
              </w:rPr>
            </w:pPr>
            <w:r>
              <w:rPr>
                <w:rFonts w:ascii="Arial MT"/>
                <w:w w:val="54"/>
                <w:sz w:val="24"/>
              </w:rPr>
              <w:t>4</w:t>
            </w:r>
          </w:p>
        </w:tc>
        <w:tc>
          <w:tcPr>
            <w:tcW w:w="639" w:type="dxa"/>
            <w:tcBorders>
              <w:top w:val="single" w:sz="8" w:space="0" w:color="000000"/>
              <w:left w:val="single" w:sz="6" w:space="0" w:color="000000"/>
              <w:bottom w:val="single" w:sz="8" w:space="0" w:color="000000"/>
              <w:right w:val="single" w:sz="6" w:space="0" w:color="DBDDDE"/>
            </w:tcBorders>
          </w:tcPr>
          <w:p w14:paraId="41E2552E"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22EAA6E5"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1F1174B0"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7BB64113"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19EB7E80"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7A60AD11" w14:textId="77777777" w:rsidR="0044025A" w:rsidRDefault="0044025A">
            <w:pPr>
              <w:pStyle w:val="TableParagraph"/>
              <w:rPr>
                <w:sz w:val="18"/>
              </w:rPr>
            </w:pPr>
          </w:p>
        </w:tc>
        <w:tc>
          <w:tcPr>
            <w:tcW w:w="1255" w:type="dxa"/>
            <w:tcBorders>
              <w:left w:val="single" w:sz="6" w:space="0" w:color="000000"/>
              <w:right w:val="single" w:sz="6" w:space="0" w:color="000000"/>
            </w:tcBorders>
          </w:tcPr>
          <w:p w14:paraId="69DC6AB2"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47F622E1"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48A4E103"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785910AB" w14:textId="77777777" w:rsidR="0044025A" w:rsidRDefault="0044025A">
            <w:pPr>
              <w:pStyle w:val="TableParagraph"/>
              <w:rPr>
                <w:sz w:val="18"/>
              </w:rPr>
            </w:pPr>
          </w:p>
        </w:tc>
      </w:tr>
      <w:tr w:rsidR="0044025A" w14:paraId="5C17028B" w14:textId="77777777">
        <w:trPr>
          <w:trHeight w:val="349"/>
        </w:trPr>
        <w:tc>
          <w:tcPr>
            <w:tcW w:w="142" w:type="dxa"/>
            <w:tcBorders>
              <w:left w:val="single" w:sz="6" w:space="0" w:color="DBDDDE"/>
              <w:right w:val="single" w:sz="6" w:space="0" w:color="000000"/>
            </w:tcBorders>
          </w:tcPr>
          <w:p w14:paraId="636548E6"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3FAA8F7F" w14:textId="77777777" w:rsidR="0044025A" w:rsidRDefault="002E6C8A">
            <w:pPr>
              <w:pStyle w:val="TableParagraph"/>
              <w:spacing w:before="48"/>
              <w:ind w:left="38"/>
              <w:jc w:val="center"/>
              <w:rPr>
                <w:rFonts w:ascii="Arial MT"/>
                <w:sz w:val="24"/>
              </w:rPr>
            </w:pPr>
            <w:r>
              <w:rPr>
                <w:rFonts w:ascii="Arial MT"/>
                <w:w w:val="54"/>
                <w:sz w:val="24"/>
              </w:rPr>
              <w:t>5</w:t>
            </w:r>
          </w:p>
        </w:tc>
        <w:tc>
          <w:tcPr>
            <w:tcW w:w="639" w:type="dxa"/>
            <w:tcBorders>
              <w:top w:val="single" w:sz="8" w:space="0" w:color="000000"/>
              <w:left w:val="single" w:sz="6" w:space="0" w:color="000000"/>
              <w:bottom w:val="single" w:sz="8" w:space="0" w:color="000000"/>
              <w:right w:val="single" w:sz="6" w:space="0" w:color="DBDDDE"/>
            </w:tcBorders>
          </w:tcPr>
          <w:p w14:paraId="0D4FE337"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4CCC73EB"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5A87EE63"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2BD13B03"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14D19CE9"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487D60AC" w14:textId="77777777" w:rsidR="0044025A" w:rsidRDefault="0044025A">
            <w:pPr>
              <w:pStyle w:val="TableParagraph"/>
              <w:rPr>
                <w:sz w:val="18"/>
              </w:rPr>
            </w:pPr>
          </w:p>
        </w:tc>
        <w:tc>
          <w:tcPr>
            <w:tcW w:w="1255" w:type="dxa"/>
            <w:tcBorders>
              <w:left w:val="single" w:sz="6" w:space="0" w:color="000000"/>
              <w:right w:val="single" w:sz="6" w:space="0" w:color="000000"/>
            </w:tcBorders>
          </w:tcPr>
          <w:p w14:paraId="0CF29203"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50D8234D"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0ECF333E"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3DED8513" w14:textId="77777777" w:rsidR="0044025A" w:rsidRDefault="0044025A">
            <w:pPr>
              <w:pStyle w:val="TableParagraph"/>
              <w:rPr>
                <w:sz w:val="18"/>
              </w:rPr>
            </w:pPr>
          </w:p>
        </w:tc>
      </w:tr>
      <w:tr w:rsidR="0044025A" w14:paraId="0CD1195C" w14:textId="77777777">
        <w:trPr>
          <w:trHeight w:val="349"/>
        </w:trPr>
        <w:tc>
          <w:tcPr>
            <w:tcW w:w="142" w:type="dxa"/>
            <w:tcBorders>
              <w:left w:val="single" w:sz="6" w:space="0" w:color="DBDDDE"/>
              <w:right w:val="single" w:sz="6" w:space="0" w:color="000000"/>
            </w:tcBorders>
          </w:tcPr>
          <w:p w14:paraId="79C963C3"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3E0524CE" w14:textId="77777777" w:rsidR="0044025A" w:rsidRDefault="002E6C8A">
            <w:pPr>
              <w:pStyle w:val="TableParagraph"/>
              <w:spacing w:before="43"/>
              <w:ind w:left="38"/>
              <w:jc w:val="center"/>
              <w:rPr>
                <w:rFonts w:ascii="Arial MT"/>
                <w:sz w:val="24"/>
              </w:rPr>
            </w:pPr>
            <w:r>
              <w:rPr>
                <w:rFonts w:ascii="Arial MT"/>
                <w:w w:val="54"/>
                <w:sz w:val="24"/>
              </w:rPr>
              <w:t>6</w:t>
            </w:r>
          </w:p>
        </w:tc>
        <w:tc>
          <w:tcPr>
            <w:tcW w:w="639" w:type="dxa"/>
            <w:tcBorders>
              <w:top w:val="single" w:sz="8" w:space="0" w:color="000000"/>
              <w:left w:val="single" w:sz="6" w:space="0" w:color="000000"/>
              <w:bottom w:val="single" w:sz="8" w:space="0" w:color="000000"/>
              <w:right w:val="single" w:sz="6" w:space="0" w:color="DBDDDE"/>
            </w:tcBorders>
          </w:tcPr>
          <w:p w14:paraId="6661BB24"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4E5538C8"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36702F4B"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08D31389"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24A12698"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5552550F" w14:textId="77777777" w:rsidR="0044025A" w:rsidRDefault="0044025A">
            <w:pPr>
              <w:pStyle w:val="TableParagraph"/>
              <w:rPr>
                <w:sz w:val="18"/>
              </w:rPr>
            </w:pPr>
          </w:p>
        </w:tc>
        <w:tc>
          <w:tcPr>
            <w:tcW w:w="1255" w:type="dxa"/>
            <w:tcBorders>
              <w:left w:val="single" w:sz="6" w:space="0" w:color="000000"/>
              <w:right w:val="single" w:sz="6" w:space="0" w:color="000000"/>
            </w:tcBorders>
          </w:tcPr>
          <w:p w14:paraId="5295F0FF"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5D4B4A97"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2C796889"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48AC15E7" w14:textId="77777777" w:rsidR="0044025A" w:rsidRDefault="0044025A">
            <w:pPr>
              <w:pStyle w:val="TableParagraph"/>
              <w:rPr>
                <w:sz w:val="18"/>
              </w:rPr>
            </w:pPr>
          </w:p>
        </w:tc>
      </w:tr>
      <w:tr w:rsidR="0044025A" w14:paraId="7C2E1D29" w14:textId="77777777">
        <w:trPr>
          <w:trHeight w:val="349"/>
        </w:trPr>
        <w:tc>
          <w:tcPr>
            <w:tcW w:w="142" w:type="dxa"/>
            <w:tcBorders>
              <w:left w:val="single" w:sz="6" w:space="0" w:color="DBDDDE"/>
              <w:right w:val="single" w:sz="6" w:space="0" w:color="000000"/>
            </w:tcBorders>
          </w:tcPr>
          <w:p w14:paraId="4CC69B1D"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7A398651" w14:textId="77777777" w:rsidR="0044025A" w:rsidRDefault="002E6C8A">
            <w:pPr>
              <w:pStyle w:val="TableParagraph"/>
              <w:spacing w:before="43"/>
              <w:ind w:left="38"/>
              <w:jc w:val="center"/>
              <w:rPr>
                <w:rFonts w:ascii="Arial MT"/>
                <w:sz w:val="24"/>
              </w:rPr>
            </w:pPr>
            <w:r>
              <w:rPr>
                <w:rFonts w:ascii="Arial MT"/>
                <w:w w:val="54"/>
                <w:sz w:val="24"/>
              </w:rPr>
              <w:t>7</w:t>
            </w:r>
          </w:p>
        </w:tc>
        <w:tc>
          <w:tcPr>
            <w:tcW w:w="639" w:type="dxa"/>
            <w:tcBorders>
              <w:top w:val="single" w:sz="8" w:space="0" w:color="000000"/>
              <w:left w:val="single" w:sz="6" w:space="0" w:color="000000"/>
              <w:bottom w:val="single" w:sz="8" w:space="0" w:color="000000"/>
              <w:right w:val="single" w:sz="6" w:space="0" w:color="DBDDDE"/>
            </w:tcBorders>
          </w:tcPr>
          <w:p w14:paraId="0BE2C904"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16464E09"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222C6FDC"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1DCC146E"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39387AB5"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46C834D1" w14:textId="77777777" w:rsidR="0044025A" w:rsidRDefault="0044025A">
            <w:pPr>
              <w:pStyle w:val="TableParagraph"/>
              <w:rPr>
                <w:sz w:val="18"/>
              </w:rPr>
            </w:pPr>
          </w:p>
        </w:tc>
        <w:tc>
          <w:tcPr>
            <w:tcW w:w="1255" w:type="dxa"/>
            <w:tcBorders>
              <w:left w:val="single" w:sz="6" w:space="0" w:color="000000"/>
              <w:right w:val="single" w:sz="6" w:space="0" w:color="000000"/>
            </w:tcBorders>
          </w:tcPr>
          <w:p w14:paraId="099EFF36"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33B16075"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36CE37EE"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20446D9F" w14:textId="77777777" w:rsidR="0044025A" w:rsidRDefault="0044025A">
            <w:pPr>
              <w:pStyle w:val="TableParagraph"/>
              <w:rPr>
                <w:sz w:val="18"/>
              </w:rPr>
            </w:pPr>
          </w:p>
        </w:tc>
      </w:tr>
      <w:tr w:rsidR="0044025A" w14:paraId="25AA73E4" w14:textId="77777777">
        <w:trPr>
          <w:trHeight w:val="350"/>
        </w:trPr>
        <w:tc>
          <w:tcPr>
            <w:tcW w:w="142" w:type="dxa"/>
            <w:tcBorders>
              <w:left w:val="single" w:sz="6" w:space="0" w:color="DBDDDE"/>
              <w:right w:val="single" w:sz="6" w:space="0" w:color="000000"/>
            </w:tcBorders>
          </w:tcPr>
          <w:p w14:paraId="1021BB23"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7914F053" w14:textId="77777777" w:rsidR="0044025A" w:rsidRDefault="002E6C8A">
            <w:pPr>
              <w:pStyle w:val="TableParagraph"/>
              <w:spacing w:before="43"/>
              <w:ind w:left="38"/>
              <w:jc w:val="center"/>
              <w:rPr>
                <w:rFonts w:ascii="Arial MT"/>
                <w:sz w:val="24"/>
              </w:rPr>
            </w:pPr>
            <w:r>
              <w:rPr>
                <w:rFonts w:ascii="Arial MT"/>
                <w:w w:val="54"/>
                <w:sz w:val="24"/>
              </w:rPr>
              <w:t>8</w:t>
            </w:r>
          </w:p>
        </w:tc>
        <w:tc>
          <w:tcPr>
            <w:tcW w:w="639" w:type="dxa"/>
            <w:tcBorders>
              <w:top w:val="single" w:sz="8" w:space="0" w:color="000000"/>
              <w:left w:val="single" w:sz="6" w:space="0" w:color="000000"/>
              <w:bottom w:val="single" w:sz="8" w:space="0" w:color="000000"/>
              <w:right w:val="single" w:sz="6" w:space="0" w:color="DBDDDE"/>
            </w:tcBorders>
          </w:tcPr>
          <w:p w14:paraId="33548C5A" w14:textId="77777777" w:rsidR="0044025A" w:rsidRDefault="0044025A">
            <w:pPr>
              <w:pStyle w:val="TableParagraph"/>
              <w:rPr>
                <w:sz w:val="18"/>
              </w:rPr>
            </w:pPr>
          </w:p>
        </w:tc>
        <w:tc>
          <w:tcPr>
            <w:tcW w:w="876" w:type="dxa"/>
            <w:tcBorders>
              <w:top w:val="single" w:sz="8" w:space="0" w:color="000000"/>
              <w:left w:val="single" w:sz="6" w:space="0" w:color="DBDDDE"/>
              <w:bottom w:val="single" w:sz="8" w:space="0" w:color="000000"/>
              <w:right w:val="single" w:sz="6" w:space="0" w:color="DBDDDE"/>
            </w:tcBorders>
          </w:tcPr>
          <w:p w14:paraId="4D991743" w14:textId="77777777" w:rsidR="0044025A" w:rsidRDefault="0044025A">
            <w:pPr>
              <w:pStyle w:val="TableParagraph"/>
              <w:rPr>
                <w:sz w:val="18"/>
              </w:rPr>
            </w:pPr>
          </w:p>
        </w:tc>
        <w:tc>
          <w:tcPr>
            <w:tcW w:w="875" w:type="dxa"/>
            <w:tcBorders>
              <w:top w:val="single" w:sz="8" w:space="0" w:color="000000"/>
              <w:left w:val="single" w:sz="6" w:space="0" w:color="DBDDDE"/>
              <w:bottom w:val="single" w:sz="8" w:space="0" w:color="000000"/>
              <w:right w:val="single" w:sz="6" w:space="0" w:color="DBDDDE"/>
            </w:tcBorders>
          </w:tcPr>
          <w:p w14:paraId="051E3285" w14:textId="77777777" w:rsidR="0044025A" w:rsidRDefault="0044025A">
            <w:pPr>
              <w:pStyle w:val="TableParagraph"/>
              <w:rPr>
                <w:sz w:val="18"/>
              </w:rPr>
            </w:pPr>
          </w:p>
        </w:tc>
        <w:tc>
          <w:tcPr>
            <w:tcW w:w="870" w:type="dxa"/>
            <w:tcBorders>
              <w:top w:val="single" w:sz="8" w:space="0" w:color="000000"/>
              <w:left w:val="single" w:sz="6" w:space="0" w:color="DBDDDE"/>
              <w:bottom w:val="single" w:sz="8" w:space="0" w:color="000000"/>
              <w:right w:val="single" w:sz="6" w:space="0" w:color="DBDDDE"/>
            </w:tcBorders>
          </w:tcPr>
          <w:p w14:paraId="7284CF3C"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DBDDDE"/>
            </w:tcBorders>
          </w:tcPr>
          <w:p w14:paraId="6C0F3677" w14:textId="77777777" w:rsidR="0044025A" w:rsidRDefault="0044025A">
            <w:pPr>
              <w:pStyle w:val="TableParagraph"/>
              <w:rPr>
                <w:sz w:val="18"/>
              </w:rPr>
            </w:pPr>
          </w:p>
        </w:tc>
        <w:tc>
          <w:tcPr>
            <w:tcW w:w="871" w:type="dxa"/>
            <w:tcBorders>
              <w:top w:val="single" w:sz="8" w:space="0" w:color="000000"/>
              <w:left w:val="single" w:sz="6" w:space="0" w:color="DBDDDE"/>
              <w:bottom w:val="single" w:sz="8" w:space="0" w:color="000000"/>
              <w:right w:val="single" w:sz="6" w:space="0" w:color="000000"/>
            </w:tcBorders>
          </w:tcPr>
          <w:p w14:paraId="1EA9753C" w14:textId="77777777" w:rsidR="0044025A" w:rsidRDefault="0044025A">
            <w:pPr>
              <w:pStyle w:val="TableParagraph"/>
              <w:rPr>
                <w:sz w:val="18"/>
              </w:rPr>
            </w:pPr>
          </w:p>
        </w:tc>
        <w:tc>
          <w:tcPr>
            <w:tcW w:w="1255" w:type="dxa"/>
            <w:tcBorders>
              <w:left w:val="single" w:sz="6" w:space="0" w:color="000000"/>
              <w:bottom w:val="single" w:sz="8" w:space="0" w:color="000000"/>
              <w:right w:val="single" w:sz="6" w:space="0" w:color="000000"/>
            </w:tcBorders>
          </w:tcPr>
          <w:p w14:paraId="660337F7"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2486EF46"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67962386"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05DDB662" w14:textId="77777777" w:rsidR="0044025A" w:rsidRDefault="0044025A">
            <w:pPr>
              <w:pStyle w:val="TableParagraph"/>
              <w:rPr>
                <w:sz w:val="18"/>
              </w:rPr>
            </w:pPr>
          </w:p>
        </w:tc>
      </w:tr>
      <w:tr w:rsidR="0044025A" w14:paraId="63D4893C" w14:textId="77777777">
        <w:trPr>
          <w:trHeight w:val="349"/>
        </w:trPr>
        <w:tc>
          <w:tcPr>
            <w:tcW w:w="142" w:type="dxa"/>
            <w:tcBorders>
              <w:left w:val="single" w:sz="6" w:space="0" w:color="DBDDDE"/>
              <w:right w:val="single" w:sz="6" w:space="0" w:color="000000"/>
            </w:tcBorders>
          </w:tcPr>
          <w:p w14:paraId="172CC4B4" w14:textId="77777777" w:rsidR="0044025A" w:rsidRDefault="0044025A">
            <w:pPr>
              <w:pStyle w:val="TableParagraph"/>
              <w:rPr>
                <w:sz w:val="18"/>
              </w:rPr>
            </w:pPr>
          </w:p>
        </w:tc>
        <w:tc>
          <w:tcPr>
            <w:tcW w:w="615" w:type="dxa"/>
            <w:tcBorders>
              <w:top w:val="single" w:sz="8" w:space="0" w:color="000000"/>
              <w:left w:val="single" w:sz="6" w:space="0" w:color="000000"/>
              <w:bottom w:val="single" w:sz="8" w:space="0" w:color="000000"/>
              <w:right w:val="single" w:sz="6" w:space="0" w:color="000000"/>
            </w:tcBorders>
          </w:tcPr>
          <w:p w14:paraId="2B82DCD2" w14:textId="77777777" w:rsidR="0044025A" w:rsidRDefault="002E6C8A">
            <w:pPr>
              <w:pStyle w:val="TableParagraph"/>
              <w:spacing w:before="43"/>
              <w:ind w:left="38"/>
              <w:jc w:val="center"/>
              <w:rPr>
                <w:rFonts w:ascii="Arial MT"/>
                <w:sz w:val="24"/>
              </w:rPr>
            </w:pPr>
            <w:r>
              <w:rPr>
                <w:rFonts w:ascii="Arial MT"/>
                <w:w w:val="54"/>
                <w:sz w:val="24"/>
              </w:rPr>
              <w:t>9</w:t>
            </w:r>
          </w:p>
        </w:tc>
        <w:tc>
          <w:tcPr>
            <w:tcW w:w="5002" w:type="dxa"/>
            <w:gridSpan w:val="6"/>
            <w:tcBorders>
              <w:top w:val="single" w:sz="8" w:space="0" w:color="000000"/>
              <w:left w:val="single" w:sz="6" w:space="0" w:color="000000"/>
              <w:bottom w:val="single" w:sz="8" w:space="0" w:color="000000"/>
              <w:right w:val="single" w:sz="6" w:space="0" w:color="000000"/>
            </w:tcBorders>
          </w:tcPr>
          <w:p w14:paraId="565E3D4E" w14:textId="77777777" w:rsidR="0044025A" w:rsidRDefault="0044025A">
            <w:pPr>
              <w:pStyle w:val="TableParagraph"/>
              <w:rPr>
                <w:sz w:val="18"/>
              </w:rPr>
            </w:pPr>
          </w:p>
        </w:tc>
        <w:tc>
          <w:tcPr>
            <w:tcW w:w="1255" w:type="dxa"/>
            <w:tcBorders>
              <w:top w:val="single" w:sz="8" w:space="0" w:color="000000"/>
              <w:left w:val="single" w:sz="6" w:space="0" w:color="000000"/>
              <w:bottom w:val="single" w:sz="8" w:space="0" w:color="000000"/>
              <w:right w:val="single" w:sz="6" w:space="0" w:color="000000"/>
            </w:tcBorders>
          </w:tcPr>
          <w:p w14:paraId="7862AB14" w14:textId="77777777" w:rsidR="0044025A" w:rsidRDefault="0044025A">
            <w:pPr>
              <w:pStyle w:val="TableParagraph"/>
              <w:rPr>
                <w:sz w:val="18"/>
              </w:rPr>
            </w:pPr>
          </w:p>
        </w:tc>
        <w:tc>
          <w:tcPr>
            <w:tcW w:w="630" w:type="dxa"/>
            <w:tcBorders>
              <w:top w:val="single" w:sz="8" w:space="0" w:color="000000"/>
              <w:left w:val="single" w:sz="6" w:space="0" w:color="000000"/>
              <w:bottom w:val="single" w:sz="8" w:space="0" w:color="000000"/>
              <w:right w:val="single" w:sz="6" w:space="0" w:color="000000"/>
            </w:tcBorders>
          </w:tcPr>
          <w:p w14:paraId="7C4A24FC" w14:textId="77777777" w:rsidR="0044025A" w:rsidRDefault="0044025A">
            <w:pPr>
              <w:pStyle w:val="TableParagraph"/>
              <w:rPr>
                <w:sz w:val="18"/>
              </w:rPr>
            </w:pPr>
          </w:p>
        </w:tc>
        <w:tc>
          <w:tcPr>
            <w:tcW w:w="952" w:type="dxa"/>
            <w:tcBorders>
              <w:top w:val="single" w:sz="8" w:space="0" w:color="000000"/>
              <w:left w:val="single" w:sz="6" w:space="0" w:color="000000"/>
              <w:bottom w:val="single" w:sz="8" w:space="0" w:color="000000"/>
              <w:right w:val="single" w:sz="6" w:space="0" w:color="000000"/>
            </w:tcBorders>
          </w:tcPr>
          <w:p w14:paraId="4379C82A" w14:textId="77777777" w:rsidR="0044025A" w:rsidRDefault="0044025A">
            <w:pPr>
              <w:pStyle w:val="TableParagraph"/>
              <w:rPr>
                <w:sz w:val="18"/>
              </w:rPr>
            </w:pPr>
          </w:p>
        </w:tc>
        <w:tc>
          <w:tcPr>
            <w:tcW w:w="1200" w:type="dxa"/>
            <w:tcBorders>
              <w:top w:val="single" w:sz="8" w:space="0" w:color="000000"/>
              <w:left w:val="single" w:sz="6" w:space="0" w:color="000000"/>
              <w:bottom w:val="single" w:sz="8" w:space="0" w:color="000000"/>
              <w:right w:val="single" w:sz="6" w:space="0" w:color="000000"/>
            </w:tcBorders>
          </w:tcPr>
          <w:p w14:paraId="3200CD66" w14:textId="77777777" w:rsidR="0044025A" w:rsidRDefault="0044025A">
            <w:pPr>
              <w:pStyle w:val="TableParagraph"/>
              <w:rPr>
                <w:sz w:val="18"/>
              </w:rPr>
            </w:pPr>
          </w:p>
        </w:tc>
      </w:tr>
      <w:tr w:rsidR="0044025A" w14:paraId="142B9005" w14:textId="77777777">
        <w:trPr>
          <w:trHeight w:val="325"/>
        </w:trPr>
        <w:tc>
          <w:tcPr>
            <w:tcW w:w="142" w:type="dxa"/>
            <w:tcBorders>
              <w:left w:val="single" w:sz="6" w:space="0" w:color="DBDDDE"/>
              <w:right w:val="single" w:sz="6" w:space="0" w:color="DBDDDE"/>
            </w:tcBorders>
          </w:tcPr>
          <w:p w14:paraId="6BA1B210" w14:textId="77777777" w:rsidR="0044025A" w:rsidRDefault="0044025A">
            <w:pPr>
              <w:pStyle w:val="TableParagraph"/>
              <w:rPr>
                <w:sz w:val="18"/>
              </w:rPr>
            </w:pPr>
          </w:p>
        </w:tc>
        <w:tc>
          <w:tcPr>
            <w:tcW w:w="615" w:type="dxa"/>
            <w:tcBorders>
              <w:top w:val="single" w:sz="8" w:space="0" w:color="000000"/>
              <w:left w:val="single" w:sz="6" w:space="0" w:color="DBDDDE"/>
              <w:right w:val="single" w:sz="6" w:space="0" w:color="DBDDDE"/>
            </w:tcBorders>
          </w:tcPr>
          <w:p w14:paraId="353905E7" w14:textId="77777777" w:rsidR="0044025A" w:rsidRDefault="0044025A">
            <w:pPr>
              <w:pStyle w:val="TableParagraph"/>
              <w:rPr>
                <w:sz w:val="18"/>
              </w:rPr>
            </w:pPr>
          </w:p>
        </w:tc>
        <w:tc>
          <w:tcPr>
            <w:tcW w:w="639" w:type="dxa"/>
            <w:tcBorders>
              <w:top w:val="single" w:sz="8" w:space="0" w:color="000000"/>
              <w:left w:val="single" w:sz="6" w:space="0" w:color="DBDDDE"/>
              <w:right w:val="single" w:sz="6" w:space="0" w:color="DBDDDE"/>
            </w:tcBorders>
          </w:tcPr>
          <w:p w14:paraId="67A42C95" w14:textId="77777777" w:rsidR="0044025A" w:rsidRDefault="0044025A">
            <w:pPr>
              <w:pStyle w:val="TableParagraph"/>
              <w:rPr>
                <w:sz w:val="18"/>
              </w:rPr>
            </w:pPr>
          </w:p>
        </w:tc>
        <w:tc>
          <w:tcPr>
            <w:tcW w:w="876" w:type="dxa"/>
            <w:tcBorders>
              <w:top w:val="single" w:sz="8" w:space="0" w:color="000000"/>
              <w:left w:val="single" w:sz="6" w:space="0" w:color="DBDDDE"/>
              <w:right w:val="single" w:sz="6" w:space="0" w:color="DBDDDE"/>
            </w:tcBorders>
          </w:tcPr>
          <w:p w14:paraId="204F3CC7" w14:textId="77777777" w:rsidR="0044025A" w:rsidRDefault="0044025A">
            <w:pPr>
              <w:pStyle w:val="TableParagraph"/>
              <w:rPr>
                <w:sz w:val="18"/>
              </w:rPr>
            </w:pPr>
          </w:p>
        </w:tc>
        <w:tc>
          <w:tcPr>
            <w:tcW w:w="875" w:type="dxa"/>
            <w:tcBorders>
              <w:top w:val="single" w:sz="8" w:space="0" w:color="000000"/>
              <w:left w:val="single" w:sz="6" w:space="0" w:color="DBDDDE"/>
              <w:right w:val="single" w:sz="6" w:space="0" w:color="DBDDDE"/>
            </w:tcBorders>
          </w:tcPr>
          <w:p w14:paraId="1ADB604F" w14:textId="77777777" w:rsidR="0044025A" w:rsidRDefault="0044025A">
            <w:pPr>
              <w:pStyle w:val="TableParagraph"/>
              <w:rPr>
                <w:sz w:val="18"/>
              </w:rPr>
            </w:pPr>
          </w:p>
        </w:tc>
        <w:tc>
          <w:tcPr>
            <w:tcW w:w="870" w:type="dxa"/>
            <w:tcBorders>
              <w:top w:val="single" w:sz="8" w:space="0" w:color="000000"/>
              <w:left w:val="single" w:sz="6" w:space="0" w:color="DBDDDE"/>
              <w:right w:val="single" w:sz="6" w:space="0" w:color="DBDDDE"/>
            </w:tcBorders>
          </w:tcPr>
          <w:p w14:paraId="6D0A6B26"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43BD7057" w14:textId="77777777" w:rsidR="0044025A" w:rsidRDefault="0044025A">
            <w:pPr>
              <w:pStyle w:val="TableParagraph"/>
              <w:rPr>
                <w:sz w:val="18"/>
              </w:rPr>
            </w:pPr>
          </w:p>
        </w:tc>
        <w:tc>
          <w:tcPr>
            <w:tcW w:w="871" w:type="dxa"/>
            <w:tcBorders>
              <w:top w:val="single" w:sz="8" w:space="0" w:color="000000"/>
              <w:left w:val="single" w:sz="6" w:space="0" w:color="DBDDDE"/>
              <w:right w:val="single" w:sz="6" w:space="0" w:color="DBDDDE"/>
            </w:tcBorders>
          </w:tcPr>
          <w:p w14:paraId="558B83DC" w14:textId="77777777" w:rsidR="0044025A" w:rsidRDefault="0044025A">
            <w:pPr>
              <w:pStyle w:val="TableParagraph"/>
              <w:rPr>
                <w:sz w:val="18"/>
              </w:rPr>
            </w:pPr>
          </w:p>
        </w:tc>
        <w:tc>
          <w:tcPr>
            <w:tcW w:w="1255" w:type="dxa"/>
            <w:tcBorders>
              <w:top w:val="single" w:sz="8" w:space="0" w:color="000000"/>
              <w:left w:val="single" w:sz="6" w:space="0" w:color="DBDDDE"/>
              <w:right w:val="single" w:sz="6" w:space="0" w:color="000000"/>
            </w:tcBorders>
          </w:tcPr>
          <w:p w14:paraId="644E68FC" w14:textId="77777777" w:rsidR="0044025A" w:rsidRDefault="0044025A">
            <w:pPr>
              <w:pStyle w:val="TableParagraph"/>
              <w:rPr>
                <w:sz w:val="18"/>
              </w:rPr>
            </w:pPr>
          </w:p>
        </w:tc>
        <w:tc>
          <w:tcPr>
            <w:tcW w:w="1582" w:type="dxa"/>
            <w:gridSpan w:val="2"/>
            <w:tcBorders>
              <w:top w:val="single" w:sz="8" w:space="0" w:color="000000"/>
              <w:left w:val="single" w:sz="6" w:space="0" w:color="000000"/>
              <w:bottom w:val="single" w:sz="8" w:space="0" w:color="000000"/>
              <w:right w:val="single" w:sz="6" w:space="0" w:color="000000"/>
            </w:tcBorders>
          </w:tcPr>
          <w:p w14:paraId="2F1E7220" w14:textId="77777777" w:rsidR="0044025A" w:rsidRDefault="002E6C8A">
            <w:pPr>
              <w:pStyle w:val="TableParagraph"/>
              <w:spacing w:before="38" w:line="267" w:lineRule="exact"/>
              <w:ind w:left="445"/>
              <w:rPr>
                <w:rFonts w:ascii="Arial"/>
                <w:b/>
                <w:sz w:val="24"/>
              </w:rPr>
            </w:pPr>
            <w:r>
              <w:rPr>
                <w:rFonts w:ascii="Arial"/>
                <w:b/>
                <w:w w:val="85"/>
                <w:sz w:val="24"/>
              </w:rPr>
              <w:t>Total</w:t>
            </w:r>
          </w:p>
        </w:tc>
        <w:tc>
          <w:tcPr>
            <w:tcW w:w="1200" w:type="dxa"/>
            <w:tcBorders>
              <w:top w:val="single" w:sz="8" w:space="0" w:color="000000"/>
              <w:left w:val="single" w:sz="6" w:space="0" w:color="000000"/>
              <w:bottom w:val="single" w:sz="8" w:space="0" w:color="000000"/>
              <w:right w:val="single" w:sz="6" w:space="0" w:color="000000"/>
            </w:tcBorders>
          </w:tcPr>
          <w:p w14:paraId="3E0D02A7" w14:textId="77777777" w:rsidR="0044025A" w:rsidRDefault="002E6C8A">
            <w:pPr>
              <w:pStyle w:val="TableParagraph"/>
              <w:tabs>
                <w:tab w:val="left" w:pos="1072"/>
              </w:tabs>
              <w:spacing w:before="38" w:line="267" w:lineRule="exact"/>
              <w:ind w:left="68"/>
              <w:rPr>
                <w:rFonts w:ascii="Arial"/>
                <w:b/>
                <w:sz w:val="24"/>
              </w:rPr>
            </w:pPr>
            <w:r>
              <w:rPr>
                <w:rFonts w:ascii="Arial"/>
                <w:b/>
                <w:w w:val="95"/>
                <w:sz w:val="24"/>
              </w:rPr>
              <w:t>$</w:t>
            </w:r>
            <w:r>
              <w:rPr>
                <w:rFonts w:ascii="Arial"/>
                <w:b/>
                <w:w w:val="95"/>
                <w:sz w:val="24"/>
              </w:rPr>
              <w:tab/>
              <w:t>-</w:t>
            </w:r>
          </w:p>
        </w:tc>
      </w:tr>
      <w:tr w:rsidR="0044025A" w14:paraId="7A1EA264" w14:textId="77777777">
        <w:trPr>
          <w:trHeight w:val="320"/>
        </w:trPr>
        <w:tc>
          <w:tcPr>
            <w:tcW w:w="142" w:type="dxa"/>
            <w:tcBorders>
              <w:left w:val="single" w:sz="6" w:space="0" w:color="DBDDDE"/>
              <w:right w:val="single" w:sz="6" w:space="0" w:color="DBDDDE"/>
            </w:tcBorders>
          </w:tcPr>
          <w:p w14:paraId="6640D101" w14:textId="77777777" w:rsidR="0044025A" w:rsidRDefault="0044025A">
            <w:pPr>
              <w:pStyle w:val="TableParagraph"/>
              <w:rPr>
                <w:sz w:val="18"/>
              </w:rPr>
            </w:pPr>
          </w:p>
        </w:tc>
        <w:tc>
          <w:tcPr>
            <w:tcW w:w="1254" w:type="dxa"/>
            <w:gridSpan w:val="2"/>
            <w:tcBorders>
              <w:left w:val="single" w:sz="6" w:space="0" w:color="DBDDDE"/>
              <w:bottom w:val="single" w:sz="8" w:space="0" w:color="000000"/>
              <w:right w:val="single" w:sz="6" w:space="0" w:color="DBDDDE"/>
            </w:tcBorders>
          </w:tcPr>
          <w:p w14:paraId="5F9EEE40" w14:textId="77777777" w:rsidR="0044025A" w:rsidRDefault="002E6C8A">
            <w:pPr>
              <w:pStyle w:val="TableParagraph"/>
              <w:spacing w:before="43" w:line="258" w:lineRule="exact"/>
              <w:ind w:left="42"/>
              <w:rPr>
                <w:rFonts w:ascii="Arial MT"/>
                <w:sz w:val="24"/>
              </w:rPr>
            </w:pPr>
            <w:r>
              <w:rPr>
                <w:rFonts w:ascii="Arial MT"/>
                <w:w w:val="90"/>
                <w:sz w:val="24"/>
              </w:rPr>
              <w:t>Nota:</w:t>
            </w:r>
          </w:p>
        </w:tc>
        <w:tc>
          <w:tcPr>
            <w:tcW w:w="876" w:type="dxa"/>
            <w:tcBorders>
              <w:left w:val="single" w:sz="6" w:space="0" w:color="DBDDDE"/>
              <w:bottom w:val="single" w:sz="8" w:space="0" w:color="000000"/>
              <w:right w:val="single" w:sz="6" w:space="0" w:color="DBDDDE"/>
            </w:tcBorders>
          </w:tcPr>
          <w:p w14:paraId="6F26F3C0" w14:textId="77777777" w:rsidR="0044025A" w:rsidRDefault="0044025A">
            <w:pPr>
              <w:pStyle w:val="TableParagraph"/>
              <w:rPr>
                <w:sz w:val="18"/>
              </w:rPr>
            </w:pPr>
          </w:p>
        </w:tc>
        <w:tc>
          <w:tcPr>
            <w:tcW w:w="875" w:type="dxa"/>
            <w:tcBorders>
              <w:left w:val="single" w:sz="6" w:space="0" w:color="DBDDDE"/>
              <w:bottom w:val="single" w:sz="8" w:space="0" w:color="000000"/>
              <w:right w:val="single" w:sz="6" w:space="0" w:color="DBDDDE"/>
            </w:tcBorders>
          </w:tcPr>
          <w:p w14:paraId="4461F92C" w14:textId="77777777" w:rsidR="0044025A" w:rsidRDefault="0044025A">
            <w:pPr>
              <w:pStyle w:val="TableParagraph"/>
              <w:rPr>
                <w:sz w:val="18"/>
              </w:rPr>
            </w:pPr>
          </w:p>
        </w:tc>
        <w:tc>
          <w:tcPr>
            <w:tcW w:w="870" w:type="dxa"/>
            <w:tcBorders>
              <w:left w:val="single" w:sz="6" w:space="0" w:color="DBDDDE"/>
              <w:bottom w:val="single" w:sz="8" w:space="0" w:color="000000"/>
              <w:right w:val="single" w:sz="6" w:space="0" w:color="DBDDDE"/>
            </w:tcBorders>
          </w:tcPr>
          <w:p w14:paraId="7DA0E087" w14:textId="77777777" w:rsidR="0044025A" w:rsidRDefault="0044025A">
            <w:pPr>
              <w:pStyle w:val="TableParagraph"/>
              <w:rPr>
                <w:sz w:val="18"/>
              </w:rPr>
            </w:pPr>
          </w:p>
        </w:tc>
        <w:tc>
          <w:tcPr>
            <w:tcW w:w="871" w:type="dxa"/>
            <w:tcBorders>
              <w:left w:val="single" w:sz="6" w:space="0" w:color="DBDDDE"/>
              <w:bottom w:val="single" w:sz="8" w:space="0" w:color="000000"/>
              <w:right w:val="single" w:sz="6" w:space="0" w:color="DBDDDE"/>
            </w:tcBorders>
          </w:tcPr>
          <w:p w14:paraId="1FD28931" w14:textId="77777777" w:rsidR="0044025A" w:rsidRDefault="0044025A">
            <w:pPr>
              <w:pStyle w:val="TableParagraph"/>
              <w:rPr>
                <w:sz w:val="18"/>
              </w:rPr>
            </w:pPr>
          </w:p>
        </w:tc>
        <w:tc>
          <w:tcPr>
            <w:tcW w:w="871" w:type="dxa"/>
            <w:tcBorders>
              <w:left w:val="single" w:sz="6" w:space="0" w:color="DBDDDE"/>
              <w:bottom w:val="single" w:sz="8" w:space="0" w:color="000000"/>
              <w:right w:val="single" w:sz="6" w:space="0" w:color="DBDDDE"/>
            </w:tcBorders>
          </w:tcPr>
          <w:p w14:paraId="6AE5D0E0" w14:textId="77777777" w:rsidR="0044025A" w:rsidRDefault="0044025A">
            <w:pPr>
              <w:pStyle w:val="TableParagraph"/>
              <w:rPr>
                <w:sz w:val="18"/>
              </w:rPr>
            </w:pPr>
          </w:p>
        </w:tc>
        <w:tc>
          <w:tcPr>
            <w:tcW w:w="1255" w:type="dxa"/>
            <w:tcBorders>
              <w:left w:val="single" w:sz="6" w:space="0" w:color="DBDDDE"/>
              <w:bottom w:val="single" w:sz="8" w:space="0" w:color="000000"/>
              <w:right w:val="single" w:sz="6" w:space="0" w:color="DBDDDE"/>
            </w:tcBorders>
          </w:tcPr>
          <w:p w14:paraId="0D8B046F" w14:textId="77777777" w:rsidR="0044025A" w:rsidRDefault="0044025A">
            <w:pPr>
              <w:pStyle w:val="TableParagraph"/>
              <w:rPr>
                <w:sz w:val="18"/>
              </w:rPr>
            </w:pPr>
          </w:p>
        </w:tc>
        <w:tc>
          <w:tcPr>
            <w:tcW w:w="630" w:type="dxa"/>
            <w:tcBorders>
              <w:top w:val="single" w:sz="8" w:space="0" w:color="000000"/>
              <w:left w:val="single" w:sz="6" w:space="0" w:color="DBDDDE"/>
              <w:bottom w:val="single" w:sz="8" w:space="0" w:color="000000"/>
              <w:right w:val="single" w:sz="6" w:space="0" w:color="DBDDDE"/>
            </w:tcBorders>
          </w:tcPr>
          <w:p w14:paraId="2935CEE6" w14:textId="77777777" w:rsidR="0044025A" w:rsidRDefault="0044025A">
            <w:pPr>
              <w:pStyle w:val="TableParagraph"/>
              <w:rPr>
                <w:sz w:val="18"/>
              </w:rPr>
            </w:pPr>
          </w:p>
        </w:tc>
        <w:tc>
          <w:tcPr>
            <w:tcW w:w="952" w:type="dxa"/>
            <w:tcBorders>
              <w:top w:val="single" w:sz="8" w:space="0" w:color="000000"/>
              <w:left w:val="single" w:sz="6" w:space="0" w:color="DBDDDE"/>
              <w:bottom w:val="single" w:sz="8" w:space="0" w:color="000000"/>
              <w:right w:val="single" w:sz="6" w:space="0" w:color="DBDDDE"/>
            </w:tcBorders>
          </w:tcPr>
          <w:p w14:paraId="104F065B" w14:textId="77777777" w:rsidR="0044025A" w:rsidRDefault="0044025A">
            <w:pPr>
              <w:pStyle w:val="TableParagraph"/>
              <w:rPr>
                <w:sz w:val="18"/>
              </w:rPr>
            </w:pPr>
          </w:p>
        </w:tc>
        <w:tc>
          <w:tcPr>
            <w:tcW w:w="1200" w:type="dxa"/>
            <w:tcBorders>
              <w:top w:val="single" w:sz="8" w:space="0" w:color="000000"/>
              <w:left w:val="single" w:sz="6" w:space="0" w:color="DBDDDE"/>
              <w:bottom w:val="single" w:sz="8" w:space="0" w:color="000000"/>
              <w:right w:val="single" w:sz="6" w:space="0" w:color="DBDDDE"/>
            </w:tcBorders>
          </w:tcPr>
          <w:p w14:paraId="42B37865" w14:textId="77777777" w:rsidR="0044025A" w:rsidRDefault="0044025A">
            <w:pPr>
              <w:pStyle w:val="TableParagraph"/>
              <w:rPr>
                <w:sz w:val="18"/>
              </w:rPr>
            </w:pPr>
          </w:p>
        </w:tc>
      </w:tr>
      <w:tr w:rsidR="0044025A" w14:paraId="4B1137A3" w14:textId="77777777">
        <w:trPr>
          <w:trHeight w:val="349"/>
        </w:trPr>
        <w:tc>
          <w:tcPr>
            <w:tcW w:w="142" w:type="dxa"/>
            <w:tcBorders>
              <w:left w:val="single" w:sz="6" w:space="0" w:color="DBDDDE"/>
              <w:right w:val="single" w:sz="6" w:space="0" w:color="000000"/>
            </w:tcBorders>
          </w:tcPr>
          <w:p w14:paraId="0448BF28" w14:textId="77777777" w:rsidR="0044025A" w:rsidRDefault="0044025A">
            <w:pPr>
              <w:pStyle w:val="TableParagraph"/>
              <w:rPr>
                <w:sz w:val="18"/>
              </w:rPr>
            </w:pPr>
          </w:p>
        </w:tc>
        <w:tc>
          <w:tcPr>
            <w:tcW w:w="9654" w:type="dxa"/>
            <w:gridSpan w:val="11"/>
            <w:tcBorders>
              <w:top w:val="single" w:sz="8" w:space="0" w:color="000000"/>
              <w:left w:val="single" w:sz="6" w:space="0" w:color="000000"/>
              <w:right w:val="single" w:sz="6" w:space="0" w:color="000000"/>
            </w:tcBorders>
          </w:tcPr>
          <w:p w14:paraId="75DA1980" w14:textId="77777777" w:rsidR="0044025A" w:rsidRDefault="0044025A">
            <w:pPr>
              <w:pStyle w:val="TableParagraph"/>
              <w:rPr>
                <w:sz w:val="18"/>
              </w:rPr>
            </w:pPr>
          </w:p>
        </w:tc>
      </w:tr>
      <w:tr w:rsidR="0044025A" w14:paraId="51529167" w14:textId="77777777">
        <w:trPr>
          <w:trHeight w:val="349"/>
        </w:trPr>
        <w:tc>
          <w:tcPr>
            <w:tcW w:w="142" w:type="dxa"/>
            <w:tcBorders>
              <w:left w:val="single" w:sz="6" w:space="0" w:color="DBDDDE"/>
              <w:right w:val="single" w:sz="6" w:space="0" w:color="000000"/>
            </w:tcBorders>
          </w:tcPr>
          <w:p w14:paraId="6E905708" w14:textId="77777777" w:rsidR="0044025A" w:rsidRDefault="0044025A">
            <w:pPr>
              <w:pStyle w:val="TableParagraph"/>
              <w:rPr>
                <w:sz w:val="18"/>
              </w:rPr>
            </w:pPr>
          </w:p>
        </w:tc>
        <w:tc>
          <w:tcPr>
            <w:tcW w:w="9654" w:type="dxa"/>
            <w:gridSpan w:val="11"/>
            <w:tcBorders>
              <w:left w:val="single" w:sz="6" w:space="0" w:color="000000"/>
              <w:right w:val="single" w:sz="6" w:space="0" w:color="000000"/>
            </w:tcBorders>
          </w:tcPr>
          <w:p w14:paraId="3267C08C" w14:textId="77777777" w:rsidR="0044025A" w:rsidRDefault="0044025A">
            <w:pPr>
              <w:pStyle w:val="TableParagraph"/>
              <w:rPr>
                <w:sz w:val="18"/>
              </w:rPr>
            </w:pPr>
          </w:p>
        </w:tc>
      </w:tr>
      <w:tr w:rsidR="0044025A" w14:paraId="5361322C" w14:textId="77777777">
        <w:trPr>
          <w:trHeight w:val="205"/>
        </w:trPr>
        <w:tc>
          <w:tcPr>
            <w:tcW w:w="142" w:type="dxa"/>
            <w:tcBorders>
              <w:left w:val="single" w:sz="6" w:space="0" w:color="DBDDDE"/>
              <w:right w:val="single" w:sz="6" w:space="0" w:color="000000"/>
            </w:tcBorders>
          </w:tcPr>
          <w:p w14:paraId="67A0EE63" w14:textId="77777777" w:rsidR="0044025A" w:rsidRDefault="0044025A">
            <w:pPr>
              <w:pStyle w:val="TableParagraph"/>
              <w:rPr>
                <w:sz w:val="14"/>
              </w:rPr>
            </w:pPr>
          </w:p>
        </w:tc>
        <w:tc>
          <w:tcPr>
            <w:tcW w:w="9654" w:type="dxa"/>
            <w:gridSpan w:val="11"/>
            <w:tcBorders>
              <w:left w:val="single" w:sz="6" w:space="0" w:color="000000"/>
              <w:bottom w:val="single" w:sz="8" w:space="0" w:color="000000"/>
              <w:right w:val="single" w:sz="6" w:space="0" w:color="000000"/>
            </w:tcBorders>
          </w:tcPr>
          <w:p w14:paraId="23E6413B" w14:textId="77777777" w:rsidR="0044025A" w:rsidRDefault="0044025A">
            <w:pPr>
              <w:pStyle w:val="TableParagraph"/>
              <w:rPr>
                <w:sz w:val="14"/>
              </w:rPr>
            </w:pPr>
          </w:p>
        </w:tc>
      </w:tr>
      <w:tr w:rsidR="0044025A" w14:paraId="7322F6ED" w14:textId="77777777">
        <w:trPr>
          <w:trHeight w:val="647"/>
        </w:trPr>
        <w:tc>
          <w:tcPr>
            <w:tcW w:w="9796" w:type="dxa"/>
            <w:gridSpan w:val="12"/>
            <w:tcBorders>
              <w:top w:val="single" w:sz="8" w:space="0" w:color="000000"/>
              <w:left w:val="single" w:sz="6" w:space="0" w:color="DBDDDE"/>
              <w:right w:val="single" w:sz="6" w:space="0" w:color="DBDDDE"/>
            </w:tcBorders>
          </w:tcPr>
          <w:p w14:paraId="52CEB599" w14:textId="77777777" w:rsidR="0044025A" w:rsidRDefault="002E6C8A">
            <w:pPr>
              <w:pStyle w:val="TableParagraph"/>
              <w:spacing w:before="52"/>
              <w:ind w:left="2303" w:right="2288"/>
              <w:jc w:val="center"/>
              <w:rPr>
                <w:rFonts w:ascii="Arial MT"/>
              </w:rPr>
            </w:pPr>
            <w:r>
              <w:rPr>
                <w:rFonts w:ascii="Arial MT"/>
                <w:spacing w:val="-1"/>
                <w:w w:val="80"/>
              </w:rPr>
              <w:t>Tongoy</w:t>
            </w:r>
            <w:r>
              <w:rPr>
                <w:rFonts w:ascii="Arial MT"/>
                <w:spacing w:val="2"/>
                <w:w w:val="80"/>
              </w:rPr>
              <w:t xml:space="preserve"> </w:t>
            </w:r>
            <w:r>
              <w:rPr>
                <w:rFonts w:ascii="Arial MT"/>
                <w:spacing w:val="-1"/>
                <w:w w:val="80"/>
              </w:rPr>
              <w:t>220</w:t>
            </w:r>
            <w:r>
              <w:rPr>
                <w:rFonts w:ascii="Arial MT"/>
                <w:spacing w:val="-3"/>
                <w:w w:val="80"/>
              </w:rPr>
              <w:t xml:space="preserve"> </w:t>
            </w:r>
            <w:r>
              <w:rPr>
                <w:rFonts w:ascii="Arial MT"/>
                <w:spacing w:val="-1"/>
                <w:w w:val="80"/>
              </w:rPr>
              <w:t>Higueras</w:t>
            </w:r>
            <w:r>
              <w:rPr>
                <w:rFonts w:ascii="Arial MT"/>
                <w:spacing w:val="2"/>
                <w:w w:val="80"/>
              </w:rPr>
              <w:t xml:space="preserve"> </w:t>
            </w:r>
            <w:r>
              <w:rPr>
                <w:rFonts w:ascii="Arial MT"/>
                <w:spacing w:val="-1"/>
                <w:w w:val="80"/>
              </w:rPr>
              <w:t>Talcahuano,</w:t>
            </w:r>
            <w:r>
              <w:rPr>
                <w:rFonts w:ascii="Arial MT"/>
                <w:spacing w:val="4"/>
                <w:w w:val="80"/>
              </w:rPr>
              <w:t xml:space="preserve"> </w:t>
            </w:r>
            <w:r>
              <w:rPr>
                <w:rFonts w:ascii="Arial MT"/>
                <w:spacing w:val="-1"/>
                <w:w w:val="80"/>
              </w:rPr>
              <w:t>Fono</w:t>
            </w:r>
            <w:r>
              <w:rPr>
                <w:rFonts w:ascii="Arial MT"/>
                <w:spacing w:val="2"/>
                <w:w w:val="80"/>
              </w:rPr>
              <w:t xml:space="preserve"> </w:t>
            </w:r>
            <w:r>
              <w:rPr>
                <w:rFonts w:ascii="Arial MT"/>
                <w:spacing w:val="-1"/>
                <w:w w:val="80"/>
              </w:rPr>
              <w:t>041-2504569</w:t>
            </w:r>
            <w:r>
              <w:rPr>
                <w:rFonts w:ascii="Arial MT"/>
                <w:spacing w:val="4"/>
                <w:w w:val="80"/>
              </w:rPr>
              <w:t xml:space="preserve"> </w:t>
            </w:r>
            <w:r>
              <w:rPr>
                <w:rFonts w:ascii="Arial MT"/>
                <w:w w:val="80"/>
              </w:rPr>
              <w:t>-</w:t>
            </w:r>
            <w:r>
              <w:rPr>
                <w:rFonts w:ascii="Arial MT"/>
                <w:spacing w:val="-2"/>
                <w:w w:val="80"/>
              </w:rPr>
              <w:t xml:space="preserve"> </w:t>
            </w:r>
            <w:r>
              <w:rPr>
                <w:rFonts w:ascii="Arial MT"/>
                <w:w w:val="80"/>
              </w:rPr>
              <w:t>2504571</w:t>
            </w:r>
            <w:r>
              <w:rPr>
                <w:rFonts w:ascii="Arial MT"/>
                <w:spacing w:val="-2"/>
                <w:w w:val="80"/>
              </w:rPr>
              <w:t xml:space="preserve"> </w:t>
            </w:r>
            <w:r>
              <w:rPr>
                <w:rFonts w:ascii="Arial MT"/>
                <w:w w:val="80"/>
              </w:rPr>
              <w:t>-</w:t>
            </w:r>
          </w:p>
          <w:p w14:paraId="5F1992D6" w14:textId="77777777" w:rsidR="0044025A" w:rsidRDefault="002E6C8A">
            <w:pPr>
              <w:pStyle w:val="TableParagraph"/>
              <w:spacing w:before="59"/>
              <w:ind w:left="2303" w:right="2283"/>
              <w:jc w:val="center"/>
              <w:rPr>
                <w:rFonts w:ascii="Arial MT"/>
              </w:rPr>
            </w:pPr>
            <w:r>
              <w:rPr>
                <w:rFonts w:ascii="Arial MT"/>
                <w:w w:val="90"/>
              </w:rPr>
              <w:t>2504574</w:t>
            </w:r>
          </w:p>
        </w:tc>
      </w:tr>
    </w:tbl>
    <w:p w14:paraId="1F67E47A" w14:textId="77777777" w:rsidR="0044025A" w:rsidRDefault="002E6C8A">
      <w:pPr>
        <w:rPr>
          <w:sz w:val="2"/>
          <w:szCs w:val="2"/>
        </w:rPr>
      </w:pPr>
      <w:r>
        <w:rPr>
          <w:noProof/>
          <w:lang w:val="en-US"/>
        </w:rPr>
        <w:drawing>
          <wp:anchor distT="0" distB="0" distL="0" distR="0" simplePos="0" relativeHeight="479420416" behindDoc="1" locked="0" layoutInCell="1" allowOverlap="1" wp14:anchorId="781B2139" wp14:editId="43D68344">
            <wp:simplePos x="0" y="0"/>
            <wp:positionH relativeFrom="page">
              <wp:posOffset>1651635</wp:posOffset>
            </wp:positionH>
            <wp:positionV relativeFrom="page">
              <wp:posOffset>486409</wp:posOffset>
            </wp:positionV>
            <wp:extent cx="401294" cy="650748"/>
            <wp:effectExtent l="0" t="0" r="0" b="0"/>
            <wp:wrapNone/>
            <wp:docPr id="1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2.jpeg"/>
                    <pic:cNvPicPr/>
                  </pic:nvPicPr>
                  <pic:blipFill>
                    <a:blip r:embed="rId87" cstate="print"/>
                    <a:stretch>
                      <a:fillRect/>
                    </a:stretch>
                  </pic:blipFill>
                  <pic:spPr>
                    <a:xfrm>
                      <a:off x="0" y="0"/>
                      <a:ext cx="401294" cy="650748"/>
                    </a:xfrm>
                    <a:prstGeom prst="rect">
                      <a:avLst/>
                    </a:prstGeom>
                  </pic:spPr>
                </pic:pic>
              </a:graphicData>
            </a:graphic>
          </wp:anchor>
        </w:drawing>
      </w:r>
    </w:p>
    <w:p w14:paraId="6FB4D1E4" w14:textId="77777777" w:rsidR="0044025A" w:rsidRDefault="0044025A">
      <w:pPr>
        <w:rPr>
          <w:sz w:val="2"/>
          <w:szCs w:val="2"/>
        </w:rPr>
        <w:sectPr w:rsidR="0044025A">
          <w:pgSz w:w="12240" w:h="15840"/>
          <w:pgMar w:top="760" w:right="440" w:bottom="1100" w:left="860" w:header="0" w:footer="914" w:gutter="0"/>
          <w:cols w:space="720"/>
        </w:sectPr>
      </w:pPr>
    </w:p>
    <w:p w14:paraId="06E5132A" w14:textId="77777777" w:rsidR="0044025A" w:rsidRDefault="002E6C8A">
      <w:pPr>
        <w:spacing w:before="65"/>
        <w:ind w:left="762"/>
        <w:rPr>
          <w:b/>
          <w:sz w:val="20"/>
        </w:rPr>
      </w:pPr>
      <w:bookmarkStart w:id="357" w:name="ANEXO_II"/>
      <w:bookmarkEnd w:id="357"/>
      <w:r>
        <w:rPr>
          <w:b/>
          <w:sz w:val="20"/>
        </w:rPr>
        <w:t>ANEXO</w:t>
      </w:r>
      <w:r>
        <w:rPr>
          <w:b/>
          <w:spacing w:val="-3"/>
          <w:sz w:val="20"/>
        </w:rPr>
        <w:t xml:space="preserve"> </w:t>
      </w:r>
      <w:r>
        <w:rPr>
          <w:b/>
          <w:sz w:val="20"/>
        </w:rPr>
        <w:t>II</w:t>
      </w:r>
    </w:p>
    <w:p w14:paraId="1D1CE523" w14:textId="77777777" w:rsidR="0044025A" w:rsidRDefault="002E6C8A">
      <w:pPr>
        <w:pStyle w:val="Ttulo6"/>
        <w:spacing w:before="1"/>
        <w:ind w:left="3245"/>
      </w:pPr>
      <w:r>
        <w:t>PROGRAMA</w:t>
      </w:r>
      <w:r>
        <w:rPr>
          <w:spacing w:val="-4"/>
        </w:rPr>
        <w:t xml:space="preserve"> </w:t>
      </w:r>
      <w:r>
        <w:t>DE</w:t>
      </w:r>
      <w:r>
        <w:rPr>
          <w:spacing w:val="-1"/>
        </w:rPr>
        <w:t xml:space="preserve"> </w:t>
      </w:r>
      <w:r>
        <w:t>SALIDA</w:t>
      </w:r>
      <w:r>
        <w:rPr>
          <w:spacing w:val="-5"/>
        </w:rPr>
        <w:t xml:space="preserve"> </w:t>
      </w:r>
      <w:r>
        <w:t>EDUCATIVA</w:t>
      </w:r>
    </w:p>
    <w:p w14:paraId="788F3000" w14:textId="77777777" w:rsidR="0044025A" w:rsidRDefault="0044025A">
      <w:pPr>
        <w:pStyle w:val="Textoindependiente"/>
        <w:rPr>
          <w:b/>
          <w:sz w:val="20"/>
        </w:rPr>
      </w:pPr>
    </w:p>
    <w:p w14:paraId="28316A5C" w14:textId="77777777" w:rsidR="0044025A" w:rsidRDefault="0044025A">
      <w:pPr>
        <w:pStyle w:val="Textoindependiente"/>
        <w:rPr>
          <w:b/>
          <w:sz w:val="20"/>
        </w:rPr>
      </w:pPr>
    </w:p>
    <w:p w14:paraId="0ACA16BA" w14:textId="77777777" w:rsidR="0044025A" w:rsidRDefault="0044025A">
      <w:pPr>
        <w:pStyle w:val="Textoindependiente"/>
        <w:spacing w:before="6"/>
        <w:rPr>
          <w:b/>
          <w:sz w:val="25"/>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2358"/>
        <w:gridCol w:w="6348"/>
      </w:tblGrid>
      <w:tr w:rsidR="0044025A" w14:paraId="16AF06B2" w14:textId="77777777">
        <w:trPr>
          <w:trHeight w:val="254"/>
        </w:trPr>
        <w:tc>
          <w:tcPr>
            <w:tcW w:w="9758" w:type="dxa"/>
            <w:gridSpan w:val="3"/>
            <w:shd w:val="clear" w:color="auto" w:fill="C5DAF0"/>
          </w:tcPr>
          <w:p w14:paraId="05D6A61B" w14:textId="77777777" w:rsidR="0044025A" w:rsidRDefault="002E6C8A">
            <w:pPr>
              <w:pStyle w:val="TableParagraph"/>
              <w:tabs>
                <w:tab w:val="left" w:pos="728"/>
              </w:tabs>
              <w:spacing w:line="234" w:lineRule="exact"/>
              <w:ind w:left="22"/>
              <w:jc w:val="center"/>
              <w:rPr>
                <w:b/>
              </w:rPr>
            </w:pPr>
            <w:r>
              <w:rPr>
                <w:b/>
              </w:rPr>
              <w:t>1.-</w:t>
            </w:r>
            <w:r>
              <w:rPr>
                <w:b/>
              </w:rPr>
              <w:tab/>
              <w:t>Objetivo</w:t>
            </w:r>
            <w:r>
              <w:rPr>
                <w:b/>
                <w:spacing w:val="-1"/>
              </w:rPr>
              <w:t xml:space="preserve"> </w:t>
            </w:r>
            <w:r>
              <w:rPr>
                <w:b/>
              </w:rPr>
              <w:t>de</w:t>
            </w:r>
            <w:r>
              <w:rPr>
                <w:b/>
                <w:spacing w:val="-1"/>
              </w:rPr>
              <w:t xml:space="preserve"> </w:t>
            </w:r>
            <w:r>
              <w:rPr>
                <w:b/>
              </w:rPr>
              <w:t>Salida</w:t>
            </w:r>
          </w:p>
        </w:tc>
      </w:tr>
      <w:tr w:rsidR="0044025A" w14:paraId="46E8F42F" w14:textId="77777777">
        <w:trPr>
          <w:trHeight w:val="1008"/>
        </w:trPr>
        <w:tc>
          <w:tcPr>
            <w:tcW w:w="9758" w:type="dxa"/>
            <w:gridSpan w:val="3"/>
          </w:tcPr>
          <w:p w14:paraId="53A08692" w14:textId="77777777" w:rsidR="0044025A" w:rsidRDefault="0044025A">
            <w:pPr>
              <w:pStyle w:val="TableParagraph"/>
              <w:spacing w:before="6"/>
              <w:rPr>
                <w:b/>
                <w:sz w:val="21"/>
              </w:rPr>
            </w:pPr>
          </w:p>
          <w:p w14:paraId="505779D0" w14:textId="77777777" w:rsidR="0044025A" w:rsidRDefault="002E6C8A">
            <w:pPr>
              <w:pStyle w:val="TableParagraph"/>
              <w:spacing w:line="237" w:lineRule="auto"/>
              <w:ind w:left="4585" w:hanging="4202"/>
              <w:rPr>
                <w:b/>
              </w:rPr>
            </w:pPr>
            <w:r>
              <w:rPr>
                <w:b/>
              </w:rPr>
              <w:t>Conocer</w:t>
            </w:r>
            <w:r>
              <w:rPr>
                <w:b/>
                <w:spacing w:val="-4"/>
              </w:rPr>
              <w:t xml:space="preserve"> </w:t>
            </w:r>
            <w:r>
              <w:rPr>
                <w:b/>
              </w:rPr>
              <w:t>distintos</w:t>
            </w:r>
            <w:r>
              <w:rPr>
                <w:b/>
                <w:spacing w:val="-2"/>
              </w:rPr>
              <w:t xml:space="preserve"> </w:t>
            </w:r>
            <w:r>
              <w:rPr>
                <w:b/>
              </w:rPr>
              <w:t>espacios</w:t>
            </w:r>
            <w:r>
              <w:rPr>
                <w:b/>
                <w:spacing w:val="-2"/>
              </w:rPr>
              <w:t xml:space="preserve"> </w:t>
            </w:r>
            <w:r>
              <w:rPr>
                <w:b/>
              </w:rPr>
              <w:t>de</w:t>
            </w:r>
            <w:r>
              <w:rPr>
                <w:b/>
                <w:spacing w:val="-3"/>
              </w:rPr>
              <w:t xml:space="preserve"> </w:t>
            </w:r>
            <w:r>
              <w:rPr>
                <w:b/>
              </w:rPr>
              <w:t>aprendizajes</w:t>
            </w:r>
            <w:r>
              <w:rPr>
                <w:b/>
                <w:spacing w:val="-2"/>
              </w:rPr>
              <w:t xml:space="preserve"> </w:t>
            </w:r>
            <w:r>
              <w:rPr>
                <w:b/>
              </w:rPr>
              <w:t>que</w:t>
            </w:r>
            <w:r>
              <w:rPr>
                <w:b/>
                <w:spacing w:val="1"/>
              </w:rPr>
              <w:t xml:space="preserve"> </w:t>
            </w:r>
            <w:r>
              <w:rPr>
                <w:b/>
              </w:rPr>
              <w:t>faciliten</w:t>
            </w:r>
            <w:r>
              <w:rPr>
                <w:b/>
                <w:spacing w:val="-9"/>
              </w:rPr>
              <w:t xml:space="preserve"> </w:t>
            </w:r>
            <w:r>
              <w:rPr>
                <w:b/>
              </w:rPr>
              <w:t>la</w:t>
            </w:r>
            <w:r>
              <w:rPr>
                <w:b/>
                <w:spacing w:val="-7"/>
              </w:rPr>
              <w:t xml:space="preserve"> </w:t>
            </w:r>
            <w:r>
              <w:rPr>
                <w:b/>
              </w:rPr>
              <w:t>internalización</w:t>
            </w:r>
            <w:r>
              <w:rPr>
                <w:b/>
                <w:spacing w:val="-9"/>
              </w:rPr>
              <w:t xml:space="preserve"> </w:t>
            </w:r>
            <w:r>
              <w:rPr>
                <w:b/>
              </w:rPr>
              <w:t>de</w:t>
            </w:r>
            <w:r>
              <w:rPr>
                <w:b/>
                <w:spacing w:val="-4"/>
              </w:rPr>
              <w:t xml:space="preserve"> </w:t>
            </w:r>
            <w:r>
              <w:rPr>
                <w:b/>
              </w:rPr>
              <w:t>conceptos</w:t>
            </w:r>
            <w:r>
              <w:rPr>
                <w:b/>
                <w:spacing w:val="-2"/>
              </w:rPr>
              <w:t xml:space="preserve"> </w:t>
            </w:r>
            <w:r>
              <w:rPr>
                <w:b/>
              </w:rPr>
              <w:t>vistos</w:t>
            </w:r>
            <w:r>
              <w:rPr>
                <w:b/>
                <w:spacing w:val="-1"/>
              </w:rPr>
              <w:t xml:space="preserve"> </w:t>
            </w:r>
            <w:r>
              <w:rPr>
                <w:b/>
              </w:rPr>
              <w:t>en</w:t>
            </w:r>
            <w:r>
              <w:rPr>
                <w:b/>
                <w:spacing w:val="-52"/>
              </w:rPr>
              <w:t xml:space="preserve"> </w:t>
            </w:r>
            <w:r>
              <w:rPr>
                <w:b/>
              </w:rPr>
              <w:t>clases.</w:t>
            </w:r>
          </w:p>
        </w:tc>
      </w:tr>
      <w:tr w:rsidR="0044025A" w14:paraId="18A3DDD3" w14:textId="77777777">
        <w:trPr>
          <w:trHeight w:val="268"/>
        </w:trPr>
        <w:tc>
          <w:tcPr>
            <w:tcW w:w="9758" w:type="dxa"/>
            <w:gridSpan w:val="3"/>
            <w:shd w:val="clear" w:color="auto" w:fill="C5DAF0"/>
          </w:tcPr>
          <w:p w14:paraId="71EC7DD2" w14:textId="77777777" w:rsidR="0044025A" w:rsidRDefault="002E6C8A">
            <w:pPr>
              <w:pStyle w:val="TableParagraph"/>
              <w:tabs>
                <w:tab w:val="left" w:pos="733"/>
              </w:tabs>
              <w:spacing w:line="244" w:lineRule="exact"/>
              <w:ind w:left="27"/>
              <w:jc w:val="center"/>
              <w:rPr>
                <w:b/>
              </w:rPr>
            </w:pPr>
            <w:r>
              <w:rPr>
                <w:b/>
              </w:rPr>
              <w:t>2.-</w:t>
            </w:r>
            <w:r>
              <w:rPr>
                <w:b/>
              </w:rPr>
              <w:tab/>
              <w:t>Fundamentación</w:t>
            </w:r>
            <w:r>
              <w:rPr>
                <w:b/>
                <w:spacing w:val="-8"/>
              </w:rPr>
              <w:t xml:space="preserve"> </w:t>
            </w:r>
            <w:r>
              <w:rPr>
                <w:b/>
              </w:rPr>
              <w:t>de</w:t>
            </w:r>
            <w:r>
              <w:rPr>
                <w:b/>
                <w:spacing w:val="-4"/>
              </w:rPr>
              <w:t xml:space="preserve"> </w:t>
            </w:r>
            <w:r>
              <w:rPr>
                <w:b/>
              </w:rPr>
              <w:t>Salida</w:t>
            </w:r>
          </w:p>
        </w:tc>
      </w:tr>
      <w:tr w:rsidR="0044025A" w14:paraId="57568CE8" w14:textId="77777777">
        <w:trPr>
          <w:trHeight w:val="1516"/>
        </w:trPr>
        <w:tc>
          <w:tcPr>
            <w:tcW w:w="9758" w:type="dxa"/>
            <w:gridSpan w:val="3"/>
          </w:tcPr>
          <w:p w14:paraId="618196EE" w14:textId="77777777" w:rsidR="0044025A" w:rsidRDefault="0044025A">
            <w:pPr>
              <w:pStyle w:val="TableParagraph"/>
              <w:spacing w:before="4"/>
              <w:rPr>
                <w:b/>
                <w:sz w:val="21"/>
              </w:rPr>
            </w:pPr>
          </w:p>
          <w:p w14:paraId="438819E7" w14:textId="77777777" w:rsidR="0044025A" w:rsidRDefault="002E6C8A">
            <w:pPr>
              <w:pStyle w:val="TableParagraph"/>
              <w:ind w:left="1598"/>
              <w:rPr>
                <w:b/>
              </w:rPr>
            </w:pPr>
            <w:r>
              <w:rPr>
                <w:b/>
              </w:rPr>
              <w:t>La</w:t>
            </w:r>
            <w:r>
              <w:rPr>
                <w:b/>
                <w:spacing w:val="-4"/>
              </w:rPr>
              <w:t xml:space="preserve"> </w:t>
            </w:r>
            <w:r>
              <w:rPr>
                <w:b/>
              </w:rPr>
              <w:t>salida</w:t>
            </w:r>
            <w:r>
              <w:rPr>
                <w:b/>
                <w:spacing w:val="-3"/>
              </w:rPr>
              <w:t xml:space="preserve"> </w:t>
            </w:r>
            <w:r>
              <w:rPr>
                <w:b/>
              </w:rPr>
              <w:t>pretende llevar a</w:t>
            </w:r>
            <w:r>
              <w:rPr>
                <w:b/>
                <w:spacing w:val="-3"/>
              </w:rPr>
              <w:t xml:space="preserve"> </w:t>
            </w:r>
            <w:r>
              <w:rPr>
                <w:b/>
              </w:rPr>
              <w:t>la</w:t>
            </w:r>
            <w:r>
              <w:rPr>
                <w:b/>
                <w:spacing w:val="-4"/>
              </w:rPr>
              <w:t xml:space="preserve"> </w:t>
            </w:r>
            <w:r>
              <w:rPr>
                <w:b/>
              </w:rPr>
              <w:t>práctica</w:t>
            </w:r>
            <w:r>
              <w:rPr>
                <w:b/>
                <w:spacing w:val="-3"/>
              </w:rPr>
              <w:t xml:space="preserve"> </w:t>
            </w:r>
            <w:r>
              <w:rPr>
                <w:b/>
              </w:rPr>
              <w:t>lo</w:t>
            </w:r>
            <w:r>
              <w:rPr>
                <w:b/>
                <w:spacing w:val="2"/>
              </w:rPr>
              <w:t xml:space="preserve"> </w:t>
            </w:r>
            <w:r>
              <w:rPr>
                <w:b/>
              </w:rPr>
              <w:t>aprendido……………………</w:t>
            </w:r>
          </w:p>
        </w:tc>
      </w:tr>
      <w:tr w:rsidR="0044025A" w14:paraId="79FF1EF9" w14:textId="77777777">
        <w:trPr>
          <w:trHeight w:val="254"/>
        </w:trPr>
        <w:tc>
          <w:tcPr>
            <w:tcW w:w="9758" w:type="dxa"/>
            <w:gridSpan w:val="3"/>
            <w:shd w:val="clear" w:color="auto" w:fill="C5DAF0"/>
          </w:tcPr>
          <w:p w14:paraId="2E687FE4" w14:textId="77777777" w:rsidR="0044025A" w:rsidRDefault="002E6C8A">
            <w:pPr>
              <w:pStyle w:val="TableParagraph"/>
              <w:tabs>
                <w:tab w:val="left" w:pos="728"/>
              </w:tabs>
              <w:spacing w:line="234" w:lineRule="exact"/>
              <w:ind w:left="22"/>
              <w:jc w:val="center"/>
              <w:rPr>
                <w:b/>
              </w:rPr>
            </w:pPr>
            <w:r>
              <w:rPr>
                <w:b/>
              </w:rPr>
              <w:t>3.-</w:t>
            </w:r>
            <w:r>
              <w:rPr>
                <w:b/>
              </w:rPr>
              <w:tab/>
              <w:t>Característica</w:t>
            </w:r>
            <w:r>
              <w:rPr>
                <w:b/>
                <w:spacing w:val="-5"/>
              </w:rPr>
              <w:t xml:space="preserve"> </w:t>
            </w:r>
            <w:r>
              <w:rPr>
                <w:b/>
              </w:rPr>
              <w:t>del</w:t>
            </w:r>
            <w:r>
              <w:rPr>
                <w:b/>
                <w:spacing w:val="-3"/>
              </w:rPr>
              <w:t xml:space="preserve"> </w:t>
            </w:r>
            <w:r>
              <w:rPr>
                <w:b/>
              </w:rPr>
              <w:t>Lugar</w:t>
            </w:r>
            <w:r>
              <w:rPr>
                <w:b/>
                <w:spacing w:val="-2"/>
              </w:rPr>
              <w:t xml:space="preserve"> </w:t>
            </w:r>
            <w:r>
              <w:rPr>
                <w:b/>
              </w:rPr>
              <w:t>de</w:t>
            </w:r>
            <w:r>
              <w:rPr>
                <w:b/>
                <w:spacing w:val="-3"/>
              </w:rPr>
              <w:t xml:space="preserve"> </w:t>
            </w:r>
            <w:r>
              <w:rPr>
                <w:b/>
              </w:rPr>
              <w:t>salida</w:t>
            </w:r>
          </w:p>
        </w:tc>
      </w:tr>
      <w:tr w:rsidR="0044025A" w14:paraId="46890229" w14:textId="77777777">
        <w:trPr>
          <w:trHeight w:val="1013"/>
        </w:trPr>
        <w:tc>
          <w:tcPr>
            <w:tcW w:w="9758" w:type="dxa"/>
            <w:gridSpan w:val="3"/>
          </w:tcPr>
          <w:p w14:paraId="4B542BCB" w14:textId="77777777" w:rsidR="0044025A" w:rsidRDefault="002E6C8A">
            <w:pPr>
              <w:pStyle w:val="TableParagraph"/>
              <w:spacing w:line="249" w:lineRule="exact"/>
              <w:ind w:left="22" w:right="24"/>
              <w:jc w:val="center"/>
              <w:rPr>
                <w:b/>
              </w:rPr>
            </w:pPr>
            <w:r>
              <w:rPr>
                <w:b/>
              </w:rPr>
              <w:t>Espacio</w:t>
            </w:r>
            <w:r>
              <w:rPr>
                <w:b/>
                <w:spacing w:val="-3"/>
              </w:rPr>
              <w:t xml:space="preserve"> </w:t>
            </w:r>
            <w:r>
              <w:rPr>
                <w:b/>
              </w:rPr>
              <w:t>cercano</w:t>
            </w:r>
            <w:r>
              <w:rPr>
                <w:b/>
                <w:spacing w:val="-1"/>
              </w:rPr>
              <w:t xml:space="preserve"> </w:t>
            </w:r>
            <w:r>
              <w:rPr>
                <w:b/>
              </w:rPr>
              <w:t>a</w:t>
            </w:r>
            <w:r>
              <w:rPr>
                <w:b/>
                <w:spacing w:val="-6"/>
              </w:rPr>
              <w:t xml:space="preserve"> </w:t>
            </w:r>
            <w:r>
              <w:rPr>
                <w:b/>
              </w:rPr>
              <w:t>la</w:t>
            </w:r>
            <w:r>
              <w:rPr>
                <w:b/>
                <w:spacing w:val="-7"/>
              </w:rPr>
              <w:t xml:space="preserve"> </w:t>
            </w:r>
            <w:r>
              <w:rPr>
                <w:b/>
              </w:rPr>
              <w:t>comuna</w:t>
            </w:r>
            <w:r>
              <w:rPr>
                <w:b/>
                <w:spacing w:val="-2"/>
              </w:rPr>
              <w:t xml:space="preserve"> </w:t>
            </w:r>
            <w:r>
              <w:rPr>
                <w:b/>
              </w:rPr>
              <w:t>de</w:t>
            </w:r>
            <w:r>
              <w:rPr>
                <w:b/>
                <w:spacing w:val="-4"/>
              </w:rPr>
              <w:t xml:space="preserve"> </w:t>
            </w:r>
            <w:r>
              <w:rPr>
                <w:b/>
              </w:rPr>
              <w:t>concepción,</w:t>
            </w:r>
            <w:r>
              <w:rPr>
                <w:b/>
                <w:spacing w:val="-1"/>
              </w:rPr>
              <w:t xml:space="preserve"> </w:t>
            </w:r>
            <w:r>
              <w:rPr>
                <w:b/>
              </w:rPr>
              <w:t>que</w:t>
            </w:r>
            <w:r>
              <w:rPr>
                <w:b/>
                <w:spacing w:val="1"/>
              </w:rPr>
              <w:t xml:space="preserve"> </w:t>
            </w:r>
            <w:r>
              <w:rPr>
                <w:b/>
              </w:rPr>
              <w:t>facilite</w:t>
            </w:r>
            <w:r>
              <w:rPr>
                <w:b/>
                <w:spacing w:val="-4"/>
              </w:rPr>
              <w:t xml:space="preserve"> </w:t>
            </w:r>
            <w:r>
              <w:rPr>
                <w:b/>
              </w:rPr>
              <w:t>el</w:t>
            </w:r>
            <w:r>
              <w:rPr>
                <w:b/>
                <w:spacing w:val="-6"/>
              </w:rPr>
              <w:t xml:space="preserve"> </w:t>
            </w:r>
            <w:r>
              <w:rPr>
                <w:b/>
              </w:rPr>
              <w:t>conocimiento</w:t>
            </w:r>
            <w:r>
              <w:rPr>
                <w:b/>
                <w:spacing w:val="-2"/>
              </w:rPr>
              <w:t xml:space="preserve"> </w:t>
            </w:r>
            <w:r>
              <w:rPr>
                <w:b/>
              </w:rPr>
              <w:t>de</w:t>
            </w:r>
            <w:r>
              <w:rPr>
                <w:b/>
                <w:spacing w:val="-4"/>
              </w:rPr>
              <w:t xml:space="preserve"> </w:t>
            </w:r>
            <w:r>
              <w:rPr>
                <w:b/>
              </w:rPr>
              <w:t>los</w:t>
            </w:r>
            <w:r>
              <w:rPr>
                <w:b/>
                <w:spacing w:val="-2"/>
              </w:rPr>
              <w:t xml:space="preserve"> </w:t>
            </w:r>
            <w:r>
              <w:rPr>
                <w:b/>
              </w:rPr>
              <w:t>árboles</w:t>
            </w:r>
            <w:r>
              <w:rPr>
                <w:b/>
                <w:spacing w:val="3"/>
              </w:rPr>
              <w:t xml:space="preserve"> </w:t>
            </w:r>
            <w:r>
              <w:rPr>
                <w:b/>
              </w:rPr>
              <w:t>nativos</w:t>
            </w:r>
            <w:r>
              <w:rPr>
                <w:b/>
                <w:spacing w:val="-2"/>
              </w:rPr>
              <w:t xml:space="preserve"> </w:t>
            </w:r>
            <w:r>
              <w:rPr>
                <w:b/>
              </w:rPr>
              <w:t>y</w:t>
            </w:r>
          </w:p>
          <w:p w14:paraId="7720F5F7" w14:textId="77777777" w:rsidR="0044025A" w:rsidRDefault="002E6C8A">
            <w:pPr>
              <w:pStyle w:val="TableParagraph"/>
              <w:spacing w:before="2"/>
              <w:ind w:left="27"/>
              <w:jc w:val="center"/>
              <w:rPr>
                <w:b/>
              </w:rPr>
            </w:pPr>
            <w:r>
              <w:rPr>
                <w:b/>
              </w:rPr>
              <w:t>su……………</w:t>
            </w:r>
          </w:p>
        </w:tc>
      </w:tr>
      <w:tr w:rsidR="0044025A" w14:paraId="49375150" w14:textId="77777777">
        <w:trPr>
          <w:trHeight w:val="273"/>
        </w:trPr>
        <w:tc>
          <w:tcPr>
            <w:tcW w:w="9758" w:type="dxa"/>
            <w:gridSpan w:val="3"/>
            <w:shd w:val="clear" w:color="auto" w:fill="C5DAF0"/>
          </w:tcPr>
          <w:p w14:paraId="1124BB6F" w14:textId="77777777" w:rsidR="0044025A" w:rsidRDefault="002E6C8A">
            <w:pPr>
              <w:pStyle w:val="TableParagraph"/>
              <w:tabs>
                <w:tab w:val="left" w:pos="716"/>
              </w:tabs>
              <w:spacing w:line="249" w:lineRule="exact"/>
              <w:ind w:left="5"/>
              <w:jc w:val="center"/>
              <w:rPr>
                <w:b/>
              </w:rPr>
            </w:pPr>
            <w:r>
              <w:rPr>
                <w:b/>
              </w:rPr>
              <w:t>4.-</w:t>
            </w:r>
            <w:r>
              <w:rPr>
                <w:b/>
              </w:rPr>
              <w:tab/>
              <w:t>Detalle</w:t>
            </w:r>
            <w:r>
              <w:rPr>
                <w:b/>
                <w:spacing w:val="-5"/>
              </w:rPr>
              <w:t xml:space="preserve"> </w:t>
            </w:r>
            <w:r>
              <w:rPr>
                <w:b/>
              </w:rPr>
              <w:t>de</w:t>
            </w:r>
            <w:r>
              <w:rPr>
                <w:b/>
                <w:spacing w:val="-5"/>
              </w:rPr>
              <w:t xml:space="preserve"> </w:t>
            </w:r>
            <w:r>
              <w:rPr>
                <w:b/>
              </w:rPr>
              <w:t>Actividades</w:t>
            </w:r>
          </w:p>
        </w:tc>
      </w:tr>
      <w:tr w:rsidR="0044025A" w14:paraId="2E2E73AF" w14:textId="77777777">
        <w:trPr>
          <w:trHeight w:val="369"/>
        </w:trPr>
        <w:tc>
          <w:tcPr>
            <w:tcW w:w="1052" w:type="dxa"/>
          </w:tcPr>
          <w:p w14:paraId="6A37488B" w14:textId="77777777" w:rsidR="0044025A" w:rsidRDefault="002E6C8A">
            <w:pPr>
              <w:pStyle w:val="TableParagraph"/>
              <w:spacing w:line="249" w:lineRule="exact"/>
              <w:ind w:right="262"/>
              <w:jc w:val="right"/>
              <w:rPr>
                <w:b/>
              </w:rPr>
            </w:pPr>
            <w:r>
              <w:rPr>
                <w:b/>
              </w:rPr>
              <w:t>Hora</w:t>
            </w:r>
          </w:p>
        </w:tc>
        <w:tc>
          <w:tcPr>
            <w:tcW w:w="2358" w:type="dxa"/>
          </w:tcPr>
          <w:p w14:paraId="65E6FE92" w14:textId="77777777" w:rsidR="0044025A" w:rsidRDefault="002E6C8A">
            <w:pPr>
              <w:pStyle w:val="TableParagraph"/>
              <w:spacing w:line="249" w:lineRule="exact"/>
              <w:ind w:left="224" w:right="218"/>
              <w:jc w:val="center"/>
              <w:rPr>
                <w:b/>
              </w:rPr>
            </w:pPr>
            <w:r>
              <w:rPr>
                <w:b/>
              </w:rPr>
              <w:t>Actividad</w:t>
            </w:r>
          </w:p>
        </w:tc>
        <w:tc>
          <w:tcPr>
            <w:tcW w:w="6348" w:type="dxa"/>
          </w:tcPr>
          <w:p w14:paraId="69C10D77" w14:textId="77777777" w:rsidR="0044025A" w:rsidRDefault="002E6C8A">
            <w:pPr>
              <w:pStyle w:val="TableParagraph"/>
              <w:spacing w:line="249" w:lineRule="exact"/>
              <w:ind w:left="877" w:right="877"/>
              <w:jc w:val="center"/>
              <w:rPr>
                <w:b/>
              </w:rPr>
            </w:pPr>
            <w:r>
              <w:rPr>
                <w:b/>
              </w:rPr>
              <w:t>Observaciones</w:t>
            </w:r>
          </w:p>
        </w:tc>
      </w:tr>
      <w:tr w:rsidR="0044025A" w14:paraId="3EB8E996" w14:textId="77777777">
        <w:trPr>
          <w:trHeight w:val="575"/>
        </w:trPr>
        <w:tc>
          <w:tcPr>
            <w:tcW w:w="1052" w:type="dxa"/>
          </w:tcPr>
          <w:p w14:paraId="4718D82A" w14:textId="77777777" w:rsidR="0044025A" w:rsidRDefault="002E6C8A">
            <w:pPr>
              <w:pStyle w:val="TableParagraph"/>
              <w:spacing w:before="155"/>
              <w:ind w:right="248"/>
              <w:jc w:val="right"/>
              <w:rPr>
                <w:b/>
              </w:rPr>
            </w:pPr>
            <w:r>
              <w:rPr>
                <w:b/>
              </w:rPr>
              <w:t>09:00</w:t>
            </w:r>
          </w:p>
        </w:tc>
        <w:tc>
          <w:tcPr>
            <w:tcW w:w="2358" w:type="dxa"/>
          </w:tcPr>
          <w:p w14:paraId="1F29AA10" w14:textId="77777777" w:rsidR="0044025A" w:rsidRDefault="002E6C8A">
            <w:pPr>
              <w:pStyle w:val="TableParagraph"/>
              <w:spacing w:before="25"/>
              <w:ind w:left="825" w:right="474" w:hanging="337"/>
              <w:rPr>
                <w:b/>
              </w:rPr>
            </w:pPr>
            <w:r>
              <w:rPr>
                <w:b/>
              </w:rPr>
              <w:t>Salida</w:t>
            </w:r>
            <w:r>
              <w:rPr>
                <w:b/>
                <w:spacing w:val="-10"/>
              </w:rPr>
              <w:t xml:space="preserve"> </w:t>
            </w:r>
            <w:r>
              <w:rPr>
                <w:b/>
              </w:rPr>
              <w:t>desde</w:t>
            </w:r>
            <w:r>
              <w:rPr>
                <w:b/>
                <w:spacing w:val="-6"/>
              </w:rPr>
              <w:t xml:space="preserve"> </w:t>
            </w:r>
            <w:r>
              <w:rPr>
                <w:b/>
              </w:rPr>
              <w:t>el</w:t>
            </w:r>
            <w:r>
              <w:rPr>
                <w:b/>
                <w:spacing w:val="-52"/>
              </w:rPr>
              <w:t xml:space="preserve"> </w:t>
            </w:r>
            <w:r>
              <w:rPr>
                <w:b/>
              </w:rPr>
              <w:t>Colegio</w:t>
            </w:r>
          </w:p>
        </w:tc>
        <w:tc>
          <w:tcPr>
            <w:tcW w:w="6348" w:type="dxa"/>
          </w:tcPr>
          <w:p w14:paraId="1C6DE362" w14:textId="77777777" w:rsidR="0044025A" w:rsidRDefault="002E6C8A">
            <w:pPr>
              <w:pStyle w:val="TableParagraph"/>
              <w:spacing w:line="244" w:lineRule="exact"/>
              <w:ind w:left="877" w:right="892"/>
              <w:jc w:val="center"/>
              <w:rPr>
                <w:b/>
              </w:rPr>
            </w:pPr>
            <w:r>
              <w:rPr>
                <w:b/>
              </w:rPr>
              <w:t>Salida</w:t>
            </w:r>
            <w:r>
              <w:rPr>
                <w:b/>
                <w:spacing w:val="-7"/>
              </w:rPr>
              <w:t xml:space="preserve"> </w:t>
            </w:r>
            <w:r>
              <w:rPr>
                <w:b/>
              </w:rPr>
              <w:t>de</w:t>
            </w:r>
            <w:r>
              <w:rPr>
                <w:b/>
                <w:spacing w:val="-3"/>
              </w:rPr>
              <w:t xml:space="preserve"> </w:t>
            </w:r>
            <w:r>
              <w:rPr>
                <w:b/>
              </w:rPr>
              <w:t>3</w:t>
            </w:r>
            <w:r>
              <w:rPr>
                <w:b/>
                <w:spacing w:val="-2"/>
              </w:rPr>
              <w:t xml:space="preserve"> </w:t>
            </w:r>
            <w:r>
              <w:rPr>
                <w:b/>
              </w:rPr>
              <w:t>alumnos</w:t>
            </w:r>
            <w:r>
              <w:rPr>
                <w:b/>
                <w:spacing w:val="-2"/>
              </w:rPr>
              <w:t xml:space="preserve"> </w:t>
            </w:r>
            <w:r>
              <w:rPr>
                <w:b/>
              </w:rPr>
              <w:t>2</w:t>
            </w:r>
            <w:r>
              <w:rPr>
                <w:b/>
                <w:spacing w:val="-1"/>
              </w:rPr>
              <w:t xml:space="preserve"> </w:t>
            </w:r>
            <w:r>
              <w:rPr>
                <w:b/>
              </w:rPr>
              <w:t>profesores</w:t>
            </w:r>
            <w:r>
              <w:rPr>
                <w:b/>
                <w:spacing w:val="-2"/>
              </w:rPr>
              <w:t xml:space="preserve"> </w:t>
            </w:r>
            <w:r>
              <w:rPr>
                <w:b/>
              </w:rPr>
              <w:t>y</w:t>
            </w:r>
            <w:r>
              <w:rPr>
                <w:b/>
                <w:spacing w:val="-2"/>
              </w:rPr>
              <w:t xml:space="preserve"> </w:t>
            </w:r>
            <w:r>
              <w:rPr>
                <w:b/>
              </w:rPr>
              <w:t>5</w:t>
            </w:r>
            <w:r>
              <w:rPr>
                <w:b/>
                <w:spacing w:val="-1"/>
              </w:rPr>
              <w:t xml:space="preserve"> </w:t>
            </w:r>
            <w:r>
              <w:rPr>
                <w:b/>
              </w:rPr>
              <w:t>apoderados</w:t>
            </w:r>
          </w:p>
        </w:tc>
      </w:tr>
      <w:tr w:rsidR="0044025A" w14:paraId="3D8A8A69" w14:textId="77777777">
        <w:trPr>
          <w:trHeight w:val="614"/>
        </w:trPr>
        <w:tc>
          <w:tcPr>
            <w:tcW w:w="1052" w:type="dxa"/>
          </w:tcPr>
          <w:p w14:paraId="56E6082A" w14:textId="77777777" w:rsidR="0044025A" w:rsidRDefault="002E6C8A">
            <w:pPr>
              <w:pStyle w:val="TableParagraph"/>
              <w:spacing w:before="169"/>
              <w:ind w:right="248"/>
              <w:jc w:val="right"/>
              <w:rPr>
                <w:b/>
              </w:rPr>
            </w:pPr>
            <w:r>
              <w:rPr>
                <w:b/>
              </w:rPr>
              <w:t>11:00</w:t>
            </w:r>
          </w:p>
        </w:tc>
        <w:tc>
          <w:tcPr>
            <w:tcW w:w="2358" w:type="dxa"/>
          </w:tcPr>
          <w:p w14:paraId="51D429F2" w14:textId="77777777" w:rsidR="0044025A" w:rsidRDefault="002E6C8A">
            <w:pPr>
              <w:pStyle w:val="TableParagraph"/>
              <w:spacing w:before="169"/>
              <w:ind w:left="236" w:right="218"/>
              <w:jc w:val="center"/>
              <w:rPr>
                <w:b/>
              </w:rPr>
            </w:pPr>
            <w:r>
              <w:rPr>
                <w:b/>
              </w:rPr>
              <w:t>Entrega</w:t>
            </w:r>
            <w:r>
              <w:rPr>
                <w:b/>
                <w:spacing w:val="-4"/>
              </w:rPr>
              <w:t xml:space="preserve"> </w:t>
            </w:r>
            <w:r>
              <w:rPr>
                <w:b/>
              </w:rPr>
              <w:t>de colación</w:t>
            </w:r>
          </w:p>
        </w:tc>
        <w:tc>
          <w:tcPr>
            <w:tcW w:w="6348" w:type="dxa"/>
          </w:tcPr>
          <w:p w14:paraId="5359F7F6" w14:textId="77777777" w:rsidR="0044025A" w:rsidRDefault="0044025A">
            <w:pPr>
              <w:pStyle w:val="TableParagraph"/>
            </w:pPr>
          </w:p>
        </w:tc>
      </w:tr>
      <w:tr w:rsidR="0044025A" w14:paraId="485E9B27" w14:textId="77777777">
        <w:trPr>
          <w:trHeight w:val="613"/>
        </w:trPr>
        <w:tc>
          <w:tcPr>
            <w:tcW w:w="1052" w:type="dxa"/>
          </w:tcPr>
          <w:p w14:paraId="06ECA328" w14:textId="77777777" w:rsidR="0044025A" w:rsidRDefault="002E6C8A">
            <w:pPr>
              <w:pStyle w:val="TableParagraph"/>
              <w:spacing w:before="173"/>
              <w:ind w:right="248"/>
              <w:jc w:val="right"/>
              <w:rPr>
                <w:b/>
              </w:rPr>
            </w:pPr>
            <w:r>
              <w:rPr>
                <w:b/>
              </w:rPr>
              <w:t>11:15</w:t>
            </w:r>
          </w:p>
        </w:tc>
        <w:tc>
          <w:tcPr>
            <w:tcW w:w="2358" w:type="dxa"/>
          </w:tcPr>
          <w:p w14:paraId="3F3BF42C" w14:textId="77777777" w:rsidR="0044025A" w:rsidRDefault="002E6C8A">
            <w:pPr>
              <w:pStyle w:val="TableParagraph"/>
              <w:spacing w:before="173"/>
              <w:ind w:left="220" w:right="218"/>
              <w:jc w:val="center"/>
              <w:rPr>
                <w:b/>
              </w:rPr>
            </w:pPr>
            <w:r>
              <w:rPr>
                <w:b/>
              </w:rPr>
              <w:t>Inicio</w:t>
            </w:r>
            <w:r>
              <w:rPr>
                <w:b/>
                <w:spacing w:val="-4"/>
              </w:rPr>
              <w:t xml:space="preserve"> </w:t>
            </w:r>
            <w:r>
              <w:rPr>
                <w:b/>
              </w:rPr>
              <w:t>seminario</w:t>
            </w:r>
          </w:p>
        </w:tc>
        <w:tc>
          <w:tcPr>
            <w:tcW w:w="6348" w:type="dxa"/>
          </w:tcPr>
          <w:p w14:paraId="7A131020" w14:textId="77777777" w:rsidR="0044025A" w:rsidRDefault="002E6C8A">
            <w:pPr>
              <w:pStyle w:val="TableParagraph"/>
              <w:spacing w:line="249" w:lineRule="exact"/>
              <w:ind w:left="877" w:right="877"/>
              <w:jc w:val="center"/>
              <w:rPr>
                <w:b/>
              </w:rPr>
            </w:pPr>
            <w:r>
              <w:rPr>
                <w:b/>
              </w:rPr>
              <w:t>Espacio</w:t>
            </w:r>
            <w:r>
              <w:rPr>
                <w:b/>
                <w:spacing w:val="-2"/>
              </w:rPr>
              <w:t xml:space="preserve"> </w:t>
            </w:r>
            <w:r>
              <w:rPr>
                <w:b/>
              </w:rPr>
              <w:t>asignado</w:t>
            </w:r>
            <w:r>
              <w:rPr>
                <w:b/>
                <w:spacing w:val="-1"/>
              </w:rPr>
              <w:t xml:space="preserve"> </w:t>
            </w:r>
            <w:r>
              <w:rPr>
                <w:b/>
              </w:rPr>
              <w:t>por</w:t>
            </w:r>
            <w:r>
              <w:rPr>
                <w:b/>
                <w:spacing w:val="-3"/>
              </w:rPr>
              <w:t xml:space="preserve"> </w:t>
            </w:r>
            <w:r>
              <w:rPr>
                <w:b/>
              </w:rPr>
              <w:t>el</w:t>
            </w:r>
            <w:r>
              <w:rPr>
                <w:b/>
                <w:spacing w:val="-5"/>
              </w:rPr>
              <w:t xml:space="preserve"> </w:t>
            </w:r>
            <w:r>
              <w:rPr>
                <w:b/>
              </w:rPr>
              <w:t>parque.</w:t>
            </w:r>
          </w:p>
        </w:tc>
      </w:tr>
      <w:tr w:rsidR="0044025A" w14:paraId="55BAA09A" w14:textId="77777777">
        <w:trPr>
          <w:trHeight w:val="571"/>
        </w:trPr>
        <w:tc>
          <w:tcPr>
            <w:tcW w:w="1052" w:type="dxa"/>
          </w:tcPr>
          <w:p w14:paraId="70730700" w14:textId="77777777" w:rsidR="0044025A" w:rsidRDefault="002E6C8A">
            <w:pPr>
              <w:pStyle w:val="TableParagraph"/>
              <w:spacing w:before="155"/>
              <w:ind w:right="248"/>
              <w:jc w:val="right"/>
              <w:rPr>
                <w:b/>
              </w:rPr>
            </w:pPr>
            <w:r>
              <w:rPr>
                <w:b/>
              </w:rPr>
              <w:t>13:15</w:t>
            </w:r>
          </w:p>
        </w:tc>
        <w:tc>
          <w:tcPr>
            <w:tcW w:w="2358" w:type="dxa"/>
          </w:tcPr>
          <w:p w14:paraId="07E0710E" w14:textId="77777777" w:rsidR="0044025A" w:rsidRDefault="002E6C8A">
            <w:pPr>
              <w:pStyle w:val="TableParagraph"/>
              <w:spacing w:before="155"/>
              <w:ind w:left="214" w:right="218"/>
              <w:jc w:val="center"/>
              <w:rPr>
                <w:b/>
              </w:rPr>
            </w:pPr>
            <w:r>
              <w:rPr>
                <w:b/>
              </w:rPr>
              <w:t>Almuerzo</w:t>
            </w:r>
          </w:p>
        </w:tc>
        <w:tc>
          <w:tcPr>
            <w:tcW w:w="6348" w:type="dxa"/>
          </w:tcPr>
          <w:p w14:paraId="485DE8D9" w14:textId="77777777" w:rsidR="0044025A" w:rsidRDefault="0044025A">
            <w:pPr>
              <w:pStyle w:val="TableParagraph"/>
            </w:pPr>
          </w:p>
        </w:tc>
      </w:tr>
      <w:tr w:rsidR="0044025A" w14:paraId="6961703B" w14:textId="77777777">
        <w:trPr>
          <w:trHeight w:val="541"/>
        </w:trPr>
        <w:tc>
          <w:tcPr>
            <w:tcW w:w="1052" w:type="dxa"/>
          </w:tcPr>
          <w:p w14:paraId="73B010A1" w14:textId="77777777" w:rsidR="0044025A" w:rsidRDefault="002E6C8A">
            <w:pPr>
              <w:pStyle w:val="TableParagraph"/>
              <w:spacing w:before="140"/>
              <w:ind w:right="248"/>
              <w:jc w:val="right"/>
              <w:rPr>
                <w:b/>
              </w:rPr>
            </w:pPr>
            <w:r>
              <w:rPr>
                <w:b/>
              </w:rPr>
              <w:t>14:30</w:t>
            </w:r>
          </w:p>
        </w:tc>
        <w:tc>
          <w:tcPr>
            <w:tcW w:w="2358" w:type="dxa"/>
          </w:tcPr>
          <w:p w14:paraId="447AE4C7" w14:textId="77777777" w:rsidR="0044025A" w:rsidRDefault="002E6C8A">
            <w:pPr>
              <w:pStyle w:val="TableParagraph"/>
              <w:spacing w:before="140"/>
              <w:ind w:left="213" w:right="218"/>
              <w:jc w:val="center"/>
              <w:rPr>
                <w:b/>
              </w:rPr>
            </w:pPr>
            <w:r>
              <w:rPr>
                <w:b/>
              </w:rPr>
              <w:t>Regreso</w:t>
            </w:r>
            <w:r>
              <w:rPr>
                <w:b/>
                <w:spacing w:val="-2"/>
              </w:rPr>
              <w:t xml:space="preserve"> </w:t>
            </w:r>
            <w:r>
              <w:rPr>
                <w:b/>
              </w:rPr>
              <w:t>al</w:t>
            </w:r>
            <w:r>
              <w:rPr>
                <w:b/>
                <w:spacing w:val="-5"/>
              </w:rPr>
              <w:t xml:space="preserve"> </w:t>
            </w:r>
            <w:r>
              <w:rPr>
                <w:b/>
              </w:rPr>
              <w:t>colegio</w:t>
            </w:r>
          </w:p>
        </w:tc>
        <w:tc>
          <w:tcPr>
            <w:tcW w:w="6348" w:type="dxa"/>
          </w:tcPr>
          <w:p w14:paraId="39A77C89" w14:textId="77777777" w:rsidR="0044025A" w:rsidRDefault="0044025A">
            <w:pPr>
              <w:pStyle w:val="TableParagraph"/>
            </w:pPr>
          </w:p>
        </w:tc>
      </w:tr>
      <w:tr w:rsidR="0044025A" w14:paraId="657600F8" w14:textId="77777777">
        <w:trPr>
          <w:trHeight w:val="527"/>
        </w:trPr>
        <w:tc>
          <w:tcPr>
            <w:tcW w:w="1052" w:type="dxa"/>
          </w:tcPr>
          <w:p w14:paraId="5A1B66D1" w14:textId="77777777" w:rsidR="0044025A" w:rsidRDefault="0044025A">
            <w:pPr>
              <w:pStyle w:val="TableParagraph"/>
            </w:pPr>
          </w:p>
        </w:tc>
        <w:tc>
          <w:tcPr>
            <w:tcW w:w="2358" w:type="dxa"/>
          </w:tcPr>
          <w:p w14:paraId="68444287" w14:textId="77777777" w:rsidR="0044025A" w:rsidRDefault="0044025A">
            <w:pPr>
              <w:pStyle w:val="TableParagraph"/>
            </w:pPr>
          </w:p>
        </w:tc>
        <w:tc>
          <w:tcPr>
            <w:tcW w:w="6348" w:type="dxa"/>
          </w:tcPr>
          <w:p w14:paraId="1DB936BF" w14:textId="77777777" w:rsidR="0044025A" w:rsidRDefault="0044025A">
            <w:pPr>
              <w:pStyle w:val="TableParagraph"/>
            </w:pPr>
          </w:p>
        </w:tc>
      </w:tr>
      <w:tr w:rsidR="0044025A" w14:paraId="3547C1E3" w14:textId="77777777">
        <w:trPr>
          <w:trHeight w:val="254"/>
        </w:trPr>
        <w:tc>
          <w:tcPr>
            <w:tcW w:w="9758" w:type="dxa"/>
            <w:gridSpan w:val="3"/>
            <w:shd w:val="clear" w:color="auto" w:fill="C5DAF0"/>
          </w:tcPr>
          <w:p w14:paraId="7B102426" w14:textId="77777777" w:rsidR="0044025A" w:rsidRDefault="002E6C8A">
            <w:pPr>
              <w:pStyle w:val="TableParagraph"/>
              <w:tabs>
                <w:tab w:val="left" w:pos="717"/>
              </w:tabs>
              <w:spacing w:line="235" w:lineRule="exact"/>
              <w:ind w:left="12"/>
              <w:jc w:val="center"/>
              <w:rPr>
                <w:b/>
              </w:rPr>
            </w:pPr>
            <w:r>
              <w:rPr>
                <w:b/>
              </w:rPr>
              <w:t>5.-</w:t>
            </w:r>
            <w:r>
              <w:rPr>
                <w:b/>
              </w:rPr>
              <w:tab/>
              <w:t>Observaciones</w:t>
            </w:r>
            <w:r>
              <w:rPr>
                <w:b/>
                <w:spacing w:val="-3"/>
              </w:rPr>
              <w:t xml:space="preserve"> </w:t>
            </w:r>
            <w:r>
              <w:rPr>
                <w:b/>
              </w:rPr>
              <w:t>Generales</w:t>
            </w:r>
          </w:p>
        </w:tc>
      </w:tr>
      <w:tr w:rsidR="0044025A" w14:paraId="09866E7E" w14:textId="77777777">
        <w:trPr>
          <w:trHeight w:val="2668"/>
        </w:trPr>
        <w:tc>
          <w:tcPr>
            <w:tcW w:w="9758" w:type="dxa"/>
            <w:gridSpan w:val="3"/>
          </w:tcPr>
          <w:p w14:paraId="1CE5F384" w14:textId="77777777" w:rsidR="0044025A" w:rsidRDefault="0044025A">
            <w:pPr>
              <w:pStyle w:val="TableParagraph"/>
              <w:spacing w:before="10"/>
              <w:rPr>
                <w:b/>
                <w:sz w:val="20"/>
              </w:rPr>
            </w:pPr>
          </w:p>
          <w:p w14:paraId="3CBBBE75" w14:textId="77777777" w:rsidR="0044025A" w:rsidRDefault="002E6C8A">
            <w:pPr>
              <w:pStyle w:val="TableParagraph"/>
              <w:spacing w:before="1"/>
              <w:ind w:left="31"/>
              <w:jc w:val="center"/>
              <w:rPr>
                <w:b/>
              </w:rPr>
            </w:pPr>
            <w:r>
              <w:rPr>
                <w:b/>
              </w:rPr>
              <w:t>S/O</w:t>
            </w:r>
          </w:p>
        </w:tc>
      </w:tr>
    </w:tbl>
    <w:p w14:paraId="05497F0A" w14:textId="77777777" w:rsidR="0044025A" w:rsidRDefault="0044025A">
      <w:pPr>
        <w:jc w:val="center"/>
        <w:sectPr w:rsidR="0044025A">
          <w:pgSz w:w="12240" w:h="15840"/>
          <w:pgMar w:top="800" w:right="440" w:bottom="1100" w:left="860" w:header="0" w:footer="914" w:gutter="0"/>
          <w:cols w:space="720"/>
        </w:sectPr>
      </w:pPr>
    </w:p>
    <w:p w14:paraId="6F9B5D00" w14:textId="77777777" w:rsidR="0044025A" w:rsidRDefault="00982528">
      <w:pPr>
        <w:tabs>
          <w:tab w:val="left" w:pos="4405"/>
        </w:tabs>
        <w:ind w:left="1150"/>
        <w:rPr>
          <w:sz w:val="20"/>
        </w:rPr>
      </w:pPr>
      <w:r>
        <w:rPr>
          <w:noProof/>
          <w:lang w:val="en-US"/>
        </w:rPr>
        <mc:AlternateContent>
          <mc:Choice Requires="wpg">
            <w:drawing>
              <wp:anchor distT="0" distB="0" distL="0" distR="0" simplePos="0" relativeHeight="487654400" behindDoc="1" locked="0" layoutInCell="1" allowOverlap="1" wp14:anchorId="17768F6A" wp14:editId="3A688277">
                <wp:simplePos x="0" y="0"/>
                <wp:positionH relativeFrom="page">
                  <wp:posOffset>844550</wp:posOffset>
                </wp:positionH>
                <wp:positionV relativeFrom="paragraph">
                  <wp:posOffset>698500</wp:posOffset>
                </wp:positionV>
                <wp:extent cx="6217920" cy="1531620"/>
                <wp:effectExtent l="0" t="0" r="0" b="0"/>
                <wp:wrapTopAndBottom/>
                <wp:docPr id="6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531620"/>
                          <a:chOff x="1330" y="1100"/>
                          <a:chExt cx="9792" cy="2412"/>
                        </a:xfrm>
                      </wpg:grpSpPr>
                      <wps:wsp>
                        <wps:cNvPr id="645" name="AutoShape 118"/>
                        <wps:cNvSpPr>
                          <a:spLocks/>
                        </wps:cNvSpPr>
                        <wps:spPr bwMode="auto">
                          <a:xfrm>
                            <a:off x="1330" y="1831"/>
                            <a:ext cx="9792" cy="1681"/>
                          </a:xfrm>
                          <a:custGeom>
                            <a:avLst/>
                            <a:gdLst>
                              <a:gd name="T0" fmla="+- 0 5263 1330"/>
                              <a:gd name="T1" fmla="*/ T0 w 9792"/>
                              <a:gd name="T2" fmla="+- 0 2748 1831"/>
                              <a:gd name="T3" fmla="*/ 2748 h 1681"/>
                              <a:gd name="T4" fmla="+- 0 5263 1330"/>
                              <a:gd name="T5" fmla="*/ T4 w 9792"/>
                              <a:gd name="T6" fmla="+- 0 2791 1831"/>
                              <a:gd name="T7" fmla="*/ 2791 h 1681"/>
                              <a:gd name="T8" fmla="+- 0 5263 1330"/>
                              <a:gd name="T9" fmla="*/ T8 w 9792"/>
                              <a:gd name="T10" fmla="+- 0 3512 1831"/>
                              <a:gd name="T11" fmla="*/ 3512 h 1681"/>
                              <a:gd name="T12" fmla="+- 0 5277 1330"/>
                              <a:gd name="T13" fmla="*/ T12 w 9792"/>
                              <a:gd name="T14" fmla="+- 0 3483 1831"/>
                              <a:gd name="T15" fmla="*/ 3483 h 1681"/>
                              <a:gd name="T16" fmla="+- 0 5277 1330"/>
                              <a:gd name="T17" fmla="*/ T16 w 9792"/>
                              <a:gd name="T18" fmla="+- 0 2791 1831"/>
                              <a:gd name="T19" fmla="*/ 2791 h 1681"/>
                              <a:gd name="T20" fmla="+- 0 8826 1330"/>
                              <a:gd name="T21" fmla="*/ T20 w 9792"/>
                              <a:gd name="T22" fmla="+- 0 2345 1831"/>
                              <a:gd name="T23" fmla="*/ 2345 h 1681"/>
                              <a:gd name="T24" fmla="+- 0 7539 1330"/>
                              <a:gd name="T25" fmla="*/ T24 w 9792"/>
                              <a:gd name="T26" fmla="+- 0 2345 1831"/>
                              <a:gd name="T27" fmla="*/ 2345 h 1681"/>
                              <a:gd name="T28" fmla="+- 0 5292 1330"/>
                              <a:gd name="T29" fmla="*/ T28 w 9792"/>
                              <a:gd name="T30" fmla="+- 0 2345 1831"/>
                              <a:gd name="T31" fmla="*/ 2345 h 1681"/>
                              <a:gd name="T32" fmla="+- 0 5263 1330"/>
                              <a:gd name="T33" fmla="*/ T32 w 9792"/>
                              <a:gd name="T34" fmla="+- 0 2374 1831"/>
                              <a:gd name="T35" fmla="*/ 2374 h 1681"/>
                              <a:gd name="T36" fmla="+- 0 5277 1330"/>
                              <a:gd name="T37" fmla="*/ T36 w 9792"/>
                              <a:gd name="T38" fmla="+- 0 2748 1831"/>
                              <a:gd name="T39" fmla="*/ 2748 h 1681"/>
                              <a:gd name="T40" fmla="+- 0 5292 1330"/>
                              <a:gd name="T41" fmla="*/ T40 w 9792"/>
                              <a:gd name="T42" fmla="+- 0 2374 1831"/>
                              <a:gd name="T43" fmla="*/ 2374 h 1681"/>
                              <a:gd name="T44" fmla="+- 0 7539 1330"/>
                              <a:gd name="T45" fmla="*/ T44 w 9792"/>
                              <a:gd name="T46" fmla="+- 0 2748 1831"/>
                              <a:gd name="T47" fmla="*/ 2748 h 1681"/>
                              <a:gd name="T48" fmla="+- 0 5277 1330"/>
                              <a:gd name="T49" fmla="*/ T48 w 9792"/>
                              <a:gd name="T50" fmla="+- 0 2748 1831"/>
                              <a:gd name="T51" fmla="*/ 2748 h 1681"/>
                              <a:gd name="T52" fmla="+- 0 7539 1330"/>
                              <a:gd name="T53" fmla="*/ T52 w 9792"/>
                              <a:gd name="T54" fmla="+- 0 2791 1831"/>
                              <a:gd name="T55" fmla="*/ 2791 h 1681"/>
                              <a:gd name="T56" fmla="+- 0 8826 1330"/>
                              <a:gd name="T57" fmla="*/ T56 w 9792"/>
                              <a:gd name="T58" fmla="+- 0 2777 1831"/>
                              <a:gd name="T59" fmla="*/ 2777 h 1681"/>
                              <a:gd name="T60" fmla="+- 0 7553 1330"/>
                              <a:gd name="T61" fmla="*/ T60 w 9792"/>
                              <a:gd name="T62" fmla="+- 0 2748 1831"/>
                              <a:gd name="T63" fmla="*/ 2748 h 1681"/>
                              <a:gd name="T64" fmla="+- 0 7568 1330"/>
                              <a:gd name="T65" fmla="*/ T64 w 9792"/>
                              <a:gd name="T66" fmla="+- 0 2374 1831"/>
                              <a:gd name="T67" fmla="*/ 2374 h 1681"/>
                              <a:gd name="T68" fmla="+- 0 8826 1330"/>
                              <a:gd name="T69" fmla="*/ T68 w 9792"/>
                              <a:gd name="T70" fmla="+- 0 2345 1831"/>
                              <a:gd name="T71" fmla="*/ 2345 h 1681"/>
                              <a:gd name="T72" fmla="+- 0 4009 1330"/>
                              <a:gd name="T73" fmla="*/ T72 w 9792"/>
                              <a:gd name="T74" fmla="+- 0 1831 1831"/>
                              <a:gd name="T75" fmla="*/ 1831 h 1681"/>
                              <a:gd name="T76" fmla="+- 0 3981 1330"/>
                              <a:gd name="T77" fmla="*/ T76 w 9792"/>
                              <a:gd name="T78" fmla="+- 0 1831 1831"/>
                              <a:gd name="T79" fmla="*/ 1831 h 1681"/>
                              <a:gd name="T80" fmla="+- 0 3981 1330"/>
                              <a:gd name="T81" fmla="*/ T80 w 9792"/>
                              <a:gd name="T82" fmla="+- 0 2345 1831"/>
                              <a:gd name="T83" fmla="*/ 2345 h 1681"/>
                              <a:gd name="T84" fmla="+- 0 1344 1330"/>
                              <a:gd name="T85" fmla="*/ T84 w 9792"/>
                              <a:gd name="T86" fmla="+- 0 1860 1831"/>
                              <a:gd name="T87" fmla="*/ 1860 h 1681"/>
                              <a:gd name="T88" fmla="+- 0 3981 1330"/>
                              <a:gd name="T89" fmla="*/ T88 w 9792"/>
                              <a:gd name="T90" fmla="+- 0 1831 1831"/>
                              <a:gd name="T91" fmla="*/ 1831 h 1681"/>
                              <a:gd name="T92" fmla="+- 0 1330 1330"/>
                              <a:gd name="T93" fmla="*/ T92 w 9792"/>
                              <a:gd name="T94" fmla="+- 0 1860 1831"/>
                              <a:gd name="T95" fmla="*/ 1860 h 1681"/>
                              <a:gd name="T96" fmla="+- 0 1330 1330"/>
                              <a:gd name="T97" fmla="*/ T96 w 9792"/>
                              <a:gd name="T98" fmla="+- 0 2374 1831"/>
                              <a:gd name="T99" fmla="*/ 2374 h 1681"/>
                              <a:gd name="T100" fmla="+- 0 1344 1330"/>
                              <a:gd name="T101" fmla="*/ T100 w 9792"/>
                              <a:gd name="T102" fmla="+- 0 2748 1831"/>
                              <a:gd name="T103" fmla="*/ 2748 h 1681"/>
                              <a:gd name="T104" fmla="+- 0 3981 1330"/>
                              <a:gd name="T105" fmla="*/ T104 w 9792"/>
                              <a:gd name="T106" fmla="+- 0 2374 1831"/>
                              <a:gd name="T107" fmla="*/ 2374 h 1681"/>
                              <a:gd name="T108" fmla="+- 0 3981 1330"/>
                              <a:gd name="T109" fmla="*/ T108 w 9792"/>
                              <a:gd name="T110" fmla="+- 0 2777 1831"/>
                              <a:gd name="T111" fmla="*/ 2777 h 1681"/>
                              <a:gd name="T112" fmla="+- 0 3981 1330"/>
                              <a:gd name="T113" fmla="*/ T112 w 9792"/>
                              <a:gd name="T114" fmla="+- 0 2791 1831"/>
                              <a:gd name="T115" fmla="*/ 2791 h 1681"/>
                              <a:gd name="T116" fmla="+- 0 1344 1330"/>
                              <a:gd name="T117" fmla="*/ T116 w 9792"/>
                              <a:gd name="T118" fmla="+- 0 3483 1831"/>
                              <a:gd name="T119" fmla="*/ 3483 h 1681"/>
                              <a:gd name="T120" fmla="+- 0 1344 1330"/>
                              <a:gd name="T121" fmla="*/ T120 w 9792"/>
                              <a:gd name="T122" fmla="+- 0 2791 1831"/>
                              <a:gd name="T123" fmla="*/ 2791 h 1681"/>
                              <a:gd name="T124" fmla="+- 0 3981 1330"/>
                              <a:gd name="T125" fmla="*/ T124 w 9792"/>
                              <a:gd name="T126" fmla="+- 0 2777 1831"/>
                              <a:gd name="T127" fmla="*/ 2777 h 1681"/>
                              <a:gd name="T128" fmla="+- 0 1344 1330"/>
                              <a:gd name="T129" fmla="*/ T128 w 9792"/>
                              <a:gd name="T130" fmla="+- 0 2748 1831"/>
                              <a:gd name="T131" fmla="*/ 2748 h 1681"/>
                              <a:gd name="T132" fmla="+- 0 1330 1330"/>
                              <a:gd name="T133" fmla="*/ T132 w 9792"/>
                              <a:gd name="T134" fmla="+- 0 2748 1831"/>
                              <a:gd name="T135" fmla="*/ 2748 h 1681"/>
                              <a:gd name="T136" fmla="+- 0 1330 1330"/>
                              <a:gd name="T137" fmla="*/ T136 w 9792"/>
                              <a:gd name="T138" fmla="+- 0 2791 1831"/>
                              <a:gd name="T139" fmla="*/ 2791 h 1681"/>
                              <a:gd name="T140" fmla="+- 0 1330 1330"/>
                              <a:gd name="T141" fmla="*/ T140 w 9792"/>
                              <a:gd name="T142" fmla="+- 0 3512 1831"/>
                              <a:gd name="T143" fmla="*/ 3512 h 1681"/>
                              <a:gd name="T144" fmla="+- 0 3981 1330"/>
                              <a:gd name="T145" fmla="*/ T144 w 9792"/>
                              <a:gd name="T146" fmla="+- 0 3512 1831"/>
                              <a:gd name="T147" fmla="*/ 3512 h 1681"/>
                              <a:gd name="T148" fmla="+- 0 5263 1330"/>
                              <a:gd name="T149" fmla="*/ T148 w 9792"/>
                              <a:gd name="T150" fmla="+- 0 3512 1831"/>
                              <a:gd name="T151" fmla="*/ 3512 h 1681"/>
                              <a:gd name="T152" fmla="+- 0 4009 1330"/>
                              <a:gd name="T153" fmla="*/ T152 w 9792"/>
                              <a:gd name="T154" fmla="+- 0 3483 1831"/>
                              <a:gd name="T155" fmla="*/ 3483 h 1681"/>
                              <a:gd name="T156" fmla="+- 0 3995 1330"/>
                              <a:gd name="T157" fmla="*/ T156 w 9792"/>
                              <a:gd name="T158" fmla="+- 0 2791 1831"/>
                              <a:gd name="T159" fmla="*/ 2791 h 1681"/>
                              <a:gd name="T160" fmla="+- 0 3995 1330"/>
                              <a:gd name="T161" fmla="*/ T160 w 9792"/>
                              <a:gd name="T162" fmla="+- 0 2777 1831"/>
                              <a:gd name="T163" fmla="*/ 2777 h 1681"/>
                              <a:gd name="T164" fmla="+- 0 5263 1330"/>
                              <a:gd name="T165" fmla="*/ T164 w 9792"/>
                              <a:gd name="T166" fmla="+- 0 2777 1831"/>
                              <a:gd name="T167" fmla="*/ 2777 h 1681"/>
                              <a:gd name="T168" fmla="+- 0 4009 1330"/>
                              <a:gd name="T169" fmla="*/ T168 w 9792"/>
                              <a:gd name="T170" fmla="+- 0 2748 1831"/>
                              <a:gd name="T171" fmla="*/ 2748 h 1681"/>
                              <a:gd name="T172" fmla="+- 0 3995 1330"/>
                              <a:gd name="T173" fmla="*/ T172 w 9792"/>
                              <a:gd name="T174" fmla="+- 0 2374 1831"/>
                              <a:gd name="T175" fmla="*/ 2374 h 1681"/>
                              <a:gd name="T176" fmla="+- 0 5263 1330"/>
                              <a:gd name="T177" fmla="*/ T176 w 9792"/>
                              <a:gd name="T178" fmla="+- 0 2374 1831"/>
                              <a:gd name="T179" fmla="*/ 2374 h 1681"/>
                              <a:gd name="T180" fmla="+- 0 4009 1330"/>
                              <a:gd name="T181" fmla="*/ T180 w 9792"/>
                              <a:gd name="T182" fmla="+- 0 2345 1831"/>
                              <a:gd name="T183" fmla="*/ 2345 h 1681"/>
                              <a:gd name="T184" fmla="+- 0 3995 1330"/>
                              <a:gd name="T185" fmla="*/ T184 w 9792"/>
                              <a:gd name="T186" fmla="+- 0 1860 1831"/>
                              <a:gd name="T187" fmla="*/ 1860 h 1681"/>
                              <a:gd name="T188" fmla="+- 0 11092 1330"/>
                              <a:gd name="T189" fmla="*/ T188 w 9792"/>
                              <a:gd name="T190" fmla="+- 0 1860 1831"/>
                              <a:gd name="T191" fmla="*/ 1860 h 1681"/>
                              <a:gd name="T192" fmla="+- 0 11121 1330"/>
                              <a:gd name="T193" fmla="*/ T192 w 9792"/>
                              <a:gd name="T194" fmla="+- 0 2345 1831"/>
                              <a:gd name="T195" fmla="*/ 2345 h 1681"/>
                              <a:gd name="T196" fmla="+- 0 11107 1330"/>
                              <a:gd name="T197" fmla="*/ T196 w 9792"/>
                              <a:gd name="T198" fmla="+- 0 1860 1831"/>
                              <a:gd name="T199" fmla="*/ 1860 h 1681"/>
                              <a:gd name="T200" fmla="+- 0 11092 1330"/>
                              <a:gd name="T201" fmla="*/ T200 w 9792"/>
                              <a:gd name="T202" fmla="+- 0 1831 1831"/>
                              <a:gd name="T203" fmla="*/ 1831 h 1681"/>
                              <a:gd name="T204" fmla="+- 0 11092 1330"/>
                              <a:gd name="T205" fmla="*/ T204 w 9792"/>
                              <a:gd name="T206" fmla="+- 0 2345 1831"/>
                              <a:gd name="T207" fmla="*/ 2345 h 1681"/>
                              <a:gd name="T208" fmla="+- 0 8826 1330"/>
                              <a:gd name="T209" fmla="*/ T208 w 9792"/>
                              <a:gd name="T210" fmla="+- 0 2345 1831"/>
                              <a:gd name="T211" fmla="*/ 2345 h 1681"/>
                              <a:gd name="T212" fmla="+- 0 8826 1330"/>
                              <a:gd name="T213" fmla="*/ T212 w 9792"/>
                              <a:gd name="T214" fmla="+- 0 2748 1831"/>
                              <a:gd name="T215" fmla="*/ 2748 h 1681"/>
                              <a:gd name="T216" fmla="+- 0 8840 1330"/>
                              <a:gd name="T217" fmla="*/ T216 w 9792"/>
                              <a:gd name="T218" fmla="+- 0 2777 1831"/>
                              <a:gd name="T219" fmla="*/ 2777 h 1681"/>
                              <a:gd name="T220" fmla="+- 0 8840 1330"/>
                              <a:gd name="T221" fmla="*/ T220 w 9792"/>
                              <a:gd name="T222" fmla="+- 0 2374 1831"/>
                              <a:gd name="T223" fmla="*/ 2374 h 1681"/>
                              <a:gd name="T224" fmla="+- 0 11092 1330"/>
                              <a:gd name="T225" fmla="*/ T224 w 9792"/>
                              <a:gd name="T226" fmla="+- 0 2374 1831"/>
                              <a:gd name="T227" fmla="*/ 2374 h 1681"/>
                              <a:gd name="T228" fmla="+- 0 11121 1330"/>
                              <a:gd name="T229" fmla="*/ T228 w 9792"/>
                              <a:gd name="T230" fmla="+- 0 2345 1831"/>
                              <a:gd name="T231" fmla="*/ 2345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792" h="1681">
                                <a:moveTo>
                                  <a:pt x="3947" y="917"/>
                                </a:moveTo>
                                <a:lnTo>
                                  <a:pt x="3933" y="917"/>
                                </a:lnTo>
                                <a:lnTo>
                                  <a:pt x="3933" y="960"/>
                                </a:lnTo>
                                <a:lnTo>
                                  <a:pt x="3933" y="1652"/>
                                </a:lnTo>
                                <a:lnTo>
                                  <a:pt x="3933" y="1681"/>
                                </a:lnTo>
                                <a:lnTo>
                                  <a:pt x="3947" y="1681"/>
                                </a:lnTo>
                                <a:lnTo>
                                  <a:pt x="3947" y="1652"/>
                                </a:lnTo>
                                <a:lnTo>
                                  <a:pt x="3947" y="960"/>
                                </a:lnTo>
                                <a:lnTo>
                                  <a:pt x="3947" y="917"/>
                                </a:lnTo>
                                <a:close/>
                                <a:moveTo>
                                  <a:pt x="7496" y="514"/>
                                </a:moveTo>
                                <a:lnTo>
                                  <a:pt x="6238" y="514"/>
                                </a:lnTo>
                                <a:lnTo>
                                  <a:pt x="6209" y="514"/>
                                </a:lnTo>
                                <a:lnTo>
                                  <a:pt x="3962" y="514"/>
                                </a:lnTo>
                                <a:lnTo>
                                  <a:pt x="3933" y="514"/>
                                </a:lnTo>
                                <a:lnTo>
                                  <a:pt x="3933" y="543"/>
                                </a:lnTo>
                                <a:lnTo>
                                  <a:pt x="3933" y="917"/>
                                </a:lnTo>
                                <a:lnTo>
                                  <a:pt x="3947" y="917"/>
                                </a:lnTo>
                                <a:lnTo>
                                  <a:pt x="3947" y="543"/>
                                </a:lnTo>
                                <a:lnTo>
                                  <a:pt x="3962" y="543"/>
                                </a:lnTo>
                                <a:lnTo>
                                  <a:pt x="6209" y="543"/>
                                </a:lnTo>
                                <a:lnTo>
                                  <a:pt x="6209" y="917"/>
                                </a:lnTo>
                                <a:lnTo>
                                  <a:pt x="3947" y="917"/>
                                </a:lnTo>
                                <a:lnTo>
                                  <a:pt x="3947" y="960"/>
                                </a:lnTo>
                                <a:lnTo>
                                  <a:pt x="6209" y="960"/>
                                </a:lnTo>
                                <a:lnTo>
                                  <a:pt x="6209" y="946"/>
                                </a:lnTo>
                                <a:lnTo>
                                  <a:pt x="7496" y="946"/>
                                </a:lnTo>
                                <a:lnTo>
                                  <a:pt x="7496" y="917"/>
                                </a:lnTo>
                                <a:lnTo>
                                  <a:pt x="6223" y="917"/>
                                </a:lnTo>
                                <a:lnTo>
                                  <a:pt x="6223" y="543"/>
                                </a:lnTo>
                                <a:lnTo>
                                  <a:pt x="6238" y="543"/>
                                </a:lnTo>
                                <a:lnTo>
                                  <a:pt x="7496" y="543"/>
                                </a:lnTo>
                                <a:lnTo>
                                  <a:pt x="7496" y="514"/>
                                </a:lnTo>
                                <a:close/>
                                <a:moveTo>
                                  <a:pt x="9762" y="0"/>
                                </a:moveTo>
                                <a:lnTo>
                                  <a:pt x="2679" y="0"/>
                                </a:lnTo>
                                <a:lnTo>
                                  <a:pt x="2651" y="0"/>
                                </a:lnTo>
                                <a:lnTo>
                                  <a:pt x="2651" y="29"/>
                                </a:lnTo>
                                <a:lnTo>
                                  <a:pt x="2651" y="514"/>
                                </a:lnTo>
                                <a:lnTo>
                                  <a:pt x="14" y="514"/>
                                </a:lnTo>
                                <a:lnTo>
                                  <a:pt x="14" y="29"/>
                                </a:lnTo>
                                <a:lnTo>
                                  <a:pt x="2651" y="29"/>
                                </a:lnTo>
                                <a:lnTo>
                                  <a:pt x="2651" y="0"/>
                                </a:lnTo>
                                <a:lnTo>
                                  <a:pt x="0" y="0"/>
                                </a:lnTo>
                                <a:lnTo>
                                  <a:pt x="0" y="29"/>
                                </a:lnTo>
                                <a:lnTo>
                                  <a:pt x="0" y="514"/>
                                </a:lnTo>
                                <a:lnTo>
                                  <a:pt x="0" y="543"/>
                                </a:lnTo>
                                <a:lnTo>
                                  <a:pt x="0" y="917"/>
                                </a:lnTo>
                                <a:lnTo>
                                  <a:pt x="14" y="917"/>
                                </a:lnTo>
                                <a:lnTo>
                                  <a:pt x="14" y="543"/>
                                </a:lnTo>
                                <a:lnTo>
                                  <a:pt x="2651" y="543"/>
                                </a:lnTo>
                                <a:lnTo>
                                  <a:pt x="2651" y="917"/>
                                </a:lnTo>
                                <a:lnTo>
                                  <a:pt x="2651" y="946"/>
                                </a:lnTo>
                                <a:lnTo>
                                  <a:pt x="2651" y="960"/>
                                </a:lnTo>
                                <a:lnTo>
                                  <a:pt x="2651" y="1652"/>
                                </a:lnTo>
                                <a:lnTo>
                                  <a:pt x="14" y="1652"/>
                                </a:lnTo>
                                <a:lnTo>
                                  <a:pt x="14" y="960"/>
                                </a:lnTo>
                                <a:lnTo>
                                  <a:pt x="14" y="946"/>
                                </a:lnTo>
                                <a:lnTo>
                                  <a:pt x="2651" y="946"/>
                                </a:lnTo>
                                <a:lnTo>
                                  <a:pt x="2651" y="917"/>
                                </a:lnTo>
                                <a:lnTo>
                                  <a:pt x="14" y="917"/>
                                </a:lnTo>
                                <a:lnTo>
                                  <a:pt x="0" y="917"/>
                                </a:lnTo>
                                <a:lnTo>
                                  <a:pt x="0" y="960"/>
                                </a:lnTo>
                                <a:lnTo>
                                  <a:pt x="0" y="1652"/>
                                </a:lnTo>
                                <a:lnTo>
                                  <a:pt x="0" y="1681"/>
                                </a:lnTo>
                                <a:lnTo>
                                  <a:pt x="2651" y="1681"/>
                                </a:lnTo>
                                <a:lnTo>
                                  <a:pt x="2679" y="1681"/>
                                </a:lnTo>
                                <a:lnTo>
                                  <a:pt x="3933" y="1681"/>
                                </a:lnTo>
                                <a:lnTo>
                                  <a:pt x="3933" y="1652"/>
                                </a:lnTo>
                                <a:lnTo>
                                  <a:pt x="2679" y="1652"/>
                                </a:lnTo>
                                <a:lnTo>
                                  <a:pt x="2665" y="1652"/>
                                </a:lnTo>
                                <a:lnTo>
                                  <a:pt x="2665" y="960"/>
                                </a:lnTo>
                                <a:lnTo>
                                  <a:pt x="2665" y="946"/>
                                </a:lnTo>
                                <a:lnTo>
                                  <a:pt x="2679" y="946"/>
                                </a:lnTo>
                                <a:lnTo>
                                  <a:pt x="3933" y="946"/>
                                </a:lnTo>
                                <a:lnTo>
                                  <a:pt x="3933" y="917"/>
                                </a:lnTo>
                                <a:lnTo>
                                  <a:pt x="2679" y="917"/>
                                </a:lnTo>
                                <a:lnTo>
                                  <a:pt x="2665" y="917"/>
                                </a:lnTo>
                                <a:lnTo>
                                  <a:pt x="2665" y="543"/>
                                </a:lnTo>
                                <a:lnTo>
                                  <a:pt x="2679" y="543"/>
                                </a:lnTo>
                                <a:lnTo>
                                  <a:pt x="3933" y="543"/>
                                </a:lnTo>
                                <a:lnTo>
                                  <a:pt x="3933" y="514"/>
                                </a:lnTo>
                                <a:lnTo>
                                  <a:pt x="2679" y="514"/>
                                </a:lnTo>
                                <a:lnTo>
                                  <a:pt x="2665" y="514"/>
                                </a:lnTo>
                                <a:lnTo>
                                  <a:pt x="2665" y="29"/>
                                </a:lnTo>
                                <a:lnTo>
                                  <a:pt x="2679" y="29"/>
                                </a:lnTo>
                                <a:lnTo>
                                  <a:pt x="9762" y="29"/>
                                </a:lnTo>
                                <a:lnTo>
                                  <a:pt x="9762" y="0"/>
                                </a:lnTo>
                                <a:close/>
                                <a:moveTo>
                                  <a:pt x="9791" y="514"/>
                                </a:moveTo>
                                <a:lnTo>
                                  <a:pt x="9777" y="514"/>
                                </a:lnTo>
                                <a:lnTo>
                                  <a:pt x="9777" y="29"/>
                                </a:lnTo>
                                <a:lnTo>
                                  <a:pt x="9777" y="0"/>
                                </a:lnTo>
                                <a:lnTo>
                                  <a:pt x="9762" y="0"/>
                                </a:lnTo>
                                <a:lnTo>
                                  <a:pt x="9762" y="29"/>
                                </a:lnTo>
                                <a:lnTo>
                                  <a:pt x="9762" y="514"/>
                                </a:lnTo>
                                <a:lnTo>
                                  <a:pt x="7525" y="514"/>
                                </a:lnTo>
                                <a:lnTo>
                                  <a:pt x="7496" y="514"/>
                                </a:lnTo>
                                <a:lnTo>
                                  <a:pt x="7496" y="543"/>
                                </a:lnTo>
                                <a:lnTo>
                                  <a:pt x="7496" y="917"/>
                                </a:lnTo>
                                <a:lnTo>
                                  <a:pt x="7496" y="946"/>
                                </a:lnTo>
                                <a:lnTo>
                                  <a:pt x="7510" y="946"/>
                                </a:lnTo>
                                <a:lnTo>
                                  <a:pt x="7510" y="917"/>
                                </a:lnTo>
                                <a:lnTo>
                                  <a:pt x="7510" y="543"/>
                                </a:lnTo>
                                <a:lnTo>
                                  <a:pt x="7525" y="543"/>
                                </a:lnTo>
                                <a:lnTo>
                                  <a:pt x="9762" y="543"/>
                                </a:lnTo>
                                <a:lnTo>
                                  <a:pt x="9791" y="543"/>
                                </a:lnTo>
                                <a:lnTo>
                                  <a:pt x="9791"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Rectangle 117"/>
                        <wps:cNvSpPr>
                          <a:spLocks noChangeArrowheads="1"/>
                        </wps:cNvSpPr>
                        <wps:spPr bwMode="auto">
                          <a:xfrm>
                            <a:off x="2851" y="1132"/>
                            <a:ext cx="8013" cy="66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Freeform 116"/>
                        <wps:cNvSpPr>
                          <a:spLocks/>
                        </wps:cNvSpPr>
                        <wps:spPr bwMode="auto">
                          <a:xfrm>
                            <a:off x="2818" y="1100"/>
                            <a:ext cx="8110" cy="730"/>
                          </a:xfrm>
                          <a:custGeom>
                            <a:avLst/>
                            <a:gdLst>
                              <a:gd name="T0" fmla="+- 0 10929 2819"/>
                              <a:gd name="T1" fmla="*/ T0 w 8110"/>
                              <a:gd name="T2" fmla="+- 0 1100 1100"/>
                              <a:gd name="T3" fmla="*/ 1100 h 730"/>
                              <a:gd name="T4" fmla="+- 0 4289 2819"/>
                              <a:gd name="T5" fmla="*/ T4 w 8110"/>
                              <a:gd name="T6" fmla="+- 0 1100 1100"/>
                              <a:gd name="T7" fmla="*/ 1100 h 730"/>
                              <a:gd name="T8" fmla="+- 0 2819 2819"/>
                              <a:gd name="T9" fmla="*/ T8 w 8110"/>
                              <a:gd name="T10" fmla="+- 0 1100 1100"/>
                              <a:gd name="T11" fmla="*/ 1100 h 730"/>
                              <a:gd name="T12" fmla="+- 0 2819 2819"/>
                              <a:gd name="T13" fmla="*/ T12 w 8110"/>
                              <a:gd name="T14" fmla="+- 0 1132 1100"/>
                              <a:gd name="T15" fmla="*/ 1132 h 730"/>
                              <a:gd name="T16" fmla="+- 0 2819 2819"/>
                              <a:gd name="T17" fmla="*/ T16 w 8110"/>
                              <a:gd name="T18" fmla="+- 0 1798 1100"/>
                              <a:gd name="T19" fmla="*/ 1798 h 730"/>
                              <a:gd name="T20" fmla="+- 0 2819 2819"/>
                              <a:gd name="T21" fmla="*/ T20 w 8110"/>
                              <a:gd name="T22" fmla="+- 0 1830 1100"/>
                              <a:gd name="T23" fmla="*/ 1830 h 730"/>
                              <a:gd name="T24" fmla="+- 0 10863 2819"/>
                              <a:gd name="T25" fmla="*/ T24 w 8110"/>
                              <a:gd name="T26" fmla="+- 0 1830 1100"/>
                              <a:gd name="T27" fmla="*/ 1830 h 730"/>
                              <a:gd name="T28" fmla="+- 0 10929 2819"/>
                              <a:gd name="T29" fmla="*/ T28 w 8110"/>
                              <a:gd name="T30" fmla="+- 0 1830 1100"/>
                              <a:gd name="T31" fmla="*/ 1830 h 730"/>
                              <a:gd name="T32" fmla="+- 0 10929 2819"/>
                              <a:gd name="T33" fmla="*/ T32 w 8110"/>
                              <a:gd name="T34" fmla="+- 0 1798 1100"/>
                              <a:gd name="T35" fmla="*/ 1798 h 730"/>
                              <a:gd name="T36" fmla="+- 0 10863 2819"/>
                              <a:gd name="T37" fmla="*/ T36 w 8110"/>
                              <a:gd name="T38" fmla="+- 0 1798 1100"/>
                              <a:gd name="T39" fmla="*/ 1798 h 730"/>
                              <a:gd name="T40" fmla="+- 0 2852 2819"/>
                              <a:gd name="T41" fmla="*/ T40 w 8110"/>
                              <a:gd name="T42" fmla="+- 0 1798 1100"/>
                              <a:gd name="T43" fmla="*/ 1798 h 730"/>
                              <a:gd name="T44" fmla="+- 0 2852 2819"/>
                              <a:gd name="T45" fmla="*/ T44 w 8110"/>
                              <a:gd name="T46" fmla="+- 0 1132 1100"/>
                              <a:gd name="T47" fmla="*/ 1132 h 730"/>
                              <a:gd name="T48" fmla="+- 0 4289 2819"/>
                              <a:gd name="T49" fmla="*/ T48 w 8110"/>
                              <a:gd name="T50" fmla="+- 0 1132 1100"/>
                              <a:gd name="T51" fmla="*/ 1132 h 730"/>
                              <a:gd name="T52" fmla="+- 0 4289 2819"/>
                              <a:gd name="T53" fmla="*/ T52 w 8110"/>
                              <a:gd name="T54" fmla="+- 0 1133 1100"/>
                              <a:gd name="T55" fmla="*/ 1133 h 730"/>
                              <a:gd name="T56" fmla="+- 0 10929 2819"/>
                              <a:gd name="T57" fmla="*/ T56 w 8110"/>
                              <a:gd name="T58" fmla="+- 0 1133 1100"/>
                              <a:gd name="T59" fmla="*/ 1133 h 730"/>
                              <a:gd name="T60" fmla="+- 0 10929 2819"/>
                              <a:gd name="T61" fmla="*/ T60 w 8110"/>
                              <a:gd name="T62" fmla="+- 0 1100 1100"/>
                              <a:gd name="T63" fmla="*/ 110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10" h="730">
                                <a:moveTo>
                                  <a:pt x="8110" y="0"/>
                                </a:moveTo>
                                <a:lnTo>
                                  <a:pt x="1470" y="0"/>
                                </a:lnTo>
                                <a:lnTo>
                                  <a:pt x="0" y="0"/>
                                </a:lnTo>
                                <a:lnTo>
                                  <a:pt x="0" y="32"/>
                                </a:lnTo>
                                <a:lnTo>
                                  <a:pt x="0" y="698"/>
                                </a:lnTo>
                                <a:lnTo>
                                  <a:pt x="0" y="730"/>
                                </a:lnTo>
                                <a:lnTo>
                                  <a:pt x="8044" y="730"/>
                                </a:lnTo>
                                <a:lnTo>
                                  <a:pt x="8110" y="730"/>
                                </a:lnTo>
                                <a:lnTo>
                                  <a:pt x="8110" y="698"/>
                                </a:lnTo>
                                <a:lnTo>
                                  <a:pt x="8044" y="698"/>
                                </a:lnTo>
                                <a:lnTo>
                                  <a:pt x="33" y="698"/>
                                </a:lnTo>
                                <a:lnTo>
                                  <a:pt x="33" y="32"/>
                                </a:lnTo>
                                <a:lnTo>
                                  <a:pt x="1470" y="32"/>
                                </a:lnTo>
                                <a:lnTo>
                                  <a:pt x="1470" y="33"/>
                                </a:lnTo>
                                <a:lnTo>
                                  <a:pt x="8110" y="33"/>
                                </a:lnTo>
                                <a:lnTo>
                                  <a:pt x="8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1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51" y="1134"/>
                            <a:ext cx="8189" cy="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863" y="1231"/>
                            <a:ext cx="2331"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1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236" y="1231"/>
                            <a:ext cx="3281" cy="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568" y="1228"/>
                            <a:ext cx="72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394" y="1231"/>
                            <a:ext cx="1504" cy="35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110"/>
                        <wps:cNvSpPr txBox="1">
                          <a:spLocks noChangeArrowheads="1"/>
                        </wps:cNvSpPr>
                        <wps:spPr bwMode="auto">
                          <a:xfrm>
                            <a:off x="1344" y="2777"/>
                            <a:ext cx="2637" cy="706"/>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216EA" w14:textId="77777777" w:rsidR="00680496" w:rsidRDefault="00680496">
                              <w:pPr>
                                <w:spacing w:before="24" w:line="232" w:lineRule="auto"/>
                                <w:ind w:left="427"/>
                                <w:rPr>
                                  <w:rFonts w:ascii="Arial MT" w:hAnsi="Arial MT"/>
                                  <w:sz w:val="30"/>
                                </w:rPr>
                              </w:pPr>
                              <w:r>
                                <w:rPr>
                                  <w:rFonts w:ascii="Arial MT" w:hAnsi="Arial MT"/>
                                  <w:w w:val="75"/>
                                  <w:sz w:val="30"/>
                                </w:rPr>
                                <w:t>Número</w:t>
                              </w:r>
                              <w:r>
                                <w:rPr>
                                  <w:rFonts w:ascii="Arial MT" w:hAnsi="Arial MT"/>
                                  <w:spacing w:val="1"/>
                                  <w:w w:val="75"/>
                                  <w:sz w:val="30"/>
                                </w:rPr>
                                <w:t xml:space="preserve"> </w:t>
                              </w:r>
                              <w:r>
                                <w:rPr>
                                  <w:rFonts w:ascii="Arial MT" w:hAnsi="Arial MT"/>
                                  <w:w w:val="75"/>
                                  <w:sz w:val="30"/>
                                </w:rPr>
                                <w:t>de</w:t>
                              </w:r>
                              <w:r>
                                <w:rPr>
                                  <w:rFonts w:ascii="Arial MT" w:hAnsi="Arial MT"/>
                                  <w:spacing w:val="-60"/>
                                  <w:w w:val="75"/>
                                  <w:sz w:val="30"/>
                                </w:rPr>
                                <w:t xml:space="preserve"> </w:t>
                              </w:r>
                              <w:r>
                                <w:rPr>
                                  <w:rFonts w:ascii="Arial MT" w:hAnsi="Arial MT"/>
                                  <w:w w:val="65"/>
                                  <w:sz w:val="30"/>
                                </w:rPr>
                                <w:t>Participantes</w:t>
                              </w:r>
                            </w:p>
                          </w:txbxContent>
                        </wps:txbx>
                        <wps:bodyPr rot="0" vert="horz" wrap="square" lIns="0" tIns="0" rIns="0" bIns="0" anchor="t" anchorCtr="0" upright="1">
                          <a:noAutofit/>
                        </wps:bodyPr>
                      </wps:wsp>
                      <wps:wsp>
                        <wps:cNvPr id="655" name="Text Box 109"/>
                        <wps:cNvSpPr txBox="1">
                          <a:spLocks noChangeArrowheads="1"/>
                        </wps:cNvSpPr>
                        <wps:spPr bwMode="auto">
                          <a:xfrm>
                            <a:off x="5277" y="2373"/>
                            <a:ext cx="2262" cy="36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E0F55" w14:textId="77777777" w:rsidR="00680496" w:rsidRDefault="00680496">
                              <w:pPr>
                                <w:spacing w:before="2"/>
                                <w:ind w:left="398"/>
                                <w:rPr>
                                  <w:rFonts w:ascii="Arial MT"/>
                                  <w:sz w:val="30"/>
                                </w:rPr>
                              </w:pPr>
                              <w:r>
                                <w:rPr>
                                  <w:rFonts w:ascii="Arial MT"/>
                                  <w:w w:val="80"/>
                                  <w:sz w:val="30"/>
                                </w:rPr>
                                <w:t>Fecha</w:t>
                              </w:r>
                              <w:r>
                                <w:rPr>
                                  <w:rFonts w:ascii="Arial MT"/>
                                  <w:spacing w:val="-1"/>
                                  <w:w w:val="80"/>
                                  <w:sz w:val="30"/>
                                </w:rPr>
                                <w:t xml:space="preserve"> </w:t>
                              </w:r>
                              <w:r>
                                <w:rPr>
                                  <w:rFonts w:ascii="Arial MT"/>
                                  <w:w w:val="80"/>
                                  <w:sz w:val="30"/>
                                </w:rPr>
                                <w:t>Regreso:</w:t>
                              </w:r>
                            </w:p>
                          </w:txbxContent>
                        </wps:txbx>
                        <wps:bodyPr rot="0" vert="horz" wrap="square" lIns="0" tIns="0" rIns="0" bIns="0" anchor="t" anchorCtr="0" upright="1">
                          <a:noAutofit/>
                        </wps:bodyPr>
                      </wps:wsp>
                      <wps:wsp>
                        <wps:cNvPr id="656" name="Text Box 108"/>
                        <wps:cNvSpPr txBox="1">
                          <a:spLocks noChangeArrowheads="1"/>
                        </wps:cNvSpPr>
                        <wps:spPr bwMode="auto">
                          <a:xfrm>
                            <a:off x="1344" y="2373"/>
                            <a:ext cx="2637" cy="37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1F968" w14:textId="77777777" w:rsidR="00680496" w:rsidRDefault="00680496">
                              <w:pPr>
                                <w:spacing w:before="2"/>
                                <w:ind w:left="864"/>
                                <w:rPr>
                                  <w:rFonts w:ascii="Arial MT"/>
                                  <w:sz w:val="30"/>
                                </w:rPr>
                              </w:pPr>
                              <w:r>
                                <w:rPr>
                                  <w:rFonts w:ascii="Arial MT"/>
                                  <w:w w:val="80"/>
                                  <w:sz w:val="30"/>
                                </w:rPr>
                                <w:t>Fecha</w:t>
                              </w:r>
                              <w:r>
                                <w:rPr>
                                  <w:rFonts w:ascii="Arial MT"/>
                                  <w:spacing w:val="-2"/>
                                  <w:w w:val="80"/>
                                  <w:sz w:val="30"/>
                                </w:rPr>
                                <w:t xml:space="preserve"> </w:t>
                              </w:r>
                              <w:r>
                                <w:rPr>
                                  <w:rFonts w:ascii="Arial MT"/>
                                  <w:w w:val="80"/>
                                  <w:sz w:val="30"/>
                                </w:rPr>
                                <w:t>Salida:</w:t>
                              </w:r>
                            </w:p>
                          </w:txbxContent>
                        </wps:txbx>
                        <wps:bodyPr rot="0" vert="horz" wrap="square" lIns="0" tIns="0" rIns="0" bIns="0" anchor="t" anchorCtr="0" upright="1">
                          <a:noAutofit/>
                        </wps:bodyPr>
                      </wps:wsp>
                      <wps:wsp>
                        <wps:cNvPr id="657" name="Text Box 107"/>
                        <wps:cNvSpPr txBox="1">
                          <a:spLocks noChangeArrowheads="1"/>
                        </wps:cNvSpPr>
                        <wps:spPr bwMode="auto">
                          <a:xfrm>
                            <a:off x="1344" y="1860"/>
                            <a:ext cx="2637" cy="48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B79F" w14:textId="77777777" w:rsidR="00680496" w:rsidRDefault="00680496">
                              <w:pPr>
                                <w:spacing w:line="337" w:lineRule="exact"/>
                                <w:ind w:left="871" w:right="989"/>
                                <w:jc w:val="center"/>
                                <w:rPr>
                                  <w:rFonts w:ascii="Arial MT"/>
                                  <w:sz w:val="30"/>
                                </w:rPr>
                              </w:pPr>
                              <w:r>
                                <w:rPr>
                                  <w:rFonts w:ascii="Arial MT"/>
                                  <w:w w:val="90"/>
                                  <w:sz w:val="30"/>
                                </w:rPr>
                                <w:t>Visita: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7768F6A" id="Group 106" o:spid="_x0000_s1048" style="position:absolute;left:0;text-align:left;margin-left:66.5pt;margin-top:55pt;width:489.6pt;height:120.6pt;z-index:-15662080;mso-wrap-distance-left:0;mso-wrap-distance-right:0;mso-position-horizontal-relative:page;mso-position-vertical-relative:text" coordorigin="1330,1100" coordsize="9792,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">
                <v:shape id="AutoShape 118" o:spid="_x0000_s1049" style="position:absolute;left:1330;top:1831;width:9792;height:1681;visibility:visible;mso-wrap-style:square;v-text-anchor:top" coordsize="9792,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" path="m3947,917r-14,l3933,960r,692l3933,1681r14,l3947,1652r,-692l3947,917xm7496,514r-1258,l6209,514r-2247,l3933,514r,29l3933,917r14,l3947,543r15,l6209,543r,374l3947,917r,43l6209,960r,-14l7496,946r,-29l6223,917r,-374l6238,543r1258,l7496,514xm9762,l2679,r-28,l2651,29r,485l14,514,14,29r2637,l2651,,,,,29,,514r,29l,917r14,l14,543r2637,l2651,917r,29l2651,960r,692l14,1652r,-692l14,946r2637,l2651,917,14,917,,917r,43l,1652r,29l2651,1681r28,l3933,1681r,-29l2679,1652r-14,l2665,960r,-14l2679,946r1254,l3933,917r-1254,l2665,917r,-374l2679,543r1254,l3933,514r-1254,l2665,514r,-485l2679,29r7083,l9762,xm9791,514r-14,l9777,29r,-29l9762,r,29l9762,514r-2237,l7496,514r,29l7496,917r,29l7510,946r,-29l7510,543r15,l9762,543r29,l9791,514xe" fillcolor="black" stroked="f">
                  <v:path arrowok="t" o:connecttype="custom" o:connectlocs="3933,2748;3933,2791;3933,3512;3947,3483;3947,2791;7496,2345;6209,2345;3962,2345;3933,2374;3947,2748;3962,2374;6209,2748;3947,2748;6209,2791;7496,2777;6223,2748;6238,2374;7496,2345;2679,1831;2651,1831;2651,2345;14,1860;2651,1831;0,1860;0,2374;14,2748;2651,2374;2651,2777;2651,2791;14,3483;14,2791;2651,2777;14,2748;0,2748;0,2791;0,3512;2651,3512;3933,3512;2679,3483;2665,2791;2665,2777;3933,2777;2679,2748;2665,2374;3933,2374;2679,2345;2665,1860;9762,1860;9791,2345;9777,1860;9762,1831;9762,2345;7496,2345;7496,2748;7510,2777;7510,2374;9762,2374;9791,2345" o:connectangles="0,0,0,0,0,0,0,0,0,0,0,0,0,0,0,0,0,0,0,0,0,0,0,0,0,0,0,0,0,0,0,0,0,0,0,0,0,0,0,0,0,0,0,0,0,0,0,0,0,0,0,0,0,0,0,0,0,0"/>
                </v:shape>
                <v:rect id="Rectangle 117" o:spid="_x0000_s1050" style="position:absolute;left:2851;top:1132;width:8013;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" fillcolor="#dadada" stroked="f"/>
                <v:shape id="Freeform 116" o:spid="_x0000_s1051" style="position:absolute;left:2818;top:1100;width:8110;height:730;visibility:visible;mso-wrap-style:square;v-text-anchor:top" coordsize="8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" path="m8110,l1470,,,,,32,,698r,32l8044,730r66,l8110,698r-66,l33,698,33,32r1437,l1470,33r6640,l8110,xe" fillcolor="black" stroked="f">
                  <v:path arrowok="t" o:connecttype="custom" o:connectlocs="8110,1100;1470,1100;0,1100;0,1132;0,1798;0,1830;8044,1830;8110,1830;8110,1798;8044,1798;33,1798;33,1132;1470,1132;1470,1133;8110,1133;8110,110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52" type="#_x0000_t75" style="position:absolute;left:2851;top:1134;width:8189;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">
                  <v:imagedata r:id="rId93" o:title=""/>
                </v:shape>
                <v:shape id="Picture 114" o:spid="_x0000_s1053" type="#_x0000_t75" style="position:absolute;left:2863;top:1231;width:233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">
                  <v:imagedata r:id="rId94" o:title=""/>
                </v:shape>
                <v:shape id="Picture 113" o:spid="_x0000_s1054" type="#_x0000_t75" style="position:absolute;left:5236;top:1231;width:3281;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">
                  <v:imagedata r:id="rId95" o:title=""/>
                </v:shape>
                <v:shape id="Picture 112" o:spid="_x0000_s1055" type="#_x0000_t75" style="position:absolute;left:8568;top:1228;width:72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">
                  <v:imagedata r:id="rId96" o:title=""/>
                </v:shape>
                <v:shape id="Picture 111" o:spid="_x0000_s1056" type="#_x0000_t75" style="position:absolute;left:9394;top:1231;width:1504;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">
                  <v:imagedata r:id="rId97" o:title=""/>
                </v:shape>
                <v:shape id="Text Box 110" o:spid="_x0000_s1057" type="#_x0000_t202" style="position:absolute;left:1344;top:2777;width:263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" fillcolor="#dadada" stroked="f">
                  <v:textbox inset="0,0,0,0">
                    <w:txbxContent>
                      <w:p w14:paraId="025216EA" w14:textId="77777777" w:rsidR="00680496" w:rsidRDefault="00680496">
                        <w:pPr>
                          <w:spacing w:before="24" w:line="232" w:lineRule="auto"/>
                          <w:ind w:left="427"/>
                          <w:rPr>
                            <w:rFonts w:ascii="Arial MT" w:hAnsi="Arial MT"/>
                            <w:sz w:val="30"/>
                          </w:rPr>
                        </w:pPr>
                        <w:r>
                          <w:rPr>
                            <w:rFonts w:ascii="Arial MT" w:hAnsi="Arial MT"/>
                            <w:w w:val="75"/>
                            <w:sz w:val="30"/>
                          </w:rPr>
                          <w:t>Número</w:t>
                        </w:r>
                        <w:r>
                          <w:rPr>
                            <w:rFonts w:ascii="Arial MT" w:hAnsi="Arial MT"/>
                            <w:spacing w:val="1"/>
                            <w:w w:val="75"/>
                            <w:sz w:val="30"/>
                          </w:rPr>
                          <w:t xml:space="preserve"> </w:t>
                        </w:r>
                        <w:r>
                          <w:rPr>
                            <w:rFonts w:ascii="Arial MT" w:hAnsi="Arial MT"/>
                            <w:w w:val="75"/>
                            <w:sz w:val="30"/>
                          </w:rPr>
                          <w:t>de</w:t>
                        </w:r>
                        <w:r>
                          <w:rPr>
                            <w:rFonts w:ascii="Arial MT" w:hAnsi="Arial MT"/>
                            <w:spacing w:val="-60"/>
                            <w:w w:val="75"/>
                            <w:sz w:val="30"/>
                          </w:rPr>
                          <w:t xml:space="preserve"> </w:t>
                        </w:r>
                        <w:r>
                          <w:rPr>
                            <w:rFonts w:ascii="Arial MT" w:hAnsi="Arial MT"/>
                            <w:w w:val="65"/>
                            <w:sz w:val="30"/>
                          </w:rPr>
                          <w:t>Participantes</w:t>
                        </w:r>
                      </w:p>
                    </w:txbxContent>
                  </v:textbox>
                </v:shape>
                <v:shape id="Text Box 109" o:spid="_x0000_s1058" type="#_x0000_t202" style="position:absolute;left:5277;top:2373;width:226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" fillcolor="#dadada" stroked="f">
                  <v:textbox inset="0,0,0,0">
                    <w:txbxContent>
                      <w:p w14:paraId="67FE0F55" w14:textId="77777777" w:rsidR="00680496" w:rsidRDefault="00680496">
                        <w:pPr>
                          <w:spacing w:before="2"/>
                          <w:ind w:left="398"/>
                          <w:rPr>
                            <w:rFonts w:ascii="Arial MT"/>
                            <w:sz w:val="30"/>
                          </w:rPr>
                        </w:pPr>
                        <w:r>
                          <w:rPr>
                            <w:rFonts w:ascii="Arial MT"/>
                            <w:w w:val="80"/>
                            <w:sz w:val="30"/>
                          </w:rPr>
                          <w:t>Fecha</w:t>
                        </w:r>
                        <w:r>
                          <w:rPr>
                            <w:rFonts w:ascii="Arial MT"/>
                            <w:spacing w:val="-1"/>
                            <w:w w:val="80"/>
                            <w:sz w:val="30"/>
                          </w:rPr>
                          <w:t xml:space="preserve"> </w:t>
                        </w:r>
                        <w:r>
                          <w:rPr>
                            <w:rFonts w:ascii="Arial MT"/>
                            <w:w w:val="80"/>
                            <w:sz w:val="30"/>
                          </w:rPr>
                          <w:t>Regreso:</w:t>
                        </w:r>
                      </w:p>
                    </w:txbxContent>
                  </v:textbox>
                </v:shape>
                <v:shape id="Text Box 108" o:spid="_x0000_s1059" type="#_x0000_t202" style="position:absolute;left:1344;top:2373;width:2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" fillcolor="#dadada" stroked="f">
                  <v:textbox inset="0,0,0,0">
                    <w:txbxContent>
                      <w:p w14:paraId="2C71F968" w14:textId="77777777" w:rsidR="00680496" w:rsidRDefault="00680496">
                        <w:pPr>
                          <w:spacing w:before="2"/>
                          <w:ind w:left="864"/>
                          <w:rPr>
                            <w:rFonts w:ascii="Arial MT"/>
                            <w:sz w:val="30"/>
                          </w:rPr>
                        </w:pPr>
                        <w:r>
                          <w:rPr>
                            <w:rFonts w:ascii="Arial MT"/>
                            <w:w w:val="80"/>
                            <w:sz w:val="30"/>
                          </w:rPr>
                          <w:t>Fecha</w:t>
                        </w:r>
                        <w:r>
                          <w:rPr>
                            <w:rFonts w:ascii="Arial MT"/>
                            <w:spacing w:val="-2"/>
                            <w:w w:val="80"/>
                            <w:sz w:val="30"/>
                          </w:rPr>
                          <w:t xml:space="preserve"> </w:t>
                        </w:r>
                        <w:r>
                          <w:rPr>
                            <w:rFonts w:ascii="Arial MT"/>
                            <w:w w:val="80"/>
                            <w:sz w:val="30"/>
                          </w:rPr>
                          <w:t>Salida:</w:t>
                        </w:r>
                      </w:p>
                    </w:txbxContent>
                  </v:textbox>
                </v:shape>
                <v:shape id="Text Box 107" o:spid="_x0000_s1060" type="#_x0000_t202" style="position:absolute;left:1344;top:1860;width:263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" fillcolor="#dadada" stroked="f">
                  <v:textbox inset="0,0,0,0">
                    <w:txbxContent>
                      <w:p w14:paraId="7E6CB79F" w14:textId="77777777" w:rsidR="00680496" w:rsidRDefault="00680496">
                        <w:pPr>
                          <w:spacing w:line="337" w:lineRule="exact"/>
                          <w:ind w:left="871" w:right="989"/>
                          <w:jc w:val="center"/>
                          <w:rPr>
                            <w:rFonts w:ascii="Arial MT"/>
                            <w:sz w:val="30"/>
                          </w:rPr>
                        </w:pPr>
                        <w:r>
                          <w:rPr>
                            <w:rFonts w:ascii="Arial MT"/>
                            <w:w w:val="90"/>
                            <w:sz w:val="30"/>
                          </w:rPr>
                          <w:t>Visita:</w:t>
                        </w:r>
                      </w:p>
                    </w:txbxContent>
                  </v:textbox>
                </v:shape>
                <w10:wrap type="topAndBottom" anchorx="page"/>
              </v:group>
            </w:pict>
          </mc:Fallback>
        </mc:AlternateContent>
      </w:r>
      <w:r w:rsidR="002E6C8A">
        <w:rPr>
          <w:noProof/>
          <w:sz w:val="20"/>
          <w:lang w:val="en-US"/>
        </w:rPr>
        <w:drawing>
          <wp:inline distT="0" distB="0" distL="0" distR="0" wp14:anchorId="5661E878" wp14:editId="05202A40">
            <wp:extent cx="450492" cy="629411"/>
            <wp:effectExtent l="0" t="0" r="0" b="0"/>
            <wp:docPr id="1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2.jpeg"/>
                    <pic:cNvPicPr/>
                  </pic:nvPicPr>
                  <pic:blipFill>
                    <a:blip r:embed="rId87" cstate="print"/>
                    <a:stretch>
                      <a:fillRect/>
                    </a:stretch>
                  </pic:blipFill>
                  <pic:spPr>
                    <a:xfrm>
                      <a:off x="0" y="0"/>
                      <a:ext cx="450492" cy="629411"/>
                    </a:xfrm>
                    <a:prstGeom prst="rect">
                      <a:avLst/>
                    </a:prstGeom>
                  </pic:spPr>
                </pic:pic>
              </a:graphicData>
            </a:graphic>
          </wp:inline>
        </w:drawing>
      </w:r>
      <w:r w:rsidR="002E6C8A">
        <w:rPr>
          <w:sz w:val="20"/>
        </w:rPr>
        <w:tab/>
      </w:r>
      <w:r>
        <w:rPr>
          <w:noProof/>
          <w:position w:val="15"/>
          <w:sz w:val="20"/>
          <w:lang w:val="en-US"/>
        </w:rPr>
        <mc:AlternateContent>
          <mc:Choice Requires="wpg">
            <w:drawing>
              <wp:inline distT="0" distB="0" distL="0" distR="0" wp14:anchorId="3E0186E2" wp14:editId="5BA05754">
                <wp:extent cx="1460500" cy="481330"/>
                <wp:effectExtent l="0" t="5715" r="6350" b="8255"/>
                <wp:docPr id="6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481330"/>
                          <a:chOff x="0" y="0"/>
                          <a:chExt cx="2300" cy="758"/>
                        </a:xfrm>
                      </wpg:grpSpPr>
                      <wps:wsp>
                        <wps:cNvPr id="643" name="AutoShape 105"/>
                        <wps:cNvSpPr>
                          <a:spLocks/>
                        </wps:cNvSpPr>
                        <wps:spPr bwMode="auto">
                          <a:xfrm>
                            <a:off x="0" y="0"/>
                            <a:ext cx="2300" cy="758"/>
                          </a:xfrm>
                          <a:custGeom>
                            <a:avLst/>
                            <a:gdLst>
                              <a:gd name="T0" fmla="*/ 901 w 2300"/>
                              <a:gd name="T1" fmla="*/ 202 h 758"/>
                              <a:gd name="T2" fmla="*/ 871 w 2300"/>
                              <a:gd name="T3" fmla="*/ 202 h 758"/>
                              <a:gd name="T4" fmla="*/ 871 w 2300"/>
                              <a:gd name="T5" fmla="*/ 202 h 758"/>
                              <a:gd name="T6" fmla="*/ 837 w 2300"/>
                              <a:gd name="T7" fmla="*/ 81 h 758"/>
                              <a:gd name="T8" fmla="*/ 824 w 2300"/>
                              <a:gd name="T9" fmla="*/ 235 h 758"/>
                              <a:gd name="T10" fmla="*/ 923 w 2300"/>
                              <a:gd name="T11" fmla="*/ 280 h 758"/>
                              <a:gd name="T12" fmla="*/ 1021 w 2300"/>
                              <a:gd name="T13" fmla="*/ 214 h 758"/>
                              <a:gd name="T14" fmla="*/ 937 w 2300"/>
                              <a:gd name="T15" fmla="*/ 81 h 758"/>
                              <a:gd name="T16" fmla="*/ 963 w 2300"/>
                              <a:gd name="T17" fmla="*/ 150 h 758"/>
                              <a:gd name="T18" fmla="*/ 1047 w 2300"/>
                              <a:gd name="T19" fmla="*/ 214 h 758"/>
                              <a:gd name="T20" fmla="*/ 1087 w 2300"/>
                              <a:gd name="T21" fmla="*/ 412 h 758"/>
                              <a:gd name="T22" fmla="*/ 1121 w 2300"/>
                              <a:gd name="T23" fmla="*/ 412 h 758"/>
                              <a:gd name="T24" fmla="*/ 1109 w 2300"/>
                              <a:gd name="T25" fmla="*/ 193 h 758"/>
                              <a:gd name="T26" fmla="*/ 1109 w 2300"/>
                              <a:gd name="T27" fmla="*/ 159 h 758"/>
                              <a:gd name="T28" fmla="*/ 1184 w 2300"/>
                              <a:gd name="T29" fmla="*/ 81 h 758"/>
                              <a:gd name="T30" fmla="*/ 1186 w 2300"/>
                              <a:gd name="T31" fmla="*/ 280 h 758"/>
                              <a:gd name="T32" fmla="*/ 1154 w 2300"/>
                              <a:gd name="T33" fmla="*/ 412 h 758"/>
                              <a:gd name="T34" fmla="*/ 1189 w 2300"/>
                              <a:gd name="T35" fmla="*/ 412 h 758"/>
                              <a:gd name="T36" fmla="*/ 1217 w 2300"/>
                              <a:gd name="T37" fmla="*/ 612 h 758"/>
                              <a:gd name="T38" fmla="*/ 1325 w 2300"/>
                              <a:gd name="T39" fmla="*/ 280 h 758"/>
                              <a:gd name="T40" fmla="*/ 1293 w 2300"/>
                              <a:gd name="T41" fmla="*/ 145 h 758"/>
                              <a:gd name="T42" fmla="*/ 1261 w 2300"/>
                              <a:gd name="T43" fmla="*/ 145 h 758"/>
                              <a:gd name="T44" fmla="*/ 1243 w 2300"/>
                              <a:gd name="T45" fmla="*/ 176 h 758"/>
                              <a:gd name="T46" fmla="*/ 1261 w 2300"/>
                              <a:gd name="T47" fmla="*/ 211 h 758"/>
                              <a:gd name="T48" fmla="*/ 1469 w 2300"/>
                              <a:gd name="T49" fmla="*/ 180 h 758"/>
                              <a:gd name="T50" fmla="*/ 1459 w 2300"/>
                              <a:gd name="T51" fmla="*/ 120 h 758"/>
                              <a:gd name="T52" fmla="*/ 1441 w 2300"/>
                              <a:gd name="T53" fmla="*/ 93 h 758"/>
                              <a:gd name="T54" fmla="*/ 1439 w 2300"/>
                              <a:gd name="T55" fmla="*/ 197 h 758"/>
                              <a:gd name="T56" fmla="*/ 1429 w 2300"/>
                              <a:gd name="T57" fmla="*/ 232 h 758"/>
                              <a:gd name="T58" fmla="*/ 1390 w 2300"/>
                              <a:gd name="T59" fmla="*/ 249 h 758"/>
                              <a:gd name="T60" fmla="*/ 1369 w 2300"/>
                              <a:gd name="T61" fmla="*/ 222 h 758"/>
                              <a:gd name="T62" fmla="*/ 1363 w 2300"/>
                              <a:gd name="T63" fmla="*/ 182 h 758"/>
                              <a:gd name="T64" fmla="*/ 1364 w 2300"/>
                              <a:gd name="T65" fmla="*/ 164 h 758"/>
                              <a:gd name="T66" fmla="*/ 1374 w 2300"/>
                              <a:gd name="T67" fmla="*/ 129 h 758"/>
                              <a:gd name="T68" fmla="*/ 1413 w 2300"/>
                              <a:gd name="T69" fmla="*/ 112 h 758"/>
                              <a:gd name="T70" fmla="*/ 1434 w 2300"/>
                              <a:gd name="T71" fmla="*/ 138 h 758"/>
                              <a:gd name="T72" fmla="*/ 1440 w 2300"/>
                              <a:gd name="T73" fmla="*/ 180 h 758"/>
                              <a:gd name="T74" fmla="*/ 1416 w 2300"/>
                              <a:gd name="T75" fmla="*/ 79 h 758"/>
                              <a:gd name="T76" fmla="*/ 1380 w 2300"/>
                              <a:gd name="T77" fmla="*/ 80 h 758"/>
                              <a:gd name="T78" fmla="*/ 1353 w 2300"/>
                              <a:gd name="T79" fmla="*/ 104 h 758"/>
                              <a:gd name="T80" fmla="*/ 1340 w 2300"/>
                              <a:gd name="T81" fmla="*/ 131 h 758"/>
                              <a:gd name="T82" fmla="*/ 1334 w 2300"/>
                              <a:gd name="T83" fmla="*/ 167 h 758"/>
                              <a:gd name="T84" fmla="*/ 1338 w 2300"/>
                              <a:gd name="T85" fmla="*/ 224 h 758"/>
                              <a:gd name="T86" fmla="*/ 1362 w 2300"/>
                              <a:gd name="T87" fmla="*/ 269 h 758"/>
                              <a:gd name="T88" fmla="*/ 1402 w 2300"/>
                              <a:gd name="T89" fmla="*/ 284 h 758"/>
                              <a:gd name="T90" fmla="*/ 1441 w 2300"/>
                              <a:gd name="T91" fmla="*/ 269 h 758"/>
                              <a:gd name="T92" fmla="*/ 1459 w 2300"/>
                              <a:gd name="T93" fmla="*/ 242 h 758"/>
                              <a:gd name="T94" fmla="*/ 1469 w 2300"/>
                              <a:gd name="T95" fmla="*/ 182 h 758"/>
                              <a:gd name="T96" fmla="*/ 2271 w 2300"/>
                              <a:gd name="T97" fmla="*/ 0 h 758"/>
                              <a:gd name="T98" fmla="*/ 29 w 2300"/>
                              <a:gd name="T99" fmla="*/ 716 h 758"/>
                              <a:gd name="T100" fmla="*/ 2271 w 2300"/>
                              <a:gd name="T101" fmla="*/ 0 h 758"/>
                              <a:gd name="T102" fmla="*/ 0 w 2300"/>
                              <a:gd name="T103" fmla="*/ 758 h 758"/>
                              <a:gd name="T104" fmla="*/ 2300 w 2300"/>
                              <a:gd name="T105" fmla="*/ 71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00" h="758">
                                <a:moveTo>
                                  <a:pt x="923" y="280"/>
                                </a:moveTo>
                                <a:lnTo>
                                  <a:pt x="910" y="235"/>
                                </a:lnTo>
                                <a:lnTo>
                                  <a:pt x="901" y="202"/>
                                </a:lnTo>
                                <a:lnTo>
                                  <a:pt x="880" y="128"/>
                                </a:lnTo>
                                <a:lnTo>
                                  <a:pt x="871" y="95"/>
                                </a:lnTo>
                                <a:lnTo>
                                  <a:pt x="871" y="202"/>
                                </a:lnTo>
                                <a:lnTo>
                                  <a:pt x="833" y="202"/>
                                </a:lnTo>
                                <a:lnTo>
                                  <a:pt x="852" y="128"/>
                                </a:lnTo>
                                <a:lnTo>
                                  <a:pt x="871" y="202"/>
                                </a:lnTo>
                                <a:lnTo>
                                  <a:pt x="871" y="95"/>
                                </a:lnTo>
                                <a:lnTo>
                                  <a:pt x="867" y="81"/>
                                </a:lnTo>
                                <a:lnTo>
                                  <a:pt x="837" y="81"/>
                                </a:lnTo>
                                <a:lnTo>
                                  <a:pt x="783" y="280"/>
                                </a:lnTo>
                                <a:lnTo>
                                  <a:pt x="813" y="280"/>
                                </a:lnTo>
                                <a:lnTo>
                                  <a:pt x="824" y="235"/>
                                </a:lnTo>
                                <a:lnTo>
                                  <a:pt x="880" y="235"/>
                                </a:lnTo>
                                <a:lnTo>
                                  <a:pt x="892" y="280"/>
                                </a:lnTo>
                                <a:lnTo>
                                  <a:pt x="923" y="280"/>
                                </a:lnTo>
                                <a:close/>
                                <a:moveTo>
                                  <a:pt x="1047" y="81"/>
                                </a:moveTo>
                                <a:lnTo>
                                  <a:pt x="1021" y="81"/>
                                </a:lnTo>
                                <a:lnTo>
                                  <a:pt x="1021" y="214"/>
                                </a:lnTo>
                                <a:lnTo>
                                  <a:pt x="994" y="150"/>
                                </a:lnTo>
                                <a:lnTo>
                                  <a:pt x="964" y="81"/>
                                </a:lnTo>
                                <a:lnTo>
                                  <a:pt x="937" y="81"/>
                                </a:lnTo>
                                <a:lnTo>
                                  <a:pt x="937" y="280"/>
                                </a:lnTo>
                                <a:lnTo>
                                  <a:pt x="963" y="280"/>
                                </a:lnTo>
                                <a:lnTo>
                                  <a:pt x="963" y="150"/>
                                </a:lnTo>
                                <a:lnTo>
                                  <a:pt x="1019" y="280"/>
                                </a:lnTo>
                                <a:lnTo>
                                  <a:pt x="1047" y="280"/>
                                </a:lnTo>
                                <a:lnTo>
                                  <a:pt x="1047" y="214"/>
                                </a:lnTo>
                                <a:lnTo>
                                  <a:pt x="1047" y="81"/>
                                </a:lnTo>
                                <a:close/>
                                <a:moveTo>
                                  <a:pt x="1121" y="412"/>
                                </a:moveTo>
                                <a:lnTo>
                                  <a:pt x="1087" y="412"/>
                                </a:lnTo>
                                <a:lnTo>
                                  <a:pt x="1087" y="612"/>
                                </a:lnTo>
                                <a:lnTo>
                                  <a:pt x="1121" y="612"/>
                                </a:lnTo>
                                <a:lnTo>
                                  <a:pt x="1121" y="412"/>
                                </a:lnTo>
                                <a:close/>
                                <a:moveTo>
                                  <a:pt x="1186" y="247"/>
                                </a:moveTo>
                                <a:lnTo>
                                  <a:pt x="1109" y="247"/>
                                </a:lnTo>
                                <a:lnTo>
                                  <a:pt x="1109" y="193"/>
                                </a:lnTo>
                                <a:lnTo>
                                  <a:pt x="1179" y="193"/>
                                </a:lnTo>
                                <a:lnTo>
                                  <a:pt x="1179" y="159"/>
                                </a:lnTo>
                                <a:lnTo>
                                  <a:pt x="1109" y="159"/>
                                </a:lnTo>
                                <a:lnTo>
                                  <a:pt x="1109" y="115"/>
                                </a:lnTo>
                                <a:lnTo>
                                  <a:pt x="1184" y="115"/>
                                </a:lnTo>
                                <a:lnTo>
                                  <a:pt x="1184" y="81"/>
                                </a:lnTo>
                                <a:lnTo>
                                  <a:pt x="1080" y="81"/>
                                </a:lnTo>
                                <a:lnTo>
                                  <a:pt x="1080" y="280"/>
                                </a:lnTo>
                                <a:lnTo>
                                  <a:pt x="1186" y="280"/>
                                </a:lnTo>
                                <a:lnTo>
                                  <a:pt x="1186" y="247"/>
                                </a:lnTo>
                                <a:close/>
                                <a:moveTo>
                                  <a:pt x="1189" y="412"/>
                                </a:moveTo>
                                <a:lnTo>
                                  <a:pt x="1154" y="412"/>
                                </a:lnTo>
                                <a:lnTo>
                                  <a:pt x="1154" y="612"/>
                                </a:lnTo>
                                <a:lnTo>
                                  <a:pt x="1189" y="612"/>
                                </a:lnTo>
                                <a:lnTo>
                                  <a:pt x="1189" y="412"/>
                                </a:lnTo>
                                <a:close/>
                                <a:moveTo>
                                  <a:pt x="1251" y="412"/>
                                </a:moveTo>
                                <a:lnTo>
                                  <a:pt x="1217" y="412"/>
                                </a:lnTo>
                                <a:lnTo>
                                  <a:pt x="1217" y="612"/>
                                </a:lnTo>
                                <a:lnTo>
                                  <a:pt x="1251" y="612"/>
                                </a:lnTo>
                                <a:lnTo>
                                  <a:pt x="1251" y="412"/>
                                </a:lnTo>
                                <a:close/>
                                <a:moveTo>
                                  <a:pt x="1325" y="280"/>
                                </a:moveTo>
                                <a:lnTo>
                                  <a:pt x="1293" y="211"/>
                                </a:lnTo>
                                <a:lnTo>
                                  <a:pt x="1278" y="178"/>
                                </a:lnTo>
                                <a:lnTo>
                                  <a:pt x="1293" y="145"/>
                                </a:lnTo>
                                <a:lnTo>
                                  <a:pt x="1321" y="81"/>
                                </a:lnTo>
                                <a:lnTo>
                                  <a:pt x="1289" y="81"/>
                                </a:lnTo>
                                <a:lnTo>
                                  <a:pt x="1261" y="145"/>
                                </a:lnTo>
                                <a:lnTo>
                                  <a:pt x="1233" y="81"/>
                                </a:lnTo>
                                <a:lnTo>
                                  <a:pt x="1200" y="81"/>
                                </a:lnTo>
                                <a:lnTo>
                                  <a:pt x="1243" y="176"/>
                                </a:lnTo>
                                <a:lnTo>
                                  <a:pt x="1196" y="280"/>
                                </a:lnTo>
                                <a:lnTo>
                                  <a:pt x="1230" y="280"/>
                                </a:lnTo>
                                <a:lnTo>
                                  <a:pt x="1261" y="211"/>
                                </a:lnTo>
                                <a:lnTo>
                                  <a:pt x="1292" y="280"/>
                                </a:lnTo>
                                <a:lnTo>
                                  <a:pt x="1325" y="280"/>
                                </a:lnTo>
                                <a:close/>
                                <a:moveTo>
                                  <a:pt x="1469" y="180"/>
                                </a:moveTo>
                                <a:lnTo>
                                  <a:pt x="1468" y="158"/>
                                </a:lnTo>
                                <a:lnTo>
                                  <a:pt x="1465" y="138"/>
                                </a:lnTo>
                                <a:lnTo>
                                  <a:pt x="1459" y="120"/>
                                </a:lnTo>
                                <a:lnTo>
                                  <a:pt x="1455" y="112"/>
                                </a:lnTo>
                                <a:lnTo>
                                  <a:pt x="1451" y="105"/>
                                </a:lnTo>
                                <a:lnTo>
                                  <a:pt x="1441" y="93"/>
                                </a:lnTo>
                                <a:lnTo>
                                  <a:pt x="1440" y="93"/>
                                </a:lnTo>
                                <a:lnTo>
                                  <a:pt x="1440" y="180"/>
                                </a:lnTo>
                                <a:lnTo>
                                  <a:pt x="1439" y="197"/>
                                </a:lnTo>
                                <a:lnTo>
                                  <a:pt x="1437" y="210"/>
                                </a:lnTo>
                                <a:lnTo>
                                  <a:pt x="1434" y="222"/>
                                </a:lnTo>
                                <a:lnTo>
                                  <a:pt x="1429" y="232"/>
                                </a:lnTo>
                                <a:lnTo>
                                  <a:pt x="1422" y="244"/>
                                </a:lnTo>
                                <a:lnTo>
                                  <a:pt x="1413" y="249"/>
                                </a:lnTo>
                                <a:lnTo>
                                  <a:pt x="1390" y="249"/>
                                </a:lnTo>
                                <a:lnTo>
                                  <a:pt x="1381" y="244"/>
                                </a:lnTo>
                                <a:lnTo>
                                  <a:pt x="1374" y="232"/>
                                </a:lnTo>
                                <a:lnTo>
                                  <a:pt x="1369" y="222"/>
                                </a:lnTo>
                                <a:lnTo>
                                  <a:pt x="1366" y="210"/>
                                </a:lnTo>
                                <a:lnTo>
                                  <a:pt x="1364" y="197"/>
                                </a:lnTo>
                                <a:lnTo>
                                  <a:pt x="1363" y="182"/>
                                </a:lnTo>
                                <a:lnTo>
                                  <a:pt x="1363" y="180"/>
                                </a:lnTo>
                                <a:lnTo>
                                  <a:pt x="1363" y="167"/>
                                </a:lnTo>
                                <a:lnTo>
                                  <a:pt x="1364" y="164"/>
                                </a:lnTo>
                                <a:lnTo>
                                  <a:pt x="1366" y="151"/>
                                </a:lnTo>
                                <a:lnTo>
                                  <a:pt x="1369" y="139"/>
                                </a:lnTo>
                                <a:lnTo>
                                  <a:pt x="1374" y="129"/>
                                </a:lnTo>
                                <a:lnTo>
                                  <a:pt x="1381" y="118"/>
                                </a:lnTo>
                                <a:lnTo>
                                  <a:pt x="1390" y="112"/>
                                </a:lnTo>
                                <a:lnTo>
                                  <a:pt x="1413" y="112"/>
                                </a:lnTo>
                                <a:lnTo>
                                  <a:pt x="1423" y="118"/>
                                </a:lnTo>
                                <a:lnTo>
                                  <a:pt x="1430" y="129"/>
                                </a:lnTo>
                                <a:lnTo>
                                  <a:pt x="1434" y="138"/>
                                </a:lnTo>
                                <a:lnTo>
                                  <a:pt x="1437" y="150"/>
                                </a:lnTo>
                                <a:lnTo>
                                  <a:pt x="1439" y="164"/>
                                </a:lnTo>
                                <a:lnTo>
                                  <a:pt x="1440" y="180"/>
                                </a:lnTo>
                                <a:lnTo>
                                  <a:pt x="1440" y="93"/>
                                </a:lnTo>
                                <a:lnTo>
                                  <a:pt x="1429" y="85"/>
                                </a:lnTo>
                                <a:lnTo>
                                  <a:pt x="1416" y="79"/>
                                </a:lnTo>
                                <a:lnTo>
                                  <a:pt x="1401" y="78"/>
                                </a:lnTo>
                                <a:lnTo>
                                  <a:pt x="1390" y="78"/>
                                </a:lnTo>
                                <a:lnTo>
                                  <a:pt x="1380" y="80"/>
                                </a:lnTo>
                                <a:lnTo>
                                  <a:pt x="1365" y="89"/>
                                </a:lnTo>
                                <a:lnTo>
                                  <a:pt x="1359" y="95"/>
                                </a:lnTo>
                                <a:lnTo>
                                  <a:pt x="1353" y="104"/>
                                </a:lnTo>
                                <a:lnTo>
                                  <a:pt x="1348" y="112"/>
                                </a:lnTo>
                                <a:lnTo>
                                  <a:pt x="1343" y="121"/>
                                </a:lnTo>
                                <a:lnTo>
                                  <a:pt x="1340" y="131"/>
                                </a:lnTo>
                                <a:lnTo>
                                  <a:pt x="1337" y="142"/>
                                </a:lnTo>
                                <a:lnTo>
                                  <a:pt x="1335" y="154"/>
                                </a:lnTo>
                                <a:lnTo>
                                  <a:pt x="1334" y="167"/>
                                </a:lnTo>
                                <a:lnTo>
                                  <a:pt x="1334" y="182"/>
                                </a:lnTo>
                                <a:lnTo>
                                  <a:pt x="1335" y="204"/>
                                </a:lnTo>
                                <a:lnTo>
                                  <a:pt x="1338" y="224"/>
                                </a:lnTo>
                                <a:lnTo>
                                  <a:pt x="1344" y="242"/>
                                </a:lnTo>
                                <a:lnTo>
                                  <a:pt x="1352" y="257"/>
                                </a:lnTo>
                                <a:lnTo>
                                  <a:pt x="1362" y="269"/>
                                </a:lnTo>
                                <a:lnTo>
                                  <a:pt x="1374" y="277"/>
                                </a:lnTo>
                                <a:lnTo>
                                  <a:pt x="1387" y="282"/>
                                </a:lnTo>
                                <a:lnTo>
                                  <a:pt x="1402" y="284"/>
                                </a:lnTo>
                                <a:lnTo>
                                  <a:pt x="1416" y="282"/>
                                </a:lnTo>
                                <a:lnTo>
                                  <a:pt x="1429" y="277"/>
                                </a:lnTo>
                                <a:lnTo>
                                  <a:pt x="1441" y="269"/>
                                </a:lnTo>
                                <a:lnTo>
                                  <a:pt x="1451" y="257"/>
                                </a:lnTo>
                                <a:lnTo>
                                  <a:pt x="1455" y="249"/>
                                </a:lnTo>
                                <a:lnTo>
                                  <a:pt x="1459" y="242"/>
                                </a:lnTo>
                                <a:lnTo>
                                  <a:pt x="1465" y="224"/>
                                </a:lnTo>
                                <a:lnTo>
                                  <a:pt x="1468" y="204"/>
                                </a:lnTo>
                                <a:lnTo>
                                  <a:pt x="1469" y="182"/>
                                </a:lnTo>
                                <a:lnTo>
                                  <a:pt x="1469" y="180"/>
                                </a:lnTo>
                                <a:close/>
                                <a:moveTo>
                                  <a:pt x="2300" y="0"/>
                                </a:moveTo>
                                <a:lnTo>
                                  <a:pt x="2271" y="0"/>
                                </a:lnTo>
                                <a:lnTo>
                                  <a:pt x="2271" y="20"/>
                                </a:lnTo>
                                <a:lnTo>
                                  <a:pt x="2271" y="716"/>
                                </a:lnTo>
                                <a:lnTo>
                                  <a:pt x="29" y="716"/>
                                </a:lnTo>
                                <a:lnTo>
                                  <a:pt x="29" y="20"/>
                                </a:lnTo>
                                <a:lnTo>
                                  <a:pt x="2271" y="20"/>
                                </a:lnTo>
                                <a:lnTo>
                                  <a:pt x="2271" y="0"/>
                                </a:lnTo>
                                <a:lnTo>
                                  <a:pt x="0" y="0"/>
                                </a:lnTo>
                                <a:lnTo>
                                  <a:pt x="0" y="20"/>
                                </a:lnTo>
                                <a:lnTo>
                                  <a:pt x="0" y="758"/>
                                </a:lnTo>
                                <a:lnTo>
                                  <a:pt x="29" y="758"/>
                                </a:lnTo>
                                <a:lnTo>
                                  <a:pt x="2300" y="758"/>
                                </a:lnTo>
                                <a:lnTo>
                                  <a:pt x="2300" y="716"/>
                                </a:lnTo>
                                <a:lnTo>
                                  <a:pt x="2300" y="20"/>
                                </a:lnTo>
                                <a:lnTo>
                                  <a:pt x="2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2BDFC0" id="Group 104" o:spid="_x0000_s1026" style="width:115pt;height:37.9pt;mso-position-horizontal-relative:char;mso-position-vertical-relative:line" coordsize="230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">
                <v:shape id="AutoShape 105" o:spid="_x0000_s1027" style="position:absolute;width:2300;height:758;visibility:visible;mso-wrap-style:square;v-text-anchor:top" coordsize="230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" path="m923,280l910,235r-9,-33l880,128,871,95r,107l833,202r19,-74l871,202r,-107l867,81r-30,l783,280r30,l824,235r56,l892,280r31,xm1047,81r-26,l1021,214,994,150,964,81r-27,l937,280r26,l963,150r56,130l1047,280r,-66l1047,81xm1121,412r-34,l1087,612r34,l1121,412xm1186,247r-77,l1109,193r70,l1179,159r-70,l1109,115r75,l1184,81r-104,l1080,280r106,l1186,247xm1189,412r-35,l1154,612r35,l1189,412xm1251,412r-34,l1217,612r34,l1251,412xm1325,280r-32,-69l1278,178r15,-33l1321,81r-32,l1261,145,1233,81r-33,l1243,176r-47,104l1230,280r31,-69l1292,280r33,xm1469,180r-1,-22l1465,138r-6,-18l1455,112r-4,-7l1441,93r-1,l1440,180r-1,17l1437,210r-3,12l1429,232r-7,12l1413,249r-23,l1381,244r-7,-12l1369,222r-3,-12l1364,197r-1,-15l1363,180r,-13l1364,164r2,-13l1369,139r5,-10l1381,118r9,-6l1413,112r10,6l1430,129r4,9l1437,150r2,14l1440,180r,-87l1429,85r-13,-6l1401,78r-11,l1380,80r-15,9l1359,95r-6,9l1348,112r-5,9l1340,131r-3,11l1335,154r-1,13l1334,182r1,22l1338,224r6,18l1352,257r10,12l1374,277r13,5l1402,284r14,-2l1429,277r12,-8l1451,257r4,-8l1459,242r6,-18l1468,204r1,-22l1469,180xm2300,r-29,l2271,20r,696l29,716,29,20r2242,l2271,,,,,20,,758r29,l2300,758r,-42l2300,20r,-20xe" fillcolor="black" stroked="f">
                  <v:path arrowok="t" o:connecttype="custom" o:connectlocs="901,202;871,202;871,202;837,81;824,235;923,280;1021,214;937,81;963,150;1047,214;1087,412;1121,412;1109,193;1109,159;1184,81;1186,280;1154,412;1189,412;1217,612;1325,280;1293,145;1261,145;1243,176;1261,211;1469,180;1459,120;1441,93;1439,197;1429,232;1390,249;1369,222;1363,182;1364,164;1374,129;1413,112;1434,138;1440,180;1416,79;1380,80;1353,104;1340,131;1334,167;1338,224;1362,269;1402,284;1441,269;1459,242;1469,182;2271,0;29,716;2271,0;0,758;2300,716" o:connectangles="0,0,0,0,0,0,0,0,0,0,0,0,0,0,0,0,0,0,0,0,0,0,0,0,0,0,0,0,0,0,0,0,0,0,0,0,0,0,0,0,0,0,0,0,0,0,0,0,0,0,0,0,0"/>
                </v:shape>
                <w10:anchorlock/>
              </v:group>
            </w:pict>
          </mc:Fallback>
        </mc:AlternateContent>
      </w:r>
    </w:p>
    <w:p w14:paraId="364BB5F2" w14:textId="77777777" w:rsidR="0044025A" w:rsidRDefault="0044025A">
      <w:pPr>
        <w:pStyle w:val="Textoindependiente"/>
        <w:spacing w:before="7"/>
        <w:rPr>
          <w:b/>
          <w:sz w:val="29"/>
        </w:rPr>
      </w:pPr>
    </w:p>
    <w:tbl>
      <w:tblPr>
        <w:tblStyle w:val="TableNormal"/>
        <w:tblW w:w="0" w:type="auto"/>
        <w:tblInd w:w="4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
        <w:gridCol w:w="2267"/>
        <w:gridCol w:w="1283"/>
        <w:gridCol w:w="2277"/>
        <w:gridCol w:w="1288"/>
        <w:gridCol w:w="2268"/>
      </w:tblGrid>
      <w:tr w:rsidR="0044025A" w14:paraId="053048B0" w14:textId="77777777">
        <w:trPr>
          <w:trHeight w:val="685"/>
        </w:trPr>
        <w:tc>
          <w:tcPr>
            <w:tcW w:w="384" w:type="dxa"/>
            <w:tcBorders>
              <w:left w:val="single" w:sz="6" w:space="0" w:color="000000"/>
              <w:right w:val="single" w:sz="6" w:space="0" w:color="000000"/>
            </w:tcBorders>
            <w:shd w:val="clear" w:color="auto" w:fill="DADADA"/>
          </w:tcPr>
          <w:p w14:paraId="118FE2F4" w14:textId="77777777" w:rsidR="0044025A" w:rsidRDefault="002E6C8A">
            <w:pPr>
              <w:pStyle w:val="TableParagraph"/>
              <w:spacing w:line="337" w:lineRule="exact"/>
              <w:ind w:left="123"/>
              <w:jc w:val="center"/>
              <w:rPr>
                <w:rFonts w:ascii="Arial" w:hAnsi="Arial"/>
                <w:b/>
                <w:sz w:val="30"/>
              </w:rPr>
            </w:pPr>
            <w:r>
              <w:rPr>
                <w:rFonts w:ascii="Arial" w:hAnsi="Arial"/>
                <w:b/>
                <w:w w:val="70"/>
                <w:sz w:val="30"/>
              </w:rPr>
              <w:t>N°</w:t>
            </w:r>
          </w:p>
        </w:tc>
        <w:tc>
          <w:tcPr>
            <w:tcW w:w="2267" w:type="dxa"/>
            <w:tcBorders>
              <w:left w:val="single" w:sz="6" w:space="0" w:color="000000"/>
              <w:right w:val="single" w:sz="6" w:space="0" w:color="000000"/>
            </w:tcBorders>
            <w:shd w:val="clear" w:color="auto" w:fill="DADADA"/>
          </w:tcPr>
          <w:p w14:paraId="58025C8B" w14:textId="77777777" w:rsidR="0044025A" w:rsidRDefault="002E6C8A">
            <w:pPr>
              <w:pStyle w:val="TableParagraph"/>
              <w:spacing w:line="337" w:lineRule="exact"/>
              <w:ind w:left="540"/>
              <w:rPr>
                <w:rFonts w:ascii="Arial"/>
                <w:b/>
                <w:sz w:val="30"/>
              </w:rPr>
            </w:pPr>
            <w:r>
              <w:rPr>
                <w:rFonts w:ascii="Arial"/>
                <w:b/>
                <w:w w:val="70"/>
                <w:sz w:val="30"/>
              </w:rPr>
              <w:t>Nombre</w:t>
            </w:r>
            <w:r>
              <w:rPr>
                <w:rFonts w:ascii="Arial"/>
                <w:b/>
                <w:spacing w:val="-3"/>
                <w:w w:val="70"/>
                <w:sz w:val="30"/>
              </w:rPr>
              <w:t xml:space="preserve"> </w:t>
            </w:r>
            <w:r>
              <w:rPr>
                <w:rFonts w:ascii="Arial"/>
                <w:b/>
                <w:w w:val="70"/>
                <w:sz w:val="30"/>
              </w:rPr>
              <w:t>Alumno</w:t>
            </w:r>
          </w:p>
        </w:tc>
        <w:tc>
          <w:tcPr>
            <w:tcW w:w="1283" w:type="dxa"/>
            <w:tcBorders>
              <w:left w:val="single" w:sz="6" w:space="0" w:color="000000"/>
              <w:right w:val="single" w:sz="6" w:space="0" w:color="000000"/>
            </w:tcBorders>
            <w:shd w:val="clear" w:color="auto" w:fill="DADADA"/>
          </w:tcPr>
          <w:p w14:paraId="6DA51949" w14:textId="77777777" w:rsidR="0044025A" w:rsidRDefault="002E6C8A">
            <w:pPr>
              <w:pStyle w:val="TableParagraph"/>
              <w:spacing w:line="330" w:lineRule="exact"/>
              <w:ind w:left="131"/>
              <w:rPr>
                <w:rFonts w:ascii="Arial"/>
                <w:b/>
                <w:sz w:val="30"/>
              </w:rPr>
            </w:pPr>
            <w:r>
              <w:rPr>
                <w:rFonts w:ascii="Arial"/>
                <w:b/>
                <w:w w:val="80"/>
                <w:sz w:val="30"/>
              </w:rPr>
              <w:t>R.U.T.</w:t>
            </w:r>
          </w:p>
          <w:p w14:paraId="71C7E8B9" w14:textId="77777777" w:rsidR="0044025A" w:rsidRDefault="002E6C8A">
            <w:pPr>
              <w:pStyle w:val="TableParagraph"/>
              <w:spacing w:line="336" w:lineRule="exact"/>
              <w:ind w:left="131"/>
              <w:rPr>
                <w:rFonts w:ascii="Arial"/>
                <w:b/>
                <w:sz w:val="30"/>
              </w:rPr>
            </w:pPr>
            <w:r>
              <w:rPr>
                <w:rFonts w:ascii="Arial"/>
                <w:b/>
                <w:w w:val="80"/>
                <w:sz w:val="30"/>
              </w:rPr>
              <w:t>Alumno</w:t>
            </w:r>
          </w:p>
        </w:tc>
        <w:tc>
          <w:tcPr>
            <w:tcW w:w="2277" w:type="dxa"/>
            <w:tcBorders>
              <w:left w:val="single" w:sz="6" w:space="0" w:color="000000"/>
              <w:right w:val="single" w:sz="6" w:space="0" w:color="000000"/>
            </w:tcBorders>
            <w:shd w:val="clear" w:color="auto" w:fill="DADADA"/>
          </w:tcPr>
          <w:p w14:paraId="1D37EDEE" w14:textId="77777777" w:rsidR="0044025A" w:rsidRDefault="002E6C8A">
            <w:pPr>
              <w:pStyle w:val="TableParagraph"/>
              <w:spacing w:line="340" w:lineRule="exact"/>
              <w:ind w:left="644" w:firstLine="4"/>
              <w:rPr>
                <w:rFonts w:ascii="Arial"/>
                <w:b/>
                <w:sz w:val="30"/>
              </w:rPr>
            </w:pPr>
            <w:r>
              <w:rPr>
                <w:rFonts w:ascii="Arial"/>
                <w:b/>
                <w:w w:val="60"/>
                <w:sz w:val="30"/>
              </w:rPr>
              <w:t>Nombre</w:t>
            </w:r>
            <w:r>
              <w:rPr>
                <w:rFonts w:ascii="Arial"/>
                <w:b/>
                <w:spacing w:val="1"/>
                <w:w w:val="60"/>
                <w:sz w:val="30"/>
              </w:rPr>
              <w:t xml:space="preserve"> </w:t>
            </w:r>
            <w:r>
              <w:rPr>
                <w:rFonts w:ascii="Arial"/>
                <w:b/>
                <w:w w:val="60"/>
                <w:sz w:val="30"/>
              </w:rPr>
              <w:t>de</w:t>
            </w:r>
            <w:r>
              <w:rPr>
                <w:rFonts w:ascii="Arial"/>
                <w:b/>
                <w:spacing w:val="-47"/>
                <w:w w:val="60"/>
                <w:sz w:val="30"/>
              </w:rPr>
              <w:t xml:space="preserve"> </w:t>
            </w:r>
            <w:r>
              <w:rPr>
                <w:rFonts w:ascii="Arial"/>
                <w:b/>
                <w:w w:val="60"/>
                <w:sz w:val="30"/>
              </w:rPr>
              <w:t>Apoderado</w:t>
            </w:r>
          </w:p>
        </w:tc>
        <w:tc>
          <w:tcPr>
            <w:tcW w:w="1288" w:type="dxa"/>
            <w:tcBorders>
              <w:left w:val="single" w:sz="6" w:space="0" w:color="000000"/>
              <w:right w:val="single" w:sz="6" w:space="0" w:color="000000"/>
            </w:tcBorders>
            <w:shd w:val="clear" w:color="auto" w:fill="DADADA"/>
          </w:tcPr>
          <w:p w14:paraId="05AF8C85" w14:textId="77777777" w:rsidR="0044025A" w:rsidRDefault="002E6C8A">
            <w:pPr>
              <w:pStyle w:val="TableParagraph"/>
              <w:spacing w:line="330" w:lineRule="exact"/>
              <w:ind w:left="28"/>
              <w:rPr>
                <w:rFonts w:ascii="Arial"/>
                <w:b/>
                <w:sz w:val="30"/>
              </w:rPr>
            </w:pPr>
            <w:r>
              <w:rPr>
                <w:rFonts w:ascii="Arial"/>
                <w:b/>
                <w:w w:val="80"/>
                <w:sz w:val="30"/>
              </w:rPr>
              <w:t>R.U.T</w:t>
            </w:r>
          </w:p>
          <w:p w14:paraId="3AAE819D" w14:textId="77777777" w:rsidR="0044025A" w:rsidRDefault="002E6C8A">
            <w:pPr>
              <w:pStyle w:val="TableParagraph"/>
              <w:spacing w:line="336" w:lineRule="exact"/>
              <w:ind w:left="28"/>
              <w:rPr>
                <w:rFonts w:ascii="Arial"/>
                <w:b/>
                <w:sz w:val="30"/>
              </w:rPr>
            </w:pPr>
            <w:r>
              <w:rPr>
                <w:rFonts w:ascii="Arial"/>
                <w:b/>
                <w:w w:val="75"/>
                <w:sz w:val="30"/>
              </w:rPr>
              <w:t>Apoderado</w:t>
            </w:r>
          </w:p>
        </w:tc>
        <w:tc>
          <w:tcPr>
            <w:tcW w:w="2268" w:type="dxa"/>
            <w:tcBorders>
              <w:left w:val="single" w:sz="6" w:space="0" w:color="000000"/>
              <w:right w:val="single" w:sz="6" w:space="0" w:color="000000"/>
            </w:tcBorders>
            <w:shd w:val="clear" w:color="auto" w:fill="DADADA"/>
          </w:tcPr>
          <w:p w14:paraId="53AF3FD2" w14:textId="77777777" w:rsidR="0044025A" w:rsidRDefault="002E6C8A">
            <w:pPr>
              <w:pStyle w:val="TableParagraph"/>
              <w:spacing w:line="337" w:lineRule="exact"/>
              <w:ind w:left="517" w:right="-15"/>
              <w:rPr>
                <w:rFonts w:ascii="Arial"/>
                <w:b/>
                <w:sz w:val="30"/>
              </w:rPr>
            </w:pPr>
            <w:r>
              <w:rPr>
                <w:rFonts w:ascii="Arial"/>
                <w:b/>
                <w:w w:val="70"/>
                <w:sz w:val="30"/>
              </w:rPr>
              <w:t>Firma</w:t>
            </w:r>
            <w:r>
              <w:rPr>
                <w:rFonts w:ascii="Arial"/>
                <w:b/>
                <w:spacing w:val="-8"/>
                <w:w w:val="70"/>
                <w:sz w:val="30"/>
              </w:rPr>
              <w:t xml:space="preserve"> </w:t>
            </w:r>
            <w:r>
              <w:rPr>
                <w:rFonts w:ascii="Arial"/>
                <w:b/>
                <w:w w:val="70"/>
                <w:sz w:val="30"/>
              </w:rPr>
              <w:t>Apoderado</w:t>
            </w:r>
          </w:p>
        </w:tc>
      </w:tr>
      <w:tr w:rsidR="0044025A" w14:paraId="07C5050C" w14:textId="77777777">
        <w:trPr>
          <w:trHeight w:val="373"/>
        </w:trPr>
        <w:tc>
          <w:tcPr>
            <w:tcW w:w="384" w:type="dxa"/>
            <w:tcBorders>
              <w:left w:val="single" w:sz="6" w:space="0" w:color="000000"/>
              <w:right w:val="single" w:sz="6" w:space="0" w:color="000000"/>
            </w:tcBorders>
          </w:tcPr>
          <w:p w14:paraId="286142E8" w14:textId="77777777" w:rsidR="0044025A" w:rsidRDefault="002E6C8A">
            <w:pPr>
              <w:pStyle w:val="TableParagraph"/>
              <w:spacing w:line="341" w:lineRule="exact"/>
              <w:ind w:left="66"/>
              <w:jc w:val="center"/>
              <w:rPr>
                <w:rFonts w:ascii="Arial"/>
                <w:b/>
                <w:sz w:val="30"/>
              </w:rPr>
            </w:pPr>
            <w:r>
              <w:rPr>
                <w:rFonts w:ascii="Arial"/>
                <w:b/>
                <w:w w:val="57"/>
                <w:sz w:val="30"/>
              </w:rPr>
              <w:t>1</w:t>
            </w:r>
          </w:p>
        </w:tc>
        <w:tc>
          <w:tcPr>
            <w:tcW w:w="2267" w:type="dxa"/>
            <w:tcBorders>
              <w:left w:val="single" w:sz="6" w:space="0" w:color="000000"/>
              <w:right w:val="single" w:sz="6" w:space="0" w:color="000000"/>
            </w:tcBorders>
          </w:tcPr>
          <w:p w14:paraId="3650963F" w14:textId="77777777" w:rsidR="0044025A" w:rsidRDefault="0044025A">
            <w:pPr>
              <w:pStyle w:val="TableParagraph"/>
              <w:rPr>
                <w:sz w:val="20"/>
              </w:rPr>
            </w:pPr>
          </w:p>
        </w:tc>
        <w:tc>
          <w:tcPr>
            <w:tcW w:w="1283" w:type="dxa"/>
            <w:tcBorders>
              <w:left w:val="single" w:sz="6" w:space="0" w:color="000000"/>
              <w:right w:val="single" w:sz="6" w:space="0" w:color="000000"/>
            </w:tcBorders>
          </w:tcPr>
          <w:p w14:paraId="4CA0D22B" w14:textId="77777777" w:rsidR="0044025A" w:rsidRDefault="0044025A">
            <w:pPr>
              <w:pStyle w:val="TableParagraph"/>
              <w:rPr>
                <w:sz w:val="20"/>
              </w:rPr>
            </w:pPr>
          </w:p>
        </w:tc>
        <w:tc>
          <w:tcPr>
            <w:tcW w:w="2277" w:type="dxa"/>
            <w:tcBorders>
              <w:left w:val="single" w:sz="6" w:space="0" w:color="000000"/>
              <w:right w:val="single" w:sz="6" w:space="0" w:color="000000"/>
            </w:tcBorders>
          </w:tcPr>
          <w:p w14:paraId="50AB88F2" w14:textId="77777777" w:rsidR="0044025A" w:rsidRDefault="0044025A">
            <w:pPr>
              <w:pStyle w:val="TableParagraph"/>
              <w:rPr>
                <w:sz w:val="20"/>
              </w:rPr>
            </w:pPr>
          </w:p>
        </w:tc>
        <w:tc>
          <w:tcPr>
            <w:tcW w:w="1288" w:type="dxa"/>
            <w:tcBorders>
              <w:left w:val="single" w:sz="6" w:space="0" w:color="000000"/>
              <w:right w:val="single" w:sz="6" w:space="0" w:color="000000"/>
            </w:tcBorders>
          </w:tcPr>
          <w:p w14:paraId="5FB19723" w14:textId="77777777" w:rsidR="0044025A" w:rsidRDefault="0044025A">
            <w:pPr>
              <w:pStyle w:val="TableParagraph"/>
              <w:rPr>
                <w:sz w:val="20"/>
              </w:rPr>
            </w:pPr>
          </w:p>
        </w:tc>
        <w:tc>
          <w:tcPr>
            <w:tcW w:w="2268" w:type="dxa"/>
            <w:tcBorders>
              <w:left w:val="single" w:sz="6" w:space="0" w:color="000000"/>
              <w:right w:val="single" w:sz="6" w:space="0" w:color="000000"/>
            </w:tcBorders>
          </w:tcPr>
          <w:p w14:paraId="3AFFF0C8" w14:textId="77777777" w:rsidR="0044025A" w:rsidRDefault="0044025A">
            <w:pPr>
              <w:pStyle w:val="TableParagraph"/>
              <w:rPr>
                <w:sz w:val="20"/>
              </w:rPr>
            </w:pPr>
          </w:p>
        </w:tc>
      </w:tr>
      <w:tr w:rsidR="0044025A" w14:paraId="57738A35" w14:textId="77777777">
        <w:trPr>
          <w:trHeight w:val="368"/>
        </w:trPr>
        <w:tc>
          <w:tcPr>
            <w:tcW w:w="384" w:type="dxa"/>
            <w:tcBorders>
              <w:left w:val="single" w:sz="6" w:space="0" w:color="000000"/>
              <w:right w:val="single" w:sz="6" w:space="0" w:color="000000"/>
            </w:tcBorders>
          </w:tcPr>
          <w:p w14:paraId="2C5F4F6A" w14:textId="77777777" w:rsidR="0044025A" w:rsidRDefault="002E6C8A">
            <w:pPr>
              <w:pStyle w:val="TableParagraph"/>
              <w:spacing w:line="342" w:lineRule="exact"/>
              <w:ind w:left="66"/>
              <w:jc w:val="center"/>
              <w:rPr>
                <w:rFonts w:ascii="Arial"/>
                <w:b/>
                <w:sz w:val="30"/>
              </w:rPr>
            </w:pPr>
            <w:r>
              <w:rPr>
                <w:rFonts w:ascii="Arial"/>
                <w:b/>
                <w:w w:val="57"/>
                <w:sz w:val="30"/>
              </w:rPr>
              <w:t>2</w:t>
            </w:r>
          </w:p>
        </w:tc>
        <w:tc>
          <w:tcPr>
            <w:tcW w:w="2267" w:type="dxa"/>
            <w:tcBorders>
              <w:left w:val="single" w:sz="6" w:space="0" w:color="000000"/>
              <w:right w:val="single" w:sz="6" w:space="0" w:color="000000"/>
            </w:tcBorders>
          </w:tcPr>
          <w:p w14:paraId="5F7655DF" w14:textId="77777777" w:rsidR="0044025A" w:rsidRDefault="0044025A">
            <w:pPr>
              <w:pStyle w:val="TableParagraph"/>
              <w:rPr>
                <w:sz w:val="20"/>
              </w:rPr>
            </w:pPr>
          </w:p>
        </w:tc>
        <w:tc>
          <w:tcPr>
            <w:tcW w:w="1283" w:type="dxa"/>
            <w:tcBorders>
              <w:left w:val="single" w:sz="6" w:space="0" w:color="000000"/>
              <w:right w:val="single" w:sz="6" w:space="0" w:color="000000"/>
            </w:tcBorders>
          </w:tcPr>
          <w:p w14:paraId="59C926F9" w14:textId="77777777" w:rsidR="0044025A" w:rsidRDefault="0044025A">
            <w:pPr>
              <w:pStyle w:val="TableParagraph"/>
              <w:rPr>
                <w:sz w:val="20"/>
              </w:rPr>
            </w:pPr>
          </w:p>
        </w:tc>
        <w:tc>
          <w:tcPr>
            <w:tcW w:w="2277" w:type="dxa"/>
            <w:tcBorders>
              <w:left w:val="single" w:sz="6" w:space="0" w:color="000000"/>
              <w:right w:val="single" w:sz="6" w:space="0" w:color="000000"/>
            </w:tcBorders>
          </w:tcPr>
          <w:p w14:paraId="14E90BEE" w14:textId="77777777" w:rsidR="0044025A" w:rsidRDefault="0044025A">
            <w:pPr>
              <w:pStyle w:val="TableParagraph"/>
              <w:rPr>
                <w:sz w:val="20"/>
              </w:rPr>
            </w:pPr>
          </w:p>
        </w:tc>
        <w:tc>
          <w:tcPr>
            <w:tcW w:w="1288" w:type="dxa"/>
            <w:tcBorders>
              <w:left w:val="single" w:sz="6" w:space="0" w:color="000000"/>
              <w:right w:val="single" w:sz="6" w:space="0" w:color="000000"/>
            </w:tcBorders>
          </w:tcPr>
          <w:p w14:paraId="4B7B6B66" w14:textId="77777777" w:rsidR="0044025A" w:rsidRDefault="0044025A">
            <w:pPr>
              <w:pStyle w:val="TableParagraph"/>
              <w:rPr>
                <w:sz w:val="20"/>
              </w:rPr>
            </w:pPr>
          </w:p>
        </w:tc>
        <w:tc>
          <w:tcPr>
            <w:tcW w:w="2268" w:type="dxa"/>
            <w:tcBorders>
              <w:left w:val="single" w:sz="6" w:space="0" w:color="000000"/>
              <w:right w:val="single" w:sz="6" w:space="0" w:color="000000"/>
            </w:tcBorders>
          </w:tcPr>
          <w:p w14:paraId="58D3FBE6" w14:textId="77777777" w:rsidR="0044025A" w:rsidRDefault="0044025A">
            <w:pPr>
              <w:pStyle w:val="TableParagraph"/>
              <w:rPr>
                <w:sz w:val="20"/>
              </w:rPr>
            </w:pPr>
          </w:p>
        </w:tc>
      </w:tr>
      <w:tr w:rsidR="0044025A" w14:paraId="76DAADD1" w14:textId="77777777">
        <w:trPr>
          <w:trHeight w:val="368"/>
        </w:trPr>
        <w:tc>
          <w:tcPr>
            <w:tcW w:w="384" w:type="dxa"/>
            <w:tcBorders>
              <w:left w:val="single" w:sz="6" w:space="0" w:color="000000"/>
              <w:right w:val="single" w:sz="6" w:space="0" w:color="000000"/>
            </w:tcBorders>
          </w:tcPr>
          <w:p w14:paraId="068A036D" w14:textId="77777777" w:rsidR="0044025A" w:rsidRDefault="002E6C8A">
            <w:pPr>
              <w:pStyle w:val="TableParagraph"/>
              <w:spacing w:line="337" w:lineRule="exact"/>
              <w:ind w:left="66"/>
              <w:jc w:val="center"/>
              <w:rPr>
                <w:rFonts w:ascii="Arial"/>
                <w:b/>
                <w:sz w:val="30"/>
              </w:rPr>
            </w:pPr>
            <w:r>
              <w:rPr>
                <w:rFonts w:ascii="Arial"/>
                <w:b/>
                <w:w w:val="57"/>
                <w:sz w:val="30"/>
              </w:rPr>
              <w:t>3</w:t>
            </w:r>
          </w:p>
        </w:tc>
        <w:tc>
          <w:tcPr>
            <w:tcW w:w="2267" w:type="dxa"/>
            <w:tcBorders>
              <w:left w:val="single" w:sz="6" w:space="0" w:color="000000"/>
              <w:right w:val="single" w:sz="6" w:space="0" w:color="000000"/>
            </w:tcBorders>
          </w:tcPr>
          <w:p w14:paraId="77B21CD9" w14:textId="77777777" w:rsidR="0044025A" w:rsidRDefault="0044025A">
            <w:pPr>
              <w:pStyle w:val="TableParagraph"/>
              <w:rPr>
                <w:sz w:val="20"/>
              </w:rPr>
            </w:pPr>
          </w:p>
        </w:tc>
        <w:tc>
          <w:tcPr>
            <w:tcW w:w="1283" w:type="dxa"/>
            <w:tcBorders>
              <w:left w:val="single" w:sz="6" w:space="0" w:color="000000"/>
              <w:right w:val="single" w:sz="6" w:space="0" w:color="000000"/>
            </w:tcBorders>
          </w:tcPr>
          <w:p w14:paraId="0709B024" w14:textId="77777777" w:rsidR="0044025A" w:rsidRDefault="0044025A">
            <w:pPr>
              <w:pStyle w:val="TableParagraph"/>
              <w:rPr>
                <w:sz w:val="20"/>
              </w:rPr>
            </w:pPr>
          </w:p>
        </w:tc>
        <w:tc>
          <w:tcPr>
            <w:tcW w:w="2277" w:type="dxa"/>
            <w:tcBorders>
              <w:left w:val="single" w:sz="6" w:space="0" w:color="000000"/>
              <w:right w:val="single" w:sz="6" w:space="0" w:color="000000"/>
            </w:tcBorders>
          </w:tcPr>
          <w:p w14:paraId="19B6F992" w14:textId="77777777" w:rsidR="0044025A" w:rsidRDefault="0044025A">
            <w:pPr>
              <w:pStyle w:val="TableParagraph"/>
              <w:rPr>
                <w:sz w:val="20"/>
              </w:rPr>
            </w:pPr>
          </w:p>
        </w:tc>
        <w:tc>
          <w:tcPr>
            <w:tcW w:w="1288" w:type="dxa"/>
            <w:tcBorders>
              <w:left w:val="single" w:sz="6" w:space="0" w:color="000000"/>
              <w:right w:val="single" w:sz="6" w:space="0" w:color="000000"/>
            </w:tcBorders>
          </w:tcPr>
          <w:p w14:paraId="1B911B20" w14:textId="77777777" w:rsidR="0044025A" w:rsidRDefault="0044025A">
            <w:pPr>
              <w:pStyle w:val="TableParagraph"/>
              <w:rPr>
                <w:sz w:val="20"/>
              </w:rPr>
            </w:pPr>
          </w:p>
        </w:tc>
        <w:tc>
          <w:tcPr>
            <w:tcW w:w="2268" w:type="dxa"/>
            <w:tcBorders>
              <w:left w:val="single" w:sz="6" w:space="0" w:color="000000"/>
              <w:right w:val="single" w:sz="6" w:space="0" w:color="000000"/>
            </w:tcBorders>
          </w:tcPr>
          <w:p w14:paraId="28CA603C" w14:textId="77777777" w:rsidR="0044025A" w:rsidRDefault="0044025A">
            <w:pPr>
              <w:pStyle w:val="TableParagraph"/>
              <w:rPr>
                <w:sz w:val="20"/>
              </w:rPr>
            </w:pPr>
          </w:p>
        </w:tc>
      </w:tr>
      <w:tr w:rsidR="0044025A" w14:paraId="646D50C1" w14:textId="77777777">
        <w:trPr>
          <w:trHeight w:val="368"/>
        </w:trPr>
        <w:tc>
          <w:tcPr>
            <w:tcW w:w="384" w:type="dxa"/>
            <w:tcBorders>
              <w:left w:val="single" w:sz="6" w:space="0" w:color="000000"/>
              <w:right w:val="single" w:sz="6" w:space="0" w:color="000000"/>
            </w:tcBorders>
          </w:tcPr>
          <w:p w14:paraId="3E4B2AD4" w14:textId="77777777" w:rsidR="0044025A" w:rsidRDefault="002E6C8A">
            <w:pPr>
              <w:pStyle w:val="TableParagraph"/>
              <w:spacing w:line="337" w:lineRule="exact"/>
              <w:ind w:left="66"/>
              <w:jc w:val="center"/>
              <w:rPr>
                <w:rFonts w:ascii="Arial"/>
                <w:b/>
                <w:sz w:val="30"/>
              </w:rPr>
            </w:pPr>
            <w:r>
              <w:rPr>
                <w:rFonts w:ascii="Arial"/>
                <w:b/>
                <w:w w:val="57"/>
                <w:sz w:val="30"/>
              </w:rPr>
              <w:t>4</w:t>
            </w:r>
          </w:p>
        </w:tc>
        <w:tc>
          <w:tcPr>
            <w:tcW w:w="2267" w:type="dxa"/>
            <w:tcBorders>
              <w:left w:val="single" w:sz="6" w:space="0" w:color="000000"/>
              <w:right w:val="single" w:sz="6" w:space="0" w:color="000000"/>
            </w:tcBorders>
          </w:tcPr>
          <w:p w14:paraId="64B6E340" w14:textId="77777777" w:rsidR="0044025A" w:rsidRDefault="0044025A">
            <w:pPr>
              <w:pStyle w:val="TableParagraph"/>
              <w:rPr>
                <w:sz w:val="20"/>
              </w:rPr>
            </w:pPr>
          </w:p>
        </w:tc>
        <w:tc>
          <w:tcPr>
            <w:tcW w:w="1283" w:type="dxa"/>
            <w:tcBorders>
              <w:left w:val="single" w:sz="6" w:space="0" w:color="000000"/>
              <w:right w:val="single" w:sz="6" w:space="0" w:color="000000"/>
            </w:tcBorders>
          </w:tcPr>
          <w:p w14:paraId="5738FF17" w14:textId="77777777" w:rsidR="0044025A" w:rsidRDefault="0044025A">
            <w:pPr>
              <w:pStyle w:val="TableParagraph"/>
              <w:rPr>
                <w:sz w:val="20"/>
              </w:rPr>
            </w:pPr>
          </w:p>
        </w:tc>
        <w:tc>
          <w:tcPr>
            <w:tcW w:w="2277" w:type="dxa"/>
            <w:tcBorders>
              <w:left w:val="single" w:sz="6" w:space="0" w:color="000000"/>
              <w:right w:val="single" w:sz="6" w:space="0" w:color="000000"/>
            </w:tcBorders>
          </w:tcPr>
          <w:p w14:paraId="409F0453" w14:textId="77777777" w:rsidR="0044025A" w:rsidRDefault="0044025A">
            <w:pPr>
              <w:pStyle w:val="TableParagraph"/>
              <w:rPr>
                <w:sz w:val="20"/>
              </w:rPr>
            </w:pPr>
          </w:p>
        </w:tc>
        <w:tc>
          <w:tcPr>
            <w:tcW w:w="1288" w:type="dxa"/>
            <w:tcBorders>
              <w:left w:val="single" w:sz="6" w:space="0" w:color="000000"/>
              <w:right w:val="single" w:sz="6" w:space="0" w:color="000000"/>
            </w:tcBorders>
          </w:tcPr>
          <w:p w14:paraId="2F75BE5E" w14:textId="77777777" w:rsidR="0044025A" w:rsidRDefault="0044025A">
            <w:pPr>
              <w:pStyle w:val="TableParagraph"/>
              <w:rPr>
                <w:sz w:val="20"/>
              </w:rPr>
            </w:pPr>
          </w:p>
        </w:tc>
        <w:tc>
          <w:tcPr>
            <w:tcW w:w="2268" w:type="dxa"/>
            <w:tcBorders>
              <w:left w:val="single" w:sz="6" w:space="0" w:color="000000"/>
              <w:right w:val="single" w:sz="6" w:space="0" w:color="000000"/>
            </w:tcBorders>
          </w:tcPr>
          <w:p w14:paraId="5314EA4C" w14:textId="77777777" w:rsidR="0044025A" w:rsidRDefault="0044025A">
            <w:pPr>
              <w:pStyle w:val="TableParagraph"/>
              <w:rPr>
                <w:sz w:val="20"/>
              </w:rPr>
            </w:pPr>
          </w:p>
        </w:tc>
      </w:tr>
      <w:tr w:rsidR="0044025A" w14:paraId="3071F806" w14:textId="77777777">
        <w:trPr>
          <w:trHeight w:val="368"/>
        </w:trPr>
        <w:tc>
          <w:tcPr>
            <w:tcW w:w="384" w:type="dxa"/>
            <w:tcBorders>
              <w:left w:val="single" w:sz="6" w:space="0" w:color="000000"/>
              <w:right w:val="single" w:sz="6" w:space="0" w:color="000000"/>
            </w:tcBorders>
          </w:tcPr>
          <w:p w14:paraId="50BFF293" w14:textId="77777777" w:rsidR="0044025A" w:rsidRDefault="002E6C8A">
            <w:pPr>
              <w:pStyle w:val="TableParagraph"/>
              <w:spacing w:line="337" w:lineRule="exact"/>
              <w:ind w:left="66"/>
              <w:jc w:val="center"/>
              <w:rPr>
                <w:rFonts w:ascii="Arial"/>
                <w:b/>
                <w:sz w:val="30"/>
              </w:rPr>
            </w:pPr>
            <w:r>
              <w:rPr>
                <w:rFonts w:ascii="Arial"/>
                <w:b/>
                <w:w w:val="57"/>
                <w:sz w:val="30"/>
              </w:rPr>
              <w:t>5</w:t>
            </w:r>
          </w:p>
        </w:tc>
        <w:tc>
          <w:tcPr>
            <w:tcW w:w="2267" w:type="dxa"/>
            <w:tcBorders>
              <w:left w:val="single" w:sz="6" w:space="0" w:color="000000"/>
              <w:right w:val="single" w:sz="6" w:space="0" w:color="000000"/>
            </w:tcBorders>
          </w:tcPr>
          <w:p w14:paraId="6EC9D1E8" w14:textId="77777777" w:rsidR="0044025A" w:rsidRDefault="0044025A">
            <w:pPr>
              <w:pStyle w:val="TableParagraph"/>
              <w:rPr>
                <w:sz w:val="20"/>
              </w:rPr>
            </w:pPr>
          </w:p>
        </w:tc>
        <w:tc>
          <w:tcPr>
            <w:tcW w:w="1283" w:type="dxa"/>
            <w:tcBorders>
              <w:left w:val="single" w:sz="6" w:space="0" w:color="000000"/>
              <w:right w:val="single" w:sz="6" w:space="0" w:color="000000"/>
            </w:tcBorders>
          </w:tcPr>
          <w:p w14:paraId="4F86AFAF" w14:textId="77777777" w:rsidR="0044025A" w:rsidRDefault="0044025A">
            <w:pPr>
              <w:pStyle w:val="TableParagraph"/>
              <w:rPr>
                <w:sz w:val="20"/>
              </w:rPr>
            </w:pPr>
          </w:p>
        </w:tc>
        <w:tc>
          <w:tcPr>
            <w:tcW w:w="2277" w:type="dxa"/>
            <w:tcBorders>
              <w:left w:val="single" w:sz="6" w:space="0" w:color="000000"/>
              <w:right w:val="single" w:sz="6" w:space="0" w:color="000000"/>
            </w:tcBorders>
          </w:tcPr>
          <w:p w14:paraId="7D0EB6E5" w14:textId="77777777" w:rsidR="0044025A" w:rsidRDefault="0044025A">
            <w:pPr>
              <w:pStyle w:val="TableParagraph"/>
              <w:rPr>
                <w:sz w:val="20"/>
              </w:rPr>
            </w:pPr>
          </w:p>
        </w:tc>
        <w:tc>
          <w:tcPr>
            <w:tcW w:w="1288" w:type="dxa"/>
            <w:tcBorders>
              <w:left w:val="single" w:sz="6" w:space="0" w:color="000000"/>
              <w:right w:val="single" w:sz="6" w:space="0" w:color="000000"/>
            </w:tcBorders>
          </w:tcPr>
          <w:p w14:paraId="388B65BB" w14:textId="77777777" w:rsidR="0044025A" w:rsidRDefault="0044025A">
            <w:pPr>
              <w:pStyle w:val="TableParagraph"/>
              <w:rPr>
                <w:sz w:val="20"/>
              </w:rPr>
            </w:pPr>
          </w:p>
        </w:tc>
        <w:tc>
          <w:tcPr>
            <w:tcW w:w="2268" w:type="dxa"/>
            <w:tcBorders>
              <w:left w:val="single" w:sz="6" w:space="0" w:color="000000"/>
              <w:right w:val="single" w:sz="6" w:space="0" w:color="000000"/>
            </w:tcBorders>
          </w:tcPr>
          <w:p w14:paraId="56CA7832" w14:textId="77777777" w:rsidR="0044025A" w:rsidRDefault="0044025A">
            <w:pPr>
              <w:pStyle w:val="TableParagraph"/>
              <w:rPr>
                <w:sz w:val="20"/>
              </w:rPr>
            </w:pPr>
          </w:p>
        </w:tc>
      </w:tr>
      <w:tr w:rsidR="0044025A" w14:paraId="05667344" w14:textId="77777777">
        <w:trPr>
          <w:trHeight w:val="368"/>
        </w:trPr>
        <w:tc>
          <w:tcPr>
            <w:tcW w:w="384" w:type="dxa"/>
            <w:tcBorders>
              <w:left w:val="single" w:sz="6" w:space="0" w:color="000000"/>
              <w:right w:val="single" w:sz="6" w:space="0" w:color="000000"/>
            </w:tcBorders>
          </w:tcPr>
          <w:p w14:paraId="1F44BA33" w14:textId="77777777" w:rsidR="0044025A" w:rsidRDefault="002E6C8A">
            <w:pPr>
              <w:pStyle w:val="TableParagraph"/>
              <w:spacing w:line="337" w:lineRule="exact"/>
              <w:ind w:left="66"/>
              <w:jc w:val="center"/>
              <w:rPr>
                <w:rFonts w:ascii="Arial"/>
                <w:b/>
                <w:sz w:val="30"/>
              </w:rPr>
            </w:pPr>
            <w:r>
              <w:rPr>
                <w:rFonts w:ascii="Arial"/>
                <w:b/>
                <w:w w:val="57"/>
                <w:sz w:val="30"/>
              </w:rPr>
              <w:t>6</w:t>
            </w:r>
          </w:p>
        </w:tc>
        <w:tc>
          <w:tcPr>
            <w:tcW w:w="2267" w:type="dxa"/>
            <w:tcBorders>
              <w:left w:val="single" w:sz="6" w:space="0" w:color="000000"/>
              <w:right w:val="single" w:sz="6" w:space="0" w:color="000000"/>
            </w:tcBorders>
          </w:tcPr>
          <w:p w14:paraId="2AA7FCF6" w14:textId="77777777" w:rsidR="0044025A" w:rsidRDefault="0044025A">
            <w:pPr>
              <w:pStyle w:val="TableParagraph"/>
              <w:rPr>
                <w:sz w:val="20"/>
              </w:rPr>
            </w:pPr>
          </w:p>
        </w:tc>
        <w:tc>
          <w:tcPr>
            <w:tcW w:w="1283" w:type="dxa"/>
            <w:tcBorders>
              <w:left w:val="single" w:sz="6" w:space="0" w:color="000000"/>
              <w:right w:val="single" w:sz="6" w:space="0" w:color="000000"/>
            </w:tcBorders>
          </w:tcPr>
          <w:p w14:paraId="09A03952" w14:textId="77777777" w:rsidR="0044025A" w:rsidRDefault="0044025A">
            <w:pPr>
              <w:pStyle w:val="TableParagraph"/>
              <w:rPr>
                <w:sz w:val="20"/>
              </w:rPr>
            </w:pPr>
          </w:p>
        </w:tc>
        <w:tc>
          <w:tcPr>
            <w:tcW w:w="2277" w:type="dxa"/>
            <w:tcBorders>
              <w:left w:val="single" w:sz="6" w:space="0" w:color="000000"/>
              <w:right w:val="single" w:sz="6" w:space="0" w:color="000000"/>
            </w:tcBorders>
          </w:tcPr>
          <w:p w14:paraId="62C3AAFF" w14:textId="77777777" w:rsidR="0044025A" w:rsidRDefault="0044025A">
            <w:pPr>
              <w:pStyle w:val="TableParagraph"/>
              <w:rPr>
                <w:sz w:val="20"/>
              </w:rPr>
            </w:pPr>
          </w:p>
        </w:tc>
        <w:tc>
          <w:tcPr>
            <w:tcW w:w="1288" w:type="dxa"/>
            <w:tcBorders>
              <w:left w:val="single" w:sz="6" w:space="0" w:color="000000"/>
              <w:right w:val="single" w:sz="6" w:space="0" w:color="000000"/>
            </w:tcBorders>
          </w:tcPr>
          <w:p w14:paraId="0783D8EC" w14:textId="77777777" w:rsidR="0044025A" w:rsidRDefault="0044025A">
            <w:pPr>
              <w:pStyle w:val="TableParagraph"/>
              <w:rPr>
                <w:sz w:val="20"/>
              </w:rPr>
            </w:pPr>
          </w:p>
        </w:tc>
        <w:tc>
          <w:tcPr>
            <w:tcW w:w="2268" w:type="dxa"/>
            <w:tcBorders>
              <w:left w:val="single" w:sz="6" w:space="0" w:color="000000"/>
              <w:right w:val="single" w:sz="6" w:space="0" w:color="000000"/>
            </w:tcBorders>
          </w:tcPr>
          <w:p w14:paraId="682598DE" w14:textId="77777777" w:rsidR="0044025A" w:rsidRDefault="0044025A">
            <w:pPr>
              <w:pStyle w:val="TableParagraph"/>
              <w:rPr>
                <w:sz w:val="20"/>
              </w:rPr>
            </w:pPr>
          </w:p>
        </w:tc>
      </w:tr>
      <w:tr w:rsidR="0044025A" w14:paraId="797D176F" w14:textId="77777777">
        <w:trPr>
          <w:trHeight w:val="368"/>
        </w:trPr>
        <w:tc>
          <w:tcPr>
            <w:tcW w:w="384" w:type="dxa"/>
            <w:tcBorders>
              <w:left w:val="single" w:sz="6" w:space="0" w:color="000000"/>
              <w:right w:val="single" w:sz="6" w:space="0" w:color="000000"/>
            </w:tcBorders>
          </w:tcPr>
          <w:p w14:paraId="4660996C" w14:textId="77777777" w:rsidR="0044025A" w:rsidRDefault="002E6C8A">
            <w:pPr>
              <w:pStyle w:val="TableParagraph"/>
              <w:spacing w:line="337" w:lineRule="exact"/>
              <w:ind w:left="66"/>
              <w:jc w:val="center"/>
              <w:rPr>
                <w:rFonts w:ascii="Arial"/>
                <w:b/>
                <w:sz w:val="30"/>
              </w:rPr>
            </w:pPr>
            <w:r>
              <w:rPr>
                <w:rFonts w:ascii="Arial"/>
                <w:b/>
                <w:w w:val="57"/>
                <w:sz w:val="30"/>
              </w:rPr>
              <w:t>7</w:t>
            </w:r>
          </w:p>
        </w:tc>
        <w:tc>
          <w:tcPr>
            <w:tcW w:w="2267" w:type="dxa"/>
            <w:tcBorders>
              <w:left w:val="single" w:sz="6" w:space="0" w:color="000000"/>
              <w:right w:val="single" w:sz="6" w:space="0" w:color="000000"/>
            </w:tcBorders>
          </w:tcPr>
          <w:p w14:paraId="02EA9409" w14:textId="77777777" w:rsidR="0044025A" w:rsidRDefault="0044025A">
            <w:pPr>
              <w:pStyle w:val="TableParagraph"/>
              <w:rPr>
                <w:sz w:val="20"/>
              </w:rPr>
            </w:pPr>
          </w:p>
        </w:tc>
        <w:tc>
          <w:tcPr>
            <w:tcW w:w="1283" w:type="dxa"/>
            <w:tcBorders>
              <w:left w:val="single" w:sz="6" w:space="0" w:color="000000"/>
              <w:right w:val="single" w:sz="6" w:space="0" w:color="000000"/>
            </w:tcBorders>
          </w:tcPr>
          <w:p w14:paraId="7C3DE1E7" w14:textId="77777777" w:rsidR="0044025A" w:rsidRDefault="0044025A">
            <w:pPr>
              <w:pStyle w:val="TableParagraph"/>
              <w:rPr>
                <w:sz w:val="20"/>
              </w:rPr>
            </w:pPr>
          </w:p>
        </w:tc>
        <w:tc>
          <w:tcPr>
            <w:tcW w:w="2277" w:type="dxa"/>
            <w:tcBorders>
              <w:left w:val="single" w:sz="6" w:space="0" w:color="000000"/>
              <w:right w:val="single" w:sz="6" w:space="0" w:color="000000"/>
            </w:tcBorders>
          </w:tcPr>
          <w:p w14:paraId="6D104371" w14:textId="77777777" w:rsidR="0044025A" w:rsidRDefault="0044025A">
            <w:pPr>
              <w:pStyle w:val="TableParagraph"/>
              <w:rPr>
                <w:sz w:val="20"/>
              </w:rPr>
            </w:pPr>
          </w:p>
        </w:tc>
        <w:tc>
          <w:tcPr>
            <w:tcW w:w="1288" w:type="dxa"/>
            <w:tcBorders>
              <w:left w:val="single" w:sz="6" w:space="0" w:color="000000"/>
              <w:right w:val="single" w:sz="6" w:space="0" w:color="000000"/>
            </w:tcBorders>
          </w:tcPr>
          <w:p w14:paraId="23F845CE" w14:textId="77777777" w:rsidR="0044025A" w:rsidRDefault="0044025A">
            <w:pPr>
              <w:pStyle w:val="TableParagraph"/>
              <w:rPr>
                <w:sz w:val="20"/>
              </w:rPr>
            </w:pPr>
          </w:p>
        </w:tc>
        <w:tc>
          <w:tcPr>
            <w:tcW w:w="2268" w:type="dxa"/>
            <w:tcBorders>
              <w:left w:val="single" w:sz="6" w:space="0" w:color="000000"/>
              <w:right w:val="single" w:sz="6" w:space="0" w:color="000000"/>
            </w:tcBorders>
          </w:tcPr>
          <w:p w14:paraId="069ABE24" w14:textId="77777777" w:rsidR="0044025A" w:rsidRDefault="0044025A">
            <w:pPr>
              <w:pStyle w:val="TableParagraph"/>
              <w:rPr>
                <w:sz w:val="20"/>
              </w:rPr>
            </w:pPr>
          </w:p>
        </w:tc>
      </w:tr>
      <w:tr w:rsidR="0044025A" w14:paraId="60369844" w14:textId="77777777">
        <w:trPr>
          <w:trHeight w:val="368"/>
        </w:trPr>
        <w:tc>
          <w:tcPr>
            <w:tcW w:w="384" w:type="dxa"/>
            <w:tcBorders>
              <w:left w:val="single" w:sz="6" w:space="0" w:color="000000"/>
              <w:right w:val="single" w:sz="6" w:space="0" w:color="000000"/>
            </w:tcBorders>
          </w:tcPr>
          <w:p w14:paraId="4EF8EB8B" w14:textId="77777777" w:rsidR="0044025A" w:rsidRDefault="002E6C8A">
            <w:pPr>
              <w:pStyle w:val="TableParagraph"/>
              <w:spacing w:line="337" w:lineRule="exact"/>
              <w:ind w:left="66"/>
              <w:jc w:val="center"/>
              <w:rPr>
                <w:rFonts w:ascii="Arial"/>
                <w:b/>
                <w:sz w:val="30"/>
              </w:rPr>
            </w:pPr>
            <w:r>
              <w:rPr>
                <w:rFonts w:ascii="Arial"/>
                <w:b/>
                <w:w w:val="57"/>
                <w:sz w:val="30"/>
              </w:rPr>
              <w:t>8</w:t>
            </w:r>
          </w:p>
        </w:tc>
        <w:tc>
          <w:tcPr>
            <w:tcW w:w="2267" w:type="dxa"/>
            <w:tcBorders>
              <w:left w:val="single" w:sz="6" w:space="0" w:color="000000"/>
              <w:right w:val="single" w:sz="6" w:space="0" w:color="000000"/>
            </w:tcBorders>
          </w:tcPr>
          <w:p w14:paraId="3E7114D4" w14:textId="77777777" w:rsidR="0044025A" w:rsidRDefault="0044025A">
            <w:pPr>
              <w:pStyle w:val="TableParagraph"/>
              <w:rPr>
                <w:sz w:val="20"/>
              </w:rPr>
            </w:pPr>
          </w:p>
        </w:tc>
        <w:tc>
          <w:tcPr>
            <w:tcW w:w="1283" w:type="dxa"/>
            <w:tcBorders>
              <w:left w:val="single" w:sz="6" w:space="0" w:color="000000"/>
              <w:right w:val="single" w:sz="6" w:space="0" w:color="000000"/>
            </w:tcBorders>
          </w:tcPr>
          <w:p w14:paraId="1338E0FC" w14:textId="77777777" w:rsidR="0044025A" w:rsidRDefault="0044025A">
            <w:pPr>
              <w:pStyle w:val="TableParagraph"/>
              <w:rPr>
                <w:sz w:val="20"/>
              </w:rPr>
            </w:pPr>
          </w:p>
        </w:tc>
        <w:tc>
          <w:tcPr>
            <w:tcW w:w="2277" w:type="dxa"/>
            <w:tcBorders>
              <w:left w:val="single" w:sz="6" w:space="0" w:color="000000"/>
              <w:right w:val="single" w:sz="6" w:space="0" w:color="000000"/>
            </w:tcBorders>
          </w:tcPr>
          <w:p w14:paraId="081BE078" w14:textId="77777777" w:rsidR="0044025A" w:rsidRDefault="0044025A">
            <w:pPr>
              <w:pStyle w:val="TableParagraph"/>
              <w:rPr>
                <w:sz w:val="20"/>
              </w:rPr>
            </w:pPr>
          </w:p>
        </w:tc>
        <w:tc>
          <w:tcPr>
            <w:tcW w:w="1288" w:type="dxa"/>
            <w:tcBorders>
              <w:left w:val="single" w:sz="6" w:space="0" w:color="000000"/>
              <w:right w:val="single" w:sz="6" w:space="0" w:color="000000"/>
            </w:tcBorders>
          </w:tcPr>
          <w:p w14:paraId="307F028F" w14:textId="77777777" w:rsidR="0044025A" w:rsidRDefault="0044025A">
            <w:pPr>
              <w:pStyle w:val="TableParagraph"/>
              <w:rPr>
                <w:sz w:val="20"/>
              </w:rPr>
            </w:pPr>
          </w:p>
        </w:tc>
        <w:tc>
          <w:tcPr>
            <w:tcW w:w="2268" w:type="dxa"/>
            <w:tcBorders>
              <w:left w:val="single" w:sz="6" w:space="0" w:color="000000"/>
              <w:right w:val="single" w:sz="6" w:space="0" w:color="000000"/>
            </w:tcBorders>
          </w:tcPr>
          <w:p w14:paraId="1391ECD0" w14:textId="77777777" w:rsidR="0044025A" w:rsidRDefault="0044025A">
            <w:pPr>
              <w:pStyle w:val="TableParagraph"/>
              <w:rPr>
                <w:sz w:val="20"/>
              </w:rPr>
            </w:pPr>
          </w:p>
        </w:tc>
      </w:tr>
      <w:tr w:rsidR="0044025A" w14:paraId="5DFEFD12" w14:textId="77777777">
        <w:trPr>
          <w:trHeight w:val="373"/>
        </w:trPr>
        <w:tc>
          <w:tcPr>
            <w:tcW w:w="384" w:type="dxa"/>
            <w:tcBorders>
              <w:left w:val="single" w:sz="6" w:space="0" w:color="000000"/>
              <w:right w:val="single" w:sz="6" w:space="0" w:color="000000"/>
            </w:tcBorders>
          </w:tcPr>
          <w:p w14:paraId="297C4517" w14:textId="77777777" w:rsidR="0044025A" w:rsidRDefault="002E6C8A">
            <w:pPr>
              <w:pStyle w:val="TableParagraph"/>
              <w:spacing w:line="337" w:lineRule="exact"/>
              <w:ind w:left="66"/>
              <w:jc w:val="center"/>
              <w:rPr>
                <w:rFonts w:ascii="Arial"/>
                <w:b/>
                <w:sz w:val="30"/>
              </w:rPr>
            </w:pPr>
            <w:r>
              <w:rPr>
                <w:rFonts w:ascii="Arial"/>
                <w:b/>
                <w:w w:val="57"/>
                <w:sz w:val="30"/>
              </w:rPr>
              <w:t>9</w:t>
            </w:r>
          </w:p>
        </w:tc>
        <w:tc>
          <w:tcPr>
            <w:tcW w:w="2267" w:type="dxa"/>
            <w:tcBorders>
              <w:left w:val="single" w:sz="6" w:space="0" w:color="000000"/>
              <w:right w:val="single" w:sz="6" w:space="0" w:color="000000"/>
            </w:tcBorders>
          </w:tcPr>
          <w:p w14:paraId="1F735BC6" w14:textId="77777777" w:rsidR="0044025A" w:rsidRDefault="0044025A">
            <w:pPr>
              <w:pStyle w:val="TableParagraph"/>
              <w:rPr>
                <w:sz w:val="20"/>
              </w:rPr>
            </w:pPr>
          </w:p>
        </w:tc>
        <w:tc>
          <w:tcPr>
            <w:tcW w:w="1283" w:type="dxa"/>
            <w:tcBorders>
              <w:left w:val="single" w:sz="6" w:space="0" w:color="000000"/>
              <w:right w:val="single" w:sz="6" w:space="0" w:color="000000"/>
            </w:tcBorders>
          </w:tcPr>
          <w:p w14:paraId="27947B4B" w14:textId="77777777" w:rsidR="0044025A" w:rsidRDefault="0044025A">
            <w:pPr>
              <w:pStyle w:val="TableParagraph"/>
              <w:rPr>
                <w:sz w:val="20"/>
              </w:rPr>
            </w:pPr>
          </w:p>
        </w:tc>
        <w:tc>
          <w:tcPr>
            <w:tcW w:w="2277" w:type="dxa"/>
            <w:tcBorders>
              <w:left w:val="single" w:sz="6" w:space="0" w:color="000000"/>
              <w:right w:val="single" w:sz="6" w:space="0" w:color="000000"/>
            </w:tcBorders>
          </w:tcPr>
          <w:p w14:paraId="064AC736" w14:textId="77777777" w:rsidR="0044025A" w:rsidRDefault="0044025A">
            <w:pPr>
              <w:pStyle w:val="TableParagraph"/>
              <w:rPr>
                <w:sz w:val="20"/>
              </w:rPr>
            </w:pPr>
          </w:p>
        </w:tc>
        <w:tc>
          <w:tcPr>
            <w:tcW w:w="1288" w:type="dxa"/>
            <w:tcBorders>
              <w:left w:val="single" w:sz="6" w:space="0" w:color="000000"/>
              <w:right w:val="single" w:sz="6" w:space="0" w:color="000000"/>
            </w:tcBorders>
          </w:tcPr>
          <w:p w14:paraId="7DC929B8" w14:textId="77777777" w:rsidR="0044025A" w:rsidRDefault="0044025A">
            <w:pPr>
              <w:pStyle w:val="TableParagraph"/>
              <w:rPr>
                <w:sz w:val="20"/>
              </w:rPr>
            </w:pPr>
          </w:p>
        </w:tc>
        <w:tc>
          <w:tcPr>
            <w:tcW w:w="2268" w:type="dxa"/>
            <w:tcBorders>
              <w:left w:val="single" w:sz="6" w:space="0" w:color="000000"/>
              <w:right w:val="single" w:sz="6" w:space="0" w:color="000000"/>
            </w:tcBorders>
          </w:tcPr>
          <w:p w14:paraId="29528682" w14:textId="77777777" w:rsidR="0044025A" w:rsidRDefault="0044025A">
            <w:pPr>
              <w:pStyle w:val="TableParagraph"/>
              <w:rPr>
                <w:sz w:val="20"/>
              </w:rPr>
            </w:pPr>
          </w:p>
        </w:tc>
      </w:tr>
      <w:tr w:rsidR="0044025A" w14:paraId="0E67A308" w14:textId="77777777">
        <w:trPr>
          <w:trHeight w:val="368"/>
        </w:trPr>
        <w:tc>
          <w:tcPr>
            <w:tcW w:w="384" w:type="dxa"/>
            <w:tcBorders>
              <w:left w:val="single" w:sz="6" w:space="0" w:color="000000"/>
              <w:right w:val="single" w:sz="6" w:space="0" w:color="000000"/>
            </w:tcBorders>
          </w:tcPr>
          <w:p w14:paraId="1A3F7F32" w14:textId="77777777" w:rsidR="0044025A" w:rsidRDefault="002E6C8A">
            <w:pPr>
              <w:pStyle w:val="TableParagraph"/>
              <w:spacing w:line="337" w:lineRule="exact"/>
              <w:ind w:left="105"/>
              <w:jc w:val="center"/>
              <w:rPr>
                <w:rFonts w:ascii="Arial"/>
                <w:b/>
                <w:sz w:val="30"/>
              </w:rPr>
            </w:pPr>
            <w:r>
              <w:rPr>
                <w:rFonts w:ascii="Arial"/>
                <w:b/>
                <w:w w:val="75"/>
                <w:sz w:val="30"/>
              </w:rPr>
              <w:t>10</w:t>
            </w:r>
          </w:p>
        </w:tc>
        <w:tc>
          <w:tcPr>
            <w:tcW w:w="2267" w:type="dxa"/>
            <w:tcBorders>
              <w:left w:val="single" w:sz="6" w:space="0" w:color="000000"/>
              <w:right w:val="single" w:sz="6" w:space="0" w:color="000000"/>
            </w:tcBorders>
          </w:tcPr>
          <w:p w14:paraId="10FF6AF9"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1B782B6" w14:textId="77777777" w:rsidR="0044025A" w:rsidRDefault="0044025A">
            <w:pPr>
              <w:pStyle w:val="TableParagraph"/>
              <w:rPr>
                <w:sz w:val="20"/>
              </w:rPr>
            </w:pPr>
          </w:p>
        </w:tc>
        <w:tc>
          <w:tcPr>
            <w:tcW w:w="2277" w:type="dxa"/>
            <w:tcBorders>
              <w:left w:val="single" w:sz="6" w:space="0" w:color="000000"/>
              <w:right w:val="single" w:sz="6" w:space="0" w:color="000000"/>
            </w:tcBorders>
          </w:tcPr>
          <w:p w14:paraId="681E590E" w14:textId="77777777" w:rsidR="0044025A" w:rsidRDefault="0044025A">
            <w:pPr>
              <w:pStyle w:val="TableParagraph"/>
              <w:rPr>
                <w:sz w:val="20"/>
              </w:rPr>
            </w:pPr>
          </w:p>
        </w:tc>
        <w:tc>
          <w:tcPr>
            <w:tcW w:w="1288" w:type="dxa"/>
            <w:tcBorders>
              <w:left w:val="single" w:sz="6" w:space="0" w:color="000000"/>
              <w:right w:val="single" w:sz="6" w:space="0" w:color="000000"/>
            </w:tcBorders>
          </w:tcPr>
          <w:p w14:paraId="6F4B5F3A" w14:textId="77777777" w:rsidR="0044025A" w:rsidRDefault="0044025A">
            <w:pPr>
              <w:pStyle w:val="TableParagraph"/>
              <w:rPr>
                <w:sz w:val="20"/>
              </w:rPr>
            </w:pPr>
          </w:p>
        </w:tc>
        <w:tc>
          <w:tcPr>
            <w:tcW w:w="2268" w:type="dxa"/>
            <w:tcBorders>
              <w:left w:val="single" w:sz="6" w:space="0" w:color="000000"/>
              <w:right w:val="single" w:sz="6" w:space="0" w:color="000000"/>
            </w:tcBorders>
          </w:tcPr>
          <w:p w14:paraId="3991188D" w14:textId="77777777" w:rsidR="0044025A" w:rsidRDefault="0044025A">
            <w:pPr>
              <w:pStyle w:val="TableParagraph"/>
              <w:rPr>
                <w:sz w:val="20"/>
              </w:rPr>
            </w:pPr>
          </w:p>
        </w:tc>
      </w:tr>
      <w:tr w:rsidR="0044025A" w14:paraId="6837A052" w14:textId="77777777">
        <w:trPr>
          <w:trHeight w:val="426"/>
        </w:trPr>
        <w:tc>
          <w:tcPr>
            <w:tcW w:w="384" w:type="dxa"/>
            <w:tcBorders>
              <w:left w:val="single" w:sz="6" w:space="0" w:color="000000"/>
              <w:right w:val="single" w:sz="6" w:space="0" w:color="000000"/>
            </w:tcBorders>
          </w:tcPr>
          <w:p w14:paraId="38E61A29" w14:textId="77777777" w:rsidR="0044025A" w:rsidRDefault="002E6C8A">
            <w:pPr>
              <w:pStyle w:val="TableParagraph"/>
              <w:spacing w:before="44"/>
              <w:ind w:left="105"/>
              <w:jc w:val="center"/>
              <w:rPr>
                <w:rFonts w:ascii="Arial"/>
                <w:b/>
                <w:sz w:val="30"/>
              </w:rPr>
            </w:pPr>
            <w:r>
              <w:rPr>
                <w:rFonts w:ascii="Arial"/>
                <w:b/>
                <w:w w:val="75"/>
                <w:sz w:val="30"/>
              </w:rPr>
              <w:t>11</w:t>
            </w:r>
          </w:p>
        </w:tc>
        <w:tc>
          <w:tcPr>
            <w:tcW w:w="2267" w:type="dxa"/>
            <w:tcBorders>
              <w:left w:val="single" w:sz="6" w:space="0" w:color="000000"/>
              <w:right w:val="single" w:sz="6" w:space="0" w:color="000000"/>
            </w:tcBorders>
          </w:tcPr>
          <w:p w14:paraId="6E866FD5"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67D2F86" w14:textId="77777777" w:rsidR="0044025A" w:rsidRDefault="0044025A">
            <w:pPr>
              <w:pStyle w:val="TableParagraph"/>
              <w:rPr>
                <w:sz w:val="20"/>
              </w:rPr>
            </w:pPr>
          </w:p>
        </w:tc>
        <w:tc>
          <w:tcPr>
            <w:tcW w:w="2277" w:type="dxa"/>
            <w:tcBorders>
              <w:left w:val="single" w:sz="6" w:space="0" w:color="000000"/>
              <w:right w:val="single" w:sz="6" w:space="0" w:color="000000"/>
            </w:tcBorders>
          </w:tcPr>
          <w:p w14:paraId="7B94E5F1" w14:textId="77777777" w:rsidR="0044025A" w:rsidRDefault="0044025A">
            <w:pPr>
              <w:pStyle w:val="TableParagraph"/>
              <w:rPr>
                <w:sz w:val="20"/>
              </w:rPr>
            </w:pPr>
          </w:p>
        </w:tc>
        <w:tc>
          <w:tcPr>
            <w:tcW w:w="1288" w:type="dxa"/>
            <w:tcBorders>
              <w:left w:val="single" w:sz="6" w:space="0" w:color="000000"/>
              <w:right w:val="single" w:sz="6" w:space="0" w:color="000000"/>
            </w:tcBorders>
          </w:tcPr>
          <w:p w14:paraId="1A464C95" w14:textId="77777777" w:rsidR="0044025A" w:rsidRDefault="0044025A">
            <w:pPr>
              <w:pStyle w:val="TableParagraph"/>
              <w:rPr>
                <w:sz w:val="20"/>
              </w:rPr>
            </w:pPr>
          </w:p>
        </w:tc>
        <w:tc>
          <w:tcPr>
            <w:tcW w:w="2268" w:type="dxa"/>
            <w:tcBorders>
              <w:left w:val="single" w:sz="6" w:space="0" w:color="000000"/>
              <w:right w:val="single" w:sz="6" w:space="0" w:color="000000"/>
            </w:tcBorders>
          </w:tcPr>
          <w:p w14:paraId="15F4B7B0" w14:textId="77777777" w:rsidR="0044025A" w:rsidRDefault="0044025A">
            <w:pPr>
              <w:pStyle w:val="TableParagraph"/>
              <w:rPr>
                <w:sz w:val="20"/>
              </w:rPr>
            </w:pPr>
          </w:p>
        </w:tc>
      </w:tr>
      <w:tr w:rsidR="0044025A" w14:paraId="51605300" w14:textId="77777777">
        <w:trPr>
          <w:trHeight w:val="368"/>
        </w:trPr>
        <w:tc>
          <w:tcPr>
            <w:tcW w:w="384" w:type="dxa"/>
            <w:tcBorders>
              <w:left w:val="single" w:sz="6" w:space="0" w:color="000000"/>
              <w:right w:val="single" w:sz="6" w:space="0" w:color="000000"/>
            </w:tcBorders>
          </w:tcPr>
          <w:p w14:paraId="390E4B46" w14:textId="77777777" w:rsidR="0044025A" w:rsidRDefault="002E6C8A">
            <w:pPr>
              <w:pStyle w:val="TableParagraph"/>
              <w:spacing w:line="337" w:lineRule="exact"/>
              <w:ind w:left="105"/>
              <w:jc w:val="center"/>
              <w:rPr>
                <w:rFonts w:ascii="Arial"/>
                <w:b/>
                <w:sz w:val="30"/>
              </w:rPr>
            </w:pPr>
            <w:r>
              <w:rPr>
                <w:rFonts w:ascii="Arial"/>
                <w:b/>
                <w:w w:val="75"/>
                <w:sz w:val="30"/>
              </w:rPr>
              <w:t>12</w:t>
            </w:r>
          </w:p>
        </w:tc>
        <w:tc>
          <w:tcPr>
            <w:tcW w:w="2267" w:type="dxa"/>
            <w:tcBorders>
              <w:left w:val="single" w:sz="6" w:space="0" w:color="000000"/>
              <w:right w:val="single" w:sz="6" w:space="0" w:color="000000"/>
            </w:tcBorders>
          </w:tcPr>
          <w:p w14:paraId="746A7BF7"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422B422" w14:textId="77777777" w:rsidR="0044025A" w:rsidRDefault="0044025A">
            <w:pPr>
              <w:pStyle w:val="TableParagraph"/>
              <w:rPr>
                <w:sz w:val="20"/>
              </w:rPr>
            </w:pPr>
          </w:p>
        </w:tc>
        <w:tc>
          <w:tcPr>
            <w:tcW w:w="2277" w:type="dxa"/>
            <w:tcBorders>
              <w:left w:val="single" w:sz="6" w:space="0" w:color="000000"/>
              <w:right w:val="single" w:sz="6" w:space="0" w:color="000000"/>
            </w:tcBorders>
          </w:tcPr>
          <w:p w14:paraId="32654A81" w14:textId="77777777" w:rsidR="0044025A" w:rsidRDefault="0044025A">
            <w:pPr>
              <w:pStyle w:val="TableParagraph"/>
              <w:rPr>
                <w:sz w:val="20"/>
              </w:rPr>
            </w:pPr>
          </w:p>
        </w:tc>
        <w:tc>
          <w:tcPr>
            <w:tcW w:w="1288" w:type="dxa"/>
            <w:tcBorders>
              <w:left w:val="single" w:sz="6" w:space="0" w:color="000000"/>
              <w:right w:val="single" w:sz="6" w:space="0" w:color="000000"/>
            </w:tcBorders>
          </w:tcPr>
          <w:p w14:paraId="72E7FBA5" w14:textId="77777777" w:rsidR="0044025A" w:rsidRDefault="0044025A">
            <w:pPr>
              <w:pStyle w:val="TableParagraph"/>
              <w:rPr>
                <w:sz w:val="20"/>
              </w:rPr>
            </w:pPr>
          </w:p>
        </w:tc>
        <w:tc>
          <w:tcPr>
            <w:tcW w:w="2268" w:type="dxa"/>
            <w:tcBorders>
              <w:left w:val="single" w:sz="6" w:space="0" w:color="000000"/>
              <w:right w:val="single" w:sz="6" w:space="0" w:color="000000"/>
            </w:tcBorders>
          </w:tcPr>
          <w:p w14:paraId="48ADDF67" w14:textId="77777777" w:rsidR="0044025A" w:rsidRDefault="0044025A">
            <w:pPr>
              <w:pStyle w:val="TableParagraph"/>
              <w:rPr>
                <w:sz w:val="20"/>
              </w:rPr>
            </w:pPr>
          </w:p>
        </w:tc>
      </w:tr>
      <w:tr w:rsidR="0044025A" w14:paraId="5B854F23" w14:textId="77777777">
        <w:trPr>
          <w:trHeight w:val="373"/>
        </w:trPr>
        <w:tc>
          <w:tcPr>
            <w:tcW w:w="384" w:type="dxa"/>
            <w:tcBorders>
              <w:left w:val="single" w:sz="6" w:space="0" w:color="000000"/>
              <w:right w:val="single" w:sz="6" w:space="0" w:color="000000"/>
            </w:tcBorders>
          </w:tcPr>
          <w:p w14:paraId="775D0602" w14:textId="77777777" w:rsidR="0044025A" w:rsidRDefault="002E6C8A">
            <w:pPr>
              <w:pStyle w:val="TableParagraph"/>
              <w:spacing w:line="337" w:lineRule="exact"/>
              <w:ind w:left="105"/>
              <w:jc w:val="center"/>
              <w:rPr>
                <w:rFonts w:ascii="Arial"/>
                <w:b/>
                <w:sz w:val="30"/>
              </w:rPr>
            </w:pPr>
            <w:r>
              <w:rPr>
                <w:rFonts w:ascii="Arial"/>
                <w:b/>
                <w:w w:val="75"/>
                <w:sz w:val="30"/>
              </w:rPr>
              <w:t>13</w:t>
            </w:r>
          </w:p>
        </w:tc>
        <w:tc>
          <w:tcPr>
            <w:tcW w:w="2267" w:type="dxa"/>
            <w:tcBorders>
              <w:left w:val="single" w:sz="6" w:space="0" w:color="000000"/>
              <w:right w:val="single" w:sz="6" w:space="0" w:color="000000"/>
            </w:tcBorders>
          </w:tcPr>
          <w:p w14:paraId="46BC60DB" w14:textId="77777777" w:rsidR="0044025A" w:rsidRDefault="0044025A">
            <w:pPr>
              <w:pStyle w:val="TableParagraph"/>
              <w:rPr>
                <w:sz w:val="20"/>
              </w:rPr>
            </w:pPr>
          </w:p>
        </w:tc>
        <w:tc>
          <w:tcPr>
            <w:tcW w:w="1283" w:type="dxa"/>
            <w:tcBorders>
              <w:left w:val="single" w:sz="6" w:space="0" w:color="000000"/>
              <w:right w:val="single" w:sz="6" w:space="0" w:color="000000"/>
            </w:tcBorders>
          </w:tcPr>
          <w:p w14:paraId="43DC7B37" w14:textId="77777777" w:rsidR="0044025A" w:rsidRDefault="0044025A">
            <w:pPr>
              <w:pStyle w:val="TableParagraph"/>
              <w:rPr>
                <w:sz w:val="20"/>
              </w:rPr>
            </w:pPr>
          </w:p>
        </w:tc>
        <w:tc>
          <w:tcPr>
            <w:tcW w:w="2277" w:type="dxa"/>
            <w:tcBorders>
              <w:left w:val="single" w:sz="6" w:space="0" w:color="000000"/>
              <w:right w:val="single" w:sz="6" w:space="0" w:color="000000"/>
            </w:tcBorders>
          </w:tcPr>
          <w:p w14:paraId="7C6FB5A8" w14:textId="77777777" w:rsidR="0044025A" w:rsidRDefault="0044025A">
            <w:pPr>
              <w:pStyle w:val="TableParagraph"/>
              <w:rPr>
                <w:sz w:val="20"/>
              </w:rPr>
            </w:pPr>
          </w:p>
        </w:tc>
        <w:tc>
          <w:tcPr>
            <w:tcW w:w="1288" w:type="dxa"/>
            <w:tcBorders>
              <w:left w:val="single" w:sz="6" w:space="0" w:color="000000"/>
              <w:right w:val="single" w:sz="6" w:space="0" w:color="000000"/>
            </w:tcBorders>
          </w:tcPr>
          <w:p w14:paraId="6498F593" w14:textId="77777777" w:rsidR="0044025A" w:rsidRDefault="0044025A">
            <w:pPr>
              <w:pStyle w:val="TableParagraph"/>
              <w:rPr>
                <w:sz w:val="20"/>
              </w:rPr>
            </w:pPr>
          </w:p>
        </w:tc>
        <w:tc>
          <w:tcPr>
            <w:tcW w:w="2268" w:type="dxa"/>
            <w:tcBorders>
              <w:left w:val="single" w:sz="6" w:space="0" w:color="000000"/>
              <w:right w:val="single" w:sz="6" w:space="0" w:color="000000"/>
            </w:tcBorders>
          </w:tcPr>
          <w:p w14:paraId="5B11F8DE" w14:textId="77777777" w:rsidR="0044025A" w:rsidRDefault="0044025A">
            <w:pPr>
              <w:pStyle w:val="TableParagraph"/>
              <w:rPr>
                <w:sz w:val="20"/>
              </w:rPr>
            </w:pPr>
          </w:p>
        </w:tc>
      </w:tr>
      <w:tr w:rsidR="0044025A" w14:paraId="3253745D" w14:textId="77777777">
        <w:trPr>
          <w:trHeight w:val="369"/>
        </w:trPr>
        <w:tc>
          <w:tcPr>
            <w:tcW w:w="384" w:type="dxa"/>
            <w:tcBorders>
              <w:left w:val="single" w:sz="6" w:space="0" w:color="000000"/>
              <w:right w:val="single" w:sz="6" w:space="0" w:color="000000"/>
            </w:tcBorders>
          </w:tcPr>
          <w:p w14:paraId="2439E089" w14:textId="77777777" w:rsidR="0044025A" w:rsidRDefault="002E6C8A">
            <w:pPr>
              <w:pStyle w:val="TableParagraph"/>
              <w:spacing w:line="337" w:lineRule="exact"/>
              <w:ind w:left="105"/>
              <w:jc w:val="center"/>
              <w:rPr>
                <w:rFonts w:ascii="Arial"/>
                <w:b/>
                <w:sz w:val="30"/>
              </w:rPr>
            </w:pPr>
            <w:r>
              <w:rPr>
                <w:rFonts w:ascii="Arial"/>
                <w:b/>
                <w:w w:val="75"/>
                <w:sz w:val="30"/>
              </w:rPr>
              <w:t>14</w:t>
            </w:r>
          </w:p>
        </w:tc>
        <w:tc>
          <w:tcPr>
            <w:tcW w:w="2267" w:type="dxa"/>
            <w:tcBorders>
              <w:left w:val="single" w:sz="6" w:space="0" w:color="000000"/>
              <w:right w:val="single" w:sz="6" w:space="0" w:color="000000"/>
            </w:tcBorders>
          </w:tcPr>
          <w:p w14:paraId="5B67B40C"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47306C1" w14:textId="77777777" w:rsidR="0044025A" w:rsidRDefault="0044025A">
            <w:pPr>
              <w:pStyle w:val="TableParagraph"/>
              <w:rPr>
                <w:sz w:val="20"/>
              </w:rPr>
            </w:pPr>
          </w:p>
        </w:tc>
        <w:tc>
          <w:tcPr>
            <w:tcW w:w="2277" w:type="dxa"/>
            <w:tcBorders>
              <w:left w:val="single" w:sz="6" w:space="0" w:color="000000"/>
              <w:right w:val="single" w:sz="6" w:space="0" w:color="000000"/>
            </w:tcBorders>
          </w:tcPr>
          <w:p w14:paraId="3BD6DE26" w14:textId="77777777" w:rsidR="0044025A" w:rsidRDefault="0044025A">
            <w:pPr>
              <w:pStyle w:val="TableParagraph"/>
              <w:rPr>
                <w:sz w:val="20"/>
              </w:rPr>
            </w:pPr>
          </w:p>
        </w:tc>
        <w:tc>
          <w:tcPr>
            <w:tcW w:w="1288" w:type="dxa"/>
            <w:tcBorders>
              <w:left w:val="single" w:sz="6" w:space="0" w:color="000000"/>
              <w:right w:val="single" w:sz="6" w:space="0" w:color="000000"/>
            </w:tcBorders>
          </w:tcPr>
          <w:p w14:paraId="3D152EF2" w14:textId="77777777" w:rsidR="0044025A" w:rsidRDefault="0044025A">
            <w:pPr>
              <w:pStyle w:val="TableParagraph"/>
              <w:rPr>
                <w:sz w:val="20"/>
              </w:rPr>
            </w:pPr>
          </w:p>
        </w:tc>
        <w:tc>
          <w:tcPr>
            <w:tcW w:w="2268" w:type="dxa"/>
            <w:tcBorders>
              <w:left w:val="single" w:sz="6" w:space="0" w:color="000000"/>
              <w:right w:val="single" w:sz="6" w:space="0" w:color="000000"/>
            </w:tcBorders>
          </w:tcPr>
          <w:p w14:paraId="70B6DD44" w14:textId="77777777" w:rsidR="0044025A" w:rsidRDefault="0044025A">
            <w:pPr>
              <w:pStyle w:val="TableParagraph"/>
              <w:rPr>
                <w:sz w:val="20"/>
              </w:rPr>
            </w:pPr>
          </w:p>
        </w:tc>
      </w:tr>
      <w:tr w:rsidR="0044025A" w14:paraId="21F48949" w14:textId="77777777">
        <w:trPr>
          <w:trHeight w:val="373"/>
        </w:trPr>
        <w:tc>
          <w:tcPr>
            <w:tcW w:w="384" w:type="dxa"/>
            <w:tcBorders>
              <w:left w:val="single" w:sz="6" w:space="0" w:color="000000"/>
              <w:bottom w:val="single" w:sz="8" w:space="0" w:color="000000"/>
              <w:right w:val="single" w:sz="6" w:space="0" w:color="000000"/>
            </w:tcBorders>
          </w:tcPr>
          <w:p w14:paraId="46A3D499" w14:textId="77777777" w:rsidR="0044025A" w:rsidRDefault="002E6C8A">
            <w:pPr>
              <w:pStyle w:val="TableParagraph"/>
              <w:spacing w:line="337" w:lineRule="exact"/>
              <w:ind w:left="105"/>
              <w:jc w:val="center"/>
              <w:rPr>
                <w:rFonts w:ascii="Arial"/>
                <w:b/>
                <w:sz w:val="30"/>
              </w:rPr>
            </w:pPr>
            <w:r>
              <w:rPr>
                <w:rFonts w:ascii="Arial"/>
                <w:b/>
                <w:w w:val="75"/>
                <w:sz w:val="30"/>
              </w:rPr>
              <w:t>15</w:t>
            </w:r>
          </w:p>
        </w:tc>
        <w:tc>
          <w:tcPr>
            <w:tcW w:w="2267" w:type="dxa"/>
            <w:tcBorders>
              <w:left w:val="single" w:sz="6" w:space="0" w:color="000000"/>
              <w:bottom w:val="single" w:sz="8" w:space="0" w:color="000000"/>
              <w:right w:val="single" w:sz="6" w:space="0" w:color="000000"/>
            </w:tcBorders>
          </w:tcPr>
          <w:p w14:paraId="161FCFFF" w14:textId="77777777" w:rsidR="0044025A" w:rsidRDefault="0044025A">
            <w:pPr>
              <w:pStyle w:val="TableParagraph"/>
              <w:rPr>
                <w:sz w:val="20"/>
              </w:rPr>
            </w:pPr>
          </w:p>
        </w:tc>
        <w:tc>
          <w:tcPr>
            <w:tcW w:w="1283" w:type="dxa"/>
            <w:tcBorders>
              <w:left w:val="single" w:sz="6" w:space="0" w:color="000000"/>
              <w:bottom w:val="single" w:sz="8" w:space="0" w:color="000000"/>
              <w:right w:val="single" w:sz="6" w:space="0" w:color="000000"/>
            </w:tcBorders>
          </w:tcPr>
          <w:p w14:paraId="5D7B1804" w14:textId="77777777" w:rsidR="0044025A" w:rsidRDefault="0044025A">
            <w:pPr>
              <w:pStyle w:val="TableParagraph"/>
              <w:rPr>
                <w:sz w:val="20"/>
              </w:rPr>
            </w:pPr>
          </w:p>
        </w:tc>
        <w:tc>
          <w:tcPr>
            <w:tcW w:w="2277" w:type="dxa"/>
            <w:tcBorders>
              <w:left w:val="single" w:sz="6" w:space="0" w:color="000000"/>
              <w:bottom w:val="single" w:sz="8" w:space="0" w:color="000000"/>
              <w:right w:val="single" w:sz="6" w:space="0" w:color="000000"/>
            </w:tcBorders>
          </w:tcPr>
          <w:p w14:paraId="56553C00" w14:textId="77777777" w:rsidR="0044025A" w:rsidRDefault="0044025A">
            <w:pPr>
              <w:pStyle w:val="TableParagraph"/>
              <w:rPr>
                <w:sz w:val="20"/>
              </w:rPr>
            </w:pPr>
          </w:p>
        </w:tc>
        <w:tc>
          <w:tcPr>
            <w:tcW w:w="1288" w:type="dxa"/>
            <w:tcBorders>
              <w:left w:val="single" w:sz="6" w:space="0" w:color="000000"/>
              <w:bottom w:val="single" w:sz="8" w:space="0" w:color="000000"/>
              <w:right w:val="single" w:sz="6" w:space="0" w:color="000000"/>
            </w:tcBorders>
          </w:tcPr>
          <w:p w14:paraId="1EEBB115" w14:textId="77777777" w:rsidR="0044025A" w:rsidRDefault="0044025A">
            <w:pPr>
              <w:pStyle w:val="TableParagraph"/>
              <w:rPr>
                <w:sz w:val="20"/>
              </w:rPr>
            </w:pPr>
          </w:p>
        </w:tc>
        <w:tc>
          <w:tcPr>
            <w:tcW w:w="2268" w:type="dxa"/>
            <w:tcBorders>
              <w:left w:val="single" w:sz="6" w:space="0" w:color="000000"/>
              <w:bottom w:val="single" w:sz="8" w:space="0" w:color="000000"/>
              <w:right w:val="single" w:sz="6" w:space="0" w:color="000000"/>
            </w:tcBorders>
          </w:tcPr>
          <w:p w14:paraId="52F52761" w14:textId="77777777" w:rsidR="0044025A" w:rsidRDefault="0044025A">
            <w:pPr>
              <w:pStyle w:val="TableParagraph"/>
              <w:rPr>
                <w:sz w:val="20"/>
              </w:rPr>
            </w:pPr>
          </w:p>
        </w:tc>
      </w:tr>
      <w:tr w:rsidR="0044025A" w14:paraId="14ECC60C" w14:textId="77777777">
        <w:trPr>
          <w:trHeight w:val="373"/>
        </w:trPr>
        <w:tc>
          <w:tcPr>
            <w:tcW w:w="384" w:type="dxa"/>
            <w:tcBorders>
              <w:top w:val="single" w:sz="8" w:space="0" w:color="000000"/>
              <w:left w:val="single" w:sz="6" w:space="0" w:color="000000"/>
              <w:bottom w:val="single" w:sz="8" w:space="0" w:color="000000"/>
              <w:right w:val="single" w:sz="6" w:space="0" w:color="000000"/>
            </w:tcBorders>
          </w:tcPr>
          <w:p w14:paraId="3D436F37" w14:textId="77777777" w:rsidR="0044025A" w:rsidRDefault="002E6C8A">
            <w:pPr>
              <w:pStyle w:val="TableParagraph"/>
              <w:spacing w:line="342" w:lineRule="exact"/>
              <w:ind w:left="105"/>
              <w:jc w:val="center"/>
              <w:rPr>
                <w:rFonts w:ascii="Arial"/>
                <w:b/>
                <w:sz w:val="30"/>
              </w:rPr>
            </w:pPr>
            <w:r>
              <w:rPr>
                <w:rFonts w:ascii="Arial"/>
                <w:b/>
                <w:w w:val="75"/>
                <w:sz w:val="30"/>
              </w:rPr>
              <w:t>16</w:t>
            </w:r>
          </w:p>
        </w:tc>
        <w:tc>
          <w:tcPr>
            <w:tcW w:w="2267" w:type="dxa"/>
            <w:tcBorders>
              <w:top w:val="single" w:sz="8" w:space="0" w:color="000000"/>
              <w:left w:val="single" w:sz="6" w:space="0" w:color="000000"/>
              <w:bottom w:val="single" w:sz="8" w:space="0" w:color="000000"/>
              <w:right w:val="single" w:sz="6" w:space="0" w:color="000000"/>
            </w:tcBorders>
          </w:tcPr>
          <w:p w14:paraId="5F0E6593" w14:textId="77777777" w:rsidR="0044025A" w:rsidRDefault="0044025A">
            <w:pPr>
              <w:pStyle w:val="TableParagraph"/>
              <w:rPr>
                <w:sz w:val="20"/>
              </w:rPr>
            </w:pPr>
          </w:p>
        </w:tc>
        <w:tc>
          <w:tcPr>
            <w:tcW w:w="1283" w:type="dxa"/>
            <w:tcBorders>
              <w:top w:val="single" w:sz="8" w:space="0" w:color="000000"/>
              <w:left w:val="single" w:sz="6" w:space="0" w:color="000000"/>
              <w:bottom w:val="single" w:sz="8" w:space="0" w:color="000000"/>
              <w:right w:val="single" w:sz="6" w:space="0" w:color="000000"/>
            </w:tcBorders>
          </w:tcPr>
          <w:p w14:paraId="465B9503" w14:textId="77777777" w:rsidR="0044025A" w:rsidRDefault="0044025A">
            <w:pPr>
              <w:pStyle w:val="TableParagraph"/>
              <w:rPr>
                <w:sz w:val="20"/>
              </w:rPr>
            </w:pPr>
          </w:p>
        </w:tc>
        <w:tc>
          <w:tcPr>
            <w:tcW w:w="2277" w:type="dxa"/>
            <w:tcBorders>
              <w:top w:val="single" w:sz="8" w:space="0" w:color="000000"/>
              <w:left w:val="single" w:sz="6" w:space="0" w:color="000000"/>
              <w:bottom w:val="single" w:sz="8" w:space="0" w:color="000000"/>
              <w:right w:val="single" w:sz="6" w:space="0" w:color="000000"/>
            </w:tcBorders>
          </w:tcPr>
          <w:p w14:paraId="42708169" w14:textId="77777777" w:rsidR="0044025A" w:rsidRDefault="0044025A">
            <w:pPr>
              <w:pStyle w:val="TableParagraph"/>
              <w:rPr>
                <w:sz w:val="20"/>
              </w:rPr>
            </w:pPr>
          </w:p>
        </w:tc>
        <w:tc>
          <w:tcPr>
            <w:tcW w:w="1288" w:type="dxa"/>
            <w:tcBorders>
              <w:top w:val="single" w:sz="8" w:space="0" w:color="000000"/>
              <w:left w:val="single" w:sz="6" w:space="0" w:color="000000"/>
              <w:bottom w:val="single" w:sz="8" w:space="0" w:color="000000"/>
              <w:right w:val="single" w:sz="6" w:space="0" w:color="000000"/>
            </w:tcBorders>
          </w:tcPr>
          <w:p w14:paraId="71217381" w14:textId="77777777" w:rsidR="0044025A" w:rsidRDefault="0044025A">
            <w:pPr>
              <w:pStyle w:val="TableParagraph"/>
              <w:rPr>
                <w:sz w:val="20"/>
              </w:rPr>
            </w:pPr>
          </w:p>
        </w:tc>
        <w:tc>
          <w:tcPr>
            <w:tcW w:w="2268" w:type="dxa"/>
            <w:tcBorders>
              <w:top w:val="single" w:sz="8" w:space="0" w:color="000000"/>
              <w:left w:val="single" w:sz="6" w:space="0" w:color="000000"/>
              <w:bottom w:val="single" w:sz="8" w:space="0" w:color="000000"/>
              <w:right w:val="single" w:sz="6" w:space="0" w:color="000000"/>
            </w:tcBorders>
          </w:tcPr>
          <w:p w14:paraId="2B591E51" w14:textId="77777777" w:rsidR="0044025A" w:rsidRDefault="0044025A">
            <w:pPr>
              <w:pStyle w:val="TableParagraph"/>
              <w:rPr>
                <w:sz w:val="20"/>
              </w:rPr>
            </w:pPr>
          </w:p>
        </w:tc>
      </w:tr>
      <w:tr w:rsidR="0044025A" w14:paraId="579F5DF9" w14:textId="77777777">
        <w:trPr>
          <w:trHeight w:val="378"/>
        </w:trPr>
        <w:tc>
          <w:tcPr>
            <w:tcW w:w="384" w:type="dxa"/>
            <w:tcBorders>
              <w:top w:val="single" w:sz="8" w:space="0" w:color="000000"/>
              <w:left w:val="single" w:sz="6" w:space="0" w:color="000000"/>
              <w:bottom w:val="single" w:sz="8" w:space="0" w:color="000000"/>
              <w:right w:val="single" w:sz="6" w:space="0" w:color="000000"/>
            </w:tcBorders>
          </w:tcPr>
          <w:p w14:paraId="5A766BD0" w14:textId="77777777" w:rsidR="0044025A" w:rsidRDefault="002E6C8A">
            <w:pPr>
              <w:pStyle w:val="TableParagraph"/>
              <w:spacing w:before="1"/>
              <w:ind w:left="105"/>
              <w:jc w:val="center"/>
              <w:rPr>
                <w:rFonts w:ascii="Arial"/>
                <w:b/>
                <w:sz w:val="30"/>
              </w:rPr>
            </w:pPr>
            <w:r>
              <w:rPr>
                <w:rFonts w:ascii="Arial"/>
                <w:b/>
                <w:w w:val="75"/>
                <w:sz w:val="30"/>
              </w:rPr>
              <w:t>17</w:t>
            </w:r>
          </w:p>
        </w:tc>
        <w:tc>
          <w:tcPr>
            <w:tcW w:w="2267" w:type="dxa"/>
            <w:tcBorders>
              <w:top w:val="single" w:sz="8" w:space="0" w:color="000000"/>
              <w:left w:val="single" w:sz="6" w:space="0" w:color="000000"/>
              <w:bottom w:val="single" w:sz="8" w:space="0" w:color="000000"/>
              <w:right w:val="single" w:sz="6" w:space="0" w:color="000000"/>
            </w:tcBorders>
          </w:tcPr>
          <w:p w14:paraId="0C12DFE9" w14:textId="77777777" w:rsidR="0044025A" w:rsidRDefault="0044025A">
            <w:pPr>
              <w:pStyle w:val="TableParagraph"/>
              <w:rPr>
                <w:sz w:val="20"/>
              </w:rPr>
            </w:pPr>
          </w:p>
        </w:tc>
        <w:tc>
          <w:tcPr>
            <w:tcW w:w="1283" w:type="dxa"/>
            <w:tcBorders>
              <w:top w:val="single" w:sz="8" w:space="0" w:color="000000"/>
              <w:left w:val="single" w:sz="6" w:space="0" w:color="000000"/>
              <w:bottom w:val="single" w:sz="8" w:space="0" w:color="000000"/>
              <w:right w:val="single" w:sz="6" w:space="0" w:color="000000"/>
            </w:tcBorders>
          </w:tcPr>
          <w:p w14:paraId="4B249CD9" w14:textId="77777777" w:rsidR="0044025A" w:rsidRDefault="0044025A">
            <w:pPr>
              <w:pStyle w:val="TableParagraph"/>
              <w:rPr>
                <w:sz w:val="20"/>
              </w:rPr>
            </w:pPr>
          </w:p>
        </w:tc>
        <w:tc>
          <w:tcPr>
            <w:tcW w:w="2277" w:type="dxa"/>
            <w:tcBorders>
              <w:top w:val="single" w:sz="8" w:space="0" w:color="000000"/>
              <w:left w:val="single" w:sz="6" w:space="0" w:color="000000"/>
              <w:bottom w:val="single" w:sz="8" w:space="0" w:color="000000"/>
              <w:right w:val="single" w:sz="6" w:space="0" w:color="000000"/>
            </w:tcBorders>
          </w:tcPr>
          <w:p w14:paraId="56A21B4E" w14:textId="77777777" w:rsidR="0044025A" w:rsidRDefault="0044025A">
            <w:pPr>
              <w:pStyle w:val="TableParagraph"/>
              <w:rPr>
                <w:sz w:val="20"/>
              </w:rPr>
            </w:pPr>
          </w:p>
        </w:tc>
        <w:tc>
          <w:tcPr>
            <w:tcW w:w="1288" w:type="dxa"/>
            <w:tcBorders>
              <w:top w:val="single" w:sz="8" w:space="0" w:color="000000"/>
              <w:left w:val="single" w:sz="6" w:space="0" w:color="000000"/>
              <w:bottom w:val="single" w:sz="8" w:space="0" w:color="000000"/>
              <w:right w:val="single" w:sz="6" w:space="0" w:color="000000"/>
            </w:tcBorders>
          </w:tcPr>
          <w:p w14:paraId="23FE5D73" w14:textId="77777777" w:rsidR="0044025A" w:rsidRDefault="0044025A">
            <w:pPr>
              <w:pStyle w:val="TableParagraph"/>
              <w:rPr>
                <w:sz w:val="20"/>
              </w:rPr>
            </w:pPr>
          </w:p>
        </w:tc>
        <w:tc>
          <w:tcPr>
            <w:tcW w:w="2268" w:type="dxa"/>
            <w:tcBorders>
              <w:top w:val="single" w:sz="8" w:space="0" w:color="000000"/>
              <w:left w:val="single" w:sz="6" w:space="0" w:color="000000"/>
              <w:bottom w:val="single" w:sz="8" w:space="0" w:color="000000"/>
              <w:right w:val="single" w:sz="6" w:space="0" w:color="000000"/>
            </w:tcBorders>
          </w:tcPr>
          <w:p w14:paraId="7053BDA5" w14:textId="77777777" w:rsidR="0044025A" w:rsidRDefault="0044025A">
            <w:pPr>
              <w:pStyle w:val="TableParagraph"/>
              <w:rPr>
                <w:sz w:val="20"/>
              </w:rPr>
            </w:pPr>
          </w:p>
        </w:tc>
      </w:tr>
      <w:tr w:rsidR="0044025A" w14:paraId="740E7EEC" w14:textId="77777777">
        <w:trPr>
          <w:trHeight w:val="378"/>
        </w:trPr>
        <w:tc>
          <w:tcPr>
            <w:tcW w:w="384" w:type="dxa"/>
            <w:tcBorders>
              <w:top w:val="single" w:sz="8" w:space="0" w:color="000000"/>
              <w:left w:val="single" w:sz="6" w:space="0" w:color="000000"/>
              <w:bottom w:val="single" w:sz="8" w:space="0" w:color="000000"/>
              <w:right w:val="single" w:sz="6" w:space="0" w:color="000000"/>
            </w:tcBorders>
          </w:tcPr>
          <w:p w14:paraId="17E4FD30" w14:textId="77777777" w:rsidR="0044025A" w:rsidRDefault="002E6C8A">
            <w:pPr>
              <w:pStyle w:val="TableParagraph"/>
              <w:spacing w:before="1"/>
              <w:ind w:left="105"/>
              <w:jc w:val="center"/>
              <w:rPr>
                <w:rFonts w:ascii="Arial"/>
                <w:b/>
                <w:sz w:val="30"/>
              </w:rPr>
            </w:pPr>
            <w:r>
              <w:rPr>
                <w:rFonts w:ascii="Arial"/>
                <w:b/>
                <w:w w:val="75"/>
                <w:sz w:val="30"/>
              </w:rPr>
              <w:t>18</w:t>
            </w:r>
          </w:p>
        </w:tc>
        <w:tc>
          <w:tcPr>
            <w:tcW w:w="2267" w:type="dxa"/>
            <w:tcBorders>
              <w:top w:val="single" w:sz="8" w:space="0" w:color="000000"/>
              <w:left w:val="single" w:sz="6" w:space="0" w:color="000000"/>
              <w:bottom w:val="single" w:sz="8" w:space="0" w:color="000000"/>
              <w:right w:val="single" w:sz="6" w:space="0" w:color="000000"/>
            </w:tcBorders>
          </w:tcPr>
          <w:p w14:paraId="46D1EB36" w14:textId="77777777" w:rsidR="0044025A" w:rsidRDefault="0044025A">
            <w:pPr>
              <w:pStyle w:val="TableParagraph"/>
              <w:rPr>
                <w:sz w:val="20"/>
              </w:rPr>
            </w:pPr>
          </w:p>
        </w:tc>
        <w:tc>
          <w:tcPr>
            <w:tcW w:w="1283" w:type="dxa"/>
            <w:tcBorders>
              <w:top w:val="single" w:sz="8" w:space="0" w:color="000000"/>
              <w:left w:val="single" w:sz="6" w:space="0" w:color="000000"/>
              <w:bottom w:val="single" w:sz="8" w:space="0" w:color="000000"/>
              <w:right w:val="single" w:sz="6" w:space="0" w:color="000000"/>
            </w:tcBorders>
          </w:tcPr>
          <w:p w14:paraId="7E39491C" w14:textId="77777777" w:rsidR="0044025A" w:rsidRDefault="0044025A">
            <w:pPr>
              <w:pStyle w:val="TableParagraph"/>
              <w:rPr>
                <w:sz w:val="20"/>
              </w:rPr>
            </w:pPr>
          </w:p>
        </w:tc>
        <w:tc>
          <w:tcPr>
            <w:tcW w:w="2277" w:type="dxa"/>
            <w:tcBorders>
              <w:top w:val="single" w:sz="8" w:space="0" w:color="000000"/>
              <w:left w:val="single" w:sz="6" w:space="0" w:color="000000"/>
              <w:bottom w:val="single" w:sz="8" w:space="0" w:color="000000"/>
              <w:right w:val="single" w:sz="6" w:space="0" w:color="000000"/>
            </w:tcBorders>
          </w:tcPr>
          <w:p w14:paraId="76B6B6D9" w14:textId="77777777" w:rsidR="0044025A" w:rsidRDefault="0044025A">
            <w:pPr>
              <w:pStyle w:val="TableParagraph"/>
              <w:rPr>
                <w:sz w:val="20"/>
              </w:rPr>
            </w:pPr>
          </w:p>
        </w:tc>
        <w:tc>
          <w:tcPr>
            <w:tcW w:w="1288" w:type="dxa"/>
            <w:tcBorders>
              <w:top w:val="single" w:sz="8" w:space="0" w:color="000000"/>
              <w:left w:val="single" w:sz="6" w:space="0" w:color="000000"/>
              <w:bottom w:val="single" w:sz="8" w:space="0" w:color="000000"/>
              <w:right w:val="single" w:sz="6" w:space="0" w:color="000000"/>
            </w:tcBorders>
          </w:tcPr>
          <w:p w14:paraId="5A919073" w14:textId="77777777" w:rsidR="0044025A" w:rsidRDefault="0044025A">
            <w:pPr>
              <w:pStyle w:val="TableParagraph"/>
              <w:rPr>
                <w:sz w:val="20"/>
              </w:rPr>
            </w:pPr>
          </w:p>
        </w:tc>
        <w:tc>
          <w:tcPr>
            <w:tcW w:w="2268" w:type="dxa"/>
            <w:tcBorders>
              <w:top w:val="single" w:sz="8" w:space="0" w:color="000000"/>
              <w:left w:val="single" w:sz="6" w:space="0" w:color="000000"/>
              <w:bottom w:val="single" w:sz="8" w:space="0" w:color="000000"/>
              <w:right w:val="single" w:sz="6" w:space="0" w:color="000000"/>
            </w:tcBorders>
          </w:tcPr>
          <w:p w14:paraId="1D5F8217" w14:textId="77777777" w:rsidR="0044025A" w:rsidRDefault="0044025A">
            <w:pPr>
              <w:pStyle w:val="TableParagraph"/>
              <w:rPr>
                <w:sz w:val="20"/>
              </w:rPr>
            </w:pPr>
          </w:p>
        </w:tc>
      </w:tr>
      <w:tr w:rsidR="0044025A" w14:paraId="56ED8272" w14:textId="77777777">
        <w:trPr>
          <w:trHeight w:val="378"/>
        </w:trPr>
        <w:tc>
          <w:tcPr>
            <w:tcW w:w="384" w:type="dxa"/>
            <w:tcBorders>
              <w:top w:val="single" w:sz="8" w:space="0" w:color="000000"/>
              <w:left w:val="single" w:sz="6" w:space="0" w:color="000000"/>
              <w:bottom w:val="single" w:sz="8" w:space="0" w:color="000000"/>
              <w:right w:val="single" w:sz="6" w:space="0" w:color="000000"/>
            </w:tcBorders>
          </w:tcPr>
          <w:p w14:paraId="6B282A61" w14:textId="77777777" w:rsidR="0044025A" w:rsidRDefault="002E6C8A">
            <w:pPr>
              <w:pStyle w:val="TableParagraph"/>
              <w:spacing w:line="342" w:lineRule="exact"/>
              <w:ind w:left="105"/>
              <w:jc w:val="center"/>
              <w:rPr>
                <w:rFonts w:ascii="Arial"/>
                <w:b/>
                <w:sz w:val="30"/>
              </w:rPr>
            </w:pPr>
            <w:r>
              <w:rPr>
                <w:rFonts w:ascii="Arial"/>
                <w:b/>
                <w:w w:val="75"/>
                <w:sz w:val="30"/>
              </w:rPr>
              <w:t>19</w:t>
            </w:r>
          </w:p>
        </w:tc>
        <w:tc>
          <w:tcPr>
            <w:tcW w:w="2267" w:type="dxa"/>
            <w:tcBorders>
              <w:top w:val="single" w:sz="8" w:space="0" w:color="000000"/>
              <w:left w:val="single" w:sz="6" w:space="0" w:color="000000"/>
              <w:bottom w:val="single" w:sz="8" w:space="0" w:color="000000"/>
              <w:right w:val="single" w:sz="6" w:space="0" w:color="000000"/>
            </w:tcBorders>
          </w:tcPr>
          <w:p w14:paraId="7EEEB4CF" w14:textId="77777777" w:rsidR="0044025A" w:rsidRDefault="0044025A">
            <w:pPr>
              <w:pStyle w:val="TableParagraph"/>
              <w:rPr>
                <w:sz w:val="20"/>
              </w:rPr>
            </w:pPr>
          </w:p>
        </w:tc>
        <w:tc>
          <w:tcPr>
            <w:tcW w:w="1283" w:type="dxa"/>
            <w:tcBorders>
              <w:top w:val="single" w:sz="8" w:space="0" w:color="000000"/>
              <w:left w:val="single" w:sz="6" w:space="0" w:color="000000"/>
              <w:bottom w:val="single" w:sz="8" w:space="0" w:color="000000"/>
              <w:right w:val="single" w:sz="6" w:space="0" w:color="000000"/>
            </w:tcBorders>
          </w:tcPr>
          <w:p w14:paraId="269B66DB" w14:textId="77777777" w:rsidR="0044025A" w:rsidRDefault="0044025A">
            <w:pPr>
              <w:pStyle w:val="TableParagraph"/>
              <w:rPr>
                <w:sz w:val="20"/>
              </w:rPr>
            </w:pPr>
          </w:p>
        </w:tc>
        <w:tc>
          <w:tcPr>
            <w:tcW w:w="2277" w:type="dxa"/>
            <w:tcBorders>
              <w:top w:val="single" w:sz="8" w:space="0" w:color="000000"/>
              <w:left w:val="single" w:sz="6" w:space="0" w:color="000000"/>
              <w:bottom w:val="single" w:sz="8" w:space="0" w:color="000000"/>
              <w:right w:val="single" w:sz="6" w:space="0" w:color="000000"/>
            </w:tcBorders>
          </w:tcPr>
          <w:p w14:paraId="32C5AA90" w14:textId="77777777" w:rsidR="0044025A" w:rsidRDefault="0044025A">
            <w:pPr>
              <w:pStyle w:val="TableParagraph"/>
              <w:rPr>
                <w:sz w:val="20"/>
              </w:rPr>
            </w:pPr>
          </w:p>
        </w:tc>
        <w:tc>
          <w:tcPr>
            <w:tcW w:w="1288" w:type="dxa"/>
            <w:tcBorders>
              <w:top w:val="single" w:sz="8" w:space="0" w:color="000000"/>
              <w:left w:val="single" w:sz="6" w:space="0" w:color="000000"/>
              <w:bottom w:val="single" w:sz="8" w:space="0" w:color="000000"/>
              <w:right w:val="single" w:sz="6" w:space="0" w:color="000000"/>
            </w:tcBorders>
          </w:tcPr>
          <w:p w14:paraId="642D2955" w14:textId="77777777" w:rsidR="0044025A" w:rsidRDefault="0044025A">
            <w:pPr>
              <w:pStyle w:val="TableParagraph"/>
              <w:rPr>
                <w:sz w:val="20"/>
              </w:rPr>
            </w:pPr>
          </w:p>
        </w:tc>
        <w:tc>
          <w:tcPr>
            <w:tcW w:w="2268" w:type="dxa"/>
            <w:tcBorders>
              <w:top w:val="single" w:sz="8" w:space="0" w:color="000000"/>
              <w:left w:val="single" w:sz="6" w:space="0" w:color="000000"/>
              <w:bottom w:val="single" w:sz="8" w:space="0" w:color="000000"/>
              <w:right w:val="single" w:sz="6" w:space="0" w:color="000000"/>
            </w:tcBorders>
          </w:tcPr>
          <w:p w14:paraId="3397859C" w14:textId="77777777" w:rsidR="0044025A" w:rsidRDefault="0044025A">
            <w:pPr>
              <w:pStyle w:val="TableParagraph"/>
              <w:rPr>
                <w:sz w:val="20"/>
              </w:rPr>
            </w:pPr>
          </w:p>
        </w:tc>
      </w:tr>
      <w:tr w:rsidR="0044025A" w14:paraId="0EDDB7AA" w14:textId="77777777">
        <w:trPr>
          <w:trHeight w:val="383"/>
        </w:trPr>
        <w:tc>
          <w:tcPr>
            <w:tcW w:w="384" w:type="dxa"/>
            <w:tcBorders>
              <w:top w:val="single" w:sz="8" w:space="0" w:color="000000"/>
              <w:left w:val="single" w:sz="6" w:space="0" w:color="000000"/>
              <w:bottom w:val="single" w:sz="8" w:space="0" w:color="000000"/>
              <w:right w:val="single" w:sz="6" w:space="0" w:color="000000"/>
            </w:tcBorders>
          </w:tcPr>
          <w:p w14:paraId="70B221E8" w14:textId="77777777" w:rsidR="0044025A" w:rsidRDefault="002E6C8A">
            <w:pPr>
              <w:pStyle w:val="TableParagraph"/>
              <w:spacing w:before="1"/>
              <w:ind w:left="105"/>
              <w:jc w:val="center"/>
              <w:rPr>
                <w:rFonts w:ascii="Arial"/>
                <w:b/>
                <w:sz w:val="30"/>
              </w:rPr>
            </w:pPr>
            <w:r>
              <w:rPr>
                <w:rFonts w:ascii="Arial"/>
                <w:b/>
                <w:w w:val="75"/>
                <w:sz w:val="30"/>
              </w:rPr>
              <w:t>20</w:t>
            </w:r>
          </w:p>
        </w:tc>
        <w:tc>
          <w:tcPr>
            <w:tcW w:w="2267" w:type="dxa"/>
            <w:tcBorders>
              <w:top w:val="single" w:sz="8" w:space="0" w:color="000000"/>
              <w:left w:val="single" w:sz="6" w:space="0" w:color="000000"/>
              <w:bottom w:val="single" w:sz="8" w:space="0" w:color="000000"/>
              <w:right w:val="single" w:sz="6" w:space="0" w:color="000000"/>
            </w:tcBorders>
          </w:tcPr>
          <w:p w14:paraId="7CCBC0F5" w14:textId="77777777" w:rsidR="0044025A" w:rsidRDefault="0044025A">
            <w:pPr>
              <w:pStyle w:val="TableParagraph"/>
              <w:rPr>
                <w:sz w:val="20"/>
              </w:rPr>
            </w:pPr>
          </w:p>
        </w:tc>
        <w:tc>
          <w:tcPr>
            <w:tcW w:w="1283" w:type="dxa"/>
            <w:tcBorders>
              <w:top w:val="single" w:sz="8" w:space="0" w:color="000000"/>
              <w:left w:val="single" w:sz="6" w:space="0" w:color="000000"/>
              <w:bottom w:val="single" w:sz="8" w:space="0" w:color="000000"/>
              <w:right w:val="single" w:sz="6" w:space="0" w:color="000000"/>
            </w:tcBorders>
          </w:tcPr>
          <w:p w14:paraId="2FB664A0" w14:textId="77777777" w:rsidR="0044025A" w:rsidRDefault="0044025A">
            <w:pPr>
              <w:pStyle w:val="TableParagraph"/>
              <w:rPr>
                <w:sz w:val="20"/>
              </w:rPr>
            </w:pPr>
          </w:p>
        </w:tc>
        <w:tc>
          <w:tcPr>
            <w:tcW w:w="2277" w:type="dxa"/>
            <w:tcBorders>
              <w:top w:val="single" w:sz="8" w:space="0" w:color="000000"/>
              <w:left w:val="single" w:sz="6" w:space="0" w:color="000000"/>
              <w:bottom w:val="single" w:sz="8" w:space="0" w:color="000000"/>
              <w:right w:val="single" w:sz="6" w:space="0" w:color="000000"/>
            </w:tcBorders>
          </w:tcPr>
          <w:p w14:paraId="033F1E14" w14:textId="77777777" w:rsidR="0044025A" w:rsidRDefault="0044025A">
            <w:pPr>
              <w:pStyle w:val="TableParagraph"/>
              <w:rPr>
                <w:sz w:val="20"/>
              </w:rPr>
            </w:pPr>
          </w:p>
        </w:tc>
        <w:tc>
          <w:tcPr>
            <w:tcW w:w="1288" w:type="dxa"/>
            <w:tcBorders>
              <w:top w:val="single" w:sz="8" w:space="0" w:color="000000"/>
              <w:left w:val="single" w:sz="6" w:space="0" w:color="000000"/>
              <w:bottom w:val="single" w:sz="8" w:space="0" w:color="000000"/>
              <w:right w:val="single" w:sz="6" w:space="0" w:color="000000"/>
            </w:tcBorders>
          </w:tcPr>
          <w:p w14:paraId="2771917A" w14:textId="77777777" w:rsidR="0044025A" w:rsidRDefault="0044025A">
            <w:pPr>
              <w:pStyle w:val="TableParagraph"/>
              <w:rPr>
                <w:sz w:val="20"/>
              </w:rPr>
            </w:pPr>
          </w:p>
        </w:tc>
        <w:tc>
          <w:tcPr>
            <w:tcW w:w="2268" w:type="dxa"/>
            <w:tcBorders>
              <w:top w:val="single" w:sz="8" w:space="0" w:color="000000"/>
              <w:left w:val="single" w:sz="6" w:space="0" w:color="000000"/>
              <w:bottom w:val="single" w:sz="8" w:space="0" w:color="000000"/>
              <w:right w:val="single" w:sz="6" w:space="0" w:color="000000"/>
            </w:tcBorders>
          </w:tcPr>
          <w:p w14:paraId="4AE6AF3E" w14:textId="77777777" w:rsidR="0044025A" w:rsidRDefault="0044025A">
            <w:pPr>
              <w:pStyle w:val="TableParagraph"/>
              <w:rPr>
                <w:sz w:val="20"/>
              </w:rPr>
            </w:pPr>
          </w:p>
        </w:tc>
      </w:tr>
    </w:tbl>
    <w:p w14:paraId="6ADBBBF0" w14:textId="77777777" w:rsidR="0044025A" w:rsidRDefault="0044025A">
      <w:pPr>
        <w:rPr>
          <w:sz w:val="20"/>
        </w:rPr>
        <w:sectPr w:rsidR="0044025A">
          <w:pgSz w:w="12240" w:h="15840"/>
          <w:pgMar w:top="680" w:right="440" w:bottom="1180" w:left="860" w:header="0" w:footer="914" w:gutter="0"/>
          <w:cols w:space="720"/>
        </w:sectPr>
      </w:pPr>
    </w:p>
    <w:p w14:paraId="0AC5D576" w14:textId="77777777" w:rsidR="0044025A" w:rsidRDefault="00982528">
      <w:pPr>
        <w:tabs>
          <w:tab w:val="left" w:pos="4436"/>
        </w:tabs>
        <w:ind w:left="1225"/>
        <w:rPr>
          <w:sz w:val="20"/>
        </w:rPr>
      </w:pPr>
      <w:r>
        <w:rPr>
          <w:noProof/>
          <w:lang w:val="en-US"/>
        </w:rPr>
        <mc:AlternateContent>
          <mc:Choice Requires="wpg">
            <w:drawing>
              <wp:anchor distT="0" distB="0" distL="0" distR="0" simplePos="0" relativeHeight="487655424" behindDoc="1" locked="0" layoutInCell="1" allowOverlap="1" wp14:anchorId="31431971" wp14:editId="7633DB6A">
                <wp:simplePos x="0" y="0"/>
                <wp:positionH relativeFrom="page">
                  <wp:posOffset>2609850</wp:posOffset>
                </wp:positionH>
                <wp:positionV relativeFrom="paragraph">
                  <wp:posOffset>770255</wp:posOffset>
                </wp:positionV>
                <wp:extent cx="4516120" cy="607060"/>
                <wp:effectExtent l="0" t="0" r="0" b="0"/>
                <wp:wrapTopAndBottom/>
                <wp:docPr id="17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6120" cy="607060"/>
                          <a:chOff x="4110" y="1213"/>
                          <a:chExt cx="7112" cy="956"/>
                        </a:xfrm>
                      </wpg:grpSpPr>
                      <wps:wsp>
                        <wps:cNvPr id="180" name="Rectangle 103"/>
                        <wps:cNvSpPr>
                          <a:spLocks noChangeArrowheads="1"/>
                        </wps:cNvSpPr>
                        <wps:spPr bwMode="auto">
                          <a:xfrm>
                            <a:off x="4139" y="1255"/>
                            <a:ext cx="7040" cy="87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102"/>
                        <wps:cNvSpPr>
                          <a:spLocks/>
                        </wps:cNvSpPr>
                        <wps:spPr bwMode="auto">
                          <a:xfrm>
                            <a:off x="4110" y="1212"/>
                            <a:ext cx="7112" cy="956"/>
                          </a:xfrm>
                          <a:custGeom>
                            <a:avLst/>
                            <a:gdLst>
                              <a:gd name="T0" fmla="+- 0 4176 4110"/>
                              <a:gd name="T1" fmla="*/ T0 w 7112"/>
                              <a:gd name="T2" fmla="+- 0 1346 1213"/>
                              <a:gd name="T3" fmla="*/ 1346 h 956"/>
                              <a:gd name="T4" fmla="+- 0 4258 4110"/>
                              <a:gd name="T5" fmla="*/ T4 w 7112"/>
                              <a:gd name="T6" fmla="+- 0 1611 1213"/>
                              <a:gd name="T7" fmla="*/ 1611 h 956"/>
                              <a:gd name="T8" fmla="+- 0 4361 4110"/>
                              <a:gd name="T9" fmla="*/ T8 w 7112"/>
                              <a:gd name="T10" fmla="+- 0 1345 1213"/>
                              <a:gd name="T11" fmla="*/ 1345 h 956"/>
                              <a:gd name="T12" fmla="+- 0 4410 4110"/>
                              <a:gd name="T13" fmla="*/ T12 w 7112"/>
                              <a:gd name="T14" fmla="+- 0 1491 1213"/>
                              <a:gd name="T15" fmla="*/ 1491 h 956"/>
                              <a:gd name="T16" fmla="+- 0 4391 4110"/>
                              <a:gd name="T17" fmla="*/ T16 w 7112"/>
                              <a:gd name="T18" fmla="+- 0 1434 1213"/>
                              <a:gd name="T19" fmla="*/ 1434 h 956"/>
                              <a:gd name="T20" fmla="+- 0 4389 4110"/>
                              <a:gd name="T21" fmla="*/ T20 w 7112"/>
                              <a:gd name="T22" fmla="+- 0 1547 1213"/>
                              <a:gd name="T23" fmla="*/ 1547 h 956"/>
                              <a:gd name="T24" fmla="+- 0 4348 4110"/>
                              <a:gd name="T25" fmla="*/ T24 w 7112"/>
                              <a:gd name="T26" fmla="+- 0 1589 1213"/>
                              <a:gd name="T27" fmla="*/ 1589 h 956"/>
                              <a:gd name="T28" fmla="+- 0 4326 4110"/>
                              <a:gd name="T29" fmla="*/ T28 w 7112"/>
                              <a:gd name="T30" fmla="+- 0 1547 1213"/>
                              <a:gd name="T31" fmla="*/ 1547 h 956"/>
                              <a:gd name="T32" fmla="+- 0 4329 4110"/>
                              <a:gd name="T33" fmla="*/ T32 w 7112"/>
                              <a:gd name="T34" fmla="+- 0 1470 1213"/>
                              <a:gd name="T35" fmla="*/ 1470 h 956"/>
                              <a:gd name="T36" fmla="+- 0 4375 4110"/>
                              <a:gd name="T37" fmla="*/ T36 w 7112"/>
                              <a:gd name="T38" fmla="+- 0 1448 1213"/>
                              <a:gd name="T39" fmla="*/ 1448 h 956"/>
                              <a:gd name="T40" fmla="+- 0 4391 4110"/>
                              <a:gd name="T41" fmla="*/ T40 w 7112"/>
                              <a:gd name="T42" fmla="+- 0 1512 1213"/>
                              <a:gd name="T43" fmla="*/ 1512 h 956"/>
                              <a:gd name="T44" fmla="+- 0 4357 4110"/>
                              <a:gd name="T45" fmla="*/ T44 w 7112"/>
                              <a:gd name="T46" fmla="+- 0 1415 1213"/>
                              <a:gd name="T47" fmla="*/ 1415 h 956"/>
                              <a:gd name="T48" fmla="+- 0 4313 4110"/>
                              <a:gd name="T49" fmla="*/ T48 w 7112"/>
                              <a:gd name="T50" fmla="+- 0 1451 1213"/>
                              <a:gd name="T51" fmla="*/ 1451 h 956"/>
                              <a:gd name="T52" fmla="+- 0 4307 4110"/>
                              <a:gd name="T53" fmla="*/ T52 w 7112"/>
                              <a:gd name="T54" fmla="+- 0 1558 1213"/>
                              <a:gd name="T55" fmla="*/ 1558 h 956"/>
                              <a:gd name="T56" fmla="+- 0 4346 4110"/>
                              <a:gd name="T57" fmla="*/ T56 w 7112"/>
                              <a:gd name="T58" fmla="+- 0 1614 1213"/>
                              <a:gd name="T59" fmla="*/ 1614 h 956"/>
                              <a:gd name="T60" fmla="+- 0 4394 4110"/>
                              <a:gd name="T61" fmla="*/ T60 w 7112"/>
                              <a:gd name="T62" fmla="+- 0 1596 1213"/>
                              <a:gd name="T63" fmla="*/ 1596 h 956"/>
                              <a:gd name="T64" fmla="+- 0 4409 4110"/>
                              <a:gd name="T65" fmla="*/ T64 w 7112"/>
                              <a:gd name="T66" fmla="+- 0 1545 1213"/>
                              <a:gd name="T67" fmla="*/ 1545 h 956"/>
                              <a:gd name="T68" fmla="+- 0 4591 4110"/>
                              <a:gd name="T69" fmla="*/ T68 w 7112"/>
                              <a:gd name="T70" fmla="+- 0 1464 1213"/>
                              <a:gd name="T71" fmla="*/ 1464 h 956"/>
                              <a:gd name="T72" fmla="+- 0 4576 4110"/>
                              <a:gd name="T73" fmla="*/ T72 w 7112"/>
                              <a:gd name="T74" fmla="+- 0 1420 1213"/>
                              <a:gd name="T75" fmla="*/ 1420 h 956"/>
                              <a:gd name="T76" fmla="+- 0 4528 4110"/>
                              <a:gd name="T77" fmla="*/ T76 w 7112"/>
                              <a:gd name="T78" fmla="+- 0 1434 1213"/>
                              <a:gd name="T79" fmla="*/ 1434 h 956"/>
                              <a:gd name="T80" fmla="+- 0 4503 4110"/>
                              <a:gd name="T81" fmla="*/ T80 w 7112"/>
                              <a:gd name="T82" fmla="+- 0 1418 1213"/>
                              <a:gd name="T83" fmla="*/ 1418 h 956"/>
                              <a:gd name="T84" fmla="+- 0 4461 4110"/>
                              <a:gd name="T85" fmla="*/ T84 w 7112"/>
                              <a:gd name="T86" fmla="+- 0 1429 1213"/>
                              <a:gd name="T87" fmla="*/ 1429 h 956"/>
                              <a:gd name="T88" fmla="+- 0 4435 4110"/>
                              <a:gd name="T89" fmla="*/ T88 w 7112"/>
                              <a:gd name="T90" fmla="+- 0 1611 1213"/>
                              <a:gd name="T91" fmla="*/ 1611 h 956"/>
                              <a:gd name="T92" fmla="+- 0 4458 4110"/>
                              <a:gd name="T93" fmla="*/ T92 w 7112"/>
                              <a:gd name="T94" fmla="+- 0 1471 1213"/>
                              <a:gd name="T95" fmla="*/ 1471 h 956"/>
                              <a:gd name="T96" fmla="+- 0 4478 4110"/>
                              <a:gd name="T97" fmla="*/ T96 w 7112"/>
                              <a:gd name="T98" fmla="+- 0 1443 1213"/>
                              <a:gd name="T99" fmla="*/ 1443 h 956"/>
                              <a:gd name="T100" fmla="+- 0 4504 4110"/>
                              <a:gd name="T101" fmla="*/ T100 w 7112"/>
                              <a:gd name="T102" fmla="+- 0 1611 1213"/>
                              <a:gd name="T103" fmla="*/ 1611 h 956"/>
                              <a:gd name="T104" fmla="+- 0 4528 4110"/>
                              <a:gd name="T105" fmla="*/ T104 w 7112"/>
                              <a:gd name="T106" fmla="+- 0 1464 1213"/>
                              <a:gd name="T107" fmla="*/ 1464 h 956"/>
                              <a:gd name="T108" fmla="+- 0 4556 4110"/>
                              <a:gd name="T109" fmla="*/ T108 w 7112"/>
                              <a:gd name="T110" fmla="+- 0 1443 1213"/>
                              <a:gd name="T111" fmla="*/ 1443 h 956"/>
                              <a:gd name="T112" fmla="+- 0 4570 4110"/>
                              <a:gd name="T113" fmla="*/ T112 w 7112"/>
                              <a:gd name="T114" fmla="+- 0 1462 1213"/>
                              <a:gd name="T115" fmla="*/ 1462 h 956"/>
                              <a:gd name="T116" fmla="+- 0 4637 4110"/>
                              <a:gd name="T117" fmla="*/ T116 w 7112"/>
                              <a:gd name="T118" fmla="+- 0 1419 1213"/>
                              <a:gd name="T119" fmla="*/ 1419 h 956"/>
                              <a:gd name="T120" fmla="+- 0 4637 4110"/>
                              <a:gd name="T121" fmla="*/ T120 w 7112"/>
                              <a:gd name="T122" fmla="+- 0 1346 1213"/>
                              <a:gd name="T123" fmla="*/ 1346 h 956"/>
                              <a:gd name="T124" fmla="+- 0 4764 4110"/>
                              <a:gd name="T125" fmla="*/ T124 w 7112"/>
                              <a:gd name="T126" fmla="+- 0 1611 1213"/>
                              <a:gd name="T127" fmla="*/ 1611 h 956"/>
                              <a:gd name="T128" fmla="+- 0 4757 4110"/>
                              <a:gd name="T129" fmla="*/ T128 w 7112"/>
                              <a:gd name="T130" fmla="+- 0 1438 1213"/>
                              <a:gd name="T131" fmla="*/ 1438 h 956"/>
                              <a:gd name="T132" fmla="+- 0 4725 4110"/>
                              <a:gd name="T133" fmla="*/ T132 w 7112"/>
                              <a:gd name="T134" fmla="+- 0 1415 1213"/>
                              <a:gd name="T135" fmla="*/ 1415 h 956"/>
                              <a:gd name="T136" fmla="+- 0 4688 4110"/>
                              <a:gd name="T137" fmla="*/ T136 w 7112"/>
                              <a:gd name="T138" fmla="+- 0 1419 1213"/>
                              <a:gd name="T139" fmla="*/ 1419 h 956"/>
                              <a:gd name="T140" fmla="+- 0 4691 4110"/>
                              <a:gd name="T141" fmla="*/ T140 w 7112"/>
                              <a:gd name="T142" fmla="+- 0 1489 1213"/>
                              <a:gd name="T143" fmla="*/ 1489 h 956"/>
                              <a:gd name="T144" fmla="+- 0 4707 4110"/>
                              <a:gd name="T145" fmla="*/ T144 w 7112"/>
                              <a:gd name="T146" fmla="+- 0 1447 1213"/>
                              <a:gd name="T147" fmla="*/ 1447 h 956"/>
                              <a:gd name="T148" fmla="+- 0 4738 4110"/>
                              <a:gd name="T149" fmla="*/ T148 w 7112"/>
                              <a:gd name="T150" fmla="+- 0 1453 1213"/>
                              <a:gd name="T151" fmla="*/ 1453 h 956"/>
                              <a:gd name="T152" fmla="+- 0 4745 4110"/>
                              <a:gd name="T153" fmla="*/ T152 w 7112"/>
                              <a:gd name="T154" fmla="+- 0 1611 1213"/>
                              <a:gd name="T155" fmla="*/ 1611 h 956"/>
                              <a:gd name="T156" fmla="+- 0 4885 4110"/>
                              <a:gd name="T157" fmla="*/ T156 w 7112"/>
                              <a:gd name="T158" fmla="+- 0 1587 1213"/>
                              <a:gd name="T159" fmla="*/ 1587 h 956"/>
                              <a:gd name="T160" fmla="+- 0 4884 4110"/>
                              <a:gd name="T161" fmla="*/ T160 w 7112"/>
                              <a:gd name="T162" fmla="+- 0 1473 1213"/>
                              <a:gd name="T163" fmla="*/ 1473 h 956"/>
                              <a:gd name="T164" fmla="+- 0 4880 4110"/>
                              <a:gd name="T165" fmla="*/ T164 w 7112"/>
                              <a:gd name="T166" fmla="+- 0 1441 1213"/>
                              <a:gd name="T167" fmla="*/ 1441 h 956"/>
                              <a:gd name="T168" fmla="+- 0 4849 4110"/>
                              <a:gd name="T169" fmla="*/ T168 w 7112"/>
                              <a:gd name="T170" fmla="+- 0 1415 1213"/>
                              <a:gd name="T171" fmla="*/ 1415 h 956"/>
                              <a:gd name="T172" fmla="+- 0 4800 4110"/>
                              <a:gd name="T173" fmla="*/ T172 w 7112"/>
                              <a:gd name="T174" fmla="+- 0 1433 1213"/>
                              <a:gd name="T175" fmla="*/ 1433 h 956"/>
                              <a:gd name="T176" fmla="+- 0 4806 4110"/>
                              <a:gd name="T177" fmla="*/ T176 w 7112"/>
                              <a:gd name="T178" fmla="+- 0 1478 1213"/>
                              <a:gd name="T179" fmla="*/ 1478 h 956"/>
                              <a:gd name="T180" fmla="+- 0 4827 4110"/>
                              <a:gd name="T181" fmla="*/ T180 w 7112"/>
                              <a:gd name="T182" fmla="+- 0 1442 1213"/>
                              <a:gd name="T183" fmla="*/ 1442 h 956"/>
                              <a:gd name="T184" fmla="+- 0 4864 4110"/>
                              <a:gd name="T185" fmla="*/ T184 w 7112"/>
                              <a:gd name="T186" fmla="+- 0 1468 1213"/>
                              <a:gd name="T187" fmla="*/ 1468 h 956"/>
                              <a:gd name="T188" fmla="+- 0 4863 4110"/>
                              <a:gd name="T189" fmla="*/ T188 w 7112"/>
                              <a:gd name="T190" fmla="+- 0 1552 1213"/>
                              <a:gd name="T191" fmla="*/ 1552 h 956"/>
                              <a:gd name="T192" fmla="+- 0 4842 4110"/>
                              <a:gd name="T193" fmla="*/ T192 w 7112"/>
                              <a:gd name="T194" fmla="+- 0 1587 1213"/>
                              <a:gd name="T195" fmla="*/ 1587 h 956"/>
                              <a:gd name="T196" fmla="+- 0 4807 4110"/>
                              <a:gd name="T197" fmla="*/ T196 w 7112"/>
                              <a:gd name="T198" fmla="+- 0 1575 1213"/>
                              <a:gd name="T199" fmla="*/ 1575 h 956"/>
                              <a:gd name="T200" fmla="+- 0 4812 4110"/>
                              <a:gd name="T201" fmla="*/ T200 w 7112"/>
                              <a:gd name="T202" fmla="+- 0 1536 1213"/>
                              <a:gd name="T203" fmla="*/ 1536 h 956"/>
                              <a:gd name="T204" fmla="+- 0 4857 4110"/>
                              <a:gd name="T205" fmla="*/ T204 w 7112"/>
                              <a:gd name="T206" fmla="+- 0 1520 1213"/>
                              <a:gd name="T207" fmla="*/ 1520 h 956"/>
                              <a:gd name="T208" fmla="+- 0 4822 4110"/>
                              <a:gd name="T209" fmla="*/ T208 w 7112"/>
                              <a:gd name="T210" fmla="+- 0 1502 1213"/>
                              <a:gd name="T211" fmla="*/ 1502 h 956"/>
                              <a:gd name="T212" fmla="+- 0 4794 4110"/>
                              <a:gd name="T213" fmla="*/ T212 w 7112"/>
                              <a:gd name="T214" fmla="+- 0 1521 1213"/>
                              <a:gd name="T215" fmla="*/ 1521 h 956"/>
                              <a:gd name="T216" fmla="+- 0 4785 4110"/>
                              <a:gd name="T217" fmla="*/ T216 w 7112"/>
                              <a:gd name="T218" fmla="+- 0 1572 1213"/>
                              <a:gd name="T219" fmla="*/ 1572 h 956"/>
                              <a:gd name="T220" fmla="+- 0 4811 4110"/>
                              <a:gd name="T221" fmla="*/ T220 w 7112"/>
                              <a:gd name="T222" fmla="+- 0 1615 1213"/>
                              <a:gd name="T223" fmla="*/ 1615 h 956"/>
                              <a:gd name="T224" fmla="+- 0 4864 4110"/>
                              <a:gd name="T225" fmla="*/ T224 w 7112"/>
                              <a:gd name="T226" fmla="+- 0 1590 1213"/>
                              <a:gd name="T227" fmla="*/ 1590 h 956"/>
                              <a:gd name="T228" fmla="+- 0 4890 4110"/>
                              <a:gd name="T229" fmla="*/ T228 w 7112"/>
                              <a:gd name="T230" fmla="+- 0 1611 1213"/>
                              <a:gd name="T231" fmla="*/ 1611 h 956"/>
                              <a:gd name="T232" fmla="+- 0 4139 4110"/>
                              <a:gd name="T233" fmla="*/ T232 w 7112"/>
                              <a:gd name="T234" fmla="+- 0 2125 1213"/>
                              <a:gd name="T235" fmla="*/ 2125 h 956"/>
                              <a:gd name="T236" fmla="+- 0 11179 4110"/>
                              <a:gd name="T237" fmla="*/ T236 w 7112"/>
                              <a:gd name="T238" fmla="+- 0 1213 1213"/>
                              <a:gd name="T239" fmla="*/ 1213 h 956"/>
                              <a:gd name="T240" fmla="+- 0 4110 4110"/>
                              <a:gd name="T241" fmla="*/ T240 w 7112"/>
                              <a:gd name="T242" fmla="+- 0 2169 1213"/>
                              <a:gd name="T243" fmla="*/ 2169 h 956"/>
                              <a:gd name="T244" fmla="+- 0 11222 4110"/>
                              <a:gd name="T245" fmla="*/ T244 w 7112"/>
                              <a:gd name="T246" fmla="+- 0 1256 1213"/>
                              <a:gd name="T247" fmla="*/ 1256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12" h="956">
                                <a:moveTo>
                                  <a:pt x="170" y="133"/>
                                </a:moveTo>
                                <a:lnTo>
                                  <a:pt x="149" y="133"/>
                                </a:lnTo>
                                <a:lnTo>
                                  <a:pt x="149" y="341"/>
                                </a:lnTo>
                                <a:lnTo>
                                  <a:pt x="89" y="190"/>
                                </a:lnTo>
                                <a:lnTo>
                                  <a:pt x="66" y="133"/>
                                </a:lnTo>
                                <a:lnTo>
                                  <a:pt x="44" y="133"/>
                                </a:lnTo>
                                <a:lnTo>
                                  <a:pt x="44" y="398"/>
                                </a:lnTo>
                                <a:lnTo>
                                  <a:pt x="65" y="398"/>
                                </a:lnTo>
                                <a:lnTo>
                                  <a:pt x="65" y="190"/>
                                </a:lnTo>
                                <a:lnTo>
                                  <a:pt x="148" y="398"/>
                                </a:lnTo>
                                <a:lnTo>
                                  <a:pt x="170" y="398"/>
                                </a:lnTo>
                                <a:lnTo>
                                  <a:pt x="170" y="341"/>
                                </a:lnTo>
                                <a:lnTo>
                                  <a:pt x="170" y="133"/>
                                </a:lnTo>
                                <a:close/>
                                <a:moveTo>
                                  <a:pt x="276" y="132"/>
                                </a:moveTo>
                                <a:lnTo>
                                  <a:pt x="251" y="132"/>
                                </a:lnTo>
                                <a:lnTo>
                                  <a:pt x="236" y="183"/>
                                </a:lnTo>
                                <a:lnTo>
                                  <a:pt x="253" y="183"/>
                                </a:lnTo>
                                <a:lnTo>
                                  <a:pt x="276" y="132"/>
                                </a:lnTo>
                                <a:close/>
                                <a:moveTo>
                                  <a:pt x="301" y="299"/>
                                </a:moveTo>
                                <a:lnTo>
                                  <a:pt x="300" y="278"/>
                                </a:lnTo>
                                <a:lnTo>
                                  <a:pt x="297" y="259"/>
                                </a:lnTo>
                                <a:lnTo>
                                  <a:pt x="293" y="242"/>
                                </a:lnTo>
                                <a:lnTo>
                                  <a:pt x="286" y="229"/>
                                </a:lnTo>
                                <a:lnTo>
                                  <a:pt x="286" y="228"/>
                                </a:lnTo>
                                <a:lnTo>
                                  <a:pt x="281" y="221"/>
                                </a:lnTo>
                                <a:lnTo>
                                  <a:pt x="281" y="299"/>
                                </a:lnTo>
                                <a:lnTo>
                                  <a:pt x="281" y="302"/>
                                </a:lnTo>
                                <a:lnTo>
                                  <a:pt x="280" y="317"/>
                                </a:lnTo>
                                <a:lnTo>
                                  <a:pt x="280" y="319"/>
                                </a:lnTo>
                                <a:lnTo>
                                  <a:pt x="279" y="334"/>
                                </a:lnTo>
                                <a:lnTo>
                                  <a:pt x="276" y="347"/>
                                </a:lnTo>
                                <a:lnTo>
                                  <a:pt x="271" y="357"/>
                                </a:lnTo>
                                <a:lnTo>
                                  <a:pt x="265" y="369"/>
                                </a:lnTo>
                                <a:lnTo>
                                  <a:pt x="257" y="376"/>
                                </a:lnTo>
                                <a:lnTo>
                                  <a:pt x="238" y="376"/>
                                </a:lnTo>
                                <a:lnTo>
                                  <a:pt x="229" y="370"/>
                                </a:lnTo>
                                <a:lnTo>
                                  <a:pt x="223" y="358"/>
                                </a:lnTo>
                                <a:lnTo>
                                  <a:pt x="223" y="357"/>
                                </a:lnTo>
                                <a:lnTo>
                                  <a:pt x="219" y="347"/>
                                </a:lnTo>
                                <a:lnTo>
                                  <a:pt x="216" y="334"/>
                                </a:lnTo>
                                <a:lnTo>
                                  <a:pt x="214" y="319"/>
                                </a:lnTo>
                                <a:lnTo>
                                  <a:pt x="213" y="302"/>
                                </a:lnTo>
                                <a:lnTo>
                                  <a:pt x="214" y="285"/>
                                </a:lnTo>
                                <a:lnTo>
                                  <a:pt x="216" y="270"/>
                                </a:lnTo>
                                <a:lnTo>
                                  <a:pt x="219" y="257"/>
                                </a:lnTo>
                                <a:lnTo>
                                  <a:pt x="223" y="247"/>
                                </a:lnTo>
                                <a:lnTo>
                                  <a:pt x="229" y="235"/>
                                </a:lnTo>
                                <a:lnTo>
                                  <a:pt x="238" y="229"/>
                                </a:lnTo>
                                <a:lnTo>
                                  <a:pt x="257" y="229"/>
                                </a:lnTo>
                                <a:lnTo>
                                  <a:pt x="265" y="235"/>
                                </a:lnTo>
                                <a:lnTo>
                                  <a:pt x="271" y="247"/>
                                </a:lnTo>
                                <a:lnTo>
                                  <a:pt x="276" y="257"/>
                                </a:lnTo>
                                <a:lnTo>
                                  <a:pt x="279" y="270"/>
                                </a:lnTo>
                                <a:lnTo>
                                  <a:pt x="280" y="284"/>
                                </a:lnTo>
                                <a:lnTo>
                                  <a:pt x="281" y="299"/>
                                </a:lnTo>
                                <a:lnTo>
                                  <a:pt x="281" y="221"/>
                                </a:lnTo>
                                <a:lnTo>
                                  <a:pt x="278" y="217"/>
                                </a:lnTo>
                                <a:lnTo>
                                  <a:pt x="269" y="208"/>
                                </a:lnTo>
                                <a:lnTo>
                                  <a:pt x="259" y="204"/>
                                </a:lnTo>
                                <a:lnTo>
                                  <a:pt x="247" y="202"/>
                                </a:lnTo>
                                <a:lnTo>
                                  <a:pt x="237" y="203"/>
                                </a:lnTo>
                                <a:lnTo>
                                  <a:pt x="228" y="207"/>
                                </a:lnTo>
                                <a:lnTo>
                                  <a:pt x="219" y="214"/>
                                </a:lnTo>
                                <a:lnTo>
                                  <a:pt x="211" y="223"/>
                                </a:lnTo>
                                <a:lnTo>
                                  <a:pt x="203" y="238"/>
                                </a:lnTo>
                                <a:lnTo>
                                  <a:pt x="198" y="256"/>
                                </a:lnTo>
                                <a:lnTo>
                                  <a:pt x="194" y="277"/>
                                </a:lnTo>
                                <a:lnTo>
                                  <a:pt x="193" y="302"/>
                                </a:lnTo>
                                <a:lnTo>
                                  <a:pt x="194" y="325"/>
                                </a:lnTo>
                                <a:lnTo>
                                  <a:pt x="197" y="345"/>
                                </a:lnTo>
                                <a:lnTo>
                                  <a:pt x="202" y="362"/>
                                </a:lnTo>
                                <a:lnTo>
                                  <a:pt x="208" y="377"/>
                                </a:lnTo>
                                <a:lnTo>
                                  <a:pt x="216" y="388"/>
                                </a:lnTo>
                                <a:lnTo>
                                  <a:pt x="225" y="396"/>
                                </a:lnTo>
                                <a:lnTo>
                                  <a:pt x="236" y="401"/>
                                </a:lnTo>
                                <a:lnTo>
                                  <a:pt x="247" y="402"/>
                                </a:lnTo>
                                <a:lnTo>
                                  <a:pt x="257" y="402"/>
                                </a:lnTo>
                                <a:lnTo>
                                  <a:pt x="267" y="398"/>
                                </a:lnTo>
                                <a:lnTo>
                                  <a:pt x="275" y="391"/>
                                </a:lnTo>
                                <a:lnTo>
                                  <a:pt x="284" y="383"/>
                                </a:lnTo>
                                <a:lnTo>
                                  <a:pt x="288" y="376"/>
                                </a:lnTo>
                                <a:lnTo>
                                  <a:pt x="290" y="372"/>
                                </a:lnTo>
                                <a:lnTo>
                                  <a:pt x="294" y="358"/>
                                </a:lnTo>
                                <a:lnTo>
                                  <a:pt x="297" y="346"/>
                                </a:lnTo>
                                <a:lnTo>
                                  <a:pt x="299" y="332"/>
                                </a:lnTo>
                                <a:lnTo>
                                  <a:pt x="301" y="317"/>
                                </a:lnTo>
                                <a:lnTo>
                                  <a:pt x="301" y="299"/>
                                </a:lnTo>
                                <a:close/>
                                <a:moveTo>
                                  <a:pt x="481" y="398"/>
                                </a:moveTo>
                                <a:lnTo>
                                  <a:pt x="481" y="261"/>
                                </a:lnTo>
                                <a:lnTo>
                                  <a:pt x="481" y="251"/>
                                </a:lnTo>
                                <a:lnTo>
                                  <a:pt x="479" y="238"/>
                                </a:lnTo>
                                <a:lnTo>
                                  <a:pt x="477" y="230"/>
                                </a:lnTo>
                                <a:lnTo>
                                  <a:pt x="476" y="227"/>
                                </a:lnTo>
                                <a:lnTo>
                                  <a:pt x="472" y="218"/>
                                </a:lnTo>
                                <a:lnTo>
                                  <a:pt x="466" y="207"/>
                                </a:lnTo>
                                <a:lnTo>
                                  <a:pt x="457" y="202"/>
                                </a:lnTo>
                                <a:lnTo>
                                  <a:pt x="446" y="202"/>
                                </a:lnTo>
                                <a:lnTo>
                                  <a:pt x="435" y="204"/>
                                </a:lnTo>
                                <a:lnTo>
                                  <a:pt x="426" y="210"/>
                                </a:lnTo>
                                <a:lnTo>
                                  <a:pt x="418" y="221"/>
                                </a:lnTo>
                                <a:lnTo>
                                  <a:pt x="410" y="236"/>
                                </a:lnTo>
                                <a:lnTo>
                                  <a:pt x="409" y="230"/>
                                </a:lnTo>
                                <a:lnTo>
                                  <a:pt x="408" y="225"/>
                                </a:lnTo>
                                <a:lnTo>
                                  <a:pt x="404" y="217"/>
                                </a:lnTo>
                                <a:lnTo>
                                  <a:pt x="393" y="205"/>
                                </a:lnTo>
                                <a:lnTo>
                                  <a:pt x="386" y="202"/>
                                </a:lnTo>
                                <a:lnTo>
                                  <a:pt x="370" y="202"/>
                                </a:lnTo>
                                <a:lnTo>
                                  <a:pt x="363" y="205"/>
                                </a:lnTo>
                                <a:lnTo>
                                  <a:pt x="357" y="211"/>
                                </a:lnTo>
                                <a:lnTo>
                                  <a:pt x="351" y="216"/>
                                </a:lnTo>
                                <a:lnTo>
                                  <a:pt x="346" y="224"/>
                                </a:lnTo>
                                <a:lnTo>
                                  <a:pt x="343" y="233"/>
                                </a:lnTo>
                                <a:lnTo>
                                  <a:pt x="343" y="206"/>
                                </a:lnTo>
                                <a:lnTo>
                                  <a:pt x="325" y="206"/>
                                </a:lnTo>
                                <a:lnTo>
                                  <a:pt x="325" y="398"/>
                                </a:lnTo>
                                <a:lnTo>
                                  <a:pt x="345" y="398"/>
                                </a:lnTo>
                                <a:lnTo>
                                  <a:pt x="345" y="286"/>
                                </a:lnTo>
                                <a:lnTo>
                                  <a:pt x="346" y="275"/>
                                </a:lnTo>
                                <a:lnTo>
                                  <a:pt x="347" y="266"/>
                                </a:lnTo>
                                <a:lnTo>
                                  <a:pt x="348" y="258"/>
                                </a:lnTo>
                                <a:lnTo>
                                  <a:pt x="350" y="249"/>
                                </a:lnTo>
                                <a:lnTo>
                                  <a:pt x="354" y="242"/>
                                </a:lnTo>
                                <a:lnTo>
                                  <a:pt x="362" y="233"/>
                                </a:lnTo>
                                <a:lnTo>
                                  <a:pt x="363" y="233"/>
                                </a:lnTo>
                                <a:lnTo>
                                  <a:pt x="368" y="230"/>
                                </a:lnTo>
                                <a:lnTo>
                                  <a:pt x="381" y="230"/>
                                </a:lnTo>
                                <a:lnTo>
                                  <a:pt x="386" y="234"/>
                                </a:lnTo>
                                <a:lnTo>
                                  <a:pt x="392" y="248"/>
                                </a:lnTo>
                                <a:lnTo>
                                  <a:pt x="394" y="258"/>
                                </a:lnTo>
                                <a:lnTo>
                                  <a:pt x="394" y="398"/>
                                </a:lnTo>
                                <a:lnTo>
                                  <a:pt x="413" y="398"/>
                                </a:lnTo>
                                <a:lnTo>
                                  <a:pt x="413" y="286"/>
                                </a:lnTo>
                                <a:lnTo>
                                  <a:pt x="414" y="273"/>
                                </a:lnTo>
                                <a:lnTo>
                                  <a:pt x="415" y="261"/>
                                </a:lnTo>
                                <a:lnTo>
                                  <a:pt x="418" y="251"/>
                                </a:lnTo>
                                <a:lnTo>
                                  <a:pt x="421" y="244"/>
                                </a:lnTo>
                                <a:lnTo>
                                  <a:pt x="426" y="236"/>
                                </a:lnTo>
                                <a:lnTo>
                                  <a:pt x="427" y="235"/>
                                </a:lnTo>
                                <a:lnTo>
                                  <a:pt x="433" y="230"/>
                                </a:lnTo>
                                <a:lnTo>
                                  <a:pt x="446" y="230"/>
                                </a:lnTo>
                                <a:lnTo>
                                  <a:pt x="450" y="232"/>
                                </a:lnTo>
                                <a:lnTo>
                                  <a:pt x="453" y="236"/>
                                </a:lnTo>
                                <a:lnTo>
                                  <a:pt x="456" y="239"/>
                                </a:lnTo>
                                <a:lnTo>
                                  <a:pt x="459" y="243"/>
                                </a:lnTo>
                                <a:lnTo>
                                  <a:pt x="460" y="249"/>
                                </a:lnTo>
                                <a:lnTo>
                                  <a:pt x="461" y="255"/>
                                </a:lnTo>
                                <a:lnTo>
                                  <a:pt x="462" y="264"/>
                                </a:lnTo>
                                <a:lnTo>
                                  <a:pt x="462" y="398"/>
                                </a:lnTo>
                                <a:lnTo>
                                  <a:pt x="481" y="398"/>
                                </a:lnTo>
                                <a:close/>
                                <a:moveTo>
                                  <a:pt x="527" y="206"/>
                                </a:moveTo>
                                <a:lnTo>
                                  <a:pt x="508" y="206"/>
                                </a:lnTo>
                                <a:lnTo>
                                  <a:pt x="508" y="398"/>
                                </a:lnTo>
                                <a:lnTo>
                                  <a:pt x="527" y="398"/>
                                </a:lnTo>
                                <a:lnTo>
                                  <a:pt x="527" y="206"/>
                                </a:lnTo>
                                <a:close/>
                                <a:moveTo>
                                  <a:pt x="527" y="133"/>
                                </a:moveTo>
                                <a:lnTo>
                                  <a:pt x="508" y="133"/>
                                </a:lnTo>
                                <a:lnTo>
                                  <a:pt x="508" y="171"/>
                                </a:lnTo>
                                <a:lnTo>
                                  <a:pt x="527" y="171"/>
                                </a:lnTo>
                                <a:lnTo>
                                  <a:pt x="527" y="133"/>
                                </a:lnTo>
                                <a:close/>
                                <a:moveTo>
                                  <a:pt x="654" y="398"/>
                                </a:moveTo>
                                <a:lnTo>
                                  <a:pt x="654" y="255"/>
                                </a:lnTo>
                                <a:lnTo>
                                  <a:pt x="652" y="239"/>
                                </a:lnTo>
                                <a:lnTo>
                                  <a:pt x="650" y="231"/>
                                </a:lnTo>
                                <a:lnTo>
                                  <a:pt x="649" y="230"/>
                                </a:lnTo>
                                <a:lnTo>
                                  <a:pt x="647" y="225"/>
                                </a:lnTo>
                                <a:lnTo>
                                  <a:pt x="644" y="218"/>
                                </a:lnTo>
                                <a:lnTo>
                                  <a:pt x="640" y="212"/>
                                </a:lnTo>
                                <a:lnTo>
                                  <a:pt x="628" y="204"/>
                                </a:lnTo>
                                <a:lnTo>
                                  <a:pt x="622" y="202"/>
                                </a:lnTo>
                                <a:lnTo>
                                  <a:pt x="615" y="202"/>
                                </a:lnTo>
                                <a:lnTo>
                                  <a:pt x="603" y="204"/>
                                </a:lnTo>
                                <a:lnTo>
                                  <a:pt x="594" y="210"/>
                                </a:lnTo>
                                <a:lnTo>
                                  <a:pt x="585" y="220"/>
                                </a:lnTo>
                                <a:lnTo>
                                  <a:pt x="578" y="234"/>
                                </a:lnTo>
                                <a:lnTo>
                                  <a:pt x="578" y="206"/>
                                </a:lnTo>
                                <a:lnTo>
                                  <a:pt x="561" y="206"/>
                                </a:lnTo>
                                <a:lnTo>
                                  <a:pt x="561" y="398"/>
                                </a:lnTo>
                                <a:lnTo>
                                  <a:pt x="580" y="398"/>
                                </a:lnTo>
                                <a:lnTo>
                                  <a:pt x="580" y="293"/>
                                </a:lnTo>
                                <a:lnTo>
                                  <a:pt x="581" y="276"/>
                                </a:lnTo>
                                <a:lnTo>
                                  <a:pt x="582" y="262"/>
                                </a:lnTo>
                                <a:lnTo>
                                  <a:pt x="585" y="251"/>
                                </a:lnTo>
                                <a:lnTo>
                                  <a:pt x="589" y="243"/>
                                </a:lnTo>
                                <a:lnTo>
                                  <a:pt x="595" y="235"/>
                                </a:lnTo>
                                <a:lnTo>
                                  <a:pt x="597" y="234"/>
                                </a:lnTo>
                                <a:lnTo>
                                  <a:pt x="602" y="230"/>
                                </a:lnTo>
                                <a:lnTo>
                                  <a:pt x="616" y="230"/>
                                </a:lnTo>
                                <a:lnTo>
                                  <a:pt x="620" y="232"/>
                                </a:lnTo>
                                <a:lnTo>
                                  <a:pt x="624" y="236"/>
                                </a:lnTo>
                                <a:lnTo>
                                  <a:pt x="628" y="240"/>
                                </a:lnTo>
                                <a:lnTo>
                                  <a:pt x="631" y="245"/>
                                </a:lnTo>
                                <a:lnTo>
                                  <a:pt x="632" y="252"/>
                                </a:lnTo>
                                <a:lnTo>
                                  <a:pt x="634" y="258"/>
                                </a:lnTo>
                                <a:lnTo>
                                  <a:pt x="635" y="268"/>
                                </a:lnTo>
                                <a:lnTo>
                                  <a:pt x="635" y="398"/>
                                </a:lnTo>
                                <a:lnTo>
                                  <a:pt x="654" y="398"/>
                                </a:lnTo>
                                <a:close/>
                                <a:moveTo>
                                  <a:pt x="780" y="398"/>
                                </a:moveTo>
                                <a:lnTo>
                                  <a:pt x="777" y="391"/>
                                </a:lnTo>
                                <a:lnTo>
                                  <a:pt x="776" y="383"/>
                                </a:lnTo>
                                <a:lnTo>
                                  <a:pt x="775" y="374"/>
                                </a:lnTo>
                                <a:lnTo>
                                  <a:pt x="774" y="367"/>
                                </a:lnTo>
                                <a:lnTo>
                                  <a:pt x="774" y="355"/>
                                </a:lnTo>
                                <a:lnTo>
                                  <a:pt x="774" y="341"/>
                                </a:lnTo>
                                <a:lnTo>
                                  <a:pt x="774" y="302"/>
                                </a:lnTo>
                                <a:lnTo>
                                  <a:pt x="774" y="260"/>
                                </a:lnTo>
                                <a:lnTo>
                                  <a:pt x="773" y="250"/>
                                </a:lnTo>
                                <a:lnTo>
                                  <a:pt x="773" y="244"/>
                                </a:lnTo>
                                <a:lnTo>
                                  <a:pt x="772" y="236"/>
                                </a:lnTo>
                                <a:lnTo>
                                  <a:pt x="770" y="229"/>
                                </a:lnTo>
                                <a:lnTo>
                                  <a:pt x="770" y="228"/>
                                </a:lnTo>
                                <a:lnTo>
                                  <a:pt x="767" y="222"/>
                                </a:lnTo>
                                <a:lnTo>
                                  <a:pt x="764" y="216"/>
                                </a:lnTo>
                                <a:lnTo>
                                  <a:pt x="759" y="212"/>
                                </a:lnTo>
                                <a:lnTo>
                                  <a:pt x="747" y="204"/>
                                </a:lnTo>
                                <a:lnTo>
                                  <a:pt x="739" y="202"/>
                                </a:lnTo>
                                <a:lnTo>
                                  <a:pt x="719" y="202"/>
                                </a:lnTo>
                                <a:lnTo>
                                  <a:pt x="711" y="204"/>
                                </a:lnTo>
                                <a:lnTo>
                                  <a:pt x="703" y="209"/>
                                </a:lnTo>
                                <a:lnTo>
                                  <a:pt x="696" y="213"/>
                                </a:lnTo>
                                <a:lnTo>
                                  <a:pt x="690" y="220"/>
                                </a:lnTo>
                                <a:lnTo>
                                  <a:pt x="686" y="228"/>
                                </a:lnTo>
                                <a:lnTo>
                                  <a:pt x="682" y="236"/>
                                </a:lnTo>
                                <a:lnTo>
                                  <a:pt x="679" y="247"/>
                                </a:lnTo>
                                <a:lnTo>
                                  <a:pt x="677" y="261"/>
                                </a:lnTo>
                                <a:lnTo>
                                  <a:pt x="696" y="265"/>
                                </a:lnTo>
                                <a:lnTo>
                                  <a:pt x="699" y="252"/>
                                </a:lnTo>
                                <a:lnTo>
                                  <a:pt x="702" y="242"/>
                                </a:lnTo>
                                <a:lnTo>
                                  <a:pt x="706" y="237"/>
                                </a:lnTo>
                                <a:lnTo>
                                  <a:pt x="710" y="232"/>
                                </a:lnTo>
                                <a:lnTo>
                                  <a:pt x="717" y="229"/>
                                </a:lnTo>
                                <a:lnTo>
                                  <a:pt x="736" y="229"/>
                                </a:lnTo>
                                <a:lnTo>
                                  <a:pt x="744" y="233"/>
                                </a:lnTo>
                                <a:lnTo>
                                  <a:pt x="749" y="240"/>
                                </a:lnTo>
                                <a:lnTo>
                                  <a:pt x="752" y="245"/>
                                </a:lnTo>
                                <a:lnTo>
                                  <a:pt x="754" y="255"/>
                                </a:lnTo>
                                <a:lnTo>
                                  <a:pt x="754" y="272"/>
                                </a:lnTo>
                                <a:lnTo>
                                  <a:pt x="754" y="276"/>
                                </a:lnTo>
                                <a:lnTo>
                                  <a:pt x="754" y="302"/>
                                </a:lnTo>
                                <a:lnTo>
                                  <a:pt x="754" y="330"/>
                                </a:lnTo>
                                <a:lnTo>
                                  <a:pt x="753" y="339"/>
                                </a:lnTo>
                                <a:lnTo>
                                  <a:pt x="751" y="346"/>
                                </a:lnTo>
                                <a:lnTo>
                                  <a:pt x="748" y="356"/>
                                </a:lnTo>
                                <a:lnTo>
                                  <a:pt x="744" y="363"/>
                                </a:lnTo>
                                <a:lnTo>
                                  <a:pt x="738" y="369"/>
                                </a:lnTo>
                                <a:lnTo>
                                  <a:pt x="732" y="374"/>
                                </a:lnTo>
                                <a:lnTo>
                                  <a:pt x="725" y="377"/>
                                </a:lnTo>
                                <a:lnTo>
                                  <a:pt x="710" y="377"/>
                                </a:lnTo>
                                <a:lnTo>
                                  <a:pt x="705" y="374"/>
                                </a:lnTo>
                                <a:lnTo>
                                  <a:pt x="701" y="368"/>
                                </a:lnTo>
                                <a:lnTo>
                                  <a:pt x="697" y="362"/>
                                </a:lnTo>
                                <a:lnTo>
                                  <a:pt x="695" y="356"/>
                                </a:lnTo>
                                <a:lnTo>
                                  <a:pt x="695" y="341"/>
                                </a:lnTo>
                                <a:lnTo>
                                  <a:pt x="696" y="336"/>
                                </a:lnTo>
                                <a:lnTo>
                                  <a:pt x="699" y="327"/>
                                </a:lnTo>
                                <a:lnTo>
                                  <a:pt x="702" y="323"/>
                                </a:lnTo>
                                <a:lnTo>
                                  <a:pt x="709" y="318"/>
                                </a:lnTo>
                                <a:lnTo>
                                  <a:pt x="714" y="316"/>
                                </a:lnTo>
                                <a:lnTo>
                                  <a:pt x="722" y="314"/>
                                </a:lnTo>
                                <a:lnTo>
                                  <a:pt x="736" y="311"/>
                                </a:lnTo>
                                <a:lnTo>
                                  <a:pt x="747" y="307"/>
                                </a:lnTo>
                                <a:lnTo>
                                  <a:pt x="754" y="302"/>
                                </a:lnTo>
                                <a:lnTo>
                                  <a:pt x="754" y="276"/>
                                </a:lnTo>
                                <a:lnTo>
                                  <a:pt x="747" y="281"/>
                                </a:lnTo>
                                <a:lnTo>
                                  <a:pt x="735" y="284"/>
                                </a:lnTo>
                                <a:lnTo>
                                  <a:pt x="712" y="289"/>
                                </a:lnTo>
                                <a:lnTo>
                                  <a:pt x="706" y="291"/>
                                </a:lnTo>
                                <a:lnTo>
                                  <a:pt x="702" y="292"/>
                                </a:lnTo>
                                <a:lnTo>
                                  <a:pt x="697" y="295"/>
                                </a:lnTo>
                                <a:lnTo>
                                  <a:pt x="692" y="298"/>
                                </a:lnTo>
                                <a:lnTo>
                                  <a:pt x="684" y="308"/>
                                </a:lnTo>
                                <a:lnTo>
                                  <a:pt x="680" y="314"/>
                                </a:lnTo>
                                <a:lnTo>
                                  <a:pt x="675" y="330"/>
                                </a:lnTo>
                                <a:lnTo>
                                  <a:pt x="674" y="338"/>
                                </a:lnTo>
                                <a:lnTo>
                                  <a:pt x="674" y="347"/>
                                </a:lnTo>
                                <a:lnTo>
                                  <a:pt x="675" y="359"/>
                                </a:lnTo>
                                <a:lnTo>
                                  <a:pt x="677" y="369"/>
                                </a:lnTo>
                                <a:lnTo>
                                  <a:pt x="680" y="379"/>
                                </a:lnTo>
                                <a:lnTo>
                                  <a:pt x="684" y="387"/>
                                </a:lnTo>
                                <a:lnTo>
                                  <a:pt x="691" y="397"/>
                                </a:lnTo>
                                <a:lnTo>
                                  <a:pt x="701" y="402"/>
                                </a:lnTo>
                                <a:lnTo>
                                  <a:pt x="721" y="402"/>
                                </a:lnTo>
                                <a:lnTo>
                                  <a:pt x="728" y="400"/>
                                </a:lnTo>
                                <a:lnTo>
                                  <a:pt x="741" y="392"/>
                                </a:lnTo>
                                <a:lnTo>
                                  <a:pt x="748" y="385"/>
                                </a:lnTo>
                                <a:lnTo>
                                  <a:pt x="754" y="377"/>
                                </a:lnTo>
                                <a:lnTo>
                                  <a:pt x="756" y="374"/>
                                </a:lnTo>
                                <a:lnTo>
                                  <a:pt x="756" y="383"/>
                                </a:lnTo>
                                <a:lnTo>
                                  <a:pt x="758" y="391"/>
                                </a:lnTo>
                                <a:lnTo>
                                  <a:pt x="760" y="398"/>
                                </a:lnTo>
                                <a:lnTo>
                                  <a:pt x="780" y="398"/>
                                </a:lnTo>
                                <a:close/>
                                <a:moveTo>
                                  <a:pt x="7112" y="0"/>
                                </a:moveTo>
                                <a:lnTo>
                                  <a:pt x="7069" y="0"/>
                                </a:lnTo>
                                <a:lnTo>
                                  <a:pt x="7069" y="43"/>
                                </a:lnTo>
                                <a:lnTo>
                                  <a:pt x="7069" y="912"/>
                                </a:lnTo>
                                <a:lnTo>
                                  <a:pt x="29" y="912"/>
                                </a:lnTo>
                                <a:lnTo>
                                  <a:pt x="29" y="44"/>
                                </a:lnTo>
                                <a:lnTo>
                                  <a:pt x="1297" y="44"/>
                                </a:lnTo>
                                <a:lnTo>
                                  <a:pt x="1297" y="43"/>
                                </a:lnTo>
                                <a:lnTo>
                                  <a:pt x="7069" y="43"/>
                                </a:lnTo>
                                <a:lnTo>
                                  <a:pt x="7069" y="0"/>
                                </a:lnTo>
                                <a:lnTo>
                                  <a:pt x="1297" y="0"/>
                                </a:lnTo>
                                <a:lnTo>
                                  <a:pt x="0" y="0"/>
                                </a:lnTo>
                                <a:lnTo>
                                  <a:pt x="0" y="44"/>
                                </a:lnTo>
                                <a:lnTo>
                                  <a:pt x="0" y="912"/>
                                </a:lnTo>
                                <a:lnTo>
                                  <a:pt x="0" y="956"/>
                                </a:lnTo>
                                <a:lnTo>
                                  <a:pt x="7069" y="956"/>
                                </a:lnTo>
                                <a:lnTo>
                                  <a:pt x="7069" y="955"/>
                                </a:lnTo>
                                <a:lnTo>
                                  <a:pt x="7098" y="955"/>
                                </a:lnTo>
                                <a:lnTo>
                                  <a:pt x="7098" y="43"/>
                                </a:lnTo>
                                <a:lnTo>
                                  <a:pt x="7112" y="43"/>
                                </a:lnTo>
                                <a:lnTo>
                                  <a:pt x="7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46" y="1346"/>
                            <a:ext cx="2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239" y="1346"/>
                            <a:ext cx="961"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273" y="1346"/>
                            <a:ext cx="1060"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406" y="1346"/>
                            <a:ext cx="2380"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850" y="1341"/>
                            <a:ext cx="70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157" y="1772"/>
                            <a:ext cx="1463"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E02276" id="Group 95" o:spid="_x0000_s1026" style="position:absolute;margin-left:205.5pt;margin-top:60.65pt;width:355.6pt;height:47.8pt;z-index:-15661056;mso-wrap-distance-left:0;mso-wrap-distance-right:0;mso-position-horizontal-relative:page" coordorigin="4110,1213" coordsize="711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">
                <v:rect id="Rectangle 103" o:spid="_x0000_s1027" style="position:absolute;left:4139;top:1255;width:704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" fillcolor="#dadada" stroked="f"/>
                <v:shape id="AutoShape 102" o:spid="_x0000_s1028" style="position:absolute;left:4110;top:1212;width:7112;height:956;visibility:visible;mso-wrap-style:square;v-text-anchor:top" coordsize="711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" path="m170,133r-21,l149,341,89,190,66,133r-22,l44,398r21,l65,190r83,208l170,398r,-57l170,133xm276,132r-25,l236,183r17,l276,132xm301,299r-1,-21l297,259r-4,-17l286,229r,-1l281,221r,78l281,302r-1,15l280,319r-1,15l276,347r-5,10l265,369r-8,7l238,376r-9,-6l223,358r,-1l219,347r-3,-13l214,319r-1,-17l214,285r2,-15l219,257r4,-10l229,235r9,-6l257,229r8,6l271,247r5,10l279,270r1,14l281,299r,-78l278,217r-9,-9l259,204r-12,-2l237,203r-9,4l219,214r-8,9l203,238r-5,18l194,277r-1,25l194,325r3,20l202,362r6,15l216,388r9,8l236,401r11,1l257,402r10,-4l275,391r9,-8l288,376r2,-4l294,358r3,-12l299,332r2,-15l301,299xm481,398r,-137l481,251r-2,-13l477,230r-1,-3l472,218r-6,-11l457,202r-11,l435,204r-9,6l418,221r-8,15l409,230r-1,-5l404,217,393,205r-7,-3l370,202r-7,3l357,211r-6,5l346,224r-3,9l343,206r-18,l325,398r20,l345,286r1,-11l347,266r1,-8l350,249r4,-7l362,233r1,l368,230r13,l386,234r6,14l394,258r,140l413,398r,-112l414,273r1,-12l418,251r3,-7l426,236r1,-1l433,230r13,l450,232r3,4l456,239r3,4l460,249r1,6l462,264r,134l481,398xm527,206r-19,l508,398r19,l527,206xm527,133r-19,l508,171r19,l527,133xm654,398r,-143l652,239r-2,-8l649,230r-2,-5l644,218r-4,-6l628,204r-6,-2l615,202r-12,2l594,210r-9,10l578,234r,-28l561,206r,192l580,398r,-105l581,276r1,-14l585,251r4,-8l595,235r2,-1l602,230r14,l620,232r4,4l628,240r3,5l632,252r2,6l635,268r,130l654,398xm780,398r-3,-7l776,383r-1,-9l774,367r,-12l774,341r,-39l774,260r-1,-10l773,244r-1,-8l770,229r,-1l767,222r-3,-6l759,212r-12,-8l739,202r-20,l711,204r-8,5l696,213r-6,7l686,228r-4,8l679,247r-2,14l696,265r3,-13l702,242r4,-5l710,232r7,-3l736,229r8,4l749,240r3,5l754,255r,17l754,276r,26l754,330r-1,9l751,346r-3,10l744,363r-6,6l732,374r-7,3l710,377r-5,-3l701,368r-4,-6l695,356r,-15l696,336r3,-9l702,323r7,-5l714,316r8,-2l736,311r11,-4l754,302r,-26l747,281r-12,3l712,289r-6,2l702,292r-5,3l692,298r-8,10l680,314r-5,16l674,338r,9l675,359r2,10l680,379r4,8l691,397r10,5l721,402r7,-2l741,392r7,-7l754,377r2,-3l756,383r2,8l760,398r20,xm7112,r-43,l7069,43r,869l29,912,29,44r1268,l1297,43r5772,l7069,,1297,,,,,44,,912r,44l7069,956r,-1l7098,955r,-912l7112,43r,-43xe" fillcolor="black" stroked="f">
                  <v:path arrowok="t" o:connecttype="custom" o:connectlocs="66,1346;148,1611;251,1345;300,1491;281,1434;279,1547;238,1589;216,1547;219,1470;265,1448;281,1512;247,1415;203,1451;197,1558;236,1614;284,1596;299,1545;481,1464;466,1420;418,1434;393,1418;351,1429;325,1611;348,1471;368,1443;394,1611;418,1464;446,1443;460,1462;527,1419;527,1346;654,1611;647,1438;615,1415;578,1419;581,1489;597,1447;628,1453;635,1611;775,1587;774,1473;770,1441;739,1415;690,1433;696,1478;717,1442;754,1468;753,1552;732,1587;697,1575;702,1536;747,1520;712,1502;684,1521;675,1572;701,1615;754,1590;780,1611;29,2125;7069,1213;0,2169;7112,1256" o:connectangles="0,0,0,0,0,0,0,0,0,0,0,0,0,0,0,0,0,0,0,0,0,0,0,0,0,0,0,0,0,0,0,0,0,0,0,0,0,0,0,0,0,0,0,0,0,0,0,0,0,0,0,0,0,0,0,0,0,0,0,0,0,0"/>
                </v:shape>
                <v:shape id="Picture 101" o:spid="_x0000_s1029" type="#_x0000_t75" style="position:absolute;left:4946;top:1346;width:2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">
                  <v:imagedata r:id="rId104" o:title=""/>
                </v:shape>
                <v:shape id="Picture 100" o:spid="_x0000_s1030" type="#_x0000_t75" style="position:absolute;left:5239;top:1346;width:961;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">
                  <v:imagedata r:id="rId105" o:title=""/>
                </v:shape>
                <v:shape id="Picture 99" o:spid="_x0000_s1031" type="#_x0000_t75" style="position:absolute;left:6273;top:1346;width:106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">
                  <v:imagedata r:id="rId106" o:title=""/>
                </v:shape>
                <v:shape id="Picture 98" o:spid="_x0000_s1032" type="#_x0000_t75" style="position:absolute;left:7406;top:1346;width:2380;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">
                  <v:imagedata r:id="rId107" o:title=""/>
                </v:shape>
                <v:shape id="Picture 97" o:spid="_x0000_s1033" type="#_x0000_t75" style="position:absolute;left:9850;top:1341;width:70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">
                  <v:imagedata r:id="rId108" o:title=""/>
                </v:shape>
                <v:shape id="Picture 96" o:spid="_x0000_s1034" type="#_x0000_t75" style="position:absolute;left:4157;top:1772;width:146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">
                  <v:imagedata r:id="rId109" o:title=""/>
                </v:shape>
                <w10:wrap type="topAndBottom" anchorx="page"/>
              </v:group>
            </w:pict>
          </mc:Fallback>
        </mc:AlternateContent>
      </w:r>
      <w:r w:rsidR="002E6C8A">
        <w:rPr>
          <w:noProof/>
          <w:sz w:val="20"/>
          <w:lang w:val="en-US"/>
        </w:rPr>
        <w:drawing>
          <wp:inline distT="0" distB="0" distL="0" distR="0" wp14:anchorId="3E7569C5" wp14:editId="39677293">
            <wp:extent cx="382281" cy="682751"/>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2.jpeg"/>
                    <pic:cNvPicPr/>
                  </pic:nvPicPr>
                  <pic:blipFill>
                    <a:blip r:embed="rId87" cstate="print"/>
                    <a:stretch>
                      <a:fillRect/>
                    </a:stretch>
                  </pic:blipFill>
                  <pic:spPr>
                    <a:xfrm>
                      <a:off x="0" y="0"/>
                      <a:ext cx="382281" cy="682751"/>
                    </a:xfrm>
                    <a:prstGeom prst="rect">
                      <a:avLst/>
                    </a:prstGeom>
                  </pic:spPr>
                </pic:pic>
              </a:graphicData>
            </a:graphic>
          </wp:inline>
        </w:drawing>
      </w:r>
      <w:r w:rsidR="002E6C8A">
        <w:rPr>
          <w:sz w:val="20"/>
        </w:rPr>
        <w:tab/>
      </w:r>
      <w:r>
        <w:rPr>
          <w:noProof/>
          <w:position w:val="20"/>
          <w:sz w:val="20"/>
          <w:lang w:val="en-US"/>
        </w:rPr>
        <mc:AlternateContent>
          <mc:Choice Requires="wpg">
            <w:drawing>
              <wp:inline distT="0" distB="0" distL="0" distR="0" wp14:anchorId="50A33A3B" wp14:editId="20FDD88E">
                <wp:extent cx="1448435" cy="469900"/>
                <wp:effectExtent l="2540" t="0" r="6350" b="6350"/>
                <wp:docPr id="1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469900"/>
                          <a:chOff x="0" y="0"/>
                          <a:chExt cx="2281" cy="740"/>
                        </a:xfrm>
                      </wpg:grpSpPr>
                      <wps:wsp>
                        <wps:cNvPr id="174" name="AutoShape 94"/>
                        <wps:cNvSpPr>
                          <a:spLocks/>
                        </wps:cNvSpPr>
                        <wps:spPr bwMode="auto">
                          <a:xfrm>
                            <a:off x="0" y="0"/>
                            <a:ext cx="2281" cy="740"/>
                          </a:xfrm>
                          <a:custGeom>
                            <a:avLst/>
                            <a:gdLst>
                              <a:gd name="T0" fmla="*/ 923 w 2281"/>
                              <a:gd name="T1" fmla="*/ 212 h 740"/>
                              <a:gd name="T2" fmla="*/ 894 w 2281"/>
                              <a:gd name="T3" fmla="*/ 212 h 740"/>
                              <a:gd name="T4" fmla="*/ 894 w 2281"/>
                              <a:gd name="T5" fmla="*/ 212 h 740"/>
                              <a:gd name="T6" fmla="*/ 862 w 2281"/>
                              <a:gd name="T7" fmla="*/ 87 h 740"/>
                              <a:gd name="T8" fmla="*/ 849 w 2281"/>
                              <a:gd name="T9" fmla="*/ 246 h 740"/>
                              <a:gd name="T10" fmla="*/ 944 w 2281"/>
                              <a:gd name="T11" fmla="*/ 293 h 740"/>
                              <a:gd name="T12" fmla="*/ 1039 w 2281"/>
                              <a:gd name="T13" fmla="*/ 225 h 740"/>
                              <a:gd name="T14" fmla="*/ 958 w 2281"/>
                              <a:gd name="T15" fmla="*/ 87 h 740"/>
                              <a:gd name="T16" fmla="*/ 983 w 2281"/>
                              <a:gd name="T17" fmla="*/ 159 h 740"/>
                              <a:gd name="T18" fmla="*/ 1064 w 2281"/>
                              <a:gd name="T19" fmla="*/ 225 h 740"/>
                              <a:gd name="T20" fmla="*/ 1119 w 2281"/>
                              <a:gd name="T21" fmla="*/ 258 h 740"/>
                              <a:gd name="T22" fmla="*/ 1186 w 2281"/>
                              <a:gd name="T23" fmla="*/ 168 h 740"/>
                              <a:gd name="T24" fmla="*/ 1191 w 2281"/>
                              <a:gd name="T25" fmla="*/ 122 h 740"/>
                              <a:gd name="T26" fmla="*/ 1092 w 2281"/>
                              <a:gd name="T27" fmla="*/ 293 h 740"/>
                              <a:gd name="T28" fmla="*/ 1328 w 2281"/>
                              <a:gd name="T29" fmla="*/ 293 h 740"/>
                              <a:gd name="T30" fmla="*/ 1296 w 2281"/>
                              <a:gd name="T31" fmla="*/ 153 h 740"/>
                              <a:gd name="T32" fmla="*/ 1266 w 2281"/>
                              <a:gd name="T33" fmla="*/ 153 h 740"/>
                              <a:gd name="T34" fmla="*/ 1249 w 2281"/>
                              <a:gd name="T35" fmla="*/ 186 h 740"/>
                              <a:gd name="T36" fmla="*/ 1265 w 2281"/>
                              <a:gd name="T37" fmla="*/ 222 h 740"/>
                              <a:gd name="T38" fmla="*/ 1471 w 2281"/>
                              <a:gd name="T39" fmla="*/ 189 h 740"/>
                              <a:gd name="T40" fmla="*/ 1461 w 2281"/>
                              <a:gd name="T41" fmla="*/ 127 h 740"/>
                              <a:gd name="T42" fmla="*/ 1443 w 2281"/>
                              <a:gd name="T43" fmla="*/ 99 h 740"/>
                              <a:gd name="T44" fmla="*/ 1442 w 2281"/>
                              <a:gd name="T45" fmla="*/ 206 h 740"/>
                              <a:gd name="T46" fmla="*/ 1433 w 2281"/>
                              <a:gd name="T47" fmla="*/ 243 h 740"/>
                              <a:gd name="T48" fmla="*/ 1395 w 2281"/>
                              <a:gd name="T49" fmla="*/ 261 h 740"/>
                              <a:gd name="T50" fmla="*/ 1375 w 2281"/>
                              <a:gd name="T51" fmla="*/ 233 h 740"/>
                              <a:gd name="T52" fmla="*/ 1369 w 2281"/>
                              <a:gd name="T53" fmla="*/ 191 h 740"/>
                              <a:gd name="T54" fmla="*/ 1370 w 2281"/>
                              <a:gd name="T55" fmla="*/ 173 h 740"/>
                              <a:gd name="T56" fmla="*/ 1379 w 2281"/>
                              <a:gd name="T57" fmla="*/ 137 h 740"/>
                              <a:gd name="T58" fmla="*/ 1417 w 2281"/>
                              <a:gd name="T59" fmla="*/ 119 h 740"/>
                              <a:gd name="T60" fmla="*/ 1437 w 2281"/>
                              <a:gd name="T61" fmla="*/ 146 h 740"/>
                              <a:gd name="T62" fmla="*/ 1443 w 2281"/>
                              <a:gd name="T63" fmla="*/ 189 h 740"/>
                              <a:gd name="T64" fmla="*/ 1420 w 2281"/>
                              <a:gd name="T65" fmla="*/ 85 h 740"/>
                              <a:gd name="T66" fmla="*/ 1385 w 2281"/>
                              <a:gd name="T67" fmla="*/ 86 h 740"/>
                              <a:gd name="T68" fmla="*/ 1365 w 2281"/>
                              <a:gd name="T69" fmla="*/ 102 h 740"/>
                              <a:gd name="T70" fmla="*/ 1350 w 2281"/>
                              <a:gd name="T71" fmla="*/ 128 h 740"/>
                              <a:gd name="T72" fmla="*/ 1343 w 2281"/>
                              <a:gd name="T73" fmla="*/ 162 h 740"/>
                              <a:gd name="T74" fmla="*/ 1342 w 2281"/>
                              <a:gd name="T75" fmla="*/ 215 h 740"/>
                              <a:gd name="T76" fmla="*/ 1359 w 2281"/>
                              <a:gd name="T77" fmla="*/ 269 h 740"/>
                              <a:gd name="T78" fmla="*/ 1392 w 2281"/>
                              <a:gd name="T79" fmla="*/ 295 h 740"/>
                              <a:gd name="T80" fmla="*/ 1433 w 2281"/>
                              <a:gd name="T81" fmla="*/ 290 h 740"/>
                              <a:gd name="T82" fmla="*/ 1457 w 2281"/>
                              <a:gd name="T83" fmla="*/ 261 h 740"/>
                              <a:gd name="T84" fmla="*/ 1470 w 2281"/>
                              <a:gd name="T85" fmla="*/ 214 h 740"/>
                              <a:gd name="T86" fmla="*/ 2281 w 2281"/>
                              <a:gd name="T87" fmla="*/ 0 h 740"/>
                              <a:gd name="T88" fmla="*/ 2252 w 2281"/>
                              <a:gd name="T89" fmla="*/ 696 h 740"/>
                              <a:gd name="T90" fmla="*/ 29 w 2281"/>
                              <a:gd name="T91" fmla="*/ 20 h 740"/>
                              <a:gd name="T92" fmla="*/ 0 w 2281"/>
                              <a:gd name="T93" fmla="*/ 0 h 740"/>
                              <a:gd name="T94" fmla="*/ 0 w 2281"/>
                              <a:gd name="T95" fmla="*/ 740 h 740"/>
                              <a:gd name="T96" fmla="*/ 2281 w 2281"/>
                              <a:gd name="T97" fmla="*/ 696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81" h="740">
                                <a:moveTo>
                                  <a:pt x="944" y="293"/>
                                </a:moveTo>
                                <a:lnTo>
                                  <a:pt x="932" y="246"/>
                                </a:lnTo>
                                <a:lnTo>
                                  <a:pt x="923" y="212"/>
                                </a:lnTo>
                                <a:lnTo>
                                  <a:pt x="903" y="135"/>
                                </a:lnTo>
                                <a:lnTo>
                                  <a:pt x="894" y="102"/>
                                </a:lnTo>
                                <a:lnTo>
                                  <a:pt x="894" y="212"/>
                                </a:lnTo>
                                <a:lnTo>
                                  <a:pt x="858" y="212"/>
                                </a:lnTo>
                                <a:lnTo>
                                  <a:pt x="876" y="135"/>
                                </a:lnTo>
                                <a:lnTo>
                                  <a:pt x="894" y="212"/>
                                </a:lnTo>
                                <a:lnTo>
                                  <a:pt x="894" y="102"/>
                                </a:lnTo>
                                <a:lnTo>
                                  <a:pt x="890" y="87"/>
                                </a:lnTo>
                                <a:lnTo>
                                  <a:pt x="862" y="87"/>
                                </a:lnTo>
                                <a:lnTo>
                                  <a:pt x="810" y="293"/>
                                </a:lnTo>
                                <a:lnTo>
                                  <a:pt x="838" y="293"/>
                                </a:lnTo>
                                <a:lnTo>
                                  <a:pt x="849" y="246"/>
                                </a:lnTo>
                                <a:lnTo>
                                  <a:pt x="903" y="246"/>
                                </a:lnTo>
                                <a:lnTo>
                                  <a:pt x="915" y="293"/>
                                </a:lnTo>
                                <a:lnTo>
                                  <a:pt x="944" y="293"/>
                                </a:lnTo>
                                <a:close/>
                                <a:moveTo>
                                  <a:pt x="1064" y="87"/>
                                </a:moveTo>
                                <a:lnTo>
                                  <a:pt x="1039" y="87"/>
                                </a:lnTo>
                                <a:lnTo>
                                  <a:pt x="1039" y="225"/>
                                </a:lnTo>
                                <a:lnTo>
                                  <a:pt x="1013" y="159"/>
                                </a:lnTo>
                                <a:lnTo>
                                  <a:pt x="984" y="87"/>
                                </a:lnTo>
                                <a:lnTo>
                                  <a:pt x="958" y="87"/>
                                </a:lnTo>
                                <a:lnTo>
                                  <a:pt x="958" y="293"/>
                                </a:lnTo>
                                <a:lnTo>
                                  <a:pt x="983" y="293"/>
                                </a:lnTo>
                                <a:lnTo>
                                  <a:pt x="983" y="159"/>
                                </a:lnTo>
                                <a:lnTo>
                                  <a:pt x="1037" y="293"/>
                                </a:lnTo>
                                <a:lnTo>
                                  <a:pt x="1064" y="293"/>
                                </a:lnTo>
                                <a:lnTo>
                                  <a:pt x="1064" y="225"/>
                                </a:lnTo>
                                <a:lnTo>
                                  <a:pt x="1064" y="87"/>
                                </a:lnTo>
                                <a:close/>
                                <a:moveTo>
                                  <a:pt x="1194" y="258"/>
                                </a:moveTo>
                                <a:lnTo>
                                  <a:pt x="1119" y="258"/>
                                </a:lnTo>
                                <a:lnTo>
                                  <a:pt x="1119" y="202"/>
                                </a:lnTo>
                                <a:lnTo>
                                  <a:pt x="1186" y="202"/>
                                </a:lnTo>
                                <a:lnTo>
                                  <a:pt x="1186" y="168"/>
                                </a:lnTo>
                                <a:lnTo>
                                  <a:pt x="1119" y="168"/>
                                </a:lnTo>
                                <a:lnTo>
                                  <a:pt x="1119" y="122"/>
                                </a:lnTo>
                                <a:lnTo>
                                  <a:pt x="1191" y="122"/>
                                </a:lnTo>
                                <a:lnTo>
                                  <a:pt x="1191" y="87"/>
                                </a:lnTo>
                                <a:lnTo>
                                  <a:pt x="1092" y="87"/>
                                </a:lnTo>
                                <a:lnTo>
                                  <a:pt x="1092" y="293"/>
                                </a:lnTo>
                                <a:lnTo>
                                  <a:pt x="1194" y="293"/>
                                </a:lnTo>
                                <a:lnTo>
                                  <a:pt x="1194" y="258"/>
                                </a:lnTo>
                                <a:close/>
                                <a:moveTo>
                                  <a:pt x="1328" y="293"/>
                                </a:moveTo>
                                <a:lnTo>
                                  <a:pt x="1297" y="222"/>
                                </a:lnTo>
                                <a:lnTo>
                                  <a:pt x="1282" y="187"/>
                                </a:lnTo>
                                <a:lnTo>
                                  <a:pt x="1296" y="153"/>
                                </a:lnTo>
                                <a:lnTo>
                                  <a:pt x="1324" y="87"/>
                                </a:lnTo>
                                <a:lnTo>
                                  <a:pt x="1292" y="87"/>
                                </a:lnTo>
                                <a:lnTo>
                                  <a:pt x="1266" y="153"/>
                                </a:lnTo>
                                <a:lnTo>
                                  <a:pt x="1239" y="87"/>
                                </a:lnTo>
                                <a:lnTo>
                                  <a:pt x="1207" y="87"/>
                                </a:lnTo>
                                <a:lnTo>
                                  <a:pt x="1249" y="186"/>
                                </a:lnTo>
                                <a:lnTo>
                                  <a:pt x="1203" y="293"/>
                                </a:lnTo>
                                <a:lnTo>
                                  <a:pt x="1236" y="293"/>
                                </a:lnTo>
                                <a:lnTo>
                                  <a:pt x="1265" y="222"/>
                                </a:lnTo>
                                <a:lnTo>
                                  <a:pt x="1295" y="293"/>
                                </a:lnTo>
                                <a:lnTo>
                                  <a:pt x="1328" y="293"/>
                                </a:lnTo>
                                <a:close/>
                                <a:moveTo>
                                  <a:pt x="1471" y="189"/>
                                </a:moveTo>
                                <a:lnTo>
                                  <a:pt x="1470" y="167"/>
                                </a:lnTo>
                                <a:lnTo>
                                  <a:pt x="1467" y="146"/>
                                </a:lnTo>
                                <a:lnTo>
                                  <a:pt x="1461" y="127"/>
                                </a:lnTo>
                                <a:lnTo>
                                  <a:pt x="1457" y="119"/>
                                </a:lnTo>
                                <a:lnTo>
                                  <a:pt x="1453" y="112"/>
                                </a:lnTo>
                                <a:lnTo>
                                  <a:pt x="1443" y="99"/>
                                </a:lnTo>
                                <a:lnTo>
                                  <a:pt x="1443" y="189"/>
                                </a:lnTo>
                                <a:lnTo>
                                  <a:pt x="1442" y="206"/>
                                </a:lnTo>
                                <a:lnTo>
                                  <a:pt x="1440" y="221"/>
                                </a:lnTo>
                                <a:lnTo>
                                  <a:pt x="1437" y="233"/>
                                </a:lnTo>
                                <a:lnTo>
                                  <a:pt x="1433" y="243"/>
                                </a:lnTo>
                                <a:lnTo>
                                  <a:pt x="1426" y="255"/>
                                </a:lnTo>
                                <a:lnTo>
                                  <a:pt x="1417" y="261"/>
                                </a:lnTo>
                                <a:lnTo>
                                  <a:pt x="1395" y="261"/>
                                </a:lnTo>
                                <a:lnTo>
                                  <a:pt x="1386" y="255"/>
                                </a:lnTo>
                                <a:lnTo>
                                  <a:pt x="1379" y="243"/>
                                </a:lnTo>
                                <a:lnTo>
                                  <a:pt x="1375" y="233"/>
                                </a:lnTo>
                                <a:lnTo>
                                  <a:pt x="1371" y="221"/>
                                </a:lnTo>
                                <a:lnTo>
                                  <a:pt x="1369" y="206"/>
                                </a:lnTo>
                                <a:lnTo>
                                  <a:pt x="1369" y="191"/>
                                </a:lnTo>
                                <a:lnTo>
                                  <a:pt x="1369" y="189"/>
                                </a:lnTo>
                                <a:lnTo>
                                  <a:pt x="1369" y="176"/>
                                </a:lnTo>
                                <a:lnTo>
                                  <a:pt x="1370" y="173"/>
                                </a:lnTo>
                                <a:lnTo>
                                  <a:pt x="1371" y="159"/>
                                </a:lnTo>
                                <a:lnTo>
                                  <a:pt x="1375" y="147"/>
                                </a:lnTo>
                                <a:lnTo>
                                  <a:pt x="1379" y="137"/>
                                </a:lnTo>
                                <a:lnTo>
                                  <a:pt x="1386" y="125"/>
                                </a:lnTo>
                                <a:lnTo>
                                  <a:pt x="1395" y="119"/>
                                </a:lnTo>
                                <a:lnTo>
                                  <a:pt x="1417" y="119"/>
                                </a:lnTo>
                                <a:lnTo>
                                  <a:pt x="1426" y="125"/>
                                </a:lnTo>
                                <a:lnTo>
                                  <a:pt x="1433" y="137"/>
                                </a:lnTo>
                                <a:lnTo>
                                  <a:pt x="1437" y="146"/>
                                </a:lnTo>
                                <a:lnTo>
                                  <a:pt x="1440" y="158"/>
                                </a:lnTo>
                                <a:lnTo>
                                  <a:pt x="1442" y="173"/>
                                </a:lnTo>
                                <a:lnTo>
                                  <a:pt x="1443" y="189"/>
                                </a:lnTo>
                                <a:lnTo>
                                  <a:pt x="1443" y="99"/>
                                </a:lnTo>
                                <a:lnTo>
                                  <a:pt x="1432" y="91"/>
                                </a:lnTo>
                                <a:lnTo>
                                  <a:pt x="1420" y="85"/>
                                </a:lnTo>
                                <a:lnTo>
                                  <a:pt x="1406" y="84"/>
                                </a:lnTo>
                                <a:lnTo>
                                  <a:pt x="1395" y="84"/>
                                </a:lnTo>
                                <a:lnTo>
                                  <a:pt x="1385" y="86"/>
                                </a:lnTo>
                                <a:lnTo>
                                  <a:pt x="1377" y="92"/>
                                </a:lnTo>
                                <a:lnTo>
                                  <a:pt x="1371" y="96"/>
                                </a:lnTo>
                                <a:lnTo>
                                  <a:pt x="1365" y="102"/>
                                </a:lnTo>
                                <a:lnTo>
                                  <a:pt x="1360" y="110"/>
                                </a:lnTo>
                                <a:lnTo>
                                  <a:pt x="1354" y="119"/>
                                </a:lnTo>
                                <a:lnTo>
                                  <a:pt x="1350" y="128"/>
                                </a:lnTo>
                                <a:lnTo>
                                  <a:pt x="1347" y="139"/>
                                </a:lnTo>
                                <a:lnTo>
                                  <a:pt x="1344" y="150"/>
                                </a:lnTo>
                                <a:lnTo>
                                  <a:pt x="1343" y="162"/>
                                </a:lnTo>
                                <a:lnTo>
                                  <a:pt x="1341" y="176"/>
                                </a:lnTo>
                                <a:lnTo>
                                  <a:pt x="1341" y="191"/>
                                </a:lnTo>
                                <a:lnTo>
                                  <a:pt x="1342" y="215"/>
                                </a:lnTo>
                                <a:lnTo>
                                  <a:pt x="1345" y="235"/>
                                </a:lnTo>
                                <a:lnTo>
                                  <a:pt x="1351" y="253"/>
                                </a:lnTo>
                                <a:lnTo>
                                  <a:pt x="1359" y="269"/>
                                </a:lnTo>
                                <a:lnTo>
                                  <a:pt x="1368" y="281"/>
                                </a:lnTo>
                                <a:lnTo>
                                  <a:pt x="1379" y="290"/>
                                </a:lnTo>
                                <a:lnTo>
                                  <a:pt x="1392" y="295"/>
                                </a:lnTo>
                                <a:lnTo>
                                  <a:pt x="1406" y="297"/>
                                </a:lnTo>
                                <a:lnTo>
                                  <a:pt x="1420" y="295"/>
                                </a:lnTo>
                                <a:lnTo>
                                  <a:pt x="1433" y="290"/>
                                </a:lnTo>
                                <a:lnTo>
                                  <a:pt x="1444" y="281"/>
                                </a:lnTo>
                                <a:lnTo>
                                  <a:pt x="1453" y="269"/>
                                </a:lnTo>
                                <a:lnTo>
                                  <a:pt x="1457" y="261"/>
                                </a:lnTo>
                                <a:lnTo>
                                  <a:pt x="1461" y="253"/>
                                </a:lnTo>
                                <a:lnTo>
                                  <a:pt x="1467" y="235"/>
                                </a:lnTo>
                                <a:lnTo>
                                  <a:pt x="1470" y="214"/>
                                </a:lnTo>
                                <a:lnTo>
                                  <a:pt x="1471" y="191"/>
                                </a:lnTo>
                                <a:lnTo>
                                  <a:pt x="1471" y="189"/>
                                </a:lnTo>
                                <a:close/>
                                <a:moveTo>
                                  <a:pt x="2281" y="0"/>
                                </a:moveTo>
                                <a:lnTo>
                                  <a:pt x="2252" y="0"/>
                                </a:lnTo>
                                <a:lnTo>
                                  <a:pt x="2252" y="20"/>
                                </a:lnTo>
                                <a:lnTo>
                                  <a:pt x="2252" y="696"/>
                                </a:lnTo>
                                <a:lnTo>
                                  <a:pt x="72" y="696"/>
                                </a:lnTo>
                                <a:lnTo>
                                  <a:pt x="29" y="696"/>
                                </a:lnTo>
                                <a:lnTo>
                                  <a:pt x="29" y="20"/>
                                </a:lnTo>
                                <a:lnTo>
                                  <a:pt x="2252" y="20"/>
                                </a:lnTo>
                                <a:lnTo>
                                  <a:pt x="2252" y="0"/>
                                </a:lnTo>
                                <a:lnTo>
                                  <a:pt x="0" y="0"/>
                                </a:lnTo>
                                <a:lnTo>
                                  <a:pt x="0" y="20"/>
                                </a:lnTo>
                                <a:lnTo>
                                  <a:pt x="0" y="696"/>
                                </a:lnTo>
                                <a:lnTo>
                                  <a:pt x="0" y="740"/>
                                </a:lnTo>
                                <a:lnTo>
                                  <a:pt x="72" y="740"/>
                                </a:lnTo>
                                <a:lnTo>
                                  <a:pt x="2281" y="740"/>
                                </a:lnTo>
                                <a:lnTo>
                                  <a:pt x="2281" y="696"/>
                                </a:lnTo>
                                <a:lnTo>
                                  <a:pt x="2281" y="20"/>
                                </a:lnTo>
                                <a:lnTo>
                                  <a:pt x="2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42" y="423"/>
                            <a:ext cx="219" cy="2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370456" id="Group 92" o:spid="_x0000_s1026" style="width:114.05pt;height:37pt;mso-position-horizontal-relative:char;mso-position-vertical-relative:line" coordsize="228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">
                <v:shape id="AutoShape 94" o:spid="_x0000_s1027" style="position:absolute;width:2281;height:740;visibility:visible;mso-wrap-style:square;v-text-anchor:top" coordsize="228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" path="m944,293l932,246r-9,-34l903,135r-9,-33l894,212r-36,l876,135r18,77l894,102,890,87r-28,l810,293r28,l849,246r54,l915,293r29,xm1064,87r-25,l1039,225r-26,-66l984,87r-26,l958,293r25,l983,159r54,134l1064,293r,-68l1064,87xm1194,258r-75,l1119,202r67,l1186,168r-67,l1119,122r72,l1191,87r-99,l1092,293r102,l1194,258xm1328,293r-31,-71l1282,187r14,-34l1324,87r-32,l1266,153,1239,87r-32,l1249,186r-46,107l1236,293r29,-71l1295,293r33,xm1471,189r-1,-22l1467,146r-6,-19l1457,119r-4,-7l1443,99r,90l1442,206r-2,15l1437,233r-4,10l1426,255r-9,6l1395,261r-9,-6l1379,243r-4,-10l1371,221r-2,-15l1369,191r,-2l1369,176r1,-3l1371,159r4,-12l1379,137r7,-12l1395,119r22,l1426,125r7,12l1437,146r3,12l1442,173r1,16l1443,99r-11,-8l1420,85r-14,-1l1395,84r-10,2l1377,92r-6,4l1365,102r-5,8l1354,119r-4,9l1347,139r-3,11l1343,162r-2,14l1341,191r1,24l1345,235r6,18l1359,269r9,12l1379,290r13,5l1406,297r14,-2l1433,290r11,-9l1453,269r4,-8l1461,253r6,-18l1470,214r1,-23l1471,189xm2281,r-29,l2252,20r,676l72,696r-43,l29,20r2223,l2252,,,,,20,,696r,44l72,740r2209,l2281,696r,-676l2281,xe" fillcolor="black" stroked="f">
                  <v:path arrowok="t" o:connecttype="custom" o:connectlocs="923,212;894,212;894,212;862,87;849,246;944,293;1039,225;958,87;983,159;1064,225;1119,258;1186,168;1191,122;1092,293;1328,293;1296,153;1266,153;1249,186;1265,222;1471,189;1461,127;1443,99;1442,206;1433,243;1395,261;1375,233;1369,191;1370,173;1379,137;1417,119;1437,146;1443,189;1420,85;1385,86;1365,102;1350,128;1343,162;1342,215;1359,269;1392,295;1433,290;1457,261;1470,214;2281,0;2252,696;29,20;0,0;0,740;2281,696" o:connectangles="0,0,0,0,0,0,0,0,0,0,0,0,0,0,0,0,0,0,0,0,0,0,0,0,0,0,0,0,0,0,0,0,0,0,0,0,0,0,0,0,0,0,0,0,0,0,0,0,0"/>
                </v:shape>
                <v:shape id="Picture 93" o:spid="_x0000_s1028" type="#_x0000_t75" style="position:absolute;left:1042;top:423;width:21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">
                  <v:imagedata r:id="rId111" o:title=""/>
                </v:shape>
                <w10:anchorlock/>
              </v:group>
            </w:pict>
          </mc:Fallback>
        </mc:AlternateContent>
      </w:r>
    </w:p>
    <w:p w14:paraId="629AB94D" w14:textId="77777777" w:rsidR="0044025A" w:rsidRDefault="0044025A">
      <w:pPr>
        <w:pStyle w:val="Textoindependiente"/>
        <w:spacing w:before="1"/>
        <w:rPr>
          <w:b/>
          <w:sz w:val="27"/>
        </w:rPr>
      </w:pPr>
    </w:p>
    <w:tbl>
      <w:tblPr>
        <w:tblStyle w:val="TableNormal"/>
        <w:tblW w:w="0" w:type="auto"/>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9"/>
        <w:gridCol w:w="1282"/>
        <w:gridCol w:w="2252"/>
        <w:gridCol w:w="1282"/>
        <w:gridCol w:w="2252"/>
      </w:tblGrid>
      <w:tr w:rsidR="0044025A" w14:paraId="1365D127" w14:textId="77777777">
        <w:trPr>
          <w:trHeight w:val="368"/>
        </w:trPr>
        <w:tc>
          <w:tcPr>
            <w:tcW w:w="2689" w:type="dxa"/>
            <w:tcBorders>
              <w:left w:val="single" w:sz="6" w:space="0" w:color="000000"/>
              <w:right w:val="single" w:sz="6" w:space="0" w:color="000000"/>
            </w:tcBorders>
            <w:shd w:val="clear" w:color="auto" w:fill="DADADA"/>
          </w:tcPr>
          <w:p w14:paraId="64C3A9F8" w14:textId="77777777" w:rsidR="0044025A" w:rsidRDefault="002E6C8A">
            <w:pPr>
              <w:pStyle w:val="TableParagraph"/>
              <w:spacing w:before="10"/>
              <w:ind w:left="40"/>
              <w:rPr>
                <w:rFonts w:ascii="Arial MT"/>
                <w:sz w:val="29"/>
              </w:rPr>
            </w:pPr>
            <w:r>
              <w:rPr>
                <w:rFonts w:ascii="Arial MT"/>
                <w:w w:val="85"/>
                <w:sz w:val="29"/>
              </w:rPr>
              <w:t>Visita:</w:t>
            </w:r>
          </w:p>
        </w:tc>
        <w:tc>
          <w:tcPr>
            <w:tcW w:w="7068" w:type="dxa"/>
            <w:gridSpan w:val="4"/>
            <w:tcBorders>
              <w:left w:val="single" w:sz="6" w:space="0" w:color="000000"/>
              <w:right w:val="single" w:sz="6" w:space="0" w:color="000000"/>
            </w:tcBorders>
          </w:tcPr>
          <w:p w14:paraId="415C779E" w14:textId="77777777" w:rsidR="0044025A" w:rsidRDefault="0044025A">
            <w:pPr>
              <w:pStyle w:val="TableParagraph"/>
              <w:rPr>
                <w:sz w:val="20"/>
              </w:rPr>
            </w:pPr>
          </w:p>
        </w:tc>
      </w:tr>
      <w:tr w:rsidR="0044025A" w14:paraId="7166EEF0" w14:textId="77777777">
        <w:trPr>
          <w:trHeight w:val="685"/>
        </w:trPr>
        <w:tc>
          <w:tcPr>
            <w:tcW w:w="2689" w:type="dxa"/>
            <w:tcBorders>
              <w:left w:val="single" w:sz="6" w:space="0" w:color="000000"/>
              <w:right w:val="single" w:sz="6" w:space="0" w:color="000000"/>
            </w:tcBorders>
            <w:shd w:val="clear" w:color="auto" w:fill="DADADA"/>
          </w:tcPr>
          <w:p w14:paraId="44157619" w14:textId="77777777" w:rsidR="0044025A" w:rsidRDefault="002E6C8A">
            <w:pPr>
              <w:pStyle w:val="TableParagraph"/>
              <w:spacing w:before="6"/>
              <w:ind w:left="40"/>
              <w:rPr>
                <w:rFonts w:ascii="Arial MT"/>
                <w:sz w:val="29"/>
              </w:rPr>
            </w:pPr>
            <w:r>
              <w:rPr>
                <w:rFonts w:ascii="Arial MT"/>
                <w:w w:val="75"/>
                <w:sz w:val="29"/>
              </w:rPr>
              <w:t>Fecha</w:t>
            </w:r>
            <w:r>
              <w:rPr>
                <w:rFonts w:ascii="Arial MT"/>
                <w:spacing w:val="38"/>
                <w:w w:val="75"/>
                <w:sz w:val="29"/>
              </w:rPr>
              <w:t xml:space="preserve"> </w:t>
            </w:r>
            <w:r>
              <w:rPr>
                <w:rFonts w:ascii="Arial MT"/>
                <w:w w:val="75"/>
                <w:sz w:val="29"/>
              </w:rPr>
              <w:t>Salida:</w:t>
            </w:r>
          </w:p>
        </w:tc>
        <w:tc>
          <w:tcPr>
            <w:tcW w:w="1282" w:type="dxa"/>
            <w:tcBorders>
              <w:left w:val="single" w:sz="6" w:space="0" w:color="000000"/>
              <w:right w:val="single" w:sz="6" w:space="0" w:color="000000"/>
            </w:tcBorders>
          </w:tcPr>
          <w:p w14:paraId="06606804" w14:textId="77777777" w:rsidR="0044025A" w:rsidRDefault="0044025A">
            <w:pPr>
              <w:pStyle w:val="TableParagraph"/>
              <w:rPr>
                <w:sz w:val="20"/>
              </w:rPr>
            </w:pPr>
          </w:p>
        </w:tc>
        <w:tc>
          <w:tcPr>
            <w:tcW w:w="2252" w:type="dxa"/>
            <w:tcBorders>
              <w:left w:val="single" w:sz="6" w:space="0" w:color="000000"/>
              <w:right w:val="single" w:sz="6" w:space="0" w:color="000000"/>
            </w:tcBorders>
            <w:shd w:val="clear" w:color="auto" w:fill="DADADA"/>
          </w:tcPr>
          <w:p w14:paraId="3B830725" w14:textId="77777777" w:rsidR="0044025A" w:rsidRDefault="002E6C8A">
            <w:pPr>
              <w:pStyle w:val="TableParagraph"/>
              <w:spacing w:before="2" w:line="332" w:lineRule="exact"/>
              <w:ind w:left="727" w:right="90" w:firstLine="129"/>
              <w:rPr>
                <w:rFonts w:ascii="Arial MT"/>
                <w:sz w:val="29"/>
              </w:rPr>
            </w:pPr>
            <w:r>
              <w:rPr>
                <w:rFonts w:ascii="Arial MT"/>
                <w:w w:val="75"/>
                <w:sz w:val="29"/>
              </w:rPr>
              <w:t>Fecha</w:t>
            </w:r>
            <w:r>
              <w:rPr>
                <w:rFonts w:ascii="Arial MT"/>
                <w:spacing w:val="-58"/>
                <w:w w:val="75"/>
                <w:sz w:val="29"/>
              </w:rPr>
              <w:t xml:space="preserve"> </w:t>
            </w:r>
            <w:r>
              <w:rPr>
                <w:rFonts w:ascii="Arial MT"/>
                <w:w w:val="60"/>
                <w:sz w:val="29"/>
              </w:rPr>
              <w:t>Regreso:</w:t>
            </w:r>
          </w:p>
        </w:tc>
        <w:tc>
          <w:tcPr>
            <w:tcW w:w="1282" w:type="dxa"/>
            <w:tcBorders>
              <w:left w:val="single" w:sz="6" w:space="0" w:color="000000"/>
              <w:right w:val="single" w:sz="6" w:space="0" w:color="000000"/>
            </w:tcBorders>
          </w:tcPr>
          <w:p w14:paraId="2CB5D7EE" w14:textId="77777777" w:rsidR="0044025A" w:rsidRDefault="0044025A">
            <w:pPr>
              <w:pStyle w:val="TableParagraph"/>
              <w:rPr>
                <w:sz w:val="20"/>
              </w:rPr>
            </w:pPr>
          </w:p>
        </w:tc>
        <w:tc>
          <w:tcPr>
            <w:tcW w:w="2252" w:type="dxa"/>
            <w:tcBorders>
              <w:left w:val="single" w:sz="6" w:space="0" w:color="000000"/>
              <w:right w:val="nil"/>
            </w:tcBorders>
          </w:tcPr>
          <w:p w14:paraId="572995DC" w14:textId="77777777" w:rsidR="0044025A" w:rsidRDefault="0044025A">
            <w:pPr>
              <w:pStyle w:val="TableParagraph"/>
              <w:rPr>
                <w:sz w:val="20"/>
              </w:rPr>
            </w:pPr>
          </w:p>
        </w:tc>
      </w:tr>
      <w:tr w:rsidR="0044025A" w14:paraId="0E68E382" w14:textId="77777777">
        <w:trPr>
          <w:trHeight w:val="368"/>
        </w:trPr>
        <w:tc>
          <w:tcPr>
            <w:tcW w:w="2689" w:type="dxa"/>
            <w:tcBorders>
              <w:left w:val="single" w:sz="6" w:space="0" w:color="000000"/>
              <w:right w:val="single" w:sz="6" w:space="0" w:color="000000"/>
            </w:tcBorders>
            <w:shd w:val="clear" w:color="auto" w:fill="DADADA"/>
          </w:tcPr>
          <w:p w14:paraId="14E95B1C" w14:textId="77777777" w:rsidR="0044025A" w:rsidRDefault="002E6C8A">
            <w:pPr>
              <w:pStyle w:val="TableParagraph"/>
              <w:spacing w:before="10"/>
              <w:ind w:left="40"/>
              <w:rPr>
                <w:rFonts w:ascii="Arial MT"/>
                <w:sz w:val="29"/>
              </w:rPr>
            </w:pPr>
            <w:r>
              <w:rPr>
                <w:rFonts w:ascii="Arial MT"/>
                <w:w w:val="75"/>
                <w:sz w:val="29"/>
              </w:rPr>
              <w:t>Docente</w:t>
            </w:r>
            <w:r>
              <w:rPr>
                <w:rFonts w:ascii="Arial MT"/>
                <w:spacing w:val="59"/>
                <w:w w:val="75"/>
                <w:sz w:val="29"/>
              </w:rPr>
              <w:t xml:space="preserve"> </w:t>
            </w:r>
            <w:r>
              <w:rPr>
                <w:rFonts w:ascii="Arial MT"/>
                <w:w w:val="75"/>
                <w:sz w:val="29"/>
              </w:rPr>
              <w:t>Encargado:</w:t>
            </w:r>
          </w:p>
        </w:tc>
        <w:tc>
          <w:tcPr>
            <w:tcW w:w="3534" w:type="dxa"/>
            <w:gridSpan w:val="2"/>
            <w:tcBorders>
              <w:left w:val="single" w:sz="6" w:space="0" w:color="000000"/>
              <w:right w:val="single" w:sz="6" w:space="0" w:color="000000"/>
            </w:tcBorders>
          </w:tcPr>
          <w:p w14:paraId="575906A1" w14:textId="77777777" w:rsidR="0044025A" w:rsidRDefault="0044025A">
            <w:pPr>
              <w:pStyle w:val="TableParagraph"/>
              <w:rPr>
                <w:sz w:val="20"/>
              </w:rPr>
            </w:pPr>
          </w:p>
        </w:tc>
        <w:tc>
          <w:tcPr>
            <w:tcW w:w="1282" w:type="dxa"/>
            <w:tcBorders>
              <w:left w:val="single" w:sz="6" w:space="0" w:color="000000"/>
              <w:right w:val="single" w:sz="6" w:space="0" w:color="000000"/>
            </w:tcBorders>
            <w:shd w:val="clear" w:color="auto" w:fill="DADADA"/>
          </w:tcPr>
          <w:p w14:paraId="0D6036F1" w14:textId="77777777" w:rsidR="0044025A" w:rsidRDefault="002E6C8A">
            <w:pPr>
              <w:pStyle w:val="TableParagraph"/>
              <w:spacing w:before="10"/>
              <w:ind w:left="424"/>
              <w:rPr>
                <w:rFonts w:ascii="Arial MT"/>
                <w:sz w:val="29"/>
              </w:rPr>
            </w:pPr>
            <w:r>
              <w:rPr>
                <w:rFonts w:ascii="Arial MT"/>
                <w:w w:val="85"/>
                <w:sz w:val="29"/>
              </w:rPr>
              <w:t>R.U.T.</w:t>
            </w:r>
          </w:p>
        </w:tc>
        <w:tc>
          <w:tcPr>
            <w:tcW w:w="2252" w:type="dxa"/>
            <w:tcBorders>
              <w:left w:val="single" w:sz="6" w:space="0" w:color="000000"/>
              <w:right w:val="single" w:sz="6" w:space="0" w:color="000000"/>
            </w:tcBorders>
          </w:tcPr>
          <w:p w14:paraId="3F2876F8" w14:textId="77777777" w:rsidR="0044025A" w:rsidRDefault="0044025A">
            <w:pPr>
              <w:pStyle w:val="TableParagraph"/>
              <w:rPr>
                <w:sz w:val="20"/>
              </w:rPr>
            </w:pPr>
          </w:p>
        </w:tc>
      </w:tr>
    </w:tbl>
    <w:p w14:paraId="68ECBCC7" w14:textId="77777777" w:rsidR="0044025A" w:rsidRDefault="0044025A">
      <w:pPr>
        <w:pStyle w:val="Textoindependiente"/>
        <w:rPr>
          <w:b/>
          <w:sz w:val="20"/>
        </w:rPr>
      </w:pPr>
    </w:p>
    <w:p w14:paraId="5D13143B" w14:textId="77777777" w:rsidR="0044025A" w:rsidRDefault="0044025A">
      <w:pPr>
        <w:pStyle w:val="Textoindependiente"/>
        <w:spacing w:before="1"/>
        <w:rPr>
          <w:b/>
          <w:sz w:val="12"/>
        </w:rPr>
      </w:pPr>
    </w:p>
    <w:tbl>
      <w:tblPr>
        <w:tblStyle w:val="TableNormal"/>
        <w:tblW w:w="0" w:type="auto"/>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070"/>
        <w:gridCol w:w="1283"/>
        <w:gridCol w:w="2258"/>
        <w:gridCol w:w="1283"/>
        <w:gridCol w:w="2253"/>
      </w:tblGrid>
      <w:tr w:rsidR="0044025A" w14:paraId="79585D7C" w14:textId="77777777">
        <w:trPr>
          <w:trHeight w:val="685"/>
        </w:trPr>
        <w:tc>
          <w:tcPr>
            <w:tcW w:w="620" w:type="dxa"/>
            <w:tcBorders>
              <w:left w:val="single" w:sz="6" w:space="0" w:color="000000"/>
              <w:right w:val="single" w:sz="6" w:space="0" w:color="000000"/>
            </w:tcBorders>
            <w:shd w:val="clear" w:color="auto" w:fill="DADADA"/>
          </w:tcPr>
          <w:p w14:paraId="3FFBF187" w14:textId="77777777" w:rsidR="0044025A" w:rsidRDefault="002E6C8A">
            <w:pPr>
              <w:pStyle w:val="TableParagraph"/>
              <w:spacing w:before="10"/>
              <w:ind w:left="75" w:right="39"/>
              <w:jc w:val="center"/>
              <w:rPr>
                <w:rFonts w:ascii="Arial" w:hAnsi="Arial"/>
                <w:b/>
                <w:sz w:val="29"/>
              </w:rPr>
            </w:pPr>
            <w:r>
              <w:rPr>
                <w:rFonts w:ascii="Arial" w:hAnsi="Arial"/>
                <w:b/>
                <w:w w:val="90"/>
                <w:sz w:val="29"/>
              </w:rPr>
              <w:t>N°</w:t>
            </w:r>
          </w:p>
        </w:tc>
        <w:tc>
          <w:tcPr>
            <w:tcW w:w="3353" w:type="dxa"/>
            <w:gridSpan w:val="2"/>
            <w:tcBorders>
              <w:left w:val="single" w:sz="6" w:space="0" w:color="000000"/>
              <w:right w:val="single" w:sz="6" w:space="0" w:color="000000"/>
            </w:tcBorders>
            <w:shd w:val="clear" w:color="auto" w:fill="DADADA"/>
          </w:tcPr>
          <w:p w14:paraId="3F6D9691" w14:textId="77777777" w:rsidR="0044025A" w:rsidRDefault="00361AE9" w:rsidP="00361AE9">
            <w:pPr>
              <w:pStyle w:val="TableParagraph"/>
              <w:spacing w:before="1" w:line="332" w:lineRule="exact"/>
              <w:ind w:left="108" w:right="363"/>
              <w:jc w:val="center"/>
              <w:rPr>
                <w:rFonts w:ascii="Arial"/>
                <w:b/>
                <w:sz w:val="29"/>
              </w:rPr>
            </w:pPr>
            <w:r>
              <w:rPr>
                <w:rFonts w:ascii="Arial"/>
                <w:b/>
                <w:w w:val="60"/>
                <w:sz w:val="29"/>
              </w:rPr>
              <w:t>Nombre</w:t>
            </w:r>
          </w:p>
        </w:tc>
        <w:tc>
          <w:tcPr>
            <w:tcW w:w="2258" w:type="dxa"/>
            <w:tcBorders>
              <w:left w:val="single" w:sz="6" w:space="0" w:color="000000"/>
              <w:right w:val="single" w:sz="6" w:space="0" w:color="000000"/>
            </w:tcBorders>
            <w:shd w:val="clear" w:color="auto" w:fill="DADADA"/>
          </w:tcPr>
          <w:p w14:paraId="6A36204D" w14:textId="77777777" w:rsidR="0044025A" w:rsidRDefault="002E6C8A">
            <w:pPr>
              <w:pStyle w:val="TableParagraph"/>
              <w:spacing w:before="10"/>
              <w:ind w:left="733" w:right="715"/>
              <w:jc w:val="center"/>
              <w:rPr>
                <w:rFonts w:ascii="Arial"/>
                <w:b/>
                <w:sz w:val="29"/>
              </w:rPr>
            </w:pPr>
            <w:r>
              <w:rPr>
                <w:rFonts w:ascii="Arial"/>
                <w:b/>
                <w:w w:val="90"/>
                <w:sz w:val="29"/>
              </w:rPr>
              <w:t>Cargo</w:t>
            </w:r>
          </w:p>
        </w:tc>
        <w:tc>
          <w:tcPr>
            <w:tcW w:w="1283" w:type="dxa"/>
            <w:tcBorders>
              <w:left w:val="single" w:sz="6" w:space="0" w:color="000000"/>
              <w:right w:val="single" w:sz="6" w:space="0" w:color="000000"/>
            </w:tcBorders>
            <w:shd w:val="clear" w:color="auto" w:fill="DADADA"/>
          </w:tcPr>
          <w:p w14:paraId="39820BD4" w14:textId="77777777" w:rsidR="0044025A" w:rsidRDefault="002E6C8A">
            <w:pPr>
              <w:pStyle w:val="TableParagraph"/>
              <w:spacing w:before="10"/>
              <w:ind w:left="431"/>
              <w:rPr>
                <w:rFonts w:ascii="Arial"/>
                <w:b/>
                <w:sz w:val="29"/>
              </w:rPr>
            </w:pPr>
            <w:r>
              <w:rPr>
                <w:rFonts w:ascii="Arial"/>
                <w:b/>
                <w:w w:val="90"/>
                <w:sz w:val="29"/>
              </w:rPr>
              <w:t>R.U.T.</w:t>
            </w:r>
          </w:p>
        </w:tc>
        <w:tc>
          <w:tcPr>
            <w:tcW w:w="2253" w:type="dxa"/>
            <w:tcBorders>
              <w:left w:val="single" w:sz="6" w:space="0" w:color="000000"/>
              <w:right w:val="single" w:sz="6" w:space="0" w:color="000000"/>
            </w:tcBorders>
            <w:shd w:val="clear" w:color="auto" w:fill="DADADA"/>
          </w:tcPr>
          <w:p w14:paraId="4D0CA665" w14:textId="77777777" w:rsidR="0044025A" w:rsidRDefault="002E6C8A">
            <w:pPr>
              <w:pStyle w:val="TableParagraph"/>
              <w:spacing w:before="10"/>
              <w:ind w:left="733" w:right="753"/>
              <w:jc w:val="center"/>
              <w:rPr>
                <w:rFonts w:ascii="Arial"/>
                <w:b/>
                <w:sz w:val="29"/>
              </w:rPr>
            </w:pPr>
            <w:r>
              <w:rPr>
                <w:rFonts w:ascii="Arial"/>
                <w:b/>
                <w:w w:val="90"/>
                <w:sz w:val="29"/>
              </w:rPr>
              <w:t>Firma</w:t>
            </w:r>
          </w:p>
        </w:tc>
      </w:tr>
      <w:tr w:rsidR="0044025A" w14:paraId="04CB8DFA" w14:textId="77777777">
        <w:trPr>
          <w:trHeight w:val="374"/>
        </w:trPr>
        <w:tc>
          <w:tcPr>
            <w:tcW w:w="620" w:type="dxa"/>
            <w:tcBorders>
              <w:left w:val="single" w:sz="6" w:space="0" w:color="000000"/>
              <w:right w:val="single" w:sz="6" w:space="0" w:color="000000"/>
            </w:tcBorders>
          </w:tcPr>
          <w:p w14:paraId="4E07545C" w14:textId="77777777" w:rsidR="0044025A" w:rsidRDefault="002E6C8A">
            <w:pPr>
              <w:pStyle w:val="TableParagraph"/>
              <w:spacing w:before="1"/>
              <w:ind w:left="34"/>
              <w:jc w:val="center"/>
              <w:rPr>
                <w:rFonts w:ascii="Arial"/>
                <w:b/>
                <w:sz w:val="29"/>
              </w:rPr>
            </w:pPr>
            <w:r>
              <w:rPr>
                <w:rFonts w:ascii="Arial"/>
                <w:b/>
                <w:w w:val="54"/>
                <w:sz w:val="29"/>
              </w:rPr>
              <w:t>1</w:t>
            </w:r>
          </w:p>
        </w:tc>
        <w:tc>
          <w:tcPr>
            <w:tcW w:w="3353" w:type="dxa"/>
            <w:gridSpan w:val="2"/>
            <w:tcBorders>
              <w:left w:val="single" w:sz="6" w:space="0" w:color="000000"/>
              <w:right w:val="single" w:sz="6" w:space="0" w:color="000000"/>
            </w:tcBorders>
          </w:tcPr>
          <w:p w14:paraId="0A3C2012" w14:textId="77777777" w:rsidR="0044025A" w:rsidRDefault="0044025A">
            <w:pPr>
              <w:pStyle w:val="TableParagraph"/>
              <w:rPr>
                <w:sz w:val="20"/>
              </w:rPr>
            </w:pPr>
          </w:p>
        </w:tc>
        <w:tc>
          <w:tcPr>
            <w:tcW w:w="2258" w:type="dxa"/>
            <w:tcBorders>
              <w:left w:val="single" w:sz="6" w:space="0" w:color="000000"/>
              <w:right w:val="single" w:sz="6" w:space="0" w:color="000000"/>
            </w:tcBorders>
          </w:tcPr>
          <w:p w14:paraId="3FA7136D" w14:textId="77777777" w:rsidR="0044025A" w:rsidRDefault="0044025A">
            <w:pPr>
              <w:pStyle w:val="TableParagraph"/>
              <w:rPr>
                <w:sz w:val="20"/>
              </w:rPr>
            </w:pPr>
          </w:p>
        </w:tc>
        <w:tc>
          <w:tcPr>
            <w:tcW w:w="1283" w:type="dxa"/>
            <w:tcBorders>
              <w:left w:val="single" w:sz="6" w:space="0" w:color="000000"/>
              <w:right w:val="single" w:sz="6" w:space="0" w:color="000000"/>
            </w:tcBorders>
          </w:tcPr>
          <w:p w14:paraId="07A121FB" w14:textId="77777777" w:rsidR="0044025A" w:rsidRDefault="0044025A">
            <w:pPr>
              <w:pStyle w:val="TableParagraph"/>
              <w:rPr>
                <w:sz w:val="20"/>
              </w:rPr>
            </w:pPr>
          </w:p>
        </w:tc>
        <w:tc>
          <w:tcPr>
            <w:tcW w:w="2253" w:type="dxa"/>
            <w:tcBorders>
              <w:left w:val="single" w:sz="6" w:space="0" w:color="000000"/>
              <w:right w:val="single" w:sz="6" w:space="0" w:color="000000"/>
            </w:tcBorders>
          </w:tcPr>
          <w:p w14:paraId="4BA14471" w14:textId="77777777" w:rsidR="0044025A" w:rsidRDefault="0044025A">
            <w:pPr>
              <w:pStyle w:val="TableParagraph"/>
              <w:rPr>
                <w:sz w:val="20"/>
              </w:rPr>
            </w:pPr>
          </w:p>
        </w:tc>
      </w:tr>
      <w:tr w:rsidR="0044025A" w14:paraId="2A1D7D9A" w14:textId="77777777">
        <w:trPr>
          <w:trHeight w:val="368"/>
        </w:trPr>
        <w:tc>
          <w:tcPr>
            <w:tcW w:w="620" w:type="dxa"/>
            <w:tcBorders>
              <w:left w:val="single" w:sz="6" w:space="0" w:color="000000"/>
              <w:right w:val="single" w:sz="6" w:space="0" w:color="000000"/>
            </w:tcBorders>
          </w:tcPr>
          <w:p w14:paraId="10126B04" w14:textId="77777777" w:rsidR="0044025A" w:rsidRDefault="002E6C8A">
            <w:pPr>
              <w:pStyle w:val="TableParagraph"/>
              <w:spacing w:before="6"/>
              <w:ind w:left="34"/>
              <w:jc w:val="center"/>
              <w:rPr>
                <w:rFonts w:ascii="Arial"/>
                <w:b/>
                <w:sz w:val="29"/>
              </w:rPr>
            </w:pPr>
            <w:r>
              <w:rPr>
                <w:rFonts w:ascii="Arial"/>
                <w:b/>
                <w:w w:val="54"/>
                <w:sz w:val="29"/>
              </w:rPr>
              <w:t>2</w:t>
            </w:r>
          </w:p>
        </w:tc>
        <w:tc>
          <w:tcPr>
            <w:tcW w:w="3353" w:type="dxa"/>
            <w:gridSpan w:val="2"/>
            <w:tcBorders>
              <w:left w:val="single" w:sz="6" w:space="0" w:color="000000"/>
              <w:right w:val="single" w:sz="6" w:space="0" w:color="000000"/>
            </w:tcBorders>
          </w:tcPr>
          <w:p w14:paraId="2DA03EF6" w14:textId="77777777" w:rsidR="0044025A" w:rsidRDefault="0044025A">
            <w:pPr>
              <w:pStyle w:val="TableParagraph"/>
              <w:rPr>
                <w:sz w:val="20"/>
              </w:rPr>
            </w:pPr>
          </w:p>
        </w:tc>
        <w:tc>
          <w:tcPr>
            <w:tcW w:w="2258" w:type="dxa"/>
            <w:tcBorders>
              <w:left w:val="single" w:sz="6" w:space="0" w:color="000000"/>
              <w:right w:val="single" w:sz="6" w:space="0" w:color="000000"/>
            </w:tcBorders>
          </w:tcPr>
          <w:p w14:paraId="779C3A48"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F74D0F8" w14:textId="77777777" w:rsidR="0044025A" w:rsidRDefault="0044025A">
            <w:pPr>
              <w:pStyle w:val="TableParagraph"/>
              <w:rPr>
                <w:sz w:val="20"/>
              </w:rPr>
            </w:pPr>
          </w:p>
        </w:tc>
        <w:tc>
          <w:tcPr>
            <w:tcW w:w="2253" w:type="dxa"/>
            <w:tcBorders>
              <w:left w:val="single" w:sz="6" w:space="0" w:color="000000"/>
              <w:right w:val="single" w:sz="6" w:space="0" w:color="000000"/>
            </w:tcBorders>
          </w:tcPr>
          <w:p w14:paraId="7F819AD3" w14:textId="77777777" w:rsidR="0044025A" w:rsidRDefault="0044025A">
            <w:pPr>
              <w:pStyle w:val="TableParagraph"/>
              <w:rPr>
                <w:sz w:val="20"/>
              </w:rPr>
            </w:pPr>
          </w:p>
        </w:tc>
      </w:tr>
      <w:tr w:rsidR="0044025A" w14:paraId="1526BBC1" w14:textId="77777777">
        <w:trPr>
          <w:trHeight w:val="368"/>
        </w:trPr>
        <w:tc>
          <w:tcPr>
            <w:tcW w:w="620" w:type="dxa"/>
            <w:tcBorders>
              <w:left w:val="single" w:sz="6" w:space="0" w:color="000000"/>
              <w:right w:val="single" w:sz="6" w:space="0" w:color="000000"/>
            </w:tcBorders>
          </w:tcPr>
          <w:p w14:paraId="4868349E" w14:textId="77777777" w:rsidR="0044025A" w:rsidRDefault="002E6C8A">
            <w:pPr>
              <w:pStyle w:val="TableParagraph"/>
              <w:spacing w:before="1"/>
              <w:ind w:left="34"/>
              <w:jc w:val="center"/>
              <w:rPr>
                <w:rFonts w:ascii="Arial"/>
                <w:b/>
                <w:sz w:val="29"/>
              </w:rPr>
            </w:pPr>
            <w:r>
              <w:rPr>
                <w:rFonts w:ascii="Arial"/>
                <w:b/>
                <w:w w:val="54"/>
                <w:sz w:val="29"/>
              </w:rPr>
              <w:t>3</w:t>
            </w:r>
          </w:p>
        </w:tc>
        <w:tc>
          <w:tcPr>
            <w:tcW w:w="3353" w:type="dxa"/>
            <w:gridSpan w:val="2"/>
            <w:tcBorders>
              <w:left w:val="single" w:sz="6" w:space="0" w:color="000000"/>
              <w:right w:val="single" w:sz="6" w:space="0" w:color="000000"/>
            </w:tcBorders>
          </w:tcPr>
          <w:p w14:paraId="60B769AA" w14:textId="77777777" w:rsidR="0044025A" w:rsidRDefault="0044025A">
            <w:pPr>
              <w:pStyle w:val="TableParagraph"/>
              <w:rPr>
                <w:sz w:val="20"/>
              </w:rPr>
            </w:pPr>
          </w:p>
        </w:tc>
        <w:tc>
          <w:tcPr>
            <w:tcW w:w="2258" w:type="dxa"/>
            <w:tcBorders>
              <w:left w:val="single" w:sz="6" w:space="0" w:color="000000"/>
              <w:right w:val="single" w:sz="6" w:space="0" w:color="000000"/>
            </w:tcBorders>
          </w:tcPr>
          <w:p w14:paraId="775D778B" w14:textId="77777777" w:rsidR="0044025A" w:rsidRDefault="0044025A">
            <w:pPr>
              <w:pStyle w:val="TableParagraph"/>
              <w:rPr>
                <w:sz w:val="20"/>
              </w:rPr>
            </w:pPr>
          </w:p>
        </w:tc>
        <w:tc>
          <w:tcPr>
            <w:tcW w:w="1283" w:type="dxa"/>
            <w:tcBorders>
              <w:left w:val="single" w:sz="6" w:space="0" w:color="000000"/>
              <w:right w:val="single" w:sz="6" w:space="0" w:color="000000"/>
            </w:tcBorders>
          </w:tcPr>
          <w:p w14:paraId="57C01910" w14:textId="77777777" w:rsidR="0044025A" w:rsidRDefault="0044025A">
            <w:pPr>
              <w:pStyle w:val="TableParagraph"/>
              <w:rPr>
                <w:sz w:val="20"/>
              </w:rPr>
            </w:pPr>
          </w:p>
        </w:tc>
        <w:tc>
          <w:tcPr>
            <w:tcW w:w="2253" w:type="dxa"/>
            <w:tcBorders>
              <w:left w:val="single" w:sz="6" w:space="0" w:color="000000"/>
              <w:right w:val="single" w:sz="6" w:space="0" w:color="000000"/>
            </w:tcBorders>
          </w:tcPr>
          <w:p w14:paraId="7F8E6788" w14:textId="77777777" w:rsidR="0044025A" w:rsidRDefault="0044025A">
            <w:pPr>
              <w:pStyle w:val="TableParagraph"/>
              <w:rPr>
                <w:sz w:val="20"/>
              </w:rPr>
            </w:pPr>
          </w:p>
        </w:tc>
      </w:tr>
      <w:tr w:rsidR="0044025A" w14:paraId="4377668A" w14:textId="77777777">
        <w:trPr>
          <w:trHeight w:val="368"/>
        </w:trPr>
        <w:tc>
          <w:tcPr>
            <w:tcW w:w="620" w:type="dxa"/>
            <w:tcBorders>
              <w:left w:val="single" w:sz="6" w:space="0" w:color="000000"/>
              <w:right w:val="single" w:sz="6" w:space="0" w:color="000000"/>
            </w:tcBorders>
          </w:tcPr>
          <w:p w14:paraId="09FD8B98" w14:textId="77777777" w:rsidR="0044025A" w:rsidRDefault="002E6C8A">
            <w:pPr>
              <w:pStyle w:val="TableParagraph"/>
              <w:spacing w:before="6"/>
              <w:ind w:left="34"/>
              <w:jc w:val="center"/>
              <w:rPr>
                <w:rFonts w:ascii="Arial"/>
                <w:b/>
                <w:sz w:val="29"/>
              </w:rPr>
            </w:pPr>
            <w:r>
              <w:rPr>
                <w:rFonts w:ascii="Arial"/>
                <w:b/>
                <w:w w:val="54"/>
                <w:sz w:val="29"/>
              </w:rPr>
              <w:t>4</w:t>
            </w:r>
          </w:p>
        </w:tc>
        <w:tc>
          <w:tcPr>
            <w:tcW w:w="3353" w:type="dxa"/>
            <w:gridSpan w:val="2"/>
            <w:tcBorders>
              <w:left w:val="single" w:sz="6" w:space="0" w:color="000000"/>
              <w:right w:val="single" w:sz="6" w:space="0" w:color="000000"/>
            </w:tcBorders>
          </w:tcPr>
          <w:p w14:paraId="5EE10DB3" w14:textId="77777777" w:rsidR="0044025A" w:rsidRDefault="0044025A">
            <w:pPr>
              <w:pStyle w:val="TableParagraph"/>
              <w:rPr>
                <w:sz w:val="20"/>
              </w:rPr>
            </w:pPr>
          </w:p>
        </w:tc>
        <w:tc>
          <w:tcPr>
            <w:tcW w:w="2258" w:type="dxa"/>
            <w:tcBorders>
              <w:left w:val="single" w:sz="6" w:space="0" w:color="000000"/>
              <w:right w:val="single" w:sz="6" w:space="0" w:color="000000"/>
            </w:tcBorders>
          </w:tcPr>
          <w:p w14:paraId="7AD770CD"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60F7471" w14:textId="77777777" w:rsidR="0044025A" w:rsidRDefault="0044025A">
            <w:pPr>
              <w:pStyle w:val="TableParagraph"/>
              <w:rPr>
                <w:sz w:val="20"/>
              </w:rPr>
            </w:pPr>
          </w:p>
        </w:tc>
        <w:tc>
          <w:tcPr>
            <w:tcW w:w="2253" w:type="dxa"/>
            <w:tcBorders>
              <w:left w:val="single" w:sz="6" w:space="0" w:color="000000"/>
              <w:right w:val="single" w:sz="6" w:space="0" w:color="000000"/>
            </w:tcBorders>
          </w:tcPr>
          <w:p w14:paraId="09F2D238" w14:textId="77777777" w:rsidR="0044025A" w:rsidRDefault="0044025A">
            <w:pPr>
              <w:pStyle w:val="TableParagraph"/>
              <w:rPr>
                <w:sz w:val="20"/>
              </w:rPr>
            </w:pPr>
          </w:p>
        </w:tc>
      </w:tr>
      <w:tr w:rsidR="0044025A" w14:paraId="362B7F7C" w14:textId="77777777">
        <w:trPr>
          <w:trHeight w:val="374"/>
        </w:trPr>
        <w:tc>
          <w:tcPr>
            <w:tcW w:w="620" w:type="dxa"/>
            <w:tcBorders>
              <w:left w:val="single" w:sz="6" w:space="0" w:color="000000"/>
              <w:right w:val="single" w:sz="6" w:space="0" w:color="000000"/>
            </w:tcBorders>
          </w:tcPr>
          <w:p w14:paraId="56A59ED0" w14:textId="77777777" w:rsidR="0044025A" w:rsidRDefault="002E6C8A">
            <w:pPr>
              <w:pStyle w:val="TableParagraph"/>
              <w:spacing w:before="1"/>
              <w:ind w:left="34"/>
              <w:jc w:val="center"/>
              <w:rPr>
                <w:rFonts w:ascii="Arial"/>
                <w:b/>
                <w:sz w:val="29"/>
              </w:rPr>
            </w:pPr>
            <w:r>
              <w:rPr>
                <w:rFonts w:ascii="Arial"/>
                <w:b/>
                <w:w w:val="54"/>
                <w:sz w:val="29"/>
              </w:rPr>
              <w:t>5</w:t>
            </w:r>
          </w:p>
        </w:tc>
        <w:tc>
          <w:tcPr>
            <w:tcW w:w="3353" w:type="dxa"/>
            <w:gridSpan w:val="2"/>
            <w:tcBorders>
              <w:left w:val="single" w:sz="6" w:space="0" w:color="000000"/>
              <w:right w:val="single" w:sz="6" w:space="0" w:color="000000"/>
            </w:tcBorders>
          </w:tcPr>
          <w:p w14:paraId="2ACA73DF" w14:textId="77777777" w:rsidR="0044025A" w:rsidRDefault="0044025A">
            <w:pPr>
              <w:pStyle w:val="TableParagraph"/>
              <w:rPr>
                <w:sz w:val="20"/>
              </w:rPr>
            </w:pPr>
          </w:p>
        </w:tc>
        <w:tc>
          <w:tcPr>
            <w:tcW w:w="2258" w:type="dxa"/>
            <w:tcBorders>
              <w:left w:val="single" w:sz="6" w:space="0" w:color="000000"/>
              <w:right w:val="single" w:sz="6" w:space="0" w:color="000000"/>
            </w:tcBorders>
          </w:tcPr>
          <w:p w14:paraId="33CBF17A"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1FBA964" w14:textId="77777777" w:rsidR="0044025A" w:rsidRDefault="0044025A">
            <w:pPr>
              <w:pStyle w:val="TableParagraph"/>
              <w:rPr>
                <w:sz w:val="20"/>
              </w:rPr>
            </w:pPr>
          </w:p>
        </w:tc>
        <w:tc>
          <w:tcPr>
            <w:tcW w:w="2253" w:type="dxa"/>
            <w:tcBorders>
              <w:left w:val="single" w:sz="6" w:space="0" w:color="000000"/>
              <w:right w:val="single" w:sz="6" w:space="0" w:color="000000"/>
            </w:tcBorders>
          </w:tcPr>
          <w:p w14:paraId="1E9E3387" w14:textId="77777777" w:rsidR="0044025A" w:rsidRDefault="0044025A">
            <w:pPr>
              <w:pStyle w:val="TableParagraph"/>
              <w:rPr>
                <w:sz w:val="20"/>
              </w:rPr>
            </w:pPr>
          </w:p>
        </w:tc>
      </w:tr>
      <w:tr w:rsidR="0044025A" w14:paraId="416E66C7" w14:textId="77777777">
        <w:trPr>
          <w:trHeight w:val="368"/>
        </w:trPr>
        <w:tc>
          <w:tcPr>
            <w:tcW w:w="620" w:type="dxa"/>
            <w:tcBorders>
              <w:left w:val="single" w:sz="6" w:space="0" w:color="000000"/>
              <w:right w:val="single" w:sz="6" w:space="0" w:color="000000"/>
            </w:tcBorders>
          </w:tcPr>
          <w:p w14:paraId="3DC68FCA" w14:textId="77777777" w:rsidR="0044025A" w:rsidRDefault="002E6C8A">
            <w:pPr>
              <w:pStyle w:val="TableParagraph"/>
              <w:spacing w:before="1"/>
              <w:ind w:left="34"/>
              <w:jc w:val="center"/>
              <w:rPr>
                <w:rFonts w:ascii="Arial"/>
                <w:b/>
                <w:sz w:val="29"/>
              </w:rPr>
            </w:pPr>
            <w:r>
              <w:rPr>
                <w:rFonts w:ascii="Arial"/>
                <w:b/>
                <w:w w:val="54"/>
                <w:sz w:val="29"/>
              </w:rPr>
              <w:t>6</w:t>
            </w:r>
          </w:p>
        </w:tc>
        <w:tc>
          <w:tcPr>
            <w:tcW w:w="3353" w:type="dxa"/>
            <w:gridSpan w:val="2"/>
            <w:tcBorders>
              <w:left w:val="single" w:sz="6" w:space="0" w:color="000000"/>
              <w:right w:val="single" w:sz="6" w:space="0" w:color="000000"/>
            </w:tcBorders>
          </w:tcPr>
          <w:p w14:paraId="058706C3" w14:textId="77777777" w:rsidR="0044025A" w:rsidRDefault="0044025A">
            <w:pPr>
              <w:pStyle w:val="TableParagraph"/>
              <w:rPr>
                <w:sz w:val="20"/>
              </w:rPr>
            </w:pPr>
          </w:p>
        </w:tc>
        <w:tc>
          <w:tcPr>
            <w:tcW w:w="2258" w:type="dxa"/>
            <w:tcBorders>
              <w:left w:val="single" w:sz="6" w:space="0" w:color="000000"/>
              <w:right w:val="single" w:sz="6" w:space="0" w:color="000000"/>
            </w:tcBorders>
          </w:tcPr>
          <w:p w14:paraId="281B1A2B"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2C7A75B" w14:textId="77777777" w:rsidR="0044025A" w:rsidRDefault="0044025A">
            <w:pPr>
              <w:pStyle w:val="TableParagraph"/>
              <w:rPr>
                <w:sz w:val="20"/>
              </w:rPr>
            </w:pPr>
          </w:p>
        </w:tc>
        <w:tc>
          <w:tcPr>
            <w:tcW w:w="2253" w:type="dxa"/>
            <w:tcBorders>
              <w:left w:val="single" w:sz="6" w:space="0" w:color="000000"/>
              <w:right w:val="single" w:sz="6" w:space="0" w:color="000000"/>
            </w:tcBorders>
          </w:tcPr>
          <w:p w14:paraId="306C2FB1" w14:textId="77777777" w:rsidR="0044025A" w:rsidRDefault="0044025A">
            <w:pPr>
              <w:pStyle w:val="TableParagraph"/>
              <w:rPr>
                <w:sz w:val="20"/>
              </w:rPr>
            </w:pPr>
          </w:p>
        </w:tc>
      </w:tr>
      <w:tr w:rsidR="0044025A" w14:paraId="7A7DAD46" w14:textId="77777777">
        <w:trPr>
          <w:trHeight w:val="364"/>
        </w:trPr>
        <w:tc>
          <w:tcPr>
            <w:tcW w:w="620" w:type="dxa"/>
            <w:tcBorders>
              <w:left w:val="single" w:sz="6" w:space="0" w:color="000000"/>
              <w:right w:val="single" w:sz="6" w:space="0" w:color="000000"/>
            </w:tcBorders>
          </w:tcPr>
          <w:p w14:paraId="4369B317" w14:textId="77777777" w:rsidR="0044025A" w:rsidRDefault="002E6C8A">
            <w:pPr>
              <w:pStyle w:val="TableParagraph"/>
              <w:spacing w:line="330" w:lineRule="exact"/>
              <w:ind w:left="34"/>
              <w:jc w:val="center"/>
              <w:rPr>
                <w:rFonts w:ascii="Arial"/>
                <w:b/>
                <w:sz w:val="29"/>
              </w:rPr>
            </w:pPr>
            <w:r>
              <w:rPr>
                <w:rFonts w:ascii="Arial"/>
                <w:b/>
                <w:w w:val="54"/>
                <w:sz w:val="29"/>
              </w:rPr>
              <w:t>7</w:t>
            </w:r>
          </w:p>
        </w:tc>
        <w:tc>
          <w:tcPr>
            <w:tcW w:w="3353" w:type="dxa"/>
            <w:gridSpan w:val="2"/>
            <w:tcBorders>
              <w:left w:val="single" w:sz="6" w:space="0" w:color="000000"/>
              <w:right w:val="single" w:sz="6" w:space="0" w:color="000000"/>
            </w:tcBorders>
          </w:tcPr>
          <w:p w14:paraId="4908482E" w14:textId="77777777" w:rsidR="0044025A" w:rsidRDefault="0044025A">
            <w:pPr>
              <w:pStyle w:val="TableParagraph"/>
              <w:rPr>
                <w:sz w:val="20"/>
              </w:rPr>
            </w:pPr>
          </w:p>
        </w:tc>
        <w:tc>
          <w:tcPr>
            <w:tcW w:w="2258" w:type="dxa"/>
            <w:tcBorders>
              <w:left w:val="single" w:sz="6" w:space="0" w:color="000000"/>
              <w:right w:val="single" w:sz="6" w:space="0" w:color="000000"/>
            </w:tcBorders>
          </w:tcPr>
          <w:p w14:paraId="5DC5E9D8" w14:textId="77777777" w:rsidR="0044025A" w:rsidRDefault="0044025A">
            <w:pPr>
              <w:pStyle w:val="TableParagraph"/>
              <w:rPr>
                <w:sz w:val="20"/>
              </w:rPr>
            </w:pPr>
          </w:p>
        </w:tc>
        <w:tc>
          <w:tcPr>
            <w:tcW w:w="1283" w:type="dxa"/>
            <w:tcBorders>
              <w:left w:val="single" w:sz="6" w:space="0" w:color="000000"/>
              <w:right w:val="single" w:sz="6" w:space="0" w:color="000000"/>
            </w:tcBorders>
          </w:tcPr>
          <w:p w14:paraId="0CA8FB35" w14:textId="77777777" w:rsidR="0044025A" w:rsidRDefault="0044025A">
            <w:pPr>
              <w:pStyle w:val="TableParagraph"/>
              <w:rPr>
                <w:sz w:val="20"/>
              </w:rPr>
            </w:pPr>
          </w:p>
        </w:tc>
        <w:tc>
          <w:tcPr>
            <w:tcW w:w="2253" w:type="dxa"/>
            <w:tcBorders>
              <w:left w:val="single" w:sz="6" w:space="0" w:color="000000"/>
              <w:right w:val="single" w:sz="6" w:space="0" w:color="000000"/>
            </w:tcBorders>
          </w:tcPr>
          <w:p w14:paraId="49B9DDC5" w14:textId="77777777" w:rsidR="0044025A" w:rsidRDefault="0044025A">
            <w:pPr>
              <w:pStyle w:val="TableParagraph"/>
              <w:rPr>
                <w:sz w:val="20"/>
              </w:rPr>
            </w:pPr>
          </w:p>
        </w:tc>
      </w:tr>
      <w:tr w:rsidR="0044025A" w14:paraId="3C676F98" w14:textId="77777777">
        <w:trPr>
          <w:trHeight w:val="368"/>
        </w:trPr>
        <w:tc>
          <w:tcPr>
            <w:tcW w:w="620" w:type="dxa"/>
            <w:tcBorders>
              <w:left w:val="single" w:sz="6" w:space="0" w:color="000000"/>
              <w:right w:val="single" w:sz="6" w:space="0" w:color="000000"/>
            </w:tcBorders>
          </w:tcPr>
          <w:p w14:paraId="426D470C" w14:textId="77777777" w:rsidR="0044025A" w:rsidRDefault="002E6C8A">
            <w:pPr>
              <w:pStyle w:val="TableParagraph"/>
              <w:spacing w:before="6"/>
              <w:ind w:left="34"/>
              <w:jc w:val="center"/>
              <w:rPr>
                <w:rFonts w:ascii="Arial"/>
                <w:b/>
                <w:sz w:val="29"/>
              </w:rPr>
            </w:pPr>
            <w:r>
              <w:rPr>
                <w:rFonts w:ascii="Arial"/>
                <w:b/>
                <w:w w:val="54"/>
                <w:sz w:val="29"/>
              </w:rPr>
              <w:t>8</w:t>
            </w:r>
          </w:p>
        </w:tc>
        <w:tc>
          <w:tcPr>
            <w:tcW w:w="3353" w:type="dxa"/>
            <w:gridSpan w:val="2"/>
            <w:tcBorders>
              <w:left w:val="single" w:sz="6" w:space="0" w:color="000000"/>
              <w:right w:val="single" w:sz="6" w:space="0" w:color="000000"/>
            </w:tcBorders>
          </w:tcPr>
          <w:p w14:paraId="754B717F" w14:textId="77777777" w:rsidR="0044025A" w:rsidRDefault="0044025A">
            <w:pPr>
              <w:pStyle w:val="TableParagraph"/>
              <w:rPr>
                <w:sz w:val="20"/>
              </w:rPr>
            </w:pPr>
          </w:p>
        </w:tc>
        <w:tc>
          <w:tcPr>
            <w:tcW w:w="2258" w:type="dxa"/>
            <w:tcBorders>
              <w:left w:val="single" w:sz="6" w:space="0" w:color="000000"/>
              <w:right w:val="single" w:sz="6" w:space="0" w:color="000000"/>
            </w:tcBorders>
          </w:tcPr>
          <w:p w14:paraId="6A4E02AE" w14:textId="77777777" w:rsidR="0044025A" w:rsidRDefault="0044025A">
            <w:pPr>
              <w:pStyle w:val="TableParagraph"/>
              <w:rPr>
                <w:sz w:val="20"/>
              </w:rPr>
            </w:pPr>
          </w:p>
        </w:tc>
        <w:tc>
          <w:tcPr>
            <w:tcW w:w="1283" w:type="dxa"/>
            <w:tcBorders>
              <w:left w:val="single" w:sz="6" w:space="0" w:color="000000"/>
              <w:right w:val="single" w:sz="6" w:space="0" w:color="000000"/>
            </w:tcBorders>
          </w:tcPr>
          <w:p w14:paraId="4DC9BCA1" w14:textId="77777777" w:rsidR="0044025A" w:rsidRDefault="0044025A">
            <w:pPr>
              <w:pStyle w:val="TableParagraph"/>
              <w:rPr>
                <w:sz w:val="20"/>
              </w:rPr>
            </w:pPr>
          </w:p>
        </w:tc>
        <w:tc>
          <w:tcPr>
            <w:tcW w:w="2253" w:type="dxa"/>
            <w:tcBorders>
              <w:left w:val="single" w:sz="6" w:space="0" w:color="000000"/>
              <w:right w:val="single" w:sz="6" w:space="0" w:color="000000"/>
            </w:tcBorders>
          </w:tcPr>
          <w:p w14:paraId="4F564A26" w14:textId="77777777" w:rsidR="0044025A" w:rsidRDefault="0044025A">
            <w:pPr>
              <w:pStyle w:val="TableParagraph"/>
              <w:rPr>
                <w:sz w:val="20"/>
              </w:rPr>
            </w:pPr>
          </w:p>
        </w:tc>
      </w:tr>
      <w:tr w:rsidR="0044025A" w14:paraId="0DD75161" w14:textId="77777777">
        <w:trPr>
          <w:trHeight w:val="374"/>
        </w:trPr>
        <w:tc>
          <w:tcPr>
            <w:tcW w:w="620" w:type="dxa"/>
            <w:tcBorders>
              <w:left w:val="single" w:sz="6" w:space="0" w:color="000000"/>
              <w:right w:val="single" w:sz="6" w:space="0" w:color="000000"/>
            </w:tcBorders>
          </w:tcPr>
          <w:p w14:paraId="6730E140" w14:textId="77777777" w:rsidR="0044025A" w:rsidRDefault="002E6C8A">
            <w:pPr>
              <w:pStyle w:val="TableParagraph"/>
              <w:spacing w:before="1"/>
              <w:ind w:left="34"/>
              <w:jc w:val="center"/>
              <w:rPr>
                <w:rFonts w:ascii="Arial"/>
                <w:b/>
                <w:sz w:val="29"/>
              </w:rPr>
            </w:pPr>
            <w:r>
              <w:rPr>
                <w:rFonts w:ascii="Arial"/>
                <w:b/>
                <w:w w:val="54"/>
                <w:sz w:val="29"/>
              </w:rPr>
              <w:t>9</w:t>
            </w:r>
          </w:p>
        </w:tc>
        <w:tc>
          <w:tcPr>
            <w:tcW w:w="3353" w:type="dxa"/>
            <w:gridSpan w:val="2"/>
            <w:tcBorders>
              <w:left w:val="single" w:sz="6" w:space="0" w:color="000000"/>
              <w:right w:val="single" w:sz="6" w:space="0" w:color="000000"/>
            </w:tcBorders>
          </w:tcPr>
          <w:p w14:paraId="593E3595" w14:textId="77777777" w:rsidR="0044025A" w:rsidRDefault="0044025A">
            <w:pPr>
              <w:pStyle w:val="TableParagraph"/>
              <w:rPr>
                <w:sz w:val="20"/>
              </w:rPr>
            </w:pPr>
          </w:p>
        </w:tc>
        <w:tc>
          <w:tcPr>
            <w:tcW w:w="2258" w:type="dxa"/>
            <w:tcBorders>
              <w:left w:val="single" w:sz="6" w:space="0" w:color="000000"/>
              <w:right w:val="single" w:sz="6" w:space="0" w:color="000000"/>
            </w:tcBorders>
          </w:tcPr>
          <w:p w14:paraId="429A6D18"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9581500" w14:textId="77777777" w:rsidR="0044025A" w:rsidRDefault="0044025A">
            <w:pPr>
              <w:pStyle w:val="TableParagraph"/>
              <w:rPr>
                <w:sz w:val="20"/>
              </w:rPr>
            </w:pPr>
          </w:p>
        </w:tc>
        <w:tc>
          <w:tcPr>
            <w:tcW w:w="2253" w:type="dxa"/>
            <w:tcBorders>
              <w:left w:val="single" w:sz="6" w:space="0" w:color="000000"/>
              <w:right w:val="single" w:sz="6" w:space="0" w:color="000000"/>
            </w:tcBorders>
          </w:tcPr>
          <w:p w14:paraId="032A6E54" w14:textId="77777777" w:rsidR="0044025A" w:rsidRDefault="0044025A">
            <w:pPr>
              <w:pStyle w:val="TableParagraph"/>
              <w:rPr>
                <w:sz w:val="20"/>
              </w:rPr>
            </w:pPr>
          </w:p>
        </w:tc>
      </w:tr>
      <w:tr w:rsidR="0044025A" w14:paraId="0E82D1E9" w14:textId="77777777">
        <w:trPr>
          <w:trHeight w:val="363"/>
        </w:trPr>
        <w:tc>
          <w:tcPr>
            <w:tcW w:w="620" w:type="dxa"/>
            <w:tcBorders>
              <w:left w:val="single" w:sz="6" w:space="0" w:color="000000"/>
              <w:bottom w:val="single" w:sz="12" w:space="0" w:color="000000"/>
              <w:right w:val="single" w:sz="6" w:space="0" w:color="000000"/>
            </w:tcBorders>
          </w:tcPr>
          <w:p w14:paraId="1859A6F2" w14:textId="77777777" w:rsidR="0044025A" w:rsidRDefault="002E6C8A">
            <w:pPr>
              <w:pStyle w:val="TableParagraph"/>
              <w:spacing w:before="1"/>
              <w:ind w:left="81" w:right="39"/>
              <w:jc w:val="center"/>
              <w:rPr>
                <w:rFonts w:ascii="Arial"/>
                <w:b/>
                <w:sz w:val="29"/>
              </w:rPr>
            </w:pPr>
            <w:r>
              <w:rPr>
                <w:rFonts w:ascii="Arial"/>
                <w:b/>
                <w:w w:val="90"/>
                <w:sz w:val="29"/>
              </w:rPr>
              <w:t>10</w:t>
            </w:r>
          </w:p>
        </w:tc>
        <w:tc>
          <w:tcPr>
            <w:tcW w:w="3353" w:type="dxa"/>
            <w:gridSpan w:val="2"/>
            <w:tcBorders>
              <w:left w:val="single" w:sz="6" w:space="0" w:color="000000"/>
              <w:bottom w:val="single" w:sz="12" w:space="0" w:color="000000"/>
              <w:right w:val="single" w:sz="6" w:space="0" w:color="000000"/>
            </w:tcBorders>
          </w:tcPr>
          <w:p w14:paraId="42665EF1" w14:textId="77777777" w:rsidR="0044025A" w:rsidRDefault="0044025A">
            <w:pPr>
              <w:pStyle w:val="TableParagraph"/>
              <w:rPr>
                <w:sz w:val="20"/>
              </w:rPr>
            </w:pPr>
          </w:p>
        </w:tc>
        <w:tc>
          <w:tcPr>
            <w:tcW w:w="2258" w:type="dxa"/>
            <w:tcBorders>
              <w:left w:val="single" w:sz="6" w:space="0" w:color="000000"/>
              <w:bottom w:val="single" w:sz="12" w:space="0" w:color="000000"/>
              <w:right w:val="single" w:sz="6" w:space="0" w:color="000000"/>
            </w:tcBorders>
          </w:tcPr>
          <w:p w14:paraId="6C5512E6" w14:textId="77777777" w:rsidR="0044025A" w:rsidRDefault="0044025A">
            <w:pPr>
              <w:pStyle w:val="TableParagraph"/>
              <w:rPr>
                <w:sz w:val="20"/>
              </w:rPr>
            </w:pPr>
          </w:p>
        </w:tc>
        <w:tc>
          <w:tcPr>
            <w:tcW w:w="1283" w:type="dxa"/>
            <w:tcBorders>
              <w:left w:val="single" w:sz="6" w:space="0" w:color="000000"/>
              <w:bottom w:val="single" w:sz="12" w:space="0" w:color="000000"/>
              <w:right w:val="single" w:sz="6" w:space="0" w:color="000000"/>
            </w:tcBorders>
          </w:tcPr>
          <w:p w14:paraId="16C2E91C" w14:textId="77777777" w:rsidR="0044025A" w:rsidRDefault="0044025A">
            <w:pPr>
              <w:pStyle w:val="TableParagraph"/>
              <w:rPr>
                <w:sz w:val="20"/>
              </w:rPr>
            </w:pPr>
          </w:p>
        </w:tc>
        <w:tc>
          <w:tcPr>
            <w:tcW w:w="2253" w:type="dxa"/>
            <w:tcBorders>
              <w:left w:val="single" w:sz="6" w:space="0" w:color="000000"/>
              <w:bottom w:val="single" w:sz="12" w:space="0" w:color="000000"/>
              <w:right w:val="single" w:sz="6" w:space="0" w:color="000000"/>
            </w:tcBorders>
          </w:tcPr>
          <w:p w14:paraId="4E758BD9" w14:textId="77777777" w:rsidR="0044025A" w:rsidRDefault="0044025A">
            <w:pPr>
              <w:pStyle w:val="TableParagraph"/>
              <w:rPr>
                <w:sz w:val="20"/>
              </w:rPr>
            </w:pPr>
          </w:p>
        </w:tc>
      </w:tr>
      <w:tr w:rsidR="0044025A" w14:paraId="179EFFB0" w14:textId="77777777">
        <w:trPr>
          <w:trHeight w:val="421"/>
        </w:trPr>
        <w:tc>
          <w:tcPr>
            <w:tcW w:w="620" w:type="dxa"/>
            <w:tcBorders>
              <w:top w:val="single" w:sz="12" w:space="0" w:color="000000"/>
              <w:left w:val="single" w:sz="6" w:space="0" w:color="000000"/>
              <w:right w:val="single" w:sz="6" w:space="0" w:color="000000"/>
            </w:tcBorders>
          </w:tcPr>
          <w:p w14:paraId="4BBB9576" w14:textId="77777777" w:rsidR="0044025A" w:rsidRDefault="002E6C8A">
            <w:pPr>
              <w:pStyle w:val="TableParagraph"/>
              <w:spacing w:before="58"/>
              <w:ind w:left="81" w:right="39"/>
              <w:jc w:val="center"/>
              <w:rPr>
                <w:rFonts w:ascii="Arial"/>
                <w:b/>
                <w:sz w:val="29"/>
              </w:rPr>
            </w:pPr>
            <w:r>
              <w:rPr>
                <w:rFonts w:ascii="Arial"/>
                <w:b/>
                <w:w w:val="90"/>
                <w:sz w:val="29"/>
              </w:rPr>
              <w:t>11</w:t>
            </w:r>
          </w:p>
        </w:tc>
        <w:tc>
          <w:tcPr>
            <w:tcW w:w="3353" w:type="dxa"/>
            <w:gridSpan w:val="2"/>
            <w:tcBorders>
              <w:top w:val="single" w:sz="12" w:space="0" w:color="000000"/>
              <w:left w:val="single" w:sz="6" w:space="0" w:color="000000"/>
              <w:right w:val="single" w:sz="6" w:space="0" w:color="000000"/>
            </w:tcBorders>
          </w:tcPr>
          <w:p w14:paraId="7661A415" w14:textId="77777777" w:rsidR="0044025A" w:rsidRDefault="0044025A">
            <w:pPr>
              <w:pStyle w:val="TableParagraph"/>
              <w:rPr>
                <w:sz w:val="20"/>
              </w:rPr>
            </w:pPr>
          </w:p>
        </w:tc>
        <w:tc>
          <w:tcPr>
            <w:tcW w:w="2258" w:type="dxa"/>
            <w:tcBorders>
              <w:top w:val="single" w:sz="12" w:space="0" w:color="000000"/>
              <w:left w:val="single" w:sz="6" w:space="0" w:color="000000"/>
              <w:right w:val="single" w:sz="6" w:space="0" w:color="000000"/>
            </w:tcBorders>
          </w:tcPr>
          <w:p w14:paraId="1AE0C021" w14:textId="77777777" w:rsidR="0044025A" w:rsidRDefault="0044025A">
            <w:pPr>
              <w:pStyle w:val="TableParagraph"/>
              <w:rPr>
                <w:sz w:val="20"/>
              </w:rPr>
            </w:pPr>
          </w:p>
        </w:tc>
        <w:tc>
          <w:tcPr>
            <w:tcW w:w="1283" w:type="dxa"/>
            <w:tcBorders>
              <w:top w:val="single" w:sz="12" w:space="0" w:color="000000"/>
              <w:left w:val="single" w:sz="6" w:space="0" w:color="000000"/>
              <w:right w:val="single" w:sz="6" w:space="0" w:color="000000"/>
            </w:tcBorders>
          </w:tcPr>
          <w:p w14:paraId="3B376743" w14:textId="77777777" w:rsidR="0044025A" w:rsidRDefault="0044025A">
            <w:pPr>
              <w:pStyle w:val="TableParagraph"/>
              <w:rPr>
                <w:sz w:val="20"/>
              </w:rPr>
            </w:pPr>
          </w:p>
        </w:tc>
        <w:tc>
          <w:tcPr>
            <w:tcW w:w="2253" w:type="dxa"/>
            <w:tcBorders>
              <w:top w:val="single" w:sz="12" w:space="0" w:color="000000"/>
              <w:left w:val="single" w:sz="6" w:space="0" w:color="000000"/>
              <w:right w:val="single" w:sz="6" w:space="0" w:color="000000"/>
            </w:tcBorders>
          </w:tcPr>
          <w:p w14:paraId="578154CC" w14:textId="77777777" w:rsidR="0044025A" w:rsidRDefault="0044025A">
            <w:pPr>
              <w:pStyle w:val="TableParagraph"/>
              <w:rPr>
                <w:sz w:val="20"/>
              </w:rPr>
            </w:pPr>
          </w:p>
        </w:tc>
      </w:tr>
      <w:tr w:rsidR="0044025A" w14:paraId="3E1F5B32" w14:textId="77777777">
        <w:trPr>
          <w:trHeight w:val="373"/>
        </w:trPr>
        <w:tc>
          <w:tcPr>
            <w:tcW w:w="620" w:type="dxa"/>
            <w:tcBorders>
              <w:left w:val="single" w:sz="6" w:space="0" w:color="000000"/>
              <w:right w:val="single" w:sz="6" w:space="0" w:color="000000"/>
            </w:tcBorders>
          </w:tcPr>
          <w:p w14:paraId="49C3B3CA" w14:textId="77777777" w:rsidR="0044025A" w:rsidRDefault="002E6C8A">
            <w:pPr>
              <w:pStyle w:val="TableParagraph"/>
              <w:spacing w:before="10"/>
              <w:ind w:left="81" w:right="39"/>
              <w:jc w:val="center"/>
              <w:rPr>
                <w:rFonts w:ascii="Arial"/>
                <w:b/>
                <w:sz w:val="29"/>
              </w:rPr>
            </w:pPr>
            <w:r>
              <w:rPr>
                <w:rFonts w:ascii="Arial"/>
                <w:b/>
                <w:w w:val="90"/>
                <w:sz w:val="29"/>
              </w:rPr>
              <w:t>12</w:t>
            </w:r>
          </w:p>
        </w:tc>
        <w:tc>
          <w:tcPr>
            <w:tcW w:w="3353" w:type="dxa"/>
            <w:gridSpan w:val="2"/>
            <w:tcBorders>
              <w:left w:val="single" w:sz="6" w:space="0" w:color="000000"/>
              <w:right w:val="single" w:sz="6" w:space="0" w:color="000000"/>
            </w:tcBorders>
          </w:tcPr>
          <w:p w14:paraId="73D536B4" w14:textId="77777777" w:rsidR="0044025A" w:rsidRDefault="0044025A">
            <w:pPr>
              <w:pStyle w:val="TableParagraph"/>
              <w:rPr>
                <w:sz w:val="20"/>
              </w:rPr>
            </w:pPr>
          </w:p>
        </w:tc>
        <w:tc>
          <w:tcPr>
            <w:tcW w:w="2258" w:type="dxa"/>
            <w:tcBorders>
              <w:left w:val="single" w:sz="6" w:space="0" w:color="000000"/>
              <w:right w:val="single" w:sz="6" w:space="0" w:color="000000"/>
            </w:tcBorders>
          </w:tcPr>
          <w:p w14:paraId="55A08DED" w14:textId="77777777" w:rsidR="0044025A" w:rsidRDefault="0044025A">
            <w:pPr>
              <w:pStyle w:val="TableParagraph"/>
              <w:rPr>
                <w:sz w:val="20"/>
              </w:rPr>
            </w:pPr>
          </w:p>
        </w:tc>
        <w:tc>
          <w:tcPr>
            <w:tcW w:w="1283" w:type="dxa"/>
            <w:tcBorders>
              <w:left w:val="single" w:sz="6" w:space="0" w:color="000000"/>
              <w:right w:val="single" w:sz="6" w:space="0" w:color="000000"/>
            </w:tcBorders>
          </w:tcPr>
          <w:p w14:paraId="0B71A4BA" w14:textId="77777777" w:rsidR="0044025A" w:rsidRDefault="0044025A">
            <w:pPr>
              <w:pStyle w:val="TableParagraph"/>
              <w:rPr>
                <w:sz w:val="20"/>
              </w:rPr>
            </w:pPr>
          </w:p>
        </w:tc>
        <w:tc>
          <w:tcPr>
            <w:tcW w:w="2253" w:type="dxa"/>
            <w:tcBorders>
              <w:left w:val="single" w:sz="6" w:space="0" w:color="000000"/>
              <w:right w:val="single" w:sz="6" w:space="0" w:color="000000"/>
            </w:tcBorders>
          </w:tcPr>
          <w:p w14:paraId="21C92F11" w14:textId="77777777" w:rsidR="0044025A" w:rsidRDefault="0044025A">
            <w:pPr>
              <w:pStyle w:val="TableParagraph"/>
              <w:rPr>
                <w:sz w:val="20"/>
              </w:rPr>
            </w:pPr>
          </w:p>
        </w:tc>
      </w:tr>
      <w:tr w:rsidR="0044025A" w14:paraId="040D3C09" w14:textId="77777777">
        <w:trPr>
          <w:trHeight w:val="364"/>
        </w:trPr>
        <w:tc>
          <w:tcPr>
            <w:tcW w:w="620" w:type="dxa"/>
            <w:tcBorders>
              <w:left w:val="single" w:sz="6" w:space="0" w:color="000000"/>
              <w:bottom w:val="single" w:sz="12" w:space="0" w:color="000000"/>
              <w:right w:val="single" w:sz="6" w:space="0" w:color="000000"/>
            </w:tcBorders>
          </w:tcPr>
          <w:p w14:paraId="53FA5399" w14:textId="77777777" w:rsidR="0044025A" w:rsidRDefault="002E6C8A">
            <w:pPr>
              <w:pStyle w:val="TableParagraph"/>
              <w:spacing w:before="1"/>
              <w:ind w:left="81" w:right="39"/>
              <w:jc w:val="center"/>
              <w:rPr>
                <w:rFonts w:ascii="Arial"/>
                <w:b/>
                <w:sz w:val="29"/>
              </w:rPr>
            </w:pPr>
            <w:r>
              <w:rPr>
                <w:rFonts w:ascii="Arial"/>
                <w:b/>
                <w:w w:val="90"/>
                <w:sz w:val="29"/>
              </w:rPr>
              <w:t>13</w:t>
            </w:r>
          </w:p>
        </w:tc>
        <w:tc>
          <w:tcPr>
            <w:tcW w:w="3353" w:type="dxa"/>
            <w:gridSpan w:val="2"/>
            <w:tcBorders>
              <w:left w:val="single" w:sz="6" w:space="0" w:color="000000"/>
              <w:bottom w:val="single" w:sz="12" w:space="0" w:color="000000"/>
              <w:right w:val="single" w:sz="6" w:space="0" w:color="000000"/>
            </w:tcBorders>
          </w:tcPr>
          <w:p w14:paraId="4565E488" w14:textId="77777777" w:rsidR="0044025A" w:rsidRDefault="0044025A">
            <w:pPr>
              <w:pStyle w:val="TableParagraph"/>
              <w:rPr>
                <w:sz w:val="20"/>
              </w:rPr>
            </w:pPr>
          </w:p>
        </w:tc>
        <w:tc>
          <w:tcPr>
            <w:tcW w:w="2258" w:type="dxa"/>
            <w:tcBorders>
              <w:left w:val="single" w:sz="6" w:space="0" w:color="000000"/>
              <w:bottom w:val="single" w:sz="12" w:space="0" w:color="000000"/>
              <w:right w:val="single" w:sz="6" w:space="0" w:color="000000"/>
            </w:tcBorders>
          </w:tcPr>
          <w:p w14:paraId="70FD07F9" w14:textId="77777777" w:rsidR="0044025A" w:rsidRDefault="0044025A">
            <w:pPr>
              <w:pStyle w:val="TableParagraph"/>
              <w:rPr>
                <w:sz w:val="20"/>
              </w:rPr>
            </w:pPr>
          </w:p>
        </w:tc>
        <w:tc>
          <w:tcPr>
            <w:tcW w:w="1283" w:type="dxa"/>
            <w:tcBorders>
              <w:left w:val="single" w:sz="6" w:space="0" w:color="000000"/>
              <w:bottom w:val="single" w:sz="12" w:space="0" w:color="000000"/>
              <w:right w:val="single" w:sz="6" w:space="0" w:color="000000"/>
            </w:tcBorders>
          </w:tcPr>
          <w:p w14:paraId="3627E21B" w14:textId="77777777" w:rsidR="0044025A" w:rsidRDefault="0044025A">
            <w:pPr>
              <w:pStyle w:val="TableParagraph"/>
              <w:rPr>
                <w:sz w:val="20"/>
              </w:rPr>
            </w:pPr>
          </w:p>
        </w:tc>
        <w:tc>
          <w:tcPr>
            <w:tcW w:w="2253" w:type="dxa"/>
            <w:tcBorders>
              <w:left w:val="single" w:sz="6" w:space="0" w:color="000000"/>
              <w:bottom w:val="single" w:sz="12" w:space="0" w:color="000000"/>
              <w:right w:val="single" w:sz="6" w:space="0" w:color="000000"/>
            </w:tcBorders>
          </w:tcPr>
          <w:p w14:paraId="3319E905" w14:textId="77777777" w:rsidR="0044025A" w:rsidRDefault="0044025A">
            <w:pPr>
              <w:pStyle w:val="TableParagraph"/>
              <w:rPr>
                <w:sz w:val="20"/>
              </w:rPr>
            </w:pPr>
          </w:p>
        </w:tc>
      </w:tr>
      <w:tr w:rsidR="0044025A" w14:paraId="6D78613E" w14:textId="77777777">
        <w:trPr>
          <w:trHeight w:val="363"/>
        </w:trPr>
        <w:tc>
          <w:tcPr>
            <w:tcW w:w="620" w:type="dxa"/>
            <w:tcBorders>
              <w:top w:val="single" w:sz="12" w:space="0" w:color="000000"/>
              <w:left w:val="single" w:sz="6" w:space="0" w:color="000000"/>
              <w:right w:val="single" w:sz="6" w:space="0" w:color="000000"/>
            </w:tcBorders>
          </w:tcPr>
          <w:p w14:paraId="0AC4E93C" w14:textId="77777777" w:rsidR="0044025A" w:rsidRDefault="002E6C8A">
            <w:pPr>
              <w:pStyle w:val="TableParagraph"/>
              <w:spacing w:line="330" w:lineRule="exact"/>
              <w:ind w:left="81" w:right="39"/>
              <w:jc w:val="center"/>
              <w:rPr>
                <w:rFonts w:ascii="Arial"/>
                <w:b/>
                <w:sz w:val="29"/>
              </w:rPr>
            </w:pPr>
            <w:r>
              <w:rPr>
                <w:rFonts w:ascii="Arial"/>
                <w:b/>
                <w:w w:val="90"/>
                <w:sz w:val="29"/>
              </w:rPr>
              <w:t>14</w:t>
            </w:r>
          </w:p>
        </w:tc>
        <w:tc>
          <w:tcPr>
            <w:tcW w:w="3353" w:type="dxa"/>
            <w:gridSpan w:val="2"/>
            <w:tcBorders>
              <w:top w:val="single" w:sz="12" w:space="0" w:color="000000"/>
              <w:left w:val="single" w:sz="6" w:space="0" w:color="000000"/>
              <w:right w:val="single" w:sz="6" w:space="0" w:color="000000"/>
            </w:tcBorders>
          </w:tcPr>
          <w:p w14:paraId="3F344C9B" w14:textId="77777777" w:rsidR="0044025A" w:rsidRDefault="0044025A">
            <w:pPr>
              <w:pStyle w:val="TableParagraph"/>
              <w:rPr>
                <w:sz w:val="20"/>
              </w:rPr>
            </w:pPr>
          </w:p>
        </w:tc>
        <w:tc>
          <w:tcPr>
            <w:tcW w:w="2258" w:type="dxa"/>
            <w:tcBorders>
              <w:top w:val="single" w:sz="12" w:space="0" w:color="000000"/>
              <w:left w:val="single" w:sz="6" w:space="0" w:color="000000"/>
              <w:right w:val="single" w:sz="6" w:space="0" w:color="000000"/>
            </w:tcBorders>
          </w:tcPr>
          <w:p w14:paraId="546BBDC9" w14:textId="77777777" w:rsidR="0044025A" w:rsidRDefault="0044025A">
            <w:pPr>
              <w:pStyle w:val="TableParagraph"/>
              <w:rPr>
                <w:sz w:val="20"/>
              </w:rPr>
            </w:pPr>
          </w:p>
        </w:tc>
        <w:tc>
          <w:tcPr>
            <w:tcW w:w="1283" w:type="dxa"/>
            <w:tcBorders>
              <w:top w:val="single" w:sz="12" w:space="0" w:color="000000"/>
              <w:left w:val="single" w:sz="6" w:space="0" w:color="000000"/>
              <w:right w:val="single" w:sz="6" w:space="0" w:color="000000"/>
            </w:tcBorders>
          </w:tcPr>
          <w:p w14:paraId="445C9BF0" w14:textId="77777777" w:rsidR="0044025A" w:rsidRDefault="0044025A">
            <w:pPr>
              <w:pStyle w:val="TableParagraph"/>
              <w:rPr>
                <w:sz w:val="20"/>
              </w:rPr>
            </w:pPr>
          </w:p>
        </w:tc>
        <w:tc>
          <w:tcPr>
            <w:tcW w:w="2253" w:type="dxa"/>
            <w:tcBorders>
              <w:top w:val="single" w:sz="12" w:space="0" w:color="000000"/>
              <w:left w:val="single" w:sz="6" w:space="0" w:color="000000"/>
              <w:right w:val="single" w:sz="6" w:space="0" w:color="000000"/>
            </w:tcBorders>
          </w:tcPr>
          <w:p w14:paraId="2FD730D0" w14:textId="77777777" w:rsidR="0044025A" w:rsidRDefault="0044025A">
            <w:pPr>
              <w:pStyle w:val="TableParagraph"/>
              <w:rPr>
                <w:sz w:val="20"/>
              </w:rPr>
            </w:pPr>
          </w:p>
        </w:tc>
      </w:tr>
      <w:tr w:rsidR="0044025A" w14:paraId="00501D47" w14:textId="77777777">
        <w:trPr>
          <w:trHeight w:val="368"/>
        </w:trPr>
        <w:tc>
          <w:tcPr>
            <w:tcW w:w="620" w:type="dxa"/>
            <w:tcBorders>
              <w:left w:val="single" w:sz="6" w:space="0" w:color="000000"/>
              <w:right w:val="single" w:sz="6" w:space="0" w:color="000000"/>
            </w:tcBorders>
          </w:tcPr>
          <w:p w14:paraId="3E3784E1" w14:textId="77777777" w:rsidR="0044025A" w:rsidRDefault="002E6C8A">
            <w:pPr>
              <w:pStyle w:val="TableParagraph"/>
              <w:spacing w:before="6"/>
              <w:ind w:left="81" w:right="39"/>
              <w:jc w:val="center"/>
              <w:rPr>
                <w:rFonts w:ascii="Arial"/>
                <w:b/>
                <w:sz w:val="29"/>
              </w:rPr>
            </w:pPr>
            <w:r>
              <w:rPr>
                <w:rFonts w:ascii="Arial"/>
                <w:b/>
                <w:w w:val="90"/>
                <w:sz w:val="29"/>
              </w:rPr>
              <w:t>15</w:t>
            </w:r>
          </w:p>
        </w:tc>
        <w:tc>
          <w:tcPr>
            <w:tcW w:w="3353" w:type="dxa"/>
            <w:gridSpan w:val="2"/>
            <w:tcBorders>
              <w:left w:val="single" w:sz="6" w:space="0" w:color="000000"/>
              <w:right w:val="single" w:sz="6" w:space="0" w:color="000000"/>
            </w:tcBorders>
          </w:tcPr>
          <w:p w14:paraId="72F1813B" w14:textId="77777777" w:rsidR="0044025A" w:rsidRDefault="0044025A">
            <w:pPr>
              <w:pStyle w:val="TableParagraph"/>
              <w:rPr>
                <w:sz w:val="20"/>
              </w:rPr>
            </w:pPr>
          </w:p>
        </w:tc>
        <w:tc>
          <w:tcPr>
            <w:tcW w:w="2258" w:type="dxa"/>
            <w:tcBorders>
              <w:left w:val="single" w:sz="6" w:space="0" w:color="000000"/>
              <w:right w:val="single" w:sz="6" w:space="0" w:color="000000"/>
            </w:tcBorders>
          </w:tcPr>
          <w:p w14:paraId="35F797F0" w14:textId="77777777" w:rsidR="0044025A" w:rsidRDefault="0044025A">
            <w:pPr>
              <w:pStyle w:val="TableParagraph"/>
              <w:rPr>
                <w:sz w:val="20"/>
              </w:rPr>
            </w:pPr>
          </w:p>
        </w:tc>
        <w:tc>
          <w:tcPr>
            <w:tcW w:w="1283" w:type="dxa"/>
            <w:tcBorders>
              <w:left w:val="single" w:sz="6" w:space="0" w:color="000000"/>
              <w:right w:val="single" w:sz="6" w:space="0" w:color="000000"/>
            </w:tcBorders>
          </w:tcPr>
          <w:p w14:paraId="768CB46A" w14:textId="77777777" w:rsidR="0044025A" w:rsidRDefault="0044025A">
            <w:pPr>
              <w:pStyle w:val="TableParagraph"/>
              <w:rPr>
                <w:sz w:val="20"/>
              </w:rPr>
            </w:pPr>
          </w:p>
        </w:tc>
        <w:tc>
          <w:tcPr>
            <w:tcW w:w="2253" w:type="dxa"/>
            <w:tcBorders>
              <w:left w:val="single" w:sz="6" w:space="0" w:color="000000"/>
              <w:right w:val="single" w:sz="6" w:space="0" w:color="000000"/>
            </w:tcBorders>
          </w:tcPr>
          <w:p w14:paraId="0EF24BBC" w14:textId="77777777" w:rsidR="0044025A" w:rsidRDefault="0044025A">
            <w:pPr>
              <w:pStyle w:val="TableParagraph"/>
              <w:rPr>
                <w:sz w:val="20"/>
              </w:rPr>
            </w:pPr>
          </w:p>
        </w:tc>
      </w:tr>
      <w:tr w:rsidR="0044025A" w14:paraId="4E69D208" w14:textId="77777777">
        <w:trPr>
          <w:trHeight w:val="368"/>
        </w:trPr>
        <w:tc>
          <w:tcPr>
            <w:tcW w:w="620" w:type="dxa"/>
            <w:tcBorders>
              <w:left w:val="single" w:sz="6" w:space="0" w:color="DBDDDE"/>
              <w:right w:val="single" w:sz="6" w:space="0" w:color="DBDDDE"/>
            </w:tcBorders>
          </w:tcPr>
          <w:p w14:paraId="1C7FE631" w14:textId="77777777" w:rsidR="0044025A" w:rsidRDefault="0044025A">
            <w:pPr>
              <w:pStyle w:val="TableParagraph"/>
              <w:rPr>
                <w:sz w:val="20"/>
              </w:rPr>
            </w:pPr>
          </w:p>
        </w:tc>
        <w:tc>
          <w:tcPr>
            <w:tcW w:w="2070" w:type="dxa"/>
            <w:tcBorders>
              <w:left w:val="single" w:sz="6" w:space="0" w:color="DBDDDE"/>
              <w:right w:val="single" w:sz="6" w:space="0" w:color="DBDDDE"/>
            </w:tcBorders>
          </w:tcPr>
          <w:p w14:paraId="71AE9E85" w14:textId="77777777" w:rsidR="0044025A" w:rsidRDefault="0044025A">
            <w:pPr>
              <w:pStyle w:val="TableParagraph"/>
              <w:rPr>
                <w:sz w:val="20"/>
              </w:rPr>
            </w:pPr>
          </w:p>
        </w:tc>
        <w:tc>
          <w:tcPr>
            <w:tcW w:w="1283" w:type="dxa"/>
            <w:tcBorders>
              <w:left w:val="single" w:sz="6" w:space="0" w:color="DBDDDE"/>
              <w:right w:val="single" w:sz="6" w:space="0" w:color="DBDDDE"/>
            </w:tcBorders>
          </w:tcPr>
          <w:p w14:paraId="53044FCC" w14:textId="77777777" w:rsidR="0044025A" w:rsidRDefault="0044025A">
            <w:pPr>
              <w:pStyle w:val="TableParagraph"/>
              <w:rPr>
                <w:sz w:val="20"/>
              </w:rPr>
            </w:pPr>
          </w:p>
        </w:tc>
        <w:tc>
          <w:tcPr>
            <w:tcW w:w="2258" w:type="dxa"/>
            <w:tcBorders>
              <w:left w:val="single" w:sz="6" w:space="0" w:color="DBDDDE"/>
              <w:bottom w:val="single" w:sz="8" w:space="0" w:color="DBDDDE"/>
              <w:right w:val="single" w:sz="6" w:space="0" w:color="DBDDDE"/>
            </w:tcBorders>
          </w:tcPr>
          <w:p w14:paraId="67762C22" w14:textId="77777777" w:rsidR="0044025A" w:rsidRDefault="0044025A">
            <w:pPr>
              <w:pStyle w:val="TableParagraph"/>
              <w:rPr>
                <w:sz w:val="20"/>
              </w:rPr>
            </w:pPr>
          </w:p>
        </w:tc>
        <w:tc>
          <w:tcPr>
            <w:tcW w:w="1283" w:type="dxa"/>
            <w:tcBorders>
              <w:left w:val="single" w:sz="6" w:space="0" w:color="DBDDDE"/>
              <w:bottom w:val="single" w:sz="8" w:space="0" w:color="DBDDDE"/>
              <w:right w:val="single" w:sz="6" w:space="0" w:color="DBDDDE"/>
            </w:tcBorders>
          </w:tcPr>
          <w:p w14:paraId="3B880B30" w14:textId="77777777" w:rsidR="0044025A" w:rsidRDefault="0044025A">
            <w:pPr>
              <w:pStyle w:val="TableParagraph"/>
              <w:rPr>
                <w:sz w:val="20"/>
              </w:rPr>
            </w:pPr>
          </w:p>
        </w:tc>
        <w:tc>
          <w:tcPr>
            <w:tcW w:w="2253" w:type="dxa"/>
            <w:tcBorders>
              <w:left w:val="single" w:sz="6" w:space="0" w:color="DBDDDE"/>
              <w:bottom w:val="single" w:sz="8" w:space="0" w:color="DBDDDE"/>
              <w:right w:val="single" w:sz="6" w:space="0" w:color="DBDDDE"/>
            </w:tcBorders>
          </w:tcPr>
          <w:p w14:paraId="6D220D6C" w14:textId="77777777" w:rsidR="0044025A" w:rsidRDefault="0044025A">
            <w:pPr>
              <w:pStyle w:val="TableParagraph"/>
              <w:rPr>
                <w:sz w:val="20"/>
              </w:rPr>
            </w:pPr>
          </w:p>
        </w:tc>
      </w:tr>
      <w:tr w:rsidR="0044025A" w14:paraId="740BD695" w14:textId="77777777">
        <w:trPr>
          <w:trHeight w:val="489"/>
        </w:trPr>
        <w:tc>
          <w:tcPr>
            <w:tcW w:w="620" w:type="dxa"/>
            <w:tcBorders>
              <w:left w:val="single" w:sz="6" w:space="0" w:color="000000"/>
              <w:right w:val="single" w:sz="6" w:space="0" w:color="000000"/>
            </w:tcBorders>
            <w:shd w:val="clear" w:color="auto" w:fill="DADADA"/>
          </w:tcPr>
          <w:p w14:paraId="4CAB6907" w14:textId="77777777" w:rsidR="0044025A" w:rsidRDefault="002E6C8A">
            <w:pPr>
              <w:pStyle w:val="TableParagraph"/>
              <w:spacing w:before="6"/>
              <w:ind w:left="81" w:right="39"/>
              <w:jc w:val="center"/>
              <w:rPr>
                <w:rFonts w:ascii="Arial"/>
                <w:b/>
                <w:sz w:val="29"/>
              </w:rPr>
            </w:pPr>
            <w:r>
              <w:rPr>
                <w:rFonts w:ascii="Arial"/>
                <w:b/>
                <w:w w:val="60"/>
                <w:sz w:val="29"/>
              </w:rPr>
              <w:t>Nota:</w:t>
            </w:r>
          </w:p>
        </w:tc>
        <w:tc>
          <w:tcPr>
            <w:tcW w:w="2070" w:type="dxa"/>
            <w:tcBorders>
              <w:left w:val="single" w:sz="6" w:space="0" w:color="000000"/>
              <w:right w:val="single" w:sz="6" w:space="0" w:color="000000"/>
            </w:tcBorders>
          </w:tcPr>
          <w:p w14:paraId="66E90F80" w14:textId="77777777" w:rsidR="0044025A" w:rsidRDefault="002E6C8A">
            <w:pPr>
              <w:pStyle w:val="TableParagraph"/>
              <w:spacing w:before="15"/>
              <w:ind w:left="760"/>
              <w:rPr>
                <w:rFonts w:ascii="Arial"/>
                <w:b/>
                <w:sz w:val="29"/>
              </w:rPr>
            </w:pPr>
            <w:r>
              <w:rPr>
                <w:rFonts w:ascii="Arial"/>
                <w:b/>
                <w:w w:val="75"/>
                <w:sz w:val="29"/>
              </w:rPr>
              <w:t>Cargo:</w:t>
            </w:r>
          </w:p>
        </w:tc>
        <w:tc>
          <w:tcPr>
            <w:tcW w:w="1283" w:type="dxa"/>
            <w:tcBorders>
              <w:left w:val="single" w:sz="6" w:space="0" w:color="000000"/>
              <w:right w:val="single" w:sz="6" w:space="0" w:color="000000"/>
            </w:tcBorders>
          </w:tcPr>
          <w:p w14:paraId="1604992A" w14:textId="77777777" w:rsidR="0044025A" w:rsidRDefault="002E6C8A">
            <w:pPr>
              <w:pStyle w:val="TableParagraph"/>
              <w:spacing w:before="6"/>
              <w:ind w:left="39"/>
              <w:rPr>
                <w:rFonts w:ascii="Arial MT"/>
                <w:sz w:val="29"/>
              </w:rPr>
            </w:pPr>
            <w:r>
              <w:rPr>
                <w:rFonts w:ascii="Arial MT"/>
                <w:w w:val="85"/>
                <w:sz w:val="29"/>
              </w:rPr>
              <w:t>Docente</w:t>
            </w:r>
          </w:p>
        </w:tc>
        <w:tc>
          <w:tcPr>
            <w:tcW w:w="2258" w:type="dxa"/>
            <w:tcBorders>
              <w:top w:val="single" w:sz="8" w:space="0" w:color="DBDDDE"/>
              <w:left w:val="single" w:sz="6" w:space="0" w:color="000000"/>
              <w:bottom w:val="single" w:sz="8" w:space="0" w:color="DBDDDE"/>
              <w:right w:val="single" w:sz="6" w:space="0" w:color="DBDDDE"/>
            </w:tcBorders>
          </w:tcPr>
          <w:p w14:paraId="497496CE" w14:textId="77777777" w:rsidR="0044025A" w:rsidRDefault="0044025A">
            <w:pPr>
              <w:pStyle w:val="TableParagraph"/>
              <w:rPr>
                <w:sz w:val="20"/>
              </w:rPr>
            </w:pPr>
          </w:p>
        </w:tc>
        <w:tc>
          <w:tcPr>
            <w:tcW w:w="1283" w:type="dxa"/>
            <w:tcBorders>
              <w:top w:val="single" w:sz="8" w:space="0" w:color="DBDDDE"/>
              <w:left w:val="single" w:sz="6" w:space="0" w:color="DBDDDE"/>
              <w:bottom w:val="single" w:sz="8" w:space="0" w:color="DBDDDE"/>
              <w:right w:val="single" w:sz="6" w:space="0" w:color="DBDDDE"/>
            </w:tcBorders>
          </w:tcPr>
          <w:p w14:paraId="18CA3FAB" w14:textId="77777777" w:rsidR="0044025A" w:rsidRDefault="0044025A">
            <w:pPr>
              <w:pStyle w:val="TableParagraph"/>
              <w:rPr>
                <w:sz w:val="20"/>
              </w:rPr>
            </w:pPr>
          </w:p>
        </w:tc>
        <w:tc>
          <w:tcPr>
            <w:tcW w:w="2253" w:type="dxa"/>
            <w:tcBorders>
              <w:top w:val="single" w:sz="8" w:space="0" w:color="DBDDDE"/>
              <w:left w:val="single" w:sz="6" w:space="0" w:color="DBDDDE"/>
              <w:bottom w:val="single" w:sz="8" w:space="0" w:color="DBDDDE"/>
              <w:right w:val="single" w:sz="6" w:space="0" w:color="DBDDDE"/>
            </w:tcBorders>
          </w:tcPr>
          <w:p w14:paraId="21F94D01" w14:textId="77777777" w:rsidR="0044025A" w:rsidRDefault="0044025A">
            <w:pPr>
              <w:pStyle w:val="TableParagraph"/>
              <w:rPr>
                <w:sz w:val="20"/>
              </w:rPr>
            </w:pPr>
          </w:p>
        </w:tc>
      </w:tr>
      <w:tr w:rsidR="0044025A" w14:paraId="08889834" w14:textId="77777777">
        <w:trPr>
          <w:trHeight w:val="368"/>
        </w:trPr>
        <w:tc>
          <w:tcPr>
            <w:tcW w:w="620" w:type="dxa"/>
            <w:tcBorders>
              <w:left w:val="single" w:sz="6" w:space="0" w:color="DBDDDE"/>
              <w:bottom w:val="single" w:sz="8" w:space="0" w:color="DBDDDE"/>
              <w:right w:val="single" w:sz="6" w:space="0" w:color="DBDDDE"/>
            </w:tcBorders>
          </w:tcPr>
          <w:p w14:paraId="05340D51" w14:textId="77777777" w:rsidR="0044025A" w:rsidRDefault="0044025A">
            <w:pPr>
              <w:pStyle w:val="TableParagraph"/>
              <w:rPr>
                <w:sz w:val="20"/>
              </w:rPr>
            </w:pPr>
          </w:p>
        </w:tc>
        <w:tc>
          <w:tcPr>
            <w:tcW w:w="2070" w:type="dxa"/>
            <w:tcBorders>
              <w:left w:val="single" w:sz="6" w:space="0" w:color="DBDDDE"/>
              <w:bottom w:val="single" w:sz="8" w:space="0" w:color="DBDDDE"/>
              <w:right w:val="single" w:sz="6" w:space="0" w:color="000000"/>
            </w:tcBorders>
          </w:tcPr>
          <w:p w14:paraId="38EF8137" w14:textId="77777777" w:rsidR="0044025A" w:rsidRDefault="0044025A">
            <w:pPr>
              <w:pStyle w:val="TableParagraph"/>
              <w:rPr>
                <w:sz w:val="20"/>
              </w:rPr>
            </w:pPr>
          </w:p>
        </w:tc>
        <w:tc>
          <w:tcPr>
            <w:tcW w:w="1283" w:type="dxa"/>
            <w:tcBorders>
              <w:left w:val="single" w:sz="6" w:space="0" w:color="000000"/>
              <w:right w:val="single" w:sz="6" w:space="0" w:color="000000"/>
            </w:tcBorders>
          </w:tcPr>
          <w:p w14:paraId="573CFBF0" w14:textId="77777777" w:rsidR="0044025A" w:rsidRDefault="002E6C8A">
            <w:pPr>
              <w:pStyle w:val="TableParagraph"/>
              <w:spacing w:before="10"/>
              <w:ind w:left="39"/>
              <w:rPr>
                <w:rFonts w:ascii="Arial MT"/>
                <w:sz w:val="29"/>
              </w:rPr>
            </w:pPr>
            <w:r>
              <w:rPr>
                <w:rFonts w:ascii="Arial MT"/>
                <w:w w:val="85"/>
                <w:sz w:val="29"/>
              </w:rPr>
              <w:t>Asistente</w:t>
            </w:r>
          </w:p>
        </w:tc>
        <w:tc>
          <w:tcPr>
            <w:tcW w:w="2258" w:type="dxa"/>
            <w:tcBorders>
              <w:top w:val="single" w:sz="8" w:space="0" w:color="DBDDDE"/>
              <w:left w:val="single" w:sz="6" w:space="0" w:color="000000"/>
              <w:bottom w:val="single" w:sz="8" w:space="0" w:color="DBDDDE"/>
              <w:right w:val="single" w:sz="6" w:space="0" w:color="DBDDDE"/>
            </w:tcBorders>
          </w:tcPr>
          <w:p w14:paraId="599A01AC" w14:textId="77777777" w:rsidR="0044025A" w:rsidRDefault="0044025A">
            <w:pPr>
              <w:pStyle w:val="TableParagraph"/>
              <w:rPr>
                <w:sz w:val="20"/>
              </w:rPr>
            </w:pPr>
          </w:p>
        </w:tc>
        <w:tc>
          <w:tcPr>
            <w:tcW w:w="1283" w:type="dxa"/>
            <w:tcBorders>
              <w:top w:val="single" w:sz="8" w:space="0" w:color="DBDDDE"/>
              <w:left w:val="single" w:sz="6" w:space="0" w:color="DBDDDE"/>
              <w:bottom w:val="single" w:sz="8" w:space="0" w:color="DBDDDE"/>
              <w:right w:val="single" w:sz="6" w:space="0" w:color="DBDDDE"/>
            </w:tcBorders>
          </w:tcPr>
          <w:p w14:paraId="043F1B60" w14:textId="77777777" w:rsidR="0044025A" w:rsidRDefault="0044025A">
            <w:pPr>
              <w:pStyle w:val="TableParagraph"/>
              <w:rPr>
                <w:sz w:val="20"/>
              </w:rPr>
            </w:pPr>
          </w:p>
        </w:tc>
        <w:tc>
          <w:tcPr>
            <w:tcW w:w="2253" w:type="dxa"/>
            <w:tcBorders>
              <w:top w:val="single" w:sz="8" w:space="0" w:color="DBDDDE"/>
              <w:left w:val="single" w:sz="6" w:space="0" w:color="DBDDDE"/>
              <w:bottom w:val="single" w:sz="8" w:space="0" w:color="DBDDDE"/>
              <w:right w:val="single" w:sz="6" w:space="0" w:color="DBDDDE"/>
            </w:tcBorders>
          </w:tcPr>
          <w:p w14:paraId="0409D6F8" w14:textId="77777777" w:rsidR="0044025A" w:rsidRDefault="0044025A">
            <w:pPr>
              <w:pStyle w:val="TableParagraph"/>
              <w:rPr>
                <w:sz w:val="20"/>
              </w:rPr>
            </w:pPr>
          </w:p>
        </w:tc>
      </w:tr>
      <w:tr w:rsidR="0044025A" w14:paraId="31B1E90C" w14:textId="77777777">
        <w:trPr>
          <w:trHeight w:val="368"/>
        </w:trPr>
        <w:tc>
          <w:tcPr>
            <w:tcW w:w="620" w:type="dxa"/>
            <w:tcBorders>
              <w:top w:val="single" w:sz="8" w:space="0" w:color="DBDDDE"/>
              <w:left w:val="single" w:sz="6" w:space="0" w:color="DBDDDE"/>
              <w:bottom w:val="single" w:sz="8" w:space="0" w:color="DBDDDE"/>
              <w:right w:val="single" w:sz="6" w:space="0" w:color="DBDDDE"/>
            </w:tcBorders>
          </w:tcPr>
          <w:p w14:paraId="7B43A787" w14:textId="77777777" w:rsidR="0044025A" w:rsidRDefault="0044025A">
            <w:pPr>
              <w:pStyle w:val="TableParagraph"/>
              <w:rPr>
                <w:sz w:val="20"/>
              </w:rPr>
            </w:pPr>
          </w:p>
        </w:tc>
        <w:tc>
          <w:tcPr>
            <w:tcW w:w="2070" w:type="dxa"/>
            <w:tcBorders>
              <w:top w:val="single" w:sz="8" w:space="0" w:color="DBDDDE"/>
              <w:left w:val="single" w:sz="6" w:space="0" w:color="DBDDDE"/>
              <w:bottom w:val="single" w:sz="8" w:space="0" w:color="DBDDDE"/>
              <w:right w:val="single" w:sz="6" w:space="0" w:color="000000"/>
            </w:tcBorders>
          </w:tcPr>
          <w:p w14:paraId="6D7EDF6D" w14:textId="77777777" w:rsidR="0044025A" w:rsidRDefault="0044025A">
            <w:pPr>
              <w:pStyle w:val="TableParagraph"/>
              <w:rPr>
                <w:sz w:val="20"/>
              </w:rPr>
            </w:pPr>
          </w:p>
        </w:tc>
        <w:tc>
          <w:tcPr>
            <w:tcW w:w="1283" w:type="dxa"/>
            <w:tcBorders>
              <w:left w:val="single" w:sz="6" w:space="0" w:color="000000"/>
              <w:right w:val="single" w:sz="6" w:space="0" w:color="000000"/>
            </w:tcBorders>
          </w:tcPr>
          <w:p w14:paraId="374E3C54" w14:textId="77777777" w:rsidR="0044025A" w:rsidRDefault="002E6C8A">
            <w:pPr>
              <w:pStyle w:val="TableParagraph"/>
              <w:spacing w:before="10"/>
              <w:ind w:left="39"/>
              <w:rPr>
                <w:rFonts w:ascii="Arial MT"/>
                <w:sz w:val="29"/>
              </w:rPr>
            </w:pPr>
            <w:r>
              <w:rPr>
                <w:rFonts w:ascii="Arial MT"/>
                <w:w w:val="80"/>
                <w:sz w:val="29"/>
              </w:rPr>
              <w:t>Apoderado</w:t>
            </w:r>
          </w:p>
        </w:tc>
        <w:tc>
          <w:tcPr>
            <w:tcW w:w="2258" w:type="dxa"/>
            <w:tcBorders>
              <w:top w:val="single" w:sz="8" w:space="0" w:color="DBDDDE"/>
              <w:left w:val="single" w:sz="6" w:space="0" w:color="000000"/>
              <w:bottom w:val="single" w:sz="8" w:space="0" w:color="DBDDDE"/>
              <w:right w:val="single" w:sz="6" w:space="0" w:color="DBDDDE"/>
            </w:tcBorders>
          </w:tcPr>
          <w:p w14:paraId="4F6D335D" w14:textId="77777777" w:rsidR="0044025A" w:rsidRDefault="0044025A">
            <w:pPr>
              <w:pStyle w:val="TableParagraph"/>
              <w:rPr>
                <w:sz w:val="20"/>
              </w:rPr>
            </w:pPr>
          </w:p>
        </w:tc>
        <w:tc>
          <w:tcPr>
            <w:tcW w:w="1283" w:type="dxa"/>
            <w:tcBorders>
              <w:top w:val="single" w:sz="8" w:space="0" w:color="DBDDDE"/>
              <w:left w:val="single" w:sz="6" w:space="0" w:color="DBDDDE"/>
              <w:bottom w:val="single" w:sz="8" w:space="0" w:color="DBDDDE"/>
              <w:right w:val="single" w:sz="6" w:space="0" w:color="DBDDDE"/>
            </w:tcBorders>
          </w:tcPr>
          <w:p w14:paraId="2B585040" w14:textId="77777777" w:rsidR="0044025A" w:rsidRDefault="0044025A">
            <w:pPr>
              <w:pStyle w:val="TableParagraph"/>
              <w:rPr>
                <w:sz w:val="20"/>
              </w:rPr>
            </w:pPr>
          </w:p>
        </w:tc>
        <w:tc>
          <w:tcPr>
            <w:tcW w:w="2253" w:type="dxa"/>
            <w:tcBorders>
              <w:top w:val="single" w:sz="8" w:space="0" w:color="DBDDDE"/>
              <w:left w:val="single" w:sz="6" w:space="0" w:color="DBDDDE"/>
              <w:bottom w:val="single" w:sz="8" w:space="0" w:color="DBDDDE"/>
              <w:right w:val="single" w:sz="6" w:space="0" w:color="DBDDDE"/>
            </w:tcBorders>
          </w:tcPr>
          <w:p w14:paraId="760B7C71" w14:textId="77777777" w:rsidR="0044025A" w:rsidRDefault="0044025A">
            <w:pPr>
              <w:pStyle w:val="TableParagraph"/>
              <w:rPr>
                <w:sz w:val="20"/>
              </w:rPr>
            </w:pPr>
          </w:p>
        </w:tc>
      </w:tr>
      <w:tr w:rsidR="0044025A" w14:paraId="23B1B46D" w14:textId="77777777">
        <w:trPr>
          <w:trHeight w:val="373"/>
        </w:trPr>
        <w:tc>
          <w:tcPr>
            <w:tcW w:w="620" w:type="dxa"/>
            <w:tcBorders>
              <w:top w:val="single" w:sz="8" w:space="0" w:color="DBDDDE"/>
              <w:left w:val="single" w:sz="6" w:space="0" w:color="DBDDDE"/>
              <w:bottom w:val="single" w:sz="8" w:space="0" w:color="DBDDDE"/>
              <w:right w:val="single" w:sz="6" w:space="0" w:color="DBDDDE"/>
            </w:tcBorders>
          </w:tcPr>
          <w:p w14:paraId="11463DB7" w14:textId="77777777" w:rsidR="0044025A" w:rsidRDefault="0044025A">
            <w:pPr>
              <w:pStyle w:val="TableParagraph"/>
              <w:rPr>
                <w:sz w:val="20"/>
              </w:rPr>
            </w:pPr>
          </w:p>
        </w:tc>
        <w:tc>
          <w:tcPr>
            <w:tcW w:w="2070" w:type="dxa"/>
            <w:tcBorders>
              <w:top w:val="single" w:sz="8" w:space="0" w:color="DBDDDE"/>
              <w:left w:val="single" w:sz="6" w:space="0" w:color="DBDDDE"/>
              <w:bottom w:val="single" w:sz="8" w:space="0" w:color="DBDDDE"/>
              <w:right w:val="single" w:sz="6" w:space="0" w:color="000000"/>
            </w:tcBorders>
          </w:tcPr>
          <w:p w14:paraId="4EBA4C7A" w14:textId="77777777" w:rsidR="0044025A" w:rsidRDefault="0044025A">
            <w:pPr>
              <w:pStyle w:val="TableParagraph"/>
              <w:rPr>
                <w:sz w:val="20"/>
              </w:rPr>
            </w:pPr>
          </w:p>
        </w:tc>
        <w:tc>
          <w:tcPr>
            <w:tcW w:w="1283" w:type="dxa"/>
            <w:tcBorders>
              <w:left w:val="single" w:sz="6" w:space="0" w:color="000000"/>
              <w:right w:val="single" w:sz="6" w:space="0" w:color="000000"/>
            </w:tcBorders>
          </w:tcPr>
          <w:p w14:paraId="5C14CA99" w14:textId="77777777" w:rsidR="0044025A" w:rsidRDefault="002E6C8A">
            <w:pPr>
              <w:pStyle w:val="TableParagraph"/>
              <w:spacing w:before="10"/>
              <w:ind w:left="39"/>
              <w:rPr>
                <w:rFonts w:ascii="Arial MT"/>
                <w:sz w:val="29"/>
              </w:rPr>
            </w:pPr>
            <w:r>
              <w:rPr>
                <w:rFonts w:ascii="Arial MT"/>
                <w:w w:val="85"/>
                <w:sz w:val="29"/>
              </w:rPr>
              <w:t>Otro</w:t>
            </w:r>
          </w:p>
        </w:tc>
        <w:tc>
          <w:tcPr>
            <w:tcW w:w="2258" w:type="dxa"/>
            <w:tcBorders>
              <w:top w:val="single" w:sz="8" w:space="0" w:color="DBDDDE"/>
              <w:left w:val="single" w:sz="6" w:space="0" w:color="000000"/>
              <w:bottom w:val="single" w:sz="8" w:space="0" w:color="DBDDDE"/>
              <w:right w:val="single" w:sz="6" w:space="0" w:color="DBDDDE"/>
            </w:tcBorders>
          </w:tcPr>
          <w:p w14:paraId="24AD271A" w14:textId="77777777" w:rsidR="0044025A" w:rsidRDefault="0044025A">
            <w:pPr>
              <w:pStyle w:val="TableParagraph"/>
              <w:rPr>
                <w:sz w:val="20"/>
              </w:rPr>
            </w:pPr>
          </w:p>
        </w:tc>
        <w:tc>
          <w:tcPr>
            <w:tcW w:w="1283" w:type="dxa"/>
            <w:tcBorders>
              <w:top w:val="single" w:sz="8" w:space="0" w:color="DBDDDE"/>
              <w:left w:val="single" w:sz="6" w:space="0" w:color="DBDDDE"/>
              <w:bottom w:val="single" w:sz="8" w:space="0" w:color="DBDDDE"/>
              <w:right w:val="single" w:sz="6" w:space="0" w:color="DBDDDE"/>
            </w:tcBorders>
          </w:tcPr>
          <w:p w14:paraId="21C1C9EB" w14:textId="77777777" w:rsidR="0044025A" w:rsidRDefault="0044025A">
            <w:pPr>
              <w:pStyle w:val="TableParagraph"/>
              <w:rPr>
                <w:sz w:val="20"/>
              </w:rPr>
            </w:pPr>
          </w:p>
        </w:tc>
        <w:tc>
          <w:tcPr>
            <w:tcW w:w="2253" w:type="dxa"/>
            <w:tcBorders>
              <w:top w:val="single" w:sz="8" w:space="0" w:color="DBDDDE"/>
              <w:left w:val="single" w:sz="6" w:space="0" w:color="DBDDDE"/>
              <w:bottom w:val="single" w:sz="8" w:space="0" w:color="DBDDDE"/>
              <w:right w:val="single" w:sz="6" w:space="0" w:color="DBDDDE"/>
            </w:tcBorders>
          </w:tcPr>
          <w:p w14:paraId="226BFC10" w14:textId="77777777" w:rsidR="0044025A" w:rsidRDefault="0044025A">
            <w:pPr>
              <w:pStyle w:val="TableParagraph"/>
              <w:rPr>
                <w:sz w:val="20"/>
              </w:rPr>
            </w:pPr>
          </w:p>
        </w:tc>
      </w:tr>
    </w:tbl>
    <w:p w14:paraId="73637F6E" w14:textId="77777777" w:rsidR="0044025A" w:rsidRDefault="0044025A">
      <w:pPr>
        <w:rPr>
          <w:sz w:val="20"/>
        </w:rPr>
        <w:sectPr w:rsidR="0044025A">
          <w:pgSz w:w="12240" w:h="15840"/>
          <w:pgMar w:top="640" w:right="440" w:bottom="1100" w:left="860" w:header="0" w:footer="914" w:gutter="0"/>
          <w:cols w:space="720"/>
        </w:sectPr>
      </w:pPr>
    </w:p>
    <w:p w14:paraId="4B1C83E4" w14:textId="77777777" w:rsidR="0044025A" w:rsidRDefault="002E6C8A">
      <w:pPr>
        <w:pStyle w:val="Ttulo5"/>
        <w:spacing w:before="66"/>
        <w:ind w:left="465"/>
      </w:pPr>
      <w:r>
        <w:t>FLUJOGRAMA</w:t>
      </w:r>
      <w:r>
        <w:rPr>
          <w:spacing w:val="-1"/>
        </w:rPr>
        <w:t xml:space="preserve"> </w:t>
      </w:r>
      <w:r>
        <w:t>DE</w:t>
      </w:r>
      <w:r>
        <w:rPr>
          <w:spacing w:val="-2"/>
        </w:rPr>
        <w:t xml:space="preserve"> </w:t>
      </w:r>
      <w:r>
        <w:t>ACCIÓN</w:t>
      </w:r>
    </w:p>
    <w:p w14:paraId="1FFC8F15" w14:textId="77777777" w:rsidR="0044025A" w:rsidRDefault="0044025A">
      <w:pPr>
        <w:pStyle w:val="Textoindependiente"/>
        <w:rPr>
          <w:b/>
          <w:sz w:val="20"/>
        </w:rPr>
      </w:pPr>
    </w:p>
    <w:p w14:paraId="3709D685" w14:textId="77777777" w:rsidR="0044025A" w:rsidRDefault="002E6C8A">
      <w:pPr>
        <w:pStyle w:val="Textoindependiente"/>
        <w:spacing w:before="10"/>
        <w:rPr>
          <w:b/>
          <w:sz w:val="21"/>
        </w:rPr>
      </w:pPr>
      <w:r>
        <w:rPr>
          <w:noProof/>
          <w:lang w:val="en-US"/>
        </w:rPr>
        <w:drawing>
          <wp:anchor distT="0" distB="0" distL="0" distR="0" simplePos="0" relativeHeight="133" behindDoc="0" locked="0" layoutInCell="1" allowOverlap="1" wp14:anchorId="4569815F" wp14:editId="7B9505C8">
            <wp:simplePos x="0" y="0"/>
            <wp:positionH relativeFrom="page">
              <wp:posOffset>1114425</wp:posOffset>
            </wp:positionH>
            <wp:positionV relativeFrom="paragraph">
              <wp:posOffset>184812</wp:posOffset>
            </wp:positionV>
            <wp:extent cx="5736360" cy="5974746"/>
            <wp:effectExtent l="0" t="0" r="0" b="0"/>
            <wp:wrapTopAndBottom/>
            <wp:docPr id="1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5.jpeg"/>
                    <pic:cNvPicPr/>
                  </pic:nvPicPr>
                  <pic:blipFill>
                    <a:blip r:embed="rId112" cstate="print"/>
                    <a:stretch>
                      <a:fillRect/>
                    </a:stretch>
                  </pic:blipFill>
                  <pic:spPr>
                    <a:xfrm>
                      <a:off x="0" y="0"/>
                      <a:ext cx="5736360" cy="5974746"/>
                    </a:xfrm>
                    <a:prstGeom prst="rect">
                      <a:avLst/>
                    </a:prstGeom>
                  </pic:spPr>
                </pic:pic>
              </a:graphicData>
            </a:graphic>
          </wp:anchor>
        </w:drawing>
      </w:r>
    </w:p>
    <w:p w14:paraId="0F778782" w14:textId="77777777" w:rsidR="0044025A" w:rsidRDefault="0044025A">
      <w:pPr>
        <w:rPr>
          <w:sz w:val="21"/>
        </w:rPr>
        <w:sectPr w:rsidR="0044025A">
          <w:pgSz w:w="12240" w:h="15840"/>
          <w:pgMar w:top="780" w:right="440" w:bottom="1100" w:left="860" w:header="0" w:footer="914" w:gutter="0"/>
          <w:cols w:space="720"/>
        </w:sectPr>
      </w:pPr>
    </w:p>
    <w:p w14:paraId="77963BDF" w14:textId="77777777" w:rsidR="0044025A" w:rsidRDefault="0044025A">
      <w:pPr>
        <w:pStyle w:val="Textoindependiente"/>
        <w:rPr>
          <w:b/>
          <w:sz w:val="20"/>
        </w:rPr>
      </w:pPr>
    </w:p>
    <w:p w14:paraId="5983DC50" w14:textId="77777777" w:rsidR="0044025A" w:rsidRDefault="0044025A">
      <w:pPr>
        <w:pStyle w:val="Textoindependiente"/>
        <w:rPr>
          <w:b/>
          <w:sz w:val="20"/>
        </w:rPr>
      </w:pPr>
    </w:p>
    <w:p w14:paraId="32A7BE1B" w14:textId="77777777" w:rsidR="0044025A" w:rsidRDefault="0044025A">
      <w:pPr>
        <w:pStyle w:val="Textoindependiente"/>
        <w:spacing w:before="2"/>
        <w:rPr>
          <w:b/>
          <w:sz w:val="21"/>
        </w:rPr>
      </w:pPr>
    </w:p>
    <w:p w14:paraId="6834F1DD" w14:textId="77777777" w:rsidR="0044025A" w:rsidRDefault="002E6C8A">
      <w:pPr>
        <w:ind w:left="1063" w:right="1009"/>
        <w:jc w:val="center"/>
        <w:rPr>
          <w:b/>
          <w:sz w:val="24"/>
        </w:rPr>
      </w:pPr>
      <w:r>
        <w:rPr>
          <w:b/>
          <w:sz w:val="24"/>
        </w:rPr>
        <w:t>PROTOCOLO</w:t>
      </w:r>
      <w:r>
        <w:rPr>
          <w:b/>
          <w:spacing w:val="-2"/>
          <w:sz w:val="24"/>
        </w:rPr>
        <w:t xml:space="preserve"> </w:t>
      </w:r>
      <w:r>
        <w:rPr>
          <w:b/>
          <w:sz w:val="24"/>
        </w:rPr>
        <w:t>DE</w:t>
      </w:r>
      <w:r>
        <w:rPr>
          <w:b/>
          <w:spacing w:val="-4"/>
          <w:sz w:val="24"/>
        </w:rPr>
        <w:t xml:space="preserve"> </w:t>
      </w:r>
      <w:r>
        <w:rPr>
          <w:b/>
          <w:sz w:val="24"/>
        </w:rPr>
        <w:t>ACTUACIÓN</w:t>
      </w:r>
      <w:r>
        <w:rPr>
          <w:b/>
          <w:spacing w:val="-2"/>
          <w:sz w:val="24"/>
        </w:rPr>
        <w:t xml:space="preserve"> </w:t>
      </w:r>
      <w:r>
        <w:rPr>
          <w:b/>
          <w:sz w:val="24"/>
        </w:rPr>
        <w:t>ACCIDENTES</w:t>
      </w:r>
      <w:r>
        <w:rPr>
          <w:b/>
          <w:spacing w:val="-1"/>
          <w:sz w:val="24"/>
        </w:rPr>
        <w:t xml:space="preserve"> </w:t>
      </w:r>
      <w:r>
        <w:rPr>
          <w:b/>
          <w:sz w:val="24"/>
        </w:rPr>
        <w:t>ESCOLARES</w:t>
      </w:r>
    </w:p>
    <w:p w14:paraId="522FA63E" w14:textId="77777777" w:rsidR="0044025A" w:rsidRDefault="0044025A">
      <w:pPr>
        <w:pStyle w:val="Textoindependiente"/>
        <w:spacing w:before="6"/>
        <w:rPr>
          <w:b/>
          <w:sz w:val="29"/>
        </w:rPr>
      </w:pPr>
    </w:p>
    <w:p w14:paraId="09097523" w14:textId="77777777" w:rsidR="0044025A" w:rsidRDefault="002E6C8A" w:rsidP="005F0F73">
      <w:pPr>
        <w:pStyle w:val="Ttulo5"/>
        <w:numPr>
          <w:ilvl w:val="0"/>
          <w:numId w:val="135"/>
        </w:numPr>
        <w:tabs>
          <w:tab w:val="left" w:pos="677"/>
        </w:tabs>
        <w:spacing w:before="90"/>
        <w:jc w:val="both"/>
      </w:pPr>
      <w:r>
        <w:t>Presentación</w:t>
      </w:r>
    </w:p>
    <w:p w14:paraId="4ADF86AC" w14:textId="77777777" w:rsidR="0044025A" w:rsidRDefault="002E6C8A">
      <w:pPr>
        <w:pStyle w:val="Textoindependiente"/>
        <w:spacing w:before="35" w:line="276" w:lineRule="auto"/>
        <w:ind w:left="465" w:right="492"/>
        <w:jc w:val="both"/>
      </w:pPr>
      <w:r>
        <w:t>El Protocolo de accidentes escolares forma parte del PISE delo establecimiento educacional, cumple con la</w:t>
      </w:r>
      <w:r>
        <w:rPr>
          <w:spacing w:val="1"/>
        </w:rPr>
        <w:t xml:space="preserve"> </w:t>
      </w:r>
      <w:r>
        <w:t>función de sistematizar una serie de acciones determinadas ante un accidente. Este documento establece los</w:t>
      </w:r>
      <w:r>
        <w:rPr>
          <w:spacing w:val="1"/>
        </w:rPr>
        <w:t xml:space="preserve"> </w:t>
      </w:r>
      <w:r>
        <w:t>procedimientos y</w:t>
      </w:r>
      <w:r>
        <w:rPr>
          <w:spacing w:val="-3"/>
        </w:rPr>
        <w:t xml:space="preserve"> </w:t>
      </w:r>
      <w:r>
        <w:t>responsables</w:t>
      </w:r>
      <w:r>
        <w:rPr>
          <w:spacing w:val="1"/>
        </w:rPr>
        <w:t xml:space="preserve"> </w:t>
      </w:r>
      <w:r>
        <w:t>para</w:t>
      </w:r>
      <w:r>
        <w:rPr>
          <w:spacing w:val="-1"/>
        </w:rPr>
        <w:t xml:space="preserve"> </w:t>
      </w:r>
      <w:r>
        <w:t>actuar</w:t>
      </w:r>
      <w:r>
        <w:rPr>
          <w:spacing w:val="4"/>
        </w:rPr>
        <w:t xml:space="preserve"> </w:t>
      </w:r>
      <w:r>
        <w:t>oportunamente</w:t>
      </w:r>
      <w:r>
        <w:rPr>
          <w:spacing w:val="-6"/>
        </w:rPr>
        <w:t xml:space="preserve"> </w:t>
      </w:r>
      <w:r>
        <w:t>frente</w:t>
      </w:r>
      <w:r>
        <w:rPr>
          <w:spacing w:val="-6"/>
        </w:rPr>
        <w:t xml:space="preserve"> </w:t>
      </w:r>
      <w:r>
        <w:t>a</w:t>
      </w:r>
      <w:r>
        <w:rPr>
          <w:spacing w:val="4"/>
        </w:rPr>
        <w:t xml:space="preserve"> </w:t>
      </w:r>
      <w:r>
        <w:t>situaciones</w:t>
      </w:r>
      <w:r>
        <w:rPr>
          <w:spacing w:val="6"/>
        </w:rPr>
        <w:t xml:space="preserve"> </w:t>
      </w:r>
      <w:r>
        <w:t>de</w:t>
      </w:r>
      <w:r>
        <w:rPr>
          <w:spacing w:val="-1"/>
        </w:rPr>
        <w:t xml:space="preserve"> </w:t>
      </w:r>
      <w:r>
        <w:t>emergencias.</w:t>
      </w:r>
    </w:p>
    <w:p w14:paraId="7C3E4ED8" w14:textId="77777777" w:rsidR="0044025A" w:rsidRDefault="0044025A">
      <w:pPr>
        <w:pStyle w:val="Textoindependiente"/>
        <w:spacing w:before="7"/>
        <w:rPr>
          <w:sz w:val="23"/>
        </w:rPr>
      </w:pPr>
    </w:p>
    <w:p w14:paraId="7D63B6EA" w14:textId="77777777" w:rsidR="0044025A" w:rsidRDefault="002E6C8A" w:rsidP="005F0F73">
      <w:pPr>
        <w:pStyle w:val="Ttulo5"/>
        <w:numPr>
          <w:ilvl w:val="0"/>
          <w:numId w:val="135"/>
        </w:numPr>
        <w:tabs>
          <w:tab w:val="left" w:pos="773"/>
        </w:tabs>
        <w:spacing w:line="275" w:lineRule="exact"/>
        <w:ind w:left="772" w:hanging="308"/>
        <w:jc w:val="both"/>
      </w:pPr>
      <w:bookmarkStart w:id="358" w:name="II._Descripción"/>
      <w:bookmarkEnd w:id="358"/>
      <w:r>
        <w:t>Descripción</w:t>
      </w:r>
    </w:p>
    <w:p w14:paraId="756D3859" w14:textId="77777777" w:rsidR="0044025A" w:rsidRDefault="002E6C8A" w:rsidP="005F0F73">
      <w:pPr>
        <w:pStyle w:val="Prrafodelista"/>
        <w:numPr>
          <w:ilvl w:val="1"/>
          <w:numId w:val="135"/>
        </w:numPr>
        <w:tabs>
          <w:tab w:val="left" w:pos="706"/>
        </w:tabs>
        <w:spacing w:line="275" w:lineRule="exact"/>
        <w:ind w:left="705" w:hanging="241"/>
        <w:rPr>
          <w:b/>
          <w:sz w:val="24"/>
        </w:rPr>
      </w:pPr>
      <w:r>
        <w:rPr>
          <w:b/>
        </w:rPr>
        <w:t>Accidente</w:t>
      </w:r>
      <w:r>
        <w:rPr>
          <w:b/>
          <w:spacing w:val="2"/>
        </w:rPr>
        <w:t xml:space="preserve"> </w:t>
      </w:r>
      <w:r>
        <w:rPr>
          <w:b/>
          <w:sz w:val="24"/>
        </w:rPr>
        <w:t>escolar</w:t>
      </w:r>
    </w:p>
    <w:p w14:paraId="7A17AC95" w14:textId="77777777" w:rsidR="0044025A" w:rsidRDefault="002E6C8A">
      <w:pPr>
        <w:spacing w:before="50" w:line="276" w:lineRule="auto"/>
        <w:ind w:left="465" w:right="479"/>
        <w:jc w:val="both"/>
        <w:rPr>
          <w:b/>
          <w:i/>
        </w:rPr>
      </w:pPr>
      <w:r>
        <w:rPr>
          <w:b/>
          <w:i/>
        </w:rPr>
        <w:t>Se entiende por accidente toda lesión que un estudiante sufra a causa o con ocasión de sus estudios, o de la</w:t>
      </w:r>
      <w:r>
        <w:rPr>
          <w:b/>
          <w:i/>
          <w:spacing w:val="1"/>
        </w:rPr>
        <w:t xml:space="preserve"> </w:t>
      </w:r>
      <w:r>
        <w:rPr>
          <w:b/>
          <w:i/>
        </w:rPr>
        <w:t>realización de su práctica profesional o educacional, y que le produzca incapacidad o muerte. Se consideran</w:t>
      </w:r>
      <w:r>
        <w:rPr>
          <w:b/>
          <w:i/>
          <w:spacing w:val="1"/>
        </w:rPr>
        <w:t xml:space="preserve"> </w:t>
      </w:r>
      <w:r>
        <w:rPr>
          <w:b/>
          <w:i/>
        </w:rPr>
        <w:t>también</w:t>
      </w:r>
      <w:r>
        <w:rPr>
          <w:b/>
          <w:i/>
          <w:spacing w:val="-2"/>
        </w:rPr>
        <w:t xml:space="preserve"> </w:t>
      </w:r>
      <w:r>
        <w:rPr>
          <w:b/>
          <w:i/>
        </w:rPr>
        <w:t>los</w:t>
      </w:r>
      <w:r>
        <w:rPr>
          <w:b/>
          <w:i/>
          <w:spacing w:val="2"/>
        </w:rPr>
        <w:t xml:space="preserve"> </w:t>
      </w:r>
      <w:r>
        <w:rPr>
          <w:b/>
          <w:i/>
        </w:rPr>
        <w:t>accidentes</w:t>
      </w:r>
      <w:r>
        <w:rPr>
          <w:b/>
          <w:i/>
          <w:spacing w:val="2"/>
        </w:rPr>
        <w:t xml:space="preserve"> </w:t>
      </w:r>
      <w:r>
        <w:rPr>
          <w:b/>
          <w:i/>
        </w:rPr>
        <w:t>de</w:t>
      </w:r>
      <w:r>
        <w:rPr>
          <w:b/>
          <w:i/>
          <w:spacing w:val="-1"/>
        </w:rPr>
        <w:t xml:space="preserve"> </w:t>
      </w:r>
      <w:r>
        <w:rPr>
          <w:b/>
          <w:i/>
        </w:rPr>
        <w:t>trayecto</w:t>
      </w:r>
      <w:r>
        <w:rPr>
          <w:b/>
          <w:i/>
          <w:spacing w:val="2"/>
        </w:rPr>
        <w:t xml:space="preserve"> </w:t>
      </w:r>
      <w:r>
        <w:rPr>
          <w:b/>
          <w:i/>
        </w:rPr>
        <w:t>que sufran</w:t>
      </w:r>
      <w:r>
        <w:rPr>
          <w:b/>
          <w:i/>
          <w:spacing w:val="-1"/>
        </w:rPr>
        <w:t xml:space="preserve"> </w:t>
      </w:r>
      <w:r>
        <w:rPr>
          <w:b/>
          <w:i/>
        </w:rPr>
        <w:t>los</w:t>
      </w:r>
      <w:r>
        <w:rPr>
          <w:b/>
          <w:i/>
          <w:spacing w:val="-7"/>
        </w:rPr>
        <w:t xml:space="preserve"> </w:t>
      </w:r>
      <w:r>
        <w:rPr>
          <w:b/>
          <w:i/>
        </w:rPr>
        <w:t>alumnos.</w:t>
      </w:r>
    </w:p>
    <w:p w14:paraId="7944D2E0" w14:textId="77777777" w:rsidR="0044025A" w:rsidRDefault="002E6C8A">
      <w:pPr>
        <w:pStyle w:val="Textoindependiente"/>
        <w:spacing w:line="249" w:lineRule="exact"/>
        <w:ind w:left="738"/>
        <w:jc w:val="both"/>
      </w:pPr>
      <w:r>
        <w:t>Como</w:t>
      </w:r>
      <w:r>
        <w:rPr>
          <w:spacing w:val="-5"/>
        </w:rPr>
        <w:t xml:space="preserve"> </w:t>
      </w:r>
      <w:r>
        <w:t>causas</w:t>
      </w:r>
      <w:r>
        <w:rPr>
          <w:spacing w:val="-1"/>
        </w:rPr>
        <w:t xml:space="preserve"> </w:t>
      </w:r>
      <w:r>
        <w:t>de</w:t>
      </w:r>
      <w:r>
        <w:rPr>
          <w:spacing w:val="-7"/>
        </w:rPr>
        <w:t xml:space="preserve"> </w:t>
      </w:r>
      <w:r>
        <w:t>accidentes se</w:t>
      </w:r>
      <w:r>
        <w:rPr>
          <w:spacing w:val="-7"/>
        </w:rPr>
        <w:t xml:space="preserve"> </w:t>
      </w:r>
      <w:r>
        <w:t>reconocen las</w:t>
      </w:r>
      <w:r>
        <w:rPr>
          <w:spacing w:val="6"/>
        </w:rPr>
        <w:t xml:space="preserve"> </w:t>
      </w:r>
      <w:r>
        <w:t>acciones</w:t>
      </w:r>
      <w:r>
        <w:rPr>
          <w:spacing w:val="1"/>
        </w:rPr>
        <w:t xml:space="preserve"> </w:t>
      </w:r>
      <w:r>
        <w:t>y</w:t>
      </w:r>
      <w:r>
        <w:rPr>
          <w:spacing w:val="-1"/>
        </w:rPr>
        <w:t xml:space="preserve"> </w:t>
      </w:r>
      <w:r>
        <w:t>las condiciones inseguras.</w:t>
      </w:r>
    </w:p>
    <w:p w14:paraId="605ADA3A" w14:textId="77777777" w:rsidR="0044025A" w:rsidRDefault="00982528">
      <w:pPr>
        <w:pStyle w:val="Textoindependiente"/>
        <w:spacing w:before="44" w:line="273" w:lineRule="auto"/>
        <w:ind w:left="1185" w:right="501"/>
        <w:jc w:val="both"/>
      </w:pPr>
      <w:r>
        <w:rPr>
          <w:noProof/>
          <w:lang w:val="en-US"/>
        </w:rPr>
        <mc:AlternateContent>
          <mc:Choice Requires="wps">
            <w:drawing>
              <wp:anchor distT="0" distB="0" distL="114300" distR="114300" simplePos="0" relativeHeight="15797248" behindDoc="0" locked="0" layoutInCell="1" allowOverlap="1" wp14:anchorId="1F0BB58E" wp14:editId="1F40D1A5">
                <wp:simplePos x="0" y="0"/>
                <wp:positionH relativeFrom="page">
                  <wp:posOffset>1138555</wp:posOffset>
                </wp:positionH>
                <wp:positionV relativeFrom="paragraph">
                  <wp:posOffset>95250</wp:posOffset>
                </wp:positionV>
                <wp:extent cx="50165" cy="50165"/>
                <wp:effectExtent l="0" t="0" r="0" b="0"/>
                <wp:wrapNone/>
                <wp:docPr id="17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0 150"/>
                            <a:gd name="T3" fmla="*/ 150 h 79"/>
                            <a:gd name="T4" fmla="+- 0 1821 1793"/>
                            <a:gd name="T5" fmla="*/ T4 w 79"/>
                            <a:gd name="T6" fmla="+- 0 150 150"/>
                            <a:gd name="T7" fmla="*/ 150 h 79"/>
                            <a:gd name="T8" fmla="+- 0 1812 1793"/>
                            <a:gd name="T9" fmla="*/ T8 w 79"/>
                            <a:gd name="T10" fmla="+- 0 154 150"/>
                            <a:gd name="T11" fmla="*/ 154 h 79"/>
                            <a:gd name="T12" fmla="+- 0 1797 1793"/>
                            <a:gd name="T13" fmla="*/ T12 w 79"/>
                            <a:gd name="T14" fmla="+- 0 169 150"/>
                            <a:gd name="T15" fmla="*/ 169 h 79"/>
                            <a:gd name="T16" fmla="+- 0 1793 1793"/>
                            <a:gd name="T17" fmla="*/ T16 w 79"/>
                            <a:gd name="T18" fmla="+- 0 178 150"/>
                            <a:gd name="T19" fmla="*/ 178 h 79"/>
                            <a:gd name="T20" fmla="+- 0 1793 1793"/>
                            <a:gd name="T21" fmla="*/ T20 w 79"/>
                            <a:gd name="T22" fmla="+- 0 200 150"/>
                            <a:gd name="T23" fmla="*/ 200 h 79"/>
                            <a:gd name="T24" fmla="+- 0 1797 1793"/>
                            <a:gd name="T25" fmla="*/ T24 w 79"/>
                            <a:gd name="T26" fmla="+- 0 209 150"/>
                            <a:gd name="T27" fmla="*/ 209 h 79"/>
                            <a:gd name="T28" fmla="+- 0 1812 1793"/>
                            <a:gd name="T29" fmla="*/ T28 w 79"/>
                            <a:gd name="T30" fmla="+- 0 225 150"/>
                            <a:gd name="T31" fmla="*/ 225 h 79"/>
                            <a:gd name="T32" fmla="+- 0 1821 1793"/>
                            <a:gd name="T33" fmla="*/ T32 w 79"/>
                            <a:gd name="T34" fmla="+- 0 229 150"/>
                            <a:gd name="T35" fmla="*/ 229 h 79"/>
                            <a:gd name="T36" fmla="+- 0 1843 1793"/>
                            <a:gd name="T37" fmla="*/ T36 w 79"/>
                            <a:gd name="T38" fmla="+- 0 229 150"/>
                            <a:gd name="T39" fmla="*/ 229 h 79"/>
                            <a:gd name="T40" fmla="+- 0 1852 1793"/>
                            <a:gd name="T41" fmla="*/ T40 w 79"/>
                            <a:gd name="T42" fmla="+- 0 225 150"/>
                            <a:gd name="T43" fmla="*/ 225 h 79"/>
                            <a:gd name="T44" fmla="+- 0 1868 1793"/>
                            <a:gd name="T45" fmla="*/ T44 w 79"/>
                            <a:gd name="T46" fmla="+- 0 209 150"/>
                            <a:gd name="T47" fmla="*/ 209 h 79"/>
                            <a:gd name="T48" fmla="+- 0 1872 1793"/>
                            <a:gd name="T49" fmla="*/ T48 w 79"/>
                            <a:gd name="T50" fmla="+- 0 200 150"/>
                            <a:gd name="T51" fmla="*/ 200 h 79"/>
                            <a:gd name="T52" fmla="+- 0 1872 1793"/>
                            <a:gd name="T53" fmla="*/ T52 w 79"/>
                            <a:gd name="T54" fmla="+- 0 178 150"/>
                            <a:gd name="T55" fmla="*/ 178 h 79"/>
                            <a:gd name="T56" fmla="+- 0 1868 1793"/>
                            <a:gd name="T57" fmla="*/ T56 w 79"/>
                            <a:gd name="T58" fmla="+- 0 169 150"/>
                            <a:gd name="T59" fmla="*/ 169 h 79"/>
                            <a:gd name="T60" fmla="+- 0 1852 1793"/>
                            <a:gd name="T61" fmla="*/ T60 w 79"/>
                            <a:gd name="T62" fmla="+- 0 154 150"/>
                            <a:gd name="T63" fmla="*/ 154 h 79"/>
                            <a:gd name="T64" fmla="+- 0 1843 1793"/>
                            <a:gd name="T65" fmla="*/ T64 w 79"/>
                            <a:gd name="T66" fmla="+- 0 150 150"/>
                            <a:gd name="T67" fmla="*/ 1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680774" id="Freeform 91" o:spid="_x0000_s1026" style="position:absolute;margin-left:89.65pt;margin-top:7.5pt;width:3.95pt;height:3.9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" path="m50,l28,,19,4,4,19,,28,,50r4,9l19,75r9,4l50,79r9,-4l75,59r4,-9l79,28,75,19,59,4,50,xe" fillcolor="black" stroked="f">
                <v:path arrowok="t" o:connecttype="custom" o:connectlocs="31750,95250;17780,95250;12065,97790;2540,107315;0,113030;0,127000;2540,132715;12065,142875;17780,145415;31750,145415;37465,142875;47625,132715;50165,127000;50165,113030;47625,107315;37465,97790;31750,95250" o:connectangles="0,0,0,0,0,0,0,0,0,0,0,0,0,0,0,0,0"/>
                <w10:wrap anchorx="page"/>
              </v:shape>
            </w:pict>
          </mc:Fallback>
        </mc:AlternateContent>
      </w:r>
      <w:r w:rsidR="002E6C8A">
        <w:t>La acción insegura corresponde a cualquier acto de la persona que puede provocar un accidente, por</w:t>
      </w:r>
      <w:r w:rsidR="002E6C8A">
        <w:rPr>
          <w:spacing w:val="1"/>
        </w:rPr>
        <w:t xml:space="preserve"> </w:t>
      </w:r>
      <w:r w:rsidR="002E6C8A">
        <w:t>ejemplo,</w:t>
      </w:r>
      <w:r w:rsidR="002E6C8A">
        <w:rPr>
          <w:spacing w:val="3"/>
        </w:rPr>
        <w:t xml:space="preserve"> </w:t>
      </w:r>
      <w:r w:rsidR="002E6C8A">
        <w:t>correr</w:t>
      </w:r>
      <w:r w:rsidR="002E6C8A">
        <w:rPr>
          <w:spacing w:val="4"/>
        </w:rPr>
        <w:t xml:space="preserve"> </w:t>
      </w:r>
      <w:r w:rsidR="002E6C8A">
        <w:t>mirando</w:t>
      </w:r>
      <w:r w:rsidR="002E6C8A">
        <w:rPr>
          <w:spacing w:val="-4"/>
        </w:rPr>
        <w:t xml:space="preserve"> </w:t>
      </w:r>
      <w:r w:rsidR="002E6C8A">
        <w:t>hacia</w:t>
      </w:r>
      <w:r w:rsidR="002E6C8A">
        <w:rPr>
          <w:spacing w:val="4"/>
        </w:rPr>
        <w:t xml:space="preserve"> </w:t>
      </w:r>
      <w:r w:rsidR="002E6C8A">
        <w:t>atrás,</w:t>
      </w:r>
      <w:r w:rsidR="002E6C8A">
        <w:rPr>
          <w:spacing w:val="-1"/>
        </w:rPr>
        <w:t xml:space="preserve"> </w:t>
      </w:r>
      <w:r w:rsidR="002E6C8A">
        <w:t>llevar</w:t>
      </w:r>
      <w:r w:rsidR="002E6C8A">
        <w:rPr>
          <w:spacing w:val="4"/>
        </w:rPr>
        <w:t xml:space="preserve"> </w:t>
      </w:r>
      <w:r w:rsidR="002E6C8A">
        <w:t>tijeras</w:t>
      </w:r>
      <w:r w:rsidR="002E6C8A">
        <w:rPr>
          <w:spacing w:val="1"/>
        </w:rPr>
        <w:t xml:space="preserve"> </w:t>
      </w:r>
      <w:r w:rsidR="002E6C8A">
        <w:t>en</w:t>
      </w:r>
      <w:r w:rsidR="002E6C8A">
        <w:rPr>
          <w:spacing w:val="-4"/>
        </w:rPr>
        <w:t xml:space="preserve"> </w:t>
      </w:r>
      <w:r w:rsidR="002E6C8A">
        <w:t>los</w:t>
      </w:r>
      <w:r w:rsidR="002E6C8A">
        <w:rPr>
          <w:spacing w:val="1"/>
        </w:rPr>
        <w:t xml:space="preserve"> </w:t>
      </w:r>
      <w:r w:rsidR="002E6C8A">
        <w:t>bolsillos,</w:t>
      </w:r>
      <w:r w:rsidR="002E6C8A">
        <w:rPr>
          <w:spacing w:val="4"/>
        </w:rPr>
        <w:t xml:space="preserve"> </w:t>
      </w:r>
      <w:r w:rsidR="002E6C8A">
        <w:t>etc.</w:t>
      </w:r>
    </w:p>
    <w:p w14:paraId="1872D0D8" w14:textId="77777777" w:rsidR="0044025A" w:rsidRDefault="00982528">
      <w:pPr>
        <w:pStyle w:val="Textoindependiente"/>
        <w:spacing w:before="19" w:line="273" w:lineRule="auto"/>
        <w:ind w:left="1185" w:right="494"/>
        <w:jc w:val="both"/>
      </w:pPr>
      <w:r>
        <w:rPr>
          <w:noProof/>
          <w:lang w:val="en-US"/>
        </w:rPr>
        <mc:AlternateContent>
          <mc:Choice Requires="wps">
            <w:drawing>
              <wp:anchor distT="0" distB="0" distL="114300" distR="114300" simplePos="0" relativeHeight="15797760" behindDoc="0" locked="0" layoutInCell="1" allowOverlap="1" wp14:anchorId="14B75E3E" wp14:editId="59A725F2">
                <wp:simplePos x="0" y="0"/>
                <wp:positionH relativeFrom="page">
                  <wp:posOffset>1138555</wp:posOffset>
                </wp:positionH>
                <wp:positionV relativeFrom="paragraph">
                  <wp:posOffset>78105</wp:posOffset>
                </wp:positionV>
                <wp:extent cx="50165" cy="50165"/>
                <wp:effectExtent l="0" t="0" r="0" b="0"/>
                <wp:wrapNone/>
                <wp:docPr id="16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3 123"/>
                            <a:gd name="T3" fmla="*/ 123 h 79"/>
                            <a:gd name="T4" fmla="+- 0 1821 1793"/>
                            <a:gd name="T5" fmla="*/ T4 w 79"/>
                            <a:gd name="T6" fmla="+- 0 123 123"/>
                            <a:gd name="T7" fmla="*/ 123 h 79"/>
                            <a:gd name="T8" fmla="+- 0 1812 1793"/>
                            <a:gd name="T9" fmla="*/ T8 w 79"/>
                            <a:gd name="T10" fmla="+- 0 127 123"/>
                            <a:gd name="T11" fmla="*/ 127 h 79"/>
                            <a:gd name="T12" fmla="+- 0 1797 1793"/>
                            <a:gd name="T13" fmla="*/ T12 w 79"/>
                            <a:gd name="T14" fmla="+- 0 142 123"/>
                            <a:gd name="T15" fmla="*/ 142 h 79"/>
                            <a:gd name="T16" fmla="+- 0 1793 1793"/>
                            <a:gd name="T17" fmla="*/ T16 w 79"/>
                            <a:gd name="T18" fmla="+- 0 151 123"/>
                            <a:gd name="T19" fmla="*/ 151 h 79"/>
                            <a:gd name="T20" fmla="+- 0 1793 1793"/>
                            <a:gd name="T21" fmla="*/ T20 w 79"/>
                            <a:gd name="T22" fmla="+- 0 173 123"/>
                            <a:gd name="T23" fmla="*/ 173 h 79"/>
                            <a:gd name="T24" fmla="+- 0 1797 1793"/>
                            <a:gd name="T25" fmla="*/ T24 w 79"/>
                            <a:gd name="T26" fmla="+- 0 182 123"/>
                            <a:gd name="T27" fmla="*/ 182 h 79"/>
                            <a:gd name="T28" fmla="+- 0 1812 1793"/>
                            <a:gd name="T29" fmla="*/ T28 w 79"/>
                            <a:gd name="T30" fmla="+- 0 198 123"/>
                            <a:gd name="T31" fmla="*/ 198 h 79"/>
                            <a:gd name="T32" fmla="+- 0 1821 1793"/>
                            <a:gd name="T33" fmla="*/ T32 w 79"/>
                            <a:gd name="T34" fmla="+- 0 202 123"/>
                            <a:gd name="T35" fmla="*/ 202 h 79"/>
                            <a:gd name="T36" fmla="+- 0 1843 1793"/>
                            <a:gd name="T37" fmla="*/ T36 w 79"/>
                            <a:gd name="T38" fmla="+- 0 202 123"/>
                            <a:gd name="T39" fmla="*/ 202 h 79"/>
                            <a:gd name="T40" fmla="+- 0 1852 1793"/>
                            <a:gd name="T41" fmla="*/ T40 w 79"/>
                            <a:gd name="T42" fmla="+- 0 198 123"/>
                            <a:gd name="T43" fmla="*/ 198 h 79"/>
                            <a:gd name="T44" fmla="+- 0 1868 1793"/>
                            <a:gd name="T45" fmla="*/ T44 w 79"/>
                            <a:gd name="T46" fmla="+- 0 182 123"/>
                            <a:gd name="T47" fmla="*/ 182 h 79"/>
                            <a:gd name="T48" fmla="+- 0 1872 1793"/>
                            <a:gd name="T49" fmla="*/ T48 w 79"/>
                            <a:gd name="T50" fmla="+- 0 173 123"/>
                            <a:gd name="T51" fmla="*/ 173 h 79"/>
                            <a:gd name="T52" fmla="+- 0 1872 1793"/>
                            <a:gd name="T53" fmla="*/ T52 w 79"/>
                            <a:gd name="T54" fmla="+- 0 151 123"/>
                            <a:gd name="T55" fmla="*/ 151 h 79"/>
                            <a:gd name="T56" fmla="+- 0 1868 1793"/>
                            <a:gd name="T57" fmla="*/ T56 w 79"/>
                            <a:gd name="T58" fmla="+- 0 142 123"/>
                            <a:gd name="T59" fmla="*/ 142 h 79"/>
                            <a:gd name="T60" fmla="+- 0 1852 1793"/>
                            <a:gd name="T61" fmla="*/ T60 w 79"/>
                            <a:gd name="T62" fmla="+- 0 127 123"/>
                            <a:gd name="T63" fmla="*/ 127 h 79"/>
                            <a:gd name="T64" fmla="+- 0 1843 1793"/>
                            <a:gd name="T65" fmla="*/ T64 w 79"/>
                            <a:gd name="T66" fmla="+- 0 123 123"/>
                            <a:gd name="T67" fmla="*/ 1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FE769E" id="Freeform 90" o:spid="_x0000_s1026" style="position:absolute;margin-left:89.65pt;margin-top:6.15pt;width:3.95pt;height:3.9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" path="m50,l28,,19,4,4,19,,28,,50r4,9l19,75r9,4l50,79r9,-4l75,59r4,-9l79,28,75,19,59,4,50,xe" fillcolor="black" stroked="f">
                <v:path arrowok="t" o:connecttype="custom" o:connectlocs="31750,78105;17780,78105;12065,80645;2540,90170;0,95885;0,109855;2540,115570;12065,125730;17780,128270;31750,128270;37465,125730;47625,115570;50165,109855;50165,95885;47625,90170;37465,80645;31750,78105" o:connectangles="0,0,0,0,0,0,0,0,0,0,0,0,0,0,0,0,0"/>
                <w10:wrap anchorx="page"/>
              </v:shape>
            </w:pict>
          </mc:Fallback>
        </mc:AlternateContent>
      </w:r>
      <w:r w:rsidR="002E6C8A">
        <w:t>La condición insegura, se refiere a que el riesgo está presente en los elementos materiales y en la</w:t>
      </w:r>
      <w:r w:rsidR="002E6C8A">
        <w:rPr>
          <w:spacing w:val="1"/>
        </w:rPr>
        <w:t xml:space="preserve"> </w:t>
      </w:r>
      <w:r w:rsidR="002E6C8A">
        <w:t>infraestructura,</w:t>
      </w:r>
      <w:r w:rsidR="002E6C8A">
        <w:rPr>
          <w:spacing w:val="-4"/>
        </w:rPr>
        <w:t xml:space="preserve"> </w:t>
      </w:r>
      <w:r w:rsidR="002E6C8A">
        <w:t>por</w:t>
      </w:r>
      <w:r w:rsidR="002E6C8A">
        <w:rPr>
          <w:spacing w:val="3"/>
        </w:rPr>
        <w:t xml:space="preserve"> </w:t>
      </w:r>
      <w:r w:rsidR="002E6C8A">
        <w:t>ejemplo,</w:t>
      </w:r>
      <w:r w:rsidR="002E6C8A">
        <w:rPr>
          <w:spacing w:val="2"/>
        </w:rPr>
        <w:t xml:space="preserve"> </w:t>
      </w:r>
      <w:r w:rsidR="002E6C8A">
        <w:t>vías</w:t>
      </w:r>
      <w:r w:rsidR="002E6C8A">
        <w:rPr>
          <w:spacing w:val="-1"/>
        </w:rPr>
        <w:t xml:space="preserve"> </w:t>
      </w:r>
      <w:r w:rsidR="002E6C8A">
        <w:t>de</w:t>
      </w:r>
      <w:r w:rsidR="002E6C8A">
        <w:rPr>
          <w:spacing w:val="-7"/>
        </w:rPr>
        <w:t xml:space="preserve"> </w:t>
      </w:r>
      <w:r w:rsidR="002E6C8A">
        <w:t>evacuación no</w:t>
      </w:r>
      <w:r w:rsidR="002E6C8A">
        <w:rPr>
          <w:spacing w:val="-5"/>
        </w:rPr>
        <w:t xml:space="preserve"> </w:t>
      </w:r>
      <w:r w:rsidR="002E6C8A">
        <w:t>señalizada</w:t>
      </w:r>
      <w:r w:rsidR="002E6C8A">
        <w:rPr>
          <w:spacing w:val="3"/>
        </w:rPr>
        <w:t xml:space="preserve"> </w:t>
      </w:r>
      <w:r w:rsidR="002E6C8A">
        <w:t>u obstruida,</w:t>
      </w:r>
      <w:r w:rsidR="002E6C8A">
        <w:rPr>
          <w:spacing w:val="1"/>
        </w:rPr>
        <w:t xml:space="preserve"> </w:t>
      </w:r>
      <w:r w:rsidR="002E6C8A">
        <w:t>pisos resbalosos,</w:t>
      </w:r>
      <w:r w:rsidR="002E6C8A">
        <w:rPr>
          <w:spacing w:val="3"/>
        </w:rPr>
        <w:t xml:space="preserve"> </w:t>
      </w:r>
      <w:r w:rsidR="002E6C8A">
        <w:t>etc.</w:t>
      </w:r>
    </w:p>
    <w:p w14:paraId="07C2A5EB" w14:textId="77777777" w:rsidR="0044025A" w:rsidRDefault="002E6C8A" w:rsidP="005F0F73">
      <w:pPr>
        <w:pStyle w:val="Prrafodelista"/>
        <w:numPr>
          <w:ilvl w:val="1"/>
          <w:numId w:val="135"/>
        </w:numPr>
        <w:tabs>
          <w:tab w:val="left" w:pos="687"/>
        </w:tabs>
        <w:spacing w:before="115"/>
        <w:ind w:hanging="222"/>
        <w:rPr>
          <w:b/>
        </w:rPr>
      </w:pPr>
      <w:r>
        <w:rPr>
          <w:b/>
        </w:rPr>
        <w:t>Seguro</w:t>
      </w:r>
      <w:r>
        <w:rPr>
          <w:b/>
          <w:spacing w:val="-1"/>
        </w:rPr>
        <w:t xml:space="preserve"> </w:t>
      </w:r>
      <w:r>
        <w:rPr>
          <w:b/>
        </w:rPr>
        <w:t>Escolar</w:t>
      </w:r>
    </w:p>
    <w:p w14:paraId="5163EBBB" w14:textId="77777777" w:rsidR="0044025A" w:rsidRDefault="002E6C8A">
      <w:pPr>
        <w:pStyle w:val="Textoindependiente"/>
        <w:spacing w:before="20" w:line="278" w:lineRule="auto"/>
        <w:ind w:left="748" w:right="481"/>
        <w:jc w:val="both"/>
      </w:pPr>
      <w:r>
        <w:rPr>
          <w:color w:val="2F2F2F"/>
        </w:rPr>
        <w:t>El seguro escolar es un beneficio que protege al estudiante que sufre un accidente o lesión a causa o con</w:t>
      </w:r>
      <w:r>
        <w:rPr>
          <w:color w:val="2F2F2F"/>
          <w:spacing w:val="1"/>
        </w:rPr>
        <w:t xml:space="preserve"> </w:t>
      </w:r>
      <w:r>
        <w:rPr>
          <w:color w:val="2F2F2F"/>
        </w:rPr>
        <w:t>ocasión de sus estudios o durante la realización de su práctica profesional. Los estudiantes también quedan</w:t>
      </w:r>
      <w:r>
        <w:rPr>
          <w:color w:val="2F2F2F"/>
          <w:spacing w:val="1"/>
        </w:rPr>
        <w:t xml:space="preserve"> </w:t>
      </w:r>
      <w:r>
        <w:rPr>
          <w:color w:val="2F2F2F"/>
        </w:rPr>
        <w:t>protegidos</w:t>
      </w:r>
      <w:r>
        <w:rPr>
          <w:color w:val="2F2F2F"/>
          <w:spacing w:val="-1"/>
        </w:rPr>
        <w:t xml:space="preserve"> </w:t>
      </w:r>
      <w:r>
        <w:rPr>
          <w:color w:val="2F2F2F"/>
        </w:rPr>
        <w:t>durante</w:t>
      </w:r>
      <w:r>
        <w:rPr>
          <w:color w:val="2F2F2F"/>
          <w:spacing w:val="-2"/>
        </w:rPr>
        <w:t xml:space="preserve"> </w:t>
      </w:r>
      <w:r>
        <w:rPr>
          <w:color w:val="2F2F2F"/>
        </w:rPr>
        <w:t>el</w:t>
      </w:r>
      <w:r>
        <w:rPr>
          <w:color w:val="2F2F2F"/>
          <w:spacing w:val="-4"/>
        </w:rPr>
        <w:t xml:space="preserve"> </w:t>
      </w:r>
      <w:r>
        <w:rPr>
          <w:color w:val="2F2F2F"/>
        </w:rPr>
        <w:t>trayecto entre</w:t>
      </w:r>
      <w:r>
        <w:rPr>
          <w:color w:val="2F2F2F"/>
          <w:spacing w:val="-7"/>
        </w:rPr>
        <w:t xml:space="preserve"> </w:t>
      </w:r>
      <w:r>
        <w:rPr>
          <w:color w:val="2F2F2F"/>
        </w:rPr>
        <w:t>su domicilio y</w:t>
      </w:r>
      <w:r>
        <w:rPr>
          <w:color w:val="2F2F2F"/>
          <w:spacing w:val="-5"/>
        </w:rPr>
        <w:t xml:space="preserve"> </w:t>
      </w:r>
      <w:r>
        <w:rPr>
          <w:color w:val="2F2F2F"/>
        </w:rPr>
        <w:t>el</w:t>
      </w:r>
      <w:r>
        <w:rPr>
          <w:color w:val="2F2F2F"/>
          <w:spacing w:val="-4"/>
        </w:rPr>
        <w:t xml:space="preserve"> </w:t>
      </w:r>
      <w:r>
        <w:rPr>
          <w:color w:val="2F2F2F"/>
        </w:rPr>
        <w:t>recinto</w:t>
      </w:r>
      <w:r>
        <w:rPr>
          <w:color w:val="2F2F2F"/>
          <w:spacing w:val="-5"/>
        </w:rPr>
        <w:t xml:space="preserve"> </w:t>
      </w:r>
      <w:r>
        <w:rPr>
          <w:color w:val="2F2F2F"/>
        </w:rPr>
        <w:t>educacional</w:t>
      </w:r>
      <w:r>
        <w:rPr>
          <w:color w:val="2F2F2F"/>
          <w:spacing w:val="-3"/>
        </w:rPr>
        <w:t xml:space="preserve"> </w:t>
      </w:r>
      <w:r>
        <w:rPr>
          <w:color w:val="2F2F2F"/>
        </w:rPr>
        <w:t>o</w:t>
      </w:r>
      <w:r>
        <w:rPr>
          <w:color w:val="2F2F2F"/>
          <w:spacing w:val="-1"/>
        </w:rPr>
        <w:t xml:space="preserve"> </w:t>
      </w:r>
      <w:r>
        <w:rPr>
          <w:color w:val="2F2F2F"/>
        </w:rPr>
        <w:t>el</w:t>
      </w:r>
      <w:r>
        <w:rPr>
          <w:color w:val="2F2F2F"/>
          <w:spacing w:val="-4"/>
        </w:rPr>
        <w:t xml:space="preserve"> </w:t>
      </w:r>
      <w:r>
        <w:rPr>
          <w:color w:val="2F2F2F"/>
        </w:rPr>
        <w:t>lugar</w:t>
      </w:r>
      <w:r>
        <w:rPr>
          <w:color w:val="2F2F2F"/>
          <w:spacing w:val="3"/>
        </w:rPr>
        <w:t xml:space="preserve"> </w:t>
      </w:r>
      <w:r>
        <w:rPr>
          <w:color w:val="2F2F2F"/>
        </w:rPr>
        <w:t>donde</w:t>
      </w:r>
      <w:r>
        <w:rPr>
          <w:color w:val="2F2F2F"/>
          <w:spacing w:val="-7"/>
        </w:rPr>
        <w:t xml:space="preserve"> </w:t>
      </w:r>
      <w:r>
        <w:rPr>
          <w:color w:val="2F2F2F"/>
        </w:rPr>
        <w:t>realizan</w:t>
      </w:r>
      <w:r>
        <w:rPr>
          <w:color w:val="2F2F2F"/>
          <w:spacing w:val="-5"/>
        </w:rPr>
        <w:t xml:space="preserve"> </w:t>
      </w:r>
      <w:r>
        <w:rPr>
          <w:color w:val="2F2F2F"/>
        </w:rPr>
        <w:t>su práctica.</w:t>
      </w:r>
    </w:p>
    <w:p w14:paraId="01574A17" w14:textId="77777777" w:rsidR="0044025A" w:rsidRDefault="0044025A">
      <w:pPr>
        <w:pStyle w:val="Textoindependiente"/>
        <w:spacing w:before="9"/>
        <w:rPr>
          <w:sz w:val="20"/>
        </w:rPr>
      </w:pPr>
    </w:p>
    <w:p w14:paraId="0CC21014" w14:textId="77777777" w:rsidR="0044025A" w:rsidRDefault="002E6C8A" w:rsidP="005F0F73">
      <w:pPr>
        <w:pStyle w:val="Ttulo5"/>
        <w:numPr>
          <w:ilvl w:val="0"/>
          <w:numId w:val="135"/>
        </w:numPr>
        <w:tabs>
          <w:tab w:val="left" w:pos="845"/>
        </w:tabs>
        <w:ind w:left="844" w:hanging="380"/>
        <w:jc w:val="both"/>
        <w:rPr>
          <w:sz w:val="22"/>
        </w:rPr>
      </w:pPr>
      <w:bookmarkStart w:id="359" w:name="III._Protección"/>
      <w:bookmarkEnd w:id="359"/>
      <w:r>
        <w:t>Protección</w:t>
      </w:r>
    </w:p>
    <w:p w14:paraId="0BEF79D4" w14:textId="77777777" w:rsidR="0044025A" w:rsidRDefault="002E6C8A" w:rsidP="005F0F73">
      <w:pPr>
        <w:pStyle w:val="Ttulo6"/>
        <w:numPr>
          <w:ilvl w:val="0"/>
          <w:numId w:val="134"/>
        </w:numPr>
        <w:tabs>
          <w:tab w:val="left" w:pos="687"/>
        </w:tabs>
        <w:spacing w:before="2"/>
        <w:ind w:hanging="222"/>
        <w:jc w:val="both"/>
      </w:pPr>
      <w:bookmarkStart w:id="360" w:name="1._¿Qué_estudiantes_están_protegidos?"/>
      <w:bookmarkEnd w:id="360"/>
      <w:r>
        <w:t>¿Qué</w:t>
      </w:r>
      <w:r>
        <w:rPr>
          <w:spacing w:val="-4"/>
        </w:rPr>
        <w:t xml:space="preserve"> </w:t>
      </w:r>
      <w:r>
        <w:t>estudiantes</w:t>
      </w:r>
      <w:r>
        <w:rPr>
          <w:spacing w:val="-2"/>
        </w:rPr>
        <w:t xml:space="preserve"> </w:t>
      </w:r>
      <w:r>
        <w:t>están</w:t>
      </w:r>
      <w:r>
        <w:rPr>
          <w:spacing w:val="-12"/>
        </w:rPr>
        <w:t xml:space="preserve"> </w:t>
      </w:r>
      <w:r>
        <w:t>protegidos?</w:t>
      </w:r>
    </w:p>
    <w:p w14:paraId="7D217F95" w14:textId="77777777" w:rsidR="0044025A" w:rsidRDefault="002E6C8A">
      <w:pPr>
        <w:pStyle w:val="Textoindependiente"/>
        <w:spacing w:before="26" w:line="276" w:lineRule="auto"/>
        <w:ind w:left="748" w:right="493"/>
        <w:jc w:val="both"/>
      </w:pPr>
      <w:r>
        <w:rPr>
          <w:color w:val="2F2F2F"/>
        </w:rPr>
        <w:t>Los</w:t>
      </w:r>
      <w:r>
        <w:rPr>
          <w:color w:val="2F2F2F"/>
          <w:spacing w:val="1"/>
        </w:rPr>
        <w:t xml:space="preserve"> </w:t>
      </w:r>
      <w:r>
        <w:rPr>
          <w:color w:val="2F2F2F"/>
        </w:rPr>
        <w:t>estudiantes</w:t>
      </w:r>
      <w:r>
        <w:rPr>
          <w:color w:val="2F2F2F"/>
          <w:spacing w:val="1"/>
        </w:rPr>
        <w:t xml:space="preserve"> </w:t>
      </w:r>
      <w:r>
        <w:rPr>
          <w:color w:val="2F2F2F"/>
        </w:rPr>
        <w:t>regulares</w:t>
      </w:r>
      <w:r>
        <w:rPr>
          <w:color w:val="2F2F2F"/>
          <w:spacing w:val="1"/>
        </w:rPr>
        <w:t xml:space="preserve"> </w:t>
      </w:r>
      <w:r>
        <w:rPr>
          <w:color w:val="2F2F2F"/>
        </w:rPr>
        <w:t>de</w:t>
      </w:r>
      <w:r>
        <w:rPr>
          <w:color w:val="2F2F2F"/>
          <w:spacing w:val="1"/>
        </w:rPr>
        <w:t xml:space="preserve"> </w:t>
      </w:r>
      <w:r>
        <w:rPr>
          <w:color w:val="2F2F2F"/>
        </w:rPr>
        <w:t>establecimientos</w:t>
      </w:r>
      <w:r>
        <w:rPr>
          <w:color w:val="2F2F2F"/>
          <w:spacing w:val="1"/>
        </w:rPr>
        <w:t xml:space="preserve"> </w:t>
      </w:r>
      <w:r>
        <w:rPr>
          <w:color w:val="2F2F2F"/>
        </w:rPr>
        <w:t>fiscales</w:t>
      </w:r>
      <w:r>
        <w:rPr>
          <w:color w:val="2F2F2F"/>
          <w:spacing w:val="1"/>
        </w:rPr>
        <w:t xml:space="preserve"> </w:t>
      </w:r>
      <w:r>
        <w:rPr>
          <w:color w:val="2F2F2F"/>
        </w:rPr>
        <w:t>o particulares</w:t>
      </w:r>
      <w:r>
        <w:rPr>
          <w:color w:val="2F2F2F"/>
          <w:spacing w:val="1"/>
        </w:rPr>
        <w:t xml:space="preserve"> </w:t>
      </w:r>
      <w:r>
        <w:rPr>
          <w:color w:val="2F2F2F"/>
        </w:rPr>
        <w:t>desde</w:t>
      </w:r>
      <w:r>
        <w:rPr>
          <w:color w:val="2F2F2F"/>
          <w:spacing w:val="1"/>
        </w:rPr>
        <w:t xml:space="preserve"> </w:t>
      </w:r>
      <w:r>
        <w:rPr>
          <w:color w:val="2F2F2F"/>
        </w:rPr>
        <w:t>el</w:t>
      </w:r>
      <w:r>
        <w:rPr>
          <w:color w:val="2F2F2F"/>
          <w:spacing w:val="1"/>
        </w:rPr>
        <w:t xml:space="preserve"> </w:t>
      </w:r>
      <w:r>
        <w:rPr>
          <w:color w:val="2F2F2F"/>
        </w:rPr>
        <w:t>nivel</w:t>
      </w:r>
      <w:r>
        <w:rPr>
          <w:color w:val="2F2F2F"/>
          <w:spacing w:val="1"/>
        </w:rPr>
        <w:t xml:space="preserve"> </w:t>
      </w:r>
      <w:r>
        <w:rPr>
          <w:color w:val="2F2F2F"/>
        </w:rPr>
        <w:t>de transición</w:t>
      </w:r>
      <w:r>
        <w:rPr>
          <w:color w:val="2F2F2F"/>
          <w:spacing w:val="1"/>
        </w:rPr>
        <w:t xml:space="preserve"> </w:t>
      </w:r>
      <w:r>
        <w:rPr>
          <w:color w:val="2F2F2F"/>
        </w:rPr>
        <w:t>de la</w:t>
      </w:r>
      <w:r>
        <w:rPr>
          <w:color w:val="2F2F2F"/>
          <w:spacing w:val="1"/>
        </w:rPr>
        <w:t xml:space="preserve"> </w:t>
      </w:r>
      <w:r>
        <w:rPr>
          <w:color w:val="2F2F2F"/>
        </w:rPr>
        <w:t xml:space="preserve">educación parvularia (pre </w:t>
      </w:r>
      <w:r w:rsidR="001B1882">
        <w:rPr>
          <w:color w:val="2F2F2F"/>
        </w:rPr>
        <w:t>kínder</w:t>
      </w:r>
      <w:r>
        <w:rPr>
          <w:color w:val="2F2F2F"/>
        </w:rPr>
        <w:t>), de enseñanza básica, media, normal, técnica, agrícola, comercial, industrial</w:t>
      </w:r>
      <w:r>
        <w:rPr>
          <w:color w:val="2F2F2F"/>
          <w:spacing w:val="-52"/>
        </w:rPr>
        <w:t xml:space="preserve"> </w:t>
      </w:r>
      <w:r>
        <w:rPr>
          <w:color w:val="2F2F2F"/>
        </w:rPr>
        <w:t>y universitaria, dependientes del Estado o reconocidos por éste, por los accidentes que sufran durante sus</w:t>
      </w:r>
      <w:r>
        <w:rPr>
          <w:color w:val="2F2F2F"/>
          <w:spacing w:val="1"/>
        </w:rPr>
        <w:t xml:space="preserve"> </w:t>
      </w:r>
      <w:r>
        <w:rPr>
          <w:color w:val="2F2F2F"/>
        </w:rPr>
        <w:t>estudios,</w:t>
      </w:r>
      <w:r>
        <w:rPr>
          <w:color w:val="2F2F2F"/>
          <w:spacing w:val="3"/>
        </w:rPr>
        <w:t xml:space="preserve"> </w:t>
      </w:r>
      <w:r>
        <w:rPr>
          <w:color w:val="2F2F2F"/>
        </w:rPr>
        <w:t>desde</w:t>
      </w:r>
      <w:r>
        <w:rPr>
          <w:color w:val="2F2F2F"/>
          <w:spacing w:val="-1"/>
        </w:rPr>
        <w:t xml:space="preserve"> </w:t>
      </w:r>
      <w:r>
        <w:rPr>
          <w:color w:val="2F2F2F"/>
        </w:rPr>
        <w:t>que</w:t>
      </w:r>
      <w:r>
        <w:rPr>
          <w:color w:val="2F2F2F"/>
          <w:spacing w:val="-5"/>
        </w:rPr>
        <w:t xml:space="preserve"> </w:t>
      </w:r>
      <w:r>
        <w:rPr>
          <w:color w:val="2F2F2F"/>
        </w:rPr>
        <w:t>se</w:t>
      </w:r>
      <w:r>
        <w:rPr>
          <w:color w:val="2F2F2F"/>
          <w:spacing w:val="-1"/>
        </w:rPr>
        <w:t xml:space="preserve"> </w:t>
      </w:r>
      <w:r>
        <w:rPr>
          <w:color w:val="2F2F2F"/>
        </w:rPr>
        <w:t>matriculan</w:t>
      </w:r>
      <w:r>
        <w:rPr>
          <w:color w:val="2F2F2F"/>
          <w:spacing w:val="1"/>
        </w:rPr>
        <w:t xml:space="preserve"> </w:t>
      </w:r>
      <w:r>
        <w:rPr>
          <w:color w:val="2F2F2F"/>
        </w:rPr>
        <w:t>en ellos,</w:t>
      </w:r>
      <w:r>
        <w:rPr>
          <w:color w:val="2F2F2F"/>
          <w:spacing w:val="4"/>
        </w:rPr>
        <w:t xml:space="preserve"> </w:t>
      </w:r>
      <w:r>
        <w:rPr>
          <w:color w:val="2F2F2F"/>
        </w:rPr>
        <w:t>con</w:t>
      </w:r>
      <w:r>
        <w:rPr>
          <w:color w:val="2F2F2F"/>
          <w:spacing w:val="1"/>
        </w:rPr>
        <w:t xml:space="preserve"> </w:t>
      </w:r>
      <w:r>
        <w:rPr>
          <w:color w:val="2F2F2F"/>
        </w:rPr>
        <w:t>excepción</w:t>
      </w:r>
      <w:r>
        <w:rPr>
          <w:color w:val="2F2F2F"/>
          <w:spacing w:val="-4"/>
        </w:rPr>
        <w:t xml:space="preserve"> </w:t>
      </w:r>
      <w:r>
        <w:rPr>
          <w:color w:val="2F2F2F"/>
        </w:rPr>
        <w:t>de</w:t>
      </w:r>
      <w:r>
        <w:rPr>
          <w:color w:val="2F2F2F"/>
          <w:spacing w:val="-1"/>
        </w:rPr>
        <w:t xml:space="preserve"> </w:t>
      </w:r>
      <w:r>
        <w:rPr>
          <w:color w:val="2F2F2F"/>
        </w:rPr>
        <w:t>los</w:t>
      </w:r>
      <w:r>
        <w:rPr>
          <w:color w:val="2F2F2F"/>
          <w:spacing w:val="1"/>
        </w:rPr>
        <w:t xml:space="preserve"> </w:t>
      </w:r>
      <w:r>
        <w:rPr>
          <w:color w:val="2F2F2F"/>
        </w:rPr>
        <w:t>períodos</w:t>
      </w:r>
      <w:r>
        <w:rPr>
          <w:color w:val="2F2F2F"/>
          <w:spacing w:val="1"/>
        </w:rPr>
        <w:t xml:space="preserve"> </w:t>
      </w:r>
      <w:r>
        <w:rPr>
          <w:color w:val="2F2F2F"/>
        </w:rPr>
        <w:t>de</w:t>
      </w:r>
      <w:r>
        <w:rPr>
          <w:color w:val="2F2F2F"/>
          <w:spacing w:val="-1"/>
        </w:rPr>
        <w:t xml:space="preserve"> </w:t>
      </w:r>
      <w:r>
        <w:rPr>
          <w:color w:val="2F2F2F"/>
        </w:rPr>
        <w:t>vacaciones.</w:t>
      </w:r>
    </w:p>
    <w:p w14:paraId="09287D37" w14:textId="77777777" w:rsidR="0044025A" w:rsidRDefault="002E6C8A" w:rsidP="005F0F73">
      <w:pPr>
        <w:pStyle w:val="Ttulo6"/>
        <w:numPr>
          <w:ilvl w:val="0"/>
          <w:numId w:val="134"/>
        </w:numPr>
        <w:tabs>
          <w:tab w:val="left" w:pos="687"/>
        </w:tabs>
        <w:spacing w:before="113" w:line="251" w:lineRule="exact"/>
        <w:ind w:hanging="222"/>
        <w:jc w:val="both"/>
      </w:pPr>
      <w:bookmarkStart w:id="361" w:name="2._¿Desde_cuándo_los_alumnos_están_afect"/>
      <w:bookmarkEnd w:id="361"/>
      <w:r>
        <w:t>¿Desde</w:t>
      </w:r>
      <w:r>
        <w:rPr>
          <w:spacing w:val="-5"/>
        </w:rPr>
        <w:t xml:space="preserve"> </w:t>
      </w:r>
      <w:r>
        <w:t>cuándo</w:t>
      </w:r>
      <w:r>
        <w:rPr>
          <w:spacing w:val="-2"/>
        </w:rPr>
        <w:t xml:space="preserve"> </w:t>
      </w:r>
      <w:r>
        <w:t>los</w:t>
      </w:r>
      <w:r>
        <w:rPr>
          <w:spacing w:val="-2"/>
        </w:rPr>
        <w:t xml:space="preserve"> </w:t>
      </w:r>
      <w:r>
        <w:t>alumnos</w:t>
      </w:r>
      <w:r>
        <w:rPr>
          <w:spacing w:val="-2"/>
        </w:rPr>
        <w:t xml:space="preserve"> </w:t>
      </w:r>
      <w:r>
        <w:t>están</w:t>
      </w:r>
      <w:r>
        <w:rPr>
          <w:spacing w:val="-5"/>
        </w:rPr>
        <w:t xml:space="preserve"> </w:t>
      </w:r>
      <w:r>
        <w:t>afectos</w:t>
      </w:r>
      <w:r>
        <w:rPr>
          <w:spacing w:val="-2"/>
        </w:rPr>
        <w:t xml:space="preserve"> </w:t>
      </w:r>
      <w:r>
        <w:t>a</w:t>
      </w:r>
      <w:r>
        <w:rPr>
          <w:spacing w:val="-7"/>
        </w:rPr>
        <w:t xml:space="preserve"> </w:t>
      </w:r>
      <w:r>
        <w:t>los</w:t>
      </w:r>
      <w:r>
        <w:rPr>
          <w:spacing w:val="-2"/>
        </w:rPr>
        <w:t xml:space="preserve"> </w:t>
      </w:r>
      <w:r>
        <w:t>Beneficios</w:t>
      </w:r>
      <w:r>
        <w:rPr>
          <w:spacing w:val="-2"/>
        </w:rPr>
        <w:t xml:space="preserve"> </w:t>
      </w:r>
      <w:r>
        <w:t>del Seguro?</w:t>
      </w:r>
    </w:p>
    <w:p w14:paraId="71586F6F" w14:textId="77777777" w:rsidR="0044025A" w:rsidRDefault="002E6C8A">
      <w:pPr>
        <w:pStyle w:val="Textoindependiente"/>
        <w:spacing w:line="251" w:lineRule="exact"/>
        <w:ind w:left="738"/>
        <w:jc w:val="both"/>
      </w:pPr>
      <w:r>
        <w:t>Desde</w:t>
      </w:r>
      <w:r>
        <w:rPr>
          <w:spacing w:val="-4"/>
        </w:rPr>
        <w:t xml:space="preserve"> </w:t>
      </w:r>
      <w:r>
        <w:t>el</w:t>
      </w:r>
      <w:r>
        <w:rPr>
          <w:spacing w:val="-5"/>
        </w:rPr>
        <w:t xml:space="preserve"> </w:t>
      </w:r>
      <w:r>
        <w:t>instante</w:t>
      </w:r>
      <w:r>
        <w:rPr>
          <w:spacing w:val="-3"/>
        </w:rPr>
        <w:t xml:space="preserve"> </w:t>
      </w:r>
      <w:r>
        <w:t>en</w:t>
      </w:r>
      <w:r>
        <w:rPr>
          <w:spacing w:val="-6"/>
        </w:rPr>
        <w:t xml:space="preserve"> </w:t>
      </w:r>
      <w:r>
        <w:t>que</w:t>
      </w:r>
      <w:r>
        <w:rPr>
          <w:spacing w:val="-8"/>
        </w:rPr>
        <w:t xml:space="preserve"> </w:t>
      </w:r>
      <w:r>
        <w:t>se</w:t>
      </w:r>
      <w:r>
        <w:rPr>
          <w:spacing w:val="-3"/>
        </w:rPr>
        <w:t xml:space="preserve"> </w:t>
      </w:r>
      <w:r>
        <w:t>matriculen</w:t>
      </w:r>
      <w:r>
        <w:rPr>
          <w:spacing w:val="-1"/>
        </w:rPr>
        <w:t xml:space="preserve"> </w:t>
      </w:r>
      <w:r>
        <w:t>en</w:t>
      </w:r>
      <w:r>
        <w:rPr>
          <w:spacing w:val="-6"/>
        </w:rPr>
        <w:t xml:space="preserve"> </w:t>
      </w:r>
      <w:r>
        <w:t>alguno</w:t>
      </w:r>
      <w:r>
        <w:rPr>
          <w:spacing w:val="-1"/>
        </w:rPr>
        <w:t xml:space="preserve"> </w:t>
      </w:r>
      <w:r>
        <w:t>de</w:t>
      </w:r>
      <w:r>
        <w:rPr>
          <w:spacing w:val="-8"/>
        </w:rPr>
        <w:t xml:space="preserve"> </w:t>
      </w:r>
      <w:r>
        <w:t>los</w:t>
      </w:r>
      <w:r>
        <w:rPr>
          <w:spacing w:val="4"/>
        </w:rPr>
        <w:t xml:space="preserve"> </w:t>
      </w:r>
      <w:r>
        <w:t>establecimientos</w:t>
      </w:r>
      <w:r>
        <w:rPr>
          <w:spacing w:val="-2"/>
        </w:rPr>
        <w:t xml:space="preserve"> </w:t>
      </w:r>
      <w:r>
        <w:t>señalados</w:t>
      </w:r>
      <w:r>
        <w:rPr>
          <w:spacing w:val="-1"/>
        </w:rPr>
        <w:t xml:space="preserve"> </w:t>
      </w:r>
      <w:r>
        <w:t>anteriormente.</w:t>
      </w:r>
    </w:p>
    <w:p w14:paraId="68B7E7F6" w14:textId="77777777" w:rsidR="0044025A" w:rsidRDefault="002E6C8A" w:rsidP="005F0F73">
      <w:pPr>
        <w:pStyle w:val="Prrafodelista"/>
        <w:numPr>
          <w:ilvl w:val="0"/>
          <w:numId w:val="134"/>
        </w:numPr>
        <w:tabs>
          <w:tab w:val="left" w:pos="687"/>
        </w:tabs>
        <w:spacing w:before="155"/>
        <w:ind w:hanging="222"/>
        <w:rPr>
          <w:b/>
          <w:color w:val="2F2F2F"/>
        </w:rPr>
      </w:pPr>
      <w:r>
        <w:rPr>
          <w:b/>
          <w:color w:val="2F2F2F"/>
        </w:rPr>
        <w:t>¿Quién</w:t>
      </w:r>
      <w:r>
        <w:rPr>
          <w:b/>
          <w:color w:val="2F2F2F"/>
          <w:spacing w:val="-10"/>
        </w:rPr>
        <w:t xml:space="preserve"> </w:t>
      </w:r>
      <w:r>
        <w:rPr>
          <w:b/>
          <w:color w:val="2F2F2F"/>
        </w:rPr>
        <w:t>entrega</w:t>
      </w:r>
      <w:r>
        <w:rPr>
          <w:b/>
          <w:color w:val="2F2F2F"/>
          <w:spacing w:val="-6"/>
        </w:rPr>
        <w:t xml:space="preserve"> </w:t>
      </w:r>
      <w:r>
        <w:rPr>
          <w:b/>
          <w:color w:val="2F2F2F"/>
        </w:rPr>
        <w:t>las</w:t>
      </w:r>
      <w:r>
        <w:rPr>
          <w:b/>
          <w:color w:val="2F2F2F"/>
          <w:spacing w:val="-2"/>
        </w:rPr>
        <w:t xml:space="preserve"> </w:t>
      </w:r>
      <w:r>
        <w:rPr>
          <w:b/>
          <w:color w:val="2F2F2F"/>
        </w:rPr>
        <w:t>prestaciones</w:t>
      </w:r>
      <w:r>
        <w:rPr>
          <w:b/>
          <w:color w:val="2F2F2F"/>
          <w:spacing w:val="4"/>
        </w:rPr>
        <w:t xml:space="preserve"> </w:t>
      </w:r>
      <w:r>
        <w:rPr>
          <w:b/>
          <w:color w:val="2F2F2F"/>
        </w:rPr>
        <w:t>médicas</w:t>
      </w:r>
      <w:r>
        <w:rPr>
          <w:b/>
          <w:color w:val="2F2F2F"/>
          <w:spacing w:val="-2"/>
        </w:rPr>
        <w:t xml:space="preserve"> </w:t>
      </w:r>
      <w:r>
        <w:rPr>
          <w:b/>
          <w:color w:val="2F2F2F"/>
        </w:rPr>
        <w:t>en</w:t>
      </w:r>
      <w:r>
        <w:rPr>
          <w:b/>
          <w:color w:val="2F2F2F"/>
          <w:spacing w:val="-9"/>
        </w:rPr>
        <w:t xml:space="preserve"> </w:t>
      </w:r>
      <w:r>
        <w:rPr>
          <w:b/>
          <w:color w:val="2F2F2F"/>
        </w:rPr>
        <w:t>caso</w:t>
      </w:r>
      <w:r>
        <w:rPr>
          <w:b/>
          <w:color w:val="2F2F2F"/>
          <w:spacing w:val="-2"/>
        </w:rPr>
        <w:t xml:space="preserve"> </w:t>
      </w:r>
      <w:r>
        <w:rPr>
          <w:b/>
          <w:color w:val="2F2F2F"/>
        </w:rPr>
        <w:t>de</w:t>
      </w:r>
      <w:r>
        <w:rPr>
          <w:b/>
          <w:color w:val="2F2F2F"/>
          <w:spacing w:val="2"/>
        </w:rPr>
        <w:t xml:space="preserve"> </w:t>
      </w:r>
      <w:r>
        <w:rPr>
          <w:b/>
          <w:color w:val="2F2F2F"/>
        </w:rPr>
        <w:t>accidente?</w:t>
      </w:r>
    </w:p>
    <w:p w14:paraId="724AC545" w14:textId="77777777" w:rsidR="0044025A" w:rsidRDefault="002E6C8A">
      <w:pPr>
        <w:pStyle w:val="Textoindependiente"/>
        <w:spacing w:before="26" w:line="278" w:lineRule="auto"/>
        <w:ind w:left="748" w:right="479"/>
        <w:jc w:val="both"/>
      </w:pPr>
      <w:r>
        <w:rPr>
          <w:color w:val="2F2F2F"/>
        </w:rPr>
        <w:t>La atención la entregan las postas u hospitales del Servicio de Salud en forma gratuita. Si el estudiante se</w:t>
      </w:r>
      <w:r>
        <w:rPr>
          <w:color w:val="2F2F2F"/>
          <w:spacing w:val="1"/>
        </w:rPr>
        <w:t xml:space="preserve"> </w:t>
      </w:r>
      <w:r>
        <w:rPr>
          <w:color w:val="2F2F2F"/>
        </w:rPr>
        <w:t>atiende, por cualquier razón, en un establecimiento privado, regirán las condiciones de su plan de salud</w:t>
      </w:r>
      <w:r>
        <w:rPr>
          <w:color w:val="2F2F2F"/>
          <w:spacing w:val="1"/>
        </w:rPr>
        <w:t xml:space="preserve"> </w:t>
      </w:r>
      <w:r>
        <w:rPr>
          <w:color w:val="2F2F2F"/>
        </w:rPr>
        <w:t>particular.</w:t>
      </w:r>
    </w:p>
    <w:p w14:paraId="397EE067" w14:textId="77777777" w:rsidR="0044025A" w:rsidRDefault="002E6C8A">
      <w:pPr>
        <w:spacing w:before="181" w:line="278" w:lineRule="auto"/>
        <w:ind w:left="748" w:right="457" w:hanging="284"/>
      </w:pPr>
      <w:r>
        <w:rPr>
          <w:b/>
          <w:color w:val="2F2F2F"/>
        </w:rPr>
        <w:t>4 ¿Qué ocurre con los estudiantes que han contratado un seguro escolar con alguna clínica en particular?</w:t>
      </w:r>
      <w:r>
        <w:rPr>
          <w:b/>
          <w:color w:val="2F2F2F"/>
          <w:spacing w:val="1"/>
        </w:rPr>
        <w:t xml:space="preserve"> </w:t>
      </w:r>
      <w:r>
        <w:rPr>
          <w:color w:val="2F2F2F"/>
        </w:rPr>
        <w:t>Ese</w:t>
      </w:r>
      <w:r>
        <w:rPr>
          <w:color w:val="2F2F2F"/>
          <w:spacing w:val="22"/>
        </w:rPr>
        <w:t xml:space="preserve"> </w:t>
      </w:r>
      <w:r>
        <w:rPr>
          <w:color w:val="2F2F2F"/>
        </w:rPr>
        <w:t>seguro</w:t>
      </w:r>
      <w:r>
        <w:rPr>
          <w:color w:val="2F2F2F"/>
          <w:spacing w:val="28"/>
        </w:rPr>
        <w:t xml:space="preserve"> </w:t>
      </w:r>
      <w:r>
        <w:rPr>
          <w:color w:val="2F2F2F"/>
        </w:rPr>
        <w:t>es</w:t>
      </w:r>
      <w:r>
        <w:rPr>
          <w:color w:val="2F2F2F"/>
          <w:spacing w:val="29"/>
        </w:rPr>
        <w:t xml:space="preserve"> </w:t>
      </w:r>
      <w:r>
        <w:rPr>
          <w:color w:val="2F2F2F"/>
        </w:rPr>
        <w:t>separado</w:t>
      </w:r>
      <w:r>
        <w:rPr>
          <w:color w:val="2F2F2F"/>
          <w:spacing w:val="24"/>
        </w:rPr>
        <w:t xml:space="preserve"> </w:t>
      </w:r>
      <w:r>
        <w:rPr>
          <w:color w:val="2F2F2F"/>
        </w:rPr>
        <w:t>del</w:t>
      </w:r>
      <w:r>
        <w:rPr>
          <w:color w:val="2F2F2F"/>
          <w:spacing w:val="30"/>
        </w:rPr>
        <w:t xml:space="preserve"> </w:t>
      </w:r>
      <w:r>
        <w:rPr>
          <w:color w:val="2F2F2F"/>
        </w:rPr>
        <w:t>que</w:t>
      </w:r>
      <w:r>
        <w:rPr>
          <w:color w:val="2F2F2F"/>
          <w:spacing w:val="27"/>
        </w:rPr>
        <w:t xml:space="preserve"> </w:t>
      </w:r>
      <w:r>
        <w:rPr>
          <w:color w:val="2F2F2F"/>
        </w:rPr>
        <w:t>ofrece</w:t>
      </w:r>
      <w:r>
        <w:rPr>
          <w:color w:val="2F2F2F"/>
          <w:spacing w:val="27"/>
        </w:rPr>
        <w:t xml:space="preserve"> </w:t>
      </w:r>
      <w:r>
        <w:rPr>
          <w:color w:val="2F2F2F"/>
        </w:rPr>
        <w:t>el</w:t>
      </w:r>
      <w:r>
        <w:rPr>
          <w:color w:val="2F2F2F"/>
          <w:spacing w:val="25"/>
        </w:rPr>
        <w:t xml:space="preserve"> </w:t>
      </w:r>
      <w:r>
        <w:rPr>
          <w:color w:val="2F2F2F"/>
        </w:rPr>
        <w:t>Estado.</w:t>
      </w:r>
      <w:r>
        <w:rPr>
          <w:color w:val="2F2F2F"/>
          <w:spacing w:val="30"/>
        </w:rPr>
        <w:t xml:space="preserve"> </w:t>
      </w:r>
      <w:r>
        <w:rPr>
          <w:color w:val="2F2F2F"/>
        </w:rPr>
        <w:t>El</w:t>
      </w:r>
      <w:r>
        <w:rPr>
          <w:color w:val="2F2F2F"/>
          <w:spacing w:val="29"/>
        </w:rPr>
        <w:t xml:space="preserve"> </w:t>
      </w:r>
      <w:r>
        <w:rPr>
          <w:color w:val="2F2F2F"/>
        </w:rPr>
        <w:t>seguro</w:t>
      </w:r>
      <w:r>
        <w:rPr>
          <w:color w:val="2F2F2F"/>
          <w:spacing w:val="29"/>
        </w:rPr>
        <w:t xml:space="preserve"> </w:t>
      </w:r>
      <w:r>
        <w:rPr>
          <w:color w:val="2F2F2F"/>
        </w:rPr>
        <w:t>escolar</w:t>
      </w:r>
      <w:r>
        <w:rPr>
          <w:color w:val="2F2F2F"/>
          <w:spacing w:val="32"/>
        </w:rPr>
        <w:t xml:space="preserve"> </w:t>
      </w:r>
      <w:r>
        <w:rPr>
          <w:color w:val="2F2F2F"/>
        </w:rPr>
        <w:t>establecido</w:t>
      </w:r>
      <w:r>
        <w:rPr>
          <w:color w:val="2F2F2F"/>
          <w:spacing w:val="24"/>
        </w:rPr>
        <w:t xml:space="preserve"> </w:t>
      </w:r>
      <w:r>
        <w:rPr>
          <w:color w:val="2F2F2F"/>
        </w:rPr>
        <w:t>por</w:t>
      </w:r>
      <w:r>
        <w:rPr>
          <w:color w:val="2F2F2F"/>
          <w:spacing w:val="32"/>
        </w:rPr>
        <w:t xml:space="preserve"> </w:t>
      </w:r>
      <w:r>
        <w:rPr>
          <w:color w:val="2F2F2F"/>
        </w:rPr>
        <w:t>ley</w:t>
      </w:r>
      <w:r>
        <w:rPr>
          <w:color w:val="2F2F2F"/>
          <w:spacing w:val="28"/>
        </w:rPr>
        <w:t xml:space="preserve"> </w:t>
      </w:r>
      <w:r>
        <w:rPr>
          <w:color w:val="2F2F2F"/>
        </w:rPr>
        <w:t>otorga</w:t>
      </w:r>
      <w:r>
        <w:rPr>
          <w:color w:val="2F2F2F"/>
          <w:spacing w:val="31"/>
        </w:rPr>
        <w:t xml:space="preserve"> </w:t>
      </w:r>
      <w:r>
        <w:rPr>
          <w:color w:val="2F2F2F"/>
        </w:rPr>
        <w:t>a</w:t>
      </w:r>
      <w:r>
        <w:rPr>
          <w:color w:val="2F2F2F"/>
          <w:spacing w:val="31"/>
        </w:rPr>
        <w:t xml:space="preserve"> </w:t>
      </w:r>
      <w:r>
        <w:rPr>
          <w:color w:val="2F2F2F"/>
        </w:rPr>
        <w:t>todos</w:t>
      </w:r>
      <w:r>
        <w:rPr>
          <w:color w:val="2F2F2F"/>
          <w:spacing w:val="34"/>
        </w:rPr>
        <w:t xml:space="preserve"> </w:t>
      </w:r>
      <w:r>
        <w:rPr>
          <w:color w:val="2F2F2F"/>
        </w:rPr>
        <w:t>los</w:t>
      </w:r>
      <w:r>
        <w:rPr>
          <w:color w:val="2F2F2F"/>
          <w:spacing w:val="-52"/>
        </w:rPr>
        <w:t xml:space="preserve"> </w:t>
      </w:r>
      <w:r>
        <w:rPr>
          <w:color w:val="2F2F2F"/>
        </w:rPr>
        <w:t>estudiantes</w:t>
      </w:r>
      <w:r>
        <w:rPr>
          <w:color w:val="2F2F2F"/>
          <w:spacing w:val="32"/>
        </w:rPr>
        <w:t xml:space="preserve"> </w:t>
      </w:r>
      <w:r>
        <w:rPr>
          <w:color w:val="2F2F2F"/>
        </w:rPr>
        <w:t>atención</w:t>
      </w:r>
      <w:r>
        <w:rPr>
          <w:color w:val="2F2F2F"/>
          <w:spacing w:val="31"/>
        </w:rPr>
        <w:t xml:space="preserve"> </w:t>
      </w:r>
      <w:r>
        <w:rPr>
          <w:color w:val="2F2F2F"/>
        </w:rPr>
        <w:t>médica</w:t>
      </w:r>
      <w:r>
        <w:rPr>
          <w:color w:val="2F2F2F"/>
          <w:spacing w:val="34"/>
        </w:rPr>
        <w:t xml:space="preserve"> </w:t>
      </w:r>
      <w:r>
        <w:rPr>
          <w:color w:val="2F2F2F"/>
        </w:rPr>
        <w:t>gratuita</w:t>
      </w:r>
      <w:r>
        <w:rPr>
          <w:color w:val="2F2F2F"/>
          <w:spacing w:val="30"/>
        </w:rPr>
        <w:t xml:space="preserve"> </w:t>
      </w:r>
      <w:r>
        <w:rPr>
          <w:color w:val="2F2F2F"/>
        </w:rPr>
        <w:t>en</w:t>
      </w:r>
      <w:r>
        <w:rPr>
          <w:color w:val="2F2F2F"/>
          <w:spacing w:val="27"/>
        </w:rPr>
        <w:t xml:space="preserve"> </w:t>
      </w:r>
      <w:r>
        <w:rPr>
          <w:color w:val="2F2F2F"/>
        </w:rPr>
        <w:t>establecimientos</w:t>
      </w:r>
      <w:r>
        <w:rPr>
          <w:color w:val="2F2F2F"/>
          <w:spacing w:val="32"/>
        </w:rPr>
        <w:t xml:space="preserve"> </w:t>
      </w:r>
      <w:r>
        <w:rPr>
          <w:color w:val="2F2F2F"/>
        </w:rPr>
        <w:t>públicos,</w:t>
      </w:r>
      <w:r>
        <w:rPr>
          <w:color w:val="2F2F2F"/>
          <w:spacing w:val="34"/>
        </w:rPr>
        <w:t xml:space="preserve"> </w:t>
      </w:r>
      <w:r>
        <w:rPr>
          <w:color w:val="2F2F2F"/>
        </w:rPr>
        <w:t>por</w:t>
      </w:r>
      <w:r>
        <w:rPr>
          <w:color w:val="2F2F2F"/>
          <w:spacing w:val="35"/>
        </w:rPr>
        <w:t xml:space="preserve"> </w:t>
      </w:r>
      <w:r>
        <w:rPr>
          <w:color w:val="2F2F2F"/>
        </w:rPr>
        <w:t>lo</w:t>
      </w:r>
      <w:r>
        <w:rPr>
          <w:color w:val="2F2F2F"/>
          <w:spacing w:val="28"/>
        </w:rPr>
        <w:t xml:space="preserve"> </w:t>
      </w:r>
      <w:r>
        <w:rPr>
          <w:color w:val="2F2F2F"/>
        </w:rPr>
        <w:t>que</w:t>
      </w:r>
      <w:r>
        <w:rPr>
          <w:color w:val="2F2F2F"/>
          <w:spacing w:val="25"/>
        </w:rPr>
        <w:t xml:space="preserve"> </w:t>
      </w:r>
      <w:r>
        <w:rPr>
          <w:color w:val="2F2F2F"/>
        </w:rPr>
        <w:t>contratar</w:t>
      </w:r>
      <w:r>
        <w:rPr>
          <w:color w:val="2F2F2F"/>
          <w:spacing w:val="35"/>
        </w:rPr>
        <w:t xml:space="preserve"> </w:t>
      </w:r>
      <w:r>
        <w:rPr>
          <w:color w:val="2F2F2F"/>
        </w:rPr>
        <w:t>y</w:t>
      </w:r>
      <w:r>
        <w:rPr>
          <w:color w:val="2F2F2F"/>
          <w:spacing w:val="27"/>
        </w:rPr>
        <w:t xml:space="preserve"> </w:t>
      </w:r>
      <w:r>
        <w:rPr>
          <w:color w:val="2F2F2F"/>
        </w:rPr>
        <w:t>hacer</w:t>
      </w:r>
      <w:r>
        <w:rPr>
          <w:color w:val="2F2F2F"/>
          <w:spacing w:val="35"/>
        </w:rPr>
        <w:t xml:space="preserve"> </w:t>
      </w:r>
      <w:r>
        <w:rPr>
          <w:color w:val="2F2F2F"/>
        </w:rPr>
        <w:t>uso</w:t>
      </w:r>
      <w:r>
        <w:rPr>
          <w:color w:val="2F2F2F"/>
          <w:spacing w:val="28"/>
        </w:rPr>
        <w:t xml:space="preserve"> </w:t>
      </w:r>
      <w:r>
        <w:rPr>
          <w:color w:val="2F2F2F"/>
        </w:rPr>
        <w:t>de</w:t>
      </w:r>
      <w:r>
        <w:rPr>
          <w:color w:val="2F2F2F"/>
          <w:spacing w:val="25"/>
        </w:rPr>
        <w:t xml:space="preserve"> </w:t>
      </w:r>
      <w:r>
        <w:rPr>
          <w:color w:val="2F2F2F"/>
        </w:rPr>
        <w:t>un</w:t>
      </w:r>
      <w:r>
        <w:rPr>
          <w:color w:val="2F2F2F"/>
          <w:spacing w:val="-52"/>
        </w:rPr>
        <w:t xml:space="preserve"> </w:t>
      </w:r>
      <w:r>
        <w:rPr>
          <w:color w:val="2F2F2F"/>
        </w:rPr>
        <w:t>seguro</w:t>
      </w:r>
      <w:r>
        <w:rPr>
          <w:color w:val="2F2F2F"/>
          <w:spacing w:val="-4"/>
        </w:rPr>
        <w:t xml:space="preserve"> </w:t>
      </w:r>
      <w:r>
        <w:rPr>
          <w:color w:val="2F2F2F"/>
        </w:rPr>
        <w:t>adicional</w:t>
      </w:r>
      <w:r>
        <w:rPr>
          <w:color w:val="2F2F2F"/>
          <w:spacing w:val="-2"/>
        </w:rPr>
        <w:t xml:space="preserve"> </w:t>
      </w:r>
      <w:r>
        <w:rPr>
          <w:color w:val="2F2F2F"/>
        </w:rPr>
        <w:t>con</w:t>
      </w:r>
      <w:r>
        <w:rPr>
          <w:color w:val="2F2F2F"/>
          <w:spacing w:val="-4"/>
        </w:rPr>
        <w:t xml:space="preserve"> </w:t>
      </w:r>
      <w:r>
        <w:rPr>
          <w:color w:val="2F2F2F"/>
        </w:rPr>
        <w:t>un</w:t>
      </w:r>
      <w:r>
        <w:rPr>
          <w:color w:val="2F2F2F"/>
          <w:spacing w:val="-3"/>
        </w:rPr>
        <w:t xml:space="preserve"> </w:t>
      </w:r>
      <w:r>
        <w:rPr>
          <w:color w:val="2F2F2F"/>
        </w:rPr>
        <w:t>centro</w:t>
      </w:r>
      <w:r>
        <w:rPr>
          <w:color w:val="2F2F2F"/>
          <w:spacing w:val="1"/>
        </w:rPr>
        <w:t xml:space="preserve"> </w:t>
      </w:r>
      <w:r>
        <w:rPr>
          <w:color w:val="2F2F2F"/>
        </w:rPr>
        <w:t>médico</w:t>
      </w:r>
      <w:r>
        <w:rPr>
          <w:color w:val="2F2F2F"/>
          <w:spacing w:val="-3"/>
        </w:rPr>
        <w:t xml:space="preserve"> </w:t>
      </w:r>
      <w:r>
        <w:rPr>
          <w:color w:val="2F2F2F"/>
        </w:rPr>
        <w:t>privado</w:t>
      </w:r>
      <w:r>
        <w:rPr>
          <w:color w:val="2F2F2F"/>
          <w:spacing w:val="1"/>
        </w:rPr>
        <w:t xml:space="preserve"> </w:t>
      </w:r>
      <w:r>
        <w:rPr>
          <w:color w:val="2F2F2F"/>
        </w:rPr>
        <w:t>es</w:t>
      </w:r>
      <w:r>
        <w:rPr>
          <w:color w:val="2F2F2F"/>
          <w:spacing w:val="1"/>
        </w:rPr>
        <w:t xml:space="preserve"> </w:t>
      </w:r>
      <w:r>
        <w:rPr>
          <w:color w:val="2F2F2F"/>
        </w:rPr>
        <w:t>algo</w:t>
      </w:r>
      <w:r>
        <w:rPr>
          <w:color w:val="2F2F2F"/>
          <w:spacing w:val="2"/>
        </w:rPr>
        <w:t xml:space="preserve"> </w:t>
      </w:r>
      <w:r>
        <w:rPr>
          <w:color w:val="2F2F2F"/>
        </w:rPr>
        <w:t>completamente</w:t>
      </w:r>
      <w:r>
        <w:rPr>
          <w:color w:val="2F2F2F"/>
          <w:spacing w:val="-6"/>
        </w:rPr>
        <w:t xml:space="preserve"> </w:t>
      </w:r>
      <w:r>
        <w:rPr>
          <w:color w:val="2F2F2F"/>
        </w:rPr>
        <w:t>opcional</w:t>
      </w:r>
      <w:r>
        <w:rPr>
          <w:color w:val="2F2F2F"/>
          <w:spacing w:val="3"/>
        </w:rPr>
        <w:t xml:space="preserve"> </w:t>
      </w:r>
      <w:r>
        <w:rPr>
          <w:color w:val="2F2F2F"/>
        </w:rPr>
        <w:t>y</w:t>
      </w:r>
      <w:r>
        <w:rPr>
          <w:color w:val="2F2F2F"/>
          <w:spacing w:val="-4"/>
        </w:rPr>
        <w:t xml:space="preserve"> </w:t>
      </w:r>
      <w:r>
        <w:rPr>
          <w:color w:val="2F2F2F"/>
        </w:rPr>
        <w:t>voluntario.</w:t>
      </w:r>
    </w:p>
    <w:p w14:paraId="53739E77" w14:textId="77777777" w:rsidR="0044025A" w:rsidRDefault="0044025A">
      <w:pPr>
        <w:spacing w:line="278" w:lineRule="auto"/>
        <w:sectPr w:rsidR="0044025A">
          <w:pgSz w:w="12240" w:h="15840"/>
          <w:pgMar w:top="460" w:right="440" w:bottom="1180" w:left="860" w:header="0" w:footer="914" w:gutter="0"/>
          <w:cols w:space="720"/>
        </w:sectPr>
      </w:pPr>
    </w:p>
    <w:p w14:paraId="15932D46" w14:textId="77777777" w:rsidR="0044025A" w:rsidRDefault="002E6C8A" w:rsidP="005F0F73">
      <w:pPr>
        <w:pStyle w:val="Ttulo6"/>
        <w:numPr>
          <w:ilvl w:val="0"/>
          <w:numId w:val="133"/>
        </w:numPr>
        <w:tabs>
          <w:tab w:val="left" w:pos="687"/>
        </w:tabs>
        <w:spacing w:before="80"/>
        <w:ind w:hanging="222"/>
      </w:pPr>
      <w:bookmarkStart w:id="362" w:name="5._¿De_qué_los_protege_el_seguro_escolar"/>
      <w:bookmarkEnd w:id="362"/>
      <w:r>
        <w:t>¿De</w:t>
      </w:r>
      <w:r>
        <w:rPr>
          <w:spacing w:val="-3"/>
        </w:rPr>
        <w:t xml:space="preserve"> </w:t>
      </w:r>
      <w:r>
        <w:t>qué</w:t>
      </w:r>
      <w:r>
        <w:rPr>
          <w:spacing w:val="-8"/>
        </w:rPr>
        <w:t xml:space="preserve"> </w:t>
      </w:r>
      <w:r>
        <w:t>los</w:t>
      </w:r>
      <w:r>
        <w:rPr>
          <w:spacing w:val="-2"/>
        </w:rPr>
        <w:t xml:space="preserve"> </w:t>
      </w:r>
      <w:r>
        <w:t>protege</w:t>
      </w:r>
      <w:r>
        <w:rPr>
          <w:spacing w:val="-4"/>
        </w:rPr>
        <w:t xml:space="preserve"> </w:t>
      </w:r>
      <w:r>
        <w:t>el</w:t>
      </w:r>
      <w:r>
        <w:rPr>
          <w:spacing w:val="-5"/>
        </w:rPr>
        <w:t xml:space="preserve"> </w:t>
      </w:r>
      <w:r>
        <w:t>seguro escolar?</w:t>
      </w:r>
    </w:p>
    <w:p w14:paraId="4A3C9B70" w14:textId="77777777" w:rsidR="0044025A" w:rsidRDefault="002E6C8A">
      <w:pPr>
        <w:spacing w:before="30" w:line="251" w:lineRule="exact"/>
        <w:ind w:left="738"/>
        <w:rPr>
          <w:b/>
        </w:rPr>
      </w:pPr>
      <w:r>
        <w:rPr>
          <w:b/>
        </w:rPr>
        <w:t>Ley</w:t>
      </w:r>
      <w:r>
        <w:rPr>
          <w:b/>
          <w:spacing w:val="-1"/>
        </w:rPr>
        <w:t xml:space="preserve"> </w:t>
      </w:r>
      <w:r>
        <w:rPr>
          <w:b/>
        </w:rPr>
        <w:t>16.744</w:t>
      </w:r>
      <w:r>
        <w:rPr>
          <w:b/>
          <w:spacing w:val="-1"/>
        </w:rPr>
        <w:t xml:space="preserve"> </w:t>
      </w:r>
      <w:r>
        <w:rPr>
          <w:b/>
        </w:rPr>
        <w:t>art.</w:t>
      </w:r>
      <w:r>
        <w:rPr>
          <w:b/>
          <w:spacing w:val="1"/>
        </w:rPr>
        <w:t xml:space="preserve"> </w:t>
      </w:r>
      <w:r>
        <w:rPr>
          <w:b/>
        </w:rPr>
        <w:t>3</w:t>
      </w:r>
      <w:r>
        <w:rPr>
          <w:b/>
          <w:spacing w:val="-1"/>
        </w:rPr>
        <w:t xml:space="preserve"> </w:t>
      </w:r>
      <w:r>
        <w:rPr>
          <w:b/>
        </w:rPr>
        <w:t>del</w:t>
      </w:r>
      <w:r>
        <w:rPr>
          <w:b/>
          <w:spacing w:val="-5"/>
        </w:rPr>
        <w:t xml:space="preserve"> </w:t>
      </w:r>
      <w:r>
        <w:rPr>
          <w:b/>
        </w:rPr>
        <w:t>Ministerio</w:t>
      </w:r>
      <w:r>
        <w:rPr>
          <w:b/>
          <w:spacing w:val="-1"/>
        </w:rPr>
        <w:t xml:space="preserve"> </w:t>
      </w:r>
      <w:r>
        <w:rPr>
          <w:b/>
        </w:rPr>
        <w:t>del</w:t>
      </w:r>
      <w:r>
        <w:rPr>
          <w:b/>
          <w:spacing w:val="-4"/>
        </w:rPr>
        <w:t xml:space="preserve"> </w:t>
      </w:r>
      <w:r>
        <w:rPr>
          <w:b/>
        </w:rPr>
        <w:t>Trabajo</w:t>
      </w:r>
      <w:r>
        <w:rPr>
          <w:b/>
          <w:spacing w:val="-1"/>
        </w:rPr>
        <w:t xml:space="preserve"> </w:t>
      </w:r>
      <w:r>
        <w:rPr>
          <w:b/>
        </w:rPr>
        <w:t>y</w:t>
      </w:r>
      <w:r>
        <w:rPr>
          <w:b/>
          <w:spacing w:val="-1"/>
        </w:rPr>
        <w:t xml:space="preserve"> </w:t>
      </w:r>
      <w:r>
        <w:rPr>
          <w:b/>
        </w:rPr>
        <w:t>Previsión</w:t>
      </w:r>
      <w:r>
        <w:rPr>
          <w:b/>
          <w:spacing w:val="-9"/>
        </w:rPr>
        <w:t xml:space="preserve"> </w:t>
      </w:r>
      <w:r>
        <w:rPr>
          <w:b/>
        </w:rPr>
        <w:t>Social.</w:t>
      </w:r>
    </w:p>
    <w:p w14:paraId="1223FCB2" w14:textId="77777777" w:rsidR="0044025A" w:rsidRDefault="00982528">
      <w:pPr>
        <w:pStyle w:val="Textoindependiente"/>
        <w:spacing w:line="254" w:lineRule="auto"/>
        <w:ind w:left="1243" w:right="1814" w:hanging="500"/>
      </w:pPr>
      <w:r>
        <w:rPr>
          <w:noProof/>
          <w:lang w:val="en-US"/>
        </w:rPr>
        <mc:AlternateContent>
          <mc:Choice Requires="wps">
            <w:drawing>
              <wp:anchor distT="0" distB="0" distL="114300" distR="114300" simplePos="0" relativeHeight="479425024" behindDoc="1" locked="0" layoutInCell="1" allowOverlap="1" wp14:anchorId="7C67A24E" wp14:editId="2ECA9208">
                <wp:simplePos x="0" y="0"/>
                <wp:positionH relativeFrom="page">
                  <wp:posOffset>1138555</wp:posOffset>
                </wp:positionH>
                <wp:positionV relativeFrom="paragraph">
                  <wp:posOffset>238760</wp:posOffset>
                </wp:positionV>
                <wp:extent cx="50165" cy="49530"/>
                <wp:effectExtent l="0" t="0" r="0" b="0"/>
                <wp:wrapNone/>
                <wp:docPr id="16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9530"/>
                        </a:xfrm>
                        <a:custGeom>
                          <a:avLst/>
                          <a:gdLst>
                            <a:gd name="T0" fmla="+- 0 1843 1793"/>
                            <a:gd name="T1" fmla="*/ T0 w 79"/>
                            <a:gd name="T2" fmla="+- 0 376 376"/>
                            <a:gd name="T3" fmla="*/ 376 h 78"/>
                            <a:gd name="T4" fmla="+- 0 1821 1793"/>
                            <a:gd name="T5" fmla="*/ T4 w 79"/>
                            <a:gd name="T6" fmla="+- 0 376 376"/>
                            <a:gd name="T7" fmla="*/ 376 h 78"/>
                            <a:gd name="T8" fmla="+- 0 1812 1793"/>
                            <a:gd name="T9" fmla="*/ T8 w 79"/>
                            <a:gd name="T10" fmla="+- 0 379 376"/>
                            <a:gd name="T11" fmla="*/ 379 h 78"/>
                            <a:gd name="T12" fmla="+- 0 1797 1793"/>
                            <a:gd name="T13" fmla="*/ T12 w 79"/>
                            <a:gd name="T14" fmla="+- 0 395 376"/>
                            <a:gd name="T15" fmla="*/ 395 h 78"/>
                            <a:gd name="T16" fmla="+- 0 1793 1793"/>
                            <a:gd name="T17" fmla="*/ T16 w 79"/>
                            <a:gd name="T18" fmla="+- 0 404 376"/>
                            <a:gd name="T19" fmla="*/ 404 h 78"/>
                            <a:gd name="T20" fmla="+- 0 1793 1793"/>
                            <a:gd name="T21" fmla="*/ T20 w 79"/>
                            <a:gd name="T22" fmla="+- 0 426 376"/>
                            <a:gd name="T23" fmla="*/ 426 h 78"/>
                            <a:gd name="T24" fmla="+- 0 1797 1793"/>
                            <a:gd name="T25" fmla="*/ T24 w 79"/>
                            <a:gd name="T26" fmla="+- 0 435 376"/>
                            <a:gd name="T27" fmla="*/ 435 h 78"/>
                            <a:gd name="T28" fmla="+- 0 1812 1793"/>
                            <a:gd name="T29" fmla="*/ T28 w 79"/>
                            <a:gd name="T30" fmla="+- 0 451 376"/>
                            <a:gd name="T31" fmla="*/ 451 h 78"/>
                            <a:gd name="T32" fmla="+- 0 1821 1793"/>
                            <a:gd name="T33" fmla="*/ T32 w 79"/>
                            <a:gd name="T34" fmla="+- 0 454 376"/>
                            <a:gd name="T35" fmla="*/ 454 h 78"/>
                            <a:gd name="T36" fmla="+- 0 1843 1793"/>
                            <a:gd name="T37" fmla="*/ T36 w 79"/>
                            <a:gd name="T38" fmla="+- 0 454 376"/>
                            <a:gd name="T39" fmla="*/ 454 h 78"/>
                            <a:gd name="T40" fmla="+- 0 1852 1793"/>
                            <a:gd name="T41" fmla="*/ T40 w 79"/>
                            <a:gd name="T42" fmla="+- 0 451 376"/>
                            <a:gd name="T43" fmla="*/ 451 h 78"/>
                            <a:gd name="T44" fmla="+- 0 1868 1793"/>
                            <a:gd name="T45" fmla="*/ T44 w 79"/>
                            <a:gd name="T46" fmla="+- 0 435 376"/>
                            <a:gd name="T47" fmla="*/ 435 h 78"/>
                            <a:gd name="T48" fmla="+- 0 1872 1793"/>
                            <a:gd name="T49" fmla="*/ T48 w 79"/>
                            <a:gd name="T50" fmla="+- 0 426 376"/>
                            <a:gd name="T51" fmla="*/ 426 h 78"/>
                            <a:gd name="T52" fmla="+- 0 1872 1793"/>
                            <a:gd name="T53" fmla="*/ T52 w 79"/>
                            <a:gd name="T54" fmla="+- 0 404 376"/>
                            <a:gd name="T55" fmla="*/ 404 h 78"/>
                            <a:gd name="T56" fmla="+- 0 1868 1793"/>
                            <a:gd name="T57" fmla="*/ T56 w 79"/>
                            <a:gd name="T58" fmla="+- 0 395 376"/>
                            <a:gd name="T59" fmla="*/ 395 h 78"/>
                            <a:gd name="T60" fmla="+- 0 1852 1793"/>
                            <a:gd name="T61" fmla="*/ T60 w 79"/>
                            <a:gd name="T62" fmla="+- 0 379 376"/>
                            <a:gd name="T63" fmla="*/ 379 h 78"/>
                            <a:gd name="T64" fmla="+- 0 1843 1793"/>
                            <a:gd name="T65" fmla="*/ T64 w 79"/>
                            <a:gd name="T66" fmla="+- 0 376 376"/>
                            <a:gd name="T67" fmla="*/ 37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8">
                              <a:moveTo>
                                <a:pt x="50" y="0"/>
                              </a:moveTo>
                              <a:lnTo>
                                <a:pt x="28" y="0"/>
                              </a:lnTo>
                              <a:lnTo>
                                <a:pt x="19" y="3"/>
                              </a:lnTo>
                              <a:lnTo>
                                <a:pt x="4" y="19"/>
                              </a:lnTo>
                              <a:lnTo>
                                <a:pt x="0" y="28"/>
                              </a:lnTo>
                              <a:lnTo>
                                <a:pt x="0" y="50"/>
                              </a:lnTo>
                              <a:lnTo>
                                <a:pt x="4" y="59"/>
                              </a:lnTo>
                              <a:lnTo>
                                <a:pt x="19" y="75"/>
                              </a:lnTo>
                              <a:lnTo>
                                <a:pt x="28" y="78"/>
                              </a:lnTo>
                              <a:lnTo>
                                <a:pt x="50" y="78"/>
                              </a:lnTo>
                              <a:lnTo>
                                <a:pt x="59" y="75"/>
                              </a:lnTo>
                              <a:lnTo>
                                <a:pt x="75" y="59"/>
                              </a:lnTo>
                              <a:lnTo>
                                <a:pt x="79" y="50"/>
                              </a:lnTo>
                              <a:lnTo>
                                <a:pt x="79" y="28"/>
                              </a:lnTo>
                              <a:lnTo>
                                <a:pt x="75" y="19"/>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A1F923" id="Freeform 89" o:spid="_x0000_s1026" style="position:absolute;margin-left:89.65pt;margin-top:18.8pt;width:3.95pt;height:3.9pt;z-index:-238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" path="m50,l28,,19,3,4,19,,28,,50r4,9l19,75r9,3l50,78r9,-3l75,59r4,-9l79,28,75,19,59,3,50,xe" fillcolor="black" stroked="f">
                <v:path arrowok="t" o:connecttype="custom" o:connectlocs="31750,238760;17780,238760;12065,240665;2540,250825;0,256540;0,270510;2540,276225;12065,286385;17780,288290;31750,288290;37465,286385;47625,276225;50165,270510;50165,256540;47625,250825;37465,240665;31750,238760" o:connectangles="0,0,0,0,0,0,0,0,0,0,0,0,0,0,0,0,0"/>
                <w10:wrap anchorx="page"/>
              </v:shape>
            </w:pict>
          </mc:Fallback>
        </mc:AlternateContent>
      </w:r>
      <w:r w:rsidR="002E6C8A">
        <w:t>Este beneficio protege a los/as estudiantes ante accidentes que sufran a causa o con ocasión de:</w:t>
      </w:r>
      <w:r w:rsidR="002E6C8A">
        <w:rPr>
          <w:spacing w:val="-52"/>
        </w:rPr>
        <w:t xml:space="preserve"> </w:t>
      </w:r>
      <w:r w:rsidR="002E6C8A">
        <w:t>Sus</w:t>
      </w:r>
      <w:r w:rsidR="002E6C8A">
        <w:rPr>
          <w:spacing w:val="1"/>
        </w:rPr>
        <w:t xml:space="preserve"> </w:t>
      </w:r>
      <w:r w:rsidR="002E6C8A">
        <w:t>estudios</w:t>
      </w:r>
      <w:r w:rsidR="002E6C8A">
        <w:rPr>
          <w:spacing w:val="3"/>
        </w:rPr>
        <w:t xml:space="preserve"> </w:t>
      </w:r>
      <w:r w:rsidR="002E6C8A">
        <w:t>o</w:t>
      </w:r>
      <w:r w:rsidR="002E6C8A">
        <w:rPr>
          <w:spacing w:val="2"/>
        </w:rPr>
        <w:t xml:space="preserve"> </w:t>
      </w:r>
      <w:r w:rsidR="002E6C8A">
        <w:t>en</w:t>
      </w:r>
      <w:r w:rsidR="002E6C8A">
        <w:rPr>
          <w:spacing w:val="-4"/>
        </w:rPr>
        <w:t xml:space="preserve"> </w:t>
      </w:r>
      <w:r w:rsidR="002E6C8A">
        <w:t>la</w:t>
      </w:r>
      <w:r w:rsidR="002E6C8A">
        <w:rPr>
          <w:spacing w:val="4"/>
        </w:rPr>
        <w:t xml:space="preserve"> </w:t>
      </w:r>
      <w:r w:rsidR="002E6C8A">
        <w:t>realización</w:t>
      </w:r>
      <w:r w:rsidR="002E6C8A">
        <w:rPr>
          <w:spacing w:val="-3"/>
        </w:rPr>
        <w:t xml:space="preserve"> </w:t>
      </w:r>
      <w:r w:rsidR="002E6C8A">
        <w:t>de</w:t>
      </w:r>
      <w:r w:rsidR="002E6C8A">
        <w:rPr>
          <w:spacing w:val="-6"/>
        </w:rPr>
        <w:t xml:space="preserve"> </w:t>
      </w:r>
      <w:r w:rsidR="002E6C8A">
        <w:t>su</w:t>
      </w:r>
      <w:r w:rsidR="002E6C8A">
        <w:rPr>
          <w:spacing w:val="1"/>
        </w:rPr>
        <w:t xml:space="preserve"> </w:t>
      </w:r>
      <w:r w:rsidR="002E6C8A">
        <w:t>práctica</w:t>
      </w:r>
      <w:r w:rsidR="002E6C8A">
        <w:rPr>
          <w:spacing w:val="5"/>
        </w:rPr>
        <w:t xml:space="preserve"> </w:t>
      </w:r>
      <w:r w:rsidR="002E6C8A">
        <w:t>profesional.</w:t>
      </w:r>
    </w:p>
    <w:p w14:paraId="09A1E673" w14:textId="77777777" w:rsidR="0044025A" w:rsidRDefault="00982528">
      <w:pPr>
        <w:pStyle w:val="Textoindependiente"/>
        <w:spacing w:before="35" w:line="237" w:lineRule="auto"/>
        <w:ind w:left="1185" w:right="457" w:firstLine="57"/>
      </w:pPr>
      <w:r>
        <w:rPr>
          <w:noProof/>
          <w:lang w:val="en-US"/>
        </w:rPr>
        <mc:AlternateContent>
          <mc:Choice Requires="wps">
            <w:drawing>
              <wp:anchor distT="0" distB="0" distL="114300" distR="114300" simplePos="0" relativeHeight="15799296" behindDoc="0" locked="0" layoutInCell="1" allowOverlap="1" wp14:anchorId="2C5114F3" wp14:editId="3D9D722A">
                <wp:simplePos x="0" y="0"/>
                <wp:positionH relativeFrom="page">
                  <wp:posOffset>1138555</wp:posOffset>
                </wp:positionH>
                <wp:positionV relativeFrom="paragraph">
                  <wp:posOffset>89535</wp:posOffset>
                </wp:positionV>
                <wp:extent cx="50165" cy="50165"/>
                <wp:effectExtent l="0" t="0" r="0" b="0"/>
                <wp:wrapNone/>
                <wp:docPr id="16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41 141"/>
                            <a:gd name="T3" fmla="*/ 141 h 79"/>
                            <a:gd name="T4" fmla="+- 0 1821 1793"/>
                            <a:gd name="T5" fmla="*/ T4 w 79"/>
                            <a:gd name="T6" fmla="+- 0 141 141"/>
                            <a:gd name="T7" fmla="*/ 141 h 79"/>
                            <a:gd name="T8" fmla="+- 0 1812 1793"/>
                            <a:gd name="T9" fmla="*/ T8 w 79"/>
                            <a:gd name="T10" fmla="+- 0 145 141"/>
                            <a:gd name="T11" fmla="*/ 145 h 79"/>
                            <a:gd name="T12" fmla="+- 0 1797 1793"/>
                            <a:gd name="T13" fmla="*/ T12 w 79"/>
                            <a:gd name="T14" fmla="+- 0 160 141"/>
                            <a:gd name="T15" fmla="*/ 160 h 79"/>
                            <a:gd name="T16" fmla="+- 0 1793 1793"/>
                            <a:gd name="T17" fmla="*/ T16 w 79"/>
                            <a:gd name="T18" fmla="+- 0 169 141"/>
                            <a:gd name="T19" fmla="*/ 169 h 79"/>
                            <a:gd name="T20" fmla="+- 0 1793 1793"/>
                            <a:gd name="T21" fmla="*/ T20 w 79"/>
                            <a:gd name="T22" fmla="+- 0 191 141"/>
                            <a:gd name="T23" fmla="*/ 191 h 79"/>
                            <a:gd name="T24" fmla="+- 0 1797 1793"/>
                            <a:gd name="T25" fmla="*/ T24 w 79"/>
                            <a:gd name="T26" fmla="+- 0 200 141"/>
                            <a:gd name="T27" fmla="*/ 200 h 79"/>
                            <a:gd name="T28" fmla="+- 0 1812 1793"/>
                            <a:gd name="T29" fmla="*/ T28 w 79"/>
                            <a:gd name="T30" fmla="+- 0 216 141"/>
                            <a:gd name="T31" fmla="*/ 216 h 79"/>
                            <a:gd name="T32" fmla="+- 0 1821 1793"/>
                            <a:gd name="T33" fmla="*/ T32 w 79"/>
                            <a:gd name="T34" fmla="+- 0 220 141"/>
                            <a:gd name="T35" fmla="*/ 220 h 79"/>
                            <a:gd name="T36" fmla="+- 0 1843 1793"/>
                            <a:gd name="T37" fmla="*/ T36 w 79"/>
                            <a:gd name="T38" fmla="+- 0 220 141"/>
                            <a:gd name="T39" fmla="*/ 220 h 79"/>
                            <a:gd name="T40" fmla="+- 0 1852 1793"/>
                            <a:gd name="T41" fmla="*/ T40 w 79"/>
                            <a:gd name="T42" fmla="+- 0 216 141"/>
                            <a:gd name="T43" fmla="*/ 216 h 79"/>
                            <a:gd name="T44" fmla="+- 0 1868 1793"/>
                            <a:gd name="T45" fmla="*/ T44 w 79"/>
                            <a:gd name="T46" fmla="+- 0 200 141"/>
                            <a:gd name="T47" fmla="*/ 200 h 79"/>
                            <a:gd name="T48" fmla="+- 0 1872 1793"/>
                            <a:gd name="T49" fmla="*/ T48 w 79"/>
                            <a:gd name="T50" fmla="+- 0 191 141"/>
                            <a:gd name="T51" fmla="*/ 191 h 79"/>
                            <a:gd name="T52" fmla="+- 0 1872 1793"/>
                            <a:gd name="T53" fmla="*/ T52 w 79"/>
                            <a:gd name="T54" fmla="+- 0 169 141"/>
                            <a:gd name="T55" fmla="*/ 169 h 79"/>
                            <a:gd name="T56" fmla="+- 0 1868 1793"/>
                            <a:gd name="T57" fmla="*/ T56 w 79"/>
                            <a:gd name="T58" fmla="+- 0 160 141"/>
                            <a:gd name="T59" fmla="*/ 160 h 79"/>
                            <a:gd name="T60" fmla="+- 0 1852 1793"/>
                            <a:gd name="T61" fmla="*/ T60 w 79"/>
                            <a:gd name="T62" fmla="+- 0 145 141"/>
                            <a:gd name="T63" fmla="*/ 145 h 79"/>
                            <a:gd name="T64" fmla="+- 0 1843 1793"/>
                            <a:gd name="T65" fmla="*/ T64 w 79"/>
                            <a:gd name="T66" fmla="+- 0 141 141"/>
                            <a:gd name="T67" fmla="*/ 1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D7696A" id="Freeform 88" o:spid="_x0000_s1026" style="position:absolute;margin-left:89.65pt;margin-top:7.05pt;width:3.95pt;height:3.95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" path="m50,l28,,19,4,4,19,,28,,50r4,9l19,75r9,4l50,79r9,-4l75,59r4,-9l79,28,75,19,59,4,50,xe" fillcolor="black" stroked="f">
                <v:path arrowok="t" o:connecttype="custom" o:connectlocs="31750,89535;17780,89535;12065,92075;2540,101600;0,107315;0,121285;2540,127000;12065,137160;17780,139700;31750,139700;37465,137160;47625,127000;50165,121285;50165,107315;47625,101600;37465,92075;31750,89535" o:connectangles="0,0,0,0,0,0,0,0,0,0,0,0,0,0,0,0,0"/>
                <w10:wrap anchorx="page"/>
              </v:shape>
            </w:pict>
          </mc:Fallback>
        </mc:AlternateContent>
      </w:r>
      <w:r w:rsidR="002E6C8A">
        <w:t>En</w:t>
      </w:r>
      <w:r w:rsidR="002E6C8A">
        <w:rPr>
          <w:spacing w:val="1"/>
        </w:rPr>
        <w:t xml:space="preserve"> </w:t>
      </w:r>
      <w:r w:rsidR="002E6C8A">
        <w:t>el</w:t>
      </w:r>
      <w:r w:rsidR="002E6C8A">
        <w:rPr>
          <w:spacing w:val="1"/>
        </w:rPr>
        <w:t xml:space="preserve"> </w:t>
      </w:r>
      <w:r w:rsidR="002E6C8A">
        <w:t>trayecto</w:t>
      </w:r>
      <w:r w:rsidR="002E6C8A">
        <w:rPr>
          <w:spacing w:val="1"/>
        </w:rPr>
        <w:t xml:space="preserve"> </w:t>
      </w:r>
      <w:r w:rsidR="002E6C8A">
        <w:t>directo,</w:t>
      </w:r>
      <w:r w:rsidR="002E6C8A">
        <w:rPr>
          <w:spacing w:val="1"/>
        </w:rPr>
        <w:t xml:space="preserve"> </w:t>
      </w:r>
      <w:r w:rsidR="002E6C8A">
        <w:t>de</w:t>
      </w:r>
      <w:r w:rsidR="002E6C8A">
        <w:rPr>
          <w:spacing w:val="1"/>
        </w:rPr>
        <w:t xml:space="preserve"> </w:t>
      </w:r>
      <w:r w:rsidR="002E6C8A">
        <w:t>ida</w:t>
      </w:r>
      <w:r w:rsidR="002E6C8A">
        <w:rPr>
          <w:spacing w:val="1"/>
        </w:rPr>
        <w:t xml:space="preserve"> </w:t>
      </w:r>
      <w:r w:rsidR="002E6C8A">
        <w:t>o</w:t>
      </w:r>
      <w:r w:rsidR="002E6C8A">
        <w:rPr>
          <w:spacing w:val="1"/>
        </w:rPr>
        <w:t xml:space="preserve"> </w:t>
      </w:r>
      <w:r w:rsidR="002E6C8A">
        <w:t>regreso:</w:t>
      </w:r>
      <w:r w:rsidR="002E6C8A">
        <w:rPr>
          <w:spacing w:val="1"/>
        </w:rPr>
        <w:t xml:space="preserve"> </w:t>
      </w:r>
      <w:r w:rsidR="002E6C8A">
        <w:t>entre su</w:t>
      </w:r>
      <w:r w:rsidR="002E6C8A">
        <w:rPr>
          <w:spacing w:val="1"/>
        </w:rPr>
        <w:t xml:space="preserve"> </w:t>
      </w:r>
      <w:r w:rsidR="002E6C8A">
        <w:t>casa</w:t>
      </w:r>
      <w:r w:rsidR="002E6C8A">
        <w:rPr>
          <w:spacing w:val="1"/>
        </w:rPr>
        <w:t xml:space="preserve"> </w:t>
      </w:r>
      <w:r w:rsidR="002E6C8A">
        <w:t>o</w:t>
      </w:r>
      <w:r w:rsidR="002E6C8A">
        <w:rPr>
          <w:spacing w:val="1"/>
        </w:rPr>
        <w:t xml:space="preserve"> </w:t>
      </w:r>
      <w:r w:rsidR="002E6C8A">
        <w:t>lugar</w:t>
      </w:r>
      <w:r w:rsidR="002E6C8A">
        <w:rPr>
          <w:spacing w:val="1"/>
        </w:rPr>
        <w:t xml:space="preserve"> </w:t>
      </w:r>
      <w:r w:rsidR="002E6C8A">
        <w:t>de</w:t>
      </w:r>
      <w:r w:rsidR="002E6C8A">
        <w:rPr>
          <w:spacing w:val="1"/>
        </w:rPr>
        <w:t xml:space="preserve"> </w:t>
      </w:r>
      <w:r w:rsidR="002E6C8A">
        <w:t>trabajo</w:t>
      </w:r>
      <w:r w:rsidR="002E6C8A">
        <w:rPr>
          <w:spacing w:val="1"/>
        </w:rPr>
        <w:t xml:space="preserve"> </w:t>
      </w:r>
      <w:r w:rsidR="002E6C8A">
        <w:t>del</w:t>
      </w:r>
      <w:r w:rsidR="002E6C8A">
        <w:rPr>
          <w:spacing w:val="1"/>
        </w:rPr>
        <w:t xml:space="preserve"> </w:t>
      </w:r>
      <w:r w:rsidR="002E6C8A">
        <w:t>estudiante</w:t>
      </w:r>
      <w:r w:rsidR="002E6C8A">
        <w:rPr>
          <w:spacing w:val="1"/>
        </w:rPr>
        <w:t xml:space="preserve"> </w:t>
      </w:r>
      <w:r w:rsidR="002E6C8A">
        <w:t>y</w:t>
      </w:r>
      <w:r w:rsidR="002E6C8A">
        <w:rPr>
          <w:spacing w:val="1"/>
        </w:rPr>
        <w:t xml:space="preserve"> </w:t>
      </w:r>
      <w:r w:rsidR="002E6C8A">
        <w:t>el</w:t>
      </w:r>
      <w:r w:rsidR="002E6C8A">
        <w:rPr>
          <w:spacing w:val="-52"/>
        </w:rPr>
        <w:t xml:space="preserve"> </w:t>
      </w:r>
      <w:r w:rsidR="002E6C8A">
        <w:t>establecimiento</w:t>
      </w:r>
      <w:r w:rsidR="002E6C8A">
        <w:rPr>
          <w:spacing w:val="-4"/>
        </w:rPr>
        <w:t xml:space="preserve"> </w:t>
      </w:r>
      <w:r w:rsidR="002E6C8A">
        <w:t>educacional</w:t>
      </w:r>
      <w:r w:rsidR="002E6C8A">
        <w:rPr>
          <w:spacing w:val="-2"/>
        </w:rPr>
        <w:t xml:space="preserve"> </w:t>
      </w:r>
      <w:r w:rsidR="002E6C8A">
        <w:t>o</w:t>
      </w:r>
      <w:r w:rsidR="002E6C8A">
        <w:rPr>
          <w:spacing w:val="1"/>
        </w:rPr>
        <w:t xml:space="preserve"> </w:t>
      </w:r>
      <w:r w:rsidR="002E6C8A">
        <w:t>el</w:t>
      </w:r>
      <w:r w:rsidR="002E6C8A">
        <w:rPr>
          <w:spacing w:val="-3"/>
        </w:rPr>
        <w:t xml:space="preserve"> </w:t>
      </w:r>
      <w:r w:rsidR="002E6C8A">
        <w:t>lugar</w:t>
      </w:r>
      <w:r w:rsidR="002E6C8A">
        <w:rPr>
          <w:spacing w:val="5"/>
        </w:rPr>
        <w:t xml:space="preserve"> </w:t>
      </w:r>
      <w:r w:rsidR="002E6C8A">
        <w:t>donde</w:t>
      </w:r>
      <w:r w:rsidR="002E6C8A">
        <w:rPr>
          <w:spacing w:val="-6"/>
        </w:rPr>
        <w:t xml:space="preserve"> </w:t>
      </w:r>
      <w:r w:rsidR="002E6C8A">
        <w:t>realice</w:t>
      </w:r>
      <w:r w:rsidR="002E6C8A">
        <w:rPr>
          <w:spacing w:val="-5"/>
        </w:rPr>
        <w:t xml:space="preserve"> </w:t>
      </w:r>
      <w:r w:rsidR="002E6C8A">
        <w:t>su</w:t>
      </w:r>
      <w:r w:rsidR="002E6C8A">
        <w:rPr>
          <w:spacing w:val="1"/>
        </w:rPr>
        <w:t xml:space="preserve"> </w:t>
      </w:r>
      <w:r w:rsidR="002E6C8A">
        <w:t>práctica</w:t>
      </w:r>
      <w:r w:rsidR="002E6C8A">
        <w:rPr>
          <w:spacing w:val="-8"/>
        </w:rPr>
        <w:t xml:space="preserve"> </w:t>
      </w:r>
      <w:r w:rsidR="002E6C8A">
        <w:t>profesional.</w:t>
      </w:r>
    </w:p>
    <w:p w14:paraId="23127C95" w14:textId="77777777" w:rsidR="0044025A" w:rsidRDefault="002E6C8A" w:rsidP="005F0F73">
      <w:pPr>
        <w:pStyle w:val="Ttulo6"/>
        <w:numPr>
          <w:ilvl w:val="0"/>
          <w:numId w:val="133"/>
        </w:numPr>
        <w:tabs>
          <w:tab w:val="left" w:pos="687"/>
        </w:tabs>
        <w:spacing w:before="198"/>
        <w:ind w:hanging="222"/>
      </w:pPr>
      <w:bookmarkStart w:id="363" w:name="6._¿Qué_tipos_de_accidentes_se_exceptúan"/>
      <w:bookmarkEnd w:id="363"/>
      <w:r>
        <w:t>¿Qué</w:t>
      </w:r>
      <w:r>
        <w:rPr>
          <w:spacing w:val="-5"/>
        </w:rPr>
        <w:t xml:space="preserve"> </w:t>
      </w:r>
      <w:r>
        <w:t>tipos</w:t>
      </w:r>
      <w:r>
        <w:rPr>
          <w:spacing w:val="-3"/>
        </w:rPr>
        <w:t xml:space="preserve"> </w:t>
      </w:r>
      <w:r>
        <w:t>de</w:t>
      </w:r>
      <w:r>
        <w:rPr>
          <w:spacing w:val="1"/>
        </w:rPr>
        <w:t xml:space="preserve"> </w:t>
      </w:r>
      <w:r>
        <w:t>accidentes</w:t>
      </w:r>
      <w:r>
        <w:rPr>
          <w:spacing w:val="-2"/>
        </w:rPr>
        <w:t xml:space="preserve"> </w:t>
      </w:r>
      <w:r>
        <w:t>se</w:t>
      </w:r>
      <w:r>
        <w:rPr>
          <w:spacing w:val="6"/>
        </w:rPr>
        <w:t xml:space="preserve"> </w:t>
      </w:r>
      <w:r>
        <w:t>exceptúan?</w:t>
      </w:r>
    </w:p>
    <w:p w14:paraId="17421974" w14:textId="77777777" w:rsidR="0044025A" w:rsidRDefault="00982528">
      <w:pPr>
        <w:pStyle w:val="Textoindependiente"/>
        <w:spacing w:before="2"/>
        <w:ind w:left="1185"/>
      </w:pPr>
      <w:r>
        <w:rPr>
          <w:noProof/>
          <w:lang w:val="en-US"/>
        </w:rPr>
        <mc:AlternateContent>
          <mc:Choice Requires="wps">
            <w:drawing>
              <wp:anchor distT="0" distB="0" distL="114300" distR="114300" simplePos="0" relativeHeight="15799808" behindDoc="0" locked="0" layoutInCell="1" allowOverlap="1" wp14:anchorId="5C317E76" wp14:editId="71CD6076">
                <wp:simplePos x="0" y="0"/>
                <wp:positionH relativeFrom="page">
                  <wp:posOffset>1138555</wp:posOffset>
                </wp:positionH>
                <wp:positionV relativeFrom="paragraph">
                  <wp:posOffset>69850</wp:posOffset>
                </wp:positionV>
                <wp:extent cx="50165" cy="50165"/>
                <wp:effectExtent l="0" t="0" r="0" b="0"/>
                <wp:wrapNone/>
                <wp:docPr id="16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0 110"/>
                            <a:gd name="T3" fmla="*/ 110 h 79"/>
                            <a:gd name="T4" fmla="+- 0 1821 1793"/>
                            <a:gd name="T5" fmla="*/ T4 w 79"/>
                            <a:gd name="T6" fmla="+- 0 110 110"/>
                            <a:gd name="T7" fmla="*/ 110 h 79"/>
                            <a:gd name="T8" fmla="+- 0 1812 1793"/>
                            <a:gd name="T9" fmla="*/ T8 w 79"/>
                            <a:gd name="T10" fmla="+- 0 114 110"/>
                            <a:gd name="T11" fmla="*/ 114 h 79"/>
                            <a:gd name="T12" fmla="+- 0 1797 1793"/>
                            <a:gd name="T13" fmla="*/ T12 w 79"/>
                            <a:gd name="T14" fmla="+- 0 129 110"/>
                            <a:gd name="T15" fmla="*/ 129 h 79"/>
                            <a:gd name="T16" fmla="+- 0 1793 1793"/>
                            <a:gd name="T17" fmla="*/ T16 w 79"/>
                            <a:gd name="T18" fmla="+- 0 138 110"/>
                            <a:gd name="T19" fmla="*/ 138 h 79"/>
                            <a:gd name="T20" fmla="+- 0 1793 1793"/>
                            <a:gd name="T21" fmla="*/ T20 w 79"/>
                            <a:gd name="T22" fmla="+- 0 160 110"/>
                            <a:gd name="T23" fmla="*/ 160 h 79"/>
                            <a:gd name="T24" fmla="+- 0 1797 1793"/>
                            <a:gd name="T25" fmla="*/ T24 w 79"/>
                            <a:gd name="T26" fmla="+- 0 169 110"/>
                            <a:gd name="T27" fmla="*/ 169 h 79"/>
                            <a:gd name="T28" fmla="+- 0 1812 1793"/>
                            <a:gd name="T29" fmla="*/ T28 w 79"/>
                            <a:gd name="T30" fmla="+- 0 185 110"/>
                            <a:gd name="T31" fmla="*/ 185 h 79"/>
                            <a:gd name="T32" fmla="+- 0 1821 1793"/>
                            <a:gd name="T33" fmla="*/ T32 w 79"/>
                            <a:gd name="T34" fmla="+- 0 189 110"/>
                            <a:gd name="T35" fmla="*/ 189 h 79"/>
                            <a:gd name="T36" fmla="+- 0 1843 1793"/>
                            <a:gd name="T37" fmla="*/ T36 w 79"/>
                            <a:gd name="T38" fmla="+- 0 189 110"/>
                            <a:gd name="T39" fmla="*/ 189 h 79"/>
                            <a:gd name="T40" fmla="+- 0 1852 1793"/>
                            <a:gd name="T41" fmla="*/ T40 w 79"/>
                            <a:gd name="T42" fmla="+- 0 185 110"/>
                            <a:gd name="T43" fmla="*/ 185 h 79"/>
                            <a:gd name="T44" fmla="+- 0 1868 1793"/>
                            <a:gd name="T45" fmla="*/ T44 w 79"/>
                            <a:gd name="T46" fmla="+- 0 169 110"/>
                            <a:gd name="T47" fmla="*/ 169 h 79"/>
                            <a:gd name="T48" fmla="+- 0 1872 1793"/>
                            <a:gd name="T49" fmla="*/ T48 w 79"/>
                            <a:gd name="T50" fmla="+- 0 160 110"/>
                            <a:gd name="T51" fmla="*/ 160 h 79"/>
                            <a:gd name="T52" fmla="+- 0 1872 1793"/>
                            <a:gd name="T53" fmla="*/ T52 w 79"/>
                            <a:gd name="T54" fmla="+- 0 138 110"/>
                            <a:gd name="T55" fmla="*/ 138 h 79"/>
                            <a:gd name="T56" fmla="+- 0 1868 1793"/>
                            <a:gd name="T57" fmla="*/ T56 w 79"/>
                            <a:gd name="T58" fmla="+- 0 129 110"/>
                            <a:gd name="T59" fmla="*/ 129 h 79"/>
                            <a:gd name="T60" fmla="+- 0 1852 1793"/>
                            <a:gd name="T61" fmla="*/ T60 w 79"/>
                            <a:gd name="T62" fmla="+- 0 114 110"/>
                            <a:gd name="T63" fmla="*/ 114 h 79"/>
                            <a:gd name="T64" fmla="+- 0 1843 1793"/>
                            <a:gd name="T65" fmla="*/ T64 w 79"/>
                            <a:gd name="T66" fmla="+- 0 110 110"/>
                            <a:gd name="T67" fmla="*/ 11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078741" id="Freeform 87" o:spid="_x0000_s1026" style="position:absolute;margin-left:89.65pt;margin-top:5.5pt;width:3.95pt;height:3.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" path="m50,l28,,19,4,4,19,,28,,50r4,9l19,75r9,4l50,79r9,-4l75,59r4,-9l79,28,75,19,59,4,50,xe" fillcolor="black" stroked="f">
                <v:path arrowok="t" o:connecttype="custom" o:connectlocs="31750,69850;17780,69850;12065,72390;2540,81915;0,87630;0,101600;2540,107315;12065,117475;17780,120015;31750,120015;37465,117475;47625,107315;50165,101600;50165,87630;47625,81915;37465,72390;31750,69850" o:connectangles="0,0,0,0,0,0,0,0,0,0,0,0,0,0,0,0,0"/>
                <w10:wrap anchorx="page"/>
              </v:shape>
            </w:pict>
          </mc:Fallback>
        </mc:AlternateContent>
      </w:r>
      <w:r w:rsidR="002E6C8A">
        <w:t>Los</w:t>
      </w:r>
      <w:r w:rsidR="002E6C8A">
        <w:rPr>
          <w:spacing w:val="-4"/>
        </w:rPr>
        <w:t xml:space="preserve"> </w:t>
      </w:r>
      <w:r w:rsidR="002E6C8A">
        <w:t>producidos</w:t>
      </w:r>
      <w:r w:rsidR="002E6C8A">
        <w:rPr>
          <w:spacing w:val="-3"/>
        </w:rPr>
        <w:t xml:space="preserve"> </w:t>
      </w:r>
      <w:r w:rsidR="002E6C8A">
        <w:t>intencionalmente</w:t>
      </w:r>
      <w:r w:rsidR="002E6C8A">
        <w:rPr>
          <w:spacing w:val="-9"/>
        </w:rPr>
        <w:t xml:space="preserve"> </w:t>
      </w:r>
      <w:r w:rsidR="002E6C8A">
        <w:t>por</w:t>
      </w:r>
      <w:r w:rsidR="002E6C8A">
        <w:rPr>
          <w:spacing w:val="-1"/>
        </w:rPr>
        <w:t xml:space="preserve"> </w:t>
      </w:r>
      <w:r w:rsidR="002E6C8A">
        <w:t>la víctima.</w:t>
      </w:r>
    </w:p>
    <w:p w14:paraId="5DD728E4" w14:textId="77777777" w:rsidR="0044025A" w:rsidRDefault="00982528">
      <w:pPr>
        <w:pStyle w:val="Textoindependiente"/>
        <w:spacing w:before="54"/>
        <w:ind w:left="1185"/>
      </w:pPr>
      <w:r>
        <w:rPr>
          <w:noProof/>
          <w:lang w:val="en-US"/>
        </w:rPr>
        <mc:AlternateContent>
          <mc:Choice Requires="wps">
            <w:drawing>
              <wp:anchor distT="0" distB="0" distL="114300" distR="114300" simplePos="0" relativeHeight="15800320" behindDoc="0" locked="0" layoutInCell="1" allowOverlap="1" wp14:anchorId="6EFA88C6" wp14:editId="1C5E0227">
                <wp:simplePos x="0" y="0"/>
                <wp:positionH relativeFrom="page">
                  <wp:posOffset>1138555</wp:posOffset>
                </wp:positionH>
                <wp:positionV relativeFrom="paragraph">
                  <wp:posOffset>102235</wp:posOffset>
                </wp:positionV>
                <wp:extent cx="50165" cy="50165"/>
                <wp:effectExtent l="0" t="0" r="0" b="0"/>
                <wp:wrapNone/>
                <wp:docPr id="161"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1 161"/>
                            <a:gd name="T3" fmla="*/ 161 h 79"/>
                            <a:gd name="T4" fmla="+- 0 1821 1793"/>
                            <a:gd name="T5" fmla="*/ T4 w 79"/>
                            <a:gd name="T6" fmla="+- 0 161 161"/>
                            <a:gd name="T7" fmla="*/ 161 h 79"/>
                            <a:gd name="T8" fmla="+- 0 1812 1793"/>
                            <a:gd name="T9" fmla="*/ T8 w 79"/>
                            <a:gd name="T10" fmla="+- 0 165 161"/>
                            <a:gd name="T11" fmla="*/ 165 h 79"/>
                            <a:gd name="T12" fmla="+- 0 1797 1793"/>
                            <a:gd name="T13" fmla="*/ T12 w 79"/>
                            <a:gd name="T14" fmla="+- 0 180 161"/>
                            <a:gd name="T15" fmla="*/ 180 h 79"/>
                            <a:gd name="T16" fmla="+- 0 1793 1793"/>
                            <a:gd name="T17" fmla="*/ T16 w 79"/>
                            <a:gd name="T18" fmla="+- 0 189 161"/>
                            <a:gd name="T19" fmla="*/ 189 h 79"/>
                            <a:gd name="T20" fmla="+- 0 1793 1793"/>
                            <a:gd name="T21" fmla="*/ T20 w 79"/>
                            <a:gd name="T22" fmla="+- 0 211 161"/>
                            <a:gd name="T23" fmla="*/ 211 h 79"/>
                            <a:gd name="T24" fmla="+- 0 1797 1793"/>
                            <a:gd name="T25" fmla="*/ T24 w 79"/>
                            <a:gd name="T26" fmla="+- 0 220 161"/>
                            <a:gd name="T27" fmla="*/ 220 h 79"/>
                            <a:gd name="T28" fmla="+- 0 1812 1793"/>
                            <a:gd name="T29" fmla="*/ T28 w 79"/>
                            <a:gd name="T30" fmla="+- 0 236 161"/>
                            <a:gd name="T31" fmla="*/ 236 h 79"/>
                            <a:gd name="T32" fmla="+- 0 1821 1793"/>
                            <a:gd name="T33" fmla="*/ T32 w 79"/>
                            <a:gd name="T34" fmla="+- 0 240 161"/>
                            <a:gd name="T35" fmla="*/ 240 h 79"/>
                            <a:gd name="T36" fmla="+- 0 1843 1793"/>
                            <a:gd name="T37" fmla="*/ T36 w 79"/>
                            <a:gd name="T38" fmla="+- 0 240 161"/>
                            <a:gd name="T39" fmla="*/ 240 h 79"/>
                            <a:gd name="T40" fmla="+- 0 1852 1793"/>
                            <a:gd name="T41" fmla="*/ T40 w 79"/>
                            <a:gd name="T42" fmla="+- 0 236 161"/>
                            <a:gd name="T43" fmla="*/ 236 h 79"/>
                            <a:gd name="T44" fmla="+- 0 1868 1793"/>
                            <a:gd name="T45" fmla="*/ T44 w 79"/>
                            <a:gd name="T46" fmla="+- 0 220 161"/>
                            <a:gd name="T47" fmla="*/ 220 h 79"/>
                            <a:gd name="T48" fmla="+- 0 1872 1793"/>
                            <a:gd name="T49" fmla="*/ T48 w 79"/>
                            <a:gd name="T50" fmla="+- 0 211 161"/>
                            <a:gd name="T51" fmla="*/ 211 h 79"/>
                            <a:gd name="T52" fmla="+- 0 1872 1793"/>
                            <a:gd name="T53" fmla="*/ T52 w 79"/>
                            <a:gd name="T54" fmla="+- 0 189 161"/>
                            <a:gd name="T55" fmla="*/ 189 h 79"/>
                            <a:gd name="T56" fmla="+- 0 1868 1793"/>
                            <a:gd name="T57" fmla="*/ T56 w 79"/>
                            <a:gd name="T58" fmla="+- 0 180 161"/>
                            <a:gd name="T59" fmla="*/ 180 h 79"/>
                            <a:gd name="T60" fmla="+- 0 1852 1793"/>
                            <a:gd name="T61" fmla="*/ T60 w 79"/>
                            <a:gd name="T62" fmla="+- 0 165 161"/>
                            <a:gd name="T63" fmla="*/ 165 h 79"/>
                            <a:gd name="T64" fmla="+- 0 1843 1793"/>
                            <a:gd name="T65" fmla="*/ T64 w 79"/>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54FB36" id="Freeform 86" o:spid="_x0000_s1026" style="position:absolute;margin-left:89.65pt;margin-top:8.05pt;width:3.95pt;height:3.9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" path="m50,l28,,19,4,4,19,,28,,50r4,9l19,75r9,4l50,79r9,-4l75,59r4,-9l79,28,75,19,59,4,50,xe" fillcolor="black" stroked="f">
                <v:path arrowok="t" o:connecttype="custom" o:connectlocs="31750,102235;17780,102235;12065,104775;2540,114300;0,120015;0,133985;2540,139700;12065,149860;17780,152400;31750,152400;37465,149860;47625,139700;50165,133985;50165,120015;47625,114300;37465,104775;31750,102235" o:connectangles="0,0,0,0,0,0,0,0,0,0,0,0,0,0,0,0,0"/>
                <w10:wrap anchorx="page"/>
              </v:shape>
            </w:pict>
          </mc:Fallback>
        </mc:AlternateContent>
      </w:r>
      <w:r w:rsidR="002E6C8A">
        <w:t>Los</w:t>
      </w:r>
      <w:r w:rsidR="002E6C8A">
        <w:rPr>
          <w:spacing w:val="46"/>
        </w:rPr>
        <w:t xml:space="preserve"> </w:t>
      </w:r>
      <w:r w:rsidR="002E6C8A">
        <w:t>ocurridos</w:t>
      </w:r>
      <w:r w:rsidR="002E6C8A">
        <w:rPr>
          <w:spacing w:val="46"/>
        </w:rPr>
        <w:t xml:space="preserve"> </w:t>
      </w:r>
      <w:r w:rsidR="002E6C8A">
        <w:t>por</w:t>
      </w:r>
      <w:r w:rsidR="002E6C8A">
        <w:rPr>
          <w:spacing w:val="49"/>
        </w:rPr>
        <w:t xml:space="preserve"> </w:t>
      </w:r>
      <w:r w:rsidR="002E6C8A">
        <w:t>fuerza</w:t>
      </w:r>
      <w:r w:rsidR="002E6C8A">
        <w:rPr>
          <w:spacing w:val="48"/>
        </w:rPr>
        <w:t xml:space="preserve"> </w:t>
      </w:r>
      <w:r w:rsidR="002E6C8A">
        <w:t>mayor</w:t>
      </w:r>
      <w:r w:rsidR="002E6C8A">
        <w:rPr>
          <w:spacing w:val="49"/>
        </w:rPr>
        <w:t xml:space="preserve"> </w:t>
      </w:r>
      <w:r w:rsidR="002E6C8A">
        <w:t>extraña</w:t>
      </w:r>
      <w:r w:rsidR="002E6C8A">
        <w:rPr>
          <w:spacing w:val="48"/>
        </w:rPr>
        <w:t xml:space="preserve"> </w:t>
      </w:r>
      <w:r w:rsidR="002E6C8A">
        <w:t>que</w:t>
      </w:r>
      <w:r w:rsidR="002E6C8A">
        <w:rPr>
          <w:spacing w:val="39"/>
        </w:rPr>
        <w:t xml:space="preserve"> </w:t>
      </w:r>
      <w:r w:rsidR="002E6C8A">
        <w:t>no</w:t>
      </w:r>
      <w:r w:rsidR="002E6C8A">
        <w:rPr>
          <w:spacing w:val="42"/>
        </w:rPr>
        <w:t xml:space="preserve"> </w:t>
      </w:r>
      <w:r w:rsidR="002E6C8A">
        <w:t>tengan</w:t>
      </w:r>
      <w:r w:rsidR="002E6C8A">
        <w:rPr>
          <w:spacing w:val="41"/>
        </w:rPr>
        <w:t xml:space="preserve"> </w:t>
      </w:r>
      <w:r w:rsidR="002E6C8A">
        <w:t>relación</w:t>
      </w:r>
      <w:r w:rsidR="002E6C8A">
        <w:rPr>
          <w:spacing w:val="41"/>
        </w:rPr>
        <w:t xml:space="preserve"> </w:t>
      </w:r>
      <w:r w:rsidR="002E6C8A">
        <w:t>alguna</w:t>
      </w:r>
      <w:r w:rsidR="002E6C8A">
        <w:rPr>
          <w:spacing w:val="49"/>
        </w:rPr>
        <w:t xml:space="preserve"> </w:t>
      </w:r>
      <w:r w:rsidR="002E6C8A">
        <w:t>con</w:t>
      </w:r>
      <w:r w:rsidR="002E6C8A">
        <w:rPr>
          <w:spacing w:val="41"/>
        </w:rPr>
        <w:t xml:space="preserve"> </w:t>
      </w:r>
      <w:r w:rsidR="002E6C8A">
        <w:t>los</w:t>
      </w:r>
      <w:r w:rsidR="002E6C8A">
        <w:rPr>
          <w:spacing w:val="46"/>
        </w:rPr>
        <w:t xml:space="preserve"> </w:t>
      </w:r>
      <w:r w:rsidR="002E6C8A">
        <w:t>estudios</w:t>
      </w:r>
      <w:r w:rsidR="002E6C8A">
        <w:rPr>
          <w:spacing w:val="46"/>
        </w:rPr>
        <w:t xml:space="preserve"> </w:t>
      </w:r>
      <w:r w:rsidR="002E6C8A">
        <w:t>o</w:t>
      </w:r>
      <w:r w:rsidR="002E6C8A">
        <w:rPr>
          <w:spacing w:val="42"/>
        </w:rPr>
        <w:t xml:space="preserve"> </w:t>
      </w:r>
      <w:r w:rsidR="002E6C8A">
        <w:t>práctica</w:t>
      </w:r>
      <w:r w:rsidR="002E6C8A">
        <w:rPr>
          <w:spacing w:val="-52"/>
        </w:rPr>
        <w:t xml:space="preserve"> </w:t>
      </w:r>
      <w:r w:rsidR="002E6C8A">
        <w:t>profesional.</w:t>
      </w:r>
    </w:p>
    <w:p w14:paraId="2248A40C" w14:textId="77777777" w:rsidR="0044025A" w:rsidRDefault="002E6C8A" w:rsidP="005F0F73">
      <w:pPr>
        <w:pStyle w:val="Ttulo6"/>
        <w:numPr>
          <w:ilvl w:val="0"/>
          <w:numId w:val="133"/>
        </w:numPr>
        <w:tabs>
          <w:tab w:val="left" w:pos="739"/>
        </w:tabs>
        <w:spacing w:before="142"/>
        <w:ind w:left="738" w:hanging="274"/>
      </w:pPr>
      <w:bookmarkStart w:id="364" w:name="7._Casos_Especiales_que_cubre_el_Seguro"/>
      <w:bookmarkEnd w:id="364"/>
      <w:r>
        <w:t>Casos</w:t>
      </w:r>
      <w:r>
        <w:rPr>
          <w:spacing w:val="-2"/>
        </w:rPr>
        <w:t xml:space="preserve"> </w:t>
      </w:r>
      <w:r>
        <w:t>Especiales</w:t>
      </w:r>
      <w:r>
        <w:rPr>
          <w:spacing w:val="-2"/>
        </w:rPr>
        <w:t xml:space="preserve"> </w:t>
      </w:r>
      <w:r>
        <w:t>que</w:t>
      </w:r>
      <w:r>
        <w:rPr>
          <w:spacing w:val="-4"/>
        </w:rPr>
        <w:t xml:space="preserve"> </w:t>
      </w:r>
      <w:r>
        <w:t>cubre</w:t>
      </w:r>
      <w:r>
        <w:rPr>
          <w:spacing w:val="-4"/>
        </w:rPr>
        <w:t xml:space="preserve"> </w:t>
      </w:r>
      <w:r>
        <w:t>el</w:t>
      </w:r>
      <w:r>
        <w:rPr>
          <w:spacing w:val="2"/>
        </w:rPr>
        <w:t xml:space="preserve"> </w:t>
      </w:r>
      <w:r>
        <w:t>Seguro</w:t>
      </w:r>
    </w:p>
    <w:p w14:paraId="57CA2571" w14:textId="77777777" w:rsidR="0044025A" w:rsidRDefault="00982528">
      <w:pPr>
        <w:pStyle w:val="Textoindependiente"/>
        <w:spacing w:before="7"/>
        <w:ind w:left="1185"/>
      </w:pPr>
      <w:r>
        <w:rPr>
          <w:noProof/>
          <w:lang w:val="en-US"/>
        </w:rPr>
        <mc:AlternateContent>
          <mc:Choice Requires="wps">
            <w:drawing>
              <wp:anchor distT="0" distB="0" distL="114300" distR="114300" simplePos="0" relativeHeight="15800832" behindDoc="0" locked="0" layoutInCell="1" allowOverlap="1" wp14:anchorId="5D854D23" wp14:editId="5DED0FAE">
                <wp:simplePos x="0" y="0"/>
                <wp:positionH relativeFrom="page">
                  <wp:posOffset>1138555</wp:posOffset>
                </wp:positionH>
                <wp:positionV relativeFrom="paragraph">
                  <wp:posOffset>73660</wp:posOffset>
                </wp:positionV>
                <wp:extent cx="50165" cy="50165"/>
                <wp:effectExtent l="0" t="0" r="0" b="0"/>
                <wp:wrapNone/>
                <wp:docPr id="160"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6 116"/>
                            <a:gd name="T3" fmla="*/ 116 h 79"/>
                            <a:gd name="T4" fmla="+- 0 1821 1793"/>
                            <a:gd name="T5" fmla="*/ T4 w 79"/>
                            <a:gd name="T6" fmla="+- 0 116 116"/>
                            <a:gd name="T7" fmla="*/ 116 h 79"/>
                            <a:gd name="T8" fmla="+- 0 1812 1793"/>
                            <a:gd name="T9" fmla="*/ T8 w 79"/>
                            <a:gd name="T10" fmla="+- 0 120 116"/>
                            <a:gd name="T11" fmla="*/ 120 h 79"/>
                            <a:gd name="T12" fmla="+- 0 1797 1793"/>
                            <a:gd name="T13" fmla="*/ T12 w 79"/>
                            <a:gd name="T14" fmla="+- 0 135 116"/>
                            <a:gd name="T15" fmla="*/ 135 h 79"/>
                            <a:gd name="T16" fmla="+- 0 1793 1793"/>
                            <a:gd name="T17" fmla="*/ T16 w 79"/>
                            <a:gd name="T18" fmla="+- 0 144 116"/>
                            <a:gd name="T19" fmla="*/ 144 h 79"/>
                            <a:gd name="T20" fmla="+- 0 1793 1793"/>
                            <a:gd name="T21" fmla="*/ T20 w 79"/>
                            <a:gd name="T22" fmla="+- 0 166 116"/>
                            <a:gd name="T23" fmla="*/ 166 h 79"/>
                            <a:gd name="T24" fmla="+- 0 1797 1793"/>
                            <a:gd name="T25" fmla="*/ T24 w 79"/>
                            <a:gd name="T26" fmla="+- 0 175 116"/>
                            <a:gd name="T27" fmla="*/ 175 h 79"/>
                            <a:gd name="T28" fmla="+- 0 1812 1793"/>
                            <a:gd name="T29" fmla="*/ T28 w 79"/>
                            <a:gd name="T30" fmla="+- 0 191 116"/>
                            <a:gd name="T31" fmla="*/ 191 h 79"/>
                            <a:gd name="T32" fmla="+- 0 1821 1793"/>
                            <a:gd name="T33" fmla="*/ T32 w 79"/>
                            <a:gd name="T34" fmla="+- 0 195 116"/>
                            <a:gd name="T35" fmla="*/ 195 h 79"/>
                            <a:gd name="T36" fmla="+- 0 1843 1793"/>
                            <a:gd name="T37" fmla="*/ T36 w 79"/>
                            <a:gd name="T38" fmla="+- 0 195 116"/>
                            <a:gd name="T39" fmla="*/ 195 h 79"/>
                            <a:gd name="T40" fmla="+- 0 1852 1793"/>
                            <a:gd name="T41" fmla="*/ T40 w 79"/>
                            <a:gd name="T42" fmla="+- 0 191 116"/>
                            <a:gd name="T43" fmla="*/ 191 h 79"/>
                            <a:gd name="T44" fmla="+- 0 1868 1793"/>
                            <a:gd name="T45" fmla="*/ T44 w 79"/>
                            <a:gd name="T46" fmla="+- 0 175 116"/>
                            <a:gd name="T47" fmla="*/ 175 h 79"/>
                            <a:gd name="T48" fmla="+- 0 1872 1793"/>
                            <a:gd name="T49" fmla="*/ T48 w 79"/>
                            <a:gd name="T50" fmla="+- 0 166 116"/>
                            <a:gd name="T51" fmla="*/ 166 h 79"/>
                            <a:gd name="T52" fmla="+- 0 1872 1793"/>
                            <a:gd name="T53" fmla="*/ T52 w 79"/>
                            <a:gd name="T54" fmla="+- 0 144 116"/>
                            <a:gd name="T55" fmla="*/ 144 h 79"/>
                            <a:gd name="T56" fmla="+- 0 1868 1793"/>
                            <a:gd name="T57" fmla="*/ T56 w 79"/>
                            <a:gd name="T58" fmla="+- 0 135 116"/>
                            <a:gd name="T59" fmla="*/ 135 h 79"/>
                            <a:gd name="T60" fmla="+- 0 1852 1793"/>
                            <a:gd name="T61" fmla="*/ T60 w 79"/>
                            <a:gd name="T62" fmla="+- 0 120 116"/>
                            <a:gd name="T63" fmla="*/ 120 h 79"/>
                            <a:gd name="T64" fmla="+- 0 1843 1793"/>
                            <a:gd name="T65" fmla="*/ T64 w 79"/>
                            <a:gd name="T66" fmla="+- 0 116 116"/>
                            <a:gd name="T67" fmla="*/ 1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B3FEC8" id="Freeform 85" o:spid="_x0000_s1026" style="position:absolute;margin-left:89.65pt;margin-top:5.8pt;width:3.95pt;height:3.9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" path="m50,l28,,19,4,4,19,,28,,50r4,9l19,75r9,4l50,79r9,-4l75,59r4,-9l79,28,75,19,59,4,50,xe" fillcolor="black" stroked="f">
                <v:path arrowok="t" o:connecttype="custom" o:connectlocs="31750,73660;17780,73660;12065,76200;2540,85725;0,91440;0,105410;2540,111125;12065,121285;17780,123825;31750,123825;37465,121285;47625,111125;50165,105410;50165,91440;47625,85725;37465,76200;31750,73660" o:connectangles="0,0,0,0,0,0,0,0,0,0,0,0,0,0,0,0,0"/>
                <w10:wrap anchorx="page"/>
              </v:shape>
            </w:pict>
          </mc:Fallback>
        </mc:AlternateContent>
      </w:r>
      <w:r w:rsidR="002E6C8A">
        <w:t>Estudiantes</w:t>
      </w:r>
      <w:r w:rsidR="002E6C8A">
        <w:rPr>
          <w:spacing w:val="1"/>
        </w:rPr>
        <w:t xml:space="preserve"> </w:t>
      </w:r>
      <w:r w:rsidR="002E6C8A">
        <w:t>con</w:t>
      </w:r>
      <w:r w:rsidR="002E6C8A">
        <w:rPr>
          <w:spacing w:val="-4"/>
        </w:rPr>
        <w:t xml:space="preserve"> </w:t>
      </w:r>
      <w:r w:rsidR="002E6C8A">
        <w:t>régimen</w:t>
      </w:r>
      <w:r w:rsidR="002E6C8A">
        <w:rPr>
          <w:spacing w:val="1"/>
        </w:rPr>
        <w:t xml:space="preserve"> </w:t>
      </w:r>
      <w:r w:rsidR="002E6C8A">
        <w:t>de</w:t>
      </w:r>
      <w:r w:rsidR="002E6C8A">
        <w:rPr>
          <w:spacing w:val="-6"/>
        </w:rPr>
        <w:t xml:space="preserve"> </w:t>
      </w:r>
      <w:r w:rsidR="002E6C8A">
        <w:t>internado</w:t>
      </w:r>
    </w:p>
    <w:p w14:paraId="010B4C07" w14:textId="77777777" w:rsidR="0044025A" w:rsidRDefault="00982528">
      <w:pPr>
        <w:pStyle w:val="Textoindependiente"/>
        <w:spacing w:before="54" w:line="273" w:lineRule="auto"/>
        <w:ind w:left="1185"/>
      </w:pPr>
      <w:r>
        <w:rPr>
          <w:noProof/>
          <w:lang w:val="en-US"/>
        </w:rPr>
        <mc:AlternateContent>
          <mc:Choice Requires="wps">
            <w:drawing>
              <wp:anchor distT="0" distB="0" distL="114300" distR="114300" simplePos="0" relativeHeight="15801344" behindDoc="0" locked="0" layoutInCell="1" allowOverlap="1" wp14:anchorId="6A7F697D" wp14:editId="34FED41A">
                <wp:simplePos x="0" y="0"/>
                <wp:positionH relativeFrom="page">
                  <wp:posOffset>1138555</wp:posOffset>
                </wp:positionH>
                <wp:positionV relativeFrom="paragraph">
                  <wp:posOffset>103505</wp:posOffset>
                </wp:positionV>
                <wp:extent cx="50165" cy="50165"/>
                <wp:effectExtent l="0" t="0" r="0" b="0"/>
                <wp:wrapNone/>
                <wp:docPr id="15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3 163"/>
                            <a:gd name="T3" fmla="*/ 163 h 79"/>
                            <a:gd name="T4" fmla="+- 0 1821 1793"/>
                            <a:gd name="T5" fmla="*/ T4 w 79"/>
                            <a:gd name="T6" fmla="+- 0 163 163"/>
                            <a:gd name="T7" fmla="*/ 163 h 79"/>
                            <a:gd name="T8" fmla="+- 0 1812 1793"/>
                            <a:gd name="T9" fmla="*/ T8 w 79"/>
                            <a:gd name="T10" fmla="+- 0 167 163"/>
                            <a:gd name="T11" fmla="*/ 167 h 79"/>
                            <a:gd name="T12" fmla="+- 0 1797 1793"/>
                            <a:gd name="T13" fmla="*/ T12 w 79"/>
                            <a:gd name="T14" fmla="+- 0 182 163"/>
                            <a:gd name="T15" fmla="*/ 182 h 79"/>
                            <a:gd name="T16" fmla="+- 0 1793 1793"/>
                            <a:gd name="T17" fmla="*/ T16 w 79"/>
                            <a:gd name="T18" fmla="+- 0 191 163"/>
                            <a:gd name="T19" fmla="*/ 191 h 79"/>
                            <a:gd name="T20" fmla="+- 0 1793 1793"/>
                            <a:gd name="T21" fmla="*/ T20 w 79"/>
                            <a:gd name="T22" fmla="+- 0 213 163"/>
                            <a:gd name="T23" fmla="*/ 213 h 79"/>
                            <a:gd name="T24" fmla="+- 0 1797 1793"/>
                            <a:gd name="T25" fmla="*/ T24 w 79"/>
                            <a:gd name="T26" fmla="+- 0 222 163"/>
                            <a:gd name="T27" fmla="*/ 222 h 79"/>
                            <a:gd name="T28" fmla="+- 0 1812 1793"/>
                            <a:gd name="T29" fmla="*/ T28 w 79"/>
                            <a:gd name="T30" fmla="+- 0 238 163"/>
                            <a:gd name="T31" fmla="*/ 238 h 79"/>
                            <a:gd name="T32" fmla="+- 0 1821 1793"/>
                            <a:gd name="T33" fmla="*/ T32 w 79"/>
                            <a:gd name="T34" fmla="+- 0 242 163"/>
                            <a:gd name="T35" fmla="*/ 242 h 79"/>
                            <a:gd name="T36" fmla="+- 0 1843 1793"/>
                            <a:gd name="T37" fmla="*/ T36 w 79"/>
                            <a:gd name="T38" fmla="+- 0 242 163"/>
                            <a:gd name="T39" fmla="*/ 242 h 79"/>
                            <a:gd name="T40" fmla="+- 0 1852 1793"/>
                            <a:gd name="T41" fmla="*/ T40 w 79"/>
                            <a:gd name="T42" fmla="+- 0 238 163"/>
                            <a:gd name="T43" fmla="*/ 238 h 79"/>
                            <a:gd name="T44" fmla="+- 0 1868 1793"/>
                            <a:gd name="T45" fmla="*/ T44 w 79"/>
                            <a:gd name="T46" fmla="+- 0 222 163"/>
                            <a:gd name="T47" fmla="*/ 222 h 79"/>
                            <a:gd name="T48" fmla="+- 0 1872 1793"/>
                            <a:gd name="T49" fmla="*/ T48 w 79"/>
                            <a:gd name="T50" fmla="+- 0 213 163"/>
                            <a:gd name="T51" fmla="*/ 213 h 79"/>
                            <a:gd name="T52" fmla="+- 0 1872 1793"/>
                            <a:gd name="T53" fmla="*/ T52 w 79"/>
                            <a:gd name="T54" fmla="+- 0 191 163"/>
                            <a:gd name="T55" fmla="*/ 191 h 79"/>
                            <a:gd name="T56" fmla="+- 0 1868 1793"/>
                            <a:gd name="T57" fmla="*/ T56 w 79"/>
                            <a:gd name="T58" fmla="+- 0 182 163"/>
                            <a:gd name="T59" fmla="*/ 182 h 79"/>
                            <a:gd name="T60" fmla="+- 0 1852 1793"/>
                            <a:gd name="T61" fmla="*/ T60 w 79"/>
                            <a:gd name="T62" fmla="+- 0 167 163"/>
                            <a:gd name="T63" fmla="*/ 167 h 79"/>
                            <a:gd name="T64" fmla="+- 0 1843 1793"/>
                            <a:gd name="T65" fmla="*/ T64 w 79"/>
                            <a:gd name="T66" fmla="+- 0 163 163"/>
                            <a:gd name="T67" fmla="*/ 1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64BB76" id="Freeform 84" o:spid="_x0000_s1026" style="position:absolute;margin-left:89.65pt;margin-top:8.15pt;width:3.95pt;height:3.9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" path="m50,l28,,19,4,4,19,,28,,50r4,9l19,75r9,4l50,79r9,-4l75,59r4,-9l79,28,75,19,59,4,50,xe" fillcolor="black" stroked="f">
                <v:path arrowok="t" o:connecttype="custom" o:connectlocs="31750,103505;17780,103505;12065,106045;2540,115570;0,121285;0,135255;2540,140970;12065,151130;17780,153670;31750,153670;37465,151130;47625,140970;50165,135255;50165,121285;47625,115570;37465,106045;31750,103505" o:connectangles="0,0,0,0,0,0,0,0,0,0,0,0,0,0,0,0,0"/>
                <w10:wrap anchorx="page"/>
              </v:shape>
            </w:pict>
          </mc:Fallback>
        </mc:AlternateContent>
      </w:r>
      <w:r w:rsidR="002E6C8A">
        <w:t>Estudiantes</w:t>
      </w:r>
      <w:r w:rsidR="002E6C8A">
        <w:rPr>
          <w:spacing w:val="23"/>
        </w:rPr>
        <w:t xml:space="preserve"> </w:t>
      </w:r>
      <w:r w:rsidR="002E6C8A">
        <w:t>que</w:t>
      </w:r>
      <w:r w:rsidR="002E6C8A">
        <w:rPr>
          <w:spacing w:val="17"/>
        </w:rPr>
        <w:t xml:space="preserve"> </w:t>
      </w:r>
      <w:r w:rsidR="002E6C8A">
        <w:t>deben</w:t>
      </w:r>
      <w:r w:rsidR="002E6C8A">
        <w:rPr>
          <w:spacing w:val="14"/>
        </w:rPr>
        <w:t xml:space="preserve"> </w:t>
      </w:r>
      <w:r w:rsidR="002E6C8A">
        <w:t>pernoctar</w:t>
      </w:r>
      <w:r w:rsidR="002E6C8A">
        <w:rPr>
          <w:spacing w:val="22"/>
        </w:rPr>
        <w:t xml:space="preserve"> </w:t>
      </w:r>
      <w:r w:rsidR="002E6C8A">
        <w:t>fuera</w:t>
      </w:r>
      <w:r w:rsidR="002E6C8A">
        <w:rPr>
          <w:spacing w:val="21"/>
        </w:rPr>
        <w:t xml:space="preserve"> </w:t>
      </w:r>
      <w:r w:rsidR="002E6C8A">
        <w:t>de</w:t>
      </w:r>
      <w:r w:rsidR="002E6C8A">
        <w:rPr>
          <w:spacing w:val="12"/>
        </w:rPr>
        <w:t xml:space="preserve"> </w:t>
      </w:r>
      <w:r w:rsidR="002E6C8A">
        <w:t>su</w:t>
      </w:r>
      <w:r w:rsidR="002E6C8A">
        <w:rPr>
          <w:spacing w:val="20"/>
        </w:rPr>
        <w:t xml:space="preserve"> </w:t>
      </w:r>
      <w:r w:rsidR="002E6C8A">
        <w:t>residencia</w:t>
      </w:r>
      <w:r w:rsidR="002E6C8A">
        <w:rPr>
          <w:spacing w:val="22"/>
        </w:rPr>
        <w:t xml:space="preserve"> </w:t>
      </w:r>
      <w:r w:rsidR="002E6C8A">
        <w:t>habitual</w:t>
      </w:r>
      <w:r w:rsidR="002E6C8A">
        <w:rPr>
          <w:spacing w:val="15"/>
        </w:rPr>
        <w:t xml:space="preserve"> </w:t>
      </w:r>
      <w:r w:rsidR="002E6C8A">
        <w:t>bajo</w:t>
      </w:r>
      <w:r w:rsidR="002E6C8A">
        <w:rPr>
          <w:spacing w:val="14"/>
        </w:rPr>
        <w:t xml:space="preserve"> </w:t>
      </w:r>
      <w:r w:rsidR="002E6C8A">
        <w:t>la</w:t>
      </w:r>
      <w:r w:rsidR="002E6C8A">
        <w:rPr>
          <w:spacing w:val="21"/>
        </w:rPr>
        <w:t xml:space="preserve"> </w:t>
      </w:r>
      <w:r w:rsidR="002E6C8A">
        <w:t>responsabilidad</w:t>
      </w:r>
      <w:r w:rsidR="002E6C8A">
        <w:rPr>
          <w:spacing w:val="14"/>
        </w:rPr>
        <w:t xml:space="preserve"> </w:t>
      </w:r>
      <w:r w:rsidR="002E6C8A">
        <w:t>de</w:t>
      </w:r>
      <w:r w:rsidR="002E6C8A">
        <w:rPr>
          <w:spacing w:val="12"/>
        </w:rPr>
        <w:t xml:space="preserve"> </w:t>
      </w:r>
      <w:r w:rsidR="002E6C8A">
        <w:t>autoridades</w:t>
      </w:r>
      <w:r w:rsidR="002E6C8A">
        <w:rPr>
          <w:spacing w:val="-52"/>
        </w:rPr>
        <w:t xml:space="preserve"> </w:t>
      </w:r>
      <w:r w:rsidR="002E6C8A">
        <w:t>educacionales</w:t>
      </w:r>
      <w:r w:rsidR="002E6C8A">
        <w:rPr>
          <w:spacing w:val="1"/>
        </w:rPr>
        <w:t xml:space="preserve"> </w:t>
      </w:r>
      <w:r w:rsidR="002E6C8A">
        <w:t>con</w:t>
      </w:r>
      <w:r w:rsidR="002E6C8A">
        <w:rPr>
          <w:spacing w:val="1"/>
        </w:rPr>
        <w:t xml:space="preserve"> </w:t>
      </w:r>
      <w:r w:rsidR="002E6C8A">
        <w:t>motivo</w:t>
      </w:r>
      <w:r w:rsidR="002E6C8A">
        <w:rPr>
          <w:spacing w:val="-3"/>
        </w:rPr>
        <w:t xml:space="preserve"> </w:t>
      </w:r>
      <w:r w:rsidR="002E6C8A">
        <w:t>de</w:t>
      </w:r>
      <w:r w:rsidR="002E6C8A">
        <w:rPr>
          <w:spacing w:val="-1"/>
        </w:rPr>
        <w:t xml:space="preserve"> </w:t>
      </w:r>
      <w:r w:rsidR="002E6C8A">
        <w:t>la</w:t>
      </w:r>
      <w:r w:rsidR="002E6C8A">
        <w:rPr>
          <w:spacing w:val="5"/>
        </w:rPr>
        <w:t xml:space="preserve"> </w:t>
      </w:r>
      <w:r w:rsidR="002E6C8A">
        <w:t>realización</w:t>
      </w:r>
      <w:r w:rsidR="002E6C8A">
        <w:rPr>
          <w:spacing w:val="-4"/>
        </w:rPr>
        <w:t xml:space="preserve"> </w:t>
      </w:r>
      <w:r w:rsidR="002E6C8A">
        <w:t>de</w:t>
      </w:r>
      <w:r w:rsidR="002E6C8A">
        <w:rPr>
          <w:spacing w:val="-6"/>
        </w:rPr>
        <w:t xml:space="preserve"> </w:t>
      </w:r>
      <w:r w:rsidR="002E6C8A">
        <w:t>su</w:t>
      </w:r>
      <w:r w:rsidR="002E6C8A">
        <w:rPr>
          <w:spacing w:val="2"/>
        </w:rPr>
        <w:t xml:space="preserve"> </w:t>
      </w:r>
      <w:r w:rsidR="002E6C8A">
        <w:t>práctica</w:t>
      </w:r>
      <w:r w:rsidR="002E6C8A">
        <w:rPr>
          <w:spacing w:val="4"/>
        </w:rPr>
        <w:t xml:space="preserve"> </w:t>
      </w:r>
      <w:r w:rsidR="002E6C8A">
        <w:t>profesional.</w:t>
      </w:r>
    </w:p>
    <w:p w14:paraId="29705234" w14:textId="77777777" w:rsidR="0044025A" w:rsidRDefault="00982528">
      <w:pPr>
        <w:pStyle w:val="Textoindependiente"/>
        <w:spacing w:before="18" w:line="268" w:lineRule="auto"/>
        <w:ind w:left="1185" w:right="457"/>
      </w:pPr>
      <w:r>
        <w:rPr>
          <w:noProof/>
          <w:lang w:val="en-US"/>
        </w:rPr>
        <mc:AlternateContent>
          <mc:Choice Requires="wps">
            <w:drawing>
              <wp:anchor distT="0" distB="0" distL="114300" distR="114300" simplePos="0" relativeHeight="15801856" behindDoc="0" locked="0" layoutInCell="1" allowOverlap="1" wp14:anchorId="2F1BAE4E" wp14:editId="53FABD67">
                <wp:simplePos x="0" y="0"/>
                <wp:positionH relativeFrom="page">
                  <wp:posOffset>1138555</wp:posOffset>
                </wp:positionH>
                <wp:positionV relativeFrom="paragraph">
                  <wp:posOffset>80010</wp:posOffset>
                </wp:positionV>
                <wp:extent cx="50165" cy="50165"/>
                <wp:effectExtent l="0" t="0" r="0" b="0"/>
                <wp:wrapNone/>
                <wp:docPr id="15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6 126"/>
                            <a:gd name="T3" fmla="*/ 126 h 79"/>
                            <a:gd name="T4" fmla="+- 0 1821 1793"/>
                            <a:gd name="T5" fmla="*/ T4 w 79"/>
                            <a:gd name="T6" fmla="+- 0 126 126"/>
                            <a:gd name="T7" fmla="*/ 126 h 79"/>
                            <a:gd name="T8" fmla="+- 0 1812 1793"/>
                            <a:gd name="T9" fmla="*/ T8 w 79"/>
                            <a:gd name="T10" fmla="+- 0 130 126"/>
                            <a:gd name="T11" fmla="*/ 130 h 79"/>
                            <a:gd name="T12" fmla="+- 0 1797 1793"/>
                            <a:gd name="T13" fmla="*/ T12 w 79"/>
                            <a:gd name="T14" fmla="+- 0 145 126"/>
                            <a:gd name="T15" fmla="*/ 145 h 79"/>
                            <a:gd name="T16" fmla="+- 0 1793 1793"/>
                            <a:gd name="T17" fmla="*/ T16 w 79"/>
                            <a:gd name="T18" fmla="+- 0 154 126"/>
                            <a:gd name="T19" fmla="*/ 154 h 79"/>
                            <a:gd name="T20" fmla="+- 0 1793 1793"/>
                            <a:gd name="T21" fmla="*/ T20 w 79"/>
                            <a:gd name="T22" fmla="+- 0 176 126"/>
                            <a:gd name="T23" fmla="*/ 176 h 79"/>
                            <a:gd name="T24" fmla="+- 0 1797 1793"/>
                            <a:gd name="T25" fmla="*/ T24 w 79"/>
                            <a:gd name="T26" fmla="+- 0 185 126"/>
                            <a:gd name="T27" fmla="*/ 185 h 79"/>
                            <a:gd name="T28" fmla="+- 0 1812 1793"/>
                            <a:gd name="T29" fmla="*/ T28 w 79"/>
                            <a:gd name="T30" fmla="+- 0 201 126"/>
                            <a:gd name="T31" fmla="*/ 201 h 79"/>
                            <a:gd name="T32" fmla="+- 0 1821 1793"/>
                            <a:gd name="T33" fmla="*/ T32 w 79"/>
                            <a:gd name="T34" fmla="+- 0 205 126"/>
                            <a:gd name="T35" fmla="*/ 205 h 79"/>
                            <a:gd name="T36" fmla="+- 0 1843 1793"/>
                            <a:gd name="T37" fmla="*/ T36 w 79"/>
                            <a:gd name="T38" fmla="+- 0 205 126"/>
                            <a:gd name="T39" fmla="*/ 205 h 79"/>
                            <a:gd name="T40" fmla="+- 0 1852 1793"/>
                            <a:gd name="T41" fmla="*/ T40 w 79"/>
                            <a:gd name="T42" fmla="+- 0 201 126"/>
                            <a:gd name="T43" fmla="*/ 201 h 79"/>
                            <a:gd name="T44" fmla="+- 0 1868 1793"/>
                            <a:gd name="T45" fmla="*/ T44 w 79"/>
                            <a:gd name="T46" fmla="+- 0 185 126"/>
                            <a:gd name="T47" fmla="*/ 185 h 79"/>
                            <a:gd name="T48" fmla="+- 0 1872 1793"/>
                            <a:gd name="T49" fmla="*/ T48 w 79"/>
                            <a:gd name="T50" fmla="+- 0 176 126"/>
                            <a:gd name="T51" fmla="*/ 176 h 79"/>
                            <a:gd name="T52" fmla="+- 0 1872 1793"/>
                            <a:gd name="T53" fmla="*/ T52 w 79"/>
                            <a:gd name="T54" fmla="+- 0 154 126"/>
                            <a:gd name="T55" fmla="*/ 154 h 79"/>
                            <a:gd name="T56" fmla="+- 0 1868 1793"/>
                            <a:gd name="T57" fmla="*/ T56 w 79"/>
                            <a:gd name="T58" fmla="+- 0 145 126"/>
                            <a:gd name="T59" fmla="*/ 145 h 79"/>
                            <a:gd name="T60" fmla="+- 0 1852 1793"/>
                            <a:gd name="T61" fmla="*/ T60 w 79"/>
                            <a:gd name="T62" fmla="+- 0 130 126"/>
                            <a:gd name="T63" fmla="*/ 130 h 79"/>
                            <a:gd name="T64" fmla="+- 0 1843 1793"/>
                            <a:gd name="T65" fmla="*/ T64 w 79"/>
                            <a:gd name="T66" fmla="+- 0 126 126"/>
                            <a:gd name="T67" fmla="*/ 12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5DB2D1" id="Freeform 83" o:spid="_x0000_s1026" style="position:absolute;margin-left:89.65pt;margin-top:6.3pt;width:3.95pt;height:3.9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" path="m50,l28,,19,4,4,19,,28,,50r4,9l19,75r9,4l50,79r9,-4l75,59r4,-9l79,28,75,19,59,4,50,xe" fillcolor="black" stroked="f">
                <v:path arrowok="t" o:connecttype="custom" o:connectlocs="31750,80010;17780,80010;12065,82550;2540,92075;0,97790;0,111760;2540,117475;12065,127635;17780,130175;31750,130175;37465,127635;47625,117475;50165,111760;50165,97790;47625,92075;37465,82550;31750,80010" o:connectangles="0,0,0,0,0,0,0,0,0,0,0,0,0,0,0,0,0"/>
                <w10:wrap anchorx="page"/>
              </v:shape>
            </w:pict>
          </mc:Fallback>
        </mc:AlternateContent>
      </w:r>
      <w:r w:rsidR="002E6C8A">
        <w:t>Estudiantes</w:t>
      </w:r>
      <w:r w:rsidR="002E6C8A">
        <w:rPr>
          <w:spacing w:val="8"/>
        </w:rPr>
        <w:t xml:space="preserve"> </w:t>
      </w:r>
      <w:r w:rsidR="002E6C8A">
        <w:t>en</w:t>
      </w:r>
      <w:r w:rsidR="002E6C8A">
        <w:rPr>
          <w:spacing w:val="3"/>
        </w:rPr>
        <w:t xml:space="preserve"> </w:t>
      </w:r>
      <w:r w:rsidR="002E6C8A">
        <w:t>visita</w:t>
      </w:r>
      <w:r w:rsidR="002E6C8A">
        <w:rPr>
          <w:spacing w:val="6"/>
        </w:rPr>
        <w:t xml:space="preserve"> </w:t>
      </w:r>
      <w:r w:rsidR="002E6C8A">
        <w:t>a</w:t>
      </w:r>
      <w:r w:rsidR="002E6C8A">
        <w:rPr>
          <w:spacing w:val="5"/>
        </w:rPr>
        <w:t xml:space="preserve"> </w:t>
      </w:r>
      <w:r w:rsidR="002E6C8A">
        <w:t>bibliotecas,</w:t>
      </w:r>
      <w:r w:rsidR="002E6C8A">
        <w:rPr>
          <w:spacing w:val="5"/>
        </w:rPr>
        <w:t xml:space="preserve"> </w:t>
      </w:r>
      <w:r w:rsidR="002E6C8A">
        <w:t>museos,</w:t>
      </w:r>
      <w:r w:rsidR="002E6C8A">
        <w:rPr>
          <w:spacing w:val="6"/>
        </w:rPr>
        <w:t xml:space="preserve"> </w:t>
      </w:r>
      <w:r w:rsidR="002E6C8A">
        <w:t>centros</w:t>
      </w:r>
      <w:r w:rsidR="002E6C8A">
        <w:rPr>
          <w:spacing w:val="3"/>
        </w:rPr>
        <w:t xml:space="preserve"> </w:t>
      </w:r>
      <w:r w:rsidR="002E6C8A">
        <w:t>culturales,</w:t>
      </w:r>
      <w:r w:rsidR="002E6C8A">
        <w:rPr>
          <w:spacing w:val="6"/>
        </w:rPr>
        <w:t xml:space="preserve"> </w:t>
      </w:r>
      <w:r w:rsidR="002E6C8A">
        <w:t>etc.,</w:t>
      </w:r>
      <w:r w:rsidR="002E6C8A">
        <w:rPr>
          <w:spacing w:val="5"/>
        </w:rPr>
        <w:t xml:space="preserve"> </w:t>
      </w:r>
      <w:r w:rsidR="002E6C8A">
        <w:t>siempre</w:t>
      </w:r>
      <w:r w:rsidR="002E6C8A">
        <w:rPr>
          <w:spacing w:val="-3"/>
        </w:rPr>
        <w:t xml:space="preserve"> </w:t>
      </w:r>
      <w:r w:rsidR="002E6C8A">
        <w:t>y</w:t>
      </w:r>
      <w:r w:rsidR="002E6C8A">
        <w:rPr>
          <w:spacing w:val="-1"/>
        </w:rPr>
        <w:t xml:space="preserve"> </w:t>
      </w:r>
      <w:r w:rsidR="002E6C8A">
        <w:t>cuando</w:t>
      </w:r>
      <w:r w:rsidR="002E6C8A">
        <w:rPr>
          <w:spacing w:val="3"/>
        </w:rPr>
        <w:t xml:space="preserve"> </w:t>
      </w:r>
      <w:r w:rsidR="002E6C8A">
        <w:t>estén</w:t>
      </w:r>
      <w:r w:rsidR="002E6C8A">
        <w:rPr>
          <w:spacing w:val="4"/>
        </w:rPr>
        <w:t xml:space="preserve"> </w:t>
      </w:r>
      <w:r w:rsidR="002E6C8A">
        <w:t>incorporados</w:t>
      </w:r>
      <w:r w:rsidR="002E6C8A">
        <w:rPr>
          <w:spacing w:val="-52"/>
        </w:rPr>
        <w:t xml:space="preserve"> </w:t>
      </w:r>
      <w:r w:rsidR="002E6C8A">
        <w:t>en</w:t>
      </w:r>
      <w:r w:rsidR="002E6C8A">
        <w:rPr>
          <w:spacing w:val="-4"/>
        </w:rPr>
        <w:t xml:space="preserve"> </w:t>
      </w:r>
      <w:r w:rsidR="002E6C8A">
        <w:t>la</w:t>
      </w:r>
      <w:r w:rsidR="002E6C8A">
        <w:rPr>
          <w:spacing w:val="5"/>
        </w:rPr>
        <w:t xml:space="preserve"> </w:t>
      </w:r>
      <w:r w:rsidR="002E6C8A">
        <w:t>programación</w:t>
      </w:r>
      <w:r w:rsidR="002E6C8A">
        <w:rPr>
          <w:spacing w:val="-3"/>
        </w:rPr>
        <w:t xml:space="preserve"> </w:t>
      </w:r>
      <w:r w:rsidR="002E6C8A">
        <w:t>del</w:t>
      </w:r>
      <w:r w:rsidR="002E6C8A">
        <w:rPr>
          <w:spacing w:val="-3"/>
        </w:rPr>
        <w:t xml:space="preserve"> </w:t>
      </w:r>
      <w:r w:rsidR="002E6C8A">
        <w:t>colegio</w:t>
      </w:r>
      <w:r w:rsidR="002E6C8A">
        <w:rPr>
          <w:spacing w:val="-3"/>
        </w:rPr>
        <w:t xml:space="preserve"> </w:t>
      </w:r>
      <w:r w:rsidR="002E6C8A">
        <w:t>y</w:t>
      </w:r>
      <w:r w:rsidR="002E6C8A">
        <w:rPr>
          <w:spacing w:val="-3"/>
        </w:rPr>
        <w:t xml:space="preserve"> </w:t>
      </w:r>
      <w:r w:rsidR="002E6C8A">
        <w:t>cuenten</w:t>
      </w:r>
      <w:r w:rsidR="002E6C8A">
        <w:rPr>
          <w:spacing w:val="-4"/>
        </w:rPr>
        <w:t xml:space="preserve"> </w:t>
      </w:r>
      <w:r w:rsidR="002E6C8A">
        <w:t>con</w:t>
      </w:r>
      <w:r w:rsidR="002E6C8A">
        <w:rPr>
          <w:spacing w:val="2"/>
        </w:rPr>
        <w:t xml:space="preserve"> </w:t>
      </w:r>
      <w:r w:rsidR="002E6C8A">
        <w:t>la</w:t>
      </w:r>
      <w:r w:rsidR="002E6C8A">
        <w:rPr>
          <w:spacing w:val="5"/>
        </w:rPr>
        <w:t xml:space="preserve"> </w:t>
      </w:r>
      <w:r w:rsidR="002E6C8A">
        <w:t>autorización</w:t>
      </w:r>
      <w:r w:rsidR="002E6C8A">
        <w:rPr>
          <w:spacing w:val="-4"/>
        </w:rPr>
        <w:t xml:space="preserve"> </w:t>
      </w:r>
      <w:r w:rsidR="002E6C8A">
        <w:t>respectiva.</w:t>
      </w:r>
    </w:p>
    <w:p w14:paraId="550E6E6E" w14:textId="77777777" w:rsidR="0044025A" w:rsidRDefault="00982528">
      <w:pPr>
        <w:pStyle w:val="Textoindependiente"/>
        <w:spacing w:before="19"/>
        <w:ind w:left="1185"/>
      </w:pPr>
      <w:r>
        <w:rPr>
          <w:noProof/>
          <w:lang w:val="en-US"/>
        </w:rPr>
        <mc:AlternateContent>
          <mc:Choice Requires="wps">
            <w:drawing>
              <wp:anchor distT="0" distB="0" distL="114300" distR="114300" simplePos="0" relativeHeight="15802368" behindDoc="0" locked="0" layoutInCell="1" allowOverlap="1" wp14:anchorId="5540F4CE" wp14:editId="37FC5B41">
                <wp:simplePos x="0" y="0"/>
                <wp:positionH relativeFrom="page">
                  <wp:posOffset>1138555</wp:posOffset>
                </wp:positionH>
                <wp:positionV relativeFrom="paragraph">
                  <wp:posOffset>81915</wp:posOffset>
                </wp:positionV>
                <wp:extent cx="50165" cy="50165"/>
                <wp:effectExtent l="0" t="0" r="0" b="0"/>
                <wp:wrapNone/>
                <wp:docPr id="15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9 129"/>
                            <a:gd name="T3" fmla="*/ 129 h 79"/>
                            <a:gd name="T4" fmla="+- 0 1821 1793"/>
                            <a:gd name="T5" fmla="*/ T4 w 79"/>
                            <a:gd name="T6" fmla="+- 0 129 129"/>
                            <a:gd name="T7" fmla="*/ 129 h 79"/>
                            <a:gd name="T8" fmla="+- 0 1812 1793"/>
                            <a:gd name="T9" fmla="*/ T8 w 79"/>
                            <a:gd name="T10" fmla="+- 0 133 129"/>
                            <a:gd name="T11" fmla="*/ 133 h 79"/>
                            <a:gd name="T12" fmla="+- 0 1797 1793"/>
                            <a:gd name="T13" fmla="*/ T12 w 79"/>
                            <a:gd name="T14" fmla="+- 0 148 129"/>
                            <a:gd name="T15" fmla="*/ 148 h 79"/>
                            <a:gd name="T16" fmla="+- 0 1793 1793"/>
                            <a:gd name="T17" fmla="*/ T16 w 79"/>
                            <a:gd name="T18" fmla="+- 0 157 129"/>
                            <a:gd name="T19" fmla="*/ 157 h 79"/>
                            <a:gd name="T20" fmla="+- 0 1793 1793"/>
                            <a:gd name="T21" fmla="*/ T20 w 79"/>
                            <a:gd name="T22" fmla="+- 0 179 129"/>
                            <a:gd name="T23" fmla="*/ 179 h 79"/>
                            <a:gd name="T24" fmla="+- 0 1797 1793"/>
                            <a:gd name="T25" fmla="*/ T24 w 79"/>
                            <a:gd name="T26" fmla="+- 0 188 129"/>
                            <a:gd name="T27" fmla="*/ 188 h 79"/>
                            <a:gd name="T28" fmla="+- 0 1812 1793"/>
                            <a:gd name="T29" fmla="*/ T28 w 79"/>
                            <a:gd name="T30" fmla="+- 0 204 129"/>
                            <a:gd name="T31" fmla="*/ 204 h 79"/>
                            <a:gd name="T32" fmla="+- 0 1821 1793"/>
                            <a:gd name="T33" fmla="*/ T32 w 79"/>
                            <a:gd name="T34" fmla="+- 0 208 129"/>
                            <a:gd name="T35" fmla="*/ 208 h 79"/>
                            <a:gd name="T36" fmla="+- 0 1843 1793"/>
                            <a:gd name="T37" fmla="*/ T36 w 79"/>
                            <a:gd name="T38" fmla="+- 0 208 129"/>
                            <a:gd name="T39" fmla="*/ 208 h 79"/>
                            <a:gd name="T40" fmla="+- 0 1852 1793"/>
                            <a:gd name="T41" fmla="*/ T40 w 79"/>
                            <a:gd name="T42" fmla="+- 0 204 129"/>
                            <a:gd name="T43" fmla="*/ 204 h 79"/>
                            <a:gd name="T44" fmla="+- 0 1868 1793"/>
                            <a:gd name="T45" fmla="*/ T44 w 79"/>
                            <a:gd name="T46" fmla="+- 0 188 129"/>
                            <a:gd name="T47" fmla="*/ 188 h 79"/>
                            <a:gd name="T48" fmla="+- 0 1872 1793"/>
                            <a:gd name="T49" fmla="*/ T48 w 79"/>
                            <a:gd name="T50" fmla="+- 0 179 129"/>
                            <a:gd name="T51" fmla="*/ 179 h 79"/>
                            <a:gd name="T52" fmla="+- 0 1872 1793"/>
                            <a:gd name="T53" fmla="*/ T52 w 79"/>
                            <a:gd name="T54" fmla="+- 0 157 129"/>
                            <a:gd name="T55" fmla="*/ 157 h 79"/>
                            <a:gd name="T56" fmla="+- 0 1868 1793"/>
                            <a:gd name="T57" fmla="*/ T56 w 79"/>
                            <a:gd name="T58" fmla="+- 0 148 129"/>
                            <a:gd name="T59" fmla="*/ 148 h 79"/>
                            <a:gd name="T60" fmla="+- 0 1852 1793"/>
                            <a:gd name="T61" fmla="*/ T60 w 79"/>
                            <a:gd name="T62" fmla="+- 0 133 129"/>
                            <a:gd name="T63" fmla="*/ 133 h 79"/>
                            <a:gd name="T64" fmla="+- 0 1843 1793"/>
                            <a:gd name="T65" fmla="*/ T64 w 79"/>
                            <a:gd name="T66" fmla="+- 0 129 129"/>
                            <a:gd name="T67" fmla="*/ 1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40E104" id="Freeform 82" o:spid="_x0000_s1026" style="position:absolute;margin-left:89.65pt;margin-top:6.45pt;width:3.95pt;height:3.9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" path="m50,l28,,19,4,4,19,,28,,50r4,9l19,75r9,4l50,79r9,-4l75,59r4,-9l79,28,75,19,59,4,50,xe" fillcolor="black" stroked="f">
                <v:path arrowok="t" o:connecttype="custom" o:connectlocs="31750,81915;17780,81915;12065,84455;2540,93980;0,99695;0,113665;2540,119380;12065,129540;17780,132080;31750,132080;37465,129540;47625,119380;50165,113665;50165,99695;47625,93980;37465,84455;31750,81915" o:connectangles="0,0,0,0,0,0,0,0,0,0,0,0,0,0,0,0,0"/>
                <w10:wrap anchorx="page"/>
              </v:shape>
            </w:pict>
          </mc:Fallback>
        </mc:AlternateContent>
      </w:r>
      <w:r w:rsidR="002E6C8A">
        <w:t>Actividades</w:t>
      </w:r>
      <w:r w:rsidR="002E6C8A">
        <w:rPr>
          <w:spacing w:val="1"/>
        </w:rPr>
        <w:t xml:space="preserve"> </w:t>
      </w:r>
      <w:r w:rsidR="002E6C8A">
        <w:t>extraescolares</w:t>
      </w:r>
      <w:r w:rsidR="002E6C8A">
        <w:rPr>
          <w:spacing w:val="-1"/>
        </w:rPr>
        <w:t xml:space="preserve"> </w:t>
      </w:r>
      <w:r w:rsidR="002E6C8A">
        <w:t>que</w:t>
      </w:r>
      <w:r w:rsidR="002E6C8A">
        <w:rPr>
          <w:spacing w:val="-5"/>
        </w:rPr>
        <w:t xml:space="preserve"> </w:t>
      </w:r>
      <w:r w:rsidR="002E6C8A">
        <w:t>estén</w:t>
      </w:r>
      <w:r w:rsidR="002E6C8A">
        <w:rPr>
          <w:spacing w:val="-8"/>
        </w:rPr>
        <w:t xml:space="preserve"> </w:t>
      </w:r>
      <w:r w:rsidR="002E6C8A">
        <w:t>reconocidas</w:t>
      </w:r>
      <w:r w:rsidR="002E6C8A">
        <w:rPr>
          <w:spacing w:val="-4"/>
        </w:rPr>
        <w:t xml:space="preserve"> </w:t>
      </w:r>
      <w:r w:rsidR="002E6C8A">
        <w:t>por</w:t>
      </w:r>
      <w:r w:rsidR="002E6C8A">
        <w:rPr>
          <w:spacing w:val="-1"/>
        </w:rPr>
        <w:t xml:space="preserve"> </w:t>
      </w:r>
      <w:r w:rsidR="002E6C8A">
        <w:t>el</w:t>
      </w:r>
      <w:r w:rsidR="002E6C8A">
        <w:rPr>
          <w:spacing w:val="-2"/>
        </w:rPr>
        <w:t xml:space="preserve"> </w:t>
      </w:r>
      <w:r w:rsidR="002E6C8A">
        <w:t>Mineduc.</w:t>
      </w:r>
    </w:p>
    <w:p w14:paraId="25AF59A0" w14:textId="77777777" w:rsidR="0044025A" w:rsidRDefault="002E6C8A" w:rsidP="005F0F73">
      <w:pPr>
        <w:pStyle w:val="Ttulo6"/>
        <w:numPr>
          <w:ilvl w:val="0"/>
          <w:numId w:val="133"/>
        </w:numPr>
        <w:tabs>
          <w:tab w:val="left" w:pos="687"/>
        </w:tabs>
        <w:spacing w:before="151" w:line="251" w:lineRule="exact"/>
        <w:ind w:hanging="222"/>
      </w:pPr>
      <w:bookmarkStart w:id="365" w:name="8._¿Cuándo_se_suspende_el_Seguro?"/>
      <w:bookmarkEnd w:id="365"/>
      <w:r>
        <w:t>¿Cuándo</w:t>
      </w:r>
      <w:r>
        <w:rPr>
          <w:spacing w:val="-1"/>
        </w:rPr>
        <w:t xml:space="preserve"> </w:t>
      </w:r>
      <w:r>
        <w:t>se</w:t>
      </w:r>
      <w:r>
        <w:rPr>
          <w:spacing w:val="-3"/>
        </w:rPr>
        <w:t xml:space="preserve"> </w:t>
      </w:r>
      <w:r>
        <w:t>suspende</w:t>
      </w:r>
      <w:r>
        <w:rPr>
          <w:spacing w:val="-3"/>
        </w:rPr>
        <w:t xml:space="preserve"> </w:t>
      </w:r>
      <w:r>
        <w:t>el</w:t>
      </w:r>
      <w:r>
        <w:rPr>
          <w:spacing w:val="-7"/>
        </w:rPr>
        <w:t xml:space="preserve"> </w:t>
      </w:r>
      <w:r>
        <w:t>Seguro?</w:t>
      </w:r>
    </w:p>
    <w:p w14:paraId="530E213F" w14:textId="77777777" w:rsidR="0044025A" w:rsidRDefault="002E6C8A">
      <w:pPr>
        <w:pStyle w:val="Textoindependiente"/>
        <w:spacing w:line="251" w:lineRule="exact"/>
        <w:ind w:left="738"/>
      </w:pPr>
      <w:r>
        <w:t>Cuando</w:t>
      </w:r>
      <w:r>
        <w:rPr>
          <w:spacing w:val="-6"/>
        </w:rPr>
        <w:t xml:space="preserve"> </w:t>
      </w:r>
      <w:r>
        <w:t>no</w:t>
      </w:r>
      <w:r>
        <w:rPr>
          <w:spacing w:val="-5"/>
        </w:rPr>
        <w:t xml:space="preserve"> </w:t>
      </w:r>
      <w:r>
        <w:t>realicen</w:t>
      </w:r>
      <w:r>
        <w:rPr>
          <w:spacing w:val="-5"/>
        </w:rPr>
        <w:t xml:space="preserve"> </w:t>
      </w:r>
      <w:r>
        <w:t>sus estudios o</w:t>
      </w:r>
      <w:r>
        <w:rPr>
          <w:spacing w:val="-5"/>
        </w:rPr>
        <w:t xml:space="preserve"> </w:t>
      </w:r>
      <w:r>
        <w:t>su</w:t>
      </w:r>
      <w:r>
        <w:rPr>
          <w:spacing w:val="-1"/>
        </w:rPr>
        <w:t xml:space="preserve"> </w:t>
      </w:r>
      <w:r>
        <w:t>práctica</w:t>
      </w:r>
      <w:r>
        <w:rPr>
          <w:spacing w:val="4"/>
        </w:rPr>
        <w:t xml:space="preserve"> </w:t>
      </w:r>
      <w:r>
        <w:t>educacional</w:t>
      </w:r>
      <w:r>
        <w:rPr>
          <w:spacing w:val="-5"/>
        </w:rPr>
        <w:t xml:space="preserve"> </w:t>
      </w:r>
      <w:r>
        <w:t>o</w:t>
      </w:r>
      <w:r>
        <w:rPr>
          <w:spacing w:val="-5"/>
        </w:rPr>
        <w:t xml:space="preserve"> </w:t>
      </w:r>
      <w:r>
        <w:t>profesional</w:t>
      </w:r>
      <w:r>
        <w:rPr>
          <w:spacing w:val="-4"/>
        </w:rPr>
        <w:t xml:space="preserve"> </w:t>
      </w:r>
      <w:r>
        <w:t>(vacaciones</w:t>
      </w:r>
      <w:r>
        <w:rPr>
          <w:spacing w:val="-1"/>
        </w:rPr>
        <w:t xml:space="preserve"> </w:t>
      </w:r>
      <w:r>
        <w:t>o egreso).</w:t>
      </w:r>
    </w:p>
    <w:p w14:paraId="601E4AB9" w14:textId="77777777" w:rsidR="0044025A" w:rsidRDefault="0044025A">
      <w:pPr>
        <w:pStyle w:val="Textoindependiente"/>
        <w:spacing w:before="7"/>
        <w:rPr>
          <w:sz w:val="20"/>
        </w:rPr>
      </w:pPr>
    </w:p>
    <w:p w14:paraId="05257713" w14:textId="77777777" w:rsidR="0044025A" w:rsidRDefault="002E6C8A" w:rsidP="005F0F73">
      <w:pPr>
        <w:pStyle w:val="Ttulo5"/>
        <w:numPr>
          <w:ilvl w:val="0"/>
          <w:numId w:val="135"/>
        </w:numPr>
        <w:tabs>
          <w:tab w:val="left" w:pos="850"/>
        </w:tabs>
        <w:ind w:left="849" w:hanging="385"/>
        <w:jc w:val="left"/>
      </w:pPr>
      <w:bookmarkStart w:id="366" w:name="IV._Beneficios"/>
      <w:bookmarkStart w:id="367" w:name="1._¿Quién_entrega_las_prestaciones_médic"/>
      <w:bookmarkEnd w:id="366"/>
      <w:bookmarkEnd w:id="367"/>
      <w:r>
        <w:t>Beneficios</w:t>
      </w:r>
    </w:p>
    <w:p w14:paraId="0955BB8B" w14:textId="77777777" w:rsidR="0044025A" w:rsidRDefault="002E6C8A" w:rsidP="005F0F73">
      <w:pPr>
        <w:pStyle w:val="Ttulo6"/>
        <w:numPr>
          <w:ilvl w:val="0"/>
          <w:numId w:val="132"/>
        </w:numPr>
        <w:tabs>
          <w:tab w:val="left" w:pos="687"/>
        </w:tabs>
        <w:spacing w:before="36"/>
        <w:ind w:hanging="222"/>
      </w:pPr>
      <w:r>
        <w:t>¿Quién</w:t>
      </w:r>
      <w:r>
        <w:rPr>
          <w:spacing w:val="-10"/>
        </w:rPr>
        <w:t xml:space="preserve"> </w:t>
      </w:r>
      <w:r>
        <w:t>entrega</w:t>
      </w:r>
      <w:r>
        <w:rPr>
          <w:spacing w:val="-7"/>
        </w:rPr>
        <w:t xml:space="preserve"> </w:t>
      </w:r>
      <w:r>
        <w:t>las</w:t>
      </w:r>
      <w:r>
        <w:rPr>
          <w:spacing w:val="-2"/>
        </w:rPr>
        <w:t xml:space="preserve"> </w:t>
      </w:r>
      <w:r>
        <w:t>prestaciones</w:t>
      </w:r>
      <w:r>
        <w:rPr>
          <w:spacing w:val="1"/>
        </w:rPr>
        <w:t xml:space="preserve"> </w:t>
      </w:r>
      <w:r>
        <w:t>médicas?</w:t>
      </w:r>
    </w:p>
    <w:p w14:paraId="39087A58" w14:textId="77777777" w:rsidR="0044025A" w:rsidRDefault="00982528">
      <w:pPr>
        <w:pStyle w:val="Textoindependiente"/>
        <w:spacing w:before="50"/>
        <w:ind w:left="1185"/>
      </w:pPr>
      <w:r>
        <w:rPr>
          <w:noProof/>
          <w:lang w:val="en-US"/>
        </w:rPr>
        <mc:AlternateContent>
          <mc:Choice Requires="wps">
            <w:drawing>
              <wp:anchor distT="0" distB="0" distL="114300" distR="114300" simplePos="0" relativeHeight="15802880" behindDoc="0" locked="0" layoutInCell="1" allowOverlap="1" wp14:anchorId="67458CFA" wp14:editId="723E2DC8">
                <wp:simplePos x="0" y="0"/>
                <wp:positionH relativeFrom="page">
                  <wp:posOffset>1138555</wp:posOffset>
                </wp:positionH>
                <wp:positionV relativeFrom="paragraph">
                  <wp:posOffset>98425</wp:posOffset>
                </wp:positionV>
                <wp:extent cx="50165" cy="50165"/>
                <wp:effectExtent l="0" t="0" r="0" b="0"/>
                <wp:wrapNone/>
                <wp:docPr id="154"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5 155"/>
                            <a:gd name="T3" fmla="*/ 155 h 79"/>
                            <a:gd name="T4" fmla="+- 0 1821 1793"/>
                            <a:gd name="T5" fmla="*/ T4 w 79"/>
                            <a:gd name="T6" fmla="+- 0 155 155"/>
                            <a:gd name="T7" fmla="*/ 155 h 79"/>
                            <a:gd name="T8" fmla="+- 0 1812 1793"/>
                            <a:gd name="T9" fmla="*/ T8 w 79"/>
                            <a:gd name="T10" fmla="+- 0 159 155"/>
                            <a:gd name="T11" fmla="*/ 159 h 79"/>
                            <a:gd name="T12" fmla="+- 0 1797 1793"/>
                            <a:gd name="T13" fmla="*/ T12 w 79"/>
                            <a:gd name="T14" fmla="+- 0 174 155"/>
                            <a:gd name="T15" fmla="*/ 174 h 79"/>
                            <a:gd name="T16" fmla="+- 0 1793 1793"/>
                            <a:gd name="T17" fmla="*/ T16 w 79"/>
                            <a:gd name="T18" fmla="+- 0 183 155"/>
                            <a:gd name="T19" fmla="*/ 183 h 79"/>
                            <a:gd name="T20" fmla="+- 0 1793 1793"/>
                            <a:gd name="T21" fmla="*/ T20 w 79"/>
                            <a:gd name="T22" fmla="+- 0 205 155"/>
                            <a:gd name="T23" fmla="*/ 205 h 79"/>
                            <a:gd name="T24" fmla="+- 0 1797 1793"/>
                            <a:gd name="T25" fmla="*/ T24 w 79"/>
                            <a:gd name="T26" fmla="+- 0 214 155"/>
                            <a:gd name="T27" fmla="*/ 214 h 79"/>
                            <a:gd name="T28" fmla="+- 0 1812 1793"/>
                            <a:gd name="T29" fmla="*/ T28 w 79"/>
                            <a:gd name="T30" fmla="+- 0 230 155"/>
                            <a:gd name="T31" fmla="*/ 230 h 79"/>
                            <a:gd name="T32" fmla="+- 0 1821 1793"/>
                            <a:gd name="T33" fmla="*/ T32 w 79"/>
                            <a:gd name="T34" fmla="+- 0 234 155"/>
                            <a:gd name="T35" fmla="*/ 234 h 79"/>
                            <a:gd name="T36" fmla="+- 0 1843 1793"/>
                            <a:gd name="T37" fmla="*/ T36 w 79"/>
                            <a:gd name="T38" fmla="+- 0 234 155"/>
                            <a:gd name="T39" fmla="*/ 234 h 79"/>
                            <a:gd name="T40" fmla="+- 0 1852 1793"/>
                            <a:gd name="T41" fmla="*/ T40 w 79"/>
                            <a:gd name="T42" fmla="+- 0 230 155"/>
                            <a:gd name="T43" fmla="*/ 230 h 79"/>
                            <a:gd name="T44" fmla="+- 0 1868 1793"/>
                            <a:gd name="T45" fmla="*/ T44 w 79"/>
                            <a:gd name="T46" fmla="+- 0 214 155"/>
                            <a:gd name="T47" fmla="*/ 214 h 79"/>
                            <a:gd name="T48" fmla="+- 0 1872 1793"/>
                            <a:gd name="T49" fmla="*/ T48 w 79"/>
                            <a:gd name="T50" fmla="+- 0 205 155"/>
                            <a:gd name="T51" fmla="*/ 205 h 79"/>
                            <a:gd name="T52" fmla="+- 0 1872 1793"/>
                            <a:gd name="T53" fmla="*/ T52 w 79"/>
                            <a:gd name="T54" fmla="+- 0 183 155"/>
                            <a:gd name="T55" fmla="*/ 183 h 79"/>
                            <a:gd name="T56" fmla="+- 0 1868 1793"/>
                            <a:gd name="T57" fmla="*/ T56 w 79"/>
                            <a:gd name="T58" fmla="+- 0 174 155"/>
                            <a:gd name="T59" fmla="*/ 174 h 79"/>
                            <a:gd name="T60" fmla="+- 0 1852 1793"/>
                            <a:gd name="T61" fmla="*/ T60 w 79"/>
                            <a:gd name="T62" fmla="+- 0 159 155"/>
                            <a:gd name="T63" fmla="*/ 159 h 79"/>
                            <a:gd name="T64" fmla="+- 0 1843 1793"/>
                            <a:gd name="T65" fmla="*/ T64 w 79"/>
                            <a:gd name="T66" fmla="+- 0 155 155"/>
                            <a:gd name="T67" fmla="*/ 15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7E2E7C" id="Freeform 81" o:spid="_x0000_s1026" style="position:absolute;margin-left:89.65pt;margin-top:7.75pt;width:3.95pt;height:3.9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" path="m50,l28,,19,4,4,19,,28,,50r4,9l19,75r9,4l50,79r9,-4l75,59r4,-9l79,28,75,19,59,4,50,xe" fillcolor="black" stroked="f">
                <v:path arrowok="t" o:connecttype="custom" o:connectlocs="31750,98425;17780,98425;12065,100965;2540,110490;0,116205;0,130175;2540,135890;12065,146050;17780,148590;31750,148590;37465,146050;47625,135890;50165,130175;50165,116205;47625,110490;37465,100965;31750,98425" o:connectangles="0,0,0,0,0,0,0,0,0,0,0,0,0,0,0,0,0"/>
                <w10:wrap anchorx="page"/>
              </v:shape>
            </w:pict>
          </mc:Fallback>
        </mc:AlternateContent>
      </w:r>
      <w:r w:rsidR="002E6C8A">
        <w:t>Las</w:t>
      </w:r>
      <w:r w:rsidR="002E6C8A">
        <w:rPr>
          <w:spacing w:val="-1"/>
        </w:rPr>
        <w:t xml:space="preserve"> </w:t>
      </w:r>
      <w:r w:rsidR="002E6C8A">
        <w:t>postas u</w:t>
      </w:r>
      <w:r w:rsidR="002E6C8A">
        <w:rPr>
          <w:spacing w:val="-6"/>
        </w:rPr>
        <w:t xml:space="preserve"> </w:t>
      </w:r>
      <w:r w:rsidR="002E6C8A">
        <w:t>hospitales</w:t>
      </w:r>
      <w:r w:rsidR="002E6C8A">
        <w:rPr>
          <w:spacing w:val="5"/>
        </w:rPr>
        <w:t xml:space="preserve"> </w:t>
      </w:r>
      <w:r w:rsidR="002E6C8A">
        <w:t>del</w:t>
      </w:r>
      <w:r w:rsidR="002E6C8A">
        <w:rPr>
          <w:spacing w:val="-5"/>
        </w:rPr>
        <w:t xml:space="preserve"> </w:t>
      </w:r>
      <w:r w:rsidR="002E6C8A">
        <w:t>Servicio</w:t>
      </w:r>
      <w:r w:rsidR="002E6C8A">
        <w:rPr>
          <w:spacing w:val="-5"/>
        </w:rPr>
        <w:t xml:space="preserve"> </w:t>
      </w:r>
      <w:r w:rsidR="002E6C8A">
        <w:t>de</w:t>
      </w:r>
      <w:r w:rsidR="002E6C8A">
        <w:rPr>
          <w:spacing w:val="-7"/>
        </w:rPr>
        <w:t xml:space="preserve"> </w:t>
      </w:r>
      <w:r w:rsidR="002E6C8A">
        <w:t>Salud</w:t>
      </w:r>
      <w:r w:rsidR="002E6C8A">
        <w:rPr>
          <w:spacing w:val="-5"/>
        </w:rPr>
        <w:t xml:space="preserve"> </w:t>
      </w:r>
      <w:r w:rsidR="002E6C8A">
        <w:t>Públicos</w:t>
      </w:r>
      <w:r w:rsidR="002E6C8A">
        <w:rPr>
          <w:spacing w:val="-1"/>
        </w:rPr>
        <w:t xml:space="preserve"> </w:t>
      </w:r>
      <w:r w:rsidR="002E6C8A">
        <w:t>en</w:t>
      </w:r>
      <w:r w:rsidR="002E6C8A">
        <w:rPr>
          <w:spacing w:val="-5"/>
        </w:rPr>
        <w:t xml:space="preserve"> </w:t>
      </w:r>
      <w:r w:rsidR="002E6C8A">
        <w:t>forma</w:t>
      </w:r>
      <w:r w:rsidR="002E6C8A">
        <w:rPr>
          <w:spacing w:val="2"/>
        </w:rPr>
        <w:t xml:space="preserve"> </w:t>
      </w:r>
      <w:r w:rsidR="002E6C8A">
        <w:t>gratuita.</w:t>
      </w:r>
    </w:p>
    <w:p w14:paraId="154A5A50" w14:textId="77777777" w:rsidR="0044025A" w:rsidRDefault="00982528">
      <w:pPr>
        <w:pStyle w:val="Textoindependiente"/>
        <w:spacing w:before="54" w:line="268" w:lineRule="auto"/>
        <w:ind w:left="1185" w:right="457"/>
      </w:pPr>
      <w:r>
        <w:rPr>
          <w:noProof/>
          <w:lang w:val="en-US"/>
        </w:rPr>
        <mc:AlternateContent>
          <mc:Choice Requires="wps">
            <w:drawing>
              <wp:anchor distT="0" distB="0" distL="114300" distR="114300" simplePos="0" relativeHeight="15803392" behindDoc="0" locked="0" layoutInCell="1" allowOverlap="1" wp14:anchorId="566F3F20" wp14:editId="04D59701">
                <wp:simplePos x="0" y="0"/>
                <wp:positionH relativeFrom="page">
                  <wp:posOffset>1138555</wp:posOffset>
                </wp:positionH>
                <wp:positionV relativeFrom="paragraph">
                  <wp:posOffset>100965</wp:posOffset>
                </wp:positionV>
                <wp:extent cx="50165" cy="50165"/>
                <wp:effectExtent l="0" t="0" r="0" b="0"/>
                <wp:wrapNone/>
                <wp:docPr id="152"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9 159"/>
                            <a:gd name="T3" fmla="*/ 159 h 79"/>
                            <a:gd name="T4" fmla="+- 0 1821 1793"/>
                            <a:gd name="T5" fmla="*/ T4 w 79"/>
                            <a:gd name="T6" fmla="+- 0 159 159"/>
                            <a:gd name="T7" fmla="*/ 159 h 79"/>
                            <a:gd name="T8" fmla="+- 0 1812 1793"/>
                            <a:gd name="T9" fmla="*/ T8 w 79"/>
                            <a:gd name="T10" fmla="+- 0 163 159"/>
                            <a:gd name="T11" fmla="*/ 163 h 79"/>
                            <a:gd name="T12" fmla="+- 0 1797 1793"/>
                            <a:gd name="T13" fmla="*/ T12 w 79"/>
                            <a:gd name="T14" fmla="+- 0 178 159"/>
                            <a:gd name="T15" fmla="*/ 178 h 79"/>
                            <a:gd name="T16" fmla="+- 0 1793 1793"/>
                            <a:gd name="T17" fmla="*/ T16 w 79"/>
                            <a:gd name="T18" fmla="+- 0 187 159"/>
                            <a:gd name="T19" fmla="*/ 187 h 79"/>
                            <a:gd name="T20" fmla="+- 0 1793 1793"/>
                            <a:gd name="T21" fmla="*/ T20 w 79"/>
                            <a:gd name="T22" fmla="+- 0 209 159"/>
                            <a:gd name="T23" fmla="*/ 209 h 79"/>
                            <a:gd name="T24" fmla="+- 0 1797 1793"/>
                            <a:gd name="T25" fmla="*/ T24 w 79"/>
                            <a:gd name="T26" fmla="+- 0 218 159"/>
                            <a:gd name="T27" fmla="*/ 218 h 79"/>
                            <a:gd name="T28" fmla="+- 0 1812 1793"/>
                            <a:gd name="T29" fmla="*/ T28 w 79"/>
                            <a:gd name="T30" fmla="+- 0 234 159"/>
                            <a:gd name="T31" fmla="*/ 234 h 79"/>
                            <a:gd name="T32" fmla="+- 0 1821 1793"/>
                            <a:gd name="T33" fmla="*/ T32 w 79"/>
                            <a:gd name="T34" fmla="+- 0 238 159"/>
                            <a:gd name="T35" fmla="*/ 238 h 79"/>
                            <a:gd name="T36" fmla="+- 0 1843 1793"/>
                            <a:gd name="T37" fmla="*/ T36 w 79"/>
                            <a:gd name="T38" fmla="+- 0 238 159"/>
                            <a:gd name="T39" fmla="*/ 238 h 79"/>
                            <a:gd name="T40" fmla="+- 0 1852 1793"/>
                            <a:gd name="T41" fmla="*/ T40 w 79"/>
                            <a:gd name="T42" fmla="+- 0 234 159"/>
                            <a:gd name="T43" fmla="*/ 234 h 79"/>
                            <a:gd name="T44" fmla="+- 0 1868 1793"/>
                            <a:gd name="T45" fmla="*/ T44 w 79"/>
                            <a:gd name="T46" fmla="+- 0 218 159"/>
                            <a:gd name="T47" fmla="*/ 218 h 79"/>
                            <a:gd name="T48" fmla="+- 0 1872 1793"/>
                            <a:gd name="T49" fmla="*/ T48 w 79"/>
                            <a:gd name="T50" fmla="+- 0 209 159"/>
                            <a:gd name="T51" fmla="*/ 209 h 79"/>
                            <a:gd name="T52" fmla="+- 0 1872 1793"/>
                            <a:gd name="T53" fmla="*/ T52 w 79"/>
                            <a:gd name="T54" fmla="+- 0 187 159"/>
                            <a:gd name="T55" fmla="*/ 187 h 79"/>
                            <a:gd name="T56" fmla="+- 0 1868 1793"/>
                            <a:gd name="T57" fmla="*/ T56 w 79"/>
                            <a:gd name="T58" fmla="+- 0 178 159"/>
                            <a:gd name="T59" fmla="*/ 178 h 79"/>
                            <a:gd name="T60" fmla="+- 0 1852 1793"/>
                            <a:gd name="T61" fmla="*/ T60 w 79"/>
                            <a:gd name="T62" fmla="+- 0 163 159"/>
                            <a:gd name="T63" fmla="*/ 163 h 79"/>
                            <a:gd name="T64" fmla="+- 0 1843 1793"/>
                            <a:gd name="T65" fmla="*/ T64 w 79"/>
                            <a:gd name="T66" fmla="+- 0 159 159"/>
                            <a:gd name="T67" fmla="*/ 15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A0A6BA" id="Freeform 80" o:spid="_x0000_s1026" style="position:absolute;margin-left:89.65pt;margin-top:7.95pt;width:3.95pt;height:3.9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" path="m50,l28,,19,4,4,19,,28,,50r4,9l19,75r9,4l50,79r9,-4l75,59r4,-9l79,28,75,19,59,4,50,xe" fillcolor="black" stroked="f">
                <v:path arrowok="t" o:connecttype="custom" o:connectlocs="31750,100965;17780,100965;12065,103505;2540,113030;0,118745;0,132715;2540,138430;12065,148590;17780,151130;31750,151130;37465,148590;47625,138430;50165,132715;50165,118745;47625,113030;37465,103505;31750,100965" o:connectangles="0,0,0,0,0,0,0,0,0,0,0,0,0,0,0,0,0"/>
                <w10:wrap anchorx="page"/>
              </v:shape>
            </w:pict>
          </mc:Fallback>
        </mc:AlternateContent>
      </w:r>
      <w:r w:rsidR="002E6C8A">
        <w:t>Si el estudiante se atiende, por cualquier razón, en un establecimiento privado, regirán las condiciones de</w:t>
      </w:r>
      <w:r w:rsidR="002E6C8A">
        <w:rPr>
          <w:spacing w:val="-52"/>
        </w:rPr>
        <w:t xml:space="preserve"> </w:t>
      </w:r>
      <w:r w:rsidR="002E6C8A">
        <w:t>su</w:t>
      </w:r>
      <w:r w:rsidR="002E6C8A">
        <w:rPr>
          <w:spacing w:val="2"/>
        </w:rPr>
        <w:t xml:space="preserve"> </w:t>
      </w:r>
      <w:r w:rsidR="002E6C8A">
        <w:t>plan</w:t>
      </w:r>
      <w:r w:rsidR="002E6C8A">
        <w:rPr>
          <w:spacing w:val="-3"/>
        </w:rPr>
        <w:t xml:space="preserve"> </w:t>
      </w:r>
      <w:r w:rsidR="002E6C8A">
        <w:t>de</w:t>
      </w:r>
      <w:r w:rsidR="002E6C8A">
        <w:rPr>
          <w:spacing w:val="-5"/>
        </w:rPr>
        <w:t xml:space="preserve"> </w:t>
      </w:r>
      <w:r w:rsidR="002E6C8A">
        <w:t>salud</w:t>
      </w:r>
      <w:r w:rsidR="002E6C8A">
        <w:rPr>
          <w:spacing w:val="-3"/>
        </w:rPr>
        <w:t xml:space="preserve"> </w:t>
      </w:r>
      <w:r w:rsidR="002E6C8A">
        <w:t>particular.</w:t>
      </w:r>
    </w:p>
    <w:p w14:paraId="60776875" w14:textId="77777777" w:rsidR="0044025A" w:rsidRDefault="00982528">
      <w:pPr>
        <w:pStyle w:val="Textoindependiente"/>
        <w:spacing w:before="28" w:line="273" w:lineRule="auto"/>
        <w:ind w:left="1185" w:right="480"/>
      </w:pPr>
      <w:r>
        <w:rPr>
          <w:noProof/>
          <w:lang w:val="en-US"/>
        </w:rPr>
        <mc:AlternateContent>
          <mc:Choice Requires="wps">
            <w:drawing>
              <wp:anchor distT="0" distB="0" distL="114300" distR="114300" simplePos="0" relativeHeight="15803904" behindDoc="0" locked="0" layoutInCell="1" allowOverlap="1" wp14:anchorId="110EB5D1" wp14:editId="7C61CC18">
                <wp:simplePos x="0" y="0"/>
                <wp:positionH relativeFrom="page">
                  <wp:posOffset>1138555</wp:posOffset>
                </wp:positionH>
                <wp:positionV relativeFrom="paragraph">
                  <wp:posOffset>83820</wp:posOffset>
                </wp:positionV>
                <wp:extent cx="50165" cy="50165"/>
                <wp:effectExtent l="0" t="0" r="0" b="0"/>
                <wp:wrapNone/>
                <wp:docPr id="15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32 132"/>
                            <a:gd name="T3" fmla="*/ 132 h 79"/>
                            <a:gd name="T4" fmla="+- 0 1821 1793"/>
                            <a:gd name="T5" fmla="*/ T4 w 79"/>
                            <a:gd name="T6" fmla="+- 0 132 132"/>
                            <a:gd name="T7" fmla="*/ 132 h 79"/>
                            <a:gd name="T8" fmla="+- 0 1812 1793"/>
                            <a:gd name="T9" fmla="*/ T8 w 79"/>
                            <a:gd name="T10" fmla="+- 0 136 132"/>
                            <a:gd name="T11" fmla="*/ 136 h 79"/>
                            <a:gd name="T12" fmla="+- 0 1797 1793"/>
                            <a:gd name="T13" fmla="*/ T12 w 79"/>
                            <a:gd name="T14" fmla="+- 0 151 132"/>
                            <a:gd name="T15" fmla="*/ 151 h 79"/>
                            <a:gd name="T16" fmla="+- 0 1793 1793"/>
                            <a:gd name="T17" fmla="*/ T16 w 79"/>
                            <a:gd name="T18" fmla="+- 0 160 132"/>
                            <a:gd name="T19" fmla="*/ 160 h 79"/>
                            <a:gd name="T20" fmla="+- 0 1793 1793"/>
                            <a:gd name="T21" fmla="*/ T20 w 79"/>
                            <a:gd name="T22" fmla="+- 0 182 132"/>
                            <a:gd name="T23" fmla="*/ 182 h 79"/>
                            <a:gd name="T24" fmla="+- 0 1797 1793"/>
                            <a:gd name="T25" fmla="*/ T24 w 79"/>
                            <a:gd name="T26" fmla="+- 0 191 132"/>
                            <a:gd name="T27" fmla="*/ 191 h 79"/>
                            <a:gd name="T28" fmla="+- 0 1812 1793"/>
                            <a:gd name="T29" fmla="*/ T28 w 79"/>
                            <a:gd name="T30" fmla="+- 0 207 132"/>
                            <a:gd name="T31" fmla="*/ 207 h 79"/>
                            <a:gd name="T32" fmla="+- 0 1821 1793"/>
                            <a:gd name="T33" fmla="*/ T32 w 79"/>
                            <a:gd name="T34" fmla="+- 0 211 132"/>
                            <a:gd name="T35" fmla="*/ 211 h 79"/>
                            <a:gd name="T36" fmla="+- 0 1843 1793"/>
                            <a:gd name="T37" fmla="*/ T36 w 79"/>
                            <a:gd name="T38" fmla="+- 0 211 132"/>
                            <a:gd name="T39" fmla="*/ 211 h 79"/>
                            <a:gd name="T40" fmla="+- 0 1852 1793"/>
                            <a:gd name="T41" fmla="*/ T40 w 79"/>
                            <a:gd name="T42" fmla="+- 0 207 132"/>
                            <a:gd name="T43" fmla="*/ 207 h 79"/>
                            <a:gd name="T44" fmla="+- 0 1868 1793"/>
                            <a:gd name="T45" fmla="*/ T44 w 79"/>
                            <a:gd name="T46" fmla="+- 0 191 132"/>
                            <a:gd name="T47" fmla="*/ 191 h 79"/>
                            <a:gd name="T48" fmla="+- 0 1872 1793"/>
                            <a:gd name="T49" fmla="*/ T48 w 79"/>
                            <a:gd name="T50" fmla="+- 0 182 132"/>
                            <a:gd name="T51" fmla="*/ 182 h 79"/>
                            <a:gd name="T52" fmla="+- 0 1872 1793"/>
                            <a:gd name="T53" fmla="*/ T52 w 79"/>
                            <a:gd name="T54" fmla="+- 0 160 132"/>
                            <a:gd name="T55" fmla="*/ 160 h 79"/>
                            <a:gd name="T56" fmla="+- 0 1868 1793"/>
                            <a:gd name="T57" fmla="*/ T56 w 79"/>
                            <a:gd name="T58" fmla="+- 0 151 132"/>
                            <a:gd name="T59" fmla="*/ 151 h 79"/>
                            <a:gd name="T60" fmla="+- 0 1852 1793"/>
                            <a:gd name="T61" fmla="*/ T60 w 79"/>
                            <a:gd name="T62" fmla="+- 0 136 132"/>
                            <a:gd name="T63" fmla="*/ 136 h 79"/>
                            <a:gd name="T64" fmla="+- 0 1843 1793"/>
                            <a:gd name="T65" fmla="*/ T64 w 79"/>
                            <a:gd name="T66" fmla="+- 0 132 132"/>
                            <a:gd name="T67" fmla="*/ 13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638602" id="Freeform 79" o:spid="_x0000_s1026" style="position:absolute;margin-left:89.65pt;margin-top:6.6pt;width:3.95pt;height:3.9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" path="m50,l28,,19,4,4,19,,28,,50r4,9l19,75r9,4l50,79r9,-4l75,59r4,-9l79,28,75,19,59,4,50,xe" fillcolor="black" stroked="f">
                <v:path arrowok="t" o:connecttype="custom" o:connectlocs="31750,83820;17780,83820;12065,86360;2540,95885;0,101600;0,115570;2540,121285;12065,131445;17780,133985;31750,133985;37465,131445;47625,121285;50165,115570;50165,101600;47625,95885;37465,86360;31750,83820" o:connectangles="0,0,0,0,0,0,0,0,0,0,0,0,0,0,0,0,0"/>
                <w10:wrap anchorx="page"/>
              </v:shape>
            </w:pict>
          </mc:Fallback>
        </mc:AlternateContent>
      </w:r>
      <w:r w:rsidR="002E6C8A">
        <w:t>Si el estudiante tuviese un accidente que implica riesgo vital o secuela funcional grave, debe ser atendido</w:t>
      </w:r>
      <w:r w:rsidR="002E6C8A">
        <w:rPr>
          <w:spacing w:val="-52"/>
        </w:rPr>
        <w:t xml:space="preserve"> </w:t>
      </w:r>
      <w:r w:rsidR="002E6C8A">
        <w:t>en</w:t>
      </w:r>
      <w:r w:rsidR="002E6C8A">
        <w:rPr>
          <w:spacing w:val="1"/>
        </w:rPr>
        <w:t xml:space="preserve"> </w:t>
      </w:r>
      <w:r w:rsidR="002E6C8A">
        <w:t>el</w:t>
      </w:r>
      <w:r w:rsidR="002E6C8A">
        <w:rPr>
          <w:spacing w:val="-3"/>
        </w:rPr>
        <w:t xml:space="preserve"> </w:t>
      </w:r>
      <w:r w:rsidR="002E6C8A">
        <w:t>servicio</w:t>
      </w:r>
      <w:r w:rsidR="002E6C8A">
        <w:rPr>
          <w:spacing w:val="2"/>
        </w:rPr>
        <w:t xml:space="preserve"> </w:t>
      </w:r>
      <w:r w:rsidR="002E6C8A">
        <w:t>de</w:t>
      </w:r>
      <w:r w:rsidR="002E6C8A">
        <w:rPr>
          <w:spacing w:val="-6"/>
        </w:rPr>
        <w:t xml:space="preserve"> </w:t>
      </w:r>
      <w:r w:rsidR="002E6C8A">
        <w:t>salud</w:t>
      </w:r>
      <w:r w:rsidR="002E6C8A">
        <w:rPr>
          <w:spacing w:val="2"/>
        </w:rPr>
        <w:t xml:space="preserve"> </w:t>
      </w:r>
      <w:r w:rsidR="002E6C8A">
        <w:t>más</w:t>
      </w:r>
      <w:r w:rsidR="002E6C8A">
        <w:rPr>
          <w:spacing w:val="1"/>
        </w:rPr>
        <w:t xml:space="preserve"> </w:t>
      </w:r>
      <w:r w:rsidR="002E6C8A">
        <w:t>cercano</w:t>
      </w:r>
      <w:r w:rsidR="002E6C8A">
        <w:rPr>
          <w:spacing w:val="-3"/>
        </w:rPr>
        <w:t xml:space="preserve"> </w:t>
      </w:r>
      <w:r w:rsidR="002E6C8A">
        <w:t>al</w:t>
      </w:r>
      <w:r w:rsidR="002E6C8A">
        <w:rPr>
          <w:spacing w:val="-3"/>
        </w:rPr>
        <w:t xml:space="preserve"> </w:t>
      </w:r>
      <w:r w:rsidR="002E6C8A">
        <w:t>lugar</w:t>
      </w:r>
      <w:r w:rsidR="002E6C8A">
        <w:rPr>
          <w:spacing w:val="5"/>
        </w:rPr>
        <w:t xml:space="preserve"> </w:t>
      </w:r>
      <w:r w:rsidR="002E6C8A">
        <w:t>de</w:t>
      </w:r>
      <w:r w:rsidR="002E6C8A">
        <w:rPr>
          <w:spacing w:val="-1"/>
        </w:rPr>
        <w:t xml:space="preserve"> </w:t>
      </w:r>
      <w:r w:rsidR="002E6C8A">
        <w:t>ocurrencia</w:t>
      </w:r>
      <w:r w:rsidR="002E6C8A">
        <w:rPr>
          <w:spacing w:val="5"/>
        </w:rPr>
        <w:t xml:space="preserve"> </w:t>
      </w:r>
      <w:r w:rsidR="002E6C8A">
        <w:t>del</w:t>
      </w:r>
      <w:r w:rsidR="002E6C8A">
        <w:rPr>
          <w:spacing w:val="-3"/>
        </w:rPr>
        <w:t xml:space="preserve"> </w:t>
      </w:r>
      <w:r w:rsidR="002E6C8A">
        <w:t>accidente.</w:t>
      </w:r>
    </w:p>
    <w:p w14:paraId="5FEF2F96" w14:textId="77777777" w:rsidR="0044025A" w:rsidRDefault="002E6C8A" w:rsidP="005F0F73">
      <w:pPr>
        <w:pStyle w:val="Ttulo6"/>
        <w:numPr>
          <w:ilvl w:val="0"/>
          <w:numId w:val="132"/>
        </w:numPr>
        <w:tabs>
          <w:tab w:val="left" w:pos="687"/>
        </w:tabs>
        <w:spacing w:before="139"/>
        <w:ind w:hanging="222"/>
      </w:pPr>
      <w:bookmarkStart w:id="368" w:name="2._¿Deben_cancelar_los_gastos_médicos_lo"/>
      <w:bookmarkEnd w:id="368"/>
      <w:r>
        <w:t>¿Deben</w:t>
      </w:r>
      <w:r>
        <w:rPr>
          <w:spacing w:val="-9"/>
        </w:rPr>
        <w:t xml:space="preserve"> </w:t>
      </w:r>
      <w:r>
        <w:t>cancelar</w:t>
      </w:r>
      <w:r>
        <w:rPr>
          <w:spacing w:val="-5"/>
        </w:rPr>
        <w:t xml:space="preserve"> </w:t>
      </w:r>
      <w:r>
        <w:t>los</w:t>
      </w:r>
      <w:r>
        <w:rPr>
          <w:spacing w:val="-2"/>
        </w:rPr>
        <w:t xml:space="preserve"> </w:t>
      </w:r>
      <w:r>
        <w:t>gastos</w:t>
      </w:r>
      <w:r>
        <w:rPr>
          <w:spacing w:val="2"/>
        </w:rPr>
        <w:t xml:space="preserve"> </w:t>
      </w:r>
      <w:r>
        <w:t>médicos</w:t>
      </w:r>
      <w:r>
        <w:rPr>
          <w:spacing w:val="-3"/>
        </w:rPr>
        <w:t xml:space="preserve"> </w:t>
      </w:r>
      <w:r>
        <w:t>los</w:t>
      </w:r>
      <w:r>
        <w:rPr>
          <w:spacing w:val="-3"/>
        </w:rPr>
        <w:t xml:space="preserve"> </w:t>
      </w:r>
      <w:r>
        <w:t>alumnos</w:t>
      </w:r>
      <w:r>
        <w:rPr>
          <w:spacing w:val="-2"/>
        </w:rPr>
        <w:t xml:space="preserve"> </w:t>
      </w:r>
      <w:r>
        <w:t>que se</w:t>
      </w:r>
      <w:r>
        <w:rPr>
          <w:spacing w:val="5"/>
        </w:rPr>
        <w:t xml:space="preserve"> </w:t>
      </w:r>
      <w:r>
        <w:t>accidenten?</w:t>
      </w:r>
    </w:p>
    <w:p w14:paraId="76017A96" w14:textId="77777777" w:rsidR="0044025A" w:rsidRDefault="002E6C8A">
      <w:pPr>
        <w:pStyle w:val="Textoindependiente"/>
        <w:spacing w:before="26"/>
        <w:ind w:left="738"/>
      </w:pPr>
      <w:r>
        <w:t>No,</w:t>
      </w:r>
      <w:r>
        <w:rPr>
          <w:spacing w:val="2"/>
        </w:rPr>
        <w:t xml:space="preserve"> </w:t>
      </w:r>
      <w:r>
        <w:t>el</w:t>
      </w:r>
      <w:r>
        <w:rPr>
          <w:spacing w:val="-2"/>
        </w:rPr>
        <w:t xml:space="preserve"> </w:t>
      </w:r>
      <w:r>
        <w:t>seguro</w:t>
      </w:r>
      <w:r>
        <w:rPr>
          <w:spacing w:val="-4"/>
        </w:rPr>
        <w:t xml:space="preserve"> </w:t>
      </w:r>
      <w:r>
        <w:t>cubre</w:t>
      </w:r>
      <w:r>
        <w:rPr>
          <w:spacing w:val="-6"/>
        </w:rPr>
        <w:t xml:space="preserve"> </w:t>
      </w:r>
      <w:r>
        <w:t>los</w:t>
      </w:r>
      <w:r>
        <w:rPr>
          <w:spacing w:val="1"/>
        </w:rPr>
        <w:t xml:space="preserve"> </w:t>
      </w:r>
      <w:r>
        <w:t>gastos</w:t>
      </w:r>
      <w:r>
        <w:rPr>
          <w:spacing w:val="6"/>
        </w:rPr>
        <w:t xml:space="preserve"> </w:t>
      </w:r>
      <w:r>
        <w:t>en</w:t>
      </w:r>
      <w:r>
        <w:rPr>
          <w:spacing w:val="-4"/>
        </w:rPr>
        <w:t xml:space="preserve"> </w:t>
      </w:r>
      <w:r>
        <w:t>un</w:t>
      </w:r>
      <w:r>
        <w:rPr>
          <w:spacing w:val="-4"/>
        </w:rPr>
        <w:t xml:space="preserve"> </w:t>
      </w:r>
      <w:r>
        <w:t>100%</w:t>
      </w:r>
    </w:p>
    <w:p w14:paraId="31C8B851" w14:textId="77777777" w:rsidR="0044025A" w:rsidRDefault="002E6C8A" w:rsidP="005F0F73">
      <w:pPr>
        <w:pStyle w:val="Ttulo6"/>
        <w:numPr>
          <w:ilvl w:val="0"/>
          <w:numId w:val="132"/>
        </w:numPr>
        <w:tabs>
          <w:tab w:val="left" w:pos="687"/>
        </w:tabs>
        <w:spacing w:before="145"/>
        <w:ind w:hanging="222"/>
      </w:pPr>
      <w:bookmarkStart w:id="369" w:name="3._¿Cuáles_son_los_beneficios_médicos_gr"/>
      <w:bookmarkEnd w:id="369"/>
      <w:r>
        <w:t>¿Cuáles</w:t>
      </w:r>
      <w:r>
        <w:rPr>
          <w:spacing w:val="-3"/>
        </w:rPr>
        <w:t xml:space="preserve"> </w:t>
      </w:r>
      <w:r>
        <w:t>son</w:t>
      </w:r>
      <w:r>
        <w:rPr>
          <w:spacing w:val="-10"/>
        </w:rPr>
        <w:t xml:space="preserve"> </w:t>
      </w:r>
      <w:r>
        <w:t>los</w:t>
      </w:r>
      <w:r>
        <w:rPr>
          <w:spacing w:val="-3"/>
        </w:rPr>
        <w:t xml:space="preserve"> </w:t>
      </w:r>
      <w:r>
        <w:t>beneficios</w:t>
      </w:r>
      <w:r>
        <w:rPr>
          <w:spacing w:val="2"/>
        </w:rPr>
        <w:t xml:space="preserve"> </w:t>
      </w:r>
      <w:r>
        <w:t>médicos</w:t>
      </w:r>
      <w:r>
        <w:rPr>
          <w:spacing w:val="-3"/>
        </w:rPr>
        <w:t xml:space="preserve"> </w:t>
      </w:r>
      <w:r>
        <w:t>gratuitos</w:t>
      </w:r>
      <w:r>
        <w:rPr>
          <w:spacing w:val="-3"/>
        </w:rPr>
        <w:t xml:space="preserve"> </w:t>
      </w:r>
      <w:r>
        <w:t>del</w:t>
      </w:r>
      <w:r>
        <w:rPr>
          <w:spacing w:val="-6"/>
        </w:rPr>
        <w:t xml:space="preserve"> </w:t>
      </w:r>
      <w:r>
        <w:t>Seguro</w:t>
      </w:r>
      <w:r>
        <w:rPr>
          <w:spacing w:val="7"/>
        </w:rPr>
        <w:t xml:space="preserve"> </w:t>
      </w:r>
      <w:r>
        <w:t>Escolar?</w:t>
      </w:r>
    </w:p>
    <w:p w14:paraId="7C53BD96" w14:textId="77777777" w:rsidR="0044025A" w:rsidRDefault="00982528">
      <w:pPr>
        <w:pStyle w:val="Textoindependiente"/>
        <w:spacing w:before="40" w:line="333" w:lineRule="auto"/>
        <w:ind w:left="1185" w:right="1587"/>
      </w:pPr>
      <w:r>
        <w:rPr>
          <w:noProof/>
          <w:lang w:val="en-US"/>
        </w:rPr>
        <mc:AlternateContent>
          <mc:Choice Requires="wps">
            <w:drawing>
              <wp:anchor distT="0" distB="0" distL="114300" distR="114300" simplePos="0" relativeHeight="15804416" behindDoc="0" locked="0" layoutInCell="1" allowOverlap="1" wp14:anchorId="4EDFA543" wp14:editId="74D3CE95">
                <wp:simplePos x="0" y="0"/>
                <wp:positionH relativeFrom="page">
                  <wp:posOffset>1138555</wp:posOffset>
                </wp:positionH>
                <wp:positionV relativeFrom="paragraph">
                  <wp:posOffset>95250</wp:posOffset>
                </wp:positionV>
                <wp:extent cx="50165" cy="50165"/>
                <wp:effectExtent l="0" t="0" r="0" b="0"/>
                <wp:wrapNone/>
                <wp:docPr id="14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0 150"/>
                            <a:gd name="T3" fmla="*/ 150 h 79"/>
                            <a:gd name="T4" fmla="+- 0 1821 1793"/>
                            <a:gd name="T5" fmla="*/ T4 w 79"/>
                            <a:gd name="T6" fmla="+- 0 150 150"/>
                            <a:gd name="T7" fmla="*/ 150 h 79"/>
                            <a:gd name="T8" fmla="+- 0 1812 1793"/>
                            <a:gd name="T9" fmla="*/ T8 w 79"/>
                            <a:gd name="T10" fmla="+- 0 154 150"/>
                            <a:gd name="T11" fmla="*/ 154 h 79"/>
                            <a:gd name="T12" fmla="+- 0 1797 1793"/>
                            <a:gd name="T13" fmla="*/ T12 w 79"/>
                            <a:gd name="T14" fmla="+- 0 169 150"/>
                            <a:gd name="T15" fmla="*/ 169 h 79"/>
                            <a:gd name="T16" fmla="+- 0 1793 1793"/>
                            <a:gd name="T17" fmla="*/ T16 w 79"/>
                            <a:gd name="T18" fmla="+- 0 178 150"/>
                            <a:gd name="T19" fmla="*/ 178 h 79"/>
                            <a:gd name="T20" fmla="+- 0 1793 1793"/>
                            <a:gd name="T21" fmla="*/ T20 w 79"/>
                            <a:gd name="T22" fmla="+- 0 200 150"/>
                            <a:gd name="T23" fmla="*/ 200 h 79"/>
                            <a:gd name="T24" fmla="+- 0 1797 1793"/>
                            <a:gd name="T25" fmla="*/ T24 w 79"/>
                            <a:gd name="T26" fmla="+- 0 209 150"/>
                            <a:gd name="T27" fmla="*/ 209 h 79"/>
                            <a:gd name="T28" fmla="+- 0 1812 1793"/>
                            <a:gd name="T29" fmla="*/ T28 w 79"/>
                            <a:gd name="T30" fmla="+- 0 225 150"/>
                            <a:gd name="T31" fmla="*/ 225 h 79"/>
                            <a:gd name="T32" fmla="+- 0 1821 1793"/>
                            <a:gd name="T33" fmla="*/ T32 w 79"/>
                            <a:gd name="T34" fmla="+- 0 229 150"/>
                            <a:gd name="T35" fmla="*/ 229 h 79"/>
                            <a:gd name="T36" fmla="+- 0 1843 1793"/>
                            <a:gd name="T37" fmla="*/ T36 w 79"/>
                            <a:gd name="T38" fmla="+- 0 229 150"/>
                            <a:gd name="T39" fmla="*/ 229 h 79"/>
                            <a:gd name="T40" fmla="+- 0 1852 1793"/>
                            <a:gd name="T41" fmla="*/ T40 w 79"/>
                            <a:gd name="T42" fmla="+- 0 225 150"/>
                            <a:gd name="T43" fmla="*/ 225 h 79"/>
                            <a:gd name="T44" fmla="+- 0 1868 1793"/>
                            <a:gd name="T45" fmla="*/ T44 w 79"/>
                            <a:gd name="T46" fmla="+- 0 209 150"/>
                            <a:gd name="T47" fmla="*/ 209 h 79"/>
                            <a:gd name="T48" fmla="+- 0 1872 1793"/>
                            <a:gd name="T49" fmla="*/ T48 w 79"/>
                            <a:gd name="T50" fmla="+- 0 200 150"/>
                            <a:gd name="T51" fmla="*/ 200 h 79"/>
                            <a:gd name="T52" fmla="+- 0 1872 1793"/>
                            <a:gd name="T53" fmla="*/ T52 w 79"/>
                            <a:gd name="T54" fmla="+- 0 178 150"/>
                            <a:gd name="T55" fmla="*/ 178 h 79"/>
                            <a:gd name="T56" fmla="+- 0 1868 1793"/>
                            <a:gd name="T57" fmla="*/ T56 w 79"/>
                            <a:gd name="T58" fmla="+- 0 169 150"/>
                            <a:gd name="T59" fmla="*/ 169 h 79"/>
                            <a:gd name="T60" fmla="+- 0 1852 1793"/>
                            <a:gd name="T61" fmla="*/ T60 w 79"/>
                            <a:gd name="T62" fmla="+- 0 154 150"/>
                            <a:gd name="T63" fmla="*/ 154 h 79"/>
                            <a:gd name="T64" fmla="+- 0 1843 1793"/>
                            <a:gd name="T65" fmla="*/ T64 w 79"/>
                            <a:gd name="T66" fmla="+- 0 150 150"/>
                            <a:gd name="T67" fmla="*/ 1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00BE03" id="Freeform 78" o:spid="_x0000_s1026" style="position:absolute;margin-left:89.65pt;margin-top:7.5pt;width:3.95pt;height:3.9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" path="m50,l28,,19,4,4,19,,28,,50r4,9l19,75r9,4l50,79r9,-4l75,59r4,-9l79,28,75,19,59,4,50,xe" fillcolor="black" stroked="f">
                <v:path arrowok="t" o:connecttype="custom" o:connectlocs="31750,95250;17780,95250;12065,97790;2540,107315;0,113030;0,127000;2540,132715;12065,142875;17780,145415;31750,145415;37465,142875;47625,132715;50165,127000;50165,113030;47625,107315;37465,97790;31750,95250" o:connectangles="0,0,0,0,0,0,0,0,0,0,0,0,0,0,0,0,0"/>
                <w10:wrap anchorx="page"/>
              </v:shape>
            </w:pict>
          </mc:Fallback>
        </mc:AlternateContent>
      </w:r>
      <w:r>
        <w:rPr>
          <w:noProof/>
          <w:lang w:val="en-US"/>
        </w:rPr>
        <mc:AlternateContent>
          <mc:Choice Requires="wps">
            <w:drawing>
              <wp:anchor distT="0" distB="0" distL="114300" distR="114300" simplePos="0" relativeHeight="15804928" behindDoc="0" locked="0" layoutInCell="1" allowOverlap="1" wp14:anchorId="7CA922C3" wp14:editId="7FA77DC2">
                <wp:simplePos x="0" y="0"/>
                <wp:positionH relativeFrom="page">
                  <wp:posOffset>1138555</wp:posOffset>
                </wp:positionH>
                <wp:positionV relativeFrom="paragraph">
                  <wp:posOffset>287655</wp:posOffset>
                </wp:positionV>
                <wp:extent cx="50165" cy="49530"/>
                <wp:effectExtent l="0" t="0" r="0" b="0"/>
                <wp:wrapNone/>
                <wp:docPr id="14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9530"/>
                        </a:xfrm>
                        <a:custGeom>
                          <a:avLst/>
                          <a:gdLst>
                            <a:gd name="T0" fmla="+- 0 1843 1793"/>
                            <a:gd name="T1" fmla="*/ T0 w 79"/>
                            <a:gd name="T2" fmla="+- 0 453 453"/>
                            <a:gd name="T3" fmla="*/ 453 h 78"/>
                            <a:gd name="T4" fmla="+- 0 1821 1793"/>
                            <a:gd name="T5" fmla="*/ T4 w 79"/>
                            <a:gd name="T6" fmla="+- 0 453 453"/>
                            <a:gd name="T7" fmla="*/ 453 h 78"/>
                            <a:gd name="T8" fmla="+- 0 1812 1793"/>
                            <a:gd name="T9" fmla="*/ T8 w 79"/>
                            <a:gd name="T10" fmla="+- 0 456 453"/>
                            <a:gd name="T11" fmla="*/ 456 h 78"/>
                            <a:gd name="T12" fmla="+- 0 1797 1793"/>
                            <a:gd name="T13" fmla="*/ T12 w 79"/>
                            <a:gd name="T14" fmla="+- 0 472 453"/>
                            <a:gd name="T15" fmla="*/ 472 h 78"/>
                            <a:gd name="T16" fmla="+- 0 1793 1793"/>
                            <a:gd name="T17" fmla="*/ T16 w 79"/>
                            <a:gd name="T18" fmla="+- 0 481 453"/>
                            <a:gd name="T19" fmla="*/ 481 h 78"/>
                            <a:gd name="T20" fmla="+- 0 1793 1793"/>
                            <a:gd name="T21" fmla="*/ T20 w 79"/>
                            <a:gd name="T22" fmla="+- 0 503 453"/>
                            <a:gd name="T23" fmla="*/ 503 h 78"/>
                            <a:gd name="T24" fmla="+- 0 1797 1793"/>
                            <a:gd name="T25" fmla="*/ T24 w 79"/>
                            <a:gd name="T26" fmla="+- 0 512 453"/>
                            <a:gd name="T27" fmla="*/ 512 h 78"/>
                            <a:gd name="T28" fmla="+- 0 1812 1793"/>
                            <a:gd name="T29" fmla="*/ T28 w 79"/>
                            <a:gd name="T30" fmla="+- 0 528 453"/>
                            <a:gd name="T31" fmla="*/ 528 h 78"/>
                            <a:gd name="T32" fmla="+- 0 1821 1793"/>
                            <a:gd name="T33" fmla="*/ T32 w 79"/>
                            <a:gd name="T34" fmla="+- 0 531 453"/>
                            <a:gd name="T35" fmla="*/ 531 h 78"/>
                            <a:gd name="T36" fmla="+- 0 1843 1793"/>
                            <a:gd name="T37" fmla="*/ T36 w 79"/>
                            <a:gd name="T38" fmla="+- 0 531 453"/>
                            <a:gd name="T39" fmla="*/ 531 h 78"/>
                            <a:gd name="T40" fmla="+- 0 1852 1793"/>
                            <a:gd name="T41" fmla="*/ T40 w 79"/>
                            <a:gd name="T42" fmla="+- 0 528 453"/>
                            <a:gd name="T43" fmla="*/ 528 h 78"/>
                            <a:gd name="T44" fmla="+- 0 1868 1793"/>
                            <a:gd name="T45" fmla="*/ T44 w 79"/>
                            <a:gd name="T46" fmla="+- 0 512 453"/>
                            <a:gd name="T47" fmla="*/ 512 h 78"/>
                            <a:gd name="T48" fmla="+- 0 1872 1793"/>
                            <a:gd name="T49" fmla="*/ T48 w 79"/>
                            <a:gd name="T50" fmla="+- 0 503 453"/>
                            <a:gd name="T51" fmla="*/ 503 h 78"/>
                            <a:gd name="T52" fmla="+- 0 1872 1793"/>
                            <a:gd name="T53" fmla="*/ T52 w 79"/>
                            <a:gd name="T54" fmla="+- 0 481 453"/>
                            <a:gd name="T55" fmla="*/ 481 h 78"/>
                            <a:gd name="T56" fmla="+- 0 1868 1793"/>
                            <a:gd name="T57" fmla="*/ T56 w 79"/>
                            <a:gd name="T58" fmla="+- 0 472 453"/>
                            <a:gd name="T59" fmla="*/ 472 h 78"/>
                            <a:gd name="T60" fmla="+- 0 1852 1793"/>
                            <a:gd name="T61" fmla="*/ T60 w 79"/>
                            <a:gd name="T62" fmla="+- 0 456 453"/>
                            <a:gd name="T63" fmla="*/ 456 h 78"/>
                            <a:gd name="T64" fmla="+- 0 1843 1793"/>
                            <a:gd name="T65" fmla="*/ T64 w 79"/>
                            <a:gd name="T66" fmla="+- 0 453 453"/>
                            <a:gd name="T67" fmla="*/ 45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8">
                              <a:moveTo>
                                <a:pt x="50" y="0"/>
                              </a:moveTo>
                              <a:lnTo>
                                <a:pt x="28" y="0"/>
                              </a:lnTo>
                              <a:lnTo>
                                <a:pt x="19" y="3"/>
                              </a:lnTo>
                              <a:lnTo>
                                <a:pt x="4" y="19"/>
                              </a:lnTo>
                              <a:lnTo>
                                <a:pt x="0" y="28"/>
                              </a:lnTo>
                              <a:lnTo>
                                <a:pt x="0" y="50"/>
                              </a:lnTo>
                              <a:lnTo>
                                <a:pt x="4" y="59"/>
                              </a:lnTo>
                              <a:lnTo>
                                <a:pt x="19" y="75"/>
                              </a:lnTo>
                              <a:lnTo>
                                <a:pt x="28" y="78"/>
                              </a:lnTo>
                              <a:lnTo>
                                <a:pt x="50" y="78"/>
                              </a:lnTo>
                              <a:lnTo>
                                <a:pt x="59" y="75"/>
                              </a:lnTo>
                              <a:lnTo>
                                <a:pt x="75" y="59"/>
                              </a:lnTo>
                              <a:lnTo>
                                <a:pt x="79" y="50"/>
                              </a:lnTo>
                              <a:lnTo>
                                <a:pt x="79" y="28"/>
                              </a:lnTo>
                              <a:lnTo>
                                <a:pt x="75" y="19"/>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EB03F4" id="Freeform 77" o:spid="_x0000_s1026" style="position:absolute;margin-left:89.65pt;margin-top:22.65pt;width:3.95pt;height:3.9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" path="m50,l28,,19,3,4,19,,28,,50r4,9l19,75r9,3l50,78r9,-3l75,59r4,-9l79,28,75,19,59,3,50,xe" fillcolor="black" stroked="f">
                <v:path arrowok="t" o:connecttype="custom" o:connectlocs="31750,287655;17780,287655;12065,289560;2540,299720;0,305435;0,319405;2540,325120;12065,335280;17780,337185;31750,337185;37465,335280;47625,325120;50165,319405;50165,305435;47625,299720;37465,289560;31750,287655" o:connectangles="0,0,0,0,0,0,0,0,0,0,0,0,0,0,0,0,0"/>
                <w10:wrap anchorx="page"/>
              </v:shape>
            </w:pict>
          </mc:Fallback>
        </mc:AlternateContent>
      </w:r>
      <w:r w:rsidR="002E6C8A">
        <w:t>Atención</w:t>
      </w:r>
      <w:r w:rsidR="002E6C8A">
        <w:rPr>
          <w:spacing w:val="-8"/>
        </w:rPr>
        <w:t xml:space="preserve"> </w:t>
      </w:r>
      <w:r w:rsidR="002E6C8A">
        <w:t>Médica, quirúrgica y</w:t>
      </w:r>
      <w:r w:rsidR="002E6C8A">
        <w:rPr>
          <w:spacing w:val="-7"/>
        </w:rPr>
        <w:t xml:space="preserve"> </w:t>
      </w:r>
      <w:r w:rsidR="002E6C8A">
        <w:t>dental</w:t>
      </w:r>
      <w:r w:rsidR="002E6C8A">
        <w:rPr>
          <w:spacing w:val="-1"/>
        </w:rPr>
        <w:t xml:space="preserve"> </w:t>
      </w:r>
      <w:r w:rsidR="002E6C8A">
        <w:t>en</w:t>
      </w:r>
      <w:r w:rsidR="002E6C8A">
        <w:rPr>
          <w:spacing w:val="-8"/>
        </w:rPr>
        <w:t xml:space="preserve"> </w:t>
      </w:r>
      <w:r w:rsidR="002E6C8A">
        <w:t>establecimientos</w:t>
      </w:r>
      <w:r w:rsidR="002E6C8A">
        <w:rPr>
          <w:spacing w:val="3"/>
        </w:rPr>
        <w:t xml:space="preserve"> </w:t>
      </w:r>
      <w:r w:rsidR="002E6C8A">
        <w:t>externos</w:t>
      </w:r>
      <w:r w:rsidR="002E6C8A">
        <w:rPr>
          <w:spacing w:val="-3"/>
        </w:rPr>
        <w:t xml:space="preserve"> </w:t>
      </w:r>
      <w:r w:rsidR="002E6C8A">
        <w:t>o</w:t>
      </w:r>
      <w:r w:rsidR="002E6C8A">
        <w:rPr>
          <w:spacing w:val="-7"/>
        </w:rPr>
        <w:t xml:space="preserve"> </w:t>
      </w:r>
      <w:r w:rsidR="002E6C8A">
        <w:t>a domicilio.</w:t>
      </w:r>
      <w:r w:rsidR="002E6C8A">
        <w:rPr>
          <w:spacing w:val="-52"/>
        </w:rPr>
        <w:t xml:space="preserve"> </w:t>
      </w:r>
      <w:r w:rsidR="002E6C8A">
        <w:t>Hospitalización</w:t>
      </w:r>
      <w:r w:rsidR="002E6C8A">
        <w:rPr>
          <w:spacing w:val="-4"/>
        </w:rPr>
        <w:t xml:space="preserve"> </w:t>
      </w:r>
      <w:r w:rsidR="002E6C8A">
        <w:t>si</w:t>
      </w:r>
      <w:r w:rsidR="002E6C8A">
        <w:rPr>
          <w:spacing w:val="-2"/>
        </w:rPr>
        <w:t xml:space="preserve"> </w:t>
      </w:r>
      <w:r w:rsidR="002E6C8A">
        <w:t>fuese</w:t>
      </w:r>
      <w:r w:rsidR="002E6C8A">
        <w:rPr>
          <w:spacing w:val="-6"/>
        </w:rPr>
        <w:t xml:space="preserve"> </w:t>
      </w:r>
      <w:r w:rsidR="002E6C8A">
        <w:t>necesario,</w:t>
      </w:r>
      <w:r w:rsidR="002E6C8A">
        <w:rPr>
          <w:spacing w:val="3"/>
        </w:rPr>
        <w:t xml:space="preserve"> </w:t>
      </w:r>
      <w:r w:rsidR="002E6C8A">
        <w:t>a</w:t>
      </w:r>
      <w:r w:rsidR="002E6C8A">
        <w:rPr>
          <w:spacing w:val="4"/>
        </w:rPr>
        <w:t xml:space="preserve"> </w:t>
      </w:r>
      <w:r w:rsidR="002E6C8A">
        <w:t>juicio</w:t>
      </w:r>
      <w:r w:rsidR="002E6C8A">
        <w:rPr>
          <w:spacing w:val="1"/>
        </w:rPr>
        <w:t xml:space="preserve"> </w:t>
      </w:r>
      <w:r w:rsidR="002E6C8A">
        <w:t>del</w:t>
      </w:r>
      <w:r w:rsidR="002E6C8A">
        <w:rPr>
          <w:spacing w:val="-3"/>
        </w:rPr>
        <w:t xml:space="preserve"> </w:t>
      </w:r>
      <w:r w:rsidR="002E6C8A">
        <w:t>facultativo</w:t>
      </w:r>
      <w:r w:rsidR="002E6C8A">
        <w:rPr>
          <w:spacing w:val="-4"/>
        </w:rPr>
        <w:t xml:space="preserve"> </w:t>
      </w:r>
      <w:r w:rsidR="002E6C8A">
        <w:t>tratante.</w:t>
      </w:r>
    </w:p>
    <w:p w14:paraId="339D0C3E" w14:textId="77777777" w:rsidR="0044025A" w:rsidRDefault="00982528">
      <w:pPr>
        <w:pStyle w:val="Textoindependiente"/>
        <w:spacing w:line="212" w:lineRule="exact"/>
        <w:ind w:left="1185"/>
      </w:pPr>
      <w:r>
        <w:rPr>
          <w:noProof/>
          <w:lang w:val="en-US"/>
        </w:rPr>
        <mc:AlternateContent>
          <mc:Choice Requires="wps">
            <w:drawing>
              <wp:anchor distT="0" distB="0" distL="114300" distR="114300" simplePos="0" relativeHeight="15805440" behindDoc="0" locked="0" layoutInCell="1" allowOverlap="1" wp14:anchorId="57908378" wp14:editId="5E108682">
                <wp:simplePos x="0" y="0"/>
                <wp:positionH relativeFrom="page">
                  <wp:posOffset>1138555</wp:posOffset>
                </wp:positionH>
                <wp:positionV relativeFrom="paragraph">
                  <wp:posOffset>41910</wp:posOffset>
                </wp:positionV>
                <wp:extent cx="50165" cy="50165"/>
                <wp:effectExtent l="0" t="0" r="0" b="0"/>
                <wp:wrapNone/>
                <wp:docPr id="14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66 66"/>
                            <a:gd name="T3" fmla="*/ 66 h 79"/>
                            <a:gd name="T4" fmla="+- 0 1821 1793"/>
                            <a:gd name="T5" fmla="*/ T4 w 79"/>
                            <a:gd name="T6" fmla="+- 0 66 66"/>
                            <a:gd name="T7" fmla="*/ 66 h 79"/>
                            <a:gd name="T8" fmla="+- 0 1812 1793"/>
                            <a:gd name="T9" fmla="*/ T8 w 79"/>
                            <a:gd name="T10" fmla="+- 0 70 66"/>
                            <a:gd name="T11" fmla="*/ 70 h 79"/>
                            <a:gd name="T12" fmla="+- 0 1797 1793"/>
                            <a:gd name="T13" fmla="*/ T12 w 79"/>
                            <a:gd name="T14" fmla="+- 0 85 66"/>
                            <a:gd name="T15" fmla="*/ 85 h 79"/>
                            <a:gd name="T16" fmla="+- 0 1793 1793"/>
                            <a:gd name="T17" fmla="*/ T16 w 79"/>
                            <a:gd name="T18" fmla="+- 0 94 66"/>
                            <a:gd name="T19" fmla="*/ 94 h 79"/>
                            <a:gd name="T20" fmla="+- 0 1793 1793"/>
                            <a:gd name="T21" fmla="*/ T20 w 79"/>
                            <a:gd name="T22" fmla="+- 0 116 66"/>
                            <a:gd name="T23" fmla="*/ 116 h 79"/>
                            <a:gd name="T24" fmla="+- 0 1797 1793"/>
                            <a:gd name="T25" fmla="*/ T24 w 79"/>
                            <a:gd name="T26" fmla="+- 0 125 66"/>
                            <a:gd name="T27" fmla="*/ 125 h 79"/>
                            <a:gd name="T28" fmla="+- 0 1812 1793"/>
                            <a:gd name="T29" fmla="*/ T28 w 79"/>
                            <a:gd name="T30" fmla="+- 0 141 66"/>
                            <a:gd name="T31" fmla="*/ 141 h 79"/>
                            <a:gd name="T32" fmla="+- 0 1821 1793"/>
                            <a:gd name="T33" fmla="*/ T32 w 79"/>
                            <a:gd name="T34" fmla="+- 0 145 66"/>
                            <a:gd name="T35" fmla="*/ 145 h 79"/>
                            <a:gd name="T36" fmla="+- 0 1843 1793"/>
                            <a:gd name="T37" fmla="*/ T36 w 79"/>
                            <a:gd name="T38" fmla="+- 0 145 66"/>
                            <a:gd name="T39" fmla="*/ 145 h 79"/>
                            <a:gd name="T40" fmla="+- 0 1852 1793"/>
                            <a:gd name="T41" fmla="*/ T40 w 79"/>
                            <a:gd name="T42" fmla="+- 0 141 66"/>
                            <a:gd name="T43" fmla="*/ 141 h 79"/>
                            <a:gd name="T44" fmla="+- 0 1868 1793"/>
                            <a:gd name="T45" fmla="*/ T44 w 79"/>
                            <a:gd name="T46" fmla="+- 0 125 66"/>
                            <a:gd name="T47" fmla="*/ 125 h 79"/>
                            <a:gd name="T48" fmla="+- 0 1872 1793"/>
                            <a:gd name="T49" fmla="*/ T48 w 79"/>
                            <a:gd name="T50" fmla="+- 0 116 66"/>
                            <a:gd name="T51" fmla="*/ 116 h 79"/>
                            <a:gd name="T52" fmla="+- 0 1872 1793"/>
                            <a:gd name="T53" fmla="*/ T52 w 79"/>
                            <a:gd name="T54" fmla="+- 0 94 66"/>
                            <a:gd name="T55" fmla="*/ 94 h 79"/>
                            <a:gd name="T56" fmla="+- 0 1868 1793"/>
                            <a:gd name="T57" fmla="*/ T56 w 79"/>
                            <a:gd name="T58" fmla="+- 0 85 66"/>
                            <a:gd name="T59" fmla="*/ 85 h 79"/>
                            <a:gd name="T60" fmla="+- 0 1852 1793"/>
                            <a:gd name="T61" fmla="*/ T60 w 79"/>
                            <a:gd name="T62" fmla="+- 0 70 66"/>
                            <a:gd name="T63" fmla="*/ 70 h 79"/>
                            <a:gd name="T64" fmla="+- 0 1843 1793"/>
                            <a:gd name="T65" fmla="*/ T64 w 79"/>
                            <a:gd name="T66" fmla="+- 0 66 66"/>
                            <a:gd name="T67" fmla="*/ 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14C571" id="Freeform 76" o:spid="_x0000_s1026" style="position:absolute;margin-left:89.65pt;margin-top:3.3pt;width:3.95pt;height:3.9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" path="m50,l28,,19,4,4,19,,28,,50r4,9l19,75r9,4l50,79r9,-4l75,59r4,-9l79,28,75,19,59,4,50,xe" fillcolor="black" stroked="f">
                <v:path arrowok="t" o:connecttype="custom" o:connectlocs="31750,41910;17780,41910;12065,44450;2540,53975;0,59690;0,73660;2540,79375;12065,89535;17780,92075;31750,92075;37465,89535;47625,79375;50165,73660;50165,59690;47625,53975;37465,44450;31750,41910" o:connectangles="0,0,0,0,0,0,0,0,0,0,0,0,0,0,0,0,0"/>
                <w10:wrap anchorx="page"/>
              </v:shape>
            </w:pict>
          </mc:Fallback>
        </mc:AlternateContent>
      </w:r>
      <w:r w:rsidR="002E6C8A">
        <w:t>Medicamentos</w:t>
      </w:r>
      <w:r w:rsidR="002E6C8A">
        <w:rPr>
          <w:spacing w:val="-3"/>
        </w:rPr>
        <w:t xml:space="preserve"> </w:t>
      </w:r>
      <w:r w:rsidR="002E6C8A">
        <w:t>y</w:t>
      </w:r>
      <w:r w:rsidR="002E6C8A">
        <w:rPr>
          <w:spacing w:val="-7"/>
        </w:rPr>
        <w:t xml:space="preserve"> </w:t>
      </w:r>
      <w:r w:rsidR="002E6C8A">
        <w:t>productos</w:t>
      </w:r>
      <w:r w:rsidR="002E6C8A">
        <w:rPr>
          <w:spacing w:val="-2"/>
        </w:rPr>
        <w:t xml:space="preserve"> </w:t>
      </w:r>
      <w:r w:rsidR="002E6C8A">
        <w:t>farmacéuticos.</w:t>
      </w:r>
    </w:p>
    <w:p w14:paraId="2AEB7DF7" w14:textId="77777777" w:rsidR="0044025A" w:rsidRDefault="00982528">
      <w:pPr>
        <w:pStyle w:val="Textoindependiente"/>
        <w:spacing w:before="55" w:line="290" w:lineRule="auto"/>
        <w:ind w:left="1185" w:right="5383"/>
      </w:pPr>
      <w:r>
        <w:rPr>
          <w:noProof/>
          <w:lang w:val="en-US"/>
        </w:rPr>
        <mc:AlternateContent>
          <mc:Choice Requires="wps">
            <w:drawing>
              <wp:anchor distT="0" distB="0" distL="114300" distR="114300" simplePos="0" relativeHeight="15805952" behindDoc="0" locked="0" layoutInCell="1" allowOverlap="1" wp14:anchorId="3B0502FE" wp14:editId="4A5094FA">
                <wp:simplePos x="0" y="0"/>
                <wp:positionH relativeFrom="page">
                  <wp:posOffset>1138555</wp:posOffset>
                </wp:positionH>
                <wp:positionV relativeFrom="paragraph">
                  <wp:posOffset>102235</wp:posOffset>
                </wp:positionV>
                <wp:extent cx="50165" cy="50165"/>
                <wp:effectExtent l="0" t="0" r="0" b="0"/>
                <wp:wrapNone/>
                <wp:docPr id="14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1 161"/>
                            <a:gd name="T3" fmla="*/ 161 h 79"/>
                            <a:gd name="T4" fmla="+- 0 1821 1793"/>
                            <a:gd name="T5" fmla="*/ T4 w 79"/>
                            <a:gd name="T6" fmla="+- 0 161 161"/>
                            <a:gd name="T7" fmla="*/ 161 h 79"/>
                            <a:gd name="T8" fmla="+- 0 1812 1793"/>
                            <a:gd name="T9" fmla="*/ T8 w 79"/>
                            <a:gd name="T10" fmla="+- 0 165 161"/>
                            <a:gd name="T11" fmla="*/ 165 h 79"/>
                            <a:gd name="T12" fmla="+- 0 1797 1793"/>
                            <a:gd name="T13" fmla="*/ T12 w 79"/>
                            <a:gd name="T14" fmla="+- 0 180 161"/>
                            <a:gd name="T15" fmla="*/ 180 h 79"/>
                            <a:gd name="T16" fmla="+- 0 1793 1793"/>
                            <a:gd name="T17" fmla="*/ T16 w 79"/>
                            <a:gd name="T18" fmla="+- 0 190 161"/>
                            <a:gd name="T19" fmla="*/ 190 h 79"/>
                            <a:gd name="T20" fmla="+- 0 1793 1793"/>
                            <a:gd name="T21" fmla="*/ T20 w 79"/>
                            <a:gd name="T22" fmla="+- 0 211 161"/>
                            <a:gd name="T23" fmla="*/ 211 h 79"/>
                            <a:gd name="T24" fmla="+- 0 1797 1793"/>
                            <a:gd name="T25" fmla="*/ T24 w 79"/>
                            <a:gd name="T26" fmla="+- 0 221 161"/>
                            <a:gd name="T27" fmla="*/ 221 h 79"/>
                            <a:gd name="T28" fmla="+- 0 1812 1793"/>
                            <a:gd name="T29" fmla="*/ T28 w 79"/>
                            <a:gd name="T30" fmla="+- 0 236 161"/>
                            <a:gd name="T31" fmla="*/ 236 h 79"/>
                            <a:gd name="T32" fmla="+- 0 1821 1793"/>
                            <a:gd name="T33" fmla="*/ T32 w 79"/>
                            <a:gd name="T34" fmla="+- 0 240 161"/>
                            <a:gd name="T35" fmla="*/ 240 h 79"/>
                            <a:gd name="T36" fmla="+- 0 1843 1793"/>
                            <a:gd name="T37" fmla="*/ T36 w 79"/>
                            <a:gd name="T38" fmla="+- 0 240 161"/>
                            <a:gd name="T39" fmla="*/ 240 h 79"/>
                            <a:gd name="T40" fmla="+- 0 1852 1793"/>
                            <a:gd name="T41" fmla="*/ T40 w 79"/>
                            <a:gd name="T42" fmla="+- 0 236 161"/>
                            <a:gd name="T43" fmla="*/ 236 h 79"/>
                            <a:gd name="T44" fmla="+- 0 1868 1793"/>
                            <a:gd name="T45" fmla="*/ T44 w 79"/>
                            <a:gd name="T46" fmla="+- 0 221 161"/>
                            <a:gd name="T47" fmla="*/ 221 h 79"/>
                            <a:gd name="T48" fmla="+- 0 1872 1793"/>
                            <a:gd name="T49" fmla="*/ T48 w 79"/>
                            <a:gd name="T50" fmla="+- 0 211 161"/>
                            <a:gd name="T51" fmla="*/ 211 h 79"/>
                            <a:gd name="T52" fmla="+- 0 1872 1793"/>
                            <a:gd name="T53" fmla="*/ T52 w 79"/>
                            <a:gd name="T54" fmla="+- 0 190 161"/>
                            <a:gd name="T55" fmla="*/ 190 h 79"/>
                            <a:gd name="T56" fmla="+- 0 1868 1793"/>
                            <a:gd name="T57" fmla="*/ T56 w 79"/>
                            <a:gd name="T58" fmla="+- 0 180 161"/>
                            <a:gd name="T59" fmla="*/ 180 h 79"/>
                            <a:gd name="T60" fmla="+- 0 1852 1793"/>
                            <a:gd name="T61" fmla="*/ T60 w 79"/>
                            <a:gd name="T62" fmla="+- 0 165 161"/>
                            <a:gd name="T63" fmla="*/ 165 h 79"/>
                            <a:gd name="T64" fmla="+- 0 1843 1793"/>
                            <a:gd name="T65" fmla="*/ T64 w 79"/>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0"/>
                              </a:lnTo>
                              <a:lnTo>
                                <a:pt x="4" y="60"/>
                              </a:lnTo>
                              <a:lnTo>
                                <a:pt x="19" y="75"/>
                              </a:lnTo>
                              <a:lnTo>
                                <a:pt x="28" y="79"/>
                              </a:lnTo>
                              <a:lnTo>
                                <a:pt x="50" y="79"/>
                              </a:lnTo>
                              <a:lnTo>
                                <a:pt x="59" y="75"/>
                              </a:lnTo>
                              <a:lnTo>
                                <a:pt x="75" y="60"/>
                              </a:lnTo>
                              <a:lnTo>
                                <a:pt x="79" y="50"/>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A1AD96" id="Freeform 75" o:spid="_x0000_s1026" style="position:absolute;margin-left:89.65pt;margin-top:8.05pt;width:3.95pt;height:3.9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" path="m50,l28,,19,4,4,19,,29,,50,4,60,19,75r9,4l50,79r9,-4l75,60,79,50r,-21l75,19,59,4,50,xe" fillcolor="black" stroked="f">
                <v:path arrowok="t" o:connecttype="custom" o:connectlocs="31750,102235;17780,102235;12065,104775;2540,114300;0,120650;0,133985;2540,140335;12065,149860;17780,152400;31750,152400;37465,149860;47625,140335;50165,133985;50165,120650;47625,114300;37465,104775;31750,102235" o:connectangles="0,0,0,0,0,0,0,0,0,0,0,0,0,0,0,0,0"/>
                <w10:wrap anchorx="page"/>
              </v:shape>
            </w:pict>
          </mc:Fallback>
        </mc:AlternateContent>
      </w:r>
      <w:r>
        <w:rPr>
          <w:noProof/>
          <w:lang w:val="en-US"/>
        </w:rPr>
        <mc:AlternateContent>
          <mc:Choice Requires="wps">
            <w:drawing>
              <wp:anchor distT="0" distB="0" distL="114300" distR="114300" simplePos="0" relativeHeight="15806464" behindDoc="0" locked="0" layoutInCell="1" allowOverlap="1" wp14:anchorId="10701856" wp14:editId="376242BB">
                <wp:simplePos x="0" y="0"/>
                <wp:positionH relativeFrom="page">
                  <wp:posOffset>1138555</wp:posOffset>
                </wp:positionH>
                <wp:positionV relativeFrom="paragraph">
                  <wp:posOffset>297180</wp:posOffset>
                </wp:positionV>
                <wp:extent cx="50165" cy="50165"/>
                <wp:effectExtent l="0" t="0" r="0" b="0"/>
                <wp:wrapNone/>
                <wp:docPr id="14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468 468"/>
                            <a:gd name="T3" fmla="*/ 468 h 79"/>
                            <a:gd name="T4" fmla="+- 0 1821 1793"/>
                            <a:gd name="T5" fmla="*/ T4 w 79"/>
                            <a:gd name="T6" fmla="+- 0 468 468"/>
                            <a:gd name="T7" fmla="*/ 468 h 79"/>
                            <a:gd name="T8" fmla="+- 0 1812 1793"/>
                            <a:gd name="T9" fmla="*/ T8 w 79"/>
                            <a:gd name="T10" fmla="+- 0 472 468"/>
                            <a:gd name="T11" fmla="*/ 472 h 79"/>
                            <a:gd name="T12" fmla="+- 0 1797 1793"/>
                            <a:gd name="T13" fmla="*/ T12 w 79"/>
                            <a:gd name="T14" fmla="+- 0 487 468"/>
                            <a:gd name="T15" fmla="*/ 487 h 79"/>
                            <a:gd name="T16" fmla="+- 0 1793 1793"/>
                            <a:gd name="T17" fmla="*/ T16 w 79"/>
                            <a:gd name="T18" fmla="+- 0 497 468"/>
                            <a:gd name="T19" fmla="*/ 497 h 79"/>
                            <a:gd name="T20" fmla="+- 0 1793 1793"/>
                            <a:gd name="T21" fmla="*/ T20 w 79"/>
                            <a:gd name="T22" fmla="+- 0 519 468"/>
                            <a:gd name="T23" fmla="*/ 519 h 79"/>
                            <a:gd name="T24" fmla="+- 0 1797 1793"/>
                            <a:gd name="T25" fmla="*/ T24 w 79"/>
                            <a:gd name="T26" fmla="+- 0 528 468"/>
                            <a:gd name="T27" fmla="*/ 528 h 79"/>
                            <a:gd name="T28" fmla="+- 0 1812 1793"/>
                            <a:gd name="T29" fmla="*/ T28 w 79"/>
                            <a:gd name="T30" fmla="+- 0 543 468"/>
                            <a:gd name="T31" fmla="*/ 543 h 79"/>
                            <a:gd name="T32" fmla="+- 0 1821 1793"/>
                            <a:gd name="T33" fmla="*/ T32 w 79"/>
                            <a:gd name="T34" fmla="+- 0 547 468"/>
                            <a:gd name="T35" fmla="*/ 547 h 79"/>
                            <a:gd name="T36" fmla="+- 0 1843 1793"/>
                            <a:gd name="T37" fmla="*/ T36 w 79"/>
                            <a:gd name="T38" fmla="+- 0 547 468"/>
                            <a:gd name="T39" fmla="*/ 547 h 79"/>
                            <a:gd name="T40" fmla="+- 0 1852 1793"/>
                            <a:gd name="T41" fmla="*/ T40 w 79"/>
                            <a:gd name="T42" fmla="+- 0 543 468"/>
                            <a:gd name="T43" fmla="*/ 543 h 79"/>
                            <a:gd name="T44" fmla="+- 0 1868 1793"/>
                            <a:gd name="T45" fmla="*/ T44 w 79"/>
                            <a:gd name="T46" fmla="+- 0 528 468"/>
                            <a:gd name="T47" fmla="*/ 528 h 79"/>
                            <a:gd name="T48" fmla="+- 0 1872 1793"/>
                            <a:gd name="T49" fmla="*/ T48 w 79"/>
                            <a:gd name="T50" fmla="+- 0 519 468"/>
                            <a:gd name="T51" fmla="*/ 519 h 79"/>
                            <a:gd name="T52" fmla="+- 0 1872 1793"/>
                            <a:gd name="T53" fmla="*/ T52 w 79"/>
                            <a:gd name="T54" fmla="+- 0 497 468"/>
                            <a:gd name="T55" fmla="*/ 497 h 79"/>
                            <a:gd name="T56" fmla="+- 0 1868 1793"/>
                            <a:gd name="T57" fmla="*/ T56 w 79"/>
                            <a:gd name="T58" fmla="+- 0 487 468"/>
                            <a:gd name="T59" fmla="*/ 487 h 79"/>
                            <a:gd name="T60" fmla="+- 0 1852 1793"/>
                            <a:gd name="T61" fmla="*/ T60 w 79"/>
                            <a:gd name="T62" fmla="+- 0 472 468"/>
                            <a:gd name="T63" fmla="*/ 472 h 79"/>
                            <a:gd name="T64" fmla="+- 0 1843 1793"/>
                            <a:gd name="T65" fmla="*/ T64 w 79"/>
                            <a:gd name="T66" fmla="+- 0 468 468"/>
                            <a:gd name="T67" fmla="*/ 4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218665" id="Freeform 74" o:spid="_x0000_s1026" style="position:absolute;margin-left:89.65pt;margin-top:23.4pt;width:3.95pt;height:3.9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" path="m50,l28,,19,4,4,19,,29,,51r4,9l19,75r9,4l50,79r9,-4l75,60r4,-9l79,29,75,19,59,4,50,xe" fillcolor="black" stroked="f">
                <v:path arrowok="t" o:connecttype="custom" o:connectlocs="31750,297180;17780,297180;12065,299720;2540,309245;0,315595;0,329565;2540,335280;12065,344805;17780,347345;31750,347345;37465,344805;47625,335280;50165,329565;50165,315595;47625,309245;37465,299720;31750,297180" o:connectangles="0,0,0,0,0,0,0,0,0,0,0,0,0,0,0,0,0"/>
                <w10:wrap anchorx="page"/>
              </v:shape>
            </w:pict>
          </mc:Fallback>
        </mc:AlternateContent>
      </w:r>
      <w:r w:rsidR="002E6C8A">
        <w:t>Prótesis y aparatos ortopédicos y su reparación.</w:t>
      </w:r>
      <w:r w:rsidR="002E6C8A">
        <w:rPr>
          <w:spacing w:val="1"/>
        </w:rPr>
        <w:t xml:space="preserve"> </w:t>
      </w:r>
      <w:r w:rsidR="002E6C8A">
        <w:t>Rehabilitación</w:t>
      </w:r>
      <w:r w:rsidR="002E6C8A">
        <w:rPr>
          <w:spacing w:val="-6"/>
        </w:rPr>
        <w:t xml:space="preserve"> </w:t>
      </w:r>
      <w:r w:rsidR="002E6C8A">
        <w:t>física</w:t>
      </w:r>
      <w:r w:rsidR="002E6C8A">
        <w:rPr>
          <w:spacing w:val="2"/>
        </w:rPr>
        <w:t xml:space="preserve"> </w:t>
      </w:r>
      <w:r w:rsidR="002E6C8A">
        <w:t>y</w:t>
      </w:r>
      <w:r w:rsidR="002E6C8A">
        <w:rPr>
          <w:spacing w:val="-6"/>
        </w:rPr>
        <w:t xml:space="preserve"> </w:t>
      </w:r>
      <w:r w:rsidR="002E6C8A">
        <w:t>reeducación</w:t>
      </w:r>
      <w:r w:rsidR="002E6C8A">
        <w:rPr>
          <w:spacing w:val="-6"/>
        </w:rPr>
        <w:t xml:space="preserve"> </w:t>
      </w:r>
      <w:r w:rsidR="002E6C8A">
        <w:t>profesional; y</w:t>
      </w:r>
    </w:p>
    <w:p w14:paraId="274C4599" w14:textId="77777777" w:rsidR="0044025A" w:rsidRDefault="00982528">
      <w:pPr>
        <w:pStyle w:val="Textoindependiente"/>
        <w:spacing w:before="2"/>
        <w:ind w:left="1185"/>
      </w:pPr>
      <w:r>
        <w:rPr>
          <w:noProof/>
          <w:lang w:val="en-US"/>
        </w:rPr>
        <mc:AlternateContent>
          <mc:Choice Requires="wps">
            <w:drawing>
              <wp:anchor distT="0" distB="0" distL="114300" distR="114300" simplePos="0" relativeHeight="15806976" behindDoc="0" locked="0" layoutInCell="1" allowOverlap="1" wp14:anchorId="4FA6CF35" wp14:editId="4D6804D6">
                <wp:simplePos x="0" y="0"/>
                <wp:positionH relativeFrom="page">
                  <wp:posOffset>1138555</wp:posOffset>
                </wp:positionH>
                <wp:positionV relativeFrom="paragraph">
                  <wp:posOffset>66675</wp:posOffset>
                </wp:positionV>
                <wp:extent cx="50165" cy="50165"/>
                <wp:effectExtent l="0" t="0" r="0" b="0"/>
                <wp:wrapNone/>
                <wp:docPr id="14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05 105"/>
                            <a:gd name="T3" fmla="*/ 105 h 79"/>
                            <a:gd name="T4" fmla="+- 0 1821 1793"/>
                            <a:gd name="T5" fmla="*/ T4 w 79"/>
                            <a:gd name="T6" fmla="+- 0 105 105"/>
                            <a:gd name="T7" fmla="*/ 105 h 79"/>
                            <a:gd name="T8" fmla="+- 0 1812 1793"/>
                            <a:gd name="T9" fmla="*/ T8 w 79"/>
                            <a:gd name="T10" fmla="+- 0 109 105"/>
                            <a:gd name="T11" fmla="*/ 109 h 79"/>
                            <a:gd name="T12" fmla="+- 0 1797 1793"/>
                            <a:gd name="T13" fmla="*/ T12 w 79"/>
                            <a:gd name="T14" fmla="+- 0 125 105"/>
                            <a:gd name="T15" fmla="*/ 125 h 79"/>
                            <a:gd name="T16" fmla="+- 0 1793 1793"/>
                            <a:gd name="T17" fmla="*/ T16 w 79"/>
                            <a:gd name="T18" fmla="+- 0 134 105"/>
                            <a:gd name="T19" fmla="*/ 134 h 79"/>
                            <a:gd name="T20" fmla="+- 0 1793 1793"/>
                            <a:gd name="T21" fmla="*/ T20 w 79"/>
                            <a:gd name="T22" fmla="+- 0 156 105"/>
                            <a:gd name="T23" fmla="*/ 156 h 79"/>
                            <a:gd name="T24" fmla="+- 0 1797 1793"/>
                            <a:gd name="T25" fmla="*/ T24 w 79"/>
                            <a:gd name="T26" fmla="+- 0 165 105"/>
                            <a:gd name="T27" fmla="*/ 165 h 79"/>
                            <a:gd name="T28" fmla="+- 0 1812 1793"/>
                            <a:gd name="T29" fmla="*/ T28 w 79"/>
                            <a:gd name="T30" fmla="+- 0 180 105"/>
                            <a:gd name="T31" fmla="*/ 180 h 79"/>
                            <a:gd name="T32" fmla="+- 0 1821 1793"/>
                            <a:gd name="T33" fmla="*/ T32 w 79"/>
                            <a:gd name="T34" fmla="+- 0 184 105"/>
                            <a:gd name="T35" fmla="*/ 184 h 79"/>
                            <a:gd name="T36" fmla="+- 0 1843 1793"/>
                            <a:gd name="T37" fmla="*/ T36 w 79"/>
                            <a:gd name="T38" fmla="+- 0 184 105"/>
                            <a:gd name="T39" fmla="*/ 184 h 79"/>
                            <a:gd name="T40" fmla="+- 0 1852 1793"/>
                            <a:gd name="T41" fmla="*/ T40 w 79"/>
                            <a:gd name="T42" fmla="+- 0 180 105"/>
                            <a:gd name="T43" fmla="*/ 180 h 79"/>
                            <a:gd name="T44" fmla="+- 0 1868 1793"/>
                            <a:gd name="T45" fmla="*/ T44 w 79"/>
                            <a:gd name="T46" fmla="+- 0 165 105"/>
                            <a:gd name="T47" fmla="*/ 165 h 79"/>
                            <a:gd name="T48" fmla="+- 0 1872 1793"/>
                            <a:gd name="T49" fmla="*/ T48 w 79"/>
                            <a:gd name="T50" fmla="+- 0 156 105"/>
                            <a:gd name="T51" fmla="*/ 156 h 79"/>
                            <a:gd name="T52" fmla="+- 0 1872 1793"/>
                            <a:gd name="T53" fmla="*/ T52 w 79"/>
                            <a:gd name="T54" fmla="+- 0 134 105"/>
                            <a:gd name="T55" fmla="*/ 134 h 79"/>
                            <a:gd name="T56" fmla="+- 0 1868 1793"/>
                            <a:gd name="T57" fmla="*/ T56 w 79"/>
                            <a:gd name="T58" fmla="+- 0 125 105"/>
                            <a:gd name="T59" fmla="*/ 125 h 79"/>
                            <a:gd name="T60" fmla="+- 0 1852 1793"/>
                            <a:gd name="T61" fmla="*/ T60 w 79"/>
                            <a:gd name="T62" fmla="+- 0 109 105"/>
                            <a:gd name="T63" fmla="*/ 109 h 79"/>
                            <a:gd name="T64" fmla="+- 0 1843 1793"/>
                            <a:gd name="T65" fmla="*/ T64 w 79"/>
                            <a:gd name="T66" fmla="+- 0 105 105"/>
                            <a:gd name="T67" fmla="*/ 10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20"/>
                              </a:lnTo>
                              <a:lnTo>
                                <a:pt x="0" y="29"/>
                              </a:lnTo>
                              <a:lnTo>
                                <a:pt x="0" y="51"/>
                              </a:lnTo>
                              <a:lnTo>
                                <a:pt x="4" y="60"/>
                              </a:lnTo>
                              <a:lnTo>
                                <a:pt x="19" y="75"/>
                              </a:lnTo>
                              <a:lnTo>
                                <a:pt x="28" y="79"/>
                              </a:lnTo>
                              <a:lnTo>
                                <a:pt x="50" y="79"/>
                              </a:lnTo>
                              <a:lnTo>
                                <a:pt x="59" y="75"/>
                              </a:lnTo>
                              <a:lnTo>
                                <a:pt x="75" y="60"/>
                              </a:lnTo>
                              <a:lnTo>
                                <a:pt x="79" y="51"/>
                              </a:lnTo>
                              <a:lnTo>
                                <a:pt x="79" y="29"/>
                              </a:lnTo>
                              <a:lnTo>
                                <a:pt x="75" y="20"/>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2010F0" id="Freeform 73" o:spid="_x0000_s1026" style="position:absolute;margin-left:89.65pt;margin-top:5.25pt;width:3.95pt;height:3.9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" path="m50,l28,,19,4,4,20,,29,,51r4,9l19,75r9,4l50,79r9,-4l75,60r4,-9l79,29,75,20,59,4,50,xe" fillcolor="black" stroked="f">
                <v:path arrowok="t" o:connecttype="custom" o:connectlocs="31750,66675;17780,66675;12065,69215;2540,79375;0,85090;0,99060;2540,104775;12065,114300;17780,116840;31750,116840;37465,114300;47625,104775;50165,99060;50165,85090;47625,79375;37465,69215;31750,66675" o:connectangles="0,0,0,0,0,0,0,0,0,0,0,0,0,0,0,0,0"/>
                <w10:wrap anchorx="page"/>
              </v:shape>
            </w:pict>
          </mc:Fallback>
        </mc:AlternateContent>
      </w:r>
      <w:r w:rsidR="002E6C8A">
        <w:t>Los</w:t>
      </w:r>
      <w:r w:rsidR="002E6C8A">
        <w:rPr>
          <w:spacing w:val="-1"/>
        </w:rPr>
        <w:t xml:space="preserve"> </w:t>
      </w:r>
      <w:r w:rsidR="002E6C8A">
        <w:t>gastos</w:t>
      </w:r>
      <w:r w:rsidR="002E6C8A">
        <w:rPr>
          <w:spacing w:val="-1"/>
        </w:rPr>
        <w:t xml:space="preserve"> </w:t>
      </w:r>
      <w:r w:rsidR="002E6C8A">
        <w:t>de</w:t>
      </w:r>
      <w:r w:rsidR="002E6C8A">
        <w:rPr>
          <w:spacing w:val="-7"/>
        </w:rPr>
        <w:t xml:space="preserve"> </w:t>
      </w:r>
      <w:r w:rsidR="002E6C8A">
        <w:t>traslado</w:t>
      </w:r>
      <w:r w:rsidR="002E6C8A">
        <w:rPr>
          <w:spacing w:val="-5"/>
        </w:rPr>
        <w:t xml:space="preserve"> </w:t>
      </w:r>
      <w:r w:rsidR="002E6C8A">
        <w:t>y</w:t>
      </w:r>
      <w:r w:rsidR="002E6C8A">
        <w:rPr>
          <w:spacing w:val="-6"/>
        </w:rPr>
        <w:t xml:space="preserve"> </w:t>
      </w:r>
      <w:r w:rsidR="002E6C8A">
        <w:t>cualquier</w:t>
      </w:r>
      <w:r w:rsidR="002E6C8A">
        <w:rPr>
          <w:spacing w:val="3"/>
        </w:rPr>
        <w:t xml:space="preserve"> </w:t>
      </w:r>
      <w:r w:rsidR="002E6C8A">
        <w:t>otro</w:t>
      </w:r>
      <w:r w:rsidR="002E6C8A">
        <w:rPr>
          <w:spacing w:val="-1"/>
        </w:rPr>
        <w:t xml:space="preserve"> </w:t>
      </w:r>
      <w:r w:rsidR="002E6C8A">
        <w:t>necesario</w:t>
      </w:r>
      <w:r w:rsidR="002E6C8A">
        <w:rPr>
          <w:spacing w:val="-5"/>
        </w:rPr>
        <w:t xml:space="preserve"> </w:t>
      </w:r>
      <w:r w:rsidR="002E6C8A">
        <w:t>para</w:t>
      </w:r>
      <w:r w:rsidR="002E6C8A">
        <w:rPr>
          <w:spacing w:val="2"/>
        </w:rPr>
        <w:t xml:space="preserve"> </w:t>
      </w:r>
      <w:r w:rsidR="002E6C8A">
        <w:t>el</w:t>
      </w:r>
      <w:r w:rsidR="002E6C8A">
        <w:rPr>
          <w:spacing w:val="-4"/>
        </w:rPr>
        <w:t xml:space="preserve"> </w:t>
      </w:r>
      <w:r w:rsidR="002E6C8A">
        <w:t>otorgamiento</w:t>
      </w:r>
      <w:r w:rsidR="002E6C8A">
        <w:rPr>
          <w:spacing w:val="-6"/>
        </w:rPr>
        <w:t xml:space="preserve"> </w:t>
      </w:r>
      <w:r w:rsidR="002E6C8A">
        <w:t>de</w:t>
      </w:r>
      <w:r w:rsidR="002E6C8A">
        <w:rPr>
          <w:spacing w:val="-2"/>
        </w:rPr>
        <w:t xml:space="preserve"> </w:t>
      </w:r>
      <w:r w:rsidR="002E6C8A">
        <w:t>estas</w:t>
      </w:r>
      <w:r w:rsidR="002E6C8A">
        <w:rPr>
          <w:spacing w:val="-1"/>
        </w:rPr>
        <w:t xml:space="preserve"> </w:t>
      </w:r>
      <w:r w:rsidR="002E6C8A">
        <w:t>prestaciones.</w:t>
      </w:r>
    </w:p>
    <w:p w14:paraId="3416C265" w14:textId="77777777" w:rsidR="0044025A" w:rsidRDefault="00982528">
      <w:pPr>
        <w:pStyle w:val="Textoindependiente"/>
        <w:spacing w:before="49" w:line="278" w:lineRule="auto"/>
        <w:ind w:left="1185"/>
      </w:pPr>
      <w:r>
        <w:rPr>
          <w:noProof/>
          <w:lang w:val="en-US"/>
        </w:rPr>
        <mc:AlternateContent>
          <mc:Choice Requires="wps">
            <w:drawing>
              <wp:anchor distT="0" distB="0" distL="114300" distR="114300" simplePos="0" relativeHeight="15807488" behindDoc="0" locked="0" layoutInCell="1" allowOverlap="1" wp14:anchorId="2A8E64C1" wp14:editId="33BBFFE1">
                <wp:simplePos x="0" y="0"/>
                <wp:positionH relativeFrom="page">
                  <wp:posOffset>1138555</wp:posOffset>
                </wp:positionH>
                <wp:positionV relativeFrom="paragraph">
                  <wp:posOffset>99060</wp:posOffset>
                </wp:positionV>
                <wp:extent cx="50165" cy="50165"/>
                <wp:effectExtent l="0" t="0" r="0" b="0"/>
                <wp:wrapNone/>
                <wp:docPr id="13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6 156"/>
                            <a:gd name="T3" fmla="*/ 156 h 79"/>
                            <a:gd name="T4" fmla="+- 0 1821 1793"/>
                            <a:gd name="T5" fmla="*/ T4 w 79"/>
                            <a:gd name="T6" fmla="+- 0 156 156"/>
                            <a:gd name="T7" fmla="*/ 156 h 79"/>
                            <a:gd name="T8" fmla="+- 0 1812 1793"/>
                            <a:gd name="T9" fmla="*/ T8 w 79"/>
                            <a:gd name="T10" fmla="+- 0 160 156"/>
                            <a:gd name="T11" fmla="*/ 160 h 79"/>
                            <a:gd name="T12" fmla="+- 0 1797 1793"/>
                            <a:gd name="T13" fmla="*/ T12 w 79"/>
                            <a:gd name="T14" fmla="+- 0 175 156"/>
                            <a:gd name="T15" fmla="*/ 175 h 79"/>
                            <a:gd name="T16" fmla="+- 0 1793 1793"/>
                            <a:gd name="T17" fmla="*/ T16 w 79"/>
                            <a:gd name="T18" fmla="+- 0 184 156"/>
                            <a:gd name="T19" fmla="*/ 184 h 79"/>
                            <a:gd name="T20" fmla="+- 0 1793 1793"/>
                            <a:gd name="T21" fmla="*/ T20 w 79"/>
                            <a:gd name="T22" fmla="+- 0 206 156"/>
                            <a:gd name="T23" fmla="*/ 206 h 79"/>
                            <a:gd name="T24" fmla="+- 0 1797 1793"/>
                            <a:gd name="T25" fmla="*/ T24 w 79"/>
                            <a:gd name="T26" fmla="+- 0 215 156"/>
                            <a:gd name="T27" fmla="*/ 215 h 79"/>
                            <a:gd name="T28" fmla="+- 0 1812 1793"/>
                            <a:gd name="T29" fmla="*/ T28 w 79"/>
                            <a:gd name="T30" fmla="+- 0 231 156"/>
                            <a:gd name="T31" fmla="*/ 231 h 79"/>
                            <a:gd name="T32" fmla="+- 0 1821 1793"/>
                            <a:gd name="T33" fmla="*/ T32 w 79"/>
                            <a:gd name="T34" fmla="+- 0 235 156"/>
                            <a:gd name="T35" fmla="*/ 235 h 79"/>
                            <a:gd name="T36" fmla="+- 0 1843 1793"/>
                            <a:gd name="T37" fmla="*/ T36 w 79"/>
                            <a:gd name="T38" fmla="+- 0 235 156"/>
                            <a:gd name="T39" fmla="*/ 235 h 79"/>
                            <a:gd name="T40" fmla="+- 0 1852 1793"/>
                            <a:gd name="T41" fmla="*/ T40 w 79"/>
                            <a:gd name="T42" fmla="+- 0 231 156"/>
                            <a:gd name="T43" fmla="*/ 231 h 79"/>
                            <a:gd name="T44" fmla="+- 0 1868 1793"/>
                            <a:gd name="T45" fmla="*/ T44 w 79"/>
                            <a:gd name="T46" fmla="+- 0 215 156"/>
                            <a:gd name="T47" fmla="*/ 215 h 79"/>
                            <a:gd name="T48" fmla="+- 0 1872 1793"/>
                            <a:gd name="T49" fmla="*/ T48 w 79"/>
                            <a:gd name="T50" fmla="+- 0 206 156"/>
                            <a:gd name="T51" fmla="*/ 206 h 79"/>
                            <a:gd name="T52" fmla="+- 0 1872 1793"/>
                            <a:gd name="T53" fmla="*/ T52 w 79"/>
                            <a:gd name="T54" fmla="+- 0 184 156"/>
                            <a:gd name="T55" fmla="*/ 184 h 79"/>
                            <a:gd name="T56" fmla="+- 0 1868 1793"/>
                            <a:gd name="T57" fmla="*/ T56 w 79"/>
                            <a:gd name="T58" fmla="+- 0 175 156"/>
                            <a:gd name="T59" fmla="*/ 175 h 79"/>
                            <a:gd name="T60" fmla="+- 0 1852 1793"/>
                            <a:gd name="T61" fmla="*/ T60 w 79"/>
                            <a:gd name="T62" fmla="+- 0 160 156"/>
                            <a:gd name="T63" fmla="*/ 160 h 79"/>
                            <a:gd name="T64" fmla="+- 0 1843 1793"/>
                            <a:gd name="T65" fmla="*/ T64 w 79"/>
                            <a:gd name="T66" fmla="+- 0 156 156"/>
                            <a:gd name="T67" fmla="*/ 1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2092AA" id="Freeform 72" o:spid="_x0000_s1026" style="position:absolute;margin-left:89.65pt;margin-top:7.8pt;width:3.95pt;height:3.9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" path="m50,l28,,19,4,4,19,,28,,50r4,9l19,75r9,4l50,79r9,-4l75,59r4,-9l79,28,75,19,59,4,50,xe" fillcolor="black" stroked="f">
                <v:path arrowok="t" o:connecttype="custom" o:connectlocs="31750,99060;17780,99060;12065,101600;2540,111125;0,116840;0,130810;2540,136525;12065,146685;17780,149225;31750,149225;37465,146685;47625,136525;50165,130810;50165,116840;47625,111125;37465,101600;31750,99060" o:connectangles="0,0,0,0,0,0,0,0,0,0,0,0,0,0,0,0,0"/>
                <w10:wrap anchorx="page"/>
              </v:shape>
            </w:pict>
          </mc:Fallback>
        </mc:AlternateContent>
      </w:r>
      <w:r w:rsidR="002E6C8A">
        <w:t>Los</w:t>
      </w:r>
      <w:r w:rsidR="002E6C8A">
        <w:rPr>
          <w:spacing w:val="-2"/>
        </w:rPr>
        <w:t xml:space="preserve"> </w:t>
      </w:r>
      <w:r w:rsidR="002E6C8A">
        <w:t>padres,</w:t>
      </w:r>
      <w:r w:rsidR="002E6C8A">
        <w:rPr>
          <w:spacing w:val="1"/>
        </w:rPr>
        <w:t xml:space="preserve"> </w:t>
      </w:r>
      <w:r w:rsidR="002E6C8A">
        <w:t>madres</w:t>
      </w:r>
      <w:r w:rsidR="002E6C8A">
        <w:rPr>
          <w:spacing w:val="-2"/>
        </w:rPr>
        <w:t xml:space="preserve"> </w:t>
      </w:r>
      <w:r w:rsidR="002E6C8A">
        <w:t>y</w:t>
      </w:r>
      <w:r w:rsidR="002E6C8A">
        <w:rPr>
          <w:spacing w:val="-6"/>
        </w:rPr>
        <w:t xml:space="preserve"> </w:t>
      </w:r>
      <w:r w:rsidR="002E6C8A">
        <w:t>apoderados</w:t>
      </w:r>
      <w:r w:rsidR="002E6C8A">
        <w:rPr>
          <w:spacing w:val="-2"/>
        </w:rPr>
        <w:t xml:space="preserve"> </w:t>
      </w:r>
      <w:r w:rsidR="002E6C8A">
        <w:t>deben</w:t>
      </w:r>
      <w:r w:rsidR="002E6C8A">
        <w:rPr>
          <w:spacing w:val="-6"/>
        </w:rPr>
        <w:t xml:space="preserve"> </w:t>
      </w:r>
      <w:r w:rsidR="002E6C8A">
        <w:t>conservar</w:t>
      </w:r>
      <w:r w:rsidR="002E6C8A">
        <w:rPr>
          <w:spacing w:val="1"/>
        </w:rPr>
        <w:t xml:space="preserve"> </w:t>
      </w:r>
      <w:r w:rsidR="002E6C8A">
        <w:t>la</w:t>
      </w:r>
      <w:r w:rsidR="002E6C8A">
        <w:rPr>
          <w:spacing w:val="1"/>
        </w:rPr>
        <w:t xml:space="preserve"> </w:t>
      </w:r>
      <w:r w:rsidR="002E6C8A">
        <w:t>copia</w:t>
      </w:r>
      <w:r w:rsidR="002E6C8A">
        <w:rPr>
          <w:spacing w:val="1"/>
        </w:rPr>
        <w:t xml:space="preserve"> </w:t>
      </w:r>
      <w:r w:rsidR="002E6C8A">
        <w:t>de</w:t>
      </w:r>
      <w:r w:rsidR="002E6C8A">
        <w:rPr>
          <w:spacing w:val="-8"/>
        </w:rPr>
        <w:t xml:space="preserve"> </w:t>
      </w:r>
      <w:r w:rsidR="002E6C8A">
        <w:t>la</w:t>
      </w:r>
      <w:r w:rsidR="002E6C8A">
        <w:rPr>
          <w:spacing w:val="1"/>
        </w:rPr>
        <w:t xml:space="preserve"> </w:t>
      </w:r>
      <w:r w:rsidR="002E6C8A">
        <w:t>denuncia</w:t>
      </w:r>
      <w:r w:rsidR="002E6C8A">
        <w:rPr>
          <w:spacing w:val="1"/>
        </w:rPr>
        <w:t xml:space="preserve"> </w:t>
      </w:r>
      <w:r w:rsidR="002E6C8A">
        <w:t>del</w:t>
      </w:r>
      <w:r w:rsidR="002E6C8A">
        <w:rPr>
          <w:spacing w:val="-5"/>
        </w:rPr>
        <w:t xml:space="preserve"> </w:t>
      </w:r>
      <w:r w:rsidR="002E6C8A">
        <w:t>accidente</w:t>
      </w:r>
      <w:r w:rsidR="002E6C8A">
        <w:rPr>
          <w:spacing w:val="-4"/>
        </w:rPr>
        <w:t xml:space="preserve"> </w:t>
      </w:r>
      <w:r w:rsidR="002E6C8A">
        <w:t>escolar</w:t>
      </w:r>
      <w:r w:rsidR="002E6C8A">
        <w:rPr>
          <w:spacing w:val="1"/>
        </w:rPr>
        <w:t xml:space="preserve"> </w:t>
      </w:r>
      <w:r w:rsidR="002E6C8A">
        <w:t>y</w:t>
      </w:r>
      <w:r w:rsidR="002E6C8A">
        <w:rPr>
          <w:spacing w:val="-6"/>
        </w:rPr>
        <w:t xml:space="preserve"> </w:t>
      </w:r>
      <w:r w:rsidR="002E6C8A">
        <w:t>toda</w:t>
      </w:r>
      <w:r w:rsidR="002E6C8A">
        <w:rPr>
          <w:spacing w:val="1"/>
        </w:rPr>
        <w:t xml:space="preserve"> </w:t>
      </w:r>
      <w:r w:rsidR="002E6C8A">
        <w:t>la</w:t>
      </w:r>
      <w:r w:rsidR="002E6C8A">
        <w:rPr>
          <w:spacing w:val="-52"/>
        </w:rPr>
        <w:t xml:space="preserve"> </w:t>
      </w:r>
      <w:r w:rsidR="002E6C8A">
        <w:t>documentación</w:t>
      </w:r>
      <w:r w:rsidR="002E6C8A">
        <w:rPr>
          <w:spacing w:val="1"/>
        </w:rPr>
        <w:t xml:space="preserve"> </w:t>
      </w:r>
      <w:r w:rsidR="002E6C8A">
        <w:t>médica</w:t>
      </w:r>
      <w:r w:rsidR="002E6C8A">
        <w:rPr>
          <w:spacing w:val="5"/>
        </w:rPr>
        <w:t xml:space="preserve"> </w:t>
      </w:r>
      <w:r w:rsidR="002E6C8A">
        <w:t>para</w:t>
      </w:r>
      <w:r w:rsidR="002E6C8A">
        <w:rPr>
          <w:spacing w:val="-1"/>
        </w:rPr>
        <w:t xml:space="preserve"> </w:t>
      </w:r>
      <w:r w:rsidR="002E6C8A">
        <w:t>eventuales</w:t>
      </w:r>
      <w:r w:rsidR="002E6C8A">
        <w:rPr>
          <w:spacing w:val="2"/>
        </w:rPr>
        <w:t xml:space="preserve"> </w:t>
      </w:r>
      <w:r w:rsidR="002E6C8A">
        <w:t>futuras</w:t>
      </w:r>
      <w:r w:rsidR="002E6C8A">
        <w:rPr>
          <w:spacing w:val="-7"/>
        </w:rPr>
        <w:t xml:space="preserve"> </w:t>
      </w:r>
      <w:r w:rsidR="002E6C8A">
        <w:t>atenciones.</w:t>
      </w:r>
    </w:p>
    <w:p w14:paraId="682C5EED" w14:textId="77777777" w:rsidR="0044025A" w:rsidRDefault="00982528">
      <w:pPr>
        <w:pStyle w:val="Textoindependiente"/>
        <w:spacing w:before="9"/>
        <w:ind w:left="1185"/>
      </w:pPr>
      <w:r>
        <w:rPr>
          <w:noProof/>
          <w:lang w:val="en-US"/>
        </w:rPr>
        <mc:AlternateContent>
          <mc:Choice Requires="wps">
            <w:drawing>
              <wp:anchor distT="0" distB="0" distL="114300" distR="114300" simplePos="0" relativeHeight="15808000" behindDoc="0" locked="0" layoutInCell="1" allowOverlap="1" wp14:anchorId="4E542451" wp14:editId="0D021F81">
                <wp:simplePos x="0" y="0"/>
                <wp:positionH relativeFrom="page">
                  <wp:posOffset>1138555</wp:posOffset>
                </wp:positionH>
                <wp:positionV relativeFrom="paragraph">
                  <wp:posOffset>73025</wp:posOffset>
                </wp:positionV>
                <wp:extent cx="50165" cy="50165"/>
                <wp:effectExtent l="0" t="0" r="0" b="0"/>
                <wp:wrapNone/>
                <wp:docPr id="1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5 115"/>
                            <a:gd name="T3" fmla="*/ 115 h 79"/>
                            <a:gd name="T4" fmla="+- 0 1821 1793"/>
                            <a:gd name="T5" fmla="*/ T4 w 79"/>
                            <a:gd name="T6" fmla="+- 0 115 115"/>
                            <a:gd name="T7" fmla="*/ 115 h 79"/>
                            <a:gd name="T8" fmla="+- 0 1812 1793"/>
                            <a:gd name="T9" fmla="*/ T8 w 79"/>
                            <a:gd name="T10" fmla="+- 0 119 115"/>
                            <a:gd name="T11" fmla="*/ 119 h 79"/>
                            <a:gd name="T12" fmla="+- 0 1797 1793"/>
                            <a:gd name="T13" fmla="*/ T12 w 79"/>
                            <a:gd name="T14" fmla="+- 0 134 115"/>
                            <a:gd name="T15" fmla="*/ 134 h 79"/>
                            <a:gd name="T16" fmla="+- 0 1793 1793"/>
                            <a:gd name="T17" fmla="*/ T16 w 79"/>
                            <a:gd name="T18" fmla="+- 0 143 115"/>
                            <a:gd name="T19" fmla="*/ 143 h 79"/>
                            <a:gd name="T20" fmla="+- 0 1793 1793"/>
                            <a:gd name="T21" fmla="*/ T20 w 79"/>
                            <a:gd name="T22" fmla="+- 0 165 115"/>
                            <a:gd name="T23" fmla="*/ 165 h 79"/>
                            <a:gd name="T24" fmla="+- 0 1797 1793"/>
                            <a:gd name="T25" fmla="*/ T24 w 79"/>
                            <a:gd name="T26" fmla="+- 0 174 115"/>
                            <a:gd name="T27" fmla="*/ 174 h 79"/>
                            <a:gd name="T28" fmla="+- 0 1812 1793"/>
                            <a:gd name="T29" fmla="*/ T28 w 79"/>
                            <a:gd name="T30" fmla="+- 0 190 115"/>
                            <a:gd name="T31" fmla="*/ 190 h 79"/>
                            <a:gd name="T32" fmla="+- 0 1821 1793"/>
                            <a:gd name="T33" fmla="*/ T32 w 79"/>
                            <a:gd name="T34" fmla="+- 0 194 115"/>
                            <a:gd name="T35" fmla="*/ 194 h 79"/>
                            <a:gd name="T36" fmla="+- 0 1843 1793"/>
                            <a:gd name="T37" fmla="*/ T36 w 79"/>
                            <a:gd name="T38" fmla="+- 0 194 115"/>
                            <a:gd name="T39" fmla="*/ 194 h 79"/>
                            <a:gd name="T40" fmla="+- 0 1852 1793"/>
                            <a:gd name="T41" fmla="*/ T40 w 79"/>
                            <a:gd name="T42" fmla="+- 0 190 115"/>
                            <a:gd name="T43" fmla="*/ 190 h 79"/>
                            <a:gd name="T44" fmla="+- 0 1868 1793"/>
                            <a:gd name="T45" fmla="*/ T44 w 79"/>
                            <a:gd name="T46" fmla="+- 0 174 115"/>
                            <a:gd name="T47" fmla="*/ 174 h 79"/>
                            <a:gd name="T48" fmla="+- 0 1872 1793"/>
                            <a:gd name="T49" fmla="*/ T48 w 79"/>
                            <a:gd name="T50" fmla="+- 0 165 115"/>
                            <a:gd name="T51" fmla="*/ 165 h 79"/>
                            <a:gd name="T52" fmla="+- 0 1872 1793"/>
                            <a:gd name="T53" fmla="*/ T52 w 79"/>
                            <a:gd name="T54" fmla="+- 0 143 115"/>
                            <a:gd name="T55" fmla="*/ 143 h 79"/>
                            <a:gd name="T56" fmla="+- 0 1868 1793"/>
                            <a:gd name="T57" fmla="*/ T56 w 79"/>
                            <a:gd name="T58" fmla="+- 0 134 115"/>
                            <a:gd name="T59" fmla="*/ 134 h 79"/>
                            <a:gd name="T60" fmla="+- 0 1852 1793"/>
                            <a:gd name="T61" fmla="*/ T60 w 79"/>
                            <a:gd name="T62" fmla="+- 0 119 115"/>
                            <a:gd name="T63" fmla="*/ 119 h 79"/>
                            <a:gd name="T64" fmla="+- 0 1843 1793"/>
                            <a:gd name="T65" fmla="*/ T64 w 79"/>
                            <a:gd name="T66" fmla="+- 0 115 115"/>
                            <a:gd name="T67" fmla="*/ 11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EC1E3D" id="Freeform 71" o:spid="_x0000_s1026" style="position:absolute;margin-left:89.65pt;margin-top:5.75pt;width:3.95pt;height:3.9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" path="m50,l28,,19,4,4,19,,28,,50r4,9l19,75r9,4l50,79r9,-4l75,59r4,-9l79,28,75,19,59,4,50,xe" fillcolor="black" stroked="f">
                <v:path arrowok="t" o:connecttype="custom" o:connectlocs="31750,73025;17780,73025;12065,75565;2540,85090;0,90805;0,104775;2540,110490;12065,120650;17780,123190;31750,123190;37465,120650;47625,110490;50165,104775;50165,90805;47625,85090;37465,75565;31750,73025" o:connectangles="0,0,0,0,0,0,0,0,0,0,0,0,0,0,0,0,0"/>
                <w10:wrap anchorx="page"/>
              </v:shape>
            </w:pict>
          </mc:Fallback>
        </mc:AlternateContent>
      </w:r>
      <w:r w:rsidR="002E6C8A">
        <w:t>El</w:t>
      </w:r>
      <w:r w:rsidR="002E6C8A">
        <w:rPr>
          <w:spacing w:val="-4"/>
        </w:rPr>
        <w:t xml:space="preserve"> </w:t>
      </w:r>
      <w:r w:rsidR="002E6C8A">
        <w:t>Seguro</w:t>
      </w:r>
      <w:r w:rsidR="002E6C8A">
        <w:rPr>
          <w:spacing w:val="-5"/>
        </w:rPr>
        <w:t xml:space="preserve"> </w:t>
      </w:r>
      <w:r w:rsidR="002E6C8A">
        <w:t>cubrirá</w:t>
      </w:r>
      <w:r w:rsidR="002E6C8A">
        <w:rPr>
          <w:spacing w:val="3"/>
        </w:rPr>
        <w:t xml:space="preserve"> </w:t>
      </w:r>
      <w:r w:rsidR="002E6C8A">
        <w:t>hasta</w:t>
      </w:r>
      <w:r w:rsidR="002E6C8A">
        <w:rPr>
          <w:spacing w:val="-1"/>
        </w:rPr>
        <w:t xml:space="preserve"> </w:t>
      </w:r>
      <w:r w:rsidR="002E6C8A">
        <w:t>que</w:t>
      </w:r>
      <w:r w:rsidR="002E6C8A">
        <w:rPr>
          <w:spacing w:val="-2"/>
        </w:rPr>
        <w:t xml:space="preserve"> </w:t>
      </w:r>
      <w:r w:rsidR="002E6C8A">
        <w:t>la</w:t>
      </w:r>
      <w:r w:rsidR="002E6C8A">
        <w:rPr>
          <w:spacing w:val="3"/>
        </w:rPr>
        <w:t xml:space="preserve"> </w:t>
      </w:r>
      <w:r w:rsidR="002E6C8A">
        <w:t>persona</w:t>
      </w:r>
      <w:r w:rsidR="002E6C8A">
        <w:rPr>
          <w:spacing w:val="7"/>
        </w:rPr>
        <w:t xml:space="preserve"> </w:t>
      </w:r>
      <w:r w:rsidR="002E6C8A">
        <w:t>esté</w:t>
      </w:r>
      <w:r w:rsidR="002E6C8A">
        <w:rPr>
          <w:spacing w:val="-6"/>
        </w:rPr>
        <w:t xml:space="preserve"> </w:t>
      </w:r>
      <w:r w:rsidR="002E6C8A">
        <w:t>totalmente</w:t>
      </w:r>
      <w:r w:rsidR="002E6C8A">
        <w:rPr>
          <w:spacing w:val="-7"/>
        </w:rPr>
        <w:t xml:space="preserve"> </w:t>
      </w:r>
      <w:r w:rsidR="002E6C8A">
        <w:t>sana.</w:t>
      </w:r>
    </w:p>
    <w:p w14:paraId="094299D2" w14:textId="77777777" w:rsidR="0044025A" w:rsidRDefault="002E6C8A" w:rsidP="005F0F73">
      <w:pPr>
        <w:pStyle w:val="Ttulo6"/>
        <w:numPr>
          <w:ilvl w:val="0"/>
          <w:numId w:val="132"/>
        </w:numPr>
        <w:tabs>
          <w:tab w:val="left" w:pos="687"/>
        </w:tabs>
        <w:spacing w:before="155"/>
        <w:ind w:hanging="222"/>
      </w:pPr>
      <w:bookmarkStart w:id="370" w:name="4._¿Cuánto_tiempo_duran_estos_beneficios"/>
      <w:bookmarkEnd w:id="370"/>
      <w:r>
        <w:t>¿Cuánto</w:t>
      </w:r>
      <w:r>
        <w:rPr>
          <w:spacing w:val="-4"/>
        </w:rPr>
        <w:t xml:space="preserve"> </w:t>
      </w:r>
      <w:r>
        <w:t>tiempo</w:t>
      </w:r>
      <w:r>
        <w:rPr>
          <w:spacing w:val="-3"/>
        </w:rPr>
        <w:t xml:space="preserve"> </w:t>
      </w:r>
      <w:r>
        <w:t>duran</w:t>
      </w:r>
      <w:r>
        <w:rPr>
          <w:spacing w:val="-11"/>
        </w:rPr>
        <w:t xml:space="preserve"> </w:t>
      </w:r>
      <w:r>
        <w:t>estos beneficios?</w:t>
      </w:r>
    </w:p>
    <w:p w14:paraId="5B13BA18" w14:textId="77777777" w:rsidR="0044025A" w:rsidRDefault="002E6C8A">
      <w:pPr>
        <w:pStyle w:val="Textoindependiente"/>
        <w:spacing w:before="35"/>
        <w:ind w:left="796"/>
      </w:pPr>
      <w:r>
        <w:t>Hasta</w:t>
      </w:r>
      <w:r>
        <w:rPr>
          <w:spacing w:val="1"/>
        </w:rPr>
        <w:t xml:space="preserve"> </w:t>
      </w:r>
      <w:r>
        <w:t>su</w:t>
      </w:r>
      <w:r>
        <w:rPr>
          <w:spacing w:val="-6"/>
        </w:rPr>
        <w:t xml:space="preserve"> </w:t>
      </w:r>
      <w:r>
        <w:t>curación</w:t>
      </w:r>
      <w:r>
        <w:rPr>
          <w:spacing w:val="-6"/>
        </w:rPr>
        <w:t xml:space="preserve"> </w:t>
      </w:r>
      <w:r>
        <w:t>completa</w:t>
      </w:r>
      <w:r>
        <w:rPr>
          <w:spacing w:val="1"/>
        </w:rPr>
        <w:t xml:space="preserve"> </w:t>
      </w:r>
      <w:r>
        <w:t>o</w:t>
      </w:r>
      <w:r>
        <w:rPr>
          <w:spacing w:val="-1"/>
        </w:rPr>
        <w:t xml:space="preserve"> </w:t>
      </w:r>
      <w:r>
        <w:t>mientras</w:t>
      </w:r>
      <w:r>
        <w:rPr>
          <w:spacing w:val="-2"/>
        </w:rPr>
        <w:t xml:space="preserve"> </w:t>
      </w:r>
      <w:r>
        <w:t>subsistan</w:t>
      </w:r>
      <w:r>
        <w:rPr>
          <w:spacing w:val="-6"/>
        </w:rPr>
        <w:t xml:space="preserve"> </w:t>
      </w:r>
      <w:r>
        <w:t>los</w:t>
      </w:r>
      <w:r>
        <w:rPr>
          <w:spacing w:val="-2"/>
        </w:rPr>
        <w:t xml:space="preserve"> </w:t>
      </w:r>
      <w:r>
        <w:t>síntomas</w:t>
      </w:r>
      <w:r>
        <w:rPr>
          <w:spacing w:val="-1"/>
        </w:rPr>
        <w:t xml:space="preserve"> </w:t>
      </w:r>
      <w:r>
        <w:t>de</w:t>
      </w:r>
      <w:r>
        <w:rPr>
          <w:spacing w:val="-9"/>
        </w:rPr>
        <w:t xml:space="preserve"> </w:t>
      </w:r>
      <w:r>
        <w:t>las</w:t>
      </w:r>
      <w:r>
        <w:rPr>
          <w:spacing w:val="-1"/>
        </w:rPr>
        <w:t xml:space="preserve"> </w:t>
      </w:r>
      <w:r>
        <w:t>secuelas</w:t>
      </w:r>
      <w:r>
        <w:rPr>
          <w:spacing w:val="-2"/>
        </w:rPr>
        <w:t xml:space="preserve"> </w:t>
      </w:r>
      <w:r>
        <w:t>causadas</w:t>
      </w:r>
      <w:r>
        <w:rPr>
          <w:spacing w:val="-5"/>
        </w:rPr>
        <w:t xml:space="preserve"> </w:t>
      </w:r>
      <w:r>
        <w:t>por</w:t>
      </w:r>
      <w:r>
        <w:rPr>
          <w:spacing w:val="1"/>
        </w:rPr>
        <w:t xml:space="preserve"> </w:t>
      </w:r>
      <w:r>
        <w:t>el</w:t>
      </w:r>
      <w:r>
        <w:rPr>
          <w:spacing w:val="-5"/>
        </w:rPr>
        <w:t xml:space="preserve"> </w:t>
      </w:r>
      <w:r>
        <w:t>accidente.</w:t>
      </w:r>
    </w:p>
    <w:p w14:paraId="1ED71C63" w14:textId="77777777" w:rsidR="0044025A" w:rsidRDefault="0044025A">
      <w:pPr>
        <w:sectPr w:rsidR="0044025A">
          <w:pgSz w:w="12240" w:h="15840"/>
          <w:pgMar w:top="680" w:right="440" w:bottom="1180" w:left="860" w:header="0" w:footer="914" w:gutter="0"/>
          <w:cols w:space="720"/>
        </w:sectPr>
      </w:pPr>
    </w:p>
    <w:p w14:paraId="3D68CA7F" w14:textId="77777777" w:rsidR="0044025A" w:rsidRDefault="002E6C8A" w:rsidP="005F0F73">
      <w:pPr>
        <w:pStyle w:val="Ttulo5"/>
        <w:numPr>
          <w:ilvl w:val="0"/>
          <w:numId w:val="135"/>
        </w:numPr>
        <w:tabs>
          <w:tab w:val="left" w:pos="759"/>
        </w:tabs>
        <w:spacing w:before="62"/>
        <w:ind w:left="758" w:hanging="294"/>
        <w:jc w:val="left"/>
      </w:pPr>
      <w:bookmarkStart w:id="371" w:name="V._Denuncia_del_Accidente"/>
      <w:bookmarkEnd w:id="371"/>
      <w:r>
        <w:t>Denuncia</w:t>
      </w:r>
      <w:r>
        <w:rPr>
          <w:spacing w:val="-2"/>
        </w:rPr>
        <w:t xml:space="preserve"> </w:t>
      </w:r>
      <w:r>
        <w:t>del</w:t>
      </w:r>
      <w:r>
        <w:rPr>
          <w:spacing w:val="-6"/>
        </w:rPr>
        <w:t xml:space="preserve"> </w:t>
      </w:r>
      <w:r>
        <w:t>Accidente</w:t>
      </w:r>
    </w:p>
    <w:p w14:paraId="782D3D61" w14:textId="77777777" w:rsidR="0044025A" w:rsidRDefault="002E6C8A" w:rsidP="005F0F73">
      <w:pPr>
        <w:pStyle w:val="Ttulo6"/>
        <w:numPr>
          <w:ilvl w:val="1"/>
          <w:numId w:val="135"/>
        </w:numPr>
        <w:tabs>
          <w:tab w:val="left" w:pos="687"/>
        </w:tabs>
        <w:spacing w:before="2"/>
        <w:ind w:hanging="222"/>
      </w:pPr>
      <w:bookmarkStart w:id="372" w:name="1._¿Quién_debe_hacer_la_denuncia_del_acc"/>
      <w:bookmarkEnd w:id="372"/>
      <w:r>
        <w:t>¿Quién</w:t>
      </w:r>
      <w:r>
        <w:rPr>
          <w:spacing w:val="-5"/>
        </w:rPr>
        <w:t xml:space="preserve"> </w:t>
      </w:r>
      <w:r>
        <w:t>debe</w:t>
      </w:r>
      <w:r>
        <w:rPr>
          <w:spacing w:val="2"/>
        </w:rPr>
        <w:t xml:space="preserve"> </w:t>
      </w:r>
      <w:r>
        <w:t>hacer</w:t>
      </w:r>
      <w:r>
        <w:rPr>
          <w:spacing w:val="-4"/>
        </w:rPr>
        <w:t xml:space="preserve"> </w:t>
      </w:r>
      <w:r>
        <w:t>la</w:t>
      </w:r>
      <w:r>
        <w:rPr>
          <w:spacing w:val="-6"/>
        </w:rPr>
        <w:t xml:space="preserve"> </w:t>
      </w:r>
      <w:r>
        <w:t>denuncia</w:t>
      </w:r>
      <w:r>
        <w:rPr>
          <w:spacing w:val="-6"/>
        </w:rPr>
        <w:t xml:space="preserve"> </w:t>
      </w:r>
      <w:r>
        <w:t>del accidente</w:t>
      </w:r>
      <w:r>
        <w:rPr>
          <w:spacing w:val="2"/>
        </w:rPr>
        <w:t xml:space="preserve"> </w:t>
      </w:r>
      <w:r>
        <w:t>escolar?</w:t>
      </w:r>
    </w:p>
    <w:p w14:paraId="7A98AADF" w14:textId="77777777" w:rsidR="0044025A" w:rsidRDefault="00982528">
      <w:pPr>
        <w:pStyle w:val="Textoindependiente"/>
        <w:spacing w:before="45"/>
        <w:ind w:left="1185"/>
      </w:pPr>
      <w:r>
        <w:rPr>
          <w:noProof/>
          <w:lang w:val="en-US"/>
        </w:rPr>
        <mc:AlternateContent>
          <mc:Choice Requires="wps">
            <w:drawing>
              <wp:anchor distT="0" distB="0" distL="114300" distR="114300" simplePos="0" relativeHeight="15809536" behindDoc="0" locked="0" layoutInCell="1" allowOverlap="1" wp14:anchorId="257F56CE" wp14:editId="2131E67E">
                <wp:simplePos x="0" y="0"/>
                <wp:positionH relativeFrom="page">
                  <wp:posOffset>1138555</wp:posOffset>
                </wp:positionH>
                <wp:positionV relativeFrom="paragraph">
                  <wp:posOffset>95250</wp:posOffset>
                </wp:positionV>
                <wp:extent cx="50165" cy="50165"/>
                <wp:effectExtent l="0" t="0" r="0" b="0"/>
                <wp:wrapNone/>
                <wp:docPr id="13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0 150"/>
                            <a:gd name="T3" fmla="*/ 150 h 79"/>
                            <a:gd name="T4" fmla="+- 0 1821 1793"/>
                            <a:gd name="T5" fmla="*/ T4 w 79"/>
                            <a:gd name="T6" fmla="+- 0 150 150"/>
                            <a:gd name="T7" fmla="*/ 150 h 79"/>
                            <a:gd name="T8" fmla="+- 0 1812 1793"/>
                            <a:gd name="T9" fmla="*/ T8 w 79"/>
                            <a:gd name="T10" fmla="+- 0 154 150"/>
                            <a:gd name="T11" fmla="*/ 154 h 79"/>
                            <a:gd name="T12" fmla="+- 0 1797 1793"/>
                            <a:gd name="T13" fmla="*/ T12 w 79"/>
                            <a:gd name="T14" fmla="+- 0 169 150"/>
                            <a:gd name="T15" fmla="*/ 169 h 79"/>
                            <a:gd name="T16" fmla="+- 0 1793 1793"/>
                            <a:gd name="T17" fmla="*/ T16 w 79"/>
                            <a:gd name="T18" fmla="+- 0 178 150"/>
                            <a:gd name="T19" fmla="*/ 178 h 79"/>
                            <a:gd name="T20" fmla="+- 0 1793 1793"/>
                            <a:gd name="T21" fmla="*/ T20 w 79"/>
                            <a:gd name="T22" fmla="+- 0 200 150"/>
                            <a:gd name="T23" fmla="*/ 200 h 79"/>
                            <a:gd name="T24" fmla="+- 0 1797 1793"/>
                            <a:gd name="T25" fmla="*/ T24 w 79"/>
                            <a:gd name="T26" fmla="+- 0 209 150"/>
                            <a:gd name="T27" fmla="*/ 209 h 79"/>
                            <a:gd name="T28" fmla="+- 0 1812 1793"/>
                            <a:gd name="T29" fmla="*/ T28 w 79"/>
                            <a:gd name="T30" fmla="+- 0 225 150"/>
                            <a:gd name="T31" fmla="*/ 225 h 79"/>
                            <a:gd name="T32" fmla="+- 0 1821 1793"/>
                            <a:gd name="T33" fmla="*/ T32 w 79"/>
                            <a:gd name="T34" fmla="+- 0 229 150"/>
                            <a:gd name="T35" fmla="*/ 229 h 79"/>
                            <a:gd name="T36" fmla="+- 0 1843 1793"/>
                            <a:gd name="T37" fmla="*/ T36 w 79"/>
                            <a:gd name="T38" fmla="+- 0 229 150"/>
                            <a:gd name="T39" fmla="*/ 229 h 79"/>
                            <a:gd name="T40" fmla="+- 0 1852 1793"/>
                            <a:gd name="T41" fmla="*/ T40 w 79"/>
                            <a:gd name="T42" fmla="+- 0 225 150"/>
                            <a:gd name="T43" fmla="*/ 225 h 79"/>
                            <a:gd name="T44" fmla="+- 0 1868 1793"/>
                            <a:gd name="T45" fmla="*/ T44 w 79"/>
                            <a:gd name="T46" fmla="+- 0 209 150"/>
                            <a:gd name="T47" fmla="*/ 209 h 79"/>
                            <a:gd name="T48" fmla="+- 0 1872 1793"/>
                            <a:gd name="T49" fmla="*/ T48 w 79"/>
                            <a:gd name="T50" fmla="+- 0 200 150"/>
                            <a:gd name="T51" fmla="*/ 200 h 79"/>
                            <a:gd name="T52" fmla="+- 0 1872 1793"/>
                            <a:gd name="T53" fmla="*/ T52 w 79"/>
                            <a:gd name="T54" fmla="+- 0 178 150"/>
                            <a:gd name="T55" fmla="*/ 178 h 79"/>
                            <a:gd name="T56" fmla="+- 0 1868 1793"/>
                            <a:gd name="T57" fmla="*/ T56 w 79"/>
                            <a:gd name="T58" fmla="+- 0 169 150"/>
                            <a:gd name="T59" fmla="*/ 169 h 79"/>
                            <a:gd name="T60" fmla="+- 0 1852 1793"/>
                            <a:gd name="T61" fmla="*/ T60 w 79"/>
                            <a:gd name="T62" fmla="+- 0 154 150"/>
                            <a:gd name="T63" fmla="*/ 154 h 79"/>
                            <a:gd name="T64" fmla="+- 0 1843 1793"/>
                            <a:gd name="T65" fmla="*/ T64 w 79"/>
                            <a:gd name="T66" fmla="+- 0 150 150"/>
                            <a:gd name="T67" fmla="*/ 1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F8BF3A" id="Freeform 70" o:spid="_x0000_s1026" style="position:absolute;margin-left:89.65pt;margin-top:7.5pt;width:3.95pt;height:3.9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" path="m50,l28,,19,4,4,19,,28,,50r4,9l19,75r9,4l50,79r9,-4l75,59r4,-9l79,28,75,19,59,4,50,xe" fillcolor="black" stroked="f">
                <v:path arrowok="t" o:connecttype="custom" o:connectlocs="31750,95250;17780,95250;12065,97790;2540,107315;0,113030;0,127000;2540,132715;12065,142875;17780,145415;31750,145415;37465,142875;47625,132715;50165,127000;50165,113030;47625,107315;37465,97790;31750,95250" o:connectangles="0,0,0,0,0,0,0,0,0,0,0,0,0,0,0,0,0"/>
                <w10:wrap anchorx="page"/>
              </v:shape>
            </w:pict>
          </mc:Fallback>
        </mc:AlternateContent>
      </w:r>
      <w:r w:rsidR="002E6C8A">
        <w:t>El</w:t>
      </w:r>
      <w:r w:rsidR="002E6C8A">
        <w:rPr>
          <w:spacing w:val="-9"/>
        </w:rPr>
        <w:t xml:space="preserve"> </w:t>
      </w:r>
      <w:r w:rsidR="002E6C8A">
        <w:t>Director</w:t>
      </w:r>
      <w:r w:rsidR="002E6C8A">
        <w:rPr>
          <w:spacing w:val="7"/>
        </w:rPr>
        <w:t xml:space="preserve"> </w:t>
      </w:r>
      <w:r w:rsidR="002E6C8A">
        <w:t>del</w:t>
      </w:r>
      <w:r w:rsidR="002E6C8A">
        <w:rPr>
          <w:spacing w:val="-3"/>
        </w:rPr>
        <w:t xml:space="preserve"> </w:t>
      </w:r>
      <w:r w:rsidR="002E6C8A">
        <w:t>establecimiento</w:t>
      </w:r>
      <w:r w:rsidR="002E6C8A">
        <w:rPr>
          <w:spacing w:val="-9"/>
        </w:rPr>
        <w:t xml:space="preserve"> </w:t>
      </w:r>
      <w:r w:rsidR="002E6C8A">
        <w:t>respectivo,</w:t>
      </w:r>
      <w:r w:rsidR="002E6C8A">
        <w:rPr>
          <w:spacing w:val="3"/>
        </w:rPr>
        <w:t xml:space="preserve"> </w:t>
      </w:r>
      <w:r w:rsidR="002E6C8A">
        <w:t>tan</w:t>
      </w:r>
      <w:r w:rsidR="002E6C8A">
        <w:rPr>
          <w:spacing w:val="-10"/>
        </w:rPr>
        <w:t xml:space="preserve"> </w:t>
      </w:r>
      <w:r w:rsidR="002E6C8A">
        <w:t>pronto</w:t>
      </w:r>
      <w:r w:rsidR="002E6C8A">
        <w:rPr>
          <w:spacing w:val="-9"/>
        </w:rPr>
        <w:t xml:space="preserve"> </w:t>
      </w:r>
      <w:r w:rsidR="002E6C8A">
        <w:t>como</w:t>
      </w:r>
      <w:r w:rsidR="002E6C8A">
        <w:rPr>
          <w:spacing w:val="-10"/>
        </w:rPr>
        <w:t xml:space="preserve"> </w:t>
      </w:r>
      <w:r w:rsidR="002E6C8A">
        <w:t>tome</w:t>
      </w:r>
      <w:r w:rsidR="002E6C8A">
        <w:rPr>
          <w:spacing w:val="-11"/>
        </w:rPr>
        <w:t xml:space="preserve"> </w:t>
      </w:r>
      <w:r w:rsidR="002E6C8A">
        <w:t>conocimiento</w:t>
      </w:r>
      <w:r w:rsidR="002E6C8A">
        <w:rPr>
          <w:spacing w:val="-6"/>
        </w:rPr>
        <w:t xml:space="preserve"> </w:t>
      </w:r>
      <w:r w:rsidR="002E6C8A">
        <w:t>de</w:t>
      </w:r>
      <w:r w:rsidR="002E6C8A">
        <w:rPr>
          <w:spacing w:val="-11"/>
        </w:rPr>
        <w:t xml:space="preserve"> </w:t>
      </w:r>
      <w:r w:rsidR="002E6C8A">
        <w:t>su</w:t>
      </w:r>
      <w:r w:rsidR="002E6C8A">
        <w:rPr>
          <w:spacing w:val="-9"/>
        </w:rPr>
        <w:t xml:space="preserve"> </w:t>
      </w:r>
      <w:r w:rsidR="002E6C8A">
        <w:t>ocurrencia.</w:t>
      </w:r>
    </w:p>
    <w:p w14:paraId="4DE017EF" w14:textId="77777777" w:rsidR="0044025A" w:rsidRDefault="00982528">
      <w:pPr>
        <w:pStyle w:val="Textoindependiente"/>
        <w:spacing w:before="93" w:line="278" w:lineRule="auto"/>
        <w:ind w:left="1185"/>
      </w:pPr>
      <w:r>
        <w:rPr>
          <w:noProof/>
          <w:lang w:val="en-US"/>
        </w:rPr>
        <mc:AlternateContent>
          <mc:Choice Requires="wps">
            <w:drawing>
              <wp:anchor distT="0" distB="0" distL="114300" distR="114300" simplePos="0" relativeHeight="15810048" behindDoc="0" locked="0" layoutInCell="1" allowOverlap="1" wp14:anchorId="12643875" wp14:editId="29D69B53">
                <wp:simplePos x="0" y="0"/>
                <wp:positionH relativeFrom="page">
                  <wp:posOffset>1138555</wp:posOffset>
                </wp:positionH>
                <wp:positionV relativeFrom="paragraph">
                  <wp:posOffset>104140</wp:posOffset>
                </wp:positionV>
                <wp:extent cx="50165" cy="50165"/>
                <wp:effectExtent l="0" t="0" r="0" b="0"/>
                <wp:wrapNone/>
                <wp:docPr id="13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4 164"/>
                            <a:gd name="T3" fmla="*/ 164 h 79"/>
                            <a:gd name="T4" fmla="+- 0 1821 1793"/>
                            <a:gd name="T5" fmla="*/ T4 w 79"/>
                            <a:gd name="T6" fmla="+- 0 164 164"/>
                            <a:gd name="T7" fmla="*/ 164 h 79"/>
                            <a:gd name="T8" fmla="+- 0 1812 1793"/>
                            <a:gd name="T9" fmla="*/ T8 w 79"/>
                            <a:gd name="T10" fmla="+- 0 168 164"/>
                            <a:gd name="T11" fmla="*/ 168 h 79"/>
                            <a:gd name="T12" fmla="+- 0 1797 1793"/>
                            <a:gd name="T13" fmla="*/ T12 w 79"/>
                            <a:gd name="T14" fmla="+- 0 183 164"/>
                            <a:gd name="T15" fmla="*/ 183 h 79"/>
                            <a:gd name="T16" fmla="+- 0 1793 1793"/>
                            <a:gd name="T17" fmla="*/ T16 w 79"/>
                            <a:gd name="T18" fmla="+- 0 192 164"/>
                            <a:gd name="T19" fmla="*/ 192 h 79"/>
                            <a:gd name="T20" fmla="+- 0 1793 1793"/>
                            <a:gd name="T21" fmla="*/ T20 w 79"/>
                            <a:gd name="T22" fmla="+- 0 214 164"/>
                            <a:gd name="T23" fmla="*/ 214 h 79"/>
                            <a:gd name="T24" fmla="+- 0 1797 1793"/>
                            <a:gd name="T25" fmla="*/ T24 w 79"/>
                            <a:gd name="T26" fmla="+- 0 223 164"/>
                            <a:gd name="T27" fmla="*/ 223 h 79"/>
                            <a:gd name="T28" fmla="+- 0 1812 1793"/>
                            <a:gd name="T29" fmla="*/ T28 w 79"/>
                            <a:gd name="T30" fmla="+- 0 239 164"/>
                            <a:gd name="T31" fmla="*/ 239 h 79"/>
                            <a:gd name="T32" fmla="+- 0 1821 1793"/>
                            <a:gd name="T33" fmla="*/ T32 w 79"/>
                            <a:gd name="T34" fmla="+- 0 243 164"/>
                            <a:gd name="T35" fmla="*/ 243 h 79"/>
                            <a:gd name="T36" fmla="+- 0 1843 1793"/>
                            <a:gd name="T37" fmla="*/ T36 w 79"/>
                            <a:gd name="T38" fmla="+- 0 243 164"/>
                            <a:gd name="T39" fmla="*/ 243 h 79"/>
                            <a:gd name="T40" fmla="+- 0 1852 1793"/>
                            <a:gd name="T41" fmla="*/ T40 w 79"/>
                            <a:gd name="T42" fmla="+- 0 239 164"/>
                            <a:gd name="T43" fmla="*/ 239 h 79"/>
                            <a:gd name="T44" fmla="+- 0 1868 1793"/>
                            <a:gd name="T45" fmla="*/ T44 w 79"/>
                            <a:gd name="T46" fmla="+- 0 223 164"/>
                            <a:gd name="T47" fmla="*/ 223 h 79"/>
                            <a:gd name="T48" fmla="+- 0 1872 1793"/>
                            <a:gd name="T49" fmla="*/ T48 w 79"/>
                            <a:gd name="T50" fmla="+- 0 214 164"/>
                            <a:gd name="T51" fmla="*/ 214 h 79"/>
                            <a:gd name="T52" fmla="+- 0 1872 1793"/>
                            <a:gd name="T53" fmla="*/ T52 w 79"/>
                            <a:gd name="T54" fmla="+- 0 192 164"/>
                            <a:gd name="T55" fmla="*/ 192 h 79"/>
                            <a:gd name="T56" fmla="+- 0 1868 1793"/>
                            <a:gd name="T57" fmla="*/ T56 w 79"/>
                            <a:gd name="T58" fmla="+- 0 183 164"/>
                            <a:gd name="T59" fmla="*/ 183 h 79"/>
                            <a:gd name="T60" fmla="+- 0 1852 1793"/>
                            <a:gd name="T61" fmla="*/ T60 w 79"/>
                            <a:gd name="T62" fmla="+- 0 168 164"/>
                            <a:gd name="T63" fmla="*/ 168 h 79"/>
                            <a:gd name="T64" fmla="+- 0 1843 1793"/>
                            <a:gd name="T65" fmla="*/ T64 w 79"/>
                            <a:gd name="T66" fmla="+- 0 164 164"/>
                            <a:gd name="T67" fmla="*/ 1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DDFA9F" id="Freeform 69" o:spid="_x0000_s1026" style="position:absolute;margin-left:89.65pt;margin-top:8.2pt;width:3.95pt;height:3.9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" path="m50,l28,,19,4,4,19,,28,,50r4,9l19,75r9,4l50,79r9,-4l75,59r4,-9l79,28,75,19,59,4,50,xe" fillcolor="black" stroked="f">
                <v:path arrowok="t" o:connecttype="custom" o:connectlocs="31750,104140;17780,104140;12065,106680;2540,116205;0,121920;0,135890;2540,141605;12065,151765;17780,154305;31750,154305;37465,151765;47625,141605;50165,135890;50165,121920;47625,116205;37465,106680;31750,104140" o:connectangles="0,0,0,0,0,0,0,0,0,0,0,0,0,0,0,0,0"/>
                <w10:wrap anchorx="page"/>
              </v:shape>
            </w:pict>
          </mc:Fallback>
        </mc:AlternateContent>
      </w:r>
      <w:r w:rsidR="002E6C8A">
        <w:t>Todo médico a quien corresponda conocer</w:t>
      </w:r>
      <w:r w:rsidR="002E6C8A">
        <w:rPr>
          <w:spacing w:val="1"/>
        </w:rPr>
        <w:t xml:space="preserve"> </w:t>
      </w:r>
      <w:r w:rsidR="002E6C8A">
        <w:t>y tratar un accidente escolar,</w:t>
      </w:r>
      <w:r w:rsidR="002E6C8A">
        <w:rPr>
          <w:spacing w:val="1"/>
        </w:rPr>
        <w:t xml:space="preserve"> </w:t>
      </w:r>
      <w:r w:rsidR="002E6C8A">
        <w:t>en el mismo acto</w:t>
      </w:r>
      <w:r w:rsidR="002E6C8A">
        <w:rPr>
          <w:spacing w:val="1"/>
        </w:rPr>
        <w:t xml:space="preserve"> </w:t>
      </w:r>
      <w:r w:rsidR="002E6C8A">
        <w:t>en que preste</w:t>
      </w:r>
      <w:r w:rsidR="002E6C8A">
        <w:rPr>
          <w:spacing w:val="-52"/>
        </w:rPr>
        <w:t xml:space="preserve"> </w:t>
      </w:r>
      <w:r w:rsidR="002E6C8A">
        <w:t>atención</w:t>
      </w:r>
      <w:r w:rsidR="002E6C8A">
        <w:rPr>
          <w:spacing w:val="-4"/>
        </w:rPr>
        <w:t xml:space="preserve"> </w:t>
      </w:r>
      <w:r w:rsidR="002E6C8A">
        <w:t>al</w:t>
      </w:r>
      <w:r w:rsidR="002E6C8A">
        <w:rPr>
          <w:spacing w:val="-10"/>
        </w:rPr>
        <w:t xml:space="preserve"> </w:t>
      </w:r>
      <w:r w:rsidR="002E6C8A">
        <w:t>accidentado.</w:t>
      </w:r>
    </w:p>
    <w:p w14:paraId="29030D75" w14:textId="77777777" w:rsidR="0044025A" w:rsidRDefault="00982528">
      <w:pPr>
        <w:pStyle w:val="Textoindependiente"/>
        <w:spacing w:before="8" w:line="278" w:lineRule="auto"/>
        <w:ind w:left="1185" w:right="457"/>
      </w:pPr>
      <w:r>
        <w:rPr>
          <w:noProof/>
          <w:lang w:val="en-US"/>
        </w:rPr>
        <mc:AlternateContent>
          <mc:Choice Requires="wps">
            <w:drawing>
              <wp:anchor distT="0" distB="0" distL="114300" distR="114300" simplePos="0" relativeHeight="15810560" behindDoc="0" locked="0" layoutInCell="1" allowOverlap="1" wp14:anchorId="2911892F" wp14:editId="20C8953C">
                <wp:simplePos x="0" y="0"/>
                <wp:positionH relativeFrom="page">
                  <wp:posOffset>1138555</wp:posOffset>
                </wp:positionH>
                <wp:positionV relativeFrom="paragraph">
                  <wp:posOffset>74930</wp:posOffset>
                </wp:positionV>
                <wp:extent cx="50165" cy="50165"/>
                <wp:effectExtent l="0" t="0" r="0" b="0"/>
                <wp:wrapNone/>
                <wp:docPr id="13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8 118"/>
                            <a:gd name="T3" fmla="*/ 118 h 79"/>
                            <a:gd name="T4" fmla="+- 0 1821 1793"/>
                            <a:gd name="T5" fmla="*/ T4 w 79"/>
                            <a:gd name="T6" fmla="+- 0 118 118"/>
                            <a:gd name="T7" fmla="*/ 118 h 79"/>
                            <a:gd name="T8" fmla="+- 0 1812 1793"/>
                            <a:gd name="T9" fmla="*/ T8 w 79"/>
                            <a:gd name="T10" fmla="+- 0 122 118"/>
                            <a:gd name="T11" fmla="*/ 122 h 79"/>
                            <a:gd name="T12" fmla="+- 0 1797 1793"/>
                            <a:gd name="T13" fmla="*/ T12 w 79"/>
                            <a:gd name="T14" fmla="+- 0 137 118"/>
                            <a:gd name="T15" fmla="*/ 137 h 79"/>
                            <a:gd name="T16" fmla="+- 0 1793 1793"/>
                            <a:gd name="T17" fmla="*/ T16 w 79"/>
                            <a:gd name="T18" fmla="+- 0 146 118"/>
                            <a:gd name="T19" fmla="*/ 146 h 79"/>
                            <a:gd name="T20" fmla="+- 0 1793 1793"/>
                            <a:gd name="T21" fmla="*/ T20 w 79"/>
                            <a:gd name="T22" fmla="+- 0 168 118"/>
                            <a:gd name="T23" fmla="*/ 168 h 79"/>
                            <a:gd name="T24" fmla="+- 0 1797 1793"/>
                            <a:gd name="T25" fmla="*/ T24 w 79"/>
                            <a:gd name="T26" fmla="+- 0 177 118"/>
                            <a:gd name="T27" fmla="*/ 177 h 79"/>
                            <a:gd name="T28" fmla="+- 0 1812 1793"/>
                            <a:gd name="T29" fmla="*/ T28 w 79"/>
                            <a:gd name="T30" fmla="+- 0 193 118"/>
                            <a:gd name="T31" fmla="*/ 193 h 79"/>
                            <a:gd name="T32" fmla="+- 0 1821 1793"/>
                            <a:gd name="T33" fmla="*/ T32 w 79"/>
                            <a:gd name="T34" fmla="+- 0 197 118"/>
                            <a:gd name="T35" fmla="*/ 197 h 79"/>
                            <a:gd name="T36" fmla="+- 0 1843 1793"/>
                            <a:gd name="T37" fmla="*/ T36 w 79"/>
                            <a:gd name="T38" fmla="+- 0 197 118"/>
                            <a:gd name="T39" fmla="*/ 197 h 79"/>
                            <a:gd name="T40" fmla="+- 0 1852 1793"/>
                            <a:gd name="T41" fmla="*/ T40 w 79"/>
                            <a:gd name="T42" fmla="+- 0 193 118"/>
                            <a:gd name="T43" fmla="*/ 193 h 79"/>
                            <a:gd name="T44" fmla="+- 0 1868 1793"/>
                            <a:gd name="T45" fmla="*/ T44 w 79"/>
                            <a:gd name="T46" fmla="+- 0 177 118"/>
                            <a:gd name="T47" fmla="*/ 177 h 79"/>
                            <a:gd name="T48" fmla="+- 0 1872 1793"/>
                            <a:gd name="T49" fmla="*/ T48 w 79"/>
                            <a:gd name="T50" fmla="+- 0 168 118"/>
                            <a:gd name="T51" fmla="*/ 168 h 79"/>
                            <a:gd name="T52" fmla="+- 0 1872 1793"/>
                            <a:gd name="T53" fmla="*/ T52 w 79"/>
                            <a:gd name="T54" fmla="+- 0 146 118"/>
                            <a:gd name="T55" fmla="*/ 146 h 79"/>
                            <a:gd name="T56" fmla="+- 0 1868 1793"/>
                            <a:gd name="T57" fmla="*/ T56 w 79"/>
                            <a:gd name="T58" fmla="+- 0 137 118"/>
                            <a:gd name="T59" fmla="*/ 137 h 79"/>
                            <a:gd name="T60" fmla="+- 0 1852 1793"/>
                            <a:gd name="T61" fmla="*/ T60 w 79"/>
                            <a:gd name="T62" fmla="+- 0 122 118"/>
                            <a:gd name="T63" fmla="*/ 122 h 79"/>
                            <a:gd name="T64" fmla="+- 0 1843 1793"/>
                            <a:gd name="T65" fmla="*/ T64 w 79"/>
                            <a:gd name="T66" fmla="+- 0 118 118"/>
                            <a:gd name="T67" fmla="*/ 1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3D6EC5" id="Freeform 68" o:spid="_x0000_s1026" style="position:absolute;margin-left:89.65pt;margin-top:5.9pt;width:3.95pt;height:3.9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" path="m50,l28,,19,4,4,19,,28,,50r4,9l19,75r9,4l50,79r9,-4l75,59r4,-9l79,28,75,19,59,4,50,xe" fillcolor="black" stroked="f">
                <v:path arrowok="t" o:connecttype="custom" o:connectlocs="31750,74930;17780,74930;12065,77470;2540,86995;0,92710;0,106680;2540,112395;12065,122555;17780,125095;31750,125095;37465,122555;47625,112395;50165,106680;50165,92710;47625,86995;37465,77470;31750,74930" o:connectangles="0,0,0,0,0,0,0,0,0,0,0,0,0,0,0,0,0"/>
                <w10:wrap anchorx="page"/>
              </v:shape>
            </w:pict>
          </mc:Fallback>
        </mc:AlternateContent>
      </w:r>
      <w:r w:rsidR="002E6C8A">
        <w:t>El</w:t>
      </w:r>
      <w:r w:rsidR="002E6C8A">
        <w:rPr>
          <w:spacing w:val="10"/>
        </w:rPr>
        <w:t xml:space="preserve"> </w:t>
      </w:r>
      <w:r w:rsidR="002E6C8A">
        <w:t>propio</w:t>
      </w:r>
      <w:r w:rsidR="002E6C8A">
        <w:rPr>
          <w:spacing w:val="9"/>
        </w:rPr>
        <w:t xml:space="preserve"> </w:t>
      </w:r>
      <w:r w:rsidR="002E6C8A">
        <w:t>accidentado</w:t>
      </w:r>
      <w:r w:rsidR="002E6C8A">
        <w:rPr>
          <w:spacing w:val="10"/>
        </w:rPr>
        <w:t xml:space="preserve"> </w:t>
      </w:r>
      <w:r w:rsidR="002E6C8A">
        <w:t>o</w:t>
      </w:r>
      <w:r w:rsidR="002E6C8A">
        <w:rPr>
          <w:spacing w:val="14"/>
        </w:rPr>
        <w:t xml:space="preserve"> </w:t>
      </w:r>
      <w:r w:rsidR="002E6C8A">
        <w:t>quién</w:t>
      </w:r>
      <w:r w:rsidR="002E6C8A">
        <w:rPr>
          <w:spacing w:val="14"/>
        </w:rPr>
        <w:t xml:space="preserve"> </w:t>
      </w:r>
      <w:r w:rsidR="002E6C8A">
        <w:t>lo</w:t>
      </w:r>
      <w:r w:rsidR="002E6C8A">
        <w:rPr>
          <w:spacing w:val="9"/>
        </w:rPr>
        <w:t xml:space="preserve"> </w:t>
      </w:r>
      <w:r w:rsidR="002E6C8A">
        <w:t>represente,</w:t>
      </w:r>
      <w:r w:rsidR="002E6C8A">
        <w:rPr>
          <w:spacing w:val="22"/>
        </w:rPr>
        <w:t xml:space="preserve"> </w:t>
      </w:r>
      <w:r w:rsidR="002E6C8A">
        <w:t>si</w:t>
      </w:r>
      <w:r w:rsidR="002E6C8A">
        <w:rPr>
          <w:spacing w:val="20"/>
        </w:rPr>
        <w:t xml:space="preserve"> </w:t>
      </w:r>
      <w:r w:rsidR="002E6C8A">
        <w:t>el</w:t>
      </w:r>
      <w:r w:rsidR="002E6C8A">
        <w:rPr>
          <w:spacing w:val="10"/>
        </w:rPr>
        <w:t xml:space="preserve"> </w:t>
      </w:r>
      <w:r w:rsidR="002E6C8A">
        <w:t>establecimiento</w:t>
      </w:r>
      <w:r w:rsidR="002E6C8A">
        <w:rPr>
          <w:spacing w:val="15"/>
        </w:rPr>
        <w:t xml:space="preserve"> </w:t>
      </w:r>
      <w:r w:rsidR="002E6C8A">
        <w:t>educacional</w:t>
      </w:r>
      <w:r w:rsidR="002E6C8A">
        <w:rPr>
          <w:spacing w:val="16"/>
        </w:rPr>
        <w:t xml:space="preserve"> </w:t>
      </w:r>
      <w:r w:rsidR="002E6C8A">
        <w:t>no</w:t>
      </w:r>
      <w:r w:rsidR="002E6C8A">
        <w:rPr>
          <w:spacing w:val="14"/>
        </w:rPr>
        <w:t xml:space="preserve"> </w:t>
      </w:r>
      <w:r w:rsidR="002E6C8A">
        <w:t>efectuase</w:t>
      </w:r>
      <w:r w:rsidR="002E6C8A">
        <w:rPr>
          <w:spacing w:val="8"/>
        </w:rPr>
        <w:t xml:space="preserve"> </w:t>
      </w:r>
      <w:r w:rsidR="002E6C8A">
        <w:t>la</w:t>
      </w:r>
      <w:r w:rsidR="002E6C8A">
        <w:rPr>
          <w:spacing w:val="21"/>
        </w:rPr>
        <w:t xml:space="preserve"> </w:t>
      </w:r>
      <w:r w:rsidR="002E6C8A">
        <w:t>denuncia</w:t>
      </w:r>
      <w:r w:rsidR="002E6C8A">
        <w:rPr>
          <w:spacing w:val="-52"/>
        </w:rPr>
        <w:t xml:space="preserve"> </w:t>
      </w:r>
      <w:r w:rsidR="002E6C8A">
        <w:t>antes</w:t>
      </w:r>
      <w:r w:rsidR="002E6C8A">
        <w:rPr>
          <w:spacing w:val="6"/>
        </w:rPr>
        <w:t xml:space="preserve"> </w:t>
      </w:r>
      <w:r w:rsidR="002E6C8A">
        <w:t>de</w:t>
      </w:r>
      <w:r w:rsidR="002E6C8A">
        <w:rPr>
          <w:spacing w:val="-5"/>
        </w:rPr>
        <w:t xml:space="preserve"> </w:t>
      </w:r>
      <w:r w:rsidR="002E6C8A">
        <w:t>las</w:t>
      </w:r>
      <w:r w:rsidR="002E6C8A">
        <w:rPr>
          <w:spacing w:val="2"/>
        </w:rPr>
        <w:t xml:space="preserve"> </w:t>
      </w:r>
      <w:r w:rsidR="002E6C8A">
        <w:t>24</w:t>
      </w:r>
      <w:r w:rsidR="002E6C8A">
        <w:rPr>
          <w:spacing w:val="8"/>
        </w:rPr>
        <w:t xml:space="preserve"> </w:t>
      </w:r>
      <w:r w:rsidR="002E6C8A">
        <w:t>horas.</w:t>
      </w:r>
    </w:p>
    <w:p w14:paraId="75280EFA" w14:textId="77777777" w:rsidR="0044025A" w:rsidRDefault="00982528">
      <w:pPr>
        <w:pStyle w:val="Textoindependiente"/>
        <w:spacing w:before="9"/>
        <w:ind w:left="1185"/>
      </w:pPr>
      <w:r>
        <w:rPr>
          <w:noProof/>
          <w:lang w:val="en-US"/>
        </w:rPr>
        <mc:AlternateContent>
          <mc:Choice Requires="wps">
            <w:drawing>
              <wp:anchor distT="0" distB="0" distL="114300" distR="114300" simplePos="0" relativeHeight="15811072" behindDoc="0" locked="0" layoutInCell="1" allowOverlap="1" wp14:anchorId="4A11EB60" wp14:editId="2C7F8DC7">
                <wp:simplePos x="0" y="0"/>
                <wp:positionH relativeFrom="page">
                  <wp:posOffset>1138555</wp:posOffset>
                </wp:positionH>
                <wp:positionV relativeFrom="paragraph">
                  <wp:posOffset>74930</wp:posOffset>
                </wp:positionV>
                <wp:extent cx="50165" cy="50165"/>
                <wp:effectExtent l="0" t="0" r="0" b="0"/>
                <wp:wrapNone/>
                <wp:docPr id="13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8 118"/>
                            <a:gd name="T3" fmla="*/ 118 h 79"/>
                            <a:gd name="T4" fmla="+- 0 1821 1793"/>
                            <a:gd name="T5" fmla="*/ T4 w 79"/>
                            <a:gd name="T6" fmla="+- 0 118 118"/>
                            <a:gd name="T7" fmla="*/ 118 h 79"/>
                            <a:gd name="T8" fmla="+- 0 1812 1793"/>
                            <a:gd name="T9" fmla="*/ T8 w 79"/>
                            <a:gd name="T10" fmla="+- 0 122 118"/>
                            <a:gd name="T11" fmla="*/ 122 h 79"/>
                            <a:gd name="T12" fmla="+- 0 1797 1793"/>
                            <a:gd name="T13" fmla="*/ T12 w 79"/>
                            <a:gd name="T14" fmla="+- 0 137 118"/>
                            <a:gd name="T15" fmla="*/ 137 h 79"/>
                            <a:gd name="T16" fmla="+- 0 1793 1793"/>
                            <a:gd name="T17" fmla="*/ T16 w 79"/>
                            <a:gd name="T18" fmla="+- 0 146 118"/>
                            <a:gd name="T19" fmla="*/ 146 h 79"/>
                            <a:gd name="T20" fmla="+- 0 1793 1793"/>
                            <a:gd name="T21" fmla="*/ T20 w 79"/>
                            <a:gd name="T22" fmla="+- 0 168 118"/>
                            <a:gd name="T23" fmla="*/ 168 h 79"/>
                            <a:gd name="T24" fmla="+- 0 1797 1793"/>
                            <a:gd name="T25" fmla="*/ T24 w 79"/>
                            <a:gd name="T26" fmla="+- 0 177 118"/>
                            <a:gd name="T27" fmla="*/ 177 h 79"/>
                            <a:gd name="T28" fmla="+- 0 1812 1793"/>
                            <a:gd name="T29" fmla="*/ T28 w 79"/>
                            <a:gd name="T30" fmla="+- 0 193 118"/>
                            <a:gd name="T31" fmla="*/ 193 h 79"/>
                            <a:gd name="T32" fmla="+- 0 1821 1793"/>
                            <a:gd name="T33" fmla="*/ T32 w 79"/>
                            <a:gd name="T34" fmla="+- 0 197 118"/>
                            <a:gd name="T35" fmla="*/ 197 h 79"/>
                            <a:gd name="T36" fmla="+- 0 1843 1793"/>
                            <a:gd name="T37" fmla="*/ T36 w 79"/>
                            <a:gd name="T38" fmla="+- 0 197 118"/>
                            <a:gd name="T39" fmla="*/ 197 h 79"/>
                            <a:gd name="T40" fmla="+- 0 1852 1793"/>
                            <a:gd name="T41" fmla="*/ T40 w 79"/>
                            <a:gd name="T42" fmla="+- 0 193 118"/>
                            <a:gd name="T43" fmla="*/ 193 h 79"/>
                            <a:gd name="T44" fmla="+- 0 1868 1793"/>
                            <a:gd name="T45" fmla="*/ T44 w 79"/>
                            <a:gd name="T46" fmla="+- 0 177 118"/>
                            <a:gd name="T47" fmla="*/ 177 h 79"/>
                            <a:gd name="T48" fmla="+- 0 1872 1793"/>
                            <a:gd name="T49" fmla="*/ T48 w 79"/>
                            <a:gd name="T50" fmla="+- 0 168 118"/>
                            <a:gd name="T51" fmla="*/ 168 h 79"/>
                            <a:gd name="T52" fmla="+- 0 1872 1793"/>
                            <a:gd name="T53" fmla="*/ T52 w 79"/>
                            <a:gd name="T54" fmla="+- 0 146 118"/>
                            <a:gd name="T55" fmla="*/ 146 h 79"/>
                            <a:gd name="T56" fmla="+- 0 1868 1793"/>
                            <a:gd name="T57" fmla="*/ T56 w 79"/>
                            <a:gd name="T58" fmla="+- 0 137 118"/>
                            <a:gd name="T59" fmla="*/ 137 h 79"/>
                            <a:gd name="T60" fmla="+- 0 1852 1793"/>
                            <a:gd name="T61" fmla="*/ T60 w 79"/>
                            <a:gd name="T62" fmla="+- 0 122 118"/>
                            <a:gd name="T63" fmla="*/ 122 h 79"/>
                            <a:gd name="T64" fmla="+- 0 1843 1793"/>
                            <a:gd name="T65" fmla="*/ T64 w 79"/>
                            <a:gd name="T66" fmla="+- 0 118 118"/>
                            <a:gd name="T67" fmla="*/ 1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81E401" id="Freeform 67" o:spid="_x0000_s1026" style="position:absolute;margin-left:89.65pt;margin-top:5.9pt;width:3.95pt;height:3.9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" path="m50,l28,,19,4,4,19,,28,,50r4,9l19,75r9,4l50,79r9,-4l75,59r4,-9l79,28,75,19,59,4,50,xe" fillcolor="black" stroked="f">
                <v:path arrowok="t" o:connecttype="custom" o:connectlocs="31750,74930;17780,74930;12065,77470;2540,86995;0,92710;0,106680;2540,112395;12065,122555;17780,125095;31750,125095;37465,122555;47625,112395;50165,106680;50165,92710;47625,86995;37465,77470;31750,74930" o:connectangles="0,0,0,0,0,0,0,0,0,0,0,0,0,0,0,0,0"/>
                <w10:wrap anchorx="page"/>
              </v:shape>
            </w:pict>
          </mc:Fallback>
        </mc:AlternateContent>
      </w:r>
      <w:r w:rsidR="002E6C8A">
        <w:t>Cualquier persona que</w:t>
      </w:r>
      <w:r w:rsidR="002E6C8A">
        <w:rPr>
          <w:spacing w:val="-4"/>
        </w:rPr>
        <w:t xml:space="preserve"> </w:t>
      </w:r>
      <w:r w:rsidR="002E6C8A">
        <w:t>haya tenido</w:t>
      </w:r>
      <w:r w:rsidR="002E6C8A">
        <w:rPr>
          <w:spacing w:val="-7"/>
        </w:rPr>
        <w:t xml:space="preserve"> </w:t>
      </w:r>
      <w:r w:rsidR="002E6C8A">
        <w:t>conocimiento</w:t>
      </w:r>
      <w:r w:rsidR="002E6C8A">
        <w:rPr>
          <w:spacing w:val="-2"/>
        </w:rPr>
        <w:t xml:space="preserve"> </w:t>
      </w:r>
      <w:r w:rsidR="002E6C8A">
        <w:t>de</w:t>
      </w:r>
      <w:r w:rsidR="002E6C8A">
        <w:rPr>
          <w:spacing w:val="-9"/>
        </w:rPr>
        <w:t xml:space="preserve"> </w:t>
      </w:r>
      <w:r w:rsidR="002E6C8A">
        <w:t>los</w:t>
      </w:r>
      <w:r w:rsidR="002E6C8A">
        <w:rPr>
          <w:spacing w:val="2"/>
        </w:rPr>
        <w:t xml:space="preserve"> </w:t>
      </w:r>
      <w:r w:rsidR="002E6C8A">
        <w:t>hechos.</w:t>
      </w:r>
    </w:p>
    <w:p w14:paraId="1CD385FB" w14:textId="77777777" w:rsidR="0044025A" w:rsidRDefault="002E6C8A" w:rsidP="005F0F73">
      <w:pPr>
        <w:pStyle w:val="Ttulo6"/>
        <w:numPr>
          <w:ilvl w:val="1"/>
          <w:numId w:val="135"/>
        </w:numPr>
        <w:tabs>
          <w:tab w:val="left" w:pos="687"/>
        </w:tabs>
        <w:spacing w:before="150"/>
        <w:ind w:hanging="222"/>
      </w:pPr>
      <w:bookmarkStart w:id="373" w:name="2._¿Cómo_se_acredita_un_accidente?"/>
      <w:bookmarkEnd w:id="373"/>
      <w:r>
        <w:t>¿Cómo</w:t>
      </w:r>
      <w:r>
        <w:rPr>
          <w:spacing w:val="-3"/>
        </w:rPr>
        <w:t xml:space="preserve"> </w:t>
      </w:r>
      <w:r>
        <w:t>se</w:t>
      </w:r>
      <w:r>
        <w:rPr>
          <w:spacing w:val="-4"/>
        </w:rPr>
        <w:t xml:space="preserve"> </w:t>
      </w:r>
      <w:r>
        <w:t>acredita</w:t>
      </w:r>
      <w:r>
        <w:rPr>
          <w:spacing w:val="-3"/>
        </w:rPr>
        <w:t xml:space="preserve"> </w:t>
      </w:r>
      <w:r>
        <w:t>un</w:t>
      </w:r>
      <w:r>
        <w:rPr>
          <w:spacing w:val="-5"/>
        </w:rPr>
        <w:t xml:space="preserve"> </w:t>
      </w:r>
      <w:r>
        <w:t>accidente?</w:t>
      </w:r>
    </w:p>
    <w:p w14:paraId="79C7BD14" w14:textId="77777777" w:rsidR="0044025A" w:rsidRDefault="00982528">
      <w:pPr>
        <w:pStyle w:val="Textoindependiente"/>
        <w:spacing w:before="45"/>
        <w:ind w:left="1185"/>
      </w:pPr>
      <w:r>
        <w:rPr>
          <w:noProof/>
          <w:lang w:val="en-US"/>
        </w:rPr>
        <mc:AlternateContent>
          <mc:Choice Requires="wps">
            <w:drawing>
              <wp:anchor distT="0" distB="0" distL="114300" distR="114300" simplePos="0" relativeHeight="15811584" behindDoc="0" locked="0" layoutInCell="1" allowOverlap="1" wp14:anchorId="346EE535" wp14:editId="1D5BFAE6">
                <wp:simplePos x="0" y="0"/>
                <wp:positionH relativeFrom="page">
                  <wp:posOffset>1138555</wp:posOffset>
                </wp:positionH>
                <wp:positionV relativeFrom="paragraph">
                  <wp:posOffset>97790</wp:posOffset>
                </wp:positionV>
                <wp:extent cx="50165" cy="50165"/>
                <wp:effectExtent l="0" t="0" r="0" b="0"/>
                <wp:wrapNone/>
                <wp:docPr id="12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4 154"/>
                            <a:gd name="T3" fmla="*/ 154 h 79"/>
                            <a:gd name="T4" fmla="+- 0 1821 1793"/>
                            <a:gd name="T5" fmla="*/ T4 w 79"/>
                            <a:gd name="T6" fmla="+- 0 154 154"/>
                            <a:gd name="T7" fmla="*/ 154 h 79"/>
                            <a:gd name="T8" fmla="+- 0 1812 1793"/>
                            <a:gd name="T9" fmla="*/ T8 w 79"/>
                            <a:gd name="T10" fmla="+- 0 158 154"/>
                            <a:gd name="T11" fmla="*/ 158 h 79"/>
                            <a:gd name="T12" fmla="+- 0 1797 1793"/>
                            <a:gd name="T13" fmla="*/ T12 w 79"/>
                            <a:gd name="T14" fmla="+- 0 173 154"/>
                            <a:gd name="T15" fmla="*/ 173 h 79"/>
                            <a:gd name="T16" fmla="+- 0 1793 1793"/>
                            <a:gd name="T17" fmla="*/ T16 w 79"/>
                            <a:gd name="T18" fmla="+- 0 182 154"/>
                            <a:gd name="T19" fmla="*/ 182 h 79"/>
                            <a:gd name="T20" fmla="+- 0 1793 1793"/>
                            <a:gd name="T21" fmla="*/ T20 w 79"/>
                            <a:gd name="T22" fmla="+- 0 204 154"/>
                            <a:gd name="T23" fmla="*/ 204 h 79"/>
                            <a:gd name="T24" fmla="+- 0 1797 1793"/>
                            <a:gd name="T25" fmla="*/ T24 w 79"/>
                            <a:gd name="T26" fmla="+- 0 213 154"/>
                            <a:gd name="T27" fmla="*/ 213 h 79"/>
                            <a:gd name="T28" fmla="+- 0 1812 1793"/>
                            <a:gd name="T29" fmla="*/ T28 w 79"/>
                            <a:gd name="T30" fmla="+- 0 229 154"/>
                            <a:gd name="T31" fmla="*/ 229 h 79"/>
                            <a:gd name="T32" fmla="+- 0 1821 1793"/>
                            <a:gd name="T33" fmla="*/ T32 w 79"/>
                            <a:gd name="T34" fmla="+- 0 233 154"/>
                            <a:gd name="T35" fmla="*/ 233 h 79"/>
                            <a:gd name="T36" fmla="+- 0 1843 1793"/>
                            <a:gd name="T37" fmla="*/ T36 w 79"/>
                            <a:gd name="T38" fmla="+- 0 233 154"/>
                            <a:gd name="T39" fmla="*/ 233 h 79"/>
                            <a:gd name="T40" fmla="+- 0 1852 1793"/>
                            <a:gd name="T41" fmla="*/ T40 w 79"/>
                            <a:gd name="T42" fmla="+- 0 229 154"/>
                            <a:gd name="T43" fmla="*/ 229 h 79"/>
                            <a:gd name="T44" fmla="+- 0 1868 1793"/>
                            <a:gd name="T45" fmla="*/ T44 w 79"/>
                            <a:gd name="T46" fmla="+- 0 213 154"/>
                            <a:gd name="T47" fmla="*/ 213 h 79"/>
                            <a:gd name="T48" fmla="+- 0 1872 1793"/>
                            <a:gd name="T49" fmla="*/ T48 w 79"/>
                            <a:gd name="T50" fmla="+- 0 204 154"/>
                            <a:gd name="T51" fmla="*/ 204 h 79"/>
                            <a:gd name="T52" fmla="+- 0 1872 1793"/>
                            <a:gd name="T53" fmla="*/ T52 w 79"/>
                            <a:gd name="T54" fmla="+- 0 182 154"/>
                            <a:gd name="T55" fmla="*/ 182 h 79"/>
                            <a:gd name="T56" fmla="+- 0 1868 1793"/>
                            <a:gd name="T57" fmla="*/ T56 w 79"/>
                            <a:gd name="T58" fmla="+- 0 173 154"/>
                            <a:gd name="T59" fmla="*/ 173 h 79"/>
                            <a:gd name="T60" fmla="+- 0 1852 1793"/>
                            <a:gd name="T61" fmla="*/ T60 w 79"/>
                            <a:gd name="T62" fmla="+- 0 158 154"/>
                            <a:gd name="T63" fmla="*/ 158 h 79"/>
                            <a:gd name="T64" fmla="+- 0 1843 1793"/>
                            <a:gd name="T65" fmla="*/ T64 w 79"/>
                            <a:gd name="T66" fmla="+- 0 154 154"/>
                            <a:gd name="T67" fmla="*/ 1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38DA6E" id="Freeform 66" o:spid="_x0000_s1026" style="position:absolute;margin-left:89.65pt;margin-top:7.7pt;width:3.95pt;height:3.9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" path="m50,l28,,19,4,4,19,,28,,50r4,9l19,75r9,4l50,79r9,-4l75,59r4,-9l79,28,75,19,59,4,50,xe" fillcolor="black" stroked="f">
                <v:path arrowok="t" o:connecttype="custom" o:connectlocs="31750,97790;17780,97790;12065,100330;2540,109855;0,115570;0,129540;2540,135255;12065,145415;17780,147955;31750,147955;37465,145415;47625,135255;50165,129540;50165,115570;47625,109855;37465,100330;31750,97790" o:connectangles="0,0,0,0,0,0,0,0,0,0,0,0,0,0,0,0,0"/>
                <w10:wrap anchorx="page"/>
              </v:shape>
            </w:pict>
          </mc:Fallback>
        </mc:AlternateContent>
      </w:r>
      <w:r w:rsidR="002E6C8A">
        <w:t>Los</w:t>
      </w:r>
      <w:r w:rsidR="002E6C8A">
        <w:rPr>
          <w:spacing w:val="-2"/>
        </w:rPr>
        <w:t xml:space="preserve"> </w:t>
      </w:r>
      <w:r w:rsidR="002E6C8A">
        <w:t>producidos</w:t>
      </w:r>
      <w:r w:rsidR="002E6C8A">
        <w:rPr>
          <w:spacing w:val="-1"/>
        </w:rPr>
        <w:t xml:space="preserve"> </w:t>
      </w:r>
      <w:r w:rsidR="002E6C8A">
        <w:t>al</w:t>
      </w:r>
      <w:r w:rsidR="002E6C8A">
        <w:rPr>
          <w:spacing w:val="-5"/>
        </w:rPr>
        <w:t xml:space="preserve"> </w:t>
      </w:r>
      <w:r w:rsidR="002E6C8A">
        <w:t>interior</w:t>
      </w:r>
      <w:r w:rsidR="002E6C8A">
        <w:rPr>
          <w:spacing w:val="1"/>
        </w:rPr>
        <w:t xml:space="preserve"> </w:t>
      </w:r>
      <w:r w:rsidR="002E6C8A">
        <w:t>de</w:t>
      </w:r>
      <w:r w:rsidR="002E6C8A">
        <w:rPr>
          <w:spacing w:val="-8"/>
        </w:rPr>
        <w:t xml:space="preserve"> </w:t>
      </w:r>
      <w:r w:rsidR="002E6C8A">
        <w:t>un</w:t>
      </w:r>
      <w:r w:rsidR="002E6C8A">
        <w:rPr>
          <w:spacing w:val="-6"/>
        </w:rPr>
        <w:t xml:space="preserve"> </w:t>
      </w:r>
      <w:r w:rsidR="002E6C8A">
        <w:t>establecimiento</w:t>
      </w:r>
      <w:r w:rsidR="002E6C8A">
        <w:rPr>
          <w:spacing w:val="-6"/>
        </w:rPr>
        <w:t xml:space="preserve"> </w:t>
      </w:r>
      <w:r w:rsidR="002E6C8A">
        <w:t>son</w:t>
      </w:r>
      <w:r w:rsidR="002E6C8A">
        <w:rPr>
          <w:spacing w:val="-5"/>
        </w:rPr>
        <w:t xml:space="preserve"> </w:t>
      </w:r>
      <w:r w:rsidR="002E6C8A">
        <w:t>acreditados</w:t>
      </w:r>
      <w:r w:rsidR="002E6C8A">
        <w:rPr>
          <w:spacing w:val="-1"/>
        </w:rPr>
        <w:t xml:space="preserve"> </w:t>
      </w:r>
      <w:r w:rsidR="002E6C8A">
        <w:t>por</w:t>
      </w:r>
      <w:r w:rsidR="002E6C8A">
        <w:rPr>
          <w:spacing w:val="1"/>
        </w:rPr>
        <w:t xml:space="preserve"> </w:t>
      </w:r>
      <w:r w:rsidR="002E6C8A">
        <w:t>la</w:t>
      </w:r>
      <w:r w:rsidR="002E6C8A">
        <w:rPr>
          <w:spacing w:val="2"/>
        </w:rPr>
        <w:t xml:space="preserve"> </w:t>
      </w:r>
      <w:r w:rsidR="002E6C8A">
        <w:t>misma</w:t>
      </w:r>
      <w:r w:rsidR="002E6C8A">
        <w:rPr>
          <w:spacing w:val="1"/>
        </w:rPr>
        <w:t xml:space="preserve"> </w:t>
      </w:r>
      <w:r w:rsidR="002E6C8A">
        <w:t>institución.</w:t>
      </w:r>
    </w:p>
    <w:p w14:paraId="7EADB2BB" w14:textId="77777777" w:rsidR="0044025A" w:rsidRDefault="00982528">
      <w:pPr>
        <w:pStyle w:val="Textoindependiente"/>
        <w:spacing w:before="49"/>
        <w:ind w:left="1185"/>
      </w:pPr>
      <w:r>
        <w:rPr>
          <w:noProof/>
          <w:lang w:val="en-US"/>
        </w:rPr>
        <mc:AlternateContent>
          <mc:Choice Requires="wps">
            <w:drawing>
              <wp:anchor distT="0" distB="0" distL="114300" distR="114300" simplePos="0" relativeHeight="15812096" behindDoc="0" locked="0" layoutInCell="1" allowOverlap="1" wp14:anchorId="6CB4F875" wp14:editId="75AC9577">
                <wp:simplePos x="0" y="0"/>
                <wp:positionH relativeFrom="page">
                  <wp:posOffset>1138555</wp:posOffset>
                </wp:positionH>
                <wp:positionV relativeFrom="paragraph">
                  <wp:posOffset>100330</wp:posOffset>
                </wp:positionV>
                <wp:extent cx="50165" cy="50165"/>
                <wp:effectExtent l="0" t="0" r="0" b="0"/>
                <wp:wrapNone/>
                <wp:docPr id="127"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8 158"/>
                            <a:gd name="T3" fmla="*/ 158 h 79"/>
                            <a:gd name="T4" fmla="+- 0 1821 1793"/>
                            <a:gd name="T5" fmla="*/ T4 w 79"/>
                            <a:gd name="T6" fmla="+- 0 158 158"/>
                            <a:gd name="T7" fmla="*/ 158 h 79"/>
                            <a:gd name="T8" fmla="+- 0 1812 1793"/>
                            <a:gd name="T9" fmla="*/ T8 w 79"/>
                            <a:gd name="T10" fmla="+- 0 162 158"/>
                            <a:gd name="T11" fmla="*/ 162 h 79"/>
                            <a:gd name="T12" fmla="+- 0 1797 1793"/>
                            <a:gd name="T13" fmla="*/ T12 w 79"/>
                            <a:gd name="T14" fmla="+- 0 177 158"/>
                            <a:gd name="T15" fmla="*/ 177 h 79"/>
                            <a:gd name="T16" fmla="+- 0 1793 1793"/>
                            <a:gd name="T17" fmla="*/ T16 w 79"/>
                            <a:gd name="T18" fmla="+- 0 186 158"/>
                            <a:gd name="T19" fmla="*/ 186 h 79"/>
                            <a:gd name="T20" fmla="+- 0 1793 1793"/>
                            <a:gd name="T21" fmla="*/ T20 w 79"/>
                            <a:gd name="T22" fmla="+- 0 208 158"/>
                            <a:gd name="T23" fmla="*/ 208 h 79"/>
                            <a:gd name="T24" fmla="+- 0 1797 1793"/>
                            <a:gd name="T25" fmla="*/ T24 w 79"/>
                            <a:gd name="T26" fmla="+- 0 217 158"/>
                            <a:gd name="T27" fmla="*/ 217 h 79"/>
                            <a:gd name="T28" fmla="+- 0 1812 1793"/>
                            <a:gd name="T29" fmla="*/ T28 w 79"/>
                            <a:gd name="T30" fmla="+- 0 233 158"/>
                            <a:gd name="T31" fmla="*/ 233 h 79"/>
                            <a:gd name="T32" fmla="+- 0 1821 1793"/>
                            <a:gd name="T33" fmla="*/ T32 w 79"/>
                            <a:gd name="T34" fmla="+- 0 237 158"/>
                            <a:gd name="T35" fmla="*/ 237 h 79"/>
                            <a:gd name="T36" fmla="+- 0 1843 1793"/>
                            <a:gd name="T37" fmla="*/ T36 w 79"/>
                            <a:gd name="T38" fmla="+- 0 237 158"/>
                            <a:gd name="T39" fmla="*/ 237 h 79"/>
                            <a:gd name="T40" fmla="+- 0 1852 1793"/>
                            <a:gd name="T41" fmla="*/ T40 w 79"/>
                            <a:gd name="T42" fmla="+- 0 233 158"/>
                            <a:gd name="T43" fmla="*/ 233 h 79"/>
                            <a:gd name="T44" fmla="+- 0 1868 1793"/>
                            <a:gd name="T45" fmla="*/ T44 w 79"/>
                            <a:gd name="T46" fmla="+- 0 217 158"/>
                            <a:gd name="T47" fmla="*/ 217 h 79"/>
                            <a:gd name="T48" fmla="+- 0 1872 1793"/>
                            <a:gd name="T49" fmla="*/ T48 w 79"/>
                            <a:gd name="T50" fmla="+- 0 208 158"/>
                            <a:gd name="T51" fmla="*/ 208 h 79"/>
                            <a:gd name="T52" fmla="+- 0 1872 1793"/>
                            <a:gd name="T53" fmla="*/ T52 w 79"/>
                            <a:gd name="T54" fmla="+- 0 186 158"/>
                            <a:gd name="T55" fmla="*/ 186 h 79"/>
                            <a:gd name="T56" fmla="+- 0 1868 1793"/>
                            <a:gd name="T57" fmla="*/ T56 w 79"/>
                            <a:gd name="T58" fmla="+- 0 177 158"/>
                            <a:gd name="T59" fmla="*/ 177 h 79"/>
                            <a:gd name="T60" fmla="+- 0 1852 1793"/>
                            <a:gd name="T61" fmla="*/ T60 w 79"/>
                            <a:gd name="T62" fmla="+- 0 162 158"/>
                            <a:gd name="T63" fmla="*/ 162 h 79"/>
                            <a:gd name="T64" fmla="+- 0 1843 1793"/>
                            <a:gd name="T65" fmla="*/ T64 w 79"/>
                            <a:gd name="T66" fmla="+- 0 158 158"/>
                            <a:gd name="T67" fmla="*/ 15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CA0AD7" id="Freeform 65" o:spid="_x0000_s1026" style="position:absolute;margin-left:89.65pt;margin-top:7.9pt;width:3.95pt;height:3.9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" path="m50,l28,,19,4,4,19,,28,,50r4,9l19,75r9,4l50,79r9,-4l75,59r4,-9l79,28,75,19,59,4,50,xe" fillcolor="black" stroked="f">
                <v:path arrowok="t" o:connecttype="custom" o:connectlocs="31750,100330;17780,100330;12065,102870;2540,112395;0,118110;0,132080;2540,137795;12065,147955;17780,150495;31750,150495;37465,147955;47625,137795;50165,132080;50165,118110;47625,112395;37465,102870;31750,100330" o:connectangles="0,0,0,0,0,0,0,0,0,0,0,0,0,0,0,0,0"/>
                <w10:wrap anchorx="page"/>
              </v:shape>
            </w:pict>
          </mc:Fallback>
        </mc:AlternateContent>
      </w:r>
      <w:r w:rsidR="002E6C8A">
        <w:t>En</w:t>
      </w:r>
      <w:r w:rsidR="002E6C8A">
        <w:rPr>
          <w:spacing w:val="-1"/>
        </w:rPr>
        <w:t xml:space="preserve"> </w:t>
      </w:r>
      <w:r w:rsidR="002E6C8A">
        <w:t>el</w:t>
      </w:r>
      <w:r w:rsidR="002E6C8A">
        <w:rPr>
          <w:spacing w:val="-4"/>
        </w:rPr>
        <w:t xml:space="preserve"> </w:t>
      </w:r>
      <w:r w:rsidR="002E6C8A">
        <w:t>caso</w:t>
      </w:r>
      <w:r w:rsidR="002E6C8A">
        <w:rPr>
          <w:spacing w:val="2"/>
        </w:rPr>
        <w:t xml:space="preserve"> </w:t>
      </w:r>
      <w:r w:rsidR="002E6C8A">
        <w:t>de</w:t>
      </w:r>
      <w:r w:rsidR="002E6C8A">
        <w:rPr>
          <w:spacing w:val="-7"/>
        </w:rPr>
        <w:t xml:space="preserve"> </w:t>
      </w:r>
      <w:r w:rsidR="002E6C8A">
        <w:t>accidentes</w:t>
      </w:r>
      <w:r w:rsidR="002E6C8A">
        <w:rPr>
          <w:spacing w:val="5"/>
        </w:rPr>
        <w:t xml:space="preserve"> </w:t>
      </w:r>
      <w:r w:rsidR="002E6C8A">
        <w:t>de</w:t>
      </w:r>
      <w:r w:rsidR="002E6C8A">
        <w:rPr>
          <w:spacing w:val="-6"/>
        </w:rPr>
        <w:t xml:space="preserve"> </w:t>
      </w:r>
      <w:r w:rsidR="002E6C8A">
        <w:t>trayecto</w:t>
      </w:r>
      <w:r w:rsidR="002E6C8A">
        <w:rPr>
          <w:spacing w:val="-4"/>
        </w:rPr>
        <w:t xml:space="preserve"> </w:t>
      </w:r>
      <w:r w:rsidR="002E6C8A">
        <w:t>se</w:t>
      </w:r>
      <w:r w:rsidR="002E6C8A">
        <w:rPr>
          <w:spacing w:val="-7"/>
        </w:rPr>
        <w:t xml:space="preserve"> </w:t>
      </w:r>
      <w:r w:rsidR="002E6C8A">
        <w:t>puede</w:t>
      </w:r>
      <w:r w:rsidR="002E6C8A">
        <w:rPr>
          <w:spacing w:val="-6"/>
        </w:rPr>
        <w:t xml:space="preserve"> </w:t>
      </w:r>
      <w:r w:rsidR="002E6C8A">
        <w:t>utilizar</w:t>
      </w:r>
      <w:r w:rsidR="002E6C8A">
        <w:rPr>
          <w:spacing w:val="3"/>
        </w:rPr>
        <w:t xml:space="preserve"> </w:t>
      </w:r>
      <w:r w:rsidR="002E6C8A">
        <w:t>el</w:t>
      </w:r>
      <w:r w:rsidR="002E6C8A">
        <w:rPr>
          <w:spacing w:val="1"/>
        </w:rPr>
        <w:t xml:space="preserve"> </w:t>
      </w:r>
      <w:r w:rsidR="002E6C8A">
        <w:t>parte</w:t>
      </w:r>
      <w:r w:rsidR="002E6C8A">
        <w:rPr>
          <w:spacing w:val="-6"/>
        </w:rPr>
        <w:t xml:space="preserve"> </w:t>
      </w:r>
      <w:r w:rsidR="002E6C8A">
        <w:t>de</w:t>
      </w:r>
      <w:r w:rsidR="002E6C8A">
        <w:rPr>
          <w:spacing w:val="-7"/>
        </w:rPr>
        <w:t xml:space="preserve"> </w:t>
      </w:r>
      <w:r w:rsidR="002E6C8A">
        <w:t>Carabineros</w:t>
      </w:r>
      <w:r w:rsidR="002E6C8A">
        <w:rPr>
          <w:spacing w:val="1"/>
        </w:rPr>
        <w:t xml:space="preserve"> </w:t>
      </w:r>
      <w:r w:rsidR="002E6C8A">
        <w:t>o</w:t>
      </w:r>
      <w:r w:rsidR="002E6C8A">
        <w:rPr>
          <w:spacing w:val="-5"/>
        </w:rPr>
        <w:t xml:space="preserve"> </w:t>
      </w:r>
      <w:r w:rsidR="002E6C8A">
        <w:t>la</w:t>
      </w:r>
      <w:r w:rsidR="002E6C8A">
        <w:rPr>
          <w:spacing w:val="4"/>
        </w:rPr>
        <w:t xml:space="preserve"> </w:t>
      </w:r>
      <w:r w:rsidR="002E6C8A">
        <w:t>declaración de</w:t>
      </w:r>
      <w:r w:rsidR="002E6C8A">
        <w:rPr>
          <w:spacing w:val="-7"/>
        </w:rPr>
        <w:t xml:space="preserve"> </w:t>
      </w:r>
      <w:r w:rsidR="002E6C8A">
        <w:t>testigos.</w:t>
      </w:r>
    </w:p>
    <w:p w14:paraId="68AEA38C" w14:textId="77777777" w:rsidR="0044025A" w:rsidRDefault="002E6C8A" w:rsidP="005F0F73">
      <w:pPr>
        <w:pStyle w:val="Ttulo6"/>
        <w:numPr>
          <w:ilvl w:val="1"/>
          <w:numId w:val="135"/>
        </w:numPr>
        <w:tabs>
          <w:tab w:val="left" w:pos="687"/>
        </w:tabs>
        <w:spacing w:before="151"/>
        <w:ind w:hanging="222"/>
        <w:jc w:val="both"/>
      </w:pPr>
      <w:bookmarkStart w:id="374" w:name="3._¿Dónde_se_denuncia_un_accidente_escol"/>
      <w:bookmarkEnd w:id="374"/>
      <w:r>
        <w:t>¿Dónde</w:t>
      </w:r>
      <w:r>
        <w:rPr>
          <w:spacing w:val="-4"/>
        </w:rPr>
        <w:t xml:space="preserve"> </w:t>
      </w:r>
      <w:r>
        <w:t>se</w:t>
      </w:r>
      <w:r>
        <w:rPr>
          <w:spacing w:val="-4"/>
        </w:rPr>
        <w:t xml:space="preserve"> </w:t>
      </w:r>
      <w:r>
        <w:t>denuncia</w:t>
      </w:r>
      <w:r>
        <w:rPr>
          <w:spacing w:val="-2"/>
        </w:rPr>
        <w:t xml:space="preserve"> </w:t>
      </w:r>
      <w:r>
        <w:t>un</w:t>
      </w:r>
      <w:r>
        <w:rPr>
          <w:spacing w:val="-10"/>
        </w:rPr>
        <w:t xml:space="preserve"> </w:t>
      </w:r>
      <w:r>
        <w:t>accidente</w:t>
      </w:r>
      <w:r>
        <w:rPr>
          <w:spacing w:val="-4"/>
        </w:rPr>
        <w:t xml:space="preserve"> </w:t>
      </w:r>
      <w:r>
        <w:t>escolar?</w:t>
      </w:r>
    </w:p>
    <w:p w14:paraId="0EC51631" w14:textId="77777777" w:rsidR="0044025A" w:rsidRDefault="00982528">
      <w:pPr>
        <w:pStyle w:val="Textoindependiente"/>
        <w:spacing w:before="49"/>
        <w:ind w:left="1185"/>
        <w:jc w:val="both"/>
      </w:pPr>
      <w:r>
        <w:rPr>
          <w:noProof/>
          <w:lang w:val="en-US"/>
        </w:rPr>
        <mc:AlternateContent>
          <mc:Choice Requires="wps">
            <w:drawing>
              <wp:anchor distT="0" distB="0" distL="114300" distR="114300" simplePos="0" relativeHeight="15812608" behindDoc="0" locked="0" layoutInCell="1" allowOverlap="1" wp14:anchorId="78EEE4E5" wp14:editId="7FD03054">
                <wp:simplePos x="0" y="0"/>
                <wp:positionH relativeFrom="page">
                  <wp:posOffset>1138555</wp:posOffset>
                </wp:positionH>
                <wp:positionV relativeFrom="paragraph">
                  <wp:posOffset>99695</wp:posOffset>
                </wp:positionV>
                <wp:extent cx="50165" cy="50165"/>
                <wp:effectExtent l="0" t="0" r="0" b="0"/>
                <wp:wrapNone/>
                <wp:docPr id="12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7 157"/>
                            <a:gd name="T3" fmla="*/ 157 h 79"/>
                            <a:gd name="T4" fmla="+- 0 1821 1793"/>
                            <a:gd name="T5" fmla="*/ T4 w 79"/>
                            <a:gd name="T6" fmla="+- 0 157 157"/>
                            <a:gd name="T7" fmla="*/ 157 h 79"/>
                            <a:gd name="T8" fmla="+- 0 1812 1793"/>
                            <a:gd name="T9" fmla="*/ T8 w 79"/>
                            <a:gd name="T10" fmla="+- 0 161 157"/>
                            <a:gd name="T11" fmla="*/ 161 h 79"/>
                            <a:gd name="T12" fmla="+- 0 1797 1793"/>
                            <a:gd name="T13" fmla="*/ T12 w 79"/>
                            <a:gd name="T14" fmla="+- 0 176 157"/>
                            <a:gd name="T15" fmla="*/ 176 h 79"/>
                            <a:gd name="T16" fmla="+- 0 1793 1793"/>
                            <a:gd name="T17" fmla="*/ T16 w 79"/>
                            <a:gd name="T18" fmla="+- 0 185 157"/>
                            <a:gd name="T19" fmla="*/ 185 h 79"/>
                            <a:gd name="T20" fmla="+- 0 1793 1793"/>
                            <a:gd name="T21" fmla="*/ T20 w 79"/>
                            <a:gd name="T22" fmla="+- 0 207 157"/>
                            <a:gd name="T23" fmla="*/ 207 h 79"/>
                            <a:gd name="T24" fmla="+- 0 1797 1793"/>
                            <a:gd name="T25" fmla="*/ T24 w 79"/>
                            <a:gd name="T26" fmla="+- 0 216 157"/>
                            <a:gd name="T27" fmla="*/ 216 h 79"/>
                            <a:gd name="T28" fmla="+- 0 1812 1793"/>
                            <a:gd name="T29" fmla="*/ T28 w 79"/>
                            <a:gd name="T30" fmla="+- 0 232 157"/>
                            <a:gd name="T31" fmla="*/ 232 h 79"/>
                            <a:gd name="T32" fmla="+- 0 1821 1793"/>
                            <a:gd name="T33" fmla="*/ T32 w 79"/>
                            <a:gd name="T34" fmla="+- 0 236 157"/>
                            <a:gd name="T35" fmla="*/ 236 h 79"/>
                            <a:gd name="T36" fmla="+- 0 1843 1793"/>
                            <a:gd name="T37" fmla="*/ T36 w 79"/>
                            <a:gd name="T38" fmla="+- 0 236 157"/>
                            <a:gd name="T39" fmla="*/ 236 h 79"/>
                            <a:gd name="T40" fmla="+- 0 1852 1793"/>
                            <a:gd name="T41" fmla="*/ T40 w 79"/>
                            <a:gd name="T42" fmla="+- 0 232 157"/>
                            <a:gd name="T43" fmla="*/ 232 h 79"/>
                            <a:gd name="T44" fmla="+- 0 1868 1793"/>
                            <a:gd name="T45" fmla="*/ T44 w 79"/>
                            <a:gd name="T46" fmla="+- 0 216 157"/>
                            <a:gd name="T47" fmla="*/ 216 h 79"/>
                            <a:gd name="T48" fmla="+- 0 1872 1793"/>
                            <a:gd name="T49" fmla="*/ T48 w 79"/>
                            <a:gd name="T50" fmla="+- 0 207 157"/>
                            <a:gd name="T51" fmla="*/ 207 h 79"/>
                            <a:gd name="T52" fmla="+- 0 1872 1793"/>
                            <a:gd name="T53" fmla="*/ T52 w 79"/>
                            <a:gd name="T54" fmla="+- 0 185 157"/>
                            <a:gd name="T55" fmla="*/ 185 h 79"/>
                            <a:gd name="T56" fmla="+- 0 1868 1793"/>
                            <a:gd name="T57" fmla="*/ T56 w 79"/>
                            <a:gd name="T58" fmla="+- 0 176 157"/>
                            <a:gd name="T59" fmla="*/ 176 h 79"/>
                            <a:gd name="T60" fmla="+- 0 1852 1793"/>
                            <a:gd name="T61" fmla="*/ T60 w 79"/>
                            <a:gd name="T62" fmla="+- 0 161 157"/>
                            <a:gd name="T63" fmla="*/ 161 h 79"/>
                            <a:gd name="T64" fmla="+- 0 1843 1793"/>
                            <a:gd name="T65" fmla="*/ T64 w 79"/>
                            <a:gd name="T66" fmla="+- 0 157 157"/>
                            <a:gd name="T67" fmla="*/ 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F59F42" id="Freeform 64" o:spid="_x0000_s1026" style="position:absolute;margin-left:89.65pt;margin-top:7.85pt;width:3.95pt;height:3.9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" path="m50,l28,,19,4,4,19,,28,,50r4,9l19,75r9,4l50,79r9,-4l75,59r4,-9l79,28,75,19,59,4,50,xe" fillcolor="black" stroked="f">
                <v:path arrowok="t" o:connecttype="custom" o:connectlocs="31750,99695;17780,99695;12065,102235;2540,111760;0,117475;0,131445;2540,137160;12065,147320;17780,149860;31750,149860;37465,147320;47625,137160;50165,131445;50165,117475;47625,111760;37465,102235;31750,99695" o:connectangles="0,0,0,0,0,0,0,0,0,0,0,0,0,0,0,0,0"/>
                <w10:wrap anchorx="page"/>
              </v:shape>
            </w:pict>
          </mc:Fallback>
        </mc:AlternateContent>
      </w:r>
      <w:r w:rsidR="002E6C8A">
        <w:t>En</w:t>
      </w:r>
      <w:r w:rsidR="002E6C8A">
        <w:rPr>
          <w:spacing w:val="-7"/>
        </w:rPr>
        <w:t xml:space="preserve"> </w:t>
      </w:r>
      <w:r w:rsidR="002E6C8A">
        <w:t>cualquier</w:t>
      </w:r>
      <w:r w:rsidR="002E6C8A">
        <w:rPr>
          <w:spacing w:val="2"/>
        </w:rPr>
        <w:t xml:space="preserve"> </w:t>
      </w:r>
      <w:r w:rsidR="002E6C8A">
        <w:t>posta</w:t>
      </w:r>
      <w:r w:rsidR="002E6C8A">
        <w:rPr>
          <w:spacing w:val="2"/>
        </w:rPr>
        <w:t xml:space="preserve"> </w:t>
      </w:r>
      <w:r w:rsidR="002E6C8A">
        <w:t>de</w:t>
      </w:r>
      <w:r w:rsidR="002E6C8A">
        <w:rPr>
          <w:spacing w:val="-8"/>
        </w:rPr>
        <w:t xml:space="preserve"> </w:t>
      </w:r>
      <w:r w:rsidR="002E6C8A">
        <w:t>urgencia</w:t>
      </w:r>
      <w:r w:rsidR="002E6C8A">
        <w:rPr>
          <w:spacing w:val="1"/>
        </w:rPr>
        <w:t xml:space="preserve"> </w:t>
      </w:r>
      <w:r w:rsidR="002E6C8A">
        <w:t>u</w:t>
      </w:r>
      <w:r w:rsidR="002E6C8A">
        <w:rPr>
          <w:spacing w:val="-1"/>
        </w:rPr>
        <w:t xml:space="preserve"> </w:t>
      </w:r>
      <w:r w:rsidR="002E6C8A">
        <w:t>hospital</w:t>
      </w:r>
      <w:r w:rsidR="002E6C8A">
        <w:rPr>
          <w:spacing w:val="-5"/>
        </w:rPr>
        <w:t xml:space="preserve"> </w:t>
      </w:r>
      <w:r w:rsidR="002E6C8A">
        <w:t>dependiente</w:t>
      </w:r>
      <w:r w:rsidR="002E6C8A">
        <w:rPr>
          <w:spacing w:val="-3"/>
        </w:rPr>
        <w:t xml:space="preserve"> </w:t>
      </w:r>
      <w:r w:rsidR="002E6C8A">
        <w:t>del</w:t>
      </w:r>
      <w:r w:rsidR="002E6C8A">
        <w:rPr>
          <w:spacing w:val="-5"/>
        </w:rPr>
        <w:t xml:space="preserve"> </w:t>
      </w:r>
      <w:r w:rsidR="002E6C8A">
        <w:t>Sistema</w:t>
      </w:r>
      <w:r w:rsidR="002E6C8A">
        <w:rPr>
          <w:spacing w:val="1"/>
        </w:rPr>
        <w:t xml:space="preserve"> </w:t>
      </w:r>
      <w:r w:rsidR="002E6C8A">
        <w:t>Nacional de</w:t>
      </w:r>
      <w:r w:rsidR="002E6C8A">
        <w:rPr>
          <w:spacing w:val="-8"/>
        </w:rPr>
        <w:t xml:space="preserve"> </w:t>
      </w:r>
      <w:r w:rsidR="002E6C8A">
        <w:t>Servicios</w:t>
      </w:r>
      <w:r w:rsidR="002E6C8A">
        <w:rPr>
          <w:spacing w:val="3"/>
        </w:rPr>
        <w:t xml:space="preserve"> </w:t>
      </w:r>
      <w:r w:rsidR="002E6C8A">
        <w:t>de</w:t>
      </w:r>
      <w:r w:rsidR="002E6C8A">
        <w:rPr>
          <w:spacing w:val="-8"/>
        </w:rPr>
        <w:t xml:space="preserve"> </w:t>
      </w:r>
      <w:r w:rsidR="002E6C8A">
        <w:t>Salud.</w:t>
      </w:r>
    </w:p>
    <w:p w14:paraId="39F11198" w14:textId="77777777" w:rsidR="0044025A" w:rsidRDefault="00982528">
      <w:pPr>
        <w:pStyle w:val="Textoindependiente"/>
        <w:spacing w:before="88" w:line="276" w:lineRule="auto"/>
        <w:ind w:left="1185" w:right="483"/>
        <w:jc w:val="both"/>
      </w:pPr>
      <w:r>
        <w:rPr>
          <w:noProof/>
          <w:lang w:val="en-US"/>
        </w:rPr>
        <mc:AlternateContent>
          <mc:Choice Requires="wps">
            <w:drawing>
              <wp:anchor distT="0" distB="0" distL="114300" distR="114300" simplePos="0" relativeHeight="15813120" behindDoc="0" locked="0" layoutInCell="1" allowOverlap="1" wp14:anchorId="70DB128E" wp14:editId="1F63BE29">
                <wp:simplePos x="0" y="0"/>
                <wp:positionH relativeFrom="page">
                  <wp:posOffset>1138555</wp:posOffset>
                </wp:positionH>
                <wp:positionV relativeFrom="paragraph">
                  <wp:posOffset>99695</wp:posOffset>
                </wp:positionV>
                <wp:extent cx="50165" cy="50165"/>
                <wp:effectExtent l="0" t="0" r="0" b="0"/>
                <wp:wrapNone/>
                <wp:docPr id="12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7 157"/>
                            <a:gd name="T3" fmla="*/ 157 h 79"/>
                            <a:gd name="T4" fmla="+- 0 1821 1793"/>
                            <a:gd name="T5" fmla="*/ T4 w 79"/>
                            <a:gd name="T6" fmla="+- 0 157 157"/>
                            <a:gd name="T7" fmla="*/ 157 h 79"/>
                            <a:gd name="T8" fmla="+- 0 1812 1793"/>
                            <a:gd name="T9" fmla="*/ T8 w 79"/>
                            <a:gd name="T10" fmla="+- 0 161 157"/>
                            <a:gd name="T11" fmla="*/ 161 h 79"/>
                            <a:gd name="T12" fmla="+- 0 1797 1793"/>
                            <a:gd name="T13" fmla="*/ T12 w 79"/>
                            <a:gd name="T14" fmla="+- 0 176 157"/>
                            <a:gd name="T15" fmla="*/ 176 h 79"/>
                            <a:gd name="T16" fmla="+- 0 1793 1793"/>
                            <a:gd name="T17" fmla="*/ T16 w 79"/>
                            <a:gd name="T18" fmla="+- 0 186 157"/>
                            <a:gd name="T19" fmla="*/ 186 h 79"/>
                            <a:gd name="T20" fmla="+- 0 1793 1793"/>
                            <a:gd name="T21" fmla="*/ T20 w 79"/>
                            <a:gd name="T22" fmla="+- 0 208 157"/>
                            <a:gd name="T23" fmla="*/ 208 h 79"/>
                            <a:gd name="T24" fmla="+- 0 1797 1793"/>
                            <a:gd name="T25" fmla="*/ T24 w 79"/>
                            <a:gd name="T26" fmla="+- 0 217 157"/>
                            <a:gd name="T27" fmla="*/ 217 h 79"/>
                            <a:gd name="T28" fmla="+- 0 1812 1793"/>
                            <a:gd name="T29" fmla="*/ T28 w 79"/>
                            <a:gd name="T30" fmla="+- 0 232 157"/>
                            <a:gd name="T31" fmla="*/ 232 h 79"/>
                            <a:gd name="T32" fmla="+- 0 1821 1793"/>
                            <a:gd name="T33" fmla="*/ T32 w 79"/>
                            <a:gd name="T34" fmla="+- 0 236 157"/>
                            <a:gd name="T35" fmla="*/ 236 h 79"/>
                            <a:gd name="T36" fmla="+- 0 1843 1793"/>
                            <a:gd name="T37" fmla="*/ T36 w 79"/>
                            <a:gd name="T38" fmla="+- 0 236 157"/>
                            <a:gd name="T39" fmla="*/ 236 h 79"/>
                            <a:gd name="T40" fmla="+- 0 1852 1793"/>
                            <a:gd name="T41" fmla="*/ T40 w 79"/>
                            <a:gd name="T42" fmla="+- 0 232 157"/>
                            <a:gd name="T43" fmla="*/ 232 h 79"/>
                            <a:gd name="T44" fmla="+- 0 1868 1793"/>
                            <a:gd name="T45" fmla="*/ T44 w 79"/>
                            <a:gd name="T46" fmla="+- 0 217 157"/>
                            <a:gd name="T47" fmla="*/ 217 h 79"/>
                            <a:gd name="T48" fmla="+- 0 1872 1793"/>
                            <a:gd name="T49" fmla="*/ T48 w 79"/>
                            <a:gd name="T50" fmla="+- 0 208 157"/>
                            <a:gd name="T51" fmla="*/ 208 h 79"/>
                            <a:gd name="T52" fmla="+- 0 1872 1793"/>
                            <a:gd name="T53" fmla="*/ T52 w 79"/>
                            <a:gd name="T54" fmla="+- 0 186 157"/>
                            <a:gd name="T55" fmla="*/ 186 h 79"/>
                            <a:gd name="T56" fmla="+- 0 1868 1793"/>
                            <a:gd name="T57" fmla="*/ T56 w 79"/>
                            <a:gd name="T58" fmla="+- 0 176 157"/>
                            <a:gd name="T59" fmla="*/ 176 h 79"/>
                            <a:gd name="T60" fmla="+- 0 1852 1793"/>
                            <a:gd name="T61" fmla="*/ T60 w 79"/>
                            <a:gd name="T62" fmla="+- 0 161 157"/>
                            <a:gd name="T63" fmla="*/ 161 h 79"/>
                            <a:gd name="T64" fmla="+- 0 1843 1793"/>
                            <a:gd name="T65" fmla="*/ T64 w 79"/>
                            <a:gd name="T66" fmla="+- 0 157 157"/>
                            <a:gd name="T67" fmla="*/ 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1"/>
                              </a:lnTo>
                              <a:lnTo>
                                <a:pt x="4" y="60"/>
                              </a:lnTo>
                              <a:lnTo>
                                <a:pt x="19" y="75"/>
                              </a:lnTo>
                              <a:lnTo>
                                <a:pt x="28" y="79"/>
                              </a:lnTo>
                              <a:lnTo>
                                <a:pt x="50" y="79"/>
                              </a:lnTo>
                              <a:lnTo>
                                <a:pt x="59" y="75"/>
                              </a:lnTo>
                              <a:lnTo>
                                <a:pt x="75" y="60"/>
                              </a:lnTo>
                              <a:lnTo>
                                <a:pt x="79" y="51"/>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DF9E1E" id="Freeform 63" o:spid="_x0000_s1026" style="position:absolute;margin-left:89.65pt;margin-top:7.85pt;width:3.95pt;height:3.9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" path="m50,l28,,19,4,4,19,,29,,51r4,9l19,75r9,4l50,79r9,-4l75,60r4,-9l79,29,75,19,59,4,50,xe" fillcolor="black" stroked="f">
                <v:path arrowok="t" o:connecttype="custom" o:connectlocs="31750,99695;17780,99695;12065,102235;2540,111760;0,118110;0,132080;2540,137795;12065,147320;17780,149860;31750,149860;37465,147320;47625,137795;50165,132080;50165,118110;47625,111760;37465,102235;31750,99695" o:connectangles="0,0,0,0,0,0,0,0,0,0,0,0,0,0,0,0,0"/>
                <w10:wrap anchorx="page"/>
              </v:shape>
            </w:pict>
          </mc:Fallback>
        </mc:AlternateContent>
      </w:r>
      <w:r w:rsidR="002E6C8A">
        <w:t>Las clínicas y Hospitales particulares no otorgan los beneficios del Seguro Escolar de Accidente según</w:t>
      </w:r>
      <w:r w:rsidR="002E6C8A">
        <w:rPr>
          <w:spacing w:val="1"/>
        </w:rPr>
        <w:t xml:space="preserve"> </w:t>
      </w:r>
      <w:r w:rsidR="002E6C8A">
        <w:t>decreto Nº313/72, solo si por razones calificadas los servicios de salud se encuentren en la imposibilidad</w:t>
      </w:r>
      <w:r w:rsidR="002E6C8A">
        <w:rPr>
          <w:spacing w:val="-52"/>
        </w:rPr>
        <w:t xml:space="preserve"> </w:t>
      </w:r>
      <w:r w:rsidR="002E6C8A">
        <w:t>de otorgar las prestaciones médicas que procedan, y los interesados se ven obligados a obtener en forma</w:t>
      </w:r>
      <w:r w:rsidR="002E6C8A">
        <w:rPr>
          <w:spacing w:val="1"/>
        </w:rPr>
        <w:t xml:space="preserve"> </w:t>
      </w:r>
      <w:r w:rsidR="002E6C8A">
        <w:t>particular, corresponde a dichos servicios reembolsar los gastos en que se incurrió por tal concepto.</w:t>
      </w:r>
      <w:r w:rsidR="002E6C8A">
        <w:rPr>
          <w:spacing w:val="1"/>
        </w:rPr>
        <w:t xml:space="preserve"> </w:t>
      </w:r>
      <w:r w:rsidR="002E6C8A">
        <w:t>Procederá el reembolso, siempre y cuando, la atención médica particular haya sido imprescindible por su</w:t>
      </w:r>
      <w:r w:rsidR="002E6C8A">
        <w:rPr>
          <w:spacing w:val="-52"/>
        </w:rPr>
        <w:t xml:space="preserve"> </w:t>
      </w:r>
      <w:r w:rsidR="002E6C8A">
        <w:t>urgencia o por otro motivo derivado de la naturaleza de las lesiones sufridas. Por el contrario, si dicha</w:t>
      </w:r>
      <w:r w:rsidR="002E6C8A">
        <w:rPr>
          <w:spacing w:val="1"/>
        </w:rPr>
        <w:t xml:space="preserve"> </w:t>
      </w:r>
      <w:r w:rsidR="002E6C8A">
        <w:t>atención</w:t>
      </w:r>
      <w:r w:rsidR="002E6C8A">
        <w:rPr>
          <w:spacing w:val="1"/>
        </w:rPr>
        <w:t xml:space="preserve"> </w:t>
      </w:r>
      <w:r w:rsidR="002E6C8A">
        <w:t>particular</w:t>
      </w:r>
      <w:r w:rsidR="002E6C8A">
        <w:rPr>
          <w:spacing w:val="1"/>
        </w:rPr>
        <w:t xml:space="preserve"> </w:t>
      </w:r>
      <w:r w:rsidR="002E6C8A">
        <w:t>ha</w:t>
      </w:r>
      <w:r w:rsidR="002E6C8A">
        <w:rPr>
          <w:spacing w:val="1"/>
        </w:rPr>
        <w:t xml:space="preserve"> </w:t>
      </w:r>
      <w:r w:rsidR="002E6C8A">
        <w:t>sido</w:t>
      </w:r>
      <w:r w:rsidR="002E6C8A">
        <w:rPr>
          <w:spacing w:val="1"/>
        </w:rPr>
        <w:t xml:space="preserve"> </w:t>
      </w:r>
      <w:r w:rsidR="002E6C8A">
        <w:t>requerida</w:t>
      </w:r>
      <w:r w:rsidR="002E6C8A">
        <w:rPr>
          <w:spacing w:val="1"/>
        </w:rPr>
        <w:t xml:space="preserve"> </w:t>
      </w:r>
      <w:r w:rsidR="002E6C8A">
        <w:t>por</w:t>
      </w:r>
      <w:r w:rsidR="002E6C8A">
        <w:rPr>
          <w:spacing w:val="1"/>
        </w:rPr>
        <w:t xml:space="preserve"> </w:t>
      </w:r>
      <w:r w:rsidR="002E6C8A">
        <w:t>decisión</w:t>
      </w:r>
      <w:r w:rsidR="002E6C8A">
        <w:rPr>
          <w:spacing w:val="1"/>
        </w:rPr>
        <w:t xml:space="preserve"> </w:t>
      </w:r>
      <w:r w:rsidR="002E6C8A">
        <w:t>de</w:t>
      </w:r>
      <w:r w:rsidR="002E6C8A">
        <w:rPr>
          <w:spacing w:val="1"/>
        </w:rPr>
        <w:t xml:space="preserve"> </w:t>
      </w:r>
      <w:r w:rsidR="002E6C8A">
        <w:t>los</w:t>
      </w:r>
      <w:r w:rsidR="002E6C8A">
        <w:rPr>
          <w:spacing w:val="1"/>
        </w:rPr>
        <w:t xml:space="preserve"> </w:t>
      </w:r>
      <w:r w:rsidR="002E6C8A">
        <w:t>padres</w:t>
      </w:r>
      <w:r w:rsidR="002E6C8A">
        <w:rPr>
          <w:spacing w:val="1"/>
        </w:rPr>
        <w:t xml:space="preserve"> </w:t>
      </w:r>
      <w:r w:rsidR="002E6C8A">
        <w:t>o</w:t>
      </w:r>
      <w:r w:rsidR="002E6C8A">
        <w:rPr>
          <w:spacing w:val="1"/>
        </w:rPr>
        <w:t xml:space="preserve"> </w:t>
      </w:r>
      <w:r w:rsidR="002E6C8A">
        <w:t>apoderados,</w:t>
      </w:r>
      <w:r w:rsidR="002E6C8A">
        <w:rPr>
          <w:spacing w:val="1"/>
        </w:rPr>
        <w:t xml:space="preserve"> </w:t>
      </w:r>
      <w:r w:rsidR="002E6C8A">
        <w:t>sin</w:t>
      </w:r>
      <w:r w:rsidR="002E6C8A">
        <w:rPr>
          <w:spacing w:val="1"/>
        </w:rPr>
        <w:t xml:space="preserve"> </w:t>
      </w:r>
      <w:r w:rsidR="002E6C8A">
        <w:t>mediar</w:t>
      </w:r>
      <w:r w:rsidR="002E6C8A">
        <w:rPr>
          <w:spacing w:val="1"/>
        </w:rPr>
        <w:t xml:space="preserve"> </w:t>
      </w:r>
      <w:r w:rsidR="002E6C8A">
        <w:t>las</w:t>
      </w:r>
      <w:r w:rsidR="002E6C8A">
        <w:rPr>
          <w:spacing w:val="1"/>
        </w:rPr>
        <w:t xml:space="preserve"> </w:t>
      </w:r>
      <w:r w:rsidR="002E6C8A">
        <w:t>circunstancias</w:t>
      </w:r>
      <w:r w:rsidR="002E6C8A">
        <w:rPr>
          <w:spacing w:val="6"/>
        </w:rPr>
        <w:t xml:space="preserve"> </w:t>
      </w:r>
      <w:r w:rsidR="002E6C8A">
        <w:t>mencionadas,</w:t>
      </w:r>
      <w:r w:rsidR="002E6C8A">
        <w:rPr>
          <w:spacing w:val="8"/>
        </w:rPr>
        <w:t xml:space="preserve"> </w:t>
      </w:r>
      <w:r w:rsidR="002E6C8A">
        <w:t>no</w:t>
      </w:r>
      <w:r w:rsidR="002E6C8A">
        <w:rPr>
          <w:spacing w:val="-12"/>
        </w:rPr>
        <w:t xml:space="preserve"> </w:t>
      </w:r>
      <w:r w:rsidR="002E6C8A">
        <w:t>procederá</w:t>
      </w:r>
      <w:r w:rsidR="002E6C8A">
        <w:rPr>
          <w:spacing w:val="4"/>
        </w:rPr>
        <w:t xml:space="preserve"> </w:t>
      </w:r>
      <w:r w:rsidR="002E6C8A">
        <w:t>el reembolso.</w:t>
      </w:r>
    </w:p>
    <w:p w14:paraId="703CCC1B" w14:textId="77777777" w:rsidR="0044025A" w:rsidRDefault="002E6C8A" w:rsidP="005F0F73">
      <w:pPr>
        <w:pStyle w:val="Ttulo5"/>
        <w:numPr>
          <w:ilvl w:val="0"/>
          <w:numId w:val="135"/>
        </w:numPr>
        <w:tabs>
          <w:tab w:val="left" w:pos="850"/>
        </w:tabs>
        <w:spacing w:before="194"/>
        <w:ind w:left="849" w:hanging="385"/>
        <w:jc w:val="both"/>
      </w:pPr>
      <w:bookmarkStart w:id="375" w:name="VI._Actividades_Extraescolares_y_Giras_d"/>
      <w:bookmarkEnd w:id="375"/>
      <w:r>
        <w:t>Actividades</w:t>
      </w:r>
      <w:r>
        <w:rPr>
          <w:spacing w:val="-4"/>
        </w:rPr>
        <w:t xml:space="preserve"> </w:t>
      </w:r>
      <w:r>
        <w:t>Extraescolares</w:t>
      </w:r>
      <w:r>
        <w:rPr>
          <w:spacing w:val="-4"/>
        </w:rPr>
        <w:t xml:space="preserve"> </w:t>
      </w:r>
      <w:r>
        <w:t>y</w:t>
      </w:r>
      <w:r>
        <w:rPr>
          <w:spacing w:val="-2"/>
        </w:rPr>
        <w:t xml:space="preserve"> </w:t>
      </w:r>
      <w:r>
        <w:t>Giras</w:t>
      </w:r>
      <w:r>
        <w:rPr>
          <w:spacing w:val="-3"/>
        </w:rPr>
        <w:t xml:space="preserve"> </w:t>
      </w:r>
      <w:r>
        <w:t>de</w:t>
      </w:r>
      <w:r>
        <w:rPr>
          <w:spacing w:val="6"/>
        </w:rPr>
        <w:t xml:space="preserve"> </w:t>
      </w:r>
      <w:r>
        <w:t>Estudio</w:t>
      </w:r>
    </w:p>
    <w:p w14:paraId="676F2A7B" w14:textId="77777777" w:rsidR="0044025A" w:rsidRDefault="002E6C8A">
      <w:pPr>
        <w:pStyle w:val="Ttulo6"/>
        <w:spacing w:before="50"/>
        <w:ind w:left="465"/>
        <w:jc w:val="both"/>
      </w:pPr>
      <w:bookmarkStart w:id="376" w:name="1_¿Qué_ocurre_con_aquellas_actividades_e"/>
      <w:bookmarkEnd w:id="376"/>
      <w:r>
        <w:t>1</w:t>
      </w:r>
      <w:r>
        <w:rPr>
          <w:spacing w:val="-3"/>
        </w:rPr>
        <w:t xml:space="preserve"> </w:t>
      </w:r>
      <w:r>
        <w:t>¿Qué</w:t>
      </w:r>
      <w:r>
        <w:rPr>
          <w:spacing w:val="-4"/>
        </w:rPr>
        <w:t xml:space="preserve"> </w:t>
      </w:r>
      <w:r>
        <w:t>ocurre</w:t>
      </w:r>
      <w:r>
        <w:rPr>
          <w:spacing w:val="-4"/>
        </w:rPr>
        <w:t xml:space="preserve"> </w:t>
      </w:r>
      <w:r>
        <w:t>con</w:t>
      </w:r>
      <w:r>
        <w:rPr>
          <w:spacing w:val="-5"/>
        </w:rPr>
        <w:t xml:space="preserve"> </w:t>
      </w:r>
      <w:r>
        <w:t>aquellas</w:t>
      </w:r>
      <w:r>
        <w:rPr>
          <w:spacing w:val="-3"/>
        </w:rPr>
        <w:t xml:space="preserve"> </w:t>
      </w:r>
      <w:r>
        <w:t>actividades</w:t>
      </w:r>
      <w:r>
        <w:rPr>
          <w:spacing w:val="-2"/>
        </w:rPr>
        <w:t xml:space="preserve"> </w:t>
      </w:r>
      <w:r>
        <w:t>extraescolares</w:t>
      </w:r>
      <w:r>
        <w:rPr>
          <w:spacing w:val="-3"/>
        </w:rPr>
        <w:t xml:space="preserve"> </w:t>
      </w:r>
      <w:r>
        <w:t>realizadas</w:t>
      </w:r>
      <w:r>
        <w:rPr>
          <w:spacing w:val="-2"/>
        </w:rPr>
        <w:t xml:space="preserve"> </w:t>
      </w:r>
      <w:r>
        <w:t>en</w:t>
      </w:r>
      <w:r>
        <w:rPr>
          <w:spacing w:val="-10"/>
        </w:rPr>
        <w:t xml:space="preserve"> </w:t>
      </w:r>
      <w:r>
        <w:t>período</w:t>
      </w:r>
      <w:r>
        <w:rPr>
          <w:spacing w:val="-2"/>
        </w:rPr>
        <w:t xml:space="preserve"> </w:t>
      </w:r>
      <w:r>
        <w:t>de</w:t>
      </w:r>
      <w:r>
        <w:rPr>
          <w:spacing w:val="-4"/>
        </w:rPr>
        <w:t xml:space="preserve"> </w:t>
      </w:r>
      <w:r>
        <w:t>vacaciones?</w:t>
      </w:r>
    </w:p>
    <w:p w14:paraId="2EBDA87F" w14:textId="77777777" w:rsidR="0044025A" w:rsidRDefault="00982528">
      <w:pPr>
        <w:pStyle w:val="Textoindependiente"/>
        <w:spacing w:before="30" w:line="276" w:lineRule="auto"/>
        <w:ind w:left="748" w:right="487"/>
        <w:jc w:val="both"/>
      </w:pPr>
      <w:r>
        <w:rPr>
          <w:noProof/>
          <w:lang w:val="en-US"/>
        </w:rPr>
        <mc:AlternateContent>
          <mc:Choice Requires="wps">
            <w:drawing>
              <wp:anchor distT="0" distB="0" distL="0" distR="0" simplePos="0" relativeHeight="487667712" behindDoc="1" locked="0" layoutInCell="1" allowOverlap="1" wp14:anchorId="5082E603" wp14:editId="48BEE6FE">
                <wp:simplePos x="0" y="0"/>
                <wp:positionH relativeFrom="page">
                  <wp:posOffset>1133475</wp:posOffset>
                </wp:positionH>
                <wp:positionV relativeFrom="paragraph">
                  <wp:posOffset>788670</wp:posOffset>
                </wp:positionV>
                <wp:extent cx="16510" cy="18415"/>
                <wp:effectExtent l="0" t="0" r="0" b="0"/>
                <wp:wrapTopAndBottom/>
                <wp:docPr id="12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18415"/>
                        </a:xfrm>
                        <a:custGeom>
                          <a:avLst/>
                          <a:gdLst>
                            <a:gd name="T0" fmla="+- 0 1802 1785"/>
                            <a:gd name="T1" fmla="*/ T0 w 26"/>
                            <a:gd name="T2" fmla="+- 0 1242 1242"/>
                            <a:gd name="T3" fmla="*/ 1242 h 29"/>
                            <a:gd name="T4" fmla="+- 0 1795 1785"/>
                            <a:gd name="T5" fmla="*/ T4 w 26"/>
                            <a:gd name="T6" fmla="+- 0 1242 1242"/>
                            <a:gd name="T7" fmla="*/ 1242 h 29"/>
                            <a:gd name="T8" fmla="+- 0 1791 1785"/>
                            <a:gd name="T9" fmla="*/ T8 w 26"/>
                            <a:gd name="T10" fmla="+- 0 1243 1242"/>
                            <a:gd name="T11" fmla="*/ 1243 h 29"/>
                            <a:gd name="T12" fmla="+- 0 1786 1785"/>
                            <a:gd name="T13" fmla="*/ T12 w 26"/>
                            <a:gd name="T14" fmla="+- 0 1249 1242"/>
                            <a:gd name="T15" fmla="*/ 1249 h 29"/>
                            <a:gd name="T16" fmla="+- 0 1785 1785"/>
                            <a:gd name="T17" fmla="*/ T16 w 26"/>
                            <a:gd name="T18" fmla="+- 0 1252 1242"/>
                            <a:gd name="T19" fmla="*/ 1252 h 29"/>
                            <a:gd name="T20" fmla="+- 0 1785 1785"/>
                            <a:gd name="T21" fmla="*/ T20 w 26"/>
                            <a:gd name="T22" fmla="+- 0 1260 1242"/>
                            <a:gd name="T23" fmla="*/ 1260 h 29"/>
                            <a:gd name="T24" fmla="+- 0 1786 1785"/>
                            <a:gd name="T25" fmla="*/ T24 w 26"/>
                            <a:gd name="T26" fmla="+- 0 1264 1242"/>
                            <a:gd name="T27" fmla="*/ 1264 h 29"/>
                            <a:gd name="T28" fmla="+- 0 1791 1785"/>
                            <a:gd name="T29" fmla="*/ T28 w 26"/>
                            <a:gd name="T30" fmla="+- 0 1270 1242"/>
                            <a:gd name="T31" fmla="*/ 1270 h 29"/>
                            <a:gd name="T32" fmla="+- 0 1795 1785"/>
                            <a:gd name="T33" fmla="*/ T32 w 26"/>
                            <a:gd name="T34" fmla="+- 0 1271 1242"/>
                            <a:gd name="T35" fmla="*/ 1271 h 29"/>
                            <a:gd name="T36" fmla="+- 0 1802 1785"/>
                            <a:gd name="T37" fmla="*/ T36 w 26"/>
                            <a:gd name="T38" fmla="+- 0 1271 1242"/>
                            <a:gd name="T39" fmla="*/ 1271 h 29"/>
                            <a:gd name="T40" fmla="+- 0 1805 1785"/>
                            <a:gd name="T41" fmla="*/ T40 w 26"/>
                            <a:gd name="T42" fmla="+- 0 1270 1242"/>
                            <a:gd name="T43" fmla="*/ 1270 h 29"/>
                            <a:gd name="T44" fmla="+- 0 1810 1785"/>
                            <a:gd name="T45" fmla="*/ T44 w 26"/>
                            <a:gd name="T46" fmla="+- 0 1264 1242"/>
                            <a:gd name="T47" fmla="*/ 1264 h 29"/>
                            <a:gd name="T48" fmla="+- 0 1811 1785"/>
                            <a:gd name="T49" fmla="*/ T48 w 26"/>
                            <a:gd name="T50" fmla="+- 0 1260 1242"/>
                            <a:gd name="T51" fmla="*/ 1260 h 29"/>
                            <a:gd name="T52" fmla="+- 0 1811 1785"/>
                            <a:gd name="T53" fmla="*/ T52 w 26"/>
                            <a:gd name="T54" fmla="+- 0 1252 1242"/>
                            <a:gd name="T55" fmla="*/ 1252 h 29"/>
                            <a:gd name="T56" fmla="+- 0 1810 1785"/>
                            <a:gd name="T57" fmla="*/ T56 w 26"/>
                            <a:gd name="T58" fmla="+- 0 1249 1242"/>
                            <a:gd name="T59" fmla="*/ 1249 h 29"/>
                            <a:gd name="T60" fmla="+- 0 1805 1785"/>
                            <a:gd name="T61" fmla="*/ T60 w 26"/>
                            <a:gd name="T62" fmla="+- 0 1243 1242"/>
                            <a:gd name="T63" fmla="*/ 1243 h 29"/>
                            <a:gd name="T64" fmla="+- 0 1802 1785"/>
                            <a:gd name="T65" fmla="*/ T64 w 26"/>
                            <a:gd name="T66" fmla="+- 0 1242 1242"/>
                            <a:gd name="T67" fmla="*/ 124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 h="29">
                              <a:moveTo>
                                <a:pt x="17" y="0"/>
                              </a:moveTo>
                              <a:lnTo>
                                <a:pt x="10" y="0"/>
                              </a:lnTo>
                              <a:lnTo>
                                <a:pt x="6" y="1"/>
                              </a:lnTo>
                              <a:lnTo>
                                <a:pt x="1" y="7"/>
                              </a:lnTo>
                              <a:lnTo>
                                <a:pt x="0" y="10"/>
                              </a:lnTo>
                              <a:lnTo>
                                <a:pt x="0" y="18"/>
                              </a:lnTo>
                              <a:lnTo>
                                <a:pt x="1" y="22"/>
                              </a:lnTo>
                              <a:lnTo>
                                <a:pt x="6" y="28"/>
                              </a:lnTo>
                              <a:lnTo>
                                <a:pt x="10" y="29"/>
                              </a:lnTo>
                              <a:lnTo>
                                <a:pt x="17" y="29"/>
                              </a:lnTo>
                              <a:lnTo>
                                <a:pt x="20" y="28"/>
                              </a:lnTo>
                              <a:lnTo>
                                <a:pt x="25" y="22"/>
                              </a:lnTo>
                              <a:lnTo>
                                <a:pt x="26" y="18"/>
                              </a:lnTo>
                              <a:lnTo>
                                <a:pt x="26" y="10"/>
                              </a:lnTo>
                              <a:lnTo>
                                <a:pt x="25" y="7"/>
                              </a:lnTo>
                              <a:lnTo>
                                <a:pt x="20"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CB3A48" id="Freeform 62" o:spid="_x0000_s1026" style="position:absolute;margin-left:89.25pt;margin-top:62.1pt;width:1.3pt;height:1.4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" path="m17,l10,,6,1,1,7,,10r,8l1,22r5,6l10,29r7,l20,28r5,-6l26,18r,-8l25,7,20,1,17,xe" fillcolor="black" stroked="f">
                <v:path arrowok="t" o:connecttype="custom" o:connectlocs="10795,788670;6350,788670;3810,789305;635,793115;0,795020;0,800100;635,802640;3810,806450;6350,807085;10795,807085;12700,806450;15875,802640;16510,800100;16510,795020;15875,793115;12700,789305;10795,788670" o:connectangles="0,0,0,0,0,0,0,0,0,0,0,0,0,0,0,0,0"/>
                <w10:wrap type="topAndBottom" anchorx="page"/>
              </v:shape>
            </w:pict>
          </mc:Fallback>
        </mc:AlternateContent>
      </w:r>
      <w:r w:rsidR="002E6C8A">
        <w:t>Los alumnos que participan de los proyectos educativo - recreativos durante los períodos de vacaciones, que</w:t>
      </w:r>
      <w:r w:rsidR="002E6C8A">
        <w:rPr>
          <w:spacing w:val="1"/>
        </w:rPr>
        <w:t xml:space="preserve"> </w:t>
      </w:r>
      <w:r w:rsidR="002E6C8A">
        <w:t>son organizados, financiados y ejecutados por el Departamento de Educación Extraescolar del Ministerio de</w:t>
      </w:r>
      <w:r w:rsidR="002E6C8A">
        <w:rPr>
          <w:spacing w:val="1"/>
        </w:rPr>
        <w:t xml:space="preserve"> </w:t>
      </w:r>
      <w:r w:rsidR="002E6C8A">
        <w:t>Educación,</w:t>
      </w:r>
      <w:r w:rsidR="002E6C8A">
        <w:rPr>
          <w:spacing w:val="1"/>
        </w:rPr>
        <w:t xml:space="preserve"> </w:t>
      </w:r>
      <w:r w:rsidR="002E6C8A">
        <w:t>se encuentran protegidos</w:t>
      </w:r>
      <w:r w:rsidR="002E6C8A">
        <w:rPr>
          <w:spacing w:val="1"/>
        </w:rPr>
        <w:t xml:space="preserve"> </w:t>
      </w:r>
      <w:r w:rsidR="002E6C8A">
        <w:t>por</w:t>
      </w:r>
      <w:r w:rsidR="002E6C8A">
        <w:rPr>
          <w:spacing w:val="1"/>
        </w:rPr>
        <w:t xml:space="preserve"> </w:t>
      </w:r>
      <w:r w:rsidR="002E6C8A">
        <w:t>el seguro escolar</w:t>
      </w:r>
      <w:r w:rsidR="002E6C8A">
        <w:rPr>
          <w:spacing w:val="1"/>
        </w:rPr>
        <w:t xml:space="preserve"> </w:t>
      </w:r>
      <w:r w:rsidR="002E6C8A">
        <w:t>que establece el D.S.</w:t>
      </w:r>
      <w:r w:rsidR="002E6C8A">
        <w:rPr>
          <w:spacing w:val="1"/>
        </w:rPr>
        <w:t xml:space="preserve"> </w:t>
      </w:r>
      <w:r w:rsidR="002E6C8A">
        <w:t>Nº 313, de 1972,</w:t>
      </w:r>
      <w:r w:rsidR="002E6C8A">
        <w:rPr>
          <w:spacing w:val="1"/>
        </w:rPr>
        <w:t xml:space="preserve"> </w:t>
      </w:r>
      <w:r w:rsidR="002E6C8A">
        <w:t>del</w:t>
      </w:r>
      <w:r w:rsidR="002E6C8A">
        <w:rPr>
          <w:spacing w:val="1"/>
        </w:rPr>
        <w:t xml:space="preserve"> </w:t>
      </w:r>
      <w:r w:rsidR="002E6C8A">
        <w:t>Ministerio</w:t>
      </w:r>
      <w:r w:rsidR="002E6C8A">
        <w:rPr>
          <w:spacing w:val="-4"/>
        </w:rPr>
        <w:t xml:space="preserve"> </w:t>
      </w:r>
      <w:r w:rsidR="002E6C8A">
        <w:t>del</w:t>
      </w:r>
      <w:r w:rsidR="002E6C8A">
        <w:rPr>
          <w:spacing w:val="-2"/>
        </w:rPr>
        <w:t xml:space="preserve"> </w:t>
      </w:r>
      <w:r w:rsidR="002E6C8A">
        <w:t>Trabajo</w:t>
      </w:r>
      <w:r w:rsidR="002E6C8A">
        <w:rPr>
          <w:spacing w:val="-3"/>
        </w:rPr>
        <w:t xml:space="preserve"> </w:t>
      </w:r>
      <w:r w:rsidR="002E6C8A">
        <w:t>y</w:t>
      </w:r>
      <w:r w:rsidR="002E6C8A">
        <w:rPr>
          <w:spacing w:val="-3"/>
        </w:rPr>
        <w:t xml:space="preserve"> </w:t>
      </w:r>
      <w:r w:rsidR="002E6C8A">
        <w:t>Previsión</w:t>
      </w:r>
      <w:r w:rsidR="002E6C8A">
        <w:rPr>
          <w:spacing w:val="-3"/>
        </w:rPr>
        <w:t xml:space="preserve"> </w:t>
      </w:r>
      <w:r w:rsidR="002E6C8A">
        <w:t>Social.</w:t>
      </w:r>
    </w:p>
    <w:p w14:paraId="3CF5D49F" w14:textId="77777777" w:rsidR="0044025A" w:rsidRDefault="002E6C8A" w:rsidP="005F0F73">
      <w:pPr>
        <w:pStyle w:val="Ttulo6"/>
        <w:numPr>
          <w:ilvl w:val="0"/>
          <w:numId w:val="131"/>
        </w:numPr>
        <w:tabs>
          <w:tab w:val="left" w:pos="687"/>
        </w:tabs>
        <w:ind w:hanging="222"/>
        <w:jc w:val="both"/>
      </w:pPr>
      <w:bookmarkStart w:id="377" w:name="2._¿Qué_ocurre_si_hay_un_accidente_en_gi"/>
      <w:bookmarkEnd w:id="377"/>
      <w:r>
        <w:t>¿Qué</w:t>
      </w:r>
      <w:r>
        <w:rPr>
          <w:spacing w:val="-4"/>
        </w:rPr>
        <w:t xml:space="preserve"> </w:t>
      </w:r>
      <w:r>
        <w:t>ocurre</w:t>
      </w:r>
      <w:r>
        <w:rPr>
          <w:spacing w:val="-4"/>
        </w:rPr>
        <w:t xml:space="preserve"> </w:t>
      </w:r>
      <w:r>
        <w:t>si</w:t>
      </w:r>
      <w:r>
        <w:rPr>
          <w:spacing w:val="1"/>
        </w:rPr>
        <w:t xml:space="preserve"> </w:t>
      </w:r>
      <w:r>
        <w:t>hay</w:t>
      </w:r>
      <w:r>
        <w:rPr>
          <w:spacing w:val="-6"/>
        </w:rPr>
        <w:t xml:space="preserve"> </w:t>
      </w:r>
      <w:r>
        <w:t>un</w:t>
      </w:r>
      <w:r>
        <w:rPr>
          <w:spacing w:val="-4"/>
        </w:rPr>
        <w:t xml:space="preserve"> </w:t>
      </w:r>
      <w:r>
        <w:t>accidente</w:t>
      </w:r>
      <w:r>
        <w:rPr>
          <w:spacing w:val="-4"/>
        </w:rPr>
        <w:t xml:space="preserve"> </w:t>
      </w:r>
      <w:r>
        <w:t>en</w:t>
      </w:r>
      <w:r>
        <w:rPr>
          <w:spacing w:val="-9"/>
        </w:rPr>
        <w:t xml:space="preserve"> </w:t>
      </w:r>
      <w:r>
        <w:t>gira</w:t>
      </w:r>
      <w:r>
        <w:rPr>
          <w:spacing w:val="-7"/>
        </w:rPr>
        <w:t xml:space="preserve"> </w:t>
      </w:r>
      <w:r>
        <w:t>de</w:t>
      </w:r>
      <w:r>
        <w:rPr>
          <w:spacing w:val="-1"/>
        </w:rPr>
        <w:t xml:space="preserve"> </w:t>
      </w:r>
      <w:r>
        <w:t>estudios?</w:t>
      </w:r>
    </w:p>
    <w:p w14:paraId="3DEAB25A" w14:textId="77777777" w:rsidR="0044025A" w:rsidRDefault="00982528">
      <w:pPr>
        <w:pStyle w:val="Textoindependiente"/>
        <w:spacing w:before="28" w:line="280" w:lineRule="auto"/>
        <w:ind w:left="1185" w:right="457"/>
      </w:pPr>
      <w:r>
        <w:rPr>
          <w:noProof/>
          <w:lang w:val="en-US"/>
        </w:rPr>
        <mc:AlternateContent>
          <mc:Choice Requires="wps">
            <w:drawing>
              <wp:anchor distT="0" distB="0" distL="114300" distR="114300" simplePos="0" relativeHeight="15813632" behindDoc="0" locked="0" layoutInCell="1" allowOverlap="1" wp14:anchorId="5EB0794F" wp14:editId="332AC024">
                <wp:simplePos x="0" y="0"/>
                <wp:positionH relativeFrom="page">
                  <wp:posOffset>1138555</wp:posOffset>
                </wp:positionH>
                <wp:positionV relativeFrom="paragraph">
                  <wp:posOffset>85090</wp:posOffset>
                </wp:positionV>
                <wp:extent cx="50165" cy="50165"/>
                <wp:effectExtent l="0" t="0" r="0" b="0"/>
                <wp:wrapNone/>
                <wp:docPr id="12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34 134"/>
                            <a:gd name="T3" fmla="*/ 134 h 79"/>
                            <a:gd name="T4" fmla="+- 0 1821 1793"/>
                            <a:gd name="T5" fmla="*/ T4 w 79"/>
                            <a:gd name="T6" fmla="+- 0 134 134"/>
                            <a:gd name="T7" fmla="*/ 134 h 79"/>
                            <a:gd name="T8" fmla="+- 0 1812 1793"/>
                            <a:gd name="T9" fmla="*/ T8 w 79"/>
                            <a:gd name="T10" fmla="+- 0 138 134"/>
                            <a:gd name="T11" fmla="*/ 138 h 79"/>
                            <a:gd name="T12" fmla="+- 0 1797 1793"/>
                            <a:gd name="T13" fmla="*/ T12 w 79"/>
                            <a:gd name="T14" fmla="+- 0 153 134"/>
                            <a:gd name="T15" fmla="*/ 153 h 79"/>
                            <a:gd name="T16" fmla="+- 0 1793 1793"/>
                            <a:gd name="T17" fmla="*/ T16 w 79"/>
                            <a:gd name="T18" fmla="+- 0 162 134"/>
                            <a:gd name="T19" fmla="*/ 162 h 79"/>
                            <a:gd name="T20" fmla="+- 0 1793 1793"/>
                            <a:gd name="T21" fmla="*/ T20 w 79"/>
                            <a:gd name="T22" fmla="+- 0 184 134"/>
                            <a:gd name="T23" fmla="*/ 184 h 79"/>
                            <a:gd name="T24" fmla="+- 0 1797 1793"/>
                            <a:gd name="T25" fmla="*/ T24 w 79"/>
                            <a:gd name="T26" fmla="+- 0 193 134"/>
                            <a:gd name="T27" fmla="*/ 193 h 79"/>
                            <a:gd name="T28" fmla="+- 0 1812 1793"/>
                            <a:gd name="T29" fmla="*/ T28 w 79"/>
                            <a:gd name="T30" fmla="+- 0 209 134"/>
                            <a:gd name="T31" fmla="*/ 209 h 79"/>
                            <a:gd name="T32" fmla="+- 0 1821 1793"/>
                            <a:gd name="T33" fmla="*/ T32 w 79"/>
                            <a:gd name="T34" fmla="+- 0 213 134"/>
                            <a:gd name="T35" fmla="*/ 213 h 79"/>
                            <a:gd name="T36" fmla="+- 0 1843 1793"/>
                            <a:gd name="T37" fmla="*/ T36 w 79"/>
                            <a:gd name="T38" fmla="+- 0 213 134"/>
                            <a:gd name="T39" fmla="*/ 213 h 79"/>
                            <a:gd name="T40" fmla="+- 0 1852 1793"/>
                            <a:gd name="T41" fmla="*/ T40 w 79"/>
                            <a:gd name="T42" fmla="+- 0 209 134"/>
                            <a:gd name="T43" fmla="*/ 209 h 79"/>
                            <a:gd name="T44" fmla="+- 0 1868 1793"/>
                            <a:gd name="T45" fmla="*/ T44 w 79"/>
                            <a:gd name="T46" fmla="+- 0 193 134"/>
                            <a:gd name="T47" fmla="*/ 193 h 79"/>
                            <a:gd name="T48" fmla="+- 0 1872 1793"/>
                            <a:gd name="T49" fmla="*/ T48 w 79"/>
                            <a:gd name="T50" fmla="+- 0 184 134"/>
                            <a:gd name="T51" fmla="*/ 184 h 79"/>
                            <a:gd name="T52" fmla="+- 0 1872 1793"/>
                            <a:gd name="T53" fmla="*/ T52 w 79"/>
                            <a:gd name="T54" fmla="+- 0 162 134"/>
                            <a:gd name="T55" fmla="*/ 162 h 79"/>
                            <a:gd name="T56" fmla="+- 0 1868 1793"/>
                            <a:gd name="T57" fmla="*/ T56 w 79"/>
                            <a:gd name="T58" fmla="+- 0 153 134"/>
                            <a:gd name="T59" fmla="*/ 153 h 79"/>
                            <a:gd name="T60" fmla="+- 0 1852 1793"/>
                            <a:gd name="T61" fmla="*/ T60 w 79"/>
                            <a:gd name="T62" fmla="+- 0 138 134"/>
                            <a:gd name="T63" fmla="*/ 138 h 79"/>
                            <a:gd name="T64" fmla="+- 0 1843 1793"/>
                            <a:gd name="T65" fmla="*/ T64 w 79"/>
                            <a:gd name="T66" fmla="+- 0 134 134"/>
                            <a:gd name="T67" fmla="*/ 13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DE9AFB" id="Freeform 61" o:spid="_x0000_s1026" style="position:absolute;margin-left:89.65pt;margin-top:6.7pt;width:3.95pt;height:3.9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" path="m50,l28,,19,4,4,19,,28,,50r4,9l19,75r9,4l50,79r9,-4l75,59r4,-9l79,28,75,19,59,4,50,xe" fillcolor="black" stroked="f">
                <v:path arrowok="t" o:connecttype="custom" o:connectlocs="31750,85090;17780,85090;12065,87630;2540,97155;0,102870;0,116840;2540,122555;12065,132715;17780,135255;31750,135255;37465,132715;47625,122555;50165,116840;50165,102870;47625,97155;37465,87630;31750,85090" o:connectangles="0,0,0,0,0,0,0,0,0,0,0,0,0,0,0,0,0"/>
                <w10:wrap anchorx="page"/>
              </v:shape>
            </w:pict>
          </mc:Fallback>
        </mc:AlternateContent>
      </w:r>
      <w:r>
        <w:rPr>
          <w:noProof/>
          <w:lang w:val="en-US"/>
        </w:rPr>
        <mc:AlternateContent>
          <mc:Choice Requires="wps">
            <w:drawing>
              <wp:anchor distT="0" distB="0" distL="114300" distR="114300" simplePos="0" relativeHeight="15814144" behindDoc="0" locked="0" layoutInCell="1" allowOverlap="1" wp14:anchorId="0A19E2E6" wp14:editId="1E223F6A">
                <wp:simplePos x="0" y="0"/>
                <wp:positionH relativeFrom="page">
                  <wp:posOffset>1138555</wp:posOffset>
                </wp:positionH>
                <wp:positionV relativeFrom="paragraph">
                  <wp:posOffset>280035</wp:posOffset>
                </wp:positionV>
                <wp:extent cx="50165" cy="50165"/>
                <wp:effectExtent l="0" t="0" r="0" b="0"/>
                <wp:wrapNone/>
                <wp:docPr id="11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441 441"/>
                            <a:gd name="T3" fmla="*/ 441 h 79"/>
                            <a:gd name="T4" fmla="+- 0 1821 1793"/>
                            <a:gd name="T5" fmla="*/ T4 w 79"/>
                            <a:gd name="T6" fmla="+- 0 441 441"/>
                            <a:gd name="T7" fmla="*/ 441 h 79"/>
                            <a:gd name="T8" fmla="+- 0 1812 1793"/>
                            <a:gd name="T9" fmla="*/ T8 w 79"/>
                            <a:gd name="T10" fmla="+- 0 445 441"/>
                            <a:gd name="T11" fmla="*/ 445 h 79"/>
                            <a:gd name="T12" fmla="+- 0 1797 1793"/>
                            <a:gd name="T13" fmla="*/ T12 w 79"/>
                            <a:gd name="T14" fmla="+- 0 460 441"/>
                            <a:gd name="T15" fmla="*/ 460 h 79"/>
                            <a:gd name="T16" fmla="+- 0 1793 1793"/>
                            <a:gd name="T17" fmla="*/ T16 w 79"/>
                            <a:gd name="T18" fmla="+- 0 469 441"/>
                            <a:gd name="T19" fmla="*/ 469 h 79"/>
                            <a:gd name="T20" fmla="+- 0 1793 1793"/>
                            <a:gd name="T21" fmla="*/ T20 w 79"/>
                            <a:gd name="T22" fmla="+- 0 491 441"/>
                            <a:gd name="T23" fmla="*/ 491 h 79"/>
                            <a:gd name="T24" fmla="+- 0 1797 1793"/>
                            <a:gd name="T25" fmla="*/ T24 w 79"/>
                            <a:gd name="T26" fmla="+- 0 500 441"/>
                            <a:gd name="T27" fmla="*/ 500 h 79"/>
                            <a:gd name="T28" fmla="+- 0 1812 1793"/>
                            <a:gd name="T29" fmla="*/ T28 w 79"/>
                            <a:gd name="T30" fmla="+- 0 516 441"/>
                            <a:gd name="T31" fmla="*/ 516 h 79"/>
                            <a:gd name="T32" fmla="+- 0 1821 1793"/>
                            <a:gd name="T33" fmla="*/ T32 w 79"/>
                            <a:gd name="T34" fmla="+- 0 520 441"/>
                            <a:gd name="T35" fmla="*/ 520 h 79"/>
                            <a:gd name="T36" fmla="+- 0 1843 1793"/>
                            <a:gd name="T37" fmla="*/ T36 w 79"/>
                            <a:gd name="T38" fmla="+- 0 520 441"/>
                            <a:gd name="T39" fmla="*/ 520 h 79"/>
                            <a:gd name="T40" fmla="+- 0 1852 1793"/>
                            <a:gd name="T41" fmla="*/ T40 w 79"/>
                            <a:gd name="T42" fmla="+- 0 516 441"/>
                            <a:gd name="T43" fmla="*/ 516 h 79"/>
                            <a:gd name="T44" fmla="+- 0 1868 1793"/>
                            <a:gd name="T45" fmla="*/ T44 w 79"/>
                            <a:gd name="T46" fmla="+- 0 500 441"/>
                            <a:gd name="T47" fmla="*/ 500 h 79"/>
                            <a:gd name="T48" fmla="+- 0 1872 1793"/>
                            <a:gd name="T49" fmla="*/ T48 w 79"/>
                            <a:gd name="T50" fmla="+- 0 491 441"/>
                            <a:gd name="T51" fmla="*/ 491 h 79"/>
                            <a:gd name="T52" fmla="+- 0 1872 1793"/>
                            <a:gd name="T53" fmla="*/ T52 w 79"/>
                            <a:gd name="T54" fmla="+- 0 469 441"/>
                            <a:gd name="T55" fmla="*/ 469 h 79"/>
                            <a:gd name="T56" fmla="+- 0 1868 1793"/>
                            <a:gd name="T57" fmla="*/ T56 w 79"/>
                            <a:gd name="T58" fmla="+- 0 460 441"/>
                            <a:gd name="T59" fmla="*/ 460 h 79"/>
                            <a:gd name="T60" fmla="+- 0 1852 1793"/>
                            <a:gd name="T61" fmla="*/ T60 w 79"/>
                            <a:gd name="T62" fmla="+- 0 445 441"/>
                            <a:gd name="T63" fmla="*/ 445 h 79"/>
                            <a:gd name="T64" fmla="+- 0 1843 1793"/>
                            <a:gd name="T65" fmla="*/ T64 w 79"/>
                            <a:gd name="T66" fmla="+- 0 441 441"/>
                            <a:gd name="T67" fmla="*/ 4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7B0CBD" id="Freeform 60" o:spid="_x0000_s1026" style="position:absolute;margin-left:89.65pt;margin-top:22.05pt;width:3.95pt;height:3.9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" path="m50,l28,,19,4,4,19,,28,,50r4,9l19,75r9,4l50,79r9,-4l75,59r4,-9l79,28,75,19,59,4,50,xe" fillcolor="black" stroked="f">
                <v:path arrowok="t" o:connecttype="custom" o:connectlocs="31750,280035;17780,280035;12065,282575;2540,292100;0,297815;0,311785;2540,317500;12065,327660;17780,330200;31750,330200;37465,327660;47625,317500;50165,311785;50165,297815;47625,292100;37465,282575;31750,280035" o:connectangles="0,0,0,0,0,0,0,0,0,0,0,0,0,0,0,0,0"/>
                <w10:wrap anchorx="page"/>
              </v:shape>
            </w:pict>
          </mc:Fallback>
        </mc:AlternateContent>
      </w:r>
      <w:r w:rsidR="002E6C8A">
        <w:t>En primer lugar, hay que aclarar qué es una Gira de Estudios reconocida por el Ministerio de Educación.</w:t>
      </w:r>
      <w:r w:rsidR="002E6C8A">
        <w:rPr>
          <w:spacing w:val="1"/>
        </w:rPr>
        <w:t xml:space="preserve"> </w:t>
      </w:r>
      <w:r w:rsidR="002E6C8A">
        <w:t>Se</w:t>
      </w:r>
      <w:r w:rsidR="002E6C8A">
        <w:rPr>
          <w:spacing w:val="27"/>
        </w:rPr>
        <w:t xml:space="preserve"> </w:t>
      </w:r>
      <w:r w:rsidR="002E6C8A">
        <w:t>entenderá</w:t>
      </w:r>
      <w:r w:rsidR="002E6C8A">
        <w:rPr>
          <w:spacing w:val="37"/>
        </w:rPr>
        <w:t xml:space="preserve"> </w:t>
      </w:r>
      <w:r w:rsidR="002E6C8A">
        <w:t>por</w:t>
      </w:r>
      <w:r w:rsidR="002E6C8A">
        <w:rPr>
          <w:spacing w:val="28"/>
        </w:rPr>
        <w:t xml:space="preserve"> </w:t>
      </w:r>
      <w:r w:rsidR="002E6C8A">
        <w:t>“viaje</w:t>
      </w:r>
      <w:r w:rsidR="002E6C8A">
        <w:rPr>
          <w:spacing w:val="27"/>
        </w:rPr>
        <w:t xml:space="preserve"> </w:t>
      </w:r>
      <w:r w:rsidR="002E6C8A">
        <w:t>de</w:t>
      </w:r>
      <w:r w:rsidR="002E6C8A">
        <w:rPr>
          <w:spacing w:val="32"/>
        </w:rPr>
        <w:t xml:space="preserve"> </w:t>
      </w:r>
      <w:r w:rsidR="002E6C8A">
        <w:t>estudios”</w:t>
      </w:r>
      <w:r w:rsidR="002E6C8A">
        <w:rPr>
          <w:spacing w:val="37"/>
        </w:rPr>
        <w:t xml:space="preserve"> </w:t>
      </w:r>
      <w:r w:rsidR="002E6C8A">
        <w:t>el</w:t>
      </w:r>
      <w:r w:rsidR="002E6C8A">
        <w:rPr>
          <w:spacing w:val="30"/>
        </w:rPr>
        <w:t xml:space="preserve"> </w:t>
      </w:r>
      <w:r w:rsidR="002E6C8A">
        <w:t>conjunto</w:t>
      </w:r>
      <w:r w:rsidR="002E6C8A">
        <w:rPr>
          <w:spacing w:val="34"/>
        </w:rPr>
        <w:t xml:space="preserve"> </w:t>
      </w:r>
      <w:r w:rsidR="002E6C8A">
        <w:t>de</w:t>
      </w:r>
      <w:r w:rsidR="002E6C8A">
        <w:rPr>
          <w:spacing w:val="27"/>
        </w:rPr>
        <w:t xml:space="preserve"> </w:t>
      </w:r>
      <w:r w:rsidR="002E6C8A">
        <w:t>actividades</w:t>
      </w:r>
      <w:r w:rsidR="002E6C8A">
        <w:rPr>
          <w:spacing w:val="38"/>
        </w:rPr>
        <w:t xml:space="preserve"> </w:t>
      </w:r>
      <w:r w:rsidR="002E6C8A">
        <w:t>educativas</w:t>
      </w:r>
      <w:r w:rsidR="002E6C8A">
        <w:rPr>
          <w:spacing w:val="41"/>
        </w:rPr>
        <w:t xml:space="preserve"> </w:t>
      </w:r>
      <w:r w:rsidR="002E6C8A">
        <w:t>extraescolares</w:t>
      </w:r>
      <w:r w:rsidR="002E6C8A">
        <w:rPr>
          <w:spacing w:val="37"/>
        </w:rPr>
        <w:t xml:space="preserve"> </w:t>
      </w:r>
      <w:r w:rsidR="002E6C8A">
        <w:t>que</w:t>
      </w:r>
      <w:r w:rsidR="002E6C8A">
        <w:rPr>
          <w:spacing w:val="-52"/>
        </w:rPr>
        <w:t xml:space="preserve"> </w:t>
      </w:r>
      <w:r w:rsidR="002E6C8A">
        <w:t>planifiquen,</w:t>
      </w:r>
      <w:r w:rsidR="002E6C8A">
        <w:rPr>
          <w:spacing w:val="1"/>
        </w:rPr>
        <w:t xml:space="preserve"> </w:t>
      </w:r>
      <w:r w:rsidR="002E6C8A">
        <w:t>organice y realicen,</w:t>
      </w:r>
      <w:r w:rsidR="002E6C8A">
        <w:rPr>
          <w:spacing w:val="1"/>
        </w:rPr>
        <w:t xml:space="preserve"> </w:t>
      </w:r>
      <w:r w:rsidR="002E6C8A">
        <w:t>dentro del territorio nacional</w:t>
      </w:r>
      <w:r w:rsidR="002E6C8A">
        <w:rPr>
          <w:spacing w:val="1"/>
        </w:rPr>
        <w:t xml:space="preserve"> </w:t>
      </w:r>
      <w:r w:rsidR="002E6C8A">
        <w:t>o fuera</w:t>
      </w:r>
      <w:r w:rsidR="002E6C8A">
        <w:rPr>
          <w:spacing w:val="1"/>
        </w:rPr>
        <w:t xml:space="preserve"> </w:t>
      </w:r>
      <w:r w:rsidR="002E6C8A">
        <w:t>de</w:t>
      </w:r>
      <w:r w:rsidR="002E6C8A">
        <w:rPr>
          <w:spacing w:val="1"/>
        </w:rPr>
        <w:t xml:space="preserve"> </w:t>
      </w:r>
      <w:r w:rsidR="002E6C8A">
        <w:t>él,</w:t>
      </w:r>
      <w:r w:rsidR="002E6C8A">
        <w:rPr>
          <w:spacing w:val="1"/>
        </w:rPr>
        <w:t xml:space="preserve"> </w:t>
      </w:r>
      <w:r w:rsidR="002E6C8A">
        <w:t>grupos de alumnos</w:t>
      </w:r>
      <w:r w:rsidR="002E6C8A">
        <w:rPr>
          <w:spacing w:val="1"/>
        </w:rPr>
        <w:t xml:space="preserve"> </w:t>
      </w:r>
      <w:r w:rsidR="002E6C8A">
        <w:t>de un</w:t>
      </w:r>
      <w:r w:rsidR="002E6C8A">
        <w:rPr>
          <w:spacing w:val="-52"/>
        </w:rPr>
        <w:t xml:space="preserve"> </w:t>
      </w:r>
      <w:r w:rsidR="002E6C8A">
        <w:t>establecimiento educacional, con el objeto de adquirir experiencias en los aspectos económicos, sociales,</w:t>
      </w:r>
      <w:r w:rsidR="002E6C8A">
        <w:rPr>
          <w:spacing w:val="-52"/>
        </w:rPr>
        <w:t xml:space="preserve"> </w:t>
      </w:r>
      <w:r w:rsidR="002E6C8A">
        <w:t>culturales</w:t>
      </w:r>
      <w:r w:rsidR="002E6C8A">
        <w:rPr>
          <w:spacing w:val="28"/>
        </w:rPr>
        <w:t xml:space="preserve"> </w:t>
      </w:r>
      <w:r w:rsidR="002E6C8A">
        <w:t>y</w:t>
      </w:r>
      <w:r w:rsidR="002E6C8A">
        <w:rPr>
          <w:spacing w:val="19"/>
        </w:rPr>
        <w:t xml:space="preserve"> </w:t>
      </w:r>
      <w:r w:rsidR="002E6C8A">
        <w:t>cívicos</w:t>
      </w:r>
      <w:r w:rsidR="002E6C8A">
        <w:rPr>
          <w:spacing w:val="29"/>
        </w:rPr>
        <w:t xml:space="preserve"> </w:t>
      </w:r>
      <w:r w:rsidR="002E6C8A">
        <w:t>de</w:t>
      </w:r>
      <w:r w:rsidR="002E6C8A">
        <w:rPr>
          <w:spacing w:val="17"/>
        </w:rPr>
        <w:t xml:space="preserve"> </w:t>
      </w:r>
      <w:r w:rsidR="002E6C8A">
        <w:t>la</w:t>
      </w:r>
      <w:r w:rsidR="002E6C8A">
        <w:rPr>
          <w:spacing w:val="30"/>
        </w:rPr>
        <w:t xml:space="preserve"> </w:t>
      </w:r>
      <w:r w:rsidR="002E6C8A">
        <w:t>vida</w:t>
      </w:r>
      <w:r w:rsidR="002E6C8A">
        <w:rPr>
          <w:spacing w:val="27"/>
        </w:rPr>
        <w:t xml:space="preserve"> </w:t>
      </w:r>
      <w:r w:rsidR="002E6C8A">
        <w:t>de</w:t>
      </w:r>
      <w:r w:rsidR="002E6C8A">
        <w:rPr>
          <w:spacing w:val="22"/>
        </w:rPr>
        <w:t xml:space="preserve"> </w:t>
      </w:r>
      <w:r w:rsidR="002E6C8A">
        <w:t>la</w:t>
      </w:r>
      <w:r w:rsidR="002E6C8A">
        <w:rPr>
          <w:spacing w:val="27"/>
        </w:rPr>
        <w:t xml:space="preserve"> </w:t>
      </w:r>
      <w:r w:rsidR="002E6C8A">
        <w:t>región</w:t>
      </w:r>
      <w:r w:rsidR="002E6C8A">
        <w:rPr>
          <w:spacing w:val="24"/>
        </w:rPr>
        <w:t xml:space="preserve"> </w:t>
      </w:r>
      <w:r w:rsidR="002E6C8A">
        <w:t>que</w:t>
      </w:r>
      <w:r w:rsidR="002E6C8A">
        <w:rPr>
          <w:spacing w:val="22"/>
        </w:rPr>
        <w:t xml:space="preserve"> </w:t>
      </w:r>
      <w:r w:rsidR="002E6C8A">
        <w:t>visiten,</w:t>
      </w:r>
      <w:r w:rsidR="002E6C8A">
        <w:rPr>
          <w:spacing w:val="25"/>
        </w:rPr>
        <w:t xml:space="preserve"> </w:t>
      </w:r>
      <w:r w:rsidR="002E6C8A">
        <w:t>que</w:t>
      </w:r>
      <w:r w:rsidR="002E6C8A">
        <w:rPr>
          <w:spacing w:val="22"/>
        </w:rPr>
        <w:t xml:space="preserve"> </w:t>
      </w:r>
      <w:r w:rsidR="002E6C8A">
        <w:t>contribuyan</w:t>
      </w:r>
      <w:r w:rsidR="002E6C8A">
        <w:rPr>
          <w:spacing w:val="19"/>
        </w:rPr>
        <w:t xml:space="preserve"> </w:t>
      </w:r>
      <w:r w:rsidR="002E6C8A">
        <w:t>a</w:t>
      </w:r>
      <w:r w:rsidR="002E6C8A">
        <w:rPr>
          <w:spacing w:val="27"/>
        </w:rPr>
        <w:t xml:space="preserve"> </w:t>
      </w:r>
      <w:r w:rsidR="002E6C8A">
        <w:t>su</w:t>
      </w:r>
      <w:r w:rsidR="002E6C8A">
        <w:rPr>
          <w:spacing w:val="24"/>
        </w:rPr>
        <w:t xml:space="preserve"> </w:t>
      </w:r>
      <w:r w:rsidR="002E6C8A">
        <w:t>formación</w:t>
      </w:r>
      <w:r w:rsidR="002E6C8A">
        <w:rPr>
          <w:spacing w:val="23"/>
        </w:rPr>
        <w:t xml:space="preserve"> </w:t>
      </w:r>
      <w:r w:rsidR="002E6C8A">
        <w:t>y</w:t>
      </w:r>
      <w:r w:rsidR="002E6C8A">
        <w:rPr>
          <w:spacing w:val="24"/>
        </w:rPr>
        <w:t xml:space="preserve"> </w:t>
      </w:r>
      <w:r w:rsidR="002E6C8A">
        <w:t>orientación</w:t>
      </w:r>
      <w:r w:rsidR="002E6C8A">
        <w:rPr>
          <w:spacing w:val="-52"/>
        </w:rPr>
        <w:t xml:space="preserve"> </w:t>
      </w:r>
      <w:r w:rsidR="002E6C8A">
        <w:t>integrales.</w:t>
      </w:r>
    </w:p>
    <w:p w14:paraId="6FC8F152" w14:textId="77777777" w:rsidR="0044025A" w:rsidRDefault="00982528">
      <w:pPr>
        <w:pStyle w:val="Textoindependiente"/>
        <w:spacing w:before="1" w:line="276" w:lineRule="auto"/>
        <w:ind w:left="1185" w:right="482"/>
        <w:jc w:val="both"/>
      </w:pPr>
      <w:r>
        <w:rPr>
          <w:noProof/>
          <w:lang w:val="en-US"/>
        </w:rPr>
        <mc:AlternateContent>
          <mc:Choice Requires="wps">
            <w:drawing>
              <wp:anchor distT="0" distB="0" distL="0" distR="0" simplePos="0" relativeHeight="487668224" behindDoc="1" locked="0" layoutInCell="1" allowOverlap="1" wp14:anchorId="22E77F48" wp14:editId="260AA25B">
                <wp:simplePos x="0" y="0"/>
                <wp:positionH relativeFrom="page">
                  <wp:posOffset>1133475</wp:posOffset>
                </wp:positionH>
                <wp:positionV relativeFrom="paragraph">
                  <wp:posOffset>583565</wp:posOffset>
                </wp:positionV>
                <wp:extent cx="16510" cy="18415"/>
                <wp:effectExtent l="0" t="0" r="0" b="0"/>
                <wp:wrapTopAndBottom/>
                <wp:docPr id="11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18415"/>
                        </a:xfrm>
                        <a:custGeom>
                          <a:avLst/>
                          <a:gdLst>
                            <a:gd name="T0" fmla="+- 0 1802 1785"/>
                            <a:gd name="T1" fmla="*/ T0 w 26"/>
                            <a:gd name="T2" fmla="+- 0 919 919"/>
                            <a:gd name="T3" fmla="*/ 919 h 29"/>
                            <a:gd name="T4" fmla="+- 0 1795 1785"/>
                            <a:gd name="T5" fmla="*/ T4 w 26"/>
                            <a:gd name="T6" fmla="+- 0 919 919"/>
                            <a:gd name="T7" fmla="*/ 919 h 29"/>
                            <a:gd name="T8" fmla="+- 0 1791 1785"/>
                            <a:gd name="T9" fmla="*/ T8 w 26"/>
                            <a:gd name="T10" fmla="+- 0 920 919"/>
                            <a:gd name="T11" fmla="*/ 920 h 29"/>
                            <a:gd name="T12" fmla="+- 0 1786 1785"/>
                            <a:gd name="T13" fmla="*/ T12 w 26"/>
                            <a:gd name="T14" fmla="+- 0 926 919"/>
                            <a:gd name="T15" fmla="*/ 926 h 29"/>
                            <a:gd name="T16" fmla="+- 0 1785 1785"/>
                            <a:gd name="T17" fmla="*/ T16 w 26"/>
                            <a:gd name="T18" fmla="+- 0 930 919"/>
                            <a:gd name="T19" fmla="*/ 930 h 29"/>
                            <a:gd name="T20" fmla="+- 0 1785 1785"/>
                            <a:gd name="T21" fmla="*/ T20 w 26"/>
                            <a:gd name="T22" fmla="+- 0 938 919"/>
                            <a:gd name="T23" fmla="*/ 938 h 29"/>
                            <a:gd name="T24" fmla="+- 0 1786 1785"/>
                            <a:gd name="T25" fmla="*/ T24 w 26"/>
                            <a:gd name="T26" fmla="+- 0 941 919"/>
                            <a:gd name="T27" fmla="*/ 941 h 29"/>
                            <a:gd name="T28" fmla="+- 0 1791 1785"/>
                            <a:gd name="T29" fmla="*/ T28 w 26"/>
                            <a:gd name="T30" fmla="+- 0 947 919"/>
                            <a:gd name="T31" fmla="*/ 947 h 29"/>
                            <a:gd name="T32" fmla="+- 0 1795 1785"/>
                            <a:gd name="T33" fmla="*/ T32 w 26"/>
                            <a:gd name="T34" fmla="+- 0 948 919"/>
                            <a:gd name="T35" fmla="*/ 948 h 29"/>
                            <a:gd name="T36" fmla="+- 0 1802 1785"/>
                            <a:gd name="T37" fmla="*/ T36 w 26"/>
                            <a:gd name="T38" fmla="+- 0 948 919"/>
                            <a:gd name="T39" fmla="*/ 948 h 29"/>
                            <a:gd name="T40" fmla="+- 0 1805 1785"/>
                            <a:gd name="T41" fmla="*/ T40 w 26"/>
                            <a:gd name="T42" fmla="+- 0 947 919"/>
                            <a:gd name="T43" fmla="*/ 947 h 29"/>
                            <a:gd name="T44" fmla="+- 0 1810 1785"/>
                            <a:gd name="T45" fmla="*/ T44 w 26"/>
                            <a:gd name="T46" fmla="+- 0 941 919"/>
                            <a:gd name="T47" fmla="*/ 941 h 29"/>
                            <a:gd name="T48" fmla="+- 0 1811 1785"/>
                            <a:gd name="T49" fmla="*/ T48 w 26"/>
                            <a:gd name="T50" fmla="+- 0 938 919"/>
                            <a:gd name="T51" fmla="*/ 938 h 29"/>
                            <a:gd name="T52" fmla="+- 0 1811 1785"/>
                            <a:gd name="T53" fmla="*/ T52 w 26"/>
                            <a:gd name="T54" fmla="+- 0 930 919"/>
                            <a:gd name="T55" fmla="*/ 930 h 29"/>
                            <a:gd name="T56" fmla="+- 0 1810 1785"/>
                            <a:gd name="T57" fmla="*/ T56 w 26"/>
                            <a:gd name="T58" fmla="+- 0 926 919"/>
                            <a:gd name="T59" fmla="*/ 926 h 29"/>
                            <a:gd name="T60" fmla="+- 0 1805 1785"/>
                            <a:gd name="T61" fmla="*/ T60 w 26"/>
                            <a:gd name="T62" fmla="+- 0 920 919"/>
                            <a:gd name="T63" fmla="*/ 920 h 29"/>
                            <a:gd name="T64" fmla="+- 0 1802 1785"/>
                            <a:gd name="T65" fmla="*/ T64 w 26"/>
                            <a:gd name="T66" fmla="+- 0 919 919"/>
                            <a:gd name="T67" fmla="*/ 91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 h="29">
                              <a:moveTo>
                                <a:pt x="17" y="0"/>
                              </a:moveTo>
                              <a:lnTo>
                                <a:pt x="10" y="0"/>
                              </a:lnTo>
                              <a:lnTo>
                                <a:pt x="6" y="1"/>
                              </a:lnTo>
                              <a:lnTo>
                                <a:pt x="1" y="7"/>
                              </a:lnTo>
                              <a:lnTo>
                                <a:pt x="0" y="11"/>
                              </a:lnTo>
                              <a:lnTo>
                                <a:pt x="0" y="19"/>
                              </a:lnTo>
                              <a:lnTo>
                                <a:pt x="1" y="22"/>
                              </a:lnTo>
                              <a:lnTo>
                                <a:pt x="6" y="28"/>
                              </a:lnTo>
                              <a:lnTo>
                                <a:pt x="10" y="29"/>
                              </a:lnTo>
                              <a:lnTo>
                                <a:pt x="17" y="29"/>
                              </a:lnTo>
                              <a:lnTo>
                                <a:pt x="20" y="28"/>
                              </a:lnTo>
                              <a:lnTo>
                                <a:pt x="25" y="22"/>
                              </a:lnTo>
                              <a:lnTo>
                                <a:pt x="26" y="19"/>
                              </a:lnTo>
                              <a:lnTo>
                                <a:pt x="26" y="11"/>
                              </a:lnTo>
                              <a:lnTo>
                                <a:pt x="25" y="7"/>
                              </a:lnTo>
                              <a:lnTo>
                                <a:pt x="20"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867721" id="Freeform 59" o:spid="_x0000_s1026" style="position:absolute;margin-left:89.25pt;margin-top:45.95pt;width:1.3pt;height:1.45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" path="m17,l10,,6,1,1,7,,11r,8l1,22r5,6l10,29r7,l20,28r5,-6l26,19r,-8l25,7,20,1,17,xe" fillcolor="black" stroked="f">
                <v:path arrowok="t" o:connecttype="custom" o:connectlocs="10795,583565;6350,583565;3810,584200;635,588010;0,590550;0,595630;635,597535;3810,601345;6350,601980;10795,601980;12700,601345;15875,597535;16510,595630;16510,590550;15875,588010;12700,584200;10795,583565" o:connectangles="0,0,0,0,0,0,0,0,0,0,0,0,0,0,0,0,0"/>
                <w10:wrap type="topAndBottom" anchorx="page"/>
              </v:shape>
            </w:pict>
          </mc:Fallback>
        </mc:AlternateContent>
      </w:r>
      <w:r>
        <w:rPr>
          <w:noProof/>
          <w:lang w:val="en-US"/>
        </w:rPr>
        <mc:AlternateContent>
          <mc:Choice Requires="wps">
            <w:drawing>
              <wp:anchor distT="0" distB="0" distL="114300" distR="114300" simplePos="0" relativeHeight="15814656" behindDoc="0" locked="0" layoutInCell="1" allowOverlap="1" wp14:anchorId="0103558E" wp14:editId="77F5C98D">
                <wp:simplePos x="0" y="0"/>
                <wp:positionH relativeFrom="page">
                  <wp:posOffset>1138555</wp:posOffset>
                </wp:positionH>
                <wp:positionV relativeFrom="paragraph">
                  <wp:posOffset>67945</wp:posOffset>
                </wp:positionV>
                <wp:extent cx="50165" cy="50165"/>
                <wp:effectExtent l="0" t="0" r="0" b="0"/>
                <wp:wrapNone/>
                <wp:docPr id="11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07 107"/>
                            <a:gd name="T3" fmla="*/ 107 h 79"/>
                            <a:gd name="T4" fmla="+- 0 1821 1793"/>
                            <a:gd name="T5" fmla="*/ T4 w 79"/>
                            <a:gd name="T6" fmla="+- 0 107 107"/>
                            <a:gd name="T7" fmla="*/ 107 h 79"/>
                            <a:gd name="T8" fmla="+- 0 1812 1793"/>
                            <a:gd name="T9" fmla="*/ T8 w 79"/>
                            <a:gd name="T10" fmla="+- 0 111 107"/>
                            <a:gd name="T11" fmla="*/ 111 h 79"/>
                            <a:gd name="T12" fmla="+- 0 1797 1793"/>
                            <a:gd name="T13" fmla="*/ T12 w 79"/>
                            <a:gd name="T14" fmla="+- 0 126 107"/>
                            <a:gd name="T15" fmla="*/ 126 h 79"/>
                            <a:gd name="T16" fmla="+- 0 1793 1793"/>
                            <a:gd name="T17" fmla="*/ T16 w 79"/>
                            <a:gd name="T18" fmla="+- 0 135 107"/>
                            <a:gd name="T19" fmla="*/ 135 h 79"/>
                            <a:gd name="T20" fmla="+- 0 1793 1793"/>
                            <a:gd name="T21" fmla="*/ T20 w 79"/>
                            <a:gd name="T22" fmla="+- 0 157 107"/>
                            <a:gd name="T23" fmla="*/ 157 h 79"/>
                            <a:gd name="T24" fmla="+- 0 1797 1793"/>
                            <a:gd name="T25" fmla="*/ T24 w 79"/>
                            <a:gd name="T26" fmla="+- 0 166 107"/>
                            <a:gd name="T27" fmla="*/ 166 h 79"/>
                            <a:gd name="T28" fmla="+- 0 1812 1793"/>
                            <a:gd name="T29" fmla="*/ T28 w 79"/>
                            <a:gd name="T30" fmla="+- 0 182 107"/>
                            <a:gd name="T31" fmla="*/ 182 h 79"/>
                            <a:gd name="T32" fmla="+- 0 1821 1793"/>
                            <a:gd name="T33" fmla="*/ T32 w 79"/>
                            <a:gd name="T34" fmla="+- 0 186 107"/>
                            <a:gd name="T35" fmla="*/ 186 h 79"/>
                            <a:gd name="T36" fmla="+- 0 1843 1793"/>
                            <a:gd name="T37" fmla="*/ T36 w 79"/>
                            <a:gd name="T38" fmla="+- 0 186 107"/>
                            <a:gd name="T39" fmla="*/ 186 h 79"/>
                            <a:gd name="T40" fmla="+- 0 1852 1793"/>
                            <a:gd name="T41" fmla="*/ T40 w 79"/>
                            <a:gd name="T42" fmla="+- 0 182 107"/>
                            <a:gd name="T43" fmla="*/ 182 h 79"/>
                            <a:gd name="T44" fmla="+- 0 1868 1793"/>
                            <a:gd name="T45" fmla="*/ T44 w 79"/>
                            <a:gd name="T46" fmla="+- 0 166 107"/>
                            <a:gd name="T47" fmla="*/ 166 h 79"/>
                            <a:gd name="T48" fmla="+- 0 1872 1793"/>
                            <a:gd name="T49" fmla="*/ T48 w 79"/>
                            <a:gd name="T50" fmla="+- 0 157 107"/>
                            <a:gd name="T51" fmla="*/ 157 h 79"/>
                            <a:gd name="T52" fmla="+- 0 1872 1793"/>
                            <a:gd name="T53" fmla="*/ T52 w 79"/>
                            <a:gd name="T54" fmla="+- 0 135 107"/>
                            <a:gd name="T55" fmla="*/ 135 h 79"/>
                            <a:gd name="T56" fmla="+- 0 1868 1793"/>
                            <a:gd name="T57" fmla="*/ T56 w 79"/>
                            <a:gd name="T58" fmla="+- 0 126 107"/>
                            <a:gd name="T59" fmla="*/ 126 h 79"/>
                            <a:gd name="T60" fmla="+- 0 1852 1793"/>
                            <a:gd name="T61" fmla="*/ T60 w 79"/>
                            <a:gd name="T62" fmla="+- 0 111 107"/>
                            <a:gd name="T63" fmla="*/ 111 h 79"/>
                            <a:gd name="T64" fmla="+- 0 1843 1793"/>
                            <a:gd name="T65" fmla="*/ T64 w 79"/>
                            <a:gd name="T66" fmla="+- 0 107 107"/>
                            <a:gd name="T67" fmla="*/ 10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325DDE" id="Freeform 58" o:spid="_x0000_s1026" style="position:absolute;margin-left:89.65pt;margin-top:5.35pt;width:3.95pt;height:3.9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" path="m50,l28,,19,4,4,19,,28,,50r4,9l19,75r9,4l50,79r9,-4l75,59r4,-9l79,28,75,19,59,4,50,xe" fillcolor="black" stroked="f">
                <v:path arrowok="t" o:connecttype="custom" o:connectlocs="31750,67945;17780,67945;12065,70485;2540,80010;0,85725;0,99695;2540,105410;12065,115570;17780,118110;31750,118110;37465,115570;47625,105410;50165,99695;50165,85725;47625,80010;37465,70485;31750,67945" o:connectangles="0,0,0,0,0,0,0,0,0,0,0,0,0,0,0,0,0"/>
                <w10:wrap anchorx="page"/>
              </v:shape>
            </w:pict>
          </mc:Fallback>
        </mc:AlternateContent>
      </w:r>
      <w:r w:rsidR="002E6C8A">
        <w:t>En casos calificados el Mineduc podrá conceder patrocinio oficial en calidad de “viaje de estudios” a</w:t>
      </w:r>
      <w:r w:rsidR="002E6C8A">
        <w:rPr>
          <w:spacing w:val="1"/>
        </w:rPr>
        <w:t xml:space="preserve"> </w:t>
      </w:r>
      <w:r w:rsidR="002E6C8A">
        <w:t>giras de grupos de estudiantes fuera del territorio nacional, cuando por su naturaleza estén destinadas a</w:t>
      </w:r>
      <w:r w:rsidR="002E6C8A">
        <w:rPr>
          <w:spacing w:val="1"/>
        </w:rPr>
        <w:t xml:space="preserve"> </w:t>
      </w:r>
      <w:r w:rsidR="002E6C8A">
        <w:t>representar</w:t>
      </w:r>
      <w:r w:rsidR="002E6C8A">
        <w:rPr>
          <w:spacing w:val="-2"/>
        </w:rPr>
        <w:t xml:space="preserve"> </w:t>
      </w:r>
      <w:r w:rsidR="002E6C8A">
        <w:t>a</w:t>
      </w:r>
      <w:r w:rsidR="002E6C8A">
        <w:rPr>
          <w:spacing w:val="-1"/>
        </w:rPr>
        <w:t xml:space="preserve"> </w:t>
      </w:r>
      <w:r w:rsidR="002E6C8A">
        <w:t>Chile</w:t>
      </w:r>
      <w:r w:rsidR="002E6C8A">
        <w:rPr>
          <w:spacing w:val="-1"/>
        </w:rPr>
        <w:t xml:space="preserve"> </w:t>
      </w:r>
      <w:r w:rsidR="002E6C8A">
        <w:t>en</w:t>
      </w:r>
      <w:r w:rsidR="002E6C8A">
        <w:rPr>
          <w:spacing w:val="-4"/>
        </w:rPr>
        <w:t xml:space="preserve"> </w:t>
      </w:r>
      <w:r w:rsidR="002E6C8A">
        <w:t>actividades</w:t>
      </w:r>
      <w:r w:rsidR="002E6C8A">
        <w:rPr>
          <w:spacing w:val="6"/>
        </w:rPr>
        <w:t xml:space="preserve"> </w:t>
      </w:r>
      <w:r w:rsidR="002E6C8A">
        <w:t>de</w:t>
      </w:r>
      <w:r w:rsidR="002E6C8A">
        <w:rPr>
          <w:spacing w:val="-6"/>
        </w:rPr>
        <w:t xml:space="preserve"> </w:t>
      </w:r>
      <w:r w:rsidR="002E6C8A">
        <w:t>orden</w:t>
      </w:r>
      <w:r w:rsidR="002E6C8A">
        <w:rPr>
          <w:spacing w:val="-4"/>
        </w:rPr>
        <w:t xml:space="preserve"> </w:t>
      </w:r>
      <w:r w:rsidR="002E6C8A">
        <w:t>cultural</w:t>
      </w:r>
      <w:r w:rsidR="002E6C8A">
        <w:rPr>
          <w:spacing w:val="-3"/>
        </w:rPr>
        <w:t xml:space="preserve"> </w:t>
      </w:r>
      <w:r w:rsidR="002E6C8A">
        <w:t>o</w:t>
      </w:r>
      <w:r w:rsidR="002E6C8A">
        <w:rPr>
          <w:spacing w:val="-3"/>
        </w:rPr>
        <w:t xml:space="preserve"> </w:t>
      </w:r>
      <w:r w:rsidR="002E6C8A">
        <w:t>científico</w:t>
      </w:r>
      <w:r w:rsidR="002E6C8A">
        <w:rPr>
          <w:spacing w:val="-4"/>
        </w:rPr>
        <w:t xml:space="preserve"> </w:t>
      </w:r>
      <w:r w:rsidR="002E6C8A">
        <w:t>que</w:t>
      </w:r>
      <w:r w:rsidR="002E6C8A">
        <w:rPr>
          <w:spacing w:val="-6"/>
        </w:rPr>
        <w:t xml:space="preserve"> </w:t>
      </w:r>
      <w:r w:rsidR="002E6C8A">
        <w:t>tengan</w:t>
      </w:r>
      <w:r w:rsidR="002E6C8A">
        <w:rPr>
          <w:spacing w:val="-4"/>
        </w:rPr>
        <w:t xml:space="preserve"> </w:t>
      </w:r>
      <w:r w:rsidR="002E6C8A">
        <w:t>lugar</w:t>
      </w:r>
      <w:r w:rsidR="002E6C8A">
        <w:rPr>
          <w:spacing w:val="4"/>
        </w:rPr>
        <w:t xml:space="preserve"> </w:t>
      </w:r>
      <w:r w:rsidR="002E6C8A">
        <w:t>en</w:t>
      </w:r>
      <w:r w:rsidR="002E6C8A">
        <w:rPr>
          <w:spacing w:val="-4"/>
        </w:rPr>
        <w:t xml:space="preserve"> </w:t>
      </w:r>
      <w:r w:rsidR="002E6C8A">
        <w:t>otros</w:t>
      </w:r>
      <w:r w:rsidR="002E6C8A">
        <w:rPr>
          <w:spacing w:val="1"/>
        </w:rPr>
        <w:t xml:space="preserve"> </w:t>
      </w:r>
      <w:r w:rsidR="002E6C8A">
        <w:t>países.</w:t>
      </w:r>
    </w:p>
    <w:p w14:paraId="0ADED3B3" w14:textId="77777777" w:rsidR="0044025A" w:rsidRDefault="002E6C8A" w:rsidP="005F0F73">
      <w:pPr>
        <w:pStyle w:val="Ttulo6"/>
        <w:numPr>
          <w:ilvl w:val="0"/>
          <w:numId w:val="131"/>
        </w:numPr>
        <w:tabs>
          <w:tab w:val="left" w:pos="687"/>
        </w:tabs>
        <w:ind w:hanging="222"/>
        <w:jc w:val="both"/>
      </w:pPr>
      <w:bookmarkStart w:id="378" w:name="3._¿Quién_tiene_la_facultad_de_otorgar_p"/>
      <w:bookmarkEnd w:id="378"/>
      <w:r>
        <w:t>¿Quién</w:t>
      </w:r>
      <w:r>
        <w:rPr>
          <w:spacing w:val="-9"/>
        </w:rPr>
        <w:t xml:space="preserve"> </w:t>
      </w:r>
      <w:r>
        <w:t>tiene</w:t>
      </w:r>
      <w:r>
        <w:rPr>
          <w:spacing w:val="-3"/>
        </w:rPr>
        <w:t xml:space="preserve"> </w:t>
      </w:r>
      <w:r>
        <w:t>la</w:t>
      </w:r>
      <w:r>
        <w:rPr>
          <w:spacing w:val="-1"/>
        </w:rPr>
        <w:t xml:space="preserve"> </w:t>
      </w:r>
      <w:r>
        <w:t>facultad</w:t>
      </w:r>
      <w:r>
        <w:rPr>
          <w:spacing w:val="-4"/>
        </w:rPr>
        <w:t xml:space="preserve"> </w:t>
      </w:r>
      <w:r>
        <w:t>de</w:t>
      </w:r>
      <w:r>
        <w:rPr>
          <w:spacing w:val="-3"/>
        </w:rPr>
        <w:t xml:space="preserve"> </w:t>
      </w:r>
      <w:r>
        <w:t>otorgar</w:t>
      </w:r>
      <w:r>
        <w:rPr>
          <w:spacing w:val="-3"/>
        </w:rPr>
        <w:t xml:space="preserve"> </w:t>
      </w:r>
      <w:r>
        <w:t>patrocinio</w:t>
      </w:r>
      <w:r>
        <w:rPr>
          <w:spacing w:val="5"/>
        </w:rPr>
        <w:t xml:space="preserve"> </w:t>
      </w:r>
      <w:r>
        <w:t>a</w:t>
      </w:r>
      <w:r>
        <w:rPr>
          <w:spacing w:val="-1"/>
        </w:rPr>
        <w:t xml:space="preserve"> </w:t>
      </w:r>
      <w:r>
        <w:t>los</w:t>
      </w:r>
      <w:r>
        <w:rPr>
          <w:spacing w:val="-1"/>
        </w:rPr>
        <w:t xml:space="preserve"> </w:t>
      </w:r>
      <w:r>
        <w:t>viajes</w:t>
      </w:r>
      <w:r>
        <w:rPr>
          <w:spacing w:val="-1"/>
        </w:rPr>
        <w:t xml:space="preserve"> </w:t>
      </w:r>
      <w:r>
        <w:t>o</w:t>
      </w:r>
      <w:r>
        <w:rPr>
          <w:spacing w:val="-1"/>
        </w:rPr>
        <w:t xml:space="preserve"> </w:t>
      </w:r>
      <w:r>
        <w:t>giras</w:t>
      </w:r>
      <w:r>
        <w:rPr>
          <w:spacing w:val="-1"/>
        </w:rPr>
        <w:t xml:space="preserve"> </w:t>
      </w:r>
      <w:r>
        <w:t>de</w:t>
      </w:r>
      <w:r>
        <w:rPr>
          <w:spacing w:val="-10"/>
        </w:rPr>
        <w:t xml:space="preserve"> </w:t>
      </w:r>
      <w:r>
        <w:t>estudio?</w:t>
      </w:r>
    </w:p>
    <w:p w14:paraId="216C25B6" w14:textId="77777777" w:rsidR="0044025A" w:rsidRDefault="00982528">
      <w:pPr>
        <w:pStyle w:val="Textoindependiente"/>
        <w:spacing w:before="33" w:line="276" w:lineRule="auto"/>
        <w:ind w:left="1185" w:right="490"/>
        <w:jc w:val="both"/>
      </w:pPr>
      <w:r>
        <w:rPr>
          <w:noProof/>
          <w:lang w:val="en-US"/>
        </w:rPr>
        <mc:AlternateContent>
          <mc:Choice Requires="wps">
            <w:drawing>
              <wp:anchor distT="0" distB="0" distL="114300" distR="114300" simplePos="0" relativeHeight="15815168" behindDoc="0" locked="0" layoutInCell="1" allowOverlap="1" wp14:anchorId="2B42236E" wp14:editId="2356060F">
                <wp:simplePos x="0" y="0"/>
                <wp:positionH relativeFrom="page">
                  <wp:posOffset>1138555</wp:posOffset>
                </wp:positionH>
                <wp:positionV relativeFrom="paragraph">
                  <wp:posOffset>87630</wp:posOffset>
                </wp:positionV>
                <wp:extent cx="50165" cy="50165"/>
                <wp:effectExtent l="0" t="0" r="0" b="0"/>
                <wp:wrapNone/>
                <wp:docPr id="11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38 138"/>
                            <a:gd name="T3" fmla="*/ 138 h 79"/>
                            <a:gd name="T4" fmla="+- 0 1821 1793"/>
                            <a:gd name="T5" fmla="*/ T4 w 79"/>
                            <a:gd name="T6" fmla="+- 0 138 138"/>
                            <a:gd name="T7" fmla="*/ 138 h 79"/>
                            <a:gd name="T8" fmla="+- 0 1812 1793"/>
                            <a:gd name="T9" fmla="*/ T8 w 79"/>
                            <a:gd name="T10" fmla="+- 0 142 138"/>
                            <a:gd name="T11" fmla="*/ 142 h 79"/>
                            <a:gd name="T12" fmla="+- 0 1797 1793"/>
                            <a:gd name="T13" fmla="*/ T12 w 79"/>
                            <a:gd name="T14" fmla="+- 0 157 138"/>
                            <a:gd name="T15" fmla="*/ 157 h 79"/>
                            <a:gd name="T16" fmla="+- 0 1793 1793"/>
                            <a:gd name="T17" fmla="*/ T16 w 79"/>
                            <a:gd name="T18" fmla="+- 0 166 138"/>
                            <a:gd name="T19" fmla="*/ 166 h 79"/>
                            <a:gd name="T20" fmla="+- 0 1793 1793"/>
                            <a:gd name="T21" fmla="*/ T20 w 79"/>
                            <a:gd name="T22" fmla="+- 0 188 138"/>
                            <a:gd name="T23" fmla="*/ 188 h 79"/>
                            <a:gd name="T24" fmla="+- 0 1797 1793"/>
                            <a:gd name="T25" fmla="*/ T24 w 79"/>
                            <a:gd name="T26" fmla="+- 0 197 138"/>
                            <a:gd name="T27" fmla="*/ 197 h 79"/>
                            <a:gd name="T28" fmla="+- 0 1812 1793"/>
                            <a:gd name="T29" fmla="*/ T28 w 79"/>
                            <a:gd name="T30" fmla="+- 0 213 138"/>
                            <a:gd name="T31" fmla="*/ 213 h 79"/>
                            <a:gd name="T32" fmla="+- 0 1821 1793"/>
                            <a:gd name="T33" fmla="*/ T32 w 79"/>
                            <a:gd name="T34" fmla="+- 0 217 138"/>
                            <a:gd name="T35" fmla="*/ 217 h 79"/>
                            <a:gd name="T36" fmla="+- 0 1843 1793"/>
                            <a:gd name="T37" fmla="*/ T36 w 79"/>
                            <a:gd name="T38" fmla="+- 0 217 138"/>
                            <a:gd name="T39" fmla="*/ 217 h 79"/>
                            <a:gd name="T40" fmla="+- 0 1852 1793"/>
                            <a:gd name="T41" fmla="*/ T40 w 79"/>
                            <a:gd name="T42" fmla="+- 0 213 138"/>
                            <a:gd name="T43" fmla="*/ 213 h 79"/>
                            <a:gd name="T44" fmla="+- 0 1868 1793"/>
                            <a:gd name="T45" fmla="*/ T44 w 79"/>
                            <a:gd name="T46" fmla="+- 0 197 138"/>
                            <a:gd name="T47" fmla="*/ 197 h 79"/>
                            <a:gd name="T48" fmla="+- 0 1872 1793"/>
                            <a:gd name="T49" fmla="*/ T48 w 79"/>
                            <a:gd name="T50" fmla="+- 0 188 138"/>
                            <a:gd name="T51" fmla="*/ 188 h 79"/>
                            <a:gd name="T52" fmla="+- 0 1872 1793"/>
                            <a:gd name="T53" fmla="*/ T52 w 79"/>
                            <a:gd name="T54" fmla="+- 0 166 138"/>
                            <a:gd name="T55" fmla="*/ 166 h 79"/>
                            <a:gd name="T56" fmla="+- 0 1868 1793"/>
                            <a:gd name="T57" fmla="*/ T56 w 79"/>
                            <a:gd name="T58" fmla="+- 0 157 138"/>
                            <a:gd name="T59" fmla="*/ 157 h 79"/>
                            <a:gd name="T60" fmla="+- 0 1852 1793"/>
                            <a:gd name="T61" fmla="*/ T60 w 79"/>
                            <a:gd name="T62" fmla="+- 0 142 138"/>
                            <a:gd name="T63" fmla="*/ 142 h 79"/>
                            <a:gd name="T64" fmla="+- 0 1843 1793"/>
                            <a:gd name="T65" fmla="*/ T64 w 79"/>
                            <a:gd name="T66" fmla="+- 0 138 138"/>
                            <a:gd name="T67" fmla="*/ 13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0B0C06" id="Freeform 57" o:spid="_x0000_s1026" style="position:absolute;margin-left:89.65pt;margin-top:6.9pt;width:3.95pt;height:3.9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" path="m50,l28,,19,4,4,19,,28,,50r4,9l19,75r9,4l50,79r9,-4l75,59r4,-9l79,28,75,19,59,4,50,xe" fillcolor="black" stroked="f">
                <v:path arrowok="t" o:connecttype="custom" o:connectlocs="31750,87630;17780,87630;12065,90170;2540,99695;0,105410;0,119380;2540,125095;12065,135255;17780,137795;31750,137795;37465,135255;47625,125095;50165,119380;50165,105410;47625,99695;37465,90170;31750,87630" o:connectangles="0,0,0,0,0,0,0,0,0,0,0,0,0,0,0,0,0"/>
                <w10:wrap anchorx="page"/>
              </v:shape>
            </w:pict>
          </mc:Fallback>
        </mc:AlternateContent>
      </w:r>
      <w:r w:rsidR="002E6C8A">
        <w:t>Los jefes de los Departamentos Provinciales de Educación tienen la facultad de otorgar patrocinio a los</w:t>
      </w:r>
      <w:r w:rsidR="002E6C8A">
        <w:rPr>
          <w:spacing w:val="1"/>
        </w:rPr>
        <w:t xml:space="preserve"> </w:t>
      </w:r>
      <w:r w:rsidR="002E6C8A">
        <w:t>viajes</w:t>
      </w:r>
      <w:r w:rsidR="002E6C8A">
        <w:rPr>
          <w:spacing w:val="1"/>
        </w:rPr>
        <w:t xml:space="preserve"> </w:t>
      </w:r>
      <w:r w:rsidR="002E6C8A">
        <w:t>o giras de estudio que realicen</w:t>
      </w:r>
      <w:r w:rsidR="002E6C8A">
        <w:rPr>
          <w:spacing w:val="1"/>
        </w:rPr>
        <w:t xml:space="preserve"> </w:t>
      </w:r>
      <w:r w:rsidR="002E6C8A">
        <w:t>los</w:t>
      </w:r>
      <w:r w:rsidR="002E6C8A">
        <w:rPr>
          <w:spacing w:val="1"/>
        </w:rPr>
        <w:t xml:space="preserve"> </w:t>
      </w:r>
      <w:r w:rsidR="002E6C8A">
        <w:t>estudiantes</w:t>
      </w:r>
      <w:r w:rsidR="002E6C8A">
        <w:rPr>
          <w:spacing w:val="1"/>
        </w:rPr>
        <w:t xml:space="preserve"> </w:t>
      </w:r>
      <w:r w:rsidR="002E6C8A">
        <w:t>de</w:t>
      </w:r>
      <w:r w:rsidR="002E6C8A">
        <w:rPr>
          <w:spacing w:val="1"/>
        </w:rPr>
        <w:t xml:space="preserve"> </w:t>
      </w:r>
      <w:r w:rsidR="002E6C8A">
        <w:t>los</w:t>
      </w:r>
      <w:r w:rsidR="002E6C8A">
        <w:rPr>
          <w:spacing w:val="1"/>
        </w:rPr>
        <w:t xml:space="preserve"> </w:t>
      </w:r>
      <w:r w:rsidR="002E6C8A">
        <w:t>establecimientos</w:t>
      </w:r>
      <w:r w:rsidR="002E6C8A">
        <w:rPr>
          <w:spacing w:val="1"/>
        </w:rPr>
        <w:t xml:space="preserve"> </w:t>
      </w:r>
      <w:r w:rsidR="002E6C8A">
        <w:t>educacionales</w:t>
      </w:r>
      <w:r w:rsidR="002E6C8A">
        <w:rPr>
          <w:spacing w:val="1"/>
        </w:rPr>
        <w:t xml:space="preserve"> </w:t>
      </w:r>
      <w:r w:rsidR="002E6C8A">
        <w:t>de su</w:t>
      </w:r>
      <w:r w:rsidR="002E6C8A">
        <w:rPr>
          <w:spacing w:val="1"/>
        </w:rPr>
        <w:t xml:space="preserve"> </w:t>
      </w:r>
      <w:r w:rsidR="002E6C8A">
        <w:t>respectiva jurisdicción, dentro del país o al extranjero, de acuerdo con lo dispuesto en el decreto supremo</w:t>
      </w:r>
      <w:r w:rsidR="002E6C8A">
        <w:rPr>
          <w:spacing w:val="-52"/>
        </w:rPr>
        <w:t xml:space="preserve"> </w:t>
      </w:r>
      <w:r w:rsidR="002E6C8A">
        <w:t>de</w:t>
      </w:r>
      <w:r w:rsidR="002E6C8A">
        <w:rPr>
          <w:spacing w:val="-5"/>
        </w:rPr>
        <w:t xml:space="preserve"> </w:t>
      </w:r>
      <w:r w:rsidR="002E6C8A">
        <w:t>Educación</w:t>
      </w:r>
      <w:r w:rsidR="002E6C8A">
        <w:rPr>
          <w:spacing w:val="-3"/>
        </w:rPr>
        <w:t xml:space="preserve"> </w:t>
      </w:r>
      <w:r w:rsidR="002E6C8A">
        <w:t>Nº</w:t>
      </w:r>
      <w:r w:rsidR="002E6C8A">
        <w:rPr>
          <w:spacing w:val="1"/>
        </w:rPr>
        <w:t xml:space="preserve"> </w:t>
      </w:r>
      <w:r w:rsidR="002E6C8A">
        <w:t>2.822,</w:t>
      </w:r>
      <w:r w:rsidR="002E6C8A">
        <w:rPr>
          <w:spacing w:val="-1"/>
        </w:rPr>
        <w:t xml:space="preserve"> </w:t>
      </w:r>
      <w:r w:rsidR="002E6C8A">
        <w:t>de</w:t>
      </w:r>
      <w:r w:rsidR="002E6C8A">
        <w:rPr>
          <w:spacing w:val="-5"/>
        </w:rPr>
        <w:t xml:space="preserve"> </w:t>
      </w:r>
      <w:r w:rsidR="002E6C8A">
        <w:t>1970.</w:t>
      </w:r>
    </w:p>
    <w:p w14:paraId="4CEF8CFC" w14:textId="77777777" w:rsidR="0044025A" w:rsidRDefault="0044025A">
      <w:pPr>
        <w:spacing w:line="276" w:lineRule="auto"/>
        <w:jc w:val="both"/>
        <w:sectPr w:rsidR="0044025A">
          <w:footerReference w:type="default" r:id="rId113"/>
          <w:pgSz w:w="12240" w:h="15840"/>
          <w:pgMar w:top="760" w:right="440" w:bottom="1060" w:left="860" w:header="0" w:footer="863" w:gutter="0"/>
          <w:cols w:space="720"/>
        </w:sectPr>
      </w:pPr>
    </w:p>
    <w:p w14:paraId="1D007F88" w14:textId="77777777" w:rsidR="0044025A" w:rsidRDefault="002E6C8A" w:rsidP="005F0F73">
      <w:pPr>
        <w:pStyle w:val="Ttulo5"/>
        <w:numPr>
          <w:ilvl w:val="0"/>
          <w:numId w:val="135"/>
        </w:numPr>
        <w:tabs>
          <w:tab w:val="left" w:pos="946"/>
        </w:tabs>
        <w:spacing w:before="62"/>
        <w:ind w:left="945" w:hanging="481"/>
        <w:jc w:val="both"/>
      </w:pPr>
      <w:bookmarkStart w:id="379" w:name="VII._Prevención_de_accidentes"/>
      <w:bookmarkEnd w:id="379"/>
      <w:r>
        <w:t>Prevención</w:t>
      </w:r>
      <w:r>
        <w:rPr>
          <w:spacing w:val="-2"/>
        </w:rPr>
        <w:t xml:space="preserve"> </w:t>
      </w:r>
      <w:r>
        <w:t>de</w:t>
      </w:r>
      <w:r>
        <w:rPr>
          <w:spacing w:val="2"/>
        </w:rPr>
        <w:t xml:space="preserve"> </w:t>
      </w:r>
      <w:r>
        <w:t>accidentes</w:t>
      </w:r>
    </w:p>
    <w:p w14:paraId="37295208" w14:textId="77777777" w:rsidR="0044025A" w:rsidRDefault="002E6C8A" w:rsidP="005F0F73">
      <w:pPr>
        <w:pStyle w:val="Ttulo6"/>
        <w:numPr>
          <w:ilvl w:val="0"/>
          <w:numId w:val="130"/>
        </w:numPr>
        <w:tabs>
          <w:tab w:val="left" w:pos="687"/>
        </w:tabs>
        <w:spacing w:before="41"/>
        <w:ind w:hanging="222"/>
        <w:jc w:val="both"/>
      </w:pPr>
      <w:bookmarkStart w:id="380" w:name="1._Participación_de_docentes,_asistentes"/>
      <w:bookmarkEnd w:id="380"/>
      <w:r>
        <w:t>Participación</w:t>
      </w:r>
      <w:r>
        <w:rPr>
          <w:spacing w:val="-12"/>
        </w:rPr>
        <w:t xml:space="preserve"> </w:t>
      </w:r>
      <w:r>
        <w:t>de</w:t>
      </w:r>
      <w:r>
        <w:rPr>
          <w:spacing w:val="-7"/>
        </w:rPr>
        <w:t xml:space="preserve"> </w:t>
      </w:r>
      <w:r>
        <w:t>docentes,</w:t>
      </w:r>
      <w:r>
        <w:rPr>
          <w:spacing w:val="-2"/>
        </w:rPr>
        <w:t xml:space="preserve"> </w:t>
      </w:r>
      <w:r>
        <w:t>asistentes</w:t>
      </w:r>
      <w:r>
        <w:rPr>
          <w:spacing w:val="-5"/>
        </w:rPr>
        <w:t xml:space="preserve"> </w:t>
      </w:r>
      <w:r>
        <w:t>de</w:t>
      </w:r>
      <w:r>
        <w:rPr>
          <w:spacing w:val="-7"/>
        </w:rPr>
        <w:t xml:space="preserve"> </w:t>
      </w:r>
      <w:r>
        <w:t>la</w:t>
      </w:r>
      <w:r>
        <w:rPr>
          <w:spacing w:val="-9"/>
        </w:rPr>
        <w:t xml:space="preserve"> </w:t>
      </w:r>
      <w:r>
        <w:t>educación,</w:t>
      </w:r>
      <w:r>
        <w:rPr>
          <w:spacing w:val="-3"/>
        </w:rPr>
        <w:t xml:space="preserve"> </w:t>
      </w:r>
      <w:r>
        <w:t>estudiantes,</w:t>
      </w:r>
      <w:r>
        <w:rPr>
          <w:spacing w:val="9"/>
        </w:rPr>
        <w:t xml:space="preserve"> </w:t>
      </w:r>
      <w:r>
        <w:t>madres,</w:t>
      </w:r>
      <w:r>
        <w:rPr>
          <w:spacing w:val="-11"/>
        </w:rPr>
        <w:t xml:space="preserve"> </w:t>
      </w:r>
      <w:r>
        <w:t>padres</w:t>
      </w:r>
      <w:r>
        <w:rPr>
          <w:spacing w:val="-5"/>
        </w:rPr>
        <w:t xml:space="preserve"> </w:t>
      </w:r>
      <w:r>
        <w:t>y apoderados</w:t>
      </w:r>
    </w:p>
    <w:p w14:paraId="473CDDA3" w14:textId="77777777" w:rsidR="0044025A" w:rsidRDefault="002E6C8A">
      <w:pPr>
        <w:pStyle w:val="Textoindependiente"/>
        <w:spacing w:before="30" w:line="276" w:lineRule="auto"/>
        <w:ind w:left="748" w:right="491" w:hanging="10"/>
        <w:jc w:val="both"/>
      </w:pPr>
      <w:r>
        <w:t>Para una adecuada implementación del protocolo ante accidentes escolares, es de suma importancia que la</w:t>
      </w:r>
      <w:r>
        <w:rPr>
          <w:spacing w:val="1"/>
        </w:rPr>
        <w:t xml:space="preserve"> </w:t>
      </w:r>
      <w:r>
        <w:t>comunidad educativa se involucre, participe e informe sobre qué aspectos deben ser aplicados cada vez que</w:t>
      </w:r>
      <w:r>
        <w:rPr>
          <w:spacing w:val="1"/>
        </w:rPr>
        <w:t xml:space="preserve"> </w:t>
      </w:r>
      <w:r>
        <w:t>este</w:t>
      </w:r>
      <w:r>
        <w:rPr>
          <w:spacing w:val="-5"/>
        </w:rPr>
        <w:t xml:space="preserve"> </w:t>
      </w:r>
      <w:r>
        <w:t>tipo</w:t>
      </w:r>
      <w:r>
        <w:rPr>
          <w:spacing w:val="-3"/>
        </w:rPr>
        <w:t xml:space="preserve"> </w:t>
      </w:r>
      <w:r>
        <w:t>de</w:t>
      </w:r>
      <w:r>
        <w:rPr>
          <w:spacing w:val="-5"/>
        </w:rPr>
        <w:t xml:space="preserve"> </w:t>
      </w:r>
      <w:r>
        <w:t>situaciones</w:t>
      </w:r>
      <w:r>
        <w:rPr>
          <w:spacing w:val="2"/>
        </w:rPr>
        <w:t xml:space="preserve"> </w:t>
      </w:r>
      <w:r>
        <w:t>se</w:t>
      </w:r>
      <w:r>
        <w:rPr>
          <w:spacing w:val="-4"/>
        </w:rPr>
        <w:t xml:space="preserve"> </w:t>
      </w:r>
      <w:r>
        <w:t>presenten.</w:t>
      </w:r>
    </w:p>
    <w:p w14:paraId="050FA32A" w14:textId="77777777" w:rsidR="0044025A" w:rsidRDefault="002E6C8A">
      <w:pPr>
        <w:pStyle w:val="Ttulo6"/>
        <w:spacing w:before="11"/>
        <w:ind w:left="748"/>
        <w:jc w:val="both"/>
      </w:pPr>
      <w:bookmarkStart w:id="381" w:name="Para_esto_se_recomienda_lo_siguiente:"/>
      <w:bookmarkEnd w:id="381"/>
      <w:r>
        <w:t>Para</w:t>
      </w:r>
      <w:r>
        <w:rPr>
          <w:spacing w:val="-7"/>
        </w:rPr>
        <w:t xml:space="preserve"> </w:t>
      </w:r>
      <w:r>
        <w:t>esto</w:t>
      </w:r>
      <w:r>
        <w:rPr>
          <w:spacing w:val="-2"/>
        </w:rPr>
        <w:t xml:space="preserve"> </w:t>
      </w:r>
      <w:r>
        <w:t>se</w:t>
      </w:r>
      <w:r>
        <w:rPr>
          <w:spacing w:val="-3"/>
        </w:rPr>
        <w:t xml:space="preserve"> </w:t>
      </w:r>
      <w:r>
        <w:t>recomienda</w:t>
      </w:r>
      <w:r>
        <w:rPr>
          <w:spacing w:val="-6"/>
        </w:rPr>
        <w:t xml:space="preserve"> </w:t>
      </w:r>
      <w:r>
        <w:t>lo</w:t>
      </w:r>
      <w:r>
        <w:rPr>
          <w:spacing w:val="-2"/>
        </w:rPr>
        <w:t xml:space="preserve"> </w:t>
      </w:r>
      <w:r>
        <w:t>siguiente:</w:t>
      </w:r>
    </w:p>
    <w:p w14:paraId="43F339C8" w14:textId="77777777" w:rsidR="0044025A" w:rsidRDefault="002E6C8A">
      <w:pPr>
        <w:pStyle w:val="Textoindependiente"/>
        <w:spacing w:before="25" w:line="283" w:lineRule="auto"/>
        <w:ind w:left="1185"/>
      </w:pPr>
      <w:r>
        <w:rPr>
          <w:noProof/>
          <w:lang w:val="en-US"/>
        </w:rPr>
        <w:drawing>
          <wp:anchor distT="0" distB="0" distL="0" distR="0" simplePos="0" relativeHeight="15815680" behindDoc="0" locked="0" layoutInCell="1" allowOverlap="1" wp14:anchorId="363331C9" wp14:editId="6509B8AB">
            <wp:simplePos x="0" y="0"/>
            <wp:positionH relativeFrom="page">
              <wp:posOffset>1141094</wp:posOffset>
            </wp:positionH>
            <wp:positionV relativeFrom="paragraph">
              <wp:posOffset>42102</wp:posOffset>
            </wp:positionV>
            <wp:extent cx="94615" cy="89844"/>
            <wp:effectExtent l="0" t="0" r="0" b="0"/>
            <wp:wrapNone/>
            <wp:docPr id="1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png"/>
                    <pic:cNvPicPr/>
                  </pic:nvPicPr>
                  <pic:blipFill>
                    <a:blip r:embed="rId41" cstate="print"/>
                    <a:stretch>
                      <a:fillRect/>
                    </a:stretch>
                  </pic:blipFill>
                  <pic:spPr>
                    <a:xfrm>
                      <a:off x="0" y="0"/>
                      <a:ext cx="94615" cy="89844"/>
                    </a:xfrm>
                    <a:prstGeom prst="rect">
                      <a:avLst/>
                    </a:prstGeom>
                  </pic:spPr>
                </pic:pic>
              </a:graphicData>
            </a:graphic>
          </wp:anchor>
        </w:drawing>
      </w:r>
      <w:r>
        <w:t>Informarse</w:t>
      </w:r>
      <w:r>
        <w:rPr>
          <w:spacing w:val="47"/>
        </w:rPr>
        <w:t xml:space="preserve"> </w:t>
      </w:r>
      <w:r>
        <w:t>sobre</w:t>
      </w:r>
      <w:r>
        <w:rPr>
          <w:spacing w:val="52"/>
        </w:rPr>
        <w:t xml:space="preserve"> </w:t>
      </w:r>
      <w:r>
        <w:t>el</w:t>
      </w:r>
      <w:r>
        <w:rPr>
          <w:spacing w:val="51"/>
        </w:rPr>
        <w:t xml:space="preserve"> </w:t>
      </w:r>
      <w:r>
        <w:t>Protocolo</w:t>
      </w:r>
      <w:r>
        <w:rPr>
          <w:spacing w:val="49"/>
        </w:rPr>
        <w:t xml:space="preserve"> </w:t>
      </w:r>
      <w:r>
        <w:t>de</w:t>
      </w:r>
      <w:r>
        <w:rPr>
          <w:spacing w:val="53"/>
        </w:rPr>
        <w:t xml:space="preserve"> </w:t>
      </w:r>
      <w:r>
        <w:t>Actuación</w:t>
      </w:r>
      <w:r>
        <w:rPr>
          <w:spacing w:val="49"/>
        </w:rPr>
        <w:t xml:space="preserve"> </w:t>
      </w:r>
      <w:r>
        <w:t>de</w:t>
      </w:r>
      <w:r>
        <w:rPr>
          <w:spacing w:val="52"/>
        </w:rPr>
        <w:t xml:space="preserve"> </w:t>
      </w:r>
      <w:r w:rsidR="00D4296C">
        <w:t>Accidentes Escolares</w:t>
      </w:r>
      <w:r>
        <w:t>.</w:t>
      </w:r>
      <w:r>
        <w:rPr>
          <w:spacing w:val="3"/>
        </w:rPr>
        <w:t xml:space="preserve"> </w:t>
      </w:r>
      <w:r>
        <w:t>Informarse</w:t>
      </w:r>
      <w:r>
        <w:rPr>
          <w:spacing w:val="47"/>
        </w:rPr>
        <w:t xml:space="preserve"> </w:t>
      </w:r>
      <w:r>
        <w:t>sobre</w:t>
      </w:r>
      <w:r>
        <w:rPr>
          <w:spacing w:val="53"/>
        </w:rPr>
        <w:t xml:space="preserve"> </w:t>
      </w:r>
      <w:r>
        <w:t>el</w:t>
      </w:r>
      <w:r>
        <w:rPr>
          <w:spacing w:val="50"/>
        </w:rPr>
        <w:t xml:space="preserve"> </w:t>
      </w:r>
      <w:r>
        <w:t>Plan</w:t>
      </w:r>
      <w:r>
        <w:rPr>
          <w:spacing w:val="54"/>
        </w:rPr>
        <w:t xml:space="preserve"> </w:t>
      </w:r>
      <w:r>
        <w:t>de</w:t>
      </w:r>
      <w:r>
        <w:rPr>
          <w:spacing w:val="-52"/>
        </w:rPr>
        <w:t xml:space="preserve"> </w:t>
      </w:r>
      <w:r>
        <w:t>Seguridad</w:t>
      </w:r>
      <w:r>
        <w:rPr>
          <w:spacing w:val="-3"/>
        </w:rPr>
        <w:t xml:space="preserve"> </w:t>
      </w:r>
      <w:r>
        <w:t>Escolar.</w:t>
      </w:r>
    </w:p>
    <w:p w14:paraId="64FC77FC" w14:textId="77777777" w:rsidR="0044025A" w:rsidRDefault="002E6C8A">
      <w:pPr>
        <w:pStyle w:val="Textoindependiente"/>
        <w:spacing w:line="278" w:lineRule="auto"/>
        <w:ind w:left="1185" w:right="479"/>
      </w:pPr>
      <w:r>
        <w:rPr>
          <w:noProof/>
          <w:lang w:val="en-US"/>
        </w:rPr>
        <w:drawing>
          <wp:anchor distT="0" distB="0" distL="0" distR="0" simplePos="0" relativeHeight="15816192" behindDoc="0" locked="0" layoutInCell="1" allowOverlap="1" wp14:anchorId="40FE715B" wp14:editId="7C4F85D9">
            <wp:simplePos x="0" y="0"/>
            <wp:positionH relativeFrom="page">
              <wp:posOffset>1141094</wp:posOffset>
            </wp:positionH>
            <wp:positionV relativeFrom="paragraph">
              <wp:posOffset>23488</wp:posOffset>
            </wp:positionV>
            <wp:extent cx="94301" cy="89534"/>
            <wp:effectExtent l="0" t="0" r="0" b="0"/>
            <wp:wrapNone/>
            <wp:docPr id="1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9.png"/>
                    <pic:cNvPicPr/>
                  </pic:nvPicPr>
                  <pic:blipFill>
                    <a:blip r:embed="rId29" cstate="print"/>
                    <a:stretch>
                      <a:fillRect/>
                    </a:stretch>
                  </pic:blipFill>
                  <pic:spPr>
                    <a:xfrm>
                      <a:off x="0" y="0"/>
                      <a:ext cx="94301" cy="89534"/>
                    </a:xfrm>
                    <a:prstGeom prst="rect">
                      <a:avLst/>
                    </a:prstGeom>
                  </pic:spPr>
                </pic:pic>
              </a:graphicData>
            </a:graphic>
          </wp:anchor>
        </w:drawing>
      </w:r>
      <w:r>
        <w:t>Informar a las instancias correspondientes sobre situaciones de riesgo que observen en el establecimiento</w:t>
      </w:r>
      <w:r>
        <w:rPr>
          <w:spacing w:val="-52"/>
        </w:rPr>
        <w:t xml:space="preserve"> </w:t>
      </w:r>
      <w:r>
        <w:t>educacional.</w:t>
      </w:r>
    </w:p>
    <w:p w14:paraId="4493DF94" w14:textId="77777777" w:rsidR="0044025A" w:rsidRDefault="002E6C8A">
      <w:pPr>
        <w:pStyle w:val="Textoindependiente"/>
        <w:spacing w:line="268" w:lineRule="auto"/>
        <w:ind w:left="1185"/>
      </w:pPr>
      <w:r>
        <w:rPr>
          <w:noProof/>
          <w:lang w:val="en-US"/>
        </w:rPr>
        <w:drawing>
          <wp:anchor distT="0" distB="0" distL="0" distR="0" simplePos="0" relativeHeight="15816704" behindDoc="0" locked="0" layoutInCell="1" allowOverlap="1" wp14:anchorId="11CED537" wp14:editId="46D64A5D">
            <wp:simplePos x="0" y="0"/>
            <wp:positionH relativeFrom="page">
              <wp:posOffset>1141094</wp:posOffset>
            </wp:positionH>
            <wp:positionV relativeFrom="paragraph">
              <wp:posOffset>23743</wp:posOffset>
            </wp:positionV>
            <wp:extent cx="94301" cy="89534"/>
            <wp:effectExtent l="0" t="0" r="0" b="0"/>
            <wp:wrapNone/>
            <wp:docPr id="1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9.png"/>
                    <pic:cNvPicPr/>
                  </pic:nvPicPr>
                  <pic:blipFill>
                    <a:blip r:embed="rId29" cstate="print"/>
                    <a:stretch>
                      <a:fillRect/>
                    </a:stretch>
                  </pic:blipFill>
                  <pic:spPr>
                    <a:xfrm>
                      <a:off x="0" y="0"/>
                      <a:ext cx="94301" cy="89534"/>
                    </a:xfrm>
                    <a:prstGeom prst="rect">
                      <a:avLst/>
                    </a:prstGeom>
                  </pic:spPr>
                </pic:pic>
              </a:graphicData>
            </a:graphic>
          </wp:anchor>
        </w:drawing>
      </w:r>
      <w:r>
        <w:t>Informarse</w:t>
      </w:r>
      <w:r>
        <w:rPr>
          <w:spacing w:val="30"/>
        </w:rPr>
        <w:t xml:space="preserve"> </w:t>
      </w:r>
      <w:r>
        <w:t>sobre</w:t>
      </w:r>
      <w:r>
        <w:rPr>
          <w:spacing w:val="31"/>
        </w:rPr>
        <w:t xml:space="preserve"> </w:t>
      </w:r>
      <w:r>
        <w:t>los</w:t>
      </w:r>
      <w:r>
        <w:rPr>
          <w:spacing w:val="38"/>
        </w:rPr>
        <w:t xml:space="preserve"> </w:t>
      </w:r>
      <w:r>
        <w:t>beneficios</w:t>
      </w:r>
      <w:r>
        <w:rPr>
          <w:spacing w:val="38"/>
        </w:rPr>
        <w:t xml:space="preserve"> </w:t>
      </w:r>
      <w:r>
        <w:t>del</w:t>
      </w:r>
      <w:r>
        <w:rPr>
          <w:spacing w:val="33"/>
        </w:rPr>
        <w:t xml:space="preserve"> </w:t>
      </w:r>
      <w:r>
        <w:t>seguro</w:t>
      </w:r>
      <w:r>
        <w:rPr>
          <w:spacing w:val="37"/>
        </w:rPr>
        <w:t xml:space="preserve"> </w:t>
      </w:r>
      <w:r>
        <w:t>escolar.</w:t>
      </w:r>
      <w:r>
        <w:rPr>
          <w:spacing w:val="30"/>
        </w:rPr>
        <w:t xml:space="preserve"> </w:t>
      </w:r>
      <w:r>
        <w:t>Mantener</w:t>
      </w:r>
      <w:r>
        <w:rPr>
          <w:spacing w:val="40"/>
        </w:rPr>
        <w:t xml:space="preserve"> </w:t>
      </w:r>
      <w:r>
        <w:t>una</w:t>
      </w:r>
      <w:r>
        <w:rPr>
          <w:spacing w:val="34"/>
        </w:rPr>
        <w:t xml:space="preserve"> </w:t>
      </w:r>
      <w:r>
        <w:t>actitud</w:t>
      </w:r>
      <w:r>
        <w:rPr>
          <w:spacing w:val="32"/>
        </w:rPr>
        <w:t xml:space="preserve"> </w:t>
      </w:r>
      <w:r>
        <w:t>preventiva</w:t>
      </w:r>
      <w:r>
        <w:rPr>
          <w:spacing w:val="40"/>
        </w:rPr>
        <w:t xml:space="preserve"> </w:t>
      </w:r>
      <w:r>
        <w:t>en</w:t>
      </w:r>
      <w:r>
        <w:rPr>
          <w:spacing w:val="32"/>
        </w:rPr>
        <w:t xml:space="preserve"> </w:t>
      </w:r>
      <w:r>
        <w:t>sus</w:t>
      </w:r>
      <w:r>
        <w:rPr>
          <w:spacing w:val="32"/>
        </w:rPr>
        <w:t xml:space="preserve"> </w:t>
      </w:r>
      <w:r>
        <w:t>acciones</w:t>
      </w:r>
      <w:r>
        <w:rPr>
          <w:spacing w:val="-52"/>
        </w:rPr>
        <w:t xml:space="preserve"> </w:t>
      </w:r>
      <w:r>
        <w:t>diarias.</w:t>
      </w:r>
    </w:p>
    <w:p w14:paraId="77F51338" w14:textId="77777777" w:rsidR="0044025A" w:rsidRDefault="002E6C8A">
      <w:pPr>
        <w:pStyle w:val="Textoindependiente"/>
        <w:ind w:left="1185"/>
      </w:pPr>
      <w:r>
        <w:rPr>
          <w:noProof/>
          <w:lang w:val="en-US"/>
        </w:rPr>
        <w:drawing>
          <wp:anchor distT="0" distB="0" distL="0" distR="0" simplePos="0" relativeHeight="15817216" behindDoc="0" locked="0" layoutInCell="1" allowOverlap="1" wp14:anchorId="25EFB225" wp14:editId="7791FF8B">
            <wp:simplePos x="0" y="0"/>
            <wp:positionH relativeFrom="page">
              <wp:posOffset>1141094</wp:posOffset>
            </wp:positionH>
            <wp:positionV relativeFrom="paragraph">
              <wp:posOffset>27116</wp:posOffset>
            </wp:positionV>
            <wp:extent cx="94615" cy="89844"/>
            <wp:effectExtent l="0" t="0" r="0" b="0"/>
            <wp:wrapNone/>
            <wp:docPr id="1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0.png"/>
                    <pic:cNvPicPr/>
                  </pic:nvPicPr>
                  <pic:blipFill>
                    <a:blip r:embed="rId41" cstate="print"/>
                    <a:stretch>
                      <a:fillRect/>
                    </a:stretch>
                  </pic:blipFill>
                  <pic:spPr>
                    <a:xfrm>
                      <a:off x="0" y="0"/>
                      <a:ext cx="94615" cy="89844"/>
                    </a:xfrm>
                    <a:prstGeom prst="rect">
                      <a:avLst/>
                    </a:prstGeom>
                  </pic:spPr>
                </pic:pic>
              </a:graphicData>
            </a:graphic>
          </wp:anchor>
        </w:drawing>
      </w:r>
      <w:r>
        <w:t>Participar</w:t>
      </w:r>
      <w:r>
        <w:rPr>
          <w:spacing w:val="19"/>
        </w:rPr>
        <w:t xml:space="preserve"> </w:t>
      </w:r>
      <w:r>
        <w:t>en</w:t>
      </w:r>
      <w:r>
        <w:rPr>
          <w:spacing w:val="70"/>
        </w:rPr>
        <w:t xml:space="preserve"> </w:t>
      </w:r>
      <w:r>
        <w:t>las</w:t>
      </w:r>
      <w:r>
        <w:rPr>
          <w:spacing w:val="70"/>
        </w:rPr>
        <w:t xml:space="preserve"> </w:t>
      </w:r>
      <w:r>
        <w:t>actividades</w:t>
      </w:r>
      <w:r>
        <w:rPr>
          <w:spacing w:val="76"/>
        </w:rPr>
        <w:t xml:space="preserve"> </w:t>
      </w:r>
      <w:r>
        <w:t>de</w:t>
      </w:r>
      <w:r>
        <w:rPr>
          <w:spacing w:val="68"/>
        </w:rPr>
        <w:t xml:space="preserve"> </w:t>
      </w:r>
      <w:r>
        <w:t>promoción</w:t>
      </w:r>
      <w:r>
        <w:rPr>
          <w:spacing w:val="71"/>
        </w:rPr>
        <w:t xml:space="preserve"> </w:t>
      </w:r>
      <w:r>
        <w:t>de</w:t>
      </w:r>
      <w:r>
        <w:rPr>
          <w:spacing w:val="68"/>
        </w:rPr>
        <w:t xml:space="preserve"> </w:t>
      </w:r>
      <w:r>
        <w:t>la</w:t>
      </w:r>
      <w:r>
        <w:rPr>
          <w:spacing w:val="78"/>
        </w:rPr>
        <w:t xml:space="preserve"> </w:t>
      </w:r>
      <w:r>
        <w:t>“Semana</w:t>
      </w:r>
      <w:r>
        <w:rPr>
          <w:spacing w:val="77"/>
        </w:rPr>
        <w:t xml:space="preserve"> </w:t>
      </w:r>
      <w:r>
        <w:t>de</w:t>
      </w:r>
      <w:r>
        <w:rPr>
          <w:spacing w:val="69"/>
        </w:rPr>
        <w:t xml:space="preserve"> </w:t>
      </w:r>
      <w:r>
        <w:t>la</w:t>
      </w:r>
      <w:r>
        <w:rPr>
          <w:spacing w:val="77"/>
        </w:rPr>
        <w:t xml:space="preserve"> </w:t>
      </w:r>
      <w:r>
        <w:t>Seguridad</w:t>
      </w:r>
      <w:r>
        <w:rPr>
          <w:spacing w:val="70"/>
        </w:rPr>
        <w:t xml:space="preserve"> </w:t>
      </w:r>
      <w:r>
        <w:t>Escolar”</w:t>
      </w:r>
      <w:r>
        <w:rPr>
          <w:spacing w:val="74"/>
        </w:rPr>
        <w:t xml:space="preserve"> </w:t>
      </w:r>
      <w:r>
        <w:t>convocada</w:t>
      </w:r>
    </w:p>
    <w:p w14:paraId="0FEF3F1C" w14:textId="77777777" w:rsidR="0044025A" w:rsidRDefault="002E6C8A">
      <w:pPr>
        <w:pStyle w:val="Textoindependiente"/>
        <w:spacing w:before="37"/>
        <w:ind w:left="1166"/>
      </w:pPr>
      <w:r>
        <w:t>anualmente</w:t>
      </w:r>
      <w:r>
        <w:rPr>
          <w:spacing w:val="-8"/>
        </w:rPr>
        <w:t xml:space="preserve"> </w:t>
      </w:r>
      <w:r>
        <w:t>por</w:t>
      </w:r>
      <w:r>
        <w:rPr>
          <w:spacing w:val="8"/>
        </w:rPr>
        <w:t xml:space="preserve"> </w:t>
      </w:r>
      <w:r>
        <w:t>el</w:t>
      </w:r>
      <w:r>
        <w:rPr>
          <w:spacing w:val="-5"/>
        </w:rPr>
        <w:t xml:space="preserve"> </w:t>
      </w:r>
      <w:r>
        <w:t>Ministerio</w:t>
      </w:r>
      <w:r>
        <w:rPr>
          <w:spacing w:val="-5"/>
        </w:rPr>
        <w:t xml:space="preserve"> </w:t>
      </w:r>
      <w:r>
        <w:t>de</w:t>
      </w:r>
      <w:r>
        <w:rPr>
          <w:spacing w:val="-3"/>
        </w:rPr>
        <w:t xml:space="preserve"> </w:t>
      </w:r>
      <w:r>
        <w:t>Educación.</w:t>
      </w:r>
    </w:p>
    <w:p w14:paraId="6854E112" w14:textId="77777777" w:rsidR="0044025A" w:rsidRDefault="002E6C8A">
      <w:pPr>
        <w:pStyle w:val="Textoindependiente"/>
        <w:spacing w:before="40"/>
        <w:ind w:left="1171"/>
      </w:pPr>
      <w:r>
        <w:rPr>
          <w:noProof/>
          <w:lang w:val="en-US"/>
        </w:rPr>
        <w:drawing>
          <wp:anchor distT="0" distB="0" distL="0" distR="0" simplePos="0" relativeHeight="15817728" behindDoc="0" locked="0" layoutInCell="1" allowOverlap="1" wp14:anchorId="370569FD" wp14:editId="65BFD75D">
            <wp:simplePos x="0" y="0"/>
            <wp:positionH relativeFrom="page">
              <wp:posOffset>1183639</wp:posOffset>
            </wp:positionH>
            <wp:positionV relativeFrom="paragraph">
              <wp:posOffset>48761</wp:posOffset>
            </wp:positionV>
            <wp:extent cx="94303" cy="89534"/>
            <wp:effectExtent l="0" t="0" r="0" b="0"/>
            <wp:wrapNone/>
            <wp:docPr id="1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6.png"/>
                    <pic:cNvPicPr/>
                  </pic:nvPicPr>
                  <pic:blipFill>
                    <a:blip r:embed="rId114" cstate="print"/>
                    <a:stretch>
                      <a:fillRect/>
                    </a:stretch>
                  </pic:blipFill>
                  <pic:spPr>
                    <a:xfrm>
                      <a:off x="0" y="0"/>
                      <a:ext cx="94303" cy="89534"/>
                    </a:xfrm>
                    <a:prstGeom prst="rect">
                      <a:avLst/>
                    </a:prstGeom>
                  </pic:spPr>
                </pic:pic>
              </a:graphicData>
            </a:graphic>
          </wp:anchor>
        </w:drawing>
      </w:r>
      <w:r>
        <w:t>Generar</w:t>
      </w:r>
      <w:r>
        <w:rPr>
          <w:spacing w:val="1"/>
        </w:rPr>
        <w:t xml:space="preserve"> </w:t>
      </w:r>
      <w:r>
        <w:t>instancias de</w:t>
      </w:r>
      <w:r>
        <w:rPr>
          <w:spacing w:val="-3"/>
        </w:rPr>
        <w:t xml:space="preserve"> </w:t>
      </w:r>
      <w:r>
        <w:t>diálogo</w:t>
      </w:r>
      <w:r>
        <w:rPr>
          <w:spacing w:val="-1"/>
        </w:rPr>
        <w:t xml:space="preserve"> </w:t>
      </w:r>
      <w:r>
        <w:t>que</w:t>
      </w:r>
      <w:r>
        <w:rPr>
          <w:spacing w:val="-8"/>
        </w:rPr>
        <w:t xml:space="preserve"> </w:t>
      </w:r>
      <w:r>
        <w:t>promuevan</w:t>
      </w:r>
      <w:r>
        <w:rPr>
          <w:spacing w:val="-5"/>
        </w:rPr>
        <w:t xml:space="preserve"> </w:t>
      </w:r>
      <w:r>
        <w:t>la</w:t>
      </w:r>
      <w:r>
        <w:rPr>
          <w:spacing w:val="1"/>
        </w:rPr>
        <w:t xml:space="preserve"> </w:t>
      </w:r>
      <w:r>
        <w:t>importancia</w:t>
      </w:r>
      <w:r>
        <w:rPr>
          <w:spacing w:val="2"/>
        </w:rPr>
        <w:t xml:space="preserve"> </w:t>
      </w:r>
      <w:r>
        <w:t>del</w:t>
      </w:r>
      <w:r>
        <w:rPr>
          <w:spacing w:val="-4"/>
        </w:rPr>
        <w:t xml:space="preserve"> </w:t>
      </w:r>
      <w:r>
        <w:t>autocuidado</w:t>
      </w:r>
      <w:r>
        <w:rPr>
          <w:spacing w:val="-6"/>
        </w:rPr>
        <w:t xml:space="preserve"> </w:t>
      </w:r>
      <w:r>
        <w:t>y</w:t>
      </w:r>
      <w:r>
        <w:rPr>
          <w:spacing w:val="-6"/>
        </w:rPr>
        <w:t xml:space="preserve"> </w:t>
      </w:r>
      <w:r>
        <w:t>la</w:t>
      </w:r>
      <w:r>
        <w:rPr>
          <w:spacing w:val="2"/>
        </w:rPr>
        <w:t xml:space="preserve"> </w:t>
      </w:r>
      <w:r>
        <w:t>prevención</w:t>
      </w:r>
      <w:r>
        <w:rPr>
          <w:spacing w:val="-1"/>
        </w:rPr>
        <w:t xml:space="preserve"> </w:t>
      </w:r>
      <w:r>
        <w:t>de</w:t>
      </w:r>
      <w:r>
        <w:rPr>
          <w:spacing w:val="-7"/>
        </w:rPr>
        <w:t xml:space="preserve"> </w:t>
      </w:r>
      <w:r>
        <w:t>riesgos.</w:t>
      </w:r>
    </w:p>
    <w:p w14:paraId="1B4B6FD2" w14:textId="77777777" w:rsidR="0044025A" w:rsidRDefault="0044025A">
      <w:pPr>
        <w:pStyle w:val="Textoindependiente"/>
        <w:spacing w:before="7"/>
      </w:pPr>
    </w:p>
    <w:p w14:paraId="380D7D91" w14:textId="77777777" w:rsidR="0044025A" w:rsidRDefault="002E6C8A" w:rsidP="005F0F73">
      <w:pPr>
        <w:pStyle w:val="Ttulo6"/>
        <w:numPr>
          <w:ilvl w:val="0"/>
          <w:numId w:val="130"/>
        </w:numPr>
        <w:tabs>
          <w:tab w:val="left" w:pos="691"/>
        </w:tabs>
        <w:spacing w:before="1" w:line="268" w:lineRule="auto"/>
        <w:ind w:left="748" w:right="495" w:hanging="284"/>
      </w:pPr>
      <w:bookmarkStart w:id="382" w:name="2._Si_bien,_los_accidentes_son_comunes,_"/>
      <w:bookmarkEnd w:id="382"/>
      <w:r>
        <w:t>Si</w:t>
      </w:r>
      <w:r>
        <w:rPr>
          <w:spacing w:val="21"/>
        </w:rPr>
        <w:t xml:space="preserve"> </w:t>
      </w:r>
      <w:r>
        <w:t>bien,</w:t>
      </w:r>
      <w:r>
        <w:rPr>
          <w:spacing w:val="19"/>
        </w:rPr>
        <w:t xml:space="preserve"> </w:t>
      </w:r>
      <w:r>
        <w:t>los</w:t>
      </w:r>
      <w:r>
        <w:rPr>
          <w:spacing w:val="25"/>
        </w:rPr>
        <w:t xml:space="preserve"> </w:t>
      </w:r>
      <w:r>
        <w:t>accidentes</w:t>
      </w:r>
      <w:r>
        <w:rPr>
          <w:spacing w:val="26"/>
        </w:rPr>
        <w:t xml:space="preserve"> </w:t>
      </w:r>
      <w:r>
        <w:t>son</w:t>
      </w:r>
      <w:r>
        <w:rPr>
          <w:spacing w:val="19"/>
        </w:rPr>
        <w:t xml:space="preserve"> </w:t>
      </w:r>
      <w:r>
        <w:t>comunes,</w:t>
      </w:r>
      <w:r>
        <w:rPr>
          <w:spacing w:val="27"/>
        </w:rPr>
        <w:t xml:space="preserve"> </w:t>
      </w:r>
      <w:r>
        <w:t>como</w:t>
      </w:r>
      <w:r>
        <w:rPr>
          <w:spacing w:val="25"/>
        </w:rPr>
        <w:t xml:space="preserve"> </w:t>
      </w:r>
      <w:r>
        <w:t>personas</w:t>
      </w:r>
      <w:r>
        <w:rPr>
          <w:spacing w:val="25"/>
        </w:rPr>
        <w:t xml:space="preserve"> </w:t>
      </w:r>
      <w:r>
        <w:t>podemos</w:t>
      </w:r>
      <w:r>
        <w:rPr>
          <w:spacing w:val="26"/>
        </w:rPr>
        <w:t xml:space="preserve"> </w:t>
      </w:r>
      <w:r>
        <w:t>aconsejar</w:t>
      </w:r>
      <w:r>
        <w:rPr>
          <w:spacing w:val="23"/>
        </w:rPr>
        <w:t xml:space="preserve"> </w:t>
      </w:r>
      <w:r>
        <w:t>a</w:t>
      </w:r>
      <w:r>
        <w:rPr>
          <w:spacing w:val="21"/>
        </w:rPr>
        <w:t xml:space="preserve"> </w:t>
      </w:r>
      <w:r>
        <w:t>los</w:t>
      </w:r>
      <w:r>
        <w:rPr>
          <w:spacing w:val="25"/>
        </w:rPr>
        <w:t xml:space="preserve"> </w:t>
      </w:r>
      <w:r>
        <w:t>alumnos</w:t>
      </w:r>
      <w:r>
        <w:rPr>
          <w:spacing w:val="26"/>
        </w:rPr>
        <w:t xml:space="preserve"> </w:t>
      </w:r>
      <w:r>
        <w:t>y</w:t>
      </w:r>
      <w:r>
        <w:rPr>
          <w:spacing w:val="25"/>
        </w:rPr>
        <w:t xml:space="preserve"> </w:t>
      </w:r>
      <w:r>
        <w:t>tomar</w:t>
      </w:r>
      <w:r>
        <w:rPr>
          <w:spacing w:val="24"/>
        </w:rPr>
        <w:t xml:space="preserve"> </w:t>
      </w:r>
      <w:r>
        <w:t>varias</w:t>
      </w:r>
      <w:r>
        <w:rPr>
          <w:spacing w:val="-52"/>
        </w:rPr>
        <w:t xml:space="preserve"> </w:t>
      </w:r>
      <w:r>
        <w:rPr>
          <w:spacing w:val="-1"/>
        </w:rPr>
        <w:t>precauciones</w:t>
      </w:r>
      <w:r>
        <w:rPr>
          <w:spacing w:val="2"/>
        </w:rPr>
        <w:t xml:space="preserve"> </w:t>
      </w:r>
      <w:r>
        <w:rPr>
          <w:spacing w:val="-1"/>
        </w:rPr>
        <w:t>para</w:t>
      </w:r>
      <w:r>
        <w:rPr>
          <w:spacing w:val="-3"/>
        </w:rPr>
        <w:t xml:space="preserve"> </w:t>
      </w:r>
      <w:r>
        <w:rPr>
          <w:spacing w:val="-1"/>
        </w:rPr>
        <w:t>evitar</w:t>
      </w:r>
      <w:r>
        <w:rPr>
          <w:spacing w:val="3"/>
        </w:rPr>
        <w:t xml:space="preserve"> </w:t>
      </w:r>
      <w:r>
        <w:rPr>
          <w:spacing w:val="-1"/>
        </w:rPr>
        <w:t>que</w:t>
      </w:r>
      <w:r>
        <w:rPr>
          <w:spacing w:val="-5"/>
        </w:rPr>
        <w:t xml:space="preserve"> </w:t>
      </w:r>
      <w:r>
        <w:rPr>
          <w:spacing w:val="-1"/>
        </w:rPr>
        <w:t>éstos</w:t>
      </w:r>
      <w:r>
        <w:rPr>
          <w:spacing w:val="3"/>
        </w:rPr>
        <w:t xml:space="preserve"> </w:t>
      </w:r>
      <w:r>
        <w:rPr>
          <w:spacing w:val="-1"/>
        </w:rPr>
        <w:t>ocurran,</w:t>
      </w:r>
      <w:r>
        <w:rPr>
          <w:spacing w:val="4"/>
        </w:rPr>
        <w:t xml:space="preserve"> </w:t>
      </w:r>
      <w:r>
        <w:rPr>
          <w:spacing w:val="-1"/>
        </w:rPr>
        <w:t>tales</w:t>
      </w:r>
      <w:r>
        <w:rPr>
          <w:spacing w:val="2"/>
        </w:rPr>
        <w:t xml:space="preserve"> </w:t>
      </w:r>
      <w:r>
        <w:rPr>
          <w:spacing w:val="-1"/>
        </w:rPr>
        <w:t>como</w:t>
      </w:r>
      <w:r>
        <w:rPr>
          <w:spacing w:val="2"/>
        </w:rPr>
        <w:t xml:space="preserve"> </w:t>
      </w:r>
      <w:r>
        <w:rPr>
          <w:spacing w:val="-1"/>
        </w:rPr>
        <w:t>los</w:t>
      </w:r>
      <w:r>
        <w:rPr>
          <w:spacing w:val="2"/>
        </w:rPr>
        <w:t xml:space="preserve"> </w:t>
      </w:r>
      <w:r>
        <w:rPr>
          <w:spacing w:val="-1"/>
        </w:rPr>
        <w:t>que</w:t>
      </w:r>
      <w:r>
        <w:rPr>
          <w:spacing w:val="1"/>
        </w:rPr>
        <w:t xml:space="preserve"> </w:t>
      </w:r>
      <w:r>
        <w:rPr>
          <w:spacing w:val="-1"/>
        </w:rPr>
        <w:t>se</w:t>
      </w:r>
      <w:r>
        <w:rPr>
          <w:spacing w:val="5"/>
        </w:rPr>
        <w:t xml:space="preserve"> </w:t>
      </w:r>
      <w:r>
        <w:rPr>
          <w:spacing w:val="-1"/>
        </w:rPr>
        <w:t xml:space="preserve">mencionan </w:t>
      </w:r>
      <w:r>
        <w:t>a</w:t>
      </w:r>
      <w:r>
        <w:rPr>
          <w:spacing w:val="-18"/>
        </w:rPr>
        <w:t xml:space="preserve"> </w:t>
      </w:r>
      <w:r>
        <w:t>continuación:</w:t>
      </w:r>
    </w:p>
    <w:p w14:paraId="7896F8F1" w14:textId="77777777" w:rsidR="0044025A" w:rsidRDefault="00982528">
      <w:pPr>
        <w:pStyle w:val="Textoindependiente"/>
        <w:spacing w:before="10"/>
        <w:ind w:left="1185"/>
      </w:pPr>
      <w:r>
        <w:rPr>
          <w:noProof/>
          <w:lang w:val="en-US"/>
        </w:rPr>
        <mc:AlternateContent>
          <mc:Choice Requires="wps">
            <w:drawing>
              <wp:anchor distT="0" distB="0" distL="114300" distR="114300" simplePos="0" relativeHeight="15818240" behindDoc="0" locked="0" layoutInCell="1" allowOverlap="1" wp14:anchorId="0BB5FD6E" wp14:editId="5FC814FD">
                <wp:simplePos x="0" y="0"/>
                <wp:positionH relativeFrom="page">
                  <wp:posOffset>1138555</wp:posOffset>
                </wp:positionH>
                <wp:positionV relativeFrom="paragraph">
                  <wp:posOffset>76835</wp:posOffset>
                </wp:positionV>
                <wp:extent cx="50165" cy="50165"/>
                <wp:effectExtent l="0" t="0" r="0" b="0"/>
                <wp:wrapNone/>
                <wp:docPr id="11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1 121"/>
                            <a:gd name="T3" fmla="*/ 121 h 79"/>
                            <a:gd name="T4" fmla="+- 0 1821 1793"/>
                            <a:gd name="T5" fmla="*/ T4 w 79"/>
                            <a:gd name="T6" fmla="+- 0 121 121"/>
                            <a:gd name="T7" fmla="*/ 121 h 79"/>
                            <a:gd name="T8" fmla="+- 0 1812 1793"/>
                            <a:gd name="T9" fmla="*/ T8 w 79"/>
                            <a:gd name="T10" fmla="+- 0 125 121"/>
                            <a:gd name="T11" fmla="*/ 125 h 79"/>
                            <a:gd name="T12" fmla="+- 0 1797 1793"/>
                            <a:gd name="T13" fmla="*/ T12 w 79"/>
                            <a:gd name="T14" fmla="+- 0 140 121"/>
                            <a:gd name="T15" fmla="*/ 140 h 79"/>
                            <a:gd name="T16" fmla="+- 0 1793 1793"/>
                            <a:gd name="T17" fmla="*/ T16 w 79"/>
                            <a:gd name="T18" fmla="+- 0 149 121"/>
                            <a:gd name="T19" fmla="*/ 149 h 79"/>
                            <a:gd name="T20" fmla="+- 0 1793 1793"/>
                            <a:gd name="T21" fmla="*/ T20 w 79"/>
                            <a:gd name="T22" fmla="+- 0 171 121"/>
                            <a:gd name="T23" fmla="*/ 171 h 79"/>
                            <a:gd name="T24" fmla="+- 0 1797 1793"/>
                            <a:gd name="T25" fmla="*/ T24 w 79"/>
                            <a:gd name="T26" fmla="+- 0 180 121"/>
                            <a:gd name="T27" fmla="*/ 180 h 79"/>
                            <a:gd name="T28" fmla="+- 0 1812 1793"/>
                            <a:gd name="T29" fmla="*/ T28 w 79"/>
                            <a:gd name="T30" fmla="+- 0 196 121"/>
                            <a:gd name="T31" fmla="*/ 196 h 79"/>
                            <a:gd name="T32" fmla="+- 0 1821 1793"/>
                            <a:gd name="T33" fmla="*/ T32 w 79"/>
                            <a:gd name="T34" fmla="+- 0 200 121"/>
                            <a:gd name="T35" fmla="*/ 200 h 79"/>
                            <a:gd name="T36" fmla="+- 0 1843 1793"/>
                            <a:gd name="T37" fmla="*/ T36 w 79"/>
                            <a:gd name="T38" fmla="+- 0 200 121"/>
                            <a:gd name="T39" fmla="*/ 200 h 79"/>
                            <a:gd name="T40" fmla="+- 0 1852 1793"/>
                            <a:gd name="T41" fmla="*/ T40 w 79"/>
                            <a:gd name="T42" fmla="+- 0 196 121"/>
                            <a:gd name="T43" fmla="*/ 196 h 79"/>
                            <a:gd name="T44" fmla="+- 0 1868 1793"/>
                            <a:gd name="T45" fmla="*/ T44 w 79"/>
                            <a:gd name="T46" fmla="+- 0 180 121"/>
                            <a:gd name="T47" fmla="*/ 180 h 79"/>
                            <a:gd name="T48" fmla="+- 0 1872 1793"/>
                            <a:gd name="T49" fmla="*/ T48 w 79"/>
                            <a:gd name="T50" fmla="+- 0 171 121"/>
                            <a:gd name="T51" fmla="*/ 171 h 79"/>
                            <a:gd name="T52" fmla="+- 0 1872 1793"/>
                            <a:gd name="T53" fmla="*/ T52 w 79"/>
                            <a:gd name="T54" fmla="+- 0 149 121"/>
                            <a:gd name="T55" fmla="*/ 149 h 79"/>
                            <a:gd name="T56" fmla="+- 0 1868 1793"/>
                            <a:gd name="T57" fmla="*/ T56 w 79"/>
                            <a:gd name="T58" fmla="+- 0 140 121"/>
                            <a:gd name="T59" fmla="*/ 140 h 79"/>
                            <a:gd name="T60" fmla="+- 0 1852 1793"/>
                            <a:gd name="T61" fmla="*/ T60 w 79"/>
                            <a:gd name="T62" fmla="+- 0 125 121"/>
                            <a:gd name="T63" fmla="*/ 125 h 79"/>
                            <a:gd name="T64" fmla="+- 0 1843 1793"/>
                            <a:gd name="T65" fmla="*/ T64 w 79"/>
                            <a:gd name="T66" fmla="+- 0 121 121"/>
                            <a:gd name="T67" fmla="*/ 12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25E5FC" id="Freeform 56" o:spid="_x0000_s1026" style="position:absolute;margin-left:89.65pt;margin-top:6.05pt;width:3.95pt;height:3.9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" path="m50,l28,,19,4,4,19,,28,,50r4,9l19,75r9,4l50,79r9,-4l75,59r4,-9l79,28,75,19,59,4,50,xe" fillcolor="black" stroked="f">
                <v:path arrowok="t" o:connecttype="custom" o:connectlocs="31750,76835;17780,76835;12065,79375;2540,88900;0,94615;0,108585;2540,114300;12065,124460;17780,127000;31750,127000;37465,124460;47625,114300;50165,108585;50165,94615;47625,88900;37465,79375;31750,76835" o:connectangles="0,0,0,0,0,0,0,0,0,0,0,0,0,0,0,0,0"/>
                <w10:wrap anchorx="page"/>
              </v:shape>
            </w:pict>
          </mc:Fallback>
        </mc:AlternateContent>
      </w:r>
      <w:r w:rsidR="002E6C8A">
        <w:t>Evitar</w:t>
      </w:r>
      <w:r w:rsidR="002E6C8A">
        <w:rPr>
          <w:spacing w:val="-3"/>
        </w:rPr>
        <w:t xml:space="preserve"> </w:t>
      </w:r>
      <w:r w:rsidR="002E6C8A">
        <w:t>balancearse</w:t>
      </w:r>
      <w:r w:rsidR="002E6C8A">
        <w:rPr>
          <w:spacing w:val="-3"/>
        </w:rPr>
        <w:t xml:space="preserve"> </w:t>
      </w:r>
      <w:r w:rsidR="002E6C8A">
        <w:t>en</w:t>
      </w:r>
      <w:r w:rsidR="002E6C8A">
        <w:rPr>
          <w:spacing w:val="-6"/>
        </w:rPr>
        <w:t xml:space="preserve"> </w:t>
      </w:r>
      <w:r w:rsidR="002E6C8A">
        <w:t>la</w:t>
      </w:r>
      <w:r w:rsidR="002E6C8A">
        <w:rPr>
          <w:spacing w:val="2"/>
        </w:rPr>
        <w:t xml:space="preserve"> </w:t>
      </w:r>
      <w:r w:rsidR="002E6C8A">
        <w:t>silla.</w:t>
      </w:r>
    </w:p>
    <w:p w14:paraId="52D92A83" w14:textId="77777777" w:rsidR="0044025A" w:rsidRDefault="00982528">
      <w:pPr>
        <w:pStyle w:val="Textoindependiente"/>
        <w:spacing w:before="63" w:line="268" w:lineRule="auto"/>
        <w:ind w:left="1185"/>
      </w:pPr>
      <w:r>
        <w:rPr>
          <w:noProof/>
          <w:lang w:val="en-US"/>
        </w:rPr>
        <mc:AlternateContent>
          <mc:Choice Requires="wps">
            <w:drawing>
              <wp:anchor distT="0" distB="0" distL="114300" distR="114300" simplePos="0" relativeHeight="15818752" behindDoc="0" locked="0" layoutInCell="1" allowOverlap="1" wp14:anchorId="19DA1850" wp14:editId="5EE365D7">
                <wp:simplePos x="0" y="0"/>
                <wp:positionH relativeFrom="page">
                  <wp:posOffset>1138555</wp:posOffset>
                </wp:positionH>
                <wp:positionV relativeFrom="paragraph">
                  <wp:posOffset>107315</wp:posOffset>
                </wp:positionV>
                <wp:extent cx="50165" cy="50165"/>
                <wp:effectExtent l="0" t="0" r="0" b="0"/>
                <wp:wrapNone/>
                <wp:docPr id="11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9 169"/>
                            <a:gd name="T3" fmla="*/ 169 h 79"/>
                            <a:gd name="T4" fmla="+- 0 1821 1793"/>
                            <a:gd name="T5" fmla="*/ T4 w 79"/>
                            <a:gd name="T6" fmla="+- 0 169 169"/>
                            <a:gd name="T7" fmla="*/ 169 h 79"/>
                            <a:gd name="T8" fmla="+- 0 1812 1793"/>
                            <a:gd name="T9" fmla="*/ T8 w 79"/>
                            <a:gd name="T10" fmla="+- 0 173 169"/>
                            <a:gd name="T11" fmla="*/ 173 h 79"/>
                            <a:gd name="T12" fmla="+- 0 1797 1793"/>
                            <a:gd name="T13" fmla="*/ T12 w 79"/>
                            <a:gd name="T14" fmla="+- 0 188 169"/>
                            <a:gd name="T15" fmla="*/ 188 h 79"/>
                            <a:gd name="T16" fmla="+- 0 1793 1793"/>
                            <a:gd name="T17" fmla="*/ T16 w 79"/>
                            <a:gd name="T18" fmla="+- 0 197 169"/>
                            <a:gd name="T19" fmla="*/ 197 h 79"/>
                            <a:gd name="T20" fmla="+- 0 1793 1793"/>
                            <a:gd name="T21" fmla="*/ T20 w 79"/>
                            <a:gd name="T22" fmla="+- 0 219 169"/>
                            <a:gd name="T23" fmla="*/ 219 h 79"/>
                            <a:gd name="T24" fmla="+- 0 1797 1793"/>
                            <a:gd name="T25" fmla="*/ T24 w 79"/>
                            <a:gd name="T26" fmla="+- 0 228 169"/>
                            <a:gd name="T27" fmla="*/ 228 h 79"/>
                            <a:gd name="T28" fmla="+- 0 1812 1793"/>
                            <a:gd name="T29" fmla="*/ T28 w 79"/>
                            <a:gd name="T30" fmla="+- 0 244 169"/>
                            <a:gd name="T31" fmla="*/ 244 h 79"/>
                            <a:gd name="T32" fmla="+- 0 1821 1793"/>
                            <a:gd name="T33" fmla="*/ T32 w 79"/>
                            <a:gd name="T34" fmla="+- 0 248 169"/>
                            <a:gd name="T35" fmla="*/ 248 h 79"/>
                            <a:gd name="T36" fmla="+- 0 1843 1793"/>
                            <a:gd name="T37" fmla="*/ T36 w 79"/>
                            <a:gd name="T38" fmla="+- 0 248 169"/>
                            <a:gd name="T39" fmla="*/ 248 h 79"/>
                            <a:gd name="T40" fmla="+- 0 1852 1793"/>
                            <a:gd name="T41" fmla="*/ T40 w 79"/>
                            <a:gd name="T42" fmla="+- 0 244 169"/>
                            <a:gd name="T43" fmla="*/ 244 h 79"/>
                            <a:gd name="T44" fmla="+- 0 1868 1793"/>
                            <a:gd name="T45" fmla="*/ T44 w 79"/>
                            <a:gd name="T46" fmla="+- 0 228 169"/>
                            <a:gd name="T47" fmla="*/ 228 h 79"/>
                            <a:gd name="T48" fmla="+- 0 1872 1793"/>
                            <a:gd name="T49" fmla="*/ T48 w 79"/>
                            <a:gd name="T50" fmla="+- 0 219 169"/>
                            <a:gd name="T51" fmla="*/ 219 h 79"/>
                            <a:gd name="T52" fmla="+- 0 1872 1793"/>
                            <a:gd name="T53" fmla="*/ T52 w 79"/>
                            <a:gd name="T54" fmla="+- 0 197 169"/>
                            <a:gd name="T55" fmla="*/ 197 h 79"/>
                            <a:gd name="T56" fmla="+- 0 1868 1793"/>
                            <a:gd name="T57" fmla="*/ T56 w 79"/>
                            <a:gd name="T58" fmla="+- 0 188 169"/>
                            <a:gd name="T59" fmla="*/ 188 h 79"/>
                            <a:gd name="T60" fmla="+- 0 1852 1793"/>
                            <a:gd name="T61" fmla="*/ T60 w 79"/>
                            <a:gd name="T62" fmla="+- 0 173 169"/>
                            <a:gd name="T63" fmla="*/ 173 h 79"/>
                            <a:gd name="T64" fmla="+- 0 1843 1793"/>
                            <a:gd name="T65" fmla="*/ T64 w 79"/>
                            <a:gd name="T66" fmla="+- 0 169 169"/>
                            <a:gd name="T67" fmla="*/ 16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02AB7E" id="Freeform 55" o:spid="_x0000_s1026" style="position:absolute;margin-left:89.65pt;margin-top:8.45pt;width:3.95pt;height:3.9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" path="m50,l28,,19,4,4,19,,28,,50r4,9l19,75r9,4l50,79r9,-4l75,59r4,-9l79,28,75,19,59,4,50,xe" fillcolor="black" stroked="f">
                <v:path arrowok="t" o:connecttype="custom" o:connectlocs="31750,107315;17780,107315;12065,109855;2540,119380;0,125095;0,139065;2540,144780;12065,154940;17780,157480;31750,157480;37465,154940;47625,144780;50165,139065;50165,125095;47625,119380;37465,109855;31750,107315" o:connectangles="0,0,0,0,0,0,0,0,0,0,0,0,0,0,0,0,0"/>
                <w10:wrap anchorx="page"/>
              </v:shape>
            </w:pict>
          </mc:Fallback>
        </mc:AlternateContent>
      </w:r>
      <w:r w:rsidR="002E6C8A">
        <w:t>No</w:t>
      </w:r>
      <w:r w:rsidR="002E6C8A">
        <w:rPr>
          <w:spacing w:val="28"/>
        </w:rPr>
        <w:t xml:space="preserve"> </w:t>
      </w:r>
      <w:r w:rsidR="002E6C8A">
        <w:t>quitar</w:t>
      </w:r>
      <w:r w:rsidR="002E6C8A">
        <w:rPr>
          <w:spacing w:val="32"/>
        </w:rPr>
        <w:t xml:space="preserve"> </w:t>
      </w:r>
      <w:r w:rsidR="002E6C8A">
        <w:t>la</w:t>
      </w:r>
      <w:r w:rsidR="002E6C8A">
        <w:rPr>
          <w:spacing w:val="35"/>
        </w:rPr>
        <w:t xml:space="preserve"> </w:t>
      </w:r>
      <w:r w:rsidR="002E6C8A">
        <w:t>silla</w:t>
      </w:r>
      <w:r w:rsidR="002E6C8A">
        <w:rPr>
          <w:spacing w:val="36"/>
        </w:rPr>
        <w:t xml:space="preserve"> </w:t>
      </w:r>
      <w:r w:rsidR="002E6C8A">
        <w:t>al</w:t>
      </w:r>
      <w:r w:rsidR="002E6C8A">
        <w:rPr>
          <w:spacing w:val="29"/>
        </w:rPr>
        <w:t xml:space="preserve"> </w:t>
      </w:r>
      <w:r w:rsidR="002E6C8A">
        <w:t>compañero(a)</w:t>
      </w:r>
      <w:r w:rsidR="002E6C8A">
        <w:rPr>
          <w:spacing w:val="32"/>
        </w:rPr>
        <w:t xml:space="preserve"> </w:t>
      </w:r>
      <w:r w:rsidR="002E6C8A">
        <w:t>cuando</w:t>
      </w:r>
      <w:r w:rsidR="002E6C8A">
        <w:rPr>
          <w:spacing w:val="29"/>
        </w:rPr>
        <w:t xml:space="preserve"> </w:t>
      </w:r>
      <w:r w:rsidR="002E6C8A">
        <w:t>éste</w:t>
      </w:r>
      <w:r w:rsidR="002E6C8A">
        <w:rPr>
          <w:spacing w:val="26"/>
        </w:rPr>
        <w:t xml:space="preserve"> </w:t>
      </w:r>
      <w:r w:rsidR="002E6C8A">
        <w:t>se</w:t>
      </w:r>
      <w:r w:rsidR="002E6C8A">
        <w:rPr>
          <w:spacing w:val="27"/>
        </w:rPr>
        <w:t xml:space="preserve"> </w:t>
      </w:r>
      <w:r w:rsidR="002E6C8A">
        <w:t>va</w:t>
      </w:r>
      <w:r w:rsidR="002E6C8A">
        <w:rPr>
          <w:spacing w:val="36"/>
        </w:rPr>
        <w:t xml:space="preserve"> </w:t>
      </w:r>
      <w:r w:rsidR="002E6C8A">
        <w:t>a</w:t>
      </w:r>
      <w:r w:rsidR="002E6C8A">
        <w:rPr>
          <w:spacing w:val="31"/>
        </w:rPr>
        <w:t xml:space="preserve"> </w:t>
      </w:r>
      <w:r w:rsidR="002E6C8A">
        <w:t>sentar,</w:t>
      </w:r>
      <w:r w:rsidR="002E6C8A">
        <w:rPr>
          <w:spacing w:val="31"/>
        </w:rPr>
        <w:t xml:space="preserve"> </w:t>
      </w:r>
      <w:r w:rsidR="002E6C8A">
        <w:t>una</w:t>
      </w:r>
      <w:r w:rsidR="002E6C8A">
        <w:rPr>
          <w:spacing w:val="32"/>
        </w:rPr>
        <w:t xml:space="preserve"> </w:t>
      </w:r>
      <w:r w:rsidR="002E6C8A">
        <w:t>caída</w:t>
      </w:r>
      <w:r w:rsidR="002E6C8A">
        <w:rPr>
          <w:spacing w:val="35"/>
        </w:rPr>
        <w:t xml:space="preserve"> </w:t>
      </w:r>
      <w:r w:rsidR="002E6C8A">
        <w:t>así</w:t>
      </w:r>
      <w:r w:rsidR="002E6C8A">
        <w:rPr>
          <w:spacing w:val="25"/>
        </w:rPr>
        <w:t xml:space="preserve"> </w:t>
      </w:r>
      <w:r w:rsidR="002E6C8A">
        <w:t>puede</w:t>
      </w:r>
      <w:r w:rsidR="002E6C8A">
        <w:rPr>
          <w:spacing w:val="27"/>
        </w:rPr>
        <w:t xml:space="preserve"> </w:t>
      </w:r>
      <w:r w:rsidR="002E6C8A">
        <w:t>provocar</w:t>
      </w:r>
      <w:r w:rsidR="002E6C8A">
        <w:rPr>
          <w:spacing w:val="31"/>
        </w:rPr>
        <w:t xml:space="preserve"> </w:t>
      </w:r>
      <w:r w:rsidR="002E6C8A">
        <w:t>lesiones</w:t>
      </w:r>
      <w:r w:rsidR="002E6C8A">
        <w:rPr>
          <w:spacing w:val="-52"/>
        </w:rPr>
        <w:t xml:space="preserve"> </w:t>
      </w:r>
      <w:r w:rsidR="002E6C8A">
        <w:t>graves,</w:t>
      </w:r>
      <w:r w:rsidR="002E6C8A">
        <w:rPr>
          <w:spacing w:val="4"/>
        </w:rPr>
        <w:t xml:space="preserve"> </w:t>
      </w:r>
      <w:r w:rsidR="002E6C8A">
        <w:t>por</w:t>
      </w:r>
      <w:r w:rsidR="002E6C8A">
        <w:rPr>
          <w:spacing w:val="5"/>
        </w:rPr>
        <w:t xml:space="preserve"> </w:t>
      </w:r>
      <w:r w:rsidR="002E6C8A">
        <w:t>hacer</w:t>
      </w:r>
      <w:r w:rsidR="002E6C8A">
        <w:rPr>
          <w:spacing w:val="5"/>
        </w:rPr>
        <w:t xml:space="preserve"> </w:t>
      </w:r>
      <w:r w:rsidR="002E6C8A">
        <w:t>bromas.</w:t>
      </w:r>
    </w:p>
    <w:p w14:paraId="7040D242" w14:textId="77777777" w:rsidR="0044025A" w:rsidRDefault="00982528">
      <w:pPr>
        <w:pStyle w:val="Textoindependiente"/>
        <w:spacing w:before="19"/>
        <w:ind w:left="1185"/>
      </w:pPr>
      <w:r>
        <w:rPr>
          <w:noProof/>
          <w:lang w:val="en-US"/>
        </w:rPr>
        <mc:AlternateContent>
          <mc:Choice Requires="wps">
            <w:drawing>
              <wp:anchor distT="0" distB="0" distL="114300" distR="114300" simplePos="0" relativeHeight="15819264" behindDoc="0" locked="0" layoutInCell="1" allowOverlap="1" wp14:anchorId="54C6CC76" wp14:editId="699E9F29">
                <wp:simplePos x="0" y="0"/>
                <wp:positionH relativeFrom="page">
                  <wp:posOffset>1138555</wp:posOffset>
                </wp:positionH>
                <wp:positionV relativeFrom="paragraph">
                  <wp:posOffset>81915</wp:posOffset>
                </wp:positionV>
                <wp:extent cx="50165" cy="50165"/>
                <wp:effectExtent l="0" t="0" r="0" b="0"/>
                <wp:wrapNone/>
                <wp:docPr id="10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9 129"/>
                            <a:gd name="T3" fmla="*/ 129 h 79"/>
                            <a:gd name="T4" fmla="+- 0 1821 1793"/>
                            <a:gd name="T5" fmla="*/ T4 w 79"/>
                            <a:gd name="T6" fmla="+- 0 129 129"/>
                            <a:gd name="T7" fmla="*/ 129 h 79"/>
                            <a:gd name="T8" fmla="+- 0 1812 1793"/>
                            <a:gd name="T9" fmla="*/ T8 w 79"/>
                            <a:gd name="T10" fmla="+- 0 133 129"/>
                            <a:gd name="T11" fmla="*/ 133 h 79"/>
                            <a:gd name="T12" fmla="+- 0 1797 1793"/>
                            <a:gd name="T13" fmla="*/ T12 w 79"/>
                            <a:gd name="T14" fmla="+- 0 148 129"/>
                            <a:gd name="T15" fmla="*/ 148 h 79"/>
                            <a:gd name="T16" fmla="+- 0 1793 1793"/>
                            <a:gd name="T17" fmla="*/ T16 w 79"/>
                            <a:gd name="T18" fmla="+- 0 157 129"/>
                            <a:gd name="T19" fmla="*/ 157 h 79"/>
                            <a:gd name="T20" fmla="+- 0 1793 1793"/>
                            <a:gd name="T21" fmla="*/ T20 w 79"/>
                            <a:gd name="T22" fmla="+- 0 179 129"/>
                            <a:gd name="T23" fmla="*/ 179 h 79"/>
                            <a:gd name="T24" fmla="+- 0 1797 1793"/>
                            <a:gd name="T25" fmla="*/ T24 w 79"/>
                            <a:gd name="T26" fmla="+- 0 188 129"/>
                            <a:gd name="T27" fmla="*/ 188 h 79"/>
                            <a:gd name="T28" fmla="+- 0 1812 1793"/>
                            <a:gd name="T29" fmla="*/ T28 w 79"/>
                            <a:gd name="T30" fmla="+- 0 204 129"/>
                            <a:gd name="T31" fmla="*/ 204 h 79"/>
                            <a:gd name="T32" fmla="+- 0 1821 1793"/>
                            <a:gd name="T33" fmla="*/ T32 w 79"/>
                            <a:gd name="T34" fmla="+- 0 208 129"/>
                            <a:gd name="T35" fmla="*/ 208 h 79"/>
                            <a:gd name="T36" fmla="+- 0 1843 1793"/>
                            <a:gd name="T37" fmla="*/ T36 w 79"/>
                            <a:gd name="T38" fmla="+- 0 208 129"/>
                            <a:gd name="T39" fmla="*/ 208 h 79"/>
                            <a:gd name="T40" fmla="+- 0 1852 1793"/>
                            <a:gd name="T41" fmla="*/ T40 w 79"/>
                            <a:gd name="T42" fmla="+- 0 204 129"/>
                            <a:gd name="T43" fmla="*/ 204 h 79"/>
                            <a:gd name="T44" fmla="+- 0 1868 1793"/>
                            <a:gd name="T45" fmla="*/ T44 w 79"/>
                            <a:gd name="T46" fmla="+- 0 188 129"/>
                            <a:gd name="T47" fmla="*/ 188 h 79"/>
                            <a:gd name="T48" fmla="+- 0 1872 1793"/>
                            <a:gd name="T49" fmla="*/ T48 w 79"/>
                            <a:gd name="T50" fmla="+- 0 179 129"/>
                            <a:gd name="T51" fmla="*/ 179 h 79"/>
                            <a:gd name="T52" fmla="+- 0 1872 1793"/>
                            <a:gd name="T53" fmla="*/ T52 w 79"/>
                            <a:gd name="T54" fmla="+- 0 157 129"/>
                            <a:gd name="T55" fmla="*/ 157 h 79"/>
                            <a:gd name="T56" fmla="+- 0 1868 1793"/>
                            <a:gd name="T57" fmla="*/ T56 w 79"/>
                            <a:gd name="T58" fmla="+- 0 148 129"/>
                            <a:gd name="T59" fmla="*/ 148 h 79"/>
                            <a:gd name="T60" fmla="+- 0 1852 1793"/>
                            <a:gd name="T61" fmla="*/ T60 w 79"/>
                            <a:gd name="T62" fmla="+- 0 133 129"/>
                            <a:gd name="T63" fmla="*/ 133 h 79"/>
                            <a:gd name="T64" fmla="+- 0 1843 1793"/>
                            <a:gd name="T65" fmla="*/ T64 w 79"/>
                            <a:gd name="T66" fmla="+- 0 129 129"/>
                            <a:gd name="T67" fmla="*/ 12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F1FF7B" id="Freeform 54" o:spid="_x0000_s1026" style="position:absolute;margin-left:89.65pt;margin-top:6.45pt;width:3.95pt;height:3.9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" path="m50,l28,,19,4,4,19,,28,,50r4,9l19,75r9,4l50,79r9,-4l75,59r4,-9l79,28,75,19,59,4,50,xe" fillcolor="black" stroked="f">
                <v:path arrowok="t" o:connecttype="custom" o:connectlocs="31750,81915;17780,81915;12065,84455;2540,93980;0,99695;0,113665;2540,119380;12065,129540;17780,132080;31750,132080;37465,129540;47625,119380;50165,113665;50165,99695;47625,93980;37465,84455;31750,81915" o:connectangles="0,0,0,0,0,0,0,0,0,0,0,0,0,0,0,0,0"/>
                <w10:wrap anchorx="page"/>
              </v:shape>
            </w:pict>
          </mc:Fallback>
        </mc:AlternateContent>
      </w:r>
      <w:r w:rsidR="002E6C8A">
        <w:t>Sacar</w:t>
      </w:r>
      <w:r w:rsidR="002E6C8A">
        <w:rPr>
          <w:spacing w:val="-2"/>
        </w:rPr>
        <w:t xml:space="preserve"> </w:t>
      </w:r>
      <w:r w:rsidR="002E6C8A">
        <w:t>punta</w:t>
      </w:r>
      <w:r w:rsidR="002E6C8A">
        <w:rPr>
          <w:spacing w:val="-2"/>
        </w:rPr>
        <w:t xml:space="preserve"> </w:t>
      </w:r>
      <w:r w:rsidR="002E6C8A">
        <w:t>a</w:t>
      </w:r>
      <w:r w:rsidR="002E6C8A">
        <w:rPr>
          <w:spacing w:val="-2"/>
        </w:rPr>
        <w:t xml:space="preserve"> </w:t>
      </w:r>
      <w:r w:rsidR="002E6C8A">
        <w:t>los</w:t>
      </w:r>
      <w:r w:rsidR="002E6C8A">
        <w:rPr>
          <w:spacing w:val="1"/>
        </w:rPr>
        <w:t xml:space="preserve"> </w:t>
      </w:r>
      <w:r w:rsidR="002E6C8A">
        <w:t>lápices solo</w:t>
      </w:r>
      <w:r w:rsidR="002E6C8A">
        <w:rPr>
          <w:spacing w:val="-5"/>
        </w:rPr>
        <w:t xml:space="preserve"> </w:t>
      </w:r>
      <w:r w:rsidR="002E6C8A">
        <w:t>con</w:t>
      </w:r>
      <w:r w:rsidR="002E6C8A">
        <w:rPr>
          <w:spacing w:val="-5"/>
        </w:rPr>
        <w:t xml:space="preserve"> </w:t>
      </w:r>
      <w:r w:rsidR="002E6C8A">
        <w:t>sacapuntas.</w:t>
      </w:r>
      <w:r w:rsidR="002E6C8A">
        <w:rPr>
          <w:spacing w:val="3"/>
        </w:rPr>
        <w:t xml:space="preserve"> </w:t>
      </w:r>
      <w:r w:rsidR="002E6C8A">
        <w:t>No</w:t>
      </w:r>
      <w:r w:rsidR="002E6C8A">
        <w:rPr>
          <w:spacing w:val="-5"/>
        </w:rPr>
        <w:t xml:space="preserve"> </w:t>
      </w:r>
      <w:r w:rsidR="002E6C8A">
        <w:t>usar</w:t>
      </w:r>
      <w:r w:rsidR="002E6C8A">
        <w:rPr>
          <w:spacing w:val="-6"/>
        </w:rPr>
        <w:t xml:space="preserve"> </w:t>
      </w:r>
      <w:r w:rsidR="002E6C8A">
        <w:t>otro</w:t>
      </w:r>
      <w:r w:rsidR="002E6C8A">
        <w:rPr>
          <w:spacing w:val="-4"/>
        </w:rPr>
        <w:t xml:space="preserve"> </w:t>
      </w:r>
      <w:r w:rsidR="002E6C8A">
        <w:t>objeto</w:t>
      </w:r>
      <w:r w:rsidR="002E6C8A">
        <w:rPr>
          <w:spacing w:val="-5"/>
        </w:rPr>
        <w:t xml:space="preserve"> </w:t>
      </w:r>
      <w:r w:rsidR="002E6C8A">
        <w:t>cortante.</w:t>
      </w:r>
    </w:p>
    <w:p w14:paraId="01CF12AF" w14:textId="77777777" w:rsidR="0044025A" w:rsidRDefault="002E6C8A" w:rsidP="005F0F73">
      <w:pPr>
        <w:pStyle w:val="Prrafodelista"/>
        <w:numPr>
          <w:ilvl w:val="1"/>
          <w:numId w:val="130"/>
        </w:numPr>
        <w:tabs>
          <w:tab w:val="left" w:pos="1239"/>
        </w:tabs>
        <w:spacing w:before="77"/>
        <w:ind w:hanging="285"/>
        <w:jc w:val="left"/>
      </w:pPr>
      <w:r>
        <w:t>No</w:t>
      </w:r>
      <w:r>
        <w:rPr>
          <w:spacing w:val="-6"/>
        </w:rPr>
        <w:t xml:space="preserve"> </w:t>
      </w:r>
      <w:r>
        <w:t>lanzar</w:t>
      </w:r>
      <w:r>
        <w:rPr>
          <w:spacing w:val="2"/>
        </w:rPr>
        <w:t xml:space="preserve"> </w:t>
      </w:r>
      <w:r>
        <w:t>objetos</w:t>
      </w:r>
      <w:r>
        <w:rPr>
          <w:spacing w:val="4"/>
        </w:rPr>
        <w:t xml:space="preserve"> </w:t>
      </w:r>
      <w:r>
        <w:t>en</w:t>
      </w:r>
      <w:r>
        <w:rPr>
          <w:spacing w:val="-5"/>
        </w:rPr>
        <w:t xml:space="preserve"> </w:t>
      </w:r>
      <w:r>
        <w:t>la</w:t>
      </w:r>
      <w:r>
        <w:rPr>
          <w:spacing w:val="2"/>
        </w:rPr>
        <w:t xml:space="preserve"> </w:t>
      </w:r>
      <w:r>
        <w:t>sala,</w:t>
      </w:r>
      <w:r>
        <w:rPr>
          <w:spacing w:val="-3"/>
        </w:rPr>
        <w:t xml:space="preserve"> </w:t>
      </w:r>
      <w:r>
        <w:t>ni</w:t>
      </w:r>
      <w:r>
        <w:rPr>
          <w:spacing w:val="-5"/>
        </w:rPr>
        <w:t xml:space="preserve"> </w:t>
      </w:r>
      <w:r>
        <w:t>tampoco en</w:t>
      </w:r>
      <w:r>
        <w:rPr>
          <w:spacing w:val="-6"/>
        </w:rPr>
        <w:t xml:space="preserve"> </w:t>
      </w:r>
      <w:r>
        <w:t>el</w:t>
      </w:r>
      <w:r>
        <w:rPr>
          <w:spacing w:val="-4"/>
        </w:rPr>
        <w:t xml:space="preserve"> </w:t>
      </w:r>
      <w:r>
        <w:t>patio</w:t>
      </w:r>
      <w:r>
        <w:rPr>
          <w:spacing w:val="-1"/>
        </w:rPr>
        <w:t xml:space="preserve"> </w:t>
      </w:r>
      <w:r>
        <w:t>durante</w:t>
      </w:r>
      <w:r>
        <w:rPr>
          <w:spacing w:val="-2"/>
        </w:rPr>
        <w:t xml:space="preserve"> </w:t>
      </w:r>
      <w:r>
        <w:t>el</w:t>
      </w:r>
      <w:r>
        <w:rPr>
          <w:spacing w:val="-5"/>
        </w:rPr>
        <w:t xml:space="preserve"> </w:t>
      </w:r>
      <w:r>
        <w:t>recreo.</w:t>
      </w:r>
    </w:p>
    <w:p w14:paraId="000C7BD9" w14:textId="77777777" w:rsidR="0044025A" w:rsidRDefault="00982528">
      <w:pPr>
        <w:pStyle w:val="Textoindependiente"/>
        <w:spacing w:before="54" w:line="276" w:lineRule="auto"/>
        <w:ind w:left="1185" w:right="489"/>
        <w:jc w:val="both"/>
      </w:pPr>
      <w:r>
        <w:rPr>
          <w:noProof/>
          <w:lang w:val="en-US"/>
        </w:rPr>
        <mc:AlternateContent>
          <mc:Choice Requires="wps">
            <w:drawing>
              <wp:anchor distT="0" distB="0" distL="114300" distR="114300" simplePos="0" relativeHeight="15819776" behindDoc="0" locked="0" layoutInCell="1" allowOverlap="1" wp14:anchorId="054CCF00" wp14:editId="6EADE413">
                <wp:simplePos x="0" y="0"/>
                <wp:positionH relativeFrom="page">
                  <wp:posOffset>1138555</wp:posOffset>
                </wp:positionH>
                <wp:positionV relativeFrom="paragraph">
                  <wp:posOffset>102235</wp:posOffset>
                </wp:positionV>
                <wp:extent cx="50165" cy="50165"/>
                <wp:effectExtent l="0" t="0" r="0" b="0"/>
                <wp:wrapNone/>
                <wp:docPr id="10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1 161"/>
                            <a:gd name="T3" fmla="*/ 161 h 79"/>
                            <a:gd name="T4" fmla="+- 0 1821 1793"/>
                            <a:gd name="T5" fmla="*/ T4 w 79"/>
                            <a:gd name="T6" fmla="+- 0 161 161"/>
                            <a:gd name="T7" fmla="*/ 161 h 79"/>
                            <a:gd name="T8" fmla="+- 0 1812 1793"/>
                            <a:gd name="T9" fmla="*/ T8 w 79"/>
                            <a:gd name="T10" fmla="+- 0 165 161"/>
                            <a:gd name="T11" fmla="*/ 165 h 79"/>
                            <a:gd name="T12" fmla="+- 0 1797 1793"/>
                            <a:gd name="T13" fmla="*/ T12 w 79"/>
                            <a:gd name="T14" fmla="+- 0 180 161"/>
                            <a:gd name="T15" fmla="*/ 180 h 79"/>
                            <a:gd name="T16" fmla="+- 0 1793 1793"/>
                            <a:gd name="T17" fmla="*/ T16 w 79"/>
                            <a:gd name="T18" fmla="+- 0 189 161"/>
                            <a:gd name="T19" fmla="*/ 189 h 79"/>
                            <a:gd name="T20" fmla="+- 0 1793 1793"/>
                            <a:gd name="T21" fmla="*/ T20 w 79"/>
                            <a:gd name="T22" fmla="+- 0 211 161"/>
                            <a:gd name="T23" fmla="*/ 211 h 79"/>
                            <a:gd name="T24" fmla="+- 0 1797 1793"/>
                            <a:gd name="T25" fmla="*/ T24 w 79"/>
                            <a:gd name="T26" fmla="+- 0 220 161"/>
                            <a:gd name="T27" fmla="*/ 220 h 79"/>
                            <a:gd name="T28" fmla="+- 0 1812 1793"/>
                            <a:gd name="T29" fmla="*/ T28 w 79"/>
                            <a:gd name="T30" fmla="+- 0 236 161"/>
                            <a:gd name="T31" fmla="*/ 236 h 79"/>
                            <a:gd name="T32" fmla="+- 0 1821 1793"/>
                            <a:gd name="T33" fmla="*/ T32 w 79"/>
                            <a:gd name="T34" fmla="+- 0 240 161"/>
                            <a:gd name="T35" fmla="*/ 240 h 79"/>
                            <a:gd name="T36" fmla="+- 0 1843 1793"/>
                            <a:gd name="T37" fmla="*/ T36 w 79"/>
                            <a:gd name="T38" fmla="+- 0 240 161"/>
                            <a:gd name="T39" fmla="*/ 240 h 79"/>
                            <a:gd name="T40" fmla="+- 0 1852 1793"/>
                            <a:gd name="T41" fmla="*/ T40 w 79"/>
                            <a:gd name="T42" fmla="+- 0 236 161"/>
                            <a:gd name="T43" fmla="*/ 236 h 79"/>
                            <a:gd name="T44" fmla="+- 0 1868 1793"/>
                            <a:gd name="T45" fmla="*/ T44 w 79"/>
                            <a:gd name="T46" fmla="+- 0 220 161"/>
                            <a:gd name="T47" fmla="*/ 220 h 79"/>
                            <a:gd name="T48" fmla="+- 0 1872 1793"/>
                            <a:gd name="T49" fmla="*/ T48 w 79"/>
                            <a:gd name="T50" fmla="+- 0 211 161"/>
                            <a:gd name="T51" fmla="*/ 211 h 79"/>
                            <a:gd name="T52" fmla="+- 0 1872 1793"/>
                            <a:gd name="T53" fmla="*/ T52 w 79"/>
                            <a:gd name="T54" fmla="+- 0 189 161"/>
                            <a:gd name="T55" fmla="*/ 189 h 79"/>
                            <a:gd name="T56" fmla="+- 0 1868 1793"/>
                            <a:gd name="T57" fmla="*/ T56 w 79"/>
                            <a:gd name="T58" fmla="+- 0 180 161"/>
                            <a:gd name="T59" fmla="*/ 180 h 79"/>
                            <a:gd name="T60" fmla="+- 0 1852 1793"/>
                            <a:gd name="T61" fmla="*/ T60 w 79"/>
                            <a:gd name="T62" fmla="+- 0 165 161"/>
                            <a:gd name="T63" fmla="*/ 165 h 79"/>
                            <a:gd name="T64" fmla="+- 0 1843 1793"/>
                            <a:gd name="T65" fmla="*/ T64 w 79"/>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88EB55" id="Freeform 53" o:spid="_x0000_s1026" style="position:absolute;margin-left:89.65pt;margin-top:8.05pt;width:3.95pt;height:3.9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" path="m50,l28,,19,4,4,19,,28,,50r4,9l19,75r9,4l50,79r9,-4l75,59r4,-9l79,28,75,19,59,4,50,xe" fillcolor="black" stroked="f">
                <v:path arrowok="t" o:connecttype="custom" o:connectlocs="31750,102235;17780,102235;12065,104775;2540,114300;0,120015;0,133985;2540,139700;12065,149860;17780,152400;31750,152400;37465,149860;47625,139700;50165,133985;50165,120015;47625,114300;37465,104775;31750,102235" o:connectangles="0,0,0,0,0,0,0,0,0,0,0,0,0,0,0,0,0"/>
                <w10:wrap anchorx="page"/>
              </v:shape>
            </w:pict>
          </mc:Fallback>
        </mc:AlternateContent>
      </w:r>
      <w:r w:rsidR="002E6C8A">
        <w:t>No realizar juegos que pongan en peligro la seguridad personal y la de los compañeros(as) de curso o del</w:t>
      </w:r>
      <w:r w:rsidR="002E6C8A">
        <w:rPr>
          <w:spacing w:val="-52"/>
        </w:rPr>
        <w:t xml:space="preserve"> </w:t>
      </w:r>
      <w:r w:rsidR="002E6C8A">
        <w:t>colegio. (Subir techos, entrar por la venta de la sala, jugar a la pelota cerca de ventanales, correr por las</w:t>
      </w:r>
      <w:r w:rsidR="002E6C8A">
        <w:rPr>
          <w:spacing w:val="1"/>
        </w:rPr>
        <w:t xml:space="preserve"> </w:t>
      </w:r>
      <w:r w:rsidR="002E6C8A">
        <w:t>rejillas</w:t>
      </w:r>
      <w:r w:rsidR="002E6C8A">
        <w:rPr>
          <w:spacing w:val="1"/>
        </w:rPr>
        <w:t xml:space="preserve"> </w:t>
      </w:r>
      <w:r w:rsidR="002E6C8A">
        <w:t>del</w:t>
      </w:r>
      <w:r w:rsidR="002E6C8A">
        <w:rPr>
          <w:spacing w:val="-2"/>
        </w:rPr>
        <w:t xml:space="preserve"> </w:t>
      </w:r>
      <w:r w:rsidR="002E6C8A">
        <w:t>patio,</w:t>
      </w:r>
      <w:r w:rsidR="002E6C8A">
        <w:rPr>
          <w:spacing w:val="4"/>
        </w:rPr>
        <w:t xml:space="preserve"> </w:t>
      </w:r>
      <w:r w:rsidR="002E6C8A">
        <w:t>colgarse</w:t>
      </w:r>
      <w:r w:rsidR="002E6C8A">
        <w:rPr>
          <w:spacing w:val="-5"/>
        </w:rPr>
        <w:t xml:space="preserve"> </w:t>
      </w:r>
      <w:r w:rsidR="002E6C8A">
        <w:t>de los</w:t>
      </w:r>
      <w:r w:rsidR="002E6C8A">
        <w:rPr>
          <w:spacing w:val="2"/>
        </w:rPr>
        <w:t xml:space="preserve"> </w:t>
      </w:r>
      <w:r w:rsidR="002E6C8A">
        <w:t>arcos</w:t>
      </w:r>
      <w:r w:rsidR="002E6C8A">
        <w:rPr>
          <w:spacing w:val="1"/>
        </w:rPr>
        <w:t xml:space="preserve"> </w:t>
      </w:r>
      <w:r w:rsidR="002E6C8A">
        <w:t>de</w:t>
      </w:r>
      <w:r w:rsidR="002E6C8A">
        <w:rPr>
          <w:spacing w:val="-5"/>
        </w:rPr>
        <w:t xml:space="preserve"> </w:t>
      </w:r>
      <w:r w:rsidR="002E6C8A">
        <w:t>fútbol,</w:t>
      </w:r>
      <w:r w:rsidR="002E6C8A">
        <w:rPr>
          <w:spacing w:val="4"/>
        </w:rPr>
        <w:t xml:space="preserve"> </w:t>
      </w:r>
      <w:r w:rsidR="002E6C8A">
        <w:t>etc.).</w:t>
      </w:r>
    </w:p>
    <w:p w14:paraId="79F7F71E" w14:textId="77777777" w:rsidR="0044025A" w:rsidRDefault="00982528">
      <w:pPr>
        <w:pStyle w:val="Textoindependiente"/>
        <w:spacing w:before="20" w:line="268" w:lineRule="auto"/>
        <w:ind w:left="1185" w:right="492"/>
        <w:jc w:val="both"/>
      </w:pPr>
      <w:r>
        <w:rPr>
          <w:noProof/>
          <w:lang w:val="en-US"/>
        </w:rPr>
        <mc:AlternateContent>
          <mc:Choice Requires="wps">
            <w:drawing>
              <wp:anchor distT="0" distB="0" distL="114300" distR="114300" simplePos="0" relativeHeight="15820288" behindDoc="0" locked="0" layoutInCell="1" allowOverlap="1" wp14:anchorId="2013AC22" wp14:editId="2DBF5850">
                <wp:simplePos x="0" y="0"/>
                <wp:positionH relativeFrom="page">
                  <wp:posOffset>1138555</wp:posOffset>
                </wp:positionH>
                <wp:positionV relativeFrom="paragraph">
                  <wp:posOffset>80645</wp:posOffset>
                </wp:positionV>
                <wp:extent cx="50165" cy="50165"/>
                <wp:effectExtent l="0" t="0" r="0" b="0"/>
                <wp:wrapNone/>
                <wp:docPr id="10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7 127"/>
                            <a:gd name="T3" fmla="*/ 127 h 79"/>
                            <a:gd name="T4" fmla="+- 0 1821 1793"/>
                            <a:gd name="T5" fmla="*/ T4 w 79"/>
                            <a:gd name="T6" fmla="+- 0 127 127"/>
                            <a:gd name="T7" fmla="*/ 127 h 79"/>
                            <a:gd name="T8" fmla="+- 0 1812 1793"/>
                            <a:gd name="T9" fmla="*/ T8 w 79"/>
                            <a:gd name="T10" fmla="+- 0 131 127"/>
                            <a:gd name="T11" fmla="*/ 131 h 79"/>
                            <a:gd name="T12" fmla="+- 0 1797 1793"/>
                            <a:gd name="T13" fmla="*/ T12 w 79"/>
                            <a:gd name="T14" fmla="+- 0 146 127"/>
                            <a:gd name="T15" fmla="*/ 146 h 79"/>
                            <a:gd name="T16" fmla="+- 0 1793 1793"/>
                            <a:gd name="T17" fmla="*/ T16 w 79"/>
                            <a:gd name="T18" fmla="+- 0 155 127"/>
                            <a:gd name="T19" fmla="*/ 155 h 79"/>
                            <a:gd name="T20" fmla="+- 0 1793 1793"/>
                            <a:gd name="T21" fmla="*/ T20 w 79"/>
                            <a:gd name="T22" fmla="+- 0 177 127"/>
                            <a:gd name="T23" fmla="*/ 177 h 79"/>
                            <a:gd name="T24" fmla="+- 0 1797 1793"/>
                            <a:gd name="T25" fmla="*/ T24 w 79"/>
                            <a:gd name="T26" fmla="+- 0 186 127"/>
                            <a:gd name="T27" fmla="*/ 186 h 79"/>
                            <a:gd name="T28" fmla="+- 0 1812 1793"/>
                            <a:gd name="T29" fmla="*/ T28 w 79"/>
                            <a:gd name="T30" fmla="+- 0 202 127"/>
                            <a:gd name="T31" fmla="*/ 202 h 79"/>
                            <a:gd name="T32" fmla="+- 0 1821 1793"/>
                            <a:gd name="T33" fmla="*/ T32 w 79"/>
                            <a:gd name="T34" fmla="+- 0 206 127"/>
                            <a:gd name="T35" fmla="*/ 206 h 79"/>
                            <a:gd name="T36" fmla="+- 0 1843 1793"/>
                            <a:gd name="T37" fmla="*/ T36 w 79"/>
                            <a:gd name="T38" fmla="+- 0 206 127"/>
                            <a:gd name="T39" fmla="*/ 206 h 79"/>
                            <a:gd name="T40" fmla="+- 0 1852 1793"/>
                            <a:gd name="T41" fmla="*/ T40 w 79"/>
                            <a:gd name="T42" fmla="+- 0 202 127"/>
                            <a:gd name="T43" fmla="*/ 202 h 79"/>
                            <a:gd name="T44" fmla="+- 0 1868 1793"/>
                            <a:gd name="T45" fmla="*/ T44 w 79"/>
                            <a:gd name="T46" fmla="+- 0 186 127"/>
                            <a:gd name="T47" fmla="*/ 186 h 79"/>
                            <a:gd name="T48" fmla="+- 0 1872 1793"/>
                            <a:gd name="T49" fmla="*/ T48 w 79"/>
                            <a:gd name="T50" fmla="+- 0 177 127"/>
                            <a:gd name="T51" fmla="*/ 177 h 79"/>
                            <a:gd name="T52" fmla="+- 0 1872 1793"/>
                            <a:gd name="T53" fmla="*/ T52 w 79"/>
                            <a:gd name="T54" fmla="+- 0 155 127"/>
                            <a:gd name="T55" fmla="*/ 155 h 79"/>
                            <a:gd name="T56" fmla="+- 0 1868 1793"/>
                            <a:gd name="T57" fmla="*/ T56 w 79"/>
                            <a:gd name="T58" fmla="+- 0 146 127"/>
                            <a:gd name="T59" fmla="*/ 146 h 79"/>
                            <a:gd name="T60" fmla="+- 0 1852 1793"/>
                            <a:gd name="T61" fmla="*/ T60 w 79"/>
                            <a:gd name="T62" fmla="+- 0 131 127"/>
                            <a:gd name="T63" fmla="*/ 131 h 79"/>
                            <a:gd name="T64" fmla="+- 0 1843 1793"/>
                            <a:gd name="T65" fmla="*/ T64 w 79"/>
                            <a:gd name="T66" fmla="+- 0 127 127"/>
                            <a:gd name="T67" fmla="*/ 1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AEC306" id="Freeform 52" o:spid="_x0000_s1026" style="position:absolute;margin-left:89.65pt;margin-top:6.35pt;width:3.95pt;height:3.9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" path="m50,l28,,19,4,4,19,,28,,50r4,9l19,75r9,4l50,79r9,-4l75,59r4,-9l79,28,75,19,59,4,50,xe" fillcolor="black" stroked="f">
                <v:path arrowok="t" o:connecttype="custom" o:connectlocs="31750,80645;17780,80645;12065,83185;2540,92710;0,98425;0,112395;2540,118110;12065,128270;17780,130810;31750,130810;37465,128270;47625,118110;50165,112395;50165,98425;47625,92710;37465,83185;31750,80645" o:connectangles="0,0,0,0,0,0,0,0,0,0,0,0,0,0,0,0,0"/>
                <w10:wrap anchorx="page"/>
              </v:shape>
            </w:pict>
          </mc:Fallback>
        </mc:AlternateContent>
      </w:r>
      <w:r w:rsidR="002E6C8A">
        <w:t>Evitar correr, sobre todo cuando los pasillos del Colegio están húmedos en días de lluvia, ya que es fácil</w:t>
      </w:r>
      <w:r w:rsidR="002E6C8A">
        <w:rPr>
          <w:spacing w:val="1"/>
        </w:rPr>
        <w:t xml:space="preserve"> </w:t>
      </w:r>
      <w:r w:rsidR="002E6C8A">
        <w:t>resbalar</w:t>
      </w:r>
      <w:r w:rsidR="002E6C8A">
        <w:rPr>
          <w:spacing w:val="-1"/>
        </w:rPr>
        <w:t xml:space="preserve"> </w:t>
      </w:r>
      <w:r w:rsidR="002E6C8A">
        <w:t>y</w:t>
      </w:r>
      <w:r w:rsidR="002E6C8A">
        <w:rPr>
          <w:spacing w:val="-3"/>
        </w:rPr>
        <w:t xml:space="preserve"> </w:t>
      </w:r>
      <w:r w:rsidR="002E6C8A">
        <w:t>caer.</w:t>
      </w:r>
    </w:p>
    <w:p w14:paraId="38D02F15" w14:textId="77777777" w:rsidR="0044025A" w:rsidRDefault="0044025A">
      <w:pPr>
        <w:pStyle w:val="Textoindependiente"/>
        <w:spacing w:before="7"/>
        <w:rPr>
          <w:sz w:val="19"/>
        </w:rPr>
      </w:pPr>
    </w:p>
    <w:p w14:paraId="25AB04D5" w14:textId="77777777" w:rsidR="0044025A" w:rsidRDefault="002E6C8A" w:rsidP="005F0F73">
      <w:pPr>
        <w:pStyle w:val="Ttulo6"/>
        <w:numPr>
          <w:ilvl w:val="0"/>
          <w:numId w:val="130"/>
        </w:numPr>
        <w:tabs>
          <w:tab w:val="left" w:pos="691"/>
        </w:tabs>
        <w:ind w:left="748" w:right="487" w:hanging="284"/>
        <w:jc w:val="both"/>
      </w:pPr>
      <w:bookmarkStart w:id="383" w:name="3._Los_estudiantes_pueden_estar_expuesto"/>
      <w:bookmarkEnd w:id="383"/>
      <w:r>
        <w:t>Los estudiantes pueden estar expuestos a accidentes fuera del Establecimiento educacional (trayecto)</w:t>
      </w:r>
      <w:r>
        <w:rPr>
          <w:spacing w:val="1"/>
        </w:rPr>
        <w:t xml:space="preserve"> </w:t>
      </w:r>
      <w:r>
        <w:t>por lo que es</w:t>
      </w:r>
      <w:r>
        <w:rPr>
          <w:spacing w:val="1"/>
        </w:rPr>
        <w:t xml:space="preserve"> </w:t>
      </w:r>
      <w:r>
        <w:t>necesario que los</w:t>
      </w:r>
      <w:r>
        <w:rPr>
          <w:spacing w:val="1"/>
        </w:rPr>
        <w:t xml:space="preserve"> </w:t>
      </w:r>
      <w:r>
        <w:t>padres</w:t>
      </w:r>
      <w:r>
        <w:rPr>
          <w:spacing w:val="1"/>
        </w:rPr>
        <w:t xml:space="preserve"> </w:t>
      </w:r>
      <w:r>
        <w:t>orienten a</w:t>
      </w:r>
      <w:r>
        <w:rPr>
          <w:spacing w:val="55"/>
        </w:rPr>
        <w:t xml:space="preserve"> </w:t>
      </w:r>
      <w:r>
        <w:t>su hijo acerca de cómo prevenir la ocurrencia de</w:t>
      </w:r>
      <w:r>
        <w:rPr>
          <w:spacing w:val="1"/>
        </w:rPr>
        <w:t xml:space="preserve"> </w:t>
      </w:r>
      <w:r>
        <w:t>éstos:</w:t>
      </w:r>
    </w:p>
    <w:p w14:paraId="2CE52ECE" w14:textId="77777777" w:rsidR="0044025A" w:rsidRDefault="00982528">
      <w:pPr>
        <w:pStyle w:val="Textoindependiente"/>
        <w:spacing w:before="5" w:line="290" w:lineRule="auto"/>
        <w:ind w:left="1185" w:right="484"/>
        <w:jc w:val="both"/>
      </w:pPr>
      <w:r>
        <w:rPr>
          <w:noProof/>
          <w:lang w:val="en-US"/>
        </w:rPr>
        <mc:AlternateContent>
          <mc:Choice Requires="wps">
            <w:drawing>
              <wp:anchor distT="0" distB="0" distL="114300" distR="114300" simplePos="0" relativeHeight="15820800" behindDoc="0" locked="0" layoutInCell="1" allowOverlap="1" wp14:anchorId="20ABC53D" wp14:editId="78BA7645">
                <wp:simplePos x="0" y="0"/>
                <wp:positionH relativeFrom="page">
                  <wp:posOffset>1138555</wp:posOffset>
                </wp:positionH>
                <wp:positionV relativeFrom="paragraph">
                  <wp:posOffset>73660</wp:posOffset>
                </wp:positionV>
                <wp:extent cx="50165" cy="50165"/>
                <wp:effectExtent l="0" t="0" r="0" b="0"/>
                <wp:wrapNone/>
                <wp:docPr id="10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6 116"/>
                            <a:gd name="T3" fmla="*/ 116 h 79"/>
                            <a:gd name="T4" fmla="+- 0 1821 1793"/>
                            <a:gd name="T5" fmla="*/ T4 w 79"/>
                            <a:gd name="T6" fmla="+- 0 116 116"/>
                            <a:gd name="T7" fmla="*/ 116 h 79"/>
                            <a:gd name="T8" fmla="+- 0 1812 1793"/>
                            <a:gd name="T9" fmla="*/ T8 w 79"/>
                            <a:gd name="T10" fmla="+- 0 120 116"/>
                            <a:gd name="T11" fmla="*/ 120 h 79"/>
                            <a:gd name="T12" fmla="+- 0 1797 1793"/>
                            <a:gd name="T13" fmla="*/ T12 w 79"/>
                            <a:gd name="T14" fmla="+- 0 135 116"/>
                            <a:gd name="T15" fmla="*/ 135 h 79"/>
                            <a:gd name="T16" fmla="+- 0 1793 1793"/>
                            <a:gd name="T17" fmla="*/ T16 w 79"/>
                            <a:gd name="T18" fmla="+- 0 144 116"/>
                            <a:gd name="T19" fmla="*/ 144 h 79"/>
                            <a:gd name="T20" fmla="+- 0 1793 1793"/>
                            <a:gd name="T21" fmla="*/ T20 w 79"/>
                            <a:gd name="T22" fmla="+- 0 166 116"/>
                            <a:gd name="T23" fmla="*/ 166 h 79"/>
                            <a:gd name="T24" fmla="+- 0 1797 1793"/>
                            <a:gd name="T25" fmla="*/ T24 w 79"/>
                            <a:gd name="T26" fmla="+- 0 175 116"/>
                            <a:gd name="T27" fmla="*/ 175 h 79"/>
                            <a:gd name="T28" fmla="+- 0 1812 1793"/>
                            <a:gd name="T29" fmla="*/ T28 w 79"/>
                            <a:gd name="T30" fmla="+- 0 191 116"/>
                            <a:gd name="T31" fmla="*/ 191 h 79"/>
                            <a:gd name="T32" fmla="+- 0 1821 1793"/>
                            <a:gd name="T33" fmla="*/ T32 w 79"/>
                            <a:gd name="T34" fmla="+- 0 195 116"/>
                            <a:gd name="T35" fmla="*/ 195 h 79"/>
                            <a:gd name="T36" fmla="+- 0 1843 1793"/>
                            <a:gd name="T37" fmla="*/ T36 w 79"/>
                            <a:gd name="T38" fmla="+- 0 195 116"/>
                            <a:gd name="T39" fmla="*/ 195 h 79"/>
                            <a:gd name="T40" fmla="+- 0 1852 1793"/>
                            <a:gd name="T41" fmla="*/ T40 w 79"/>
                            <a:gd name="T42" fmla="+- 0 191 116"/>
                            <a:gd name="T43" fmla="*/ 191 h 79"/>
                            <a:gd name="T44" fmla="+- 0 1868 1793"/>
                            <a:gd name="T45" fmla="*/ T44 w 79"/>
                            <a:gd name="T46" fmla="+- 0 175 116"/>
                            <a:gd name="T47" fmla="*/ 175 h 79"/>
                            <a:gd name="T48" fmla="+- 0 1872 1793"/>
                            <a:gd name="T49" fmla="*/ T48 w 79"/>
                            <a:gd name="T50" fmla="+- 0 166 116"/>
                            <a:gd name="T51" fmla="*/ 166 h 79"/>
                            <a:gd name="T52" fmla="+- 0 1872 1793"/>
                            <a:gd name="T53" fmla="*/ T52 w 79"/>
                            <a:gd name="T54" fmla="+- 0 144 116"/>
                            <a:gd name="T55" fmla="*/ 144 h 79"/>
                            <a:gd name="T56" fmla="+- 0 1868 1793"/>
                            <a:gd name="T57" fmla="*/ T56 w 79"/>
                            <a:gd name="T58" fmla="+- 0 135 116"/>
                            <a:gd name="T59" fmla="*/ 135 h 79"/>
                            <a:gd name="T60" fmla="+- 0 1852 1793"/>
                            <a:gd name="T61" fmla="*/ T60 w 79"/>
                            <a:gd name="T62" fmla="+- 0 120 116"/>
                            <a:gd name="T63" fmla="*/ 120 h 79"/>
                            <a:gd name="T64" fmla="+- 0 1843 1793"/>
                            <a:gd name="T65" fmla="*/ T64 w 79"/>
                            <a:gd name="T66" fmla="+- 0 116 116"/>
                            <a:gd name="T67" fmla="*/ 1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E74D28" id="Freeform 51" o:spid="_x0000_s1026" style="position:absolute;margin-left:89.65pt;margin-top:5.8pt;width:3.95pt;height:3.9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" path="m50,l28,,19,4,4,19,,28,,50r4,9l19,75r9,4l50,79r9,-4l75,59r4,-9l79,28,75,19,59,4,50,xe" fillcolor="black" stroked="f">
                <v:path arrowok="t" o:connecttype="custom" o:connectlocs="31750,73660;17780,73660;12065,76200;2540,85725;0,91440;0,105410;2540,111125;12065,121285;17780,123825;31750,123825;37465,121285;47625,111125;50165,105410;50165,91440;47625,85725;37465,76200;31750,73660" o:connectangles="0,0,0,0,0,0,0,0,0,0,0,0,0,0,0,0,0"/>
                <w10:wrap anchorx="page"/>
              </v:shape>
            </w:pict>
          </mc:Fallback>
        </mc:AlternateContent>
      </w:r>
      <w:r w:rsidR="002E6C8A">
        <w:t>Cruzar las calles con precaución y mirar antes de cruzar. Tomar en cuenta semáforos y señaléticas de</w:t>
      </w:r>
      <w:r w:rsidR="002E6C8A">
        <w:rPr>
          <w:spacing w:val="1"/>
        </w:rPr>
        <w:t xml:space="preserve"> </w:t>
      </w:r>
      <w:r w:rsidR="002E6C8A">
        <w:t>tránsito.</w:t>
      </w:r>
    </w:p>
    <w:p w14:paraId="6F415CFD" w14:textId="77777777" w:rsidR="0044025A" w:rsidRDefault="00982528">
      <w:pPr>
        <w:pStyle w:val="Textoindependiente"/>
        <w:spacing w:before="2"/>
        <w:ind w:left="1185"/>
        <w:jc w:val="both"/>
      </w:pPr>
      <w:r>
        <w:rPr>
          <w:noProof/>
          <w:lang w:val="en-US"/>
        </w:rPr>
        <mc:AlternateContent>
          <mc:Choice Requires="wps">
            <w:drawing>
              <wp:anchor distT="0" distB="0" distL="114300" distR="114300" simplePos="0" relativeHeight="15821312" behindDoc="0" locked="0" layoutInCell="1" allowOverlap="1" wp14:anchorId="24582F5A" wp14:editId="661D53F4">
                <wp:simplePos x="0" y="0"/>
                <wp:positionH relativeFrom="page">
                  <wp:posOffset>1138555</wp:posOffset>
                </wp:positionH>
                <wp:positionV relativeFrom="paragraph">
                  <wp:posOffset>66040</wp:posOffset>
                </wp:positionV>
                <wp:extent cx="50165" cy="50165"/>
                <wp:effectExtent l="0" t="0" r="0" b="0"/>
                <wp:wrapNone/>
                <wp:docPr id="10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04 104"/>
                            <a:gd name="T3" fmla="*/ 104 h 79"/>
                            <a:gd name="T4" fmla="+- 0 1821 1793"/>
                            <a:gd name="T5" fmla="*/ T4 w 79"/>
                            <a:gd name="T6" fmla="+- 0 104 104"/>
                            <a:gd name="T7" fmla="*/ 104 h 79"/>
                            <a:gd name="T8" fmla="+- 0 1812 1793"/>
                            <a:gd name="T9" fmla="*/ T8 w 79"/>
                            <a:gd name="T10" fmla="+- 0 108 104"/>
                            <a:gd name="T11" fmla="*/ 108 h 79"/>
                            <a:gd name="T12" fmla="+- 0 1797 1793"/>
                            <a:gd name="T13" fmla="*/ T12 w 79"/>
                            <a:gd name="T14" fmla="+- 0 123 104"/>
                            <a:gd name="T15" fmla="*/ 123 h 79"/>
                            <a:gd name="T16" fmla="+- 0 1793 1793"/>
                            <a:gd name="T17" fmla="*/ T16 w 79"/>
                            <a:gd name="T18" fmla="+- 0 133 104"/>
                            <a:gd name="T19" fmla="*/ 133 h 79"/>
                            <a:gd name="T20" fmla="+- 0 1793 1793"/>
                            <a:gd name="T21" fmla="*/ T20 w 79"/>
                            <a:gd name="T22" fmla="+- 0 154 104"/>
                            <a:gd name="T23" fmla="*/ 154 h 79"/>
                            <a:gd name="T24" fmla="+- 0 1797 1793"/>
                            <a:gd name="T25" fmla="*/ T24 w 79"/>
                            <a:gd name="T26" fmla="+- 0 164 104"/>
                            <a:gd name="T27" fmla="*/ 164 h 79"/>
                            <a:gd name="T28" fmla="+- 0 1812 1793"/>
                            <a:gd name="T29" fmla="*/ T28 w 79"/>
                            <a:gd name="T30" fmla="+- 0 179 104"/>
                            <a:gd name="T31" fmla="*/ 179 h 79"/>
                            <a:gd name="T32" fmla="+- 0 1821 1793"/>
                            <a:gd name="T33" fmla="*/ T32 w 79"/>
                            <a:gd name="T34" fmla="+- 0 183 104"/>
                            <a:gd name="T35" fmla="*/ 183 h 79"/>
                            <a:gd name="T36" fmla="+- 0 1843 1793"/>
                            <a:gd name="T37" fmla="*/ T36 w 79"/>
                            <a:gd name="T38" fmla="+- 0 183 104"/>
                            <a:gd name="T39" fmla="*/ 183 h 79"/>
                            <a:gd name="T40" fmla="+- 0 1852 1793"/>
                            <a:gd name="T41" fmla="*/ T40 w 79"/>
                            <a:gd name="T42" fmla="+- 0 179 104"/>
                            <a:gd name="T43" fmla="*/ 179 h 79"/>
                            <a:gd name="T44" fmla="+- 0 1868 1793"/>
                            <a:gd name="T45" fmla="*/ T44 w 79"/>
                            <a:gd name="T46" fmla="+- 0 164 104"/>
                            <a:gd name="T47" fmla="*/ 164 h 79"/>
                            <a:gd name="T48" fmla="+- 0 1872 1793"/>
                            <a:gd name="T49" fmla="*/ T48 w 79"/>
                            <a:gd name="T50" fmla="+- 0 154 104"/>
                            <a:gd name="T51" fmla="*/ 154 h 79"/>
                            <a:gd name="T52" fmla="+- 0 1872 1793"/>
                            <a:gd name="T53" fmla="*/ T52 w 79"/>
                            <a:gd name="T54" fmla="+- 0 133 104"/>
                            <a:gd name="T55" fmla="*/ 133 h 79"/>
                            <a:gd name="T56" fmla="+- 0 1868 1793"/>
                            <a:gd name="T57" fmla="*/ T56 w 79"/>
                            <a:gd name="T58" fmla="+- 0 123 104"/>
                            <a:gd name="T59" fmla="*/ 123 h 79"/>
                            <a:gd name="T60" fmla="+- 0 1852 1793"/>
                            <a:gd name="T61" fmla="*/ T60 w 79"/>
                            <a:gd name="T62" fmla="+- 0 108 104"/>
                            <a:gd name="T63" fmla="*/ 108 h 79"/>
                            <a:gd name="T64" fmla="+- 0 1843 1793"/>
                            <a:gd name="T65" fmla="*/ T64 w 79"/>
                            <a:gd name="T66" fmla="+- 0 104 104"/>
                            <a:gd name="T67" fmla="*/ 1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0"/>
                              </a:lnTo>
                              <a:lnTo>
                                <a:pt x="4" y="60"/>
                              </a:lnTo>
                              <a:lnTo>
                                <a:pt x="19" y="75"/>
                              </a:lnTo>
                              <a:lnTo>
                                <a:pt x="28" y="79"/>
                              </a:lnTo>
                              <a:lnTo>
                                <a:pt x="50" y="79"/>
                              </a:lnTo>
                              <a:lnTo>
                                <a:pt x="59" y="75"/>
                              </a:lnTo>
                              <a:lnTo>
                                <a:pt x="75" y="60"/>
                              </a:lnTo>
                              <a:lnTo>
                                <a:pt x="79" y="50"/>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C18AD6" id="Freeform 50" o:spid="_x0000_s1026" style="position:absolute;margin-left:89.65pt;margin-top:5.2pt;width:3.95pt;height:3.9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" path="m50,l28,,19,4,4,19,,29,,50,4,60,19,75r9,4l50,79r9,-4l75,60,79,50r,-21l75,19,59,4,50,xe" fillcolor="black" stroked="f">
                <v:path arrowok="t" o:connecttype="custom" o:connectlocs="31750,66040;17780,66040;12065,68580;2540,78105;0,84455;0,97790;2540,104140;12065,113665;17780,116205;31750,116205;37465,113665;47625,104140;50165,97790;50165,84455;47625,78105;37465,68580;31750,66040" o:connectangles="0,0,0,0,0,0,0,0,0,0,0,0,0,0,0,0,0"/>
                <w10:wrap anchorx="page"/>
              </v:shape>
            </w:pict>
          </mc:Fallback>
        </mc:AlternateContent>
      </w:r>
      <w:r w:rsidR="002E6C8A">
        <w:t>Esperar</w:t>
      </w:r>
      <w:r w:rsidR="002E6C8A">
        <w:rPr>
          <w:spacing w:val="-3"/>
        </w:rPr>
        <w:t xml:space="preserve"> </w:t>
      </w:r>
      <w:r w:rsidR="002E6C8A">
        <w:t>a</w:t>
      </w:r>
      <w:r w:rsidR="002E6C8A">
        <w:rPr>
          <w:spacing w:val="-2"/>
        </w:rPr>
        <w:t xml:space="preserve"> </w:t>
      </w:r>
      <w:r w:rsidR="002E6C8A">
        <w:t>que</w:t>
      </w:r>
      <w:r w:rsidR="002E6C8A">
        <w:rPr>
          <w:spacing w:val="-2"/>
        </w:rPr>
        <w:t xml:space="preserve"> </w:t>
      </w:r>
      <w:r w:rsidR="002E6C8A">
        <w:t>el</w:t>
      </w:r>
      <w:r w:rsidR="002E6C8A">
        <w:rPr>
          <w:spacing w:val="-4"/>
        </w:rPr>
        <w:t xml:space="preserve"> </w:t>
      </w:r>
      <w:r w:rsidR="002E6C8A">
        <w:t>bus</w:t>
      </w:r>
      <w:r w:rsidR="002E6C8A">
        <w:rPr>
          <w:spacing w:val="-1"/>
        </w:rPr>
        <w:t xml:space="preserve"> </w:t>
      </w:r>
      <w:r w:rsidR="002E6C8A">
        <w:t>se</w:t>
      </w:r>
      <w:r w:rsidR="002E6C8A">
        <w:rPr>
          <w:spacing w:val="-6"/>
        </w:rPr>
        <w:t xml:space="preserve"> </w:t>
      </w:r>
      <w:r w:rsidR="002E6C8A">
        <w:t>detenga</w:t>
      </w:r>
      <w:r w:rsidR="002E6C8A">
        <w:rPr>
          <w:spacing w:val="3"/>
        </w:rPr>
        <w:t xml:space="preserve"> </w:t>
      </w:r>
      <w:r w:rsidR="002E6C8A">
        <w:t>completamente</w:t>
      </w:r>
      <w:r w:rsidR="002E6C8A">
        <w:rPr>
          <w:spacing w:val="-7"/>
        </w:rPr>
        <w:t xml:space="preserve"> </w:t>
      </w:r>
      <w:r w:rsidR="002E6C8A">
        <w:t>para</w:t>
      </w:r>
      <w:r w:rsidR="002E6C8A">
        <w:rPr>
          <w:spacing w:val="2"/>
        </w:rPr>
        <w:t xml:space="preserve"> </w:t>
      </w:r>
      <w:r w:rsidR="002E6C8A">
        <w:t>subir</w:t>
      </w:r>
      <w:r w:rsidR="002E6C8A">
        <w:rPr>
          <w:spacing w:val="3"/>
        </w:rPr>
        <w:t xml:space="preserve"> </w:t>
      </w:r>
      <w:r w:rsidR="002E6C8A">
        <w:t>y/o</w:t>
      </w:r>
      <w:r w:rsidR="002E6C8A">
        <w:rPr>
          <w:spacing w:val="-5"/>
        </w:rPr>
        <w:t xml:space="preserve"> </w:t>
      </w:r>
      <w:r w:rsidR="002E6C8A">
        <w:t>bajar.</w:t>
      </w:r>
    </w:p>
    <w:p w14:paraId="3999530B" w14:textId="77777777" w:rsidR="0044025A" w:rsidRDefault="00982528">
      <w:pPr>
        <w:pStyle w:val="Textoindependiente"/>
        <w:spacing w:before="50" w:line="285" w:lineRule="auto"/>
        <w:ind w:left="1185" w:right="491"/>
        <w:jc w:val="both"/>
      </w:pPr>
      <w:r>
        <w:rPr>
          <w:noProof/>
          <w:lang w:val="en-US"/>
        </w:rPr>
        <mc:AlternateContent>
          <mc:Choice Requires="wps">
            <w:drawing>
              <wp:anchor distT="0" distB="0" distL="114300" distR="114300" simplePos="0" relativeHeight="15821824" behindDoc="0" locked="0" layoutInCell="1" allowOverlap="1" wp14:anchorId="0E2AA3B1" wp14:editId="14D66DEF">
                <wp:simplePos x="0" y="0"/>
                <wp:positionH relativeFrom="page">
                  <wp:posOffset>1138555</wp:posOffset>
                </wp:positionH>
                <wp:positionV relativeFrom="paragraph">
                  <wp:posOffset>99060</wp:posOffset>
                </wp:positionV>
                <wp:extent cx="50165" cy="50165"/>
                <wp:effectExtent l="0" t="0" r="0" b="0"/>
                <wp:wrapNone/>
                <wp:docPr id="9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6 156"/>
                            <a:gd name="T3" fmla="*/ 156 h 79"/>
                            <a:gd name="T4" fmla="+- 0 1821 1793"/>
                            <a:gd name="T5" fmla="*/ T4 w 79"/>
                            <a:gd name="T6" fmla="+- 0 156 156"/>
                            <a:gd name="T7" fmla="*/ 156 h 79"/>
                            <a:gd name="T8" fmla="+- 0 1812 1793"/>
                            <a:gd name="T9" fmla="*/ T8 w 79"/>
                            <a:gd name="T10" fmla="+- 0 160 156"/>
                            <a:gd name="T11" fmla="*/ 160 h 79"/>
                            <a:gd name="T12" fmla="+- 0 1797 1793"/>
                            <a:gd name="T13" fmla="*/ T12 w 79"/>
                            <a:gd name="T14" fmla="+- 0 175 156"/>
                            <a:gd name="T15" fmla="*/ 175 h 79"/>
                            <a:gd name="T16" fmla="+- 0 1793 1793"/>
                            <a:gd name="T17" fmla="*/ T16 w 79"/>
                            <a:gd name="T18" fmla="+- 0 184 156"/>
                            <a:gd name="T19" fmla="*/ 184 h 79"/>
                            <a:gd name="T20" fmla="+- 0 1793 1793"/>
                            <a:gd name="T21" fmla="*/ T20 w 79"/>
                            <a:gd name="T22" fmla="+- 0 206 156"/>
                            <a:gd name="T23" fmla="*/ 206 h 79"/>
                            <a:gd name="T24" fmla="+- 0 1797 1793"/>
                            <a:gd name="T25" fmla="*/ T24 w 79"/>
                            <a:gd name="T26" fmla="+- 0 215 156"/>
                            <a:gd name="T27" fmla="*/ 215 h 79"/>
                            <a:gd name="T28" fmla="+- 0 1812 1793"/>
                            <a:gd name="T29" fmla="*/ T28 w 79"/>
                            <a:gd name="T30" fmla="+- 0 231 156"/>
                            <a:gd name="T31" fmla="*/ 231 h 79"/>
                            <a:gd name="T32" fmla="+- 0 1821 1793"/>
                            <a:gd name="T33" fmla="*/ T32 w 79"/>
                            <a:gd name="T34" fmla="+- 0 235 156"/>
                            <a:gd name="T35" fmla="*/ 235 h 79"/>
                            <a:gd name="T36" fmla="+- 0 1843 1793"/>
                            <a:gd name="T37" fmla="*/ T36 w 79"/>
                            <a:gd name="T38" fmla="+- 0 235 156"/>
                            <a:gd name="T39" fmla="*/ 235 h 79"/>
                            <a:gd name="T40" fmla="+- 0 1852 1793"/>
                            <a:gd name="T41" fmla="*/ T40 w 79"/>
                            <a:gd name="T42" fmla="+- 0 231 156"/>
                            <a:gd name="T43" fmla="*/ 231 h 79"/>
                            <a:gd name="T44" fmla="+- 0 1868 1793"/>
                            <a:gd name="T45" fmla="*/ T44 w 79"/>
                            <a:gd name="T46" fmla="+- 0 215 156"/>
                            <a:gd name="T47" fmla="*/ 215 h 79"/>
                            <a:gd name="T48" fmla="+- 0 1872 1793"/>
                            <a:gd name="T49" fmla="*/ T48 w 79"/>
                            <a:gd name="T50" fmla="+- 0 206 156"/>
                            <a:gd name="T51" fmla="*/ 206 h 79"/>
                            <a:gd name="T52" fmla="+- 0 1872 1793"/>
                            <a:gd name="T53" fmla="*/ T52 w 79"/>
                            <a:gd name="T54" fmla="+- 0 184 156"/>
                            <a:gd name="T55" fmla="*/ 184 h 79"/>
                            <a:gd name="T56" fmla="+- 0 1868 1793"/>
                            <a:gd name="T57" fmla="*/ T56 w 79"/>
                            <a:gd name="T58" fmla="+- 0 175 156"/>
                            <a:gd name="T59" fmla="*/ 175 h 79"/>
                            <a:gd name="T60" fmla="+- 0 1852 1793"/>
                            <a:gd name="T61" fmla="*/ T60 w 79"/>
                            <a:gd name="T62" fmla="+- 0 160 156"/>
                            <a:gd name="T63" fmla="*/ 160 h 79"/>
                            <a:gd name="T64" fmla="+- 0 1843 1793"/>
                            <a:gd name="T65" fmla="*/ T64 w 79"/>
                            <a:gd name="T66" fmla="+- 0 156 156"/>
                            <a:gd name="T67" fmla="*/ 1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033359" id="Freeform 49" o:spid="_x0000_s1026" style="position:absolute;margin-left:89.65pt;margin-top:7.8pt;width:3.95pt;height:3.9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" path="m50,l28,,19,4,4,19,,28,,50r4,9l19,75r9,4l50,79r9,-4l75,59r4,-9l79,28,75,19,59,4,50,xe" fillcolor="black" stroked="f">
                <v:path arrowok="t" o:connecttype="custom" o:connectlocs="31750,99060;17780,99060;12065,101600;2540,111125;0,116840;0,130810;2540,136525;12065,146685;17780,149225;31750,149225;37465,146685;47625,136525;50165,130810;50165,116840;47625,111125;37465,101600;31750,99060" o:connectangles="0,0,0,0,0,0,0,0,0,0,0,0,0,0,0,0,0"/>
                <w10:wrap anchorx="page"/>
              </v:shape>
            </w:pict>
          </mc:Fallback>
        </mc:AlternateContent>
      </w:r>
      <w:r>
        <w:rPr>
          <w:noProof/>
          <w:lang w:val="en-US"/>
        </w:rPr>
        <mc:AlternateContent>
          <mc:Choice Requires="wps">
            <w:drawing>
              <wp:anchor distT="0" distB="0" distL="114300" distR="114300" simplePos="0" relativeHeight="15822336" behindDoc="0" locked="0" layoutInCell="1" allowOverlap="1" wp14:anchorId="014418E2" wp14:editId="2C7B4C47">
                <wp:simplePos x="0" y="0"/>
                <wp:positionH relativeFrom="page">
                  <wp:posOffset>1138555</wp:posOffset>
                </wp:positionH>
                <wp:positionV relativeFrom="paragraph">
                  <wp:posOffset>297180</wp:posOffset>
                </wp:positionV>
                <wp:extent cx="50165" cy="50165"/>
                <wp:effectExtent l="0" t="0" r="0" b="0"/>
                <wp:wrapNone/>
                <wp:docPr id="9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468 468"/>
                            <a:gd name="T3" fmla="*/ 468 h 79"/>
                            <a:gd name="T4" fmla="+- 0 1821 1793"/>
                            <a:gd name="T5" fmla="*/ T4 w 79"/>
                            <a:gd name="T6" fmla="+- 0 468 468"/>
                            <a:gd name="T7" fmla="*/ 468 h 79"/>
                            <a:gd name="T8" fmla="+- 0 1812 1793"/>
                            <a:gd name="T9" fmla="*/ T8 w 79"/>
                            <a:gd name="T10" fmla="+- 0 472 468"/>
                            <a:gd name="T11" fmla="*/ 472 h 79"/>
                            <a:gd name="T12" fmla="+- 0 1797 1793"/>
                            <a:gd name="T13" fmla="*/ T12 w 79"/>
                            <a:gd name="T14" fmla="+- 0 487 468"/>
                            <a:gd name="T15" fmla="*/ 487 h 79"/>
                            <a:gd name="T16" fmla="+- 0 1793 1793"/>
                            <a:gd name="T17" fmla="*/ T16 w 79"/>
                            <a:gd name="T18" fmla="+- 0 496 468"/>
                            <a:gd name="T19" fmla="*/ 496 h 79"/>
                            <a:gd name="T20" fmla="+- 0 1793 1793"/>
                            <a:gd name="T21" fmla="*/ T20 w 79"/>
                            <a:gd name="T22" fmla="+- 0 518 468"/>
                            <a:gd name="T23" fmla="*/ 518 h 79"/>
                            <a:gd name="T24" fmla="+- 0 1797 1793"/>
                            <a:gd name="T25" fmla="*/ T24 w 79"/>
                            <a:gd name="T26" fmla="+- 0 527 468"/>
                            <a:gd name="T27" fmla="*/ 527 h 79"/>
                            <a:gd name="T28" fmla="+- 0 1812 1793"/>
                            <a:gd name="T29" fmla="*/ T28 w 79"/>
                            <a:gd name="T30" fmla="+- 0 543 468"/>
                            <a:gd name="T31" fmla="*/ 543 h 79"/>
                            <a:gd name="T32" fmla="+- 0 1821 1793"/>
                            <a:gd name="T33" fmla="*/ T32 w 79"/>
                            <a:gd name="T34" fmla="+- 0 547 468"/>
                            <a:gd name="T35" fmla="*/ 547 h 79"/>
                            <a:gd name="T36" fmla="+- 0 1843 1793"/>
                            <a:gd name="T37" fmla="*/ T36 w 79"/>
                            <a:gd name="T38" fmla="+- 0 547 468"/>
                            <a:gd name="T39" fmla="*/ 547 h 79"/>
                            <a:gd name="T40" fmla="+- 0 1852 1793"/>
                            <a:gd name="T41" fmla="*/ T40 w 79"/>
                            <a:gd name="T42" fmla="+- 0 543 468"/>
                            <a:gd name="T43" fmla="*/ 543 h 79"/>
                            <a:gd name="T44" fmla="+- 0 1868 1793"/>
                            <a:gd name="T45" fmla="*/ T44 w 79"/>
                            <a:gd name="T46" fmla="+- 0 527 468"/>
                            <a:gd name="T47" fmla="*/ 527 h 79"/>
                            <a:gd name="T48" fmla="+- 0 1872 1793"/>
                            <a:gd name="T49" fmla="*/ T48 w 79"/>
                            <a:gd name="T50" fmla="+- 0 518 468"/>
                            <a:gd name="T51" fmla="*/ 518 h 79"/>
                            <a:gd name="T52" fmla="+- 0 1872 1793"/>
                            <a:gd name="T53" fmla="*/ T52 w 79"/>
                            <a:gd name="T54" fmla="+- 0 496 468"/>
                            <a:gd name="T55" fmla="*/ 496 h 79"/>
                            <a:gd name="T56" fmla="+- 0 1868 1793"/>
                            <a:gd name="T57" fmla="*/ T56 w 79"/>
                            <a:gd name="T58" fmla="+- 0 487 468"/>
                            <a:gd name="T59" fmla="*/ 487 h 79"/>
                            <a:gd name="T60" fmla="+- 0 1852 1793"/>
                            <a:gd name="T61" fmla="*/ T60 w 79"/>
                            <a:gd name="T62" fmla="+- 0 472 468"/>
                            <a:gd name="T63" fmla="*/ 472 h 79"/>
                            <a:gd name="T64" fmla="+- 0 1843 1793"/>
                            <a:gd name="T65" fmla="*/ T64 w 79"/>
                            <a:gd name="T66" fmla="+- 0 468 468"/>
                            <a:gd name="T67" fmla="*/ 4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BE4887" id="Freeform 48" o:spid="_x0000_s1026" style="position:absolute;margin-left:89.65pt;margin-top:23.4pt;width:3.95pt;height:3.9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" path="m50,l28,,19,4,4,19,,28,,50r4,9l19,75r9,4l50,79r9,-4l75,59r4,-9l79,28,75,19,59,4,50,xe" fillcolor="black" stroked="f">
                <v:path arrowok="t" o:connecttype="custom" o:connectlocs="31750,297180;17780,297180;12065,299720;2540,309245;0,314960;0,328930;2540,334645;12065,344805;17780,347345;31750,347345;37465,344805;47625,334645;50165,328930;50165,314960;47625,309245;37465,299720;31750,297180" o:connectangles="0,0,0,0,0,0,0,0,0,0,0,0,0,0,0,0,0"/>
                <w10:wrap anchorx="page"/>
              </v:shape>
            </w:pict>
          </mc:Fallback>
        </mc:AlternateContent>
      </w:r>
      <w:r w:rsidR="002E6C8A">
        <w:t>Tomar los pasamanos del bus firmemente, con la finalidad de evitar caídas al interior de este. Evitar</w:t>
      </w:r>
      <w:r w:rsidR="002E6C8A">
        <w:rPr>
          <w:spacing w:val="1"/>
        </w:rPr>
        <w:t xml:space="preserve"> </w:t>
      </w:r>
      <w:r w:rsidR="002E6C8A">
        <w:t>viajar cerca de las puertas de acceso o salida del bus, ya que estas pueden abrirse y el estudiante caer, o</w:t>
      </w:r>
      <w:r w:rsidR="002E6C8A">
        <w:rPr>
          <w:spacing w:val="1"/>
        </w:rPr>
        <w:t xml:space="preserve"> </w:t>
      </w:r>
      <w:r w:rsidR="002E6C8A">
        <w:t>bien</w:t>
      </w:r>
      <w:r w:rsidR="002E6C8A">
        <w:rPr>
          <w:spacing w:val="-4"/>
        </w:rPr>
        <w:t xml:space="preserve"> </w:t>
      </w:r>
      <w:r w:rsidR="002E6C8A">
        <w:t>ante</w:t>
      </w:r>
      <w:r w:rsidR="002E6C8A">
        <w:rPr>
          <w:spacing w:val="-5"/>
        </w:rPr>
        <w:t xml:space="preserve"> </w:t>
      </w:r>
      <w:r w:rsidR="002E6C8A">
        <w:t>un</w:t>
      </w:r>
      <w:r w:rsidR="002E6C8A">
        <w:rPr>
          <w:spacing w:val="-3"/>
        </w:rPr>
        <w:t xml:space="preserve"> </w:t>
      </w:r>
      <w:r w:rsidR="002E6C8A">
        <w:t>accidente</w:t>
      </w:r>
      <w:r w:rsidR="002E6C8A">
        <w:rPr>
          <w:spacing w:val="-1"/>
        </w:rPr>
        <w:t xml:space="preserve"> </w:t>
      </w:r>
      <w:r w:rsidR="002E6C8A">
        <w:t>de</w:t>
      </w:r>
      <w:r w:rsidR="002E6C8A">
        <w:rPr>
          <w:spacing w:val="-5"/>
        </w:rPr>
        <w:t xml:space="preserve"> </w:t>
      </w:r>
      <w:r w:rsidR="002E6C8A">
        <w:t>tránsito</w:t>
      </w:r>
      <w:r w:rsidR="002E6C8A">
        <w:rPr>
          <w:spacing w:val="-3"/>
        </w:rPr>
        <w:t xml:space="preserve"> </w:t>
      </w:r>
      <w:r w:rsidR="002E6C8A">
        <w:t>las</w:t>
      </w:r>
      <w:r w:rsidR="002E6C8A">
        <w:rPr>
          <w:spacing w:val="1"/>
        </w:rPr>
        <w:t xml:space="preserve"> </w:t>
      </w:r>
      <w:r w:rsidR="002E6C8A">
        <w:t>consecuencias</w:t>
      </w:r>
      <w:r w:rsidR="002E6C8A">
        <w:rPr>
          <w:spacing w:val="2"/>
        </w:rPr>
        <w:t xml:space="preserve"> </w:t>
      </w:r>
      <w:r w:rsidR="002E6C8A">
        <w:t>pueden</w:t>
      </w:r>
      <w:r w:rsidR="002E6C8A">
        <w:rPr>
          <w:spacing w:val="-3"/>
        </w:rPr>
        <w:t xml:space="preserve"> </w:t>
      </w:r>
      <w:r w:rsidR="002E6C8A">
        <w:t>ser</w:t>
      </w:r>
      <w:r w:rsidR="002E6C8A">
        <w:rPr>
          <w:spacing w:val="4"/>
        </w:rPr>
        <w:t xml:space="preserve"> </w:t>
      </w:r>
      <w:r w:rsidR="002E6C8A">
        <w:t>mayores.</w:t>
      </w:r>
    </w:p>
    <w:p w14:paraId="4A138DA9" w14:textId="77777777" w:rsidR="0044025A" w:rsidRDefault="00982528">
      <w:pPr>
        <w:pStyle w:val="Textoindependiente"/>
        <w:spacing w:line="273" w:lineRule="auto"/>
        <w:ind w:left="1185" w:right="481"/>
        <w:jc w:val="both"/>
      </w:pPr>
      <w:r>
        <w:rPr>
          <w:noProof/>
          <w:lang w:val="en-US"/>
        </w:rPr>
        <mc:AlternateContent>
          <mc:Choice Requires="wps">
            <w:drawing>
              <wp:anchor distT="0" distB="0" distL="114300" distR="114300" simplePos="0" relativeHeight="15822848" behindDoc="0" locked="0" layoutInCell="1" allowOverlap="1" wp14:anchorId="1129FFC9" wp14:editId="134685A5">
                <wp:simplePos x="0" y="0"/>
                <wp:positionH relativeFrom="page">
                  <wp:posOffset>1138555</wp:posOffset>
                </wp:positionH>
                <wp:positionV relativeFrom="paragraph">
                  <wp:posOffset>67310</wp:posOffset>
                </wp:positionV>
                <wp:extent cx="50165" cy="50165"/>
                <wp:effectExtent l="0" t="0" r="0" b="0"/>
                <wp:wrapNone/>
                <wp:docPr id="9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06 106"/>
                            <a:gd name="T3" fmla="*/ 106 h 79"/>
                            <a:gd name="T4" fmla="+- 0 1821 1793"/>
                            <a:gd name="T5" fmla="*/ T4 w 79"/>
                            <a:gd name="T6" fmla="+- 0 106 106"/>
                            <a:gd name="T7" fmla="*/ 106 h 79"/>
                            <a:gd name="T8" fmla="+- 0 1812 1793"/>
                            <a:gd name="T9" fmla="*/ T8 w 79"/>
                            <a:gd name="T10" fmla="+- 0 110 106"/>
                            <a:gd name="T11" fmla="*/ 110 h 79"/>
                            <a:gd name="T12" fmla="+- 0 1797 1793"/>
                            <a:gd name="T13" fmla="*/ T12 w 79"/>
                            <a:gd name="T14" fmla="+- 0 125 106"/>
                            <a:gd name="T15" fmla="*/ 125 h 79"/>
                            <a:gd name="T16" fmla="+- 0 1793 1793"/>
                            <a:gd name="T17" fmla="*/ T16 w 79"/>
                            <a:gd name="T18" fmla="+- 0 134 106"/>
                            <a:gd name="T19" fmla="*/ 134 h 79"/>
                            <a:gd name="T20" fmla="+- 0 1793 1793"/>
                            <a:gd name="T21" fmla="*/ T20 w 79"/>
                            <a:gd name="T22" fmla="+- 0 156 106"/>
                            <a:gd name="T23" fmla="*/ 156 h 79"/>
                            <a:gd name="T24" fmla="+- 0 1797 1793"/>
                            <a:gd name="T25" fmla="*/ T24 w 79"/>
                            <a:gd name="T26" fmla="+- 0 165 106"/>
                            <a:gd name="T27" fmla="*/ 165 h 79"/>
                            <a:gd name="T28" fmla="+- 0 1812 1793"/>
                            <a:gd name="T29" fmla="*/ T28 w 79"/>
                            <a:gd name="T30" fmla="+- 0 181 106"/>
                            <a:gd name="T31" fmla="*/ 181 h 79"/>
                            <a:gd name="T32" fmla="+- 0 1821 1793"/>
                            <a:gd name="T33" fmla="*/ T32 w 79"/>
                            <a:gd name="T34" fmla="+- 0 185 106"/>
                            <a:gd name="T35" fmla="*/ 185 h 79"/>
                            <a:gd name="T36" fmla="+- 0 1843 1793"/>
                            <a:gd name="T37" fmla="*/ T36 w 79"/>
                            <a:gd name="T38" fmla="+- 0 185 106"/>
                            <a:gd name="T39" fmla="*/ 185 h 79"/>
                            <a:gd name="T40" fmla="+- 0 1852 1793"/>
                            <a:gd name="T41" fmla="*/ T40 w 79"/>
                            <a:gd name="T42" fmla="+- 0 181 106"/>
                            <a:gd name="T43" fmla="*/ 181 h 79"/>
                            <a:gd name="T44" fmla="+- 0 1868 1793"/>
                            <a:gd name="T45" fmla="*/ T44 w 79"/>
                            <a:gd name="T46" fmla="+- 0 165 106"/>
                            <a:gd name="T47" fmla="*/ 165 h 79"/>
                            <a:gd name="T48" fmla="+- 0 1872 1793"/>
                            <a:gd name="T49" fmla="*/ T48 w 79"/>
                            <a:gd name="T50" fmla="+- 0 156 106"/>
                            <a:gd name="T51" fmla="*/ 156 h 79"/>
                            <a:gd name="T52" fmla="+- 0 1872 1793"/>
                            <a:gd name="T53" fmla="*/ T52 w 79"/>
                            <a:gd name="T54" fmla="+- 0 134 106"/>
                            <a:gd name="T55" fmla="*/ 134 h 79"/>
                            <a:gd name="T56" fmla="+- 0 1868 1793"/>
                            <a:gd name="T57" fmla="*/ T56 w 79"/>
                            <a:gd name="T58" fmla="+- 0 125 106"/>
                            <a:gd name="T59" fmla="*/ 125 h 79"/>
                            <a:gd name="T60" fmla="+- 0 1852 1793"/>
                            <a:gd name="T61" fmla="*/ T60 w 79"/>
                            <a:gd name="T62" fmla="+- 0 110 106"/>
                            <a:gd name="T63" fmla="*/ 110 h 79"/>
                            <a:gd name="T64" fmla="+- 0 1843 1793"/>
                            <a:gd name="T65" fmla="*/ T64 w 79"/>
                            <a:gd name="T66" fmla="+- 0 106 106"/>
                            <a:gd name="T67" fmla="*/ 1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7A334D" id="Freeform 47" o:spid="_x0000_s1026" style="position:absolute;margin-left:89.65pt;margin-top:5.3pt;width:3.95pt;height:3.9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" path="m50,l28,,19,4,4,19,,28,,50r4,9l19,75r9,4l50,79r9,-4l75,59r4,-9l79,28,75,19,59,4,50,xe" fillcolor="black" stroked="f">
                <v:path arrowok="t" o:connecttype="custom" o:connectlocs="31750,67310;17780,67310;12065,69850;2540,79375;0,85090;0,99060;2540,104775;12065,114935;17780,117475;31750,117475;37465,114935;47625,104775;50165,99060;50165,85090;47625,79375;37465,69850;31750,67310" o:connectangles="0,0,0,0,0,0,0,0,0,0,0,0,0,0,0,0,0"/>
                <w10:wrap anchorx="page"/>
              </v:shape>
            </w:pict>
          </mc:Fallback>
        </mc:AlternateContent>
      </w:r>
      <w:r w:rsidR="002E6C8A">
        <w:t>No cruzar por delante ni por detrás del microbús, solo cuando éste se va y estar seguro de que no vienen</w:t>
      </w:r>
      <w:r w:rsidR="002E6C8A">
        <w:rPr>
          <w:spacing w:val="1"/>
        </w:rPr>
        <w:t xml:space="preserve"> </w:t>
      </w:r>
      <w:r w:rsidR="002E6C8A">
        <w:t>más</w:t>
      </w:r>
      <w:r w:rsidR="002E6C8A">
        <w:rPr>
          <w:spacing w:val="1"/>
        </w:rPr>
        <w:t xml:space="preserve"> </w:t>
      </w:r>
      <w:r w:rsidR="002E6C8A">
        <w:t>vehículos</w:t>
      </w:r>
      <w:r w:rsidR="002E6C8A">
        <w:rPr>
          <w:spacing w:val="2"/>
        </w:rPr>
        <w:t xml:space="preserve"> </w:t>
      </w:r>
      <w:r w:rsidR="002E6C8A">
        <w:t>a</w:t>
      </w:r>
      <w:r w:rsidR="002E6C8A">
        <w:rPr>
          <w:spacing w:val="5"/>
        </w:rPr>
        <w:t xml:space="preserve"> </w:t>
      </w:r>
      <w:r w:rsidR="002E6C8A">
        <w:t>la</w:t>
      </w:r>
      <w:r w:rsidR="002E6C8A">
        <w:rPr>
          <w:spacing w:val="5"/>
        </w:rPr>
        <w:t xml:space="preserve"> </w:t>
      </w:r>
      <w:r w:rsidR="002E6C8A">
        <w:t>vista.</w:t>
      </w:r>
    </w:p>
    <w:p w14:paraId="6B2E5CDD" w14:textId="77777777" w:rsidR="0044025A" w:rsidRDefault="00982528">
      <w:pPr>
        <w:pStyle w:val="Textoindependiente"/>
        <w:spacing w:before="18"/>
        <w:ind w:left="1185"/>
        <w:jc w:val="both"/>
      </w:pPr>
      <w:r>
        <w:rPr>
          <w:noProof/>
          <w:lang w:val="en-US"/>
        </w:rPr>
        <mc:AlternateContent>
          <mc:Choice Requires="wps">
            <w:drawing>
              <wp:anchor distT="0" distB="0" distL="114300" distR="114300" simplePos="0" relativeHeight="15823360" behindDoc="0" locked="0" layoutInCell="1" allowOverlap="1" wp14:anchorId="1381CEF1" wp14:editId="75ECB406">
                <wp:simplePos x="0" y="0"/>
                <wp:positionH relativeFrom="page">
                  <wp:posOffset>1138555</wp:posOffset>
                </wp:positionH>
                <wp:positionV relativeFrom="paragraph">
                  <wp:posOffset>78105</wp:posOffset>
                </wp:positionV>
                <wp:extent cx="50165" cy="50165"/>
                <wp:effectExtent l="0" t="0" r="0" b="0"/>
                <wp:wrapNone/>
                <wp:docPr id="9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3 123"/>
                            <a:gd name="T3" fmla="*/ 123 h 79"/>
                            <a:gd name="T4" fmla="+- 0 1821 1793"/>
                            <a:gd name="T5" fmla="*/ T4 w 79"/>
                            <a:gd name="T6" fmla="+- 0 123 123"/>
                            <a:gd name="T7" fmla="*/ 123 h 79"/>
                            <a:gd name="T8" fmla="+- 0 1812 1793"/>
                            <a:gd name="T9" fmla="*/ T8 w 79"/>
                            <a:gd name="T10" fmla="+- 0 127 123"/>
                            <a:gd name="T11" fmla="*/ 127 h 79"/>
                            <a:gd name="T12" fmla="+- 0 1797 1793"/>
                            <a:gd name="T13" fmla="*/ T12 w 79"/>
                            <a:gd name="T14" fmla="+- 0 142 123"/>
                            <a:gd name="T15" fmla="*/ 142 h 79"/>
                            <a:gd name="T16" fmla="+- 0 1793 1793"/>
                            <a:gd name="T17" fmla="*/ T16 w 79"/>
                            <a:gd name="T18" fmla="+- 0 151 123"/>
                            <a:gd name="T19" fmla="*/ 151 h 79"/>
                            <a:gd name="T20" fmla="+- 0 1793 1793"/>
                            <a:gd name="T21" fmla="*/ T20 w 79"/>
                            <a:gd name="T22" fmla="+- 0 173 123"/>
                            <a:gd name="T23" fmla="*/ 173 h 79"/>
                            <a:gd name="T24" fmla="+- 0 1797 1793"/>
                            <a:gd name="T25" fmla="*/ T24 w 79"/>
                            <a:gd name="T26" fmla="+- 0 182 123"/>
                            <a:gd name="T27" fmla="*/ 182 h 79"/>
                            <a:gd name="T28" fmla="+- 0 1812 1793"/>
                            <a:gd name="T29" fmla="*/ T28 w 79"/>
                            <a:gd name="T30" fmla="+- 0 198 123"/>
                            <a:gd name="T31" fmla="*/ 198 h 79"/>
                            <a:gd name="T32" fmla="+- 0 1821 1793"/>
                            <a:gd name="T33" fmla="*/ T32 w 79"/>
                            <a:gd name="T34" fmla="+- 0 202 123"/>
                            <a:gd name="T35" fmla="*/ 202 h 79"/>
                            <a:gd name="T36" fmla="+- 0 1843 1793"/>
                            <a:gd name="T37" fmla="*/ T36 w 79"/>
                            <a:gd name="T38" fmla="+- 0 202 123"/>
                            <a:gd name="T39" fmla="*/ 202 h 79"/>
                            <a:gd name="T40" fmla="+- 0 1852 1793"/>
                            <a:gd name="T41" fmla="*/ T40 w 79"/>
                            <a:gd name="T42" fmla="+- 0 198 123"/>
                            <a:gd name="T43" fmla="*/ 198 h 79"/>
                            <a:gd name="T44" fmla="+- 0 1868 1793"/>
                            <a:gd name="T45" fmla="*/ T44 w 79"/>
                            <a:gd name="T46" fmla="+- 0 182 123"/>
                            <a:gd name="T47" fmla="*/ 182 h 79"/>
                            <a:gd name="T48" fmla="+- 0 1872 1793"/>
                            <a:gd name="T49" fmla="*/ T48 w 79"/>
                            <a:gd name="T50" fmla="+- 0 173 123"/>
                            <a:gd name="T51" fmla="*/ 173 h 79"/>
                            <a:gd name="T52" fmla="+- 0 1872 1793"/>
                            <a:gd name="T53" fmla="*/ T52 w 79"/>
                            <a:gd name="T54" fmla="+- 0 151 123"/>
                            <a:gd name="T55" fmla="*/ 151 h 79"/>
                            <a:gd name="T56" fmla="+- 0 1868 1793"/>
                            <a:gd name="T57" fmla="*/ T56 w 79"/>
                            <a:gd name="T58" fmla="+- 0 142 123"/>
                            <a:gd name="T59" fmla="*/ 142 h 79"/>
                            <a:gd name="T60" fmla="+- 0 1852 1793"/>
                            <a:gd name="T61" fmla="*/ T60 w 79"/>
                            <a:gd name="T62" fmla="+- 0 127 123"/>
                            <a:gd name="T63" fmla="*/ 127 h 79"/>
                            <a:gd name="T64" fmla="+- 0 1843 1793"/>
                            <a:gd name="T65" fmla="*/ T64 w 79"/>
                            <a:gd name="T66" fmla="+- 0 123 123"/>
                            <a:gd name="T67" fmla="*/ 1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F0EF5C" id="Freeform 46" o:spid="_x0000_s1026" style="position:absolute;margin-left:89.65pt;margin-top:6.15pt;width:3.95pt;height:3.9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" path="m50,l28,,19,4,4,19,,28,,50r4,9l19,75r9,4l50,79r9,-4l75,59r4,-9l79,28,75,19,59,4,50,xe" fillcolor="black" stroked="f">
                <v:path arrowok="t" o:connecttype="custom" o:connectlocs="31750,78105;17780,78105;12065,80645;2540,90170;0,95885;0,109855;2540,115570;12065,125730;17780,128270;31750,128270;37465,125730;47625,115570;50165,109855;50165,95885;47625,90170;37465,80645;31750,78105" o:connectangles="0,0,0,0,0,0,0,0,0,0,0,0,0,0,0,0,0"/>
                <w10:wrap anchorx="page"/>
              </v:shape>
            </w:pict>
          </mc:Fallback>
        </mc:AlternateContent>
      </w:r>
      <w:r w:rsidR="002E6C8A">
        <w:t>No</w:t>
      </w:r>
      <w:r w:rsidR="002E6C8A">
        <w:rPr>
          <w:spacing w:val="-6"/>
        </w:rPr>
        <w:t xml:space="preserve"> </w:t>
      </w:r>
      <w:r w:rsidR="002E6C8A">
        <w:t>sacar</w:t>
      </w:r>
      <w:r w:rsidR="002E6C8A">
        <w:rPr>
          <w:spacing w:val="-3"/>
        </w:rPr>
        <w:t xml:space="preserve"> </w:t>
      </w:r>
      <w:r w:rsidR="002E6C8A">
        <w:t>manos,</w:t>
      </w:r>
      <w:r w:rsidR="002E6C8A">
        <w:rPr>
          <w:spacing w:val="2"/>
        </w:rPr>
        <w:t xml:space="preserve"> </w:t>
      </w:r>
      <w:r w:rsidR="002E6C8A">
        <w:t>cabeza</w:t>
      </w:r>
      <w:r w:rsidR="002E6C8A">
        <w:rPr>
          <w:spacing w:val="2"/>
        </w:rPr>
        <w:t xml:space="preserve"> </w:t>
      </w:r>
      <w:r w:rsidR="002E6C8A">
        <w:t>o</w:t>
      </w:r>
      <w:r w:rsidR="002E6C8A">
        <w:rPr>
          <w:spacing w:val="-6"/>
        </w:rPr>
        <w:t xml:space="preserve"> </w:t>
      </w:r>
      <w:r w:rsidR="002E6C8A">
        <w:t>partes</w:t>
      </w:r>
      <w:r w:rsidR="002E6C8A">
        <w:rPr>
          <w:spacing w:val="-1"/>
        </w:rPr>
        <w:t xml:space="preserve"> </w:t>
      </w:r>
      <w:r w:rsidR="002E6C8A">
        <w:t>del</w:t>
      </w:r>
      <w:r w:rsidR="002E6C8A">
        <w:rPr>
          <w:spacing w:val="-5"/>
        </w:rPr>
        <w:t xml:space="preserve"> </w:t>
      </w:r>
      <w:r w:rsidR="002E6C8A">
        <w:t>cuerpo</w:t>
      </w:r>
      <w:r w:rsidR="002E6C8A">
        <w:rPr>
          <w:spacing w:val="-6"/>
        </w:rPr>
        <w:t xml:space="preserve"> </w:t>
      </w:r>
      <w:r w:rsidR="002E6C8A">
        <w:t>por</w:t>
      </w:r>
      <w:r w:rsidR="002E6C8A">
        <w:rPr>
          <w:spacing w:val="2"/>
        </w:rPr>
        <w:t xml:space="preserve"> </w:t>
      </w:r>
      <w:r w:rsidR="002E6C8A">
        <w:t>ventanas</w:t>
      </w:r>
      <w:r w:rsidR="002E6C8A">
        <w:rPr>
          <w:spacing w:val="-1"/>
        </w:rPr>
        <w:t xml:space="preserve"> </w:t>
      </w:r>
      <w:r w:rsidR="002E6C8A">
        <w:t>de</w:t>
      </w:r>
      <w:r w:rsidR="002E6C8A">
        <w:rPr>
          <w:spacing w:val="-3"/>
        </w:rPr>
        <w:t xml:space="preserve"> </w:t>
      </w:r>
      <w:r w:rsidR="002E6C8A">
        <w:t>microbús.</w:t>
      </w:r>
    </w:p>
    <w:p w14:paraId="6CAD8DA2" w14:textId="77777777" w:rsidR="0044025A" w:rsidRDefault="0044025A">
      <w:pPr>
        <w:jc w:val="both"/>
        <w:sectPr w:rsidR="0044025A">
          <w:pgSz w:w="12240" w:h="15840"/>
          <w:pgMar w:top="760" w:right="440" w:bottom="1180" w:left="860" w:header="0" w:footer="863" w:gutter="0"/>
          <w:cols w:space="720"/>
        </w:sectPr>
      </w:pPr>
    </w:p>
    <w:p w14:paraId="591F69B9" w14:textId="77777777" w:rsidR="0044025A" w:rsidRDefault="002E6C8A" w:rsidP="005F0F73">
      <w:pPr>
        <w:pStyle w:val="Ttulo6"/>
        <w:numPr>
          <w:ilvl w:val="0"/>
          <w:numId w:val="130"/>
        </w:numPr>
        <w:tabs>
          <w:tab w:val="left" w:pos="730"/>
        </w:tabs>
        <w:spacing w:before="64" w:line="237" w:lineRule="auto"/>
        <w:ind w:left="748" w:right="493" w:hanging="284"/>
      </w:pPr>
      <w:bookmarkStart w:id="384" w:name="4._Hoy_en_día_una_gran_cantidad_de_estud"/>
      <w:bookmarkEnd w:id="384"/>
      <w:r>
        <w:rPr>
          <w:spacing w:val="-1"/>
        </w:rPr>
        <w:t xml:space="preserve">Hoy en día una gran cantidad de estudiantes, se movilizan en </w:t>
      </w:r>
      <w:r>
        <w:t>furgones escolares es importante educar al</w:t>
      </w:r>
      <w:r>
        <w:rPr>
          <w:spacing w:val="-52"/>
        </w:rPr>
        <w:t xml:space="preserve"> </w:t>
      </w:r>
      <w:r>
        <w:t>niño</w:t>
      </w:r>
      <w:r>
        <w:rPr>
          <w:spacing w:val="-8"/>
        </w:rPr>
        <w:t xml:space="preserve"> </w:t>
      </w:r>
      <w:r>
        <w:t>o</w:t>
      </w:r>
      <w:r>
        <w:rPr>
          <w:spacing w:val="2"/>
        </w:rPr>
        <w:t xml:space="preserve"> </w:t>
      </w:r>
      <w:r>
        <w:t>adolescente en</w:t>
      </w:r>
      <w:r>
        <w:rPr>
          <w:spacing w:val="-1"/>
        </w:rPr>
        <w:t xml:space="preserve"> </w:t>
      </w:r>
      <w:r>
        <w:t>lo</w:t>
      </w:r>
      <w:r>
        <w:rPr>
          <w:spacing w:val="7"/>
        </w:rPr>
        <w:t xml:space="preserve"> </w:t>
      </w:r>
      <w:r>
        <w:t>siguiente:</w:t>
      </w:r>
    </w:p>
    <w:p w14:paraId="2527D160" w14:textId="77777777" w:rsidR="0044025A" w:rsidRDefault="00982528">
      <w:pPr>
        <w:pStyle w:val="Textoindependiente"/>
        <w:spacing w:before="11"/>
        <w:ind w:left="1185"/>
      </w:pPr>
      <w:r>
        <w:rPr>
          <w:noProof/>
          <w:lang w:val="en-US"/>
        </w:rPr>
        <mc:AlternateContent>
          <mc:Choice Requires="wps">
            <w:drawing>
              <wp:anchor distT="0" distB="0" distL="114300" distR="114300" simplePos="0" relativeHeight="15824384" behindDoc="0" locked="0" layoutInCell="1" allowOverlap="1" wp14:anchorId="14C342C8" wp14:editId="21E5A071">
                <wp:simplePos x="0" y="0"/>
                <wp:positionH relativeFrom="page">
                  <wp:posOffset>1138555</wp:posOffset>
                </wp:positionH>
                <wp:positionV relativeFrom="paragraph">
                  <wp:posOffset>75565</wp:posOffset>
                </wp:positionV>
                <wp:extent cx="50165" cy="50165"/>
                <wp:effectExtent l="0" t="0" r="0" b="0"/>
                <wp:wrapNone/>
                <wp:docPr id="9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9 119"/>
                            <a:gd name="T3" fmla="*/ 119 h 79"/>
                            <a:gd name="T4" fmla="+- 0 1821 1793"/>
                            <a:gd name="T5" fmla="*/ T4 w 79"/>
                            <a:gd name="T6" fmla="+- 0 119 119"/>
                            <a:gd name="T7" fmla="*/ 119 h 79"/>
                            <a:gd name="T8" fmla="+- 0 1812 1793"/>
                            <a:gd name="T9" fmla="*/ T8 w 79"/>
                            <a:gd name="T10" fmla="+- 0 123 119"/>
                            <a:gd name="T11" fmla="*/ 123 h 79"/>
                            <a:gd name="T12" fmla="+- 0 1797 1793"/>
                            <a:gd name="T13" fmla="*/ T12 w 79"/>
                            <a:gd name="T14" fmla="+- 0 138 119"/>
                            <a:gd name="T15" fmla="*/ 138 h 79"/>
                            <a:gd name="T16" fmla="+- 0 1793 1793"/>
                            <a:gd name="T17" fmla="*/ T16 w 79"/>
                            <a:gd name="T18" fmla="+- 0 147 119"/>
                            <a:gd name="T19" fmla="*/ 147 h 79"/>
                            <a:gd name="T20" fmla="+- 0 1793 1793"/>
                            <a:gd name="T21" fmla="*/ T20 w 79"/>
                            <a:gd name="T22" fmla="+- 0 169 119"/>
                            <a:gd name="T23" fmla="*/ 169 h 79"/>
                            <a:gd name="T24" fmla="+- 0 1797 1793"/>
                            <a:gd name="T25" fmla="*/ T24 w 79"/>
                            <a:gd name="T26" fmla="+- 0 178 119"/>
                            <a:gd name="T27" fmla="*/ 178 h 79"/>
                            <a:gd name="T28" fmla="+- 0 1812 1793"/>
                            <a:gd name="T29" fmla="*/ T28 w 79"/>
                            <a:gd name="T30" fmla="+- 0 194 119"/>
                            <a:gd name="T31" fmla="*/ 194 h 79"/>
                            <a:gd name="T32" fmla="+- 0 1821 1793"/>
                            <a:gd name="T33" fmla="*/ T32 w 79"/>
                            <a:gd name="T34" fmla="+- 0 198 119"/>
                            <a:gd name="T35" fmla="*/ 198 h 79"/>
                            <a:gd name="T36" fmla="+- 0 1843 1793"/>
                            <a:gd name="T37" fmla="*/ T36 w 79"/>
                            <a:gd name="T38" fmla="+- 0 198 119"/>
                            <a:gd name="T39" fmla="*/ 198 h 79"/>
                            <a:gd name="T40" fmla="+- 0 1852 1793"/>
                            <a:gd name="T41" fmla="*/ T40 w 79"/>
                            <a:gd name="T42" fmla="+- 0 194 119"/>
                            <a:gd name="T43" fmla="*/ 194 h 79"/>
                            <a:gd name="T44" fmla="+- 0 1868 1793"/>
                            <a:gd name="T45" fmla="*/ T44 w 79"/>
                            <a:gd name="T46" fmla="+- 0 178 119"/>
                            <a:gd name="T47" fmla="*/ 178 h 79"/>
                            <a:gd name="T48" fmla="+- 0 1872 1793"/>
                            <a:gd name="T49" fmla="*/ T48 w 79"/>
                            <a:gd name="T50" fmla="+- 0 169 119"/>
                            <a:gd name="T51" fmla="*/ 169 h 79"/>
                            <a:gd name="T52" fmla="+- 0 1872 1793"/>
                            <a:gd name="T53" fmla="*/ T52 w 79"/>
                            <a:gd name="T54" fmla="+- 0 147 119"/>
                            <a:gd name="T55" fmla="*/ 147 h 79"/>
                            <a:gd name="T56" fmla="+- 0 1868 1793"/>
                            <a:gd name="T57" fmla="*/ T56 w 79"/>
                            <a:gd name="T58" fmla="+- 0 138 119"/>
                            <a:gd name="T59" fmla="*/ 138 h 79"/>
                            <a:gd name="T60" fmla="+- 0 1852 1793"/>
                            <a:gd name="T61" fmla="*/ T60 w 79"/>
                            <a:gd name="T62" fmla="+- 0 123 119"/>
                            <a:gd name="T63" fmla="*/ 123 h 79"/>
                            <a:gd name="T64" fmla="+- 0 1843 1793"/>
                            <a:gd name="T65" fmla="*/ T64 w 79"/>
                            <a:gd name="T66" fmla="+- 0 119 119"/>
                            <a:gd name="T67" fmla="*/ 11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4A9E13" id="Freeform 45" o:spid="_x0000_s1026" style="position:absolute;margin-left:89.65pt;margin-top:5.95pt;width:3.95pt;height:3.9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" path="m50,l28,,19,4,4,19,,28,,50r4,9l19,75r9,4l50,79r9,-4l75,59r4,-9l79,28,75,19,59,4,50,xe" fillcolor="black" stroked="f">
                <v:path arrowok="t" o:connecttype="custom" o:connectlocs="31750,75565;17780,75565;12065,78105;2540,87630;0,93345;0,107315;2540,113030;12065,123190;17780,125730;31750,125730;37465,123190;47625,113030;50165,107315;50165,93345;47625,87630;37465,78105;31750,75565" o:connectangles="0,0,0,0,0,0,0,0,0,0,0,0,0,0,0,0,0"/>
                <w10:wrap anchorx="page"/>
              </v:shape>
            </w:pict>
          </mc:Fallback>
        </mc:AlternateContent>
      </w:r>
      <w:r w:rsidR="002E6C8A">
        <w:t>Usar</w:t>
      </w:r>
      <w:r w:rsidR="002E6C8A">
        <w:rPr>
          <w:spacing w:val="2"/>
        </w:rPr>
        <w:t xml:space="preserve"> </w:t>
      </w:r>
      <w:r w:rsidR="002E6C8A">
        <w:t>cinturón</w:t>
      </w:r>
      <w:r w:rsidR="002E6C8A">
        <w:rPr>
          <w:spacing w:val="-5"/>
        </w:rPr>
        <w:t xml:space="preserve"> </w:t>
      </w:r>
      <w:r w:rsidR="002E6C8A">
        <w:t>de</w:t>
      </w:r>
      <w:r w:rsidR="002E6C8A">
        <w:rPr>
          <w:spacing w:val="-7"/>
        </w:rPr>
        <w:t xml:space="preserve"> </w:t>
      </w:r>
      <w:r w:rsidR="002E6C8A">
        <w:t>seguridad.</w:t>
      </w:r>
    </w:p>
    <w:p w14:paraId="03980A53" w14:textId="77777777" w:rsidR="0044025A" w:rsidRDefault="00982528">
      <w:pPr>
        <w:pStyle w:val="Textoindependiente"/>
        <w:spacing w:before="49"/>
        <w:ind w:left="1185"/>
      </w:pPr>
      <w:r>
        <w:rPr>
          <w:noProof/>
          <w:lang w:val="en-US"/>
        </w:rPr>
        <mc:AlternateContent>
          <mc:Choice Requires="wps">
            <w:drawing>
              <wp:anchor distT="0" distB="0" distL="114300" distR="114300" simplePos="0" relativeHeight="15824896" behindDoc="0" locked="0" layoutInCell="1" allowOverlap="1" wp14:anchorId="0148C1DB" wp14:editId="5F41A7E1">
                <wp:simplePos x="0" y="0"/>
                <wp:positionH relativeFrom="page">
                  <wp:posOffset>1138555</wp:posOffset>
                </wp:positionH>
                <wp:positionV relativeFrom="paragraph">
                  <wp:posOffset>99060</wp:posOffset>
                </wp:positionV>
                <wp:extent cx="50165" cy="50165"/>
                <wp:effectExtent l="0" t="0" r="0" b="0"/>
                <wp:wrapNone/>
                <wp:docPr id="9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6 156"/>
                            <a:gd name="T3" fmla="*/ 156 h 79"/>
                            <a:gd name="T4" fmla="+- 0 1821 1793"/>
                            <a:gd name="T5" fmla="*/ T4 w 79"/>
                            <a:gd name="T6" fmla="+- 0 156 156"/>
                            <a:gd name="T7" fmla="*/ 156 h 79"/>
                            <a:gd name="T8" fmla="+- 0 1812 1793"/>
                            <a:gd name="T9" fmla="*/ T8 w 79"/>
                            <a:gd name="T10" fmla="+- 0 160 156"/>
                            <a:gd name="T11" fmla="*/ 160 h 79"/>
                            <a:gd name="T12" fmla="+- 0 1797 1793"/>
                            <a:gd name="T13" fmla="*/ T12 w 79"/>
                            <a:gd name="T14" fmla="+- 0 175 156"/>
                            <a:gd name="T15" fmla="*/ 175 h 79"/>
                            <a:gd name="T16" fmla="+- 0 1793 1793"/>
                            <a:gd name="T17" fmla="*/ T16 w 79"/>
                            <a:gd name="T18" fmla="+- 0 184 156"/>
                            <a:gd name="T19" fmla="*/ 184 h 79"/>
                            <a:gd name="T20" fmla="+- 0 1793 1793"/>
                            <a:gd name="T21" fmla="*/ T20 w 79"/>
                            <a:gd name="T22" fmla="+- 0 206 156"/>
                            <a:gd name="T23" fmla="*/ 206 h 79"/>
                            <a:gd name="T24" fmla="+- 0 1797 1793"/>
                            <a:gd name="T25" fmla="*/ T24 w 79"/>
                            <a:gd name="T26" fmla="+- 0 215 156"/>
                            <a:gd name="T27" fmla="*/ 215 h 79"/>
                            <a:gd name="T28" fmla="+- 0 1812 1793"/>
                            <a:gd name="T29" fmla="*/ T28 w 79"/>
                            <a:gd name="T30" fmla="+- 0 231 156"/>
                            <a:gd name="T31" fmla="*/ 231 h 79"/>
                            <a:gd name="T32" fmla="+- 0 1821 1793"/>
                            <a:gd name="T33" fmla="*/ T32 w 79"/>
                            <a:gd name="T34" fmla="+- 0 235 156"/>
                            <a:gd name="T35" fmla="*/ 235 h 79"/>
                            <a:gd name="T36" fmla="+- 0 1843 1793"/>
                            <a:gd name="T37" fmla="*/ T36 w 79"/>
                            <a:gd name="T38" fmla="+- 0 235 156"/>
                            <a:gd name="T39" fmla="*/ 235 h 79"/>
                            <a:gd name="T40" fmla="+- 0 1852 1793"/>
                            <a:gd name="T41" fmla="*/ T40 w 79"/>
                            <a:gd name="T42" fmla="+- 0 231 156"/>
                            <a:gd name="T43" fmla="*/ 231 h 79"/>
                            <a:gd name="T44" fmla="+- 0 1868 1793"/>
                            <a:gd name="T45" fmla="*/ T44 w 79"/>
                            <a:gd name="T46" fmla="+- 0 215 156"/>
                            <a:gd name="T47" fmla="*/ 215 h 79"/>
                            <a:gd name="T48" fmla="+- 0 1872 1793"/>
                            <a:gd name="T49" fmla="*/ T48 w 79"/>
                            <a:gd name="T50" fmla="+- 0 206 156"/>
                            <a:gd name="T51" fmla="*/ 206 h 79"/>
                            <a:gd name="T52" fmla="+- 0 1872 1793"/>
                            <a:gd name="T53" fmla="*/ T52 w 79"/>
                            <a:gd name="T54" fmla="+- 0 184 156"/>
                            <a:gd name="T55" fmla="*/ 184 h 79"/>
                            <a:gd name="T56" fmla="+- 0 1868 1793"/>
                            <a:gd name="T57" fmla="*/ T56 w 79"/>
                            <a:gd name="T58" fmla="+- 0 175 156"/>
                            <a:gd name="T59" fmla="*/ 175 h 79"/>
                            <a:gd name="T60" fmla="+- 0 1852 1793"/>
                            <a:gd name="T61" fmla="*/ T60 w 79"/>
                            <a:gd name="T62" fmla="+- 0 160 156"/>
                            <a:gd name="T63" fmla="*/ 160 h 79"/>
                            <a:gd name="T64" fmla="+- 0 1843 1793"/>
                            <a:gd name="T65" fmla="*/ T64 w 79"/>
                            <a:gd name="T66" fmla="+- 0 156 156"/>
                            <a:gd name="T67" fmla="*/ 1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FECCBB" id="Freeform 44" o:spid="_x0000_s1026" style="position:absolute;margin-left:89.65pt;margin-top:7.8pt;width:3.95pt;height:3.9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" path="m50,l28,,19,4,4,19,,28,,50r4,9l19,75r9,4l50,79r9,-4l75,59r4,-9l79,28,75,19,59,4,50,xe" fillcolor="black" stroked="f">
                <v:path arrowok="t" o:connecttype="custom" o:connectlocs="31750,99060;17780,99060;12065,101600;2540,111125;0,116840;0,130810;2540,136525;12065,146685;17780,149225;31750,149225;37465,146685;47625,136525;50165,130810;50165,116840;47625,111125;37465,101600;31750,99060" o:connectangles="0,0,0,0,0,0,0,0,0,0,0,0,0,0,0,0,0"/>
                <w10:wrap anchorx="page"/>
              </v:shape>
            </w:pict>
          </mc:Fallback>
        </mc:AlternateContent>
      </w:r>
      <w:r w:rsidR="002E6C8A">
        <w:t>Ser</w:t>
      </w:r>
      <w:r w:rsidR="002E6C8A">
        <w:rPr>
          <w:spacing w:val="1"/>
        </w:rPr>
        <w:t xml:space="preserve"> </w:t>
      </w:r>
      <w:r w:rsidR="002E6C8A">
        <w:t>retirados</w:t>
      </w:r>
      <w:r w:rsidR="002E6C8A">
        <w:rPr>
          <w:spacing w:val="-1"/>
        </w:rPr>
        <w:t xml:space="preserve"> </w:t>
      </w:r>
      <w:r w:rsidR="002E6C8A">
        <w:t>del</w:t>
      </w:r>
      <w:r w:rsidR="002E6C8A">
        <w:rPr>
          <w:spacing w:val="-1"/>
        </w:rPr>
        <w:t xml:space="preserve"> </w:t>
      </w:r>
      <w:r w:rsidR="002E6C8A">
        <w:t>hogar</w:t>
      </w:r>
      <w:r w:rsidR="002E6C8A">
        <w:rPr>
          <w:spacing w:val="2"/>
        </w:rPr>
        <w:t xml:space="preserve"> </w:t>
      </w:r>
      <w:r w:rsidR="002E6C8A">
        <w:t>y</w:t>
      </w:r>
      <w:r w:rsidR="002E6C8A">
        <w:rPr>
          <w:spacing w:val="-6"/>
        </w:rPr>
        <w:t xml:space="preserve"> </w:t>
      </w:r>
      <w:r w:rsidR="002E6C8A">
        <w:t>colegio</w:t>
      </w:r>
      <w:r w:rsidR="002E6C8A">
        <w:rPr>
          <w:spacing w:val="-6"/>
        </w:rPr>
        <w:t xml:space="preserve"> </w:t>
      </w:r>
      <w:r w:rsidR="002E6C8A">
        <w:t>por</w:t>
      </w:r>
      <w:r w:rsidR="002E6C8A">
        <w:rPr>
          <w:spacing w:val="1"/>
        </w:rPr>
        <w:t xml:space="preserve"> </w:t>
      </w:r>
      <w:r w:rsidR="002E6C8A">
        <w:t>ayudante</w:t>
      </w:r>
      <w:r w:rsidR="002E6C8A">
        <w:rPr>
          <w:spacing w:val="-3"/>
        </w:rPr>
        <w:t xml:space="preserve"> </w:t>
      </w:r>
      <w:r w:rsidR="002E6C8A">
        <w:t>de</w:t>
      </w:r>
      <w:r w:rsidR="002E6C8A">
        <w:rPr>
          <w:spacing w:val="-8"/>
        </w:rPr>
        <w:t xml:space="preserve"> </w:t>
      </w:r>
      <w:r w:rsidR="002E6C8A">
        <w:t>conductor.</w:t>
      </w:r>
    </w:p>
    <w:p w14:paraId="7AD0B956" w14:textId="77777777" w:rsidR="0044025A" w:rsidRDefault="00982528">
      <w:pPr>
        <w:pStyle w:val="Textoindependiente"/>
        <w:spacing w:before="54"/>
        <w:ind w:left="1185"/>
      </w:pPr>
      <w:r>
        <w:rPr>
          <w:noProof/>
          <w:lang w:val="en-US"/>
        </w:rPr>
        <mc:AlternateContent>
          <mc:Choice Requires="wps">
            <w:drawing>
              <wp:anchor distT="0" distB="0" distL="114300" distR="114300" simplePos="0" relativeHeight="15825408" behindDoc="0" locked="0" layoutInCell="1" allowOverlap="1" wp14:anchorId="74D23ADA" wp14:editId="4028B9E0">
                <wp:simplePos x="0" y="0"/>
                <wp:positionH relativeFrom="page">
                  <wp:posOffset>1138555</wp:posOffset>
                </wp:positionH>
                <wp:positionV relativeFrom="paragraph">
                  <wp:posOffset>102870</wp:posOffset>
                </wp:positionV>
                <wp:extent cx="50165" cy="50165"/>
                <wp:effectExtent l="0" t="0" r="0" b="0"/>
                <wp:wrapNone/>
                <wp:docPr id="9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2 162"/>
                            <a:gd name="T3" fmla="*/ 162 h 79"/>
                            <a:gd name="T4" fmla="+- 0 1821 1793"/>
                            <a:gd name="T5" fmla="*/ T4 w 79"/>
                            <a:gd name="T6" fmla="+- 0 162 162"/>
                            <a:gd name="T7" fmla="*/ 162 h 79"/>
                            <a:gd name="T8" fmla="+- 0 1812 1793"/>
                            <a:gd name="T9" fmla="*/ T8 w 79"/>
                            <a:gd name="T10" fmla="+- 0 166 162"/>
                            <a:gd name="T11" fmla="*/ 166 h 79"/>
                            <a:gd name="T12" fmla="+- 0 1797 1793"/>
                            <a:gd name="T13" fmla="*/ T12 w 79"/>
                            <a:gd name="T14" fmla="+- 0 181 162"/>
                            <a:gd name="T15" fmla="*/ 181 h 79"/>
                            <a:gd name="T16" fmla="+- 0 1793 1793"/>
                            <a:gd name="T17" fmla="*/ T16 w 79"/>
                            <a:gd name="T18" fmla="+- 0 190 162"/>
                            <a:gd name="T19" fmla="*/ 190 h 79"/>
                            <a:gd name="T20" fmla="+- 0 1793 1793"/>
                            <a:gd name="T21" fmla="*/ T20 w 79"/>
                            <a:gd name="T22" fmla="+- 0 212 162"/>
                            <a:gd name="T23" fmla="*/ 212 h 79"/>
                            <a:gd name="T24" fmla="+- 0 1797 1793"/>
                            <a:gd name="T25" fmla="*/ T24 w 79"/>
                            <a:gd name="T26" fmla="+- 0 221 162"/>
                            <a:gd name="T27" fmla="*/ 221 h 79"/>
                            <a:gd name="T28" fmla="+- 0 1812 1793"/>
                            <a:gd name="T29" fmla="*/ T28 w 79"/>
                            <a:gd name="T30" fmla="+- 0 237 162"/>
                            <a:gd name="T31" fmla="*/ 237 h 79"/>
                            <a:gd name="T32" fmla="+- 0 1821 1793"/>
                            <a:gd name="T33" fmla="*/ T32 w 79"/>
                            <a:gd name="T34" fmla="+- 0 241 162"/>
                            <a:gd name="T35" fmla="*/ 241 h 79"/>
                            <a:gd name="T36" fmla="+- 0 1843 1793"/>
                            <a:gd name="T37" fmla="*/ T36 w 79"/>
                            <a:gd name="T38" fmla="+- 0 241 162"/>
                            <a:gd name="T39" fmla="*/ 241 h 79"/>
                            <a:gd name="T40" fmla="+- 0 1852 1793"/>
                            <a:gd name="T41" fmla="*/ T40 w 79"/>
                            <a:gd name="T42" fmla="+- 0 237 162"/>
                            <a:gd name="T43" fmla="*/ 237 h 79"/>
                            <a:gd name="T44" fmla="+- 0 1868 1793"/>
                            <a:gd name="T45" fmla="*/ T44 w 79"/>
                            <a:gd name="T46" fmla="+- 0 221 162"/>
                            <a:gd name="T47" fmla="*/ 221 h 79"/>
                            <a:gd name="T48" fmla="+- 0 1872 1793"/>
                            <a:gd name="T49" fmla="*/ T48 w 79"/>
                            <a:gd name="T50" fmla="+- 0 212 162"/>
                            <a:gd name="T51" fmla="*/ 212 h 79"/>
                            <a:gd name="T52" fmla="+- 0 1872 1793"/>
                            <a:gd name="T53" fmla="*/ T52 w 79"/>
                            <a:gd name="T54" fmla="+- 0 190 162"/>
                            <a:gd name="T55" fmla="*/ 190 h 79"/>
                            <a:gd name="T56" fmla="+- 0 1868 1793"/>
                            <a:gd name="T57" fmla="*/ T56 w 79"/>
                            <a:gd name="T58" fmla="+- 0 181 162"/>
                            <a:gd name="T59" fmla="*/ 181 h 79"/>
                            <a:gd name="T60" fmla="+- 0 1852 1793"/>
                            <a:gd name="T61" fmla="*/ T60 w 79"/>
                            <a:gd name="T62" fmla="+- 0 166 162"/>
                            <a:gd name="T63" fmla="*/ 166 h 79"/>
                            <a:gd name="T64" fmla="+- 0 1843 1793"/>
                            <a:gd name="T65" fmla="*/ T64 w 79"/>
                            <a:gd name="T66" fmla="+- 0 162 162"/>
                            <a:gd name="T67" fmla="*/ 1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7CF1E3" id="Freeform 43" o:spid="_x0000_s1026" style="position:absolute;margin-left:89.65pt;margin-top:8.1pt;width:3.95pt;height:3.9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" path="m50,l28,,19,4,4,19,,28,,50r4,9l19,75r9,4l50,79r9,-4l75,59r4,-9l79,28,75,19,59,4,50,xe" fillcolor="black" stroked="f">
                <v:path arrowok="t" o:connecttype="custom" o:connectlocs="31750,102870;17780,102870;12065,105410;2540,114935;0,120650;0,134620;2540,140335;12065,150495;17780,153035;31750,153035;37465,150495;47625,140335;50165,134620;50165,120650;47625,114935;37465,105410;31750,102870" o:connectangles="0,0,0,0,0,0,0,0,0,0,0,0,0,0,0,0,0"/>
                <w10:wrap anchorx="page"/>
              </v:shape>
            </w:pict>
          </mc:Fallback>
        </mc:AlternateContent>
      </w:r>
      <w:r w:rsidR="002E6C8A">
        <w:t>Ser entregados</w:t>
      </w:r>
      <w:r w:rsidR="002E6C8A">
        <w:rPr>
          <w:spacing w:val="3"/>
        </w:rPr>
        <w:t xml:space="preserve"> </w:t>
      </w:r>
      <w:r w:rsidR="002E6C8A">
        <w:t>en</w:t>
      </w:r>
      <w:r w:rsidR="002E6C8A">
        <w:rPr>
          <w:spacing w:val="-6"/>
        </w:rPr>
        <w:t xml:space="preserve"> </w:t>
      </w:r>
      <w:r w:rsidR="002E6C8A">
        <w:t>la</w:t>
      </w:r>
      <w:r w:rsidR="002E6C8A">
        <w:rPr>
          <w:spacing w:val="1"/>
        </w:rPr>
        <w:t xml:space="preserve"> </w:t>
      </w:r>
      <w:r w:rsidR="002E6C8A">
        <w:t>puerta del</w:t>
      </w:r>
      <w:r w:rsidR="002E6C8A">
        <w:rPr>
          <w:spacing w:val="-5"/>
        </w:rPr>
        <w:t xml:space="preserve"> </w:t>
      </w:r>
      <w:r w:rsidR="002E6C8A">
        <w:t>colegio</w:t>
      </w:r>
      <w:r w:rsidR="002E6C8A">
        <w:rPr>
          <w:spacing w:val="-7"/>
        </w:rPr>
        <w:t xml:space="preserve"> </w:t>
      </w:r>
      <w:r w:rsidR="002E6C8A">
        <w:t>por</w:t>
      </w:r>
      <w:r w:rsidR="002E6C8A">
        <w:rPr>
          <w:spacing w:val="1"/>
        </w:rPr>
        <w:t xml:space="preserve"> </w:t>
      </w:r>
      <w:r w:rsidR="002E6C8A">
        <w:t>ayudante</w:t>
      </w:r>
      <w:r w:rsidR="002E6C8A">
        <w:rPr>
          <w:spacing w:val="-3"/>
        </w:rPr>
        <w:t xml:space="preserve"> </w:t>
      </w:r>
      <w:r w:rsidR="002E6C8A">
        <w:t>de</w:t>
      </w:r>
      <w:r w:rsidR="002E6C8A">
        <w:rPr>
          <w:spacing w:val="-4"/>
        </w:rPr>
        <w:t xml:space="preserve"> </w:t>
      </w:r>
      <w:r w:rsidR="002E6C8A">
        <w:t>conductor.</w:t>
      </w:r>
    </w:p>
    <w:p w14:paraId="3463185F" w14:textId="77777777" w:rsidR="0044025A" w:rsidRDefault="00982528">
      <w:pPr>
        <w:pStyle w:val="Textoindependiente"/>
        <w:spacing w:before="60" w:line="268" w:lineRule="auto"/>
        <w:ind w:left="1185"/>
      </w:pPr>
      <w:r>
        <w:rPr>
          <w:noProof/>
          <w:lang w:val="en-US"/>
        </w:rPr>
        <mc:AlternateContent>
          <mc:Choice Requires="wps">
            <w:drawing>
              <wp:anchor distT="0" distB="0" distL="114300" distR="114300" simplePos="0" relativeHeight="15825920" behindDoc="0" locked="0" layoutInCell="1" allowOverlap="1" wp14:anchorId="756FA9CD" wp14:editId="57D21F19">
                <wp:simplePos x="0" y="0"/>
                <wp:positionH relativeFrom="page">
                  <wp:posOffset>1138555</wp:posOffset>
                </wp:positionH>
                <wp:positionV relativeFrom="paragraph">
                  <wp:posOffset>106045</wp:posOffset>
                </wp:positionV>
                <wp:extent cx="50165" cy="50165"/>
                <wp:effectExtent l="0" t="0" r="0" b="0"/>
                <wp:wrapNone/>
                <wp:docPr id="8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7 167"/>
                            <a:gd name="T3" fmla="*/ 167 h 79"/>
                            <a:gd name="T4" fmla="+- 0 1821 1793"/>
                            <a:gd name="T5" fmla="*/ T4 w 79"/>
                            <a:gd name="T6" fmla="+- 0 167 167"/>
                            <a:gd name="T7" fmla="*/ 167 h 79"/>
                            <a:gd name="T8" fmla="+- 0 1812 1793"/>
                            <a:gd name="T9" fmla="*/ T8 w 79"/>
                            <a:gd name="T10" fmla="+- 0 171 167"/>
                            <a:gd name="T11" fmla="*/ 171 h 79"/>
                            <a:gd name="T12" fmla="+- 0 1797 1793"/>
                            <a:gd name="T13" fmla="*/ T12 w 79"/>
                            <a:gd name="T14" fmla="+- 0 186 167"/>
                            <a:gd name="T15" fmla="*/ 186 h 79"/>
                            <a:gd name="T16" fmla="+- 0 1793 1793"/>
                            <a:gd name="T17" fmla="*/ T16 w 79"/>
                            <a:gd name="T18" fmla="+- 0 195 167"/>
                            <a:gd name="T19" fmla="*/ 195 h 79"/>
                            <a:gd name="T20" fmla="+- 0 1793 1793"/>
                            <a:gd name="T21" fmla="*/ T20 w 79"/>
                            <a:gd name="T22" fmla="+- 0 217 167"/>
                            <a:gd name="T23" fmla="*/ 217 h 79"/>
                            <a:gd name="T24" fmla="+- 0 1797 1793"/>
                            <a:gd name="T25" fmla="*/ T24 w 79"/>
                            <a:gd name="T26" fmla="+- 0 226 167"/>
                            <a:gd name="T27" fmla="*/ 226 h 79"/>
                            <a:gd name="T28" fmla="+- 0 1812 1793"/>
                            <a:gd name="T29" fmla="*/ T28 w 79"/>
                            <a:gd name="T30" fmla="+- 0 242 167"/>
                            <a:gd name="T31" fmla="*/ 242 h 79"/>
                            <a:gd name="T32" fmla="+- 0 1821 1793"/>
                            <a:gd name="T33" fmla="*/ T32 w 79"/>
                            <a:gd name="T34" fmla="+- 0 246 167"/>
                            <a:gd name="T35" fmla="*/ 246 h 79"/>
                            <a:gd name="T36" fmla="+- 0 1843 1793"/>
                            <a:gd name="T37" fmla="*/ T36 w 79"/>
                            <a:gd name="T38" fmla="+- 0 246 167"/>
                            <a:gd name="T39" fmla="*/ 246 h 79"/>
                            <a:gd name="T40" fmla="+- 0 1852 1793"/>
                            <a:gd name="T41" fmla="*/ T40 w 79"/>
                            <a:gd name="T42" fmla="+- 0 242 167"/>
                            <a:gd name="T43" fmla="*/ 242 h 79"/>
                            <a:gd name="T44" fmla="+- 0 1868 1793"/>
                            <a:gd name="T45" fmla="*/ T44 w 79"/>
                            <a:gd name="T46" fmla="+- 0 226 167"/>
                            <a:gd name="T47" fmla="*/ 226 h 79"/>
                            <a:gd name="T48" fmla="+- 0 1872 1793"/>
                            <a:gd name="T49" fmla="*/ T48 w 79"/>
                            <a:gd name="T50" fmla="+- 0 217 167"/>
                            <a:gd name="T51" fmla="*/ 217 h 79"/>
                            <a:gd name="T52" fmla="+- 0 1872 1793"/>
                            <a:gd name="T53" fmla="*/ T52 w 79"/>
                            <a:gd name="T54" fmla="+- 0 195 167"/>
                            <a:gd name="T55" fmla="*/ 195 h 79"/>
                            <a:gd name="T56" fmla="+- 0 1868 1793"/>
                            <a:gd name="T57" fmla="*/ T56 w 79"/>
                            <a:gd name="T58" fmla="+- 0 186 167"/>
                            <a:gd name="T59" fmla="*/ 186 h 79"/>
                            <a:gd name="T60" fmla="+- 0 1852 1793"/>
                            <a:gd name="T61" fmla="*/ T60 w 79"/>
                            <a:gd name="T62" fmla="+- 0 171 167"/>
                            <a:gd name="T63" fmla="*/ 171 h 79"/>
                            <a:gd name="T64" fmla="+- 0 1843 1793"/>
                            <a:gd name="T65" fmla="*/ T64 w 79"/>
                            <a:gd name="T66" fmla="+- 0 167 167"/>
                            <a:gd name="T67" fmla="*/ 1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99D61D" id="Freeform 42" o:spid="_x0000_s1026" style="position:absolute;margin-left:89.65pt;margin-top:8.35pt;width:3.95pt;height:3.9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" path="m50,l28,,19,4,4,19,,28,,50r4,9l19,75r9,4l50,79r9,-4l75,59r4,-9l79,28,75,19,59,4,50,xe" fillcolor="black" stroked="f">
                <v:path arrowok="t" o:connecttype="custom" o:connectlocs="31750,106045;17780,106045;12065,108585;2540,118110;0,123825;0,137795;2540,143510;12065,153670;17780,156210;31750,156210;37465,153670;47625,143510;50165,137795;50165,123825;47625,118110;37465,108585;31750,106045" o:connectangles="0,0,0,0,0,0,0,0,0,0,0,0,0,0,0,0,0"/>
                <w10:wrap anchorx="page"/>
              </v:shape>
            </w:pict>
          </mc:Fallback>
        </mc:AlternateContent>
      </w:r>
      <w:r w:rsidR="002E6C8A">
        <w:t>Subir</w:t>
      </w:r>
      <w:r w:rsidR="002E6C8A">
        <w:rPr>
          <w:spacing w:val="8"/>
        </w:rPr>
        <w:t xml:space="preserve"> </w:t>
      </w:r>
      <w:r w:rsidR="002E6C8A">
        <w:t>y bajar</w:t>
      </w:r>
      <w:r w:rsidR="002E6C8A">
        <w:rPr>
          <w:spacing w:val="8"/>
        </w:rPr>
        <w:t xml:space="preserve"> </w:t>
      </w:r>
      <w:r w:rsidR="002E6C8A">
        <w:t>por</w:t>
      </w:r>
      <w:r w:rsidR="002E6C8A">
        <w:rPr>
          <w:spacing w:val="3"/>
        </w:rPr>
        <w:t xml:space="preserve"> </w:t>
      </w:r>
      <w:r w:rsidR="002E6C8A">
        <w:t>la</w:t>
      </w:r>
      <w:r w:rsidR="002E6C8A">
        <w:rPr>
          <w:spacing w:val="3"/>
        </w:rPr>
        <w:t xml:space="preserve"> </w:t>
      </w:r>
      <w:r w:rsidR="002E6C8A">
        <w:t>acera</w:t>
      </w:r>
      <w:r w:rsidR="002E6C8A">
        <w:rPr>
          <w:spacing w:val="7"/>
        </w:rPr>
        <w:t xml:space="preserve"> </w:t>
      </w:r>
      <w:r w:rsidR="002E6C8A">
        <w:t>de</w:t>
      </w:r>
      <w:r w:rsidR="002E6C8A">
        <w:rPr>
          <w:spacing w:val="-2"/>
        </w:rPr>
        <w:t xml:space="preserve"> </w:t>
      </w:r>
      <w:r w:rsidR="002E6C8A">
        <w:t>la</w:t>
      </w:r>
      <w:r w:rsidR="002E6C8A">
        <w:rPr>
          <w:spacing w:val="7"/>
        </w:rPr>
        <w:t xml:space="preserve"> </w:t>
      </w:r>
      <w:r w:rsidR="002E6C8A">
        <w:t>casa</w:t>
      </w:r>
      <w:r w:rsidR="002E6C8A">
        <w:rPr>
          <w:spacing w:val="4"/>
        </w:rPr>
        <w:t xml:space="preserve"> </w:t>
      </w:r>
      <w:r w:rsidR="002E6C8A">
        <w:t>y colegio.</w:t>
      </w:r>
      <w:r w:rsidR="002E6C8A">
        <w:rPr>
          <w:spacing w:val="7"/>
        </w:rPr>
        <w:t xml:space="preserve"> </w:t>
      </w:r>
      <w:r w:rsidR="002E6C8A">
        <w:t>Es</w:t>
      </w:r>
      <w:r w:rsidR="002E6C8A">
        <w:rPr>
          <w:spacing w:val="5"/>
        </w:rPr>
        <w:t xml:space="preserve"> </w:t>
      </w:r>
      <w:r w:rsidR="002E6C8A">
        <w:t>de</w:t>
      </w:r>
      <w:r w:rsidR="002E6C8A">
        <w:rPr>
          <w:spacing w:val="-2"/>
        </w:rPr>
        <w:t xml:space="preserve"> </w:t>
      </w:r>
      <w:r w:rsidR="002E6C8A">
        <w:t>responsabilidad del</w:t>
      </w:r>
      <w:r w:rsidR="002E6C8A">
        <w:rPr>
          <w:spacing w:val="2"/>
        </w:rPr>
        <w:t xml:space="preserve"> </w:t>
      </w:r>
      <w:r w:rsidR="002E6C8A">
        <w:t>personal</w:t>
      </w:r>
      <w:r w:rsidR="002E6C8A">
        <w:rPr>
          <w:spacing w:val="1"/>
        </w:rPr>
        <w:t xml:space="preserve"> </w:t>
      </w:r>
      <w:r w:rsidR="002E6C8A">
        <w:t>del</w:t>
      </w:r>
      <w:r w:rsidR="002E6C8A">
        <w:rPr>
          <w:spacing w:val="1"/>
        </w:rPr>
        <w:t xml:space="preserve"> </w:t>
      </w:r>
      <w:r w:rsidR="002E6C8A">
        <w:t>furgón cruzar</w:t>
      </w:r>
      <w:r w:rsidR="002E6C8A">
        <w:rPr>
          <w:spacing w:val="-1"/>
        </w:rPr>
        <w:t xml:space="preserve"> </w:t>
      </w:r>
      <w:r w:rsidR="002E6C8A">
        <w:t>a</w:t>
      </w:r>
      <w:r w:rsidR="002E6C8A">
        <w:rPr>
          <w:spacing w:val="7"/>
        </w:rPr>
        <w:t xml:space="preserve"> </w:t>
      </w:r>
      <w:r w:rsidR="002E6C8A">
        <w:t>los</w:t>
      </w:r>
      <w:r w:rsidR="002E6C8A">
        <w:rPr>
          <w:spacing w:val="-52"/>
        </w:rPr>
        <w:t xml:space="preserve"> </w:t>
      </w:r>
      <w:r w:rsidR="002E6C8A">
        <w:t>estudiantes</w:t>
      </w:r>
      <w:r w:rsidR="002E6C8A">
        <w:rPr>
          <w:spacing w:val="1"/>
        </w:rPr>
        <w:t xml:space="preserve"> </w:t>
      </w:r>
      <w:r w:rsidR="002E6C8A">
        <w:t>la</w:t>
      </w:r>
      <w:r w:rsidR="002E6C8A">
        <w:rPr>
          <w:spacing w:val="5"/>
        </w:rPr>
        <w:t xml:space="preserve"> </w:t>
      </w:r>
      <w:r w:rsidR="002E6C8A">
        <w:t>calle.</w:t>
      </w:r>
    </w:p>
    <w:p w14:paraId="58AABF5D" w14:textId="77777777" w:rsidR="0044025A" w:rsidRDefault="00982528">
      <w:pPr>
        <w:pStyle w:val="Textoindependiente"/>
        <w:spacing w:before="24" w:line="268" w:lineRule="auto"/>
        <w:ind w:left="1185"/>
      </w:pPr>
      <w:r>
        <w:rPr>
          <w:noProof/>
          <w:lang w:val="en-US"/>
        </w:rPr>
        <mc:AlternateContent>
          <mc:Choice Requires="wps">
            <w:drawing>
              <wp:anchor distT="0" distB="0" distL="114300" distR="114300" simplePos="0" relativeHeight="15826432" behindDoc="0" locked="0" layoutInCell="1" allowOverlap="1" wp14:anchorId="32FFE537" wp14:editId="1E092E5F">
                <wp:simplePos x="0" y="0"/>
                <wp:positionH relativeFrom="page">
                  <wp:posOffset>1138555</wp:posOffset>
                </wp:positionH>
                <wp:positionV relativeFrom="paragraph">
                  <wp:posOffset>82550</wp:posOffset>
                </wp:positionV>
                <wp:extent cx="50165" cy="50165"/>
                <wp:effectExtent l="0" t="0" r="0" b="0"/>
                <wp:wrapNone/>
                <wp:docPr id="8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30 130"/>
                            <a:gd name="T3" fmla="*/ 130 h 79"/>
                            <a:gd name="T4" fmla="+- 0 1821 1793"/>
                            <a:gd name="T5" fmla="*/ T4 w 79"/>
                            <a:gd name="T6" fmla="+- 0 130 130"/>
                            <a:gd name="T7" fmla="*/ 130 h 79"/>
                            <a:gd name="T8" fmla="+- 0 1812 1793"/>
                            <a:gd name="T9" fmla="*/ T8 w 79"/>
                            <a:gd name="T10" fmla="+- 0 134 130"/>
                            <a:gd name="T11" fmla="*/ 134 h 79"/>
                            <a:gd name="T12" fmla="+- 0 1797 1793"/>
                            <a:gd name="T13" fmla="*/ T12 w 79"/>
                            <a:gd name="T14" fmla="+- 0 149 130"/>
                            <a:gd name="T15" fmla="*/ 149 h 79"/>
                            <a:gd name="T16" fmla="+- 0 1793 1793"/>
                            <a:gd name="T17" fmla="*/ T16 w 79"/>
                            <a:gd name="T18" fmla="+- 0 158 130"/>
                            <a:gd name="T19" fmla="*/ 158 h 79"/>
                            <a:gd name="T20" fmla="+- 0 1793 1793"/>
                            <a:gd name="T21" fmla="*/ T20 w 79"/>
                            <a:gd name="T22" fmla="+- 0 180 130"/>
                            <a:gd name="T23" fmla="*/ 180 h 79"/>
                            <a:gd name="T24" fmla="+- 0 1797 1793"/>
                            <a:gd name="T25" fmla="*/ T24 w 79"/>
                            <a:gd name="T26" fmla="+- 0 189 130"/>
                            <a:gd name="T27" fmla="*/ 189 h 79"/>
                            <a:gd name="T28" fmla="+- 0 1812 1793"/>
                            <a:gd name="T29" fmla="*/ T28 w 79"/>
                            <a:gd name="T30" fmla="+- 0 205 130"/>
                            <a:gd name="T31" fmla="*/ 205 h 79"/>
                            <a:gd name="T32" fmla="+- 0 1821 1793"/>
                            <a:gd name="T33" fmla="*/ T32 w 79"/>
                            <a:gd name="T34" fmla="+- 0 209 130"/>
                            <a:gd name="T35" fmla="*/ 209 h 79"/>
                            <a:gd name="T36" fmla="+- 0 1843 1793"/>
                            <a:gd name="T37" fmla="*/ T36 w 79"/>
                            <a:gd name="T38" fmla="+- 0 209 130"/>
                            <a:gd name="T39" fmla="*/ 209 h 79"/>
                            <a:gd name="T40" fmla="+- 0 1852 1793"/>
                            <a:gd name="T41" fmla="*/ T40 w 79"/>
                            <a:gd name="T42" fmla="+- 0 205 130"/>
                            <a:gd name="T43" fmla="*/ 205 h 79"/>
                            <a:gd name="T44" fmla="+- 0 1868 1793"/>
                            <a:gd name="T45" fmla="*/ T44 w 79"/>
                            <a:gd name="T46" fmla="+- 0 189 130"/>
                            <a:gd name="T47" fmla="*/ 189 h 79"/>
                            <a:gd name="T48" fmla="+- 0 1872 1793"/>
                            <a:gd name="T49" fmla="*/ T48 w 79"/>
                            <a:gd name="T50" fmla="+- 0 180 130"/>
                            <a:gd name="T51" fmla="*/ 180 h 79"/>
                            <a:gd name="T52" fmla="+- 0 1872 1793"/>
                            <a:gd name="T53" fmla="*/ T52 w 79"/>
                            <a:gd name="T54" fmla="+- 0 158 130"/>
                            <a:gd name="T55" fmla="*/ 158 h 79"/>
                            <a:gd name="T56" fmla="+- 0 1868 1793"/>
                            <a:gd name="T57" fmla="*/ T56 w 79"/>
                            <a:gd name="T58" fmla="+- 0 149 130"/>
                            <a:gd name="T59" fmla="*/ 149 h 79"/>
                            <a:gd name="T60" fmla="+- 0 1852 1793"/>
                            <a:gd name="T61" fmla="*/ T60 w 79"/>
                            <a:gd name="T62" fmla="+- 0 134 130"/>
                            <a:gd name="T63" fmla="*/ 134 h 79"/>
                            <a:gd name="T64" fmla="+- 0 1843 1793"/>
                            <a:gd name="T65" fmla="*/ T64 w 79"/>
                            <a:gd name="T66" fmla="+- 0 130 130"/>
                            <a:gd name="T67" fmla="*/ 1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0F1F32" id="Freeform 41" o:spid="_x0000_s1026" style="position:absolute;margin-left:89.65pt;margin-top:6.5pt;width:3.95pt;height:3.9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" path="m50,l28,,19,4,4,19,,28,,50r4,9l19,75r9,4l50,79r9,-4l75,59r4,-9l79,28,75,19,59,4,50,xe" fillcolor="black" stroked="f">
                <v:path arrowok="t" o:connecttype="custom" o:connectlocs="31750,82550;17780,82550;12065,85090;2540,94615;0,100330;0,114300;2540,120015;12065,130175;17780,132715;31750,132715;37465,130175;47625,120015;50165,114300;50165,100330;47625,94615;37465,85090;31750,82550" o:connectangles="0,0,0,0,0,0,0,0,0,0,0,0,0,0,0,0,0"/>
                <w10:wrap anchorx="page"/>
              </v:shape>
            </w:pict>
          </mc:Fallback>
        </mc:AlternateContent>
      </w:r>
      <w:r w:rsidR="002E6C8A">
        <w:t>Subir</w:t>
      </w:r>
      <w:r w:rsidR="002E6C8A">
        <w:rPr>
          <w:spacing w:val="6"/>
        </w:rPr>
        <w:t xml:space="preserve"> </w:t>
      </w:r>
      <w:r w:rsidR="002E6C8A">
        <w:t>y</w:t>
      </w:r>
      <w:r w:rsidR="002E6C8A">
        <w:rPr>
          <w:spacing w:val="-1"/>
        </w:rPr>
        <w:t xml:space="preserve"> </w:t>
      </w:r>
      <w:r w:rsidR="002E6C8A">
        <w:t>bajar</w:t>
      </w:r>
      <w:r w:rsidR="002E6C8A">
        <w:rPr>
          <w:spacing w:val="7"/>
        </w:rPr>
        <w:t xml:space="preserve"> </w:t>
      </w:r>
      <w:r w:rsidR="002E6C8A">
        <w:t>del</w:t>
      </w:r>
      <w:r w:rsidR="002E6C8A">
        <w:rPr>
          <w:spacing w:val="-1"/>
        </w:rPr>
        <w:t xml:space="preserve"> </w:t>
      </w:r>
      <w:r w:rsidR="002E6C8A">
        <w:t>vehículo</w:t>
      </w:r>
      <w:r w:rsidR="002E6C8A">
        <w:rPr>
          <w:spacing w:val="-1"/>
        </w:rPr>
        <w:t xml:space="preserve"> </w:t>
      </w:r>
      <w:r w:rsidR="002E6C8A">
        <w:t>siempre</w:t>
      </w:r>
      <w:r w:rsidR="002E6C8A">
        <w:rPr>
          <w:spacing w:val="-3"/>
        </w:rPr>
        <w:t xml:space="preserve"> </w:t>
      </w:r>
      <w:r w:rsidR="002E6C8A">
        <w:t>por</w:t>
      </w:r>
      <w:r w:rsidR="002E6C8A">
        <w:rPr>
          <w:spacing w:val="7"/>
        </w:rPr>
        <w:t xml:space="preserve"> </w:t>
      </w:r>
      <w:r w:rsidR="002E6C8A">
        <w:t>el lado</w:t>
      </w:r>
      <w:r w:rsidR="002E6C8A">
        <w:rPr>
          <w:spacing w:val="-1"/>
        </w:rPr>
        <w:t xml:space="preserve"> </w:t>
      </w:r>
      <w:r w:rsidR="002E6C8A">
        <w:t>de</w:t>
      </w:r>
      <w:r w:rsidR="002E6C8A">
        <w:rPr>
          <w:spacing w:val="2"/>
        </w:rPr>
        <w:t xml:space="preserve"> </w:t>
      </w:r>
      <w:r w:rsidR="002E6C8A">
        <w:t>la</w:t>
      </w:r>
      <w:r w:rsidR="002E6C8A">
        <w:rPr>
          <w:spacing w:val="5"/>
        </w:rPr>
        <w:t xml:space="preserve"> </w:t>
      </w:r>
      <w:r w:rsidR="002E6C8A">
        <w:t>acera,</w:t>
      </w:r>
      <w:r w:rsidR="002E6C8A">
        <w:rPr>
          <w:spacing w:val="1"/>
        </w:rPr>
        <w:t xml:space="preserve"> </w:t>
      </w:r>
      <w:r w:rsidR="002E6C8A">
        <w:t>evitando</w:t>
      </w:r>
      <w:r w:rsidR="002E6C8A">
        <w:rPr>
          <w:spacing w:val="-1"/>
        </w:rPr>
        <w:t xml:space="preserve"> </w:t>
      </w:r>
      <w:r w:rsidR="002E6C8A">
        <w:t>de</w:t>
      </w:r>
      <w:r w:rsidR="002E6C8A">
        <w:rPr>
          <w:spacing w:val="2"/>
        </w:rPr>
        <w:t xml:space="preserve"> </w:t>
      </w:r>
      <w:r w:rsidR="002E6C8A">
        <w:t>esta</w:t>
      </w:r>
      <w:r w:rsidR="002E6C8A">
        <w:rPr>
          <w:spacing w:val="6"/>
        </w:rPr>
        <w:t xml:space="preserve"> </w:t>
      </w:r>
      <w:r w:rsidR="002E6C8A">
        <w:t>forma</w:t>
      </w:r>
      <w:r w:rsidR="002E6C8A">
        <w:rPr>
          <w:spacing w:val="5"/>
        </w:rPr>
        <w:t xml:space="preserve"> </w:t>
      </w:r>
      <w:r w:rsidR="002E6C8A">
        <w:t>atropellos</w:t>
      </w:r>
      <w:r w:rsidR="002E6C8A">
        <w:rPr>
          <w:spacing w:val="4"/>
        </w:rPr>
        <w:t xml:space="preserve"> </w:t>
      </w:r>
      <w:r w:rsidR="002E6C8A">
        <w:t>con</w:t>
      </w:r>
      <w:r w:rsidR="002E6C8A">
        <w:rPr>
          <w:spacing w:val="-1"/>
        </w:rPr>
        <w:t xml:space="preserve"> </w:t>
      </w:r>
      <w:r w:rsidR="002E6C8A">
        <w:t>posibles</w:t>
      </w:r>
      <w:r w:rsidR="002E6C8A">
        <w:rPr>
          <w:spacing w:val="-52"/>
        </w:rPr>
        <w:t xml:space="preserve"> </w:t>
      </w:r>
      <w:r w:rsidR="002E6C8A">
        <w:t>consecuencias</w:t>
      </w:r>
      <w:r w:rsidR="002E6C8A">
        <w:rPr>
          <w:spacing w:val="1"/>
        </w:rPr>
        <w:t xml:space="preserve"> </w:t>
      </w:r>
      <w:r w:rsidR="002E6C8A">
        <w:t>fatales.</w:t>
      </w:r>
    </w:p>
    <w:p w14:paraId="297C3E3C" w14:textId="77777777" w:rsidR="0044025A" w:rsidRDefault="00982528">
      <w:pPr>
        <w:pStyle w:val="Textoindependiente"/>
        <w:spacing w:before="23" w:line="309" w:lineRule="auto"/>
        <w:ind w:left="1185" w:right="4068"/>
      </w:pPr>
      <w:r>
        <w:rPr>
          <w:noProof/>
          <w:lang w:val="en-US"/>
        </w:rPr>
        <mc:AlternateContent>
          <mc:Choice Requires="wps">
            <w:drawing>
              <wp:anchor distT="0" distB="0" distL="114300" distR="114300" simplePos="0" relativeHeight="15826944" behindDoc="0" locked="0" layoutInCell="1" allowOverlap="1" wp14:anchorId="6144BF9C" wp14:editId="2577C05B">
                <wp:simplePos x="0" y="0"/>
                <wp:positionH relativeFrom="page">
                  <wp:posOffset>1138555</wp:posOffset>
                </wp:positionH>
                <wp:positionV relativeFrom="paragraph">
                  <wp:posOffset>81280</wp:posOffset>
                </wp:positionV>
                <wp:extent cx="50165" cy="50165"/>
                <wp:effectExtent l="0" t="0" r="0" b="0"/>
                <wp:wrapNone/>
                <wp:docPr id="8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8 128"/>
                            <a:gd name="T3" fmla="*/ 128 h 79"/>
                            <a:gd name="T4" fmla="+- 0 1821 1793"/>
                            <a:gd name="T5" fmla="*/ T4 w 79"/>
                            <a:gd name="T6" fmla="+- 0 128 128"/>
                            <a:gd name="T7" fmla="*/ 128 h 79"/>
                            <a:gd name="T8" fmla="+- 0 1812 1793"/>
                            <a:gd name="T9" fmla="*/ T8 w 79"/>
                            <a:gd name="T10" fmla="+- 0 132 128"/>
                            <a:gd name="T11" fmla="*/ 132 h 79"/>
                            <a:gd name="T12" fmla="+- 0 1797 1793"/>
                            <a:gd name="T13" fmla="*/ T12 w 79"/>
                            <a:gd name="T14" fmla="+- 0 147 128"/>
                            <a:gd name="T15" fmla="*/ 147 h 79"/>
                            <a:gd name="T16" fmla="+- 0 1793 1793"/>
                            <a:gd name="T17" fmla="*/ T16 w 79"/>
                            <a:gd name="T18" fmla="+- 0 156 128"/>
                            <a:gd name="T19" fmla="*/ 156 h 79"/>
                            <a:gd name="T20" fmla="+- 0 1793 1793"/>
                            <a:gd name="T21" fmla="*/ T20 w 79"/>
                            <a:gd name="T22" fmla="+- 0 178 128"/>
                            <a:gd name="T23" fmla="*/ 178 h 79"/>
                            <a:gd name="T24" fmla="+- 0 1797 1793"/>
                            <a:gd name="T25" fmla="*/ T24 w 79"/>
                            <a:gd name="T26" fmla="+- 0 187 128"/>
                            <a:gd name="T27" fmla="*/ 187 h 79"/>
                            <a:gd name="T28" fmla="+- 0 1812 1793"/>
                            <a:gd name="T29" fmla="*/ T28 w 79"/>
                            <a:gd name="T30" fmla="+- 0 203 128"/>
                            <a:gd name="T31" fmla="*/ 203 h 79"/>
                            <a:gd name="T32" fmla="+- 0 1821 1793"/>
                            <a:gd name="T33" fmla="*/ T32 w 79"/>
                            <a:gd name="T34" fmla="+- 0 207 128"/>
                            <a:gd name="T35" fmla="*/ 207 h 79"/>
                            <a:gd name="T36" fmla="+- 0 1843 1793"/>
                            <a:gd name="T37" fmla="*/ T36 w 79"/>
                            <a:gd name="T38" fmla="+- 0 207 128"/>
                            <a:gd name="T39" fmla="*/ 207 h 79"/>
                            <a:gd name="T40" fmla="+- 0 1852 1793"/>
                            <a:gd name="T41" fmla="*/ T40 w 79"/>
                            <a:gd name="T42" fmla="+- 0 203 128"/>
                            <a:gd name="T43" fmla="*/ 203 h 79"/>
                            <a:gd name="T44" fmla="+- 0 1868 1793"/>
                            <a:gd name="T45" fmla="*/ T44 w 79"/>
                            <a:gd name="T46" fmla="+- 0 187 128"/>
                            <a:gd name="T47" fmla="*/ 187 h 79"/>
                            <a:gd name="T48" fmla="+- 0 1872 1793"/>
                            <a:gd name="T49" fmla="*/ T48 w 79"/>
                            <a:gd name="T50" fmla="+- 0 178 128"/>
                            <a:gd name="T51" fmla="*/ 178 h 79"/>
                            <a:gd name="T52" fmla="+- 0 1872 1793"/>
                            <a:gd name="T53" fmla="*/ T52 w 79"/>
                            <a:gd name="T54" fmla="+- 0 156 128"/>
                            <a:gd name="T55" fmla="*/ 156 h 79"/>
                            <a:gd name="T56" fmla="+- 0 1868 1793"/>
                            <a:gd name="T57" fmla="*/ T56 w 79"/>
                            <a:gd name="T58" fmla="+- 0 147 128"/>
                            <a:gd name="T59" fmla="*/ 147 h 79"/>
                            <a:gd name="T60" fmla="+- 0 1852 1793"/>
                            <a:gd name="T61" fmla="*/ T60 w 79"/>
                            <a:gd name="T62" fmla="+- 0 132 128"/>
                            <a:gd name="T63" fmla="*/ 132 h 79"/>
                            <a:gd name="T64" fmla="+- 0 1843 1793"/>
                            <a:gd name="T65" fmla="*/ T64 w 79"/>
                            <a:gd name="T66" fmla="+- 0 128 128"/>
                            <a:gd name="T67" fmla="*/ 12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850B3D" id="Freeform 40" o:spid="_x0000_s1026" style="position:absolute;margin-left:89.65pt;margin-top:6.4pt;width:3.95pt;height:3.9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" path="m50,l28,,19,4,4,19,,28,,50r4,9l19,75r9,4l50,79r9,-4l75,59r4,-9l79,28,75,19,59,4,50,xe" fillcolor="black" stroked="f">
                <v:path arrowok="t" o:connecttype="custom" o:connectlocs="31750,81280;17780,81280;12065,83820;2540,93345;0,99060;0,113030;2540,118745;12065,128905;17780,131445;31750,131445;37465,128905;47625,118745;50165,113030;50165,99060;47625,93345;37465,83820;31750,81280" o:connectangles="0,0,0,0,0,0,0,0,0,0,0,0,0,0,0,0,0"/>
                <w10:wrap anchorx="page"/>
              </v:shape>
            </w:pict>
          </mc:Fallback>
        </mc:AlternateContent>
      </w:r>
      <w:r>
        <w:rPr>
          <w:noProof/>
          <w:lang w:val="en-US"/>
        </w:rPr>
        <mc:AlternateContent>
          <mc:Choice Requires="wps">
            <w:drawing>
              <wp:anchor distT="0" distB="0" distL="114300" distR="114300" simplePos="0" relativeHeight="15827456" behindDoc="0" locked="0" layoutInCell="1" allowOverlap="1" wp14:anchorId="7E1B201F" wp14:editId="71AC46E3">
                <wp:simplePos x="0" y="0"/>
                <wp:positionH relativeFrom="page">
                  <wp:posOffset>1138555</wp:posOffset>
                </wp:positionH>
                <wp:positionV relativeFrom="paragraph">
                  <wp:posOffset>276225</wp:posOffset>
                </wp:positionV>
                <wp:extent cx="50165" cy="50165"/>
                <wp:effectExtent l="0" t="0" r="0" b="0"/>
                <wp:wrapNone/>
                <wp:docPr id="8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435 435"/>
                            <a:gd name="T3" fmla="*/ 435 h 79"/>
                            <a:gd name="T4" fmla="+- 0 1821 1793"/>
                            <a:gd name="T5" fmla="*/ T4 w 79"/>
                            <a:gd name="T6" fmla="+- 0 435 435"/>
                            <a:gd name="T7" fmla="*/ 435 h 79"/>
                            <a:gd name="T8" fmla="+- 0 1812 1793"/>
                            <a:gd name="T9" fmla="*/ T8 w 79"/>
                            <a:gd name="T10" fmla="+- 0 439 435"/>
                            <a:gd name="T11" fmla="*/ 439 h 79"/>
                            <a:gd name="T12" fmla="+- 0 1797 1793"/>
                            <a:gd name="T13" fmla="*/ T12 w 79"/>
                            <a:gd name="T14" fmla="+- 0 454 435"/>
                            <a:gd name="T15" fmla="*/ 454 h 79"/>
                            <a:gd name="T16" fmla="+- 0 1793 1793"/>
                            <a:gd name="T17" fmla="*/ T16 w 79"/>
                            <a:gd name="T18" fmla="+- 0 464 435"/>
                            <a:gd name="T19" fmla="*/ 464 h 79"/>
                            <a:gd name="T20" fmla="+- 0 1793 1793"/>
                            <a:gd name="T21" fmla="*/ T20 w 79"/>
                            <a:gd name="T22" fmla="+- 0 485 435"/>
                            <a:gd name="T23" fmla="*/ 485 h 79"/>
                            <a:gd name="T24" fmla="+- 0 1797 1793"/>
                            <a:gd name="T25" fmla="*/ T24 w 79"/>
                            <a:gd name="T26" fmla="+- 0 495 435"/>
                            <a:gd name="T27" fmla="*/ 495 h 79"/>
                            <a:gd name="T28" fmla="+- 0 1812 1793"/>
                            <a:gd name="T29" fmla="*/ T28 w 79"/>
                            <a:gd name="T30" fmla="+- 0 510 435"/>
                            <a:gd name="T31" fmla="*/ 510 h 79"/>
                            <a:gd name="T32" fmla="+- 0 1821 1793"/>
                            <a:gd name="T33" fmla="*/ T32 w 79"/>
                            <a:gd name="T34" fmla="+- 0 514 435"/>
                            <a:gd name="T35" fmla="*/ 514 h 79"/>
                            <a:gd name="T36" fmla="+- 0 1843 1793"/>
                            <a:gd name="T37" fmla="*/ T36 w 79"/>
                            <a:gd name="T38" fmla="+- 0 514 435"/>
                            <a:gd name="T39" fmla="*/ 514 h 79"/>
                            <a:gd name="T40" fmla="+- 0 1852 1793"/>
                            <a:gd name="T41" fmla="*/ T40 w 79"/>
                            <a:gd name="T42" fmla="+- 0 510 435"/>
                            <a:gd name="T43" fmla="*/ 510 h 79"/>
                            <a:gd name="T44" fmla="+- 0 1868 1793"/>
                            <a:gd name="T45" fmla="*/ T44 w 79"/>
                            <a:gd name="T46" fmla="+- 0 495 435"/>
                            <a:gd name="T47" fmla="*/ 495 h 79"/>
                            <a:gd name="T48" fmla="+- 0 1872 1793"/>
                            <a:gd name="T49" fmla="*/ T48 w 79"/>
                            <a:gd name="T50" fmla="+- 0 485 435"/>
                            <a:gd name="T51" fmla="*/ 485 h 79"/>
                            <a:gd name="T52" fmla="+- 0 1872 1793"/>
                            <a:gd name="T53" fmla="*/ T52 w 79"/>
                            <a:gd name="T54" fmla="+- 0 464 435"/>
                            <a:gd name="T55" fmla="*/ 464 h 79"/>
                            <a:gd name="T56" fmla="+- 0 1868 1793"/>
                            <a:gd name="T57" fmla="*/ T56 w 79"/>
                            <a:gd name="T58" fmla="+- 0 454 435"/>
                            <a:gd name="T59" fmla="*/ 454 h 79"/>
                            <a:gd name="T60" fmla="+- 0 1852 1793"/>
                            <a:gd name="T61" fmla="*/ T60 w 79"/>
                            <a:gd name="T62" fmla="+- 0 439 435"/>
                            <a:gd name="T63" fmla="*/ 439 h 79"/>
                            <a:gd name="T64" fmla="+- 0 1843 1793"/>
                            <a:gd name="T65" fmla="*/ T64 w 79"/>
                            <a:gd name="T66" fmla="+- 0 435 435"/>
                            <a:gd name="T67" fmla="*/ 43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0"/>
                              </a:lnTo>
                              <a:lnTo>
                                <a:pt x="4" y="60"/>
                              </a:lnTo>
                              <a:lnTo>
                                <a:pt x="19" y="75"/>
                              </a:lnTo>
                              <a:lnTo>
                                <a:pt x="28" y="79"/>
                              </a:lnTo>
                              <a:lnTo>
                                <a:pt x="50" y="79"/>
                              </a:lnTo>
                              <a:lnTo>
                                <a:pt x="59" y="75"/>
                              </a:lnTo>
                              <a:lnTo>
                                <a:pt x="75" y="60"/>
                              </a:lnTo>
                              <a:lnTo>
                                <a:pt x="79" y="50"/>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74760D" id="Freeform 39" o:spid="_x0000_s1026" style="position:absolute;margin-left:89.65pt;margin-top:21.75pt;width:3.95pt;height:3.9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" path="m50,l28,,19,4,4,19,,29,,50,4,60,19,75r9,4l50,79r9,-4l75,60,79,50r,-21l75,19,59,4,50,xe" fillcolor="black" stroked="f">
                <v:path arrowok="t" o:connecttype="custom" o:connectlocs="31750,276225;17780,276225;12065,278765;2540,288290;0,294640;0,307975;2540,314325;12065,323850;17780,326390;31750,326390;37465,323850;47625,314325;50165,307975;50165,294640;47625,288290;37465,278765;31750,276225" o:connectangles="0,0,0,0,0,0,0,0,0,0,0,0,0,0,0,0,0"/>
                <w10:wrap anchorx="page"/>
              </v:shape>
            </w:pict>
          </mc:Fallback>
        </mc:AlternateContent>
      </w:r>
      <w:r w:rsidR="002E6C8A">
        <w:t>No</w:t>
      </w:r>
      <w:r w:rsidR="002E6C8A">
        <w:rPr>
          <w:spacing w:val="-7"/>
        </w:rPr>
        <w:t xml:space="preserve"> </w:t>
      </w:r>
      <w:r w:rsidR="002E6C8A">
        <w:t>sacar</w:t>
      </w:r>
      <w:r w:rsidR="002E6C8A">
        <w:rPr>
          <w:spacing w:val="-4"/>
        </w:rPr>
        <w:t xml:space="preserve"> </w:t>
      </w:r>
      <w:r w:rsidR="002E6C8A">
        <w:t>la</w:t>
      </w:r>
      <w:r w:rsidR="002E6C8A">
        <w:rPr>
          <w:spacing w:val="1"/>
        </w:rPr>
        <w:t xml:space="preserve"> </w:t>
      </w:r>
      <w:r w:rsidR="002E6C8A">
        <w:t>cabeza</w:t>
      </w:r>
      <w:r w:rsidR="002E6C8A">
        <w:rPr>
          <w:spacing w:val="1"/>
        </w:rPr>
        <w:t xml:space="preserve"> </w:t>
      </w:r>
      <w:r w:rsidR="002E6C8A">
        <w:t>ni</w:t>
      </w:r>
      <w:r w:rsidR="002E6C8A">
        <w:rPr>
          <w:spacing w:val="-6"/>
        </w:rPr>
        <w:t xml:space="preserve"> </w:t>
      </w:r>
      <w:r w:rsidR="002E6C8A">
        <w:t>las</w:t>
      </w:r>
      <w:r w:rsidR="002E6C8A">
        <w:rPr>
          <w:spacing w:val="2"/>
        </w:rPr>
        <w:t xml:space="preserve"> </w:t>
      </w:r>
      <w:r w:rsidR="002E6C8A">
        <w:t>manos</w:t>
      </w:r>
      <w:r w:rsidR="002E6C8A">
        <w:rPr>
          <w:spacing w:val="-2"/>
        </w:rPr>
        <w:t xml:space="preserve"> </w:t>
      </w:r>
      <w:r w:rsidR="002E6C8A">
        <w:t>por</w:t>
      </w:r>
      <w:r w:rsidR="002E6C8A">
        <w:rPr>
          <w:spacing w:val="1"/>
        </w:rPr>
        <w:t xml:space="preserve"> </w:t>
      </w:r>
      <w:r w:rsidR="002E6C8A">
        <w:t>las</w:t>
      </w:r>
      <w:r w:rsidR="002E6C8A">
        <w:rPr>
          <w:spacing w:val="-2"/>
        </w:rPr>
        <w:t xml:space="preserve"> </w:t>
      </w:r>
      <w:r w:rsidR="002E6C8A">
        <w:t>ventanas</w:t>
      </w:r>
      <w:r w:rsidR="002E6C8A">
        <w:rPr>
          <w:spacing w:val="-2"/>
        </w:rPr>
        <w:t xml:space="preserve"> </w:t>
      </w:r>
      <w:r w:rsidR="002E6C8A">
        <w:t>del</w:t>
      </w:r>
      <w:r w:rsidR="002E6C8A">
        <w:rPr>
          <w:spacing w:val="-6"/>
        </w:rPr>
        <w:t xml:space="preserve"> </w:t>
      </w:r>
      <w:r w:rsidR="002E6C8A">
        <w:t>vehículo.</w:t>
      </w:r>
      <w:r w:rsidR="002E6C8A">
        <w:rPr>
          <w:spacing w:val="-52"/>
        </w:rPr>
        <w:t xml:space="preserve"> </w:t>
      </w:r>
      <w:r w:rsidR="002E6C8A">
        <w:t>No</w:t>
      </w:r>
      <w:r w:rsidR="002E6C8A">
        <w:rPr>
          <w:spacing w:val="-4"/>
        </w:rPr>
        <w:t xml:space="preserve"> </w:t>
      </w:r>
      <w:r w:rsidR="002E6C8A">
        <w:t>distraer</w:t>
      </w:r>
      <w:r w:rsidR="002E6C8A">
        <w:rPr>
          <w:spacing w:val="5"/>
        </w:rPr>
        <w:t xml:space="preserve"> </w:t>
      </w:r>
      <w:r w:rsidR="002E6C8A">
        <w:t>al conductor</w:t>
      </w:r>
    </w:p>
    <w:p w14:paraId="1E6C4968" w14:textId="77777777" w:rsidR="0044025A" w:rsidRDefault="00982528">
      <w:pPr>
        <w:pStyle w:val="Textoindependiente"/>
        <w:spacing w:line="234" w:lineRule="exact"/>
        <w:ind w:left="1185"/>
      </w:pPr>
      <w:r>
        <w:rPr>
          <w:noProof/>
          <w:lang w:val="en-US"/>
        </w:rPr>
        <mc:AlternateContent>
          <mc:Choice Requires="wps">
            <w:drawing>
              <wp:anchor distT="0" distB="0" distL="114300" distR="114300" simplePos="0" relativeHeight="15827968" behindDoc="0" locked="0" layoutInCell="1" allowOverlap="1" wp14:anchorId="79285598" wp14:editId="1B688E0D">
                <wp:simplePos x="0" y="0"/>
                <wp:positionH relativeFrom="page">
                  <wp:posOffset>1138555</wp:posOffset>
                </wp:positionH>
                <wp:positionV relativeFrom="paragraph">
                  <wp:posOffset>56515</wp:posOffset>
                </wp:positionV>
                <wp:extent cx="50165" cy="50165"/>
                <wp:effectExtent l="0" t="0" r="0" b="0"/>
                <wp:wrapNone/>
                <wp:docPr id="8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89 89"/>
                            <a:gd name="T3" fmla="*/ 89 h 79"/>
                            <a:gd name="T4" fmla="+- 0 1821 1793"/>
                            <a:gd name="T5" fmla="*/ T4 w 79"/>
                            <a:gd name="T6" fmla="+- 0 89 89"/>
                            <a:gd name="T7" fmla="*/ 89 h 79"/>
                            <a:gd name="T8" fmla="+- 0 1812 1793"/>
                            <a:gd name="T9" fmla="*/ T8 w 79"/>
                            <a:gd name="T10" fmla="+- 0 93 89"/>
                            <a:gd name="T11" fmla="*/ 93 h 79"/>
                            <a:gd name="T12" fmla="+- 0 1797 1793"/>
                            <a:gd name="T13" fmla="*/ T12 w 79"/>
                            <a:gd name="T14" fmla="+- 0 108 89"/>
                            <a:gd name="T15" fmla="*/ 108 h 79"/>
                            <a:gd name="T16" fmla="+- 0 1793 1793"/>
                            <a:gd name="T17" fmla="*/ T16 w 79"/>
                            <a:gd name="T18" fmla="+- 0 117 89"/>
                            <a:gd name="T19" fmla="*/ 117 h 79"/>
                            <a:gd name="T20" fmla="+- 0 1793 1793"/>
                            <a:gd name="T21" fmla="*/ T20 w 79"/>
                            <a:gd name="T22" fmla="+- 0 139 89"/>
                            <a:gd name="T23" fmla="*/ 139 h 79"/>
                            <a:gd name="T24" fmla="+- 0 1797 1793"/>
                            <a:gd name="T25" fmla="*/ T24 w 79"/>
                            <a:gd name="T26" fmla="+- 0 148 89"/>
                            <a:gd name="T27" fmla="*/ 148 h 79"/>
                            <a:gd name="T28" fmla="+- 0 1812 1793"/>
                            <a:gd name="T29" fmla="*/ T28 w 79"/>
                            <a:gd name="T30" fmla="+- 0 164 89"/>
                            <a:gd name="T31" fmla="*/ 164 h 79"/>
                            <a:gd name="T32" fmla="+- 0 1821 1793"/>
                            <a:gd name="T33" fmla="*/ T32 w 79"/>
                            <a:gd name="T34" fmla="+- 0 168 89"/>
                            <a:gd name="T35" fmla="*/ 168 h 79"/>
                            <a:gd name="T36" fmla="+- 0 1843 1793"/>
                            <a:gd name="T37" fmla="*/ T36 w 79"/>
                            <a:gd name="T38" fmla="+- 0 168 89"/>
                            <a:gd name="T39" fmla="*/ 168 h 79"/>
                            <a:gd name="T40" fmla="+- 0 1852 1793"/>
                            <a:gd name="T41" fmla="*/ T40 w 79"/>
                            <a:gd name="T42" fmla="+- 0 164 89"/>
                            <a:gd name="T43" fmla="*/ 164 h 79"/>
                            <a:gd name="T44" fmla="+- 0 1868 1793"/>
                            <a:gd name="T45" fmla="*/ T44 w 79"/>
                            <a:gd name="T46" fmla="+- 0 148 89"/>
                            <a:gd name="T47" fmla="*/ 148 h 79"/>
                            <a:gd name="T48" fmla="+- 0 1872 1793"/>
                            <a:gd name="T49" fmla="*/ T48 w 79"/>
                            <a:gd name="T50" fmla="+- 0 139 89"/>
                            <a:gd name="T51" fmla="*/ 139 h 79"/>
                            <a:gd name="T52" fmla="+- 0 1872 1793"/>
                            <a:gd name="T53" fmla="*/ T52 w 79"/>
                            <a:gd name="T54" fmla="+- 0 117 89"/>
                            <a:gd name="T55" fmla="*/ 117 h 79"/>
                            <a:gd name="T56" fmla="+- 0 1868 1793"/>
                            <a:gd name="T57" fmla="*/ T56 w 79"/>
                            <a:gd name="T58" fmla="+- 0 108 89"/>
                            <a:gd name="T59" fmla="*/ 108 h 79"/>
                            <a:gd name="T60" fmla="+- 0 1852 1793"/>
                            <a:gd name="T61" fmla="*/ T60 w 79"/>
                            <a:gd name="T62" fmla="+- 0 93 89"/>
                            <a:gd name="T63" fmla="*/ 93 h 79"/>
                            <a:gd name="T64" fmla="+- 0 1843 1793"/>
                            <a:gd name="T65" fmla="*/ T64 w 79"/>
                            <a:gd name="T66" fmla="+- 0 89 89"/>
                            <a:gd name="T67" fmla="*/ 8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632B46" id="Freeform 38" o:spid="_x0000_s1026" style="position:absolute;margin-left:89.65pt;margin-top:4.45pt;width:3.95pt;height:3.9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" path="m50,l28,,19,4,4,19,,28,,50r4,9l19,75r9,4l50,79r9,-4l75,59r4,-9l79,28,75,19,59,4,50,xe" fillcolor="black" stroked="f">
                <v:path arrowok="t" o:connecttype="custom" o:connectlocs="31750,56515;17780,56515;12065,59055;2540,68580;0,74295;0,88265;2540,93980;12065,104140;17780,106680;31750,106680;37465,104140;47625,93980;50165,88265;50165,74295;47625,68580;37465,59055;31750,56515" o:connectangles="0,0,0,0,0,0,0,0,0,0,0,0,0,0,0,0,0"/>
                <w10:wrap anchorx="page"/>
              </v:shape>
            </w:pict>
          </mc:Fallback>
        </mc:AlternateContent>
      </w:r>
      <w:r w:rsidR="002E6C8A">
        <w:t>No</w:t>
      </w:r>
      <w:r w:rsidR="002E6C8A">
        <w:rPr>
          <w:spacing w:val="40"/>
        </w:rPr>
        <w:t xml:space="preserve"> </w:t>
      </w:r>
      <w:r w:rsidR="002E6C8A">
        <w:t>lanzar</w:t>
      </w:r>
      <w:r w:rsidR="002E6C8A">
        <w:rPr>
          <w:spacing w:val="48"/>
        </w:rPr>
        <w:t xml:space="preserve"> </w:t>
      </w:r>
      <w:r w:rsidR="002E6C8A">
        <w:t>cosas</w:t>
      </w:r>
      <w:r w:rsidR="002E6C8A">
        <w:rPr>
          <w:spacing w:val="42"/>
        </w:rPr>
        <w:t xml:space="preserve"> </w:t>
      </w:r>
      <w:r w:rsidR="002E6C8A">
        <w:t>por</w:t>
      </w:r>
      <w:r w:rsidR="002E6C8A">
        <w:rPr>
          <w:spacing w:val="44"/>
        </w:rPr>
        <w:t xml:space="preserve"> </w:t>
      </w:r>
      <w:r w:rsidR="002E6C8A">
        <w:t>la</w:t>
      </w:r>
      <w:r w:rsidR="002E6C8A">
        <w:rPr>
          <w:spacing w:val="43"/>
        </w:rPr>
        <w:t xml:space="preserve"> </w:t>
      </w:r>
      <w:r w:rsidR="002E6C8A">
        <w:t>ventana</w:t>
      </w:r>
      <w:r w:rsidR="002E6C8A">
        <w:rPr>
          <w:spacing w:val="47"/>
        </w:rPr>
        <w:t xml:space="preserve"> </w:t>
      </w:r>
      <w:r w:rsidR="002E6C8A">
        <w:t>del</w:t>
      </w:r>
      <w:r w:rsidR="002E6C8A">
        <w:rPr>
          <w:spacing w:val="42"/>
        </w:rPr>
        <w:t xml:space="preserve"> </w:t>
      </w:r>
      <w:r w:rsidR="002E6C8A">
        <w:t>vehículo</w:t>
      </w:r>
      <w:r w:rsidR="002E6C8A">
        <w:rPr>
          <w:spacing w:val="41"/>
        </w:rPr>
        <w:t xml:space="preserve"> </w:t>
      </w:r>
      <w:r w:rsidR="002E6C8A">
        <w:t>hacia</w:t>
      </w:r>
      <w:r w:rsidR="002E6C8A">
        <w:rPr>
          <w:spacing w:val="47"/>
        </w:rPr>
        <w:t xml:space="preserve"> </w:t>
      </w:r>
      <w:r w:rsidR="002E6C8A">
        <w:t>la</w:t>
      </w:r>
      <w:r w:rsidR="002E6C8A">
        <w:rPr>
          <w:spacing w:val="43"/>
        </w:rPr>
        <w:t xml:space="preserve"> </w:t>
      </w:r>
      <w:r w:rsidR="002E6C8A">
        <w:t>calle,</w:t>
      </w:r>
      <w:r w:rsidR="002E6C8A">
        <w:rPr>
          <w:spacing w:val="48"/>
        </w:rPr>
        <w:t xml:space="preserve"> </w:t>
      </w:r>
      <w:r w:rsidR="002E6C8A">
        <w:t>esto</w:t>
      </w:r>
      <w:r w:rsidR="002E6C8A">
        <w:rPr>
          <w:spacing w:val="40"/>
        </w:rPr>
        <w:t xml:space="preserve"> </w:t>
      </w:r>
      <w:r w:rsidR="002E6C8A">
        <w:t>puede</w:t>
      </w:r>
      <w:r w:rsidR="002E6C8A">
        <w:rPr>
          <w:spacing w:val="39"/>
        </w:rPr>
        <w:t xml:space="preserve"> </w:t>
      </w:r>
      <w:r w:rsidR="002E6C8A">
        <w:t>provocar</w:t>
      </w:r>
      <w:r w:rsidR="002E6C8A">
        <w:rPr>
          <w:spacing w:val="44"/>
        </w:rPr>
        <w:t xml:space="preserve"> </w:t>
      </w:r>
      <w:r w:rsidR="002E6C8A">
        <w:t>accidentes</w:t>
      </w:r>
      <w:r w:rsidR="002E6C8A">
        <w:rPr>
          <w:spacing w:val="45"/>
        </w:rPr>
        <w:t xml:space="preserve"> </w:t>
      </w:r>
      <w:r w:rsidR="002E6C8A">
        <w:t>a</w:t>
      </w:r>
      <w:r w:rsidR="002E6C8A">
        <w:rPr>
          <w:spacing w:val="47"/>
        </w:rPr>
        <w:t xml:space="preserve"> </w:t>
      </w:r>
      <w:r w:rsidR="002E6C8A">
        <w:t>otros</w:t>
      </w:r>
    </w:p>
    <w:p w14:paraId="3B48EACE" w14:textId="77777777" w:rsidR="0044025A" w:rsidRDefault="002E6C8A">
      <w:pPr>
        <w:pStyle w:val="Textoindependiente"/>
        <w:spacing w:before="35"/>
        <w:ind w:left="1185"/>
      </w:pPr>
      <w:r>
        <w:t>conductores.</w:t>
      </w:r>
    </w:p>
    <w:p w14:paraId="7764BA5F" w14:textId="77777777" w:rsidR="0044025A" w:rsidRDefault="00982528">
      <w:pPr>
        <w:pStyle w:val="Textoindependiente"/>
        <w:spacing w:before="50"/>
        <w:ind w:left="1185"/>
      </w:pPr>
      <w:r>
        <w:rPr>
          <w:noProof/>
          <w:lang w:val="en-US"/>
        </w:rPr>
        <mc:AlternateContent>
          <mc:Choice Requires="wps">
            <w:drawing>
              <wp:anchor distT="0" distB="0" distL="114300" distR="114300" simplePos="0" relativeHeight="15828480" behindDoc="0" locked="0" layoutInCell="1" allowOverlap="1" wp14:anchorId="151E3682" wp14:editId="431DCC07">
                <wp:simplePos x="0" y="0"/>
                <wp:positionH relativeFrom="page">
                  <wp:posOffset>1138555</wp:posOffset>
                </wp:positionH>
                <wp:positionV relativeFrom="paragraph">
                  <wp:posOffset>99695</wp:posOffset>
                </wp:positionV>
                <wp:extent cx="50165" cy="50165"/>
                <wp:effectExtent l="0" t="0" r="0" b="0"/>
                <wp:wrapNone/>
                <wp:docPr id="8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7 157"/>
                            <a:gd name="T3" fmla="*/ 157 h 79"/>
                            <a:gd name="T4" fmla="+- 0 1821 1793"/>
                            <a:gd name="T5" fmla="*/ T4 w 79"/>
                            <a:gd name="T6" fmla="+- 0 157 157"/>
                            <a:gd name="T7" fmla="*/ 157 h 79"/>
                            <a:gd name="T8" fmla="+- 0 1812 1793"/>
                            <a:gd name="T9" fmla="*/ T8 w 79"/>
                            <a:gd name="T10" fmla="+- 0 161 157"/>
                            <a:gd name="T11" fmla="*/ 161 h 79"/>
                            <a:gd name="T12" fmla="+- 0 1797 1793"/>
                            <a:gd name="T13" fmla="*/ T12 w 79"/>
                            <a:gd name="T14" fmla="+- 0 176 157"/>
                            <a:gd name="T15" fmla="*/ 176 h 79"/>
                            <a:gd name="T16" fmla="+- 0 1793 1793"/>
                            <a:gd name="T17" fmla="*/ T16 w 79"/>
                            <a:gd name="T18" fmla="+- 0 185 157"/>
                            <a:gd name="T19" fmla="*/ 185 h 79"/>
                            <a:gd name="T20" fmla="+- 0 1793 1793"/>
                            <a:gd name="T21" fmla="*/ T20 w 79"/>
                            <a:gd name="T22" fmla="+- 0 207 157"/>
                            <a:gd name="T23" fmla="*/ 207 h 79"/>
                            <a:gd name="T24" fmla="+- 0 1797 1793"/>
                            <a:gd name="T25" fmla="*/ T24 w 79"/>
                            <a:gd name="T26" fmla="+- 0 216 157"/>
                            <a:gd name="T27" fmla="*/ 216 h 79"/>
                            <a:gd name="T28" fmla="+- 0 1812 1793"/>
                            <a:gd name="T29" fmla="*/ T28 w 79"/>
                            <a:gd name="T30" fmla="+- 0 232 157"/>
                            <a:gd name="T31" fmla="*/ 232 h 79"/>
                            <a:gd name="T32" fmla="+- 0 1821 1793"/>
                            <a:gd name="T33" fmla="*/ T32 w 79"/>
                            <a:gd name="T34" fmla="+- 0 236 157"/>
                            <a:gd name="T35" fmla="*/ 236 h 79"/>
                            <a:gd name="T36" fmla="+- 0 1843 1793"/>
                            <a:gd name="T37" fmla="*/ T36 w 79"/>
                            <a:gd name="T38" fmla="+- 0 236 157"/>
                            <a:gd name="T39" fmla="*/ 236 h 79"/>
                            <a:gd name="T40" fmla="+- 0 1852 1793"/>
                            <a:gd name="T41" fmla="*/ T40 w 79"/>
                            <a:gd name="T42" fmla="+- 0 232 157"/>
                            <a:gd name="T43" fmla="*/ 232 h 79"/>
                            <a:gd name="T44" fmla="+- 0 1868 1793"/>
                            <a:gd name="T45" fmla="*/ T44 w 79"/>
                            <a:gd name="T46" fmla="+- 0 216 157"/>
                            <a:gd name="T47" fmla="*/ 216 h 79"/>
                            <a:gd name="T48" fmla="+- 0 1872 1793"/>
                            <a:gd name="T49" fmla="*/ T48 w 79"/>
                            <a:gd name="T50" fmla="+- 0 207 157"/>
                            <a:gd name="T51" fmla="*/ 207 h 79"/>
                            <a:gd name="T52" fmla="+- 0 1872 1793"/>
                            <a:gd name="T53" fmla="*/ T52 w 79"/>
                            <a:gd name="T54" fmla="+- 0 185 157"/>
                            <a:gd name="T55" fmla="*/ 185 h 79"/>
                            <a:gd name="T56" fmla="+- 0 1868 1793"/>
                            <a:gd name="T57" fmla="*/ T56 w 79"/>
                            <a:gd name="T58" fmla="+- 0 176 157"/>
                            <a:gd name="T59" fmla="*/ 176 h 79"/>
                            <a:gd name="T60" fmla="+- 0 1852 1793"/>
                            <a:gd name="T61" fmla="*/ T60 w 79"/>
                            <a:gd name="T62" fmla="+- 0 161 157"/>
                            <a:gd name="T63" fmla="*/ 161 h 79"/>
                            <a:gd name="T64" fmla="+- 0 1843 1793"/>
                            <a:gd name="T65" fmla="*/ T64 w 79"/>
                            <a:gd name="T66" fmla="+- 0 157 157"/>
                            <a:gd name="T67" fmla="*/ 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3453B6" id="Freeform 37" o:spid="_x0000_s1026" style="position:absolute;margin-left:89.65pt;margin-top:7.85pt;width:3.95pt;height:3.9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" path="m50,l28,,19,4,4,19,,28,,50r4,9l19,75r9,4l50,79r9,-4l75,59r4,-9l79,28,75,19,59,4,50,xe" fillcolor="black" stroked="f">
                <v:path arrowok="t" o:connecttype="custom" o:connectlocs="31750,99695;17780,99695;12065,102235;2540,111760;0,117475;0,131445;2540,137160;12065,147320;17780,149860;31750,149860;37465,147320;47625,137160;50165,131445;50165,117475;47625,111760;37465,102235;31750,99695" o:connectangles="0,0,0,0,0,0,0,0,0,0,0,0,0,0,0,0,0"/>
                <w10:wrap anchorx="page"/>
              </v:shape>
            </w:pict>
          </mc:Fallback>
        </mc:AlternateContent>
      </w:r>
      <w:r w:rsidR="002E6C8A">
        <w:t>No</w:t>
      </w:r>
      <w:r w:rsidR="002E6C8A">
        <w:rPr>
          <w:spacing w:val="-5"/>
        </w:rPr>
        <w:t xml:space="preserve"> </w:t>
      </w:r>
      <w:r w:rsidR="002E6C8A">
        <w:t>apoyarse</w:t>
      </w:r>
      <w:r w:rsidR="002E6C8A">
        <w:rPr>
          <w:spacing w:val="-5"/>
        </w:rPr>
        <w:t xml:space="preserve"> </w:t>
      </w:r>
      <w:r w:rsidR="002E6C8A">
        <w:t>en</w:t>
      </w:r>
      <w:r w:rsidR="002E6C8A">
        <w:rPr>
          <w:spacing w:val="-5"/>
        </w:rPr>
        <w:t xml:space="preserve"> </w:t>
      </w:r>
      <w:r w:rsidR="002E6C8A">
        <w:t>las</w:t>
      </w:r>
      <w:r w:rsidR="002E6C8A">
        <w:rPr>
          <w:spacing w:val="1"/>
        </w:rPr>
        <w:t xml:space="preserve"> </w:t>
      </w:r>
      <w:r w:rsidR="002E6C8A">
        <w:t>puertas del</w:t>
      </w:r>
      <w:r w:rsidR="002E6C8A">
        <w:rPr>
          <w:spacing w:val="-3"/>
        </w:rPr>
        <w:t xml:space="preserve"> </w:t>
      </w:r>
      <w:r w:rsidR="002E6C8A">
        <w:t>vehículo.</w:t>
      </w:r>
    </w:p>
    <w:p w14:paraId="6E4ED109" w14:textId="77777777" w:rsidR="0044025A" w:rsidRDefault="00982528">
      <w:pPr>
        <w:pStyle w:val="Textoindependiente"/>
        <w:spacing w:before="54" w:line="273" w:lineRule="auto"/>
        <w:ind w:left="1185" w:right="457"/>
      </w:pPr>
      <w:r>
        <w:rPr>
          <w:noProof/>
          <w:lang w:val="en-US"/>
        </w:rPr>
        <mc:AlternateContent>
          <mc:Choice Requires="wps">
            <w:drawing>
              <wp:anchor distT="0" distB="0" distL="114300" distR="114300" simplePos="0" relativeHeight="15828992" behindDoc="0" locked="0" layoutInCell="1" allowOverlap="1" wp14:anchorId="69290839" wp14:editId="662D712F">
                <wp:simplePos x="0" y="0"/>
                <wp:positionH relativeFrom="page">
                  <wp:posOffset>1138555</wp:posOffset>
                </wp:positionH>
                <wp:positionV relativeFrom="paragraph">
                  <wp:posOffset>102235</wp:posOffset>
                </wp:positionV>
                <wp:extent cx="50165" cy="50165"/>
                <wp:effectExtent l="0" t="0" r="0" b="0"/>
                <wp:wrapNone/>
                <wp:docPr id="8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1 161"/>
                            <a:gd name="T3" fmla="*/ 161 h 79"/>
                            <a:gd name="T4" fmla="+- 0 1821 1793"/>
                            <a:gd name="T5" fmla="*/ T4 w 79"/>
                            <a:gd name="T6" fmla="+- 0 161 161"/>
                            <a:gd name="T7" fmla="*/ 161 h 79"/>
                            <a:gd name="T8" fmla="+- 0 1812 1793"/>
                            <a:gd name="T9" fmla="*/ T8 w 79"/>
                            <a:gd name="T10" fmla="+- 0 165 161"/>
                            <a:gd name="T11" fmla="*/ 165 h 79"/>
                            <a:gd name="T12" fmla="+- 0 1797 1793"/>
                            <a:gd name="T13" fmla="*/ T12 w 79"/>
                            <a:gd name="T14" fmla="+- 0 180 161"/>
                            <a:gd name="T15" fmla="*/ 180 h 79"/>
                            <a:gd name="T16" fmla="+- 0 1793 1793"/>
                            <a:gd name="T17" fmla="*/ T16 w 79"/>
                            <a:gd name="T18" fmla="+- 0 189 161"/>
                            <a:gd name="T19" fmla="*/ 189 h 79"/>
                            <a:gd name="T20" fmla="+- 0 1793 1793"/>
                            <a:gd name="T21" fmla="*/ T20 w 79"/>
                            <a:gd name="T22" fmla="+- 0 211 161"/>
                            <a:gd name="T23" fmla="*/ 211 h 79"/>
                            <a:gd name="T24" fmla="+- 0 1797 1793"/>
                            <a:gd name="T25" fmla="*/ T24 w 79"/>
                            <a:gd name="T26" fmla="+- 0 220 161"/>
                            <a:gd name="T27" fmla="*/ 220 h 79"/>
                            <a:gd name="T28" fmla="+- 0 1812 1793"/>
                            <a:gd name="T29" fmla="*/ T28 w 79"/>
                            <a:gd name="T30" fmla="+- 0 236 161"/>
                            <a:gd name="T31" fmla="*/ 236 h 79"/>
                            <a:gd name="T32" fmla="+- 0 1821 1793"/>
                            <a:gd name="T33" fmla="*/ T32 w 79"/>
                            <a:gd name="T34" fmla="+- 0 240 161"/>
                            <a:gd name="T35" fmla="*/ 240 h 79"/>
                            <a:gd name="T36" fmla="+- 0 1843 1793"/>
                            <a:gd name="T37" fmla="*/ T36 w 79"/>
                            <a:gd name="T38" fmla="+- 0 240 161"/>
                            <a:gd name="T39" fmla="*/ 240 h 79"/>
                            <a:gd name="T40" fmla="+- 0 1852 1793"/>
                            <a:gd name="T41" fmla="*/ T40 w 79"/>
                            <a:gd name="T42" fmla="+- 0 236 161"/>
                            <a:gd name="T43" fmla="*/ 236 h 79"/>
                            <a:gd name="T44" fmla="+- 0 1868 1793"/>
                            <a:gd name="T45" fmla="*/ T44 w 79"/>
                            <a:gd name="T46" fmla="+- 0 220 161"/>
                            <a:gd name="T47" fmla="*/ 220 h 79"/>
                            <a:gd name="T48" fmla="+- 0 1872 1793"/>
                            <a:gd name="T49" fmla="*/ T48 w 79"/>
                            <a:gd name="T50" fmla="+- 0 211 161"/>
                            <a:gd name="T51" fmla="*/ 211 h 79"/>
                            <a:gd name="T52" fmla="+- 0 1872 1793"/>
                            <a:gd name="T53" fmla="*/ T52 w 79"/>
                            <a:gd name="T54" fmla="+- 0 189 161"/>
                            <a:gd name="T55" fmla="*/ 189 h 79"/>
                            <a:gd name="T56" fmla="+- 0 1868 1793"/>
                            <a:gd name="T57" fmla="*/ T56 w 79"/>
                            <a:gd name="T58" fmla="+- 0 180 161"/>
                            <a:gd name="T59" fmla="*/ 180 h 79"/>
                            <a:gd name="T60" fmla="+- 0 1852 1793"/>
                            <a:gd name="T61" fmla="*/ T60 w 79"/>
                            <a:gd name="T62" fmla="+- 0 165 161"/>
                            <a:gd name="T63" fmla="*/ 165 h 79"/>
                            <a:gd name="T64" fmla="+- 0 1843 1793"/>
                            <a:gd name="T65" fmla="*/ T64 w 79"/>
                            <a:gd name="T66" fmla="+- 0 161 161"/>
                            <a:gd name="T67" fmla="*/ 16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2CE454" id="Freeform 36" o:spid="_x0000_s1026" style="position:absolute;margin-left:89.65pt;margin-top:8.05pt;width:3.95pt;height:3.9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" path="m50,l28,,19,4,4,19,,28,,50r4,9l19,75r9,4l50,79r9,-4l75,59r4,-9l79,28,75,19,59,4,50,xe" fillcolor="black" stroked="f">
                <v:path arrowok="t" o:connecttype="custom" o:connectlocs="31750,102235;17780,102235;12065,104775;2540,114300;0,120015;0,133985;2540,139700;12065,149860;17780,152400;31750,152400;37465,149860;47625,139700;50165,133985;50165,120015;47625,114300;37465,104775;31750,102235" o:connectangles="0,0,0,0,0,0,0,0,0,0,0,0,0,0,0,0,0"/>
                <w10:wrap anchorx="page"/>
              </v:shape>
            </w:pict>
          </mc:Fallback>
        </mc:AlternateContent>
      </w:r>
      <w:r w:rsidR="002E6C8A">
        <w:t>Tratar</w:t>
      </w:r>
      <w:r w:rsidR="002E6C8A">
        <w:rPr>
          <w:spacing w:val="30"/>
        </w:rPr>
        <w:t xml:space="preserve"> </w:t>
      </w:r>
      <w:r w:rsidR="002E6C8A">
        <w:t>con</w:t>
      </w:r>
      <w:r w:rsidR="002E6C8A">
        <w:rPr>
          <w:spacing w:val="27"/>
        </w:rPr>
        <w:t xml:space="preserve"> </w:t>
      </w:r>
      <w:r w:rsidR="002E6C8A">
        <w:t>respeto</w:t>
      </w:r>
      <w:r w:rsidR="002E6C8A">
        <w:rPr>
          <w:spacing w:val="27"/>
        </w:rPr>
        <w:t xml:space="preserve"> </w:t>
      </w:r>
      <w:r w:rsidR="002E6C8A">
        <w:t>al</w:t>
      </w:r>
      <w:r w:rsidR="002E6C8A">
        <w:rPr>
          <w:spacing w:val="29"/>
        </w:rPr>
        <w:t xml:space="preserve"> </w:t>
      </w:r>
      <w:r w:rsidR="002E6C8A">
        <w:t>conductor</w:t>
      </w:r>
      <w:r w:rsidR="002E6C8A">
        <w:rPr>
          <w:spacing w:val="35"/>
        </w:rPr>
        <w:t xml:space="preserve"> </w:t>
      </w:r>
      <w:r w:rsidR="002E6C8A">
        <w:t>del</w:t>
      </w:r>
      <w:r w:rsidR="002E6C8A">
        <w:rPr>
          <w:spacing w:val="28"/>
        </w:rPr>
        <w:t xml:space="preserve"> </w:t>
      </w:r>
      <w:r w:rsidR="002E6C8A">
        <w:t>transporte</w:t>
      </w:r>
      <w:r w:rsidR="002E6C8A">
        <w:rPr>
          <w:spacing w:val="25"/>
        </w:rPr>
        <w:t xml:space="preserve"> </w:t>
      </w:r>
      <w:r w:rsidR="002E6C8A">
        <w:t>y</w:t>
      </w:r>
      <w:r w:rsidR="002E6C8A">
        <w:rPr>
          <w:spacing w:val="28"/>
        </w:rPr>
        <w:t xml:space="preserve"> </w:t>
      </w:r>
      <w:r w:rsidR="002E6C8A">
        <w:t>a</w:t>
      </w:r>
      <w:r w:rsidR="002E6C8A">
        <w:rPr>
          <w:spacing w:val="30"/>
        </w:rPr>
        <w:t xml:space="preserve"> </w:t>
      </w:r>
      <w:r w:rsidR="002E6C8A">
        <w:t>los</w:t>
      </w:r>
      <w:r w:rsidR="002E6C8A">
        <w:rPr>
          <w:spacing w:val="32"/>
        </w:rPr>
        <w:t xml:space="preserve"> </w:t>
      </w:r>
      <w:r w:rsidR="002E6C8A">
        <w:t>compañeros</w:t>
      </w:r>
      <w:r w:rsidR="002E6C8A">
        <w:rPr>
          <w:spacing w:val="32"/>
        </w:rPr>
        <w:t xml:space="preserve"> </w:t>
      </w:r>
      <w:r w:rsidR="002E6C8A">
        <w:t>de</w:t>
      </w:r>
      <w:r w:rsidR="002E6C8A">
        <w:rPr>
          <w:spacing w:val="25"/>
        </w:rPr>
        <w:t xml:space="preserve"> </w:t>
      </w:r>
      <w:r w:rsidR="002E6C8A">
        <w:t>viaje,</w:t>
      </w:r>
      <w:r w:rsidR="002E6C8A">
        <w:rPr>
          <w:spacing w:val="34"/>
        </w:rPr>
        <w:t xml:space="preserve"> </w:t>
      </w:r>
      <w:r w:rsidR="002E6C8A">
        <w:t>ya</w:t>
      </w:r>
      <w:r w:rsidR="002E6C8A">
        <w:rPr>
          <w:spacing w:val="34"/>
        </w:rPr>
        <w:t xml:space="preserve"> </w:t>
      </w:r>
      <w:r w:rsidR="002E6C8A">
        <w:t>que</w:t>
      </w:r>
      <w:r w:rsidR="002E6C8A">
        <w:rPr>
          <w:spacing w:val="30"/>
        </w:rPr>
        <w:t xml:space="preserve"> </w:t>
      </w:r>
      <w:r w:rsidR="002E6C8A">
        <w:t>esto</w:t>
      </w:r>
      <w:r w:rsidR="002E6C8A">
        <w:rPr>
          <w:spacing w:val="41"/>
        </w:rPr>
        <w:t xml:space="preserve"> </w:t>
      </w:r>
      <w:r w:rsidR="002E6C8A">
        <w:t>mantiene</w:t>
      </w:r>
      <w:r w:rsidR="002E6C8A">
        <w:rPr>
          <w:spacing w:val="26"/>
        </w:rPr>
        <w:t xml:space="preserve"> </w:t>
      </w:r>
      <w:r w:rsidR="002E6C8A">
        <w:t>un</w:t>
      </w:r>
      <w:r w:rsidR="002E6C8A">
        <w:rPr>
          <w:spacing w:val="-52"/>
        </w:rPr>
        <w:t xml:space="preserve"> </w:t>
      </w:r>
      <w:r w:rsidR="002E6C8A">
        <w:t>clima</w:t>
      </w:r>
      <w:r w:rsidR="002E6C8A">
        <w:rPr>
          <w:spacing w:val="4"/>
        </w:rPr>
        <w:t xml:space="preserve"> </w:t>
      </w:r>
      <w:r w:rsidR="002E6C8A">
        <w:t>agradable y</w:t>
      </w:r>
      <w:r w:rsidR="002E6C8A">
        <w:rPr>
          <w:spacing w:val="-3"/>
        </w:rPr>
        <w:t xml:space="preserve"> </w:t>
      </w:r>
      <w:r w:rsidR="002E6C8A">
        <w:t>de</w:t>
      </w:r>
      <w:r w:rsidR="002E6C8A">
        <w:rPr>
          <w:spacing w:val="-5"/>
        </w:rPr>
        <w:t xml:space="preserve"> </w:t>
      </w:r>
      <w:r w:rsidR="002E6C8A">
        <w:t>armonía</w:t>
      </w:r>
      <w:r w:rsidR="002E6C8A">
        <w:rPr>
          <w:spacing w:val="4"/>
        </w:rPr>
        <w:t xml:space="preserve"> </w:t>
      </w:r>
      <w:r w:rsidR="002E6C8A">
        <w:t>en</w:t>
      </w:r>
      <w:r w:rsidR="002E6C8A">
        <w:rPr>
          <w:spacing w:val="2"/>
        </w:rPr>
        <w:t xml:space="preserve"> </w:t>
      </w:r>
      <w:r w:rsidR="002E6C8A">
        <w:t>el</w:t>
      </w:r>
      <w:r w:rsidR="002E6C8A">
        <w:rPr>
          <w:spacing w:val="-2"/>
        </w:rPr>
        <w:t xml:space="preserve"> </w:t>
      </w:r>
      <w:r w:rsidR="002E6C8A">
        <w:t>trayecto.</w:t>
      </w:r>
    </w:p>
    <w:p w14:paraId="60B6304B" w14:textId="77777777" w:rsidR="0044025A" w:rsidRDefault="0044025A">
      <w:pPr>
        <w:pStyle w:val="Textoindependiente"/>
        <w:spacing w:before="9"/>
        <w:rPr>
          <w:sz w:val="23"/>
        </w:rPr>
      </w:pPr>
    </w:p>
    <w:p w14:paraId="486787FC" w14:textId="77777777" w:rsidR="0044025A" w:rsidRDefault="002E6C8A" w:rsidP="005F0F73">
      <w:pPr>
        <w:pStyle w:val="Ttulo6"/>
        <w:numPr>
          <w:ilvl w:val="0"/>
          <w:numId w:val="135"/>
        </w:numPr>
        <w:tabs>
          <w:tab w:val="left" w:pos="1185"/>
          <w:tab w:val="left" w:pos="1186"/>
        </w:tabs>
        <w:ind w:left="1185" w:hanging="721"/>
        <w:jc w:val="left"/>
      </w:pPr>
      <w:r>
        <w:t>Personal</w:t>
      </w:r>
      <w:r>
        <w:rPr>
          <w:spacing w:val="-5"/>
        </w:rPr>
        <w:t xml:space="preserve"> </w:t>
      </w:r>
      <w:r>
        <w:t>responsable</w:t>
      </w:r>
      <w:r>
        <w:rPr>
          <w:spacing w:val="-3"/>
        </w:rPr>
        <w:t xml:space="preserve"> </w:t>
      </w:r>
      <w:r>
        <w:t>de</w:t>
      </w:r>
      <w:r>
        <w:rPr>
          <w:spacing w:val="-2"/>
        </w:rPr>
        <w:t xml:space="preserve"> </w:t>
      </w:r>
      <w:r>
        <w:t>atención</w:t>
      </w:r>
      <w:r>
        <w:rPr>
          <w:spacing w:val="-9"/>
        </w:rPr>
        <w:t xml:space="preserve"> </w:t>
      </w:r>
      <w:r>
        <w:t>de</w:t>
      </w:r>
      <w:r>
        <w:rPr>
          <w:spacing w:val="-2"/>
        </w:rPr>
        <w:t xml:space="preserve"> </w:t>
      </w:r>
      <w:r>
        <w:t>Enfermería</w:t>
      </w:r>
      <w:r>
        <w:rPr>
          <w:spacing w:val="-6"/>
        </w:rPr>
        <w:t xml:space="preserve"> </w:t>
      </w:r>
      <w:r>
        <w:t>y activar</w:t>
      </w:r>
      <w:r>
        <w:rPr>
          <w:spacing w:val="2"/>
        </w:rPr>
        <w:t xml:space="preserve"> </w:t>
      </w:r>
      <w:r>
        <w:t>Protocolo</w:t>
      </w:r>
      <w:r>
        <w:rPr>
          <w:spacing w:val="-1"/>
        </w:rPr>
        <w:t xml:space="preserve"> </w:t>
      </w:r>
      <w:r>
        <w:t>de</w:t>
      </w:r>
      <w:r>
        <w:rPr>
          <w:spacing w:val="-3"/>
        </w:rPr>
        <w:t xml:space="preserve"> </w:t>
      </w:r>
      <w:r>
        <w:t>Accidente</w:t>
      </w:r>
      <w:r>
        <w:rPr>
          <w:spacing w:val="-2"/>
        </w:rPr>
        <w:t xml:space="preserve"> </w:t>
      </w:r>
      <w:r>
        <w:t>Escolar</w:t>
      </w:r>
    </w:p>
    <w:p w14:paraId="46D8A71D" w14:textId="77777777" w:rsidR="0044025A" w:rsidRDefault="00982528">
      <w:pPr>
        <w:pStyle w:val="Textoindependiente"/>
        <w:spacing w:before="40" w:line="278" w:lineRule="auto"/>
        <w:ind w:left="1185" w:right="457"/>
      </w:pPr>
      <w:r>
        <w:rPr>
          <w:noProof/>
          <w:lang w:val="en-US"/>
        </w:rPr>
        <mc:AlternateContent>
          <mc:Choice Requires="wps">
            <w:drawing>
              <wp:anchor distT="0" distB="0" distL="114300" distR="114300" simplePos="0" relativeHeight="15823872" behindDoc="0" locked="0" layoutInCell="1" allowOverlap="1" wp14:anchorId="785C094A" wp14:editId="7DDD4754">
                <wp:simplePos x="0" y="0"/>
                <wp:positionH relativeFrom="page">
                  <wp:posOffset>1138555</wp:posOffset>
                </wp:positionH>
                <wp:positionV relativeFrom="paragraph">
                  <wp:posOffset>99695</wp:posOffset>
                </wp:positionV>
                <wp:extent cx="50165" cy="50165"/>
                <wp:effectExtent l="0" t="0" r="0" b="0"/>
                <wp:wrapNone/>
                <wp:docPr id="8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7 157"/>
                            <a:gd name="T3" fmla="*/ 157 h 79"/>
                            <a:gd name="T4" fmla="+- 0 1821 1793"/>
                            <a:gd name="T5" fmla="*/ T4 w 79"/>
                            <a:gd name="T6" fmla="+- 0 157 157"/>
                            <a:gd name="T7" fmla="*/ 157 h 79"/>
                            <a:gd name="T8" fmla="+- 0 1812 1793"/>
                            <a:gd name="T9" fmla="*/ T8 w 79"/>
                            <a:gd name="T10" fmla="+- 0 161 157"/>
                            <a:gd name="T11" fmla="*/ 161 h 79"/>
                            <a:gd name="T12" fmla="+- 0 1797 1793"/>
                            <a:gd name="T13" fmla="*/ T12 w 79"/>
                            <a:gd name="T14" fmla="+- 0 176 157"/>
                            <a:gd name="T15" fmla="*/ 176 h 79"/>
                            <a:gd name="T16" fmla="+- 0 1793 1793"/>
                            <a:gd name="T17" fmla="*/ T16 w 79"/>
                            <a:gd name="T18" fmla="+- 0 186 157"/>
                            <a:gd name="T19" fmla="*/ 186 h 79"/>
                            <a:gd name="T20" fmla="+- 0 1793 1793"/>
                            <a:gd name="T21" fmla="*/ T20 w 79"/>
                            <a:gd name="T22" fmla="+- 0 207 157"/>
                            <a:gd name="T23" fmla="*/ 207 h 79"/>
                            <a:gd name="T24" fmla="+- 0 1797 1793"/>
                            <a:gd name="T25" fmla="*/ T24 w 79"/>
                            <a:gd name="T26" fmla="+- 0 217 157"/>
                            <a:gd name="T27" fmla="*/ 217 h 79"/>
                            <a:gd name="T28" fmla="+- 0 1812 1793"/>
                            <a:gd name="T29" fmla="*/ T28 w 79"/>
                            <a:gd name="T30" fmla="+- 0 232 157"/>
                            <a:gd name="T31" fmla="*/ 232 h 79"/>
                            <a:gd name="T32" fmla="+- 0 1821 1793"/>
                            <a:gd name="T33" fmla="*/ T32 w 79"/>
                            <a:gd name="T34" fmla="+- 0 236 157"/>
                            <a:gd name="T35" fmla="*/ 236 h 79"/>
                            <a:gd name="T36" fmla="+- 0 1843 1793"/>
                            <a:gd name="T37" fmla="*/ T36 w 79"/>
                            <a:gd name="T38" fmla="+- 0 236 157"/>
                            <a:gd name="T39" fmla="*/ 236 h 79"/>
                            <a:gd name="T40" fmla="+- 0 1852 1793"/>
                            <a:gd name="T41" fmla="*/ T40 w 79"/>
                            <a:gd name="T42" fmla="+- 0 232 157"/>
                            <a:gd name="T43" fmla="*/ 232 h 79"/>
                            <a:gd name="T44" fmla="+- 0 1868 1793"/>
                            <a:gd name="T45" fmla="*/ T44 w 79"/>
                            <a:gd name="T46" fmla="+- 0 217 157"/>
                            <a:gd name="T47" fmla="*/ 217 h 79"/>
                            <a:gd name="T48" fmla="+- 0 1872 1793"/>
                            <a:gd name="T49" fmla="*/ T48 w 79"/>
                            <a:gd name="T50" fmla="+- 0 207 157"/>
                            <a:gd name="T51" fmla="*/ 207 h 79"/>
                            <a:gd name="T52" fmla="+- 0 1872 1793"/>
                            <a:gd name="T53" fmla="*/ T52 w 79"/>
                            <a:gd name="T54" fmla="+- 0 186 157"/>
                            <a:gd name="T55" fmla="*/ 186 h 79"/>
                            <a:gd name="T56" fmla="+- 0 1868 1793"/>
                            <a:gd name="T57" fmla="*/ T56 w 79"/>
                            <a:gd name="T58" fmla="+- 0 176 157"/>
                            <a:gd name="T59" fmla="*/ 176 h 79"/>
                            <a:gd name="T60" fmla="+- 0 1852 1793"/>
                            <a:gd name="T61" fmla="*/ T60 w 79"/>
                            <a:gd name="T62" fmla="+- 0 161 157"/>
                            <a:gd name="T63" fmla="*/ 161 h 79"/>
                            <a:gd name="T64" fmla="+- 0 1843 1793"/>
                            <a:gd name="T65" fmla="*/ T64 w 79"/>
                            <a:gd name="T66" fmla="+- 0 157 157"/>
                            <a:gd name="T67" fmla="*/ 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9"/>
                              </a:lnTo>
                              <a:lnTo>
                                <a:pt x="0" y="50"/>
                              </a:lnTo>
                              <a:lnTo>
                                <a:pt x="4" y="60"/>
                              </a:lnTo>
                              <a:lnTo>
                                <a:pt x="19" y="75"/>
                              </a:lnTo>
                              <a:lnTo>
                                <a:pt x="28" y="79"/>
                              </a:lnTo>
                              <a:lnTo>
                                <a:pt x="50" y="79"/>
                              </a:lnTo>
                              <a:lnTo>
                                <a:pt x="59" y="75"/>
                              </a:lnTo>
                              <a:lnTo>
                                <a:pt x="75" y="60"/>
                              </a:lnTo>
                              <a:lnTo>
                                <a:pt x="79" y="50"/>
                              </a:lnTo>
                              <a:lnTo>
                                <a:pt x="79" y="29"/>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ED1D7B" id="Freeform 35" o:spid="_x0000_s1026" style="position:absolute;margin-left:89.65pt;margin-top:7.85pt;width:3.95pt;height:3.9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" path="m50,l28,,19,4,4,19,,29,,50,4,60,19,75r9,4l50,79r9,-4l75,60,79,50r,-21l75,19,59,4,50,xe" fillcolor="black" stroked="f">
                <v:path arrowok="t" o:connecttype="custom" o:connectlocs="31750,99695;17780,99695;12065,102235;2540,111760;0,118110;0,131445;2540,137795;12065,147320;17780,149860;31750,149860;37465,147320;47625,137795;50165,131445;50165,118110;47625,111760;37465,102235;31750,99695" o:connectangles="0,0,0,0,0,0,0,0,0,0,0,0,0,0,0,0,0"/>
                <w10:wrap anchorx="page"/>
              </v:shape>
            </w:pict>
          </mc:Fallback>
        </mc:AlternateContent>
      </w:r>
      <w:r w:rsidR="00D55C18">
        <w:t>Inspector General</w:t>
      </w:r>
      <w:r w:rsidR="00D55C18">
        <w:rPr>
          <w:spacing w:val="-4"/>
        </w:rPr>
        <w:t xml:space="preserve"> </w:t>
      </w:r>
      <w:r w:rsidR="00D55C18">
        <w:rPr>
          <w:spacing w:val="-6"/>
        </w:rPr>
        <w:t>presta</w:t>
      </w:r>
      <w:r w:rsidR="002E6C8A">
        <w:rPr>
          <w:spacing w:val="8"/>
        </w:rPr>
        <w:t xml:space="preserve"> </w:t>
      </w:r>
      <w:r w:rsidR="002E6C8A">
        <w:t>los</w:t>
      </w:r>
      <w:r w:rsidR="002E6C8A">
        <w:rPr>
          <w:spacing w:val="-8"/>
        </w:rPr>
        <w:t xml:space="preserve"> </w:t>
      </w:r>
      <w:r w:rsidR="002E6C8A">
        <w:t>Primeros</w:t>
      </w:r>
      <w:r w:rsidR="002E6C8A">
        <w:rPr>
          <w:spacing w:val="1"/>
        </w:rPr>
        <w:t xml:space="preserve"> </w:t>
      </w:r>
      <w:r w:rsidR="002E6C8A">
        <w:t>Auxilios</w:t>
      </w:r>
      <w:r w:rsidR="00D55C18">
        <w:rPr>
          <w:spacing w:val="1"/>
        </w:rPr>
        <w:t xml:space="preserve"> en el colegio</w:t>
      </w:r>
      <w:r w:rsidR="002E6C8A">
        <w:t>.</w:t>
      </w:r>
    </w:p>
    <w:p w14:paraId="008FD1D7" w14:textId="77777777" w:rsidR="0044025A" w:rsidRDefault="00982528">
      <w:pPr>
        <w:pStyle w:val="Textoindependiente"/>
        <w:spacing w:before="13"/>
        <w:ind w:left="1185"/>
      </w:pPr>
      <w:r>
        <w:rPr>
          <w:noProof/>
          <w:lang w:val="en-US"/>
        </w:rPr>
        <mc:AlternateContent>
          <mc:Choice Requires="wps">
            <w:drawing>
              <wp:anchor distT="0" distB="0" distL="114300" distR="114300" simplePos="0" relativeHeight="15829504" behindDoc="0" locked="0" layoutInCell="1" allowOverlap="1" wp14:anchorId="2D064DA3" wp14:editId="65DD443F">
                <wp:simplePos x="0" y="0"/>
                <wp:positionH relativeFrom="page">
                  <wp:posOffset>1138555</wp:posOffset>
                </wp:positionH>
                <wp:positionV relativeFrom="paragraph">
                  <wp:posOffset>74930</wp:posOffset>
                </wp:positionV>
                <wp:extent cx="50165" cy="50165"/>
                <wp:effectExtent l="0" t="0" r="0" b="0"/>
                <wp:wrapNone/>
                <wp:docPr id="7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18 118"/>
                            <a:gd name="T3" fmla="*/ 118 h 79"/>
                            <a:gd name="T4" fmla="+- 0 1821 1793"/>
                            <a:gd name="T5" fmla="*/ T4 w 79"/>
                            <a:gd name="T6" fmla="+- 0 118 118"/>
                            <a:gd name="T7" fmla="*/ 118 h 79"/>
                            <a:gd name="T8" fmla="+- 0 1812 1793"/>
                            <a:gd name="T9" fmla="*/ T8 w 79"/>
                            <a:gd name="T10" fmla="+- 0 122 118"/>
                            <a:gd name="T11" fmla="*/ 122 h 79"/>
                            <a:gd name="T12" fmla="+- 0 1797 1793"/>
                            <a:gd name="T13" fmla="*/ T12 w 79"/>
                            <a:gd name="T14" fmla="+- 0 137 118"/>
                            <a:gd name="T15" fmla="*/ 137 h 79"/>
                            <a:gd name="T16" fmla="+- 0 1793 1793"/>
                            <a:gd name="T17" fmla="*/ T16 w 79"/>
                            <a:gd name="T18" fmla="+- 0 146 118"/>
                            <a:gd name="T19" fmla="*/ 146 h 79"/>
                            <a:gd name="T20" fmla="+- 0 1793 1793"/>
                            <a:gd name="T21" fmla="*/ T20 w 79"/>
                            <a:gd name="T22" fmla="+- 0 168 118"/>
                            <a:gd name="T23" fmla="*/ 168 h 79"/>
                            <a:gd name="T24" fmla="+- 0 1797 1793"/>
                            <a:gd name="T25" fmla="*/ T24 w 79"/>
                            <a:gd name="T26" fmla="+- 0 177 118"/>
                            <a:gd name="T27" fmla="*/ 177 h 79"/>
                            <a:gd name="T28" fmla="+- 0 1812 1793"/>
                            <a:gd name="T29" fmla="*/ T28 w 79"/>
                            <a:gd name="T30" fmla="+- 0 193 118"/>
                            <a:gd name="T31" fmla="*/ 193 h 79"/>
                            <a:gd name="T32" fmla="+- 0 1821 1793"/>
                            <a:gd name="T33" fmla="*/ T32 w 79"/>
                            <a:gd name="T34" fmla="+- 0 197 118"/>
                            <a:gd name="T35" fmla="*/ 197 h 79"/>
                            <a:gd name="T36" fmla="+- 0 1843 1793"/>
                            <a:gd name="T37" fmla="*/ T36 w 79"/>
                            <a:gd name="T38" fmla="+- 0 197 118"/>
                            <a:gd name="T39" fmla="*/ 197 h 79"/>
                            <a:gd name="T40" fmla="+- 0 1852 1793"/>
                            <a:gd name="T41" fmla="*/ T40 w 79"/>
                            <a:gd name="T42" fmla="+- 0 193 118"/>
                            <a:gd name="T43" fmla="*/ 193 h 79"/>
                            <a:gd name="T44" fmla="+- 0 1868 1793"/>
                            <a:gd name="T45" fmla="*/ T44 w 79"/>
                            <a:gd name="T46" fmla="+- 0 177 118"/>
                            <a:gd name="T47" fmla="*/ 177 h 79"/>
                            <a:gd name="T48" fmla="+- 0 1872 1793"/>
                            <a:gd name="T49" fmla="*/ T48 w 79"/>
                            <a:gd name="T50" fmla="+- 0 168 118"/>
                            <a:gd name="T51" fmla="*/ 168 h 79"/>
                            <a:gd name="T52" fmla="+- 0 1872 1793"/>
                            <a:gd name="T53" fmla="*/ T52 w 79"/>
                            <a:gd name="T54" fmla="+- 0 146 118"/>
                            <a:gd name="T55" fmla="*/ 146 h 79"/>
                            <a:gd name="T56" fmla="+- 0 1868 1793"/>
                            <a:gd name="T57" fmla="*/ T56 w 79"/>
                            <a:gd name="T58" fmla="+- 0 137 118"/>
                            <a:gd name="T59" fmla="*/ 137 h 79"/>
                            <a:gd name="T60" fmla="+- 0 1852 1793"/>
                            <a:gd name="T61" fmla="*/ T60 w 79"/>
                            <a:gd name="T62" fmla="+- 0 122 118"/>
                            <a:gd name="T63" fmla="*/ 122 h 79"/>
                            <a:gd name="T64" fmla="+- 0 1843 1793"/>
                            <a:gd name="T65" fmla="*/ T64 w 79"/>
                            <a:gd name="T66" fmla="+- 0 118 118"/>
                            <a:gd name="T67" fmla="*/ 1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ABAC1F" id="Freeform 34" o:spid="_x0000_s1026" style="position:absolute;margin-left:89.65pt;margin-top:5.9pt;width:3.95pt;height:3.9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" path="m50,l28,,19,4,4,19,,28,,50r4,9l19,75r9,4l50,79r9,-4l75,59r4,-9l79,28,75,19,59,4,50,xe" fillcolor="black" stroked="f">
                <v:path arrowok="t" o:connecttype="custom" o:connectlocs="31750,74930;17780,74930;12065,77470;2540,86995;0,92710;0,106680;2540,112395;12065,122555;17780,125095;31750,125095;37465,122555;47625,112395;50165,106680;50165,92710;47625,86995;37465,77470;31750,74930" o:connectangles="0,0,0,0,0,0,0,0,0,0,0,0,0,0,0,0,0"/>
                <w10:wrap anchorx="page"/>
              </v:shape>
            </w:pict>
          </mc:Fallback>
        </mc:AlternateContent>
      </w:r>
      <w:r w:rsidR="00D55C18">
        <w:t>Profesor</w:t>
      </w:r>
      <w:r w:rsidR="002E6C8A">
        <w:rPr>
          <w:spacing w:val="3"/>
        </w:rPr>
        <w:t xml:space="preserve"> </w:t>
      </w:r>
      <w:r w:rsidR="002E6C8A">
        <w:t>encargado</w:t>
      </w:r>
      <w:r w:rsidR="002E6C8A">
        <w:rPr>
          <w:spacing w:val="-3"/>
        </w:rPr>
        <w:t xml:space="preserve"> </w:t>
      </w:r>
      <w:r w:rsidR="002E6C8A">
        <w:t>de</w:t>
      </w:r>
      <w:r w:rsidR="002E6C8A">
        <w:rPr>
          <w:spacing w:val="-9"/>
        </w:rPr>
        <w:t xml:space="preserve"> </w:t>
      </w:r>
      <w:r w:rsidR="002E6C8A">
        <w:t>Seguridad</w:t>
      </w:r>
      <w:r w:rsidR="002E6C8A">
        <w:rPr>
          <w:spacing w:val="-7"/>
        </w:rPr>
        <w:t xml:space="preserve"> </w:t>
      </w:r>
      <w:r w:rsidR="002E6C8A">
        <w:t>Escolar.</w:t>
      </w:r>
    </w:p>
    <w:p w14:paraId="2871D177" w14:textId="77777777" w:rsidR="0044025A" w:rsidRDefault="0044025A">
      <w:pPr>
        <w:pStyle w:val="Textoindependiente"/>
        <w:spacing w:before="5"/>
        <w:rPr>
          <w:sz w:val="26"/>
        </w:rPr>
      </w:pPr>
    </w:p>
    <w:p w14:paraId="317D8A17" w14:textId="77777777" w:rsidR="0044025A" w:rsidRDefault="002E6C8A" w:rsidP="005F0F73">
      <w:pPr>
        <w:pStyle w:val="Ttulo5"/>
        <w:numPr>
          <w:ilvl w:val="0"/>
          <w:numId w:val="135"/>
        </w:numPr>
        <w:tabs>
          <w:tab w:val="left" w:pos="826"/>
        </w:tabs>
        <w:spacing w:before="1"/>
        <w:ind w:left="825" w:hanging="361"/>
        <w:jc w:val="both"/>
      </w:pPr>
      <w:bookmarkStart w:id="385" w:name="IX._Modo_de_actuar_ante_un_accidente"/>
      <w:bookmarkEnd w:id="385"/>
      <w:r>
        <w:t>Modo</w:t>
      </w:r>
      <w:r>
        <w:rPr>
          <w:spacing w:val="-3"/>
        </w:rPr>
        <w:t xml:space="preserve"> </w:t>
      </w:r>
      <w:r>
        <w:t>de</w:t>
      </w:r>
      <w:r>
        <w:rPr>
          <w:spacing w:val="2"/>
        </w:rPr>
        <w:t xml:space="preserve"> </w:t>
      </w:r>
      <w:r>
        <w:t>actuar</w:t>
      </w:r>
      <w:r>
        <w:rPr>
          <w:spacing w:val="-4"/>
        </w:rPr>
        <w:t xml:space="preserve"> </w:t>
      </w:r>
      <w:r>
        <w:t>ante</w:t>
      </w:r>
      <w:r>
        <w:rPr>
          <w:spacing w:val="-3"/>
        </w:rPr>
        <w:t xml:space="preserve"> </w:t>
      </w:r>
      <w:r>
        <w:t>un</w:t>
      </w:r>
      <w:r>
        <w:rPr>
          <w:spacing w:val="-3"/>
        </w:rPr>
        <w:t xml:space="preserve"> </w:t>
      </w:r>
      <w:r>
        <w:t>accidente</w:t>
      </w:r>
    </w:p>
    <w:p w14:paraId="38275AC0" w14:textId="77777777" w:rsidR="0044025A" w:rsidRDefault="002E6C8A">
      <w:pPr>
        <w:pStyle w:val="Textoindependiente"/>
        <w:spacing w:before="40" w:line="276" w:lineRule="auto"/>
        <w:ind w:left="465" w:right="492"/>
        <w:jc w:val="both"/>
      </w:pPr>
      <w:r>
        <w:t>El</w:t>
      </w:r>
      <w:r>
        <w:rPr>
          <w:spacing w:val="1"/>
        </w:rPr>
        <w:t xml:space="preserve"> </w:t>
      </w:r>
      <w:r>
        <w:t>presente</w:t>
      </w:r>
      <w:r>
        <w:rPr>
          <w:spacing w:val="1"/>
        </w:rPr>
        <w:t xml:space="preserve"> </w:t>
      </w:r>
      <w:r>
        <w:t>Protocolo</w:t>
      </w:r>
      <w:r>
        <w:rPr>
          <w:spacing w:val="1"/>
        </w:rPr>
        <w:t xml:space="preserve"> </w:t>
      </w:r>
      <w:r>
        <w:t>debe</w:t>
      </w:r>
      <w:r>
        <w:rPr>
          <w:spacing w:val="1"/>
        </w:rPr>
        <w:t xml:space="preserve"> </w:t>
      </w:r>
      <w:r>
        <w:t>ser</w:t>
      </w:r>
      <w:r>
        <w:rPr>
          <w:spacing w:val="1"/>
        </w:rPr>
        <w:t xml:space="preserve"> </w:t>
      </w:r>
      <w:r>
        <w:t>de</w:t>
      </w:r>
      <w:r>
        <w:rPr>
          <w:spacing w:val="1"/>
        </w:rPr>
        <w:t xml:space="preserve"> </w:t>
      </w:r>
      <w:r>
        <w:t>conocimiento</w:t>
      </w:r>
      <w:r>
        <w:rPr>
          <w:spacing w:val="1"/>
        </w:rPr>
        <w:t xml:space="preserve"> </w:t>
      </w:r>
      <w:r>
        <w:t>de</w:t>
      </w:r>
      <w:r>
        <w:rPr>
          <w:spacing w:val="1"/>
        </w:rPr>
        <w:t xml:space="preserve"> </w:t>
      </w:r>
      <w:r>
        <w:t>toda</w:t>
      </w:r>
      <w:r>
        <w:rPr>
          <w:spacing w:val="1"/>
        </w:rPr>
        <w:t xml:space="preserve"> </w:t>
      </w:r>
      <w:r>
        <w:t>la</w:t>
      </w:r>
      <w:r>
        <w:rPr>
          <w:spacing w:val="1"/>
        </w:rPr>
        <w:t xml:space="preserve"> </w:t>
      </w:r>
      <w:r>
        <w:t>Comunidad</w:t>
      </w:r>
      <w:r>
        <w:rPr>
          <w:spacing w:val="1"/>
        </w:rPr>
        <w:t xml:space="preserve"> </w:t>
      </w:r>
      <w:r>
        <w:t>escolar</w:t>
      </w:r>
      <w:r>
        <w:rPr>
          <w:spacing w:val="1"/>
        </w:rPr>
        <w:t xml:space="preserve"> </w:t>
      </w:r>
      <w:r>
        <w:t>(Docentes,</w:t>
      </w:r>
      <w:r>
        <w:rPr>
          <w:spacing w:val="1"/>
        </w:rPr>
        <w:t xml:space="preserve"> </w:t>
      </w:r>
      <w:r>
        <w:t>Apoderados,</w:t>
      </w:r>
      <w:r>
        <w:rPr>
          <w:spacing w:val="1"/>
        </w:rPr>
        <w:t xml:space="preserve"> </w:t>
      </w:r>
      <w:r>
        <w:t>Directivos,</w:t>
      </w:r>
      <w:r>
        <w:rPr>
          <w:spacing w:val="9"/>
        </w:rPr>
        <w:t xml:space="preserve"> </w:t>
      </w:r>
      <w:r>
        <w:t>Centro</w:t>
      </w:r>
      <w:r>
        <w:rPr>
          <w:spacing w:val="4"/>
        </w:rPr>
        <w:t xml:space="preserve"> </w:t>
      </w:r>
      <w:r>
        <w:t>Estudiantes</w:t>
      </w:r>
      <w:r>
        <w:rPr>
          <w:spacing w:val="8"/>
        </w:rPr>
        <w:t xml:space="preserve"> </w:t>
      </w:r>
      <w:r>
        <w:t>y</w:t>
      </w:r>
      <w:r>
        <w:rPr>
          <w:spacing w:val="7"/>
        </w:rPr>
        <w:t xml:space="preserve"> </w:t>
      </w:r>
      <w:r>
        <w:t>estudiantes</w:t>
      </w:r>
      <w:r>
        <w:rPr>
          <w:spacing w:val="8"/>
        </w:rPr>
        <w:t xml:space="preserve"> </w:t>
      </w:r>
      <w:r>
        <w:t>en</w:t>
      </w:r>
      <w:r>
        <w:rPr>
          <w:spacing w:val="3"/>
        </w:rPr>
        <w:t xml:space="preserve"> </w:t>
      </w:r>
      <w:r>
        <w:t>general)</w:t>
      </w:r>
      <w:r>
        <w:rPr>
          <w:spacing w:val="6"/>
        </w:rPr>
        <w:t xml:space="preserve"> </w:t>
      </w:r>
      <w:r>
        <w:t>esta</w:t>
      </w:r>
      <w:r>
        <w:rPr>
          <w:spacing w:val="10"/>
        </w:rPr>
        <w:t xml:space="preserve"> </w:t>
      </w:r>
      <w:r>
        <w:t>es</w:t>
      </w:r>
      <w:r>
        <w:rPr>
          <w:spacing w:val="8"/>
        </w:rPr>
        <w:t xml:space="preserve"> </w:t>
      </w:r>
      <w:r>
        <w:t>la</w:t>
      </w:r>
      <w:r>
        <w:rPr>
          <w:spacing w:val="10"/>
        </w:rPr>
        <w:t xml:space="preserve"> </w:t>
      </w:r>
      <w:r>
        <w:t>única</w:t>
      </w:r>
      <w:r>
        <w:rPr>
          <w:spacing w:val="15"/>
        </w:rPr>
        <w:t xml:space="preserve"> </w:t>
      </w:r>
      <w:r>
        <w:t>manera</w:t>
      </w:r>
      <w:r>
        <w:rPr>
          <w:spacing w:val="10"/>
        </w:rPr>
        <w:t xml:space="preserve"> </w:t>
      </w:r>
      <w:r>
        <w:t>de</w:t>
      </w:r>
      <w:r>
        <w:rPr>
          <w:spacing w:val="1"/>
        </w:rPr>
        <w:t xml:space="preserve"> </w:t>
      </w:r>
      <w:r>
        <w:t>actuar</w:t>
      </w:r>
      <w:r>
        <w:rPr>
          <w:spacing w:val="6"/>
        </w:rPr>
        <w:t xml:space="preserve"> </w:t>
      </w:r>
      <w:r>
        <w:t>adecuadamente</w:t>
      </w:r>
      <w:r>
        <w:rPr>
          <w:spacing w:val="2"/>
        </w:rPr>
        <w:t xml:space="preserve"> </w:t>
      </w:r>
      <w:r>
        <w:t>frente</w:t>
      </w:r>
      <w:r>
        <w:rPr>
          <w:spacing w:val="-53"/>
        </w:rPr>
        <w:t xml:space="preserve"> </w:t>
      </w:r>
      <w:r>
        <w:t>a</w:t>
      </w:r>
      <w:r>
        <w:rPr>
          <w:spacing w:val="4"/>
        </w:rPr>
        <w:t xml:space="preserve"> </w:t>
      </w:r>
      <w:r>
        <w:t>un</w:t>
      </w:r>
      <w:r>
        <w:rPr>
          <w:spacing w:val="-8"/>
        </w:rPr>
        <w:t xml:space="preserve"> </w:t>
      </w:r>
      <w:r>
        <w:t>accidente en</w:t>
      </w:r>
      <w:r>
        <w:rPr>
          <w:spacing w:val="-3"/>
        </w:rPr>
        <w:t xml:space="preserve"> </w:t>
      </w:r>
      <w:r>
        <w:t>uno/a</w:t>
      </w:r>
      <w:r>
        <w:rPr>
          <w:spacing w:val="5"/>
        </w:rPr>
        <w:t xml:space="preserve"> </w:t>
      </w:r>
      <w:r>
        <w:t>de</w:t>
      </w:r>
      <w:r>
        <w:rPr>
          <w:spacing w:val="-5"/>
        </w:rPr>
        <w:t xml:space="preserve"> </w:t>
      </w:r>
      <w:r>
        <w:t>nuestros</w:t>
      </w:r>
      <w:r>
        <w:rPr>
          <w:spacing w:val="1"/>
        </w:rPr>
        <w:t xml:space="preserve"> </w:t>
      </w:r>
      <w:r>
        <w:t>niños</w:t>
      </w:r>
      <w:r>
        <w:rPr>
          <w:spacing w:val="2"/>
        </w:rPr>
        <w:t xml:space="preserve"> </w:t>
      </w:r>
      <w:r>
        <w:t>y</w:t>
      </w:r>
      <w:r>
        <w:rPr>
          <w:spacing w:val="-3"/>
        </w:rPr>
        <w:t xml:space="preserve"> </w:t>
      </w:r>
      <w:r>
        <w:t>adolescentes.</w:t>
      </w:r>
    </w:p>
    <w:p w14:paraId="58D15765" w14:textId="77777777" w:rsidR="0044025A" w:rsidRDefault="0044025A">
      <w:pPr>
        <w:pStyle w:val="Textoindependiente"/>
        <w:spacing w:before="2"/>
      </w:pPr>
    </w:p>
    <w:p w14:paraId="7212A58A" w14:textId="77777777" w:rsidR="0044025A" w:rsidRDefault="002E6C8A">
      <w:pPr>
        <w:pStyle w:val="Ttulo6"/>
        <w:ind w:left="465"/>
      </w:pPr>
      <w:bookmarkStart w:id="386" w:name="¿Qué_hacer_en_caso_de_accidente?"/>
      <w:bookmarkEnd w:id="386"/>
      <w:r>
        <w:t>¿Qué hacer</w:t>
      </w:r>
      <w:r>
        <w:rPr>
          <w:spacing w:val="-4"/>
        </w:rPr>
        <w:t xml:space="preserve"> </w:t>
      </w:r>
      <w:r>
        <w:t>en</w:t>
      </w:r>
      <w:r>
        <w:rPr>
          <w:spacing w:val="-10"/>
        </w:rPr>
        <w:t xml:space="preserve"> </w:t>
      </w:r>
      <w:r>
        <w:t>caso</w:t>
      </w:r>
      <w:r>
        <w:rPr>
          <w:spacing w:val="-3"/>
        </w:rPr>
        <w:t xml:space="preserve"> </w:t>
      </w:r>
      <w:r>
        <w:t>de</w:t>
      </w:r>
      <w:r>
        <w:rPr>
          <w:spacing w:val="1"/>
        </w:rPr>
        <w:t xml:space="preserve"> </w:t>
      </w:r>
      <w:r>
        <w:t>accidente?</w:t>
      </w:r>
    </w:p>
    <w:p w14:paraId="506595E5" w14:textId="77777777" w:rsidR="0044025A" w:rsidRDefault="002E6C8A">
      <w:pPr>
        <w:spacing w:before="40"/>
        <w:ind w:left="849"/>
        <w:rPr>
          <w:b/>
        </w:rPr>
      </w:pPr>
      <w:r>
        <w:rPr>
          <w:b/>
        </w:rPr>
        <w:t>Se</w:t>
      </w:r>
      <w:r>
        <w:rPr>
          <w:b/>
          <w:spacing w:val="-5"/>
        </w:rPr>
        <w:t xml:space="preserve"> </w:t>
      </w:r>
      <w:r>
        <w:rPr>
          <w:b/>
        </w:rPr>
        <w:t>debe</w:t>
      </w:r>
      <w:r>
        <w:rPr>
          <w:b/>
          <w:spacing w:val="-4"/>
        </w:rPr>
        <w:t xml:space="preserve"> </w:t>
      </w:r>
      <w:r>
        <w:rPr>
          <w:b/>
        </w:rPr>
        <w:t>activar</w:t>
      </w:r>
      <w:r>
        <w:rPr>
          <w:b/>
          <w:spacing w:val="-2"/>
        </w:rPr>
        <w:t xml:space="preserve"> </w:t>
      </w:r>
      <w:r>
        <w:rPr>
          <w:b/>
        </w:rPr>
        <w:t>el</w:t>
      </w:r>
      <w:r>
        <w:rPr>
          <w:b/>
          <w:spacing w:val="-2"/>
        </w:rPr>
        <w:t xml:space="preserve"> </w:t>
      </w:r>
      <w:r>
        <w:rPr>
          <w:b/>
        </w:rPr>
        <w:t>Protocolo</w:t>
      </w:r>
      <w:r>
        <w:rPr>
          <w:b/>
          <w:spacing w:val="-2"/>
        </w:rPr>
        <w:t xml:space="preserve"> </w:t>
      </w:r>
      <w:r>
        <w:rPr>
          <w:b/>
        </w:rPr>
        <w:t>de</w:t>
      </w:r>
      <w:r>
        <w:rPr>
          <w:b/>
          <w:spacing w:val="-4"/>
        </w:rPr>
        <w:t xml:space="preserve"> </w:t>
      </w:r>
      <w:r>
        <w:rPr>
          <w:b/>
        </w:rPr>
        <w:t>Accidentes</w:t>
      </w:r>
      <w:r>
        <w:rPr>
          <w:b/>
          <w:spacing w:val="-2"/>
        </w:rPr>
        <w:t xml:space="preserve"> </w:t>
      </w:r>
      <w:r>
        <w:rPr>
          <w:b/>
        </w:rPr>
        <w:t>Escolares, considerando:</w:t>
      </w:r>
    </w:p>
    <w:p w14:paraId="64344848" w14:textId="77777777" w:rsidR="0044025A" w:rsidRDefault="002E6C8A" w:rsidP="005F0F73">
      <w:pPr>
        <w:pStyle w:val="Prrafodelista"/>
        <w:numPr>
          <w:ilvl w:val="0"/>
          <w:numId w:val="129"/>
        </w:numPr>
        <w:tabs>
          <w:tab w:val="left" w:pos="1133"/>
        </w:tabs>
        <w:spacing w:before="26"/>
        <w:ind w:left="1132"/>
        <w:jc w:val="left"/>
      </w:pPr>
      <w:r>
        <w:t>Realizar</w:t>
      </w:r>
      <w:r>
        <w:rPr>
          <w:spacing w:val="-2"/>
        </w:rPr>
        <w:t xml:space="preserve"> </w:t>
      </w:r>
      <w:r>
        <w:t>los</w:t>
      </w:r>
      <w:r>
        <w:rPr>
          <w:spacing w:val="-12"/>
        </w:rPr>
        <w:t xml:space="preserve"> </w:t>
      </w:r>
      <w:r>
        <w:t>primeros</w:t>
      </w:r>
      <w:r>
        <w:rPr>
          <w:spacing w:val="9"/>
        </w:rPr>
        <w:t xml:space="preserve"> </w:t>
      </w:r>
      <w:r>
        <w:t>auxilios.</w:t>
      </w:r>
    </w:p>
    <w:p w14:paraId="44C5E70B" w14:textId="77777777" w:rsidR="0044025A" w:rsidRDefault="002E6C8A" w:rsidP="005F0F73">
      <w:pPr>
        <w:pStyle w:val="Prrafodelista"/>
        <w:numPr>
          <w:ilvl w:val="0"/>
          <w:numId w:val="129"/>
        </w:numPr>
        <w:tabs>
          <w:tab w:val="left" w:pos="1133"/>
        </w:tabs>
        <w:spacing w:before="40"/>
        <w:ind w:left="1132"/>
        <w:jc w:val="left"/>
      </w:pPr>
      <w:r>
        <w:t>Comunicar</w:t>
      </w:r>
      <w:r>
        <w:rPr>
          <w:spacing w:val="-5"/>
        </w:rPr>
        <w:t xml:space="preserve"> </w:t>
      </w:r>
      <w:r>
        <w:t>a</w:t>
      </w:r>
      <w:r>
        <w:rPr>
          <w:spacing w:val="2"/>
        </w:rPr>
        <w:t xml:space="preserve"> </w:t>
      </w:r>
      <w:r>
        <w:t>los</w:t>
      </w:r>
      <w:r>
        <w:rPr>
          <w:spacing w:val="-11"/>
        </w:rPr>
        <w:t xml:space="preserve"> </w:t>
      </w:r>
      <w:r>
        <w:t>apoderados</w:t>
      </w:r>
      <w:r>
        <w:rPr>
          <w:spacing w:val="-2"/>
        </w:rPr>
        <w:t xml:space="preserve"> </w:t>
      </w:r>
      <w:r>
        <w:t>la ocurrencia del</w:t>
      </w:r>
      <w:r>
        <w:rPr>
          <w:spacing w:val="16"/>
        </w:rPr>
        <w:t xml:space="preserve"> </w:t>
      </w:r>
      <w:r>
        <w:t>accidente.</w:t>
      </w:r>
    </w:p>
    <w:p w14:paraId="773D789E" w14:textId="77777777" w:rsidR="0044025A" w:rsidRDefault="002E6C8A" w:rsidP="005F0F73">
      <w:pPr>
        <w:pStyle w:val="Prrafodelista"/>
        <w:numPr>
          <w:ilvl w:val="0"/>
          <w:numId w:val="129"/>
        </w:numPr>
        <w:tabs>
          <w:tab w:val="left" w:pos="1114"/>
        </w:tabs>
        <w:spacing w:before="39" w:line="278" w:lineRule="auto"/>
        <w:ind w:right="482" w:hanging="222"/>
        <w:jc w:val="left"/>
      </w:pPr>
      <w:r>
        <w:t>Verificar</w:t>
      </w:r>
      <w:r>
        <w:rPr>
          <w:spacing w:val="1"/>
        </w:rPr>
        <w:t xml:space="preserve"> </w:t>
      </w:r>
      <w:r>
        <w:t>si el</w:t>
      </w:r>
      <w:r>
        <w:rPr>
          <w:spacing w:val="1"/>
        </w:rPr>
        <w:t xml:space="preserve"> </w:t>
      </w:r>
      <w:r>
        <w:t>estudiante tiene seguro privado o seguro de accidentes</w:t>
      </w:r>
      <w:r>
        <w:rPr>
          <w:spacing w:val="1"/>
        </w:rPr>
        <w:t xml:space="preserve"> </w:t>
      </w:r>
      <w:r>
        <w:t>escolares</w:t>
      </w:r>
      <w:r>
        <w:rPr>
          <w:spacing w:val="1"/>
        </w:rPr>
        <w:t xml:space="preserve"> </w:t>
      </w:r>
      <w:r>
        <w:t>gratuito otorgado por</w:t>
      </w:r>
      <w:r>
        <w:rPr>
          <w:spacing w:val="1"/>
        </w:rPr>
        <w:t xml:space="preserve"> </w:t>
      </w:r>
      <w:r>
        <w:t>el</w:t>
      </w:r>
      <w:r>
        <w:rPr>
          <w:spacing w:val="-52"/>
        </w:rPr>
        <w:t xml:space="preserve"> </w:t>
      </w:r>
      <w:r>
        <w:t>Estado.</w:t>
      </w:r>
    </w:p>
    <w:p w14:paraId="0C494D9F" w14:textId="77777777" w:rsidR="0044025A" w:rsidRDefault="002E6C8A" w:rsidP="005F0F73">
      <w:pPr>
        <w:pStyle w:val="Prrafodelista"/>
        <w:numPr>
          <w:ilvl w:val="0"/>
          <w:numId w:val="129"/>
        </w:numPr>
        <w:tabs>
          <w:tab w:val="left" w:pos="1133"/>
        </w:tabs>
        <w:spacing w:line="247" w:lineRule="exact"/>
        <w:ind w:left="1132"/>
        <w:jc w:val="left"/>
        <w:sectPr w:rsidR="0044025A">
          <w:pgSz w:w="12240" w:h="15840"/>
          <w:pgMar w:top="760" w:right="440" w:bottom="1180" w:left="860" w:header="0" w:footer="863" w:gutter="0"/>
          <w:cols w:space="720"/>
        </w:sectPr>
      </w:pPr>
      <w:r>
        <w:t>Trasladar</w:t>
      </w:r>
      <w:r>
        <w:rPr>
          <w:spacing w:val="-2"/>
        </w:rPr>
        <w:t xml:space="preserve"> </w:t>
      </w:r>
      <w:r>
        <w:t>al</w:t>
      </w:r>
      <w:r>
        <w:rPr>
          <w:spacing w:val="-4"/>
        </w:rPr>
        <w:t xml:space="preserve"> </w:t>
      </w:r>
      <w:r>
        <w:t>centro</w:t>
      </w:r>
      <w:r>
        <w:rPr>
          <w:spacing w:val="-5"/>
        </w:rPr>
        <w:t xml:space="preserve"> </w:t>
      </w:r>
      <w:r>
        <w:t>asistencial</w:t>
      </w:r>
      <w:r>
        <w:rPr>
          <w:spacing w:val="-3"/>
        </w:rPr>
        <w:t xml:space="preserve"> </w:t>
      </w:r>
      <w:r>
        <w:t>que</w:t>
      </w:r>
      <w:r>
        <w:rPr>
          <w:spacing w:val="-8"/>
        </w:rPr>
        <w:t xml:space="preserve"> </w:t>
      </w:r>
      <w:r w:rsidR="00823534">
        <w:t>corresponda. Director designara quien acompañara al estudiante.</w:t>
      </w:r>
    </w:p>
    <w:p w14:paraId="733388ED" w14:textId="77777777" w:rsidR="0044025A" w:rsidRDefault="002E6C8A" w:rsidP="005F0F73">
      <w:pPr>
        <w:pStyle w:val="Ttulo5"/>
        <w:numPr>
          <w:ilvl w:val="0"/>
          <w:numId w:val="135"/>
        </w:numPr>
        <w:tabs>
          <w:tab w:val="left" w:pos="830"/>
        </w:tabs>
        <w:spacing w:before="60"/>
        <w:ind w:left="829" w:hanging="298"/>
        <w:jc w:val="left"/>
      </w:pPr>
      <w:r>
        <w:t>Tipos</w:t>
      </w:r>
      <w:r>
        <w:rPr>
          <w:spacing w:val="-2"/>
        </w:rPr>
        <w:t xml:space="preserve"> </w:t>
      </w:r>
      <w:r>
        <w:t>de</w:t>
      </w:r>
      <w:r>
        <w:rPr>
          <w:spacing w:val="2"/>
        </w:rPr>
        <w:t xml:space="preserve"> </w:t>
      </w:r>
      <w:r>
        <w:t>Accidentes</w:t>
      </w:r>
    </w:p>
    <w:p w14:paraId="1B18E6D5" w14:textId="77777777" w:rsidR="0044025A" w:rsidRDefault="0044025A">
      <w:pPr>
        <w:pStyle w:val="Textoindependiente"/>
        <w:spacing w:before="9"/>
        <w:rPr>
          <w:b/>
          <w:sz w:val="13"/>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3"/>
      </w:tblGrid>
      <w:tr w:rsidR="0044025A" w14:paraId="519B6B07" w14:textId="77777777">
        <w:trPr>
          <w:trHeight w:val="1250"/>
        </w:trPr>
        <w:tc>
          <w:tcPr>
            <w:tcW w:w="10033" w:type="dxa"/>
          </w:tcPr>
          <w:p w14:paraId="255C413D" w14:textId="77777777" w:rsidR="0044025A" w:rsidRDefault="002E6C8A">
            <w:pPr>
              <w:pStyle w:val="TableParagraph"/>
              <w:spacing w:before="1"/>
              <w:ind w:left="68"/>
              <w:rPr>
                <w:b/>
              </w:rPr>
            </w:pPr>
            <w:r>
              <w:rPr>
                <w:b/>
              </w:rPr>
              <w:t>a.</w:t>
            </w:r>
            <w:r>
              <w:rPr>
                <w:b/>
                <w:spacing w:val="-5"/>
              </w:rPr>
              <w:t xml:space="preserve"> </w:t>
            </w:r>
            <w:r>
              <w:rPr>
                <w:b/>
              </w:rPr>
              <w:t>Accidentes</w:t>
            </w:r>
            <w:r>
              <w:rPr>
                <w:b/>
                <w:spacing w:val="-3"/>
              </w:rPr>
              <w:t xml:space="preserve"> </w:t>
            </w:r>
            <w:r>
              <w:rPr>
                <w:b/>
              </w:rPr>
              <w:t>Leves:</w:t>
            </w:r>
          </w:p>
          <w:p w14:paraId="5F3F7C0D" w14:textId="77777777" w:rsidR="0044025A" w:rsidRDefault="002E6C8A">
            <w:pPr>
              <w:pStyle w:val="TableParagraph"/>
              <w:spacing w:before="35" w:line="273" w:lineRule="auto"/>
              <w:ind w:left="68"/>
            </w:pPr>
            <w:r>
              <w:t>Son</w:t>
            </w:r>
            <w:r>
              <w:rPr>
                <w:spacing w:val="15"/>
              </w:rPr>
              <w:t xml:space="preserve"> </w:t>
            </w:r>
            <w:r>
              <w:t>aquellos</w:t>
            </w:r>
            <w:r>
              <w:rPr>
                <w:spacing w:val="24"/>
              </w:rPr>
              <w:t xml:space="preserve"> </w:t>
            </w:r>
            <w:r>
              <w:t>que</w:t>
            </w:r>
            <w:r>
              <w:rPr>
                <w:spacing w:val="13"/>
              </w:rPr>
              <w:t xml:space="preserve"> </w:t>
            </w:r>
            <w:r>
              <w:t>solo</w:t>
            </w:r>
            <w:r>
              <w:rPr>
                <w:spacing w:val="15"/>
              </w:rPr>
              <w:t xml:space="preserve"> </w:t>
            </w:r>
            <w:r>
              <w:t>requieren</w:t>
            </w:r>
            <w:r>
              <w:rPr>
                <w:spacing w:val="20"/>
              </w:rPr>
              <w:t xml:space="preserve"> </w:t>
            </w:r>
            <w:r>
              <w:t>de</w:t>
            </w:r>
            <w:r>
              <w:rPr>
                <w:spacing w:val="18"/>
              </w:rPr>
              <w:t xml:space="preserve"> </w:t>
            </w:r>
            <w:r>
              <w:t>la</w:t>
            </w:r>
            <w:r>
              <w:rPr>
                <w:spacing w:val="23"/>
              </w:rPr>
              <w:t xml:space="preserve"> </w:t>
            </w:r>
            <w:r>
              <w:t>atención</w:t>
            </w:r>
            <w:r>
              <w:rPr>
                <w:spacing w:val="15"/>
              </w:rPr>
              <w:t xml:space="preserve"> </w:t>
            </w:r>
            <w:r>
              <w:t>primaria</w:t>
            </w:r>
            <w:r>
              <w:rPr>
                <w:spacing w:val="23"/>
              </w:rPr>
              <w:t xml:space="preserve"> </w:t>
            </w:r>
            <w:r>
              <w:t>de</w:t>
            </w:r>
            <w:r>
              <w:rPr>
                <w:spacing w:val="18"/>
              </w:rPr>
              <w:t xml:space="preserve"> </w:t>
            </w:r>
            <w:r>
              <w:t>heridas</w:t>
            </w:r>
            <w:r>
              <w:rPr>
                <w:spacing w:val="21"/>
              </w:rPr>
              <w:t xml:space="preserve"> </w:t>
            </w:r>
            <w:r>
              <w:t>superficiales</w:t>
            </w:r>
            <w:r>
              <w:rPr>
                <w:spacing w:val="25"/>
              </w:rPr>
              <w:t xml:space="preserve"> </w:t>
            </w:r>
            <w:r>
              <w:t>o</w:t>
            </w:r>
            <w:r>
              <w:rPr>
                <w:spacing w:val="20"/>
              </w:rPr>
              <w:t xml:space="preserve"> </w:t>
            </w:r>
            <w:r>
              <w:t>golpes</w:t>
            </w:r>
            <w:r>
              <w:rPr>
                <w:spacing w:val="21"/>
              </w:rPr>
              <w:t xml:space="preserve"> </w:t>
            </w:r>
            <w:r>
              <w:t>suaves</w:t>
            </w:r>
            <w:r>
              <w:rPr>
                <w:spacing w:val="25"/>
              </w:rPr>
              <w:t xml:space="preserve"> </w:t>
            </w:r>
            <w:r>
              <w:t>y</w:t>
            </w:r>
            <w:r>
              <w:rPr>
                <w:spacing w:val="15"/>
              </w:rPr>
              <w:t xml:space="preserve"> </w:t>
            </w:r>
            <w:r>
              <w:t>se</w:t>
            </w:r>
            <w:r>
              <w:rPr>
                <w:spacing w:val="13"/>
              </w:rPr>
              <w:t xml:space="preserve"> </w:t>
            </w:r>
            <w:r>
              <w:t>pueden</w:t>
            </w:r>
            <w:r>
              <w:rPr>
                <w:spacing w:val="-52"/>
              </w:rPr>
              <w:t xml:space="preserve"> </w:t>
            </w:r>
            <w:r>
              <w:t>manejar</w:t>
            </w:r>
            <w:r>
              <w:rPr>
                <w:spacing w:val="4"/>
              </w:rPr>
              <w:t xml:space="preserve"> </w:t>
            </w:r>
            <w:r>
              <w:t>sin</w:t>
            </w:r>
            <w:r>
              <w:rPr>
                <w:spacing w:val="-3"/>
              </w:rPr>
              <w:t xml:space="preserve"> </w:t>
            </w:r>
            <w:r>
              <w:t>la</w:t>
            </w:r>
            <w:r>
              <w:rPr>
                <w:spacing w:val="5"/>
              </w:rPr>
              <w:t xml:space="preserve"> </w:t>
            </w:r>
            <w:r>
              <w:t>presencia</w:t>
            </w:r>
            <w:r>
              <w:rPr>
                <w:spacing w:val="4"/>
              </w:rPr>
              <w:t xml:space="preserve"> </w:t>
            </w:r>
            <w:r>
              <w:t>del</w:t>
            </w:r>
            <w:r>
              <w:rPr>
                <w:spacing w:val="-2"/>
              </w:rPr>
              <w:t xml:space="preserve"> </w:t>
            </w:r>
            <w:r>
              <w:t>personal</w:t>
            </w:r>
            <w:r>
              <w:rPr>
                <w:spacing w:val="-2"/>
              </w:rPr>
              <w:t xml:space="preserve"> </w:t>
            </w:r>
            <w:r>
              <w:t>especializado.</w:t>
            </w:r>
          </w:p>
          <w:p w14:paraId="2186F616" w14:textId="77777777" w:rsidR="0044025A" w:rsidRDefault="002E6C8A">
            <w:pPr>
              <w:pStyle w:val="TableParagraph"/>
              <w:spacing w:before="4"/>
              <w:ind w:left="68"/>
            </w:pPr>
            <w:r>
              <w:t>Ej.</w:t>
            </w:r>
            <w:r>
              <w:rPr>
                <w:spacing w:val="-3"/>
              </w:rPr>
              <w:t xml:space="preserve"> </w:t>
            </w:r>
            <w:r>
              <w:t>Quemaduras</w:t>
            </w:r>
            <w:r>
              <w:rPr>
                <w:spacing w:val="-5"/>
              </w:rPr>
              <w:t xml:space="preserve"> </w:t>
            </w:r>
            <w:r>
              <w:t>pequeñas,</w:t>
            </w:r>
            <w:r>
              <w:rPr>
                <w:spacing w:val="-2"/>
              </w:rPr>
              <w:t xml:space="preserve"> </w:t>
            </w:r>
            <w:r>
              <w:t>cortes</w:t>
            </w:r>
            <w:r>
              <w:rPr>
                <w:spacing w:val="-5"/>
              </w:rPr>
              <w:t xml:space="preserve"> </w:t>
            </w:r>
            <w:r>
              <w:t>superficiales,</w:t>
            </w:r>
            <w:r>
              <w:rPr>
                <w:spacing w:val="-3"/>
              </w:rPr>
              <w:t xml:space="preserve"> </w:t>
            </w:r>
            <w:r>
              <w:t>golpes no</w:t>
            </w:r>
            <w:r>
              <w:rPr>
                <w:spacing w:val="-9"/>
              </w:rPr>
              <w:t xml:space="preserve"> </w:t>
            </w:r>
            <w:r>
              <w:t>craneanos,</w:t>
            </w:r>
            <w:r>
              <w:rPr>
                <w:spacing w:val="-2"/>
              </w:rPr>
              <w:t xml:space="preserve"> </w:t>
            </w:r>
            <w:r>
              <w:t>erosiones en</w:t>
            </w:r>
            <w:r>
              <w:rPr>
                <w:spacing w:val="-9"/>
              </w:rPr>
              <w:t xml:space="preserve"> </w:t>
            </w:r>
            <w:r>
              <w:t>la</w:t>
            </w:r>
            <w:r>
              <w:rPr>
                <w:spacing w:val="-3"/>
              </w:rPr>
              <w:t xml:space="preserve"> </w:t>
            </w:r>
            <w:r>
              <w:t>piel,</w:t>
            </w:r>
            <w:r>
              <w:rPr>
                <w:spacing w:val="-3"/>
              </w:rPr>
              <w:t xml:space="preserve"> </w:t>
            </w:r>
            <w:r>
              <w:t>etc.</w:t>
            </w:r>
          </w:p>
        </w:tc>
      </w:tr>
    </w:tbl>
    <w:p w14:paraId="5265DEDB" w14:textId="77777777" w:rsidR="0044025A" w:rsidRDefault="0044025A">
      <w:pPr>
        <w:pStyle w:val="Textoindependiente"/>
        <w:rPr>
          <w:b/>
          <w:sz w:val="2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50"/>
      </w:tblGrid>
      <w:tr w:rsidR="0044025A" w14:paraId="32B2EB2A" w14:textId="77777777">
        <w:trPr>
          <w:trHeight w:val="1220"/>
        </w:trPr>
        <w:tc>
          <w:tcPr>
            <w:tcW w:w="10050" w:type="dxa"/>
          </w:tcPr>
          <w:p w14:paraId="2923664E" w14:textId="77777777" w:rsidR="0044025A" w:rsidRDefault="002E6C8A">
            <w:pPr>
              <w:pStyle w:val="TableParagraph"/>
              <w:spacing w:before="4"/>
              <w:ind w:left="71"/>
              <w:rPr>
                <w:b/>
              </w:rPr>
            </w:pPr>
            <w:r>
              <w:rPr>
                <w:b/>
              </w:rPr>
              <w:t>b.</w:t>
            </w:r>
            <w:r>
              <w:rPr>
                <w:b/>
                <w:spacing w:val="-2"/>
              </w:rPr>
              <w:t xml:space="preserve"> </w:t>
            </w:r>
            <w:r>
              <w:rPr>
                <w:b/>
              </w:rPr>
              <w:t>Accidentes</w:t>
            </w:r>
            <w:r>
              <w:rPr>
                <w:b/>
                <w:spacing w:val="-4"/>
              </w:rPr>
              <w:t xml:space="preserve"> </w:t>
            </w:r>
            <w:r>
              <w:rPr>
                <w:b/>
              </w:rPr>
              <w:t>Graves:</w:t>
            </w:r>
          </w:p>
          <w:p w14:paraId="4E1883A5" w14:textId="77777777" w:rsidR="0044025A" w:rsidRDefault="002E6C8A">
            <w:pPr>
              <w:pStyle w:val="TableParagraph"/>
              <w:spacing w:before="30"/>
              <w:ind w:left="71"/>
            </w:pPr>
            <w:r>
              <w:t>Son</w:t>
            </w:r>
            <w:r>
              <w:rPr>
                <w:spacing w:val="-8"/>
              </w:rPr>
              <w:t xml:space="preserve"> </w:t>
            </w:r>
            <w:r>
              <w:t>todos</w:t>
            </w:r>
            <w:r>
              <w:rPr>
                <w:spacing w:val="-2"/>
              </w:rPr>
              <w:t xml:space="preserve"> </w:t>
            </w:r>
            <w:r>
              <w:t>aquellos</w:t>
            </w:r>
            <w:r>
              <w:rPr>
                <w:spacing w:val="2"/>
              </w:rPr>
              <w:t xml:space="preserve"> </w:t>
            </w:r>
            <w:r>
              <w:t>que</w:t>
            </w:r>
            <w:r>
              <w:rPr>
                <w:spacing w:val="-10"/>
              </w:rPr>
              <w:t xml:space="preserve"> </w:t>
            </w:r>
            <w:r>
              <w:t>requieren</w:t>
            </w:r>
            <w:r>
              <w:rPr>
                <w:spacing w:val="-2"/>
              </w:rPr>
              <w:t xml:space="preserve"> </w:t>
            </w:r>
            <w:r>
              <w:t>la intervención</w:t>
            </w:r>
            <w:r>
              <w:rPr>
                <w:spacing w:val="-3"/>
              </w:rPr>
              <w:t xml:space="preserve"> </w:t>
            </w:r>
            <w:r>
              <w:t>especializada.</w:t>
            </w:r>
          </w:p>
          <w:p w14:paraId="1D7F2B75" w14:textId="77777777" w:rsidR="0044025A" w:rsidRDefault="002E6C8A">
            <w:pPr>
              <w:pStyle w:val="TableParagraph"/>
              <w:spacing w:before="40" w:line="278" w:lineRule="auto"/>
              <w:ind w:left="4" w:right="52" w:firstLine="67"/>
            </w:pPr>
            <w:r>
              <w:t>Ej. Pérdida de conocimiento, golpes fuertes en la cabeza, zafaduras, quebraduras de huesos, quemaduras de gran</w:t>
            </w:r>
            <w:r>
              <w:rPr>
                <w:spacing w:val="-52"/>
              </w:rPr>
              <w:t xml:space="preserve"> </w:t>
            </w:r>
            <w:r>
              <w:t>extensión,</w:t>
            </w:r>
            <w:r>
              <w:rPr>
                <w:spacing w:val="3"/>
              </w:rPr>
              <w:t xml:space="preserve"> </w:t>
            </w:r>
            <w:r>
              <w:t>cortes</w:t>
            </w:r>
            <w:r>
              <w:rPr>
                <w:spacing w:val="2"/>
              </w:rPr>
              <w:t xml:space="preserve"> </w:t>
            </w:r>
            <w:r>
              <w:t>profundos</w:t>
            </w:r>
            <w:r>
              <w:rPr>
                <w:spacing w:val="2"/>
              </w:rPr>
              <w:t xml:space="preserve"> </w:t>
            </w:r>
            <w:r>
              <w:t>con</w:t>
            </w:r>
            <w:r>
              <w:rPr>
                <w:spacing w:val="-3"/>
              </w:rPr>
              <w:t xml:space="preserve"> </w:t>
            </w:r>
            <w:r>
              <w:t>gran</w:t>
            </w:r>
            <w:r>
              <w:rPr>
                <w:spacing w:val="-3"/>
              </w:rPr>
              <w:t xml:space="preserve"> </w:t>
            </w:r>
            <w:r>
              <w:t>hemorragia.</w:t>
            </w:r>
          </w:p>
        </w:tc>
      </w:tr>
    </w:tbl>
    <w:p w14:paraId="14F484ED" w14:textId="77777777" w:rsidR="0044025A" w:rsidRDefault="0044025A">
      <w:pPr>
        <w:pStyle w:val="Textoindependiente"/>
        <w:spacing w:before="9"/>
        <w:rPr>
          <w:b/>
          <w:sz w:val="30"/>
        </w:rPr>
      </w:pPr>
    </w:p>
    <w:p w14:paraId="039C2356" w14:textId="77777777" w:rsidR="0044025A" w:rsidRDefault="002E6C8A">
      <w:pPr>
        <w:pStyle w:val="Ttulo6"/>
        <w:ind w:left="465"/>
      </w:pPr>
      <w:bookmarkStart w:id="387" w:name="Acción_frente_a_tipo_de_accidente"/>
      <w:bookmarkEnd w:id="387"/>
      <w:r>
        <w:t>Acción</w:t>
      </w:r>
      <w:r>
        <w:rPr>
          <w:spacing w:val="-5"/>
        </w:rPr>
        <w:t xml:space="preserve"> </w:t>
      </w:r>
      <w:r>
        <w:t>frente</w:t>
      </w:r>
      <w:r>
        <w:rPr>
          <w:spacing w:val="1"/>
        </w:rPr>
        <w:t xml:space="preserve"> </w:t>
      </w:r>
      <w:r>
        <w:t>a</w:t>
      </w:r>
      <w:r>
        <w:rPr>
          <w:spacing w:val="-6"/>
        </w:rPr>
        <w:t xml:space="preserve"> </w:t>
      </w:r>
      <w:r>
        <w:t>tipo</w:t>
      </w:r>
      <w:r>
        <w:rPr>
          <w:spacing w:val="-2"/>
        </w:rPr>
        <w:t xml:space="preserve"> </w:t>
      </w:r>
      <w:r>
        <w:t>de</w:t>
      </w:r>
      <w:r>
        <w:rPr>
          <w:spacing w:val="3"/>
        </w:rPr>
        <w:t xml:space="preserve"> </w:t>
      </w:r>
      <w:r>
        <w:t>accidente</w:t>
      </w:r>
    </w:p>
    <w:p w14:paraId="1804464E" w14:textId="77777777" w:rsidR="0044025A" w:rsidRDefault="0044025A">
      <w:pPr>
        <w:pStyle w:val="Textoindependiente"/>
        <w:spacing w:before="1"/>
        <w:rPr>
          <w:b/>
          <w:sz w:val="17"/>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8"/>
        <w:gridCol w:w="5733"/>
      </w:tblGrid>
      <w:tr w:rsidR="0044025A" w14:paraId="131F7C46" w14:textId="77777777">
        <w:trPr>
          <w:trHeight w:val="292"/>
        </w:trPr>
        <w:tc>
          <w:tcPr>
            <w:tcW w:w="4398" w:type="dxa"/>
          </w:tcPr>
          <w:p w14:paraId="7709CA51" w14:textId="77777777" w:rsidR="0044025A" w:rsidRDefault="002E6C8A">
            <w:pPr>
              <w:pStyle w:val="TableParagraph"/>
              <w:spacing w:line="249" w:lineRule="exact"/>
              <w:ind w:left="1296"/>
            </w:pPr>
            <w:r>
              <w:rPr>
                <w:b/>
              </w:rPr>
              <w:t>a.</w:t>
            </w:r>
            <w:r>
              <w:rPr>
                <w:b/>
                <w:spacing w:val="-1"/>
              </w:rPr>
              <w:t xml:space="preserve"> </w:t>
            </w:r>
            <w:r>
              <w:rPr>
                <w:b/>
              </w:rPr>
              <w:t>Accidentes</w:t>
            </w:r>
            <w:r>
              <w:rPr>
                <w:b/>
                <w:spacing w:val="-2"/>
              </w:rPr>
              <w:t xml:space="preserve"> </w:t>
            </w:r>
            <w:r>
              <w:rPr>
                <w:b/>
              </w:rPr>
              <w:t>Leves</w:t>
            </w:r>
            <w:r>
              <w:t>:</w:t>
            </w:r>
          </w:p>
        </w:tc>
        <w:tc>
          <w:tcPr>
            <w:tcW w:w="5733" w:type="dxa"/>
          </w:tcPr>
          <w:p w14:paraId="4DA3772B" w14:textId="77777777" w:rsidR="0044025A" w:rsidRDefault="002E6C8A">
            <w:pPr>
              <w:pStyle w:val="TableParagraph"/>
              <w:spacing w:before="1"/>
              <w:ind w:left="1623"/>
              <w:rPr>
                <w:b/>
              </w:rPr>
            </w:pPr>
            <w:r>
              <w:rPr>
                <w:b/>
              </w:rPr>
              <w:t>b.</w:t>
            </w:r>
            <w:r>
              <w:rPr>
                <w:b/>
                <w:spacing w:val="-2"/>
              </w:rPr>
              <w:t xml:space="preserve"> </w:t>
            </w:r>
            <w:r>
              <w:rPr>
                <w:b/>
              </w:rPr>
              <w:t>Accidentes</w:t>
            </w:r>
            <w:r>
              <w:rPr>
                <w:b/>
                <w:spacing w:val="-4"/>
              </w:rPr>
              <w:t xml:space="preserve"> </w:t>
            </w:r>
            <w:r>
              <w:rPr>
                <w:b/>
              </w:rPr>
              <w:t>Graves:</w:t>
            </w:r>
          </w:p>
        </w:tc>
      </w:tr>
      <w:tr w:rsidR="0044025A" w14:paraId="1C2A8D0C" w14:textId="77777777">
        <w:trPr>
          <w:trHeight w:val="1517"/>
        </w:trPr>
        <w:tc>
          <w:tcPr>
            <w:tcW w:w="4398" w:type="dxa"/>
            <w:tcBorders>
              <w:bottom w:val="nil"/>
            </w:tcBorders>
          </w:tcPr>
          <w:p w14:paraId="39EF4021" w14:textId="77777777" w:rsidR="0044025A" w:rsidRDefault="002E6C8A" w:rsidP="005F0F73">
            <w:pPr>
              <w:pStyle w:val="TableParagraph"/>
              <w:numPr>
                <w:ilvl w:val="0"/>
                <w:numId w:val="128"/>
              </w:numPr>
              <w:tabs>
                <w:tab w:val="left" w:pos="192"/>
              </w:tabs>
              <w:ind w:right="206" w:hanging="236"/>
              <w:jc w:val="both"/>
            </w:pPr>
            <w:r>
              <w:t>Accidentado</w:t>
            </w:r>
            <w:r>
              <w:rPr>
                <w:spacing w:val="1"/>
              </w:rPr>
              <w:t xml:space="preserve"> </w:t>
            </w:r>
            <w:r>
              <w:t>es</w:t>
            </w:r>
            <w:r>
              <w:rPr>
                <w:spacing w:val="1"/>
              </w:rPr>
              <w:t xml:space="preserve"> </w:t>
            </w:r>
            <w:r>
              <w:t>llevado</w:t>
            </w:r>
            <w:r>
              <w:rPr>
                <w:spacing w:val="1"/>
              </w:rPr>
              <w:t xml:space="preserve"> </w:t>
            </w:r>
            <w:r>
              <w:t>a</w:t>
            </w:r>
            <w:r>
              <w:rPr>
                <w:spacing w:val="1"/>
              </w:rPr>
              <w:t xml:space="preserve"> </w:t>
            </w:r>
            <w:r>
              <w:rPr>
                <w:b/>
              </w:rPr>
              <w:t>enfermería</w:t>
            </w:r>
            <w:r>
              <w:rPr>
                <w:b/>
                <w:spacing w:val="1"/>
              </w:rPr>
              <w:t xml:space="preserve"> </w:t>
            </w:r>
            <w:r>
              <w:t>por</w:t>
            </w:r>
            <w:r>
              <w:rPr>
                <w:spacing w:val="1"/>
              </w:rPr>
              <w:t xml:space="preserve"> </w:t>
            </w:r>
            <w:r>
              <w:t>docente,</w:t>
            </w:r>
            <w:r>
              <w:rPr>
                <w:spacing w:val="1"/>
              </w:rPr>
              <w:t xml:space="preserve"> </w:t>
            </w:r>
            <w:r>
              <w:t>inspector</w:t>
            </w:r>
            <w:r>
              <w:rPr>
                <w:spacing w:val="1"/>
              </w:rPr>
              <w:t xml:space="preserve"> </w:t>
            </w:r>
            <w:r>
              <w:t>o</w:t>
            </w:r>
            <w:r>
              <w:rPr>
                <w:spacing w:val="1"/>
              </w:rPr>
              <w:t xml:space="preserve"> </w:t>
            </w:r>
            <w:r>
              <w:t>encargado</w:t>
            </w:r>
            <w:r>
              <w:rPr>
                <w:spacing w:val="56"/>
              </w:rPr>
              <w:t xml:space="preserve"> </w:t>
            </w:r>
            <w:r>
              <w:t>de</w:t>
            </w:r>
            <w:r>
              <w:rPr>
                <w:spacing w:val="-52"/>
              </w:rPr>
              <w:t xml:space="preserve"> </w:t>
            </w:r>
            <w:r>
              <w:t>seguridad</w:t>
            </w:r>
            <w:r>
              <w:rPr>
                <w:spacing w:val="1"/>
              </w:rPr>
              <w:t xml:space="preserve"> </w:t>
            </w:r>
            <w:r>
              <w:t>escolar</w:t>
            </w:r>
            <w:r>
              <w:rPr>
                <w:spacing w:val="1"/>
              </w:rPr>
              <w:t xml:space="preserve"> </w:t>
            </w:r>
            <w:r>
              <w:t>o</w:t>
            </w:r>
            <w:r>
              <w:rPr>
                <w:spacing w:val="1"/>
              </w:rPr>
              <w:t xml:space="preserve"> </w:t>
            </w:r>
            <w:r>
              <w:t>encargado</w:t>
            </w:r>
            <w:r>
              <w:rPr>
                <w:spacing w:val="1"/>
              </w:rPr>
              <w:t xml:space="preserve"> </w:t>
            </w:r>
            <w:r>
              <w:t>de</w:t>
            </w:r>
            <w:r>
              <w:rPr>
                <w:spacing w:val="1"/>
              </w:rPr>
              <w:t xml:space="preserve"> </w:t>
            </w:r>
            <w:r>
              <w:t>enfermería.</w:t>
            </w:r>
          </w:p>
          <w:p w14:paraId="2A7BFC65" w14:textId="77777777" w:rsidR="0044025A" w:rsidRDefault="002E6C8A" w:rsidP="005F0F73">
            <w:pPr>
              <w:pStyle w:val="TableParagraph"/>
              <w:numPr>
                <w:ilvl w:val="0"/>
                <w:numId w:val="128"/>
              </w:numPr>
              <w:tabs>
                <w:tab w:val="left" w:pos="250"/>
              </w:tabs>
              <w:spacing w:line="250" w:lineRule="exact"/>
              <w:ind w:left="330" w:right="213" w:hanging="255"/>
              <w:jc w:val="both"/>
            </w:pPr>
            <w:r>
              <w:t>Encargado</w:t>
            </w:r>
            <w:r>
              <w:rPr>
                <w:spacing w:val="1"/>
              </w:rPr>
              <w:t xml:space="preserve"> </w:t>
            </w:r>
            <w:r>
              <w:t>de</w:t>
            </w:r>
            <w:r>
              <w:rPr>
                <w:spacing w:val="1"/>
              </w:rPr>
              <w:t xml:space="preserve"> </w:t>
            </w:r>
            <w:r>
              <w:t>enfermería</w:t>
            </w:r>
            <w:r>
              <w:rPr>
                <w:spacing w:val="1"/>
              </w:rPr>
              <w:t xml:space="preserve"> </w:t>
            </w:r>
            <w:r>
              <w:t>o</w:t>
            </w:r>
            <w:r>
              <w:rPr>
                <w:spacing w:val="56"/>
              </w:rPr>
              <w:t xml:space="preserve"> </w:t>
            </w:r>
            <w:r>
              <w:t>seguridad</w:t>
            </w:r>
            <w:r>
              <w:rPr>
                <w:spacing w:val="1"/>
              </w:rPr>
              <w:t xml:space="preserve"> </w:t>
            </w:r>
            <w:r>
              <w:t>escolar</w:t>
            </w:r>
            <w:r>
              <w:rPr>
                <w:spacing w:val="-2"/>
              </w:rPr>
              <w:t xml:space="preserve"> </w:t>
            </w:r>
            <w:r>
              <w:t>realizan</w:t>
            </w:r>
            <w:r>
              <w:rPr>
                <w:spacing w:val="-5"/>
              </w:rPr>
              <w:t xml:space="preserve"> </w:t>
            </w:r>
            <w:r>
              <w:t>los</w:t>
            </w:r>
            <w:r>
              <w:rPr>
                <w:spacing w:val="1"/>
              </w:rPr>
              <w:t xml:space="preserve"> </w:t>
            </w:r>
            <w:r>
              <w:t>primeros</w:t>
            </w:r>
            <w:r>
              <w:rPr>
                <w:spacing w:val="4"/>
              </w:rPr>
              <w:t xml:space="preserve"> </w:t>
            </w:r>
            <w:r>
              <w:t>auxilios.</w:t>
            </w:r>
          </w:p>
        </w:tc>
        <w:tc>
          <w:tcPr>
            <w:tcW w:w="5733" w:type="dxa"/>
            <w:tcBorders>
              <w:bottom w:val="nil"/>
            </w:tcBorders>
          </w:tcPr>
          <w:p w14:paraId="718E7053" w14:textId="77777777" w:rsidR="0044025A" w:rsidRDefault="002E6C8A" w:rsidP="005F0F73">
            <w:pPr>
              <w:pStyle w:val="TableParagraph"/>
              <w:numPr>
                <w:ilvl w:val="0"/>
                <w:numId w:val="127"/>
              </w:numPr>
              <w:tabs>
                <w:tab w:val="left" w:pos="265"/>
              </w:tabs>
              <w:ind w:right="270" w:hanging="236"/>
              <w:jc w:val="both"/>
            </w:pPr>
            <w:r>
              <w:t>Sólo</w:t>
            </w:r>
            <w:r>
              <w:rPr>
                <w:spacing w:val="1"/>
              </w:rPr>
              <w:t xml:space="preserve"> </w:t>
            </w:r>
            <w:r>
              <w:t>si</w:t>
            </w:r>
            <w:r>
              <w:rPr>
                <w:spacing w:val="1"/>
              </w:rPr>
              <w:t xml:space="preserve"> </w:t>
            </w:r>
            <w:r>
              <w:t>se</w:t>
            </w:r>
            <w:r>
              <w:rPr>
                <w:spacing w:val="1"/>
              </w:rPr>
              <w:t xml:space="preserve"> </w:t>
            </w:r>
            <w:r>
              <w:t>puede</w:t>
            </w:r>
            <w:r>
              <w:rPr>
                <w:spacing w:val="1"/>
              </w:rPr>
              <w:t xml:space="preserve"> </w:t>
            </w:r>
            <w:r>
              <w:t>movilizar</w:t>
            </w:r>
            <w:r>
              <w:rPr>
                <w:spacing w:val="1"/>
              </w:rPr>
              <w:t xml:space="preserve"> </w:t>
            </w:r>
            <w:r>
              <w:t>al</w:t>
            </w:r>
            <w:r>
              <w:rPr>
                <w:spacing w:val="1"/>
              </w:rPr>
              <w:t xml:space="preserve"> </w:t>
            </w:r>
            <w:r>
              <w:t>estudiante,</w:t>
            </w:r>
            <w:r>
              <w:rPr>
                <w:spacing w:val="1"/>
              </w:rPr>
              <w:t xml:space="preserve"> </w:t>
            </w:r>
            <w:r>
              <w:t>se</w:t>
            </w:r>
            <w:r>
              <w:rPr>
                <w:spacing w:val="1"/>
              </w:rPr>
              <w:t xml:space="preserve"> </w:t>
            </w:r>
            <w:r>
              <w:t>llevará</w:t>
            </w:r>
            <w:r>
              <w:rPr>
                <w:spacing w:val="1"/>
              </w:rPr>
              <w:t xml:space="preserve"> </w:t>
            </w:r>
            <w:r>
              <w:t>a</w:t>
            </w:r>
            <w:r>
              <w:rPr>
                <w:spacing w:val="1"/>
              </w:rPr>
              <w:t xml:space="preserve"> </w:t>
            </w:r>
            <w:r>
              <w:t>enfermería</w:t>
            </w:r>
            <w:r>
              <w:rPr>
                <w:spacing w:val="1"/>
              </w:rPr>
              <w:t xml:space="preserve"> </w:t>
            </w:r>
            <w:r>
              <w:t>de lo contrario se adecuará</w:t>
            </w:r>
            <w:r>
              <w:rPr>
                <w:spacing w:val="1"/>
              </w:rPr>
              <w:t xml:space="preserve"> </w:t>
            </w:r>
            <w:r>
              <w:t>el lugar</w:t>
            </w:r>
            <w:r>
              <w:rPr>
                <w:spacing w:val="1"/>
              </w:rPr>
              <w:t xml:space="preserve"> </w:t>
            </w:r>
            <w:r>
              <w:t>con lo</w:t>
            </w:r>
            <w:r>
              <w:rPr>
                <w:spacing w:val="1"/>
              </w:rPr>
              <w:t xml:space="preserve"> </w:t>
            </w:r>
            <w:r>
              <w:t>necesario</w:t>
            </w:r>
            <w:r>
              <w:rPr>
                <w:spacing w:val="-4"/>
              </w:rPr>
              <w:t xml:space="preserve"> </w:t>
            </w:r>
            <w:r>
              <w:t>para</w:t>
            </w:r>
            <w:r>
              <w:rPr>
                <w:spacing w:val="5"/>
              </w:rPr>
              <w:t xml:space="preserve"> </w:t>
            </w:r>
            <w:r>
              <w:t>evaluar</w:t>
            </w:r>
            <w:r>
              <w:rPr>
                <w:spacing w:val="4"/>
              </w:rPr>
              <w:t xml:space="preserve"> </w:t>
            </w:r>
            <w:r>
              <w:t>el</w:t>
            </w:r>
            <w:r>
              <w:rPr>
                <w:spacing w:val="4"/>
              </w:rPr>
              <w:t xml:space="preserve"> </w:t>
            </w:r>
            <w:r>
              <w:t>accidentado.</w:t>
            </w:r>
          </w:p>
          <w:p w14:paraId="007824DB" w14:textId="77777777" w:rsidR="0044025A" w:rsidRDefault="002E6C8A" w:rsidP="005F0F73">
            <w:pPr>
              <w:pStyle w:val="TableParagraph"/>
              <w:numPr>
                <w:ilvl w:val="0"/>
                <w:numId w:val="127"/>
              </w:numPr>
              <w:tabs>
                <w:tab w:val="left" w:pos="241"/>
              </w:tabs>
              <w:spacing w:line="232" w:lineRule="auto"/>
              <w:ind w:left="274" w:right="282" w:hanging="149"/>
              <w:jc w:val="both"/>
            </w:pPr>
            <w:r>
              <w:t>Encargado de enfermería o seguridad escolar realizan los</w:t>
            </w:r>
            <w:r>
              <w:rPr>
                <w:spacing w:val="1"/>
              </w:rPr>
              <w:t xml:space="preserve"> </w:t>
            </w:r>
            <w:r>
              <w:t>primeros</w:t>
            </w:r>
            <w:r>
              <w:rPr>
                <w:spacing w:val="-3"/>
              </w:rPr>
              <w:t xml:space="preserve"> </w:t>
            </w:r>
            <w:r>
              <w:t>auxilios.</w:t>
            </w:r>
          </w:p>
        </w:tc>
      </w:tr>
      <w:tr w:rsidR="0044025A" w14:paraId="3AFFC130" w14:textId="77777777">
        <w:trPr>
          <w:trHeight w:val="770"/>
        </w:trPr>
        <w:tc>
          <w:tcPr>
            <w:tcW w:w="4398" w:type="dxa"/>
            <w:tcBorders>
              <w:top w:val="nil"/>
              <w:bottom w:val="nil"/>
            </w:tcBorders>
          </w:tcPr>
          <w:p w14:paraId="2771D4A3" w14:textId="77777777" w:rsidR="0044025A" w:rsidRDefault="002E6C8A">
            <w:pPr>
              <w:pStyle w:val="TableParagraph"/>
              <w:spacing w:line="250" w:lineRule="atLeast"/>
              <w:ind w:left="330" w:right="214" w:hanging="202"/>
              <w:jc w:val="both"/>
            </w:pPr>
            <w:r>
              <w:rPr>
                <w:b/>
              </w:rPr>
              <w:t>-</w:t>
            </w:r>
            <w:r>
              <w:rPr>
                <w:b/>
                <w:spacing w:val="55"/>
              </w:rPr>
              <w:t xml:space="preserve"> </w:t>
            </w:r>
            <w:r>
              <w:t>Al</w:t>
            </w:r>
            <w:r>
              <w:rPr>
                <w:spacing w:val="55"/>
              </w:rPr>
              <w:t xml:space="preserve"> </w:t>
            </w:r>
            <w:r>
              <w:t>ser</w:t>
            </w:r>
            <w:r>
              <w:rPr>
                <w:spacing w:val="55"/>
              </w:rPr>
              <w:t xml:space="preserve"> </w:t>
            </w:r>
            <w:r>
              <w:t>atendida</w:t>
            </w:r>
            <w:r>
              <w:rPr>
                <w:spacing w:val="55"/>
              </w:rPr>
              <w:t xml:space="preserve"> </w:t>
            </w:r>
            <w:r>
              <w:t xml:space="preserve">la  </w:t>
            </w:r>
            <w:r>
              <w:rPr>
                <w:spacing w:val="1"/>
              </w:rPr>
              <w:t xml:space="preserve"> </w:t>
            </w:r>
            <w:r>
              <w:t xml:space="preserve">lesión  </w:t>
            </w:r>
            <w:r>
              <w:rPr>
                <w:spacing w:val="1"/>
              </w:rPr>
              <w:t xml:space="preserve"> </w:t>
            </w:r>
            <w:r>
              <w:t>de carácter</w:t>
            </w:r>
            <w:r>
              <w:rPr>
                <w:spacing w:val="1"/>
              </w:rPr>
              <w:t xml:space="preserve"> </w:t>
            </w:r>
            <w:r>
              <w:t>leve</w:t>
            </w:r>
            <w:r>
              <w:rPr>
                <w:spacing w:val="1"/>
              </w:rPr>
              <w:t xml:space="preserve"> </w:t>
            </w:r>
            <w:r>
              <w:t>en</w:t>
            </w:r>
            <w:r>
              <w:rPr>
                <w:spacing w:val="1"/>
              </w:rPr>
              <w:t xml:space="preserve"> </w:t>
            </w:r>
            <w:r>
              <w:t>enfermería,</w:t>
            </w:r>
            <w:r>
              <w:rPr>
                <w:spacing w:val="1"/>
              </w:rPr>
              <w:t xml:space="preserve"> </w:t>
            </w:r>
            <w:r>
              <w:t>regresa</w:t>
            </w:r>
            <w:r>
              <w:rPr>
                <w:spacing w:val="1"/>
              </w:rPr>
              <w:t xml:space="preserve"> </w:t>
            </w:r>
            <w:r>
              <w:t>a</w:t>
            </w:r>
            <w:r>
              <w:rPr>
                <w:spacing w:val="1"/>
              </w:rPr>
              <w:t xml:space="preserve"> </w:t>
            </w:r>
            <w:r>
              <w:t>clases</w:t>
            </w:r>
            <w:r>
              <w:rPr>
                <w:spacing w:val="1"/>
              </w:rPr>
              <w:t xml:space="preserve"> </w:t>
            </w:r>
            <w:r>
              <w:t>el</w:t>
            </w:r>
            <w:r>
              <w:rPr>
                <w:spacing w:val="1"/>
              </w:rPr>
              <w:t xml:space="preserve"> </w:t>
            </w:r>
            <w:r>
              <w:t>estudiante.</w:t>
            </w:r>
          </w:p>
        </w:tc>
        <w:tc>
          <w:tcPr>
            <w:tcW w:w="5733" w:type="dxa"/>
            <w:tcBorders>
              <w:top w:val="nil"/>
              <w:bottom w:val="nil"/>
            </w:tcBorders>
          </w:tcPr>
          <w:p w14:paraId="54F736EF" w14:textId="77777777" w:rsidR="0044025A" w:rsidRDefault="002E6C8A">
            <w:pPr>
              <w:pStyle w:val="TableParagraph"/>
              <w:spacing w:line="249" w:lineRule="exact"/>
              <w:ind w:left="202" w:hanging="130"/>
            </w:pPr>
            <w:r>
              <w:rPr>
                <w:sz w:val="20"/>
              </w:rPr>
              <w:t xml:space="preserve">-  </w:t>
            </w:r>
            <w:r>
              <w:rPr>
                <w:spacing w:val="40"/>
                <w:sz w:val="20"/>
              </w:rPr>
              <w:t xml:space="preserve"> </w:t>
            </w:r>
            <w:r>
              <w:t>Uno</w:t>
            </w:r>
            <w:r>
              <w:rPr>
                <w:spacing w:val="99"/>
              </w:rPr>
              <w:t xml:space="preserve"> </w:t>
            </w:r>
            <w:r>
              <w:t>de</w:t>
            </w:r>
            <w:r>
              <w:rPr>
                <w:spacing w:val="97"/>
              </w:rPr>
              <w:t xml:space="preserve"> </w:t>
            </w:r>
            <w:r>
              <w:t>los</w:t>
            </w:r>
            <w:r>
              <w:rPr>
                <w:spacing w:val="105"/>
              </w:rPr>
              <w:t xml:space="preserve"> </w:t>
            </w:r>
            <w:r>
              <w:t>responsables</w:t>
            </w:r>
            <w:r>
              <w:rPr>
                <w:spacing w:val="104"/>
              </w:rPr>
              <w:t xml:space="preserve"> </w:t>
            </w:r>
            <w:r>
              <w:t>del</w:t>
            </w:r>
            <w:r>
              <w:rPr>
                <w:spacing w:val="100"/>
              </w:rPr>
              <w:t xml:space="preserve"> </w:t>
            </w:r>
            <w:r>
              <w:t>procedimiento</w:t>
            </w:r>
            <w:r>
              <w:rPr>
                <w:spacing w:val="99"/>
              </w:rPr>
              <w:t xml:space="preserve"> </w:t>
            </w:r>
            <w:r>
              <w:t>llamará</w:t>
            </w:r>
          </w:p>
          <w:p w14:paraId="2B035C7C" w14:textId="77777777" w:rsidR="0044025A" w:rsidRDefault="002E6C8A">
            <w:pPr>
              <w:pStyle w:val="TableParagraph"/>
              <w:spacing w:before="1" w:line="250" w:lineRule="exact"/>
              <w:ind w:left="202" w:right="126"/>
            </w:pPr>
            <w:r>
              <w:t>inmediatamente</w:t>
            </w:r>
            <w:r>
              <w:rPr>
                <w:spacing w:val="1"/>
              </w:rPr>
              <w:t xml:space="preserve"> </w:t>
            </w:r>
            <w:r>
              <w:t>a</w:t>
            </w:r>
            <w:r>
              <w:rPr>
                <w:spacing w:val="1"/>
              </w:rPr>
              <w:t xml:space="preserve"> </w:t>
            </w:r>
            <w:r>
              <w:t>una</w:t>
            </w:r>
            <w:r>
              <w:rPr>
                <w:spacing w:val="1"/>
              </w:rPr>
              <w:t xml:space="preserve"> </w:t>
            </w:r>
            <w:r>
              <w:t>de</w:t>
            </w:r>
            <w:r>
              <w:rPr>
                <w:spacing w:val="1"/>
              </w:rPr>
              <w:t xml:space="preserve"> </w:t>
            </w:r>
            <w:r>
              <w:t>las</w:t>
            </w:r>
            <w:r>
              <w:rPr>
                <w:spacing w:val="1"/>
              </w:rPr>
              <w:t xml:space="preserve"> </w:t>
            </w:r>
            <w:r>
              <w:t>instituciones</w:t>
            </w:r>
            <w:r>
              <w:rPr>
                <w:spacing w:val="1"/>
              </w:rPr>
              <w:t xml:space="preserve"> </w:t>
            </w:r>
            <w:r>
              <w:t>de</w:t>
            </w:r>
            <w:r>
              <w:rPr>
                <w:spacing w:val="1"/>
              </w:rPr>
              <w:t xml:space="preserve"> </w:t>
            </w:r>
            <w:r>
              <w:t>la</w:t>
            </w:r>
            <w:r>
              <w:rPr>
                <w:spacing w:val="1"/>
              </w:rPr>
              <w:t xml:space="preserve"> </w:t>
            </w:r>
            <w:r>
              <w:t>Red de</w:t>
            </w:r>
            <w:r>
              <w:rPr>
                <w:spacing w:val="-52"/>
              </w:rPr>
              <w:t xml:space="preserve"> </w:t>
            </w:r>
            <w:r>
              <w:t>Apoyo</w:t>
            </w:r>
            <w:r>
              <w:rPr>
                <w:spacing w:val="92"/>
              </w:rPr>
              <w:t xml:space="preserve"> </w:t>
            </w:r>
            <w:r>
              <w:t>o</w:t>
            </w:r>
            <w:r>
              <w:rPr>
                <w:spacing w:val="97"/>
              </w:rPr>
              <w:t xml:space="preserve"> </w:t>
            </w:r>
            <w:r>
              <w:t>directamente</w:t>
            </w:r>
            <w:r>
              <w:rPr>
                <w:spacing w:val="90"/>
              </w:rPr>
              <w:t xml:space="preserve"> </w:t>
            </w:r>
            <w:r>
              <w:t>al</w:t>
            </w:r>
            <w:r>
              <w:rPr>
                <w:spacing w:val="93"/>
              </w:rPr>
              <w:t xml:space="preserve"> </w:t>
            </w:r>
            <w:r>
              <w:t>servicio</w:t>
            </w:r>
            <w:r>
              <w:rPr>
                <w:spacing w:val="93"/>
              </w:rPr>
              <w:t xml:space="preserve"> </w:t>
            </w:r>
            <w:r>
              <w:t>de</w:t>
            </w:r>
            <w:r>
              <w:rPr>
                <w:spacing w:val="90"/>
              </w:rPr>
              <w:t xml:space="preserve"> </w:t>
            </w:r>
            <w:r>
              <w:t>urgencia</w:t>
            </w:r>
            <w:r>
              <w:rPr>
                <w:spacing w:val="100"/>
              </w:rPr>
              <w:t xml:space="preserve"> </w:t>
            </w:r>
            <w:r>
              <w:t>de</w:t>
            </w:r>
            <w:r>
              <w:rPr>
                <w:spacing w:val="95"/>
              </w:rPr>
              <w:t xml:space="preserve"> </w:t>
            </w:r>
            <w:r>
              <w:t>la</w:t>
            </w:r>
          </w:p>
        </w:tc>
      </w:tr>
      <w:tr w:rsidR="0044025A" w14:paraId="2301F8B2" w14:textId="77777777">
        <w:trPr>
          <w:trHeight w:val="1817"/>
        </w:trPr>
        <w:tc>
          <w:tcPr>
            <w:tcW w:w="4398" w:type="dxa"/>
            <w:tcBorders>
              <w:top w:val="nil"/>
              <w:bottom w:val="nil"/>
            </w:tcBorders>
          </w:tcPr>
          <w:p w14:paraId="00A31480" w14:textId="77777777" w:rsidR="0044025A" w:rsidRDefault="002E6C8A">
            <w:pPr>
              <w:pStyle w:val="TableParagraph"/>
              <w:spacing w:before="99"/>
              <w:ind w:left="292" w:right="209" w:hanging="188"/>
              <w:jc w:val="both"/>
            </w:pPr>
            <w:r>
              <w:t>-</w:t>
            </w:r>
            <w:r>
              <w:rPr>
                <w:spacing w:val="1"/>
              </w:rPr>
              <w:t xml:space="preserve"> </w:t>
            </w:r>
            <w:r>
              <w:t>Encargado</w:t>
            </w:r>
            <w:r>
              <w:rPr>
                <w:spacing w:val="1"/>
              </w:rPr>
              <w:t xml:space="preserve"> </w:t>
            </w:r>
            <w:r>
              <w:t>de</w:t>
            </w:r>
            <w:r>
              <w:rPr>
                <w:spacing w:val="1"/>
              </w:rPr>
              <w:t xml:space="preserve"> </w:t>
            </w:r>
            <w:r>
              <w:t>Seguridad</w:t>
            </w:r>
            <w:r>
              <w:rPr>
                <w:spacing w:val="56"/>
              </w:rPr>
              <w:t xml:space="preserve"> </w:t>
            </w:r>
            <w:r>
              <w:t>Escolar,</w:t>
            </w:r>
            <w:r>
              <w:rPr>
                <w:spacing w:val="1"/>
              </w:rPr>
              <w:t xml:space="preserve"> </w:t>
            </w:r>
            <w:r>
              <w:t>inspectoría,</w:t>
            </w:r>
            <w:r>
              <w:rPr>
                <w:spacing w:val="1"/>
              </w:rPr>
              <w:t xml:space="preserve"> </w:t>
            </w:r>
            <w:r>
              <w:t>enfermería,</w:t>
            </w:r>
            <w:r>
              <w:rPr>
                <w:spacing w:val="1"/>
              </w:rPr>
              <w:t xml:space="preserve"> </w:t>
            </w:r>
            <w:r>
              <w:t>profesor</w:t>
            </w:r>
            <w:r>
              <w:rPr>
                <w:spacing w:val="1"/>
              </w:rPr>
              <w:t xml:space="preserve"> </w:t>
            </w:r>
            <w:r>
              <w:t>jefe,</w:t>
            </w:r>
            <w:r>
              <w:rPr>
                <w:spacing w:val="1"/>
              </w:rPr>
              <w:t xml:space="preserve"> </w:t>
            </w:r>
            <w:r>
              <w:t xml:space="preserve">parvularia o secretaria </w:t>
            </w:r>
            <w:r>
              <w:rPr>
                <w:b/>
                <w:i/>
              </w:rPr>
              <w:t>llamará a los padres</w:t>
            </w:r>
            <w:r>
              <w:rPr>
                <w:b/>
                <w:i/>
                <w:spacing w:val="-52"/>
              </w:rPr>
              <w:t xml:space="preserve"> </w:t>
            </w:r>
            <w:r>
              <w:rPr>
                <w:b/>
                <w:i/>
              </w:rPr>
              <w:t>y/o apoderado</w:t>
            </w:r>
            <w:r>
              <w:rPr>
                <w:b/>
                <w:i/>
                <w:spacing w:val="1"/>
              </w:rPr>
              <w:t xml:space="preserve"> </w:t>
            </w:r>
            <w:r>
              <w:rPr>
                <w:b/>
                <w:i/>
              </w:rPr>
              <w:t>comunicando lo ocurrido y</w:t>
            </w:r>
            <w:r>
              <w:rPr>
                <w:b/>
                <w:i/>
                <w:spacing w:val="-52"/>
              </w:rPr>
              <w:t xml:space="preserve"> </w:t>
            </w:r>
            <w:r>
              <w:rPr>
                <w:b/>
                <w:i/>
              </w:rPr>
              <w:t>de</w:t>
            </w:r>
            <w:r>
              <w:rPr>
                <w:b/>
                <w:i/>
                <w:spacing w:val="1"/>
              </w:rPr>
              <w:t xml:space="preserve"> </w:t>
            </w:r>
            <w:r>
              <w:rPr>
                <w:b/>
                <w:i/>
              </w:rPr>
              <w:t>no</w:t>
            </w:r>
            <w:r>
              <w:rPr>
                <w:b/>
                <w:i/>
                <w:spacing w:val="1"/>
              </w:rPr>
              <w:t xml:space="preserve"> </w:t>
            </w:r>
            <w:r>
              <w:rPr>
                <w:b/>
                <w:i/>
              </w:rPr>
              <w:t>acercarse</w:t>
            </w:r>
            <w:r>
              <w:rPr>
                <w:b/>
                <w:i/>
                <w:spacing w:val="1"/>
              </w:rPr>
              <w:t xml:space="preserve"> </w:t>
            </w:r>
            <w:r>
              <w:rPr>
                <w:b/>
                <w:i/>
              </w:rPr>
              <w:t>al</w:t>
            </w:r>
            <w:r>
              <w:rPr>
                <w:b/>
                <w:i/>
                <w:spacing w:val="1"/>
              </w:rPr>
              <w:t xml:space="preserve"> </w:t>
            </w:r>
            <w:r>
              <w:rPr>
                <w:b/>
                <w:i/>
              </w:rPr>
              <w:t>establecimiento</w:t>
            </w:r>
            <w:r>
              <w:rPr>
                <w:b/>
                <w:i/>
                <w:spacing w:val="1"/>
              </w:rPr>
              <w:t xml:space="preserve"> </w:t>
            </w:r>
            <w:r>
              <w:rPr>
                <w:b/>
                <w:i/>
              </w:rPr>
              <w:t>se</w:t>
            </w:r>
            <w:r>
              <w:rPr>
                <w:b/>
                <w:i/>
                <w:spacing w:val="1"/>
              </w:rPr>
              <w:t xml:space="preserve"> </w:t>
            </w:r>
            <w:r>
              <w:rPr>
                <w:b/>
                <w:i/>
              </w:rPr>
              <w:t>enviará</w:t>
            </w:r>
            <w:r>
              <w:rPr>
                <w:b/>
                <w:i/>
                <w:spacing w:val="1"/>
              </w:rPr>
              <w:t xml:space="preserve"> </w:t>
            </w:r>
            <w:r>
              <w:rPr>
                <w:b/>
                <w:i/>
              </w:rPr>
              <w:t>en</w:t>
            </w:r>
            <w:r>
              <w:rPr>
                <w:b/>
                <w:i/>
                <w:spacing w:val="-1"/>
              </w:rPr>
              <w:t xml:space="preserve"> </w:t>
            </w:r>
            <w:r>
              <w:rPr>
                <w:b/>
                <w:i/>
              </w:rPr>
              <w:t>agenda</w:t>
            </w:r>
            <w:r>
              <w:rPr>
                <w:b/>
                <w:i/>
                <w:spacing w:val="1"/>
              </w:rPr>
              <w:t xml:space="preserve"> </w:t>
            </w:r>
            <w:r>
              <w:rPr>
                <w:b/>
                <w:i/>
              </w:rPr>
              <w:t>el</w:t>
            </w:r>
            <w:r>
              <w:rPr>
                <w:b/>
                <w:i/>
                <w:spacing w:val="3"/>
              </w:rPr>
              <w:t xml:space="preserve"> </w:t>
            </w:r>
            <w:r>
              <w:rPr>
                <w:b/>
                <w:i/>
              </w:rPr>
              <w:t>Seguro</w:t>
            </w:r>
            <w:r>
              <w:rPr>
                <w:b/>
                <w:i/>
                <w:spacing w:val="-3"/>
              </w:rPr>
              <w:t xml:space="preserve"> </w:t>
            </w:r>
            <w:r>
              <w:rPr>
                <w:b/>
                <w:i/>
              </w:rPr>
              <w:t>Escolar</w:t>
            </w:r>
            <w:r>
              <w:t>.</w:t>
            </w:r>
          </w:p>
        </w:tc>
        <w:tc>
          <w:tcPr>
            <w:tcW w:w="5733" w:type="dxa"/>
            <w:tcBorders>
              <w:top w:val="nil"/>
              <w:bottom w:val="nil"/>
            </w:tcBorders>
          </w:tcPr>
          <w:p w14:paraId="0B561F9C" w14:textId="77777777" w:rsidR="0044025A" w:rsidRDefault="002E6C8A">
            <w:pPr>
              <w:pStyle w:val="TableParagraph"/>
              <w:spacing w:line="237" w:lineRule="exact"/>
              <w:ind w:left="202"/>
              <w:jc w:val="both"/>
            </w:pPr>
            <w:r>
              <w:t>comuna,</w:t>
            </w:r>
            <w:r>
              <w:rPr>
                <w:spacing w:val="15"/>
              </w:rPr>
              <w:t xml:space="preserve"> </w:t>
            </w:r>
            <w:r>
              <w:t>quienes</w:t>
            </w:r>
            <w:r>
              <w:rPr>
                <w:spacing w:val="14"/>
              </w:rPr>
              <w:t xml:space="preserve"> </w:t>
            </w:r>
            <w:r>
              <w:t>trasladarán</w:t>
            </w:r>
            <w:r>
              <w:rPr>
                <w:spacing w:val="5"/>
              </w:rPr>
              <w:t xml:space="preserve"> </w:t>
            </w:r>
            <w:r>
              <w:t>al</w:t>
            </w:r>
            <w:r>
              <w:rPr>
                <w:spacing w:val="11"/>
              </w:rPr>
              <w:t xml:space="preserve"> </w:t>
            </w:r>
            <w:r>
              <w:t>estudiante</w:t>
            </w:r>
            <w:r>
              <w:rPr>
                <w:spacing w:val="11"/>
              </w:rPr>
              <w:t xml:space="preserve"> </w:t>
            </w:r>
            <w:r>
              <w:t>en</w:t>
            </w:r>
            <w:r>
              <w:rPr>
                <w:spacing w:val="9"/>
              </w:rPr>
              <w:t xml:space="preserve"> </w:t>
            </w:r>
            <w:r>
              <w:t>ambulancia</w:t>
            </w:r>
            <w:r>
              <w:rPr>
                <w:spacing w:val="16"/>
              </w:rPr>
              <w:t xml:space="preserve"> </w:t>
            </w:r>
            <w:r>
              <w:t>a</w:t>
            </w:r>
          </w:p>
          <w:p w14:paraId="0207647D" w14:textId="77777777" w:rsidR="0044025A" w:rsidRDefault="002E6C8A">
            <w:pPr>
              <w:pStyle w:val="TableParagraph"/>
              <w:spacing w:before="1"/>
              <w:ind w:left="202"/>
              <w:jc w:val="both"/>
            </w:pPr>
            <w:r>
              <w:t>urgencia</w:t>
            </w:r>
            <w:r>
              <w:rPr>
                <w:spacing w:val="3"/>
              </w:rPr>
              <w:t xml:space="preserve"> </w:t>
            </w:r>
            <w:r>
              <w:t>de</w:t>
            </w:r>
            <w:r>
              <w:rPr>
                <w:spacing w:val="48"/>
              </w:rPr>
              <w:t xml:space="preserve"> </w:t>
            </w:r>
            <w:r>
              <w:t>Hospital</w:t>
            </w:r>
            <w:r>
              <w:rPr>
                <w:spacing w:val="-2"/>
              </w:rPr>
              <w:t xml:space="preserve"> </w:t>
            </w:r>
            <w:r>
              <w:t>Higueras.</w:t>
            </w:r>
          </w:p>
          <w:p w14:paraId="70A6D2F5" w14:textId="77777777" w:rsidR="0044025A" w:rsidRDefault="002E6C8A">
            <w:pPr>
              <w:pStyle w:val="TableParagraph"/>
              <w:spacing w:before="45"/>
              <w:ind w:left="288" w:right="274" w:hanging="183"/>
              <w:jc w:val="both"/>
            </w:pPr>
            <w:r>
              <w:rPr>
                <w:sz w:val="20"/>
              </w:rPr>
              <w:t>-</w:t>
            </w:r>
            <w:r>
              <w:rPr>
                <w:spacing w:val="1"/>
                <w:sz w:val="20"/>
              </w:rPr>
              <w:t xml:space="preserve"> </w:t>
            </w:r>
            <w:r>
              <w:t>Uno de los responsables del procedimiento llamará a los</w:t>
            </w:r>
            <w:r>
              <w:rPr>
                <w:spacing w:val="1"/>
              </w:rPr>
              <w:t xml:space="preserve"> </w:t>
            </w:r>
            <w:r>
              <w:t>padres</w:t>
            </w:r>
            <w:r>
              <w:rPr>
                <w:spacing w:val="1"/>
              </w:rPr>
              <w:t xml:space="preserve"> </w:t>
            </w:r>
            <w:r>
              <w:t>y/o apoderados para</w:t>
            </w:r>
            <w:r>
              <w:rPr>
                <w:spacing w:val="1"/>
              </w:rPr>
              <w:t xml:space="preserve"> </w:t>
            </w:r>
            <w:r>
              <w:t>informar</w:t>
            </w:r>
            <w:r>
              <w:rPr>
                <w:spacing w:val="1"/>
              </w:rPr>
              <w:t xml:space="preserve"> </w:t>
            </w:r>
            <w:r>
              <w:t>de accidente,</w:t>
            </w:r>
            <w:r>
              <w:rPr>
                <w:spacing w:val="55"/>
              </w:rPr>
              <w:t xml:space="preserve"> </w:t>
            </w:r>
            <w:r>
              <w:t>que</w:t>
            </w:r>
            <w:r>
              <w:rPr>
                <w:spacing w:val="1"/>
              </w:rPr>
              <w:t xml:space="preserve"> </w:t>
            </w:r>
            <w:r>
              <w:t>está</w:t>
            </w:r>
            <w:r>
              <w:rPr>
                <w:spacing w:val="1"/>
              </w:rPr>
              <w:t xml:space="preserve"> </w:t>
            </w:r>
            <w:r>
              <w:t>en</w:t>
            </w:r>
            <w:r>
              <w:rPr>
                <w:spacing w:val="1"/>
              </w:rPr>
              <w:t xml:space="preserve"> </w:t>
            </w:r>
            <w:r>
              <w:t>camino</w:t>
            </w:r>
            <w:r>
              <w:rPr>
                <w:spacing w:val="1"/>
              </w:rPr>
              <w:t xml:space="preserve"> </w:t>
            </w:r>
            <w:r>
              <w:t>la</w:t>
            </w:r>
            <w:r>
              <w:rPr>
                <w:spacing w:val="1"/>
              </w:rPr>
              <w:t xml:space="preserve"> </w:t>
            </w:r>
            <w:r>
              <w:t>ambulancia</w:t>
            </w:r>
            <w:r>
              <w:rPr>
                <w:spacing w:val="1"/>
              </w:rPr>
              <w:t xml:space="preserve"> </w:t>
            </w:r>
            <w:r>
              <w:t>y</w:t>
            </w:r>
            <w:r>
              <w:rPr>
                <w:spacing w:val="1"/>
              </w:rPr>
              <w:t xml:space="preserve"> </w:t>
            </w:r>
            <w:r>
              <w:t>que</w:t>
            </w:r>
            <w:r>
              <w:rPr>
                <w:spacing w:val="1"/>
              </w:rPr>
              <w:t xml:space="preserve"> </w:t>
            </w:r>
            <w:r>
              <w:t>debe</w:t>
            </w:r>
            <w:r>
              <w:rPr>
                <w:spacing w:val="1"/>
              </w:rPr>
              <w:t xml:space="preserve"> </w:t>
            </w:r>
            <w:r>
              <w:t>acercarse</w:t>
            </w:r>
            <w:r>
              <w:rPr>
                <w:spacing w:val="1"/>
              </w:rPr>
              <w:t xml:space="preserve"> </w:t>
            </w:r>
            <w:r>
              <w:t>inmediatamente</w:t>
            </w:r>
            <w:r>
              <w:rPr>
                <w:spacing w:val="41"/>
              </w:rPr>
              <w:t xml:space="preserve"> </w:t>
            </w:r>
            <w:r>
              <w:t>al</w:t>
            </w:r>
            <w:r>
              <w:rPr>
                <w:spacing w:val="44"/>
              </w:rPr>
              <w:t xml:space="preserve"> </w:t>
            </w:r>
            <w:r>
              <w:t>colegio</w:t>
            </w:r>
            <w:r>
              <w:rPr>
                <w:spacing w:val="43"/>
              </w:rPr>
              <w:t xml:space="preserve"> </w:t>
            </w:r>
            <w:r>
              <w:t>para</w:t>
            </w:r>
            <w:r>
              <w:rPr>
                <w:spacing w:val="42"/>
              </w:rPr>
              <w:t xml:space="preserve"> </w:t>
            </w:r>
            <w:r>
              <w:t>acompañar</w:t>
            </w:r>
            <w:r>
              <w:rPr>
                <w:spacing w:val="46"/>
              </w:rPr>
              <w:t xml:space="preserve"> </w:t>
            </w:r>
            <w:r>
              <w:t>a</w:t>
            </w:r>
            <w:r>
              <w:rPr>
                <w:spacing w:val="46"/>
              </w:rPr>
              <w:t xml:space="preserve"> </w:t>
            </w:r>
            <w:r>
              <w:t>su</w:t>
            </w:r>
            <w:r>
              <w:rPr>
                <w:spacing w:val="44"/>
              </w:rPr>
              <w:t xml:space="preserve"> </w:t>
            </w:r>
            <w:r>
              <w:t>hijo</w:t>
            </w:r>
            <w:r>
              <w:rPr>
                <w:spacing w:val="44"/>
              </w:rPr>
              <w:t xml:space="preserve"> </w:t>
            </w:r>
            <w:r>
              <w:t>al</w:t>
            </w:r>
          </w:p>
          <w:p w14:paraId="4AF7E466" w14:textId="77777777" w:rsidR="0044025A" w:rsidRDefault="002E6C8A">
            <w:pPr>
              <w:pStyle w:val="TableParagraph"/>
              <w:spacing w:before="1" w:line="248" w:lineRule="exact"/>
              <w:ind w:left="288"/>
              <w:jc w:val="both"/>
            </w:pPr>
            <w:r>
              <w:t>centro</w:t>
            </w:r>
            <w:r>
              <w:rPr>
                <w:spacing w:val="-7"/>
              </w:rPr>
              <w:t xml:space="preserve"> </w:t>
            </w:r>
            <w:r>
              <w:t>asistencial.</w:t>
            </w:r>
          </w:p>
        </w:tc>
      </w:tr>
      <w:tr w:rsidR="0044025A" w14:paraId="18007AF1" w14:textId="77777777">
        <w:trPr>
          <w:trHeight w:val="266"/>
        </w:trPr>
        <w:tc>
          <w:tcPr>
            <w:tcW w:w="4398" w:type="dxa"/>
            <w:tcBorders>
              <w:top w:val="nil"/>
              <w:bottom w:val="nil"/>
            </w:tcBorders>
          </w:tcPr>
          <w:p w14:paraId="1DAE7DC3" w14:textId="77777777" w:rsidR="0044025A" w:rsidRDefault="0044025A">
            <w:pPr>
              <w:pStyle w:val="TableParagraph"/>
              <w:rPr>
                <w:sz w:val="18"/>
              </w:rPr>
            </w:pPr>
          </w:p>
        </w:tc>
        <w:tc>
          <w:tcPr>
            <w:tcW w:w="5733" w:type="dxa"/>
            <w:tcBorders>
              <w:top w:val="nil"/>
              <w:bottom w:val="nil"/>
            </w:tcBorders>
          </w:tcPr>
          <w:p w14:paraId="4A1B650D" w14:textId="77777777" w:rsidR="0044025A" w:rsidRDefault="002E6C8A">
            <w:pPr>
              <w:pStyle w:val="TableParagraph"/>
              <w:spacing w:before="6" w:line="240" w:lineRule="exact"/>
              <w:ind w:left="173"/>
              <w:rPr>
                <w:b/>
                <w:i/>
              </w:rPr>
            </w:pPr>
            <w:r>
              <w:rPr>
                <w:b/>
                <w:i/>
              </w:rPr>
              <w:t>-</w:t>
            </w:r>
            <w:r>
              <w:rPr>
                <w:b/>
                <w:i/>
                <w:spacing w:val="-1"/>
              </w:rPr>
              <w:t xml:space="preserve"> </w:t>
            </w:r>
            <w:r>
              <w:rPr>
                <w:b/>
                <w:i/>
              </w:rPr>
              <w:t>Uno de</w:t>
            </w:r>
            <w:r>
              <w:rPr>
                <w:b/>
                <w:i/>
                <w:spacing w:val="-7"/>
              </w:rPr>
              <w:t xml:space="preserve"> </w:t>
            </w:r>
            <w:r>
              <w:rPr>
                <w:b/>
                <w:i/>
              </w:rPr>
              <w:t>los</w:t>
            </w:r>
            <w:r>
              <w:rPr>
                <w:b/>
                <w:i/>
                <w:spacing w:val="1"/>
              </w:rPr>
              <w:t xml:space="preserve"> </w:t>
            </w:r>
            <w:r>
              <w:rPr>
                <w:b/>
                <w:i/>
              </w:rPr>
              <w:t>encargados</w:t>
            </w:r>
            <w:r>
              <w:rPr>
                <w:b/>
                <w:i/>
                <w:spacing w:val="-4"/>
              </w:rPr>
              <w:t xml:space="preserve"> </w:t>
            </w:r>
            <w:r>
              <w:rPr>
                <w:b/>
                <w:i/>
              </w:rPr>
              <w:t>del</w:t>
            </w:r>
            <w:r>
              <w:rPr>
                <w:b/>
                <w:i/>
                <w:spacing w:val="3"/>
              </w:rPr>
              <w:t xml:space="preserve"> </w:t>
            </w:r>
            <w:r>
              <w:rPr>
                <w:b/>
                <w:i/>
              </w:rPr>
              <w:t>procedimiento entrega</w:t>
            </w:r>
            <w:r>
              <w:rPr>
                <w:b/>
                <w:i/>
                <w:spacing w:val="-4"/>
              </w:rPr>
              <w:t xml:space="preserve"> </w:t>
            </w:r>
            <w:r>
              <w:rPr>
                <w:b/>
                <w:i/>
              </w:rPr>
              <w:t>a los</w:t>
            </w:r>
          </w:p>
        </w:tc>
      </w:tr>
      <w:tr w:rsidR="0044025A" w14:paraId="7A893850" w14:textId="77777777">
        <w:trPr>
          <w:trHeight w:val="264"/>
        </w:trPr>
        <w:tc>
          <w:tcPr>
            <w:tcW w:w="4398" w:type="dxa"/>
            <w:tcBorders>
              <w:top w:val="nil"/>
              <w:bottom w:val="nil"/>
            </w:tcBorders>
          </w:tcPr>
          <w:p w14:paraId="65793382" w14:textId="77777777" w:rsidR="0044025A" w:rsidRDefault="0044025A">
            <w:pPr>
              <w:pStyle w:val="TableParagraph"/>
              <w:rPr>
                <w:sz w:val="18"/>
              </w:rPr>
            </w:pPr>
          </w:p>
        </w:tc>
        <w:tc>
          <w:tcPr>
            <w:tcW w:w="5733" w:type="dxa"/>
            <w:tcBorders>
              <w:top w:val="nil"/>
              <w:bottom w:val="nil"/>
            </w:tcBorders>
          </w:tcPr>
          <w:p w14:paraId="75B9F8C3" w14:textId="77777777" w:rsidR="0044025A" w:rsidRDefault="002E6C8A">
            <w:pPr>
              <w:pStyle w:val="TableParagraph"/>
              <w:spacing w:line="244" w:lineRule="exact"/>
              <w:ind w:left="288"/>
              <w:rPr>
                <w:b/>
                <w:i/>
              </w:rPr>
            </w:pPr>
            <w:r>
              <w:rPr>
                <w:b/>
                <w:i/>
              </w:rPr>
              <w:t>padres y/o apoderado el</w:t>
            </w:r>
            <w:r>
              <w:rPr>
                <w:b/>
                <w:i/>
                <w:spacing w:val="-4"/>
              </w:rPr>
              <w:t xml:space="preserve"> </w:t>
            </w:r>
            <w:r>
              <w:rPr>
                <w:b/>
                <w:i/>
              </w:rPr>
              <w:t>Seguro</w:t>
            </w:r>
            <w:r>
              <w:rPr>
                <w:b/>
                <w:i/>
                <w:spacing w:val="-6"/>
              </w:rPr>
              <w:t xml:space="preserve"> </w:t>
            </w:r>
            <w:r>
              <w:rPr>
                <w:b/>
                <w:i/>
              </w:rPr>
              <w:t>Escolar.</w:t>
            </w:r>
          </w:p>
        </w:tc>
      </w:tr>
      <w:tr w:rsidR="0044025A" w14:paraId="7F2ADFF2" w14:textId="77777777">
        <w:trPr>
          <w:trHeight w:val="1020"/>
        </w:trPr>
        <w:tc>
          <w:tcPr>
            <w:tcW w:w="4398" w:type="dxa"/>
            <w:tcBorders>
              <w:top w:val="nil"/>
              <w:bottom w:val="nil"/>
            </w:tcBorders>
          </w:tcPr>
          <w:p w14:paraId="7D424F6B" w14:textId="77777777" w:rsidR="0044025A" w:rsidRDefault="0044025A">
            <w:pPr>
              <w:pStyle w:val="TableParagraph"/>
            </w:pPr>
          </w:p>
        </w:tc>
        <w:tc>
          <w:tcPr>
            <w:tcW w:w="5733" w:type="dxa"/>
            <w:tcBorders>
              <w:top w:val="nil"/>
              <w:bottom w:val="nil"/>
            </w:tcBorders>
          </w:tcPr>
          <w:p w14:paraId="73EDAD89" w14:textId="77777777" w:rsidR="0044025A" w:rsidRDefault="002E6C8A">
            <w:pPr>
              <w:pStyle w:val="TableParagraph"/>
              <w:spacing w:before="3"/>
              <w:ind w:left="288" w:right="275" w:hanging="183"/>
            </w:pPr>
            <w:r>
              <w:t>-</w:t>
            </w:r>
            <w:r>
              <w:rPr>
                <w:spacing w:val="2"/>
              </w:rPr>
              <w:t xml:space="preserve"> </w:t>
            </w:r>
            <w:r>
              <w:t>En</w:t>
            </w:r>
            <w:r>
              <w:rPr>
                <w:spacing w:val="-1"/>
              </w:rPr>
              <w:t xml:space="preserve"> </w:t>
            </w:r>
            <w:r>
              <w:t>caso</w:t>
            </w:r>
            <w:r>
              <w:rPr>
                <w:spacing w:val="1"/>
              </w:rPr>
              <w:t xml:space="preserve"> </w:t>
            </w:r>
            <w:r>
              <w:t>de</w:t>
            </w:r>
            <w:r>
              <w:rPr>
                <w:spacing w:val="-3"/>
              </w:rPr>
              <w:t xml:space="preserve"> </w:t>
            </w:r>
            <w:r>
              <w:t>no llegar</w:t>
            </w:r>
            <w:r>
              <w:rPr>
                <w:spacing w:val="7"/>
              </w:rPr>
              <w:t xml:space="preserve"> </w:t>
            </w:r>
            <w:r>
              <w:t>padres,</w:t>
            </w:r>
            <w:r>
              <w:rPr>
                <w:spacing w:val="7"/>
              </w:rPr>
              <w:t xml:space="preserve"> </w:t>
            </w:r>
            <w:r>
              <w:t>será</w:t>
            </w:r>
            <w:r>
              <w:rPr>
                <w:spacing w:val="3"/>
              </w:rPr>
              <w:t xml:space="preserve"> </w:t>
            </w:r>
            <w:r>
              <w:t>Encargada</w:t>
            </w:r>
            <w:r>
              <w:rPr>
                <w:spacing w:val="6"/>
              </w:rPr>
              <w:t xml:space="preserve"> </w:t>
            </w:r>
            <w:r>
              <w:t>de</w:t>
            </w:r>
            <w:r>
              <w:rPr>
                <w:spacing w:val="-2"/>
              </w:rPr>
              <w:t xml:space="preserve"> </w:t>
            </w:r>
            <w:r>
              <w:t>Enfermería</w:t>
            </w:r>
            <w:r>
              <w:rPr>
                <w:spacing w:val="-52"/>
              </w:rPr>
              <w:t xml:space="preserve"> </w:t>
            </w:r>
            <w:r>
              <w:t>o</w:t>
            </w:r>
            <w:r>
              <w:rPr>
                <w:spacing w:val="4"/>
              </w:rPr>
              <w:t xml:space="preserve"> </w:t>
            </w:r>
            <w:r>
              <w:t>un</w:t>
            </w:r>
            <w:r>
              <w:rPr>
                <w:spacing w:val="9"/>
              </w:rPr>
              <w:t xml:space="preserve"> </w:t>
            </w:r>
            <w:r>
              <w:t>Asistente</w:t>
            </w:r>
            <w:r>
              <w:rPr>
                <w:spacing w:val="3"/>
              </w:rPr>
              <w:t xml:space="preserve"> </w:t>
            </w:r>
            <w:r>
              <w:t>de</w:t>
            </w:r>
            <w:r>
              <w:rPr>
                <w:spacing w:val="7"/>
              </w:rPr>
              <w:t xml:space="preserve"> </w:t>
            </w:r>
            <w:r>
              <w:t>la</w:t>
            </w:r>
            <w:r>
              <w:rPr>
                <w:spacing w:val="12"/>
              </w:rPr>
              <w:t xml:space="preserve"> </w:t>
            </w:r>
            <w:r>
              <w:t>Educación</w:t>
            </w:r>
            <w:r>
              <w:rPr>
                <w:spacing w:val="5"/>
              </w:rPr>
              <w:t xml:space="preserve"> </w:t>
            </w:r>
            <w:r>
              <w:t>(designado</w:t>
            </w:r>
            <w:r>
              <w:rPr>
                <w:spacing w:val="5"/>
              </w:rPr>
              <w:t xml:space="preserve"> </w:t>
            </w:r>
            <w:r>
              <w:t>por</w:t>
            </w:r>
            <w:r>
              <w:rPr>
                <w:spacing w:val="12"/>
              </w:rPr>
              <w:t xml:space="preserve"> </w:t>
            </w:r>
            <w:r>
              <w:t>Dirección)</w:t>
            </w:r>
          </w:p>
          <w:p w14:paraId="00274FBE" w14:textId="77777777" w:rsidR="0044025A" w:rsidRDefault="002E6C8A">
            <w:pPr>
              <w:pStyle w:val="TableParagraph"/>
              <w:spacing w:line="250" w:lineRule="exact"/>
              <w:ind w:left="288"/>
            </w:pPr>
            <w:r>
              <w:t>quien</w:t>
            </w:r>
            <w:r>
              <w:rPr>
                <w:spacing w:val="8"/>
              </w:rPr>
              <w:t xml:space="preserve"> </w:t>
            </w:r>
            <w:r>
              <w:t>acompañará</w:t>
            </w:r>
            <w:r>
              <w:rPr>
                <w:spacing w:val="19"/>
              </w:rPr>
              <w:t xml:space="preserve"> </w:t>
            </w:r>
            <w:r>
              <w:t>en</w:t>
            </w:r>
            <w:r>
              <w:rPr>
                <w:spacing w:val="5"/>
              </w:rPr>
              <w:t xml:space="preserve"> </w:t>
            </w:r>
            <w:r>
              <w:t>la</w:t>
            </w:r>
            <w:r>
              <w:rPr>
                <w:spacing w:val="16"/>
              </w:rPr>
              <w:t xml:space="preserve"> </w:t>
            </w:r>
            <w:r>
              <w:t>ambulancia</w:t>
            </w:r>
            <w:r>
              <w:rPr>
                <w:spacing w:val="17"/>
              </w:rPr>
              <w:t xml:space="preserve"> </w:t>
            </w:r>
            <w:r>
              <w:t>al</w:t>
            </w:r>
            <w:r>
              <w:rPr>
                <w:spacing w:val="10"/>
              </w:rPr>
              <w:t xml:space="preserve"> </w:t>
            </w:r>
            <w:r>
              <w:t>alumno</w:t>
            </w:r>
            <w:r>
              <w:rPr>
                <w:spacing w:val="9"/>
              </w:rPr>
              <w:t xml:space="preserve"> </w:t>
            </w:r>
            <w:r>
              <w:t>al</w:t>
            </w:r>
            <w:r>
              <w:rPr>
                <w:spacing w:val="11"/>
              </w:rPr>
              <w:t xml:space="preserve"> </w:t>
            </w:r>
            <w:r>
              <w:t>hospital</w:t>
            </w:r>
            <w:r>
              <w:rPr>
                <w:spacing w:val="-52"/>
              </w:rPr>
              <w:t xml:space="preserve"> </w:t>
            </w:r>
            <w:r>
              <w:t>hasta</w:t>
            </w:r>
            <w:r>
              <w:rPr>
                <w:spacing w:val="13"/>
              </w:rPr>
              <w:t xml:space="preserve"> </w:t>
            </w:r>
            <w:r>
              <w:t>que</w:t>
            </w:r>
            <w:r>
              <w:rPr>
                <w:spacing w:val="10"/>
              </w:rPr>
              <w:t xml:space="preserve"> </w:t>
            </w:r>
            <w:r>
              <w:t>llegue</w:t>
            </w:r>
            <w:r>
              <w:rPr>
                <w:spacing w:val="8"/>
              </w:rPr>
              <w:t xml:space="preserve"> </w:t>
            </w:r>
            <w:r>
              <w:t>el</w:t>
            </w:r>
            <w:r>
              <w:rPr>
                <w:spacing w:val="8"/>
              </w:rPr>
              <w:t xml:space="preserve"> </w:t>
            </w:r>
            <w:r>
              <w:t>apoderado</w:t>
            </w:r>
            <w:r>
              <w:rPr>
                <w:spacing w:val="10"/>
              </w:rPr>
              <w:t xml:space="preserve"> </w:t>
            </w:r>
            <w:r>
              <w:t>y</w:t>
            </w:r>
            <w:r>
              <w:rPr>
                <w:spacing w:val="6"/>
              </w:rPr>
              <w:t xml:space="preserve"> </w:t>
            </w:r>
            <w:r>
              <w:t>le</w:t>
            </w:r>
            <w:r>
              <w:rPr>
                <w:spacing w:val="13"/>
              </w:rPr>
              <w:t xml:space="preserve"> </w:t>
            </w:r>
            <w:r>
              <w:t>entregue</w:t>
            </w:r>
            <w:r>
              <w:rPr>
                <w:spacing w:val="9"/>
              </w:rPr>
              <w:t xml:space="preserve"> </w:t>
            </w:r>
            <w:r>
              <w:t>formulario</w:t>
            </w:r>
            <w:r>
              <w:rPr>
                <w:spacing w:val="10"/>
              </w:rPr>
              <w:t xml:space="preserve"> </w:t>
            </w:r>
            <w:r>
              <w:t>de</w:t>
            </w:r>
          </w:p>
        </w:tc>
      </w:tr>
      <w:tr w:rsidR="0044025A" w14:paraId="1D11617D" w14:textId="77777777">
        <w:trPr>
          <w:trHeight w:val="264"/>
        </w:trPr>
        <w:tc>
          <w:tcPr>
            <w:tcW w:w="4398" w:type="dxa"/>
            <w:tcBorders>
              <w:top w:val="nil"/>
              <w:bottom w:val="nil"/>
            </w:tcBorders>
          </w:tcPr>
          <w:p w14:paraId="2ADE4266" w14:textId="77777777" w:rsidR="0044025A" w:rsidRDefault="0044025A">
            <w:pPr>
              <w:pStyle w:val="TableParagraph"/>
              <w:rPr>
                <w:sz w:val="18"/>
              </w:rPr>
            </w:pPr>
          </w:p>
        </w:tc>
        <w:tc>
          <w:tcPr>
            <w:tcW w:w="5733" w:type="dxa"/>
            <w:tcBorders>
              <w:top w:val="nil"/>
              <w:bottom w:val="nil"/>
            </w:tcBorders>
          </w:tcPr>
          <w:p w14:paraId="2BA6121B" w14:textId="77777777" w:rsidR="0044025A" w:rsidRDefault="002E6C8A">
            <w:pPr>
              <w:pStyle w:val="TableParagraph"/>
              <w:spacing w:line="244" w:lineRule="exact"/>
              <w:ind w:left="288"/>
            </w:pPr>
            <w:r>
              <w:t>Seguro</w:t>
            </w:r>
            <w:r>
              <w:rPr>
                <w:spacing w:val="-8"/>
              </w:rPr>
              <w:t xml:space="preserve"> </w:t>
            </w:r>
            <w:r>
              <w:t>Escolar.</w:t>
            </w:r>
          </w:p>
        </w:tc>
      </w:tr>
      <w:tr w:rsidR="0044025A" w14:paraId="6538E384" w14:textId="77777777">
        <w:trPr>
          <w:trHeight w:val="271"/>
        </w:trPr>
        <w:tc>
          <w:tcPr>
            <w:tcW w:w="4398" w:type="dxa"/>
            <w:tcBorders>
              <w:top w:val="nil"/>
              <w:bottom w:val="nil"/>
            </w:tcBorders>
          </w:tcPr>
          <w:p w14:paraId="3ED5BD6B" w14:textId="77777777" w:rsidR="0044025A" w:rsidRDefault="0044025A">
            <w:pPr>
              <w:pStyle w:val="TableParagraph"/>
              <w:rPr>
                <w:sz w:val="20"/>
              </w:rPr>
            </w:pPr>
          </w:p>
        </w:tc>
        <w:tc>
          <w:tcPr>
            <w:tcW w:w="5733" w:type="dxa"/>
            <w:tcBorders>
              <w:top w:val="nil"/>
              <w:bottom w:val="nil"/>
            </w:tcBorders>
          </w:tcPr>
          <w:p w14:paraId="28D096E0" w14:textId="77777777" w:rsidR="0044025A" w:rsidRDefault="002E6C8A">
            <w:pPr>
              <w:pStyle w:val="TableParagraph"/>
              <w:spacing w:before="6" w:line="245" w:lineRule="exact"/>
              <w:ind w:left="106"/>
            </w:pPr>
            <w:r>
              <w:t>-</w:t>
            </w:r>
            <w:r>
              <w:rPr>
                <w:spacing w:val="-1"/>
              </w:rPr>
              <w:t xml:space="preserve"> </w:t>
            </w:r>
            <w:r>
              <w:t>Atención</w:t>
            </w:r>
            <w:r>
              <w:rPr>
                <w:spacing w:val="-4"/>
              </w:rPr>
              <w:t xml:space="preserve"> </w:t>
            </w:r>
            <w:r>
              <w:t>en</w:t>
            </w:r>
            <w:r>
              <w:rPr>
                <w:spacing w:val="-5"/>
              </w:rPr>
              <w:t xml:space="preserve"> </w:t>
            </w:r>
            <w:r>
              <w:t>centro</w:t>
            </w:r>
            <w:r>
              <w:rPr>
                <w:spacing w:val="-4"/>
              </w:rPr>
              <w:t xml:space="preserve"> </w:t>
            </w:r>
            <w:r>
              <w:t>asistencial.</w:t>
            </w:r>
          </w:p>
        </w:tc>
      </w:tr>
      <w:tr w:rsidR="0044025A" w14:paraId="1829F244" w14:textId="77777777">
        <w:trPr>
          <w:trHeight w:val="271"/>
        </w:trPr>
        <w:tc>
          <w:tcPr>
            <w:tcW w:w="4398" w:type="dxa"/>
            <w:tcBorders>
              <w:top w:val="nil"/>
              <w:bottom w:val="nil"/>
            </w:tcBorders>
          </w:tcPr>
          <w:p w14:paraId="527D3E7B" w14:textId="77777777" w:rsidR="0044025A" w:rsidRDefault="0044025A">
            <w:pPr>
              <w:pStyle w:val="TableParagraph"/>
              <w:rPr>
                <w:sz w:val="20"/>
              </w:rPr>
            </w:pPr>
          </w:p>
        </w:tc>
        <w:tc>
          <w:tcPr>
            <w:tcW w:w="5733" w:type="dxa"/>
            <w:tcBorders>
              <w:top w:val="nil"/>
              <w:bottom w:val="nil"/>
            </w:tcBorders>
          </w:tcPr>
          <w:p w14:paraId="29D2D45E" w14:textId="77777777" w:rsidR="0044025A" w:rsidRDefault="002E6C8A">
            <w:pPr>
              <w:pStyle w:val="TableParagraph"/>
              <w:spacing w:before="3" w:line="248" w:lineRule="exact"/>
              <w:ind w:left="106"/>
            </w:pPr>
            <w:r>
              <w:t>-</w:t>
            </w:r>
            <w:r>
              <w:rPr>
                <w:spacing w:val="-5"/>
              </w:rPr>
              <w:t xml:space="preserve"> </w:t>
            </w:r>
            <w:r>
              <w:t>Familia traslada</w:t>
            </w:r>
            <w:r>
              <w:rPr>
                <w:spacing w:val="-5"/>
              </w:rPr>
              <w:t xml:space="preserve"> </w:t>
            </w:r>
            <w:r>
              <w:t>a domicilio.</w:t>
            </w:r>
          </w:p>
        </w:tc>
      </w:tr>
      <w:tr w:rsidR="0044025A" w14:paraId="3F4872E1" w14:textId="77777777">
        <w:trPr>
          <w:trHeight w:val="528"/>
        </w:trPr>
        <w:tc>
          <w:tcPr>
            <w:tcW w:w="4398" w:type="dxa"/>
            <w:tcBorders>
              <w:top w:val="nil"/>
              <w:bottom w:val="nil"/>
            </w:tcBorders>
          </w:tcPr>
          <w:p w14:paraId="1C3FE58F" w14:textId="77777777" w:rsidR="0044025A" w:rsidRDefault="0044025A">
            <w:pPr>
              <w:pStyle w:val="TableParagraph"/>
            </w:pPr>
          </w:p>
        </w:tc>
        <w:tc>
          <w:tcPr>
            <w:tcW w:w="5733" w:type="dxa"/>
            <w:tcBorders>
              <w:top w:val="nil"/>
              <w:bottom w:val="nil"/>
            </w:tcBorders>
          </w:tcPr>
          <w:p w14:paraId="5A566408" w14:textId="77777777" w:rsidR="0044025A" w:rsidRDefault="002E6C8A">
            <w:pPr>
              <w:pStyle w:val="TableParagraph"/>
              <w:spacing w:before="2" w:line="250" w:lineRule="atLeast"/>
              <w:ind w:left="288" w:right="303" w:hanging="183"/>
            </w:pPr>
            <w:r>
              <w:t>-</w:t>
            </w:r>
            <w:r>
              <w:rPr>
                <w:spacing w:val="-3"/>
              </w:rPr>
              <w:t xml:space="preserve"> </w:t>
            </w:r>
            <w:r>
              <w:t>Retroalimentación</w:t>
            </w:r>
            <w:r>
              <w:rPr>
                <w:spacing w:val="-1"/>
              </w:rPr>
              <w:t xml:space="preserve"> </w:t>
            </w:r>
            <w:r>
              <w:t>en</w:t>
            </w:r>
            <w:r>
              <w:rPr>
                <w:spacing w:val="-6"/>
              </w:rPr>
              <w:t xml:space="preserve"> </w:t>
            </w:r>
            <w:r>
              <w:t>colegio</w:t>
            </w:r>
            <w:r>
              <w:rPr>
                <w:spacing w:val="-1"/>
              </w:rPr>
              <w:t xml:space="preserve"> </w:t>
            </w:r>
            <w:r>
              <w:t>de</w:t>
            </w:r>
            <w:r>
              <w:rPr>
                <w:spacing w:val="-8"/>
              </w:rPr>
              <w:t xml:space="preserve"> </w:t>
            </w:r>
            <w:r>
              <w:t>la</w:t>
            </w:r>
            <w:r>
              <w:rPr>
                <w:spacing w:val="1"/>
              </w:rPr>
              <w:t xml:space="preserve"> </w:t>
            </w:r>
            <w:r>
              <w:t>situación</w:t>
            </w:r>
            <w:r>
              <w:rPr>
                <w:spacing w:val="-1"/>
              </w:rPr>
              <w:t xml:space="preserve"> </w:t>
            </w:r>
            <w:r>
              <w:t>del</w:t>
            </w:r>
            <w:r>
              <w:rPr>
                <w:spacing w:val="-1"/>
              </w:rPr>
              <w:t xml:space="preserve"> </w:t>
            </w:r>
            <w:r>
              <w:t>estudiante</w:t>
            </w:r>
            <w:r>
              <w:rPr>
                <w:spacing w:val="-52"/>
              </w:rPr>
              <w:t xml:space="preserve"> </w:t>
            </w:r>
            <w:r>
              <w:t>apoderado-colegio.</w:t>
            </w:r>
          </w:p>
        </w:tc>
      </w:tr>
      <w:tr w:rsidR="0044025A" w14:paraId="6DBD2866" w14:textId="77777777">
        <w:trPr>
          <w:trHeight w:val="480"/>
        </w:trPr>
        <w:tc>
          <w:tcPr>
            <w:tcW w:w="4398" w:type="dxa"/>
            <w:tcBorders>
              <w:top w:val="nil"/>
            </w:tcBorders>
          </w:tcPr>
          <w:p w14:paraId="596BF1C3" w14:textId="77777777" w:rsidR="0044025A" w:rsidRDefault="0044025A">
            <w:pPr>
              <w:pStyle w:val="TableParagraph"/>
            </w:pPr>
          </w:p>
        </w:tc>
        <w:tc>
          <w:tcPr>
            <w:tcW w:w="5733" w:type="dxa"/>
            <w:tcBorders>
              <w:top w:val="nil"/>
            </w:tcBorders>
          </w:tcPr>
          <w:p w14:paraId="1D269F62" w14:textId="77777777" w:rsidR="0044025A" w:rsidRDefault="002E6C8A">
            <w:pPr>
              <w:pStyle w:val="TableParagraph"/>
              <w:spacing w:before="6"/>
              <w:ind w:left="154"/>
            </w:pPr>
            <w:r>
              <w:t>-</w:t>
            </w:r>
            <w:r>
              <w:rPr>
                <w:spacing w:val="-1"/>
              </w:rPr>
              <w:t xml:space="preserve"> </w:t>
            </w:r>
            <w:r>
              <w:t>Entrega</w:t>
            </w:r>
            <w:r>
              <w:rPr>
                <w:spacing w:val="2"/>
              </w:rPr>
              <w:t xml:space="preserve"> </w:t>
            </w:r>
            <w:r>
              <w:t>de</w:t>
            </w:r>
            <w:r>
              <w:rPr>
                <w:spacing w:val="-6"/>
              </w:rPr>
              <w:t xml:space="preserve"> </w:t>
            </w:r>
            <w:r>
              <w:t>certificado médico</w:t>
            </w:r>
            <w:r>
              <w:rPr>
                <w:spacing w:val="-5"/>
              </w:rPr>
              <w:t xml:space="preserve"> </w:t>
            </w:r>
            <w:r>
              <w:t>en</w:t>
            </w:r>
            <w:r>
              <w:rPr>
                <w:spacing w:val="-1"/>
              </w:rPr>
              <w:t xml:space="preserve"> </w:t>
            </w:r>
            <w:r>
              <w:t>Inspectoría.</w:t>
            </w:r>
          </w:p>
        </w:tc>
      </w:tr>
    </w:tbl>
    <w:p w14:paraId="0CC3BAEF" w14:textId="77777777" w:rsidR="0044025A" w:rsidRDefault="0044025A">
      <w:pPr>
        <w:sectPr w:rsidR="0044025A">
          <w:pgSz w:w="12240" w:h="15840"/>
          <w:pgMar w:top="700" w:right="440" w:bottom="1180" w:left="860" w:header="0" w:footer="863" w:gutter="0"/>
          <w:cols w:space="720"/>
        </w:sectPr>
      </w:pPr>
    </w:p>
    <w:p w14:paraId="4BE70943" w14:textId="77777777" w:rsidR="0044025A" w:rsidRDefault="002E6C8A">
      <w:pPr>
        <w:pStyle w:val="Textoindependiente"/>
        <w:spacing w:before="72"/>
        <w:ind w:left="494"/>
      </w:pPr>
      <w:r>
        <w:t>Actuación</w:t>
      </w:r>
      <w:r>
        <w:rPr>
          <w:spacing w:val="-7"/>
        </w:rPr>
        <w:t xml:space="preserve"> </w:t>
      </w:r>
      <w:r>
        <w:t>Frente</w:t>
      </w:r>
      <w:r>
        <w:rPr>
          <w:spacing w:val="-9"/>
        </w:rPr>
        <w:t xml:space="preserve"> </w:t>
      </w:r>
      <w:r>
        <w:t>a Accidentes</w:t>
      </w:r>
      <w:r>
        <w:rPr>
          <w:spacing w:val="-2"/>
        </w:rPr>
        <w:t xml:space="preserve"> </w:t>
      </w:r>
      <w:r>
        <w:t>Escolares</w:t>
      </w:r>
    </w:p>
    <w:p w14:paraId="795B3025" w14:textId="77777777" w:rsidR="0044025A" w:rsidRDefault="002E6C8A">
      <w:pPr>
        <w:spacing w:before="6"/>
        <w:ind w:left="518"/>
        <w:rPr>
          <w:b/>
        </w:rPr>
      </w:pPr>
      <w:r>
        <w:rPr>
          <w:b/>
        </w:rPr>
        <w:t>PASOS A</w:t>
      </w:r>
      <w:r>
        <w:rPr>
          <w:b/>
          <w:spacing w:val="-6"/>
        </w:rPr>
        <w:t xml:space="preserve"> </w:t>
      </w:r>
      <w:r>
        <w:rPr>
          <w:b/>
        </w:rPr>
        <w:t>SEGUIR:</w:t>
      </w:r>
    </w:p>
    <w:p w14:paraId="3A52EF5B" w14:textId="77777777" w:rsidR="0044025A" w:rsidRDefault="0044025A">
      <w:pPr>
        <w:pStyle w:val="Textoindependiente"/>
        <w:spacing w:before="4"/>
        <w:rPr>
          <w:b/>
          <w:sz w:val="8"/>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8648"/>
      </w:tblGrid>
      <w:tr w:rsidR="0044025A" w14:paraId="7237D4EE" w14:textId="77777777">
        <w:trPr>
          <w:trHeight w:val="1205"/>
        </w:trPr>
        <w:tc>
          <w:tcPr>
            <w:tcW w:w="1421" w:type="dxa"/>
          </w:tcPr>
          <w:p w14:paraId="1AB54FE6" w14:textId="77777777" w:rsidR="0044025A" w:rsidRDefault="0044025A">
            <w:pPr>
              <w:pStyle w:val="TableParagraph"/>
              <w:rPr>
                <w:b/>
              </w:rPr>
            </w:pPr>
          </w:p>
          <w:p w14:paraId="38C6FC3A" w14:textId="77777777" w:rsidR="0044025A" w:rsidRDefault="0044025A">
            <w:pPr>
              <w:pStyle w:val="TableParagraph"/>
              <w:spacing w:before="7"/>
              <w:rPr>
                <w:b/>
                <w:sz w:val="25"/>
              </w:rPr>
            </w:pPr>
          </w:p>
          <w:p w14:paraId="44C71676" w14:textId="77777777" w:rsidR="0044025A" w:rsidRDefault="002E6C8A">
            <w:pPr>
              <w:pStyle w:val="TableParagraph"/>
              <w:spacing w:line="276" w:lineRule="auto"/>
              <w:ind w:left="398" w:right="44" w:hanging="212"/>
              <w:rPr>
                <w:b/>
                <w:sz w:val="20"/>
              </w:rPr>
            </w:pPr>
            <w:r>
              <w:rPr>
                <w:b/>
                <w:sz w:val="20"/>
              </w:rPr>
              <w:t>Activación de</w:t>
            </w:r>
            <w:r>
              <w:rPr>
                <w:b/>
                <w:spacing w:val="-47"/>
                <w:sz w:val="20"/>
              </w:rPr>
              <w:t xml:space="preserve"> </w:t>
            </w:r>
            <w:r>
              <w:rPr>
                <w:b/>
                <w:sz w:val="20"/>
              </w:rPr>
              <w:t>Protocolo</w:t>
            </w:r>
          </w:p>
        </w:tc>
        <w:tc>
          <w:tcPr>
            <w:tcW w:w="8648" w:type="dxa"/>
          </w:tcPr>
          <w:p w14:paraId="24B57B18" w14:textId="77777777" w:rsidR="0044025A" w:rsidRDefault="002E6C8A">
            <w:pPr>
              <w:pStyle w:val="TableParagraph"/>
              <w:spacing w:before="25" w:line="278" w:lineRule="auto"/>
              <w:ind w:left="427" w:right="140" w:hanging="288"/>
              <w:jc w:val="both"/>
            </w:pPr>
            <w:r>
              <w:rPr>
                <w:b/>
              </w:rPr>
              <w:t>1.</w:t>
            </w:r>
            <w:r>
              <w:rPr>
                <w:b/>
                <w:spacing w:val="1"/>
              </w:rPr>
              <w:t xml:space="preserve"> </w:t>
            </w:r>
            <w:r>
              <w:t>En caso observar que un estudiante ha sufrido una caída o golpe hasta avisar a un Docente,</w:t>
            </w:r>
            <w:r>
              <w:rPr>
                <w:spacing w:val="1"/>
              </w:rPr>
              <w:t xml:space="preserve"> </w:t>
            </w:r>
            <w:r>
              <w:t>Asistente de la Educación o Inspector y éstos se dirigirán hasta el accidentado para tomar</w:t>
            </w:r>
            <w:r>
              <w:rPr>
                <w:spacing w:val="1"/>
              </w:rPr>
              <w:t xml:space="preserve"> </w:t>
            </w:r>
            <w:r>
              <w:t>control</w:t>
            </w:r>
            <w:r>
              <w:rPr>
                <w:spacing w:val="17"/>
              </w:rPr>
              <w:t xml:space="preserve"> </w:t>
            </w:r>
            <w:r>
              <w:t>de</w:t>
            </w:r>
            <w:r>
              <w:rPr>
                <w:spacing w:val="14"/>
              </w:rPr>
              <w:t xml:space="preserve"> </w:t>
            </w:r>
            <w:r>
              <w:t>la</w:t>
            </w:r>
            <w:r>
              <w:rPr>
                <w:spacing w:val="23"/>
              </w:rPr>
              <w:t xml:space="preserve"> </w:t>
            </w:r>
            <w:r>
              <w:t>situación</w:t>
            </w:r>
            <w:r>
              <w:rPr>
                <w:spacing w:val="21"/>
              </w:rPr>
              <w:t xml:space="preserve"> </w:t>
            </w:r>
            <w:r>
              <w:t>hasta</w:t>
            </w:r>
            <w:r>
              <w:rPr>
                <w:spacing w:val="19"/>
              </w:rPr>
              <w:t xml:space="preserve"> </w:t>
            </w:r>
            <w:r>
              <w:t>la</w:t>
            </w:r>
            <w:r>
              <w:rPr>
                <w:spacing w:val="23"/>
              </w:rPr>
              <w:t xml:space="preserve"> </w:t>
            </w:r>
            <w:r>
              <w:t>llegada</w:t>
            </w:r>
            <w:r>
              <w:rPr>
                <w:spacing w:val="23"/>
              </w:rPr>
              <w:t xml:space="preserve"> </w:t>
            </w:r>
            <w:r>
              <w:t>de</w:t>
            </w:r>
            <w:r>
              <w:rPr>
                <w:spacing w:val="19"/>
              </w:rPr>
              <w:t xml:space="preserve"> </w:t>
            </w:r>
            <w:r>
              <w:t>encargados</w:t>
            </w:r>
            <w:r>
              <w:rPr>
                <w:spacing w:val="21"/>
              </w:rPr>
              <w:t xml:space="preserve"> </w:t>
            </w:r>
            <w:r>
              <w:t>de</w:t>
            </w:r>
            <w:r>
              <w:rPr>
                <w:spacing w:val="14"/>
              </w:rPr>
              <w:t xml:space="preserve"> </w:t>
            </w:r>
            <w:r>
              <w:t>Protocolo</w:t>
            </w:r>
            <w:r>
              <w:rPr>
                <w:spacing w:val="16"/>
              </w:rPr>
              <w:t xml:space="preserve"> </w:t>
            </w:r>
            <w:r w:rsidR="006967EF">
              <w:t>(Inspector General</w:t>
            </w:r>
          </w:p>
          <w:p w14:paraId="61401378" w14:textId="77777777" w:rsidR="0044025A" w:rsidRDefault="002E6C8A">
            <w:pPr>
              <w:pStyle w:val="TableParagraph"/>
              <w:spacing w:line="252" w:lineRule="exact"/>
              <w:ind w:left="427"/>
              <w:jc w:val="both"/>
            </w:pPr>
            <w:r>
              <w:rPr>
                <w:spacing w:val="5"/>
              </w:rPr>
              <w:t xml:space="preserve"> </w:t>
            </w:r>
            <w:r>
              <w:rPr>
                <w:spacing w:val="-1"/>
              </w:rPr>
              <w:t>y</w:t>
            </w:r>
            <w:r>
              <w:rPr>
                <w:spacing w:val="-3"/>
              </w:rPr>
              <w:t xml:space="preserve"> </w:t>
            </w:r>
            <w:r>
              <w:t>Encargado</w:t>
            </w:r>
            <w:r>
              <w:rPr>
                <w:spacing w:val="-3"/>
              </w:rPr>
              <w:t xml:space="preserve"> </w:t>
            </w:r>
            <w:r>
              <w:t>de</w:t>
            </w:r>
            <w:r>
              <w:rPr>
                <w:spacing w:val="-16"/>
              </w:rPr>
              <w:t xml:space="preserve"> </w:t>
            </w:r>
            <w:r>
              <w:t>PISE).</w:t>
            </w:r>
          </w:p>
        </w:tc>
      </w:tr>
      <w:tr w:rsidR="0044025A" w14:paraId="095E02F9" w14:textId="77777777">
        <w:trPr>
          <w:trHeight w:val="9170"/>
        </w:trPr>
        <w:tc>
          <w:tcPr>
            <w:tcW w:w="1421" w:type="dxa"/>
          </w:tcPr>
          <w:p w14:paraId="62F0B5B4" w14:textId="77777777" w:rsidR="0044025A" w:rsidRDefault="002E6C8A">
            <w:pPr>
              <w:pStyle w:val="TableParagraph"/>
              <w:spacing w:before="139"/>
              <w:ind w:left="134"/>
              <w:rPr>
                <w:b/>
                <w:sz w:val="20"/>
              </w:rPr>
            </w:pPr>
            <w:r>
              <w:rPr>
                <w:b/>
                <w:sz w:val="20"/>
              </w:rPr>
              <w:t>Responsables</w:t>
            </w:r>
          </w:p>
        </w:tc>
        <w:tc>
          <w:tcPr>
            <w:tcW w:w="8648" w:type="dxa"/>
          </w:tcPr>
          <w:p w14:paraId="4777B559" w14:textId="77777777" w:rsidR="0044025A" w:rsidRDefault="006967EF" w:rsidP="005F0F73">
            <w:pPr>
              <w:pStyle w:val="TableParagraph"/>
              <w:numPr>
                <w:ilvl w:val="0"/>
                <w:numId w:val="126"/>
              </w:numPr>
              <w:tabs>
                <w:tab w:val="left" w:pos="428"/>
              </w:tabs>
              <w:spacing w:line="273" w:lineRule="auto"/>
              <w:ind w:right="145"/>
              <w:jc w:val="left"/>
            </w:pPr>
            <w:r>
              <w:rPr>
                <w:b/>
              </w:rPr>
              <w:t xml:space="preserve">Profesor o Asiste de la Educación </w:t>
            </w:r>
            <w:r w:rsidRPr="006967EF">
              <w:t>que presencie el accidente estará,</w:t>
            </w:r>
            <w:r w:rsidR="002E6C8A">
              <w:rPr>
                <w:spacing w:val="-5"/>
              </w:rPr>
              <w:t xml:space="preserve"> </w:t>
            </w:r>
            <w:r w:rsidR="002E6C8A">
              <w:t>a</w:t>
            </w:r>
            <w:r w:rsidR="002E6C8A">
              <w:rPr>
                <w:spacing w:val="5"/>
              </w:rPr>
              <w:t xml:space="preserve"> </w:t>
            </w:r>
            <w:r w:rsidR="002E6C8A">
              <w:t>cargo</w:t>
            </w:r>
            <w:r w:rsidR="002E6C8A">
              <w:rPr>
                <w:spacing w:val="-3"/>
              </w:rPr>
              <w:t xml:space="preserve"> </w:t>
            </w:r>
            <w:r w:rsidR="002E6C8A">
              <w:t>de:</w:t>
            </w:r>
          </w:p>
          <w:p w14:paraId="5674F3F1" w14:textId="77777777" w:rsidR="0044025A" w:rsidRDefault="002E6C8A" w:rsidP="005F0F73">
            <w:pPr>
              <w:pStyle w:val="TableParagraph"/>
              <w:numPr>
                <w:ilvl w:val="1"/>
                <w:numId w:val="126"/>
              </w:numPr>
              <w:tabs>
                <w:tab w:val="left" w:pos="859"/>
                <w:tab w:val="left" w:pos="860"/>
              </w:tabs>
              <w:spacing w:before="9"/>
            </w:pPr>
            <w:r>
              <w:t>Presta</w:t>
            </w:r>
            <w:r>
              <w:rPr>
                <w:spacing w:val="-5"/>
              </w:rPr>
              <w:t xml:space="preserve"> </w:t>
            </w:r>
            <w:r>
              <w:t>los</w:t>
            </w:r>
            <w:r>
              <w:rPr>
                <w:spacing w:val="-12"/>
              </w:rPr>
              <w:t xml:space="preserve"> </w:t>
            </w:r>
            <w:r>
              <w:t>Primeros</w:t>
            </w:r>
            <w:r>
              <w:rPr>
                <w:spacing w:val="-3"/>
              </w:rPr>
              <w:t xml:space="preserve"> </w:t>
            </w:r>
            <w:r>
              <w:t>Auxilios</w:t>
            </w:r>
          </w:p>
          <w:p w14:paraId="5FBF51DF" w14:textId="77777777" w:rsidR="0044025A" w:rsidRDefault="002E6C8A" w:rsidP="005F0F73">
            <w:pPr>
              <w:pStyle w:val="TableParagraph"/>
              <w:numPr>
                <w:ilvl w:val="1"/>
                <w:numId w:val="126"/>
              </w:numPr>
              <w:tabs>
                <w:tab w:val="left" w:pos="859"/>
                <w:tab w:val="left" w:pos="860"/>
              </w:tabs>
              <w:spacing w:before="40"/>
            </w:pPr>
            <w:r>
              <w:t>Atiende</w:t>
            </w:r>
            <w:r>
              <w:rPr>
                <w:spacing w:val="-4"/>
              </w:rPr>
              <w:t xml:space="preserve"> </w:t>
            </w:r>
            <w:r>
              <w:t>enfermería</w:t>
            </w:r>
            <w:r>
              <w:rPr>
                <w:spacing w:val="1"/>
              </w:rPr>
              <w:t xml:space="preserve"> </w:t>
            </w:r>
            <w:r>
              <w:t>de</w:t>
            </w:r>
            <w:r>
              <w:rPr>
                <w:spacing w:val="-8"/>
              </w:rPr>
              <w:t xml:space="preserve"> </w:t>
            </w:r>
            <w:r>
              <w:t>la</w:t>
            </w:r>
            <w:r>
              <w:rPr>
                <w:spacing w:val="-6"/>
              </w:rPr>
              <w:t xml:space="preserve"> </w:t>
            </w:r>
            <w:r>
              <w:t>escuela.</w:t>
            </w:r>
          </w:p>
          <w:p w14:paraId="49B4B260" w14:textId="77777777" w:rsidR="0044025A" w:rsidRDefault="002E6C8A" w:rsidP="005F0F73">
            <w:pPr>
              <w:pStyle w:val="TableParagraph"/>
              <w:numPr>
                <w:ilvl w:val="1"/>
                <w:numId w:val="126"/>
              </w:numPr>
              <w:tabs>
                <w:tab w:val="left" w:pos="859"/>
                <w:tab w:val="left" w:pos="860"/>
              </w:tabs>
              <w:spacing w:before="45"/>
            </w:pPr>
            <w:r>
              <w:t>Acompaña</w:t>
            </w:r>
            <w:r>
              <w:rPr>
                <w:spacing w:val="2"/>
              </w:rPr>
              <w:t xml:space="preserve"> </w:t>
            </w:r>
            <w:r>
              <w:t>a</w:t>
            </w:r>
            <w:r>
              <w:rPr>
                <w:spacing w:val="2"/>
              </w:rPr>
              <w:t xml:space="preserve"> </w:t>
            </w:r>
            <w:r>
              <w:t>estudiante</w:t>
            </w:r>
            <w:r>
              <w:rPr>
                <w:spacing w:val="-2"/>
              </w:rPr>
              <w:t xml:space="preserve"> </w:t>
            </w:r>
            <w:r>
              <w:t>en</w:t>
            </w:r>
            <w:r>
              <w:rPr>
                <w:spacing w:val="-5"/>
              </w:rPr>
              <w:t xml:space="preserve"> </w:t>
            </w:r>
            <w:r>
              <w:t>ambulancia</w:t>
            </w:r>
            <w:r>
              <w:rPr>
                <w:spacing w:val="2"/>
              </w:rPr>
              <w:t xml:space="preserve"> </w:t>
            </w:r>
            <w:r>
              <w:t>a</w:t>
            </w:r>
            <w:r>
              <w:rPr>
                <w:spacing w:val="-2"/>
              </w:rPr>
              <w:t xml:space="preserve"> </w:t>
            </w:r>
            <w:r>
              <w:t>centro</w:t>
            </w:r>
            <w:r>
              <w:rPr>
                <w:spacing w:val="-5"/>
              </w:rPr>
              <w:t xml:space="preserve"> </w:t>
            </w:r>
            <w:r>
              <w:t>de</w:t>
            </w:r>
            <w:r>
              <w:rPr>
                <w:spacing w:val="-7"/>
              </w:rPr>
              <w:t xml:space="preserve"> </w:t>
            </w:r>
            <w:r>
              <w:t>salud</w:t>
            </w:r>
            <w:r>
              <w:rPr>
                <w:spacing w:val="1"/>
              </w:rPr>
              <w:t xml:space="preserve"> </w:t>
            </w:r>
            <w:r>
              <w:t>hasta</w:t>
            </w:r>
            <w:r>
              <w:rPr>
                <w:spacing w:val="3"/>
              </w:rPr>
              <w:t xml:space="preserve"> </w:t>
            </w:r>
            <w:r>
              <w:t>que</w:t>
            </w:r>
            <w:r>
              <w:rPr>
                <w:spacing w:val="-7"/>
              </w:rPr>
              <w:t xml:space="preserve"> </w:t>
            </w:r>
            <w:r>
              <w:t>apoderado</w:t>
            </w:r>
            <w:r>
              <w:rPr>
                <w:spacing w:val="-1"/>
              </w:rPr>
              <w:t xml:space="preserve"> </w:t>
            </w:r>
            <w:r>
              <w:t>llegue.</w:t>
            </w:r>
          </w:p>
          <w:p w14:paraId="342BE8F7" w14:textId="77777777" w:rsidR="0044025A" w:rsidRDefault="002E6C8A" w:rsidP="005F0F73">
            <w:pPr>
              <w:pStyle w:val="TableParagraph"/>
              <w:numPr>
                <w:ilvl w:val="0"/>
                <w:numId w:val="126"/>
              </w:numPr>
              <w:tabs>
                <w:tab w:val="left" w:pos="428"/>
              </w:tabs>
              <w:spacing w:before="45" w:line="278" w:lineRule="auto"/>
              <w:ind w:right="142"/>
              <w:jc w:val="left"/>
            </w:pPr>
            <w:r>
              <w:rPr>
                <w:b/>
              </w:rPr>
              <w:t>Encargado</w:t>
            </w:r>
            <w:r>
              <w:rPr>
                <w:b/>
                <w:spacing w:val="30"/>
              </w:rPr>
              <w:t xml:space="preserve"> </w:t>
            </w:r>
            <w:r>
              <w:rPr>
                <w:b/>
              </w:rPr>
              <w:t>de</w:t>
            </w:r>
            <w:r>
              <w:rPr>
                <w:b/>
                <w:spacing w:val="28"/>
              </w:rPr>
              <w:t xml:space="preserve"> </w:t>
            </w:r>
            <w:r>
              <w:rPr>
                <w:b/>
              </w:rPr>
              <w:t>Seguridad</w:t>
            </w:r>
            <w:r>
              <w:rPr>
                <w:b/>
                <w:spacing w:val="27"/>
              </w:rPr>
              <w:t xml:space="preserve"> </w:t>
            </w:r>
            <w:r>
              <w:rPr>
                <w:b/>
              </w:rPr>
              <w:t>Escolar</w:t>
            </w:r>
            <w:r>
              <w:rPr>
                <w:b/>
                <w:spacing w:val="32"/>
              </w:rPr>
              <w:t xml:space="preserve"> </w:t>
            </w:r>
            <w:r>
              <w:rPr>
                <w:b/>
              </w:rPr>
              <w:t>e</w:t>
            </w:r>
            <w:r>
              <w:rPr>
                <w:b/>
                <w:spacing w:val="28"/>
              </w:rPr>
              <w:t xml:space="preserve"> </w:t>
            </w:r>
            <w:r>
              <w:rPr>
                <w:b/>
              </w:rPr>
              <w:t>Inspector</w:t>
            </w:r>
            <w:r>
              <w:rPr>
                <w:b/>
                <w:spacing w:val="32"/>
              </w:rPr>
              <w:t xml:space="preserve"> </w:t>
            </w:r>
            <w:r>
              <w:rPr>
                <w:b/>
              </w:rPr>
              <w:t>General</w:t>
            </w:r>
            <w:r>
              <w:t>,</w:t>
            </w:r>
            <w:r>
              <w:rPr>
                <w:spacing w:val="32"/>
              </w:rPr>
              <w:t xml:space="preserve"> </w:t>
            </w:r>
            <w:r>
              <w:t>profesor</w:t>
            </w:r>
            <w:r>
              <w:rPr>
                <w:spacing w:val="32"/>
              </w:rPr>
              <w:t xml:space="preserve"> </w:t>
            </w:r>
            <w:r w:rsidR="006967EF">
              <w:t xml:space="preserve">Daniel Placencia </w:t>
            </w:r>
            <w:r>
              <w:t>,</w:t>
            </w:r>
            <w:r>
              <w:rPr>
                <w:spacing w:val="3"/>
              </w:rPr>
              <w:t xml:space="preserve"> </w:t>
            </w:r>
            <w:r>
              <w:t>encargado</w:t>
            </w:r>
            <w:r>
              <w:rPr>
                <w:spacing w:val="-3"/>
              </w:rPr>
              <w:t xml:space="preserve"> </w:t>
            </w:r>
            <w:r>
              <w:t>de:</w:t>
            </w:r>
          </w:p>
          <w:p w14:paraId="13950847" w14:textId="77777777" w:rsidR="0044025A" w:rsidRDefault="002E6C8A" w:rsidP="005F0F73">
            <w:pPr>
              <w:pStyle w:val="TableParagraph"/>
              <w:numPr>
                <w:ilvl w:val="1"/>
                <w:numId w:val="126"/>
              </w:numPr>
              <w:tabs>
                <w:tab w:val="left" w:pos="860"/>
              </w:tabs>
              <w:spacing w:before="3"/>
              <w:jc w:val="both"/>
            </w:pPr>
            <w:r>
              <w:t>Activar</w:t>
            </w:r>
            <w:r>
              <w:rPr>
                <w:spacing w:val="-2"/>
              </w:rPr>
              <w:t xml:space="preserve"> </w:t>
            </w:r>
            <w:r>
              <w:t>protocolo</w:t>
            </w:r>
          </w:p>
          <w:p w14:paraId="576B3647" w14:textId="77777777" w:rsidR="0044025A" w:rsidRDefault="002E6C8A" w:rsidP="005F0F73">
            <w:pPr>
              <w:pStyle w:val="TableParagraph"/>
              <w:numPr>
                <w:ilvl w:val="1"/>
                <w:numId w:val="126"/>
              </w:numPr>
              <w:tabs>
                <w:tab w:val="left" w:pos="860"/>
              </w:tabs>
              <w:spacing w:before="45" w:line="273" w:lineRule="auto"/>
              <w:ind w:right="146"/>
              <w:jc w:val="both"/>
            </w:pPr>
            <w:r>
              <w:t>Llamar telefónicamente a apoderado/a para informar del accidente escolar del niño o</w:t>
            </w:r>
            <w:r>
              <w:rPr>
                <w:spacing w:val="1"/>
              </w:rPr>
              <w:t xml:space="preserve"> </w:t>
            </w:r>
            <w:r>
              <w:t>niña</w:t>
            </w:r>
            <w:r>
              <w:rPr>
                <w:spacing w:val="4"/>
              </w:rPr>
              <w:t xml:space="preserve"> </w:t>
            </w:r>
            <w:r>
              <w:t>y</w:t>
            </w:r>
            <w:r>
              <w:rPr>
                <w:spacing w:val="-3"/>
              </w:rPr>
              <w:t xml:space="preserve"> </w:t>
            </w:r>
            <w:r>
              <w:t>los</w:t>
            </w:r>
            <w:r>
              <w:rPr>
                <w:spacing w:val="2"/>
              </w:rPr>
              <w:t xml:space="preserve"> </w:t>
            </w:r>
            <w:r>
              <w:t>pasos</w:t>
            </w:r>
            <w:r>
              <w:rPr>
                <w:spacing w:val="2"/>
              </w:rPr>
              <w:t xml:space="preserve"> </w:t>
            </w:r>
            <w:r>
              <w:t>a</w:t>
            </w:r>
            <w:r>
              <w:rPr>
                <w:spacing w:val="4"/>
              </w:rPr>
              <w:t xml:space="preserve"> </w:t>
            </w:r>
            <w:r>
              <w:t>seguir.</w:t>
            </w:r>
          </w:p>
          <w:p w14:paraId="470E1B42" w14:textId="77777777" w:rsidR="0044025A" w:rsidRDefault="002E6C8A" w:rsidP="005F0F73">
            <w:pPr>
              <w:pStyle w:val="TableParagraph"/>
              <w:numPr>
                <w:ilvl w:val="1"/>
                <w:numId w:val="126"/>
              </w:numPr>
              <w:tabs>
                <w:tab w:val="left" w:pos="860"/>
              </w:tabs>
              <w:spacing w:before="14" w:line="278" w:lineRule="auto"/>
              <w:ind w:right="144"/>
              <w:jc w:val="both"/>
            </w:pPr>
            <w:r>
              <w:t>Hacer</w:t>
            </w:r>
            <w:r>
              <w:rPr>
                <w:spacing w:val="1"/>
              </w:rPr>
              <w:t xml:space="preserve"> </w:t>
            </w:r>
            <w:r>
              <w:t>la</w:t>
            </w:r>
            <w:r>
              <w:rPr>
                <w:spacing w:val="1"/>
              </w:rPr>
              <w:t xml:space="preserve"> </w:t>
            </w:r>
            <w:r>
              <w:t>Declaración de Accidente Escolar</w:t>
            </w:r>
            <w:r>
              <w:rPr>
                <w:spacing w:val="1"/>
              </w:rPr>
              <w:t xml:space="preserve"> </w:t>
            </w:r>
            <w:r>
              <w:t>(Seguro Escolar) con copia,</w:t>
            </w:r>
            <w:r>
              <w:rPr>
                <w:spacing w:val="1"/>
              </w:rPr>
              <w:t xml:space="preserve"> </w:t>
            </w:r>
            <w:r>
              <w:t>la</w:t>
            </w:r>
            <w:r>
              <w:rPr>
                <w:spacing w:val="55"/>
              </w:rPr>
              <w:t xml:space="preserve"> </w:t>
            </w:r>
            <w:r>
              <w:t>que debe</w:t>
            </w:r>
            <w:r>
              <w:rPr>
                <w:spacing w:val="-52"/>
              </w:rPr>
              <w:t xml:space="preserve"> </w:t>
            </w:r>
            <w:r>
              <w:t>ser</w:t>
            </w:r>
            <w:r>
              <w:rPr>
                <w:spacing w:val="3"/>
              </w:rPr>
              <w:t xml:space="preserve"> </w:t>
            </w:r>
            <w:r>
              <w:t>firmada</w:t>
            </w:r>
            <w:r>
              <w:rPr>
                <w:spacing w:val="3"/>
              </w:rPr>
              <w:t xml:space="preserve"> </w:t>
            </w:r>
            <w:r>
              <w:t>y</w:t>
            </w:r>
            <w:r>
              <w:rPr>
                <w:spacing w:val="-5"/>
              </w:rPr>
              <w:t xml:space="preserve"> </w:t>
            </w:r>
            <w:r>
              <w:t>timbrada</w:t>
            </w:r>
            <w:r>
              <w:rPr>
                <w:spacing w:val="3"/>
              </w:rPr>
              <w:t xml:space="preserve"> </w:t>
            </w:r>
            <w:r>
              <w:t>por</w:t>
            </w:r>
            <w:r>
              <w:rPr>
                <w:spacing w:val="3"/>
              </w:rPr>
              <w:t xml:space="preserve"> </w:t>
            </w:r>
            <w:r>
              <w:t>el</w:t>
            </w:r>
            <w:r>
              <w:rPr>
                <w:spacing w:val="-4"/>
              </w:rPr>
              <w:t xml:space="preserve"> </w:t>
            </w:r>
            <w:r>
              <w:t>Director</w:t>
            </w:r>
            <w:r>
              <w:rPr>
                <w:spacing w:val="5"/>
              </w:rPr>
              <w:t xml:space="preserve"> </w:t>
            </w:r>
            <w:r>
              <w:t>u otro</w:t>
            </w:r>
            <w:r>
              <w:rPr>
                <w:spacing w:val="-5"/>
              </w:rPr>
              <w:t xml:space="preserve"> </w:t>
            </w:r>
            <w:r>
              <w:t>directivo,</w:t>
            </w:r>
            <w:r>
              <w:rPr>
                <w:spacing w:val="3"/>
              </w:rPr>
              <w:t xml:space="preserve"> </w:t>
            </w:r>
            <w:r>
              <w:t>dentro</w:t>
            </w:r>
            <w:r>
              <w:rPr>
                <w:spacing w:val="-5"/>
              </w:rPr>
              <w:t xml:space="preserve"> </w:t>
            </w:r>
            <w:r>
              <w:t>de</w:t>
            </w:r>
            <w:r>
              <w:rPr>
                <w:spacing w:val="-7"/>
              </w:rPr>
              <w:t xml:space="preserve"> </w:t>
            </w:r>
            <w:r>
              <w:t>las 24 horas.</w:t>
            </w:r>
          </w:p>
          <w:p w14:paraId="0338882D" w14:textId="77777777" w:rsidR="0044025A" w:rsidRDefault="002E6C8A" w:rsidP="005F0F73">
            <w:pPr>
              <w:pStyle w:val="TableParagraph"/>
              <w:numPr>
                <w:ilvl w:val="1"/>
                <w:numId w:val="126"/>
              </w:numPr>
              <w:tabs>
                <w:tab w:val="left" w:pos="860"/>
              </w:tabs>
              <w:spacing w:before="4" w:line="278" w:lineRule="auto"/>
              <w:ind w:right="140"/>
              <w:jc w:val="both"/>
            </w:pPr>
            <w:r>
              <w:t>Atender al apoderado que se acerca al establecimiento educacional, relatar el contexto</w:t>
            </w:r>
            <w:r>
              <w:rPr>
                <w:spacing w:val="1"/>
              </w:rPr>
              <w:t xml:space="preserve"> </w:t>
            </w:r>
            <w:r>
              <w:t>del accidente, la atención dada, entrega del Seguro Escolar, indicar al apoderado el</w:t>
            </w:r>
            <w:r>
              <w:rPr>
                <w:spacing w:val="1"/>
              </w:rPr>
              <w:t xml:space="preserve"> </w:t>
            </w:r>
            <w:r>
              <w:t>servicio</w:t>
            </w:r>
            <w:r>
              <w:rPr>
                <w:spacing w:val="-3"/>
              </w:rPr>
              <w:t xml:space="preserve"> </w:t>
            </w:r>
            <w:r>
              <w:t>de</w:t>
            </w:r>
            <w:r>
              <w:rPr>
                <w:spacing w:val="-6"/>
              </w:rPr>
              <w:t xml:space="preserve"> </w:t>
            </w:r>
            <w:r>
              <w:t>salud</w:t>
            </w:r>
            <w:r>
              <w:rPr>
                <w:spacing w:val="-3"/>
              </w:rPr>
              <w:t xml:space="preserve"> </w:t>
            </w:r>
            <w:r>
              <w:t>al</w:t>
            </w:r>
            <w:r>
              <w:rPr>
                <w:spacing w:val="-2"/>
              </w:rPr>
              <w:t xml:space="preserve"> </w:t>
            </w:r>
            <w:r>
              <w:t>que</w:t>
            </w:r>
            <w:r>
              <w:rPr>
                <w:spacing w:val="-5"/>
              </w:rPr>
              <w:t xml:space="preserve"> </w:t>
            </w:r>
            <w:r>
              <w:t>debe</w:t>
            </w:r>
            <w:r>
              <w:rPr>
                <w:spacing w:val="-5"/>
              </w:rPr>
              <w:t xml:space="preserve"> </w:t>
            </w:r>
            <w:r>
              <w:t>acercarse</w:t>
            </w:r>
            <w:r>
              <w:rPr>
                <w:spacing w:val="-4"/>
              </w:rPr>
              <w:t xml:space="preserve"> </w:t>
            </w:r>
            <w:r>
              <w:t>y</w:t>
            </w:r>
            <w:r>
              <w:rPr>
                <w:spacing w:val="-3"/>
              </w:rPr>
              <w:t xml:space="preserve"> </w:t>
            </w:r>
            <w:r>
              <w:t>los</w:t>
            </w:r>
            <w:r>
              <w:rPr>
                <w:spacing w:val="8"/>
              </w:rPr>
              <w:t xml:space="preserve"> </w:t>
            </w:r>
            <w:r>
              <w:t>pasos</w:t>
            </w:r>
            <w:r>
              <w:rPr>
                <w:spacing w:val="2"/>
              </w:rPr>
              <w:t xml:space="preserve"> </w:t>
            </w:r>
            <w:r>
              <w:t>a</w:t>
            </w:r>
            <w:r>
              <w:rPr>
                <w:spacing w:val="5"/>
              </w:rPr>
              <w:t xml:space="preserve"> </w:t>
            </w:r>
            <w:r>
              <w:t>seguir.</w:t>
            </w:r>
          </w:p>
          <w:p w14:paraId="2ACCC79E" w14:textId="77777777" w:rsidR="0044025A" w:rsidRDefault="002E6C8A" w:rsidP="005F0F73">
            <w:pPr>
              <w:pStyle w:val="TableParagraph"/>
              <w:numPr>
                <w:ilvl w:val="1"/>
                <w:numId w:val="126"/>
              </w:numPr>
              <w:tabs>
                <w:tab w:val="left" w:pos="859"/>
                <w:tab w:val="left" w:pos="860"/>
              </w:tabs>
              <w:spacing w:before="7"/>
            </w:pPr>
            <w:r>
              <w:t>Lamar</w:t>
            </w:r>
            <w:r>
              <w:rPr>
                <w:spacing w:val="-3"/>
              </w:rPr>
              <w:t xml:space="preserve"> </w:t>
            </w:r>
            <w:r>
              <w:t>al</w:t>
            </w:r>
            <w:r>
              <w:rPr>
                <w:spacing w:val="-4"/>
              </w:rPr>
              <w:t xml:space="preserve"> </w:t>
            </w:r>
            <w:r>
              <w:t>servicio</w:t>
            </w:r>
            <w:r>
              <w:rPr>
                <w:spacing w:val="-5"/>
              </w:rPr>
              <w:t xml:space="preserve"> </w:t>
            </w:r>
            <w:r>
              <w:t>de</w:t>
            </w:r>
            <w:r>
              <w:rPr>
                <w:spacing w:val="-7"/>
              </w:rPr>
              <w:t xml:space="preserve"> </w:t>
            </w:r>
            <w:r>
              <w:t>salud</w:t>
            </w:r>
            <w:r>
              <w:rPr>
                <w:spacing w:val="-5"/>
              </w:rPr>
              <w:t xml:space="preserve"> </w:t>
            </w:r>
            <w:r>
              <w:t>de</w:t>
            </w:r>
            <w:r>
              <w:rPr>
                <w:spacing w:val="-7"/>
              </w:rPr>
              <w:t xml:space="preserve"> </w:t>
            </w:r>
            <w:r>
              <w:t>ser</w:t>
            </w:r>
            <w:r>
              <w:rPr>
                <w:spacing w:val="3"/>
              </w:rPr>
              <w:t xml:space="preserve"> </w:t>
            </w:r>
            <w:r>
              <w:t>necesaria</w:t>
            </w:r>
            <w:r>
              <w:rPr>
                <w:spacing w:val="2"/>
              </w:rPr>
              <w:t xml:space="preserve"> </w:t>
            </w:r>
            <w:r>
              <w:t>asistencia</w:t>
            </w:r>
            <w:r>
              <w:rPr>
                <w:spacing w:val="3"/>
              </w:rPr>
              <w:t xml:space="preserve"> </w:t>
            </w:r>
            <w:r>
              <w:t>en escuela.</w:t>
            </w:r>
          </w:p>
          <w:p w14:paraId="0D12C4C2" w14:textId="77777777" w:rsidR="0044025A" w:rsidRDefault="002E6C8A" w:rsidP="005F0F73">
            <w:pPr>
              <w:pStyle w:val="TableParagraph"/>
              <w:numPr>
                <w:ilvl w:val="1"/>
                <w:numId w:val="126"/>
              </w:numPr>
              <w:tabs>
                <w:tab w:val="left" w:pos="859"/>
                <w:tab w:val="left" w:pos="860"/>
              </w:tabs>
              <w:spacing w:before="40"/>
            </w:pPr>
            <w:r>
              <w:t>Trasladar</w:t>
            </w:r>
            <w:r>
              <w:rPr>
                <w:spacing w:val="-2"/>
              </w:rPr>
              <w:t xml:space="preserve"> </w:t>
            </w:r>
            <w:r>
              <w:t>al</w:t>
            </w:r>
            <w:r>
              <w:rPr>
                <w:spacing w:val="-4"/>
              </w:rPr>
              <w:t xml:space="preserve"> </w:t>
            </w:r>
            <w:r>
              <w:t>estudiante</w:t>
            </w:r>
            <w:r>
              <w:rPr>
                <w:spacing w:val="-6"/>
              </w:rPr>
              <w:t xml:space="preserve"> </w:t>
            </w:r>
            <w:r>
              <w:t>de</w:t>
            </w:r>
            <w:r>
              <w:rPr>
                <w:spacing w:val="-6"/>
              </w:rPr>
              <w:t xml:space="preserve"> </w:t>
            </w:r>
            <w:r>
              <w:t>ser</w:t>
            </w:r>
            <w:r>
              <w:rPr>
                <w:spacing w:val="3"/>
              </w:rPr>
              <w:t xml:space="preserve"> </w:t>
            </w:r>
            <w:r>
              <w:t>necesario</w:t>
            </w:r>
            <w:r>
              <w:rPr>
                <w:spacing w:val="-5"/>
              </w:rPr>
              <w:t xml:space="preserve"> </w:t>
            </w:r>
            <w:r>
              <w:t>y</w:t>
            </w:r>
            <w:r>
              <w:rPr>
                <w:spacing w:val="-4"/>
              </w:rPr>
              <w:t xml:space="preserve"> </w:t>
            </w:r>
            <w:r>
              <w:t>lo</w:t>
            </w:r>
            <w:r>
              <w:rPr>
                <w:spacing w:val="1"/>
              </w:rPr>
              <w:t xml:space="preserve"> </w:t>
            </w:r>
            <w:r>
              <w:t>requiera</w:t>
            </w:r>
            <w:r>
              <w:rPr>
                <w:spacing w:val="3"/>
              </w:rPr>
              <w:t xml:space="preserve"> </w:t>
            </w:r>
            <w:r>
              <w:t>la</w:t>
            </w:r>
            <w:r>
              <w:rPr>
                <w:spacing w:val="-1"/>
              </w:rPr>
              <w:t xml:space="preserve"> </w:t>
            </w:r>
            <w:r>
              <w:t>urgencia</w:t>
            </w:r>
            <w:r>
              <w:rPr>
                <w:spacing w:val="3"/>
              </w:rPr>
              <w:t xml:space="preserve"> </w:t>
            </w:r>
            <w:r>
              <w:t>de</w:t>
            </w:r>
            <w:r>
              <w:rPr>
                <w:spacing w:val="-6"/>
              </w:rPr>
              <w:t xml:space="preserve"> </w:t>
            </w:r>
            <w:r>
              <w:t>atención.</w:t>
            </w:r>
          </w:p>
          <w:p w14:paraId="2412EE1E" w14:textId="77777777" w:rsidR="0044025A" w:rsidRDefault="002E6C8A" w:rsidP="005F0F73">
            <w:pPr>
              <w:pStyle w:val="TableParagraph"/>
              <w:numPr>
                <w:ilvl w:val="1"/>
                <w:numId w:val="126"/>
              </w:numPr>
              <w:tabs>
                <w:tab w:val="left" w:pos="859"/>
                <w:tab w:val="left" w:pos="860"/>
              </w:tabs>
              <w:spacing w:before="45"/>
            </w:pPr>
            <w:r>
              <w:t>Informar</w:t>
            </w:r>
            <w:r>
              <w:rPr>
                <w:spacing w:val="-1"/>
              </w:rPr>
              <w:t xml:space="preserve"> </w:t>
            </w:r>
            <w:r>
              <w:t>a</w:t>
            </w:r>
            <w:r>
              <w:rPr>
                <w:spacing w:val="-5"/>
              </w:rPr>
              <w:t xml:space="preserve"> </w:t>
            </w:r>
            <w:r>
              <w:t>profesor</w:t>
            </w:r>
            <w:r>
              <w:rPr>
                <w:spacing w:val="-1"/>
              </w:rPr>
              <w:t xml:space="preserve"> </w:t>
            </w:r>
            <w:r>
              <w:t>jefe.</w:t>
            </w:r>
          </w:p>
          <w:p w14:paraId="0545ABC0" w14:textId="77777777" w:rsidR="0044025A" w:rsidRDefault="002E6C8A" w:rsidP="005F0F73">
            <w:pPr>
              <w:pStyle w:val="TableParagraph"/>
              <w:numPr>
                <w:ilvl w:val="1"/>
                <w:numId w:val="126"/>
              </w:numPr>
              <w:tabs>
                <w:tab w:val="left" w:pos="860"/>
              </w:tabs>
              <w:spacing w:before="45" w:line="278" w:lineRule="auto"/>
              <w:ind w:right="141"/>
              <w:jc w:val="both"/>
            </w:pPr>
            <w:r>
              <w:t>Realizar y ejecuta acciones de prevención de accidentes escolares y autocuidado con</w:t>
            </w:r>
            <w:r>
              <w:rPr>
                <w:spacing w:val="1"/>
              </w:rPr>
              <w:t xml:space="preserve"> </w:t>
            </w:r>
            <w:r>
              <w:t>los</w:t>
            </w:r>
            <w:r>
              <w:rPr>
                <w:spacing w:val="1"/>
              </w:rPr>
              <w:t xml:space="preserve"> </w:t>
            </w:r>
            <w:r>
              <w:t>estudiantes;</w:t>
            </w:r>
            <w:r>
              <w:rPr>
                <w:spacing w:val="1"/>
              </w:rPr>
              <w:t xml:space="preserve"> </w:t>
            </w:r>
            <w:r>
              <w:t>con</w:t>
            </w:r>
            <w:r>
              <w:rPr>
                <w:spacing w:val="1"/>
              </w:rPr>
              <w:t xml:space="preserve"> </w:t>
            </w:r>
            <w:r>
              <w:t>apoyo</w:t>
            </w:r>
            <w:r>
              <w:rPr>
                <w:spacing w:val="1"/>
              </w:rPr>
              <w:t xml:space="preserve"> </w:t>
            </w:r>
            <w:r>
              <w:t>de</w:t>
            </w:r>
            <w:r>
              <w:rPr>
                <w:spacing w:val="1"/>
              </w:rPr>
              <w:t xml:space="preserve"> </w:t>
            </w:r>
            <w:r>
              <w:t>docentes,</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y</w:t>
            </w:r>
            <w:r>
              <w:rPr>
                <w:spacing w:val="1"/>
              </w:rPr>
              <w:t xml:space="preserve"> </w:t>
            </w:r>
            <w:r>
              <w:t>padres</w:t>
            </w:r>
            <w:r>
              <w:rPr>
                <w:spacing w:val="1"/>
              </w:rPr>
              <w:t xml:space="preserve"> </w:t>
            </w:r>
            <w:r>
              <w:t>y</w:t>
            </w:r>
            <w:r>
              <w:rPr>
                <w:spacing w:val="1"/>
              </w:rPr>
              <w:t xml:space="preserve"> </w:t>
            </w:r>
            <w:r>
              <w:t>apoderados.</w:t>
            </w:r>
          </w:p>
          <w:p w14:paraId="5CDA96BA" w14:textId="77777777" w:rsidR="0044025A" w:rsidRDefault="002E6C8A" w:rsidP="005F0F73">
            <w:pPr>
              <w:pStyle w:val="TableParagraph"/>
              <w:numPr>
                <w:ilvl w:val="1"/>
                <w:numId w:val="126"/>
              </w:numPr>
              <w:tabs>
                <w:tab w:val="left" w:pos="860"/>
              </w:tabs>
              <w:spacing w:before="7"/>
              <w:jc w:val="both"/>
            </w:pPr>
            <w:r>
              <w:t>Encargado</w:t>
            </w:r>
            <w:r>
              <w:rPr>
                <w:spacing w:val="-5"/>
              </w:rPr>
              <w:t xml:space="preserve"> </w:t>
            </w:r>
            <w:r>
              <w:t>del</w:t>
            </w:r>
            <w:r>
              <w:rPr>
                <w:spacing w:val="-3"/>
              </w:rPr>
              <w:t xml:space="preserve"> </w:t>
            </w:r>
            <w:r>
              <w:t>Pise</w:t>
            </w:r>
            <w:r>
              <w:rPr>
                <w:spacing w:val="-2"/>
              </w:rPr>
              <w:t xml:space="preserve"> </w:t>
            </w:r>
            <w:r>
              <w:t>de</w:t>
            </w:r>
            <w:r>
              <w:rPr>
                <w:spacing w:val="-4"/>
              </w:rPr>
              <w:t xml:space="preserve"> </w:t>
            </w:r>
            <w:r>
              <w:t>la</w:t>
            </w:r>
            <w:r>
              <w:rPr>
                <w:spacing w:val="3"/>
              </w:rPr>
              <w:t xml:space="preserve"> </w:t>
            </w:r>
            <w:r>
              <w:t>escuela.</w:t>
            </w:r>
          </w:p>
          <w:p w14:paraId="48D53D54" w14:textId="77777777" w:rsidR="0044025A" w:rsidRDefault="002E6C8A" w:rsidP="005F0F73">
            <w:pPr>
              <w:pStyle w:val="TableParagraph"/>
              <w:numPr>
                <w:ilvl w:val="0"/>
                <w:numId w:val="126"/>
              </w:numPr>
              <w:tabs>
                <w:tab w:val="left" w:pos="428"/>
              </w:tabs>
              <w:spacing w:before="41"/>
              <w:ind w:hanging="289"/>
              <w:jc w:val="both"/>
            </w:pPr>
            <w:r>
              <w:rPr>
                <w:b/>
              </w:rPr>
              <w:t>Director,</w:t>
            </w:r>
            <w:r>
              <w:rPr>
                <w:b/>
                <w:spacing w:val="4"/>
              </w:rPr>
              <w:t xml:space="preserve"> </w:t>
            </w:r>
            <w:r>
              <w:t>encargado</w:t>
            </w:r>
            <w:r>
              <w:rPr>
                <w:spacing w:val="-7"/>
              </w:rPr>
              <w:t xml:space="preserve"> </w:t>
            </w:r>
            <w:r>
              <w:t>de:</w:t>
            </w:r>
          </w:p>
          <w:p w14:paraId="379E9E9A" w14:textId="77777777" w:rsidR="0044025A" w:rsidRDefault="002E6C8A" w:rsidP="005F0F73">
            <w:pPr>
              <w:pStyle w:val="TableParagraph"/>
              <w:numPr>
                <w:ilvl w:val="1"/>
                <w:numId w:val="126"/>
              </w:numPr>
              <w:tabs>
                <w:tab w:val="left" w:pos="860"/>
              </w:tabs>
              <w:spacing w:before="44"/>
              <w:jc w:val="both"/>
            </w:pPr>
            <w:r>
              <w:t>Nombra</w:t>
            </w:r>
            <w:r>
              <w:rPr>
                <w:spacing w:val="-3"/>
              </w:rPr>
              <w:t xml:space="preserve"> </w:t>
            </w:r>
            <w:r>
              <w:t>a</w:t>
            </w:r>
            <w:r>
              <w:rPr>
                <w:spacing w:val="-2"/>
              </w:rPr>
              <w:t xml:space="preserve"> </w:t>
            </w:r>
            <w:r>
              <w:t>Encargado de</w:t>
            </w:r>
            <w:r>
              <w:rPr>
                <w:spacing w:val="-7"/>
              </w:rPr>
              <w:t xml:space="preserve"> </w:t>
            </w:r>
            <w:r>
              <w:t>Seguridad</w:t>
            </w:r>
            <w:r>
              <w:rPr>
                <w:spacing w:val="-5"/>
              </w:rPr>
              <w:t xml:space="preserve"> </w:t>
            </w:r>
            <w:r>
              <w:t>Escolar</w:t>
            </w:r>
            <w:r>
              <w:rPr>
                <w:spacing w:val="3"/>
              </w:rPr>
              <w:t xml:space="preserve"> </w:t>
            </w:r>
            <w:r>
              <w:t>y</w:t>
            </w:r>
            <w:r>
              <w:rPr>
                <w:spacing w:val="-5"/>
              </w:rPr>
              <w:t xml:space="preserve"> </w:t>
            </w:r>
            <w:r>
              <w:t>define</w:t>
            </w:r>
            <w:r>
              <w:rPr>
                <w:spacing w:val="-7"/>
              </w:rPr>
              <w:t xml:space="preserve"> </w:t>
            </w:r>
            <w:r>
              <w:t>sus</w:t>
            </w:r>
            <w:r>
              <w:rPr>
                <w:spacing w:val="5"/>
              </w:rPr>
              <w:t xml:space="preserve"> </w:t>
            </w:r>
            <w:r>
              <w:t>funciones.</w:t>
            </w:r>
          </w:p>
          <w:p w14:paraId="5B3740AD" w14:textId="77777777" w:rsidR="0044025A" w:rsidRDefault="002E6C8A" w:rsidP="005F0F73">
            <w:pPr>
              <w:pStyle w:val="TableParagraph"/>
              <w:numPr>
                <w:ilvl w:val="1"/>
                <w:numId w:val="126"/>
              </w:numPr>
              <w:tabs>
                <w:tab w:val="left" w:pos="860"/>
              </w:tabs>
              <w:spacing w:before="45" w:line="273" w:lineRule="auto"/>
              <w:ind w:right="155"/>
              <w:jc w:val="both"/>
            </w:pPr>
            <w:r>
              <w:t>Levanta el acta del seguro escolar, para que el estudiante sea beneficiario de dicha</w:t>
            </w:r>
            <w:r>
              <w:rPr>
                <w:spacing w:val="1"/>
              </w:rPr>
              <w:t xml:space="preserve"> </w:t>
            </w:r>
            <w:r>
              <w:t>atención.</w:t>
            </w:r>
          </w:p>
          <w:p w14:paraId="71B918AB" w14:textId="77777777" w:rsidR="0044025A" w:rsidRDefault="002E6C8A" w:rsidP="005F0F73">
            <w:pPr>
              <w:pStyle w:val="TableParagraph"/>
              <w:numPr>
                <w:ilvl w:val="0"/>
                <w:numId w:val="126"/>
              </w:numPr>
              <w:tabs>
                <w:tab w:val="left" w:pos="288"/>
              </w:tabs>
              <w:spacing w:before="13"/>
              <w:ind w:left="287" w:hanging="221"/>
              <w:jc w:val="both"/>
            </w:pPr>
            <w:r>
              <w:rPr>
                <w:b/>
              </w:rPr>
              <w:t>Secretaria</w:t>
            </w:r>
            <w:r>
              <w:t>,</w:t>
            </w:r>
            <w:r>
              <w:rPr>
                <w:spacing w:val="-2"/>
              </w:rPr>
              <w:t xml:space="preserve"> </w:t>
            </w:r>
            <w:r>
              <w:t>encargada de:</w:t>
            </w:r>
          </w:p>
          <w:p w14:paraId="64F44092" w14:textId="77777777" w:rsidR="0044025A" w:rsidRDefault="002E6C8A" w:rsidP="005F0F73">
            <w:pPr>
              <w:pStyle w:val="TableParagraph"/>
              <w:numPr>
                <w:ilvl w:val="1"/>
                <w:numId w:val="126"/>
              </w:numPr>
              <w:tabs>
                <w:tab w:val="left" w:pos="860"/>
              </w:tabs>
              <w:spacing w:before="46" w:line="278" w:lineRule="auto"/>
              <w:ind w:right="151"/>
              <w:jc w:val="both"/>
            </w:pPr>
            <w:r>
              <w:t>Llamar a apoderado para notificar de la ocurrencia de accidente escolar de su pupilo,</w:t>
            </w:r>
            <w:r>
              <w:rPr>
                <w:spacing w:val="1"/>
              </w:rPr>
              <w:t xml:space="preserve"> </w:t>
            </w:r>
            <w:r>
              <w:t>cuando</w:t>
            </w:r>
            <w:r>
              <w:rPr>
                <w:spacing w:val="1"/>
              </w:rPr>
              <w:t xml:space="preserve"> </w:t>
            </w:r>
            <w:r>
              <w:t>Inspector</w:t>
            </w:r>
            <w:r>
              <w:rPr>
                <w:spacing w:val="1"/>
              </w:rPr>
              <w:t xml:space="preserve"> </w:t>
            </w:r>
            <w:r>
              <w:t>General</w:t>
            </w:r>
            <w:r>
              <w:rPr>
                <w:spacing w:val="1"/>
              </w:rPr>
              <w:t xml:space="preserve"> </w:t>
            </w:r>
            <w:r>
              <w:t>se</w:t>
            </w:r>
            <w:r>
              <w:rPr>
                <w:spacing w:val="1"/>
              </w:rPr>
              <w:t xml:space="preserve"> </w:t>
            </w:r>
            <w:r>
              <w:t>lo</w:t>
            </w:r>
            <w:r>
              <w:rPr>
                <w:spacing w:val="1"/>
              </w:rPr>
              <w:t xml:space="preserve"> </w:t>
            </w:r>
            <w:r>
              <w:t>solicite</w:t>
            </w:r>
            <w:r>
              <w:rPr>
                <w:spacing w:val="1"/>
              </w:rPr>
              <w:t xml:space="preserve"> </w:t>
            </w:r>
            <w:r>
              <w:t>por</w:t>
            </w:r>
            <w:r>
              <w:rPr>
                <w:spacing w:val="1"/>
              </w:rPr>
              <w:t xml:space="preserve"> </w:t>
            </w:r>
            <w:r>
              <w:t>estar</w:t>
            </w:r>
            <w:r>
              <w:rPr>
                <w:spacing w:val="1"/>
              </w:rPr>
              <w:t xml:space="preserve"> </w:t>
            </w:r>
            <w:r>
              <w:t>atendiendo</w:t>
            </w:r>
            <w:r>
              <w:rPr>
                <w:spacing w:val="1"/>
              </w:rPr>
              <w:t xml:space="preserve"> </w:t>
            </w:r>
            <w:r>
              <w:t>al</w:t>
            </w:r>
            <w:r>
              <w:rPr>
                <w:spacing w:val="1"/>
              </w:rPr>
              <w:t xml:space="preserve"> </w:t>
            </w:r>
            <w:r>
              <w:t>niño</w:t>
            </w:r>
            <w:r>
              <w:rPr>
                <w:spacing w:val="1"/>
              </w:rPr>
              <w:t xml:space="preserve"> </w:t>
            </w:r>
            <w:r>
              <w:t>o</w:t>
            </w:r>
            <w:r>
              <w:rPr>
                <w:spacing w:val="55"/>
              </w:rPr>
              <w:t xml:space="preserve"> </w:t>
            </w:r>
            <w:r>
              <w:t>niña</w:t>
            </w:r>
            <w:r>
              <w:rPr>
                <w:spacing w:val="1"/>
              </w:rPr>
              <w:t xml:space="preserve"> </w:t>
            </w:r>
            <w:r>
              <w:t>accidentado.</w:t>
            </w:r>
          </w:p>
        </w:tc>
      </w:tr>
      <w:tr w:rsidR="0044025A" w14:paraId="28A7BFF8" w14:textId="77777777">
        <w:trPr>
          <w:trHeight w:val="686"/>
        </w:trPr>
        <w:tc>
          <w:tcPr>
            <w:tcW w:w="1421" w:type="dxa"/>
          </w:tcPr>
          <w:p w14:paraId="76A4CD71" w14:textId="77777777" w:rsidR="0044025A" w:rsidRDefault="002E6C8A">
            <w:pPr>
              <w:pStyle w:val="TableParagraph"/>
              <w:spacing w:before="139"/>
              <w:ind w:left="570"/>
              <w:rPr>
                <w:b/>
                <w:sz w:val="20"/>
              </w:rPr>
            </w:pPr>
            <w:r>
              <w:rPr>
                <w:b/>
                <w:sz w:val="20"/>
              </w:rPr>
              <w:t>Plazos</w:t>
            </w:r>
          </w:p>
        </w:tc>
        <w:tc>
          <w:tcPr>
            <w:tcW w:w="8648" w:type="dxa"/>
          </w:tcPr>
          <w:p w14:paraId="2B6A50BA" w14:textId="77777777" w:rsidR="0044025A" w:rsidRDefault="002E6C8A">
            <w:pPr>
              <w:pStyle w:val="TableParagraph"/>
              <w:spacing w:before="49" w:line="278" w:lineRule="auto"/>
              <w:ind w:left="427" w:hanging="288"/>
            </w:pPr>
            <w:r>
              <w:rPr>
                <w:b/>
              </w:rPr>
              <w:t>1.</w:t>
            </w:r>
            <w:r>
              <w:rPr>
                <w:b/>
                <w:spacing w:val="12"/>
              </w:rPr>
              <w:t xml:space="preserve"> </w:t>
            </w:r>
            <w:r>
              <w:t>24</w:t>
            </w:r>
            <w:r>
              <w:rPr>
                <w:spacing w:val="53"/>
              </w:rPr>
              <w:t xml:space="preserve"> </w:t>
            </w:r>
            <w:r>
              <w:t>horas</w:t>
            </w:r>
            <w:r>
              <w:rPr>
                <w:spacing w:val="54"/>
              </w:rPr>
              <w:t xml:space="preserve"> </w:t>
            </w:r>
            <w:r>
              <w:t>de</w:t>
            </w:r>
            <w:r>
              <w:rPr>
                <w:spacing w:val="46"/>
              </w:rPr>
              <w:t xml:space="preserve"> </w:t>
            </w:r>
            <w:r>
              <w:t>plazo</w:t>
            </w:r>
            <w:r>
              <w:rPr>
                <w:spacing w:val="49"/>
              </w:rPr>
              <w:t xml:space="preserve"> </w:t>
            </w:r>
            <w:r>
              <w:t>para</w:t>
            </w:r>
            <w:r>
              <w:rPr>
                <w:spacing w:val="1"/>
              </w:rPr>
              <w:t xml:space="preserve"> </w:t>
            </w:r>
            <w:r>
              <w:t>entrega</w:t>
            </w:r>
            <w:r>
              <w:rPr>
                <w:spacing w:val="1"/>
              </w:rPr>
              <w:t xml:space="preserve"> </w:t>
            </w:r>
            <w:r>
              <w:t>al</w:t>
            </w:r>
            <w:r>
              <w:rPr>
                <w:spacing w:val="49"/>
              </w:rPr>
              <w:t xml:space="preserve"> </w:t>
            </w:r>
            <w:r>
              <w:t>apoderado</w:t>
            </w:r>
            <w:r>
              <w:rPr>
                <w:spacing w:val="5"/>
              </w:rPr>
              <w:t xml:space="preserve"> </w:t>
            </w:r>
            <w:r>
              <w:t>el</w:t>
            </w:r>
            <w:r>
              <w:rPr>
                <w:spacing w:val="50"/>
              </w:rPr>
              <w:t xml:space="preserve"> </w:t>
            </w:r>
            <w:r>
              <w:t>Formulario</w:t>
            </w:r>
            <w:r>
              <w:rPr>
                <w:spacing w:val="48"/>
              </w:rPr>
              <w:t xml:space="preserve"> </w:t>
            </w:r>
            <w:r>
              <w:t>de</w:t>
            </w:r>
            <w:r>
              <w:rPr>
                <w:spacing w:val="52"/>
              </w:rPr>
              <w:t xml:space="preserve"> </w:t>
            </w:r>
            <w:r>
              <w:t>Accidente</w:t>
            </w:r>
            <w:r>
              <w:rPr>
                <w:spacing w:val="46"/>
              </w:rPr>
              <w:t xml:space="preserve"> </w:t>
            </w:r>
            <w:r>
              <w:t>Escolar</w:t>
            </w:r>
            <w:r>
              <w:rPr>
                <w:spacing w:val="6"/>
              </w:rPr>
              <w:t xml:space="preserve"> </w:t>
            </w:r>
            <w:r>
              <w:t>del</w:t>
            </w:r>
            <w:r>
              <w:rPr>
                <w:spacing w:val="-52"/>
              </w:rPr>
              <w:t xml:space="preserve"> </w:t>
            </w:r>
            <w:r>
              <w:t>estudiante</w:t>
            </w:r>
            <w:r>
              <w:rPr>
                <w:spacing w:val="-6"/>
              </w:rPr>
              <w:t xml:space="preserve"> </w:t>
            </w:r>
            <w:r>
              <w:t>para ser</w:t>
            </w:r>
            <w:r>
              <w:rPr>
                <w:spacing w:val="4"/>
              </w:rPr>
              <w:t xml:space="preserve"> </w:t>
            </w:r>
            <w:r>
              <w:t>presentado</w:t>
            </w:r>
            <w:r>
              <w:rPr>
                <w:spacing w:val="2"/>
              </w:rPr>
              <w:t xml:space="preserve"> </w:t>
            </w:r>
            <w:r>
              <w:t>en</w:t>
            </w:r>
            <w:r>
              <w:rPr>
                <w:spacing w:val="-3"/>
              </w:rPr>
              <w:t xml:space="preserve"> </w:t>
            </w:r>
            <w:r>
              <w:t>servicio</w:t>
            </w:r>
            <w:r>
              <w:rPr>
                <w:spacing w:val="1"/>
              </w:rPr>
              <w:t xml:space="preserve"> </w:t>
            </w:r>
            <w:r>
              <w:t>de</w:t>
            </w:r>
            <w:r>
              <w:rPr>
                <w:spacing w:val="-5"/>
              </w:rPr>
              <w:t xml:space="preserve"> </w:t>
            </w:r>
            <w:r>
              <w:t>salud</w:t>
            </w:r>
            <w:r>
              <w:rPr>
                <w:spacing w:val="-3"/>
              </w:rPr>
              <w:t xml:space="preserve"> </w:t>
            </w:r>
            <w:r>
              <w:t>pertinente.</w:t>
            </w:r>
          </w:p>
        </w:tc>
      </w:tr>
      <w:tr w:rsidR="0044025A" w14:paraId="24A39901" w14:textId="77777777">
        <w:trPr>
          <w:trHeight w:val="1704"/>
        </w:trPr>
        <w:tc>
          <w:tcPr>
            <w:tcW w:w="1421" w:type="dxa"/>
          </w:tcPr>
          <w:p w14:paraId="467C631D" w14:textId="77777777" w:rsidR="0044025A" w:rsidRDefault="002E6C8A">
            <w:pPr>
              <w:pStyle w:val="TableParagraph"/>
              <w:spacing w:line="278" w:lineRule="auto"/>
              <w:ind w:left="86" w:right="2" w:firstLine="38"/>
              <w:jc w:val="center"/>
              <w:rPr>
                <w:b/>
                <w:sz w:val="20"/>
              </w:rPr>
            </w:pPr>
            <w:r>
              <w:rPr>
                <w:b/>
                <w:sz w:val="20"/>
              </w:rPr>
              <w:t>Acciones</w:t>
            </w:r>
            <w:r>
              <w:rPr>
                <w:b/>
                <w:spacing w:val="1"/>
                <w:sz w:val="20"/>
              </w:rPr>
              <w:t xml:space="preserve"> </w:t>
            </w:r>
            <w:r>
              <w:rPr>
                <w:b/>
                <w:spacing w:val="-1"/>
                <w:sz w:val="20"/>
              </w:rPr>
              <w:t>Procedimientos</w:t>
            </w:r>
            <w:r>
              <w:rPr>
                <w:b/>
                <w:spacing w:val="-47"/>
                <w:sz w:val="20"/>
              </w:rPr>
              <w:t xml:space="preserve"> </w:t>
            </w:r>
            <w:r>
              <w:rPr>
                <w:b/>
                <w:sz w:val="20"/>
              </w:rPr>
              <w:t>Previos</w:t>
            </w:r>
          </w:p>
        </w:tc>
        <w:tc>
          <w:tcPr>
            <w:tcW w:w="8648" w:type="dxa"/>
          </w:tcPr>
          <w:p w14:paraId="2CF31718" w14:textId="77777777" w:rsidR="0044025A" w:rsidRDefault="002E6C8A">
            <w:pPr>
              <w:pStyle w:val="TableParagraph"/>
              <w:spacing w:before="49" w:line="278" w:lineRule="auto"/>
              <w:ind w:left="67" w:right="143"/>
              <w:jc w:val="both"/>
            </w:pPr>
            <w:r>
              <w:t>Se deberá tomar inicialmente el control de la situación, responsabilidad que no terminará hasta</w:t>
            </w:r>
            <w:r>
              <w:rPr>
                <w:spacing w:val="1"/>
              </w:rPr>
              <w:t xml:space="preserve"> </w:t>
            </w:r>
            <w:r>
              <w:t>que llegue al lugar el encargado de primeros auxilios o de seguridad escolar</w:t>
            </w:r>
            <w:r>
              <w:rPr>
                <w:spacing w:val="1"/>
              </w:rPr>
              <w:t xml:space="preserve"> </w:t>
            </w:r>
            <w:r>
              <w:t>y seguir los</w:t>
            </w:r>
            <w:r>
              <w:rPr>
                <w:spacing w:val="1"/>
              </w:rPr>
              <w:t xml:space="preserve"> </w:t>
            </w:r>
            <w:r>
              <w:t>siguientes</w:t>
            </w:r>
            <w:r>
              <w:rPr>
                <w:spacing w:val="1"/>
              </w:rPr>
              <w:t xml:space="preserve"> </w:t>
            </w:r>
            <w:r>
              <w:t>pasos:</w:t>
            </w:r>
          </w:p>
          <w:p w14:paraId="04C9B91B" w14:textId="77777777" w:rsidR="0044025A" w:rsidRDefault="002E6C8A" w:rsidP="005F0F73">
            <w:pPr>
              <w:pStyle w:val="TableParagraph"/>
              <w:numPr>
                <w:ilvl w:val="0"/>
                <w:numId w:val="125"/>
              </w:numPr>
              <w:tabs>
                <w:tab w:val="left" w:pos="428"/>
              </w:tabs>
              <w:spacing w:before="36"/>
              <w:ind w:hanging="289"/>
              <w:jc w:val="both"/>
            </w:pPr>
            <w:r>
              <w:t>No</w:t>
            </w:r>
            <w:r>
              <w:rPr>
                <w:spacing w:val="-5"/>
              </w:rPr>
              <w:t xml:space="preserve"> </w:t>
            </w:r>
            <w:r>
              <w:t>Mover</w:t>
            </w:r>
            <w:r>
              <w:rPr>
                <w:spacing w:val="3"/>
              </w:rPr>
              <w:t xml:space="preserve"> </w:t>
            </w:r>
            <w:r>
              <w:t>al</w:t>
            </w:r>
            <w:r>
              <w:rPr>
                <w:spacing w:val="-4"/>
              </w:rPr>
              <w:t xml:space="preserve"> </w:t>
            </w:r>
            <w:r>
              <w:t>accidentado</w:t>
            </w:r>
            <w:r>
              <w:rPr>
                <w:spacing w:val="-5"/>
              </w:rPr>
              <w:t xml:space="preserve"> </w:t>
            </w:r>
            <w:r>
              <w:t>si se presume</w:t>
            </w:r>
            <w:r>
              <w:rPr>
                <w:spacing w:val="-2"/>
              </w:rPr>
              <w:t xml:space="preserve"> </w:t>
            </w:r>
            <w:r>
              <w:t>de</w:t>
            </w:r>
            <w:r>
              <w:rPr>
                <w:spacing w:val="-2"/>
              </w:rPr>
              <w:t xml:space="preserve"> </w:t>
            </w:r>
            <w:r>
              <w:t>gravedad</w:t>
            </w:r>
            <w:r>
              <w:rPr>
                <w:spacing w:val="2"/>
              </w:rPr>
              <w:t xml:space="preserve"> </w:t>
            </w:r>
            <w:r>
              <w:t>el</w:t>
            </w:r>
            <w:r>
              <w:rPr>
                <w:spacing w:val="-12"/>
              </w:rPr>
              <w:t xml:space="preserve"> </w:t>
            </w:r>
            <w:r>
              <w:t>accidente.</w:t>
            </w:r>
          </w:p>
          <w:p w14:paraId="49CEFBED" w14:textId="77777777" w:rsidR="0044025A" w:rsidRDefault="002E6C8A" w:rsidP="005F0F73">
            <w:pPr>
              <w:pStyle w:val="TableParagraph"/>
              <w:numPr>
                <w:ilvl w:val="0"/>
                <w:numId w:val="125"/>
              </w:numPr>
              <w:tabs>
                <w:tab w:val="left" w:pos="428"/>
              </w:tabs>
              <w:spacing w:before="88"/>
              <w:ind w:hanging="289"/>
              <w:jc w:val="both"/>
            </w:pPr>
            <w:r>
              <w:t>Ir</w:t>
            </w:r>
            <w:r>
              <w:rPr>
                <w:spacing w:val="2"/>
              </w:rPr>
              <w:t xml:space="preserve"> </w:t>
            </w:r>
            <w:r>
              <w:t>en</w:t>
            </w:r>
            <w:r>
              <w:rPr>
                <w:spacing w:val="-6"/>
              </w:rPr>
              <w:t xml:space="preserve"> </w:t>
            </w:r>
            <w:r>
              <w:t>busca</w:t>
            </w:r>
            <w:r>
              <w:rPr>
                <w:spacing w:val="2"/>
              </w:rPr>
              <w:t xml:space="preserve"> </w:t>
            </w:r>
            <w:r>
              <w:t>de</w:t>
            </w:r>
            <w:r>
              <w:rPr>
                <w:spacing w:val="-7"/>
              </w:rPr>
              <w:t xml:space="preserve"> </w:t>
            </w:r>
            <w:r>
              <w:t>un</w:t>
            </w:r>
            <w:r>
              <w:rPr>
                <w:spacing w:val="-6"/>
              </w:rPr>
              <w:t xml:space="preserve"> </w:t>
            </w:r>
            <w:r>
              <w:t>adulto</w:t>
            </w:r>
            <w:r>
              <w:rPr>
                <w:spacing w:val="-5"/>
              </w:rPr>
              <w:t xml:space="preserve"> </w:t>
            </w:r>
            <w:r>
              <w:t>para</w:t>
            </w:r>
            <w:r>
              <w:rPr>
                <w:spacing w:val="-3"/>
              </w:rPr>
              <w:t xml:space="preserve"> </w:t>
            </w:r>
            <w:r>
              <w:t>atender</w:t>
            </w:r>
            <w:r>
              <w:rPr>
                <w:spacing w:val="2"/>
              </w:rPr>
              <w:t xml:space="preserve"> </w:t>
            </w:r>
            <w:r>
              <w:t>la</w:t>
            </w:r>
            <w:r>
              <w:rPr>
                <w:spacing w:val="2"/>
              </w:rPr>
              <w:t xml:space="preserve"> </w:t>
            </w:r>
            <w:r>
              <w:t>situación.</w:t>
            </w:r>
          </w:p>
        </w:tc>
      </w:tr>
    </w:tbl>
    <w:p w14:paraId="3331700A" w14:textId="77777777" w:rsidR="0044025A" w:rsidRDefault="0044025A">
      <w:pPr>
        <w:jc w:val="both"/>
        <w:sectPr w:rsidR="0044025A">
          <w:pgSz w:w="12240" w:h="15840"/>
          <w:pgMar w:top="760" w:right="440" w:bottom="1180" w:left="860" w:header="0" w:footer="863"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8648"/>
      </w:tblGrid>
      <w:tr w:rsidR="0044025A" w14:paraId="59AD6CD0" w14:textId="77777777">
        <w:trPr>
          <w:trHeight w:val="3601"/>
        </w:trPr>
        <w:tc>
          <w:tcPr>
            <w:tcW w:w="1421" w:type="dxa"/>
          </w:tcPr>
          <w:p w14:paraId="0AA3FDB6" w14:textId="77777777" w:rsidR="0044025A" w:rsidRDefault="0044025A">
            <w:pPr>
              <w:pStyle w:val="TableParagraph"/>
            </w:pPr>
          </w:p>
        </w:tc>
        <w:tc>
          <w:tcPr>
            <w:tcW w:w="8648" w:type="dxa"/>
          </w:tcPr>
          <w:p w14:paraId="5048ECEF" w14:textId="77777777" w:rsidR="0044025A" w:rsidRDefault="002E6C8A" w:rsidP="005F0F73">
            <w:pPr>
              <w:pStyle w:val="TableParagraph"/>
              <w:numPr>
                <w:ilvl w:val="0"/>
                <w:numId w:val="124"/>
              </w:numPr>
              <w:tabs>
                <w:tab w:val="left" w:pos="428"/>
              </w:tabs>
              <w:spacing w:before="39" w:line="283" w:lineRule="auto"/>
              <w:ind w:right="141"/>
              <w:jc w:val="both"/>
            </w:pPr>
            <w:r>
              <w:t>Si un adulto que llega</w:t>
            </w:r>
            <w:r>
              <w:rPr>
                <w:spacing w:val="1"/>
              </w:rPr>
              <w:t xml:space="preserve"> </w:t>
            </w:r>
            <w:r>
              <w:t>donde hay un accidentado debe acercarse, contener y evaluar la</w:t>
            </w:r>
            <w:r>
              <w:rPr>
                <w:spacing w:val="1"/>
              </w:rPr>
              <w:t xml:space="preserve"> </w:t>
            </w:r>
            <w:r>
              <w:t>magnitud</w:t>
            </w:r>
            <w:r>
              <w:rPr>
                <w:spacing w:val="-4"/>
              </w:rPr>
              <w:t xml:space="preserve"> </w:t>
            </w:r>
            <w:r>
              <w:t>de la</w:t>
            </w:r>
            <w:r>
              <w:rPr>
                <w:spacing w:val="4"/>
              </w:rPr>
              <w:t xml:space="preserve"> </w:t>
            </w:r>
            <w:r>
              <w:t>lesión</w:t>
            </w:r>
            <w:r>
              <w:rPr>
                <w:spacing w:val="-3"/>
              </w:rPr>
              <w:t xml:space="preserve"> </w:t>
            </w:r>
            <w:r>
              <w:t>para seguir</w:t>
            </w:r>
            <w:r>
              <w:rPr>
                <w:spacing w:val="4"/>
              </w:rPr>
              <w:t xml:space="preserve"> </w:t>
            </w:r>
            <w:r>
              <w:t>curso</w:t>
            </w:r>
            <w:r>
              <w:rPr>
                <w:spacing w:val="-2"/>
              </w:rPr>
              <w:t xml:space="preserve"> </w:t>
            </w:r>
            <w:r>
              <w:t>de</w:t>
            </w:r>
            <w:r>
              <w:rPr>
                <w:spacing w:val="-1"/>
              </w:rPr>
              <w:t xml:space="preserve"> </w:t>
            </w:r>
            <w:r>
              <w:t>las</w:t>
            </w:r>
            <w:r>
              <w:rPr>
                <w:spacing w:val="2"/>
              </w:rPr>
              <w:t xml:space="preserve"> </w:t>
            </w:r>
            <w:r>
              <w:t>acciones.</w:t>
            </w:r>
          </w:p>
          <w:p w14:paraId="18B6610C" w14:textId="77777777" w:rsidR="0044025A" w:rsidRDefault="002E6C8A" w:rsidP="005F0F73">
            <w:pPr>
              <w:pStyle w:val="TableParagraph"/>
              <w:numPr>
                <w:ilvl w:val="0"/>
                <w:numId w:val="124"/>
              </w:numPr>
              <w:tabs>
                <w:tab w:val="left" w:pos="428"/>
              </w:tabs>
              <w:spacing w:before="32" w:line="278" w:lineRule="auto"/>
              <w:ind w:right="140"/>
              <w:jc w:val="both"/>
            </w:pPr>
            <w:r>
              <w:t>Preocuparse de mantener al público alejado del accidentado, especialmente a los niños. La</w:t>
            </w:r>
            <w:r>
              <w:rPr>
                <w:spacing w:val="1"/>
              </w:rPr>
              <w:t xml:space="preserve"> </w:t>
            </w:r>
            <w:r>
              <w:t>labor de primeros auxilios será más efectiva si se realiza en un espacio amplio, con buena</w:t>
            </w:r>
            <w:r>
              <w:rPr>
                <w:spacing w:val="1"/>
              </w:rPr>
              <w:t xml:space="preserve"> </w:t>
            </w:r>
            <w:r>
              <w:t>ventilación</w:t>
            </w:r>
            <w:r>
              <w:rPr>
                <w:spacing w:val="-4"/>
              </w:rPr>
              <w:t xml:space="preserve"> </w:t>
            </w:r>
            <w:r>
              <w:t>y</w:t>
            </w:r>
            <w:r>
              <w:rPr>
                <w:spacing w:val="-3"/>
              </w:rPr>
              <w:t xml:space="preserve"> </w:t>
            </w:r>
            <w:r>
              <w:t>libre de</w:t>
            </w:r>
            <w:r>
              <w:rPr>
                <w:spacing w:val="-5"/>
              </w:rPr>
              <w:t xml:space="preserve"> </w:t>
            </w:r>
            <w:r>
              <w:t>comentarios.</w:t>
            </w:r>
          </w:p>
          <w:p w14:paraId="27B5C322" w14:textId="77777777" w:rsidR="0044025A" w:rsidRDefault="002E6C8A" w:rsidP="005F0F73">
            <w:pPr>
              <w:pStyle w:val="TableParagraph"/>
              <w:numPr>
                <w:ilvl w:val="0"/>
                <w:numId w:val="124"/>
              </w:numPr>
              <w:tabs>
                <w:tab w:val="left" w:pos="428"/>
              </w:tabs>
              <w:spacing w:before="42" w:line="278" w:lineRule="auto"/>
              <w:ind w:right="138"/>
              <w:jc w:val="both"/>
            </w:pPr>
            <w:r>
              <w:t>No</w:t>
            </w:r>
            <w:r>
              <w:rPr>
                <w:spacing w:val="1"/>
              </w:rPr>
              <w:t xml:space="preserve"> </w:t>
            </w:r>
            <w:r>
              <w:t>dejar</w:t>
            </w:r>
            <w:r>
              <w:rPr>
                <w:spacing w:val="1"/>
              </w:rPr>
              <w:t xml:space="preserve"> </w:t>
            </w:r>
            <w:r>
              <w:t>sólo</w:t>
            </w:r>
            <w:r>
              <w:rPr>
                <w:spacing w:val="1"/>
              </w:rPr>
              <w:t xml:space="preserve"> </w:t>
            </w:r>
            <w:r>
              <w:t>sin</w:t>
            </w:r>
            <w:r>
              <w:rPr>
                <w:spacing w:val="1"/>
              </w:rPr>
              <w:t xml:space="preserve"> </w:t>
            </w:r>
            <w:r>
              <w:t>atención</w:t>
            </w:r>
            <w:r>
              <w:rPr>
                <w:spacing w:val="1"/>
              </w:rPr>
              <w:t xml:space="preserve"> </w:t>
            </w:r>
            <w:r>
              <w:t>al</w:t>
            </w:r>
            <w:r>
              <w:rPr>
                <w:spacing w:val="1"/>
              </w:rPr>
              <w:t xml:space="preserve"> </w:t>
            </w:r>
            <w:r>
              <w:t>accidentado</w:t>
            </w:r>
            <w:r>
              <w:rPr>
                <w:spacing w:val="1"/>
              </w:rPr>
              <w:t xml:space="preserve"> </w:t>
            </w:r>
            <w:r>
              <w:t>en</w:t>
            </w:r>
            <w:r>
              <w:rPr>
                <w:spacing w:val="1"/>
              </w:rPr>
              <w:t xml:space="preserve"> </w:t>
            </w:r>
            <w:r>
              <w:t>ningún</w:t>
            </w:r>
            <w:r>
              <w:rPr>
                <w:spacing w:val="1"/>
              </w:rPr>
              <w:t xml:space="preserve"> </w:t>
            </w:r>
            <w:r>
              <w:t>momento.</w:t>
            </w:r>
            <w:r>
              <w:rPr>
                <w:spacing w:val="1"/>
              </w:rPr>
              <w:t xml:space="preserve"> </w:t>
            </w:r>
            <w:r>
              <w:t>Una</w:t>
            </w:r>
            <w:r>
              <w:rPr>
                <w:spacing w:val="1"/>
              </w:rPr>
              <w:t xml:space="preserve"> </w:t>
            </w:r>
            <w:r>
              <w:t>persona</w:t>
            </w:r>
            <w:r>
              <w:rPr>
                <w:spacing w:val="1"/>
              </w:rPr>
              <w:t xml:space="preserve"> </w:t>
            </w:r>
            <w:r>
              <w:t>debe</w:t>
            </w:r>
            <w:r>
              <w:rPr>
                <w:spacing w:val="1"/>
              </w:rPr>
              <w:t xml:space="preserve"> </w:t>
            </w:r>
            <w:r>
              <w:t>acompañar</w:t>
            </w:r>
            <w:r>
              <w:rPr>
                <w:spacing w:val="1"/>
              </w:rPr>
              <w:t xml:space="preserve"> </w:t>
            </w:r>
            <w:r>
              <w:t>a</w:t>
            </w:r>
            <w:r>
              <w:rPr>
                <w:spacing w:val="1"/>
              </w:rPr>
              <w:t xml:space="preserve"> </w:t>
            </w:r>
            <w:r>
              <w:t>la</w:t>
            </w:r>
            <w:r>
              <w:rPr>
                <w:spacing w:val="1"/>
              </w:rPr>
              <w:t xml:space="preserve"> </w:t>
            </w:r>
            <w:r>
              <w:t>víctima,</w:t>
            </w:r>
            <w:r>
              <w:rPr>
                <w:spacing w:val="1"/>
              </w:rPr>
              <w:t xml:space="preserve"> </w:t>
            </w:r>
            <w:r>
              <w:t>mientras</w:t>
            </w:r>
            <w:r>
              <w:rPr>
                <w:spacing w:val="1"/>
              </w:rPr>
              <w:t xml:space="preserve"> </w:t>
            </w:r>
            <w:r>
              <w:t>que</w:t>
            </w:r>
            <w:r>
              <w:rPr>
                <w:spacing w:val="1"/>
              </w:rPr>
              <w:t xml:space="preserve"> </w:t>
            </w:r>
            <w:r>
              <w:t>otra</w:t>
            </w:r>
            <w:r>
              <w:rPr>
                <w:spacing w:val="1"/>
              </w:rPr>
              <w:t xml:space="preserve"> </w:t>
            </w:r>
            <w:r>
              <w:t>persona</w:t>
            </w:r>
            <w:r>
              <w:rPr>
                <w:spacing w:val="1"/>
              </w:rPr>
              <w:t xml:space="preserve"> </w:t>
            </w:r>
            <w:r>
              <w:t>avisa</w:t>
            </w:r>
            <w:r>
              <w:rPr>
                <w:spacing w:val="1"/>
              </w:rPr>
              <w:t xml:space="preserve"> </w:t>
            </w:r>
            <w:r>
              <w:t>a</w:t>
            </w:r>
            <w:r>
              <w:rPr>
                <w:spacing w:val="1"/>
              </w:rPr>
              <w:t xml:space="preserve"> </w:t>
            </w:r>
            <w:r>
              <w:t>la</w:t>
            </w:r>
            <w:r>
              <w:rPr>
                <w:spacing w:val="1"/>
              </w:rPr>
              <w:t xml:space="preserve"> </w:t>
            </w:r>
            <w:r>
              <w:t>inspectoría</w:t>
            </w:r>
            <w:r>
              <w:rPr>
                <w:spacing w:val="56"/>
              </w:rPr>
              <w:t xml:space="preserve"> </w:t>
            </w:r>
            <w:r>
              <w:t>del</w:t>
            </w:r>
            <w:r>
              <w:rPr>
                <w:spacing w:val="1"/>
              </w:rPr>
              <w:t xml:space="preserve"> </w:t>
            </w:r>
            <w:r>
              <w:t>establecimiento</w:t>
            </w:r>
            <w:r>
              <w:rPr>
                <w:spacing w:val="-4"/>
              </w:rPr>
              <w:t xml:space="preserve"> </w:t>
            </w:r>
            <w:r>
              <w:t>para</w:t>
            </w:r>
            <w:r>
              <w:rPr>
                <w:spacing w:val="-2"/>
              </w:rPr>
              <w:t xml:space="preserve"> </w:t>
            </w:r>
            <w:r>
              <w:t>buscar</w:t>
            </w:r>
            <w:r>
              <w:rPr>
                <w:spacing w:val="-2"/>
              </w:rPr>
              <w:t xml:space="preserve"> </w:t>
            </w:r>
            <w:r>
              <w:t>a</w:t>
            </w:r>
            <w:r>
              <w:rPr>
                <w:spacing w:val="-2"/>
              </w:rPr>
              <w:t xml:space="preserve"> </w:t>
            </w:r>
            <w:r>
              <w:t>los responsables</w:t>
            </w:r>
            <w:r>
              <w:rPr>
                <w:spacing w:val="4"/>
              </w:rPr>
              <w:t xml:space="preserve"> </w:t>
            </w:r>
            <w:r>
              <w:t>del</w:t>
            </w:r>
            <w:r>
              <w:rPr>
                <w:spacing w:val="-4"/>
              </w:rPr>
              <w:t xml:space="preserve"> </w:t>
            </w:r>
            <w:r>
              <w:t>protocolo</w:t>
            </w:r>
            <w:r>
              <w:rPr>
                <w:spacing w:val="-5"/>
              </w:rPr>
              <w:t xml:space="preserve"> </w:t>
            </w:r>
            <w:r>
              <w:t>para</w:t>
            </w:r>
            <w:r>
              <w:rPr>
                <w:spacing w:val="-2"/>
              </w:rPr>
              <w:t xml:space="preserve"> </w:t>
            </w:r>
            <w:r>
              <w:t>atender</w:t>
            </w:r>
            <w:r>
              <w:rPr>
                <w:spacing w:val="3"/>
              </w:rPr>
              <w:t xml:space="preserve"> </w:t>
            </w:r>
            <w:r>
              <w:t>al</w:t>
            </w:r>
            <w:r>
              <w:rPr>
                <w:spacing w:val="-4"/>
              </w:rPr>
              <w:t xml:space="preserve"> </w:t>
            </w:r>
            <w:r>
              <w:t>estudiante.</w:t>
            </w:r>
          </w:p>
          <w:p w14:paraId="030BA48E" w14:textId="77777777" w:rsidR="0044025A" w:rsidRDefault="002E6C8A" w:rsidP="005F0F73">
            <w:pPr>
              <w:pStyle w:val="TableParagraph"/>
              <w:numPr>
                <w:ilvl w:val="0"/>
                <w:numId w:val="124"/>
              </w:numPr>
              <w:tabs>
                <w:tab w:val="left" w:pos="428"/>
              </w:tabs>
              <w:spacing w:before="75"/>
              <w:ind w:hanging="289"/>
              <w:jc w:val="both"/>
            </w:pPr>
            <w:r>
              <w:t>Si</w:t>
            </w:r>
            <w:r>
              <w:rPr>
                <w:spacing w:val="-5"/>
              </w:rPr>
              <w:t xml:space="preserve"> </w:t>
            </w:r>
            <w:r>
              <w:t>la</w:t>
            </w:r>
            <w:r>
              <w:rPr>
                <w:spacing w:val="2"/>
              </w:rPr>
              <w:t xml:space="preserve"> </w:t>
            </w:r>
            <w:r>
              <w:t>lesión</w:t>
            </w:r>
            <w:r>
              <w:rPr>
                <w:spacing w:val="-6"/>
              </w:rPr>
              <w:t xml:space="preserve"> </w:t>
            </w:r>
            <w:r>
              <w:t>es leve</w:t>
            </w:r>
            <w:r>
              <w:rPr>
                <w:spacing w:val="2"/>
              </w:rPr>
              <w:t xml:space="preserve"> </w:t>
            </w:r>
            <w:r>
              <w:t>el</w:t>
            </w:r>
            <w:r>
              <w:rPr>
                <w:spacing w:val="-5"/>
              </w:rPr>
              <w:t xml:space="preserve"> </w:t>
            </w:r>
            <w:r>
              <w:t>adulto</w:t>
            </w:r>
            <w:r>
              <w:rPr>
                <w:spacing w:val="-5"/>
              </w:rPr>
              <w:t xml:space="preserve"> </w:t>
            </w:r>
            <w:r>
              <w:t>llevará</w:t>
            </w:r>
            <w:r>
              <w:rPr>
                <w:spacing w:val="-3"/>
              </w:rPr>
              <w:t xml:space="preserve"> </w:t>
            </w:r>
            <w:r w:rsidR="006967EF">
              <w:t>al</w:t>
            </w:r>
            <w:r w:rsidR="006967EF">
              <w:rPr>
                <w:spacing w:val="-5"/>
              </w:rPr>
              <w:t xml:space="preserve"> </w:t>
            </w:r>
            <w:r w:rsidR="006967EF">
              <w:t>estudiante</w:t>
            </w:r>
            <w:r>
              <w:t xml:space="preserve"> a</w:t>
            </w:r>
            <w:r>
              <w:rPr>
                <w:spacing w:val="13"/>
              </w:rPr>
              <w:t xml:space="preserve"> </w:t>
            </w:r>
            <w:r>
              <w:t>enfermería.</w:t>
            </w:r>
          </w:p>
          <w:p w14:paraId="70B48DB6" w14:textId="77777777" w:rsidR="0044025A" w:rsidRDefault="002E6C8A" w:rsidP="005F0F73">
            <w:pPr>
              <w:pStyle w:val="TableParagraph"/>
              <w:numPr>
                <w:ilvl w:val="0"/>
                <w:numId w:val="124"/>
              </w:numPr>
              <w:tabs>
                <w:tab w:val="left" w:pos="428"/>
              </w:tabs>
              <w:spacing w:before="126" w:line="278" w:lineRule="auto"/>
              <w:ind w:right="147"/>
              <w:jc w:val="both"/>
            </w:pPr>
            <w:r>
              <w:t>Si la lesión es grave se debe de recostar en el suelo al accidentado, hasta que llegue la</w:t>
            </w:r>
            <w:r>
              <w:rPr>
                <w:spacing w:val="1"/>
              </w:rPr>
              <w:t xml:space="preserve"> </w:t>
            </w:r>
            <w:r>
              <w:t>encargada</w:t>
            </w:r>
            <w:r>
              <w:rPr>
                <w:spacing w:val="4"/>
              </w:rPr>
              <w:t xml:space="preserve"> </w:t>
            </w:r>
            <w:r>
              <w:t>de enfermería</w:t>
            </w:r>
            <w:r>
              <w:rPr>
                <w:spacing w:val="5"/>
              </w:rPr>
              <w:t xml:space="preserve"> </w:t>
            </w:r>
            <w:r>
              <w:t>o</w:t>
            </w:r>
            <w:r>
              <w:rPr>
                <w:spacing w:val="-3"/>
              </w:rPr>
              <w:t xml:space="preserve"> </w:t>
            </w:r>
            <w:r>
              <w:t>de</w:t>
            </w:r>
            <w:r>
              <w:rPr>
                <w:spacing w:val="-5"/>
              </w:rPr>
              <w:t xml:space="preserve"> </w:t>
            </w:r>
            <w:r>
              <w:t>seguridad</w:t>
            </w:r>
            <w:r>
              <w:rPr>
                <w:spacing w:val="1"/>
              </w:rPr>
              <w:t xml:space="preserve"> </w:t>
            </w:r>
            <w:r>
              <w:t>escolar.</w:t>
            </w:r>
          </w:p>
        </w:tc>
      </w:tr>
      <w:tr w:rsidR="0044025A" w14:paraId="73B94B7C" w14:textId="77777777">
        <w:trPr>
          <w:trHeight w:val="7302"/>
        </w:trPr>
        <w:tc>
          <w:tcPr>
            <w:tcW w:w="1421" w:type="dxa"/>
          </w:tcPr>
          <w:p w14:paraId="6D34557B" w14:textId="77777777" w:rsidR="0044025A" w:rsidRDefault="002E6C8A">
            <w:pPr>
              <w:pStyle w:val="TableParagraph"/>
              <w:spacing w:before="139" w:line="278" w:lineRule="auto"/>
              <w:ind w:left="110" w:right="110" w:hanging="78"/>
              <w:jc w:val="center"/>
              <w:rPr>
                <w:b/>
                <w:sz w:val="20"/>
              </w:rPr>
            </w:pPr>
            <w:r>
              <w:rPr>
                <w:b/>
                <w:sz w:val="20"/>
              </w:rPr>
              <w:t>Acciones</w:t>
            </w:r>
            <w:r>
              <w:rPr>
                <w:b/>
                <w:spacing w:val="1"/>
                <w:sz w:val="20"/>
              </w:rPr>
              <w:t xml:space="preserve"> </w:t>
            </w:r>
            <w:r>
              <w:rPr>
                <w:b/>
                <w:sz w:val="20"/>
              </w:rPr>
              <w:t>de</w:t>
            </w:r>
            <w:r>
              <w:rPr>
                <w:b/>
                <w:spacing w:val="1"/>
                <w:sz w:val="20"/>
              </w:rPr>
              <w:t xml:space="preserve"> </w:t>
            </w:r>
            <w:r w:rsidR="006967EF">
              <w:rPr>
                <w:b/>
                <w:sz w:val="20"/>
              </w:rPr>
              <w:t>Inspector</w:t>
            </w:r>
          </w:p>
          <w:p w14:paraId="0BC03B6F" w14:textId="77777777" w:rsidR="006967EF" w:rsidRDefault="006967EF">
            <w:pPr>
              <w:pStyle w:val="TableParagraph"/>
              <w:spacing w:before="139" w:line="278" w:lineRule="auto"/>
              <w:ind w:left="110" w:right="110" w:hanging="78"/>
              <w:jc w:val="center"/>
              <w:rPr>
                <w:b/>
                <w:sz w:val="20"/>
              </w:rPr>
            </w:pPr>
            <w:r>
              <w:rPr>
                <w:b/>
                <w:sz w:val="20"/>
              </w:rPr>
              <w:t>General</w:t>
            </w:r>
          </w:p>
          <w:p w14:paraId="68B4CC97" w14:textId="77777777" w:rsidR="0044025A" w:rsidRDefault="002E6C8A">
            <w:pPr>
              <w:pStyle w:val="TableParagraph"/>
              <w:spacing w:line="276" w:lineRule="auto"/>
              <w:ind w:left="283" w:right="272" w:firstLine="292"/>
              <w:rPr>
                <w:b/>
                <w:sz w:val="20"/>
              </w:rPr>
            </w:pPr>
            <w:r>
              <w:rPr>
                <w:b/>
                <w:sz w:val="20"/>
              </w:rPr>
              <w:t>y</w:t>
            </w:r>
            <w:r>
              <w:rPr>
                <w:b/>
                <w:spacing w:val="1"/>
                <w:sz w:val="20"/>
              </w:rPr>
              <w:t xml:space="preserve"> </w:t>
            </w:r>
            <w:r>
              <w:rPr>
                <w:b/>
                <w:spacing w:val="-1"/>
                <w:sz w:val="20"/>
              </w:rPr>
              <w:t>seguridad</w:t>
            </w:r>
          </w:p>
          <w:p w14:paraId="7B19B0B1" w14:textId="77777777" w:rsidR="0044025A" w:rsidRDefault="002E6C8A">
            <w:pPr>
              <w:pStyle w:val="TableParagraph"/>
              <w:spacing w:line="230" w:lineRule="exact"/>
              <w:ind w:left="403"/>
              <w:rPr>
                <w:b/>
                <w:sz w:val="20"/>
              </w:rPr>
            </w:pPr>
            <w:r>
              <w:rPr>
                <w:b/>
                <w:sz w:val="20"/>
              </w:rPr>
              <w:t>escolar</w:t>
            </w:r>
          </w:p>
        </w:tc>
        <w:tc>
          <w:tcPr>
            <w:tcW w:w="8648" w:type="dxa"/>
          </w:tcPr>
          <w:p w14:paraId="239C6F76" w14:textId="77777777" w:rsidR="0044025A" w:rsidRDefault="002E6C8A" w:rsidP="005F0F73">
            <w:pPr>
              <w:pStyle w:val="TableParagraph"/>
              <w:numPr>
                <w:ilvl w:val="0"/>
                <w:numId w:val="123"/>
              </w:numPr>
              <w:tabs>
                <w:tab w:val="left" w:pos="428"/>
              </w:tabs>
              <w:spacing w:line="242" w:lineRule="auto"/>
              <w:ind w:right="3615" w:hanging="284"/>
            </w:pPr>
            <w:r>
              <w:t>Evaluar</w:t>
            </w:r>
            <w:r>
              <w:rPr>
                <w:spacing w:val="-4"/>
              </w:rPr>
              <w:t xml:space="preserve"> </w:t>
            </w:r>
            <w:r>
              <w:t>preliminarmente</w:t>
            </w:r>
            <w:r>
              <w:rPr>
                <w:spacing w:val="-8"/>
              </w:rPr>
              <w:t xml:space="preserve"> </w:t>
            </w:r>
            <w:r>
              <w:t>la</w:t>
            </w:r>
            <w:r>
              <w:rPr>
                <w:spacing w:val="-3"/>
              </w:rPr>
              <w:t xml:space="preserve"> </w:t>
            </w:r>
            <w:r>
              <w:t>situación,</w:t>
            </w:r>
            <w:r>
              <w:rPr>
                <w:spacing w:val="-4"/>
              </w:rPr>
              <w:t xml:space="preserve"> </w:t>
            </w:r>
            <w:r>
              <w:t>considerando:</w:t>
            </w:r>
            <w:r>
              <w:rPr>
                <w:spacing w:val="-52"/>
              </w:rPr>
              <w:t xml:space="preserve"> </w:t>
            </w:r>
            <w:r>
              <w:t>Si</w:t>
            </w:r>
            <w:r>
              <w:rPr>
                <w:spacing w:val="-3"/>
              </w:rPr>
              <w:t xml:space="preserve"> </w:t>
            </w:r>
            <w:r>
              <w:t>la</w:t>
            </w:r>
            <w:r>
              <w:rPr>
                <w:spacing w:val="5"/>
              </w:rPr>
              <w:t xml:space="preserve"> </w:t>
            </w:r>
            <w:r>
              <w:t>lesión</w:t>
            </w:r>
            <w:r>
              <w:rPr>
                <w:spacing w:val="-3"/>
              </w:rPr>
              <w:t xml:space="preserve"> </w:t>
            </w:r>
            <w:r>
              <w:t>es</w:t>
            </w:r>
            <w:r>
              <w:rPr>
                <w:spacing w:val="1"/>
              </w:rPr>
              <w:t xml:space="preserve"> </w:t>
            </w:r>
            <w:r>
              <w:t>superficial</w:t>
            </w:r>
          </w:p>
          <w:p w14:paraId="436CD0C4" w14:textId="77777777" w:rsidR="0044025A" w:rsidRDefault="002E6C8A">
            <w:pPr>
              <w:pStyle w:val="TableParagraph"/>
              <w:spacing w:line="242" w:lineRule="auto"/>
              <w:ind w:left="422" w:right="5158"/>
            </w:pPr>
            <w:r>
              <w:t>Si</w:t>
            </w:r>
            <w:r>
              <w:rPr>
                <w:spacing w:val="-5"/>
              </w:rPr>
              <w:t xml:space="preserve"> </w:t>
            </w:r>
            <w:r>
              <w:t>existió</w:t>
            </w:r>
            <w:r>
              <w:rPr>
                <w:spacing w:val="-6"/>
              </w:rPr>
              <w:t xml:space="preserve"> </w:t>
            </w:r>
            <w:r>
              <w:t>pérdida</w:t>
            </w:r>
            <w:r>
              <w:rPr>
                <w:spacing w:val="2"/>
              </w:rPr>
              <w:t xml:space="preserve"> </w:t>
            </w:r>
            <w:r>
              <w:t>de</w:t>
            </w:r>
            <w:r>
              <w:rPr>
                <w:spacing w:val="-8"/>
              </w:rPr>
              <w:t xml:space="preserve"> </w:t>
            </w:r>
            <w:r>
              <w:t>conocimiento</w:t>
            </w:r>
            <w:r>
              <w:rPr>
                <w:spacing w:val="-52"/>
              </w:rPr>
              <w:t xml:space="preserve"> </w:t>
            </w:r>
            <w:r>
              <w:t>Si</w:t>
            </w:r>
            <w:r>
              <w:rPr>
                <w:spacing w:val="-3"/>
              </w:rPr>
              <w:t xml:space="preserve"> </w:t>
            </w:r>
            <w:r>
              <w:t>existen</w:t>
            </w:r>
            <w:r>
              <w:rPr>
                <w:spacing w:val="1"/>
              </w:rPr>
              <w:t xml:space="preserve"> </w:t>
            </w:r>
            <w:r>
              <w:t>heridas</w:t>
            </w:r>
            <w:r>
              <w:rPr>
                <w:spacing w:val="2"/>
              </w:rPr>
              <w:t xml:space="preserve"> </w:t>
            </w:r>
            <w:r>
              <w:t>abiertas</w:t>
            </w:r>
          </w:p>
          <w:p w14:paraId="4091D34F" w14:textId="77777777" w:rsidR="0044025A" w:rsidRDefault="002E6C8A">
            <w:pPr>
              <w:pStyle w:val="TableParagraph"/>
              <w:spacing w:line="251" w:lineRule="exact"/>
              <w:ind w:left="422"/>
            </w:pPr>
            <w:r>
              <w:t>Si</w:t>
            </w:r>
            <w:r>
              <w:rPr>
                <w:spacing w:val="-8"/>
              </w:rPr>
              <w:t xml:space="preserve"> </w:t>
            </w:r>
            <w:r>
              <w:t>existen</w:t>
            </w:r>
            <w:r>
              <w:rPr>
                <w:spacing w:val="-5"/>
              </w:rPr>
              <w:t xml:space="preserve"> </w:t>
            </w:r>
            <w:r>
              <w:t>dolores</w:t>
            </w:r>
            <w:r>
              <w:rPr>
                <w:spacing w:val="-4"/>
              </w:rPr>
              <w:t xml:space="preserve"> </w:t>
            </w:r>
            <w:r>
              <w:t>internos</w:t>
            </w:r>
          </w:p>
          <w:p w14:paraId="35644AF4" w14:textId="77777777" w:rsidR="0044025A" w:rsidRDefault="002E6C8A">
            <w:pPr>
              <w:pStyle w:val="TableParagraph"/>
              <w:ind w:left="422"/>
            </w:pPr>
            <w:r>
              <w:t>Si</w:t>
            </w:r>
            <w:r>
              <w:rPr>
                <w:spacing w:val="-5"/>
              </w:rPr>
              <w:t xml:space="preserve"> </w:t>
            </w:r>
            <w:r>
              <w:t>existen</w:t>
            </w:r>
            <w:r>
              <w:rPr>
                <w:spacing w:val="-5"/>
              </w:rPr>
              <w:t xml:space="preserve"> </w:t>
            </w:r>
            <w:r>
              <w:t>fracturas (expuestas o</w:t>
            </w:r>
            <w:r>
              <w:rPr>
                <w:spacing w:val="-5"/>
              </w:rPr>
              <w:t xml:space="preserve"> </w:t>
            </w:r>
            <w:r>
              <w:t>no)</w:t>
            </w:r>
          </w:p>
          <w:p w14:paraId="639C3088" w14:textId="77777777" w:rsidR="0044025A" w:rsidRDefault="002E6C8A" w:rsidP="005F0F73">
            <w:pPr>
              <w:pStyle w:val="TableParagraph"/>
              <w:numPr>
                <w:ilvl w:val="0"/>
                <w:numId w:val="123"/>
              </w:numPr>
              <w:tabs>
                <w:tab w:val="left" w:pos="428"/>
              </w:tabs>
              <w:spacing w:before="74" w:line="278" w:lineRule="auto"/>
              <w:ind w:left="427" w:right="147"/>
              <w:jc w:val="both"/>
            </w:pPr>
            <w:r>
              <w:t xml:space="preserve">En los accidentes de carácter leve, los alumnos serán atendidos, se </w:t>
            </w:r>
            <w:r w:rsidR="00F33F03">
              <w:t>informará</w:t>
            </w:r>
            <w:r>
              <w:t xml:space="preserve"> a profesor jefe,</w:t>
            </w:r>
            <w:r>
              <w:rPr>
                <w:spacing w:val="-52"/>
              </w:rPr>
              <w:t xml:space="preserve"> </w:t>
            </w:r>
            <w:r>
              <w:t>devueltos</w:t>
            </w:r>
            <w:r>
              <w:rPr>
                <w:spacing w:val="1"/>
              </w:rPr>
              <w:t xml:space="preserve"> </w:t>
            </w:r>
            <w:r>
              <w:t>a</w:t>
            </w:r>
            <w:r>
              <w:rPr>
                <w:spacing w:val="5"/>
              </w:rPr>
              <w:t xml:space="preserve"> </w:t>
            </w:r>
            <w:r>
              <w:t>la sala de</w:t>
            </w:r>
            <w:r>
              <w:rPr>
                <w:spacing w:val="-5"/>
              </w:rPr>
              <w:t xml:space="preserve"> </w:t>
            </w:r>
            <w:r>
              <w:t>clases.</w:t>
            </w:r>
          </w:p>
          <w:p w14:paraId="79FEAC97" w14:textId="77777777" w:rsidR="0044025A" w:rsidRDefault="00F33F03" w:rsidP="005F0F73">
            <w:pPr>
              <w:pStyle w:val="TableParagraph"/>
              <w:numPr>
                <w:ilvl w:val="0"/>
                <w:numId w:val="123"/>
              </w:numPr>
              <w:tabs>
                <w:tab w:val="left" w:pos="428"/>
              </w:tabs>
              <w:spacing w:before="80" w:line="278" w:lineRule="auto"/>
              <w:ind w:left="427" w:right="133"/>
              <w:jc w:val="both"/>
            </w:pPr>
            <w:r>
              <w:t>Inspector General</w:t>
            </w:r>
            <w:r w:rsidR="002E6C8A">
              <w:t xml:space="preserve"> </w:t>
            </w:r>
            <w:r w:rsidR="00361AE9">
              <w:t>informará</w:t>
            </w:r>
            <w:r w:rsidR="002E6C8A">
              <w:rPr>
                <w:spacing w:val="1"/>
              </w:rPr>
              <w:t xml:space="preserve"> </w:t>
            </w:r>
            <w:r w:rsidR="002E6C8A">
              <w:t>vía telefónica de lo ocurrido al apoderado y a su</w:t>
            </w:r>
            <w:r w:rsidR="002E6C8A">
              <w:rPr>
                <w:spacing w:val="1"/>
              </w:rPr>
              <w:t xml:space="preserve"> </w:t>
            </w:r>
            <w:r w:rsidR="002E6C8A">
              <w:t>vez,</w:t>
            </w:r>
            <w:r w:rsidR="002E6C8A">
              <w:rPr>
                <w:spacing w:val="2"/>
              </w:rPr>
              <w:t xml:space="preserve"> </w:t>
            </w:r>
            <w:r w:rsidR="002E6C8A">
              <w:t>se</w:t>
            </w:r>
            <w:r w:rsidR="002E6C8A">
              <w:rPr>
                <w:spacing w:val="-5"/>
              </w:rPr>
              <w:t xml:space="preserve"> </w:t>
            </w:r>
            <w:r w:rsidR="002E6C8A">
              <w:t>le</w:t>
            </w:r>
            <w:r w:rsidR="002E6C8A">
              <w:rPr>
                <w:spacing w:val="-1"/>
              </w:rPr>
              <w:t xml:space="preserve"> </w:t>
            </w:r>
            <w:r w:rsidR="002E6C8A">
              <w:t>entregará</w:t>
            </w:r>
            <w:r w:rsidR="002E6C8A">
              <w:rPr>
                <w:spacing w:val="4"/>
              </w:rPr>
              <w:t xml:space="preserve"> </w:t>
            </w:r>
            <w:r w:rsidR="002E6C8A">
              <w:t>el</w:t>
            </w:r>
            <w:r w:rsidR="002E6C8A">
              <w:rPr>
                <w:spacing w:val="-1"/>
              </w:rPr>
              <w:t xml:space="preserve"> </w:t>
            </w:r>
            <w:r w:rsidR="002E6C8A">
              <w:t>formulario</w:t>
            </w:r>
            <w:r w:rsidR="002E6C8A">
              <w:rPr>
                <w:spacing w:val="-4"/>
              </w:rPr>
              <w:t xml:space="preserve"> </w:t>
            </w:r>
            <w:r w:rsidR="002E6C8A">
              <w:t>de</w:t>
            </w:r>
            <w:r w:rsidR="002E6C8A">
              <w:rPr>
                <w:spacing w:val="-6"/>
              </w:rPr>
              <w:t xml:space="preserve"> </w:t>
            </w:r>
            <w:r w:rsidR="002E6C8A">
              <w:t>accidente</w:t>
            </w:r>
            <w:r w:rsidR="002E6C8A">
              <w:rPr>
                <w:spacing w:val="-1"/>
              </w:rPr>
              <w:t xml:space="preserve"> </w:t>
            </w:r>
            <w:r w:rsidR="002E6C8A">
              <w:t>escolar</w:t>
            </w:r>
            <w:r w:rsidR="002E6C8A">
              <w:rPr>
                <w:spacing w:val="7"/>
              </w:rPr>
              <w:t xml:space="preserve"> </w:t>
            </w:r>
            <w:r w:rsidR="002E6C8A">
              <w:t>para</w:t>
            </w:r>
            <w:r w:rsidR="002E6C8A">
              <w:rPr>
                <w:spacing w:val="-1"/>
              </w:rPr>
              <w:t xml:space="preserve"> </w:t>
            </w:r>
            <w:r w:rsidR="002E6C8A">
              <w:t>ocuparlo</w:t>
            </w:r>
            <w:r w:rsidR="002E6C8A">
              <w:rPr>
                <w:spacing w:val="-4"/>
              </w:rPr>
              <w:t xml:space="preserve"> </w:t>
            </w:r>
            <w:r w:rsidR="002E6C8A">
              <w:t>si</w:t>
            </w:r>
            <w:r w:rsidR="002E6C8A">
              <w:rPr>
                <w:spacing w:val="-2"/>
              </w:rPr>
              <w:t xml:space="preserve"> </w:t>
            </w:r>
            <w:r w:rsidR="002E6C8A">
              <w:t>así</w:t>
            </w:r>
            <w:r w:rsidR="002E6C8A">
              <w:rPr>
                <w:spacing w:val="-2"/>
              </w:rPr>
              <w:t xml:space="preserve"> </w:t>
            </w:r>
            <w:r w:rsidR="002E6C8A">
              <w:t>lo estima.</w:t>
            </w:r>
          </w:p>
          <w:p w14:paraId="3A301F3B" w14:textId="77777777" w:rsidR="0044025A" w:rsidRDefault="002E6C8A" w:rsidP="005F0F73">
            <w:pPr>
              <w:pStyle w:val="TableParagraph"/>
              <w:numPr>
                <w:ilvl w:val="0"/>
                <w:numId w:val="123"/>
              </w:numPr>
              <w:tabs>
                <w:tab w:val="left" w:pos="428"/>
              </w:tabs>
              <w:spacing w:before="81" w:line="280" w:lineRule="auto"/>
              <w:ind w:left="427" w:right="139"/>
              <w:jc w:val="both"/>
            </w:pPr>
            <w:r>
              <w:t>Al apoderado se le debe dar la tranquilidad, informar de las características del accidente, de</w:t>
            </w:r>
            <w:r>
              <w:rPr>
                <w:spacing w:val="-52"/>
              </w:rPr>
              <w:t xml:space="preserve"> </w:t>
            </w:r>
            <w:r>
              <w:t>la entrega del formulario de accidente escolar (dónde y cómo utilizarlo) y dar la posibilidad</w:t>
            </w:r>
            <w:r>
              <w:rPr>
                <w:spacing w:val="-52"/>
              </w:rPr>
              <w:t xml:space="preserve"> </w:t>
            </w:r>
            <w:r>
              <w:t>para</w:t>
            </w:r>
            <w:r>
              <w:rPr>
                <w:spacing w:val="-1"/>
              </w:rPr>
              <w:t xml:space="preserve"> </w:t>
            </w:r>
            <w:r>
              <w:t>retirar al</w:t>
            </w:r>
            <w:r>
              <w:rPr>
                <w:spacing w:val="-2"/>
              </w:rPr>
              <w:t xml:space="preserve"> </w:t>
            </w:r>
            <w:r>
              <w:t>estudiante</w:t>
            </w:r>
            <w:r>
              <w:rPr>
                <w:spacing w:val="-5"/>
              </w:rPr>
              <w:t xml:space="preserve"> </w:t>
            </w:r>
            <w:r>
              <w:t>para</w:t>
            </w:r>
            <w:r>
              <w:rPr>
                <w:spacing w:val="4"/>
              </w:rPr>
              <w:t xml:space="preserve"> </w:t>
            </w:r>
            <w:r>
              <w:t>llevarlo</w:t>
            </w:r>
            <w:r>
              <w:rPr>
                <w:spacing w:val="-3"/>
              </w:rPr>
              <w:t xml:space="preserve"> </w:t>
            </w:r>
            <w:r>
              <w:t>al</w:t>
            </w:r>
            <w:r>
              <w:rPr>
                <w:spacing w:val="-2"/>
              </w:rPr>
              <w:t xml:space="preserve"> </w:t>
            </w:r>
            <w:r>
              <w:t>servicio</w:t>
            </w:r>
            <w:r>
              <w:rPr>
                <w:spacing w:val="-3"/>
              </w:rPr>
              <w:t xml:space="preserve"> </w:t>
            </w:r>
            <w:r>
              <w:t>de</w:t>
            </w:r>
            <w:r>
              <w:rPr>
                <w:spacing w:val="-5"/>
              </w:rPr>
              <w:t xml:space="preserve"> </w:t>
            </w:r>
            <w:r>
              <w:t>urgencia.</w:t>
            </w:r>
          </w:p>
          <w:p w14:paraId="632AF65E" w14:textId="77777777" w:rsidR="0044025A" w:rsidRDefault="002E6C8A" w:rsidP="005F0F73">
            <w:pPr>
              <w:pStyle w:val="TableParagraph"/>
              <w:numPr>
                <w:ilvl w:val="0"/>
                <w:numId w:val="123"/>
              </w:numPr>
              <w:tabs>
                <w:tab w:val="left" w:pos="428"/>
              </w:tabs>
              <w:spacing w:before="77" w:line="278" w:lineRule="auto"/>
              <w:ind w:left="427" w:right="146"/>
              <w:jc w:val="both"/>
            </w:pPr>
            <w:r>
              <w:t>En caso de accidentes leves,</w:t>
            </w:r>
            <w:r>
              <w:rPr>
                <w:spacing w:val="55"/>
              </w:rPr>
              <w:t xml:space="preserve"> </w:t>
            </w:r>
            <w:r>
              <w:t>el inspector del colegio informará al apoderado con al menos</w:t>
            </w:r>
            <w:r>
              <w:rPr>
                <w:spacing w:val="1"/>
              </w:rPr>
              <w:t xml:space="preserve"> </w:t>
            </w:r>
            <w:r>
              <w:t>3 intentos de llamados telefónicos, que deben quedar registrados. Si la persona no logra</w:t>
            </w:r>
            <w:r>
              <w:rPr>
                <w:spacing w:val="1"/>
              </w:rPr>
              <w:t xml:space="preserve"> </w:t>
            </w:r>
            <w:r>
              <w:t>comunicarse con el apoderado al término de la jornada escolar, el profesor jefe informará</w:t>
            </w:r>
            <w:r>
              <w:rPr>
                <w:spacing w:val="1"/>
              </w:rPr>
              <w:t xml:space="preserve"> </w:t>
            </w:r>
            <w:r>
              <w:t>vía</w:t>
            </w:r>
            <w:r>
              <w:rPr>
                <w:spacing w:val="4"/>
              </w:rPr>
              <w:t xml:space="preserve"> </w:t>
            </w:r>
            <w:r>
              <w:t>agenda</w:t>
            </w:r>
            <w:r>
              <w:rPr>
                <w:spacing w:val="5"/>
              </w:rPr>
              <w:t xml:space="preserve"> </w:t>
            </w:r>
            <w:r>
              <w:t>escolar</w:t>
            </w:r>
            <w:r>
              <w:rPr>
                <w:spacing w:val="5"/>
              </w:rPr>
              <w:t xml:space="preserve"> </w:t>
            </w:r>
            <w:r>
              <w:t>lo</w:t>
            </w:r>
            <w:r>
              <w:rPr>
                <w:spacing w:val="-4"/>
              </w:rPr>
              <w:t xml:space="preserve"> </w:t>
            </w:r>
            <w:r>
              <w:t>ocurrido.</w:t>
            </w:r>
          </w:p>
          <w:p w14:paraId="023A6F7C" w14:textId="77777777" w:rsidR="0044025A" w:rsidRDefault="002E6C8A" w:rsidP="005F0F73">
            <w:pPr>
              <w:pStyle w:val="TableParagraph"/>
              <w:numPr>
                <w:ilvl w:val="0"/>
                <w:numId w:val="123"/>
              </w:numPr>
              <w:tabs>
                <w:tab w:val="left" w:pos="428"/>
              </w:tabs>
              <w:spacing w:before="79" w:line="283" w:lineRule="auto"/>
              <w:ind w:left="427" w:right="134"/>
              <w:jc w:val="both"/>
            </w:pPr>
            <w:r>
              <w:t>En el caso de accidente de carácter grave, e</w:t>
            </w:r>
            <w:r w:rsidR="0084251E">
              <w:t>l Inspector General</w:t>
            </w:r>
            <w:r>
              <w:t xml:space="preserve"> llamará a</w:t>
            </w:r>
            <w:r>
              <w:rPr>
                <w:spacing w:val="1"/>
              </w:rPr>
              <w:t xml:space="preserve"> </w:t>
            </w:r>
            <w:r>
              <w:t>ambulancia</w:t>
            </w:r>
            <w:r>
              <w:rPr>
                <w:spacing w:val="4"/>
              </w:rPr>
              <w:t xml:space="preserve"> </w:t>
            </w:r>
            <w:r>
              <w:t>del</w:t>
            </w:r>
            <w:r>
              <w:rPr>
                <w:spacing w:val="-2"/>
              </w:rPr>
              <w:t xml:space="preserve"> </w:t>
            </w:r>
            <w:r>
              <w:t>servicio</w:t>
            </w:r>
            <w:r>
              <w:rPr>
                <w:spacing w:val="2"/>
              </w:rPr>
              <w:t xml:space="preserve"> </w:t>
            </w:r>
            <w:r>
              <w:t>de</w:t>
            </w:r>
            <w:r>
              <w:rPr>
                <w:spacing w:val="-2"/>
              </w:rPr>
              <w:t xml:space="preserve"> </w:t>
            </w:r>
            <w:r>
              <w:t>urgencia.</w:t>
            </w:r>
          </w:p>
          <w:p w14:paraId="16D39AC7" w14:textId="77777777" w:rsidR="0044025A" w:rsidRDefault="002E6C8A" w:rsidP="005F0F73">
            <w:pPr>
              <w:pStyle w:val="TableParagraph"/>
              <w:numPr>
                <w:ilvl w:val="0"/>
                <w:numId w:val="123"/>
              </w:numPr>
              <w:tabs>
                <w:tab w:val="left" w:pos="428"/>
              </w:tabs>
              <w:spacing w:before="41"/>
              <w:ind w:left="427" w:hanging="289"/>
              <w:jc w:val="both"/>
            </w:pPr>
            <w:r>
              <w:t>Se</w:t>
            </w:r>
            <w:r>
              <w:rPr>
                <w:spacing w:val="-8"/>
              </w:rPr>
              <w:t xml:space="preserve"> </w:t>
            </w:r>
            <w:r>
              <w:t>llamará</w:t>
            </w:r>
            <w:r>
              <w:rPr>
                <w:spacing w:val="-3"/>
              </w:rPr>
              <w:t xml:space="preserve"> </w:t>
            </w:r>
            <w:r>
              <w:t>telefónicamente</w:t>
            </w:r>
            <w:r>
              <w:rPr>
                <w:spacing w:val="-8"/>
              </w:rPr>
              <w:t xml:space="preserve"> </w:t>
            </w:r>
            <w:r>
              <w:t>a</w:t>
            </w:r>
            <w:r>
              <w:rPr>
                <w:spacing w:val="2"/>
              </w:rPr>
              <w:t xml:space="preserve"> </w:t>
            </w:r>
            <w:r>
              <w:t>apoderado</w:t>
            </w:r>
            <w:r>
              <w:rPr>
                <w:spacing w:val="-6"/>
              </w:rPr>
              <w:t xml:space="preserve"> </w:t>
            </w:r>
            <w:r>
              <w:t>para</w:t>
            </w:r>
            <w:r>
              <w:rPr>
                <w:spacing w:val="2"/>
              </w:rPr>
              <w:t xml:space="preserve"> </w:t>
            </w:r>
            <w:r>
              <w:t>informar</w:t>
            </w:r>
            <w:r>
              <w:rPr>
                <w:spacing w:val="1"/>
              </w:rPr>
              <w:t xml:space="preserve"> </w:t>
            </w:r>
            <w:r>
              <w:t>los</w:t>
            </w:r>
            <w:r>
              <w:rPr>
                <w:spacing w:val="-1"/>
              </w:rPr>
              <w:t xml:space="preserve"> </w:t>
            </w:r>
            <w:r>
              <w:t>hechos</w:t>
            </w:r>
            <w:r>
              <w:rPr>
                <w:spacing w:val="-1"/>
              </w:rPr>
              <w:t xml:space="preserve"> </w:t>
            </w:r>
            <w:r>
              <w:t>y</w:t>
            </w:r>
            <w:r>
              <w:rPr>
                <w:spacing w:val="-6"/>
              </w:rPr>
              <w:t xml:space="preserve"> </w:t>
            </w:r>
            <w:r>
              <w:t>los</w:t>
            </w:r>
            <w:r>
              <w:rPr>
                <w:spacing w:val="-1"/>
              </w:rPr>
              <w:t xml:space="preserve"> </w:t>
            </w:r>
            <w:r>
              <w:t>pasos</w:t>
            </w:r>
            <w:r>
              <w:rPr>
                <w:spacing w:val="-1"/>
              </w:rPr>
              <w:t xml:space="preserve"> </w:t>
            </w:r>
            <w:r>
              <w:t>a</w:t>
            </w:r>
            <w:r>
              <w:rPr>
                <w:spacing w:val="-3"/>
              </w:rPr>
              <w:t xml:space="preserve"> </w:t>
            </w:r>
            <w:r>
              <w:t>seguir.</w:t>
            </w:r>
          </w:p>
          <w:p w14:paraId="4EE576A6" w14:textId="77777777" w:rsidR="0044025A" w:rsidRDefault="002E6C8A" w:rsidP="005F0F73">
            <w:pPr>
              <w:pStyle w:val="TableParagraph"/>
              <w:numPr>
                <w:ilvl w:val="0"/>
                <w:numId w:val="123"/>
              </w:numPr>
              <w:tabs>
                <w:tab w:val="left" w:pos="428"/>
              </w:tabs>
              <w:spacing w:before="83" w:line="278" w:lineRule="auto"/>
              <w:ind w:left="427" w:right="139"/>
              <w:jc w:val="both"/>
            </w:pPr>
            <w:r>
              <w:t>En el caso de no poder comunicarse con el apoderado a la llegada de ambulancia, será</w:t>
            </w:r>
            <w:r>
              <w:rPr>
                <w:spacing w:val="1"/>
              </w:rPr>
              <w:t xml:space="preserve"> </w:t>
            </w:r>
            <w:r>
              <w:t>encargada de Enfermería o un asistente de la Educación designado por Director quien</w:t>
            </w:r>
            <w:r>
              <w:rPr>
                <w:spacing w:val="1"/>
              </w:rPr>
              <w:t xml:space="preserve"> </w:t>
            </w:r>
            <w:r>
              <w:t>acompañará</w:t>
            </w:r>
            <w:r>
              <w:rPr>
                <w:spacing w:val="30"/>
              </w:rPr>
              <w:t xml:space="preserve"> </w:t>
            </w:r>
            <w:r>
              <w:t>al</w:t>
            </w:r>
            <w:r>
              <w:rPr>
                <w:spacing w:val="30"/>
              </w:rPr>
              <w:t xml:space="preserve"> </w:t>
            </w:r>
            <w:r>
              <w:t>estudiante</w:t>
            </w:r>
            <w:r>
              <w:rPr>
                <w:spacing w:val="26"/>
              </w:rPr>
              <w:t xml:space="preserve"> </w:t>
            </w:r>
            <w:r>
              <w:t>al</w:t>
            </w:r>
            <w:r>
              <w:rPr>
                <w:spacing w:val="30"/>
              </w:rPr>
              <w:t xml:space="preserve"> </w:t>
            </w:r>
            <w:r>
              <w:t>centro</w:t>
            </w:r>
            <w:r>
              <w:rPr>
                <w:spacing w:val="28"/>
              </w:rPr>
              <w:t xml:space="preserve"> </w:t>
            </w:r>
            <w:r>
              <w:t>asistencial</w:t>
            </w:r>
            <w:r>
              <w:rPr>
                <w:spacing w:val="30"/>
              </w:rPr>
              <w:t xml:space="preserve"> </w:t>
            </w:r>
            <w:r>
              <w:t>hasta</w:t>
            </w:r>
            <w:r>
              <w:rPr>
                <w:spacing w:val="35"/>
              </w:rPr>
              <w:t xml:space="preserve"> </w:t>
            </w:r>
            <w:r>
              <w:t>la</w:t>
            </w:r>
            <w:r>
              <w:rPr>
                <w:spacing w:val="36"/>
              </w:rPr>
              <w:t xml:space="preserve"> </w:t>
            </w:r>
            <w:r>
              <w:t>llegada</w:t>
            </w:r>
            <w:r>
              <w:rPr>
                <w:spacing w:val="35"/>
              </w:rPr>
              <w:t xml:space="preserve"> </w:t>
            </w:r>
            <w:r>
              <w:t>de</w:t>
            </w:r>
            <w:r>
              <w:rPr>
                <w:spacing w:val="27"/>
              </w:rPr>
              <w:t xml:space="preserve"> </w:t>
            </w:r>
            <w:r>
              <w:t>apoderado.</w:t>
            </w:r>
            <w:r>
              <w:rPr>
                <w:spacing w:val="35"/>
              </w:rPr>
              <w:t xml:space="preserve"> </w:t>
            </w:r>
            <w:r>
              <w:t>El</w:t>
            </w:r>
            <w:r>
              <w:rPr>
                <w:spacing w:val="29"/>
              </w:rPr>
              <w:t xml:space="preserve"> </w:t>
            </w:r>
            <w:r>
              <w:t>colegio</w:t>
            </w:r>
          </w:p>
          <w:p w14:paraId="54058B2E" w14:textId="77777777" w:rsidR="0044025A" w:rsidRDefault="002E6C8A">
            <w:pPr>
              <w:pStyle w:val="TableParagraph"/>
              <w:spacing w:line="252" w:lineRule="exact"/>
              <w:ind w:left="427"/>
              <w:jc w:val="both"/>
            </w:pPr>
            <w:r>
              <w:t>costeará</w:t>
            </w:r>
            <w:r>
              <w:rPr>
                <w:spacing w:val="1"/>
              </w:rPr>
              <w:t xml:space="preserve"> </w:t>
            </w:r>
            <w:r>
              <w:t>gastos</w:t>
            </w:r>
            <w:r>
              <w:rPr>
                <w:spacing w:val="-7"/>
              </w:rPr>
              <w:t xml:space="preserve"> </w:t>
            </w:r>
            <w:r>
              <w:t>de</w:t>
            </w:r>
            <w:r>
              <w:rPr>
                <w:spacing w:val="-4"/>
              </w:rPr>
              <w:t xml:space="preserve"> </w:t>
            </w:r>
            <w:r>
              <w:t>locomoción</w:t>
            </w:r>
            <w:r>
              <w:rPr>
                <w:spacing w:val="-2"/>
              </w:rPr>
              <w:t xml:space="preserve"> </w:t>
            </w:r>
            <w:r>
              <w:t>del</w:t>
            </w:r>
            <w:r w:rsidR="006967EF">
              <w:t xml:space="preserve"> </w:t>
            </w:r>
            <w:r>
              <w:t>personal.</w:t>
            </w:r>
          </w:p>
        </w:tc>
      </w:tr>
      <w:tr w:rsidR="0044025A" w14:paraId="670460AB" w14:textId="77777777">
        <w:trPr>
          <w:trHeight w:val="1948"/>
        </w:trPr>
        <w:tc>
          <w:tcPr>
            <w:tcW w:w="1421" w:type="dxa"/>
          </w:tcPr>
          <w:p w14:paraId="2691C3D7" w14:textId="77777777" w:rsidR="0044025A" w:rsidRDefault="0044025A">
            <w:pPr>
              <w:pStyle w:val="TableParagraph"/>
              <w:spacing w:before="7"/>
              <w:rPr>
                <w:b/>
                <w:sz w:val="25"/>
              </w:rPr>
            </w:pPr>
          </w:p>
          <w:p w14:paraId="4112E93F" w14:textId="77777777" w:rsidR="0044025A" w:rsidRDefault="002E6C8A">
            <w:pPr>
              <w:pStyle w:val="TableParagraph"/>
              <w:spacing w:line="237" w:lineRule="auto"/>
              <w:ind w:left="-10" w:right="2" w:firstLine="100"/>
              <w:jc w:val="both"/>
              <w:rPr>
                <w:b/>
                <w:sz w:val="20"/>
              </w:rPr>
            </w:pPr>
            <w:r>
              <w:rPr>
                <w:b/>
                <w:spacing w:val="-1"/>
                <w:sz w:val="20"/>
              </w:rPr>
              <w:t>Procedimientos</w:t>
            </w:r>
            <w:r>
              <w:rPr>
                <w:b/>
                <w:spacing w:val="-48"/>
                <w:sz w:val="20"/>
              </w:rPr>
              <w:t xml:space="preserve"> </w:t>
            </w:r>
            <w:r>
              <w:rPr>
                <w:b/>
                <w:sz w:val="20"/>
              </w:rPr>
              <w:t>Administrativos</w:t>
            </w:r>
            <w:r>
              <w:rPr>
                <w:b/>
                <w:spacing w:val="-48"/>
                <w:sz w:val="20"/>
              </w:rPr>
              <w:t xml:space="preserve"> </w:t>
            </w:r>
            <w:r>
              <w:rPr>
                <w:b/>
                <w:sz w:val="20"/>
              </w:rPr>
              <w:t>Institucionales</w:t>
            </w:r>
          </w:p>
        </w:tc>
        <w:tc>
          <w:tcPr>
            <w:tcW w:w="8648" w:type="dxa"/>
          </w:tcPr>
          <w:p w14:paraId="0D8ADD12" w14:textId="77777777" w:rsidR="0044025A" w:rsidRDefault="002E6C8A">
            <w:pPr>
              <w:pStyle w:val="TableParagraph"/>
              <w:spacing w:before="77"/>
              <w:ind w:left="67"/>
              <w:jc w:val="both"/>
            </w:pPr>
            <w:r>
              <w:t>Ante</w:t>
            </w:r>
            <w:r>
              <w:rPr>
                <w:spacing w:val="-6"/>
              </w:rPr>
              <w:t xml:space="preserve"> </w:t>
            </w:r>
            <w:r w:rsidR="0084251E">
              <w:t>todo,</w:t>
            </w:r>
            <w:r>
              <w:rPr>
                <w:spacing w:val="-4"/>
              </w:rPr>
              <w:t xml:space="preserve"> </w:t>
            </w:r>
            <w:r>
              <w:t>accidente:</w:t>
            </w:r>
          </w:p>
          <w:p w14:paraId="234FC472" w14:textId="77777777" w:rsidR="0044025A" w:rsidRDefault="002E6C8A" w:rsidP="005F0F73">
            <w:pPr>
              <w:pStyle w:val="TableParagraph"/>
              <w:numPr>
                <w:ilvl w:val="0"/>
                <w:numId w:val="122"/>
              </w:numPr>
              <w:tabs>
                <w:tab w:val="left" w:pos="428"/>
              </w:tabs>
              <w:spacing w:before="40"/>
              <w:ind w:hanging="289"/>
              <w:jc w:val="both"/>
            </w:pPr>
            <w:r>
              <w:t>Se</w:t>
            </w:r>
            <w:r>
              <w:rPr>
                <w:spacing w:val="-7"/>
              </w:rPr>
              <w:t xml:space="preserve"> </w:t>
            </w:r>
            <w:r>
              <w:t>informará</w:t>
            </w:r>
            <w:r>
              <w:rPr>
                <w:spacing w:val="-1"/>
              </w:rPr>
              <w:t xml:space="preserve"> </w:t>
            </w:r>
            <w:r>
              <w:t>telefónicamente</w:t>
            </w:r>
            <w:r>
              <w:rPr>
                <w:spacing w:val="-6"/>
              </w:rPr>
              <w:t xml:space="preserve"> </w:t>
            </w:r>
            <w:r>
              <w:t>del</w:t>
            </w:r>
            <w:r>
              <w:rPr>
                <w:spacing w:val="-4"/>
              </w:rPr>
              <w:t xml:space="preserve"> </w:t>
            </w:r>
            <w:r>
              <w:t>accidente</w:t>
            </w:r>
            <w:r>
              <w:rPr>
                <w:spacing w:val="-1"/>
              </w:rPr>
              <w:t xml:space="preserve"> </w:t>
            </w:r>
            <w:r>
              <w:t>escolar</w:t>
            </w:r>
            <w:r>
              <w:rPr>
                <w:spacing w:val="-1"/>
              </w:rPr>
              <w:t xml:space="preserve"> </w:t>
            </w:r>
            <w:r>
              <w:t>al</w:t>
            </w:r>
            <w:r>
              <w:rPr>
                <w:spacing w:val="-7"/>
              </w:rPr>
              <w:t xml:space="preserve"> </w:t>
            </w:r>
            <w:r>
              <w:t>apoderado.</w:t>
            </w:r>
          </w:p>
          <w:p w14:paraId="46301923" w14:textId="77777777" w:rsidR="0044025A" w:rsidRDefault="002E6C8A" w:rsidP="005F0F73">
            <w:pPr>
              <w:pStyle w:val="TableParagraph"/>
              <w:numPr>
                <w:ilvl w:val="0"/>
                <w:numId w:val="122"/>
              </w:numPr>
              <w:tabs>
                <w:tab w:val="left" w:pos="428"/>
              </w:tabs>
              <w:spacing w:before="40" w:line="280" w:lineRule="auto"/>
              <w:ind w:right="146"/>
              <w:jc w:val="both"/>
            </w:pPr>
            <w:r>
              <w:t>A</w:t>
            </w:r>
            <w:r>
              <w:rPr>
                <w:spacing w:val="1"/>
              </w:rPr>
              <w:t xml:space="preserve"> </w:t>
            </w:r>
            <w:r>
              <w:t>la</w:t>
            </w:r>
            <w:r>
              <w:rPr>
                <w:spacing w:val="1"/>
              </w:rPr>
              <w:t xml:space="preserve"> </w:t>
            </w:r>
            <w:r>
              <w:t>llegada</w:t>
            </w:r>
            <w:r>
              <w:rPr>
                <w:spacing w:val="1"/>
              </w:rPr>
              <w:t xml:space="preserve"> </w:t>
            </w:r>
            <w:r>
              <w:t>del</w:t>
            </w:r>
            <w:r>
              <w:rPr>
                <w:spacing w:val="1"/>
              </w:rPr>
              <w:t xml:space="preserve"> </w:t>
            </w:r>
            <w:r>
              <w:t>apoderado,</w:t>
            </w:r>
            <w:r>
              <w:rPr>
                <w:spacing w:val="1"/>
              </w:rPr>
              <w:t xml:space="preserve"> </w:t>
            </w:r>
            <w:r>
              <w:t>responsables</w:t>
            </w:r>
            <w:r>
              <w:rPr>
                <w:spacing w:val="1"/>
              </w:rPr>
              <w:t xml:space="preserve"> </w:t>
            </w:r>
            <w:r>
              <w:t>de</w:t>
            </w:r>
            <w:r>
              <w:rPr>
                <w:spacing w:val="1"/>
              </w:rPr>
              <w:t xml:space="preserve"> </w:t>
            </w:r>
            <w:r>
              <w:t>Protocolo</w:t>
            </w:r>
            <w:r>
              <w:rPr>
                <w:spacing w:val="1"/>
              </w:rPr>
              <w:t xml:space="preserve"> </w:t>
            </w:r>
            <w:r>
              <w:t>lo</w:t>
            </w:r>
            <w:r>
              <w:rPr>
                <w:spacing w:val="1"/>
              </w:rPr>
              <w:t xml:space="preserve"> </w:t>
            </w:r>
            <w:r>
              <w:t>atenderán</w:t>
            </w:r>
            <w:r>
              <w:rPr>
                <w:spacing w:val="1"/>
              </w:rPr>
              <w:t xml:space="preserve"> </w:t>
            </w:r>
            <w:r>
              <w:t>y</w:t>
            </w:r>
            <w:r>
              <w:rPr>
                <w:spacing w:val="1"/>
              </w:rPr>
              <w:t xml:space="preserve"> </w:t>
            </w:r>
            <w:r>
              <w:t>entregarán</w:t>
            </w:r>
            <w:r>
              <w:rPr>
                <w:spacing w:val="1"/>
              </w:rPr>
              <w:t xml:space="preserve"> </w:t>
            </w:r>
            <w:r>
              <w:t>el</w:t>
            </w:r>
            <w:r>
              <w:rPr>
                <w:spacing w:val="1"/>
              </w:rPr>
              <w:t xml:space="preserve"> </w:t>
            </w:r>
            <w:r>
              <w:t>Formulario de Declaración Individual de Accidente Escolar, para ser presentado en el</w:t>
            </w:r>
            <w:r>
              <w:rPr>
                <w:spacing w:val="1"/>
              </w:rPr>
              <w:t xml:space="preserve"> </w:t>
            </w:r>
            <w:r>
              <w:t>Servicio</w:t>
            </w:r>
            <w:r>
              <w:rPr>
                <w:spacing w:val="-4"/>
              </w:rPr>
              <w:t xml:space="preserve"> </w:t>
            </w:r>
            <w:r>
              <w:t>de Urgencia</w:t>
            </w:r>
            <w:r>
              <w:rPr>
                <w:spacing w:val="5"/>
              </w:rPr>
              <w:t xml:space="preserve"> </w:t>
            </w:r>
            <w:r>
              <w:t>Público</w:t>
            </w:r>
            <w:r>
              <w:rPr>
                <w:spacing w:val="-4"/>
              </w:rPr>
              <w:t xml:space="preserve"> </w:t>
            </w:r>
            <w:r>
              <w:t>correspondiente.</w:t>
            </w:r>
          </w:p>
          <w:p w14:paraId="3E4137BF" w14:textId="77777777" w:rsidR="0044025A" w:rsidRDefault="002E6C8A" w:rsidP="005F0F73">
            <w:pPr>
              <w:pStyle w:val="TableParagraph"/>
              <w:numPr>
                <w:ilvl w:val="0"/>
                <w:numId w:val="122"/>
              </w:numPr>
              <w:tabs>
                <w:tab w:val="left" w:pos="428"/>
              </w:tabs>
              <w:spacing w:line="248" w:lineRule="exact"/>
              <w:ind w:hanging="289"/>
              <w:jc w:val="both"/>
            </w:pPr>
            <w:r>
              <w:t>Se</w:t>
            </w:r>
            <w:r>
              <w:rPr>
                <w:spacing w:val="-6"/>
              </w:rPr>
              <w:t xml:space="preserve"> </w:t>
            </w:r>
            <w:r>
              <w:t>le</w:t>
            </w:r>
            <w:r>
              <w:rPr>
                <w:spacing w:val="-1"/>
              </w:rPr>
              <w:t xml:space="preserve"> </w:t>
            </w:r>
            <w:r>
              <w:t>indicará</w:t>
            </w:r>
            <w:r>
              <w:rPr>
                <w:spacing w:val="-1"/>
              </w:rPr>
              <w:t xml:space="preserve"> </w:t>
            </w:r>
            <w:r>
              <w:t>al</w:t>
            </w:r>
            <w:r>
              <w:rPr>
                <w:spacing w:val="-3"/>
              </w:rPr>
              <w:t xml:space="preserve"> </w:t>
            </w:r>
            <w:r>
              <w:t>apoderado</w:t>
            </w:r>
            <w:r>
              <w:rPr>
                <w:spacing w:val="1"/>
              </w:rPr>
              <w:t xml:space="preserve"> </w:t>
            </w:r>
            <w:r>
              <w:t>el</w:t>
            </w:r>
            <w:r>
              <w:rPr>
                <w:spacing w:val="-3"/>
              </w:rPr>
              <w:t xml:space="preserve"> </w:t>
            </w:r>
            <w:r>
              <w:t>servicio</w:t>
            </w:r>
            <w:r>
              <w:rPr>
                <w:spacing w:val="1"/>
              </w:rPr>
              <w:t xml:space="preserve"> </w:t>
            </w:r>
            <w:r>
              <w:t>de</w:t>
            </w:r>
            <w:r>
              <w:rPr>
                <w:spacing w:val="-6"/>
              </w:rPr>
              <w:t xml:space="preserve"> </w:t>
            </w:r>
            <w:r>
              <w:t>urgencia</w:t>
            </w:r>
            <w:r>
              <w:rPr>
                <w:spacing w:val="4"/>
              </w:rPr>
              <w:t xml:space="preserve"> </w:t>
            </w:r>
            <w:r>
              <w:t>al</w:t>
            </w:r>
            <w:r>
              <w:rPr>
                <w:spacing w:val="-3"/>
              </w:rPr>
              <w:t xml:space="preserve"> </w:t>
            </w:r>
            <w:r>
              <w:t>que</w:t>
            </w:r>
            <w:r>
              <w:rPr>
                <w:spacing w:val="-1"/>
              </w:rPr>
              <w:t xml:space="preserve"> </w:t>
            </w:r>
            <w:r>
              <w:t>debe de</w:t>
            </w:r>
            <w:r>
              <w:rPr>
                <w:spacing w:val="-6"/>
              </w:rPr>
              <w:t xml:space="preserve"> </w:t>
            </w:r>
            <w:r>
              <w:t>recurrir.</w:t>
            </w:r>
          </w:p>
        </w:tc>
      </w:tr>
    </w:tbl>
    <w:p w14:paraId="2DFD687F" w14:textId="77777777" w:rsidR="0044025A" w:rsidRDefault="0044025A">
      <w:pPr>
        <w:spacing w:line="248" w:lineRule="exact"/>
        <w:jc w:val="both"/>
        <w:sectPr w:rsidR="0044025A">
          <w:pgSz w:w="12240" w:h="15840"/>
          <w:pgMar w:top="760" w:right="440" w:bottom="1100" w:left="860" w:header="0" w:footer="863"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8648"/>
      </w:tblGrid>
      <w:tr w:rsidR="0044025A" w14:paraId="5EDE1586" w14:textId="77777777">
        <w:trPr>
          <w:trHeight w:val="6678"/>
        </w:trPr>
        <w:tc>
          <w:tcPr>
            <w:tcW w:w="1421" w:type="dxa"/>
          </w:tcPr>
          <w:p w14:paraId="6D9EAAF3" w14:textId="77777777" w:rsidR="0044025A" w:rsidRDefault="0044025A">
            <w:pPr>
              <w:pStyle w:val="TableParagraph"/>
            </w:pPr>
          </w:p>
        </w:tc>
        <w:tc>
          <w:tcPr>
            <w:tcW w:w="8648" w:type="dxa"/>
          </w:tcPr>
          <w:p w14:paraId="7B110BCF" w14:textId="77777777" w:rsidR="0044025A" w:rsidRDefault="002E6C8A" w:rsidP="005F0F73">
            <w:pPr>
              <w:pStyle w:val="TableParagraph"/>
              <w:numPr>
                <w:ilvl w:val="0"/>
                <w:numId w:val="121"/>
              </w:numPr>
              <w:tabs>
                <w:tab w:val="left" w:pos="428"/>
              </w:tabs>
              <w:spacing w:line="278" w:lineRule="auto"/>
              <w:ind w:right="137"/>
              <w:jc w:val="both"/>
            </w:pPr>
            <w:r>
              <w:t>El Director y</w:t>
            </w:r>
            <w:r w:rsidR="00F33F03">
              <w:t>/o Inspector General</w:t>
            </w:r>
            <w:r>
              <w:t xml:space="preserve"> levantarán el Acta del Seguro Escolar, para</w:t>
            </w:r>
            <w:r>
              <w:rPr>
                <w:spacing w:val="-52"/>
              </w:rPr>
              <w:t xml:space="preserve"> </w:t>
            </w:r>
            <w:r>
              <w:t>que todo estudiante accidentado sea beneficiario de dicha atención en servicio de salud, el</w:t>
            </w:r>
            <w:r>
              <w:rPr>
                <w:spacing w:val="1"/>
              </w:rPr>
              <w:t xml:space="preserve"> </w:t>
            </w:r>
            <w:r>
              <w:t>cual</w:t>
            </w:r>
            <w:r>
              <w:rPr>
                <w:spacing w:val="-3"/>
              </w:rPr>
              <w:t xml:space="preserve"> </w:t>
            </w:r>
            <w:r>
              <w:t>será</w:t>
            </w:r>
            <w:r>
              <w:rPr>
                <w:spacing w:val="5"/>
              </w:rPr>
              <w:t xml:space="preserve"> </w:t>
            </w:r>
            <w:r>
              <w:t>entregado</w:t>
            </w:r>
            <w:r>
              <w:rPr>
                <w:spacing w:val="-3"/>
              </w:rPr>
              <w:t xml:space="preserve"> </w:t>
            </w:r>
            <w:r>
              <w:t>al</w:t>
            </w:r>
            <w:r>
              <w:rPr>
                <w:spacing w:val="-2"/>
              </w:rPr>
              <w:t xml:space="preserve"> </w:t>
            </w:r>
            <w:r>
              <w:t>apoderado.</w:t>
            </w:r>
          </w:p>
          <w:p w14:paraId="57FEF4D1" w14:textId="77777777" w:rsidR="0044025A" w:rsidRDefault="002E6C8A" w:rsidP="005F0F73">
            <w:pPr>
              <w:pStyle w:val="TableParagraph"/>
              <w:numPr>
                <w:ilvl w:val="0"/>
                <w:numId w:val="121"/>
              </w:numPr>
              <w:tabs>
                <w:tab w:val="left" w:pos="428"/>
              </w:tabs>
              <w:spacing w:before="90" w:line="283" w:lineRule="auto"/>
              <w:ind w:right="138"/>
              <w:jc w:val="both"/>
            </w:pPr>
            <w:r>
              <w:t xml:space="preserve">Todo alumno accidentado en el colegio o trayecto </w:t>
            </w:r>
            <w:r>
              <w:rPr>
                <w:b/>
              </w:rPr>
              <w:t xml:space="preserve">DEBE </w:t>
            </w:r>
            <w:r>
              <w:t>solicitar y recibir formulario de</w:t>
            </w:r>
            <w:r>
              <w:rPr>
                <w:spacing w:val="1"/>
              </w:rPr>
              <w:t xml:space="preserve"> </w:t>
            </w:r>
            <w:r>
              <w:t>Accidente</w:t>
            </w:r>
            <w:r>
              <w:rPr>
                <w:spacing w:val="19"/>
              </w:rPr>
              <w:t xml:space="preserve"> </w:t>
            </w:r>
            <w:r>
              <w:t>Escolar</w:t>
            </w:r>
            <w:r>
              <w:rPr>
                <w:spacing w:val="4"/>
              </w:rPr>
              <w:t xml:space="preserve"> </w:t>
            </w:r>
            <w:r>
              <w:t>por parte</w:t>
            </w:r>
            <w:r>
              <w:rPr>
                <w:spacing w:val="-6"/>
              </w:rPr>
              <w:t xml:space="preserve"> </w:t>
            </w:r>
            <w:r>
              <w:t>del</w:t>
            </w:r>
            <w:r>
              <w:rPr>
                <w:spacing w:val="3"/>
              </w:rPr>
              <w:t xml:space="preserve"> </w:t>
            </w:r>
            <w:r>
              <w:t>establecimiento educacional.</w:t>
            </w:r>
          </w:p>
          <w:p w14:paraId="6B02D010" w14:textId="77777777" w:rsidR="0044025A" w:rsidRDefault="002E6C8A" w:rsidP="005F0F73">
            <w:pPr>
              <w:pStyle w:val="TableParagraph"/>
              <w:numPr>
                <w:ilvl w:val="0"/>
                <w:numId w:val="121"/>
              </w:numPr>
              <w:tabs>
                <w:tab w:val="left" w:pos="428"/>
              </w:tabs>
              <w:spacing w:before="42" w:line="278" w:lineRule="auto"/>
              <w:ind w:right="133"/>
              <w:jc w:val="both"/>
            </w:pPr>
            <w:r>
              <w:t>Todo accidente o incidente que provoque alguna lesión en el que se vea involucrado un</w:t>
            </w:r>
            <w:r>
              <w:rPr>
                <w:spacing w:val="1"/>
              </w:rPr>
              <w:t xml:space="preserve"> </w:t>
            </w:r>
            <w:r>
              <w:t>estudiante se le entregará el Seguro Escolar y las instituciones de salud evaluarán lo que</w:t>
            </w:r>
            <w:r>
              <w:rPr>
                <w:spacing w:val="1"/>
              </w:rPr>
              <w:t xml:space="preserve"> </w:t>
            </w:r>
            <w:r>
              <w:t>éste</w:t>
            </w:r>
            <w:r>
              <w:rPr>
                <w:spacing w:val="-14"/>
              </w:rPr>
              <w:t xml:space="preserve"> </w:t>
            </w:r>
            <w:r>
              <w:t>cubra.</w:t>
            </w:r>
          </w:p>
          <w:p w14:paraId="65F4E35B" w14:textId="77777777" w:rsidR="0044025A" w:rsidRDefault="002E6C8A" w:rsidP="005F0F73">
            <w:pPr>
              <w:pStyle w:val="TableParagraph"/>
              <w:numPr>
                <w:ilvl w:val="0"/>
                <w:numId w:val="121"/>
              </w:numPr>
              <w:tabs>
                <w:tab w:val="left" w:pos="428"/>
              </w:tabs>
              <w:spacing w:before="46" w:line="273" w:lineRule="auto"/>
              <w:ind w:right="142"/>
              <w:jc w:val="both"/>
              <w:rPr>
                <w:color w:val="2F2F2F"/>
              </w:rPr>
            </w:pPr>
            <w:r>
              <w:t>Se debe tener registro en la ficha del alumno, libro de clases e Inspectoría a</w:t>
            </w:r>
            <w:r>
              <w:rPr>
                <w:spacing w:val="55"/>
              </w:rPr>
              <w:t xml:space="preserve"> </w:t>
            </w:r>
            <w:r>
              <w:t>los alumnos</w:t>
            </w:r>
            <w:r>
              <w:rPr>
                <w:spacing w:val="1"/>
              </w:rPr>
              <w:t xml:space="preserve"> </w:t>
            </w:r>
            <w:r>
              <w:t>que</w:t>
            </w:r>
            <w:r>
              <w:rPr>
                <w:spacing w:val="-6"/>
              </w:rPr>
              <w:t xml:space="preserve"> </w:t>
            </w:r>
            <w:r>
              <w:t>cuenten</w:t>
            </w:r>
            <w:r>
              <w:rPr>
                <w:spacing w:val="-3"/>
              </w:rPr>
              <w:t xml:space="preserve"> </w:t>
            </w:r>
            <w:r>
              <w:t>con</w:t>
            </w:r>
            <w:r>
              <w:rPr>
                <w:spacing w:val="-3"/>
              </w:rPr>
              <w:t xml:space="preserve"> </w:t>
            </w:r>
            <w:r>
              <w:t>seguros</w:t>
            </w:r>
            <w:r>
              <w:rPr>
                <w:spacing w:val="2"/>
              </w:rPr>
              <w:t xml:space="preserve"> </w:t>
            </w:r>
            <w:r>
              <w:t>privados</w:t>
            </w:r>
            <w:r>
              <w:rPr>
                <w:spacing w:val="2"/>
              </w:rPr>
              <w:t xml:space="preserve"> </w:t>
            </w:r>
            <w:r>
              <w:t>de atención.</w:t>
            </w:r>
          </w:p>
          <w:p w14:paraId="7EC30979" w14:textId="77777777" w:rsidR="0044025A" w:rsidRDefault="002E6C8A" w:rsidP="005F0F73">
            <w:pPr>
              <w:pStyle w:val="TableParagraph"/>
              <w:numPr>
                <w:ilvl w:val="0"/>
                <w:numId w:val="121"/>
              </w:numPr>
              <w:tabs>
                <w:tab w:val="left" w:pos="428"/>
              </w:tabs>
              <w:spacing w:before="81" w:line="278" w:lineRule="auto"/>
              <w:ind w:right="134"/>
              <w:jc w:val="both"/>
            </w:pPr>
            <w:r>
              <w:t>Si el apoderado desiste o renuncia a la atención en el Servicio Público, el Colegio no</w:t>
            </w:r>
            <w:r>
              <w:rPr>
                <w:spacing w:val="55"/>
              </w:rPr>
              <w:t xml:space="preserve"> </w:t>
            </w:r>
            <w:r>
              <w:t>se</w:t>
            </w:r>
            <w:r>
              <w:rPr>
                <w:spacing w:val="1"/>
              </w:rPr>
              <w:t xml:space="preserve"> </w:t>
            </w:r>
            <w:r>
              <w:t>hará responsable del accidente, de los costos de atención, medicamentos, tratamiento y</w:t>
            </w:r>
            <w:r>
              <w:rPr>
                <w:spacing w:val="1"/>
              </w:rPr>
              <w:t xml:space="preserve"> </w:t>
            </w:r>
            <w:r>
              <w:t>traslado</w:t>
            </w:r>
            <w:r>
              <w:rPr>
                <w:spacing w:val="1"/>
              </w:rPr>
              <w:t xml:space="preserve"> </w:t>
            </w:r>
            <w:r>
              <w:t>en</w:t>
            </w:r>
            <w:r>
              <w:rPr>
                <w:spacing w:val="-3"/>
              </w:rPr>
              <w:t xml:space="preserve"> </w:t>
            </w:r>
            <w:r>
              <w:t>servicios</w:t>
            </w:r>
            <w:r>
              <w:rPr>
                <w:spacing w:val="2"/>
              </w:rPr>
              <w:t xml:space="preserve"> </w:t>
            </w:r>
            <w:r>
              <w:t>público</w:t>
            </w:r>
            <w:r>
              <w:rPr>
                <w:spacing w:val="-3"/>
              </w:rPr>
              <w:t xml:space="preserve"> </w:t>
            </w:r>
            <w:r>
              <w:t>o</w:t>
            </w:r>
            <w:r>
              <w:rPr>
                <w:spacing w:val="-3"/>
              </w:rPr>
              <w:t xml:space="preserve"> </w:t>
            </w:r>
            <w:r>
              <w:t>privado.</w:t>
            </w:r>
          </w:p>
          <w:p w14:paraId="1B4F6AFC" w14:textId="77777777" w:rsidR="0044025A" w:rsidRDefault="002E6C8A" w:rsidP="005F0F73">
            <w:pPr>
              <w:pStyle w:val="TableParagraph"/>
              <w:numPr>
                <w:ilvl w:val="0"/>
                <w:numId w:val="121"/>
              </w:numPr>
              <w:tabs>
                <w:tab w:val="left" w:pos="428"/>
              </w:tabs>
              <w:spacing w:before="51" w:line="273" w:lineRule="auto"/>
              <w:ind w:right="137"/>
              <w:jc w:val="both"/>
            </w:pPr>
            <w:r>
              <w:t>Encargada de Enfermería y Encargado de Seguridad Escolar debe tener Bitácora con el</w:t>
            </w:r>
            <w:r>
              <w:rPr>
                <w:spacing w:val="1"/>
              </w:rPr>
              <w:t xml:space="preserve"> </w:t>
            </w:r>
            <w:r>
              <w:t>registro</w:t>
            </w:r>
            <w:r>
              <w:rPr>
                <w:spacing w:val="-4"/>
              </w:rPr>
              <w:t xml:space="preserve"> </w:t>
            </w:r>
            <w:r>
              <w:t>de los</w:t>
            </w:r>
            <w:r>
              <w:rPr>
                <w:spacing w:val="2"/>
              </w:rPr>
              <w:t xml:space="preserve"> </w:t>
            </w:r>
            <w:r>
              <w:t>accidentados,</w:t>
            </w:r>
            <w:r>
              <w:rPr>
                <w:spacing w:val="4"/>
              </w:rPr>
              <w:t xml:space="preserve"> </w:t>
            </w:r>
            <w:r>
              <w:t>tipo</w:t>
            </w:r>
            <w:r>
              <w:rPr>
                <w:spacing w:val="-3"/>
              </w:rPr>
              <w:t xml:space="preserve"> </w:t>
            </w:r>
            <w:r>
              <w:t>de</w:t>
            </w:r>
            <w:r>
              <w:rPr>
                <w:spacing w:val="-5"/>
              </w:rPr>
              <w:t xml:space="preserve"> </w:t>
            </w:r>
            <w:r>
              <w:t>accidente</w:t>
            </w:r>
            <w:r>
              <w:rPr>
                <w:spacing w:val="-5"/>
              </w:rPr>
              <w:t xml:space="preserve"> </w:t>
            </w:r>
            <w:r>
              <w:t>y</w:t>
            </w:r>
            <w:r>
              <w:rPr>
                <w:spacing w:val="-12"/>
              </w:rPr>
              <w:t xml:space="preserve"> </w:t>
            </w:r>
            <w:r>
              <w:t>procedimiento.</w:t>
            </w:r>
          </w:p>
          <w:p w14:paraId="50C7FB1F" w14:textId="77777777" w:rsidR="0044025A" w:rsidRDefault="002E6C8A" w:rsidP="005F0F73">
            <w:pPr>
              <w:pStyle w:val="TableParagraph"/>
              <w:numPr>
                <w:ilvl w:val="0"/>
                <w:numId w:val="121"/>
              </w:numPr>
              <w:tabs>
                <w:tab w:val="left" w:pos="428"/>
              </w:tabs>
              <w:spacing w:before="57" w:line="278" w:lineRule="auto"/>
              <w:ind w:right="140"/>
              <w:jc w:val="both"/>
            </w:pPr>
            <w:r>
              <w:t>El</w:t>
            </w:r>
            <w:r>
              <w:rPr>
                <w:spacing w:val="1"/>
              </w:rPr>
              <w:t xml:space="preserve"> </w:t>
            </w:r>
            <w:r>
              <w:t>colegio</w:t>
            </w:r>
            <w:r>
              <w:rPr>
                <w:spacing w:val="1"/>
              </w:rPr>
              <w:t xml:space="preserve"> </w:t>
            </w:r>
            <w:r>
              <w:t>y</w:t>
            </w:r>
            <w:r>
              <w:rPr>
                <w:spacing w:val="1"/>
              </w:rPr>
              <w:t xml:space="preserve"> </w:t>
            </w:r>
            <w:r>
              <w:t>sus</w:t>
            </w:r>
            <w:r>
              <w:rPr>
                <w:spacing w:val="1"/>
              </w:rPr>
              <w:t xml:space="preserve"> </w:t>
            </w:r>
            <w:r>
              <w:t>funcionarios</w:t>
            </w:r>
            <w:r>
              <w:rPr>
                <w:spacing w:val="1"/>
              </w:rPr>
              <w:t xml:space="preserve"> </w:t>
            </w:r>
            <w:r>
              <w:rPr>
                <w:b/>
              </w:rPr>
              <w:t>no</w:t>
            </w:r>
            <w:r>
              <w:rPr>
                <w:b/>
                <w:spacing w:val="1"/>
              </w:rPr>
              <w:t xml:space="preserve"> </w:t>
            </w:r>
            <w:r>
              <w:t>están</w:t>
            </w:r>
            <w:r>
              <w:rPr>
                <w:spacing w:val="1"/>
              </w:rPr>
              <w:t xml:space="preserve"> </w:t>
            </w:r>
            <w:r>
              <w:t>autorizados</w:t>
            </w:r>
            <w:r>
              <w:rPr>
                <w:spacing w:val="1"/>
              </w:rPr>
              <w:t xml:space="preserve"> </w:t>
            </w:r>
            <w:r>
              <w:t>para</w:t>
            </w:r>
            <w:r>
              <w:rPr>
                <w:spacing w:val="1"/>
              </w:rPr>
              <w:t xml:space="preserve"> </w:t>
            </w:r>
            <w:r>
              <w:t>administrar</w:t>
            </w:r>
            <w:r>
              <w:rPr>
                <w:spacing w:val="1"/>
              </w:rPr>
              <w:t xml:space="preserve"> </w:t>
            </w:r>
            <w:r>
              <w:t>ningún</w:t>
            </w:r>
            <w:r>
              <w:rPr>
                <w:spacing w:val="1"/>
              </w:rPr>
              <w:t xml:space="preserve"> </w:t>
            </w:r>
            <w:r>
              <w:t>tipo</w:t>
            </w:r>
            <w:r>
              <w:rPr>
                <w:spacing w:val="1"/>
              </w:rPr>
              <w:t xml:space="preserve"> </w:t>
            </w:r>
            <w:r>
              <w:t>de</w:t>
            </w:r>
            <w:r>
              <w:rPr>
                <w:spacing w:val="1"/>
              </w:rPr>
              <w:t xml:space="preserve"> </w:t>
            </w:r>
            <w:r>
              <w:t>medicamentos en</w:t>
            </w:r>
            <w:r>
              <w:rPr>
                <w:spacing w:val="-4"/>
              </w:rPr>
              <w:t xml:space="preserve"> </w:t>
            </w:r>
            <w:r>
              <w:t>atención en</w:t>
            </w:r>
            <w:r>
              <w:rPr>
                <w:spacing w:val="1"/>
              </w:rPr>
              <w:t xml:space="preserve"> </w:t>
            </w:r>
            <w:r>
              <w:t>enfermería</w:t>
            </w:r>
            <w:r>
              <w:rPr>
                <w:spacing w:val="3"/>
              </w:rPr>
              <w:t xml:space="preserve"> </w:t>
            </w:r>
            <w:r>
              <w:t>o</w:t>
            </w:r>
            <w:r>
              <w:rPr>
                <w:spacing w:val="-4"/>
              </w:rPr>
              <w:t xml:space="preserve"> </w:t>
            </w:r>
            <w:r>
              <w:t>dolencia</w:t>
            </w:r>
            <w:r>
              <w:rPr>
                <w:spacing w:val="3"/>
              </w:rPr>
              <w:t xml:space="preserve"> </w:t>
            </w:r>
            <w:r>
              <w:t>del</w:t>
            </w:r>
            <w:r>
              <w:rPr>
                <w:spacing w:val="2"/>
              </w:rPr>
              <w:t xml:space="preserve"> </w:t>
            </w:r>
            <w:r>
              <w:t>estudiante,</w:t>
            </w:r>
            <w:r>
              <w:rPr>
                <w:spacing w:val="2"/>
              </w:rPr>
              <w:t xml:space="preserve"> </w:t>
            </w:r>
            <w:r>
              <w:t>sin</w:t>
            </w:r>
            <w:r>
              <w:rPr>
                <w:spacing w:val="-4"/>
              </w:rPr>
              <w:t xml:space="preserve"> </w:t>
            </w:r>
            <w:r>
              <w:t>excepción.</w:t>
            </w:r>
          </w:p>
          <w:p w14:paraId="22F9A93C" w14:textId="77777777" w:rsidR="0044025A" w:rsidRDefault="002E6C8A" w:rsidP="005F0F73">
            <w:pPr>
              <w:pStyle w:val="TableParagraph"/>
              <w:numPr>
                <w:ilvl w:val="0"/>
                <w:numId w:val="121"/>
              </w:numPr>
              <w:tabs>
                <w:tab w:val="left" w:pos="428"/>
              </w:tabs>
              <w:spacing w:before="57" w:line="276" w:lineRule="auto"/>
              <w:ind w:right="145"/>
              <w:jc w:val="both"/>
            </w:pPr>
            <w:r>
              <w:t>Ante</w:t>
            </w:r>
            <w:r>
              <w:rPr>
                <w:spacing w:val="1"/>
              </w:rPr>
              <w:t xml:space="preserve"> </w:t>
            </w:r>
            <w:r>
              <w:t>la</w:t>
            </w:r>
            <w:r>
              <w:rPr>
                <w:spacing w:val="1"/>
              </w:rPr>
              <w:t xml:space="preserve"> </w:t>
            </w:r>
            <w:r>
              <w:t>reiteración</w:t>
            </w:r>
            <w:r>
              <w:rPr>
                <w:spacing w:val="1"/>
              </w:rPr>
              <w:t xml:space="preserve"> </w:t>
            </w:r>
            <w:r>
              <w:t>de</w:t>
            </w:r>
            <w:r>
              <w:rPr>
                <w:spacing w:val="1"/>
              </w:rPr>
              <w:t xml:space="preserve"> </w:t>
            </w:r>
            <w:r>
              <w:t>accidentes</w:t>
            </w:r>
            <w:r>
              <w:rPr>
                <w:spacing w:val="1"/>
              </w:rPr>
              <w:t xml:space="preserve"> </w:t>
            </w:r>
            <w:r>
              <w:t>leves</w:t>
            </w:r>
            <w:r>
              <w:rPr>
                <w:spacing w:val="1"/>
              </w:rPr>
              <w:t xml:space="preserve"> </w:t>
            </w:r>
            <w:r>
              <w:t>y</w:t>
            </w:r>
            <w:r>
              <w:rPr>
                <w:spacing w:val="1"/>
              </w:rPr>
              <w:t xml:space="preserve"> </w:t>
            </w:r>
            <w:r>
              <w:t>la</w:t>
            </w:r>
            <w:r>
              <w:rPr>
                <w:spacing w:val="1"/>
              </w:rPr>
              <w:t xml:space="preserve"> </w:t>
            </w:r>
            <w:r>
              <w:t>ocurrencia</w:t>
            </w:r>
            <w:r>
              <w:rPr>
                <w:spacing w:val="1"/>
              </w:rPr>
              <w:t xml:space="preserve"> </w:t>
            </w:r>
            <w:r>
              <w:t>de</w:t>
            </w:r>
            <w:r>
              <w:rPr>
                <w:spacing w:val="1"/>
              </w:rPr>
              <w:t xml:space="preserve"> </w:t>
            </w:r>
            <w:r>
              <w:t>algún</w:t>
            </w:r>
            <w:r>
              <w:rPr>
                <w:spacing w:val="1"/>
              </w:rPr>
              <w:t xml:space="preserve"> </w:t>
            </w:r>
            <w:r>
              <w:t>accidente</w:t>
            </w:r>
            <w:r>
              <w:rPr>
                <w:spacing w:val="55"/>
              </w:rPr>
              <w:t xml:space="preserve"> </w:t>
            </w:r>
            <w:r>
              <w:t>con</w:t>
            </w:r>
            <w:r>
              <w:rPr>
                <w:spacing w:val="1"/>
              </w:rPr>
              <w:t xml:space="preserve"> </w:t>
            </w:r>
            <w:r>
              <w:t>características de grave debe ser indagado por encargado de Seguridad Escolar para tomar</w:t>
            </w:r>
            <w:r>
              <w:rPr>
                <w:spacing w:val="1"/>
              </w:rPr>
              <w:t xml:space="preserve"> </w:t>
            </w:r>
            <w:r>
              <w:t>medidas</w:t>
            </w:r>
            <w:r>
              <w:rPr>
                <w:spacing w:val="1"/>
              </w:rPr>
              <w:t xml:space="preserve"> </w:t>
            </w:r>
            <w:r>
              <w:t>estructurales, de prevención y autocuidado, medidas que se presentarán a la</w:t>
            </w:r>
            <w:r>
              <w:rPr>
                <w:spacing w:val="1"/>
              </w:rPr>
              <w:t xml:space="preserve"> </w:t>
            </w:r>
            <w:r>
              <w:t>comunidad</w:t>
            </w:r>
            <w:r>
              <w:rPr>
                <w:spacing w:val="-4"/>
              </w:rPr>
              <w:t xml:space="preserve"> </w:t>
            </w:r>
            <w:r>
              <w:t>educativa.</w:t>
            </w:r>
          </w:p>
        </w:tc>
      </w:tr>
      <w:tr w:rsidR="0044025A" w14:paraId="1C037A53" w14:textId="77777777">
        <w:trPr>
          <w:trHeight w:val="4676"/>
        </w:trPr>
        <w:tc>
          <w:tcPr>
            <w:tcW w:w="1421" w:type="dxa"/>
          </w:tcPr>
          <w:p w14:paraId="08EC8E66" w14:textId="77777777" w:rsidR="0044025A" w:rsidRDefault="002E6C8A">
            <w:pPr>
              <w:pStyle w:val="TableParagraph"/>
              <w:spacing w:line="276" w:lineRule="auto"/>
              <w:ind w:left="163" w:right="291" w:hanging="18"/>
              <w:jc w:val="center"/>
              <w:rPr>
                <w:b/>
                <w:sz w:val="20"/>
              </w:rPr>
            </w:pPr>
            <w:r>
              <w:rPr>
                <w:b/>
                <w:sz w:val="20"/>
              </w:rPr>
              <w:t>Acciones</w:t>
            </w:r>
            <w:r>
              <w:rPr>
                <w:b/>
                <w:spacing w:val="1"/>
                <w:sz w:val="20"/>
              </w:rPr>
              <w:t xml:space="preserve"> </w:t>
            </w:r>
            <w:r>
              <w:rPr>
                <w:b/>
                <w:sz w:val="20"/>
              </w:rPr>
              <w:t>del</w:t>
            </w:r>
            <w:r>
              <w:rPr>
                <w:b/>
                <w:spacing w:val="1"/>
                <w:sz w:val="20"/>
              </w:rPr>
              <w:t xml:space="preserve"> </w:t>
            </w:r>
            <w:r>
              <w:rPr>
                <w:b/>
                <w:spacing w:val="-1"/>
                <w:sz w:val="20"/>
              </w:rPr>
              <w:t>Apoderado</w:t>
            </w:r>
          </w:p>
        </w:tc>
        <w:tc>
          <w:tcPr>
            <w:tcW w:w="8648" w:type="dxa"/>
          </w:tcPr>
          <w:p w14:paraId="761F94ED" w14:textId="77777777" w:rsidR="0044025A" w:rsidRDefault="002E6C8A" w:rsidP="005F0F73">
            <w:pPr>
              <w:pStyle w:val="TableParagraph"/>
              <w:numPr>
                <w:ilvl w:val="0"/>
                <w:numId w:val="120"/>
              </w:numPr>
              <w:tabs>
                <w:tab w:val="left" w:pos="428"/>
              </w:tabs>
              <w:spacing w:before="44" w:line="278" w:lineRule="auto"/>
              <w:ind w:right="137"/>
              <w:jc w:val="both"/>
            </w:pPr>
            <w:r>
              <w:t>Todo alumno accidentado en el Colegio o en el trayecto, debe ser llevado por el apoderado</w:t>
            </w:r>
            <w:r>
              <w:rPr>
                <w:spacing w:val="1"/>
              </w:rPr>
              <w:t xml:space="preserve"> </w:t>
            </w:r>
            <w:r>
              <w:t>o</w:t>
            </w:r>
            <w:r>
              <w:rPr>
                <w:spacing w:val="-4"/>
              </w:rPr>
              <w:t xml:space="preserve"> </w:t>
            </w:r>
            <w:r>
              <w:t>ambulancia</w:t>
            </w:r>
            <w:r>
              <w:rPr>
                <w:spacing w:val="5"/>
              </w:rPr>
              <w:t xml:space="preserve"> </w:t>
            </w:r>
            <w:r>
              <w:t>al</w:t>
            </w:r>
            <w:r>
              <w:rPr>
                <w:spacing w:val="-2"/>
              </w:rPr>
              <w:t xml:space="preserve"> </w:t>
            </w:r>
            <w:r>
              <w:t>Hospital</w:t>
            </w:r>
            <w:r>
              <w:rPr>
                <w:spacing w:val="1"/>
              </w:rPr>
              <w:t xml:space="preserve"> </w:t>
            </w:r>
            <w:r>
              <w:t>Higueras.</w:t>
            </w:r>
          </w:p>
          <w:p w14:paraId="34A138F1" w14:textId="77777777" w:rsidR="0044025A" w:rsidRDefault="002E6C8A" w:rsidP="005F0F73">
            <w:pPr>
              <w:pStyle w:val="TableParagraph"/>
              <w:numPr>
                <w:ilvl w:val="0"/>
                <w:numId w:val="120"/>
              </w:numPr>
              <w:tabs>
                <w:tab w:val="left" w:pos="428"/>
              </w:tabs>
              <w:spacing w:before="47" w:line="278" w:lineRule="auto"/>
              <w:ind w:right="139"/>
              <w:jc w:val="both"/>
            </w:pPr>
            <w:r>
              <w:t>El apoderado debe acercarse al establecimiento educacional cuando es informado que su</w:t>
            </w:r>
            <w:r>
              <w:rPr>
                <w:spacing w:val="1"/>
              </w:rPr>
              <w:t xml:space="preserve"> </w:t>
            </w:r>
            <w:r>
              <w:t>hijo sufrió algún accidente escolar y entrevistarse con encargado de Seguridad Escolar para</w:t>
            </w:r>
            <w:r>
              <w:rPr>
                <w:spacing w:val="-52"/>
              </w:rPr>
              <w:t xml:space="preserve"> </w:t>
            </w:r>
            <w:r>
              <w:t>tomar</w:t>
            </w:r>
            <w:r>
              <w:rPr>
                <w:spacing w:val="3"/>
              </w:rPr>
              <w:t xml:space="preserve"> </w:t>
            </w:r>
            <w:r>
              <w:t>conocimiento</w:t>
            </w:r>
            <w:r>
              <w:rPr>
                <w:spacing w:val="-4"/>
              </w:rPr>
              <w:t xml:space="preserve"> </w:t>
            </w:r>
            <w:r>
              <w:t>de</w:t>
            </w:r>
            <w:r>
              <w:rPr>
                <w:spacing w:val="-1"/>
              </w:rPr>
              <w:t xml:space="preserve"> </w:t>
            </w:r>
            <w:r>
              <w:t>lo</w:t>
            </w:r>
            <w:r>
              <w:rPr>
                <w:spacing w:val="-4"/>
              </w:rPr>
              <w:t xml:space="preserve"> </w:t>
            </w:r>
            <w:r>
              <w:t>ocurrido,</w:t>
            </w:r>
            <w:r>
              <w:rPr>
                <w:spacing w:val="2"/>
              </w:rPr>
              <w:t xml:space="preserve"> </w:t>
            </w:r>
            <w:r>
              <w:t>la</w:t>
            </w:r>
            <w:r>
              <w:rPr>
                <w:spacing w:val="4"/>
              </w:rPr>
              <w:t xml:space="preserve"> </w:t>
            </w:r>
            <w:r>
              <w:t>atención</w:t>
            </w:r>
            <w:r>
              <w:rPr>
                <w:spacing w:val="-4"/>
              </w:rPr>
              <w:t xml:space="preserve"> </w:t>
            </w:r>
            <w:r>
              <w:t>realizada</w:t>
            </w:r>
            <w:r>
              <w:rPr>
                <w:spacing w:val="4"/>
              </w:rPr>
              <w:t xml:space="preserve"> </w:t>
            </w:r>
            <w:r>
              <w:t>y</w:t>
            </w:r>
            <w:r>
              <w:rPr>
                <w:spacing w:val="-5"/>
              </w:rPr>
              <w:t xml:space="preserve"> </w:t>
            </w:r>
            <w:r>
              <w:t>los</w:t>
            </w:r>
            <w:r>
              <w:rPr>
                <w:spacing w:val="1"/>
              </w:rPr>
              <w:t xml:space="preserve"> </w:t>
            </w:r>
            <w:r>
              <w:t>pasos</w:t>
            </w:r>
            <w:r>
              <w:rPr>
                <w:spacing w:val="1"/>
              </w:rPr>
              <w:t xml:space="preserve"> </w:t>
            </w:r>
            <w:r>
              <w:t>a</w:t>
            </w:r>
            <w:r>
              <w:rPr>
                <w:spacing w:val="-1"/>
              </w:rPr>
              <w:t xml:space="preserve"> </w:t>
            </w:r>
            <w:r>
              <w:t>seguir.</w:t>
            </w:r>
          </w:p>
          <w:p w14:paraId="28123E4F" w14:textId="77777777" w:rsidR="0044025A" w:rsidRDefault="002E6C8A" w:rsidP="005F0F73">
            <w:pPr>
              <w:pStyle w:val="TableParagraph"/>
              <w:numPr>
                <w:ilvl w:val="0"/>
                <w:numId w:val="120"/>
              </w:numPr>
              <w:tabs>
                <w:tab w:val="left" w:pos="428"/>
              </w:tabs>
              <w:spacing w:before="75" w:line="276" w:lineRule="auto"/>
              <w:ind w:right="134"/>
              <w:jc w:val="both"/>
            </w:pPr>
            <w:r>
              <w:t>Si el apoderado desiste o renuncia a la atención en el Servicio Público, el Colegio no</w:t>
            </w:r>
            <w:r>
              <w:rPr>
                <w:spacing w:val="55"/>
              </w:rPr>
              <w:t xml:space="preserve"> </w:t>
            </w:r>
            <w:r>
              <w:t>se</w:t>
            </w:r>
            <w:r>
              <w:rPr>
                <w:spacing w:val="1"/>
              </w:rPr>
              <w:t xml:space="preserve"> </w:t>
            </w:r>
            <w:r>
              <w:t>hará responsable del accidente, de los costos de atención, medicamentos, tratamiento y</w:t>
            </w:r>
            <w:r>
              <w:rPr>
                <w:spacing w:val="1"/>
              </w:rPr>
              <w:t xml:space="preserve"> </w:t>
            </w:r>
            <w:r>
              <w:t>traslado</w:t>
            </w:r>
            <w:r>
              <w:rPr>
                <w:spacing w:val="1"/>
              </w:rPr>
              <w:t xml:space="preserve"> </w:t>
            </w:r>
            <w:r>
              <w:t>en</w:t>
            </w:r>
            <w:r>
              <w:rPr>
                <w:spacing w:val="-3"/>
              </w:rPr>
              <w:t xml:space="preserve"> </w:t>
            </w:r>
            <w:r>
              <w:t>servicios</w:t>
            </w:r>
            <w:r>
              <w:rPr>
                <w:spacing w:val="2"/>
              </w:rPr>
              <w:t xml:space="preserve"> </w:t>
            </w:r>
            <w:r>
              <w:t>público</w:t>
            </w:r>
            <w:r>
              <w:rPr>
                <w:spacing w:val="-3"/>
              </w:rPr>
              <w:t xml:space="preserve"> </w:t>
            </w:r>
            <w:r>
              <w:t>o</w:t>
            </w:r>
            <w:r>
              <w:rPr>
                <w:spacing w:val="-3"/>
              </w:rPr>
              <w:t xml:space="preserve"> </w:t>
            </w:r>
            <w:r>
              <w:t>privado.</w:t>
            </w:r>
          </w:p>
          <w:p w14:paraId="5EED1E7C" w14:textId="77777777" w:rsidR="0044025A" w:rsidRDefault="002E6C8A" w:rsidP="005F0F73">
            <w:pPr>
              <w:pStyle w:val="TableParagraph"/>
              <w:numPr>
                <w:ilvl w:val="0"/>
                <w:numId w:val="120"/>
              </w:numPr>
              <w:tabs>
                <w:tab w:val="left" w:pos="428"/>
              </w:tabs>
              <w:spacing w:before="49" w:line="278" w:lineRule="auto"/>
              <w:ind w:right="151"/>
              <w:jc w:val="both"/>
            </w:pPr>
            <w:r>
              <w:t>El</w:t>
            </w:r>
            <w:r>
              <w:rPr>
                <w:spacing w:val="1"/>
              </w:rPr>
              <w:t xml:space="preserve"> </w:t>
            </w:r>
            <w:r>
              <w:t>apoderado</w:t>
            </w:r>
            <w:r>
              <w:rPr>
                <w:spacing w:val="1"/>
              </w:rPr>
              <w:t xml:space="preserve"> </w:t>
            </w:r>
            <w:r>
              <w:t>debe</w:t>
            </w:r>
            <w:r>
              <w:rPr>
                <w:spacing w:val="1"/>
              </w:rPr>
              <w:t xml:space="preserve"> </w:t>
            </w:r>
            <w:r>
              <w:t>entregar</w:t>
            </w:r>
            <w:r>
              <w:rPr>
                <w:spacing w:val="1"/>
              </w:rPr>
              <w:t xml:space="preserve"> </w:t>
            </w:r>
            <w:r>
              <w:t>certificado</w:t>
            </w:r>
            <w:r>
              <w:rPr>
                <w:spacing w:val="1"/>
              </w:rPr>
              <w:t xml:space="preserve"> </w:t>
            </w:r>
            <w:r>
              <w:t>médico</w:t>
            </w:r>
            <w:r>
              <w:rPr>
                <w:spacing w:val="1"/>
              </w:rPr>
              <w:t xml:space="preserve"> </w:t>
            </w:r>
            <w:r>
              <w:t>en</w:t>
            </w:r>
            <w:r>
              <w:rPr>
                <w:spacing w:val="1"/>
              </w:rPr>
              <w:t xml:space="preserve"> </w:t>
            </w:r>
            <w:r>
              <w:t>Inspectoría</w:t>
            </w:r>
            <w:r>
              <w:rPr>
                <w:spacing w:val="1"/>
              </w:rPr>
              <w:t xml:space="preserve"> </w:t>
            </w:r>
            <w:r>
              <w:t>de</w:t>
            </w:r>
            <w:r>
              <w:rPr>
                <w:spacing w:val="1"/>
              </w:rPr>
              <w:t xml:space="preserve"> </w:t>
            </w:r>
            <w:r>
              <w:t>los</w:t>
            </w:r>
            <w:r>
              <w:rPr>
                <w:spacing w:val="1"/>
              </w:rPr>
              <w:t xml:space="preserve"> </w:t>
            </w:r>
            <w:r>
              <w:t>estudiantes</w:t>
            </w:r>
            <w:r>
              <w:rPr>
                <w:spacing w:val="1"/>
              </w:rPr>
              <w:t xml:space="preserve"> </w:t>
            </w:r>
            <w:r>
              <w:t>accidentados</w:t>
            </w:r>
            <w:r>
              <w:rPr>
                <w:spacing w:val="1"/>
              </w:rPr>
              <w:t xml:space="preserve"> </w:t>
            </w:r>
            <w:r>
              <w:t>y</w:t>
            </w:r>
            <w:r>
              <w:rPr>
                <w:spacing w:val="-3"/>
              </w:rPr>
              <w:t xml:space="preserve"> </w:t>
            </w:r>
            <w:r>
              <w:t>atendidos.</w:t>
            </w:r>
          </w:p>
          <w:p w14:paraId="49B76751" w14:textId="77777777" w:rsidR="0044025A" w:rsidRDefault="002E6C8A" w:rsidP="005F0F73">
            <w:pPr>
              <w:pStyle w:val="TableParagraph"/>
              <w:numPr>
                <w:ilvl w:val="0"/>
                <w:numId w:val="120"/>
              </w:numPr>
              <w:tabs>
                <w:tab w:val="left" w:pos="428"/>
              </w:tabs>
              <w:spacing w:line="276" w:lineRule="auto"/>
              <w:ind w:right="135"/>
              <w:jc w:val="both"/>
            </w:pPr>
            <w:r>
              <w:t>Los apoderados deben mantener la información telefónica actualizada en su agenda, ficha</w:t>
            </w:r>
            <w:r>
              <w:rPr>
                <w:spacing w:val="1"/>
              </w:rPr>
              <w:t xml:space="preserve"> </w:t>
            </w:r>
            <w:r>
              <w:t>de matrícula y libro de clases de los adultos responsables, para que el colegio se comunique</w:t>
            </w:r>
            <w:r>
              <w:rPr>
                <w:spacing w:val="-52"/>
              </w:rPr>
              <w:t xml:space="preserve"> </w:t>
            </w:r>
            <w:r>
              <w:t>directamente con los padres y apoderados. Es responsabilidad de los padres y apoderados</w:t>
            </w:r>
            <w:r>
              <w:rPr>
                <w:spacing w:val="1"/>
              </w:rPr>
              <w:t xml:space="preserve"> </w:t>
            </w:r>
            <w:r>
              <w:t>mantener</w:t>
            </w:r>
            <w:r>
              <w:rPr>
                <w:spacing w:val="4"/>
              </w:rPr>
              <w:t xml:space="preserve"> </w:t>
            </w:r>
            <w:r>
              <w:t>estos</w:t>
            </w:r>
            <w:r>
              <w:rPr>
                <w:spacing w:val="2"/>
              </w:rPr>
              <w:t xml:space="preserve"> </w:t>
            </w:r>
            <w:r>
              <w:t>datos</w:t>
            </w:r>
            <w:r>
              <w:rPr>
                <w:spacing w:val="20"/>
              </w:rPr>
              <w:t xml:space="preserve"> </w:t>
            </w:r>
            <w:r>
              <w:t>actualizados.</w:t>
            </w:r>
          </w:p>
        </w:tc>
      </w:tr>
    </w:tbl>
    <w:p w14:paraId="4C788B35" w14:textId="77777777" w:rsidR="0044025A" w:rsidRDefault="0044025A">
      <w:pPr>
        <w:spacing w:line="276" w:lineRule="auto"/>
        <w:jc w:val="both"/>
        <w:sectPr w:rsidR="0044025A">
          <w:pgSz w:w="12240" w:h="15840"/>
          <w:pgMar w:top="760" w:right="440" w:bottom="1100" w:left="860" w:header="0" w:footer="863"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8648"/>
      </w:tblGrid>
      <w:tr w:rsidR="0044025A" w14:paraId="67194CE6" w14:textId="77777777">
        <w:trPr>
          <w:trHeight w:val="7422"/>
        </w:trPr>
        <w:tc>
          <w:tcPr>
            <w:tcW w:w="1421" w:type="dxa"/>
          </w:tcPr>
          <w:p w14:paraId="47814DEA" w14:textId="77777777" w:rsidR="0044025A" w:rsidRDefault="002E6C8A">
            <w:pPr>
              <w:pStyle w:val="TableParagraph"/>
              <w:spacing w:before="140" w:line="278" w:lineRule="auto"/>
              <w:ind w:left="129" w:right="107"/>
              <w:jc w:val="center"/>
              <w:rPr>
                <w:b/>
                <w:sz w:val="20"/>
              </w:rPr>
            </w:pPr>
            <w:r>
              <w:rPr>
                <w:b/>
                <w:spacing w:val="-1"/>
                <w:sz w:val="20"/>
              </w:rPr>
              <w:t>Identificación</w:t>
            </w:r>
            <w:r>
              <w:rPr>
                <w:b/>
                <w:spacing w:val="-47"/>
                <w:sz w:val="20"/>
              </w:rPr>
              <w:t xml:space="preserve"> </w:t>
            </w:r>
            <w:r>
              <w:rPr>
                <w:b/>
                <w:sz w:val="20"/>
              </w:rPr>
              <w:t>Centro de</w:t>
            </w:r>
            <w:r>
              <w:rPr>
                <w:b/>
                <w:spacing w:val="1"/>
                <w:sz w:val="20"/>
              </w:rPr>
              <w:t xml:space="preserve"> </w:t>
            </w:r>
            <w:r>
              <w:rPr>
                <w:b/>
                <w:sz w:val="20"/>
              </w:rPr>
              <w:t>Salud</w:t>
            </w:r>
          </w:p>
        </w:tc>
        <w:tc>
          <w:tcPr>
            <w:tcW w:w="8648" w:type="dxa"/>
          </w:tcPr>
          <w:p w14:paraId="4696E5CB" w14:textId="77777777" w:rsidR="0044025A" w:rsidRDefault="002E6C8A" w:rsidP="005F0F73">
            <w:pPr>
              <w:pStyle w:val="TableParagraph"/>
              <w:numPr>
                <w:ilvl w:val="0"/>
                <w:numId w:val="119"/>
              </w:numPr>
              <w:tabs>
                <w:tab w:val="left" w:pos="428"/>
              </w:tabs>
              <w:spacing w:before="78" w:line="283" w:lineRule="auto"/>
              <w:ind w:right="152"/>
            </w:pPr>
            <w:r>
              <w:t>Para</w:t>
            </w:r>
            <w:r>
              <w:rPr>
                <w:spacing w:val="9"/>
              </w:rPr>
              <w:t xml:space="preserve"> </w:t>
            </w:r>
            <w:r>
              <w:t>hacer</w:t>
            </w:r>
            <w:r>
              <w:rPr>
                <w:spacing w:val="15"/>
              </w:rPr>
              <w:t xml:space="preserve"> </w:t>
            </w:r>
            <w:r>
              <w:t>efectivo</w:t>
            </w:r>
            <w:r>
              <w:rPr>
                <w:spacing w:val="12"/>
              </w:rPr>
              <w:t xml:space="preserve"> </w:t>
            </w:r>
            <w:r>
              <w:t>el</w:t>
            </w:r>
            <w:r>
              <w:rPr>
                <w:spacing w:val="9"/>
              </w:rPr>
              <w:t xml:space="preserve"> </w:t>
            </w:r>
            <w:r>
              <w:t>uso</w:t>
            </w:r>
            <w:r>
              <w:rPr>
                <w:spacing w:val="8"/>
              </w:rPr>
              <w:t xml:space="preserve"> </w:t>
            </w:r>
            <w:r>
              <w:t>del</w:t>
            </w:r>
            <w:r>
              <w:rPr>
                <w:spacing w:val="8"/>
              </w:rPr>
              <w:t xml:space="preserve"> </w:t>
            </w:r>
            <w:r>
              <w:t>Formulario</w:t>
            </w:r>
            <w:r>
              <w:rPr>
                <w:spacing w:val="8"/>
              </w:rPr>
              <w:t xml:space="preserve"> </w:t>
            </w:r>
            <w:r>
              <w:t>individual</w:t>
            </w:r>
            <w:r>
              <w:rPr>
                <w:spacing w:val="8"/>
              </w:rPr>
              <w:t xml:space="preserve"> </w:t>
            </w:r>
            <w:r>
              <w:t>de</w:t>
            </w:r>
            <w:r>
              <w:rPr>
                <w:spacing w:val="6"/>
              </w:rPr>
              <w:t xml:space="preserve"> </w:t>
            </w:r>
            <w:r>
              <w:t>Accidente</w:t>
            </w:r>
            <w:r>
              <w:rPr>
                <w:spacing w:val="5"/>
              </w:rPr>
              <w:t xml:space="preserve"> </w:t>
            </w:r>
            <w:r>
              <w:t>Escolar,</w:t>
            </w:r>
            <w:r>
              <w:rPr>
                <w:spacing w:val="10"/>
              </w:rPr>
              <w:t xml:space="preserve"> </w:t>
            </w:r>
            <w:r>
              <w:t>los</w:t>
            </w:r>
            <w:r>
              <w:rPr>
                <w:spacing w:val="12"/>
              </w:rPr>
              <w:t xml:space="preserve"> </w:t>
            </w:r>
            <w:r>
              <w:t>apoderados</w:t>
            </w:r>
            <w:r>
              <w:rPr>
                <w:spacing w:val="-52"/>
              </w:rPr>
              <w:t xml:space="preserve"> </w:t>
            </w:r>
            <w:r>
              <w:t>deben</w:t>
            </w:r>
            <w:r>
              <w:rPr>
                <w:spacing w:val="-3"/>
              </w:rPr>
              <w:t xml:space="preserve"> </w:t>
            </w:r>
            <w:r>
              <w:t>acercarse</w:t>
            </w:r>
            <w:r>
              <w:rPr>
                <w:spacing w:val="-4"/>
              </w:rPr>
              <w:t xml:space="preserve"> </w:t>
            </w:r>
            <w:r>
              <w:t>a:</w:t>
            </w:r>
          </w:p>
          <w:p w14:paraId="25FA8A25" w14:textId="77777777" w:rsidR="0044025A" w:rsidRDefault="002E6C8A">
            <w:pPr>
              <w:pStyle w:val="TableParagraph"/>
              <w:spacing w:line="278" w:lineRule="auto"/>
              <w:ind w:left="427" w:right="4529"/>
            </w:pPr>
            <w:r>
              <w:rPr>
                <w:b/>
              </w:rPr>
              <w:t>Hospital Higueras de Talcahuano</w:t>
            </w:r>
            <w:r>
              <w:t>.</w:t>
            </w:r>
            <w:r>
              <w:rPr>
                <w:spacing w:val="1"/>
              </w:rPr>
              <w:t xml:space="preserve"> </w:t>
            </w:r>
            <w:r>
              <w:t>Dirección:</w:t>
            </w:r>
            <w:r>
              <w:rPr>
                <w:spacing w:val="-1"/>
              </w:rPr>
              <w:t xml:space="preserve"> </w:t>
            </w:r>
            <w:r>
              <w:t>Alto</w:t>
            </w:r>
            <w:r>
              <w:rPr>
                <w:spacing w:val="-6"/>
              </w:rPr>
              <w:t xml:space="preserve"> </w:t>
            </w:r>
            <w:r>
              <w:t>Horno</w:t>
            </w:r>
            <w:r>
              <w:rPr>
                <w:spacing w:val="-5"/>
              </w:rPr>
              <w:t xml:space="preserve"> </w:t>
            </w:r>
            <w:r>
              <w:t>#777,</w:t>
            </w:r>
            <w:r>
              <w:rPr>
                <w:spacing w:val="-4"/>
              </w:rPr>
              <w:t xml:space="preserve"> </w:t>
            </w:r>
            <w:r>
              <w:t>Talcahuano.</w:t>
            </w:r>
            <w:r>
              <w:rPr>
                <w:spacing w:val="-52"/>
              </w:rPr>
              <w:t xml:space="preserve"> </w:t>
            </w:r>
            <w:r>
              <w:t>Mesa</w:t>
            </w:r>
            <w:r>
              <w:rPr>
                <w:spacing w:val="4"/>
              </w:rPr>
              <w:t xml:space="preserve"> </w:t>
            </w:r>
            <w:r>
              <w:t>Central</w:t>
            </w:r>
            <w:r>
              <w:rPr>
                <w:spacing w:val="-2"/>
              </w:rPr>
              <w:t xml:space="preserve"> </w:t>
            </w:r>
            <w:r>
              <w:t>412687000</w:t>
            </w:r>
          </w:p>
          <w:p w14:paraId="1792686A" w14:textId="77777777" w:rsidR="0044025A" w:rsidRDefault="002E6C8A">
            <w:pPr>
              <w:pStyle w:val="TableParagraph"/>
              <w:spacing w:line="252" w:lineRule="exact"/>
              <w:ind w:left="427"/>
            </w:pPr>
            <w:r>
              <w:t>Ambulancia:</w:t>
            </w:r>
            <w:r>
              <w:rPr>
                <w:spacing w:val="-5"/>
              </w:rPr>
              <w:t xml:space="preserve"> </w:t>
            </w:r>
            <w:r>
              <w:t>Mesa</w:t>
            </w:r>
            <w:r>
              <w:rPr>
                <w:spacing w:val="2"/>
              </w:rPr>
              <w:t xml:space="preserve"> </w:t>
            </w:r>
            <w:r>
              <w:t>Central</w:t>
            </w:r>
            <w:r>
              <w:rPr>
                <w:spacing w:val="-4"/>
              </w:rPr>
              <w:t xml:space="preserve"> </w:t>
            </w:r>
            <w:r>
              <w:t>número</w:t>
            </w:r>
            <w:r>
              <w:rPr>
                <w:spacing w:val="-5"/>
              </w:rPr>
              <w:t xml:space="preserve"> </w:t>
            </w:r>
            <w:r>
              <w:t>131.</w:t>
            </w:r>
          </w:p>
          <w:p w14:paraId="66BC5C1C" w14:textId="77777777" w:rsidR="0044025A" w:rsidRDefault="002E6C8A">
            <w:pPr>
              <w:pStyle w:val="TableParagraph"/>
              <w:spacing w:before="86"/>
              <w:ind w:left="67"/>
            </w:pPr>
            <w:r>
              <w:t>Otras</w:t>
            </w:r>
            <w:r>
              <w:rPr>
                <w:spacing w:val="-5"/>
              </w:rPr>
              <w:t xml:space="preserve"> </w:t>
            </w:r>
            <w:r>
              <w:t>redes</w:t>
            </w:r>
            <w:r>
              <w:rPr>
                <w:spacing w:val="4"/>
              </w:rPr>
              <w:t xml:space="preserve"> </w:t>
            </w:r>
            <w:r>
              <w:t>de</w:t>
            </w:r>
            <w:r>
              <w:rPr>
                <w:spacing w:val="-3"/>
              </w:rPr>
              <w:t xml:space="preserve"> </w:t>
            </w:r>
            <w:r>
              <w:t>Apoyo:</w:t>
            </w:r>
          </w:p>
          <w:p w14:paraId="63268173" w14:textId="77777777" w:rsidR="0044025A" w:rsidRDefault="002E6C8A" w:rsidP="005F0F73">
            <w:pPr>
              <w:pStyle w:val="TableParagraph"/>
              <w:numPr>
                <w:ilvl w:val="0"/>
                <w:numId w:val="119"/>
              </w:numPr>
              <w:tabs>
                <w:tab w:val="left" w:pos="428"/>
              </w:tabs>
              <w:spacing w:before="44"/>
              <w:ind w:hanging="289"/>
              <w:rPr>
                <w:b/>
              </w:rPr>
            </w:pPr>
            <w:r>
              <w:rPr>
                <w:b/>
              </w:rPr>
              <w:t>Cecof</w:t>
            </w:r>
            <w:r>
              <w:rPr>
                <w:b/>
                <w:spacing w:val="-6"/>
              </w:rPr>
              <w:t xml:space="preserve"> </w:t>
            </w:r>
            <w:r>
              <w:rPr>
                <w:b/>
              </w:rPr>
              <w:t>8 de</w:t>
            </w:r>
            <w:r>
              <w:rPr>
                <w:b/>
                <w:spacing w:val="-1"/>
              </w:rPr>
              <w:t xml:space="preserve"> </w:t>
            </w:r>
            <w:r>
              <w:rPr>
                <w:b/>
              </w:rPr>
              <w:t>Mayo</w:t>
            </w:r>
          </w:p>
          <w:p w14:paraId="57410C77" w14:textId="77777777" w:rsidR="0044025A" w:rsidRDefault="002E6C8A">
            <w:pPr>
              <w:pStyle w:val="TableParagraph"/>
              <w:spacing w:before="35" w:line="278" w:lineRule="auto"/>
              <w:ind w:left="427" w:right="3615"/>
            </w:pPr>
            <w:r>
              <w:t>Dirección:</w:t>
            </w:r>
            <w:r>
              <w:rPr>
                <w:spacing w:val="-2"/>
              </w:rPr>
              <w:t xml:space="preserve"> </w:t>
            </w:r>
            <w:r>
              <w:t>Aisén</w:t>
            </w:r>
            <w:r>
              <w:rPr>
                <w:spacing w:val="-8"/>
              </w:rPr>
              <w:t xml:space="preserve"> </w:t>
            </w:r>
            <w:r>
              <w:t>#370,</w:t>
            </w:r>
            <w:r>
              <w:rPr>
                <w:spacing w:val="-1"/>
              </w:rPr>
              <w:t xml:space="preserve"> </w:t>
            </w:r>
            <w:r>
              <w:t>Diego</w:t>
            </w:r>
            <w:r>
              <w:rPr>
                <w:spacing w:val="-8"/>
              </w:rPr>
              <w:t xml:space="preserve"> </w:t>
            </w:r>
            <w:r>
              <w:t>Portales. Talcahuano.</w:t>
            </w:r>
            <w:r>
              <w:rPr>
                <w:spacing w:val="-52"/>
              </w:rPr>
              <w:t xml:space="preserve"> </w:t>
            </w:r>
            <w:r>
              <w:t>Fono:</w:t>
            </w:r>
            <w:r>
              <w:rPr>
                <w:spacing w:val="-1"/>
              </w:rPr>
              <w:t xml:space="preserve"> </w:t>
            </w:r>
            <w:r>
              <w:t>41</w:t>
            </w:r>
            <w:r>
              <w:rPr>
                <w:spacing w:val="2"/>
              </w:rPr>
              <w:t xml:space="preserve"> </w:t>
            </w:r>
            <w:r>
              <w:t>272</w:t>
            </w:r>
            <w:r>
              <w:rPr>
                <w:spacing w:val="2"/>
              </w:rPr>
              <w:t xml:space="preserve"> </w:t>
            </w:r>
            <w:r>
              <w:t>3980</w:t>
            </w:r>
          </w:p>
          <w:p w14:paraId="75881C73" w14:textId="77777777" w:rsidR="0044025A" w:rsidRDefault="002E6C8A" w:rsidP="005F0F73">
            <w:pPr>
              <w:pStyle w:val="TableParagraph"/>
              <w:numPr>
                <w:ilvl w:val="0"/>
                <w:numId w:val="119"/>
              </w:numPr>
              <w:tabs>
                <w:tab w:val="left" w:pos="428"/>
              </w:tabs>
              <w:spacing w:before="4"/>
              <w:ind w:hanging="289"/>
              <w:rPr>
                <w:b/>
              </w:rPr>
            </w:pPr>
            <w:r>
              <w:rPr>
                <w:b/>
              </w:rPr>
              <w:t>Cecosf</w:t>
            </w:r>
            <w:r>
              <w:rPr>
                <w:b/>
                <w:spacing w:val="-5"/>
              </w:rPr>
              <w:t xml:space="preserve"> </w:t>
            </w:r>
            <w:r>
              <w:rPr>
                <w:b/>
              </w:rPr>
              <w:t>Esmeralda</w:t>
            </w:r>
          </w:p>
          <w:p w14:paraId="01B86536" w14:textId="77777777" w:rsidR="0044025A" w:rsidRDefault="002E6C8A">
            <w:pPr>
              <w:pStyle w:val="TableParagraph"/>
              <w:spacing w:before="35" w:line="278" w:lineRule="auto"/>
              <w:ind w:left="427" w:right="4520"/>
            </w:pPr>
            <w:r>
              <w:t>Dirección:</w:t>
            </w:r>
            <w:r>
              <w:rPr>
                <w:spacing w:val="-5"/>
              </w:rPr>
              <w:t xml:space="preserve"> </w:t>
            </w:r>
            <w:r>
              <w:t>San</w:t>
            </w:r>
            <w:r>
              <w:rPr>
                <w:spacing w:val="-6"/>
              </w:rPr>
              <w:t xml:space="preserve"> </w:t>
            </w:r>
            <w:r>
              <w:t>Miguel</w:t>
            </w:r>
            <w:r>
              <w:rPr>
                <w:spacing w:val="-5"/>
              </w:rPr>
              <w:t xml:space="preserve"> </w:t>
            </w:r>
            <w:r>
              <w:t>#571,</w:t>
            </w:r>
            <w:r>
              <w:rPr>
                <w:spacing w:val="-4"/>
              </w:rPr>
              <w:t xml:space="preserve"> </w:t>
            </w:r>
            <w:r>
              <w:t>Talcahuano.</w:t>
            </w:r>
            <w:r>
              <w:rPr>
                <w:spacing w:val="-52"/>
              </w:rPr>
              <w:t xml:space="preserve"> </w:t>
            </w:r>
            <w:r>
              <w:t>Fono:</w:t>
            </w:r>
            <w:r>
              <w:rPr>
                <w:spacing w:val="-1"/>
              </w:rPr>
              <w:t xml:space="preserve"> </w:t>
            </w:r>
            <w:r>
              <w:t>41</w:t>
            </w:r>
            <w:r>
              <w:rPr>
                <w:spacing w:val="2"/>
              </w:rPr>
              <w:t xml:space="preserve"> </w:t>
            </w:r>
            <w:r>
              <w:t>241</w:t>
            </w:r>
            <w:r>
              <w:rPr>
                <w:spacing w:val="2"/>
              </w:rPr>
              <w:t xml:space="preserve"> </w:t>
            </w:r>
            <w:r>
              <w:t>2581</w:t>
            </w:r>
          </w:p>
          <w:p w14:paraId="1A0F7ECB" w14:textId="77777777" w:rsidR="0044025A" w:rsidRDefault="002E6C8A" w:rsidP="005F0F73">
            <w:pPr>
              <w:pStyle w:val="TableParagraph"/>
              <w:numPr>
                <w:ilvl w:val="0"/>
                <w:numId w:val="119"/>
              </w:numPr>
              <w:tabs>
                <w:tab w:val="left" w:pos="428"/>
              </w:tabs>
              <w:spacing w:before="4" w:line="251" w:lineRule="exact"/>
              <w:ind w:hanging="289"/>
              <w:rPr>
                <w:b/>
              </w:rPr>
            </w:pPr>
            <w:r>
              <w:rPr>
                <w:b/>
              </w:rPr>
              <w:t>Carabineros</w:t>
            </w:r>
          </w:p>
          <w:p w14:paraId="5F7FF1BC" w14:textId="77777777" w:rsidR="0044025A" w:rsidRDefault="002E6C8A">
            <w:pPr>
              <w:pStyle w:val="TableParagraph"/>
              <w:spacing w:line="251" w:lineRule="exact"/>
              <w:ind w:left="427"/>
            </w:pPr>
            <w:r>
              <w:t>Mesa</w:t>
            </w:r>
            <w:r>
              <w:rPr>
                <w:spacing w:val="3"/>
              </w:rPr>
              <w:t xml:space="preserve"> </w:t>
            </w:r>
            <w:r>
              <w:t>Central</w:t>
            </w:r>
            <w:r>
              <w:rPr>
                <w:spacing w:val="-3"/>
              </w:rPr>
              <w:t xml:space="preserve"> </w:t>
            </w:r>
            <w:r>
              <w:t>133</w:t>
            </w:r>
          </w:p>
          <w:p w14:paraId="4A69AEC9" w14:textId="77777777" w:rsidR="0044025A" w:rsidRDefault="002E6C8A">
            <w:pPr>
              <w:pStyle w:val="TableParagraph"/>
              <w:spacing w:before="6"/>
              <w:ind w:left="427"/>
              <w:rPr>
                <w:b/>
              </w:rPr>
            </w:pPr>
            <w:r>
              <w:rPr>
                <w:b/>
              </w:rPr>
              <w:t>Cuadrante</w:t>
            </w:r>
            <w:r>
              <w:rPr>
                <w:b/>
                <w:spacing w:val="-4"/>
              </w:rPr>
              <w:t xml:space="preserve"> </w:t>
            </w:r>
            <w:r>
              <w:rPr>
                <w:b/>
              </w:rPr>
              <w:t>5</w:t>
            </w:r>
            <w:r>
              <w:rPr>
                <w:b/>
                <w:spacing w:val="-1"/>
              </w:rPr>
              <w:t xml:space="preserve"> </w:t>
            </w:r>
            <w:r>
              <w:rPr>
                <w:b/>
              </w:rPr>
              <w:t>-</w:t>
            </w:r>
            <w:r>
              <w:rPr>
                <w:b/>
                <w:spacing w:val="-3"/>
              </w:rPr>
              <w:t xml:space="preserve"> </w:t>
            </w:r>
            <w:r>
              <w:rPr>
                <w:b/>
              </w:rPr>
              <w:t>Medio</w:t>
            </w:r>
            <w:r>
              <w:rPr>
                <w:b/>
                <w:spacing w:val="-2"/>
              </w:rPr>
              <w:t xml:space="preserve"> </w:t>
            </w:r>
            <w:r>
              <w:rPr>
                <w:b/>
              </w:rPr>
              <w:t>Camino</w:t>
            </w:r>
          </w:p>
          <w:p w14:paraId="536327AA" w14:textId="77777777" w:rsidR="0044025A" w:rsidRDefault="002E6C8A">
            <w:pPr>
              <w:pStyle w:val="TableParagraph"/>
              <w:spacing w:before="30"/>
              <w:ind w:left="427"/>
            </w:pPr>
            <w:r>
              <w:t>Teléfono:</w:t>
            </w:r>
            <w:r>
              <w:rPr>
                <w:spacing w:val="-3"/>
              </w:rPr>
              <w:t xml:space="preserve"> </w:t>
            </w:r>
            <w:r>
              <w:t>9</w:t>
            </w:r>
            <w:r>
              <w:rPr>
                <w:spacing w:val="2"/>
              </w:rPr>
              <w:t xml:space="preserve"> </w:t>
            </w:r>
            <w:r>
              <w:t>9964</w:t>
            </w:r>
            <w:r>
              <w:rPr>
                <w:spacing w:val="2"/>
              </w:rPr>
              <w:t xml:space="preserve"> </w:t>
            </w:r>
            <w:r>
              <w:t>5340</w:t>
            </w:r>
          </w:p>
          <w:p w14:paraId="1DF58C03" w14:textId="77777777" w:rsidR="0044025A" w:rsidRDefault="002E6C8A">
            <w:pPr>
              <w:pStyle w:val="TableParagraph"/>
              <w:spacing w:before="36" w:line="273" w:lineRule="auto"/>
              <w:ind w:left="484" w:right="5527" w:hanging="58"/>
            </w:pPr>
            <w:r>
              <w:t>2da.</w:t>
            </w:r>
            <w:r>
              <w:rPr>
                <w:spacing w:val="-1"/>
              </w:rPr>
              <w:t xml:space="preserve"> </w:t>
            </w:r>
            <w:r>
              <w:t>Comisaría de</w:t>
            </w:r>
            <w:r>
              <w:rPr>
                <w:spacing w:val="-10"/>
              </w:rPr>
              <w:t xml:space="preserve"> </w:t>
            </w:r>
            <w:r>
              <w:t>Talcahuano</w:t>
            </w:r>
            <w:r>
              <w:rPr>
                <w:spacing w:val="-52"/>
              </w:rPr>
              <w:t xml:space="preserve"> </w:t>
            </w:r>
            <w:r>
              <w:t>Fono:</w:t>
            </w:r>
            <w:r>
              <w:rPr>
                <w:spacing w:val="-3"/>
              </w:rPr>
              <w:t xml:space="preserve"> </w:t>
            </w:r>
            <w:r>
              <w:t>412141300</w:t>
            </w:r>
          </w:p>
          <w:p w14:paraId="70090E1A" w14:textId="77777777" w:rsidR="0044025A" w:rsidRDefault="002E6C8A" w:rsidP="005F0F73">
            <w:pPr>
              <w:pStyle w:val="TableParagraph"/>
              <w:numPr>
                <w:ilvl w:val="0"/>
                <w:numId w:val="119"/>
              </w:numPr>
              <w:tabs>
                <w:tab w:val="left" w:pos="428"/>
              </w:tabs>
              <w:spacing w:before="4"/>
              <w:ind w:hanging="289"/>
              <w:rPr>
                <w:b/>
              </w:rPr>
            </w:pPr>
            <w:r>
              <w:rPr>
                <w:b/>
              </w:rPr>
              <w:t>Bomberos</w:t>
            </w:r>
          </w:p>
          <w:p w14:paraId="266EF26F" w14:textId="77777777" w:rsidR="0044025A" w:rsidRDefault="002E6C8A">
            <w:pPr>
              <w:pStyle w:val="TableParagraph"/>
              <w:spacing w:before="30" w:line="273" w:lineRule="auto"/>
              <w:ind w:left="427" w:right="5224"/>
            </w:pPr>
            <w:r>
              <w:t>Novena Compañía de Bomberos</w:t>
            </w:r>
            <w:r>
              <w:rPr>
                <w:spacing w:val="1"/>
              </w:rPr>
              <w:t xml:space="preserve"> </w:t>
            </w:r>
            <w:r>
              <w:t>Dirección:</w:t>
            </w:r>
            <w:r>
              <w:rPr>
                <w:spacing w:val="-7"/>
              </w:rPr>
              <w:t xml:space="preserve"> </w:t>
            </w:r>
            <w:r>
              <w:t>Cristóbal</w:t>
            </w:r>
            <w:r>
              <w:rPr>
                <w:spacing w:val="-6"/>
              </w:rPr>
              <w:t xml:space="preserve"> </w:t>
            </w:r>
            <w:r>
              <w:t>Colón</w:t>
            </w:r>
            <w:r>
              <w:rPr>
                <w:spacing w:val="-8"/>
              </w:rPr>
              <w:t xml:space="preserve"> </w:t>
            </w:r>
            <w:r>
              <w:t>#6685</w:t>
            </w:r>
            <w:r>
              <w:rPr>
                <w:spacing w:val="-52"/>
              </w:rPr>
              <w:t xml:space="preserve"> </w:t>
            </w:r>
            <w:r>
              <w:t>Mesa</w:t>
            </w:r>
            <w:r>
              <w:rPr>
                <w:spacing w:val="4"/>
              </w:rPr>
              <w:t xml:space="preserve"> </w:t>
            </w:r>
            <w:r>
              <w:t>Central:</w:t>
            </w:r>
            <w:r>
              <w:rPr>
                <w:spacing w:val="-2"/>
              </w:rPr>
              <w:t xml:space="preserve"> </w:t>
            </w:r>
            <w:r>
              <w:t>132</w:t>
            </w:r>
          </w:p>
          <w:p w14:paraId="095750E3" w14:textId="77777777" w:rsidR="0044025A" w:rsidRDefault="002E6C8A" w:rsidP="005F0F73">
            <w:pPr>
              <w:pStyle w:val="TableParagraph"/>
              <w:numPr>
                <w:ilvl w:val="0"/>
                <w:numId w:val="119"/>
              </w:numPr>
              <w:tabs>
                <w:tab w:val="left" w:pos="428"/>
              </w:tabs>
              <w:spacing w:before="4"/>
              <w:ind w:hanging="289"/>
              <w:rPr>
                <w:b/>
              </w:rPr>
            </w:pPr>
            <w:r>
              <w:rPr>
                <w:b/>
              </w:rPr>
              <w:t>Seguridad</w:t>
            </w:r>
            <w:r>
              <w:rPr>
                <w:b/>
                <w:spacing w:val="-1"/>
              </w:rPr>
              <w:t xml:space="preserve"> </w:t>
            </w:r>
            <w:r>
              <w:rPr>
                <w:b/>
              </w:rPr>
              <w:t>Pública</w:t>
            </w:r>
            <w:r>
              <w:rPr>
                <w:b/>
                <w:spacing w:val="-8"/>
              </w:rPr>
              <w:t xml:space="preserve"> </w:t>
            </w:r>
            <w:r>
              <w:rPr>
                <w:b/>
              </w:rPr>
              <w:t>y</w:t>
            </w:r>
            <w:r>
              <w:rPr>
                <w:b/>
                <w:spacing w:val="-3"/>
              </w:rPr>
              <w:t xml:space="preserve"> </w:t>
            </w:r>
            <w:r>
              <w:rPr>
                <w:b/>
              </w:rPr>
              <w:t>de</w:t>
            </w:r>
            <w:r>
              <w:rPr>
                <w:b/>
                <w:spacing w:val="-5"/>
              </w:rPr>
              <w:t xml:space="preserve"> </w:t>
            </w:r>
            <w:r>
              <w:rPr>
                <w:b/>
              </w:rPr>
              <w:t>Operaciones,</w:t>
            </w:r>
            <w:r>
              <w:rPr>
                <w:b/>
                <w:spacing w:val="2"/>
              </w:rPr>
              <w:t xml:space="preserve"> </w:t>
            </w:r>
            <w:r>
              <w:rPr>
                <w:b/>
              </w:rPr>
              <w:t>Talcahuano</w:t>
            </w:r>
          </w:p>
          <w:p w14:paraId="75C6CFA8" w14:textId="77777777" w:rsidR="0044025A" w:rsidRDefault="002E6C8A">
            <w:pPr>
              <w:pStyle w:val="TableParagraph"/>
              <w:spacing w:before="30"/>
              <w:ind w:left="427"/>
            </w:pPr>
            <w:r>
              <w:t>Teléfonos:</w:t>
            </w:r>
            <w:r>
              <w:rPr>
                <w:spacing w:val="-3"/>
              </w:rPr>
              <w:t xml:space="preserve"> </w:t>
            </w:r>
            <w:r>
              <w:t>+</w:t>
            </w:r>
            <w:r>
              <w:rPr>
                <w:spacing w:val="1"/>
              </w:rPr>
              <w:t xml:space="preserve"> </w:t>
            </w:r>
            <w:r>
              <w:t>(56) 41</w:t>
            </w:r>
            <w:r>
              <w:rPr>
                <w:spacing w:val="1"/>
              </w:rPr>
              <w:t xml:space="preserve"> </w:t>
            </w:r>
            <w:r>
              <w:t>250</w:t>
            </w:r>
            <w:r>
              <w:rPr>
                <w:spacing w:val="-1"/>
              </w:rPr>
              <w:t xml:space="preserve"> </w:t>
            </w:r>
            <w:r>
              <w:t>4049</w:t>
            </w:r>
            <w:r>
              <w:rPr>
                <w:spacing w:val="-3"/>
              </w:rPr>
              <w:t xml:space="preserve"> </w:t>
            </w:r>
            <w:r>
              <w:t>+</w:t>
            </w:r>
            <w:r>
              <w:rPr>
                <w:spacing w:val="-4"/>
              </w:rPr>
              <w:t xml:space="preserve"> </w:t>
            </w:r>
            <w:r>
              <w:t>(56) 9</w:t>
            </w:r>
            <w:r>
              <w:rPr>
                <w:spacing w:val="1"/>
              </w:rPr>
              <w:t xml:space="preserve"> </w:t>
            </w:r>
            <w:r>
              <w:t>8502</w:t>
            </w:r>
            <w:r>
              <w:rPr>
                <w:spacing w:val="1"/>
              </w:rPr>
              <w:t xml:space="preserve"> </w:t>
            </w:r>
            <w:r>
              <w:t>1927</w:t>
            </w:r>
          </w:p>
        </w:tc>
      </w:tr>
    </w:tbl>
    <w:p w14:paraId="50A810E9" w14:textId="77777777" w:rsidR="0044025A" w:rsidRDefault="002E6C8A">
      <w:pPr>
        <w:pStyle w:val="Textoindependiente"/>
        <w:spacing w:before="5"/>
        <w:rPr>
          <w:b/>
          <w:sz w:val="18"/>
        </w:rPr>
      </w:pPr>
      <w:r>
        <w:rPr>
          <w:noProof/>
          <w:lang w:val="en-US"/>
        </w:rPr>
        <w:drawing>
          <wp:anchor distT="0" distB="0" distL="0" distR="0" simplePos="0" relativeHeight="198" behindDoc="0" locked="0" layoutInCell="1" allowOverlap="1" wp14:anchorId="74902383" wp14:editId="58AF57BE">
            <wp:simplePos x="0" y="0"/>
            <wp:positionH relativeFrom="page">
              <wp:posOffset>1069339</wp:posOffset>
            </wp:positionH>
            <wp:positionV relativeFrom="paragraph">
              <wp:posOffset>159765</wp:posOffset>
            </wp:positionV>
            <wp:extent cx="5601018" cy="2670429"/>
            <wp:effectExtent l="0" t="0" r="0" b="0"/>
            <wp:wrapTopAndBottom/>
            <wp:docPr id="15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7.png"/>
                    <pic:cNvPicPr/>
                  </pic:nvPicPr>
                  <pic:blipFill>
                    <a:blip r:embed="rId115" cstate="print"/>
                    <a:stretch>
                      <a:fillRect/>
                    </a:stretch>
                  </pic:blipFill>
                  <pic:spPr>
                    <a:xfrm>
                      <a:off x="0" y="0"/>
                      <a:ext cx="5601018" cy="2670429"/>
                    </a:xfrm>
                    <a:prstGeom prst="rect">
                      <a:avLst/>
                    </a:prstGeom>
                  </pic:spPr>
                </pic:pic>
              </a:graphicData>
            </a:graphic>
          </wp:anchor>
        </w:drawing>
      </w:r>
    </w:p>
    <w:p w14:paraId="5A9D9010" w14:textId="77777777" w:rsidR="0044025A" w:rsidRDefault="0044025A">
      <w:pPr>
        <w:rPr>
          <w:sz w:val="18"/>
        </w:rPr>
        <w:sectPr w:rsidR="0044025A">
          <w:pgSz w:w="12240" w:h="15840"/>
          <w:pgMar w:top="760" w:right="440" w:bottom="1100" w:left="860" w:header="0" w:footer="863" w:gutter="0"/>
          <w:cols w:space="720"/>
        </w:sectPr>
      </w:pPr>
    </w:p>
    <w:p w14:paraId="69AC9259" w14:textId="77777777" w:rsidR="0044025A" w:rsidRDefault="002E6C8A">
      <w:pPr>
        <w:pStyle w:val="Ttulo5"/>
        <w:spacing w:before="67"/>
        <w:ind w:left="1790"/>
      </w:pPr>
      <w:bookmarkStart w:id="388" w:name="PROTOCOLO_DE_ACTUACIÓN_ACCIDENTES_ESCOLA"/>
      <w:bookmarkEnd w:id="388"/>
      <w:r>
        <w:t>PROTOCOLO</w:t>
      </w:r>
      <w:r>
        <w:rPr>
          <w:spacing w:val="-6"/>
        </w:rPr>
        <w:t xml:space="preserve"> </w:t>
      </w:r>
      <w:r>
        <w:t>DE</w:t>
      </w:r>
      <w:r>
        <w:rPr>
          <w:spacing w:val="-7"/>
        </w:rPr>
        <w:t xml:space="preserve"> </w:t>
      </w:r>
      <w:r>
        <w:t>ACTUACIÓN</w:t>
      </w:r>
      <w:r>
        <w:rPr>
          <w:spacing w:val="-5"/>
        </w:rPr>
        <w:t xml:space="preserve"> </w:t>
      </w:r>
      <w:r>
        <w:t>ACCIDENTES</w:t>
      </w:r>
      <w:r>
        <w:rPr>
          <w:spacing w:val="-5"/>
        </w:rPr>
        <w:t xml:space="preserve"> </w:t>
      </w:r>
      <w:r>
        <w:t>ESCOLARES</w:t>
      </w:r>
    </w:p>
    <w:p w14:paraId="1C7746B0" w14:textId="77777777" w:rsidR="0044025A" w:rsidRDefault="0044025A">
      <w:pPr>
        <w:pStyle w:val="Textoindependiente"/>
        <w:spacing w:before="9"/>
        <w:rPr>
          <w:b/>
          <w:sz w:val="34"/>
        </w:rPr>
      </w:pPr>
    </w:p>
    <w:p w14:paraId="26DF8610" w14:textId="77777777" w:rsidR="0044025A" w:rsidRDefault="002E6C8A">
      <w:pPr>
        <w:spacing w:before="1"/>
        <w:ind w:left="465"/>
        <w:rPr>
          <w:b/>
        </w:rPr>
      </w:pPr>
      <w:bookmarkStart w:id="389" w:name="FLUJOGRAMA_DE_ACTUACIÓN"/>
      <w:bookmarkEnd w:id="389"/>
      <w:r>
        <w:rPr>
          <w:b/>
        </w:rPr>
        <w:t>FLUJOGRAMA</w:t>
      </w:r>
      <w:r>
        <w:rPr>
          <w:b/>
          <w:spacing w:val="-8"/>
        </w:rPr>
        <w:t xml:space="preserve"> </w:t>
      </w:r>
      <w:r>
        <w:rPr>
          <w:b/>
        </w:rPr>
        <w:t>DE</w:t>
      </w:r>
      <w:r>
        <w:rPr>
          <w:b/>
          <w:spacing w:val="-6"/>
        </w:rPr>
        <w:t xml:space="preserve"> </w:t>
      </w:r>
      <w:r>
        <w:rPr>
          <w:b/>
        </w:rPr>
        <w:t>ACTUACIÓN</w:t>
      </w:r>
    </w:p>
    <w:p w14:paraId="6826C929" w14:textId="77777777" w:rsidR="0044025A" w:rsidRDefault="002E6C8A">
      <w:pPr>
        <w:pStyle w:val="Textoindependiente"/>
        <w:spacing w:before="5"/>
        <w:rPr>
          <w:b/>
          <w:sz w:val="26"/>
        </w:rPr>
      </w:pPr>
      <w:r>
        <w:rPr>
          <w:noProof/>
          <w:lang w:val="en-US"/>
        </w:rPr>
        <w:drawing>
          <wp:anchor distT="0" distB="0" distL="0" distR="0" simplePos="0" relativeHeight="199" behindDoc="0" locked="0" layoutInCell="1" allowOverlap="1" wp14:anchorId="59C5F74D" wp14:editId="1AAD38AA">
            <wp:simplePos x="0" y="0"/>
            <wp:positionH relativeFrom="page">
              <wp:posOffset>809625</wp:posOffset>
            </wp:positionH>
            <wp:positionV relativeFrom="paragraph">
              <wp:posOffset>217854</wp:posOffset>
            </wp:positionV>
            <wp:extent cx="6182847" cy="6561582"/>
            <wp:effectExtent l="0" t="0" r="0" b="0"/>
            <wp:wrapTopAndBottom/>
            <wp:docPr id="1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8.jpeg"/>
                    <pic:cNvPicPr/>
                  </pic:nvPicPr>
                  <pic:blipFill>
                    <a:blip r:embed="rId116" cstate="print"/>
                    <a:stretch>
                      <a:fillRect/>
                    </a:stretch>
                  </pic:blipFill>
                  <pic:spPr>
                    <a:xfrm>
                      <a:off x="0" y="0"/>
                      <a:ext cx="6182847" cy="6561582"/>
                    </a:xfrm>
                    <a:prstGeom prst="rect">
                      <a:avLst/>
                    </a:prstGeom>
                  </pic:spPr>
                </pic:pic>
              </a:graphicData>
            </a:graphic>
          </wp:anchor>
        </w:drawing>
      </w:r>
    </w:p>
    <w:p w14:paraId="33001053" w14:textId="77777777" w:rsidR="0044025A" w:rsidRDefault="0044025A">
      <w:pPr>
        <w:rPr>
          <w:sz w:val="26"/>
        </w:rPr>
        <w:sectPr w:rsidR="0044025A">
          <w:pgSz w:w="12240" w:h="15840"/>
          <w:pgMar w:top="760" w:right="440" w:bottom="1180" w:left="860" w:header="0" w:footer="863" w:gutter="0"/>
          <w:cols w:space="720"/>
        </w:sectPr>
      </w:pPr>
    </w:p>
    <w:p w14:paraId="247EFF3E" w14:textId="77777777" w:rsidR="0044025A" w:rsidRDefault="0044025A">
      <w:pPr>
        <w:pStyle w:val="Textoindependiente"/>
        <w:spacing w:before="11"/>
        <w:rPr>
          <w:b/>
          <w:sz w:val="21"/>
        </w:rPr>
      </w:pPr>
    </w:p>
    <w:p w14:paraId="3712C51E" w14:textId="77777777" w:rsidR="0044025A" w:rsidRDefault="0044025A">
      <w:pPr>
        <w:rPr>
          <w:sz w:val="21"/>
        </w:rPr>
        <w:sectPr w:rsidR="0044025A">
          <w:pgSz w:w="12240" w:h="15840"/>
          <w:pgMar w:top="480" w:right="440" w:bottom="1180" w:left="860" w:header="0" w:footer="863" w:gutter="0"/>
          <w:cols w:space="720"/>
        </w:sectPr>
      </w:pPr>
    </w:p>
    <w:p w14:paraId="6620D056" w14:textId="77777777" w:rsidR="0044025A" w:rsidRDefault="0044025A">
      <w:pPr>
        <w:pStyle w:val="Textoindependiente"/>
        <w:rPr>
          <w:b/>
          <w:sz w:val="26"/>
        </w:rPr>
      </w:pPr>
    </w:p>
    <w:p w14:paraId="13E5552D" w14:textId="77777777" w:rsidR="0044025A" w:rsidRDefault="0044025A">
      <w:pPr>
        <w:pStyle w:val="Textoindependiente"/>
        <w:rPr>
          <w:b/>
          <w:sz w:val="26"/>
        </w:rPr>
      </w:pPr>
    </w:p>
    <w:p w14:paraId="60016255" w14:textId="77777777" w:rsidR="0044025A" w:rsidRDefault="0044025A">
      <w:pPr>
        <w:pStyle w:val="Textoindependiente"/>
        <w:spacing w:before="2"/>
        <w:rPr>
          <w:b/>
        </w:rPr>
      </w:pPr>
    </w:p>
    <w:p w14:paraId="30263F8E" w14:textId="77777777" w:rsidR="0044025A" w:rsidRDefault="002E6C8A" w:rsidP="005F0F73">
      <w:pPr>
        <w:pStyle w:val="Ttulo5"/>
        <w:numPr>
          <w:ilvl w:val="0"/>
          <w:numId w:val="118"/>
        </w:numPr>
        <w:tabs>
          <w:tab w:val="left" w:pos="677"/>
        </w:tabs>
      </w:pPr>
      <w:r>
        <w:rPr>
          <w:spacing w:val="-2"/>
        </w:rPr>
        <w:t>Propósito</w:t>
      </w:r>
    </w:p>
    <w:p w14:paraId="4660FAE9" w14:textId="77777777" w:rsidR="0044025A" w:rsidRDefault="002E6C8A">
      <w:pPr>
        <w:spacing w:before="90" w:line="292" w:lineRule="auto"/>
        <w:ind w:left="777" w:right="1716" w:hanging="404"/>
        <w:rPr>
          <w:b/>
          <w:sz w:val="24"/>
        </w:rPr>
      </w:pPr>
      <w:r>
        <w:br w:type="column"/>
      </w:r>
      <w:r>
        <w:rPr>
          <w:b/>
          <w:sz w:val="24"/>
        </w:rPr>
        <w:t>PROTOCOLO</w:t>
      </w:r>
      <w:r>
        <w:rPr>
          <w:b/>
          <w:spacing w:val="-4"/>
          <w:sz w:val="24"/>
        </w:rPr>
        <w:t xml:space="preserve"> </w:t>
      </w:r>
      <w:r>
        <w:rPr>
          <w:b/>
          <w:sz w:val="24"/>
        </w:rPr>
        <w:t>DE</w:t>
      </w:r>
      <w:r>
        <w:rPr>
          <w:b/>
          <w:spacing w:val="-6"/>
          <w:sz w:val="24"/>
        </w:rPr>
        <w:t xml:space="preserve"> </w:t>
      </w:r>
      <w:r>
        <w:rPr>
          <w:b/>
          <w:sz w:val="24"/>
        </w:rPr>
        <w:t>ACTUACIÓN</w:t>
      </w:r>
      <w:r>
        <w:rPr>
          <w:b/>
          <w:spacing w:val="-4"/>
          <w:sz w:val="24"/>
        </w:rPr>
        <w:t xml:space="preserve"> </w:t>
      </w:r>
      <w:r>
        <w:rPr>
          <w:b/>
          <w:sz w:val="24"/>
        </w:rPr>
        <w:t>RETENCIÓN</w:t>
      </w:r>
      <w:r>
        <w:rPr>
          <w:b/>
          <w:spacing w:val="-4"/>
          <w:sz w:val="24"/>
        </w:rPr>
        <w:t xml:space="preserve"> </w:t>
      </w:r>
      <w:r>
        <w:rPr>
          <w:b/>
          <w:sz w:val="24"/>
        </w:rPr>
        <w:t>DE</w:t>
      </w:r>
      <w:r>
        <w:rPr>
          <w:b/>
          <w:spacing w:val="-6"/>
          <w:sz w:val="24"/>
        </w:rPr>
        <w:t xml:space="preserve"> </w:t>
      </w:r>
      <w:r>
        <w:rPr>
          <w:b/>
          <w:sz w:val="24"/>
        </w:rPr>
        <w:t>ESTUDIANTES</w:t>
      </w:r>
      <w:r>
        <w:rPr>
          <w:b/>
          <w:spacing w:val="-57"/>
          <w:sz w:val="24"/>
        </w:rPr>
        <w:t xml:space="preserve"> </w:t>
      </w:r>
      <w:r>
        <w:rPr>
          <w:b/>
          <w:sz w:val="24"/>
        </w:rPr>
        <w:t>EMBARAZADAS,</w:t>
      </w:r>
      <w:r>
        <w:rPr>
          <w:b/>
          <w:spacing w:val="3"/>
          <w:sz w:val="24"/>
        </w:rPr>
        <w:t xml:space="preserve"> </w:t>
      </w:r>
      <w:r>
        <w:rPr>
          <w:b/>
          <w:sz w:val="24"/>
        </w:rPr>
        <w:t>PADRES Y</w:t>
      </w:r>
      <w:r>
        <w:rPr>
          <w:b/>
          <w:spacing w:val="-1"/>
          <w:sz w:val="24"/>
        </w:rPr>
        <w:t xml:space="preserve"> </w:t>
      </w:r>
      <w:r>
        <w:rPr>
          <w:b/>
          <w:sz w:val="24"/>
        </w:rPr>
        <w:t>MADRE ADOLESCENTES</w:t>
      </w:r>
    </w:p>
    <w:p w14:paraId="11868BB2" w14:textId="77777777" w:rsidR="0044025A" w:rsidRDefault="0044025A">
      <w:pPr>
        <w:spacing w:line="292" w:lineRule="auto"/>
        <w:rPr>
          <w:sz w:val="24"/>
        </w:rPr>
        <w:sectPr w:rsidR="0044025A">
          <w:type w:val="continuous"/>
          <w:pgSz w:w="12240" w:h="15840"/>
          <w:pgMar w:top="1140" w:right="440" w:bottom="280" w:left="860" w:header="720" w:footer="720" w:gutter="0"/>
          <w:cols w:num="2" w:space="720" w:equalWidth="0">
            <w:col w:w="1660" w:space="40"/>
            <w:col w:w="9240"/>
          </w:cols>
        </w:sectPr>
      </w:pPr>
    </w:p>
    <w:p w14:paraId="71A9F757" w14:textId="77777777" w:rsidR="0044025A" w:rsidRDefault="002E6C8A">
      <w:pPr>
        <w:pStyle w:val="Textoindependiente"/>
        <w:spacing w:before="45" w:line="276" w:lineRule="auto"/>
        <w:ind w:left="465" w:right="496"/>
        <w:jc w:val="both"/>
      </w:pPr>
      <w:r>
        <w:t>El propósito de este documento es entregar criterios a las y los adultos de la comunidad educativa, frente a la</w:t>
      </w:r>
      <w:r>
        <w:rPr>
          <w:spacing w:val="1"/>
        </w:rPr>
        <w:t xml:space="preserve"> </w:t>
      </w:r>
      <w:r>
        <w:t>situación de embarazo, maternidad y paternidad en que puedan encontrarse algunos estudiantes en el sistema</w:t>
      </w:r>
      <w:r>
        <w:rPr>
          <w:spacing w:val="1"/>
        </w:rPr>
        <w:t xml:space="preserve"> </w:t>
      </w:r>
      <w:r>
        <w:t>escolar.</w:t>
      </w:r>
      <w:r>
        <w:rPr>
          <w:spacing w:val="1"/>
        </w:rPr>
        <w:t xml:space="preserve"> </w:t>
      </w:r>
      <w:r>
        <w:t>Contar</w:t>
      </w:r>
      <w:r>
        <w:rPr>
          <w:spacing w:val="1"/>
        </w:rPr>
        <w:t xml:space="preserve"> </w:t>
      </w:r>
      <w:r>
        <w:t>con</w:t>
      </w:r>
      <w:r>
        <w:rPr>
          <w:spacing w:val="1"/>
        </w:rPr>
        <w:t xml:space="preserve"> </w:t>
      </w:r>
      <w:r>
        <w:t>orientaciones</w:t>
      </w:r>
      <w:r>
        <w:rPr>
          <w:spacing w:val="1"/>
        </w:rPr>
        <w:t xml:space="preserve"> </w:t>
      </w:r>
      <w:r>
        <w:t>claras</w:t>
      </w:r>
      <w:r>
        <w:rPr>
          <w:spacing w:val="1"/>
        </w:rPr>
        <w:t xml:space="preserve"> </w:t>
      </w:r>
      <w:r>
        <w:t>permitirá</w:t>
      </w:r>
      <w:r>
        <w:rPr>
          <w:spacing w:val="1"/>
        </w:rPr>
        <w:t xml:space="preserve"> </w:t>
      </w:r>
      <w:r>
        <w:t>a</w:t>
      </w:r>
      <w:r>
        <w:rPr>
          <w:spacing w:val="1"/>
        </w:rPr>
        <w:t xml:space="preserve"> </w:t>
      </w:r>
      <w:r>
        <w:t>directivos,</w:t>
      </w:r>
      <w:r>
        <w:rPr>
          <w:spacing w:val="1"/>
        </w:rPr>
        <w:t xml:space="preserve"> </w:t>
      </w:r>
      <w:r>
        <w:t>madres,</w:t>
      </w:r>
      <w:r>
        <w:rPr>
          <w:spacing w:val="1"/>
        </w:rPr>
        <w:t xml:space="preserve"> </w:t>
      </w:r>
      <w:r>
        <w:t>padres</w:t>
      </w:r>
      <w:r>
        <w:rPr>
          <w:spacing w:val="1"/>
        </w:rPr>
        <w:t xml:space="preserve"> </w:t>
      </w:r>
      <w:r>
        <w:t>y/o</w:t>
      </w:r>
      <w:r>
        <w:rPr>
          <w:spacing w:val="1"/>
        </w:rPr>
        <w:t xml:space="preserve"> </w:t>
      </w:r>
      <w:r>
        <w:t>figuras</w:t>
      </w:r>
      <w:r>
        <w:rPr>
          <w:spacing w:val="1"/>
        </w:rPr>
        <w:t xml:space="preserve"> </w:t>
      </w:r>
      <w:r>
        <w:t>parentales</w:t>
      </w:r>
      <w:r>
        <w:rPr>
          <w:spacing w:val="1"/>
        </w:rPr>
        <w:t xml:space="preserve"> </w:t>
      </w:r>
      <w:r>
        <w:t>significativas, docentes y asistentes de la educación, actuar de modo coherente con su rol formativo y fortalecerá</w:t>
      </w:r>
      <w:r>
        <w:rPr>
          <w:spacing w:val="1"/>
        </w:rPr>
        <w:t xml:space="preserve"> </w:t>
      </w:r>
      <w:r>
        <w:t>la</w:t>
      </w:r>
      <w:r>
        <w:rPr>
          <w:spacing w:val="3"/>
        </w:rPr>
        <w:t xml:space="preserve"> </w:t>
      </w:r>
      <w:r>
        <w:t>permanencia</w:t>
      </w:r>
      <w:r>
        <w:rPr>
          <w:spacing w:val="4"/>
        </w:rPr>
        <w:t xml:space="preserve"> </w:t>
      </w:r>
      <w:r>
        <w:t>y</w:t>
      </w:r>
      <w:r>
        <w:rPr>
          <w:spacing w:val="-4"/>
        </w:rPr>
        <w:t xml:space="preserve"> </w:t>
      </w:r>
      <w:r>
        <w:t>progreso</w:t>
      </w:r>
      <w:r>
        <w:rPr>
          <w:spacing w:val="1"/>
        </w:rPr>
        <w:t xml:space="preserve"> </w:t>
      </w:r>
      <w:r>
        <w:t>en</w:t>
      </w:r>
      <w:r>
        <w:rPr>
          <w:spacing w:val="1"/>
        </w:rPr>
        <w:t xml:space="preserve"> </w:t>
      </w:r>
      <w:r>
        <w:t>los</w:t>
      </w:r>
      <w:r>
        <w:rPr>
          <w:spacing w:val="1"/>
        </w:rPr>
        <w:t xml:space="preserve"> </w:t>
      </w:r>
      <w:r>
        <w:t>aprendizajes</w:t>
      </w:r>
      <w:r>
        <w:rPr>
          <w:spacing w:val="1"/>
        </w:rPr>
        <w:t xml:space="preserve"> </w:t>
      </w:r>
      <w:r>
        <w:t>de</w:t>
      </w:r>
      <w:r>
        <w:rPr>
          <w:spacing w:val="-1"/>
        </w:rPr>
        <w:t xml:space="preserve"> </w:t>
      </w:r>
      <w:r>
        <w:t>estos</w:t>
      </w:r>
      <w:r>
        <w:rPr>
          <w:spacing w:val="1"/>
        </w:rPr>
        <w:t xml:space="preserve"> </w:t>
      </w:r>
      <w:r>
        <w:t>estudiantes</w:t>
      </w:r>
      <w:r>
        <w:rPr>
          <w:spacing w:val="1"/>
        </w:rPr>
        <w:t xml:space="preserve"> </w:t>
      </w:r>
      <w:r>
        <w:t>en</w:t>
      </w:r>
      <w:r>
        <w:rPr>
          <w:spacing w:val="1"/>
        </w:rPr>
        <w:t xml:space="preserve"> </w:t>
      </w:r>
      <w:r>
        <w:t>el</w:t>
      </w:r>
      <w:r>
        <w:rPr>
          <w:spacing w:val="-3"/>
        </w:rPr>
        <w:t xml:space="preserve"> </w:t>
      </w:r>
      <w:r>
        <w:t>sistema</w:t>
      </w:r>
      <w:r>
        <w:rPr>
          <w:spacing w:val="8"/>
        </w:rPr>
        <w:t xml:space="preserve"> </w:t>
      </w:r>
      <w:r>
        <w:t>escolar.</w:t>
      </w:r>
    </w:p>
    <w:p w14:paraId="2082AFFB" w14:textId="77777777" w:rsidR="0044025A" w:rsidRDefault="002E6C8A">
      <w:pPr>
        <w:pStyle w:val="Textoindependiente"/>
        <w:spacing w:before="53" w:line="276" w:lineRule="auto"/>
        <w:ind w:left="465" w:right="493"/>
        <w:jc w:val="both"/>
      </w:pPr>
      <w:r>
        <w:t>Este protocolo contiene información sobre la normativa y los planteamientos del Ministerio de Educación en</w:t>
      </w:r>
      <w:r>
        <w:rPr>
          <w:spacing w:val="1"/>
        </w:rPr>
        <w:t xml:space="preserve"> </w:t>
      </w:r>
      <w:r>
        <w:t>torno</w:t>
      </w:r>
      <w:r>
        <w:rPr>
          <w:spacing w:val="1"/>
        </w:rPr>
        <w:t xml:space="preserve"> </w:t>
      </w:r>
      <w:r>
        <w:t>a</w:t>
      </w:r>
      <w:r>
        <w:rPr>
          <w:spacing w:val="1"/>
        </w:rPr>
        <w:t xml:space="preserve"> </w:t>
      </w:r>
      <w:r>
        <w:t>las</w:t>
      </w:r>
      <w:r>
        <w:rPr>
          <w:spacing w:val="1"/>
        </w:rPr>
        <w:t xml:space="preserve"> </w:t>
      </w:r>
      <w:r>
        <w:t>y</w:t>
      </w:r>
      <w:r>
        <w:rPr>
          <w:spacing w:val="1"/>
        </w:rPr>
        <w:t xml:space="preserve"> </w:t>
      </w:r>
      <w:r>
        <w:t>los</w:t>
      </w:r>
      <w:r>
        <w:rPr>
          <w:spacing w:val="1"/>
        </w:rPr>
        <w:t xml:space="preserve"> </w:t>
      </w:r>
      <w:r>
        <w:t>estudiantes</w:t>
      </w:r>
      <w:r>
        <w:rPr>
          <w:spacing w:val="1"/>
        </w:rPr>
        <w:t xml:space="preserve"> </w:t>
      </w:r>
      <w:r>
        <w:t>en</w:t>
      </w:r>
      <w:r>
        <w:rPr>
          <w:spacing w:val="1"/>
        </w:rPr>
        <w:t xml:space="preserve"> </w:t>
      </w:r>
      <w:r>
        <w:t>situación</w:t>
      </w:r>
      <w:r>
        <w:rPr>
          <w:spacing w:val="1"/>
        </w:rPr>
        <w:t xml:space="preserve"> </w:t>
      </w:r>
      <w:r>
        <w:t>de</w:t>
      </w:r>
      <w:r>
        <w:rPr>
          <w:spacing w:val="1"/>
        </w:rPr>
        <w:t xml:space="preserve"> </w:t>
      </w:r>
      <w:r>
        <w:t>embarazo,</w:t>
      </w:r>
      <w:r>
        <w:rPr>
          <w:spacing w:val="1"/>
        </w:rPr>
        <w:t xml:space="preserve"> </w:t>
      </w:r>
      <w:r>
        <w:t>maternidad</w:t>
      </w:r>
      <w:r>
        <w:rPr>
          <w:spacing w:val="1"/>
        </w:rPr>
        <w:t xml:space="preserve"> </w:t>
      </w:r>
      <w:r>
        <w:t>y</w:t>
      </w:r>
      <w:r>
        <w:rPr>
          <w:spacing w:val="1"/>
        </w:rPr>
        <w:t xml:space="preserve"> </w:t>
      </w:r>
      <w:r>
        <w:t>paternidad</w:t>
      </w:r>
      <w:r>
        <w:rPr>
          <w:spacing w:val="1"/>
        </w:rPr>
        <w:t xml:space="preserve"> </w:t>
      </w:r>
      <w:r>
        <w:t>que</w:t>
      </w:r>
      <w:r>
        <w:rPr>
          <w:spacing w:val="1"/>
        </w:rPr>
        <w:t xml:space="preserve"> </w:t>
      </w:r>
      <w:r>
        <w:t>se</w:t>
      </w:r>
      <w:r>
        <w:rPr>
          <w:spacing w:val="1"/>
        </w:rPr>
        <w:t xml:space="preserve"> </w:t>
      </w:r>
      <w:r>
        <w:t>encuentran</w:t>
      </w:r>
      <w:r>
        <w:rPr>
          <w:spacing w:val="1"/>
        </w:rPr>
        <w:t xml:space="preserve"> </w:t>
      </w:r>
      <w:r>
        <w:t>en</w:t>
      </w:r>
      <w:r>
        <w:rPr>
          <w:spacing w:val="1"/>
        </w:rPr>
        <w:t xml:space="preserve"> </w:t>
      </w:r>
      <w:r>
        <w:t>establecimientos</w:t>
      </w:r>
      <w:r>
        <w:rPr>
          <w:spacing w:val="1"/>
        </w:rPr>
        <w:t xml:space="preserve"> </w:t>
      </w:r>
      <w:r>
        <w:t>educativos.</w:t>
      </w:r>
    </w:p>
    <w:p w14:paraId="50A5EEE6" w14:textId="77777777" w:rsidR="0044025A" w:rsidRDefault="002E6C8A">
      <w:pPr>
        <w:spacing w:before="55" w:line="276" w:lineRule="auto"/>
        <w:ind w:left="465" w:right="481"/>
        <w:jc w:val="both"/>
      </w:pPr>
      <w:r>
        <w:rPr>
          <w:b/>
        </w:rPr>
        <w:t xml:space="preserve">Es deber de la escuela asegurar el derecho a la educación de las futuras madres, </w:t>
      </w:r>
      <w:r>
        <w:t>brindando las facilidades</w:t>
      </w:r>
      <w:r>
        <w:rPr>
          <w:spacing w:val="1"/>
        </w:rPr>
        <w:t xml:space="preserve"> </w:t>
      </w:r>
      <w:r>
        <w:t>que correspondan para la permanencia del o la joven en el sistema escolar, evitando así la deserción de la o las</w:t>
      </w:r>
      <w:r>
        <w:rPr>
          <w:spacing w:val="1"/>
        </w:rPr>
        <w:t xml:space="preserve"> </w:t>
      </w:r>
      <w:r>
        <w:t>alumnas embarazadas y/o madres y padres adolescentes. Estas observaciones se fundamentan en el respeto y</w:t>
      </w:r>
      <w:r>
        <w:rPr>
          <w:spacing w:val="1"/>
        </w:rPr>
        <w:t xml:space="preserve"> </w:t>
      </w:r>
      <w:r>
        <w:t>valoración</w:t>
      </w:r>
      <w:r>
        <w:rPr>
          <w:spacing w:val="1"/>
        </w:rPr>
        <w:t xml:space="preserve"> </w:t>
      </w:r>
      <w:r>
        <w:t>de</w:t>
      </w:r>
      <w:r>
        <w:rPr>
          <w:spacing w:val="-5"/>
        </w:rPr>
        <w:t xml:space="preserve"> </w:t>
      </w:r>
      <w:r>
        <w:t>la</w:t>
      </w:r>
      <w:r>
        <w:rPr>
          <w:spacing w:val="5"/>
        </w:rPr>
        <w:t xml:space="preserve"> </w:t>
      </w:r>
      <w:r>
        <w:t>vida</w:t>
      </w:r>
      <w:r>
        <w:rPr>
          <w:spacing w:val="4"/>
        </w:rPr>
        <w:t xml:space="preserve"> </w:t>
      </w:r>
      <w:r>
        <w:t>y</w:t>
      </w:r>
      <w:r>
        <w:rPr>
          <w:spacing w:val="-3"/>
        </w:rPr>
        <w:t xml:space="preserve"> </w:t>
      </w:r>
      <w:r>
        <w:t>en</w:t>
      </w:r>
      <w:r>
        <w:rPr>
          <w:spacing w:val="-3"/>
        </w:rPr>
        <w:t xml:space="preserve"> </w:t>
      </w:r>
      <w:r>
        <w:t>los</w:t>
      </w:r>
      <w:r>
        <w:rPr>
          <w:spacing w:val="1"/>
        </w:rPr>
        <w:t xml:space="preserve"> </w:t>
      </w:r>
      <w:r>
        <w:t>derechos</w:t>
      </w:r>
      <w:r>
        <w:rPr>
          <w:spacing w:val="7"/>
        </w:rPr>
        <w:t xml:space="preserve"> </w:t>
      </w:r>
      <w:r>
        <w:t>de</w:t>
      </w:r>
      <w:r>
        <w:rPr>
          <w:spacing w:val="-5"/>
        </w:rPr>
        <w:t xml:space="preserve"> </w:t>
      </w:r>
      <w:r>
        <w:t>todas</w:t>
      </w:r>
      <w:r>
        <w:rPr>
          <w:spacing w:val="1"/>
        </w:rPr>
        <w:t xml:space="preserve"> </w:t>
      </w:r>
      <w:r>
        <w:t>las</w:t>
      </w:r>
      <w:r>
        <w:rPr>
          <w:spacing w:val="-2"/>
        </w:rPr>
        <w:t xml:space="preserve"> </w:t>
      </w:r>
      <w:r>
        <w:t>personas.</w:t>
      </w:r>
    </w:p>
    <w:p w14:paraId="08CAC8AC" w14:textId="77777777" w:rsidR="0044025A" w:rsidRDefault="002E6C8A">
      <w:pPr>
        <w:pStyle w:val="Textoindependiente"/>
        <w:spacing w:before="55" w:line="276" w:lineRule="auto"/>
        <w:ind w:left="465" w:right="482"/>
        <w:jc w:val="both"/>
      </w:pPr>
      <w:r>
        <w:t>La maternidad siempre implicará</w:t>
      </w:r>
      <w:r>
        <w:rPr>
          <w:spacing w:val="1"/>
        </w:rPr>
        <w:t xml:space="preserve"> </w:t>
      </w:r>
      <w:r>
        <w:t>un desafío y la</w:t>
      </w:r>
      <w:r>
        <w:rPr>
          <w:spacing w:val="55"/>
        </w:rPr>
        <w:t xml:space="preserve"> </w:t>
      </w:r>
      <w:r>
        <w:t>reacción al embarazo no esperado depende de varios factores,</w:t>
      </w:r>
      <w:r>
        <w:rPr>
          <w:spacing w:val="1"/>
        </w:rPr>
        <w:t xml:space="preserve"> </w:t>
      </w:r>
      <w:r>
        <w:t>en especial, del apoyo familiar. Es posible evitar el embarazo no deseado mediante un comportamiento sexual</w:t>
      </w:r>
      <w:r>
        <w:rPr>
          <w:spacing w:val="1"/>
        </w:rPr>
        <w:t xml:space="preserve"> </w:t>
      </w:r>
      <w:r>
        <w:t>responsable.</w:t>
      </w:r>
      <w:r>
        <w:rPr>
          <w:spacing w:val="1"/>
        </w:rPr>
        <w:t xml:space="preserve"> </w:t>
      </w:r>
      <w:r>
        <w:t>Hablar</w:t>
      </w:r>
      <w:r>
        <w:rPr>
          <w:spacing w:val="-2"/>
        </w:rPr>
        <w:t xml:space="preserve"> </w:t>
      </w:r>
      <w:r>
        <w:t>con</w:t>
      </w:r>
      <w:r>
        <w:rPr>
          <w:spacing w:val="-5"/>
        </w:rPr>
        <w:t xml:space="preserve"> </w:t>
      </w:r>
      <w:r>
        <w:t>un</w:t>
      </w:r>
      <w:r>
        <w:rPr>
          <w:spacing w:val="-6"/>
        </w:rPr>
        <w:t xml:space="preserve"> </w:t>
      </w:r>
      <w:r>
        <w:t>adulto</w:t>
      </w:r>
      <w:r>
        <w:rPr>
          <w:spacing w:val="-5"/>
        </w:rPr>
        <w:t xml:space="preserve"> </w:t>
      </w:r>
      <w:r>
        <w:t>de</w:t>
      </w:r>
      <w:r>
        <w:rPr>
          <w:spacing w:val="-7"/>
        </w:rPr>
        <w:t xml:space="preserve"> </w:t>
      </w:r>
      <w:r>
        <w:t>confianza</w:t>
      </w:r>
      <w:r>
        <w:rPr>
          <w:spacing w:val="3"/>
        </w:rPr>
        <w:t xml:space="preserve"> </w:t>
      </w:r>
      <w:r>
        <w:t>para</w:t>
      </w:r>
      <w:r>
        <w:rPr>
          <w:spacing w:val="8"/>
        </w:rPr>
        <w:t xml:space="preserve"> </w:t>
      </w:r>
      <w:r>
        <w:t>tomar</w:t>
      </w:r>
      <w:r>
        <w:rPr>
          <w:spacing w:val="-6"/>
        </w:rPr>
        <w:t xml:space="preserve"> </w:t>
      </w:r>
      <w:r>
        <w:t>decisiones</w:t>
      </w:r>
      <w:r>
        <w:rPr>
          <w:spacing w:val="4"/>
        </w:rPr>
        <w:t xml:space="preserve"> </w:t>
      </w:r>
      <w:r>
        <w:t>e</w:t>
      </w:r>
      <w:r>
        <w:rPr>
          <w:spacing w:val="-7"/>
        </w:rPr>
        <w:t xml:space="preserve"> </w:t>
      </w:r>
      <w:r>
        <w:t>informarse</w:t>
      </w:r>
      <w:r>
        <w:rPr>
          <w:spacing w:val="-2"/>
        </w:rPr>
        <w:t xml:space="preserve"> </w:t>
      </w:r>
      <w:r>
        <w:t>en</w:t>
      </w:r>
      <w:r>
        <w:rPr>
          <w:spacing w:val="-5"/>
        </w:rPr>
        <w:t xml:space="preserve"> </w:t>
      </w:r>
      <w:r>
        <w:t>un</w:t>
      </w:r>
      <w:r>
        <w:rPr>
          <w:spacing w:val="-6"/>
        </w:rPr>
        <w:t xml:space="preserve"> </w:t>
      </w:r>
      <w:r>
        <w:t>consultorio de</w:t>
      </w:r>
      <w:r>
        <w:rPr>
          <w:spacing w:val="-11"/>
        </w:rPr>
        <w:t xml:space="preserve"> </w:t>
      </w:r>
      <w:r>
        <w:t>salud.</w:t>
      </w:r>
    </w:p>
    <w:p w14:paraId="66811D2A" w14:textId="77777777" w:rsidR="0044025A" w:rsidRDefault="0044025A">
      <w:pPr>
        <w:pStyle w:val="Textoindependiente"/>
        <w:spacing w:before="11"/>
        <w:rPr>
          <w:sz w:val="18"/>
        </w:rPr>
      </w:pPr>
    </w:p>
    <w:p w14:paraId="0248B452" w14:textId="77777777" w:rsidR="0044025A" w:rsidRDefault="002E6C8A" w:rsidP="005F0F73">
      <w:pPr>
        <w:pStyle w:val="Ttulo5"/>
        <w:numPr>
          <w:ilvl w:val="0"/>
          <w:numId w:val="118"/>
        </w:numPr>
        <w:tabs>
          <w:tab w:val="left" w:pos="773"/>
        </w:tabs>
        <w:ind w:left="772" w:hanging="308"/>
        <w:jc w:val="both"/>
      </w:pPr>
      <w:bookmarkStart w:id="390" w:name="II._La_normativa_resguarda_los_derechos_"/>
      <w:bookmarkEnd w:id="390"/>
      <w:r>
        <w:t>La</w:t>
      </w:r>
      <w:r>
        <w:rPr>
          <w:spacing w:val="-4"/>
        </w:rPr>
        <w:t xml:space="preserve"> </w:t>
      </w:r>
      <w:r>
        <w:t>normativa</w:t>
      </w:r>
      <w:r>
        <w:rPr>
          <w:spacing w:val="2"/>
        </w:rPr>
        <w:t xml:space="preserve"> </w:t>
      </w:r>
      <w:r>
        <w:t>resguarda</w:t>
      </w:r>
      <w:r>
        <w:rPr>
          <w:spacing w:val="-4"/>
        </w:rPr>
        <w:t xml:space="preserve"> </w:t>
      </w:r>
      <w:r>
        <w:t>los</w:t>
      </w:r>
      <w:r>
        <w:rPr>
          <w:spacing w:val="-5"/>
        </w:rPr>
        <w:t xml:space="preserve"> </w:t>
      </w:r>
      <w:r>
        <w:t>derechos</w:t>
      </w:r>
      <w:r>
        <w:rPr>
          <w:spacing w:val="-5"/>
        </w:rPr>
        <w:t xml:space="preserve"> </w:t>
      </w:r>
      <w:r>
        <w:t>de</w:t>
      </w:r>
      <w:r>
        <w:rPr>
          <w:spacing w:val="-4"/>
        </w:rPr>
        <w:t xml:space="preserve"> </w:t>
      </w:r>
      <w:r>
        <w:t>embarazadas,</w:t>
      </w:r>
      <w:r>
        <w:rPr>
          <w:spacing w:val="-1"/>
        </w:rPr>
        <w:t xml:space="preserve"> </w:t>
      </w:r>
      <w:r>
        <w:t>madres</w:t>
      </w:r>
      <w:r>
        <w:rPr>
          <w:spacing w:val="-5"/>
        </w:rPr>
        <w:t xml:space="preserve"> </w:t>
      </w:r>
      <w:r>
        <w:t>y</w:t>
      </w:r>
      <w:r>
        <w:rPr>
          <w:spacing w:val="-3"/>
        </w:rPr>
        <w:t xml:space="preserve"> </w:t>
      </w:r>
      <w:r>
        <w:t>padres</w:t>
      </w:r>
      <w:r>
        <w:rPr>
          <w:spacing w:val="-5"/>
        </w:rPr>
        <w:t xml:space="preserve"> </w:t>
      </w:r>
      <w:r>
        <w:t>estudiantes</w:t>
      </w:r>
    </w:p>
    <w:p w14:paraId="3A3A5C05" w14:textId="77777777" w:rsidR="0044025A" w:rsidRDefault="002E6C8A" w:rsidP="005F0F73">
      <w:pPr>
        <w:pStyle w:val="Prrafodelista"/>
        <w:numPr>
          <w:ilvl w:val="1"/>
          <w:numId w:val="118"/>
        </w:numPr>
        <w:tabs>
          <w:tab w:val="left" w:pos="955"/>
        </w:tabs>
        <w:spacing w:before="93" w:line="271" w:lineRule="auto"/>
        <w:ind w:right="485"/>
      </w:pPr>
      <w:r>
        <w:rPr>
          <w:b/>
        </w:rPr>
        <w:t>La Ley General de Educación (Art.</w:t>
      </w:r>
      <w:r>
        <w:rPr>
          <w:b/>
          <w:spacing w:val="1"/>
        </w:rPr>
        <w:t xml:space="preserve"> </w:t>
      </w:r>
      <w:r>
        <w:rPr>
          <w:b/>
        </w:rPr>
        <w:t>11).</w:t>
      </w:r>
      <w:r>
        <w:rPr>
          <w:b/>
          <w:spacing w:val="1"/>
        </w:rPr>
        <w:t xml:space="preserve"> </w:t>
      </w:r>
      <w:r>
        <w:t>El embarazo y la</w:t>
      </w:r>
      <w:r>
        <w:rPr>
          <w:spacing w:val="1"/>
        </w:rPr>
        <w:t xml:space="preserve"> </w:t>
      </w:r>
      <w:r>
        <w:t>maternidad en ningún caso constituirán</w:t>
      </w:r>
      <w:r>
        <w:rPr>
          <w:spacing w:val="1"/>
        </w:rPr>
        <w:t xml:space="preserve"> </w:t>
      </w:r>
      <w:r>
        <w:t>impedimento para ingresar y permanecer en los establecimientos de educación de cualquier nivel, debiendo</w:t>
      </w:r>
      <w:r>
        <w:rPr>
          <w:spacing w:val="-52"/>
        </w:rPr>
        <w:t xml:space="preserve"> </w:t>
      </w:r>
      <w:r>
        <w:t>estos últimos otorgar las facilidades académicas y administrativas que permitan el cumplimiento de ambos</w:t>
      </w:r>
      <w:r>
        <w:rPr>
          <w:spacing w:val="1"/>
        </w:rPr>
        <w:t xml:space="preserve"> </w:t>
      </w:r>
      <w:r>
        <w:t>objetivos”.</w:t>
      </w:r>
    </w:p>
    <w:p w14:paraId="6BE9086E" w14:textId="77777777" w:rsidR="0044025A" w:rsidRDefault="002E6C8A" w:rsidP="005F0F73">
      <w:pPr>
        <w:pStyle w:val="Prrafodelista"/>
        <w:numPr>
          <w:ilvl w:val="1"/>
          <w:numId w:val="118"/>
        </w:numPr>
        <w:tabs>
          <w:tab w:val="left" w:pos="955"/>
        </w:tabs>
        <w:spacing w:before="4" w:line="273" w:lineRule="auto"/>
        <w:ind w:right="485"/>
      </w:pPr>
      <w:r>
        <w:rPr>
          <w:b/>
        </w:rPr>
        <w:t>Decreto</w:t>
      </w:r>
      <w:r>
        <w:rPr>
          <w:b/>
          <w:spacing w:val="6"/>
        </w:rPr>
        <w:t xml:space="preserve"> </w:t>
      </w:r>
      <w:r>
        <w:rPr>
          <w:b/>
        </w:rPr>
        <w:t>Supremo</w:t>
      </w:r>
      <w:r>
        <w:rPr>
          <w:b/>
          <w:spacing w:val="7"/>
        </w:rPr>
        <w:t xml:space="preserve"> </w:t>
      </w:r>
      <w:r>
        <w:rPr>
          <w:b/>
        </w:rPr>
        <w:t>nº79,</w:t>
      </w:r>
      <w:r>
        <w:rPr>
          <w:b/>
          <w:spacing w:val="9"/>
        </w:rPr>
        <w:t xml:space="preserve"> </w:t>
      </w:r>
      <w:r>
        <w:rPr>
          <w:b/>
        </w:rPr>
        <w:t>de</w:t>
      </w:r>
      <w:r>
        <w:rPr>
          <w:b/>
          <w:spacing w:val="5"/>
        </w:rPr>
        <w:t xml:space="preserve"> </w:t>
      </w:r>
      <w:r>
        <w:rPr>
          <w:b/>
        </w:rPr>
        <w:t>2004,</w:t>
      </w:r>
      <w:r>
        <w:rPr>
          <w:b/>
          <w:spacing w:val="4"/>
        </w:rPr>
        <w:t xml:space="preserve"> </w:t>
      </w:r>
      <w:r>
        <w:rPr>
          <w:b/>
        </w:rPr>
        <w:t>del</w:t>
      </w:r>
      <w:r>
        <w:rPr>
          <w:b/>
          <w:spacing w:val="4"/>
        </w:rPr>
        <w:t xml:space="preserve"> </w:t>
      </w:r>
      <w:r>
        <w:rPr>
          <w:b/>
        </w:rPr>
        <w:t>Ministerio</w:t>
      </w:r>
      <w:r>
        <w:rPr>
          <w:b/>
          <w:spacing w:val="6"/>
        </w:rPr>
        <w:t xml:space="preserve"> </w:t>
      </w:r>
      <w:r>
        <w:rPr>
          <w:b/>
        </w:rPr>
        <w:t>de</w:t>
      </w:r>
      <w:r>
        <w:rPr>
          <w:b/>
          <w:spacing w:val="5"/>
        </w:rPr>
        <w:t xml:space="preserve"> </w:t>
      </w:r>
      <w:r>
        <w:rPr>
          <w:b/>
        </w:rPr>
        <w:t>educación,</w:t>
      </w:r>
      <w:r>
        <w:rPr>
          <w:b/>
          <w:spacing w:val="16"/>
        </w:rPr>
        <w:t xml:space="preserve"> </w:t>
      </w:r>
      <w:r>
        <w:t>que</w:t>
      </w:r>
      <w:r>
        <w:rPr>
          <w:spacing w:val="1"/>
        </w:rPr>
        <w:t xml:space="preserve"> </w:t>
      </w:r>
      <w:r>
        <w:t>reglamenta</w:t>
      </w:r>
      <w:r>
        <w:rPr>
          <w:spacing w:val="9"/>
        </w:rPr>
        <w:t xml:space="preserve"> </w:t>
      </w:r>
      <w:r>
        <w:t>inciso</w:t>
      </w:r>
      <w:r>
        <w:rPr>
          <w:spacing w:val="3"/>
        </w:rPr>
        <w:t xml:space="preserve"> </w:t>
      </w:r>
      <w:r>
        <w:t>tercero</w:t>
      </w:r>
      <w:r>
        <w:rPr>
          <w:spacing w:val="3"/>
        </w:rPr>
        <w:t xml:space="preserve"> </w:t>
      </w:r>
      <w:r>
        <w:t>del</w:t>
      </w:r>
      <w:r>
        <w:rPr>
          <w:spacing w:val="3"/>
        </w:rPr>
        <w:t xml:space="preserve"> </w:t>
      </w:r>
      <w:r>
        <w:t>artículo</w:t>
      </w:r>
      <w:r>
        <w:rPr>
          <w:spacing w:val="-52"/>
        </w:rPr>
        <w:t xml:space="preserve"> </w:t>
      </w:r>
      <w:r>
        <w:t>2 de la Ley nº 18.962. QUE REGULA EL ESTATUTO DE LAS ALUMNAS EN SITUACION DE</w:t>
      </w:r>
      <w:r>
        <w:rPr>
          <w:spacing w:val="1"/>
        </w:rPr>
        <w:t xml:space="preserve"> </w:t>
      </w:r>
      <w:r>
        <w:t>EMBARAZO</w:t>
      </w:r>
      <w:r>
        <w:rPr>
          <w:spacing w:val="4"/>
        </w:rPr>
        <w:t xml:space="preserve"> </w:t>
      </w:r>
      <w:r>
        <w:t>Y</w:t>
      </w:r>
      <w:r>
        <w:rPr>
          <w:spacing w:val="-4"/>
        </w:rPr>
        <w:t xml:space="preserve"> </w:t>
      </w:r>
      <w:r>
        <w:t>MATERNIDAD</w:t>
      </w:r>
    </w:p>
    <w:p w14:paraId="65F541EB" w14:textId="77777777" w:rsidR="0044025A" w:rsidRDefault="002E6C8A" w:rsidP="005F0F73">
      <w:pPr>
        <w:pStyle w:val="Prrafodelista"/>
        <w:numPr>
          <w:ilvl w:val="1"/>
          <w:numId w:val="118"/>
        </w:numPr>
        <w:tabs>
          <w:tab w:val="left" w:pos="955"/>
        </w:tabs>
        <w:spacing w:line="273" w:lineRule="auto"/>
        <w:ind w:right="483"/>
      </w:pPr>
      <w:r>
        <w:rPr>
          <w:b/>
        </w:rPr>
        <w:t xml:space="preserve">Resolución Exenta N° 0193 del año 2018, </w:t>
      </w:r>
      <w:r>
        <w:t>que aprueba Circular normativa sobre alumnas embarazadas,</w:t>
      </w:r>
      <w:r>
        <w:rPr>
          <w:spacing w:val="1"/>
        </w:rPr>
        <w:t xml:space="preserve"> </w:t>
      </w:r>
      <w:r>
        <w:t>madres y padres estudiantes. La Superintendencia de Educación desde febrero de 2018 instruye que todos</w:t>
      </w:r>
      <w:r>
        <w:rPr>
          <w:spacing w:val="1"/>
        </w:rPr>
        <w:t xml:space="preserve"> </w:t>
      </w:r>
      <w:r>
        <w:t>los establecimientos con Reconocimiento Oficial, deben contar con un Protocolo de retención y apoyo a</w:t>
      </w:r>
      <w:r>
        <w:rPr>
          <w:spacing w:val="1"/>
        </w:rPr>
        <w:t xml:space="preserve"> </w:t>
      </w:r>
      <w:r>
        <w:t>alumnas embarazadas,</w:t>
      </w:r>
      <w:r>
        <w:rPr>
          <w:spacing w:val="3"/>
        </w:rPr>
        <w:t xml:space="preserve"> </w:t>
      </w:r>
      <w:r>
        <w:t>madres y</w:t>
      </w:r>
      <w:r>
        <w:rPr>
          <w:spacing w:val="-4"/>
        </w:rPr>
        <w:t xml:space="preserve"> </w:t>
      </w:r>
      <w:r>
        <w:t>padres</w:t>
      </w:r>
      <w:r>
        <w:rPr>
          <w:spacing w:val="1"/>
        </w:rPr>
        <w:t xml:space="preserve"> </w:t>
      </w:r>
      <w:r>
        <w:t>estudiantes,</w:t>
      </w:r>
      <w:r>
        <w:rPr>
          <w:spacing w:val="3"/>
        </w:rPr>
        <w:t xml:space="preserve"> </w:t>
      </w:r>
      <w:r>
        <w:t>el</w:t>
      </w:r>
      <w:r>
        <w:rPr>
          <w:spacing w:val="-3"/>
        </w:rPr>
        <w:t xml:space="preserve"> </w:t>
      </w:r>
      <w:r>
        <w:t>cual</w:t>
      </w:r>
      <w:r>
        <w:rPr>
          <w:spacing w:val="-3"/>
        </w:rPr>
        <w:t xml:space="preserve"> </w:t>
      </w:r>
      <w:r>
        <w:t>debe</w:t>
      </w:r>
      <w:r>
        <w:rPr>
          <w:spacing w:val="-6"/>
        </w:rPr>
        <w:t xml:space="preserve"> </w:t>
      </w:r>
      <w:r>
        <w:t>integrarse</w:t>
      </w:r>
      <w:r>
        <w:rPr>
          <w:spacing w:val="-5"/>
        </w:rPr>
        <w:t xml:space="preserve"> </w:t>
      </w:r>
      <w:r>
        <w:t>al</w:t>
      </w:r>
      <w:r>
        <w:rPr>
          <w:spacing w:val="-4"/>
        </w:rPr>
        <w:t xml:space="preserve"> </w:t>
      </w:r>
      <w:r>
        <w:t>Reglamento</w:t>
      </w:r>
      <w:r>
        <w:rPr>
          <w:spacing w:val="-4"/>
        </w:rPr>
        <w:t xml:space="preserve"> </w:t>
      </w:r>
      <w:r>
        <w:t>Interno.</w:t>
      </w:r>
    </w:p>
    <w:p w14:paraId="0CEECC2F" w14:textId="77777777" w:rsidR="0044025A" w:rsidRDefault="002E6C8A" w:rsidP="005F0F73">
      <w:pPr>
        <w:pStyle w:val="Ttulo5"/>
        <w:numPr>
          <w:ilvl w:val="0"/>
          <w:numId w:val="118"/>
        </w:numPr>
        <w:tabs>
          <w:tab w:val="left" w:pos="864"/>
        </w:tabs>
        <w:spacing w:before="210" w:line="275" w:lineRule="exact"/>
        <w:ind w:left="863" w:hanging="399"/>
        <w:jc w:val="both"/>
      </w:pPr>
      <w:r>
        <w:t>Derechos</w:t>
      </w:r>
      <w:r>
        <w:rPr>
          <w:spacing w:val="-4"/>
        </w:rPr>
        <w:t xml:space="preserve"> </w:t>
      </w:r>
      <w:r>
        <w:t>y</w:t>
      </w:r>
      <w:r>
        <w:rPr>
          <w:spacing w:val="-1"/>
        </w:rPr>
        <w:t xml:space="preserve"> </w:t>
      </w:r>
      <w:r>
        <w:t>Deberes</w:t>
      </w:r>
      <w:r>
        <w:rPr>
          <w:spacing w:val="-3"/>
        </w:rPr>
        <w:t xml:space="preserve"> </w:t>
      </w:r>
      <w:r>
        <w:t>de</w:t>
      </w:r>
      <w:r>
        <w:rPr>
          <w:spacing w:val="-2"/>
        </w:rPr>
        <w:t xml:space="preserve"> </w:t>
      </w:r>
      <w:r>
        <w:t>las</w:t>
      </w:r>
      <w:r>
        <w:rPr>
          <w:spacing w:val="-3"/>
        </w:rPr>
        <w:t xml:space="preserve"> </w:t>
      </w:r>
      <w:r>
        <w:t>Estudiantes</w:t>
      </w:r>
      <w:r>
        <w:rPr>
          <w:spacing w:val="-3"/>
        </w:rPr>
        <w:t xml:space="preserve"> </w:t>
      </w:r>
      <w:r>
        <w:t>Embarazadas</w:t>
      </w:r>
      <w:r>
        <w:rPr>
          <w:spacing w:val="-3"/>
        </w:rPr>
        <w:t xml:space="preserve"> </w:t>
      </w:r>
      <w:r>
        <w:t>y</w:t>
      </w:r>
      <w:r>
        <w:rPr>
          <w:spacing w:val="-1"/>
        </w:rPr>
        <w:t xml:space="preserve"> </w:t>
      </w:r>
      <w:r>
        <w:t>Madres Adolescentes</w:t>
      </w:r>
    </w:p>
    <w:p w14:paraId="401BEB8F" w14:textId="77777777" w:rsidR="0044025A" w:rsidRDefault="002E6C8A">
      <w:pPr>
        <w:pStyle w:val="Textoindependiente"/>
        <w:spacing w:line="252" w:lineRule="exact"/>
        <w:ind w:left="772"/>
        <w:jc w:val="both"/>
      </w:pPr>
      <w:r>
        <w:t>Marco</w:t>
      </w:r>
      <w:r>
        <w:rPr>
          <w:spacing w:val="-4"/>
        </w:rPr>
        <w:t xml:space="preserve"> </w:t>
      </w:r>
      <w:r>
        <w:t>Legal</w:t>
      </w:r>
      <w:r>
        <w:rPr>
          <w:spacing w:val="1"/>
        </w:rPr>
        <w:t xml:space="preserve"> </w:t>
      </w:r>
      <w:r>
        <w:t>específico</w:t>
      </w:r>
      <w:r>
        <w:rPr>
          <w:spacing w:val="-4"/>
        </w:rPr>
        <w:t xml:space="preserve"> </w:t>
      </w:r>
      <w:r>
        <w:t>• Ley</w:t>
      </w:r>
      <w:r>
        <w:rPr>
          <w:spacing w:val="-4"/>
        </w:rPr>
        <w:t xml:space="preserve"> </w:t>
      </w:r>
      <w:r>
        <w:t>20.370</w:t>
      </w:r>
      <w:r>
        <w:rPr>
          <w:spacing w:val="1"/>
        </w:rPr>
        <w:t xml:space="preserve"> </w:t>
      </w:r>
      <w:r>
        <w:t>(LGE)</w:t>
      </w:r>
      <w:r>
        <w:rPr>
          <w:spacing w:val="-1"/>
        </w:rPr>
        <w:t xml:space="preserve"> </w:t>
      </w:r>
      <w:r>
        <w:t>•</w:t>
      </w:r>
      <w:r>
        <w:rPr>
          <w:spacing w:val="-4"/>
        </w:rPr>
        <w:t xml:space="preserve"> </w:t>
      </w:r>
      <w:r>
        <w:t>DS</w:t>
      </w:r>
      <w:r>
        <w:rPr>
          <w:spacing w:val="-2"/>
        </w:rPr>
        <w:t xml:space="preserve"> </w:t>
      </w:r>
      <w:r>
        <w:t>N°</w:t>
      </w:r>
      <w:r>
        <w:rPr>
          <w:spacing w:val="-1"/>
        </w:rPr>
        <w:t xml:space="preserve"> </w:t>
      </w:r>
      <w:r>
        <w:t>79</w:t>
      </w:r>
      <w:r>
        <w:rPr>
          <w:spacing w:val="1"/>
        </w:rPr>
        <w:t xml:space="preserve"> </w:t>
      </w:r>
      <w:r>
        <w:t>de</w:t>
      </w:r>
      <w:r>
        <w:rPr>
          <w:spacing w:val="-6"/>
        </w:rPr>
        <w:t xml:space="preserve"> </w:t>
      </w:r>
      <w:r>
        <w:t>Educación</w:t>
      </w:r>
      <w:r>
        <w:rPr>
          <w:spacing w:val="1"/>
        </w:rPr>
        <w:t xml:space="preserve"> </w:t>
      </w:r>
      <w:r>
        <w:t>de</w:t>
      </w:r>
      <w:r>
        <w:rPr>
          <w:spacing w:val="-6"/>
        </w:rPr>
        <w:t xml:space="preserve"> </w:t>
      </w:r>
      <w:r>
        <w:t>2004</w:t>
      </w:r>
    </w:p>
    <w:p w14:paraId="0A28A78B" w14:textId="77777777" w:rsidR="0044025A" w:rsidRDefault="002E6C8A" w:rsidP="005F0F73">
      <w:pPr>
        <w:pStyle w:val="Prrafodelista"/>
        <w:numPr>
          <w:ilvl w:val="1"/>
          <w:numId w:val="118"/>
        </w:numPr>
        <w:tabs>
          <w:tab w:val="left" w:pos="1186"/>
        </w:tabs>
        <w:spacing w:before="25" w:line="283" w:lineRule="auto"/>
        <w:ind w:left="1185" w:right="488" w:hanging="361"/>
      </w:pPr>
      <w:r>
        <w:rPr>
          <w:b/>
        </w:rPr>
        <w:t xml:space="preserve">Ser tratada con respeto </w:t>
      </w:r>
      <w:r>
        <w:t>por todas las personas que trabajan en el establecimiento. (art. 4° DS 79 de</w:t>
      </w:r>
      <w:r>
        <w:rPr>
          <w:spacing w:val="1"/>
        </w:rPr>
        <w:t xml:space="preserve"> </w:t>
      </w:r>
      <w:r>
        <w:t>Educación</w:t>
      </w:r>
      <w:r>
        <w:rPr>
          <w:spacing w:val="1"/>
        </w:rPr>
        <w:t xml:space="preserve"> </w:t>
      </w:r>
      <w:r>
        <w:t>de</w:t>
      </w:r>
      <w:r>
        <w:rPr>
          <w:spacing w:val="-9"/>
        </w:rPr>
        <w:t xml:space="preserve"> </w:t>
      </w:r>
      <w:r>
        <w:t>2004)</w:t>
      </w:r>
    </w:p>
    <w:p w14:paraId="54B023C3" w14:textId="77777777" w:rsidR="0044025A" w:rsidRDefault="002E6C8A" w:rsidP="005F0F73">
      <w:pPr>
        <w:pStyle w:val="Prrafodelista"/>
        <w:numPr>
          <w:ilvl w:val="1"/>
          <w:numId w:val="118"/>
        </w:numPr>
        <w:tabs>
          <w:tab w:val="left" w:pos="1186"/>
        </w:tabs>
        <w:spacing w:before="80" w:line="278" w:lineRule="auto"/>
        <w:ind w:left="1185" w:right="486" w:hanging="361"/>
      </w:pPr>
      <w:r>
        <w:rPr>
          <w:b/>
        </w:rPr>
        <w:t>Estar</w:t>
      </w:r>
      <w:r>
        <w:rPr>
          <w:b/>
          <w:spacing w:val="1"/>
        </w:rPr>
        <w:t xml:space="preserve"> </w:t>
      </w:r>
      <w:r>
        <w:rPr>
          <w:b/>
        </w:rPr>
        <w:t>cubierta</w:t>
      </w:r>
      <w:r>
        <w:rPr>
          <w:b/>
          <w:spacing w:val="1"/>
        </w:rPr>
        <w:t xml:space="preserve"> </w:t>
      </w:r>
      <w:r>
        <w:rPr>
          <w:b/>
        </w:rPr>
        <w:t>por</w:t>
      </w:r>
      <w:r>
        <w:rPr>
          <w:b/>
          <w:spacing w:val="1"/>
        </w:rPr>
        <w:t xml:space="preserve"> </w:t>
      </w:r>
      <w:r>
        <w:rPr>
          <w:b/>
        </w:rPr>
        <w:t>el</w:t>
      </w:r>
      <w:r>
        <w:rPr>
          <w:b/>
          <w:spacing w:val="1"/>
        </w:rPr>
        <w:t xml:space="preserve"> </w:t>
      </w:r>
      <w:r>
        <w:rPr>
          <w:b/>
        </w:rPr>
        <w:t>Seguro</w:t>
      </w:r>
      <w:r>
        <w:rPr>
          <w:b/>
          <w:spacing w:val="1"/>
        </w:rPr>
        <w:t xml:space="preserve"> </w:t>
      </w:r>
      <w:r>
        <w:rPr>
          <w:b/>
        </w:rPr>
        <w:t>Escolar</w:t>
      </w:r>
      <w:r>
        <w:rPr>
          <w:b/>
          <w:spacing w:val="1"/>
        </w:rPr>
        <w:t xml:space="preserve"> </w:t>
      </w:r>
      <w:r>
        <w:t>al</w:t>
      </w:r>
      <w:r>
        <w:rPr>
          <w:spacing w:val="1"/>
        </w:rPr>
        <w:t xml:space="preserve"> </w:t>
      </w:r>
      <w:r>
        <w:t>igual</w:t>
      </w:r>
      <w:r>
        <w:rPr>
          <w:spacing w:val="1"/>
        </w:rPr>
        <w:t xml:space="preserve"> </w:t>
      </w:r>
      <w:r>
        <w:t>que</w:t>
      </w:r>
      <w:r>
        <w:rPr>
          <w:spacing w:val="1"/>
        </w:rPr>
        <w:t xml:space="preserve"> </w:t>
      </w:r>
      <w:r>
        <w:t>todas</w:t>
      </w:r>
      <w:r>
        <w:rPr>
          <w:spacing w:val="1"/>
        </w:rPr>
        <w:t xml:space="preserve"> </w:t>
      </w:r>
      <w:r>
        <w:t>las</w:t>
      </w:r>
      <w:r>
        <w:rPr>
          <w:spacing w:val="1"/>
        </w:rPr>
        <w:t xml:space="preserve"> </w:t>
      </w:r>
      <w:r>
        <w:t>estudiantes</w:t>
      </w:r>
      <w:r>
        <w:rPr>
          <w:spacing w:val="1"/>
        </w:rPr>
        <w:t xml:space="preserve"> </w:t>
      </w:r>
      <w:r>
        <w:t>matriculadas</w:t>
      </w:r>
      <w:r>
        <w:rPr>
          <w:spacing w:val="1"/>
        </w:rPr>
        <w:t xml:space="preserve"> </w:t>
      </w:r>
      <w:r>
        <w:t>en</w:t>
      </w:r>
      <w:r>
        <w:rPr>
          <w:spacing w:val="1"/>
        </w:rPr>
        <w:t xml:space="preserve"> </w:t>
      </w:r>
      <w:r>
        <w:t>un</w:t>
      </w:r>
      <w:r>
        <w:rPr>
          <w:spacing w:val="1"/>
        </w:rPr>
        <w:t xml:space="preserve"> </w:t>
      </w:r>
      <w:r>
        <w:rPr>
          <w:spacing w:val="-1"/>
        </w:rPr>
        <w:t>establecimiento</w:t>
      </w:r>
      <w:r>
        <w:rPr>
          <w:spacing w:val="-3"/>
        </w:rPr>
        <w:t xml:space="preserve"> </w:t>
      </w:r>
      <w:r>
        <w:rPr>
          <w:spacing w:val="-1"/>
        </w:rPr>
        <w:t>educativo</w:t>
      </w:r>
      <w:r>
        <w:rPr>
          <w:spacing w:val="-3"/>
        </w:rPr>
        <w:t xml:space="preserve"> </w:t>
      </w:r>
      <w:r>
        <w:rPr>
          <w:spacing w:val="-1"/>
        </w:rPr>
        <w:t>reconocido</w:t>
      </w:r>
      <w:r>
        <w:rPr>
          <w:spacing w:val="-3"/>
        </w:rPr>
        <w:t xml:space="preserve"> </w:t>
      </w:r>
      <w:r>
        <w:t>por</w:t>
      </w:r>
      <w:r>
        <w:rPr>
          <w:spacing w:val="14"/>
        </w:rPr>
        <w:t xml:space="preserve"> </w:t>
      </w:r>
      <w:r>
        <w:t>el</w:t>
      </w:r>
      <w:r>
        <w:rPr>
          <w:spacing w:val="-10"/>
        </w:rPr>
        <w:t xml:space="preserve"> </w:t>
      </w:r>
      <w:r>
        <w:t>Estado.</w:t>
      </w:r>
      <w:r>
        <w:rPr>
          <w:spacing w:val="4"/>
        </w:rPr>
        <w:t xml:space="preserve"> </w:t>
      </w:r>
      <w:r>
        <w:t>(art.</w:t>
      </w:r>
      <w:r>
        <w:rPr>
          <w:spacing w:val="4"/>
        </w:rPr>
        <w:t xml:space="preserve"> </w:t>
      </w:r>
      <w:r>
        <w:t>7°</w:t>
      </w:r>
      <w:r>
        <w:rPr>
          <w:spacing w:val="-5"/>
        </w:rPr>
        <w:t xml:space="preserve"> </w:t>
      </w:r>
      <w:r>
        <w:t>DS</w:t>
      </w:r>
      <w:r>
        <w:rPr>
          <w:spacing w:val="-1"/>
        </w:rPr>
        <w:t xml:space="preserve"> </w:t>
      </w:r>
      <w:r>
        <w:t>79</w:t>
      </w:r>
      <w:r>
        <w:rPr>
          <w:spacing w:val="6"/>
        </w:rPr>
        <w:t xml:space="preserve"> </w:t>
      </w:r>
      <w:r>
        <w:t>de</w:t>
      </w:r>
      <w:r>
        <w:rPr>
          <w:spacing w:val="-14"/>
        </w:rPr>
        <w:t xml:space="preserve"> </w:t>
      </w:r>
      <w:r>
        <w:t>Educación</w:t>
      </w:r>
      <w:r>
        <w:rPr>
          <w:spacing w:val="-3"/>
        </w:rPr>
        <w:t xml:space="preserve"> </w:t>
      </w:r>
      <w:r>
        <w:t>de</w:t>
      </w:r>
      <w:r>
        <w:rPr>
          <w:spacing w:val="-18"/>
        </w:rPr>
        <w:t xml:space="preserve"> </w:t>
      </w:r>
      <w:r>
        <w:t>2004)</w:t>
      </w:r>
    </w:p>
    <w:p w14:paraId="0458C663" w14:textId="77777777" w:rsidR="0044025A" w:rsidRDefault="002E6C8A" w:rsidP="005F0F73">
      <w:pPr>
        <w:pStyle w:val="Prrafodelista"/>
        <w:numPr>
          <w:ilvl w:val="1"/>
          <w:numId w:val="118"/>
        </w:numPr>
        <w:tabs>
          <w:tab w:val="left" w:pos="1186"/>
        </w:tabs>
        <w:spacing w:before="85" w:line="278" w:lineRule="auto"/>
        <w:ind w:left="1185" w:right="491" w:hanging="361"/>
      </w:pPr>
      <w:r>
        <w:rPr>
          <w:b/>
        </w:rPr>
        <w:t xml:space="preserve">Participar </w:t>
      </w:r>
      <w:r>
        <w:t>en organizaciones</w:t>
      </w:r>
      <w:r>
        <w:rPr>
          <w:spacing w:val="1"/>
        </w:rPr>
        <w:t xml:space="preserve"> </w:t>
      </w:r>
      <w:r>
        <w:t>estudiantiles</w:t>
      </w:r>
      <w:r>
        <w:rPr>
          <w:spacing w:val="1"/>
        </w:rPr>
        <w:t xml:space="preserve"> </w:t>
      </w:r>
      <w:r>
        <w:t>y en todo tipo de eventos, como en la graduación o en</w:t>
      </w:r>
      <w:r>
        <w:rPr>
          <w:spacing w:val="1"/>
        </w:rPr>
        <w:t xml:space="preserve"> </w:t>
      </w:r>
      <w:r>
        <w:rPr>
          <w:spacing w:val="-1"/>
        </w:rPr>
        <w:t>actividades</w:t>
      </w:r>
      <w:r>
        <w:rPr>
          <w:spacing w:val="8"/>
        </w:rPr>
        <w:t xml:space="preserve"> </w:t>
      </w:r>
      <w:r>
        <w:rPr>
          <w:spacing w:val="-1"/>
        </w:rPr>
        <w:t>extra</w:t>
      </w:r>
      <w:r w:rsidR="0057109E">
        <w:rPr>
          <w:spacing w:val="-1"/>
        </w:rPr>
        <w:t xml:space="preserve"> </w:t>
      </w:r>
      <w:r>
        <w:rPr>
          <w:spacing w:val="-1"/>
        </w:rPr>
        <w:t>programáticas.</w:t>
      </w:r>
      <w:r>
        <w:rPr>
          <w:spacing w:val="4"/>
        </w:rPr>
        <w:t xml:space="preserve"> </w:t>
      </w:r>
      <w:r>
        <w:t>(art.</w:t>
      </w:r>
      <w:r>
        <w:rPr>
          <w:spacing w:val="-1"/>
        </w:rPr>
        <w:t xml:space="preserve"> </w:t>
      </w:r>
      <w:r>
        <w:t>8°DS</w:t>
      </w:r>
      <w:r>
        <w:rPr>
          <w:spacing w:val="-1"/>
        </w:rPr>
        <w:t xml:space="preserve"> </w:t>
      </w:r>
      <w:r>
        <w:t>79</w:t>
      </w:r>
      <w:r>
        <w:rPr>
          <w:spacing w:val="4"/>
        </w:rPr>
        <w:t xml:space="preserve"> </w:t>
      </w:r>
      <w:r>
        <w:t>de</w:t>
      </w:r>
      <w:r>
        <w:rPr>
          <w:spacing w:val="-14"/>
        </w:rPr>
        <w:t xml:space="preserve"> </w:t>
      </w:r>
      <w:r>
        <w:t>Educación</w:t>
      </w:r>
      <w:r>
        <w:rPr>
          <w:spacing w:val="-3"/>
        </w:rPr>
        <w:t xml:space="preserve"> </w:t>
      </w:r>
      <w:r>
        <w:t>de</w:t>
      </w:r>
      <w:r>
        <w:rPr>
          <w:spacing w:val="11"/>
        </w:rPr>
        <w:t xml:space="preserve"> </w:t>
      </w:r>
      <w:r>
        <w:t>2004)</w:t>
      </w:r>
    </w:p>
    <w:p w14:paraId="5CBF6F92" w14:textId="77777777" w:rsidR="0044025A" w:rsidRDefault="002E6C8A" w:rsidP="005F0F73">
      <w:pPr>
        <w:pStyle w:val="Prrafodelista"/>
        <w:numPr>
          <w:ilvl w:val="1"/>
          <w:numId w:val="118"/>
        </w:numPr>
        <w:tabs>
          <w:tab w:val="left" w:pos="1186"/>
        </w:tabs>
        <w:spacing w:before="47" w:line="276" w:lineRule="auto"/>
        <w:ind w:left="1185" w:right="491" w:hanging="361"/>
      </w:pPr>
      <w:r>
        <w:rPr>
          <w:b/>
        </w:rPr>
        <w:t xml:space="preserve">Ser promovida de curso </w:t>
      </w:r>
      <w:r>
        <w:t>con un % de asistencia menor a lo establecido, siempre que sus inasistencias</w:t>
      </w:r>
      <w:r>
        <w:rPr>
          <w:spacing w:val="1"/>
        </w:rPr>
        <w:t xml:space="preserve"> </w:t>
      </w:r>
      <w:r>
        <w:t>hayan sido debidamente justificadas por los/as médicos y matronas tratantes, carné de control de salud y</w:t>
      </w:r>
      <w:r>
        <w:rPr>
          <w:spacing w:val="1"/>
        </w:rPr>
        <w:t xml:space="preserve"> </w:t>
      </w:r>
      <w:r>
        <w:rPr>
          <w:spacing w:val="-1"/>
        </w:rPr>
        <w:t>tengas</w:t>
      </w:r>
      <w:r>
        <w:rPr>
          <w:spacing w:val="2"/>
        </w:rPr>
        <w:t xml:space="preserve"> </w:t>
      </w:r>
      <w:r>
        <w:rPr>
          <w:spacing w:val="-1"/>
        </w:rPr>
        <w:t>las</w:t>
      </w:r>
      <w:r>
        <w:rPr>
          <w:spacing w:val="2"/>
        </w:rPr>
        <w:t xml:space="preserve"> </w:t>
      </w:r>
      <w:r>
        <w:rPr>
          <w:spacing w:val="-1"/>
        </w:rPr>
        <w:t>notas</w:t>
      </w:r>
      <w:r>
        <w:rPr>
          <w:spacing w:val="-2"/>
        </w:rPr>
        <w:t xml:space="preserve"> </w:t>
      </w:r>
      <w:r>
        <w:rPr>
          <w:spacing w:val="-1"/>
        </w:rPr>
        <w:t>adecuadas</w:t>
      </w:r>
      <w:r>
        <w:rPr>
          <w:spacing w:val="2"/>
        </w:rPr>
        <w:t xml:space="preserve"> </w:t>
      </w:r>
      <w:r>
        <w:rPr>
          <w:spacing w:val="-1"/>
        </w:rPr>
        <w:t>(establecidas</w:t>
      </w:r>
      <w:r>
        <w:rPr>
          <w:spacing w:val="2"/>
        </w:rPr>
        <w:t xml:space="preserve"> </w:t>
      </w:r>
      <w:r>
        <w:rPr>
          <w:spacing w:val="-1"/>
        </w:rPr>
        <w:t>en</w:t>
      </w:r>
      <w:r>
        <w:rPr>
          <w:spacing w:val="7"/>
        </w:rPr>
        <w:t xml:space="preserve"> </w:t>
      </w:r>
      <w:r>
        <w:rPr>
          <w:spacing w:val="-1"/>
        </w:rPr>
        <w:t>el</w:t>
      </w:r>
      <w:r>
        <w:rPr>
          <w:spacing w:val="-11"/>
        </w:rPr>
        <w:t xml:space="preserve"> </w:t>
      </w:r>
      <w:r>
        <w:rPr>
          <w:spacing w:val="-1"/>
        </w:rPr>
        <w:t>reglamento</w:t>
      </w:r>
      <w:r>
        <w:rPr>
          <w:spacing w:val="-2"/>
        </w:rPr>
        <w:t xml:space="preserve"> </w:t>
      </w:r>
      <w:r>
        <w:t>de</w:t>
      </w:r>
      <w:r>
        <w:rPr>
          <w:spacing w:val="-18"/>
        </w:rPr>
        <w:t xml:space="preserve"> </w:t>
      </w:r>
      <w:r>
        <w:t>evaluación).</w:t>
      </w:r>
    </w:p>
    <w:p w14:paraId="3728294D" w14:textId="77777777" w:rsidR="0044025A" w:rsidRDefault="002E6C8A" w:rsidP="005F0F73">
      <w:pPr>
        <w:pStyle w:val="Prrafodelista"/>
        <w:numPr>
          <w:ilvl w:val="1"/>
          <w:numId w:val="118"/>
        </w:numPr>
        <w:tabs>
          <w:tab w:val="left" w:pos="1186"/>
        </w:tabs>
        <w:spacing w:before="49"/>
        <w:ind w:left="1185" w:hanging="361"/>
      </w:pPr>
      <w:r>
        <w:rPr>
          <w:b/>
          <w:spacing w:val="-1"/>
        </w:rPr>
        <w:t>Adaptar</w:t>
      </w:r>
      <w:r>
        <w:rPr>
          <w:b/>
          <w:spacing w:val="1"/>
        </w:rPr>
        <w:t xml:space="preserve"> </w:t>
      </w:r>
      <w:r>
        <w:rPr>
          <w:b/>
          <w:spacing w:val="-1"/>
        </w:rPr>
        <w:t>su</w:t>
      </w:r>
      <w:r>
        <w:rPr>
          <w:b/>
          <w:spacing w:val="4"/>
        </w:rPr>
        <w:t xml:space="preserve"> </w:t>
      </w:r>
      <w:r>
        <w:rPr>
          <w:b/>
          <w:spacing w:val="-1"/>
        </w:rPr>
        <w:t>uniforme</w:t>
      </w:r>
      <w:r>
        <w:rPr>
          <w:b/>
          <w:spacing w:val="6"/>
        </w:rPr>
        <w:t xml:space="preserve"> </w:t>
      </w:r>
      <w:r>
        <w:rPr>
          <w:b/>
          <w:spacing w:val="-1"/>
        </w:rPr>
        <w:t>escolar</w:t>
      </w:r>
      <w:r>
        <w:rPr>
          <w:b/>
        </w:rPr>
        <w:t xml:space="preserve"> a</w:t>
      </w:r>
      <w:r>
        <w:rPr>
          <w:b/>
          <w:spacing w:val="-3"/>
        </w:rPr>
        <w:t xml:space="preserve"> </w:t>
      </w:r>
      <w:r>
        <w:rPr>
          <w:b/>
        </w:rPr>
        <w:t>su</w:t>
      </w:r>
      <w:r>
        <w:rPr>
          <w:b/>
          <w:spacing w:val="-6"/>
        </w:rPr>
        <w:t xml:space="preserve"> </w:t>
      </w:r>
      <w:r>
        <w:rPr>
          <w:b/>
        </w:rPr>
        <w:t>condición</w:t>
      </w:r>
      <w:r>
        <w:rPr>
          <w:b/>
          <w:spacing w:val="-1"/>
        </w:rPr>
        <w:t xml:space="preserve"> </w:t>
      </w:r>
      <w:r>
        <w:rPr>
          <w:b/>
        </w:rPr>
        <w:t>de embarazo</w:t>
      </w:r>
      <w:r>
        <w:t>.</w:t>
      </w:r>
      <w:r>
        <w:rPr>
          <w:spacing w:val="4"/>
        </w:rPr>
        <w:t xml:space="preserve"> </w:t>
      </w:r>
      <w:r>
        <w:t>(art.</w:t>
      </w:r>
      <w:r>
        <w:rPr>
          <w:spacing w:val="4"/>
        </w:rPr>
        <w:t xml:space="preserve"> </w:t>
      </w:r>
      <w:r>
        <w:t>6°</w:t>
      </w:r>
      <w:r>
        <w:rPr>
          <w:spacing w:val="1"/>
        </w:rPr>
        <w:t xml:space="preserve"> </w:t>
      </w:r>
      <w:r>
        <w:t>DS</w:t>
      </w:r>
      <w:r>
        <w:rPr>
          <w:spacing w:val="-5"/>
        </w:rPr>
        <w:t xml:space="preserve"> </w:t>
      </w:r>
      <w:r>
        <w:t>79</w:t>
      </w:r>
      <w:r>
        <w:rPr>
          <w:spacing w:val="-3"/>
        </w:rPr>
        <w:t xml:space="preserve"> </w:t>
      </w:r>
      <w:r>
        <w:t>de</w:t>
      </w:r>
      <w:r>
        <w:rPr>
          <w:spacing w:val="-14"/>
        </w:rPr>
        <w:t xml:space="preserve"> </w:t>
      </w:r>
      <w:r>
        <w:t>Educación</w:t>
      </w:r>
      <w:r>
        <w:rPr>
          <w:spacing w:val="2"/>
        </w:rPr>
        <w:t xml:space="preserve"> </w:t>
      </w:r>
      <w:r>
        <w:t>de</w:t>
      </w:r>
      <w:r>
        <w:rPr>
          <w:spacing w:val="-32"/>
        </w:rPr>
        <w:t xml:space="preserve"> </w:t>
      </w:r>
      <w:r>
        <w:t>2004)</w:t>
      </w:r>
    </w:p>
    <w:p w14:paraId="1AC55314" w14:textId="77777777" w:rsidR="0044025A" w:rsidRDefault="0044025A">
      <w:pPr>
        <w:jc w:val="both"/>
        <w:sectPr w:rsidR="0044025A">
          <w:type w:val="continuous"/>
          <w:pgSz w:w="12240" w:h="15840"/>
          <w:pgMar w:top="1140" w:right="440" w:bottom="280" w:left="860" w:header="720" w:footer="720" w:gutter="0"/>
          <w:cols w:space="720"/>
        </w:sectPr>
      </w:pPr>
    </w:p>
    <w:p w14:paraId="1F10F385" w14:textId="77777777" w:rsidR="0044025A" w:rsidRDefault="002E6C8A" w:rsidP="005F0F73">
      <w:pPr>
        <w:pStyle w:val="Prrafodelista"/>
        <w:numPr>
          <w:ilvl w:val="1"/>
          <w:numId w:val="118"/>
        </w:numPr>
        <w:tabs>
          <w:tab w:val="left" w:pos="1186"/>
        </w:tabs>
        <w:spacing w:before="75" w:line="276" w:lineRule="auto"/>
        <w:ind w:left="1185" w:right="487" w:hanging="361"/>
      </w:pPr>
      <w:r>
        <w:rPr>
          <w:b/>
        </w:rPr>
        <w:t>Amamantar</w:t>
      </w:r>
      <w:r>
        <w:rPr>
          <w:b/>
          <w:spacing w:val="6"/>
        </w:rPr>
        <w:t xml:space="preserve"> </w:t>
      </w:r>
      <w:r>
        <w:t>cuando</w:t>
      </w:r>
      <w:r>
        <w:rPr>
          <w:spacing w:val="3"/>
        </w:rPr>
        <w:t xml:space="preserve"> </w:t>
      </w:r>
      <w:r>
        <w:t>el</w:t>
      </w:r>
      <w:r>
        <w:rPr>
          <w:spacing w:val="4"/>
        </w:rPr>
        <w:t xml:space="preserve"> </w:t>
      </w:r>
      <w:r>
        <w:t>hijo</w:t>
      </w:r>
      <w:r>
        <w:rPr>
          <w:spacing w:val="3"/>
        </w:rPr>
        <w:t xml:space="preserve"> </w:t>
      </w:r>
      <w:r>
        <w:t>nazca,</w:t>
      </w:r>
      <w:r>
        <w:rPr>
          <w:spacing w:val="10"/>
        </w:rPr>
        <w:t xml:space="preserve"> </w:t>
      </w:r>
      <w:r>
        <w:t>para</w:t>
      </w:r>
      <w:r>
        <w:rPr>
          <w:spacing w:val="5"/>
        </w:rPr>
        <w:t xml:space="preserve"> </w:t>
      </w:r>
      <w:r>
        <w:t>esto</w:t>
      </w:r>
      <w:r>
        <w:rPr>
          <w:spacing w:val="3"/>
        </w:rPr>
        <w:t xml:space="preserve"> </w:t>
      </w:r>
      <w:r>
        <w:t>puedes</w:t>
      </w:r>
      <w:r>
        <w:rPr>
          <w:spacing w:val="8"/>
        </w:rPr>
        <w:t xml:space="preserve"> </w:t>
      </w:r>
      <w:r>
        <w:t>salir</w:t>
      </w:r>
      <w:r>
        <w:rPr>
          <w:spacing w:val="10"/>
        </w:rPr>
        <w:t xml:space="preserve"> </w:t>
      </w:r>
      <w:r>
        <w:t>del</w:t>
      </w:r>
      <w:r>
        <w:rPr>
          <w:spacing w:val="4"/>
        </w:rPr>
        <w:t xml:space="preserve"> </w:t>
      </w:r>
      <w:r>
        <w:t>establecimiento</w:t>
      </w:r>
      <w:r>
        <w:rPr>
          <w:spacing w:val="7"/>
        </w:rPr>
        <w:t xml:space="preserve"> </w:t>
      </w:r>
      <w:r>
        <w:t>educacional</w:t>
      </w:r>
      <w:r>
        <w:rPr>
          <w:spacing w:val="9"/>
        </w:rPr>
        <w:t xml:space="preserve"> </w:t>
      </w:r>
      <w:r>
        <w:t>en</w:t>
      </w:r>
      <w:r>
        <w:rPr>
          <w:spacing w:val="3"/>
        </w:rPr>
        <w:t xml:space="preserve"> </w:t>
      </w:r>
      <w:r>
        <w:t>sus</w:t>
      </w:r>
      <w:r>
        <w:rPr>
          <w:spacing w:val="4"/>
        </w:rPr>
        <w:t xml:space="preserve"> </w:t>
      </w:r>
      <w:r>
        <w:t>recreos</w:t>
      </w:r>
      <w:r>
        <w:rPr>
          <w:spacing w:val="-53"/>
        </w:rPr>
        <w:t xml:space="preserve"> </w:t>
      </w:r>
      <w:r>
        <w:t>o en los horarios que le indiquen en su centro de salud, que corresponderá como máximo a una hora de la</w:t>
      </w:r>
      <w:r>
        <w:rPr>
          <w:spacing w:val="-53"/>
        </w:rPr>
        <w:t xml:space="preserve"> </w:t>
      </w:r>
      <w:r>
        <w:t>jornada diaria de clases. El colegio le dará las facilidades para compatibilizar su condición de madre y</w:t>
      </w:r>
      <w:r>
        <w:rPr>
          <w:spacing w:val="1"/>
        </w:rPr>
        <w:t xml:space="preserve"> </w:t>
      </w:r>
      <w:r>
        <w:rPr>
          <w:spacing w:val="-1"/>
        </w:rPr>
        <w:t>estudiante</w:t>
      </w:r>
      <w:r>
        <w:rPr>
          <w:spacing w:val="-5"/>
        </w:rPr>
        <w:t xml:space="preserve"> </w:t>
      </w:r>
      <w:r>
        <w:t>durante</w:t>
      </w:r>
      <w:r>
        <w:rPr>
          <w:spacing w:val="-5"/>
        </w:rPr>
        <w:t xml:space="preserve"> </w:t>
      </w:r>
      <w:r>
        <w:t>el</w:t>
      </w:r>
      <w:r>
        <w:rPr>
          <w:spacing w:val="-2"/>
        </w:rPr>
        <w:t xml:space="preserve"> </w:t>
      </w:r>
      <w:r>
        <w:t>período</w:t>
      </w:r>
      <w:r>
        <w:rPr>
          <w:spacing w:val="-3"/>
        </w:rPr>
        <w:t xml:space="preserve"> </w:t>
      </w:r>
      <w:r>
        <w:t>de lactancia.</w:t>
      </w:r>
      <w:r>
        <w:rPr>
          <w:spacing w:val="4"/>
        </w:rPr>
        <w:t xml:space="preserve"> </w:t>
      </w:r>
      <w:r>
        <w:t>(art.</w:t>
      </w:r>
      <w:r>
        <w:rPr>
          <w:spacing w:val="-1"/>
        </w:rPr>
        <w:t xml:space="preserve"> </w:t>
      </w:r>
      <w:r>
        <w:t>12</w:t>
      </w:r>
      <w:r>
        <w:rPr>
          <w:spacing w:val="-3"/>
        </w:rPr>
        <w:t xml:space="preserve"> </w:t>
      </w:r>
      <w:r>
        <w:t>DS</w:t>
      </w:r>
      <w:r>
        <w:rPr>
          <w:spacing w:val="-1"/>
        </w:rPr>
        <w:t xml:space="preserve"> </w:t>
      </w:r>
      <w:r>
        <w:t>79</w:t>
      </w:r>
      <w:r>
        <w:rPr>
          <w:spacing w:val="9"/>
        </w:rPr>
        <w:t xml:space="preserve"> </w:t>
      </w:r>
      <w:r>
        <w:t>de</w:t>
      </w:r>
      <w:r>
        <w:rPr>
          <w:spacing w:val="-14"/>
        </w:rPr>
        <w:t xml:space="preserve"> </w:t>
      </w:r>
      <w:r>
        <w:t>Educación</w:t>
      </w:r>
      <w:r>
        <w:rPr>
          <w:spacing w:val="-3"/>
        </w:rPr>
        <w:t xml:space="preserve"> </w:t>
      </w:r>
      <w:r>
        <w:t>de</w:t>
      </w:r>
      <w:r>
        <w:rPr>
          <w:spacing w:val="-5"/>
        </w:rPr>
        <w:t xml:space="preserve"> </w:t>
      </w:r>
      <w:r>
        <w:t>2004).</w:t>
      </w:r>
    </w:p>
    <w:p w14:paraId="685AF334" w14:textId="77777777" w:rsidR="0044025A" w:rsidRDefault="002E6C8A" w:rsidP="005F0F73">
      <w:pPr>
        <w:pStyle w:val="Prrafodelista"/>
        <w:numPr>
          <w:ilvl w:val="1"/>
          <w:numId w:val="118"/>
        </w:numPr>
        <w:tabs>
          <w:tab w:val="left" w:pos="1186"/>
        </w:tabs>
        <w:spacing w:before="46" w:line="276" w:lineRule="auto"/>
        <w:ind w:left="1185" w:right="481" w:hanging="361"/>
      </w:pPr>
      <w:r>
        <w:rPr>
          <w:b/>
        </w:rPr>
        <w:t xml:space="preserve">Otorguen facilidades académicas </w:t>
      </w:r>
      <w:r>
        <w:t>para asistir regularmente al control prenatal, postparto y los que</w:t>
      </w:r>
      <w:r>
        <w:rPr>
          <w:spacing w:val="1"/>
        </w:rPr>
        <w:t xml:space="preserve"> </w:t>
      </w:r>
      <w:r>
        <w:t>requiera el lactante, en el establecimiento de salud correspondiente. A que</w:t>
      </w:r>
      <w:r>
        <w:rPr>
          <w:spacing w:val="55"/>
        </w:rPr>
        <w:t xml:space="preserve"> </w:t>
      </w:r>
      <w:r>
        <w:t>se le otorguen facilidades en</w:t>
      </w:r>
      <w:r>
        <w:rPr>
          <w:spacing w:val="1"/>
        </w:rPr>
        <w:t xml:space="preserve"> </w:t>
      </w:r>
      <w:r>
        <w:t>la evaluación, apoyos pedagógicos especiales y un calendario flexible que les permita rendir todas las</w:t>
      </w:r>
      <w:r>
        <w:rPr>
          <w:spacing w:val="1"/>
        </w:rPr>
        <w:t xml:space="preserve"> </w:t>
      </w:r>
      <w:r>
        <w:t>pruebas.</w:t>
      </w:r>
      <w:r>
        <w:rPr>
          <w:spacing w:val="-1"/>
        </w:rPr>
        <w:t xml:space="preserve"> </w:t>
      </w:r>
      <w:r>
        <w:t>(art.</w:t>
      </w:r>
      <w:r>
        <w:rPr>
          <w:spacing w:val="4"/>
        </w:rPr>
        <w:t xml:space="preserve"> </w:t>
      </w:r>
      <w:r>
        <w:t>5° DS</w:t>
      </w:r>
      <w:r>
        <w:rPr>
          <w:spacing w:val="4"/>
        </w:rPr>
        <w:t xml:space="preserve"> </w:t>
      </w:r>
      <w:r>
        <w:t>79</w:t>
      </w:r>
      <w:r>
        <w:rPr>
          <w:spacing w:val="2"/>
        </w:rPr>
        <w:t xml:space="preserve"> </w:t>
      </w:r>
      <w:r>
        <w:t>de</w:t>
      </w:r>
      <w:r>
        <w:rPr>
          <w:spacing w:val="-5"/>
        </w:rPr>
        <w:t xml:space="preserve"> </w:t>
      </w:r>
      <w:r>
        <w:t>Educación</w:t>
      </w:r>
      <w:r>
        <w:rPr>
          <w:spacing w:val="-4"/>
        </w:rPr>
        <w:t xml:space="preserve"> </w:t>
      </w:r>
      <w:r>
        <w:t>de</w:t>
      </w:r>
      <w:r>
        <w:rPr>
          <w:spacing w:val="-10"/>
        </w:rPr>
        <w:t xml:space="preserve"> </w:t>
      </w:r>
      <w:r>
        <w:t>2004).</w:t>
      </w:r>
    </w:p>
    <w:p w14:paraId="04311372" w14:textId="77777777" w:rsidR="0044025A" w:rsidRDefault="002E6C8A" w:rsidP="005F0F73">
      <w:pPr>
        <w:pStyle w:val="Ttulo6"/>
        <w:numPr>
          <w:ilvl w:val="0"/>
          <w:numId w:val="117"/>
        </w:numPr>
        <w:tabs>
          <w:tab w:val="left" w:pos="754"/>
        </w:tabs>
        <w:spacing w:before="109"/>
        <w:ind w:hanging="289"/>
        <w:jc w:val="both"/>
      </w:pPr>
      <w:bookmarkStart w:id="391" w:name="D)_Deberes_de_las_Estudiantes_Embarazada"/>
      <w:bookmarkEnd w:id="391"/>
      <w:r>
        <w:t>Deberes</w:t>
      </w:r>
      <w:r>
        <w:rPr>
          <w:spacing w:val="-6"/>
        </w:rPr>
        <w:t xml:space="preserve"> </w:t>
      </w:r>
      <w:r>
        <w:t>de</w:t>
      </w:r>
      <w:r>
        <w:rPr>
          <w:spacing w:val="-8"/>
        </w:rPr>
        <w:t xml:space="preserve"> </w:t>
      </w:r>
      <w:r>
        <w:t>las</w:t>
      </w:r>
      <w:r>
        <w:rPr>
          <w:spacing w:val="-6"/>
        </w:rPr>
        <w:t xml:space="preserve"> </w:t>
      </w:r>
      <w:r>
        <w:t>Estudiantes</w:t>
      </w:r>
      <w:r>
        <w:rPr>
          <w:spacing w:val="-6"/>
        </w:rPr>
        <w:t xml:space="preserve"> </w:t>
      </w:r>
      <w:r>
        <w:t>Embarazadas</w:t>
      </w:r>
      <w:r>
        <w:rPr>
          <w:spacing w:val="-6"/>
        </w:rPr>
        <w:t xml:space="preserve"> </w:t>
      </w:r>
      <w:r>
        <w:t>y</w:t>
      </w:r>
      <w:r>
        <w:rPr>
          <w:spacing w:val="-2"/>
        </w:rPr>
        <w:t xml:space="preserve"> </w:t>
      </w:r>
      <w:r>
        <w:t>Madres</w:t>
      </w:r>
      <w:r>
        <w:rPr>
          <w:spacing w:val="3"/>
        </w:rPr>
        <w:t xml:space="preserve"> </w:t>
      </w:r>
      <w:r>
        <w:t>Adolescentes</w:t>
      </w:r>
    </w:p>
    <w:p w14:paraId="69C3B20F" w14:textId="77777777" w:rsidR="0044025A" w:rsidRDefault="002E6C8A" w:rsidP="005F0F73">
      <w:pPr>
        <w:pStyle w:val="Prrafodelista"/>
        <w:numPr>
          <w:ilvl w:val="1"/>
          <w:numId w:val="117"/>
        </w:numPr>
        <w:tabs>
          <w:tab w:val="left" w:pos="1186"/>
        </w:tabs>
        <w:spacing w:before="35" w:line="278" w:lineRule="auto"/>
        <w:ind w:right="482"/>
      </w:pPr>
      <w:r>
        <w:rPr>
          <w:b/>
        </w:rPr>
        <w:t>Asistir a los controles de embarazo</w:t>
      </w:r>
      <w:r>
        <w:t>, postparto y Control Sano de tu hijo/a, en el Centro de Salud</w:t>
      </w:r>
      <w:r>
        <w:rPr>
          <w:spacing w:val="1"/>
        </w:rPr>
        <w:t xml:space="preserve"> </w:t>
      </w:r>
      <w:r>
        <w:rPr>
          <w:spacing w:val="-1"/>
        </w:rPr>
        <w:t>Familiar</w:t>
      </w:r>
      <w:r>
        <w:rPr>
          <w:spacing w:val="6"/>
        </w:rPr>
        <w:t xml:space="preserve"> </w:t>
      </w:r>
      <w:r>
        <w:rPr>
          <w:spacing w:val="-1"/>
        </w:rPr>
        <w:t>o</w:t>
      </w:r>
      <w:r>
        <w:rPr>
          <w:spacing w:val="-7"/>
        </w:rPr>
        <w:t xml:space="preserve"> </w:t>
      </w:r>
      <w:r>
        <w:rPr>
          <w:spacing w:val="-1"/>
        </w:rPr>
        <w:t>consultorio</w:t>
      </w:r>
      <w:r>
        <w:rPr>
          <w:spacing w:val="-6"/>
        </w:rPr>
        <w:t xml:space="preserve"> </w:t>
      </w:r>
      <w:r>
        <w:rPr>
          <w:spacing w:val="-1"/>
        </w:rPr>
        <w:t>correspondiente,</w:t>
      </w:r>
      <w:r>
        <w:rPr>
          <w:spacing w:val="7"/>
        </w:rPr>
        <w:t xml:space="preserve"> </w:t>
      </w:r>
      <w:r>
        <w:rPr>
          <w:spacing w:val="-1"/>
        </w:rPr>
        <w:t>adjuntando</w:t>
      </w:r>
      <w:r>
        <w:rPr>
          <w:spacing w:val="-6"/>
        </w:rPr>
        <w:t xml:space="preserve"> </w:t>
      </w:r>
      <w:r>
        <w:t>la</w:t>
      </w:r>
      <w:r>
        <w:rPr>
          <w:spacing w:val="6"/>
        </w:rPr>
        <w:t xml:space="preserve"> </w:t>
      </w:r>
      <w:r>
        <w:t>correspondiente</w:t>
      </w:r>
      <w:r>
        <w:rPr>
          <w:spacing w:val="-3"/>
        </w:rPr>
        <w:t xml:space="preserve"> </w:t>
      </w:r>
      <w:r>
        <w:t>documentación</w:t>
      </w:r>
      <w:r>
        <w:rPr>
          <w:spacing w:val="-6"/>
        </w:rPr>
        <w:t xml:space="preserve"> </w:t>
      </w:r>
      <w:r>
        <w:t>que</w:t>
      </w:r>
      <w:r>
        <w:rPr>
          <w:spacing w:val="-4"/>
        </w:rPr>
        <w:t xml:space="preserve"> </w:t>
      </w:r>
      <w:r>
        <w:t>lo</w:t>
      </w:r>
      <w:r>
        <w:rPr>
          <w:spacing w:val="-21"/>
        </w:rPr>
        <w:t xml:space="preserve"> </w:t>
      </w:r>
      <w:r>
        <w:t>avale.</w:t>
      </w:r>
    </w:p>
    <w:p w14:paraId="1392EBC1" w14:textId="77777777" w:rsidR="0044025A" w:rsidRDefault="002E6C8A" w:rsidP="005F0F73">
      <w:pPr>
        <w:pStyle w:val="Prrafodelista"/>
        <w:numPr>
          <w:ilvl w:val="1"/>
          <w:numId w:val="117"/>
        </w:numPr>
        <w:tabs>
          <w:tab w:val="left" w:pos="1186"/>
        </w:tabs>
        <w:spacing w:before="42" w:line="283" w:lineRule="auto"/>
        <w:ind w:right="483"/>
      </w:pPr>
      <w:r>
        <w:rPr>
          <w:b/>
        </w:rPr>
        <w:t xml:space="preserve">Justificar los controles de embarazo y Control de Niño Sano </w:t>
      </w:r>
      <w:r>
        <w:t>con el carné de control de salud o</w:t>
      </w:r>
      <w:r>
        <w:rPr>
          <w:spacing w:val="1"/>
        </w:rPr>
        <w:t xml:space="preserve"> </w:t>
      </w:r>
      <w:r>
        <w:t>certificado</w:t>
      </w:r>
      <w:r>
        <w:rPr>
          <w:spacing w:val="-4"/>
        </w:rPr>
        <w:t xml:space="preserve"> </w:t>
      </w:r>
      <w:r>
        <w:t>del</w:t>
      </w:r>
      <w:r>
        <w:rPr>
          <w:spacing w:val="3"/>
        </w:rPr>
        <w:t xml:space="preserve"> </w:t>
      </w:r>
      <w:r>
        <w:t>médico</w:t>
      </w:r>
      <w:r>
        <w:rPr>
          <w:spacing w:val="-3"/>
        </w:rPr>
        <w:t xml:space="preserve"> </w:t>
      </w:r>
      <w:r>
        <w:t>tratante</w:t>
      </w:r>
      <w:r>
        <w:rPr>
          <w:spacing w:val="-5"/>
        </w:rPr>
        <w:t xml:space="preserve"> </w:t>
      </w:r>
      <w:r>
        <w:t>y/o</w:t>
      </w:r>
      <w:r>
        <w:rPr>
          <w:spacing w:val="-8"/>
        </w:rPr>
        <w:t xml:space="preserve"> </w:t>
      </w:r>
      <w:r>
        <w:t>matrona.</w:t>
      </w:r>
    </w:p>
    <w:p w14:paraId="066AF9B9" w14:textId="77777777" w:rsidR="0044025A" w:rsidRDefault="002E6C8A" w:rsidP="005F0F73">
      <w:pPr>
        <w:pStyle w:val="Prrafodelista"/>
        <w:numPr>
          <w:ilvl w:val="1"/>
          <w:numId w:val="117"/>
        </w:numPr>
        <w:tabs>
          <w:tab w:val="left" w:pos="1186"/>
        </w:tabs>
        <w:spacing w:before="36" w:line="273" w:lineRule="auto"/>
        <w:ind w:right="493"/>
      </w:pPr>
      <w:r>
        <w:rPr>
          <w:b/>
        </w:rPr>
        <w:t>Justificar las</w:t>
      </w:r>
      <w:r>
        <w:rPr>
          <w:b/>
          <w:spacing w:val="1"/>
        </w:rPr>
        <w:t xml:space="preserve"> </w:t>
      </w:r>
      <w:r>
        <w:rPr>
          <w:b/>
        </w:rPr>
        <w:t>inasistencias a clases</w:t>
      </w:r>
      <w:r>
        <w:rPr>
          <w:b/>
          <w:spacing w:val="1"/>
        </w:rPr>
        <w:t xml:space="preserve"> </w:t>
      </w:r>
      <w:r>
        <w:rPr>
          <w:b/>
        </w:rPr>
        <w:t>por problemas de</w:t>
      </w:r>
      <w:r>
        <w:rPr>
          <w:b/>
          <w:spacing w:val="1"/>
        </w:rPr>
        <w:t xml:space="preserve"> </w:t>
      </w:r>
      <w:r>
        <w:rPr>
          <w:b/>
        </w:rPr>
        <w:t>salud</w:t>
      </w:r>
      <w:r>
        <w:t>, con certificado médico y mantener</w:t>
      </w:r>
      <w:r>
        <w:rPr>
          <w:spacing w:val="1"/>
        </w:rPr>
        <w:t xml:space="preserve"> </w:t>
      </w:r>
      <w:r>
        <w:t>informado/a</w:t>
      </w:r>
      <w:r>
        <w:rPr>
          <w:spacing w:val="4"/>
        </w:rPr>
        <w:t xml:space="preserve"> </w:t>
      </w:r>
      <w:r>
        <w:t>profesor/a</w:t>
      </w:r>
      <w:r>
        <w:rPr>
          <w:spacing w:val="12"/>
        </w:rPr>
        <w:t xml:space="preserve"> </w:t>
      </w:r>
      <w:r>
        <w:t>jefe.</w:t>
      </w:r>
    </w:p>
    <w:p w14:paraId="50FAE0EF" w14:textId="77777777" w:rsidR="0044025A" w:rsidRDefault="002E6C8A" w:rsidP="005F0F73">
      <w:pPr>
        <w:pStyle w:val="Prrafodelista"/>
        <w:numPr>
          <w:ilvl w:val="1"/>
          <w:numId w:val="117"/>
        </w:numPr>
        <w:tabs>
          <w:tab w:val="left" w:pos="1186"/>
        </w:tabs>
        <w:spacing w:before="38" w:line="278" w:lineRule="auto"/>
        <w:ind w:right="483"/>
      </w:pPr>
      <w:r>
        <w:rPr>
          <w:b/>
        </w:rPr>
        <w:t>Asistir a clases de educación física</w:t>
      </w:r>
      <w:r>
        <w:t>, debiendo ser evaluada, así como eximida en caso de ser necesario.</w:t>
      </w:r>
      <w:r>
        <w:rPr>
          <w:spacing w:val="1"/>
        </w:rPr>
        <w:t xml:space="preserve"> </w:t>
      </w:r>
      <w:r>
        <w:t>Si es madre está eximida de educación física hasta que finalice un período de seis semanas después del</w:t>
      </w:r>
      <w:r>
        <w:rPr>
          <w:spacing w:val="1"/>
        </w:rPr>
        <w:t xml:space="preserve"> </w:t>
      </w:r>
      <w:r>
        <w:t>parto.</w:t>
      </w:r>
      <w:r>
        <w:rPr>
          <w:spacing w:val="1"/>
        </w:rPr>
        <w:t xml:space="preserve"> </w:t>
      </w:r>
      <w:r>
        <w:t>En</w:t>
      </w:r>
      <w:r>
        <w:rPr>
          <w:spacing w:val="-5"/>
        </w:rPr>
        <w:t xml:space="preserve"> </w:t>
      </w:r>
      <w:r>
        <w:t>caso</w:t>
      </w:r>
      <w:r>
        <w:rPr>
          <w:spacing w:val="-3"/>
        </w:rPr>
        <w:t xml:space="preserve"> </w:t>
      </w:r>
      <w:r>
        <w:t>calificado</w:t>
      </w:r>
      <w:r>
        <w:rPr>
          <w:spacing w:val="-5"/>
        </w:rPr>
        <w:t xml:space="preserve"> </w:t>
      </w:r>
      <w:r>
        <w:t>por</w:t>
      </w:r>
      <w:r>
        <w:rPr>
          <w:spacing w:val="3"/>
        </w:rPr>
        <w:t xml:space="preserve"> </w:t>
      </w:r>
      <w:r>
        <w:t>el médico</w:t>
      </w:r>
      <w:r>
        <w:rPr>
          <w:spacing w:val="-4"/>
        </w:rPr>
        <w:t xml:space="preserve"> </w:t>
      </w:r>
      <w:r>
        <w:t>tratante</w:t>
      </w:r>
      <w:r>
        <w:rPr>
          <w:spacing w:val="-7"/>
        </w:rPr>
        <w:t xml:space="preserve"> </w:t>
      </w:r>
      <w:r>
        <w:t>puede</w:t>
      </w:r>
      <w:r>
        <w:rPr>
          <w:spacing w:val="-7"/>
        </w:rPr>
        <w:t xml:space="preserve"> </w:t>
      </w:r>
      <w:r>
        <w:t>ser</w:t>
      </w:r>
      <w:r>
        <w:rPr>
          <w:spacing w:val="13"/>
        </w:rPr>
        <w:t xml:space="preserve"> </w:t>
      </w:r>
      <w:r>
        <w:t>eximida</w:t>
      </w:r>
      <w:r>
        <w:rPr>
          <w:spacing w:val="-2"/>
        </w:rPr>
        <w:t xml:space="preserve"> </w:t>
      </w:r>
      <w:r>
        <w:t>de</w:t>
      </w:r>
      <w:r>
        <w:rPr>
          <w:spacing w:val="-2"/>
        </w:rPr>
        <w:t xml:space="preserve"> </w:t>
      </w:r>
      <w:r>
        <w:t>este</w:t>
      </w:r>
      <w:r>
        <w:rPr>
          <w:spacing w:val="-6"/>
        </w:rPr>
        <w:t xml:space="preserve"> </w:t>
      </w:r>
      <w:r>
        <w:t>sector</w:t>
      </w:r>
      <w:r>
        <w:rPr>
          <w:spacing w:val="2"/>
        </w:rPr>
        <w:t xml:space="preserve"> </w:t>
      </w:r>
      <w:r>
        <w:t>de</w:t>
      </w:r>
      <w:r>
        <w:rPr>
          <w:spacing w:val="-6"/>
        </w:rPr>
        <w:t xml:space="preserve"> </w:t>
      </w:r>
      <w:r>
        <w:t>aprendizaje.</w:t>
      </w:r>
    </w:p>
    <w:p w14:paraId="4394098A" w14:textId="77777777" w:rsidR="0044025A" w:rsidRDefault="002E6C8A" w:rsidP="005F0F73">
      <w:pPr>
        <w:pStyle w:val="Prrafodelista"/>
        <w:numPr>
          <w:ilvl w:val="1"/>
          <w:numId w:val="117"/>
        </w:numPr>
        <w:tabs>
          <w:tab w:val="left" w:pos="1186"/>
        </w:tabs>
        <w:spacing w:before="42" w:line="278" w:lineRule="auto"/>
        <w:ind w:right="482"/>
      </w:pPr>
      <w:r>
        <w:rPr>
          <w:b/>
        </w:rPr>
        <w:t>Realizar todos los esfuerzos para terminar el año escolar</w:t>
      </w:r>
      <w:r>
        <w:t>, como asistir a clases y cumplir con el</w:t>
      </w:r>
      <w:r>
        <w:rPr>
          <w:spacing w:val="1"/>
        </w:rPr>
        <w:t xml:space="preserve"> </w:t>
      </w:r>
      <w:r>
        <w:t>calendario de evaluaciones, especialmente si se está con tutorías y/o recalendarización de pruebas y</w:t>
      </w:r>
      <w:r>
        <w:rPr>
          <w:spacing w:val="1"/>
        </w:rPr>
        <w:t xml:space="preserve"> </w:t>
      </w:r>
      <w:r>
        <w:t>trabajos.</w:t>
      </w:r>
    </w:p>
    <w:p w14:paraId="213ECF5F" w14:textId="77777777" w:rsidR="0044025A" w:rsidRDefault="002E6C8A" w:rsidP="005F0F73">
      <w:pPr>
        <w:pStyle w:val="Prrafodelista"/>
        <w:numPr>
          <w:ilvl w:val="1"/>
          <w:numId w:val="117"/>
        </w:numPr>
        <w:tabs>
          <w:tab w:val="left" w:pos="1186"/>
        </w:tabs>
        <w:spacing w:before="46" w:line="273" w:lineRule="auto"/>
        <w:ind w:right="482"/>
      </w:pPr>
      <w:r>
        <w:rPr>
          <w:b/>
        </w:rPr>
        <w:t xml:space="preserve">Informar a profesor jefe condición cercana al parto para confirmar situación escolar </w:t>
      </w:r>
      <w:r>
        <w:t>y conocer el</w:t>
      </w:r>
      <w:r>
        <w:rPr>
          <w:spacing w:val="1"/>
        </w:rPr>
        <w:t xml:space="preserve"> </w:t>
      </w:r>
      <w:r>
        <w:t>modo</w:t>
      </w:r>
      <w:r>
        <w:rPr>
          <w:spacing w:val="1"/>
        </w:rPr>
        <w:t xml:space="preserve"> </w:t>
      </w:r>
      <w:r>
        <w:t>en</w:t>
      </w:r>
      <w:r>
        <w:rPr>
          <w:spacing w:val="-3"/>
        </w:rPr>
        <w:t xml:space="preserve"> </w:t>
      </w:r>
      <w:r>
        <w:t>que</w:t>
      </w:r>
      <w:r>
        <w:rPr>
          <w:spacing w:val="-4"/>
        </w:rPr>
        <w:t xml:space="preserve"> </w:t>
      </w:r>
      <w:r>
        <w:t>se</w:t>
      </w:r>
      <w:r>
        <w:rPr>
          <w:spacing w:val="5"/>
        </w:rPr>
        <w:t xml:space="preserve"> </w:t>
      </w:r>
      <w:r>
        <w:t>evaluará</w:t>
      </w:r>
      <w:r>
        <w:rPr>
          <w:spacing w:val="-9"/>
        </w:rPr>
        <w:t xml:space="preserve"> </w:t>
      </w:r>
      <w:r>
        <w:t>posteriormente.</w:t>
      </w:r>
    </w:p>
    <w:p w14:paraId="01A639FF" w14:textId="77777777" w:rsidR="0044025A" w:rsidRDefault="002E6C8A" w:rsidP="005F0F73">
      <w:pPr>
        <w:pStyle w:val="Prrafodelista"/>
        <w:numPr>
          <w:ilvl w:val="1"/>
          <w:numId w:val="117"/>
        </w:numPr>
        <w:tabs>
          <w:tab w:val="left" w:pos="1186"/>
        </w:tabs>
        <w:spacing w:before="4"/>
      </w:pPr>
      <w:r>
        <w:rPr>
          <w:b/>
        </w:rPr>
        <w:t>Apelar</w:t>
      </w:r>
      <w:r>
        <w:rPr>
          <w:b/>
          <w:spacing w:val="3"/>
        </w:rPr>
        <w:t xml:space="preserve"> </w:t>
      </w:r>
      <w:r>
        <w:rPr>
          <w:b/>
        </w:rPr>
        <w:t>a</w:t>
      </w:r>
      <w:r>
        <w:rPr>
          <w:b/>
          <w:spacing w:val="1"/>
        </w:rPr>
        <w:t xml:space="preserve"> </w:t>
      </w:r>
      <w:r>
        <w:rPr>
          <w:b/>
        </w:rPr>
        <w:t>la Secretaría</w:t>
      </w:r>
      <w:r>
        <w:rPr>
          <w:b/>
          <w:spacing w:val="1"/>
        </w:rPr>
        <w:t xml:space="preserve"> </w:t>
      </w:r>
      <w:r>
        <w:rPr>
          <w:b/>
        </w:rPr>
        <w:t>Regional</w:t>
      </w:r>
      <w:r>
        <w:rPr>
          <w:b/>
          <w:spacing w:val="2"/>
        </w:rPr>
        <w:t xml:space="preserve"> </w:t>
      </w:r>
      <w:r>
        <w:rPr>
          <w:b/>
        </w:rPr>
        <w:t>Ministerial</w:t>
      </w:r>
      <w:r>
        <w:rPr>
          <w:b/>
          <w:spacing w:val="1"/>
        </w:rPr>
        <w:t xml:space="preserve"> </w:t>
      </w:r>
      <w:r>
        <w:rPr>
          <w:b/>
        </w:rPr>
        <w:t>de</w:t>
      </w:r>
      <w:r>
        <w:rPr>
          <w:b/>
          <w:spacing w:val="9"/>
        </w:rPr>
        <w:t xml:space="preserve"> </w:t>
      </w:r>
      <w:r>
        <w:rPr>
          <w:b/>
        </w:rPr>
        <w:t>su</w:t>
      </w:r>
      <w:r>
        <w:rPr>
          <w:b/>
          <w:spacing w:val="-1"/>
        </w:rPr>
        <w:t xml:space="preserve"> </w:t>
      </w:r>
      <w:r>
        <w:rPr>
          <w:b/>
        </w:rPr>
        <w:t>territorio</w:t>
      </w:r>
      <w:r>
        <w:rPr>
          <w:b/>
          <w:spacing w:val="6"/>
        </w:rPr>
        <w:t xml:space="preserve"> </w:t>
      </w:r>
      <w:r>
        <w:t>si</w:t>
      </w:r>
      <w:r>
        <w:rPr>
          <w:spacing w:val="7"/>
        </w:rPr>
        <w:t xml:space="preserve"> </w:t>
      </w:r>
      <w:r>
        <w:t>no está</w:t>
      </w:r>
      <w:r>
        <w:rPr>
          <w:spacing w:val="8"/>
        </w:rPr>
        <w:t xml:space="preserve"> </w:t>
      </w:r>
      <w:r>
        <w:t>conforme</w:t>
      </w:r>
      <w:r>
        <w:rPr>
          <w:spacing w:val="-2"/>
        </w:rPr>
        <w:t xml:space="preserve"> </w:t>
      </w:r>
      <w:r>
        <w:t>con</w:t>
      </w:r>
      <w:r>
        <w:rPr>
          <w:spacing w:val="1"/>
        </w:rPr>
        <w:t xml:space="preserve"> </w:t>
      </w:r>
      <w:r>
        <w:t>lo</w:t>
      </w:r>
      <w:r>
        <w:rPr>
          <w:spacing w:val="1"/>
        </w:rPr>
        <w:t xml:space="preserve"> </w:t>
      </w:r>
      <w:r>
        <w:t>resuelto por</w:t>
      </w:r>
      <w:r>
        <w:rPr>
          <w:spacing w:val="9"/>
        </w:rPr>
        <w:t xml:space="preserve"> </w:t>
      </w:r>
      <w:r>
        <w:t>el</w:t>
      </w:r>
    </w:p>
    <w:p w14:paraId="610B8DE1" w14:textId="77777777" w:rsidR="0044025A" w:rsidRDefault="002E6C8A">
      <w:pPr>
        <w:pStyle w:val="Textoindependiente"/>
        <w:spacing w:before="40"/>
        <w:ind w:left="1185"/>
        <w:jc w:val="both"/>
      </w:pPr>
      <w:r>
        <w:t>/la</w:t>
      </w:r>
      <w:r>
        <w:rPr>
          <w:spacing w:val="1"/>
        </w:rPr>
        <w:t xml:space="preserve"> </w:t>
      </w:r>
      <w:r>
        <w:t>directora/a</w:t>
      </w:r>
      <w:r>
        <w:rPr>
          <w:spacing w:val="4"/>
        </w:rPr>
        <w:t xml:space="preserve"> </w:t>
      </w:r>
      <w:r>
        <w:t>del</w:t>
      </w:r>
      <w:r>
        <w:rPr>
          <w:spacing w:val="-9"/>
        </w:rPr>
        <w:t xml:space="preserve"> </w:t>
      </w:r>
      <w:r>
        <w:t>establecimiento</w:t>
      </w:r>
      <w:r>
        <w:rPr>
          <w:spacing w:val="-1"/>
        </w:rPr>
        <w:t xml:space="preserve"> </w:t>
      </w:r>
      <w:r>
        <w:t>educativo</w:t>
      </w:r>
      <w:r>
        <w:rPr>
          <w:spacing w:val="-1"/>
        </w:rPr>
        <w:t xml:space="preserve"> </w:t>
      </w:r>
      <w:r>
        <w:t>en</w:t>
      </w:r>
      <w:r>
        <w:rPr>
          <w:spacing w:val="-6"/>
        </w:rPr>
        <w:t xml:space="preserve"> </w:t>
      </w:r>
      <w:r>
        <w:t>relación</w:t>
      </w:r>
      <w:r>
        <w:rPr>
          <w:spacing w:val="-1"/>
        </w:rPr>
        <w:t xml:space="preserve"> </w:t>
      </w:r>
      <w:r>
        <w:t>a</w:t>
      </w:r>
      <w:r>
        <w:rPr>
          <w:spacing w:val="1"/>
        </w:rPr>
        <w:t xml:space="preserve"> </w:t>
      </w:r>
      <w:r>
        <w:t>los</w:t>
      </w:r>
      <w:r>
        <w:rPr>
          <w:spacing w:val="-9"/>
        </w:rPr>
        <w:t xml:space="preserve"> </w:t>
      </w:r>
      <w:r>
        <w:t>temas</w:t>
      </w:r>
      <w:r>
        <w:rPr>
          <w:spacing w:val="-2"/>
        </w:rPr>
        <w:t xml:space="preserve"> </w:t>
      </w:r>
      <w:r>
        <w:t>de</w:t>
      </w:r>
      <w:r>
        <w:rPr>
          <w:spacing w:val="-3"/>
        </w:rPr>
        <w:t xml:space="preserve"> </w:t>
      </w:r>
      <w:r>
        <w:t>evaluación</w:t>
      </w:r>
      <w:r>
        <w:rPr>
          <w:spacing w:val="-1"/>
        </w:rPr>
        <w:t xml:space="preserve"> </w:t>
      </w:r>
      <w:r>
        <w:t>y</w:t>
      </w:r>
      <w:r w:rsidR="0057109E">
        <w:t xml:space="preserve"> </w:t>
      </w:r>
      <w:r>
        <w:t>asistencia.</w:t>
      </w:r>
    </w:p>
    <w:p w14:paraId="134ECAF5" w14:textId="77777777" w:rsidR="0044025A" w:rsidRDefault="0044025A">
      <w:pPr>
        <w:pStyle w:val="Textoindependiente"/>
        <w:spacing w:before="2"/>
        <w:rPr>
          <w:sz w:val="20"/>
        </w:rPr>
      </w:pPr>
    </w:p>
    <w:p w14:paraId="50CCCC41" w14:textId="77777777" w:rsidR="0044025A" w:rsidRDefault="002E6C8A" w:rsidP="005F0F73">
      <w:pPr>
        <w:pStyle w:val="Ttulo5"/>
        <w:numPr>
          <w:ilvl w:val="0"/>
          <w:numId w:val="118"/>
        </w:numPr>
        <w:tabs>
          <w:tab w:val="left" w:pos="850"/>
        </w:tabs>
        <w:ind w:left="849" w:hanging="385"/>
        <w:jc w:val="both"/>
      </w:pPr>
      <w:bookmarkStart w:id="392" w:name="IV._Derechos_y_Deberes_del_Estudiante_Pr"/>
      <w:bookmarkEnd w:id="392"/>
      <w:r>
        <w:t>Derechos</w:t>
      </w:r>
      <w:r>
        <w:rPr>
          <w:spacing w:val="-4"/>
        </w:rPr>
        <w:t xml:space="preserve"> </w:t>
      </w:r>
      <w:r>
        <w:t>y</w:t>
      </w:r>
      <w:r>
        <w:rPr>
          <w:spacing w:val="-1"/>
        </w:rPr>
        <w:t xml:space="preserve"> </w:t>
      </w:r>
      <w:r>
        <w:t>Deberes</w:t>
      </w:r>
      <w:r>
        <w:rPr>
          <w:spacing w:val="-3"/>
        </w:rPr>
        <w:t xml:space="preserve"> </w:t>
      </w:r>
      <w:r>
        <w:t>del</w:t>
      </w:r>
      <w:r>
        <w:rPr>
          <w:spacing w:val="-6"/>
        </w:rPr>
        <w:t xml:space="preserve"> </w:t>
      </w:r>
      <w:r>
        <w:t>Estudiante</w:t>
      </w:r>
      <w:r>
        <w:rPr>
          <w:spacing w:val="3"/>
        </w:rPr>
        <w:t xml:space="preserve"> </w:t>
      </w:r>
      <w:r>
        <w:t>Progenitor</w:t>
      </w:r>
    </w:p>
    <w:p w14:paraId="5BC4BCBE" w14:textId="77777777" w:rsidR="0044025A" w:rsidRDefault="002E6C8A" w:rsidP="005F0F73">
      <w:pPr>
        <w:pStyle w:val="Ttulo6"/>
        <w:numPr>
          <w:ilvl w:val="0"/>
          <w:numId w:val="116"/>
        </w:numPr>
        <w:tabs>
          <w:tab w:val="left" w:pos="754"/>
        </w:tabs>
        <w:spacing w:before="2" w:line="251" w:lineRule="exact"/>
        <w:ind w:hanging="289"/>
        <w:jc w:val="both"/>
      </w:pPr>
      <w:r>
        <w:t>Derechos</w:t>
      </w:r>
    </w:p>
    <w:p w14:paraId="2589AAC7" w14:textId="77777777" w:rsidR="0044025A" w:rsidRDefault="002E6C8A" w:rsidP="005F0F73">
      <w:pPr>
        <w:pStyle w:val="Prrafodelista"/>
        <w:numPr>
          <w:ilvl w:val="1"/>
          <w:numId w:val="116"/>
        </w:numPr>
        <w:tabs>
          <w:tab w:val="left" w:pos="1186"/>
        </w:tabs>
        <w:spacing w:line="278" w:lineRule="auto"/>
        <w:ind w:right="402"/>
      </w:pPr>
      <w:r>
        <w:rPr>
          <w:b/>
        </w:rPr>
        <w:t xml:space="preserve">El estudiante tiene derecho a permisos y adecuación de horarios de entrada y salida </w:t>
      </w:r>
      <w:r>
        <w:t>dependiendo de</w:t>
      </w:r>
      <w:r>
        <w:rPr>
          <w:spacing w:val="1"/>
        </w:rPr>
        <w:t xml:space="preserve"> </w:t>
      </w:r>
      <w:r>
        <w:t>las</w:t>
      </w:r>
      <w:r>
        <w:rPr>
          <w:spacing w:val="1"/>
        </w:rPr>
        <w:t xml:space="preserve"> </w:t>
      </w:r>
      <w:r>
        <w:t>etapas</w:t>
      </w:r>
      <w:r>
        <w:rPr>
          <w:spacing w:val="1"/>
        </w:rPr>
        <w:t xml:space="preserve"> </w:t>
      </w:r>
      <w:r>
        <w:t>del embarazo y su</w:t>
      </w:r>
      <w:r>
        <w:rPr>
          <w:spacing w:val="1"/>
        </w:rPr>
        <w:t xml:space="preserve"> </w:t>
      </w:r>
      <w:r>
        <w:t>rol</w:t>
      </w:r>
      <w:r>
        <w:rPr>
          <w:spacing w:val="1"/>
        </w:rPr>
        <w:t xml:space="preserve"> </w:t>
      </w:r>
      <w:r>
        <w:t>como progenitor.</w:t>
      </w:r>
      <w:r>
        <w:rPr>
          <w:spacing w:val="1"/>
        </w:rPr>
        <w:t xml:space="preserve"> </w:t>
      </w:r>
      <w:r>
        <w:t>Dichos permisos,</w:t>
      </w:r>
      <w:r>
        <w:rPr>
          <w:spacing w:val="1"/>
        </w:rPr>
        <w:t xml:space="preserve"> </w:t>
      </w:r>
      <w:r>
        <w:t>entradas</w:t>
      </w:r>
      <w:r>
        <w:rPr>
          <w:spacing w:val="1"/>
        </w:rPr>
        <w:t xml:space="preserve"> </w:t>
      </w:r>
      <w:r>
        <w:t>y salidas</w:t>
      </w:r>
      <w:r>
        <w:rPr>
          <w:spacing w:val="1"/>
        </w:rPr>
        <w:t xml:space="preserve"> </w:t>
      </w:r>
      <w:r>
        <w:t>deben ser</w:t>
      </w:r>
      <w:r>
        <w:rPr>
          <w:spacing w:val="1"/>
        </w:rPr>
        <w:t xml:space="preserve"> </w:t>
      </w:r>
      <w:r>
        <w:t>solicitados por</w:t>
      </w:r>
      <w:r>
        <w:rPr>
          <w:spacing w:val="4"/>
        </w:rPr>
        <w:t xml:space="preserve"> </w:t>
      </w:r>
      <w:r>
        <w:t>el</w:t>
      </w:r>
      <w:r>
        <w:rPr>
          <w:spacing w:val="-4"/>
        </w:rPr>
        <w:t xml:space="preserve"> </w:t>
      </w:r>
      <w:r>
        <w:t>alumno</w:t>
      </w:r>
      <w:r>
        <w:rPr>
          <w:spacing w:val="-4"/>
        </w:rPr>
        <w:t xml:space="preserve"> </w:t>
      </w:r>
      <w:r>
        <w:t>con</w:t>
      </w:r>
      <w:r>
        <w:rPr>
          <w:spacing w:val="-4"/>
        </w:rPr>
        <w:t xml:space="preserve"> </w:t>
      </w:r>
      <w:r>
        <w:t>su</w:t>
      </w:r>
      <w:r>
        <w:rPr>
          <w:spacing w:val="1"/>
        </w:rPr>
        <w:t xml:space="preserve"> </w:t>
      </w:r>
      <w:r>
        <w:t>apoderado</w:t>
      </w:r>
      <w:r>
        <w:rPr>
          <w:spacing w:val="-5"/>
        </w:rPr>
        <w:t xml:space="preserve"> </w:t>
      </w:r>
      <w:r>
        <w:t>a</w:t>
      </w:r>
      <w:r>
        <w:rPr>
          <w:spacing w:val="4"/>
        </w:rPr>
        <w:t xml:space="preserve"> </w:t>
      </w:r>
      <w:r>
        <w:t>través</w:t>
      </w:r>
      <w:r>
        <w:rPr>
          <w:spacing w:val="1"/>
        </w:rPr>
        <w:t xml:space="preserve"> </w:t>
      </w:r>
      <w:r>
        <w:t>de</w:t>
      </w:r>
      <w:r>
        <w:rPr>
          <w:spacing w:val="-2"/>
        </w:rPr>
        <w:t xml:space="preserve"> </w:t>
      </w:r>
      <w:r>
        <w:t>la</w:t>
      </w:r>
      <w:r>
        <w:rPr>
          <w:spacing w:val="4"/>
        </w:rPr>
        <w:t xml:space="preserve"> </w:t>
      </w:r>
      <w:r>
        <w:t>documentación</w:t>
      </w:r>
      <w:r>
        <w:rPr>
          <w:spacing w:val="1"/>
        </w:rPr>
        <w:t xml:space="preserve"> </w:t>
      </w:r>
      <w:r>
        <w:t>médica</w:t>
      </w:r>
      <w:r>
        <w:rPr>
          <w:spacing w:val="3"/>
        </w:rPr>
        <w:t xml:space="preserve"> </w:t>
      </w:r>
      <w:r>
        <w:t>respectiva.</w:t>
      </w:r>
    </w:p>
    <w:p w14:paraId="2D696165" w14:textId="77777777" w:rsidR="0044025A" w:rsidRDefault="002E6C8A" w:rsidP="005F0F73">
      <w:pPr>
        <w:pStyle w:val="Prrafodelista"/>
        <w:numPr>
          <w:ilvl w:val="1"/>
          <w:numId w:val="116"/>
        </w:numPr>
        <w:tabs>
          <w:tab w:val="left" w:pos="1186"/>
        </w:tabs>
        <w:spacing w:before="40" w:line="278" w:lineRule="auto"/>
        <w:ind w:right="410"/>
      </w:pPr>
      <w:r>
        <w:rPr>
          <w:b/>
        </w:rPr>
        <w:t xml:space="preserve">El alumno tiene derecho a justificar inasistencia a través de certificado médico </w:t>
      </w:r>
      <w:r>
        <w:t>por enfermedad de su</w:t>
      </w:r>
      <w:r>
        <w:rPr>
          <w:spacing w:val="-52"/>
        </w:rPr>
        <w:t xml:space="preserve"> </w:t>
      </w:r>
      <w:r>
        <w:rPr>
          <w:spacing w:val="-1"/>
        </w:rPr>
        <w:t>hijo</w:t>
      </w:r>
      <w:r>
        <w:rPr>
          <w:spacing w:val="2"/>
        </w:rPr>
        <w:t xml:space="preserve"> </w:t>
      </w:r>
      <w:r>
        <w:rPr>
          <w:spacing w:val="-1"/>
        </w:rPr>
        <w:t>menor</w:t>
      </w:r>
      <w:r>
        <w:rPr>
          <w:spacing w:val="-4"/>
        </w:rPr>
        <w:t xml:space="preserve"> </w:t>
      </w:r>
      <w:r>
        <w:rPr>
          <w:spacing w:val="-1"/>
        </w:rPr>
        <w:t>de</w:t>
      </w:r>
      <w:r>
        <w:rPr>
          <w:spacing w:val="-5"/>
        </w:rPr>
        <w:t xml:space="preserve"> </w:t>
      </w:r>
      <w:r>
        <w:rPr>
          <w:spacing w:val="-1"/>
        </w:rPr>
        <w:t>un</w:t>
      </w:r>
      <w:r>
        <w:rPr>
          <w:spacing w:val="-3"/>
        </w:rPr>
        <w:t xml:space="preserve"> </w:t>
      </w:r>
      <w:r>
        <w:rPr>
          <w:spacing w:val="-1"/>
        </w:rPr>
        <w:t>año,</w:t>
      </w:r>
      <w:r>
        <w:rPr>
          <w:spacing w:val="4"/>
        </w:rPr>
        <w:t xml:space="preserve"> </w:t>
      </w:r>
      <w:r>
        <w:rPr>
          <w:spacing w:val="-1"/>
        </w:rPr>
        <w:t>al</w:t>
      </w:r>
      <w:r>
        <w:rPr>
          <w:spacing w:val="-2"/>
        </w:rPr>
        <w:t xml:space="preserve"> </w:t>
      </w:r>
      <w:r>
        <w:rPr>
          <w:spacing w:val="-1"/>
        </w:rPr>
        <w:t>tratarse</w:t>
      </w:r>
      <w:r>
        <w:rPr>
          <w:spacing w:val="-4"/>
        </w:rPr>
        <w:t xml:space="preserve"> </w:t>
      </w:r>
      <w:r>
        <w:rPr>
          <w:spacing w:val="-1"/>
        </w:rPr>
        <w:t>de</w:t>
      </w:r>
      <w:r>
        <w:rPr>
          <w:spacing w:val="-5"/>
        </w:rPr>
        <w:t xml:space="preserve"> </w:t>
      </w:r>
      <w:r>
        <w:rPr>
          <w:spacing w:val="-1"/>
        </w:rPr>
        <w:t>labores</w:t>
      </w:r>
      <w:r>
        <w:rPr>
          <w:spacing w:val="3"/>
        </w:rPr>
        <w:t xml:space="preserve"> </w:t>
      </w:r>
      <w:r>
        <w:rPr>
          <w:spacing w:val="-1"/>
        </w:rPr>
        <w:t>o</w:t>
      </w:r>
      <w:r>
        <w:rPr>
          <w:spacing w:val="-3"/>
        </w:rPr>
        <w:t xml:space="preserve"> </w:t>
      </w:r>
      <w:r>
        <w:rPr>
          <w:spacing w:val="-1"/>
        </w:rPr>
        <w:t>cuidados</w:t>
      </w:r>
      <w:r>
        <w:rPr>
          <w:spacing w:val="7"/>
        </w:rPr>
        <w:t xml:space="preserve"> </w:t>
      </w:r>
      <w:r>
        <w:t>acordes</w:t>
      </w:r>
      <w:r>
        <w:rPr>
          <w:spacing w:val="2"/>
        </w:rPr>
        <w:t xml:space="preserve"> </w:t>
      </w:r>
      <w:r>
        <w:t>a</w:t>
      </w:r>
      <w:r>
        <w:rPr>
          <w:spacing w:val="5"/>
        </w:rPr>
        <w:t xml:space="preserve"> </w:t>
      </w:r>
      <w:r>
        <w:t>su</w:t>
      </w:r>
      <w:r>
        <w:rPr>
          <w:spacing w:val="-2"/>
        </w:rPr>
        <w:t xml:space="preserve"> </w:t>
      </w:r>
      <w:r>
        <w:t>rol</w:t>
      </w:r>
      <w:r>
        <w:rPr>
          <w:spacing w:val="-2"/>
        </w:rPr>
        <w:t xml:space="preserve"> </w:t>
      </w:r>
      <w:r>
        <w:t>de</w:t>
      </w:r>
      <w:r>
        <w:rPr>
          <w:spacing w:val="-21"/>
        </w:rPr>
        <w:t xml:space="preserve"> </w:t>
      </w:r>
      <w:r>
        <w:t>padre.</w:t>
      </w:r>
    </w:p>
    <w:p w14:paraId="3ECA3602" w14:textId="77777777" w:rsidR="0044025A" w:rsidRDefault="002E6C8A" w:rsidP="005F0F73">
      <w:pPr>
        <w:pStyle w:val="Ttulo6"/>
        <w:numPr>
          <w:ilvl w:val="0"/>
          <w:numId w:val="116"/>
        </w:numPr>
        <w:tabs>
          <w:tab w:val="left" w:pos="739"/>
        </w:tabs>
        <w:spacing w:before="57" w:line="251" w:lineRule="exact"/>
        <w:ind w:left="738" w:hanging="274"/>
        <w:jc w:val="both"/>
      </w:pPr>
      <w:r>
        <w:t>Deberes</w:t>
      </w:r>
    </w:p>
    <w:p w14:paraId="6E86CE27" w14:textId="77777777" w:rsidR="0044025A" w:rsidRDefault="002E6C8A" w:rsidP="005F0F73">
      <w:pPr>
        <w:pStyle w:val="Prrafodelista"/>
        <w:numPr>
          <w:ilvl w:val="1"/>
          <w:numId w:val="116"/>
        </w:numPr>
        <w:tabs>
          <w:tab w:val="left" w:pos="1186"/>
        </w:tabs>
        <w:spacing w:line="273" w:lineRule="auto"/>
        <w:ind w:right="404"/>
      </w:pPr>
      <w:r>
        <w:rPr>
          <w:b/>
        </w:rPr>
        <w:t>El</w:t>
      </w:r>
      <w:r>
        <w:rPr>
          <w:b/>
          <w:spacing w:val="15"/>
        </w:rPr>
        <w:t xml:space="preserve"> </w:t>
      </w:r>
      <w:r>
        <w:rPr>
          <w:b/>
        </w:rPr>
        <w:t>alumno</w:t>
      </w:r>
      <w:r>
        <w:rPr>
          <w:b/>
          <w:spacing w:val="19"/>
        </w:rPr>
        <w:t xml:space="preserve"> </w:t>
      </w:r>
      <w:r>
        <w:rPr>
          <w:b/>
        </w:rPr>
        <w:t>debe</w:t>
      </w:r>
      <w:r>
        <w:rPr>
          <w:b/>
          <w:spacing w:val="22"/>
        </w:rPr>
        <w:t xml:space="preserve"> </w:t>
      </w:r>
      <w:r>
        <w:rPr>
          <w:b/>
        </w:rPr>
        <w:t>informar</w:t>
      </w:r>
      <w:r>
        <w:rPr>
          <w:b/>
          <w:spacing w:val="22"/>
        </w:rPr>
        <w:t xml:space="preserve"> </w:t>
      </w:r>
      <w:r>
        <w:rPr>
          <w:b/>
        </w:rPr>
        <w:t>a</w:t>
      </w:r>
      <w:r>
        <w:rPr>
          <w:b/>
          <w:spacing w:val="19"/>
        </w:rPr>
        <w:t xml:space="preserve"> </w:t>
      </w:r>
      <w:r>
        <w:rPr>
          <w:b/>
        </w:rPr>
        <w:t>las</w:t>
      </w:r>
      <w:r>
        <w:rPr>
          <w:b/>
          <w:spacing w:val="24"/>
        </w:rPr>
        <w:t xml:space="preserve"> </w:t>
      </w:r>
      <w:r>
        <w:rPr>
          <w:b/>
        </w:rPr>
        <w:t>autoridades</w:t>
      </w:r>
      <w:r>
        <w:rPr>
          <w:b/>
          <w:spacing w:val="20"/>
        </w:rPr>
        <w:t xml:space="preserve"> </w:t>
      </w:r>
      <w:r>
        <w:rPr>
          <w:b/>
        </w:rPr>
        <w:t>del</w:t>
      </w:r>
      <w:r>
        <w:rPr>
          <w:b/>
          <w:spacing w:val="15"/>
        </w:rPr>
        <w:t xml:space="preserve"> </w:t>
      </w:r>
      <w:r>
        <w:rPr>
          <w:b/>
        </w:rPr>
        <w:t>Colegio</w:t>
      </w:r>
      <w:r>
        <w:rPr>
          <w:b/>
          <w:spacing w:val="19"/>
        </w:rPr>
        <w:t xml:space="preserve"> </w:t>
      </w:r>
      <w:r>
        <w:rPr>
          <w:b/>
        </w:rPr>
        <w:t>de</w:t>
      </w:r>
      <w:r>
        <w:rPr>
          <w:b/>
          <w:spacing w:val="29"/>
        </w:rPr>
        <w:t xml:space="preserve"> </w:t>
      </w:r>
      <w:r>
        <w:rPr>
          <w:b/>
        </w:rPr>
        <w:t>su</w:t>
      </w:r>
      <w:r>
        <w:rPr>
          <w:b/>
          <w:spacing w:val="17"/>
        </w:rPr>
        <w:t xml:space="preserve"> </w:t>
      </w:r>
      <w:r>
        <w:rPr>
          <w:b/>
        </w:rPr>
        <w:t>condición</w:t>
      </w:r>
      <w:r>
        <w:rPr>
          <w:b/>
          <w:spacing w:val="17"/>
        </w:rPr>
        <w:t xml:space="preserve"> </w:t>
      </w:r>
      <w:r>
        <w:rPr>
          <w:b/>
        </w:rPr>
        <w:t>de</w:t>
      </w:r>
      <w:r>
        <w:rPr>
          <w:b/>
          <w:spacing w:val="17"/>
        </w:rPr>
        <w:t xml:space="preserve"> </w:t>
      </w:r>
      <w:r>
        <w:rPr>
          <w:b/>
        </w:rPr>
        <w:t>progenitor</w:t>
      </w:r>
      <w:r>
        <w:t>,</w:t>
      </w:r>
      <w:r>
        <w:rPr>
          <w:spacing w:val="21"/>
        </w:rPr>
        <w:t xml:space="preserve"> </w:t>
      </w:r>
      <w:r>
        <w:t>entregando</w:t>
      </w:r>
      <w:r>
        <w:rPr>
          <w:spacing w:val="-52"/>
        </w:rPr>
        <w:t xml:space="preserve"> </w:t>
      </w:r>
      <w:r>
        <w:t>los antecedentes</w:t>
      </w:r>
      <w:r>
        <w:rPr>
          <w:spacing w:val="1"/>
        </w:rPr>
        <w:t xml:space="preserve"> </w:t>
      </w:r>
      <w:r>
        <w:t>correspondientes</w:t>
      </w:r>
      <w:r>
        <w:rPr>
          <w:spacing w:val="1"/>
        </w:rPr>
        <w:t xml:space="preserve"> </w:t>
      </w:r>
      <w:r>
        <w:t>a</w:t>
      </w:r>
      <w:r>
        <w:rPr>
          <w:spacing w:val="4"/>
        </w:rPr>
        <w:t xml:space="preserve"> </w:t>
      </w:r>
      <w:r>
        <w:t>Profesor</w:t>
      </w:r>
      <w:r>
        <w:rPr>
          <w:spacing w:val="10"/>
        </w:rPr>
        <w:t xml:space="preserve"> </w:t>
      </w:r>
      <w:r>
        <w:t>Jefe</w:t>
      </w:r>
      <w:r>
        <w:rPr>
          <w:spacing w:val="-6"/>
        </w:rPr>
        <w:t xml:space="preserve"> </w:t>
      </w:r>
      <w:r>
        <w:t>y</w:t>
      </w:r>
      <w:r>
        <w:rPr>
          <w:spacing w:val="-4"/>
        </w:rPr>
        <w:t xml:space="preserve"> </w:t>
      </w:r>
      <w:r>
        <w:t>a</w:t>
      </w:r>
      <w:r>
        <w:rPr>
          <w:spacing w:val="3"/>
        </w:rPr>
        <w:t xml:space="preserve"> </w:t>
      </w:r>
      <w:r>
        <w:t>la</w:t>
      </w:r>
      <w:r>
        <w:rPr>
          <w:spacing w:val="-1"/>
        </w:rPr>
        <w:t xml:space="preserve"> </w:t>
      </w:r>
      <w:r>
        <w:t>Dirección</w:t>
      </w:r>
      <w:r>
        <w:rPr>
          <w:spacing w:val="-4"/>
        </w:rPr>
        <w:t xml:space="preserve"> </w:t>
      </w:r>
      <w:r>
        <w:t>del</w:t>
      </w:r>
      <w:r>
        <w:rPr>
          <w:spacing w:val="-6"/>
        </w:rPr>
        <w:t xml:space="preserve"> </w:t>
      </w:r>
      <w:r>
        <w:t>colegio.</w:t>
      </w:r>
    </w:p>
    <w:p w14:paraId="449FAFCB" w14:textId="77777777" w:rsidR="0044025A" w:rsidRDefault="002E6C8A" w:rsidP="005F0F73">
      <w:pPr>
        <w:pStyle w:val="Prrafodelista"/>
        <w:numPr>
          <w:ilvl w:val="1"/>
          <w:numId w:val="116"/>
        </w:numPr>
        <w:tabs>
          <w:tab w:val="left" w:pos="1186"/>
        </w:tabs>
        <w:spacing w:before="2" w:line="273" w:lineRule="auto"/>
        <w:ind w:right="1440"/>
      </w:pPr>
      <w:r>
        <w:t>Para</w:t>
      </w:r>
      <w:r>
        <w:rPr>
          <w:spacing w:val="6"/>
        </w:rPr>
        <w:t xml:space="preserve"> </w:t>
      </w:r>
      <w:r>
        <w:t>justificar</w:t>
      </w:r>
      <w:r>
        <w:rPr>
          <w:spacing w:val="12"/>
        </w:rPr>
        <w:t xml:space="preserve"> </w:t>
      </w:r>
      <w:r>
        <w:t>inasistencia</w:t>
      </w:r>
      <w:r>
        <w:rPr>
          <w:spacing w:val="6"/>
        </w:rPr>
        <w:t xml:space="preserve"> </w:t>
      </w:r>
      <w:r>
        <w:t>y</w:t>
      </w:r>
      <w:r>
        <w:rPr>
          <w:spacing w:val="5"/>
        </w:rPr>
        <w:t xml:space="preserve"> </w:t>
      </w:r>
      <w:r>
        <w:t>permisos</w:t>
      </w:r>
      <w:r>
        <w:rPr>
          <w:spacing w:val="9"/>
        </w:rPr>
        <w:t xml:space="preserve"> </w:t>
      </w:r>
      <w:r>
        <w:t>deberá</w:t>
      </w:r>
      <w:r>
        <w:rPr>
          <w:spacing w:val="7"/>
        </w:rPr>
        <w:t xml:space="preserve"> </w:t>
      </w:r>
      <w:r>
        <w:t>presentar</w:t>
      </w:r>
      <w:r>
        <w:rPr>
          <w:spacing w:val="7"/>
        </w:rPr>
        <w:t xml:space="preserve"> </w:t>
      </w:r>
      <w:r>
        <w:t>el</w:t>
      </w:r>
      <w:r>
        <w:rPr>
          <w:spacing w:val="1"/>
        </w:rPr>
        <w:t xml:space="preserve"> </w:t>
      </w:r>
      <w:r>
        <w:t>carné</w:t>
      </w:r>
      <w:r>
        <w:rPr>
          <w:spacing w:val="1"/>
        </w:rPr>
        <w:t xml:space="preserve"> </w:t>
      </w:r>
      <w:r>
        <w:t>de</w:t>
      </w:r>
      <w:r>
        <w:rPr>
          <w:spacing w:val="2"/>
        </w:rPr>
        <w:t xml:space="preserve"> </w:t>
      </w:r>
      <w:r>
        <w:t>salud o</w:t>
      </w:r>
      <w:r>
        <w:rPr>
          <w:spacing w:val="3"/>
        </w:rPr>
        <w:t xml:space="preserve"> </w:t>
      </w:r>
      <w:r>
        <w:t>certificado</w:t>
      </w:r>
      <w:r>
        <w:rPr>
          <w:spacing w:val="13"/>
        </w:rPr>
        <w:t xml:space="preserve"> </w:t>
      </w:r>
      <w:r>
        <w:t>médico</w:t>
      </w:r>
      <w:r>
        <w:rPr>
          <w:spacing w:val="-52"/>
        </w:rPr>
        <w:t xml:space="preserve"> </w:t>
      </w:r>
      <w:r>
        <w:t>correspondiente</w:t>
      </w:r>
      <w:r>
        <w:rPr>
          <w:spacing w:val="-1"/>
        </w:rPr>
        <w:t xml:space="preserve"> </w:t>
      </w:r>
      <w:r>
        <w:t>del</w:t>
      </w:r>
      <w:r>
        <w:rPr>
          <w:spacing w:val="-2"/>
        </w:rPr>
        <w:t xml:space="preserve"> </w:t>
      </w:r>
      <w:r>
        <w:t>hijo</w:t>
      </w:r>
      <w:r>
        <w:rPr>
          <w:spacing w:val="2"/>
        </w:rPr>
        <w:t xml:space="preserve"> </w:t>
      </w:r>
      <w:r>
        <w:t>menor</w:t>
      </w:r>
      <w:r>
        <w:rPr>
          <w:spacing w:val="5"/>
        </w:rPr>
        <w:t xml:space="preserve"> </w:t>
      </w:r>
      <w:r>
        <w:t>de</w:t>
      </w:r>
      <w:r>
        <w:rPr>
          <w:spacing w:val="-5"/>
        </w:rPr>
        <w:t xml:space="preserve"> </w:t>
      </w:r>
      <w:r>
        <w:t>un</w:t>
      </w:r>
      <w:r>
        <w:rPr>
          <w:spacing w:val="-3"/>
        </w:rPr>
        <w:t xml:space="preserve"> </w:t>
      </w:r>
      <w:r>
        <w:t>año.</w:t>
      </w:r>
    </w:p>
    <w:p w14:paraId="3D27E1E0" w14:textId="77777777" w:rsidR="0044025A" w:rsidRDefault="002E6C8A" w:rsidP="005F0F73">
      <w:pPr>
        <w:pStyle w:val="Ttulo5"/>
        <w:numPr>
          <w:ilvl w:val="0"/>
          <w:numId w:val="118"/>
        </w:numPr>
        <w:tabs>
          <w:tab w:val="left" w:pos="759"/>
        </w:tabs>
        <w:spacing w:before="192" w:line="275" w:lineRule="exact"/>
        <w:ind w:left="758" w:hanging="294"/>
        <w:jc w:val="both"/>
      </w:pPr>
      <w:bookmarkStart w:id="393" w:name="V._Derechos_y_Deberes_del_Apoderado"/>
      <w:bookmarkEnd w:id="393"/>
      <w:r>
        <w:t>Derechos</w:t>
      </w:r>
      <w:r>
        <w:rPr>
          <w:spacing w:val="-4"/>
        </w:rPr>
        <w:t xml:space="preserve"> </w:t>
      </w:r>
      <w:r>
        <w:t>y</w:t>
      </w:r>
      <w:r>
        <w:rPr>
          <w:spacing w:val="-2"/>
        </w:rPr>
        <w:t xml:space="preserve"> </w:t>
      </w:r>
      <w:r>
        <w:t>Deberes</w:t>
      </w:r>
      <w:r>
        <w:rPr>
          <w:spacing w:val="-4"/>
        </w:rPr>
        <w:t xml:space="preserve"> </w:t>
      </w:r>
      <w:r>
        <w:t>del</w:t>
      </w:r>
      <w:r>
        <w:rPr>
          <w:spacing w:val="-7"/>
        </w:rPr>
        <w:t xml:space="preserve"> </w:t>
      </w:r>
      <w:r>
        <w:t>Apoderado</w:t>
      </w:r>
    </w:p>
    <w:p w14:paraId="3E113421" w14:textId="77777777" w:rsidR="0044025A" w:rsidRDefault="002E6C8A" w:rsidP="005F0F73">
      <w:pPr>
        <w:pStyle w:val="Ttulo6"/>
        <w:numPr>
          <w:ilvl w:val="0"/>
          <w:numId w:val="115"/>
        </w:numPr>
        <w:tabs>
          <w:tab w:val="left" w:pos="754"/>
        </w:tabs>
        <w:spacing w:line="252" w:lineRule="exact"/>
        <w:ind w:hanging="289"/>
        <w:jc w:val="both"/>
      </w:pPr>
      <w:bookmarkStart w:id="394" w:name="A)_Derechos"/>
      <w:bookmarkEnd w:id="394"/>
      <w:r>
        <w:t>Derechos</w:t>
      </w:r>
    </w:p>
    <w:p w14:paraId="3509A317" w14:textId="77777777" w:rsidR="0044025A" w:rsidRDefault="002E6C8A" w:rsidP="005F0F73">
      <w:pPr>
        <w:pStyle w:val="Prrafodelista"/>
        <w:numPr>
          <w:ilvl w:val="1"/>
          <w:numId w:val="115"/>
        </w:numPr>
        <w:tabs>
          <w:tab w:val="left" w:pos="1100"/>
        </w:tabs>
        <w:spacing w:before="2"/>
        <w:ind w:right="492"/>
        <w:rPr>
          <w:b/>
        </w:rPr>
      </w:pPr>
      <w:r>
        <w:rPr>
          <w:b/>
        </w:rPr>
        <w:t>El apoderado tiene derecho a ser informado sobre los derechos y obligaciones, del estudiante, de la</w:t>
      </w:r>
      <w:r>
        <w:rPr>
          <w:b/>
          <w:spacing w:val="1"/>
        </w:rPr>
        <w:t xml:space="preserve"> </w:t>
      </w:r>
      <w:r>
        <w:rPr>
          <w:b/>
        </w:rPr>
        <w:t>familia</w:t>
      </w:r>
      <w:r>
        <w:rPr>
          <w:b/>
          <w:spacing w:val="-4"/>
        </w:rPr>
        <w:t xml:space="preserve"> </w:t>
      </w:r>
      <w:r>
        <w:rPr>
          <w:b/>
        </w:rPr>
        <w:t>y</w:t>
      </w:r>
      <w:r>
        <w:rPr>
          <w:b/>
          <w:spacing w:val="2"/>
        </w:rPr>
        <w:t xml:space="preserve"> </w:t>
      </w:r>
      <w:r>
        <w:rPr>
          <w:b/>
        </w:rPr>
        <w:t>del</w:t>
      </w:r>
      <w:r>
        <w:rPr>
          <w:b/>
          <w:spacing w:val="-2"/>
        </w:rPr>
        <w:t xml:space="preserve"> </w:t>
      </w:r>
      <w:r>
        <w:rPr>
          <w:b/>
        </w:rPr>
        <w:t>establecimiento</w:t>
      </w:r>
      <w:r>
        <w:rPr>
          <w:b/>
          <w:spacing w:val="1"/>
        </w:rPr>
        <w:t xml:space="preserve"> </w:t>
      </w:r>
      <w:r>
        <w:rPr>
          <w:b/>
        </w:rPr>
        <w:t>educacional.</w:t>
      </w:r>
    </w:p>
    <w:p w14:paraId="4DC27FAC" w14:textId="77777777" w:rsidR="0044025A" w:rsidRDefault="002E6C8A" w:rsidP="005F0F73">
      <w:pPr>
        <w:pStyle w:val="Prrafodelista"/>
        <w:numPr>
          <w:ilvl w:val="1"/>
          <w:numId w:val="115"/>
        </w:numPr>
        <w:tabs>
          <w:tab w:val="left" w:pos="1100"/>
        </w:tabs>
        <w:spacing w:before="46" w:line="276" w:lineRule="auto"/>
        <w:ind w:right="479"/>
      </w:pPr>
      <w:r>
        <w:rPr>
          <w:b/>
        </w:rPr>
        <w:t>El apoderado tendrá derecho a firmar un compromiso de acompañamiento al adolescente</w:t>
      </w:r>
      <w:r>
        <w:t>, que</w:t>
      </w:r>
      <w:r>
        <w:rPr>
          <w:spacing w:val="1"/>
        </w:rPr>
        <w:t xml:space="preserve"> </w:t>
      </w:r>
      <w:r>
        <w:t>señale su consentimiento para la alumna o alumno asista a los controles, exámenes médicos u otras</w:t>
      </w:r>
      <w:r>
        <w:rPr>
          <w:spacing w:val="1"/>
        </w:rPr>
        <w:t xml:space="preserve"> </w:t>
      </w:r>
      <w:r>
        <w:t>instancias que demanden atención de salud, cuidado del embarazo y del hijo/a nacido y que implique la</w:t>
      </w:r>
      <w:r>
        <w:rPr>
          <w:spacing w:val="1"/>
        </w:rPr>
        <w:t xml:space="preserve"> </w:t>
      </w:r>
      <w:r>
        <w:t>ausencia</w:t>
      </w:r>
      <w:r>
        <w:rPr>
          <w:spacing w:val="4"/>
        </w:rPr>
        <w:t xml:space="preserve"> </w:t>
      </w:r>
      <w:r>
        <w:t>parcial</w:t>
      </w:r>
      <w:r>
        <w:rPr>
          <w:spacing w:val="-2"/>
        </w:rPr>
        <w:t xml:space="preserve"> </w:t>
      </w:r>
      <w:r>
        <w:t>o</w:t>
      </w:r>
      <w:r>
        <w:rPr>
          <w:spacing w:val="-3"/>
        </w:rPr>
        <w:t xml:space="preserve"> </w:t>
      </w:r>
      <w:r>
        <w:t>total</w:t>
      </w:r>
      <w:r>
        <w:rPr>
          <w:spacing w:val="-3"/>
        </w:rPr>
        <w:t xml:space="preserve"> </w:t>
      </w:r>
      <w:r>
        <w:t>del</w:t>
      </w:r>
      <w:r>
        <w:rPr>
          <w:spacing w:val="-2"/>
        </w:rPr>
        <w:t xml:space="preserve"> </w:t>
      </w:r>
      <w:r>
        <w:t>estudiante</w:t>
      </w:r>
      <w:r>
        <w:rPr>
          <w:spacing w:val="-5"/>
        </w:rPr>
        <w:t xml:space="preserve"> </w:t>
      </w:r>
      <w:r>
        <w:t>durante</w:t>
      </w:r>
      <w:r>
        <w:rPr>
          <w:spacing w:val="-5"/>
        </w:rPr>
        <w:t xml:space="preserve"> </w:t>
      </w:r>
      <w:r>
        <w:t>la</w:t>
      </w:r>
      <w:r>
        <w:rPr>
          <w:spacing w:val="4"/>
        </w:rPr>
        <w:t xml:space="preserve"> </w:t>
      </w:r>
      <w:r>
        <w:t>jornada</w:t>
      </w:r>
      <w:r>
        <w:rPr>
          <w:spacing w:val="12"/>
        </w:rPr>
        <w:t xml:space="preserve"> </w:t>
      </w:r>
      <w:r>
        <w:t>de</w:t>
      </w:r>
      <w:r>
        <w:rPr>
          <w:spacing w:val="-19"/>
        </w:rPr>
        <w:t xml:space="preserve"> </w:t>
      </w:r>
      <w:r>
        <w:t>clases.</w:t>
      </w:r>
    </w:p>
    <w:p w14:paraId="39A8CCEA" w14:textId="77777777" w:rsidR="0044025A" w:rsidRDefault="0044025A">
      <w:pPr>
        <w:spacing w:line="276" w:lineRule="auto"/>
        <w:jc w:val="both"/>
        <w:sectPr w:rsidR="0044025A">
          <w:pgSz w:w="12240" w:h="15840"/>
          <w:pgMar w:top="680" w:right="440" w:bottom="1180" w:left="860" w:header="0" w:footer="863" w:gutter="0"/>
          <w:cols w:space="720"/>
        </w:sectPr>
      </w:pPr>
    </w:p>
    <w:p w14:paraId="1BCA0846" w14:textId="77777777" w:rsidR="0044025A" w:rsidRDefault="002E6C8A" w:rsidP="005F0F73">
      <w:pPr>
        <w:pStyle w:val="Ttulo6"/>
        <w:numPr>
          <w:ilvl w:val="0"/>
          <w:numId w:val="115"/>
        </w:numPr>
        <w:tabs>
          <w:tab w:val="left" w:pos="739"/>
        </w:tabs>
        <w:spacing w:before="75"/>
        <w:ind w:left="738" w:hanging="274"/>
        <w:jc w:val="both"/>
      </w:pPr>
      <w:bookmarkStart w:id="395" w:name="B)_Deberes"/>
      <w:bookmarkEnd w:id="395"/>
      <w:r>
        <w:t>Deberes</w:t>
      </w:r>
    </w:p>
    <w:p w14:paraId="30AC220C" w14:textId="77777777" w:rsidR="0044025A" w:rsidRDefault="002E6C8A" w:rsidP="005F0F73">
      <w:pPr>
        <w:pStyle w:val="Prrafodelista"/>
        <w:numPr>
          <w:ilvl w:val="1"/>
          <w:numId w:val="115"/>
        </w:numPr>
        <w:tabs>
          <w:tab w:val="left" w:pos="1100"/>
        </w:tabs>
        <w:spacing w:before="1" w:line="273" w:lineRule="auto"/>
        <w:ind w:right="479"/>
      </w:pPr>
      <w:r>
        <w:rPr>
          <w:b/>
        </w:rPr>
        <w:t>El apoderado/a deberá informar al colegio la condición de embarazo,</w:t>
      </w:r>
      <w:r>
        <w:rPr>
          <w:b/>
          <w:spacing w:val="55"/>
        </w:rPr>
        <w:t xml:space="preserve"> </w:t>
      </w:r>
      <w:r>
        <w:rPr>
          <w:b/>
        </w:rPr>
        <w:t>maternidad o paternidad de</w:t>
      </w:r>
      <w:r>
        <w:rPr>
          <w:b/>
          <w:spacing w:val="1"/>
        </w:rPr>
        <w:t xml:space="preserve"> </w:t>
      </w:r>
      <w:r>
        <w:rPr>
          <w:b/>
        </w:rPr>
        <w:t xml:space="preserve">la estudiante. </w:t>
      </w:r>
      <w:r>
        <w:t>El director/a o profesor/a responsable informará sobre los derechos y obligaciones, tanto</w:t>
      </w:r>
      <w:r>
        <w:rPr>
          <w:spacing w:val="1"/>
        </w:rPr>
        <w:t xml:space="preserve"> </w:t>
      </w:r>
      <w:r>
        <w:t>del/la estudiante, como de la familia y del colegio. Además,</w:t>
      </w:r>
      <w:r>
        <w:rPr>
          <w:spacing w:val="55"/>
        </w:rPr>
        <w:t xml:space="preserve"> </w:t>
      </w:r>
      <w:r>
        <w:t>se decidirá en conjunto cómo se completará</w:t>
      </w:r>
      <w:r>
        <w:rPr>
          <w:spacing w:val="1"/>
        </w:rPr>
        <w:t xml:space="preserve"> </w:t>
      </w:r>
      <w:r>
        <w:t>el</w:t>
      </w:r>
      <w:r>
        <w:rPr>
          <w:spacing w:val="-12"/>
        </w:rPr>
        <w:t xml:space="preserve"> </w:t>
      </w:r>
      <w:r>
        <w:t>año</w:t>
      </w:r>
      <w:r>
        <w:rPr>
          <w:spacing w:val="2"/>
        </w:rPr>
        <w:t xml:space="preserve"> </w:t>
      </w:r>
      <w:r>
        <w:t>escolar</w:t>
      </w:r>
      <w:r>
        <w:rPr>
          <w:spacing w:val="5"/>
        </w:rPr>
        <w:t xml:space="preserve"> </w:t>
      </w:r>
      <w:r>
        <w:t>de</w:t>
      </w:r>
      <w:r>
        <w:rPr>
          <w:spacing w:val="-5"/>
        </w:rPr>
        <w:t xml:space="preserve"> </w:t>
      </w:r>
      <w:r>
        <w:t>la</w:t>
      </w:r>
      <w:r>
        <w:rPr>
          <w:spacing w:val="5"/>
        </w:rPr>
        <w:t xml:space="preserve"> </w:t>
      </w:r>
      <w:r>
        <w:t>estudiante</w:t>
      </w:r>
      <w:r>
        <w:rPr>
          <w:spacing w:val="8"/>
        </w:rPr>
        <w:t xml:space="preserve"> </w:t>
      </w:r>
      <w:r>
        <w:t>embarazada.</w:t>
      </w:r>
    </w:p>
    <w:p w14:paraId="56A2FE2D" w14:textId="77777777" w:rsidR="0044025A" w:rsidRDefault="002E6C8A" w:rsidP="005F0F73">
      <w:pPr>
        <w:pStyle w:val="Ttulo6"/>
        <w:numPr>
          <w:ilvl w:val="1"/>
          <w:numId w:val="115"/>
        </w:numPr>
        <w:tabs>
          <w:tab w:val="left" w:pos="1100"/>
        </w:tabs>
        <w:spacing w:before="23" w:line="242" w:lineRule="auto"/>
        <w:ind w:right="483"/>
        <w:jc w:val="both"/>
      </w:pPr>
      <w:bookmarkStart w:id="396" w:name="2._Cada_vez_que_el/la_estudiante_se_ause"/>
      <w:bookmarkEnd w:id="396"/>
      <w:r>
        <w:t>Cada</w:t>
      </w:r>
      <w:r>
        <w:rPr>
          <w:spacing w:val="1"/>
        </w:rPr>
        <w:t xml:space="preserve"> </w:t>
      </w:r>
      <w:r>
        <w:t>vez que</w:t>
      </w:r>
      <w:r>
        <w:rPr>
          <w:spacing w:val="1"/>
        </w:rPr>
        <w:t xml:space="preserve"> </w:t>
      </w:r>
      <w:r>
        <w:t>el/la</w:t>
      </w:r>
      <w:r>
        <w:rPr>
          <w:spacing w:val="1"/>
        </w:rPr>
        <w:t xml:space="preserve"> </w:t>
      </w:r>
      <w:r>
        <w:t>estudiante</w:t>
      </w:r>
      <w:r>
        <w:rPr>
          <w:spacing w:val="1"/>
        </w:rPr>
        <w:t xml:space="preserve"> </w:t>
      </w:r>
      <w:r>
        <w:t>se</w:t>
      </w:r>
      <w:r>
        <w:rPr>
          <w:spacing w:val="1"/>
        </w:rPr>
        <w:t xml:space="preserve"> </w:t>
      </w:r>
      <w:r>
        <w:t>ausente,</w:t>
      </w:r>
      <w:r>
        <w:rPr>
          <w:spacing w:val="1"/>
        </w:rPr>
        <w:t xml:space="preserve"> </w:t>
      </w:r>
      <w:r>
        <w:t>el</w:t>
      </w:r>
      <w:r>
        <w:rPr>
          <w:spacing w:val="1"/>
        </w:rPr>
        <w:t xml:space="preserve"> </w:t>
      </w:r>
      <w:r>
        <w:t>apoderado</w:t>
      </w:r>
      <w:r>
        <w:rPr>
          <w:spacing w:val="1"/>
        </w:rPr>
        <w:t xml:space="preserve"> </w:t>
      </w:r>
      <w:r>
        <w:t>deberá</w:t>
      </w:r>
      <w:r>
        <w:rPr>
          <w:spacing w:val="1"/>
        </w:rPr>
        <w:t xml:space="preserve"> </w:t>
      </w:r>
      <w:r>
        <w:t>concurrir</w:t>
      </w:r>
      <w:r>
        <w:rPr>
          <w:spacing w:val="1"/>
        </w:rPr>
        <w:t xml:space="preserve"> </w:t>
      </w:r>
      <w:r>
        <w:t>al</w:t>
      </w:r>
      <w:r>
        <w:rPr>
          <w:spacing w:val="1"/>
        </w:rPr>
        <w:t xml:space="preserve"> </w:t>
      </w:r>
      <w:r>
        <w:t>establecimiento</w:t>
      </w:r>
      <w:r>
        <w:rPr>
          <w:spacing w:val="1"/>
        </w:rPr>
        <w:t xml:space="preserve"> </w:t>
      </w:r>
      <w:r>
        <w:t>a</w:t>
      </w:r>
      <w:r>
        <w:rPr>
          <w:spacing w:val="1"/>
        </w:rPr>
        <w:t xml:space="preserve"> </w:t>
      </w:r>
      <w:r>
        <w:t>entregar</w:t>
      </w:r>
      <w:r>
        <w:rPr>
          <w:spacing w:val="-1"/>
        </w:rPr>
        <w:t xml:space="preserve"> </w:t>
      </w:r>
      <w:r>
        <w:t>el</w:t>
      </w:r>
      <w:r>
        <w:rPr>
          <w:spacing w:val="-2"/>
        </w:rPr>
        <w:t xml:space="preserve"> </w:t>
      </w:r>
      <w:r>
        <w:t>certificado</w:t>
      </w:r>
      <w:r>
        <w:rPr>
          <w:spacing w:val="14"/>
        </w:rPr>
        <w:t xml:space="preserve"> </w:t>
      </w:r>
      <w:r>
        <w:t>médico.</w:t>
      </w:r>
    </w:p>
    <w:p w14:paraId="45FDD9B1" w14:textId="77777777" w:rsidR="0044025A" w:rsidRDefault="002E6C8A" w:rsidP="005F0F73">
      <w:pPr>
        <w:pStyle w:val="Prrafodelista"/>
        <w:numPr>
          <w:ilvl w:val="1"/>
          <w:numId w:val="115"/>
        </w:numPr>
        <w:tabs>
          <w:tab w:val="left" w:pos="1100"/>
        </w:tabs>
        <w:spacing w:line="273" w:lineRule="auto"/>
        <w:ind w:right="488"/>
      </w:pPr>
      <w:r>
        <w:rPr>
          <w:b/>
        </w:rPr>
        <w:t>Deberá solicitar entrevista con el tutor para la entrega de materiales de estudio y calendario de</w:t>
      </w:r>
      <w:r>
        <w:rPr>
          <w:b/>
          <w:spacing w:val="1"/>
        </w:rPr>
        <w:t xml:space="preserve"> </w:t>
      </w:r>
      <w:r>
        <w:rPr>
          <w:b/>
        </w:rPr>
        <w:t>evaluaciones.</w:t>
      </w:r>
      <w:r>
        <w:rPr>
          <w:b/>
          <w:spacing w:val="1"/>
        </w:rPr>
        <w:t xml:space="preserve"> </w:t>
      </w:r>
      <w:r>
        <w:t>El</w:t>
      </w:r>
      <w:r>
        <w:rPr>
          <w:spacing w:val="1"/>
        </w:rPr>
        <w:t xml:space="preserve"> </w:t>
      </w:r>
      <w:r>
        <w:t>apoderado</w:t>
      </w:r>
      <w:r>
        <w:rPr>
          <w:spacing w:val="1"/>
        </w:rPr>
        <w:t xml:space="preserve"> </w:t>
      </w:r>
      <w:r>
        <w:t>deberá</w:t>
      </w:r>
      <w:r>
        <w:rPr>
          <w:spacing w:val="1"/>
        </w:rPr>
        <w:t xml:space="preserve"> </w:t>
      </w:r>
      <w:r>
        <w:t>mantener</w:t>
      </w:r>
      <w:r>
        <w:rPr>
          <w:spacing w:val="1"/>
        </w:rPr>
        <w:t xml:space="preserve"> </w:t>
      </w:r>
      <w:r>
        <w:t>su</w:t>
      </w:r>
      <w:r>
        <w:rPr>
          <w:spacing w:val="1"/>
        </w:rPr>
        <w:t xml:space="preserve"> </w:t>
      </w:r>
      <w:r>
        <w:t>vínculo</w:t>
      </w:r>
      <w:r>
        <w:rPr>
          <w:spacing w:val="1"/>
        </w:rPr>
        <w:t xml:space="preserve"> </w:t>
      </w:r>
      <w:r>
        <w:t>con</w:t>
      </w:r>
      <w:r>
        <w:rPr>
          <w:spacing w:val="1"/>
        </w:rPr>
        <w:t xml:space="preserve"> </w:t>
      </w:r>
      <w:r>
        <w:t>el</w:t>
      </w:r>
      <w:r>
        <w:rPr>
          <w:spacing w:val="1"/>
        </w:rPr>
        <w:t xml:space="preserve"> </w:t>
      </w:r>
      <w:r>
        <w:t>colegio</w:t>
      </w:r>
      <w:r>
        <w:rPr>
          <w:spacing w:val="1"/>
        </w:rPr>
        <w:t xml:space="preserve"> </w:t>
      </w:r>
      <w:r>
        <w:t>cumpliendo</w:t>
      </w:r>
      <w:r>
        <w:rPr>
          <w:spacing w:val="1"/>
        </w:rPr>
        <w:t xml:space="preserve"> </w:t>
      </w:r>
      <w:r>
        <w:t>con</w:t>
      </w:r>
      <w:r>
        <w:rPr>
          <w:spacing w:val="1"/>
        </w:rPr>
        <w:t xml:space="preserve"> </w:t>
      </w:r>
      <w:r>
        <w:t>su</w:t>
      </w:r>
      <w:r>
        <w:rPr>
          <w:spacing w:val="1"/>
        </w:rPr>
        <w:t xml:space="preserve"> </w:t>
      </w:r>
      <w:r>
        <w:t>rol</w:t>
      </w:r>
      <w:r>
        <w:rPr>
          <w:spacing w:val="1"/>
        </w:rPr>
        <w:t xml:space="preserve"> </w:t>
      </w:r>
      <w:r>
        <w:t>de</w:t>
      </w:r>
      <w:r>
        <w:rPr>
          <w:spacing w:val="1"/>
        </w:rPr>
        <w:t xml:space="preserve"> </w:t>
      </w:r>
      <w:r>
        <w:t>apoderado/a.</w:t>
      </w:r>
    </w:p>
    <w:p w14:paraId="369530DF" w14:textId="77777777" w:rsidR="0044025A" w:rsidRDefault="002E6C8A" w:rsidP="005F0F73">
      <w:pPr>
        <w:pStyle w:val="Prrafodelista"/>
        <w:numPr>
          <w:ilvl w:val="1"/>
          <w:numId w:val="115"/>
        </w:numPr>
        <w:tabs>
          <w:tab w:val="left" w:pos="1100"/>
        </w:tabs>
        <w:spacing w:before="2" w:line="276" w:lineRule="auto"/>
        <w:ind w:right="482"/>
      </w:pPr>
      <w:r>
        <w:rPr>
          <w:b/>
        </w:rPr>
        <w:t>El apoderado/a deberá firmar un compromiso de acompañamiento al adolescente</w:t>
      </w:r>
      <w:r>
        <w:t>, que señale su</w:t>
      </w:r>
      <w:r>
        <w:rPr>
          <w:spacing w:val="1"/>
        </w:rPr>
        <w:t xml:space="preserve"> </w:t>
      </w:r>
      <w:r>
        <w:t>consentimiento para que el/la alumno/a asista a los controles, exámenes médicos y otras instancias que</w:t>
      </w:r>
      <w:r>
        <w:rPr>
          <w:spacing w:val="1"/>
        </w:rPr>
        <w:t xml:space="preserve"> </w:t>
      </w:r>
      <w:r>
        <w:t>demanden atención de salud, cuidado del embarazo y del hijo/a nacido, que implique la ausencia parcial o</w:t>
      </w:r>
      <w:r>
        <w:rPr>
          <w:spacing w:val="-52"/>
        </w:rPr>
        <w:t xml:space="preserve"> </w:t>
      </w:r>
      <w:r>
        <w:t>total</w:t>
      </w:r>
      <w:r>
        <w:rPr>
          <w:spacing w:val="-3"/>
        </w:rPr>
        <w:t xml:space="preserve"> </w:t>
      </w:r>
      <w:r>
        <w:t>del/la</w:t>
      </w:r>
      <w:r>
        <w:rPr>
          <w:spacing w:val="5"/>
        </w:rPr>
        <w:t xml:space="preserve"> </w:t>
      </w:r>
      <w:r>
        <w:t>estudiante</w:t>
      </w:r>
      <w:r>
        <w:rPr>
          <w:spacing w:val="-5"/>
        </w:rPr>
        <w:t xml:space="preserve"> </w:t>
      </w:r>
      <w:r>
        <w:t>durante</w:t>
      </w:r>
      <w:r>
        <w:rPr>
          <w:spacing w:val="-5"/>
        </w:rPr>
        <w:t xml:space="preserve"> </w:t>
      </w:r>
      <w:r>
        <w:t>la</w:t>
      </w:r>
      <w:r>
        <w:rPr>
          <w:spacing w:val="4"/>
        </w:rPr>
        <w:t xml:space="preserve"> </w:t>
      </w:r>
      <w:r>
        <w:t>jornada</w:t>
      </w:r>
      <w:r>
        <w:rPr>
          <w:spacing w:val="5"/>
        </w:rPr>
        <w:t xml:space="preserve"> </w:t>
      </w:r>
      <w:r>
        <w:t>de</w:t>
      </w:r>
      <w:r>
        <w:rPr>
          <w:spacing w:val="-4"/>
        </w:rPr>
        <w:t xml:space="preserve"> </w:t>
      </w:r>
      <w:r>
        <w:t>clase.</w:t>
      </w:r>
    </w:p>
    <w:p w14:paraId="14809F20" w14:textId="77777777" w:rsidR="0044025A" w:rsidRDefault="002E6C8A" w:rsidP="005F0F73">
      <w:pPr>
        <w:pStyle w:val="Prrafodelista"/>
        <w:numPr>
          <w:ilvl w:val="1"/>
          <w:numId w:val="115"/>
        </w:numPr>
        <w:tabs>
          <w:tab w:val="left" w:pos="1100"/>
        </w:tabs>
        <w:spacing w:line="278" w:lineRule="auto"/>
        <w:ind w:right="482"/>
        <w:rPr>
          <w:b/>
        </w:rPr>
      </w:pPr>
      <w:r>
        <w:rPr>
          <w:b/>
        </w:rPr>
        <w:t xml:space="preserve">El apoderado/a deberá notificar al colegio de situaciones como cambio de domicilio </w:t>
      </w:r>
      <w:r>
        <w:t>o si el hijo/a en</w:t>
      </w:r>
      <w:r>
        <w:rPr>
          <w:spacing w:val="1"/>
        </w:rPr>
        <w:t xml:space="preserve"> </w:t>
      </w:r>
      <w:r>
        <w:t xml:space="preserve">condición de embarazo, maternidad o paternidad </w:t>
      </w:r>
      <w:r>
        <w:rPr>
          <w:b/>
        </w:rPr>
        <w:t>quedará bajo la tutela o responsabilidad de otra</w:t>
      </w:r>
      <w:r>
        <w:rPr>
          <w:b/>
          <w:spacing w:val="1"/>
        </w:rPr>
        <w:t xml:space="preserve"> </w:t>
      </w:r>
      <w:r>
        <w:rPr>
          <w:b/>
        </w:rPr>
        <w:t>persona.</w:t>
      </w:r>
    </w:p>
    <w:p w14:paraId="25654660" w14:textId="77777777" w:rsidR="0044025A" w:rsidRDefault="0044025A">
      <w:pPr>
        <w:pStyle w:val="Textoindependiente"/>
        <w:spacing w:before="11"/>
        <w:rPr>
          <w:b/>
          <w:sz w:val="18"/>
        </w:rPr>
      </w:pPr>
    </w:p>
    <w:p w14:paraId="394989BF" w14:textId="77777777" w:rsidR="0044025A" w:rsidRDefault="002E6C8A" w:rsidP="005F0F73">
      <w:pPr>
        <w:pStyle w:val="Ttulo5"/>
        <w:numPr>
          <w:ilvl w:val="0"/>
          <w:numId w:val="118"/>
        </w:numPr>
        <w:tabs>
          <w:tab w:val="left" w:pos="1037"/>
        </w:tabs>
        <w:ind w:left="1036" w:hanging="572"/>
        <w:jc w:val="both"/>
      </w:pPr>
      <w:bookmarkStart w:id="397" w:name="VI._Retención_Escolar"/>
      <w:bookmarkEnd w:id="397"/>
      <w:r>
        <w:t>Retención</w:t>
      </w:r>
      <w:r>
        <w:rPr>
          <w:spacing w:val="-3"/>
        </w:rPr>
        <w:t xml:space="preserve"> </w:t>
      </w:r>
      <w:r>
        <w:t>Escolar</w:t>
      </w:r>
    </w:p>
    <w:p w14:paraId="5536390E" w14:textId="77777777" w:rsidR="0044025A" w:rsidRDefault="002E6C8A">
      <w:pPr>
        <w:pStyle w:val="Textoindependiente"/>
        <w:spacing w:before="31" w:line="278" w:lineRule="auto"/>
        <w:ind w:left="465" w:right="483"/>
        <w:jc w:val="both"/>
      </w:pPr>
      <w:r>
        <w:t>Con el fin de que los/as estudiantes en situación de embarazo, maternidad y paternidad no abandonen el sistema</w:t>
      </w:r>
      <w:r>
        <w:rPr>
          <w:spacing w:val="1"/>
        </w:rPr>
        <w:t xml:space="preserve"> </w:t>
      </w:r>
      <w:r>
        <w:t>escolar,</w:t>
      </w:r>
      <w:r>
        <w:rPr>
          <w:spacing w:val="1"/>
        </w:rPr>
        <w:t xml:space="preserve"> </w:t>
      </w:r>
      <w:r>
        <w:t>puedan continuar</w:t>
      </w:r>
      <w:r>
        <w:rPr>
          <w:spacing w:val="1"/>
        </w:rPr>
        <w:t xml:space="preserve"> </w:t>
      </w:r>
      <w:r>
        <w:t>sus</w:t>
      </w:r>
      <w:r>
        <w:rPr>
          <w:spacing w:val="1"/>
        </w:rPr>
        <w:t xml:space="preserve"> </w:t>
      </w:r>
      <w:r>
        <w:t>estudios</w:t>
      </w:r>
      <w:r>
        <w:rPr>
          <w:spacing w:val="1"/>
        </w:rPr>
        <w:t xml:space="preserve"> </w:t>
      </w:r>
      <w:r>
        <w:t>y completar</w:t>
      </w:r>
      <w:r>
        <w:rPr>
          <w:spacing w:val="1"/>
        </w:rPr>
        <w:t xml:space="preserve"> </w:t>
      </w:r>
      <w:r>
        <w:t>su trayectoria</w:t>
      </w:r>
      <w:r>
        <w:rPr>
          <w:spacing w:val="1"/>
        </w:rPr>
        <w:t xml:space="preserve"> </w:t>
      </w:r>
      <w:r>
        <w:t>educativa,</w:t>
      </w:r>
      <w:r>
        <w:rPr>
          <w:spacing w:val="1"/>
        </w:rPr>
        <w:t xml:space="preserve"> </w:t>
      </w:r>
      <w:r>
        <w:t>los docentes</w:t>
      </w:r>
      <w:r>
        <w:rPr>
          <w:spacing w:val="1"/>
        </w:rPr>
        <w:t xml:space="preserve"> </w:t>
      </w:r>
      <w:r>
        <w:t>y directivos</w:t>
      </w:r>
      <w:r>
        <w:rPr>
          <w:spacing w:val="1"/>
        </w:rPr>
        <w:t xml:space="preserve"> </w:t>
      </w:r>
      <w:r>
        <w:t>del</w:t>
      </w:r>
      <w:r>
        <w:rPr>
          <w:spacing w:val="1"/>
        </w:rPr>
        <w:t xml:space="preserve"> </w:t>
      </w:r>
      <w:r>
        <w:t>establecimiento</w:t>
      </w:r>
      <w:r>
        <w:rPr>
          <w:spacing w:val="-4"/>
        </w:rPr>
        <w:t xml:space="preserve"> </w:t>
      </w:r>
      <w:r>
        <w:t>deben</w:t>
      </w:r>
      <w:r>
        <w:rPr>
          <w:spacing w:val="2"/>
        </w:rPr>
        <w:t xml:space="preserve"> </w:t>
      </w:r>
      <w:r>
        <w:t>orientar</w:t>
      </w:r>
      <w:r>
        <w:rPr>
          <w:spacing w:val="9"/>
        </w:rPr>
        <w:t xml:space="preserve"> </w:t>
      </w:r>
      <w:r>
        <w:t>en</w:t>
      </w:r>
      <w:r>
        <w:rPr>
          <w:spacing w:val="-3"/>
        </w:rPr>
        <w:t xml:space="preserve"> </w:t>
      </w:r>
      <w:r>
        <w:t>beneficios:</w:t>
      </w:r>
    </w:p>
    <w:p w14:paraId="1C37B1AB" w14:textId="77777777" w:rsidR="0044025A" w:rsidRDefault="002E6C8A" w:rsidP="005F0F73">
      <w:pPr>
        <w:pStyle w:val="Prrafodelista"/>
        <w:numPr>
          <w:ilvl w:val="0"/>
          <w:numId w:val="114"/>
        </w:numPr>
        <w:tabs>
          <w:tab w:val="left" w:pos="696"/>
        </w:tabs>
        <w:spacing w:before="175" w:line="276" w:lineRule="auto"/>
        <w:ind w:right="488" w:firstLine="0"/>
      </w:pPr>
      <w:r>
        <w:rPr>
          <w:b/>
        </w:rPr>
        <w:t xml:space="preserve">Chile crece contigo: </w:t>
      </w:r>
      <w:r>
        <w:t>Es un sistema integral de apoyo a niños y niñas de primera infancia, desde la gestación</w:t>
      </w:r>
      <w:r>
        <w:rPr>
          <w:spacing w:val="1"/>
        </w:rPr>
        <w:t xml:space="preserve"> </w:t>
      </w:r>
      <w:r>
        <w:t>hasta que entran a primer nivel de transición (4 años). Para acceder a este sistema hay que dirigirse al CESFAM.</w:t>
      </w:r>
      <w:r>
        <w:rPr>
          <w:spacing w:val="1"/>
        </w:rPr>
        <w:t xml:space="preserve"> </w:t>
      </w:r>
      <w:hyperlink r:id="rId117">
        <w:r>
          <w:t>www.crececontigo.cl</w:t>
        </w:r>
      </w:hyperlink>
    </w:p>
    <w:p w14:paraId="1FA7AFF6" w14:textId="77777777" w:rsidR="0044025A" w:rsidRDefault="002E6C8A" w:rsidP="005F0F73">
      <w:pPr>
        <w:pStyle w:val="Prrafodelista"/>
        <w:numPr>
          <w:ilvl w:val="0"/>
          <w:numId w:val="114"/>
        </w:numPr>
        <w:tabs>
          <w:tab w:val="left" w:pos="701"/>
        </w:tabs>
        <w:spacing w:before="155" w:line="276" w:lineRule="auto"/>
        <w:ind w:right="484" w:firstLine="0"/>
      </w:pPr>
      <w:r>
        <w:rPr>
          <w:b/>
        </w:rPr>
        <w:t xml:space="preserve">Subsidio familiar (SUF): </w:t>
      </w:r>
      <w:r>
        <w:t>dentro del cual se encuentra el subsidio maternal, es un beneficio social dirigido a</w:t>
      </w:r>
      <w:r>
        <w:rPr>
          <w:spacing w:val="1"/>
        </w:rPr>
        <w:t xml:space="preserve"> </w:t>
      </w:r>
      <w:r>
        <w:t>las personas más vulnerables. Para acceder a este subsidio es fundamental contar con ficha de protección social</w:t>
      </w:r>
      <w:r>
        <w:rPr>
          <w:spacing w:val="1"/>
        </w:rPr>
        <w:t xml:space="preserve"> </w:t>
      </w:r>
      <w:r>
        <w:t>vigente y pertenecer al 40% de la población más vulnerable. Para acceder a este subsidio hay que acercarse al</w:t>
      </w:r>
      <w:r>
        <w:rPr>
          <w:spacing w:val="1"/>
        </w:rPr>
        <w:t xml:space="preserve"> </w:t>
      </w:r>
      <w:r>
        <w:t>municipio.</w:t>
      </w:r>
    </w:p>
    <w:p w14:paraId="7F1624BD" w14:textId="77777777" w:rsidR="0044025A" w:rsidRDefault="002E6C8A" w:rsidP="005F0F73">
      <w:pPr>
        <w:pStyle w:val="Prrafodelista"/>
        <w:numPr>
          <w:ilvl w:val="0"/>
          <w:numId w:val="114"/>
        </w:numPr>
        <w:tabs>
          <w:tab w:val="left" w:pos="725"/>
        </w:tabs>
        <w:spacing w:before="161" w:line="276" w:lineRule="auto"/>
        <w:ind w:right="481" w:firstLine="0"/>
      </w:pPr>
      <w:r>
        <w:rPr>
          <w:b/>
        </w:rPr>
        <w:t xml:space="preserve">Beca de apoyo a la retención escolar (BARE): </w:t>
      </w:r>
      <w:r>
        <w:t>Consiste en la entrega de un aporte económico de libre</w:t>
      </w:r>
      <w:r>
        <w:rPr>
          <w:spacing w:val="1"/>
        </w:rPr>
        <w:t xml:space="preserve"> </w:t>
      </w:r>
      <w:r>
        <w:t>disposición a estudiantes de Enseñanza media que presentan alto riesgo de abandonar el sistema escolar, de los</w:t>
      </w:r>
      <w:r>
        <w:rPr>
          <w:spacing w:val="1"/>
        </w:rPr>
        <w:t xml:space="preserve"> </w:t>
      </w:r>
      <w:r>
        <w:t>liceos</w:t>
      </w:r>
      <w:r>
        <w:rPr>
          <w:spacing w:val="1"/>
        </w:rPr>
        <w:t xml:space="preserve"> </w:t>
      </w:r>
      <w:r>
        <w:t>focalizados</w:t>
      </w:r>
      <w:r>
        <w:rPr>
          <w:spacing w:val="1"/>
        </w:rPr>
        <w:t xml:space="preserve"> </w:t>
      </w:r>
      <w:r>
        <w:t>por</w:t>
      </w:r>
      <w:r>
        <w:rPr>
          <w:spacing w:val="1"/>
        </w:rPr>
        <w:t xml:space="preserve"> </w:t>
      </w:r>
      <w:r>
        <w:t>el Programa</w:t>
      </w:r>
      <w:r>
        <w:rPr>
          <w:spacing w:val="1"/>
        </w:rPr>
        <w:t xml:space="preserve"> </w:t>
      </w:r>
      <w:r>
        <w:t>de</w:t>
      </w:r>
      <w:r>
        <w:rPr>
          <w:spacing w:val="1"/>
        </w:rPr>
        <w:t xml:space="preserve"> </w:t>
      </w:r>
      <w:r>
        <w:t>Apoyo</w:t>
      </w:r>
      <w:r>
        <w:rPr>
          <w:spacing w:val="1"/>
        </w:rPr>
        <w:t xml:space="preserve"> </w:t>
      </w:r>
      <w:r>
        <w:t>de trayectorias</w:t>
      </w:r>
      <w:r>
        <w:rPr>
          <w:spacing w:val="1"/>
        </w:rPr>
        <w:t xml:space="preserve"> </w:t>
      </w:r>
      <w:r>
        <w:t>educacional a</w:t>
      </w:r>
      <w:r>
        <w:rPr>
          <w:spacing w:val="1"/>
        </w:rPr>
        <w:t xml:space="preserve"> </w:t>
      </w:r>
      <w:r>
        <w:t>nivel</w:t>
      </w:r>
      <w:r>
        <w:rPr>
          <w:spacing w:val="1"/>
        </w:rPr>
        <w:t xml:space="preserve"> </w:t>
      </w:r>
      <w:r>
        <w:t>nacional.</w:t>
      </w:r>
      <w:r>
        <w:rPr>
          <w:spacing w:val="1"/>
        </w:rPr>
        <w:t xml:space="preserve"> </w:t>
      </w:r>
      <w:r>
        <w:t>Este beneficio</w:t>
      </w:r>
      <w:r>
        <w:rPr>
          <w:spacing w:val="1"/>
        </w:rPr>
        <w:t xml:space="preserve"> </w:t>
      </w:r>
      <w:r>
        <w:t>acompaña</w:t>
      </w:r>
      <w:r>
        <w:rPr>
          <w:spacing w:val="4"/>
        </w:rPr>
        <w:t xml:space="preserve"> </w:t>
      </w:r>
      <w:r>
        <w:t>al</w:t>
      </w:r>
      <w:r>
        <w:rPr>
          <w:spacing w:val="-2"/>
        </w:rPr>
        <w:t xml:space="preserve"> </w:t>
      </w:r>
      <w:r>
        <w:t>estudiante hasta</w:t>
      </w:r>
      <w:r>
        <w:rPr>
          <w:spacing w:val="8"/>
        </w:rPr>
        <w:t xml:space="preserve"> </w:t>
      </w:r>
      <w:r>
        <w:t>su</w:t>
      </w:r>
      <w:r>
        <w:rPr>
          <w:spacing w:val="-8"/>
        </w:rPr>
        <w:t xml:space="preserve"> </w:t>
      </w:r>
      <w:r>
        <w:t>egreso.</w:t>
      </w:r>
    </w:p>
    <w:p w14:paraId="0F8C6598" w14:textId="77777777" w:rsidR="0044025A" w:rsidRDefault="00A72A12" w:rsidP="005F0F73">
      <w:pPr>
        <w:pStyle w:val="Prrafodelista"/>
        <w:numPr>
          <w:ilvl w:val="0"/>
          <w:numId w:val="114"/>
        </w:numPr>
        <w:tabs>
          <w:tab w:val="left" w:pos="691"/>
        </w:tabs>
        <w:spacing w:before="157" w:line="278" w:lineRule="auto"/>
        <w:ind w:right="481" w:firstLine="0"/>
      </w:pPr>
      <w:r>
        <w:rPr>
          <w:b/>
        </w:rPr>
        <w:t>JUNJI</w:t>
      </w:r>
      <w:r>
        <w:rPr>
          <w:b/>
          <w:spacing w:val="1"/>
        </w:rPr>
        <w:t>:</w:t>
      </w:r>
      <w:r w:rsidR="002E6C8A">
        <w:rPr>
          <w:b/>
          <w:spacing w:val="1"/>
        </w:rPr>
        <w:t xml:space="preserve"> </w:t>
      </w:r>
      <w:r w:rsidR="002E6C8A">
        <w:t>Se</w:t>
      </w:r>
      <w:r w:rsidR="002E6C8A">
        <w:rPr>
          <w:spacing w:val="1"/>
        </w:rPr>
        <w:t xml:space="preserve"> </w:t>
      </w:r>
      <w:r w:rsidR="002E6C8A">
        <w:t>dispone</w:t>
      </w:r>
      <w:r w:rsidR="002E6C8A">
        <w:rPr>
          <w:spacing w:val="1"/>
        </w:rPr>
        <w:t xml:space="preserve"> </w:t>
      </w:r>
      <w:r w:rsidR="002E6C8A">
        <w:t>de</w:t>
      </w:r>
      <w:r w:rsidR="002E6C8A">
        <w:rPr>
          <w:spacing w:val="1"/>
        </w:rPr>
        <w:t xml:space="preserve"> </w:t>
      </w:r>
      <w:r w:rsidR="002E6C8A">
        <w:t>una</w:t>
      </w:r>
      <w:r w:rsidR="002E6C8A">
        <w:rPr>
          <w:spacing w:val="1"/>
        </w:rPr>
        <w:t xml:space="preserve"> </w:t>
      </w:r>
      <w:r w:rsidR="002E6C8A">
        <w:t>serie</w:t>
      </w:r>
      <w:r w:rsidR="002E6C8A">
        <w:rPr>
          <w:spacing w:val="1"/>
        </w:rPr>
        <w:t xml:space="preserve"> </w:t>
      </w:r>
      <w:r w:rsidR="002E6C8A">
        <w:t>de</w:t>
      </w:r>
      <w:r w:rsidR="002E6C8A">
        <w:rPr>
          <w:spacing w:val="1"/>
        </w:rPr>
        <w:t xml:space="preserve"> </w:t>
      </w:r>
      <w:r w:rsidR="002E6C8A">
        <w:t>salas</w:t>
      </w:r>
      <w:r w:rsidR="002E6C8A">
        <w:rPr>
          <w:spacing w:val="1"/>
        </w:rPr>
        <w:t xml:space="preserve"> </w:t>
      </w:r>
      <w:r w:rsidR="002E6C8A">
        <w:t>cunas</w:t>
      </w:r>
      <w:r w:rsidR="002E6C8A">
        <w:rPr>
          <w:spacing w:val="1"/>
        </w:rPr>
        <w:t xml:space="preserve"> </w:t>
      </w:r>
      <w:r w:rsidR="002E6C8A">
        <w:t>y</w:t>
      </w:r>
      <w:r w:rsidR="002E6C8A">
        <w:rPr>
          <w:spacing w:val="1"/>
        </w:rPr>
        <w:t xml:space="preserve"> </w:t>
      </w:r>
      <w:r w:rsidR="002E6C8A">
        <w:t>jardines</w:t>
      </w:r>
      <w:r w:rsidR="002E6C8A">
        <w:rPr>
          <w:spacing w:val="1"/>
        </w:rPr>
        <w:t xml:space="preserve"> </w:t>
      </w:r>
      <w:r w:rsidR="002E6C8A">
        <w:t>infantiles</w:t>
      </w:r>
      <w:r w:rsidR="002E6C8A">
        <w:rPr>
          <w:spacing w:val="1"/>
        </w:rPr>
        <w:t xml:space="preserve"> </w:t>
      </w:r>
      <w:r w:rsidR="002E6C8A">
        <w:t>a</w:t>
      </w:r>
      <w:r w:rsidR="002E6C8A">
        <w:rPr>
          <w:spacing w:val="1"/>
        </w:rPr>
        <w:t xml:space="preserve"> </w:t>
      </w:r>
      <w:r w:rsidR="002E6C8A">
        <w:t>nivel</w:t>
      </w:r>
      <w:r w:rsidR="002E6C8A">
        <w:rPr>
          <w:spacing w:val="1"/>
        </w:rPr>
        <w:t xml:space="preserve"> </w:t>
      </w:r>
      <w:r w:rsidR="002E6C8A">
        <w:t>comunal.</w:t>
      </w:r>
      <w:r w:rsidR="002E6C8A">
        <w:rPr>
          <w:spacing w:val="1"/>
        </w:rPr>
        <w:t xml:space="preserve"> </w:t>
      </w:r>
      <w:r w:rsidR="002E6C8A">
        <w:t>Su</w:t>
      </w:r>
      <w:r w:rsidR="002E6C8A">
        <w:rPr>
          <w:spacing w:val="1"/>
        </w:rPr>
        <w:t xml:space="preserve"> </w:t>
      </w:r>
      <w:r w:rsidR="002E6C8A">
        <w:t>sitio</w:t>
      </w:r>
      <w:r w:rsidR="002E6C8A">
        <w:rPr>
          <w:spacing w:val="1"/>
        </w:rPr>
        <w:t xml:space="preserve"> </w:t>
      </w:r>
      <w:r w:rsidR="002E6C8A">
        <w:t>web</w:t>
      </w:r>
      <w:r w:rsidR="002E6C8A">
        <w:rPr>
          <w:spacing w:val="1"/>
        </w:rPr>
        <w:t xml:space="preserve"> </w:t>
      </w:r>
      <w:r w:rsidR="002E6C8A">
        <w:t>(www.junji.gob.cl) entrega información para madres y padres respecto a las edades del desarrollo de los y las</w:t>
      </w:r>
      <w:r w:rsidR="002E6C8A">
        <w:rPr>
          <w:spacing w:val="1"/>
        </w:rPr>
        <w:t xml:space="preserve"> </w:t>
      </w:r>
      <w:r w:rsidR="002E6C8A">
        <w:t>párvulos</w:t>
      </w:r>
      <w:r w:rsidR="002E6C8A">
        <w:rPr>
          <w:spacing w:val="1"/>
        </w:rPr>
        <w:t xml:space="preserve"> </w:t>
      </w:r>
      <w:r w:rsidR="002E6C8A">
        <w:t>y</w:t>
      </w:r>
      <w:r w:rsidR="002E6C8A">
        <w:rPr>
          <w:spacing w:val="-3"/>
        </w:rPr>
        <w:t xml:space="preserve"> </w:t>
      </w:r>
      <w:r w:rsidR="002E6C8A">
        <w:t>sobre</w:t>
      </w:r>
      <w:r w:rsidR="002E6C8A">
        <w:rPr>
          <w:spacing w:val="-6"/>
        </w:rPr>
        <w:t xml:space="preserve"> </w:t>
      </w:r>
      <w:r w:rsidR="002E6C8A">
        <w:t>la</w:t>
      </w:r>
      <w:r w:rsidR="002E6C8A">
        <w:rPr>
          <w:spacing w:val="5"/>
        </w:rPr>
        <w:t xml:space="preserve"> </w:t>
      </w:r>
      <w:r w:rsidR="002E6C8A">
        <w:t>ubicación</w:t>
      </w:r>
      <w:r w:rsidR="002E6C8A">
        <w:rPr>
          <w:spacing w:val="-3"/>
        </w:rPr>
        <w:t xml:space="preserve"> </w:t>
      </w:r>
      <w:r w:rsidR="002E6C8A">
        <w:t>de</w:t>
      </w:r>
      <w:r w:rsidR="002E6C8A">
        <w:rPr>
          <w:spacing w:val="-1"/>
        </w:rPr>
        <w:t xml:space="preserve"> </w:t>
      </w:r>
      <w:r w:rsidR="002E6C8A">
        <w:t>las</w:t>
      </w:r>
      <w:r w:rsidR="002E6C8A">
        <w:rPr>
          <w:spacing w:val="2"/>
        </w:rPr>
        <w:t xml:space="preserve"> </w:t>
      </w:r>
      <w:r w:rsidR="002E6C8A">
        <w:t>salas</w:t>
      </w:r>
      <w:r w:rsidR="002E6C8A">
        <w:rPr>
          <w:spacing w:val="-2"/>
        </w:rPr>
        <w:t xml:space="preserve"> </w:t>
      </w:r>
      <w:r w:rsidR="002E6C8A">
        <w:t>cunas</w:t>
      </w:r>
      <w:r w:rsidR="002E6C8A">
        <w:rPr>
          <w:spacing w:val="1"/>
        </w:rPr>
        <w:t xml:space="preserve"> </w:t>
      </w:r>
      <w:r w:rsidR="002E6C8A">
        <w:t>y</w:t>
      </w:r>
      <w:r w:rsidR="002E6C8A">
        <w:rPr>
          <w:spacing w:val="-3"/>
        </w:rPr>
        <w:t xml:space="preserve"> </w:t>
      </w:r>
      <w:r w:rsidR="002E6C8A">
        <w:t>jardines</w:t>
      </w:r>
      <w:r w:rsidR="002E6C8A">
        <w:rPr>
          <w:spacing w:val="12"/>
        </w:rPr>
        <w:t xml:space="preserve"> </w:t>
      </w:r>
      <w:r w:rsidR="002E6C8A">
        <w:t>infantiles.</w:t>
      </w:r>
    </w:p>
    <w:p w14:paraId="1822204F" w14:textId="77777777" w:rsidR="0044025A" w:rsidRDefault="002E6C8A" w:rsidP="005F0F73">
      <w:pPr>
        <w:pStyle w:val="Prrafodelista"/>
        <w:numPr>
          <w:ilvl w:val="0"/>
          <w:numId w:val="114"/>
        </w:numPr>
        <w:tabs>
          <w:tab w:val="left" w:pos="730"/>
        </w:tabs>
        <w:spacing w:before="152" w:line="273" w:lineRule="auto"/>
        <w:ind w:right="477" w:firstLine="0"/>
      </w:pPr>
      <w:r>
        <w:rPr>
          <w:b/>
        </w:rPr>
        <w:t>Programa</w:t>
      </w:r>
      <w:r>
        <w:rPr>
          <w:b/>
          <w:spacing w:val="1"/>
        </w:rPr>
        <w:t xml:space="preserve"> </w:t>
      </w:r>
      <w:r>
        <w:rPr>
          <w:b/>
        </w:rPr>
        <w:t>de</w:t>
      </w:r>
      <w:r>
        <w:rPr>
          <w:b/>
          <w:spacing w:val="1"/>
        </w:rPr>
        <w:t xml:space="preserve"> </w:t>
      </w:r>
      <w:r>
        <w:rPr>
          <w:b/>
        </w:rPr>
        <w:t>apoyo</w:t>
      </w:r>
      <w:r>
        <w:rPr>
          <w:b/>
          <w:spacing w:val="1"/>
        </w:rPr>
        <w:t xml:space="preserve"> </w:t>
      </w:r>
      <w:r>
        <w:rPr>
          <w:b/>
        </w:rPr>
        <w:t>a</w:t>
      </w:r>
      <w:r>
        <w:rPr>
          <w:b/>
          <w:spacing w:val="1"/>
        </w:rPr>
        <w:t xml:space="preserve"> </w:t>
      </w:r>
      <w:r>
        <w:rPr>
          <w:b/>
        </w:rPr>
        <w:t>la</w:t>
      </w:r>
      <w:r>
        <w:rPr>
          <w:b/>
          <w:spacing w:val="1"/>
        </w:rPr>
        <w:t xml:space="preserve"> </w:t>
      </w:r>
      <w:r>
        <w:rPr>
          <w:b/>
        </w:rPr>
        <w:t>retención</w:t>
      </w:r>
      <w:r>
        <w:rPr>
          <w:b/>
          <w:spacing w:val="1"/>
        </w:rPr>
        <w:t xml:space="preserve"> </w:t>
      </w:r>
      <w:r>
        <w:rPr>
          <w:b/>
        </w:rPr>
        <w:t>escolar</w:t>
      </w:r>
      <w:r>
        <w:rPr>
          <w:b/>
          <w:spacing w:val="1"/>
        </w:rPr>
        <w:t xml:space="preserve"> </w:t>
      </w:r>
      <w:r>
        <w:rPr>
          <w:b/>
        </w:rPr>
        <w:t>de</w:t>
      </w:r>
      <w:r>
        <w:rPr>
          <w:b/>
          <w:spacing w:val="1"/>
        </w:rPr>
        <w:t xml:space="preserve"> </w:t>
      </w:r>
      <w:r>
        <w:rPr>
          <w:b/>
        </w:rPr>
        <w:t>embarazadas,</w:t>
      </w:r>
      <w:r>
        <w:rPr>
          <w:b/>
          <w:spacing w:val="1"/>
        </w:rPr>
        <w:t xml:space="preserve"> </w:t>
      </w:r>
      <w:r>
        <w:rPr>
          <w:b/>
        </w:rPr>
        <w:t>madres</w:t>
      </w:r>
      <w:r>
        <w:rPr>
          <w:b/>
          <w:spacing w:val="1"/>
        </w:rPr>
        <w:t xml:space="preserve"> </w:t>
      </w:r>
      <w:r>
        <w:rPr>
          <w:b/>
        </w:rPr>
        <w:t>y</w:t>
      </w:r>
      <w:r>
        <w:rPr>
          <w:b/>
          <w:spacing w:val="1"/>
        </w:rPr>
        <w:t xml:space="preserve"> </w:t>
      </w:r>
      <w:r>
        <w:rPr>
          <w:b/>
        </w:rPr>
        <w:t>padres</w:t>
      </w:r>
      <w:r>
        <w:t>:</w:t>
      </w:r>
      <w:r>
        <w:rPr>
          <w:spacing w:val="1"/>
        </w:rPr>
        <w:t xml:space="preserve"> </w:t>
      </w:r>
      <w:r>
        <w:t>acompañamiento</w:t>
      </w:r>
      <w:r>
        <w:rPr>
          <w:spacing w:val="1"/>
        </w:rPr>
        <w:t xml:space="preserve"> </w:t>
      </w:r>
      <w:r>
        <w:t>y</w:t>
      </w:r>
      <w:r>
        <w:rPr>
          <w:spacing w:val="1"/>
        </w:rPr>
        <w:t xml:space="preserve"> </w:t>
      </w:r>
      <w:r>
        <w:t>orientación en lo académico, personal y familiar; este programa es implementado por la JUNAEB y se realiza en</w:t>
      </w:r>
      <w:r>
        <w:rPr>
          <w:spacing w:val="1"/>
        </w:rPr>
        <w:t xml:space="preserve"> </w:t>
      </w:r>
      <w:r>
        <w:t>los</w:t>
      </w:r>
      <w:r>
        <w:rPr>
          <w:spacing w:val="2"/>
        </w:rPr>
        <w:t xml:space="preserve"> </w:t>
      </w:r>
      <w:r>
        <w:t>establecimientos</w:t>
      </w:r>
      <w:r>
        <w:rPr>
          <w:spacing w:val="9"/>
        </w:rPr>
        <w:t xml:space="preserve"> </w:t>
      </w:r>
      <w:r>
        <w:t>educativos</w:t>
      </w:r>
      <w:r>
        <w:rPr>
          <w:spacing w:val="3"/>
        </w:rPr>
        <w:t xml:space="preserve"> </w:t>
      </w:r>
      <w:r>
        <w:t>de</w:t>
      </w:r>
      <w:r>
        <w:rPr>
          <w:spacing w:val="-9"/>
        </w:rPr>
        <w:t xml:space="preserve"> </w:t>
      </w:r>
      <w:r>
        <w:t>algunas</w:t>
      </w:r>
      <w:r>
        <w:rPr>
          <w:spacing w:val="-2"/>
        </w:rPr>
        <w:t xml:space="preserve"> </w:t>
      </w:r>
      <w:r>
        <w:t>regiones</w:t>
      </w:r>
      <w:r>
        <w:rPr>
          <w:spacing w:val="3"/>
        </w:rPr>
        <w:t xml:space="preserve"> </w:t>
      </w:r>
      <w:r>
        <w:t>del</w:t>
      </w:r>
      <w:r>
        <w:rPr>
          <w:spacing w:val="-21"/>
        </w:rPr>
        <w:t xml:space="preserve"> </w:t>
      </w:r>
      <w:r>
        <w:t>país.</w:t>
      </w:r>
    </w:p>
    <w:p w14:paraId="703E30FE" w14:textId="77777777" w:rsidR="0044025A" w:rsidRDefault="002E6C8A" w:rsidP="005F0F73">
      <w:pPr>
        <w:pStyle w:val="Prrafodelista"/>
        <w:numPr>
          <w:ilvl w:val="0"/>
          <w:numId w:val="114"/>
        </w:numPr>
        <w:tabs>
          <w:tab w:val="left" w:pos="687"/>
        </w:tabs>
        <w:spacing w:before="153" w:line="273" w:lineRule="auto"/>
        <w:ind w:right="478" w:firstLine="0"/>
      </w:pPr>
      <w:r>
        <w:rPr>
          <w:b/>
        </w:rPr>
        <w:t>El establecimiento educacional debe ingresar en el sistema de registro de estudiantes embarazadas,</w:t>
      </w:r>
      <w:r>
        <w:rPr>
          <w:b/>
          <w:spacing w:val="1"/>
        </w:rPr>
        <w:t xml:space="preserve"> </w:t>
      </w:r>
      <w:r>
        <w:rPr>
          <w:b/>
        </w:rPr>
        <w:t xml:space="preserve">madres y padres de Junaeb </w:t>
      </w:r>
      <w:r>
        <w:t>a sus estudiantes en esas condiciones. Dicho registro permite hacer un seguimiento</w:t>
      </w:r>
      <w:r>
        <w:rPr>
          <w:spacing w:val="1"/>
        </w:rPr>
        <w:t xml:space="preserve"> </w:t>
      </w:r>
      <w:r>
        <w:rPr>
          <w:spacing w:val="-1"/>
        </w:rPr>
        <w:t>a</w:t>
      </w:r>
      <w:r>
        <w:rPr>
          <w:spacing w:val="5"/>
        </w:rPr>
        <w:t xml:space="preserve"> </w:t>
      </w:r>
      <w:r>
        <w:rPr>
          <w:spacing w:val="-1"/>
        </w:rPr>
        <w:t>la</w:t>
      </w:r>
      <w:r>
        <w:t xml:space="preserve"> </w:t>
      </w:r>
      <w:r>
        <w:rPr>
          <w:spacing w:val="-1"/>
        </w:rPr>
        <w:t>trayectoria</w:t>
      </w:r>
      <w:r>
        <w:rPr>
          <w:spacing w:val="5"/>
        </w:rPr>
        <w:t xml:space="preserve"> </w:t>
      </w:r>
      <w:r>
        <w:rPr>
          <w:spacing w:val="-1"/>
        </w:rPr>
        <w:t>escolar</w:t>
      </w:r>
      <w:r>
        <w:rPr>
          <w:spacing w:val="8"/>
        </w:rPr>
        <w:t xml:space="preserve"> </w:t>
      </w:r>
      <w:r>
        <w:rPr>
          <w:spacing w:val="-1"/>
        </w:rPr>
        <w:t>de</w:t>
      </w:r>
      <w:r>
        <w:rPr>
          <w:spacing w:val="-14"/>
        </w:rPr>
        <w:t xml:space="preserve"> </w:t>
      </w:r>
      <w:r>
        <w:rPr>
          <w:spacing w:val="-1"/>
        </w:rPr>
        <w:t>las</w:t>
      </w:r>
      <w:r>
        <w:rPr>
          <w:spacing w:val="2"/>
        </w:rPr>
        <w:t xml:space="preserve"> </w:t>
      </w:r>
      <w:r>
        <w:rPr>
          <w:spacing w:val="-1"/>
        </w:rPr>
        <w:t>y</w:t>
      </w:r>
      <w:r>
        <w:rPr>
          <w:spacing w:val="-3"/>
        </w:rPr>
        <w:t xml:space="preserve"> </w:t>
      </w:r>
      <w:r>
        <w:rPr>
          <w:spacing w:val="-1"/>
        </w:rPr>
        <w:t>los</w:t>
      </w:r>
      <w:r>
        <w:rPr>
          <w:spacing w:val="7"/>
        </w:rPr>
        <w:t xml:space="preserve"> </w:t>
      </w:r>
      <w:r>
        <w:rPr>
          <w:spacing w:val="-1"/>
        </w:rPr>
        <w:t>estudiantes,</w:t>
      </w:r>
      <w:r>
        <w:rPr>
          <w:spacing w:val="5"/>
        </w:rPr>
        <w:t xml:space="preserve"> </w:t>
      </w:r>
      <w:r>
        <w:rPr>
          <w:spacing w:val="-1"/>
        </w:rPr>
        <w:t>y</w:t>
      </w:r>
      <w:r>
        <w:rPr>
          <w:spacing w:val="-3"/>
        </w:rPr>
        <w:t xml:space="preserve"> </w:t>
      </w:r>
      <w:r>
        <w:rPr>
          <w:spacing w:val="-1"/>
        </w:rPr>
        <w:t>focalizar</w:t>
      </w:r>
      <w:r>
        <w:t xml:space="preserve"> </w:t>
      </w:r>
      <w:r>
        <w:rPr>
          <w:spacing w:val="-1"/>
        </w:rPr>
        <w:t>esfuerzos</w:t>
      </w:r>
      <w:r>
        <w:rPr>
          <w:spacing w:val="2"/>
        </w:rPr>
        <w:t xml:space="preserve"> </w:t>
      </w:r>
      <w:r>
        <w:t>para disminuir</w:t>
      </w:r>
      <w:r>
        <w:rPr>
          <w:spacing w:val="5"/>
        </w:rPr>
        <w:t xml:space="preserve"> </w:t>
      </w:r>
      <w:r>
        <w:t>las</w:t>
      </w:r>
      <w:r>
        <w:rPr>
          <w:spacing w:val="-1"/>
        </w:rPr>
        <w:t xml:space="preserve"> </w:t>
      </w:r>
      <w:r>
        <w:t>tasas</w:t>
      </w:r>
      <w:r>
        <w:rPr>
          <w:spacing w:val="6"/>
        </w:rPr>
        <w:t xml:space="preserve"> </w:t>
      </w:r>
      <w:r>
        <w:t>de</w:t>
      </w:r>
      <w:r>
        <w:rPr>
          <w:spacing w:val="-9"/>
        </w:rPr>
        <w:t xml:space="preserve"> </w:t>
      </w:r>
      <w:r>
        <w:t>deserción</w:t>
      </w:r>
      <w:r>
        <w:rPr>
          <w:spacing w:val="12"/>
        </w:rPr>
        <w:t xml:space="preserve"> </w:t>
      </w:r>
      <w:r>
        <w:t>escolar.</w:t>
      </w:r>
    </w:p>
    <w:p w14:paraId="1CEA6641" w14:textId="77777777" w:rsidR="0044025A" w:rsidRDefault="0044025A">
      <w:pPr>
        <w:spacing w:line="273" w:lineRule="auto"/>
        <w:jc w:val="both"/>
        <w:sectPr w:rsidR="0044025A">
          <w:pgSz w:w="12240" w:h="15840"/>
          <w:pgMar w:top="680" w:right="440" w:bottom="1180" w:left="860" w:header="0" w:footer="863" w:gutter="0"/>
          <w:cols w:space="720"/>
        </w:sectPr>
      </w:pPr>
    </w:p>
    <w:p w14:paraId="67618754" w14:textId="77777777" w:rsidR="0044025A" w:rsidRDefault="002E6C8A">
      <w:pPr>
        <w:pStyle w:val="Ttulo6"/>
        <w:spacing w:before="68"/>
        <w:ind w:left="465"/>
        <w:jc w:val="both"/>
      </w:pPr>
      <w:r>
        <w:t>Sobre</w:t>
      </w:r>
      <w:r>
        <w:rPr>
          <w:spacing w:val="-2"/>
        </w:rPr>
        <w:t xml:space="preserve"> </w:t>
      </w:r>
      <w:r>
        <w:t>la</w:t>
      </w:r>
      <w:r>
        <w:rPr>
          <w:spacing w:val="-4"/>
        </w:rPr>
        <w:t xml:space="preserve"> </w:t>
      </w:r>
      <w:r>
        <w:t>prevención</w:t>
      </w:r>
    </w:p>
    <w:p w14:paraId="239198CE" w14:textId="77777777" w:rsidR="0044025A" w:rsidRDefault="002E6C8A">
      <w:pPr>
        <w:pStyle w:val="Textoindependiente"/>
        <w:spacing w:before="64"/>
        <w:ind w:left="465"/>
        <w:jc w:val="both"/>
      </w:pPr>
      <w:r>
        <w:t>El</w:t>
      </w:r>
      <w:r>
        <w:rPr>
          <w:spacing w:val="-6"/>
        </w:rPr>
        <w:t xml:space="preserve"> </w:t>
      </w:r>
      <w:r>
        <w:t>colegio</w:t>
      </w:r>
      <w:r>
        <w:rPr>
          <w:spacing w:val="-7"/>
        </w:rPr>
        <w:t xml:space="preserve"> </w:t>
      </w:r>
      <w:r>
        <w:t>contempla</w:t>
      </w:r>
      <w:r>
        <w:rPr>
          <w:spacing w:val="3"/>
        </w:rPr>
        <w:t xml:space="preserve"> </w:t>
      </w:r>
      <w:r>
        <w:t>las</w:t>
      </w:r>
      <w:r>
        <w:rPr>
          <w:spacing w:val="-2"/>
        </w:rPr>
        <w:t xml:space="preserve"> </w:t>
      </w:r>
      <w:r>
        <w:t>siguientes</w:t>
      </w:r>
      <w:r>
        <w:rPr>
          <w:spacing w:val="-2"/>
        </w:rPr>
        <w:t xml:space="preserve"> </w:t>
      </w:r>
      <w:r>
        <w:t>acciones:</w:t>
      </w:r>
    </w:p>
    <w:p w14:paraId="239FD0E8" w14:textId="77777777" w:rsidR="0044025A" w:rsidRDefault="002E6C8A" w:rsidP="005F0F73">
      <w:pPr>
        <w:pStyle w:val="Prrafodelista"/>
        <w:numPr>
          <w:ilvl w:val="1"/>
          <w:numId w:val="114"/>
        </w:numPr>
        <w:tabs>
          <w:tab w:val="left" w:pos="1186"/>
        </w:tabs>
        <w:spacing w:before="69" w:line="278" w:lineRule="auto"/>
        <w:ind w:right="500"/>
      </w:pPr>
      <w:r>
        <w:t>Dentro de sus planes de estudio la prevención del embarazo adolescentes, el desarrollo de una buena</w:t>
      </w:r>
      <w:r>
        <w:rPr>
          <w:spacing w:val="1"/>
        </w:rPr>
        <w:t xml:space="preserve"> </w:t>
      </w:r>
      <w:r>
        <w:t>autoestima</w:t>
      </w:r>
      <w:r>
        <w:rPr>
          <w:spacing w:val="4"/>
        </w:rPr>
        <w:t xml:space="preserve"> </w:t>
      </w:r>
      <w:r>
        <w:t>y</w:t>
      </w:r>
      <w:r>
        <w:rPr>
          <w:spacing w:val="-3"/>
        </w:rPr>
        <w:t xml:space="preserve"> </w:t>
      </w:r>
      <w:r>
        <w:t>la</w:t>
      </w:r>
      <w:r>
        <w:rPr>
          <w:spacing w:val="4"/>
        </w:rPr>
        <w:t xml:space="preserve"> </w:t>
      </w:r>
      <w:r>
        <w:t>promoción</w:t>
      </w:r>
      <w:r>
        <w:rPr>
          <w:spacing w:val="2"/>
        </w:rPr>
        <w:t xml:space="preserve"> </w:t>
      </w:r>
      <w:r>
        <w:t>de</w:t>
      </w:r>
      <w:r>
        <w:rPr>
          <w:spacing w:val="-5"/>
        </w:rPr>
        <w:t xml:space="preserve"> </w:t>
      </w:r>
      <w:r>
        <w:t>una</w:t>
      </w:r>
      <w:r>
        <w:rPr>
          <w:spacing w:val="4"/>
        </w:rPr>
        <w:t xml:space="preserve"> </w:t>
      </w:r>
      <w:r>
        <w:t>sexualidad</w:t>
      </w:r>
      <w:r>
        <w:rPr>
          <w:spacing w:val="-3"/>
        </w:rPr>
        <w:t xml:space="preserve"> </w:t>
      </w:r>
      <w:r>
        <w:t>saludable.</w:t>
      </w:r>
    </w:p>
    <w:p w14:paraId="451E255B" w14:textId="77777777" w:rsidR="0044025A" w:rsidRDefault="002E6C8A" w:rsidP="005F0F73">
      <w:pPr>
        <w:pStyle w:val="Prrafodelista"/>
        <w:numPr>
          <w:ilvl w:val="1"/>
          <w:numId w:val="114"/>
        </w:numPr>
        <w:tabs>
          <w:tab w:val="left" w:pos="1186"/>
        </w:tabs>
        <w:spacing w:before="22" w:line="278" w:lineRule="auto"/>
        <w:ind w:right="481"/>
      </w:pPr>
      <w:r>
        <w:t>Se realizan talleres y charlas con Redes de Apoyo con programas preventivos y de orientación sobre</w:t>
      </w:r>
      <w:r>
        <w:rPr>
          <w:spacing w:val="1"/>
        </w:rPr>
        <w:t xml:space="preserve"> </w:t>
      </w:r>
      <w:r>
        <w:t>afectividad</w:t>
      </w:r>
      <w:r>
        <w:rPr>
          <w:spacing w:val="-4"/>
        </w:rPr>
        <w:t xml:space="preserve"> </w:t>
      </w:r>
      <w:r>
        <w:t>y</w:t>
      </w:r>
      <w:r>
        <w:rPr>
          <w:spacing w:val="-3"/>
        </w:rPr>
        <w:t xml:space="preserve"> </w:t>
      </w:r>
      <w:r>
        <w:t>sexualidad.</w:t>
      </w:r>
    </w:p>
    <w:p w14:paraId="308BDC11" w14:textId="77777777" w:rsidR="0044025A" w:rsidRDefault="002E6C8A" w:rsidP="005F0F73">
      <w:pPr>
        <w:pStyle w:val="Prrafodelista"/>
        <w:numPr>
          <w:ilvl w:val="1"/>
          <w:numId w:val="114"/>
        </w:numPr>
        <w:tabs>
          <w:tab w:val="left" w:pos="1186"/>
        </w:tabs>
        <w:spacing w:before="29" w:line="276" w:lineRule="auto"/>
        <w:ind w:right="478"/>
      </w:pPr>
      <w:r>
        <w:t>Tanto en talleres internos como externos</w:t>
      </w:r>
      <w:r>
        <w:rPr>
          <w:spacing w:val="1"/>
        </w:rPr>
        <w:t xml:space="preserve"> </w:t>
      </w:r>
      <w:r>
        <w:t>se trabaja</w:t>
      </w:r>
      <w:r>
        <w:rPr>
          <w:spacing w:val="1"/>
        </w:rPr>
        <w:t xml:space="preserve"> </w:t>
      </w:r>
      <w:r>
        <w:t>entre otros aspectos: la</w:t>
      </w:r>
      <w:r>
        <w:rPr>
          <w:spacing w:val="1"/>
        </w:rPr>
        <w:t xml:space="preserve"> </w:t>
      </w:r>
      <w:r>
        <w:t>afectividad,</w:t>
      </w:r>
      <w:r>
        <w:rPr>
          <w:spacing w:val="1"/>
        </w:rPr>
        <w:t xml:space="preserve"> </w:t>
      </w:r>
      <w:r>
        <w:t>cuerpo e</w:t>
      </w:r>
      <w:r>
        <w:rPr>
          <w:spacing w:val="1"/>
        </w:rPr>
        <w:t xml:space="preserve"> </w:t>
      </w:r>
      <w:r>
        <w:t>identidad, sexualidad y autocuidado. Estos ejes se desarrollan tanto</w:t>
      </w:r>
      <w:r>
        <w:rPr>
          <w:spacing w:val="1"/>
        </w:rPr>
        <w:t xml:space="preserve"> </w:t>
      </w:r>
      <w:r>
        <w:t>en la hora de Orientación y de</w:t>
      </w:r>
      <w:r>
        <w:rPr>
          <w:spacing w:val="1"/>
        </w:rPr>
        <w:t xml:space="preserve"> </w:t>
      </w:r>
      <w:r>
        <w:t>Ciencias</w:t>
      </w:r>
      <w:r>
        <w:rPr>
          <w:spacing w:val="2"/>
        </w:rPr>
        <w:t xml:space="preserve"> </w:t>
      </w:r>
      <w:r>
        <w:t>Naturales.</w:t>
      </w:r>
    </w:p>
    <w:p w14:paraId="00864103" w14:textId="77777777" w:rsidR="0044025A" w:rsidRDefault="0044025A">
      <w:pPr>
        <w:spacing w:line="276" w:lineRule="auto"/>
        <w:jc w:val="both"/>
        <w:sectPr w:rsidR="0044025A">
          <w:pgSz w:w="12240" w:h="15840"/>
          <w:pgMar w:top="720" w:right="440" w:bottom="1180" w:left="860" w:header="0" w:footer="863" w:gutter="0"/>
          <w:cols w:space="720"/>
        </w:sectPr>
      </w:pPr>
    </w:p>
    <w:p w14:paraId="3978B27C" w14:textId="77777777" w:rsidR="0044025A" w:rsidRDefault="002E6C8A" w:rsidP="005F0F73">
      <w:pPr>
        <w:pStyle w:val="Ttulo5"/>
        <w:numPr>
          <w:ilvl w:val="0"/>
          <w:numId w:val="118"/>
        </w:numPr>
        <w:tabs>
          <w:tab w:val="left" w:pos="1545"/>
          <w:tab w:val="left" w:pos="1546"/>
        </w:tabs>
        <w:spacing w:before="62" w:line="275" w:lineRule="exact"/>
        <w:ind w:left="1545" w:hanging="1081"/>
      </w:pPr>
      <w:bookmarkStart w:id="398" w:name="VII._Protocolo_de_Actuación_estudiantes_"/>
      <w:bookmarkEnd w:id="398"/>
      <w:r>
        <w:t>Protocolo</w:t>
      </w:r>
      <w:r>
        <w:rPr>
          <w:spacing w:val="-3"/>
        </w:rPr>
        <w:t xml:space="preserve"> </w:t>
      </w:r>
      <w:r>
        <w:t>de</w:t>
      </w:r>
      <w:r>
        <w:rPr>
          <w:spacing w:val="-4"/>
        </w:rPr>
        <w:t xml:space="preserve"> </w:t>
      </w:r>
      <w:r>
        <w:t>Actuación</w:t>
      </w:r>
      <w:r>
        <w:rPr>
          <w:spacing w:val="-2"/>
        </w:rPr>
        <w:t xml:space="preserve"> </w:t>
      </w:r>
      <w:r>
        <w:t>estudiantes</w:t>
      </w:r>
      <w:r>
        <w:rPr>
          <w:spacing w:val="-4"/>
        </w:rPr>
        <w:t xml:space="preserve"> </w:t>
      </w:r>
      <w:r>
        <w:t>embarazadas</w:t>
      </w:r>
      <w:r>
        <w:rPr>
          <w:spacing w:val="-5"/>
        </w:rPr>
        <w:t xml:space="preserve"> </w:t>
      </w:r>
      <w:r>
        <w:t>y/o</w:t>
      </w:r>
      <w:r>
        <w:rPr>
          <w:spacing w:val="13"/>
        </w:rPr>
        <w:t xml:space="preserve"> </w:t>
      </w:r>
      <w:r>
        <w:t>madres</w:t>
      </w:r>
    </w:p>
    <w:p w14:paraId="666400D5" w14:textId="77777777" w:rsidR="0044025A" w:rsidRDefault="002E6C8A">
      <w:pPr>
        <w:pStyle w:val="Ttulo6"/>
        <w:spacing w:line="252" w:lineRule="exact"/>
        <w:ind w:left="796"/>
      </w:pPr>
      <w:r>
        <w:t>PASOS A</w:t>
      </w:r>
      <w:r>
        <w:rPr>
          <w:spacing w:val="-6"/>
        </w:rPr>
        <w:t xml:space="preserve"> </w:t>
      </w:r>
      <w:r>
        <w:t>SEGUIR:</w:t>
      </w:r>
    </w:p>
    <w:p w14:paraId="2580E31E" w14:textId="77777777" w:rsidR="0044025A" w:rsidRDefault="0044025A">
      <w:pPr>
        <w:pStyle w:val="Textoindependiente"/>
        <w:spacing w:before="2"/>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7CDDD698" w14:textId="77777777">
        <w:trPr>
          <w:trHeight w:val="767"/>
        </w:trPr>
        <w:tc>
          <w:tcPr>
            <w:tcW w:w="1561" w:type="dxa"/>
          </w:tcPr>
          <w:p w14:paraId="5C95B36A" w14:textId="77777777" w:rsidR="0044025A" w:rsidRDefault="002E6C8A">
            <w:pPr>
              <w:pStyle w:val="TableParagraph"/>
              <w:spacing w:before="139" w:line="276" w:lineRule="auto"/>
              <w:ind w:left="388" w:right="189" w:hanging="207"/>
              <w:rPr>
                <w:b/>
                <w:sz w:val="20"/>
              </w:rPr>
            </w:pPr>
            <w:r>
              <w:rPr>
                <w:b/>
                <w:sz w:val="20"/>
              </w:rPr>
              <w:t>Activación de</w:t>
            </w:r>
            <w:r>
              <w:rPr>
                <w:b/>
                <w:spacing w:val="-47"/>
                <w:sz w:val="20"/>
              </w:rPr>
              <w:t xml:space="preserve"> </w:t>
            </w:r>
            <w:r>
              <w:rPr>
                <w:b/>
                <w:sz w:val="20"/>
              </w:rPr>
              <w:t>Protocolo</w:t>
            </w:r>
          </w:p>
        </w:tc>
        <w:tc>
          <w:tcPr>
            <w:tcW w:w="8505" w:type="dxa"/>
          </w:tcPr>
          <w:p w14:paraId="7610C837" w14:textId="77777777" w:rsidR="0044025A" w:rsidRDefault="002E6C8A">
            <w:pPr>
              <w:pStyle w:val="TableParagraph"/>
              <w:spacing w:line="273" w:lineRule="auto"/>
              <w:ind w:left="412" w:hanging="284"/>
            </w:pPr>
            <w:r>
              <w:t>1.</w:t>
            </w:r>
            <w:r>
              <w:rPr>
                <w:spacing w:val="1"/>
              </w:rPr>
              <w:t xml:space="preserve"> </w:t>
            </w:r>
            <w:r>
              <w:t>Al</w:t>
            </w:r>
            <w:r>
              <w:rPr>
                <w:spacing w:val="1"/>
              </w:rPr>
              <w:t xml:space="preserve"> </w:t>
            </w:r>
            <w:r>
              <w:t>recibir</w:t>
            </w:r>
            <w:r>
              <w:rPr>
                <w:spacing w:val="1"/>
              </w:rPr>
              <w:t xml:space="preserve"> </w:t>
            </w:r>
            <w:r>
              <w:t>por</w:t>
            </w:r>
            <w:r>
              <w:rPr>
                <w:spacing w:val="1"/>
              </w:rPr>
              <w:t xml:space="preserve"> </w:t>
            </w:r>
            <w:r>
              <w:t>parte</w:t>
            </w:r>
            <w:r>
              <w:rPr>
                <w:spacing w:val="1"/>
              </w:rPr>
              <w:t xml:space="preserve"> </w:t>
            </w:r>
            <w:r>
              <w:t>del</w:t>
            </w:r>
            <w:r>
              <w:rPr>
                <w:spacing w:val="1"/>
              </w:rPr>
              <w:t xml:space="preserve"> </w:t>
            </w:r>
            <w:r>
              <w:t>apoderado</w:t>
            </w:r>
            <w:r>
              <w:rPr>
                <w:spacing w:val="1"/>
              </w:rPr>
              <w:t xml:space="preserve"> </w:t>
            </w:r>
            <w:r>
              <w:t>la</w:t>
            </w:r>
            <w:r>
              <w:rPr>
                <w:spacing w:val="1"/>
              </w:rPr>
              <w:t xml:space="preserve"> </w:t>
            </w:r>
            <w:r>
              <w:t>notificación</w:t>
            </w:r>
            <w:r>
              <w:rPr>
                <w:spacing w:val="1"/>
              </w:rPr>
              <w:t xml:space="preserve"> </w:t>
            </w:r>
            <w:r>
              <w:t>de</w:t>
            </w:r>
            <w:r>
              <w:rPr>
                <w:spacing w:val="1"/>
              </w:rPr>
              <w:t xml:space="preserve"> </w:t>
            </w:r>
            <w:r>
              <w:t>embarazo</w:t>
            </w:r>
            <w:r>
              <w:rPr>
                <w:spacing w:val="1"/>
              </w:rPr>
              <w:t xml:space="preserve"> </w:t>
            </w:r>
            <w:r>
              <w:t>de</w:t>
            </w:r>
            <w:r>
              <w:rPr>
                <w:spacing w:val="1"/>
              </w:rPr>
              <w:t xml:space="preserve"> </w:t>
            </w:r>
            <w:r>
              <w:t>una</w:t>
            </w:r>
            <w:r>
              <w:rPr>
                <w:spacing w:val="1"/>
              </w:rPr>
              <w:t xml:space="preserve"> </w:t>
            </w:r>
            <w:r>
              <w:t>estudiante</w:t>
            </w:r>
            <w:r>
              <w:rPr>
                <w:spacing w:val="1"/>
              </w:rPr>
              <w:t xml:space="preserve"> </w:t>
            </w:r>
            <w:r>
              <w:t>se</w:t>
            </w:r>
            <w:r>
              <w:rPr>
                <w:spacing w:val="-52"/>
              </w:rPr>
              <w:t xml:space="preserve"> </w:t>
            </w:r>
            <w:r>
              <w:t>informará</w:t>
            </w:r>
            <w:r>
              <w:rPr>
                <w:spacing w:val="-6"/>
              </w:rPr>
              <w:t xml:space="preserve"> </w:t>
            </w:r>
            <w:r>
              <w:t>a</w:t>
            </w:r>
            <w:r>
              <w:rPr>
                <w:spacing w:val="-1"/>
              </w:rPr>
              <w:t xml:space="preserve"> </w:t>
            </w:r>
            <w:r>
              <w:t>Convivencia</w:t>
            </w:r>
            <w:r>
              <w:rPr>
                <w:spacing w:val="7"/>
              </w:rPr>
              <w:t xml:space="preserve"> </w:t>
            </w:r>
            <w:r>
              <w:t>Escolar</w:t>
            </w:r>
            <w:r>
              <w:rPr>
                <w:spacing w:val="4"/>
              </w:rPr>
              <w:t xml:space="preserve"> </w:t>
            </w:r>
            <w:r>
              <w:t>para activación</w:t>
            </w:r>
            <w:r>
              <w:rPr>
                <w:spacing w:val="2"/>
              </w:rPr>
              <w:t xml:space="preserve"> </w:t>
            </w:r>
            <w:r>
              <w:t>de</w:t>
            </w:r>
            <w:r>
              <w:rPr>
                <w:spacing w:val="-6"/>
              </w:rPr>
              <w:t xml:space="preserve"> </w:t>
            </w:r>
            <w:r>
              <w:t>Protocolo.</w:t>
            </w:r>
          </w:p>
        </w:tc>
      </w:tr>
      <w:tr w:rsidR="0044025A" w14:paraId="011AACFD" w14:textId="77777777">
        <w:trPr>
          <w:trHeight w:val="2069"/>
        </w:trPr>
        <w:tc>
          <w:tcPr>
            <w:tcW w:w="1561" w:type="dxa"/>
          </w:tcPr>
          <w:p w14:paraId="657E85B8" w14:textId="77777777" w:rsidR="0044025A" w:rsidRDefault="002E6C8A">
            <w:pPr>
              <w:pStyle w:val="TableParagraph"/>
              <w:spacing w:before="140"/>
              <w:ind w:left="196"/>
              <w:rPr>
                <w:b/>
                <w:sz w:val="20"/>
              </w:rPr>
            </w:pPr>
            <w:r>
              <w:rPr>
                <w:b/>
                <w:sz w:val="20"/>
              </w:rPr>
              <w:t>Responsables</w:t>
            </w:r>
          </w:p>
        </w:tc>
        <w:tc>
          <w:tcPr>
            <w:tcW w:w="8505" w:type="dxa"/>
          </w:tcPr>
          <w:p w14:paraId="41DCD177" w14:textId="77777777" w:rsidR="0044025A" w:rsidRDefault="002E6C8A" w:rsidP="005F0F73">
            <w:pPr>
              <w:pStyle w:val="TableParagraph"/>
              <w:numPr>
                <w:ilvl w:val="0"/>
                <w:numId w:val="113"/>
              </w:numPr>
              <w:tabs>
                <w:tab w:val="left" w:pos="413"/>
              </w:tabs>
              <w:spacing w:line="278" w:lineRule="auto"/>
              <w:ind w:right="145"/>
              <w:jc w:val="both"/>
            </w:pP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Activa</w:t>
            </w:r>
            <w:r>
              <w:rPr>
                <w:spacing w:val="1"/>
              </w:rPr>
              <w:t xml:space="preserve"> </w:t>
            </w:r>
            <w:r>
              <w:t>protocolo,</w:t>
            </w:r>
            <w:r>
              <w:rPr>
                <w:spacing w:val="1"/>
              </w:rPr>
              <w:t xml:space="preserve"> </w:t>
            </w:r>
            <w:r>
              <w:t>instruye</w:t>
            </w:r>
            <w:r>
              <w:rPr>
                <w:spacing w:val="1"/>
              </w:rPr>
              <w:t xml:space="preserve"> </w:t>
            </w:r>
            <w:r>
              <w:t>sobre</w:t>
            </w:r>
            <w:r>
              <w:rPr>
                <w:spacing w:val="1"/>
              </w:rPr>
              <w:t xml:space="preserve"> </w:t>
            </w:r>
            <w:r>
              <w:t>protocolo</w:t>
            </w:r>
            <w:r>
              <w:rPr>
                <w:spacing w:val="1"/>
              </w:rPr>
              <w:t xml:space="preserve"> </w:t>
            </w:r>
            <w:r>
              <w:t>a</w:t>
            </w:r>
            <w:r>
              <w:rPr>
                <w:spacing w:val="1"/>
              </w:rPr>
              <w:t xml:space="preserve"> </w:t>
            </w:r>
            <w:r>
              <w:t>Utp,</w:t>
            </w:r>
            <w:r>
              <w:rPr>
                <w:spacing w:val="1"/>
              </w:rPr>
              <w:t xml:space="preserve"> </w:t>
            </w:r>
            <w:r>
              <w:t>profesor</w:t>
            </w:r>
            <w:r>
              <w:rPr>
                <w:spacing w:val="1"/>
              </w:rPr>
              <w:t xml:space="preserve"> </w:t>
            </w:r>
            <w:r>
              <w:t>jefe,</w:t>
            </w:r>
            <w:r>
              <w:rPr>
                <w:spacing w:val="1"/>
              </w:rPr>
              <w:t xml:space="preserve"> </w:t>
            </w:r>
            <w:r>
              <w:t>apoderados</w:t>
            </w:r>
            <w:r>
              <w:rPr>
                <w:spacing w:val="1"/>
              </w:rPr>
              <w:t xml:space="preserve"> </w:t>
            </w:r>
            <w:r>
              <w:t>y</w:t>
            </w:r>
            <w:r>
              <w:rPr>
                <w:spacing w:val="1"/>
              </w:rPr>
              <w:t xml:space="preserve"> </w:t>
            </w:r>
            <w:r>
              <w:t>estudiante.</w:t>
            </w:r>
            <w:r>
              <w:rPr>
                <w:spacing w:val="1"/>
              </w:rPr>
              <w:t xml:space="preserve"> </w:t>
            </w:r>
            <w:r>
              <w:t>Hace seguimiento de situación de</w:t>
            </w:r>
            <w:r>
              <w:rPr>
                <w:spacing w:val="1"/>
              </w:rPr>
              <w:t xml:space="preserve"> </w:t>
            </w:r>
            <w:r>
              <w:t>embarazo,</w:t>
            </w:r>
            <w:r>
              <w:rPr>
                <w:spacing w:val="1"/>
              </w:rPr>
              <w:t xml:space="preserve"> </w:t>
            </w:r>
            <w:r>
              <w:t>atención</w:t>
            </w:r>
            <w:r>
              <w:rPr>
                <w:spacing w:val="1"/>
              </w:rPr>
              <w:t xml:space="preserve"> </w:t>
            </w:r>
            <w:r>
              <w:t>de</w:t>
            </w:r>
            <w:r>
              <w:rPr>
                <w:spacing w:val="-6"/>
              </w:rPr>
              <w:t xml:space="preserve"> </w:t>
            </w:r>
            <w:r>
              <w:t>salud,</w:t>
            </w:r>
            <w:r>
              <w:rPr>
                <w:spacing w:val="4"/>
              </w:rPr>
              <w:t xml:space="preserve"> </w:t>
            </w:r>
            <w:r>
              <w:t>apoyo</w:t>
            </w:r>
            <w:r>
              <w:rPr>
                <w:spacing w:val="1"/>
              </w:rPr>
              <w:t xml:space="preserve"> </w:t>
            </w:r>
            <w:r>
              <w:t>emocional</w:t>
            </w:r>
            <w:r>
              <w:rPr>
                <w:spacing w:val="3"/>
              </w:rPr>
              <w:t xml:space="preserve"> </w:t>
            </w:r>
            <w:r>
              <w:t>y</w:t>
            </w:r>
            <w:r>
              <w:rPr>
                <w:spacing w:val="-4"/>
              </w:rPr>
              <w:t xml:space="preserve"> </w:t>
            </w:r>
            <w:r>
              <w:t>licencias</w:t>
            </w:r>
            <w:r>
              <w:rPr>
                <w:spacing w:val="1"/>
              </w:rPr>
              <w:t xml:space="preserve"> </w:t>
            </w:r>
            <w:r>
              <w:t>de estudiante.</w:t>
            </w:r>
          </w:p>
          <w:p w14:paraId="4F5C921A" w14:textId="77777777" w:rsidR="0044025A" w:rsidRDefault="002E6C8A" w:rsidP="005F0F73">
            <w:pPr>
              <w:pStyle w:val="TableParagraph"/>
              <w:numPr>
                <w:ilvl w:val="0"/>
                <w:numId w:val="113"/>
              </w:numPr>
              <w:tabs>
                <w:tab w:val="left" w:pos="413"/>
              </w:tabs>
              <w:ind w:hanging="285"/>
              <w:jc w:val="both"/>
            </w:pPr>
            <w:r>
              <w:t>Director:</w:t>
            </w:r>
            <w:r>
              <w:rPr>
                <w:spacing w:val="-5"/>
              </w:rPr>
              <w:t xml:space="preserve"> </w:t>
            </w:r>
            <w:r>
              <w:t>Toma</w:t>
            </w:r>
            <w:r>
              <w:rPr>
                <w:spacing w:val="2"/>
              </w:rPr>
              <w:t xml:space="preserve"> </w:t>
            </w:r>
            <w:r>
              <w:t>conocimiento</w:t>
            </w:r>
            <w:r>
              <w:rPr>
                <w:spacing w:val="-6"/>
              </w:rPr>
              <w:t xml:space="preserve"> </w:t>
            </w:r>
            <w:r>
              <w:t>y</w:t>
            </w:r>
            <w:r>
              <w:rPr>
                <w:spacing w:val="-6"/>
              </w:rPr>
              <w:t xml:space="preserve"> </w:t>
            </w:r>
            <w:r>
              <w:t>brinda</w:t>
            </w:r>
            <w:r>
              <w:rPr>
                <w:spacing w:val="1"/>
              </w:rPr>
              <w:t xml:space="preserve"> </w:t>
            </w:r>
            <w:r>
              <w:t>apoyo</w:t>
            </w:r>
            <w:r>
              <w:rPr>
                <w:spacing w:val="-5"/>
              </w:rPr>
              <w:t xml:space="preserve"> </w:t>
            </w:r>
            <w:r>
              <w:t>a</w:t>
            </w:r>
            <w:r>
              <w:rPr>
                <w:spacing w:val="1"/>
              </w:rPr>
              <w:t xml:space="preserve"> </w:t>
            </w:r>
            <w:r>
              <w:t>la</w:t>
            </w:r>
            <w:r>
              <w:rPr>
                <w:spacing w:val="2"/>
              </w:rPr>
              <w:t xml:space="preserve"> </w:t>
            </w:r>
            <w:r>
              <w:t>familia.</w:t>
            </w:r>
          </w:p>
          <w:p w14:paraId="2D5DE16A" w14:textId="77777777" w:rsidR="0044025A" w:rsidRDefault="002E6C8A" w:rsidP="005F0F73">
            <w:pPr>
              <w:pStyle w:val="TableParagraph"/>
              <w:numPr>
                <w:ilvl w:val="0"/>
                <w:numId w:val="113"/>
              </w:numPr>
              <w:tabs>
                <w:tab w:val="left" w:pos="413"/>
              </w:tabs>
              <w:spacing w:before="44" w:line="278" w:lineRule="auto"/>
              <w:ind w:right="144"/>
              <w:jc w:val="both"/>
            </w:pPr>
            <w:r>
              <w:t>Utp: Toma conocimiento y se encarga de elaborar Plan Pedagógico para la estudiante en</w:t>
            </w:r>
            <w:r>
              <w:rPr>
                <w:spacing w:val="1"/>
              </w:rPr>
              <w:t xml:space="preserve"> </w:t>
            </w:r>
            <w:r>
              <w:t>acuerdo</w:t>
            </w:r>
            <w:r>
              <w:rPr>
                <w:spacing w:val="-3"/>
              </w:rPr>
              <w:t xml:space="preserve"> </w:t>
            </w:r>
            <w:r>
              <w:t>con</w:t>
            </w:r>
            <w:r>
              <w:rPr>
                <w:spacing w:val="-3"/>
              </w:rPr>
              <w:t xml:space="preserve"> </w:t>
            </w:r>
            <w:r>
              <w:t>apoderado.</w:t>
            </w:r>
          </w:p>
          <w:p w14:paraId="059D5D8D" w14:textId="77777777" w:rsidR="0044025A" w:rsidRDefault="002E6C8A" w:rsidP="005F0F73">
            <w:pPr>
              <w:pStyle w:val="TableParagraph"/>
              <w:numPr>
                <w:ilvl w:val="0"/>
                <w:numId w:val="113"/>
              </w:numPr>
              <w:tabs>
                <w:tab w:val="left" w:pos="413"/>
              </w:tabs>
              <w:spacing w:before="4"/>
              <w:ind w:hanging="285"/>
              <w:jc w:val="both"/>
            </w:pPr>
            <w:r>
              <w:t>Profesor/a</w:t>
            </w:r>
            <w:r>
              <w:rPr>
                <w:spacing w:val="2"/>
              </w:rPr>
              <w:t xml:space="preserve"> </w:t>
            </w:r>
            <w:r>
              <w:t>Jefe</w:t>
            </w:r>
            <w:r>
              <w:rPr>
                <w:spacing w:val="-4"/>
              </w:rPr>
              <w:t xml:space="preserve"> </w:t>
            </w:r>
            <w:r>
              <w:t>y</w:t>
            </w:r>
            <w:r>
              <w:rPr>
                <w:spacing w:val="-6"/>
              </w:rPr>
              <w:t xml:space="preserve"> </w:t>
            </w:r>
            <w:r>
              <w:t>tutor:</w:t>
            </w:r>
            <w:r>
              <w:rPr>
                <w:spacing w:val="-4"/>
              </w:rPr>
              <w:t xml:space="preserve"> </w:t>
            </w:r>
            <w:r>
              <w:t>Coordina</w:t>
            </w:r>
            <w:r>
              <w:rPr>
                <w:spacing w:val="2"/>
              </w:rPr>
              <w:t xml:space="preserve"> </w:t>
            </w:r>
            <w:r>
              <w:t>junto</w:t>
            </w:r>
            <w:r>
              <w:rPr>
                <w:spacing w:val="-5"/>
              </w:rPr>
              <w:t xml:space="preserve"> </w:t>
            </w:r>
            <w:r>
              <w:t>a</w:t>
            </w:r>
            <w:r>
              <w:rPr>
                <w:spacing w:val="3"/>
              </w:rPr>
              <w:t xml:space="preserve"> </w:t>
            </w:r>
            <w:r>
              <w:t>Utp</w:t>
            </w:r>
            <w:r>
              <w:rPr>
                <w:spacing w:val="-1"/>
              </w:rPr>
              <w:t xml:space="preserve"> </w:t>
            </w:r>
            <w:r>
              <w:t>el</w:t>
            </w:r>
            <w:r>
              <w:rPr>
                <w:spacing w:val="-4"/>
              </w:rPr>
              <w:t xml:space="preserve"> </w:t>
            </w:r>
            <w:r>
              <w:t>apoyo</w:t>
            </w:r>
            <w:r>
              <w:rPr>
                <w:spacing w:val="-5"/>
              </w:rPr>
              <w:t xml:space="preserve"> </w:t>
            </w:r>
            <w:r>
              <w:t>pedagógico</w:t>
            </w:r>
            <w:r>
              <w:rPr>
                <w:spacing w:val="-1"/>
              </w:rPr>
              <w:t xml:space="preserve"> </w:t>
            </w:r>
            <w:r>
              <w:t>de</w:t>
            </w:r>
            <w:r>
              <w:rPr>
                <w:spacing w:val="-7"/>
              </w:rPr>
              <w:t xml:space="preserve"> </w:t>
            </w:r>
            <w:r>
              <w:t>la</w:t>
            </w:r>
            <w:r>
              <w:rPr>
                <w:spacing w:val="2"/>
              </w:rPr>
              <w:t xml:space="preserve"> </w:t>
            </w:r>
            <w:r>
              <w:t>estudiante.</w:t>
            </w:r>
          </w:p>
        </w:tc>
      </w:tr>
      <w:tr w:rsidR="0044025A" w14:paraId="5E4B3E10" w14:textId="77777777">
        <w:trPr>
          <w:trHeight w:val="748"/>
        </w:trPr>
        <w:tc>
          <w:tcPr>
            <w:tcW w:w="1561" w:type="dxa"/>
          </w:tcPr>
          <w:p w14:paraId="776B1350" w14:textId="77777777" w:rsidR="0044025A" w:rsidRDefault="002E6C8A">
            <w:pPr>
              <w:pStyle w:val="TableParagraph"/>
              <w:spacing w:before="139" w:line="280" w:lineRule="auto"/>
              <w:ind w:left="369" w:right="316" w:hanging="53"/>
              <w:rPr>
                <w:b/>
                <w:sz w:val="20"/>
              </w:rPr>
            </w:pPr>
            <w:r>
              <w:rPr>
                <w:b/>
                <w:spacing w:val="-1"/>
                <w:sz w:val="20"/>
              </w:rPr>
              <w:t xml:space="preserve">Tiempo </w:t>
            </w:r>
            <w:r>
              <w:rPr>
                <w:b/>
                <w:sz w:val="20"/>
              </w:rPr>
              <w:t>de</w:t>
            </w:r>
            <w:r>
              <w:rPr>
                <w:b/>
                <w:spacing w:val="-47"/>
                <w:sz w:val="20"/>
              </w:rPr>
              <w:t xml:space="preserve"> </w:t>
            </w:r>
            <w:r>
              <w:rPr>
                <w:b/>
                <w:sz w:val="20"/>
              </w:rPr>
              <w:t>Duración</w:t>
            </w:r>
          </w:p>
        </w:tc>
        <w:tc>
          <w:tcPr>
            <w:tcW w:w="8505" w:type="dxa"/>
          </w:tcPr>
          <w:p w14:paraId="61D0E71D" w14:textId="77777777" w:rsidR="0044025A" w:rsidRDefault="0044025A">
            <w:pPr>
              <w:pStyle w:val="TableParagraph"/>
              <w:spacing w:before="6"/>
              <w:rPr>
                <w:b/>
                <w:sz w:val="25"/>
              </w:rPr>
            </w:pPr>
          </w:p>
          <w:p w14:paraId="263F1D14" w14:textId="77777777" w:rsidR="0044025A" w:rsidRDefault="002E6C8A">
            <w:pPr>
              <w:pStyle w:val="TableParagraph"/>
              <w:ind w:left="128"/>
            </w:pPr>
            <w:r>
              <w:rPr>
                <w:b/>
              </w:rPr>
              <w:t>1.</w:t>
            </w:r>
            <w:r>
              <w:rPr>
                <w:b/>
                <w:spacing w:val="6"/>
              </w:rPr>
              <w:t xml:space="preserve"> </w:t>
            </w:r>
            <w:r>
              <w:t>El</w:t>
            </w:r>
            <w:r>
              <w:rPr>
                <w:spacing w:val="-4"/>
              </w:rPr>
              <w:t xml:space="preserve"> </w:t>
            </w:r>
            <w:r>
              <w:t>tiempo</w:t>
            </w:r>
            <w:r>
              <w:rPr>
                <w:spacing w:val="1"/>
              </w:rPr>
              <w:t xml:space="preserve"> </w:t>
            </w:r>
            <w:r>
              <w:t>de</w:t>
            </w:r>
            <w:r>
              <w:rPr>
                <w:spacing w:val="-2"/>
              </w:rPr>
              <w:t xml:space="preserve"> </w:t>
            </w:r>
            <w:r>
              <w:t>embarazo,</w:t>
            </w:r>
            <w:r>
              <w:rPr>
                <w:spacing w:val="3"/>
              </w:rPr>
              <w:t xml:space="preserve"> </w:t>
            </w:r>
            <w:r>
              <w:t>post</w:t>
            </w:r>
            <w:r>
              <w:rPr>
                <w:spacing w:val="2"/>
              </w:rPr>
              <w:t xml:space="preserve"> </w:t>
            </w:r>
            <w:r>
              <w:t>natal</w:t>
            </w:r>
            <w:r>
              <w:rPr>
                <w:spacing w:val="-2"/>
              </w:rPr>
              <w:t xml:space="preserve"> </w:t>
            </w:r>
            <w:r>
              <w:t>y</w:t>
            </w:r>
            <w:r>
              <w:rPr>
                <w:spacing w:val="-4"/>
              </w:rPr>
              <w:t xml:space="preserve"> </w:t>
            </w:r>
            <w:r>
              <w:t>fuero</w:t>
            </w:r>
            <w:r>
              <w:rPr>
                <w:spacing w:val="-4"/>
              </w:rPr>
              <w:t xml:space="preserve"> </w:t>
            </w:r>
            <w:r>
              <w:t>de</w:t>
            </w:r>
            <w:r>
              <w:rPr>
                <w:spacing w:val="-2"/>
              </w:rPr>
              <w:t xml:space="preserve"> </w:t>
            </w:r>
            <w:r>
              <w:t>lactancia.</w:t>
            </w:r>
          </w:p>
        </w:tc>
      </w:tr>
      <w:tr w:rsidR="0044025A" w14:paraId="62D73A1E" w14:textId="77777777">
        <w:trPr>
          <w:trHeight w:val="5824"/>
        </w:trPr>
        <w:tc>
          <w:tcPr>
            <w:tcW w:w="1561" w:type="dxa"/>
          </w:tcPr>
          <w:p w14:paraId="0798D5B1" w14:textId="77777777" w:rsidR="0044025A" w:rsidRDefault="002E6C8A">
            <w:pPr>
              <w:pStyle w:val="TableParagraph"/>
              <w:spacing w:before="144" w:line="276" w:lineRule="auto"/>
              <w:ind w:left="110" w:right="113" w:firstLine="283"/>
              <w:rPr>
                <w:b/>
                <w:sz w:val="20"/>
              </w:rPr>
            </w:pPr>
            <w:r>
              <w:rPr>
                <w:b/>
                <w:sz w:val="20"/>
              </w:rPr>
              <w:t>Acciones</w:t>
            </w:r>
            <w:r>
              <w:rPr>
                <w:b/>
                <w:spacing w:val="1"/>
                <w:sz w:val="20"/>
              </w:rPr>
              <w:t xml:space="preserve"> </w:t>
            </w:r>
            <w:r>
              <w:rPr>
                <w:b/>
                <w:spacing w:val="-1"/>
                <w:sz w:val="20"/>
              </w:rPr>
              <w:t>Procedimientos</w:t>
            </w:r>
          </w:p>
        </w:tc>
        <w:tc>
          <w:tcPr>
            <w:tcW w:w="8505" w:type="dxa"/>
          </w:tcPr>
          <w:p w14:paraId="0D4A8DAB" w14:textId="77777777" w:rsidR="0044025A" w:rsidRDefault="002E6C8A" w:rsidP="005F0F73">
            <w:pPr>
              <w:pStyle w:val="TableParagraph"/>
              <w:numPr>
                <w:ilvl w:val="0"/>
                <w:numId w:val="112"/>
              </w:numPr>
              <w:tabs>
                <w:tab w:val="left" w:pos="413"/>
              </w:tabs>
              <w:spacing w:before="1" w:line="276" w:lineRule="auto"/>
              <w:ind w:right="63"/>
              <w:jc w:val="both"/>
            </w:pPr>
            <w:r>
              <w:t>Informado el Equipo de Convivencia escolar de embarazo de una estudiante se notificará a</w:t>
            </w:r>
            <w:r>
              <w:rPr>
                <w:spacing w:val="-52"/>
              </w:rPr>
              <w:t xml:space="preserve"> </w:t>
            </w:r>
            <w:r w:rsidR="0057109E">
              <w:t xml:space="preserve">Dirección, UTP </w:t>
            </w:r>
            <w:r>
              <w:t>y Profesor Jefe y se reunirán para tomar nota respecto a los pasos a seguir y</w:t>
            </w:r>
            <w:r>
              <w:rPr>
                <w:spacing w:val="-52"/>
              </w:rPr>
              <w:t xml:space="preserve"> </w:t>
            </w:r>
            <w:r>
              <w:t>lo</w:t>
            </w:r>
            <w:r>
              <w:rPr>
                <w:spacing w:val="-4"/>
              </w:rPr>
              <w:t xml:space="preserve"> </w:t>
            </w:r>
            <w:r>
              <w:t>que</w:t>
            </w:r>
            <w:r>
              <w:rPr>
                <w:spacing w:val="-5"/>
              </w:rPr>
              <w:t xml:space="preserve"> </w:t>
            </w:r>
            <w:r>
              <w:t>le</w:t>
            </w:r>
            <w:r>
              <w:rPr>
                <w:spacing w:val="-1"/>
              </w:rPr>
              <w:t xml:space="preserve"> </w:t>
            </w:r>
            <w:r>
              <w:t>compete</w:t>
            </w:r>
            <w:r>
              <w:rPr>
                <w:spacing w:val="-5"/>
              </w:rPr>
              <w:t xml:space="preserve"> </w:t>
            </w:r>
            <w:r>
              <w:t>a</w:t>
            </w:r>
            <w:r>
              <w:rPr>
                <w:spacing w:val="5"/>
              </w:rPr>
              <w:t xml:space="preserve"> </w:t>
            </w:r>
            <w:r>
              <w:t>cada</w:t>
            </w:r>
            <w:r>
              <w:rPr>
                <w:spacing w:val="4"/>
              </w:rPr>
              <w:t xml:space="preserve"> </w:t>
            </w:r>
            <w:r>
              <w:t>estamento.</w:t>
            </w:r>
            <w:r>
              <w:rPr>
                <w:spacing w:val="9"/>
              </w:rPr>
              <w:t xml:space="preserve"> </w:t>
            </w:r>
            <w:r>
              <w:t>Acta</w:t>
            </w:r>
            <w:r>
              <w:rPr>
                <w:spacing w:val="4"/>
              </w:rPr>
              <w:t xml:space="preserve"> </w:t>
            </w:r>
            <w:r>
              <w:t>de</w:t>
            </w:r>
            <w:r>
              <w:rPr>
                <w:spacing w:val="-5"/>
              </w:rPr>
              <w:t xml:space="preserve"> </w:t>
            </w:r>
            <w:r>
              <w:t>reunión.</w:t>
            </w:r>
          </w:p>
          <w:p w14:paraId="00298C9A" w14:textId="77777777" w:rsidR="0044025A" w:rsidRDefault="002E6C8A" w:rsidP="005F0F73">
            <w:pPr>
              <w:pStyle w:val="TableParagraph"/>
              <w:numPr>
                <w:ilvl w:val="0"/>
                <w:numId w:val="112"/>
              </w:numPr>
              <w:tabs>
                <w:tab w:val="left" w:pos="413"/>
              </w:tabs>
              <w:spacing w:line="278" w:lineRule="auto"/>
              <w:ind w:right="65"/>
              <w:jc w:val="both"/>
            </w:pPr>
            <w:r>
              <w:t>El equipo de Convivencia Escolar citará a apoderada junto a estudiante para</w:t>
            </w:r>
            <w:r>
              <w:rPr>
                <w:spacing w:val="1"/>
              </w:rPr>
              <w:t xml:space="preserve"> </w:t>
            </w:r>
            <w:r>
              <w:t>notificar</w:t>
            </w:r>
            <w:r>
              <w:rPr>
                <w:spacing w:val="1"/>
              </w:rPr>
              <w:t xml:space="preserve"> </w:t>
            </w:r>
            <w:r>
              <w:t>activación de protocolo y los pasos a seguir en cuanto al área pedagógica de la estudiante,</w:t>
            </w:r>
            <w:r>
              <w:rPr>
                <w:spacing w:val="1"/>
              </w:rPr>
              <w:t xml:space="preserve"> </w:t>
            </w:r>
            <w:r>
              <w:t>derivación</w:t>
            </w:r>
            <w:r>
              <w:rPr>
                <w:spacing w:val="-5"/>
              </w:rPr>
              <w:t xml:space="preserve"> </w:t>
            </w:r>
            <w:r>
              <w:t>a</w:t>
            </w:r>
            <w:r>
              <w:rPr>
                <w:spacing w:val="4"/>
              </w:rPr>
              <w:t xml:space="preserve"> </w:t>
            </w:r>
            <w:r>
              <w:t>redes</w:t>
            </w:r>
            <w:r>
              <w:rPr>
                <w:spacing w:val="6"/>
              </w:rPr>
              <w:t xml:space="preserve"> </w:t>
            </w:r>
            <w:r>
              <w:t>de</w:t>
            </w:r>
            <w:r>
              <w:rPr>
                <w:spacing w:val="-6"/>
              </w:rPr>
              <w:t xml:space="preserve"> </w:t>
            </w:r>
            <w:r>
              <w:t>apoyo</w:t>
            </w:r>
            <w:r>
              <w:rPr>
                <w:spacing w:val="-4"/>
              </w:rPr>
              <w:t xml:space="preserve"> </w:t>
            </w:r>
            <w:r>
              <w:t>como</w:t>
            </w:r>
            <w:r>
              <w:rPr>
                <w:spacing w:val="-4"/>
              </w:rPr>
              <w:t xml:space="preserve"> </w:t>
            </w:r>
            <w:r w:rsidR="0057109E">
              <w:t>Cesfam Paulina Avendaño</w:t>
            </w:r>
            <w:r>
              <w:rPr>
                <w:spacing w:val="-4"/>
              </w:rPr>
              <w:t xml:space="preserve"> </w:t>
            </w:r>
            <w:r>
              <w:t>contención</w:t>
            </w:r>
            <w:r>
              <w:rPr>
                <w:spacing w:val="-4"/>
              </w:rPr>
              <w:t xml:space="preserve"> </w:t>
            </w:r>
            <w:r>
              <w:t>emocional</w:t>
            </w:r>
            <w:r>
              <w:rPr>
                <w:spacing w:val="-3"/>
              </w:rPr>
              <w:t xml:space="preserve"> </w:t>
            </w:r>
            <w:r>
              <w:t>de</w:t>
            </w:r>
            <w:r>
              <w:rPr>
                <w:spacing w:val="-1"/>
              </w:rPr>
              <w:t xml:space="preserve"> </w:t>
            </w:r>
            <w:r>
              <w:t>la</w:t>
            </w:r>
            <w:r>
              <w:rPr>
                <w:spacing w:val="4"/>
              </w:rPr>
              <w:t xml:space="preserve"> </w:t>
            </w:r>
            <w:r>
              <w:t>estudiante.</w:t>
            </w:r>
          </w:p>
          <w:p w14:paraId="55039B41" w14:textId="77777777" w:rsidR="0044025A" w:rsidRDefault="002E6C8A" w:rsidP="005F0F73">
            <w:pPr>
              <w:pStyle w:val="TableParagraph"/>
              <w:numPr>
                <w:ilvl w:val="0"/>
                <w:numId w:val="112"/>
              </w:numPr>
              <w:tabs>
                <w:tab w:val="left" w:pos="413"/>
              </w:tabs>
              <w:spacing w:line="278" w:lineRule="auto"/>
              <w:ind w:right="58"/>
              <w:jc w:val="both"/>
            </w:pPr>
            <w:r>
              <w:t>Toda entrevista y reunión entre estamentos y/o con apoderados debe quedar registrada y</w:t>
            </w:r>
            <w:r>
              <w:rPr>
                <w:spacing w:val="1"/>
              </w:rPr>
              <w:t xml:space="preserve"> </w:t>
            </w:r>
            <w:r>
              <w:t>firmada</w:t>
            </w:r>
            <w:r>
              <w:rPr>
                <w:spacing w:val="1"/>
              </w:rPr>
              <w:t xml:space="preserve"> </w:t>
            </w:r>
            <w:r>
              <w:t>por</w:t>
            </w:r>
            <w:r>
              <w:rPr>
                <w:spacing w:val="2"/>
              </w:rPr>
              <w:t xml:space="preserve"> </w:t>
            </w:r>
            <w:r>
              <w:t>las</w:t>
            </w:r>
            <w:r>
              <w:rPr>
                <w:spacing w:val="-1"/>
              </w:rPr>
              <w:t xml:space="preserve"> </w:t>
            </w:r>
            <w:r>
              <w:t>partes</w:t>
            </w:r>
            <w:r>
              <w:rPr>
                <w:spacing w:val="-2"/>
              </w:rPr>
              <w:t xml:space="preserve"> </w:t>
            </w:r>
            <w:r>
              <w:t>y</w:t>
            </w:r>
            <w:r>
              <w:rPr>
                <w:spacing w:val="-6"/>
              </w:rPr>
              <w:t xml:space="preserve"> </w:t>
            </w:r>
            <w:r>
              <w:t>copia</w:t>
            </w:r>
            <w:r>
              <w:rPr>
                <w:spacing w:val="2"/>
              </w:rPr>
              <w:t xml:space="preserve"> </w:t>
            </w:r>
            <w:r>
              <w:t>entregada</w:t>
            </w:r>
            <w:r>
              <w:rPr>
                <w:spacing w:val="2"/>
              </w:rPr>
              <w:t xml:space="preserve"> </w:t>
            </w:r>
            <w:r>
              <w:t>a</w:t>
            </w:r>
            <w:r>
              <w:rPr>
                <w:spacing w:val="-3"/>
              </w:rPr>
              <w:t xml:space="preserve"> </w:t>
            </w:r>
            <w:r>
              <w:t>dupla</w:t>
            </w:r>
            <w:r>
              <w:rPr>
                <w:spacing w:val="1"/>
              </w:rPr>
              <w:t xml:space="preserve"> </w:t>
            </w:r>
            <w:r>
              <w:t>psicosocial</w:t>
            </w:r>
            <w:r>
              <w:rPr>
                <w:spacing w:val="-5"/>
              </w:rPr>
              <w:t xml:space="preserve"> </w:t>
            </w:r>
            <w:r>
              <w:t>para</w:t>
            </w:r>
            <w:r>
              <w:rPr>
                <w:spacing w:val="8"/>
              </w:rPr>
              <w:t xml:space="preserve"> </w:t>
            </w:r>
            <w:r>
              <w:t>carpeta</w:t>
            </w:r>
            <w:r>
              <w:rPr>
                <w:spacing w:val="2"/>
              </w:rPr>
              <w:t xml:space="preserve"> </w:t>
            </w:r>
            <w:r>
              <w:t>de</w:t>
            </w:r>
            <w:r>
              <w:rPr>
                <w:spacing w:val="-3"/>
              </w:rPr>
              <w:t xml:space="preserve"> </w:t>
            </w:r>
            <w:r>
              <w:t>estudiante.</w:t>
            </w:r>
          </w:p>
          <w:p w14:paraId="0667E602" w14:textId="77777777" w:rsidR="0044025A" w:rsidRDefault="002E6C8A" w:rsidP="005F0F73">
            <w:pPr>
              <w:pStyle w:val="TableParagraph"/>
              <w:numPr>
                <w:ilvl w:val="0"/>
                <w:numId w:val="112"/>
              </w:numPr>
              <w:tabs>
                <w:tab w:val="left" w:pos="413"/>
              </w:tabs>
              <w:spacing w:line="276" w:lineRule="auto"/>
              <w:ind w:right="57"/>
              <w:jc w:val="both"/>
            </w:pPr>
            <w:r>
              <w:t>Se solicitará al apoderado informe de la situación de embarazo de la estudiante mediante</w:t>
            </w:r>
            <w:r>
              <w:rPr>
                <w:spacing w:val="1"/>
              </w:rPr>
              <w:t xml:space="preserve"> </w:t>
            </w:r>
            <w:r>
              <w:t>certificado médico que mencione su estado de gravidez, tiempo de embarazo, fecha de</w:t>
            </w:r>
            <w:r>
              <w:rPr>
                <w:spacing w:val="1"/>
              </w:rPr>
              <w:t xml:space="preserve"> </w:t>
            </w:r>
            <w:r>
              <w:t>parto y su estado de salud.</w:t>
            </w:r>
            <w:r>
              <w:rPr>
                <w:spacing w:val="1"/>
              </w:rPr>
              <w:t xml:space="preserve"> </w:t>
            </w:r>
            <w:r>
              <w:t>Documento que se adjuntara en carpeta</w:t>
            </w:r>
            <w:r>
              <w:rPr>
                <w:spacing w:val="1"/>
              </w:rPr>
              <w:t xml:space="preserve"> </w:t>
            </w:r>
            <w:r>
              <w:t>de</w:t>
            </w:r>
            <w:r>
              <w:rPr>
                <w:spacing w:val="55"/>
              </w:rPr>
              <w:t xml:space="preserve"> </w:t>
            </w:r>
            <w:r>
              <w:t>estudiante de la</w:t>
            </w:r>
            <w:r>
              <w:rPr>
                <w:spacing w:val="1"/>
              </w:rPr>
              <w:t xml:space="preserve"> </w:t>
            </w:r>
            <w:r>
              <w:t>dupla</w:t>
            </w:r>
            <w:r>
              <w:rPr>
                <w:spacing w:val="4"/>
              </w:rPr>
              <w:t xml:space="preserve"> </w:t>
            </w:r>
            <w:r>
              <w:t>psicosocial.</w:t>
            </w:r>
          </w:p>
          <w:p w14:paraId="5AEF90F9" w14:textId="77777777" w:rsidR="0044025A" w:rsidRDefault="002E6C8A" w:rsidP="005F0F73">
            <w:pPr>
              <w:pStyle w:val="TableParagraph"/>
              <w:numPr>
                <w:ilvl w:val="0"/>
                <w:numId w:val="112"/>
              </w:numPr>
              <w:tabs>
                <w:tab w:val="left" w:pos="413"/>
              </w:tabs>
              <w:spacing w:line="276" w:lineRule="auto"/>
              <w:ind w:right="54"/>
              <w:jc w:val="both"/>
            </w:pPr>
            <w:r>
              <w:t>Se</w:t>
            </w:r>
            <w:r>
              <w:rPr>
                <w:spacing w:val="1"/>
              </w:rPr>
              <w:t xml:space="preserve"> </w:t>
            </w:r>
            <w:r>
              <w:t>entrega</w:t>
            </w:r>
            <w:r>
              <w:rPr>
                <w:spacing w:val="1"/>
              </w:rPr>
              <w:t xml:space="preserve"> </w:t>
            </w:r>
            <w:r>
              <w:t>al</w:t>
            </w:r>
            <w:r>
              <w:rPr>
                <w:spacing w:val="1"/>
              </w:rPr>
              <w:t xml:space="preserve"> </w:t>
            </w:r>
            <w:r>
              <w:t>apoderado</w:t>
            </w:r>
            <w:r>
              <w:rPr>
                <w:spacing w:val="1"/>
              </w:rPr>
              <w:t xml:space="preserve"> </w:t>
            </w:r>
            <w:r>
              <w:t>Protocolo</w:t>
            </w:r>
            <w:r>
              <w:rPr>
                <w:spacing w:val="1"/>
              </w:rPr>
              <w:t xml:space="preserve"> </w:t>
            </w:r>
            <w:r>
              <w:t>correspondiente</w:t>
            </w:r>
            <w:r>
              <w:rPr>
                <w:spacing w:val="1"/>
              </w:rPr>
              <w:t xml:space="preserve"> </w:t>
            </w:r>
            <w:r>
              <w:t>y</w:t>
            </w:r>
            <w:r>
              <w:rPr>
                <w:spacing w:val="1"/>
              </w:rPr>
              <w:t xml:space="preserve"> </w:t>
            </w:r>
            <w:r>
              <w:t>firma</w:t>
            </w:r>
            <w:r>
              <w:rPr>
                <w:spacing w:val="1"/>
              </w:rPr>
              <w:t xml:space="preserve"> </w:t>
            </w:r>
            <w:r>
              <w:t>de</w:t>
            </w:r>
            <w:r>
              <w:rPr>
                <w:spacing w:val="1"/>
              </w:rPr>
              <w:t xml:space="preserve"> </w:t>
            </w:r>
            <w:r>
              <w:t>Compromisos</w:t>
            </w:r>
            <w:r>
              <w:rPr>
                <w:spacing w:val="1"/>
              </w:rPr>
              <w:t xml:space="preserve"> </w:t>
            </w:r>
            <w:r>
              <w:t>de</w:t>
            </w:r>
            <w:r>
              <w:rPr>
                <w:spacing w:val="1"/>
              </w:rPr>
              <w:t xml:space="preserve"> </w:t>
            </w:r>
            <w:r>
              <w:t>Acompañamiento a la estudiante embarazada y se detallará el apoyo que se le brindará con</w:t>
            </w:r>
            <w:r>
              <w:rPr>
                <w:spacing w:val="-52"/>
              </w:rPr>
              <w:t xml:space="preserve"> </w:t>
            </w:r>
            <w:r>
              <w:t>respecto a sus deberes académicos, apoyo emocional y el apoderado debe informar los</w:t>
            </w:r>
            <w:r>
              <w:rPr>
                <w:spacing w:val="1"/>
              </w:rPr>
              <w:t xml:space="preserve"> </w:t>
            </w:r>
            <w:r>
              <w:t>controles médicos, parto y posnatal, resguardando que toda documentación y certificados</w:t>
            </w:r>
            <w:r>
              <w:rPr>
                <w:spacing w:val="1"/>
              </w:rPr>
              <w:t xml:space="preserve"> </w:t>
            </w:r>
            <w:r>
              <w:t>lleguen</w:t>
            </w:r>
            <w:r>
              <w:rPr>
                <w:spacing w:val="-4"/>
              </w:rPr>
              <w:t xml:space="preserve"> </w:t>
            </w:r>
            <w:r>
              <w:t>oportunamente</w:t>
            </w:r>
            <w:r>
              <w:rPr>
                <w:spacing w:val="-5"/>
              </w:rPr>
              <w:t xml:space="preserve"> </w:t>
            </w:r>
            <w:r>
              <w:t>al</w:t>
            </w:r>
            <w:r>
              <w:rPr>
                <w:spacing w:val="-2"/>
              </w:rPr>
              <w:t xml:space="preserve"> </w:t>
            </w:r>
            <w:r>
              <w:t>colegio.</w:t>
            </w:r>
          </w:p>
          <w:p w14:paraId="33998DC7" w14:textId="77777777" w:rsidR="0044025A" w:rsidRDefault="002E6C8A" w:rsidP="005F0F73">
            <w:pPr>
              <w:pStyle w:val="TableParagraph"/>
              <w:numPr>
                <w:ilvl w:val="0"/>
                <w:numId w:val="112"/>
              </w:numPr>
              <w:tabs>
                <w:tab w:val="left" w:pos="413"/>
              </w:tabs>
              <w:jc w:val="both"/>
            </w:pPr>
            <w:r>
              <w:t>Se</w:t>
            </w:r>
            <w:r>
              <w:rPr>
                <w:spacing w:val="51"/>
              </w:rPr>
              <w:t xml:space="preserve"> </w:t>
            </w:r>
            <w:r>
              <w:t>le</w:t>
            </w:r>
            <w:r>
              <w:rPr>
                <w:spacing w:val="1"/>
              </w:rPr>
              <w:t xml:space="preserve"> </w:t>
            </w:r>
            <w:r>
              <w:t>debe</w:t>
            </w:r>
            <w:r>
              <w:rPr>
                <w:spacing w:val="55"/>
              </w:rPr>
              <w:t xml:space="preserve"> </w:t>
            </w:r>
            <w:r>
              <w:t>indicar</w:t>
            </w:r>
            <w:r>
              <w:rPr>
                <w:spacing w:val="56"/>
              </w:rPr>
              <w:t xml:space="preserve"> </w:t>
            </w:r>
            <w:r w:rsidR="0057109E">
              <w:t>al apoderado</w:t>
            </w:r>
            <w:r>
              <w:rPr>
                <w:spacing w:val="53"/>
              </w:rPr>
              <w:t xml:space="preserve"> </w:t>
            </w:r>
            <w:r>
              <w:t>y</w:t>
            </w:r>
            <w:r>
              <w:rPr>
                <w:spacing w:val="57"/>
              </w:rPr>
              <w:t xml:space="preserve"> </w:t>
            </w:r>
            <w:r>
              <w:t>estudiante,</w:t>
            </w:r>
            <w:r>
              <w:rPr>
                <w:spacing w:val="61"/>
              </w:rPr>
              <w:t xml:space="preserve"> </w:t>
            </w:r>
            <w:r>
              <w:t>que</w:t>
            </w:r>
            <w:r>
              <w:rPr>
                <w:spacing w:val="55"/>
              </w:rPr>
              <w:t xml:space="preserve"> </w:t>
            </w:r>
            <w:r>
              <w:t>Protocolo</w:t>
            </w:r>
            <w:r>
              <w:rPr>
                <w:spacing w:val="53"/>
              </w:rPr>
              <w:t xml:space="preserve"> </w:t>
            </w:r>
            <w:r>
              <w:t>contiene</w:t>
            </w:r>
            <w:r>
              <w:rPr>
                <w:spacing w:val="56"/>
              </w:rPr>
              <w:t xml:space="preserve"> </w:t>
            </w:r>
            <w:r>
              <w:t>los</w:t>
            </w:r>
            <w:r>
              <w:rPr>
                <w:spacing w:val="59"/>
              </w:rPr>
              <w:t xml:space="preserve"> </w:t>
            </w:r>
            <w:r>
              <w:t>Deberes</w:t>
            </w:r>
            <w:r>
              <w:rPr>
                <w:spacing w:val="63"/>
              </w:rPr>
              <w:t xml:space="preserve"> </w:t>
            </w:r>
            <w:r>
              <w:t>y</w:t>
            </w:r>
          </w:p>
          <w:p w14:paraId="24E0E5A9" w14:textId="77777777" w:rsidR="0044025A" w:rsidRDefault="002E6C8A">
            <w:pPr>
              <w:pStyle w:val="TableParagraph"/>
              <w:spacing w:line="290" w:lineRule="atLeast"/>
              <w:ind w:left="412" w:right="59"/>
              <w:jc w:val="both"/>
            </w:pPr>
            <w:r>
              <w:t>Derechos de la estudiante y del apoderado y que éstos deben seguirlos de acuerdo a lo</w:t>
            </w:r>
            <w:r>
              <w:rPr>
                <w:spacing w:val="1"/>
              </w:rPr>
              <w:t xml:space="preserve"> </w:t>
            </w:r>
            <w:r>
              <w:t>establecido</w:t>
            </w:r>
            <w:r>
              <w:rPr>
                <w:spacing w:val="-4"/>
              </w:rPr>
              <w:t xml:space="preserve"> </w:t>
            </w:r>
            <w:r>
              <w:t>por</w:t>
            </w:r>
            <w:r>
              <w:rPr>
                <w:spacing w:val="5"/>
              </w:rPr>
              <w:t xml:space="preserve"> </w:t>
            </w:r>
            <w:r>
              <w:t>la</w:t>
            </w:r>
            <w:r>
              <w:rPr>
                <w:spacing w:val="5"/>
              </w:rPr>
              <w:t xml:space="preserve"> </w:t>
            </w:r>
            <w:r>
              <w:t>ley.</w:t>
            </w:r>
          </w:p>
        </w:tc>
      </w:tr>
      <w:tr w:rsidR="0044025A" w14:paraId="5AD281DC" w14:textId="77777777">
        <w:trPr>
          <w:trHeight w:val="2616"/>
        </w:trPr>
        <w:tc>
          <w:tcPr>
            <w:tcW w:w="1561" w:type="dxa"/>
          </w:tcPr>
          <w:p w14:paraId="75DD73CD" w14:textId="77777777" w:rsidR="0044025A" w:rsidRDefault="002E6C8A">
            <w:pPr>
              <w:pStyle w:val="TableParagraph"/>
              <w:spacing w:line="276" w:lineRule="auto"/>
              <w:ind w:left="276" w:right="648"/>
              <w:jc w:val="center"/>
              <w:rPr>
                <w:b/>
                <w:sz w:val="20"/>
              </w:rPr>
            </w:pPr>
            <w:r>
              <w:rPr>
                <w:b/>
                <w:sz w:val="20"/>
              </w:rPr>
              <w:t>Utp</w:t>
            </w:r>
            <w:r>
              <w:rPr>
                <w:b/>
                <w:spacing w:val="1"/>
                <w:sz w:val="20"/>
              </w:rPr>
              <w:t xml:space="preserve"> </w:t>
            </w:r>
            <w:r>
              <w:rPr>
                <w:b/>
                <w:sz w:val="20"/>
              </w:rPr>
              <w:t>Plan</w:t>
            </w:r>
          </w:p>
          <w:p w14:paraId="4BB076AF" w14:textId="77777777" w:rsidR="0044025A" w:rsidRDefault="002E6C8A">
            <w:pPr>
              <w:pStyle w:val="TableParagraph"/>
              <w:spacing w:line="229" w:lineRule="exact"/>
              <w:ind w:left="35" w:right="404"/>
              <w:jc w:val="center"/>
              <w:rPr>
                <w:b/>
                <w:sz w:val="20"/>
              </w:rPr>
            </w:pPr>
            <w:r>
              <w:rPr>
                <w:b/>
                <w:sz w:val="20"/>
              </w:rPr>
              <w:t>Académico</w:t>
            </w:r>
          </w:p>
        </w:tc>
        <w:tc>
          <w:tcPr>
            <w:tcW w:w="8505" w:type="dxa"/>
          </w:tcPr>
          <w:p w14:paraId="4BC5F11D" w14:textId="77777777" w:rsidR="0044025A" w:rsidRDefault="002E6C8A" w:rsidP="005F0F73">
            <w:pPr>
              <w:pStyle w:val="TableParagraph"/>
              <w:numPr>
                <w:ilvl w:val="0"/>
                <w:numId w:val="111"/>
              </w:numPr>
              <w:tabs>
                <w:tab w:val="left" w:pos="413"/>
              </w:tabs>
              <w:spacing w:line="276" w:lineRule="auto"/>
              <w:ind w:right="135"/>
              <w:jc w:val="both"/>
            </w:pPr>
            <w:r>
              <w:t>Utp elaborará Plan Académico para la alumna en situación de embarazo y se reunirá con</w:t>
            </w:r>
            <w:r>
              <w:rPr>
                <w:spacing w:val="1"/>
              </w:rPr>
              <w:t xml:space="preserve"> </w:t>
            </w:r>
            <w:r>
              <w:t>profesor jefe y docentes de curso realizarán un análisis de la información y consideración</w:t>
            </w:r>
            <w:r>
              <w:rPr>
                <w:spacing w:val="1"/>
              </w:rPr>
              <w:t xml:space="preserve"> </w:t>
            </w:r>
            <w:r>
              <w:t>de</w:t>
            </w:r>
            <w:r>
              <w:rPr>
                <w:spacing w:val="-6"/>
              </w:rPr>
              <w:t xml:space="preserve"> </w:t>
            </w:r>
            <w:r>
              <w:t>la</w:t>
            </w:r>
            <w:r>
              <w:rPr>
                <w:spacing w:val="5"/>
              </w:rPr>
              <w:t xml:space="preserve"> </w:t>
            </w:r>
            <w:r>
              <w:t>situación</w:t>
            </w:r>
            <w:r>
              <w:rPr>
                <w:spacing w:val="-3"/>
              </w:rPr>
              <w:t xml:space="preserve"> </w:t>
            </w:r>
            <w:r>
              <w:t>académica</w:t>
            </w:r>
            <w:r>
              <w:rPr>
                <w:spacing w:val="4"/>
              </w:rPr>
              <w:t xml:space="preserve"> </w:t>
            </w:r>
            <w:r>
              <w:t>actual</w:t>
            </w:r>
            <w:r>
              <w:rPr>
                <w:spacing w:val="-2"/>
              </w:rPr>
              <w:t xml:space="preserve"> </w:t>
            </w:r>
            <w:r>
              <w:t>de</w:t>
            </w:r>
            <w:r>
              <w:rPr>
                <w:spacing w:val="-5"/>
              </w:rPr>
              <w:t xml:space="preserve"> </w:t>
            </w:r>
            <w:r>
              <w:t>la/el</w:t>
            </w:r>
            <w:r>
              <w:rPr>
                <w:spacing w:val="2"/>
              </w:rPr>
              <w:t xml:space="preserve"> </w:t>
            </w:r>
            <w:r>
              <w:t>estudiante.</w:t>
            </w:r>
          </w:p>
          <w:p w14:paraId="03BFC1B3" w14:textId="77777777" w:rsidR="0044025A" w:rsidRDefault="002E6C8A" w:rsidP="005F0F73">
            <w:pPr>
              <w:pStyle w:val="TableParagraph"/>
              <w:numPr>
                <w:ilvl w:val="0"/>
                <w:numId w:val="111"/>
              </w:numPr>
              <w:tabs>
                <w:tab w:val="left" w:pos="413"/>
              </w:tabs>
              <w:spacing w:line="276" w:lineRule="auto"/>
              <w:ind w:right="139"/>
              <w:jc w:val="both"/>
            </w:pPr>
            <w:r>
              <w:t>Utp elaborará una programación del trabajo escolar, considerando: los derechos y deberes</w:t>
            </w:r>
            <w:r>
              <w:rPr>
                <w:spacing w:val="-52"/>
              </w:rPr>
              <w:t xml:space="preserve"> </w:t>
            </w:r>
            <w:r>
              <w:t>de la estudiante y apoderado; compromisos; calendario de evaluación y los antecedentes</w:t>
            </w:r>
            <w:r>
              <w:rPr>
                <w:spacing w:val="1"/>
              </w:rPr>
              <w:t xml:space="preserve"> </w:t>
            </w:r>
            <w:r>
              <w:t>médicos</w:t>
            </w:r>
            <w:r>
              <w:rPr>
                <w:spacing w:val="1"/>
              </w:rPr>
              <w:t xml:space="preserve"> </w:t>
            </w:r>
            <w:r>
              <w:t>que</w:t>
            </w:r>
            <w:r>
              <w:rPr>
                <w:spacing w:val="-5"/>
              </w:rPr>
              <w:t xml:space="preserve"> </w:t>
            </w:r>
            <w:r>
              <w:t>presente.,</w:t>
            </w:r>
          </w:p>
          <w:p w14:paraId="6E76B389" w14:textId="77777777" w:rsidR="0044025A" w:rsidRDefault="002E6C8A" w:rsidP="005F0F73">
            <w:pPr>
              <w:pStyle w:val="TableParagraph"/>
              <w:numPr>
                <w:ilvl w:val="0"/>
                <w:numId w:val="111"/>
              </w:numPr>
              <w:tabs>
                <w:tab w:val="left" w:pos="413"/>
              </w:tabs>
              <w:spacing w:line="273" w:lineRule="auto"/>
              <w:ind w:right="134"/>
              <w:jc w:val="both"/>
            </w:pPr>
            <w:r>
              <w:t>El Plan Académico,</w:t>
            </w:r>
            <w:r>
              <w:rPr>
                <w:spacing w:val="1"/>
              </w:rPr>
              <w:t xml:space="preserve"> </w:t>
            </w:r>
            <w:r>
              <w:t>deberá ser presentado por Utp, profesor jefe y dupla psicosocial al</w:t>
            </w:r>
            <w:r>
              <w:rPr>
                <w:spacing w:val="1"/>
              </w:rPr>
              <w:t xml:space="preserve"> </w:t>
            </w:r>
            <w:r>
              <w:t>apoderado</w:t>
            </w:r>
            <w:r>
              <w:rPr>
                <w:spacing w:val="-4"/>
              </w:rPr>
              <w:t xml:space="preserve"> </w:t>
            </w:r>
            <w:r>
              <w:t>y</w:t>
            </w:r>
            <w:r>
              <w:rPr>
                <w:spacing w:val="2"/>
              </w:rPr>
              <w:t xml:space="preserve"> </w:t>
            </w:r>
            <w:r>
              <w:t>estudiante en</w:t>
            </w:r>
            <w:r>
              <w:rPr>
                <w:spacing w:val="-3"/>
              </w:rPr>
              <w:t xml:space="preserve"> </w:t>
            </w:r>
            <w:r>
              <w:t>una</w:t>
            </w:r>
            <w:r>
              <w:rPr>
                <w:spacing w:val="9"/>
              </w:rPr>
              <w:t xml:space="preserve"> </w:t>
            </w:r>
            <w:r>
              <w:t>entrevista.</w:t>
            </w:r>
          </w:p>
        </w:tc>
      </w:tr>
    </w:tbl>
    <w:p w14:paraId="58CCAEC2" w14:textId="77777777" w:rsidR="0044025A" w:rsidRDefault="0044025A">
      <w:pPr>
        <w:spacing w:line="273" w:lineRule="auto"/>
        <w:jc w:val="both"/>
        <w:sectPr w:rsidR="0044025A">
          <w:pgSz w:w="12240" w:h="15840"/>
          <w:pgMar w:top="760" w:right="440" w:bottom="118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551D8970" w14:textId="77777777">
        <w:trPr>
          <w:trHeight w:val="4349"/>
        </w:trPr>
        <w:tc>
          <w:tcPr>
            <w:tcW w:w="1561" w:type="dxa"/>
          </w:tcPr>
          <w:p w14:paraId="3F594083" w14:textId="77777777" w:rsidR="0044025A" w:rsidRDefault="0044025A">
            <w:pPr>
              <w:pStyle w:val="TableParagraph"/>
            </w:pPr>
          </w:p>
        </w:tc>
        <w:tc>
          <w:tcPr>
            <w:tcW w:w="8505" w:type="dxa"/>
          </w:tcPr>
          <w:p w14:paraId="5E0CBAFA" w14:textId="77777777" w:rsidR="0044025A" w:rsidRDefault="002E6C8A" w:rsidP="005F0F73">
            <w:pPr>
              <w:pStyle w:val="TableParagraph"/>
              <w:numPr>
                <w:ilvl w:val="0"/>
                <w:numId w:val="110"/>
              </w:numPr>
              <w:tabs>
                <w:tab w:val="left" w:pos="455"/>
              </w:tabs>
              <w:spacing w:line="249" w:lineRule="exact"/>
              <w:jc w:val="both"/>
            </w:pPr>
            <w:r>
              <w:t>El</w:t>
            </w:r>
            <w:r>
              <w:rPr>
                <w:spacing w:val="-2"/>
              </w:rPr>
              <w:t xml:space="preserve"> </w:t>
            </w:r>
            <w:r>
              <w:t>Plan</w:t>
            </w:r>
            <w:r>
              <w:rPr>
                <w:spacing w:val="-3"/>
              </w:rPr>
              <w:t xml:space="preserve"> </w:t>
            </w:r>
            <w:r>
              <w:t>Académico</w:t>
            </w:r>
            <w:r>
              <w:rPr>
                <w:spacing w:val="-3"/>
              </w:rPr>
              <w:t xml:space="preserve"> </w:t>
            </w:r>
            <w:r>
              <w:t>debe</w:t>
            </w:r>
            <w:r>
              <w:rPr>
                <w:spacing w:val="-5"/>
              </w:rPr>
              <w:t xml:space="preserve"> </w:t>
            </w:r>
            <w:r>
              <w:t>considerar:</w:t>
            </w:r>
          </w:p>
          <w:p w14:paraId="296DFD69" w14:textId="77777777" w:rsidR="0044025A" w:rsidRDefault="002E6C8A" w:rsidP="005F0F73">
            <w:pPr>
              <w:pStyle w:val="TableParagraph"/>
              <w:numPr>
                <w:ilvl w:val="1"/>
                <w:numId w:val="110"/>
              </w:numPr>
              <w:tabs>
                <w:tab w:val="left" w:pos="696"/>
              </w:tabs>
              <w:spacing w:before="126" w:line="276" w:lineRule="auto"/>
              <w:ind w:right="144"/>
              <w:jc w:val="both"/>
            </w:pPr>
            <w:r>
              <w:t>El/la estudiante tendrá derecho a acceder a un sistema de evaluación alternativo, en</w:t>
            </w:r>
            <w:r>
              <w:rPr>
                <w:spacing w:val="1"/>
              </w:rPr>
              <w:t xml:space="preserve"> </w:t>
            </w:r>
            <w:r>
              <w:t>tanto</w:t>
            </w:r>
            <w:r>
              <w:rPr>
                <w:spacing w:val="1"/>
              </w:rPr>
              <w:t xml:space="preserve"> </w:t>
            </w:r>
            <w:r>
              <w:t>la</w:t>
            </w:r>
            <w:r>
              <w:rPr>
                <w:spacing w:val="1"/>
              </w:rPr>
              <w:t xml:space="preserve"> </w:t>
            </w:r>
            <w:r>
              <w:t>situación</w:t>
            </w:r>
            <w:r>
              <w:rPr>
                <w:spacing w:val="1"/>
              </w:rPr>
              <w:t xml:space="preserve"> </w:t>
            </w:r>
            <w:r>
              <w:t>de</w:t>
            </w:r>
            <w:r>
              <w:rPr>
                <w:spacing w:val="1"/>
              </w:rPr>
              <w:t xml:space="preserve"> </w:t>
            </w:r>
            <w:r>
              <w:t>embarazo</w:t>
            </w:r>
            <w:r>
              <w:rPr>
                <w:spacing w:val="1"/>
              </w:rPr>
              <w:t xml:space="preserve"> </w:t>
            </w:r>
            <w:r>
              <w:t>o</w:t>
            </w:r>
            <w:r>
              <w:rPr>
                <w:spacing w:val="1"/>
              </w:rPr>
              <w:t xml:space="preserve"> </w:t>
            </w:r>
            <w:r>
              <w:t>de</w:t>
            </w:r>
            <w:r>
              <w:rPr>
                <w:spacing w:val="1"/>
              </w:rPr>
              <w:t xml:space="preserve"> </w:t>
            </w:r>
            <w:r>
              <w:t>maternidad/paternidad</w:t>
            </w:r>
            <w:r>
              <w:rPr>
                <w:spacing w:val="1"/>
              </w:rPr>
              <w:t xml:space="preserve"> </w:t>
            </w:r>
            <w:r>
              <w:t>le</w:t>
            </w:r>
            <w:r>
              <w:rPr>
                <w:spacing w:val="1"/>
              </w:rPr>
              <w:t xml:space="preserve"> </w:t>
            </w:r>
            <w:r>
              <w:t>impida</w:t>
            </w:r>
            <w:r>
              <w:rPr>
                <w:spacing w:val="1"/>
              </w:rPr>
              <w:t xml:space="preserve"> </w:t>
            </w:r>
            <w:r>
              <w:t>asistir</w:t>
            </w:r>
            <w:r>
              <w:rPr>
                <w:spacing w:val="1"/>
              </w:rPr>
              <w:t xml:space="preserve"> </w:t>
            </w:r>
            <w:r>
              <w:t>regularmente</w:t>
            </w:r>
            <w:r>
              <w:rPr>
                <w:spacing w:val="-4"/>
              </w:rPr>
              <w:t xml:space="preserve"> </w:t>
            </w:r>
            <w:r>
              <w:t>al</w:t>
            </w:r>
            <w:r>
              <w:rPr>
                <w:spacing w:val="8"/>
              </w:rPr>
              <w:t xml:space="preserve"> </w:t>
            </w:r>
            <w:r>
              <w:t>establecimiento.</w:t>
            </w:r>
          </w:p>
          <w:p w14:paraId="7B9F70E5" w14:textId="77777777" w:rsidR="0044025A" w:rsidRDefault="002E6C8A" w:rsidP="005F0F73">
            <w:pPr>
              <w:pStyle w:val="TableParagraph"/>
              <w:numPr>
                <w:ilvl w:val="1"/>
                <w:numId w:val="110"/>
              </w:numPr>
              <w:tabs>
                <w:tab w:val="left" w:pos="696"/>
              </w:tabs>
              <w:spacing w:before="106" w:line="276" w:lineRule="auto"/>
              <w:ind w:right="134"/>
              <w:jc w:val="both"/>
            </w:pPr>
            <w:r>
              <w:t>Cada vez que la alumna se ausente por situaciones derivadas del embarazo, parto, post</w:t>
            </w:r>
            <w:r>
              <w:rPr>
                <w:spacing w:val="1"/>
              </w:rPr>
              <w:t xml:space="preserve"> </w:t>
            </w:r>
            <w:r>
              <w:t>parto, control de niño sano y/o enfermedades del hijo menor de un año, presentando</w:t>
            </w:r>
            <w:r>
              <w:rPr>
                <w:spacing w:val="1"/>
              </w:rPr>
              <w:t xml:space="preserve"> </w:t>
            </w:r>
            <w:r>
              <w:t>certificado</w:t>
            </w:r>
            <w:r>
              <w:rPr>
                <w:spacing w:val="1"/>
              </w:rPr>
              <w:t xml:space="preserve"> </w:t>
            </w:r>
            <w:r>
              <w:t>médico</w:t>
            </w:r>
            <w:r>
              <w:rPr>
                <w:spacing w:val="1"/>
              </w:rPr>
              <w:t xml:space="preserve"> </w:t>
            </w:r>
            <w:r>
              <w:t>o</w:t>
            </w:r>
            <w:r>
              <w:rPr>
                <w:spacing w:val="1"/>
              </w:rPr>
              <w:t xml:space="preserve"> </w:t>
            </w:r>
            <w:r>
              <w:t>carné</w:t>
            </w:r>
            <w:r>
              <w:rPr>
                <w:spacing w:val="1"/>
              </w:rPr>
              <w:t xml:space="preserve"> </w:t>
            </w:r>
            <w:r>
              <w:t>de</w:t>
            </w:r>
            <w:r>
              <w:rPr>
                <w:spacing w:val="1"/>
              </w:rPr>
              <w:t xml:space="preserve"> </w:t>
            </w:r>
            <w:r>
              <w:t>salud,</w:t>
            </w:r>
            <w:r>
              <w:rPr>
                <w:spacing w:val="1"/>
              </w:rPr>
              <w:t xml:space="preserve"> </w:t>
            </w:r>
            <w:r>
              <w:t>podrá</w:t>
            </w:r>
            <w:r>
              <w:rPr>
                <w:spacing w:val="1"/>
              </w:rPr>
              <w:t xml:space="preserve"> </w:t>
            </w:r>
            <w:r>
              <w:t>acceder</w:t>
            </w:r>
            <w:r>
              <w:rPr>
                <w:spacing w:val="1"/>
              </w:rPr>
              <w:t xml:space="preserve"> </w:t>
            </w:r>
            <w:r>
              <w:t>a</w:t>
            </w:r>
            <w:r>
              <w:rPr>
                <w:spacing w:val="1"/>
              </w:rPr>
              <w:t xml:space="preserve"> </w:t>
            </w:r>
            <w:r>
              <w:t>una</w:t>
            </w:r>
            <w:r>
              <w:rPr>
                <w:spacing w:val="1"/>
              </w:rPr>
              <w:t xml:space="preserve"> </w:t>
            </w:r>
            <w:r>
              <w:t>reprogramación</w:t>
            </w:r>
            <w:r>
              <w:rPr>
                <w:spacing w:val="1"/>
              </w:rPr>
              <w:t xml:space="preserve"> </w:t>
            </w:r>
            <w:r>
              <w:t>de</w:t>
            </w:r>
            <w:r>
              <w:rPr>
                <w:spacing w:val="1"/>
              </w:rPr>
              <w:t xml:space="preserve"> </w:t>
            </w:r>
            <w:r>
              <w:t>evaluaciones.</w:t>
            </w:r>
          </w:p>
          <w:p w14:paraId="2EBAF389" w14:textId="77777777" w:rsidR="0044025A" w:rsidRDefault="002E6C8A" w:rsidP="005F0F73">
            <w:pPr>
              <w:pStyle w:val="TableParagraph"/>
              <w:numPr>
                <w:ilvl w:val="1"/>
                <w:numId w:val="110"/>
              </w:numPr>
              <w:tabs>
                <w:tab w:val="left" w:pos="696"/>
              </w:tabs>
              <w:spacing w:before="37" w:line="273" w:lineRule="auto"/>
              <w:ind w:right="141"/>
              <w:jc w:val="both"/>
            </w:pPr>
            <w:r>
              <w:t>El/la</w:t>
            </w:r>
            <w:r>
              <w:rPr>
                <w:spacing w:val="1"/>
              </w:rPr>
              <w:t xml:space="preserve"> </w:t>
            </w:r>
            <w:r>
              <w:t>estudiante tiene</w:t>
            </w:r>
            <w:r>
              <w:rPr>
                <w:spacing w:val="1"/>
              </w:rPr>
              <w:t xml:space="preserve"> </w:t>
            </w:r>
            <w:r>
              <w:t>derecho a</w:t>
            </w:r>
            <w:r>
              <w:rPr>
                <w:spacing w:val="1"/>
              </w:rPr>
              <w:t xml:space="preserve"> </w:t>
            </w:r>
            <w:r>
              <w:t>ser</w:t>
            </w:r>
            <w:r>
              <w:rPr>
                <w:spacing w:val="1"/>
              </w:rPr>
              <w:t xml:space="preserve"> </w:t>
            </w:r>
            <w:r>
              <w:t>promovido(a)</w:t>
            </w:r>
            <w:r>
              <w:rPr>
                <w:spacing w:val="1"/>
              </w:rPr>
              <w:t xml:space="preserve"> </w:t>
            </w:r>
            <w:r>
              <w:t>de</w:t>
            </w:r>
            <w:r>
              <w:rPr>
                <w:spacing w:val="1"/>
              </w:rPr>
              <w:t xml:space="preserve"> </w:t>
            </w:r>
            <w:r>
              <w:t>curso con un porcentaje</w:t>
            </w:r>
            <w:r>
              <w:rPr>
                <w:spacing w:val="1"/>
              </w:rPr>
              <w:t xml:space="preserve"> </w:t>
            </w:r>
            <w:r>
              <w:t>de</w:t>
            </w:r>
            <w:r>
              <w:rPr>
                <w:spacing w:val="1"/>
              </w:rPr>
              <w:t xml:space="preserve"> </w:t>
            </w:r>
            <w:r>
              <w:t>asistencia menor</w:t>
            </w:r>
            <w:r>
              <w:rPr>
                <w:spacing w:val="1"/>
              </w:rPr>
              <w:t xml:space="preserve"> </w:t>
            </w:r>
            <w:r>
              <w:t>a lo establecido (85%), Las inasistencias que tengan como causa</w:t>
            </w:r>
            <w:r>
              <w:rPr>
                <w:spacing w:val="1"/>
              </w:rPr>
              <w:t xml:space="preserve"> </w:t>
            </w:r>
            <w:r>
              <w:t>directa por situaciones derivadas del embarazo, post parto, control de niño sano y</w:t>
            </w:r>
            <w:r>
              <w:rPr>
                <w:spacing w:val="1"/>
              </w:rPr>
              <w:t xml:space="preserve"> </w:t>
            </w:r>
            <w:r>
              <w:t>enfermedades</w:t>
            </w:r>
            <w:r>
              <w:rPr>
                <w:spacing w:val="1"/>
              </w:rPr>
              <w:t xml:space="preserve"> </w:t>
            </w:r>
            <w:r>
              <w:t>del</w:t>
            </w:r>
            <w:r>
              <w:rPr>
                <w:spacing w:val="1"/>
              </w:rPr>
              <w:t xml:space="preserve"> </w:t>
            </w:r>
            <w:r>
              <w:t>hijo</w:t>
            </w:r>
            <w:r>
              <w:rPr>
                <w:spacing w:val="1"/>
              </w:rPr>
              <w:t xml:space="preserve"> </w:t>
            </w:r>
            <w:r>
              <w:t>menor a</w:t>
            </w:r>
            <w:r>
              <w:rPr>
                <w:spacing w:val="1"/>
              </w:rPr>
              <w:t xml:space="preserve"> </w:t>
            </w:r>
            <w:r>
              <w:t>un año se</w:t>
            </w:r>
            <w:r>
              <w:rPr>
                <w:spacing w:val="1"/>
              </w:rPr>
              <w:t xml:space="preserve"> </w:t>
            </w:r>
            <w:r>
              <w:t>consideran validas</w:t>
            </w:r>
            <w:r>
              <w:rPr>
                <w:spacing w:val="1"/>
              </w:rPr>
              <w:t xml:space="preserve"> </w:t>
            </w:r>
            <w:r>
              <w:t>cuando</w:t>
            </w:r>
            <w:r>
              <w:rPr>
                <w:spacing w:val="1"/>
              </w:rPr>
              <w:t xml:space="preserve"> </w:t>
            </w:r>
            <w:r>
              <w:t>se</w:t>
            </w:r>
            <w:r>
              <w:rPr>
                <w:spacing w:val="1"/>
              </w:rPr>
              <w:t xml:space="preserve"> </w:t>
            </w:r>
            <w:r>
              <w:t>presenta</w:t>
            </w:r>
            <w:r>
              <w:rPr>
                <w:spacing w:val="1"/>
              </w:rPr>
              <w:t xml:space="preserve"> </w:t>
            </w:r>
            <w:r>
              <w:t>certificado médico, carne de salud, tarjeta de control u otro documento que indique las</w:t>
            </w:r>
            <w:r>
              <w:rPr>
                <w:spacing w:val="-52"/>
              </w:rPr>
              <w:t xml:space="preserve"> </w:t>
            </w:r>
            <w:r>
              <w:t>razones</w:t>
            </w:r>
            <w:r>
              <w:rPr>
                <w:spacing w:val="6"/>
              </w:rPr>
              <w:t xml:space="preserve"> </w:t>
            </w:r>
            <w:r>
              <w:t>médicas</w:t>
            </w:r>
            <w:r>
              <w:rPr>
                <w:spacing w:val="2"/>
              </w:rPr>
              <w:t xml:space="preserve"> </w:t>
            </w:r>
            <w:r>
              <w:t>de</w:t>
            </w:r>
            <w:r>
              <w:rPr>
                <w:spacing w:val="-5"/>
              </w:rPr>
              <w:t xml:space="preserve"> </w:t>
            </w:r>
            <w:r>
              <w:t>la</w:t>
            </w:r>
            <w:r>
              <w:rPr>
                <w:spacing w:val="-13"/>
              </w:rPr>
              <w:t xml:space="preserve"> </w:t>
            </w:r>
            <w:r>
              <w:t>inasistencia.</w:t>
            </w:r>
          </w:p>
        </w:tc>
      </w:tr>
      <w:tr w:rsidR="0044025A" w14:paraId="017EE45A" w14:textId="77777777">
        <w:trPr>
          <w:trHeight w:val="1492"/>
        </w:trPr>
        <w:tc>
          <w:tcPr>
            <w:tcW w:w="1561" w:type="dxa"/>
          </w:tcPr>
          <w:p w14:paraId="692E7024" w14:textId="77777777" w:rsidR="0044025A" w:rsidRDefault="002E6C8A">
            <w:pPr>
              <w:pStyle w:val="TableParagraph"/>
              <w:ind w:left="648" w:right="211" w:hanging="495"/>
              <w:rPr>
                <w:b/>
                <w:sz w:val="20"/>
              </w:rPr>
            </w:pPr>
            <w:r>
              <w:rPr>
                <w:b/>
                <w:sz w:val="20"/>
              </w:rPr>
              <w:t>Prohibiciones</w:t>
            </w:r>
            <w:r>
              <w:rPr>
                <w:b/>
                <w:spacing w:val="-47"/>
                <w:sz w:val="20"/>
              </w:rPr>
              <w:t xml:space="preserve"> </w:t>
            </w:r>
            <w:r>
              <w:rPr>
                <w:b/>
                <w:sz w:val="20"/>
              </w:rPr>
              <w:t>del</w:t>
            </w:r>
          </w:p>
          <w:p w14:paraId="359108D8" w14:textId="77777777" w:rsidR="0044025A" w:rsidRDefault="002E6C8A">
            <w:pPr>
              <w:pStyle w:val="TableParagraph"/>
              <w:spacing w:before="1"/>
              <w:ind w:left="235" w:right="49" w:hanging="120"/>
              <w:rPr>
                <w:b/>
                <w:sz w:val="20"/>
              </w:rPr>
            </w:pPr>
            <w:r>
              <w:rPr>
                <w:b/>
                <w:sz w:val="20"/>
              </w:rPr>
              <w:t>Establecimiento</w:t>
            </w:r>
            <w:r>
              <w:rPr>
                <w:b/>
                <w:spacing w:val="-47"/>
                <w:sz w:val="20"/>
              </w:rPr>
              <w:t xml:space="preserve"> </w:t>
            </w:r>
            <w:r>
              <w:rPr>
                <w:b/>
                <w:sz w:val="20"/>
              </w:rPr>
              <w:t>Educacional</w:t>
            </w:r>
          </w:p>
        </w:tc>
        <w:tc>
          <w:tcPr>
            <w:tcW w:w="8505" w:type="dxa"/>
          </w:tcPr>
          <w:p w14:paraId="180D124D" w14:textId="77777777" w:rsidR="0044025A" w:rsidRDefault="002E6C8A" w:rsidP="005F0F73">
            <w:pPr>
              <w:pStyle w:val="TableParagraph"/>
              <w:numPr>
                <w:ilvl w:val="0"/>
                <w:numId w:val="109"/>
              </w:numPr>
              <w:tabs>
                <w:tab w:val="left" w:pos="413"/>
              </w:tabs>
              <w:spacing w:before="87" w:line="273" w:lineRule="auto"/>
              <w:ind w:right="132"/>
            </w:pPr>
            <w:r>
              <w:t>El</w:t>
            </w:r>
            <w:r>
              <w:rPr>
                <w:spacing w:val="9"/>
              </w:rPr>
              <w:t xml:space="preserve"> </w:t>
            </w:r>
            <w:r>
              <w:t>Director</w:t>
            </w:r>
            <w:r>
              <w:rPr>
                <w:spacing w:val="17"/>
              </w:rPr>
              <w:t xml:space="preserve"> </w:t>
            </w:r>
            <w:r>
              <w:t>al</w:t>
            </w:r>
            <w:r>
              <w:rPr>
                <w:spacing w:val="13"/>
              </w:rPr>
              <w:t xml:space="preserve"> </w:t>
            </w:r>
            <w:r>
              <w:t>tomar</w:t>
            </w:r>
            <w:r>
              <w:rPr>
                <w:spacing w:val="17"/>
              </w:rPr>
              <w:t xml:space="preserve"> </w:t>
            </w:r>
            <w:r>
              <w:t>conocimiento</w:t>
            </w:r>
            <w:r>
              <w:rPr>
                <w:spacing w:val="14"/>
              </w:rPr>
              <w:t xml:space="preserve"> </w:t>
            </w:r>
            <w:r>
              <w:t>de</w:t>
            </w:r>
            <w:r>
              <w:rPr>
                <w:spacing w:val="7"/>
              </w:rPr>
              <w:t xml:space="preserve"> </w:t>
            </w:r>
            <w:r>
              <w:t>que</w:t>
            </w:r>
            <w:r>
              <w:rPr>
                <w:spacing w:val="7"/>
              </w:rPr>
              <w:t xml:space="preserve"> </w:t>
            </w:r>
            <w:r>
              <w:t>una</w:t>
            </w:r>
            <w:r>
              <w:rPr>
                <w:spacing w:val="17"/>
              </w:rPr>
              <w:t xml:space="preserve"> </w:t>
            </w:r>
            <w:r>
              <w:t>de</w:t>
            </w:r>
            <w:r>
              <w:rPr>
                <w:spacing w:val="12"/>
              </w:rPr>
              <w:t xml:space="preserve"> </w:t>
            </w:r>
            <w:r>
              <w:t>las</w:t>
            </w:r>
            <w:r>
              <w:rPr>
                <w:spacing w:val="14"/>
              </w:rPr>
              <w:t xml:space="preserve"> </w:t>
            </w:r>
            <w:r>
              <w:t>alumnas</w:t>
            </w:r>
            <w:r>
              <w:rPr>
                <w:spacing w:val="15"/>
              </w:rPr>
              <w:t xml:space="preserve"> </w:t>
            </w:r>
            <w:r>
              <w:t>está</w:t>
            </w:r>
            <w:r>
              <w:rPr>
                <w:spacing w:val="17"/>
              </w:rPr>
              <w:t xml:space="preserve"> </w:t>
            </w:r>
            <w:r>
              <w:t>embarazada</w:t>
            </w:r>
            <w:r>
              <w:rPr>
                <w:spacing w:val="24"/>
              </w:rPr>
              <w:t xml:space="preserve"> </w:t>
            </w:r>
            <w:r>
              <w:t>no</w:t>
            </w:r>
            <w:r>
              <w:rPr>
                <w:spacing w:val="6"/>
              </w:rPr>
              <w:t xml:space="preserve"> </w:t>
            </w:r>
            <w:r>
              <w:t>puede</w:t>
            </w:r>
            <w:r>
              <w:rPr>
                <w:spacing w:val="-52"/>
              </w:rPr>
              <w:t xml:space="preserve"> </w:t>
            </w:r>
            <w:r>
              <w:t>expulsar,</w:t>
            </w:r>
            <w:r>
              <w:rPr>
                <w:spacing w:val="-5"/>
              </w:rPr>
              <w:t xml:space="preserve"> </w:t>
            </w:r>
            <w:r>
              <w:t>trasladar</w:t>
            </w:r>
            <w:r>
              <w:rPr>
                <w:spacing w:val="-3"/>
              </w:rPr>
              <w:t xml:space="preserve"> </w:t>
            </w:r>
            <w:r>
              <w:t>del establecimiento, cancelar</w:t>
            </w:r>
            <w:r>
              <w:rPr>
                <w:spacing w:val="2"/>
              </w:rPr>
              <w:t xml:space="preserve"> </w:t>
            </w:r>
            <w:r>
              <w:t>la</w:t>
            </w:r>
            <w:r>
              <w:rPr>
                <w:spacing w:val="7"/>
              </w:rPr>
              <w:t xml:space="preserve"> </w:t>
            </w:r>
            <w:r>
              <w:t>matrícula</w:t>
            </w:r>
            <w:r>
              <w:rPr>
                <w:spacing w:val="-2"/>
              </w:rPr>
              <w:t xml:space="preserve"> </w:t>
            </w:r>
            <w:r>
              <w:t>ni</w:t>
            </w:r>
            <w:r>
              <w:rPr>
                <w:spacing w:val="-6"/>
              </w:rPr>
              <w:t xml:space="preserve"> </w:t>
            </w:r>
            <w:r>
              <w:t>suspender</w:t>
            </w:r>
            <w:r>
              <w:rPr>
                <w:spacing w:val="2"/>
              </w:rPr>
              <w:t xml:space="preserve"> </w:t>
            </w:r>
            <w:r>
              <w:t>de</w:t>
            </w:r>
            <w:r>
              <w:rPr>
                <w:spacing w:val="12"/>
              </w:rPr>
              <w:t xml:space="preserve"> </w:t>
            </w:r>
            <w:r>
              <w:t>clases.</w:t>
            </w:r>
          </w:p>
          <w:p w14:paraId="4883C08E" w14:textId="77777777" w:rsidR="0044025A" w:rsidRDefault="002E6C8A" w:rsidP="005F0F73">
            <w:pPr>
              <w:pStyle w:val="TableParagraph"/>
              <w:numPr>
                <w:ilvl w:val="0"/>
                <w:numId w:val="109"/>
              </w:numPr>
              <w:tabs>
                <w:tab w:val="left" w:pos="413"/>
              </w:tabs>
              <w:spacing w:before="86" w:line="273" w:lineRule="auto"/>
              <w:ind w:right="145"/>
            </w:pPr>
            <w:r>
              <w:t>El</w:t>
            </w:r>
            <w:r>
              <w:rPr>
                <w:spacing w:val="28"/>
              </w:rPr>
              <w:t xml:space="preserve"> </w:t>
            </w:r>
            <w:r>
              <w:t>Director</w:t>
            </w:r>
            <w:r>
              <w:rPr>
                <w:spacing w:val="36"/>
              </w:rPr>
              <w:t xml:space="preserve"> </w:t>
            </w:r>
            <w:r>
              <w:t>debe</w:t>
            </w:r>
            <w:r>
              <w:rPr>
                <w:spacing w:val="27"/>
              </w:rPr>
              <w:t xml:space="preserve"> </w:t>
            </w:r>
            <w:r>
              <w:t>respetar</w:t>
            </w:r>
            <w:r>
              <w:rPr>
                <w:spacing w:val="37"/>
              </w:rPr>
              <w:t xml:space="preserve"> </w:t>
            </w:r>
            <w:r>
              <w:t>el</w:t>
            </w:r>
            <w:r>
              <w:rPr>
                <w:spacing w:val="29"/>
              </w:rPr>
              <w:t xml:space="preserve"> </w:t>
            </w:r>
            <w:r>
              <w:t>derecho</w:t>
            </w:r>
            <w:r>
              <w:rPr>
                <w:spacing w:val="33"/>
              </w:rPr>
              <w:t xml:space="preserve"> </w:t>
            </w:r>
            <w:r>
              <w:t>de</w:t>
            </w:r>
            <w:r>
              <w:rPr>
                <w:spacing w:val="26"/>
              </w:rPr>
              <w:t xml:space="preserve"> </w:t>
            </w:r>
            <w:r>
              <w:t>la</w:t>
            </w:r>
            <w:r>
              <w:rPr>
                <w:spacing w:val="40"/>
              </w:rPr>
              <w:t xml:space="preserve"> </w:t>
            </w:r>
            <w:r>
              <w:t>estudiante</w:t>
            </w:r>
            <w:r>
              <w:rPr>
                <w:spacing w:val="32"/>
              </w:rPr>
              <w:t xml:space="preserve"> </w:t>
            </w:r>
            <w:r>
              <w:t>a</w:t>
            </w:r>
            <w:r>
              <w:rPr>
                <w:spacing w:val="32"/>
              </w:rPr>
              <w:t xml:space="preserve"> </w:t>
            </w:r>
            <w:r>
              <w:t>asistir</w:t>
            </w:r>
            <w:r>
              <w:rPr>
                <w:spacing w:val="36"/>
              </w:rPr>
              <w:t xml:space="preserve"> </w:t>
            </w:r>
            <w:r>
              <w:t>a</w:t>
            </w:r>
            <w:r>
              <w:rPr>
                <w:spacing w:val="31"/>
              </w:rPr>
              <w:t xml:space="preserve"> </w:t>
            </w:r>
            <w:r>
              <w:t>clases</w:t>
            </w:r>
            <w:r>
              <w:rPr>
                <w:spacing w:val="34"/>
              </w:rPr>
              <w:t xml:space="preserve"> </w:t>
            </w:r>
            <w:r>
              <w:t>durante</w:t>
            </w:r>
            <w:r>
              <w:rPr>
                <w:spacing w:val="27"/>
              </w:rPr>
              <w:t xml:space="preserve"> </w:t>
            </w:r>
            <w:r>
              <w:t>todo</w:t>
            </w:r>
            <w:r>
              <w:rPr>
                <w:spacing w:val="32"/>
              </w:rPr>
              <w:t xml:space="preserve"> </w:t>
            </w:r>
            <w:r>
              <w:t>el</w:t>
            </w:r>
            <w:r>
              <w:rPr>
                <w:spacing w:val="-52"/>
              </w:rPr>
              <w:t xml:space="preserve"> </w:t>
            </w:r>
            <w:r>
              <w:t>embarazo</w:t>
            </w:r>
            <w:r>
              <w:rPr>
                <w:spacing w:val="-3"/>
              </w:rPr>
              <w:t xml:space="preserve"> </w:t>
            </w:r>
            <w:r>
              <w:t>y</w:t>
            </w:r>
            <w:r>
              <w:rPr>
                <w:spacing w:val="-3"/>
              </w:rPr>
              <w:t xml:space="preserve"> </w:t>
            </w:r>
            <w:r>
              <w:t>a</w:t>
            </w:r>
            <w:r>
              <w:rPr>
                <w:spacing w:val="-1"/>
              </w:rPr>
              <w:t xml:space="preserve"> </w:t>
            </w:r>
            <w:r>
              <w:t>retomar</w:t>
            </w:r>
            <w:r>
              <w:rPr>
                <w:spacing w:val="5"/>
              </w:rPr>
              <w:t xml:space="preserve"> </w:t>
            </w:r>
            <w:r>
              <w:t>sus</w:t>
            </w:r>
            <w:r>
              <w:rPr>
                <w:spacing w:val="3"/>
              </w:rPr>
              <w:t xml:space="preserve"> </w:t>
            </w:r>
            <w:r>
              <w:t>estudios</w:t>
            </w:r>
            <w:r>
              <w:rPr>
                <w:spacing w:val="1"/>
              </w:rPr>
              <w:t xml:space="preserve"> </w:t>
            </w:r>
            <w:r>
              <w:t>después</w:t>
            </w:r>
            <w:r>
              <w:rPr>
                <w:spacing w:val="7"/>
              </w:rPr>
              <w:t xml:space="preserve"> </w:t>
            </w:r>
            <w:r>
              <w:t>del</w:t>
            </w:r>
            <w:r>
              <w:rPr>
                <w:spacing w:val="-2"/>
              </w:rPr>
              <w:t xml:space="preserve"> </w:t>
            </w:r>
            <w:r>
              <w:t>parto.</w:t>
            </w:r>
          </w:p>
        </w:tc>
      </w:tr>
      <w:tr w:rsidR="0044025A" w14:paraId="388E352D" w14:textId="77777777">
        <w:trPr>
          <w:trHeight w:val="2035"/>
        </w:trPr>
        <w:tc>
          <w:tcPr>
            <w:tcW w:w="1561" w:type="dxa"/>
          </w:tcPr>
          <w:p w14:paraId="7C0AFF39" w14:textId="77777777" w:rsidR="0044025A" w:rsidRDefault="0044025A">
            <w:pPr>
              <w:pStyle w:val="TableParagraph"/>
              <w:spacing w:before="11"/>
              <w:rPr>
                <w:b/>
              </w:rPr>
            </w:pPr>
          </w:p>
          <w:p w14:paraId="4CEE2631" w14:textId="77777777" w:rsidR="0044025A" w:rsidRDefault="002E6C8A">
            <w:pPr>
              <w:pStyle w:val="TableParagraph"/>
              <w:spacing w:line="276" w:lineRule="auto"/>
              <w:ind w:left="287" w:right="308" w:hanging="13"/>
              <w:jc w:val="center"/>
              <w:rPr>
                <w:b/>
                <w:sz w:val="20"/>
              </w:rPr>
            </w:pPr>
            <w:r>
              <w:rPr>
                <w:b/>
                <w:sz w:val="20"/>
              </w:rPr>
              <w:t>Dupla</w:t>
            </w:r>
            <w:r>
              <w:rPr>
                <w:b/>
                <w:spacing w:val="1"/>
                <w:sz w:val="20"/>
              </w:rPr>
              <w:t xml:space="preserve"> </w:t>
            </w:r>
            <w:r>
              <w:rPr>
                <w:b/>
                <w:sz w:val="20"/>
              </w:rPr>
              <w:t>Psicosocial</w:t>
            </w:r>
            <w:r>
              <w:rPr>
                <w:b/>
                <w:spacing w:val="-47"/>
                <w:sz w:val="20"/>
              </w:rPr>
              <w:t xml:space="preserve"> </w:t>
            </w:r>
            <w:r>
              <w:rPr>
                <w:b/>
                <w:sz w:val="20"/>
              </w:rPr>
              <w:t>Carpeta de</w:t>
            </w:r>
            <w:r>
              <w:rPr>
                <w:b/>
                <w:spacing w:val="-47"/>
                <w:sz w:val="20"/>
              </w:rPr>
              <w:t xml:space="preserve"> </w:t>
            </w:r>
            <w:r>
              <w:rPr>
                <w:b/>
                <w:sz w:val="20"/>
              </w:rPr>
              <w:t>estudiante</w:t>
            </w:r>
          </w:p>
        </w:tc>
        <w:tc>
          <w:tcPr>
            <w:tcW w:w="8505" w:type="dxa"/>
          </w:tcPr>
          <w:p w14:paraId="673C0E2C" w14:textId="77777777" w:rsidR="0044025A" w:rsidRDefault="002E6C8A" w:rsidP="005F0F73">
            <w:pPr>
              <w:pStyle w:val="TableParagraph"/>
              <w:numPr>
                <w:ilvl w:val="0"/>
                <w:numId w:val="108"/>
              </w:numPr>
              <w:tabs>
                <w:tab w:val="left" w:pos="413"/>
                <w:tab w:val="left" w:pos="5743"/>
              </w:tabs>
              <w:spacing w:line="278" w:lineRule="auto"/>
              <w:ind w:right="143"/>
            </w:pPr>
            <w:r>
              <w:t>Elaborará</w:t>
            </w:r>
            <w:r>
              <w:rPr>
                <w:spacing w:val="49"/>
              </w:rPr>
              <w:t xml:space="preserve"> </w:t>
            </w:r>
            <w:r>
              <w:t>una</w:t>
            </w:r>
            <w:r>
              <w:rPr>
                <w:spacing w:val="50"/>
              </w:rPr>
              <w:t xml:space="preserve"> </w:t>
            </w:r>
            <w:r>
              <w:t>carpeta</w:t>
            </w:r>
            <w:r>
              <w:rPr>
                <w:spacing w:val="50"/>
              </w:rPr>
              <w:t xml:space="preserve"> </w:t>
            </w:r>
            <w:r>
              <w:t>de</w:t>
            </w:r>
            <w:r>
              <w:rPr>
                <w:spacing w:val="41"/>
              </w:rPr>
              <w:t xml:space="preserve"> </w:t>
            </w:r>
            <w:r>
              <w:t>la</w:t>
            </w:r>
            <w:r>
              <w:rPr>
                <w:spacing w:val="54"/>
              </w:rPr>
              <w:t xml:space="preserve"> </w:t>
            </w:r>
            <w:r>
              <w:t>estudiante</w:t>
            </w:r>
            <w:r>
              <w:rPr>
                <w:spacing w:val="41"/>
              </w:rPr>
              <w:t xml:space="preserve"> </w:t>
            </w:r>
            <w:r>
              <w:t>con</w:t>
            </w:r>
            <w:r>
              <w:rPr>
                <w:spacing w:val="43"/>
              </w:rPr>
              <w:t xml:space="preserve"> </w:t>
            </w:r>
            <w:r>
              <w:t>bitácora</w:t>
            </w:r>
            <w:r>
              <w:rPr>
                <w:spacing w:val="46"/>
              </w:rPr>
              <w:t xml:space="preserve"> </w:t>
            </w:r>
            <w:r>
              <w:t>de</w:t>
            </w:r>
            <w:r>
              <w:tab/>
              <w:t>que</w:t>
            </w:r>
            <w:r>
              <w:rPr>
                <w:spacing w:val="46"/>
              </w:rPr>
              <w:t xml:space="preserve"> </w:t>
            </w:r>
            <w:r>
              <w:t>incluirá</w:t>
            </w:r>
            <w:r>
              <w:rPr>
                <w:spacing w:val="47"/>
              </w:rPr>
              <w:t xml:space="preserve"> </w:t>
            </w:r>
            <w:r>
              <w:t>recopilación</w:t>
            </w:r>
            <w:r>
              <w:rPr>
                <w:spacing w:val="53"/>
              </w:rPr>
              <w:t xml:space="preserve"> </w:t>
            </w:r>
            <w:r>
              <w:t>de</w:t>
            </w:r>
            <w:r>
              <w:rPr>
                <w:spacing w:val="-52"/>
              </w:rPr>
              <w:t xml:space="preserve"> </w:t>
            </w:r>
            <w:r>
              <w:t>antecedentes,</w:t>
            </w:r>
            <w:r>
              <w:rPr>
                <w:spacing w:val="4"/>
              </w:rPr>
              <w:t xml:space="preserve"> </w:t>
            </w:r>
            <w:r>
              <w:t>informes</w:t>
            </w:r>
            <w:r>
              <w:rPr>
                <w:spacing w:val="2"/>
              </w:rPr>
              <w:t xml:space="preserve"> </w:t>
            </w:r>
            <w:r>
              <w:t>y</w:t>
            </w:r>
            <w:r>
              <w:rPr>
                <w:spacing w:val="-4"/>
              </w:rPr>
              <w:t xml:space="preserve"> </w:t>
            </w:r>
            <w:r>
              <w:t>certificados</w:t>
            </w:r>
            <w:r>
              <w:rPr>
                <w:spacing w:val="7"/>
              </w:rPr>
              <w:t xml:space="preserve"> </w:t>
            </w:r>
            <w:r>
              <w:t>médicos.</w:t>
            </w:r>
          </w:p>
          <w:p w14:paraId="05F8AF2A" w14:textId="77777777" w:rsidR="0044025A" w:rsidRDefault="002E6C8A" w:rsidP="005F0F73">
            <w:pPr>
              <w:pStyle w:val="TableParagraph"/>
              <w:numPr>
                <w:ilvl w:val="0"/>
                <w:numId w:val="108"/>
              </w:numPr>
              <w:tabs>
                <w:tab w:val="left" w:pos="413"/>
              </w:tabs>
              <w:spacing w:line="278" w:lineRule="auto"/>
              <w:ind w:right="139"/>
            </w:pPr>
            <w:r>
              <w:t>Realizar</w:t>
            </w:r>
            <w:r>
              <w:rPr>
                <w:spacing w:val="46"/>
              </w:rPr>
              <w:t xml:space="preserve"> </w:t>
            </w:r>
            <w:r>
              <w:t>un</w:t>
            </w:r>
            <w:r>
              <w:rPr>
                <w:spacing w:val="38"/>
              </w:rPr>
              <w:t xml:space="preserve"> </w:t>
            </w:r>
            <w:r>
              <w:t>proceso</w:t>
            </w:r>
            <w:r>
              <w:rPr>
                <w:spacing w:val="43"/>
              </w:rPr>
              <w:t xml:space="preserve"> </w:t>
            </w:r>
            <w:r>
              <w:t>de</w:t>
            </w:r>
            <w:r>
              <w:rPr>
                <w:spacing w:val="36"/>
              </w:rPr>
              <w:t xml:space="preserve"> </w:t>
            </w:r>
            <w:r>
              <w:t>seguimiento</w:t>
            </w:r>
            <w:r>
              <w:rPr>
                <w:spacing w:val="43"/>
              </w:rPr>
              <w:t xml:space="preserve"> </w:t>
            </w:r>
            <w:r>
              <w:t>psicológico</w:t>
            </w:r>
            <w:r>
              <w:rPr>
                <w:spacing w:val="39"/>
              </w:rPr>
              <w:t xml:space="preserve"> </w:t>
            </w:r>
            <w:r>
              <w:t>a</w:t>
            </w:r>
            <w:r>
              <w:rPr>
                <w:spacing w:val="46"/>
              </w:rPr>
              <w:t xml:space="preserve"> </w:t>
            </w:r>
            <w:r>
              <w:t>través</w:t>
            </w:r>
            <w:r>
              <w:rPr>
                <w:spacing w:val="44"/>
              </w:rPr>
              <w:t xml:space="preserve"> </w:t>
            </w:r>
            <w:r>
              <w:t>de</w:t>
            </w:r>
            <w:r>
              <w:rPr>
                <w:spacing w:val="46"/>
              </w:rPr>
              <w:t xml:space="preserve"> </w:t>
            </w:r>
            <w:r>
              <w:t>entrevista</w:t>
            </w:r>
            <w:r>
              <w:rPr>
                <w:spacing w:val="46"/>
              </w:rPr>
              <w:t xml:space="preserve"> </w:t>
            </w:r>
            <w:r>
              <w:t>a</w:t>
            </w:r>
            <w:r>
              <w:rPr>
                <w:spacing w:val="46"/>
              </w:rPr>
              <w:t xml:space="preserve"> </w:t>
            </w:r>
            <w:r>
              <w:t>la</w:t>
            </w:r>
            <w:r>
              <w:rPr>
                <w:spacing w:val="41"/>
              </w:rPr>
              <w:t xml:space="preserve"> </w:t>
            </w:r>
            <w:r w:rsidR="0084251E">
              <w:t>alumna y</w:t>
            </w:r>
            <w:r>
              <w:rPr>
                <w:spacing w:val="-52"/>
              </w:rPr>
              <w:t xml:space="preserve"> </w:t>
            </w:r>
            <w:r>
              <w:t>apoderados.</w:t>
            </w:r>
          </w:p>
          <w:p w14:paraId="3064976E" w14:textId="77777777" w:rsidR="0044025A" w:rsidRDefault="002E6C8A" w:rsidP="005F0F73">
            <w:pPr>
              <w:pStyle w:val="TableParagraph"/>
              <w:numPr>
                <w:ilvl w:val="0"/>
                <w:numId w:val="108"/>
              </w:numPr>
              <w:tabs>
                <w:tab w:val="left" w:pos="413"/>
              </w:tabs>
              <w:spacing w:line="247" w:lineRule="exact"/>
              <w:ind w:hanging="285"/>
            </w:pPr>
            <w:r>
              <w:t>Seguimiento</w:t>
            </w:r>
            <w:r>
              <w:rPr>
                <w:spacing w:val="-5"/>
              </w:rPr>
              <w:t xml:space="preserve"> </w:t>
            </w:r>
            <w:r>
              <w:t>de</w:t>
            </w:r>
            <w:r>
              <w:rPr>
                <w:spacing w:val="-6"/>
              </w:rPr>
              <w:t xml:space="preserve"> </w:t>
            </w:r>
            <w:r>
              <w:t>atención</w:t>
            </w:r>
            <w:r>
              <w:rPr>
                <w:spacing w:val="-4"/>
              </w:rPr>
              <w:t xml:space="preserve"> </w:t>
            </w:r>
            <w:r>
              <w:t>de</w:t>
            </w:r>
            <w:r>
              <w:rPr>
                <w:spacing w:val="-6"/>
              </w:rPr>
              <w:t xml:space="preserve"> </w:t>
            </w:r>
            <w:r w:rsidR="0084251E">
              <w:t xml:space="preserve">Cesfam </w:t>
            </w:r>
            <w:r>
              <w:t>o</w:t>
            </w:r>
            <w:r>
              <w:rPr>
                <w:spacing w:val="-5"/>
              </w:rPr>
              <w:t xml:space="preserve"> </w:t>
            </w:r>
            <w:r>
              <w:t>programa,</w:t>
            </w:r>
            <w:r>
              <w:rPr>
                <w:spacing w:val="3"/>
              </w:rPr>
              <w:t xml:space="preserve"> </w:t>
            </w:r>
            <w:r>
              <w:t>en</w:t>
            </w:r>
            <w:r>
              <w:rPr>
                <w:spacing w:val="-4"/>
              </w:rPr>
              <w:t xml:space="preserve"> </w:t>
            </w:r>
            <w:r>
              <w:t>caso</w:t>
            </w:r>
            <w:r>
              <w:rPr>
                <w:spacing w:val="2"/>
              </w:rPr>
              <w:t xml:space="preserve"> </w:t>
            </w:r>
            <w:r>
              <w:t>de</w:t>
            </w:r>
            <w:r>
              <w:rPr>
                <w:spacing w:val="-2"/>
              </w:rPr>
              <w:t xml:space="preserve"> </w:t>
            </w:r>
            <w:r>
              <w:t>que</w:t>
            </w:r>
            <w:r>
              <w:rPr>
                <w:spacing w:val="-1"/>
              </w:rPr>
              <w:t xml:space="preserve"> </w:t>
            </w:r>
            <w:r>
              <w:t>estén</w:t>
            </w:r>
            <w:r>
              <w:rPr>
                <w:spacing w:val="1"/>
              </w:rPr>
              <w:t xml:space="preserve"> </w:t>
            </w:r>
            <w:r>
              <w:t>intervenidos.</w:t>
            </w:r>
          </w:p>
          <w:p w14:paraId="1E122124" w14:textId="77777777" w:rsidR="0044025A" w:rsidRDefault="002E6C8A" w:rsidP="005F0F73">
            <w:pPr>
              <w:pStyle w:val="TableParagraph"/>
              <w:numPr>
                <w:ilvl w:val="0"/>
                <w:numId w:val="108"/>
              </w:numPr>
              <w:tabs>
                <w:tab w:val="left" w:pos="413"/>
              </w:tabs>
              <w:spacing w:line="290" w:lineRule="atLeast"/>
              <w:ind w:right="143"/>
            </w:pPr>
            <w:r>
              <w:t>Acompañar</w:t>
            </w:r>
            <w:r>
              <w:rPr>
                <w:spacing w:val="8"/>
              </w:rPr>
              <w:t xml:space="preserve"> </w:t>
            </w:r>
            <w:r>
              <w:t>al</w:t>
            </w:r>
            <w:r>
              <w:rPr>
                <w:spacing w:val="1"/>
              </w:rPr>
              <w:t xml:space="preserve"> </w:t>
            </w:r>
            <w:r>
              <w:t>apoderado</w:t>
            </w:r>
            <w:r>
              <w:rPr>
                <w:spacing w:val="5"/>
              </w:rPr>
              <w:t xml:space="preserve"> </w:t>
            </w:r>
            <w:r>
              <w:t>y</w:t>
            </w:r>
            <w:r>
              <w:rPr>
                <w:spacing w:val="5"/>
              </w:rPr>
              <w:t xml:space="preserve"> </w:t>
            </w:r>
            <w:r>
              <w:t>estudiante</w:t>
            </w:r>
            <w:r>
              <w:rPr>
                <w:spacing w:val="3"/>
              </w:rPr>
              <w:t xml:space="preserve"> </w:t>
            </w:r>
            <w:r>
              <w:t>en</w:t>
            </w:r>
            <w:r>
              <w:rPr>
                <w:spacing w:val="5"/>
              </w:rPr>
              <w:t xml:space="preserve"> </w:t>
            </w:r>
            <w:r>
              <w:t>el</w:t>
            </w:r>
            <w:r>
              <w:rPr>
                <w:spacing w:val="6"/>
              </w:rPr>
              <w:t xml:space="preserve"> </w:t>
            </w:r>
            <w:r>
              <w:t>espacio</w:t>
            </w:r>
            <w:r>
              <w:rPr>
                <w:spacing w:val="5"/>
              </w:rPr>
              <w:t xml:space="preserve"> </w:t>
            </w:r>
            <w:r>
              <w:t>de</w:t>
            </w:r>
            <w:r>
              <w:rPr>
                <w:spacing w:val="3"/>
              </w:rPr>
              <w:t xml:space="preserve"> </w:t>
            </w:r>
            <w:r>
              <w:t>orientado</w:t>
            </w:r>
            <w:r>
              <w:rPr>
                <w:spacing w:val="6"/>
              </w:rPr>
              <w:t xml:space="preserve"> </w:t>
            </w:r>
            <w:r>
              <w:t>y sugiriendo</w:t>
            </w:r>
            <w:r>
              <w:rPr>
                <w:spacing w:val="5"/>
              </w:rPr>
              <w:t xml:space="preserve"> </w:t>
            </w:r>
            <w:r>
              <w:t>medidas</w:t>
            </w:r>
            <w:r>
              <w:rPr>
                <w:spacing w:val="5"/>
              </w:rPr>
              <w:t xml:space="preserve"> </w:t>
            </w:r>
            <w:r>
              <w:t>en</w:t>
            </w:r>
            <w:r>
              <w:rPr>
                <w:spacing w:val="-52"/>
              </w:rPr>
              <w:t xml:space="preserve"> </w:t>
            </w:r>
            <w:r>
              <w:t>caso</w:t>
            </w:r>
            <w:r>
              <w:rPr>
                <w:spacing w:val="-3"/>
              </w:rPr>
              <w:t xml:space="preserve"> </w:t>
            </w:r>
            <w:r>
              <w:t>de</w:t>
            </w:r>
            <w:r>
              <w:rPr>
                <w:spacing w:val="-5"/>
              </w:rPr>
              <w:t xml:space="preserve"> </w:t>
            </w:r>
            <w:r>
              <w:t>tener</w:t>
            </w:r>
            <w:r>
              <w:rPr>
                <w:spacing w:val="5"/>
              </w:rPr>
              <w:t xml:space="preserve"> </w:t>
            </w:r>
            <w:r>
              <w:t>dudas</w:t>
            </w:r>
            <w:r>
              <w:rPr>
                <w:spacing w:val="2"/>
              </w:rPr>
              <w:t xml:space="preserve"> </w:t>
            </w:r>
            <w:r>
              <w:t>al</w:t>
            </w:r>
            <w:r>
              <w:rPr>
                <w:spacing w:val="-2"/>
              </w:rPr>
              <w:t xml:space="preserve"> </w:t>
            </w:r>
            <w:r>
              <w:t>respecto</w:t>
            </w:r>
            <w:r>
              <w:rPr>
                <w:spacing w:val="2"/>
              </w:rPr>
              <w:t xml:space="preserve"> </w:t>
            </w:r>
            <w:r>
              <w:t>del</w:t>
            </w:r>
            <w:r>
              <w:rPr>
                <w:spacing w:val="-2"/>
              </w:rPr>
              <w:t xml:space="preserve"> </w:t>
            </w:r>
            <w:r>
              <w:t>proceso.</w:t>
            </w:r>
          </w:p>
        </w:tc>
      </w:tr>
      <w:tr w:rsidR="0044025A" w14:paraId="1DD07BFC" w14:textId="77777777">
        <w:trPr>
          <w:trHeight w:val="1771"/>
        </w:trPr>
        <w:tc>
          <w:tcPr>
            <w:tcW w:w="1561" w:type="dxa"/>
          </w:tcPr>
          <w:p w14:paraId="429AC3AF" w14:textId="77777777" w:rsidR="0044025A" w:rsidRDefault="002E6C8A">
            <w:pPr>
              <w:pStyle w:val="TableParagraph"/>
              <w:spacing w:before="139"/>
              <w:ind w:left="206"/>
              <w:rPr>
                <w:b/>
                <w:sz w:val="20"/>
              </w:rPr>
            </w:pPr>
            <w:r>
              <w:rPr>
                <w:b/>
                <w:sz w:val="20"/>
              </w:rPr>
              <w:t>Profesor</w:t>
            </w:r>
            <w:r>
              <w:rPr>
                <w:b/>
                <w:spacing w:val="2"/>
                <w:sz w:val="20"/>
              </w:rPr>
              <w:t xml:space="preserve"> </w:t>
            </w:r>
            <w:r>
              <w:rPr>
                <w:b/>
                <w:sz w:val="20"/>
              </w:rPr>
              <w:t>Jefe</w:t>
            </w:r>
          </w:p>
        </w:tc>
        <w:tc>
          <w:tcPr>
            <w:tcW w:w="8505" w:type="dxa"/>
          </w:tcPr>
          <w:p w14:paraId="4651DD3A" w14:textId="77777777" w:rsidR="0044025A" w:rsidRDefault="002E6C8A" w:rsidP="005F0F73">
            <w:pPr>
              <w:pStyle w:val="TableParagraph"/>
              <w:numPr>
                <w:ilvl w:val="0"/>
                <w:numId w:val="107"/>
              </w:numPr>
              <w:tabs>
                <w:tab w:val="left" w:pos="413"/>
              </w:tabs>
              <w:ind w:right="134"/>
              <w:jc w:val="both"/>
            </w:pPr>
            <w:r>
              <w:t>El profesor jefe será el tutor de la estudiante, encargándose de que las medidas especiales</w:t>
            </w:r>
            <w:r>
              <w:rPr>
                <w:spacing w:val="1"/>
              </w:rPr>
              <w:t xml:space="preserve"> </w:t>
            </w:r>
            <w:r>
              <w:t>en</w:t>
            </w:r>
            <w:r>
              <w:rPr>
                <w:spacing w:val="1"/>
              </w:rPr>
              <w:t xml:space="preserve"> </w:t>
            </w:r>
            <w:r>
              <w:t>cuanto</w:t>
            </w:r>
            <w:r>
              <w:rPr>
                <w:spacing w:val="1"/>
              </w:rPr>
              <w:t xml:space="preserve"> </w:t>
            </w:r>
            <w:r>
              <w:t>a</w:t>
            </w:r>
            <w:r>
              <w:rPr>
                <w:spacing w:val="1"/>
              </w:rPr>
              <w:t xml:space="preserve"> </w:t>
            </w:r>
            <w:r>
              <w:t>la</w:t>
            </w:r>
            <w:r>
              <w:rPr>
                <w:spacing w:val="1"/>
              </w:rPr>
              <w:t xml:space="preserve"> </w:t>
            </w:r>
            <w:r>
              <w:t>asistencia</w:t>
            </w:r>
            <w:r>
              <w:rPr>
                <w:spacing w:val="1"/>
              </w:rPr>
              <w:t xml:space="preserve"> </w:t>
            </w:r>
            <w:r>
              <w:t>a</w:t>
            </w:r>
            <w:r>
              <w:rPr>
                <w:spacing w:val="1"/>
              </w:rPr>
              <w:t xml:space="preserve"> </w:t>
            </w:r>
            <w:r>
              <w:t>clases</w:t>
            </w:r>
            <w:r>
              <w:rPr>
                <w:spacing w:val="1"/>
              </w:rPr>
              <w:t xml:space="preserve"> </w:t>
            </w:r>
            <w:r>
              <w:t>y</w:t>
            </w:r>
            <w:r>
              <w:rPr>
                <w:spacing w:val="1"/>
              </w:rPr>
              <w:t xml:space="preserve"> </w:t>
            </w:r>
            <w:r>
              <w:t>las</w:t>
            </w:r>
            <w:r>
              <w:rPr>
                <w:spacing w:val="1"/>
              </w:rPr>
              <w:t xml:space="preserve"> </w:t>
            </w:r>
            <w:r>
              <w:t>evaluaciones</w:t>
            </w:r>
            <w:r>
              <w:rPr>
                <w:spacing w:val="1"/>
              </w:rPr>
              <w:t xml:space="preserve"> </w:t>
            </w:r>
            <w:r>
              <w:t>sean</w:t>
            </w:r>
            <w:r>
              <w:rPr>
                <w:spacing w:val="1"/>
              </w:rPr>
              <w:t xml:space="preserve"> </w:t>
            </w:r>
            <w:r>
              <w:t>cumplidas</w:t>
            </w:r>
            <w:r>
              <w:rPr>
                <w:spacing w:val="1"/>
              </w:rPr>
              <w:t xml:space="preserve"> </w:t>
            </w:r>
            <w:r>
              <w:t>en</w:t>
            </w:r>
            <w:r>
              <w:rPr>
                <w:spacing w:val="1"/>
              </w:rPr>
              <w:t xml:space="preserve"> </w:t>
            </w:r>
            <w:r>
              <w:t>base</w:t>
            </w:r>
            <w:r>
              <w:rPr>
                <w:spacing w:val="1"/>
              </w:rPr>
              <w:t xml:space="preserve"> </w:t>
            </w:r>
            <w:r>
              <w:t>a</w:t>
            </w:r>
            <w:r>
              <w:rPr>
                <w:spacing w:val="1"/>
              </w:rPr>
              <w:t xml:space="preserve"> </w:t>
            </w:r>
            <w:r>
              <w:t>lo</w:t>
            </w:r>
            <w:r>
              <w:rPr>
                <w:spacing w:val="1"/>
              </w:rPr>
              <w:t xml:space="preserve"> </w:t>
            </w:r>
            <w:r>
              <w:t>establecido</w:t>
            </w:r>
            <w:r>
              <w:rPr>
                <w:spacing w:val="1"/>
              </w:rPr>
              <w:t xml:space="preserve"> </w:t>
            </w:r>
            <w:r>
              <w:t>por</w:t>
            </w:r>
            <w:r>
              <w:rPr>
                <w:spacing w:val="1"/>
              </w:rPr>
              <w:t xml:space="preserve"> </w:t>
            </w:r>
            <w:r>
              <w:t>los</w:t>
            </w:r>
            <w:r>
              <w:rPr>
                <w:spacing w:val="1"/>
              </w:rPr>
              <w:t xml:space="preserve"> </w:t>
            </w:r>
            <w:r>
              <w:t>directivos</w:t>
            </w:r>
            <w:r>
              <w:rPr>
                <w:spacing w:val="1"/>
              </w:rPr>
              <w:t xml:space="preserve"> </w:t>
            </w:r>
            <w:r>
              <w:t>del</w:t>
            </w:r>
            <w:r>
              <w:rPr>
                <w:spacing w:val="1"/>
              </w:rPr>
              <w:t xml:space="preserve"> </w:t>
            </w:r>
            <w:r>
              <w:t>establecimiento,</w:t>
            </w:r>
            <w:r>
              <w:rPr>
                <w:spacing w:val="1"/>
              </w:rPr>
              <w:t xml:space="preserve"> </w:t>
            </w:r>
            <w:r>
              <w:t>el</w:t>
            </w:r>
            <w:r>
              <w:rPr>
                <w:spacing w:val="1"/>
              </w:rPr>
              <w:t xml:space="preserve"> </w:t>
            </w:r>
            <w:r>
              <w:t>plan</w:t>
            </w:r>
            <w:r>
              <w:rPr>
                <w:spacing w:val="1"/>
              </w:rPr>
              <w:t xml:space="preserve"> </w:t>
            </w:r>
            <w:r>
              <w:t>de</w:t>
            </w:r>
            <w:r>
              <w:rPr>
                <w:spacing w:val="1"/>
              </w:rPr>
              <w:t xml:space="preserve"> </w:t>
            </w:r>
            <w:r>
              <w:t>trabajo</w:t>
            </w:r>
            <w:r>
              <w:rPr>
                <w:spacing w:val="1"/>
              </w:rPr>
              <w:t xml:space="preserve"> </w:t>
            </w:r>
            <w:r>
              <w:t>individual</w:t>
            </w:r>
            <w:r>
              <w:rPr>
                <w:spacing w:val="1"/>
              </w:rPr>
              <w:t xml:space="preserve"> </w:t>
            </w:r>
            <w:r>
              <w:t>del</w:t>
            </w:r>
            <w:r>
              <w:rPr>
                <w:spacing w:val="1"/>
              </w:rPr>
              <w:t xml:space="preserve"> </w:t>
            </w:r>
            <w:r>
              <w:t>estudiante</w:t>
            </w:r>
            <w:r>
              <w:rPr>
                <w:spacing w:val="-6"/>
              </w:rPr>
              <w:t xml:space="preserve"> </w:t>
            </w:r>
            <w:r>
              <w:t>y</w:t>
            </w:r>
            <w:r>
              <w:rPr>
                <w:spacing w:val="-3"/>
              </w:rPr>
              <w:t xml:space="preserve"> </w:t>
            </w:r>
            <w:r>
              <w:t>según</w:t>
            </w:r>
            <w:r>
              <w:rPr>
                <w:spacing w:val="-3"/>
              </w:rPr>
              <w:t xml:space="preserve"> </w:t>
            </w:r>
            <w:r>
              <w:t>el</w:t>
            </w:r>
            <w:r>
              <w:rPr>
                <w:spacing w:val="-2"/>
              </w:rPr>
              <w:t xml:space="preserve"> </w:t>
            </w:r>
            <w:r>
              <w:t>presente</w:t>
            </w:r>
            <w:r>
              <w:rPr>
                <w:spacing w:val="-5"/>
              </w:rPr>
              <w:t xml:space="preserve"> </w:t>
            </w:r>
            <w:r>
              <w:t>protocolo.</w:t>
            </w:r>
          </w:p>
          <w:p w14:paraId="4DA0CCF1" w14:textId="77777777" w:rsidR="0044025A" w:rsidRDefault="002E6C8A" w:rsidP="005F0F73">
            <w:pPr>
              <w:pStyle w:val="TableParagraph"/>
              <w:numPr>
                <w:ilvl w:val="0"/>
                <w:numId w:val="107"/>
              </w:numPr>
              <w:tabs>
                <w:tab w:val="left" w:pos="413"/>
              </w:tabs>
              <w:jc w:val="both"/>
            </w:pPr>
            <w:r>
              <w:t>El</w:t>
            </w:r>
            <w:r>
              <w:rPr>
                <w:spacing w:val="-4"/>
              </w:rPr>
              <w:t xml:space="preserve"> </w:t>
            </w:r>
            <w:r>
              <w:t>profesor</w:t>
            </w:r>
            <w:r>
              <w:rPr>
                <w:spacing w:val="3"/>
              </w:rPr>
              <w:t xml:space="preserve"> </w:t>
            </w:r>
            <w:r>
              <w:t>jefe</w:t>
            </w:r>
            <w:r>
              <w:rPr>
                <w:spacing w:val="-1"/>
              </w:rPr>
              <w:t xml:space="preserve"> </w:t>
            </w:r>
            <w:r>
              <w:t>deberá</w:t>
            </w:r>
            <w:r>
              <w:rPr>
                <w:spacing w:val="10"/>
              </w:rPr>
              <w:t xml:space="preserve"> </w:t>
            </w:r>
            <w:r>
              <w:t>mantener</w:t>
            </w:r>
            <w:r>
              <w:rPr>
                <w:spacing w:val="3"/>
              </w:rPr>
              <w:t xml:space="preserve"> </w:t>
            </w:r>
            <w:r>
              <w:t>un</w:t>
            </w:r>
            <w:r>
              <w:rPr>
                <w:spacing w:val="-5"/>
              </w:rPr>
              <w:t xml:space="preserve"> </w:t>
            </w:r>
            <w:r>
              <w:t>seguimiento</w:t>
            </w:r>
            <w:r>
              <w:rPr>
                <w:spacing w:val="-4"/>
              </w:rPr>
              <w:t xml:space="preserve"> </w:t>
            </w:r>
            <w:r>
              <w:t>pedagógico de</w:t>
            </w:r>
            <w:r>
              <w:rPr>
                <w:spacing w:val="-2"/>
              </w:rPr>
              <w:t xml:space="preserve"> </w:t>
            </w:r>
            <w:r>
              <w:t>la</w:t>
            </w:r>
            <w:r>
              <w:rPr>
                <w:spacing w:val="4"/>
              </w:rPr>
              <w:t xml:space="preserve"> </w:t>
            </w:r>
            <w:r>
              <w:t>estudiante</w:t>
            </w:r>
            <w:r>
              <w:rPr>
                <w:spacing w:val="-2"/>
              </w:rPr>
              <w:t xml:space="preserve"> </w:t>
            </w:r>
            <w:r>
              <w:t>e</w:t>
            </w:r>
            <w:r>
              <w:rPr>
                <w:spacing w:val="-2"/>
              </w:rPr>
              <w:t xml:space="preserve"> </w:t>
            </w:r>
            <w:r>
              <w:t>informar</w:t>
            </w:r>
            <w:r>
              <w:rPr>
                <w:spacing w:val="-1"/>
              </w:rPr>
              <w:t xml:space="preserve"> </w:t>
            </w:r>
            <w:r>
              <w:t>a</w:t>
            </w:r>
          </w:p>
          <w:p w14:paraId="2CE30F58" w14:textId="77777777" w:rsidR="0044025A" w:rsidRDefault="002E6C8A">
            <w:pPr>
              <w:pStyle w:val="TableParagraph"/>
              <w:spacing w:line="250" w:lineRule="exact"/>
              <w:ind w:left="412" w:right="150"/>
              <w:jc w:val="both"/>
            </w:pPr>
            <w:r>
              <w:t>Convivencia</w:t>
            </w:r>
            <w:r>
              <w:rPr>
                <w:spacing w:val="1"/>
              </w:rPr>
              <w:t xml:space="preserve"> </w:t>
            </w:r>
            <w:r>
              <w:t>Escolar</w:t>
            </w:r>
            <w:r>
              <w:rPr>
                <w:spacing w:val="1"/>
              </w:rPr>
              <w:t xml:space="preserve"> </w:t>
            </w:r>
            <w:r>
              <w:t>de</w:t>
            </w:r>
            <w:r>
              <w:rPr>
                <w:spacing w:val="1"/>
              </w:rPr>
              <w:t xml:space="preserve"> </w:t>
            </w:r>
            <w:r>
              <w:t>cualquier</w:t>
            </w:r>
            <w:r>
              <w:rPr>
                <w:spacing w:val="1"/>
              </w:rPr>
              <w:t xml:space="preserve"> </w:t>
            </w:r>
            <w:r>
              <w:t>necesidad</w:t>
            </w:r>
            <w:r>
              <w:rPr>
                <w:spacing w:val="1"/>
              </w:rPr>
              <w:t xml:space="preserve"> </w:t>
            </w:r>
            <w:r>
              <w:t>que</w:t>
            </w:r>
            <w:r>
              <w:rPr>
                <w:spacing w:val="1"/>
              </w:rPr>
              <w:t xml:space="preserve"> </w:t>
            </w:r>
            <w:r>
              <w:t>requiera</w:t>
            </w:r>
            <w:r>
              <w:rPr>
                <w:spacing w:val="1"/>
              </w:rPr>
              <w:t xml:space="preserve"> </w:t>
            </w:r>
            <w:r>
              <w:t>en</w:t>
            </w:r>
            <w:r>
              <w:rPr>
                <w:spacing w:val="1"/>
              </w:rPr>
              <w:t xml:space="preserve"> </w:t>
            </w:r>
            <w:r>
              <w:t>espacio</w:t>
            </w:r>
            <w:r>
              <w:rPr>
                <w:spacing w:val="1"/>
              </w:rPr>
              <w:t xml:space="preserve"> </w:t>
            </w:r>
            <w:r>
              <w:t>de</w:t>
            </w:r>
            <w:r>
              <w:rPr>
                <w:spacing w:val="1"/>
              </w:rPr>
              <w:t xml:space="preserve"> </w:t>
            </w:r>
            <w:r>
              <w:t>apoyo,</w:t>
            </w:r>
            <w:r>
              <w:rPr>
                <w:spacing w:val="1"/>
              </w:rPr>
              <w:t xml:space="preserve"> </w:t>
            </w:r>
            <w:r>
              <w:t>orientación,</w:t>
            </w:r>
            <w:r>
              <w:rPr>
                <w:spacing w:val="3"/>
              </w:rPr>
              <w:t xml:space="preserve"> </w:t>
            </w:r>
            <w:r>
              <w:t>contención</w:t>
            </w:r>
            <w:r>
              <w:rPr>
                <w:spacing w:val="-3"/>
              </w:rPr>
              <w:t xml:space="preserve"> </w:t>
            </w:r>
            <w:r>
              <w:t>o</w:t>
            </w:r>
            <w:r>
              <w:rPr>
                <w:spacing w:val="2"/>
              </w:rPr>
              <w:t xml:space="preserve"> </w:t>
            </w:r>
            <w:r>
              <w:t>derivación.</w:t>
            </w:r>
          </w:p>
        </w:tc>
      </w:tr>
      <w:tr w:rsidR="0044025A" w14:paraId="7C3E26D5" w14:textId="77777777">
        <w:trPr>
          <w:trHeight w:val="2117"/>
        </w:trPr>
        <w:tc>
          <w:tcPr>
            <w:tcW w:w="1561" w:type="dxa"/>
          </w:tcPr>
          <w:p w14:paraId="6231444B" w14:textId="77777777" w:rsidR="0044025A" w:rsidRDefault="0044025A">
            <w:pPr>
              <w:pStyle w:val="TableParagraph"/>
              <w:rPr>
                <w:b/>
                <w:sz w:val="23"/>
              </w:rPr>
            </w:pPr>
          </w:p>
          <w:p w14:paraId="1715D19B" w14:textId="77777777" w:rsidR="0044025A" w:rsidRDefault="002E6C8A">
            <w:pPr>
              <w:pStyle w:val="TableParagraph"/>
              <w:spacing w:line="280" w:lineRule="auto"/>
              <w:ind w:left="340" w:right="277" w:hanging="72"/>
              <w:rPr>
                <w:b/>
                <w:sz w:val="20"/>
              </w:rPr>
            </w:pPr>
            <w:r>
              <w:rPr>
                <w:b/>
                <w:sz w:val="20"/>
              </w:rPr>
              <w:t>Medidas de</w:t>
            </w:r>
            <w:r>
              <w:rPr>
                <w:b/>
                <w:spacing w:val="-47"/>
                <w:sz w:val="20"/>
              </w:rPr>
              <w:t xml:space="preserve"> </w:t>
            </w:r>
            <w:r>
              <w:rPr>
                <w:b/>
                <w:spacing w:val="-1"/>
                <w:sz w:val="20"/>
              </w:rPr>
              <w:t>Resguardo</w:t>
            </w:r>
          </w:p>
        </w:tc>
        <w:tc>
          <w:tcPr>
            <w:tcW w:w="8505" w:type="dxa"/>
          </w:tcPr>
          <w:p w14:paraId="3B16F16A" w14:textId="77777777" w:rsidR="0044025A" w:rsidRDefault="002E6C8A" w:rsidP="005F0F73">
            <w:pPr>
              <w:pStyle w:val="TableParagraph"/>
              <w:numPr>
                <w:ilvl w:val="0"/>
                <w:numId w:val="106"/>
              </w:numPr>
              <w:tabs>
                <w:tab w:val="left" w:pos="413"/>
              </w:tabs>
              <w:spacing w:before="34" w:line="276" w:lineRule="auto"/>
              <w:ind w:right="134"/>
              <w:jc w:val="both"/>
            </w:pPr>
            <w:r>
              <w:t>Las autoridades directivas, docentes, asistentes de la educación y de más miembros de la</w:t>
            </w:r>
            <w:r>
              <w:rPr>
                <w:spacing w:val="1"/>
              </w:rPr>
              <w:t xml:space="preserve"> </w:t>
            </w:r>
            <w:r>
              <w:t>comunidad educativa, deben mostrar siempre en su trato, respeto por la condición de</w:t>
            </w:r>
            <w:r>
              <w:rPr>
                <w:spacing w:val="1"/>
              </w:rPr>
              <w:t xml:space="preserve"> </w:t>
            </w:r>
            <w:r>
              <w:t>embarazo, maternidad o paternidad del estudiante, a objeto de resguardar el derecho de</w:t>
            </w:r>
            <w:r>
              <w:rPr>
                <w:spacing w:val="1"/>
              </w:rPr>
              <w:t xml:space="preserve"> </w:t>
            </w:r>
            <w:r>
              <w:t>estudiar</w:t>
            </w:r>
            <w:r>
              <w:rPr>
                <w:spacing w:val="4"/>
              </w:rPr>
              <w:t xml:space="preserve"> </w:t>
            </w:r>
            <w:r>
              <w:t>en</w:t>
            </w:r>
            <w:r>
              <w:rPr>
                <w:spacing w:val="-3"/>
              </w:rPr>
              <w:t xml:space="preserve"> </w:t>
            </w:r>
            <w:r>
              <w:t>un</w:t>
            </w:r>
            <w:r>
              <w:rPr>
                <w:spacing w:val="-3"/>
              </w:rPr>
              <w:t xml:space="preserve"> </w:t>
            </w:r>
            <w:r>
              <w:t>ambiente</w:t>
            </w:r>
            <w:r>
              <w:rPr>
                <w:spacing w:val="-1"/>
              </w:rPr>
              <w:t xml:space="preserve"> </w:t>
            </w:r>
            <w:r>
              <w:t>de</w:t>
            </w:r>
            <w:r>
              <w:rPr>
                <w:spacing w:val="-5"/>
              </w:rPr>
              <w:t xml:space="preserve"> </w:t>
            </w:r>
            <w:r>
              <w:t>aceptación</w:t>
            </w:r>
            <w:r>
              <w:rPr>
                <w:spacing w:val="-3"/>
              </w:rPr>
              <w:t xml:space="preserve"> </w:t>
            </w:r>
            <w:r>
              <w:t>y</w:t>
            </w:r>
            <w:r>
              <w:rPr>
                <w:spacing w:val="-3"/>
              </w:rPr>
              <w:t xml:space="preserve"> </w:t>
            </w:r>
            <w:r>
              <w:t>respeto</w:t>
            </w:r>
            <w:r>
              <w:rPr>
                <w:spacing w:val="1"/>
              </w:rPr>
              <w:t xml:space="preserve"> </w:t>
            </w:r>
            <w:r>
              <w:t>mutuo.</w:t>
            </w:r>
          </w:p>
          <w:p w14:paraId="7A383BA2" w14:textId="77777777" w:rsidR="0044025A" w:rsidRDefault="002E6C8A" w:rsidP="005F0F73">
            <w:pPr>
              <w:pStyle w:val="TableParagraph"/>
              <w:numPr>
                <w:ilvl w:val="0"/>
                <w:numId w:val="106"/>
              </w:numPr>
              <w:tabs>
                <w:tab w:val="left" w:pos="413"/>
              </w:tabs>
              <w:spacing w:before="42"/>
              <w:jc w:val="both"/>
            </w:pPr>
            <w:r>
              <w:t>Las</w:t>
            </w:r>
            <w:r>
              <w:rPr>
                <w:spacing w:val="12"/>
              </w:rPr>
              <w:t xml:space="preserve"> </w:t>
            </w:r>
            <w:r>
              <w:t>estudiantes</w:t>
            </w:r>
            <w:r>
              <w:rPr>
                <w:spacing w:val="70"/>
              </w:rPr>
              <w:t xml:space="preserve"> </w:t>
            </w:r>
            <w:r>
              <w:t>madres</w:t>
            </w:r>
            <w:r>
              <w:rPr>
                <w:spacing w:val="70"/>
              </w:rPr>
              <w:t xml:space="preserve"> </w:t>
            </w:r>
            <w:r>
              <w:t>y</w:t>
            </w:r>
            <w:r>
              <w:rPr>
                <w:spacing w:val="66"/>
              </w:rPr>
              <w:t xml:space="preserve"> </w:t>
            </w:r>
            <w:r>
              <w:t>embarazadas</w:t>
            </w:r>
            <w:r>
              <w:rPr>
                <w:spacing w:val="71"/>
              </w:rPr>
              <w:t xml:space="preserve"> </w:t>
            </w:r>
            <w:r>
              <w:t>no</w:t>
            </w:r>
            <w:r>
              <w:rPr>
                <w:spacing w:val="57"/>
              </w:rPr>
              <w:t xml:space="preserve"> </w:t>
            </w:r>
            <w:r>
              <w:t>podrán</w:t>
            </w:r>
            <w:r>
              <w:rPr>
                <w:spacing w:val="65"/>
              </w:rPr>
              <w:t xml:space="preserve"> </w:t>
            </w:r>
            <w:r>
              <w:t>estar</w:t>
            </w:r>
            <w:r>
              <w:rPr>
                <w:spacing w:val="71"/>
              </w:rPr>
              <w:t xml:space="preserve"> </w:t>
            </w:r>
            <w:r>
              <w:t>en</w:t>
            </w:r>
            <w:r>
              <w:rPr>
                <w:spacing w:val="52"/>
              </w:rPr>
              <w:t xml:space="preserve"> </w:t>
            </w:r>
            <w:r>
              <w:t>contacto</w:t>
            </w:r>
            <w:r>
              <w:rPr>
                <w:spacing w:val="60"/>
              </w:rPr>
              <w:t xml:space="preserve"> </w:t>
            </w:r>
            <w:r>
              <w:t>con</w:t>
            </w:r>
            <w:r>
              <w:rPr>
                <w:spacing w:val="66"/>
              </w:rPr>
              <w:t xml:space="preserve"> </w:t>
            </w:r>
            <w:r>
              <w:t>materiales</w:t>
            </w:r>
          </w:p>
          <w:p w14:paraId="5A54A4AB" w14:textId="77777777" w:rsidR="0044025A" w:rsidRDefault="002E6C8A">
            <w:pPr>
              <w:pStyle w:val="TableParagraph"/>
              <w:spacing w:before="13" w:line="280" w:lineRule="atLeast"/>
              <w:ind w:left="412" w:right="139"/>
              <w:jc w:val="both"/>
            </w:pPr>
            <w:r>
              <w:t>nocivos, ni verse expuestas a situaciones de riesgo durante su embarazo o periodo de</w:t>
            </w:r>
            <w:r>
              <w:rPr>
                <w:spacing w:val="1"/>
              </w:rPr>
              <w:t xml:space="preserve"> </w:t>
            </w:r>
            <w:r>
              <w:t>lactancia</w:t>
            </w:r>
            <w:r>
              <w:rPr>
                <w:spacing w:val="9"/>
              </w:rPr>
              <w:t xml:space="preserve"> </w:t>
            </w:r>
            <w:r>
              <w:t>en</w:t>
            </w:r>
            <w:r>
              <w:rPr>
                <w:spacing w:val="-3"/>
              </w:rPr>
              <w:t xml:space="preserve"> </w:t>
            </w:r>
            <w:r>
              <w:t>el</w:t>
            </w:r>
            <w:r>
              <w:rPr>
                <w:spacing w:val="2"/>
              </w:rPr>
              <w:t xml:space="preserve"> </w:t>
            </w:r>
            <w:r>
              <w:t>establecimiento</w:t>
            </w:r>
            <w:r>
              <w:rPr>
                <w:spacing w:val="2"/>
              </w:rPr>
              <w:t xml:space="preserve"> </w:t>
            </w:r>
            <w:r>
              <w:t>educacional.</w:t>
            </w:r>
          </w:p>
        </w:tc>
      </w:tr>
      <w:tr w:rsidR="0044025A" w14:paraId="4582B0C4" w14:textId="77777777">
        <w:trPr>
          <w:trHeight w:val="1559"/>
        </w:trPr>
        <w:tc>
          <w:tcPr>
            <w:tcW w:w="1561" w:type="dxa"/>
          </w:tcPr>
          <w:p w14:paraId="7764BD1A" w14:textId="77777777" w:rsidR="0044025A" w:rsidRDefault="0044025A">
            <w:pPr>
              <w:pStyle w:val="TableParagraph"/>
              <w:spacing w:before="11"/>
              <w:rPr>
                <w:b/>
              </w:rPr>
            </w:pPr>
          </w:p>
          <w:p w14:paraId="6EB774DF" w14:textId="77777777" w:rsidR="0044025A" w:rsidRDefault="002E6C8A">
            <w:pPr>
              <w:pStyle w:val="TableParagraph"/>
              <w:spacing w:line="276" w:lineRule="auto"/>
              <w:ind w:left="552" w:right="294" w:hanging="265"/>
              <w:rPr>
                <w:b/>
                <w:sz w:val="20"/>
              </w:rPr>
            </w:pPr>
            <w:r>
              <w:rPr>
                <w:b/>
                <w:sz w:val="20"/>
              </w:rPr>
              <w:t>Informe de</w:t>
            </w:r>
            <w:r>
              <w:rPr>
                <w:b/>
                <w:spacing w:val="-48"/>
                <w:sz w:val="20"/>
              </w:rPr>
              <w:t xml:space="preserve"> </w:t>
            </w:r>
            <w:r>
              <w:rPr>
                <w:b/>
                <w:sz w:val="20"/>
              </w:rPr>
              <w:t>cierre</w:t>
            </w:r>
          </w:p>
        </w:tc>
        <w:tc>
          <w:tcPr>
            <w:tcW w:w="8505" w:type="dxa"/>
          </w:tcPr>
          <w:p w14:paraId="0F0B748B" w14:textId="77777777" w:rsidR="0044025A" w:rsidRDefault="002E6C8A">
            <w:pPr>
              <w:pStyle w:val="TableParagraph"/>
              <w:spacing w:before="34" w:line="276" w:lineRule="auto"/>
              <w:ind w:left="412" w:right="138" w:hanging="284"/>
              <w:jc w:val="both"/>
            </w:pPr>
            <w:r>
              <w:rPr>
                <w:b/>
              </w:rPr>
              <w:t>1.</w:t>
            </w:r>
            <w:r>
              <w:rPr>
                <w:b/>
                <w:spacing w:val="1"/>
              </w:rPr>
              <w:t xml:space="preserve"> </w:t>
            </w:r>
            <w:r>
              <w:t>El profesor jefe (tutor) junto con Encargado de Convivencia escolar y Utp, deben elaborar</w:t>
            </w:r>
            <w:r>
              <w:rPr>
                <w:spacing w:val="-52"/>
              </w:rPr>
              <w:t xml:space="preserve"> </w:t>
            </w:r>
            <w:r>
              <w:t>un informe final cuando se haya cumplido el periodo establecido y ajustado a las leyes</w:t>
            </w:r>
            <w:r>
              <w:rPr>
                <w:spacing w:val="1"/>
              </w:rPr>
              <w:t xml:space="preserve"> </w:t>
            </w:r>
            <w:r>
              <w:t>para apoyar</w:t>
            </w:r>
            <w:r>
              <w:rPr>
                <w:spacing w:val="1"/>
              </w:rPr>
              <w:t xml:space="preserve"> </w:t>
            </w:r>
            <w:r>
              <w:t>a</w:t>
            </w:r>
            <w:r>
              <w:rPr>
                <w:spacing w:val="1"/>
              </w:rPr>
              <w:t xml:space="preserve"> </w:t>
            </w:r>
            <w:r>
              <w:t>la</w:t>
            </w:r>
            <w:r>
              <w:rPr>
                <w:spacing w:val="1"/>
              </w:rPr>
              <w:t xml:space="preserve"> </w:t>
            </w:r>
            <w:r>
              <w:t>alumna</w:t>
            </w:r>
            <w:r>
              <w:rPr>
                <w:spacing w:val="1"/>
              </w:rPr>
              <w:t xml:space="preserve"> </w:t>
            </w:r>
            <w:r>
              <w:t>durante su</w:t>
            </w:r>
            <w:r>
              <w:rPr>
                <w:spacing w:val="1"/>
              </w:rPr>
              <w:t xml:space="preserve"> </w:t>
            </w:r>
            <w:r>
              <w:t>embarazo</w:t>
            </w:r>
            <w:r>
              <w:rPr>
                <w:spacing w:val="1"/>
              </w:rPr>
              <w:t xml:space="preserve"> </w:t>
            </w:r>
            <w:r>
              <w:t>y</w:t>
            </w:r>
            <w:r>
              <w:rPr>
                <w:spacing w:val="1"/>
              </w:rPr>
              <w:t xml:space="preserve"> </w:t>
            </w:r>
            <w:r>
              <w:t>posterior</w:t>
            </w:r>
            <w:r>
              <w:rPr>
                <w:spacing w:val="1"/>
              </w:rPr>
              <w:t xml:space="preserve"> </w:t>
            </w:r>
            <w:r>
              <w:t>maternidad.</w:t>
            </w:r>
            <w:r>
              <w:rPr>
                <w:spacing w:val="1"/>
              </w:rPr>
              <w:t xml:space="preserve"> </w:t>
            </w:r>
            <w:r>
              <w:t>Este informe</w:t>
            </w:r>
            <w:r>
              <w:rPr>
                <w:spacing w:val="1"/>
              </w:rPr>
              <w:t xml:space="preserve"> </w:t>
            </w:r>
            <w:r>
              <w:t>contiene el cierre del proceso tanto académico, emocional y administrativo, se entrega a</w:t>
            </w:r>
            <w:r>
              <w:rPr>
                <w:spacing w:val="1"/>
              </w:rPr>
              <w:t xml:space="preserve"> </w:t>
            </w:r>
            <w:r>
              <w:t>las</w:t>
            </w:r>
            <w:r>
              <w:rPr>
                <w:spacing w:val="1"/>
              </w:rPr>
              <w:t xml:space="preserve"> </w:t>
            </w:r>
            <w:r>
              <w:t>autoridades</w:t>
            </w:r>
            <w:r>
              <w:rPr>
                <w:spacing w:val="2"/>
              </w:rPr>
              <w:t xml:space="preserve"> </w:t>
            </w:r>
            <w:r>
              <w:t>directivas.</w:t>
            </w:r>
          </w:p>
        </w:tc>
      </w:tr>
    </w:tbl>
    <w:p w14:paraId="41C438DA" w14:textId="77777777" w:rsidR="0044025A" w:rsidRDefault="0044025A">
      <w:pPr>
        <w:spacing w:line="276" w:lineRule="auto"/>
        <w:jc w:val="both"/>
        <w:sectPr w:rsidR="0044025A">
          <w:pgSz w:w="12240" w:h="15840"/>
          <w:pgMar w:top="760" w:right="440" w:bottom="1100" w:left="860" w:header="0" w:footer="863" w:gutter="0"/>
          <w:cols w:space="720"/>
        </w:sectPr>
      </w:pPr>
    </w:p>
    <w:p w14:paraId="1FC5E162" w14:textId="77777777" w:rsidR="0044025A" w:rsidRDefault="002E6C8A">
      <w:pPr>
        <w:spacing w:before="81"/>
        <w:ind w:left="465"/>
        <w:rPr>
          <w:b/>
          <w:sz w:val="18"/>
        </w:rPr>
      </w:pPr>
      <w:bookmarkStart w:id="399" w:name="Anexo_I"/>
      <w:bookmarkEnd w:id="399"/>
      <w:r>
        <w:rPr>
          <w:b/>
          <w:sz w:val="18"/>
        </w:rPr>
        <w:t>Anexo</w:t>
      </w:r>
      <w:r>
        <w:rPr>
          <w:b/>
          <w:spacing w:val="2"/>
          <w:sz w:val="18"/>
        </w:rPr>
        <w:t xml:space="preserve"> </w:t>
      </w:r>
      <w:r>
        <w:rPr>
          <w:b/>
          <w:sz w:val="18"/>
        </w:rPr>
        <w:t>I</w:t>
      </w:r>
    </w:p>
    <w:p w14:paraId="05642C72" w14:textId="77777777" w:rsidR="0044025A" w:rsidRDefault="002E6C8A">
      <w:pPr>
        <w:pStyle w:val="Textoindependiente"/>
        <w:spacing w:before="10"/>
        <w:rPr>
          <w:b/>
          <w:sz w:val="30"/>
        </w:rPr>
      </w:pPr>
      <w:r>
        <w:br w:type="column"/>
      </w:r>
    </w:p>
    <w:p w14:paraId="6F09BB99" w14:textId="77777777" w:rsidR="0044025A" w:rsidRDefault="002E6C8A">
      <w:pPr>
        <w:pStyle w:val="Ttulo6"/>
        <w:spacing w:before="1"/>
        <w:ind w:left="465"/>
      </w:pPr>
      <w:bookmarkStart w:id="400" w:name="COMPROMISO_DE_ACOMPAÑAMIENTO_AL_ADOLESCE"/>
      <w:bookmarkEnd w:id="400"/>
      <w:r>
        <w:t>COMPROMISO</w:t>
      </w:r>
      <w:r>
        <w:rPr>
          <w:spacing w:val="-6"/>
        </w:rPr>
        <w:t xml:space="preserve"> </w:t>
      </w:r>
      <w:r>
        <w:t>DE</w:t>
      </w:r>
      <w:r>
        <w:rPr>
          <w:spacing w:val="-5"/>
        </w:rPr>
        <w:t xml:space="preserve"> </w:t>
      </w:r>
      <w:r>
        <w:t>ACOMPAÑAMIENTO</w:t>
      </w:r>
      <w:r>
        <w:rPr>
          <w:spacing w:val="-6"/>
        </w:rPr>
        <w:t xml:space="preserve"> </w:t>
      </w:r>
      <w:r>
        <w:t>AL</w:t>
      </w:r>
      <w:r>
        <w:rPr>
          <w:spacing w:val="3"/>
        </w:rPr>
        <w:t xml:space="preserve"> </w:t>
      </w:r>
      <w:r>
        <w:t>ADOLESCENTE</w:t>
      </w:r>
    </w:p>
    <w:p w14:paraId="636EC089" w14:textId="77777777" w:rsidR="0044025A" w:rsidRDefault="0044025A">
      <w:pPr>
        <w:sectPr w:rsidR="0044025A">
          <w:pgSz w:w="12240" w:h="15840"/>
          <w:pgMar w:top="740" w:right="440" w:bottom="1100" w:left="860" w:header="0" w:footer="863" w:gutter="0"/>
          <w:cols w:num="2" w:space="720" w:equalWidth="0">
            <w:col w:w="1114" w:space="763"/>
            <w:col w:w="9063"/>
          </w:cols>
        </w:sectPr>
      </w:pPr>
    </w:p>
    <w:p w14:paraId="2ADD2D99" w14:textId="77777777" w:rsidR="0044025A" w:rsidRDefault="002E6C8A">
      <w:pPr>
        <w:ind w:left="911"/>
        <w:rPr>
          <w:b/>
          <w:sz w:val="18"/>
        </w:rPr>
      </w:pPr>
      <w:r>
        <w:rPr>
          <w:b/>
          <w:sz w:val="18"/>
        </w:rPr>
        <w:t>PROTOCOLO</w:t>
      </w:r>
      <w:r>
        <w:rPr>
          <w:b/>
          <w:spacing w:val="-1"/>
          <w:sz w:val="18"/>
        </w:rPr>
        <w:t xml:space="preserve"> </w:t>
      </w:r>
      <w:r>
        <w:rPr>
          <w:b/>
          <w:sz w:val="18"/>
        </w:rPr>
        <w:t>DE</w:t>
      </w:r>
      <w:r>
        <w:rPr>
          <w:b/>
          <w:spacing w:val="1"/>
          <w:sz w:val="18"/>
        </w:rPr>
        <w:t xml:space="preserve"> </w:t>
      </w:r>
      <w:r>
        <w:rPr>
          <w:b/>
          <w:sz w:val="18"/>
        </w:rPr>
        <w:t>RETENCION</w:t>
      </w:r>
      <w:r>
        <w:rPr>
          <w:b/>
          <w:spacing w:val="-5"/>
          <w:sz w:val="18"/>
        </w:rPr>
        <w:t xml:space="preserve"> </w:t>
      </w:r>
      <w:r>
        <w:rPr>
          <w:b/>
          <w:sz w:val="18"/>
        </w:rPr>
        <w:t>DE</w:t>
      </w:r>
      <w:r>
        <w:rPr>
          <w:b/>
          <w:spacing w:val="-5"/>
          <w:sz w:val="18"/>
        </w:rPr>
        <w:t xml:space="preserve"> </w:t>
      </w:r>
      <w:r>
        <w:rPr>
          <w:b/>
          <w:sz w:val="18"/>
        </w:rPr>
        <w:t>ESTUDIANTES</w:t>
      </w:r>
      <w:r>
        <w:rPr>
          <w:b/>
          <w:spacing w:val="-3"/>
          <w:sz w:val="18"/>
        </w:rPr>
        <w:t xml:space="preserve"> </w:t>
      </w:r>
      <w:r>
        <w:rPr>
          <w:b/>
          <w:sz w:val="18"/>
        </w:rPr>
        <w:t>EMBARAZADAS, MADRES</w:t>
      </w:r>
      <w:r>
        <w:rPr>
          <w:b/>
          <w:spacing w:val="-4"/>
          <w:sz w:val="18"/>
        </w:rPr>
        <w:t xml:space="preserve"> </w:t>
      </w:r>
      <w:r>
        <w:rPr>
          <w:b/>
          <w:sz w:val="18"/>
        </w:rPr>
        <w:t>Y</w:t>
      </w:r>
      <w:r>
        <w:rPr>
          <w:b/>
          <w:spacing w:val="-4"/>
          <w:sz w:val="18"/>
        </w:rPr>
        <w:t xml:space="preserve"> </w:t>
      </w:r>
      <w:r>
        <w:rPr>
          <w:b/>
          <w:sz w:val="18"/>
        </w:rPr>
        <w:t>PADRES</w:t>
      </w:r>
      <w:r>
        <w:rPr>
          <w:b/>
          <w:spacing w:val="2"/>
          <w:sz w:val="18"/>
        </w:rPr>
        <w:t xml:space="preserve"> </w:t>
      </w:r>
      <w:r>
        <w:rPr>
          <w:b/>
          <w:sz w:val="18"/>
        </w:rPr>
        <w:t>ESTUDIANTES</w:t>
      </w:r>
    </w:p>
    <w:p w14:paraId="022B1AA8" w14:textId="77777777" w:rsidR="0044025A" w:rsidRDefault="0044025A">
      <w:pPr>
        <w:pStyle w:val="Textoindependiente"/>
        <w:rPr>
          <w:b/>
          <w:sz w:val="20"/>
        </w:rPr>
      </w:pPr>
    </w:p>
    <w:p w14:paraId="4AAA4ADD" w14:textId="77777777" w:rsidR="0044025A" w:rsidRDefault="0044025A">
      <w:pPr>
        <w:pStyle w:val="Textoindependiente"/>
        <w:rPr>
          <w:b/>
          <w:sz w:val="23"/>
        </w:rPr>
      </w:pPr>
    </w:p>
    <w:p w14:paraId="0206E419" w14:textId="77777777" w:rsidR="0044025A" w:rsidRDefault="002E6C8A">
      <w:pPr>
        <w:pStyle w:val="Textoindependiente"/>
        <w:tabs>
          <w:tab w:val="left" w:pos="5708"/>
          <w:tab w:val="left" w:pos="7994"/>
          <w:tab w:val="left" w:pos="9127"/>
        </w:tabs>
        <w:spacing w:line="360" w:lineRule="auto"/>
        <w:ind w:left="465" w:right="842"/>
      </w:pPr>
      <w:r>
        <w:t>Yo,</w:t>
      </w:r>
      <w:r>
        <w:rPr>
          <w:u w:val="single"/>
        </w:rPr>
        <w:tab/>
      </w:r>
      <w:r>
        <w:t>RUN</w:t>
      </w:r>
      <w:r>
        <w:rPr>
          <w:u w:val="single"/>
        </w:rPr>
        <w:tab/>
      </w:r>
      <w:r>
        <w:rPr>
          <w:u w:val="single"/>
        </w:rPr>
        <w:tab/>
      </w:r>
      <w:r>
        <w:t>,</w:t>
      </w:r>
      <w:r>
        <w:rPr>
          <w:spacing w:val="1"/>
        </w:rPr>
        <w:t xml:space="preserve"> </w:t>
      </w:r>
      <w:r>
        <w:t>Apoderado/a</w:t>
      </w:r>
      <w:r>
        <w:rPr>
          <w:spacing w:val="2"/>
        </w:rPr>
        <w:t xml:space="preserve"> </w:t>
      </w:r>
      <w:r>
        <w:t>de</w:t>
      </w:r>
      <w:r>
        <w:rPr>
          <w:u w:val="single"/>
        </w:rPr>
        <w:tab/>
      </w:r>
      <w:r>
        <w:t>RUN</w:t>
      </w:r>
      <w:r>
        <w:rPr>
          <w:u w:val="single"/>
        </w:rPr>
        <w:tab/>
      </w:r>
      <w:r>
        <w:t>Curso</w:t>
      </w:r>
      <w:r>
        <w:rPr>
          <w:u w:val="single"/>
        </w:rPr>
        <w:tab/>
      </w:r>
      <w:r>
        <w:rPr>
          <w:spacing w:val="-3"/>
        </w:rPr>
        <w:t>año</w:t>
      </w:r>
      <w:r>
        <w:rPr>
          <w:spacing w:val="-8"/>
        </w:rPr>
        <w:t xml:space="preserve"> </w:t>
      </w:r>
      <w:r>
        <w:rPr>
          <w:spacing w:val="-3"/>
        </w:rPr>
        <w:t>básico.</w:t>
      </w:r>
    </w:p>
    <w:p w14:paraId="5D693519" w14:textId="77777777" w:rsidR="0044025A" w:rsidRDefault="0044025A">
      <w:pPr>
        <w:pStyle w:val="Textoindependiente"/>
        <w:spacing w:before="3"/>
        <w:rPr>
          <w:sz w:val="26"/>
        </w:rPr>
      </w:pPr>
    </w:p>
    <w:p w14:paraId="2826EBC2" w14:textId="77777777" w:rsidR="0044025A" w:rsidRDefault="002E6C8A">
      <w:pPr>
        <w:pStyle w:val="Ttulo6"/>
        <w:spacing w:before="92"/>
        <w:ind w:left="465"/>
      </w:pPr>
      <w:bookmarkStart w:id="401" w:name="ME_COMPROMETO_A"/>
      <w:bookmarkEnd w:id="401"/>
      <w:r>
        <w:t>ME</w:t>
      </w:r>
      <w:r>
        <w:rPr>
          <w:spacing w:val="-1"/>
        </w:rPr>
        <w:t xml:space="preserve"> </w:t>
      </w:r>
      <w:r>
        <w:t>COMPROMETO</w:t>
      </w:r>
      <w:r>
        <w:rPr>
          <w:spacing w:val="-5"/>
        </w:rPr>
        <w:t xml:space="preserve"> </w:t>
      </w:r>
      <w:r>
        <w:t>A</w:t>
      </w:r>
    </w:p>
    <w:p w14:paraId="782F3CA0" w14:textId="77777777" w:rsidR="0044025A" w:rsidRDefault="002E6C8A">
      <w:pPr>
        <w:spacing w:before="121"/>
        <w:ind w:left="465"/>
        <w:rPr>
          <w:b/>
        </w:rPr>
      </w:pPr>
      <w:r>
        <w:rPr>
          <w:b/>
        </w:rPr>
        <w:t>Apoderado:</w:t>
      </w:r>
    </w:p>
    <w:p w14:paraId="4735CD72" w14:textId="77777777" w:rsidR="0044025A" w:rsidRDefault="002E6C8A" w:rsidP="005F0F73">
      <w:pPr>
        <w:pStyle w:val="Prrafodelista"/>
        <w:numPr>
          <w:ilvl w:val="1"/>
          <w:numId w:val="118"/>
        </w:numPr>
        <w:tabs>
          <w:tab w:val="left" w:pos="1186"/>
        </w:tabs>
        <w:spacing w:before="122"/>
        <w:ind w:left="1185" w:hanging="361"/>
      </w:pPr>
      <w:r>
        <w:t>Brindar</w:t>
      </w:r>
      <w:r>
        <w:rPr>
          <w:spacing w:val="-1"/>
        </w:rPr>
        <w:t xml:space="preserve"> </w:t>
      </w:r>
      <w:r>
        <w:t>el</w:t>
      </w:r>
      <w:r>
        <w:rPr>
          <w:spacing w:val="-6"/>
        </w:rPr>
        <w:t xml:space="preserve"> </w:t>
      </w:r>
      <w:r>
        <w:t>apoyo</w:t>
      </w:r>
      <w:r>
        <w:rPr>
          <w:spacing w:val="-7"/>
        </w:rPr>
        <w:t xml:space="preserve"> </w:t>
      </w:r>
      <w:r>
        <w:t>a mi</w:t>
      </w:r>
      <w:r>
        <w:rPr>
          <w:spacing w:val="-7"/>
        </w:rPr>
        <w:t xml:space="preserve"> </w:t>
      </w:r>
      <w:r>
        <w:t>pupila con</w:t>
      </w:r>
      <w:r>
        <w:rPr>
          <w:spacing w:val="-7"/>
        </w:rPr>
        <w:t xml:space="preserve"> </w:t>
      </w:r>
      <w:r>
        <w:t>respecto</w:t>
      </w:r>
      <w:r>
        <w:rPr>
          <w:spacing w:val="-7"/>
        </w:rPr>
        <w:t xml:space="preserve"> </w:t>
      </w:r>
      <w:r>
        <w:t>a sus</w:t>
      </w:r>
      <w:r>
        <w:rPr>
          <w:spacing w:val="2"/>
        </w:rPr>
        <w:t xml:space="preserve"> </w:t>
      </w:r>
      <w:r>
        <w:t>deberes</w:t>
      </w:r>
      <w:r>
        <w:rPr>
          <w:spacing w:val="11"/>
        </w:rPr>
        <w:t xml:space="preserve"> </w:t>
      </w:r>
      <w:r>
        <w:t>académicos.</w:t>
      </w:r>
    </w:p>
    <w:p w14:paraId="76176A0C" w14:textId="77777777" w:rsidR="0044025A" w:rsidRDefault="002E6C8A" w:rsidP="005F0F73">
      <w:pPr>
        <w:pStyle w:val="Prrafodelista"/>
        <w:numPr>
          <w:ilvl w:val="1"/>
          <w:numId w:val="118"/>
        </w:numPr>
        <w:tabs>
          <w:tab w:val="left" w:pos="1186"/>
        </w:tabs>
        <w:spacing w:before="122" w:line="278" w:lineRule="auto"/>
        <w:ind w:left="1185" w:right="482" w:hanging="361"/>
      </w:pPr>
      <w:r>
        <w:t>Acompañar</w:t>
      </w:r>
      <w:r>
        <w:rPr>
          <w:spacing w:val="1"/>
        </w:rPr>
        <w:t xml:space="preserve"> </w:t>
      </w:r>
      <w:r>
        <w:t>a mi pupila para que asista a los controles, exámenes</w:t>
      </w:r>
      <w:r>
        <w:rPr>
          <w:spacing w:val="1"/>
        </w:rPr>
        <w:t xml:space="preserve"> </w:t>
      </w:r>
      <w:r>
        <w:t>médicos y otras instancias que</w:t>
      </w:r>
      <w:r>
        <w:rPr>
          <w:spacing w:val="1"/>
        </w:rPr>
        <w:t xml:space="preserve"> </w:t>
      </w:r>
      <w:r>
        <w:t>demanden atención de salud, cuidado del embarazo y del hijo/a nacido, que impliquen la ausencia parcial</w:t>
      </w:r>
      <w:r>
        <w:rPr>
          <w:spacing w:val="-52"/>
        </w:rPr>
        <w:t xml:space="preserve"> </w:t>
      </w:r>
      <w:r>
        <w:t>o total del/la estudiante durante la jornada de</w:t>
      </w:r>
      <w:r w:rsidR="0084251E">
        <w:t xml:space="preserve"> </w:t>
      </w:r>
      <w:r>
        <w:t>clases online o citación para realizar actividades académicas</w:t>
      </w:r>
      <w:r>
        <w:rPr>
          <w:spacing w:val="-52"/>
        </w:rPr>
        <w:t xml:space="preserve"> </w:t>
      </w:r>
      <w:r>
        <w:t>en</w:t>
      </w:r>
      <w:r>
        <w:rPr>
          <w:spacing w:val="-5"/>
        </w:rPr>
        <w:t xml:space="preserve"> </w:t>
      </w:r>
      <w:r>
        <w:t>la</w:t>
      </w:r>
      <w:r>
        <w:rPr>
          <w:spacing w:val="7"/>
        </w:rPr>
        <w:t xml:space="preserve"> </w:t>
      </w:r>
      <w:r>
        <w:t>escuela,</w:t>
      </w:r>
      <w:r>
        <w:rPr>
          <w:spacing w:val="2"/>
        </w:rPr>
        <w:t xml:space="preserve"> </w:t>
      </w:r>
      <w:r>
        <w:t>como</w:t>
      </w:r>
      <w:r>
        <w:rPr>
          <w:spacing w:val="-4"/>
        </w:rPr>
        <w:t xml:space="preserve"> </w:t>
      </w:r>
      <w:r>
        <w:t>a</w:t>
      </w:r>
      <w:r>
        <w:rPr>
          <w:spacing w:val="3"/>
        </w:rPr>
        <w:t xml:space="preserve"> </w:t>
      </w:r>
      <w:r>
        <w:t>desarrollar</w:t>
      </w:r>
      <w:r>
        <w:rPr>
          <w:spacing w:val="3"/>
        </w:rPr>
        <w:t xml:space="preserve"> </w:t>
      </w:r>
      <w:r>
        <w:t>guías,</w:t>
      </w:r>
      <w:r>
        <w:rPr>
          <w:spacing w:val="-1"/>
        </w:rPr>
        <w:t xml:space="preserve"> </w:t>
      </w:r>
      <w:r>
        <w:t>rendir</w:t>
      </w:r>
      <w:r>
        <w:rPr>
          <w:spacing w:val="3"/>
        </w:rPr>
        <w:t xml:space="preserve"> </w:t>
      </w:r>
      <w:r>
        <w:t>una</w:t>
      </w:r>
      <w:r>
        <w:rPr>
          <w:spacing w:val="3"/>
        </w:rPr>
        <w:t xml:space="preserve"> </w:t>
      </w:r>
      <w:r>
        <w:t>evaluación,</w:t>
      </w:r>
      <w:r>
        <w:rPr>
          <w:spacing w:val="3"/>
        </w:rPr>
        <w:t xml:space="preserve"> </w:t>
      </w:r>
      <w:r>
        <w:t>presentar</w:t>
      </w:r>
      <w:r>
        <w:rPr>
          <w:spacing w:val="-2"/>
        </w:rPr>
        <w:t xml:space="preserve"> </w:t>
      </w:r>
      <w:r>
        <w:t>un</w:t>
      </w:r>
      <w:r>
        <w:rPr>
          <w:spacing w:val="-4"/>
        </w:rPr>
        <w:t xml:space="preserve"> </w:t>
      </w:r>
      <w:r>
        <w:t>trabajo,</w:t>
      </w:r>
      <w:r>
        <w:rPr>
          <w:spacing w:val="2"/>
        </w:rPr>
        <w:t xml:space="preserve"> </w:t>
      </w:r>
      <w:r>
        <w:t>etc.</w:t>
      </w:r>
    </w:p>
    <w:p w14:paraId="7B4C542E" w14:textId="77777777" w:rsidR="0044025A" w:rsidRDefault="002E6C8A" w:rsidP="005F0F73">
      <w:pPr>
        <w:pStyle w:val="Prrafodelista"/>
        <w:numPr>
          <w:ilvl w:val="1"/>
          <w:numId w:val="118"/>
        </w:numPr>
        <w:tabs>
          <w:tab w:val="left" w:pos="1186"/>
        </w:tabs>
        <w:spacing w:before="50" w:line="273" w:lineRule="auto"/>
        <w:ind w:left="1185" w:right="482" w:hanging="361"/>
      </w:pPr>
      <w:r>
        <w:t>Acompañar y ser metódico en la asistencia a los controles médicos pre y posnatal cuando la estudiante se</w:t>
      </w:r>
      <w:r>
        <w:rPr>
          <w:spacing w:val="-52"/>
        </w:rPr>
        <w:t xml:space="preserve"> </w:t>
      </w:r>
      <w:r>
        <w:t>encuentre</w:t>
      </w:r>
      <w:r>
        <w:rPr>
          <w:spacing w:val="-1"/>
        </w:rPr>
        <w:t xml:space="preserve"> </w:t>
      </w:r>
      <w:r>
        <w:t>en</w:t>
      </w:r>
      <w:r>
        <w:rPr>
          <w:spacing w:val="-3"/>
        </w:rPr>
        <w:t xml:space="preserve"> </w:t>
      </w:r>
      <w:r>
        <w:t>su</w:t>
      </w:r>
      <w:r>
        <w:rPr>
          <w:spacing w:val="-6"/>
        </w:rPr>
        <w:t xml:space="preserve"> </w:t>
      </w:r>
      <w:r>
        <w:t>casa.</w:t>
      </w:r>
    </w:p>
    <w:p w14:paraId="3A46526F" w14:textId="77777777" w:rsidR="0044025A" w:rsidRDefault="002E6C8A" w:rsidP="005F0F73">
      <w:pPr>
        <w:pStyle w:val="Prrafodelista"/>
        <w:numPr>
          <w:ilvl w:val="1"/>
          <w:numId w:val="118"/>
        </w:numPr>
        <w:tabs>
          <w:tab w:val="left" w:pos="1186"/>
        </w:tabs>
        <w:spacing w:before="57" w:line="273" w:lineRule="auto"/>
        <w:ind w:left="1185" w:right="493" w:hanging="361"/>
      </w:pPr>
      <w:r>
        <w:t>Resguardar que toda documentación, tareas, trabajos y certificados médicos lleguen oportunamente</w:t>
      </w:r>
      <w:r>
        <w:rPr>
          <w:spacing w:val="1"/>
        </w:rPr>
        <w:t xml:space="preserve"> </w:t>
      </w:r>
      <w:r>
        <w:t>al</w:t>
      </w:r>
      <w:r>
        <w:rPr>
          <w:spacing w:val="1"/>
        </w:rPr>
        <w:t xml:space="preserve"> </w:t>
      </w:r>
      <w:r>
        <w:t>colegio.</w:t>
      </w:r>
    </w:p>
    <w:p w14:paraId="36D5518E" w14:textId="77777777" w:rsidR="0044025A" w:rsidRDefault="002E6C8A" w:rsidP="005F0F73">
      <w:pPr>
        <w:pStyle w:val="Prrafodelista"/>
        <w:numPr>
          <w:ilvl w:val="1"/>
          <w:numId w:val="118"/>
        </w:numPr>
        <w:tabs>
          <w:tab w:val="left" w:pos="1186"/>
        </w:tabs>
        <w:spacing w:before="115" w:line="280" w:lineRule="auto"/>
        <w:ind w:left="1185" w:right="479" w:hanging="361"/>
        <w:rPr>
          <w:b/>
          <w:sz w:val="18"/>
        </w:rPr>
      </w:pPr>
      <w:r>
        <w:t>Conocer</w:t>
      </w:r>
      <w:r>
        <w:rPr>
          <w:spacing w:val="1"/>
        </w:rPr>
        <w:t xml:space="preserve"> </w:t>
      </w:r>
      <w:r>
        <w:t>y</w:t>
      </w:r>
      <w:r>
        <w:rPr>
          <w:spacing w:val="1"/>
        </w:rPr>
        <w:t xml:space="preserve"> </w:t>
      </w:r>
      <w:r>
        <w:t>respetar</w:t>
      </w:r>
      <w:r>
        <w:rPr>
          <w:spacing w:val="1"/>
        </w:rPr>
        <w:t xml:space="preserve"> </w:t>
      </w:r>
      <w:r>
        <w:t>las</w:t>
      </w:r>
      <w:r>
        <w:rPr>
          <w:spacing w:val="1"/>
        </w:rPr>
        <w:t xml:space="preserve"> </w:t>
      </w:r>
      <w:r>
        <w:rPr>
          <w:b/>
          <w:sz w:val="18"/>
        </w:rPr>
        <w:t>“ACCIONES</w:t>
      </w:r>
      <w:r>
        <w:rPr>
          <w:b/>
          <w:spacing w:val="1"/>
          <w:sz w:val="18"/>
        </w:rPr>
        <w:t xml:space="preserve"> </w:t>
      </w:r>
      <w:r>
        <w:rPr>
          <w:b/>
          <w:sz w:val="18"/>
        </w:rPr>
        <w:t>DEL</w:t>
      </w:r>
      <w:r>
        <w:rPr>
          <w:b/>
          <w:spacing w:val="1"/>
          <w:sz w:val="18"/>
        </w:rPr>
        <w:t xml:space="preserve"> </w:t>
      </w:r>
      <w:r>
        <w:rPr>
          <w:b/>
          <w:sz w:val="18"/>
        </w:rPr>
        <w:t>ESTABLECIMIENTO</w:t>
      </w:r>
      <w:r>
        <w:rPr>
          <w:b/>
          <w:spacing w:val="1"/>
          <w:sz w:val="18"/>
        </w:rPr>
        <w:t xml:space="preserve"> </w:t>
      </w:r>
      <w:r>
        <w:rPr>
          <w:b/>
          <w:sz w:val="18"/>
        </w:rPr>
        <w:t>EDUCACIONAL</w:t>
      </w:r>
      <w:r>
        <w:rPr>
          <w:b/>
          <w:spacing w:val="1"/>
          <w:sz w:val="18"/>
        </w:rPr>
        <w:t xml:space="preserve"> </w:t>
      </w:r>
      <w:r>
        <w:rPr>
          <w:b/>
          <w:sz w:val="18"/>
        </w:rPr>
        <w:t>DE</w:t>
      </w:r>
      <w:r>
        <w:rPr>
          <w:b/>
          <w:spacing w:val="1"/>
          <w:sz w:val="18"/>
        </w:rPr>
        <w:t xml:space="preserve"> </w:t>
      </w:r>
      <w:r>
        <w:rPr>
          <w:b/>
          <w:sz w:val="18"/>
        </w:rPr>
        <w:t>APOYO</w:t>
      </w:r>
      <w:r>
        <w:rPr>
          <w:b/>
          <w:spacing w:val="1"/>
          <w:sz w:val="18"/>
        </w:rPr>
        <w:t xml:space="preserve"> </w:t>
      </w:r>
      <w:r>
        <w:rPr>
          <w:b/>
          <w:sz w:val="18"/>
        </w:rPr>
        <w:t>A</w:t>
      </w:r>
      <w:r>
        <w:rPr>
          <w:b/>
          <w:spacing w:val="1"/>
          <w:sz w:val="18"/>
        </w:rPr>
        <w:t xml:space="preserve"> </w:t>
      </w:r>
      <w:r>
        <w:rPr>
          <w:b/>
          <w:sz w:val="18"/>
        </w:rPr>
        <w:t>LAS</w:t>
      </w:r>
      <w:r>
        <w:rPr>
          <w:b/>
          <w:spacing w:val="1"/>
          <w:sz w:val="18"/>
        </w:rPr>
        <w:t xml:space="preserve"> </w:t>
      </w:r>
      <w:r>
        <w:rPr>
          <w:b/>
          <w:sz w:val="18"/>
        </w:rPr>
        <w:t>ESTUDIANTES EMBARAZADAS,</w:t>
      </w:r>
      <w:r>
        <w:rPr>
          <w:b/>
          <w:spacing w:val="-5"/>
          <w:sz w:val="18"/>
        </w:rPr>
        <w:t xml:space="preserve"> </w:t>
      </w:r>
      <w:r>
        <w:rPr>
          <w:b/>
          <w:sz w:val="18"/>
        </w:rPr>
        <w:t>MADRES</w:t>
      </w:r>
      <w:r>
        <w:rPr>
          <w:b/>
          <w:spacing w:val="-4"/>
          <w:sz w:val="18"/>
        </w:rPr>
        <w:t xml:space="preserve"> </w:t>
      </w:r>
      <w:r>
        <w:rPr>
          <w:b/>
          <w:sz w:val="18"/>
        </w:rPr>
        <w:t>Y</w:t>
      </w:r>
      <w:r>
        <w:rPr>
          <w:b/>
          <w:spacing w:val="-1"/>
          <w:sz w:val="18"/>
        </w:rPr>
        <w:t xml:space="preserve"> </w:t>
      </w:r>
      <w:r>
        <w:rPr>
          <w:b/>
          <w:sz w:val="18"/>
        </w:rPr>
        <w:t>PADRES</w:t>
      </w:r>
      <w:r>
        <w:rPr>
          <w:b/>
          <w:spacing w:val="-4"/>
          <w:sz w:val="18"/>
        </w:rPr>
        <w:t xml:space="preserve"> </w:t>
      </w:r>
      <w:r>
        <w:rPr>
          <w:b/>
          <w:sz w:val="18"/>
        </w:rPr>
        <w:t>ADOLESCENTES”.</w:t>
      </w:r>
    </w:p>
    <w:p w14:paraId="30A67746" w14:textId="77777777" w:rsidR="0044025A" w:rsidRDefault="002E6C8A" w:rsidP="005F0F73">
      <w:pPr>
        <w:pStyle w:val="Prrafodelista"/>
        <w:numPr>
          <w:ilvl w:val="1"/>
          <w:numId w:val="118"/>
        </w:numPr>
        <w:tabs>
          <w:tab w:val="left" w:pos="1186"/>
        </w:tabs>
        <w:spacing w:before="86"/>
        <w:ind w:left="1185" w:hanging="361"/>
      </w:pPr>
      <w:r>
        <w:rPr>
          <w:spacing w:val="-1"/>
        </w:rPr>
        <w:t>Conocer</w:t>
      </w:r>
      <w:r>
        <w:rPr>
          <w:spacing w:val="1"/>
        </w:rPr>
        <w:t xml:space="preserve"> </w:t>
      </w:r>
      <w:r>
        <w:rPr>
          <w:spacing w:val="-1"/>
        </w:rPr>
        <w:t>y</w:t>
      </w:r>
      <w:r>
        <w:rPr>
          <w:spacing w:val="-6"/>
        </w:rPr>
        <w:t xml:space="preserve"> </w:t>
      </w:r>
      <w:r>
        <w:rPr>
          <w:spacing w:val="-1"/>
        </w:rPr>
        <w:t>cumplir</w:t>
      </w:r>
      <w:r>
        <w:rPr>
          <w:spacing w:val="1"/>
        </w:rPr>
        <w:t xml:space="preserve"> </w:t>
      </w:r>
      <w:r>
        <w:t>con</w:t>
      </w:r>
      <w:r>
        <w:rPr>
          <w:spacing w:val="-6"/>
        </w:rPr>
        <w:t xml:space="preserve"> </w:t>
      </w:r>
      <w:r>
        <w:t>los</w:t>
      </w:r>
      <w:r>
        <w:rPr>
          <w:spacing w:val="-1"/>
        </w:rPr>
        <w:t xml:space="preserve"> </w:t>
      </w:r>
      <w:r>
        <w:t>Derechos</w:t>
      </w:r>
      <w:r>
        <w:rPr>
          <w:spacing w:val="-1"/>
        </w:rPr>
        <w:t xml:space="preserve"> </w:t>
      </w:r>
      <w:r>
        <w:t>y</w:t>
      </w:r>
      <w:r>
        <w:rPr>
          <w:spacing w:val="-6"/>
        </w:rPr>
        <w:t xml:space="preserve"> </w:t>
      </w:r>
      <w:r>
        <w:t>Deberes</w:t>
      </w:r>
      <w:r>
        <w:rPr>
          <w:spacing w:val="-2"/>
        </w:rPr>
        <w:t xml:space="preserve"> </w:t>
      </w:r>
      <w:r>
        <w:t>como</w:t>
      </w:r>
      <w:r>
        <w:rPr>
          <w:spacing w:val="-1"/>
        </w:rPr>
        <w:t xml:space="preserve"> </w:t>
      </w:r>
      <w:r>
        <w:t>Apoderado,</w:t>
      </w:r>
      <w:r>
        <w:rPr>
          <w:spacing w:val="1"/>
        </w:rPr>
        <w:t xml:space="preserve"> </w:t>
      </w:r>
      <w:r>
        <w:t>informados</w:t>
      </w:r>
      <w:r>
        <w:rPr>
          <w:spacing w:val="-2"/>
        </w:rPr>
        <w:t xml:space="preserve"> </w:t>
      </w:r>
      <w:r>
        <w:t>por</w:t>
      </w:r>
      <w:r>
        <w:rPr>
          <w:spacing w:val="10"/>
        </w:rPr>
        <w:t xml:space="preserve"> </w:t>
      </w:r>
      <w:r>
        <w:t>el</w:t>
      </w:r>
      <w:r>
        <w:rPr>
          <w:spacing w:val="-13"/>
        </w:rPr>
        <w:t xml:space="preserve"> </w:t>
      </w:r>
      <w:r>
        <w:t>colegio.</w:t>
      </w:r>
    </w:p>
    <w:p w14:paraId="7D3A853A" w14:textId="77777777" w:rsidR="0044025A" w:rsidRDefault="0044025A">
      <w:pPr>
        <w:pStyle w:val="Textoindependiente"/>
        <w:spacing w:before="10"/>
        <w:rPr>
          <w:sz w:val="23"/>
        </w:rPr>
      </w:pPr>
    </w:p>
    <w:p w14:paraId="4916093E" w14:textId="77777777" w:rsidR="0044025A" w:rsidRDefault="002E6C8A">
      <w:pPr>
        <w:pStyle w:val="Ttulo6"/>
        <w:ind w:left="465"/>
      </w:pPr>
      <w:bookmarkStart w:id="402" w:name="Estudiante_embarazada:"/>
      <w:bookmarkEnd w:id="402"/>
      <w:r>
        <w:t>Estudiante</w:t>
      </w:r>
      <w:r>
        <w:rPr>
          <w:spacing w:val="-12"/>
        </w:rPr>
        <w:t xml:space="preserve"> </w:t>
      </w:r>
      <w:r>
        <w:t>embarazada:</w:t>
      </w:r>
    </w:p>
    <w:p w14:paraId="6D6D5D12" w14:textId="77777777" w:rsidR="0044025A" w:rsidRDefault="002E6C8A" w:rsidP="005F0F73">
      <w:pPr>
        <w:pStyle w:val="Prrafodelista"/>
        <w:numPr>
          <w:ilvl w:val="0"/>
          <w:numId w:val="105"/>
        </w:numPr>
        <w:tabs>
          <w:tab w:val="left" w:pos="1186"/>
        </w:tabs>
        <w:spacing w:before="117" w:line="290" w:lineRule="auto"/>
        <w:ind w:right="479"/>
        <w:rPr>
          <w:b/>
          <w:sz w:val="18"/>
        </w:rPr>
      </w:pPr>
      <w:r>
        <w:t>Conocer</w:t>
      </w:r>
      <w:r>
        <w:rPr>
          <w:spacing w:val="1"/>
        </w:rPr>
        <w:t xml:space="preserve"> </w:t>
      </w:r>
      <w:r>
        <w:t>y</w:t>
      </w:r>
      <w:r>
        <w:rPr>
          <w:spacing w:val="1"/>
        </w:rPr>
        <w:t xml:space="preserve"> </w:t>
      </w:r>
      <w:r>
        <w:t>respetar</w:t>
      </w:r>
      <w:r>
        <w:rPr>
          <w:spacing w:val="1"/>
        </w:rPr>
        <w:t xml:space="preserve"> </w:t>
      </w:r>
      <w:r>
        <w:t>las</w:t>
      </w:r>
      <w:r>
        <w:rPr>
          <w:spacing w:val="1"/>
        </w:rPr>
        <w:t xml:space="preserve"> </w:t>
      </w:r>
      <w:r>
        <w:rPr>
          <w:b/>
          <w:sz w:val="18"/>
        </w:rPr>
        <w:t>“ACCIONES</w:t>
      </w:r>
      <w:r>
        <w:rPr>
          <w:b/>
          <w:spacing w:val="1"/>
          <w:sz w:val="18"/>
        </w:rPr>
        <w:t xml:space="preserve"> </w:t>
      </w:r>
      <w:r>
        <w:rPr>
          <w:b/>
          <w:sz w:val="18"/>
        </w:rPr>
        <w:t>DEL</w:t>
      </w:r>
      <w:r>
        <w:rPr>
          <w:b/>
          <w:spacing w:val="1"/>
          <w:sz w:val="18"/>
        </w:rPr>
        <w:t xml:space="preserve"> </w:t>
      </w:r>
      <w:r>
        <w:rPr>
          <w:b/>
          <w:sz w:val="18"/>
        </w:rPr>
        <w:t>ESTABLECIMIENTO</w:t>
      </w:r>
      <w:r>
        <w:rPr>
          <w:b/>
          <w:spacing w:val="1"/>
          <w:sz w:val="18"/>
        </w:rPr>
        <w:t xml:space="preserve"> </w:t>
      </w:r>
      <w:r>
        <w:rPr>
          <w:b/>
          <w:sz w:val="18"/>
        </w:rPr>
        <w:t>EDUCACIONAL</w:t>
      </w:r>
      <w:r>
        <w:rPr>
          <w:b/>
          <w:spacing w:val="1"/>
          <w:sz w:val="18"/>
        </w:rPr>
        <w:t xml:space="preserve"> </w:t>
      </w:r>
      <w:r>
        <w:rPr>
          <w:b/>
          <w:sz w:val="18"/>
        </w:rPr>
        <w:t>DE</w:t>
      </w:r>
      <w:r>
        <w:rPr>
          <w:b/>
          <w:spacing w:val="1"/>
          <w:sz w:val="18"/>
        </w:rPr>
        <w:t xml:space="preserve"> </w:t>
      </w:r>
      <w:r>
        <w:rPr>
          <w:b/>
          <w:sz w:val="18"/>
        </w:rPr>
        <w:t>APOYO</w:t>
      </w:r>
      <w:r>
        <w:rPr>
          <w:b/>
          <w:spacing w:val="1"/>
          <w:sz w:val="18"/>
        </w:rPr>
        <w:t xml:space="preserve"> </w:t>
      </w:r>
      <w:r>
        <w:rPr>
          <w:b/>
          <w:sz w:val="18"/>
        </w:rPr>
        <w:t>A</w:t>
      </w:r>
      <w:r>
        <w:rPr>
          <w:b/>
          <w:spacing w:val="1"/>
          <w:sz w:val="18"/>
        </w:rPr>
        <w:t xml:space="preserve"> </w:t>
      </w:r>
      <w:r>
        <w:rPr>
          <w:b/>
          <w:sz w:val="18"/>
        </w:rPr>
        <w:t>LAS</w:t>
      </w:r>
      <w:r>
        <w:rPr>
          <w:b/>
          <w:spacing w:val="1"/>
          <w:sz w:val="18"/>
        </w:rPr>
        <w:t xml:space="preserve"> </w:t>
      </w:r>
      <w:r>
        <w:rPr>
          <w:b/>
          <w:sz w:val="18"/>
        </w:rPr>
        <w:t>ESTUDIANTES EMBARAZADAS,</w:t>
      </w:r>
      <w:r>
        <w:rPr>
          <w:b/>
          <w:spacing w:val="-5"/>
          <w:sz w:val="18"/>
        </w:rPr>
        <w:t xml:space="preserve"> </w:t>
      </w:r>
      <w:r>
        <w:rPr>
          <w:b/>
          <w:sz w:val="18"/>
        </w:rPr>
        <w:t>MADRES</w:t>
      </w:r>
      <w:r>
        <w:rPr>
          <w:b/>
          <w:spacing w:val="-4"/>
          <w:sz w:val="18"/>
        </w:rPr>
        <w:t xml:space="preserve"> </w:t>
      </w:r>
      <w:r>
        <w:rPr>
          <w:b/>
          <w:sz w:val="18"/>
        </w:rPr>
        <w:t>Y</w:t>
      </w:r>
      <w:r>
        <w:rPr>
          <w:b/>
          <w:spacing w:val="-1"/>
          <w:sz w:val="18"/>
        </w:rPr>
        <w:t xml:space="preserve"> </w:t>
      </w:r>
      <w:r>
        <w:rPr>
          <w:b/>
          <w:sz w:val="18"/>
        </w:rPr>
        <w:t>PADRES</w:t>
      </w:r>
      <w:r>
        <w:rPr>
          <w:b/>
          <w:spacing w:val="-4"/>
          <w:sz w:val="18"/>
        </w:rPr>
        <w:t xml:space="preserve"> </w:t>
      </w:r>
      <w:r>
        <w:rPr>
          <w:b/>
          <w:sz w:val="18"/>
        </w:rPr>
        <w:t>ADOLESCENTES”.</w:t>
      </w:r>
    </w:p>
    <w:p w14:paraId="17987BAB" w14:textId="77777777" w:rsidR="0044025A" w:rsidRDefault="002E6C8A" w:rsidP="005F0F73">
      <w:pPr>
        <w:pStyle w:val="Prrafodelista"/>
        <w:numPr>
          <w:ilvl w:val="0"/>
          <w:numId w:val="105"/>
        </w:numPr>
        <w:tabs>
          <w:tab w:val="left" w:pos="1186"/>
        </w:tabs>
        <w:spacing w:before="78"/>
      </w:pPr>
      <w:r>
        <w:t>Conocer y</w:t>
      </w:r>
      <w:r>
        <w:rPr>
          <w:spacing w:val="-7"/>
        </w:rPr>
        <w:t xml:space="preserve"> </w:t>
      </w:r>
      <w:r>
        <w:t>cumplir</w:t>
      </w:r>
      <w:r>
        <w:rPr>
          <w:spacing w:val="1"/>
        </w:rPr>
        <w:t xml:space="preserve"> </w:t>
      </w:r>
      <w:r>
        <w:t>con</w:t>
      </w:r>
      <w:r>
        <w:rPr>
          <w:spacing w:val="-7"/>
        </w:rPr>
        <w:t xml:space="preserve"> </w:t>
      </w:r>
      <w:r>
        <w:t>los</w:t>
      </w:r>
      <w:r>
        <w:rPr>
          <w:spacing w:val="-2"/>
        </w:rPr>
        <w:t xml:space="preserve"> </w:t>
      </w:r>
      <w:r>
        <w:t>Derechos</w:t>
      </w:r>
      <w:r>
        <w:rPr>
          <w:spacing w:val="-2"/>
        </w:rPr>
        <w:t xml:space="preserve"> </w:t>
      </w:r>
      <w:r>
        <w:t>y</w:t>
      </w:r>
      <w:r>
        <w:rPr>
          <w:spacing w:val="-6"/>
        </w:rPr>
        <w:t xml:space="preserve"> </w:t>
      </w:r>
      <w:r>
        <w:t>Deberes</w:t>
      </w:r>
      <w:r>
        <w:rPr>
          <w:spacing w:val="-2"/>
        </w:rPr>
        <w:t xml:space="preserve"> </w:t>
      </w:r>
      <w:r>
        <w:t>como</w:t>
      </w:r>
      <w:r>
        <w:rPr>
          <w:spacing w:val="-3"/>
        </w:rPr>
        <w:t xml:space="preserve"> </w:t>
      </w:r>
      <w:r>
        <w:t>estudiante</w:t>
      </w:r>
      <w:r>
        <w:rPr>
          <w:spacing w:val="-3"/>
        </w:rPr>
        <w:t xml:space="preserve"> </w:t>
      </w:r>
      <w:r>
        <w:t>embarazada,</w:t>
      </w:r>
      <w:r>
        <w:rPr>
          <w:spacing w:val="-1"/>
        </w:rPr>
        <w:t xml:space="preserve"> </w:t>
      </w:r>
      <w:r>
        <w:t>informados</w:t>
      </w:r>
      <w:r>
        <w:rPr>
          <w:spacing w:val="-2"/>
        </w:rPr>
        <w:t xml:space="preserve"> </w:t>
      </w:r>
      <w:r>
        <w:t>por</w:t>
      </w:r>
      <w:r>
        <w:rPr>
          <w:spacing w:val="1"/>
        </w:rPr>
        <w:t xml:space="preserve"> </w:t>
      </w:r>
      <w:r>
        <w:t>el</w:t>
      </w:r>
      <w:r>
        <w:rPr>
          <w:spacing w:val="-6"/>
        </w:rPr>
        <w:t xml:space="preserve"> </w:t>
      </w:r>
      <w:r>
        <w:t>colegio.</w:t>
      </w:r>
    </w:p>
    <w:p w14:paraId="4FCD19F9" w14:textId="77777777" w:rsidR="0044025A" w:rsidRDefault="0044025A">
      <w:pPr>
        <w:pStyle w:val="Textoindependiente"/>
        <w:rPr>
          <w:sz w:val="20"/>
        </w:rPr>
      </w:pPr>
    </w:p>
    <w:p w14:paraId="0A6A50E8" w14:textId="77777777" w:rsidR="0044025A" w:rsidRDefault="0044025A">
      <w:pPr>
        <w:pStyle w:val="Textoindependiente"/>
        <w:rPr>
          <w:sz w:val="20"/>
        </w:rPr>
      </w:pPr>
    </w:p>
    <w:p w14:paraId="2BAE99E4" w14:textId="77777777" w:rsidR="0044025A" w:rsidRDefault="0044025A">
      <w:pPr>
        <w:pStyle w:val="Textoindependiente"/>
        <w:rPr>
          <w:sz w:val="20"/>
        </w:rPr>
      </w:pPr>
    </w:p>
    <w:p w14:paraId="64528FDA" w14:textId="77777777" w:rsidR="0044025A" w:rsidRDefault="0044025A">
      <w:pPr>
        <w:pStyle w:val="Textoindependiente"/>
        <w:rPr>
          <w:sz w:val="20"/>
        </w:rPr>
      </w:pPr>
    </w:p>
    <w:p w14:paraId="4E6577BC" w14:textId="77777777" w:rsidR="0044025A" w:rsidRDefault="0044025A">
      <w:pPr>
        <w:pStyle w:val="Textoindependiente"/>
        <w:rPr>
          <w:sz w:val="20"/>
        </w:rPr>
      </w:pPr>
    </w:p>
    <w:p w14:paraId="25AF4376" w14:textId="77777777" w:rsidR="0044025A" w:rsidRDefault="00982528">
      <w:pPr>
        <w:pStyle w:val="Textoindependiente"/>
        <w:spacing w:before="5"/>
        <w:rPr>
          <w:sz w:val="10"/>
        </w:rPr>
      </w:pPr>
      <w:r>
        <w:rPr>
          <w:noProof/>
          <w:lang w:val="en-US"/>
        </w:rPr>
        <mc:AlternateContent>
          <mc:Choice Requires="wps">
            <w:drawing>
              <wp:anchor distT="0" distB="0" distL="0" distR="0" simplePos="0" relativeHeight="487690752" behindDoc="1" locked="0" layoutInCell="1" allowOverlap="1" wp14:anchorId="0263969F" wp14:editId="41960277">
                <wp:simplePos x="0" y="0"/>
                <wp:positionH relativeFrom="page">
                  <wp:posOffset>1146175</wp:posOffset>
                </wp:positionH>
                <wp:positionV relativeFrom="paragraph">
                  <wp:posOffset>104140</wp:posOffset>
                </wp:positionV>
                <wp:extent cx="1606550" cy="1270"/>
                <wp:effectExtent l="0" t="0" r="0" b="0"/>
                <wp:wrapTopAndBottom/>
                <wp:docPr id="7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1805 1805"/>
                            <a:gd name="T1" fmla="*/ T0 w 2530"/>
                            <a:gd name="T2" fmla="+- 0 4335 1805"/>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2301E4" id="Freeform 33" o:spid="_x0000_s1026" style="position:absolute;margin-left:90.25pt;margin-top:8.2pt;width:126.5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" path="m,l2530,e" filled="f" strokeweight=".15578mm">
                <v:path arrowok="t" o:connecttype="custom" o:connectlocs="0,0;1606550,0" o:connectangles="0,0"/>
                <w10:wrap type="topAndBottom" anchorx="page"/>
              </v:shape>
            </w:pict>
          </mc:Fallback>
        </mc:AlternateContent>
      </w:r>
      <w:r>
        <w:rPr>
          <w:noProof/>
          <w:lang w:val="en-US"/>
        </w:rPr>
        <mc:AlternateContent>
          <mc:Choice Requires="wps">
            <w:drawing>
              <wp:anchor distT="0" distB="0" distL="0" distR="0" simplePos="0" relativeHeight="487691264" behindDoc="1" locked="0" layoutInCell="1" allowOverlap="1" wp14:anchorId="32E96B9F" wp14:editId="3FD27BD1">
                <wp:simplePos x="0" y="0"/>
                <wp:positionH relativeFrom="page">
                  <wp:posOffset>3066415</wp:posOffset>
                </wp:positionH>
                <wp:positionV relativeFrom="paragraph">
                  <wp:posOffset>104140</wp:posOffset>
                </wp:positionV>
                <wp:extent cx="1606550" cy="1270"/>
                <wp:effectExtent l="0" t="0" r="0" b="0"/>
                <wp:wrapTopAndBottom/>
                <wp:docPr id="7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 cy="1270"/>
                        </a:xfrm>
                        <a:custGeom>
                          <a:avLst/>
                          <a:gdLst>
                            <a:gd name="T0" fmla="+- 0 4829 4829"/>
                            <a:gd name="T1" fmla="*/ T0 w 2530"/>
                            <a:gd name="T2" fmla="+- 0 7359 4829"/>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562DAE" id="Freeform 32" o:spid="_x0000_s1026" style="position:absolute;margin-left:241.45pt;margin-top:8.2pt;width:126.5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" path="m,l2530,e" filled="f" strokeweight=".15578mm">
                <v:path arrowok="t" o:connecttype="custom" o:connectlocs="0,0;1606550,0" o:connectangles="0,0"/>
                <w10:wrap type="topAndBottom" anchorx="page"/>
              </v:shape>
            </w:pict>
          </mc:Fallback>
        </mc:AlternateContent>
      </w:r>
      <w:r>
        <w:rPr>
          <w:noProof/>
          <w:lang w:val="en-US"/>
        </w:rPr>
        <mc:AlternateContent>
          <mc:Choice Requires="wps">
            <w:drawing>
              <wp:anchor distT="0" distB="0" distL="0" distR="0" simplePos="0" relativeHeight="487691776" behindDoc="1" locked="0" layoutInCell="1" allowOverlap="1" wp14:anchorId="08E4DE97" wp14:editId="4F3BFC47">
                <wp:simplePos x="0" y="0"/>
                <wp:positionH relativeFrom="page">
                  <wp:posOffset>4986655</wp:posOffset>
                </wp:positionH>
                <wp:positionV relativeFrom="paragraph">
                  <wp:posOffset>104140</wp:posOffset>
                </wp:positionV>
                <wp:extent cx="1605915" cy="1270"/>
                <wp:effectExtent l="0" t="0" r="0" b="0"/>
                <wp:wrapTopAndBottom/>
                <wp:docPr id="7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915" cy="1270"/>
                        </a:xfrm>
                        <a:custGeom>
                          <a:avLst/>
                          <a:gdLst>
                            <a:gd name="T0" fmla="+- 0 7853 7853"/>
                            <a:gd name="T1" fmla="*/ T0 w 2529"/>
                            <a:gd name="T2" fmla="+- 0 10382 7853"/>
                            <a:gd name="T3" fmla="*/ T2 w 2529"/>
                          </a:gdLst>
                          <a:ahLst/>
                          <a:cxnLst>
                            <a:cxn ang="0">
                              <a:pos x="T1" y="0"/>
                            </a:cxn>
                            <a:cxn ang="0">
                              <a:pos x="T3" y="0"/>
                            </a:cxn>
                          </a:cxnLst>
                          <a:rect l="0" t="0" r="r" b="b"/>
                          <a:pathLst>
                            <a:path w="2529">
                              <a:moveTo>
                                <a:pt x="0" y="0"/>
                              </a:moveTo>
                              <a:lnTo>
                                <a:pt x="252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F5088A" id="Freeform 31" o:spid="_x0000_s1026" style="position:absolute;margin-left:392.65pt;margin-top:8.2pt;width:126.45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" path="m,l2529,e" filled="f" strokeweight=".15578mm">
                <v:path arrowok="t" o:connecttype="custom" o:connectlocs="0,0;1605915,0" o:connectangles="0,0"/>
                <w10:wrap type="topAndBottom" anchorx="page"/>
              </v:shape>
            </w:pict>
          </mc:Fallback>
        </mc:AlternateContent>
      </w:r>
    </w:p>
    <w:p w14:paraId="4FBBC960" w14:textId="77777777" w:rsidR="0044025A" w:rsidRDefault="002E6C8A">
      <w:pPr>
        <w:tabs>
          <w:tab w:val="left" w:pos="4388"/>
          <w:tab w:val="left" w:pos="7365"/>
        </w:tabs>
        <w:spacing w:before="24" w:line="244" w:lineRule="auto"/>
        <w:ind w:left="647" w:right="1937" w:firstLine="629"/>
        <w:rPr>
          <w:sz w:val="18"/>
        </w:rPr>
      </w:pPr>
      <w:r>
        <w:rPr>
          <w:sz w:val="18"/>
        </w:rPr>
        <w:t>Nombre,</w:t>
      </w:r>
      <w:r>
        <w:rPr>
          <w:spacing w:val="-2"/>
          <w:sz w:val="18"/>
        </w:rPr>
        <w:t xml:space="preserve"> </w:t>
      </w:r>
      <w:r>
        <w:rPr>
          <w:sz w:val="18"/>
        </w:rPr>
        <w:t>RUN,</w:t>
      </w:r>
      <w:r>
        <w:rPr>
          <w:spacing w:val="-1"/>
          <w:sz w:val="18"/>
        </w:rPr>
        <w:t xml:space="preserve"> </w:t>
      </w:r>
      <w:r>
        <w:rPr>
          <w:sz w:val="18"/>
        </w:rPr>
        <w:t>firma</w:t>
      </w:r>
      <w:r>
        <w:rPr>
          <w:sz w:val="18"/>
        </w:rPr>
        <w:tab/>
        <w:t>Firma</w:t>
      </w:r>
      <w:r>
        <w:rPr>
          <w:spacing w:val="41"/>
          <w:sz w:val="18"/>
        </w:rPr>
        <w:t xml:space="preserve"> </w:t>
      </w:r>
      <w:r>
        <w:rPr>
          <w:sz w:val="18"/>
        </w:rPr>
        <w:t>de</w:t>
      </w:r>
      <w:r>
        <w:rPr>
          <w:spacing w:val="50"/>
          <w:sz w:val="18"/>
        </w:rPr>
        <w:t xml:space="preserve"> </w:t>
      </w:r>
      <w:r>
        <w:rPr>
          <w:sz w:val="18"/>
        </w:rPr>
        <w:t>apoderado</w:t>
      </w:r>
      <w:r>
        <w:rPr>
          <w:sz w:val="18"/>
        </w:rPr>
        <w:tab/>
        <w:t>Firma de</w:t>
      </w:r>
      <w:r>
        <w:rPr>
          <w:spacing w:val="-11"/>
          <w:sz w:val="18"/>
        </w:rPr>
        <w:t xml:space="preserve"> </w:t>
      </w:r>
      <w:r>
        <w:rPr>
          <w:sz w:val="18"/>
        </w:rPr>
        <w:t>la</w:t>
      </w:r>
      <w:r>
        <w:rPr>
          <w:spacing w:val="43"/>
          <w:sz w:val="18"/>
        </w:rPr>
        <w:t xml:space="preserve"> </w:t>
      </w:r>
      <w:r>
        <w:rPr>
          <w:sz w:val="18"/>
        </w:rPr>
        <w:t>estudiante</w:t>
      </w:r>
      <w:r>
        <w:rPr>
          <w:spacing w:val="-42"/>
          <w:sz w:val="18"/>
        </w:rPr>
        <w:t xml:space="preserve"> </w:t>
      </w:r>
      <w:r>
        <w:rPr>
          <w:sz w:val="18"/>
        </w:rPr>
        <w:t>Persona</w:t>
      </w:r>
      <w:r>
        <w:rPr>
          <w:spacing w:val="-3"/>
          <w:sz w:val="18"/>
        </w:rPr>
        <w:t xml:space="preserve"> </w:t>
      </w:r>
      <w:r>
        <w:rPr>
          <w:sz w:val="18"/>
        </w:rPr>
        <w:t>que</w:t>
      </w:r>
      <w:r>
        <w:rPr>
          <w:spacing w:val="-2"/>
          <w:sz w:val="18"/>
        </w:rPr>
        <w:t xml:space="preserve"> </w:t>
      </w:r>
      <w:r>
        <w:rPr>
          <w:sz w:val="18"/>
        </w:rPr>
        <w:t>informa</w:t>
      </w:r>
      <w:r>
        <w:rPr>
          <w:spacing w:val="-2"/>
          <w:sz w:val="18"/>
        </w:rPr>
        <w:t xml:space="preserve"> </w:t>
      </w:r>
      <w:r>
        <w:rPr>
          <w:sz w:val="18"/>
        </w:rPr>
        <w:t>del</w:t>
      </w:r>
      <w:r>
        <w:rPr>
          <w:spacing w:val="-7"/>
          <w:sz w:val="18"/>
        </w:rPr>
        <w:t xml:space="preserve"> </w:t>
      </w:r>
      <w:r>
        <w:rPr>
          <w:sz w:val="18"/>
        </w:rPr>
        <w:t>procedimiento</w:t>
      </w:r>
    </w:p>
    <w:p w14:paraId="72295AF6" w14:textId="77777777" w:rsidR="0044025A" w:rsidRDefault="002E6C8A">
      <w:pPr>
        <w:spacing w:before="1"/>
        <w:ind w:left="1229"/>
        <w:rPr>
          <w:sz w:val="18"/>
        </w:rPr>
      </w:pPr>
      <w:r>
        <w:rPr>
          <w:sz w:val="18"/>
        </w:rPr>
        <w:t>y</w:t>
      </w:r>
      <w:r>
        <w:rPr>
          <w:spacing w:val="-8"/>
          <w:sz w:val="18"/>
        </w:rPr>
        <w:t xml:space="preserve"> </w:t>
      </w:r>
      <w:r>
        <w:rPr>
          <w:sz w:val="18"/>
        </w:rPr>
        <w:t>recibe</w:t>
      </w:r>
      <w:r>
        <w:rPr>
          <w:spacing w:val="2"/>
          <w:sz w:val="18"/>
        </w:rPr>
        <w:t xml:space="preserve"> </w:t>
      </w:r>
      <w:r>
        <w:rPr>
          <w:sz w:val="18"/>
        </w:rPr>
        <w:t>compromiso</w:t>
      </w:r>
    </w:p>
    <w:p w14:paraId="37938F92" w14:textId="77777777" w:rsidR="0044025A" w:rsidRDefault="0044025A">
      <w:pPr>
        <w:pStyle w:val="Textoindependiente"/>
        <w:rPr>
          <w:sz w:val="20"/>
        </w:rPr>
      </w:pPr>
    </w:p>
    <w:p w14:paraId="32F7A5C9" w14:textId="77777777" w:rsidR="0044025A" w:rsidRDefault="0044025A">
      <w:pPr>
        <w:pStyle w:val="Textoindependiente"/>
        <w:rPr>
          <w:sz w:val="20"/>
        </w:rPr>
      </w:pPr>
    </w:p>
    <w:p w14:paraId="619FF060" w14:textId="77777777" w:rsidR="0044025A" w:rsidRDefault="0044025A">
      <w:pPr>
        <w:pStyle w:val="Textoindependiente"/>
        <w:rPr>
          <w:sz w:val="20"/>
        </w:rPr>
      </w:pPr>
    </w:p>
    <w:p w14:paraId="4FD58357" w14:textId="77777777" w:rsidR="0044025A" w:rsidRDefault="0044025A">
      <w:pPr>
        <w:pStyle w:val="Textoindependiente"/>
        <w:spacing w:before="11"/>
        <w:rPr>
          <w:sz w:val="23"/>
        </w:rPr>
      </w:pPr>
    </w:p>
    <w:p w14:paraId="4D1C9318" w14:textId="77777777" w:rsidR="0044025A" w:rsidRDefault="002E6C8A">
      <w:pPr>
        <w:pStyle w:val="Textoindependiente"/>
        <w:tabs>
          <w:tab w:val="left" w:pos="2203"/>
          <w:tab w:val="left" w:pos="3951"/>
          <w:tab w:val="left" w:pos="4988"/>
        </w:tabs>
        <w:ind w:left="465"/>
      </w:pPr>
      <w:r>
        <w:t>Talcahuano,</w:t>
      </w:r>
      <w:r>
        <w:rPr>
          <w:u w:val="single"/>
        </w:rPr>
        <w:tab/>
      </w:r>
      <w:r>
        <w:t>de</w:t>
      </w:r>
      <w:r>
        <w:rPr>
          <w:u w:val="single"/>
        </w:rPr>
        <w:tab/>
      </w:r>
      <w:r>
        <w:t>del</w:t>
      </w:r>
      <w:r>
        <w:rPr>
          <w:spacing w:val="-7"/>
        </w:rPr>
        <w:t xml:space="preserve"> </w:t>
      </w:r>
      <w:r>
        <w:t>20</w:t>
      </w:r>
      <w:r>
        <w:rPr>
          <w:u w:val="single"/>
        </w:rPr>
        <w:tab/>
      </w:r>
      <w:r>
        <w:t>.</w:t>
      </w:r>
    </w:p>
    <w:p w14:paraId="5C43EE89" w14:textId="77777777" w:rsidR="0044025A" w:rsidRDefault="0044025A">
      <w:pPr>
        <w:sectPr w:rsidR="0044025A">
          <w:type w:val="continuous"/>
          <w:pgSz w:w="12240" w:h="15840"/>
          <w:pgMar w:top="1140" w:right="440" w:bottom="280" w:left="860" w:header="720" w:footer="720" w:gutter="0"/>
          <w:cols w:space="720"/>
        </w:sectPr>
      </w:pPr>
    </w:p>
    <w:p w14:paraId="3522F069" w14:textId="77777777" w:rsidR="0044025A" w:rsidRDefault="002E6C8A">
      <w:pPr>
        <w:pStyle w:val="Ttulo5"/>
        <w:spacing w:before="62" w:line="292" w:lineRule="auto"/>
        <w:ind w:left="2251" w:right="2077" w:hanging="548"/>
      </w:pPr>
      <w:r>
        <w:t>PROTOCOLO</w:t>
      </w:r>
      <w:r>
        <w:rPr>
          <w:spacing w:val="-3"/>
        </w:rPr>
        <w:t xml:space="preserve"> </w:t>
      </w:r>
      <w:r>
        <w:t>DE</w:t>
      </w:r>
      <w:r>
        <w:rPr>
          <w:spacing w:val="-3"/>
        </w:rPr>
        <w:t xml:space="preserve"> </w:t>
      </w:r>
      <w:r>
        <w:t>ACTUACIÓN</w:t>
      </w:r>
      <w:r>
        <w:rPr>
          <w:spacing w:val="-3"/>
        </w:rPr>
        <w:t xml:space="preserve"> </w:t>
      </w:r>
      <w:r>
        <w:t>RETENCIÓN</w:t>
      </w:r>
      <w:r>
        <w:rPr>
          <w:spacing w:val="-3"/>
        </w:rPr>
        <w:t xml:space="preserve"> </w:t>
      </w:r>
      <w:r>
        <w:t>DE</w:t>
      </w:r>
      <w:r>
        <w:rPr>
          <w:spacing w:val="-3"/>
        </w:rPr>
        <w:t xml:space="preserve"> </w:t>
      </w:r>
      <w:r>
        <w:t>ESTUDIANTES</w:t>
      </w:r>
      <w:r>
        <w:rPr>
          <w:spacing w:val="-57"/>
        </w:rPr>
        <w:t xml:space="preserve"> </w:t>
      </w:r>
      <w:r>
        <w:t>EMBARAZADAS,</w:t>
      </w:r>
      <w:r>
        <w:rPr>
          <w:spacing w:val="1"/>
        </w:rPr>
        <w:t xml:space="preserve"> </w:t>
      </w:r>
      <w:r>
        <w:t>PADRES Y</w:t>
      </w:r>
      <w:r>
        <w:rPr>
          <w:spacing w:val="-1"/>
        </w:rPr>
        <w:t xml:space="preserve"> </w:t>
      </w:r>
      <w:r>
        <w:t>MADRE</w:t>
      </w:r>
      <w:r>
        <w:rPr>
          <w:spacing w:val="-2"/>
        </w:rPr>
        <w:t xml:space="preserve"> </w:t>
      </w:r>
      <w:r>
        <w:t>ADOLESCENTES</w:t>
      </w:r>
    </w:p>
    <w:p w14:paraId="186DC28A" w14:textId="77777777" w:rsidR="0044025A" w:rsidRDefault="0044025A">
      <w:pPr>
        <w:pStyle w:val="Textoindependiente"/>
        <w:spacing w:before="11"/>
        <w:rPr>
          <w:b/>
          <w:sz w:val="29"/>
        </w:rPr>
      </w:pPr>
    </w:p>
    <w:p w14:paraId="45CCEC2B" w14:textId="77777777" w:rsidR="0044025A" w:rsidRDefault="002E6C8A">
      <w:pPr>
        <w:ind w:left="465"/>
        <w:rPr>
          <w:b/>
          <w:sz w:val="24"/>
        </w:rPr>
      </w:pPr>
      <w:bookmarkStart w:id="403" w:name="FLUJOGRAMA"/>
      <w:bookmarkEnd w:id="403"/>
      <w:r>
        <w:rPr>
          <w:b/>
          <w:sz w:val="24"/>
        </w:rPr>
        <w:t>FLUJOGRAMA</w:t>
      </w:r>
    </w:p>
    <w:p w14:paraId="618D04C3" w14:textId="77777777" w:rsidR="0044025A" w:rsidRDefault="0044025A">
      <w:pPr>
        <w:pStyle w:val="Textoindependiente"/>
        <w:rPr>
          <w:b/>
          <w:sz w:val="20"/>
        </w:rPr>
      </w:pPr>
    </w:p>
    <w:p w14:paraId="79FC9031" w14:textId="77777777" w:rsidR="0044025A" w:rsidRDefault="0044025A">
      <w:pPr>
        <w:pStyle w:val="Textoindependiente"/>
        <w:rPr>
          <w:b/>
          <w:sz w:val="20"/>
        </w:rPr>
      </w:pPr>
    </w:p>
    <w:p w14:paraId="6934A275" w14:textId="77777777" w:rsidR="0044025A" w:rsidRDefault="002E6C8A">
      <w:pPr>
        <w:pStyle w:val="Textoindependiente"/>
        <w:spacing w:before="3"/>
        <w:rPr>
          <w:b/>
          <w:sz w:val="11"/>
        </w:rPr>
      </w:pPr>
      <w:r>
        <w:rPr>
          <w:noProof/>
          <w:lang w:val="en-US"/>
        </w:rPr>
        <w:drawing>
          <wp:anchor distT="0" distB="0" distL="0" distR="0" simplePos="0" relativeHeight="204" behindDoc="0" locked="0" layoutInCell="1" allowOverlap="1" wp14:anchorId="4B4A1D30" wp14:editId="754E9BC4">
            <wp:simplePos x="0" y="0"/>
            <wp:positionH relativeFrom="page">
              <wp:posOffset>1066800</wp:posOffset>
            </wp:positionH>
            <wp:positionV relativeFrom="paragraph">
              <wp:posOffset>106990</wp:posOffset>
            </wp:positionV>
            <wp:extent cx="5924161" cy="5809869"/>
            <wp:effectExtent l="0" t="0" r="0" b="0"/>
            <wp:wrapTopAndBottom/>
            <wp:docPr id="15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9.jpeg"/>
                    <pic:cNvPicPr/>
                  </pic:nvPicPr>
                  <pic:blipFill>
                    <a:blip r:embed="rId118" cstate="print"/>
                    <a:stretch>
                      <a:fillRect/>
                    </a:stretch>
                  </pic:blipFill>
                  <pic:spPr>
                    <a:xfrm>
                      <a:off x="0" y="0"/>
                      <a:ext cx="5924161" cy="5809869"/>
                    </a:xfrm>
                    <a:prstGeom prst="rect">
                      <a:avLst/>
                    </a:prstGeom>
                  </pic:spPr>
                </pic:pic>
              </a:graphicData>
            </a:graphic>
          </wp:anchor>
        </w:drawing>
      </w:r>
    </w:p>
    <w:p w14:paraId="234949AF" w14:textId="77777777" w:rsidR="0044025A" w:rsidRDefault="0044025A">
      <w:pPr>
        <w:rPr>
          <w:sz w:val="11"/>
        </w:rPr>
        <w:sectPr w:rsidR="0044025A">
          <w:pgSz w:w="12240" w:h="15840"/>
          <w:pgMar w:top="760" w:right="440" w:bottom="1180" w:left="860" w:header="0" w:footer="863" w:gutter="0"/>
          <w:cols w:space="720"/>
        </w:sectPr>
      </w:pPr>
    </w:p>
    <w:p w14:paraId="4D9C769F" w14:textId="77777777" w:rsidR="0044025A" w:rsidRDefault="0044025A">
      <w:pPr>
        <w:pStyle w:val="Textoindependiente"/>
        <w:rPr>
          <w:b/>
          <w:sz w:val="20"/>
        </w:rPr>
      </w:pPr>
    </w:p>
    <w:p w14:paraId="067F8682" w14:textId="77777777" w:rsidR="0044025A" w:rsidRDefault="0044025A">
      <w:pPr>
        <w:pStyle w:val="Textoindependiente"/>
        <w:rPr>
          <w:b/>
          <w:sz w:val="20"/>
        </w:rPr>
      </w:pPr>
    </w:p>
    <w:p w14:paraId="6557ED69" w14:textId="77777777" w:rsidR="0044025A" w:rsidRDefault="0044025A">
      <w:pPr>
        <w:pStyle w:val="Textoindependiente"/>
        <w:spacing w:before="8"/>
        <w:rPr>
          <w:b/>
        </w:rPr>
      </w:pPr>
    </w:p>
    <w:p w14:paraId="793BBA38" w14:textId="77777777" w:rsidR="0044025A" w:rsidRDefault="002E6C8A">
      <w:pPr>
        <w:pStyle w:val="Ttulo5"/>
        <w:spacing w:line="237" w:lineRule="auto"/>
        <w:ind w:left="3091" w:right="1532" w:hanging="557"/>
      </w:pPr>
      <w:r>
        <w:t>PROTOCOLO</w:t>
      </w:r>
      <w:r>
        <w:rPr>
          <w:spacing w:val="-2"/>
        </w:rPr>
        <w:t xml:space="preserve"> </w:t>
      </w:r>
      <w:r>
        <w:t>DE</w:t>
      </w:r>
      <w:r>
        <w:rPr>
          <w:spacing w:val="-3"/>
        </w:rPr>
        <w:t xml:space="preserve"> </w:t>
      </w:r>
      <w:r>
        <w:t>ACTUACIÓN</w:t>
      </w:r>
      <w:r>
        <w:rPr>
          <w:spacing w:val="-2"/>
        </w:rPr>
        <w:t xml:space="preserve"> </w:t>
      </w:r>
      <w:r>
        <w:t>FRENTE</w:t>
      </w:r>
      <w:r>
        <w:rPr>
          <w:spacing w:val="-3"/>
        </w:rPr>
        <w:t xml:space="preserve"> </w:t>
      </w:r>
      <w:r>
        <w:t>A</w:t>
      </w:r>
      <w:r>
        <w:rPr>
          <w:spacing w:val="-3"/>
        </w:rPr>
        <w:t xml:space="preserve"> </w:t>
      </w:r>
      <w:r>
        <w:t>SITUACIONES</w:t>
      </w:r>
      <w:r>
        <w:rPr>
          <w:spacing w:val="-1"/>
        </w:rPr>
        <w:t xml:space="preserve"> </w:t>
      </w:r>
      <w:r>
        <w:t>DE</w:t>
      </w:r>
      <w:r>
        <w:rPr>
          <w:spacing w:val="-57"/>
        </w:rPr>
        <w:t xml:space="preserve"> </w:t>
      </w:r>
      <w:r>
        <w:t>MALTRATO O</w:t>
      </w:r>
      <w:r>
        <w:rPr>
          <w:spacing w:val="1"/>
        </w:rPr>
        <w:t xml:space="preserve"> </w:t>
      </w:r>
      <w:r>
        <w:t>ACOSO</w:t>
      </w:r>
      <w:r>
        <w:rPr>
          <w:spacing w:val="1"/>
        </w:rPr>
        <w:t xml:space="preserve"> </w:t>
      </w:r>
      <w:r>
        <w:t>ESCOLAR</w:t>
      </w:r>
      <w:r>
        <w:rPr>
          <w:spacing w:val="3"/>
        </w:rPr>
        <w:t xml:space="preserve"> </w:t>
      </w:r>
      <w:r>
        <w:t>O</w:t>
      </w:r>
      <w:r>
        <w:rPr>
          <w:spacing w:val="-4"/>
        </w:rPr>
        <w:t xml:space="preserve"> </w:t>
      </w:r>
      <w:r>
        <w:t>VIOLENCIA</w:t>
      </w:r>
    </w:p>
    <w:p w14:paraId="0363F7D3" w14:textId="77777777" w:rsidR="0044025A" w:rsidRDefault="002E6C8A">
      <w:pPr>
        <w:spacing w:before="61"/>
        <w:ind w:left="3111"/>
        <w:rPr>
          <w:b/>
          <w:sz w:val="24"/>
        </w:rPr>
      </w:pPr>
      <w:r>
        <w:rPr>
          <w:b/>
          <w:sz w:val="24"/>
        </w:rPr>
        <w:t>ENTRE</w:t>
      </w:r>
      <w:r>
        <w:rPr>
          <w:b/>
          <w:spacing w:val="-5"/>
          <w:sz w:val="24"/>
        </w:rPr>
        <w:t xml:space="preserve"> </w:t>
      </w:r>
      <w:r>
        <w:rPr>
          <w:b/>
          <w:sz w:val="24"/>
        </w:rPr>
        <w:t>MIEMBROS</w:t>
      </w:r>
      <w:r>
        <w:rPr>
          <w:b/>
          <w:spacing w:val="-6"/>
          <w:sz w:val="24"/>
        </w:rPr>
        <w:t xml:space="preserve"> </w:t>
      </w:r>
      <w:r>
        <w:rPr>
          <w:b/>
          <w:sz w:val="24"/>
        </w:rPr>
        <w:t>COMUNIDAD</w:t>
      </w:r>
      <w:r>
        <w:rPr>
          <w:b/>
          <w:spacing w:val="-3"/>
          <w:sz w:val="24"/>
        </w:rPr>
        <w:t xml:space="preserve"> </w:t>
      </w:r>
      <w:r>
        <w:rPr>
          <w:b/>
          <w:sz w:val="24"/>
        </w:rPr>
        <w:t>EDUCATIVA</w:t>
      </w:r>
    </w:p>
    <w:p w14:paraId="2D270856" w14:textId="77777777" w:rsidR="0044025A" w:rsidRDefault="002E6C8A" w:rsidP="005F0F73">
      <w:pPr>
        <w:pStyle w:val="Ttulo5"/>
        <w:numPr>
          <w:ilvl w:val="0"/>
          <w:numId w:val="104"/>
        </w:numPr>
        <w:tabs>
          <w:tab w:val="left" w:pos="677"/>
        </w:tabs>
        <w:spacing w:before="2"/>
      </w:pPr>
      <w:r>
        <w:t>Objetivo</w:t>
      </w:r>
    </w:p>
    <w:p w14:paraId="4D7784F0" w14:textId="77777777" w:rsidR="0044025A" w:rsidRDefault="002E6C8A">
      <w:pPr>
        <w:pStyle w:val="Textoindependiente"/>
        <w:spacing w:before="3" w:line="273" w:lineRule="auto"/>
        <w:ind w:left="388" w:right="479"/>
        <w:jc w:val="both"/>
      </w:pPr>
      <w:r>
        <w:t>Este protocolo permite tener una guía para promover relaciones adecuadas de convivencia, prevenir y actuar ante</w:t>
      </w:r>
      <w:r>
        <w:rPr>
          <w:spacing w:val="1"/>
        </w:rPr>
        <w:t xml:space="preserve"> </w:t>
      </w:r>
      <w:r>
        <w:t>el</w:t>
      </w:r>
      <w:r>
        <w:rPr>
          <w:spacing w:val="-3"/>
        </w:rPr>
        <w:t xml:space="preserve"> </w:t>
      </w:r>
      <w:r>
        <w:t>acoso</w:t>
      </w:r>
      <w:r>
        <w:rPr>
          <w:spacing w:val="2"/>
        </w:rPr>
        <w:t xml:space="preserve"> </w:t>
      </w:r>
      <w:r>
        <w:t>escolar.</w:t>
      </w:r>
    </w:p>
    <w:p w14:paraId="7D33BFC7" w14:textId="77777777" w:rsidR="0044025A" w:rsidRDefault="002E6C8A">
      <w:pPr>
        <w:pStyle w:val="Textoindependiente"/>
        <w:spacing w:line="276" w:lineRule="auto"/>
        <w:ind w:left="388" w:right="492"/>
        <w:jc w:val="both"/>
      </w:pPr>
      <w:r>
        <w:t>Focalizarse en la convivencia escolar es una labor fundamental en los centros educacionales, para la promoción</w:t>
      </w:r>
      <w:r>
        <w:rPr>
          <w:spacing w:val="1"/>
        </w:rPr>
        <w:t xml:space="preserve"> </w:t>
      </w:r>
      <w:r>
        <w:t>del desarrollo y del aprendizaje de los estudiantes. Es oportuno considerar que la relación con los otros es un eje</w:t>
      </w:r>
      <w:r>
        <w:rPr>
          <w:spacing w:val="1"/>
        </w:rPr>
        <w:t xml:space="preserve"> </w:t>
      </w:r>
      <w:r>
        <w:t>central que mueve el actuar de los miembros de la comunidad educativa. En este proceso de convivencia escolar,</w:t>
      </w:r>
      <w:r>
        <w:rPr>
          <w:spacing w:val="1"/>
        </w:rPr>
        <w:t xml:space="preserve"> </w:t>
      </w:r>
      <w:r>
        <w:t>hay situaciones complejas asociadas a la violencia escolar, que van entrampando las relaciones</w:t>
      </w:r>
      <w:r>
        <w:rPr>
          <w:spacing w:val="55"/>
        </w:rPr>
        <w:t xml:space="preserve"> </w:t>
      </w:r>
      <w:r>
        <w:t>en la comunidad</w:t>
      </w:r>
      <w:r>
        <w:rPr>
          <w:spacing w:val="1"/>
        </w:rPr>
        <w:t xml:space="preserve"> </w:t>
      </w:r>
      <w:r>
        <w:t>y,</w:t>
      </w:r>
      <w:r>
        <w:rPr>
          <w:spacing w:val="1"/>
        </w:rPr>
        <w:t xml:space="preserve"> </w:t>
      </w:r>
      <w:r>
        <w:t>además,</w:t>
      </w:r>
      <w:r>
        <w:rPr>
          <w:spacing w:val="2"/>
        </w:rPr>
        <w:t xml:space="preserve"> </w:t>
      </w:r>
      <w:r>
        <w:t>afecta</w:t>
      </w:r>
      <w:r>
        <w:rPr>
          <w:spacing w:val="1"/>
        </w:rPr>
        <w:t xml:space="preserve"> </w:t>
      </w:r>
      <w:r>
        <w:t>los</w:t>
      </w:r>
      <w:r>
        <w:rPr>
          <w:spacing w:val="-1"/>
        </w:rPr>
        <w:t xml:space="preserve"> </w:t>
      </w:r>
      <w:r>
        <w:t>derechos</w:t>
      </w:r>
      <w:r>
        <w:rPr>
          <w:spacing w:val="-1"/>
        </w:rPr>
        <w:t xml:space="preserve"> </w:t>
      </w:r>
      <w:r>
        <w:t>de</w:t>
      </w:r>
      <w:r>
        <w:rPr>
          <w:spacing w:val="-3"/>
        </w:rPr>
        <w:t xml:space="preserve"> </w:t>
      </w:r>
      <w:r>
        <w:t>los</w:t>
      </w:r>
      <w:r>
        <w:rPr>
          <w:spacing w:val="-1"/>
        </w:rPr>
        <w:t xml:space="preserve"> </w:t>
      </w:r>
      <w:r>
        <w:t>estudiantes</w:t>
      </w:r>
      <w:r>
        <w:rPr>
          <w:spacing w:val="-1"/>
        </w:rPr>
        <w:t xml:space="preserve"> </w:t>
      </w:r>
      <w:r>
        <w:t>a</w:t>
      </w:r>
      <w:r>
        <w:rPr>
          <w:spacing w:val="-3"/>
        </w:rPr>
        <w:t xml:space="preserve"> </w:t>
      </w:r>
      <w:r>
        <w:t>aprender</w:t>
      </w:r>
      <w:r>
        <w:rPr>
          <w:spacing w:val="1"/>
        </w:rPr>
        <w:t xml:space="preserve"> </w:t>
      </w:r>
      <w:r>
        <w:t>y</w:t>
      </w:r>
      <w:r>
        <w:rPr>
          <w:spacing w:val="-6"/>
        </w:rPr>
        <w:t xml:space="preserve"> </w:t>
      </w:r>
      <w:r>
        <w:t>desarrollarse</w:t>
      </w:r>
      <w:r>
        <w:rPr>
          <w:spacing w:val="-6"/>
        </w:rPr>
        <w:t xml:space="preserve"> </w:t>
      </w:r>
      <w:r>
        <w:t>en</w:t>
      </w:r>
      <w:r>
        <w:rPr>
          <w:spacing w:val="-6"/>
        </w:rPr>
        <w:t xml:space="preserve"> </w:t>
      </w:r>
      <w:r>
        <w:t>un</w:t>
      </w:r>
      <w:r>
        <w:rPr>
          <w:spacing w:val="-1"/>
        </w:rPr>
        <w:t xml:space="preserve"> </w:t>
      </w:r>
      <w:r>
        <w:t>lugar</w:t>
      </w:r>
      <w:r>
        <w:rPr>
          <w:spacing w:val="-4"/>
        </w:rPr>
        <w:t xml:space="preserve"> </w:t>
      </w:r>
      <w:r>
        <w:t>seguro.</w:t>
      </w:r>
      <w:r>
        <w:rPr>
          <w:spacing w:val="1"/>
        </w:rPr>
        <w:t xml:space="preserve"> </w:t>
      </w:r>
      <w:r>
        <w:t>En</w:t>
      </w:r>
      <w:r>
        <w:rPr>
          <w:spacing w:val="-6"/>
        </w:rPr>
        <w:t xml:space="preserve"> </w:t>
      </w:r>
      <w:r>
        <w:t>este</w:t>
      </w:r>
      <w:r>
        <w:rPr>
          <w:spacing w:val="-3"/>
        </w:rPr>
        <w:t xml:space="preserve"> </w:t>
      </w:r>
      <w:r>
        <w:t>marco,</w:t>
      </w:r>
      <w:r>
        <w:rPr>
          <w:spacing w:val="1"/>
        </w:rPr>
        <w:t xml:space="preserve"> </w:t>
      </w:r>
      <w:r>
        <w:t>una</w:t>
      </w:r>
      <w:r>
        <w:rPr>
          <w:spacing w:val="-53"/>
        </w:rPr>
        <w:t xml:space="preserve"> </w:t>
      </w:r>
      <w:r>
        <w:t>de las formas de violencia más graves en el ámbito escolar es el hostigamiento sistemático y permanente entre los</w:t>
      </w:r>
      <w:r>
        <w:rPr>
          <w:spacing w:val="-52"/>
        </w:rPr>
        <w:t xml:space="preserve"> </w:t>
      </w:r>
      <w:r>
        <w:t>pares.</w:t>
      </w:r>
    </w:p>
    <w:p w14:paraId="45513845" w14:textId="77777777" w:rsidR="0044025A" w:rsidRDefault="002E6C8A" w:rsidP="005F0F73">
      <w:pPr>
        <w:pStyle w:val="Ttulo5"/>
        <w:numPr>
          <w:ilvl w:val="0"/>
          <w:numId w:val="104"/>
        </w:numPr>
        <w:tabs>
          <w:tab w:val="left" w:pos="773"/>
        </w:tabs>
        <w:spacing w:before="56"/>
        <w:ind w:left="772" w:hanging="308"/>
        <w:jc w:val="both"/>
      </w:pPr>
      <w:bookmarkStart w:id="404" w:name="II._Normativa_Legal"/>
      <w:bookmarkEnd w:id="404"/>
      <w:r>
        <w:t>Normativa</w:t>
      </w:r>
      <w:r>
        <w:rPr>
          <w:spacing w:val="-2"/>
        </w:rPr>
        <w:t xml:space="preserve"> </w:t>
      </w:r>
      <w:r>
        <w:t>Legal</w:t>
      </w:r>
    </w:p>
    <w:p w14:paraId="57E87606" w14:textId="77777777" w:rsidR="0044025A" w:rsidRDefault="002E6C8A">
      <w:pPr>
        <w:pStyle w:val="Textoindependiente"/>
        <w:spacing w:before="2" w:line="276" w:lineRule="auto"/>
        <w:ind w:left="388" w:right="480"/>
        <w:jc w:val="both"/>
      </w:pPr>
      <w:r>
        <w:rPr>
          <w:b/>
        </w:rPr>
        <w:t xml:space="preserve">El presente protocolo tiene como referente la Ley N° 20.536 Ley sobre violencia escolar, </w:t>
      </w:r>
      <w:r>
        <w:t>la que establece que</w:t>
      </w:r>
      <w:r>
        <w:rPr>
          <w:spacing w:val="-52"/>
        </w:rPr>
        <w:t xml:space="preserve"> </w:t>
      </w:r>
      <w:r>
        <w:t>la buena convivencia escolar está determinada por la coexistencia armónica entre los miembros de la comunidad</w:t>
      </w:r>
      <w:r>
        <w:rPr>
          <w:spacing w:val="1"/>
        </w:rPr>
        <w:t xml:space="preserve"> </w:t>
      </w:r>
      <w:r>
        <w:t>educativa, se enmarca en el respeto</w:t>
      </w:r>
      <w:r>
        <w:rPr>
          <w:spacing w:val="1"/>
        </w:rPr>
        <w:t xml:space="preserve"> </w:t>
      </w:r>
      <w:r>
        <w:t>y valoración de los derechos</w:t>
      </w:r>
      <w:r>
        <w:rPr>
          <w:spacing w:val="55"/>
        </w:rPr>
        <w:t xml:space="preserve"> </w:t>
      </w:r>
      <w:r>
        <w:t>humanos y de las libertades fundamentales, en</w:t>
      </w:r>
      <w:r>
        <w:rPr>
          <w:spacing w:val="1"/>
        </w:rPr>
        <w:t xml:space="preserve"> </w:t>
      </w:r>
      <w:r>
        <w:t>tal sentido la constatación del maltrato escolar o algún tipo de agresión escolar ya sea de hecho o por otro medio,</w:t>
      </w:r>
      <w:r>
        <w:rPr>
          <w:spacing w:val="1"/>
        </w:rPr>
        <w:t xml:space="preserve"> </w:t>
      </w:r>
      <w:r>
        <w:t>son hechos que alteran la buena convivencia y atentan contra el respeto y valoración de los derechos humanos de</w:t>
      </w:r>
      <w:r>
        <w:rPr>
          <w:spacing w:val="1"/>
        </w:rPr>
        <w:t xml:space="preserve"> </w:t>
      </w:r>
      <w:r>
        <w:t>quien</w:t>
      </w:r>
      <w:r>
        <w:rPr>
          <w:spacing w:val="-4"/>
        </w:rPr>
        <w:t xml:space="preserve"> </w:t>
      </w:r>
      <w:r>
        <w:t>se ve</w:t>
      </w:r>
      <w:r>
        <w:rPr>
          <w:spacing w:val="-5"/>
        </w:rPr>
        <w:t xml:space="preserve"> </w:t>
      </w:r>
      <w:r>
        <w:t>afectado.</w:t>
      </w:r>
    </w:p>
    <w:p w14:paraId="0C049E8C" w14:textId="77777777" w:rsidR="0044025A" w:rsidRDefault="002E6C8A" w:rsidP="005F0F73">
      <w:pPr>
        <w:pStyle w:val="Ttulo5"/>
        <w:numPr>
          <w:ilvl w:val="0"/>
          <w:numId w:val="104"/>
        </w:numPr>
        <w:tabs>
          <w:tab w:val="left" w:pos="864"/>
        </w:tabs>
        <w:spacing w:before="94"/>
        <w:ind w:left="863" w:hanging="399"/>
        <w:jc w:val="both"/>
      </w:pPr>
      <w:bookmarkStart w:id="405" w:name="III._Conceptos"/>
      <w:bookmarkEnd w:id="405"/>
      <w:r>
        <w:t>Conceptos</w:t>
      </w:r>
    </w:p>
    <w:p w14:paraId="28431696" w14:textId="77777777" w:rsidR="0044025A" w:rsidRDefault="002E6C8A" w:rsidP="005F0F73">
      <w:pPr>
        <w:pStyle w:val="Prrafodelista"/>
        <w:numPr>
          <w:ilvl w:val="1"/>
          <w:numId w:val="104"/>
        </w:numPr>
        <w:tabs>
          <w:tab w:val="left" w:pos="826"/>
        </w:tabs>
        <w:spacing w:before="36" w:line="276" w:lineRule="auto"/>
        <w:ind w:right="345"/>
      </w:pPr>
      <w:r>
        <w:rPr>
          <w:b/>
        </w:rPr>
        <w:t xml:space="preserve">Convivencia Escolar: </w:t>
      </w:r>
      <w:r>
        <w:t>La convivencia escolar es el conjunto de las interacciones y relaciones que se producen</w:t>
      </w:r>
      <w:r>
        <w:rPr>
          <w:spacing w:val="-52"/>
        </w:rPr>
        <w:t xml:space="preserve"> </w:t>
      </w:r>
      <w:r>
        <w:t>entre todos los actores de la</w:t>
      </w:r>
      <w:r>
        <w:rPr>
          <w:spacing w:val="1"/>
        </w:rPr>
        <w:t xml:space="preserve"> </w:t>
      </w:r>
      <w:r>
        <w:t>comunidad (estudiantes, docentes,</w:t>
      </w:r>
      <w:r>
        <w:rPr>
          <w:spacing w:val="1"/>
        </w:rPr>
        <w:t xml:space="preserve"> </w:t>
      </w:r>
      <w:r>
        <w:t>asistentes de la</w:t>
      </w:r>
      <w:r>
        <w:rPr>
          <w:spacing w:val="1"/>
        </w:rPr>
        <w:t xml:space="preserve"> </w:t>
      </w:r>
      <w:r>
        <w:t>educación,</w:t>
      </w:r>
      <w:r>
        <w:rPr>
          <w:spacing w:val="55"/>
        </w:rPr>
        <w:t xml:space="preserve"> </w:t>
      </w:r>
      <w:r>
        <w:t>directivos/as,</w:t>
      </w:r>
      <w:r>
        <w:rPr>
          <w:spacing w:val="1"/>
        </w:rPr>
        <w:t xml:space="preserve"> </w:t>
      </w:r>
      <w:r>
        <w:t>padres, madres y apoderados/as y sostenedor/a), abarcando no solo aquellas entre individuos, sino también las</w:t>
      </w:r>
      <w:r>
        <w:rPr>
          <w:spacing w:val="1"/>
        </w:rPr>
        <w:t xml:space="preserve"> </w:t>
      </w:r>
      <w:r>
        <w:t>que se producen entre los grupos, equipos, cursos y organizaciones internas que forman parte de la institución.</w:t>
      </w:r>
      <w:r>
        <w:rPr>
          <w:spacing w:val="-52"/>
        </w:rPr>
        <w:t xml:space="preserve"> </w:t>
      </w:r>
      <w:r>
        <w:t>Incluye también la relación de la comunidad escolar con las organizaciones del entorno en el que se encuentra</w:t>
      </w:r>
      <w:r>
        <w:rPr>
          <w:spacing w:val="1"/>
        </w:rPr>
        <w:t xml:space="preserve"> </w:t>
      </w:r>
      <w:r>
        <w:t>inserta.</w:t>
      </w:r>
    </w:p>
    <w:p w14:paraId="30C63509" w14:textId="77777777" w:rsidR="0044025A" w:rsidRDefault="002E6C8A" w:rsidP="005F0F73">
      <w:pPr>
        <w:pStyle w:val="Prrafodelista"/>
        <w:numPr>
          <w:ilvl w:val="1"/>
          <w:numId w:val="104"/>
        </w:numPr>
        <w:tabs>
          <w:tab w:val="left" w:pos="826"/>
        </w:tabs>
        <w:spacing w:before="40" w:line="276" w:lineRule="auto"/>
        <w:ind w:right="347"/>
      </w:pPr>
      <w:r>
        <w:rPr>
          <w:b/>
        </w:rPr>
        <w:t>Maltrato</w:t>
      </w:r>
      <w:r>
        <w:rPr>
          <w:b/>
          <w:spacing w:val="1"/>
        </w:rPr>
        <w:t xml:space="preserve"> </w:t>
      </w:r>
      <w:r>
        <w:rPr>
          <w:b/>
        </w:rPr>
        <w:t>infantil:</w:t>
      </w:r>
      <w:r>
        <w:rPr>
          <w:b/>
          <w:spacing w:val="1"/>
        </w:rPr>
        <w:t xml:space="preserve"> </w:t>
      </w:r>
      <w:r>
        <w:t>En</w:t>
      </w:r>
      <w:r>
        <w:rPr>
          <w:spacing w:val="1"/>
        </w:rPr>
        <w:t xml:space="preserve"> </w:t>
      </w:r>
      <w:r>
        <w:t>el artículo 19</w:t>
      </w:r>
      <w:r>
        <w:rPr>
          <w:spacing w:val="1"/>
        </w:rPr>
        <w:t xml:space="preserve"> </w:t>
      </w:r>
      <w:r>
        <w:t>de la</w:t>
      </w:r>
      <w:r>
        <w:rPr>
          <w:spacing w:val="1"/>
        </w:rPr>
        <w:t xml:space="preserve"> </w:t>
      </w:r>
      <w:r>
        <w:t>Convención sobre los</w:t>
      </w:r>
      <w:r>
        <w:rPr>
          <w:spacing w:val="1"/>
        </w:rPr>
        <w:t xml:space="preserve"> </w:t>
      </w:r>
      <w:r>
        <w:t>Derechos</w:t>
      </w:r>
      <w:r>
        <w:rPr>
          <w:spacing w:val="1"/>
        </w:rPr>
        <w:t xml:space="preserve"> </w:t>
      </w:r>
      <w:r>
        <w:t>del Niño6</w:t>
      </w:r>
      <w:r>
        <w:rPr>
          <w:spacing w:val="1"/>
        </w:rPr>
        <w:t xml:space="preserve"> </w:t>
      </w:r>
      <w:r>
        <w:t>se define el</w:t>
      </w:r>
      <w:r>
        <w:rPr>
          <w:spacing w:val="55"/>
        </w:rPr>
        <w:t xml:space="preserve"> </w:t>
      </w:r>
      <w:r>
        <w:t>maltrato</w:t>
      </w:r>
      <w:r>
        <w:rPr>
          <w:spacing w:val="-52"/>
        </w:rPr>
        <w:t xml:space="preserve"> </w:t>
      </w:r>
      <w:r>
        <w:t>como “toda forma de perjuicio o abuso físico o mental, descuido o trato negligente, malos tratos o explotación,</w:t>
      </w:r>
      <w:r>
        <w:rPr>
          <w:spacing w:val="-52"/>
        </w:rPr>
        <w:t xml:space="preserve"> </w:t>
      </w:r>
      <w:r>
        <w:t>incluido el abuso sexual,</w:t>
      </w:r>
      <w:r>
        <w:rPr>
          <w:spacing w:val="1"/>
        </w:rPr>
        <w:t xml:space="preserve"> </w:t>
      </w:r>
      <w:r>
        <w:t>mientras el niño y la niña</w:t>
      </w:r>
      <w:r>
        <w:rPr>
          <w:spacing w:val="1"/>
        </w:rPr>
        <w:t xml:space="preserve"> </w:t>
      </w:r>
      <w:r>
        <w:t>se encuentre bajo la custodia de los padres, de un</w:t>
      </w:r>
      <w:r>
        <w:rPr>
          <w:spacing w:val="1"/>
        </w:rPr>
        <w:t xml:space="preserve"> </w:t>
      </w:r>
      <w:r>
        <w:t>representante</w:t>
      </w:r>
      <w:r>
        <w:rPr>
          <w:spacing w:val="-6"/>
        </w:rPr>
        <w:t xml:space="preserve"> </w:t>
      </w:r>
      <w:r>
        <w:t>legal</w:t>
      </w:r>
      <w:r>
        <w:rPr>
          <w:spacing w:val="-2"/>
        </w:rPr>
        <w:t xml:space="preserve"> </w:t>
      </w:r>
      <w:r>
        <w:t>o</w:t>
      </w:r>
      <w:r>
        <w:rPr>
          <w:spacing w:val="1"/>
        </w:rPr>
        <w:t xml:space="preserve"> </w:t>
      </w:r>
      <w:r>
        <w:t>de</w:t>
      </w:r>
      <w:r>
        <w:rPr>
          <w:spacing w:val="-5"/>
        </w:rPr>
        <w:t xml:space="preserve"> </w:t>
      </w:r>
      <w:r>
        <w:t>cualquier</w:t>
      </w:r>
      <w:r>
        <w:rPr>
          <w:spacing w:val="4"/>
        </w:rPr>
        <w:t xml:space="preserve"> </w:t>
      </w:r>
      <w:r>
        <w:t>otra</w:t>
      </w:r>
      <w:r>
        <w:rPr>
          <w:spacing w:val="5"/>
        </w:rPr>
        <w:t xml:space="preserve"> </w:t>
      </w:r>
      <w:r>
        <w:t>persona</w:t>
      </w:r>
      <w:r>
        <w:rPr>
          <w:spacing w:val="4"/>
        </w:rPr>
        <w:t xml:space="preserve"> </w:t>
      </w:r>
      <w:r>
        <w:t>que</w:t>
      </w:r>
      <w:r>
        <w:rPr>
          <w:spacing w:val="-5"/>
        </w:rPr>
        <w:t xml:space="preserve"> </w:t>
      </w:r>
      <w:r>
        <w:t>lo</w:t>
      </w:r>
      <w:r>
        <w:rPr>
          <w:spacing w:val="-3"/>
        </w:rPr>
        <w:t xml:space="preserve"> </w:t>
      </w:r>
      <w:r>
        <w:t>tenga</w:t>
      </w:r>
      <w:r>
        <w:rPr>
          <w:spacing w:val="4"/>
        </w:rPr>
        <w:t xml:space="preserve"> </w:t>
      </w:r>
      <w:r>
        <w:t>a su</w:t>
      </w:r>
      <w:r>
        <w:rPr>
          <w:spacing w:val="10"/>
        </w:rPr>
        <w:t xml:space="preserve"> </w:t>
      </w:r>
      <w:r>
        <w:t>cargo”.</w:t>
      </w:r>
    </w:p>
    <w:p w14:paraId="3EED6B1E" w14:textId="77777777" w:rsidR="0044025A" w:rsidRDefault="002E6C8A">
      <w:pPr>
        <w:pStyle w:val="Textoindependiente"/>
        <w:spacing w:before="133" w:line="276" w:lineRule="auto"/>
        <w:ind w:left="388" w:right="343"/>
        <w:jc w:val="both"/>
      </w:pPr>
      <w:r>
        <w:t>Por su parte, la legislación nacional por medio de la Ley N° 21.013, tipifica un nuevo delito de maltrato, sea a</w:t>
      </w:r>
      <w:r>
        <w:rPr>
          <w:spacing w:val="1"/>
        </w:rPr>
        <w:t xml:space="preserve"> </w:t>
      </w:r>
      <w:r>
        <w:t>menores</w:t>
      </w:r>
      <w:r>
        <w:rPr>
          <w:spacing w:val="1"/>
        </w:rPr>
        <w:t xml:space="preserve"> </w:t>
      </w:r>
      <w:r>
        <w:t>de dieciocho años, adultos</w:t>
      </w:r>
      <w:r>
        <w:rPr>
          <w:spacing w:val="1"/>
        </w:rPr>
        <w:t xml:space="preserve"> </w:t>
      </w:r>
      <w:r>
        <w:t>mayores</w:t>
      </w:r>
      <w:r>
        <w:rPr>
          <w:spacing w:val="55"/>
        </w:rPr>
        <w:t xml:space="preserve"> </w:t>
      </w:r>
      <w:r>
        <w:t>o personas en situación de discapacidad, por parte de quienes tienen</w:t>
      </w:r>
      <w:r>
        <w:rPr>
          <w:spacing w:val="1"/>
        </w:rPr>
        <w:t xml:space="preserve"> </w:t>
      </w:r>
      <w:r>
        <w:t>un deber especial de cuidado o protección respecto de alguna de estas personas, sea por conductas de maltrato</w:t>
      </w:r>
      <w:r>
        <w:rPr>
          <w:spacing w:val="1"/>
        </w:rPr>
        <w:t xml:space="preserve"> </w:t>
      </w:r>
      <w:r>
        <w:t>corporal relevante o cuando no impidieren su ocurrencia debiendo hacerlo. A su vez, dicha norma sanciona a</w:t>
      </w:r>
      <w:r>
        <w:rPr>
          <w:spacing w:val="1"/>
        </w:rPr>
        <w:t xml:space="preserve"> </w:t>
      </w:r>
      <w:r>
        <w:t>quienes someten a un trato degradante o a un menoscabo que afecte gravemente la dignidad de las personas ya</w:t>
      </w:r>
      <w:r>
        <w:rPr>
          <w:spacing w:val="1"/>
        </w:rPr>
        <w:t xml:space="preserve"> </w:t>
      </w:r>
      <w:r>
        <w:t>referidas.</w:t>
      </w:r>
    </w:p>
    <w:p w14:paraId="3533375D" w14:textId="77777777" w:rsidR="0044025A" w:rsidRDefault="002E6C8A">
      <w:pPr>
        <w:pStyle w:val="Textoindependiente"/>
        <w:spacing w:before="137" w:line="276" w:lineRule="auto"/>
        <w:ind w:left="388" w:right="348"/>
        <w:jc w:val="both"/>
      </w:pPr>
      <w:r>
        <w:t>En virtud de lo anterior, cobra especial relevancia el deber de cuidado que recae sobre los sostenedores de los</w:t>
      </w:r>
      <w:r>
        <w:rPr>
          <w:spacing w:val="1"/>
        </w:rPr>
        <w:t xml:space="preserve"> </w:t>
      </w:r>
      <w:r>
        <w:t>establecimientos educacionales y los docentes y asistentes de la educación, en relación al deber de proteger los</w:t>
      </w:r>
      <w:r>
        <w:rPr>
          <w:spacing w:val="1"/>
        </w:rPr>
        <w:t xml:space="preserve"> </w:t>
      </w:r>
      <w:r>
        <w:t>derechos de los</w:t>
      </w:r>
      <w:r>
        <w:rPr>
          <w:spacing w:val="1"/>
        </w:rPr>
        <w:t xml:space="preserve"> </w:t>
      </w:r>
      <w:r>
        <w:t>estudiantes</w:t>
      </w:r>
      <w:r>
        <w:rPr>
          <w:spacing w:val="1"/>
        </w:rPr>
        <w:t xml:space="preserve"> </w:t>
      </w:r>
      <w:r>
        <w:t>que se encuentran a</w:t>
      </w:r>
      <w:r>
        <w:rPr>
          <w:spacing w:val="1"/>
        </w:rPr>
        <w:t xml:space="preserve"> </w:t>
      </w:r>
      <w:r>
        <w:t>su cargo y denunciar</w:t>
      </w:r>
      <w:r>
        <w:rPr>
          <w:spacing w:val="1"/>
        </w:rPr>
        <w:t xml:space="preserve"> </w:t>
      </w:r>
      <w:r>
        <w:t>los hechos que puedan ser</w:t>
      </w:r>
      <w:r>
        <w:rPr>
          <w:spacing w:val="55"/>
        </w:rPr>
        <w:t xml:space="preserve"> </w:t>
      </w:r>
      <w:r>
        <w:t>constitutivos de</w:t>
      </w:r>
      <w:r>
        <w:rPr>
          <w:spacing w:val="1"/>
        </w:rPr>
        <w:t xml:space="preserve"> </w:t>
      </w:r>
      <w:r>
        <w:t>este</w:t>
      </w:r>
      <w:r>
        <w:rPr>
          <w:spacing w:val="6"/>
        </w:rPr>
        <w:t xml:space="preserve"> </w:t>
      </w:r>
      <w:r>
        <w:t>delito</w:t>
      </w:r>
      <w:r>
        <w:rPr>
          <w:spacing w:val="8"/>
        </w:rPr>
        <w:t xml:space="preserve"> </w:t>
      </w:r>
      <w:r>
        <w:t>de</w:t>
      </w:r>
      <w:r>
        <w:rPr>
          <w:spacing w:val="2"/>
        </w:rPr>
        <w:t xml:space="preserve"> </w:t>
      </w:r>
      <w:r>
        <w:t>los</w:t>
      </w:r>
      <w:r>
        <w:rPr>
          <w:spacing w:val="9"/>
        </w:rPr>
        <w:t xml:space="preserve"> </w:t>
      </w:r>
      <w:r>
        <w:t>que</w:t>
      </w:r>
      <w:r>
        <w:rPr>
          <w:spacing w:val="2"/>
        </w:rPr>
        <w:t xml:space="preserve"> </w:t>
      </w:r>
      <w:r>
        <w:t>tomen</w:t>
      </w:r>
      <w:r>
        <w:rPr>
          <w:spacing w:val="8"/>
        </w:rPr>
        <w:t xml:space="preserve"> </w:t>
      </w:r>
      <w:r>
        <w:t>conocimiento,</w:t>
      </w:r>
      <w:r>
        <w:rPr>
          <w:spacing w:val="11"/>
        </w:rPr>
        <w:t xml:space="preserve"> </w:t>
      </w:r>
      <w:r>
        <w:t>siendo</w:t>
      </w:r>
      <w:r>
        <w:rPr>
          <w:spacing w:val="8"/>
        </w:rPr>
        <w:t xml:space="preserve"> </w:t>
      </w:r>
      <w:r>
        <w:t>de</w:t>
      </w:r>
      <w:r>
        <w:rPr>
          <w:spacing w:val="2"/>
        </w:rPr>
        <w:t xml:space="preserve"> </w:t>
      </w:r>
      <w:r>
        <w:t>competencia</w:t>
      </w:r>
      <w:r>
        <w:rPr>
          <w:spacing w:val="11"/>
        </w:rPr>
        <w:t xml:space="preserve"> </w:t>
      </w:r>
      <w:r>
        <w:t>de</w:t>
      </w:r>
      <w:r>
        <w:rPr>
          <w:spacing w:val="2"/>
        </w:rPr>
        <w:t xml:space="preserve"> </w:t>
      </w:r>
      <w:r>
        <w:t>los</w:t>
      </w:r>
      <w:r>
        <w:rPr>
          <w:spacing w:val="9"/>
        </w:rPr>
        <w:t xml:space="preserve"> </w:t>
      </w:r>
      <w:r>
        <w:t>organismos</w:t>
      </w:r>
      <w:r>
        <w:rPr>
          <w:spacing w:val="9"/>
        </w:rPr>
        <w:t xml:space="preserve"> </w:t>
      </w:r>
      <w:r>
        <w:t>competentes</w:t>
      </w:r>
      <w:r>
        <w:rPr>
          <w:spacing w:val="14"/>
        </w:rPr>
        <w:t xml:space="preserve"> </w:t>
      </w:r>
      <w:r>
        <w:t>la</w:t>
      </w:r>
      <w:r>
        <w:rPr>
          <w:spacing w:val="11"/>
        </w:rPr>
        <w:t xml:space="preserve"> </w:t>
      </w:r>
      <w:r>
        <w:t>investigación</w:t>
      </w:r>
      <w:r>
        <w:rPr>
          <w:spacing w:val="-53"/>
        </w:rPr>
        <w:t xml:space="preserve"> </w:t>
      </w:r>
      <w:r>
        <w:t>y</w:t>
      </w:r>
      <w:r>
        <w:rPr>
          <w:spacing w:val="1"/>
        </w:rPr>
        <w:t xml:space="preserve"> </w:t>
      </w:r>
      <w:r>
        <w:t>eventual</w:t>
      </w:r>
      <w:r>
        <w:rPr>
          <w:spacing w:val="-2"/>
        </w:rPr>
        <w:t xml:space="preserve"> </w:t>
      </w:r>
      <w:r>
        <w:t>sanción</w:t>
      </w:r>
      <w:r>
        <w:rPr>
          <w:spacing w:val="-3"/>
        </w:rPr>
        <w:t xml:space="preserve"> </w:t>
      </w:r>
      <w:r>
        <w:t>a</w:t>
      </w:r>
      <w:r>
        <w:rPr>
          <w:spacing w:val="5"/>
        </w:rPr>
        <w:t xml:space="preserve"> </w:t>
      </w:r>
      <w:r>
        <w:t>sus</w:t>
      </w:r>
      <w:r>
        <w:rPr>
          <w:spacing w:val="-2"/>
        </w:rPr>
        <w:t xml:space="preserve"> </w:t>
      </w:r>
      <w:r>
        <w:t>responsables.</w:t>
      </w:r>
    </w:p>
    <w:p w14:paraId="08DFBFFB" w14:textId="77777777" w:rsidR="0044025A" w:rsidRDefault="0044025A">
      <w:pPr>
        <w:spacing w:line="276" w:lineRule="auto"/>
        <w:jc w:val="both"/>
        <w:sectPr w:rsidR="0044025A">
          <w:pgSz w:w="12240" w:h="15840"/>
          <w:pgMar w:top="440" w:right="440" w:bottom="1180" w:left="860" w:header="0" w:footer="863" w:gutter="0"/>
          <w:cols w:space="720"/>
        </w:sectPr>
      </w:pPr>
    </w:p>
    <w:p w14:paraId="0AD4C7D2" w14:textId="77777777" w:rsidR="0044025A" w:rsidRDefault="002E6C8A">
      <w:pPr>
        <w:pStyle w:val="Textoindependiente"/>
        <w:spacing w:before="75"/>
        <w:ind w:left="388"/>
        <w:jc w:val="both"/>
      </w:pPr>
      <w:r>
        <w:t>En</w:t>
      </w:r>
      <w:r>
        <w:rPr>
          <w:spacing w:val="-3"/>
        </w:rPr>
        <w:t xml:space="preserve"> </w:t>
      </w:r>
      <w:r>
        <w:t>relación</w:t>
      </w:r>
      <w:r>
        <w:rPr>
          <w:spacing w:val="-3"/>
        </w:rPr>
        <w:t xml:space="preserve"> </w:t>
      </w:r>
      <w:r>
        <w:t>al</w:t>
      </w:r>
      <w:r>
        <w:rPr>
          <w:spacing w:val="3"/>
        </w:rPr>
        <w:t xml:space="preserve"> </w:t>
      </w:r>
      <w:r>
        <w:t>maltrato</w:t>
      </w:r>
      <w:r>
        <w:rPr>
          <w:spacing w:val="-3"/>
        </w:rPr>
        <w:t xml:space="preserve"> </w:t>
      </w:r>
      <w:r>
        <w:t>infantil</w:t>
      </w:r>
      <w:r>
        <w:rPr>
          <w:spacing w:val="-2"/>
        </w:rPr>
        <w:t xml:space="preserve"> </w:t>
      </w:r>
      <w:r>
        <w:t>se</w:t>
      </w:r>
      <w:r>
        <w:rPr>
          <w:spacing w:val="-5"/>
        </w:rPr>
        <w:t xml:space="preserve"> </w:t>
      </w:r>
      <w:r>
        <w:t>debe</w:t>
      </w:r>
      <w:r>
        <w:rPr>
          <w:spacing w:val="-5"/>
        </w:rPr>
        <w:t xml:space="preserve"> </w:t>
      </w:r>
      <w:r>
        <w:t>considerar:</w:t>
      </w:r>
    </w:p>
    <w:p w14:paraId="20026948" w14:textId="77777777" w:rsidR="0044025A" w:rsidRDefault="002E6C8A" w:rsidP="005F0F73">
      <w:pPr>
        <w:pStyle w:val="Prrafodelista"/>
        <w:numPr>
          <w:ilvl w:val="0"/>
          <w:numId w:val="103"/>
        </w:numPr>
        <w:tabs>
          <w:tab w:val="left" w:pos="672"/>
        </w:tabs>
        <w:spacing w:before="78" w:line="276" w:lineRule="auto"/>
        <w:ind w:right="339"/>
      </w:pPr>
      <w:r>
        <w:rPr>
          <w:b/>
        </w:rPr>
        <w:t xml:space="preserve">Maltrato físico: </w:t>
      </w:r>
      <w:r>
        <w:t>Cualquier acción no accidental por parte de cuidadores, madres o padres, que provoque daño</w:t>
      </w:r>
      <w:r>
        <w:rPr>
          <w:spacing w:val="1"/>
        </w:rPr>
        <w:t xml:space="preserve"> </w:t>
      </w:r>
      <w:r>
        <w:t>físico o enfermedad en el niño/a o adolescente, o signifique un grave riesgo de padecerlo. Puede tratarse de un</w:t>
      </w:r>
      <w:r>
        <w:rPr>
          <w:spacing w:val="1"/>
        </w:rPr>
        <w:t xml:space="preserve"> </w:t>
      </w:r>
      <w:r>
        <w:t>castigo único o repetido y su magnitud es variable (grave, menos grave o leve). Tanto las características de las</w:t>
      </w:r>
      <w:r>
        <w:rPr>
          <w:spacing w:val="1"/>
        </w:rPr>
        <w:t xml:space="preserve"> </w:t>
      </w:r>
      <w:r>
        <w:t>personas como las circunstancias del hecho son criterios que permiten establecer la mayor o menor gravedad de</w:t>
      </w:r>
      <w:r>
        <w:rPr>
          <w:spacing w:val="1"/>
        </w:rPr>
        <w:t xml:space="preserve"> </w:t>
      </w:r>
      <w:r>
        <w:t>las lesiones, considerando, por ejemplo; la edad de los involucrados, la existencia de vínculo de parentesco o</w:t>
      </w:r>
      <w:r>
        <w:rPr>
          <w:spacing w:val="1"/>
        </w:rPr>
        <w:t xml:space="preserve"> </w:t>
      </w:r>
      <w:r>
        <w:t>subordinación entre víctima y agresor, así como si la agresión ocurrió como defensa propia o fue cometida en</w:t>
      </w:r>
      <w:r>
        <w:rPr>
          <w:spacing w:val="1"/>
        </w:rPr>
        <w:t xml:space="preserve"> </w:t>
      </w:r>
      <w:r>
        <w:t>complicidad</w:t>
      </w:r>
      <w:r>
        <w:rPr>
          <w:spacing w:val="-4"/>
        </w:rPr>
        <w:t xml:space="preserve"> </w:t>
      </w:r>
      <w:r>
        <w:t>con</w:t>
      </w:r>
      <w:r>
        <w:rPr>
          <w:spacing w:val="2"/>
        </w:rPr>
        <w:t xml:space="preserve"> </w:t>
      </w:r>
      <w:r>
        <w:t>más</w:t>
      </w:r>
      <w:r>
        <w:rPr>
          <w:spacing w:val="2"/>
        </w:rPr>
        <w:t xml:space="preserve"> </w:t>
      </w:r>
      <w:r>
        <w:t>agresores,</w:t>
      </w:r>
      <w:r>
        <w:rPr>
          <w:spacing w:val="5"/>
        </w:rPr>
        <w:t xml:space="preserve"> </w:t>
      </w:r>
      <w:r w:rsidR="00A50B12">
        <w:t>etc..</w:t>
      </w:r>
    </w:p>
    <w:p w14:paraId="178DA628" w14:textId="77777777" w:rsidR="0044025A" w:rsidRDefault="002E6C8A" w:rsidP="005F0F73">
      <w:pPr>
        <w:pStyle w:val="Prrafodelista"/>
        <w:numPr>
          <w:ilvl w:val="0"/>
          <w:numId w:val="103"/>
        </w:numPr>
        <w:tabs>
          <w:tab w:val="left" w:pos="672"/>
        </w:tabs>
        <w:spacing w:before="38" w:line="276" w:lineRule="auto"/>
        <w:ind w:right="346"/>
      </w:pPr>
      <w:r>
        <w:rPr>
          <w:b/>
        </w:rPr>
        <w:t xml:space="preserve">Maltrato emocional o psicológico: </w:t>
      </w:r>
      <w:r>
        <w:t>Se define como el hostigamiento verbal habitual por medio de insultos,</w:t>
      </w:r>
      <w:r>
        <w:rPr>
          <w:spacing w:val="1"/>
        </w:rPr>
        <w:t xml:space="preserve"> </w:t>
      </w:r>
      <w:r>
        <w:t>críticas, descréditos, ridiculizaciones, así como la indiferencia y el rechazo explícito o implícito hacia el niño/a o</w:t>
      </w:r>
      <w:r>
        <w:rPr>
          <w:spacing w:val="-52"/>
        </w:rPr>
        <w:t xml:space="preserve"> </w:t>
      </w:r>
      <w:r>
        <w:t>adolescente. Se incluye también en esta categoría, aterrorizarlo, ignorarlo o corromperlo, así como también,</w:t>
      </w:r>
      <w:r>
        <w:rPr>
          <w:spacing w:val="1"/>
        </w:rPr>
        <w:t xml:space="preserve"> </w:t>
      </w:r>
      <w:r>
        <w:t>aquellos hechos de violencia psicológica producida a través de medios digitales como redes sociales, páginas de</w:t>
      </w:r>
      <w:r>
        <w:rPr>
          <w:spacing w:val="1"/>
        </w:rPr>
        <w:t xml:space="preserve"> </w:t>
      </w:r>
      <w:r>
        <w:t>internet, videos, etc. Ser</w:t>
      </w:r>
      <w:r>
        <w:rPr>
          <w:spacing w:val="1"/>
        </w:rPr>
        <w:t xml:space="preserve"> </w:t>
      </w:r>
      <w:r>
        <w:t>testigo de violencia entre los</w:t>
      </w:r>
      <w:r>
        <w:rPr>
          <w:spacing w:val="1"/>
        </w:rPr>
        <w:t xml:space="preserve"> </w:t>
      </w:r>
      <w:r>
        <w:t>miembros de la familia es otra forma de maltrato</w:t>
      </w:r>
      <w:r>
        <w:rPr>
          <w:spacing w:val="1"/>
        </w:rPr>
        <w:t xml:space="preserve"> </w:t>
      </w:r>
      <w:r>
        <w:t>emocional</w:t>
      </w:r>
      <w:r>
        <w:rPr>
          <w:spacing w:val="-3"/>
        </w:rPr>
        <w:t xml:space="preserve"> </w:t>
      </w:r>
      <w:r>
        <w:t>o</w:t>
      </w:r>
      <w:r>
        <w:rPr>
          <w:spacing w:val="-3"/>
        </w:rPr>
        <w:t xml:space="preserve"> </w:t>
      </w:r>
      <w:r>
        <w:t>psicológico.</w:t>
      </w:r>
    </w:p>
    <w:p w14:paraId="302C0C72" w14:textId="77777777" w:rsidR="0044025A" w:rsidRDefault="002E6C8A" w:rsidP="005F0F73">
      <w:pPr>
        <w:pStyle w:val="Prrafodelista"/>
        <w:numPr>
          <w:ilvl w:val="1"/>
          <w:numId w:val="104"/>
        </w:numPr>
        <w:tabs>
          <w:tab w:val="left" w:pos="826"/>
        </w:tabs>
        <w:spacing w:before="189" w:line="276" w:lineRule="auto"/>
        <w:ind w:right="347"/>
      </w:pPr>
      <w:r>
        <w:rPr>
          <w:b/>
        </w:rPr>
        <w:t xml:space="preserve">Maltrato Escolar: </w:t>
      </w:r>
      <w:r>
        <w:t>Es un tipo de maltrato que se enmarca dentro de un contexto educativo. Para efectos</w:t>
      </w:r>
      <w:r>
        <w:rPr>
          <w:spacing w:val="55"/>
        </w:rPr>
        <w:t xml:space="preserve"> </w:t>
      </w:r>
      <w:r>
        <w:t>de</w:t>
      </w:r>
      <w:r>
        <w:rPr>
          <w:spacing w:val="1"/>
        </w:rPr>
        <w:t xml:space="preserve"> </w:t>
      </w:r>
      <w:r>
        <w:t>este modelo, se define como todo tipo de violencia física o psicológica, que no necesariamente se realiza de</w:t>
      </w:r>
      <w:r>
        <w:rPr>
          <w:spacing w:val="1"/>
        </w:rPr>
        <w:t xml:space="preserve"> </w:t>
      </w:r>
      <w:r>
        <w:t>manera reiterada, cometida a través de cualquier medio, incluso tecnológicos, ejercida por cualquier miembro</w:t>
      </w:r>
      <w:r>
        <w:rPr>
          <w:spacing w:val="1"/>
        </w:rPr>
        <w:t xml:space="preserve"> </w:t>
      </w:r>
      <w:r>
        <w:t>de la comunidad educativa, en contra de un/a estudiante o párvulo u otro/a integrante de la comunidad</w:t>
      </w:r>
      <w:r>
        <w:rPr>
          <w:spacing w:val="1"/>
        </w:rPr>
        <w:t xml:space="preserve"> </w:t>
      </w:r>
      <w:r>
        <w:t>educativa.</w:t>
      </w:r>
    </w:p>
    <w:p w14:paraId="24E648EF" w14:textId="408202E2" w:rsidR="0044025A" w:rsidRDefault="002E6C8A" w:rsidP="005F0F73">
      <w:pPr>
        <w:pStyle w:val="Prrafodelista"/>
        <w:numPr>
          <w:ilvl w:val="1"/>
          <w:numId w:val="104"/>
        </w:numPr>
        <w:tabs>
          <w:tab w:val="left" w:pos="826"/>
        </w:tabs>
        <w:spacing w:before="173" w:line="276" w:lineRule="auto"/>
        <w:ind w:right="341"/>
      </w:pPr>
      <w:r w:rsidRPr="00713F00">
        <w:rPr>
          <w:b/>
          <w:highlight w:val="yellow"/>
        </w:rPr>
        <w:t xml:space="preserve">Acoso Escolar: </w:t>
      </w:r>
      <w:r w:rsidRPr="00713F00">
        <w:rPr>
          <w:highlight w:val="yellow"/>
        </w:rPr>
        <w:t>A diferencia del maltrato escolar, el acoso escolar es aquel realizado de manera reiterada por</w:t>
      </w:r>
      <w:r w:rsidRPr="00713F00">
        <w:rPr>
          <w:spacing w:val="1"/>
          <w:highlight w:val="yellow"/>
        </w:rPr>
        <w:t xml:space="preserve"> </w:t>
      </w:r>
      <w:r w:rsidRPr="00713F00">
        <w:rPr>
          <w:highlight w:val="yellow"/>
        </w:rPr>
        <w:t>estudiantes en contra de otros/as estudiantes y se encuentra definido por ley como “toda acción u omisión</w:t>
      </w:r>
      <w:r w:rsidRPr="00713F00">
        <w:rPr>
          <w:spacing w:val="1"/>
          <w:highlight w:val="yellow"/>
        </w:rPr>
        <w:t xml:space="preserve"> </w:t>
      </w:r>
      <w:r w:rsidRPr="00713F00">
        <w:rPr>
          <w:highlight w:val="yellow"/>
        </w:rPr>
        <w:t>constitutiva</w:t>
      </w:r>
      <w:r w:rsidRPr="00713F00">
        <w:rPr>
          <w:spacing w:val="1"/>
          <w:highlight w:val="yellow"/>
        </w:rPr>
        <w:t xml:space="preserve"> </w:t>
      </w:r>
      <w:r w:rsidRPr="00713F00">
        <w:rPr>
          <w:highlight w:val="yellow"/>
        </w:rPr>
        <w:t>de agresión u</w:t>
      </w:r>
      <w:r w:rsidRPr="00713F00">
        <w:rPr>
          <w:spacing w:val="1"/>
          <w:highlight w:val="yellow"/>
        </w:rPr>
        <w:t xml:space="preserve"> </w:t>
      </w:r>
      <w:r w:rsidRPr="00713F00">
        <w:rPr>
          <w:highlight w:val="yellow"/>
        </w:rPr>
        <w:t>hostigamiento reiterado, realizada</w:t>
      </w:r>
      <w:r w:rsidRPr="00713F00">
        <w:rPr>
          <w:spacing w:val="1"/>
          <w:highlight w:val="yellow"/>
        </w:rPr>
        <w:t xml:space="preserve"> </w:t>
      </w:r>
      <w:r w:rsidRPr="00713F00">
        <w:rPr>
          <w:highlight w:val="yellow"/>
        </w:rPr>
        <w:t>fuera</w:t>
      </w:r>
      <w:r w:rsidRPr="00713F00">
        <w:rPr>
          <w:spacing w:val="1"/>
          <w:highlight w:val="yellow"/>
        </w:rPr>
        <w:t xml:space="preserve"> </w:t>
      </w:r>
      <w:r w:rsidRPr="00713F00">
        <w:rPr>
          <w:highlight w:val="yellow"/>
        </w:rPr>
        <w:t>o dentro del establecimiento</w:t>
      </w:r>
      <w:r w:rsidRPr="00713F00">
        <w:rPr>
          <w:spacing w:val="55"/>
          <w:highlight w:val="yellow"/>
        </w:rPr>
        <w:t xml:space="preserve"> </w:t>
      </w:r>
      <w:r w:rsidRPr="00713F00">
        <w:rPr>
          <w:highlight w:val="yellow"/>
        </w:rPr>
        <w:t>educacional</w:t>
      </w:r>
      <w:r w:rsidR="00713F00">
        <w:rPr>
          <w:highlight w:val="yellow"/>
        </w:rPr>
        <w:t xml:space="preserve"> </w:t>
      </w:r>
      <w:r w:rsidRPr="00713F00">
        <w:rPr>
          <w:spacing w:val="-52"/>
          <w:highlight w:val="yellow"/>
        </w:rPr>
        <w:t xml:space="preserve"> </w:t>
      </w:r>
      <w:r w:rsidRPr="00713F00">
        <w:rPr>
          <w:highlight w:val="yellow"/>
        </w:rPr>
        <w:t>por estudiantes que, en forma individual o colectiva, atenten en contra de otro estudiante, valiéndose para ello</w:t>
      </w:r>
      <w:r w:rsidRPr="00713F00">
        <w:rPr>
          <w:spacing w:val="1"/>
          <w:highlight w:val="yellow"/>
        </w:rPr>
        <w:t xml:space="preserve"> </w:t>
      </w:r>
      <w:r w:rsidRPr="00713F00">
        <w:rPr>
          <w:highlight w:val="yellow"/>
        </w:rPr>
        <w:t>de una situación de superioridad o de indefensión del estudiante afectado, que provoque en este último,</w:t>
      </w:r>
      <w:r w:rsidRPr="00713F00">
        <w:rPr>
          <w:spacing w:val="1"/>
          <w:highlight w:val="yellow"/>
        </w:rPr>
        <w:t xml:space="preserve"> </w:t>
      </w:r>
      <w:r w:rsidRPr="00713F00">
        <w:rPr>
          <w:highlight w:val="yellow"/>
        </w:rPr>
        <w:t>maltrato, humillación o fundado temor de verse expuesto a un mal de carácter grave, ya sea por medios</w:t>
      </w:r>
      <w:r w:rsidRPr="00713F00">
        <w:rPr>
          <w:spacing w:val="1"/>
          <w:highlight w:val="yellow"/>
        </w:rPr>
        <w:t xml:space="preserve"> </w:t>
      </w:r>
      <w:r w:rsidRPr="00713F00">
        <w:rPr>
          <w:highlight w:val="yellow"/>
        </w:rPr>
        <w:t>tecnológicos o cualquier otro medio, tomando en cuenta su edad y condición” . Dentro de esta definición se</w:t>
      </w:r>
      <w:r w:rsidRPr="00713F00">
        <w:rPr>
          <w:spacing w:val="1"/>
          <w:highlight w:val="yellow"/>
        </w:rPr>
        <w:t xml:space="preserve"> </w:t>
      </w:r>
      <w:r w:rsidRPr="00713F00">
        <w:rPr>
          <w:highlight w:val="yellow"/>
        </w:rPr>
        <w:t>enmarcan conductas de acoso escolar llevadas a cabo por medios tecnológicos. Algunas prácticas a través de</w:t>
      </w:r>
      <w:r w:rsidRPr="00713F00">
        <w:rPr>
          <w:spacing w:val="1"/>
          <w:highlight w:val="yellow"/>
        </w:rPr>
        <w:t xml:space="preserve"> </w:t>
      </w:r>
      <w:r w:rsidRPr="00713F00">
        <w:rPr>
          <w:highlight w:val="yellow"/>
        </w:rPr>
        <w:t>medios tecnológicos son</w:t>
      </w:r>
      <w:r w:rsidRPr="00713F00">
        <w:rPr>
          <w:spacing w:val="-3"/>
          <w:highlight w:val="yellow"/>
        </w:rPr>
        <w:t xml:space="preserve"> </w:t>
      </w:r>
      <w:r w:rsidRPr="00713F00">
        <w:rPr>
          <w:highlight w:val="yellow"/>
        </w:rPr>
        <w:t>el</w:t>
      </w:r>
      <w:r w:rsidRPr="00713F00">
        <w:rPr>
          <w:spacing w:val="-4"/>
          <w:highlight w:val="yellow"/>
        </w:rPr>
        <w:t xml:space="preserve"> </w:t>
      </w:r>
      <w:r w:rsidRPr="00713F00">
        <w:rPr>
          <w:highlight w:val="yellow"/>
        </w:rPr>
        <w:t>ciberbullying,</w:t>
      </w:r>
      <w:r w:rsidRPr="00713F00">
        <w:rPr>
          <w:spacing w:val="2"/>
          <w:highlight w:val="yellow"/>
        </w:rPr>
        <w:t xml:space="preserve"> </w:t>
      </w:r>
      <w:r w:rsidRPr="00713F00">
        <w:rPr>
          <w:highlight w:val="yellow"/>
        </w:rPr>
        <w:t>grooming,</w:t>
      </w:r>
      <w:r w:rsidRPr="00713F00">
        <w:rPr>
          <w:spacing w:val="3"/>
          <w:highlight w:val="yellow"/>
        </w:rPr>
        <w:t xml:space="preserve"> </w:t>
      </w:r>
      <w:r w:rsidRPr="00713F00">
        <w:rPr>
          <w:highlight w:val="yellow"/>
        </w:rPr>
        <w:t>phishing,</w:t>
      </w:r>
      <w:r w:rsidRPr="00713F00">
        <w:rPr>
          <w:spacing w:val="2"/>
          <w:highlight w:val="yellow"/>
        </w:rPr>
        <w:t xml:space="preserve"> </w:t>
      </w:r>
      <w:r w:rsidRPr="00713F00">
        <w:rPr>
          <w:highlight w:val="yellow"/>
        </w:rPr>
        <w:t>sexting,</w:t>
      </w:r>
      <w:r w:rsidRPr="00713F00">
        <w:rPr>
          <w:spacing w:val="2"/>
          <w:highlight w:val="yellow"/>
        </w:rPr>
        <w:t xml:space="preserve"> </w:t>
      </w:r>
      <w:r w:rsidRPr="00713F00">
        <w:rPr>
          <w:highlight w:val="yellow"/>
        </w:rPr>
        <w:t>happy-slapping,</w:t>
      </w:r>
      <w:r w:rsidRPr="00713F00">
        <w:rPr>
          <w:spacing w:val="2"/>
          <w:highlight w:val="yellow"/>
        </w:rPr>
        <w:t xml:space="preserve"> </w:t>
      </w:r>
      <w:r w:rsidRPr="00713F00">
        <w:rPr>
          <w:highlight w:val="yellow"/>
        </w:rPr>
        <w:t>entre</w:t>
      </w:r>
      <w:r w:rsidRPr="00713F00">
        <w:rPr>
          <w:spacing w:val="-1"/>
          <w:highlight w:val="yellow"/>
        </w:rPr>
        <w:t xml:space="preserve"> </w:t>
      </w:r>
      <w:r w:rsidR="00A50B12" w:rsidRPr="00713F00">
        <w:rPr>
          <w:highlight w:val="yellow"/>
        </w:rPr>
        <w:t>otros</w:t>
      </w:r>
      <w:r w:rsidR="00A50B12">
        <w:t>.</w:t>
      </w:r>
    </w:p>
    <w:p w14:paraId="3188B24C" w14:textId="77777777" w:rsidR="0044025A" w:rsidRDefault="002E6C8A">
      <w:pPr>
        <w:pStyle w:val="Ttulo5"/>
        <w:spacing w:before="153"/>
        <w:ind w:left="830"/>
      </w:pPr>
      <w:r>
        <w:t>No</w:t>
      </w:r>
      <w:r>
        <w:rPr>
          <w:spacing w:val="-3"/>
        </w:rPr>
        <w:t xml:space="preserve"> </w:t>
      </w:r>
      <w:r>
        <w:t>es</w:t>
      </w:r>
      <w:r>
        <w:rPr>
          <w:spacing w:val="-3"/>
        </w:rPr>
        <w:t xml:space="preserve"> </w:t>
      </w:r>
      <w:r>
        <w:t>hostigamiento:</w:t>
      </w:r>
    </w:p>
    <w:p w14:paraId="642CCD4C" w14:textId="77777777" w:rsidR="0044025A" w:rsidRDefault="002E6C8A" w:rsidP="005F0F73">
      <w:pPr>
        <w:pStyle w:val="Prrafodelista"/>
        <w:numPr>
          <w:ilvl w:val="2"/>
          <w:numId w:val="104"/>
        </w:numPr>
        <w:tabs>
          <w:tab w:val="left" w:pos="816"/>
        </w:tabs>
        <w:spacing w:before="35"/>
        <w:jc w:val="left"/>
      </w:pPr>
      <w:r>
        <w:t>Los</w:t>
      </w:r>
      <w:r>
        <w:rPr>
          <w:spacing w:val="-1"/>
        </w:rPr>
        <w:t xml:space="preserve"> </w:t>
      </w:r>
      <w:r>
        <w:t>conflictos</w:t>
      </w:r>
      <w:r>
        <w:rPr>
          <w:spacing w:val="5"/>
        </w:rPr>
        <w:t xml:space="preserve"> </w:t>
      </w:r>
      <w:r>
        <w:t>entre</w:t>
      </w:r>
      <w:r>
        <w:rPr>
          <w:spacing w:val="-2"/>
        </w:rPr>
        <w:t xml:space="preserve"> </w:t>
      </w:r>
      <w:r>
        <w:t>estudiantes donde</w:t>
      </w:r>
      <w:r>
        <w:rPr>
          <w:spacing w:val="-3"/>
        </w:rPr>
        <w:t xml:space="preserve"> </w:t>
      </w:r>
      <w:r>
        <w:t>no</w:t>
      </w:r>
      <w:r>
        <w:rPr>
          <w:spacing w:val="-5"/>
        </w:rPr>
        <w:t xml:space="preserve"> </w:t>
      </w:r>
      <w:r>
        <w:t>hay</w:t>
      </w:r>
      <w:r>
        <w:rPr>
          <w:spacing w:val="-5"/>
        </w:rPr>
        <w:t xml:space="preserve"> </w:t>
      </w:r>
      <w:r>
        <w:t>abuso</w:t>
      </w:r>
      <w:r>
        <w:rPr>
          <w:spacing w:val="-4"/>
        </w:rPr>
        <w:t xml:space="preserve"> </w:t>
      </w:r>
      <w:r>
        <w:t>de</w:t>
      </w:r>
      <w:r>
        <w:rPr>
          <w:spacing w:val="-2"/>
        </w:rPr>
        <w:t xml:space="preserve"> </w:t>
      </w:r>
      <w:r>
        <w:t>poder.</w:t>
      </w:r>
    </w:p>
    <w:p w14:paraId="25CCC596" w14:textId="77777777" w:rsidR="0044025A" w:rsidRDefault="002E6C8A" w:rsidP="005F0F73">
      <w:pPr>
        <w:pStyle w:val="Prrafodelista"/>
        <w:numPr>
          <w:ilvl w:val="2"/>
          <w:numId w:val="104"/>
        </w:numPr>
        <w:tabs>
          <w:tab w:val="left" w:pos="816"/>
        </w:tabs>
        <w:spacing w:before="35"/>
        <w:jc w:val="left"/>
      </w:pPr>
      <w:r>
        <w:rPr>
          <w:spacing w:val="-1"/>
        </w:rPr>
        <w:t>Las peleas</w:t>
      </w:r>
      <w:r>
        <w:t xml:space="preserve"> </w:t>
      </w:r>
      <w:r>
        <w:rPr>
          <w:spacing w:val="-1"/>
        </w:rPr>
        <w:t>o</w:t>
      </w:r>
      <w:r>
        <w:rPr>
          <w:spacing w:val="-4"/>
        </w:rPr>
        <w:t xml:space="preserve"> </w:t>
      </w:r>
      <w:r>
        <w:rPr>
          <w:spacing w:val="-1"/>
        </w:rPr>
        <w:t>actos</w:t>
      </w:r>
      <w:r>
        <w:t xml:space="preserve"> </w:t>
      </w:r>
      <w:r>
        <w:rPr>
          <w:spacing w:val="-1"/>
        </w:rPr>
        <w:t xml:space="preserve">violentos </w:t>
      </w:r>
      <w:r>
        <w:t>ocasionales,</w:t>
      </w:r>
      <w:r>
        <w:rPr>
          <w:spacing w:val="8"/>
        </w:rPr>
        <w:t xml:space="preserve"> </w:t>
      </w:r>
      <w:r>
        <w:t>ya</w:t>
      </w:r>
      <w:r>
        <w:rPr>
          <w:spacing w:val="-2"/>
        </w:rPr>
        <w:t xml:space="preserve"> </w:t>
      </w:r>
      <w:r>
        <w:t>que</w:t>
      </w:r>
      <w:r>
        <w:rPr>
          <w:spacing w:val="-2"/>
        </w:rPr>
        <w:t xml:space="preserve"> </w:t>
      </w:r>
      <w:r>
        <w:t>estas</w:t>
      </w:r>
      <w:r>
        <w:rPr>
          <w:spacing w:val="2"/>
        </w:rPr>
        <w:t xml:space="preserve"> </w:t>
      </w:r>
      <w:r>
        <w:t>no</w:t>
      </w:r>
      <w:r>
        <w:rPr>
          <w:spacing w:val="-13"/>
        </w:rPr>
        <w:t xml:space="preserve"> </w:t>
      </w:r>
      <w:r>
        <w:t>se</w:t>
      </w:r>
      <w:r>
        <w:rPr>
          <w:spacing w:val="-2"/>
        </w:rPr>
        <w:t xml:space="preserve"> </w:t>
      </w:r>
      <w:r>
        <w:t>repiten en el</w:t>
      </w:r>
      <w:r>
        <w:rPr>
          <w:spacing w:val="-7"/>
        </w:rPr>
        <w:t xml:space="preserve"> </w:t>
      </w:r>
      <w:r>
        <w:t>tiempo.</w:t>
      </w:r>
    </w:p>
    <w:p w14:paraId="3BC4D153" w14:textId="77777777" w:rsidR="0044025A" w:rsidRDefault="0044025A">
      <w:pPr>
        <w:pStyle w:val="Textoindependiente"/>
        <w:spacing w:before="10" w:after="1"/>
        <w:rPr>
          <w:sz w:val="15"/>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3114"/>
        <w:gridCol w:w="3751"/>
      </w:tblGrid>
      <w:tr w:rsidR="0044025A" w14:paraId="07B81C93" w14:textId="77777777">
        <w:trPr>
          <w:trHeight w:val="239"/>
        </w:trPr>
        <w:tc>
          <w:tcPr>
            <w:tcW w:w="3201" w:type="dxa"/>
            <w:tcBorders>
              <w:right w:val="single" w:sz="6" w:space="0" w:color="000000"/>
            </w:tcBorders>
            <w:shd w:val="clear" w:color="auto" w:fill="92CDDC"/>
          </w:tcPr>
          <w:p w14:paraId="089F4216" w14:textId="77777777" w:rsidR="0044025A" w:rsidRDefault="002E6C8A">
            <w:pPr>
              <w:pStyle w:val="TableParagraph"/>
              <w:spacing w:before="4"/>
              <w:ind w:left="869"/>
              <w:rPr>
                <w:b/>
                <w:sz w:val="18"/>
              </w:rPr>
            </w:pPr>
            <w:r>
              <w:rPr>
                <w:b/>
                <w:sz w:val="18"/>
              </w:rPr>
              <w:t>AGRESIVIDAD</w:t>
            </w:r>
          </w:p>
        </w:tc>
        <w:tc>
          <w:tcPr>
            <w:tcW w:w="3114" w:type="dxa"/>
            <w:tcBorders>
              <w:left w:val="single" w:sz="6" w:space="0" w:color="000000"/>
            </w:tcBorders>
            <w:shd w:val="clear" w:color="auto" w:fill="92CDDC"/>
          </w:tcPr>
          <w:p w14:paraId="60B6ECCE" w14:textId="77777777" w:rsidR="0044025A" w:rsidRDefault="002E6C8A">
            <w:pPr>
              <w:pStyle w:val="TableParagraph"/>
              <w:spacing w:before="4"/>
              <w:ind w:left="1012"/>
              <w:rPr>
                <w:b/>
                <w:sz w:val="18"/>
              </w:rPr>
            </w:pPr>
            <w:r>
              <w:rPr>
                <w:b/>
                <w:sz w:val="18"/>
              </w:rPr>
              <w:t>CONFLICTO</w:t>
            </w:r>
          </w:p>
        </w:tc>
        <w:tc>
          <w:tcPr>
            <w:tcW w:w="3751" w:type="dxa"/>
            <w:shd w:val="clear" w:color="auto" w:fill="92CDDC"/>
          </w:tcPr>
          <w:p w14:paraId="64A7781F" w14:textId="77777777" w:rsidR="0044025A" w:rsidRDefault="002E6C8A">
            <w:pPr>
              <w:pStyle w:val="TableParagraph"/>
              <w:spacing w:before="4"/>
              <w:ind w:left="1346" w:right="1313"/>
              <w:jc w:val="center"/>
              <w:rPr>
                <w:b/>
                <w:sz w:val="18"/>
              </w:rPr>
            </w:pPr>
            <w:r>
              <w:rPr>
                <w:b/>
                <w:sz w:val="18"/>
              </w:rPr>
              <w:t>VIOLENCIA</w:t>
            </w:r>
          </w:p>
        </w:tc>
      </w:tr>
      <w:tr w:rsidR="0044025A" w14:paraId="52EECC3B" w14:textId="77777777">
        <w:trPr>
          <w:trHeight w:val="1999"/>
        </w:trPr>
        <w:tc>
          <w:tcPr>
            <w:tcW w:w="3201" w:type="dxa"/>
            <w:tcBorders>
              <w:bottom w:val="nil"/>
              <w:right w:val="single" w:sz="6" w:space="0" w:color="000000"/>
            </w:tcBorders>
          </w:tcPr>
          <w:p w14:paraId="3D2CE8AD" w14:textId="77777777" w:rsidR="0044025A" w:rsidRDefault="002E6C8A">
            <w:pPr>
              <w:pStyle w:val="TableParagraph"/>
              <w:ind w:left="76" w:right="45"/>
              <w:jc w:val="both"/>
            </w:pPr>
            <w:r>
              <w:t>Corresponde a un comportamiento</w:t>
            </w:r>
            <w:r>
              <w:rPr>
                <w:spacing w:val="-52"/>
              </w:rPr>
              <w:t xml:space="preserve"> </w:t>
            </w:r>
            <w:r>
              <w:t>defensivo natural, es una forma de</w:t>
            </w:r>
            <w:r>
              <w:rPr>
                <w:spacing w:val="-52"/>
              </w:rPr>
              <w:t xml:space="preserve"> </w:t>
            </w:r>
            <w:r>
              <w:t>enfrentar situaciones de riesgo; es</w:t>
            </w:r>
            <w:r>
              <w:rPr>
                <w:spacing w:val="1"/>
              </w:rPr>
              <w:t xml:space="preserve"> </w:t>
            </w:r>
            <w:r>
              <w:t>esperable en toda persona que se</w:t>
            </w:r>
            <w:r>
              <w:rPr>
                <w:spacing w:val="1"/>
              </w:rPr>
              <w:t xml:space="preserve"> </w:t>
            </w:r>
            <w:r>
              <w:t>ve enfrentada a una amenaza que</w:t>
            </w:r>
            <w:r>
              <w:rPr>
                <w:spacing w:val="1"/>
              </w:rPr>
              <w:t xml:space="preserve"> </w:t>
            </w:r>
            <w:r>
              <w:t>eventualmente</w:t>
            </w:r>
            <w:r>
              <w:rPr>
                <w:spacing w:val="1"/>
              </w:rPr>
              <w:t xml:space="preserve"> </w:t>
            </w:r>
            <w:r>
              <w:t>podría</w:t>
            </w:r>
            <w:r>
              <w:rPr>
                <w:spacing w:val="1"/>
              </w:rPr>
              <w:t xml:space="preserve"> </w:t>
            </w:r>
            <w:r>
              <w:t>afectar</w:t>
            </w:r>
            <w:r>
              <w:rPr>
                <w:spacing w:val="1"/>
              </w:rPr>
              <w:t xml:space="preserve"> </w:t>
            </w:r>
            <w:r>
              <w:t>su</w:t>
            </w:r>
            <w:r>
              <w:rPr>
                <w:spacing w:val="1"/>
              </w:rPr>
              <w:t xml:space="preserve"> </w:t>
            </w:r>
            <w:r>
              <w:t>integridad.</w:t>
            </w:r>
          </w:p>
          <w:p w14:paraId="7EE7144E" w14:textId="77777777" w:rsidR="0044025A" w:rsidRDefault="002E6C8A">
            <w:pPr>
              <w:pStyle w:val="TableParagraph"/>
              <w:spacing w:line="212" w:lineRule="exact"/>
              <w:ind w:left="648"/>
              <w:jc w:val="both"/>
              <w:rPr>
                <w:b/>
              </w:rPr>
            </w:pPr>
            <w:r>
              <w:rPr>
                <w:b/>
              </w:rPr>
              <w:t>Es</w:t>
            </w:r>
            <w:r>
              <w:rPr>
                <w:b/>
                <w:spacing w:val="-3"/>
              </w:rPr>
              <w:t xml:space="preserve"> </w:t>
            </w:r>
            <w:r>
              <w:rPr>
                <w:b/>
              </w:rPr>
              <w:t>un</w:t>
            </w:r>
            <w:r>
              <w:rPr>
                <w:b/>
                <w:spacing w:val="-5"/>
              </w:rPr>
              <w:t xml:space="preserve"> </w:t>
            </w:r>
            <w:r>
              <w:rPr>
                <w:b/>
              </w:rPr>
              <w:t>hecho</w:t>
            </w:r>
            <w:r>
              <w:rPr>
                <w:b/>
                <w:spacing w:val="3"/>
              </w:rPr>
              <w:t xml:space="preserve"> </w:t>
            </w:r>
            <w:r>
              <w:rPr>
                <w:b/>
              </w:rPr>
              <w:t>natural</w:t>
            </w:r>
          </w:p>
        </w:tc>
        <w:tc>
          <w:tcPr>
            <w:tcW w:w="3114" w:type="dxa"/>
            <w:tcBorders>
              <w:left w:val="single" w:sz="6" w:space="0" w:color="000000"/>
              <w:bottom w:val="nil"/>
            </w:tcBorders>
          </w:tcPr>
          <w:p w14:paraId="0202DDEA" w14:textId="77777777" w:rsidR="0044025A" w:rsidRDefault="002E6C8A">
            <w:pPr>
              <w:pStyle w:val="TableParagraph"/>
              <w:ind w:left="71" w:right="42"/>
              <w:jc w:val="both"/>
            </w:pPr>
            <w:r>
              <w:t>Involucra a dos o más personas</w:t>
            </w:r>
            <w:r>
              <w:rPr>
                <w:spacing w:val="1"/>
              </w:rPr>
              <w:t xml:space="preserve"> </w:t>
            </w:r>
            <w:r>
              <w:t>que</w:t>
            </w:r>
            <w:r>
              <w:rPr>
                <w:spacing w:val="1"/>
              </w:rPr>
              <w:t xml:space="preserve"> </w:t>
            </w:r>
            <w:r>
              <w:t>entran</w:t>
            </w:r>
            <w:r>
              <w:rPr>
                <w:spacing w:val="1"/>
              </w:rPr>
              <w:t xml:space="preserve"> </w:t>
            </w:r>
            <w:r>
              <w:t>en</w:t>
            </w:r>
            <w:r>
              <w:rPr>
                <w:spacing w:val="1"/>
              </w:rPr>
              <w:t xml:space="preserve"> </w:t>
            </w:r>
            <w:r>
              <w:t>oposición</w:t>
            </w:r>
            <w:r>
              <w:rPr>
                <w:spacing w:val="1"/>
              </w:rPr>
              <w:t xml:space="preserve"> </w:t>
            </w:r>
            <w:r>
              <w:t>o</w:t>
            </w:r>
            <w:r>
              <w:rPr>
                <w:spacing w:val="1"/>
              </w:rPr>
              <w:t xml:space="preserve"> </w:t>
            </w:r>
            <w:r>
              <w:t>desacuerdo</w:t>
            </w:r>
            <w:r>
              <w:rPr>
                <w:spacing w:val="1"/>
              </w:rPr>
              <w:t xml:space="preserve"> </w:t>
            </w:r>
            <w:r>
              <w:t>debido</w:t>
            </w:r>
            <w:r>
              <w:rPr>
                <w:spacing w:val="1"/>
              </w:rPr>
              <w:t xml:space="preserve"> </w:t>
            </w:r>
            <w:r>
              <w:t>a</w:t>
            </w:r>
            <w:r>
              <w:rPr>
                <w:spacing w:val="1"/>
              </w:rPr>
              <w:t xml:space="preserve"> </w:t>
            </w:r>
            <w:r>
              <w:t>intereses,</w:t>
            </w:r>
            <w:r>
              <w:rPr>
                <w:spacing w:val="1"/>
              </w:rPr>
              <w:t xml:space="preserve"> </w:t>
            </w:r>
            <w:r>
              <w:t>verdadera</w:t>
            </w:r>
            <w:r>
              <w:rPr>
                <w:spacing w:val="1"/>
              </w:rPr>
              <w:t xml:space="preserve"> </w:t>
            </w:r>
            <w:r>
              <w:t>o</w:t>
            </w:r>
            <w:r>
              <w:rPr>
                <w:spacing w:val="1"/>
              </w:rPr>
              <w:t xml:space="preserve"> </w:t>
            </w:r>
            <w:r>
              <w:t>aparentemente</w:t>
            </w:r>
            <w:r>
              <w:rPr>
                <w:spacing w:val="1"/>
              </w:rPr>
              <w:t xml:space="preserve"> </w:t>
            </w:r>
            <w:r>
              <w:t>incompatibles,</w:t>
            </w:r>
            <w:r>
              <w:rPr>
                <w:spacing w:val="1"/>
              </w:rPr>
              <w:t xml:space="preserve"> </w:t>
            </w:r>
            <w:r>
              <w:t>donde</w:t>
            </w:r>
            <w:r>
              <w:rPr>
                <w:spacing w:val="1"/>
              </w:rPr>
              <w:t xml:space="preserve"> </w:t>
            </w:r>
            <w:r>
              <w:t>las</w:t>
            </w:r>
            <w:r>
              <w:rPr>
                <w:spacing w:val="-52"/>
              </w:rPr>
              <w:t xml:space="preserve"> </w:t>
            </w:r>
            <w:r>
              <w:t>emociones</w:t>
            </w:r>
            <w:r>
              <w:rPr>
                <w:spacing w:val="1"/>
              </w:rPr>
              <w:t xml:space="preserve"> </w:t>
            </w:r>
            <w:r>
              <w:t>y</w:t>
            </w:r>
            <w:r>
              <w:rPr>
                <w:spacing w:val="1"/>
              </w:rPr>
              <w:t xml:space="preserve"> </w:t>
            </w:r>
            <w:r>
              <w:t>los</w:t>
            </w:r>
            <w:r>
              <w:rPr>
                <w:spacing w:val="1"/>
              </w:rPr>
              <w:t xml:space="preserve"> </w:t>
            </w:r>
            <w:r>
              <w:t>sentimientos</w:t>
            </w:r>
            <w:r>
              <w:rPr>
                <w:spacing w:val="1"/>
              </w:rPr>
              <w:t xml:space="preserve"> </w:t>
            </w:r>
            <w:r>
              <w:t>tienen especial</w:t>
            </w:r>
            <w:r>
              <w:rPr>
                <w:spacing w:val="-4"/>
              </w:rPr>
              <w:t xml:space="preserve"> </w:t>
            </w:r>
            <w:r>
              <w:t>preponderancia.</w:t>
            </w:r>
          </w:p>
        </w:tc>
        <w:tc>
          <w:tcPr>
            <w:tcW w:w="3751" w:type="dxa"/>
            <w:vMerge w:val="restart"/>
          </w:tcPr>
          <w:p w14:paraId="43080AF0" w14:textId="77777777" w:rsidR="0044025A" w:rsidRDefault="002E6C8A">
            <w:pPr>
              <w:pStyle w:val="TableParagraph"/>
              <w:ind w:left="75" w:right="44"/>
              <w:jc w:val="both"/>
            </w:pPr>
            <w:r>
              <w:t>Existen</w:t>
            </w:r>
            <w:r>
              <w:rPr>
                <w:spacing w:val="1"/>
              </w:rPr>
              <w:t xml:space="preserve"> </w:t>
            </w:r>
            <w:r>
              <w:t>diversas</w:t>
            </w:r>
            <w:r>
              <w:rPr>
                <w:spacing w:val="1"/>
              </w:rPr>
              <w:t xml:space="preserve"> </w:t>
            </w:r>
            <w:r>
              <w:t>definiciones</w:t>
            </w:r>
            <w:r>
              <w:rPr>
                <w:spacing w:val="1"/>
              </w:rPr>
              <w:t xml:space="preserve"> </w:t>
            </w:r>
            <w:r>
              <w:t>de</w:t>
            </w:r>
            <w:r>
              <w:rPr>
                <w:spacing w:val="1"/>
              </w:rPr>
              <w:t xml:space="preserve"> </w:t>
            </w:r>
            <w:r>
              <w:t>violencia</w:t>
            </w:r>
            <w:r>
              <w:rPr>
                <w:spacing w:val="1"/>
              </w:rPr>
              <w:t xml:space="preserve"> </w:t>
            </w:r>
            <w:r>
              <w:t>según</w:t>
            </w:r>
            <w:r>
              <w:rPr>
                <w:spacing w:val="1"/>
              </w:rPr>
              <w:t xml:space="preserve"> </w:t>
            </w:r>
            <w:r>
              <w:t>la</w:t>
            </w:r>
            <w:r>
              <w:rPr>
                <w:spacing w:val="1"/>
              </w:rPr>
              <w:t xml:space="preserve"> </w:t>
            </w:r>
            <w:r>
              <w:t>perspectiva</w:t>
            </w:r>
            <w:r>
              <w:rPr>
                <w:spacing w:val="1"/>
              </w:rPr>
              <w:t xml:space="preserve"> </w:t>
            </w:r>
            <w:r>
              <w:t>que</w:t>
            </w:r>
            <w:r>
              <w:rPr>
                <w:spacing w:val="1"/>
              </w:rPr>
              <w:t xml:space="preserve"> </w:t>
            </w:r>
            <w:r>
              <w:t>se</w:t>
            </w:r>
            <w:r>
              <w:rPr>
                <w:spacing w:val="1"/>
              </w:rPr>
              <w:t xml:space="preserve"> </w:t>
            </w:r>
            <w:r>
              <w:t>adopte. Todas tienen en común dos ideas</w:t>
            </w:r>
            <w:r>
              <w:rPr>
                <w:spacing w:val="-52"/>
              </w:rPr>
              <w:t xml:space="preserve"> </w:t>
            </w:r>
            <w:r>
              <w:t>básicas:</w:t>
            </w:r>
          </w:p>
          <w:p w14:paraId="2698641F" w14:textId="77777777" w:rsidR="0044025A" w:rsidRDefault="002E6C8A" w:rsidP="005F0F73">
            <w:pPr>
              <w:pStyle w:val="TableParagraph"/>
              <w:numPr>
                <w:ilvl w:val="0"/>
                <w:numId w:val="102"/>
              </w:numPr>
              <w:tabs>
                <w:tab w:val="left" w:pos="302"/>
              </w:tabs>
              <w:ind w:right="54" w:firstLine="0"/>
            </w:pPr>
            <w:r>
              <w:t>El</w:t>
            </w:r>
            <w:r>
              <w:rPr>
                <w:spacing w:val="9"/>
              </w:rPr>
              <w:t xml:space="preserve"> </w:t>
            </w:r>
            <w:r>
              <w:t>uso</w:t>
            </w:r>
            <w:r>
              <w:rPr>
                <w:spacing w:val="9"/>
              </w:rPr>
              <w:t xml:space="preserve"> </w:t>
            </w:r>
            <w:r>
              <w:t>ilegítimo</w:t>
            </w:r>
            <w:r>
              <w:rPr>
                <w:spacing w:val="13"/>
              </w:rPr>
              <w:t xml:space="preserve"> </w:t>
            </w:r>
            <w:r>
              <w:t>del</w:t>
            </w:r>
            <w:r>
              <w:rPr>
                <w:spacing w:val="9"/>
              </w:rPr>
              <w:t xml:space="preserve"> </w:t>
            </w:r>
            <w:r>
              <w:t>poder</w:t>
            </w:r>
            <w:r>
              <w:rPr>
                <w:spacing w:val="15"/>
              </w:rPr>
              <w:t xml:space="preserve"> </w:t>
            </w:r>
            <w:r>
              <w:t>y</w:t>
            </w:r>
            <w:r>
              <w:rPr>
                <w:spacing w:val="8"/>
              </w:rPr>
              <w:t xml:space="preserve"> </w:t>
            </w:r>
            <w:r>
              <w:t>de</w:t>
            </w:r>
            <w:r>
              <w:rPr>
                <w:spacing w:val="6"/>
              </w:rPr>
              <w:t xml:space="preserve"> </w:t>
            </w:r>
            <w:r>
              <w:t>la</w:t>
            </w:r>
            <w:r>
              <w:rPr>
                <w:spacing w:val="-52"/>
              </w:rPr>
              <w:t xml:space="preserve"> </w:t>
            </w:r>
            <w:r>
              <w:t>fuerza,</w:t>
            </w:r>
            <w:r>
              <w:rPr>
                <w:spacing w:val="-4"/>
              </w:rPr>
              <w:t xml:space="preserve"> </w:t>
            </w:r>
            <w:r>
              <w:t>sea</w:t>
            </w:r>
            <w:r>
              <w:rPr>
                <w:spacing w:val="2"/>
              </w:rPr>
              <w:t xml:space="preserve"> </w:t>
            </w:r>
            <w:r>
              <w:t>física</w:t>
            </w:r>
            <w:r>
              <w:rPr>
                <w:spacing w:val="2"/>
              </w:rPr>
              <w:t xml:space="preserve"> </w:t>
            </w:r>
            <w:r>
              <w:t>o</w:t>
            </w:r>
            <w:r>
              <w:rPr>
                <w:spacing w:val="-6"/>
              </w:rPr>
              <w:t xml:space="preserve"> </w:t>
            </w:r>
            <w:r>
              <w:t>psicológica;</w:t>
            </w:r>
            <w:r>
              <w:rPr>
                <w:spacing w:val="4"/>
              </w:rPr>
              <w:t xml:space="preserve"> </w:t>
            </w:r>
            <w:r>
              <w:t>y,</w:t>
            </w:r>
          </w:p>
          <w:p w14:paraId="3F45B5F4" w14:textId="77777777" w:rsidR="0044025A" w:rsidRDefault="002E6C8A" w:rsidP="005F0F73">
            <w:pPr>
              <w:pStyle w:val="TableParagraph"/>
              <w:numPr>
                <w:ilvl w:val="0"/>
                <w:numId w:val="102"/>
              </w:numPr>
              <w:tabs>
                <w:tab w:val="left" w:pos="288"/>
                <w:tab w:val="left" w:pos="771"/>
                <w:tab w:val="left" w:pos="1490"/>
                <w:tab w:val="left" w:pos="1941"/>
                <w:tab w:val="left" w:pos="2584"/>
                <w:tab w:val="left" w:pos="3361"/>
              </w:tabs>
              <w:ind w:right="58" w:firstLine="0"/>
            </w:pPr>
            <w:r>
              <w:t>El</w:t>
            </w:r>
            <w:r>
              <w:tab/>
              <w:t>daño</w:t>
            </w:r>
            <w:r>
              <w:tab/>
              <w:t>al</w:t>
            </w:r>
            <w:r>
              <w:tab/>
              <w:t>otro</w:t>
            </w:r>
            <w:r>
              <w:tab/>
              <w:t>como</w:t>
            </w:r>
            <w:r>
              <w:tab/>
            </w:r>
            <w:r>
              <w:rPr>
                <w:spacing w:val="-1"/>
              </w:rPr>
              <w:t>una</w:t>
            </w:r>
            <w:r>
              <w:rPr>
                <w:spacing w:val="-52"/>
              </w:rPr>
              <w:t xml:space="preserve"> </w:t>
            </w:r>
            <w:r>
              <w:t>consecuencia.</w:t>
            </w:r>
          </w:p>
          <w:p w14:paraId="7062306C" w14:textId="77777777" w:rsidR="0044025A" w:rsidRDefault="002E6C8A" w:rsidP="005F0F73">
            <w:pPr>
              <w:pStyle w:val="TableParagraph"/>
              <w:numPr>
                <w:ilvl w:val="0"/>
                <w:numId w:val="102"/>
              </w:numPr>
              <w:tabs>
                <w:tab w:val="left" w:pos="288"/>
              </w:tabs>
              <w:spacing w:line="239" w:lineRule="exact"/>
              <w:ind w:left="287" w:hanging="213"/>
            </w:pPr>
            <w:r>
              <w:rPr>
                <w:spacing w:val="-1"/>
              </w:rPr>
              <w:t>El</w:t>
            </w:r>
            <w:r>
              <w:rPr>
                <w:spacing w:val="-2"/>
              </w:rPr>
              <w:t xml:space="preserve"> </w:t>
            </w:r>
            <w:r>
              <w:rPr>
                <w:spacing w:val="-1"/>
              </w:rPr>
              <w:t>bullying</w:t>
            </w:r>
            <w:r>
              <w:rPr>
                <w:spacing w:val="2"/>
              </w:rPr>
              <w:t xml:space="preserve"> </w:t>
            </w:r>
            <w:r>
              <w:rPr>
                <w:spacing w:val="-1"/>
              </w:rPr>
              <w:t>es</w:t>
            </w:r>
            <w:r>
              <w:rPr>
                <w:spacing w:val="2"/>
              </w:rPr>
              <w:t xml:space="preserve"> </w:t>
            </w:r>
            <w:r>
              <w:rPr>
                <w:spacing w:val="-1"/>
              </w:rPr>
              <w:t>una</w:t>
            </w:r>
            <w:r>
              <w:rPr>
                <w:spacing w:val="5"/>
              </w:rPr>
              <w:t xml:space="preserve"> </w:t>
            </w:r>
            <w:r>
              <w:rPr>
                <w:spacing w:val="-1"/>
              </w:rPr>
              <w:t>forma</w:t>
            </w:r>
            <w:r>
              <w:rPr>
                <w:spacing w:val="5"/>
              </w:rPr>
              <w:t xml:space="preserve"> </w:t>
            </w:r>
            <w:r>
              <w:rPr>
                <w:spacing w:val="-1"/>
              </w:rPr>
              <w:t>de</w:t>
            </w:r>
            <w:r>
              <w:rPr>
                <w:spacing w:val="-16"/>
              </w:rPr>
              <w:t xml:space="preserve"> </w:t>
            </w:r>
            <w:r>
              <w:t>violencia.</w:t>
            </w:r>
          </w:p>
          <w:p w14:paraId="01E896D3" w14:textId="77777777" w:rsidR="0044025A" w:rsidRDefault="002E6C8A">
            <w:pPr>
              <w:pStyle w:val="TableParagraph"/>
              <w:spacing w:line="215" w:lineRule="exact"/>
              <w:ind w:left="998"/>
              <w:rPr>
                <w:b/>
              </w:rPr>
            </w:pPr>
            <w:r>
              <w:rPr>
                <w:b/>
              </w:rPr>
              <w:t>Es un</w:t>
            </w:r>
            <w:r>
              <w:rPr>
                <w:b/>
                <w:spacing w:val="-8"/>
              </w:rPr>
              <w:t xml:space="preserve"> </w:t>
            </w:r>
            <w:r>
              <w:rPr>
                <w:b/>
              </w:rPr>
              <w:t>aprendizaje</w:t>
            </w:r>
          </w:p>
        </w:tc>
      </w:tr>
      <w:tr w:rsidR="0044025A" w14:paraId="7D6EBDE2" w14:textId="77777777">
        <w:trPr>
          <w:trHeight w:val="486"/>
        </w:trPr>
        <w:tc>
          <w:tcPr>
            <w:tcW w:w="3201" w:type="dxa"/>
            <w:tcBorders>
              <w:top w:val="nil"/>
              <w:right w:val="single" w:sz="6" w:space="0" w:color="000000"/>
            </w:tcBorders>
          </w:tcPr>
          <w:p w14:paraId="2E1DDA64" w14:textId="77777777" w:rsidR="0044025A" w:rsidRDefault="0044025A">
            <w:pPr>
              <w:pStyle w:val="TableParagraph"/>
            </w:pPr>
          </w:p>
        </w:tc>
        <w:tc>
          <w:tcPr>
            <w:tcW w:w="3114" w:type="dxa"/>
            <w:tcBorders>
              <w:top w:val="nil"/>
              <w:left w:val="single" w:sz="6" w:space="0" w:color="000000"/>
            </w:tcBorders>
          </w:tcPr>
          <w:p w14:paraId="4A4FE879" w14:textId="77777777" w:rsidR="0044025A" w:rsidRDefault="002E6C8A">
            <w:pPr>
              <w:pStyle w:val="TableParagraph"/>
              <w:spacing w:line="251" w:lineRule="exact"/>
              <w:ind w:left="777"/>
              <w:rPr>
                <w:b/>
              </w:rPr>
            </w:pPr>
            <w:r>
              <w:rPr>
                <w:b/>
              </w:rPr>
              <w:t>Es</w:t>
            </w:r>
            <w:r>
              <w:rPr>
                <w:b/>
                <w:spacing w:val="-1"/>
              </w:rPr>
              <w:t xml:space="preserve"> </w:t>
            </w:r>
            <w:r>
              <w:rPr>
                <w:b/>
              </w:rPr>
              <w:t>un</w:t>
            </w:r>
            <w:r>
              <w:rPr>
                <w:b/>
                <w:spacing w:val="-3"/>
              </w:rPr>
              <w:t xml:space="preserve"> </w:t>
            </w:r>
            <w:r>
              <w:rPr>
                <w:b/>
              </w:rPr>
              <w:t>hecho social</w:t>
            </w:r>
          </w:p>
        </w:tc>
        <w:tc>
          <w:tcPr>
            <w:tcW w:w="3751" w:type="dxa"/>
            <w:vMerge/>
            <w:tcBorders>
              <w:top w:val="nil"/>
            </w:tcBorders>
          </w:tcPr>
          <w:p w14:paraId="769641FF" w14:textId="77777777" w:rsidR="0044025A" w:rsidRDefault="0044025A">
            <w:pPr>
              <w:rPr>
                <w:sz w:val="2"/>
                <w:szCs w:val="2"/>
              </w:rPr>
            </w:pPr>
          </w:p>
        </w:tc>
      </w:tr>
    </w:tbl>
    <w:p w14:paraId="1C7776D2" w14:textId="77777777" w:rsidR="0044025A" w:rsidRDefault="0044025A">
      <w:pPr>
        <w:rPr>
          <w:sz w:val="2"/>
          <w:szCs w:val="2"/>
        </w:rPr>
        <w:sectPr w:rsidR="0044025A">
          <w:pgSz w:w="12240" w:h="15840"/>
          <w:pgMar w:top="680" w:right="440" w:bottom="1180" w:left="860" w:header="0" w:footer="863" w:gutter="0"/>
          <w:cols w:space="720"/>
        </w:sectPr>
      </w:pPr>
    </w:p>
    <w:p w14:paraId="2E162989" w14:textId="77777777" w:rsidR="0044025A" w:rsidRDefault="002E6C8A" w:rsidP="005F0F73">
      <w:pPr>
        <w:pStyle w:val="Prrafodelista"/>
        <w:numPr>
          <w:ilvl w:val="1"/>
          <w:numId w:val="104"/>
        </w:numPr>
        <w:tabs>
          <w:tab w:val="left" w:pos="826"/>
        </w:tabs>
        <w:spacing w:before="79" w:line="276" w:lineRule="auto"/>
        <w:ind w:right="340"/>
      </w:pPr>
      <w:r>
        <w:rPr>
          <w:b/>
        </w:rPr>
        <w:t>Violencia Escolar</w:t>
      </w:r>
      <w:r>
        <w:t>: Es un fenómeno que puede tener diferentes causas y sobre el cual influyen múltiples</w:t>
      </w:r>
      <w:r>
        <w:rPr>
          <w:spacing w:val="1"/>
        </w:rPr>
        <w:t xml:space="preserve"> </w:t>
      </w:r>
      <w:r>
        <w:t>factores. En el ámbito escolar, los conflictos resueltos inadecuadamente, o que no son abordados a tiempo, o la</w:t>
      </w:r>
      <w:r>
        <w:rPr>
          <w:spacing w:val="-52"/>
        </w:rPr>
        <w:t xml:space="preserve"> </w:t>
      </w:r>
      <w:r>
        <w:t>agresividad descontrolada son motivos que pueden llevar al uso de la violencia como un modo de relación</w:t>
      </w:r>
      <w:r>
        <w:rPr>
          <w:spacing w:val="1"/>
        </w:rPr>
        <w:t xml:space="preserve"> </w:t>
      </w:r>
      <w:r>
        <w:t>aprendido. Cuando se trata de niños/as y de jóvenes, un acto de violencia no necesariamente conlleva la</w:t>
      </w:r>
      <w:r>
        <w:rPr>
          <w:spacing w:val="1"/>
        </w:rPr>
        <w:t xml:space="preserve"> </w:t>
      </w:r>
      <w:r>
        <w:t>intencionalidad</w:t>
      </w:r>
      <w:r>
        <w:rPr>
          <w:spacing w:val="1"/>
        </w:rPr>
        <w:t xml:space="preserve"> </w:t>
      </w:r>
      <w:r>
        <w:t>premeditada</w:t>
      </w:r>
      <w:r>
        <w:rPr>
          <w:spacing w:val="1"/>
        </w:rPr>
        <w:t xml:space="preserve"> </w:t>
      </w:r>
      <w:r>
        <w:t>de</w:t>
      </w:r>
      <w:r>
        <w:rPr>
          <w:spacing w:val="1"/>
        </w:rPr>
        <w:t xml:space="preserve"> </w:t>
      </w:r>
      <w:r>
        <w:t>causar</w:t>
      </w:r>
      <w:r>
        <w:rPr>
          <w:spacing w:val="1"/>
        </w:rPr>
        <w:t xml:space="preserve"> </w:t>
      </w:r>
      <w:r>
        <w:t>un</w:t>
      </w:r>
      <w:r>
        <w:rPr>
          <w:spacing w:val="1"/>
        </w:rPr>
        <w:t xml:space="preserve"> </w:t>
      </w:r>
      <w:r>
        <w:t>daño</w:t>
      </w:r>
      <w:r>
        <w:rPr>
          <w:spacing w:val="1"/>
        </w:rPr>
        <w:t xml:space="preserve"> </w:t>
      </w:r>
      <w:r>
        <w:t>a</w:t>
      </w:r>
      <w:r>
        <w:rPr>
          <w:spacing w:val="1"/>
        </w:rPr>
        <w:t xml:space="preserve"> </w:t>
      </w:r>
      <w:r>
        <w:t>otro.</w:t>
      </w:r>
      <w:r>
        <w:rPr>
          <w:spacing w:val="1"/>
        </w:rPr>
        <w:t xml:space="preserve"> </w:t>
      </w:r>
      <w:r>
        <w:t>Puede</w:t>
      </w:r>
      <w:r>
        <w:rPr>
          <w:spacing w:val="1"/>
        </w:rPr>
        <w:t xml:space="preserve"> </w:t>
      </w:r>
      <w:r>
        <w:t>responder</w:t>
      </w:r>
      <w:r>
        <w:rPr>
          <w:spacing w:val="1"/>
        </w:rPr>
        <w:t xml:space="preserve"> </w:t>
      </w:r>
      <w:r>
        <w:t>también</w:t>
      </w:r>
      <w:r>
        <w:rPr>
          <w:spacing w:val="1"/>
        </w:rPr>
        <w:t xml:space="preserve"> </w:t>
      </w:r>
      <w:r>
        <w:t>a</w:t>
      </w:r>
      <w:r>
        <w:rPr>
          <w:spacing w:val="1"/>
        </w:rPr>
        <w:t xml:space="preserve"> </w:t>
      </w:r>
      <w:r>
        <w:t>necesidades</w:t>
      </w:r>
      <w:r>
        <w:rPr>
          <w:spacing w:val="1"/>
        </w:rPr>
        <w:t xml:space="preserve"> </w:t>
      </w:r>
      <w:r>
        <w:t>de</w:t>
      </w:r>
      <w:r>
        <w:rPr>
          <w:spacing w:val="1"/>
        </w:rPr>
        <w:t xml:space="preserve"> </w:t>
      </w:r>
      <w:r>
        <w:t>autoafirmación, a la búsqueda de pertenencia al grupo de pares o a la verificación de los límites y reacciones</w:t>
      </w:r>
      <w:r>
        <w:rPr>
          <w:spacing w:val="1"/>
        </w:rPr>
        <w:t xml:space="preserve"> </w:t>
      </w:r>
      <w:r>
        <w:t xml:space="preserve">que otras personas tienen en el contexto de la convivencia escolar </w:t>
      </w:r>
      <w:r w:rsidR="00A50B12">
        <w:t>cotidiana.</w:t>
      </w:r>
      <w:r>
        <w:t xml:space="preserve"> El artículo 16 D de la Ley</w:t>
      </w:r>
      <w:r>
        <w:rPr>
          <w:spacing w:val="1"/>
        </w:rPr>
        <w:t xml:space="preserve"> </w:t>
      </w:r>
      <w:r>
        <w:t>General de Educación14 establece que son especialmente graves los hechos de violencia, ya sea física o</w:t>
      </w:r>
      <w:r>
        <w:rPr>
          <w:spacing w:val="1"/>
        </w:rPr>
        <w:t xml:space="preserve"> </w:t>
      </w:r>
      <w:r>
        <w:t>psicológica, que cometan los adultos a estudiantes miembros de la comunidad educativa, en los términos</w:t>
      </w:r>
      <w:r>
        <w:rPr>
          <w:spacing w:val="1"/>
        </w:rPr>
        <w:t xml:space="preserve"> </w:t>
      </w:r>
      <w:r>
        <w:t>siguientes: “revestirá especial gravedad cualquier tipo de violencia física o psicológica cometida por cualquier</w:t>
      </w:r>
      <w:r>
        <w:rPr>
          <w:spacing w:val="1"/>
        </w:rPr>
        <w:t xml:space="preserve"> </w:t>
      </w:r>
      <w:r>
        <w:t>medio en contra de un estudiante integrante de la comunidad educativa, realizada por quien detente una</w:t>
      </w:r>
      <w:r>
        <w:rPr>
          <w:spacing w:val="1"/>
        </w:rPr>
        <w:t xml:space="preserve"> </w:t>
      </w:r>
      <w:r>
        <w:t>posición de autoridad, sea director, profesor, asistente de la educación u otro, así como también la ejercida por</w:t>
      </w:r>
      <w:r>
        <w:rPr>
          <w:spacing w:val="1"/>
        </w:rPr>
        <w:t xml:space="preserve"> </w:t>
      </w:r>
      <w:r>
        <w:t>parte</w:t>
      </w:r>
      <w:r>
        <w:rPr>
          <w:spacing w:val="-6"/>
        </w:rPr>
        <w:t xml:space="preserve"> </w:t>
      </w:r>
      <w:r>
        <w:t>de</w:t>
      </w:r>
      <w:r>
        <w:rPr>
          <w:spacing w:val="-5"/>
        </w:rPr>
        <w:t xml:space="preserve"> </w:t>
      </w:r>
      <w:r>
        <w:t>un</w:t>
      </w:r>
      <w:r>
        <w:rPr>
          <w:spacing w:val="-3"/>
        </w:rPr>
        <w:t xml:space="preserve"> </w:t>
      </w:r>
      <w:r>
        <w:t>adulto</w:t>
      </w:r>
      <w:r>
        <w:rPr>
          <w:spacing w:val="-3"/>
        </w:rPr>
        <w:t xml:space="preserve"> </w:t>
      </w:r>
      <w:r>
        <w:t>de</w:t>
      </w:r>
      <w:r>
        <w:rPr>
          <w:spacing w:val="-5"/>
        </w:rPr>
        <w:t xml:space="preserve"> </w:t>
      </w:r>
      <w:r>
        <w:t>la</w:t>
      </w:r>
      <w:r>
        <w:rPr>
          <w:spacing w:val="5"/>
        </w:rPr>
        <w:t xml:space="preserve"> </w:t>
      </w:r>
      <w:r>
        <w:t>comunidad</w:t>
      </w:r>
      <w:r>
        <w:rPr>
          <w:spacing w:val="1"/>
        </w:rPr>
        <w:t xml:space="preserve"> </w:t>
      </w:r>
      <w:r>
        <w:t>educativa</w:t>
      </w:r>
      <w:r>
        <w:rPr>
          <w:spacing w:val="5"/>
        </w:rPr>
        <w:t xml:space="preserve"> </w:t>
      </w:r>
      <w:r>
        <w:t>en</w:t>
      </w:r>
      <w:r>
        <w:rPr>
          <w:spacing w:val="-3"/>
        </w:rPr>
        <w:t xml:space="preserve"> </w:t>
      </w:r>
      <w:r>
        <w:t>contra de</w:t>
      </w:r>
      <w:r>
        <w:rPr>
          <w:spacing w:val="-5"/>
        </w:rPr>
        <w:t xml:space="preserve"> </w:t>
      </w:r>
      <w:r>
        <w:t>un</w:t>
      </w:r>
      <w:r>
        <w:rPr>
          <w:spacing w:val="-3"/>
        </w:rPr>
        <w:t xml:space="preserve"> </w:t>
      </w:r>
      <w:r>
        <w:t>estudiante”.</w:t>
      </w:r>
    </w:p>
    <w:p w14:paraId="23443F0B" w14:textId="77777777" w:rsidR="0044025A" w:rsidRDefault="002E6C8A" w:rsidP="005F0F73">
      <w:pPr>
        <w:pStyle w:val="Prrafodelista"/>
        <w:numPr>
          <w:ilvl w:val="1"/>
          <w:numId w:val="104"/>
        </w:numPr>
        <w:tabs>
          <w:tab w:val="left" w:pos="826"/>
        </w:tabs>
        <w:spacing w:before="188" w:line="276" w:lineRule="auto"/>
        <w:ind w:right="346"/>
      </w:pPr>
      <w:r>
        <w:rPr>
          <w:b/>
        </w:rPr>
        <w:t>Medida Disciplinaria</w:t>
      </w:r>
      <w:r>
        <w:t>: Es la medida o sanción asignada a las conductas que constituyen faltas o infracciones a</w:t>
      </w:r>
      <w:r>
        <w:rPr>
          <w:spacing w:val="-52"/>
        </w:rPr>
        <w:t xml:space="preserve"> </w:t>
      </w:r>
      <w:r>
        <w:t>una norma contenida en el Reglamento Interno. El establecimiento educacional sólo podrá aplicar medidas</w:t>
      </w:r>
      <w:r>
        <w:rPr>
          <w:spacing w:val="1"/>
        </w:rPr>
        <w:t xml:space="preserve"> </w:t>
      </w:r>
      <w:r>
        <w:t>disciplinarias</w:t>
      </w:r>
      <w:r>
        <w:rPr>
          <w:spacing w:val="1"/>
        </w:rPr>
        <w:t xml:space="preserve"> </w:t>
      </w:r>
      <w:r>
        <w:t>contenidas</w:t>
      </w:r>
      <w:r>
        <w:rPr>
          <w:spacing w:val="1"/>
        </w:rPr>
        <w:t xml:space="preserve"> </w:t>
      </w:r>
      <w:r>
        <w:t>en su</w:t>
      </w:r>
      <w:r>
        <w:rPr>
          <w:spacing w:val="1"/>
        </w:rPr>
        <w:t xml:space="preserve"> </w:t>
      </w:r>
      <w:r>
        <w:t>Reglamento</w:t>
      </w:r>
      <w:r>
        <w:rPr>
          <w:spacing w:val="1"/>
        </w:rPr>
        <w:t xml:space="preserve"> </w:t>
      </w:r>
      <w:r>
        <w:t>Interno,</w:t>
      </w:r>
      <w:r>
        <w:rPr>
          <w:spacing w:val="1"/>
        </w:rPr>
        <w:t xml:space="preserve"> </w:t>
      </w:r>
      <w:r>
        <w:t>por</w:t>
      </w:r>
      <w:r>
        <w:rPr>
          <w:spacing w:val="1"/>
        </w:rPr>
        <w:t xml:space="preserve"> </w:t>
      </w:r>
      <w:r>
        <w:t>las</w:t>
      </w:r>
      <w:r>
        <w:rPr>
          <w:spacing w:val="1"/>
        </w:rPr>
        <w:t xml:space="preserve"> </w:t>
      </w:r>
      <w:r>
        <w:t>causales</w:t>
      </w:r>
      <w:r>
        <w:rPr>
          <w:spacing w:val="1"/>
        </w:rPr>
        <w:t xml:space="preserve"> </w:t>
      </w:r>
      <w:r>
        <w:t>establecidas</w:t>
      </w:r>
      <w:r>
        <w:rPr>
          <w:spacing w:val="1"/>
        </w:rPr>
        <w:t xml:space="preserve"> </w:t>
      </w:r>
      <w:r>
        <w:t>en</w:t>
      </w:r>
      <w:r>
        <w:rPr>
          <w:spacing w:val="1"/>
        </w:rPr>
        <w:t xml:space="preserve"> </w:t>
      </w:r>
      <w:r>
        <w:t>este y</w:t>
      </w:r>
      <w:r>
        <w:rPr>
          <w:spacing w:val="1"/>
        </w:rPr>
        <w:t xml:space="preserve"> </w:t>
      </w:r>
      <w:r>
        <w:t>mediante el</w:t>
      </w:r>
      <w:r>
        <w:rPr>
          <w:spacing w:val="1"/>
        </w:rPr>
        <w:t xml:space="preserve"> </w:t>
      </w:r>
      <w:r>
        <w:t>procedimiento</w:t>
      </w:r>
      <w:r>
        <w:rPr>
          <w:spacing w:val="-4"/>
        </w:rPr>
        <w:t xml:space="preserve"> </w:t>
      </w:r>
      <w:r>
        <w:t>determinado</w:t>
      </w:r>
      <w:r>
        <w:rPr>
          <w:spacing w:val="2"/>
        </w:rPr>
        <w:t xml:space="preserve"> </w:t>
      </w:r>
      <w:r>
        <w:t>en</w:t>
      </w:r>
      <w:r>
        <w:rPr>
          <w:spacing w:val="2"/>
        </w:rPr>
        <w:t xml:space="preserve"> </w:t>
      </w:r>
      <w:r>
        <w:t>el</w:t>
      </w:r>
      <w:r>
        <w:rPr>
          <w:spacing w:val="3"/>
        </w:rPr>
        <w:t xml:space="preserve"> </w:t>
      </w:r>
      <w:r>
        <w:t>mismo.</w:t>
      </w:r>
    </w:p>
    <w:p w14:paraId="0C334D69" w14:textId="77777777" w:rsidR="0044025A" w:rsidRDefault="002E6C8A" w:rsidP="005F0F73">
      <w:pPr>
        <w:pStyle w:val="Prrafodelista"/>
        <w:numPr>
          <w:ilvl w:val="1"/>
          <w:numId w:val="104"/>
        </w:numPr>
        <w:tabs>
          <w:tab w:val="left" w:pos="826"/>
        </w:tabs>
        <w:spacing w:before="186" w:line="276" w:lineRule="auto"/>
        <w:ind w:right="342"/>
      </w:pPr>
      <w:r>
        <w:rPr>
          <w:b/>
        </w:rPr>
        <w:t xml:space="preserve">Medida de apoyo pedagógico o psicosocial: </w:t>
      </w:r>
      <w:r>
        <w:t>Son medidas de apoyo pedagógico o psicosocial aquellas que el</w:t>
      </w:r>
      <w:r>
        <w:rPr>
          <w:spacing w:val="1"/>
        </w:rPr>
        <w:t xml:space="preserve"> </w:t>
      </w:r>
      <w:r>
        <w:t>establecimiento, ya sea con sus propios recursos, o con el apoyo de terceros, proporciona a un/a estudiante</w:t>
      </w:r>
      <w:r>
        <w:rPr>
          <w:spacing w:val="1"/>
        </w:rPr>
        <w:t xml:space="preserve"> </w:t>
      </w:r>
      <w:r>
        <w:t>involucrado/a en una situación que afecte la convivencia escolar, con el propósito de favorecer el desarrollo de</w:t>
      </w:r>
      <w:r>
        <w:rPr>
          <w:spacing w:val="-52"/>
        </w:rPr>
        <w:t xml:space="preserve"> </w:t>
      </w:r>
      <w:r>
        <w:t>los</w:t>
      </w:r>
      <w:r>
        <w:rPr>
          <w:spacing w:val="1"/>
        </w:rPr>
        <w:t xml:space="preserve"> </w:t>
      </w:r>
      <w:r>
        <w:t>aprendizajes</w:t>
      </w:r>
      <w:r>
        <w:rPr>
          <w:spacing w:val="1"/>
        </w:rPr>
        <w:t xml:space="preserve"> </w:t>
      </w:r>
      <w:r>
        <w:t>y</w:t>
      </w:r>
      <w:r>
        <w:rPr>
          <w:spacing w:val="1"/>
        </w:rPr>
        <w:t xml:space="preserve"> </w:t>
      </w:r>
      <w:r>
        <w:t>experiencias</w:t>
      </w:r>
      <w:r>
        <w:rPr>
          <w:spacing w:val="1"/>
        </w:rPr>
        <w:t xml:space="preserve"> </w:t>
      </w:r>
      <w:r>
        <w:t>que</w:t>
      </w:r>
      <w:r>
        <w:rPr>
          <w:spacing w:val="1"/>
        </w:rPr>
        <w:t xml:space="preserve"> </w:t>
      </w:r>
      <w:r>
        <w:t>le</w:t>
      </w:r>
      <w:r>
        <w:rPr>
          <w:spacing w:val="1"/>
        </w:rPr>
        <w:t xml:space="preserve"> </w:t>
      </w:r>
      <w:r>
        <w:t>permitan</w:t>
      </w:r>
      <w:r>
        <w:rPr>
          <w:spacing w:val="1"/>
        </w:rPr>
        <w:t xml:space="preserve"> </w:t>
      </w:r>
      <w:r>
        <w:t>responder</w:t>
      </w:r>
      <w:r>
        <w:rPr>
          <w:spacing w:val="1"/>
        </w:rPr>
        <w:t xml:space="preserve"> </w:t>
      </w:r>
      <w:r>
        <w:t>de</w:t>
      </w:r>
      <w:r>
        <w:rPr>
          <w:spacing w:val="1"/>
        </w:rPr>
        <w:t xml:space="preserve"> </w:t>
      </w:r>
      <w:r>
        <w:t>manera</w:t>
      </w:r>
      <w:r>
        <w:rPr>
          <w:spacing w:val="1"/>
        </w:rPr>
        <w:t xml:space="preserve"> </w:t>
      </w:r>
      <w:r>
        <w:t>adecuada</w:t>
      </w:r>
      <w:r>
        <w:rPr>
          <w:spacing w:val="1"/>
        </w:rPr>
        <w:t xml:space="preserve"> </w:t>
      </w:r>
      <w:r>
        <w:t>en</w:t>
      </w:r>
      <w:r>
        <w:rPr>
          <w:spacing w:val="1"/>
        </w:rPr>
        <w:t xml:space="preserve"> </w:t>
      </w:r>
      <w:r>
        <w:t>situaciones</w:t>
      </w:r>
      <w:r>
        <w:rPr>
          <w:spacing w:val="1"/>
        </w:rPr>
        <w:t xml:space="preserve"> </w:t>
      </w:r>
      <w:r>
        <w:t>futuras,</w:t>
      </w:r>
      <w:r>
        <w:rPr>
          <w:spacing w:val="1"/>
        </w:rPr>
        <w:t xml:space="preserve"> </w:t>
      </w:r>
      <w:r>
        <w:t>comparables a las que han generado el conflicto. Dichas medidas deberán buscar que el estudiante, sus padres,</w:t>
      </w:r>
      <w:r>
        <w:rPr>
          <w:spacing w:val="-52"/>
        </w:rPr>
        <w:t xml:space="preserve"> </w:t>
      </w:r>
      <w:r>
        <w:t>apoderados/as o adultos/as responsables, reconozcan y –si fuere posible- reparen el daño15 causado por la</w:t>
      </w:r>
      <w:r>
        <w:rPr>
          <w:spacing w:val="1"/>
        </w:rPr>
        <w:t xml:space="preserve"> </w:t>
      </w:r>
      <w:r>
        <w:t>situación</w:t>
      </w:r>
      <w:r>
        <w:rPr>
          <w:spacing w:val="1"/>
        </w:rPr>
        <w:t xml:space="preserve"> </w:t>
      </w:r>
      <w:r>
        <w:t>generada</w:t>
      </w:r>
      <w:r>
        <w:rPr>
          <w:spacing w:val="5"/>
        </w:rPr>
        <w:t xml:space="preserve"> </w:t>
      </w:r>
      <w:r>
        <w:t>a</w:t>
      </w:r>
      <w:r>
        <w:rPr>
          <w:spacing w:val="-1"/>
        </w:rPr>
        <w:t xml:space="preserve"> </w:t>
      </w:r>
      <w:r>
        <w:t>partir de la</w:t>
      </w:r>
      <w:r>
        <w:rPr>
          <w:spacing w:val="4"/>
        </w:rPr>
        <w:t xml:space="preserve"> </w:t>
      </w:r>
      <w:r>
        <w:t>conducta</w:t>
      </w:r>
      <w:r>
        <w:rPr>
          <w:spacing w:val="5"/>
        </w:rPr>
        <w:t xml:space="preserve"> </w:t>
      </w:r>
      <w:r>
        <w:t>en</w:t>
      </w:r>
      <w:r>
        <w:rPr>
          <w:spacing w:val="-3"/>
        </w:rPr>
        <w:t xml:space="preserve"> </w:t>
      </w:r>
      <w:r>
        <w:t>cuestión.</w:t>
      </w:r>
    </w:p>
    <w:p w14:paraId="272D6267" w14:textId="77777777" w:rsidR="0044025A" w:rsidRDefault="002E6C8A" w:rsidP="005F0F73">
      <w:pPr>
        <w:pStyle w:val="Prrafodelista"/>
        <w:numPr>
          <w:ilvl w:val="1"/>
          <w:numId w:val="104"/>
        </w:numPr>
        <w:tabs>
          <w:tab w:val="left" w:pos="826"/>
        </w:tabs>
        <w:spacing w:before="186" w:line="276" w:lineRule="auto"/>
        <w:ind w:right="346"/>
      </w:pPr>
      <w:r>
        <w:rPr>
          <w:b/>
        </w:rPr>
        <w:t xml:space="preserve">Comunidad educativa: </w:t>
      </w:r>
      <w:r>
        <w:t>De acuerdo con el artículo 9 del Decreto con Fuerza de Ley Nº 2, de 2009, del</w:t>
      </w:r>
      <w:r>
        <w:rPr>
          <w:spacing w:val="1"/>
        </w:rPr>
        <w:t xml:space="preserve"> </w:t>
      </w:r>
      <w:r>
        <w:t>Ministerio de Educación (Ley General de Educación), la comunidad educativa está integrada por alumnos,</w:t>
      </w:r>
      <w:r>
        <w:rPr>
          <w:spacing w:val="1"/>
        </w:rPr>
        <w:t xml:space="preserve"> </w:t>
      </w:r>
      <w:r>
        <w:t>alumnas, padres, madres y apoderados/as, profesionales de la educación, asistentes de la educación, equipos</w:t>
      </w:r>
      <w:r>
        <w:rPr>
          <w:spacing w:val="1"/>
        </w:rPr>
        <w:t xml:space="preserve"> </w:t>
      </w:r>
      <w:r>
        <w:t>docentes</w:t>
      </w:r>
      <w:r>
        <w:rPr>
          <w:spacing w:val="6"/>
        </w:rPr>
        <w:t xml:space="preserve"> </w:t>
      </w:r>
      <w:r>
        <w:t>directivos/as</w:t>
      </w:r>
      <w:r>
        <w:rPr>
          <w:spacing w:val="2"/>
        </w:rPr>
        <w:t xml:space="preserve"> </w:t>
      </w:r>
      <w:r>
        <w:t>y</w:t>
      </w:r>
      <w:r>
        <w:rPr>
          <w:spacing w:val="-4"/>
        </w:rPr>
        <w:t xml:space="preserve"> </w:t>
      </w:r>
      <w:r>
        <w:t>sostenedores/as</w:t>
      </w:r>
      <w:r>
        <w:rPr>
          <w:spacing w:val="2"/>
        </w:rPr>
        <w:t xml:space="preserve"> </w:t>
      </w:r>
      <w:r>
        <w:t>educacionales.</w:t>
      </w:r>
    </w:p>
    <w:p w14:paraId="1324D82C" w14:textId="77777777" w:rsidR="0044025A" w:rsidRDefault="0044025A">
      <w:pPr>
        <w:spacing w:line="276" w:lineRule="auto"/>
        <w:jc w:val="both"/>
        <w:sectPr w:rsidR="0044025A">
          <w:pgSz w:w="12240" w:h="15840"/>
          <w:pgMar w:top="820" w:right="440" w:bottom="1180" w:left="860" w:header="0" w:footer="863" w:gutter="0"/>
          <w:cols w:space="720"/>
        </w:sectPr>
      </w:pPr>
    </w:p>
    <w:p w14:paraId="0785BFCB" w14:textId="77777777" w:rsidR="0044025A" w:rsidRDefault="002E6C8A" w:rsidP="005F0F73">
      <w:pPr>
        <w:pStyle w:val="Ttulo5"/>
        <w:numPr>
          <w:ilvl w:val="0"/>
          <w:numId w:val="104"/>
        </w:numPr>
        <w:tabs>
          <w:tab w:val="left" w:pos="946"/>
        </w:tabs>
        <w:spacing w:before="78" w:line="275" w:lineRule="exact"/>
        <w:ind w:left="945" w:hanging="481"/>
      </w:pPr>
      <w:bookmarkStart w:id="406" w:name="IV._Detección_de_situaciones_de_acoso_es"/>
      <w:bookmarkEnd w:id="406"/>
      <w:r>
        <w:t>Detección</w:t>
      </w:r>
      <w:r>
        <w:rPr>
          <w:spacing w:val="-1"/>
        </w:rPr>
        <w:t xml:space="preserve"> </w:t>
      </w:r>
      <w:r>
        <w:t>de</w:t>
      </w:r>
      <w:r>
        <w:rPr>
          <w:spacing w:val="-2"/>
        </w:rPr>
        <w:t xml:space="preserve"> </w:t>
      </w:r>
      <w:r>
        <w:t>situaciones</w:t>
      </w:r>
      <w:r>
        <w:rPr>
          <w:spacing w:val="-1"/>
        </w:rPr>
        <w:t xml:space="preserve"> </w:t>
      </w:r>
      <w:r>
        <w:t>de</w:t>
      </w:r>
      <w:r>
        <w:rPr>
          <w:spacing w:val="-7"/>
        </w:rPr>
        <w:t xml:space="preserve"> </w:t>
      </w:r>
      <w:r>
        <w:t>acoso</w:t>
      </w:r>
      <w:r>
        <w:rPr>
          <w:spacing w:val="4"/>
        </w:rPr>
        <w:t xml:space="preserve"> </w:t>
      </w:r>
      <w:r>
        <w:t>escolar</w:t>
      </w:r>
    </w:p>
    <w:p w14:paraId="311B7DE1" w14:textId="77777777" w:rsidR="0044025A" w:rsidRDefault="002E6C8A">
      <w:pPr>
        <w:pStyle w:val="Textoindependiente"/>
        <w:ind w:left="465"/>
      </w:pPr>
      <w:r>
        <w:t>Existen</w:t>
      </w:r>
      <w:r>
        <w:rPr>
          <w:spacing w:val="32"/>
        </w:rPr>
        <w:t xml:space="preserve"> </w:t>
      </w:r>
      <w:r>
        <w:t>algunos</w:t>
      </w:r>
      <w:r>
        <w:rPr>
          <w:spacing w:val="38"/>
        </w:rPr>
        <w:t xml:space="preserve"> </w:t>
      </w:r>
      <w:r>
        <w:t>signos</w:t>
      </w:r>
      <w:r>
        <w:rPr>
          <w:spacing w:val="42"/>
        </w:rPr>
        <w:t xml:space="preserve"> </w:t>
      </w:r>
      <w:r>
        <w:t>que</w:t>
      </w:r>
      <w:r>
        <w:rPr>
          <w:spacing w:val="32"/>
        </w:rPr>
        <w:t xml:space="preserve"> </w:t>
      </w:r>
      <w:r>
        <w:t>se</w:t>
      </w:r>
      <w:r>
        <w:rPr>
          <w:spacing w:val="31"/>
        </w:rPr>
        <w:t xml:space="preserve"> </w:t>
      </w:r>
      <w:r>
        <w:t>pueden</w:t>
      </w:r>
      <w:r>
        <w:rPr>
          <w:spacing w:val="37"/>
        </w:rPr>
        <w:t xml:space="preserve"> </w:t>
      </w:r>
      <w:r>
        <w:t>observar</w:t>
      </w:r>
      <w:r>
        <w:rPr>
          <w:spacing w:val="40"/>
        </w:rPr>
        <w:t xml:space="preserve"> </w:t>
      </w:r>
      <w:r>
        <w:t>en</w:t>
      </w:r>
      <w:r>
        <w:rPr>
          <w:spacing w:val="32"/>
        </w:rPr>
        <w:t xml:space="preserve"> </w:t>
      </w:r>
      <w:r>
        <w:t>la</w:t>
      </w:r>
      <w:r>
        <w:rPr>
          <w:spacing w:val="40"/>
        </w:rPr>
        <w:t xml:space="preserve"> </w:t>
      </w:r>
      <w:r>
        <w:t>víctima</w:t>
      </w:r>
      <w:r>
        <w:rPr>
          <w:spacing w:val="45"/>
        </w:rPr>
        <w:t xml:space="preserve"> </w:t>
      </w:r>
      <w:r>
        <w:t>y</w:t>
      </w:r>
      <w:r>
        <w:rPr>
          <w:spacing w:val="37"/>
        </w:rPr>
        <w:t xml:space="preserve"> </w:t>
      </w:r>
      <w:r>
        <w:t>el</w:t>
      </w:r>
      <w:r>
        <w:rPr>
          <w:spacing w:val="34"/>
        </w:rPr>
        <w:t xml:space="preserve"> </w:t>
      </w:r>
      <w:r>
        <w:t>acosador</w:t>
      </w:r>
      <w:r>
        <w:rPr>
          <w:spacing w:val="40"/>
        </w:rPr>
        <w:t xml:space="preserve"> </w:t>
      </w:r>
      <w:r>
        <w:t>para</w:t>
      </w:r>
      <w:r>
        <w:rPr>
          <w:spacing w:val="40"/>
        </w:rPr>
        <w:t xml:space="preserve"> </w:t>
      </w:r>
      <w:r>
        <w:t>la</w:t>
      </w:r>
      <w:r>
        <w:rPr>
          <w:spacing w:val="35"/>
        </w:rPr>
        <w:t xml:space="preserve"> </w:t>
      </w:r>
      <w:r>
        <w:t>identificación</w:t>
      </w:r>
      <w:r>
        <w:rPr>
          <w:spacing w:val="37"/>
        </w:rPr>
        <w:t xml:space="preserve"> </w:t>
      </w:r>
      <w:r>
        <w:t>del</w:t>
      </w:r>
      <w:r>
        <w:rPr>
          <w:spacing w:val="34"/>
        </w:rPr>
        <w:t xml:space="preserve"> </w:t>
      </w:r>
      <w:r>
        <w:t>acoso</w:t>
      </w:r>
      <w:r>
        <w:rPr>
          <w:spacing w:val="-52"/>
        </w:rPr>
        <w:t xml:space="preserve"> </w:t>
      </w:r>
      <w:r>
        <w:t>escolar,</w:t>
      </w:r>
      <w:r>
        <w:rPr>
          <w:spacing w:val="3"/>
        </w:rPr>
        <w:t xml:space="preserve"> </w:t>
      </w:r>
      <w:r>
        <w:t>entre ellos</w:t>
      </w:r>
      <w:r>
        <w:rPr>
          <w:spacing w:val="7"/>
        </w:rPr>
        <w:t xml:space="preserve"> </w:t>
      </w:r>
      <w:r>
        <w:t>están</w:t>
      </w:r>
      <w:r>
        <w:rPr>
          <w:spacing w:val="-3"/>
        </w:rPr>
        <w:t xml:space="preserve"> </w:t>
      </w:r>
      <w:r>
        <w:t>(MINEDUC,</w:t>
      </w:r>
      <w:r>
        <w:rPr>
          <w:spacing w:val="3"/>
        </w:rPr>
        <w:t xml:space="preserve"> </w:t>
      </w:r>
      <w:r>
        <w:t>2011):</w:t>
      </w:r>
    </w:p>
    <w:p w14:paraId="06B8DDE2" w14:textId="77777777" w:rsidR="0044025A" w:rsidRDefault="0044025A">
      <w:pPr>
        <w:pStyle w:val="Textoindependiente"/>
        <w:spacing w:before="11"/>
        <w:rPr>
          <w:sz w:val="1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4999"/>
      </w:tblGrid>
      <w:tr w:rsidR="0044025A" w14:paraId="0B2422F5" w14:textId="77777777">
        <w:trPr>
          <w:trHeight w:val="345"/>
        </w:trPr>
        <w:tc>
          <w:tcPr>
            <w:tcW w:w="9657" w:type="dxa"/>
            <w:gridSpan w:val="2"/>
          </w:tcPr>
          <w:p w14:paraId="7D24E2F7" w14:textId="77777777" w:rsidR="0044025A" w:rsidRDefault="002E6C8A">
            <w:pPr>
              <w:pStyle w:val="TableParagraph"/>
              <w:spacing w:line="225" w:lineRule="exact"/>
              <w:ind w:left="2140" w:right="2134"/>
              <w:jc w:val="center"/>
              <w:rPr>
                <w:b/>
                <w:sz w:val="20"/>
              </w:rPr>
            </w:pPr>
            <w:r>
              <w:rPr>
                <w:b/>
                <w:sz w:val="20"/>
              </w:rPr>
              <w:t>EN</w:t>
            </w:r>
            <w:r>
              <w:rPr>
                <w:b/>
                <w:spacing w:val="-2"/>
                <w:sz w:val="20"/>
              </w:rPr>
              <w:t xml:space="preserve"> </w:t>
            </w:r>
            <w:r>
              <w:rPr>
                <w:b/>
                <w:sz w:val="20"/>
              </w:rPr>
              <w:t>LA</w:t>
            </w:r>
            <w:r>
              <w:rPr>
                <w:b/>
                <w:spacing w:val="-2"/>
                <w:sz w:val="20"/>
              </w:rPr>
              <w:t xml:space="preserve"> </w:t>
            </w:r>
            <w:r>
              <w:rPr>
                <w:b/>
                <w:sz w:val="20"/>
              </w:rPr>
              <w:t>FAMILIA</w:t>
            </w:r>
            <w:r>
              <w:rPr>
                <w:b/>
                <w:spacing w:val="-1"/>
                <w:sz w:val="20"/>
              </w:rPr>
              <w:t xml:space="preserve"> </w:t>
            </w:r>
            <w:r>
              <w:rPr>
                <w:b/>
                <w:sz w:val="20"/>
              </w:rPr>
              <w:t>PODRÍAN</w:t>
            </w:r>
            <w:r>
              <w:rPr>
                <w:b/>
                <w:spacing w:val="-2"/>
                <w:sz w:val="20"/>
              </w:rPr>
              <w:t xml:space="preserve"> </w:t>
            </w:r>
            <w:r>
              <w:rPr>
                <w:b/>
                <w:sz w:val="20"/>
              </w:rPr>
              <w:t>CONSIDERAR</w:t>
            </w:r>
          </w:p>
        </w:tc>
      </w:tr>
      <w:tr w:rsidR="0044025A" w14:paraId="5EC75AA2" w14:textId="77777777">
        <w:trPr>
          <w:trHeight w:val="287"/>
        </w:trPr>
        <w:tc>
          <w:tcPr>
            <w:tcW w:w="4658" w:type="dxa"/>
          </w:tcPr>
          <w:p w14:paraId="045DC2FC" w14:textId="77777777" w:rsidR="0044025A" w:rsidRDefault="002E6C8A">
            <w:pPr>
              <w:pStyle w:val="TableParagraph"/>
              <w:spacing w:line="249" w:lineRule="exact"/>
              <w:ind w:left="864"/>
              <w:rPr>
                <w:b/>
              </w:rPr>
            </w:pPr>
            <w:r>
              <w:rPr>
                <w:b/>
              </w:rPr>
              <w:t>Posibles</w:t>
            </w:r>
            <w:r>
              <w:rPr>
                <w:b/>
                <w:spacing w:val="-4"/>
              </w:rPr>
              <w:t xml:space="preserve"> </w:t>
            </w:r>
            <w:r>
              <w:rPr>
                <w:b/>
              </w:rPr>
              <w:t>signos</w:t>
            </w:r>
            <w:r>
              <w:rPr>
                <w:b/>
                <w:spacing w:val="-3"/>
              </w:rPr>
              <w:t xml:space="preserve"> </w:t>
            </w:r>
            <w:r>
              <w:rPr>
                <w:b/>
              </w:rPr>
              <w:t>en</w:t>
            </w:r>
            <w:r>
              <w:rPr>
                <w:b/>
                <w:spacing w:val="-5"/>
              </w:rPr>
              <w:t xml:space="preserve"> </w:t>
            </w:r>
            <w:r>
              <w:rPr>
                <w:b/>
              </w:rPr>
              <w:t>la/s</w:t>
            </w:r>
            <w:r>
              <w:rPr>
                <w:b/>
                <w:spacing w:val="-3"/>
              </w:rPr>
              <w:t xml:space="preserve"> </w:t>
            </w:r>
            <w:r>
              <w:rPr>
                <w:b/>
              </w:rPr>
              <w:t>víctima/s</w:t>
            </w:r>
          </w:p>
        </w:tc>
        <w:tc>
          <w:tcPr>
            <w:tcW w:w="4999" w:type="dxa"/>
          </w:tcPr>
          <w:p w14:paraId="1C0DF6F2" w14:textId="77777777" w:rsidR="0044025A" w:rsidRDefault="002E6C8A">
            <w:pPr>
              <w:pStyle w:val="TableParagraph"/>
              <w:spacing w:line="249" w:lineRule="exact"/>
              <w:ind w:left="950"/>
              <w:rPr>
                <w:b/>
              </w:rPr>
            </w:pPr>
            <w:r>
              <w:rPr>
                <w:b/>
              </w:rPr>
              <w:t>Posibles</w:t>
            </w:r>
            <w:r>
              <w:rPr>
                <w:b/>
                <w:spacing w:val="-1"/>
              </w:rPr>
              <w:t xml:space="preserve"> </w:t>
            </w:r>
            <w:r>
              <w:rPr>
                <w:b/>
              </w:rPr>
              <w:t>signos en</w:t>
            </w:r>
            <w:r>
              <w:rPr>
                <w:b/>
                <w:spacing w:val="-5"/>
              </w:rPr>
              <w:t xml:space="preserve"> </w:t>
            </w:r>
            <w:r>
              <w:rPr>
                <w:b/>
              </w:rPr>
              <w:t>el/la</w:t>
            </w:r>
            <w:r>
              <w:rPr>
                <w:b/>
                <w:spacing w:val="-5"/>
              </w:rPr>
              <w:t xml:space="preserve"> </w:t>
            </w:r>
            <w:r>
              <w:rPr>
                <w:b/>
              </w:rPr>
              <w:t>Agresor/a</w:t>
            </w:r>
          </w:p>
        </w:tc>
      </w:tr>
      <w:tr w:rsidR="0044025A" w14:paraId="74D17511" w14:textId="77777777">
        <w:trPr>
          <w:trHeight w:val="4949"/>
        </w:trPr>
        <w:tc>
          <w:tcPr>
            <w:tcW w:w="4658" w:type="dxa"/>
          </w:tcPr>
          <w:p w14:paraId="20ECE5F3" w14:textId="77777777" w:rsidR="0044025A" w:rsidRDefault="002E6C8A" w:rsidP="005F0F73">
            <w:pPr>
              <w:pStyle w:val="TableParagraph"/>
              <w:numPr>
                <w:ilvl w:val="0"/>
                <w:numId w:val="101"/>
              </w:numPr>
              <w:tabs>
                <w:tab w:val="left" w:pos="207"/>
              </w:tabs>
              <w:spacing w:line="276" w:lineRule="auto"/>
              <w:ind w:right="236" w:hanging="168"/>
            </w:pPr>
            <w:r>
              <w:t>Llega con pertenencias dañadas o extraviadas. -</w:t>
            </w:r>
            <w:r>
              <w:rPr>
                <w:spacing w:val="-52"/>
              </w:rPr>
              <w:t xml:space="preserve"> </w:t>
            </w:r>
            <w:r>
              <w:t>Presenta hematomas o heridas que no logra</w:t>
            </w:r>
            <w:r>
              <w:rPr>
                <w:spacing w:val="1"/>
              </w:rPr>
              <w:t xml:space="preserve"> </w:t>
            </w:r>
            <w:r>
              <w:t>explicar.</w:t>
            </w:r>
          </w:p>
          <w:p w14:paraId="3B3E60BD" w14:textId="77777777" w:rsidR="0044025A" w:rsidRDefault="002E6C8A" w:rsidP="005F0F73">
            <w:pPr>
              <w:pStyle w:val="TableParagraph"/>
              <w:numPr>
                <w:ilvl w:val="0"/>
                <w:numId w:val="101"/>
              </w:numPr>
              <w:tabs>
                <w:tab w:val="left" w:pos="207"/>
              </w:tabs>
              <w:ind w:left="206" w:hanging="131"/>
            </w:pPr>
            <w:r>
              <w:t>Baja</w:t>
            </w:r>
            <w:r>
              <w:rPr>
                <w:spacing w:val="2"/>
              </w:rPr>
              <w:t xml:space="preserve"> </w:t>
            </w:r>
            <w:r>
              <w:t>en</w:t>
            </w:r>
            <w:r>
              <w:rPr>
                <w:spacing w:val="-5"/>
              </w:rPr>
              <w:t xml:space="preserve"> </w:t>
            </w:r>
            <w:r>
              <w:t>el</w:t>
            </w:r>
            <w:r>
              <w:rPr>
                <w:spacing w:val="-4"/>
              </w:rPr>
              <w:t xml:space="preserve"> </w:t>
            </w:r>
            <w:r>
              <w:t>rendimiento</w:t>
            </w:r>
            <w:r>
              <w:rPr>
                <w:spacing w:val="-12"/>
              </w:rPr>
              <w:t xml:space="preserve"> </w:t>
            </w:r>
            <w:r>
              <w:t>académico</w:t>
            </w:r>
          </w:p>
          <w:p w14:paraId="6311F4BF" w14:textId="77777777" w:rsidR="0044025A" w:rsidRDefault="002E6C8A" w:rsidP="005F0F73">
            <w:pPr>
              <w:pStyle w:val="TableParagraph"/>
              <w:numPr>
                <w:ilvl w:val="0"/>
                <w:numId w:val="101"/>
              </w:numPr>
              <w:tabs>
                <w:tab w:val="left" w:pos="207"/>
              </w:tabs>
              <w:spacing w:before="27" w:line="278" w:lineRule="auto"/>
              <w:ind w:right="81" w:hanging="168"/>
            </w:pPr>
            <w:r>
              <w:t>Se</w:t>
            </w:r>
            <w:r>
              <w:rPr>
                <w:spacing w:val="-3"/>
              </w:rPr>
              <w:t xml:space="preserve"> </w:t>
            </w:r>
            <w:r>
              <w:t>va</w:t>
            </w:r>
            <w:r>
              <w:rPr>
                <w:spacing w:val="-7"/>
              </w:rPr>
              <w:t xml:space="preserve"> </w:t>
            </w:r>
            <w:r>
              <w:t>aislando</w:t>
            </w:r>
            <w:r>
              <w:rPr>
                <w:spacing w:val="-6"/>
              </w:rPr>
              <w:t xml:space="preserve"> </w:t>
            </w:r>
            <w:r>
              <w:t>de</w:t>
            </w:r>
            <w:r>
              <w:rPr>
                <w:spacing w:val="-7"/>
              </w:rPr>
              <w:t xml:space="preserve"> </w:t>
            </w:r>
            <w:r>
              <w:t>sus pares</w:t>
            </w:r>
            <w:r>
              <w:rPr>
                <w:spacing w:val="-1"/>
              </w:rPr>
              <w:t xml:space="preserve"> </w:t>
            </w:r>
            <w:r>
              <w:t>y</w:t>
            </w:r>
            <w:r>
              <w:rPr>
                <w:spacing w:val="-6"/>
              </w:rPr>
              <w:t xml:space="preserve"> </w:t>
            </w:r>
            <w:r>
              <w:t>no</w:t>
            </w:r>
            <w:r>
              <w:rPr>
                <w:spacing w:val="-3"/>
              </w:rPr>
              <w:t xml:space="preserve"> </w:t>
            </w:r>
            <w:r>
              <w:t>se</w:t>
            </w:r>
            <w:r>
              <w:rPr>
                <w:spacing w:val="3"/>
              </w:rPr>
              <w:t xml:space="preserve"> </w:t>
            </w:r>
            <w:r>
              <w:t>motiva</w:t>
            </w:r>
            <w:r>
              <w:rPr>
                <w:spacing w:val="-8"/>
              </w:rPr>
              <w:t xml:space="preserve"> </w:t>
            </w:r>
            <w:r>
              <w:t>por</w:t>
            </w:r>
            <w:r>
              <w:rPr>
                <w:spacing w:val="2"/>
              </w:rPr>
              <w:t xml:space="preserve"> </w:t>
            </w:r>
            <w:r>
              <w:t>las</w:t>
            </w:r>
            <w:r>
              <w:rPr>
                <w:spacing w:val="-52"/>
              </w:rPr>
              <w:t xml:space="preserve"> </w:t>
            </w:r>
            <w:r>
              <w:t>actividades</w:t>
            </w:r>
            <w:r>
              <w:rPr>
                <w:spacing w:val="1"/>
              </w:rPr>
              <w:t xml:space="preserve"> </w:t>
            </w:r>
            <w:r>
              <w:t>del</w:t>
            </w:r>
            <w:r>
              <w:rPr>
                <w:spacing w:val="5"/>
              </w:rPr>
              <w:t xml:space="preserve"> </w:t>
            </w:r>
            <w:r>
              <w:t>colegio.</w:t>
            </w:r>
          </w:p>
          <w:p w14:paraId="42E7252B" w14:textId="77777777" w:rsidR="0044025A" w:rsidRDefault="002E6C8A" w:rsidP="005F0F73">
            <w:pPr>
              <w:pStyle w:val="TableParagraph"/>
              <w:numPr>
                <w:ilvl w:val="0"/>
                <w:numId w:val="101"/>
              </w:numPr>
              <w:tabs>
                <w:tab w:val="left" w:pos="207"/>
              </w:tabs>
              <w:spacing w:before="4"/>
              <w:ind w:left="206" w:hanging="131"/>
            </w:pPr>
            <w:r>
              <w:t>Pérdida</w:t>
            </w:r>
            <w:r>
              <w:rPr>
                <w:spacing w:val="1"/>
              </w:rPr>
              <w:t xml:space="preserve"> </w:t>
            </w:r>
            <w:r>
              <w:t>de</w:t>
            </w:r>
            <w:r>
              <w:rPr>
                <w:spacing w:val="-6"/>
              </w:rPr>
              <w:t xml:space="preserve"> </w:t>
            </w:r>
            <w:r>
              <w:t>apetito.</w:t>
            </w:r>
          </w:p>
          <w:p w14:paraId="3889BE09" w14:textId="77777777" w:rsidR="0044025A" w:rsidRDefault="002E6C8A" w:rsidP="005F0F73">
            <w:pPr>
              <w:pStyle w:val="TableParagraph"/>
              <w:numPr>
                <w:ilvl w:val="0"/>
                <w:numId w:val="101"/>
              </w:numPr>
              <w:tabs>
                <w:tab w:val="left" w:pos="207"/>
              </w:tabs>
              <w:spacing w:before="30"/>
              <w:ind w:left="206" w:hanging="131"/>
            </w:pPr>
            <w:r>
              <w:t>Dolores</w:t>
            </w:r>
            <w:r>
              <w:rPr>
                <w:spacing w:val="-2"/>
              </w:rPr>
              <w:t xml:space="preserve"> </w:t>
            </w:r>
            <w:r>
              <w:t>diversos</w:t>
            </w:r>
            <w:r>
              <w:rPr>
                <w:spacing w:val="-3"/>
              </w:rPr>
              <w:t xml:space="preserve"> </w:t>
            </w:r>
            <w:r>
              <w:t>(estómago,</w:t>
            </w:r>
            <w:r>
              <w:rPr>
                <w:spacing w:val="-1"/>
              </w:rPr>
              <w:t xml:space="preserve"> </w:t>
            </w:r>
            <w:r>
              <w:t>cabeza,</w:t>
            </w:r>
            <w:r>
              <w:rPr>
                <w:spacing w:val="6"/>
              </w:rPr>
              <w:t xml:space="preserve"> </w:t>
            </w:r>
            <w:r>
              <w:t>etc.).</w:t>
            </w:r>
          </w:p>
          <w:p w14:paraId="174C29D3" w14:textId="77777777" w:rsidR="0044025A" w:rsidRDefault="002E6C8A" w:rsidP="005F0F73">
            <w:pPr>
              <w:pStyle w:val="TableParagraph"/>
              <w:numPr>
                <w:ilvl w:val="0"/>
                <w:numId w:val="101"/>
              </w:numPr>
              <w:tabs>
                <w:tab w:val="left" w:pos="207"/>
              </w:tabs>
              <w:spacing w:before="35"/>
              <w:ind w:left="206" w:hanging="131"/>
            </w:pPr>
            <w:r>
              <w:rPr>
                <w:spacing w:val="-1"/>
              </w:rPr>
              <w:t>Ansiedad</w:t>
            </w:r>
            <w:r>
              <w:rPr>
                <w:spacing w:val="-3"/>
              </w:rPr>
              <w:t xml:space="preserve"> </w:t>
            </w:r>
            <w:r>
              <w:rPr>
                <w:spacing w:val="-1"/>
              </w:rPr>
              <w:t>dominical</w:t>
            </w:r>
            <w:r>
              <w:rPr>
                <w:spacing w:val="-2"/>
              </w:rPr>
              <w:t xml:space="preserve"> </w:t>
            </w:r>
            <w:r>
              <w:rPr>
                <w:spacing w:val="-1"/>
              </w:rPr>
              <w:t>o</w:t>
            </w:r>
            <w:r>
              <w:rPr>
                <w:spacing w:val="-3"/>
              </w:rPr>
              <w:t xml:space="preserve"> </w:t>
            </w:r>
            <w:r>
              <w:rPr>
                <w:spacing w:val="-1"/>
              </w:rPr>
              <w:t>antes</w:t>
            </w:r>
            <w:r>
              <w:rPr>
                <w:spacing w:val="2"/>
              </w:rPr>
              <w:t xml:space="preserve"> </w:t>
            </w:r>
            <w:r>
              <w:rPr>
                <w:spacing w:val="-1"/>
              </w:rPr>
              <w:t>de</w:t>
            </w:r>
            <w:r>
              <w:rPr>
                <w:spacing w:val="1"/>
              </w:rPr>
              <w:t xml:space="preserve"> </w:t>
            </w:r>
            <w:r>
              <w:t>llegar</w:t>
            </w:r>
            <w:r>
              <w:rPr>
                <w:spacing w:val="5"/>
              </w:rPr>
              <w:t xml:space="preserve"> </w:t>
            </w:r>
            <w:r>
              <w:t>al</w:t>
            </w:r>
            <w:r>
              <w:rPr>
                <w:spacing w:val="-16"/>
              </w:rPr>
              <w:t xml:space="preserve"> </w:t>
            </w:r>
            <w:r>
              <w:t>colegio.</w:t>
            </w:r>
          </w:p>
          <w:p w14:paraId="5FED5339" w14:textId="77777777" w:rsidR="0044025A" w:rsidRDefault="002E6C8A" w:rsidP="005F0F73">
            <w:pPr>
              <w:pStyle w:val="TableParagraph"/>
              <w:numPr>
                <w:ilvl w:val="0"/>
                <w:numId w:val="101"/>
              </w:numPr>
              <w:tabs>
                <w:tab w:val="left" w:pos="207"/>
              </w:tabs>
              <w:spacing w:before="45"/>
              <w:ind w:left="206" w:hanging="131"/>
            </w:pPr>
            <w:r>
              <w:t>Dificultades</w:t>
            </w:r>
            <w:r>
              <w:rPr>
                <w:spacing w:val="-3"/>
              </w:rPr>
              <w:t xml:space="preserve"> </w:t>
            </w:r>
            <w:r>
              <w:t>para</w:t>
            </w:r>
            <w:r>
              <w:rPr>
                <w:spacing w:val="6"/>
              </w:rPr>
              <w:t xml:space="preserve"> </w:t>
            </w:r>
            <w:r>
              <w:t>dormir.</w:t>
            </w:r>
          </w:p>
          <w:p w14:paraId="2E9EAE2A" w14:textId="77777777" w:rsidR="0044025A" w:rsidRDefault="002E6C8A" w:rsidP="005F0F73">
            <w:pPr>
              <w:pStyle w:val="TableParagraph"/>
              <w:numPr>
                <w:ilvl w:val="0"/>
                <w:numId w:val="101"/>
              </w:numPr>
              <w:tabs>
                <w:tab w:val="left" w:pos="207"/>
              </w:tabs>
              <w:spacing w:before="35"/>
              <w:ind w:left="206" w:hanging="131"/>
            </w:pPr>
            <w:r>
              <w:t>Puede</w:t>
            </w:r>
            <w:r>
              <w:rPr>
                <w:spacing w:val="-7"/>
              </w:rPr>
              <w:t xml:space="preserve"> </w:t>
            </w:r>
            <w:r>
              <w:t>tener</w:t>
            </w:r>
            <w:r>
              <w:rPr>
                <w:spacing w:val="3"/>
              </w:rPr>
              <w:t xml:space="preserve"> </w:t>
            </w:r>
            <w:r>
              <w:t>un</w:t>
            </w:r>
            <w:r>
              <w:rPr>
                <w:spacing w:val="-4"/>
              </w:rPr>
              <w:t xml:space="preserve"> </w:t>
            </w:r>
            <w:r>
              <w:t>ánimo</w:t>
            </w:r>
            <w:r>
              <w:rPr>
                <w:spacing w:val="-4"/>
              </w:rPr>
              <w:t xml:space="preserve"> </w:t>
            </w:r>
            <w:r>
              <w:t>triste</w:t>
            </w:r>
            <w:r>
              <w:rPr>
                <w:spacing w:val="-2"/>
              </w:rPr>
              <w:t xml:space="preserve"> </w:t>
            </w:r>
            <w:r>
              <w:t>y/o</w:t>
            </w:r>
            <w:r>
              <w:rPr>
                <w:spacing w:val="-9"/>
              </w:rPr>
              <w:t xml:space="preserve"> </w:t>
            </w:r>
            <w:r>
              <w:t>depresivo.</w:t>
            </w:r>
          </w:p>
          <w:p w14:paraId="188C4FC9" w14:textId="77777777" w:rsidR="0044025A" w:rsidRDefault="002E6C8A" w:rsidP="005F0F73">
            <w:pPr>
              <w:pStyle w:val="TableParagraph"/>
              <w:numPr>
                <w:ilvl w:val="0"/>
                <w:numId w:val="101"/>
              </w:numPr>
              <w:tabs>
                <w:tab w:val="left" w:pos="207"/>
              </w:tabs>
              <w:spacing w:before="35"/>
              <w:ind w:left="206" w:hanging="131"/>
            </w:pPr>
            <w:r>
              <w:rPr>
                <w:spacing w:val="-1"/>
              </w:rPr>
              <w:t>En</w:t>
            </w:r>
            <w:r>
              <w:rPr>
                <w:spacing w:val="-4"/>
              </w:rPr>
              <w:t xml:space="preserve"> </w:t>
            </w:r>
            <w:r>
              <w:rPr>
                <w:spacing w:val="-1"/>
              </w:rPr>
              <w:t>algunos</w:t>
            </w:r>
            <w:r>
              <w:rPr>
                <w:spacing w:val="1"/>
              </w:rPr>
              <w:t xml:space="preserve"> </w:t>
            </w:r>
            <w:r>
              <w:rPr>
                <w:spacing w:val="-1"/>
              </w:rPr>
              <w:t>casos</w:t>
            </w:r>
            <w:r>
              <w:rPr>
                <w:spacing w:val="1"/>
              </w:rPr>
              <w:t xml:space="preserve"> </w:t>
            </w:r>
            <w:r>
              <w:t>puede haber</w:t>
            </w:r>
            <w:r>
              <w:rPr>
                <w:spacing w:val="4"/>
              </w:rPr>
              <w:t xml:space="preserve"> </w:t>
            </w:r>
            <w:r>
              <w:t>ideación</w:t>
            </w:r>
            <w:r>
              <w:rPr>
                <w:spacing w:val="-14"/>
              </w:rPr>
              <w:t xml:space="preserve"> </w:t>
            </w:r>
            <w:r>
              <w:t>suicida.</w:t>
            </w:r>
          </w:p>
          <w:p w14:paraId="59DD9348" w14:textId="77777777" w:rsidR="0044025A" w:rsidRDefault="002E6C8A" w:rsidP="005F0F73">
            <w:pPr>
              <w:pStyle w:val="TableParagraph"/>
              <w:numPr>
                <w:ilvl w:val="0"/>
                <w:numId w:val="101"/>
              </w:numPr>
              <w:tabs>
                <w:tab w:val="left" w:pos="207"/>
              </w:tabs>
              <w:spacing w:before="41" w:line="276" w:lineRule="auto"/>
              <w:ind w:right="78" w:hanging="168"/>
            </w:pPr>
            <w:r>
              <w:rPr>
                <w:spacing w:val="-1"/>
              </w:rPr>
              <w:t>Es</w:t>
            </w:r>
            <w:r>
              <w:t xml:space="preserve"> </w:t>
            </w:r>
            <w:r>
              <w:rPr>
                <w:spacing w:val="-1"/>
              </w:rPr>
              <w:t>adecuado</w:t>
            </w:r>
            <w:r>
              <w:rPr>
                <w:spacing w:val="-4"/>
              </w:rPr>
              <w:t xml:space="preserve"> </w:t>
            </w:r>
            <w:r>
              <w:t>preguntar,</w:t>
            </w:r>
            <w:r>
              <w:rPr>
                <w:spacing w:val="-2"/>
              </w:rPr>
              <w:t xml:space="preserve"> </w:t>
            </w:r>
            <w:r>
              <w:t>pero</w:t>
            </w:r>
            <w:r>
              <w:rPr>
                <w:spacing w:val="-4"/>
              </w:rPr>
              <w:t xml:space="preserve"> </w:t>
            </w:r>
            <w:r>
              <w:t>preguntas</w:t>
            </w:r>
            <w:r>
              <w:rPr>
                <w:spacing w:val="-12"/>
              </w:rPr>
              <w:t xml:space="preserve"> </w:t>
            </w:r>
            <w:r>
              <w:t>indirectas,</w:t>
            </w:r>
            <w:r>
              <w:rPr>
                <w:spacing w:val="-52"/>
              </w:rPr>
              <w:t xml:space="preserve"> </w:t>
            </w:r>
            <w:r>
              <w:t>por ejemplo: ¿tienes ganas de ir al colegio? No</w:t>
            </w:r>
            <w:r>
              <w:rPr>
                <w:spacing w:val="1"/>
              </w:rPr>
              <w:t xml:space="preserve"> </w:t>
            </w:r>
            <w:r>
              <w:t>realizar</w:t>
            </w:r>
            <w:r>
              <w:rPr>
                <w:spacing w:val="1"/>
              </w:rPr>
              <w:t xml:space="preserve"> </w:t>
            </w:r>
            <w:r>
              <w:t>preguntas</w:t>
            </w:r>
            <w:r>
              <w:rPr>
                <w:spacing w:val="-1"/>
              </w:rPr>
              <w:t xml:space="preserve"> </w:t>
            </w:r>
            <w:r>
              <w:t>directas,</w:t>
            </w:r>
            <w:r>
              <w:rPr>
                <w:spacing w:val="2"/>
              </w:rPr>
              <w:t xml:space="preserve"> </w:t>
            </w:r>
            <w:r>
              <w:t>por</w:t>
            </w:r>
            <w:r>
              <w:rPr>
                <w:spacing w:val="-3"/>
              </w:rPr>
              <w:t xml:space="preserve"> </w:t>
            </w:r>
            <w:r>
              <w:t>ejemplo:</w:t>
            </w:r>
            <w:r>
              <w:rPr>
                <w:spacing w:val="-9"/>
              </w:rPr>
              <w:t xml:space="preserve"> </w:t>
            </w:r>
            <w:r>
              <w:t>¿por</w:t>
            </w:r>
          </w:p>
          <w:p w14:paraId="24681304" w14:textId="77777777" w:rsidR="0044025A" w:rsidRDefault="002E6C8A">
            <w:pPr>
              <w:pStyle w:val="TableParagraph"/>
              <w:ind w:left="186"/>
            </w:pPr>
            <w:r>
              <w:t>qué</w:t>
            </w:r>
            <w:r>
              <w:rPr>
                <w:spacing w:val="-3"/>
              </w:rPr>
              <w:t xml:space="preserve"> </w:t>
            </w:r>
            <w:r>
              <w:t>está</w:t>
            </w:r>
            <w:r>
              <w:rPr>
                <w:spacing w:val="2"/>
              </w:rPr>
              <w:t xml:space="preserve"> </w:t>
            </w:r>
            <w:r>
              <w:t>roto</w:t>
            </w:r>
            <w:r>
              <w:rPr>
                <w:spacing w:val="-6"/>
              </w:rPr>
              <w:t xml:space="preserve"> </w:t>
            </w:r>
            <w:r>
              <w:t>tu</w:t>
            </w:r>
            <w:r>
              <w:rPr>
                <w:spacing w:val="-1"/>
              </w:rPr>
              <w:t xml:space="preserve"> </w:t>
            </w:r>
            <w:r>
              <w:t>cuaderno?</w:t>
            </w:r>
          </w:p>
        </w:tc>
        <w:tc>
          <w:tcPr>
            <w:tcW w:w="4999" w:type="dxa"/>
          </w:tcPr>
          <w:p w14:paraId="47AE3C78" w14:textId="77777777" w:rsidR="0044025A" w:rsidRDefault="002E6C8A" w:rsidP="005F0F73">
            <w:pPr>
              <w:pStyle w:val="TableParagraph"/>
              <w:numPr>
                <w:ilvl w:val="0"/>
                <w:numId w:val="100"/>
              </w:numPr>
              <w:tabs>
                <w:tab w:val="left" w:pos="202"/>
              </w:tabs>
              <w:spacing w:line="273" w:lineRule="auto"/>
              <w:ind w:right="903" w:hanging="168"/>
            </w:pPr>
            <w:r>
              <w:t>Tiene</w:t>
            </w:r>
            <w:r>
              <w:rPr>
                <w:spacing w:val="-3"/>
              </w:rPr>
              <w:t xml:space="preserve"> </w:t>
            </w:r>
            <w:r>
              <w:t>materiales</w:t>
            </w:r>
            <w:r>
              <w:rPr>
                <w:spacing w:val="-1"/>
              </w:rPr>
              <w:t xml:space="preserve"> </w:t>
            </w:r>
            <w:r>
              <w:t>o</w:t>
            </w:r>
            <w:r>
              <w:rPr>
                <w:spacing w:val="-6"/>
              </w:rPr>
              <w:t xml:space="preserve"> </w:t>
            </w:r>
            <w:r>
              <w:t>pertenencias</w:t>
            </w:r>
            <w:r>
              <w:rPr>
                <w:spacing w:val="-1"/>
              </w:rPr>
              <w:t xml:space="preserve"> </w:t>
            </w:r>
            <w:r>
              <w:t>que</w:t>
            </w:r>
            <w:r>
              <w:rPr>
                <w:spacing w:val="-7"/>
              </w:rPr>
              <w:t xml:space="preserve"> </w:t>
            </w:r>
            <w:r>
              <w:t>no</w:t>
            </w:r>
            <w:r>
              <w:rPr>
                <w:spacing w:val="-6"/>
              </w:rPr>
              <w:t xml:space="preserve"> </w:t>
            </w:r>
            <w:r>
              <w:t>le</w:t>
            </w:r>
            <w:r>
              <w:rPr>
                <w:spacing w:val="-11"/>
              </w:rPr>
              <w:t xml:space="preserve"> </w:t>
            </w:r>
            <w:r>
              <w:t>ha</w:t>
            </w:r>
            <w:r>
              <w:rPr>
                <w:spacing w:val="-52"/>
              </w:rPr>
              <w:t xml:space="preserve"> </w:t>
            </w:r>
            <w:r>
              <w:t>suministrado</w:t>
            </w:r>
            <w:r>
              <w:rPr>
                <w:spacing w:val="-4"/>
              </w:rPr>
              <w:t xml:space="preserve"> </w:t>
            </w:r>
            <w:r>
              <w:t>su</w:t>
            </w:r>
            <w:r>
              <w:rPr>
                <w:spacing w:val="-1"/>
              </w:rPr>
              <w:t xml:space="preserve"> </w:t>
            </w:r>
            <w:r>
              <w:t>familia.</w:t>
            </w:r>
          </w:p>
          <w:p w14:paraId="0252B465" w14:textId="77777777" w:rsidR="0044025A" w:rsidRDefault="002E6C8A" w:rsidP="005F0F73">
            <w:pPr>
              <w:pStyle w:val="TableParagraph"/>
              <w:numPr>
                <w:ilvl w:val="0"/>
                <w:numId w:val="100"/>
              </w:numPr>
              <w:tabs>
                <w:tab w:val="left" w:pos="202"/>
              </w:tabs>
              <w:spacing w:line="278" w:lineRule="auto"/>
              <w:ind w:right="131" w:hanging="168"/>
            </w:pPr>
            <w:r>
              <w:rPr>
                <w:spacing w:val="-1"/>
              </w:rPr>
              <w:t>Se</w:t>
            </w:r>
            <w:r>
              <w:rPr>
                <w:spacing w:val="-6"/>
              </w:rPr>
              <w:t xml:space="preserve"> </w:t>
            </w:r>
            <w:r>
              <w:rPr>
                <w:spacing w:val="-1"/>
              </w:rPr>
              <w:t>siente</w:t>
            </w:r>
            <w:r>
              <w:rPr>
                <w:spacing w:val="-6"/>
              </w:rPr>
              <w:t xml:space="preserve"> </w:t>
            </w:r>
            <w:r>
              <w:t>bien</w:t>
            </w:r>
            <w:r>
              <w:rPr>
                <w:spacing w:val="-4"/>
              </w:rPr>
              <w:t xml:space="preserve"> </w:t>
            </w:r>
            <w:r>
              <w:t>con</w:t>
            </w:r>
            <w:r>
              <w:rPr>
                <w:spacing w:val="-4"/>
              </w:rPr>
              <w:t xml:space="preserve"> </w:t>
            </w:r>
            <w:r>
              <w:t>su</w:t>
            </w:r>
            <w:r>
              <w:rPr>
                <w:spacing w:val="1"/>
              </w:rPr>
              <w:t xml:space="preserve"> </w:t>
            </w:r>
            <w:r>
              <w:t>conducta</w:t>
            </w:r>
            <w:r>
              <w:rPr>
                <w:spacing w:val="5"/>
              </w:rPr>
              <w:t xml:space="preserve"> </w:t>
            </w:r>
            <w:r>
              <w:t>agresiva.</w:t>
            </w:r>
            <w:r>
              <w:rPr>
                <w:spacing w:val="3"/>
              </w:rPr>
              <w:t xml:space="preserve"> </w:t>
            </w:r>
            <w:r>
              <w:t>Hasta</w:t>
            </w:r>
            <w:r>
              <w:rPr>
                <w:spacing w:val="-14"/>
              </w:rPr>
              <w:t xml:space="preserve"> </w:t>
            </w:r>
            <w:r>
              <w:t>puede</w:t>
            </w:r>
            <w:r>
              <w:rPr>
                <w:spacing w:val="-52"/>
              </w:rPr>
              <w:t xml:space="preserve"> </w:t>
            </w:r>
            <w:r>
              <w:t>verse</w:t>
            </w:r>
            <w:r>
              <w:rPr>
                <w:spacing w:val="-6"/>
              </w:rPr>
              <w:t xml:space="preserve"> </w:t>
            </w:r>
            <w:r>
              <w:t>involucrado</w:t>
            </w:r>
            <w:r>
              <w:rPr>
                <w:spacing w:val="1"/>
              </w:rPr>
              <w:t xml:space="preserve"> </w:t>
            </w:r>
            <w:r>
              <w:t>en</w:t>
            </w:r>
            <w:r>
              <w:rPr>
                <w:spacing w:val="-3"/>
              </w:rPr>
              <w:t xml:space="preserve"> </w:t>
            </w:r>
            <w:r>
              <w:t>peleas</w:t>
            </w:r>
            <w:r>
              <w:rPr>
                <w:spacing w:val="1"/>
              </w:rPr>
              <w:t xml:space="preserve"> </w:t>
            </w:r>
            <w:r>
              <w:t>con</w:t>
            </w:r>
            <w:r>
              <w:rPr>
                <w:spacing w:val="-1"/>
              </w:rPr>
              <w:t xml:space="preserve"> </w:t>
            </w:r>
            <w:r>
              <w:t>ellos.</w:t>
            </w:r>
          </w:p>
          <w:p w14:paraId="39DF3047" w14:textId="77777777" w:rsidR="0044025A" w:rsidRDefault="002E6C8A" w:rsidP="005F0F73">
            <w:pPr>
              <w:pStyle w:val="TableParagraph"/>
              <w:numPr>
                <w:ilvl w:val="0"/>
                <w:numId w:val="100"/>
              </w:numPr>
              <w:tabs>
                <w:tab w:val="left" w:pos="202"/>
              </w:tabs>
              <w:spacing w:line="247" w:lineRule="exact"/>
              <w:ind w:left="201" w:hanging="131"/>
            </w:pPr>
            <w:r>
              <w:t>Suele</w:t>
            </w:r>
            <w:r>
              <w:rPr>
                <w:spacing w:val="-6"/>
              </w:rPr>
              <w:t xml:space="preserve"> </w:t>
            </w:r>
            <w:r>
              <w:t>burlarse</w:t>
            </w:r>
            <w:r>
              <w:rPr>
                <w:spacing w:val="-4"/>
              </w:rPr>
              <w:t xml:space="preserve"> </w:t>
            </w:r>
            <w:r>
              <w:t>de</w:t>
            </w:r>
            <w:r>
              <w:rPr>
                <w:spacing w:val="-5"/>
              </w:rPr>
              <w:t xml:space="preserve"> </w:t>
            </w:r>
            <w:r>
              <w:t>sus</w:t>
            </w:r>
            <w:r>
              <w:rPr>
                <w:spacing w:val="-4"/>
              </w:rPr>
              <w:t xml:space="preserve"> </w:t>
            </w:r>
            <w:r>
              <w:t>pares.</w:t>
            </w:r>
          </w:p>
          <w:p w14:paraId="424BE65E" w14:textId="77777777" w:rsidR="0044025A" w:rsidRDefault="002E6C8A" w:rsidP="005F0F73">
            <w:pPr>
              <w:pStyle w:val="TableParagraph"/>
              <w:numPr>
                <w:ilvl w:val="0"/>
                <w:numId w:val="100"/>
              </w:numPr>
              <w:tabs>
                <w:tab w:val="left" w:pos="202"/>
              </w:tabs>
              <w:spacing w:before="31" w:line="278" w:lineRule="auto"/>
              <w:ind w:right="394" w:hanging="168"/>
            </w:pPr>
            <w:r>
              <w:t>Tiene</w:t>
            </w:r>
            <w:r>
              <w:rPr>
                <w:spacing w:val="-6"/>
              </w:rPr>
              <w:t xml:space="preserve"> </w:t>
            </w:r>
            <w:r>
              <w:t>un</w:t>
            </w:r>
            <w:r>
              <w:rPr>
                <w:spacing w:val="-4"/>
              </w:rPr>
              <w:t xml:space="preserve"> </w:t>
            </w:r>
            <w:r>
              <w:t>lenguaje despectivo</w:t>
            </w:r>
            <w:r>
              <w:rPr>
                <w:spacing w:val="-4"/>
              </w:rPr>
              <w:t xml:space="preserve"> </w:t>
            </w:r>
            <w:r>
              <w:t>y/o</w:t>
            </w:r>
            <w:r>
              <w:rPr>
                <w:spacing w:val="-4"/>
              </w:rPr>
              <w:t xml:space="preserve"> </w:t>
            </w:r>
            <w:r>
              <w:t>descalifica</w:t>
            </w:r>
            <w:r>
              <w:rPr>
                <w:spacing w:val="5"/>
              </w:rPr>
              <w:t xml:space="preserve"> </w:t>
            </w:r>
            <w:r>
              <w:t>a</w:t>
            </w:r>
            <w:r>
              <w:rPr>
                <w:spacing w:val="-1"/>
              </w:rPr>
              <w:t xml:space="preserve"> </w:t>
            </w:r>
            <w:r>
              <w:t>sus</w:t>
            </w:r>
            <w:r>
              <w:rPr>
                <w:spacing w:val="-52"/>
              </w:rPr>
              <w:t xml:space="preserve"> </w:t>
            </w:r>
            <w:r>
              <w:t>pares</w:t>
            </w:r>
            <w:r>
              <w:rPr>
                <w:spacing w:val="-2"/>
              </w:rPr>
              <w:t xml:space="preserve"> </w:t>
            </w:r>
            <w:r>
              <w:t>(puede</w:t>
            </w:r>
            <w:r>
              <w:rPr>
                <w:spacing w:val="-8"/>
              </w:rPr>
              <w:t xml:space="preserve"> </w:t>
            </w:r>
            <w:r>
              <w:t>ser</w:t>
            </w:r>
            <w:r>
              <w:rPr>
                <w:spacing w:val="2"/>
              </w:rPr>
              <w:t xml:space="preserve"> </w:t>
            </w:r>
            <w:r>
              <w:t>hacia</w:t>
            </w:r>
            <w:r>
              <w:rPr>
                <w:spacing w:val="1"/>
              </w:rPr>
              <w:t xml:space="preserve"> </w:t>
            </w:r>
            <w:r>
              <w:t>una</w:t>
            </w:r>
            <w:r>
              <w:rPr>
                <w:spacing w:val="2"/>
              </w:rPr>
              <w:t xml:space="preserve"> </w:t>
            </w:r>
            <w:r>
              <w:t>persona</w:t>
            </w:r>
            <w:r>
              <w:rPr>
                <w:spacing w:val="-9"/>
              </w:rPr>
              <w:t xml:space="preserve"> </w:t>
            </w:r>
            <w:r>
              <w:t>solamente).</w:t>
            </w:r>
          </w:p>
        </w:tc>
      </w:tr>
    </w:tbl>
    <w:p w14:paraId="228513F9" w14:textId="77777777" w:rsidR="0044025A" w:rsidRDefault="0044025A">
      <w:pPr>
        <w:pStyle w:val="Textoindependiente"/>
        <w:rPr>
          <w:sz w:val="20"/>
        </w:rPr>
      </w:pPr>
    </w:p>
    <w:p w14:paraId="665C089A" w14:textId="77777777" w:rsidR="0044025A" w:rsidRDefault="0044025A">
      <w:pPr>
        <w:pStyle w:val="Textoindependiente"/>
        <w:spacing w:before="8"/>
        <w:rPr>
          <w:sz w:val="11"/>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4999"/>
      </w:tblGrid>
      <w:tr w:rsidR="0044025A" w14:paraId="18AF423B" w14:textId="77777777">
        <w:trPr>
          <w:trHeight w:val="345"/>
        </w:trPr>
        <w:tc>
          <w:tcPr>
            <w:tcW w:w="9657" w:type="dxa"/>
            <w:gridSpan w:val="2"/>
          </w:tcPr>
          <w:p w14:paraId="73C2F148" w14:textId="77777777" w:rsidR="0044025A" w:rsidRDefault="002E6C8A">
            <w:pPr>
              <w:pStyle w:val="TableParagraph"/>
              <w:ind w:left="2144" w:right="2134"/>
              <w:jc w:val="center"/>
              <w:rPr>
                <w:b/>
                <w:sz w:val="20"/>
              </w:rPr>
            </w:pPr>
            <w:r>
              <w:rPr>
                <w:b/>
                <w:sz w:val="20"/>
              </w:rPr>
              <w:t>EN</w:t>
            </w:r>
            <w:r>
              <w:rPr>
                <w:b/>
                <w:spacing w:val="-2"/>
                <w:sz w:val="20"/>
              </w:rPr>
              <w:t xml:space="preserve"> </w:t>
            </w:r>
            <w:r>
              <w:rPr>
                <w:b/>
                <w:sz w:val="20"/>
              </w:rPr>
              <w:t>LA</w:t>
            </w:r>
            <w:r>
              <w:rPr>
                <w:b/>
                <w:spacing w:val="-1"/>
                <w:sz w:val="20"/>
              </w:rPr>
              <w:t xml:space="preserve"> </w:t>
            </w:r>
            <w:r>
              <w:rPr>
                <w:b/>
                <w:sz w:val="20"/>
              </w:rPr>
              <w:t>COMUNIDAD</w:t>
            </w:r>
            <w:r>
              <w:rPr>
                <w:b/>
                <w:spacing w:val="-1"/>
                <w:sz w:val="20"/>
              </w:rPr>
              <w:t xml:space="preserve"> </w:t>
            </w:r>
            <w:r>
              <w:rPr>
                <w:b/>
                <w:sz w:val="20"/>
              </w:rPr>
              <w:t>ESCOLAR</w:t>
            </w:r>
            <w:r>
              <w:rPr>
                <w:b/>
                <w:spacing w:val="-6"/>
                <w:sz w:val="20"/>
              </w:rPr>
              <w:t xml:space="preserve"> </w:t>
            </w:r>
            <w:r>
              <w:rPr>
                <w:b/>
                <w:sz w:val="20"/>
              </w:rPr>
              <w:t>PODRÍAN</w:t>
            </w:r>
            <w:r>
              <w:rPr>
                <w:b/>
                <w:spacing w:val="-2"/>
                <w:sz w:val="20"/>
              </w:rPr>
              <w:t xml:space="preserve"> </w:t>
            </w:r>
            <w:r>
              <w:rPr>
                <w:b/>
                <w:sz w:val="20"/>
              </w:rPr>
              <w:t>CONSIDERAR</w:t>
            </w:r>
          </w:p>
        </w:tc>
      </w:tr>
      <w:tr w:rsidR="0044025A" w14:paraId="6AE3E11B" w14:textId="77777777">
        <w:trPr>
          <w:trHeight w:val="292"/>
        </w:trPr>
        <w:tc>
          <w:tcPr>
            <w:tcW w:w="4658" w:type="dxa"/>
          </w:tcPr>
          <w:p w14:paraId="168C9AA4" w14:textId="77777777" w:rsidR="0044025A" w:rsidRDefault="002E6C8A">
            <w:pPr>
              <w:pStyle w:val="TableParagraph"/>
              <w:spacing w:line="249" w:lineRule="exact"/>
              <w:ind w:left="76"/>
              <w:rPr>
                <w:b/>
              </w:rPr>
            </w:pPr>
            <w:r>
              <w:rPr>
                <w:b/>
              </w:rPr>
              <w:t>Posibles</w:t>
            </w:r>
            <w:r>
              <w:rPr>
                <w:b/>
                <w:spacing w:val="-4"/>
              </w:rPr>
              <w:t xml:space="preserve"> </w:t>
            </w:r>
            <w:r>
              <w:rPr>
                <w:b/>
              </w:rPr>
              <w:t>signos</w:t>
            </w:r>
            <w:r>
              <w:rPr>
                <w:b/>
                <w:spacing w:val="-3"/>
              </w:rPr>
              <w:t xml:space="preserve"> </w:t>
            </w:r>
            <w:r>
              <w:rPr>
                <w:b/>
              </w:rPr>
              <w:t>en</w:t>
            </w:r>
            <w:r>
              <w:rPr>
                <w:b/>
                <w:spacing w:val="-5"/>
              </w:rPr>
              <w:t xml:space="preserve"> </w:t>
            </w:r>
            <w:r>
              <w:rPr>
                <w:b/>
              </w:rPr>
              <w:t>la/s</w:t>
            </w:r>
            <w:r>
              <w:rPr>
                <w:b/>
                <w:spacing w:val="-3"/>
              </w:rPr>
              <w:t xml:space="preserve"> </w:t>
            </w:r>
            <w:r>
              <w:rPr>
                <w:b/>
              </w:rPr>
              <w:t>víctima/s</w:t>
            </w:r>
          </w:p>
        </w:tc>
        <w:tc>
          <w:tcPr>
            <w:tcW w:w="4999" w:type="dxa"/>
          </w:tcPr>
          <w:p w14:paraId="2B154AD0" w14:textId="77777777" w:rsidR="0044025A" w:rsidRDefault="002E6C8A">
            <w:pPr>
              <w:pStyle w:val="TableParagraph"/>
              <w:spacing w:line="249" w:lineRule="exact"/>
              <w:ind w:left="71"/>
              <w:rPr>
                <w:b/>
              </w:rPr>
            </w:pPr>
            <w:r>
              <w:rPr>
                <w:b/>
              </w:rPr>
              <w:t>Posibles</w:t>
            </w:r>
            <w:r>
              <w:rPr>
                <w:b/>
                <w:spacing w:val="-1"/>
              </w:rPr>
              <w:t xml:space="preserve"> </w:t>
            </w:r>
            <w:r>
              <w:rPr>
                <w:b/>
              </w:rPr>
              <w:t>signos en</w:t>
            </w:r>
            <w:r>
              <w:rPr>
                <w:b/>
                <w:spacing w:val="-8"/>
              </w:rPr>
              <w:t xml:space="preserve"> </w:t>
            </w:r>
            <w:r>
              <w:rPr>
                <w:b/>
              </w:rPr>
              <w:t>el/la</w:t>
            </w:r>
            <w:r>
              <w:rPr>
                <w:b/>
                <w:spacing w:val="-2"/>
              </w:rPr>
              <w:t xml:space="preserve"> </w:t>
            </w:r>
            <w:r>
              <w:rPr>
                <w:b/>
              </w:rPr>
              <w:t>Agresor/a</w:t>
            </w:r>
          </w:p>
        </w:tc>
      </w:tr>
      <w:tr w:rsidR="0044025A" w14:paraId="5501456E" w14:textId="77777777">
        <w:trPr>
          <w:trHeight w:val="2909"/>
        </w:trPr>
        <w:tc>
          <w:tcPr>
            <w:tcW w:w="4658" w:type="dxa"/>
          </w:tcPr>
          <w:p w14:paraId="433FB6F4" w14:textId="77777777" w:rsidR="0044025A" w:rsidRDefault="002E6C8A" w:rsidP="005F0F73">
            <w:pPr>
              <w:pStyle w:val="TableParagraph"/>
              <w:numPr>
                <w:ilvl w:val="0"/>
                <w:numId w:val="99"/>
              </w:numPr>
              <w:tabs>
                <w:tab w:val="left" w:pos="207"/>
              </w:tabs>
              <w:spacing w:line="244" w:lineRule="exact"/>
              <w:ind w:left="206" w:hanging="131"/>
            </w:pPr>
            <w:r>
              <w:t>Recibe</w:t>
            </w:r>
            <w:r>
              <w:rPr>
                <w:spacing w:val="-9"/>
              </w:rPr>
              <w:t xml:space="preserve"> </w:t>
            </w:r>
            <w:r>
              <w:t>bromas desagradables</w:t>
            </w:r>
          </w:p>
          <w:p w14:paraId="7E5A8913" w14:textId="77777777" w:rsidR="0044025A" w:rsidRDefault="002E6C8A" w:rsidP="005F0F73">
            <w:pPr>
              <w:pStyle w:val="TableParagraph"/>
              <w:numPr>
                <w:ilvl w:val="0"/>
                <w:numId w:val="99"/>
              </w:numPr>
              <w:tabs>
                <w:tab w:val="left" w:pos="207"/>
              </w:tabs>
              <w:spacing w:before="35"/>
              <w:ind w:left="206" w:hanging="131"/>
            </w:pPr>
            <w:r>
              <w:t>Es</w:t>
            </w:r>
            <w:r>
              <w:rPr>
                <w:spacing w:val="-4"/>
              </w:rPr>
              <w:t xml:space="preserve"> </w:t>
            </w:r>
            <w:r>
              <w:t>denigrado</w:t>
            </w:r>
            <w:r>
              <w:rPr>
                <w:spacing w:val="-11"/>
              </w:rPr>
              <w:t xml:space="preserve"> </w:t>
            </w:r>
            <w:r>
              <w:t>socialmente.</w:t>
            </w:r>
          </w:p>
          <w:p w14:paraId="7249A751" w14:textId="77777777" w:rsidR="0044025A" w:rsidRDefault="002E6C8A" w:rsidP="005F0F73">
            <w:pPr>
              <w:pStyle w:val="TableParagraph"/>
              <w:numPr>
                <w:ilvl w:val="0"/>
                <w:numId w:val="99"/>
              </w:numPr>
              <w:tabs>
                <w:tab w:val="left" w:pos="207"/>
              </w:tabs>
              <w:spacing w:before="40"/>
              <w:ind w:left="206" w:hanging="131"/>
            </w:pPr>
            <w:r>
              <w:t>Se</w:t>
            </w:r>
            <w:r>
              <w:rPr>
                <w:spacing w:val="-7"/>
              </w:rPr>
              <w:t xml:space="preserve"> </w:t>
            </w:r>
            <w:r>
              <w:t>burlan</w:t>
            </w:r>
            <w:r>
              <w:rPr>
                <w:spacing w:val="-4"/>
              </w:rPr>
              <w:t xml:space="preserve"> </w:t>
            </w:r>
            <w:r>
              <w:t>fácilmente</w:t>
            </w:r>
            <w:r>
              <w:rPr>
                <w:spacing w:val="-2"/>
              </w:rPr>
              <w:t xml:space="preserve"> </w:t>
            </w:r>
            <w:r>
              <w:t>de</w:t>
            </w:r>
            <w:r>
              <w:rPr>
                <w:spacing w:val="-6"/>
              </w:rPr>
              <w:t xml:space="preserve"> </w:t>
            </w:r>
            <w:r>
              <w:t>la</w:t>
            </w:r>
            <w:r>
              <w:rPr>
                <w:spacing w:val="-9"/>
              </w:rPr>
              <w:t xml:space="preserve"> </w:t>
            </w:r>
            <w:r>
              <w:t>víctima</w:t>
            </w:r>
          </w:p>
          <w:p w14:paraId="0EA4D3BA" w14:textId="77777777" w:rsidR="0044025A" w:rsidRDefault="002E6C8A" w:rsidP="005F0F73">
            <w:pPr>
              <w:pStyle w:val="TableParagraph"/>
              <w:numPr>
                <w:ilvl w:val="0"/>
                <w:numId w:val="99"/>
              </w:numPr>
              <w:tabs>
                <w:tab w:val="left" w:pos="207"/>
              </w:tabs>
              <w:spacing w:before="35"/>
              <w:ind w:left="206" w:hanging="131"/>
            </w:pPr>
            <w:r>
              <w:t>Puede</w:t>
            </w:r>
            <w:r>
              <w:rPr>
                <w:spacing w:val="-10"/>
              </w:rPr>
              <w:t xml:space="preserve"> </w:t>
            </w:r>
            <w:r>
              <w:t>presentar</w:t>
            </w:r>
            <w:r>
              <w:rPr>
                <w:spacing w:val="1"/>
              </w:rPr>
              <w:t xml:space="preserve"> </w:t>
            </w:r>
            <w:r>
              <w:t>signos</w:t>
            </w:r>
            <w:r>
              <w:rPr>
                <w:spacing w:val="-11"/>
              </w:rPr>
              <w:t xml:space="preserve"> </w:t>
            </w:r>
            <w:r>
              <w:t>físicos</w:t>
            </w:r>
            <w:r>
              <w:rPr>
                <w:spacing w:val="-3"/>
              </w:rPr>
              <w:t xml:space="preserve"> </w:t>
            </w:r>
            <w:r>
              <w:t>de</w:t>
            </w:r>
            <w:r>
              <w:rPr>
                <w:spacing w:val="-9"/>
              </w:rPr>
              <w:t xml:space="preserve"> </w:t>
            </w:r>
            <w:r>
              <w:t>agresiones.</w:t>
            </w:r>
          </w:p>
          <w:p w14:paraId="645B3F70" w14:textId="77777777" w:rsidR="0044025A" w:rsidRDefault="002E6C8A" w:rsidP="005F0F73">
            <w:pPr>
              <w:pStyle w:val="TableParagraph"/>
              <w:numPr>
                <w:ilvl w:val="0"/>
                <w:numId w:val="99"/>
              </w:numPr>
              <w:tabs>
                <w:tab w:val="left" w:pos="207"/>
              </w:tabs>
              <w:spacing w:before="40"/>
              <w:ind w:left="206" w:hanging="131"/>
            </w:pPr>
            <w:r>
              <w:t>Son</w:t>
            </w:r>
            <w:r>
              <w:rPr>
                <w:spacing w:val="-1"/>
              </w:rPr>
              <w:t xml:space="preserve"> </w:t>
            </w:r>
            <w:r>
              <w:t>excluidos o</w:t>
            </w:r>
            <w:r>
              <w:rPr>
                <w:spacing w:val="-5"/>
              </w:rPr>
              <w:t xml:space="preserve"> </w:t>
            </w:r>
            <w:r>
              <w:t>se</w:t>
            </w:r>
            <w:r>
              <w:rPr>
                <w:spacing w:val="-7"/>
              </w:rPr>
              <w:t xml:space="preserve"> </w:t>
            </w:r>
            <w:r>
              <w:t>aíslan.</w:t>
            </w:r>
          </w:p>
          <w:p w14:paraId="1B9DA6B9" w14:textId="77777777" w:rsidR="0044025A" w:rsidRDefault="002E6C8A" w:rsidP="005F0F73">
            <w:pPr>
              <w:pStyle w:val="TableParagraph"/>
              <w:numPr>
                <w:ilvl w:val="0"/>
                <w:numId w:val="99"/>
              </w:numPr>
              <w:tabs>
                <w:tab w:val="left" w:pos="207"/>
              </w:tabs>
              <w:spacing w:before="35" w:line="283" w:lineRule="auto"/>
              <w:ind w:right="322" w:hanging="168"/>
            </w:pPr>
            <w:r>
              <w:t>Tienden</w:t>
            </w:r>
            <w:r>
              <w:rPr>
                <w:spacing w:val="-6"/>
              </w:rPr>
              <w:t xml:space="preserve"> </w:t>
            </w:r>
            <w:r>
              <w:t>acercarse</w:t>
            </w:r>
            <w:r>
              <w:rPr>
                <w:spacing w:val="-6"/>
              </w:rPr>
              <w:t xml:space="preserve"> </w:t>
            </w:r>
            <w:r>
              <w:t>a los</w:t>
            </w:r>
            <w:r>
              <w:rPr>
                <w:spacing w:val="-9"/>
              </w:rPr>
              <w:t xml:space="preserve"> </w:t>
            </w:r>
            <w:r>
              <w:t>adultos</w:t>
            </w:r>
            <w:r>
              <w:rPr>
                <w:spacing w:val="5"/>
              </w:rPr>
              <w:t xml:space="preserve"> </w:t>
            </w:r>
            <w:r>
              <w:t>en</w:t>
            </w:r>
            <w:r>
              <w:rPr>
                <w:spacing w:val="-6"/>
              </w:rPr>
              <w:t xml:space="preserve"> </w:t>
            </w:r>
            <w:r>
              <w:t>recreos y</w:t>
            </w:r>
            <w:r>
              <w:rPr>
                <w:spacing w:val="-1"/>
              </w:rPr>
              <w:t xml:space="preserve"> </w:t>
            </w:r>
            <w:r>
              <w:t>en</w:t>
            </w:r>
            <w:r>
              <w:rPr>
                <w:spacing w:val="-52"/>
              </w:rPr>
              <w:t xml:space="preserve"> </w:t>
            </w:r>
            <w:r>
              <w:t>otros</w:t>
            </w:r>
            <w:r>
              <w:rPr>
                <w:spacing w:val="1"/>
              </w:rPr>
              <w:t xml:space="preserve"> </w:t>
            </w:r>
            <w:r>
              <w:t>espacios</w:t>
            </w:r>
            <w:r>
              <w:rPr>
                <w:spacing w:val="1"/>
              </w:rPr>
              <w:t xml:space="preserve"> </w:t>
            </w:r>
            <w:r>
              <w:t>fuera</w:t>
            </w:r>
            <w:r>
              <w:rPr>
                <w:spacing w:val="7"/>
              </w:rPr>
              <w:t xml:space="preserve"> </w:t>
            </w:r>
            <w:r>
              <w:t>del</w:t>
            </w:r>
            <w:r>
              <w:rPr>
                <w:spacing w:val="-3"/>
              </w:rPr>
              <w:t xml:space="preserve"> </w:t>
            </w:r>
            <w:r>
              <w:t>aula.</w:t>
            </w:r>
          </w:p>
          <w:p w14:paraId="0A11C46D" w14:textId="77777777" w:rsidR="0044025A" w:rsidRDefault="002E6C8A" w:rsidP="005F0F73">
            <w:pPr>
              <w:pStyle w:val="TableParagraph"/>
              <w:numPr>
                <w:ilvl w:val="0"/>
                <w:numId w:val="99"/>
              </w:numPr>
              <w:tabs>
                <w:tab w:val="left" w:pos="207"/>
              </w:tabs>
              <w:spacing w:line="246" w:lineRule="exact"/>
              <w:ind w:left="206" w:hanging="131"/>
            </w:pPr>
            <w:r>
              <w:t>Pérdida</w:t>
            </w:r>
            <w:r>
              <w:rPr>
                <w:spacing w:val="3"/>
              </w:rPr>
              <w:t xml:space="preserve"> </w:t>
            </w:r>
            <w:r>
              <w:t>y/o</w:t>
            </w:r>
            <w:r>
              <w:rPr>
                <w:spacing w:val="-4"/>
              </w:rPr>
              <w:t xml:space="preserve"> </w:t>
            </w:r>
            <w:r>
              <w:t>daño</w:t>
            </w:r>
            <w:r>
              <w:rPr>
                <w:spacing w:val="-4"/>
              </w:rPr>
              <w:t xml:space="preserve"> </w:t>
            </w:r>
            <w:r>
              <w:t>de</w:t>
            </w:r>
            <w:r>
              <w:rPr>
                <w:spacing w:val="-7"/>
              </w:rPr>
              <w:t xml:space="preserve"> </w:t>
            </w:r>
            <w:r>
              <w:t>sus</w:t>
            </w:r>
            <w:r>
              <w:rPr>
                <w:spacing w:val="-4"/>
              </w:rPr>
              <w:t xml:space="preserve"> </w:t>
            </w:r>
            <w:r>
              <w:t>pertenencias.</w:t>
            </w:r>
          </w:p>
          <w:p w14:paraId="66A94C6F" w14:textId="77777777" w:rsidR="0044025A" w:rsidRDefault="002E6C8A" w:rsidP="005F0F73">
            <w:pPr>
              <w:pStyle w:val="TableParagraph"/>
              <w:numPr>
                <w:ilvl w:val="0"/>
                <w:numId w:val="99"/>
              </w:numPr>
              <w:tabs>
                <w:tab w:val="left" w:pos="207"/>
              </w:tabs>
              <w:spacing w:before="31"/>
              <w:ind w:left="206" w:hanging="131"/>
            </w:pPr>
            <w:r>
              <w:rPr>
                <w:spacing w:val="-1"/>
              </w:rPr>
              <w:t>Se</w:t>
            </w:r>
            <w:r>
              <w:rPr>
                <w:spacing w:val="-5"/>
              </w:rPr>
              <w:t xml:space="preserve"> </w:t>
            </w:r>
            <w:r>
              <w:rPr>
                <w:spacing w:val="-1"/>
              </w:rPr>
              <w:t>coloca</w:t>
            </w:r>
            <w:r>
              <w:rPr>
                <w:spacing w:val="5"/>
              </w:rPr>
              <w:t xml:space="preserve"> </w:t>
            </w:r>
            <w:r>
              <w:t>ansioso</w:t>
            </w:r>
            <w:r>
              <w:rPr>
                <w:spacing w:val="-3"/>
              </w:rPr>
              <w:t xml:space="preserve"> </w:t>
            </w:r>
            <w:r>
              <w:t>ante</w:t>
            </w:r>
            <w:r>
              <w:rPr>
                <w:spacing w:val="-4"/>
              </w:rPr>
              <w:t xml:space="preserve"> </w:t>
            </w:r>
            <w:r>
              <w:t>quien</w:t>
            </w:r>
            <w:r>
              <w:rPr>
                <w:spacing w:val="-3"/>
              </w:rPr>
              <w:t xml:space="preserve"> </w:t>
            </w:r>
            <w:r>
              <w:t>lo</w:t>
            </w:r>
            <w:r>
              <w:rPr>
                <w:spacing w:val="-18"/>
              </w:rPr>
              <w:t xml:space="preserve"> </w:t>
            </w:r>
            <w:r>
              <w:t>agrede.</w:t>
            </w:r>
          </w:p>
        </w:tc>
        <w:tc>
          <w:tcPr>
            <w:tcW w:w="4999" w:type="dxa"/>
          </w:tcPr>
          <w:p w14:paraId="07E61911" w14:textId="77777777" w:rsidR="0044025A" w:rsidRDefault="002E6C8A">
            <w:pPr>
              <w:pStyle w:val="TableParagraph"/>
              <w:spacing w:line="244" w:lineRule="exact"/>
              <w:ind w:left="71"/>
            </w:pPr>
            <w:r>
              <w:t>-</w:t>
            </w:r>
            <w:r>
              <w:rPr>
                <w:spacing w:val="-2"/>
              </w:rPr>
              <w:t xml:space="preserve"> </w:t>
            </w:r>
            <w:r>
              <w:t>Se</w:t>
            </w:r>
            <w:r>
              <w:rPr>
                <w:spacing w:val="-6"/>
              </w:rPr>
              <w:t xml:space="preserve"> </w:t>
            </w:r>
            <w:r>
              <w:t>distinguen</w:t>
            </w:r>
            <w:r>
              <w:rPr>
                <w:spacing w:val="-5"/>
              </w:rPr>
              <w:t xml:space="preserve"> </w:t>
            </w:r>
            <w:r>
              <w:t>al menos dos tipos</w:t>
            </w:r>
            <w:r>
              <w:rPr>
                <w:spacing w:val="5"/>
              </w:rPr>
              <w:t xml:space="preserve"> </w:t>
            </w:r>
            <w:r>
              <w:t>de</w:t>
            </w:r>
            <w:r>
              <w:rPr>
                <w:spacing w:val="-7"/>
              </w:rPr>
              <w:t xml:space="preserve"> </w:t>
            </w:r>
            <w:r>
              <w:t>agresor:</w:t>
            </w:r>
          </w:p>
          <w:p w14:paraId="215C5361" w14:textId="77777777" w:rsidR="0044025A" w:rsidRDefault="002E6C8A" w:rsidP="005F0F73">
            <w:pPr>
              <w:pStyle w:val="TableParagraph"/>
              <w:numPr>
                <w:ilvl w:val="0"/>
                <w:numId w:val="98"/>
              </w:numPr>
              <w:tabs>
                <w:tab w:val="left" w:pos="312"/>
              </w:tabs>
              <w:spacing w:before="35"/>
              <w:ind w:hanging="241"/>
            </w:pPr>
            <w:r>
              <w:t>el</w:t>
            </w:r>
            <w:r>
              <w:rPr>
                <w:spacing w:val="-5"/>
              </w:rPr>
              <w:t xml:space="preserve"> </w:t>
            </w:r>
            <w:r>
              <w:t>que</w:t>
            </w:r>
            <w:r>
              <w:rPr>
                <w:spacing w:val="-3"/>
              </w:rPr>
              <w:t xml:space="preserve"> </w:t>
            </w:r>
            <w:r>
              <w:t>visiblemente</w:t>
            </w:r>
            <w:r>
              <w:rPr>
                <w:spacing w:val="-10"/>
              </w:rPr>
              <w:t xml:space="preserve"> </w:t>
            </w:r>
            <w:r>
              <w:t>agrede;</w:t>
            </w:r>
          </w:p>
          <w:p w14:paraId="6DF77E89" w14:textId="77777777" w:rsidR="0044025A" w:rsidRDefault="002E6C8A" w:rsidP="005F0F73">
            <w:pPr>
              <w:pStyle w:val="TableParagraph"/>
              <w:numPr>
                <w:ilvl w:val="0"/>
                <w:numId w:val="98"/>
              </w:numPr>
              <w:tabs>
                <w:tab w:val="left" w:pos="312"/>
              </w:tabs>
              <w:spacing w:before="40" w:line="273" w:lineRule="auto"/>
              <w:ind w:left="350" w:right="279" w:hanging="279"/>
            </w:pPr>
            <w:r>
              <w:rPr>
                <w:spacing w:val="-1"/>
              </w:rPr>
              <w:t xml:space="preserve">el que planifica la agresión y </w:t>
            </w:r>
            <w:r>
              <w:t>la ejecuta a través de</w:t>
            </w:r>
            <w:r>
              <w:rPr>
                <w:spacing w:val="-52"/>
              </w:rPr>
              <w:t xml:space="preserve"> </w:t>
            </w:r>
            <w:r>
              <w:t>otros.</w:t>
            </w:r>
          </w:p>
          <w:p w14:paraId="4ABE46DA" w14:textId="77777777" w:rsidR="0044025A" w:rsidRDefault="002E6C8A" w:rsidP="005F0F73">
            <w:pPr>
              <w:pStyle w:val="TableParagraph"/>
              <w:numPr>
                <w:ilvl w:val="0"/>
                <w:numId w:val="97"/>
              </w:numPr>
              <w:tabs>
                <w:tab w:val="left" w:pos="202"/>
              </w:tabs>
              <w:spacing w:before="9"/>
              <w:ind w:left="201" w:hanging="131"/>
            </w:pPr>
            <w:r>
              <w:t>Suele</w:t>
            </w:r>
            <w:r>
              <w:rPr>
                <w:spacing w:val="-5"/>
              </w:rPr>
              <w:t xml:space="preserve"> </w:t>
            </w:r>
            <w:r>
              <w:t>minimizar la</w:t>
            </w:r>
            <w:r>
              <w:rPr>
                <w:spacing w:val="-8"/>
              </w:rPr>
              <w:t xml:space="preserve"> </w:t>
            </w:r>
            <w:r>
              <w:t>agresión.</w:t>
            </w:r>
          </w:p>
          <w:p w14:paraId="00B1076B" w14:textId="77777777" w:rsidR="0044025A" w:rsidRDefault="002E6C8A" w:rsidP="005F0F73">
            <w:pPr>
              <w:pStyle w:val="TableParagraph"/>
              <w:numPr>
                <w:ilvl w:val="0"/>
                <w:numId w:val="97"/>
              </w:numPr>
              <w:tabs>
                <w:tab w:val="left" w:pos="202"/>
              </w:tabs>
              <w:spacing w:before="30" w:line="283" w:lineRule="auto"/>
              <w:ind w:right="277" w:hanging="168"/>
            </w:pPr>
            <w:r>
              <w:rPr>
                <w:spacing w:val="-1"/>
              </w:rPr>
              <w:t xml:space="preserve">No reconocerá genuinamente </w:t>
            </w:r>
            <w:r>
              <w:t>su responsabilidad en</w:t>
            </w:r>
            <w:r>
              <w:rPr>
                <w:spacing w:val="-52"/>
              </w:rPr>
              <w:t xml:space="preserve"> </w:t>
            </w:r>
            <w:r>
              <w:t>las</w:t>
            </w:r>
            <w:r>
              <w:rPr>
                <w:spacing w:val="-3"/>
              </w:rPr>
              <w:t xml:space="preserve"> </w:t>
            </w:r>
            <w:r>
              <w:t>agresiones.</w:t>
            </w:r>
          </w:p>
          <w:p w14:paraId="22764EC4" w14:textId="77777777" w:rsidR="0044025A" w:rsidRDefault="002E6C8A" w:rsidP="005F0F73">
            <w:pPr>
              <w:pStyle w:val="TableParagraph"/>
              <w:numPr>
                <w:ilvl w:val="0"/>
                <w:numId w:val="97"/>
              </w:numPr>
              <w:tabs>
                <w:tab w:val="left" w:pos="202"/>
              </w:tabs>
              <w:spacing w:line="242" w:lineRule="exact"/>
              <w:ind w:left="201" w:hanging="131"/>
            </w:pPr>
            <w:r>
              <w:t>Pueden</w:t>
            </w:r>
            <w:r>
              <w:rPr>
                <w:spacing w:val="-6"/>
              </w:rPr>
              <w:t xml:space="preserve"> </w:t>
            </w:r>
            <w:r>
              <w:t>disfrutar del</w:t>
            </w:r>
            <w:r>
              <w:rPr>
                <w:spacing w:val="-13"/>
              </w:rPr>
              <w:t xml:space="preserve"> </w:t>
            </w:r>
            <w:r>
              <w:t>abuso</w:t>
            </w:r>
            <w:r>
              <w:rPr>
                <w:spacing w:val="-4"/>
              </w:rPr>
              <w:t xml:space="preserve"> </w:t>
            </w:r>
            <w:r>
              <w:t>a</w:t>
            </w:r>
            <w:r>
              <w:rPr>
                <w:spacing w:val="3"/>
              </w:rPr>
              <w:t xml:space="preserve"> </w:t>
            </w:r>
            <w:r>
              <w:t>otros.</w:t>
            </w:r>
          </w:p>
          <w:p w14:paraId="2FB88634" w14:textId="77777777" w:rsidR="0044025A" w:rsidRDefault="002E6C8A" w:rsidP="005F0F73">
            <w:pPr>
              <w:pStyle w:val="TableParagraph"/>
              <w:numPr>
                <w:ilvl w:val="0"/>
                <w:numId w:val="97"/>
              </w:numPr>
              <w:tabs>
                <w:tab w:val="left" w:pos="202"/>
              </w:tabs>
              <w:spacing w:before="36"/>
              <w:ind w:left="201" w:hanging="131"/>
            </w:pPr>
            <w:r>
              <w:rPr>
                <w:spacing w:val="-1"/>
              </w:rPr>
              <w:t>Miente</w:t>
            </w:r>
            <w:r>
              <w:rPr>
                <w:spacing w:val="-5"/>
              </w:rPr>
              <w:t xml:space="preserve"> </w:t>
            </w:r>
            <w:r>
              <w:rPr>
                <w:spacing w:val="-1"/>
              </w:rPr>
              <w:t>acerca</w:t>
            </w:r>
            <w:r>
              <w:rPr>
                <w:spacing w:val="6"/>
              </w:rPr>
              <w:t xml:space="preserve"> </w:t>
            </w:r>
            <w:r>
              <w:t>de</w:t>
            </w:r>
            <w:r>
              <w:rPr>
                <w:spacing w:val="-26"/>
              </w:rPr>
              <w:t xml:space="preserve"> </w:t>
            </w:r>
            <w:r>
              <w:t>comportamiento.</w:t>
            </w:r>
          </w:p>
        </w:tc>
      </w:tr>
    </w:tbl>
    <w:p w14:paraId="2CD16890" w14:textId="77777777" w:rsidR="0044025A" w:rsidRDefault="0044025A">
      <w:pPr>
        <w:sectPr w:rsidR="0044025A">
          <w:pgSz w:w="12240" w:h="15840"/>
          <w:pgMar w:top="740" w:right="440" w:bottom="1180" w:left="860" w:header="0" w:footer="863" w:gutter="0"/>
          <w:cols w:space="720"/>
        </w:sectPr>
      </w:pPr>
    </w:p>
    <w:p w14:paraId="78A52524" w14:textId="77777777" w:rsidR="0044025A" w:rsidRDefault="002E6C8A" w:rsidP="005F0F73">
      <w:pPr>
        <w:pStyle w:val="Ttulo5"/>
        <w:numPr>
          <w:ilvl w:val="0"/>
          <w:numId w:val="104"/>
        </w:numPr>
        <w:tabs>
          <w:tab w:val="left" w:pos="1037"/>
        </w:tabs>
        <w:spacing w:before="62" w:line="275" w:lineRule="exact"/>
        <w:ind w:left="1036" w:hanging="572"/>
        <w:jc w:val="both"/>
      </w:pPr>
      <w:bookmarkStart w:id="407" w:name="V._Conductas_de_Maltrato_Escolar"/>
      <w:bookmarkEnd w:id="407"/>
      <w:r>
        <w:t>Conductas</w:t>
      </w:r>
      <w:r>
        <w:rPr>
          <w:spacing w:val="-5"/>
        </w:rPr>
        <w:t xml:space="preserve"> </w:t>
      </w:r>
      <w:r>
        <w:t>de</w:t>
      </w:r>
      <w:r>
        <w:rPr>
          <w:spacing w:val="-7"/>
        </w:rPr>
        <w:t xml:space="preserve"> </w:t>
      </w:r>
      <w:r>
        <w:t>Maltrato Escolar</w:t>
      </w:r>
    </w:p>
    <w:p w14:paraId="728EC532" w14:textId="77777777" w:rsidR="0044025A" w:rsidRDefault="002E6C8A" w:rsidP="005F0F73">
      <w:pPr>
        <w:pStyle w:val="Prrafodelista"/>
        <w:numPr>
          <w:ilvl w:val="1"/>
          <w:numId w:val="104"/>
        </w:numPr>
        <w:tabs>
          <w:tab w:val="left" w:pos="1186"/>
        </w:tabs>
        <w:spacing w:line="276" w:lineRule="auto"/>
        <w:ind w:left="1185" w:right="481" w:hanging="361"/>
      </w:pPr>
      <w:r>
        <w:t>Cualquier acción u omisión intencional ya sea física o psicológica realizada en forma escrita, verbal o a</w:t>
      </w:r>
      <w:r>
        <w:rPr>
          <w:spacing w:val="1"/>
        </w:rPr>
        <w:t xml:space="preserve"> </w:t>
      </w:r>
      <w:r>
        <w:t>través de medios tecnológicos cibernéticos en contra de cualquier integrante de la Comunidad Educativa,</w:t>
      </w:r>
      <w:r>
        <w:rPr>
          <w:spacing w:val="-52"/>
        </w:rPr>
        <w:t xml:space="preserve"> </w:t>
      </w:r>
      <w:r>
        <w:t>con</w:t>
      </w:r>
      <w:r>
        <w:rPr>
          <w:spacing w:val="1"/>
        </w:rPr>
        <w:t xml:space="preserve"> </w:t>
      </w:r>
      <w:r>
        <w:t>independencia</w:t>
      </w:r>
      <w:r>
        <w:rPr>
          <w:spacing w:val="1"/>
        </w:rPr>
        <w:t xml:space="preserve"> </w:t>
      </w:r>
      <w:r>
        <w:t>del</w:t>
      </w:r>
      <w:r>
        <w:rPr>
          <w:spacing w:val="1"/>
        </w:rPr>
        <w:t xml:space="preserve"> </w:t>
      </w:r>
      <w:r>
        <w:t>lugar</w:t>
      </w:r>
      <w:r>
        <w:rPr>
          <w:spacing w:val="1"/>
        </w:rPr>
        <w:t xml:space="preserve"> </w:t>
      </w:r>
      <w:r>
        <w:t>en que</w:t>
      </w:r>
      <w:r>
        <w:rPr>
          <w:spacing w:val="1"/>
        </w:rPr>
        <w:t xml:space="preserve"> </w:t>
      </w:r>
      <w:r>
        <w:t>se</w:t>
      </w:r>
      <w:r>
        <w:rPr>
          <w:spacing w:val="1"/>
        </w:rPr>
        <w:t xml:space="preserve"> </w:t>
      </w:r>
      <w:r>
        <w:t>cometa.</w:t>
      </w:r>
      <w:r>
        <w:rPr>
          <w:spacing w:val="1"/>
        </w:rPr>
        <w:t xml:space="preserve"> </w:t>
      </w:r>
      <w:r>
        <w:t>Esta</w:t>
      </w:r>
      <w:r>
        <w:rPr>
          <w:spacing w:val="1"/>
        </w:rPr>
        <w:t xml:space="preserve"> </w:t>
      </w:r>
      <w:r>
        <w:t>acción será</w:t>
      </w:r>
      <w:r>
        <w:rPr>
          <w:spacing w:val="1"/>
        </w:rPr>
        <w:t xml:space="preserve"> </w:t>
      </w:r>
      <w:r>
        <w:t>calificada</w:t>
      </w:r>
      <w:r>
        <w:rPr>
          <w:spacing w:val="1"/>
        </w:rPr>
        <w:t xml:space="preserve"> </w:t>
      </w:r>
      <w:r>
        <w:t>como</w:t>
      </w:r>
      <w:r>
        <w:rPr>
          <w:spacing w:val="1"/>
        </w:rPr>
        <w:t xml:space="preserve"> </w:t>
      </w:r>
      <w:r>
        <w:t>maltrato cuando</w:t>
      </w:r>
      <w:r>
        <w:rPr>
          <w:spacing w:val="1"/>
        </w:rPr>
        <w:t xml:space="preserve"> </w:t>
      </w:r>
      <w:r>
        <w:t>produzca un temor razonable de sufrir un menos cabo en su integridad física o psíquica, su vida privada,</w:t>
      </w:r>
      <w:r>
        <w:rPr>
          <w:spacing w:val="1"/>
        </w:rPr>
        <w:t xml:space="preserve"> </w:t>
      </w:r>
      <w:r>
        <w:t>su</w:t>
      </w:r>
      <w:r>
        <w:rPr>
          <w:spacing w:val="1"/>
        </w:rPr>
        <w:t xml:space="preserve"> </w:t>
      </w:r>
      <w:r>
        <w:t>propiedad</w:t>
      </w:r>
      <w:r>
        <w:rPr>
          <w:spacing w:val="1"/>
        </w:rPr>
        <w:t xml:space="preserve"> </w:t>
      </w:r>
      <w:r>
        <w:t>o</w:t>
      </w:r>
      <w:r>
        <w:rPr>
          <w:spacing w:val="1"/>
        </w:rPr>
        <w:t xml:space="preserve"> </w:t>
      </w:r>
      <w:r>
        <w:t>en</w:t>
      </w:r>
      <w:r>
        <w:rPr>
          <w:spacing w:val="1"/>
        </w:rPr>
        <w:t xml:space="preserve"> </w:t>
      </w:r>
      <w:r>
        <w:t>derechos</w:t>
      </w:r>
      <w:r>
        <w:rPr>
          <w:spacing w:val="1"/>
        </w:rPr>
        <w:t xml:space="preserve"> </w:t>
      </w:r>
      <w:r>
        <w:t>fundamentales.</w:t>
      </w:r>
      <w:r>
        <w:rPr>
          <w:spacing w:val="1"/>
        </w:rPr>
        <w:t xml:space="preserve"> </w:t>
      </w:r>
      <w:r>
        <w:t>Es</w:t>
      </w:r>
      <w:r>
        <w:rPr>
          <w:spacing w:val="1"/>
        </w:rPr>
        <w:t xml:space="preserve"> </w:t>
      </w:r>
      <w:r>
        <w:t>maltrato</w:t>
      </w:r>
      <w:r>
        <w:rPr>
          <w:spacing w:val="1"/>
        </w:rPr>
        <w:t xml:space="preserve"> </w:t>
      </w:r>
      <w:r>
        <w:t>escolar</w:t>
      </w:r>
      <w:r>
        <w:rPr>
          <w:spacing w:val="1"/>
        </w:rPr>
        <w:t xml:space="preserve"> </w:t>
      </w:r>
      <w:r>
        <w:t>crear</w:t>
      </w:r>
      <w:r>
        <w:rPr>
          <w:spacing w:val="1"/>
        </w:rPr>
        <w:t xml:space="preserve"> </w:t>
      </w:r>
      <w:r>
        <w:t>un</w:t>
      </w:r>
      <w:r>
        <w:rPr>
          <w:spacing w:val="1"/>
        </w:rPr>
        <w:t xml:space="preserve"> </w:t>
      </w:r>
      <w:r>
        <w:t>ambiente</w:t>
      </w:r>
      <w:r>
        <w:rPr>
          <w:spacing w:val="1"/>
        </w:rPr>
        <w:t xml:space="preserve"> </w:t>
      </w:r>
      <w:r>
        <w:t>escolar</w:t>
      </w:r>
      <w:r>
        <w:rPr>
          <w:spacing w:val="1"/>
        </w:rPr>
        <w:t xml:space="preserve"> </w:t>
      </w:r>
      <w:r>
        <w:t>hostil,</w:t>
      </w:r>
      <w:r>
        <w:rPr>
          <w:spacing w:val="1"/>
        </w:rPr>
        <w:t xml:space="preserve"> </w:t>
      </w:r>
      <w:r>
        <w:t>intimidatorio,</w:t>
      </w:r>
      <w:r>
        <w:rPr>
          <w:spacing w:val="3"/>
        </w:rPr>
        <w:t xml:space="preserve"> </w:t>
      </w:r>
      <w:r>
        <w:t>humillante y</w:t>
      </w:r>
      <w:r>
        <w:rPr>
          <w:spacing w:val="10"/>
        </w:rPr>
        <w:t xml:space="preserve"> </w:t>
      </w:r>
      <w:r>
        <w:t>abusivo.</w:t>
      </w:r>
    </w:p>
    <w:p w14:paraId="6A2FF763" w14:textId="77777777" w:rsidR="0044025A" w:rsidRDefault="002E6C8A" w:rsidP="005F0F73">
      <w:pPr>
        <w:pStyle w:val="Prrafodelista"/>
        <w:numPr>
          <w:ilvl w:val="1"/>
          <w:numId w:val="104"/>
        </w:numPr>
        <w:tabs>
          <w:tab w:val="left" w:pos="1186"/>
        </w:tabs>
        <w:spacing w:before="44" w:line="283" w:lineRule="auto"/>
        <w:ind w:left="1185" w:right="483" w:hanging="361"/>
      </w:pPr>
      <w:r>
        <w:t>Existirá maltrato cuando se impida de cualquier</w:t>
      </w:r>
      <w:r>
        <w:rPr>
          <w:spacing w:val="1"/>
        </w:rPr>
        <w:t xml:space="preserve"> </w:t>
      </w:r>
      <w:r>
        <w:t>manera el desempeño académico, afectivo,</w:t>
      </w:r>
      <w:r>
        <w:rPr>
          <w:spacing w:val="1"/>
        </w:rPr>
        <w:t xml:space="preserve"> </w:t>
      </w:r>
      <w:r>
        <w:t>moral,</w:t>
      </w:r>
      <w:r>
        <w:rPr>
          <w:spacing w:val="1"/>
        </w:rPr>
        <w:t xml:space="preserve"> </w:t>
      </w:r>
      <w:r>
        <w:rPr>
          <w:spacing w:val="-1"/>
        </w:rPr>
        <w:t>intelectual,</w:t>
      </w:r>
      <w:r>
        <w:rPr>
          <w:spacing w:val="4"/>
        </w:rPr>
        <w:t xml:space="preserve"> </w:t>
      </w:r>
      <w:r>
        <w:rPr>
          <w:spacing w:val="-1"/>
        </w:rPr>
        <w:t>espiritual</w:t>
      </w:r>
      <w:r>
        <w:rPr>
          <w:spacing w:val="-2"/>
        </w:rPr>
        <w:t xml:space="preserve"> </w:t>
      </w:r>
      <w:r>
        <w:t>y</w:t>
      </w:r>
      <w:r>
        <w:rPr>
          <w:spacing w:val="-3"/>
        </w:rPr>
        <w:t xml:space="preserve"> </w:t>
      </w:r>
      <w:r>
        <w:t>físico</w:t>
      </w:r>
      <w:r>
        <w:rPr>
          <w:spacing w:val="-3"/>
        </w:rPr>
        <w:t xml:space="preserve"> </w:t>
      </w:r>
      <w:r>
        <w:t>de</w:t>
      </w:r>
      <w:r>
        <w:rPr>
          <w:spacing w:val="-5"/>
        </w:rPr>
        <w:t xml:space="preserve"> </w:t>
      </w:r>
      <w:r>
        <w:t>algún</w:t>
      </w:r>
      <w:r>
        <w:rPr>
          <w:spacing w:val="-3"/>
        </w:rPr>
        <w:t xml:space="preserve"> </w:t>
      </w:r>
      <w:r>
        <w:t>integrante</w:t>
      </w:r>
      <w:r>
        <w:rPr>
          <w:spacing w:val="-5"/>
        </w:rPr>
        <w:t xml:space="preserve"> </w:t>
      </w:r>
      <w:r>
        <w:t>de</w:t>
      </w:r>
      <w:r>
        <w:rPr>
          <w:spacing w:val="-5"/>
        </w:rPr>
        <w:t xml:space="preserve"> </w:t>
      </w:r>
      <w:r>
        <w:t>la</w:t>
      </w:r>
      <w:r>
        <w:rPr>
          <w:spacing w:val="5"/>
        </w:rPr>
        <w:t xml:space="preserve"> </w:t>
      </w:r>
      <w:r>
        <w:t>Comunidad</w:t>
      </w:r>
      <w:r>
        <w:rPr>
          <w:spacing w:val="-23"/>
        </w:rPr>
        <w:t xml:space="preserve"> </w:t>
      </w:r>
      <w:r>
        <w:t>Educativa.</w:t>
      </w:r>
    </w:p>
    <w:p w14:paraId="4D328447" w14:textId="77777777" w:rsidR="0044025A" w:rsidRDefault="002E6C8A" w:rsidP="005F0F73">
      <w:pPr>
        <w:pStyle w:val="Prrafodelista"/>
        <w:numPr>
          <w:ilvl w:val="1"/>
          <w:numId w:val="104"/>
        </w:numPr>
        <w:tabs>
          <w:tab w:val="left" w:pos="1186"/>
        </w:tabs>
        <w:spacing w:before="42" w:line="278" w:lineRule="auto"/>
        <w:ind w:left="1185" w:right="489" w:hanging="361"/>
      </w:pPr>
      <w:r>
        <w:t>Proferir insultos garabatos, hacer gestos groseros o amenazantes u ofender reiteradamente a cualquier</w:t>
      </w:r>
      <w:r>
        <w:rPr>
          <w:spacing w:val="1"/>
        </w:rPr>
        <w:t xml:space="preserve"> </w:t>
      </w:r>
      <w:r>
        <w:t>miembro</w:t>
      </w:r>
      <w:r>
        <w:rPr>
          <w:spacing w:val="1"/>
        </w:rPr>
        <w:t xml:space="preserve"> </w:t>
      </w:r>
      <w:r>
        <w:t>de</w:t>
      </w:r>
      <w:r>
        <w:rPr>
          <w:spacing w:val="-5"/>
        </w:rPr>
        <w:t xml:space="preserve"> </w:t>
      </w:r>
      <w:r>
        <w:t>la</w:t>
      </w:r>
      <w:r>
        <w:rPr>
          <w:spacing w:val="5"/>
        </w:rPr>
        <w:t xml:space="preserve"> </w:t>
      </w:r>
      <w:r>
        <w:t>Comunidad</w:t>
      </w:r>
      <w:r>
        <w:rPr>
          <w:spacing w:val="-5"/>
        </w:rPr>
        <w:t xml:space="preserve"> </w:t>
      </w:r>
      <w:r>
        <w:t>Educativa.</w:t>
      </w:r>
    </w:p>
    <w:p w14:paraId="2609868A" w14:textId="77777777" w:rsidR="0044025A" w:rsidRDefault="002E6C8A" w:rsidP="005F0F73">
      <w:pPr>
        <w:pStyle w:val="Prrafodelista"/>
        <w:numPr>
          <w:ilvl w:val="1"/>
          <w:numId w:val="104"/>
        </w:numPr>
        <w:tabs>
          <w:tab w:val="left" w:pos="1186"/>
        </w:tabs>
        <w:spacing w:before="52"/>
        <w:ind w:left="1185" w:hanging="361"/>
      </w:pPr>
      <w:r>
        <w:t>Agredir</w:t>
      </w:r>
      <w:r>
        <w:rPr>
          <w:spacing w:val="1"/>
        </w:rPr>
        <w:t xml:space="preserve"> </w:t>
      </w:r>
      <w:r>
        <w:t>verbal</w:t>
      </w:r>
      <w:r>
        <w:rPr>
          <w:spacing w:val="-5"/>
        </w:rPr>
        <w:t xml:space="preserve"> </w:t>
      </w:r>
      <w:r>
        <w:t>o</w:t>
      </w:r>
      <w:r>
        <w:rPr>
          <w:spacing w:val="-6"/>
        </w:rPr>
        <w:t xml:space="preserve"> </w:t>
      </w:r>
      <w:r>
        <w:t>psicológicamente</w:t>
      </w:r>
      <w:r>
        <w:rPr>
          <w:spacing w:val="-8"/>
        </w:rPr>
        <w:t xml:space="preserve"> </w:t>
      </w:r>
      <w:r>
        <w:t>cualquier</w:t>
      </w:r>
      <w:r>
        <w:rPr>
          <w:spacing w:val="1"/>
        </w:rPr>
        <w:t xml:space="preserve"> </w:t>
      </w:r>
      <w:r>
        <w:t>otro</w:t>
      </w:r>
      <w:r>
        <w:rPr>
          <w:spacing w:val="-1"/>
        </w:rPr>
        <w:t xml:space="preserve"> </w:t>
      </w:r>
      <w:r>
        <w:t>miembro</w:t>
      </w:r>
      <w:r>
        <w:rPr>
          <w:spacing w:val="-6"/>
        </w:rPr>
        <w:t xml:space="preserve"> </w:t>
      </w:r>
      <w:r>
        <w:t>de</w:t>
      </w:r>
      <w:r>
        <w:rPr>
          <w:spacing w:val="-8"/>
        </w:rPr>
        <w:t xml:space="preserve"> </w:t>
      </w:r>
      <w:r>
        <w:t>la</w:t>
      </w:r>
      <w:r>
        <w:rPr>
          <w:spacing w:val="2"/>
        </w:rPr>
        <w:t xml:space="preserve"> </w:t>
      </w:r>
      <w:r>
        <w:t>comunidad</w:t>
      </w:r>
      <w:r>
        <w:rPr>
          <w:spacing w:val="-7"/>
        </w:rPr>
        <w:t xml:space="preserve"> </w:t>
      </w:r>
      <w:r>
        <w:t>educativa.</w:t>
      </w:r>
    </w:p>
    <w:p w14:paraId="567B2171" w14:textId="77777777" w:rsidR="0044025A" w:rsidRDefault="002E6C8A" w:rsidP="005F0F73">
      <w:pPr>
        <w:pStyle w:val="Prrafodelista"/>
        <w:numPr>
          <w:ilvl w:val="1"/>
          <w:numId w:val="104"/>
        </w:numPr>
        <w:tabs>
          <w:tab w:val="left" w:pos="1186"/>
        </w:tabs>
        <w:spacing w:before="92" w:line="283" w:lineRule="auto"/>
        <w:ind w:left="1185" w:right="493" w:hanging="361"/>
      </w:pPr>
      <w:r>
        <w:t>Amedrentar, amenazar, gritar, chantajear, intimidar, hostigar, acosar o burlarse de un estudiante o de otro</w:t>
      </w:r>
      <w:r>
        <w:rPr>
          <w:spacing w:val="-53"/>
        </w:rPr>
        <w:t xml:space="preserve"> </w:t>
      </w:r>
      <w:r>
        <w:t>miembro</w:t>
      </w:r>
      <w:r>
        <w:rPr>
          <w:spacing w:val="1"/>
        </w:rPr>
        <w:t xml:space="preserve"> </w:t>
      </w:r>
      <w:r>
        <w:t>de</w:t>
      </w:r>
      <w:r>
        <w:rPr>
          <w:spacing w:val="-5"/>
        </w:rPr>
        <w:t xml:space="preserve"> </w:t>
      </w:r>
      <w:r>
        <w:t>la</w:t>
      </w:r>
      <w:r>
        <w:rPr>
          <w:spacing w:val="5"/>
        </w:rPr>
        <w:t xml:space="preserve"> </w:t>
      </w:r>
      <w:r>
        <w:t>Comunidad</w:t>
      </w:r>
      <w:r>
        <w:rPr>
          <w:spacing w:val="-12"/>
        </w:rPr>
        <w:t xml:space="preserve"> </w:t>
      </w:r>
      <w:r>
        <w:t>Educativa.</w:t>
      </w:r>
    </w:p>
    <w:p w14:paraId="4CBEC690" w14:textId="77777777" w:rsidR="0044025A" w:rsidRDefault="002E6C8A" w:rsidP="005F0F73">
      <w:pPr>
        <w:pStyle w:val="Prrafodelista"/>
        <w:numPr>
          <w:ilvl w:val="1"/>
          <w:numId w:val="104"/>
        </w:numPr>
        <w:tabs>
          <w:tab w:val="left" w:pos="1186"/>
        </w:tabs>
        <w:spacing w:before="32" w:line="276" w:lineRule="auto"/>
        <w:ind w:left="1185" w:right="489" w:hanging="361"/>
      </w:pPr>
      <w:r>
        <w:t>Discriminar</w:t>
      </w:r>
      <w:r>
        <w:rPr>
          <w:spacing w:val="1"/>
        </w:rPr>
        <w:t xml:space="preserve"> </w:t>
      </w:r>
      <w:r>
        <w:t>a</w:t>
      </w:r>
      <w:r>
        <w:rPr>
          <w:spacing w:val="1"/>
        </w:rPr>
        <w:t xml:space="preserve"> </w:t>
      </w:r>
      <w:r>
        <w:t>un</w:t>
      </w:r>
      <w:r>
        <w:rPr>
          <w:spacing w:val="1"/>
        </w:rPr>
        <w:t xml:space="preserve"> </w:t>
      </w:r>
      <w:r>
        <w:t>integrante</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sea</w:t>
      </w:r>
      <w:r>
        <w:rPr>
          <w:spacing w:val="1"/>
        </w:rPr>
        <w:t xml:space="preserve"> </w:t>
      </w:r>
      <w:r>
        <w:t>por</w:t>
      </w:r>
      <w:r>
        <w:rPr>
          <w:spacing w:val="1"/>
        </w:rPr>
        <w:t xml:space="preserve"> </w:t>
      </w:r>
      <w:r>
        <w:t>su</w:t>
      </w:r>
      <w:r>
        <w:rPr>
          <w:spacing w:val="1"/>
        </w:rPr>
        <w:t xml:space="preserve"> </w:t>
      </w:r>
      <w:r>
        <w:t>condición</w:t>
      </w:r>
      <w:r>
        <w:rPr>
          <w:spacing w:val="1"/>
        </w:rPr>
        <w:t xml:space="preserve"> </w:t>
      </w:r>
      <w:r>
        <w:t>social,</w:t>
      </w:r>
      <w:r>
        <w:rPr>
          <w:spacing w:val="55"/>
        </w:rPr>
        <w:t xml:space="preserve"> </w:t>
      </w:r>
      <w:r>
        <w:t>situación</w:t>
      </w:r>
      <w:r>
        <w:rPr>
          <w:spacing w:val="1"/>
        </w:rPr>
        <w:t xml:space="preserve"> </w:t>
      </w:r>
      <w:r>
        <w:t>económica, religión, pensamiento político o filosófico, cargo o función, ascendencia étnica, nombre,</w:t>
      </w:r>
      <w:r>
        <w:rPr>
          <w:spacing w:val="1"/>
        </w:rPr>
        <w:t xml:space="preserve"> </w:t>
      </w:r>
      <w:r>
        <w:t>nacionalidad,</w:t>
      </w:r>
      <w:r>
        <w:rPr>
          <w:spacing w:val="1"/>
        </w:rPr>
        <w:t xml:space="preserve"> </w:t>
      </w:r>
      <w:r>
        <w:t>orientación</w:t>
      </w:r>
      <w:r>
        <w:rPr>
          <w:spacing w:val="1"/>
        </w:rPr>
        <w:t xml:space="preserve"> </w:t>
      </w:r>
      <w:r>
        <w:t>sexual,</w:t>
      </w:r>
      <w:r>
        <w:rPr>
          <w:spacing w:val="1"/>
        </w:rPr>
        <w:t xml:space="preserve"> </w:t>
      </w:r>
      <w:r>
        <w:t>discapacidad,</w:t>
      </w:r>
      <w:r>
        <w:rPr>
          <w:spacing w:val="1"/>
        </w:rPr>
        <w:t xml:space="preserve"> </w:t>
      </w:r>
      <w:r>
        <w:t>defectos</w:t>
      </w:r>
      <w:r>
        <w:rPr>
          <w:spacing w:val="1"/>
        </w:rPr>
        <w:t xml:space="preserve"> </w:t>
      </w:r>
      <w:r>
        <w:t>físicos,</w:t>
      </w:r>
      <w:r>
        <w:rPr>
          <w:spacing w:val="1"/>
        </w:rPr>
        <w:t xml:space="preserve"> </w:t>
      </w:r>
      <w:r>
        <w:t>embarazo,</w:t>
      </w:r>
      <w:r>
        <w:rPr>
          <w:spacing w:val="1"/>
        </w:rPr>
        <w:t xml:space="preserve"> </w:t>
      </w:r>
      <w:r>
        <w:t>o</w:t>
      </w:r>
      <w:r>
        <w:rPr>
          <w:spacing w:val="1"/>
        </w:rPr>
        <w:t xml:space="preserve"> </w:t>
      </w:r>
      <w:r>
        <w:t>cualquier</w:t>
      </w:r>
      <w:r>
        <w:rPr>
          <w:spacing w:val="56"/>
        </w:rPr>
        <w:t xml:space="preserve"> </w:t>
      </w:r>
      <w:r>
        <w:t>otra</w:t>
      </w:r>
      <w:r>
        <w:rPr>
          <w:spacing w:val="1"/>
        </w:rPr>
        <w:t xml:space="preserve"> </w:t>
      </w:r>
      <w:r>
        <w:t>circunstancia.</w:t>
      </w:r>
    </w:p>
    <w:p w14:paraId="4DD46C56" w14:textId="77777777" w:rsidR="0044025A" w:rsidRDefault="002E6C8A" w:rsidP="005F0F73">
      <w:pPr>
        <w:pStyle w:val="Prrafodelista"/>
        <w:numPr>
          <w:ilvl w:val="1"/>
          <w:numId w:val="104"/>
        </w:numPr>
        <w:tabs>
          <w:tab w:val="left" w:pos="1186"/>
        </w:tabs>
        <w:spacing w:before="56" w:line="278" w:lineRule="auto"/>
        <w:ind w:left="1185" w:right="486" w:hanging="361"/>
      </w:pPr>
      <w:r>
        <w:t>Amenazar, atacar, injuriar o desprestigiar a un estudiante o a cualquier otro integrante de la Comunidad</w:t>
      </w:r>
      <w:r>
        <w:rPr>
          <w:spacing w:val="1"/>
        </w:rPr>
        <w:t xml:space="preserve"> </w:t>
      </w:r>
      <w:r>
        <w:t>Educativa a través de redes sociales cibernéticas (Twitter, Facebook, Youtube, WhatsApp, etc.) mensajes</w:t>
      </w:r>
      <w:r>
        <w:rPr>
          <w:spacing w:val="-53"/>
        </w:rPr>
        <w:t xml:space="preserve"> </w:t>
      </w:r>
      <w:r>
        <w:t>de</w:t>
      </w:r>
      <w:r>
        <w:rPr>
          <w:spacing w:val="-6"/>
        </w:rPr>
        <w:t xml:space="preserve"> </w:t>
      </w:r>
      <w:r>
        <w:t>texto,</w:t>
      </w:r>
      <w:r>
        <w:rPr>
          <w:spacing w:val="3"/>
        </w:rPr>
        <w:t xml:space="preserve"> </w:t>
      </w:r>
      <w:r>
        <w:t>correos</w:t>
      </w:r>
      <w:r>
        <w:rPr>
          <w:spacing w:val="7"/>
        </w:rPr>
        <w:t xml:space="preserve"> </w:t>
      </w:r>
      <w:r>
        <w:t>electrónicos</w:t>
      </w:r>
      <w:r>
        <w:rPr>
          <w:spacing w:val="1"/>
        </w:rPr>
        <w:t xml:space="preserve"> </w:t>
      </w:r>
      <w:r>
        <w:t>o</w:t>
      </w:r>
      <w:r>
        <w:rPr>
          <w:spacing w:val="-3"/>
        </w:rPr>
        <w:t xml:space="preserve"> </w:t>
      </w:r>
      <w:r>
        <w:t>a</w:t>
      </w:r>
      <w:r>
        <w:rPr>
          <w:spacing w:val="4"/>
        </w:rPr>
        <w:t xml:space="preserve"> </w:t>
      </w:r>
      <w:r>
        <w:t>través</w:t>
      </w:r>
      <w:r>
        <w:rPr>
          <w:spacing w:val="2"/>
        </w:rPr>
        <w:t xml:space="preserve"> </w:t>
      </w:r>
      <w:r>
        <w:t>de</w:t>
      </w:r>
      <w:r>
        <w:rPr>
          <w:spacing w:val="-1"/>
        </w:rPr>
        <w:t xml:space="preserve"> </w:t>
      </w:r>
      <w:r>
        <w:t>difundir</w:t>
      </w:r>
      <w:r>
        <w:rPr>
          <w:spacing w:val="7"/>
        </w:rPr>
        <w:t xml:space="preserve"> </w:t>
      </w:r>
      <w:r>
        <w:t>rumores.</w:t>
      </w:r>
    </w:p>
    <w:p w14:paraId="694CF9E7" w14:textId="77777777" w:rsidR="0044025A" w:rsidRDefault="002E6C8A" w:rsidP="005F0F73">
      <w:pPr>
        <w:pStyle w:val="Prrafodelista"/>
        <w:numPr>
          <w:ilvl w:val="1"/>
          <w:numId w:val="104"/>
        </w:numPr>
        <w:tabs>
          <w:tab w:val="left" w:pos="1186"/>
        </w:tabs>
        <w:spacing w:before="47"/>
        <w:ind w:left="1185" w:hanging="361"/>
      </w:pPr>
      <w:r>
        <w:t>Exhibir,</w:t>
      </w:r>
      <w:r>
        <w:rPr>
          <w:spacing w:val="-2"/>
        </w:rPr>
        <w:t xml:space="preserve"> </w:t>
      </w:r>
      <w:r>
        <w:t>transmitir</w:t>
      </w:r>
      <w:r>
        <w:rPr>
          <w:spacing w:val="-1"/>
        </w:rPr>
        <w:t xml:space="preserve"> </w:t>
      </w:r>
      <w:r>
        <w:t>o</w:t>
      </w:r>
      <w:r>
        <w:rPr>
          <w:spacing w:val="-8"/>
        </w:rPr>
        <w:t xml:space="preserve"> </w:t>
      </w:r>
      <w:r>
        <w:t>difundir,</w:t>
      </w:r>
      <w:r>
        <w:rPr>
          <w:spacing w:val="-2"/>
        </w:rPr>
        <w:t xml:space="preserve"> </w:t>
      </w:r>
      <w:r>
        <w:t>por</w:t>
      </w:r>
      <w:r>
        <w:rPr>
          <w:spacing w:val="-1"/>
        </w:rPr>
        <w:t xml:space="preserve"> </w:t>
      </w:r>
      <w:r>
        <w:t>redes</w:t>
      </w:r>
      <w:r>
        <w:rPr>
          <w:spacing w:val="-12"/>
        </w:rPr>
        <w:t xml:space="preserve"> </w:t>
      </w:r>
      <w:r>
        <w:t>sociales</w:t>
      </w:r>
      <w:r>
        <w:rPr>
          <w:spacing w:val="-4"/>
        </w:rPr>
        <w:t xml:space="preserve"> </w:t>
      </w:r>
      <w:r>
        <w:t>cibernéticas</w:t>
      </w:r>
      <w:r>
        <w:rPr>
          <w:spacing w:val="-3"/>
        </w:rPr>
        <w:t xml:space="preserve"> </w:t>
      </w:r>
      <w:r>
        <w:t>cualquier</w:t>
      </w:r>
      <w:r>
        <w:rPr>
          <w:spacing w:val="-1"/>
        </w:rPr>
        <w:t xml:space="preserve"> </w:t>
      </w:r>
      <w:r>
        <w:t>conducta</w:t>
      </w:r>
      <w:r>
        <w:rPr>
          <w:spacing w:val="-1"/>
        </w:rPr>
        <w:t xml:space="preserve"> </w:t>
      </w:r>
      <w:r>
        <w:t>de</w:t>
      </w:r>
      <w:r>
        <w:rPr>
          <w:spacing w:val="-5"/>
        </w:rPr>
        <w:t xml:space="preserve"> </w:t>
      </w:r>
      <w:r>
        <w:t>maltrato</w:t>
      </w:r>
      <w:r>
        <w:rPr>
          <w:spacing w:val="-11"/>
        </w:rPr>
        <w:t xml:space="preserve"> </w:t>
      </w:r>
      <w:r>
        <w:t>escolar.</w:t>
      </w:r>
    </w:p>
    <w:p w14:paraId="491C0AE1" w14:textId="77777777" w:rsidR="0044025A" w:rsidRDefault="002E6C8A" w:rsidP="005F0F73">
      <w:pPr>
        <w:pStyle w:val="Prrafodelista"/>
        <w:numPr>
          <w:ilvl w:val="1"/>
          <w:numId w:val="104"/>
        </w:numPr>
        <w:tabs>
          <w:tab w:val="left" w:pos="1186"/>
        </w:tabs>
        <w:spacing w:before="92"/>
        <w:ind w:left="1185" w:hanging="361"/>
      </w:pPr>
      <w:r>
        <w:rPr>
          <w:spacing w:val="-1"/>
        </w:rPr>
        <w:t>Realizar</w:t>
      </w:r>
      <w:r>
        <w:t xml:space="preserve"> </w:t>
      </w:r>
      <w:r>
        <w:rPr>
          <w:spacing w:val="-1"/>
        </w:rPr>
        <w:t>ataques</w:t>
      </w:r>
      <w:r>
        <w:rPr>
          <w:spacing w:val="2"/>
        </w:rPr>
        <w:t xml:space="preserve"> </w:t>
      </w:r>
      <w:r>
        <w:rPr>
          <w:spacing w:val="-1"/>
        </w:rPr>
        <w:t>de</w:t>
      </w:r>
      <w:r>
        <w:rPr>
          <w:spacing w:val="-5"/>
        </w:rPr>
        <w:t xml:space="preserve"> </w:t>
      </w:r>
      <w:r>
        <w:rPr>
          <w:spacing w:val="-1"/>
        </w:rPr>
        <w:t>connotación</w:t>
      </w:r>
      <w:r>
        <w:rPr>
          <w:spacing w:val="-3"/>
        </w:rPr>
        <w:t xml:space="preserve"> </w:t>
      </w:r>
      <w:r>
        <w:rPr>
          <w:spacing w:val="-1"/>
        </w:rPr>
        <w:t>sexual,</w:t>
      </w:r>
      <w:r>
        <w:rPr>
          <w:spacing w:val="4"/>
        </w:rPr>
        <w:t xml:space="preserve"> </w:t>
      </w:r>
      <w:r>
        <w:t>aun</w:t>
      </w:r>
      <w:r>
        <w:rPr>
          <w:spacing w:val="-2"/>
        </w:rPr>
        <w:t xml:space="preserve"> </w:t>
      </w:r>
      <w:r>
        <w:t>cuando</w:t>
      </w:r>
      <w:r>
        <w:rPr>
          <w:spacing w:val="-3"/>
        </w:rPr>
        <w:t xml:space="preserve"> </w:t>
      </w:r>
      <w:r>
        <w:t>no</w:t>
      </w:r>
      <w:r>
        <w:rPr>
          <w:spacing w:val="2"/>
        </w:rPr>
        <w:t xml:space="preserve"> </w:t>
      </w:r>
      <w:r>
        <w:t>sean</w:t>
      </w:r>
      <w:r>
        <w:rPr>
          <w:spacing w:val="-3"/>
        </w:rPr>
        <w:t xml:space="preserve"> </w:t>
      </w:r>
      <w:r>
        <w:t>constitutivos</w:t>
      </w:r>
      <w:r>
        <w:rPr>
          <w:spacing w:val="12"/>
        </w:rPr>
        <w:t xml:space="preserve"> </w:t>
      </w:r>
      <w:r>
        <w:t>de</w:t>
      </w:r>
      <w:r>
        <w:rPr>
          <w:spacing w:val="-24"/>
        </w:rPr>
        <w:t xml:space="preserve"> </w:t>
      </w:r>
      <w:r>
        <w:t>delito.</w:t>
      </w:r>
    </w:p>
    <w:p w14:paraId="53DA2C29" w14:textId="77777777" w:rsidR="0044025A" w:rsidRDefault="0044025A">
      <w:pPr>
        <w:pStyle w:val="Textoindependiente"/>
        <w:spacing w:before="2"/>
        <w:rPr>
          <w:sz w:val="20"/>
        </w:rPr>
      </w:pPr>
    </w:p>
    <w:p w14:paraId="73DCF33D" w14:textId="77777777" w:rsidR="0044025A" w:rsidRDefault="002E6C8A" w:rsidP="005F0F73">
      <w:pPr>
        <w:pStyle w:val="Prrafodelista"/>
        <w:numPr>
          <w:ilvl w:val="0"/>
          <w:numId w:val="104"/>
        </w:numPr>
        <w:tabs>
          <w:tab w:val="left" w:pos="855"/>
        </w:tabs>
        <w:spacing w:before="1" w:line="254" w:lineRule="auto"/>
        <w:ind w:left="465" w:right="487" w:firstLine="0"/>
      </w:pPr>
      <w:bookmarkStart w:id="408" w:name="VI._Promoción_de_la_convivencia_escolar_"/>
      <w:bookmarkEnd w:id="408"/>
      <w:r>
        <w:rPr>
          <w:b/>
          <w:sz w:val="24"/>
        </w:rPr>
        <w:t>Promoción de la convivencia escolar de bienestar y Prevención del Maltrato y Acoso Escolar</w:t>
      </w:r>
      <w:r>
        <w:rPr>
          <w:b/>
          <w:spacing w:val="1"/>
          <w:sz w:val="24"/>
        </w:rPr>
        <w:t xml:space="preserve"> </w:t>
      </w:r>
      <w:r>
        <w:t>La</w:t>
      </w:r>
      <w:r>
        <w:rPr>
          <w:spacing w:val="4"/>
        </w:rPr>
        <w:t xml:space="preserve"> </w:t>
      </w:r>
      <w:r>
        <w:t>promoción</w:t>
      </w:r>
      <w:r>
        <w:rPr>
          <w:spacing w:val="3"/>
        </w:rPr>
        <w:t xml:space="preserve"> </w:t>
      </w:r>
      <w:r>
        <w:t>consiste</w:t>
      </w:r>
      <w:r>
        <w:rPr>
          <w:spacing w:val="5"/>
        </w:rPr>
        <w:t xml:space="preserve"> </w:t>
      </w:r>
      <w:r>
        <w:t>en</w:t>
      </w:r>
      <w:r>
        <w:rPr>
          <w:spacing w:val="3"/>
        </w:rPr>
        <w:t xml:space="preserve"> </w:t>
      </w:r>
      <w:r>
        <w:t>la</w:t>
      </w:r>
      <w:r>
        <w:rPr>
          <w:spacing w:val="10"/>
        </w:rPr>
        <w:t xml:space="preserve"> </w:t>
      </w:r>
      <w:r>
        <w:t>búsqueda</w:t>
      </w:r>
      <w:r>
        <w:rPr>
          <w:spacing w:val="9"/>
        </w:rPr>
        <w:t xml:space="preserve"> </w:t>
      </w:r>
      <w:r>
        <w:t>de</w:t>
      </w:r>
      <w:r>
        <w:rPr>
          <w:spacing w:val="1"/>
        </w:rPr>
        <w:t xml:space="preserve"> </w:t>
      </w:r>
      <w:r>
        <w:t>situaciones</w:t>
      </w:r>
      <w:r>
        <w:rPr>
          <w:spacing w:val="8"/>
        </w:rPr>
        <w:t xml:space="preserve"> </w:t>
      </w:r>
      <w:r>
        <w:t>de</w:t>
      </w:r>
      <w:r>
        <w:rPr>
          <w:spacing w:val="1"/>
        </w:rPr>
        <w:t xml:space="preserve"> </w:t>
      </w:r>
      <w:r>
        <w:t>bienestar,</w:t>
      </w:r>
      <w:r>
        <w:rPr>
          <w:spacing w:val="9"/>
        </w:rPr>
        <w:t xml:space="preserve"> </w:t>
      </w:r>
      <w:r>
        <w:t>de</w:t>
      </w:r>
      <w:r>
        <w:rPr>
          <w:spacing w:val="1"/>
        </w:rPr>
        <w:t xml:space="preserve"> </w:t>
      </w:r>
      <w:r>
        <w:t>propiciar</w:t>
      </w:r>
      <w:r>
        <w:rPr>
          <w:spacing w:val="11"/>
        </w:rPr>
        <w:t xml:space="preserve"> </w:t>
      </w:r>
      <w:r>
        <w:t>una</w:t>
      </w:r>
      <w:r>
        <w:rPr>
          <w:spacing w:val="5"/>
        </w:rPr>
        <w:t xml:space="preserve"> </w:t>
      </w:r>
      <w:r>
        <w:t>convivencia</w:t>
      </w:r>
      <w:r>
        <w:rPr>
          <w:spacing w:val="9"/>
        </w:rPr>
        <w:t xml:space="preserve"> </w:t>
      </w:r>
      <w:r>
        <w:t>escolar</w:t>
      </w:r>
      <w:r>
        <w:rPr>
          <w:spacing w:val="11"/>
        </w:rPr>
        <w:t xml:space="preserve"> </w:t>
      </w:r>
      <w:r>
        <w:t>positiva</w:t>
      </w:r>
      <w:r>
        <w:rPr>
          <w:spacing w:val="-52"/>
        </w:rPr>
        <w:t xml:space="preserve"> </w:t>
      </w:r>
      <w:r>
        <w:t>y</w:t>
      </w:r>
      <w:r>
        <w:rPr>
          <w:spacing w:val="32"/>
        </w:rPr>
        <w:t xml:space="preserve"> </w:t>
      </w:r>
      <w:r>
        <w:t>segura</w:t>
      </w:r>
      <w:r>
        <w:rPr>
          <w:spacing w:val="40"/>
        </w:rPr>
        <w:t xml:space="preserve"> </w:t>
      </w:r>
      <w:r>
        <w:t>La</w:t>
      </w:r>
      <w:r>
        <w:rPr>
          <w:spacing w:val="36"/>
        </w:rPr>
        <w:t xml:space="preserve"> </w:t>
      </w:r>
      <w:r>
        <w:t>prevención</w:t>
      </w:r>
      <w:r>
        <w:rPr>
          <w:spacing w:val="32"/>
        </w:rPr>
        <w:t xml:space="preserve"> </w:t>
      </w:r>
      <w:r>
        <w:t>permite</w:t>
      </w:r>
      <w:r>
        <w:rPr>
          <w:spacing w:val="32"/>
        </w:rPr>
        <w:t xml:space="preserve"> </w:t>
      </w:r>
      <w:r>
        <w:t>la</w:t>
      </w:r>
      <w:r>
        <w:rPr>
          <w:spacing w:val="40"/>
        </w:rPr>
        <w:t xml:space="preserve"> </w:t>
      </w:r>
      <w:r>
        <w:t>focalización</w:t>
      </w:r>
      <w:r>
        <w:rPr>
          <w:spacing w:val="33"/>
        </w:rPr>
        <w:t xml:space="preserve"> </w:t>
      </w:r>
      <w:r>
        <w:t>de</w:t>
      </w:r>
      <w:r>
        <w:rPr>
          <w:spacing w:val="30"/>
        </w:rPr>
        <w:t xml:space="preserve"> </w:t>
      </w:r>
      <w:r>
        <w:t>conductas,</w:t>
      </w:r>
      <w:r>
        <w:rPr>
          <w:spacing w:val="36"/>
        </w:rPr>
        <w:t xml:space="preserve"> </w:t>
      </w:r>
      <w:r>
        <w:t>comportamientos</w:t>
      </w:r>
      <w:r>
        <w:rPr>
          <w:spacing w:val="38"/>
        </w:rPr>
        <w:t xml:space="preserve"> </w:t>
      </w:r>
      <w:r>
        <w:t>y</w:t>
      </w:r>
      <w:r>
        <w:rPr>
          <w:spacing w:val="32"/>
        </w:rPr>
        <w:t xml:space="preserve"> </w:t>
      </w:r>
      <w:r>
        <w:t>acciones</w:t>
      </w:r>
      <w:r>
        <w:rPr>
          <w:spacing w:val="39"/>
        </w:rPr>
        <w:t xml:space="preserve"> </w:t>
      </w:r>
      <w:r>
        <w:t>que</w:t>
      </w:r>
      <w:r>
        <w:rPr>
          <w:spacing w:val="31"/>
        </w:rPr>
        <w:t xml:space="preserve"> </w:t>
      </w:r>
      <w:r>
        <w:t>se</w:t>
      </w:r>
      <w:r>
        <w:rPr>
          <w:spacing w:val="32"/>
        </w:rPr>
        <w:t xml:space="preserve"> </w:t>
      </w:r>
      <w:r>
        <w:t>pretenden</w:t>
      </w:r>
    </w:p>
    <w:p w14:paraId="7E6C5CE6" w14:textId="77777777" w:rsidR="0044025A" w:rsidRDefault="002E6C8A">
      <w:pPr>
        <w:pStyle w:val="Textoindependiente"/>
        <w:spacing w:before="25" w:line="273" w:lineRule="auto"/>
        <w:ind w:left="465"/>
      </w:pPr>
      <w:r>
        <w:t>cambiar.</w:t>
      </w:r>
      <w:r>
        <w:rPr>
          <w:spacing w:val="4"/>
        </w:rPr>
        <w:t xml:space="preserve"> </w:t>
      </w:r>
      <w:r>
        <w:t>Al</w:t>
      </w:r>
      <w:r>
        <w:rPr>
          <w:spacing w:val="4"/>
        </w:rPr>
        <w:t xml:space="preserve"> </w:t>
      </w:r>
      <w:r>
        <w:t>respecto</w:t>
      </w:r>
      <w:r>
        <w:rPr>
          <w:spacing w:val="3"/>
        </w:rPr>
        <w:t xml:space="preserve"> </w:t>
      </w:r>
      <w:r>
        <w:t>se</w:t>
      </w:r>
      <w:r>
        <w:rPr>
          <w:spacing w:val="1"/>
        </w:rPr>
        <w:t xml:space="preserve"> </w:t>
      </w:r>
      <w:r>
        <w:t>pueden</w:t>
      </w:r>
      <w:r>
        <w:rPr>
          <w:spacing w:val="3"/>
        </w:rPr>
        <w:t xml:space="preserve"> </w:t>
      </w:r>
      <w:r>
        <w:t>considerar</w:t>
      </w:r>
      <w:r>
        <w:rPr>
          <w:spacing w:val="6"/>
        </w:rPr>
        <w:t xml:space="preserve"> </w:t>
      </w:r>
      <w:r>
        <w:t>factores</w:t>
      </w:r>
      <w:r>
        <w:rPr>
          <w:spacing w:val="8"/>
        </w:rPr>
        <w:t xml:space="preserve"> </w:t>
      </w:r>
      <w:r>
        <w:t>de</w:t>
      </w:r>
      <w:r>
        <w:rPr>
          <w:spacing w:val="1"/>
        </w:rPr>
        <w:t xml:space="preserve"> </w:t>
      </w:r>
      <w:r>
        <w:t>riesgo</w:t>
      </w:r>
      <w:r>
        <w:rPr>
          <w:spacing w:val="3"/>
        </w:rPr>
        <w:t xml:space="preserve"> </w:t>
      </w:r>
      <w:r>
        <w:t>y</w:t>
      </w:r>
      <w:r>
        <w:rPr>
          <w:spacing w:val="3"/>
        </w:rPr>
        <w:t xml:space="preserve"> </w:t>
      </w:r>
      <w:r>
        <w:t>factores</w:t>
      </w:r>
      <w:r>
        <w:rPr>
          <w:spacing w:val="7"/>
        </w:rPr>
        <w:t xml:space="preserve"> </w:t>
      </w:r>
      <w:r>
        <w:t>protectores</w:t>
      </w:r>
      <w:r>
        <w:rPr>
          <w:spacing w:val="8"/>
        </w:rPr>
        <w:t xml:space="preserve"> </w:t>
      </w:r>
      <w:r>
        <w:t>importantes</w:t>
      </w:r>
      <w:r>
        <w:rPr>
          <w:spacing w:val="7"/>
        </w:rPr>
        <w:t xml:space="preserve"> </w:t>
      </w:r>
      <w:r>
        <w:t>a</w:t>
      </w:r>
      <w:r>
        <w:rPr>
          <w:spacing w:val="5"/>
        </w:rPr>
        <w:t xml:space="preserve"> </w:t>
      </w:r>
      <w:r>
        <w:t>nivel</w:t>
      </w:r>
      <w:r>
        <w:rPr>
          <w:spacing w:val="4"/>
        </w:rPr>
        <w:t xml:space="preserve"> </w:t>
      </w:r>
      <w:r>
        <w:t>personal,</w:t>
      </w:r>
      <w:r>
        <w:rPr>
          <w:spacing w:val="-52"/>
        </w:rPr>
        <w:t xml:space="preserve"> </w:t>
      </w:r>
      <w:r>
        <w:t>familiar</w:t>
      </w:r>
      <w:r>
        <w:rPr>
          <w:spacing w:val="4"/>
        </w:rPr>
        <w:t xml:space="preserve"> </w:t>
      </w:r>
      <w:r>
        <w:t>y</w:t>
      </w:r>
      <w:r>
        <w:rPr>
          <w:spacing w:val="-4"/>
        </w:rPr>
        <w:t xml:space="preserve"> </w:t>
      </w:r>
      <w:r>
        <w:t>de</w:t>
      </w:r>
      <w:r>
        <w:rPr>
          <w:spacing w:val="-5"/>
        </w:rPr>
        <w:t xml:space="preserve"> </w:t>
      </w:r>
      <w:r>
        <w:t>comunidad</w:t>
      </w:r>
      <w:r>
        <w:rPr>
          <w:spacing w:val="1"/>
        </w:rPr>
        <w:t xml:space="preserve"> </w:t>
      </w:r>
      <w:r>
        <w:t>escolar,</w:t>
      </w:r>
      <w:r>
        <w:rPr>
          <w:spacing w:val="-2"/>
        </w:rPr>
        <w:t xml:space="preserve"> </w:t>
      </w:r>
      <w:r>
        <w:t>y</w:t>
      </w:r>
      <w:r>
        <w:rPr>
          <w:spacing w:val="-3"/>
        </w:rPr>
        <w:t xml:space="preserve"> </w:t>
      </w:r>
      <w:r>
        <w:t>factores</w:t>
      </w:r>
      <w:r>
        <w:rPr>
          <w:spacing w:val="1"/>
        </w:rPr>
        <w:t xml:space="preserve"> </w:t>
      </w:r>
      <w:r>
        <w:t>protectores</w:t>
      </w:r>
      <w:r>
        <w:rPr>
          <w:spacing w:val="1"/>
        </w:rPr>
        <w:t xml:space="preserve"> </w:t>
      </w:r>
      <w:r>
        <w:t>asociados</w:t>
      </w:r>
      <w:r>
        <w:rPr>
          <w:spacing w:val="1"/>
        </w:rPr>
        <w:t xml:space="preserve"> </w:t>
      </w:r>
      <w:r>
        <w:t>a</w:t>
      </w:r>
      <w:r>
        <w:rPr>
          <w:spacing w:val="5"/>
        </w:rPr>
        <w:t xml:space="preserve"> </w:t>
      </w:r>
      <w:r>
        <w:t>la</w:t>
      </w:r>
      <w:r>
        <w:rPr>
          <w:spacing w:val="4"/>
        </w:rPr>
        <w:t xml:space="preserve"> </w:t>
      </w:r>
      <w:r>
        <w:t>formación.</w:t>
      </w:r>
    </w:p>
    <w:p w14:paraId="1E34D992" w14:textId="77777777" w:rsidR="0044025A" w:rsidRDefault="002E6C8A" w:rsidP="005F0F73">
      <w:pPr>
        <w:pStyle w:val="Prrafodelista"/>
        <w:numPr>
          <w:ilvl w:val="0"/>
          <w:numId w:val="96"/>
        </w:numPr>
        <w:tabs>
          <w:tab w:val="left" w:pos="687"/>
        </w:tabs>
        <w:spacing w:before="153"/>
        <w:ind w:hanging="222"/>
        <w:jc w:val="left"/>
      </w:pPr>
      <w:r>
        <w:rPr>
          <w:b/>
          <w:spacing w:val="-1"/>
        </w:rPr>
        <w:t>Asociados</w:t>
      </w:r>
      <w:r>
        <w:rPr>
          <w:b/>
        </w:rPr>
        <w:t xml:space="preserve"> </w:t>
      </w:r>
      <w:r>
        <w:rPr>
          <w:b/>
          <w:spacing w:val="-1"/>
        </w:rPr>
        <w:t>a</w:t>
      </w:r>
      <w:r>
        <w:rPr>
          <w:b/>
          <w:spacing w:val="-5"/>
        </w:rPr>
        <w:t xml:space="preserve"> </w:t>
      </w:r>
      <w:r>
        <w:rPr>
          <w:b/>
          <w:spacing w:val="-1"/>
        </w:rPr>
        <w:t>dinámicas</w:t>
      </w:r>
      <w:r>
        <w:rPr>
          <w:b/>
        </w:rPr>
        <w:t xml:space="preserve"> </w:t>
      </w:r>
      <w:r>
        <w:rPr>
          <w:b/>
          <w:spacing w:val="-1"/>
        </w:rPr>
        <w:t>relacionales</w:t>
      </w:r>
      <w:r>
        <w:rPr>
          <w:b/>
          <w:spacing w:val="5"/>
        </w:rPr>
        <w:t xml:space="preserve"> </w:t>
      </w:r>
      <w:r>
        <w:rPr>
          <w:spacing w:val="-1"/>
        </w:rPr>
        <w:t>(Orpinas</w:t>
      </w:r>
      <w:r>
        <w:t xml:space="preserve"> &amp;</w:t>
      </w:r>
      <w:r>
        <w:rPr>
          <w:spacing w:val="2"/>
        </w:rPr>
        <w:t xml:space="preserve"> </w:t>
      </w:r>
      <w:r>
        <w:t>Horne,</w:t>
      </w:r>
      <w:r>
        <w:rPr>
          <w:spacing w:val="-6"/>
        </w:rPr>
        <w:t xml:space="preserve"> </w:t>
      </w:r>
      <w:r>
        <w:t>2006,</w:t>
      </w:r>
      <w:r>
        <w:rPr>
          <w:spacing w:val="2"/>
        </w:rPr>
        <w:t xml:space="preserve"> </w:t>
      </w:r>
      <w:r>
        <w:t>citado</w:t>
      </w:r>
      <w:r>
        <w:rPr>
          <w:spacing w:val="1"/>
        </w:rPr>
        <w:t xml:space="preserve"> </w:t>
      </w:r>
      <w:r>
        <w:t>en</w:t>
      </w:r>
      <w:r>
        <w:rPr>
          <w:spacing w:val="-13"/>
        </w:rPr>
        <w:t xml:space="preserve"> </w:t>
      </w:r>
      <w:r>
        <w:t>Berger</w:t>
      </w:r>
      <w:r>
        <w:rPr>
          <w:spacing w:val="3"/>
        </w:rPr>
        <w:t xml:space="preserve"> </w:t>
      </w:r>
      <w:r>
        <w:t>&amp;</w:t>
      </w:r>
      <w:r>
        <w:rPr>
          <w:spacing w:val="1"/>
        </w:rPr>
        <w:t xml:space="preserve"> </w:t>
      </w:r>
      <w:r>
        <w:t>Lisboa,</w:t>
      </w:r>
      <w:r>
        <w:rPr>
          <w:spacing w:val="27"/>
        </w:rPr>
        <w:t xml:space="preserve"> </w:t>
      </w:r>
      <w:r>
        <w:t>2009)</w:t>
      </w:r>
    </w:p>
    <w:p w14:paraId="6C8B6CCF" w14:textId="77777777" w:rsidR="0044025A" w:rsidRDefault="0044025A">
      <w:pPr>
        <w:pStyle w:val="Textoindependiente"/>
        <w:spacing w:before="6"/>
        <w:rPr>
          <w:sz w:val="12"/>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5042"/>
      </w:tblGrid>
      <w:tr w:rsidR="0044025A" w14:paraId="3DC70CDB" w14:textId="77777777">
        <w:trPr>
          <w:trHeight w:val="263"/>
        </w:trPr>
        <w:tc>
          <w:tcPr>
            <w:tcW w:w="10002" w:type="dxa"/>
            <w:gridSpan w:val="2"/>
          </w:tcPr>
          <w:p w14:paraId="3BDA38EF" w14:textId="77777777" w:rsidR="0044025A" w:rsidRDefault="002E6C8A">
            <w:pPr>
              <w:pStyle w:val="TableParagraph"/>
              <w:spacing w:line="225" w:lineRule="exact"/>
              <w:ind w:left="3828" w:right="3809"/>
              <w:jc w:val="center"/>
              <w:rPr>
                <w:b/>
                <w:sz w:val="20"/>
              </w:rPr>
            </w:pPr>
            <w:r>
              <w:rPr>
                <w:b/>
                <w:sz w:val="20"/>
              </w:rPr>
              <w:t>PERSONAL</w:t>
            </w:r>
          </w:p>
        </w:tc>
      </w:tr>
      <w:tr w:rsidR="0044025A" w14:paraId="6FCDB47E" w14:textId="77777777">
        <w:trPr>
          <w:trHeight w:val="263"/>
        </w:trPr>
        <w:tc>
          <w:tcPr>
            <w:tcW w:w="4960" w:type="dxa"/>
          </w:tcPr>
          <w:p w14:paraId="1844F3D8" w14:textId="77777777" w:rsidR="0044025A" w:rsidRDefault="002E6C8A">
            <w:pPr>
              <w:pStyle w:val="TableParagraph"/>
              <w:spacing w:line="225" w:lineRule="exact"/>
              <w:ind w:left="1454"/>
              <w:rPr>
                <w:b/>
                <w:sz w:val="20"/>
              </w:rPr>
            </w:pPr>
            <w:r>
              <w:rPr>
                <w:b/>
                <w:sz w:val="20"/>
              </w:rPr>
              <w:t>Factores</w:t>
            </w:r>
            <w:r>
              <w:rPr>
                <w:b/>
                <w:spacing w:val="-2"/>
                <w:sz w:val="20"/>
              </w:rPr>
              <w:t xml:space="preserve"> </w:t>
            </w:r>
            <w:r>
              <w:rPr>
                <w:b/>
                <w:sz w:val="20"/>
              </w:rPr>
              <w:t>Protectores</w:t>
            </w:r>
          </w:p>
        </w:tc>
        <w:tc>
          <w:tcPr>
            <w:tcW w:w="5042" w:type="dxa"/>
          </w:tcPr>
          <w:p w14:paraId="284B677B" w14:textId="77777777" w:rsidR="0044025A" w:rsidRDefault="002E6C8A">
            <w:pPr>
              <w:pStyle w:val="TableParagraph"/>
              <w:spacing w:line="225" w:lineRule="exact"/>
              <w:ind w:left="1705" w:right="1688"/>
              <w:jc w:val="center"/>
              <w:rPr>
                <w:b/>
                <w:sz w:val="20"/>
              </w:rPr>
            </w:pPr>
            <w:r>
              <w:rPr>
                <w:b/>
                <w:sz w:val="20"/>
              </w:rPr>
              <w:t>Factores de</w:t>
            </w:r>
            <w:r>
              <w:rPr>
                <w:b/>
                <w:spacing w:val="-2"/>
                <w:sz w:val="20"/>
              </w:rPr>
              <w:t xml:space="preserve"> </w:t>
            </w:r>
            <w:r>
              <w:rPr>
                <w:b/>
                <w:sz w:val="20"/>
              </w:rPr>
              <w:t>Riesgo</w:t>
            </w:r>
          </w:p>
        </w:tc>
      </w:tr>
      <w:tr w:rsidR="0044025A" w14:paraId="0C1309B6" w14:textId="77777777">
        <w:trPr>
          <w:trHeight w:val="1555"/>
        </w:trPr>
        <w:tc>
          <w:tcPr>
            <w:tcW w:w="4960" w:type="dxa"/>
            <w:tcBorders>
              <w:bottom w:val="nil"/>
            </w:tcBorders>
          </w:tcPr>
          <w:p w14:paraId="41924BAC" w14:textId="77777777" w:rsidR="0044025A" w:rsidRDefault="002E6C8A" w:rsidP="005F0F73">
            <w:pPr>
              <w:pStyle w:val="TableParagraph"/>
              <w:numPr>
                <w:ilvl w:val="0"/>
                <w:numId w:val="95"/>
              </w:numPr>
              <w:tabs>
                <w:tab w:val="left" w:pos="231"/>
              </w:tabs>
              <w:spacing w:line="237" w:lineRule="auto"/>
              <w:ind w:right="63" w:firstLine="0"/>
              <w:jc w:val="both"/>
            </w:pPr>
            <w:r>
              <w:t>Participa</w:t>
            </w:r>
            <w:r>
              <w:rPr>
                <w:spacing w:val="1"/>
              </w:rPr>
              <w:t xml:space="preserve"> </w:t>
            </w:r>
            <w:r>
              <w:t>de</w:t>
            </w:r>
            <w:r>
              <w:rPr>
                <w:spacing w:val="1"/>
              </w:rPr>
              <w:t xml:space="preserve"> </w:t>
            </w:r>
            <w:r>
              <w:t>las</w:t>
            </w:r>
            <w:r>
              <w:rPr>
                <w:spacing w:val="1"/>
              </w:rPr>
              <w:t xml:space="preserve"> </w:t>
            </w:r>
            <w:r>
              <w:t>actividades</w:t>
            </w:r>
            <w:r>
              <w:rPr>
                <w:spacing w:val="1"/>
              </w:rPr>
              <w:t xml:space="preserve"> </w:t>
            </w:r>
            <w:r>
              <w:t>escolares</w:t>
            </w:r>
            <w:r>
              <w:rPr>
                <w:spacing w:val="1"/>
              </w:rPr>
              <w:t xml:space="preserve"> </w:t>
            </w:r>
            <w:r>
              <w:t>de</w:t>
            </w:r>
            <w:r>
              <w:rPr>
                <w:spacing w:val="1"/>
              </w:rPr>
              <w:t xml:space="preserve"> </w:t>
            </w:r>
            <w:r>
              <w:t>manera</w:t>
            </w:r>
            <w:r>
              <w:rPr>
                <w:spacing w:val="1"/>
              </w:rPr>
              <w:t xml:space="preserve"> </w:t>
            </w:r>
            <w:r>
              <w:t>activa.</w:t>
            </w:r>
          </w:p>
          <w:p w14:paraId="246DCFBE" w14:textId="77777777" w:rsidR="0044025A" w:rsidRDefault="002E6C8A" w:rsidP="005F0F73">
            <w:pPr>
              <w:pStyle w:val="TableParagraph"/>
              <w:numPr>
                <w:ilvl w:val="0"/>
                <w:numId w:val="95"/>
              </w:numPr>
              <w:tabs>
                <w:tab w:val="left" w:pos="519"/>
              </w:tabs>
              <w:ind w:right="58" w:firstLine="0"/>
              <w:jc w:val="both"/>
            </w:pPr>
            <w:r>
              <w:t>Adecuado</w:t>
            </w:r>
            <w:r>
              <w:rPr>
                <w:spacing w:val="1"/>
              </w:rPr>
              <w:t xml:space="preserve"> </w:t>
            </w:r>
            <w:r>
              <w:t>desarrollo</w:t>
            </w:r>
            <w:r>
              <w:rPr>
                <w:spacing w:val="1"/>
              </w:rPr>
              <w:t xml:space="preserve"> </w:t>
            </w:r>
            <w:r>
              <w:t>de</w:t>
            </w:r>
            <w:r>
              <w:rPr>
                <w:spacing w:val="1"/>
              </w:rPr>
              <w:t xml:space="preserve"> </w:t>
            </w:r>
            <w:r>
              <w:t>habilidades</w:t>
            </w:r>
            <w:r>
              <w:rPr>
                <w:spacing w:val="1"/>
              </w:rPr>
              <w:t xml:space="preserve"> </w:t>
            </w:r>
            <w:r>
              <w:t>socioemocionales</w:t>
            </w:r>
            <w:r>
              <w:rPr>
                <w:spacing w:val="1"/>
              </w:rPr>
              <w:t xml:space="preserve"> </w:t>
            </w:r>
            <w:r>
              <w:t>(se</w:t>
            </w:r>
            <w:r>
              <w:rPr>
                <w:spacing w:val="1"/>
              </w:rPr>
              <w:t xml:space="preserve"> </w:t>
            </w:r>
            <w:r>
              <w:t>orienta</w:t>
            </w:r>
            <w:r>
              <w:rPr>
                <w:spacing w:val="1"/>
              </w:rPr>
              <w:t xml:space="preserve"> </w:t>
            </w:r>
            <w:r>
              <w:t>al</w:t>
            </w:r>
            <w:r>
              <w:rPr>
                <w:spacing w:val="1"/>
              </w:rPr>
              <w:t xml:space="preserve"> </w:t>
            </w:r>
            <w:r>
              <w:t>logro</w:t>
            </w:r>
            <w:r>
              <w:rPr>
                <w:spacing w:val="1"/>
              </w:rPr>
              <w:t xml:space="preserve"> </w:t>
            </w:r>
            <w:r>
              <w:t>de</w:t>
            </w:r>
            <w:r>
              <w:rPr>
                <w:spacing w:val="1"/>
              </w:rPr>
              <w:t xml:space="preserve"> </w:t>
            </w:r>
            <w:r>
              <w:t>metas,</w:t>
            </w:r>
            <w:r>
              <w:rPr>
                <w:spacing w:val="1"/>
              </w:rPr>
              <w:t xml:space="preserve"> </w:t>
            </w:r>
            <w:r>
              <w:t>habilidades</w:t>
            </w:r>
            <w:r>
              <w:rPr>
                <w:spacing w:val="1"/>
              </w:rPr>
              <w:t xml:space="preserve"> </w:t>
            </w:r>
            <w:r>
              <w:t>para</w:t>
            </w:r>
            <w:r>
              <w:rPr>
                <w:spacing w:val="1"/>
              </w:rPr>
              <w:t xml:space="preserve"> </w:t>
            </w:r>
            <w:r>
              <w:t>la</w:t>
            </w:r>
            <w:r>
              <w:rPr>
                <w:spacing w:val="1"/>
              </w:rPr>
              <w:t xml:space="preserve"> </w:t>
            </w:r>
            <w:r>
              <w:t>resolución</w:t>
            </w:r>
            <w:r>
              <w:rPr>
                <w:spacing w:val="1"/>
              </w:rPr>
              <w:t xml:space="preserve"> </w:t>
            </w:r>
            <w:r>
              <w:t>pacífica</w:t>
            </w:r>
            <w:r>
              <w:rPr>
                <w:spacing w:val="1"/>
              </w:rPr>
              <w:t xml:space="preserve"> </w:t>
            </w:r>
            <w:r>
              <w:t>de</w:t>
            </w:r>
            <w:r>
              <w:rPr>
                <w:spacing w:val="1"/>
              </w:rPr>
              <w:t xml:space="preserve"> </w:t>
            </w:r>
            <w:r>
              <w:t>los</w:t>
            </w:r>
            <w:r>
              <w:rPr>
                <w:spacing w:val="1"/>
              </w:rPr>
              <w:t xml:space="preserve"> </w:t>
            </w:r>
            <w:r>
              <w:rPr>
                <w:spacing w:val="-1"/>
              </w:rPr>
              <w:t>conflictos,</w:t>
            </w:r>
            <w:r>
              <w:rPr>
                <w:spacing w:val="5"/>
              </w:rPr>
              <w:t xml:space="preserve"> </w:t>
            </w:r>
            <w:r>
              <w:rPr>
                <w:spacing w:val="-1"/>
              </w:rPr>
              <w:t>busca</w:t>
            </w:r>
            <w:r>
              <w:rPr>
                <w:spacing w:val="2"/>
              </w:rPr>
              <w:t xml:space="preserve"> </w:t>
            </w:r>
            <w:r>
              <w:rPr>
                <w:spacing w:val="-1"/>
              </w:rPr>
              <w:t>el</w:t>
            </w:r>
            <w:r>
              <w:rPr>
                <w:spacing w:val="-11"/>
              </w:rPr>
              <w:t xml:space="preserve"> </w:t>
            </w:r>
            <w:r>
              <w:rPr>
                <w:spacing w:val="-1"/>
              </w:rPr>
              <w:t>bienestar</w:t>
            </w:r>
            <w:r>
              <w:rPr>
                <w:spacing w:val="2"/>
              </w:rPr>
              <w:t xml:space="preserve"> </w:t>
            </w:r>
            <w:r>
              <w:t>de</w:t>
            </w:r>
            <w:r>
              <w:rPr>
                <w:spacing w:val="-14"/>
              </w:rPr>
              <w:t xml:space="preserve"> </w:t>
            </w:r>
            <w:r>
              <w:t>todos,</w:t>
            </w:r>
            <w:r>
              <w:rPr>
                <w:spacing w:val="5"/>
              </w:rPr>
              <w:t xml:space="preserve"> </w:t>
            </w:r>
            <w:r>
              <w:t>entre</w:t>
            </w:r>
            <w:r>
              <w:rPr>
                <w:spacing w:val="-13"/>
              </w:rPr>
              <w:t xml:space="preserve"> </w:t>
            </w:r>
            <w:r>
              <w:t>otros).</w:t>
            </w:r>
          </w:p>
        </w:tc>
        <w:tc>
          <w:tcPr>
            <w:tcW w:w="5042" w:type="dxa"/>
            <w:tcBorders>
              <w:bottom w:val="nil"/>
            </w:tcBorders>
          </w:tcPr>
          <w:p w14:paraId="23C75FBA" w14:textId="77777777" w:rsidR="0044025A" w:rsidRDefault="002E6C8A" w:rsidP="005F0F73">
            <w:pPr>
              <w:pStyle w:val="TableParagraph"/>
              <w:numPr>
                <w:ilvl w:val="0"/>
                <w:numId w:val="94"/>
              </w:numPr>
              <w:tabs>
                <w:tab w:val="left" w:pos="202"/>
              </w:tabs>
              <w:spacing w:line="245" w:lineRule="exact"/>
              <w:ind w:left="201"/>
            </w:pPr>
            <w:r>
              <w:t>Bajo</w:t>
            </w:r>
            <w:r>
              <w:rPr>
                <w:spacing w:val="-7"/>
              </w:rPr>
              <w:t xml:space="preserve"> </w:t>
            </w:r>
            <w:r>
              <w:t>desarrollo</w:t>
            </w:r>
            <w:r>
              <w:rPr>
                <w:spacing w:val="-10"/>
              </w:rPr>
              <w:t xml:space="preserve"> </w:t>
            </w:r>
            <w:r>
              <w:t>socioemocional.</w:t>
            </w:r>
          </w:p>
          <w:p w14:paraId="32B022C9" w14:textId="77777777" w:rsidR="0044025A" w:rsidRDefault="002E6C8A" w:rsidP="005F0F73">
            <w:pPr>
              <w:pStyle w:val="TableParagraph"/>
              <w:numPr>
                <w:ilvl w:val="0"/>
                <w:numId w:val="94"/>
              </w:numPr>
              <w:tabs>
                <w:tab w:val="left" w:pos="202"/>
              </w:tabs>
              <w:spacing w:before="193"/>
              <w:ind w:right="637" w:firstLine="0"/>
            </w:pPr>
            <w:r>
              <w:rPr>
                <w:spacing w:val="-1"/>
              </w:rPr>
              <w:t xml:space="preserve">Baja habilidad para la resolución pacífica </w:t>
            </w:r>
            <w:r>
              <w:t>de los</w:t>
            </w:r>
            <w:r>
              <w:rPr>
                <w:spacing w:val="-52"/>
              </w:rPr>
              <w:t xml:space="preserve"> </w:t>
            </w:r>
            <w:r>
              <w:t>conflictos.</w:t>
            </w:r>
          </w:p>
          <w:p w14:paraId="2A33460C" w14:textId="77777777" w:rsidR="0044025A" w:rsidRDefault="002E6C8A" w:rsidP="005F0F73">
            <w:pPr>
              <w:pStyle w:val="TableParagraph"/>
              <w:numPr>
                <w:ilvl w:val="0"/>
                <w:numId w:val="94"/>
              </w:numPr>
              <w:tabs>
                <w:tab w:val="left" w:pos="202"/>
              </w:tabs>
              <w:spacing w:before="200"/>
              <w:ind w:left="201"/>
            </w:pPr>
            <w:r>
              <w:t>Baja</w:t>
            </w:r>
            <w:r>
              <w:rPr>
                <w:spacing w:val="-2"/>
              </w:rPr>
              <w:t xml:space="preserve"> </w:t>
            </w:r>
            <w:r>
              <w:t>tolerancia</w:t>
            </w:r>
            <w:r>
              <w:rPr>
                <w:spacing w:val="-1"/>
              </w:rPr>
              <w:t xml:space="preserve"> </w:t>
            </w:r>
            <w:r>
              <w:t>a</w:t>
            </w:r>
            <w:r>
              <w:rPr>
                <w:spacing w:val="-6"/>
              </w:rPr>
              <w:t xml:space="preserve"> </w:t>
            </w:r>
            <w:r>
              <w:t>la</w:t>
            </w:r>
            <w:r>
              <w:rPr>
                <w:spacing w:val="9"/>
              </w:rPr>
              <w:t xml:space="preserve"> </w:t>
            </w:r>
            <w:r>
              <w:t>frustración.</w:t>
            </w:r>
          </w:p>
        </w:tc>
      </w:tr>
      <w:tr w:rsidR="0044025A" w14:paraId="36A19C36" w14:textId="77777777">
        <w:trPr>
          <w:trHeight w:val="811"/>
        </w:trPr>
        <w:tc>
          <w:tcPr>
            <w:tcW w:w="4960" w:type="dxa"/>
            <w:tcBorders>
              <w:top w:val="nil"/>
            </w:tcBorders>
          </w:tcPr>
          <w:p w14:paraId="51684C4E" w14:textId="77777777" w:rsidR="0044025A" w:rsidRDefault="002E6C8A">
            <w:pPr>
              <w:pStyle w:val="TableParagraph"/>
              <w:spacing w:before="43" w:line="235" w:lineRule="auto"/>
              <w:ind w:left="76" w:right="131"/>
            </w:pPr>
            <w:r>
              <w:t>- Tiene un auto</w:t>
            </w:r>
            <w:r w:rsidR="00A50B12">
              <w:t xml:space="preserve"> </w:t>
            </w:r>
            <w:r>
              <w:t>concepto positivo (Alta</w:t>
            </w:r>
            <w:r>
              <w:rPr>
                <w:spacing w:val="1"/>
              </w:rPr>
              <w:t xml:space="preserve"> </w:t>
            </w:r>
            <w:r>
              <w:t>autoestima,</w:t>
            </w:r>
            <w:r>
              <w:rPr>
                <w:spacing w:val="1"/>
              </w:rPr>
              <w:t xml:space="preserve"> </w:t>
            </w:r>
            <w:r>
              <w:t>motivado,</w:t>
            </w:r>
            <w:r>
              <w:rPr>
                <w:spacing w:val="1"/>
              </w:rPr>
              <w:t xml:space="preserve"> </w:t>
            </w:r>
            <w:r>
              <w:t>se</w:t>
            </w:r>
            <w:r>
              <w:rPr>
                <w:spacing w:val="1"/>
              </w:rPr>
              <w:t xml:space="preserve"> </w:t>
            </w:r>
            <w:r>
              <w:t>orienta</w:t>
            </w:r>
            <w:r>
              <w:rPr>
                <w:spacing w:val="1"/>
              </w:rPr>
              <w:t xml:space="preserve"> </w:t>
            </w:r>
            <w:r>
              <w:t>positivamente</w:t>
            </w:r>
            <w:r>
              <w:rPr>
                <w:spacing w:val="1"/>
              </w:rPr>
              <w:t xml:space="preserve"> </w:t>
            </w:r>
            <w:r>
              <w:t>hacia</w:t>
            </w:r>
            <w:r>
              <w:rPr>
                <w:spacing w:val="1"/>
              </w:rPr>
              <w:t xml:space="preserve"> </w:t>
            </w:r>
            <w:r>
              <w:t>el</w:t>
            </w:r>
            <w:r>
              <w:rPr>
                <w:spacing w:val="1"/>
              </w:rPr>
              <w:t xml:space="preserve"> </w:t>
            </w:r>
            <w:r>
              <w:t>futuro,</w:t>
            </w:r>
            <w:r>
              <w:rPr>
                <w:spacing w:val="-52"/>
              </w:rPr>
              <w:t xml:space="preserve"> </w:t>
            </w:r>
            <w:r>
              <w:t>etc.)</w:t>
            </w:r>
          </w:p>
        </w:tc>
        <w:tc>
          <w:tcPr>
            <w:tcW w:w="5042" w:type="dxa"/>
            <w:tcBorders>
              <w:top w:val="nil"/>
            </w:tcBorders>
          </w:tcPr>
          <w:p w14:paraId="2944273A" w14:textId="77777777" w:rsidR="0044025A" w:rsidRDefault="002E6C8A">
            <w:pPr>
              <w:pStyle w:val="TableParagraph"/>
              <w:spacing w:before="46" w:line="237" w:lineRule="auto"/>
              <w:ind w:left="72" w:right="414"/>
            </w:pPr>
            <w:r>
              <w:rPr>
                <w:spacing w:val="-1"/>
              </w:rPr>
              <w:t>-</w:t>
            </w:r>
            <w:r>
              <w:rPr>
                <w:spacing w:val="1"/>
              </w:rPr>
              <w:t xml:space="preserve"> </w:t>
            </w:r>
            <w:r>
              <w:rPr>
                <w:spacing w:val="-1"/>
              </w:rPr>
              <w:t>Ve</w:t>
            </w:r>
            <w:r>
              <w:rPr>
                <w:spacing w:val="10"/>
              </w:rPr>
              <w:t xml:space="preserve"> </w:t>
            </w:r>
            <w:r>
              <w:rPr>
                <w:spacing w:val="-1"/>
              </w:rPr>
              <w:t>en</w:t>
            </w:r>
            <w:r>
              <w:rPr>
                <w:spacing w:val="8"/>
              </w:rPr>
              <w:t xml:space="preserve"> </w:t>
            </w:r>
            <w:r>
              <w:rPr>
                <w:spacing w:val="-1"/>
              </w:rPr>
              <w:t>la</w:t>
            </w:r>
            <w:r>
              <w:rPr>
                <w:spacing w:val="15"/>
              </w:rPr>
              <w:t xml:space="preserve"> </w:t>
            </w:r>
            <w:r>
              <w:rPr>
                <w:spacing w:val="-1"/>
              </w:rPr>
              <w:t>agresión</w:t>
            </w:r>
            <w:r>
              <w:rPr>
                <w:spacing w:val="8"/>
              </w:rPr>
              <w:t xml:space="preserve"> </w:t>
            </w:r>
            <w:r>
              <w:rPr>
                <w:spacing w:val="-1"/>
              </w:rPr>
              <w:t>una</w:t>
            </w:r>
            <w:r>
              <w:rPr>
                <w:spacing w:val="15"/>
              </w:rPr>
              <w:t xml:space="preserve"> </w:t>
            </w:r>
            <w:r>
              <w:rPr>
                <w:spacing w:val="-1"/>
              </w:rPr>
              <w:t>posibilidad</w:t>
            </w:r>
            <w:r>
              <w:rPr>
                <w:spacing w:val="8"/>
              </w:rPr>
              <w:t xml:space="preserve"> </w:t>
            </w:r>
            <w:r>
              <w:t>de</w:t>
            </w:r>
            <w:r>
              <w:rPr>
                <w:spacing w:val="-13"/>
              </w:rPr>
              <w:t xml:space="preserve"> </w:t>
            </w:r>
            <w:r>
              <w:t>relacionarse,</w:t>
            </w:r>
            <w:r>
              <w:rPr>
                <w:spacing w:val="-52"/>
              </w:rPr>
              <w:t xml:space="preserve"> </w:t>
            </w:r>
            <w:r>
              <w:t>valorando</w:t>
            </w:r>
            <w:r>
              <w:rPr>
                <w:spacing w:val="1"/>
              </w:rPr>
              <w:t xml:space="preserve"> </w:t>
            </w:r>
            <w:r>
              <w:t>el</w:t>
            </w:r>
            <w:r>
              <w:rPr>
                <w:spacing w:val="2"/>
              </w:rPr>
              <w:t xml:space="preserve"> </w:t>
            </w:r>
            <w:r>
              <w:t>éxito</w:t>
            </w:r>
            <w:r>
              <w:rPr>
                <w:spacing w:val="-3"/>
              </w:rPr>
              <w:t xml:space="preserve"> </w:t>
            </w:r>
            <w:r>
              <w:t>de</w:t>
            </w:r>
            <w:r>
              <w:rPr>
                <w:spacing w:val="-1"/>
              </w:rPr>
              <w:t xml:space="preserve"> </w:t>
            </w:r>
            <w:r>
              <w:t>la</w:t>
            </w:r>
            <w:r>
              <w:rPr>
                <w:spacing w:val="8"/>
              </w:rPr>
              <w:t xml:space="preserve"> </w:t>
            </w:r>
            <w:r>
              <w:t>misma.</w:t>
            </w:r>
          </w:p>
        </w:tc>
      </w:tr>
    </w:tbl>
    <w:p w14:paraId="70F289AC" w14:textId="77777777" w:rsidR="0044025A" w:rsidRDefault="0044025A">
      <w:pPr>
        <w:spacing w:line="237" w:lineRule="auto"/>
        <w:sectPr w:rsidR="0044025A">
          <w:pgSz w:w="12240" w:h="15840"/>
          <w:pgMar w:top="760" w:right="440" w:bottom="1180" w:left="860" w:header="0" w:footer="863" w:gutter="0"/>
          <w:cols w:space="720"/>
        </w:sect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4994"/>
      </w:tblGrid>
      <w:tr w:rsidR="0044025A" w14:paraId="2D3F5BC1" w14:textId="77777777">
        <w:trPr>
          <w:trHeight w:val="259"/>
        </w:trPr>
        <w:tc>
          <w:tcPr>
            <w:tcW w:w="10002" w:type="dxa"/>
            <w:gridSpan w:val="2"/>
          </w:tcPr>
          <w:p w14:paraId="23988552" w14:textId="77777777" w:rsidR="0044025A" w:rsidRDefault="002E6C8A">
            <w:pPr>
              <w:pStyle w:val="TableParagraph"/>
              <w:spacing w:line="226" w:lineRule="exact"/>
              <w:ind w:left="3837" w:right="3807"/>
              <w:jc w:val="center"/>
              <w:rPr>
                <w:b/>
                <w:sz w:val="20"/>
              </w:rPr>
            </w:pPr>
            <w:r>
              <w:rPr>
                <w:b/>
                <w:sz w:val="20"/>
              </w:rPr>
              <w:t>FAMILIAR</w:t>
            </w:r>
          </w:p>
        </w:tc>
      </w:tr>
      <w:tr w:rsidR="0044025A" w14:paraId="31434781" w14:textId="77777777">
        <w:trPr>
          <w:trHeight w:val="268"/>
        </w:trPr>
        <w:tc>
          <w:tcPr>
            <w:tcW w:w="5008" w:type="dxa"/>
          </w:tcPr>
          <w:p w14:paraId="72AFC118" w14:textId="77777777" w:rsidR="0044025A" w:rsidRDefault="002E6C8A">
            <w:pPr>
              <w:pStyle w:val="TableParagraph"/>
              <w:spacing w:line="225" w:lineRule="exact"/>
              <w:ind w:left="1454"/>
              <w:rPr>
                <w:b/>
                <w:sz w:val="20"/>
              </w:rPr>
            </w:pPr>
            <w:r>
              <w:rPr>
                <w:b/>
                <w:sz w:val="20"/>
              </w:rPr>
              <w:t>Factores</w:t>
            </w:r>
            <w:r>
              <w:rPr>
                <w:b/>
                <w:spacing w:val="-2"/>
                <w:sz w:val="20"/>
              </w:rPr>
              <w:t xml:space="preserve"> </w:t>
            </w:r>
            <w:r>
              <w:rPr>
                <w:b/>
                <w:sz w:val="20"/>
              </w:rPr>
              <w:t>Protectores</w:t>
            </w:r>
          </w:p>
        </w:tc>
        <w:tc>
          <w:tcPr>
            <w:tcW w:w="4994" w:type="dxa"/>
          </w:tcPr>
          <w:p w14:paraId="5B8FA895" w14:textId="77777777" w:rsidR="0044025A" w:rsidRDefault="002E6C8A">
            <w:pPr>
              <w:pStyle w:val="TableParagraph"/>
              <w:spacing w:line="225" w:lineRule="exact"/>
              <w:ind w:left="259" w:right="252"/>
              <w:jc w:val="center"/>
              <w:rPr>
                <w:b/>
                <w:sz w:val="20"/>
              </w:rPr>
            </w:pPr>
            <w:r>
              <w:rPr>
                <w:b/>
                <w:sz w:val="20"/>
              </w:rPr>
              <w:t>Factores de</w:t>
            </w:r>
            <w:r>
              <w:rPr>
                <w:b/>
                <w:spacing w:val="-2"/>
                <w:sz w:val="20"/>
              </w:rPr>
              <w:t xml:space="preserve"> </w:t>
            </w:r>
            <w:r>
              <w:rPr>
                <w:b/>
                <w:sz w:val="20"/>
              </w:rPr>
              <w:t>Riesgo</w:t>
            </w:r>
          </w:p>
        </w:tc>
      </w:tr>
      <w:tr w:rsidR="0044025A" w14:paraId="6DD058F7" w14:textId="77777777">
        <w:trPr>
          <w:trHeight w:val="544"/>
        </w:trPr>
        <w:tc>
          <w:tcPr>
            <w:tcW w:w="5008" w:type="dxa"/>
            <w:tcBorders>
              <w:bottom w:val="nil"/>
            </w:tcBorders>
          </w:tcPr>
          <w:p w14:paraId="7D1ADE80" w14:textId="77777777" w:rsidR="0044025A" w:rsidRDefault="002E6C8A">
            <w:pPr>
              <w:pStyle w:val="TableParagraph"/>
              <w:spacing w:line="242" w:lineRule="auto"/>
              <w:ind w:left="76" w:right="63"/>
            </w:pPr>
            <w:r>
              <w:t>-</w:t>
            </w:r>
            <w:r>
              <w:rPr>
                <w:spacing w:val="31"/>
              </w:rPr>
              <w:t xml:space="preserve"> </w:t>
            </w:r>
            <w:r>
              <w:t>Relación</w:t>
            </w:r>
            <w:r>
              <w:rPr>
                <w:spacing w:val="20"/>
              </w:rPr>
              <w:t xml:space="preserve"> </w:t>
            </w:r>
            <w:r>
              <w:t>positiva</w:t>
            </w:r>
            <w:r>
              <w:rPr>
                <w:spacing w:val="27"/>
              </w:rPr>
              <w:t xml:space="preserve"> </w:t>
            </w:r>
            <w:r>
              <w:t>con</w:t>
            </w:r>
            <w:r>
              <w:rPr>
                <w:spacing w:val="24"/>
              </w:rPr>
              <w:t xml:space="preserve"> </w:t>
            </w:r>
            <w:r>
              <w:t>los</w:t>
            </w:r>
            <w:r>
              <w:rPr>
                <w:spacing w:val="30"/>
              </w:rPr>
              <w:t xml:space="preserve"> </w:t>
            </w:r>
            <w:r>
              <w:t>niños</w:t>
            </w:r>
            <w:r>
              <w:rPr>
                <w:spacing w:val="29"/>
              </w:rPr>
              <w:t xml:space="preserve"> </w:t>
            </w:r>
            <w:r>
              <w:t>-</w:t>
            </w:r>
            <w:r>
              <w:rPr>
                <w:spacing w:val="23"/>
              </w:rPr>
              <w:t xml:space="preserve"> </w:t>
            </w:r>
            <w:r>
              <w:t>Reglas</w:t>
            </w:r>
            <w:r>
              <w:rPr>
                <w:spacing w:val="25"/>
              </w:rPr>
              <w:t xml:space="preserve"> </w:t>
            </w:r>
            <w:r>
              <w:t>y</w:t>
            </w:r>
            <w:r>
              <w:rPr>
                <w:spacing w:val="-52"/>
              </w:rPr>
              <w:t xml:space="preserve"> </w:t>
            </w:r>
            <w:r>
              <w:t>consecuencias</w:t>
            </w:r>
            <w:r>
              <w:rPr>
                <w:spacing w:val="8"/>
              </w:rPr>
              <w:t xml:space="preserve"> </w:t>
            </w:r>
            <w:r>
              <w:t>claras.</w:t>
            </w:r>
          </w:p>
        </w:tc>
        <w:tc>
          <w:tcPr>
            <w:tcW w:w="4994" w:type="dxa"/>
            <w:tcBorders>
              <w:bottom w:val="nil"/>
            </w:tcBorders>
          </w:tcPr>
          <w:p w14:paraId="0AD6CF03" w14:textId="77777777" w:rsidR="0044025A" w:rsidRDefault="002E6C8A">
            <w:pPr>
              <w:pStyle w:val="TableParagraph"/>
              <w:spacing w:line="242" w:lineRule="auto"/>
              <w:ind w:left="67" w:right="403"/>
            </w:pPr>
            <w:r>
              <w:t>-</w:t>
            </w:r>
            <w:r>
              <w:rPr>
                <w:spacing w:val="-2"/>
              </w:rPr>
              <w:t xml:space="preserve"> </w:t>
            </w:r>
            <w:r>
              <w:t>La</w:t>
            </w:r>
            <w:r>
              <w:rPr>
                <w:spacing w:val="-3"/>
              </w:rPr>
              <w:t xml:space="preserve"> </w:t>
            </w:r>
            <w:r>
              <w:t>relación es</w:t>
            </w:r>
            <w:r>
              <w:rPr>
                <w:spacing w:val="-4"/>
              </w:rPr>
              <w:t xml:space="preserve"> </w:t>
            </w:r>
            <w:r>
              <w:t>negativa</w:t>
            </w:r>
            <w:r>
              <w:rPr>
                <w:spacing w:val="3"/>
              </w:rPr>
              <w:t xml:space="preserve"> </w:t>
            </w:r>
            <w:r>
              <w:t>y</w:t>
            </w:r>
            <w:r>
              <w:rPr>
                <w:spacing w:val="-4"/>
              </w:rPr>
              <w:t xml:space="preserve"> </w:t>
            </w:r>
            <w:r>
              <w:t>se</w:t>
            </w:r>
            <w:r>
              <w:rPr>
                <w:spacing w:val="-6"/>
              </w:rPr>
              <w:t xml:space="preserve"> </w:t>
            </w:r>
            <w:r>
              <w:t>comunican muy</w:t>
            </w:r>
            <w:r>
              <w:rPr>
                <w:spacing w:val="-5"/>
              </w:rPr>
              <w:t xml:space="preserve"> </w:t>
            </w:r>
            <w:r>
              <w:t>poco</w:t>
            </w:r>
            <w:r>
              <w:rPr>
                <w:spacing w:val="-52"/>
              </w:rPr>
              <w:t xml:space="preserve"> </w:t>
            </w:r>
            <w:r>
              <w:t>con</w:t>
            </w:r>
            <w:r>
              <w:rPr>
                <w:spacing w:val="1"/>
              </w:rPr>
              <w:t xml:space="preserve"> </w:t>
            </w:r>
            <w:r>
              <w:t>el</w:t>
            </w:r>
            <w:r>
              <w:rPr>
                <w:spacing w:val="-2"/>
              </w:rPr>
              <w:t xml:space="preserve"> </w:t>
            </w:r>
            <w:r>
              <w:t>hijo</w:t>
            </w:r>
            <w:r>
              <w:rPr>
                <w:spacing w:val="3"/>
              </w:rPr>
              <w:t xml:space="preserve"> </w:t>
            </w:r>
            <w:r>
              <w:t>o</w:t>
            </w:r>
            <w:r>
              <w:rPr>
                <w:spacing w:val="-3"/>
              </w:rPr>
              <w:t xml:space="preserve"> </w:t>
            </w:r>
            <w:r>
              <w:t>hija.</w:t>
            </w:r>
          </w:p>
        </w:tc>
      </w:tr>
      <w:tr w:rsidR="0044025A" w14:paraId="455E81A0" w14:textId="77777777">
        <w:trPr>
          <w:trHeight w:val="590"/>
        </w:trPr>
        <w:tc>
          <w:tcPr>
            <w:tcW w:w="5008" w:type="dxa"/>
            <w:tcBorders>
              <w:top w:val="nil"/>
              <w:bottom w:val="nil"/>
            </w:tcBorders>
          </w:tcPr>
          <w:p w14:paraId="6CF1E261" w14:textId="77777777" w:rsidR="0044025A" w:rsidRDefault="002E6C8A">
            <w:pPr>
              <w:pStyle w:val="TableParagraph"/>
              <w:spacing w:before="32"/>
              <w:ind w:left="76" w:right="63"/>
            </w:pPr>
            <w:r>
              <w:t>-</w:t>
            </w:r>
            <w:r>
              <w:rPr>
                <w:spacing w:val="15"/>
              </w:rPr>
              <w:t xml:space="preserve"> </w:t>
            </w:r>
            <w:r>
              <w:t>Enseñan</w:t>
            </w:r>
            <w:r>
              <w:rPr>
                <w:spacing w:val="17"/>
              </w:rPr>
              <w:t xml:space="preserve"> </w:t>
            </w:r>
            <w:r>
              <w:t>a</w:t>
            </w:r>
            <w:r>
              <w:rPr>
                <w:spacing w:val="19"/>
              </w:rPr>
              <w:t xml:space="preserve"> </w:t>
            </w:r>
            <w:r>
              <w:t>resolver</w:t>
            </w:r>
            <w:r>
              <w:rPr>
                <w:spacing w:val="24"/>
              </w:rPr>
              <w:t xml:space="preserve"> </w:t>
            </w:r>
            <w:r>
              <w:t>los</w:t>
            </w:r>
            <w:r>
              <w:rPr>
                <w:spacing w:val="22"/>
              </w:rPr>
              <w:t xml:space="preserve"> </w:t>
            </w:r>
            <w:r>
              <w:t>conflictos</w:t>
            </w:r>
            <w:r>
              <w:rPr>
                <w:spacing w:val="22"/>
              </w:rPr>
              <w:t xml:space="preserve"> </w:t>
            </w:r>
            <w:r>
              <w:t>de</w:t>
            </w:r>
            <w:r>
              <w:rPr>
                <w:spacing w:val="19"/>
              </w:rPr>
              <w:t xml:space="preserve"> </w:t>
            </w:r>
            <w:r>
              <w:t>manera</w:t>
            </w:r>
            <w:r>
              <w:rPr>
                <w:spacing w:val="-52"/>
              </w:rPr>
              <w:t xml:space="preserve"> </w:t>
            </w:r>
            <w:r>
              <w:t>pacífica.</w:t>
            </w:r>
          </w:p>
        </w:tc>
        <w:tc>
          <w:tcPr>
            <w:tcW w:w="4994" w:type="dxa"/>
            <w:tcBorders>
              <w:top w:val="nil"/>
              <w:bottom w:val="nil"/>
            </w:tcBorders>
          </w:tcPr>
          <w:p w14:paraId="16869DC0" w14:textId="77777777" w:rsidR="0044025A" w:rsidRDefault="002E6C8A">
            <w:pPr>
              <w:pStyle w:val="TableParagraph"/>
              <w:spacing w:before="32"/>
              <w:ind w:left="67" w:right="234"/>
            </w:pPr>
            <w:r>
              <w:t>-</w:t>
            </w:r>
            <w:r>
              <w:rPr>
                <w:spacing w:val="-5"/>
              </w:rPr>
              <w:t xml:space="preserve"> </w:t>
            </w:r>
            <w:r>
              <w:t>Pueden</w:t>
            </w:r>
            <w:r>
              <w:rPr>
                <w:spacing w:val="-8"/>
              </w:rPr>
              <w:t xml:space="preserve"> </w:t>
            </w:r>
            <w:r>
              <w:t>ser</w:t>
            </w:r>
            <w:r>
              <w:rPr>
                <w:spacing w:val="-1"/>
              </w:rPr>
              <w:t xml:space="preserve"> </w:t>
            </w:r>
            <w:r>
              <w:t>muy</w:t>
            </w:r>
            <w:r>
              <w:rPr>
                <w:spacing w:val="-8"/>
              </w:rPr>
              <w:t xml:space="preserve"> </w:t>
            </w:r>
            <w:r>
              <w:t>agresivos</w:t>
            </w:r>
            <w:r>
              <w:rPr>
                <w:spacing w:val="1"/>
              </w:rPr>
              <w:t xml:space="preserve"> </w:t>
            </w:r>
            <w:r>
              <w:t>y</w:t>
            </w:r>
            <w:r>
              <w:rPr>
                <w:spacing w:val="-8"/>
              </w:rPr>
              <w:t xml:space="preserve"> </w:t>
            </w:r>
            <w:r>
              <w:t>pudiera</w:t>
            </w:r>
            <w:r>
              <w:rPr>
                <w:spacing w:val="3"/>
              </w:rPr>
              <w:t xml:space="preserve"> </w:t>
            </w:r>
            <w:r>
              <w:t>existir</w:t>
            </w:r>
            <w:r>
              <w:rPr>
                <w:spacing w:val="-4"/>
              </w:rPr>
              <w:t xml:space="preserve"> </w:t>
            </w:r>
            <w:r>
              <w:t>maltrato</w:t>
            </w:r>
            <w:r>
              <w:rPr>
                <w:spacing w:val="-52"/>
              </w:rPr>
              <w:t xml:space="preserve"> </w:t>
            </w:r>
            <w:r>
              <w:t>al</w:t>
            </w:r>
            <w:r>
              <w:rPr>
                <w:spacing w:val="-3"/>
              </w:rPr>
              <w:t xml:space="preserve"> </w:t>
            </w:r>
            <w:r>
              <w:t>interior</w:t>
            </w:r>
            <w:r>
              <w:rPr>
                <w:spacing w:val="5"/>
              </w:rPr>
              <w:t xml:space="preserve"> </w:t>
            </w:r>
            <w:r>
              <w:t>de</w:t>
            </w:r>
            <w:r>
              <w:rPr>
                <w:spacing w:val="-5"/>
              </w:rPr>
              <w:t xml:space="preserve"> </w:t>
            </w:r>
            <w:r>
              <w:t>la</w:t>
            </w:r>
            <w:r>
              <w:rPr>
                <w:spacing w:val="6"/>
              </w:rPr>
              <w:t xml:space="preserve"> </w:t>
            </w:r>
            <w:r>
              <w:t>familia.</w:t>
            </w:r>
          </w:p>
        </w:tc>
      </w:tr>
      <w:tr w:rsidR="0044025A" w14:paraId="7A2E951C" w14:textId="77777777">
        <w:trPr>
          <w:trHeight w:val="597"/>
        </w:trPr>
        <w:tc>
          <w:tcPr>
            <w:tcW w:w="5008" w:type="dxa"/>
            <w:tcBorders>
              <w:top w:val="nil"/>
              <w:bottom w:val="nil"/>
            </w:tcBorders>
          </w:tcPr>
          <w:p w14:paraId="559FBDC7" w14:textId="77777777" w:rsidR="0044025A" w:rsidRDefault="002E6C8A">
            <w:pPr>
              <w:pStyle w:val="TableParagraph"/>
              <w:spacing w:before="42"/>
              <w:ind w:left="76" w:right="63"/>
            </w:pPr>
            <w:r>
              <w:t>- Tienen</w:t>
            </w:r>
            <w:r>
              <w:rPr>
                <w:spacing w:val="1"/>
              </w:rPr>
              <w:t xml:space="preserve"> </w:t>
            </w:r>
            <w:r>
              <w:t>una</w:t>
            </w:r>
            <w:r>
              <w:rPr>
                <w:spacing w:val="1"/>
              </w:rPr>
              <w:t xml:space="preserve"> </w:t>
            </w:r>
            <w:r>
              <w:t>“casa</w:t>
            </w:r>
            <w:r>
              <w:rPr>
                <w:spacing w:val="1"/>
              </w:rPr>
              <w:t xml:space="preserve"> </w:t>
            </w:r>
            <w:r>
              <w:t>de puertas</w:t>
            </w:r>
            <w:r>
              <w:rPr>
                <w:spacing w:val="1"/>
              </w:rPr>
              <w:t xml:space="preserve"> </w:t>
            </w:r>
            <w:r>
              <w:t>abiertas”,</w:t>
            </w:r>
            <w:r>
              <w:rPr>
                <w:spacing w:val="1"/>
              </w:rPr>
              <w:t xml:space="preserve"> </w:t>
            </w:r>
            <w:r>
              <w:t>los</w:t>
            </w:r>
            <w:r>
              <w:rPr>
                <w:spacing w:val="1"/>
              </w:rPr>
              <w:t xml:space="preserve"> </w:t>
            </w:r>
            <w:r>
              <w:t>hijos</w:t>
            </w:r>
            <w:r>
              <w:rPr>
                <w:spacing w:val="1"/>
              </w:rPr>
              <w:t xml:space="preserve"> </w:t>
            </w:r>
            <w:r>
              <w:t>o</w:t>
            </w:r>
            <w:r>
              <w:rPr>
                <w:spacing w:val="-52"/>
              </w:rPr>
              <w:t xml:space="preserve"> </w:t>
            </w:r>
            <w:r>
              <w:t>hijas,</w:t>
            </w:r>
            <w:r>
              <w:rPr>
                <w:spacing w:val="3"/>
              </w:rPr>
              <w:t xml:space="preserve"> </w:t>
            </w:r>
            <w:r>
              <w:t>pueden</w:t>
            </w:r>
            <w:r>
              <w:rPr>
                <w:spacing w:val="-3"/>
              </w:rPr>
              <w:t xml:space="preserve"> </w:t>
            </w:r>
            <w:r>
              <w:t>llevar</w:t>
            </w:r>
            <w:r>
              <w:rPr>
                <w:spacing w:val="-1"/>
              </w:rPr>
              <w:t xml:space="preserve"> </w:t>
            </w:r>
            <w:r>
              <w:t>a</w:t>
            </w:r>
            <w:r>
              <w:rPr>
                <w:spacing w:val="4"/>
              </w:rPr>
              <w:t xml:space="preserve"> </w:t>
            </w:r>
            <w:r>
              <w:t>compañeros</w:t>
            </w:r>
            <w:r>
              <w:rPr>
                <w:spacing w:val="5"/>
              </w:rPr>
              <w:t xml:space="preserve"> </w:t>
            </w:r>
            <w:r>
              <w:t>y</w:t>
            </w:r>
            <w:r>
              <w:rPr>
                <w:spacing w:val="-4"/>
              </w:rPr>
              <w:t xml:space="preserve"> </w:t>
            </w:r>
            <w:r>
              <w:t>amigos.</w:t>
            </w:r>
          </w:p>
        </w:tc>
        <w:tc>
          <w:tcPr>
            <w:tcW w:w="4994" w:type="dxa"/>
            <w:tcBorders>
              <w:top w:val="nil"/>
              <w:bottom w:val="nil"/>
            </w:tcBorders>
          </w:tcPr>
          <w:p w14:paraId="6C404F49" w14:textId="77777777" w:rsidR="0044025A" w:rsidRDefault="002E6C8A">
            <w:pPr>
              <w:pStyle w:val="TableParagraph"/>
              <w:spacing w:before="42"/>
              <w:ind w:left="67" w:right="626"/>
            </w:pPr>
            <w:r>
              <w:t>-</w:t>
            </w:r>
            <w:r>
              <w:rPr>
                <w:spacing w:val="-4"/>
              </w:rPr>
              <w:t xml:space="preserve"> </w:t>
            </w:r>
            <w:r>
              <w:t>Enseñan</w:t>
            </w:r>
            <w:r>
              <w:rPr>
                <w:spacing w:val="-6"/>
              </w:rPr>
              <w:t xml:space="preserve"> </w:t>
            </w:r>
            <w:r>
              <w:t>una</w:t>
            </w:r>
            <w:r>
              <w:rPr>
                <w:spacing w:val="1"/>
              </w:rPr>
              <w:t xml:space="preserve"> </w:t>
            </w:r>
            <w:r>
              <w:t>forma</w:t>
            </w:r>
            <w:r>
              <w:rPr>
                <w:spacing w:val="-7"/>
              </w:rPr>
              <w:t xml:space="preserve"> </w:t>
            </w:r>
            <w:r>
              <w:t>violenta de</w:t>
            </w:r>
            <w:r>
              <w:rPr>
                <w:spacing w:val="-8"/>
              </w:rPr>
              <w:t xml:space="preserve"> </w:t>
            </w:r>
            <w:r>
              <w:t>la resolución</w:t>
            </w:r>
            <w:r>
              <w:rPr>
                <w:spacing w:val="-6"/>
              </w:rPr>
              <w:t xml:space="preserve"> </w:t>
            </w:r>
            <w:r>
              <w:t>de</w:t>
            </w:r>
            <w:r>
              <w:rPr>
                <w:spacing w:val="-52"/>
              </w:rPr>
              <w:t xml:space="preserve"> </w:t>
            </w:r>
            <w:r>
              <w:t>conflictos.</w:t>
            </w:r>
          </w:p>
        </w:tc>
      </w:tr>
      <w:tr w:rsidR="0044025A" w14:paraId="1CE3A258" w14:textId="77777777">
        <w:trPr>
          <w:trHeight w:val="1411"/>
        </w:trPr>
        <w:tc>
          <w:tcPr>
            <w:tcW w:w="5008" w:type="dxa"/>
            <w:tcBorders>
              <w:top w:val="nil"/>
              <w:bottom w:val="nil"/>
            </w:tcBorders>
          </w:tcPr>
          <w:p w14:paraId="681B3B18" w14:textId="77777777" w:rsidR="0044025A" w:rsidRDefault="002E6C8A" w:rsidP="005F0F73">
            <w:pPr>
              <w:pStyle w:val="TableParagraph"/>
              <w:numPr>
                <w:ilvl w:val="0"/>
                <w:numId w:val="93"/>
              </w:numPr>
              <w:tabs>
                <w:tab w:val="left" w:pos="255"/>
              </w:tabs>
              <w:spacing w:before="39"/>
              <w:ind w:right="62" w:firstLine="0"/>
              <w:jc w:val="both"/>
            </w:pPr>
            <w:r>
              <w:t>Van</w:t>
            </w:r>
            <w:r>
              <w:rPr>
                <w:spacing w:val="1"/>
              </w:rPr>
              <w:t xml:space="preserve"> </w:t>
            </w:r>
            <w:r>
              <w:t>acompañando</w:t>
            </w:r>
            <w:r>
              <w:rPr>
                <w:spacing w:val="1"/>
              </w:rPr>
              <w:t xml:space="preserve"> </w:t>
            </w:r>
            <w:r>
              <w:t>a</w:t>
            </w:r>
            <w:r>
              <w:rPr>
                <w:spacing w:val="1"/>
              </w:rPr>
              <w:t xml:space="preserve"> </w:t>
            </w:r>
            <w:r>
              <w:t>sus</w:t>
            </w:r>
            <w:r>
              <w:rPr>
                <w:spacing w:val="1"/>
              </w:rPr>
              <w:t xml:space="preserve"> </w:t>
            </w:r>
            <w:r>
              <w:t>hijos</w:t>
            </w:r>
            <w:r>
              <w:rPr>
                <w:spacing w:val="1"/>
              </w:rPr>
              <w:t xml:space="preserve"> </w:t>
            </w:r>
            <w:r>
              <w:t>en</w:t>
            </w:r>
            <w:r>
              <w:rPr>
                <w:spacing w:val="1"/>
              </w:rPr>
              <w:t xml:space="preserve"> </w:t>
            </w:r>
            <w:r>
              <w:t>los</w:t>
            </w:r>
            <w:r>
              <w:rPr>
                <w:spacing w:val="1"/>
              </w:rPr>
              <w:t xml:space="preserve"> </w:t>
            </w:r>
            <w:r>
              <w:t>procesos</w:t>
            </w:r>
            <w:r>
              <w:rPr>
                <w:spacing w:val="1"/>
              </w:rPr>
              <w:t xml:space="preserve"> </w:t>
            </w:r>
            <w:r>
              <w:t>escolares involucrándose en sus actividades y las del</w:t>
            </w:r>
            <w:r>
              <w:rPr>
                <w:spacing w:val="1"/>
              </w:rPr>
              <w:t xml:space="preserve"> </w:t>
            </w:r>
            <w:r>
              <w:t>colegio</w:t>
            </w:r>
            <w:r>
              <w:rPr>
                <w:spacing w:val="1"/>
              </w:rPr>
              <w:t xml:space="preserve"> </w:t>
            </w:r>
            <w:r>
              <w:t>en</w:t>
            </w:r>
            <w:r>
              <w:rPr>
                <w:spacing w:val="-2"/>
              </w:rPr>
              <w:t xml:space="preserve"> </w:t>
            </w:r>
            <w:r>
              <w:t>general.</w:t>
            </w:r>
          </w:p>
          <w:p w14:paraId="77B70585" w14:textId="77777777" w:rsidR="0044025A" w:rsidRDefault="002E6C8A" w:rsidP="005F0F73">
            <w:pPr>
              <w:pStyle w:val="TableParagraph"/>
              <w:numPr>
                <w:ilvl w:val="0"/>
                <w:numId w:val="93"/>
              </w:numPr>
              <w:tabs>
                <w:tab w:val="left" w:pos="207"/>
              </w:tabs>
              <w:spacing w:before="101"/>
              <w:ind w:left="206" w:hanging="131"/>
              <w:jc w:val="both"/>
            </w:pPr>
            <w:r>
              <w:t>En</w:t>
            </w:r>
            <w:r>
              <w:rPr>
                <w:spacing w:val="-5"/>
              </w:rPr>
              <w:t xml:space="preserve"> </w:t>
            </w:r>
            <w:r>
              <w:t>la</w:t>
            </w:r>
            <w:r>
              <w:rPr>
                <w:spacing w:val="3"/>
              </w:rPr>
              <w:t xml:space="preserve"> </w:t>
            </w:r>
            <w:r>
              <w:t>cotidianeidad</w:t>
            </w:r>
            <w:r>
              <w:rPr>
                <w:spacing w:val="-5"/>
              </w:rPr>
              <w:t xml:space="preserve"> </w:t>
            </w:r>
            <w:r>
              <w:t>comparten</w:t>
            </w:r>
            <w:r>
              <w:rPr>
                <w:spacing w:val="-5"/>
              </w:rPr>
              <w:t xml:space="preserve"> </w:t>
            </w:r>
            <w:r>
              <w:t>de</w:t>
            </w:r>
            <w:r>
              <w:rPr>
                <w:spacing w:val="-2"/>
              </w:rPr>
              <w:t xml:space="preserve"> </w:t>
            </w:r>
            <w:r>
              <w:t>manera</w:t>
            </w:r>
            <w:r>
              <w:rPr>
                <w:spacing w:val="-7"/>
              </w:rPr>
              <w:t xml:space="preserve"> </w:t>
            </w:r>
            <w:r>
              <w:t>activa.</w:t>
            </w:r>
          </w:p>
        </w:tc>
        <w:tc>
          <w:tcPr>
            <w:tcW w:w="4994" w:type="dxa"/>
            <w:tcBorders>
              <w:top w:val="nil"/>
              <w:bottom w:val="nil"/>
            </w:tcBorders>
          </w:tcPr>
          <w:p w14:paraId="435BBE8B" w14:textId="77777777" w:rsidR="0044025A" w:rsidRDefault="002E6C8A" w:rsidP="005F0F73">
            <w:pPr>
              <w:pStyle w:val="TableParagraph"/>
              <w:numPr>
                <w:ilvl w:val="0"/>
                <w:numId w:val="92"/>
              </w:numPr>
              <w:tabs>
                <w:tab w:val="left" w:pos="197"/>
              </w:tabs>
              <w:spacing w:before="39"/>
              <w:ind w:right="512" w:firstLine="0"/>
            </w:pPr>
            <w:r>
              <w:rPr>
                <w:spacing w:val="-1"/>
              </w:rPr>
              <w:t>No</w:t>
            </w:r>
            <w:r>
              <w:rPr>
                <w:spacing w:val="-3"/>
              </w:rPr>
              <w:t xml:space="preserve"> </w:t>
            </w:r>
            <w:r>
              <w:rPr>
                <w:spacing w:val="-1"/>
              </w:rPr>
              <w:t>se</w:t>
            </w:r>
            <w:r>
              <w:rPr>
                <w:spacing w:val="1"/>
              </w:rPr>
              <w:t xml:space="preserve"> </w:t>
            </w:r>
            <w:r>
              <w:rPr>
                <w:spacing w:val="-1"/>
              </w:rPr>
              <w:t>involucran</w:t>
            </w:r>
            <w:r>
              <w:rPr>
                <w:spacing w:val="-3"/>
              </w:rPr>
              <w:t xml:space="preserve"> </w:t>
            </w:r>
            <w:r>
              <w:t>en</w:t>
            </w:r>
            <w:r>
              <w:rPr>
                <w:spacing w:val="-3"/>
              </w:rPr>
              <w:t xml:space="preserve"> </w:t>
            </w:r>
            <w:r>
              <w:t>las</w:t>
            </w:r>
            <w:r>
              <w:rPr>
                <w:spacing w:val="2"/>
              </w:rPr>
              <w:t xml:space="preserve"> </w:t>
            </w:r>
            <w:r>
              <w:t>actividades</w:t>
            </w:r>
            <w:r>
              <w:rPr>
                <w:spacing w:val="7"/>
              </w:rPr>
              <w:t xml:space="preserve"> </w:t>
            </w:r>
            <w:r>
              <w:t>escolares</w:t>
            </w:r>
            <w:r>
              <w:rPr>
                <w:spacing w:val="-22"/>
              </w:rPr>
              <w:t xml:space="preserve"> </w:t>
            </w:r>
            <w:r>
              <w:t>del</w:t>
            </w:r>
            <w:r>
              <w:rPr>
                <w:spacing w:val="-52"/>
              </w:rPr>
              <w:t xml:space="preserve"> </w:t>
            </w:r>
            <w:r>
              <w:t>niño y</w:t>
            </w:r>
            <w:r>
              <w:rPr>
                <w:spacing w:val="-5"/>
              </w:rPr>
              <w:t xml:space="preserve"> </w:t>
            </w:r>
            <w:r>
              <w:t>si</w:t>
            </w:r>
            <w:r>
              <w:rPr>
                <w:spacing w:val="-2"/>
              </w:rPr>
              <w:t xml:space="preserve"> </w:t>
            </w:r>
            <w:r>
              <w:t>lo</w:t>
            </w:r>
            <w:r>
              <w:rPr>
                <w:spacing w:val="-4"/>
              </w:rPr>
              <w:t xml:space="preserve"> </w:t>
            </w:r>
            <w:r>
              <w:t>hacen</w:t>
            </w:r>
            <w:r>
              <w:rPr>
                <w:spacing w:val="2"/>
              </w:rPr>
              <w:t xml:space="preserve"> </w:t>
            </w:r>
            <w:r>
              <w:t>es</w:t>
            </w:r>
            <w:r>
              <w:rPr>
                <w:spacing w:val="-4"/>
              </w:rPr>
              <w:t xml:space="preserve"> </w:t>
            </w:r>
            <w:r>
              <w:t>muy</w:t>
            </w:r>
            <w:r>
              <w:rPr>
                <w:spacing w:val="-8"/>
              </w:rPr>
              <w:t xml:space="preserve"> </w:t>
            </w:r>
            <w:r>
              <w:t>esporádicamente.</w:t>
            </w:r>
          </w:p>
          <w:p w14:paraId="31A9C4D2" w14:textId="77777777" w:rsidR="0044025A" w:rsidRDefault="002E6C8A" w:rsidP="005F0F73">
            <w:pPr>
              <w:pStyle w:val="TableParagraph"/>
              <w:numPr>
                <w:ilvl w:val="0"/>
                <w:numId w:val="92"/>
              </w:numPr>
              <w:tabs>
                <w:tab w:val="left" w:pos="197"/>
              </w:tabs>
              <w:spacing w:before="89"/>
              <w:ind w:left="196"/>
            </w:pPr>
            <w:r>
              <w:t>Padres</w:t>
            </w:r>
            <w:r>
              <w:rPr>
                <w:spacing w:val="-1"/>
              </w:rPr>
              <w:t xml:space="preserve"> </w:t>
            </w:r>
            <w:r>
              <w:t>y/o</w:t>
            </w:r>
            <w:r>
              <w:rPr>
                <w:spacing w:val="-4"/>
              </w:rPr>
              <w:t xml:space="preserve"> </w:t>
            </w:r>
            <w:r>
              <w:t>apoderados</w:t>
            </w:r>
            <w:r>
              <w:rPr>
                <w:spacing w:val="3"/>
              </w:rPr>
              <w:t xml:space="preserve"> </w:t>
            </w:r>
            <w:r>
              <w:t>muy</w:t>
            </w:r>
            <w:r>
              <w:rPr>
                <w:spacing w:val="-5"/>
              </w:rPr>
              <w:t xml:space="preserve"> </w:t>
            </w:r>
            <w:r>
              <w:t>permisivos</w:t>
            </w:r>
            <w:r>
              <w:rPr>
                <w:spacing w:val="-1"/>
              </w:rPr>
              <w:t xml:space="preserve"> </w:t>
            </w:r>
            <w:r>
              <w:t>que</w:t>
            </w:r>
            <w:r>
              <w:rPr>
                <w:spacing w:val="-3"/>
              </w:rPr>
              <w:t xml:space="preserve"> </w:t>
            </w:r>
            <w:r>
              <w:t>no</w:t>
            </w:r>
          </w:p>
          <w:p w14:paraId="58F07C76" w14:textId="77777777" w:rsidR="0044025A" w:rsidRDefault="002E6C8A">
            <w:pPr>
              <w:pStyle w:val="TableParagraph"/>
              <w:spacing w:line="250" w:lineRule="atLeast"/>
              <w:ind w:left="67" w:right="88"/>
            </w:pPr>
            <w:r>
              <w:rPr>
                <w:spacing w:val="-1"/>
              </w:rPr>
              <w:t xml:space="preserve">cumplen con su rol parental, siendo, </w:t>
            </w:r>
            <w:r>
              <w:t>de límites difusos,</w:t>
            </w:r>
            <w:r>
              <w:rPr>
                <w:spacing w:val="-52"/>
              </w:rPr>
              <w:t xml:space="preserve"> </w:t>
            </w:r>
            <w:r>
              <w:rPr>
                <w:spacing w:val="-1"/>
              </w:rPr>
              <w:t>entre</w:t>
            </w:r>
            <w:r>
              <w:rPr>
                <w:spacing w:val="-5"/>
              </w:rPr>
              <w:t xml:space="preserve"> </w:t>
            </w:r>
            <w:r>
              <w:rPr>
                <w:spacing w:val="-1"/>
              </w:rPr>
              <w:t>otros.</w:t>
            </w:r>
            <w:r>
              <w:rPr>
                <w:spacing w:val="5"/>
              </w:rPr>
              <w:t xml:space="preserve"> </w:t>
            </w:r>
            <w:r>
              <w:rPr>
                <w:spacing w:val="-1"/>
              </w:rPr>
              <w:t>Cuando</w:t>
            </w:r>
            <w:r>
              <w:rPr>
                <w:spacing w:val="-2"/>
              </w:rPr>
              <w:t xml:space="preserve"> </w:t>
            </w:r>
            <w:r>
              <w:t>los</w:t>
            </w:r>
            <w:r>
              <w:rPr>
                <w:spacing w:val="2"/>
              </w:rPr>
              <w:t xml:space="preserve"> </w:t>
            </w:r>
            <w:r>
              <w:t>padres</w:t>
            </w:r>
            <w:r>
              <w:rPr>
                <w:spacing w:val="2"/>
              </w:rPr>
              <w:t xml:space="preserve"> </w:t>
            </w:r>
            <w:r>
              <w:t>son</w:t>
            </w:r>
            <w:r>
              <w:rPr>
                <w:spacing w:val="4"/>
              </w:rPr>
              <w:t xml:space="preserve"> </w:t>
            </w:r>
            <w:r>
              <w:t>muy</w:t>
            </w:r>
            <w:r>
              <w:rPr>
                <w:spacing w:val="-3"/>
              </w:rPr>
              <w:t xml:space="preserve"> </w:t>
            </w:r>
            <w:r>
              <w:t>permisivos</w:t>
            </w:r>
            <w:r>
              <w:rPr>
                <w:spacing w:val="-15"/>
              </w:rPr>
              <w:t xml:space="preserve"> </w:t>
            </w:r>
            <w:r>
              <w:t>se</w:t>
            </w:r>
          </w:p>
        </w:tc>
      </w:tr>
      <w:tr w:rsidR="0044025A" w14:paraId="183C900B" w14:textId="77777777">
        <w:trPr>
          <w:trHeight w:val="513"/>
        </w:trPr>
        <w:tc>
          <w:tcPr>
            <w:tcW w:w="5008" w:type="dxa"/>
            <w:tcBorders>
              <w:top w:val="nil"/>
            </w:tcBorders>
          </w:tcPr>
          <w:p w14:paraId="63D7DDE3" w14:textId="77777777" w:rsidR="0044025A" w:rsidRDefault="0044025A">
            <w:pPr>
              <w:pStyle w:val="TableParagraph"/>
            </w:pPr>
          </w:p>
        </w:tc>
        <w:tc>
          <w:tcPr>
            <w:tcW w:w="4994" w:type="dxa"/>
            <w:tcBorders>
              <w:top w:val="nil"/>
            </w:tcBorders>
          </w:tcPr>
          <w:p w14:paraId="6B683816" w14:textId="77777777" w:rsidR="0044025A" w:rsidRDefault="002E6C8A">
            <w:pPr>
              <w:pStyle w:val="TableParagraph"/>
              <w:spacing w:line="250" w:lineRule="exact"/>
              <w:ind w:left="67" w:right="218"/>
            </w:pPr>
            <w:r>
              <w:t>difuminan</w:t>
            </w:r>
            <w:r>
              <w:rPr>
                <w:spacing w:val="-2"/>
              </w:rPr>
              <w:t xml:space="preserve"> </w:t>
            </w:r>
            <w:r>
              <w:t>los</w:t>
            </w:r>
            <w:r>
              <w:rPr>
                <w:spacing w:val="-2"/>
              </w:rPr>
              <w:t xml:space="preserve"> </w:t>
            </w:r>
            <w:r>
              <w:t>límites</w:t>
            </w:r>
            <w:r>
              <w:rPr>
                <w:spacing w:val="-2"/>
              </w:rPr>
              <w:t xml:space="preserve"> </w:t>
            </w:r>
            <w:r>
              <w:t>y</w:t>
            </w:r>
            <w:r>
              <w:rPr>
                <w:spacing w:val="-2"/>
              </w:rPr>
              <w:t xml:space="preserve"> </w:t>
            </w:r>
            <w:r>
              <w:t>esto</w:t>
            </w:r>
            <w:r>
              <w:rPr>
                <w:spacing w:val="-2"/>
              </w:rPr>
              <w:t xml:space="preserve"> </w:t>
            </w:r>
            <w:r>
              <w:t>desfavorece</w:t>
            </w:r>
            <w:r>
              <w:rPr>
                <w:spacing w:val="-4"/>
              </w:rPr>
              <w:t xml:space="preserve"> </w:t>
            </w:r>
            <w:r>
              <w:t>el</w:t>
            </w:r>
            <w:r>
              <w:rPr>
                <w:spacing w:val="-6"/>
              </w:rPr>
              <w:t xml:space="preserve"> </w:t>
            </w:r>
            <w:r>
              <w:t>desarrollo</w:t>
            </w:r>
            <w:r>
              <w:rPr>
                <w:spacing w:val="-52"/>
              </w:rPr>
              <w:t xml:space="preserve"> </w:t>
            </w:r>
            <w:r>
              <w:t>del</w:t>
            </w:r>
            <w:r>
              <w:rPr>
                <w:spacing w:val="-3"/>
              </w:rPr>
              <w:t xml:space="preserve"> </w:t>
            </w:r>
            <w:r>
              <w:t>niño.</w:t>
            </w:r>
          </w:p>
        </w:tc>
      </w:tr>
    </w:tbl>
    <w:p w14:paraId="666EA6C6" w14:textId="77777777" w:rsidR="0044025A" w:rsidRDefault="0044025A">
      <w:pPr>
        <w:pStyle w:val="Textoindependiente"/>
        <w:spacing w:before="7"/>
        <w:rPr>
          <w:sz w:val="8"/>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4994"/>
      </w:tblGrid>
      <w:tr w:rsidR="0044025A" w14:paraId="42360DD0" w14:textId="77777777">
        <w:trPr>
          <w:trHeight w:val="268"/>
        </w:trPr>
        <w:tc>
          <w:tcPr>
            <w:tcW w:w="10002" w:type="dxa"/>
            <w:gridSpan w:val="2"/>
          </w:tcPr>
          <w:p w14:paraId="3E00DD49" w14:textId="77777777" w:rsidR="0044025A" w:rsidRDefault="002E6C8A">
            <w:pPr>
              <w:pStyle w:val="TableParagraph"/>
              <w:ind w:left="3837" w:right="3809"/>
              <w:jc w:val="center"/>
              <w:rPr>
                <w:b/>
                <w:sz w:val="20"/>
              </w:rPr>
            </w:pPr>
            <w:r>
              <w:rPr>
                <w:b/>
                <w:sz w:val="20"/>
              </w:rPr>
              <w:t>COMUNIDAD ESCOLAR</w:t>
            </w:r>
          </w:p>
        </w:tc>
      </w:tr>
      <w:tr w:rsidR="0044025A" w14:paraId="31204D65" w14:textId="77777777">
        <w:trPr>
          <w:trHeight w:val="258"/>
        </w:trPr>
        <w:tc>
          <w:tcPr>
            <w:tcW w:w="5008" w:type="dxa"/>
          </w:tcPr>
          <w:p w14:paraId="2EBCCBAA" w14:textId="77777777" w:rsidR="0044025A" w:rsidRDefault="002E6C8A">
            <w:pPr>
              <w:pStyle w:val="TableParagraph"/>
              <w:spacing w:line="225" w:lineRule="exact"/>
              <w:ind w:left="1454"/>
              <w:rPr>
                <w:b/>
                <w:sz w:val="20"/>
              </w:rPr>
            </w:pPr>
            <w:r>
              <w:rPr>
                <w:b/>
                <w:sz w:val="20"/>
              </w:rPr>
              <w:t>Factores</w:t>
            </w:r>
            <w:r>
              <w:rPr>
                <w:b/>
                <w:spacing w:val="-2"/>
                <w:sz w:val="20"/>
              </w:rPr>
              <w:t xml:space="preserve"> </w:t>
            </w:r>
            <w:r>
              <w:rPr>
                <w:b/>
                <w:sz w:val="20"/>
              </w:rPr>
              <w:t>Protectores</w:t>
            </w:r>
          </w:p>
        </w:tc>
        <w:tc>
          <w:tcPr>
            <w:tcW w:w="4994" w:type="dxa"/>
          </w:tcPr>
          <w:p w14:paraId="1BDE1034" w14:textId="77777777" w:rsidR="0044025A" w:rsidRDefault="002E6C8A">
            <w:pPr>
              <w:pStyle w:val="TableParagraph"/>
              <w:spacing w:line="225" w:lineRule="exact"/>
              <w:ind w:left="259" w:right="252"/>
              <w:jc w:val="center"/>
              <w:rPr>
                <w:b/>
                <w:sz w:val="20"/>
              </w:rPr>
            </w:pPr>
            <w:r>
              <w:rPr>
                <w:b/>
                <w:sz w:val="20"/>
              </w:rPr>
              <w:t>Factores de</w:t>
            </w:r>
            <w:r>
              <w:rPr>
                <w:b/>
                <w:spacing w:val="-2"/>
                <w:sz w:val="20"/>
              </w:rPr>
              <w:t xml:space="preserve"> </w:t>
            </w:r>
            <w:r>
              <w:rPr>
                <w:b/>
                <w:sz w:val="20"/>
              </w:rPr>
              <w:t>Riesgo</w:t>
            </w:r>
          </w:p>
        </w:tc>
      </w:tr>
      <w:tr w:rsidR="0044025A" w14:paraId="648FE477" w14:textId="77777777">
        <w:trPr>
          <w:trHeight w:val="3312"/>
        </w:trPr>
        <w:tc>
          <w:tcPr>
            <w:tcW w:w="5008" w:type="dxa"/>
          </w:tcPr>
          <w:p w14:paraId="3F45DF80" w14:textId="77777777" w:rsidR="0044025A" w:rsidRDefault="002E6C8A">
            <w:pPr>
              <w:pStyle w:val="TableParagraph"/>
              <w:tabs>
                <w:tab w:val="left" w:pos="614"/>
                <w:tab w:val="left" w:pos="1858"/>
                <w:tab w:val="left" w:pos="2343"/>
                <w:tab w:val="left" w:pos="3510"/>
                <w:tab w:val="left" w:pos="4571"/>
              </w:tabs>
              <w:spacing w:line="237" w:lineRule="auto"/>
              <w:ind w:left="263" w:right="230"/>
              <w:jc w:val="center"/>
            </w:pPr>
            <w:r>
              <w:t>-</w:t>
            </w:r>
            <w:r>
              <w:tab/>
              <w:t>Promoción</w:t>
            </w:r>
            <w:r>
              <w:tab/>
              <w:t>de</w:t>
            </w:r>
            <w:r>
              <w:tab/>
              <w:t>relaciones</w:t>
            </w:r>
            <w:r>
              <w:tab/>
              <w:t>positivas</w:t>
            </w:r>
            <w:r>
              <w:tab/>
            </w:r>
            <w:r>
              <w:rPr>
                <w:spacing w:val="-9"/>
              </w:rPr>
              <w:t>de</w:t>
            </w:r>
            <w:r>
              <w:rPr>
                <w:spacing w:val="-52"/>
              </w:rPr>
              <w:t xml:space="preserve"> </w:t>
            </w:r>
            <w:r>
              <w:rPr>
                <w:spacing w:val="-1"/>
              </w:rPr>
              <w:t>colaboración,</w:t>
            </w:r>
            <w:r>
              <w:rPr>
                <w:spacing w:val="4"/>
              </w:rPr>
              <w:t xml:space="preserve"> </w:t>
            </w:r>
            <w:r>
              <w:rPr>
                <w:spacing w:val="-1"/>
              </w:rPr>
              <w:t>respeto</w:t>
            </w:r>
            <w:r>
              <w:rPr>
                <w:spacing w:val="-2"/>
              </w:rPr>
              <w:t xml:space="preserve"> </w:t>
            </w:r>
            <w:r>
              <w:t>y</w:t>
            </w:r>
            <w:r>
              <w:rPr>
                <w:spacing w:val="-2"/>
              </w:rPr>
              <w:t xml:space="preserve"> </w:t>
            </w:r>
            <w:r>
              <w:t>compañerismo</w:t>
            </w:r>
            <w:r>
              <w:rPr>
                <w:spacing w:val="3"/>
              </w:rPr>
              <w:t xml:space="preserve"> </w:t>
            </w:r>
            <w:r>
              <w:t>entre</w:t>
            </w:r>
            <w:r>
              <w:rPr>
                <w:spacing w:val="-24"/>
              </w:rPr>
              <w:t xml:space="preserve"> </w:t>
            </w:r>
            <w:r>
              <w:t>pares.</w:t>
            </w:r>
          </w:p>
          <w:p w14:paraId="769C1A19" w14:textId="77777777" w:rsidR="0044025A" w:rsidRDefault="002E6C8A">
            <w:pPr>
              <w:pStyle w:val="TableParagraph"/>
              <w:spacing w:before="91"/>
              <w:ind w:left="86" w:right="74" w:hanging="3"/>
              <w:jc w:val="center"/>
            </w:pPr>
            <w:r>
              <w:t>-</w:t>
            </w:r>
            <w:r>
              <w:rPr>
                <w:spacing w:val="11"/>
              </w:rPr>
              <w:t xml:space="preserve"> </w:t>
            </w:r>
            <w:r>
              <w:t>Relaciones de</w:t>
            </w:r>
            <w:r>
              <w:rPr>
                <w:spacing w:val="-1"/>
              </w:rPr>
              <w:t xml:space="preserve"> </w:t>
            </w:r>
            <w:r>
              <w:t>cercanía</w:t>
            </w:r>
            <w:r>
              <w:rPr>
                <w:spacing w:val="3"/>
              </w:rPr>
              <w:t xml:space="preserve"> </w:t>
            </w:r>
            <w:r>
              <w:t>con</w:t>
            </w:r>
            <w:r>
              <w:rPr>
                <w:spacing w:val="1"/>
              </w:rPr>
              <w:t xml:space="preserve"> </w:t>
            </w:r>
            <w:r>
              <w:t>los adultos</w:t>
            </w:r>
            <w:r>
              <w:rPr>
                <w:spacing w:val="6"/>
              </w:rPr>
              <w:t xml:space="preserve"> </w:t>
            </w:r>
            <w:r>
              <w:t>de</w:t>
            </w:r>
            <w:r>
              <w:rPr>
                <w:spacing w:val="-7"/>
              </w:rPr>
              <w:t xml:space="preserve"> </w:t>
            </w:r>
            <w:r>
              <w:t>la</w:t>
            </w:r>
            <w:r>
              <w:rPr>
                <w:spacing w:val="1"/>
              </w:rPr>
              <w:t xml:space="preserve"> </w:t>
            </w:r>
            <w:r>
              <w:t>comunidad</w:t>
            </w:r>
            <w:r>
              <w:rPr>
                <w:spacing w:val="-6"/>
              </w:rPr>
              <w:t xml:space="preserve"> </w:t>
            </w:r>
            <w:r>
              <w:t>educativa.</w:t>
            </w:r>
            <w:r>
              <w:rPr>
                <w:spacing w:val="2"/>
              </w:rPr>
              <w:t xml:space="preserve"> </w:t>
            </w:r>
            <w:r>
              <w:t>Se</w:t>
            </w:r>
            <w:r>
              <w:rPr>
                <w:spacing w:val="-8"/>
              </w:rPr>
              <w:t xml:space="preserve"> </w:t>
            </w:r>
            <w:r>
              <w:t>busca</w:t>
            </w:r>
            <w:r>
              <w:rPr>
                <w:spacing w:val="3"/>
              </w:rPr>
              <w:t xml:space="preserve"> </w:t>
            </w:r>
            <w:r>
              <w:t>que</w:t>
            </w:r>
            <w:r>
              <w:rPr>
                <w:spacing w:val="-3"/>
              </w:rPr>
              <w:t xml:space="preserve"> </w:t>
            </w:r>
            <w:r>
              <w:t>el</w:t>
            </w:r>
            <w:r>
              <w:rPr>
                <w:spacing w:val="-4"/>
              </w:rPr>
              <w:t xml:space="preserve"> </w:t>
            </w:r>
            <w:r>
              <w:t>adulto</w:t>
            </w:r>
            <w:r>
              <w:rPr>
                <w:spacing w:val="-5"/>
              </w:rPr>
              <w:t xml:space="preserve"> </w:t>
            </w:r>
            <w:r>
              <w:t>respete</w:t>
            </w:r>
            <w:r>
              <w:rPr>
                <w:spacing w:val="-3"/>
              </w:rPr>
              <w:t xml:space="preserve"> </w:t>
            </w:r>
            <w:r>
              <w:t>la</w:t>
            </w:r>
            <w:r>
              <w:rPr>
                <w:spacing w:val="-52"/>
              </w:rPr>
              <w:t xml:space="preserve"> </w:t>
            </w:r>
            <w:r>
              <w:t>singularidad y autonomía de cada alumno</w:t>
            </w:r>
            <w:r>
              <w:rPr>
                <w:spacing w:val="1"/>
              </w:rPr>
              <w:t xml:space="preserve"> </w:t>
            </w:r>
            <w:r>
              <w:t>promoviendo así la confianza desde el estudiante hacia</w:t>
            </w:r>
            <w:r>
              <w:rPr>
                <w:spacing w:val="-52"/>
              </w:rPr>
              <w:t xml:space="preserve"> </w:t>
            </w:r>
            <w:r>
              <w:t>el</w:t>
            </w:r>
            <w:r>
              <w:rPr>
                <w:spacing w:val="-7"/>
              </w:rPr>
              <w:t xml:space="preserve"> </w:t>
            </w:r>
            <w:r>
              <w:t>adulto.</w:t>
            </w:r>
          </w:p>
          <w:p w14:paraId="5DA220CC" w14:textId="77777777" w:rsidR="0044025A" w:rsidRDefault="002E6C8A" w:rsidP="005F0F73">
            <w:pPr>
              <w:pStyle w:val="TableParagraph"/>
              <w:numPr>
                <w:ilvl w:val="0"/>
                <w:numId w:val="91"/>
              </w:numPr>
              <w:tabs>
                <w:tab w:val="left" w:pos="255"/>
              </w:tabs>
              <w:spacing w:before="86" w:line="237" w:lineRule="auto"/>
              <w:ind w:right="118" w:firstLine="0"/>
            </w:pPr>
            <w:r>
              <w:rPr>
                <w:spacing w:val="-1"/>
              </w:rPr>
              <w:t xml:space="preserve">Alianza familia- Escuela: </w:t>
            </w:r>
            <w:r>
              <w:t>activar a las familias en un</w:t>
            </w:r>
            <w:r>
              <w:rPr>
                <w:spacing w:val="-52"/>
              </w:rPr>
              <w:t xml:space="preserve"> </w:t>
            </w:r>
            <w:r>
              <w:t>trabajo</w:t>
            </w:r>
            <w:r>
              <w:rPr>
                <w:spacing w:val="-4"/>
              </w:rPr>
              <w:t xml:space="preserve"> </w:t>
            </w:r>
            <w:r>
              <w:t>conjunto</w:t>
            </w:r>
            <w:r>
              <w:rPr>
                <w:spacing w:val="-3"/>
              </w:rPr>
              <w:t xml:space="preserve"> </w:t>
            </w:r>
            <w:r>
              <w:t>con</w:t>
            </w:r>
            <w:r>
              <w:rPr>
                <w:spacing w:val="-3"/>
              </w:rPr>
              <w:t xml:space="preserve"> </w:t>
            </w:r>
            <w:r>
              <w:t>la</w:t>
            </w:r>
            <w:r>
              <w:rPr>
                <w:spacing w:val="-2"/>
              </w:rPr>
              <w:t xml:space="preserve"> </w:t>
            </w:r>
            <w:r>
              <w:t>escuela.</w:t>
            </w:r>
          </w:p>
          <w:p w14:paraId="2FD12BB8" w14:textId="77777777" w:rsidR="0044025A" w:rsidRDefault="002E6C8A" w:rsidP="005F0F73">
            <w:pPr>
              <w:pStyle w:val="TableParagraph"/>
              <w:numPr>
                <w:ilvl w:val="0"/>
                <w:numId w:val="91"/>
              </w:numPr>
              <w:tabs>
                <w:tab w:val="left" w:pos="303"/>
              </w:tabs>
              <w:spacing w:before="94" w:line="237" w:lineRule="auto"/>
              <w:ind w:left="268" w:right="768" w:hanging="192"/>
            </w:pPr>
            <w:r>
              <w:t>Recreos programados, juegos en los patios,</w:t>
            </w:r>
            <w:r>
              <w:rPr>
                <w:spacing w:val="1"/>
              </w:rPr>
              <w:t xml:space="preserve"> </w:t>
            </w:r>
            <w:r>
              <w:t>actividades</w:t>
            </w:r>
            <w:r>
              <w:rPr>
                <w:spacing w:val="-4"/>
              </w:rPr>
              <w:t xml:space="preserve"> </w:t>
            </w:r>
            <w:r>
              <w:t>como</w:t>
            </w:r>
            <w:r>
              <w:rPr>
                <w:spacing w:val="-8"/>
              </w:rPr>
              <w:t xml:space="preserve"> </w:t>
            </w:r>
            <w:r>
              <w:t>por ejemplo:</w:t>
            </w:r>
            <w:r>
              <w:rPr>
                <w:spacing w:val="-7"/>
              </w:rPr>
              <w:t xml:space="preserve"> </w:t>
            </w:r>
            <w:r>
              <w:t>campeonatos,</w:t>
            </w:r>
            <w:r>
              <w:rPr>
                <w:spacing w:val="-52"/>
              </w:rPr>
              <w:t xml:space="preserve"> </w:t>
            </w:r>
            <w:r>
              <w:t>exposiciones, baile</w:t>
            </w:r>
            <w:r>
              <w:rPr>
                <w:spacing w:val="-8"/>
              </w:rPr>
              <w:t xml:space="preserve"> </w:t>
            </w:r>
            <w:r>
              <w:t>entretenido,</w:t>
            </w:r>
            <w:r>
              <w:rPr>
                <w:spacing w:val="4"/>
              </w:rPr>
              <w:t xml:space="preserve"> </w:t>
            </w:r>
            <w:r>
              <w:t>entre</w:t>
            </w:r>
            <w:r>
              <w:rPr>
                <w:spacing w:val="-8"/>
              </w:rPr>
              <w:t xml:space="preserve"> </w:t>
            </w:r>
            <w:r>
              <w:t>otros.</w:t>
            </w:r>
          </w:p>
        </w:tc>
        <w:tc>
          <w:tcPr>
            <w:tcW w:w="4994" w:type="dxa"/>
          </w:tcPr>
          <w:p w14:paraId="0687041E" w14:textId="77777777" w:rsidR="0044025A" w:rsidRDefault="002E6C8A">
            <w:pPr>
              <w:pStyle w:val="TableParagraph"/>
              <w:spacing w:line="250" w:lineRule="exact"/>
              <w:ind w:left="311" w:right="252"/>
              <w:jc w:val="center"/>
            </w:pPr>
            <w:r>
              <w:t>-</w:t>
            </w:r>
            <w:r>
              <w:rPr>
                <w:spacing w:val="-1"/>
              </w:rPr>
              <w:t xml:space="preserve"> </w:t>
            </w:r>
            <w:r>
              <w:t>Espacios sin</w:t>
            </w:r>
            <w:r>
              <w:rPr>
                <w:spacing w:val="-5"/>
              </w:rPr>
              <w:t xml:space="preserve"> </w:t>
            </w:r>
            <w:r>
              <w:t>supervisión</w:t>
            </w:r>
            <w:r>
              <w:rPr>
                <w:spacing w:val="-5"/>
              </w:rPr>
              <w:t xml:space="preserve"> </w:t>
            </w:r>
            <w:r>
              <w:t>de</w:t>
            </w:r>
            <w:r>
              <w:rPr>
                <w:spacing w:val="-7"/>
              </w:rPr>
              <w:t xml:space="preserve"> </w:t>
            </w:r>
            <w:r>
              <w:t>adultos (ej.</w:t>
            </w:r>
            <w:r>
              <w:rPr>
                <w:spacing w:val="-7"/>
              </w:rPr>
              <w:t xml:space="preserve"> </w:t>
            </w:r>
            <w:r>
              <w:t>recreos).</w:t>
            </w:r>
          </w:p>
          <w:p w14:paraId="04B5B750" w14:textId="77777777" w:rsidR="0044025A" w:rsidRDefault="002E6C8A">
            <w:pPr>
              <w:pStyle w:val="TableParagraph"/>
              <w:spacing w:before="73"/>
              <w:ind w:left="311" w:right="248"/>
              <w:jc w:val="center"/>
            </w:pPr>
            <w:r>
              <w:t>-</w:t>
            </w:r>
            <w:r>
              <w:rPr>
                <w:spacing w:val="-3"/>
              </w:rPr>
              <w:t xml:space="preserve"> </w:t>
            </w:r>
            <w:r>
              <w:t>Normas</w:t>
            </w:r>
            <w:r>
              <w:rPr>
                <w:spacing w:val="-2"/>
              </w:rPr>
              <w:t xml:space="preserve"> </w:t>
            </w:r>
            <w:r>
              <w:t>difusas</w:t>
            </w:r>
            <w:r>
              <w:rPr>
                <w:spacing w:val="-1"/>
              </w:rPr>
              <w:t xml:space="preserve"> </w:t>
            </w:r>
            <w:r>
              <w:t>en</w:t>
            </w:r>
            <w:r>
              <w:rPr>
                <w:spacing w:val="-6"/>
              </w:rPr>
              <w:t xml:space="preserve"> </w:t>
            </w:r>
            <w:r>
              <w:t>la</w:t>
            </w:r>
            <w:r>
              <w:rPr>
                <w:spacing w:val="-2"/>
              </w:rPr>
              <w:t xml:space="preserve"> </w:t>
            </w:r>
            <w:r>
              <w:t>institución.</w:t>
            </w:r>
          </w:p>
          <w:p w14:paraId="4A462552" w14:textId="77777777" w:rsidR="0044025A" w:rsidRDefault="002E6C8A" w:rsidP="005F0F73">
            <w:pPr>
              <w:pStyle w:val="TableParagraph"/>
              <w:numPr>
                <w:ilvl w:val="0"/>
                <w:numId w:val="90"/>
              </w:numPr>
              <w:tabs>
                <w:tab w:val="left" w:pos="389"/>
              </w:tabs>
              <w:spacing w:before="104" w:line="237" w:lineRule="auto"/>
              <w:ind w:right="205" w:firstLine="0"/>
            </w:pPr>
            <w:r>
              <w:t>Normalización</w:t>
            </w:r>
            <w:r>
              <w:rPr>
                <w:spacing w:val="-2"/>
              </w:rPr>
              <w:t xml:space="preserve"> </w:t>
            </w:r>
            <w:r>
              <w:t>de</w:t>
            </w:r>
            <w:r>
              <w:rPr>
                <w:spacing w:val="-8"/>
              </w:rPr>
              <w:t xml:space="preserve"> </w:t>
            </w:r>
            <w:r>
              <w:t>la</w:t>
            </w:r>
            <w:r>
              <w:rPr>
                <w:spacing w:val="1"/>
              </w:rPr>
              <w:t xml:space="preserve"> </w:t>
            </w:r>
            <w:r>
              <w:t>violencia</w:t>
            </w:r>
            <w:r>
              <w:rPr>
                <w:spacing w:val="1"/>
              </w:rPr>
              <w:t xml:space="preserve"> </w:t>
            </w:r>
            <w:r>
              <w:t>y/o</w:t>
            </w:r>
            <w:r>
              <w:rPr>
                <w:spacing w:val="-1"/>
              </w:rPr>
              <w:t xml:space="preserve"> </w:t>
            </w:r>
            <w:r>
              <w:t>el</w:t>
            </w:r>
            <w:r>
              <w:rPr>
                <w:spacing w:val="-5"/>
              </w:rPr>
              <w:t xml:space="preserve"> </w:t>
            </w:r>
            <w:r>
              <w:t>trato</w:t>
            </w:r>
            <w:r>
              <w:rPr>
                <w:spacing w:val="-7"/>
              </w:rPr>
              <w:t xml:space="preserve"> </w:t>
            </w:r>
            <w:r>
              <w:t>abusivo</w:t>
            </w:r>
            <w:r>
              <w:rPr>
                <w:spacing w:val="-52"/>
              </w:rPr>
              <w:t xml:space="preserve"> </w:t>
            </w:r>
            <w:r>
              <w:t>como</w:t>
            </w:r>
            <w:r>
              <w:rPr>
                <w:spacing w:val="-4"/>
              </w:rPr>
              <w:t xml:space="preserve"> </w:t>
            </w:r>
            <w:r>
              <w:t>una</w:t>
            </w:r>
            <w:r>
              <w:rPr>
                <w:spacing w:val="4"/>
              </w:rPr>
              <w:t xml:space="preserve"> </w:t>
            </w:r>
            <w:r>
              <w:t>forma</w:t>
            </w:r>
            <w:r>
              <w:rPr>
                <w:spacing w:val="5"/>
              </w:rPr>
              <w:t xml:space="preserve"> </w:t>
            </w:r>
            <w:r>
              <w:t>de</w:t>
            </w:r>
            <w:r>
              <w:rPr>
                <w:spacing w:val="-8"/>
              </w:rPr>
              <w:t xml:space="preserve"> </w:t>
            </w:r>
            <w:r>
              <w:t>relacionarse.</w:t>
            </w:r>
          </w:p>
          <w:p w14:paraId="0012898B" w14:textId="77777777" w:rsidR="0044025A" w:rsidRDefault="002E6C8A" w:rsidP="005F0F73">
            <w:pPr>
              <w:pStyle w:val="TableParagraph"/>
              <w:numPr>
                <w:ilvl w:val="0"/>
                <w:numId w:val="90"/>
              </w:numPr>
              <w:tabs>
                <w:tab w:val="left" w:pos="442"/>
              </w:tabs>
              <w:spacing w:before="88"/>
              <w:ind w:left="76" w:right="76" w:firstLine="10"/>
            </w:pPr>
            <w:r>
              <w:rPr>
                <w:spacing w:val="-1"/>
              </w:rPr>
              <w:t xml:space="preserve">Inconsistencia entre el </w:t>
            </w:r>
            <w:r>
              <w:t>discurso y el actuar de los</w:t>
            </w:r>
            <w:r>
              <w:rPr>
                <w:spacing w:val="1"/>
              </w:rPr>
              <w:t xml:space="preserve"> </w:t>
            </w:r>
            <w:r>
              <w:t>adultos, al promover que se traten con respeto los</w:t>
            </w:r>
            <w:r>
              <w:rPr>
                <w:spacing w:val="1"/>
              </w:rPr>
              <w:t xml:space="preserve"> </w:t>
            </w:r>
            <w:r>
              <w:t>alumnos, pero</w:t>
            </w:r>
            <w:r>
              <w:rPr>
                <w:spacing w:val="-7"/>
              </w:rPr>
              <w:t xml:space="preserve"> </w:t>
            </w:r>
            <w:r>
              <w:t>ellos</w:t>
            </w:r>
            <w:r>
              <w:rPr>
                <w:spacing w:val="-2"/>
              </w:rPr>
              <w:t xml:space="preserve"> </w:t>
            </w:r>
            <w:r>
              <w:t>son</w:t>
            </w:r>
            <w:r>
              <w:rPr>
                <w:spacing w:val="-6"/>
              </w:rPr>
              <w:t xml:space="preserve"> </w:t>
            </w:r>
            <w:r>
              <w:t>agresivos</w:t>
            </w:r>
            <w:r>
              <w:rPr>
                <w:spacing w:val="3"/>
              </w:rPr>
              <w:t xml:space="preserve"> </w:t>
            </w:r>
            <w:r>
              <w:t>y/o</w:t>
            </w:r>
            <w:r>
              <w:rPr>
                <w:spacing w:val="-7"/>
              </w:rPr>
              <w:t xml:space="preserve"> </w:t>
            </w:r>
            <w:r>
              <w:t>tienen</w:t>
            </w:r>
            <w:r>
              <w:rPr>
                <w:spacing w:val="-7"/>
              </w:rPr>
              <w:t xml:space="preserve"> </w:t>
            </w:r>
            <w:r>
              <w:t>relaciones</w:t>
            </w:r>
            <w:r>
              <w:rPr>
                <w:spacing w:val="-52"/>
              </w:rPr>
              <w:t xml:space="preserve"> </w:t>
            </w:r>
            <w:r>
              <w:t>entre</w:t>
            </w:r>
            <w:r>
              <w:rPr>
                <w:spacing w:val="-7"/>
              </w:rPr>
              <w:t xml:space="preserve"> </w:t>
            </w:r>
            <w:r>
              <w:t>adultos</w:t>
            </w:r>
            <w:r>
              <w:rPr>
                <w:spacing w:val="1"/>
              </w:rPr>
              <w:t xml:space="preserve"> </w:t>
            </w:r>
            <w:r>
              <w:t>inadecuadas (difundir</w:t>
            </w:r>
            <w:r>
              <w:rPr>
                <w:spacing w:val="4"/>
              </w:rPr>
              <w:t xml:space="preserve"> </w:t>
            </w:r>
            <w:r>
              <w:t>rumores,</w:t>
            </w:r>
            <w:r>
              <w:rPr>
                <w:spacing w:val="3"/>
              </w:rPr>
              <w:t xml:space="preserve"> </w:t>
            </w:r>
            <w:r>
              <w:t>no</w:t>
            </w:r>
            <w:r>
              <w:rPr>
                <w:spacing w:val="1"/>
              </w:rPr>
              <w:t xml:space="preserve"> </w:t>
            </w:r>
            <w:r>
              <w:t>considerar</w:t>
            </w:r>
            <w:r>
              <w:rPr>
                <w:spacing w:val="-2"/>
              </w:rPr>
              <w:t xml:space="preserve"> </w:t>
            </w:r>
            <w:r>
              <w:t>la</w:t>
            </w:r>
            <w:r>
              <w:rPr>
                <w:spacing w:val="3"/>
              </w:rPr>
              <w:t xml:space="preserve"> </w:t>
            </w:r>
            <w:r>
              <w:t>opinión</w:t>
            </w:r>
            <w:r>
              <w:rPr>
                <w:spacing w:val="-5"/>
              </w:rPr>
              <w:t xml:space="preserve"> </w:t>
            </w:r>
            <w:r>
              <w:t>de</w:t>
            </w:r>
            <w:r>
              <w:rPr>
                <w:spacing w:val="-2"/>
              </w:rPr>
              <w:t xml:space="preserve"> </w:t>
            </w:r>
            <w:r>
              <w:t>los otros,</w:t>
            </w:r>
            <w:r>
              <w:rPr>
                <w:spacing w:val="3"/>
              </w:rPr>
              <w:t xml:space="preserve"> </w:t>
            </w:r>
            <w:r>
              <w:t>agredirse,</w:t>
            </w:r>
            <w:r>
              <w:rPr>
                <w:spacing w:val="7"/>
              </w:rPr>
              <w:t xml:space="preserve"> </w:t>
            </w:r>
            <w:r>
              <w:t>entre</w:t>
            </w:r>
            <w:r>
              <w:rPr>
                <w:spacing w:val="1"/>
              </w:rPr>
              <w:t xml:space="preserve"> </w:t>
            </w:r>
            <w:r>
              <w:t>otros.)</w:t>
            </w:r>
          </w:p>
          <w:p w14:paraId="6233494C" w14:textId="77777777" w:rsidR="0044025A" w:rsidRDefault="002E6C8A">
            <w:pPr>
              <w:pStyle w:val="TableParagraph"/>
              <w:spacing w:before="100"/>
              <w:ind w:left="311" w:right="252"/>
              <w:jc w:val="center"/>
            </w:pPr>
            <w:r>
              <w:t>-</w:t>
            </w:r>
            <w:r>
              <w:rPr>
                <w:spacing w:val="-5"/>
              </w:rPr>
              <w:t xml:space="preserve"> </w:t>
            </w:r>
            <w:r>
              <w:t>Normativa</w:t>
            </w:r>
            <w:r>
              <w:rPr>
                <w:spacing w:val="-2"/>
              </w:rPr>
              <w:t xml:space="preserve"> </w:t>
            </w:r>
            <w:r>
              <w:t>disciplinaria</w:t>
            </w:r>
            <w:r>
              <w:rPr>
                <w:spacing w:val="6"/>
              </w:rPr>
              <w:t xml:space="preserve"> </w:t>
            </w:r>
            <w:r>
              <w:t>punitiva.</w:t>
            </w:r>
          </w:p>
        </w:tc>
      </w:tr>
    </w:tbl>
    <w:p w14:paraId="7F3C9A5E" w14:textId="77777777" w:rsidR="0044025A" w:rsidRDefault="0044025A">
      <w:pPr>
        <w:pStyle w:val="Textoindependiente"/>
        <w:spacing w:before="5"/>
        <w:rPr>
          <w:sz w:val="13"/>
        </w:rPr>
      </w:pPr>
    </w:p>
    <w:p w14:paraId="52FB12FD" w14:textId="77777777" w:rsidR="0044025A" w:rsidRDefault="002E6C8A" w:rsidP="005F0F73">
      <w:pPr>
        <w:pStyle w:val="Ttulo6"/>
        <w:numPr>
          <w:ilvl w:val="0"/>
          <w:numId w:val="96"/>
        </w:numPr>
        <w:tabs>
          <w:tab w:val="left" w:pos="701"/>
        </w:tabs>
        <w:spacing w:before="92" w:line="251" w:lineRule="exact"/>
        <w:ind w:left="700" w:hanging="236"/>
        <w:jc w:val="both"/>
      </w:pPr>
      <w:bookmarkStart w:id="409" w:name="b._Formación"/>
      <w:bookmarkEnd w:id="409"/>
      <w:r>
        <w:t>Formación</w:t>
      </w:r>
    </w:p>
    <w:p w14:paraId="05146415" w14:textId="77777777" w:rsidR="0044025A" w:rsidRDefault="002E6C8A">
      <w:pPr>
        <w:pStyle w:val="Textoindependiente"/>
        <w:spacing w:line="276" w:lineRule="auto"/>
        <w:ind w:left="465" w:right="482"/>
        <w:jc w:val="both"/>
      </w:pPr>
      <w:r>
        <w:t>La formación al respecto es muy importante, ya que eso permite que las personas tengan mayores herramientas</w:t>
      </w:r>
      <w:r>
        <w:rPr>
          <w:spacing w:val="1"/>
        </w:rPr>
        <w:t xml:space="preserve"> </w:t>
      </w:r>
      <w:r>
        <w:t>tanto para promover relaciones positivas, prevenir el acoso como también para intervenir comprensivamente en</w:t>
      </w:r>
      <w:r>
        <w:rPr>
          <w:spacing w:val="1"/>
        </w:rPr>
        <w:t xml:space="preserve"> </w:t>
      </w:r>
      <w:r>
        <w:t>situaciones de acoso escolar. En cada unidad educativa, estudiantes, apoderados y personal del colegio recibirán</w:t>
      </w:r>
      <w:r>
        <w:rPr>
          <w:spacing w:val="1"/>
        </w:rPr>
        <w:t xml:space="preserve"> </w:t>
      </w:r>
      <w:r>
        <w:t>formación acerca de la convivencia escolar, el acoso escolar, factores de riesgos y factores protectores asociados,</w:t>
      </w:r>
      <w:r>
        <w:rPr>
          <w:spacing w:val="-52"/>
        </w:rPr>
        <w:t xml:space="preserve"> </w:t>
      </w:r>
      <w:r>
        <w:t>rol</w:t>
      </w:r>
      <w:r>
        <w:rPr>
          <w:spacing w:val="-3"/>
        </w:rPr>
        <w:t xml:space="preserve"> </w:t>
      </w:r>
      <w:r>
        <w:t>del</w:t>
      </w:r>
      <w:r>
        <w:rPr>
          <w:spacing w:val="-1"/>
        </w:rPr>
        <w:t xml:space="preserve"> </w:t>
      </w:r>
      <w:r>
        <w:t>adulto</w:t>
      </w:r>
      <w:r>
        <w:rPr>
          <w:spacing w:val="2"/>
        </w:rPr>
        <w:t xml:space="preserve"> </w:t>
      </w:r>
      <w:r>
        <w:t>en</w:t>
      </w:r>
      <w:r>
        <w:rPr>
          <w:spacing w:val="-3"/>
        </w:rPr>
        <w:t xml:space="preserve"> </w:t>
      </w:r>
      <w:r>
        <w:t>la</w:t>
      </w:r>
      <w:r>
        <w:rPr>
          <w:spacing w:val="5"/>
        </w:rPr>
        <w:t xml:space="preserve"> </w:t>
      </w:r>
      <w:r>
        <w:t>promoción</w:t>
      </w:r>
      <w:r>
        <w:rPr>
          <w:spacing w:val="-4"/>
        </w:rPr>
        <w:t xml:space="preserve"> </w:t>
      </w:r>
      <w:r>
        <w:t>del</w:t>
      </w:r>
      <w:r>
        <w:rPr>
          <w:spacing w:val="-2"/>
        </w:rPr>
        <w:t xml:space="preserve"> </w:t>
      </w:r>
      <w:r>
        <w:t>bienestar socio</w:t>
      </w:r>
      <w:r w:rsidR="00A50B12">
        <w:t xml:space="preserve"> </w:t>
      </w:r>
      <w:r>
        <w:t>afectivo.</w:t>
      </w:r>
    </w:p>
    <w:p w14:paraId="7A5029E1" w14:textId="77777777" w:rsidR="0044025A" w:rsidRDefault="002E6C8A">
      <w:pPr>
        <w:pStyle w:val="Textoindependiente"/>
        <w:spacing w:before="95" w:line="244" w:lineRule="auto"/>
        <w:ind w:left="1185" w:right="480" w:hanging="342"/>
      </w:pPr>
      <w:r>
        <w:rPr>
          <w:noProof/>
          <w:lang w:val="en-US"/>
        </w:rPr>
        <w:drawing>
          <wp:inline distT="0" distB="0" distL="0" distR="0" wp14:anchorId="63BAAC88" wp14:editId="0B79C0D7">
            <wp:extent cx="95157" cy="109855"/>
            <wp:effectExtent l="0" t="0" r="0" b="0"/>
            <wp:docPr id="1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0.png"/>
                    <pic:cNvPicPr/>
                  </pic:nvPicPr>
                  <pic:blipFill>
                    <a:blip r:embed="rId119" cstate="print"/>
                    <a:stretch>
                      <a:fillRect/>
                    </a:stretch>
                  </pic:blipFill>
                  <pic:spPr>
                    <a:xfrm>
                      <a:off x="0" y="0"/>
                      <a:ext cx="95157" cy="109855"/>
                    </a:xfrm>
                    <a:prstGeom prst="rect">
                      <a:avLst/>
                    </a:prstGeom>
                  </pic:spPr>
                </pic:pic>
              </a:graphicData>
            </a:graphic>
          </wp:inline>
        </w:drawing>
      </w:r>
      <w:r>
        <w:rPr>
          <w:position w:val="1"/>
          <w:sz w:val="20"/>
        </w:rPr>
        <w:t xml:space="preserve">  </w:t>
      </w:r>
      <w:r>
        <w:rPr>
          <w:spacing w:val="-2"/>
          <w:position w:val="1"/>
          <w:sz w:val="20"/>
        </w:rPr>
        <w:t xml:space="preserve"> </w:t>
      </w:r>
      <w:r>
        <w:rPr>
          <w:position w:val="1"/>
        </w:rPr>
        <w:t>Realizar un diagnóstico a los estudiantes, para medir el nivel de violencia escolar en los distintos cursos y</w:t>
      </w:r>
      <w:r>
        <w:rPr>
          <w:spacing w:val="-52"/>
          <w:position w:val="1"/>
        </w:rPr>
        <w:t xml:space="preserve"> </w:t>
      </w:r>
      <w:r>
        <w:t>niveles</w:t>
      </w:r>
      <w:r>
        <w:rPr>
          <w:spacing w:val="7"/>
        </w:rPr>
        <w:t xml:space="preserve"> </w:t>
      </w:r>
      <w:r>
        <w:t>escolares.</w:t>
      </w:r>
    </w:p>
    <w:p w14:paraId="70639C0A" w14:textId="77777777" w:rsidR="0044025A" w:rsidRDefault="002E6C8A">
      <w:pPr>
        <w:pStyle w:val="Textoindependiente"/>
        <w:spacing w:before="13" w:line="271" w:lineRule="auto"/>
        <w:ind w:left="1185" w:right="457" w:hanging="342"/>
      </w:pPr>
      <w:r>
        <w:rPr>
          <w:noProof/>
          <w:lang w:val="en-US"/>
        </w:rPr>
        <w:drawing>
          <wp:inline distT="0" distB="0" distL="0" distR="0" wp14:anchorId="58E7AD01" wp14:editId="4AE4E258">
            <wp:extent cx="95157" cy="109855"/>
            <wp:effectExtent l="0" t="0" r="0" b="0"/>
            <wp:docPr id="1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1.png"/>
                    <pic:cNvPicPr/>
                  </pic:nvPicPr>
                  <pic:blipFill>
                    <a:blip r:embed="rId120" cstate="print"/>
                    <a:stretch>
                      <a:fillRect/>
                    </a:stretch>
                  </pic:blipFill>
                  <pic:spPr>
                    <a:xfrm>
                      <a:off x="0" y="0"/>
                      <a:ext cx="95157" cy="109855"/>
                    </a:xfrm>
                    <a:prstGeom prst="rect">
                      <a:avLst/>
                    </a:prstGeom>
                  </pic:spPr>
                </pic:pic>
              </a:graphicData>
            </a:graphic>
          </wp:inline>
        </w:drawing>
      </w:r>
      <w:r>
        <w:rPr>
          <w:sz w:val="20"/>
        </w:rPr>
        <w:t xml:space="preserve"> </w:t>
      </w:r>
      <w:r>
        <w:rPr>
          <w:spacing w:val="19"/>
          <w:sz w:val="20"/>
        </w:rPr>
        <w:t xml:space="preserve"> </w:t>
      </w:r>
      <w:r>
        <w:t>Informar</w:t>
      </w:r>
      <w:r>
        <w:rPr>
          <w:spacing w:val="7"/>
        </w:rPr>
        <w:t xml:space="preserve"> </w:t>
      </w:r>
      <w:r>
        <w:t>a</w:t>
      </w:r>
      <w:r>
        <w:rPr>
          <w:spacing w:val="7"/>
        </w:rPr>
        <w:t xml:space="preserve"> </w:t>
      </w:r>
      <w:r>
        <w:t>los</w:t>
      </w:r>
      <w:r>
        <w:rPr>
          <w:spacing w:val="54"/>
        </w:rPr>
        <w:t xml:space="preserve"> </w:t>
      </w:r>
      <w:r>
        <w:t>profesores,</w:t>
      </w:r>
      <w:r>
        <w:rPr>
          <w:spacing w:val="11"/>
        </w:rPr>
        <w:t xml:space="preserve"> </w:t>
      </w:r>
      <w:r>
        <w:t>inspectores,</w:t>
      </w:r>
      <w:r>
        <w:rPr>
          <w:spacing w:val="11"/>
        </w:rPr>
        <w:t xml:space="preserve"> </w:t>
      </w:r>
      <w:r>
        <w:t>auxiliares</w:t>
      </w:r>
      <w:r>
        <w:rPr>
          <w:spacing w:val="9"/>
        </w:rPr>
        <w:t xml:space="preserve"> </w:t>
      </w:r>
      <w:r>
        <w:t>y</w:t>
      </w:r>
      <w:r>
        <w:rPr>
          <w:spacing w:val="3"/>
        </w:rPr>
        <w:t xml:space="preserve"> </w:t>
      </w:r>
      <w:r>
        <w:t>administrativos</w:t>
      </w:r>
      <w:r>
        <w:rPr>
          <w:spacing w:val="9"/>
        </w:rPr>
        <w:t xml:space="preserve"> </w:t>
      </w:r>
      <w:r>
        <w:t>del</w:t>
      </w:r>
      <w:r>
        <w:rPr>
          <w:spacing w:val="4"/>
        </w:rPr>
        <w:t xml:space="preserve"> </w:t>
      </w:r>
      <w:r>
        <w:t>diagnóstico</w:t>
      </w:r>
      <w:r>
        <w:rPr>
          <w:spacing w:val="3"/>
        </w:rPr>
        <w:t xml:space="preserve"> </w:t>
      </w:r>
      <w:r>
        <w:t>realizado</w:t>
      </w:r>
      <w:r>
        <w:rPr>
          <w:spacing w:val="3"/>
        </w:rPr>
        <w:t xml:space="preserve"> </w:t>
      </w:r>
      <w:r>
        <w:t>a</w:t>
      </w:r>
      <w:r>
        <w:rPr>
          <w:spacing w:val="20"/>
        </w:rPr>
        <w:t xml:space="preserve"> </w:t>
      </w:r>
      <w:r>
        <w:t>los</w:t>
      </w:r>
      <w:r>
        <w:rPr>
          <w:spacing w:val="-52"/>
        </w:rPr>
        <w:t xml:space="preserve"> </w:t>
      </w:r>
      <w:r>
        <w:t>estudiantes.</w:t>
      </w:r>
    </w:p>
    <w:p w14:paraId="38661CDA" w14:textId="77777777" w:rsidR="0044025A" w:rsidRDefault="002E6C8A">
      <w:pPr>
        <w:pStyle w:val="Textoindependiente"/>
        <w:spacing w:before="18"/>
        <w:ind w:left="845"/>
      </w:pPr>
      <w:r>
        <w:rPr>
          <w:noProof/>
          <w:lang w:val="en-US"/>
        </w:rPr>
        <w:drawing>
          <wp:inline distT="0" distB="0" distL="0" distR="0" wp14:anchorId="49CC21C9" wp14:editId="3738F15D">
            <wp:extent cx="95157" cy="109855"/>
            <wp:effectExtent l="0" t="0" r="0" b="0"/>
            <wp:docPr id="1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1.png"/>
                    <pic:cNvPicPr/>
                  </pic:nvPicPr>
                  <pic:blipFill>
                    <a:blip r:embed="rId120" cstate="print"/>
                    <a:stretch>
                      <a:fillRect/>
                    </a:stretch>
                  </pic:blipFill>
                  <pic:spPr>
                    <a:xfrm>
                      <a:off x="0" y="0"/>
                      <a:ext cx="95157" cy="109855"/>
                    </a:xfrm>
                    <a:prstGeom prst="rect">
                      <a:avLst/>
                    </a:prstGeom>
                  </pic:spPr>
                </pic:pic>
              </a:graphicData>
            </a:graphic>
          </wp:inline>
        </w:drawing>
      </w:r>
      <w:r>
        <w:rPr>
          <w:sz w:val="20"/>
        </w:rPr>
        <w:t xml:space="preserve">   </w:t>
      </w:r>
      <w:r>
        <w:rPr>
          <w:spacing w:val="-5"/>
          <w:sz w:val="20"/>
        </w:rPr>
        <w:t xml:space="preserve"> </w:t>
      </w:r>
      <w:r>
        <w:t>Incorporar</w:t>
      </w:r>
      <w:r>
        <w:rPr>
          <w:spacing w:val="-5"/>
        </w:rPr>
        <w:t xml:space="preserve"> </w:t>
      </w:r>
      <w:r>
        <w:t>esta temática</w:t>
      </w:r>
      <w:r>
        <w:rPr>
          <w:spacing w:val="-1"/>
        </w:rPr>
        <w:t xml:space="preserve"> </w:t>
      </w:r>
      <w:r>
        <w:t>(protocolos)</w:t>
      </w:r>
      <w:r>
        <w:rPr>
          <w:spacing w:val="1"/>
        </w:rPr>
        <w:t xml:space="preserve"> </w:t>
      </w:r>
      <w:r>
        <w:t>en</w:t>
      </w:r>
      <w:r>
        <w:rPr>
          <w:spacing w:val="-7"/>
        </w:rPr>
        <w:t xml:space="preserve"> </w:t>
      </w:r>
      <w:r>
        <w:t>plan</w:t>
      </w:r>
      <w:r>
        <w:rPr>
          <w:spacing w:val="-8"/>
        </w:rPr>
        <w:t xml:space="preserve"> </w:t>
      </w:r>
      <w:r>
        <w:t>de</w:t>
      </w:r>
      <w:r>
        <w:rPr>
          <w:spacing w:val="-5"/>
        </w:rPr>
        <w:t xml:space="preserve"> </w:t>
      </w:r>
      <w:r>
        <w:t>inducción</w:t>
      </w:r>
      <w:r>
        <w:rPr>
          <w:spacing w:val="-7"/>
        </w:rPr>
        <w:t xml:space="preserve"> </w:t>
      </w:r>
      <w:r>
        <w:t>al</w:t>
      </w:r>
      <w:r>
        <w:rPr>
          <w:spacing w:val="-7"/>
        </w:rPr>
        <w:t xml:space="preserve"> </w:t>
      </w:r>
      <w:r>
        <w:t>personal</w:t>
      </w:r>
      <w:r>
        <w:rPr>
          <w:spacing w:val="1"/>
        </w:rPr>
        <w:t xml:space="preserve"> </w:t>
      </w:r>
      <w:r>
        <w:t>nuevo.</w:t>
      </w:r>
    </w:p>
    <w:p w14:paraId="406D9C5B" w14:textId="77777777" w:rsidR="0044025A" w:rsidRDefault="002E6C8A">
      <w:pPr>
        <w:pStyle w:val="Textoindependiente"/>
        <w:spacing w:before="54" w:line="268" w:lineRule="auto"/>
        <w:ind w:left="1185" w:hanging="342"/>
      </w:pPr>
      <w:r>
        <w:rPr>
          <w:noProof/>
          <w:lang w:val="en-US"/>
        </w:rPr>
        <w:drawing>
          <wp:inline distT="0" distB="0" distL="0" distR="0" wp14:anchorId="1E90525B" wp14:editId="21B4312C">
            <wp:extent cx="95157" cy="109855"/>
            <wp:effectExtent l="0" t="0" r="0" b="0"/>
            <wp:docPr id="1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1.png"/>
                    <pic:cNvPicPr/>
                  </pic:nvPicPr>
                  <pic:blipFill>
                    <a:blip r:embed="rId120" cstate="print"/>
                    <a:stretch>
                      <a:fillRect/>
                    </a:stretch>
                  </pic:blipFill>
                  <pic:spPr>
                    <a:xfrm>
                      <a:off x="0" y="0"/>
                      <a:ext cx="95157" cy="109855"/>
                    </a:xfrm>
                    <a:prstGeom prst="rect">
                      <a:avLst/>
                    </a:prstGeom>
                  </pic:spPr>
                </pic:pic>
              </a:graphicData>
            </a:graphic>
          </wp:inline>
        </w:drawing>
      </w:r>
      <w:r>
        <w:rPr>
          <w:sz w:val="20"/>
        </w:rPr>
        <w:t xml:space="preserve">  </w:t>
      </w:r>
      <w:r>
        <w:rPr>
          <w:spacing w:val="22"/>
          <w:sz w:val="20"/>
        </w:rPr>
        <w:t xml:space="preserve"> </w:t>
      </w:r>
      <w:r>
        <w:t>Informar</w:t>
      </w:r>
      <w:r>
        <w:rPr>
          <w:spacing w:val="37"/>
        </w:rPr>
        <w:t xml:space="preserve"> </w:t>
      </w:r>
      <w:r>
        <w:t>los</w:t>
      </w:r>
      <w:r>
        <w:rPr>
          <w:spacing w:val="26"/>
        </w:rPr>
        <w:t xml:space="preserve"> </w:t>
      </w:r>
      <w:r>
        <w:t>contenidos</w:t>
      </w:r>
      <w:r>
        <w:rPr>
          <w:spacing w:val="34"/>
        </w:rPr>
        <w:t xml:space="preserve"> </w:t>
      </w:r>
      <w:r>
        <w:t>de</w:t>
      </w:r>
      <w:r>
        <w:rPr>
          <w:spacing w:val="27"/>
        </w:rPr>
        <w:t xml:space="preserve"> </w:t>
      </w:r>
      <w:r>
        <w:t>protocolos</w:t>
      </w:r>
      <w:r>
        <w:rPr>
          <w:spacing w:val="34"/>
        </w:rPr>
        <w:t xml:space="preserve"> </w:t>
      </w:r>
      <w:r>
        <w:t>al</w:t>
      </w:r>
      <w:r>
        <w:rPr>
          <w:spacing w:val="30"/>
        </w:rPr>
        <w:t xml:space="preserve"> </w:t>
      </w:r>
      <w:r>
        <w:t>Centro</w:t>
      </w:r>
      <w:r>
        <w:rPr>
          <w:spacing w:val="29"/>
        </w:rPr>
        <w:t xml:space="preserve"> </w:t>
      </w:r>
      <w:r>
        <w:t>General</w:t>
      </w:r>
      <w:r>
        <w:rPr>
          <w:spacing w:val="36"/>
        </w:rPr>
        <w:t xml:space="preserve"> </w:t>
      </w:r>
      <w:r>
        <w:t>de</w:t>
      </w:r>
      <w:r>
        <w:rPr>
          <w:spacing w:val="27"/>
        </w:rPr>
        <w:t xml:space="preserve"> </w:t>
      </w:r>
      <w:r>
        <w:t>Padres</w:t>
      </w:r>
      <w:r>
        <w:rPr>
          <w:spacing w:val="39"/>
        </w:rPr>
        <w:t xml:space="preserve"> </w:t>
      </w:r>
      <w:r>
        <w:t>y</w:t>
      </w:r>
      <w:r>
        <w:rPr>
          <w:spacing w:val="33"/>
        </w:rPr>
        <w:t xml:space="preserve"> </w:t>
      </w:r>
      <w:r>
        <w:t>mediante</w:t>
      </w:r>
      <w:r>
        <w:rPr>
          <w:spacing w:val="32"/>
        </w:rPr>
        <w:t xml:space="preserve"> </w:t>
      </w:r>
      <w:r>
        <w:t>el</w:t>
      </w:r>
      <w:r>
        <w:rPr>
          <w:spacing w:val="25"/>
        </w:rPr>
        <w:t xml:space="preserve"> </w:t>
      </w:r>
      <w:r>
        <w:t>profesor</w:t>
      </w:r>
      <w:r>
        <w:rPr>
          <w:spacing w:val="37"/>
        </w:rPr>
        <w:t xml:space="preserve"> </w:t>
      </w:r>
      <w:r>
        <w:t>jefe</w:t>
      </w:r>
      <w:r>
        <w:rPr>
          <w:spacing w:val="27"/>
        </w:rPr>
        <w:t xml:space="preserve"> </w:t>
      </w:r>
      <w:r>
        <w:t>a</w:t>
      </w:r>
      <w:r>
        <w:rPr>
          <w:spacing w:val="36"/>
        </w:rPr>
        <w:t xml:space="preserve"> </w:t>
      </w:r>
      <w:r>
        <w:t>los</w:t>
      </w:r>
      <w:r>
        <w:rPr>
          <w:spacing w:val="-52"/>
        </w:rPr>
        <w:t xml:space="preserve"> </w:t>
      </w:r>
      <w:r>
        <w:t>apoderados.</w:t>
      </w:r>
    </w:p>
    <w:p w14:paraId="48141BA3" w14:textId="77777777" w:rsidR="0044025A" w:rsidRDefault="002E6C8A">
      <w:pPr>
        <w:pStyle w:val="Textoindependiente"/>
        <w:spacing w:before="18" w:line="273" w:lineRule="auto"/>
        <w:ind w:left="1185" w:hanging="342"/>
      </w:pPr>
      <w:r>
        <w:rPr>
          <w:noProof/>
          <w:lang w:val="en-US"/>
        </w:rPr>
        <w:drawing>
          <wp:inline distT="0" distB="0" distL="0" distR="0" wp14:anchorId="18CF1CBC" wp14:editId="5C8E112B">
            <wp:extent cx="95157" cy="109855"/>
            <wp:effectExtent l="0" t="0" r="0" b="0"/>
            <wp:docPr id="1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1.png"/>
                    <pic:cNvPicPr/>
                  </pic:nvPicPr>
                  <pic:blipFill>
                    <a:blip r:embed="rId120" cstate="print"/>
                    <a:stretch>
                      <a:fillRect/>
                    </a:stretch>
                  </pic:blipFill>
                  <pic:spPr>
                    <a:xfrm>
                      <a:off x="0" y="0"/>
                      <a:ext cx="95157" cy="109855"/>
                    </a:xfrm>
                    <a:prstGeom prst="rect">
                      <a:avLst/>
                    </a:prstGeom>
                  </pic:spPr>
                </pic:pic>
              </a:graphicData>
            </a:graphic>
          </wp:inline>
        </w:drawing>
      </w:r>
      <w:r>
        <w:rPr>
          <w:sz w:val="20"/>
        </w:rPr>
        <w:t xml:space="preserve">   </w:t>
      </w:r>
      <w:r>
        <w:rPr>
          <w:spacing w:val="-9"/>
          <w:sz w:val="20"/>
        </w:rPr>
        <w:t xml:space="preserve"> </w:t>
      </w:r>
      <w:r>
        <w:t>Unidad</w:t>
      </w:r>
      <w:r>
        <w:rPr>
          <w:spacing w:val="37"/>
        </w:rPr>
        <w:t xml:space="preserve"> </w:t>
      </w:r>
      <w:r>
        <w:t>de</w:t>
      </w:r>
      <w:r>
        <w:rPr>
          <w:spacing w:val="35"/>
        </w:rPr>
        <w:t xml:space="preserve"> </w:t>
      </w:r>
      <w:r>
        <w:t>Orientación</w:t>
      </w:r>
      <w:r>
        <w:rPr>
          <w:spacing w:val="43"/>
        </w:rPr>
        <w:t xml:space="preserve"> </w:t>
      </w:r>
      <w:r>
        <w:t>del</w:t>
      </w:r>
      <w:r>
        <w:rPr>
          <w:spacing w:val="38"/>
        </w:rPr>
        <w:t xml:space="preserve"> </w:t>
      </w:r>
      <w:r>
        <w:t>profesor</w:t>
      </w:r>
      <w:r>
        <w:rPr>
          <w:spacing w:val="45"/>
        </w:rPr>
        <w:t xml:space="preserve"> </w:t>
      </w:r>
      <w:r>
        <w:t>jefe</w:t>
      </w:r>
      <w:r>
        <w:rPr>
          <w:spacing w:val="36"/>
        </w:rPr>
        <w:t xml:space="preserve"> </w:t>
      </w:r>
      <w:r>
        <w:t>con</w:t>
      </w:r>
      <w:r>
        <w:rPr>
          <w:spacing w:val="37"/>
        </w:rPr>
        <w:t xml:space="preserve"> </w:t>
      </w:r>
      <w:r>
        <w:t>los</w:t>
      </w:r>
      <w:r>
        <w:rPr>
          <w:spacing w:val="47"/>
        </w:rPr>
        <w:t xml:space="preserve"> </w:t>
      </w:r>
      <w:r>
        <w:t>estudiantes</w:t>
      </w:r>
      <w:r>
        <w:rPr>
          <w:spacing w:val="44"/>
        </w:rPr>
        <w:t xml:space="preserve"> </w:t>
      </w:r>
      <w:r>
        <w:t>con</w:t>
      </w:r>
      <w:r>
        <w:rPr>
          <w:spacing w:val="37"/>
        </w:rPr>
        <w:t xml:space="preserve"> </w:t>
      </w:r>
      <w:r>
        <w:t>la</w:t>
      </w:r>
      <w:r>
        <w:rPr>
          <w:spacing w:val="45"/>
        </w:rPr>
        <w:t xml:space="preserve"> </w:t>
      </w:r>
      <w:r>
        <w:t>temática</w:t>
      </w:r>
      <w:r>
        <w:rPr>
          <w:spacing w:val="45"/>
        </w:rPr>
        <w:t xml:space="preserve"> </w:t>
      </w:r>
      <w:r>
        <w:t>del</w:t>
      </w:r>
      <w:r>
        <w:rPr>
          <w:spacing w:val="39"/>
        </w:rPr>
        <w:t xml:space="preserve"> </w:t>
      </w:r>
      <w:r>
        <w:t>Maltrato</w:t>
      </w:r>
      <w:r>
        <w:rPr>
          <w:spacing w:val="37"/>
        </w:rPr>
        <w:t xml:space="preserve"> </w:t>
      </w:r>
      <w:r>
        <w:t>Escolar</w:t>
      </w:r>
      <w:r>
        <w:rPr>
          <w:spacing w:val="46"/>
        </w:rPr>
        <w:t xml:space="preserve"> </w:t>
      </w:r>
      <w:r>
        <w:t>y</w:t>
      </w:r>
      <w:r>
        <w:rPr>
          <w:spacing w:val="-52"/>
        </w:rPr>
        <w:t xml:space="preserve"> </w:t>
      </w:r>
      <w:r>
        <w:t>Bullying.</w:t>
      </w:r>
    </w:p>
    <w:p w14:paraId="4675081E" w14:textId="77777777" w:rsidR="0044025A" w:rsidRDefault="002E6C8A">
      <w:pPr>
        <w:pStyle w:val="Textoindependiente"/>
        <w:spacing w:before="14" w:line="278" w:lineRule="auto"/>
        <w:ind w:left="1185" w:hanging="342"/>
      </w:pPr>
      <w:r>
        <w:rPr>
          <w:noProof/>
          <w:lang w:val="en-US"/>
        </w:rPr>
        <w:drawing>
          <wp:inline distT="0" distB="0" distL="0" distR="0" wp14:anchorId="5135734A" wp14:editId="0A94C177">
            <wp:extent cx="95158" cy="109855"/>
            <wp:effectExtent l="0" t="0" r="0" b="0"/>
            <wp:docPr id="1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1.png"/>
                    <pic:cNvPicPr/>
                  </pic:nvPicPr>
                  <pic:blipFill>
                    <a:blip r:embed="rId120" cstate="print"/>
                    <a:stretch>
                      <a:fillRect/>
                    </a:stretch>
                  </pic:blipFill>
                  <pic:spPr>
                    <a:xfrm>
                      <a:off x="0" y="0"/>
                      <a:ext cx="95158" cy="109855"/>
                    </a:xfrm>
                    <a:prstGeom prst="rect">
                      <a:avLst/>
                    </a:prstGeom>
                  </pic:spPr>
                </pic:pic>
              </a:graphicData>
            </a:graphic>
          </wp:inline>
        </w:drawing>
      </w:r>
      <w:r>
        <w:rPr>
          <w:sz w:val="20"/>
        </w:rPr>
        <w:t xml:space="preserve"> </w:t>
      </w:r>
      <w:r>
        <w:rPr>
          <w:spacing w:val="-9"/>
          <w:sz w:val="20"/>
        </w:rPr>
        <w:t xml:space="preserve"> </w:t>
      </w:r>
      <w:r>
        <w:t>Observación</w:t>
      </w:r>
      <w:r>
        <w:rPr>
          <w:spacing w:val="28"/>
        </w:rPr>
        <w:t xml:space="preserve"> </w:t>
      </w:r>
      <w:r>
        <w:t>constante</w:t>
      </w:r>
      <w:r>
        <w:rPr>
          <w:spacing w:val="26"/>
        </w:rPr>
        <w:t xml:space="preserve"> </w:t>
      </w:r>
      <w:r>
        <w:t>de</w:t>
      </w:r>
      <w:r>
        <w:rPr>
          <w:spacing w:val="21"/>
        </w:rPr>
        <w:t xml:space="preserve"> </w:t>
      </w:r>
      <w:r>
        <w:t>profesores,</w:t>
      </w:r>
      <w:r>
        <w:rPr>
          <w:spacing w:val="41"/>
        </w:rPr>
        <w:t xml:space="preserve"> </w:t>
      </w:r>
      <w:r>
        <w:t>inspectores</w:t>
      </w:r>
      <w:r>
        <w:rPr>
          <w:spacing w:val="42"/>
        </w:rPr>
        <w:t xml:space="preserve"> </w:t>
      </w:r>
      <w:r>
        <w:t>en</w:t>
      </w:r>
      <w:r>
        <w:rPr>
          <w:spacing w:val="32"/>
        </w:rPr>
        <w:t xml:space="preserve"> </w:t>
      </w:r>
      <w:r>
        <w:t>los</w:t>
      </w:r>
      <w:r>
        <w:rPr>
          <w:spacing w:val="37"/>
        </w:rPr>
        <w:t xml:space="preserve"> </w:t>
      </w:r>
      <w:r>
        <w:t>recreos,</w:t>
      </w:r>
      <w:r>
        <w:rPr>
          <w:spacing w:val="40"/>
        </w:rPr>
        <w:t xml:space="preserve"> </w:t>
      </w:r>
      <w:r>
        <w:t>para</w:t>
      </w:r>
      <w:r>
        <w:rPr>
          <w:spacing w:val="30"/>
        </w:rPr>
        <w:t xml:space="preserve"> </w:t>
      </w:r>
      <w:r>
        <w:t>observar</w:t>
      </w:r>
      <w:r>
        <w:rPr>
          <w:spacing w:val="40"/>
        </w:rPr>
        <w:t xml:space="preserve"> </w:t>
      </w:r>
      <w:r>
        <w:t>comportamiento</w:t>
      </w:r>
      <w:r>
        <w:rPr>
          <w:spacing w:val="29"/>
        </w:rPr>
        <w:t xml:space="preserve"> </w:t>
      </w:r>
      <w:r>
        <w:t>de</w:t>
      </w:r>
      <w:r>
        <w:rPr>
          <w:spacing w:val="8"/>
        </w:rPr>
        <w:t xml:space="preserve"> </w:t>
      </w:r>
      <w:r>
        <w:t>los</w:t>
      </w:r>
      <w:r>
        <w:rPr>
          <w:spacing w:val="-52"/>
        </w:rPr>
        <w:t xml:space="preserve"> </w:t>
      </w:r>
      <w:r>
        <w:t>estudiantes</w:t>
      </w:r>
      <w:r>
        <w:rPr>
          <w:spacing w:val="1"/>
        </w:rPr>
        <w:t xml:space="preserve"> </w:t>
      </w:r>
      <w:r>
        <w:t>y</w:t>
      </w:r>
      <w:r>
        <w:rPr>
          <w:spacing w:val="2"/>
        </w:rPr>
        <w:t xml:space="preserve"> </w:t>
      </w:r>
      <w:r>
        <w:t>maneras</w:t>
      </w:r>
      <w:r>
        <w:rPr>
          <w:spacing w:val="2"/>
        </w:rPr>
        <w:t xml:space="preserve"> </w:t>
      </w:r>
      <w:r>
        <w:t>de</w:t>
      </w:r>
      <w:r>
        <w:rPr>
          <w:spacing w:val="-2"/>
        </w:rPr>
        <w:t xml:space="preserve"> </w:t>
      </w:r>
      <w:r>
        <w:t>relacionarse.</w:t>
      </w:r>
    </w:p>
    <w:p w14:paraId="12C540D1" w14:textId="77777777" w:rsidR="0044025A" w:rsidRDefault="0044025A">
      <w:pPr>
        <w:spacing w:line="278" w:lineRule="auto"/>
        <w:sectPr w:rsidR="0044025A">
          <w:pgSz w:w="12240" w:h="15840"/>
          <w:pgMar w:top="760" w:right="440" w:bottom="1180" w:left="860" w:header="0" w:footer="863" w:gutter="0"/>
          <w:cols w:space="720"/>
        </w:sectPr>
      </w:pPr>
    </w:p>
    <w:p w14:paraId="34544434" w14:textId="77777777" w:rsidR="0044025A" w:rsidRDefault="002E6C8A">
      <w:pPr>
        <w:pStyle w:val="Textoindependiente"/>
        <w:spacing w:before="62" w:line="273" w:lineRule="auto"/>
        <w:ind w:left="1185" w:hanging="342"/>
      </w:pPr>
      <w:r>
        <w:rPr>
          <w:noProof/>
          <w:lang w:val="en-US"/>
        </w:rPr>
        <w:drawing>
          <wp:inline distT="0" distB="0" distL="0" distR="0" wp14:anchorId="07CEB512" wp14:editId="200527EB">
            <wp:extent cx="95157" cy="109854"/>
            <wp:effectExtent l="0" t="0" r="0" b="0"/>
            <wp:docPr id="1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1.png"/>
                    <pic:cNvPicPr/>
                  </pic:nvPicPr>
                  <pic:blipFill>
                    <a:blip r:embed="rId120" cstate="print"/>
                    <a:stretch>
                      <a:fillRect/>
                    </a:stretch>
                  </pic:blipFill>
                  <pic:spPr>
                    <a:xfrm>
                      <a:off x="0" y="0"/>
                      <a:ext cx="95157" cy="109854"/>
                    </a:xfrm>
                    <a:prstGeom prst="rect">
                      <a:avLst/>
                    </a:prstGeom>
                  </pic:spPr>
                </pic:pic>
              </a:graphicData>
            </a:graphic>
          </wp:inline>
        </w:drawing>
      </w:r>
      <w:r>
        <w:rPr>
          <w:position w:val="1"/>
          <w:sz w:val="20"/>
        </w:rPr>
        <w:t xml:space="preserve">   </w:t>
      </w:r>
      <w:r>
        <w:rPr>
          <w:spacing w:val="-9"/>
          <w:position w:val="1"/>
          <w:sz w:val="20"/>
        </w:rPr>
        <w:t xml:space="preserve"> </w:t>
      </w:r>
      <w:r>
        <w:rPr>
          <w:spacing w:val="-1"/>
          <w:position w:val="1"/>
        </w:rPr>
        <w:t>Fomentar</w:t>
      </w:r>
      <w:r>
        <w:rPr>
          <w:spacing w:val="6"/>
          <w:position w:val="1"/>
        </w:rPr>
        <w:t xml:space="preserve"> </w:t>
      </w:r>
      <w:r>
        <w:rPr>
          <w:spacing w:val="-1"/>
          <w:position w:val="1"/>
        </w:rPr>
        <w:t>los</w:t>
      </w:r>
      <w:r>
        <w:rPr>
          <w:spacing w:val="-2"/>
          <w:position w:val="1"/>
        </w:rPr>
        <w:t xml:space="preserve"> </w:t>
      </w:r>
      <w:r>
        <w:rPr>
          <w:spacing w:val="-1"/>
          <w:position w:val="1"/>
        </w:rPr>
        <w:t>valores</w:t>
      </w:r>
      <w:r>
        <w:rPr>
          <w:spacing w:val="3"/>
          <w:position w:val="1"/>
        </w:rPr>
        <w:t xml:space="preserve"> </w:t>
      </w:r>
      <w:r>
        <w:rPr>
          <w:spacing w:val="-1"/>
          <w:position w:val="1"/>
        </w:rPr>
        <w:t>de</w:t>
      </w:r>
      <w:r>
        <w:rPr>
          <w:position w:val="1"/>
        </w:rPr>
        <w:t xml:space="preserve"> </w:t>
      </w:r>
      <w:r>
        <w:rPr>
          <w:spacing w:val="-1"/>
          <w:position w:val="1"/>
        </w:rPr>
        <w:t>la</w:t>
      </w:r>
      <w:r>
        <w:rPr>
          <w:spacing w:val="6"/>
          <w:position w:val="1"/>
        </w:rPr>
        <w:t xml:space="preserve"> </w:t>
      </w:r>
      <w:r>
        <w:rPr>
          <w:spacing w:val="-1"/>
          <w:position w:val="1"/>
        </w:rPr>
        <w:t>buena</w:t>
      </w:r>
      <w:r>
        <w:rPr>
          <w:spacing w:val="5"/>
          <w:position w:val="1"/>
        </w:rPr>
        <w:t xml:space="preserve"> </w:t>
      </w:r>
      <w:r>
        <w:rPr>
          <w:spacing w:val="-1"/>
          <w:position w:val="1"/>
        </w:rPr>
        <w:t>convivencia</w:t>
      </w:r>
      <w:r>
        <w:rPr>
          <w:spacing w:val="10"/>
          <w:position w:val="1"/>
        </w:rPr>
        <w:t xml:space="preserve"> </w:t>
      </w:r>
      <w:r>
        <w:rPr>
          <w:spacing w:val="-1"/>
          <w:position w:val="1"/>
        </w:rPr>
        <w:t>en</w:t>
      </w:r>
      <w:r>
        <w:rPr>
          <w:spacing w:val="-3"/>
          <w:position w:val="1"/>
        </w:rPr>
        <w:t xml:space="preserve"> </w:t>
      </w:r>
      <w:r>
        <w:rPr>
          <w:spacing w:val="-1"/>
          <w:position w:val="1"/>
        </w:rPr>
        <w:t>jornadas</w:t>
      </w:r>
      <w:r>
        <w:rPr>
          <w:spacing w:val="8"/>
          <w:position w:val="1"/>
        </w:rPr>
        <w:t xml:space="preserve"> </w:t>
      </w:r>
      <w:r>
        <w:rPr>
          <w:spacing w:val="-1"/>
          <w:position w:val="1"/>
        </w:rPr>
        <w:t>de</w:t>
      </w:r>
      <w:r>
        <w:rPr>
          <w:spacing w:val="-14"/>
          <w:position w:val="1"/>
        </w:rPr>
        <w:t xml:space="preserve"> </w:t>
      </w:r>
      <w:r>
        <w:rPr>
          <w:spacing w:val="-1"/>
          <w:position w:val="1"/>
        </w:rPr>
        <w:t>reflexión</w:t>
      </w:r>
      <w:r>
        <w:rPr>
          <w:spacing w:val="3"/>
          <w:position w:val="1"/>
        </w:rPr>
        <w:t xml:space="preserve"> </w:t>
      </w:r>
      <w:r>
        <w:rPr>
          <w:spacing w:val="-1"/>
          <w:position w:val="1"/>
        </w:rPr>
        <w:t>y</w:t>
      </w:r>
      <w:r>
        <w:rPr>
          <w:spacing w:val="-3"/>
          <w:position w:val="1"/>
        </w:rPr>
        <w:t xml:space="preserve"> </w:t>
      </w:r>
      <w:r>
        <w:rPr>
          <w:spacing w:val="-1"/>
          <w:position w:val="1"/>
        </w:rPr>
        <w:t>articulación,</w:t>
      </w:r>
      <w:r>
        <w:rPr>
          <w:spacing w:val="5"/>
          <w:position w:val="1"/>
        </w:rPr>
        <w:t xml:space="preserve"> </w:t>
      </w:r>
      <w:r>
        <w:rPr>
          <w:position w:val="1"/>
        </w:rPr>
        <w:t>acordes</w:t>
      </w:r>
      <w:r>
        <w:rPr>
          <w:spacing w:val="2"/>
          <w:position w:val="1"/>
        </w:rPr>
        <w:t xml:space="preserve"> </w:t>
      </w:r>
      <w:r>
        <w:rPr>
          <w:position w:val="1"/>
        </w:rPr>
        <w:t>al</w:t>
      </w:r>
      <w:r>
        <w:rPr>
          <w:spacing w:val="-1"/>
          <w:position w:val="1"/>
        </w:rPr>
        <w:t xml:space="preserve"> </w:t>
      </w:r>
      <w:r>
        <w:rPr>
          <w:position w:val="1"/>
        </w:rPr>
        <w:t>Proyecto</w:t>
      </w:r>
      <w:r>
        <w:rPr>
          <w:spacing w:val="-52"/>
          <w:position w:val="1"/>
        </w:rPr>
        <w:t xml:space="preserve"> </w:t>
      </w:r>
      <w:r>
        <w:t>Educativo</w:t>
      </w:r>
      <w:r>
        <w:rPr>
          <w:spacing w:val="-4"/>
        </w:rPr>
        <w:t xml:space="preserve"> </w:t>
      </w:r>
      <w:r>
        <w:t>Institucional</w:t>
      </w:r>
      <w:r>
        <w:rPr>
          <w:spacing w:val="-2"/>
        </w:rPr>
        <w:t xml:space="preserve"> </w:t>
      </w:r>
      <w:r>
        <w:t>con</w:t>
      </w:r>
      <w:r>
        <w:rPr>
          <w:spacing w:val="-3"/>
        </w:rPr>
        <w:t xml:space="preserve"> </w:t>
      </w:r>
      <w:r>
        <w:t>la</w:t>
      </w:r>
      <w:r>
        <w:rPr>
          <w:spacing w:val="5"/>
        </w:rPr>
        <w:t xml:space="preserve"> </w:t>
      </w:r>
      <w:r>
        <w:t>Comunidad</w:t>
      </w:r>
      <w:r>
        <w:rPr>
          <w:spacing w:val="-13"/>
        </w:rPr>
        <w:t xml:space="preserve"> </w:t>
      </w:r>
      <w:r>
        <w:t>Educativa.</w:t>
      </w:r>
    </w:p>
    <w:p w14:paraId="1FC95429" w14:textId="77777777" w:rsidR="0044025A" w:rsidRDefault="002E6C8A">
      <w:pPr>
        <w:pStyle w:val="Textoindependiente"/>
        <w:spacing w:before="22" w:line="268" w:lineRule="auto"/>
        <w:ind w:left="1185" w:hanging="342"/>
      </w:pPr>
      <w:r>
        <w:rPr>
          <w:noProof/>
          <w:lang w:val="en-US"/>
        </w:rPr>
        <w:drawing>
          <wp:inline distT="0" distB="0" distL="0" distR="0" wp14:anchorId="00D91494" wp14:editId="22F719B4">
            <wp:extent cx="95157" cy="109854"/>
            <wp:effectExtent l="0" t="0" r="0" b="0"/>
            <wp:docPr id="1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1.png"/>
                    <pic:cNvPicPr/>
                  </pic:nvPicPr>
                  <pic:blipFill>
                    <a:blip r:embed="rId120" cstate="print"/>
                    <a:stretch>
                      <a:fillRect/>
                    </a:stretch>
                  </pic:blipFill>
                  <pic:spPr>
                    <a:xfrm>
                      <a:off x="0" y="0"/>
                      <a:ext cx="95157" cy="109854"/>
                    </a:xfrm>
                    <a:prstGeom prst="rect">
                      <a:avLst/>
                    </a:prstGeom>
                  </pic:spPr>
                </pic:pic>
              </a:graphicData>
            </a:graphic>
          </wp:inline>
        </w:drawing>
      </w:r>
      <w:r>
        <w:rPr>
          <w:sz w:val="20"/>
        </w:rPr>
        <w:t xml:space="preserve">  </w:t>
      </w:r>
      <w:r>
        <w:rPr>
          <w:spacing w:val="-11"/>
          <w:sz w:val="20"/>
        </w:rPr>
        <w:t xml:space="preserve"> </w:t>
      </w:r>
      <w:r>
        <w:t>Fomentar</w:t>
      </w:r>
      <w:r>
        <w:rPr>
          <w:spacing w:val="33"/>
        </w:rPr>
        <w:t xml:space="preserve"> </w:t>
      </w:r>
      <w:r>
        <w:t>el</w:t>
      </w:r>
      <w:r>
        <w:rPr>
          <w:spacing w:val="18"/>
        </w:rPr>
        <w:t xml:space="preserve"> </w:t>
      </w:r>
      <w:r>
        <w:t>trabajo</w:t>
      </w:r>
      <w:r>
        <w:rPr>
          <w:spacing w:val="25"/>
        </w:rPr>
        <w:t xml:space="preserve"> </w:t>
      </w:r>
      <w:r>
        <w:t>colaborativo,</w:t>
      </w:r>
      <w:r>
        <w:rPr>
          <w:spacing w:val="31"/>
        </w:rPr>
        <w:t xml:space="preserve"> </w:t>
      </w:r>
      <w:r>
        <w:t>la</w:t>
      </w:r>
      <w:r>
        <w:rPr>
          <w:spacing w:val="32"/>
        </w:rPr>
        <w:t xml:space="preserve"> </w:t>
      </w:r>
      <w:r>
        <w:t>tolerancia</w:t>
      </w:r>
      <w:r>
        <w:rPr>
          <w:spacing w:val="32"/>
        </w:rPr>
        <w:t xml:space="preserve"> </w:t>
      </w:r>
      <w:r>
        <w:t>y</w:t>
      </w:r>
      <w:r>
        <w:rPr>
          <w:spacing w:val="32"/>
        </w:rPr>
        <w:t xml:space="preserve"> </w:t>
      </w:r>
      <w:r>
        <w:t>el</w:t>
      </w:r>
      <w:r>
        <w:rPr>
          <w:spacing w:val="18"/>
        </w:rPr>
        <w:t xml:space="preserve"> </w:t>
      </w:r>
      <w:r>
        <w:t>respeto</w:t>
      </w:r>
      <w:r>
        <w:rPr>
          <w:spacing w:val="29"/>
        </w:rPr>
        <w:t xml:space="preserve"> </w:t>
      </w:r>
      <w:r>
        <w:t>en</w:t>
      </w:r>
      <w:r>
        <w:rPr>
          <w:spacing w:val="25"/>
        </w:rPr>
        <w:t xml:space="preserve"> </w:t>
      </w:r>
      <w:r>
        <w:t>las</w:t>
      </w:r>
      <w:r>
        <w:rPr>
          <w:spacing w:val="30"/>
        </w:rPr>
        <w:t xml:space="preserve"> </w:t>
      </w:r>
      <w:r>
        <w:t>actividades</w:t>
      </w:r>
      <w:r>
        <w:rPr>
          <w:spacing w:val="30"/>
        </w:rPr>
        <w:t xml:space="preserve"> </w:t>
      </w:r>
      <w:r>
        <w:t>programáticas</w:t>
      </w:r>
      <w:r w:rsidR="00A50B12">
        <w:rPr>
          <w:spacing w:val="35"/>
        </w:rPr>
        <w:t xml:space="preserve"> y extra programáticas.</w:t>
      </w:r>
    </w:p>
    <w:p w14:paraId="09AE777F" w14:textId="77777777" w:rsidR="0044025A" w:rsidRDefault="002E6C8A">
      <w:pPr>
        <w:pStyle w:val="Textoindependiente"/>
        <w:spacing w:before="22" w:line="271" w:lineRule="auto"/>
        <w:ind w:left="1185" w:right="457" w:hanging="342"/>
      </w:pPr>
      <w:r>
        <w:rPr>
          <w:noProof/>
          <w:lang w:val="en-US"/>
        </w:rPr>
        <w:drawing>
          <wp:inline distT="0" distB="0" distL="0" distR="0" wp14:anchorId="7CA1E11C" wp14:editId="6945E8E4">
            <wp:extent cx="95157" cy="109854"/>
            <wp:effectExtent l="0" t="0" r="0" b="0"/>
            <wp:docPr id="1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0.png"/>
                    <pic:cNvPicPr/>
                  </pic:nvPicPr>
                  <pic:blipFill>
                    <a:blip r:embed="rId119" cstate="print"/>
                    <a:stretch>
                      <a:fillRect/>
                    </a:stretch>
                  </pic:blipFill>
                  <pic:spPr>
                    <a:xfrm>
                      <a:off x="0" y="0"/>
                      <a:ext cx="95157" cy="109854"/>
                    </a:xfrm>
                    <a:prstGeom prst="rect">
                      <a:avLst/>
                    </a:prstGeom>
                  </pic:spPr>
                </pic:pic>
              </a:graphicData>
            </a:graphic>
          </wp:inline>
        </w:drawing>
      </w:r>
      <w:r>
        <w:rPr>
          <w:sz w:val="20"/>
        </w:rPr>
        <w:t xml:space="preserve">    </w:t>
      </w:r>
      <w:r>
        <w:rPr>
          <w:spacing w:val="-15"/>
          <w:sz w:val="20"/>
        </w:rPr>
        <w:t xml:space="preserve"> </w:t>
      </w:r>
      <w:r>
        <w:t>Fomentar</w:t>
      </w:r>
      <w:r>
        <w:rPr>
          <w:spacing w:val="27"/>
        </w:rPr>
        <w:t xml:space="preserve"> </w:t>
      </w:r>
      <w:r>
        <w:t>los</w:t>
      </w:r>
      <w:r>
        <w:rPr>
          <w:spacing w:val="15"/>
        </w:rPr>
        <w:t xml:space="preserve"> </w:t>
      </w:r>
      <w:r>
        <w:t>buenos</w:t>
      </w:r>
      <w:r>
        <w:rPr>
          <w:spacing w:val="28"/>
        </w:rPr>
        <w:t xml:space="preserve"> </w:t>
      </w:r>
      <w:r>
        <w:t>modales</w:t>
      </w:r>
      <w:r>
        <w:rPr>
          <w:spacing w:val="23"/>
        </w:rPr>
        <w:t xml:space="preserve"> </w:t>
      </w:r>
      <w:r>
        <w:t>como</w:t>
      </w:r>
      <w:r>
        <w:rPr>
          <w:spacing w:val="19"/>
        </w:rPr>
        <w:t xml:space="preserve"> </w:t>
      </w:r>
      <w:r>
        <w:t>una</w:t>
      </w:r>
      <w:r>
        <w:rPr>
          <w:spacing w:val="28"/>
        </w:rPr>
        <w:t xml:space="preserve"> </w:t>
      </w:r>
      <w:r>
        <w:t>forma</w:t>
      </w:r>
      <w:r>
        <w:rPr>
          <w:spacing w:val="21"/>
        </w:rPr>
        <w:t xml:space="preserve"> </w:t>
      </w:r>
      <w:r>
        <w:t>de</w:t>
      </w:r>
      <w:r>
        <w:rPr>
          <w:spacing w:val="17"/>
        </w:rPr>
        <w:t xml:space="preserve"> </w:t>
      </w:r>
      <w:r>
        <w:t>generar</w:t>
      </w:r>
      <w:r>
        <w:rPr>
          <w:spacing w:val="22"/>
        </w:rPr>
        <w:t xml:space="preserve"> </w:t>
      </w:r>
      <w:r>
        <w:t>un</w:t>
      </w:r>
      <w:r>
        <w:rPr>
          <w:spacing w:val="20"/>
        </w:rPr>
        <w:t xml:space="preserve"> </w:t>
      </w:r>
      <w:r>
        <w:t>clima</w:t>
      </w:r>
      <w:r>
        <w:rPr>
          <w:spacing w:val="17"/>
        </w:rPr>
        <w:t xml:space="preserve"> </w:t>
      </w:r>
      <w:r>
        <w:t>favorable</w:t>
      </w:r>
      <w:r>
        <w:rPr>
          <w:spacing w:val="17"/>
        </w:rPr>
        <w:t xml:space="preserve"> </w:t>
      </w:r>
      <w:r>
        <w:t>(saludo,</w:t>
      </w:r>
      <w:r>
        <w:rPr>
          <w:spacing w:val="25"/>
        </w:rPr>
        <w:t xml:space="preserve"> </w:t>
      </w:r>
      <w:r>
        <w:t>despedida,</w:t>
      </w:r>
      <w:r>
        <w:rPr>
          <w:spacing w:val="25"/>
        </w:rPr>
        <w:t xml:space="preserve"> </w:t>
      </w:r>
      <w:r>
        <w:t>por</w:t>
      </w:r>
      <w:r>
        <w:rPr>
          <w:spacing w:val="-52"/>
        </w:rPr>
        <w:t xml:space="preserve"> </w:t>
      </w:r>
      <w:r>
        <w:t>favor,</w:t>
      </w:r>
      <w:r>
        <w:rPr>
          <w:spacing w:val="3"/>
        </w:rPr>
        <w:t xml:space="preserve"> </w:t>
      </w:r>
      <w:r>
        <w:t>permiso,</w:t>
      </w:r>
      <w:r>
        <w:rPr>
          <w:spacing w:val="4"/>
        </w:rPr>
        <w:t xml:space="preserve"> </w:t>
      </w:r>
      <w:r>
        <w:t>gracias,</w:t>
      </w:r>
      <w:r>
        <w:rPr>
          <w:spacing w:val="17"/>
        </w:rPr>
        <w:t xml:space="preserve"> </w:t>
      </w:r>
      <w:r>
        <w:t>etc.)</w:t>
      </w:r>
    </w:p>
    <w:p w14:paraId="052B0B5F" w14:textId="77777777" w:rsidR="0044025A" w:rsidRDefault="002E6C8A">
      <w:pPr>
        <w:pStyle w:val="Textoindependiente"/>
        <w:spacing w:before="9"/>
        <w:ind w:left="845"/>
        <w:jc w:val="both"/>
      </w:pPr>
      <w:r>
        <w:rPr>
          <w:noProof/>
          <w:lang w:val="en-US"/>
        </w:rPr>
        <w:drawing>
          <wp:inline distT="0" distB="0" distL="0" distR="0" wp14:anchorId="3A0462D9" wp14:editId="5550E783">
            <wp:extent cx="95157" cy="109854"/>
            <wp:effectExtent l="0" t="0" r="0" b="0"/>
            <wp:docPr id="1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1.png"/>
                    <pic:cNvPicPr/>
                  </pic:nvPicPr>
                  <pic:blipFill>
                    <a:blip r:embed="rId120" cstate="print"/>
                    <a:stretch>
                      <a:fillRect/>
                    </a:stretch>
                  </pic:blipFill>
                  <pic:spPr>
                    <a:xfrm>
                      <a:off x="0" y="0"/>
                      <a:ext cx="95157" cy="109854"/>
                    </a:xfrm>
                    <a:prstGeom prst="rect">
                      <a:avLst/>
                    </a:prstGeom>
                  </pic:spPr>
                </pic:pic>
              </a:graphicData>
            </a:graphic>
          </wp:inline>
        </w:drawing>
      </w:r>
      <w:r>
        <w:rPr>
          <w:position w:val="1"/>
          <w:sz w:val="20"/>
        </w:rPr>
        <w:t xml:space="preserve">   </w:t>
      </w:r>
      <w:r>
        <w:rPr>
          <w:spacing w:val="-10"/>
          <w:position w:val="1"/>
          <w:sz w:val="20"/>
        </w:rPr>
        <w:t xml:space="preserve"> </w:t>
      </w:r>
      <w:r>
        <w:rPr>
          <w:position w:val="1"/>
        </w:rPr>
        <w:t>Reforzar</w:t>
      </w:r>
      <w:r>
        <w:rPr>
          <w:spacing w:val="-6"/>
          <w:position w:val="1"/>
        </w:rPr>
        <w:t xml:space="preserve"> </w:t>
      </w:r>
      <w:r>
        <w:rPr>
          <w:position w:val="1"/>
        </w:rPr>
        <w:t>conductas</w:t>
      </w:r>
      <w:r>
        <w:rPr>
          <w:spacing w:val="-4"/>
          <w:position w:val="1"/>
        </w:rPr>
        <w:t xml:space="preserve"> </w:t>
      </w:r>
      <w:r>
        <w:rPr>
          <w:position w:val="1"/>
        </w:rPr>
        <w:t>positivas más</w:t>
      </w:r>
      <w:r>
        <w:rPr>
          <w:spacing w:val="-8"/>
          <w:position w:val="1"/>
        </w:rPr>
        <w:t xml:space="preserve"> </w:t>
      </w:r>
      <w:r>
        <w:rPr>
          <w:position w:val="1"/>
        </w:rPr>
        <w:t>que</w:t>
      </w:r>
      <w:r>
        <w:rPr>
          <w:spacing w:val="-9"/>
          <w:position w:val="1"/>
        </w:rPr>
        <w:t xml:space="preserve"> </w:t>
      </w:r>
      <w:r>
        <w:rPr>
          <w:position w:val="1"/>
        </w:rPr>
        <w:t>resaltar</w:t>
      </w:r>
      <w:r>
        <w:rPr>
          <w:spacing w:val="-1"/>
          <w:position w:val="1"/>
        </w:rPr>
        <w:t xml:space="preserve"> </w:t>
      </w:r>
      <w:r>
        <w:rPr>
          <w:position w:val="1"/>
        </w:rPr>
        <w:t>las</w:t>
      </w:r>
      <w:r>
        <w:rPr>
          <w:spacing w:val="7"/>
          <w:position w:val="1"/>
        </w:rPr>
        <w:t xml:space="preserve"> </w:t>
      </w:r>
      <w:r>
        <w:rPr>
          <w:position w:val="1"/>
        </w:rPr>
        <w:t>negativas.</w:t>
      </w:r>
    </w:p>
    <w:p w14:paraId="5F5FF2E2" w14:textId="77777777" w:rsidR="0044025A" w:rsidRDefault="002E6C8A">
      <w:pPr>
        <w:pStyle w:val="Textoindependiente"/>
        <w:spacing w:before="49" w:line="280" w:lineRule="auto"/>
        <w:ind w:left="1185" w:right="489" w:hanging="342"/>
        <w:jc w:val="both"/>
      </w:pPr>
      <w:r>
        <w:rPr>
          <w:noProof/>
          <w:lang w:val="en-US"/>
        </w:rPr>
        <w:drawing>
          <wp:inline distT="0" distB="0" distL="0" distR="0" wp14:anchorId="1BCE6DC6" wp14:editId="59560EF5">
            <wp:extent cx="95157" cy="109854"/>
            <wp:effectExtent l="0" t="0" r="0" b="0"/>
            <wp:docPr id="1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1.png"/>
                    <pic:cNvPicPr/>
                  </pic:nvPicPr>
                  <pic:blipFill>
                    <a:blip r:embed="rId120" cstate="print"/>
                    <a:stretch>
                      <a:fillRect/>
                    </a:stretch>
                  </pic:blipFill>
                  <pic:spPr>
                    <a:xfrm>
                      <a:off x="0" y="0"/>
                      <a:ext cx="95157" cy="109854"/>
                    </a:xfrm>
                    <a:prstGeom prst="rect">
                      <a:avLst/>
                    </a:prstGeom>
                  </pic:spPr>
                </pic:pic>
              </a:graphicData>
            </a:graphic>
          </wp:inline>
        </w:drawing>
      </w:r>
      <w:r>
        <w:rPr>
          <w:position w:val="1"/>
          <w:sz w:val="20"/>
        </w:rPr>
        <w:t xml:space="preserve">    </w:t>
      </w:r>
      <w:r>
        <w:rPr>
          <w:spacing w:val="-15"/>
          <w:position w:val="1"/>
          <w:sz w:val="20"/>
        </w:rPr>
        <w:t xml:space="preserve"> </w:t>
      </w:r>
      <w:r>
        <w:rPr>
          <w:position w:val="1"/>
        </w:rPr>
        <w:t>Incorporar los valores que promueven la buena convivencia como contenido actitudinal (transversal) en</w:t>
      </w:r>
      <w:r>
        <w:rPr>
          <w:spacing w:val="1"/>
          <w:position w:val="1"/>
        </w:rPr>
        <w:t xml:space="preserve"> </w:t>
      </w:r>
      <w:r>
        <w:t xml:space="preserve">las planificaciones de las diferentes asignaturas, </w:t>
      </w:r>
      <w:r w:rsidR="00A50B12">
        <w:t>intencionado</w:t>
      </w:r>
      <w:r>
        <w:t xml:space="preserve"> el trabajo formativo de desarrollo de</w:t>
      </w:r>
      <w:r>
        <w:rPr>
          <w:spacing w:val="1"/>
        </w:rPr>
        <w:t xml:space="preserve"> </w:t>
      </w:r>
      <w:r>
        <w:t>valores</w:t>
      </w:r>
      <w:r>
        <w:rPr>
          <w:spacing w:val="6"/>
        </w:rPr>
        <w:t xml:space="preserve"> </w:t>
      </w:r>
      <w:r>
        <w:t>y</w:t>
      </w:r>
      <w:r>
        <w:rPr>
          <w:spacing w:val="-3"/>
        </w:rPr>
        <w:t xml:space="preserve"> </w:t>
      </w:r>
      <w:r>
        <w:t>actitudes</w:t>
      </w:r>
      <w:r>
        <w:rPr>
          <w:spacing w:val="2"/>
        </w:rPr>
        <w:t xml:space="preserve"> </w:t>
      </w:r>
      <w:r>
        <w:t>del</w:t>
      </w:r>
      <w:r>
        <w:rPr>
          <w:spacing w:val="-6"/>
        </w:rPr>
        <w:t xml:space="preserve"> </w:t>
      </w:r>
      <w:r>
        <w:t>PEI.</w:t>
      </w:r>
    </w:p>
    <w:p w14:paraId="7EF5AADB" w14:textId="77777777" w:rsidR="0044025A" w:rsidRDefault="0044025A">
      <w:pPr>
        <w:pStyle w:val="Textoindependiente"/>
        <w:spacing w:before="5"/>
        <w:rPr>
          <w:sz w:val="12"/>
        </w:rPr>
      </w:pPr>
    </w:p>
    <w:p w14:paraId="31A87CD6" w14:textId="77777777" w:rsidR="0044025A" w:rsidRDefault="002E6C8A" w:rsidP="005F0F73">
      <w:pPr>
        <w:pStyle w:val="Ttulo6"/>
        <w:numPr>
          <w:ilvl w:val="0"/>
          <w:numId w:val="96"/>
        </w:numPr>
        <w:tabs>
          <w:tab w:val="left" w:pos="749"/>
        </w:tabs>
        <w:spacing w:before="92" w:line="251" w:lineRule="exact"/>
        <w:ind w:left="748" w:hanging="284"/>
        <w:jc w:val="left"/>
      </w:pPr>
      <w:bookmarkStart w:id="410" w:name="c._¿Cómo_evitar_el_Maltrato_Escolar_en_e"/>
      <w:bookmarkEnd w:id="410"/>
      <w:r>
        <w:t>¿Cómo evitar</w:t>
      </w:r>
      <w:r>
        <w:rPr>
          <w:spacing w:val="-1"/>
        </w:rPr>
        <w:t xml:space="preserve"> </w:t>
      </w:r>
      <w:r>
        <w:t>el</w:t>
      </w:r>
      <w:r>
        <w:rPr>
          <w:spacing w:val="-4"/>
        </w:rPr>
        <w:t xml:space="preserve"> </w:t>
      </w:r>
      <w:r>
        <w:t>Maltrato Escolar</w:t>
      </w:r>
      <w:r>
        <w:rPr>
          <w:spacing w:val="-2"/>
        </w:rPr>
        <w:t xml:space="preserve"> </w:t>
      </w:r>
      <w:r>
        <w:t>en</w:t>
      </w:r>
      <w:r>
        <w:rPr>
          <w:spacing w:val="-8"/>
        </w:rPr>
        <w:t xml:space="preserve"> </w:t>
      </w:r>
      <w:r>
        <w:t>el</w:t>
      </w:r>
      <w:r>
        <w:rPr>
          <w:spacing w:val="-7"/>
        </w:rPr>
        <w:t xml:space="preserve"> </w:t>
      </w:r>
      <w:r>
        <w:t>Colegio?</w:t>
      </w:r>
    </w:p>
    <w:p w14:paraId="27C9D92A" w14:textId="77777777" w:rsidR="0044025A" w:rsidRDefault="002E6C8A">
      <w:pPr>
        <w:pStyle w:val="Textoindependiente"/>
        <w:spacing w:line="278" w:lineRule="auto"/>
        <w:ind w:left="1185"/>
      </w:pPr>
      <w:r>
        <w:rPr>
          <w:noProof/>
          <w:lang w:val="en-US"/>
        </w:rPr>
        <w:drawing>
          <wp:anchor distT="0" distB="0" distL="0" distR="0" simplePos="0" relativeHeight="15834112" behindDoc="0" locked="0" layoutInCell="1" allowOverlap="1" wp14:anchorId="5588B886" wp14:editId="791BDF9E">
            <wp:simplePos x="0" y="0"/>
            <wp:positionH relativeFrom="page">
              <wp:posOffset>1142364</wp:posOffset>
            </wp:positionH>
            <wp:positionV relativeFrom="paragraph">
              <wp:posOffset>29840</wp:posOffset>
            </wp:positionV>
            <wp:extent cx="100965" cy="100963"/>
            <wp:effectExtent l="0" t="0" r="0" b="0"/>
            <wp:wrapNone/>
            <wp:docPr id="1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2.png"/>
                    <pic:cNvPicPr/>
                  </pic:nvPicPr>
                  <pic:blipFill>
                    <a:blip r:embed="rId121" cstate="print"/>
                    <a:stretch>
                      <a:fillRect/>
                    </a:stretch>
                  </pic:blipFill>
                  <pic:spPr>
                    <a:xfrm>
                      <a:off x="0" y="0"/>
                      <a:ext cx="100965" cy="100963"/>
                    </a:xfrm>
                    <a:prstGeom prst="rect">
                      <a:avLst/>
                    </a:prstGeom>
                  </pic:spPr>
                </pic:pic>
              </a:graphicData>
            </a:graphic>
          </wp:anchor>
        </w:drawing>
      </w:r>
      <w:r>
        <w:t>Comunidad</w:t>
      </w:r>
      <w:r>
        <w:rPr>
          <w:spacing w:val="42"/>
        </w:rPr>
        <w:t xml:space="preserve"> </w:t>
      </w:r>
      <w:r>
        <w:t>educativa</w:t>
      </w:r>
      <w:r>
        <w:rPr>
          <w:spacing w:val="45"/>
        </w:rPr>
        <w:t xml:space="preserve"> </w:t>
      </w:r>
      <w:r>
        <w:t>debe</w:t>
      </w:r>
      <w:r>
        <w:rPr>
          <w:spacing w:val="40"/>
        </w:rPr>
        <w:t xml:space="preserve"> </w:t>
      </w:r>
      <w:r>
        <w:t>compartir</w:t>
      </w:r>
      <w:r>
        <w:rPr>
          <w:spacing w:val="45"/>
        </w:rPr>
        <w:t xml:space="preserve"> </w:t>
      </w:r>
      <w:r>
        <w:t>y</w:t>
      </w:r>
      <w:r>
        <w:rPr>
          <w:spacing w:val="37"/>
        </w:rPr>
        <w:t xml:space="preserve"> </w:t>
      </w:r>
      <w:r>
        <w:t>respetar</w:t>
      </w:r>
      <w:r>
        <w:rPr>
          <w:spacing w:val="45"/>
        </w:rPr>
        <w:t xml:space="preserve"> </w:t>
      </w:r>
      <w:r>
        <w:t>el</w:t>
      </w:r>
      <w:r>
        <w:rPr>
          <w:spacing w:val="43"/>
        </w:rPr>
        <w:t xml:space="preserve"> </w:t>
      </w:r>
      <w:r>
        <w:t>Proyecto</w:t>
      </w:r>
      <w:r>
        <w:rPr>
          <w:spacing w:val="37"/>
        </w:rPr>
        <w:t xml:space="preserve"> </w:t>
      </w:r>
      <w:r>
        <w:t>Educativo</w:t>
      </w:r>
      <w:r>
        <w:rPr>
          <w:spacing w:val="42"/>
        </w:rPr>
        <w:t xml:space="preserve"> </w:t>
      </w:r>
      <w:r>
        <w:t>Institucional</w:t>
      </w:r>
      <w:r>
        <w:rPr>
          <w:spacing w:val="43"/>
        </w:rPr>
        <w:t xml:space="preserve"> </w:t>
      </w:r>
      <w:r>
        <w:t>y</w:t>
      </w:r>
      <w:r>
        <w:rPr>
          <w:spacing w:val="42"/>
        </w:rPr>
        <w:t xml:space="preserve"> </w:t>
      </w:r>
      <w:r>
        <w:t>el</w:t>
      </w:r>
      <w:r>
        <w:rPr>
          <w:spacing w:val="38"/>
        </w:rPr>
        <w:t xml:space="preserve"> </w:t>
      </w:r>
      <w:r>
        <w:t>Reglamento</w:t>
      </w:r>
      <w:r>
        <w:rPr>
          <w:spacing w:val="-52"/>
        </w:rPr>
        <w:t xml:space="preserve"> </w:t>
      </w:r>
      <w:r>
        <w:t>Interno</w:t>
      </w:r>
      <w:r>
        <w:rPr>
          <w:spacing w:val="1"/>
        </w:rPr>
        <w:t xml:space="preserve"> </w:t>
      </w:r>
      <w:r>
        <w:t>de</w:t>
      </w:r>
      <w:r>
        <w:rPr>
          <w:spacing w:val="-5"/>
        </w:rPr>
        <w:t xml:space="preserve"> </w:t>
      </w:r>
      <w:r>
        <w:t>la</w:t>
      </w:r>
      <w:r>
        <w:rPr>
          <w:spacing w:val="5"/>
        </w:rPr>
        <w:t xml:space="preserve"> </w:t>
      </w:r>
      <w:r>
        <w:t>escuela.</w:t>
      </w:r>
    </w:p>
    <w:p w14:paraId="059CD550" w14:textId="77777777" w:rsidR="0044025A" w:rsidRDefault="002E6C8A">
      <w:pPr>
        <w:pStyle w:val="Textoindependiente"/>
        <w:spacing w:line="252" w:lineRule="exact"/>
        <w:ind w:left="1185"/>
      </w:pPr>
      <w:r>
        <w:rPr>
          <w:noProof/>
          <w:lang w:val="en-US"/>
        </w:rPr>
        <w:drawing>
          <wp:anchor distT="0" distB="0" distL="0" distR="0" simplePos="0" relativeHeight="15834624" behindDoc="0" locked="0" layoutInCell="1" allowOverlap="1" wp14:anchorId="3D5EA2AA" wp14:editId="72932DBE">
            <wp:simplePos x="0" y="0"/>
            <wp:positionH relativeFrom="page">
              <wp:posOffset>1142364</wp:posOffset>
            </wp:positionH>
            <wp:positionV relativeFrom="paragraph">
              <wp:posOffset>28627</wp:posOffset>
            </wp:positionV>
            <wp:extent cx="100965" cy="100963"/>
            <wp:effectExtent l="0" t="0" r="0" b="0"/>
            <wp:wrapNone/>
            <wp:docPr id="1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3.png"/>
                    <pic:cNvPicPr/>
                  </pic:nvPicPr>
                  <pic:blipFill>
                    <a:blip r:embed="rId122" cstate="print"/>
                    <a:stretch>
                      <a:fillRect/>
                    </a:stretch>
                  </pic:blipFill>
                  <pic:spPr>
                    <a:xfrm>
                      <a:off x="0" y="0"/>
                      <a:ext cx="100965" cy="100963"/>
                    </a:xfrm>
                    <a:prstGeom prst="rect">
                      <a:avLst/>
                    </a:prstGeom>
                  </pic:spPr>
                </pic:pic>
              </a:graphicData>
            </a:graphic>
          </wp:anchor>
        </w:drawing>
      </w:r>
      <w:r>
        <w:t>Brindar</w:t>
      </w:r>
      <w:r>
        <w:rPr>
          <w:spacing w:val="3"/>
        </w:rPr>
        <w:t xml:space="preserve"> </w:t>
      </w:r>
      <w:r>
        <w:t>un</w:t>
      </w:r>
      <w:r>
        <w:rPr>
          <w:spacing w:val="-5"/>
        </w:rPr>
        <w:t xml:space="preserve"> </w:t>
      </w:r>
      <w:r>
        <w:t>trato</w:t>
      </w:r>
      <w:r>
        <w:rPr>
          <w:spacing w:val="-4"/>
        </w:rPr>
        <w:t xml:space="preserve"> </w:t>
      </w:r>
      <w:r>
        <w:t>digno</w:t>
      </w:r>
      <w:r>
        <w:rPr>
          <w:spacing w:val="-4"/>
        </w:rPr>
        <w:t xml:space="preserve"> </w:t>
      </w:r>
      <w:r>
        <w:t>y</w:t>
      </w:r>
      <w:r>
        <w:rPr>
          <w:spacing w:val="-5"/>
        </w:rPr>
        <w:t xml:space="preserve"> </w:t>
      </w:r>
      <w:r>
        <w:t>respetuoso</w:t>
      </w:r>
      <w:r>
        <w:rPr>
          <w:spacing w:val="-3"/>
        </w:rPr>
        <w:t xml:space="preserve"> </w:t>
      </w:r>
      <w:r>
        <w:t>a</w:t>
      </w:r>
      <w:r>
        <w:rPr>
          <w:spacing w:val="3"/>
        </w:rPr>
        <w:t xml:space="preserve"> </w:t>
      </w:r>
      <w:r>
        <w:t>cada</w:t>
      </w:r>
      <w:r>
        <w:rPr>
          <w:spacing w:val="4"/>
        </w:rPr>
        <w:t xml:space="preserve"> </w:t>
      </w:r>
      <w:r>
        <w:t>uno</w:t>
      </w:r>
      <w:r>
        <w:rPr>
          <w:spacing w:val="-5"/>
        </w:rPr>
        <w:t xml:space="preserve"> </w:t>
      </w:r>
      <w:r>
        <w:t>de</w:t>
      </w:r>
      <w:r>
        <w:rPr>
          <w:spacing w:val="-1"/>
        </w:rPr>
        <w:t xml:space="preserve"> </w:t>
      </w:r>
      <w:r>
        <w:t>los miembros</w:t>
      </w:r>
      <w:r>
        <w:rPr>
          <w:spacing w:val="5"/>
        </w:rPr>
        <w:t xml:space="preserve"> </w:t>
      </w:r>
      <w:r>
        <w:t>de</w:t>
      </w:r>
      <w:r>
        <w:rPr>
          <w:spacing w:val="-6"/>
        </w:rPr>
        <w:t xml:space="preserve"> </w:t>
      </w:r>
      <w:r>
        <w:t>la</w:t>
      </w:r>
      <w:r>
        <w:rPr>
          <w:spacing w:val="3"/>
        </w:rPr>
        <w:t xml:space="preserve"> </w:t>
      </w:r>
      <w:r>
        <w:t>comunidad</w:t>
      </w:r>
      <w:r>
        <w:rPr>
          <w:spacing w:val="-4"/>
        </w:rPr>
        <w:t xml:space="preserve"> </w:t>
      </w:r>
      <w:r>
        <w:t>escolar.</w:t>
      </w:r>
    </w:p>
    <w:p w14:paraId="6CB00240" w14:textId="77777777" w:rsidR="0044025A" w:rsidRDefault="002E6C8A" w:rsidP="005F0F73">
      <w:pPr>
        <w:pStyle w:val="Ttulo6"/>
        <w:numPr>
          <w:ilvl w:val="0"/>
          <w:numId w:val="96"/>
        </w:numPr>
        <w:tabs>
          <w:tab w:val="left" w:pos="749"/>
        </w:tabs>
        <w:spacing w:before="148" w:line="251" w:lineRule="exact"/>
        <w:ind w:left="748" w:hanging="284"/>
        <w:jc w:val="both"/>
      </w:pPr>
      <w:bookmarkStart w:id="411" w:name="d._Responsabilidades_del_establecimiento"/>
      <w:bookmarkEnd w:id="411"/>
      <w:r>
        <w:rPr>
          <w:spacing w:val="-1"/>
        </w:rPr>
        <w:t>Responsabilidades</w:t>
      </w:r>
      <w:r>
        <w:rPr>
          <w:spacing w:val="-5"/>
        </w:rPr>
        <w:t xml:space="preserve"> </w:t>
      </w:r>
      <w:r>
        <w:t>del</w:t>
      </w:r>
      <w:r>
        <w:rPr>
          <w:spacing w:val="-8"/>
        </w:rPr>
        <w:t xml:space="preserve"> </w:t>
      </w:r>
      <w:r>
        <w:t>establecimiento</w:t>
      </w:r>
      <w:r>
        <w:rPr>
          <w:spacing w:val="-4"/>
        </w:rPr>
        <w:t xml:space="preserve"> </w:t>
      </w:r>
      <w:r>
        <w:t>en</w:t>
      </w:r>
      <w:r>
        <w:rPr>
          <w:spacing w:val="-12"/>
        </w:rPr>
        <w:t xml:space="preserve"> </w:t>
      </w:r>
      <w:r>
        <w:t>caso</w:t>
      </w:r>
      <w:r>
        <w:rPr>
          <w:spacing w:val="-4"/>
        </w:rPr>
        <w:t xml:space="preserve"> </w:t>
      </w:r>
      <w:r>
        <w:t>de</w:t>
      </w:r>
      <w:r>
        <w:rPr>
          <w:spacing w:val="-1"/>
        </w:rPr>
        <w:t xml:space="preserve"> </w:t>
      </w:r>
      <w:r>
        <w:t>maltrato</w:t>
      </w:r>
    </w:p>
    <w:p w14:paraId="37534730" w14:textId="77777777" w:rsidR="0044025A" w:rsidRDefault="002E6C8A">
      <w:pPr>
        <w:pStyle w:val="Textoindependiente"/>
        <w:spacing w:line="273" w:lineRule="auto"/>
        <w:ind w:left="1185" w:right="493"/>
        <w:jc w:val="both"/>
      </w:pPr>
      <w:r>
        <w:rPr>
          <w:noProof/>
          <w:lang w:val="en-US"/>
        </w:rPr>
        <w:drawing>
          <wp:anchor distT="0" distB="0" distL="0" distR="0" simplePos="0" relativeHeight="15835136" behindDoc="0" locked="0" layoutInCell="1" allowOverlap="1" wp14:anchorId="134ED800" wp14:editId="52C122C9">
            <wp:simplePos x="0" y="0"/>
            <wp:positionH relativeFrom="page">
              <wp:posOffset>1141094</wp:posOffset>
            </wp:positionH>
            <wp:positionV relativeFrom="paragraph">
              <wp:posOffset>25140</wp:posOffset>
            </wp:positionV>
            <wp:extent cx="94301" cy="89535"/>
            <wp:effectExtent l="0" t="0" r="0" b="0"/>
            <wp:wrapNone/>
            <wp:docPr id="18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png"/>
                    <pic:cNvPicPr/>
                  </pic:nvPicPr>
                  <pic:blipFill>
                    <a:blip r:embed="rId29" cstate="print"/>
                    <a:stretch>
                      <a:fillRect/>
                    </a:stretch>
                  </pic:blipFill>
                  <pic:spPr>
                    <a:xfrm>
                      <a:off x="0" y="0"/>
                      <a:ext cx="94301" cy="89535"/>
                    </a:xfrm>
                    <a:prstGeom prst="rect">
                      <a:avLst/>
                    </a:prstGeom>
                  </pic:spPr>
                </pic:pic>
              </a:graphicData>
            </a:graphic>
          </wp:anchor>
        </w:drawing>
      </w:r>
      <w:r>
        <w:t>Los</w:t>
      </w:r>
      <w:r>
        <w:rPr>
          <w:spacing w:val="14"/>
        </w:rPr>
        <w:t xml:space="preserve"> </w:t>
      </w:r>
      <w:r>
        <w:t>establecimientos</w:t>
      </w:r>
      <w:r>
        <w:rPr>
          <w:spacing w:val="9"/>
        </w:rPr>
        <w:t xml:space="preserve"> </w:t>
      </w:r>
      <w:r>
        <w:t>deben</w:t>
      </w:r>
      <w:r>
        <w:rPr>
          <w:spacing w:val="8"/>
        </w:rPr>
        <w:t xml:space="preserve"> </w:t>
      </w:r>
      <w:r>
        <w:t>contar</w:t>
      </w:r>
      <w:r>
        <w:rPr>
          <w:spacing w:val="12"/>
        </w:rPr>
        <w:t xml:space="preserve"> </w:t>
      </w:r>
      <w:r>
        <w:t>con</w:t>
      </w:r>
      <w:r>
        <w:rPr>
          <w:spacing w:val="5"/>
        </w:rPr>
        <w:t xml:space="preserve"> </w:t>
      </w:r>
      <w:r>
        <w:t>un</w:t>
      </w:r>
      <w:r>
        <w:rPr>
          <w:spacing w:val="4"/>
        </w:rPr>
        <w:t xml:space="preserve"> </w:t>
      </w:r>
      <w:r>
        <w:t>Reglamento</w:t>
      </w:r>
      <w:r>
        <w:rPr>
          <w:spacing w:val="8"/>
        </w:rPr>
        <w:t xml:space="preserve"> </w:t>
      </w:r>
      <w:r>
        <w:t>Interno</w:t>
      </w:r>
      <w:r>
        <w:rPr>
          <w:spacing w:val="5"/>
        </w:rPr>
        <w:t xml:space="preserve"> </w:t>
      </w:r>
      <w:r>
        <w:t>que</w:t>
      </w:r>
      <w:r>
        <w:rPr>
          <w:spacing w:val="2"/>
        </w:rPr>
        <w:t xml:space="preserve"> </w:t>
      </w:r>
      <w:r>
        <w:t>regule</w:t>
      </w:r>
      <w:r>
        <w:rPr>
          <w:spacing w:val="7"/>
        </w:rPr>
        <w:t xml:space="preserve"> </w:t>
      </w:r>
      <w:r>
        <w:t>las</w:t>
      </w:r>
      <w:r>
        <w:rPr>
          <w:spacing w:val="9"/>
        </w:rPr>
        <w:t xml:space="preserve"> </w:t>
      </w:r>
      <w:r>
        <w:t>relaciones</w:t>
      </w:r>
      <w:r>
        <w:rPr>
          <w:spacing w:val="14"/>
        </w:rPr>
        <w:t xml:space="preserve"> </w:t>
      </w:r>
      <w:r>
        <w:t>entre</w:t>
      </w:r>
      <w:r>
        <w:rPr>
          <w:spacing w:val="3"/>
        </w:rPr>
        <w:t xml:space="preserve"> </w:t>
      </w:r>
      <w:r>
        <w:t>el</w:t>
      </w:r>
      <w:r>
        <w:rPr>
          <w:spacing w:val="5"/>
        </w:rPr>
        <w:t xml:space="preserve"> </w:t>
      </w:r>
      <w:r>
        <w:t>colegio</w:t>
      </w:r>
      <w:r>
        <w:rPr>
          <w:spacing w:val="-53"/>
        </w:rPr>
        <w:t xml:space="preserve"> </w:t>
      </w:r>
      <w:r>
        <w:t>y</w:t>
      </w:r>
      <w:r>
        <w:rPr>
          <w:spacing w:val="-4"/>
        </w:rPr>
        <w:t xml:space="preserve"> </w:t>
      </w:r>
      <w:r>
        <w:t>los</w:t>
      </w:r>
      <w:r>
        <w:rPr>
          <w:spacing w:val="2"/>
        </w:rPr>
        <w:t xml:space="preserve"> </w:t>
      </w:r>
      <w:r>
        <w:t>distintos</w:t>
      </w:r>
      <w:r>
        <w:rPr>
          <w:spacing w:val="2"/>
        </w:rPr>
        <w:t xml:space="preserve"> </w:t>
      </w:r>
      <w:r>
        <w:t>actores</w:t>
      </w:r>
      <w:r>
        <w:rPr>
          <w:spacing w:val="1"/>
        </w:rPr>
        <w:t xml:space="preserve"> </w:t>
      </w:r>
      <w:r>
        <w:t>de la</w:t>
      </w:r>
      <w:r>
        <w:rPr>
          <w:spacing w:val="5"/>
        </w:rPr>
        <w:t xml:space="preserve"> </w:t>
      </w:r>
      <w:r>
        <w:t>comunidad</w:t>
      </w:r>
      <w:r>
        <w:rPr>
          <w:spacing w:val="2"/>
        </w:rPr>
        <w:t xml:space="preserve"> </w:t>
      </w:r>
      <w:r>
        <w:t>escolar.</w:t>
      </w:r>
    </w:p>
    <w:p w14:paraId="10DED2AF" w14:textId="77777777" w:rsidR="0044025A" w:rsidRDefault="002E6C8A">
      <w:pPr>
        <w:pStyle w:val="Textoindependiente"/>
        <w:spacing w:before="104" w:line="278" w:lineRule="auto"/>
        <w:ind w:left="1185" w:right="489" w:firstLine="52"/>
        <w:jc w:val="both"/>
      </w:pPr>
      <w:r>
        <w:rPr>
          <w:noProof/>
          <w:lang w:val="en-US"/>
        </w:rPr>
        <w:drawing>
          <wp:anchor distT="0" distB="0" distL="0" distR="0" simplePos="0" relativeHeight="15835648" behindDoc="0" locked="0" layoutInCell="1" allowOverlap="1" wp14:anchorId="566047FE" wp14:editId="46B6C659">
            <wp:simplePos x="0" y="0"/>
            <wp:positionH relativeFrom="page">
              <wp:posOffset>1141094</wp:posOffset>
            </wp:positionH>
            <wp:positionV relativeFrom="paragraph">
              <wp:posOffset>92576</wp:posOffset>
            </wp:positionV>
            <wp:extent cx="94301" cy="89535"/>
            <wp:effectExtent l="0" t="0" r="0" b="0"/>
            <wp:wrapNone/>
            <wp:docPr id="1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png"/>
                    <pic:cNvPicPr/>
                  </pic:nvPicPr>
                  <pic:blipFill>
                    <a:blip r:embed="rId29" cstate="print"/>
                    <a:stretch>
                      <a:fillRect/>
                    </a:stretch>
                  </pic:blipFill>
                  <pic:spPr>
                    <a:xfrm>
                      <a:off x="0" y="0"/>
                      <a:ext cx="94301" cy="89535"/>
                    </a:xfrm>
                    <a:prstGeom prst="rect">
                      <a:avLst/>
                    </a:prstGeom>
                  </pic:spPr>
                </pic:pic>
              </a:graphicData>
            </a:graphic>
          </wp:anchor>
        </w:drawing>
      </w:r>
      <w:r>
        <w:t>Dicho</w:t>
      </w:r>
      <w:r>
        <w:rPr>
          <w:spacing w:val="1"/>
        </w:rPr>
        <w:t xml:space="preserve"> </w:t>
      </w:r>
      <w:r>
        <w:t>reglamento,</w:t>
      </w:r>
      <w:r>
        <w:rPr>
          <w:spacing w:val="1"/>
        </w:rPr>
        <w:t xml:space="preserve"> </w:t>
      </w:r>
      <w:r>
        <w:t>en</w:t>
      </w:r>
      <w:r>
        <w:rPr>
          <w:spacing w:val="1"/>
        </w:rPr>
        <w:t xml:space="preserve"> </w:t>
      </w:r>
      <w:r>
        <w:t>materia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deberá</w:t>
      </w:r>
      <w:r>
        <w:rPr>
          <w:spacing w:val="1"/>
        </w:rPr>
        <w:t xml:space="preserve"> </w:t>
      </w:r>
      <w:r>
        <w:t>incorporar</w:t>
      </w:r>
      <w:r>
        <w:rPr>
          <w:spacing w:val="1"/>
        </w:rPr>
        <w:t xml:space="preserve"> </w:t>
      </w:r>
      <w:r>
        <w:t>políticas</w:t>
      </w:r>
      <w:r>
        <w:rPr>
          <w:spacing w:val="1"/>
        </w:rPr>
        <w:t xml:space="preserve"> </w:t>
      </w:r>
      <w:r>
        <w:t>de</w:t>
      </w:r>
      <w:r>
        <w:rPr>
          <w:spacing w:val="1"/>
        </w:rPr>
        <w:t xml:space="preserve"> </w:t>
      </w:r>
      <w:r>
        <w:t>prevención,</w:t>
      </w:r>
      <w:r>
        <w:rPr>
          <w:spacing w:val="1"/>
        </w:rPr>
        <w:t xml:space="preserve"> </w:t>
      </w:r>
      <w:r>
        <w:t>medidas pedagógicas, protocolos de actuación para los casos de maltrato escolar y diversas conductas</w:t>
      </w:r>
      <w:r>
        <w:rPr>
          <w:spacing w:val="1"/>
        </w:rPr>
        <w:t xml:space="preserve"> </w:t>
      </w:r>
      <w:r>
        <w:t>que constituyan falta a la buena convivencia escolar, graduándolas de acuerdo a su menor o mayor</w:t>
      </w:r>
      <w:r>
        <w:rPr>
          <w:spacing w:val="1"/>
        </w:rPr>
        <w:t xml:space="preserve"> </w:t>
      </w:r>
      <w:r>
        <w:t>gravedad.</w:t>
      </w:r>
    </w:p>
    <w:p w14:paraId="4F4539AC" w14:textId="77777777" w:rsidR="0044025A" w:rsidRDefault="002E6C8A">
      <w:pPr>
        <w:pStyle w:val="Textoindependiente"/>
        <w:spacing w:before="103" w:line="278" w:lineRule="auto"/>
        <w:ind w:left="1185" w:right="492"/>
        <w:jc w:val="both"/>
      </w:pPr>
      <w:r>
        <w:rPr>
          <w:noProof/>
          <w:lang w:val="en-US"/>
        </w:rPr>
        <w:drawing>
          <wp:anchor distT="0" distB="0" distL="0" distR="0" simplePos="0" relativeHeight="15836160" behindDoc="0" locked="0" layoutInCell="1" allowOverlap="1" wp14:anchorId="6CE40D76" wp14:editId="03E54C80">
            <wp:simplePos x="0" y="0"/>
            <wp:positionH relativeFrom="page">
              <wp:posOffset>1141094</wp:posOffset>
            </wp:positionH>
            <wp:positionV relativeFrom="paragraph">
              <wp:posOffset>89148</wp:posOffset>
            </wp:positionV>
            <wp:extent cx="94301" cy="89535"/>
            <wp:effectExtent l="0" t="0" r="0" b="0"/>
            <wp:wrapNone/>
            <wp:docPr id="1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png"/>
                    <pic:cNvPicPr/>
                  </pic:nvPicPr>
                  <pic:blipFill>
                    <a:blip r:embed="rId29" cstate="print"/>
                    <a:stretch>
                      <a:fillRect/>
                    </a:stretch>
                  </pic:blipFill>
                  <pic:spPr>
                    <a:xfrm>
                      <a:off x="0" y="0"/>
                      <a:ext cx="94301" cy="89535"/>
                    </a:xfrm>
                    <a:prstGeom prst="rect">
                      <a:avLst/>
                    </a:prstGeom>
                  </pic:spPr>
                </pic:pic>
              </a:graphicData>
            </a:graphic>
          </wp:anchor>
        </w:drawing>
      </w:r>
      <w:r>
        <w:t>De igual forma, establecerá las medidas disciplinarias correspondientes a tales conductas, que podrán</w:t>
      </w:r>
      <w:r>
        <w:rPr>
          <w:spacing w:val="1"/>
        </w:rPr>
        <w:t xml:space="preserve"> </w:t>
      </w:r>
      <w:r>
        <w:t>incluir</w:t>
      </w:r>
      <w:r>
        <w:rPr>
          <w:spacing w:val="4"/>
        </w:rPr>
        <w:t xml:space="preserve"> </w:t>
      </w:r>
      <w:r>
        <w:t>desde</w:t>
      </w:r>
      <w:r>
        <w:rPr>
          <w:spacing w:val="-6"/>
        </w:rPr>
        <w:t xml:space="preserve"> </w:t>
      </w:r>
      <w:r>
        <w:t>una</w:t>
      </w:r>
      <w:r>
        <w:rPr>
          <w:spacing w:val="4"/>
        </w:rPr>
        <w:t xml:space="preserve"> </w:t>
      </w:r>
      <w:r>
        <w:t>medida</w:t>
      </w:r>
      <w:r>
        <w:rPr>
          <w:spacing w:val="4"/>
        </w:rPr>
        <w:t xml:space="preserve"> </w:t>
      </w:r>
      <w:r>
        <w:t>pedagógica,</w:t>
      </w:r>
      <w:r>
        <w:rPr>
          <w:spacing w:val="3"/>
        </w:rPr>
        <w:t xml:space="preserve"> </w:t>
      </w:r>
      <w:r>
        <w:t>hasta la</w:t>
      </w:r>
      <w:r>
        <w:rPr>
          <w:spacing w:val="4"/>
        </w:rPr>
        <w:t xml:space="preserve"> </w:t>
      </w:r>
      <w:r>
        <w:t>cancelación</w:t>
      </w:r>
      <w:r>
        <w:rPr>
          <w:spacing w:val="-4"/>
        </w:rPr>
        <w:t xml:space="preserve"> </w:t>
      </w:r>
      <w:r>
        <w:t>de</w:t>
      </w:r>
      <w:r>
        <w:rPr>
          <w:spacing w:val="-1"/>
        </w:rPr>
        <w:t xml:space="preserve"> </w:t>
      </w:r>
      <w:r>
        <w:t>la</w:t>
      </w:r>
      <w:r>
        <w:rPr>
          <w:spacing w:val="4"/>
        </w:rPr>
        <w:t xml:space="preserve"> </w:t>
      </w:r>
      <w:r>
        <w:t>matrícula.</w:t>
      </w:r>
    </w:p>
    <w:p w14:paraId="2DC25ADF" w14:textId="77777777" w:rsidR="0044025A" w:rsidRDefault="002E6C8A" w:rsidP="005F0F73">
      <w:pPr>
        <w:pStyle w:val="Ttulo5"/>
        <w:numPr>
          <w:ilvl w:val="0"/>
          <w:numId w:val="96"/>
        </w:numPr>
        <w:tabs>
          <w:tab w:val="left" w:pos="763"/>
        </w:tabs>
        <w:spacing w:before="211"/>
        <w:ind w:left="762" w:hanging="231"/>
        <w:jc w:val="left"/>
      </w:pPr>
      <w:r>
        <w:t>Pasos</w:t>
      </w:r>
      <w:r>
        <w:rPr>
          <w:spacing w:val="-4"/>
        </w:rPr>
        <w:t xml:space="preserve"> </w:t>
      </w:r>
      <w:r>
        <w:t>a</w:t>
      </w:r>
      <w:r>
        <w:rPr>
          <w:spacing w:val="-2"/>
        </w:rPr>
        <w:t xml:space="preserve"> </w:t>
      </w:r>
      <w:r>
        <w:t>seguir</w:t>
      </w:r>
      <w:r>
        <w:rPr>
          <w:spacing w:val="-7"/>
        </w:rPr>
        <w:t xml:space="preserve"> </w:t>
      </w:r>
      <w:r>
        <w:t>en</w:t>
      </w:r>
      <w:r>
        <w:rPr>
          <w:spacing w:val="-2"/>
        </w:rPr>
        <w:t xml:space="preserve"> </w:t>
      </w:r>
      <w:r>
        <w:t>entrevista</w:t>
      </w:r>
      <w:r>
        <w:rPr>
          <w:spacing w:val="-2"/>
        </w:rPr>
        <w:t xml:space="preserve"> </w:t>
      </w:r>
      <w:r>
        <w:t>con</w:t>
      </w:r>
      <w:r>
        <w:rPr>
          <w:spacing w:val="-1"/>
        </w:rPr>
        <w:t xml:space="preserve"> </w:t>
      </w:r>
      <w:r>
        <w:t>estudiante</w:t>
      </w:r>
      <w:r>
        <w:rPr>
          <w:spacing w:val="-3"/>
        </w:rPr>
        <w:t xml:space="preserve"> </w:t>
      </w:r>
      <w:r>
        <w:t>agredido, maltratado</w:t>
      </w:r>
      <w:r>
        <w:rPr>
          <w:spacing w:val="-2"/>
        </w:rPr>
        <w:t xml:space="preserve"> </w:t>
      </w:r>
      <w:r>
        <w:t>o</w:t>
      </w:r>
      <w:r>
        <w:rPr>
          <w:spacing w:val="-1"/>
        </w:rPr>
        <w:t xml:space="preserve"> </w:t>
      </w:r>
      <w:r>
        <w:t>que</w:t>
      </w:r>
      <w:r>
        <w:rPr>
          <w:spacing w:val="-3"/>
        </w:rPr>
        <w:t xml:space="preserve"> </w:t>
      </w:r>
      <w:r>
        <w:t>sufre</w:t>
      </w:r>
      <w:r>
        <w:rPr>
          <w:spacing w:val="-3"/>
        </w:rPr>
        <w:t xml:space="preserve"> </w:t>
      </w:r>
      <w:r>
        <w:t>acoso</w:t>
      </w:r>
      <w:r>
        <w:rPr>
          <w:spacing w:val="-1"/>
        </w:rPr>
        <w:t xml:space="preserve"> </w:t>
      </w:r>
      <w:r>
        <w:t>escolar.</w:t>
      </w:r>
    </w:p>
    <w:p w14:paraId="1424D942" w14:textId="77777777" w:rsidR="0044025A" w:rsidRDefault="002E6C8A" w:rsidP="005F0F73">
      <w:pPr>
        <w:pStyle w:val="Prrafodelista"/>
        <w:numPr>
          <w:ilvl w:val="1"/>
          <w:numId w:val="96"/>
        </w:numPr>
        <w:tabs>
          <w:tab w:val="left" w:pos="1239"/>
        </w:tabs>
        <w:spacing w:before="2"/>
        <w:ind w:hanging="285"/>
      </w:pPr>
      <w:r>
        <w:t>Manténgase</w:t>
      </w:r>
      <w:r>
        <w:rPr>
          <w:spacing w:val="-11"/>
        </w:rPr>
        <w:t xml:space="preserve"> </w:t>
      </w:r>
      <w:r>
        <w:t>a</w:t>
      </w:r>
      <w:r>
        <w:rPr>
          <w:spacing w:val="-2"/>
        </w:rPr>
        <w:t xml:space="preserve"> </w:t>
      </w:r>
      <w:r>
        <w:t>la</w:t>
      </w:r>
      <w:r>
        <w:rPr>
          <w:spacing w:val="-3"/>
        </w:rPr>
        <w:t xml:space="preserve"> </w:t>
      </w:r>
      <w:r>
        <w:t>altura</w:t>
      </w:r>
      <w:r>
        <w:rPr>
          <w:spacing w:val="-4"/>
        </w:rPr>
        <w:t xml:space="preserve"> </w:t>
      </w:r>
      <w:r>
        <w:t>física</w:t>
      </w:r>
      <w:r>
        <w:rPr>
          <w:spacing w:val="-11"/>
        </w:rPr>
        <w:t xml:space="preserve"> </w:t>
      </w:r>
      <w:r>
        <w:t>del</w:t>
      </w:r>
      <w:r>
        <w:rPr>
          <w:spacing w:val="-4"/>
        </w:rPr>
        <w:t xml:space="preserve"> </w:t>
      </w:r>
      <w:r>
        <w:t>niño/a.</w:t>
      </w:r>
      <w:r>
        <w:rPr>
          <w:spacing w:val="-4"/>
        </w:rPr>
        <w:t xml:space="preserve"> </w:t>
      </w:r>
      <w:r>
        <w:t>Por</w:t>
      </w:r>
      <w:r>
        <w:rPr>
          <w:spacing w:val="-5"/>
        </w:rPr>
        <w:t xml:space="preserve"> </w:t>
      </w:r>
      <w:r>
        <w:t>ejemplo,</w:t>
      </w:r>
      <w:r>
        <w:rPr>
          <w:spacing w:val="-7"/>
        </w:rPr>
        <w:t xml:space="preserve"> </w:t>
      </w:r>
      <w:r>
        <w:t>invítelo</w:t>
      </w:r>
      <w:r>
        <w:rPr>
          <w:spacing w:val="-9"/>
        </w:rPr>
        <w:t xml:space="preserve"> </w:t>
      </w:r>
      <w:r>
        <w:t>a</w:t>
      </w:r>
      <w:r>
        <w:rPr>
          <w:spacing w:val="-3"/>
        </w:rPr>
        <w:t xml:space="preserve"> </w:t>
      </w:r>
      <w:r>
        <w:t>tomar</w:t>
      </w:r>
      <w:r>
        <w:rPr>
          <w:spacing w:val="8"/>
        </w:rPr>
        <w:t xml:space="preserve"> </w:t>
      </w:r>
      <w:r>
        <w:t>asiento.</w:t>
      </w:r>
    </w:p>
    <w:p w14:paraId="64AF6DF3" w14:textId="77777777" w:rsidR="0044025A" w:rsidRDefault="002E6C8A" w:rsidP="005F0F73">
      <w:pPr>
        <w:pStyle w:val="Prrafodelista"/>
        <w:numPr>
          <w:ilvl w:val="1"/>
          <w:numId w:val="96"/>
        </w:numPr>
        <w:tabs>
          <w:tab w:val="left" w:pos="1239"/>
        </w:tabs>
        <w:spacing w:before="73"/>
        <w:ind w:hanging="285"/>
      </w:pPr>
      <w:r>
        <w:t>Haga</w:t>
      </w:r>
      <w:r>
        <w:rPr>
          <w:spacing w:val="1"/>
        </w:rPr>
        <w:t xml:space="preserve"> </w:t>
      </w:r>
      <w:r>
        <w:t>todo</w:t>
      </w:r>
      <w:r>
        <w:rPr>
          <w:spacing w:val="-7"/>
        </w:rPr>
        <w:t xml:space="preserve"> </w:t>
      </w:r>
      <w:r>
        <w:t>lo</w:t>
      </w:r>
      <w:r>
        <w:rPr>
          <w:spacing w:val="-6"/>
        </w:rPr>
        <w:t xml:space="preserve"> </w:t>
      </w:r>
      <w:r>
        <w:t>posible</w:t>
      </w:r>
      <w:r>
        <w:rPr>
          <w:spacing w:val="-8"/>
        </w:rPr>
        <w:t xml:space="preserve"> </w:t>
      </w:r>
      <w:r>
        <w:t>por</w:t>
      </w:r>
      <w:r>
        <w:rPr>
          <w:spacing w:val="4"/>
        </w:rPr>
        <w:t xml:space="preserve"> </w:t>
      </w:r>
      <w:r>
        <w:t>ser</w:t>
      </w:r>
      <w:r>
        <w:rPr>
          <w:spacing w:val="-2"/>
        </w:rPr>
        <w:t xml:space="preserve"> </w:t>
      </w:r>
      <w:r>
        <w:t>empático</w:t>
      </w:r>
      <w:r>
        <w:rPr>
          <w:spacing w:val="-7"/>
        </w:rPr>
        <w:t xml:space="preserve"> </w:t>
      </w:r>
      <w:r>
        <w:t>y</w:t>
      </w:r>
      <w:r>
        <w:rPr>
          <w:spacing w:val="-1"/>
        </w:rPr>
        <w:t xml:space="preserve"> </w:t>
      </w:r>
      <w:r>
        <w:t>mantenga</w:t>
      </w:r>
      <w:r>
        <w:rPr>
          <w:spacing w:val="1"/>
        </w:rPr>
        <w:t xml:space="preserve"> </w:t>
      </w:r>
      <w:r>
        <w:t>una</w:t>
      </w:r>
      <w:r>
        <w:rPr>
          <w:spacing w:val="-3"/>
        </w:rPr>
        <w:t xml:space="preserve"> </w:t>
      </w:r>
      <w:r>
        <w:t>actitud</w:t>
      </w:r>
      <w:r>
        <w:rPr>
          <w:spacing w:val="1"/>
        </w:rPr>
        <w:t xml:space="preserve"> </w:t>
      </w:r>
      <w:r>
        <w:t>tranquila.</w:t>
      </w:r>
    </w:p>
    <w:p w14:paraId="3919ED3A" w14:textId="77777777" w:rsidR="0044025A" w:rsidRDefault="002E6C8A" w:rsidP="005F0F73">
      <w:pPr>
        <w:pStyle w:val="Prrafodelista"/>
        <w:numPr>
          <w:ilvl w:val="1"/>
          <w:numId w:val="96"/>
        </w:numPr>
        <w:tabs>
          <w:tab w:val="left" w:pos="1239"/>
        </w:tabs>
        <w:spacing w:before="74" w:line="278" w:lineRule="auto"/>
        <w:ind w:right="410"/>
      </w:pPr>
      <w:r>
        <w:t>Procure</w:t>
      </w:r>
      <w:r>
        <w:rPr>
          <w:spacing w:val="20"/>
        </w:rPr>
        <w:t xml:space="preserve"> </w:t>
      </w:r>
      <w:r>
        <w:t>que</w:t>
      </w:r>
      <w:r>
        <w:rPr>
          <w:spacing w:val="20"/>
        </w:rPr>
        <w:t xml:space="preserve"> </w:t>
      </w:r>
      <w:r>
        <w:t>el</w:t>
      </w:r>
      <w:r>
        <w:rPr>
          <w:spacing w:val="24"/>
        </w:rPr>
        <w:t xml:space="preserve"> </w:t>
      </w:r>
      <w:r>
        <w:t>niño/a</w:t>
      </w:r>
      <w:r>
        <w:rPr>
          <w:spacing w:val="29"/>
        </w:rPr>
        <w:t xml:space="preserve"> </w:t>
      </w:r>
      <w:r>
        <w:t>se</w:t>
      </w:r>
      <w:r>
        <w:rPr>
          <w:spacing w:val="20"/>
        </w:rPr>
        <w:t xml:space="preserve"> </w:t>
      </w:r>
      <w:r>
        <w:t>sienta</w:t>
      </w:r>
      <w:r>
        <w:rPr>
          <w:spacing w:val="29"/>
        </w:rPr>
        <w:t xml:space="preserve"> </w:t>
      </w:r>
      <w:r>
        <w:t>escuchado,</w:t>
      </w:r>
      <w:r>
        <w:rPr>
          <w:spacing w:val="30"/>
        </w:rPr>
        <w:t xml:space="preserve"> </w:t>
      </w:r>
      <w:r>
        <w:t>acogido,</w:t>
      </w:r>
      <w:r>
        <w:rPr>
          <w:spacing w:val="29"/>
        </w:rPr>
        <w:t xml:space="preserve"> </w:t>
      </w:r>
      <w:r>
        <w:t>creído</w:t>
      </w:r>
      <w:r>
        <w:rPr>
          <w:spacing w:val="22"/>
        </w:rPr>
        <w:t xml:space="preserve"> </w:t>
      </w:r>
      <w:r>
        <w:t>y</w:t>
      </w:r>
      <w:r>
        <w:rPr>
          <w:spacing w:val="22"/>
        </w:rPr>
        <w:t xml:space="preserve"> </w:t>
      </w:r>
      <w:r>
        <w:t>respetado</w:t>
      </w:r>
      <w:r>
        <w:rPr>
          <w:spacing w:val="23"/>
        </w:rPr>
        <w:t xml:space="preserve"> </w:t>
      </w:r>
      <w:r>
        <w:t>a</w:t>
      </w:r>
      <w:r>
        <w:rPr>
          <w:spacing w:val="29"/>
        </w:rPr>
        <w:t xml:space="preserve"> </w:t>
      </w:r>
      <w:r>
        <w:t>medida</w:t>
      </w:r>
      <w:r>
        <w:rPr>
          <w:spacing w:val="29"/>
        </w:rPr>
        <w:t xml:space="preserve"> </w:t>
      </w:r>
      <w:r>
        <w:t>que</w:t>
      </w:r>
      <w:r>
        <w:rPr>
          <w:spacing w:val="37"/>
        </w:rPr>
        <w:t xml:space="preserve"> </w:t>
      </w:r>
      <w:r>
        <w:t>va</w:t>
      </w:r>
      <w:r>
        <w:rPr>
          <w:spacing w:val="20"/>
        </w:rPr>
        <w:t xml:space="preserve"> </w:t>
      </w:r>
      <w:r>
        <w:t>relatando</w:t>
      </w:r>
      <w:r>
        <w:rPr>
          <w:spacing w:val="23"/>
        </w:rPr>
        <w:t xml:space="preserve"> </w:t>
      </w:r>
      <w:r>
        <w:t>los</w:t>
      </w:r>
      <w:r>
        <w:rPr>
          <w:spacing w:val="-52"/>
        </w:rPr>
        <w:t xml:space="preserve"> </w:t>
      </w:r>
      <w:r>
        <w:t>hechos.</w:t>
      </w:r>
    </w:p>
    <w:p w14:paraId="32AE9DC4" w14:textId="77777777" w:rsidR="0044025A" w:rsidRDefault="002E6C8A" w:rsidP="005F0F73">
      <w:pPr>
        <w:pStyle w:val="Prrafodelista"/>
        <w:numPr>
          <w:ilvl w:val="1"/>
          <w:numId w:val="96"/>
        </w:numPr>
        <w:tabs>
          <w:tab w:val="left" w:pos="1239"/>
        </w:tabs>
        <w:spacing w:before="32"/>
        <w:ind w:hanging="285"/>
      </w:pPr>
      <w:r>
        <w:t>No</w:t>
      </w:r>
      <w:r>
        <w:rPr>
          <w:spacing w:val="-9"/>
        </w:rPr>
        <w:t xml:space="preserve"> </w:t>
      </w:r>
      <w:r>
        <w:t>interrumpa,</w:t>
      </w:r>
      <w:r>
        <w:rPr>
          <w:spacing w:val="1"/>
        </w:rPr>
        <w:t xml:space="preserve"> </w:t>
      </w:r>
      <w:r>
        <w:t>no</w:t>
      </w:r>
      <w:r>
        <w:rPr>
          <w:spacing w:val="-12"/>
        </w:rPr>
        <w:t xml:space="preserve"> </w:t>
      </w:r>
      <w:r>
        <w:t>lo</w:t>
      </w:r>
      <w:r>
        <w:rPr>
          <w:spacing w:val="-8"/>
        </w:rPr>
        <w:t xml:space="preserve"> </w:t>
      </w:r>
      <w:r>
        <w:t>presione,</w:t>
      </w:r>
      <w:r>
        <w:rPr>
          <w:spacing w:val="-2"/>
        </w:rPr>
        <w:t xml:space="preserve"> </w:t>
      </w:r>
      <w:r>
        <w:t>no</w:t>
      </w:r>
      <w:r>
        <w:rPr>
          <w:spacing w:val="-8"/>
        </w:rPr>
        <w:t xml:space="preserve"> </w:t>
      </w:r>
      <w:r>
        <w:t>haga</w:t>
      </w:r>
      <w:r>
        <w:rPr>
          <w:spacing w:val="-1"/>
        </w:rPr>
        <w:t xml:space="preserve"> </w:t>
      </w:r>
      <w:r>
        <w:t>preguntas</w:t>
      </w:r>
      <w:r>
        <w:rPr>
          <w:spacing w:val="-3"/>
        </w:rPr>
        <w:t xml:space="preserve"> </w:t>
      </w:r>
      <w:r>
        <w:t>innecesarias</w:t>
      </w:r>
      <w:r>
        <w:rPr>
          <w:spacing w:val="-7"/>
        </w:rPr>
        <w:t xml:space="preserve"> </w:t>
      </w:r>
      <w:r>
        <w:t>respecto</w:t>
      </w:r>
      <w:r>
        <w:rPr>
          <w:spacing w:val="-8"/>
        </w:rPr>
        <w:t xml:space="preserve"> </w:t>
      </w:r>
      <w:r>
        <w:t>a</w:t>
      </w:r>
      <w:r>
        <w:rPr>
          <w:spacing w:val="5"/>
        </w:rPr>
        <w:t xml:space="preserve"> </w:t>
      </w:r>
      <w:r>
        <w:t>detalles.</w:t>
      </w:r>
    </w:p>
    <w:p w14:paraId="6FE73DEB" w14:textId="77777777" w:rsidR="0044025A" w:rsidRDefault="002E6C8A" w:rsidP="005F0F73">
      <w:pPr>
        <w:pStyle w:val="Prrafodelista"/>
        <w:numPr>
          <w:ilvl w:val="1"/>
          <w:numId w:val="96"/>
        </w:numPr>
        <w:tabs>
          <w:tab w:val="left" w:pos="1239"/>
        </w:tabs>
        <w:spacing w:before="40"/>
        <w:ind w:hanging="285"/>
      </w:pPr>
      <w:r>
        <w:t>Intente</w:t>
      </w:r>
      <w:r>
        <w:rPr>
          <w:spacing w:val="-6"/>
        </w:rPr>
        <w:t xml:space="preserve"> </w:t>
      </w:r>
      <w:r>
        <w:t>trasmitirle</w:t>
      </w:r>
      <w:r>
        <w:rPr>
          <w:spacing w:val="-6"/>
        </w:rPr>
        <w:t xml:space="preserve"> </w:t>
      </w:r>
      <w:r>
        <w:t>al</w:t>
      </w:r>
      <w:r>
        <w:rPr>
          <w:spacing w:val="-3"/>
        </w:rPr>
        <w:t xml:space="preserve"> </w:t>
      </w:r>
      <w:r>
        <w:t>niño/a</w:t>
      </w:r>
      <w:r>
        <w:rPr>
          <w:spacing w:val="4"/>
        </w:rPr>
        <w:t xml:space="preserve"> </w:t>
      </w:r>
      <w:r>
        <w:t>que</w:t>
      </w:r>
      <w:r>
        <w:rPr>
          <w:spacing w:val="-6"/>
        </w:rPr>
        <w:t xml:space="preserve"> </w:t>
      </w:r>
      <w:r>
        <w:t>lo</w:t>
      </w:r>
      <w:r>
        <w:rPr>
          <w:spacing w:val="-4"/>
        </w:rPr>
        <w:t xml:space="preserve"> </w:t>
      </w:r>
      <w:r>
        <w:t>sucedido</w:t>
      </w:r>
      <w:r>
        <w:rPr>
          <w:spacing w:val="-4"/>
        </w:rPr>
        <w:t xml:space="preserve"> </w:t>
      </w:r>
      <w:r>
        <w:t>no</w:t>
      </w:r>
      <w:r>
        <w:rPr>
          <w:spacing w:val="7"/>
        </w:rPr>
        <w:t xml:space="preserve"> </w:t>
      </w:r>
      <w:r>
        <w:t>ha</w:t>
      </w:r>
      <w:r>
        <w:rPr>
          <w:spacing w:val="-6"/>
        </w:rPr>
        <w:t xml:space="preserve"> </w:t>
      </w:r>
      <w:r>
        <w:t>sido</w:t>
      </w:r>
      <w:r>
        <w:rPr>
          <w:spacing w:val="-3"/>
        </w:rPr>
        <w:t xml:space="preserve"> </w:t>
      </w:r>
      <w:r>
        <w:t>su</w:t>
      </w:r>
      <w:r>
        <w:rPr>
          <w:spacing w:val="-12"/>
        </w:rPr>
        <w:t xml:space="preserve"> </w:t>
      </w:r>
      <w:r>
        <w:t>culpa.</w:t>
      </w:r>
    </w:p>
    <w:p w14:paraId="153F58C9" w14:textId="77777777" w:rsidR="0044025A" w:rsidRDefault="002E6C8A" w:rsidP="005F0F73">
      <w:pPr>
        <w:pStyle w:val="Prrafodelista"/>
        <w:numPr>
          <w:ilvl w:val="1"/>
          <w:numId w:val="96"/>
        </w:numPr>
        <w:tabs>
          <w:tab w:val="left" w:pos="1239"/>
        </w:tabs>
        <w:spacing w:before="74"/>
        <w:ind w:hanging="285"/>
      </w:pPr>
      <w:r>
        <w:t>No</w:t>
      </w:r>
      <w:r>
        <w:rPr>
          <w:spacing w:val="-6"/>
        </w:rPr>
        <w:t xml:space="preserve"> </w:t>
      </w:r>
      <w:r>
        <w:t>cuestione</w:t>
      </w:r>
      <w:r>
        <w:rPr>
          <w:spacing w:val="-4"/>
        </w:rPr>
        <w:t xml:space="preserve"> </w:t>
      </w:r>
      <w:r>
        <w:t>el</w:t>
      </w:r>
      <w:r>
        <w:rPr>
          <w:spacing w:val="-5"/>
        </w:rPr>
        <w:t xml:space="preserve"> </w:t>
      </w:r>
      <w:r>
        <w:t>relato</w:t>
      </w:r>
      <w:r>
        <w:rPr>
          <w:spacing w:val="-5"/>
        </w:rPr>
        <w:t xml:space="preserve"> </w:t>
      </w:r>
      <w:r>
        <w:t>del</w:t>
      </w:r>
      <w:r>
        <w:rPr>
          <w:spacing w:val="-1"/>
        </w:rPr>
        <w:t xml:space="preserve"> </w:t>
      </w:r>
      <w:r>
        <w:t>niño.</w:t>
      </w:r>
      <w:r>
        <w:rPr>
          <w:spacing w:val="1"/>
        </w:rPr>
        <w:t xml:space="preserve"> </w:t>
      </w:r>
      <w:r>
        <w:t>No</w:t>
      </w:r>
      <w:r>
        <w:rPr>
          <w:spacing w:val="7"/>
        </w:rPr>
        <w:t xml:space="preserve"> </w:t>
      </w:r>
      <w:r>
        <w:t>enjuicie.</w:t>
      </w:r>
    </w:p>
    <w:p w14:paraId="3A3DC69A" w14:textId="77777777" w:rsidR="0044025A" w:rsidRDefault="002E6C8A" w:rsidP="005F0F73">
      <w:pPr>
        <w:pStyle w:val="Prrafodelista"/>
        <w:numPr>
          <w:ilvl w:val="1"/>
          <w:numId w:val="96"/>
        </w:numPr>
        <w:tabs>
          <w:tab w:val="left" w:pos="1239"/>
        </w:tabs>
        <w:spacing w:before="74"/>
        <w:ind w:hanging="285"/>
      </w:pPr>
      <w:r>
        <w:rPr>
          <w:spacing w:val="-1"/>
        </w:rPr>
        <w:t>No</w:t>
      </w:r>
      <w:r>
        <w:rPr>
          <w:spacing w:val="-5"/>
        </w:rPr>
        <w:t xml:space="preserve"> </w:t>
      </w:r>
      <w:r>
        <w:rPr>
          <w:spacing w:val="-1"/>
        </w:rPr>
        <w:t>induzca</w:t>
      </w:r>
      <w:r>
        <w:rPr>
          <w:spacing w:val="4"/>
        </w:rPr>
        <w:t xml:space="preserve"> </w:t>
      </w:r>
      <w:r>
        <w:t>el</w:t>
      </w:r>
      <w:r>
        <w:rPr>
          <w:spacing w:val="-13"/>
        </w:rPr>
        <w:t xml:space="preserve"> </w:t>
      </w:r>
      <w:r>
        <w:t>relato</w:t>
      </w:r>
      <w:r>
        <w:rPr>
          <w:spacing w:val="-5"/>
        </w:rPr>
        <w:t xml:space="preserve"> </w:t>
      </w:r>
      <w:r>
        <w:t>del</w:t>
      </w:r>
      <w:r>
        <w:rPr>
          <w:spacing w:val="1"/>
        </w:rPr>
        <w:t xml:space="preserve"> </w:t>
      </w:r>
      <w:r>
        <w:t>niño/a</w:t>
      </w:r>
      <w:r>
        <w:rPr>
          <w:spacing w:val="5"/>
        </w:rPr>
        <w:t xml:space="preserve"> </w:t>
      </w:r>
      <w:r>
        <w:t>con</w:t>
      </w:r>
      <w:r>
        <w:rPr>
          <w:spacing w:val="-13"/>
        </w:rPr>
        <w:t xml:space="preserve"> </w:t>
      </w:r>
      <w:r>
        <w:t>preguntas que</w:t>
      </w:r>
      <w:r>
        <w:rPr>
          <w:spacing w:val="-7"/>
        </w:rPr>
        <w:t xml:space="preserve"> </w:t>
      </w:r>
      <w:r>
        <w:t>le</w:t>
      </w:r>
      <w:r>
        <w:rPr>
          <w:spacing w:val="-7"/>
        </w:rPr>
        <w:t xml:space="preserve"> </w:t>
      </w:r>
      <w:r>
        <w:t>sugieran</w:t>
      </w:r>
      <w:r>
        <w:rPr>
          <w:spacing w:val="-4"/>
        </w:rPr>
        <w:t xml:space="preserve"> </w:t>
      </w:r>
      <w:r>
        <w:t>quién</w:t>
      </w:r>
      <w:r>
        <w:rPr>
          <w:spacing w:val="4"/>
        </w:rPr>
        <w:t xml:space="preserve"> </w:t>
      </w:r>
      <w:r>
        <w:t>es</w:t>
      </w:r>
      <w:r>
        <w:rPr>
          <w:spacing w:val="-4"/>
        </w:rPr>
        <w:t xml:space="preserve"> </w:t>
      </w:r>
      <w:r>
        <w:t>el</w:t>
      </w:r>
      <w:r>
        <w:rPr>
          <w:spacing w:val="-8"/>
        </w:rPr>
        <w:t xml:space="preserve"> </w:t>
      </w:r>
      <w:r>
        <w:t>abusador/a.</w:t>
      </w:r>
    </w:p>
    <w:p w14:paraId="6EF8C288" w14:textId="77777777" w:rsidR="0044025A" w:rsidRDefault="002E6C8A" w:rsidP="005F0F73">
      <w:pPr>
        <w:pStyle w:val="Prrafodelista"/>
        <w:numPr>
          <w:ilvl w:val="1"/>
          <w:numId w:val="96"/>
        </w:numPr>
        <w:tabs>
          <w:tab w:val="left" w:pos="1239"/>
        </w:tabs>
        <w:spacing w:before="78"/>
        <w:ind w:hanging="285"/>
      </w:pPr>
      <w:r>
        <w:t>Si</w:t>
      </w:r>
      <w:r>
        <w:rPr>
          <w:spacing w:val="-5"/>
        </w:rPr>
        <w:t xml:space="preserve"> </w:t>
      </w:r>
      <w:r>
        <w:t>el</w:t>
      </w:r>
      <w:r>
        <w:rPr>
          <w:spacing w:val="-4"/>
        </w:rPr>
        <w:t xml:space="preserve"> </w:t>
      </w:r>
      <w:r>
        <w:t>niño/a</w:t>
      </w:r>
      <w:r>
        <w:rPr>
          <w:spacing w:val="4"/>
        </w:rPr>
        <w:t xml:space="preserve"> </w:t>
      </w:r>
      <w:r>
        <w:t>no</w:t>
      </w:r>
      <w:r>
        <w:rPr>
          <w:spacing w:val="-9"/>
        </w:rPr>
        <w:t xml:space="preserve"> </w:t>
      </w:r>
      <w:r>
        <w:t>quiere</w:t>
      </w:r>
      <w:r>
        <w:rPr>
          <w:spacing w:val="-7"/>
        </w:rPr>
        <w:t xml:space="preserve"> </w:t>
      </w:r>
      <w:r>
        <w:t>hablar,</w:t>
      </w:r>
      <w:r>
        <w:rPr>
          <w:spacing w:val="3"/>
        </w:rPr>
        <w:t xml:space="preserve"> </w:t>
      </w:r>
      <w:r>
        <w:t>no</w:t>
      </w:r>
      <w:r>
        <w:rPr>
          <w:spacing w:val="-13"/>
        </w:rPr>
        <w:t xml:space="preserve"> </w:t>
      </w:r>
      <w:r>
        <w:t>lo</w:t>
      </w:r>
      <w:r>
        <w:rPr>
          <w:spacing w:val="-5"/>
        </w:rPr>
        <w:t xml:space="preserve"> </w:t>
      </w:r>
      <w:r>
        <w:t>presione.</w:t>
      </w:r>
      <w:r>
        <w:rPr>
          <w:spacing w:val="1"/>
        </w:rPr>
        <w:t xml:space="preserve"> </w:t>
      </w:r>
      <w:r>
        <w:t>Respete</w:t>
      </w:r>
      <w:r>
        <w:rPr>
          <w:spacing w:val="-7"/>
        </w:rPr>
        <w:t xml:space="preserve"> </w:t>
      </w:r>
      <w:r>
        <w:t>su</w:t>
      </w:r>
      <w:r>
        <w:rPr>
          <w:spacing w:val="3"/>
        </w:rPr>
        <w:t xml:space="preserve"> </w:t>
      </w:r>
      <w:r>
        <w:t>silencio.</w:t>
      </w:r>
    </w:p>
    <w:p w14:paraId="584BCB46" w14:textId="77777777" w:rsidR="0044025A" w:rsidRDefault="002E6C8A" w:rsidP="005F0F73">
      <w:pPr>
        <w:pStyle w:val="Prrafodelista"/>
        <w:numPr>
          <w:ilvl w:val="1"/>
          <w:numId w:val="96"/>
        </w:numPr>
        <w:tabs>
          <w:tab w:val="left" w:pos="1239"/>
        </w:tabs>
        <w:spacing w:before="73"/>
        <w:ind w:hanging="285"/>
      </w:pPr>
      <w:r>
        <w:t>Registre</w:t>
      </w:r>
      <w:r>
        <w:rPr>
          <w:spacing w:val="-2"/>
        </w:rPr>
        <w:t xml:space="preserve"> </w:t>
      </w:r>
      <w:r>
        <w:t>en</w:t>
      </w:r>
      <w:r>
        <w:rPr>
          <w:spacing w:val="-5"/>
        </w:rPr>
        <w:t xml:space="preserve"> </w:t>
      </w:r>
      <w:r>
        <w:t>forma</w:t>
      </w:r>
      <w:r>
        <w:rPr>
          <w:spacing w:val="3"/>
        </w:rPr>
        <w:t xml:space="preserve"> </w:t>
      </w:r>
      <w:r>
        <w:t>textual</w:t>
      </w:r>
      <w:r>
        <w:rPr>
          <w:spacing w:val="-4"/>
        </w:rPr>
        <w:t xml:space="preserve"> </w:t>
      </w:r>
      <w:r>
        <w:t>el</w:t>
      </w:r>
      <w:r>
        <w:rPr>
          <w:spacing w:val="-3"/>
        </w:rPr>
        <w:t xml:space="preserve"> </w:t>
      </w:r>
      <w:r>
        <w:t>relato</w:t>
      </w:r>
      <w:r>
        <w:rPr>
          <w:spacing w:val="-5"/>
        </w:rPr>
        <w:t xml:space="preserve"> </w:t>
      </w:r>
      <w:r>
        <w:t>del</w:t>
      </w:r>
      <w:r>
        <w:rPr>
          <w:spacing w:val="1"/>
        </w:rPr>
        <w:t xml:space="preserve"> </w:t>
      </w:r>
      <w:r>
        <w:t>niño</w:t>
      </w:r>
      <w:r>
        <w:rPr>
          <w:spacing w:val="-4"/>
        </w:rPr>
        <w:t xml:space="preserve"> </w:t>
      </w:r>
      <w:r>
        <w:t>(esto</w:t>
      </w:r>
      <w:r>
        <w:rPr>
          <w:spacing w:val="1"/>
        </w:rPr>
        <w:t xml:space="preserve"> </w:t>
      </w:r>
      <w:r>
        <w:t>puede</w:t>
      </w:r>
      <w:r>
        <w:rPr>
          <w:spacing w:val="-2"/>
        </w:rPr>
        <w:t xml:space="preserve"> </w:t>
      </w:r>
      <w:r>
        <w:t>servir</w:t>
      </w:r>
      <w:r>
        <w:rPr>
          <w:spacing w:val="3"/>
        </w:rPr>
        <w:t xml:space="preserve"> </w:t>
      </w:r>
      <w:r>
        <w:t>como evidencia</w:t>
      </w:r>
      <w:r>
        <w:rPr>
          <w:spacing w:val="3"/>
        </w:rPr>
        <w:t xml:space="preserve"> </w:t>
      </w:r>
      <w:r>
        <w:t>al</w:t>
      </w:r>
      <w:r>
        <w:rPr>
          <w:spacing w:val="-3"/>
        </w:rPr>
        <w:t xml:space="preserve"> </w:t>
      </w:r>
      <w:r>
        <w:t>momento</w:t>
      </w:r>
      <w:r>
        <w:rPr>
          <w:spacing w:val="-5"/>
        </w:rPr>
        <w:t xml:space="preserve"> </w:t>
      </w:r>
      <w:r>
        <w:t>de</w:t>
      </w:r>
      <w:r>
        <w:rPr>
          <w:spacing w:val="-2"/>
        </w:rPr>
        <w:t xml:space="preserve"> </w:t>
      </w:r>
      <w:r>
        <w:t>denunciar).</w:t>
      </w:r>
    </w:p>
    <w:p w14:paraId="6EC21D9C" w14:textId="77777777" w:rsidR="0044025A" w:rsidRDefault="002E6C8A" w:rsidP="005F0F73">
      <w:pPr>
        <w:pStyle w:val="Prrafodelista"/>
        <w:numPr>
          <w:ilvl w:val="1"/>
          <w:numId w:val="96"/>
        </w:numPr>
        <w:tabs>
          <w:tab w:val="left" w:pos="1239"/>
        </w:tabs>
        <w:spacing w:before="40" w:line="276" w:lineRule="auto"/>
        <w:ind w:right="405"/>
      </w:pPr>
      <w:r>
        <w:t>En todos los casos resulta fundamental que la persona adulta que recibe la información no asuma el</w:t>
      </w:r>
      <w:r>
        <w:rPr>
          <w:spacing w:val="1"/>
        </w:rPr>
        <w:t xml:space="preserve"> </w:t>
      </w:r>
      <w:r>
        <w:t>compromiso de guardarla en secreto, dado que necesariamente deberá actuar para detener, derivar y/o</w:t>
      </w:r>
      <w:r>
        <w:rPr>
          <w:spacing w:val="1"/>
        </w:rPr>
        <w:t xml:space="preserve"> </w:t>
      </w:r>
      <w:r>
        <w:t>denunciar</w:t>
      </w:r>
      <w:r>
        <w:rPr>
          <w:spacing w:val="1"/>
        </w:rPr>
        <w:t xml:space="preserve"> </w:t>
      </w:r>
      <w:r>
        <w:t>el caso,</w:t>
      </w:r>
      <w:r>
        <w:rPr>
          <w:spacing w:val="1"/>
        </w:rPr>
        <w:t xml:space="preserve"> </w:t>
      </w:r>
      <w:r>
        <w:t>aunque sí</w:t>
      </w:r>
      <w:r>
        <w:rPr>
          <w:spacing w:val="1"/>
        </w:rPr>
        <w:t xml:space="preserve"> </w:t>
      </w:r>
      <w:r>
        <w:t>debe asumir</w:t>
      </w:r>
      <w:r>
        <w:rPr>
          <w:spacing w:val="1"/>
        </w:rPr>
        <w:t xml:space="preserve"> </w:t>
      </w:r>
      <w:r>
        <w:t>el compromiso</w:t>
      </w:r>
      <w:r>
        <w:rPr>
          <w:spacing w:val="1"/>
        </w:rPr>
        <w:t xml:space="preserve"> </w:t>
      </w:r>
      <w:r>
        <w:t>de manejarla</w:t>
      </w:r>
      <w:r>
        <w:rPr>
          <w:spacing w:val="1"/>
        </w:rPr>
        <w:t xml:space="preserve"> </w:t>
      </w:r>
      <w:r>
        <w:t>con reserva</w:t>
      </w:r>
      <w:r>
        <w:rPr>
          <w:spacing w:val="1"/>
        </w:rPr>
        <w:t xml:space="preserve"> </w:t>
      </w:r>
      <w:r>
        <w:t>y con criterio,</w:t>
      </w:r>
      <w:r>
        <w:rPr>
          <w:spacing w:val="1"/>
        </w:rPr>
        <w:t xml:space="preserve"> </w:t>
      </w:r>
      <w:r>
        <w:t>compartiéndola sólo con la o las personas que podrán colaborar para resolver la situación. Es común que</w:t>
      </w:r>
      <w:r>
        <w:rPr>
          <w:spacing w:val="1"/>
        </w:rPr>
        <w:t xml:space="preserve"> </w:t>
      </w:r>
      <w:r>
        <w:t>la información le sea entregada bajo compromiso de no compartirla, en cuyo caso debe señalar con</w:t>
      </w:r>
      <w:r>
        <w:rPr>
          <w:spacing w:val="1"/>
        </w:rPr>
        <w:t xml:space="preserve"> </w:t>
      </w:r>
      <w:r>
        <w:t>claridad que el maltrato y el abuso sexual no son situaciones que deban mantenerse en secreto, dado que</w:t>
      </w:r>
      <w:r>
        <w:rPr>
          <w:spacing w:val="1"/>
        </w:rPr>
        <w:t xml:space="preserve"> </w:t>
      </w:r>
      <w:r>
        <w:t>el</w:t>
      </w:r>
      <w:r>
        <w:rPr>
          <w:spacing w:val="55"/>
        </w:rPr>
        <w:t xml:space="preserve"> </w:t>
      </w:r>
      <w:r>
        <w:t>silencio</w:t>
      </w:r>
      <w:r>
        <w:rPr>
          <w:spacing w:val="54"/>
        </w:rPr>
        <w:t xml:space="preserve"> </w:t>
      </w:r>
      <w:r>
        <w:t>permite</w:t>
      </w:r>
      <w:r>
        <w:rPr>
          <w:spacing w:val="2"/>
        </w:rPr>
        <w:t xml:space="preserve"> </w:t>
      </w:r>
      <w:r>
        <w:t>mantener</w:t>
      </w:r>
      <w:r>
        <w:rPr>
          <w:spacing w:val="7"/>
        </w:rPr>
        <w:t xml:space="preserve"> </w:t>
      </w:r>
      <w:r>
        <w:t>y</w:t>
      </w:r>
      <w:r>
        <w:rPr>
          <w:spacing w:val="54"/>
        </w:rPr>
        <w:t xml:space="preserve"> </w:t>
      </w:r>
      <w:r>
        <w:t>agravar</w:t>
      </w:r>
      <w:r>
        <w:rPr>
          <w:spacing w:val="12"/>
        </w:rPr>
        <w:t xml:space="preserve"> </w:t>
      </w:r>
      <w:r>
        <w:t>el</w:t>
      </w:r>
      <w:r>
        <w:rPr>
          <w:spacing w:val="46"/>
        </w:rPr>
        <w:t xml:space="preserve"> </w:t>
      </w:r>
      <w:r>
        <w:t>daño</w:t>
      </w:r>
      <w:r>
        <w:rPr>
          <w:spacing w:val="4"/>
        </w:rPr>
        <w:t xml:space="preserve"> </w:t>
      </w:r>
      <w:r>
        <w:t>y</w:t>
      </w:r>
      <w:r>
        <w:rPr>
          <w:spacing w:val="54"/>
        </w:rPr>
        <w:t xml:space="preserve"> </w:t>
      </w:r>
      <w:r>
        <w:t>nos</w:t>
      </w:r>
      <w:r>
        <w:rPr>
          <w:spacing w:val="5"/>
        </w:rPr>
        <w:t xml:space="preserve"> </w:t>
      </w:r>
      <w:r>
        <w:t>hace</w:t>
      </w:r>
      <w:r>
        <w:rPr>
          <w:spacing w:val="52"/>
        </w:rPr>
        <w:t xml:space="preserve"> </w:t>
      </w:r>
      <w:r>
        <w:t>cómplices</w:t>
      </w:r>
      <w:r>
        <w:rPr>
          <w:spacing w:val="5"/>
        </w:rPr>
        <w:t xml:space="preserve"> </w:t>
      </w:r>
      <w:r>
        <w:t>de</w:t>
      </w:r>
      <w:r>
        <w:rPr>
          <w:spacing w:val="52"/>
        </w:rPr>
        <w:t xml:space="preserve"> </w:t>
      </w:r>
      <w:r>
        <w:t>posibles</w:t>
      </w:r>
      <w:r>
        <w:rPr>
          <w:spacing w:val="27"/>
        </w:rPr>
        <w:t xml:space="preserve"> </w:t>
      </w:r>
      <w:r>
        <w:t>delitos.</w:t>
      </w:r>
    </w:p>
    <w:p w14:paraId="27F6DA11" w14:textId="77777777" w:rsidR="0044025A" w:rsidRDefault="0044025A">
      <w:pPr>
        <w:spacing w:line="276" w:lineRule="auto"/>
        <w:jc w:val="both"/>
        <w:sectPr w:rsidR="0044025A">
          <w:pgSz w:w="12240" w:h="15840"/>
          <w:pgMar w:top="760" w:right="440" w:bottom="1180" w:left="860" w:header="0" w:footer="863" w:gutter="0"/>
          <w:cols w:space="720"/>
        </w:sectPr>
      </w:pPr>
    </w:p>
    <w:p w14:paraId="44188356" w14:textId="77777777" w:rsidR="0044025A" w:rsidRDefault="002E6C8A">
      <w:pPr>
        <w:pStyle w:val="Ttulo5"/>
        <w:spacing w:before="75" w:line="292" w:lineRule="auto"/>
        <w:ind w:left="3485" w:right="1273" w:hanging="2161"/>
      </w:pPr>
      <w:r>
        <w:t>PROTOCOLO</w:t>
      </w:r>
      <w:r>
        <w:rPr>
          <w:spacing w:val="-2"/>
        </w:rPr>
        <w:t xml:space="preserve"> </w:t>
      </w:r>
      <w:r>
        <w:t>DE</w:t>
      </w:r>
      <w:r>
        <w:rPr>
          <w:spacing w:val="-4"/>
        </w:rPr>
        <w:t xml:space="preserve"> </w:t>
      </w:r>
      <w:r>
        <w:t>ACTUACIÓN</w:t>
      </w:r>
      <w:r>
        <w:rPr>
          <w:spacing w:val="-2"/>
        </w:rPr>
        <w:t xml:space="preserve"> </w:t>
      </w:r>
      <w:r>
        <w:t>FRENTE</w:t>
      </w:r>
      <w:r>
        <w:rPr>
          <w:spacing w:val="-3"/>
        </w:rPr>
        <w:t xml:space="preserve"> </w:t>
      </w:r>
      <w:r>
        <w:t>A</w:t>
      </w:r>
      <w:r>
        <w:rPr>
          <w:spacing w:val="-3"/>
        </w:rPr>
        <w:t xml:space="preserve"> </w:t>
      </w:r>
      <w:r>
        <w:t>SITUACIONES</w:t>
      </w:r>
      <w:r>
        <w:rPr>
          <w:spacing w:val="-2"/>
        </w:rPr>
        <w:t xml:space="preserve"> </w:t>
      </w:r>
      <w:r>
        <w:t>DE</w:t>
      </w:r>
      <w:r>
        <w:rPr>
          <w:spacing w:val="-3"/>
        </w:rPr>
        <w:t xml:space="preserve"> </w:t>
      </w:r>
      <w:r>
        <w:t>MALTRATO</w:t>
      </w:r>
      <w:r>
        <w:rPr>
          <w:spacing w:val="-57"/>
        </w:rPr>
        <w:t xml:space="preserve"> </w:t>
      </w:r>
      <w:r>
        <w:t>O</w:t>
      </w:r>
      <w:r>
        <w:rPr>
          <w:spacing w:val="1"/>
        </w:rPr>
        <w:t xml:space="preserve"> </w:t>
      </w:r>
      <w:r>
        <w:t>ACOSO</w:t>
      </w:r>
      <w:r>
        <w:rPr>
          <w:spacing w:val="2"/>
        </w:rPr>
        <w:t xml:space="preserve"> </w:t>
      </w:r>
      <w:r>
        <w:t>ESCOLAR O</w:t>
      </w:r>
      <w:r>
        <w:rPr>
          <w:spacing w:val="-3"/>
        </w:rPr>
        <w:t xml:space="preserve"> </w:t>
      </w:r>
      <w:r>
        <w:t>VIOLENCIA</w:t>
      </w:r>
    </w:p>
    <w:p w14:paraId="7B7346D1" w14:textId="77777777" w:rsidR="0044025A" w:rsidRDefault="002E6C8A" w:rsidP="005F0F73">
      <w:pPr>
        <w:pStyle w:val="Prrafodelista"/>
        <w:numPr>
          <w:ilvl w:val="0"/>
          <w:numId w:val="89"/>
        </w:numPr>
        <w:tabs>
          <w:tab w:val="left" w:pos="777"/>
        </w:tabs>
        <w:spacing w:before="4"/>
        <w:jc w:val="left"/>
        <w:rPr>
          <w:b/>
          <w:sz w:val="24"/>
        </w:rPr>
      </w:pPr>
      <w:r>
        <w:rPr>
          <w:b/>
          <w:sz w:val="24"/>
        </w:rPr>
        <w:t>AGRESIONES</w:t>
      </w:r>
      <w:r>
        <w:rPr>
          <w:b/>
          <w:spacing w:val="-3"/>
          <w:sz w:val="24"/>
        </w:rPr>
        <w:t xml:space="preserve"> </w:t>
      </w:r>
      <w:r>
        <w:rPr>
          <w:b/>
          <w:sz w:val="24"/>
        </w:rPr>
        <w:t>ENTRE</w:t>
      </w:r>
      <w:r>
        <w:rPr>
          <w:b/>
          <w:spacing w:val="-6"/>
          <w:sz w:val="24"/>
        </w:rPr>
        <w:t xml:space="preserve"> </w:t>
      </w:r>
      <w:r>
        <w:rPr>
          <w:b/>
          <w:sz w:val="24"/>
        </w:rPr>
        <w:t>ESTUDIANTES</w:t>
      </w:r>
    </w:p>
    <w:p w14:paraId="1070B232" w14:textId="77777777" w:rsidR="0044025A" w:rsidRDefault="002E6C8A">
      <w:pPr>
        <w:spacing w:before="64"/>
        <w:ind w:left="815"/>
        <w:rPr>
          <w:b/>
        </w:rPr>
      </w:pPr>
      <w:r>
        <w:rPr>
          <w:b/>
        </w:rPr>
        <w:t>PASOS</w:t>
      </w:r>
      <w:r>
        <w:rPr>
          <w:b/>
          <w:spacing w:val="2"/>
        </w:rPr>
        <w:t xml:space="preserve"> </w:t>
      </w:r>
      <w:r>
        <w:rPr>
          <w:b/>
        </w:rPr>
        <w:t>A</w:t>
      </w:r>
      <w:r>
        <w:rPr>
          <w:b/>
          <w:spacing w:val="-6"/>
        </w:rPr>
        <w:t xml:space="preserve"> </w:t>
      </w:r>
      <w:r>
        <w:rPr>
          <w:b/>
        </w:rPr>
        <w:t>SEGUIR:</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365"/>
      </w:tblGrid>
      <w:tr w:rsidR="0044025A" w14:paraId="46984A54" w14:textId="77777777">
        <w:trPr>
          <w:trHeight w:val="1181"/>
        </w:trPr>
        <w:tc>
          <w:tcPr>
            <w:tcW w:w="1561" w:type="dxa"/>
          </w:tcPr>
          <w:p w14:paraId="4E70DBCA" w14:textId="77777777" w:rsidR="0044025A" w:rsidRDefault="0044025A">
            <w:pPr>
              <w:pStyle w:val="TableParagraph"/>
              <w:rPr>
                <w:b/>
                <w:sz w:val="23"/>
              </w:rPr>
            </w:pPr>
          </w:p>
          <w:p w14:paraId="5AACB3FD" w14:textId="77777777" w:rsidR="0044025A" w:rsidRDefault="002E6C8A">
            <w:pPr>
              <w:pStyle w:val="TableParagraph"/>
              <w:spacing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tc>
        <w:tc>
          <w:tcPr>
            <w:tcW w:w="8365" w:type="dxa"/>
          </w:tcPr>
          <w:p w14:paraId="2E81E86C" w14:textId="77777777" w:rsidR="0044025A" w:rsidRDefault="002E6C8A">
            <w:pPr>
              <w:pStyle w:val="TableParagraph"/>
              <w:spacing w:line="278" w:lineRule="auto"/>
              <w:ind w:left="412" w:right="145" w:hanging="361"/>
              <w:jc w:val="both"/>
            </w:pPr>
            <w:r>
              <w:rPr>
                <w:b/>
              </w:rPr>
              <w:t>1.</w:t>
            </w:r>
            <w:r>
              <w:rPr>
                <w:b/>
                <w:spacing w:val="1"/>
              </w:rPr>
              <w:t xml:space="preserve"> </w:t>
            </w:r>
            <w:r>
              <w:t>Quien, sufra, presencie o tome conocimiento por cualquier</w:t>
            </w:r>
            <w:r>
              <w:rPr>
                <w:spacing w:val="1"/>
              </w:rPr>
              <w:t xml:space="preserve"> </w:t>
            </w:r>
            <w:r>
              <w:t>medio de un hecho que</w:t>
            </w:r>
            <w:r>
              <w:rPr>
                <w:spacing w:val="1"/>
              </w:rPr>
              <w:t xml:space="preserve"> </w:t>
            </w:r>
            <w:r>
              <w:t>eventualmente</w:t>
            </w:r>
            <w:r>
              <w:rPr>
                <w:spacing w:val="1"/>
              </w:rPr>
              <w:t xml:space="preserve"> </w:t>
            </w:r>
            <w:r>
              <w:t>pueda</w:t>
            </w:r>
            <w:r>
              <w:rPr>
                <w:spacing w:val="10"/>
              </w:rPr>
              <w:t xml:space="preserve"> </w:t>
            </w:r>
            <w:r>
              <w:t>ser</w:t>
            </w:r>
            <w:r>
              <w:rPr>
                <w:spacing w:val="11"/>
              </w:rPr>
              <w:t xml:space="preserve"> </w:t>
            </w:r>
            <w:r>
              <w:t>constitutivo</w:t>
            </w:r>
            <w:r>
              <w:rPr>
                <w:spacing w:val="4"/>
              </w:rPr>
              <w:t xml:space="preserve"> </w:t>
            </w:r>
            <w:r>
              <w:t>de</w:t>
            </w:r>
            <w:r>
              <w:rPr>
                <w:spacing w:val="5"/>
              </w:rPr>
              <w:t xml:space="preserve"> </w:t>
            </w:r>
            <w:r>
              <w:t>maltrato</w:t>
            </w:r>
            <w:r>
              <w:rPr>
                <w:spacing w:val="4"/>
              </w:rPr>
              <w:t xml:space="preserve"> </w:t>
            </w:r>
            <w:r>
              <w:t>o</w:t>
            </w:r>
            <w:r>
              <w:rPr>
                <w:spacing w:val="4"/>
              </w:rPr>
              <w:t xml:space="preserve"> </w:t>
            </w:r>
            <w:r>
              <w:t>violencia</w:t>
            </w:r>
            <w:r>
              <w:rPr>
                <w:spacing w:val="10"/>
              </w:rPr>
              <w:t xml:space="preserve"> </w:t>
            </w:r>
            <w:r>
              <w:t>en</w:t>
            </w:r>
            <w:r>
              <w:rPr>
                <w:spacing w:val="3"/>
              </w:rPr>
              <w:t xml:space="preserve"> </w:t>
            </w:r>
            <w:r>
              <w:t>contra</w:t>
            </w:r>
            <w:r>
              <w:rPr>
                <w:spacing w:val="10"/>
              </w:rPr>
              <w:t xml:space="preserve"> </w:t>
            </w:r>
            <w:r>
              <w:t>de</w:t>
            </w:r>
            <w:r>
              <w:rPr>
                <w:spacing w:val="2"/>
              </w:rPr>
              <w:t xml:space="preserve"> </w:t>
            </w:r>
            <w:r>
              <w:t>un</w:t>
            </w:r>
            <w:r>
              <w:rPr>
                <w:spacing w:val="4"/>
              </w:rPr>
              <w:t xml:space="preserve"> </w:t>
            </w:r>
            <w:r>
              <w:t>niño,</w:t>
            </w:r>
            <w:r>
              <w:rPr>
                <w:spacing w:val="10"/>
              </w:rPr>
              <w:t xml:space="preserve"> </w:t>
            </w:r>
            <w:r>
              <w:t>niña</w:t>
            </w:r>
            <w:r>
              <w:rPr>
                <w:spacing w:val="-53"/>
              </w:rPr>
              <w:t xml:space="preserve"> </w:t>
            </w:r>
            <w:r>
              <w:t>o</w:t>
            </w:r>
            <w:r>
              <w:rPr>
                <w:spacing w:val="42"/>
              </w:rPr>
              <w:t xml:space="preserve"> </w:t>
            </w:r>
            <w:r>
              <w:t>adolescente,</w:t>
            </w:r>
            <w:r>
              <w:rPr>
                <w:spacing w:val="49"/>
              </w:rPr>
              <w:t xml:space="preserve"> </w:t>
            </w:r>
            <w:r>
              <w:t>debe</w:t>
            </w:r>
            <w:r>
              <w:rPr>
                <w:spacing w:val="45"/>
              </w:rPr>
              <w:t xml:space="preserve"> </w:t>
            </w:r>
            <w:r>
              <w:t>denunciarlo,</w:t>
            </w:r>
            <w:r>
              <w:rPr>
                <w:spacing w:val="49"/>
              </w:rPr>
              <w:t xml:space="preserve"> </w:t>
            </w:r>
            <w:r>
              <w:t>informando</w:t>
            </w:r>
            <w:r>
              <w:rPr>
                <w:spacing w:val="42"/>
              </w:rPr>
              <w:t xml:space="preserve"> </w:t>
            </w:r>
            <w:r>
              <w:t>al</w:t>
            </w:r>
            <w:r>
              <w:rPr>
                <w:spacing w:val="43"/>
              </w:rPr>
              <w:t xml:space="preserve"> </w:t>
            </w:r>
            <w:r>
              <w:t>Equipo</w:t>
            </w:r>
            <w:r>
              <w:rPr>
                <w:spacing w:val="42"/>
              </w:rPr>
              <w:t xml:space="preserve"> </w:t>
            </w:r>
            <w:r>
              <w:t>de</w:t>
            </w:r>
            <w:r>
              <w:rPr>
                <w:spacing w:val="40"/>
              </w:rPr>
              <w:t xml:space="preserve"> </w:t>
            </w:r>
            <w:r>
              <w:t>Convivencia</w:t>
            </w:r>
            <w:r>
              <w:rPr>
                <w:spacing w:val="49"/>
              </w:rPr>
              <w:t xml:space="preserve"> </w:t>
            </w:r>
            <w:r>
              <w:t>Escolar</w:t>
            </w:r>
            <w:r>
              <w:rPr>
                <w:spacing w:val="50"/>
              </w:rPr>
              <w:t xml:space="preserve"> </w:t>
            </w:r>
            <w:r>
              <w:t>del</w:t>
            </w:r>
          </w:p>
          <w:p w14:paraId="48BE4635" w14:textId="77777777" w:rsidR="0044025A" w:rsidRDefault="002E6C8A">
            <w:pPr>
              <w:pStyle w:val="TableParagraph"/>
              <w:spacing w:line="252" w:lineRule="exact"/>
              <w:ind w:left="412"/>
              <w:jc w:val="both"/>
            </w:pPr>
            <w:r>
              <w:t>establecimiento</w:t>
            </w:r>
            <w:r>
              <w:rPr>
                <w:spacing w:val="-8"/>
              </w:rPr>
              <w:t xml:space="preserve"> </w:t>
            </w:r>
            <w:r>
              <w:t>educacional</w:t>
            </w:r>
            <w:r>
              <w:rPr>
                <w:spacing w:val="-7"/>
              </w:rPr>
              <w:t xml:space="preserve"> </w:t>
            </w:r>
            <w:r>
              <w:t>inmediatamente.</w:t>
            </w:r>
          </w:p>
        </w:tc>
      </w:tr>
      <w:tr w:rsidR="0044025A" w14:paraId="1D30BF1E" w14:textId="77777777">
        <w:trPr>
          <w:trHeight w:val="1396"/>
        </w:trPr>
        <w:tc>
          <w:tcPr>
            <w:tcW w:w="1561" w:type="dxa"/>
          </w:tcPr>
          <w:p w14:paraId="5B6841A5" w14:textId="77777777" w:rsidR="0044025A" w:rsidRDefault="002E6C8A">
            <w:pPr>
              <w:pStyle w:val="TableParagraph"/>
              <w:ind w:left="283"/>
              <w:rPr>
                <w:b/>
                <w:sz w:val="20"/>
              </w:rPr>
            </w:pPr>
            <w:r>
              <w:rPr>
                <w:b/>
                <w:sz w:val="20"/>
              </w:rPr>
              <w:t>Responsables</w:t>
            </w:r>
          </w:p>
        </w:tc>
        <w:tc>
          <w:tcPr>
            <w:tcW w:w="8365" w:type="dxa"/>
          </w:tcPr>
          <w:p w14:paraId="49AB3B92" w14:textId="77777777" w:rsidR="0044025A" w:rsidRDefault="002E6C8A" w:rsidP="005F0F73">
            <w:pPr>
              <w:pStyle w:val="TableParagraph"/>
              <w:numPr>
                <w:ilvl w:val="0"/>
                <w:numId w:val="88"/>
              </w:numPr>
              <w:tabs>
                <w:tab w:val="left" w:pos="413"/>
              </w:tabs>
              <w:spacing w:line="249" w:lineRule="exact"/>
            </w:pPr>
            <w:r>
              <w:t>Encargado</w:t>
            </w:r>
            <w:r>
              <w:rPr>
                <w:spacing w:val="-5"/>
              </w:rPr>
              <w:t xml:space="preserve"> </w:t>
            </w:r>
            <w:r>
              <w:t>de</w:t>
            </w:r>
            <w:r>
              <w:rPr>
                <w:spacing w:val="-6"/>
              </w:rPr>
              <w:t xml:space="preserve"> </w:t>
            </w:r>
            <w:r>
              <w:t>Convivencia</w:t>
            </w:r>
            <w:r>
              <w:rPr>
                <w:spacing w:val="4"/>
              </w:rPr>
              <w:t xml:space="preserve"> </w:t>
            </w:r>
            <w:r>
              <w:t>Escolar: Activación</w:t>
            </w:r>
            <w:r>
              <w:rPr>
                <w:spacing w:val="-4"/>
              </w:rPr>
              <w:t xml:space="preserve"> </w:t>
            </w:r>
            <w:r>
              <w:t>de</w:t>
            </w:r>
            <w:r>
              <w:rPr>
                <w:spacing w:val="-6"/>
              </w:rPr>
              <w:t xml:space="preserve"> </w:t>
            </w:r>
            <w:r>
              <w:t>Protocolo</w:t>
            </w:r>
            <w:r>
              <w:rPr>
                <w:spacing w:val="-2"/>
              </w:rPr>
              <w:t xml:space="preserve"> </w:t>
            </w:r>
            <w:r>
              <w:t>y</w:t>
            </w:r>
            <w:r>
              <w:rPr>
                <w:spacing w:val="-4"/>
              </w:rPr>
              <w:t xml:space="preserve"> </w:t>
            </w:r>
            <w:r>
              <w:t>cierre.</w:t>
            </w:r>
          </w:p>
          <w:p w14:paraId="491927B4" w14:textId="77777777" w:rsidR="0044025A" w:rsidRDefault="002E6C8A" w:rsidP="005F0F73">
            <w:pPr>
              <w:pStyle w:val="TableParagraph"/>
              <w:numPr>
                <w:ilvl w:val="0"/>
                <w:numId w:val="88"/>
              </w:numPr>
              <w:tabs>
                <w:tab w:val="left" w:pos="413"/>
              </w:tabs>
              <w:spacing w:before="44"/>
            </w:pPr>
            <w:r>
              <w:t>Dupla</w:t>
            </w:r>
            <w:r>
              <w:rPr>
                <w:spacing w:val="1"/>
              </w:rPr>
              <w:t xml:space="preserve"> </w:t>
            </w:r>
            <w:r>
              <w:t>Psicosocial:</w:t>
            </w:r>
            <w:r>
              <w:rPr>
                <w:spacing w:val="-5"/>
              </w:rPr>
              <w:t xml:space="preserve"> </w:t>
            </w:r>
            <w:r>
              <w:t>Entrevistas</w:t>
            </w:r>
            <w:r>
              <w:rPr>
                <w:spacing w:val="-2"/>
              </w:rPr>
              <w:t xml:space="preserve"> </w:t>
            </w:r>
            <w:r>
              <w:t>y</w:t>
            </w:r>
            <w:r>
              <w:rPr>
                <w:spacing w:val="-6"/>
              </w:rPr>
              <w:t xml:space="preserve"> </w:t>
            </w:r>
            <w:r>
              <w:t>denuncias.</w:t>
            </w:r>
          </w:p>
          <w:p w14:paraId="65151229" w14:textId="77777777" w:rsidR="0044025A" w:rsidRDefault="002E6C8A" w:rsidP="005F0F73">
            <w:pPr>
              <w:pStyle w:val="TableParagraph"/>
              <w:numPr>
                <w:ilvl w:val="0"/>
                <w:numId w:val="88"/>
              </w:numPr>
              <w:tabs>
                <w:tab w:val="left" w:pos="413"/>
              </w:tabs>
              <w:spacing w:before="40"/>
              <w:ind w:right="138"/>
            </w:pPr>
            <w:r>
              <w:t>Director:</w:t>
            </w:r>
            <w:r>
              <w:rPr>
                <w:spacing w:val="24"/>
              </w:rPr>
              <w:t xml:space="preserve"> </w:t>
            </w:r>
            <w:r>
              <w:t>Activación</w:t>
            </w:r>
            <w:r>
              <w:rPr>
                <w:spacing w:val="23"/>
              </w:rPr>
              <w:t xml:space="preserve"> </w:t>
            </w:r>
            <w:r>
              <w:t>de</w:t>
            </w:r>
            <w:r>
              <w:rPr>
                <w:spacing w:val="16"/>
              </w:rPr>
              <w:t xml:space="preserve"> </w:t>
            </w:r>
            <w:r>
              <w:t>Protocolo,</w:t>
            </w:r>
            <w:r>
              <w:rPr>
                <w:spacing w:val="29"/>
              </w:rPr>
              <w:t xml:space="preserve"> </w:t>
            </w:r>
            <w:r>
              <w:t>designación</w:t>
            </w:r>
            <w:r>
              <w:rPr>
                <w:spacing w:val="23"/>
              </w:rPr>
              <w:t xml:space="preserve"> </w:t>
            </w:r>
            <w:r>
              <w:t>de</w:t>
            </w:r>
            <w:r>
              <w:rPr>
                <w:spacing w:val="22"/>
              </w:rPr>
              <w:t xml:space="preserve"> </w:t>
            </w:r>
            <w:r>
              <w:t>quien</w:t>
            </w:r>
            <w:r>
              <w:rPr>
                <w:spacing w:val="23"/>
              </w:rPr>
              <w:t xml:space="preserve"> </w:t>
            </w:r>
            <w:r>
              <w:t>ejecuta</w:t>
            </w:r>
            <w:r>
              <w:rPr>
                <w:spacing w:val="26"/>
              </w:rPr>
              <w:t xml:space="preserve"> </w:t>
            </w:r>
            <w:r>
              <w:t>el</w:t>
            </w:r>
            <w:r>
              <w:rPr>
                <w:spacing w:val="19"/>
              </w:rPr>
              <w:t xml:space="preserve"> </w:t>
            </w:r>
            <w:r>
              <w:t>protocolo,</w:t>
            </w:r>
            <w:r>
              <w:rPr>
                <w:spacing w:val="26"/>
              </w:rPr>
              <w:t xml:space="preserve"> </w:t>
            </w:r>
            <w:r>
              <w:t>cierre</w:t>
            </w:r>
            <w:r>
              <w:rPr>
                <w:spacing w:val="26"/>
              </w:rPr>
              <w:t xml:space="preserve"> </w:t>
            </w:r>
            <w:r>
              <w:t>y</w:t>
            </w:r>
            <w:r>
              <w:rPr>
                <w:spacing w:val="-52"/>
              </w:rPr>
              <w:t xml:space="preserve"> </w:t>
            </w:r>
            <w:r>
              <w:t>denuncias.</w:t>
            </w:r>
          </w:p>
          <w:p w14:paraId="74668CB4" w14:textId="77777777" w:rsidR="0044025A" w:rsidRDefault="002E6C8A" w:rsidP="005F0F73">
            <w:pPr>
              <w:pStyle w:val="TableParagraph"/>
              <w:numPr>
                <w:ilvl w:val="0"/>
                <w:numId w:val="88"/>
              </w:numPr>
              <w:tabs>
                <w:tab w:val="left" w:pos="413"/>
              </w:tabs>
              <w:spacing w:before="3"/>
            </w:pPr>
            <w:r>
              <w:t>Inspector General:</w:t>
            </w:r>
            <w:r>
              <w:rPr>
                <w:spacing w:val="-6"/>
              </w:rPr>
              <w:t xml:space="preserve"> </w:t>
            </w:r>
            <w:r>
              <w:t>Medidas</w:t>
            </w:r>
            <w:r>
              <w:rPr>
                <w:spacing w:val="-3"/>
              </w:rPr>
              <w:t xml:space="preserve"> </w:t>
            </w:r>
            <w:r>
              <w:t>disciplinarias.</w:t>
            </w:r>
          </w:p>
        </w:tc>
      </w:tr>
      <w:tr w:rsidR="0044025A" w14:paraId="5DC91910" w14:textId="77777777">
        <w:trPr>
          <w:trHeight w:val="1185"/>
        </w:trPr>
        <w:tc>
          <w:tcPr>
            <w:tcW w:w="1561" w:type="dxa"/>
          </w:tcPr>
          <w:p w14:paraId="7220A0C3" w14:textId="77777777" w:rsidR="0044025A" w:rsidRDefault="002E6C8A">
            <w:pPr>
              <w:pStyle w:val="TableParagraph"/>
              <w:ind w:left="566"/>
              <w:rPr>
                <w:b/>
                <w:sz w:val="20"/>
              </w:rPr>
            </w:pPr>
            <w:r>
              <w:rPr>
                <w:b/>
                <w:sz w:val="20"/>
              </w:rPr>
              <w:t>Plazo</w:t>
            </w:r>
          </w:p>
        </w:tc>
        <w:tc>
          <w:tcPr>
            <w:tcW w:w="8365" w:type="dxa"/>
          </w:tcPr>
          <w:p w14:paraId="68C441E3" w14:textId="77777777" w:rsidR="0044025A" w:rsidRDefault="002E6C8A" w:rsidP="005F0F73">
            <w:pPr>
              <w:pStyle w:val="TableParagraph"/>
              <w:numPr>
                <w:ilvl w:val="0"/>
                <w:numId w:val="87"/>
              </w:numPr>
              <w:tabs>
                <w:tab w:val="left" w:pos="413"/>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4C2094C7" w14:textId="77777777" w:rsidR="0044025A" w:rsidRDefault="002E6C8A" w:rsidP="005F0F73">
            <w:pPr>
              <w:pStyle w:val="TableParagraph"/>
              <w:numPr>
                <w:ilvl w:val="0"/>
                <w:numId w:val="87"/>
              </w:numPr>
              <w:tabs>
                <w:tab w:val="left" w:pos="413"/>
              </w:tabs>
              <w:spacing w:before="44"/>
            </w:pPr>
            <w:r>
              <w:t>Denuncia</w:t>
            </w:r>
            <w:r>
              <w:rPr>
                <w:spacing w:val="1"/>
              </w:rPr>
              <w:t xml:space="preserve"> </w:t>
            </w:r>
            <w:r>
              <w:t>ante</w:t>
            </w:r>
            <w:r>
              <w:rPr>
                <w:spacing w:val="-4"/>
              </w:rPr>
              <w:t xml:space="preserve"> </w:t>
            </w:r>
            <w:r>
              <w:t>organismos</w:t>
            </w:r>
            <w:r>
              <w:rPr>
                <w:spacing w:val="-2"/>
              </w:rPr>
              <w:t xml:space="preserve"> </w:t>
            </w:r>
            <w:r>
              <w:t>pertinentes</w:t>
            </w:r>
            <w:r>
              <w:rPr>
                <w:spacing w:val="-2"/>
              </w:rPr>
              <w:t xml:space="preserve"> </w:t>
            </w:r>
            <w:r>
              <w:t>es</w:t>
            </w:r>
            <w:r>
              <w:rPr>
                <w:spacing w:val="3"/>
              </w:rPr>
              <w:t xml:space="preserve"> </w:t>
            </w:r>
            <w:r>
              <w:t>de</w:t>
            </w:r>
            <w:r>
              <w:rPr>
                <w:spacing w:val="-8"/>
              </w:rPr>
              <w:t xml:space="preserve"> </w:t>
            </w:r>
            <w:r>
              <w:t>24</w:t>
            </w:r>
            <w:r>
              <w:rPr>
                <w:spacing w:val="-2"/>
              </w:rPr>
              <w:t xml:space="preserve"> </w:t>
            </w:r>
            <w:r>
              <w:t>horas.</w:t>
            </w:r>
          </w:p>
          <w:p w14:paraId="18F8850A" w14:textId="77777777" w:rsidR="0044025A" w:rsidRDefault="002E6C8A" w:rsidP="005F0F73">
            <w:pPr>
              <w:pStyle w:val="TableParagraph"/>
              <w:numPr>
                <w:ilvl w:val="0"/>
                <w:numId w:val="87"/>
              </w:numPr>
              <w:tabs>
                <w:tab w:val="left" w:pos="413"/>
              </w:tabs>
              <w:spacing w:before="40"/>
            </w:pPr>
            <w:r>
              <w:t>Derivación</w:t>
            </w:r>
            <w:r>
              <w:rPr>
                <w:spacing w:val="-7"/>
              </w:rPr>
              <w:t xml:space="preserve"> </w:t>
            </w:r>
            <w:r>
              <w:t>a</w:t>
            </w:r>
            <w:r>
              <w:rPr>
                <w:spacing w:val="2"/>
              </w:rPr>
              <w:t xml:space="preserve"> </w:t>
            </w:r>
            <w:r>
              <w:t>otras</w:t>
            </w:r>
            <w:r>
              <w:rPr>
                <w:spacing w:val="-5"/>
              </w:rPr>
              <w:t xml:space="preserve"> </w:t>
            </w:r>
            <w:r>
              <w:t>entidades</w:t>
            </w:r>
            <w:r>
              <w:rPr>
                <w:spacing w:val="3"/>
              </w:rPr>
              <w:t xml:space="preserve"> </w:t>
            </w:r>
            <w:r>
              <w:t>es</w:t>
            </w:r>
            <w:r>
              <w:rPr>
                <w:spacing w:val="-2"/>
              </w:rPr>
              <w:t xml:space="preserve"> </w:t>
            </w:r>
            <w:r>
              <w:t>de</w:t>
            </w:r>
            <w:r>
              <w:rPr>
                <w:spacing w:val="-8"/>
              </w:rPr>
              <w:t xml:space="preserve"> </w:t>
            </w:r>
            <w:r>
              <w:t>48</w:t>
            </w:r>
            <w:r>
              <w:rPr>
                <w:spacing w:val="-1"/>
              </w:rPr>
              <w:t xml:space="preserve"> </w:t>
            </w:r>
            <w:r>
              <w:t>horas.</w:t>
            </w:r>
          </w:p>
          <w:p w14:paraId="111495F2" w14:textId="77777777" w:rsidR="0044025A" w:rsidRDefault="002E6C8A" w:rsidP="005F0F73">
            <w:pPr>
              <w:pStyle w:val="TableParagraph"/>
              <w:numPr>
                <w:ilvl w:val="0"/>
                <w:numId w:val="87"/>
              </w:numPr>
              <w:tabs>
                <w:tab w:val="left" w:pos="413"/>
              </w:tabs>
              <w:spacing w:before="45"/>
            </w:pPr>
            <w:r>
              <w:t>7</w:t>
            </w:r>
            <w:r>
              <w:rPr>
                <w:spacing w:val="-3"/>
              </w:rPr>
              <w:t xml:space="preserve"> </w:t>
            </w:r>
            <w:r>
              <w:t>días</w:t>
            </w:r>
            <w:r>
              <w:rPr>
                <w:spacing w:val="-3"/>
              </w:rPr>
              <w:t xml:space="preserve"> </w:t>
            </w:r>
            <w:r>
              <w:t>hábiles</w:t>
            </w:r>
            <w:r>
              <w:rPr>
                <w:spacing w:val="3"/>
              </w:rPr>
              <w:t xml:space="preserve"> </w:t>
            </w:r>
            <w:r>
              <w:t>en</w:t>
            </w:r>
            <w:r>
              <w:rPr>
                <w:spacing w:val="-3"/>
              </w:rPr>
              <w:t xml:space="preserve"> </w:t>
            </w:r>
            <w:r>
              <w:t>el</w:t>
            </w:r>
            <w:r>
              <w:rPr>
                <w:spacing w:val="-6"/>
              </w:rPr>
              <w:t xml:space="preserve"> </w:t>
            </w:r>
            <w:r>
              <w:t>desarrollo</w:t>
            </w:r>
            <w:r>
              <w:rPr>
                <w:spacing w:val="-3"/>
              </w:rPr>
              <w:t xml:space="preserve"> </w:t>
            </w:r>
            <w:r>
              <w:t>del</w:t>
            </w:r>
            <w:r>
              <w:rPr>
                <w:spacing w:val="-6"/>
              </w:rPr>
              <w:t xml:space="preserve"> </w:t>
            </w:r>
            <w:r>
              <w:t>protocolo.</w:t>
            </w:r>
          </w:p>
        </w:tc>
      </w:tr>
      <w:tr w:rsidR="0044025A" w14:paraId="76CF6E1E" w14:textId="77777777">
        <w:trPr>
          <w:trHeight w:val="4618"/>
        </w:trPr>
        <w:tc>
          <w:tcPr>
            <w:tcW w:w="1561" w:type="dxa"/>
          </w:tcPr>
          <w:p w14:paraId="06D364D7" w14:textId="77777777" w:rsidR="0044025A" w:rsidRDefault="002E6C8A">
            <w:pPr>
              <w:pStyle w:val="TableParagraph"/>
              <w:spacing w:before="139" w:line="276" w:lineRule="auto"/>
              <w:ind w:left="364" w:right="127" w:hanging="144"/>
              <w:rPr>
                <w:b/>
                <w:sz w:val="20"/>
              </w:rPr>
            </w:pPr>
            <w:r>
              <w:rPr>
                <w:b/>
                <w:sz w:val="20"/>
              </w:rPr>
              <w:t>Obligación de</w:t>
            </w:r>
            <w:r>
              <w:rPr>
                <w:b/>
                <w:spacing w:val="-48"/>
                <w:sz w:val="20"/>
              </w:rPr>
              <w:t xml:space="preserve"> </w:t>
            </w:r>
            <w:r>
              <w:rPr>
                <w:b/>
                <w:sz w:val="20"/>
              </w:rPr>
              <w:t>Denunciar</w:t>
            </w:r>
          </w:p>
        </w:tc>
        <w:tc>
          <w:tcPr>
            <w:tcW w:w="8365" w:type="dxa"/>
          </w:tcPr>
          <w:p w14:paraId="76D04067" w14:textId="77777777" w:rsidR="0044025A" w:rsidRDefault="002E6C8A" w:rsidP="005F0F73">
            <w:pPr>
              <w:pStyle w:val="TableParagraph"/>
              <w:numPr>
                <w:ilvl w:val="0"/>
                <w:numId w:val="86"/>
              </w:numPr>
              <w:tabs>
                <w:tab w:val="left" w:pos="413"/>
              </w:tabs>
              <w:spacing w:line="278" w:lineRule="auto"/>
              <w:ind w:right="144"/>
              <w:jc w:val="both"/>
            </w:pPr>
            <w:r>
              <w:rPr>
                <w:b/>
              </w:rPr>
              <w:t>Obligación</w:t>
            </w:r>
            <w:r>
              <w:rPr>
                <w:b/>
                <w:spacing w:val="1"/>
              </w:rPr>
              <w:t xml:space="preserve"> </w:t>
            </w:r>
            <w:r>
              <w:rPr>
                <w:b/>
              </w:rPr>
              <w:t>de</w:t>
            </w:r>
            <w:r>
              <w:rPr>
                <w:b/>
                <w:spacing w:val="1"/>
              </w:rPr>
              <w:t xml:space="preserve"> </w:t>
            </w:r>
            <w:r>
              <w:rPr>
                <w:b/>
              </w:rPr>
              <w:t>Denunciar:</w:t>
            </w:r>
            <w:r>
              <w:rPr>
                <w:b/>
                <w:spacing w:val="1"/>
              </w:rPr>
              <w:t xml:space="preserve"> </w:t>
            </w:r>
            <w:r>
              <w:t>Se</w:t>
            </w:r>
            <w:r>
              <w:rPr>
                <w:spacing w:val="1"/>
              </w:rPr>
              <w:t xml:space="preserve"> </w:t>
            </w:r>
            <w:r>
              <w:t>deberá</w:t>
            </w:r>
            <w:r>
              <w:rPr>
                <w:spacing w:val="1"/>
              </w:rPr>
              <w:t xml:space="preserve"> </w:t>
            </w:r>
            <w:r>
              <w:t>denunciar</w:t>
            </w:r>
            <w:r>
              <w:rPr>
                <w:spacing w:val="1"/>
              </w:rPr>
              <w:t xml:space="preserve"> </w:t>
            </w:r>
            <w:r>
              <w:t>a</w:t>
            </w:r>
            <w:r>
              <w:rPr>
                <w:spacing w:val="1"/>
              </w:rPr>
              <w:t xml:space="preserve"> </w:t>
            </w:r>
            <w:r>
              <w:t>Carabineros,</w:t>
            </w:r>
            <w:r>
              <w:rPr>
                <w:spacing w:val="1"/>
              </w:rPr>
              <w:t xml:space="preserve"> </w:t>
            </w:r>
            <w:r>
              <w:t>PDI,</w:t>
            </w:r>
            <w:r>
              <w:rPr>
                <w:spacing w:val="55"/>
              </w:rPr>
              <w:t xml:space="preserve"> </w:t>
            </w:r>
            <w:r>
              <w:t>Ministerio</w:t>
            </w:r>
            <w:r>
              <w:rPr>
                <w:spacing w:val="1"/>
              </w:rPr>
              <w:t xml:space="preserve"> </w:t>
            </w:r>
            <w:r>
              <w:t>Público, cuando existan antecedentes que hagan presumir la existencia de un delito o se</w:t>
            </w:r>
            <w:r>
              <w:rPr>
                <w:spacing w:val="1"/>
              </w:rPr>
              <w:t xml:space="preserve"> </w:t>
            </w:r>
            <w:r>
              <w:t>tenga</w:t>
            </w:r>
            <w:r>
              <w:rPr>
                <w:spacing w:val="1"/>
              </w:rPr>
              <w:t xml:space="preserve"> </w:t>
            </w:r>
            <w:r>
              <w:t>conocimiento de hechos</w:t>
            </w:r>
            <w:r>
              <w:rPr>
                <w:spacing w:val="1"/>
              </w:rPr>
              <w:t xml:space="preserve"> </w:t>
            </w:r>
            <w:r>
              <w:t>que podrían constituir</w:t>
            </w:r>
            <w:r>
              <w:rPr>
                <w:spacing w:val="1"/>
              </w:rPr>
              <w:t xml:space="preserve"> </w:t>
            </w:r>
            <w:r>
              <w:t>delitos</w:t>
            </w:r>
            <w:r>
              <w:rPr>
                <w:spacing w:val="1"/>
              </w:rPr>
              <w:t xml:space="preserve"> </w:t>
            </w:r>
            <w:r>
              <w:t>que afectaren a</w:t>
            </w:r>
            <w:r>
              <w:rPr>
                <w:spacing w:val="1"/>
              </w:rPr>
              <w:t xml:space="preserve"> </w:t>
            </w:r>
            <w:r>
              <w:t>los/as</w:t>
            </w:r>
            <w:r>
              <w:rPr>
                <w:spacing w:val="1"/>
              </w:rPr>
              <w:t xml:space="preserve"> </w:t>
            </w:r>
            <w:r>
              <w:t>estudiantes o que hubieren tenido lugar en el establecimiento dentro de las 24 horas</w:t>
            </w:r>
            <w:r>
              <w:rPr>
                <w:spacing w:val="1"/>
              </w:rPr>
              <w:t xml:space="preserve"> </w:t>
            </w:r>
            <w:r>
              <w:t>siguientes al momento en que se tomaren conocimiento de los hechos. Esto sin perjuicio</w:t>
            </w:r>
            <w:r>
              <w:rPr>
                <w:spacing w:val="-52"/>
              </w:rPr>
              <w:t xml:space="preserve"> </w:t>
            </w:r>
            <w:r>
              <w:t>de</w:t>
            </w:r>
            <w:r>
              <w:rPr>
                <w:spacing w:val="-6"/>
              </w:rPr>
              <w:t xml:space="preserve"> </w:t>
            </w:r>
            <w:r>
              <w:t>la</w:t>
            </w:r>
            <w:r>
              <w:rPr>
                <w:spacing w:val="4"/>
              </w:rPr>
              <w:t xml:space="preserve"> </w:t>
            </w:r>
            <w:r>
              <w:t>denuncia</w:t>
            </w:r>
            <w:r>
              <w:rPr>
                <w:spacing w:val="5"/>
              </w:rPr>
              <w:t xml:space="preserve"> </w:t>
            </w:r>
            <w:r>
              <w:t>que</w:t>
            </w:r>
            <w:r>
              <w:rPr>
                <w:spacing w:val="-6"/>
              </w:rPr>
              <w:t xml:space="preserve"> </w:t>
            </w:r>
            <w:r>
              <w:t>además</w:t>
            </w:r>
            <w:r>
              <w:rPr>
                <w:spacing w:val="2"/>
              </w:rPr>
              <w:t xml:space="preserve"> </w:t>
            </w:r>
            <w:r>
              <w:t>pueda</w:t>
            </w:r>
            <w:r>
              <w:rPr>
                <w:spacing w:val="4"/>
              </w:rPr>
              <w:t xml:space="preserve"> </w:t>
            </w:r>
            <w:r>
              <w:t>efectuar la</w:t>
            </w:r>
            <w:r>
              <w:rPr>
                <w:spacing w:val="4"/>
              </w:rPr>
              <w:t xml:space="preserve"> </w:t>
            </w:r>
            <w:r>
              <w:t>víctima.</w:t>
            </w:r>
          </w:p>
          <w:p w14:paraId="2E43A761" w14:textId="77777777" w:rsidR="0044025A" w:rsidRDefault="002E6C8A">
            <w:pPr>
              <w:pStyle w:val="TableParagraph"/>
              <w:spacing w:before="7" w:line="283" w:lineRule="auto"/>
              <w:ind w:left="412" w:right="140"/>
              <w:jc w:val="both"/>
              <w:rPr>
                <w:b/>
                <w:sz w:val="18"/>
              </w:rPr>
            </w:pPr>
            <w:r>
              <w:t>(</w:t>
            </w:r>
            <w:r>
              <w:rPr>
                <w:b/>
                <w:sz w:val="18"/>
              </w:rPr>
              <w:t>Artículo N°175 letra e y N°176, del Código Procesal Penal, obliga a todos los estamentos de la</w:t>
            </w:r>
            <w:r>
              <w:rPr>
                <w:b/>
                <w:spacing w:val="1"/>
                <w:sz w:val="18"/>
              </w:rPr>
              <w:t xml:space="preserve"> </w:t>
            </w:r>
            <w:r>
              <w:rPr>
                <w:b/>
                <w:sz w:val="18"/>
              </w:rPr>
              <w:t>comunidad educativa (Director, docentes, asistentes de la educación) a denunciar los delitos 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3"/>
                <w:sz w:val="18"/>
              </w:rPr>
              <w:t xml:space="preserve"> </w:t>
            </w:r>
            <w:r>
              <w:rPr>
                <w:b/>
                <w:sz w:val="18"/>
              </w:rPr>
              <w:t>máximo</w:t>
            </w:r>
            <w:r>
              <w:rPr>
                <w:b/>
                <w:spacing w:val="-2"/>
                <w:sz w:val="18"/>
              </w:rPr>
              <w:t xml:space="preserve"> </w:t>
            </w:r>
            <w:r>
              <w:rPr>
                <w:b/>
                <w:sz w:val="18"/>
              </w:rPr>
              <w:t>de</w:t>
            </w:r>
            <w:r>
              <w:rPr>
                <w:b/>
                <w:spacing w:val="3"/>
                <w:sz w:val="18"/>
              </w:rPr>
              <w:t xml:space="preserve"> </w:t>
            </w:r>
            <w:r>
              <w:rPr>
                <w:b/>
                <w:sz w:val="18"/>
              </w:rPr>
              <w:t>24</w:t>
            </w:r>
            <w:r>
              <w:rPr>
                <w:b/>
                <w:spacing w:val="-2"/>
                <w:sz w:val="18"/>
              </w:rPr>
              <w:t xml:space="preserve"> </w:t>
            </w:r>
            <w:r>
              <w:rPr>
                <w:b/>
                <w:sz w:val="18"/>
              </w:rPr>
              <w:t>horas).</w:t>
            </w:r>
          </w:p>
          <w:p w14:paraId="747906BB" w14:textId="77777777" w:rsidR="0044025A" w:rsidRDefault="002E6C8A" w:rsidP="005F0F73">
            <w:pPr>
              <w:pStyle w:val="TableParagraph"/>
              <w:numPr>
                <w:ilvl w:val="0"/>
                <w:numId w:val="86"/>
              </w:numPr>
              <w:tabs>
                <w:tab w:val="left" w:pos="413"/>
              </w:tabs>
              <w:spacing w:line="278" w:lineRule="auto"/>
              <w:ind w:right="140"/>
              <w:jc w:val="both"/>
            </w:pPr>
            <w:r>
              <w:rPr>
                <w:b/>
              </w:rPr>
              <w:t xml:space="preserve">Derivación a otras entidades: </w:t>
            </w:r>
            <w:r>
              <w:t>Tratándose de estudiantes, se deberá derivar a entidades</w:t>
            </w:r>
            <w:r>
              <w:rPr>
                <w:spacing w:val="1"/>
              </w:rPr>
              <w:t xml:space="preserve"> </w:t>
            </w:r>
            <w:r>
              <w:t>de</w:t>
            </w:r>
            <w:r>
              <w:rPr>
                <w:spacing w:val="1"/>
              </w:rPr>
              <w:t xml:space="preserve"> </w:t>
            </w:r>
            <w:r>
              <w:t>protección</w:t>
            </w:r>
            <w:r>
              <w:rPr>
                <w:spacing w:val="1"/>
              </w:rPr>
              <w:t xml:space="preserve"> </w:t>
            </w:r>
            <w:r>
              <w:t>de</w:t>
            </w:r>
            <w:r>
              <w:rPr>
                <w:spacing w:val="1"/>
              </w:rPr>
              <w:t xml:space="preserve"> </w:t>
            </w:r>
            <w:r>
              <w:t>derechos</w:t>
            </w:r>
            <w:r>
              <w:rPr>
                <w:spacing w:val="1"/>
              </w:rPr>
              <w:t xml:space="preserve"> </w:t>
            </w:r>
            <w:r>
              <w:t>mediante</w:t>
            </w:r>
            <w:r>
              <w:rPr>
                <w:spacing w:val="1"/>
              </w:rPr>
              <w:t xml:space="preserve"> </w:t>
            </w:r>
            <w:r>
              <w:t>denuncia</w:t>
            </w:r>
            <w:r>
              <w:rPr>
                <w:spacing w:val="1"/>
              </w:rPr>
              <w:t xml:space="preserve"> </w:t>
            </w:r>
            <w:r>
              <w:t>online,</w:t>
            </w:r>
            <w:r>
              <w:rPr>
                <w:spacing w:val="1"/>
              </w:rPr>
              <w:t xml:space="preserve"> </w:t>
            </w:r>
            <w:r>
              <w:t>aquellos</w:t>
            </w:r>
            <w:r>
              <w:rPr>
                <w:spacing w:val="1"/>
              </w:rPr>
              <w:t xml:space="preserve"> </w:t>
            </w:r>
            <w:r>
              <w:t>casos</w:t>
            </w:r>
            <w:r>
              <w:rPr>
                <w:spacing w:val="1"/>
              </w:rPr>
              <w:t xml:space="preserve"> </w:t>
            </w:r>
            <w:r>
              <w:t>que</w:t>
            </w:r>
            <w:r>
              <w:rPr>
                <w:spacing w:val="1"/>
              </w:rPr>
              <w:t xml:space="preserve"> </w:t>
            </w:r>
            <w:r>
              <w:t>puedan</w:t>
            </w:r>
            <w:r>
              <w:rPr>
                <w:spacing w:val="1"/>
              </w:rPr>
              <w:t xml:space="preserve"> </w:t>
            </w:r>
            <w:r>
              <w:t>constituir</w:t>
            </w:r>
            <w:r>
              <w:rPr>
                <w:spacing w:val="1"/>
              </w:rPr>
              <w:t xml:space="preserve"> </w:t>
            </w:r>
            <w:r>
              <w:t>vulneraciones de derechos</w:t>
            </w:r>
            <w:r>
              <w:rPr>
                <w:spacing w:val="1"/>
              </w:rPr>
              <w:t xml:space="preserve"> </w:t>
            </w:r>
            <w:r>
              <w:t>en contra</w:t>
            </w:r>
            <w:r>
              <w:rPr>
                <w:spacing w:val="55"/>
              </w:rPr>
              <w:t xml:space="preserve"> </w:t>
            </w:r>
            <w:r>
              <w:t>de estudiantes,</w:t>
            </w:r>
            <w:r>
              <w:rPr>
                <w:spacing w:val="55"/>
              </w:rPr>
              <w:t xml:space="preserve"> </w:t>
            </w:r>
            <w:r>
              <w:t>a fin de que se adopten</w:t>
            </w:r>
            <w:r>
              <w:rPr>
                <w:spacing w:val="1"/>
              </w:rPr>
              <w:t xml:space="preserve"> </w:t>
            </w:r>
            <w:r>
              <w:t>las</w:t>
            </w:r>
            <w:r>
              <w:rPr>
                <w:spacing w:val="1"/>
              </w:rPr>
              <w:t xml:space="preserve"> </w:t>
            </w:r>
            <w:r>
              <w:t>medidas</w:t>
            </w:r>
            <w:r>
              <w:rPr>
                <w:spacing w:val="2"/>
              </w:rPr>
              <w:t xml:space="preserve"> </w:t>
            </w:r>
            <w:r>
              <w:t>de</w:t>
            </w:r>
            <w:r>
              <w:rPr>
                <w:spacing w:val="-5"/>
              </w:rPr>
              <w:t xml:space="preserve"> </w:t>
            </w:r>
            <w:r>
              <w:t>resguardo</w:t>
            </w:r>
            <w:r>
              <w:rPr>
                <w:spacing w:val="-3"/>
              </w:rPr>
              <w:t xml:space="preserve"> </w:t>
            </w:r>
            <w:r>
              <w:t>correspondientes.</w:t>
            </w:r>
          </w:p>
          <w:p w14:paraId="6204339C" w14:textId="77777777" w:rsidR="0044025A" w:rsidRDefault="002E6C8A" w:rsidP="005F0F73">
            <w:pPr>
              <w:pStyle w:val="TableParagraph"/>
              <w:numPr>
                <w:ilvl w:val="0"/>
                <w:numId w:val="86"/>
              </w:numPr>
              <w:tabs>
                <w:tab w:val="left" w:pos="413"/>
              </w:tabs>
              <w:spacing w:line="278" w:lineRule="auto"/>
              <w:ind w:right="144"/>
              <w:jc w:val="both"/>
            </w:pPr>
            <w:r>
              <w:rPr>
                <w:b/>
              </w:rPr>
              <w:t xml:space="preserve">Se deberá dejar registro o constancia </w:t>
            </w:r>
            <w:r>
              <w:t>de la realización de todas estas actuaciones en el</w:t>
            </w:r>
            <w:r>
              <w:rPr>
                <w:spacing w:val="-52"/>
              </w:rPr>
              <w:t xml:space="preserve"> </w:t>
            </w:r>
            <w:r>
              <w:t>expediente</w:t>
            </w:r>
            <w:r>
              <w:rPr>
                <w:spacing w:val="7"/>
              </w:rPr>
              <w:t xml:space="preserve"> </w:t>
            </w:r>
            <w:r>
              <w:t>que</w:t>
            </w:r>
            <w:r>
              <w:rPr>
                <w:spacing w:val="7"/>
              </w:rPr>
              <w:t xml:space="preserve"> </w:t>
            </w:r>
            <w:r>
              <w:t>se</w:t>
            </w:r>
            <w:r>
              <w:rPr>
                <w:spacing w:val="3"/>
              </w:rPr>
              <w:t xml:space="preserve"> </w:t>
            </w:r>
            <w:r>
              <w:t>forme</w:t>
            </w:r>
            <w:r>
              <w:rPr>
                <w:spacing w:val="7"/>
              </w:rPr>
              <w:t xml:space="preserve"> </w:t>
            </w:r>
            <w:r>
              <w:t>y</w:t>
            </w:r>
            <w:r>
              <w:rPr>
                <w:spacing w:val="6"/>
              </w:rPr>
              <w:t xml:space="preserve"> </w:t>
            </w:r>
            <w:r>
              <w:t>comunicar</w:t>
            </w:r>
            <w:r>
              <w:rPr>
                <w:spacing w:val="13"/>
              </w:rPr>
              <w:t xml:space="preserve"> </w:t>
            </w:r>
            <w:r>
              <w:t>inmediatamente</w:t>
            </w:r>
            <w:r>
              <w:rPr>
                <w:spacing w:val="7"/>
              </w:rPr>
              <w:t xml:space="preserve"> </w:t>
            </w:r>
            <w:r>
              <w:t>la</w:t>
            </w:r>
            <w:r>
              <w:rPr>
                <w:spacing w:val="12"/>
              </w:rPr>
              <w:t xml:space="preserve"> </w:t>
            </w:r>
            <w:r>
              <w:t>situación</w:t>
            </w:r>
            <w:r>
              <w:rPr>
                <w:spacing w:val="5"/>
              </w:rPr>
              <w:t xml:space="preserve"> </w:t>
            </w:r>
            <w:r>
              <w:t>a</w:t>
            </w:r>
            <w:r>
              <w:rPr>
                <w:spacing w:val="12"/>
              </w:rPr>
              <w:t xml:space="preserve"> </w:t>
            </w:r>
            <w:r>
              <w:t>los</w:t>
            </w:r>
            <w:r>
              <w:rPr>
                <w:spacing w:val="10"/>
              </w:rPr>
              <w:t xml:space="preserve"> </w:t>
            </w:r>
            <w:r>
              <w:t>padres,</w:t>
            </w:r>
            <w:r>
              <w:rPr>
                <w:spacing w:val="17"/>
              </w:rPr>
              <w:t xml:space="preserve"> </w:t>
            </w:r>
            <w:r>
              <w:t>madres</w:t>
            </w:r>
          </w:p>
          <w:p w14:paraId="563CD54A" w14:textId="77777777" w:rsidR="0044025A" w:rsidRDefault="002E6C8A">
            <w:pPr>
              <w:pStyle w:val="TableParagraph"/>
              <w:spacing w:before="1"/>
              <w:ind w:left="412"/>
              <w:jc w:val="both"/>
            </w:pPr>
            <w:r>
              <w:t>y</w:t>
            </w:r>
            <w:r>
              <w:rPr>
                <w:spacing w:val="-7"/>
              </w:rPr>
              <w:t xml:space="preserve"> </w:t>
            </w:r>
            <w:r>
              <w:t>apoderados/as</w:t>
            </w:r>
            <w:r>
              <w:rPr>
                <w:spacing w:val="-1"/>
              </w:rPr>
              <w:t xml:space="preserve"> </w:t>
            </w:r>
            <w:r>
              <w:t>de</w:t>
            </w:r>
            <w:r>
              <w:rPr>
                <w:spacing w:val="-8"/>
              </w:rPr>
              <w:t xml:space="preserve"> </w:t>
            </w:r>
            <w:r>
              <w:t>los/as</w:t>
            </w:r>
            <w:r>
              <w:rPr>
                <w:spacing w:val="-2"/>
              </w:rPr>
              <w:t xml:space="preserve"> </w:t>
            </w:r>
            <w:r>
              <w:t>estudiantes</w:t>
            </w:r>
            <w:r>
              <w:rPr>
                <w:spacing w:val="-1"/>
              </w:rPr>
              <w:t xml:space="preserve"> </w:t>
            </w:r>
            <w:r>
              <w:t>involucrados</w:t>
            </w:r>
            <w:r>
              <w:rPr>
                <w:spacing w:val="9"/>
              </w:rPr>
              <w:t xml:space="preserve"> </w:t>
            </w:r>
            <w:r>
              <w:t>mediante</w:t>
            </w:r>
            <w:r>
              <w:rPr>
                <w:spacing w:val="-4"/>
              </w:rPr>
              <w:t xml:space="preserve"> </w:t>
            </w:r>
            <w:r>
              <w:t>entrevista.</w:t>
            </w:r>
          </w:p>
        </w:tc>
      </w:tr>
    </w:tbl>
    <w:p w14:paraId="0EC066DE" w14:textId="77777777" w:rsidR="0044025A" w:rsidRDefault="0044025A">
      <w:pPr>
        <w:jc w:val="both"/>
        <w:sectPr w:rsidR="0044025A">
          <w:pgSz w:w="12240" w:h="15840"/>
          <w:pgMar w:top="680" w:right="440" w:bottom="118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365"/>
      </w:tblGrid>
      <w:tr w:rsidR="0044025A" w14:paraId="487AF5C9" w14:textId="77777777">
        <w:trPr>
          <w:trHeight w:val="4416"/>
        </w:trPr>
        <w:tc>
          <w:tcPr>
            <w:tcW w:w="1561" w:type="dxa"/>
          </w:tcPr>
          <w:p w14:paraId="063710C5" w14:textId="77777777" w:rsidR="0044025A" w:rsidRDefault="002E6C8A">
            <w:pPr>
              <w:pStyle w:val="TableParagraph"/>
              <w:spacing w:before="140"/>
              <w:ind w:left="115"/>
              <w:rPr>
                <w:b/>
                <w:sz w:val="20"/>
              </w:rPr>
            </w:pPr>
            <w:r>
              <w:rPr>
                <w:b/>
                <w:sz w:val="20"/>
              </w:rPr>
              <w:t>Procedimientos</w:t>
            </w:r>
          </w:p>
        </w:tc>
        <w:tc>
          <w:tcPr>
            <w:tcW w:w="8365" w:type="dxa"/>
          </w:tcPr>
          <w:p w14:paraId="098AF8F0" w14:textId="77777777" w:rsidR="0044025A" w:rsidRDefault="002E6C8A" w:rsidP="005F0F73">
            <w:pPr>
              <w:pStyle w:val="TableParagraph"/>
              <w:numPr>
                <w:ilvl w:val="0"/>
                <w:numId w:val="85"/>
              </w:numPr>
              <w:tabs>
                <w:tab w:val="left" w:pos="413"/>
              </w:tabs>
              <w:spacing w:before="49" w:line="283" w:lineRule="auto"/>
              <w:ind w:right="146"/>
              <w:jc w:val="both"/>
            </w:pPr>
            <w:r>
              <w:t>Recibida</w:t>
            </w:r>
            <w:r>
              <w:rPr>
                <w:spacing w:val="1"/>
              </w:rPr>
              <w:t xml:space="preserve"> </w:t>
            </w:r>
            <w:r>
              <w:t>la</w:t>
            </w:r>
            <w:r>
              <w:rPr>
                <w:spacing w:val="1"/>
              </w:rPr>
              <w:t xml:space="preserve"> </w:t>
            </w:r>
            <w:r>
              <w:t>denuncia</w:t>
            </w:r>
            <w:r>
              <w:rPr>
                <w:spacing w:val="1"/>
              </w:rPr>
              <w:t xml:space="preserve"> </w:t>
            </w:r>
            <w:r>
              <w:t>Inspectoría</w:t>
            </w:r>
            <w:r>
              <w:rPr>
                <w:spacing w:val="1"/>
              </w:rPr>
              <w:t xml:space="preserve"> </w:t>
            </w:r>
            <w:r>
              <w:t>determinará</w:t>
            </w:r>
            <w:r>
              <w:rPr>
                <w:spacing w:val="1"/>
              </w:rPr>
              <w:t xml:space="preserve"> </w:t>
            </w:r>
            <w:r>
              <w:t>la</w:t>
            </w:r>
            <w:r>
              <w:rPr>
                <w:spacing w:val="1"/>
              </w:rPr>
              <w:t xml:space="preserve"> </w:t>
            </w:r>
            <w:r>
              <w:t>gravedad</w:t>
            </w:r>
            <w:r>
              <w:rPr>
                <w:spacing w:val="1"/>
              </w:rPr>
              <w:t xml:space="preserve"> </w:t>
            </w:r>
            <w:r>
              <w:t>de</w:t>
            </w:r>
            <w:r>
              <w:rPr>
                <w:spacing w:val="1"/>
              </w:rPr>
              <w:t xml:space="preserve"> </w:t>
            </w:r>
            <w:r>
              <w:t>los</w:t>
            </w:r>
            <w:r>
              <w:rPr>
                <w:spacing w:val="1"/>
              </w:rPr>
              <w:t xml:space="preserve"> </w:t>
            </w:r>
            <w:r>
              <w:t>hechos</w:t>
            </w:r>
            <w:r>
              <w:rPr>
                <w:spacing w:val="1"/>
              </w:rPr>
              <w:t xml:space="preserve"> </w:t>
            </w:r>
            <w:r>
              <w:t>y</w:t>
            </w:r>
            <w:r>
              <w:rPr>
                <w:spacing w:val="55"/>
              </w:rPr>
              <w:t xml:space="preserve"> </w:t>
            </w:r>
            <w:r>
              <w:t>puede</w:t>
            </w:r>
            <w:r>
              <w:rPr>
                <w:spacing w:val="1"/>
              </w:rPr>
              <w:t xml:space="preserve"> </w:t>
            </w:r>
            <w:r>
              <w:t>resolver</w:t>
            </w:r>
            <w:r>
              <w:rPr>
                <w:spacing w:val="4"/>
              </w:rPr>
              <w:t xml:space="preserve"> </w:t>
            </w:r>
            <w:r>
              <w:t>con</w:t>
            </w:r>
            <w:r>
              <w:rPr>
                <w:spacing w:val="1"/>
              </w:rPr>
              <w:t xml:space="preserve"> </w:t>
            </w:r>
            <w:r>
              <w:t>mediación,</w:t>
            </w:r>
            <w:r>
              <w:rPr>
                <w:spacing w:val="4"/>
              </w:rPr>
              <w:t xml:space="preserve"> </w:t>
            </w:r>
            <w:r>
              <w:t>con</w:t>
            </w:r>
            <w:r>
              <w:rPr>
                <w:spacing w:val="-3"/>
              </w:rPr>
              <w:t xml:space="preserve"> </w:t>
            </w:r>
            <w:r>
              <w:t>amonestación</w:t>
            </w:r>
            <w:r>
              <w:rPr>
                <w:spacing w:val="-4"/>
              </w:rPr>
              <w:t xml:space="preserve"> </w:t>
            </w:r>
            <w:r>
              <w:t>o</w:t>
            </w:r>
            <w:r>
              <w:rPr>
                <w:spacing w:val="-3"/>
              </w:rPr>
              <w:t xml:space="preserve"> </w:t>
            </w:r>
            <w:r>
              <w:t>citación</w:t>
            </w:r>
            <w:r>
              <w:rPr>
                <w:spacing w:val="-4"/>
              </w:rPr>
              <w:t xml:space="preserve"> </w:t>
            </w:r>
            <w:r>
              <w:t>de</w:t>
            </w:r>
            <w:r>
              <w:rPr>
                <w:spacing w:val="-5"/>
              </w:rPr>
              <w:t xml:space="preserve"> </w:t>
            </w:r>
            <w:r>
              <w:t>apoderado.</w:t>
            </w:r>
          </w:p>
          <w:p w14:paraId="337CB879" w14:textId="77777777" w:rsidR="0044025A" w:rsidRDefault="002E6C8A" w:rsidP="005F0F73">
            <w:pPr>
              <w:pStyle w:val="TableParagraph"/>
              <w:numPr>
                <w:ilvl w:val="0"/>
                <w:numId w:val="85"/>
              </w:numPr>
              <w:tabs>
                <w:tab w:val="left" w:pos="413"/>
              </w:tabs>
              <w:spacing w:before="41" w:line="278" w:lineRule="auto"/>
              <w:ind w:right="143"/>
              <w:jc w:val="both"/>
            </w:pPr>
            <w:r>
              <w:t>Dados</w:t>
            </w:r>
            <w:r>
              <w:rPr>
                <w:spacing w:val="1"/>
              </w:rPr>
              <w:t xml:space="preserve"> </w:t>
            </w:r>
            <w:r>
              <w:t>los</w:t>
            </w:r>
            <w:r>
              <w:rPr>
                <w:spacing w:val="1"/>
              </w:rPr>
              <w:t xml:space="preserve"> </w:t>
            </w:r>
            <w:r>
              <w:t>antecedentes,</w:t>
            </w:r>
            <w:r>
              <w:rPr>
                <w:spacing w:val="1"/>
              </w:rPr>
              <w:t xml:space="preserve"> </w:t>
            </w:r>
            <w:r>
              <w:t>si</w:t>
            </w:r>
            <w:r>
              <w:rPr>
                <w:spacing w:val="1"/>
              </w:rPr>
              <w:t xml:space="preserve"> </w:t>
            </w:r>
            <w:r>
              <w:t>la</w:t>
            </w:r>
            <w:r>
              <w:rPr>
                <w:spacing w:val="1"/>
              </w:rPr>
              <w:t xml:space="preserve"> </w:t>
            </w:r>
            <w:r>
              <w:t>agresión</w:t>
            </w:r>
            <w:r>
              <w:rPr>
                <w:spacing w:val="1"/>
              </w:rPr>
              <w:t xml:space="preserve"> </w:t>
            </w:r>
            <w:r>
              <w:t>reviste</w:t>
            </w:r>
            <w:r>
              <w:rPr>
                <w:spacing w:val="1"/>
              </w:rPr>
              <w:t xml:space="preserve"> </w:t>
            </w:r>
            <w:r>
              <w:t>gravedad</w:t>
            </w:r>
            <w:r>
              <w:rPr>
                <w:spacing w:val="1"/>
              </w:rPr>
              <w:t xml:space="preserve"> </w:t>
            </w:r>
            <w:r>
              <w:t>se</w:t>
            </w:r>
            <w:r>
              <w:rPr>
                <w:spacing w:val="1"/>
              </w:rPr>
              <w:t xml:space="preserve"> </w:t>
            </w:r>
            <w:r>
              <w:t>activará</w:t>
            </w:r>
            <w:r>
              <w:rPr>
                <w:spacing w:val="1"/>
              </w:rPr>
              <w:t xml:space="preserve"> </w:t>
            </w:r>
            <w:r>
              <w:t>Protocolo</w:t>
            </w:r>
            <w:r>
              <w:rPr>
                <w:spacing w:val="55"/>
              </w:rPr>
              <w:t xml:space="preserve"> </w:t>
            </w:r>
            <w:r>
              <w:t>de</w:t>
            </w:r>
            <w:r>
              <w:rPr>
                <w:spacing w:val="1"/>
              </w:rPr>
              <w:t xml:space="preserve"> </w:t>
            </w:r>
            <w:r>
              <w:t>Maltrato</w:t>
            </w:r>
            <w:r>
              <w:rPr>
                <w:spacing w:val="1"/>
              </w:rPr>
              <w:t xml:space="preserve"> </w:t>
            </w:r>
            <w:r>
              <w:t>Escolar</w:t>
            </w:r>
            <w:r>
              <w:rPr>
                <w:spacing w:val="1"/>
              </w:rPr>
              <w:t xml:space="preserve"> </w:t>
            </w:r>
            <w:r>
              <w:t>de</w:t>
            </w:r>
            <w:r>
              <w:rPr>
                <w:spacing w:val="1"/>
              </w:rPr>
              <w:t xml:space="preserve"> </w:t>
            </w:r>
            <w:r>
              <w:t>agresión</w:t>
            </w:r>
            <w:r>
              <w:rPr>
                <w:spacing w:val="1"/>
              </w:rPr>
              <w:t xml:space="preserve"> </w:t>
            </w:r>
            <w:r>
              <w:t>entre</w:t>
            </w:r>
            <w:r>
              <w:rPr>
                <w:spacing w:val="1"/>
              </w:rPr>
              <w:t xml:space="preserve"> </w:t>
            </w:r>
            <w:r>
              <w:t>estudiantes</w:t>
            </w:r>
            <w:r>
              <w:rPr>
                <w:spacing w:val="1"/>
              </w:rPr>
              <w:t xml:space="preserve"> </w:t>
            </w:r>
            <w:r>
              <w:t>del</w:t>
            </w:r>
            <w:r>
              <w:rPr>
                <w:spacing w:val="1"/>
              </w:rPr>
              <w:t xml:space="preserve"> </w:t>
            </w:r>
            <w:r>
              <w:t>establecimiento</w:t>
            </w:r>
            <w:r>
              <w:rPr>
                <w:spacing w:val="1"/>
              </w:rPr>
              <w:t xml:space="preserve"> </w:t>
            </w:r>
            <w:r>
              <w:t>y</w:t>
            </w:r>
            <w:r>
              <w:rPr>
                <w:spacing w:val="1"/>
              </w:rPr>
              <w:t xml:space="preserve"> </w:t>
            </w:r>
            <w:r>
              <w:t>Convivencia</w:t>
            </w:r>
            <w:r>
              <w:rPr>
                <w:spacing w:val="1"/>
              </w:rPr>
              <w:t xml:space="preserve"> </w:t>
            </w:r>
            <w:r>
              <w:t>Escolar</w:t>
            </w:r>
            <w:r>
              <w:rPr>
                <w:spacing w:val="-1"/>
              </w:rPr>
              <w:t xml:space="preserve"> </w:t>
            </w:r>
            <w:r>
              <w:t>recopilará</w:t>
            </w:r>
            <w:r>
              <w:rPr>
                <w:spacing w:val="2"/>
              </w:rPr>
              <w:t xml:space="preserve"> </w:t>
            </w:r>
            <w:r>
              <w:t>los</w:t>
            </w:r>
            <w:r>
              <w:rPr>
                <w:spacing w:val="-7"/>
              </w:rPr>
              <w:t xml:space="preserve"> </w:t>
            </w:r>
            <w:r>
              <w:t>antecedentes.</w:t>
            </w:r>
          </w:p>
          <w:p w14:paraId="52BDD704" w14:textId="77777777" w:rsidR="0044025A" w:rsidRDefault="002E6C8A" w:rsidP="005F0F73">
            <w:pPr>
              <w:pStyle w:val="TableParagraph"/>
              <w:numPr>
                <w:ilvl w:val="0"/>
                <w:numId w:val="85"/>
              </w:numPr>
              <w:tabs>
                <w:tab w:val="left" w:pos="413"/>
              </w:tabs>
              <w:spacing w:before="52" w:line="278" w:lineRule="auto"/>
              <w:ind w:right="138"/>
              <w:jc w:val="both"/>
            </w:pPr>
            <w:r>
              <w:t>Al inicio del proceso el indagador se informará a los involucrados, apoderado/s, testigos</w:t>
            </w:r>
            <w:r>
              <w:rPr>
                <w:spacing w:val="-52"/>
              </w:rPr>
              <w:t xml:space="preserve"> </w:t>
            </w:r>
            <w:r>
              <w:t>u otros miembros del establecimiento que corresponda, del rol que tienen cada uno de</w:t>
            </w:r>
            <w:r>
              <w:rPr>
                <w:spacing w:val="1"/>
              </w:rPr>
              <w:t xml:space="preserve"> </w:t>
            </w:r>
            <w:r>
              <w:t>estos</w:t>
            </w:r>
            <w:r>
              <w:rPr>
                <w:spacing w:val="1"/>
              </w:rPr>
              <w:t xml:space="preserve"> </w:t>
            </w:r>
            <w:r>
              <w:t>en</w:t>
            </w:r>
            <w:r>
              <w:rPr>
                <w:spacing w:val="2"/>
              </w:rPr>
              <w:t xml:space="preserve"> </w:t>
            </w:r>
            <w:r>
              <w:t>ella</w:t>
            </w:r>
            <w:r>
              <w:rPr>
                <w:spacing w:val="5"/>
              </w:rPr>
              <w:t xml:space="preserve"> </w:t>
            </w:r>
            <w:r>
              <w:t>y</w:t>
            </w:r>
            <w:r>
              <w:rPr>
                <w:spacing w:val="-2"/>
              </w:rPr>
              <w:t xml:space="preserve"> </w:t>
            </w:r>
            <w:r>
              <w:t>el</w:t>
            </w:r>
            <w:r>
              <w:rPr>
                <w:spacing w:val="-11"/>
              </w:rPr>
              <w:t xml:space="preserve"> </w:t>
            </w:r>
            <w:r>
              <w:t>proceso</w:t>
            </w:r>
            <w:r>
              <w:rPr>
                <w:spacing w:val="2"/>
              </w:rPr>
              <w:t xml:space="preserve"> </w:t>
            </w:r>
            <w:r>
              <w:t>que</w:t>
            </w:r>
            <w:r>
              <w:rPr>
                <w:spacing w:val="-3"/>
              </w:rPr>
              <w:t xml:space="preserve"> </w:t>
            </w:r>
            <w:r>
              <w:t>se</w:t>
            </w:r>
            <w:r>
              <w:rPr>
                <w:spacing w:val="5"/>
              </w:rPr>
              <w:t xml:space="preserve"> </w:t>
            </w:r>
            <w:r>
              <w:t>realizará</w:t>
            </w:r>
            <w:r>
              <w:rPr>
                <w:spacing w:val="4"/>
              </w:rPr>
              <w:t xml:space="preserve"> </w:t>
            </w:r>
            <w:r>
              <w:t>para</w:t>
            </w:r>
            <w:r>
              <w:rPr>
                <w:spacing w:val="-5"/>
              </w:rPr>
              <w:t xml:space="preserve"> </w:t>
            </w:r>
            <w:r>
              <w:t>resolverla.</w:t>
            </w:r>
          </w:p>
          <w:p w14:paraId="57EEA538" w14:textId="77777777" w:rsidR="0044025A" w:rsidRDefault="002E6C8A" w:rsidP="005F0F73">
            <w:pPr>
              <w:pStyle w:val="TableParagraph"/>
              <w:numPr>
                <w:ilvl w:val="0"/>
                <w:numId w:val="85"/>
              </w:numPr>
              <w:tabs>
                <w:tab w:val="left" w:pos="413"/>
              </w:tabs>
              <w:spacing w:before="51"/>
              <w:jc w:val="both"/>
            </w:pPr>
            <w:r>
              <w:t>Se</w:t>
            </w:r>
            <w:r>
              <w:rPr>
                <w:spacing w:val="-7"/>
              </w:rPr>
              <w:t xml:space="preserve"> </w:t>
            </w:r>
            <w:r>
              <w:t>deja</w:t>
            </w:r>
            <w:r>
              <w:rPr>
                <w:spacing w:val="2"/>
              </w:rPr>
              <w:t xml:space="preserve"> </w:t>
            </w:r>
            <w:r>
              <w:t>registro</w:t>
            </w:r>
            <w:r>
              <w:rPr>
                <w:spacing w:val="-4"/>
              </w:rPr>
              <w:t xml:space="preserve"> </w:t>
            </w:r>
            <w:r>
              <w:t>con</w:t>
            </w:r>
            <w:r>
              <w:rPr>
                <w:spacing w:val="-5"/>
              </w:rPr>
              <w:t xml:space="preserve"> </w:t>
            </w:r>
            <w:r>
              <w:t>las firmas de</w:t>
            </w:r>
            <w:r>
              <w:rPr>
                <w:spacing w:val="-7"/>
              </w:rPr>
              <w:t xml:space="preserve"> </w:t>
            </w:r>
            <w:r>
              <w:t>toda</w:t>
            </w:r>
            <w:r>
              <w:rPr>
                <w:spacing w:val="3"/>
              </w:rPr>
              <w:t xml:space="preserve"> </w:t>
            </w:r>
            <w:r>
              <w:t>reunión</w:t>
            </w:r>
            <w:r>
              <w:rPr>
                <w:spacing w:val="-5"/>
              </w:rPr>
              <w:t xml:space="preserve"> </w:t>
            </w:r>
            <w:r>
              <w:t>y entrevistas.</w:t>
            </w:r>
          </w:p>
          <w:p w14:paraId="79453D57" w14:textId="77777777" w:rsidR="0044025A" w:rsidRDefault="002E6C8A" w:rsidP="005F0F73">
            <w:pPr>
              <w:pStyle w:val="TableParagraph"/>
              <w:numPr>
                <w:ilvl w:val="0"/>
                <w:numId w:val="85"/>
              </w:numPr>
              <w:tabs>
                <w:tab w:val="left" w:pos="413"/>
              </w:tabs>
              <w:spacing w:before="92" w:line="283" w:lineRule="auto"/>
              <w:ind w:right="150"/>
            </w:pPr>
            <w:r>
              <w:t>Se cita</w:t>
            </w:r>
            <w:r>
              <w:rPr>
                <w:spacing w:val="1"/>
              </w:rPr>
              <w:t xml:space="preserve"> </w:t>
            </w:r>
            <w:r>
              <w:t>apoderados</w:t>
            </w:r>
            <w:r>
              <w:rPr>
                <w:spacing w:val="1"/>
              </w:rPr>
              <w:t xml:space="preserve"> </w:t>
            </w:r>
            <w:r>
              <w:t>y se comunica</w:t>
            </w:r>
            <w:r>
              <w:rPr>
                <w:spacing w:val="1"/>
              </w:rPr>
              <w:t xml:space="preserve"> </w:t>
            </w:r>
            <w:r>
              <w:t>la</w:t>
            </w:r>
            <w:r>
              <w:rPr>
                <w:spacing w:val="1"/>
              </w:rPr>
              <w:t xml:space="preserve"> </w:t>
            </w:r>
            <w:r>
              <w:t>activación de protocolo y los pasos</w:t>
            </w:r>
            <w:r>
              <w:rPr>
                <w:spacing w:val="1"/>
              </w:rPr>
              <w:t xml:space="preserve"> </w:t>
            </w:r>
            <w:r>
              <w:t>a</w:t>
            </w:r>
            <w:r>
              <w:rPr>
                <w:spacing w:val="1"/>
              </w:rPr>
              <w:t xml:space="preserve"> </w:t>
            </w:r>
            <w:r>
              <w:t>seguir,</w:t>
            </w:r>
            <w:r>
              <w:rPr>
                <w:spacing w:val="1"/>
              </w:rPr>
              <w:t xml:space="preserve"> </w:t>
            </w:r>
            <w:r>
              <w:t>la</w:t>
            </w:r>
            <w:r>
              <w:rPr>
                <w:spacing w:val="-52"/>
              </w:rPr>
              <w:t xml:space="preserve"> </w:t>
            </w:r>
            <w:r>
              <w:t>entrevista</w:t>
            </w:r>
            <w:r>
              <w:rPr>
                <w:spacing w:val="4"/>
              </w:rPr>
              <w:t xml:space="preserve"> </w:t>
            </w:r>
            <w:r>
              <w:t>debe</w:t>
            </w:r>
            <w:r>
              <w:rPr>
                <w:spacing w:val="-5"/>
              </w:rPr>
              <w:t xml:space="preserve"> </w:t>
            </w:r>
            <w:r>
              <w:t>ser</w:t>
            </w:r>
            <w:r>
              <w:rPr>
                <w:spacing w:val="5"/>
              </w:rPr>
              <w:t xml:space="preserve"> </w:t>
            </w:r>
            <w:r>
              <w:t>registrada</w:t>
            </w:r>
            <w:r>
              <w:rPr>
                <w:spacing w:val="4"/>
              </w:rPr>
              <w:t xml:space="preserve"> </w:t>
            </w:r>
            <w:r>
              <w:t>y</w:t>
            </w:r>
            <w:r>
              <w:rPr>
                <w:spacing w:val="-3"/>
              </w:rPr>
              <w:t xml:space="preserve"> </w:t>
            </w:r>
            <w:r>
              <w:t>firmada.</w:t>
            </w:r>
          </w:p>
          <w:p w14:paraId="704F374D" w14:textId="77777777" w:rsidR="0044025A" w:rsidRDefault="002E6C8A" w:rsidP="005F0F73">
            <w:pPr>
              <w:pStyle w:val="TableParagraph"/>
              <w:numPr>
                <w:ilvl w:val="0"/>
                <w:numId w:val="85"/>
              </w:numPr>
              <w:tabs>
                <w:tab w:val="left" w:pos="413"/>
              </w:tabs>
              <w:spacing w:before="42"/>
            </w:pPr>
            <w:r>
              <w:t>Entrevistas</w:t>
            </w:r>
            <w:r>
              <w:rPr>
                <w:spacing w:val="29"/>
              </w:rPr>
              <w:t xml:space="preserve"> </w:t>
            </w:r>
            <w:r>
              <w:t>o</w:t>
            </w:r>
            <w:r>
              <w:rPr>
                <w:spacing w:val="25"/>
              </w:rPr>
              <w:t xml:space="preserve"> </w:t>
            </w:r>
            <w:r>
              <w:t>escritos</w:t>
            </w:r>
            <w:r>
              <w:rPr>
                <w:spacing w:val="34"/>
              </w:rPr>
              <w:t xml:space="preserve"> </w:t>
            </w:r>
            <w:r>
              <w:t>que</w:t>
            </w:r>
            <w:r>
              <w:rPr>
                <w:spacing w:val="23"/>
              </w:rPr>
              <w:t xml:space="preserve"> </w:t>
            </w:r>
            <w:r>
              <w:t>impliquen</w:t>
            </w:r>
            <w:r>
              <w:rPr>
                <w:spacing w:val="24"/>
              </w:rPr>
              <w:t xml:space="preserve"> </w:t>
            </w:r>
            <w:r>
              <w:t>un</w:t>
            </w:r>
            <w:r>
              <w:rPr>
                <w:spacing w:val="25"/>
              </w:rPr>
              <w:t xml:space="preserve"> </w:t>
            </w:r>
            <w:r>
              <w:t>relato</w:t>
            </w:r>
            <w:r>
              <w:rPr>
                <w:spacing w:val="30"/>
              </w:rPr>
              <w:t xml:space="preserve"> </w:t>
            </w:r>
            <w:r>
              <w:t>del</w:t>
            </w:r>
            <w:r>
              <w:rPr>
                <w:spacing w:val="25"/>
              </w:rPr>
              <w:t xml:space="preserve"> </w:t>
            </w:r>
            <w:r>
              <w:t>hecho</w:t>
            </w:r>
            <w:r>
              <w:rPr>
                <w:spacing w:val="30"/>
              </w:rPr>
              <w:t xml:space="preserve"> </w:t>
            </w:r>
            <w:r>
              <w:t>o</w:t>
            </w:r>
            <w:r>
              <w:rPr>
                <w:spacing w:val="24"/>
              </w:rPr>
              <w:t xml:space="preserve"> </w:t>
            </w:r>
            <w:r>
              <w:t>la</w:t>
            </w:r>
            <w:r>
              <w:rPr>
                <w:spacing w:val="41"/>
              </w:rPr>
              <w:t xml:space="preserve"> </w:t>
            </w:r>
            <w:r>
              <w:t>toma</w:t>
            </w:r>
            <w:r>
              <w:rPr>
                <w:spacing w:val="27"/>
              </w:rPr>
              <w:t xml:space="preserve"> </w:t>
            </w:r>
            <w:r>
              <w:t>de</w:t>
            </w:r>
            <w:r>
              <w:rPr>
                <w:spacing w:val="28"/>
              </w:rPr>
              <w:t xml:space="preserve"> </w:t>
            </w:r>
            <w:r>
              <w:t>declaración</w:t>
            </w:r>
            <w:r>
              <w:rPr>
                <w:spacing w:val="25"/>
              </w:rPr>
              <w:t xml:space="preserve"> </w:t>
            </w:r>
            <w:r>
              <w:t>de</w:t>
            </w:r>
          </w:p>
          <w:p w14:paraId="2A097930" w14:textId="77777777" w:rsidR="0044025A" w:rsidRDefault="002E6C8A">
            <w:pPr>
              <w:pStyle w:val="TableParagraph"/>
              <w:spacing w:before="8" w:line="290" w:lineRule="atLeast"/>
              <w:ind w:left="412"/>
            </w:pPr>
            <w:r>
              <w:t>estudiantes</w:t>
            </w:r>
            <w:r>
              <w:rPr>
                <w:spacing w:val="1"/>
              </w:rPr>
              <w:t xml:space="preserve"> </w:t>
            </w:r>
            <w:r>
              <w:t>como</w:t>
            </w:r>
            <w:r>
              <w:rPr>
                <w:spacing w:val="1"/>
              </w:rPr>
              <w:t xml:space="preserve"> </w:t>
            </w:r>
            <w:r>
              <w:t>testigos</w:t>
            </w:r>
            <w:r>
              <w:rPr>
                <w:spacing w:val="1"/>
              </w:rPr>
              <w:t xml:space="preserve"> </w:t>
            </w:r>
            <w:r>
              <w:t>o</w:t>
            </w:r>
            <w:r>
              <w:rPr>
                <w:spacing w:val="1"/>
              </w:rPr>
              <w:t xml:space="preserve"> </w:t>
            </w:r>
            <w:r>
              <w:t>protagonistas</w:t>
            </w:r>
            <w:r>
              <w:rPr>
                <w:spacing w:val="1"/>
              </w:rPr>
              <w:t xml:space="preserve"> </w:t>
            </w:r>
            <w:r>
              <w:t>debe contar</w:t>
            </w:r>
            <w:r>
              <w:rPr>
                <w:spacing w:val="1"/>
              </w:rPr>
              <w:t xml:space="preserve"> </w:t>
            </w:r>
            <w:r>
              <w:t>con</w:t>
            </w:r>
            <w:r>
              <w:rPr>
                <w:spacing w:val="1"/>
              </w:rPr>
              <w:t xml:space="preserve"> </w:t>
            </w:r>
            <w:r>
              <w:t>autorización</w:t>
            </w:r>
            <w:r>
              <w:rPr>
                <w:spacing w:val="1"/>
              </w:rPr>
              <w:t xml:space="preserve"> </w:t>
            </w:r>
            <w:r>
              <w:t>firmada</w:t>
            </w:r>
            <w:r>
              <w:rPr>
                <w:spacing w:val="1"/>
              </w:rPr>
              <w:t xml:space="preserve"> </w:t>
            </w:r>
            <w:r>
              <w:t>del</w:t>
            </w:r>
            <w:r>
              <w:rPr>
                <w:spacing w:val="-52"/>
              </w:rPr>
              <w:t xml:space="preserve"> </w:t>
            </w:r>
            <w:r>
              <w:t>apoderado.</w:t>
            </w:r>
          </w:p>
        </w:tc>
      </w:tr>
      <w:tr w:rsidR="0044025A" w14:paraId="0712E109" w14:textId="77777777">
        <w:trPr>
          <w:trHeight w:val="4949"/>
        </w:trPr>
        <w:tc>
          <w:tcPr>
            <w:tcW w:w="1561" w:type="dxa"/>
          </w:tcPr>
          <w:p w14:paraId="30340792" w14:textId="77777777" w:rsidR="0044025A" w:rsidRDefault="0044025A">
            <w:pPr>
              <w:pStyle w:val="TableParagraph"/>
            </w:pPr>
          </w:p>
        </w:tc>
        <w:tc>
          <w:tcPr>
            <w:tcW w:w="8365" w:type="dxa"/>
          </w:tcPr>
          <w:p w14:paraId="571346ED" w14:textId="77777777" w:rsidR="0044025A" w:rsidRDefault="002E6C8A" w:rsidP="005F0F73">
            <w:pPr>
              <w:pStyle w:val="TableParagraph"/>
              <w:numPr>
                <w:ilvl w:val="0"/>
                <w:numId w:val="84"/>
              </w:numPr>
              <w:tabs>
                <w:tab w:val="left" w:pos="413"/>
              </w:tabs>
              <w:spacing w:before="49" w:line="283" w:lineRule="auto"/>
              <w:ind w:right="149"/>
              <w:jc w:val="both"/>
            </w:pPr>
            <w:r>
              <w:t>Se debe tomar la declaración de los estudiantes involucrados, dejando constancia escrita</w:t>
            </w:r>
            <w:r>
              <w:rPr>
                <w:spacing w:val="-52"/>
              </w:rPr>
              <w:t xml:space="preserve"> </w:t>
            </w:r>
            <w:r>
              <w:t>de</w:t>
            </w:r>
            <w:r>
              <w:rPr>
                <w:spacing w:val="-6"/>
              </w:rPr>
              <w:t xml:space="preserve"> </w:t>
            </w:r>
            <w:r>
              <w:t>sus</w:t>
            </w:r>
            <w:r>
              <w:rPr>
                <w:spacing w:val="2"/>
              </w:rPr>
              <w:t xml:space="preserve"> </w:t>
            </w:r>
            <w:r>
              <w:t>relatos,</w:t>
            </w:r>
            <w:r>
              <w:rPr>
                <w:spacing w:val="5"/>
              </w:rPr>
              <w:t xml:space="preserve"> </w:t>
            </w:r>
            <w:r>
              <w:t>la</w:t>
            </w:r>
            <w:r>
              <w:rPr>
                <w:spacing w:val="4"/>
              </w:rPr>
              <w:t xml:space="preserve"> </w:t>
            </w:r>
            <w:r>
              <w:t>que</w:t>
            </w:r>
            <w:r>
              <w:rPr>
                <w:spacing w:val="-5"/>
              </w:rPr>
              <w:t xml:space="preserve"> </w:t>
            </w:r>
            <w:r>
              <w:t>debe</w:t>
            </w:r>
            <w:r>
              <w:rPr>
                <w:spacing w:val="-1"/>
              </w:rPr>
              <w:t xml:space="preserve"> </w:t>
            </w:r>
            <w:r>
              <w:t>estar</w:t>
            </w:r>
            <w:r>
              <w:rPr>
                <w:spacing w:val="4"/>
              </w:rPr>
              <w:t xml:space="preserve"> </w:t>
            </w:r>
            <w:r>
              <w:t>firmada</w:t>
            </w:r>
            <w:r>
              <w:rPr>
                <w:spacing w:val="5"/>
              </w:rPr>
              <w:t xml:space="preserve"> </w:t>
            </w:r>
            <w:r>
              <w:t>por</w:t>
            </w:r>
            <w:r>
              <w:rPr>
                <w:spacing w:val="4"/>
              </w:rPr>
              <w:t xml:space="preserve"> </w:t>
            </w:r>
            <w:r>
              <w:t>ellos.</w:t>
            </w:r>
          </w:p>
          <w:p w14:paraId="1994D89A" w14:textId="77777777" w:rsidR="0044025A" w:rsidRDefault="002E6C8A" w:rsidP="005F0F73">
            <w:pPr>
              <w:pStyle w:val="TableParagraph"/>
              <w:numPr>
                <w:ilvl w:val="0"/>
                <w:numId w:val="84"/>
              </w:numPr>
              <w:tabs>
                <w:tab w:val="left" w:pos="413"/>
              </w:tabs>
              <w:spacing w:before="41" w:line="278" w:lineRule="auto"/>
              <w:ind w:right="147"/>
              <w:jc w:val="both"/>
            </w:pPr>
            <w:r>
              <w:t>Entrevistar</w:t>
            </w:r>
            <w:r>
              <w:rPr>
                <w:spacing w:val="1"/>
              </w:rPr>
              <w:t xml:space="preserve"> </w:t>
            </w:r>
            <w:r>
              <w:t>y</w:t>
            </w:r>
            <w:r>
              <w:rPr>
                <w:spacing w:val="1"/>
              </w:rPr>
              <w:t xml:space="preserve"> </w:t>
            </w:r>
            <w:r>
              <w:t>tomar</w:t>
            </w:r>
            <w:r>
              <w:rPr>
                <w:spacing w:val="1"/>
              </w:rPr>
              <w:t xml:space="preserve"> </w:t>
            </w:r>
            <w:r>
              <w:t>declaración</w:t>
            </w:r>
            <w:r>
              <w:rPr>
                <w:spacing w:val="1"/>
              </w:rPr>
              <w:t xml:space="preserve"> </w:t>
            </w:r>
            <w:r>
              <w:t>escrita</w:t>
            </w:r>
            <w:r>
              <w:rPr>
                <w:spacing w:val="1"/>
              </w:rPr>
              <w:t xml:space="preserve"> </w:t>
            </w:r>
            <w:r>
              <w:t>de</w:t>
            </w:r>
            <w:r>
              <w:rPr>
                <w:spacing w:val="1"/>
              </w:rPr>
              <w:t xml:space="preserve"> </w:t>
            </w:r>
            <w:r>
              <w:t>los</w:t>
            </w:r>
            <w:r>
              <w:rPr>
                <w:spacing w:val="1"/>
              </w:rPr>
              <w:t xml:space="preserve"> </w:t>
            </w:r>
            <w:r>
              <w:t>testigos</w:t>
            </w:r>
            <w:r>
              <w:rPr>
                <w:spacing w:val="1"/>
              </w:rPr>
              <w:t xml:space="preserve"> </w:t>
            </w:r>
            <w:r>
              <w:t>presenciales,</w:t>
            </w:r>
            <w:r>
              <w:rPr>
                <w:spacing w:val="1"/>
              </w:rPr>
              <w:t xml:space="preserve"> </w:t>
            </w:r>
            <w:r>
              <w:t>que</w:t>
            </w:r>
            <w:r>
              <w:rPr>
                <w:spacing w:val="1"/>
              </w:rPr>
              <w:t xml:space="preserve"> </w:t>
            </w:r>
            <w:r>
              <w:t>permitan</w:t>
            </w:r>
            <w:r>
              <w:rPr>
                <w:spacing w:val="1"/>
              </w:rPr>
              <w:t xml:space="preserve"> </w:t>
            </w:r>
            <w:r>
              <w:t>esclarecer</w:t>
            </w:r>
            <w:r>
              <w:rPr>
                <w:spacing w:val="1"/>
              </w:rPr>
              <w:t xml:space="preserve"> </w:t>
            </w:r>
            <w:r>
              <w:t>los</w:t>
            </w:r>
            <w:r>
              <w:rPr>
                <w:spacing w:val="1"/>
              </w:rPr>
              <w:t xml:space="preserve"> </w:t>
            </w:r>
            <w:r>
              <w:t>hechos.</w:t>
            </w:r>
            <w:r>
              <w:rPr>
                <w:spacing w:val="1"/>
              </w:rPr>
              <w:t xml:space="preserve"> </w:t>
            </w:r>
            <w:r>
              <w:t>Esta</w:t>
            </w:r>
            <w:r>
              <w:rPr>
                <w:spacing w:val="1"/>
              </w:rPr>
              <w:t xml:space="preserve"> </w:t>
            </w:r>
            <w:r>
              <w:t>declaración</w:t>
            </w:r>
            <w:r>
              <w:rPr>
                <w:spacing w:val="1"/>
              </w:rPr>
              <w:t xml:space="preserve"> </w:t>
            </w:r>
            <w:r>
              <w:t>debe</w:t>
            </w:r>
            <w:r>
              <w:rPr>
                <w:spacing w:val="1"/>
              </w:rPr>
              <w:t xml:space="preserve"> </w:t>
            </w:r>
            <w:r>
              <w:t>contener</w:t>
            </w:r>
            <w:r>
              <w:rPr>
                <w:spacing w:val="1"/>
              </w:rPr>
              <w:t xml:space="preserve"> </w:t>
            </w:r>
            <w:r>
              <w:t>la</w:t>
            </w:r>
            <w:r>
              <w:rPr>
                <w:spacing w:val="1"/>
              </w:rPr>
              <w:t xml:space="preserve"> </w:t>
            </w:r>
            <w:r>
              <w:t>individualización</w:t>
            </w:r>
            <w:r>
              <w:rPr>
                <w:spacing w:val="1"/>
              </w:rPr>
              <w:t xml:space="preserve"> </w:t>
            </w:r>
            <w:r>
              <w:t>de</w:t>
            </w:r>
            <w:r>
              <w:rPr>
                <w:spacing w:val="1"/>
              </w:rPr>
              <w:t xml:space="preserve"> </w:t>
            </w:r>
            <w:r>
              <w:t>los</w:t>
            </w:r>
            <w:r>
              <w:rPr>
                <w:spacing w:val="1"/>
              </w:rPr>
              <w:t xml:space="preserve"> </w:t>
            </w:r>
            <w:r>
              <w:t>testigos,</w:t>
            </w:r>
            <w:r>
              <w:rPr>
                <w:spacing w:val="3"/>
              </w:rPr>
              <w:t xml:space="preserve"> </w:t>
            </w:r>
            <w:r>
              <w:t>la</w:t>
            </w:r>
            <w:r>
              <w:rPr>
                <w:spacing w:val="3"/>
              </w:rPr>
              <w:t xml:space="preserve"> </w:t>
            </w:r>
            <w:r>
              <w:t>relación</w:t>
            </w:r>
            <w:r>
              <w:rPr>
                <w:spacing w:val="-4"/>
              </w:rPr>
              <w:t xml:space="preserve"> </w:t>
            </w:r>
            <w:r>
              <w:t>con</w:t>
            </w:r>
            <w:r>
              <w:rPr>
                <w:spacing w:val="-5"/>
              </w:rPr>
              <w:t xml:space="preserve"> </w:t>
            </w:r>
            <w:r>
              <w:t>los</w:t>
            </w:r>
            <w:r>
              <w:rPr>
                <w:spacing w:val="1"/>
              </w:rPr>
              <w:t xml:space="preserve"> </w:t>
            </w:r>
            <w:r>
              <w:t>involucrados</w:t>
            </w:r>
            <w:r>
              <w:rPr>
                <w:spacing w:val="5"/>
              </w:rPr>
              <w:t xml:space="preserve"> </w:t>
            </w:r>
            <w:r>
              <w:t>en</w:t>
            </w:r>
            <w:r>
              <w:rPr>
                <w:spacing w:val="1"/>
              </w:rPr>
              <w:t xml:space="preserve"> </w:t>
            </w:r>
            <w:r>
              <w:t>la</w:t>
            </w:r>
            <w:r>
              <w:rPr>
                <w:spacing w:val="3"/>
              </w:rPr>
              <w:t xml:space="preserve"> </w:t>
            </w:r>
            <w:r>
              <w:t>denuncia</w:t>
            </w:r>
            <w:r>
              <w:rPr>
                <w:spacing w:val="3"/>
              </w:rPr>
              <w:t xml:space="preserve"> </w:t>
            </w:r>
            <w:r>
              <w:t>y</w:t>
            </w:r>
            <w:r>
              <w:rPr>
                <w:spacing w:val="-4"/>
              </w:rPr>
              <w:t xml:space="preserve"> </w:t>
            </w:r>
            <w:r>
              <w:t>debe</w:t>
            </w:r>
            <w:r>
              <w:rPr>
                <w:spacing w:val="-6"/>
              </w:rPr>
              <w:t xml:space="preserve"> </w:t>
            </w:r>
            <w:r>
              <w:t>ser</w:t>
            </w:r>
            <w:r>
              <w:rPr>
                <w:spacing w:val="3"/>
              </w:rPr>
              <w:t xml:space="preserve"> </w:t>
            </w:r>
            <w:r>
              <w:t>firmada.</w:t>
            </w:r>
          </w:p>
          <w:p w14:paraId="7E465200" w14:textId="77777777" w:rsidR="0044025A" w:rsidRDefault="002E6C8A" w:rsidP="005F0F73">
            <w:pPr>
              <w:pStyle w:val="TableParagraph"/>
              <w:numPr>
                <w:ilvl w:val="0"/>
                <w:numId w:val="84"/>
              </w:numPr>
              <w:tabs>
                <w:tab w:val="left" w:pos="413"/>
              </w:tabs>
              <w:spacing w:before="51" w:line="278" w:lineRule="auto"/>
              <w:ind w:right="150"/>
              <w:jc w:val="both"/>
            </w:pPr>
            <w:r>
              <w:t>Se debe revisar la evidencia documental como los Libros de clases, actas de entrevistas,</w:t>
            </w:r>
            <w:r>
              <w:rPr>
                <w:spacing w:val="1"/>
              </w:rPr>
              <w:t xml:space="preserve"> </w:t>
            </w:r>
            <w:r>
              <w:t>fichas</w:t>
            </w:r>
            <w:r>
              <w:rPr>
                <w:spacing w:val="1"/>
              </w:rPr>
              <w:t xml:space="preserve"> </w:t>
            </w:r>
            <w:r>
              <w:t>de</w:t>
            </w:r>
            <w:r>
              <w:rPr>
                <w:spacing w:val="-6"/>
              </w:rPr>
              <w:t xml:space="preserve"> </w:t>
            </w:r>
            <w:r>
              <w:t>los</w:t>
            </w:r>
            <w:r>
              <w:rPr>
                <w:spacing w:val="7"/>
              </w:rPr>
              <w:t xml:space="preserve"> </w:t>
            </w:r>
            <w:r>
              <w:t>estudiantes</w:t>
            </w:r>
            <w:r>
              <w:rPr>
                <w:spacing w:val="6"/>
              </w:rPr>
              <w:t xml:space="preserve"> </w:t>
            </w:r>
            <w:r>
              <w:t>y</w:t>
            </w:r>
            <w:r>
              <w:rPr>
                <w:spacing w:val="-4"/>
              </w:rPr>
              <w:t xml:space="preserve"> </w:t>
            </w:r>
            <w:r>
              <w:t>otros</w:t>
            </w:r>
            <w:r>
              <w:rPr>
                <w:spacing w:val="2"/>
              </w:rPr>
              <w:t xml:space="preserve"> </w:t>
            </w:r>
            <w:r>
              <w:t>documentos</w:t>
            </w:r>
            <w:r>
              <w:rPr>
                <w:spacing w:val="1"/>
              </w:rPr>
              <w:t xml:space="preserve"> </w:t>
            </w:r>
            <w:r>
              <w:t>que</w:t>
            </w:r>
            <w:r>
              <w:rPr>
                <w:spacing w:val="-5"/>
              </w:rPr>
              <w:t xml:space="preserve"> </w:t>
            </w:r>
            <w:r>
              <w:t>tenga</w:t>
            </w:r>
            <w:r>
              <w:rPr>
                <w:spacing w:val="-1"/>
              </w:rPr>
              <w:t xml:space="preserve"> </w:t>
            </w:r>
            <w:r>
              <w:t>el</w:t>
            </w:r>
            <w:r>
              <w:rPr>
                <w:spacing w:val="-3"/>
              </w:rPr>
              <w:t xml:space="preserve"> </w:t>
            </w:r>
            <w:r>
              <w:t>Colegio.</w:t>
            </w:r>
          </w:p>
          <w:p w14:paraId="6AC4C3D5" w14:textId="77777777" w:rsidR="0044025A" w:rsidRDefault="002E6C8A" w:rsidP="005F0F73">
            <w:pPr>
              <w:pStyle w:val="TableParagraph"/>
              <w:numPr>
                <w:ilvl w:val="0"/>
                <w:numId w:val="84"/>
              </w:numPr>
              <w:tabs>
                <w:tab w:val="left" w:pos="413"/>
              </w:tabs>
              <w:spacing w:before="52" w:line="271" w:lineRule="auto"/>
              <w:ind w:right="146"/>
              <w:jc w:val="both"/>
            </w:pPr>
            <w:r>
              <w:t>Evaluar las medidas preventivas de apoyo que pudiera requerir la supuesta víctima,</w:t>
            </w:r>
            <w:r>
              <w:rPr>
                <w:spacing w:val="1"/>
              </w:rPr>
              <w:t xml:space="preserve"> </w:t>
            </w:r>
            <w:r>
              <w:t>solicitando las autorizaciones respectivas para ejecutar las que hayan sido indicadas o</w:t>
            </w:r>
            <w:r>
              <w:rPr>
                <w:spacing w:val="1"/>
              </w:rPr>
              <w:t xml:space="preserve"> </w:t>
            </w:r>
            <w:r>
              <w:t>sean necesarias de acuerdo a la situación específica. (como, por ejemplo, restricción de</w:t>
            </w:r>
            <w:r>
              <w:rPr>
                <w:spacing w:val="1"/>
              </w:rPr>
              <w:t xml:space="preserve"> </w:t>
            </w:r>
            <w:r>
              <w:t>contacto</w:t>
            </w:r>
            <w:r>
              <w:rPr>
                <w:spacing w:val="-1"/>
              </w:rPr>
              <w:t xml:space="preserve"> </w:t>
            </w:r>
            <w:r>
              <w:t>entre</w:t>
            </w:r>
            <w:r>
              <w:rPr>
                <w:spacing w:val="-7"/>
              </w:rPr>
              <w:t xml:space="preserve"> </w:t>
            </w:r>
            <w:r>
              <w:t>los involucrados,</w:t>
            </w:r>
            <w:r>
              <w:rPr>
                <w:spacing w:val="3"/>
              </w:rPr>
              <w:t xml:space="preserve"> </w:t>
            </w:r>
            <w:r>
              <w:t>apoyo</w:t>
            </w:r>
            <w:r>
              <w:rPr>
                <w:spacing w:val="-5"/>
              </w:rPr>
              <w:t xml:space="preserve"> </w:t>
            </w:r>
            <w:r>
              <w:t>psicológico</w:t>
            </w:r>
            <w:r>
              <w:rPr>
                <w:spacing w:val="-5"/>
              </w:rPr>
              <w:t xml:space="preserve"> </w:t>
            </w:r>
            <w:r>
              <w:t>interno,</w:t>
            </w:r>
            <w:r>
              <w:rPr>
                <w:spacing w:val="2"/>
              </w:rPr>
              <w:t xml:space="preserve"> </w:t>
            </w:r>
            <w:r>
              <w:t>suspensión</w:t>
            </w:r>
            <w:r>
              <w:rPr>
                <w:spacing w:val="-5"/>
              </w:rPr>
              <w:t xml:space="preserve"> </w:t>
            </w:r>
            <w:r>
              <w:t>temporal,</w:t>
            </w:r>
            <w:r>
              <w:rPr>
                <w:spacing w:val="2"/>
              </w:rPr>
              <w:t xml:space="preserve"> </w:t>
            </w:r>
            <w:r>
              <w:t>etc.).</w:t>
            </w:r>
          </w:p>
          <w:p w14:paraId="1999A9B5" w14:textId="77777777" w:rsidR="0044025A" w:rsidRDefault="002E6C8A" w:rsidP="005F0F73">
            <w:pPr>
              <w:pStyle w:val="TableParagraph"/>
              <w:numPr>
                <w:ilvl w:val="0"/>
                <w:numId w:val="84"/>
              </w:numPr>
              <w:tabs>
                <w:tab w:val="left" w:pos="413"/>
              </w:tabs>
              <w:spacing w:before="57" w:line="273" w:lineRule="auto"/>
              <w:ind w:right="143"/>
              <w:jc w:val="both"/>
            </w:pPr>
            <w:r>
              <w:t>Tomar cualquier otra medida que, respetando la dignidad e integridad psíquica y física</w:t>
            </w:r>
            <w:r>
              <w:rPr>
                <w:spacing w:val="1"/>
              </w:rPr>
              <w:t xml:space="preserve"> </w:t>
            </w:r>
            <w:r>
              <w:t>de los</w:t>
            </w:r>
            <w:r>
              <w:rPr>
                <w:spacing w:val="1"/>
              </w:rPr>
              <w:t xml:space="preserve"> </w:t>
            </w:r>
            <w:r>
              <w:t>involucrados, y que sean necesarias para esclarecer la situación de Maltrato</w:t>
            </w:r>
            <w:r>
              <w:rPr>
                <w:spacing w:val="1"/>
              </w:rPr>
              <w:t xml:space="preserve"> </w:t>
            </w:r>
            <w:r>
              <w:t>escolar.</w:t>
            </w:r>
          </w:p>
          <w:p w14:paraId="37104AD0" w14:textId="77777777" w:rsidR="0044025A" w:rsidRDefault="002E6C8A" w:rsidP="005F0F73">
            <w:pPr>
              <w:pStyle w:val="TableParagraph"/>
              <w:numPr>
                <w:ilvl w:val="0"/>
                <w:numId w:val="84"/>
              </w:numPr>
              <w:tabs>
                <w:tab w:val="left" w:pos="413"/>
              </w:tabs>
              <w:spacing w:before="25" w:line="280" w:lineRule="atLeast"/>
              <w:ind w:right="148"/>
              <w:jc w:val="both"/>
            </w:pPr>
            <w:r>
              <w:t>Proporcionar apoyo sicológico y de contención tanto a la presunta víctima como a él o</w:t>
            </w:r>
            <w:r>
              <w:rPr>
                <w:spacing w:val="1"/>
              </w:rPr>
              <w:t xml:space="preserve"> </w:t>
            </w:r>
            <w:r>
              <w:t>los</w:t>
            </w:r>
            <w:r>
              <w:rPr>
                <w:spacing w:val="1"/>
              </w:rPr>
              <w:t xml:space="preserve"> </w:t>
            </w:r>
            <w:r>
              <w:t>denunciados.</w:t>
            </w:r>
          </w:p>
        </w:tc>
      </w:tr>
      <w:tr w:rsidR="0044025A" w14:paraId="0A318765" w14:textId="77777777">
        <w:trPr>
          <w:trHeight w:val="4369"/>
        </w:trPr>
        <w:tc>
          <w:tcPr>
            <w:tcW w:w="1561" w:type="dxa"/>
          </w:tcPr>
          <w:p w14:paraId="7A4FD714" w14:textId="77777777" w:rsidR="0044025A" w:rsidRDefault="002E6C8A">
            <w:pPr>
              <w:pStyle w:val="TableParagraph"/>
              <w:spacing w:before="139" w:line="280" w:lineRule="auto"/>
              <w:ind w:left="350" w:right="265" w:hanging="68"/>
              <w:rPr>
                <w:b/>
                <w:sz w:val="20"/>
              </w:rPr>
            </w:pPr>
            <w:r>
              <w:rPr>
                <w:b/>
                <w:sz w:val="20"/>
              </w:rPr>
              <w:t>Medidas de</w:t>
            </w:r>
            <w:r>
              <w:rPr>
                <w:b/>
                <w:spacing w:val="-47"/>
                <w:sz w:val="20"/>
              </w:rPr>
              <w:t xml:space="preserve"> </w:t>
            </w:r>
            <w:r>
              <w:rPr>
                <w:b/>
                <w:spacing w:val="-1"/>
                <w:sz w:val="20"/>
              </w:rPr>
              <w:t>Resguardo</w:t>
            </w:r>
          </w:p>
        </w:tc>
        <w:tc>
          <w:tcPr>
            <w:tcW w:w="8365" w:type="dxa"/>
          </w:tcPr>
          <w:p w14:paraId="63FB1F09" w14:textId="77777777" w:rsidR="0044025A" w:rsidRDefault="002E6C8A" w:rsidP="005F0F73">
            <w:pPr>
              <w:pStyle w:val="TableParagraph"/>
              <w:numPr>
                <w:ilvl w:val="0"/>
                <w:numId w:val="83"/>
              </w:numPr>
              <w:tabs>
                <w:tab w:val="left" w:pos="413"/>
              </w:tabs>
              <w:spacing w:line="276" w:lineRule="auto"/>
              <w:ind w:right="140"/>
              <w:jc w:val="both"/>
            </w:pPr>
            <w:r>
              <w:t>Durante la investigación de los hechos se debe respetar la confidencialidad, dignidad de</w:t>
            </w:r>
            <w:r>
              <w:rPr>
                <w:spacing w:val="1"/>
              </w:rPr>
              <w:t xml:space="preserve"> </w:t>
            </w:r>
            <w:r>
              <w:t>las personas y el debido y justo procedimiento, debiendo escuchar a las partes, quienes</w:t>
            </w:r>
            <w:r>
              <w:rPr>
                <w:spacing w:val="1"/>
              </w:rPr>
              <w:t xml:space="preserve"> </w:t>
            </w:r>
            <w:r>
              <w:t>podrán aportar todos los elementos de juicio que consideren necesarios para aclarar los</w:t>
            </w:r>
            <w:r>
              <w:rPr>
                <w:spacing w:val="1"/>
              </w:rPr>
              <w:t xml:space="preserve"> </w:t>
            </w:r>
            <w:r>
              <w:t>hechos</w:t>
            </w:r>
            <w:r>
              <w:rPr>
                <w:spacing w:val="6"/>
              </w:rPr>
              <w:t xml:space="preserve"> </w:t>
            </w:r>
            <w:r>
              <w:t>y</w:t>
            </w:r>
            <w:r>
              <w:rPr>
                <w:spacing w:val="-3"/>
              </w:rPr>
              <w:t xml:space="preserve"> </w:t>
            </w:r>
            <w:r>
              <w:t>acreditar</w:t>
            </w:r>
            <w:r>
              <w:rPr>
                <w:spacing w:val="5"/>
              </w:rPr>
              <w:t xml:space="preserve"> </w:t>
            </w:r>
            <w:r>
              <w:t>las</w:t>
            </w:r>
            <w:r>
              <w:rPr>
                <w:spacing w:val="-8"/>
              </w:rPr>
              <w:t xml:space="preserve"> </w:t>
            </w:r>
            <w:r>
              <w:t>responsabilidades</w:t>
            </w:r>
            <w:r>
              <w:rPr>
                <w:spacing w:val="2"/>
              </w:rPr>
              <w:t xml:space="preserve"> </w:t>
            </w:r>
            <w:r>
              <w:t>que</w:t>
            </w:r>
            <w:r>
              <w:rPr>
                <w:spacing w:val="-5"/>
              </w:rPr>
              <w:t xml:space="preserve"> </w:t>
            </w:r>
            <w:r>
              <w:t>correspondan</w:t>
            </w:r>
          </w:p>
          <w:p w14:paraId="33E29761" w14:textId="77777777" w:rsidR="0044025A" w:rsidRDefault="002E6C8A" w:rsidP="005F0F73">
            <w:pPr>
              <w:pStyle w:val="TableParagraph"/>
              <w:numPr>
                <w:ilvl w:val="0"/>
                <w:numId w:val="83"/>
              </w:numPr>
              <w:tabs>
                <w:tab w:val="left" w:pos="413"/>
              </w:tabs>
              <w:spacing w:line="276" w:lineRule="auto"/>
              <w:ind w:right="150"/>
              <w:jc w:val="both"/>
            </w:pPr>
            <w:r>
              <w:t>Frente a toda medida de resguardo que se lleve a cabo, se debe considerar la edad y el</w:t>
            </w:r>
            <w:r>
              <w:rPr>
                <w:spacing w:val="1"/>
              </w:rPr>
              <w:t xml:space="preserve"> </w:t>
            </w:r>
            <w:r>
              <w:t>grado de madurez</w:t>
            </w:r>
            <w:r>
              <w:rPr>
                <w:spacing w:val="1"/>
              </w:rPr>
              <w:t xml:space="preserve"> </w:t>
            </w:r>
            <w:r>
              <w:t>de los afectados,</w:t>
            </w:r>
            <w:r>
              <w:rPr>
                <w:spacing w:val="1"/>
              </w:rPr>
              <w:t xml:space="preserve"> </w:t>
            </w:r>
            <w:r>
              <w:t>procurando siempre resguardar</w:t>
            </w:r>
            <w:r>
              <w:rPr>
                <w:spacing w:val="55"/>
              </w:rPr>
              <w:t xml:space="preserve"> </w:t>
            </w:r>
            <w:r>
              <w:t>el interés superior</w:t>
            </w:r>
            <w:r>
              <w:rPr>
                <w:spacing w:val="1"/>
              </w:rPr>
              <w:t xml:space="preserve"> </w:t>
            </w:r>
            <w:r>
              <w:t>del</w:t>
            </w:r>
            <w:r>
              <w:rPr>
                <w:spacing w:val="-4"/>
              </w:rPr>
              <w:t xml:space="preserve"> </w:t>
            </w:r>
            <w:r>
              <w:t>niño,</w:t>
            </w:r>
            <w:r>
              <w:rPr>
                <w:spacing w:val="3"/>
              </w:rPr>
              <w:t xml:space="preserve"> </w:t>
            </w:r>
            <w:r>
              <w:t>niña</w:t>
            </w:r>
            <w:r>
              <w:rPr>
                <w:spacing w:val="4"/>
              </w:rPr>
              <w:t xml:space="preserve"> </w:t>
            </w:r>
            <w:r>
              <w:t>o</w:t>
            </w:r>
            <w:r>
              <w:rPr>
                <w:spacing w:val="-4"/>
              </w:rPr>
              <w:t xml:space="preserve"> </w:t>
            </w:r>
            <w:r>
              <w:t>adolescente,</w:t>
            </w:r>
            <w:r>
              <w:rPr>
                <w:spacing w:val="2"/>
              </w:rPr>
              <w:t xml:space="preserve"> </w:t>
            </w:r>
            <w:r>
              <w:t>y</w:t>
            </w:r>
            <w:r>
              <w:rPr>
                <w:spacing w:val="1"/>
              </w:rPr>
              <w:t xml:space="preserve"> </w:t>
            </w:r>
            <w:r>
              <w:t>el</w:t>
            </w:r>
            <w:r>
              <w:rPr>
                <w:spacing w:val="-3"/>
              </w:rPr>
              <w:t xml:space="preserve"> </w:t>
            </w:r>
            <w:r>
              <w:t>principio</w:t>
            </w:r>
            <w:r>
              <w:rPr>
                <w:spacing w:val="-4"/>
              </w:rPr>
              <w:t xml:space="preserve"> </w:t>
            </w:r>
            <w:r>
              <w:t>de</w:t>
            </w:r>
            <w:r>
              <w:rPr>
                <w:spacing w:val="-1"/>
              </w:rPr>
              <w:t xml:space="preserve"> </w:t>
            </w:r>
            <w:r>
              <w:t>gradualidad</w:t>
            </w:r>
            <w:r>
              <w:rPr>
                <w:spacing w:val="4"/>
              </w:rPr>
              <w:t xml:space="preserve"> </w:t>
            </w:r>
            <w:r>
              <w:t>y</w:t>
            </w:r>
            <w:r>
              <w:rPr>
                <w:spacing w:val="-5"/>
              </w:rPr>
              <w:t xml:space="preserve"> </w:t>
            </w:r>
            <w:r>
              <w:t>proporcionalidad.</w:t>
            </w:r>
          </w:p>
          <w:p w14:paraId="16D6286D" w14:textId="77777777" w:rsidR="0044025A" w:rsidRDefault="002E6C8A" w:rsidP="005F0F73">
            <w:pPr>
              <w:pStyle w:val="TableParagraph"/>
              <w:numPr>
                <w:ilvl w:val="0"/>
                <w:numId w:val="83"/>
              </w:numPr>
              <w:tabs>
                <w:tab w:val="left" w:pos="413"/>
              </w:tabs>
              <w:spacing w:line="276" w:lineRule="auto"/>
              <w:ind w:right="138"/>
              <w:jc w:val="both"/>
            </w:pPr>
            <w:r>
              <w:t>El establecimiento deberá resguardar la intimidad e identidad del estudiante en todo</w:t>
            </w:r>
            <w:r>
              <w:rPr>
                <w:spacing w:val="1"/>
              </w:rPr>
              <w:t xml:space="preserve"> </w:t>
            </w:r>
            <w:r>
              <w:t>momento, sin exponer su experiencia frente al resto de la comunidad educativa, no se</w:t>
            </w:r>
            <w:r>
              <w:rPr>
                <w:spacing w:val="1"/>
              </w:rPr>
              <w:t xml:space="preserve"> </w:t>
            </w:r>
            <w:r>
              <w:t>debe interrogar, pedir volver a relatar los hechos o indagar de manera inoportuna sobre</w:t>
            </w:r>
            <w:r>
              <w:rPr>
                <w:spacing w:val="1"/>
              </w:rPr>
              <w:t xml:space="preserve"> </w:t>
            </w:r>
            <w:r>
              <w:t>los</w:t>
            </w:r>
            <w:r>
              <w:rPr>
                <w:spacing w:val="1"/>
              </w:rPr>
              <w:t xml:space="preserve"> </w:t>
            </w:r>
            <w:r>
              <w:t>hechos.</w:t>
            </w:r>
          </w:p>
          <w:p w14:paraId="30D99C50" w14:textId="77777777" w:rsidR="0044025A" w:rsidRDefault="002E6C8A" w:rsidP="005F0F73">
            <w:pPr>
              <w:pStyle w:val="TableParagraph"/>
              <w:numPr>
                <w:ilvl w:val="0"/>
                <w:numId w:val="83"/>
              </w:numPr>
              <w:tabs>
                <w:tab w:val="left" w:pos="413"/>
              </w:tabs>
              <w:spacing w:line="276" w:lineRule="auto"/>
              <w:ind w:right="139"/>
              <w:jc w:val="both"/>
            </w:pPr>
            <w:r>
              <w:t>El Equipo de Convivencia Escolar realizará la contención emocional con el estudiante</w:t>
            </w:r>
            <w:r>
              <w:rPr>
                <w:spacing w:val="1"/>
              </w:rPr>
              <w:t xml:space="preserve"> </w:t>
            </w:r>
            <w:r>
              <w:t>afectado o los estudiantes involucrados en la agresión, resguardando su integridad física</w:t>
            </w:r>
            <w:r>
              <w:rPr>
                <w:spacing w:val="1"/>
              </w:rPr>
              <w:t xml:space="preserve"> </w:t>
            </w:r>
            <w:r>
              <w:t>y</w:t>
            </w:r>
            <w:r>
              <w:rPr>
                <w:spacing w:val="1"/>
              </w:rPr>
              <w:t xml:space="preserve"> </w:t>
            </w:r>
            <w:r>
              <w:t>emocional.</w:t>
            </w:r>
          </w:p>
          <w:p w14:paraId="274E842D" w14:textId="77777777" w:rsidR="0044025A" w:rsidRDefault="002E6C8A" w:rsidP="005F0F73">
            <w:pPr>
              <w:pStyle w:val="TableParagraph"/>
              <w:numPr>
                <w:ilvl w:val="0"/>
                <w:numId w:val="83"/>
              </w:numPr>
              <w:tabs>
                <w:tab w:val="left" w:pos="413"/>
              </w:tabs>
              <w:jc w:val="both"/>
            </w:pPr>
            <w:r>
              <w:t>Apoyo</w:t>
            </w:r>
            <w:r>
              <w:rPr>
                <w:spacing w:val="-5"/>
              </w:rPr>
              <w:t xml:space="preserve"> </w:t>
            </w:r>
            <w:r>
              <w:t>pedagógico y</w:t>
            </w:r>
            <w:r>
              <w:rPr>
                <w:spacing w:val="-4"/>
              </w:rPr>
              <w:t xml:space="preserve"> </w:t>
            </w:r>
            <w:r>
              <w:t>psicosocial</w:t>
            </w:r>
            <w:r>
              <w:rPr>
                <w:spacing w:val="-1"/>
              </w:rPr>
              <w:t xml:space="preserve"> </w:t>
            </w:r>
            <w:r>
              <w:t>contenido</w:t>
            </w:r>
            <w:r>
              <w:rPr>
                <w:spacing w:val="1"/>
              </w:rPr>
              <w:t xml:space="preserve"> </w:t>
            </w:r>
            <w:r>
              <w:t>en</w:t>
            </w:r>
            <w:r>
              <w:rPr>
                <w:spacing w:val="-5"/>
              </w:rPr>
              <w:t xml:space="preserve"> </w:t>
            </w:r>
            <w:r>
              <w:t>Plan</w:t>
            </w:r>
            <w:r>
              <w:rPr>
                <w:spacing w:val="-4"/>
              </w:rPr>
              <w:t xml:space="preserve"> </w:t>
            </w:r>
            <w:r>
              <w:t>de</w:t>
            </w:r>
            <w:r>
              <w:rPr>
                <w:spacing w:val="-2"/>
              </w:rPr>
              <w:t xml:space="preserve"> </w:t>
            </w:r>
            <w:r>
              <w:t>Apoyo</w:t>
            </w:r>
            <w:r>
              <w:rPr>
                <w:spacing w:val="-4"/>
              </w:rPr>
              <w:t xml:space="preserve"> </w:t>
            </w:r>
            <w:r>
              <w:t>al</w:t>
            </w:r>
            <w:r>
              <w:rPr>
                <w:spacing w:val="-4"/>
              </w:rPr>
              <w:t xml:space="preserve"> </w:t>
            </w:r>
            <w:r>
              <w:t>estudiante.</w:t>
            </w:r>
          </w:p>
        </w:tc>
      </w:tr>
    </w:tbl>
    <w:p w14:paraId="2923E763" w14:textId="77777777" w:rsidR="0044025A" w:rsidRDefault="0044025A">
      <w:pPr>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365"/>
      </w:tblGrid>
      <w:tr w:rsidR="0044025A" w14:paraId="3C50AF0C" w14:textId="77777777">
        <w:trPr>
          <w:trHeight w:val="4066"/>
        </w:trPr>
        <w:tc>
          <w:tcPr>
            <w:tcW w:w="1561" w:type="dxa"/>
          </w:tcPr>
          <w:p w14:paraId="6170958F" w14:textId="77777777" w:rsidR="0044025A" w:rsidRDefault="002E6C8A">
            <w:pPr>
              <w:pStyle w:val="TableParagraph"/>
              <w:spacing w:before="140" w:line="280" w:lineRule="auto"/>
              <w:ind w:left="403" w:right="315" w:hanging="63"/>
              <w:rPr>
                <w:b/>
                <w:sz w:val="20"/>
              </w:rPr>
            </w:pPr>
            <w:r>
              <w:rPr>
                <w:b/>
                <w:sz w:val="20"/>
              </w:rPr>
              <w:t>Cierre del</w:t>
            </w:r>
            <w:r>
              <w:rPr>
                <w:b/>
                <w:spacing w:val="-47"/>
                <w:sz w:val="20"/>
              </w:rPr>
              <w:t xml:space="preserve"> </w:t>
            </w:r>
            <w:r>
              <w:rPr>
                <w:b/>
                <w:spacing w:val="-1"/>
                <w:sz w:val="20"/>
              </w:rPr>
              <w:t>Protocolo</w:t>
            </w:r>
          </w:p>
        </w:tc>
        <w:tc>
          <w:tcPr>
            <w:tcW w:w="8365" w:type="dxa"/>
          </w:tcPr>
          <w:p w14:paraId="37266B90" w14:textId="77777777" w:rsidR="0044025A" w:rsidRDefault="002E6C8A" w:rsidP="005F0F73">
            <w:pPr>
              <w:pStyle w:val="TableParagraph"/>
              <w:numPr>
                <w:ilvl w:val="0"/>
                <w:numId w:val="82"/>
              </w:numPr>
              <w:tabs>
                <w:tab w:val="left" w:pos="413"/>
              </w:tabs>
              <w:spacing w:before="92" w:line="276" w:lineRule="auto"/>
              <w:ind w:right="138"/>
              <w:jc w:val="both"/>
            </w:pPr>
            <w:r>
              <w:rPr>
                <w:b/>
              </w:rPr>
              <w:t>Informe</w:t>
            </w:r>
            <w:r>
              <w:rPr>
                <w:b/>
                <w:spacing w:val="1"/>
              </w:rPr>
              <w:t xml:space="preserve"> </w:t>
            </w:r>
            <w:r>
              <w:rPr>
                <w:b/>
              </w:rPr>
              <w:t>final</w:t>
            </w:r>
            <w:r>
              <w:rPr>
                <w:b/>
                <w:spacing w:val="1"/>
              </w:rPr>
              <w:t xml:space="preserve"> </w:t>
            </w:r>
            <w:r>
              <w:rPr>
                <w:b/>
              </w:rPr>
              <w:t>de</w:t>
            </w:r>
            <w:r>
              <w:rPr>
                <w:b/>
                <w:spacing w:val="1"/>
              </w:rPr>
              <w:t xml:space="preserve"> </w:t>
            </w:r>
            <w:r>
              <w:rPr>
                <w:b/>
              </w:rPr>
              <w:t>la</w:t>
            </w:r>
            <w:r>
              <w:rPr>
                <w:b/>
                <w:spacing w:val="1"/>
              </w:rPr>
              <w:t xml:space="preserve"> </w:t>
            </w:r>
            <w:r>
              <w:rPr>
                <w:b/>
              </w:rPr>
              <w:t>investigación</w:t>
            </w:r>
            <w:r>
              <w:rPr>
                <w:b/>
                <w:spacing w:val="1"/>
              </w:rPr>
              <w:t xml:space="preserve"> </w:t>
            </w:r>
            <w:r>
              <w:rPr>
                <w:b/>
              </w:rPr>
              <w:t>Conclusión</w:t>
            </w:r>
            <w:r>
              <w:rPr>
                <w:b/>
                <w:spacing w:val="1"/>
              </w:rPr>
              <w:t xml:space="preserve"> </w:t>
            </w:r>
            <w:r>
              <w:rPr>
                <w:b/>
              </w:rPr>
              <w:t>final,</w:t>
            </w:r>
            <w:r>
              <w:rPr>
                <w:b/>
                <w:spacing w:val="1"/>
              </w:rPr>
              <w:t xml:space="preserve"> </w:t>
            </w:r>
            <w:r>
              <w:t>realizada</w:t>
            </w:r>
            <w:r>
              <w:rPr>
                <w:spacing w:val="1"/>
              </w:rPr>
              <w:t xml:space="preserve"> </w:t>
            </w:r>
            <w:r>
              <w:t>la</w:t>
            </w:r>
            <w:r>
              <w:rPr>
                <w:spacing w:val="1"/>
              </w:rPr>
              <w:t xml:space="preserve"> </w:t>
            </w:r>
            <w:r>
              <w:t>investigación</w:t>
            </w:r>
            <w:r>
              <w:rPr>
                <w:spacing w:val="1"/>
              </w:rPr>
              <w:t xml:space="preserve"> </w:t>
            </w:r>
            <w:r>
              <w:t>y</w:t>
            </w:r>
            <w:r>
              <w:rPr>
                <w:spacing w:val="1"/>
              </w:rPr>
              <w:t xml:space="preserve"> </w:t>
            </w:r>
            <w:r>
              <w:t>revisión</w:t>
            </w:r>
            <w:r>
              <w:rPr>
                <w:spacing w:val="1"/>
              </w:rPr>
              <w:t xml:space="preserve"> </w:t>
            </w:r>
            <w:r>
              <w:t>de</w:t>
            </w:r>
            <w:r>
              <w:rPr>
                <w:spacing w:val="1"/>
              </w:rPr>
              <w:t xml:space="preserve"> </w:t>
            </w:r>
            <w:r>
              <w:t>todos</w:t>
            </w:r>
            <w:r>
              <w:rPr>
                <w:spacing w:val="1"/>
              </w:rPr>
              <w:t xml:space="preserve"> </w:t>
            </w:r>
            <w:r>
              <w:t>los</w:t>
            </w:r>
            <w:r>
              <w:rPr>
                <w:spacing w:val="1"/>
              </w:rPr>
              <w:t xml:space="preserve"> </w:t>
            </w:r>
            <w:r>
              <w:t>antecedentes</w:t>
            </w:r>
            <w:r>
              <w:rPr>
                <w:spacing w:val="1"/>
              </w:rPr>
              <w:t xml:space="preserve"> </w:t>
            </w:r>
            <w:r>
              <w:t>se</w:t>
            </w:r>
            <w:r>
              <w:rPr>
                <w:spacing w:val="1"/>
              </w:rPr>
              <w:t xml:space="preserve"> </w:t>
            </w:r>
            <w:r>
              <w:t>emite</w:t>
            </w:r>
            <w:r>
              <w:rPr>
                <w:spacing w:val="1"/>
              </w:rPr>
              <w:t xml:space="preserve"> </w:t>
            </w:r>
            <w:r>
              <w:t>informe</w:t>
            </w:r>
            <w:r>
              <w:rPr>
                <w:spacing w:val="1"/>
              </w:rPr>
              <w:t xml:space="preserve"> </w:t>
            </w:r>
            <w:r>
              <w:t>final</w:t>
            </w:r>
            <w:r>
              <w:rPr>
                <w:spacing w:val="1"/>
              </w:rPr>
              <w:t xml:space="preserve"> </w:t>
            </w:r>
            <w:r>
              <w:t>y</w:t>
            </w:r>
            <w:r>
              <w:rPr>
                <w:spacing w:val="1"/>
              </w:rPr>
              <w:t xml:space="preserve"> </w:t>
            </w:r>
            <w:r>
              <w:t>se</w:t>
            </w:r>
            <w:r>
              <w:rPr>
                <w:spacing w:val="1"/>
              </w:rPr>
              <w:t xml:space="preserve"> </w:t>
            </w:r>
            <w:r>
              <w:t>determinan</w:t>
            </w:r>
            <w:r>
              <w:rPr>
                <w:spacing w:val="1"/>
              </w:rPr>
              <w:t xml:space="preserve"> </w:t>
            </w:r>
            <w:r>
              <w:t>responsabilidades y de acuerdo a la gravedad de la falta Inspectoría General indica</w:t>
            </w:r>
            <w:r>
              <w:rPr>
                <w:spacing w:val="1"/>
              </w:rPr>
              <w:t xml:space="preserve"> </w:t>
            </w:r>
            <w:r>
              <w:t>sanciones</w:t>
            </w:r>
            <w:r>
              <w:rPr>
                <w:spacing w:val="1"/>
              </w:rPr>
              <w:t xml:space="preserve"> </w:t>
            </w:r>
            <w:r>
              <w:t>disciplinarias.</w:t>
            </w:r>
            <w:r>
              <w:rPr>
                <w:spacing w:val="1"/>
              </w:rPr>
              <w:t xml:space="preserve"> </w:t>
            </w:r>
            <w:r>
              <w:t>según</w:t>
            </w:r>
            <w:r>
              <w:rPr>
                <w:spacing w:val="1"/>
              </w:rPr>
              <w:t xml:space="preserve"> </w:t>
            </w:r>
            <w:r>
              <w:t>corresponda</w:t>
            </w:r>
            <w:r>
              <w:rPr>
                <w:spacing w:val="1"/>
              </w:rPr>
              <w:t xml:space="preserve"> </w:t>
            </w:r>
            <w:r>
              <w:t>a</w:t>
            </w:r>
            <w:r>
              <w:rPr>
                <w:spacing w:val="1"/>
              </w:rPr>
              <w:t xml:space="preserve"> </w:t>
            </w:r>
            <w:r>
              <w:t>la</w:t>
            </w:r>
            <w:r>
              <w:rPr>
                <w:spacing w:val="1"/>
              </w:rPr>
              <w:t xml:space="preserve"> </w:t>
            </w:r>
            <w:r>
              <w:t>falta</w:t>
            </w:r>
            <w:r>
              <w:rPr>
                <w:spacing w:val="1"/>
              </w:rPr>
              <w:t xml:space="preserve"> </w:t>
            </w:r>
            <w:r>
              <w:t>y</w:t>
            </w:r>
            <w:r>
              <w:rPr>
                <w:spacing w:val="1"/>
              </w:rPr>
              <w:t xml:space="preserve"> </w:t>
            </w:r>
            <w:r>
              <w:t>medidas</w:t>
            </w:r>
            <w:r>
              <w:rPr>
                <w:spacing w:val="1"/>
              </w:rPr>
              <w:t xml:space="preserve"> </w:t>
            </w:r>
            <w:r>
              <w:t>de</w:t>
            </w:r>
            <w:r>
              <w:rPr>
                <w:spacing w:val="1"/>
              </w:rPr>
              <w:t xml:space="preserve"> </w:t>
            </w:r>
            <w:r>
              <w:t>Equipo</w:t>
            </w:r>
            <w:r>
              <w:rPr>
                <w:spacing w:val="1"/>
              </w:rPr>
              <w:t xml:space="preserve"> </w:t>
            </w:r>
            <w:r>
              <w:t>de</w:t>
            </w:r>
            <w:r>
              <w:rPr>
                <w:spacing w:val="1"/>
              </w:rPr>
              <w:t xml:space="preserve"> </w:t>
            </w:r>
            <w:r>
              <w:t>Convivencia</w:t>
            </w:r>
            <w:r>
              <w:rPr>
                <w:spacing w:val="4"/>
              </w:rPr>
              <w:t xml:space="preserve"> </w:t>
            </w:r>
            <w:r>
              <w:t>Escolar.</w:t>
            </w:r>
          </w:p>
          <w:p w14:paraId="57F93A45" w14:textId="77777777" w:rsidR="0044025A" w:rsidRDefault="002E6C8A" w:rsidP="005F0F73">
            <w:pPr>
              <w:pStyle w:val="TableParagraph"/>
              <w:numPr>
                <w:ilvl w:val="0"/>
                <w:numId w:val="82"/>
              </w:numPr>
              <w:tabs>
                <w:tab w:val="left" w:pos="413"/>
              </w:tabs>
              <w:spacing w:before="5" w:line="276" w:lineRule="auto"/>
              <w:ind w:right="142"/>
              <w:jc w:val="both"/>
            </w:pPr>
            <w:r>
              <w:rPr>
                <w:b/>
              </w:rPr>
              <w:t>Notificación</w:t>
            </w:r>
            <w:r>
              <w:rPr>
                <w:b/>
                <w:spacing w:val="1"/>
              </w:rPr>
              <w:t xml:space="preserve"> </w:t>
            </w:r>
            <w:r>
              <w:rPr>
                <w:b/>
              </w:rPr>
              <w:t>a</w:t>
            </w:r>
            <w:r>
              <w:rPr>
                <w:b/>
                <w:spacing w:val="1"/>
              </w:rPr>
              <w:t xml:space="preserve"> </w:t>
            </w:r>
            <w:r>
              <w:rPr>
                <w:b/>
              </w:rPr>
              <w:t>apoderado</w:t>
            </w:r>
            <w:r>
              <w:rPr>
                <w:b/>
                <w:spacing w:val="1"/>
              </w:rPr>
              <w:t xml:space="preserve"> </w:t>
            </w:r>
            <w:r>
              <w:rPr>
                <w:b/>
              </w:rPr>
              <w:t>de</w:t>
            </w:r>
            <w:r>
              <w:rPr>
                <w:b/>
                <w:spacing w:val="1"/>
              </w:rPr>
              <w:t xml:space="preserve"> </w:t>
            </w:r>
            <w:r>
              <w:rPr>
                <w:b/>
              </w:rPr>
              <w:t>resultados</w:t>
            </w:r>
            <w:r>
              <w:rPr>
                <w:b/>
                <w:spacing w:val="1"/>
              </w:rPr>
              <w:t xml:space="preserve"> </w:t>
            </w:r>
            <w:r>
              <w:rPr>
                <w:b/>
              </w:rPr>
              <w:t>y</w:t>
            </w:r>
            <w:r>
              <w:rPr>
                <w:b/>
                <w:spacing w:val="1"/>
              </w:rPr>
              <w:t xml:space="preserve"> </w:t>
            </w:r>
            <w:r>
              <w:rPr>
                <w:b/>
              </w:rPr>
              <w:t>sanciones.</w:t>
            </w:r>
            <w:r>
              <w:rPr>
                <w:b/>
                <w:spacing w:val="1"/>
              </w:rPr>
              <w:t xml:space="preserve"> </w:t>
            </w:r>
            <w:r>
              <w:t>Obtenido</w:t>
            </w:r>
            <w:r>
              <w:rPr>
                <w:spacing w:val="1"/>
              </w:rPr>
              <w:t xml:space="preserve"> </w:t>
            </w:r>
            <w:r>
              <w:t>el</w:t>
            </w:r>
            <w:r>
              <w:rPr>
                <w:spacing w:val="1"/>
              </w:rPr>
              <w:t xml:space="preserve"> </w:t>
            </w:r>
            <w:r>
              <w:t>informe</w:t>
            </w:r>
            <w:r>
              <w:rPr>
                <w:spacing w:val="1"/>
              </w:rPr>
              <w:t xml:space="preserve"> </w:t>
            </w:r>
            <w:r>
              <w:t>final</w:t>
            </w:r>
            <w:r>
              <w:rPr>
                <w:spacing w:val="1"/>
              </w:rPr>
              <w:t xml:space="preserve"> </w:t>
            </w:r>
            <w:r>
              <w:t>Inspectoría</w:t>
            </w:r>
            <w:r>
              <w:rPr>
                <w:spacing w:val="1"/>
              </w:rPr>
              <w:t xml:space="preserve"> </w:t>
            </w:r>
            <w:r>
              <w:t>general</w:t>
            </w:r>
            <w:r>
              <w:rPr>
                <w:spacing w:val="1"/>
              </w:rPr>
              <w:t xml:space="preserve"> </w:t>
            </w:r>
            <w:r>
              <w:t>y</w:t>
            </w:r>
            <w:r>
              <w:rPr>
                <w:spacing w:val="1"/>
              </w:rPr>
              <w:t xml:space="preserve"> </w:t>
            </w:r>
            <w:r>
              <w:t>Convivencia</w:t>
            </w:r>
            <w:r>
              <w:rPr>
                <w:spacing w:val="1"/>
              </w:rPr>
              <w:t xml:space="preserve"> </w:t>
            </w:r>
            <w:r>
              <w:t>Escolar</w:t>
            </w:r>
            <w:r>
              <w:rPr>
                <w:spacing w:val="1"/>
              </w:rPr>
              <w:t xml:space="preserve"> </w:t>
            </w:r>
            <w:r>
              <w:t>cita</w:t>
            </w:r>
            <w:r>
              <w:rPr>
                <w:spacing w:val="1"/>
              </w:rPr>
              <w:t xml:space="preserve"> </w:t>
            </w:r>
            <w:r>
              <w:t>a</w:t>
            </w:r>
            <w:r>
              <w:rPr>
                <w:spacing w:val="1"/>
              </w:rPr>
              <w:t xml:space="preserve"> </w:t>
            </w:r>
            <w:r>
              <w:t>apoderado</w:t>
            </w:r>
            <w:r>
              <w:rPr>
                <w:spacing w:val="1"/>
              </w:rPr>
              <w:t xml:space="preserve"> </w:t>
            </w:r>
            <w:r>
              <w:t>y</w:t>
            </w:r>
            <w:r>
              <w:rPr>
                <w:spacing w:val="1"/>
              </w:rPr>
              <w:t xml:space="preserve"> </w:t>
            </w:r>
            <w:r>
              <w:rPr>
                <w:b/>
              </w:rPr>
              <w:t>s</w:t>
            </w:r>
            <w:r>
              <w:t>e</w:t>
            </w:r>
            <w:r>
              <w:rPr>
                <w:spacing w:val="1"/>
              </w:rPr>
              <w:t xml:space="preserve"> </w:t>
            </w:r>
            <w:r>
              <w:t>entrega</w:t>
            </w:r>
            <w:r>
              <w:rPr>
                <w:spacing w:val="1"/>
              </w:rPr>
              <w:t xml:space="preserve"> </w:t>
            </w:r>
            <w:r>
              <w:t>de</w:t>
            </w:r>
            <w:r>
              <w:rPr>
                <w:spacing w:val="55"/>
              </w:rPr>
              <w:t xml:space="preserve"> </w:t>
            </w:r>
            <w:r>
              <w:t>los</w:t>
            </w:r>
            <w:r>
              <w:rPr>
                <w:spacing w:val="1"/>
              </w:rPr>
              <w:t xml:space="preserve"> </w:t>
            </w:r>
            <w:r>
              <w:t>resultados</w:t>
            </w:r>
            <w:r>
              <w:rPr>
                <w:spacing w:val="1"/>
              </w:rPr>
              <w:t xml:space="preserve"> </w:t>
            </w:r>
            <w:r>
              <w:t>de</w:t>
            </w:r>
            <w:r>
              <w:rPr>
                <w:spacing w:val="-1"/>
              </w:rPr>
              <w:t xml:space="preserve"> </w:t>
            </w:r>
            <w:r>
              <w:t>la</w:t>
            </w:r>
            <w:r>
              <w:rPr>
                <w:spacing w:val="4"/>
              </w:rPr>
              <w:t xml:space="preserve"> </w:t>
            </w:r>
            <w:r>
              <w:t>investigación,</w:t>
            </w:r>
            <w:r>
              <w:rPr>
                <w:spacing w:val="3"/>
              </w:rPr>
              <w:t xml:space="preserve"> </w:t>
            </w:r>
            <w:r>
              <w:t>sanciones</w:t>
            </w:r>
            <w:r>
              <w:rPr>
                <w:spacing w:val="1"/>
              </w:rPr>
              <w:t xml:space="preserve"> </w:t>
            </w:r>
            <w:r>
              <w:t>y</w:t>
            </w:r>
            <w:r>
              <w:rPr>
                <w:spacing w:val="1"/>
              </w:rPr>
              <w:t xml:space="preserve"> </w:t>
            </w:r>
            <w:r>
              <w:t>toma</w:t>
            </w:r>
            <w:r>
              <w:rPr>
                <w:spacing w:val="-1"/>
              </w:rPr>
              <w:t xml:space="preserve"> </w:t>
            </w:r>
            <w:r>
              <w:t>de</w:t>
            </w:r>
            <w:r>
              <w:rPr>
                <w:spacing w:val="-6"/>
              </w:rPr>
              <w:t xml:space="preserve"> </w:t>
            </w:r>
            <w:r>
              <w:t>acuerdos.</w:t>
            </w:r>
          </w:p>
          <w:p w14:paraId="0F3D436F" w14:textId="77777777" w:rsidR="0044025A" w:rsidRDefault="002E6C8A" w:rsidP="005F0F73">
            <w:pPr>
              <w:pStyle w:val="TableParagraph"/>
              <w:numPr>
                <w:ilvl w:val="0"/>
                <w:numId w:val="82"/>
              </w:numPr>
              <w:tabs>
                <w:tab w:val="left" w:pos="413"/>
              </w:tabs>
              <w:spacing w:before="1" w:line="276" w:lineRule="auto"/>
              <w:ind w:right="137"/>
              <w:jc w:val="both"/>
            </w:pPr>
            <w:r>
              <w:rPr>
                <w:b/>
              </w:rPr>
              <w:t xml:space="preserve">Medidas establecidas </w:t>
            </w:r>
            <w:r>
              <w:t>Implica la aplicación de las medidas disciplinarias por parte de</w:t>
            </w:r>
            <w:r>
              <w:rPr>
                <w:spacing w:val="1"/>
              </w:rPr>
              <w:t xml:space="preserve"> </w:t>
            </w:r>
            <w:r>
              <w:t>Inspectoría</w:t>
            </w:r>
            <w:r>
              <w:rPr>
                <w:spacing w:val="1"/>
              </w:rPr>
              <w:t xml:space="preserve"> </w:t>
            </w:r>
            <w:r>
              <w:t>General.</w:t>
            </w:r>
            <w:r>
              <w:rPr>
                <w:spacing w:val="1"/>
              </w:rPr>
              <w:t xml:space="preserve"> </w:t>
            </w:r>
            <w:r>
              <w:t>Medidas</w:t>
            </w:r>
            <w:r>
              <w:rPr>
                <w:spacing w:val="1"/>
              </w:rPr>
              <w:t xml:space="preserve"> </w:t>
            </w:r>
            <w:r>
              <w:t>pedagógicas</w:t>
            </w:r>
            <w:r>
              <w:rPr>
                <w:spacing w:val="1"/>
              </w:rPr>
              <w:t xml:space="preserve"> </w:t>
            </w:r>
            <w:r>
              <w:t>y</w:t>
            </w:r>
            <w:r>
              <w:rPr>
                <w:spacing w:val="1"/>
              </w:rPr>
              <w:t xml:space="preserve"> </w:t>
            </w:r>
            <w:r>
              <w:t>remediales</w:t>
            </w:r>
            <w:r>
              <w:rPr>
                <w:spacing w:val="1"/>
              </w:rPr>
              <w:t xml:space="preserve"> </w:t>
            </w:r>
            <w:r>
              <w:t>por</w:t>
            </w:r>
            <w:r>
              <w:rPr>
                <w:spacing w:val="1"/>
              </w:rPr>
              <w:t xml:space="preserve"> </w:t>
            </w:r>
            <w:r>
              <w:t>parte</w:t>
            </w:r>
            <w:r>
              <w:rPr>
                <w:spacing w:val="1"/>
              </w:rPr>
              <w:t xml:space="preserve"> </w:t>
            </w:r>
            <w:r>
              <w:t>de</w:t>
            </w:r>
            <w:r>
              <w:rPr>
                <w:spacing w:val="1"/>
              </w:rPr>
              <w:t xml:space="preserve"> </w:t>
            </w:r>
            <w:r>
              <w:t>Convivencia</w:t>
            </w:r>
            <w:r>
              <w:rPr>
                <w:spacing w:val="1"/>
              </w:rPr>
              <w:t xml:space="preserve"> </w:t>
            </w:r>
            <w:r>
              <w:t>Escolar. Intervención comprende un trabajo con los distintos actores involucrados y/o</w:t>
            </w:r>
            <w:r>
              <w:rPr>
                <w:spacing w:val="1"/>
              </w:rPr>
              <w:t xml:space="preserve"> </w:t>
            </w:r>
            <w:r>
              <w:t>Redes de Apoyo de ser necesarias, considerando lo siguiente: Estudiantes en forma</w:t>
            </w:r>
            <w:r>
              <w:rPr>
                <w:spacing w:val="1"/>
              </w:rPr>
              <w:t xml:space="preserve"> </w:t>
            </w:r>
            <w:r>
              <w:t>individual</w:t>
            </w:r>
            <w:r>
              <w:rPr>
                <w:spacing w:val="-3"/>
              </w:rPr>
              <w:t xml:space="preserve"> </w:t>
            </w:r>
            <w:r>
              <w:t>y</w:t>
            </w:r>
            <w:r>
              <w:rPr>
                <w:spacing w:val="2"/>
              </w:rPr>
              <w:t xml:space="preserve"> </w:t>
            </w:r>
            <w:r>
              <w:t>grupo</w:t>
            </w:r>
            <w:r>
              <w:rPr>
                <w:spacing w:val="-3"/>
              </w:rPr>
              <w:t xml:space="preserve"> </w:t>
            </w:r>
            <w:r>
              <w:t>curso</w:t>
            </w:r>
            <w:r>
              <w:rPr>
                <w:spacing w:val="-2"/>
              </w:rPr>
              <w:t xml:space="preserve"> </w:t>
            </w:r>
            <w:r>
              <w:t>de</w:t>
            </w:r>
            <w:r>
              <w:rPr>
                <w:spacing w:val="-6"/>
              </w:rPr>
              <w:t xml:space="preserve"> </w:t>
            </w:r>
            <w:r>
              <w:t>los</w:t>
            </w:r>
            <w:r>
              <w:rPr>
                <w:spacing w:val="7"/>
              </w:rPr>
              <w:t xml:space="preserve"> </w:t>
            </w:r>
            <w:r>
              <w:t>estudiantes</w:t>
            </w:r>
            <w:r>
              <w:rPr>
                <w:spacing w:val="2"/>
              </w:rPr>
              <w:t xml:space="preserve"> </w:t>
            </w:r>
            <w:r>
              <w:t>involucrados.</w:t>
            </w:r>
          </w:p>
        </w:tc>
      </w:tr>
      <w:tr w:rsidR="0044025A" w14:paraId="52B3FA00" w14:textId="77777777">
        <w:trPr>
          <w:trHeight w:val="1277"/>
        </w:trPr>
        <w:tc>
          <w:tcPr>
            <w:tcW w:w="1561" w:type="dxa"/>
          </w:tcPr>
          <w:p w14:paraId="7E584243" w14:textId="77777777" w:rsidR="0044025A" w:rsidRDefault="0044025A">
            <w:pPr>
              <w:pStyle w:val="TableParagraph"/>
            </w:pPr>
          </w:p>
        </w:tc>
        <w:tc>
          <w:tcPr>
            <w:tcW w:w="8365" w:type="dxa"/>
          </w:tcPr>
          <w:p w14:paraId="1AF2FB8E" w14:textId="77777777" w:rsidR="0044025A" w:rsidRDefault="002E6C8A">
            <w:pPr>
              <w:pStyle w:val="TableParagraph"/>
              <w:spacing w:before="106" w:line="276" w:lineRule="auto"/>
              <w:ind w:left="412" w:right="140" w:hanging="361"/>
              <w:jc w:val="both"/>
            </w:pPr>
            <w:r>
              <w:rPr>
                <w:b/>
              </w:rPr>
              <w:t>4.</w:t>
            </w:r>
            <w:r>
              <w:rPr>
                <w:b/>
                <w:spacing w:val="1"/>
              </w:rPr>
              <w:t xml:space="preserve"> </w:t>
            </w:r>
            <w:r>
              <w:rPr>
                <w:b/>
              </w:rPr>
              <w:t>Derecho a revisión o reconsideración de medidas:</w:t>
            </w:r>
            <w:r>
              <w:rPr>
                <w:b/>
                <w:spacing w:val="1"/>
              </w:rPr>
              <w:t xml:space="preserve"> </w:t>
            </w:r>
            <w:r w:rsidR="00414770">
              <w:t>El apoderado</w:t>
            </w:r>
            <w:r>
              <w:t xml:space="preserve"> tiene derecho a</w:t>
            </w:r>
            <w:r>
              <w:rPr>
                <w:spacing w:val="1"/>
              </w:rPr>
              <w:t xml:space="preserve"> </w:t>
            </w:r>
            <w:r>
              <w:t>conocer los hechos que fundamentan la aplicación de medidas disciplinarias y se le debe</w:t>
            </w:r>
            <w:r>
              <w:rPr>
                <w:spacing w:val="-52"/>
              </w:rPr>
              <w:t xml:space="preserve"> </w:t>
            </w:r>
            <w:r>
              <w:t>dar</w:t>
            </w:r>
            <w:r>
              <w:rPr>
                <w:spacing w:val="6"/>
              </w:rPr>
              <w:t xml:space="preserve"> </w:t>
            </w:r>
            <w:r>
              <w:t>la</w:t>
            </w:r>
            <w:r>
              <w:rPr>
                <w:spacing w:val="2"/>
              </w:rPr>
              <w:t xml:space="preserve"> </w:t>
            </w:r>
            <w:r>
              <w:t>posibilidad</w:t>
            </w:r>
            <w:r>
              <w:rPr>
                <w:spacing w:val="-1"/>
              </w:rPr>
              <w:t xml:space="preserve"> </w:t>
            </w:r>
            <w:r>
              <w:t>de</w:t>
            </w:r>
            <w:r>
              <w:rPr>
                <w:spacing w:val="2"/>
              </w:rPr>
              <w:t xml:space="preserve"> </w:t>
            </w:r>
            <w:r>
              <w:t>defenderse,</w:t>
            </w:r>
            <w:r>
              <w:rPr>
                <w:spacing w:val="6"/>
              </w:rPr>
              <w:t xml:space="preserve"> </w:t>
            </w:r>
            <w:r>
              <w:t>de</w:t>
            </w:r>
            <w:r>
              <w:rPr>
                <w:spacing w:val="-3"/>
              </w:rPr>
              <w:t xml:space="preserve"> </w:t>
            </w:r>
            <w:r>
              <w:t>presentar</w:t>
            </w:r>
            <w:r>
              <w:rPr>
                <w:spacing w:val="7"/>
              </w:rPr>
              <w:t xml:space="preserve"> </w:t>
            </w:r>
            <w:r>
              <w:t>pruebas</w:t>
            </w:r>
            <w:r>
              <w:rPr>
                <w:spacing w:val="-1"/>
              </w:rPr>
              <w:t xml:space="preserve"> </w:t>
            </w:r>
            <w:r>
              <w:t>y</w:t>
            </w:r>
            <w:r>
              <w:rPr>
                <w:spacing w:val="4"/>
              </w:rPr>
              <w:t xml:space="preserve"> </w:t>
            </w:r>
            <w:r>
              <w:t>el</w:t>
            </w:r>
            <w:r>
              <w:rPr>
                <w:spacing w:val="5"/>
              </w:rPr>
              <w:t xml:space="preserve"> </w:t>
            </w:r>
            <w:r>
              <w:t>derecho</w:t>
            </w:r>
            <w:r>
              <w:rPr>
                <w:spacing w:val="7"/>
              </w:rPr>
              <w:t xml:space="preserve"> </w:t>
            </w:r>
            <w:r>
              <w:t>a</w:t>
            </w:r>
            <w:r>
              <w:rPr>
                <w:spacing w:val="2"/>
              </w:rPr>
              <w:t xml:space="preserve"> </w:t>
            </w:r>
            <w:r>
              <w:t>solicitar</w:t>
            </w:r>
            <w:r>
              <w:rPr>
                <w:spacing w:val="7"/>
              </w:rPr>
              <w:t xml:space="preserve"> </w:t>
            </w:r>
            <w:r>
              <w:t>la</w:t>
            </w:r>
            <w:r>
              <w:rPr>
                <w:spacing w:val="-3"/>
              </w:rPr>
              <w:t xml:space="preserve"> </w:t>
            </w:r>
            <w:r>
              <w:t>revisión</w:t>
            </w:r>
          </w:p>
          <w:p w14:paraId="76A929C2" w14:textId="77777777" w:rsidR="0044025A" w:rsidRDefault="002E6C8A">
            <w:pPr>
              <w:pStyle w:val="TableParagraph"/>
              <w:spacing w:before="2"/>
              <w:ind w:left="412"/>
              <w:jc w:val="both"/>
            </w:pPr>
            <w:r>
              <w:t>o</w:t>
            </w:r>
            <w:r>
              <w:rPr>
                <w:spacing w:val="-6"/>
              </w:rPr>
              <w:t xml:space="preserve"> </w:t>
            </w:r>
            <w:r>
              <w:t>reconsideración de</w:t>
            </w:r>
            <w:r>
              <w:rPr>
                <w:spacing w:val="-7"/>
              </w:rPr>
              <w:t xml:space="preserve"> </w:t>
            </w:r>
            <w:r>
              <w:t>la</w:t>
            </w:r>
            <w:r>
              <w:rPr>
                <w:spacing w:val="6"/>
              </w:rPr>
              <w:t xml:space="preserve"> </w:t>
            </w:r>
            <w:r>
              <w:t>medida.</w:t>
            </w:r>
            <w:r>
              <w:rPr>
                <w:spacing w:val="6"/>
              </w:rPr>
              <w:t xml:space="preserve"> </w:t>
            </w:r>
            <w:r>
              <w:t>Lo</w:t>
            </w:r>
            <w:r>
              <w:rPr>
                <w:spacing w:val="-5"/>
              </w:rPr>
              <w:t xml:space="preserve"> </w:t>
            </w:r>
            <w:r>
              <w:t>cual</w:t>
            </w:r>
            <w:r>
              <w:rPr>
                <w:spacing w:val="-4"/>
              </w:rPr>
              <w:t xml:space="preserve"> </w:t>
            </w:r>
            <w:r>
              <w:t>lo</w:t>
            </w:r>
            <w:r>
              <w:rPr>
                <w:spacing w:val="-5"/>
              </w:rPr>
              <w:t xml:space="preserve"> </w:t>
            </w:r>
            <w:r>
              <w:t>revisa</w:t>
            </w:r>
            <w:r>
              <w:rPr>
                <w:spacing w:val="2"/>
              </w:rPr>
              <w:t xml:space="preserve"> </w:t>
            </w:r>
            <w:r>
              <w:t>el</w:t>
            </w:r>
            <w:r>
              <w:rPr>
                <w:spacing w:val="-4"/>
              </w:rPr>
              <w:t xml:space="preserve"> </w:t>
            </w:r>
            <w:r>
              <w:t>Director.</w:t>
            </w:r>
          </w:p>
        </w:tc>
      </w:tr>
      <w:tr w:rsidR="0044025A" w14:paraId="09F1DD38" w14:textId="77777777">
        <w:trPr>
          <w:trHeight w:val="5583"/>
        </w:trPr>
        <w:tc>
          <w:tcPr>
            <w:tcW w:w="1561" w:type="dxa"/>
          </w:tcPr>
          <w:p w14:paraId="5D8ABC06" w14:textId="77777777" w:rsidR="0044025A" w:rsidRDefault="002E6C8A">
            <w:pPr>
              <w:pStyle w:val="TableParagraph"/>
              <w:spacing w:before="139"/>
              <w:ind w:left="71"/>
              <w:rPr>
                <w:b/>
                <w:sz w:val="20"/>
              </w:rPr>
            </w:pPr>
            <w:r>
              <w:rPr>
                <w:b/>
                <w:sz w:val="20"/>
              </w:rPr>
              <w:t>Consideraciones</w:t>
            </w:r>
          </w:p>
        </w:tc>
        <w:tc>
          <w:tcPr>
            <w:tcW w:w="8365" w:type="dxa"/>
          </w:tcPr>
          <w:p w14:paraId="2E5C0CD8" w14:textId="77777777" w:rsidR="0044025A" w:rsidRDefault="002E6C8A" w:rsidP="005F0F73">
            <w:pPr>
              <w:pStyle w:val="TableParagraph"/>
              <w:numPr>
                <w:ilvl w:val="0"/>
                <w:numId w:val="81"/>
              </w:numPr>
              <w:tabs>
                <w:tab w:val="left" w:pos="413"/>
              </w:tabs>
              <w:spacing w:before="29" w:line="283" w:lineRule="auto"/>
              <w:ind w:right="145"/>
              <w:jc w:val="both"/>
            </w:pPr>
            <w:r>
              <w:t>El colegio manejará con absoluta discreción las denuncias, entregando declaraciones</w:t>
            </w:r>
            <w:r>
              <w:rPr>
                <w:spacing w:val="1"/>
              </w:rPr>
              <w:t xml:space="preserve"> </w:t>
            </w:r>
            <w:r>
              <w:t>informativas a los apoderados de manera transparente, aclarando los aspectos generales</w:t>
            </w:r>
            <w:r>
              <w:rPr>
                <w:spacing w:val="1"/>
              </w:rPr>
              <w:t xml:space="preserve"> </w:t>
            </w:r>
            <w:r>
              <w:t>de</w:t>
            </w:r>
            <w:r>
              <w:rPr>
                <w:spacing w:val="-6"/>
              </w:rPr>
              <w:t xml:space="preserve"> </w:t>
            </w:r>
            <w:r>
              <w:t>la</w:t>
            </w:r>
            <w:r>
              <w:rPr>
                <w:spacing w:val="4"/>
              </w:rPr>
              <w:t xml:space="preserve"> </w:t>
            </w:r>
            <w:r>
              <w:t>situación</w:t>
            </w:r>
            <w:r>
              <w:rPr>
                <w:spacing w:val="-4"/>
              </w:rPr>
              <w:t xml:space="preserve"> </w:t>
            </w:r>
            <w:r>
              <w:t>sin</w:t>
            </w:r>
            <w:r>
              <w:rPr>
                <w:spacing w:val="-4"/>
              </w:rPr>
              <w:t xml:space="preserve"> </w:t>
            </w:r>
            <w:r>
              <w:t>entrar</w:t>
            </w:r>
            <w:r>
              <w:rPr>
                <w:spacing w:val="-1"/>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8"/>
              </w:rPr>
              <w:t xml:space="preserve"> </w:t>
            </w:r>
            <w:r>
              <w:t>emitir juicios.</w:t>
            </w:r>
          </w:p>
          <w:p w14:paraId="1C658C11" w14:textId="77777777" w:rsidR="0044025A" w:rsidRDefault="002E6C8A" w:rsidP="005F0F73">
            <w:pPr>
              <w:pStyle w:val="TableParagraph"/>
              <w:numPr>
                <w:ilvl w:val="0"/>
                <w:numId w:val="81"/>
              </w:numPr>
              <w:tabs>
                <w:tab w:val="left" w:pos="413"/>
              </w:tabs>
              <w:spacing w:before="31" w:line="285" w:lineRule="auto"/>
              <w:ind w:right="139"/>
              <w:jc w:val="both"/>
            </w:pPr>
            <w:r>
              <w:t>La</w:t>
            </w:r>
            <w:r>
              <w:rPr>
                <w:spacing w:val="1"/>
              </w:rPr>
              <w:t xml:space="preserve"> </w:t>
            </w:r>
            <w:r>
              <w:t>Dirección y Convivencia</w:t>
            </w:r>
            <w:r>
              <w:rPr>
                <w:spacing w:val="1"/>
              </w:rPr>
              <w:t xml:space="preserve"> </w:t>
            </w:r>
            <w:r>
              <w:t>Escolar</w:t>
            </w:r>
            <w:r>
              <w:rPr>
                <w:spacing w:val="1"/>
              </w:rPr>
              <w:t xml:space="preserve"> </w:t>
            </w:r>
            <w:r>
              <w:t>no se harán cargo de rumores</w:t>
            </w:r>
            <w:r>
              <w:rPr>
                <w:spacing w:val="1"/>
              </w:rPr>
              <w:t xml:space="preserve"> </w:t>
            </w:r>
            <w:r>
              <w:t>o comentarios</w:t>
            </w:r>
            <w:r>
              <w:rPr>
                <w:spacing w:val="55"/>
              </w:rPr>
              <w:t xml:space="preserve"> </w:t>
            </w:r>
            <w:r>
              <w:t>si</w:t>
            </w:r>
            <w:r>
              <w:rPr>
                <w:spacing w:val="1"/>
              </w:rPr>
              <w:t xml:space="preserve"> </w:t>
            </w:r>
            <w:r>
              <w:t>ellos no se constituyen en informaciones o denuncias formales, realizadas y registradas</w:t>
            </w:r>
            <w:r>
              <w:rPr>
                <w:spacing w:val="1"/>
              </w:rPr>
              <w:t xml:space="preserve"> </w:t>
            </w:r>
            <w:r>
              <w:t>por</w:t>
            </w:r>
            <w:r>
              <w:rPr>
                <w:spacing w:val="4"/>
              </w:rPr>
              <w:t xml:space="preserve"> </w:t>
            </w:r>
            <w:r>
              <w:t>escrito</w:t>
            </w:r>
            <w:r>
              <w:rPr>
                <w:spacing w:val="-4"/>
              </w:rPr>
              <w:t xml:space="preserve"> </w:t>
            </w:r>
            <w:r>
              <w:t>en</w:t>
            </w:r>
            <w:r>
              <w:rPr>
                <w:spacing w:val="2"/>
              </w:rPr>
              <w:t xml:space="preserve"> </w:t>
            </w:r>
            <w:r>
              <w:t>entrevista</w:t>
            </w:r>
            <w:r>
              <w:rPr>
                <w:spacing w:val="6"/>
              </w:rPr>
              <w:t xml:space="preserve"> </w:t>
            </w:r>
            <w:r>
              <w:t>con</w:t>
            </w:r>
            <w:r>
              <w:rPr>
                <w:spacing w:val="-7"/>
              </w:rPr>
              <w:t xml:space="preserve"> </w:t>
            </w:r>
            <w:r>
              <w:t>los</w:t>
            </w:r>
            <w:r>
              <w:rPr>
                <w:spacing w:val="6"/>
              </w:rPr>
              <w:t xml:space="preserve"> </w:t>
            </w:r>
            <w:r>
              <w:t>estamentos.</w:t>
            </w:r>
          </w:p>
          <w:p w14:paraId="7EBB3A98" w14:textId="77777777" w:rsidR="0044025A" w:rsidRDefault="002E6C8A" w:rsidP="005F0F73">
            <w:pPr>
              <w:pStyle w:val="TableParagraph"/>
              <w:numPr>
                <w:ilvl w:val="0"/>
                <w:numId w:val="81"/>
              </w:numPr>
              <w:tabs>
                <w:tab w:val="left" w:pos="413"/>
              </w:tabs>
              <w:spacing w:before="29" w:line="283" w:lineRule="auto"/>
              <w:ind w:right="137"/>
              <w:jc w:val="both"/>
            </w:pPr>
            <w:r>
              <w:t>Todo aquel que de algún modo haya tomado conocimiento de algún hecho que nos</w:t>
            </w:r>
            <w:r>
              <w:rPr>
                <w:spacing w:val="1"/>
              </w:rPr>
              <w:t xml:space="preserve"> </w:t>
            </w:r>
            <w:r>
              <w:t>ocupa, debe salvaguardar cualquiera sea el resultado de la investigación, la honra y</w:t>
            </w:r>
            <w:r>
              <w:rPr>
                <w:spacing w:val="1"/>
              </w:rPr>
              <w:t xml:space="preserve"> </w:t>
            </w:r>
            <w:r>
              <w:t>dignidad</w:t>
            </w:r>
            <w:r>
              <w:rPr>
                <w:spacing w:val="1"/>
              </w:rPr>
              <w:t xml:space="preserve"> </w:t>
            </w:r>
            <w:r>
              <w:t>de</w:t>
            </w:r>
            <w:r>
              <w:rPr>
                <w:spacing w:val="1"/>
              </w:rPr>
              <w:t xml:space="preserve"> </w:t>
            </w:r>
            <w:r>
              <w:t>las</w:t>
            </w:r>
            <w:r>
              <w:rPr>
                <w:spacing w:val="1"/>
              </w:rPr>
              <w:t xml:space="preserve"> </w:t>
            </w:r>
            <w:r>
              <w:t>personas</w:t>
            </w:r>
            <w:r>
              <w:rPr>
                <w:spacing w:val="1"/>
              </w:rPr>
              <w:t xml:space="preserve"> </w:t>
            </w:r>
            <w:r>
              <w:t>involucradas,</w:t>
            </w:r>
            <w:r>
              <w:rPr>
                <w:spacing w:val="1"/>
              </w:rPr>
              <w:t xml:space="preserve"> </w:t>
            </w:r>
            <w:r>
              <w:t>de</w:t>
            </w:r>
            <w:r>
              <w:rPr>
                <w:spacing w:val="1"/>
              </w:rPr>
              <w:t xml:space="preserve"> </w:t>
            </w:r>
            <w:r>
              <w:t>manera</w:t>
            </w:r>
            <w:r>
              <w:rPr>
                <w:spacing w:val="1"/>
              </w:rPr>
              <w:t xml:space="preserve"> </w:t>
            </w:r>
            <w:r>
              <w:t>que</w:t>
            </w:r>
            <w:r>
              <w:rPr>
                <w:spacing w:val="1"/>
              </w:rPr>
              <w:t xml:space="preserve"> </w:t>
            </w:r>
            <w:r>
              <w:t>nadie</w:t>
            </w:r>
            <w:r>
              <w:rPr>
                <w:spacing w:val="1"/>
              </w:rPr>
              <w:t xml:space="preserve"> </w:t>
            </w:r>
            <w:r>
              <w:t>sea</w:t>
            </w:r>
            <w:r>
              <w:rPr>
                <w:spacing w:val="1"/>
              </w:rPr>
              <w:t xml:space="preserve"> </w:t>
            </w:r>
            <w:r>
              <w:t>perjudicado</w:t>
            </w:r>
            <w:r>
              <w:rPr>
                <w:spacing w:val="1"/>
              </w:rPr>
              <w:t xml:space="preserve"> </w:t>
            </w:r>
            <w:r>
              <w:t>injustamente, poniendo como prioridad la defensa y protección de todos y cada uno de</w:t>
            </w:r>
            <w:r>
              <w:rPr>
                <w:spacing w:val="1"/>
              </w:rPr>
              <w:t xml:space="preserve"> </w:t>
            </w:r>
            <w:r>
              <w:t>nuestros</w:t>
            </w:r>
            <w:r>
              <w:rPr>
                <w:spacing w:val="-2"/>
              </w:rPr>
              <w:t xml:space="preserve"> </w:t>
            </w:r>
            <w:r>
              <w:t>estudiantes.</w:t>
            </w:r>
          </w:p>
          <w:p w14:paraId="6FC3D1ED" w14:textId="77777777" w:rsidR="0044025A" w:rsidRDefault="002E6C8A" w:rsidP="005F0F73">
            <w:pPr>
              <w:pStyle w:val="TableParagraph"/>
              <w:numPr>
                <w:ilvl w:val="0"/>
                <w:numId w:val="81"/>
              </w:numPr>
              <w:tabs>
                <w:tab w:val="left" w:pos="413"/>
              </w:tabs>
              <w:spacing w:before="34" w:line="288" w:lineRule="auto"/>
              <w:ind w:right="142"/>
              <w:jc w:val="both"/>
            </w:pPr>
            <w:r>
              <w:t>Inspectoría</w:t>
            </w:r>
            <w:r>
              <w:rPr>
                <w:spacing w:val="1"/>
              </w:rPr>
              <w:t xml:space="preserve"> </w:t>
            </w:r>
            <w:r>
              <w:t>llamará a Carabineros y/o Servicio de Urgencia</w:t>
            </w:r>
            <w:r>
              <w:rPr>
                <w:spacing w:val="55"/>
              </w:rPr>
              <w:t xml:space="preserve"> </w:t>
            </w:r>
            <w:r>
              <w:t>si la situación lo requiere</w:t>
            </w:r>
            <w:r>
              <w:rPr>
                <w:spacing w:val="1"/>
              </w:rPr>
              <w:t xml:space="preserve"> </w:t>
            </w:r>
            <w:r>
              <w:t>por</w:t>
            </w:r>
            <w:r>
              <w:rPr>
                <w:spacing w:val="3"/>
              </w:rPr>
              <w:t xml:space="preserve"> </w:t>
            </w:r>
            <w:r>
              <w:t>la</w:t>
            </w:r>
            <w:r>
              <w:rPr>
                <w:spacing w:val="4"/>
              </w:rPr>
              <w:t xml:space="preserve"> </w:t>
            </w:r>
            <w:r>
              <w:t>gravedad</w:t>
            </w:r>
            <w:r>
              <w:rPr>
                <w:spacing w:val="-4"/>
              </w:rPr>
              <w:t xml:space="preserve"> </w:t>
            </w:r>
            <w:r>
              <w:t>de</w:t>
            </w:r>
            <w:r>
              <w:rPr>
                <w:spacing w:val="-1"/>
              </w:rPr>
              <w:t xml:space="preserve"> </w:t>
            </w:r>
            <w:r>
              <w:t>los</w:t>
            </w:r>
            <w:r>
              <w:rPr>
                <w:spacing w:val="1"/>
              </w:rPr>
              <w:t xml:space="preserve"> </w:t>
            </w:r>
            <w:r>
              <w:t>hechos</w:t>
            </w:r>
            <w:r>
              <w:rPr>
                <w:spacing w:val="1"/>
              </w:rPr>
              <w:t xml:space="preserve"> </w:t>
            </w:r>
            <w:r>
              <w:t>y</w:t>
            </w:r>
            <w:r>
              <w:rPr>
                <w:spacing w:val="-4"/>
              </w:rPr>
              <w:t xml:space="preserve"> </w:t>
            </w:r>
            <w:r>
              <w:t>violencia</w:t>
            </w:r>
            <w:r>
              <w:rPr>
                <w:spacing w:val="4"/>
              </w:rPr>
              <w:t xml:space="preserve"> </w:t>
            </w:r>
            <w:r>
              <w:t>presente</w:t>
            </w:r>
            <w:r>
              <w:rPr>
                <w:spacing w:val="-1"/>
              </w:rPr>
              <w:t xml:space="preserve"> </w:t>
            </w:r>
            <w:r>
              <w:t>en</w:t>
            </w:r>
            <w:r>
              <w:rPr>
                <w:spacing w:val="-4"/>
              </w:rPr>
              <w:t xml:space="preserve"> </w:t>
            </w:r>
            <w:r>
              <w:t>la</w:t>
            </w:r>
            <w:r>
              <w:rPr>
                <w:spacing w:val="8"/>
              </w:rPr>
              <w:t xml:space="preserve"> </w:t>
            </w:r>
            <w:r>
              <w:t>agresión</w:t>
            </w:r>
            <w:r>
              <w:rPr>
                <w:spacing w:val="9"/>
              </w:rPr>
              <w:t xml:space="preserve"> </w:t>
            </w:r>
            <w:r>
              <w:t>física.</w:t>
            </w:r>
          </w:p>
          <w:p w14:paraId="465962EA" w14:textId="77777777" w:rsidR="0044025A" w:rsidRDefault="002E6C8A" w:rsidP="005F0F73">
            <w:pPr>
              <w:pStyle w:val="TableParagraph"/>
              <w:numPr>
                <w:ilvl w:val="1"/>
                <w:numId w:val="81"/>
              </w:numPr>
              <w:tabs>
                <w:tab w:val="left" w:pos="696"/>
              </w:tabs>
              <w:spacing w:before="46"/>
              <w:ind w:hanging="217"/>
              <w:jc w:val="both"/>
            </w:pPr>
            <w:r>
              <w:t>Se</w:t>
            </w:r>
            <w:r>
              <w:rPr>
                <w:spacing w:val="-7"/>
              </w:rPr>
              <w:t xml:space="preserve"> </w:t>
            </w:r>
            <w:r>
              <w:t>informa</w:t>
            </w:r>
            <w:r>
              <w:rPr>
                <w:spacing w:val="3"/>
              </w:rPr>
              <w:t xml:space="preserve"> </w:t>
            </w:r>
            <w:r>
              <w:t>a</w:t>
            </w:r>
            <w:r>
              <w:rPr>
                <w:spacing w:val="4"/>
              </w:rPr>
              <w:t xml:space="preserve"> </w:t>
            </w:r>
            <w:r>
              <w:t>él</w:t>
            </w:r>
            <w:r>
              <w:rPr>
                <w:spacing w:val="-3"/>
              </w:rPr>
              <w:t xml:space="preserve"> </w:t>
            </w:r>
            <w:r>
              <w:t>o</w:t>
            </w:r>
            <w:r>
              <w:rPr>
                <w:spacing w:val="-5"/>
              </w:rPr>
              <w:t xml:space="preserve"> </w:t>
            </w:r>
            <w:r>
              <w:t>los apoderados de</w:t>
            </w:r>
            <w:r>
              <w:rPr>
                <w:spacing w:val="-2"/>
              </w:rPr>
              <w:t xml:space="preserve"> </w:t>
            </w:r>
            <w:r>
              <w:t>la</w:t>
            </w:r>
            <w:r>
              <w:rPr>
                <w:spacing w:val="3"/>
              </w:rPr>
              <w:t xml:space="preserve"> </w:t>
            </w:r>
            <w:r>
              <w:t>medida</w:t>
            </w:r>
            <w:r>
              <w:rPr>
                <w:spacing w:val="3"/>
              </w:rPr>
              <w:t xml:space="preserve"> </w:t>
            </w:r>
            <w:r>
              <w:t>que</w:t>
            </w:r>
            <w:r>
              <w:rPr>
                <w:spacing w:val="-7"/>
              </w:rPr>
              <w:t xml:space="preserve"> </w:t>
            </w:r>
            <w:r>
              <w:t>se</w:t>
            </w:r>
            <w:r>
              <w:rPr>
                <w:spacing w:val="-7"/>
              </w:rPr>
              <w:t xml:space="preserve"> </w:t>
            </w:r>
            <w:r>
              <w:t>tomará.</w:t>
            </w:r>
          </w:p>
          <w:p w14:paraId="6E34818C" w14:textId="77777777" w:rsidR="0044025A" w:rsidRDefault="002E6C8A" w:rsidP="005F0F73">
            <w:pPr>
              <w:pStyle w:val="TableParagraph"/>
              <w:numPr>
                <w:ilvl w:val="1"/>
                <w:numId w:val="81"/>
              </w:numPr>
              <w:tabs>
                <w:tab w:val="left" w:pos="696"/>
              </w:tabs>
              <w:spacing w:before="92" w:line="278" w:lineRule="auto"/>
              <w:ind w:right="140"/>
              <w:jc w:val="both"/>
            </w:pPr>
            <w:r>
              <w:t>En caso de trasladar a estudiante a un centro asistencial, debe ser acompañado por su</w:t>
            </w:r>
            <w:r>
              <w:rPr>
                <w:spacing w:val="-52"/>
              </w:rPr>
              <w:t xml:space="preserve"> </w:t>
            </w:r>
            <w:r>
              <w:t>apoderado y en caso de no encontrase, lo acompañará un asistente de la educación</w:t>
            </w:r>
            <w:r>
              <w:rPr>
                <w:spacing w:val="1"/>
              </w:rPr>
              <w:t xml:space="preserve"> </w:t>
            </w:r>
            <w:r>
              <w:t>que</w:t>
            </w:r>
            <w:r>
              <w:rPr>
                <w:spacing w:val="10"/>
              </w:rPr>
              <w:t xml:space="preserve"> </w:t>
            </w:r>
            <w:r>
              <w:t>Director</w:t>
            </w:r>
            <w:r>
              <w:rPr>
                <w:spacing w:val="20"/>
              </w:rPr>
              <w:t xml:space="preserve"> </w:t>
            </w:r>
            <w:r>
              <w:t>o</w:t>
            </w:r>
            <w:r>
              <w:rPr>
                <w:spacing w:val="13"/>
              </w:rPr>
              <w:t xml:space="preserve"> </w:t>
            </w:r>
            <w:r>
              <w:t>Inspector</w:t>
            </w:r>
            <w:r>
              <w:rPr>
                <w:spacing w:val="20"/>
              </w:rPr>
              <w:t xml:space="preserve"> </w:t>
            </w:r>
            <w:r>
              <w:t>general</w:t>
            </w:r>
            <w:r>
              <w:rPr>
                <w:spacing w:val="14"/>
              </w:rPr>
              <w:t xml:space="preserve"> </w:t>
            </w:r>
            <w:r>
              <w:t>determine,</w:t>
            </w:r>
            <w:r>
              <w:rPr>
                <w:spacing w:val="19"/>
              </w:rPr>
              <w:t xml:space="preserve"> </w:t>
            </w:r>
            <w:r>
              <w:t>hasta</w:t>
            </w:r>
            <w:r>
              <w:rPr>
                <w:spacing w:val="15"/>
              </w:rPr>
              <w:t xml:space="preserve"> </w:t>
            </w:r>
            <w:r>
              <w:t>que</w:t>
            </w:r>
            <w:r>
              <w:rPr>
                <w:spacing w:val="11"/>
              </w:rPr>
              <w:t xml:space="preserve"> </w:t>
            </w:r>
            <w:r>
              <w:t>llegue</w:t>
            </w:r>
            <w:r>
              <w:rPr>
                <w:spacing w:val="11"/>
              </w:rPr>
              <w:t xml:space="preserve"> </w:t>
            </w:r>
            <w:r>
              <w:t>el</w:t>
            </w:r>
            <w:r>
              <w:rPr>
                <w:spacing w:val="13"/>
              </w:rPr>
              <w:t xml:space="preserve"> </w:t>
            </w:r>
            <w:r>
              <w:t>apoderado</w:t>
            </w:r>
            <w:r>
              <w:rPr>
                <w:spacing w:val="13"/>
              </w:rPr>
              <w:t xml:space="preserve"> </w:t>
            </w:r>
            <w:r>
              <w:t>al</w:t>
            </w:r>
            <w:r>
              <w:rPr>
                <w:spacing w:val="13"/>
              </w:rPr>
              <w:t xml:space="preserve"> </w:t>
            </w:r>
            <w:r>
              <w:t>centro</w:t>
            </w:r>
          </w:p>
          <w:p w14:paraId="6F5AD031" w14:textId="77777777" w:rsidR="0044025A" w:rsidRDefault="002E6C8A">
            <w:pPr>
              <w:pStyle w:val="TableParagraph"/>
              <w:spacing w:line="247" w:lineRule="exact"/>
              <w:ind w:left="695"/>
            </w:pPr>
            <w:r>
              <w:t>asistencial.</w:t>
            </w:r>
          </w:p>
        </w:tc>
      </w:tr>
    </w:tbl>
    <w:p w14:paraId="1EC052BC" w14:textId="77777777" w:rsidR="0044025A" w:rsidRDefault="0044025A">
      <w:pPr>
        <w:spacing w:line="247" w:lineRule="exact"/>
        <w:sectPr w:rsidR="0044025A">
          <w:pgSz w:w="12240" w:h="15840"/>
          <w:pgMar w:top="760" w:right="440" w:bottom="1100" w:left="860" w:header="0" w:footer="863" w:gutter="0"/>
          <w:cols w:space="720"/>
        </w:sectPr>
      </w:pPr>
    </w:p>
    <w:p w14:paraId="5332C246" w14:textId="77777777" w:rsidR="0044025A" w:rsidRDefault="002E6C8A">
      <w:pPr>
        <w:pStyle w:val="Ttulo5"/>
        <w:spacing w:before="62" w:line="292" w:lineRule="auto"/>
        <w:ind w:left="3485" w:right="1270" w:hanging="2161"/>
      </w:pPr>
      <w:r>
        <w:t>PROTOCOLO</w:t>
      </w:r>
      <w:r>
        <w:rPr>
          <w:spacing w:val="-2"/>
        </w:rPr>
        <w:t xml:space="preserve"> </w:t>
      </w:r>
      <w:r>
        <w:t>DE</w:t>
      </w:r>
      <w:r>
        <w:rPr>
          <w:spacing w:val="-4"/>
        </w:rPr>
        <w:t xml:space="preserve"> </w:t>
      </w:r>
      <w:r>
        <w:t>ACTUACIÓN</w:t>
      </w:r>
      <w:r>
        <w:rPr>
          <w:spacing w:val="-2"/>
        </w:rPr>
        <w:t xml:space="preserve"> </w:t>
      </w:r>
      <w:r>
        <w:t>FRENTE</w:t>
      </w:r>
      <w:r>
        <w:rPr>
          <w:spacing w:val="-3"/>
        </w:rPr>
        <w:t xml:space="preserve"> </w:t>
      </w:r>
      <w:r>
        <w:t>A SITUACIONES</w:t>
      </w:r>
      <w:r>
        <w:rPr>
          <w:spacing w:val="-2"/>
        </w:rPr>
        <w:t xml:space="preserve"> </w:t>
      </w:r>
      <w:r>
        <w:t>DE</w:t>
      </w:r>
      <w:r>
        <w:rPr>
          <w:spacing w:val="-3"/>
        </w:rPr>
        <w:t xml:space="preserve"> </w:t>
      </w:r>
      <w:r>
        <w:t>MALTRATO</w:t>
      </w:r>
      <w:r>
        <w:rPr>
          <w:spacing w:val="-57"/>
        </w:rPr>
        <w:t xml:space="preserve"> </w:t>
      </w:r>
      <w:r>
        <w:t>O</w:t>
      </w:r>
      <w:r>
        <w:rPr>
          <w:spacing w:val="1"/>
        </w:rPr>
        <w:t xml:space="preserve"> </w:t>
      </w:r>
      <w:r>
        <w:t>ACOSO</w:t>
      </w:r>
      <w:r>
        <w:rPr>
          <w:spacing w:val="2"/>
        </w:rPr>
        <w:t xml:space="preserve"> </w:t>
      </w:r>
      <w:r>
        <w:t>ESCOLAR O</w:t>
      </w:r>
      <w:r>
        <w:rPr>
          <w:spacing w:val="-3"/>
        </w:rPr>
        <w:t xml:space="preserve"> </w:t>
      </w:r>
      <w:r>
        <w:t>VIOLENCIA</w:t>
      </w:r>
    </w:p>
    <w:p w14:paraId="5D53D84F" w14:textId="77777777" w:rsidR="0044025A" w:rsidRDefault="002E6C8A" w:rsidP="005F0F73">
      <w:pPr>
        <w:pStyle w:val="Prrafodelista"/>
        <w:numPr>
          <w:ilvl w:val="0"/>
          <w:numId w:val="89"/>
        </w:numPr>
        <w:tabs>
          <w:tab w:val="left" w:pos="777"/>
        </w:tabs>
        <w:spacing w:before="4"/>
        <w:jc w:val="left"/>
        <w:rPr>
          <w:b/>
          <w:sz w:val="24"/>
        </w:rPr>
      </w:pPr>
      <w:r>
        <w:rPr>
          <w:b/>
          <w:sz w:val="24"/>
        </w:rPr>
        <w:t>AGRESIONES DE</w:t>
      </w:r>
      <w:r>
        <w:rPr>
          <w:b/>
          <w:spacing w:val="-3"/>
          <w:sz w:val="24"/>
        </w:rPr>
        <w:t xml:space="preserve"> </w:t>
      </w:r>
      <w:r>
        <w:rPr>
          <w:b/>
          <w:sz w:val="24"/>
        </w:rPr>
        <w:t>UN</w:t>
      </w:r>
      <w:r>
        <w:rPr>
          <w:b/>
          <w:spacing w:val="-3"/>
          <w:sz w:val="24"/>
        </w:rPr>
        <w:t xml:space="preserve"> </w:t>
      </w:r>
      <w:r>
        <w:rPr>
          <w:b/>
          <w:sz w:val="24"/>
        </w:rPr>
        <w:t>ESTUDIANTES</w:t>
      </w:r>
      <w:r>
        <w:rPr>
          <w:b/>
          <w:spacing w:val="-2"/>
          <w:sz w:val="24"/>
        </w:rPr>
        <w:t xml:space="preserve"> </w:t>
      </w:r>
      <w:r>
        <w:rPr>
          <w:b/>
          <w:sz w:val="24"/>
        </w:rPr>
        <w:t>A</w:t>
      </w:r>
      <w:r>
        <w:rPr>
          <w:b/>
          <w:spacing w:val="-3"/>
          <w:sz w:val="24"/>
        </w:rPr>
        <w:t xml:space="preserve"> </w:t>
      </w:r>
      <w:r>
        <w:rPr>
          <w:b/>
          <w:sz w:val="24"/>
        </w:rPr>
        <w:t>UN</w:t>
      </w:r>
      <w:r>
        <w:rPr>
          <w:b/>
          <w:spacing w:val="-2"/>
          <w:sz w:val="24"/>
        </w:rPr>
        <w:t xml:space="preserve"> </w:t>
      </w:r>
      <w:r>
        <w:rPr>
          <w:b/>
          <w:sz w:val="24"/>
        </w:rPr>
        <w:t>ADULTO</w:t>
      </w:r>
    </w:p>
    <w:p w14:paraId="749E4994" w14:textId="77777777" w:rsidR="0044025A" w:rsidRDefault="002E6C8A">
      <w:pPr>
        <w:spacing w:before="59"/>
        <w:ind w:left="815"/>
        <w:rPr>
          <w:b/>
        </w:rPr>
      </w:pPr>
      <w:r>
        <w:rPr>
          <w:b/>
        </w:rPr>
        <w:t>PASOS</w:t>
      </w:r>
      <w:r>
        <w:rPr>
          <w:b/>
          <w:spacing w:val="2"/>
        </w:rPr>
        <w:t xml:space="preserve"> </w:t>
      </w:r>
      <w:r>
        <w:rPr>
          <w:b/>
        </w:rPr>
        <w:t>A</w:t>
      </w:r>
      <w:r>
        <w:rPr>
          <w:b/>
          <w:spacing w:val="-6"/>
        </w:rPr>
        <w:t xml:space="preserve"> </w:t>
      </w:r>
      <w:r>
        <w:rPr>
          <w:b/>
        </w:rPr>
        <w:t>SEGUIR:</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226"/>
      </w:tblGrid>
      <w:tr w:rsidR="0044025A" w14:paraId="28934969" w14:textId="77777777">
        <w:trPr>
          <w:trHeight w:val="1776"/>
        </w:trPr>
        <w:tc>
          <w:tcPr>
            <w:tcW w:w="1700" w:type="dxa"/>
          </w:tcPr>
          <w:p w14:paraId="7779AEC5" w14:textId="77777777" w:rsidR="0044025A" w:rsidRDefault="0044025A">
            <w:pPr>
              <w:pStyle w:val="TableParagraph"/>
              <w:spacing w:before="5"/>
              <w:rPr>
                <w:b/>
                <w:sz w:val="23"/>
              </w:rPr>
            </w:pPr>
          </w:p>
          <w:p w14:paraId="1232AD16" w14:textId="77777777" w:rsidR="0044025A" w:rsidRDefault="002E6C8A">
            <w:pPr>
              <w:pStyle w:val="TableParagraph"/>
              <w:spacing w:line="276" w:lineRule="auto"/>
              <w:ind w:left="283" w:right="332"/>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tc>
        <w:tc>
          <w:tcPr>
            <w:tcW w:w="8226" w:type="dxa"/>
          </w:tcPr>
          <w:p w14:paraId="3D26DFA9" w14:textId="77777777" w:rsidR="0044025A" w:rsidRDefault="002E6C8A" w:rsidP="005F0F73">
            <w:pPr>
              <w:pStyle w:val="TableParagraph"/>
              <w:numPr>
                <w:ilvl w:val="0"/>
                <w:numId w:val="80"/>
              </w:numPr>
              <w:tabs>
                <w:tab w:val="left" w:pos="418"/>
              </w:tabs>
              <w:spacing w:before="1" w:line="278" w:lineRule="auto"/>
              <w:ind w:right="138"/>
              <w:jc w:val="both"/>
            </w:pPr>
            <w:r>
              <w:t>Quien, sufra, presencie o tome conocimiento por cualquier medio de un hecho que</w:t>
            </w:r>
            <w:r>
              <w:rPr>
                <w:spacing w:val="1"/>
              </w:rPr>
              <w:t xml:space="preserve"> </w:t>
            </w:r>
            <w:r>
              <w:t>eventualmente pueda ser constitutivo</w:t>
            </w:r>
            <w:r>
              <w:rPr>
                <w:spacing w:val="55"/>
              </w:rPr>
              <w:t xml:space="preserve"> </w:t>
            </w:r>
            <w:r>
              <w:t>de maltrato o violencia en contra de un adulto</w:t>
            </w:r>
            <w:r>
              <w:rPr>
                <w:spacing w:val="1"/>
              </w:rPr>
              <w:t xml:space="preserve"> </w:t>
            </w:r>
            <w:r>
              <w:t>por parte de un estudiante, debe denunciarlo, informando al Equipo de Convivencia</w:t>
            </w:r>
            <w:r>
              <w:rPr>
                <w:spacing w:val="1"/>
              </w:rPr>
              <w:t xml:space="preserve"> </w:t>
            </w:r>
            <w:r>
              <w:t>Escolar</w:t>
            </w:r>
            <w:r>
              <w:rPr>
                <w:spacing w:val="4"/>
              </w:rPr>
              <w:t xml:space="preserve"> </w:t>
            </w:r>
            <w:r>
              <w:t>del</w:t>
            </w:r>
            <w:r>
              <w:rPr>
                <w:spacing w:val="2"/>
              </w:rPr>
              <w:t xml:space="preserve"> </w:t>
            </w:r>
            <w:r>
              <w:t>establecimiento</w:t>
            </w:r>
            <w:r>
              <w:rPr>
                <w:spacing w:val="1"/>
              </w:rPr>
              <w:t xml:space="preserve"> </w:t>
            </w:r>
            <w:r>
              <w:t>educacional</w:t>
            </w:r>
            <w:r>
              <w:rPr>
                <w:spacing w:val="-2"/>
              </w:rPr>
              <w:t xml:space="preserve"> </w:t>
            </w:r>
            <w:r>
              <w:t>inmediatamente.</w:t>
            </w:r>
          </w:p>
          <w:p w14:paraId="175F38DA" w14:textId="77777777" w:rsidR="0044025A" w:rsidRDefault="002E6C8A" w:rsidP="005F0F73">
            <w:pPr>
              <w:pStyle w:val="TableParagraph"/>
              <w:numPr>
                <w:ilvl w:val="0"/>
                <w:numId w:val="80"/>
              </w:numPr>
              <w:tabs>
                <w:tab w:val="left" w:pos="418"/>
              </w:tabs>
              <w:spacing w:before="7"/>
              <w:jc w:val="both"/>
            </w:pPr>
            <w:r>
              <w:t>El</w:t>
            </w:r>
            <w:r>
              <w:rPr>
                <w:spacing w:val="39"/>
              </w:rPr>
              <w:t xml:space="preserve"> </w:t>
            </w:r>
            <w:r>
              <w:t>funcionario</w:t>
            </w:r>
            <w:r>
              <w:rPr>
                <w:spacing w:val="38"/>
              </w:rPr>
              <w:t xml:space="preserve"> </w:t>
            </w:r>
            <w:r>
              <w:t>agredido</w:t>
            </w:r>
            <w:r>
              <w:rPr>
                <w:spacing w:val="39"/>
              </w:rPr>
              <w:t xml:space="preserve"> </w:t>
            </w:r>
            <w:r>
              <w:t>física</w:t>
            </w:r>
            <w:r>
              <w:rPr>
                <w:spacing w:val="46"/>
              </w:rPr>
              <w:t xml:space="preserve"> </w:t>
            </w:r>
            <w:r>
              <w:t>o</w:t>
            </w:r>
            <w:r>
              <w:rPr>
                <w:spacing w:val="38"/>
              </w:rPr>
              <w:t xml:space="preserve"> </w:t>
            </w:r>
            <w:r>
              <w:t>psicológicamente</w:t>
            </w:r>
            <w:r>
              <w:rPr>
                <w:spacing w:val="41"/>
              </w:rPr>
              <w:t xml:space="preserve"> </w:t>
            </w:r>
            <w:r>
              <w:t>debe</w:t>
            </w:r>
            <w:r>
              <w:rPr>
                <w:spacing w:val="42"/>
              </w:rPr>
              <w:t xml:space="preserve"> </w:t>
            </w:r>
            <w:r>
              <w:t>denunciar</w:t>
            </w:r>
            <w:r>
              <w:rPr>
                <w:spacing w:val="46"/>
              </w:rPr>
              <w:t xml:space="preserve"> </w:t>
            </w:r>
            <w:r>
              <w:t>formalmente</w:t>
            </w:r>
            <w:r>
              <w:rPr>
                <w:spacing w:val="36"/>
              </w:rPr>
              <w:t xml:space="preserve"> </w:t>
            </w:r>
            <w:r>
              <w:t>los</w:t>
            </w:r>
          </w:p>
          <w:p w14:paraId="3B14D099" w14:textId="77777777" w:rsidR="0044025A" w:rsidRDefault="002E6C8A">
            <w:pPr>
              <w:pStyle w:val="TableParagraph"/>
              <w:spacing w:before="35"/>
              <w:ind w:left="417"/>
              <w:jc w:val="both"/>
            </w:pPr>
            <w:r>
              <w:t>hechos</w:t>
            </w:r>
            <w:r>
              <w:rPr>
                <w:spacing w:val="4"/>
              </w:rPr>
              <w:t xml:space="preserve"> </w:t>
            </w:r>
            <w:r>
              <w:t>en</w:t>
            </w:r>
            <w:r>
              <w:rPr>
                <w:spacing w:val="-6"/>
              </w:rPr>
              <w:t xml:space="preserve"> </w:t>
            </w:r>
            <w:r>
              <w:t>Inspectoría</w:t>
            </w:r>
            <w:r>
              <w:rPr>
                <w:spacing w:val="2"/>
              </w:rPr>
              <w:t xml:space="preserve"> </w:t>
            </w:r>
            <w:r>
              <w:t>General</w:t>
            </w:r>
            <w:r>
              <w:rPr>
                <w:spacing w:val="-4"/>
              </w:rPr>
              <w:t xml:space="preserve"> </w:t>
            </w:r>
            <w:r>
              <w:t>y/o</w:t>
            </w:r>
            <w:r>
              <w:rPr>
                <w:spacing w:val="-6"/>
              </w:rPr>
              <w:t xml:space="preserve"> </w:t>
            </w:r>
            <w:r>
              <w:t>Dirección.</w:t>
            </w:r>
          </w:p>
        </w:tc>
      </w:tr>
      <w:tr w:rsidR="0044025A" w14:paraId="6C31F4FB" w14:textId="77777777">
        <w:trPr>
          <w:trHeight w:val="1396"/>
        </w:trPr>
        <w:tc>
          <w:tcPr>
            <w:tcW w:w="1700" w:type="dxa"/>
          </w:tcPr>
          <w:p w14:paraId="35741417" w14:textId="77777777" w:rsidR="0044025A" w:rsidRDefault="002E6C8A">
            <w:pPr>
              <w:pStyle w:val="TableParagraph"/>
              <w:ind w:left="283"/>
              <w:rPr>
                <w:b/>
                <w:sz w:val="20"/>
              </w:rPr>
            </w:pPr>
            <w:r>
              <w:rPr>
                <w:b/>
                <w:sz w:val="20"/>
              </w:rPr>
              <w:t>Responsables</w:t>
            </w:r>
          </w:p>
        </w:tc>
        <w:tc>
          <w:tcPr>
            <w:tcW w:w="8226" w:type="dxa"/>
          </w:tcPr>
          <w:p w14:paraId="4133931E" w14:textId="77777777" w:rsidR="0044025A" w:rsidRDefault="002E6C8A" w:rsidP="005F0F73">
            <w:pPr>
              <w:pStyle w:val="TableParagraph"/>
              <w:numPr>
                <w:ilvl w:val="0"/>
                <w:numId w:val="79"/>
              </w:numPr>
              <w:tabs>
                <w:tab w:val="left" w:pos="792"/>
              </w:tabs>
              <w:spacing w:line="249" w:lineRule="exact"/>
              <w:ind w:hanging="361"/>
            </w:pPr>
            <w:r>
              <w:t>Encargado</w:t>
            </w:r>
            <w:r>
              <w:rPr>
                <w:spacing w:val="-5"/>
              </w:rPr>
              <w:t xml:space="preserve"> </w:t>
            </w:r>
            <w:r>
              <w:t>de</w:t>
            </w:r>
            <w:r>
              <w:rPr>
                <w:spacing w:val="-6"/>
              </w:rPr>
              <w:t xml:space="preserve"> </w:t>
            </w:r>
            <w:r>
              <w:t>Convivencia</w:t>
            </w:r>
            <w:r>
              <w:rPr>
                <w:spacing w:val="4"/>
              </w:rPr>
              <w:t xml:space="preserve"> </w:t>
            </w:r>
            <w:r>
              <w:t>Escolar:</w:t>
            </w:r>
            <w:r>
              <w:rPr>
                <w:spacing w:val="-3"/>
              </w:rPr>
              <w:t xml:space="preserve"> </w:t>
            </w:r>
            <w:r>
              <w:t>Activación</w:t>
            </w:r>
            <w:r>
              <w:rPr>
                <w:spacing w:val="-5"/>
              </w:rPr>
              <w:t xml:space="preserve"> </w:t>
            </w:r>
            <w:r>
              <w:t>de</w:t>
            </w:r>
            <w:r>
              <w:rPr>
                <w:spacing w:val="-6"/>
              </w:rPr>
              <w:t xml:space="preserve"> </w:t>
            </w:r>
            <w:r>
              <w:t>Protocolo</w:t>
            </w:r>
            <w:r>
              <w:rPr>
                <w:spacing w:val="-4"/>
              </w:rPr>
              <w:t xml:space="preserve"> </w:t>
            </w:r>
            <w:r>
              <w:t>y</w:t>
            </w:r>
            <w:r>
              <w:rPr>
                <w:spacing w:val="-4"/>
              </w:rPr>
              <w:t xml:space="preserve"> </w:t>
            </w:r>
            <w:r>
              <w:t>cierre.</w:t>
            </w:r>
          </w:p>
          <w:p w14:paraId="729FBACA" w14:textId="77777777" w:rsidR="0044025A" w:rsidRDefault="002E6C8A" w:rsidP="005F0F73">
            <w:pPr>
              <w:pStyle w:val="TableParagraph"/>
              <w:numPr>
                <w:ilvl w:val="0"/>
                <w:numId w:val="79"/>
              </w:numPr>
              <w:tabs>
                <w:tab w:val="left" w:pos="792"/>
              </w:tabs>
              <w:spacing w:before="45"/>
              <w:ind w:hanging="361"/>
            </w:pPr>
            <w:r>
              <w:t>Dupla Psicosocial:</w:t>
            </w:r>
            <w:r>
              <w:rPr>
                <w:spacing w:val="-5"/>
              </w:rPr>
              <w:t xml:space="preserve"> </w:t>
            </w:r>
            <w:r>
              <w:t>Entrevistas</w:t>
            </w:r>
            <w:r>
              <w:rPr>
                <w:spacing w:val="-2"/>
              </w:rPr>
              <w:t xml:space="preserve"> </w:t>
            </w:r>
            <w:r>
              <w:t>y</w:t>
            </w:r>
            <w:r>
              <w:rPr>
                <w:spacing w:val="-7"/>
              </w:rPr>
              <w:t xml:space="preserve"> </w:t>
            </w:r>
            <w:r>
              <w:t>denuncias.</w:t>
            </w:r>
          </w:p>
          <w:p w14:paraId="74CDCFDD" w14:textId="77777777" w:rsidR="0044025A" w:rsidRDefault="002E6C8A" w:rsidP="005F0F73">
            <w:pPr>
              <w:pStyle w:val="TableParagraph"/>
              <w:numPr>
                <w:ilvl w:val="0"/>
                <w:numId w:val="79"/>
              </w:numPr>
              <w:tabs>
                <w:tab w:val="left" w:pos="792"/>
              </w:tabs>
              <w:spacing w:before="40"/>
              <w:ind w:right="146"/>
            </w:pPr>
            <w:r>
              <w:t>Director:</w:t>
            </w:r>
            <w:r>
              <w:rPr>
                <w:spacing w:val="52"/>
              </w:rPr>
              <w:t xml:space="preserve"> </w:t>
            </w:r>
            <w:r>
              <w:t>Activación</w:t>
            </w:r>
            <w:r>
              <w:rPr>
                <w:spacing w:val="51"/>
              </w:rPr>
              <w:t xml:space="preserve"> </w:t>
            </w:r>
            <w:r>
              <w:t>de</w:t>
            </w:r>
            <w:r>
              <w:rPr>
                <w:spacing w:val="44"/>
              </w:rPr>
              <w:t xml:space="preserve"> </w:t>
            </w:r>
            <w:r>
              <w:t>Protocolo,</w:t>
            </w:r>
            <w:r>
              <w:rPr>
                <w:spacing w:val="53"/>
              </w:rPr>
              <w:t xml:space="preserve"> </w:t>
            </w:r>
            <w:r>
              <w:t>designación</w:t>
            </w:r>
            <w:r>
              <w:rPr>
                <w:spacing w:val="51"/>
              </w:rPr>
              <w:t xml:space="preserve"> </w:t>
            </w:r>
            <w:r>
              <w:t>de</w:t>
            </w:r>
            <w:r>
              <w:rPr>
                <w:spacing w:val="44"/>
              </w:rPr>
              <w:t xml:space="preserve"> </w:t>
            </w:r>
            <w:r>
              <w:t>quien</w:t>
            </w:r>
            <w:r>
              <w:rPr>
                <w:spacing w:val="51"/>
              </w:rPr>
              <w:t xml:space="preserve"> </w:t>
            </w:r>
            <w:r>
              <w:t>ejecuta</w:t>
            </w:r>
            <w:r>
              <w:rPr>
                <w:spacing w:val="53"/>
              </w:rPr>
              <w:t xml:space="preserve"> </w:t>
            </w:r>
            <w:r w:rsidR="00A72A12">
              <w:t>el protocolo</w:t>
            </w:r>
            <w:r>
              <w:t>,</w:t>
            </w:r>
            <w:r>
              <w:rPr>
                <w:spacing w:val="-52"/>
              </w:rPr>
              <w:t xml:space="preserve"> </w:t>
            </w:r>
            <w:r>
              <w:t>cierre</w:t>
            </w:r>
            <w:r>
              <w:rPr>
                <w:spacing w:val="-1"/>
              </w:rPr>
              <w:t xml:space="preserve"> </w:t>
            </w:r>
            <w:r>
              <w:t>y</w:t>
            </w:r>
            <w:r>
              <w:rPr>
                <w:spacing w:val="-3"/>
              </w:rPr>
              <w:t xml:space="preserve"> </w:t>
            </w:r>
            <w:r>
              <w:t>denuncias.</w:t>
            </w:r>
          </w:p>
          <w:p w14:paraId="16AC547D" w14:textId="77777777" w:rsidR="0044025A" w:rsidRDefault="002E6C8A" w:rsidP="005F0F73">
            <w:pPr>
              <w:pStyle w:val="TableParagraph"/>
              <w:numPr>
                <w:ilvl w:val="0"/>
                <w:numId w:val="79"/>
              </w:numPr>
              <w:tabs>
                <w:tab w:val="left" w:pos="792"/>
              </w:tabs>
              <w:spacing w:before="2"/>
              <w:ind w:hanging="361"/>
            </w:pPr>
            <w:r>
              <w:t>Inspector</w:t>
            </w:r>
            <w:r>
              <w:rPr>
                <w:spacing w:val="-1"/>
              </w:rPr>
              <w:t xml:space="preserve"> </w:t>
            </w:r>
            <w:r>
              <w:t>General:</w:t>
            </w:r>
            <w:r>
              <w:rPr>
                <w:spacing w:val="-6"/>
              </w:rPr>
              <w:t xml:space="preserve"> </w:t>
            </w:r>
            <w:r>
              <w:t>Medidas</w:t>
            </w:r>
            <w:r>
              <w:rPr>
                <w:spacing w:val="-3"/>
              </w:rPr>
              <w:t xml:space="preserve"> </w:t>
            </w:r>
            <w:r>
              <w:t>disciplinarias.</w:t>
            </w:r>
          </w:p>
        </w:tc>
      </w:tr>
      <w:tr w:rsidR="0044025A" w14:paraId="6981E379" w14:textId="77777777">
        <w:trPr>
          <w:trHeight w:val="1185"/>
        </w:trPr>
        <w:tc>
          <w:tcPr>
            <w:tcW w:w="1700" w:type="dxa"/>
          </w:tcPr>
          <w:p w14:paraId="53903C84" w14:textId="77777777" w:rsidR="0044025A" w:rsidRDefault="002E6C8A">
            <w:pPr>
              <w:pStyle w:val="TableParagraph"/>
              <w:ind w:left="211" w:right="295"/>
              <w:jc w:val="center"/>
              <w:rPr>
                <w:b/>
                <w:sz w:val="20"/>
              </w:rPr>
            </w:pPr>
            <w:r>
              <w:rPr>
                <w:b/>
                <w:sz w:val="20"/>
              </w:rPr>
              <w:t>Plazo</w:t>
            </w:r>
          </w:p>
        </w:tc>
        <w:tc>
          <w:tcPr>
            <w:tcW w:w="8226" w:type="dxa"/>
          </w:tcPr>
          <w:p w14:paraId="5F6E6D31" w14:textId="77777777" w:rsidR="0044025A" w:rsidRDefault="002E6C8A" w:rsidP="005F0F73">
            <w:pPr>
              <w:pStyle w:val="TableParagraph"/>
              <w:numPr>
                <w:ilvl w:val="0"/>
                <w:numId w:val="78"/>
              </w:numPr>
              <w:tabs>
                <w:tab w:val="left" w:pos="418"/>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2A5FD774" w14:textId="77777777" w:rsidR="0044025A" w:rsidRDefault="002E6C8A" w:rsidP="005F0F73">
            <w:pPr>
              <w:pStyle w:val="TableParagraph"/>
              <w:numPr>
                <w:ilvl w:val="0"/>
                <w:numId w:val="78"/>
              </w:numPr>
              <w:tabs>
                <w:tab w:val="left" w:pos="418"/>
              </w:tabs>
              <w:spacing w:before="40"/>
            </w:pPr>
            <w:r>
              <w:t>Denuncia</w:t>
            </w:r>
            <w:r>
              <w:rPr>
                <w:spacing w:val="1"/>
              </w:rPr>
              <w:t xml:space="preserve"> </w:t>
            </w:r>
            <w:r>
              <w:t>ante</w:t>
            </w:r>
            <w:r>
              <w:rPr>
                <w:spacing w:val="-4"/>
              </w:rPr>
              <w:t xml:space="preserve"> </w:t>
            </w:r>
            <w:r>
              <w:t>organismos</w:t>
            </w:r>
            <w:r>
              <w:rPr>
                <w:spacing w:val="-2"/>
              </w:rPr>
              <w:t xml:space="preserve"> </w:t>
            </w:r>
            <w:r>
              <w:t>pertinentes</w:t>
            </w:r>
            <w:r>
              <w:rPr>
                <w:spacing w:val="-2"/>
              </w:rPr>
              <w:t xml:space="preserve"> </w:t>
            </w:r>
            <w:r>
              <w:t>es</w:t>
            </w:r>
            <w:r>
              <w:rPr>
                <w:spacing w:val="3"/>
              </w:rPr>
              <w:t xml:space="preserve"> </w:t>
            </w:r>
            <w:r>
              <w:t>de</w:t>
            </w:r>
            <w:r>
              <w:rPr>
                <w:spacing w:val="-8"/>
              </w:rPr>
              <w:t xml:space="preserve"> </w:t>
            </w:r>
            <w:r>
              <w:t>24</w:t>
            </w:r>
            <w:r>
              <w:rPr>
                <w:spacing w:val="-2"/>
              </w:rPr>
              <w:t xml:space="preserve"> </w:t>
            </w:r>
            <w:r>
              <w:t>horas.</w:t>
            </w:r>
          </w:p>
          <w:p w14:paraId="39D95123" w14:textId="77777777" w:rsidR="0044025A" w:rsidRDefault="002E6C8A" w:rsidP="005F0F73">
            <w:pPr>
              <w:pStyle w:val="TableParagraph"/>
              <w:numPr>
                <w:ilvl w:val="0"/>
                <w:numId w:val="78"/>
              </w:numPr>
              <w:tabs>
                <w:tab w:val="left" w:pos="418"/>
              </w:tabs>
              <w:spacing w:before="45"/>
            </w:pPr>
            <w:r>
              <w:t>Derivación</w:t>
            </w:r>
            <w:r>
              <w:rPr>
                <w:spacing w:val="-7"/>
              </w:rPr>
              <w:t xml:space="preserve"> </w:t>
            </w:r>
            <w:r>
              <w:t>a</w:t>
            </w:r>
            <w:r>
              <w:rPr>
                <w:spacing w:val="2"/>
              </w:rPr>
              <w:t xml:space="preserve"> </w:t>
            </w:r>
            <w:r>
              <w:t>otras</w:t>
            </w:r>
            <w:r>
              <w:rPr>
                <w:spacing w:val="-5"/>
              </w:rPr>
              <w:t xml:space="preserve"> </w:t>
            </w:r>
            <w:r>
              <w:t>entidades</w:t>
            </w:r>
            <w:r>
              <w:rPr>
                <w:spacing w:val="3"/>
              </w:rPr>
              <w:t xml:space="preserve"> </w:t>
            </w:r>
            <w:r>
              <w:t>es</w:t>
            </w:r>
            <w:r>
              <w:rPr>
                <w:spacing w:val="-2"/>
              </w:rPr>
              <w:t xml:space="preserve"> </w:t>
            </w:r>
            <w:r>
              <w:t>de</w:t>
            </w:r>
            <w:r>
              <w:rPr>
                <w:spacing w:val="-8"/>
              </w:rPr>
              <w:t xml:space="preserve"> </w:t>
            </w:r>
            <w:r>
              <w:t>48</w:t>
            </w:r>
            <w:r>
              <w:rPr>
                <w:spacing w:val="-1"/>
              </w:rPr>
              <w:t xml:space="preserve"> </w:t>
            </w:r>
            <w:r>
              <w:t>horas.</w:t>
            </w:r>
          </w:p>
          <w:p w14:paraId="610A76F1" w14:textId="77777777" w:rsidR="0044025A" w:rsidRDefault="002E6C8A" w:rsidP="005F0F73">
            <w:pPr>
              <w:pStyle w:val="TableParagraph"/>
              <w:numPr>
                <w:ilvl w:val="0"/>
                <w:numId w:val="78"/>
              </w:numPr>
              <w:tabs>
                <w:tab w:val="left" w:pos="418"/>
              </w:tabs>
              <w:spacing w:before="44"/>
            </w:pPr>
            <w:r>
              <w:t>7</w:t>
            </w:r>
            <w:r>
              <w:rPr>
                <w:spacing w:val="-3"/>
              </w:rPr>
              <w:t xml:space="preserve"> </w:t>
            </w:r>
            <w:r>
              <w:t>días</w:t>
            </w:r>
            <w:r>
              <w:rPr>
                <w:spacing w:val="-3"/>
              </w:rPr>
              <w:t xml:space="preserve"> </w:t>
            </w:r>
            <w:r>
              <w:t>hábiles</w:t>
            </w:r>
            <w:r>
              <w:rPr>
                <w:spacing w:val="3"/>
              </w:rPr>
              <w:t xml:space="preserve"> </w:t>
            </w:r>
            <w:r>
              <w:t>en</w:t>
            </w:r>
            <w:r>
              <w:rPr>
                <w:spacing w:val="-3"/>
              </w:rPr>
              <w:t xml:space="preserve"> </w:t>
            </w:r>
            <w:r>
              <w:t>el</w:t>
            </w:r>
            <w:r>
              <w:rPr>
                <w:spacing w:val="-6"/>
              </w:rPr>
              <w:t xml:space="preserve"> </w:t>
            </w:r>
            <w:r>
              <w:t>desarrollo</w:t>
            </w:r>
            <w:r>
              <w:rPr>
                <w:spacing w:val="-3"/>
              </w:rPr>
              <w:t xml:space="preserve"> </w:t>
            </w:r>
            <w:r>
              <w:t>del</w:t>
            </w:r>
            <w:r>
              <w:rPr>
                <w:spacing w:val="-6"/>
              </w:rPr>
              <w:t xml:space="preserve"> </w:t>
            </w:r>
            <w:r>
              <w:t>protocolo.</w:t>
            </w:r>
          </w:p>
        </w:tc>
      </w:tr>
      <w:tr w:rsidR="0044025A" w14:paraId="67F3883A" w14:textId="77777777">
        <w:trPr>
          <w:trHeight w:val="4618"/>
        </w:trPr>
        <w:tc>
          <w:tcPr>
            <w:tcW w:w="1700" w:type="dxa"/>
          </w:tcPr>
          <w:p w14:paraId="370096B0" w14:textId="77777777" w:rsidR="0044025A" w:rsidRDefault="002E6C8A">
            <w:pPr>
              <w:pStyle w:val="TableParagraph"/>
              <w:spacing w:before="139" w:line="276" w:lineRule="auto"/>
              <w:ind w:left="431" w:right="199" w:hanging="144"/>
              <w:rPr>
                <w:b/>
                <w:sz w:val="20"/>
              </w:rPr>
            </w:pPr>
            <w:r>
              <w:rPr>
                <w:b/>
                <w:sz w:val="20"/>
              </w:rPr>
              <w:t>Obligación de</w:t>
            </w:r>
            <w:r>
              <w:rPr>
                <w:b/>
                <w:spacing w:val="-47"/>
                <w:sz w:val="20"/>
              </w:rPr>
              <w:t xml:space="preserve"> </w:t>
            </w:r>
            <w:r>
              <w:rPr>
                <w:b/>
                <w:sz w:val="20"/>
              </w:rPr>
              <w:t>Denunciar</w:t>
            </w:r>
          </w:p>
        </w:tc>
        <w:tc>
          <w:tcPr>
            <w:tcW w:w="8226" w:type="dxa"/>
          </w:tcPr>
          <w:p w14:paraId="2CA1AFD6" w14:textId="77777777" w:rsidR="0044025A" w:rsidRDefault="002E6C8A" w:rsidP="005F0F73">
            <w:pPr>
              <w:pStyle w:val="TableParagraph"/>
              <w:numPr>
                <w:ilvl w:val="0"/>
                <w:numId w:val="77"/>
              </w:numPr>
              <w:tabs>
                <w:tab w:val="left" w:pos="418"/>
              </w:tabs>
              <w:spacing w:line="278" w:lineRule="auto"/>
              <w:ind w:right="143"/>
              <w:jc w:val="both"/>
            </w:pPr>
            <w:r>
              <w:rPr>
                <w:b/>
              </w:rPr>
              <w:t>Obligación</w:t>
            </w:r>
            <w:r>
              <w:rPr>
                <w:b/>
                <w:spacing w:val="1"/>
              </w:rPr>
              <w:t xml:space="preserve"> </w:t>
            </w:r>
            <w:r>
              <w:rPr>
                <w:b/>
              </w:rPr>
              <w:t>de</w:t>
            </w:r>
            <w:r>
              <w:rPr>
                <w:b/>
                <w:spacing w:val="1"/>
              </w:rPr>
              <w:t xml:space="preserve"> </w:t>
            </w:r>
            <w:r>
              <w:rPr>
                <w:b/>
              </w:rPr>
              <w:t>Denunciar:</w:t>
            </w:r>
            <w:r>
              <w:rPr>
                <w:b/>
                <w:spacing w:val="1"/>
              </w:rPr>
              <w:t xml:space="preserve"> </w:t>
            </w:r>
            <w:r>
              <w:t>Se</w:t>
            </w:r>
            <w:r>
              <w:rPr>
                <w:spacing w:val="1"/>
              </w:rPr>
              <w:t xml:space="preserve"> </w:t>
            </w:r>
            <w:r>
              <w:t>deberá</w:t>
            </w:r>
            <w:r>
              <w:rPr>
                <w:spacing w:val="1"/>
              </w:rPr>
              <w:t xml:space="preserve"> </w:t>
            </w:r>
            <w:r>
              <w:t>denunciar</w:t>
            </w:r>
            <w:r>
              <w:rPr>
                <w:spacing w:val="1"/>
              </w:rPr>
              <w:t xml:space="preserve"> </w:t>
            </w:r>
            <w:r>
              <w:t>a</w:t>
            </w:r>
            <w:r>
              <w:rPr>
                <w:spacing w:val="1"/>
              </w:rPr>
              <w:t xml:space="preserve"> </w:t>
            </w:r>
            <w:r>
              <w:t>Carabineros,</w:t>
            </w:r>
            <w:r>
              <w:rPr>
                <w:spacing w:val="1"/>
              </w:rPr>
              <w:t xml:space="preserve"> </w:t>
            </w:r>
            <w:r>
              <w:t>PDI,</w:t>
            </w:r>
            <w:r>
              <w:rPr>
                <w:spacing w:val="1"/>
              </w:rPr>
              <w:t xml:space="preserve"> </w:t>
            </w:r>
            <w:r>
              <w:t>Ministerio</w:t>
            </w:r>
            <w:r>
              <w:rPr>
                <w:spacing w:val="1"/>
              </w:rPr>
              <w:t xml:space="preserve"> </w:t>
            </w:r>
            <w:r>
              <w:t>Público, cuando existan antecedentes que hagan presumir</w:t>
            </w:r>
            <w:r>
              <w:rPr>
                <w:spacing w:val="1"/>
              </w:rPr>
              <w:t xml:space="preserve"> </w:t>
            </w:r>
            <w:r>
              <w:t>la</w:t>
            </w:r>
            <w:r>
              <w:rPr>
                <w:spacing w:val="1"/>
              </w:rPr>
              <w:t xml:space="preserve"> </w:t>
            </w:r>
            <w:r>
              <w:t>existencia</w:t>
            </w:r>
            <w:r>
              <w:rPr>
                <w:spacing w:val="1"/>
              </w:rPr>
              <w:t xml:space="preserve"> </w:t>
            </w:r>
            <w:r>
              <w:t>de un delito o</w:t>
            </w:r>
            <w:r>
              <w:rPr>
                <w:spacing w:val="-52"/>
              </w:rPr>
              <w:t xml:space="preserve"> </w:t>
            </w:r>
            <w:r>
              <w:t>se tenga conocimiento de hechos que podrían constituir delitos que afectaren a los/as</w:t>
            </w:r>
            <w:r>
              <w:rPr>
                <w:spacing w:val="1"/>
              </w:rPr>
              <w:t xml:space="preserve"> </w:t>
            </w:r>
            <w:r>
              <w:t>estudiantes o que hubieren tenido lugar en el establecimiento dentro de las 24 horas</w:t>
            </w:r>
            <w:r>
              <w:rPr>
                <w:spacing w:val="1"/>
              </w:rPr>
              <w:t xml:space="preserve"> </w:t>
            </w:r>
            <w:r>
              <w:t>siguientes</w:t>
            </w:r>
            <w:r>
              <w:rPr>
                <w:spacing w:val="1"/>
              </w:rPr>
              <w:t xml:space="preserve"> </w:t>
            </w:r>
            <w:r>
              <w:t>al</w:t>
            </w:r>
            <w:r>
              <w:rPr>
                <w:spacing w:val="1"/>
              </w:rPr>
              <w:t xml:space="preserve"> </w:t>
            </w:r>
            <w:r>
              <w:t>momento</w:t>
            </w:r>
            <w:r>
              <w:rPr>
                <w:spacing w:val="1"/>
              </w:rPr>
              <w:t xml:space="preserve"> </w:t>
            </w:r>
            <w:r>
              <w:t>en</w:t>
            </w:r>
            <w:r>
              <w:rPr>
                <w:spacing w:val="1"/>
              </w:rPr>
              <w:t xml:space="preserve"> </w:t>
            </w:r>
            <w:r>
              <w:t>que</w:t>
            </w:r>
            <w:r>
              <w:rPr>
                <w:spacing w:val="1"/>
              </w:rPr>
              <w:t xml:space="preserve"> </w:t>
            </w:r>
            <w:r>
              <w:t>se</w:t>
            </w:r>
            <w:r>
              <w:rPr>
                <w:spacing w:val="1"/>
              </w:rPr>
              <w:t xml:space="preserve"> </w:t>
            </w:r>
            <w:r>
              <w:t>tomaren</w:t>
            </w:r>
            <w:r>
              <w:rPr>
                <w:spacing w:val="1"/>
              </w:rPr>
              <w:t xml:space="preserve"> </w:t>
            </w:r>
            <w:r>
              <w:t>conocimiento</w:t>
            </w:r>
            <w:r>
              <w:rPr>
                <w:spacing w:val="1"/>
              </w:rPr>
              <w:t xml:space="preserve"> </w:t>
            </w:r>
            <w:r>
              <w:t>de</w:t>
            </w:r>
            <w:r>
              <w:rPr>
                <w:spacing w:val="1"/>
              </w:rPr>
              <w:t xml:space="preserve"> </w:t>
            </w:r>
            <w:r>
              <w:t>los</w:t>
            </w:r>
            <w:r>
              <w:rPr>
                <w:spacing w:val="1"/>
              </w:rPr>
              <w:t xml:space="preserve"> </w:t>
            </w:r>
            <w:r>
              <w:t>hechos.</w:t>
            </w:r>
            <w:r>
              <w:rPr>
                <w:spacing w:val="1"/>
              </w:rPr>
              <w:t xml:space="preserve"> </w:t>
            </w:r>
            <w:r>
              <w:t>Esto</w:t>
            </w:r>
            <w:r>
              <w:rPr>
                <w:spacing w:val="1"/>
              </w:rPr>
              <w:t xml:space="preserve"> </w:t>
            </w:r>
            <w:r>
              <w:t>sin</w:t>
            </w:r>
            <w:r>
              <w:rPr>
                <w:spacing w:val="1"/>
              </w:rPr>
              <w:t xml:space="preserve"> </w:t>
            </w:r>
            <w:r>
              <w:t>perjuicio</w:t>
            </w:r>
            <w:r>
              <w:rPr>
                <w:spacing w:val="-4"/>
              </w:rPr>
              <w:t xml:space="preserve"> </w:t>
            </w:r>
            <w:r>
              <w:t>de</w:t>
            </w:r>
            <w:r>
              <w:rPr>
                <w:spacing w:val="-1"/>
              </w:rPr>
              <w:t xml:space="preserve"> </w:t>
            </w:r>
            <w:r>
              <w:t>la</w:t>
            </w:r>
            <w:r>
              <w:rPr>
                <w:spacing w:val="4"/>
              </w:rPr>
              <w:t xml:space="preserve"> </w:t>
            </w:r>
            <w:r>
              <w:t>denuncia</w:t>
            </w:r>
            <w:r>
              <w:rPr>
                <w:spacing w:val="4"/>
              </w:rPr>
              <w:t xml:space="preserve"> </w:t>
            </w:r>
            <w:r>
              <w:t>que</w:t>
            </w:r>
            <w:r>
              <w:rPr>
                <w:spacing w:val="-5"/>
              </w:rPr>
              <w:t xml:space="preserve"> </w:t>
            </w:r>
            <w:r>
              <w:t>además</w:t>
            </w:r>
            <w:r>
              <w:rPr>
                <w:spacing w:val="1"/>
              </w:rPr>
              <w:t xml:space="preserve"> </w:t>
            </w:r>
            <w:r>
              <w:t>pueda</w:t>
            </w:r>
            <w:r>
              <w:rPr>
                <w:spacing w:val="4"/>
              </w:rPr>
              <w:t xml:space="preserve"> </w:t>
            </w:r>
            <w:r>
              <w:t>efectuar</w:t>
            </w:r>
            <w:r>
              <w:rPr>
                <w:spacing w:val="4"/>
              </w:rPr>
              <w:t xml:space="preserve"> </w:t>
            </w:r>
            <w:r>
              <w:t>la</w:t>
            </w:r>
            <w:r>
              <w:rPr>
                <w:spacing w:val="-5"/>
              </w:rPr>
              <w:t xml:space="preserve"> </w:t>
            </w:r>
            <w:r>
              <w:t>víctima.</w:t>
            </w:r>
          </w:p>
          <w:p w14:paraId="51E36CAC" w14:textId="77777777" w:rsidR="0044025A" w:rsidRDefault="002E6C8A">
            <w:pPr>
              <w:pStyle w:val="TableParagraph"/>
              <w:spacing w:before="7" w:line="283" w:lineRule="auto"/>
              <w:ind w:left="417" w:right="143"/>
              <w:jc w:val="both"/>
              <w:rPr>
                <w:b/>
                <w:sz w:val="18"/>
              </w:rPr>
            </w:pPr>
            <w:r>
              <w:t>(</w:t>
            </w:r>
            <w:r>
              <w:rPr>
                <w:b/>
                <w:sz w:val="18"/>
              </w:rPr>
              <w:t>Artículo N°175 letra e y N°176, del Código Procesal Penal, obliga a todos los estamentos de la</w:t>
            </w:r>
            <w:r>
              <w:rPr>
                <w:b/>
                <w:spacing w:val="1"/>
                <w:sz w:val="18"/>
              </w:rPr>
              <w:t xml:space="preserve"> </w:t>
            </w:r>
            <w:r>
              <w:rPr>
                <w:b/>
                <w:sz w:val="18"/>
              </w:rPr>
              <w:t>comunidad educativa (Director, docentes, asistentes de la educación) a denunciar los delitos que</w:t>
            </w:r>
            <w:r>
              <w:rPr>
                <w:b/>
                <w:spacing w:val="1"/>
                <w:sz w:val="18"/>
              </w:rPr>
              <w:t xml:space="preserve"> </w:t>
            </w:r>
            <w:r>
              <w:rPr>
                <w:b/>
                <w:sz w:val="18"/>
              </w:rPr>
              <w:t>afecten</w:t>
            </w:r>
            <w:r>
              <w:rPr>
                <w:b/>
                <w:spacing w:val="1"/>
                <w:sz w:val="18"/>
              </w:rPr>
              <w:t xml:space="preserve"> </w:t>
            </w:r>
            <w:r>
              <w:rPr>
                <w:b/>
                <w:sz w:val="18"/>
              </w:rPr>
              <w:t>a</w:t>
            </w:r>
            <w:r>
              <w:rPr>
                <w:b/>
                <w:spacing w:val="-7"/>
                <w:sz w:val="18"/>
              </w:rPr>
              <w:t xml:space="preserve"> </w:t>
            </w:r>
            <w:r>
              <w:rPr>
                <w:b/>
                <w:sz w:val="18"/>
              </w:rPr>
              <w:t>los</w:t>
            </w:r>
            <w:r>
              <w:rPr>
                <w:b/>
                <w:spacing w:val="3"/>
                <w:sz w:val="18"/>
              </w:rPr>
              <w:t xml:space="preserve"> </w:t>
            </w:r>
            <w:r>
              <w:rPr>
                <w:b/>
                <w:sz w:val="18"/>
              </w:rPr>
              <w:t>estudiantes, en un</w:t>
            </w:r>
            <w:r>
              <w:rPr>
                <w:b/>
                <w:spacing w:val="-3"/>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3"/>
                <w:sz w:val="18"/>
              </w:rPr>
              <w:t xml:space="preserve"> </w:t>
            </w:r>
            <w:r>
              <w:rPr>
                <w:b/>
                <w:sz w:val="18"/>
              </w:rPr>
              <w:t>24</w:t>
            </w:r>
            <w:r>
              <w:rPr>
                <w:b/>
                <w:spacing w:val="-3"/>
                <w:sz w:val="18"/>
              </w:rPr>
              <w:t xml:space="preserve"> </w:t>
            </w:r>
            <w:r>
              <w:rPr>
                <w:b/>
                <w:sz w:val="18"/>
              </w:rPr>
              <w:t>horas).</w:t>
            </w:r>
          </w:p>
          <w:p w14:paraId="1CCCEAB6" w14:textId="77777777" w:rsidR="0044025A" w:rsidRDefault="002E6C8A" w:rsidP="005F0F73">
            <w:pPr>
              <w:pStyle w:val="TableParagraph"/>
              <w:numPr>
                <w:ilvl w:val="0"/>
                <w:numId w:val="77"/>
              </w:numPr>
              <w:tabs>
                <w:tab w:val="left" w:pos="418"/>
              </w:tabs>
              <w:spacing w:line="278" w:lineRule="auto"/>
              <w:ind w:right="142"/>
              <w:jc w:val="both"/>
            </w:pPr>
            <w:r>
              <w:rPr>
                <w:b/>
              </w:rPr>
              <w:t>Derivación</w:t>
            </w:r>
            <w:r>
              <w:rPr>
                <w:b/>
                <w:spacing w:val="1"/>
              </w:rPr>
              <w:t xml:space="preserve"> </w:t>
            </w:r>
            <w:r>
              <w:rPr>
                <w:b/>
              </w:rPr>
              <w:t>a</w:t>
            </w:r>
            <w:r>
              <w:rPr>
                <w:b/>
                <w:spacing w:val="1"/>
              </w:rPr>
              <w:t xml:space="preserve"> </w:t>
            </w:r>
            <w:r>
              <w:rPr>
                <w:b/>
              </w:rPr>
              <w:t>otras</w:t>
            </w:r>
            <w:r>
              <w:rPr>
                <w:b/>
                <w:spacing w:val="1"/>
              </w:rPr>
              <w:t xml:space="preserve"> </w:t>
            </w:r>
            <w:r>
              <w:rPr>
                <w:b/>
              </w:rPr>
              <w:t>entidades:</w:t>
            </w:r>
            <w:r>
              <w:rPr>
                <w:b/>
                <w:spacing w:val="1"/>
              </w:rPr>
              <w:t xml:space="preserve"> </w:t>
            </w:r>
            <w:r>
              <w:t>Tratándose</w:t>
            </w:r>
            <w:r>
              <w:rPr>
                <w:spacing w:val="1"/>
              </w:rPr>
              <w:t xml:space="preserve"> </w:t>
            </w:r>
            <w:r>
              <w:t>de</w:t>
            </w:r>
            <w:r>
              <w:rPr>
                <w:spacing w:val="1"/>
              </w:rPr>
              <w:t xml:space="preserve"> </w:t>
            </w:r>
            <w:r>
              <w:t>estudiantes,</w:t>
            </w:r>
            <w:r>
              <w:rPr>
                <w:spacing w:val="1"/>
              </w:rPr>
              <w:t xml:space="preserve"> </w:t>
            </w:r>
            <w:r>
              <w:t>se</w:t>
            </w:r>
            <w:r>
              <w:rPr>
                <w:spacing w:val="1"/>
              </w:rPr>
              <w:t xml:space="preserve"> </w:t>
            </w:r>
            <w:r>
              <w:t>deberá</w:t>
            </w:r>
            <w:r>
              <w:rPr>
                <w:spacing w:val="1"/>
              </w:rPr>
              <w:t xml:space="preserve"> </w:t>
            </w:r>
            <w:r>
              <w:t>derivar</w:t>
            </w:r>
            <w:r>
              <w:rPr>
                <w:spacing w:val="1"/>
              </w:rPr>
              <w:t xml:space="preserve"> </w:t>
            </w:r>
            <w:r>
              <w:t>a</w:t>
            </w:r>
            <w:r>
              <w:rPr>
                <w:spacing w:val="1"/>
              </w:rPr>
              <w:t xml:space="preserve"> </w:t>
            </w:r>
            <w:r>
              <w:t>entidades de protección de derechos mediante denuncia online, aquellos casos que</w:t>
            </w:r>
            <w:r>
              <w:rPr>
                <w:spacing w:val="1"/>
              </w:rPr>
              <w:t xml:space="preserve"> </w:t>
            </w:r>
            <w:r>
              <w:t>puedan constituir vulneraciones de derechos en contra de estudiantes, a fin de que se</w:t>
            </w:r>
            <w:r>
              <w:rPr>
                <w:spacing w:val="1"/>
              </w:rPr>
              <w:t xml:space="preserve"> </w:t>
            </w:r>
            <w:r>
              <w:t>adopten</w:t>
            </w:r>
            <w:r>
              <w:rPr>
                <w:spacing w:val="-4"/>
              </w:rPr>
              <w:t xml:space="preserve"> </w:t>
            </w:r>
            <w:r>
              <w:t>las</w:t>
            </w:r>
            <w:r>
              <w:rPr>
                <w:spacing w:val="7"/>
              </w:rPr>
              <w:t xml:space="preserve"> </w:t>
            </w:r>
            <w:r>
              <w:t>medidas</w:t>
            </w:r>
            <w:r>
              <w:rPr>
                <w:spacing w:val="2"/>
              </w:rPr>
              <w:t xml:space="preserve"> </w:t>
            </w:r>
            <w:r>
              <w:t>de</w:t>
            </w:r>
            <w:r>
              <w:rPr>
                <w:spacing w:val="-6"/>
              </w:rPr>
              <w:t xml:space="preserve"> </w:t>
            </w:r>
            <w:r>
              <w:t>resguardo</w:t>
            </w:r>
            <w:r>
              <w:rPr>
                <w:spacing w:val="-3"/>
              </w:rPr>
              <w:t xml:space="preserve"> </w:t>
            </w:r>
            <w:r>
              <w:t>correspondientes.</w:t>
            </w:r>
          </w:p>
          <w:p w14:paraId="7C5514FE" w14:textId="77777777" w:rsidR="0044025A" w:rsidRDefault="002E6C8A" w:rsidP="005F0F73">
            <w:pPr>
              <w:pStyle w:val="TableParagraph"/>
              <w:numPr>
                <w:ilvl w:val="0"/>
                <w:numId w:val="77"/>
              </w:numPr>
              <w:tabs>
                <w:tab w:val="left" w:pos="418"/>
              </w:tabs>
              <w:spacing w:line="278" w:lineRule="auto"/>
              <w:ind w:right="143"/>
              <w:jc w:val="both"/>
            </w:pPr>
            <w:r>
              <w:rPr>
                <w:b/>
              </w:rPr>
              <w:t xml:space="preserve">Se deberá dejar registro o constancia </w:t>
            </w:r>
            <w:r>
              <w:t>de la realización de todas estas actuaciones en</w:t>
            </w:r>
            <w:r>
              <w:rPr>
                <w:spacing w:val="1"/>
              </w:rPr>
              <w:t xml:space="preserve"> </w:t>
            </w:r>
            <w:r>
              <w:t>el</w:t>
            </w:r>
            <w:r>
              <w:rPr>
                <w:spacing w:val="39"/>
              </w:rPr>
              <w:t xml:space="preserve"> </w:t>
            </w:r>
            <w:r>
              <w:t>expediente</w:t>
            </w:r>
            <w:r>
              <w:rPr>
                <w:spacing w:val="36"/>
              </w:rPr>
              <w:t xml:space="preserve"> </w:t>
            </w:r>
            <w:r>
              <w:t>que</w:t>
            </w:r>
            <w:r>
              <w:rPr>
                <w:spacing w:val="32"/>
              </w:rPr>
              <w:t xml:space="preserve"> </w:t>
            </w:r>
            <w:r>
              <w:t>se</w:t>
            </w:r>
            <w:r>
              <w:rPr>
                <w:spacing w:val="32"/>
              </w:rPr>
              <w:t xml:space="preserve"> </w:t>
            </w:r>
            <w:r>
              <w:t>forme</w:t>
            </w:r>
            <w:r>
              <w:rPr>
                <w:spacing w:val="37"/>
              </w:rPr>
              <w:t xml:space="preserve"> </w:t>
            </w:r>
            <w:r>
              <w:t>y</w:t>
            </w:r>
            <w:r>
              <w:rPr>
                <w:spacing w:val="33"/>
              </w:rPr>
              <w:t xml:space="preserve"> </w:t>
            </w:r>
            <w:r>
              <w:t>comunicar</w:t>
            </w:r>
            <w:r>
              <w:rPr>
                <w:spacing w:val="41"/>
              </w:rPr>
              <w:t xml:space="preserve"> </w:t>
            </w:r>
            <w:r>
              <w:t>inmediatamente</w:t>
            </w:r>
            <w:r>
              <w:rPr>
                <w:spacing w:val="36"/>
              </w:rPr>
              <w:t xml:space="preserve"> </w:t>
            </w:r>
            <w:r>
              <w:t>la</w:t>
            </w:r>
            <w:r>
              <w:rPr>
                <w:spacing w:val="41"/>
              </w:rPr>
              <w:t xml:space="preserve"> </w:t>
            </w:r>
            <w:r>
              <w:t>situación</w:t>
            </w:r>
            <w:r>
              <w:rPr>
                <w:spacing w:val="34"/>
              </w:rPr>
              <w:t xml:space="preserve"> </w:t>
            </w:r>
            <w:r>
              <w:t>a</w:t>
            </w:r>
            <w:r>
              <w:rPr>
                <w:spacing w:val="41"/>
              </w:rPr>
              <w:t xml:space="preserve"> </w:t>
            </w:r>
            <w:r>
              <w:t>los</w:t>
            </w:r>
            <w:r>
              <w:rPr>
                <w:spacing w:val="39"/>
              </w:rPr>
              <w:t xml:space="preserve"> </w:t>
            </w:r>
            <w:r>
              <w:t>padres,</w:t>
            </w:r>
          </w:p>
          <w:p w14:paraId="67133C0C" w14:textId="77777777" w:rsidR="0044025A" w:rsidRDefault="002E6C8A">
            <w:pPr>
              <w:pStyle w:val="TableParagraph"/>
              <w:spacing w:line="252" w:lineRule="exact"/>
              <w:ind w:left="417"/>
              <w:jc w:val="both"/>
            </w:pPr>
            <w:r>
              <w:t>madres</w:t>
            </w:r>
            <w:r>
              <w:rPr>
                <w:spacing w:val="1"/>
              </w:rPr>
              <w:t xml:space="preserve"> </w:t>
            </w:r>
            <w:r>
              <w:t>y</w:t>
            </w:r>
            <w:r>
              <w:rPr>
                <w:spacing w:val="-7"/>
              </w:rPr>
              <w:t xml:space="preserve"> </w:t>
            </w:r>
            <w:r>
              <w:t>apoderados/as</w:t>
            </w:r>
            <w:r>
              <w:rPr>
                <w:spacing w:val="-3"/>
              </w:rPr>
              <w:t xml:space="preserve"> </w:t>
            </w:r>
            <w:r>
              <w:t>de</w:t>
            </w:r>
            <w:r>
              <w:rPr>
                <w:spacing w:val="-5"/>
              </w:rPr>
              <w:t xml:space="preserve"> </w:t>
            </w:r>
            <w:r>
              <w:t>los/as</w:t>
            </w:r>
            <w:r>
              <w:rPr>
                <w:spacing w:val="-3"/>
              </w:rPr>
              <w:t xml:space="preserve"> </w:t>
            </w:r>
            <w:r>
              <w:t>estudiantes</w:t>
            </w:r>
            <w:r>
              <w:rPr>
                <w:spacing w:val="2"/>
              </w:rPr>
              <w:t xml:space="preserve"> </w:t>
            </w:r>
            <w:r>
              <w:t>involucrados</w:t>
            </w:r>
            <w:r>
              <w:rPr>
                <w:spacing w:val="1"/>
              </w:rPr>
              <w:t xml:space="preserve"> </w:t>
            </w:r>
            <w:r>
              <w:t>mediante</w:t>
            </w:r>
            <w:r>
              <w:rPr>
                <w:spacing w:val="-5"/>
              </w:rPr>
              <w:t xml:space="preserve"> </w:t>
            </w:r>
            <w:r>
              <w:t>entrevista.</w:t>
            </w:r>
          </w:p>
        </w:tc>
      </w:tr>
      <w:tr w:rsidR="0044025A" w14:paraId="79A6DFFB" w14:textId="77777777">
        <w:trPr>
          <w:trHeight w:val="3485"/>
        </w:trPr>
        <w:tc>
          <w:tcPr>
            <w:tcW w:w="1700" w:type="dxa"/>
          </w:tcPr>
          <w:p w14:paraId="04BDFA2E" w14:textId="77777777" w:rsidR="0044025A" w:rsidRDefault="002E6C8A">
            <w:pPr>
              <w:pStyle w:val="TableParagraph"/>
              <w:spacing w:before="140"/>
              <w:ind w:left="47"/>
              <w:rPr>
                <w:b/>
              </w:rPr>
            </w:pPr>
            <w:r>
              <w:rPr>
                <w:b/>
              </w:rPr>
              <w:t>Procedimientos</w:t>
            </w:r>
          </w:p>
        </w:tc>
        <w:tc>
          <w:tcPr>
            <w:tcW w:w="8226" w:type="dxa"/>
          </w:tcPr>
          <w:p w14:paraId="073379C7" w14:textId="77777777" w:rsidR="0044025A" w:rsidRDefault="002E6C8A" w:rsidP="005F0F73">
            <w:pPr>
              <w:pStyle w:val="TableParagraph"/>
              <w:numPr>
                <w:ilvl w:val="0"/>
                <w:numId w:val="76"/>
              </w:numPr>
              <w:tabs>
                <w:tab w:val="left" w:pos="437"/>
              </w:tabs>
              <w:spacing w:before="49" w:line="283" w:lineRule="auto"/>
              <w:ind w:right="145"/>
              <w:jc w:val="both"/>
            </w:pPr>
            <w:r>
              <w:t>Recibida</w:t>
            </w:r>
            <w:r>
              <w:rPr>
                <w:spacing w:val="1"/>
              </w:rPr>
              <w:t xml:space="preserve"> </w:t>
            </w:r>
            <w:r>
              <w:t>la</w:t>
            </w:r>
            <w:r>
              <w:rPr>
                <w:spacing w:val="1"/>
              </w:rPr>
              <w:t xml:space="preserve"> </w:t>
            </w:r>
            <w:r>
              <w:t>denuncia</w:t>
            </w:r>
            <w:r>
              <w:rPr>
                <w:spacing w:val="1"/>
              </w:rPr>
              <w:t xml:space="preserve"> </w:t>
            </w:r>
            <w:r>
              <w:t>Inspectoría</w:t>
            </w:r>
            <w:r>
              <w:rPr>
                <w:spacing w:val="1"/>
              </w:rPr>
              <w:t xml:space="preserve"> </w:t>
            </w:r>
            <w:r>
              <w:t>determinará</w:t>
            </w:r>
            <w:r>
              <w:rPr>
                <w:spacing w:val="1"/>
              </w:rPr>
              <w:t xml:space="preserve"> </w:t>
            </w:r>
            <w:r>
              <w:t>la gravedad</w:t>
            </w:r>
            <w:r>
              <w:rPr>
                <w:spacing w:val="1"/>
              </w:rPr>
              <w:t xml:space="preserve"> </w:t>
            </w:r>
            <w:r>
              <w:t>de los</w:t>
            </w:r>
            <w:r>
              <w:rPr>
                <w:spacing w:val="1"/>
              </w:rPr>
              <w:t xml:space="preserve"> </w:t>
            </w:r>
            <w:r>
              <w:t>hechos</w:t>
            </w:r>
            <w:r>
              <w:rPr>
                <w:spacing w:val="1"/>
              </w:rPr>
              <w:t xml:space="preserve"> </w:t>
            </w:r>
            <w:r>
              <w:t>y puede</w:t>
            </w:r>
            <w:r>
              <w:rPr>
                <w:spacing w:val="1"/>
              </w:rPr>
              <w:t xml:space="preserve"> </w:t>
            </w:r>
            <w:r>
              <w:t>resolver</w:t>
            </w:r>
            <w:r>
              <w:rPr>
                <w:spacing w:val="4"/>
              </w:rPr>
              <w:t xml:space="preserve"> </w:t>
            </w:r>
            <w:r>
              <w:t>con</w:t>
            </w:r>
            <w:r>
              <w:rPr>
                <w:spacing w:val="1"/>
              </w:rPr>
              <w:t xml:space="preserve"> </w:t>
            </w:r>
            <w:r>
              <w:t>mediación,</w:t>
            </w:r>
            <w:r>
              <w:rPr>
                <w:spacing w:val="4"/>
              </w:rPr>
              <w:t xml:space="preserve"> </w:t>
            </w:r>
            <w:r>
              <w:t>con</w:t>
            </w:r>
            <w:r>
              <w:rPr>
                <w:spacing w:val="-4"/>
              </w:rPr>
              <w:t xml:space="preserve"> </w:t>
            </w:r>
            <w:r>
              <w:t>amonestación</w:t>
            </w:r>
            <w:r>
              <w:rPr>
                <w:spacing w:val="-3"/>
              </w:rPr>
              <w:t xml:space="preserve"> </w:t>
            </w:r>
            <w:r>
              <w:t>o</w:t>
            </w:r>
            <w:r>
              <w:rPr>
                <w:spacing w:val="-4"/>
              </w:rPr>
              <w:t xml:space="preserve"> </w:t>
            </w:r>
            <w:r>
              <w:t>citación</w:t>
            </w:r>
            <w:r>
              <w:rPr>
                <w:spacing w:val="-3"/>
              </w:rPr>
              <w:t xml:space="preserve"> </w:t>
            </w:r>
            <w:r>
              <w:t>de</w:t>
            </w:r>
            <w:r>
              <w:rPr>
                <w:spacing w:val="-6"/>
              </w:rPr>
              <w:t xml:space="preserve"> </w:t>
            </w:r>
            <w:r>
              <w:t>apoderado.</w:t>
            </w:r>
          </w:p>
          <w:p w14:paraId="5CD36A35" w14:textId="77777777" w:rsidR="0044025A" w:rsidRDefault="002E6C8A" w:rsidP="005F0F73">
            <w:pPr>
              <w:pStyle w:val="TableParagraph"/>
              <w:numPr>
                <w:ilvl w:val="0"/>
                <w:numId w:val="76"/>
              </w:numPr>
              <w:tabs>
                <w:tab w:val="left" w:pos="437"/>
              </w:tabs>
              <w:spacing w:before="41" w:line="278" w:lineRule="auto"/>
              <w:ind w:right="138"/>
              <w:jc w:val="both"/>
            </w:pPr>
            <w:r>
              <w:t>Dados</w:t>
            </w:r>
            <w:r>
              <w:rPr>
                <w:spacing w:val="1"/>
              </w:rPr>
              <w:t xml:space="preserve"> </w:t>
            </w:r>
            <w:r>
              <w:t>los</w:t>
            </w:r>
            <w:r>
              <w:rPr>
                <w:spacing w:val="1"/>
              </w:rPr>
              <w:t xml:space="preserve"> </w:t>
            </w:r>
            <w:r>
              <w:t>antecedentes,</w:t>
            </w:r>
            <w:r>
              <w:rPr>
                <w:spacing w:val="1"/>
              </w:rPr>
              <w:t xml:space="preserve"> </w:t>
            </w:r>
            <w:r>
              <w:t>si</w:t>
            </w:r>
            <w:r>
              <w:rPr>
                <w:spacing w:val="1"/>
              </w:rPr>
              <w:t xml:space="preserve"> </w:t>
            </w:r>
            <w:r>
              <w:t>la</w:t>
            </w:r>
            <w:r>
              <w:rPr>
                <w:spacing w:val="1"/>
              </w:rPr>
              <w:t xml:space="preserve"> </w:t>
            </w:r>
            <w:r>
              <w:t>agresión</w:t>
            </w:r>
            <w:r>
              <w:rPr>
                <w:spacing w:val="1"/>
              </w:rPr>
              <w:t xml:space="preserve"> </w:t>
            </w:r>
            <w:r>
              <w:t>reviste</w:t>
            </w:r>
            <w:r>
              <w:rPr>
                <w:spacing w:val="1"/>
              </w:rPr>
              <w:t xml:space="preserve"> </w:t>
            </w:r>
            <w:r>
              <w:t>gravedad</w:t>
            </w:r>
            <w:r>
              <w:rPr>
                <w:spacing w:val="1"/>
              </w:rPr>
              <w:t xml:space="preserve"> </w:t>
            </w:r>
            <w:r>
              <w:t>se</w:t>
            </w:r>
            <w:r>
              <w:rPr>
                <w:spacing w:val="1"/>
              </w:rPr>
              <w:t xml:space="preserve"> </w:t>
            </w:r>
            <w:r>
              <w:t>activará</w:t>
            </w:r>
            <w:r>
              <w:rPr>
                <w:spacing w:val="1"/>
              </w:rPr>
              <w:t xml:space="preserve"> </w:t>
            </w:r>
            <w:r>
              <w:t>Protocolo</w:t>
            </w:r>
            <w:r>
              <w:rPr>
                <w:spacing w:val="1"/>
              </w:rPr>
              <w:t xml:space="preserve"> </w:t>
            </w:r>
            <w:r>
              <w:t>de</w:t>
            </w:r>
            <w:r>
              <w:rPr>
                <w:spacing w:val="-52"/>
              </w:rPr>
              <w:t xml:space="preserve"> </w:t>
            </w:r>
            <w:r>
              <w:t>Maltrato</w:t>
            </w:r>
            <w:r>
              <w:rPr>
                <w:spacing w:val="1"/>
              </w:rPr>
              <w:t xml:space="preserve"> </w:t>
            </w:r>
            <w:r>
              <w:t>Escolar</w:t>
            </w:r>
            <w:r>
              <w:rPr>
                <w:spacing w:val="1"/>
              </w:rPr>
              <w:t xml:space="preserve"> </w:t>
            </w:r>
            <w:r>
              <w:t>de</w:t>
            </w:r>
            <w:r>
              <w:rPr>
                <w:spacing w:val="1"/>
              </w:rPr>
              <w:t xml:space="preserve"> </w:t>
            </w:r>
            <w:r>
              <w:t>agresión</w:t>
            </w:r>
            <w:r>
              <w:rPr>
                <w:spacing w:val="1"/>
              </w:rPr>
              <w:t xml:space="preserve"> </w:t>
            </w:r>
            <w:r>
              <w:t>de</w:t>
            </w:r>
            <w:r>
              <w:rPr>
                <w:spacing w:val="1"/>
              </w:rPr>
              <w:t xml:space="preserve"> </w:t>
            </w:r>
            <w:r>
              <w:t>estudiantes</w:t>
            </w:r>
            <w:r>
              <w:rPr>
                <w:spacing w:val="1"/>
              </w:rPr>
              <w:t xml:space="preserve"> </w:t>
            </w:r>
            <w:r>
              <w:t>a</w:t>
            </w:r>
            <w:r>
              <w:rPr>
                <w:spacing w:val="1"/>
              </w:rPr>
              <w:t xml:space="preserve"> </w:t>
            </w:r>
            <w:r>
              <w:t>un</w:t>
            </w:r>
            <w:r>
              <w:rPr>
                <w:spacing w:val="1"/>
              </w:rPr>
              <w:t xml:space="preserve"> </w:t>
            </w:r>
            <w:r>
              <w:t>adulto</w:t>
            </w:r>
            <w:r>
              <w:rPr>
                <w:spacing w:val="1"/>
              </w:rPr>
              <w:t xml:space="preserve"> </w:t>
            </w:r>
            <w:r>
              <w:t>del</w:t>
            </w:r>
            <w:r>
              <w:rPr>
                <w:spacing w:val="1"/>
              </w:rPr>
              <w:t xml:space="preserve"> </w:t>
            </w:r>
            <w:r>
              <w:t>establecimiento</w:t>
            </w:r>
            <w:r>
              <w:rPr>
                <w:spacing w:val="1"/>
              </w:rPr>
              <w:t xml:space="preserve"> </w:t>
            </w:r>
            <w:r>
              <w:t>y</w:t>
            </w:r>
            <w:r>
              <w:rPr>
                <w:spacing w:val="1"/>
              </w:rPr>
              <w:t xml:space="preserve"> </w:t>
            </w:r>
            <w:r>
              <w:t>Convivencia</w:t>
            </w:r>
            <w:r>
              <w:rPr>
                <w:spacing w:val="4"/>
              </w:rPr>
              <w:t xml:space="preserve"> </w:t>
            </w:r>
            <w:r>
              <w:t>Escolar</w:t>
            </w:r>
            <w:r>
              <w:rPr>
                <w:spacing w:val="-1"/>
              </w:rPr>
              <w:t xml:space="preserve"> </w:t>
            </w:r>
            <w:r>
              <w:t>recopilará</w:t>
            </w:r>
            <w:r>
              <w:rPr>
                <w:spacing w:val="8"/>
              </w:rPr>
              <w:t xml:space="preserve"> </w:t>
            </w:r>
            <w:r>
              <w:t>los</w:t>
            </w:r>
            <w:r>
              <w:rPr>
                <w:spacing w:val="-8"/>
              </w:rPr>
              <w:t xml:space="preserve"> </w:t>
            </w:r>
            <w:r>
              <w:t>antecedentes.</w:t>
            </w:r>
          </w:p>
          <w:p w14:paraId="359E65D2" w14:textId="77777777" w:rsidR="0044025A" w:rsidRDefault="002E6C8A" w:rsidP="005F0F73">
            <w:pPr>
              <w:pStyle w:val="TableParagraph"/>
              <w:numPr>
                <w:ilvl w:val="0"/>
                <w:numId w:val="76"/>
              </w:numPr>
              <w:tabs>
                <w:tab w:val="left" w:pos="437"/>
              </w:tabs>
              <w:spacing w:before="51" w:line="278" w:lineRule="auto"/>
              <w:ind w:right="141"/>
              <w:jc w:val="both"/>
            </w:pPr>
            <w:r>
              <w:t>Al inicio</w:t>
            </w:r>
            <w:r>
              <w:rPr>
                <w:spacing w:val="1"/>
              </w:rPr>
              <w:t xml:space="preserve"> </w:t>
            </w:r>
            <w:r>
              <w:t>del proceso</w:t>
            </w:r>
            <w:r>
              <w:rPr>
                <w:spacing w:val="1"/>
              </w:rPr>
              <w:t xml:space="preserve"> </w:t>
            </w:r>
            <w:r>
              <w:t>el</w:t>
            </w:r>
            <w:r>
              <w:rPr>
                <w:spacing w:val="1"/>
              </w:rPr>
              <w:t xml:space="preserve"> </w:t>
            </w:r>
            <w:r>
              <w:t>indagador</w:t>
            </w:r>
            <w:r>
              <w:rPr>
                <w:spacing w:val="1"/>
              </w:rPr>
              <w:t xml:space="preserve"> </w:t>
            </w:r>
            <w:r>
              <w:t>se</w:t>
            </w:r>
            <w:r>
              <w:rPr>
                <w:spacing w:val="1"/>
              </w:rPr>
              <w:t xml:space="preserve"> </w:t>
            </w:r>
            <w:r>
              <w:t>informará a los</w:t>
            </w:r>
            <w:r>
              <w:rPr>
                <w:spacing w:val="1"/>
              </w:rPr>
              <w:t xml:space="preserve"> </w:t>
            </w:r>
            <w:r>
              <w:t>involucrados,</w:t>
            </w:r>
            <w:r>
              <w:rPr>
                <w:spacing w:val="1"/>
              </w:rPr>
              <w:t xml:space="preserve"> </w:t>
            </w:r>
            <w:r>
              <w:t>apoderado/s,</w:t>
            </w:r>
            <w:r>
              <w:rPr>
                <w:spacing w:val="1"/>
              </w:rPr>
              <w:t xml:space="preserve"> </w:t>
            </w:r>
            <w:r>
              <w:t>testigos u otros miembros del establecimiento que corresponda, del rol que tienen cada</w:t>
            </w:r>
            <w:r>
              <w:rPr>
                <w:spacing w:val="-52"/>
              </w:rPr>
              <w:t xml:space="preserve"> </w:t>
            </w:r>
            <w:r>
              <w:t>uno</w:t>
            </w:r>
            <w:r>
              <w:rPr>
                <w:spacing w:val="-4"/>
              </w:rPr>
              <w:t xml:space="preserve"> </w:t>
            </w:r>
            <w:r>
              <w:t>de estos</w:t>
            </w:r>
            <w:r>
              <w:rPr>
                <w:spacing w:val="1"/>
              </w:rPr>
              <w:t xml:space="preserve"> </w:t>
            </w:r>
            <w:r>
              <w:t>en</w:t>
            </w:r>
            <w:r>
              <w:rPr>
                <w:spacing w:val="2"/>
              </w:rPr>
              <w:t xml:space="preserve"> </w:t>
            </w:r>
            <w:r>
              <w:t>ella</w:t>
            </w:r>
            <w:r>
              <w:rPr>
                <w:spacing w:val="5"/>
              </w:rPr>
              <w:t xml:space="preserve"> </w:t>
            </w:r>
            <w:r>
              <w:t>y</w:t>
            </w:r>
            <w:r>
              <w:rPr>
                <w:spacing w:val="-2"/>
              </w:rPr>
              <w:t xml:space="preserve"> </w:t>
            </w:r>
            <w:r>
              <w:t>el</w:t>
            </w:r>
            <w:r>
              <w:rPr>
                <w:spacing w:val="-11"/>
              </w:rPr>
              <w:t xml:space="preserve"> </w:t>
            </w:r>
            <w:r>
              <w:t>proceso</w:t>
            </w:r>
            <w:r>
              <w:rPr>
                <w:spacing w:val="2"/>
              </w:rPr>
              <w:t xml:space="preserve"> </w:t>
            </w:r>
            <w:r>
              <w:t>que</w:t>
            </w:r>
            <w:r>
              <w:rPr>
                <w:spacing w:val="-4"/>
              </w:rPr>
              <w:t xml:space="preserve"> </w:t>
            </w:r>
            <w:r>
              <w:t>se</w:t>
            </w:r>
            <w:r>
              <w:rPr>
                <w:spacing w:val="5"/>
              </w:rPr>
              <w:t xml:space="preserve"> </w:t>
            </w:r>
            <w:r>
              <w:t>realizará</w:t>
            </w:r>
            <w:r>
              <w:rPr>
                <w:spacing w:val="-1"/>
              </w:rPr>
              <w:t xml:space="preserve"> </w:t>
            </w:r>
            <w:r>
              <w:t>para resolverla.</w:t>
            </w:r>
          </w:p>
          <w:p w14:paraId="18B4F8B7" w14:textId="77777777" w:rsidR="0044025A" w:rsidRDefault="002E6C8A" w:rsidP="005F0F73">
            <w:pPr>
              <w:pStyle w:val="TableParagraph"/>
              <w:numPr>
                <w:ilvl w:val="0"/>
                <w:numId w:val="76"/>
              </w:numPr>
              <w:tabs>
                <w:tab w:val="left" w:pos="437"/>
              </w:tabs>
              <w:spacing w:before="51"/>
              <w:jc w:val="both"/>
            </w:pPr>
            <w:r>
              <w:t>Se</w:t>
            </w:r>
            <w:r>
              <w:rPr>
                <w:spacing w:val="-7"/>
              </w:rPr>
              <w:t xml:space="preserve"> </w:t>
            </w:r>
            <w:r>
              <w:t>deja</w:t>
            </w:r>
            <w:r>
              <w:rPr>
                <w:spacing w:val="3"/>
              </w:rPr>
              <w:t xml:space="preserve"> </w:t>
            </w:r>
            <w:r>
              <w:t>registro</w:t>
            </w:r>
            <w:r>
              <w:rPr>
                <w:spacing w:val="-5"/>
              </w:rPr>
              <w:t xml:space="preserve"> </w:t>
            </w:r>
            <w:r>
              <w:t>con</w:t>
            </w:r>
            <w:r>
              <w:rPr>
                <w:spacing w:val="-4"/>
              </w:rPr>
              <w:t xml:space="preserve"> </w:t>
            </w:r>
            <w:r>
              <w:t>las firmas de</w:t>
            </w:r>
            <w:r>
              <w:rPr>
                <w:spacing w:val="-7"/>
              </w:rPr>
              <w:t xml:space="preserve"> </w:t>
            </w:r>
            <w:r>
              <w:t>toda</w:t>
            </w:r>
            <w:r>
              <w:rPr>
                <w:spacing w:val="3"/>
              </w:rPr>
              <w:t xml:space="preserve"> </w:t>
            </w:r>
            <w:r>
              <w:t>reunión</w:t>
            </w:r>
            <w:r>
              <w:rPr>
                <w:spacing w:val="-4"/>
              </w:rPr>
              <w:t xml:space="preserve"> </w:t>
            </w:r>
            <w:r>
              <w:t>y entrevistas.</w:t>
            </w:r>
          </w:p>
          <w:p w14:paraId="71B64CA2" w14:textId="77777777" w:rsidR="0044025A" w:rsidRDefault="002E6C8A" w:rsidP="005F0F73">
            <w:pPr>
              <w:pStyle w:val="TableParagraph"/>
              <w:numPr>
                <w:ilvl w:val="0"/>
                <w:numId w:val="76"/>
              </w:numPr>
              <w:tabs>
                <w:tab w:val="left" w:pos="437"/>
              </w:tabs>
              <w:spacing w:before="56" w:line="290" w:lineRule="atLeast"/>
              <w:ind w:right="142"/>
              <w:jc w:val="both"/>
            </w:pPr>
            <w:r>
              <w:t>Se cita apoderados y se comunica la activación de protocolo y los pasos</w:t>
            </w:r>
            <w:r>
              <w:rPr>
                <w:spacing w:val="1"/>
              </w:rPr>
              <w:t xml:space="preserve"> </w:t>
            </w:r>
            <w:r>
              <w:t>a seguir, la</w:t>
            </w:r>
            <w:r>
              <w:rPr>
                <w:spacing w:val="1"/>
              </w:rPr>
              <w:t xml:space="preserve"> </w:t>
            </w:r>
            <w:r>
              <w:t>entrevista</w:t>
            </w:r>
            <w:r>
              <w:rPr>
                <w:spacing w:val="4"/>
              </w:rPr>
              <w:t xml:space="preserve"> </w:t>
            </w:r>
            <w:r>
              <w:t>debe</w:t>
            </w:r>
            <w:r>
              <w:rPr>
                <w:spacing w:val="-5"/>
              </w:rPr>
              <w:t xml:space="preserve"> </w:t>
            </w:r>
            <w:r>
              <w:t>ser</w:t>
            </w:r>
            <w:r>
              <w:rPr>
                <w:spacing w:val="5"/>
              </w:rPr>
              <w:t xml:space="preserve"> </w:t>
            </w:r>
            <w:r>
              <w:t>registrada</w:t>
            </w:r>
            <w:r>
              <w:rPr>
                <w:spacing w:val="4"/>
              </w:rPr>
              <w:t xml:space="preserve"> </w:t>
            </w:r>
            <w:r>
              <w:t>y</w:t>
            </w:r>
            <w:r>
              <w:rPr>
                <w:spacing w:val="-3"/>
              </w:rPr>
              <w:t xml:space="preserve"> </w:t>
            </w:r>
            <w:r>
              <w:t>firmada.</w:t>
            </w:r>
          </w:p>
        </w:tc>
      </w:tr>
    </w:tbl>
    <w:p w14:paraId="11EB8737" w14:textId="77777777" w:rsidR="0044025A" w:rsidRDefault="0044025A">
      <w:pPr>
        <w:spacing w:line="290" w:lineRule="atLeast"/>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226"/>
      </w:tblGrid>
      <w:tr w:rsidR="0044025A" w14:paraId="14A4C911" w14:textId="77777777">
        <w:trPr>
          <w:trHeight w:val="7557"/>
        </w:trPr>
        <w:tc>
          <w:tcPr>
            <w:tcW w:w="1700" w:type="dxa"/>
          </w:tcPr>
          <w:p w14:paraId="13AEF32B" w14:textId="77777777" w:rsidR="0044025A" w:rsidRDefault="0044025A">
            <w:pPr>
              <w:pStyle w:val="TableParagraph"/>
            </w:pPr>
          </w:p>
        </w:tc>
        <w:tc>
          <w:tcPr>
            <w:tcW w:w="8226" w:type="dxa"/>
          </w:tcPr>
          <w:p w14:paraId="39B37636" w14:textId="77777777" w:rsidR="0044025A" w:rsidRDefault="002E6C8A" w:rsidP="005F0F73">
            <w:pPr>
              <w:pStyle w:val="TableParagraph"/>
              <w:numPr>
                <w:ilvl w:val="0"/>
                <w:numId w:val="75"/>
              </w:numPr>
              <w:tabs>
                <w:tab w:val="left" w:pos="437"/>
              </w:tabs>
              <w:spacing w:before="49"/>
              <w:jc w:val="both"/>
            </w:pPr>
            <w:r>
              <w:t>Se</w:t>
            </w:r>
            <w:r>
              <w:rPr>
                <w:spacing w:val="-2"/>
              </w:rPr>
              <w:t xml:space="preserve"> </w:t>
            </w:r>
            <w:r>
              <w:t>entrevista</w:t>
            </w:r>
            <w:r>
              <w:rPr>
                <w:spacing w:val="-1"/>
              </w:rPr>
              <w:t xml:space="preserve"> </w:t>
            </w:r>
            <w:r>
              <w:t>a</w:t>
            </w:r>
            <w:r>
              <w:rPr>
                <w:spacing w:val="-2"/>
              </w:rPr>
              <w:t xml:space="preserve"> </w:t>
            </w:r>
            <w:r>
              <w:t>adulto</w:t>
            </w:r>
            <w:r>
              <w:rPr>
                <w:spacing w:val="-4"/>
              </w:rPr>
              <w:t xml:space="preserve"> </w:t>
            </w:r>
            <w:r>
              <w:t>agredido,</w:t>
            </w:r>
            <w:r>
              <w:rPr>
                <w:spacing w:val="2"/>
              </w:rPr>
              <w:t xml:space="preserve"> </w:t>
            </w:r>
            <w:r>
              <w:t>se</w:t>
            </w:r>
            <w:r>
              <w:rPr>
                <w:spacing w:val="-5"/>
              </w:rPr>
              <w:t xml:space="preserve"> </w:t>
            </w:r>
            <w:r>
              <w:t>registra</w:t>
            </w:r>
            <w:r>
              <w:rPr>
                <w:spacing w:val="-2"/>
              </w:rPr>
              <w:t xml:space="preserve"> </w:t>
            </w:r>
            <w:r>
              <w:t>y</w:t>
            </w:r>
            <w:r>
              <w:rPr>
                <w:spacing w:val="-4"/>
              </w:rPr>
              <w:t xml:space="preserve"> </w:t>
            </w:r>
            <w:r>
              <w:t>firma.</w:t>
            </w:r>
          </w:p>
          <w:p w14:paraId="34CADB4C" w14:textId="77777777" w:rsidR="0044025A" w:rsidRDefault="002E6C8A" w:rsidP="005F0F73">
            <w:pPr>
              <w:pStyle w:val="TableParagraph"/>
              <w:numPr>
                <w:ilvl w:val="0"/>
                <w:numId w:val="75"/>
              </w:numPr>
              <w:tabs>
                <w:tab w:val="left" w:pos="437"/>
              </w:tabs>
              <w:spacing w:before="97" w:line="278" w:lineRule="auto"/>
              <w:ind w:right="137"/>
              <w:jc w:val="both"/>
            </w:pPr>
            <w:r>
              <w:t>Entrevistas o escritos que impliquen un relato del hecho o la toma de declaración de</w:t>
            </w:r>
            <w:r>
              <w:rPr>
                <w:spacing w:val="1"/>
              </w:rPr>
              <w:t xml:space="preserve"> </w:t>
            </w:r>
            <w:r>
              <w:t>estudiantes como testigos o protagonistas debe contar con autorización firmada del</w:t>
            </w:r>
            <w:r>
              <w:rPr>
                <w:spacing w:val="1"/>
              </w:rPr>
              <w:t xml:space="preserve"> </w:t>
            </w:r>
            <w:r>
              <w:t>apoderado.</w:t>
            </w:r>
          </w:p>
          <w:p w14:paraId="654BB8BE" w14:textId="77777777" w:rsidR="0044025A" w:rsidRDefault="002E6C8A" w:rsidP="005F0F73">
            <w:pPr>
              <w:pStyle w:val="TableParagraph"/>
              <w:numPr>
                <w:ilvl w:val="0"/>
                <w:numId w:val="75"/>
              </w:numPr>
              <w:tabs>
                <w:tab w:val="left" w:pos="437"/>
              </w:tabs>
              <w:spacing w:before="46" w:line="283" w:lineRule="auto"/>
              <w:ind w:right="150"/>
              <w:jc w:val="both"/>
            </w:pPr>
            <w:r>
              <w:t>Se debe tomar</w:t>
            </w:r>
            <w:r>
              <w:rPr>
                <w:spacing w:val="1"/>
              </w:rPr>
              <w:t xml:space="preserve"> </w:t>
            </w:r>
            <w:r>
              <w:t>la</w:t>
            </w:r>
            <w:r>
              <w:rPr>
                <w:spacing w:val="1"/>
              </w:rPr>
              <w:t xml:space="preserve"> </w:t>
            </w:r>
            <w:r>
              <w:t>declaración de los estudiantes involucrados,</w:t>
            </w:r>
            <w:r>
              <w:rPr>
                <w:spacing w:val="1"/>
              </w:rPr>
              <w:t xml:space="preserve"> </w:t>
            </w:r>
            <w:r>
              <w:t>dejando constancia</w:t>
            </w:r>
            <w:r>
              <w:rPr>
                <w:spacing w:val="1"/>
              </w:rPr>
              <w:t xml:space="preserve"> </w:t>
            </w:r>
            <w:r>
              <w:t>escrita</w:t>
            </w:r>
            <w:r>
              <w:rPr>
                <w:spacing w:val="4"/>
              </w:rPr>
              <w:t xml:space="preserve"> </w:t>
            </w:r>
            <w:r>
              <w:t>de</w:t>
            </w:r>
            <w:r>
              <w:rPr>
                <w:spacing w:val="-6"/>
              </w:rPr>
              <w:t xml:space="preserve"> </w:t>
            </w:r>
            <w:r>
              <w:t>sus</w:t>
            </w:r>
            <w:r>
              <w:rPr>
                <w:spacing w:val="2"/>
              </w:rPr>
              <w:t xml:space="preserve"> </w:t>
            </w:r>
            <w:r>
              <w:t>relatos,</w:t>
            </w:r>
            <w:r>
              <w:rPr>
                <w:spacing w:val="4"/>
              </w:rPr>
              <w:t xml:space="preserve"> </w:t>
            </w:r>
            <w:r>
              <w:t>la</w:t>
            </w:r>
            <w:r>
              <w:rPr>
                <w:spacing w:val="5"/>
              </w:rPr>
              <w:t xml:space="preserve"> </w:t>
            </w:r>
            <w:r>
              <w:t>que</w:t>
            </w:r>
            <w:r>
              <w:rPr>
                <w:spacing w:val="-6"/>
              </w:rPr>
              <w:t xml:space="preserve"> </w:t>
            </w:r>
            <w:r>
              <w:t>debe</w:t>
            </w:r>
            <w:r>
              <w:rPr>
                <w:spacing w:val="-1"/>
              </w:rPr>
              <w:t xml:space="preserve"> </w:t>
            </w:r>
            <w:r>
              <w:t>estar</w:t>
            </w:r>
            <w:r>
              <w:rPr>
                <w:spacing w:val="4"/>
              </w:rPr>
              <w:t xml:space="preserve"> </w:t>
            </w:r>
            <w:r>
              <w:t>firmada</w:t>
            </w:r>
            <w:r>
              <w:rPr>
                <w:spacing w:val="4"/>
              </w:rPr>
              <w:t xml:space="preserve"> </w:t>
            </w:r>
            <w:r>
              <w:t>por</w:t>
            </w:r>
            <w:r>
              <w:rPr>
                <w:spacing w:val="5"/>
              </w:rPr>
              <w:t xml:space="preserve"> </w:t>
            </w:r>
            <w:r>
              <w:t>ellos.</w:t>
            </w:r>
          </w:p>
          <w:p w14:paraId="24FB2B77" w14:textId="77777777" w:rsidR="0044025A" w:rsidRDefault="002E6C8A" w:rsidP="005F0F73">
            <w:pPr>
              <w:pStyle w:val="TableParagraph"/>
              <w:numPr>
                <w:ilvl w:val="0"/>
                <w:numId w:val="75"/>
              </w:numPr>
              <w:tabs>
                <w:tab w:val="left" w:pos="437"/>
              </w:tabs>
              <w:spacing w:before="42" w:line="280" w:lineRule="auto"/>
              <w:ind w:right="138"/>
              <w:jc w:val="both"/>
            </w:pPr>
            <w:r>
              <w:t>Entrevistar</w:t>
            </w:r>
            <w:r>
              <w:rPr>
                <w:spacing w:val="1"/>
              </w:rPr>
              <w:t xml:space="preserve"> </w:t>
            </w:r>
            <w:r>
              <w:t>y tomar</w:t>
            </w:r>
            <w:r>
              <w:rPr>
                <w:spacing w:val="1"/>
              </w:rPr>
              <w:t xml:space="preserve"> </w:t>
            </w:r>
            <w:r>
              <w:t>declaración</w:t>
            </w:r>
            <w:r>
              <w:rPr>
                <w:spacing w:val="1"/>
              </w:rPr>
              <w:t xml:space="preserve"> </w:t>
            </w:r>
            <w:r>
              <w:t>escrita</w:t>
            </w:r>
            <w:r>
              <w:rPr>
                <w:spacing w:val="1"/>
              </w:rPr>
              <w:t xml:space="preserve"> </w:t>
            </w:r>
            <w:r>
              <w:t>de los</w:t>
            </w:r>
            <w:r>
              <w:rPr>
                <w:spacing w:val="1"/>
              </w:rPr>
              <w:t xml:space="preserve"> </w:t>
            </w:r>
            <w:r>
              <w:t>testigos</w:t>
            </w:r>
            <w:r>
              <w:rPr>
                <w:spacing w:val="1"/>
              </w:rPr>
              <w:t xml:space="preserve"> </w:t>
            </w:r>
            <w:r>
              <w:t>presenciales,</w:t>
            </w:r>
            <w:r>
              <w:rPr>
                <w:spacing w:val="1"/>
              </w:rPr>
              <w:t xml:space="preserve"> </w:t>
            </w:r>
            <w:r>
              <w:t>que permitan</w:t>
            </w:r>
            <w:r>
              <w:rPr>
                <w:spacing w:val="1"/>
              </w:rPr>
              <w:t xml:space="preserve"> </w:t>
            </w:r>
            <w:r>
              <w:t>esclarecer</w:t>
            </w:r>
            <w:r>
              <w:rPr>
                <w:spacing w:val="1"/>
              </w:rPr>
              <w:t xml:space="preserve"> </w:t>
            </w:r>
            <w:r>
              <w:t>los</w:t>
            </w:r>
            <w:r>
              <w:rPr>
                <w:spacing w:val="1"/>
              </w:rPr>
              <w:t xml:space="preserve"> </w:t>
            </w:r>
            <w:r>
              <w:t>hechos.</w:t>
            </w:r>
            <w:r>
              <w:rPr>
                <w:spacing w:val="1"/>
              </w:rPr>
              <w:t xml:space="preserve"> </w:t>
            </w:r>
            <w:r>
              <w:t>Esta</w:t>
            </w:r>
            <w:r>
              <w:rPr>
                <w:spacing w:val="1"/>
              </w:rPr>
              <w:t xml:space="preserve"> </w:t>
            </w:r>
            <w:r>
              <w:t>declaración debe contener</w:t>
            </w:r>
            <w:r>
              <w:rPr>
                <w:spacing w:val="1"/>
              </w:rPr>
              <w:t xml:space="preserve"> </w:t>
            </w:r>
            <w:r>
              <w:t>la</w:t>
            </w:r>
            <w:r>
              <w:rPr>
                <w:spacing w:val="1"/>
              </w:rPr>
              <w:t xml:space="preserve"> </w:t>
            </w:r>
            <w:r>
              <w:t>individualización de los</w:t>
            </w:r>
            <w:r>
              <w:rPr>
                <w:spacing w:val="1"/>
              </w:rPr>
              <w:t xml:space="preserve"> </w:t>
            </w:r>
            <w:r>
              <w:t>testigos,</w:t>
            </w:r>
            <w:r>
              <w:rPr>
                <w:spacing w:val="3"/>
              </w:rPr>
              <w:t xml:space="preserve"> </w:t>
            </w:r>
            <w:r>
              <w:t>la</w:t>
            </w:r>
            <w:r>
              <w:rPr>
                <w:spacing w:val="3"/>
              </w:rPr>
              <w:t xml:space="preserve"> </w:t>
            </w:r>
            <w:r>
              <w:t>relación</w:t>
            </w:r>
            <w:r>
              <w:rPr>
                <w:spacing w:val="-5"/>
              </w:rPr>
              <w:t xml:space="preserve"> </w:t>
            </w:r>
            <w:r>
              <w:t>con</w:t>
            </w:r>
            <w:r>
              <w:rPr>
                <w:spacing w:val="-4"/>
              </w:rPr>
              <w:t xml:space="preserve"> </w:t>
            </w:r>
            <w:r>
              <w:t>los involucrados</w:t>
            </w:r>
            <w:r>
              <w:rPr>
                <w:spacing w:val="5"/>
              </w:rPr>
              <w:t xml:space="preserve"> </w:t>
            </w:r>
            <w:r>
              <w:t>en</w:t>
            </w:r>
            <w:r>
              <w:rPr>
                <w:spacing w:val="1"/>
              </w:rPr>
              <w:t xml:space="preserve"> </w:t>
            </w:r>
            <w:r>
              <w:t>la</w:t>
            </w:r>
            <w:r>
              <w:rPr>
                <w:spacing w:val="3"/>
              </w:rPr>
              <w:t xml:space="preserve"> </w:t>
            </w:r>
            <w:r>
              <w:t>denuncia</w:t>
            </w:r>
            <w:r>
              <w:rPr>
                <w:spacing w:val="3"/>
              </w:rPr>
              <w:t xml:space="preserve"> </w:t>
            </w:r>
            <w:r>
              <w:t>y</w:t>
            </w:r>
            <w:r>
              <w:rPr>
                <w:spacing w:val="-4"/>
              </w:rPr>
              <w:t xml:space="preserve"> </w:t>
            </w:r>
            <w:r>
              <w:t>debe</w:t>
            </w:r>
            <w:r>
              <w:rPr>
                <w:spacing w:val="-7"/>
              </w:rPr>
              <w:t xml:space="preserve"> </w:t>
            </w:r>
            <w:r>
              <w:t>ser</w:t>
            </w:r>
            <w:r>
              <w:rPr>
                <w:spacing w:val="3"/>
              </w:rPr>
              <w:t xml:space="preserve"> </w:t>
            </w:r>
            <w:r>
              <w:t>firmada.</w:t>
            </w:r>
          </w:p>
          <w:p w14:paraId="52BF30EC" w14:textId="77777777" w:rsidR="0044025A" w:rsidRDefault="002E6C8A" w:rsidP="005F0F73">
            <w:pPr>
              <w:pStyle w:val="TableParagraph"/>
              <w:numPr>
                <w:ilvl w:val="0"/>
                <w:numId w:val="75"/>
              </w:numPr>
              <w:tabs>
                <w:tab w:val="left" w:pos="437"/>
              </w:tabs>
              <w:spacing w:before="44" w:line="283" w:lineRule="auto"/>
              <w:ind w:right="138"/>
              <w:jc w:val="both"/>
            </w:pPr>
            <w:r>
              <w:t>Se</w:t>
            </w:r>
            <w:r>
              <w:rPr>
                <w:spacing w:val="1"/>
              </w:rPr>
              <w:t xml:space="preserve"> </w:t>
            </w:r>
            <w:r>
              <w:t>debe</w:t>
            </w:r>
            <w:r>
              <w:rPr>
                <w:spacing w:val="1"/>
              </w:rPr>
              <w:t xml:space="preserve"> </w:t>
            </w:r>
            <w:r>
              <w:t>revisar</w:t>
            </w:r>
            <w:r>
              <w:rPr>
                <w:spacing w:val="1"/>
              </w:rPr>
              <w:t xml:space="preserve"> </w:t>
            </w:r>
            <w:r>
              <w:t>la</w:t>
            </w:r>
            <w:r>
              <w:rPr>
                <w:spacing w:val="1"/>
              </w:rPr>
              <w:t xml:space="preserve"> </w:t>
            </w:r>
            <w:r>
              <w:t>evidencia</w:t>
            </w:r>
            <w:r>
              <w:rPr>
                <w:spacing w:val="1"/>
              </w:rPr>
              <w:t xml:space="preserve"> </w:t>
            </w:r>
            <w:r>
              <w:t>documental</w:t>
            </w:r>
            <w:r>
              <w:rPr>
                <w:spacing w:val="1"/>
              </w:rPr>
              <w:t xml:space="preserve"> </w:t>
            </w:r>
            <w:r>
              <w:t>como</w:t>
            </w:r>
            <w:r>
              <w:rPr>
                <w:spacing w:val="1"/>
              </w:rPr>
              <w:t xml:space="preserve"> </w:t>
            </w:r>
            <w:r>
              <w:t>los</w:t>
            </w:r>
            <w:r>
              <w:rPr>
                <w:spacing w:val="1"/>
              </w:rPr>
              <w:t xml:space="preserve"> </w:t>
            </w:r>
            <w:r>
              <w:t>Libros</w:t>
            </w:r>
            <w:r>
              <w:rPr>
                <w:spacing w:val="1"/>
              </w:rPr>
              <w:t xml:space="preserve"> </w:t>
            </w:r>
            <w:r>
              <w:t>de</w:t>
            </w:r>
            <w:r>
              <w:rPr>
                <w:spacing w:val="1"/>
              </w:rPr>
              <w:t xml:space="preserve"> </w:t>
            </w:r>
            <w:r>
              <w:t>clases,</w:t>
            </w:r>
            <w:r>
              <w:rPr>
                <w:spacing w:val="1"/>
              </w:rPr>
              <w:t xml:space="preserve"> </w:t>
            </w:r>
            <w:r>
              <w:t>actas</w:t>
            </w:r>
            <w:r>
              <w:rPr>
                <w:spacing w:val="1"/>
              </w:rPr>
              <w:t xml:space="preserve"> </w:t>
            </w:r>
            <w:r>
              <w:t>de</w:t>
            </w:r>
            <w:r>
              <w:rPr>
                <w:spacing w:val="1"/>
              </w:rPr>
              <w:t xml:space="preserve"> </w:t>
            </w:r>
            <w:r>
              <w:t>entrevistas,</w:t>
            </w:r>
            <w:r>
              <w:rPr>
                <w:spacing w:val="2"/>
              </w:rPr>
              <w:t xml:space="preserve"> </w:t>
            </w:r>
            <w:r>
              <w:t>fichas</w:t>
            </w:r>
            <w:r>
              <w:rPr>
                <w:spacing w:val="1"/>
              </w:rPr>
              <w:t xml:space="preserve"> </w:t>
            </w:r>
            <w:r>
              <w:t>de</w:t>
            </w:r>
            <w:r>
              <w:rPr>
                <w:spacing w:val="-7"/>
              </w:rPr>
              <w:t xml:space="preserve"> </w:t>
            </w:r>
            <w:r>
              <w:t>los</w:t>
            </w:r>
            <w:r>
              <w:rPr>
                <w:spacing w:val="5"/>
              </w:rPr>
              <w:t xml:space="preserve"> </w:t>
            </w:r>
            <w:r>
              <w:t>estudiantes y otros documentos que</w:t>
            </w:r>
            <w:r>
              <w:rPr>
                <w:spacing w:val="-7"/>
              </w:rPr>
              <w:t xml:space="preserve"> </w:t>
            </w:r>
            <w:r>
              <w:t>tenga</w:t>
            </w:r>
            <w:r>
              <w:rPr>
                <w:spacing w:val="3"/>
              </w:rPr>
              <w:t xml:space="preserve"> </w:t>
            </w:r>
            <w:r>
              <w:t>el</w:t>
            </w:r>
            <w:r>
              <w:rPr>
                <w:spacing w:val="-3"/>
              </w:rPr>
              <w:t xml:space="preserve"> </w:t>
            </w:r>
            <w:r>
              <w:t>Colegio.</w:t>
            </w:r>
          </w:p>
          <w:p w14:paraId="0BC4AC86" w14:textId="77777777" w:rsidR="0044025A" w:rsidRDefault="002E6C8A" w:rsidP="005F0F73">
            <w:pPr>
              <w:pStyle w:val="TableParagraph"/>
              <w:numPr>
                <w:ilvl w:val="0"/>
                <w:numId w:val="75"/>
              </w:numPr>
              <w:tabs>
                <w:tab w:val="left" w:pos="437"/>
              </w:tabs>
              <w:spacing w:before="41" w:line="278" w:lineRule="auto"/>
              <w:ind w:right="135"/>
              <w:jc w:val="both"/>
            </w:pPr>
            <w:r>
              <w:t>Evaluar las medidas preventivas de apoyo que pudiera requerir la supuesta víctima,</w:t>
            </w:r>
            <w:r>
              <w:rPr>
                <w:spacing w:val="1"/>
              </w:rPr>
              <w:t xml:space="preserve"> </w:t>
            </w:r>
            <w:r>
              <w:t>solicitando las autorizaciones respectivas para ejecutar las que hayan sido indicadas o</w:t>
            </w:r>
            <w:r>
              <w:rPr>
                <w:spacing w:val="1"/>
              </w:rPr>
              <w:t xml:space="preserve"> </w:t>
            </w:r>
            <w:r>
              <w:t>sean</w:t>
            </w:r>
            <w:r>
              <w:rPr>
                <w:spacing w:val="20"/>
              </w:rPr>
              <w:t xml:space="preserve"> </w:t>
            </w:r>
            <w:r>
              <w:t>necesarias</w:t>
            </w:r>
            <w:r>
              <w:rPr>
                <w:spacing w:val="21"/>
              </w:rPr>
              <w:t xml:space="preserve"> </w:t>
            </w:r>
            <w:r>
              <w:t>de</w:t>
            </w:r>
            <w:r>
              <w:rPr>
                <w:spacing w:val="14"/>
              </w:rPr>
              <w:t xml:space="preserve"> </w:t>
            </w:r>
            <w:r>
              <w:t>acuerdo</w:t>
            </w:r>
            <w:r>
              <w:rPr>
                <w:spacing w:val="16"/>
              </w:rPr>
              <w:t xml:space="preserve"> </w:t>
            </w:r>
            <w:r>
              <w:t>a</w:t>
            </w:r>
            <w:r>
              <w:rPr>
                <w:spacing w:val="18"/>
              </w:rPr>
              <w:t xml:space="preserve"> </w:t>
            </w:r>
            <w:r>
              <w:t>la</w:t>
            </w:r>
            <w:r>
              <w:rPr>
                <w:spacing w:val="19"/>
              </w:rPr>
              <w:t xml:space="preserve"> </w:t>
            </w:r>
            <w:r>
              <w:t>situación</w:t>
            </w:r>
            <w:r>
              <w:rPr>
                <w:spacing w:val="21"/>
              </w:rPr>
              <w:t xml:space="preserve"> </w:t>
            </w:r>
            <w:r>
              <w:t>específica.</w:t>
            </w:r>
            <w:r>
              <w:rPr>
                <w:spacing w:val="22"/>
              </w:rPr>
              <w:t xml:space="preserve"> </w:t>
            </w:r>
            <w:r>
              <w:t>(como,</w:t>
            </w:r>
            <w:r>
              <w:rPr>
                <w:spacing w:val="23"/>
              </w:rPr>
              <w:t xml:space="preserve"> </w:t>
            </w:r>
            <w:r>
              <w:t>por</w:t>
            </w:r>
            <w:r>
              <w:rPr>
                <w:spacing w:val="23"/>
              </w:rPr>
              <w:t xml:space="preserve"> </w:t>
            </w:r>
            <w:r>
              <w:t>ejemplo,</w:t>
            </w:r>
            <w:r>
              <w:rPr>
                <w:spacing w:val="22"/>
              </w:rPr>
              <w:t xml:space="preserve"> </w:t>
            </w:r>
            <w:r>
              <w:t>restricción</w:t>
            </w:r>
            <w:r>
              <w:rPr>
                <w:spacing w:val="-52"/>
              </w:rPr>
              <w:t xml:space="preserve"> </w:t>
            </w:r>
            <w:r>
              <w:t>de contacto entre los involucrados, apoyo psicológico interno, suspensión temporal,</w:t>
            </w:r>
            <w:r>
              <w:rPr>
                <w:spacing w:val="1"/>
              </w:rPr>
              <w:t xml:space="preserve"> </w:t>
            </w:r>
            <w:r>
              <w:t>etc.).</w:t>
            </w:r>
          </w:p>
          <w:p w14:paraId="131B3B8B" w14:textId="77777777" w:rsidR="0044025A" w:rsidRDefault="002E6C8A" w:rsidP="005F0F73">
            <w:pPr>
              <w:pStyle w:val="TableParagraph"/>
              <w:numPr>
                <w:ilvl w:val="0"/>
                <w:numId w:val="75"/>
              </w:numPr>
              <w:tabs>
                <w:tab w:val="left" w:pos="437"/>
              </w:tabs>
              <w:spacing w:before="46" w:line="283" w:lineRule="auto"/>
              <w:ind w:right="140"/>
              <w:jc w:val="both"/>
            </w:pPr>
            <w:r>
              <w:t>Si funcionario lo estima, debe concurrir a constatar lesiones al servicio de urgencia, lo</w:t>
            </w:r>
            <w:r>
              <w:rPr>
                <w:spacing w:val="1"/>
              </w:rPr>
              <w:t xml:space="preserve"> </w:t>
            </w:r>
            <w:r>
              <w:t>cual</w:t>
            </w:r>
            <w:r>
              <w:rPr>
                <w:spacing w:val="-3"/>
              </w:rPr>
              <w:t xml:space="preserve"> </w:t>
            </w:r>
            <w:r>
              <w:t>queda</w:t>
            </w:r>
            <w:r>
              <w:rPr>
                <w:spacing w:val="3"/>
              </w:rPr>
              <w:t xml:space="preserve"> </w:t>
            </w:r>
            <w:r>
              <w:t>bajo</w:t>
            </w:r>
            <w:r>
              <w:rPr>
                <w:spacing w:val="-3"/>
              </w:rPr>
              <w:t xml:space="preserve"> </w:t>
            </w:r>
            <w:r>
              <w:t>su criterio</w:t>
            </w:r>
            <w:r>
              <w:rPr>
                <w:spacing w:val="-3"/>
              </w:rPr>
              <w:t xml:space="preserve"> </w:t>
            </w:r>
            <w:r>
              <w:t>y</w:t>
            </w:r>
            <w:r>
              <w:rPr>
                <w:spacing w:val="-4"/>
              </w:rPr>
              <w:t xml:space="preserve"> </w:t>
            </w:r>
            <w:r>
              <w:t>responsabilidad</w:t>
            </w:r>
            <w:r>
              <w:rPr>
                <w:spacing w:val="-4"/>
              </w:rPr>
              <w:t xml:space="preserve"> </w:t>
            </w:r>
            <w:r>
              <w:t>y</w:t>
            </w:r>
            <w:r>
              <w:rPr>
                <w:spacing w:val="1"/>
              </w:rPr>
              <w:t xml:space="preserve"> </w:t>
            </w:r>
            <w:r>
              <w:t>lo</w:t>
            </w:r>
            <w:r>
              <w:rPr>
                <w:spacing w:val="1"/>
              </w:rPr>
              <w:t xml:space="preserve"> </w:t>
            </w:r>
            <w:r>
              <w:t>informará</w:t>
            </w:r>
            <w:r>
              <w:rPr>
                <w:spacing w:val="3"/>
              </w:rPr>
              <w:t xml:space="preserve"> </w:t>
            </w:r>
            <w:r>
              <w:t>en</w:t>
            </w:r>
            <w:r>
              <w:rPr>
                <w:spacing w:val="-3"/>
              </w:rPr>
              <w:t xml:space="preserve"> </w:t>
            </w:r>
            <w:r>
              <w:t>Dirección.</w:t>
            </w:r>
          </w:p>
          <w:p w14:paraId="16C7F314" w14:textId="77777777" w:rsidR="0044025A" w:rsidRDefault="002E6C8A" w:rsidP="005F0F73">
            <w:pPr>
              <w:pStyle w:val="TableParagraph"/>
              <w:numPr>
                <w:ilvl w:val="0"/>
                <w:numId w:val="75"/>
              </w:numPr>
              <w:tabs>
                <w:tab w:val="left" w:pos="437"/>
              </w:tabs>
              <w:spacing w:before="41" w:line="278" w:lineRule="auto"/>
              <w:ind w:right="130"/>
              <w:jc w:val="both"/>
            </w:pPr>
            <w:r>
              <w:t>Tomar cualquier otra medida que, respetando la dignidad e integridad psíquica y física</w:t>
            </w:r>
            <w:r>
              <w:rPr>
                <w:spacing w:val="-52"/>
              </w:rPr>
              <w:t xml:space="preserve"> </w:t>
            </w:r>
            <w:r>
              <w:t>de los involucrados, y que sean necesarias para esclarecer la situación de Maltrato</w:t>
            </w:r>
            <w:r>
              <w:rPr>
                <w:spacing w:val="1"/>
              </w:rPr>
              <w:t xml:space="preserve"> </w:t>
            </w:r>
            <w:r>
              <w:t>escolar</w:t>
            </w:r>
          </w:p>
          <w:p w14:paraId="0FC506DB" w14:textId="77777777" w:rsidR="0044025A" w:rsidRDefault="002E6C8A" w:rsidP="005F0F73">
            <w:pPr>
              <w:pStyle w:val="TableParagraph"/>
              <w:numPr>
                <w:ilvl w:val="0"/>
                <w:numId w:val="75"/>
              </w:numPr>
              <w:tabs>
                <w:tab w:val="left" w:pos="437"/>
              </w:tabs>
              <w:spacing w:before="51" w:line="278" w:lineRule="auto"/>
              <w:ind w:right="147"/>
              <w:jc w:val="both"/>
            </w:pPr>
            <w:r>
              <w:t>Proporcionar apoyo sicológico y de contención tanto a la presunta víctima como a él o</w:t>
            </w:r>
            <w:r>
              <w:rPr>
                <w:spacing w:val="-52"/>
              </w:rPr>
              <w:t xml:space="preserve"> </w:t>
            </w:r>
            <w:r>
              <w:t>los</w:t>
            </w:r>
            <w:r>
              <w:rPr>
                <w:spacing w:val="1"/>
              </w:rPr>
              <w:t xml:space="preserve"> </w:t>
            </w:r>
            <w:r>
              <w:t>denunciados.</w:t>
            </w:r>
          </w:p>
        </w:tc>
      </w:tr>
      <w:tr w:rsidR="0044025A" w14:paraId="08333B8A" w14:textId="77777777">
        <w:trPr>
          <w:trHeight w:val="4364"/>
        </w:trPr>
        <w:tc>
          <w:tcPr>
            <w:tcW w:w="1700" w:type="dxa"/>
          </w:tcPr>
          <w:p w14:paraId="10C24BEC" w14:textId="77777777" w:rsidR="0044025A" w:rsidRDefault="002E6C8A">
            <w:pPr>
              <w:pStyle w:val="TableParagraph"/>
              <w:spacing w:before="139" w:line="276" w:lineRule="auto"/>
              <w:ind w:left="422" w:right="332" w:hanging="68"/>
              <w:rPr>
                <w:b/>
                <w:sz w:val="20"/>
              </w:rPr>
            </w:pPr>
            <w:r>
              <w:rPr>
                <w:b/>
                <w:sz w:val="20"/>
              </w:rPr>
              <w:t>Medidas de</w:t>
            </w:r>
            <w:r>
              <w:rPr>
                <w:b/>
                <w:spacing w:val="-47"/>
                <w:sz w:val="20"/>
              </w:rPr>
              <w:t xml:space="preserve"> </w:t>
            </w:r>
            <w:r>
              <w:rPr>
                <w:b/>
                <w:spacing w:val="-1"/>
                <w:sz w:val="20"/>
              </w:rPr>
              <w:t>Resguardo</w:t>
            </w:r>
          </w:p>
        </w:tc>
        <w:tc>
          <w:tcPr>
            <w:tcW w:w="8226" w:type="dxa"/>
          </w:tcPr>
          <w:p w14:paraId="08E75FCD" w14:textId="77777777" w:rsidR="0044025A" w:rsidRDefault="002E6C8A" w:rsidP="005F0F73">
            <w:pPr>
              <w:pStyle w:val="TableParagraph"/>
              <w:numPr>
                <w:ilvl w:val="0"/>
                <w:numId w:val="74"/>
              </w:numPr>
              <w:tabs>
                <w:tab w:val="left" w:pos="418"/>
              </w:tabs>
              <w:spacing w:line="276" w:lineRule="auto"/>
              <w:ind w:right="142"/>
              <w:jc w:val="both"/>
            </w:pPr>
            <w:r>
              <w:t>Durante la investigación de los hechos se debe respetar la confidencialidad, dignidad</w:t>
            </w:r>
            <w:r>
              <w:rPr>
                <w:spacing w:val="1"/>
              </w:rPr>
              <w:t xml:space="preserve"> </w:t>
            </w:r>
            <w:r>
              <w:t>de las personas y el debido y justo procedimiento, debiendo escuchar a las partes,</w:t>
            </w:r>
            <w:r>
              <w:rPr>
                <w:spacing w:val="1"/>
              </w:rPr>
              <w:t xml:space="preserve"> </w:t>
            </w:r>
            <w:r>
              <w:t>quienes podrán aportar todos los elementos de juicio que consideren necesarios para</w:t>
            </w:r>
            <w:r>
              <w:rPr>
                <w:spacing w:val="1"/>
              </w:rPr>
              <w:t xml:space="preserve"> </w:t>
            </w:r>
            <w:r>
              <w:t>aclarar</w:t>
            </w:r>
            <w:r>
              <w:rPr>
                <w:spacing w:val="-1"/>
              </w:rPr>
              <w:t xml:space="preserve"> </w:t>
            </w:r>
            <w:r>
              <w:t>los</w:t>
            </w:r>
            <w:r>
              <w:rPr>
                <w:spacing w:val="1"/>
              </w:rPr>
              <w:t xml:space="preserve"> </w:t>
            </w:r>
            <w:r>
              <w:t>hechos</w:t>
            </w:r>
            <w:r>
              <w:rPr>
                <w:spacing w:val="6"/>
              </w:rPr>
              <w:t xml:space="preserve"> </w:t>
            </w:r>
            <w:r>
              <w:t>y</w:t>
            </w:r>
            <w:r>
              <w:rPr>
                <w:spacing w:val="-3"/>
              </w:rPr>
              <w:t xml:space="preserve"> </w:t>
            </w:r>
            <w:r>
              <w:t>acreditar</w:t>
            </w:r>
            <w:r>
              <w:rPr>
                <w:spacing w:val="4"/>
              </w:rPr>
              <w:t xml:space="preserve"> </w:t>
            </w:r>
            <w:r>
              <w:t>las</w:t>
            </w:r>
            <w:r>
              <w:rPr>
                <w:spacing w:val="-8"/>
              </w:rPr>
              <w:t xml:space="preserve"> </w:t>
            </w:r>
            <w:r>
              <w:t>responsabilidades</w:t>
            </w:r>
            <w:r>
              <w:rPr>
                <w:spacing w:val="1"/>
              </w:rPr>
              <w:t xml:space="preserve"> </w:t>
            </w:r>
            <w:r>
              <w:t>que correspondan</w:t>
            </w:r>
          </w:p>
          <w:p w14:paraId="2F52DE64" w14:textId="77777777" w:rsidR="0044025A" w:rsidRDefault="002E6C8A" w:rsidP="005F0F73">
            <w:pPr>
              <w:pStyle w:val="TableParagraph"/>
              <w:numPr>
                <w:ilvl w:val="0"/>
                <w:numId w:val="74"/>
              </w:numPr>
              <w:tabs>
                <w:tab w:val="left" w:pos="418"/>
              </w:tabs>
              <w:spacing w:line="276" w:lineRule="auto"/>
              <w:ind w:right="150"/>
              <w:jc w:val="both"/>
            </w:pPr>
            <w:r>
              <w:t>Frente a toda medida de resguardo que se lleve a cabo, se debe considerar la edad y el</w:t>
            </w:r>
            <w:r>
              <w:rPr>
                <w:spacing w:val="1"/>
              </w:rPr>
              <w:t xml:space="preserve"> </w:t>
            </w:r>
            <w:r>
              <w:t>grado de madurez de los afectados, procurando siempre resguardar el interés superior</w:t>
            </w:r>
            <w:r>
              <w:rPr>
                <w:spacing w:val="1"/>
              </w:rPr>
              <w:t xml:space="preserve"> </w:t>
            </w:r>
            <w:r>
              <w:t>del</w:t>
            </w:r>
            <w:r>
              <w:rPr>
                <w:spacing w:val="-4"/>
              </w:rPr>
              <w:t xml:space="preserve"> </w:t>
            </w:r>
            <w:r>
              <w:t>niño,</w:t>
            </w:r>
            <w:r>
              <w:rPr>
                <w:spacing w:val="3"/>
              </w:rPr>
              <w:t xml:space="preserve"> </w:t>
            </w:r>
            <w:r>
              <w:t>niña</w:t>
            </w:r>
            <w:r>
              <w:rPr>
                <w:spacing w:val="3"/>
              </w:rPr>
              <w:t xml:space="preserve"> </w:t>
            </w:r>
            <w:r>
              <w:t>o</w:t>
            </w:r>
            <w:r>
              <w:rPr>
                <w:spacing w:val="-4"/>
              </w:rPr>
              <w:t xml:space="preserve"> </w:t>
            </w:r>
            <w:r>
              <w:t>adolescente,</w:t>
            </w:r>
            <w:r>
              <w:rPr>
                <w:spacing w:val="3"/>
              </w:rPr>
              <w:t xml:space="preserve"> </w:t>
            </w:r>
            <w:r>
              <w:t>y</w:t>
            </w:r>
            <w:r>
              <w:rPr>
                <w:spacing w:val="1"/>
              </w:rPr>
              <w:t xml:space="preserve"> </w:t>
            </w:r>
            <w:r>
              <w:t>el</w:t>
            </w:r>
            <w:r>
              <w:rPr>
                <w:spacing w:val="-4"/>
              </w:rPr>
              <w:t xml:space="preserve"> </w:t>
            </w:r>
            <w:r>
              <w:t>principio</w:t>
            </w:r>
            <w:r>
              <w:rPr>
                <w:spacing w:val="-4"/>
              </w:rPr>
              <w:t xml:space="preserve"> </w:t>
            </w:r>
            <w:r>
              <w:t>de</w:t>
            </w:r>
            <w:r>
              <w:rPr>
                <w:spacing w:val="-1"/>
              </w:rPr>
              <w:t xml:space="preserve"> </w:t>
            </w:r>
            <w:r>
              <w:t>gradualidad</w:t>
            </w:r>
            <w:r>
              <w:rPr>
                <w:spacing w:val="3"/>
              </w:rPr>
              <w:t xml:space="preserve"> </w:t>
            </w:r>
            <w:r>
              <w:t>y</w:t>
            </w:r>
            <w:r>
              <w:rPr>
                <w:spacing w:val="-4"/>
              </w:rPr>
              <w:t xml:space="preserve"> </w:t>
            </w:r>
            <w:r>
              <w:t>proporcionalidad.</w:t>
            </w:r>
          </w:p>
          <w:p w14:paraId="192A6E88" w14:textId="77777777" w:rsidR="0044025A" w:rsidRDefault="002E6C8A" w:rsidP="005F0F73">
            <w:pPr>
              <w:pStyle w:val="TableParagraph"/>
              <w:numPr>
                <w:ilvl w:val="0"/>
                <w:numId w:val="74"/>
              </w:numPr>
              <w:tabs>
                <w:tab w:val="left" w:pos="418"/>
              </w:tabs>
              <w:spacing w:line="276" w:lineRule="auto"/>
              <w:ind w:right="147"/>
              <w:jc w:val="both"/>
            </w:pPr>
            <w:r>
              <w:t>El establecimiento deberá resguardar la intimidad e identidad del estudiante en todo</w:t>
            </w:r>
            <w:r>
              <w:rPr>
                <w:spacing w:val="1"/>
              </w:rPr>
              <w:t xml:space="preserve"> </w:t>
            </w:r>
            <w:r>
              <w:t>momento, sin exponer su experiencia frente al resto de la comunidad educativa, no se</w:t>
            </w:r>
            <w:r>
              <w:rPr>
                <w:spacing w:val="1"/>
              </w:rPr>
              <w:t xml:space="preserve"> </w:t>
            </w:r>
            <w:r>
              <w:t>debe</w:t>
            </w:r>
            <w:r>
              <w:rPr>
                <w:spacing w:val="56"/>
              </w:rPr>
              <w:t xml:space="preserve"> </w:t>
            </w:r>
            <w:r>
              <w:t>interrogar,</w:t>
            </w:r>
            <w:r>
              <w:rPr>
                <w:spacing w:val="56"/>
              </w:rPr>
              <w:t xml:space="preserve"> </w:t>
            </w:r>
            <w:r>
              <w:t>pedir volver a relatar los hechos o indagar de manera inoportuna</w:t>
            </w:r>
            <w:r>
              <w:rPr>
                <w:spacing w:val="1"/>
              </w:rPr>
              <w:t xml:space="preserve"> </w:t>
            </w:r>
            <w:r>
              <w:t>sobre</w:t>
            </w:r>
            <w:r>
              <w:rPr>
                <w:spacing w:val="-6"/>
              </w:rPr>
              <w:t xml:space="preserve"> </w:t>
            </w:r>
            <w:r>
              <w:t>los</w:t>
            </w:r>
            <w:r>
              <w:rPr>
                <w:spacing w:val="7"/>
              </w:rPr>
              <w:t xml:space="preserve"> </w:t>
            </w:r>
            <w:r>
              <w:t>hechos.</w:t>
            </w:r>
          </w:p>
          <w:p w14:paraId="0BDF26D5" w14:textId="77777777" w:rsidR="0044025A" w:rsidRDefault="002E6C8A" w:rsidP="005F0F73">
            <w:pPr>
              <w:pStyle w:val="TableParagraph"/>
              <w:numPr>
                <w:ilvl w:val="0"/>
                <w:numId w:val="74"/>
              </w:numPr>
              <w:tabs>
                <w:tab w:val="left" w:pos="418"/>
              </w:tabs>
              <w:spacing w:line="278" w:lineRule="auto"/>
              <w:ind w:right="145"/>
              <w:jc w:val="both"/>
            </w:pPr>
            <w:r>
              <w:t>El Equipo de Convivencia Escolar realizará</w:t>
            </w:r>
            <w:r>
              <w:rPr>
                <w:spacing w:val="1"/>
              </w:rPr>
              <w:t xml:space="preserve"> </w:t>
            </w:r>
            <w:r>
              <w:t>la contención emocional con el estudiante</w:t>
            </w:r>
            <w:r>
              <w:rPr>
                <w:spacing w:val="-52"/>
              </w:rPr>
              <w:t xml:space="preserve"> </w:t>
            </w:r>
            <w:r>
              <w:t>afectado o los estudiantes involucrados en la agresión, resguardando su integridad</w:t>
            </w:r>
            <w:r>
              <w:rPr>
                <w:spacing w:val="1"/>
              </w:rPr>
              <w:t xml:space="preserve"> </w:t>
            </w:r>
            <w:r>
              <w:t>física</w:t>
            </w:r>
            <w:r>
              <w:rPr>
                <w:spacing w:val="4"/>
              </w:rPr>
              <w:t xml:space="preserve"> </w:t>
            </w:r>
            <w:r>
              <w:t>y</w:t>
            </w:r>
            <w:r>
              <w:rPr>
                <w:spacing w:val="-3"/>
              </w:rPr>
              <w:t xml:space="preserve"> </w:t>
            </w:r>
            <w:r>
              <w:t>emocional.</w:t>
            </w:r>
          </w:p>
          <w:p w14:paraId="0AE1818A" w14:textId="77777777" w:rsidR="0044025A" w:rsidRDefault="002E6C8A" w:rsidP="005F0F73">
            <w:pPr>
              <w:pStyle w:val="TableParagraph"/>
              <w:numPr>
                <w:ilvl w:val="0"/>
                <w:numId w:val="74"/>
              </w:numPr>
              <w:tabs>
                <w:tab w:val="left" w:pos="418"/>
              </w:tabs>
              <w:spacing w:line="247" w:lineRule="exact"/>
              <w:jc w:val="both"/>
            </w:pPr>
            <w:r>
              <w:t>Apoyo</w:t>
            </w:r>
            <w:r>
              <w:rPr>
                <w:spacing w:val="-5"/>
              </w:rPr>
              <w:t xml:space="preserve"> </w:t>
            </w:r>
            <w:r>
              <w:t>pedagógico</w:t>
            </w:r>
            <w:r>
              <w:rPr>
                <w:spacing w:val="1"/>
              </w:rPr>
              <w:t xml:space="preserve"> </w:t>
            </w:r>
            <w:r>
              <w:t>y</w:t>
            </w:r>
            <w:r>
              <w:rPr>
                <w:spacing w:val="-4"/>
              </w:rPr>
              <w:t xml:space="preserve"> </w:t>
            </w:r>
            <w:r>
              <w:t>psicosocial</w:t>
            </w:r>
            <w:r>
              <w:rPr>
                <w:spacing w:val="-3"/>
              </w:rPr>
              <w:t xml:space="preserve"> </w:t>
            </w:r>
            <w:r>
              <w:t>contenido en</w:t>
            </w:r>
            <w:r>
              <w:rPr>
                <w:spacing w:val="-4"/>
              </w:rPr>
              <w:t xml:space="preserve"> </w:t>
            </w:r>
            <w:r>
              <w:t>Plan</w:t>
            </w:r>
            <w:r>
              <w:rPr>
                <w:spacing w:val="-4"/>
              </w:rPr>
              <w:t xml:space="preserve"> </w:t>
            </w:r>
            <w:r>
              <w:t>de</w:t>
            </w:r>
            <w:r>
              <w:rPr>
                <w:spacing w:val="-1"/>
              </w:rPr>
              <w:t xml:space="preserve"> </w:t>
            </w:r>
            <w:r>
              <w:t>Apoyo</w:t>
            </w:r>
            <w:r>
              <w:rPr>
                <w:spacing w:val="-5"/>
              </w:rPr>
              <w:t xml:space="preserve"> </w:t>
            </w:r>
            <w:r>
              <w:t>al</w:t>
            </w:r>
            <w:r>
              <w:rPr>
                <w:spacing w:val="-3"/>
              </w:rPr>
              <w:t xml:space="preserve"> </w:t>
            </w:r>
            <w:r>
              <w:t>estudiante.</w:t>
            </w:r>
          </w:p>
        </w:tc>
      </w:tr>
    </w:tbl>
    <w:p w14:paraId="307FDDA6" w14:textId="77777777" w:rsidR="0044025A" w:rsidRDefault="0044025A">
      <w:pPr>
        <w:spacing w:line="247" w:lineRule="exact"/>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226"/>
      </w:tblGrid>
      <w:tr w:rsidR="0044025A" w14:paraId="77809622" w14:textId="77777777">
        <w:trPr>
          <w:trHeight w:val="5396"/>
        </w:trPr>
        <w:tc>
          <w:tcPr>
            <w:tcW w:w="1700" w:type="dxa"/>
          </w:tcPr>
          <w:p w14:paraId="3466EBD8" w14:textId="77777777" w:rsidR="0044025A" w:rsidRDefault="002E6C8A">
            <w:pPr>
              <w:pStyle w:val="TableParagraph"/>
              <w:spacing w:before="140" w:line="280" w:lineRule="auto"/>
              <w:ind w:left="470" w:right="387" w:hanging="58"/>
              <w:rPr>
                <w:b/>
                <w:sz w:val="20"/>
              </w:rPr>
            </w:pPr>
            <w:r>
              <w:rPr>
                <w:b/>
                <w:sz w:val="20"/>
              </w:rPr>
              <w:t>Cierre del</w:t>
            </w:r>
            <w:r>
              <w:rPr>
                <w:b/>
                <w:spacing w:val="-47"/>
                <w:sz w:val="20"/>
              </w:rPr>
              <w:t xml:space="preserve"> </w:t>
            </w:r>
            <w:r>
              <w:rPr>
                <w:b/>
                <w:spacing w:val="-1"/>
                <w:sz w:val="20"/>
              </w:rPr>
              <w:t>Protocolo</w:t>
            </w:r>
          </w:p>
        </w:tc>
        <w:tc>
          <w:tcPr>
            <w:tcW w:w="8226" w:type="dxa"/>
          </w:tcPr>
          <w:p w14:paraId="6B727C55" w14:textId="77777777" w:rsidR="0044025A" w:rsidRDefault="002E6C8A" w:rsidP="005F0F73">
            <w:pPr>
              <w:pStyle w:val="TableParagraph"/>
              <w:numPr>
                <w:ilvl w:val="0"/>
                <w:numId w:val="73"/>
              </w:numPr>
              <w:tabs>
                <w:tab w:val="left" w:pos="418"/>
              </w:tabs>
              <w:spacing w:before="92" w:line="276" w:lineRule="auto"/>
              <w:ind w:right="140"/>
              <w:jc w:val="both"/>
            </w:pPr>
            <w:r>
              <w:rPr>
                <w:b/>
              </w:rPr>
              <w:t>Informe</w:t>
            </w:r>
            <w:r>
              <w:rPr>
                <w:b/>
                <w:spacing w:val="1"/>
              </w:rPr>
              <w:t xml:space="preserve"> </w:t>
            </w:r>
            <w:r>
              <w:rPr>
                <w:b/>
              </w:rPr>
              <w:t>final de la investigación Conclusión final,</w:t>
            </w:r>
            <w:r>
              <w:rPr>
                <w:b/>
                <w:spacing w:val="1"/>
              </w:rPr>
              <w:t xml:space="preserve"> </w:t>
            </w:r>
            <w:r>
              <w:t>realizada</w:t>
            </w:r>
            <w:r>
              <w:rPr>
                <w:spacing w:val="1"/>
              </w:rPr>
              <w:t xml:space="preserve"> </w:t>
            </w:r>
            <w:r>
              <w:t>la</w:t>
            </w:r>
            <w:r>
              <w:rPr>
                <w:spacing w:val="1"/>
              </w:rPr>
              <w:t xml:space="preserve"> </w:t>
            </w:r>
            <w:r>
              <w:t>investigación y</w:t>
            </w:r>
            <w:r>
              <w:rPr>
                <w:spacing w:val="1"/>
              </w:rPr>
              <w:t xml:space="preserve"> </w:t>
            </w:r>
            <w:r>
              <w:t>revisión</w:t>
            </w:r>
            <w:r>
              <w:rPr>
                <w:spacing w:val="1"/>
              </w:rPr>
              <w:t xml:space="preserve"> </w:t>
            </w:r>
            <w:r>
              <w:t>de</w:t>
            </w:r>
            <w:r>
              <w:rPr>
                <w:spacing w:val="1"/>
              </w:rPr>
              <w:t xml:space="preserve"> </w:t>
            </w:r>
            <w:r>
              <w:t>todos</w:t>
            </w:r>
            <w:r>
              <w:rPr>
                <w:spacing w:val="1"/>
              </w:rPr>
              <w:t xml:space="preserve"> </w:t>
            </w:r>
            <w:r>
              <w:t>los</w:t>
            </w:r>
            <w:r>
              <w:rPr>
                <w:spacing w:val="1"/>
              </w:rPr>
              <w:t xml:space="preserve"> </w:t>
            </w:r>
            <w:r>
              <w:t>antecedentes</w:t>
            </w:r>
            <w:r>
              <w:rPr>
                <w:spacing w:val="1"/>
              </w:rPr>
              <w:t xml:space="preserve"> </w:t>
            </w:r>
            <w:r>
              <w:t>se</w:t>
            </w:r>
            <w:r>
              <w:rPr>
                <w:spacing w:val="1"/>
              </w:rPr>
              <w:t xml:space="preserve"> </w:t>
            </w:r>
            <w:r>
              <w:t>emite</w:t>
            </w:r>
            <w:r>
              <w:rPr>
                <w:spacing w:val="1"/>
              </w:rPr>
              <w:t xml:space="preserve"> </w:t>
            </w:r>
            <w:r>
              <w:t>informe</w:t>
            </w:r>
            <w:r>
              <w:rPr>
                <w:spacing w:val="1"/>
              </w:rPr>
              <w:t xml:space="preserve"> </w:t>
            </w:r>
            <w:r>
              <w:t>final</w:t>
            </w:r>
            <w:r>
              <w:rPr>
                <w:spacing w:val="1"/>
              </w:rPr>
              <w:t xml:space="preserve"> </w:t>
            </w:r>
            <w:r>
              <w:t>y</w:t>
            </w:r>
            <w:r>
              <w:rPr>
                <w:spacing w:val="1"/>
              </w:rPr>
              <w:t xml:space="preserve"> </w:t>
            </w:r>
            <w:r>
              <w:t>se</w:t>
            </w:r>
            <w:r>
              <w:rPr>
                <w:spacing w:val="1"/>
              </w:rPr>
              <w:t xml:space="preserve"> </w:t>
            </w:r>
            <w:r>
              <w:t>determinan</w:t>
            </w:r>
            <w:r>
              <w:rPr>
                <w:spacing w:val="1"/>
              </w:rPr>
              <w:t xml:space="preserve"> </w:t>
            </w:r>
            <w:r>
              <w:t>responsabilidades y de acuerdo a la gravedad de la falta Inspectoría General indica</w:t>
            </w:r>
            <w:r>
              <w:rPr>
                <w:spacing w:val="1"/>
              </w:rPr>
              <w:t xml:space="preserve"> </w:t>
            </w:r>
            <w:r>
              <w:t>sanciones</w:t>
            </w:r>
            <w:r>
              <w:rPr>
                <w:spacing w:val="1"/>
              </w:rPr>
              <w:t xml:space="preserve"> </w:t>
            </w:r>
            <w:r>
              <w:t>disciplinarias.</w:t>
            </w:r>
            <w:r>
              <w:rPr>
                <w:spacing w:val="1"/>
              </w:rPr>
              <w:t xml:space="preserve"> </w:t>
            </w:r>
            <w:r>
              <w:t>según</w:t>
            </w:r>
            <w:r>
              <w:rPr>
                <w:spacing w:val="1"/>
              </w:rPr>
              <w:t xml:space="preserve"> </w:t>
            </w:r>
            <w:r>
              <w:t>corresponda</w:t>
            </w:r>
            <w:r>
              <w:rPr>
                <w:spacing w:val="1"/>
              </w:rPr>
              <w:t xml:space="preserve"> </w:t>
            </w:r>
            <w:r>
              <w:t>a</w:t>
            </w:r>
            <w:r>
              <w:rPr>
                <w:spacing w:val="1"/>
              </w:rPr>
              <w:t xml:space="preserve"> </w:t>
            </w:r>
            <w:r>
              <w:t>la</w:t>
            </w:r>
            <w:r>
              <w:rPr>
                <w:spacing w:val="1"/>
              </w:rPr>
              <w:t xml:space="preserve"> </w:t>
            </w:r>
            <w:r>
              <w:t>falta</w:t>
            </w:r>
            <w:r>
              <w:rPr>
                <w:spacing w:val="1"/>
              </w:rPr>
              <w:t xml:space="preserve"> </w:t>
            </w:r>
            <w:r>
              <w:t>y</w:t>
            </w:r>
            <w:r>
              <w:rPr>
                <w:spacing w:val="1"/>
              </w:rPr>
              <w:t xml:space="preserve"> </w:t>
            </w:r>
            <w:r>
              <w:t>medidas</w:t>
            </w:r>
            <w:r>
              <w:rPr>
                <w:spacing w:val="1"/>
              </w:rPr>
              <w:t xml:space="preserve"> </w:t>
            </w:r>
            <w:r>
              <w:t>de</w:t>
            </w:r>
            <w:r>
              <w:rPr>
                <w:spacing w:val="1"/>
              </w:rPr>
              <w:t xml:space="preserve"> </w:t>
            </w:r>
            <w:r>
              <w:t>Equipo</w:t>
            </w:r>
            <w:r>
              <w:rPr>
                <w:spacing w:val="1"/>
              </w:rPr>
              <w:t xml:space="preserve"> </w:t>
            </w:r>
            <w:r>
              <w:t>de</w:t>
            </w:r>
            <w:r>
              <w:rPr>
                <w:spacing w:val="1"/>
              </w:rPr>
              <w:t xml:space="preserve"> </w:t>
            </w:r>
            <w:r>
              <w:t>Convivencia</w:t>
            </w:r>
            <w:r>
              <w:rPr>
                <w:spacing w:val="4"/>
              </w:rPr>
              <w:t xml:space="preserve"> </w:t>
            </w:r>
            <w:r>
              <w:t>Escolar.</w:t>
            </w:r>
          </w:p>
          <w:p w14:paraId="2218B1EE" w14:textId="77777777" w:rsidR="0044025A" w:rsidRDefault="002E6C8A" w:rsidP="005F0F73">
            <w:pPr>
              <w:pStyle w:val="TableParagraph"/>
              <w:numPr>
                <w:ilvl w:val="0"/>
                <w:numId w:val="73"/>
              </w:numPr>
              <w:tabs>
                <w:tab w:val="left" w:pos="418"/>
              </w:tabs>
              <w:spacing w:before="101" w:line="278" w:lineRule="auto"/>
              <w:ind w:right="141"/>
              <w:jc w:val="both"/>
            </w:pPr>
            <w:r>
              <w:rPr>
                <w:b/>
              </w:rPr>
              <w:t>Notificación a</w:t>
            </w:r>
            <w:r>
              <w:rPr>
                <w:b/>
                <w:spacing w:val="1"/>
              </w:rPr>
              <w:t xml:space="preserve"> </w:t>
            </w:r>
            <w:r>
              <w:rPr>
                <w:b/>
              </w:rPr>
              <w:t>apoderado</w:t>
            </w:r>
            <w:r>
              <w:rPr>
                <w:b/>
                <w:spacing w:val="1"/>
              </w:rPr>
              <w:t xml:space="preserve"> </w:t>
            </w:r>
            <w:r>
              <w:rPr>
                <w:b/>
              </w:rPr>
              <w:t>de resultados</w:t>
            </w:r>
            <w:r>
              <w:rPr>
                <w:b/>
                <w:spacing w:val="1"/>
              </w:rPr>
              <w:t xml:space="preserve"> </w:t>
            </w:r>
            <w:r>
              <w:rPr>
                <w:b/>
              </w:rPr>
              <w:t>y</w:t>
            </w:r>
            <w:r>
              <w:rPr>
                <w:b/>
                <w:spacing w:val="1"/>
              </w:rPr>
              <w:t xml:space="preserve"> </w:t>
            </w:r>
            <w:r>
              <w:rPr>
                <w:b/>
              </w:rPr>
              <w:t>sanciones.</w:t>
            </w:r>
            <w:r>
              <w:rPr>
                <w:b/>
                <w:spacing w:val="1"/>
              </w:rPr>
              <w:t xml:space="preserve"> </w:t>
            </w:r>
            <w:r>
              <w:t>Obtenido</w:t>
            </w:r>
            <w:r>
              <w:rPr>
                <w:spacing w:val="1"/>
              </w:rPr>
              <w:t xml:space="preserve"> </w:t>
            </w:r>
            <w:r>
              <w:t>el informe final</w:t>
            </w:r>
            <w:r>
              <w:rPr>
                <w:spacing w:val="1"/>
              </w:rPr>
              <w:t xml:space="preserve"> </w:t>
            </w:r>
            <w:r>
              <w:t>Inspectoría</w:t>
            </w:r>
            <w:r>
              <w:rPr>
                <w:spacing w:val="1"/>
              </w:rPr>
              <w:t xml:space="preserve"> </w:t>
            </w:r>
            <w:r>
              <w:t>general</w:t>
            </w:r>
            <w:r>
              <w:rPr>
                <w:spacing w:val="1"/>
              </w:rPr>
              <w:t xml:space="preserve"> </w:t>
            </w:r>
            <w:r>
              <w:t>y</w:t>
            </w:r>
            <w:r>
              <w:rPr>
                <w:spacing w:val="1"/>
              </w:rPr>
              <w:t xml:space="preserve"> </w:t>
            </w:r>
            <w:r>
              <w:t>Convivencia</w:t>
            </w:r>
            <w:r>
              <w:rPr>
                <w:spacing w:val="1"/>
              </w:rPr>
              <w:t xml:space="preserve"> </w:t>
            </w:r>
            <w:r>
              <w:t>Escolar</w:t>
            </w:r>
            <w:r>
              <w:rPr>
                <w:spacing w:val="1"/>
              </w:rPr>
              <w:t xml:space="preserve"> </w:t>
            </w:r>
            <w:r>
              <w:t>cita</w:t>
            </w:r>
            <w:r>
              <w:rPr>
                <w:spacing w:val="1"/>
              </w:rPr>
              <w:t xml:space="preserve"> </w:t>
            </w:r>
            <w:r>
              <w:t>a</w:t>
            </w:r>
            <w:r>
              <w:rPr>
                <w:spacing w:val="1"/>
              </w:rPr>
              <w:t xml:space="preserve"> </w:t>
            </w:r>
            <w:r>
              <w:t>apoderado</w:t>
            </w:r>
            <w:r>
              <w:rPr>
                <w:spacing w:val="1"/>
              </w:rPr>
              <w:t xml:space="preserve"> </w:t>
            </w:r>
            <w:r>
              <w:t>y</w:t>
            </w:r>
            <w:r>
              <w:rPr>
                <w:spacing w:val="1"/>
              </w:rPr>
              <w:t xml:space="preserve"> </w:t>
            </w:r>
            <w:r>
              <w:rPr>
                <w:b/>
              </w:rPr>
              <w:t>s</w:t>
            </w:r>
            <w:r>
              <w:t>e</w:t>
            </w:r>
            <w:r>
              <w:rPr>
                <w:spacing w:val="1"/>
              </w:rPr>
              <w:t xml:space="preserve"> </w:t>
            </w:r>
            <w:r>
              <w:t>entrega</w:t>
            </w:r>
            <w:r>
              <w:rPr>
                <w:spacing w:val="1"/>
              </w:rPr>
              <w:t xml:space="preserve"> </w:t>
            </w:r>
            <w:r>
              <w:t>de</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4"/>
              </w:rPr>
              <w:t xml:space="preserve"> </w:t>
            </w:r>
            <w:r>
              <w:t>investigación,</w:t>
            </w:r>
            <w:r>
              <w:rPr>
                <w:spacing w:val="3"/>
              </w:rPr>
              <w:t xml:space="preserve"> </w:t>
            </w:r>
            <w:r>
              <w:t>sanciones</w:t>
            </w:r>
            <w:r>
              <w:rPr>
                <w:spacing w:val="1"/>
              </w:rPr>
              <w:t xml:space="preserve"> </w:t>
            </w:r>
            <w:r>
              <w:t>y</w:t>
            </w:r>
            <w:r>
              <w:rPr>
                <w:spacing w:val="1"/>
              </w:rPr>
              <w:t xml:space="preserve"> </w:t>
            </w:r>
            <w:r>
              <w:t>toma</w:t>
            </w:r>
            <w:r>
              <w:rPr>
                <w:spacing w:val="-1"/>
              </w:rPr>
              <w:t xml:space="preserve"> </w:t>
            </w:r>
            <w:r>
              <w:t>de</w:t>
            </w:r>
            <w:r>
              <w:rPr>
                <w:spacing w:val="-6"/>
              </w:rPr>
              <w:t xml:space="preserve"> </w:t>
            </w:r>
            <w:r>
              <w:t>acuerdos.</w:t>
            </w:r>
          </w:p>
          <w:p w14:paraId="286EC46A" w14:textId="77777777" w:rsidR="0044025A" w:rsidRDefault="002E6C8A" w:rsidP="005F0F73">
            <w:pPr>
              <w:pStyle w:val="TableParagraph"/>
              <w:numPr>
                <w:ilvl w:val="0"/>
                <w:numId w:val="73"/>
              </w:numPr>
              <w:tabs>
                <w:tab w:val="left" w:pos="418"/>
              </w:tabs>
              <w:spacing w:before="90" w:line="276" w:lineRule="auto"/>
              <w:ind w:right="142"/>
              <w:jc w:val="both"/>
            </w:pPr>
            <w:r>
              <w:rPr>
                <w:b/>
              </w:rPr>
              <w:t xml:space="preserve">Medidas establecidas </w:t>
            </w:r>
            <w:r>
              <w:t>Implica la aplicación de las medidas disciplinarias por parte de</w:t>
            </w:r>
            <w:r>
              <w:rPr>
                <w:spacing w:val="1"/>
              </w:rPr>
              <w:t xml:space="preserve"> </w:t>
            </w:r>
            <w:r>
              <w:t>Inspectoría</w:t>
            </w:r>
            <w:r>
              <w:rPr>
                <w:spacing w:val="1"/>
              </w:rPr>
              <w:t xml:space="preserve"> </w:t>
            </w:r>
            <w:r>
              <w:t>General.</w:t>
            </w:r>
            <w:r>
              <w:rPr>
                <w:spacing w:val="1"/>
              </w:rPr>
              <w:t xml:space="preserve"> </w:t>
            </w:r>
            <w:r>
              <w:t>Medidas pedagógicas y remediales por</w:t>
            </w:r>
            <w:r>
              <w:rPr>
                <w:spacing w:val="1"/>
              </w:rPr>
              <w:t xml:space="preserve"> </w:t>
            </w:r>
            <w:r>
              <w:t>parte de Convivencia</w:t>
            </w:r>
            <w:r>
              <w:rPr>
                <w:spacing w:val="1"/>
              </w:rPr>
              <w:t xml:space="preserve"> </w:t>
            </w:r>
            <w:r>
              <w:t>Escolar. Intervención comprende un trabajo con los distintos actores involucrados y/o</w:t>
            </w:r>
            <w:r>
              <w:rPr>
                <w:spacing w:val="1"/>
              </w:rPr>
              <w:t xml:space="preserve"> </w:t>
            </w:r>
            <w:r>
              <w:t>Redes de Apoyo de ser necesarias, considerando lo siguiente: Estudiantes en forma</w:t>
            </w:r>
            <w:r>
              <w:rPr>
                <w:spacing w:val="1"/>
              </w:rPr>
              <w:t xml:space="preserve"> </w:t>
            </w:r>
            <w:r>
              <w:t>individual</w:t>
            </w:r>
            <w:r>
              <w:rPr>
                <w:spacing w:val="-3"/>
              </w:rPr>
              <w:t xml:space="preserve"> </w:t>
            </w:r>
            <w:r>
              <w:t>y</w:t>
            </w:r>
            <w:r>
              <w:rPr>
                <w:spacing w:val="2"/>
              </w:rPr>
              <w:t xml:space="preserve"> </w:t>
            </w:r>
            <w:r>
              <w:t>grupo</w:t>
            </w:r>
            <w:r>
              <w:rPr>
                <w:spacing w:val="-3"/>
              </w:rPr>
              <w:t xml:space="preserve"> </w:t>
            </w:r>
            <w:r>
              <w:t>curso</w:t>
            </w:r>
            <w:r>
              <w:rPr>
                <w:spacing w:val="-3"/>
              </w:rPr>
              <w:t xml:space="preserve"> </w:t>
            </w:r>
            <w:r>
              <w:t>de</w:t>
            </w:r>
            <w:r>
              <w:rPr>
                <w:spacing w:val="-5"/>
              </w:rPr>
              <w:t xml:space="preserve"> </w:t>
            </w:r>
            <w:r>
              <w:t>los</w:t>
            </w:r>
            <w:r>
              <w:rPr>
                <w:spacing w:val="7"/>
              </w:rPr>
              <w:t xml:space="preserve"> </w:t>
            </w:r>
            <w:r>
              <w:t>estudiantes</w:t>
            </w:r>
            <w:r>
              <w:rPr>
                <w:spacing w:val="1"/>
              </w:rPr>
              <w:t xml:space="preserve"> </w:t>
            </w:r>
            <w:r>
              <w:t>involucrados.</w:t>
            </w:r>
          </w:p>
          <w:p w14:paraId="3C71DEE4" w14:textId="77777777" w:rsidR="0044025A" w:rsidRDefault="002E6C8A" w:rsidP="005F0F73">
            <w:pPr>
              <w:pStyle w:val="TableParagraph"/>
              <w:numPr>
                <w:ilvl w:val="0"/>
                <w:numId w:val="73"/>
              </w:numPr>
              <w:tabs>
                <w:tab w:val="left" w:pos="418"/>
              </w:tabs>
              <w:spacing w:before="100" w:line="276" w:lineRule="auto"/>
              <w:ind w:right="143"/>
              <w:jc w:val="both"/>
            </w:pPr>
            <w:r>
              <w:rPr>
                <w:b/>
              </w:rPr>
              <w:t xml:space="preserve">Derecho a revisión o reconsideración de medidas: </w:t>
            </w:r>
            <w:r w:rsidR="00414770">
              <w:t>El apoderado</w:t>
            </w:r>
            <w:r>
              <w:t xml:space="preserve"> tiene derecho a</w:t>
            </w:r>
            <w:r>
              <w:rPr>
                <w:spacing w:val="1"/>
              </w:rPr>
              <w:t xml:space="preserve"> </w:t>
            </w:r>
            <w:r>
              <w:t>conocer los hechos que fundamentan la aplicación de medidas disciplinarias y se le</w:t>
            </w:r>
            <w:r>
              <w:rPr>
                <w:spacing w:val="1"/>
              </w:rPr>
              <w:t xml:space="preserve"> </w:t>
            </w:r>
            <w:r>
              <w:t>debe dar la posibilidad de defenderse, de presentar pruebas y el derecho a solicitar la</w:t>
            </w:r>
            <w:r>
              <w:rPr>
                <w:spacing w:val="1"/>
              </w:rPr>
              <w:t xml:space="preserve"> </w:t>
            </w:r>
            <w:r>
              <w:t>revisión</w:t>
            </w:r>
            <w:r>
              <w:rPr>
                <w:spacing w:val="-4"/>
              </w:rPr>
              <w:t xml:space="preserve"> </w:t>
            </w:r>
            <w:r>
              <w:t>o</w:t>
            </w:r>
            <w:r>
              <w:rPr>
                <w:spacing w:val="-3"/>
              </w:rPr>
              <w:t xml:space="preserve"> </w:t>
            </w:r>
            <w:r>
              <w:t>reconsideración</w:t>
            </w:r>
            <w:r>
              <w:rPr>
                <w:spacing w:val="-4"/>
              </w:rPr>
              <w:t xml:space="preserve"> </w:t>
            </w:r>
            <w:r>
              <w:t>de</w:t>
            </w:r>
            <w:r>
              <w:rPr>
                <w:spacing w:val="-5"/>
              </w:rPr>
              <w:t xml:space="preserve"> </w:t>
            </w:r>
            <w:r>
              <w:t>la</w:t>
            </w:r>
            <w:r>
              <w:rPr>
                <w:spacing w:val="9"/>
              </w:rPr>
              <w:t xml:space="preserve"> </w:t>
            </w:r>
            <w:r>
              <w:t>medida.</w:t>
            </w:r>
            <w:r>
              <w:rPr>
                <w:spacing w:val="6"/>
              </w:rPr>
              <w:t xml:space="preserve"> </w:t>
            </w:r>
            <w:r>
              <w:t>Lo</w:t>
            </w:r>
            <w:r>
              <w:rPr>
                <w:spacing w:val="-3"/>
              </w:rPr>
              <w:t xml:space="preserve"> </w:t>
            </w:r>
            <w:r>
              <w:t>cual</w:t>
            </w:r>
            <w:r>
              <w:rPr>
                <w:spacing w:val="-3"/>
              </w:rPr>
              <w:t xml:space="preserve"> </w:t>
            </w:r>
            <w:r>
              <w:t>lo</w:t>
            </w:r>
            <w:r>
              <w:rPr>
                <w:spacing w:val="-3"/>
              </w:rPr>
              <w:t xml:space="preserve"> </w:t>
            </w:r>
            <w:r>
              <w:t>revisa</w:t>
            </w:r>
            <w:r>
              <w:rPr>
                <w:spacing w:val="5"/>
              </w:rPr>
              <w:t xml:space="preserve"> </w:t>
            </w:r>
            <w:r>
              <w:t>el</w:t>
            </w:r>
            <w:r>
              <w:rPr>
                <w:spacing w:val="-3"/>
              </w:rPr>
              <w:t xml:space="preserve"> </w:t>
            </w:r>
            <w:r>
              <w:t>Director.</w:t>
            </w:r>
          </w:p>
        </w:tc>
      </w:tr>
      <w:tr w:rsidR="0044025A" w14:paraId="749F57E8" w14:textId="77777777">
        <w:trPr>
          <w:trHeight w:val="5760"/>
        </w:trPr>
        <w:tc>
          <w:tcPr>
            <w:tcW w:w="1700" w:type="dxa"/>
          </w:tcPr>
          <w:p w14:paraId="1B0C973B" w14:textId="77777777" w:rsidR="0044025A" w:rsidRDefault="002E6C8A">
            <w:pPr>
              <w:pStyle w:val="TableParagraph"/>
              <w:spacing w:before="139"/>
              <w:ind w:left="143"/>
              <w:rPr>
                <w:b/>
                <w:sz w:val="20"/>
              </w:rPr>
            </w:pPr>
            <w:r>
              <w:rPr>
                <w:b/>
                <w:sz w:val="20"/>
              </w:rPr>
              <w:t>Consideraciones</w:t>
            </w:r>
          </w:p>
        </w:tc>
        <w:tc>
          <w:tcPr>
            <w:tcW w:w="8226" w:type="dxa"/>
          </w:tcPr>
          <w:p w14:paraId="4D127618" w14:textId="77777777" w:rsidR="0044025A" w:rsidRDefault="002E6C8A" w:rsidP="005F0F73">
            <w:pPr>
              <w:pStyle w:val="TableParagraph"/>
              <w:numPr>
                <w:ilvl w:val="0"/>
                <w:numId w:val="72"/>
              </w:numPr>
              <w:tabs>
                <w:tab w:val="left" w:pos="418"/>
              </w:tabs>
              <w:spacing w:before="29" w:line="285" w:lineRule="auto"/>
              <w:ind w:right="145"/>
              <w:jc w:val="both"/>
            </w:pPr>
            <w:r>
              <w:t>El colegio manejará con absoluta discreción las denuncias, entregando declaraciones</w:t>
            </w:r>
            <w:r>
              <w:rPr>
                <w:spacing w:val="1"/>
              </w:rPr>
              <w:t xml:space="preserve"> </w:t>
            </w:r>
            <w:r>
              <w:t>informativas</w:t>
            </w:r>
            <w:r>
              <w:rPr>
                <w:spacing w:val="1"/>
              </w:rPr>
              <w:t xml:space="preserve"> </w:t>
            </w:r>
            <w:r>
              <w:t>a</w:t>
            </w:r>
            <w:r>
              <w:rPr>
                <w:spacing w:val="1"/>
              </w:rPr>
              <w:t xml:space="preserve"> </w:t>
            </w:r>
            <w:r>
              <w:t>los</w:t>
            </w:r>
            <w:r>
              <w:rPr>
                <w:spacing w:val="1"/>
              </w:rPr>
              <w:t xml:space="preserve"> </w:t>
            </w:r>
            <w:r>
              <w:t>apoderados</w:t>
            </w:r>
            <w:r>
              <w:rPr>
                <w:spacing w:val="1"/>
              </w:rPr>
              <w:t xml:space="preserve"> </w:t>
            </w:r>
            <w:r>
              <w:t>de</w:t>
            </w:r>
            <w:r>
              <w:rPr>
                <w:spacing w:val="1"/>
              </w:rPr>
              <w:t xml:space="preserve"> </w:t>
            </w:r>
            <w:r>
              <w:t>manera</w:t>
            </w:r>
            <w:r>
              <w:rPr>
                <w:spacing w:val="1"/>
              </w:rPr>
              <w:t xml:space="preserve"> </w:t>
            </w:r>
            <w:r>
              <w:t>transparente,</w:t>
            </w:r>
            <w:r>
              <w:rPr>
                <w:spacing w:val="1"/>
              </w:rPr>
              <w:t xml:space="preserve"> </w:t>
            </w:r>
            <w:r>
              <w:t>aclarando</w:t>
            </w:r>
            <w:r>
              <w:rPr>
                <w:spacing w:val="1"/>
              </w:rPr>
              <w:t xml:space="preserve"> </w:t>
            </w:r>
            <w:r>
              <w:t>los</w:t>
            </w:r>
            <w:r>
              <w:rPr>
                <w:spacing w:val="55"/>
              </w:rPr>
              <w:t xml:space="preserve"> </w:t>
            </w:r>
            <w:r>
              <w:t>aspectos</w:t>
            </w:r>
            <w:r>
              <w:rPr>
                <w:spacing w:val="1"/>
              </w:rPr>
              <w:t xml:space="preserve"> </w:t>
            </w:r>
            <w:r>
              <w:t>generales</w:t>
            </w:r>
            <w:r>
              <w:rPr>
                <w:spacing w:val="-1"/>
              </w:rPr>
              <w:t xml:space="preserve"> </w:t>
            </w:r>
            <w:r>
              <w:t>de</w:t>
            </w:r>
            <w:r>
              <w:rPr>
                <w:spacing w:val="-2"/>
              </w:rPr>
              <w:t xml:space="preserve"> </w:t>
            </w:r>
            <w:r>
              <w:t>la</w:t>
            </w:r>
            <w:r>
              <w:rPr>
                <w:spacing w:val="3"/>
              </w:rPr>
              <w:t xml:space="preserve"> </w:t>
            </w:r>
            <w:r>
              <w:t>situación</w:t>
            </w:r>
            <w:r>
              <w:rPr>
                <w:spacing w:val="-5"/>
              </w:rPr>
              <w:t xml:space="preserve"> </w:t>
            </w:r>
            <w:r>
              <w:t>sin entrar</w:t>
            </w:r>
            <w:r>
              <w:rPr>
                <w:spacing w:val="3"/>
              </w:rPr>
              <w:t xml:space="preserve"> </w:t>
            </w:r>
            <w:r>
              <w:t>en</w:t>
            </w:r>
            <w:r>
              <w:rPr>
                <w:spacing w:val="-5"/>
              </w:rPr>
              <w:t xml:space="preserve"> </w:t>
            </w:r>
            <w:r>
              <w:t>relatar</w:t>
            </w:r>
            <w:r>
              <w:rPr>
                <w:spacing w:val="-2"/>
              </w:rPr>
              <w:t xml:space="preserve"> </w:t>
            </w:r>
            <w:r>
              <w:t>los</w:t>
            </w:r>
            <w:r>
              <w:rPr>
                <w:spacing w:val="-1"/>
              </w:rPr>
              <w:t xml:space="preserve"> </w:t>
            </w:r>
            <w:r>
              <w:t>hechos</w:t>
            </w:r>
            <w:r>
              <w:rPr>
                <w:spacing w:val="5"/>
              </w:rPr>
              <w:t xml:space="preserve"> </w:t>
            </w:r>
            <w:r>
              <w:t>ni</w:t>
            </w:r>
            <w:r>
              <w:rPr>
                <w:spacing w:val="8"/>
              </w:rPr>
              <w:t xml:space="preserve"> </w:t>
            </w:r>
            <w:r>
              <w:t>emitir</w:t>
            </w:r>
            <w:r>
              <w:rPr>
                <w:spacing w:val="-1"/>
              </w:rPr>
              <w:t xml:space="preserve"> </w:t>
            </w:r>
            <w:r>
              <w:t>juicios.</w:t>
            </w:r>
          </w:p>
          <w:p w14:paraId="58495161" w14:textId="77777777" w:rsidR="0044025A" w:rsidRDefault="002E6C8A" w:rsidP="005F0F73">
            <w:pPr>
              <w:pStyle w:val="TableParagraph"/>
              <w:numPr>
                <w:ilvl w:val="0"/>
                <w:numId w:val="72"/>
              </w:numPr>
              <w:tabs>
                <w:tab w:val="left" w:pos="418"/>
              </w:tabs>
              <w:spacing w:before="28" w:line="283" w:lineRule="auto"/>
              <w:ind w:right="142"/>
              <w:jc w:val="both"/>
            </w:pPr>
            <w:r>
              <w:t>La Dirección y Convivencia Escolar no se harán cargo de rumores o comentarios si</w:t>
            </w:r>
            <w:r>
              <w:rPr>
                <w:spacing w:val="1"/>
              </w:rPr>
              <w:t xml:space="preserve"> </w:t>
            </w:r>
            <w:r>
              <w:t>ellos</w:t>
            </w:r>
            <w:r>
              <w:rPr>
                <w:spacing w:val="-6"/>
              </w:rPr>
              <w:t xml:space="preserve"> </w:t>
            </w:r>
            <w:r>
              <w:t>no</w:t>
            </w:r>
            <w:r>
              <w:rPr>
                <w:spacing w:val="-6"/>
              </w:rPr>
              <w:t xml:space="preserve"> </w:t>
            </w:r>
            <w:r>
              <w:t>se</w:t>
            </w:r>
            <w:r>
              <w:rPr>
                <w:spacing w:val="-3"/>
              </w:rPr>
              <w:t xml:space="preserve"> </w:t>
            </w:r>
            <w:r>
              <w:t>constituyen</w:t>
            </w:r>
            <w:r>
              <w:rPr>
                <w:spacing w:val="-1"/>
              </w:rPr>
              <w:t xml:space="preserve"> </w:t>
            </w:r>
            <w:r>
              <w:t>en</w:t>
            </w:r>
            <w:r>
              <w:rPr>
                <w:spacing w:val="-6"/>
              </w:rPr>
              <w:t xml:space="preserve"> </w:t>
            </w:r>
            <w:r>
              <w:t>informaciones</w:t>
            </w:r>
            <w:r>
              <w:rPr>
                <w:spacing w:val="-2"/>
              </w:rPr>
              <w:t xml:space="preserve"> </w:t>
            </w:r>
            <w:r>
              <w:t>o</w:t>
            </w:r>
            <w:r>
              <w:rPr>
                <w:spacing w:val="-1"/>
              </w:rPr>
              <w:t xml:space="preserve"> </w:t>
            </w:r>
            <w:r>
              <w:t>denuncias</w:t>
            </w:r>
            <w:r>
              <w:rPr>
                <w:spacing w:val="-1"/>
              </w:rPr>
              <w:t xml:space="preserve"> </w:t>
            </w:r>
            <w:r>
              <w:t>formales,</w:t>
            </w:r>
            <w:r>
              <w:rPr>
                <w:spacing w:val="1"/>
              </w:rPr>
              <w:t xml:space="preserve"> </w:t>
            </w:r>
            <w:r>
              <w:t>realizadas</w:t>
            </w:r>
            <w:r>
              <w:rPr>
                <w:spacing w:val="-1"/>
              </w:rPr>
              <w:t xml:space="preserve"> </w:t>
            </w:r>
            <w:r>
              <w:t>y</w:t>
            </w:r>
            <w:r>
              <w:rPr>
                <w:spacing w:val="-6"/>
              </w:rPr>
              <w:t xml:space="preserve"> </w:t>
            </w:r>
            <w:r>
              <w:t>registradas</w:t>
            </w:r>
            <w:r>
              <w:rPr>
                <w:spacing w:val="-53"/>
              </w:rPr>
              <w:t xml:space="preserve"> </w:t>
            </w:r>
            <w:r>
              <w:t>por</w:t>
            </w:r>
            <w:r>
              <w:rPr>
                <w:spacing w:val="4"/>
              </w:rPr>
              <w:t xml:space="preserve"> </w:t>
            </w:r>
            <w:r>
              <w:t>escrito</w:t>
            </w:r>
            <w:r>
              <w:rPr>
                <w:spacing w:val="-4"/>
              </w:rPr>
              <w:t xml:space="preserve"> </w:t>
            </w:r>
            <w:r>
              <w:t>en</w:t>
            </w:r>
            <w:r>
              <w:rPr>
                <w:spacing w:val="2"/>
              </w:rPr>
              <w:t xml:space="preserve"> </w:t>
            </w:r>
            <w:r>
              <w:t>entrevista</w:t>
            </w:r>
            <w:r>
              <w:rPr>
                <w:spacing w:val="6"/>
              </w:rPr>
              <w:t xml:space="preserve"> </w:t>
            </w:r>
            <w:r>
              <w:t>con</w:t>
            </w:r>
            <w:r>
              <w:rPr>
                <w:spacing w:val="-7"/>
              </w:rPr>
              <w:t xml:space="preserve"> </w:t>
            </w:r>
            <w:r>
              <w:t>los</w:t>
            </w:r>
            <w:r>
              <w:rPr>
                <w:spacing w:val="6"/>
              </w:rPr>
              <w:t xml:space="preserve"> </w:t>
            </w:r>
            <w:r>
              <w:t>estamentos.</w:t>
            </w:r>
          </w:p>
          <w:p w14:paraId="0FC3EE34" w14:textId="77777777" w:rsidR="0044025A" w:rsidRDefault="002E6C8A" w:rsidP="005F0F73">
            <w:pPr>
              <w:pStyle w:val="TableParagraph"/>
              <w:numPr>
                <w:ilvl w:val="0"/>
                <w:numId w:val="72"/>
              </w:numPr>
              <w:tabs>
                <w:tab w:val="left" w:pos="418"/>
              </w:tabs>
              <w:spacing w:before="41" w:line="273" w:lineRule="auto"/>
              <w:ind w:right="138"/>
              <w:jc w:val="both"/>
            </w:pPr>
            <w:r>
              <w:t>Todo aquel que de algún modo haya tomado conocimiento de algún hecho que nos</w:t>
            </w:r>
            <w:r>
              <w:rPr>
                <w:spacing w:val="1"/>
              </w:rPr>
              <w:t xml:space="preserve"> </w:t>
            </w:r>
            <w:r>
              <w:t>ocupa, debe salvaguardar cualquiera sea el resultado de la investigación, la honra y</w:t>
            </w:r>
            <w:r>
              <w:rPr>
                <w:spacing w:val="1"/>
              </w:rPr>
              <w:t xml:space="preserve"> </w:t>
            </w:r>
            <w:r>
              <w:t>dignidad</w:t>
            </w:r>
            <w:r>
              <w:rPr>
                <w:spacing w:val="1"/>
              </w:rPr>
              <w:t xml:space="preserve"> </w:t>
            </w:r>
            <w:r>
              <w:t>de</w:t>
            </w:r>
            <w:r>
              <w:rPr>
                <w:spacing w:val="1"/>
              </w:rPr>
              <w:t xml:space="preserve"> </w:t>
            </w:r>
            <w:r>
              <w:t>las</w:t>
            </w:r>
            <w:r>
              <w:rPr>
                <w:spacing w:val="1"/>
              </w:rPr>
              <w:t xml:space="preserve"> </w:t>
            </w:r>
            <w:r>
              <w:t>personas</w:t>
            </w:r>
            <w:r>
              <w:rPr>
                <w:spacing w:val="1"/>
              </w:rPr>
              <w:t xml:space="preserve"> </w:t>
            </w:r>
            <w:r>
              <w:t>involucradas,</w:t>
            </w:r>
            <w:r>
              <w:rPr>
                <w:spacing w:val="1"/>
              </w:rPr>
              <w:t xml:space="preserve"> </w:t>
            </w:r>
            <w:r>
              <w:t>de</w:t>
            </w:r>
            <w:r>
              <w:rPr>
                <w:spacing w:val="1"/>
              </w:rPr>
              <w:t xml:space="preserve"> </w:t>
            </w:r>
            <w:r>
              <w:t>manera</w:t>
            </w:r>
            <w:r>
              <w:rPr>
                <w:spacing w:val="1"/>
              </w:rPr>
              <w:t xml:space="preserve"> </w:t>
            </w:r>
            <w:r>
              <w:t>que</w:t>
            </w:r>
            <w:r>
              <w:rPr>
                <w:spacing w:val="1"/>
              </w:rPr>
              <w:t xml:space="preserve"> </w:t>
            </w:r>
            <w:r>
              <w:t>nadie</w:t>
            </w:r>
            <w:r>
              <w:rPr>
                <w:spacing w:val="1"/>
              </w:rPr>
              <w:t xml:space="preserve"> </w:t>
            </w:r>
            <w:r>
              <w:t>sea</w:t>
            </w:r>
            <w:r>
              <w:rPr>
                <w:spacing w:val="1"/>
              </w:rPr>
              <w:t xml:space="preserve"> </w:t>
            </w:r>
            <w:r>
              <w:t>perjudicado</w:t>
            </w:r>
            <w:r>
              <w:rPr>
                <w:spacing w:val="1"/>
              </w:rPr>
              <w:t xml:space="preserve"> </w:t>
            </w:r>
            <w:r>
              <w:t>injustamente, poniendo como prioridad la defensa y protección de todos y cada uno de</w:t>
            </w:r>
            <w:r>
              <w:rPr>
                <w:spacing w:val="-52"/>
              </w:rPr>
              <w:t xml:space="preserve"> </w:t>
            </w:r>
            <w:r>
              <w:t>nuestros</w:t>
            </w:r>
            <w:r>
              <w:rPr>
                <w:spacing w:val="-2"/>
              </w:rPr>
              <w:t xml:space="preserve"> </w:t>
            </w:r>
            <w:r>
              <w:t>estudiantes.</w:t>
            </w:r>
          </w:p>
          <w:p w14:paraId="6A95ECF2" w14:textId="77777777" w:rsidR="0044025A" w:rsidRDefault="002E6C8A" w:rsidP="005F0F73">
            <w:pPr>
              <w:pStyle w:val="TableParagraph"/>
              <w:numPr>
                <w:ilvl w:val="0"/>
                <w:numId w:val="72"/>
              </w:numPr>
              <w:tabs>
                <w:tab w:val="left" w:pos="418"/>
              </w:tabs>
              <w:spacing w:before="37" w:line="273" w:lineRule="auto"/>
              <w:ind w:right="146"/>
              <w:jc w:val="both"/>
            </w:pPr>
            <w:r>
              <w:t>Inspectoría llamará a Carabineros y/o Servicio de Urgencia si la situación lo requiere</w:t>
            </w:r>
            <w:r>
              <w:rPr>
                <w:spacing w:val="1"/>
              </w:rPr>
              <w:t xml:space="preserve"> </w:t>
            </w:r>
            <w:r>
              <w:t>por</w:t>
            </w:r>
            <w:r>
              <w:rPr>
                <w:spacing w:val="3"/>
              </w:rPr>
              <w:t xml:space="preserve"> </w:t>
            </w:r>
            <w:r>
              <w:t>la</w:t>
            </w:r>
            <w:r>
              <w:rPr>
                <w:spacing w:val="4"/>
              </w:rPr>
              <w:t xml:space="preserve"> </w:t>
            </w:r>
            <w:r>
              <w:t>gravedad</w:t>
            </w:r>
            <w:r>
              <w:rPr>
                <w:spacing w:val="-4"/>
              </w:rPr>
              <w:t xml:space="preserve"> </w:t>
            </w:r>
            <w:r>
              <w:t>de</w:t>
            </w:r>
            <w:r>
              <w:rPr>
                <w:spacing w:val="-1"/>
              </w:rPr>
              <w:t xml:space="preserve"> </w:t>
            </w:r>
            <w:r>
              <w:t>los</w:t>
            </w:r>
            <w:r>
              <w:rPr>
                <w:spacing w:val="1"/>
              </w:rPr>
              <w:t xml:space="preserve"> </w:t>
            </w:r>
            <w:r>
              <w:t>hechos</w:t>
            </w:r>
            <w:r>
              <w:rPr>
                <w:spacing w:val="1"/>
              </w:rPr>
              <w:t xml:space="preserve"> </w:t>
            </w:r>
            <w:r>
              <w:t>y</w:t>
            </w:r>
            <w:r>
              <w:rPr>
                <w:spacing w:val="-4"/>
              </w:rPr>
              <w:t xml:space="preserve"> </w:t>
            </w:r>
            <w:r>
              <w:t>violencia</w:t>
            </w:r>
            <w:r>
              <w:rPr>
                <w:spacing w:val="4"/>
              </w:rPr>
              <w:t xml:space="preserve"> </w:t>
            </w:r>
            <w:r>
              <w:t>presente</w:t>
            </w:r>
            <w:r>
              <w:rPr>
                <w:spacing w:val="-1"/>
              </w:rPr>
              <w:t xml:space="preserve"> </w:t>
            </w:r>
            <w:r>
              <w:t>en</w:t>
            </w:r>
            <w:r>
              <w:rPr>
                <w:spacing w:val="-5"/>
              </w:rPr>
              <w:t xml:space="preserve"> </w:t>
            </w:r>
            <w:r>
              <w:t>la</w:t>
            </w:r>
            <w:r>
              <w:rPr>
                <w:spacing w:val="8"/>
              </w:rPr>
              <w:t xml:space="preserve"> </w:t>
            </w:r>
            <w:r>
              <w:t>agresión</w:t>
            </w:r>
            <w:r>
              <w:rPr>
                <w:spacing w:val="9"/>
              </w:rPr>
              <w:t xml:space="preserve"> </w:t>
            </w:r>
            <w:r>
              <w:t>física.</w:t>
            </w:r>
          </w:p>
          <w:p w14:paraId="14AFF8A0" w14:textId="77777777" w:rsidR="0044025A" w:rsidRDefault="002E6C8A" w:rsidP="005F0F73">
            <w:pPr>
              <w:pStyle w:val="TableParagraph"/>
              <w:numPr>
                <w:ilvl w:val="0"/>
                <w:numId w:val="72"/>
              </w:numPr>
              <w:tabs>
                <w:tab w:val="left" w:pos="418"/>
              </w:tabs>
              <w:spacing w:before="52"/>
              <w:jc w:val="both"/>
            </w:pPr>
            <w:r>
              <w:t>Se</w:t>
            </w:r>
            <w:r>
              <w:rPr>
                <w:spacing w:val="-7"/>
              </w:rPr>
              <w:t xml:space="preserve"> </w:t>
            </w:r>
            <w:r>
              <w:t>informa</w:t>
            </w:r>
            <w:r>
              <w:rPr>
                <w:spacing w:val="3"/>
              </w:rPr>
              <w:t xml:space="preserve"> </w:t>
            </w:r>
            <w:r>
              <w:t>a</w:t>
            </w:r>
            <w:r>
              <w:rPr>
                <w:spacing w:val="4"/>
              </w:rPr>
              <w:t xml:space="preserve"> </w:t>
            </w:r>
            <w:r>
              <w:t>él</w:t>
            </w:r>
            <w:r>
              <w:rPr>
                <w:spacing w:val="-3"/>
              </w:rPr>
              <w:t xml:space="preserve"> </w:t>
            </w:r>
            <w:r>
              <w:t>o</w:t>
            </w:r>
            <w:r>
              <w:rPr>
                <w:spacing w:val="-5"/>
              </w:rPr>
              <w:t xml:space="preserve"> </w:t>
            </w:r>
            <w:r>
              <w:t>los apoderados de</w:t>
            </w:r>
            <w:r>
              <w:rPr>
                <w:spacing w:val="-2"/>
              </w:rPr>
              <w:t xml:space="preserve"> </w:t>
            </w:r>
            <w:r>
              <w:t>la</w:t>
            </w:r>
            <w:r>
              <w:rPr>
                <w:spacing w:val="3"/>
              </w:rPr>
              <w:t xml:space="preserve"> </w:t>
            </w:r>
            <w:r>
              <w:t>medida</w:t>
            </w:r>
            <w:r>
              <w:rPr>
                <w:spacing w:val="3"/>
              </w:rPr>
              <w:t xml:space="preserve"> </w:t>
            </w:r>
            <w:r>
              <w:t>que</w:t>
            </w:r>
            <w:r>
              <w:rPr>
                <w:spacing w:val="-7"/>
              </w:rPr>
              <w:t xml:space="preserve"> </w:t>
            </w:r>
            <w:r>
              <w:t>se</w:t>
            </w:r>
            <w:r>
              <w:rPr>
                <w:spacing w:val="-7"/>
              </w:rPr>
              <w:t xml:space="preserve"> </w:t>
            </w:r>
            <w:r>
              <w:t>tomará.</w:t>
            </w:r>
          </w:p>
          <w:p w14:paraId="3DE1DD81" w14:textId="77777777" w:rsidR="0044025A" w:rsidRDefault="002E6C8A" w:rsidP="005F0F73">
            <w:pPr>
              <w:pStyle w:val="TableParagraph"/>
              <w:numPr>
                <w:ilvl w:val="0"/>
                <w:numId w:val="72"/>
              </w:numPr>
              <w:tabs>
                <w:tab w:val="left" w:pos="418"/>
              </w:tabs>
              <w:spacing w:before="45" w:line="276" w:lineRule="auto"/>
              <w:ind w:right="140"/>
              <w:jc w:val="both"/>
            </w:pPr>
            <w:r>
              <w:t>El funcionario debe acudir al servicio de urgencia más próximo a constatar lesiones si</w:t>
            </w:r>
            <w:r>
              <w:rPr>
                <w:spacing w:val="1"/>
              </w:rPr>
              <w:t xml:space="preserve"> </w:t>
            </w:r>
            <w:r>
              <w:t>lo requiere, junto a un asistente de la Educación, inspector o docente y tramitar un</w:t>
            </w:r>
            <w:r>
              <w:rPr>
                <w:spacing w:val="1"/>
              </w:rPr>
              <w:t xml:space="preserve"> </w:t>
            </w:r>
            <w:r>
              <w:t>parte por lesiones y entregar copia a Director/a. De dicho parte de lesiones que se</w:t>
            </w:r>
            <w:r>
              <w:rPr>
                <w:spacing w:val="1"/>
              </w:rPr>
              <w:t xml:space="preserve"> </w:t>
            </w:r>
            <w:r>
              <w:t>suscriba</w:t>
            </w:r>
            <w:r>
              <w:rPr>
                <w:spacing w:val="21"/>
              </w:rPr>
              <w:t xml:space="preserve"> </w:t>
            </w:r>
            <w:r>
              <w:t>por</w:t>
            </w:r>
            <w:r>
              <w:rPr>
                <w:spacing w:val="27"/>
              </w:rPr>
              <w:t xml:space="preserve"> </w:t>
            </w:r>
            <w:r>
              <w:t>el</w:t>
            </w:r>
            <w:r>
              <w:rPr>
                <w:spacing w:val="24"/>
              </w:rPr>
              <w:t xml:space="preserve"> </w:t>
            </w:r>
            <w:r>
              <w:t>médico</w:t>
            </w:r>
            <w:r>
              <w:rPr>
                <w:spacing w:val="24"/>
              </w:rPr>
              <w:t xml:space="preserve"> </w:t>
            </w:r>
            <w:r>
              <w:t>el</w:t>
            </w:r>
            <w:r>
              <w:rPr>
                <w:spacing w:val="20"/>
              </w:rPr>
              <w:t xml:space="preserve"> </w:t>
            </w:r>
            <w:r>
              <w:t>funcionario</w:t>
            </w:r>
            <w:r>
              <w:rPr>
                <w:spacing w:val="18"/>
              </w:rPr>
              <w:t xml:space="preserve"> </w:t>
            </w:r>
            <w:r>
              <w:t>lesionado</w:t>
            </w:r>
            <w:r>
              <w:rPr>
                <w:spacing w:val="19"/>
              </w:rPr>
              <w:t xml:space="preserve"> </w:t>
            </w:r>
            <w:r>
              <w:t>lo</w:t>
            </w:r>
            <w:r>
              <w:rPr>
                <w:spacing w:val="19"/>
              </w:rPr>
              <w:t xml:space="preserve"> </w:t>
            </w:r>
            <w:r>
              <w:t>utilizará</w:t>
            </w:r>
            <w:r>
              <w:rPr>
                <w:spacing w:val="17"/>
              </w:rPr>
              <w:t xml:space="preserve"> </w:t>
            </w:r>
            <w:r>
              <w:t>a</w:t>
            </w:r>
            <w:r>
              <w:rPr>
                <w:spacing w:val="33"/>
              </w:rPr>
              <w:t xml:space="preserve"> </w:t>
            </w:r>
            <w:r>
              <w:t>fin</w:t>
            </w:r>
            <w:r>
              <w:rPr>
                <w:spacing w:val="19"/>
              </w:rPr>
              <w:t xml:space="preserve"> </w:t>
            </w:r>
            <w:r>
              <w:t>de</w:t>
            </w:r>
            <w:r>
              <w:rPr>
                <w:spacing w:val="17"/>
              </w:rPr>
              <w:t xml:space="preserve"> </w:t>
            </w:r>
            <w:r>
              <w:t>que</w:t>
            </w:r>
            <w:r>
              <w:rPr>
                <w:spacing w:val="16"/>
              </w:rPr>
              <w:t xml:space="preserve"> </w:t>
            </w:r>
            <w:r>
              <w:t>sustente</w:t>
            </w:r>
            <w:r>
              <w:rPr>
                <w:spacing w:val="22"/>
              </w:rPr>
              <w:t xml:space="preserve"> </w:t>
            </w:r>
            <w:r>
              <w:t>los</w:t>
            </w:r>
          </w:p>
          <w:p w14:paraId="1CFB6D5D" w14:textId="77777777" w:rsidR="0044025A" w:rsidRDefault="002E6C8A">
            <w:pPr>
              <w:pStyle w:val="TableParagraph"/>
              <w:spacing w:line="251" w:lineRule="exact"/>
              <w:ind w:left="417"/>
              <w:jc w:val="both"/>
            </w:pPr>
            <w:r>
              <w:rPr>
                <w:spacing w:val="-1"/>
              </w:rPr>
              <w:t>hechos</w:t>
            </w:r>
            <w:r>
              <w:rPr>
                <w:spacing w:val="7"/>
              </w:rPr>
              <w:t xml:space="preserve"> </w:t>
            </w:r>
            <w:r>
              <w:rPr>
                <w:spacing w:val="-1"/>
              </w:rPr>
              <w:t>que</w:t>
            </w:r>
            <w:r>
              <w:rPr>
                <w:spacing w:val="-5"/>
              </w:rPr>
              <w:t xml:space="preserve"> </w:t>
            </w:r>
            <w:r>
              <w:rPr>
                <w:spacing w:val="-1"/>
              </w:rPr>
              <w:t>vayan</w:t>
            </w:r>
            <w:r>
              <w:rPr>
                <w:spacing w:val="-3"/>
              </w:rPr>
              <w:t xml:space="preserve"> </w:t>
            </w:r>
            <w:r>
              <w:rPr>
                <w:spacing w:val="-1"/>
              </w:rPr>
              <w:t>a</w:t>
            </w:r>
            <w:r>
              <w:rPr>
                <w:spacing w:val="7"/>
              </w:rPr>
              <w:t xml:space="preserve"> </w:t>
            </w:r>
            <w:r>
              <w:rPr>
                <w:spacing w:val="-1"/>
              </w:rPr>
              <w:t>ser</w:t>
            </w:r>
            <w:r>
              <w:rPr>
                <w:spacing w:val="-4"/>
              </w:rPr>
              <w:t xml:space="preserve"> </w:t>
            </w:r>
            <w:r>
              <w:rPr>
                <w:spacing w:val="-1"/>
              </w:rPr>
              <w:t>objeto</w:t>
            </w:r>
            <w:r>
              <w:rPr>
                <w:spacing w:val="-2"/>
              </w:rPr>
              <w:t xml:space="preserve"> </w:t>
            </w:r>
            <w:r>
              <w:t>de</w:t>
            </w:r>
            <w:r>
              <w:rPr>
                <w:spacing w:val="-18"/>
              </w:rPr>
              <w:t xml:space="preserve"> </w:t>
            </w:r>
            <w:r>
              <w:t>denuncia.</w:t>
            </w:r>
          </w:p>
        </w:tc>
      </w:tr>
    </w:tbl>
    <w:p w14:paraId="1FFC584B" w14:textId="77777777" w:rsidR="0044025A" w:rsidRDefault="0044025A">
      <w:pPr>
        <w:spacing w:line="251" w:lineRule="exact"/>
        <w:jc w:val="both"/>
        <w:sectPr w:rsidR="0044025A">
          <w:pgSz w:w="12240" w:h="15840"/>
          <w:pgMar w:top="760" w:right="440" w:bottom="1100" w:left="860" w:header="0" w:footer="863" w:gutter="0"/>
          <w:cols w:space="720"/>
        </w:sectPr>
      </w:pPr>
    </w:p>
    <w:p w14:paraId="2ED3F636" w14:textId="77777777" w:rsidR="0044025A" w:rsidRDefault="00982528">
      <w:pPr>
        <w:pStyle w:val="Ttulo5"/>
        <w:spacing w:before="62" w:line="292" w:lineRule="auto"/>
        <w:ind w:left="3812" w:right="1026" w:hanging="2320"/>
      </w:pPr>
      <w:r>
        <w:rPr>
          <w:noProof/>
          <w:lang w:val="en-US"/>
        </w:rPr>
        <mc:AlternateContent>
          <mc:Choice Requires="wps">
            <w:drawing>
              <wp:anchor distT="0" distB="0" distL="114300" distR="114300" simplePos="0" relativeHeight="15836672" behindDoc="0" locked="0" layoutInCell="1" allowOverlap="1" wp14:anchorId="0EB47BE2" wp14:editId="3D01351D">
                <wp:simplePos x="0" y="0"/>
                <wp:positionH relativeFrom="page">
                  <wp:posOffset>881380</wp:posOffset>
                </wp:positionH>
                <wp:positionV relativeFrom="page">
                  <wp:posOffset>1313815</wp:posOffset>
                </wp:positionV>
                <wp:extent cx="6400800" cy="801878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1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680496" w14:paraId="480972EF" w14:textId="77777777">
                              <w:trPr>
                                <w:trHeight w:val="260"/>
                              </w:trPr>
                              <w:tc>
                                <w:tcPr>
                                  <w:tcW w:w="1561" w:type="dxa"/>
                                  <w:tcBorders>
                                    <w:bottom w:val="nil"/>
                                  </w:tcBorders>
                                </w:tcPr>
                                <w:p w14:paraId="7B644D9E" w14:textId="77777777" w:rsidR="00680496" w:rsidRDefault="00680496">
                                  <w:pPr>
                                    <w:pStyle w:val="TableParagraph"/>
                                    <w:rPr>
                                      <w:sz w:val="18"/>
                                    </w:rPr>
                                  </w:pPr>
                                </w:p>
                              </w:tc>
                              <w:tc>
                                <w:tcPr>
                                  <w:tcW w:w="8505" w:type="dxa"/>
                                  <w:tcBorders>
                                    <w:bottom w:val="nil"/>
                                  </w:tcBorders>
                                </w:tcPr>
                                <w:p w14:paraId="5202948B" w14:textId="77777777" w:rsidR="00680496" w:rsidRDefault="00680496">
                                  <w:pPr>
                                    <w:pStyle w:val="TableParagraph"/>
                                    <w:spacing w:line="241" w:lineRule="exact"/>
                                    <w:ind w:left="412"/>
                                  </w:pPr>
                                  <w:r>
                                    <w:t>Dar</w:t>
                                  </w:r>
                                  <w:r>
                                    <w:rPr>
                                      <w:spacing w:val="-4"/>
                                    </w:rPr>
                                    <w:t xml:space="preserve"> </w:t>
                                  </w:r>
                                  <w:r>
                                    <w:t>cuenta</w:t>
                                  </w:r>
                                  <w:r>
                                    <w:rPr>
                                      <w:spacing w:val="1"/>
                                    </w:rPr>
                                    <w:t xml:space="preserve"> </w:t>
                                  </w:r>
                                  <w:r>
                                    <w:t>de</w:t>
                                  </w:r>
                                  <w:r>
                                    <w:rPr>
                                      <w:spacing w:val="-3"/>
                                    </w:rPr>
                                    <w:t xml:space="preserve"> </w:t>
                                  </w:r>
                                  <w:r>
                                    <w:t>los</w:t>
                                  </w:r>
                                  <w:r>
                                    <w:rPr>
                                      <w:spacing w:val="-2"/>
                                    </w:rPr>
                                    <w:t xml:space="preserve"> </w:t>
                                  </w:r>
                                  <w:r>
                                    <w:t>hechos</w:t>
                                  </w:r>
                                  <w:r>
                                    <w:rPr>
                                      <w:spacing w:val="-1"/>
                                    </w:rPr>
                                    <w:t xml:space="preserve"> </w:t>
                                  </w:r>
                                  <w:r>
                                    <w:t>y</w:t>
                                  </w:r>
                                  <w:r>
                                    <w:rPr>
                                      <w:spacing w:val="-7"/>
                                    </w:rPr>
                                    <w:t xml:space="preserve"> </w:t>
                                  </w:r>
                                  <w:r>
                                    <w:t>tomar</w:t>
                                  </w:r>
                                  <w:r>
                                    <w:rPr>
                                      <w:spacing w:val="2"/>
                                    </w:rPr>
                                    <w:t xml:space="preserve"> </w:t>
                                  </w:r>
                                  <w:r>
                                    <w:t>conocimiento</w:t>
                                  </w:r>
                                  <w:r>
                                    <w:rPr>
                                      <w:spacing w:val="-7"/>
                                    </w:rPr>
                                    <w:t xml:space="preserve"> </w:t>
                                  </w:r>
                                  <w:r>
                                    <w:t>de</w:t>
                                  </w:r>
                                  <w:r>
                                    <w:rPr>
                                      <w:spacing w:val="-3"/>
                                    </w:rPr>
                                    <w:t xml:space="preserve"> </w:t>
                                  </w:r>
                                  <w:r>
                                    <w:t>la</w:t>
                                  </w:r>
                                  <w:r>
                                    <w:rPr>
                                      <w:spacing w:val="1"/>
                                    </w:rPr>
                                    <w:t xml:space="preserve"> </w:t>
                                  </w:r>
                                  <w:r>
                                    <w:t>denuncia:</w:t>
                                  </w:r>
                                </w:p>
                              </w:tc>
                            </w:tr>
                            <w:tr w:rsidR="00680496" w14:paraId="64C5C99B" w14:textId="77777777">
                              <w:trPr>
                                <w:trHeight w:val="2094"/>
                              </w:trPr>
                              <w:tc>
                                <w:tcPr>
                                  <w:tcW w:w="1561" w:type="dxa"/>
                                  <w:tcBorders>
                                    <w:top w:val="nil"/>
                                    <w:bottom w:val="nil"/>
                                  </w:tcBorders>
                                </w:tcPr>
                                <w:p w14:paraId="2D8B1DE2" w14:textId="77777777" w:rsidR="00680496" w:rsidRDefault="00680496">
                                  <w:pPr>
                                    <w:pStyle w:val="TableParagraph"/>
                                    <w:spacing w:before="4"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p w14:paraId="4D061F86" w14:textId="77777777" w:rsidR="00680496" w:rsidRDefault="00680496">
                                  <w:pPr>
                                    <w:pStyle w:val="TableParagraph"/>
                                    <w:spacing w:line="276" w:lineRule="auto"/>
                                    <w:ind w:left="172" w:right="97"/>
                                    <w:jc w:val="center"/>
                                    <w:rPr>
                                      <w:sz w:val="20"/>
                                    </w:rPr>
                                  </w:pPr>
                                  <w:r>
                                    <w:rPr>
                                      <w:sz w:val="20"/>
                                    </w:rPr>
                                    <w:t>Recepción de la</w:t>
                                  </w:r>
                                  <w:r>
                                    <w:rPr>
                                      <w:spacing w:val="-47"/>
                                      <w:sz w:val="20"/>
                                    </w:rPr>
                                    <w:t xml:space="preserve"> </w:t>
                                  </w:r>
                                  <w:r>
                                    <w:rPr>
                                      <w:sz w:val="20"/>
                                    </w:rPr>
                                    <w:t>denuncia</w:t>
                                  </w:r>
                                  <w:r>
                                    <w:rPr>
                                      <w:spacing w:val="3"/>
                                      <w:sz w:val="20"/>
                                    </w:rPr>
                                    <w:t xml:space="preserve"> </w:t>
                                  </w:r>
                                  <w:r>
                                    <w:rPr>
                                      <w:sz w:val="20"/>
                                    </w:rPr>
                                    <w:t>y</w:t>
                                  </w:r>
                                  <w:r>
                                    <w:rPr>
                                      <w:spacing w:val="1"/>
                                      <w:sz w:val="20"/>
                                    </w:rPr>
                                    <w:t xml:space="preserve"> </w:t>
                                  </w:r>
                                  <w:r>
                                    <w:rPr>
                                      <w:sz w:val="20"/>
                                    </w:rPr>
                                    <w:t>adopción</w:t>
                                  </w:r>
                                  <w:r>
                                    <w:rPr>
                                      <w:spacing w:val="6"/>
                                      <w:sz w:val="20"/>
                                    </w:rPr>
                                    <w:t xml:space="preserve"> </w:t>
                                  </w:r>
                                  <w:r>
                                    <w:rPr>
                                      <w:sz w:val="20"/>
                                    </w:rPr>
                                    <w:t>de</w:t>
                                  </w:r>
                                  <w:r>
                                    <w:rPr>
                                      <w:spacing w:val="1"/>
                                      <w:sz w:val="20"/>
                                    </w:rPr>
                                    <w:t xml:space="preserve"> </w:t>
                                  </w:r>
                                  <w:r>
                                    <w:rPr>
                                      <w:sz w:val="20"/>
                                    </w:rPr>
                                    <w:t>medidas</w:t>
                                  </w:r>
                                  <w:r>
                                    <w:rPr>
                                      <w:spacing w:val="1"/>
                                      <w:sz w:val="20"/>
                                    </w:rPr>
                                    <w:t xml:space="preserve"> </w:t>
                                  </w:r>
                                  <w:r>
                                    <w:rPr>
                                      <w:sz w:val="20"/>
                                    </w:rPr>
                                    <w:t>urgentes</w:t>
                                  </w:r>
                                </w:p>
                                <w:p w14:paraId="7EF428E6" w14:textId="77777777" w:rsidR="00680496" w:rsidRDefault="00680496">
                                  <w:pPr>
                                    <w:pStyle w:val="TableParagraph"/>
                                    <w:spacing w:line="222" w:lineRule="exact"/>
                                    <w:ind w:left="109" w:right="31"/>
                                    <w:jc w:val="center"/>
                                    <w:rPr>
                                      <w:sz w:val="20"/>
                                    </w:rPr>
                                  </w:pPr>
                                  <w:r>
                                    <w:rPr>
                                      <w:sz w:val="20"/>
                                    </w:rPr>
                                    <w:t>24</w:t>
                                  </w:r>
                                  <w:r>
                                    <w:rPr>
                                      <w:spacing w:val="-3"/>
                                      <w:sz w:val="20"/>
                                    </w:rPr>
                                    <w:t xml:space="preserve"> </w:t>
                                  </w:r>
                                  <w:r>
                                    <w:rPr>
                                      <w:sz w:val="20"/>
                                    </w:rPr>
                                    <w:t>hrs.</w:t>
                                  </w:r>
                                </w:p>
                              </w:tc>
                              <w:tc>
                                <w:tcPr>
                                  <w:tcW w:w="8505" w:type="dxa"/>
                                  <w:tcBorders>
                                    <w:top w:val="nil"/>
                                    <w:bottom w:val="nil"/>
                                  </w:tcBorders>
                                </w:tcPr>
                                <w:p w14:paraId="77D1FBDC" w14:textId="77777777" w:rsidR="00680496" w:rsidRDefault="00680496" w:rsidP="005F0F73">
                                  <w:pPr>
                                    <w:pStyle w:val="TableParagraph"/>
                                    <w:numPr>
                                      <w:ilvl w:val="0"/>
                                      <w:numId w:val="71"/>
                                    </w:numPr>
                                    <w:tabs>
                                      <w:tab w:val="left" w:pos="413"/>
                                    </w:tabs>
                                    <w:spacing w:before="33" w:line="278" w:lineRule="auto"/>
                                    <w:ind w:right="131"/>
                                    <w:jc w:val="both"/>
                                  </w:pPr>
                                  <w:r>
                                    <w:t>Quien</w:t>
                                  </w:r>
                                  <w:r>
                                    <w:rPr>
                                      <w:spacing w:val="1"/>
                                    </w:rPr>
                                    <w:t xml:space="preserve"> </w:t>
                                  </w:r>
                                  <w:r>
                                    <w:t>sufra,</w:t>
                                  </w:r>
                                  <w:r>
                                    <w:rPr>
                                      <w:spacing w:val="1"/>
                                    </w:rPr>
                                    <w:t xml:space="preserve"> </w:t>
                                  </w:r>
                                  <w:r>
                                    <w:t>presencie</w:t>
                                  </w:r>
                                  <w:r>
                                    <w:rPr>
                                      <w:spacing w:val="1"/>
                                    </w:rPr>
                                    <w:t xml:space="preserve"> </w:t>
                                  </w:r>
                                  <w:r>
                                    <w:t>o</w:t>
                                  </w:r>
                                  <w:r>
                                    <w:rPr>
                                      <w:spacing w:val="1"/>
                                    </w:rPr>
                                    <w:t xml:space="preserve"> </w:t>
                                  </w:r>
                                  <w:r>
                                    <w:t>tome</w:t>
                                  </w:r>
                                  <w:r>
                                    <w:rPr>
                                      <w:spacing w:val="1"/>
                                    </w:rPr>
                                    <w:t xml:space="preserve"> </w:t>
                                  </w:r>
                                  <w:r>
                                    <w:t>conocimiento</w:t>
                                  </w:r>
                                  <w:r>
                                    <w:rPr>
                                      <w:spacing w:val="1"/>
                                    </w:rPr>
                                    <w:t xml:space="preserve"> </w:t>
                                  </w:r>
                                  <w:r>
                                    <w:t>por</w:t>
                                  </w:r>
                                  <w:r>
                                    <w:rPr>
                                      <w:spacing w:val="1"/>
                                    </w:rPr>
                                    <w:t xml:space="preserve"> </w:t>
                                  </w:r>
                                  <w:r>
                                    <w:t>cualquier</w:t>
                                  </w:r>
                                  <w:r>
                                    <w:rPr>
                                      <w:spacing w:val="1"/>
                                    </w:rPr>
                                    <w:t xml:space="preserve"> </w:t>
                                  </w:r>
                                  <w:r>
                                    <w:t>medio</w:t>
                                  </w:r>
                                  <w:r>
                                    <w:rPr>
                                      <w:spacing w:val="1"/>
                                    </w:rPr>
                                    <w:t xml:space="preserve"> </w:t>
                                  </w:r>
                                  <w:r>
                                    <w:t>de</w:t>
                                  </w:r>
                                  <w:r>
                                    <w:rPr>
                                      <w:spacing w:val="1"/>
                                    </w:rPr>
                                    <w:t xml:space="preserve"> </w:t>
                                  </w:r>
                                  <w:r>
                                    <w:t>un</w:t>
                                  </w:r>
                                  <w:r>
                                    <w:rPr>
                                      <w:spacing w:val="1"/>
                                    </w:rPr>
                                    <w:t xml:space="preserve"> </w:t>
                                  </w:r>
                                  <w:r>
                                    <w:t>hecho</w:t>
                                  </w:r>
                                  <w:r>
                                    <w:rPr>
                                      <w:spacing w:val="1"/>
                                    </w:rPr>
                                    <w:t xml:space="preserve"> </w:t>
                                  </w:r>
                                  <w:r>
                                    <w:t>que</w:t>
                                  </w:r>
                                  <w:r>
                                    <w:rPr>
                                      <w:spacing w:val="1"/>
                                    </w:rPr>
                                    <w:t xml:space="preserve"> </w:t>
                                  </w:r>
                                  <w:r>
                                    <w:t>eventualmente pueda ser constitutivo de maltrato o violencia entre o en contra de un</w:t>
                                  </w:r>
                                  <w:r>
                                    <w:rPr>
                                      <w:spacing w:val="1"/>
                                    </w:rPr>
                                    <w:t xml:space="preserve"> </w:t>
                                  </w:r>
                                  <w:r>
                                    <w:t>adulto</w:t>
                                  </w:r>
                                  <w:r>
                                    <w:rPr>
                                      <w:spacing w:val="1"/>
                                    </w:rPr>
                                    <w:t xml:space="preserve"> </w:t>
                                  </w:r>
                                  <w:r>
                                    <w:t>dentro</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debe</w:t>
                                  </w:r>
                                  <w:r>
                                    <w:rPr>
                                      <w:spacing w:val="1"/>
                                    </w:rPr>
                                    <w:t xml:space="preserve"> </w:t>
                                  </w:r>
                                  <w:r>
                                    <w:t>comunicarlo</w:t>
                                  </w:r>
                                  <w:r>
                                    <w:rPr>
                                      <w:spacing w:val="1"/>
                                    </w:rPr>
                                    <w:t xml:space="preserve"> </w:t>
                                  </w:r>
                                  <w:r>
                                    <w:t>a</w:t>
                                  </w:r>
                                  <w:r>
                                    <w:rPr>
                                      <w:spacing w:val="1"/>
                                    </w:rPr>
                                    <w:t xml:space="preserve"> </w:t>
                                  </w:r>
                                  <w:r>
                                    <w:t>Dirección</w:t>
                                  </w:r>
                                  <w:r>
                                    <w:rPr>
                                      <w:spacing w:val="56"/>
                                    </w:rPr>
                                    <w:t xml:space="preserve"> </w:t>
                                  </w:r>
                                  <w:r>
                                    <w:t>e</w:t>
                                  </w:r>
                                  <w:r>
                                    <w:rPr>
                                      <w:spacing w:val="1"/>
                                    </w:rPr>
                                    <w:t xml:space="preserve"> </w:t>
                                  </w:r>
                                  <w:r>
                                    <w:t>Inspectoría</w:t>
                                  </w:r>
                                  <w:r>
                                    <w:rPr>
                                      <w:spacing w:val="5"/>
                                    </w:rPr>
                                    <w:t xml:space="preserve"> </w:t>
                                  </w:r>
                                  <w:r>
                                    <w:t>General</w:t>
                                  </w:r>
                                  <w:r>
                                    <w:rPr>
                                      <w:spacing w:val="-3"/>
                                    </w:rPr>
                                    <w:t xml:space="preserve"> </w:t>
                                  </w:r>
                                  <w:r>
                                    <w:t>del</w:t>
                                  </w:r>
                                  <w:r>
                                    <w:rPr>
                                      <w:spacing w:val="3"/>
                                    </w:rPr>
                                    <w:t xml:space="preserve"> </w:t>
                                  </w:r>
                                  <w:r>
                                    <w:t>establecimiento</w:t>
                                  </w:r>
                                  <w:r>
                                    <w:rPr>
                                      <w:spacing w:val="-4"/>
                                    </w:rPr>
                                    <w:t xml:space="preserve"> </w:t>
                                  </w:r>
                                  <w:r>
                                    <w:t>educacional</w:t>
                                  </w:r>
                                  <w:r>
                                    <w:rPr>
                                      <w:spacing w:val="-2"/>
                                    </w:rPr>
                                    <w:t xml:space="preserve"> </w:t>
                                  </w:r>
                                  <w:r>
                                    <w:t>de forma</w:t>
                                  </w:r>
                                  <w:r>
                                    <w:rPr>
                                      <w:spacing w:val="4"/>
                                    </w:rPr>
                                    <w:t xml:space="preserve"> </w:t>
                                  </w:r>
                                  <w:r>
                                    <w:t>inmediata.</w:t>
                                  </w:r>
                                </w:p>
                                <w:p w14:paraId="4DB80DF3" w14:textId="77777777" w:rsidR="00680496" w:rsidRDefault="00680496" w:rsidP="005F0F73">
                                  <w:pPr>
                                    <w:pStyle w:val="TableParagraph"/>
                                    <w:numPr>
                                      <w:ilvl w:val="0"/>
                                      <w:numId w:val="71"/>
                                    </w:numPr>
                                    <w:tabs>
                                      <w:tab w:val="left" w:pos="413"/>
                                    </w:tabs>
                                    <w:spacing w:before="7" w:line="273" w:lineRule="auto"/>
                                    <w:ind w:right="136"/>
                                    <w:jc w:val="both"/>
                                  </w:pPr>
                                  <w:r>
                                    <w:t>El</w:t>
                                  </w:r>
                                  <w:r>
                                    <w:rPr>
                                      <w:spacing w:val="1"/>
                                    </w:rPr>
                                    <w:t xml:space="preserve"> </w:t>
                                  </w:r>
                                  <w:r>
                                    <w:t>funcionario</w:t>
                                  </w:r>
                                  <w:r>
                                    <w:rPr>
                                      <w:spacing w:val="1"/>
                                    </w:rPr>
                                    <w:t xml:space="preserve"> </w:t>
                                  </w:r>
                                  <w:r>
                                    <w:t>que</w:t>
                                  </w:r>
                                  <w:r>
                                    <w:rPr>
                                      <w:spacing w:val="1"/>
                                    </w:rPr>
                                    <w:t xml:space="preserve"> </w:t>
                                  </w:r>
                                  <w:r>
                                    <w:t>se</w:t>
                                  </w:r>
                                  <w:r>
                                    <w:rPr>
                                      <w:spacing w:val="1"/>
                                    </w:rPr>
                                    <w:t xml:space="preserve"> </w:t>
                                  </w:r>
                                  <w:r>
                                    <w:t>sienta</w:t>
                                  </w:r>
                                  <w:r>
                                    <w:rPr>
                                      <w:spacing w:val="1"/>
                                    </w:rPr>
                                    <w:t xml:space="preserve"> </w:t>
                                  </w:r>
                                  <w:r>
                                    <w:t>agredido</w:t>
                                  </w:r>
                                  <w:r>
                                    <w:rPr>
                                      <w:spacing w:val="1"/>
                                    </w:rPr>
                                    <w:t xml:space="preserve"> </w:t>
                                  </w:r>
                                  <w:r>
                                    <w:t>física</w:t>
                                  </w:r>
                                  <w:r>
                                    <w:rPr>
                                      <w:spacing w:val="1"/>
                                    </w:rPr>
                                    <w:t xml:space="preserve"> </w:t>
                                  </w:r>
                                  <w:r>
                                    <w:t>o</w:t>
                                  </w:r>
                                  <w:r>
                                    <w:rPr>
                                      <w:spacing w:val="1"/>
                                    </w:rPr>
                                    <w:t xml:space="preserve"> </w:t>
                                  </w:r>
                                  <w:r>
                                    <w:t>psicológicamente</w:t>
                                  </w:r>
                                  <w:r>
                                    <w:rPr>
                                      <w:spacing w:val="1"/>
                                    </w:rPr>
                                    <w:t xml:space="preserve"> </w:t>
                                  </w:r>
                                  <w:r>
                                    <w:t>por</w:t>
                                  </w:r>
                                  <w:r>
                                    <w:rPr>
                                      <w:spacing w:val="1"/>
                                    </w:rPr>
                                    <w:t xml:space="preserve"> </w:t>
                                  </w:r>
                                  <w:r>
                                    <w:t>otro</w:t>
                                  </w:r>
                                  <w:r>
                                    <w:rPr>
                                      <w:spacing w:val="1"/>
                                    </w:rPr>
                                    <w:t xml:space="preserve"> </w:t>
                                  </w:r>
                                  <w:r>
                                    <w:t>adulto</w:t>
                                  </w:r>
                                  <w:r>
                                    <w:rPr>
                                      <w:spacing w:val="1"/>
                                    </w:rPr>
                                    <w:t xml:space="preserve"> </w:t>
                                  </w:r>
                                  <w:r>
                                    <w:t>(funcionario,</w:t>
                                  </w:r>
                                  <w:r>
                                    <w:rPr>
                                      <w:spacing w:val="43"/>
                                    </w:rPr>
                                    <w:t xml:space="preserve"> </w:t>
                                  </w:r>
                                  <w:r>
                                    <w:t>padre,</w:t>
                                  </w:r>
                                  <w:r>
                                    <w:rPr>
                                      <w:spacing w:val="44"/>
                                    </w:rPr>
                                    <w:t xml:space="preserve"> </w:t>
                                  </w:r>
                                  <w:r>
                                    <w:t>apoderado</w:t>
                                  </w:r>
                                  <w:r>
                                    <w:rPr>
                                      <w:spacing w:val="37"/>
                                    </w:rPr>
                                    <w:t xml:space="preserve"> </w:t>
                                  </w:r>
                                  <w:r>
                                    <w:t>u</w:t>
                                  </w:r>
                                  <w:r>
                                    <w:rPr>
                                      <w:spacing w:val="41"/>
                                    </w:rPr>
                                    <w:t xml:space="preserve"> </w:t>
                                  </w:r>
                                  <w:r>
                                    <w:t>otro)</w:t>
                                  </w:r>
                                  <w:r>
                                    <w:rPr>
                                      <w:spacing w:val="45"/>
                                    </w:rPr>
                                    <w:t xml:space="preserve"> </w:t>
                                  </w:r>
                                  <w:r>
                                    <w:t>dentro</w:t>
                                  </w:r>
                                  <w:r>
                                    <w:rPr>
                                      <w:spacing w:val="38"/>
                                    </w:rPr>
                                    <w:t xml:space="preserve"> </w:t>
                                  </w:r>
                                  <w:r>
                                    <w:t>o</w:t>
                                  </w:r>
                                  <w:r>
                                    <w:rPr>
                                      <w:spacing w:val="37"/>
                                    </w:rPr>
                                    <w:t xml:space="preserve"> </w:t>
                                  </w:r>
                                  <w:r>
                                    <w:t>fuera</w:t>
                                  </w:r>
                                  <w:r>
                                    <w:rPr>
                                      <w:spacing w:val="44"/>
                                    </w:rPr>
                                    <w:t xml:space="preserve"> </w:t>
                                  </w:r>
                                  <w:r>
                                    <w:t>del</w:t>
                                  </w:r>
                                  <w:r>
                                    <w:rPr>
                                      <w:spacing w:val="38"/>
                                    </w:rPr>
                                    <w:t xml:space="preserve"> </w:t>
                                  </w:r>
                                  <w:r>
                                    <w:t>establecimiento</w:t>
                                  </w:r>
                                  <w:r>
                                    <w:rPr>
                                      <w:spacing w:val="37"/>
                                    </w:rPr>
                                    <w:t xml:space="preserve"> </w:t>
                                  </w:r>
                                  <w:r>
                                    <w:t>educacional</w:t>
                                  </w:r>
                                </w:p>
                                <w:p w14:paraId="28FBF3D4" w14:textId="77777777" w:rsidR="00680496" w:rsidRDefault="00680496">
                                  <w:pPr>
                                    <w:pStyle w:val="TableParagraph"/>
                                    <w:spacing w:before="10"/>
                                    <w:ind w:left="412"/>
                                    <w:jc w:val="both"/>
                                  </w:pPr>
                                  <w:r>
                                    <w:t>debe</w:t>
                                  </w:r>
                                  <w:r>
                                    <w:rPr>
                                      <w:spacing w:val="-6"/>
                                    </w:rPr>
                                    <w:t xml:space="preserve"> </w:t>
                                  </w:r>
                                  <w:r>
                                    <w:t>comunicarlo</w:t>
                                  </w:r>
                                  <w:r>
                                    <w:rPr>
                                      <w:spacing w:val="-2"/>
                                    </w:rPr>
                                    <w:t xml:space="preserve"> </w:t>
                                  </w:r>
                                  <w:r>
                                    <w:t>formalmente</w:t>
                                  </w:r>
                                  <w:r>
                                    <w:rPr>
                                      <w:spacing w:val="-1"/>
                                    </w:rPr>
                                    <w:t xml:space="preserve"> </w:t>
                                  </w:r>
                                  <w:r>
                                    <w:t>en</w:t>
                                  </w:r>
                                  <w:r>
                                    <w:rPr>
                                      <w:spacing w:val="-2"/>
                                    </w:rPr>
                                    <w:t xml:space="preserve"> </w:t>
                                  </w:r>
                                  <w:r>
                                    <w:t>Inspectoría</w:t>
                                  </w:r>
                                  <w:r>
                                    <w:rPr>
                                      <w:spacing w:val="4"/>
                                    </w:rPr>
                                    <w:t xml:space="preserve"> </w:t>
                                  </w:r>
                                  <w:r>
                                    <w:t>General</w:t>
                                  </w:r>
                                  <w:r>
                                    <w:rPr>
                                      <w:spacing w:val="-3"/>
                                    </w:rPr>
                                    <w:t xml:space="preserve"> </w:t>
                                  </w:r>
                                  <w:r>
                                    <w:t>y</w:t>
                                  </w:r>
                                  <w:r>
                                    <w:rPr>
                                      <w:spacing w:val="-4"/>
                                    </w:rPr>
                                    <w:t xml:space="preserve"> </w:t>
                                  </w:r>
                                  <w:r>
                                    <w:t>Dirección</w:t>
                                  </w:r>
                                  <w:r>
                                    <w:rPr>
                                      <w:spacing w:val="-4"/>
                                    </w:rPr>
                                    <w:t xml:space="preserve"> </w:t>
                                  </w:r>
                                  <w:r>
                                    <w:t>levantando</w:t>
                                  </w:r>
                                  <w:r>
                                    <w:rPr>
                                      <w:spacing w:val="-4"/>
                                    </w:rPr>
                                    <w:t xml:space="preserve"> </w:t>
                                  </w:r>
                                  <w:r>
                                    <w:t>acta.</w:t>
                                  </w:r>
                                </w:p>
                              </w:tc>
                            </w:tr>
                            <w:tr w:rsidR="00680496" w14:paraId="7362E974" w14:textId="77777777">
                              <w:trPr>
                                <w:trHeight w:val="575"/>
                              </w:trPr>
                              <w:tc>
                                <w:tcPr>
                                  <w:tcW w:w="1561" w:type="dxa"/>
                                  <w:tcBorders>
                                    <w:top w:val="nil"/>
                                    <w:bottom w:val="nil"/>
                                  </w:tcBorders>
                                </w:tcPr>
                                <w:p w14:paraId="12D424FD" w14:textId="77777777" w:rsidR="00680496" w:rsidRDefault="00680496">
                                  <w:pPr>
                                    <w:pStyle w:val="TableParagraph"/>
                                  </w:pPr>
                                </w:p>
                              </w:tc>
                              <w:tc>
                                <w:tcPr>
                                  <w:tcW w:w="8505" w:type="dxa"/>
                                  <w:tcBorders>
                                    <w:top w:val="nil"/>
                                    <w:bottom w:val="nil"/>
                                  </w:tcBorders>
                                </w:tcPr>
                                <w:p w14:paraId="6F9BC40A" w14:textId="77777777" w:rsidR="00680496" w:rsidRDefault="00680496">
                                  <w:pPr>
                                    <w:pStyle w:val="TableParagraph"/>
                                    <w:spacing w:before="3"/>
                                    <w:ind w:right="149"/>
                                    <w:jc w:val="right"/>
                                  </w:pPr>
                                  <w:r>
                                    <w:rPr>
                                      <w:b/>
                                    </w:rPr>
                                    <w:t xml:space="preserve">3.  </w:t>
                                  </w:r>
                                  <w:r>
                                    <w:rPr>
                                      <w:b/>
                                      <w:spacing w:val="18"/>
                                    </w:rPr>
                                    <w:t xml:space="preserve"> </w:t>
                                  </w:r>
                                  <w:r>
                                    <w:t>Funcionarios</w:t>
                                  </w:r>
                                  <w:r>
                                    <w:rPr>
                                      <w:spacing w:val="13"/>
                                    </w:rPr>
                                    <w:t xml:space="preserve"> </w:t>
                                  </w:r>
                                  <w:r>
                                    <w:t>(Por</w:t>
                                  </w:r>
                                  <w:r>
                                    <w:rPr>
                                      <w:spacing w:val="15"/>
                                    </w:rPr>
                                    <w:t xml:space="preserve"> </w:t>
                                  </w:r>
                                  <w:r>
                                    <w:t>funcionario</w:t>
                                  </w:r>
                                  <w:r>
                                    <w:rPr>
                                      <w:spacing w:val="7"/>
                                    </w:rPr>
                                    <w:t xml:space="preserve"> </w:t>
                                  </w:r>
                                  <w:r>
                                    <w:t>entenderemos</w:t>
                                  </w:r>
                                  <w:r>
                                    <w:rPr>
                                      <w:spacing w:val="13"/>
                                    </w:rPr>
                                    <w:t xml:space="preserve"> </w:t>
                                  </w:r>
                                  <w:r>
                                    <w:t>a</w:t>
                                  </w:r>
                                  <w:r>
                                    <w:rPr>
                                      <w:spacing w:val="10"/>
                                    </w:rPr>
                                    <w:t xml:space="preserve"> </w:t>
                                  </w:r>
                                  <w:r>
                                    <w:t>todos</w:t>
                                  </w:r>
                                  <w:r>
                                    <w:rPr>
                                      <w:spacing w:val="13"/>
                                    </w:rPr>
                                    <w:t xml:space="preserve"> </w:t>
                                  </w:r>
                                  <w:r>
                                    <w:t>los</w:t>
                                  </w:r>
                                  <w:r>
                                    <w:rPr>
                                      <w:spacing w:val="13"/>
                                    </w:rPr>
                                    <w:t xml:space="preserve"> </w:t>
                                  </w:r>
                                  <w:r>
                                    <w:t>actores</w:t>
                                  </w:r>
                                  <w:r>
                                    <w:rPr>
                                      <w:spacing w:val="13"/>
                                    </w:rPr>
                                    <w:t xml:space="preserve"> </w:t>
                                  </w:r>
                                  <w:r>
                                    <w:t>que</w:t>
                                  </w:r>
                                  <w:r>
                                    <w:rPr>
                                      <w:spacing w:val="6"/>
                                    </w:rPr>
                                    <w:t xml:space="preserve"> </w:t>
                                  </w:r>
                                  <w:r>
                                    <w:t>desempeñan</w:t>
                                  </w:r>
                                  <w:r>
                                    <w:rPr>
                                      <w:spacing w:val="7"/>
                                    </w:rPr>
                                    <w:t xml:space="preserve"> </w:t>
                                  </w:r>
                                  <w:r>
                                    <w:t>labores</w:t>
                                  </w:r>
                                </w:p>
                                <w:p w14:paraId="45BCB46F" w14:textId="77777777" w:rsidR="00680496" w:rsidRDefault="00680496">
                                  <w:pPr>
                                    <w:pStyle w:val="TableParagraph"/>
                                    <w:spacing w:before="40"/>
                                    <w:ind w:right="144"/>
                                    <w:jc w:val="right"/>
                                  </w:pPr>
                                  <w:r>
                                    <w:t>al</w:t>
                                  </w:r>
                                  <w:r>
                                    <w:rPr>
                                      <w:spacing w:val="86"/>
                                    </w:rPr>
                                    <w:t xml:space="preserve"> </w:t>
                                  </w:r>
                                  <w:r>
                                    <w:t>interior</w:t>
                                  </w:r>
                                  <w:r>
                                    <w:rPr>
                                      <w:spacing w:val="93"/>
                                    </w:rPr>
                                    <w:t xml:space="preserve"> </w:t>
                                  </w:r>
                                  <w:r>
                                    <w:t>de</w:t>
                                  </w:r>
                                  <w:r>
                                    <w:rPr>
                                      <w:spacing w:val="83"/>
                                    </w:rPr>
                                    <w:t xml:space="preserve"> </w:t>
                                  </w:r>
                                  <w:r>
                                    <w:t>un</w:t>
                                  </w:r>
                                  <w:r>
                                    <w:rPr>
                                      <w:spacing w:val="90"/>
                                    </w:rPr>
                                    <w:t xml:space="preserve"> </w:t>
                                  </w:r>
                                  <w:r>
                                    <w:t>establecimiento</w:t>
                                  </w:r>
                                  <w:r>
                                    <w:rPr>
                                      <w:spacing w:val="90"/>
                                    </w:rPr>
                                    <w:t xml:space="preserve"> </w:t>
                                  </w:r>
                                  <w:r>
                                    <w:t>educacional,</w:t>
                                  </w:r>
                                  <w:r>
                                    <w:rPr>
                                      <w:spacing w:val="92"/>
                                    </w:rPr>
                                    <w:t xml:space="preserve"> </w:t>
                                  </w:r>
                                  <w:r>
                                    <w:t>quienes</w:t>
                                  </w:r>
                                  <w:r>
                                    <w:rPr>
                                      <w:spacing w:val="95"/>
                                    </w:rPr>
                                    <w:t xml:space="preserve"> </w:t>
                                  </w:r>
                                  <w:r>
                                    <w:t>están</w:t>
                                  </w:r>
                                  <w:r>
                                    <w:rPr>
                                      <w:spacing w:val="91"/>
                                    </w:rPr>
                                    <w:t xml:space="preserve"> </w:t>
                                  </w:r>
                                  <w:r>
                                    <w:t>dividíos</w:t>
                                  </w:r>
                                  <w:r>
                                    <w:rPr>
                                      <w:spacing w:val="95"/>
                                    </w:rPr>
                                    <w:t xml:space="preserve"> </w:t>
                                  </w:r>
                                  <w:r>
                                    <w:t>en:</w:t>
                                  </w:r>
                                  <w:r>
                                    <w:rPr>
                                      <w:spacing w:val="86"/>
                                    </w:rPr>
                                    <w:t xml:space="preserve"> </w:t>
                                  </w:r>
                                  <w:r>
                                    <w:t>Equipo</w:t>
                                  </w:r>
                                </w:p>
                              </w:tc>
                            </w:tr>
                            <w:tr w:rsidR="00680496" w14:paraId="29D7054E" w14:textId="77777777">
                              <w:trPr>
                                <w:trHeight w:val="297"/>
                              </w:trPr>
                              <w:tc>
                                <w:tcPr>
                                  <w:tcW w:w="1561" w:type="dxa"/>
                                  <w:tcBorders>
                                    <w:top w:val="nil"/>
                                    <w:bottom w:val="nil"/>
                                  </w:tcBorders>
                                </w:tcPr>
                                <w:p w14:paraId="34A2ECE5" w14:textId="77777777" w:rsidR="00680496" w:rsidRDefault="00680496">
                                  <w:pPr>
                                    <w:pStyle w:val="TableParagraph"/>
                                  </w:pPr>
                                </w:p>
                              </w:tc>
                              <w:tc>
                                <w:tcPr>
                                  <w:tcW w:w="8505" w:type="dxa"/>
                                  <w:tcBorders>
                                    <w:top w:val="nil"/>
                                    <w:bottom w:val="nil"/>
                                  </w:tcBorders>
                                </w:tcPr>
                                <w:p w14:paraId="6966DA71" w14:textId="77777777" w:rsidR="00680496" w:rsidRDefault="00680496">
                                  <w:pPr>
                                    <w:pStyle w:val="TableParagraph"/>
                                    <w:spacing w:before="18"/>
                                    <w:ind w:left="412"/>
                                  </w:pPr>
                                  <w:r>
                                    <w:t>Directivo,</w:t>
                                  </w:r>
                                  <w:r>
                                    <w:rPr>
                                      <w:spacing w:val="-2"/>
                                    </w:rPr>
                                    <w:t xml:space="preserve"> </w:t>
                                  </w:r>
                                  <w:r>
                                    <w:t>Docentes</w:t>
                                  </w:r>
                                  <w:r>
                                    <w:rPr>
                                      <w:spacing w:val="2"/>
                                    </w:rPr>
                                    <w:t xml:space="preserve"> </w:t>
                                  </w:r>
                                  <w:r>
                                    <w:t>y</w:t>
                                  </w:r>
                                  <w:r>
                                    <w:rPr>
                                      <w:spacing w:val="-8"/>
                                    </w:rPr>
                                    <w:t xml:space="preserve"> </w:t>
                                  </w:r>
                                  <w:r>
                                    <w:t>Asistentes</w:t>
                                  </w:r>
                                  <w:r>
                                    <w:rPr>
                                      <w:spacing w:val="-3"/>
                                    </w:rPr>
                                    <w:t xml:space="preserve"> </w:t>
                                  </w:r>
                                  <w:r>
                                    <w:t>de</w:t>
                                  </w:r>
                                  <w:r>
                                    <w:rPr>
                                      <w:spacing w:val="-5"/>
                                    </w:rPr>
                                    <w:t xml:space="preserve"> </w:t>
                                  </w:r>
                                  <w:r>
                                    <w:t>la</w:t>
                                  </w:r>
                                  <w:r>
                                    <w:rPr>
                                      <w:spacing w:val="3"/>
                                    </w:rPr>
                                    <w:t xml:space="preserve"> </w:t>
                                  </w:r>
                                  <w:r>
                                    <w:t>educación).</w:t>
                                  </w:r>
                                </w:p>
                              </w:tc>
                            </w:tr>
                            <w:tr w:rsidR="00680496" w14:paraId="0F9DCF35" w14:textId="77777777">
                              <w:trPr>
                                <w:trHeight w:val="886"/>
                              </w:trPr>
                              <w:tc>
                                <w:tcPr>
                                  <w:tcW w:w="1561" w:type="dxa"/>
                                  <w:tcBorders>
                                    <w:top w:val="nil"/>
                                    <w:bottom w:val="nil"/>
                                  </w:tcBorders>
                                </w:tcPr>
                                <w:p w14:paraId="38F35C86" w14:textId="77777777" w:rsidR="00680496" w:rsidRDefault="00680496">
                                  <w:pPr>
                                    <w:pStyle w:val="TableParagraph"/>
                                  </w:pPr>
                                </w:p>
                              </w:tc>
                              <w:tc>
                                <w:tcPr>
                                  <w:tcW w:w="8505" w:type="dxa"/>
                                  <w:tcBorders>
                                    <w:top w:val="nil"/>
                                    <w:bottom w:val="nil"/>
                                  </w:tcBorders>
                                </w:tcPr>
                                <w:p w14:paraId="6B315CB0" w14:textId="77777777" w:rsidR="00680496" w:rsidRDefault="00680496">
                                  <w:pPr>
                                    <w:pStyle w:val="TableParagraph"/>
                                    <w:spacing w:before="18"/>
                                    <w:ind w:left="412" w:hanging="361"/>
                                  </w:pPr>
                                  <w:r>
                                    <w:rPr>
                                      <w:b/>
                                    </w:rPr>
                                    <w:t>4.</w:t>
                                  </w:r>
                                  <w:r>
                                    <w:rPr>
                                      <w:b/>
                                      <w:spacing w:val="83"/>
                                    </w:rPr>
                                    <w:t xml:space="preserve"> </w:t>
                                  </w:r>
                                  <w:r>
                                    <w:t>Registro</w:t>
                                  </w:r>
                                  <w:r>
                                    <w:rPr>
                                      <w:spacing w:val="6"/>
                                    </w:rPr>
                                    <w:t xml:space="preserve"> </w:t>
                                  </w:r>
                                  <w:r>
                                    <w:t>de</w:t>
                                  </w:r>
                                  <w:r>
                                    <w:rPr>
                                      <w:spacing w:val="8"/>
                                    </w:rPr>
                                    <w:t xml:space="preserve"> </w:t>
                                  </w:r>
                                  <w:r>
                                    <w:t>la</w:t>
                                  </w:r>
                                  <w:r>
                                    <w:rPr>
                                      <w:spacing w:val="15"/>
                                    </w:rPr>
                                    <w:t xml:space="preserve"> </w:t>
                                  </w:r>
                                  <w:r>
                                    <w:t>denuncia:</w:t>
                                  </w:r>
                                  <w:r>
                                    <w:rPr>
                                      <w:spacing w:val="8"/>
                                    </w:rPr>
                                    <w:t xml:space="preserve"> </w:t>
                                  </w:r>
                                  <w:r>
                                    <w:t>Tomar</w:t>
                                  </w:r>
                                  <w:r>
                                    <w:rPr>
                                      <w:spacing w:val="14"/>
                                    </w:rPr>
                                    <w:t xml:space="preserve"> </w:t>
                                  </w:r>
                                  <w:r>
                                    <w:t>registro</w:t>
                                  </w:r>
                                  <w:r>
                                    <w:rPr>
                                      <w:spacing w:val="6"/>
                                    </w:rPr>
                                    <w:t xml:space="preserve"> </w:t>
                                  </w:r>
                                  <w:r>
                                    <w:t>escrito</w:t>
                                  </w:r>
                                  <w:r>
                                    <w:rPr>
                                      <w:spacing w:val="10"/>
                                    </w:rPr>
                                    <w:t xml:space="preserve"> </w:t>
                                  </w:r>
                                  <w:r>
                                    <w:t>de</w:t>
                                  </w:r>
                                  <w:r>
                                    <w:rPr>
                                      <w:spacing w:val="9"/>
                                    </w:rPr>
                                    <w:t xml:space="preserve"> </w:t>
                                  </w:r>
                                  <w:r>
                                    <w:t>la</w:t>
                                  </w:r>
                                  <w:r>
                                    <w:rPr>
                                      <w:spacing w:val="13"/>
                                    </w:rPr>
                                    <w:t xml:space="preserve"> </w:t>
                                  </w:r>
                                  <w:r>
                                    <w:t>denuncia</w:t>
                                  </w:r>
                                  <w:r>
                                    <w:rPr>
                                      <w:spacing w:val="18"/>
                                    </w:rPr>
                                    <w:t xml:space="preserve"> </w:t>
                                  </w:r>
                                  <w:r>
                                    <w:t>en</w:t>
                                  </w:r>
                                  <w:r>
                                    <w:rPr>
                                      <w:spacing w:val="6"/>
                                    </w:rPr>
                                    <w:t xml:space="preserve"> </w:t>
                                  </w:r>
                                  <w:r>
                                    <w:t>un</w:t>
                                  </w:r>
                                  <w:r>
                                    <w:rPr>
                                      <w:spacing w:val="11"/>
                                    </w:rPr>
                                    <w:t xml:space="preserve"> </w:t>
                                  </w:r>
                                  <w:r>
                                    <w:t>documento</w:t>
                                  </w:r>
                                  <w:r>
                                    <w:rPr>
                                      <w:spacing w:val="10"/>
                                    </w:rPr>
                                    <w:t xml:space="preserve"> </w:t>
                                  </w:r>
                                  <w:r>
                                    <w:t>dejando</w:t>
                                  </w:r>
                                </w:p>
                                <w:p w14:paraId="5FBDCE3C" w14:textId="77777777" w:rsidR="00680496" w:rsidRDefault="00680496">
                                  <w:pPr>
                                    <w:pStyle w:val="TableParagraph"/>
                                    <w:spacing w:before="3" w:line="290" w:lineRule="atLeast"/>
                                    <w:ind w:left="412"/>
                                  </w:pPr>
                                  <w:r>
                                    <w:t>constancia</w:t>
                                  </w:r>
                                  <w:r>
                                    <w:rPr>
                                      <w:spacing w:val="3"/>
                                    </w:rPr>
                                    <w:t xml:space="preserve"> </w:t>
                                  </w:r>
                                  <w:r>
                                    <w:t>detallada</w:t>
                                  </w:r>
                                  <w:r>
                                    <w:rPr>
                                      <w:spacing w:val="2"/>
                                    </w:rPr>
                                    <w:t xml:space="preserve"> </w:t>
                                  </w:r>
                                  <w:r>
                                    <w:t>de</w:t>
                                  </w:r>
                                  <w:r>
                                    <w:rPr>
                                      <w:spacing w:val="48"/>
                                    </w:rPr>
                                    <w:t xml:space="preserve"> </w:t>
                                  </w:r>
                                  <w:r>
                                    <w:t>los</w:t>
                                  </w:r>
                                  <w:r>
                                    <w:rPr>
                                      <w:spacing w:val="5"/>
                                    </w:rPr>
                                    <w:t xml:space="preserve"> </w:t>
                                  </w:r>
                                  <w:r>
                                    <w:t>hechos</w:t>
                                  </w:r>
                                  <w:r>
                                    <w:rPr>
                                      <w:spacing w:val="5"/>
                                    </w:rPr>
                                    <w:t xml:space="preserve"> </w:t>
                                  </w:r>
                                  <w:r>
                                    <w:t>denunciados</w:t>
                                  </w:r>
                                  <w:r>
                                    <w:rPr>
                                      <w:spacing w:val="1"/>
                                    </w:rPr>
                                    <w:t xml:space="preserve"> </w:t>
                                  </w:r>
                                  <w:r>
                                    <w:t>y</w:t>
                                  </w:r>
                                  <w:r>
                                    <w:rPr>
                                      <w:spacing w:val="50"/>
                                    </w:rPr>
                                    <w:t xml:space="preserve"> </w:t>
                                  </w:r>
                                  <w:r>
                                    <w:t>los</w:t>
                                  </w:r>
                                  <w:r>
                                    <w:rPr>
                                      <w:spacing w:val="1"/>
                                    </w:rPr>
                                    <w:t xml:space="preserve"> </w:t>
                                  </w:r>
                                  <w:r>
                                    <w:t>antecedentes</w:t>
                                  </w:r>
                                  <w:r>
                                    <w:rPr>
                                      <w:spacing w:val="8"/>
                                    </w:rPr>
                                    <w:t xml:space="preserve"> </w:t>
                                  </w:r>
                                  <w:r>
                                    <w:t>aportados</w:t>
                                  </w:r>
                                  <w:r>
                                    <w:rPr>
                                      <w:spacing w:val="1"/>
                                    </w:rPr>
                                    <w:t xml:space="preserve"> </w:t>
                                  </w:r>
                                  <w:r>
                                    <w:t>por</w:t>
                                  </w:r>
                                  <w:r>
                                    <w:rPr>
                                      <w:spacing w:val="7"/>
                                    </w:rPr>
                                    <w:t xml:space="preserve"> </w:t>
                                  </w:r>
                                  <w:r>
                                    <w:t>el</w:t>
                                  </w:r>
                                  <w:r>
                                    <w:rPr>
                                      <w:spacing w:val="-52"/>
                                    </w:rPr>
                                    <w:t xml:space="preserve"> </w:t>
                                  </w:r>
                                  <w:r>
                                    <w:t>denunciante.</w:t>
                                  </w:r>
                                </w:p>
                              </w:tc>
                            </w:tr>
                            <w:tr w:rsidR="00680496" w14:paraId="4D4CB25C" w14:textId="77777777">
                              <w:trPr>
                                <w:trHeight w:val="1759"/>
                              </w:trPr>
                              <w:tc>
                                <w:tcPr>
                                  <w:tcW w:w="1561" w:type="dxa"/>
                                  <w:tcBorders>
                                    <w:top w:val="nil"/>
                                    <w:bottom w:val="nil"/>
                                  </w:tcBorders>
                                </w:tcPr>
                                <w:p w14:paraId="3422DDF3" w14:textId="77777777" w:rsidR="00680496" w:rsidRDefault="00680496">
                                  <w:pPr>
                                    <w:pStyle w:val="TableParagraph"/>
                                  </w:pPr>
                                </w:p>
                              </w:tc>
                              <w:tc>
                                <w:tcPr>
                                  <w:tcW w:w="8505" w:type="dxa"/>
                                  <w:tcBorders>
                                    <w:top w:val="nil"/>
                                    <w:bottom w:val="nil"/>
                                  </w:tcBorders>
                                </w:tcPr>
                                <w:p w14:paraId="38A987DF" w14:textId="77777777" w:rsidR="00680496" w:rsidRDefault="00680496" w:rsidP="005F0F73">
                                  <w:pPr>
                                    <w:pStyle w:val="TableParagraph"/>
                                    <w:numPr>
                                      <w:ilvl w:val="0"/>
                                      <w:numId w:val="70"/>
                                    </w:numPr>
                                    <w:tabs>
                                      <w:tab w:val="left" w:pos="413"/>
                                    </w:tabs>
                                    <w:spacing w:before="20" w:line="278" w:lineRule="auto"/>
                                    <w:ind w:right="145"/>
                                  </w:pPr>
                                  <w:r>
                                    <w:t>Las</w:t>
                                  </w:r>
                                  <w:r>
                                    <w:rPr>
                                      <w:spacing w:val="21"/>
                                    </w:rPr>
                                    <w:t xml:space="preserve"> </w:t>
                                  </w:r>
                                  <w:r>
                                    <w:t>denuncias</w:t>
                                  </w:r>
                                  <w:r>
                                    <w:rPr>
                                      <w:spacing w:val="21"/>
                                    </w:rPr>
                                    <w:t xml:space="preserve"> </w:t>
                                  </w:r>
                                  <w:r>
                                    <w:t>son</w:t>
                                  </w:r>
                                  <w:r>
                                    <w:rPr>
                                      <w:spacing w:val="21"/>
                                    </w:rPr>
                                    <w:t xml:space="preserve"> </w:t>
                                  </w:r>
                                  <w:r>
                                    <w:t>individuales</w:t>
                                  </w:r>
                                  <w:r>
                                    <w:rPr>
                                      <w:spacing w:val="21"/>
                                    </w:rPr>
                                    <w:t xml:space="preserve"> </w:t>
                                  </w:r>
                                  <w:r>
                                    <w:t>indicando</w:t>
                                  </w:r>
                                  <w:r>
                                    <w:rPr>
                                      <w:spacing w:val="26"/>
                                    </w:rPr>
                                    <w:t xml:space="preserve"> </w:t>
                                  </w:r>
                                  <w:r>
                                    <w:t>quien</w:t>
                                  </w:r>
                                  <w:r>
                                    <w:rPr>
                                      <w:spacing w:val="16"/>
                                    </w:rPr>
                                    <w:t xml:space="preserve"> </w:t>
                                  </w:r>
                                  <w:r>
                                    <w:t>se</w:t>
                                  </w:r>
                                  <w:r>
                                    <w:rPr>
                                      <w:spacing w:val="14"/>
                                    </w:rPr>
                                    <w:t xml:space="preserve"> </w:t>
                                  </w:r>
                                  <w:r>
                                    <w:t>siente</w:t>
                                  </w:r>
                                  <w:r>
                                    <w:rPr>
                                      <w:spacing w:val="19"/>
                                    </w:rPr>
                                    <w:t xml:space="preserve"> </w:t>
                                  </w:r>
                                  <w:r>
                                    <w:t>menoscabado,</w:t>
                                  </w:r>
                                  <w:r>
                                    <w:rPr>
                                      <w:spacing w:val="23"/>
                                    </w:rPr>
                                    <w:t xml:space="preserve"> </w:t>
                                  </w:r>
                                  <w:r>
                                    <w:t>agobiado,</w:t>
                                  </w:r>
                                  <w:r>
                                    <w:rPr>
                                      <w:spacing w:val="-52"/>
                                    </w:rPr>
                                    <w:t xml:space="preserve"> </w:t>
                                  </w:r>
                                  <w:r>
                                    <w:t>agredido</w:t>
                                  </w:r>
                                  <w:r>
                                    <w:rPr>
                                      <w:spacing w:val="-3"/>
                                    </w:rPr>
                                    <w:t xml:space="preserve"> </w:t>
                                  </w:r>
                                  <w:r>
                                    <w:t>u</w:t>
                                  </w:r>
                                  <w:r>
                                    <w:rPr>
                                      <w:spacing w:val="2"/>
                                    </w:rPr>
                                    <w:t xml:space="preserve"> </w:t>
                                  </w:r>
                                  <w:r>
                                    <w:t>otro</w:t>
                                  </w:r>
                                  <w:r>
                                    <w:rPr>
                                      <w:spacing w:val="-3"/>
                                    </w:rPr>
                                    <w:t xml:space="preserve"> </w:t>
                                  </w:r>
                                  <w:r>
                                    <w:t>y</w:t>
                                  </w:r>
                                  <w:r>
                                    <w:rPr>
                                      <w:spacing w:val="-3"/>
                                    </w:rPr>
                                    <w:t xml:space="preserve"> </w:t>
                                  </w:r>
                                  <w:r>
                                    <w:t>también,</w:t>
                                  </w:r>
                                  <w:r>
                                    <w:rPr>
                                      <w:spacing w:val="7"/>
                                    </w:rPr>
                                    <w:t xml:space="preserve"> </w:t>
                                  </w:r>
                                  <w:r>
                                    <w:t>a</w:t>
                                  </w:r>
                                  <w:r>
                                    <w:rPr>
                                      <w:spacing w:val="4"/>
                                    </w:rPr>
                                    <w:t xml:space="preserve"> </w:t>
                                  </w:r>
                                  <w:r>
                                    <w:t>quien</w:t>
                                  </w:r>
                                  <w:r>
                                    <w:rPr>
                                      <w:spacing w:val="-2"/>
                                    </w:rPr>
                                    <w:t xml:space="preserve"> </w:t>
                                  </w:r>
                                  <w:r>
                                    <w:t>se</w:t>
                                  </w:r>
                                  <w:r>
                                    <w:rPr>
                                      <w:spacing w:val="-5"/>
                                    </w:rPr>
                                    <w:t xml:space="preserve"> </w:t>
                                  </w:r>
                                  <w:r>
                                    <w:t>denuncia.</w:t>
                                  </w:r>
                                </w:p>
                                <w:p w14:paraId="5ACE529F" w14:textId="77777777" w:rsidR="00680496" w:rsidRDefault="00680496" w:rsidP="005F0F73">
                                  <w:pPr>
                                    <w:pStyle w:val="TableParagraph"/>
                                    <w:numPr>
                                      <w:ilvl w:val="0"/>
                                      <w:numId w:val="70"/>
                                    </w:numPr>
                                    <w:tabs>
                                      <w:tab w:val="left" w:pos="413"/>
                                    </w:tabs>
                                    <w:spacing w:line="278" w:lineRule="auto"/>
                                    <w:ind w:right="145"/>
                                  </w:pPr>
                                  <w:r>
                                    <w:t>Se</w:t>
                                  </w:r>
                                  <w:r>
                                    <w:rPr>
                                      <w:spacing w:val="8"/>
                                    </w:rPr>
                                    <w:t xml:space="preserve"> </w:t>
                                  </w:r>
                                  <w:r>
                                    <w:t>debe</w:t>
                                  </w:r>
                                  <w:r>
                                    <w:rPr>
                                      <w:spacing w:val="7"/>
                                    </w:rPr>
                                    <w:t xml:space="preserve"> </w:t>
                                  </w:r>
                                  <w:r>
                                    <w:t>tener</w:t>
                                  </w:r>
                                  <w:r>
                                    <w:rPr>
                                      <w:spacing w:val="18"/>
                                    </w:rPr>
                                    <w:t xml:space="preserve"> </w:t>
                                  </w:r>
                                  <w:r>
                                    <w:t>evidencia</w:t>
                                  </w:r>
                                  <w:r>
                                    <w:rPr>
                                      <w:spacing w:val="17"/>
                                    </w:rPr>
                                    <w:t xml:space="preserve"> </w:t>
                                  </w:r>
                                  <w:r>
                                    <w:t>de</w:t>
                                  </w:r>
                                  <w:r>
                                    <w:rPr>
                                      <w:spacing w:val="7"/>
                                    </w:rPr>
                                    <w:t xml:space="preserve"> </w:t>
                                  </w:r>
                                  <w:r>
                                    <w:t>lo</w:t>
                                  </w:r>
                                  <w:r>
                                    <w:rPr>
                                      <w:spacing w:val="14"/>
                                    </w:rPr>
                                    <w:t xml:space="preserve"> </w:t>
                                  </w:r>
                                  <w:r>
                                    <w:t>que</w:t>
                                  </w:r>
                                  <w:r>
                                    <w:rPr>
                                      <w:spacing w:val="8"/>
                                    </w:rPr>
                                    <w:t xml:space="preserve"> </w:t>
                                  </w:r>
                                  <w:r>
                                    <w:t>se</w:t>
                                  </w:r>
                                  <w:r>
                                    <w:rPr>
                                      <w:spacing w:val="7"/>
                                    </w:rPr>
                                    <w:t xml:space="preserve"> </w:t>
                                  </w:r>
                                  <w:r>
                                    <w:t>imputa</w:t>
                                  </w:r>
                                  <w:r>
                                    <w:rPr>
                                      <w:spacing w:val="22"/>
                                    </w:rPr>
                                    <w:t xml:space="preserve"> </w:t>
                                  </w:r>
                                  <w:r>
                                    <w:t>y</w:t>
                                  </w:r>
                                  <w:r>
                                    <w:rPr>
                                      <w:spacing w:val="10"/>
                                    </w:rPr>
                                    <w:t xml:space="preserve"> </w:t>
                                  </w:r>
                                  <w:r>
                                    <w:t>prima</w:t>
                                  </w:r>
                                  <w:r>
                                    <w:rPr>
                                      <w:spacing w:val="17"/>
                                    </w:rPr>
                                    <w:t xml:space="preserve"> </w:t>
                                  </w:r>
                                  <w:r>
                                    <w:t>siempre</w:t>
                                  </w:r>
                                  <w:r>
                                    <w:rPr>
                                      <w:spacing w:val="7"/>
                                    </w:rPr>
                                    <w:t xml:space="preserve"> </w:t>
                                  </w:r>
                                  <w:r>
                                    <w:t>la</w:t>
                                  </w:r>
                                  <w:r>
                                    <w:rPr>
                                      <w:spacing w:val="18"/>
                                    </w:rPr>
                                    <w:t xml:space="preserve"> </w:t>
                                  </w:r>
                                  <w:r>
                                    <w:t>presunción</w:t>
                                  </w:r>
                                  <w:r>
                                    <w:rPr>
                                      <w:spacing w:val="14"/>
                                    </w:rPr>
                                    <w:t xml:space="preserve"> </w:t>
                                  </w:r>
                                  <w:r>
                                    <w:t>de</w:t>
                                  </w:r>
                                  <w:r>
                                    <w:rPr>
                                      <w:spacing w:val="7"/>
                                    </w:rPr>
                                    <w:t xml:space="preserve"> </w:t>
                                  </w:r>
                                  <w:r>
                                    <w:t>inocencia</w:t>
                                  </w:r>
                                  <w:r>
                                    <w:rPr>
                                      <w:spacing w:val="-52"/>
                                    </w:rPr>
                                    <w:t xml:space="preserve"> </w:t>
                                  </w:r>
                                  <w:r>
                                    <w:t>hasta</w:t>
                                  </w:r>
                                  <w:r>
                                    <w:rPr>
                                      <w:spacing w:val="4"/>
                                    </w:rPr>
                                    <w:t xml:space="preserve"> </w:t>
                                  </w:r>
                                  <w:r>
                                    <w:t>que</w:t>
                                  </w:r>
                                  <w:r>
                                    <w:rPr>
                                      <w:spacing w:val="-5"/>
                                    </w:rPr>
                                    <w:t xml:space="preserve"> </w:t>
                                  </w:r>
                                  <w:r>
                                    <w:t>finalice la</w:t>
                                  </w:r>
                                  <w:r>
                                    <w:rPr>
                                      <w:spacing w:val="5"/>
                                    </w:rPr>
                                    <w:t xml:space="preserve"> </w:t>
                                  </w:r>
                                  <w:r>
                                    <w:t>investigación.</w:t>
                                  </w:r>
                                </w:p>
                                <w:p w14:paraId="38448B15" w14:textId="77777777" w:rsidR="00680496" w:rsidRDefault="00680496" w:rsidP="005F0F73">
                                  <w:pPr>
                                    <w:pStyle w:val="TableParagraph"/>
                                    <w:numPr>
                                      <w:ilvl w:val="0"/>
                                      <w:numId w:val="70"/>
                                    </w:numPr>
                                    <w:tabs>
                                      <w:tab w:val="left" w:pos="413"/>
                                    </w:tabs>
                                    <w:spacing w:line="252" w:lineRule="exact"/>
                                  </w:pPr>
                                  <w:r>
                                    <w:t>Evaluación/adopción</w:t>
                                  </w:r>
                                  <w:r>
                                    <w:rPr>
                                      <w:spacing w:val="24"/>
                                    </w:rPr>
                                    <w:t xml:space="preserve"> </w:t>
                                  </w:r>
                                  <w:r>
                                    <w:t>de</w:t>
                                  </w:r>
                                  <w:r>
                                    <w:rPr>
                                      <w:spacing w:val="23"/>
                                    </w:rPr>
                                    <w:t xml:space="preserve"> </w:t>
                                  </w:r>
                                  <w:r>
                                    <w:t>medidas</w:t>
                                  </w:r>
                                  <w:r>
                                    <w:rPr>
                                      <w:spacing w:val="25"/>
                                    </w:rPr>
                                    <w:t xml:space="preserve"> </w:t>
                                  </w:r>
                                  <w:r>
                                    <w:t>urgentes</w:t>
                                  </w:r>
                                  <w:r>
                                    <w:rPr>
                                      <w:spacing w:val="30"/>
                                    </w:rPr>
                                    <w:t xml:space="preserve"> </w:t>
                                  </w:r>
                                  <w:r>
                                    <w:t>que</w:t>
                                  </w:r>
                                  <w:r>
                                    <w:rPr>
                                      <w:spacing w:val="23"/>
                                    </w:rPr>
                                    <w:t xml:space="preserve"> </w:t>
                                  </w:r>
                                  <w:r>
                                    <w:t>de</w:t>
                                  </w:r>
                                  <w:r>
                                    <w:rPr>
                                      <w:spacing w:val="18"/>
                                    </w:rPr>
                                    <w:t xml:space="preserve"> </w:t>
                                  </w:r>
                                  <w:r>
                                    <w:t>requerirlo</w:t>
                                  </w:r>
                                  <w:r>
                                    <w:rPr>
                                      <w:spacing w:val="25"/>
                                    </w:rPr>
                                    <w:t xml:space="preserve"> </w:t>
                                  </w:r>
                                  <w:r>
                                    <w:t>lo</w:t>
                                  </w:r>
                                  <w:r>
                                    <w:rPr>
                                      <w:spacing w:val="20"/>
                                    </w:rPr>
                                    <w:t xml:space="preserve"> </w:t>
                                  </w:r>
                                  <w:r>
                                    <w:t>determine</w:t>
                                  </w:r>
                                  <w:r>
                                    <w:rPr>
                                      <w:spacing w:val="18"/>
                                    </w:rPr>
                                    <w:t xml:space="preserve"> </w:t>
                                  </w:r>
                                  <w:r>
                                    <w:t>Encargado</w:t>
                                  </w:r>
                                  <w:r>
                                    <w:rPr>
                                      <w:spacing w:val="24"/>
                                    </w:rPr>
                                    <w:t xml:space="preserve"> </w:t>
                                  </w:r>
                                  <w:r>
                                    <w:t>de</w:t>
                                  </w:r>
                                </w:p>
                                <w:p w14:paraId="38987EFE" w14:textId="77777777" w:rsidR="00680496" w:rsidRDefault="00680496">
                                  <w:pPr>
                                    <w:pStyle w:val="TableParagraph"/>
                                    <w:spacing w:before="29"/>
                                    <w:ind w:left="412"/>
                                  </w:pPr>
                                  <w:r>
                                    <w:t>Convivencia Escolar</w:t>
                                  </w:r>
                                  <w:r>
                                    <w:rPr>
                                      <w:spacing w:val="1"/>
                                    </w:rPr>
                                    <w:t xml:space="preserve"> </w:t>
                                  </w:r>
                                  <w:r>
                                    <w:t>o</w:t>
                                  </w:r>
                                  <w:r>
                                    <w:rPr>
                                      <w:spacing w:val="-7"/>
                                    </w:rPr>
                                    <w:t xml:space="preserve"> </w:t>
                                  </w:r>
                                  <w:r>
                                    <w:t>el</w:t>
                                  </w:r>
                                  <w:r>
                                    <w:rPr>
                                      <w:spacing w:val="-1"/>
                                    </w:rPr>
                                    <w:t xml:space="preserve"> </w:t>
                                  </w:r>
                                  <w:r>
                                    <w:t>equipo</w:t>
                                  </w:r>
                                  <w:r>
                                    <w:rPr>
                                      <w:spacing w:val="-7"/>
                                    </w:rPr>
                                    <w:t xml:space="preserve"> </w:t>
                                  </w:r>
                                  <w:r>
                                    <w:t>directivo</w:t>
                                  </w:r>
                                  <w:r>
                                    <w:rPr>
                                      <w:spacing w:val="-7"/>
                                    </w:rPr>
                                    <w:t xml:space="preserve"> </w:t>
                                  </w:r>
                                  <w:r>
                                    <w:t>del</w:t>
                                  </w:r>
                                  <w:r>
                                    <w:rPr>
                                      <w:spacing w:val="-1"/>
                                    </w:rPr>
                                    <w:t xml:space="preserve"> </w:t>
                                  </w:r>
                                  <w:r>
                                    <w:t>establecimiento.</w:t>
                                  </w:r>
                                </w:p>
                              </w:tc>
                            </w:tr>
                            <w:tr w:rsidR="00680496" w14:paraId="4B62230C" w14:textId="77777777">
                              <w:trPr>
                                <w:trHeight w:val="885"/>
                              </w:trPr>
                              <w:tc>
                                <w:tcPr>
                                  <w:tcW w:w="1561" w:type="dxa"/>
                                  <w:tcBorders>
                                    <w:top w:val="nil"/>
                                    <w:bottom w:val="nil"/>
                                  </w:tcBorders>
                                </w:tcPr>
                                <w:p w14:paraId="12635655" w14:textId="77777777" w:rsidR="00680496" w:rsidRDefault="00680496">
                                  <w:pPr>
                                    <w:pStyle w:val="TableParagraph"/>
                                  </w:pPr>
                                </w:p>
                              </w:tc>
                              <w:tc>
                                <w:tcPr>
                                  <w:tcW w:w="8505" w:type="dxa"/>
                                  <w:tcBorders>
                                    <w:top w:val="nil"/>
                                    <w:bottom w:val="nil"/>
                                  </w:tcBorders>
                                </w:tcPr>
                                <w:p w14:paraId="07F3A55E" w14:textId="77777777" w:rsidR="00680496" w:rsidRDefault="00680496">
                                  <w:pPr>
                                    <w:pStyle w:val="TableParagraph"/>
                                    <w:spacing w:before="22"/>
                                    <w:ind w:left="705"/>
                                    <w:rPr>
                                      <w:b/>
                                    </w:rPr>
                                  </w:pPr>
                                  <w:r>
                                    <w:rPr>
                                      <w:b/>
                                    </w:rPr>
                                    <w:t>A. Medidas</w:t>
                                  </w:r>
                                  <w:r>
                                    <w:rPr>
                                      <w:b/>
                                      <w:spacing w:val="-3"/>
                                    </w:rPr>
                                    <w:t xml:space="preserve"> </w:t>
                                  </w:r>
                                  <w:r>
                                    <w:rPr>
                                      <w:b/>
                                    </w:rPr>
                                    <w:t>de</w:t>
                                  </w:r>
                                  <w:r>
                                    <w:rPr>
                                      <w:b/>
                                      <w:spacing w:val="-4"/>
                                    </w:rPr>
                                    <w:t xml:space="preserve"> </w:t>
                                  </w:r>
                                  <w:r>
                                    <w:rPr>
                                      <w:b/>
                                    </w:rPr>
                                    <w:t>resguardo</w:t>
                                  </w:r>
                                  <w:r>
                                    <w:rPr>
                                      <w:b/>
                                      <w:spacing w:val="-2"/>
                                    </w:rPr>
                                    <w:t xml:space="preserve"> </w:t>
                                  </w:r>
                                  <w:r>
                                    <w:rPr>
                                      <w:b/>
                                    </w:rPr>
                                    <w:t>(apoyo</w:t>
                                  </w:r>
                                  <w:r>
                                    <w:rPr>
                                      <w:b/>
                                      <w:spacing w:val="-3"/>
                                    </w:rPr>
                                    <w:t xml:space="preserve"> </w:t>
                                  </w:r>
                                  <w:r>
                                    <w:rPr>
                                      <w:b/>
                                    </w:rPr>
                                    <w:t>psicológico</w:t>
                                  </w:r>
                                  <w:r>
                                    <w:rPr>
                                      <w:b/>
                                      <w:spacing w:val="-2"/>
                                    </w:rPr>
                                    <w:t xml:space="preserve"> </w:t>
                                  </w:r>
                                  <w:r>
                                    <w:rPr>
                                      <w:b/>
                                    </w:rPr>
                                    <w:t>y</w:t>
                                  </w:r>
                                  <w:r>
                                    <w:rPr>
                                      <w:b/>
                                      <w:spacing w:val="-3"/>
                                    </w:rPr>
                                    <w:t xml:space="preserve"> </w:t>
                                  </w:r>
                                  <w:r>
                                    <w:rPr>
                                      <w:b/>
                                    </w:rPr>
                                    <w:t>psicosocial):</w:t>
                                  </w:r>
                                </w:p>
                                <w:p w14:paraId="291BBA40" w14:textId="77777777" w:rsidR="00680496" w:rsidRDefault="00680496" w:rsidP="005F0F73">
                                  <w:pPr>
                                    <w:pStyle w:val="TableParagraph"/>
                                    <w:numPr>
                                      <w:ilvl w:val="0"/>
                                      <w:numId w:val="69"/>
                                    </w:numPr>
                                    <w:tabs>
                                      <w:tab w:val="left" w:pos="950"/>
                                    </w:tabs>
                                    <w:spacing w:before="35"/>
                                  </w:pPr>
                                  <w:r>
                                    <w:t>Derivación</w:t>
                                  </w:r>
                                  <w:r>
                                    <w:rPr>
                                      <w:spacing w:val="48"/>
                                    </w:rPr>
                                    <w:t xml:space="preserve"> </w:t>
                                  </w:r>
                                  <w:r>
                                    <w:t>a</w:t>
                                  </w:r>
                                  <w:r>
                                    <w:rPr>
                                      <w:spacing w:val="104"/>
                                    </w:rPr>
                                    <w:t xml:space="preserve"> </w:t>
                                  </w:r>
                                  <w:r>
                                    <w:t>profesionales</w:t>
                                  </w:r>
                                  <w:r>
                                    <w:rPr>
                                      <w:spacing w:val="108"/>
                                    </w:rPr>
                                    <w:t xml:space="preserve"> </w:t>
                                  </w:r>
                                  <w:r>
                                    <w:t>internos/as</w:t>
                                  </w:r>
                                  <w:r>
                                    <w:rPr>
                                      <w:spacing w:val="107"/>
                                    </w:rPr>
                                    <w:t xml:space="preserve"> </w:t>
                                  </w:r>
                                  <w:r>
                                    <w:t>o</w:t>
                                  </w:r>
                                  <w:r>
                                    <w:rPr>
                                      <w:spacing w:val="102"/>
                                    </w:rPr>
                                    <w:t xml:space="preserve"> </w:t>
                                  </w:r>
                                  <w:r>
                                    <w:t>externos/as</w:t>
                                  </w:r>
                                  <w:r>
                                    <w:rPr>
                                      <w:spacing w:val="107"/>
                                    </w:rPr>
                                    <w:t xml:space="preserve"> </w:t>
                                  </w:r>
                                  <w:r>
                                    <w:t>para</w:t>
                                  </w:r>
                                  <w:r>
                                    <w:rPr>
                                      <w:spacing w:val="105"/>
                                    </w:rPr>
                                    <w:t xml:space="preserve"> </w:t>
                                  </w:r>
                                  <w:r>
                                    <w:t>evaluaciones</w:t>
                                  </w:r>
                                  <w:r>
                                    <w:rPr>
                                      <w:spacing w:val="107"/>
                                    </w:rPr>
                                    <w:t xml:space="preserve"> </w:t>
                                  </w:r>
                                  <w:r>
                                    <w:t>y/o</w:t>
                                  </w:r>
                                </w:p>
                                <w:p w14:paraId="27C4FE72" w14:textId="77777777" w:rsidR="00680496" w:rsidRDefault="00680496">
                                  <w:pPr>
                                    <w:pStyle w:val="TableParagraph"/>
                                    <w:spacing w:before="40"/>
                                    <w:ind w:left="705"/>
                                  </w:pPr>
                                  <w:r>
                                    <w:t>intervenciones</w:t>
                                  </w:r>
                                  <w:r>
                                    <w:rPr>
                                      <w:spacing w:val="2"/>
                                    </w:rPr>
                                    <w:t xml:space="preserve"> </w:t>
                                  </w:r>
                                  <w:r>
                                    <w:t>de</w:t>
                                  </w:r>
                                  <w:r>
                                    <w:rPr>
                                      <w:spacing w:val="-8"/>
                                    </w:rPr>
                                    <w:t xml:space="preserve"> </w:t>
                                  </w:r>
                                  <w:r>
                                    <w:t>carácter psicológico</w:t>
                                  </w:r>
                                  <w:r>
                                    <w:rPr>
                                      <w:spacing w:val="-6"/>
                                    </w:rPr>
                                    <w:t xml:space="preserve"> </w:t>
                                  </w:r>
                                  <w:r>
                                    <w:t>o médico,</w:t>
                                  </w:r>
                                  <w:r>
                                    <w:rPr>
                                      <w:spacing w:val="-1"/>
                                    </w:rPr>
                                    <w:t xml:space="preserve"> </w:t>
                                  </w:r>
                                  <w:r>
                                    <w:t>etc., según</w:t>
                                  </w:r>
                                  <w:r>
                                    <w:rPr>
                                      <w:spacing w:val="-6"/>
                                    </w:rPr>
                                    <w:t xml:space="preserve"> </w:t>
                                  </w:r>
                                  <w:r>
                                    <w:t>corresponda.</w:t>
                                  </w:r>
                                </w:p>
                              </w:tc>
                            </w:tr>
                            <w:tr w:rsidR="00680496" w14:paraId="44E28119" w14:textId="77777777">
                              <w:trPr>
                                <w:trHeight w:val="590"/>
                              </w:trPr>
                              <w:tc>
                                <w:tcPr>
                                  <w:tcW w:w="1561" w:type="dxa"/>
                                  <w:tcBorders>
                                    <w:top w:val="nil"/>
                                    <w:bottom w:val="nil"/>
                                  </w:tcBorders>
                                </w:tcPr>
                                <w:p w14:paraId="0EE74FB7" w14:textId="77777777" w:rsidR="00680496" w:rsidRDefault="00680496">
                                  <w:pPr>
                                    <w:pStyle w:val="TableParagraph"/>
                                  </w:pPr>
                                </w:p>
                              </w:tc>
                              <w:tc>
                                <w:tcPr>
                                  <w:tcW w:w="8505" w:type="dxa"/>
                                  <w:tcBorders>
                                    <w:top w:val="nil"/>
                                    <w:bottom w:val="nil"/>
                                  </w:tcBorders>
                                </w:tcPr>
                                <w:p w14:paraId="5AE9D67A" w14:textId="77777777" w:rsidR="00680496" w:rsidRDefault="00680496" w:rsidP="005F0F73">
                                  <w:pPr>
                                    <w:pStyle w:val="TableParagraph"/>
                                    <w:numPr>
                                      <w:ilvl w:val="0"/>
                                      <w:numId w:val="68"/>
                                    </w:numPr>
                                    <w:tabs>
                                      <w:tab w:val="left" w:pos="874"/>
                                    </w:tabs>
                                    <w:spacing w:before="20"/>
                                    <w:ind w:hanging="169"/>
                                  </w:pPr>
                                  <w:r>
                                    <w:t>Proporcionar</w:t>
                                  </w:r>
                                  <w:r>
                                    <w:rPr>
                                      <w:spacing w:val="34"/>
                                    </w:rPr>
                                    <w:t xml:space="preserve"> </w:t>
                                  </w:r>
                                  <w:r>
                                    <w:t>contención</w:t>
                                  </w:r>
                                  <w:r>
                                    <w:rPr>
                                      <w:spacing w:val="31"/>
                                    </w:rPr>
                                    <w:t xml:space="preserve"> </w:t>
                                  </w:r>
                                  <w:r>
                                    <w:t>emocional</w:t>
                                  </w:r>
                                  <w:r>
                                    <w:rPr>
                                      <w:spacing w:val="28"/>
                                    </w:rPr>
                                    <w:t xml:space="preserve"> </w:t>
                                  </w:r>
                                  <w:r>
                                    <w:t>a</w:t>
                                  </w:r>
                                  <w:r>
                                    <w:rPr>
                                      <w:spacing w:val="33"/>
                                    </w:rPr>
                                    <w:t xml:space="preserve"> </w:t>
                                  </w:r>
                                  <w:r>
                                    <w:t>los/as</w:t>
                                  </w:r>
                                  <w:r>
                                    <w:rPr>
                                      <w:spacing w:val="32"/>
                                    </w:rPr>
                                    <w:t xml:space="preserve"> </w:t>
                                  </w:r>
                                  <w:r>
                                    <w:t>involucrados/as</w:t>
                                  </w:r>
                                  <w:r>
                                    <w:rPr>
                                      <w:spacing w:val="32"/>
                                    </w:rPr>
                                    <w:t xml:space="preserve"> </w:t>
                                  </w:r>
                                  <w:r>
                                    <w:t>con</w:t>
                                  </w:r>
                                  <w:r>
                                    <w:rPr>
                                      <w:spacing w:val="31"/>
                                    </w:rPr>
                                    <w:t xml:space="preserve"> </w:t>
                                  </w:r>
                                  <w:r>
                                    <w:t>los</w:t>
                                  </w:r>
                                  <w:r>
                                    <w:rPr>
                                      <w:spacing w:val="32"/>
                                    </w:rPr>
                                    <w:t xml:space="preserve"> </w:t>
                                  </w:r>
                                  <w:r>
                                    <w:t>profesionales</w:t>
                                  </w:r>
                                </w:p>
                                <w:p w14:paraId="57D5EC99" w14:textId="77777777" w:rsidR="00680496" w:rsidRDefault="00680496">
                                  <w:pPr>
                                    <w:pStyle w:val="TableParagraph"/>
                                    <w:spacing w:before="35"/>
                                    <w:ind w:left="705"/>
                                  </w:pPr>
                                  <w:r>
                                    <w:t>internos</w:t>
                                  </w:r>
                                  <w:r>
                                    <w:rPr>
                                      <w:spacing w:val="-1"/>
                                    </w:rPr>
                                    <w:t xml:space="preserve"> </w:t>
                                  </w:r>
                                  <w:r>
                                    <w:t>del</w:t>
                                  </w:r>
                                  <w:r>
                                    <w:rPr>
                                      <w:spacing w:val="-4"/>
                                    </w:rPr>
                                    <w:t xml:space="preserve"> </w:t>
                                  </w:r>
                                  <w:r>
                                    <w:t>EE.</w:t>
                                  </w:r>
                                </w:p>
                              </w:tc>
                            </w:tr>
                            <w:tr w:rsidR="00680496" w14:paraId="7627F981" w14:textId="77777777">
                              <w:trPr>
                                <w:trHeight w:val="1181"/>
                              </w:trPr>
                              <w:tc>
                                <w:tcPr>
                                  <w:tcW w:w="1561" w:type="dxa"/>
                                  <w:tcBorders>
                                    <w:top w:val="nil"/>
                                    <w:bottom w:val="nil"/>
                                  </w:tcBorders>
                                </w:tcPr>
                                <w:p w14:paraId="407F7BEA" w14:textId="77777777" w:rsidR="00680496" w:rsidRDefault="00680496">
                                  <w:pPr>
                                    <w:pStyle w:val="TableParagraph"/>
                                  </w:pPr>
                                </w:p>
                              </w:tc>
                              <w:tc>
                                <w:tcPr>
                                  <w:tcW w:w="8505" w:type="dxa"/>
                                  <w:tcBorders>
                                    <w:top w:val="nil"/>
                                    <w:bottom w:val="nil"/>
                                  </w:tcBorders>
                                </w:tcPr>
                                <w:p w14:paraId="75C1A60F" w14:textId="77777777" w:rsidR="00680496" w:rsidRDefault="00680496" w:rsidP="005F0F73">
                                  <w:pPr>
                                    <w:pStyle w:val="TableParagraph"/>
                                    <w:numPr>
                                      <w:ilvl w:val="0"/>
                                      <w:numId w:val="67"/>
                                    </w:numPr>
                                    <w:tabs>
                                      <w:tab w:val="left" w:pos="883"/>
                                    </w:tabs>
                                    <w:spacing w:before="20" w:line="278" w:lineRule="auto"/>
                                    <w:ind w:right="136" w:firstLine="0"/>
                                    <w:jc w:val="both"/>
                                  </w:pPr>
                                  <w:r>
                                    <w:t>Tomando en cuenta la gravedad del caso y con el fin de proteger la intimidad,</w:t>
                                  </w:r>
                                  <w:r>
                                    <w:rPr>
                                      <w:spacing w:val="1"/>
                                    </w:rPr>
                                    <w:t xml:space="preserve"> </w:t>
                                  </w:r>
                                  <w:r>
                                    <w:t>identidad e integridad del afectado o afectada, el EE podrá adoptar acciones respecto</w:t>
                                  </w:r>
                                  <w:r>
                                    <w:rPr>
                                      <w:spacing w:val="1"/>
                                    </w:rPr>
                                    <w:t xml:space="preserve"> </w:t>
                                  </w:r>
                                  <w:r>
                                    <w:t>del</w:t>
                                  </w:r>
                                  <w:r>
                                    <w:rPr>
                                      <w:spacing w:val="1"/>
                                    </w:rPr>
                                    <w:t xml:space="preserve"> </w:t>
                                  </w:r>
                                  <w:r>
                                    <w:t>personal</w:t>
                                  </w:r>
                                  <w:r>
                                    <w:rPr>
                                      <w:spacing w:val="1"/>
                                    </w:rPr>
                                    <w:t xml:space="preserve"> </w:t>
                                  </w:r>
                                  <w:r>
                                    <w:t>tales</w:t>
                                  </w:r>
                                  <w:r>
                                    <w:rPr>
                                      <w:spacing w:val="6"/>
                                    </w:rPr>
                                    <w:t xml:space="preserve"> </w:t>
                                  </w:r>
                                  <w:r>
                                    <w:t>como:</w:t>
                                  </w:r>
                                  <w:r>
                                    <w:rPr>
                                      <w:spacing w:val="1"/>
                                    </w:rPr>
                                    <w:t xml:space="preserve"> </w:t>
                                  </w:r>
                                  <w:r>
                                    <w:t>separación de</w:t>
                                  </w:r>
                                  <w:r>
                                    <w:rPr>
                                      <w:spacing w:val="-1"/>
                                    </w:rPr>
                                    <w:t xml:space="preserve"> </w:t>
                                  </w:r>
                                  <w:r>
                                    <w:t>funciones,</w:t>
                                  </w:r>
                                  <w:r>
                                    <w:rPr>
                                      <w:spacing w:val="7"/>
                                    </w:rPr>
                                    <w:t xml:space="preserve"> </w:t>
                                  </w:r>
                                  <w:r>
                                    <w:t>reasignación</w:t>
                                  </w:r>
                                  <w:r>
                                    <w:rPr>
                                      <w:spacing w:val="1"/>
                                    </w:rPr>
                                    <w:t xml:space="preserve"> </w:t>
                                  </w:r>
                                  <w:r>
                                    <w:t>de</w:t>
                                  </w:r>
                                  <w:r>
                                    <w:rPr>
                                      <w:spacing w:val="-2"/>
                                    </w:rPr>
                                    <w:t xml:space="preserve"> </w:t>
                                  </w:r>
                                  <w:r>
                                    <w:t>labores</w:t>
                                  </w:r>
                                  <w:r>
                                    <w:rPr>
                                      <w:spacing w:val="5"/>
                                    </w:rPr>
                                    <w:t xml:space="preserve"> </w:t>
                                  </w:r>
                                  <w:r>
                                    <w:t>o</w:t>
                                  </w:r>
                                  <w:r>
                                    <w:rPr>
                                      <w:spacing w:val="1"/>
                                    </w:rPr>
                                    <w:t xml:space="preserve"> </w:t>
                                  </w:r>
                                  <w:r>
                                    <w:t>cambio de</w:t>
                                  </w:r>
                                </w:p>
                                <w:p w14:paraId="210C766D" w14:textId="77777777" w:rsidR="00680496" w:rsidRDefault="00680496">
                                  <w:pPr>
                                    <w:pStyle w:val="TableParagraph"/>
                                    <w:spacing w:line="251" w:lineRule="exact"/>
                                    <w:ind w:left="705"/>
                                  </w:pPr>
                                  <w:r>
                                    <w:t>turnos.</w:t>
                                  </w:r>
                                </w:p>
                              </w:tc>
                            </w:tr>
                            <w:tr w:rsidR="00680496" w14:paraId="37526EDB" w14:textId="77777777">
                              <w:trPr>
                                <w:trHeight w:val="595"/>
                              </w:trPr>
                              <w:tc>
                                <w:tcPr>
                                  <w:tcW w:w="1561" w:type="dxa"/>
                                  <w:tcBorders>
                                    <w:top w:val="nil"/>
                                    <w:bottom w:val="nil"/>
                                  </w:tcBorders>
                                </w:tcPr>
                                <w:p w14:paraId="769BB5C2" w14:textId="77777777" w:rsidR="00680496" w:rsidRDefault="00680496">
                                  <w:pPr>
                                    <w:pStyle w:val="TableParagraph"/>
                                  </w:pPr>
                                </w:p>
                              </w:tc>
                              <w:tc>
                                <w:tcPr>
                                  <w:tcW w:w="8505" w:type="dxa"/>
                                  <w:tcBorders>
                                    <w:top w:val="nil"/>
                                    <w:bottom w:val="nil"/>
                                  </w:tcBorders>
                                </w:tcPr>
                                <w:p w14:paraId="4E98C2E5" w14:textId="77777777" w:rsidR="00680496" w:rsidRDefault="00680496" w:rsidP="005F0F73">
                                  <w:pPr>
                                    <w:pStyle w:val="TableParagraph"/>
                                    <w:numPr>
                                      <w:ilvl w:val="0"/>
                                      <w:numId w:val="66"/>
                                    </w:numPr>
                                    <w:tabs>
                                      <w:tab w:val="left" w:pos="888"/>
                                    </w:tabs>
                                    <w:spacing w:before="20"/>
                                  </w:pPr>
                                  <w:r>
                                    <w:t>En</w:t>
                                  </w:r>
                                  <w:r>
                                    <w:rPr>
                                      <w:spacing w:val="42"/>
                                    </w:rPr>
                                    <w:t xml:space="preserve"> </w:t>
                                  </w:r>
                                  <w:r>
                                    <w:t>caso</w:t>
                                  </w:r>
                                  <w:r>
                                    <w:rPr>
                                      <w:spacing w:val="43"/>
                                    </w:rPr>
                                    <w:t xml:space="preserve"> </w:t>
                                  </w:r>
                                  <w:r>
                                    <w:t>de</w:t>
                                  </w:r>
                                  <w:r>
                                    <w:rPr>
                                      <w:spacing w:val="41"/>
                                    </w:rPr>
                                    <w:t xml:space="preserve"> </w:t>
                                  </w:r>
                                  <w:r>
                                    <w:t>tratarse</w:t>
                                  </w:r>
                                  <w:r>
                                    <w:rPr>
                                      <w:spacing w:val="40"/>
                                    </w:rPr>
                                    <w:t xml:space="preserve"> </w:t>
                                  </w:r>
                                  <w:r>
                                    <w:t>de</w:t>
                                  </w:r>
                                  <w:r>
                                    <w:rPr>
                                      <w:spacing w:val="40"/>
                                    </w:rPr>
                                    <w:t xml:space="preserve"> </w:t>
                                  </w:r>
                                  <w:r>
                                    <w:t>apoderados/as,</w:t>
                                  </w:r>
                                  <w:r>
                                    <w:rPr>
                                      <w:spacing w:val="46"/>
                                    </w:rPr>
                                    <w:t xml:space="preserve"> </w:t>
                                  </w:r>
                                  <w:r>
                                    <w:t>podrían</w:t>
                                  </w:r>
                                  <w:r>
                                    <w:rPr>
                                      <w:spacing w:val="42"/>
                                    </w:rPr>
                                    <w:t xml:space="preserve"> </w:t>
                                  </w:r>
                                  <w:r>
                                    <w:t>considerarse</w:t>
                                  </w:r>
                                  <w:r>
                                    <w:rPr>
                                      <w:spacing w:val="40"/>
                                    </w:rPr>
                                    <w:t xml:space="preserve"> </w:t>
                                  </w:r>
                                  <w:r>
                                    <w:t>procedentes</w:t>
                                  </w:r>
                                  <w:r>
                                    <w:rPr>
                                      <w:spacing w:val="52"/>
                                    </w:rPr>
                                    <w:t xml:space="preserve"> </w:t>
                                  </w:r>
                                  <w:r>
                                    <w:t>medidas</w:t>
                                  </w:r>
                                </w:p>
                                <w:p w14:paraId="5579A8ED" w14:textId="77777777" w:rsidR="00680496" w:rsidRDefault="00680496">
                                  <w:pPr>
                                    <w:pStyle w:val="TableParagraph"/>
                                    <w:spacing w:before="40"/>
                                    <w:ind w:left="705"/>
                                  </w:pPr>
                                  <w:r>
                                    <w:t>como</w:t>
                                  </w:r>
                                  <w:r>
                                    <w:rPr>
                                      <w:spacing w:val="1"/>
                                    </w:rPr>
                                    <w:t xml:space="preserve"> </w:t>
                                  </w:r>
                                  <w:r>
                                    <w:t>el</w:t>
                                  </w:r>
                                  <w:r>
                                    <w:rPr>
                                      <w:spacing w:val="-3"/>
                                    </w:rPr>
                                    <w:t xml:space="preserve"> </w:t>
                                  </w:r>
                                  <w:r>
                                    <w:t>cambio</w:t>
                                  </w:r>
                                  <w:r>
                                    <w:rPr>
                                      <w:spacing w:val="-3"/>
                                    </w:rPr>
                                    <w:t xml:space="preserve"> </w:t>
                                  </w:r>
                                  <w:r>
                                    <w:t>de</w:t>
                                  </w:r>
                                  <w:r>
                                    <w:rPr>
                                      <w:spacing w:val="-5"/>
                                    </w:rPr>
                                    <w:t xml:space="preserve"> </w:t>
                                  </w:r>
                                  <w:r>
                                    <w:t>apoderado/a</w:t>
                                  </w:r>
                                  <w:r>
                                    <w:rPr>
                                      <w:spacing w:val="4"/>
                                    </w:rPr>
                                    <w:t xml:space="preserve"> </w:t>
                                  </w:r>
                                  <w:r>
                                    <w:t>u</w:t>
                                  </w:r>
                                  <w:r>
                                    <w:rPr>
                                      <w:spacing w:val="1"/>
                                    </w:rPr>
                                    <w:t xml:space="preserve"> </w:t>
                                  </w:r>
                                  <w:r>
                                    <w:t>otras</w:t>
                                  </w:r>
                                  <w:r>
                                    <w:rPr>
                                      <w:spacing w:val="-2"/>
                                    </w:rPr>
                                    <w:t xml:space="preserve"> </w:t>
                                  </w:r>
                                  <w:r>
                                    <w:t>previamente</w:t>
                                  </w:r>
                                  <w:r>
                                    <w:rPr>
                                      <w:spacing w:val="-5"/>
                                    </w:rPr>
                                    <w:t xml:space="preserve"> </w:t>
                                  </w:r>
                                  <w:r>
                                    <w:t>reguladas</w:t>
                                  </w:r>
                                  <w:r>
                                    <w:rPr>
                                      <w:spacing w:val="1"/>
                                    </w:rPr>
                                    <w:t xml:space="preserve"> </w:t>
                                  </w:r>
                                  <w:r>
                                    <w:t>en</w:t>
                                  </w:r>
                                  <w:r>
                                    <w:rPr>
                                      <w:spacing w:val="-4"/>
                                    </w:rPr>
                                    <w:t xml:space="preserve"> </w:t>
                                  </w:r>
                                  <w:r>
                                    <w:t>el</w:t>
                                  </w:r>
                                  <w:r>
                                    <w:rPr>
                                      <w:spacing w:val="-2"/>
                                    </w:rPr>
                                    <w:t xml:space="preserve"> </w:t>
                                  </w:r>
                                  <w:r>
                                    <w:t>R.I.</w:t>
                                  </w:r>
                                </w:p>
                              </w:tc>
                            </w:tr>
                            <w:tr w:rsidR="00680496" w14:paraId="3C61348C" w14:textId="77777777">
                              <w:trPr>
                                <w:trHeight w:val="885"/>
                              </w:trPr>
                              <w:tc>
                                <w:tcPr>
                                  <w:tcW w:w="1561" w:type="dxa"/>
                                  <w:tcBorders>
                                    <w:top w:val="nil"/>
                                    <w:bottom w:val="nil"/>
                                  </w:tcBorders>
                                </w:tcPr>
                                <w:p w14:paraId="70738A78" w14:textId="77777777" w:rsidR="00680496" w:rsidRDefault="00680496">
                                  <w:pPr>
                                    <w:pStyle w:val="TableParagraph"/>
                                  </w:pPr>
                                </w:p>
                              </w:tc>
                              <w:tc>
                                <w:tcPr>
                                  <w:tcW w:w="8505" w:type="dxa"/>
                                  <w:tcBorders>
                                    <w:top w:val="nil"/>
                                    <w:bottom w:val="nil"/>
                                  </w:tcBorders>
                                </w:tcPr>
                                <w:p w14:paraId="1B93FF4E" w14:textId="77777777" w:rsidR="00680496" w:rsidRDefault="00680496">
                                  <w:pPr>
                                    <w:pStyle w:val="TableParagraph"/>
                                    <w:spacing w:before="20"/>
                                    <w:ind w:left="705"/>
                                    <w:rPr>
                                      <w:b/>
                                    </w:rPr>
                                  </w:pPr>
                                  <w:r>
                                    <w:rPr>
                                      <w:b/>
                                    </w:rPr>
                                    <w:t>B.</w:t>
                                  </w:r>
                                  <w:r>
                                    <w:rPr>
                                      <w:b/>
                                      <w:spacing w:val="48"/>
                                    </w:rPr>
                                    <w:t xml:space="preserve"> </w:t>
                                  </w:r>
                                  <w:r>
                                    <w:rPr>
                                      <w:b/>
                                    </w:rPr>
                                    <w:t>Suspensión</w:t>
                                  </w:r>
                                  <w:r>
                                    <w:rPr>
                                      <w:b/>
                                      <w:spacing w:val="-8"/>
                                    </w:rPr>
                                    <w:t xml:space="preserve"> </w:t>
                                  </w:r>
                                  <w:r>
                                    <w:rPr>
                                      <w:b/>
                                    </w:rPr>
                                    <w:t>de</w:t>
                                  </w:r>
                                  <w:r>
                                    <w:rPr>
                                      <w:b/>
                                      <w:spacing w:val="3"/>
                                    </w:rPr>
                                    <w:t xml:space="preserve"> </w:t>
                                  </w:r>
                                  <w:r>
                                    <w:rPr>
                                      <w:b/>
                                    </w:rPr>
                                    <w:t>funciones:</w:t>
                                  </w:r>
                                </w:p>
                                <w:p w14:paraId="17B6016B" w14:textId="77777777" w:rsidR="00680496" w:rsidRDefault="00680496" w:rsidP="005F0F73">
                                  <w:pPr>
                                    <w:pStyle w:val="TableParagraph"/>
                                    <w:numPr>
                                      <w:ilvl w:val="0"/>
                                      <w:numId w:val="65"/>
                                    </w:numPr>
                                    <w:tabs>
                                      <w:tab w:val="left" w:pos="869"/>
                                    </w:tabs>
                                    <w:spacing w:before="3" w:line="290" w:lineRule="atLeast"/>
                                    <w:ind w:right="131" w:firstLine="0"/>
                                  </w:pPr>
                                  <w:r>
                                    <w:t>Proceden</w:t>
                                  </w:r>
                                  <w:r>
                                    <w:rPr>
                                      <w:spacing w:val="25"/>
                                    </w:rPr>
                                    <w:t xml:space="preserve"> </w:t>
                                  </w:r>
                                  <w:r>
                                    <w:t>solo</w:t>
                                  </w:r>
                                  <w:r>
                                    <w:rPr>
                                      <w:spacing w:val="25"/>
                                    </w:rPr>
                                    <w:t xml:space="preserve"> </w:t>
                                  </w:r>
                                  <w:r>
                                    <w:t>cuando</w:t>
                                  </w:r>
                                  <w:r>
                                    <w:rPr>
                                      <w:spacing w:val="26"/>
                                    </w:rPr>
                                    <w:t xml:space="preserve"> </w:t>
                                  </w:r>
                                  <w:r>
                                    <w:t>se</w:t>
                                  </w:r>
                                  <w:r>
                                    <w:rPr>
                                      <w:spacing w:val="23"/>
                                    </w:rPr>
                                    <w:t xml:space="preserve"> </w:t>
                                  </w:r>
                                  <w:r>
                                    <w:t>decrete</w:t>
                                  </w:r>
                                  <w:r>
                                    <w:rPr>
                                      <w:spacing w:val="23"/>
                                    </w:rPr>
                                    <w:t xml:space="preserve"> </w:t>
                                  </w:r>
                                  <w:r>
                                    <w:t>una</w:t>
                                  </w:r>
                                  <w:r>
                                    <w:rPr>
                                      <w:spacing w:val="37"/>
                                    </w:rPr>
                                    <w:t xml:space="preserve"> </w:t>
                                  </w:r>
                                  <w:r>
                                    <w:t>medida</w:t>
                                  </w:r>
                                  <w:r>
                                    <w:rPr>
                                      <w:spacing w:val="33"/>
                                    </w:rPr>
                                    <w:t xml:space="preserve"> </w:t>
                                  </w:r>
                                  <w:r>
                                    <w:t>cautelar</w:t>
                                  </w:r>
                                  <w:r>
                                    <w:rPr>
                                      <w:spacing w:val="28"/>
                                    </w:rPr>
                                    <w:t xml:space="preserve"> </w:t>
                                  </w:r>
                                  <w:r>
                                    <w:t>de</w:t>
                                  </w:r>
                                  <w:r>
                                    <w:rPr>
                                      <w:spacing w:val="30"/>
                                    </w:rPr>
                                    <w:t xml:space="preserve"> </w:t>
                                  </w:r>
                                  <w:r>
                                    <w:t>alejamiento</w:t>
                                  </w:r>
                                  <w:r>
                                    <w:rPr>
                                      <w:spacing w:val="26"/>
                                    </w:rPr>
                                    <w:t xml:space="preserve"> </w:t>
                                  </w:r>
                                  <w:r>
                                    <w:t>por</w:t>
                                  </w:r>
                                  <w:r>
                                    <w:rPr>
                                      <w:spacing w:val="33"/>
                                    </w:rPr>
                                    <w:t xml:space="preserve"> </w:t>
                                  </w:r>
                                  <w:r>
                                    <w:t>parte</w:t>
                                  </w:r>
                                  <w:r>
                                    <w:rPr>
                                      <w:spacing w:val="26"/>
                                    </w:rPr>
                                    <w:t xml:space="preserve"> </w:t>
                                  </w:r>
                                  <w:r>
                                    <w:t>de</w:t>
                                  </w:r>
                                  <w:r>
                                    <w:rPr>
                                      <w:spacing w:val="-52"/>
                                    </w:rPr>
                                    <w:t xml:space="preserve"> </w:t>
                                  </w:r>
                                  <w:r>
                                    <w:t>Tribunales.</w:t>
                                  </w:r>
                                </w:p>
                              </w:tc>
                            </w:tr>
                            <w:tr w:rsidR="00680496" w14:paraId="127E3262" w14:textId="77777777">
                              <w:trPr>
                                <w:trHeight w:val="590"/>
                              </w:trPr>
                              <w:tc>
                                <w:tcPr>
                                  <w:tcW w:w="1561" w:type="dxa"/>
                                  <w:tcBorders>
                                    <w:top w:val="nil"/>
                                    <w:bottom w:val="nil"/>
                                  </w:tcBorders>
                                </w:tcPr>
                                <w:p w14:paraId="7829AE0E" w14:textId="77777777" w:rsidR="00680496" w:rsidRDefault="00680496">
                                  <w:pPr>
                                    <w:pStyle w:val="TableParagraph"/>
                                  </w:pPr>
                                </w:p>
                              </w:tc>
                              <w:tc>
                                <w:tcPr>
                                  <w:tcW w:w="8505" w:type="dxa"/>
                                  <w:tcBorders>
                                    <w:top w:val="nil"/>
                                    <w:bottom w:val="nil"/>
                                  </w:tcBorders>
                                </w:tcPr>
                                <w:p w14:paraId="72074F10" w14:textId="77777777" w:rsidR="00680496" w:rsidRDefault="00680496">
                                  <w:pPr>
                                    <w:pStyle w:val="TableParagraph"/>
                                    <w:spacing w:before="18"/>
                                    <w:ind w:left="52"/>
                                  </w:pPr>
                                  <w:r>
                                    <w:rPr>
                                      <w:b/>
                                    </w:rPr>
                                    <w:t>8.</w:t>
                                  </w:r>
                                  <w:r>
                                    <w:rPr>
                                      <w:b/>
                                      <w:spacing w:val="82"/>
                                    </w:rPr>
                                    <w:t xml:space="preserve"> </w:t>
                                  </w:r>
                                  <w:r>
                                    <w:t>Solicitud</w:t>
                                  </w:r>
                                  <w:r>
                                    <w:rPr>
                                      <w:spacing w:val="76"/>
                                    </w:rPr>
                                    <w:t xml:space="preserve"> </w:t>
                                  </w:r>
                                  <w:r>
                                    <w:t>de</w:t>
                                  </w:r>
                                  <w:r>
                                    <w:rPr>
                                      <w:spacing w:val="70"/>
                                    </w:rPr>
                                    <w:t xml:space="preserve"> </w:t>
                                  </w:r>
                                  <w:r>
                                    <w:t>investigación</w:t>
                                  </w:r>
                                  <w:r>
                                    <w:rPr>
                                      <w:spacing w:val="72"/>
                                    </w:rPr>
                                    <w:t xml:space="preserve"> </w:t>
                                  </w:r>
                                  <w:r>
                                    <w:t>por</w:t>
                                  </w:r>
                                  <w:r>
                                    <w:rPr>
                                      <w:spacing w:val="80"/>
                                    </w:rPr>
                                    <w:t xml:space="preserve"> </w:t>
                                  </w:r>
                                  <w:r>
                                    <w:t>parte</w:t>
                                  </w:r>
                                  <w:r>
                                    <w:rPr>
                                      <w:spacing w:val="70"/>
                                    </w:rPr>
                                    <w:t xml:space="preserve"> </w:t>
                                  </w:r>
                                  <w:r>
                                    <w:t>del</w:t>
                                  </w:r>
                                  <w:r>
                                    <w:rPr>
                                      <w:spacing w:val="78"/>
                                    </w:rPr>
                                    <w:t xml:space="preserve"> </w:t>
                                  </w:r>
                                  <w:r>
                                    <w:t>Director</w:t>
                                  </w:r>
                                  <w:r>
                                    <w:rPr>
                                      <w:spacing w:val="80"/>
                                    </w:rPr>
                                    <w:t xml:space="preserve"> </w:t>
                                  </w:r>
                                  <w:r>
                                    <w:t>del</w:t>
                                  </w:r>
                                  <w:r>
                                    <w:rPr>
                                      <w:spacing w:val="74"/>
                                    </w:rPr>
                                    <w:t xml:space="preserve"> </w:t>
                                  </w:r>
                                  <w:r>
                                    <w:t>EE</w:t>
                                  </w:r>
                                  <w:r>
                                    <w:rPr>
                                      <w:spacing w:val="76"/>
                                    </w:rPr>
                                    <w:t xml:space="preserve"> </w:t>
                                  </w:r>
                                  <w:r>
                                    <w:t>a</w:t>
                                  </w:r>
                                  <w:r>
                                    <w:rPr>
                                      <w:spacing w:val="75"/>
                                    </w:rPr>
                                    <w:t xml:space="preserve"> </w:t>
                                  </w:r>
                                  <w:r>
                                    <w:t>quien</w:t>
                                  </w:r>
                                  <w:r>
                                    <w:rPr>
                                      <w:spacing w:val="72"/>
                                    </w:rPr>
                                    <w:t xml:space="preserve"> </w:t>
                                  </w:r>
                                  <w:r>
                                    <w:t>designe</w:t>
                                  </w:r>
                                  <w:r>
                                    <w:rPr>
                                      <w:spacing w:val="71"/>
                                    </w:rPr>
                                    <w:t xml:space="preserve"> </w:t>
                                  </w:r>
                                  <w:r>
                                    <w:t>para</w:t>
                                  </w:r>
                                  <w:r>
                                    <w:rPr>
                                      <w:spacing w:val="75"/>
                                    </w:rPr>
                                    <w:t xml:space="preserve"> </w:t>
                                  </w:r>
                                  <w:r>
                                    <w:t>el</w:t>
                                  </w:r>
                                </w:p>
                                <w:p w14:paraId="1D70FBF2" w14:textId="77777777" w:rsidR="00680496" w:rsidRDefault="00680496">
                                  <w:pPr>
                                    <w:pStyle w:val="TableParagraph"/>
                                    <w:spacing w:before="40"/>
                                    <w:ind w:left="412"/>
                                  </w:pPr>
                                  <w:r>
                                    <w:t>esclarecimiento</w:t>
                                  </w:r>
                                  <w:r>
                                    <w:rPr>
                                      <w:spacing w:val="-6"/>
                                    </w:rPr>
                                    <w:t xml:space="preserve"> </w:t>
                                  </w:r>
                                  <w:r>
                                    <w:t>de</w:t>
                                  </w:r>
                                  <w:r>
                                    <w:rPr>
                                      <w:spacing w:val="-7"/>
                                    </w:rPr>
                                    <w:t xml:space="preserve"> </w:t>
                                  </w:r>
                                  <w:r>
                                    <w:t>los</w:t>
                                  </w:r>
                                  <w:r>
                                    <w:rPr>
                                      <w:spacing w:val="4"/>
                                    </w:rPr>
                                    <w:t xml:space="preserve"> </w:t>
                                  </w:r>
                                  <w:r>
                                    <w:t>hechos</w:t>
                                  </w:r>
                                  <w:r>
                                    <w:rPr>
                                      <w:spacing w:val="-1"/>
                                    </w:rPr>
                                    <w:t xml:space="preserve"> </w:t>
                                  </w:r>
                                  <w:r>
                                    <w:t>y</w:t>
                                  </w:r>
                                  <w:r>
                                    <w:rPr>
                                      <w:spacing w:val="-5"/>
                                    </w:rPr>
                                    <w:t xml:space="preserve"> </w:t>
                                  </w:r>
                                  <w:r>
                                    <w:t>para</w:t>
                                  </w:r>
                                  <w:r>
                                    <w:rPr>
                                      <w:spacing w:val="-8"/>
                                    </w:rPr>
                                    <w:t xml:space="preserve"> </w:t>
                                  </w:r>
                                  <w:r>
                                    <w:t>acreditar</w:t>
                                  </w:r>
                                  <w:r>
                                    <w:rPr>
                                      <w:spacing w:val="2"/>
                                    </w:rPr>
                                    <w:t xml:space="preserve"> </w:t>
                                  </w:r>
                                  <w:r>
                                    <w:t>la</w:t>
                                  </w:r>
                                  <w:r>
                                    <w:rPr>
                                      <w:spacing w:val="-2"/>
                                    </w:rPr>
                                    <w:t xml:space="preserve"> </w:t>
                                  </w:r>
                                  <w:r>
                                    <w:t>responsabilidad</w:t>
                                  </w:r>
                                  <w:r>
                                    <w:rPr>
                                      <w:spacing w:val="-1"/>
                                    </w:rPr>
                                    <w:t xml:space="preserve"> </w:t>
                                  </w:r>
                                  <w:r>
                                    <w:t>de</w:t>
                                  </w:r>
                                  <w:r>
                                    <w:rPr>
                                      <w:spacing w:val="-7"/>
                                    </w:rPr>
                                    <w:t xml:space="preserve"> </w:t>
                                  </w:r>
                                  <w:r>
                                    <w:t>los</w:t>
                                  </w:r>
                                  <w:r>
                                    <w:rPr>
                                      <w:spacing w:val="-1"/>
                                    </w:rPr>
                                    <w:t xml:space="preserve"> </w:t>
                                  </w:r>
                                  <w:r>
                                    <w:t>involucrados.</w:t>
                                  </w:r>
                                </w:p>
                              </w:tc>
                            </w:tr>
                            <w:tr w:rsidR="00680496" w14:paraId="24C03BFF" w14:textId="77777777">
                              <w:trPr>
                                <w:trHeight w:val="319"/>
                              </w:trPr>
                              <w:tc>
                                <w:tcPr>
                                  <w:tcW w:w="1561" w:type="dxa"/>
                                  <w:tcBorders>
                                    <w:top w:val="nil"/>
                                  </w:tcBorders>
                                </w:tcPr>
                                <w:p w14:paraId="0E5F8750" w14:textId="77777777" w:rsidR="00680496" w:rsidRDefault="00680496">
                                  <w:pPr>
                                    <w:pStyle w:val="TableParagraph"/>
                                  </w:pPr>
                                </w:p>
                              </w:tc>
                              <w:tc>
                                <w:tcPr>
                                  <w:tcW w:w="8505" w:type="dxa"/>
                                  <w:tcBorders>
                                    <w:top w:val="nil"/>
                                  </w:tcBorders>
                                </w:tcPr>
                                <w:p w14:paraId="01D6B3E6" w14:textId="77777777" w:rsidR="00680496" w:rsidRDefault="00680496">
                                  <w:pPr>
                                    <w:pStyle w:val="TableParagraph"/>
                                    <w:spacing w:before="18"/>
                                    <w:ind w:left="52"/>
                                  </w:pPr>
                                  <w:r>
                                    <w:rPr>
                                      <w:b/>
                                    </w:rPr>
                                    <w:t>9.</w:t>
                                  </w:r>
                                  <w:r>
                                    <w:rPr>
                                      <w:b/>
                                      <w:spacing w:val="78"/>
                                    </w:rPr>
                                    <w:t xml:space="preserve"> </w:t>
                                  </w:r>
                                  <w:r>
                                    <w:t>Se</w:t>
                                  </w:r>
                                  <w:r>
                                    <w:rPr>
                                      <w:spacing w:val="-7"/>
                                    </w:rPr>
                                    <w:t xml:space="preserve"> </w:t>
                                  </w:r>
                                  <w:r>
                                    <w:t>debe</w:t>
                                  </w:r>
                                  <w:r>
                                    <w:rPr>
                                      <w:spacing w:val="-2"/>
                                    </w:rPr>
                                    <w:t xml:space="preserve"> </w:t>
                                  </w:r>
                                  <w:r>
                                    <w:t>dejar</w:t>
                                  </w:r>
                                  <w:r>
                                    <w:rPr>
                                      <w:spacing w:val="3"/>
                                    </w:rPr>
                                    <w:t xml:space="preserve"> </w:t>
                                  </w:r>
                                  <w:r>
                                    <w:t>registro</w:t>
                                  </w:r>
                                  <w:r>
                                    <w:rPr>
                                      <w:spacing w:val="-5"/>
                                    </w:rPr>
                                    <w:t xml:space="preserve"> </w:t>
                                  </w:r>
                                  <w:r>
                                    <w:t>o</w:t>
                                  </w:r>
                                  <w:r>
                                    <w:rPr>
                                      <w:spacing w:val="-5"/>
                                    </w:rPr>
                                    <w:t xml:space="preserve"> </w:t>
                                  </w:r>
                                  <w:r>
                                    <w:t>constancia</w:t>
                                  </w:r>
                                  <w:r>
                                    <w:rPr>
                                      <w:spacing w:val="3"/>
                                    </w:rPr>
                                    <w:t xml:space="preserve"> </w:t>
                                  </w:r>
                                  <w:r>
                                    <w:t>de</w:t>
                                  </w:r>
                                  <w:r>
                                    <w:rPr>
                                      <w:spacing w:val="-7"/>
                                    </w:rPr>
                                    <w:t xml:space="preserve"> </w:t>
                                  </w:r>
                                  <w:r>
                                    <w:t>la</w:t>
                                  </w:r>
                                  <w:r>
                                    <w:rPr>
                                      <w:spacing w:val="3"/>
                                    </w:rPr>
                                    <w:t xml:space="preserve"> </w:t>
                                  </w:r>
                                  <w:r>
                                    <w:t>realización de</w:t>
                                  </w:r>
                                  <w:r>
                                    <w:rPr>
                                      <w:spacing w:val="-7"/>
                                    </w:rPr>
                                    <w:t xml:space="preserve"> </w:t>
                                  </w:r>
                                  <w:r>
                                    <w:t>todas estas</w:t>
                                  </w:r>
                                  <w:r>
                                    <w:rPr>
                                      <w:spacing w:val="-4"/>
                                    </w:rPr>
                                    <w:t xml:space="preserve"> </w:t>
                                  </w:r>
                                  <w:r>
                                    <w:t>actuaciones.</w:t>
                                  </w:r>
                                </w:p>
                              </w:tc>
                            </w:tr>
                            <w:tr w:rsidR="00680496" w14:paraId="315CD60E" w14:textId="77777777">
                              <w:trPr>
                                <w:trHeight w:val="1675"/>
                              </w:trPr>
                              <w:tc>
                                <w:tcPr>
                                  <w:tcW w:w="1561" w:type="dxa"/>
                                </w:tcPr>
                                <w:p w14:paraId="7DCA7D60" w14:textId="77777777" w:rsidR="00680496" w:rsidRDefault="00680496">
                                  <w:pPr>
                                    <w:pStyle w:val="TableParagraph"/>
                                    <w:spacing w:before="11"/>
                                    <w:rPr>
                                      <w:b/>
                                    </w:rPr>
                                  </w:pPr>
                                </w:p>
                                <w:p w14:paraId="5C38D79D" w14:textId="77777777" w:rsidR="00680496" w:rsidRDefault="00680496">
                                  <w:pPr>
                                    <w:pStyle w:val="TableParagraph"/>
                                    <w:ind w:left="283"/>
                                    <w:rPr>
                                      <w:b/>
                                      <w:sz w:val="20"/>
                                    </w:rPr>
                                  </w:pPr>
                                  <w:r>
                                    <w:rPr>
                                      <w:b/>
                                      <w:sz w:val="20"/>
                                    </w:rPr>
                                    <w:t>Responsables</w:t>
                                  </w:r>
                                </w:p>
                              </w:tc>
                              <w:tc>
                                <w:tcPr>
                                  <w:tcW w:w="8505" w:type="dxa"/>
                                </w:tcPr>
                                <w:p w14:paraId="0BB4991A" w14:textId="77777777" w:rsidR="00680496" w:rsidRDefault="00680496" w:rsidP="005F0F73">
                                  <w:pPr>
                                    <w:pStyle w:val="TableParagraph"/>
                                    <w:numPr>
                                      <w:ilvl w:val="0"/>
                                      <w:numId w:val="64"/>
                                    </w:numPr>
                                    <w:tabs>
                                      <w:tab w:val="left" w:pos="413"/>
                                    </w:tabs>
                                    <w:spacing w:line="276" w:lineRule="auto"/>
                                    <w:ind w:right="137"/>
                                    <w:jc w:val="both"/>
                                  </w:pPr>
                                  <w:r>
                                    <w:t>Director: Recibe información de la supuesta agresión, registro de denuncia, solicitud</w:t>
                                  </w:r>
                                  <w:r>
                                    <w:rPr>
                                      <w:spacing w:val="1"/>
                                    </w:rPr>
                                    <w:t xml:space="preserve"> </w:t>
                                  </w:r>
                                  <w:r>
                                    <w:t>activación</w:t>
                                  </w:r>
                                  <w:r>
                                    <w:rPr>
                                      <w:spacing w:val="1"/>
                                    </w:rPr>
                                    <w:t xml:space="preserve"> </w:t>
                                  </w:r>
                                  <w:r>
                                    <w:t>de</w:t>
                                  </w:r>
                                  <w:r>
                                    <w:rPr>
                                      <w:spacing w:val="1"/>
                                    </w:rPr>
                                    <w:t xml:space="preserve"> </w:t>
                                  </w:r>
                                  <w:r>
                                    <w:t>protocolo,</w:t>
                                  </w:r>
                                  <w:r>
                                    <w:rPr>
                                      <w:spacing w:val="1"/>
                                    </w:rPr>
                                    <w:t xml:space="preserve"> </w:t>
                                  </w:r>
                                  <w:r>
                                    <w:t>medidas</w:t>
                                  </w:r>
                                  <w:r>
                                    <w:rPr>
                                      <w:spacing w:val="1"/>
                                    </w:rPr>
                                    <w:t xml:space="preserve"> </w:t>
                                  </w:r>
                                  <w:r>
                                    <w:t>de</w:t>
                                  </w:r>
                                  <w:r>
                                    <w:rPr>
                                      <w:spacing w:val="1"/>
                                    </w:rPr>
                                    <w:t xml:space="preserve"> </w:t>
                                  </w:r>
                                  <w:r>
                                    <w:t>resguardo,</w:t>
                                  </w:r>
                                  <w:r>
                                    <w:rPr>
                                      <w:spacing w:val="1"/>
                                    </w:rPr>
                                    <w:t xml:space="preserve"> </w:t>
                                  </w:r>
                                  <w:r>
                                    <w:t>designa</w:t>
                                  </w:r>
                                  <w:r>
                                    <w:rPr>
                                      <w:spacing w:val="1"/>
                                    </w:rPr>
                                    <w:t xml:space="preserve"> </w:t>
                                  </w:r>
                                  <w:r>
                                    <w:t>quien</w:t>
                                  </w:r>
                                  <w:r>
                                    <w:rPr>
                                      <w:spacing w:val="1"/>
                                    </w:rPr>
                                    <w:t xml:space="preserve"> </w:t>
                                  </w:r>
                                  <w:r>
                                    <w:t>ejecuta</w:t>
                                  </w:r>
                                  <w:r>
                                    <w:rPr>
                                      <w:spacing w:val="1"/>
                                    </w:rPr>
                                    <w:t xml:space="preserve"> </w:t>
                                  </w:r>
                                  <w:r>
                                    <w:t>protocolo,</w:t>
                                  </w:r>
                                  <w:r>
                                    <w:rPr>
                                      <w:spacing w:val="1"/>
                                    </w:rPr>
                                    <w:t xml:space="preserve"> </w:t>
                                  </w:r>
                                  <w:r>
                                    <w:t>notificación,</w:t>
                                  </w:r>
                                  <w:r>
                                    <w:rPr>
                                      <w:spacing w:val="3"/>
                                    </w:rPr>
                                    <w:t xml:space="preserve"> </w:t>
                                  </w:r>
                                  <w:r>
                                    <w:t>decisión</w:t>
                                  </w:r>
                                  <w:r>
                                    <w:rPr>
                                      <w:spacing w:val="2"/>
                                    </w:rPr>
                                    <w:t xml:space="preserve"> </w:t>
                                  </w:r>
                                  <w:r>
                                    <w:t>o cierre</w:t>
                                  </w:r>
                                  <w:r>
                                    <w:rPr>
                                      <w:spacing w:val="-6"/>
                                    </w:rPr>
                                    <w:t xml:space="preserve"> </w:t>
                                  </w:r>
                                  <w:r>
                                    <w:t>de</w:t>
                                  </w:r>
                                  <w:r>
                                    <w:rPr>
                                      <w:spacing w:val="-5"/>
                                    </w:rPr>
                                    <w:t xml:space="preserve"> </w:t>
                                  </w:r>
                                  <w:r>
                                    <w:t>protocolo</w:t>
                                  </w:r>
                                  <w:r>
                                    <w:rPr>
                                      <w:spacing w:val="5"/>
                                    </w:rPr>
                                    <w:t xml:space="preserve"> </w:t>
                                  </w:r>
                                  <w:r>
                                    <w:t>y</w:t>
                                  </w:r>
                                  <w:r>
                                    <w:rPr>
                                      <w:spacing w:val="-3"/>
                                    </w:rPr>
                                    <w:t xml:space="preserve"> </w:t>
                                  </w:r>
                                  <w:r>
                                    <w:t>denuncia.</w:t>
                                  </w:r>
                                </w:p>
                                <w:p w14:paraId="2A621F9D" w14:textId="77777777" w:rsidR="00680496" w:rsidRDefault="00680496" w:rsidP="005F0F73">
                                  <w:pPr>
                                    <w:pStyle w:val="TableParagraph"/>
                                    <w:numPr>
                                      <w:ilvl w:val="0"/>
                                      <w:numId w:val="64"/>
                                    </w:numPr>
                                    <w:tabs>
                                      <w:tab w:val="left" w:pos="413"/>
                                    </w:tabs>
                                    <w:jc w:val="both"/>
                                  </w:pPr>
                                  <w:r>
                                    <w:t>Encargado</w:t>
                                  </w:r>
                                  <w:r>
                                    <w:rPr>
                                      <w:spacing w:val="-6"/>
                                    </w:rPr>
                                    <w:t xml:space="preserve"> </w:t>
                                  </w:r>
                                  <w:r>
                                    <w:t>de</w:t>
                                  </w:r>
                                  <w:r>
                                    <w:rPr>
                                      <w:spacing w:val="-7"/>
                                    </w:rPr>
                                    <w:t xml:space="preserve"> </w:t>
                                  </w:r>
                                  <w:r>
                                    <w:t>Convivencia</w:t>
                                  </w:r>
                                  <w:r>
                                    <w:rPr>
                                      <w:spacing w:val="3"/>
                                    </w:rPr>
                                    <w:t xml:space="preserve"> </w:t>
                                  </w:r>
                                  <w:r>
                                    <w:t>Escolar:</w:t>
                                  </w:r>
                                  <w:r>
                                    <w:rPr>
                                      <w:spacing w:val="-4"/>
                                    </w:rPr>
                                    <w:t xml:space="preserve"> </w:t>
                                  </w:r>
                                  <w:r>
                                    <w:t>Activación</w:t>
                                  </w:r>
                                  <w:r>
                                    <w:rPr>
                                      <w:spacing w:val="-5"/>
                                    </w:rPr>
                                    <w:t xml:space="preserve"> </w:t>
                                  </w:r>
                                  <w:r>
                                    <w:t>de</w:t>
                                  </w:r>
                                  <w:r>
                                    <w:rPr>
                                      <w:spacing w:val="-7"/>
                                    </w:rPr>
                                    <w:t xml:space="preserve"> </w:t>
                                  </w:r>
                                  <w:r>
                                    <w:t>Protocolo.</w:t>
                                  </w:r>
                                </w:p>
                                <w:p w14:paraId="1163811C" w14:textId="77777777" w:rsidR="00680496" w:rsidRDefault="00680496" w:rsidP="005F0F73">
                                  <w:pPr>
                                    <w:pStyle w:val="TableParagraph"/>
                                    <w:numPr>
                                      <w:ilvl w:val="0"/>
                                      <w:numId w:val="64"/>
                                    </w:numPr>
                                    <w:tabs>
                                      <w:tab w:val="left" w:pos="413"/>
                                    </w:tabs>
                                    <w:spacing w:before="29" w:line="250" w:lineRule="exact"/>
                                    <w:ind w:right="140"/>
                                    <w:jc w:val="both"/>
                                  </w:pPr>
                                  <w:r>
                                    <w:t>Encargado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Dupla</w:t>
                                  </w:r>
                                  <w:r>
                                    <w:rPr>
                                      <w:spacing w:val="1"/>
                                    </w:rPr>
                                    <w:t xml:space="preserve"> </w:t>
                                  </w:r>
                                  <w:r>
                                    <w:t>Psicosocial:</w:t>
                                  </w:r>
                                  <w:r>
                                    <w:rPr>
                                      <w:spacing w:val="1"/>
                                    </w:rPr>
                                    <w:t xml:space="preserve"> </w:t>
                                  </w:r>
                                  <w:r>
                                    <w:t>Activación</w:t>
                                  </w:r>
                                  <w:r>
                                    <w:rPr>
                                      <w:spacing w:val="1"/>
                                    </w:rPr>
                                    <w:t xml:space="preserve"> </w:t>
                                  </w:r>
                                  <w:r>
                                    <w:t>de</w:t>
                                  </w:r>
                                  <w:r>
                                    <w:rPr>
                                      <w:spacing w:val="1"/>
                                    </w:rPr>
                                    <w:t xml:space="preserve"> </w:t>
                                  </w:r>
                                  <w:r>
                                    <w:t>Protocolo,</w:t>
                                  </w:r>
                                  <w:r>
                                    <w:rPr>
                                      <w:spacing w:val="1"/>
                                    </w:rPr>
                                    <w:t xml:space="preserve"> </w:t>
                                  </w:r>
                                  <w:r>
                                    <w:t>investigación</w:t>
                                  </w:r>
                                  <w:r>
                                    <w:rPr>
                                      <w:spacing w:val="1"/>
                                    </w:rPr>
                                    <w:t xml:space="preserve"> </w:t>
                                  </w:r>
                                  <w:r>
                                    <w:t>y</w:t>
                                  </w:r>
                                  <w:r>
                                    <w:rPr>
                                      <w:spacing w:val="2"/>
                                    </w:rPr>
                                    <w:t xml:space="preserve"> </w:t>
                                  </w:r>
                                  <w:r>
                                    <w:t>entrevistas.</w:t>
                                  </w:r>
                                </w:p>
                              </w:tc>
                            </w:tr>
                          </w:tbl>
                          <w:p w14:paraId="518CAA7B" w14:textId="77777777" w:rsidR="00680496" w:rsidRDefault="0068049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47BE2" id="Text Box 30" o:spid="_x0000_s1061" type="#_x0000_t202" style="position:absolute;left:0;text-align:left;margin-left:69.4pt;margin-top:103.45pt;width:7in;height:631.4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680496" w14:paraId="480972EF" w14:textId="77777777">
                        <w:trPr>
                          <w:trHeight w:val="260"/>
                        </w:trPr>
                        <w:tc>
                          <w:tcPr>
                            <w:tcW w:w="1561" w:type="dxa"/>
                            <w:tcBorders>
                              <w:bottom w:val="nil"/>
                            </w:tcBorders>
                          </w:tcPr>
                          <w:p w14:paraId="7B644D9E" w14:textId="77777777" w:rsidR="00680496" w:rsidRDefault="00680496">
                            <w:pPr>
                              <w:pStyle w:val="TableParagraph"/>
                              <w:rPr>
                                <w:sz w:val="18"/>
                              </w:rPr>
                            </w:pPr>
                          </w:p>
                        </w:tc>
                        <w:tc>
                          <w:tcPr>
                            <w:tcW w:w="8505" w:type="dxa"/>
                            <w:tcBorders>
                              <w:bottom w:val="nil"/>
                            </w:tcBorders>
                          </w:tcPr>
                          <w:p w14:paraId="5202948B" w14:textId="77777777" w:rsidR="00680496" w:rsidRDefault="00680496">
                            <w:pPr>
                              <w:pStyle w:val="TableParagraph"/>
                              <w:spacing w:line="241" w:lineRule="exact"/>
                              <w:ind w:left="412"/>
                            </w:pPr>
                            <w:r>
                              <w:t>Dar</w:t>
                            </w:r>
                            <w:r>
                              <w:rPr>
                                <w:spacing w:val="-4"/>
                              </w:rPr>
                              <w:t xml:space="preserve"> </w:t>
                            </w:r>
                            <w:r>
                              <w:t>cuenta</w:t>
                            </w:r>
                            <w:r>
                              <w:rPr>
                                <w:spacing w:val="1"/>
                              </w:rPr>
                              <w:t xml:space="preserve"> </w:t>
                            </w:r>
                            <w:r>
                              <w:t>de</w:t>
                            </w:r>
                            <w:r>
                              <w:rPr>
                                <w:spacing w:val="-3"/>
                              </w:rPr>
                              <w:t xml:space="preserve"> </w:t>
                            </w:r>
                            <w:r>
                              <w:t>los</w:t>
                            </w:r>
                            <w:r>
                              <w:rPr>
                                <w:spacing w:val="-2"/>
                              </w:rPr>
                              <w:t xml:space="preserve"> </w:t>
                            </w:r>
                            <w:r>
                              <w:t>hechos</w:t>
                            </w:r>
                            <w:r>
                              <w:rPr>
                                <w:spacing w:val="-1"/>
                              </w:rPr>
                              <w:t xml:space="preserve"> </w:t>
                            </w:r>
                            <w:r>
                              <w:t>y</w:t>
                            </w:r>
                            <w:r>
                              <w:rPr>
                                <w:spacing w:val="-7"/>
                              </w:rPr>
                              <w:t xml:space="preserve"> </w:t>
                            </w:r>
                            <w:r>
                              <w:t>tomar</w:t>
                            </w:r>
                            <w:r>
                              <w:rPr>
                                <w:spacing w:val="2"/>
                              </w:rPr>
                              <w:t xml:space="preserve"> </w:t>
                            </w:r>
                            <w:r>
                              <w:t>conocimiento</w:t>
                            </w:r>
                            <w:r>
                              <w:rPr>
                                <w:spacing w:val="-7"/>
                              </w:rPr>
                              <w:t xml:space="preserve"> </w:t>
                            </w:r>
                            <w:r>
                              <w:t>de</w:t>
                            </w:r>
                            <w:r>
                              <w:rPr>
                                <w:spacing w:val="-3"/>
                              </w:rPr>
                              <w:t xml:space="preserve"> </w:t>
                            </w:r>
                            <w:r>
                              <w:t>la</w:t>
                            </w:r>
                            <w:r>
                              <w:rPr>
                                <w:spacing w:val="1"/>
                              </w:rPr>
                              <w:t xml:space="preserve"> </w:t>
                            </w:r>
                            <w:r>
                              <w:t>denuncia:</w:t>
                            </w:r>
                          </w:p>
                        </w:tc>
                      </w:tr>
                      <w:tr w:rsidR="00680496" w14:paraId="64C5C99B" w14:textId="77777777">
                        <w:trPr>
                          <w:trHeight w:val="2094"/>
                        </w:trPr>
                        <w:tc>
                          <w:tcPr>
                            <w:tcW w:w="1561" w:type="dxa"/>
                            <w:tcBorders>
                              <w:top w:val="nil"/>
                              <w:bottom w:val="nil"/>
                            </w:tcBorders>
                          </w:tcPr>
                          <w:p w14:paraId="2D8B1DE2" w14:textId="77777777" w:rsidR="00680496" w:rsidRDefault="00680496">
                            <w:pPr>
                              <w:pStyle w:val="TableParagraph"/>
                              <w:spacing w:before="4"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p w14:paraId="4D061F86" w14:textId="77777777" w:rsidR="00680496" w:rsidRDefault="00680496">
                            <w:pPr>
                              <w:pStyle w:val="TableParagraph"/>
                              <w:spacing w:line="276" w:lineRule="auto"/>
                              <w:ind w:left="172" w:right="97"/>
                              <w:jc w:val="center"/>
                              <w:rPr>
                                <w:sz w:val="20"/>
                              </w:rPr>
                            </w:pPr>
                            <w:r>
                              <w:rPr>
                                <w:sz w:val="20"/>
                              </w:rPr>
                              <w:t>Recepción de la</w:t>
                            </w:r>
                            <w:r>
                              <w:rPr>
                                <w:spacing w:val="-47"/>
                                <w:sz w:val="20"/>
                              </w:rPr>
                              <w:t xml:space="preserve"> </w:t>
                            </w:r>
                            <w:r>
                              <w:rPr>
                                <w:sz w:val="20"/>
                              </w:rPr>
                              <w:t>denuncia</w:t>
                            </w:r>
                            <w:r>
                              <w:rPr>
                                <w:spacing w:val="3"/>
                                <w:sz w:val="20"/>
                              </w:rPr>
                              <w:t xml:space="preserve"> </w:t>
                            </w:r>
                            <w:r>
                              <w:rPr>
                                <w:sz w:val="20"/>
                              </w:rPr>
                              <w:t>y</w:t>
                            </w:r>
                            <w:r>
                              <w:rPr>
                                <w:spacing w:val="1"/>
                                <w:sz w:val="20"/>
                              </w:rPr>
                              <w:t xml:space="preserve"> </w:t>
                            </w:r>
                            <w:r>
                              <w:rPr>
                                <w:sz w:val="20"/>
                              </w:rPr>
                              <w:t>adopción</w:t>
                            </w:r>
                            <w:r>
                              <w:rPr>
                                <w:spacing w:val="6"/>
                                <w:sz w:val="20"/>
                              </w:rPr>
                              <w:t xml:space="preserve"> </w:t>
                            </w:r>
                            <w:r>
                              <w:rPr>
                                <w:sz w:val="20"/>
                              </w:rPr>
                              <w:t>de</w:t>
                            </w:r>
                            <w:r>
                              <w:rPr>
                                <w:spacing w:val="1"/>
                                <w:sz w:val="20"/>
                              </w:rPr>
                              <w:t xml:space="preserve"> </w:t>
                            </w:r>
                            <w:r>
                              <w:rPr>
                                <w:sz w:val="20"/>
                              </w:rPr>
                              <w:t>medidas</w:t>
                            </w:r>
                            <w:r>
                              <w:rPr>
                                <w:spacing w:val="1"/>
                                <w:sz w:val="20"/>
                              </w:rPr>
                              <w:t xml:space="preserve"> </w:t>
                            </w:r>
                            <w:r>
                              <w:rPr>
                                <w:sz w:val="20"/>
                              </w:rPr>
                              <w:t>urgentes</w:t>
                            </w:r>
                          </w:p>
                          <w:p w14:paraId="7EF428E6" w14:textId="77777777" w:rsidR="00680496" w:rsidRDefault="00680496">
                            <w:pPr>
                              <w:pStyle w:val="TableParagraph"/>
                              <w:spacing w:line="222" w:lineRule="exact"/>
                              <w:ind w:left="109" w:right="31"/>
                              <w:jc w:val="center"/>
                              <w:rPr>
                                <w:sz w:val="20"/>
                              </w:rPr>
                            </w:pPr>
                            <w:r>
                              <w:rPr>
                                <w:sz w:val="20"/>
                              </w:rPr>
                              <w:t>24</w:t>
                            </w:r>
                            <w:r>
                              <w:rPr>
                                <w:spacing w:val="-3"/>
                                <w:sz w:val="20"/>
                              </w:rPr>
                              <w:t xml:space="preserve"> </w:t>
                            </w:r>
                            <w:r>
                              <w:rPr>
                                <w:sz w:val="20"/>
                              </w:rPr>
                              <w:t>hrs.</w:t>
                            </w:r>
                          </w:p>
                        </w:tc>
                        <w:tc>
                          <w:tcPr>
                            <w:tcW w:w="8505" w:type="dxa"/>
                            <w:tcBorders>
                              <w:top w:val="nil"/>
                              <w:bottom w:val="nil"/>
                            </w:tcBorders>
                          </w:tcPr>
                          <w:p w14:paraId="77D1FBDC" w14:textId="77777777" w:rsidR="00680496" w:rsidRDefault="00680496" w:rsidP="005F0F73">
                            <w:pPr>
                              <w:pStyle w:val="TableParagraph"/>
                              <w:numPr>
                                <w:ilvl w:val="0"/>
                                <w:numId w:val="71"/>
                              </w:numPr>
                              <w:tabs>
                                <w:tab w:val="left" w:pos="413"/>
                              </w:tabs>
                              <w:spacing w:before="33" w:line="278" w:lineRule="auto"/>
                              <w:ind w:right="131"/>
                              <w:jc w:val="both"/>
                            </w:pPr>
                            <w:r>
                              <w:t>Quien</w:t>
                            </w:r>
                            <w:r>
                              <w:rPr>
                                <w:spacing w:val="1"/>
                              </w:rPr>
                              <w:t xml:space="preserve"> </w:t>
                            </w:r>
                            <w:r>
                              <w:t>sufra,</w:t>
                            </w:r>
                            <w:r>
                              <w:rPr>
                                <w:spacing w:val="1"/>
                              </w:rPr>
                              <w:t xml:space="preserve"> </w:t>
                            </w:r>
                            <w:r>
                              <w:t>presencie</w:t>
                            </w:r>
                            <w:r>
                              <w:rPr>
                                <w:spacing w:val="1"/>
                              </w:rPr>
                              <w:t xml:space="preserve"> </w:t>
                            </w:r>
                            <w:r>
                              <w:t>o</w:t>
                            </w:r>
                            <w:r>
                              <w:rPr>
                                <w:spacing w:val="1"/>
                              </w:rPr>
                              <w:t xml:space="preserve"> </w:t>
                            </w:r>
                            <w:r>
                              <w:t>tome</w:t>
                            </w:r>
                            <w:r>
                              <w:rPr>
                                <w:spacing w:val="1"/>
                              </w:rPr>
                              <w:t xml:space="preserve"> </w:t>
                            </w:r>
                            <w:r>
                              <w:t>conocimiento</w:t>
                            </w:r>
                            <w:r>
                              <w:rPr>
                                <w:spacing w:val="1"/>
                              </w:rPr>
                              <w:t xml:space="preserve"> </w:t>
                            </w:r>
                            <w:r>
                              <w:t>por</w:t>
                            </w:r>
                            <w:r>
                              <w:rPr>
                                <w:spacing w:val="1"/>
                              </w:rPr>
                              <w:t xml:space="preserve"> </w:t>
                            </w:r>
                            <w:r>
                              <w:t>cualquier</w:t>
                            </w:r>
                            <w:r>
                              <w:rPr>
                                <w:spacing w:val="1"/>
                              </w:rPr>
                              <w:t xml:space="preserve"> </w:t>
                            </w:r>
                            <w:r>
                              <w:t>medio</w:t>
                            </w:r>
                            <w:r>
                              <w:rPr>
                                <w:spacing w:val="1"/>
                              </w:rPr>
                              <w:t xml:space="preserve"> </w:t>
                            </w:r>
                            <w:r>
                              <w:t>de</w:t>
                            </w:r>
                            <w:r>
                              <w:rPr>
                                <w:spacing w:val="1"/>
                              </w:rPr>
                              <w:t xml:space="preserve"> </w:t>
                            </w:r>
                            <w:r>
                              <w:t>un</w:t>
                            </w:r>
                            <w:r>
                              <w:rPr>
                                <w:spacing w:val="1"/>
                              </w:rPr>
                              <w:t xml:space="preserve"> </w:t>
                            </w:r>
                            <w:r>
                              <w:t>hecho</w:t>
                            </w:r>
                            <w:r>
                              <w:rPr>
                                <w:spacing w:val="1"/>
                              </w:rPr>
                              <w:t xml:space="preserve"> </w:t>
                            </w:r>
                            <w:r>
                              <w:t>que</w:t>
                            </w:r>
                            <w:r>
                              <w:rPr>
                                <w:spacing w:val="1"/>
                              </w:rPr>
                              <w:t xml:space="preserve"> </w:t>
                            </w:r>
                            <w:r>
                              <w:t>eventualmente pueda ser constitutivo de maltrato o violencia entre o en contra de un</w:t>
                            </w:r>
                            <w:r>
                              <w:rPr>
                                <w:spacing w:val="1"/>
                              </w:rPr>
                              <w:t xml:space="preserve"> </w:t>
                            </w:r>
                            <w:r>
                              <w:t>adulto</w:t>
                            </w:r>
                            <w:r>
                              <w:rPr>
                                <w:spacing w:val="1"/>
                              </w:rPr>
                              <w:t xml:space="preserve"> </w:t>
                            </w:r>
                            <w:r>
                              <w:t>dentro</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debe</w:t>
                            </w:r>
                            <w:r>
                              <w:rPr>
                                <w:spacing w:val="1"/>
                              </w:rPr>
                              <w:t xml:space="preserve"> </w:t>
                            </w:r>
                            <w:r>
                              <w:t>comunicarlo</w:t>
                            </w:r>
                            <w:r>
                              <w:rPr>
                                <w:spacing w:val="1"/>
                              </w:rPr>
                              <w:t xml:space="preserve"> </w:t>
                            </w:r>
                            <w:r>
                              <w:t>a</w:t>
                            </w:r>
                            <w:r>
                              <w:rPr>
                                <w:spacing w:val="1"/>
                              </w:rPr>
                              <w:t xml:space="preserve"> </w:t>
                            </w:r>
                            <w:r>
                              <w:t>Dirección</w:t>
                            </w:r>
                            <w:r>
                              <w:rPr>
                                <w:spacing w:val="56"/>
                              </w:rPr>
                              <w:t xml:space="preserve"> </w:t>
                            </w:r>
                            <w:r>
                              <w:t>e</w:t>
                            </w:r>
                            <w:r>
                              <w:rPr>
                                <w:spacing w:val="1"/>
                              </w:rPr>
                              <w:t xml:space="preserve"> </w:t>
                            </w:r>
                            <w:r>
                              <w:t>Inspectoría</w:t>
                            </w:r>
                            <w:r>
                              <w:rPr>
                                <w:spacing w:val="5"/>
                              </w:rPr>
                              <w:t xml:space="preserve"> </w:t>
                            </w:r>
                            <w:r>
                              <w:t>General</w:t>
                            </w:r>
                            <w:r>
                              <w:rPr>
                                <w:spacing w:val="-3"/>
                              </w:rPr>
                              <w:t xml:space="preserve"> </w:t>
                            </w:r>
                            <w:r>
                              <w:t>del</w:t>
                            </w:r>
                            <w:r>
                              <w:rPr>
                                <w:spacing w:val="3"/>
                              </w:rPr>
                              <w:t xml:space="preserve"> </w:t>
                            </w:r>
                            <w:r>
                              <w:t>establecimiento</w:t>
                            </w:r>
                            <w:r>
                              <w:rPr>
                                <w:spacing w:val="-4"/>
                              </w:rPr>
                              <w:t xml:space="preserve"> </w:t>
                            </w:r>
                            <w:r>
                              <w:t>educacional</w:t>
                            </w:r>
                            <w:r>
                              <w:rPr>
                                <w:spacing w:val="-2"/>
                              </w:rPr>
                              <w:t xml:space="preserve"> </w:t>
                            </w:r>
                            <w:r>
                              <w:t>de forma</w:t>
                            </w:r>
                            <w:r>
                              <w:rPr>
                                <w:spacing w:val="4"/>
                              </w:rPr>
                              <w:t xml:space="preserve"> </w:t>
                            </w:r>
                            <w:r>
                              <w:t>inmediata.</w:t>
                            </w:r>
                          </w:p>
                          <w:p w14:paraId="4DB80DF3" w14:textId="77777777" w:rsidR="00680496" w:rsidRDefault="00680496" w:rsidP="005F0F73">
                            <w:pPr>
                              <w:pStyle w:val="TableParagraph"/>
                              <w:numPr>
                                <w:ilvl w:val="0"/>
                                <w:numId w:val="71"/>
                              </w:numPr>
                              <w:tabs>
                                <w:tab w:val="left" w:pos="413"/>
                              </w:tabs>
                              <w:spacing w:before="7" w:line="273" w:lineRule="auto"/>
                              <w:ind w:right="136"/>
                              <w:jc w:val="both"/>
                            </w:pPr>
                            <w:r>
                              <w:t>El</w:t>
                            </w:r>
                            <w:r>
                              <w:rPr>
                                <w:spacing w:val="1"/>
                              </w:rPr>
                              <w:t xml:space="preserve"> </w:t>
                            </w:r>
                            <w:r>
                              <w:t>funcionario</w:t>
                            </w:r>
                            <w:r>
                              <w:rPr>
                                <w:spacing w:val="1"/>
                              </w:rPr>
                              <w:t xml:space="preserve"> </w:t>
                            </w:r>
                            <w:r>
                              <w:t>que</w:t>
                            </w:r>
                            <w:r>
                              <w:rPr>
                                <w:spacing w:val="1"/>
                              </w:rPr>
                              <w:t xml:space="preserve"> </w:t>
                            </w:r>
                            <w:r>
                              <w:t>se</w:t>
                            </w:r>
                            <w:r>
                              <w:rPr>
                                <w:spacing w:val="1"/>
                              </w:rPr>
                              <w:t xml:space="preserve"> </w:t>
                            </w:r>
                            <w:r>
                              <w:t>sienta</w:t>
                            </w:r>
                            <w:r>
                              <w:rPr>
                                <w:spacing w:val="1"/>
                              </w:rPr>
                              <w:t xml:space="preserve"> </w:t>
                            </w:r>
                            <w:r>
                              <w:t>agredido</w:t>
                            </w:r>
                            <w:r>
                              <w:rPr>
                                <w:spacing w:val="1"/>
                              </w:rPr>
                              <w:t xml:space="preserve"> </w:t>
                            </w:r>
                            <w:r>
                              <w:t>física</w:t>
                            </w:r>
                            <w:r>
                              <w:rPr>
                                <w:spacing w:val="1"/>
                              </w:rPr>
                              <w:t xml:space="preserve"> </w:t>
                            </w:r>
                            <w:r>
                              <w:t>o</w:t>
                            </w:r>
                            <w:r>
                              <w:rPr>
                                <w:spacing w:val="1"/>
                              </w:rPr>
                              <w:t xml:space="preserve"> </w:t>
                            </w:r>
                            <w:r>
                              <w:t>psicológicamente</w:t>
                            </w:r>
                            <w:r>
                              <w:rPr>
                                <w:spacing w:val="1"/>
                              </w:rPr>
                              <w:t xml:space="preserve"> </w:t>
                            </w:r>
                            <w:r>
                              <w:t>por</w:t>
                            </w:r>
                            <w:r>
                              <w:rPr>
                                <w:spacing w:val="1"/>
                              </w:rPr>
                              <w:t xml:space="preserve"> </w:t>
                            </w:r>
                            <w:r>
                              <w:t>otro</w:t>
                            </w:r>
                            <w:r>
                              <w:rPr>
                                <w:spacing w:val="1"/>
                              </w:rPr>
                              <w:t xml:space="preserve"> </w:t>
                            </w:r>
                            <w:r>
                              <w:t>adulto</w:t>
                            </w:r>
                            <w:r>
                              <w:rPr>
                                <w:spacing w:val="1"/>
                              </w:rPr>
                              <w:t xml:space="preserve"> </w:t>
                            </w:r>
                            <w:r>
                              <w:t>(funcionario,</w:t>
                            </w:r>
                            <w:r>
                              <w:rPr>
                                <w:spacing w:val="43"/>
                              </w:rPr>
                              <w:t xml:space="preserve"> </w:t>
                            </w:r>
                            <w:r>
                              <w:t>padre,</w:t>
                            </w:r>
                            <w:r>
                              <w:rPr>
                                <w:spacing w:val="44"/>
                              </w:rPr>
                              <w:t xml:space="preserve"> </w:t>
                            </w:r>
                            <w:r>
                              <w:t>apoderado</w:t>
                            </w:r>
                            <w:r>
                              <w:rPr>
                                <w:spacing w:val="37"/>
                              </w:rPr>
                              <w:t xml:space="preserve"> </w:t>
                            </w:r>
                            <w:r>
                              <w:t>u</w:t>
                            </w:r>
                            <w:r>
                              <w:rPr>
                                <w:spacing w:val="41"/>
                              </w:rPr>
                              <w:t xml:space="preserve"> </w:t>
                            </w:r>
                            <w:r>
                              <w:t>otro)</w:t>
                            </w:r>
                            <w:r>
                              <w:rPr>
                                <w:spacing w:val="45"/>
                              </w:rPr>
                              <w:t xml:space="preserve"> </w:t>
                            </w:r>
                            <w:r>
                              <w:t>dentro</w:t>
                            </w:r>
                            <w:r>
                              <w:rPr>
                                <w:spacing w:val="38"/>
                              </w:rPr>
                              <w:t xml:space="preserve"> </w:t>
                            </w:r>
                            <w:r>
                              <w:t>o</w:t>
                            </w:r>
                            <w:r>
                              <w:rPr>
                                <w:spacing w:val="37"/>
                              </w:rPr>
                              <w:t xml:space="preserve"> </w:t>
                            </w:r>
                            <w:r>
                              <w:t>fuera</w:t>
                            </w:r>
                            <w:r>
                              <w:rPr>
                                <w:spacing w:val="44"/>
                              </w:rPr>
                              <w:t xml:space="preserve"> </w:t>
                            </w:r>
                            <w:r>
                              <w:t>del</w:t>
                            </w:r>
                            <w:r>
                              <w:rPr>
                                <w:spacing w:val="38"/>
                              </w:rPr>
                              <w:t xml:space="preserve"> </w:t>
                            </w:r>
                            <w:r>
                              <w:t>establecimiento</w:t>
                            </w:r>
                            <w:r>
                              <w:rPr>
                                <w:spacing w:val="37"/>
                              </w:rPr>
                              <w:t xml:space="preserve"> </w:t>
                            </w:r>
                            <w:r>
                              <w:t>educacional</w:t>
                            </w:r>
                          </w:p>
                          <w:p w14:paraId="28FBF3D4" w14:textId="77777777" w:rsidR="00680496" w:rsidRDefault="00680496">
                            <w:pPr>
                              <w:pStyle w:val="TableParagraph"/>
                              <w:spacing w:before="10"/>
                              <w:ind w:left="412"/>
                              <w:jc w:val="both"/>
                            </w:pPr>
                            <w:r>
                              <w:t>debe</w:t>
                            </w:r>
                            <w:r>
                              <w:rPr>
                                <w:spacing w:val="-6"/>
                              </w:rPr>
                              <w:t xml:space="preserve"> </w:t>
                            </w:r>
                            <w:r>
                              <w:t>comunicarlo</w:t>
                            </w:r>
                            <w:r>
                              <w:rPr>
                                <w:spacing w:val="-2"/>
                              </w:rPr>
                              <w:t xml:space="preserve"> </w:t>
                            </w:r>
                            <w:r>
                              <w:t>formalmente</w:t>
                            </w:r>
                            <w:r>
                              <w:rPr>
                                <w:spacing w:val="-1"/>
                              </w:rPr>
                              <w:t xml:space="preserve"> </w:t>
                            </w:r>
                            <w:r>
                              <w:t>en</w:t>
                            </w:r>
                            <w:r>
                              <w:rPr>
                                <w:spacing w:val="-2"/>
                              </w:rPr>
                              <w:t xml:space="preserve"> </w:t>
                            </w:r>
                            <w:r>
                              <w:t>Inspectoría</w:t>
                            </w:r>
                            <w:r>
                              <w:rPr>
                                <w:spacing w:val="4"/>
                              </w:rPr>
                              <w:t xml:space="preserve"> </w:t>
                            </w:r>
                            <w:r>
                              <w:t>General</w:t>
                            </w:r>
                            <w:r>
                              <w:rPr>
                                <w:spacing w:val="-3"/>
                              </w:rPr>
                              <w:t xml:space="preserve"> </w:t>
                            </w:r>
                            <w:r>
                              <w:t>y</w:t>
                            </w:r>
                            <w:r>
                              <w:rPr>
                                <w:spacing w:val="-4"/>
                              </w:rPr>
                              <w:t xml:space="preserve"> </w:t>
                            </w:r>
                            <w:r>
                              <w:t>Dirección</w:t>
                            </w:r>
                            <w:r>
                              <w:rPr>
                                <w:spacing w:val="-4"/>
                              </w:rPr>
                              <w:t xml:space="preserve"> </w:t>
                            </w:r>
                            <w:r>
                              <w:t>levantando</w:t>
                            </w:r>
                            <w:r>
                              <w:rPr>
                                <w:spacing w:val="-4"/>
                              </w:rPr>
                              <w:t xml:space="preserve"> </w:t>
                            </w:r>
                            <w:r>
                              <w:t>acta.</w:t>
                            </w:r>
                          </w:p>
                        </w:tc>
                      </w:tr>
                      <w:tr w:rsidR="00680496" w14:paraId="7362E974" w14:textId="77777777">
                        <w:trPr>
                          <w:trHeight w:val="575"/>
                        </w:trPr>
                        <w:tc>
                          <w:tcPr>
                            <w:tcW w:w="1561" w:type="dxa"/>
                            <w:tcBorders>
                              <w:top w:val="nil"/>
                              <w:bottom w:val="nil"/>
                            </w:tcBorders>
                          </w:tcPr>
                          <w:p w14:paraId="12D424FD" w14:textId="77777777" w:rsidR="00680496" w:rsidRDefault="00680496">
                            <w:pPr>
                              <w:pStyle w:val="TableParagraph"/>
                            </w:pPr>
                          </w:p>
                        </w:tc>
                        <w:tc>
                          <w:tcPr>
                            <w:tcW w:w="8505" w:type="dxa"/>
                            <w:tcBorders>
                              <w:top w:val="nil"/>
                              <w:bottom w:val="nil"/>
                            </w:tcBorders>
                          </w:tcPr>
                          <w:p w14:paraId="6F9BC40A" w14:textId="77777777" w:rsidR="00680496" w:rsidRDefault="00680496">
                            <w:pPr>
                              <w:pStyle w:val="TableParagraph"/>
                              <w:spacing w:before="3"/>
                              <w:ind w:right="149"/>
                              <w:jc w:val="right"/>
                            </w:pPr>
                            <w:r>
                              <w:rPr>
                                <w:b/>
                              </w:rPr>
                              <w:t xml:space="preserve">3.  </w:t>
                            </w:r>
                            <w:r>
                              <w:rPr>
                                <w:b/>
                                <w:spacing w:val="18"/>
                              </w:rPr>
                              <w:t xml:space="preserve"> </w:t>
                            </w:r>
                            <w:r>
                              <w:t>Funcionarios</w:t>
                            </w:r>
                            <w:r>
                              <w:rPr>
                                <w:spacing w:val="13"/>
                              </w:rPr>
                              <w:t xml:space="preserve"> </w:t>
                            </w:r>
                            <w:r>
                              <w:t>(Por</w:t>
                            </w:r>
                            <w:r>
                              <w:rPr>
                                <w:spacing w:val="15"/>
                              </w:rPr>
                              <w:t xml:space="preserve"> </w:t>
                            </w:r>
                            <w:r>
                              <w:t>funcionario</w:t>
                            </w:r>
                            <w:r>
                              <w:rPr>
                                <w:spacing w:val="7"/>
                              </w:rPr>
                              <w:t xml:space="preserve"> </w:t>
                            </w:r>
                            <w:r>
                              <w:t>entenderemos</w:t>
                            </w:r>
                            <w:r>
                              <w:rPr>
                                <w:spacing w:val="13"/>
                              </w:rPr>
                              <w:t xml:space="preserve"> </w:t>
                            </w:r>
                            <w:r>
                              <w:t>a</w:t>
                            </w:r>
                            <w:r>
                              <w:rPr>
                                <w:spacing w:val="10"/>
                              </w:rPr>
                              <w:t xml:space="preserve"> </w:t>
                            </w:r>
                            <w:r>
                              <w:t>todos</w:t>
                            </w:r>
                            <w:r>
                              <w:rPr>
                                <w:spacing w:val="13"/>
                              </w:rPr>
                              <w:t xml:space="preserve"> </w:t>
                            </w:r>
                            <w:r>
                              <w:t>los</w:t>
                            </w:r>
                            <w:r>
                              <w:rPr>
                                <w:spacing w:val="13"/>
                              </w:rPr>
                              <w:t xml:space="preserve"> </w:t>
                            </w:r>
                            <w:r>
                              <w:t>actores</w:t>
                            </w:r>
                            <w:r>
                              <w:rPr>
                                <w:spacing w:val="13"/>
                              </w:rPr>
                              <w:t xml:space="preserve"> </w:t>
                            </w:r>
                            <w:r>
                              <w:t>que</w:t>
                            </w:r>
                            <w:r>
                              <w:rPr>
                                <w:spacing w:val="6"/>
                              </w:rPr>
                              <w:t xml:space="preserve"> </w:t>
                            </w:r>
                            <w:r>
                              <w:t>desempeñan</w:t>
                            </w:r>
                            <w:r>
                              <w:rPr>
                                <w:spacing w:val="7"/>
                              </w:rPr>
                              <w:t xml:space="preserve"> </w:t>
                            </w:r>
                            <w:r>
                              <w:t>labores</w:t>
                            </w:r>
                          </w:p>
                          <w:p w14:paraId="45BCB46F" w14:textId="77777777" w:rsidR="00680496" w:rsidRDefault="00680496">
                            <w:pPr>
                              <w:pStyle w:val="TableParagraph"/>
                              <w:spacing w:before="40"/>
                              <w:ind w:right="144"/>
                              <w:jc w:val="right"/>
                            </w:pPr>
                            <w:r>
                              <w:t>al</w:t>
                            </w:r>
                            <w:r>
                              <w:rPr>
                                <w:spacing w:val="86"/>
                              </w:rPr>
                              <w:t xml:space="preserve"> </w:t>
                            </w:r>
                            <w:r>
                              <w:t>interior</w:t>
                            </w:r>
                            <w:r>
                              <w:rPr>
                                <w:spacing w:val="93"/>
                              </w:rPr>
                              <w:t xml:space="preserve"> </w:t>
                            </w:r>
                            <w:r>
                              <w:t>de</w:t>
                            </w:r>
                            <w:r>
                              <w:rPr>
                                <w:spacing w:val="83"/>
                              </w:rPr>
                              <w:t xml:space="preserve"> </w:t>
                            </w:r>
                            <w:r>
                              <w:t>un</w:t>
                            </w:r>
                            <w:r>
                              <w:rPr>
                                <w:spacing w:val="90"/>
                              </w:rPr>
                              <w:t xml:space="preserve"> </w:t>
                            </w:r>
                            <w:r>
                              <w:t>establecimiento</w:t>
                            </w:r>
                            <w:r>
                              <w:rPr>
                                <w:spacing w:val="90"/>
                              </w:rPr>
                              <w:t xml:space="preserve"> </w:t>
                            </w:r>
                            <w:r>
                              <w:t>educacional,</w:t>
                            </w:r>
                            <w:r>
                              <w:rPr>
                                <w:spacing w:val="92"/>
                              </w:rPr>
                              <w:t xml:space="preserve"> </w:t>
                            </w:r>
                            <w:r>
                              <w:t>quienes</w:t>
                            </w:r>
                            <w:r>
                              <w:rPr>
                                <w:spacing w:val="95"/>
                              </w:rPr>
                              <w:t xml:space="preserve"> </w:t>
                            </w:r>
                            <w:r>
                              <w:t>están</w:t>
                            </w:r>
                            <w:r>
                              <w:rPr>
                                <w:spacing w:val="91"/>
                              </w:rPr>
                              <w:t xml:space="preserve"> </w:t>
                            </w:r>
                            <w:r>
                              <w:t>dividíos</w:t>
                            </w:r>
                            <w:r>
                              <w:rPr>
                                <w:spacing w:val="95"/>
                              </w:rPr>
                              <w:t xml:space="preserve"> </w:t>
                            </w:r>
                            <w:r>
                              <w:t>en:</w:t>
                            </w:r>
                            <w:r>
                              <w:rPr>
                                <w:spacing w:val="86"/>
                              </w:rPr>
                              <w:t xml:space="preserve"> </w:t>
                            </w:r>
                            <w:r>
                              <w:t>Equipo</w:t>
                            </w:r>
                          </w:p>
                        </w:tc>
                      </w:tr>
                      <w:tr w:rsidR="00680496" w14:paraId="29D7054E" w14:textId="77777777">
                        <w:trPr>
                          <w:trHeight w:val="297"/>
                        </w:trPr>
                        <w:tc>
                          <w:tcPr>
                            <w:tcW w:w="1561" w:type="dxa"/>
                            <w:tcBorders>
                              <w:top w:val="nil"/>
                              <w:bottom w:val="nil"/>
                            </w:tcBorders>
                          </w:tcPr>
                          <w:p w14:paraId="34A2ECE5" w14:textId="77777777" w:rsidR="00680496" w:rsidRDefault="00680496">
                            <w:pPr>
                              <w:pStyle w:val="TableParagraph"/>
                            </w:pPr>
                          </w:p>
                        </w:tc>
                        <w:tc>
                          <w:tcPr>
                            <w:tcW w:w="8505" w:type="dxa"/>
                            <w:tcBorders>
                              <w:top w:val="nil"/>
                              <w:bottom w:val="nil"/>
                            </w:tcBorders>
                          </w:tcPr>
                          <w:p w14:paraId="6966DA71" w14:textId="77777777" w:rsidR="00680496" w:rsidRDefault="00680496">
                            <w:pPr>
                              <w:pStyle w:val="TableParagraph"/>
                              <w:spacing w:before="18"/>
                              <w:ind w:left="412"/>
                            </w:pPr>
                            <w:r>
                              <w:t>Directivo,</w:t>
                            </w:r>
                            <w:r>
                              <w:rPr>
                                <w:spacing w:val="-2"/>
                              </w:rPr>
                              <w:t xml:space="preserve"> </w:t>
                            </w:r>
                            <w:r>
                              <w:t>Docentes</w:t>
                            </w:r>
                            <w:r>
                              <w:rPr>
                                <w:spacing w:val="2"/>
                              </w:rPr>
                              <w:t xml:space="preserve"> </w:t>
                            </w:r>
                            <w:r>
                              <w:t>y</w:t>
                            </w:r>
                            <w:r>
                              <w:rPr>
                                <w:spacing w:val="-8"/>
                              </w:rPr>
                              <w:t xml:space="preserve"> </w:t>
                            </w:r>
                            <w:r>
                              <w:t>Asistentes</w:t>
                            </w:r>
                            <w:r>
                              <w:rPr>
                                <w:spacing w:val="-3"/>
                              </w:rPr>
                              <w:t xml:space="preserve"> </w:t>
                            </w:r>
                            <w:r>
                              <w:t>de</w:t>
                            </w:r>
                            <w:r>
                              <w:rPr>
                                <w:spacing w:val="-5"/>
                              </w:rPr>
                              <w:t xml:space="preserve"> </w:t>
                            </w:r>
                            <w:r>
                              <w:t>la</w:t>
                            </w:r>
                            <w:r>
                              <w:rPr>
                                <w:spacing w:val="3"/>
                              </w:rPr>
                              <w:t xml:space="preserve"> </w:t>
                            </w:r>
                            <w:r>
                              <w:t>educación).</w:t>
                            </w:r>
                          </w:p>
                        </w:tc>
                      </w:tr>
                      <w:tr w:rsidR="00680496" w14:paraId="0F9DCF35" w14:textId="77777777">
                        <w:trPr>
                          <w:trHeight w:val="886"/>
                        </w:trPr>
                        <w:tc>
                          <w:tcPr>
                            <w:tcW w:w="1561" w:type="dxa"/>
                            <w:tcBorders>
                              <w:top w:val="nil"/>
                              <w:bottom w:val="nil"/>
                            </w:tcBorders>
                          </w:tcPr>
                          <w:p w14:paraId="38F35C86" w14:textId="77777777" w:rsidR="00680496" w:rsidRDefault="00680496">
                            <w:pPr>
                              <w:pStyle w:val="TableParagraph"/>
                            </w:pPr>
                          </w:p>
                        </w:tc>
                        <w:tc>
                          <w:tcPr>
                            <w:tcW w:w="8505" w:type="dxa"/>
                            <w:tcBorders>
                              <w:top w:val="nil"/>
                              <w:bottom w:val="nil"/>
                            </w:tcBorders>
                          </w:tcPr>
                          <w:p w14:paraId="6B315CB0" w14:textId="77777777" w:rsidR="00680496" w:rsidRDefault="00680496">
                            <w:pPr>
                              <w:pStyle w:val="TableParagraph"/>
                              <w:spacing w:before="18"/>
                              <w:ind w:left="412" w:hanging="361"/>
                            </w:pPr>
                            <w:r>
                              <w:rPr>
                                <w:b/>
                              </w:rPr>
                              <w:t>4.</w:t>
                            </w:r>
                            <w:r>
                              <w:rPr>
                                <w:b/>
                                <w:spacing w:val="83"/>
                              </w:rPr>
                              <w:t xml:space="preserve"> </w:t>
                            </w:r>
                            <w:r>
                              <w:t>Registro</w:t>
                            </w:r>
                            <w:r>
                              <w:rPr>
                                <w:spacing w:val="6"/>
                              </w:rPr>
                              <w:t xml:space="preserve"> </w:t>
                            </w:r>
                            <w:r>
                              <w:t>de</w:t>
                            </w:r>
                            <w:r>
                              <w:rPr>
                                <w:spacing w:val="8"/>
                              </w:rPr>
                              <w:t xml:space="preserve"> </w:t>
                            </w:r>
                            <w:r>
                              <w:t>la</w:t>
                            </w:r>
                            <w:r>
                              <w:rPr>
                                <w:spacing w:val="15"/>
                              </w:rPr>
                              <w:t xml:space="preserve"> </w:t>
                            </w:r>
                            <w:r>
                              <w:t>denuncia:</w:t>
                            </w:r>
                            <w:r>
                              <w:rPr>
                                <w:spacing w:val="8"/>
                              </w:rPr>
                              <w:t xml:space="preserve"> </w:t>
                            </w:r>
                            <w:r>
                              <w:t>Tomar</w:t>
                            </w:r>
                            <w:r>
                              <w:rPr>
                                <w:spacing w:val="14"/>
                              </w:rPr>
                              <w:t xml:space="preserve"> </w:t>
                            </w:r>
                            <w:r>
                              <w:t>registro</w:t>
                            </w:r>
                            <w:r>
                              <w:rPr>
                                <w:spacing w:val="6"/>
                              </w:rPr>
                              <w:t xml:space="preserve"> </w:t>
                            </w:r>
                            <w:r>
                              <w:t>escrito</w:t>
                            </w:r>
                            <w:r>
                              <w:rPr>
                                <w:spacing w:val="10"/>
                              </w:rPr>
                              <w:t xml:space="preserve"> </w:t>
                            </w:r>
                            <w:r>
                              <w:t>de</w:t>
                            </w:r>
                            <w:r>
                              <w:rPr>
                                <w:spacing w:val="9"/>
                              </w:rPr>
                              <w:t xml:space="preserve"> </w:t>
                            </w:r>
                            <w:r>
                              <w:t>la</w:t>
                            </w:r>
                            <w:r>
                              <w:rPr>
                                <w:spacing w:val="13"/>
                              </w:rPr>
                              <w:t xml:space="preserve"> </w:t>
                            </w:r>
                            <w:r>
                              <w:t>denuncia</w:t>
                            </w:r>
                            <w:r>
                              <w:rPr>
                                <w:spacing w:val="18"/>
                              </w:rPr>
                              <w:t xml:space="preserve"> </w:t>
                            </w:r>
                            <w:r>
                              <w:t>en</w:t>
                            </w:r>
                            <w:r>
                              <w:rPr>
                                <w:spacing w:val="6"/>
                              </w:rPr>
                              <w:t xml:space="preserve"> </w:t>
                            </w:r>
                            <w:r>
                              <w:t>un</w:t>
                            </w:r>
                            <w:r>
                              <w:rPr>
                                <w:spacing w:val="11"/>
                              </w:rPr>
                              <w:t xml:space="preserve"> </w:t>
                            </w:r>
                            <w:r>
                              <w:t>documento</w:t>
                            </w:r>
                            <w:r>
                              <w:rPr>
                                <w:spacing w:val="10"/>
                              </w:rPr>
                              <w:t xml:space="preserve"> </w:t>
                            </w:r>
                            <w:r>
                              <w:t>dejando</w:t>
                            </w:r>
                          </w:p>
                          <w:p w14:paraId="5FBDCE3C" w14:textId="77777777" w:rsidR="00680496" w:rsidRDefault="00680496">
                            <w:pPr>
                              <w:pStyle w:val="TableParagraph"/>
                              <w:spacing w:before="3" w:line="290" w:lineRule="atLeast"/>
                              <w:ind w:left="412"/>
                            </w:pPr>
                            <w:r>
                              <w:t>constancia</w:t>
                            </w:r>
                            <w:r>
                              <w:rPr>
                                <w:spacing w:val="3"/>
                              </w:rPr>
                              <w:t xml:space="preserve"> </w:t>
                            </w:r>
                            <w:r>
                              <w:t>detallada</w:t>
                            </w:r>
                            <w:r>
                              <w:rPr>
                                <w:spacing w:val="2"/>
                              </w:rPr>
                              <w:t xml:space="preserve"> </w:t>
                            </w:r>
                            <w:r>
                              <w:t>de</w:t>
                            </w:r>
                            <w:r>
                              <w:rPr>
                                <w:spacing w:val="48"/>
                              </w:rPr>
                              <w:t xml:space="preserve"> </w:t>
                            </w:r>
                            <w:r>
                              <w:t>los</w:t>
                            </w:r>
                            <w:r>
                              <w:rPr>
                                <w:spacing w:val="5"/>
                              </w:rPr>
                              <w:t xml:space="preserve"> </w:t>
                            </w:r>
                            <w:r>
                              <w:t>hechos</w:t>
                            </w:r>
                            <w:r>
                              <w:rPr>
                                <w:spacing w:val="5"/>
                              </w:rPr>
                              <w:t xml:space="preserve"> </w:t>
                            </w:r>
                            <w:r>
                              <w:t>denunciados</w:t>
                            </w:r>
                            <w:r>
                              <w:rPr>
                                <w:spacing w:val="1"/>
                              </w:rPr>
                              <w:t xml:space="preserve"> </w:t>
                            </w:r>
                            <w:r>
                              <w:t>y</w:t>
                            </w:r>
                            <w:r>
                              <w:rPr>
                                <w:spacing w:val="50"/>
                              </w:rPr>
                              <w:t xml:space="preserve"> </w:t>
                            </w:r>
                            <w:r>
                              <w:t>los</w:t>
                            </w:r>
                            <w:r>
                              <w:rPr>
                                <w:spacing w:val="1"/>
                              </w:rPr>
                              <w:t xml:space="preserve"> </w:t>
                            </w:r>
                            <w:r>
                              <w:t>antecedentes</w:t>
                            </w:r>
                            <w:r>
                              <w:rPr>
                                <w:spacing w:val="8"/>
                              </w:rPr>
                              <w:t xml:space="preserve"> </w:t>
                            </w:r>
                            <w:r>
                              <w:t>aportados</w:t>
                            </w:r>
                            <w:r>
                              <w:rPr>
                                <w:spacing w:val="1"/>
                              </w:rPr>
                              <w:t xml:space="preserve"> </w:t>
                            </w:r>
                            <w:r>
                              <w:t>por</w:t>
                            </w:r>
                            <w:r>
                              <w:rPr>
                                <w:spacing w:val="7"/>
                              </w:rPr>
                              <w:t xml:space="preserve"> </w:t>
                            </w:r>
                            <w:r>
                              <w:t>el</w:t>
                            </w:r>
                            <w:r>
                              <w:rPr>
                                <w:spacing w:val="-52"/>
                              </w:rPr>
                              <w:t xml:space="preserve"> </w:t>
                            </w:r>
                            <w:r>
                              <w:t>denunciante.</w:t>
                            </w:r>
                          </w:p>
                        </w:tc>
                      </w:tr>
                      <w:tr w:rsidR="00680496" w14:paraId="4D4CB25C" w14:textId="77777777">
                        <w:trPr>
                          <w:trHeight w:val="1759"/>
                        </w:trPr>
                        <w:tc>
                          <w:tcPr>
                            <w:tcW w:w="1561" w:type="dxa"/>
                            <w:tcBorders>
                              <w:top w:val="nil"/>
                              <w:bottom w:val="nil"/>
                            </w:tcBorders>
                          </w:tcPr>
                          <w:p w14:paraId="3422DDF3" w14:textId="77777777" w:rsidR="00680496" w:rsidRDefault="00680496">
                            <w:pPr>
                              <w:pStyle w:val="TableParagraph"/>
                            </w:pPr>
                          </w:p>
                        </w:tc>
                        <w:tc>
                          <w:tcPr>
                            <w:tcW w:w="8505" w:type="dxa"/>
                            <w:tcBorders>
                              <w:top w:val="nil"/>
                              <w:bottom w:val="nil"/>
                            </w:tcBorders>
                          </w:tcPr>
                          <w:p w14:paraId="38A987DF" w14:textId="77777777" w:rsidR="00680496" w:rsidRDefault="00680496" w:rsidP="005F0F73">
                            <w:pPr>
                              <w:pStyle w:val="TableParagraph"/>
                              <w:numPr>
                                <w:ilvl w:val="0"/>
                                <w:numId w:val="70"/>
                              </w:numPr>
                              <w:tabs>
                                <w:tab w:val="left" w:pos="413"/>
                              </w:tabs>
                              <w:spacing w:before="20" w:line="278" w:lineRule="auto"/>
                              <w:ind w:right="145"/>
                            </w:pPr>
                            <w:r>
                              <w:t>Las</w:t>
                            </w:r>
                            <w:r>
                              <w:rPr>
                                <w:spacing w:val="21"/>
                              </w:rPr>
                              <w:t xml:space="preserve"> </w:t>
                            </w:r>
                            <w:r>
                              <w:t>denuncias</w:t>
                            </w:r>
                            <w:r>
                              <w:rPr>
                                <w:spacing w:val="21"/>
                              </w:rPr>
                              <w:t xml:space="preserve"> </w:t>
                            </w:r>
                            <w:r>
                              <w:t>son</w:t>
                            </w:r>
                            <w:r>
                              <w:rPr>
                                <w:spacing w:val="21"/>
                              </w:rPr>
                              <w:t xml:space="preserve"> </w:t>
                            </w:r>
                            <w:r>
                              <w:t>individuales</w:t>
                            </w:r>
                            <w:r>
                              <w:rPr>
                                <w:spacing w:val="21"/>
                              </w:rPr>
                              <w:t xml:space="preserve"> </w:t>
                            </w:r>
                            <w:r>
                              <w:t>indicando</w:t>
                            </w:r>
                            <w:r>
                              <w:rPr>
                                <w:spacing w:val="26"/>
                              </w:rPr>
                              <w:t xml:space="preserve"> </w:t>
                            </w:r>
                            <w:r>
                              <w:t>quien</w:t>
                            </w:r>
                            <w:r>
                              <w:rPr>
                                <w:spacing w:val="16"/>
                              </w:rPr>
                              <w:t xml:space="preserve"> </w:t>
                            </w:r>
                            <w:r>
                              <w:t>se</w:t>
                            </w:r>
                            <w:r>
                              <w:rPr>
                                <w:spacing w:val="14"/>
                              </w:rPr>
                              <w:t xml:space="preserve"> </w:t>
                            </w:r>
                            <w:r>
                              <w:t>siente</w:t>
                            </w:r>
                            <w:r>
                              <w:rPr>
                                <w:spacing w:val="19"/>
                              </w:rPr>
                              <w:t xml:space="preserve"> </w:t>
                            </w:r>
                            <w:r>
                              <w:t>menoscabado,</w:t>
                            </w:r>
                            <w:r>
                              <w:rPr>
                                <w:spacing w:val="23"/>
                              </w:rPr>
                              <w:t xml:space="preserve"> </w:t>
                            </w:r>
                            <w:r>
                              <w:t>agobiado,</w:t>
                            </w:r>
                            <w:r>
                              <w:rPr>
                                <w:spacing w:val="-52"/>
                              </w:rPr>
                              <w:t xml:space="preserve"> </w:t>
                            </w:r>
                            <w:r>
                              <w:t>agredido</w:t>
                            </w:r>
                            <w:r>
                              <w:rPr>
                                <w:spacing w:val="-3"/>
                              </w:rPr>
                              <w:t xml:space="preserve"> </w:t>
                            </w:r>
                            <w:r>
                              <w:t>u</w:t>
                            </w:r>
                            <w:r>
                              <w:rPr>
                                <w:spacing w:val="2"/>
                              </w:rPr>
                              <w:t xml:space="preserve"> </w:t>
                            </w:r>
                            <w:r>
                              <w:t>otro</w:t>
                            </w:r>
                            <w:r>
                              <w:rPr>
                                <w:spacing w:val="-3"/>
                              </w:rPr>
                              <w:t xml:space="preserve"> </w:t>
                            </w:r>
                            <w:r>
                              <w:t>y</w:t>
                            </w:r>
                            <w:r>
                              <w:rPr>
                                <w:spacing w:val="-3"/>
                              </w:rPr>
                              <w:t xml:space="preserve"> </w:t>
                            </w:r>
                            <w:r>
                              <w:t>también,</w:t>
                            </w:r>
                            <w:r>
                              <w:rPr>
                                <w:spacing w:val="7"/>
                              </w:rPr>
                              <w:t xml:space="preserve"> </w:t>
                            </w:r>
                            <w:r>
                              <w:t>a</w:t>
                            </w:r>
                            <w:r>
                              <w:rPr>
                                <w:spacing w:val="4"/>
                              </w:rPr>
                              <w:t xml:space="preserve"> </w:t>
                            </w:r>
                            <w:r>
                              <w:t>quien</w:t>
                            </w:r>
                            <w:r>
                              <w:rPr>
                                <w:spacing w:val="-2"/>
                              </w:rPr>
                              <w:t xml:space="preserve"> </w:t>
                            </w:r>
                            <w:r>
                              <w:t>se</w:t>
                            </w:r>
                            <w:r>
                              <w:rPr>
                                <w:spacing w:val="-5"/>
                              </w:rPr>
                              <w:t xml:space="preserve"> </w:t>
                            </w:r>
                            <w:r>
                              <w:t>denuncia.</w:t>
                            </w:r>
                          </w:p>
                          <w:p w14:paraId="5ACE529F" w14:textId="77777777" w:rsidR="00680496" w:rsidRDefault="00680496" w:rsidP="005F0F73">
                            <w:pPr>
                              <w:pStyle w:val="TableParagraph"/>
                              <w:numPr>
                                <w:ilvl w:val="0"/>
                                <w:numId w:val="70"/>
                              </w:numPr>
                              <w:tabs>
                                <w:tab w:val="left" w:pos="413"/>
                              </w:tabs>
                              <w:spacing w:line="278" w:lineRule="auto"/>
                              <w:ind w:right="145"/>
                            </w:pPr>
                            <w:r>
                              <w:t>Se</w:t>
                            </w:r>
                            <w:r>
                              <w:rPr>
                                <w:spacing w:val="8"/>
                              </w:rPr>
                              <w:t xml:space="preserve"> </w:t>
                            </w:r>
                            <w:r>
                              <w:t>debe</w:t>
                            </w:r>
                            <w:r>
                              <w:rPr>
                                <w:spacing w:val="7"/>
                              </w:rPr>
                              <w:t xml:space="preserve"> </w:t>
                            </w:r>
                            <w:r>
                              <w:t>tener</w:t>
                            </w:r>
                            <w:r>
                              <w:rPr>
                                <w:spacing w:val="18"/>
                              </w:rPr>
                              <w:t xml:space="preserve"> </w:t>
                            </w:r>
                            <w:r>
                              <w:t>evidencia</w:t>
                            </w:r>
                            <w:r>
                              <w:rPr>
                                <w:spacing w:val="17"/>
                              </w:rPr>
                              <w:t xml:space="preserve"> </w:t>
                            </w:r>
                            <w:r>
                              <w:t>de</w:t>
                            </w:r>
                            <w:r>
                              <w:rPr>
                                <w:spacing w:val="7"/>
                              </w:rPr>
                              <w:t xml:space="preserve"> </w:t>
                            </w:r>
                            <w:r>
                              <w:t>lo</w:t>
                            </w:r>
                            <w:r>
                              <w:rPr>
                                <w:spacing w:val="14"/>
                              </w:rPr>
                              <w:t xml:space="preserve"> </w:t>
                            </w:r>
                            <w:r>
                              <w:t>que</w:t>
                            </w:r>
                            <w:r>
                              <w:rPr>
                                <w:spacing w:val="8"/>
                              </w:rPr>
                              <w:t xml:space="preserve"> </w:t>
                            </w:r>
                            <w:r>
                              <w:t>se</w:t>
                            </w:r>
                            <w:r>
                              <w:rPr>
                                <w:spacing w:val="7"/>
                              </w:rPr>
                              <w:t xml:space="preserve"> </w:t>
                            </w:r>
                            <w:r>
                              <w:t>imputa</w:t>
                            </w:r>
                            <w:r>
                              <w:rPr>
                                <w:spacing w:val="22"/>
                              </w:rPr>
                              <w:t xml:space="preserve"> </w:t>
                            </w:r>
                            <w:r>
                              <w:t>y</w:t>
                            </w:r>
                            <w:r>
                              <w:rPr>
                                <w:spacing w:val="10"/>
                              </w:rPr>
                              <w:t xml:space="preserve"> </w:t>
                            </w:r>
                            <w:r>
                              <w:t>prima</w:t>
                            </w:r>
                            <w:r>
                              <w:rPr>
                                <w:spacing w:val="17"/>
                              </w:rPr>
                              <w:t xml:space="preserve"> </w:t>
                            </w:r>
                            <w:r>
                              <w:t>siempre</w:t>
                            </w:r>
                            <w:r>
                              <w:rPr>
                                <w:spacing w:val="7"/>
                              </w:rPr>
                              <w:t xml:space="preserve"> </w:t>
                            </w:r>
                            <w:r>
                              <w:t>la</w:t>
                            </w:r>
                            <w:r>
                              <w:rPr>
                                <w:spacing w:val="18"/>
                              </w:rPr>
                              <w:t xml:space="preserve"> </w:t>
                            </w:r>
                            <w:r>
                              <w:t>presunción</w:t>
                            </w:r>
                            <w:r>
                              <w:rPr>
                                <w:spacing w:val="14"/>
                              </w:rPr>
                              <w:t xml:space="preserve"> </w:t>
                            </w:r>
                            <w:r>
                              <w:t>de</w:t>
                            </w:r>
                            <w:r>
                              <w:rPr>
                                <w:spacing w:val="7"/>
                              </w:rPr>
                              <w:t xml:space="preserve"> </w:t>
                            </w:r>
                            <w:r>
                              <w:t>inocencia</w:t>
                            </w:r>
                            <w:r>
                              <w:rPr>
                                <w:spacing w:val="-52"/>
                              </w:rPr>
                              <w:t xml:space="preserve"> </w:t>
                            </w:r>
                            <w:r>
                              <w:t>hasta</w:t>
                            </w:r>
                            <w:r>
                              <w:rPr>
                                <w:spacing w:val="4"/>
                              </w:rPr>
                              <w:t xml:space="preserve"> </w:t>
                            </w:r>
                            <w:r>
                              <w:t>que</w:t>
                            </w:r>
                            <w:r>
                              <w:rPr>
                                <w:spacing w:val="-5"/>
                              </w:rPr>
                              <w:t xml:space="preserve"> </w:t>
                            </w:r>
                            <w:r>
                              <w:t>finalice la</w:t>
                            </w:r>
                            <w:r>
                              <w:rPr>
                                <w:spacing w:val="5"/>
                              </w:rPr>
                              <w:t xml:space="preserve"> </w:t>
                            </w:r>
                            <w:r>
                              <w:t>investigación.</w:t>
                            </w:r>
                          </w:p>
                          <w:p w14:paraId="38448B15" w14:textId="77777777" w:rsidR="00680496" w:rsidRDefault="00680496" w:rsidP="005F0F73">
                            <w:pPr>
                              <w:pStyle w:val="TableParagraph"/>
                              <w:numPr>
                                <w:ilvl w:val="0"/>
                                <w:numId w:val="70"/>
                              </w:numPr>
                              <w:tabs>
                                <w:tab w:val="left" w:pos="413"/>
                              </w:tabs>
                              <w:spacing w:line="252" w:lineRule="exact"/>
                            </w:pPr>
                            <w:r>
                              <w:t>Evaluación/adopción</w:t>
                            </w:r>
                            <w:r>
                              <w:rPr>
                                <w:spacing w:val="24"/>
                              </w:rPr>
                              <w:t xml:space="preserve"> </w:t>
                            </w:r>
                            <w:r>
                              <w:t>de</w:t>
                            </w:r>
                            <w:r>
                              <w:rPr>
                                <w:spacing w:val="23"/>
                              </w:rPr>
                              <w:t xml:space="preserve"> </w:t>
                            </w:r>
                            <w:r>
                              <w:t>medidas</w:t>
                            </w:r>
                            <w:r>
                              <w:rPr>
                                <w:spacing w:val="25"/>
                              </w:rPr>
                              <w:t xml:space="preserve"> </w:t>
                            </w:r>
                            <w:r>
                              <w:t>urgentes</w:t>
                            </w:r>
                            <w:r>
                              <w:rPr>
                                <w:spacing w:val="30"/>
                              </w:rPr>
                              <w:t xml:space="preserve"> </w:t>
                            </w:r>
                            <w:r>
                              <w:t>que</w:t>
                            </w:r>
                            <w:r>
                              <w:rPr>
                                <w:spacing w:val="23"/>
                              </w:rPr>
                              <w:t xml:space="preserve"> </w:t>
                            </w:r>
                            <w:r>
                              <w:t>de</w:t>
                            </w:r>
                            <w:r>
                              <w:rPr>
                                <w:spacing w:val="18"/>
                              </w:rPr>
                              <w:t xml:space="preserve"> </w:t>
                            </w:r>
                            <w:r>
                              <w:t>requerirlo</w:t>
                            </w:r>
                            <w:r>
                              <w:rPr>
                                <w:spacing w:val="25"/>
                              </w:rPr>
                              <w:t xml:space="preserve"> </w:t>
                            </w:r>
                            <w:r>
                              <w:t>lo</w:t>
                            </w:r>
                            <w:r>
                              <w:rPr>
                                <w:spacing w:val="20"/>
                              </w:rPr>
                              <w:t xml:space="preserve"> </w:t>
                            </w:r>
                            <w:r>
                              <w:t>determine</w:t>
                            </w:r>
                            <w:r>
                              <w:rPr>
                                <w:spacing w:val="18"/>
                              </w:rPr>
                              <w:t xml:space="preserve"> </w:t>
                            </w:r>
                            <w:r>
                              <w:t>Encargado</w:t>
                            </w:r>
                            <w:r>
                              <w:rPr>
                                <w:spacing w:val="24"/>
                              </w:rPr>
                              <w:t xml:space="preserve"> </w:t>
                            </w:r>
                            <w:r>
                              <w:t>de</w:t>
                            </w:r>
                          </w:p>
                          <w:p w14:paraId="38987EFE" w14:textId="77777777" w:rsidR="00680496" w:rsidRDefault="00680496">
                            <w:pPr>
                              <w:pStyle w:val="TableParagraph"/>
                              <w:spacing w:before="29"/>
                              <w:ind w:left="412"/>
                            </w:pPr>
                            <w:r>
                              <w:t>Convivencia Escolar</w:t>
                            </w:r>
                            <w:r>
                              <w:rPr>
                                <w:spacing w:val="1"/>
                              </w:rPr>
                              <w:t xml:space="preserve"> </w:t>
                            </w:r>
                            <w:r>
                              <w:t>o</w:t>
                            </w:r>
                            <w:r>
                              <w:rPr>
                                <w:spacing w:val="-7"/>
                              </w:rPr>
                              <w:t xml:space="preserve"> </w:t>
                            </w:r>
                            <w:r>
                              <w:t>el</w:t>
                            </w:r>
                            <w:r>
                              <w:rPr>
                                <w:spacing w:val="-1"/>
                              </w:rPr>
                              <w:t xml:space="preserve"> </w:t>
                            </w:r>
                            <w:r>
                              <w:t>equipo</w:t>
                            </w:r>
                            <w:r>
                              <w:rPr>
                                <w:spacing w:val="-7"/>
                              </w:rPr>
                              <w:t xml:space="preserve"> </w:t>
                            </w:r>
                            <w:r>
                              <w:t>directivo</w:t>
                            </w:r>
                            <w:r>
                              <w:rPr>
                                <w:spacing w:val="-7"/>
                              </w:rPr>
                              <w:t xml:space="preserve"> </w:t>
                            </w:r>
                            <w:r>
                              <w:t>del</w:t>
                            </w:r>
                            <w:r>
                              <w:rPr>
                                <w:spacing w:val="-1"/>
                              </w:rPr>
                              <w:t xml:space="preserve"> </w:t>
                            </w:r>
                            <w:r>
                              <w:t>establecimiento.</w:t>
                            </w:r>
                          </w:p>
                        </w:tc>
                      </w:tr>
                      <w:tr w:rsidR="00680496" w14:paraId="4B62230C" w14:textId="77777777">
                        <w:trPr>
                          <w:trHeight w:val="885"/>
                        </w:trPr>
                        <w:tc>
                          <w:tcPr>
                            <w:tcW w:w="1561" w:type="dxa"/>
                            <w:tcBorders>
                              <w:top w:val="nil"/>
                              <w:bottom w:val="nil"/>
                            </w:tcBorders>
                          </w:tcPr>
                          <w:p w14:paraId="12635655" w14:textId="77777777" w:rsidR="00680496" w:rsidRDefault="00680496">
                            <w:pPr>
                              <w:pStyle w:val="TableParagraph"/>
                            </w:pPr>
                          </w:p>
                        </w:tc>
                        <w:tc>
                          <w:tcPr>
                            <w:tcW w:w="8505" w:type="dxa"/>
                            <w:tcBorders>
                              <w:top w:val="nil"/>
                              <w:bottom w:val="nil"/>
                            </w:tcBorders>
                          </w:tcPr>
                          <w:p w14:paraId="07F3A55E" w14:textId="77777777" w:rsidR="00680496" w:rsidRDefault="00680496">
                            <w:pPr>
                              <w:pStyle w:val="TableParagraph"/>
                              <w:spacing w:before="22"/>
                              <w:ind w:left="705"/>
                              <w:rPr>
                                <w:b/>
                              </w:rPr>
                            </w:pPr>
                            <w:r>
                              <w:rPr>
                                <w:b/>
                              </w:rPr>
                              <w:t>A. Medidas</w:t>
                            </w:r>
                            <w:r>
                              <w:rPr>
                                <w:b/>
                                <w:spacing w:val="-3"/>
                              </w:rPr>
                              <w:t xml:space="preserve"> </w:t>
                            </w:r>
                            <w:r>
                              <w:rPr>
                                <w:b/>
                              </w:rPr>
                              <w:t>de</w:t>
                            </w:r>
                            <w:r>
                              <w:rPr>
                                <w:b/>
                                <w:spacing w:val="-4"/>
                              </w:rPr>
                              <w:t xml:space="preserve"> </w:t>
                            </w:r>
                            <w:r>
                              <w:rPr>
                                <w:b/>
                              </w:rPr>
                              <w:t>resguardo</w:t>
                            </w:r>
                            <w:r>
                              <w:rPr>
                                <w:b/>
                                <w:spacing w:val="-2"/>
                              </w:rPr>
                              <w:t xml:space="preserve"> </w:t>
                            </w:r>
                            <w:r>
                              <w:rPr>
                                <w:b/>
                              </w:rPr>
                              <w:t>(apoyo</w:t>
                            </w:r>
                            <w:r>
                              <w:rPr>
                                <w:b/>
                                <w:spacing w:val="-3"/>
                              </w:rPr>
                              <w:t xml:space="preserve"> </w:t>
                            </w:r>
                            <w:r>
                              <w:rPr>
                                <w:b/>
                              </w:rPr>
                              <w:t>psicológico</w:t>
                            </w:r>
                            <w:r>
                              <w:rPr>
                                <w:b/>
                                <w:spacing w:val="-2"/>
                              </w:rPr>
                              <w:t xml:space="preserve"> </w:t>
                            </w:r>
                            <w:r>
                              <w:rPr>
                                <w:b/>
                              </w:rPr>
                              <w:t>y</w:t>
                            </w:r>
                            <w:r>
                              <w:rPr>
                                <w:b/>
                                <w:spacing w:val="-3"/>
                              </w:rPr>
                              <w:t xml:space="preserve"> </w:t>
                            </w:r>
                            <w:r>
                              <w:rPr>
                                <w:b/>
                              </w:rPr>
                              <w:t>psicosocial):</w:t>
                            </w:r>
                          </w:p>
                          <w:p w14:paraId="291BBA40" w14:textId="77777777" w:rsidR="00680496" w:rsidRDefault="00680496" w:rsidP="005F0F73">
                            <w:pPr>
                              <w:pStyle w:val="TableParagraph"/>
                              <w:numPr>
                                <w:ilvl w:val="0"/>
                                <w:numId w:val="69"/>
                              </w:numPr>
                              <w:tabs>
                                <w:tab w:val="left" w:pos="950"/>
                              </w:tabs>
                              <w:spacing w:before="35"/>
                            </w:pPr>
                            <w:r>
                              <w:t>Derivación</w:t>
                            </w:r>
                            <w:r>
                              <w:rPr>
                                <w:spacing w:val="48"/>
                              </w:rPr>
                              <w:t xml:space="preserve"> </w:t>
                            </w:r>
                            <w:r>
                              <w:t>a</w:t>
                            </w:r>
                            <w:r>
                              <w:rPr>
                                <w:spacing w:val="104"/>
                              </w:rPr>
                              <w:t xml:space="preserve"> </w:t>
                            </w:r>
                            <w:r>
                              <w:t>profesionales</w:t>
                            </w:r>
                            <w:r>
                              <w:rPr>
                                <w:spacing w:val="108"/>
                              </w:rPr>
                              <w:t xml:space="preserve"> </w:t>
                            </w:r>
                            <w:r>
                              <w:t>internos/as</w:t>
                            </w:r>
                            <w:r>
                              <w:rPr>
                                <w:spacing w:val="107"/>
                              </w:rPr>
                              <w:t xml:space="preserve"> </w:t>
                            </w:r>
                            <w:r>
                              <w:t>o</w:t>
                            </w:r>
                            <w:r>
                              <w:rPr>
                                <w:spacing w:val="102"/>
                              </w:rPr>
                              <w:t xml:space="preserve"> </w:t>
                            </w:r>
                            <w:r>
                              <w:t>externos/as</w:t>
                            </w:r>
                            <w:r>
                              <w:rPr>
                                <w:spacing w:val="107"/>
                              </w:rPr>
                              <w:t xml:space="preserve"> </w:t>
                            </w:r>
                            <w:r>
                              <w:t>para</w:t>
                            </w:r>
                            <w:r>
                              <w:rPr>
                                <w:spacing w:val="105"/>
                              </w:rPr>
                              <w:t xml:space="preserve"> </w:t>
                            </w:r>
                            <w:r>
                              <w:t>evaluaciones</w:t>
                            </w:r>
                            <w:r>
                              <w:rPr>
                                <w:spacing w:val="107"/>
                              </w:rPr>
                              <w:t xml:space="preserve"> </w:t>
                            </w:r>
                            <w:r>
                              <w:t>y/o</w:t>
                            </w:r>
                          </w:p>
                          <w:p w14:paraId="27C4FE72" w14:textId="77777777" w:rsidR="00680496" w:rsidRDefault="00680496">
                            <w:pPr>
                              <w:pStyle w:val="TableParagraph"/>
                              <w:spacing w:before="40"/>
                              <w:ind w:left="705"/>
                            </w:pPr>
                            <w:r>
                              <w:t>intervenciones</w:t>
                            </w:r>
                            <w:r>
                              <w:rPr>
                                <w:spacing w:val="2"/>
                              </w:rPr>
                              <w:t xml:space="preserve"> </w:t>
                            </w:r>
                            <w:r>
                              <w:t>de</w:t>
                            </w:r>
                            <w:r>
                              <w:rPr>
                                <w:spacing w:val="-8"/>
                              </w:rPr>
                              <w:t xml:space="preserve"> </w:t>
                            </w:r>
                            <w:r>
                              <w:t>carácter psicológico</w:t>
                            </w:r>
                            <w:r>
                              <w:rPr>
                                <w:spacing w:val="-6"/>
                              </w:rPr>
                              <w:t xml:space="preserve"> </w:t>
                            </w:r>
                            <w:r>
                              <w:t>o médico,</w:t>
                            </w:r>
                            <w:r>
                              <w:rPr>
                                <w:spacing w:val="-1"/>
                              </w:rPr>
                              <w:t xml:space="preserve"> </w:t>
                            </w:r>
                            <w:r>
                              <w:t>etc., según</w:t>
                            </w:r>
                            <w:r>
                              <w:rPr>
                                <w:spacing w:val="-6"/>
                              </w:rPr>
                              <w:t xml:space="preserve"> </w:t>
                            </w:r>
                            <w:r>
                              <w:t>corresponda.</w:t>
                            </w:r>
                          </w:p>
                        </w:tc>
                      </w:tr>
                      <w:tr w:rsidR="00680496" w14:paraId="44E28119" w14:textId="77777777">
                        <w:trPr>
                          <w:trHeight w:val="590"/>
                        </w:trPr>
                        <w:tc>
                          <w:tcPr>
                            <w:tcW w:w="1561" w:type="dxa"/>
                            <w:tcBorders>
                              <w:top w:val="nil"/>
                              <w:bottom w:val="nil"/>
                            </w:tcBorders>
                          </w:tcPr>
                          <w:p w14:paraId="0EE74FB7" w14:textId="77777777" w:rsidR="00680496" w:rsidRDefault="00680496">
                            <w:pPr>
                              <w:pStyle w:val="TableParagraph"/>
                            </w:pPr>
                          </w:p>
                        </w:tc>
                        <w:tc>
                          <w:tcPr>
                            <w:tcW w:w="8505" w:type="dxa"/>
                            <w:tcBorders>
                              <w:top w:val="nil"/>
                              <w:bottom w:val="nil"/>
                            </w:tcBorders>
                          </w:tcPr>
                          <w:p w14:paraId="5AE9D67A" w14:textId="77777777" w:rsidR="00680496" w:rsidRDefault="00680496" w:rsidP="005F0F73">
                            <w:pPr>
                              <w:pStyle w:val="TableParagraph"/>
                              <w:numPr>
                                <w:ilvl w:val="0"/>
                                <w:numId w:val="68"/>
                              </w:numPr>
                              <w:tabs>
                                <w:tab w:val="left" w:pos="874"/>
                              </w:tabs>
                              <w:spacing w:before="20"/>
                              <w:ind w:hanging="169"/>
                            </w:pPr>
                            <w:r>
                              <w:t>Proporcionar</w:t>
                            </w:r>
                            <w:r>
                              <w:rPr>
                                <w:spacing w:val="34"/>
                              </w:rPr>
                              <w:t xml:space="preserve"> </w:t>
                            </w:r>
                            <w:r>
                              <w:t>contención</w:t>
                            </w:r>
                            <w:r>
                              <w:rPr>
                                <w:spacing w:val="31"/>
                              </w:rPr>
                              <w:t xml:space="preserve"> </w:t>
                            </w:r>
                            <w:r>
                              <w:t>emocional</w:t>
                            </w:r>
                            <w:r>
                              <w:rPr>
                                <w:spacing w:val="28"/>
                              </w:rPr>
                              <w:t xml:space="preserve"> </w:t>
                            </w:r>
                            <w:r>
                              <w:t>a</w:t>
                            </w:r>
                            <w:r>
                              <w:rPr>
                                <w:spacing w:val="33"/>
                              </w:rPr>
                              <w:t xml:space="preserve"> </w:t>
                            </w:r>
                            <w:r>
                              <w:t>los/as</w:t>
                            </w:r>
                            <w:r>
                              <w:rPr>
                                <w:spacing w:val="32"/>
                              </w:rPr>
                              <w:t xml:space="preserve"> </w:t>
                            </w:r>
                            <w:r>
                              <w:t>involucrados/as</w:t>
                            </w:r>
                            <w:r>
                              <w:rPr>
                                <w:spacing w:val="32"/>
                              </w:rPr>
                              <w:t xml:space="preserve"> </w:t>
                            </w:r>
                            <w:r>
                              <w:t>con</w:t>
                            </w:r>
                            <w:r>
                              <w:rPr>
                                <w:spacing w:val="31"/>
                              </w:rPr>
                              <w:t xml:space="preserve"> </w:t>
                            </w:r>
                            <w:r>
                              <w:t>los</w:t>
                            </w:r>
                            <w:r>
                              <w:rPr>
                                <w:spacing w:val="32"/>
                              </w:rPr>
                              <w:t xml:space="preserve"> </w:t>
                            </w:r>
                            <w:r>
                              <w:t>profesionales</w:t>
                            </w:r>
                          </w:p>
                          <w:p w14:paraId="57D5EC99" w14:textId="77777777" w:rsidR="00680496" w:rsidRDefault="00680496">
                            <w:pPr>
                              <w:pStyle w:val="TableParagraph"/>
                              <w:spacing w:before="35"/>
                              <w:ind w:left="705"/>
                            </w:pPr>
                            <w:r>
                              <w:t>internos</w:t>
                            </w:r>
                            <w:r>
                              <w:rPr>
                                <w:spacing w:val="-1"/>
                              </w:rPr>
                              <w:t xml:space="preserve"> </w:t>
                            </w:r>
                            <w:r>
                              <w:t>del</w:t>
                            </w:r>
                            <w:r>
                              <w:rPr>
                                <w:spacing w:val="-4"/>
                              </w:rPr>
                              <w:t xml:space="preserve"> </w:t>
                            </w:r>
                            <w:r>
                              <w:t>EE.</w:t>
                            </w:r>
                          </w:p>
                        </w:tc>
                      </w:tr>
                      <w:tr w:rsidR="00680496" w14:paraId="7627F981" w14:textId="77777777">
                        <w:trPr>
                          <w:trHeight w:val="1181"/>
                        </w:trPr>
                        <w:tc>
                          <w:tcPr>
                            <w:tcW w:w="1561" w:type="dxa"/>
                            <w:tcBorders>
                              <w:top w:val="nil"/>
                              <w:bottom w:val="nil"/>
                            </w:tcBorders>
                          </w:tcPr>
                          <w:p w14:paraId="407F7BEA" w14:textId="77777777" w:rsidR="00680496" w:rsidRDefault="00680496">
                            <w:pPr>
                              <w:pStyle w:val="TableParagraph"/>
                            </w:pPr>
                          </w:p>
                        </w:tc>
                        <w:tc>
                          <w:tcPr>
                            <w:tcW w:w="8505" w:type="dxa"/>
                            <w:tcBorders>
                              <w:top w:val="nil"/>
                              <w:bottom w:val="nil"/>
                            </w:tcBorders>
                          </w:tcPr>
                          <w:p w14:paraId="75C1A60F" w14:textId="77777777" w:rsidR="00680496" w:rsidRDefault="00680496" w:rsidP="005F0F73">
                            <w:pPr>
                              <w:pStyle w:val="TableParagraph"/>
                              <w:numPr>
                                <w:ilvl w:val="0"/>
                                <w:numId w:val="67"/>
                              </w:numPr>
                              <w:tabs>
                                <w:tab w:val="left" w:pos="883"/>
                              </w:tabs>
                              <w:spacing w:before="20" w:line="278" w:lineRule="auto"/>
                              <w:ind w:right="136" w:firstLine="0"/>
                              <w:jc w:val="both"/>
                            </w:pPr>
                            <w:r>
                              <w:t>Tomando en cuenta la gravedad del caso y con el fin de proteger la intimidad,</w:t>
                            </w:r>
                            <w:r>
                              <w:rPr>
                                <w:spacing w:val="1"/>
                              </w:rPr>
                              <w:t xml:space="preserve"> </w:t>
                            </w:r>
                            <w:r>
                              <w:t>identidad e integridad del afectado o afectada, el EE podrá adoptar acciones respecto</w:t>
                            </w:r>
                            <w:r>
                              <w:rPr>
                                <w:spacing w:val="1"/>
                              </w:rPr>
                              <w:t xml:space="preserve"> </w:t>
                            </w:r>
                            <w:r>
                              <w:t>del</w:t>
                            </w:r>
                            <w:r>
                              <w:rPr>
                                <w:spacing w:val="1"/>
                              </w:rPr>
                              <w:t xml:space="preserve"> </w:t>
                            </w:r>
                            <w:r>
                              <w:t>personal</w:t>
                            </w:r>
                            <w:r>
                              <w:rPr>
                                <w:spacing w:val="1"/>
                              </w:rPr>
                              <w:t xml:space="preserve"> </w:t>
                            </w:r>
                            <w:r>
                              <w:t>tales</w:t>
                            </w:r>
                            <w:r>
                              <w:rPr>
                                <w:spacing w:val="6"/>
                              </w:rPr>
                              <w:t xml:space="preserve"> </w:t>
                            </w:r>
                            <w:r>
                              <w:t>como:</w:t>
                            </w:r>
                            <w:r>
                              <w:rPr>
                                <w:spacing w:val="1"/>
                              </w:rPr>
                              <w:t xml:space="preserve"> </w:t>
                            </w:r>
                            <w:r>
                              <w:t>separación de</w:t>
                            </w:r>
                            <w:r>
                              <w:rPr>
                                <w:spacing w:val="-1"/>
                              </w:rPr>
                              <w:t xml:space="preserve"> </w:t>
                            </w:r>
                            <w:r>
                              <w:t>funciones,</w:t>
                            </w:r>
                            <w:r>
                              <w:rPr>
                                <w:spacing w:val="7"/>
                              </w:rPr>
                              <w:t xml:space="preserve"> </w:t>
                            </w:r>
                            <w:r>
                              <w:t>reasignación</w:t>
                            </w:r>
                            <w:r>
                              <w:rPr>
                                <w:spacing w:val="1"/>
                              </w:rPr>
                              <w:t xml:space="preserve"> </w:t>
                            </w:r>
                            <w:r>
                              <w:t>de</w:t>
                            </w:r>
                            <w:r>
                              <w:rPr>
                                <w:spacing w:val="-2"/>
                              </w:rPr>
                              <w:t xml:space="preserve"> </w:t>
                            </w:r>
                            <w:r>
                              <w:t>labores</w:t>
                            </w:r>
                            <w:r>
                              <w:rPr>
                                <w:spacing w:val="5"/>
                              </w:rPr>
                              <w:t xml:space="preserve"> </w:t>
                            </w:r>
                            <w:r>
                              <w:t>o</w:t>
                            </w:r>
                            <w:r>
                              <w:rPr>
                                <w:spacing w:val="1"/>
                              </w:rPr>
                              <w:t xml:space="preserve"> </w:t>
                            </w:r>
                            <w:r>
                              <w:t>cambio de</w:t>
                            </w:r>
                          </w:p>
                          <w:p w14:paraId="210C766D" w14:textId="77777777" w:rsidR="00680496" w:rsidRDefault="00680496">
                            <w:pPr>
                              <w:pStyle w:val="TableParagraph"/>
                              <w:spacing w:line="251" w:lineRule="exact"/>
                              <w:ind w:left="705"/>
                            </w:pPr>
                            <w:r>
                              <w:t>turnos.</w:t>
                            </w:r>
                          </w:p>
                        </w:tc>
                      </w:tr>
                      <w:tr w:rsidR="00680496" w14:paraId="37526EDB" w14:textId="77777777">
                        <w:trPr>
                          <w:trHeight w:val="595"/>
                        </w:trPr>
                        <w:tc>
                          <w:tcPr>
                            <w:tcW w:w="1561" w:type="dxa"/>
                            <w:tcBorders>
                              <w:top w:val="nil"/>
                              <w:bottom w:val="nil"/>
                            </w:tcBorders>
                          </w:tcPr>
                          <w:p w14:paraId="769BB5C2" w14:textId="77777777" w:rsidR="00680496" w:rsidRDefault="00680496">
                            <w:pPr>
                              <w:pStyle w:val="TableParagraph"/>
                            </w:pPr>
                          </w:p>
                        </w:tc>
                        <w:tc>
                          <w:tcPr>
                            <w:tcW w:w="8505" w:type="dxa"/>
                            <w:tcBorders>
                              <w:top w:val="nil"/>
                              <w:bottom w:val="nil"/>
                            </w:tcBorders>
                          </w:tcPr>
                          <w:p w14:paraId="4E98C2E5" w14:textId="77777777" w:rsidR="00680496" w:rsidRDefault="00680496" w:rsidP="005F0F73">
                            <w:pPr>
                              <w:pStyle w:val="TableParagraph"/>
                              <w:numPr>
                                <w:ilvl w:val="0"/>
                                <w:numId w:val="66"/>
                              </w:numPr>
                              <w:tabs>
                                <w:tab w:val="left" w:pos="888"/>
                              </w:tabs>
                              <w:spacing w:before="20"/>
                            </w:pPr>
                            <w:r>
                              <w:t>En</w:t>
                            </w:r>
                            <w:r>
                              <w:rPr>
                                <w:spacing w:val="42"/>
                              </w:rPr>
                              <w:t xml:space="preserve"> </w:t>
                            </w:r>
                            <w:r>
                              <w:t>caso</w:t>
                            </w:r>
                            <w:r>
                              <w:rPr>
                                <w:spacing w:val="43"/>
                              </w:rPr>
                              <w:t xml:space="preserve"> </w:t>
                            </w:r>
                            <w:r>
                              <w:t>de</w:t>
                            </w:r>
                            <w:r>
                              <w:rPr>
                                <w:spacing w:val="41"/>
                              </w:rPr>
                              <w:t xml:space="preserve"> </w:t>
                            </w:r>
                            <w:r>
                              <w:t>tratarse</w:t>
                            </w:r>
                            <w:r>
                              <w:rPr>
                                <w:spacing w:val="40"/>
                              </w:rPr>
                              <w:t xml:space="preserve"> </w:t>
                            </w:r>
                            <w:r>
                              <w:t>de</w:t>
                            </w:r>
                            <w:r>
                              <w:rPr>
                                <w:spacing w:val="40"/>
                              </w:rPr>
                              <w:t xml:space="preserve"> </w:t>
                            </w:r>
                            <w:r>
                              <w:t>apoderados/as,</w:t>
                            </w:r>
                            <w:r>
                              <w:rPr>
                                <w:spacing w:val="46"/>
                              </w:rPr>
                              <w:t xml:space="preserve"> </w:t>
                            </w:r>
                            <w:r>
                              <w:t>podrían</w:t>
                            </w:r>
                            <w:r>
                              <w:rPr>
                                <w:spacing w:val="42"/>
                              </w:rPr>
                              <w:t xml:space="preserve"> </w:t>
                            </w:r>
                            <w:r>
                              <w:t>considerarse</w:t>
                            </w:r>
                            <w:r>
                              <w:rPr>
                                <w:spacing w:val="40"/>
                              </w:rPr>
                              <w:t xml:space="preserve"> </w:t>
                            </w:r>
                            <w:r>
                              <w:t>procedentes</w:t>
                            </w:r>
                            <w:r>
                              <w:rPr>
                                <w:spacing w:val="52"/>
                              </w:rPr>
                              <w:t xml:space="preserve"> </w:t>
                            </w:r>
                            <w:r>
                              <w:t>medidas</w:t>
                            </w:r>
                          </w:p>
                          <w:p w14:paraId="5579A8ED" w14:textId="77777777" w:rsidR="00680496" w:rsidRDefault="00680496">
                            <w:pPr>
                              <w:pStyle w:val="TableParagraph"/>
                              <w:spacing w:before="40"/>
                              <w:ind w:left="705"/>
                            </w:pPr>
                            <w:r>
                              <w:t>como</w:t>
                            </w:r>
                            <w:r>
                              <w:rPr>
                                <w:spacing w:val="1"/>
                              </w:rPr>
                              <w:t xml:space="preserve"> </w:t>
                            </w:r>
                            <w:r>
                              <w:t>el</w:t>
                            </w:r>
                            <w:r>
                              <w:rPr>
                                <w:spacing w:val="-3"/>
                              </w:rPr>
                              <w:t xml:space="preserve"> </w:t>
                            </w:r>
                            <w:r>
                              <w:t>cambio</w:t>
                            </w:r>
                            <w:r>
                              <w:rPr>
                                <w:spacing w:val="-3"/>
                              </w:rPr>
                              <w:t xml:space="preserve"> </w:t>
                            </w:r>
                            <w:r>
                              <w:t>de</w:t>
                            </w:r>
                            <w:r>
                              <w:rPr>
                                <w:spacing w:val="-5"/>
                              </w:rPr>
                              <w:t xml:space="preserve"> </w:t>
                            </w:r>
                            <w:r>
                              <w:t>apoderado/a</w:t>
                            </w:r>
                            <w:r>
                              <w:rPr>
                                <w:spacing w:val="4"/>
                              </w:rPr>
                              <w:t xml:space="preserve"> </w:t>
                            </w:r>
                            <w:r>
                              <w:t>u</w:t>
                            </w:r>
                            <w:r>
                              <w:rPr>
                                <w:spacing w:val="1"/>
                              </w:rPr>
                              <w:t xml:space="preserve"> </w:t>
                            </w:r>
                            <w:r>
                              <w:t>otras</w:t>
                            </w:r>
                            <w:r>
                              <w:rPr>
                                <w:spacing w:val="-2"/>
                              </w:rPr>
                              <w:t xml:space="preserve"> </w:t>
                            </w:r>
                            <w:r>
                              <w:t>previamente</w:t>
                            </w:r>
                            <w:r>
                              <w:rPr>
                                <w:spacing w:val="-5"/>
                              </w:rPr>
                              <w:t xml:space="preserve"> </w:t>
                            </w:r>
                            <w:r>
                              <w:t>reguladas</w:t>
                            </w:r>
                            <w:r>
                              <w:rPr>
                                <w:spacing w:val="1"/>
                              </w:rPr>
                              <w:t xml:space="preserve"> </w:t>
                            </w:r>
                            <w:r>
                              <w:t>en</w:t>
                            </w:r>
                            <w:r>
                              <w:rPr>
                                <w:spacing w:val="-4"/>
                              </w:rPr>
                              <w:t xml:space="preserve"> </w:t>
                            </w:r>
                            <w:r>
                              <w:t>el</w:t>
                            </w:r>
                            <w:r>
                              <w:rPr>
                                <w:spacing w:val="-2"/>
                              </w:rPr>
                              <w:t xml:space="preserve"> </w:t>
                            </w:r>
                            <w:r>
                              <w:t>R.I.</w:t>
                            </w:r>
                          </w:p>
                        </w:tc>
                      </w:tr>
                      <w:tr w:rsidR="00680496" w14:paraId="3C61348C" w14:textId="77777777">
                        <w:trPr>
                          <w:trHeight w:val="885"/>
                        </w:trPr>
                        <w:tc>
                          <w:tcPr>
                            <w:tcW w:w="1561" w:type="dxa"/>
                            <w:tcBorders>
                              <w:top w:val="nil"/>
                              <w:bottom w:val="nil"/>
                            </w:tcBorders>
                          </w:tcPr>
                          <w:p w14:paraId="70738A78" w14:textId="77777777" w:rsidR="00680496" w:rsidRDefault="00680496">
                            <w:pPr>
                              <w:pStyle w:val="TableParagraph"/>
                            </w:pPr>
                          </w:p>
                        </w:tc>
                        <w:tc>
                          <w:tcPr>
                            <w:tcW w:w="8505" w:type="dxa"/>
                            <w:tcBorders>
                              <w:top w:val="nil"/>
                              <w:bottom w:val="nil"/>
                            </w:tcBorders>
                          </w:tcPr>
                          <w:p w14:paraId="1B93FF4E" w14:textId="77777777" w:rsidR="00680496" w:rsidRDefault="00680496">
                            <w:pPr>
                              <w:pStyle w:val="TableParagraph"/>
                              <w:spacing w:before="20"/>
                              <w:ind w:left="705"/>
                              <w:rPr>
                                <w:b/>
                              </w:rPr>
                            </w:pPr>
                            <w:r>
                              <w:rPr>
                                <w:b/>
                              </w:rPr>
                              <w:t>B.</w:t>
                            </w:r>
                            <w:r>
                              <w:rPr>
                                <w:b/>
                                <w:spacing w:val="48"/>
                              </w:rPr>
                              <w:t xml:space="preserve"> </w:t>
                            </w:r>
                            <w:r>
                              <w:rPr>
                                <w:b/>
                              </w:rPr>
                              <w:t>Suspensión</w:t>
                            </w:r>
                            <w:r>
                              <w:rPr>
                                <w:b/>
                                <w:spacing w:val="-8"/>
                              </w:rPr>
                              <w:t xml:space="preserve"> </w:t>
                            </w:r>
                            <w:r>
                              <w:rPr>
                                <w:b/>
                              </w:rPr>
                              <w:t>de</w:t>
                            </w:r>
                            <w:r>
                              <w:rPr>
                                <w:b/>
                                <w:spacing w:val="3"/>
                              </w:rPr>
                              <w:t xml:space="preserve"> </w:t>
                            </w:r>
                            <w:r>
                              <w:rPr>
                                <w:b/>
                              </w:rPr>
                              <w:t>funciones:</w:t>
                            </w:r>
                          </w:p>
                          <w:p w14:paraId="17B6016B" w14:textId="77777777" w:rsidR="00680496" w:rsidRDefault="00680496" w:rsidP="005F0F73">
                            <w:pPr>
                              <w:pStyle w:val="TableParagraph"/>
                              <w:numPr>
                                <w:ilvl w:val="0"/>
                                <w:numId w:val="65"/>
                              </w:numPr>
                              <w:tabs>
                                <w:tab w:val="left" w:pos="869"/>
                              </w:tabs>
                              <w:spacing w:before="3" w:line="290" w:lineRule="atLeast"/>
                              <w:ind w:right="131" w:firstLine="0"/>
                            </w:pPr>
                            <w:r>
                              <w:t>Proceden</w:t>
                            </w:r>
                            <w:r>
                              <w:rPr>
                                <w:spacing w:val="25"/>
                              </w:rPr>
                              <w:t xml:space="preserve"> </w:t>
                            </w:r>
                            <w:r>
                              <w:t>solo</w:t>
                            </w:r>
                            <w:r>
                              <w:rPr>
                                <w:spacing w:val="25"/>
                              </w:rPr>
                              <w:t xml:space="preserve"> </w:t>
                            </w:r>
                            <w:r>
                              <w:t>cuando</w:t>
                            </w:r>
                            <w:r>
                              <w:rPr>
                                <w:spacing w:val="26"/>
                              </w:rPr>
                              <w:t xml:space="preserve"> </w:t>
                            </w:r>
                            <w:r>
                              <w:t>se</w:t>
                            </w:r>
                            <w:r>
                              <w:rPr>
                                <w:spacing w:val="23"/>
                              </w:rPr>
                              <w:t xml:space="preserve"> </w:t>
                            </w:r>
                            <w:r>
                              <w:t>decrete</w:t>
                            </w:r>
                            <w:r>
                              <w:rPr>
                                <w:spacing w:val="23"/>
                              </w:rPr>
                              <w:t xml:space="preserve"> </w:t>
                            </w:r>
                            <w:r>
                              <w:t>una</w:t>
                            </w:r>
                            <w:r>
                              <w:rPr>
                                <w:spacing w:val="37"/>
                              </w:rPr>
                              <w:t xml:space="preserve"> </w:t>
                            </w:r>
                            <w:r>
                              <w:t>medida</w:t>
                            </w:r>
                            <w:r>
                              <w:rPr>
                                <w:spacing w:val="33"/>
                              </w:rPr>
                              <w:t xml:space="preserve"> </w:t>
                            </w:r>
                            <w:r>
                              <w:t>cautelar</w:t>
                            </w:r>
                            <w:r>
                              <w:rPr>
                                <w:spacing w:val="28"/>
                              </w:rPr>
                              <w:t xml:space="preserve"> </w:t>
                            </w:r>
                            <w:r>
                              <w:t>de</w:t>
                            </w:r>
                            <w:r>
                              <w:rPr>
                                <w:spacing w:val="30"/>
                              </w:rPr>
                              <w:t xml:space="preserve"> </w:t>
                            </w:r>
                            <w:r>
                              <w:t>alejamiento</w:t>
                            </w:r>
                            <w:r>
                              <w:rPr>
                                <w:spacing w:val="26"/>
                              </w:rPr>
                              <w:t xml:space="preserve"> </w:t>
                            </w:r>
                            <w:r>
                              <w:t>por</w:t>
                            </w:r>
                            <w:r>
                              <w:rPr>
                                <w:spacing w:val="33"/>
                              </w:rPr>
                              <w:t xml:space="preserve"> </w:t>
                            </w:r>
                            <w:r>
                              <w:t>parte</w:t>
                            </w:r>
                            <w:r>
                              <w:rPr>
                                <w:spacing w:val="26"/>
                              </w:rPr>
                              <w:t xml:space="preserve"> </w:t>
                            </w:r>
                            <w:r>
                              <w:t>de</w:t>
                            </w:r>
                            <w:r>
                              <w:rPr>
                                <w:spacing w:val="-52"/>
                              </w:rPr>
                              <w:t xml:space="preserve"> </w:t>
                            </w:r>
                            <w:r>
                              <w:t>Tribunales.</w:t>
                            </w:r>
                          </w:p>
                        </w:tc>
                      </w:tr>
                      <w:tr w:rsidR="00680496" w14:paraId="127E3262" w14:textId="77777777">
                        <w:trPr>
                          <w:trHeight w:val="590"/>
                        </w:trPr>
                        <w:tc>
                          <w:tcPr>
                            <w:tcW w:w="1561" w:type="dxa"/>
                            <w:tcBorders>
                              <w:top w:val="nil"/>
                              <w:bottom w:val="nil"/>
                            </w:tcBorders>
                          </w:tcPr>
                          <w:p w14:paraId="7829AE0E" w14:textId="77777777" w:rsidR="00680496" w:rsidRDefault="00680496">
                            <w:pPr>
                              <w:pStyle w:val="TableParagraph"/>
                            </w:pPr>
                          </w:p>
                        </w:tc>
                        <w:tc>
                          <w:tcPr>
                            <w:tcW w:w="8505" w:type="dxa"/>
                            <w:tcBorders>
                              <w:top w:val="nil"/>
                              <w:bottom w:val="nil"/>
                            </w:tcBorders>
                          </w:tcPr>
                          <w:p w14:paraId="72074F10" w14:textId="77777777" w:rsidR="00680496" w:rsidRDefault="00680496">
                            <w:pPr>
                              <w:pStyle w:val="TableParagraph"/>
                              <w:spacing w:before="18"/>
                              <w:ind w:left="52"/>
                            </w:pPr>
                            <w:r>
                              <w:rPr>
                                <w:b/>
                              </w:rPr>
                              <w:t>8.</w:t>
                            </w:r>
                            <w:r>
                              <w:rPr>
                                <w:b/>
                                <w:spacing w:val="82"/>
                              </w:rPr>
                              <w:t xml:space="preserve"> </w:t>
                            </w:r>
                            <w:r>
                              <w:t>Solicitud</w:t>
                            </w:r>
                            <w:r>
                              <w:rPr>
                                <w:spacing w:val="76"/>
                              </w:rPr>
                              <w:t xml:space="preserve"> </w:t>
                            </w:r>
                            <w:r>
                              <w:t>de</w:t>
                            </w:r>
                            <w:r>
                              <w:rPr>
                                <w:spacing w:val="70"/>
                              </w:rPr>
                              <w:t xml:space="preserve"> </w:t>
                            </w:r>
                            <w:r>
                              <w:t>investigación</w:t>
                            </w:r>
                            <w:r>
                              <w:rPr>
                                <w:spacing w:val="72"/>
                              </w:rPr>
                              <w:t xml:space="preserve"> </w:t>
                            </w:r>
                            <w:r>
                              <w:t>por</w:t>
                            </w:r>
                            <w:r>
                              <w:rPr>
                                <w:spacing w:val="80"/>
                              </w:rPr>
                              <w:t xml:space="preserve"> </w:t>
                            </w:r>
                            <w:r>
                              <w:t>parte</w:t>
                            </w:r>
                            <w:r>
                              <w:rPr>
                                <w:spacing w:val="70"/>
                              </w:rPr>
                              <w:t xml:space="preserve"> </w:t>
                            </w:r>
                            <w:r>
                              <w:t>del</w:t>
                            </w:r>
                            <w:r>
                              <w:rPr>
                                <w:spacing w:val="78"/>
                              </w:rPr>
                              <w:t xml:space="preserve"> </w:t>
                            </w:r>
                            <w:r>
                              <w:t>Director</w:t>
                            </w:r>
                            <w:r>
                              <w:rPr>
                                <w:spacing w:val="80"/>
                              </w:rPr>
                              <w:t xml:space="preserve"> </w:t>
                            </w:r>
                            <w:r>
                              <w:t>del</w:t>
                            </w:r>
                            <w:r>
                              <w:rPr>
                                <w:spacing w:val="74"/>
                              </w:rPr>
                              <w:t xml:space="preserve"> </w:t>
                            </w:r>
                            <w:r>
                              <w:t>EE</w:t>
                            </w:r>
                            <w:r>
                              <w:rPr>
                                <w:spacing w:val="76"/>
                              </w:rPr>
                              <w:t xml:space="preserve"> </w:t>
                            </w:r>
                            <w:r>
                              <w:t>a</w:t>
                            </w:r>
                            <w:r>
                              <w:rPr>
                                <w:spacing w:val="75"/>
                              </w:rPr>
                              <w:t xml:space="preserve"> </w:t>
                            </w:r>
                            <w:r>
                              <w:t>quien</w:t>
                            </w:r>
                            <w:r>
                              <w:rPr>
                                <w:spacing w:val="72"/>
                              </w:rPr>
                              <w:t xml:space="preserve"> </w:t>
                            </w:r>
                            <w:r>
                              <w:t>designe</w:t>
                            </w:r>
                            <w:r>
                              <w:rPr>
                                <w:spacing w:val="71"/>
                              </w:rPr>
                              <w:t xml:space="preserve"> </w:t>
                            </w:r>
                            <w:r>
                              <w:t>para</w:t>
                            </w:r>
                            <w:r>
                              <w:rPr>
                                <w:spacing w:val="75"/>
                              </w:rPr>
                              <w:t xml:space="preserve"> </w:t>
                            </w:r>
                            <w:r>
                              <w:t>el</w:t>
                            </w:r>
                          </w:p>
                          <w:p w14:paraId="1D70FBF2" w14:textId="77777777" w:rsidR="00680496" w:rsidRDefault="00680496">
                            <w:pPr>
                              <w:pStyle w:val="TableParagraph"/>
                              <w:spacing w:before="40"/>
                              <w:ind w:left="412"/>
                            </w:pPr>
                            <w:r>
                              <w:t>esclarecimiento</w:t>
                            </w:r>
                            <w:r>
                              <w:rPr>
                                <w:spacing w:val="-6"/>
                              </w:rPr>
                              <w:t xml:space="preserve"> </w:t>
                            </w:r>
                            <w:r>
                              <w:t>de</w:t>
                            </w:r>
                            <w:r>
                              <w:rPr>
                                <w:spacing w:val="-7"/>
                              </w:rPr>
                              <w:t xml:space="preserve"> </w:t>
                            </w:r>
                            <w:r>
                              <w:t>los</w:t>
                            </w:r>
                            <w:r>
                              <w:rPr>
                                <w:spacing w:val="4"/>
                              </w:rPr>
                              <w:t xml:space="preserve"> </w:t>
                            </w:r>
                            <w:r>
                              <w:t>hechos</w:t>
                            </w:r>
                            <w:r>
                              <w:rPr>
                                <w:spacing w:val="-1"/>
                              </w:rPr>
                              <w:t xml:space="preserve"> </w:t>
                            </w:r>
                            <w:r>
                              <w:t>y</w:t>
                            </w:r>
                            <w:r>
                              <w:rPr>
                                <w:spacing w:val="-5"/>
                              </w:rPr>
                              <w:t xml:space="preserve"> </w:t>
                            </w:r>
                            <w:r>
                              <w:t>para</w:t>
                            </w:r>
                            <w:r>
                              <w:rPr>
                                <w:spacing w:val="-8"/>
                              </w:rPr>
                              <w:t xml:space="preserve"> </w:t>
                            </w:r>
                            <w:r>
                              <w:t>acreditar</w:t>
                            </w:r>
                            <w:r>
                              <w:rPr>
                                <w:spacing w:val="2"/>
                              </w:rPr>
                              <w:t xml:space="preserve"> </w:t>
                            </w:r>
                            <w:r>
                              <w:t>la</w:t>
                            </w:r>
                            <w:r>
                              <w:rPr>
                                <w:spacing w:val="-2"/>
                              </w:rPr>
                              <w:t xml:space="preserve"> </w:t>
                            </w:r>
                            <w:r>
                              <w:t>responsabilidad</w:t>
                            </w:r>
                            <w:r>
                              <w:rPr>
                                <w:spacing w:val="-1"/>
                              </w:rPr>
                              <w:t xml:space="preserve"> </w:t>
                            </w:r>
                            <w:r>
                              <w:t>de</w:t>
                            </w:r>
                            <w:r>
                              <w:rPr>
                                <w:spacing w:val="-7"/>
                              </w:rPr>
                              <w:t xml:space="preserve"> </w:t>
                            </w:r>
                            <w:r>
                              <w:t>los</w:t>
                            </w:r>
                            <w:r>
                              <w:rPr>
                                <w:spacing w:val="-1"/>
                              </w:rPr>
                              <w:t xml:space="preserve"> </w:t>
                            </w:r>
                            <w:r>
                              <w:t>involucrados.</w:t>
                            </w:r>
                          </w:p>
                        </w:tc>
                      </w:tr>
                      <w:tr w:rsidR="00680496" w14:paraId="24C03BFF" w14:textId="77777777">
                        <w:trPr>
                          <w:trHeight w:val="319"/>
                        </w:trPr>
                        <w:tc>
                          <w:tcPr>
                            <w:tcW w:w="1561" w:type="dxa"/>
                            <w:tcBorders>
                              <w:top w:val="nil"/>
                            </w:tcBorders>
                          </w:tcPr>
                          <w:p w14:paraId="0E5F8750" w14:textId="77777777" w:rsidR="00680496" w:rsidRDefault="00680496">
                            <w:pPr>
                              <w:pStyle w:val="TableParagraph"/>
                            </w:pPr>
                          </w:p>
                        </w:tc>
                        <w:tc>
                          <w:tcPr>
                            <w:tcW w:w="8505" w:type="dxa"/>
                            <w:tcBorders>
                              <w:top w:val="nil"/>
                            </w:tcBorders>
                          </w:tcPr>
                          <w:p w14:paraId="01D6B3E6" w14:textId="77777777" w:rsidR="00680496" w:rsidRDefault="00680496">
                            <w:pPr>
                              <w:pStyle w:val="TableParagraph"/>
                              <w:spacing w:before="18"/>
                              <w:ind w:left="52"/>
                            </w:pPr>
                            <w:r>
                              <w:rPr>
                                <w:b/>
                              </w:rPr>
                              <w:t>9.</w:t>
                            </w:r>
                            <w:r>
                              <w:rPr>
                                <w:b/>
                                <w:spacing w:val="78"/>
                              </w:rPr>
                              <w:t xml:space="preserve"> </w:t>
                            </w:r>
                            <w:r>
                              <w:t>Se</w:t>
                            </w:r>
                            <w:r>
                              <w:rPr>
                                <w:spacing w:val="-7"/>
                              </w:rPr>
                              <w:t xml:space="preserve"> </w:t>
                            </w:r>
                            <w:r>
                              <w:t>debe</w:t>
                            </w:r>
                            <w:r>
                              <w:rPr>
                                <w:spacing w:val="-2"/>
                              </w:rPr>
                              <w:t xml:space="preserve"> </w:t>
                            </w:r>
                            <w:r>
                              <w:t>dejar</w:t>
                            </w:r>
                            <w:r>
                              <w:rPr>
                                <w:spacing w:val="3"/>
                              </w:rPr>
                              <w:t xml:space="preserve"> </w:t>
                            </w:r>
                            <w:r>
                              <w:t>registro</w:t>
                            </w:r>
                            <w:r>
                              <w:rPr>
                                <w:spacing w:val="-5"/>
                              </w:rPr>
                              <w:t xml:space="preserve"> </w:t>
                            </w:r>
                            <w:r>
                              <w:t>o</w:t>
                            </w:r>
                            <w:r>
                              <w:rPr>
                                <w:spacing w:val="-5"/>
                              </w:rPr>
                              <w:t xml:space="preserve"> </w:t>
                            </w:r>
                            <w:r>
                              <w:t>constancia</w:t>
                            </w:r>
                            <w:r>
                              <w:rPr>
                                <w:spacing w:val="3"/>
                              </w:rPr>
                              <w:t xml:space="preserve"> </w:t>
                            </w:r>
                            <w:r>
                              <w:t>de</w:t>
                            </w:r>
                            <w:r>
                              <w:rPr>
                                <w:spacing w:val="-7"/>
                              </w:rPr>
                              <w:t xml:space="preserve"> </w:t>
                            </w:r>
                            <w:r>
                              <w:t>la</w:t>
                            </w:r>
                            <w:r>
                              <w:rPr>
                                <w:spacing w:val="3"/>
                              </w:rPr>
                              <w:t xml:space="preserve"> </w:t>
                            </w:r>
                            <w:r>
                              <w:t>realización de</w:t>
                            </w:r>
                            <w:r>
                              <w:rPr>
                                <w:spacing w:val="-7"/>
                              </w:rPr>
                              <w:t xml:space="preserve"> </w:t>
                            </w:r>
                            <w:r>
                              <w:t>todas estas</w:t>
                            </w:r>
                            <w:r>
                              <w:rPr>
                                <w:spacing w:val="-4"/>
                              </w:rPr>
                              <w:t xml:space="preserve"> </w:t>
                            </w:r>
                            <w:r>
                              <w:t>actuaciones.</w:t>
                            </w:r>
                          </w:p>
                        </w:tc>
                      </w:tr>
                      <w:tr w:rsidR="00680496" w14:paraId="315CD60E" w14:textId="77777777">
                        <w:trPr>
                          <w:trHeight w:val="1675"/>
                        </w:trPr>
                        <w:tc>
                          <w:tcPr>
                            <w:tcW w:w="1561" w:type="dxa"/>
                          </w:tcPr>
                          <w:p w14:paraId="7DCA7D60" w14:textId="77777777" w:rsidR="00680496" w:rsidRDefault="00680496">
                            <w:pPr>
                              <w:pStyle w:val="TableParagraph"/>
                              <w:spacing w:before="11"/>
                              <w:rPr>
                                <w:b/>
                              </w:rPr>
                            </w:pPr>
                          </w:p>
                          <w:p w14:paraId="5C38D79D" w14:textId="77777777" w:rsidR="00680496" w:rsidRDefault="00680496">
                            <w:pPr>
                              <w:pStyle w:val="TableParagraph"/>
                              <w:ind w:left="283"/>
                              <w:rPr>
                                <w:b/>
                                <w:sz w:val="20"/>
                              </w:rPr>
                            </w:pPr>
                            <w:r>
                              <w:rPr>
                                <w:b/>
                                <w:sz w:val="20"/>
                              </w:rPr>
                              <w:t>Responsables</w:t>
                            </w:r>
                          </w:p>
                        </w:tc>
                        <w:tc>
                          <w:tcPr>
                            <w:tcW w:w="8505" w:type="dxa"/>
                          </w:tcPr>
                          <w:p w14:paraId="0BB4991A" w14:textId="77777777" w:rsidR="00680496" w:rsidRDefault="00680496" w:rsidP="005F0F73">
                            <w:pPr>
                              <w:pStyle w:val="TableParagraph"/>
                              <w:numPr>
                                <w:ilvl w:val="0"/>
                                <w:numId w:val="64"/>
                              </w:numPr>
                              <w:tabs>
                                <w:tab w:val="left" w:pos="413"/>
                              </w:tabs>
                              <w:spacing w:line="276" w:lineRule="auto"/>
                              <w:ind w:right="137"/>
                              <w:jc w:val="both"/>
                            </w:pPr>
                            <w:r>
                              <w:t>Director: Recibe información de la supuesta agresión, registro de denuncia, solicitud</w:t>
                            </w:r>
                            <w:r>
                              <w:rPr>
                                <w:spacing w:val="1"/>
                              </w:rPr>
                              <w:t xml:space="preserve"> </w:t>
                            </w:r>
                            <w:r>
                              <w:t>activación</w:t>
                            </w:r>
                            <w:r>
                              <w:rPr>
                                <w:spacing w:val="1"/>
                              </w:rPr>
                              <w:t xml:space="preserve"> </w:t>
                            </w:r>
                            <w:r>
                              <w:t>de</w:t>
                            </w:r>
                            <w:r>
                              <w:rPr>
                                <w:spacing w:val="1"/>
                              </w:rPr>
                              <w:t xml:space="preserve"> </w:t>
                            </w:r>
                            <w:r>
                              <w:t>protocolo,</w:t>
                            </w:r>
                            <w:r>
                              <w:rPr>
                                <w:spacing w:val="1"/>
                              </w:rPr>
                              <w:t xml:space="preserve"> </w:t>
                            </w:r>
                            <w:r>
                              <w:t>medidas</w:t>
                            </w:r>
                            <w:r>
                              <w:rPr>
                                <w:spacing w:val="1"/>
                              </w:rPr>
                              <w:t xml:space="preserve"> </w:t>
                            </w:r>
                            <w:r>
                              <w:t>de</w:t>
                            </w:r>
                            <w:r>
                              <w:rPr>
                                <w:spacing w:val="1"/>
                              </w:rPr>
                              <w:t xml:space="preserve"> </w:t>
                            </w:r>
                            <w:r>
                              <w:t>resguardo,</w:t>
                            </w:r>
                            <w:r>
                              <w:rPr>
                                <w:spacing w:val="1"/>
                              </w:rPr>
                              <w:t xml:space="preserve"> </w:t>
                            </w:r>
                            <w:r>
                              <w:t>designa</w:t>
                            </w:r>
                            <w:r>
                              <w:rPr>
                                <w:spacing w:val="1"/>
                              </w:rPr>
                              <w:t xml:space="preserve"> </w:t>
                            </w:r>
                            <w:r>
                              <w:t>quien</w:t>
                            </w:r>
                            <w:r>
                              <w:rPr>
                                <w:spacing w:val="1"/>
                              </w:rPr>
                              <w:t xml:space="preserve"> </w:t>
                            </w:r>
                            <w:r>
                              <w:t>ejecuta</w:t>
                            </w:r>
                            <w:r>
                              <w:rPr>
                                <w:spacing w:val="1"/>
                              </w:rPr>
                              <w:t xml:space="preserve"> </w:t>
                            </w:r>
                            <w:r>
                              <w:t>protocolo,</w:t>
                            </w:r>
                            <w:r>
                              <w:rPr>
                                <w:spacing w:val="1"/>
                              </w:rPr>
                              <w:t xml:space="preserve"> </w:t>
                            </w:r>
                            <w:r>
                              <w:t>notificación,</w:t>
                            </w:r>
                            <w:r>
                              <w:rPr>
                                <w:spacing w:val="3"/>
                              </w:rPr>
                              <w:t xml:space="preserve"> </w:t>
                            </w:r>
                            <w:r>
                              <w:t>decisión</w:t>
                            </w:r>
                            <w:r>
                              <w:rPr>
                                <w:spacing w:val="2"/>
                              </w:rPr>
                              <w:t xml:space="preserve"> </w:t>
                            </w:r>
                            <w:r>
                              <w:t>o cierre</w:t>
                            </w:r>
                            <w:r>
                              <w:rPr>
                                <w:spacing w:val="-6"/>
                              </w:rPr>
                              <w:t xml:space="preserve"> </w:t>
                            </w:r>
                            <w:r>
                              <w:t>de</w:t>
                            </w:r>
                            <w:r>
                              <w:rPr>
                                <w:spacing w:val="-5"/>
                              </w:rPr>
                              <w:t xml:space="preserve"> </w:t>
                            </w:r>
                            <w:r>
                              <w:t>protocolo</w:t>
                            </w:r>
                            <w:r>
                              <w:rPr>
                                <w:spacing w:val="5"/>
                              </w:rPr>
                              <w:t xml:space="preserve"> </w:t>
                            </w:r>
                            <w:r>
                              <w:t>y</w:t>
                            </w:r>
                            <w:r>
                              <w:rPr>
                                <w:spacing w:val="-3"/>
                              </w:rPr>
                              <w:t xml:space="preserve"> </w:t>
                            </w:r>
                            <w:r>
                              <w:t>denuncia.</w:t>
                            </w:r>
                          </w:p>
                          <w:p w14:paraId="2A621F9D" w14:textId="77777777" w:rsidR="00680496" w:rsidRDefault="00680496" w:rsidP="005F0F73">
                            <w:pPr>
                              <w:pStyle w:val="TableParagraph"/>
                              <w:numPr>
                                <w:ilvl w:val="0"/>
                                <w:numId w:val="64"/>
                              </w:numPr>
                              <w:tabs>
                                <w:tab w:val="left" w:pos="413"/>
                              </w:tabs>
                              <w:jc w:val="both"/>
                            </w:pPr>
                            <w:r>
                              <w:t>Encargado</w:t>
                            </w:r>
                            <w:r>
                              <w:rPr>
                                <w:spacing w:val="-6"/>
                              </w:rPr>
                              <w:t xml:space="preserve"> </w:t>
                            </w:r>
                            <w:r>
                              <w:t>de</w:t>
                            </w:r>
                            <w:r>
                              <w:rPr>
                                <w:spacing w:val="-7"/>
                              </w:rPr>
                              <w:t xml:space="preserve"> </w:t>
                            </w:r>
                            <w:r>
                              <w:t>Convivencia</w:t>
                            </w:r>
                            <w:r>
                              <w:rPr>
                                <w:spacing w:val="3"/>
                              </w:rPr>
                              <w:t xml:space="preserve"> </w:t>
                            </w:r>
                            <w:r>
                              <w:t>Escolar:</w:t>
                            </w:r>
                            <w:r>
                              <w:rPr>
                                <w:spacing w:val="-4"/>
                              </w:rPr>
                              <w:t xml:space="preserve"> </w:t>
                            </w:r>
                            <w:r>
                              <w:t>Activación</w:t>
                            </w:r>
                            <w:r>
                              <w:rPr>
                                <w:spacing w:val="-5"/>
                              </w:rPr>
                              <w:t xml:space="preserve"> </w:t>
                            </w:r>
                            <w:r>
                              <w:t>de</w:t>
                            </w:r>
                            <w:r>
                              <w:rPr>
                                <w:spacing w:val="-7"/>
                              </w:rPr>
                              <w:t xml:space="preserve"> </w:t>
                            </w:r>
                            <w:r>
                              <w:t>Protocolo.</w:t>
                            </w:r>
                          </w:p>
                          <w:p w14:paraId="1163811C" w14:textId="77777777" w:rsidR="00680496" w:rsidRDefault="00680496" w:rsidP="005F0F73">
                            <w:pPr>
                              <w:pStyle w:val="TableParagraph"/>
                              <w:numPr>
                                <w:ilvl w:val="0"/>
                                <w:numId w:val="64"/>
                              </w:numPr>
                              <w:tabs>
                                <w:tab w:val="left" w:pos="413"/>
                              </w:tabs>
                              <w:spacing w:before="29" w:line="250" w:lineRule="exact"/>
                              <w:ind w:right="140"/>
                              <w:jc w:val="both"/>
                            </w:pPr>
                            <w:r>
                              <w:t>Encargado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Dupla</w:t>
                            </w:r>
                            <w:r>
                              <w:rPr>
                                <w:spacing w:val="1"/>
                              </w:rPr>
                              <w:t xml:space="preserve"> </w:t>
                            </w:r>
                            <w:r>
                              <w:t>Psicosocial:</w:t>
                            </w:r>
                            <w:r>
                              <w:rPr>
                                <w:spacing w:val="1"/>
                              </w:rPr>
                              <w:t xml:space="preserve"> </w:t>
                            </w:r>
                            <w:r>
                              <w:t>Activación</w:t>
                            </w:r>
                            <w:r>
                              <w:rPr>
                                <w:spacing w:val="1"/>
                              </w:rPr>
                              <w:t xml:space="preserve"> </w:t>
                            </w:r>
                            <w:r>
                              <w:t>de</w:t>
                            </w:r>
                            <w:r>
                              <w:rPr>
                                <w:spacing w:val="1"/>
                              </w:rPr>
                              <w:t xml:space="preserve"> </w:t>
                            </w:r>
                            <w:r>
                              <w:t>Protocolo,</w:t>
                            </w:r>
                            <w:r>
                              <w:rPr>
                                <w:spacing w:val="1"/>
                              </w:rPr>
                              <w:t xml:space="preserve"> </w:t>
                            </w:r>
                            <w:r>
                              <w:t>investigación</w:t>
                            </w:r>
                            <w:r>
                              <w:rPr>
                                <w:spacing w:val="1"/>
                              </w:rPr>
                              <w:t xml:space="preserve"> </w:t>
                            </w:r>
                            <w:r>
                              <w:t>y</w:t>
                            </w:r>
                            <w:r>
                              <w:rPr>
                                <w:spacing w:val="2"/>
                              </w:rPr>
                              <w:t xml:space="preserve"> </w:t>
                            </w:r>
                            <w:r>
                              <w:t>entrevistas.</w:t>
                            </w:r>
                          </w:p>
                        </w:tc>
                      </w:tr>
                    </w:tbl>
                    <w:p w14:paraId="518CAA7B" w14:textId="77777777" w:rsidR="00680496" w:rsidRDefault="00680496">
                      <w:pPr>
                        <w:pStyle w:val="Textoindependiente"/>
                      </w:pPr>
                    </w:p>
                  </w:txbxContent>
                </v:textbox>
                <w10:wrap anchorx="page" anchory="page"/>
              </v:shape>
            </w:pict>
          </mc:Fallback>
        </mc:AlternateContent>
      </w:r>
      <w:r w:rsidR="002E6C8A">
        <w:t>PROTOCOLO DE ACTUACIÓN FRENTE A SITUACIONES DE MALTRATO,</w:t>
      </w:r>
      <w:r w:rsidR="002E6C8A">
        <w:rPr>
          <w:spacing w:val="-58"/>
        </w:rPr>
        <w:t xml:space="preserve"> </w:t>
      </w:r>
      <w:bookmarkStart w:id="412" w:name="ACOSO_ESCOLAR_O_VIOLENCIA"/>
      <w:bookmarkEnd w:id="412"/>
      <w:r w:rsidR="002E6C8A">
        <w:t>ACOSO</w:t>
      </w:r>
      <w:r w:rsidR="002E6C8A">
        <w:rPr>
          <w:spacing w:val="1"/>
        </w:rPr>
        <w:t xml:space="preserve"> </w:t>
      </w:r>
      <w:r w:rsidR="002E6C8A">
        <w:t>ESCOLAR</w:t>
      </w:r>
      <w:r w:rsidR="002E6C8A">
        <w:rPr>
          <w:spacing w:val="2"/>
        </w:rPr>
        <w:t xml:space="preserve"> </w:t>
      </w:r>
      <w:r w:rsidR="002E6C8A">
        <w:t>O</w:t>
      </w:r>
      <w:r w:rsidR="002E6C8A">
        <w:rPr>
          <w:spacing w:val="1"/>
        </w:rPr>
        <w:t xml:space="preserve"> </w:t>
      </w:r>
      <w:r w:rsidR="002E6C8A">
        <w:t>VIOLENCIA</w:t>
      </w:r>
    </w:p>
    <w:p w14:paraId="14993B9A" w14:textId="77777777" w:rsidR="0044025A" w:rsidRDefault="002E6C8A" w:rsidP="005F0F73">
      <w:pPr>
        <w:pStyle w:val="Prrafodelista"/>
        <w:numPr>
          <w:ilvl w:val="0"/>
          <w:numId w:val="89"/>
        </w:numPr>
        <w:tabs>
          <w:tab w:val="left" w:pos="797"/>
        </w:tabs>
        <w:spacing w:before="3" w:line="300" w:lineRule="auto"/>
        <w:ind w:left="796" w:right="2408" w:hanging="332"/>
        <w:jc w:val="left"/>
        <w:rPr>
          <w:b/>
        </w:rPr>
      </w:pPr>
      <w:bookmarkStart w:id="413" w:name="3._AGRESIÓN_ENTRE_ADULTOS_EN_EL_ESTABLEC"/>
      <w:bookmarkEnd w:id="413"/>
      <w:r>
        <w:rPr>
          <w:b/>
        </w:rPr>
        <w:t>AGRESIÓN ENT</w:t>
      </w:r>
      <w:r w:rsidR="0084251E">
        <w:rPr>
          <w:b/>
        </w:rPr>
        <w:t xml:space="preserve">RE ADULTOS EN EL ESTABLECIMIENT </w:t>
      </w:r>
      <w:r>
        <w:rPr>
          <w:b/>
        </w:rPr>
        <w:t>EDUCACIONAL</w:t>
      </w:r>
      <w:r>
        <w:rPr>
          <w:b/>
          <w:spacing w:val="-52"/>
        </w:rPr>
        <w:t xml:space="preserve"> </w:t>
      </w:r>
      <w:r>
        <w:rPr>
          <w:b/>
        </w:rPr>
        <w:t>PASOS</w:t>
      </w:r>
      <w:r>
        <w:rPr>
          <w:b/>
          <w:spacing w:val="3"/>
        </w:rPr>
        <w:t xml:space="preserve"> </w:t>
      </w:r>
      <w:r>
        <w:rPr>
          <w:b/>
        </w:rPr>
        <w:t>A</w:t>
      </w:r>
      <w:r>
        <w:rPr>
          <w:b/>
          <w:spacing w:val="-2"/>
        </w:rPr>
        <w:t xml:space="preserve"> </w:t>
      </w:r>
      <w:r>
        <w:rPr>
          <w:b/>
        </w:rPr>
        <w:t>SEGUIR</w:t>
      </w:r>
    </w:p>
    <w:p w14:paraId="55904F72" w14:textId="77777777" w:rsidR="0044025A" w:rsidRDefault="0044025A">
      <w:pPr>
        <w:spacing w:line="300" w:lineRule="auto"/>
        <w:sectPr w:rsidR="0044025A">
          <w:pgSz w:w="12240" w:h="15840"/>
          <w:pgMar w:top="760" w:right="440" w:bottom="106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4A4F2E1D" w14:textId="77777777">
        <w:trPr>
          <w:trHeight w:val="614"/>
        </w:trPr>
        <w:tc>
          <w:tcPr>
            <w:tcW w:w="1561" w:type="dxa"/>
          </w:tcPr>
          <w:p w14:paraId="1C44B3B7" w14:textId="77777777" w:rsidR="0044025A" w:rsidRDefault="0044025A">
            <w:pPr>
              <w:pStyle w:val="TableParagraph"/>
            </w:pPr>
          </w:p>
        </w:tc>
        <w:tc>
          <w:tcPr>
            <w:tcW w:w="8505" w:type="dxa"/>
          </w:tcPr>
          <w:p w14:paraId="12AF2B28" w14:textId="77777777" w:rsidR="0044025A" w:rsidRDefault="002E6C8A" w:rsidP="005F0F73">
            <w:pPr>
              <w:pStyle w:val="TableParagraph"/>
              <w:numPr>
                <w:ilvl w:val="0"/>
                <w:numId w:val="63"/>
              </w:numPr>
              <w:tabs>
                <w:tab w:val="left" w:pos="413"/>
              </w:tabs>
              <w:spacing w:line="249" w:lineRule="exact"/>
            </w:pPr>
            <w:r>
              <w:t>Dupla</w:t>
            </w:r>
            <w:r>
              <w:rPr>
                <w:spacing w:val="-1"/>
              </w:rPr>
              <w:t xml:space="preserve"> </w:t>
            </w:r>
            <w:r>
              <w:t>Psicosocial:</w:t>
            </w:r>
            <w:r>
              <w:rPr>
                <w:spacing w:val="-6"/>
              </w:rPr>
              <w:t xml:space="preserve"> </w:t>
            </w:r>
            <w:r>
              <w:t>Denuncias.</w:t>
            </w:r>
          </w:p>
          <w:p w14:paraId="65174F6E" w14:textId="77777777" w:rsidR="0044025A" w:rsidRDefault="002E6C8A" w:rsidP="005F0F73">
            <w:pPr>
              <w:pStyle w:val="TableParagraph"/>
              <w:numPr>
                <w:ilvl w:val="0"/>
                <w:numId w:val="63"/>
              </w:numPr>
              <w:tabs>
                <w:tab w:val="left" w:pos="413"/>
              </w:tabs>
              <w:spacing w:before="44"/>
            </w:pPr>
            <w:r>
              <w:t>Director e</w:t>
            </w:r>
            <w:r>
              <w:rPr>
                <w:spacing w:val="-7"/>
              </w:rPr>
              <w:t xml:space="preserve"> </w:t>
            </w:r>
            <w:r>
              <w:t>Inspector General:</w:t>
            </w:r>
            <w:r>
              <w:rPr>
                <w:spacing w:val="-5"/>
              </w:rPr>
              <w:t xml:space="preserve"> </w:t>
            </w:r>
            <w:r>
              <w:t>Medidas</w:t>
            </w:r>
            <w:r>
              <w:rPr>
                <w:spacing w:val="-3"/>
              </w:rPr>
              <w:t xml:space="preserve"> </w:t>
            </w:r>
            <w:r>
              <w:t>disciplinarias.</w:t>
            </w:r>
          </w:p>
        </w:tc>
      </w:tr>
      <w:tr w:rsidR="0044025A" w14:paraId="3CC8AE3C" w14:textId="77777777">
        <w:trPr>
          <w:trHeight w:val="2582"/>
        </w:trPr>
        <w:tc>
          <w:tcPr>
            <w:tcW w:w="1561" w:type="dxa"/>
          </w:tcPr>
          <w:p w14:paraId="5AA8F1BD" w14:textId="77777777" w:rsidR="0044025A" w:rsidRDefault="0044025A">
            <w:pPr>
              <w:pStyle w:val="TableParagraph"/>
              <w:rPr>
                <w:b/>
                <w:sz w:val="20"/>
              </w:rPr>
            </w:pPr>
          </w:p>
          <w:p w14:paraId="1E4ECC62" w14:textId="77777777" w:rsidR="0044025A" w:rsidRDefault="002E6C8A">
            <w:pPr>
              <w:pStyle w:val="TableParagraph"/>
              <w:ind w:left="403" w:right="315" w:firstLine="163"/>
              <w:rPr>
                <w:b/>
                <w:sz w:val="20"/>
              </w:rPr>
            </w:pPr>
            <w:r>
              <w:rPr>
                <w:b/>
                <w:sz w:val="20"/>
              </w:rPr>
              <w:t>Plazo</w:t>
            </w:r>
            <w:r>
              <w:rPr>
                <w:b/>
                <w:spacing w:val="1"/>
                <w:sz w:val="20"/>
              </w:rPr>
              <w:t xml:space="preserve"> </w:t>
            </w:r>
            <w:r>
              <w:rPr>
                <w:b/>
                <w:spacing w:val="-1"/>
                <w:sz w:val="20"/>
              </w:rPr>
              <w:t>Protocolo</w:t>
            </w:r>
          </w:p>
        </w:tc>
        <w:tc>
          <w:tcPr>
            <w:tcW w:w="8505" w:type="dxa"/>
          </w:tcPr>
          <w:p w14:paraId="50039495" w14:textId="77777777" w:rsidR="0044025A" w:rsidRDefault="002E6C8A" w:rsidP="005F0F73">
            <w:pPr>
              <w:pStyle w:val="TableParagraph"/>
              <w:numPr>
                <w:ilvl w:val="0"/>
                <w:numId w:val="62"/>
              </w:numPr>
              <w:tabs>
                <w:tab w:val="left" w:pos="423"/>
              </w:tabs>
              <w:spacing w:line="249" w:lineRule="exact"/>
              <w:ind w:hanging="362"/>
            </w:pPr>
            <w:r>
              <w:t>Activación</w:t>
            </w:r>
            <w:r>
              <w:rPr>
                <w:spacing w:val="-6"/>
              </w:rPr>
              <w:t xml:space="preserve"> </w:t>
            </w:r>
            <w:r>
              <w:t>de</w:t>
            </w:r>
            <w:r>
              <w:rPr>
                <w:spacing w:val="-7"/>
              </w:rPr>
              <w:t xml:space="preserve"> </w:t>
            </w:r>
            <w:r>
              <w:t>protocolo</w:t>
            </w:r>
            <w:r>
              <w:rPr>
                <w:spacing w:val="-5"/>
              </w:rPr>
              <w:t xml:space="preserve"> </w:t>
            </w:r>
            <w:r>
              <w:t>24</w:t>
            </w:r>
            <w:r>
              <w:rPr>
                <w:spacing w:val="-1"/>
              </w:rPr>
              <w:t xml:space="preserve"> </w:t>
            </w:r>
            <w:r>
              <w:t>horas,</w:t>
            </w:r>
            <w:r>
              <w:rPr>
                <w:spacing w:val="3"/>
              </w:rPr>
              <w:t xml:space="preserve"> </w:t>
            </w:r>
            <w:r>
              <w:t>1</w:t>
            </w:r>
            <w:r>
              <w:rPr>
                <w:spacing w:val="-6"/>
              </w:rPr>
              <w:t xml:space="preserve"> </w:t>
            </w:r>
            <w:r>
              <w:t>día</w:t>
            </w:r>
            <w:r>
              <w:rPr>
                <w:spacing w:val="3"/>
              </w:rPr>
              <w:t xml:space="preserve"> </w:t>
            </w:r>
            <w:r>
              <w:t>hábil</w:t>
            </w:r>
            <w:r>
              <w:rPr>
                <w:spacing w:val="1"/>
              </w:rPr>
              <w:t xml:space="preserve"> </w:t>
            </w:r>
            <w:r>
              <w:t>desde</w:t>
            </w:r>
            <w:r>
              <w:rPr>
                <w:spacing w:val="-7"/>
              </w:rPr>
              <w:t xml:space="preserve"> </w:t>
            </w:r>
            <w:r>
              <w:t>que</w:t>
            </w:r>
            <w:r>
              <w:rPr>
                <w:spacing w:val="2"/>
              </w:rPr>
              <w:t xml:space="preserve"> </w:t>
            </w:r>
            <w:r>
              <w:t>la</w:t>
            </w:r>
            <w:r>
              <w:rPr>
                <w:spacing w:val="2"/>
              </w:rPr>
              <w:t xml:space="preserve"> </w:t>
            </w:r>
            <w:r>
              <w:t>Dirección</w:t>
            </w:r>
            <w:r>
              <w:rPr>
                <w:spacing w:val="-5"/>
              </w:rPr>
              <w:t xml:space="preserve"> </w:t>
            </w:r>
            <w:r>
              <w:t>toma</w:t>
            </w:r>
            <w:r>
              <w:rPr>
                <w:spacing w:val="3"/>
              </w:rPr>
              <w:t xml:space="preserve"> </w:t>
            </w:r>
            <w:r>
              <w:t>conocimiento.</w:t>
            </w:r>
          </w:p>
          <w:p w14:paraId="3467EED2" w14:textId="77777777" w:rsidR="0044025A" w:rsidRDefault="002E6C8A" w:rsidP="005F0F73">
            <w:pPr>
              <w:pStyle w:val="TableParagraph"/>
              <w:numPr>
                <w:ilvl w:val="0"/>
                <w:numId w:val="62"/>
              </w:numPr>
              <w:tabs>
                <w:tab w:val="left" w:pos="423"/>
              </w:tabs>
              <w:spacing w:before="44"/>
              <w:ind w:hanging="362"/>
            </w:pPr>
            <w:r>
              <w:t>Solicitud</w:t>
            </w:r>
            <w:r>
              <w:rPr>
                <w:spacing w:val="-2"/>
              </w:rPr>
              <w:t xml:space="preserve"> </w:t>
            </w:r>
            <w:r>
              <w:t>de</w:t>
            </w:r>
            <w:r>
              <w:rPr>
                <w:spacing w:val="-8"/>
              </w:rPr>
              <w:t xml:space="preserve"> </w:t>
            </w:r>
            <w:r>
              <w:t>investigación</w:t>
            </w:r>
            <w:r>
              <w:rPr>
                <w:spacing w:val="-6"/>
              </w:rPr>
              <w:t xml:space="preserve"> </w:t>
            </w:r>
            <w:r>
              <w:t>1</w:t>
            </w:r>
            <w:r>
              <w:rPr>
                <w:spacing w:val="-2"/>
              </w:rPr>
              <w:t xml:space="preserve"> </w:t>
            </w:r>
            <w:r>
              <w:t>día</w:t>
            </w:r>
            <w:r>
              <w:rPr>
                <w:spacing w:val="2"/>
              </w:rPr>
              <w:t xml:space="preserve"> </w:t>
            </w:r>
            <w:r>
              <w:t>hábil</w:t>
            </w:r>
            <w:r>
              <w:rPr>
                <w:spacing w:val="-5"/>
              </w:rPr>
              <w:t xml:space="preserve"> </w:t>
            </w:r>
            <w:r>
              <w:t>desde</w:t>
            </w:r>
            <w:r>
              <w:rPr>
                <w:spacing w:val="-4"/>
              </w:rPr>
              <w:t xml:space="preserve"> </w:t>
            </w:r>
            <w:r>
              <w:t>que</w:t>
            </w:r>
            <w:r>
              <w:rPr>
                <w:spacing w:val="-3"/>
              </w:rPr>
              <w:t xml:space="preserve"> </w:t>
            </w:r>
            <w:r>
              <w:t>la</w:t>
            </w:r>
            <w:r>
              <w:rPr>
                <w:spacing w:val="1"/>
              </w:rPr>
              <w:t xml:space="preserve"> </w:t>
            </w:r>
            <w:r>
              <w:t>Dirección</w:t>
            </w:r>
            <w:r>
              <w:rPr>
                <w:spacing w:val="-6"/>
              </w:rPr>
              <w:t xml:space="preserve"> </w:t>
            </w:r>
            <w:r>
              <w:t>toma</w:t>
            </w:r>
            <w:r>
              <w:rPr>
                <w:spacing w:val="2"/>
              </w:rPr>
              <w:t xml:space="preserve"> </w:t>
            </w:r>
            <w:r>
              <w:t>conocimiento.</w:t>
            </w:r>
          </w:p>
          <w:p w14:paraId="1241CE33" w14:textId="77777777" w:rsidR="0044025A" w:rsidRDefault="002E6C8A" w:rsidP="005F0F73">
            <w:pPr>
              <w:pStyle w:val="TableParagraph"/>
              <w:numPr>
                <w:ilvl w:val="0"/>
                <w:numId w:val="62"/>
              </w:numPr>
              <w:tabs>
                <w:tab w:val="left" w:pos="423"/>
              </w:tabs>
              <w:spacing w:before="45"/>
              <w:ind w:hanging="362"/>
            </w:pPr>
            <w:r>
              <w:t>Notificación</w:t>
            </w:r>
            <w:r>
              <w:rPr>
                <w:spacing w:val="-6"/>
              </w:rPr>
              <w:t xml:space="preserve"> </w:t>
            </w:r>
            <w:r>
              <w:t>de</w:t>
            </w:r>
            <w:r>
              <w:rPr>
                <w:spacing w:val="-3"/>
              </w:rPr>
              <w:t xml:space="preserve"> </w:t>
            </w:r>
            <w:r>
              <w:t>las</w:t>
            </w:r>
            <w:r>
              <w:rPr>
                <w:spacing w:val="-2"/>
              </w:rPr>
              <w:t xml:space="preserve"> </w:t>
            </w:r>
            <w:r>
              <w:t>partes</w:t>
            </w:r>
            <w:r>
              <w:rPr>
                <w:spacing w:val="-1"/>
              </w:rPr>
              <w:t xml:space="preserve"> </w:t>
            </w:r>
            <w:r>
              <w:t>de</w:t>
            </w:r>
            <w:r>
              <w:rPr>
                <w:spacing w:val="-7"/>
              </w:rPr>
              <w:t xml:space="preserve"> </w:t>
            </w:r>
            <w:r>
              <w:t>activación</w:t>
            </w:r>
            <w:r>
              <w:rPr>
                <w:spacing w:val="-2"/>
              </w:rPr>
              <w:t xml:space="preserve"> </w:t>
            </w:r>
            <w:r>
              <w:t>de</w:t>
            </w:r>
            <w:r>
              <w:rPr>
                <w:spacing w:val="-7"/>
              </w:rPr>
              <w:t xml:space="preserve"> </w:t>
            </w:r>
            <w:r>
              <w:t>Protocolo, 1</w:t>
            </w:r>
            <w:r>
              <w:rPr>
                <w:spacing w:val="-5"/>
              </w:rPr>
              <w:t xml:space="preserve"> </w:t>
            </w:r>
            <w:r>
              <w:t>día</w:t>
            </w:r>
            <w:r>
              <w:rPr>
                <w:spacing w:val="1"/>
              </w:rPr>
              <w:t xml:space="preserve"> </w:t>
            </w:r>
            <w:r>
              <w:t>hábil.</w:t>
            </w:r>
          </w:p>
          <w:p w14:paraId="01904130" w14:textId="77777777" w:rsidR="0044025A" w:rsidRDefault="002E6C8A" w:rsidP="005F0F73">
            <w:pPr>
              <w:pStyle w:val="TableParagraph"/>
              <w:numPr>
                <w:ilvl w:val="0"/>
                <w:numId w:val="62"/>
              </w:numPr>
              <w:tabs>
                <w:tab w:val="left" w:pos="423"/>
              </w:tabs>
              <w:spacing w:before="40"/>
              <w:ind w:hanging="362"/>
            </w:pPr>
            <w:r>
              <w:t>Notificación</w:t>
            </w:r>
            <w:r>
              <w:rPr>
                <w:spacing w:val="-4"/>
              </w:rPr>
              <w:t xml:space="preserve"> </w:t>
            </w:r>
            <w:r>
              <w:t>a</w:t>
            </w:r>
            <w:r>
              <w:rPr>
                <w:spacing w:val="3"/>
              </w:rPr>
              <w:t xml:space="preserve"> </w:t>
            </w:r>
            <w:r>
              <w:t>Daem</w:t>
            </w:r>
            <w:r>
              <w:rPr>
                <w:spacing w:val="-7"/>
              </w:rPr>
              <w:t xml:space="preserve"> </w:t>
            </w:r>
            <w:r>
              <w:t>de</w:t>
            </w:r>
            <w:r>
              <w:rPr>
                <w:spacing w:val="-6"/>
              </w:rPr>
              <w:t xml:space="preserve"> </w:t>
            </w:r>
            <w:r w:rsidR="00414770">
              <w:t>activación</w:t>
            </w:r>
            <w:r>
              <w:rPr>
                <w:spacing w:val="-4"/>
              </w:rPr>
              <w:t xml:space="preserve"> </w:t>
            </w:r>
            <w:r>
              <w:t>de</w:t>
            </w:r>
            <w:r>
              <w:rPr>
                <w:spacing w:val="-6"/>
              </w:rPr>
              <w:t xml:space="preserve"> </w:t>
            </w:r>
            <w:r>
              <w:t>Protocolo</w:t>
            </w:r>
            <w:r>
              <w:rPr>
                <w:spacing w:val="-4"/>
              </w:rPr>
              <w:t xml:space="preserve"> </w:t>
            </w:r>
            <w:r>
              <w:t>cuando</w:t>
            </w:r>
            <w:r>
              <w:rPr>
                <w:spacing w:val="1"/>
              </w:rPr>
              <w:t xml:space="preserve"> </w:t>
            </w:r>
            <w:r>
              <w:t>es</w:t>
            </w:r>
            <w:r>
              <w:rPr>
                <w:spacing w:val="1"/>
              </w:rPr>
              <w:t xml:space="preserve"> </w:t>
            </w:r>
            <w:r>
              <w:t>entre</w:t>
            </w:r>
            <w:r>
              <w:rPr>
                <w:spacing w:val="-6"/>
              </w:rPr>
              <w:t xml:space="preserve"> </w:t>
            </w:r>
            <w:r>
              <w:t>funcionarios.</w:t>
            </w:r>
          </w:p>
          <w:p w14:paraId="16218CEE" w14:textId="77777777" w:rsidR="0044025A" w:rsidRDefault="002E6C8A" w:rsidP="005F0F73">
            <w:pPr>
              <w:pStyle w:val="TableParagraph"/>
              <w:numPr>
                <w:ilvl w:val="0"/>
                <w:numId w:val="62"/>
              </w:numPr>
              <w:tabs>
                <w:tab w:val="left" w:pos="423"/>
              </w:tabs>
              <w:spacing w:before="45"/>
              <w:ind w:right="134"/>
            </w:pPr>
            <w:r>
              <w:t>Denuncia</w:t>
            </w:r>
            <w:r>
              <w:rPr>
                <w:spacing w:val="19"/>
              </w:rPr>
              <w:t xml:space="preserve"> </w:t>
            </w:r>
            <w:r>
              <w:t>del</w:t>
            </w:r>
            <w:r>
              <w:rPr>
                <w:spacing w:val="13"/>
              </w:rPr>
              <w:t xml:space="preserve"> </w:t>
            </w:r>
            <w:r>
              <w:t>agredido</w:t>
            </w:r>
            <w:r>
              <w:rPr>
                <w:spacing w:val="12"/>
              </w:rPr>
              <w:t xml:space="preserve"> </w:t>
            </w:r>
            <w:r>
              <w:t>(físicamente</w:t>
            </w:r>
            <w:r>
              <w:rPr>
                <w:spacing w:val="15"/>
              </w:rPr>
              <w:t xml:space="preserve"> </w:t>
            </w:r>
            <w:r>
              <w:t>o</w:t>
            </w:r>
            <w:r>
              <w:rPr>
                <w:spacing w:val="13"/>
              </w:rPr>
              <w:t xml:space="preserve"> </w:t>
            </w:r>
            <w:r>
              <w:t>por</w:t>
            </w:r>
            <w:r>
              <w:rPr>
                <w:spacing w:val="15"/>
              </w:rPr>
              <w:t xml:space="preserve"> </w:t>
            </w:r>
            <w:r>
              <w:t>amenazas)</w:t>
            </w:r>
            <w:r>
              <w:rPr>
                <w:spacing w:val="20"/>
              </w:rPr>
              <w:t xml:space="preserve"> </w:t>
            </w:r>
            <w:r>
              <w:t>ante</w:t>
            </w:r>
            <w:r>
              <w:rPr>
                <w:spacing w:val="10"/>
              </w:rPr>
              <w:t xml:space="preserve"> </w:t>
            </w:r>
            <w:r>
              <w:t>organismos</w:t>
            </w:r>
            <w:r>
              <w:rPr>
                <w:spacing w:val="18"/>
              </w:rPr>
              <w:t xml:space="preserve"> </w:t>
            </w:r>
            <w:r>
              <w:t>pertinentes</w:t>
            </w:r>
            <w:r>
              <w:rPr>
                <w:spacing w:val="21"/>
              </w:rPr>
              <w:t xml:space="preserve"> </w:t>
            </w:r>
            <w:r>
              <w:t>dentro</w:t>
            </w:r>
            <w:r>
              <w:rPr>
                <w:spacing w:val="-52"/>
              </w:rPr>
              <w:t xml:space="preserve"> </w:t>
            </w:r>
            <w:r>
              <w:t>de</w:t>
            </w:r>
            <w:r>
              <w:rPr>
                <w:spacing w:val="-5"/>
              </w:rPr>
              <w:t xml:space="preserve"> </w:t>
            </w:r>
            <w:r>
              <w:t>24</w:t>
            </w:r>
            <w:r>
              <w:rPr>
                <w:spacing w:val="2"/>
              </w:rPr>
              <w:t xml:space="preserve"> </w:t>
            </w:r>
            <w:r>
              <w:t>horas.</w:t>
            </w:r>
          </w:p>
          <w:p w14:paraId="20284CAC" w14:textId="77777777" w:rsidR="0044025A" w:rsidRDefault="002E6C8A" w:rsidP="005F0F73">
            <w:pPr>
              <w:pStyle w:val="TableParagraph"/>
              <w:numPr>
                <w:ilvl w:val="0"/>
                <w:numId w:val="62"/>
              </w:numPr>
              <w:tabs>
                <w:tab w:val="left" w:pos="423"/>
              </w:tabs>
              <w:spacing w:before="3"/>
              <w:ind w:hanging="362"/>
            </w:pPr>
            <w:r>
              <w:t>Recopilación</w:t>
            </w:r>
            <w:r>
              <w:rPr>
                <w:spacing w:val="-6"/>
              </w:rPr>
              <w:t xml:space="preserve"> </w:t>
            </w:r>
            <w:r>
              <w:t>de</w:t>
            </w:r>
            <w:r>
              <w:rPr>
                <w:spacing w:val="-8"/>
              </w:rPr>
              <w:t xml:space="preserve"> </w:t>
            </w:r>
            <w:r>
              <w:t>antecedentes</w:t>
            </w:r>
            <w:r>
              <w:rPr>
                <w:spacing w:val="-1"/>
              </w:rPr>
              <w:t xml:space="preserve"> </w:t>
            </w:r>
            <w:r>
              <w:t>de</w:t>
            </w:r>
            <w:r>
              <w:rPr>
                <w:spacing w:val="-3"/>
              </w:rPr>
              <w:t xml:space="preserve"> </w:t>
            </w:r>
            <w:r>
              <w:t>los hechos</w:t>
            </w:r>
            <w:r>
              <w:rPr>
                <w:spacing w:val="-1"/>
              </w:rPr>
              <w:t xml:space="preserve"> </w:t>
            </w:r>
            <w:r>
              <w:t>05</w:t>
            </w:r>
            <w:r>
              <w:rPr>
                <w:spacing w:val="-1"/>
              </w:rPr>
              <w:t xml:space="preserve"> </w:t>
            </w:r>
            <w:r>
              <w:t>días</w:t>
            </w:r>
            <w:r>
              <w:rPr>
                <w:spacing w:val="-1"/>
              </w:rPr>
              <w:t xml:space="preserve"> </w:t>
            </w:r>
            <w:r>
              <w:t>hábiles.</w:t>
            </w:r>
          </w:p>
          <w:p w14:paraId="45122908" w14:textId="77777777" w:rsidR="0044025A" w:rsidRDefault="002E6C8A" w:rsidP="005F0F73">
            <w:pPr>
              <w:pStyle w:val="TableParagraph"/>
              <w:numPr>
                <w:ilvl w:val="0"/>
                <w:numId w:val="62"/>
              </w:numPr>
              <w:tabs>
                <w:tab w:val="left" w:pos="423"/>
              </w:tabs>
              <w:spacing w:before="40"/>
              <w:ind w:hanging="362"/>
            </w:pPr>
            <w:r>
              <w:t>Informe</w:t>
            </w:r>
            <w:r>
              <w:rPr>
                <w:spacing w:val="-2"/>
              </w:rPr>
              <w:t xml:space="preserve"> </w:t>
            </w:r>
            <w:r>
              <w:t>de</w:t>
            </w:r>
            <w:r>
              <w:rPr>
                <w:spacing w:val="-6"/>
              </w:rPr>
              <w:t xml:space="preserve"> </w:t>
            </w:r>
            <w:r>
              <w:t>cierre</w:t>
            </w:r>
            <w:r>
              <w:rPr>
                <w:spacing w:val="-7"/>
              </w:rPr>
              <w:t xml:space="preserve"> </w:t>
            </w:r>
            <w:r>
              <w:t>02</w:t>
            </w:r>
            <w:r>
              <w:rPr>
                <w:spacing w:val="1"/>
              </w:rPr>
              <w:t xml:space="preserve"> </w:t>
            </w:r>
            <w:r>
              <w:t>días hábiles desde</w:t>
            </w:r>
            <w:r>
              <w:rPr>
                <w:spacing w:val="-1"/>
              </w:rPr>
              <w:t xml:space="preserve"> </w:t>
            </w:r>
            <w:r>
              <w:t>que</w:t>
            </w:r>
            <w:r>
              <w:rPr>
                <w:spacing w:val="3"/>
              </w:rPr>
              <w:t xml:space="preserve"> </w:t>
            </w:r>
            <w:r>
              <w:t>el</w:t>
            </w:r>
            <w:r>
              <w:rPr>
                <w:spacing w:val="-3"/>
              </w:rPr>
              <w:t xml:space="preserve"> </w:t>
            </w:r>
            <w:r>
              <w:t>termino</w:t>
            </w:r>
            <w:r>
              <w:rPr>
                <w:spacing w:val="-5"/>
              </w:rPr>
              <w:t xml:space="preserve"> </w:t>
            </w:r>
            <w:r>
              <w:t>de</w:t>
            </w:r>
            <w:r>
              <w:rPr>
                <w:spacing w:val="-6"/>
              </w:rPr>
              <w:t xml:space="preserve"> </w:t>
            </w:r>
            <w:r>
              <w:t>recopilación de</w:t>
            </w:r>
            <w:r>
              <w:rPr>
                <w:spacing w:val="-6"/>
              </w:rPr>
              <w:t xml:space="preserve"> </w:t>
            </w:r>
            <w:r>
              <w:t>antecedentes.</w:t>
            </w:r>
          </w:p>
          <w:p w14:paraId="64BCDF20" w14:textId="77777777" w:rsidR="0044025A" w:rsidRDefault="002E6C8A" w:rsidP="005F0F73">
            <w:pPr>
              <w:pStyle w:val="TableParagraph"/>
              <w:numPr>
                <w:ilvl w:val="0"/>
                <w:numId w:val="62"/>
              </w:numPr>
              <w:tabs>
                <w:tab w:val="left" w:pos="423"/>
              </w:tabs>
              <w:spacing w:before="44"/>
              <w:ind w:hanging="362"/>
            </w:pPr>
            <w:r>
              <w:t>Decisión</w:t>
            </w:r>
            <w:r>
              <w:rPr>
                <w:spacing w:val="-4"/>
              </w:rPr>
              <w:t xml:space="preserve"> </w:t>
            </w:r>
            <w:r>
              <w:t>de</w:t>
            </w:r>
            <w:r>
              <w:rPr>
                <w:spacing w:val="-6"/>
              </w:rPr>
              <w:t xml:space="preserve"> </w:t>
            </w:r>
            <w:r>
              <w:t>Dirección</w:t>
            </w:r>
            <w:r>
              <w:rPr>
                <w:spacing w:val="-2"/>
              </w:rPr>
              <w:t xml:space="preserve"> </w:t>
            </w:r>
            <w:r>
              <w:t>02</w:t>
            </w:r>
            <w:r>
              <w:rPr>
                <w:spacing w:val="1"/>
              </w:rPr>
              <w:t xml:space="preserve"> </w:t>
            </w:r>
            <w:r>
              <w:t>días</w:t>
            </w:r>
            <w:r>
              <w:rPr>
                <w:spacing w:val="1"/>
              </w:rPr>
              <w:t xml:space="preserve"> </w:t>
            </w:r>
            <w:r>
              <w:t>hábiles desde</w:t>
            </w:r>
            <w:r>
              <w:rPr>
                <w:spacing w:val="-1"/>
              </w:rPr>
              <w:t xml:space="preserve"> </w:t>
            </w:r>
            <w:r>
              <w:t>que</w:t>
            </w:r>
            <w:r>
              <w:rPr>
                <w:spacing w:val="-6"/>
              </w:rPr>
              <w:t xml:space="preserve"> </w:t>
            </w:r>
            <w:r>
              <w:t>se</w:t>
            </w:r>
            <w:r>
              <w:rPr>
                <w:spacing w:val="-6"/>
              </w:rPr>
              <w:t xml:space="preserve"> </w:t>
            </w:r>
            <w:r>
              <w:t>recibe</w:t>
            </w:r>
            <w:r>
              <w:rPr>
                <w:spacing w:val="-1"/>
              </w:rPr>
              <w:t xml:space="preserve"> </w:t>
            </w:r>
            <w:r>
              <w:t>el</w:t>
            </w:r>
            <w:r>
              <w:rPr>
                <w:spacing w:val="-3"/>
              </w:rPr>
              <w:t xml:space="preserve"> </w:t>
            </w:r>
            <w:r>
              <w:t>informe.</w:t>
            </w:r>
          </w:p>
        </w:tc>
      </w:tr>
      <w:tr w:rsidR="0044025A" w14:paraId="16F7557C" w14:textId="77777777">
        <w:trPr>
          <w:trHeight w:val="4896"/>
        </w:trPr>
        <w:tc>
          <w:tcPr>
            <w:tcW w:w="1561" w:type="dxa"/>
          </w:tcPr>
          <w:p w14:paraId="79D104F1" w14:textId="77777777" w:rsidR="0044025A" w:rsidRDefault="002E6C8A">
            <w:pPr>
              <w:pStyle w:val="TableParagraph"/>
              <w:spacing w:before="140"/>
              <w:ind w:left="163" w:right="31"/>
              <w:jc w:val="center"/>
              <w:rPr>
                <w:b/>
                <w:sz w:val="20"/>
              </w:rPr>
            </w:pPr>
            <w:r>
              <w:rPr>
                <w:b/>
                <w:sz w:val="20"/>
              </w:rPr>
              <w:t>Denuncia</w:t>
            </w:r>
          </w:p>
          <w:p w14:paraId="62B786E3" w14:textId="77777777" w:rsidR="0044025A" w:rsidRDefault="002E6C8A">
            <w:pPr>
              <w:pStyle w:val="TableParagraph"/>
              <w:spacing w:before="168" w:line="280" w:lineRule="auto"/>
              <w:ind w:left="225" w:right="149" w:firstLine="3"/>
              <w:jc w:val="center"/>
              <w:rPr>
                <w:sz w:val="20"/>
              </w:rPr>
            </w:pPr>
            <w:r>
              <w:rPr>
                <w:sz w:val="20"/>
              </w:rPr>
              <w:t>Código</w:t>
            </w:r>
            <w:r>
              <w:rPr>
                <w:spacing w:val="1"/>
                <w:sz w:val="20"/>
              </w:rPr>
              <w:t xml:space="preserve"> </w:t>
            </w:r>
            <w:r>
              <w:rPr>
                <w:sz w:val="20"/>
              </w:rPr>
              <w:t>Procesal</w:t>
            </w:r>
            <w:r>
              <w:rPr>
                <w:spacing w:val="-10"/>
                <w:sz w:val="20"/>
              </w:rPr>
              <w:t xml:space="preserve"> </w:t>
            </w:r>
            <w:r>
              <w:rPr>
                <w:sz w:val="20"/>
              </w:rPr>
              <w:t>Penal</w:t>
            </w:r>
          </w:p>
          <w:p w14:paraId="35BE9DB0" w14:textId="77777777" w:rsidR="0044025A" w:rsidRDefault="002E6C8A">
            <w:pPr>
              <w:pStyle w:val="TableParagraph"/>
              <w:spacing w:before="134" w:line="276" w:lineRule="auto"/>
              <w:ind w:left="542" w:right="461" w:hanging="2"/>
              <w:jc w:val="center"/>
              <w:rPr>
                <w:sz w:val="20"/>
              </w:rPr>
            </w:pPr>
            <w:r>
              <w:rPr>
                <w:sz w:val="20"/>
              </w:rPr>
              <w:t>Plazos</w:t>
            </w:r>
            <w:r>
              <w:rPr>
                <w:spacing w:val="-47"/>
                <w:sz w:val="20"/>
              </w:rPr>
              <w:t xml:space="preserve"> </w:t>
            </w:r>
            <w:r>
              <w:rPr>
                <w:sz w:val="20"/>
              </w:rPr>
              <w:t>24</w:t>
            </w:r>
            <w:r>
              <w:rPr>
                <w:spacing w:val="-13"/>
                <w:sz w:val="20"/>
              </w:rPr>
              <w:t xml:space="preserve"> </w:t>
            </w:r>
            <w:r>
              <w:rPr>
                <w:sz w:val="20"/>
              </w:rPr>
              <w:t>hrs.</w:t>
            </w:r>
          </w:p>
        </w:tc>
        <w:tc>
          <w:tcPr>
            <w:tcW w:w="8505" w:type="dxa"/>
          </w:tcPr>
          <w:p w14:paraId="6CB44000" w14:textId="77777777" w:rsidR="0044025A" w:rsidRDefault="002E6C8A" w:rsidP="005F0F73">
            <w:pPr>
              <w:pStyle w:val="TableParagraph"/>
              <w:numPr>
                <w:ilvl w:val="0"/>
                <w:numId w:val="61"/>
              </w:numPr>
              <w:tabs>
                <w:tab w:val="left" w:pos="423"/>
              </w:tabs>
              <w:spacing w:line="278" w:lineRule="auto"/>
              <w:ind w:right="142"/>
              <w:jc w:val="both"/>
            </w:pPr>
            <w:r>
              <w:t>Artículo 173 del CPP. - Denuncia. Cualquier persona podrá comunicar directamente al</w:t>
            </w:r>
            <w:r>
              <w:rPr>
                <w:spacing w:val="1"/>
              </w:rPr>
              <w:t xml:space="preserve"> </w:t>
            </w:r>
            <w:r>
              <w:t>ministerio público el conocimiento que tuviere de la comisión de un hecho que revistiere</w:t>
            </w:r>
            <w:r>
              <w:rPr>
                <w:spacing w:val="1"/>
              </w:rPr>
              <w:t xml:space="preserve"> </w:t>
            </w:r>
            <w:r>
              <w:t>caracteres</w:t>
            </w:r>
            <w:r>
              <w:rPr>
                <w:spacing w:val="1"/>
              </w:rPr>
              <w:t xml:space="preserve"> </w:t>
            </w:r>
            <w:r>
              <w:t>de delito.</w:t>
            </w:r>
          </w:p>
          <w:p w14:paraId="5A0842C0" w14:textId="77777777" w:rsidR="0044025A" w:rsidRDefault="002E6C8A">
            <w:pPr>
              <w:pStyle w:val="TableParagraph"/>
              <w:spacing w:line="280" w:lineRule="auto"/>
              <w:ind w:left="422" w:right="126"/>
              <w:jc w:val="both"/>
            </w:pPr>
            <w:r>
              <w:t>También se podrá formular la denuncia ante los funcionarios de Carabineros de Chile, de</w:t>
            </w:r>
            <w:r>
              <w:rPr>
                <w:spacing w:val="1"/>
              </w:rPr>
              <w:t xml:space="preserve"> </w:t>
            </w:r>
            <w:r>
              <w:t>la Policía de Investigaciones... o ante cualquier tribunal con competencia criminal, todos</w:t>
            </w:r>
            <w:r>
              <w:rPr>
                <w:spacing w:val="1"/>
              </w:rPr>
              <w:t xml:space="preserve"> </w:t>
            </w:r>
            <w:r>
              <w:t>los</w:t>
            </w:r>
            <w:r>
              <w:rPr>
                <w:spacing w:val="1"/>
              </w:rPr>
              <w:t xml:space="preserve"> </w:t>
            </w:r>
            <w:r>
              <w:t>cuales</w:t>
            </w:r>
            <w:r>
              <w:rPr>
                <w:spacing w:val="1"/>
              </w:rPr>
              <w:t xml:space="preserve"> </w:t>
            </w:r>
            <w:r>
              <w:t>deberán</w:t>
            </w:r>
            <w:r>
              <w:rPr>
                <w:spacing w:val="-4"/>
              </w:rPr>
              <w:t xml:space="preserve"> </w:t>
            </w:r>
            <w:r>
              <w:t>hacerla</w:t>
            </w:r>
            <w:r>
              <w:rPr>
                <w:spacing w:val="4"/>
              </w:rPr>
              <w:t xml:space="preserve"> </w:t>
            </w:r>
            <w:r>
              <w:t>llegar</w:t>
            </w:r>
            <w:r>
              <w:rPr>
                <w:spacing w:val="4"/>
              </w:rPr>
              <w:t xml:space="preserve"> </w:t>
            </w:r>
            <w:r>
              <w:t>de</w:t>
            </w:r>
            <w:r>
              <w:rPr>
                <w:spacing w:val="-5"/>
              </w:rPr>
              <w:t xml:space="preserve"> </w:t>
            </w:r>
            <w:r>
              <w:t>inmediato</w:t>
            </w:r>
            <w:r>
              <w:rPr>
                <w:spacing w:val="-4"/>
              </w:rPr>
              <w:t xml:space="preserve"> </w:t>
            </w:r>
            <w:r>
              <w:t>al</w:t>
            </w:r>
            <w:r>
              <w:rPr>
                <w:spacing w:val="-3"/>
              </w:rPr>
              <w:t xml:space="preserve"> </w:t>
            </w:r>
            <w:r>
              <w:t>ministerio</w:t>
            </w:r>
            <w:r>
              <w:rPr>
                <w:spacing w:val="-3"/>
              </w:rPr>
              <w:t xml:space="preserve"> </w:t>
            </w:r>
            <w:r>
              <w:t>público.</w:t>
            </w:r>
          </w:p>
          <w:p w14:paraId="09F5983E" w14:textId="77777777" w:rsidR="0044025A" w:rsidRDefault="002E6C8A" w:rsidP="005F0F73">
            <w:pPr>
              <w:pStyle w:val="TableParagraph"/>
              <w:numPr>
                <w:ilvl w:val="0"/>
                <w:numId w:val="61"/>
              </w:numPr>
              <w:tabs>
                <w:tab w:val="left" w:pos="423"/>
              </w:tabs>
              <w:ind w:hanging="362"/>
              <w:jc w:val="both"/>
            </w:pPr>
            <w:r>
              <w:t>Artículo</w:t>
            </w:r>
            <w:r>
              <w:rPr>
                <w:spacing w:val="-7"/>
              </w:rPr>
              <w:t xml:space="preserve"> </w:t>
            </w:r>
            <w:r>
              <w:t>175.del</w:t>
            </w:r>
            <w:r>
              <w:rPr>
                <w:spacing w:val="-5"/>
              </w:rPr>
              <w:t xml:space="preserve"> </w:t>
            </w:r>
            <w:r w:rsidR="00414770">
              <w:t>CPP. -</w:t>
            </w:r>
            <w:r>
              <w:rPr>
                <w:spacing w:val="-2"/>
              </w:rPr>
              <w:t xml:space="preserve"> </w:t>
            </w:r>
            <w:r>
              <w:t>Denuncia</w:t>
            </w:r>
            <w:r>
              <w:rPr>
                <w:spacing w:val="1"/>
              </w:rPr>
              <w:t xml:space="preserve"> </w:t>
            </w:r>
            <w:r>
              <w:t>obligatoria. Estarán</w:t>
            </w:r>
            <w:r>
              <w:rPr>
                <w:spacing w:val="-6"/>
              </w:rPr>
              <w:t xml:space="preserve"> </w:t>
            </w:r>
            <w:r>
              <w:t>obligados</w:t>
            </w:r>
            <w:r>
              <w:rPr>
                <w:spacing w:val="-2"/>
              </w:rPr>
              <w:t xml:space="preserve"> </w:t>
            </w:r>
            <w:r>
              <w:t>a</w:t>
            </w:r>
            <w:r>
              <w:rPr>
                <w:spacing w:val="2"/>
              </w:rPr>
              <w:t xml:space="preserve"> </w:t>
            </w:r>
            <w:r>
              <w:t>denunciar:</w:t>
            </w:r>
          </w:p>
          <w:p w14:paraId="2DDE49DB" w14:textId="77777777" w:rsidR="0044025A" w:rsidRDefault="002E6C8A" w:rsidP="005F0F73">
            <w:pPr>
              <w:pStyle w:val="TableParagraph"/>
              <w:numPr>
                <w:ilvl w:val="1"/>
                <w:numId w:val="61"/>
              </w:numPr>
              <w:tabs>
                <w:tab w:val="left" w:pos="691"/>
              </w:tabs>
              <w:spacing w:before="44"/>
              <w:ind w:right="141" w:firstLine="0"/>
              <w:jc w:val="both"/>
            </w:pPr>
            <w:r>
              <w:t>Los directores, inspectores y profesores de establecimientos educacionales de todo</w:t>
            </w:r>
            <w:r>
              <w:rPr>
                <w:spacing w:val="1"/>
              </w:rPr>
              <w:t xml:space="preserve"> </w:t>
            </w:r>
            <w:r>
              <w:t>nivel,</w:t>
            </w:r>
            <w:r>
              <w:rPr>
                <w:spacing w:val="1"/>
              </w:rPr>
              <w:t xml:space="preserve"> </w:t>
            </w:r>
            <w:r>
              <w:t>los</w:t>
            </w:r>
            <w:r>
              <w:rPr>
                <w:spacing w:val="1"/>
              </w:rPr>
              <w:t xml:space="preserve"> </w:t>
            </w:r>
            <w:r>
              <w:t>delitos</w:t>
            </w:r>
            <w:r>
              <w:rPr>
                <w:spacing w:val="1"/>
              </w:rPr>
              <w:t xml:space="preserve"> </w:t>
            </w:r>
            <w:r>
              <w:t>que</w:t>
            </w:r>
            <w:r>
              <w:rPr>
                <w:spacing w:val="1"/>
              </w:rPr>
              <w:t xml:space="preserve"> </w:t>
            </w:r>
            <w:r>
              <w:t>afectaren</w:t>
            </w:r>
            <w:r>
              <w:rPr>
                <w:spacing w:val="1"/>
              </w:rPr>
              <w:t xml:space="preserve"> </w:t>
            </w:r>
            <w:r>
              <w:t>a</w:t>
            </w:r>
            <w:r>
              <w:rPr>
                <w:spacing w:val="1"/>
              </w:rPr>
              <w:t xml:space="preserve"> </w:t>
            </w:r>
            <w:r>
              <w:t>los</w:t>
            </w:r>
            <w:r>
              <w:rPr>
                <w:spacing w:val="1"/>
              </w:rPr>
              <w:t xml:space="preserve"> </w:t>
            </w:r>
            <w:r>
              <w:t>alumnos</w:t>
            </w:r>
            <w:r>
              <w:rPr>
                <w:spacing w:val="1"/>
              </w:rPr>
              <w:t xml:space="preserve"> </w:t>
            </w:r>
            <w:r>
              <w:t>o</w:t>
            </w:r>
            <w:r>
              <w:rPr>
                <w:spacing w:val="1"/>
              </w:rPr>
              <w:t xml:space="preserve"> </w:t>
            </w:r>
            <w:r>
              <w:t>que</w:t>
            </w:r>
            <w:r>
              <w:rPr>
                <w:spacing w:val="1"/>
              </w:rPr>
              <w:t xml:space="preserve"> </w:t>
            </w:r>
            <w:r>
              <w:t>hubieren</w:t>
            </w:r>
            <w:r>
              <w:rPr>
                <w:spacing w:val="1"/>
              </w:rPr>
              <w:t xml:space="preserve"> </w:t>
            </w:r>
            <w:r>
              <w:t>tenido</w:t>
            </w:r>
            <w:r>
              <w:rPr>
                <w:spacing w:val="1"/>
              </w:rPr>
              <w:t xml:space="preserve"> </w:t>
            </w:r>
            <w:r>
              <w:t>lugar</w:t>
            </w:r>
            <w:r>
              <w:rPr>
                <w:spacing w:val="1"/>
              </w:rPr>
              <w:t xml:space="preserve"> </w:t>
            </w:r>
            <w:r>
              <w:t>en</w:t>
            </w:r>
            <w:r>
              <w:rPr>
                <w:spacing w:val="1"/>
              </w:rPr>
              <w:t xml:space="preserve"> </w:t>
            </w:r>
            <w:r>
              <w:t>el</w:t>
            </w:r>
            <w:r>
              <w:rPr>
                <w:spacing w:val="1"/>
              </w:rPr>
              <w:t xml:space="preserve"> </w:t>
            </w:r>
            <w:r>
              <w:t>establecimiento.</w:t>
            </w:r>
          </w:p>
          <w:p w14:paraId="43C42D67" w14:textId="77777777" w:rsidR="0044025A" w:rsidRDefault="002E6C8A" w:rsidP="005F0F73">
            <w:pPr>
              <w:pStyle w:val="TableParagraph"/>
              <w:numPr>
                <w:ilvl w:val="1"/>
                <w:numId w:val="61"/>
              </w:numPr>
              <w:tabs>
                <w:tab w:val="left" w:pos="605"/>
              </w:tabs>
              <w:spacing w:line="278" w:lineRule="auto"/>
              <w:ind w:right="140" w:hanging="24"/>
              <w:jc w:val="both"/>
            </w:pPr>
            <w:r>
              <w:t>Los jefes de establecimientos de salud...y los sostenedores y directores de EE, públicos</w:t>
            </w:r>
            <w:r>
              <w:rPr>
                <w:spacing w:val="1"/>
              </w:rPr>
              <w:t xml:space="preserve"> </w:t>
            </w:r>
            <w:r>
              <w:t>o privados, respecto de los delitos perpetrados contra los profesionales y funcionarios de</w:t>
            </w:r>
            <w:r>
              <w:rPr>
                <w:spacing w:val="1"/>
              </w:rPr>
              <w:t xml:space="preserve"> </w:t>
            </w:r>
            <w:r>
              <w:t>dichos establecimientos al interior de sus dependencias o mientras éstos se encontraren en</w:t>
            </w:r>
            <w:r>
              <w:rPr>
                <w:spacing w:val="-52"/>
              </w:rPr>
              <w:t xml:space="preserve"> </w:t>
            </w:r>
            <w:r>
              <w:t>el</w:t>
            </w:r>
            <w:r>
              <w:rPr>
                <w:spacing w:val="2"/>
              </w:rPr>
              <w:t xml:space="preserve"> </w:t>
            </w:r>
            <w:r>
              <w:t>ejercicio</w:t>
            </w:r>
            <w:r>
              <w:rPr>
                <w:spacing w:val="1"/>
              </w:rPr>
              <w:t xml:space="preserve"> </w:t>
            </w:r>
            <w:r>
              <w:t>de</w:t>
            </w:r>
            <w:r>
              <w:rPr>
                <w:spacing w:val="-6"/>
              </w:rPr>
              <w:t xml:space="preserve"> </w:t>
            </w:r>
            <w:r>
              <w:t>sus</w:t>
            </w:r>
            <w:r>
              <w:rPr>
                <w:spacing w:val="3"/>
              </w:rPr>
              <w:t xml:space="preserve"> </w:t>
            </w:r>
            <w:r>
              <w:t>funciones</w:t>
            </w:r>
            <w:r>
              <w:rPr>
                <w:spacing w:val="1"/>
              </w:rPr>
              <w:t xml:space="preserve"> </w:t>
            </w:r>
            <w:r>
              <w:t>o</w:t>
            </w:r>
            <w:r>
              <w:rPr>
                <w:spacing w:val="1"/>
              </w:rPr>
              <w:t xml:space="preserve"> </w:t>
            </w:r>
            <w:r>
              <w:t>en</w:t>
            </w:r>
            <w:r>
              <w:rPr>
                <w:spacing w:val="-4"/>
              </w:rPr>
              <w:t xml:space="preserve"> </w:t>
            </w:r>
            <w:r>
              <w:t>razón,</w:t>
            </w:r>
            <w:r>
              <w:rPr>
                <w:spacing w:val="4"/>
              </w:rPr>
              <w:t xml:space="preserve"> </w:t>
            </w:r>
            <w:r>
              <w:t>con</w:t>
            </w:r>
            <w:r>
              <w:rPr>
                <w:spacing w:val="1"/>
              </w:rPr>
              <w:t xml:space="preserve"> </w:t>
            </w:r>
            <w:r>
              <w:t>motivo</w:t>
            </w:r>
            <w:r>
              <w:rPr>
                <w:spacing w:val="-4"/>
              </w:rPr>
              <w:t xml:space="preserve"> </w:t>
            </w:r>
            <w:r>
              <w:t>u</w:t>
            </w:r>
            <w:r>
              <w:rPr>
                <w:spacing w:val="1"/>
              </w:rPr>
              <w:t xml:space="preserve"> </w:t>
            </w:r>
            <w:r>
              <w:t>ocasión</w:t>
            </w:r>
            <w:r>
              <w:rPr>
                <w:spacing w:val="4"/>
              </w:rPr>
              <w:t xml:space="preserve"> </w:t>
            </w:r>
            <w:r>
              <w:t>de</w:t>
            </w:r>
            <w:r>
              <w:rPr>
                <w:spacing w:val="-1"/>
              </w:rPr>
              <w:t xml:space="preserve"> </w:t>
            </w:r>
            <w:r>
              <w:t>ellas.</w:t>
            </w:r>
          </w:p>
          <w:p w14:paraId="580E8FE6" w14:textId="77777777" w:rsidR="0044025A" w:rsidRDefault="002E6C8A" w:rsidP="005F0F73">
            <w:pPr>
              <w:pStyle w:val="TableParagraph"/>
              <w:numPr>
                <w:ilvl w:val="0"/>
                <w:numId w:val="61"/>
              </w:numPr>
              <w:tabs>
                <w:tab w:val="left" w:pos="423"/>
              </w:tabs>
              <w:spacing w:before="7"/>
              <w:jc w:val="both"/>
            </w:pPr>
            <w:r>
              <w:t>Artículo</w:t>
            </w:r>
            <w:r>
              <w:rPr>
                <w:spacing w:val="32"/>
              </w:rPr>
              <w:t xml:space="preserve"> </w:t>
            </w:r>
            <w:r>
              <w:t>176</w:t>
            </w:r>
            <w:r>
              <w:rPr>
                <w:spacing w:val="39"/>
              </w:rPr>
              <w:t xml:space="preserve"> </w:t>
            </w:r>
            <w:r>
              <w:t>del</w:t>
            </w:r>
            <w:r>
              <w:rPr>
                <w:spacing w:val="34"/>
              </w:rPr>
              <w:t xml:space="preserve"> </w:t>
            </w:r>
            <w:r w:rsidR="00414770">
              <w:t>CPP. -</w:t>
            </w:r>
            <w:r>
              <w:rPr>
                <w:spacing w:val="31"/>
              </w:rPr>
              <w:t xml:space="preserve"> </w:t>
            </w:r>
            <w:r>
              <w:t>Plazo</w:t>
            </w:r>
            <w:r>
              <w:rPr>
                <w:spacing w:val="32"/>
              </w:rPr>
              <w:t xml:space="preserve"> </w:t>
            </w:r>
            <w:r>
              <w:t>para</w:t>
            </w:r>
            <w:r>
              <w:rPr>
                <w:spacing w:val="40"/>
              </w:rPr>
              <w:t xml:space="preserve"> </w:t>
            </w:r>
            <w:r>
              <w:t>efectuar</w:t>
            </w:r>
            <w:r>
              <w:rPr>
                <w:spacing w:val="40"/>
              </w:rPr>
              <w:t xml:space="preserve"> </w:t>
            </w:r>
            <w:r>
              <w:t>la</w:t>
            </w:r>
            <w:r>
              <w:rPr>
                <w:spacing w:val="35"/>
              </w:rPr>
              <w:t xml:space="preserve"> </w:t>
            </w:r>
            <w:r>
              <w:t>denuncia.</w:t>
            </w:r>
            <w:r>
              <w:rPr>
                <w:spacing w:val="40"/>
              </w:rPr>
              <w:t xml:space="preserve"> </w:t>
            </w:r>
            <w:r>
              <w:t>Las</w:t>
            </w:r>
            <w:r>
              <w:rPr>
                <w:spacing w:val="38"/>
              </w:rPr>
              <w:t xml:space="preserve"> </w:t>
            </w:r>
            <w:r>
              <w:t>personas</w:t>
            </w:r>
            <w:r>
              <w:rPr>
                <w:spacing w:val="38"/>
              </w:rPr>
              <w:t xml:space="preserve"> </w:t>
            </w:r>
            <w:r>
              <w:t>indicadas</w:t>
            </w:r>
            <w:r>
              <w:rPr>
                <w:spacing w:val="38"/>
              </w:rPr>
              <w:t xml:space="preserve"> </w:t>
            </w:r>
            <w:r>
              <w:t>en</w:t>
            </w:r>
            <w:r>
              <w:rPr>
                <w:spacing w:val="37"/>
              </w:rPr>
              <w:t xml:space="preserve"> </w:t>
            </w:r>
            <w:r>
              <w:t>el</w:t>
            </w:r>
          </w:p>
          <w:p w14:paraId="41B34F55" w14:textId="77777777" w:rsidR="0044025A" w:rsidRDefault="002E6C8A">
            <w:pPr>
              <w:pStyle w:val="TableParagraph"/>
              <w:spacing w:before="3" w:line="290" w:lineRule="atLeast"/>
              <w:ind w:left="422" w:right="145"/>
              <w:jc w:val="both"/>
            </w:pPr>
            <w:r>
              <w:t>artículo anterior deberán hacer la denuncia dentro de las veinticuatro horas siguientes al</w:t>
            </w:r>
            <w:r>
              <w:rPr>
                <w:spacing w:val="1"/>
              </w:rPr>
              <w:t xml:space="preserve"> </w:t>
            </w:r>
            <w:r>
              <w:t>momento</w:t>
            </w:r>
            <w:r>
              <w:rPr>
                <w:spacing w:val="1"/>
              </w:rPr>
              <w:t xml:space="preserve"> </w:t>
            </w:r>
            <w:r>
              <w:t>en</w:t>
            </w:r>
            <w:r>
              <w:rPr>
                <w:spacing w:val="-3"/>
              </w:rPr>
              <w:t xml:space="preserve"> </w:t>
            </w:r>
            <w:r>
              <w:t>que</w:t>
            </w:r>
            <w:r>
              <w:rPr>
                <w:spacing w:val="-5"/>
              </w:rPr>
              <w:t xml:space="preserve"> </w:t>
            </w:r>
            <w:r>
              <w:t>tomaren</w:t>
            </w:r>
            <w:r>
              <w:rPr>
                <w:spacing w:val="-3"/>
              </w:rPr>
              <w:t xml:space="preserve"> </w:t>
            </w:r>
            <w:r>
              <w:t>conocimiento</w:t>
            </w:r>
            <w:r>
              <w:rPr>
                <w:spacing w:val="-4"/>
              </w:rPr>
              <w:t xml:space="preserve"> </w:t>
            </w:r>
            <w:r>
              <w:t>del</w:t>
            </w:r>
            <w:r>
              <w:rPr>
                <w:spacing w:val="3"/>
              </w:rPr>
              <w:t xml:space="preserve"> </w:t>
            </w:r>
            <w:r>
              <w:t>hecho</w:t>
            </w:r>
            <w:r>
              <w:rPr>
                <w:spacing w:val="-3"/>
              </w:rPr>
              <w:t xml:space="preserve"> </w:t>
            </w:r>
            <w:r>
              <w:t>criminal.</w:t>
            </w:r>
          </w:p>
        </w:tc>
      </w:tr>
      <w:tr w:rsidR="0044025A" w14:paraId="7FE3CDF0" w14:textId="77777777">
        <w:trPr>
          <w:trHeight w:val="4705"/>
        </w:trPr>
        <w:tc>
          <w:tcPr>
            <w:tcW w:w="1561" w:type="dxa"/>
          </w:tcPr>
          <w:p w14:paraId="29973537" w14:textId="77777777" w:rsidR="0044025A" w:rsidRDefault="002E6C8A">
            <w:pPr>
              <w:pStyle w:val="TableParagraph"/>
              <w:spacing w:before="140"/>
              <w:ind w:left="76"/>
              <w:rPr>
                <w:b/>
                <w:sz w:val="20"/>
              </w:rPr>
            </w:pPr>
            <w:r>
              <w:rPr>
                <w:b/>
                <w:sz w:val="20"/>
              </w:rPr>
              <w:t>Procedimientos</w:t>
            </w:r>
          </w:p>
        </w:tc>
        <w:tc>
          <w:tcPr>
            <w:tcW w:w="8505" w:type="dxa"/>
          </w:tcPr>
          <w:p w14:paraId="28E1372E" w14:textId="77777777" w:rsidR="0044025A" w:rsidRDefault="002E6C8A" w:rsidP="005F0F73">
            <w:pPr>
              <w:pStyle w:val="TableParagraph"/>
              <w:numPr>
                <w:ilvl w:val="0"/>
                <w:numId w:val="60"/>
              </w:numPr>
              <w:tabs>
                <w:tab w:val="left" w:pos="423"/>
              </w:tabs>
              <w:spacing w:line="278" w:lineRule="auto"/>
              <w:ind w:right="144"/>
              <w:jc w:val="both"/>
            </w:pPr>
            <w:r>
              <w:t>Ante agresión física o amenazas entre adultos dentro o fuera de la escuela y llaman los</w:t>
            </w:r>
            <w:r>
              <w:rPr>
                <w:spacing w:val="1"/>
              </w:rPr>
              <w:t xml:space="preserve"> </w:t>
            </w:r>
            <w:r>
              <w:t>involucrados</w:t>
            </w:r>
            <w:r>
              <w:rPr>
                <w:spacing w:val="1"/>
              </w:rPr>
              <w:t xml:space="preserve"> </w:t>
            </w:r>
            <w:r>
              <w:t>a</w:t>
            </w:r>
            <w:r>
              <w:rPr>
                <w:spacing w:val="1"/>
              </w:rPr>
              <w:t xml:space="preserve"> </w:t>
            </w:r>
            <w:r>
              <w:t>Carabineros</w:t>
            </w:r>
            <w:r>
              <w:rPr>
                <w:spacing w:val="1"/>
              </w:rPr>
              <w:t xml:space="preserve"> </w:t>
            </w:r>
            <w:r>
              <w:t>o</w:t>
            </w:r>
            <w:r>
              <w:rPr>
                <w:spacing w:val="1"/>
              </w:rPr>
              <w:t xml:space="preserve"> </w:t>
            </w:r>
            <w:r w:rsidR="00414770">
              <w:t>PDI</w:t>
            </w:r>
            <w:r>
              <w:rPr>
                <w:spacing w:val="1"/>
              </w:rPr>
              <w:t xml:space="preserve"> </w:t>
            </w:r>
            <w:r>
              <w:t>y</w:t>
            </w:r>
            <w:r>
              <w:rPr>
                <w:spacing w:val="1"/>
              </w:rPr>
              <w:t xml:space="preserve"> </w:t>
            </w:r>
            <w:r>
              <w:t>se</w:t>
            </w:r>
            <w:r>
              <w:rPr>
                <w:spacing w:val="1"/>
              </w:rPr>
              <w:t xml:space="preserve"> </w:t>
            </w:r>
            <w:r>
              <w:t>sigue</w:t>
            </w:r>
            <w:r>
              <w:rPr>
                <w:spacing w:val="1"/>
              </w:rPr>
              <w:t xml:space="preserve"> </w:t>
            </w:r>
            <w:r>
              <w:t>curso</w:t>
            </w:r>
            <w:r>
              <w:rPr>
                <w:spacing w:val="1"/>
              </w:rPr>
              <w:t xml:space="preserve"> </w:t>
            </w:r>
            <w:r>
              <w:t>de</w:t>
            </w:r>
            <w:r>
              <w:rPr>
                <w:spacing w:val="1"/>
              </w:rPr>
              <w:t xml:space="preserve"> </w:t>
            </w:r>
            <w:r>
              <w:t>acuerdo</w:t>
            </w:r>
            <w:r>
              <w:rPr>
                <w:spacing w:val="1"/>
              </w:rPr>
              <w:t xml:space="preserve"> </w:t>
            </w:r>
            <w:r>
              <w:t>a</w:t>
            </w:r>
            <w:r>
              <w:rPr>
                <w:spacing w:val="1"/>
              </w:rPr>
              <w:t xml:space="preserve"> </w:t>
            </w:r>
            <w:r>
              <w:t>lo</w:t>
            </w:r>
            <w:r>
              <w:rPr>
                <w:spacing w:val="1"/>
              </w:rPr>
              <w:t xml:space="preserve"> </w:t>
            </w:r>
            <w:r>
              <w:t>que</w:t>
            </w:r>
            <w:r>
              <w:rPr>
                <w:spacing w:val="1"/>
              </w:rPr>
              <w:t xml:space="preserve"> </w:t>
            </w:r>
            <w:r>
              <w:t>indiquen</w:t>
            </w:r>
            <w:r>
              <w:rPr>
                <w:spacing w:val="1"/>
              </w:rPr>
              <w:t xml:space="preserve"> </w:t>
            </w:r>
            <w:r>
              <w:t>instituciones.</w:t>
            </w:r>
            <w:r>
              <w:rPr>
                <w:spacing w:val="1"/>
              </w:rPr>
              <w:t xml:space="preserve"> </w:t>
            </w:r>
            <w:r>
              <w:t>De</w:t>
            </w:r>
            <w:r>
              <w:rPr>
                <w:spacing w:val="1"/>
              </w:rPr>
              <w:t xml:space="preserve"> </w:t>
            </w:r>
            <w:r>
              <w:t>lo</w:t>
            </w:r>
            <w:r>
              <w:rPr>
                <w:spacing w:val="1"/>
              </w:rPr>
              <w:t xml:space="preserve"> </w:t>
            </w:r>
            <w:r>
              <w:t>contrario</w:t>
            </w:r>
            <w:r>
              <w:rPr>
                <w:spacing w:val="1"/>
              </w:rPr>
              <w:t xml:space="preserve"> </w:t>
            </w:r>
            <w:r>
              <w:t>Dirección</w:t>
            </w:r>
            <w:r>
              <w:rPr>
                <w:spacing w:val="1"/>
              </w:rPr>
              <w:t xml:space="preserve"> </w:t>
            </w:r>
            <w:r>
              <w:t>debe</w:t>
            </w:r>
            <w:r>
              <w:rPr>
                <w:spacing w:val="1"/>
              </w:rPr>
              <w:t xml:space="preserve"> </w:t>
            </w:r>
            <w:r>
              <w:t>denunciar</w:t>
            </w:r>
            <w:r>
              <w:rPr>
                <w:spacing w:val="1"/>
              </w:rPr>
              <w:t xml:space="preserve"> </w:t>
            </w:r>
            <w:r>
              <w:t>De</w:t>
            </w:r>
            <w:r>
              <w:rPr>
                <w:spacing w:val="1"/>
              </w:rPr>
              <w:t xml:space="preserve"> </w:t>
            </w:r>
            <w:r>
              <w:t>todas</w:t>
            </w:r>
            <w:r>
              <w:rPr>
                <w:spacing w:val="1"/>
              </w:rPr>
              <w:t xml:space="preserve"> </w:t>
            </w:r>
            <w:r>
              <w:t>maneras</w:t>
            </w:r>
            <w:r>
              <w:rPr>
                <w:spacing w:val="1"/>
              </w:rPr>
              <w:t xml:space="preserve"> </w:t>
            </w:r>
            <w:r>
              <w:t>el</w:t>
            </w:r>
            <w:r>
              <w:rPr>
                <w:spacing w:val="1"/>
              </w:rPr>
              <w:t xml:space="preserve"> </w:t>
            </w:r>
            <w:r>
              <w:t>establecimiento dejará constancia de las agresiones. Al interior de la escuela se activa</w:t>
            </w:r>
            <w:r>
              <w:rPr>
                <w:spacing w:val="1"/>
              </w:rPr>
              <w:t xml:space="preserve"> </w:t>
            </w:r>
            <w:r>
              <w:t>protocolo.</w:t>
            </w:r>
          </w:p>
          <w:p w14:paraId="630E9C07" w14:textId="77777777" w:rsidR="0044025A" w:rsidRDefault="002E6C8A" w:rsidP="005F0F73">
            <w:pPr>
              <w:pStyle w:val="TableParagraph"/>
              <w:numPr>
                <w:ilvl w:val="0"/>
                <w:numId w:val="60"/>
              </w:numPr>
              <w:tabs>
                <w:tab w:val="left" w:pos="423"/>
              </w:tabs>
              <w:spacing w:before="7" w:line="273" w:lineRule="auto"/>
              <w:ind w:right="141"/>
              <w:jc w:val="both"/>
            </w:pPr>
            <w:r>
              <w:t>Ante agresión de tipo psicológica</w:t>
            </w:r>
            <w:r>
              <w:rPr>
                <w:spacing w:val="1"/>
              </w:rPr>
              <w:t xml:space="preserve"> </w:t>
            </w:r>
            <w:r>
              <w:t>dentro o fuera</w:t>
            </w:r>
            <w:r>
              <w:rPr>
                <w:spacing w:val="1"/>
              </w:rPr>
              <w:t xml:space="preserve"> </w:t>
            </w:r>
            <w:r>
              <w:t>de la escuela</w:t>
            </w:r>
            <w:r>
              <w:rPr>
                <w:spacing w:val="55"/>
              </w:rPr>
              <w:t xml:space="preserve"> </w:t>
            </w:r>
            <w:r>
              <w:t>son el o las victimas</w:t>
            </w:r>
            <w:r>
              <w:rPr>
                <w:spacing w:val="1"/>
              </w:rPr>
              <w:t xml:space="preserve"> </w:t>
            </w:r>
            <w:r>
              <w:t>quienes</w:t>
            </w:r>
            <w:r>
              <w:rPr>
                <w:spacing w:val="1"/>
              </w:rPr>
              <w:t xml:space="preserve"> </w:t>
            </w:r>
            <w:r>
              <w:t>informan</w:t>
            </w:r>
            <w:r>
              <w:rPr>
                <w:spacing w:val="2"/>
              </w:rPr>
              <w:t xml:space="preserve"> </w:t>
            </w:r>
            <w:r>
              <w:t>en</w:t>
            </w:r>
            <w:r>
              <w:rPr>
                <w:spacing w:val="-4"/>
              </w:rPr>
              <w:t xml:space="preserve"> </w:t>
            </w:r>
            <w:r>
              <w:t>Dirección</w:t>
            </w:r>
            <w:r>
              <w:rPr>
                <w:spacing w:val="-3"/>
              </w:rPr>
              <w:t xml:space="preserve"> </w:t>
            </w:r>
            <w:r>
              <w:t>para</w:t>
            </w:r>
            <w:r>
              <w:rPr>
                <w:spacing w:val="-5"/>
              </w:rPr>
              <w:t xml:space="preserve"> </w:t>
            </w:r>
            <w:r>
              <w:t>activación</w:t>
            </w:r>
            <w:r>
              <w:rPr>
                <w:spacing w:val="1"/>
              </w:rPr>
              <w:t xml:space="preserve"> </w:t>
            </w:r>
            <w:r>
              <w:t>de</w:t>
            </w:r>
            <w:r>
              <w:rPr>
                <w:spacing w:val="-5"/>
              </w:rPr>
              <w:t xml:space="preserve"> </w:t>
            </w:r>
            <w:r>
              <w:t>protocolo.</w:t>
            </w:r>
          </w:p>
          <w:p w14:paraId="42849AD9" w14:textId="77777777" w:rsidR="0044025A" w:rsidRDefault="002E6C8A" w:rsidP="005F0F73">
            <w:pPr>
              <w:pStyle w:val="TableParagraph"/>
              <w:numPr>
                <w:ilvl w:val="0"/>
                <w:numId w:val="60"/>
              </w:numPr>
              <w:tabs>
                <w:tab w:val="left" w:pos="423"/>
              </w:tabs>
              <w:spacing w:before="14" w:line="278" w:lineRule="auto"/>
              <w:ind w:right="137"/>
              <w:jc w:val="both"/>
            </w:pPr>
            <w:r>
              <w:t>De existir agresión física el agredido debe concurrir a constatar lesiones al servicio de</w:t>
            </w:r>
            <w:r>
              <w:rPr>
                <w:spacing w:val="1"/>
              </w:rPr>
              <w:t xml:space="preserve"> </w:t>
            </w:r>
            <w:r>
              <w:t>urgencia.</w:t>
            </w:r>
          </w:p>
          <w:p w14:paraId="74355CA8" w14:textId="77777777" w:rsidR="0044025A" w:rsidRDefault="002E6C8A" w:rsidP="005F0F73">
            <w:pPr>
              <w:pStyle w:val="TableParagraph"/>
              <w:numPr>
                <w:ilvl w:val="0"/>
                <w:numId w:val="60"/>
              </w:numPr>
              <w:tabs>
                <w:tab w:val="left" w:pos="423"/>
              </w:tabs>
              <w:spacing w:before="4" w:line="278" w:lineRule="auto"/>
              <w:ind w:right="140"/>
              <w:jc w:val="both"/>
            </w:pPr>
            <w:r>
              <w:t>De estar involucrado un funcionario como supuesto agresor o víctima, Dirección debe.</w:t>
            </w:r>
            <w:r>
              <w:rPr>
                <w:spacing w:val="1"/>
              </w:rPr>
              <w:t xml:space="preserve"> </w:t>
            </w:r>
            <w:r>
              <w:t>Informar</w:t>
            </w:r>
            <w:r>
              <w:rPr>
                <w:spacing w:val="4"/>
              </w:rPr>
              <w:t xml:space="preserve"> </w:t>
            </w:r>
            <w:r>
              <w:t>a Daem</w:t>
            </w:r>
            <w:r>
              <w:rPr>
                <w:spacing w:val="-7"/>
              </w:rPr>
              <w:t xml:space="preserve"> </w:t>
            </w:r>
            <w:r>
              <w:t>de</w:t>
            </w:r>
            <w:r>
              <w:rPr>
                <w:spacing w:val="-5"/>
              </w:rPr>
              <w:t xml:space="preserve"> </w:t>
            </w:r>
            <w:r>
              <w:t>la</w:t>
            </w:r>
            <w:r>
              <w:rPr>
                <w:spacing w:val="5"/>
              </w:rPr>
              <w:t xml:space="preserve"> </w:t>
            </w:r>
            <w:r>
              <w:t>acusación.</w:t>
            </w:r>
          </w:p>
          <w:p w14:paraId="3E309377" w14:textId="77777777" w:rsidR="0044025A" w:rsidRDefault="002E6C8A" w:rsidP="005F0F73">
            <w:pPr>
              <w:pStyle w:val="TableParagraph"/>
              <w:numPr>
                <w:ilvl w:val="0"/>
                <w:numId w:val="60"/>
              </w:numPr>
              <w:tabs>
                <w:tab w:val="left" w:pos="423"/>
              </w:tabs>
              <w:spacing w:before="3" w:line="278" w:lineRule="auto"/>
              <w:ind w:right="141"/>
              <w:jc w:val="both"/>
            </w:pPr>
            <w:r>
              <w:t>De</w:t>
            </w:r>
            <w:r>
              <w:rPr>
                <w:spacing w:val="1"/>
              </w:rPr>
              <w:t xml:space="preserve"> </w:t>
            </w:r>
            <w:r>
              <w:t>estar</w:t>
            </w:r>
            <w:r>
              <w:rPr>
                <w:spacing w:val="1"/>
              </w:rPr>
              <w:t xml:space="preserve"> </w:t>
            </w:r>
            <w:r>
              <w:t>involucrado</w:t>
            </w:r>
            <w:r>
              <w:rPr>
                <w:spacing w:val="1"/>
              </w:rPr>
              <w:t xml:space="preserve"> </w:t>
            </w:r>
            <w:r>
              <w:t>un</w:t>
            </w:r>
            <w:r>
              <w:rPr>
                <w:spacing w:val="1"/>
              </w:rPr>
              <w:t xml:space="preserve"> </w:t>
            </w:r>
            <w:r>
              <w:t>apoderado</w:t>
            </w:r>
            <w:r>
              <w:rPr>
                <w:spacing w:val="1"/>
              </w:rPr>
              <w:t xml:space="preserve"> </w:t>
            </w:r>
            <w:r>
              <w:t>en</w:t>
            </w:r>
            <w:r>
              <w:rPr>
                <w:spacing w:val="1"/>
              </w:rPr>
              <w:t xml:space="preserve"> </w:t>
            </w:r>
            <w:r>
              <w:t>la</w:t>
            </w:r>
            <w:r>
              <w:rPr>
                <w:spacing w:val="1"/>
              </w:rPr>
              <w:t xml:space="preserve"> </w:t>
            </w:r>
            <w:r>
              <w:t>agresión,</w:t>
            </w:r>
            <w:r>
              <w:rPr>
                <w:spacing w:val="1"/>
              </w:rPr>
              <w:t xml:space="preserve"> </w:t>
            </w:r>
            <w:r>
              <w:t>Dirección</w:t>
            </w:r>
            <w:r>
              <w:rPr>
                <w:spacing w:val="1"/>
              </w:rPr>
              <w:t xml:space="preserve"> </w:t>
            </w:r>
            <w:r>
              <w:t>solicitará</w:t>
            </w:r>
            <w:r>
              <w:rPr>
                <w:spacing w:val="1"/>
              </w:rPr>
              <w:t xml:space="preserve"> </w:t>
            </w:r>
            <w:r>
              <w:t>cambio</w:t>
            </w:r>
            <w:r>
              <w:rPr>
                <w:spacing w:val="1"/>
              </w:rPr>
              <w:t xml:space="preserve"> </w:t>
            </w:r>
            <w:r>
              <w:t>de</w:t>
            </w:r>
            <w:r>
              <w:rPr>
                <w:spacing w:val="1"/>
              </w:rPr>
              <w:t xml:space="preserve"> </w:t>
            </w:r>
            <w:r>
              <w:t>apoderado</w:t>
            </w:r>
            <w:r>
              <w:rPr>
                <w:spacing w:val="-4"/>
              </w:rPr>
              <w:t xml:space="preserve"> </w:t>
            </w:r>
            <w:r>
              <w:t>y</w:t>
            </w:r>
            <w:r>
              <w:rPr>
                <w:spacing w:val="-3"/>
              </w:rPr>
              <w:t xml:space="preserve"> </w:t>
            </w:r>
            <w:r>
              <w:t>prohibirá</w:t>
            </w:r>
            <w:r>
              <w:rPr>
                <w:spacing w:val="5"/>
              </w:rPr>
              <w:t xml:space="preserve"> </w:t>
            </w:r>
            <w:r>
              <w:t>el</w:t>
            </w:r>
            <w:r>
              <w:rPr>
                <w:spacing w:val="-3"/>
              </w:rPr>
              <w:t xml:space="preserve"> </w:t>
            </w:r>
            <w:r>
              <w:t>ingreso</w:t>
            </w:r>
            <w:r>
              <w:rPr>
                <w:spacing w:val="-3"/>
              </w:rPr>
              <w:t xml:space="preserve"> </w:t>
            </w:r>
            <w:r>
              <w:t>al</w:t>
            </w:r>
            <w:r>
              <w:rPr>
                <w:spacing w:val="-2"/>
              </w:rPr>
              <w:t xml:space="preserve"> </w:t>
            </w:r>
            <w:r>
              <w:t>establecimiento.</w:t>
            </w:r>
          </w:p>
          <w:p w14:paraId="68960E93" w14:textId="77777777" w:rsidR="0044025A" w:rsidRDefault="002E6C8A" w:rsidP="005F0F73">
            <w:pPr>
              <w:pStyle w:val="TableParagraph"/>
              <w:numPr>
                <w:ilvl w:val="0"/>
                <w:numId w:val="60"/>
              </w:numPr>
              <w:tabs>
                <w:tab w:val="left" w:pos="423"/>
              </w:tabs>
              <w:spacing w:line="278" w:lineRule="auto"/>
              <w:ind w:right="141"/>
              <w:jc w:val="both"/>
            </w:pPr>
            <w:r>
              <w:t>Dirección debe tomar las medidas preventivas de apoyo que pudiera requerir la víctima o</w:t>
            </w:r>
            <w:r>
              <w:rPr>
                <w:spacing w:val="1"/>
              </w:rPr>
              <w:t xml:space="preserve"> </w:t>
            </w:r>
            <w:r>
              <w:t>denunciante,</w:t>
            </w:r>
            <w:r>
              <w:rPr>
                <w:spacing w:val="34"/>
              </w:rPr>
              <w:t xml:space="preserve"> </w:t>
            </w:r>
            <w:r>
              <w:t>como,</w:t>
            </w:r>
            <w:r>
              <w:rPr>
                <w:spacing w:val="34"/>
              </w:rPr>
              <w:t xml:space="preserve"> </w:t>
            </w:r>
            <w:r>
              <w:t>por</w:t>
            </w:r>
            <w:r>
              <w:rPr>
                <w:spacing w:val="35"/>
              </w:rPr>
              <w:t xml:space="preserve"> </w:t>
            </w:r>
            <w:r>
              <w:t>ejemplo,</w:t>
            </w:r>
            <w:r>
              <w:rPr>
                <w:spacing w:val="34"/>
              </w:rPr>
              <w:t xml:space="preserve"> </w:t>
            </w:r>
            <w:r>
              <w:t>restricción</w:t>
            </w:r>
            <w:r>
              <w:rPr>
                <w:spacing w:val="31"/>
              </w:rPr>
              <w:t xml:space="preserve"> </w:t>
            </w:r>
            <w:r>
              <w:t>de</w:t>
            </w:r>
            <w:r>
              <w:rPr>
                <w:spacing w:val="29"/>
              </w:rPr>
              <w:t xml:space="preserve"> </w:t>
            </w:r>
            <w:r>
              <w:t>contacto</w:t>
            </w:r>
            <w:r>
              <w:rPr>
                <w:spacing w:val="32"/>
              </w:rPr>
              <w:t xml:space="preserve"> </w:t>
            </w:r>
            <w:r>
              <w:t>entre</w:t>
            </w:r>
            <w:r>
              <w:rPr>
                <w:spacing w:val="30"/>
              </w:rPr>
              <w:t xml:space="preserve"> </w:t>
            </w:r>
            <w:r>
              <w:t>los</w:t>
            </w:r>
            <w:r>
              <w:rPr>
                <w:spacing w:val="37"/>
              </w:rPr>
              <w:t xml:space="preserve"> </w:t>
            </w:r>
            <w:r>
              <w:t>involucrados,</w:t>
            </w:r>
            <w:r>
              <w:rPr>
                <w:spacing w:val="34"/>
              </w:rPr>
              <w:t xml:space="preserve"> </w:t>
            </w:r>
            <w:r>
              <w:t>apoyo</w:t>
            </w:r>
          </w:p>
          <w:p w14:paraId="5FBA0F24" w14:textId="77777777" w:rsidR="0044025A" w:rsidRDefault="002E6C8A">
            <w:pPr>
              <w:pStyle w:val="TableParagraph"/>
              <w:spacing w:line="252" w:lineRule="exact"/>
              <w:ind w:left="422"/>
              <w:jc w:val="both"/>
            </w:pPr>
            <w:r>
              <w:t>psicológico</w:t>
            </w:r>
            <w:r>
              <w:rPr>
                <w:spacing w:val="-7"/>
              </w:rPr>
              <w:t xml:space="preserve"> </w:t>
            </w:r>
            <w:r>
              <w:t>interno,</w:t>
            </w:r>
            <w:r>
              <w:rPr>
                <w:spacing w:val="-1"/>
              </w:rPr>
              <w:t xml:space="preserve"> </w:t>
            </w:r>
            <w:r>
              <w:t>suspensión</w:t>
            </w:r>
            <w:r>
              <w:rPr>
                <w:spacing w:val="-3"/>
              </w:rPr>
              <w:t xml:space="preserve"> </w:t>
            </w:r>
            <w:r>
              <w:t>temporal, etc.</w:t>
            </w:r>
          </w:p>
        </w:tc>
      </w:tr>
    </w:tbl>
    <w:p w14:paraId="616065AC" w14:textId="77777777" w:rsidR="0044025A" w:rsidRDefault="0044025A">
      <w:pPr>
        <w:spacing w:line="252" w:lineRule="exact"/>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0B230349" w14:textId="77777777">
        <w:trPr>
          <w:trHeight w:val="7677"/>
        </w:trPr>
        <w:tc>
          <w:tcPr>
            <w:tcW w:w="1561" w:type="dxa"/>
          </w:tcPr>
          <w:p w14:paraId="4A29707E" w14:textId="77777777" w:rsidR="0044025A" w:rsidRDefault="002E6C8A">
            <w:pPr>
              <w:pStyle w:val="TableParagraph"/>
              <w:spacing w:before="140" w:line="276" w:lineRule="auto"/>
              <w:ind w:left="225" w:right="180" w:hanging="44"/>
              <w:jc w:val="center"/>
              <w:rPr>
                <w:b/>
                <w:sz w:val="20"/>
              </w:rPr>
            </w:pPr>
            <w:r>
              <w:rPr>
                <w:b/>
                <w:sz w:val="20"/>
              </w:rPr>
              <w:t>Recopilación</w:t>
            </w:r>
            <w:r>
              <w:rPr>
                <w:b/>
                <w:spacing w:val="1"/>
                <w:sz w:val="20"/>
              </w:rPr>
              <w:t xml:space="preserve"> </w:t>
            </w:r>
            <w:r>
              <w:rPr>
                <w:b/>
                <w:sz w:val="20"/>
              </w:rPr>
              <w:t>de</w:t>
            </w:r>
            <w:r>
              <w:rPr>
                <w:b/>
                <w:spacing w:val="1"/>
                <w:sz w:val="20"/>
              </w:rPr>
              <w:t xml:space="preserve"> </w:t>
            </w:r>
            <w:r>
              <w:rPr>
                <w:b/>
                <w:sz w:val="20"/>
              </w:rPr>
              <w:t>antecedentes</w:t>
            </w:r>
            <w:r>
              <w:rPr>
                <w:b/>
                <w:spacing w:val="1"/>
                <w:sz w:val="20"/>
              </w:rPr>
              <w:t xml:space="preserve"> </w:t>
            </w:r>
            <w:r>
              <w:rPr>
                <w:b/>
                <w:sz w:val="20"/>
              </w:rPr>
              <w:t>de</w:t>
            </w:r>
            <w:r>
              <w:rPr>
                <w:b/>
                <w:spacing w:val="-1"/>
                <w:sz w:val="20"/>
              </w:rPr>
              <w:t xml:space="preserve"> </w:t>
            </w:r>
            <w:r>
              <w:rPr>
                <w:b/>
                <w:sz w:val="20"/>
              </w:rPr>
              <w:t>los</w:t>
            </w:r>
            <w:r>
              <w:rPr>
                <w:b/>
                <w:spacing w:val="-4"/>
                <w:sz w:val="20"/>
              </w:rPr>
              <w:t xml:space="preserve"> </w:t>
            </w:r>
            <w:r>
              <w:rPr>
                <w:b/>
                <w:sz w:val="20"/>
              </w:rPr>
              <w:t>hechos</w:t>
            </w:r>
          </w:p>
          <w:p w14:paraId="32CD7907" w14:textId="77777777" w:rsidR="0044025A" w:rsidRDefault="002E6C8A">
            <w:pPr>
              <w:pStyle w:val="TableParagraph"/>
              <w:spacing w:before="137"/>
              <w:ind w:left="161" w:right="31"/>
              <w:jc w:val="center"/>
              <w:rPr>
                <w:sz w:val="20"/>
              </w:rPr>
            </w:pPr>
            <w:r>
              <w:rPr>
                <w:sz w:val="20"/>
              </w:rPr>
              <w:t>5 días</w:t>
            </w:r>
            <w:r>
              <w:rPr>
                <w:spacing w:val="-7"/>
                <w:sz w:val="20"/>
              </w:rPr>
              <w:t xml:space="preserve"> </w:t>
            </w:r>
            <w:r>
              <w:rPr>
                <w:sz w:val="20"/>
              </w:rPr>
              <w:t>hábiles</w:t>
            </w:r>
          </w:p>
        </w:tc>
        <w:tc>
          <w:tcPr>
            <w:tcW w:w="8505" w:type="dxa"/>
          </w:tcPr>
          <w:p w14:paraId="0FA8C090" w14:textId="77777777" w:rsidR="0044025A" w:rsidRDefault="002E6C8A" w:rsidP="005F0F73">
            <w:pPr>
              <w:pStyle w:val="TableParagraph"/>
              <w:numPr>
                <w:ilvl w:val="0"/>
                <w:numId w:val="59"/>
              </w:numPr>
              <w:tabs>
                <w:tab w:val="left" w:pos="423"/>
              </w:tabs>
              <w:ind w:right="143"/>
              <w:jc w:val="both"/>
            </w:pPr>
            <w:r>
              <w:t>Al activar el protocolo se informa a los involucrados y testigos u otros miembros del</w:t>
            </w:r>
            <w:r>
              <w:rPr>
                <w:spacing w:val="1"/>
              </w:rPr>
              <w:t xml:space="preserve"> </w:t>
            </w:r>
            <w:r>
              <w:t>establecimiento que corresponda, del rol que tienen cada uno de estos en ella y el proceso</w:t>
            </w:r>
            <w:r>
              <w:rPr>
                <w:spacing w:val="-52"/>
              </w:rPr>
              <w:t xml:space="preserve"> </w:t>
            </w:r>
            <w:r>
              <w:t>que</w:t>
            </w:r>
            <w:r>
              <w:rPr>
                <w:spacing w:val="-4"/>
              </w:rPr>
              <w:t xml:space="preserve"> </w:t>
            </w:r>
            <w:r>
              <w:t>se</w:t>
            </w:r>
            <w:r>
              <w:rPr>
                <w:spacing w:val="-5"/>
              </w:rPr>
              <w:t xml:space="preserve"> </w:t>
            </w:r>
            <w:r>
              <w:t>realizará:</w:t>
            </w:r>
          </w:p>
          <w:p w14:paraId="57EFFE92" w14:textId="77777777" w:rsidR="0044025A" w:rsidRDefault="002E6C8A" w:rsidP="005F0F73">
            <w:pPr>
              <w:pStyle w:val="TableParagraph"/>
              <w:numPr>
                <w:ilvl w:val="0"/>
                <w:numId w:val="59"/>
              </w:numPr>
              <w:tabs>
                <w:tab w:val="left" w:pos="423"/>
              </w:tabs>
              <w:spacing w:line="252" w:lineRule="exact"/>
              <w:ind w:hanging="362"/>
              <w:jc w:val="both"/>
            </w:pPr>
            <w:r>
              <w:t>Notificación:</w:t>
            </w:r>
          </w:p>
          <w:p w14:paraId="2D0611F7" w14:textId="77777777" w:rsidR="0044025A" w:rsidRDefault="002E6C8A" w:rsidP="005F0F73">
            <w:pPr>
              <w:pStyle w:val="TableParagraph"/>
              <w:numPr>
                <w:ilvl w:val="1"/>
                <w:numId w:val="59"/>
              </w:numPr>
              <w:tabs>
                <w:tab w:val="left" w:pos="653"/>
              </w:tabs>
              <w:spacing w:before="36"/>
              <w:jc w:val="both"/>
            </w:pPr>
            <w:r>
              <w:t>Se</w:t>
            </w:r>
            <w:r>
              <w:rPr>
                <w:spacing w:val="-7"/>
              </w:rPr>
              <w:t xml:space="preserve"> </w:t>
            </w:r>
            <w:r>
              <w:t>cita</w:t>
            </w:r>
            <w:r>
              <w:rPr>
                <w:spacing w:val="-3"/>
              </w:rPr>
              <w:t xml:space="preserve"> </w:t>
            </w:r>
            <w:r>
              <w:t>a</w:t>
            </w:r>
            <w:r>
              <w:rPr>
                <w:spacing w:val="3"/>
              </w:rPr>
              <w:t xml:space="preserve"> </w:t>
            </w:r>
            <w:r>
              <w:t>los adultos y</w:t>
            </w:r>
            <w:r>
              <w:rPr>
                <w:spacing w:val="-5"/>
              </w:rPr>
              <w:t xml:space="preserve"> </w:t>
            </w:r>
            <w:r>
              <w:t>se</w:t>
            </w:r>
            <w:r>
              <w:rPr>
                <w:spacing w:val="-7"/>
              </w:rPr>
              <w:t xml:space="preserve"> </w:t>
            </w:r>
            <w:r>
              <w:t>comunica</w:t>
            </w:r>
            <w:r>
              <w:rPr>
                <w:spacing w:val="2"/>
              </w:rPr>
              <w:t xml:space="preserve"> </w:t>
            </w:r>
            <w:r>
              <w:t>la</w:t>
            </w:r>
            <w:r>
              <w:rPr>
                <w:spacing w:val="3"/>
              </w:rPr>
              <w:t xml:space="preserve"> </w:t>
            </w:r>
            <w:r>
              <w:t>activación</w:t>
            </w:r>
            <w:r>
              <w:rPr>
                <w:spacing w:val="-5"/>
              </w:rPr>
              <w:t xml:space="preserve"> </w:t>
            </w:r>
            <w:r>
              <w:t>de</w:t>
            </w:r>
            <w:r>
              <w:rPr>
                <w:spacing w:val="-7"/>
              </w:rPr>
              <w:t xml:space="preserve"> </w:t>
            </w:r>
            <w:r>
              <w:t>protocolo</w:t>
            </w:r>
            <w:r>
              <w:rPr>
                <w:spacing w:val="-5"/>
              </w:rPr>
              <w:t xml:space="preserve"> </w:t>
            </w:r>
            <w:r>
              <w:t>y</w:t>
            </w:r>
            <w:r>
              <w:rPr>
                <w:spacing w:val="-5"/>
              </w:rPr>
              <w:t xml:space="preserve"> </w:t>
            </w:r>
            <w:r>
              <w:t>los</w:t>
            </w:r>
            <w:r>
              <w:rPr>
                <w:spacing w:val="9"/>
              </w:rPr>
              <w:t xml:space="preserve"> </w:t>
            </w:r>
            <w:r>
              <w:t>pasos</w:t>
            </w:r>
            <w:r>
              <w:rPr>
                <w:spacing w:val="-1"/>
              </w:rPr>
              <w:t xml:space="preserve"> </w:t>
            </w:r>
            <w:r>
              <w:t>a</w:t>
            </w:r>
            <w:r>
              <w:rPr>
                <w:spacing w:val="-1"/>
              </w:rPr>
              <w:t xml:space="preserve"> </w:t>
            </w:r>
            <w:r>
              <w:t>seguir.</w:t>
            </w:r>
          </w:p>
          <w:p w14:paraId="5CEBEBEC" w14:textId="77777777" w:rsidR="0044025A" w:rsidRDefault="002E6C8A" w:rsidP="005F0F73">
            <w:pPr>
              <w:pStyle w:val="TableParagraph"/>
              <w:numPr>
                <w:ilvl w:val="1"/>
                <w:numId w:val="59"/>
              </w:numPr>
              <w:tabs>
                <w:tab w:val="left" w:pos="662"/>
              </w:tabs>
              <w:spacing w:before="40"/>
              <w:ind w:left="661" w:hanging="240"/>
              <w:jc w:val="both"/>
            </w:pPr>
            <w:r>
              <w:t>Se</w:t>
            </w:r>
            <w:r>
              <w:rPr>
                <w:spacing w:val="-7"/>
              </w:rPr>
              <w:t xml:space="preserve"> </w:t>
            </w:r>
            <w:r>
              <w:t>cita</w:t>
            </w:r>
            <w:r>
              <w:rPr>
                <w:spacing w:val="3"/>
              </w:rPr>
              <w:t xml:space="preserve"> </w:t>
            </w:r>
            <w:r>
              <w:t>a</w:t>
            </w:r>
            <w:r>
              <w:rPr>
                <w:spacing w:val="-2"/>
              </w:rPr>
              <w:t xml:space="preserve"> </w:t>
            </w:r>
            <w:r>
              <w:t>testigos,</w:t>
            </w:r>
            <w:r>
              <w:rPr>
                <w:spacing w:val="3"/>
              </w:rPr>
              <w:t xml:space="preserve"> </w:t>
            </w:r>
            <w:r>
              <w:t>se</w:t>
            </w:r>
            <w:r>
              <w:rPr>
                <w:spacing w:val="-6"/>
              </w:rPr>
              <w:t xml:space="preserve"> </w:t>
            </w:r>
            <w:r>
              <w:t>comunica</w:t>
            </w:r>
            <w:r>
              <w:rPr>
                <w:spacing w:val="3"/>
              </w:rPr>
              <w:t xml:space="preserve"> </w:t>
            </w:r>
            <w:r>
              <w:t>activación</w:t>
            </w:r>
            <w:r>
              <w:rPr>
                <w:spacing w:val="-4"/>
              </w:rPr>
              <w:t xml:space="preserve"> </w:t>
            </w:r>
            <w:r>
              <w:t>de</w:t>
            </w:r>
            <w:r>
              <w:rPr>
                <w:spacing w:val="-7"/>
              </w:rPr>
              <w:t xml:space="preserve"> </w:t>
            </w:r>
            <w:r>
              <w:t>protocolo</w:t>
            </w:r>
            <w:r>
              <w:rPr>
                <w:spacing w:val="-5"/>
              </w:rPr>
              <w:t xml:space="preserve"> </w:t>
            </w:r>
            <w:r>
              <w:t>y</w:t>
            </w:r>
            <w:r>
              <w:rPr>
                <w:spacing w:val="-4"/>
              </w:rPr>
              <w:t xml:space="preserve"> </w:t>
            </w:r>
            <w:r>
              <w:t>los pasos a</w:t>
            </w:r>
            <w:r>
              <w:rPr>
                <w:spacing w:val="-2"/>
              </w:rPr>
              <w:t xml:space="preserve"> </w:t>
            </w:r>
            <w:r>
              <w:t>seguir.</w:t>
            </w:r>
          </w:p>
          <w:p w14:paraId="61C6A99A" w14:textId="77777777" w:rsidR="0044025A" w:rsidRDefault="002E6C8A" w:rsidP="005F0F73">
            <w:pPr>
              <w:pStyle w:val="TableParagraph"/>
              <w:numPr>
                <w:ilvl w:val="0"/>
                <w:numId w:val="59"/>
              </w:numPr>
              <w:tabs>
                <w:tab w:val="left" w:pos="423"/>
              </w:tabs>
              <w:spacing w:before="40"/>
              <w:ind w:hanging="362"/>
              <w:jc w:val="both"/>
            </w:pPr>
            <w:r>
              <w:t>Investigación:</w:t>
            </w:r>
            <w:r>
              <w:rPr>
                <w:spacing w:val="-4"/>
              </w:rPr>
              <w:t xml:space="preserve"> </w:t>
            </w:r>
            <w:r>
              <w:t>Recopilación</w:t>
            </w:r>
            <w:r>
              <w:rPr>
                <w:spacing w:val="-5"/>
              </w:rPr>
              <w:t xml:space="preserve"> </w:t>
            </w:r>
            <w:r>
              <w:t>de</w:t>
            </w:r>
            <w:r>
              <w:rPr>
                <w:spacing w:val="-6"/>
              </w:rPr>
              <w:t xml:space="preserve"> </w:t>
            </w:r>
            <w:r>
              <w:t>antecedentes:</w:t>
            </w:r>
          </w:p>
          <w:p w14:paraId="1D65763A" w14:textId="77777777" w:rsidR="0044025A" w:rsidRDefault="002E6C8A" w:rsidP="005F0F73">
            <w:pPr>
              <w:pStyle w:val="TableParagraph"/>
              <w:numPr>
                <w:ilvl w:val="1"/>
                <w:numId w:val="59"/>
              </w:numPr>
              <w:tabs>
                <w:tab w:val="left" w:pos="657"/>
              </w:tabs>
              <w:spacing w:before="35"/>
              <w:ind w:left="656"/>
              <w:jc w:val="both"/>
            </w:pPr>
            <w:r>
              <w:t>Se</w:t>
            </w:r>
            <w:r>
              <w:rPr>
                <w:spacing w:val="-9"/>
              </w:rPr>
              <w:t xml:space="preserve"> </w:t>
            </w:r>
            <w:r>
              <w:t>entrevista</w:t>
            </w:r>
            <w:r>
              <w:rPr>
                <w:spacing w:val="-5"/>
              </w:rPr>
              <w:t xml:space="preserve"> </w:t>
            </w:r>
            <w:r>
              <w:t>a</w:t>
            </w:r>
            <w:r>
              <w:rPr>
                <w:spacing w:val="1"/>
              </w:rPr>
              <w:t xml:space="preserve"> </w:t>
            </w:r>
            <w:r>
              <w:t>los</w:t>
            </w:r>
            <w:r>
              <w:rPr>
                <w:spacing w:val="-3"/>
              </w:rPr>
              <w:t xml:space="preserve"> </w:t>
            </w:r>
            <w:r>
              <w:t>adultos</w:t>
            </w:r>
            <w:r>
              <w:rPr>
                <w:spacing w:val="-2"/>
              </w:rPr>
              <w:t xml:space="preserve"> </w:t>
            </w:r>
            <w:r>
              <w:t>involucrados</w:t>
            </w:r>
            <w:r>
              <w:rPr>
                <w:spacing w:val="2"/>
              </w:rPr>
              <w:t xml:space="preserve"> </w:t>
            </w:r>
            <w:r>
              <w:t>y</w:t>
            </w:r>
            <w:r>
              <w:rPr>
                <w:spacing w:val="-7"/>
              </w:rPr>
              <w:t xml:space="preserve"> </w:t>
            </w:r>
            <w:r>
              <w:t>testigos</w:t>
            </w:r>
            <w:r>
              <w:rPr>
                <w:spacing w:val="-3"/>
              </w:rPr>
              <w:t xml:space="preserve"> </w:t>
            </w:r>
            <w:r>
              <w:t>por</w:t>
            </w:r>
            <w:r>
              <w:rPr>
                <w:spacing w:val="1"/>
              </w:rPr>
              <w:t xml:space="preserve"> </w:t>
            </w:r>
            <w:r>
              <w:t>separado.</w:t>
            </w:r>
          </w:p>
          <w:p w14:paraId="58755D85" w14:textId="77777777" w:rsidR="0044025A" w:rsidRDefault="002E6C8A" w:rsidP="005F0F73">
            <w:pPr>
              <w:pStyle w:val="TableParagraph"/>
              <w:numPr>
                <w:ilvl w:val="1"/>
                <w:numId w:val="59"/>
              </w:numPr>
              <w:tabs>
                <w:tab w:val="left" w:pos="725"/>
              </w:tabs>
              <w:spacing w:before="40" w:line="276" w:lineRule="auto"/>
              <w:ind w:left="422" w:right="134" w:firstLine="0"/>
              <w:jc w:val="both"/>
            </w:pPr>
            <w:r>
              <w:t>El</w:t>
            </w:r>
            <w:r>
              <w:rPr>
                <w:spacing w:val="1"/>
              </w:rPr>
              <w:t xml:space="preserve"> </w:t>
            </w:r>
            <w:r>
              <w:t>encargado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dupla</w:t>
            </w:r>
            <w:r>
              <w:rPr>
                <w:spacing w:val="1"/>
              </w:rPr>
              <w:t xml:space="preserve"> </w:t>
            </w:r>
            <w:r>
              <w:t>psicosocial</w:t>
            </w:r>
            <w:r>
              <w:rPr>
                <w:spacing w:val="1"/>
              </w:rPr>
              <w:t xml:space="preserve"> </w:t>
            </w:r>
            <w:r>
              <w:t>o</w:t>
            </w:r>
            <w:r>
              <w:rPr>
                <w:spacing w:val="1"/>
              </w:rPr>
              <w:t xml:space="preserve"> </w:t>
            </w:r>
            <w:r>
              <w:t>quien</w:t>
            </w:r>
            <w:r>
              <w:rPr>
                <w:spacing w:val="1"/>
              </w:rPr>
              <w:t xml:space="preserve"> </w:t>
            </w:r>
            <w:r>
              <w:t>se</w:t>
            </w:r>
            <w:r>
              <w:rPr>
                <w:spacing w:val="1"/>
              </w:rPr>
              <w:t xml:space="preserve"> </w:t>
            </w:r>
            <w:r>
              <w:t>designe</w:t>
            </w:r>
            <w:r>
              <w:rPr>
                <w:spacing w:val="1"/>
              </w:rPr>
              <w:t xml:space="preserve"> </w:t>
            </w:r>
            <w:r>
              <w:t>para</w:t>
            </w:r>
            <w:r>
              <w:rPr>
                <w:spacing w:val="1"/>
              </w:rPr>
              <w:t xml:space="preserve"> </w:t>
            </w:r>
            <w:r>
              <w:t>ejecución de protocolo solicitará el relato de la situación agresiva aportando evidencias</w:t>
            </w:r>
            <w:r>
              <w:rPr>
                <w:spacing w:val="1"/>
              </w:rPr>
              <w:t xml:space="preserve"> </w:t>
            </w:r>
            <w:r>
              <w:t>concretas del o los hechos denunciados, ya sean que estén en formato digital o escrito con</w:t>
            </w:r>
            <w:r>
              <w:rPr>
                <w:spacing w:val="-52"/>
              </w:rPr>
              <w:t xml:space="preserve"> </w:t>
            </w:r>
            <w:r>
              <w:t>los nombres de las personas involucradas. De no contar con evidencias sólo quedará el</w:t>
            </w:r>
            <w:r>
              <w:rPr>
                <w:spacing w:val="1"/>
              </w:rPr>
              <w:t xml:space="preserve"> </w:t>
            </w:r>
            <w:r>
              <w:t>relato</w:t>
            </w:r>
            <w:r>
              <w:rPr>
                <w:spacing w:val="2"/>
              </w:rPr>
              <w:t xml:space="preserve"> </w:t>
            </w:r>
            <w:r>
              <w:t>en</w:t>
            </w:r>
            <w:r>
              <w:rPr>
                <w:spacing w:val="-3"/>
              </w:rPr>
              <w:t xml:space="preserve"> </w:t>
            </w:r>
            <w:r>
              <w:t>los</w:t>
            </w:r>
            <w:r>
              <w:rPr>
                <w:spacing w:val="2"/>
              </w:rPr>
              <w:t xml:space="preserve"> </w:t>
            </w:r>
            <w:r>
              <w:t>registros</w:t>
            </w:r>
            <w:r>
              <w:rPr>
                <w:spacing w:val="2"/>
              </w:rPr>
              <w:t xml:space="preserve"> </w:t>
            </w:r>
            <w:r>
              <w:t>de</w:t>
            </w:r>
            <w:r>
              <w:rPr>
                <w:spacing w:val="-5"/>
              </w:rPr>
              <w:t xml:space="preserve"> </w:t>
            </w:r>
            <w:r>
              <w:t>actas.</w:t>
            </w:r>
          </w:p>
          <w:p w14:paraId="299197FA" w14:textId="77777777" w:rsidR="0044025A" w:rsidRDefault="002E6C8A" w:rsidP="005F0F73">
            <w:pPr>
              <w:pStyle w:val="TableParagraph"/>
              <w:numPr>
                <w:ilvl w:val="1"/>
                <w:numId w:val="59"/>
              </w:numPr>
              <w:tabs>
                <w:tab w:val="left" w:pos="658"/>
              </w:tabs>
              <w:spacing w:line="278" w:lineRule="auto"/>
              <w:ind w:left="422" w:right="144" w:firstLine="0"/>
              <w:jc w:val="both"/>
            </w:pPr>
            <w:r>
              <w:t>El o los encargados del protocolo solicitarán el relato de la o las personas aludidas por</w:t>
            </w:r>
            <w:r>
              <w:rPr>
                <w:spacing w:val="1"/>
              </w:rPr>
              <w:t xml:space="preserve"> </w:t>
            </w:r>
            <w:r>
              <w:t>conducta</w:t>
            </w:r>
            <w:r>
              <w:rPr>
                <w:spacing w:val="4"/>
              </w:rPr>
              <w:t xml:space="preserve"> </w:t>
            </w:r>
            <w:r>
              <w:t>agresiva.</w:t>
            </w:r>
          </w:p>
          <w:p w14:paraId="5180116F" w14:textId="77777777" w:rsidR="0044025A" w:rsidRDefault="002E6C8A">
            <w:pPr>
              <w:pStyle w:val="TableParagraph"/>
              <w:spacing w:line="276" w:lineRule="auto"/>
              <w:ind w:left="422" w:right="145"/>
              <w:jc w:val="both"/>
            </w:pPr>
            <w:r>
              <w:t>De no contar con esta evidencia por negarse a entregarla, se comunica a Dirección para</w:t>
            </w:r>
            <w:r>
              <w:rPr>
                <w:spacing w:val="1"/>
              </w:rPr>
              <w:t xml:space="preserve"> </w:t>
            </w:r>
            <w:r>
              <w:t>que</w:t>
            </w:r>
            <w:r>
              <w:rPr>
                <w:spacing w:val="1"/>
              </w:rPr>
              <w:t xml:space="preserve"> </w:t>
            </w:r>
            <w:r>
              <w:t>tome</w:t>
            </w:r>
            <w:r>
              <w:rPr>
                <w:spacing w:val="1"/>
              </w:rPr>
              <w:t xml:space="preserve"> </w:t>
            </w:r>
            <w:r>
              <w:t>medidas,</w:t>
            </w:r>
            <w:r>
              <w:rPr>
                <w:spacing w:val="1"/>
              </w:rPr>
              <w:t xml:space="preserve"> </w:t>
            </w:r>
            <w:r>
              <w:t>como</w:t>
            </w:r>
            <w:r>
              <w:rPr>
                <w:spacing w:val="1"/>
              </w:rPr>
              <w:t xml:space="preserve"> </w:t>
            </w:r>
            <w:r>
              <w:t>el</w:t>
            </w:r>
            <w:r>
              <w:rPr>
                <w:spacing w:val="1"/>
              </w:rPr>
              <w:t xml:space="preserve"> </w:t>
            </w:r>
            <w:r>
              <w:t>citar</w:t>
            </w:r>
            <w:r>
              <w:rPr>
                <w:spacing w:val="1"/>
              </w:rPr>
              <w:t xml:space="preserve"> </w:t>
            </w:r>
            <w:r>
              <w:t>al</w:t>
            </w:r>
            <w:r>
              <w:rPr>
                <w:spacing w:val="1"/>
              </w:rPr>
              <w:t xml:space="preserve"> </w:t>
            </w:r>
            <w:r>
              <w:t>adulto</w:t>
            </w:r>
            <w:r>
              <w:rPr>
                <w:spacing w:val="1"/>
              </w:rPr>
              <w:t xml:space="preserve"> </w:t>
            </w:r>
            <w:r>
              <w:t>y</w:t>
            </w:r>
            <w:r>
              <w:rPr>
                <w:spacing w:val="1"/>
              </w:rPr>
              <w:t xml:space="preserve"> </w:t>
            </w:r>
            <w:r>
              <w:t>requerir</w:t>
            </w:r>
            <w:r>
              <w:rPr>
                <w:spacing w:val="1"/>
              </w:rPr>
              <w:t xml:space="preserve"> </w:t>
            </w:r>
            <w:r>
              <w:t>su</w:t>
            </w:r>
            <w:r>
              <w:rPr>
                <w:spacing w:val="1"/>
              </w:rPr>
              <w:t xml:space="preserve"> </w:t>
            </w:r>
            <w:r>
              <w:t>relato,</w:t>
            </w:r>
            <w:r>
              <w:rPr>
                <w:spacing w:val="1"/>
              </w:rPr>
              <w:t xml:space="preserve"> </w:t>
            </w:r>
            <w:r>
              <w:t>informar</w:t>
            </w:r>
            <w:r>
              <w:rPr>
                <w:spacing w:val="1"/>
              </w:rPr>
              <w:t xml:space="preserve"> </w:t>
            </w:r>
            <w:r>
              <w:t>a</w:t>
            </w:r>
            <w:r>
              <w:rPr>
                <w:spacing w:val="1"/>
              </w:rPr>
              <w:t xml:space="preserve"> </w:t>
            </w:r>
            <w:r>
              <w:t>Daem,</w:t>
            </w:r>
            <w:r>
              <w:rPr>
                <w:spacing w:val="1"/>
              </w:rPr>
              <w:t xml:space="preserve"> </w:t>
            </w:r>
            <w:r>
              <w:t>denunciar,</w:t>
            </w:r>
            <w:r>
              <w:rPr>
                <w:spacing w:val="-1"/>
              </w:rPr>
              <w:t xml:space="preserve"> </w:t>
            </w:r>
            <w:r>
              <w:t>u</w:t>
            </w:r>
            <w:r>
              <w:rPr>
                <w:spacing w:val="3"/>
              </w:rPr>
              <w:t xml:space="preserve"> </w:t>
            </w:r>
            <w:r>
              <w:t>otros</w:t>
            </w:r>
            <w:r>
              <w:rPr>
                <w:spacing w:val="2"/>
              </w:rPr>
              <w:t xml:space="preserve"> </w:t>
            </w:r>
            <w:r>
              <w:t>según</w:t>
            </w:r>
            <w:r>
              <w:rPr>
                <w:spacing w:val="-3"/>
              </w:rPr>
              <w:t xml:space="preserve"> </w:t>
            </w:r>
            <w:r>
              <w:t>corresponda.</w:t>
            </w:r>
          </w:p>
          <w:p w14:paraId="3929B155" w14:textId="77777777" w:rsidR="0044025A" w:rsidRDefault="002E6C8A" w:rsidP="005F0F73">
            <w:pPr>
              <w:pStyle w:val="TableParagraph"/>
              <w:numPr>
                <w:ilvl w:val="1"/>
                <w:numId w:val="59"/>
              </w:numPr>
              <w:tabs>
                <w:tab w:val="left" w:pos="667"/>
              </w:tabs>
              <w:spacing w:line="276" w:lineRule="auto"/>
              <w:ind w:left="422" w:right="133" w:firstLine="0"/>
              <w:jc w:val="both"/>
            </w:pPr>
            <w:r>
              <w:t>El o los encargados del protocolo solicitará el relato de la situación agresiva a testigos</w:t>
            </w:r>
            <w:r>
              <w:rPr>
                <w:spacing w:val="1"/>
              </w:rPr>
              <w:t xml:space="preserve"> </w:t>
            </w:r>
            <w:r>
              <w:t>que mencionen las partes o se tenga conocimiento que evidenciaron el o los hechos, lo</w:t>
            </w:r>
            <w:r>
              <w:rPr>
                <w:spacing w:val="1"/>
              </w:rPr>
              <w:t xml:space="preserve"> </w:t>
            </w:r>
            <w:r>
              <w:t>cual</w:t>
            </w:r>
            <w:r>
              <w:rPr>
                <w:spacing w:val="1"/>
              </w:rPr>
              <w:t xml:space="preserve"> </w:t>
            </w:r>
            <w:r>
              <w:t>requiere</w:t>
            </w:r>
            <w:r>
              <w:rPr>
                <w:spacing w:val="1"/>
              </w:rPr>
              <w:t xml:space="preserve"> </w:t>
            </w:r>
            <w:r>
              <w:t>evidencias</w:t>
            </w:r>
            <w:r>
              <w:rPr>
                <w:spacing w:val="1"/>
              </w:rPr>
              <w:t xml:space="preserve"> </w:t>
            </w:r>
            <w:r>
              <w:t>concretas</w:t>
            </w:r>
            <w:r>
              <w:rPr>
                <w:spacing w:val="1"/>
              </w:rPr>
              <w:t xml:space="preserve"> </w:t>
            </w:r>
            <w:r>
              <w:t>del</w:t>
            </w:r>
            <w:r>
              <w:rPr>
                <w:spacing w:val="1"/>
              </w:rPr>
              <w:t xml:space="preserve"> </w:t>
            </w:r>
            <w:r>
              <w:t>hecho,</w:t>
            </w:r>
            <w:r>
              <w:rPr>
                <w:spacing w:val="1"/>
              </w:rPr>
              <w:t xml:space="preserve"> </w:t>
            </w:r>
            <w:r>
              <w:t>con</w:t>
            </w:r>
            <w:r>
              <w:rPr>
                <w:spacing w:val="1"/>
              </w:rPr>
              <w:t xml:space="preserve"> </w:t>
            </w:r>
            <w:r>
              <w:t>los</w:t>
            </w:r>
            <w:r>
              <w:rPr>
                <w:spacing w:val="1"/>
              </w:rPr>
              <w:t xml:space="preserve"> </w:t>
            </w:r>
            <w:r>
              <w:t>nombres</w:t>
            </w:r>
            <w:r>
              <w:rPr>
                <w:spacing w:val="1"/>
              </w:rPr>
              <w:t xml:space="preserve"> </w:t>
            </w:r>
            <w:r>
              <w:t>de</w:t>
            </w:r>
            <w:r>
              <w:rPr>
                <w:spacing w:val="1"/>
              </w:rPr>
              <w:t xml:space="preserve"> </w:t>
            </w:r>
            <w:r>
              <w:t>las</w:t>
            </w:r>
            <w:r>
              <w:rPr>
                <w:spacing w:val="1"/>
              </w:rPr>
              <w:t xml:space="preserve"> </w:t>
            </w:r>
            <w:r>
              <w:t>personas</w:t>
            </w:r>
            <w:r>
              <w:rPr>
                <w:spacing w:val="1"/>
              </w:rPr>
              <w:t xml:space="preserve"> </w:t>
            </w:r>
            <w:r>
              <w:t>involucradas,</w:t>
            </w:r>
            <w:r>
              <w:rPr>
                <w:spacing w:val="4"/>
              </w:rPr>
              <w:t xml:space="preserve"> </w:t>
            </w:r>
            <w:r>
              <w:t>firma</w:t>
            </w:r>
            <w:r>
              <w:rPr>
                <w:spacing w:val="5"/>
              </w:rPr>
              <w:t xml:space="preserve"> </w:t>
            </w:r>
            <w:r>
              <w:t>del</w:t>
            </w:r>
            <w:r>
              <w:rPr>
                <w:spacing w:val="-2"/>
              </w:rPr>
              <w:t xml:space="preserve"> </w:t>
            </w:r>
            <w:r>
              <w:t>relato</w:t>
            </w:r>
            <w:r>
              <w:rPr>
                <w:spacing w:val="-1"/>
              </w:rPr>
              <w:t xml:space="preserve"> </w:t>
            </w:r>
            <w:r>
              <w:t>y</w:t>
            </w:r>
            <w:r>
              <w:rPr>
                <w:spacing w:val="-3"/>
              </w:rPr>
              <w:t xml:space="preserve"> </w:t>
            </w:r>
            <w:r>
              <w:t>fecha.</w:t>
            </w:r>
          </w:p>
          <w:p w14:paraId="0F84D3D6" w14:textId="77777777" w:rsidR="0044025A" w:rsidRDefault="002E6C8A">
            <w:pPr>
              <w:pStyle w:val="TableParagraph"/>
              <w:spacing w:line="278" w:lineRule="auto"/>
              <w:ind w:left="422" w:right="145"/>
              <w:jc w:val="both"/>
            </w:pPr>
            <w:r>
              <w:t>De no contar con esta evidencia por negarse a entregarla, se comunica a Dirección para</w:t>
            </w:r>
            <w:r>
              <w:rPr>
                <w:spacing w:val="1"/>
              </w:rPr>
              <w:t xml:space="preserve"> </w:t>
            </w:r>
            <w:r>
              <w:t>que tome medidas, como el citar al adulto y requerir su relato, informar a Daem u otros</w:t>
            </w:r>
            <w:r>
              <w:rPr>
                <w:spacing w:val="1"/>
              </w:rPr>
              <w:t xml:space="preserve"> </w:t>
            </w:r>
            <w:r>
              <w:t>según</w:t>
            </w:r>
            <w:r>
              <w:rPr>
                <w:spacing w:val="-4"/>
              </w:rPr>
              <w:t xml:space="preserve"> </w:t>
            </w:r>
            <w:r>
              <w:t>corresponda.</w:t>
            </w:r>
          </w:p>
          <w:p w14:paraId="75BF76EE" w14:textId="77777777" w:rsidR="0044025A" w:rsidRDefault="002E6C8A" w:rsidP="005F0F73">
            <w:pPr>
              <w:pStyle w:val="TableParagraph"/>
              <w:numPr>
                <w:ilvl w:val="1"/>
                <w:numId w:val="59"/>
              </w:numPr>
              <w:tabs>
                <w:tab w:val="left" w:pos="677"/>
              </w:tabs>
              <w:spacing w:line="247" w:lineRule="exact"/>
              <w:ind w:left="676" w:hanging="222"/>
              <w:jc w:val="both"/>
            </w:pPr>
            <w:r>
              <w:t>Registro</w:t>
            </w:r>
            <w:r>
              <w:rPr>
                <w:spacing w:val="-5"/>
              </w:rPr>
              <w:t xml:space="preserve"> </w:t>
            </w:r>
            <w:r>
              <w:t>de</w:t>
            </w:r>
            <w:r>
              <w:rPr>
                <w:spacing w:val="1"/>
              </w:rPr>
              <w:t xml:space="preserve"> </w:t>
            </w:r>
            <w:r>
              <w:t>entrevistas:</w:t>
            </w:r>
            <w:r>
              <w:rPr>
                <w:spacing w:val="-3"/>
              </w:rPr>
              <w:t xml:space="preserve"> </w:t>
            </w:r>
            <w:r>
              <w:t>Se</w:t>
            </w:r>
            <w:r>
              <w:rPr>
                <w:spacing w:val="-6"/>
              </w:rPr>
              <w:t xml:space="preserve"> </w:t>
            </w:r>
            <w:r>
              <w:t>deja</w:t>
            </w:r>
            <w:r>
              <w:rPr>
                <w:spacing w:val="3"/>
              </w:rPr>
              <w:t xml:space="preserve"> </w:t>
            </w:r>
            <w:r>
              <w:t>registro</w:t>
            </w:r>
            <w:r>
              <w:rPr>
                <w:spacing w:val="-4"/>
              </w:rPr>
              <w:t xml:space="preserve"> </w:t>
            </w:r>
            <w:r>
              <w:t>con</w:t>
            </w:r>
            <w:r>
              <w:rPr>
                <w:spacing w:val="-4"/>
              </w:rPr>
              <w:t xml:space="preserve"> </w:t>
            </w:r>
            <w:r>
              <w:t>nombres,</w:t>
            </w:r>
            <w:r>
              <w:rPr>
                <w:spacing w:val="3"/>
              </w:rPr>
              <w:t xml:space="preserve"> </w:t>
            </w:r>
            <w:r>
              <w:t>las</w:t>
            </w:r>
            <w:r>
              <w:rPr>
                <w:spacing w:val="1"/>
              </w:rPr>
              <w:t xml:space="preserve"> </w:t>
            </w:r>
            <w:r>
              <w:t>firmas de</w:t>
            </w:r>
            <w:r>
              <w:rPr>
                <w:spacing w:val="-6"/>
              </w:rPr>
              <w:t xml:space="preserve"> </w:t>
            </w:r>
            <w:r>
              <w:t>toda</w:t>
            </w:r>
            <w:r>
              <w:rPr>
                <w:spacing w:val="3"/>
              </w:rPr>
              <w:t xml:space="preserve"> </w:t>
            </w:r>
            <w:r>
              <w:t>reunión</w:t>
            </w:r>
            <w:r>
              <w:rPr>
                <w:spacing w:val="-4"/>
              </w:rPr>
              <w:t xml:space="preserve"> </w:t>
            </w:r>
            <w:r>
              <w:t>y</w:t>
            </w:r>
          </w:p>
          <w:p w14:paraId="4D427F86" w14:textId="77777777" w:rsidR="0044025A" w:rsidRDefault="002E6C8A">
            <w:pPr>
              <w:pStyle w:val="TableParagraph"/>
              <w:spacing w:line="238" w:lineRule="exact"/>
              <w:ind w:left="455"/>
            </w:pPr>
            <w:r>
              <w:t>entrevistas.</w:t>
            </w:r>
          </w:p>
        </w:tc>
      </w:tr>
      <w:tr w:rsidR="0044025A" w14:paraId="701650EC" w14:textId="77777777">
        <w:trPr>
          <w:trHeight w:val="2443"/>
        </w:trPr>
        <w:tc>
          <w:tcPr>
            <w:tcW w:w="1561" w:type="dxa"/>
          </w:tcPr>
          <w:p w14:paraId="5941C58F" w14:textId="77777777" w:rsidR="0044025A" w:rsidRDefault="0044025A">
            <w:pPr>
              <w:pStyle w:val="TableParagraph"/>
              <w:rPr>
                <w:b/>
                <w:sz w:val="20"/>
              </w:rPr>
            </w:pPr>
          </w:p>
          <w:p w14:paraId="4B44E813" w14:textId="77777777" w:rsidR="0044025A" w:rsidRDefault="002E6C8A">
            <w:pPr>
              <w:pStyle w:val="TableParagraph"/>
              <w:ind w:left="101" w:right="97"/>
              <w:jc w:val="center"/>
              <w:rPr>
                <w:b/>
                <w:sz w:val="20"/>
              </w:rPr>
            </w:pPr>
            <w:r>
              <w:rPr>
                <w:b/>
                <w:spacing w:val="-1"/>
                <w:sz w:val="20"/>
              </w:rPr>
              <w:t xml:space="preserve">Informe </w:t>
            </w:r>
            <w:r>
              <w:rPr>
                <w:b/>
                <w:sz w:val="20"/>
              </w:rPr>
              <w:t>de</w:t>
            </w:r>
            <w:r>
              <w:rPr>
                <w:b/>
                <w:spacing w:val="-47"/>
                <w:sz w:val="20"/>
              </w:rPr>
              <w:t xml:space="preserve"> </w:t>
            </w:r>
            <w:r>
              <w:rPr>
                <w:b/>
                <w:sz w:val="20"/>
              </w:rPr>
              <w:t>Cierre</w:t>
            </w:r>
          </w:p>
          <w:p w14:paraId="2D87F4AC" w14:textId="77777777" w:rsidR="0044025A" w:rsidRDefault="002E6C8A">
            <w:pPr>
              <w:pStyle w:val="TableParagraph"/>
              <w:spacing w:before="136"/>
              <w:ind w:left="31" w:right="31"/>
              <w:jc w:val="center"/>
              <w:rPr>
                <w:sz w:val="20"/>
              </w:rPr>
            </w:pPr>
            <w:r>
              <w:rPr>
                <w:sz w:val="20"/>
              </w:rPr>
              <w:t>2</w:t>
            </w:r>
            <w:r>
              <w:rPr>
                <w:spacing w:val="1"/>
                <w:sz w:val="20"/>
              </w:rPr>
              <w:t xml:space="preserve"> </w:t>
            </w:r>
            <w:r>
              <w:rPr>
                <w:sz w:val="20"/>
              </w:rPr>
              <w:t>días</w:t>
            </w:r>
            <w:r>
              <w:rPr>
                <w:spacing w:val="-4"/>
                <w:sz w:val="20"/>
              </w:rPr>
              <w:t xml:space="preserve"> </w:t>
            </w:r>
            <w:r>
              <w:rPr>
                <w:sz w:val="20"/>
              </w:rPr>
              <w:t>hábiles</w:t>
            </w:r>
          </w:p>
        </w:tc>
        <w:tc>
          <w:tcPr>
            <w:tcW w:w="8505" w:type="dxa"/>
          </w:tcPr>
          <w:p w14:paraId="53C2472B" w14:textId="77777777" w:rsidR="0044025A" w:rsidRDefault="002E6C8A" w:rsidP="005F0F73">
            <w:pPr>
              <w:pStyle w:val="TableParagraph"/>
              <w:numPr>
                <w:ilvl w:val="0"/>
                <w:numId w:val="58"/>
              </w:numPr>
              <w:tabs>
                <w:tab w:val="left" w:pos="413"/>
              </w:tabs>
              <w:spacing w:line="278" w:lineRule="auto"/>
              <w:ind w:right="139"/>
              <w:jc w:val="both"/>
            </w:pPr>
            <w:r>
              <w:t>El</w:t>
            </w:r>
            <w:r>
              <w:rPr>
                <w:spacing w:val="1"/>
              </w:rPr>
              <w:t xml:space="preserve"> </w:t>
            </w:r>
            <w:r>
              <w:t>o</w:t>
            </w:r>
            <w:r>
              <w:rPr>
                <w:spacing w:val="1"/>
              </w:rPr>
              <w:t xml:space="preserve"> </w:t>
            </w:r>
            <w:r>
              <w:t>los</w:t>
            </w:r>
            <w:r>
              <w:rPr>
                <w:spacing w:val="1"/>
              </w:rPr>
              <w:t xml:space="preserve"> </w:t>
            </w:r>
            <w:r>
              <w:t>encargados</w:t>
            </w:r>
            <w:r>
              <w:rPr>
                <w:spacing w:val="1"/>
              </w:rPr>
              <w:t xml:space="preserve"> </w:t>
            </w:r>
            <w:r>
              <w:t>del</w:t>
            </w:r>
            <w:r>
              <w:rPr>
                <w:spacing w:val="1"/>
              </w:rPr>
              <w:t xml:space="preserve"> </w:t>
            </w:r>
            <w:r>
              <w:t>protocolo</w:t>
            </w:r>
            <w:r>
              <w:rPr>
                <w:spacing w:val="1"/>
              </w:rPr>
              <w:t xml:space="preserve"> </w:t>
            </w:r>
            <w:r>
              <w:t>analizan</w:t>
            </w:r>
            <w:r>
              <w:rPr>
                <w:spacing w:val="1"/>
              </w:rPr>
              <w:t xml:space="preserve"> </w:t>
            </w:r>
            <w:r>
              <w:t>los</w:t>
            </w:r>
            <w:r>
              <w:rPr>
                <w:spacing w:val="1"/>
              </w:rPr>
              <w:t xml:space="preserve"> </w:t>
            </w:r>
            <w:r>
              <w:t>antecedentes</w:t>
            </w:r>
            <w:r>
              <w:rPr>
                <w:spacing w:val="1"/>
              </w:rPr>
              <w:t xml:space="preserve"> </w:t>
            </w:r>
            <w:r>
              <w:t>recopilados</w:t>
            </w:r>
            <w:r>
              <w:rPr>
                <w:spacing w:val="1"/>
              </w:rPr>
              <w:t xml:space="preserve"> </w:t>
            </w:r>
            <w:r>
              <w:t>durante</w:t>
            </w:r>
            <w:r>
              <w:rPr>
                <w:spacing w:val="55"/>
              </w:rPr>
              <w:t xml:space="preserve"> </w:t>
            </w:r>
            <w:r>
              <w:t>el</w:t>
            </w:r>
            <w:r>
              <w:rPr>
                <w:spacing w:val="1"/>
              </w:rPr>
              <w:t xml:space="preserve"> </w:t>
            </w:r>
            <w:r>
              <w:t>proceso de investigación y emiten un informe de cierre que contenga los antecedentes</w:t>
            </w:r>
            <w:r>
              <w:rPr>
                <w:spacing w:val="1"/>
              </w:rPr>
              <w:t xml:space="preserve"> </w:t>
            </w:r>
            <w:r>
              <w:t>recabados</w:t>
            </w:r>
            <w:r>
              <w:rPr>
                <w:spacing w:val="1"/>
              </w:rPr>
              <w:t xml:space="preserve"> </w:t>
            </w:r>
            <w:r>
              <w:t>para</w:t>
            </w:r>
            <w:r>
              <w:rPr>
                <w:spacing w:val="-1"/>
              </w:rPr>
              <w:t xml:space="preserve"> </w:t>
            </w:r>
            <w:r>
              <w:t>la</w:t>
            </w:r>
            <w:r>
              <w:rPr>
                <w:spacing w:val="-1"/>
              </w:rPr>
              <w:t xml:space="preserve"> </w:t>
            </w:r>
            <w:r>
              <w:t>toma</w:t>
            </w:r>
            <w:r>
              <w:rPr>
                <w:spacing w:val="5"/>
              </w:rPr>
              <w:t xml:space="preserve"> </w:t>
            </w:r>
            <w:r>
              <w:t>de</w:t>
            </w:r>
            <w:r>
              <w:rPr>
                <w:spacing w:val="-6"/>
              </w:rPr>
              <w:t xml:space="preserve"> </w:t>
            </w:r>
            <w:r>
              <w:t>decisión</w:t>
            </w:r>
            <w:r>
              <w:rPr>
                <w:spacing w:val="-3"/>
              </w:rPr>
              <w:t xml:space="preserve"> </w:t>
            </w:r>
            <w:r>
              <w:t>objetiva</w:t>
            </w:r>
            <w:r>
              <w:rPr>
                <w:spacing w:val="4"/>
              </w:rPr>
              <w:t xml:space="preserve"> </w:t>
            </w:r>
            <w:r>
              <w:t>por</w:t>
            </w:r>
            <w:r>
              <w:rPr>
                <w:spacing w:val="4"/>
              </w:rPr>
              <w:t xml:space="preserve"> </w:t>
            </w:r>
            <w:r>
              <w:t>parte</w:t>
            </w:r>
            <w:r>
              <w:rPr>
                <w:spacing w:val="-6"/>
              </w:rPr>
              <w:t xml:space="preserve"> </w:t>
            </w:r>
            <w:r>
              <w:t>de</w:t>
            </w:r>
            <w:r>
              <w:rPr>
                <w:spacing w:val="-5"/>
              </w:rPr>
              <w:t xml:space="preserve"> </w:t>
            </w:r>
            <w:r>
              <w:t>Dirección.</w:t>
            </w:r>
          </w:p>
          <w:p w14:paraId="5F3130E9" w14:textId="77777777" w:rsidR="0044025A" w:rsidRDefault="002E6C8A" w:rsidP="005F0F73">
            <w:pPr>
              <w:pStyle w:val="TableParagraph"/>
              <w:numPr>
                <w:ilvl w:val="0"/>
                <w:numId w:val="58"/>
              </w:numPr>
              <w:tabs>
                <w:tab w:val="left" w:pos="413"/>
              </w:tabs>
              <w:spacing w:line="278" w:lineRule="auto"/>
              <w:ind w:right="144"/>
              <w:jc w:val="both"/>
            </w:pPr>
            <w:r>
              <w:t>Un resumen de las acciones realizadas durante la fase de recopilación de antecedentes con</w:t>
            </w:r>
            <w:r>
              <w:rPr>
                <w:spacing w:val="-52"/>
              </w:rPr>
              <w:t xml:space="preserve"> </w:t>
            </w:r>
            <w:r>
              <w:t>los</w:t>
            </w:r>
            <w:r>
              <w:rPr>
                <w:spacing w:val="1"/>
              </w:rPr>
              <w:t xml:space="preserve"> </w:t>
            </w:r>
            <w:r>
              <w:t>respectivos</w:t>
            </w:r>
            <w:r>
              <w:rPr>
                <w:spacing w:val="2"/>
              </w:rPr>
              <w:t xml:space="preserve"> </w:t>
            </w:r>
            <w:r>
              <w:t>respaldos.</w:t>
            </w:r>
          </w:p>
          <w:p w14:paraId="7D2E30E2" w14:textId="77777777" w:rsidR="0044025A" w:rsidRDefault="002E6C8A" w:rsidP="005F0F73">
            <w:pPr>
              <w:pStyle w:val="TableParagraph"/>
              <w:numPr>
                <w:ilvl w:val="0"/>
                <w:numId w:val="58"/>
              </w:numPr>
              <w:tabs>
                <w:tab w:val="left" w:pos="413"/>
              </w:tabs>
              <w:spacing w:line="278" w:lineRule="auto"/>
              <w:ind w:right="139"/>
              <w:jc w:val="both"/>
            </w:pPr>
            <w:r>
              <w:t>El informe debe dar sugerencias de acciones para prevenir futuros hechos similares, como</w:t>
            </w:r>
            <w:r>
              <w:rPr>
                <w:spacing w:val="-52"/>
              </w:rPr>
              <w:t xml:space="preserve"> </w:t>
            </w:r>
            <w:r>
              <w:t>abordarlos a través del Plan de Gestión de la Convivencia Escolar de manera de actuar</w:t>
            </w:r>
            <w:r>
              <w:rPr>
                <w:spacing w:val="1"/>
              </w:rPr>
              <w:t xml:space="preserve"> </w:t>
            </w:r>
            <w:r>
              <w:t>preventivamente</w:t>
            </w:r>
            <w:r>
              <w:rPr>
                <w:spacing w:val="-1"/>
              </w:rPr>
              <w:t xml:space="preserve"> </w:t>
            </w:r>
            <w:r>
              <w:t>y</w:t>
            </w:r>
            <w:r>
              <w:rPr>
                <w:spacing w:val="-3"/>
              </w:rPr>
              <w:t xml:space="preserve"> </w:t>
            </w:r>
            <w:r>
              <w:t>de</w:t>
            </w:r>
            <w:r>
              <w:rPr>
                <w:spacing w:val="-5"/>
              </w:rPr>
              <w:t xml:space="preserve"> </w:t>
            </w:r>
            <w:r>
              <w:t>acuerdo</w:t>
            </w:r>
            <w:r>
              <w:rPr>
                <w:spacing w:val="-3"/>
              </w:rPr>
              <w:t xml:space="preserve"> </w:t>
            </w:r>
            <w:r>
              <w:t>a</w:t>
            </w:r>
            <w:r>
              <w:rPr>
                <w:spacing w:val="5"/>
              </w:rPr>
              <w:t xml:space="preserve"> </w:t>
            </w:r>
            <w:r>
              <w:t>cada</w:t>
            </w:r>
            <w:r>
              <w:rPr>
                <w:spacing w:val="5"/>
              </w:rPr>
              <w:t xml:space="preserve"> </w:t>
            </w:r>
            <w:r>
              <w:t>caso.</w:t>
            </w:r>
          </w:p>
        </w:tc>
      </w:tr>
      <w:tr w:rsidR="0044025A" w14:paraId="1E243319" w14:textId="77777777">
        <w:trPr>
          <w:trHeight w:val="3782"/>
        </w:trPr>
        <w:tc>
          <w:tcPr>
            <w:tcW w:w="1561" w:type="dxa"/>
          </w:tcPr>
          <w:p w14:paraId="232B73A2" w14:textId="77777777" w:rsidR="0044025A" w:rsidRDefault="0044025A">
            <w:pPr>
              <w:pStyle w:val="TableParagraph"/>
              <w:rPr>
                <w:b/>
                <w:sz w:val="24"/>
              </w:rPr>
            </w:pPr>
          </w:p>
          <w:p w14:paraId="54FFD81B" w14:textId="77777777" w:rsidR="0044025A" w:rsidRDefault="0044025A">
            <w:pPr>
              <w:pStyle w:val="TableParagraph"/>
              <w:spacing w:before="4"/>
              <w:rPr>
                <w:b/>
              </w:rPr>
            </w:pPr>
          </w:p>
          <w:p w14:paraId="76125DDF" w14:textId="77777777" w:rsidR="0044025A" w:rsidRDefault="002E6C8A">
            <w:pPr>
              <w:pStyle w:val="TableParagraph"/>
              <w:ind w:left="263"/>
              <w:rPr>
                <w:b/>
              </w:rPr>
            </w:pPr>
            <w:r>
              <w:rPr>
                <w:b/>
              </w:rPr>
              <w:t>Decisión</w:t>
            </w:r>
          </w:p>
          <w:p w14:paraId="39A81A97" w14:textId="77777777" w:rsidR="0044025A" w:rsidRDefault="002E6C8A">
            <w:pPr>
              <w:pStyle w:val="TableParagraph"/>
              <w:spacing w:before="174"/>
              <w:ind w:left="215"/>
              <w:rPr>
                <w:sz w:val="20"/>
              </w:rPr>
            </w:pPr>
            <w:r>
              <w:rPr>
                <w:sz w:val="20"/>
              </w:rPr>
              <w:t>2</w:t>
            </w:r>
            <w:r>
              <w:rPr>
                <w:spacing w:val="-4"/>
                <w:sz w:val="20"/>
              </w:rPr>
              <w:t xml:space="preserve"> </w:t>
            </w:r>
            <w:r>
              <w:rPr>
                <w:sz w:val="20"/>
              </w:rPr>
              <w:t>días</w:t>
            </w:r>
            <w:r>
              <w:rPr>
                <w:spacing w:val="-4"/>
                <w:sz w:val="20"/>
              </w:rPr>
              <w:t xml:space="preserve"> </w:t>
            </w:r>
            <w:r>
              <w:rPr>
                <w:sz w:val="20"/>
              </w:rPr>
              <w:t>hábiles</w:t>
            </w:r>
          </w:p>
        </w:tc>
        <w:tc>
          <w:tcPr>
            <w:tcW w:w="8505" w:type="dxa"/>
          </w:tcPr>
          <w:p w14:paraId="0110DFF6" w14:textId="77777777" w:rsidR="0044025A" w:rsidRDefault="002E6C8A">
            <w:pPr>
              <w:pStyle w:val="TableParagraph"/>
              <w:spacing w:line="278" w:lineRule="auto"/>
              <w:ind w:left="412" w:right="146"/>
              <w:jc w:val="both"/>
            </w:pPr>
            <w:r>
              <w:t>De acuerdo con el informe de cierre, el equipo directivo decidirá sobre las siguientes</w:t>
            </w:r>
            <w:r>
              <w:rPr>
                <w:spacing w:val="1"/>
              </w:rPr>
              <w:t xml:space="preserve"> </w:t>
            </w:r>
            <w:r>
              <w:t>temáticas:</w:t>
            </w:r>
          </w:p>
          <w:p w14:paraId="7F6C9051" w14:textId="77777777" w:rsidR="0044025A" w:rsidRDefault="002E6C8A" w:rsidP="005F0F73">
            <w:pPr>
              <w:pStyle w:val="TableParagraph"/>
              <w:numPr>
                <w:ilvl w:val="0"/>
                <w:numId w:val="57"/>
              </w:numPr>
              <w:tabs>
                <w:tab w:val="left" w:pos="423"/>
              </w:tabs>
              <w:spacing w:line="276" w:lineRule="auto"/>
              <w:ind w:right="135"/>
              <w:jc w:val="both"/>
            </w:pPr>
            <w:r>
              <w:t>Respecto a la medida, es necesario evaluar si con medidas formativas que se encuentran</w:t>
            </w:r>
            <w:r>
              <w:rPr>
                <w:spacing w:val="1"/>
              </w:rPr>
              <w:t xml:space="preserve"> </w:t>
            </w:r>
            <w:r>
              <w:t>reguladas en el Reglamento Interno del EE, se puede solucionar el conflicto o en aquellos</w:t>
            </w:r>
            <w:r>
              <w:rPr>
                <w:spacing w:val="-52"/>
              </w:rPr>
              <w:t xml:space="preserve"> </w:t>
            </w:r>
            <w:r>
              <w:t>casos en que se haya afectado gravemente la convivencia escolar, se deberá aplicar el</w:t>
            </w:r>
            <w:r>
              <w:rPr>
                <w:spacing w:val="1"/>
              </w:rPr>
              <w:t xml:space="preserve"> </w:t>
            </w:r>
            <w:r>
              <w:t>procedimiento</w:t>
            </w:r>
            <w:r>
              <w:rPr>
                <w:spacing w:val="-4"/>
              </w:rPr>
              <w:t xml:space="preserve"> </w:t>
            </w:r>
            <w:r>
              <w:t>disciplinario.</w:t>
            </w:r>
          </w:p>
          <w:p w14:paraId="02E97D39" w14:textId="77777777" w:rsidR="0044025A" w:rsidRDefault="002E6C8A" w:rsidP="005F0F73">
            <w:pPr>
              <w:pStyle w:val="TableParagraph"/>
              <w:numPr>
                <w:ilvl w:val="0"/>
                <w:numId w:val="57"/>
              </w:numPr>
              <w:tabs>
                <w:tab w:val="left" w:pos="423"/>
              </w:tabs>
              <w:spacing w:line="273" w:lineRule="auto"/>
              <w:ind w:right="151"/>
              <w:jc w:val="both"/>
            </w:pPr>
            <w:r>
              <w:t>Para</w:t>
            </w:r>
            <w:r>
              <w:rPr>
                <w:spacing w:val="1"/>
              </w:rPr>
              <w:t xml:space="preserve"> </w:t>
            </w:r>
            <w:r>
              <w:t>efectos</w:t>
            </w:r>
            <w:r>
              <w:rPr>
                <w:spacing w:val="1"/>
              </w:rPr>
              <w:t xml:space="preserve"> </w:t>
            </w:r>
            <w:r>
              <w:t>de</w:t>
            </w:r>
            <w:r>
              <w:rPr>
                <w:spacing w:val="1"/>
              </w:rPr>
              <w:t xml:space="preserve"> </w:t>
            </w:r>
            <w:r>
              <w:t>la</w:t>
            </w:r>
            <w:r>
              <w:rPr>
                <w:spacing w:val="1"/>
              </w:rPr>
              <w:t xml:space="preserve"> </w:t>
            </w:r>
            <w:r>
              <w:t>aplicación</w:t>
            </w:r>
            <w:r>
              <w:rPr>
                <w:spacing w:val="1"/>
              </w:rPr>
              <w:t xml:space="preserve"> </w:t>
            </w:r>
            <w:r>
              <w:t>de</w:t>
            </w:r>
            <w:r>
              <w:rPr>
                <w:spacing w:val="1"/>
              </w:rPr>
              <w:t xml:space="preserve"> </w:t>
            </w:r>
            <w:r>
              <w:t>sanciones,</w:t>
            </w:r>
            <w:r>
              <w:rPr>
                <w:spacing w:val="1"/>
              </w:rPr>
              <w:t xml:space="preserve"> </w:t>
            </w:r>
            <w:r>
              <w:t>se</w:t>
            </w:r>
            <w:r>
              <w:rPr>
                <w:spacing w:val="1"/>
              </w:rPr>
              <w:t xml:space="preserve"> </w:t>
            </w:r>
            <w:r>
              <w:t>recurrirá</w:t>
            </w:r>
            <w:r>
              <w:rPr>
                <w:spacing w:val="1"/>
              </w:rPr>
              <w:t xml:space="preserve"> </w:t>
            </w:r>
            <w:r>
              <w:t>a</w:t>
            </w:r>
            <w:r>
              <w:rPr>
                <w:spacing w:val="1"/>
              </w:rPr>
              <w:t xml:space="preserve"> </w:t>
            </w:r>
            <w:r>
              <w:t>la</w:t>
            </w:r>
            <w:r>
              <w:rPr>
                <w:spacing w:val="1"/>
              </w:rPr>
              <w:t xml:space="preserve"> </w:t>
            </w:r>
            <w:r>
              <w:t>reglamentación</w:t>
            </w:r>
            <w:r>
              <w:rPr>
                <w:spacing w:val="1"/>
              </w:rPr>
              <w:t xml:space="preserve"> </w:t>
            </w:r>
            <w:r>
              <w:t>interna</w:t>
            </w:r>
            <w:r>
              <w:rPr>
                <w:spacing w:val="-52"/>
              </w:rPr>
              <w:t xml:space="preserve"> </w:t>
            </w:r>
            <w:r>
              <w:t>pertinente</w:t>
            </w:r>
            <w:r>
              <w:rPr>
                <w:spacing w:val="-6"/>
              </w:rPr>
              <w:t xml:space="preserve"> </w:t>
            </w:r>
            <w:r>
              <w:t>siguiendo</w:t>
            </w:r>
            <w:r>
              <w:rPr>
                <w:spacing w:val="2"/>
              </w:rPr>
              <w:t xml:space="preserve"> </w:t>
            </w:r>
            <w:r>
              <w:t>el</w:t>
            </w:r>
            <w:r>
              <w:rPr>
                <w:spacing w:val="3"/>
              </w:rPr>
              <w:t xml:space="preserve"> </w:t>
            </w:r>
            <w:r>
              <w:t>debido</w:t>
            </w:r>
            <w:r>
              <w:rPr>
                <w:spacing w:val="-3"/>
              </w:rPr>
              <w:t xml:space="preserve"> </w:t>
            </w:r>
            <w:r>
              <w:t>proceso.</w:t>
            </w:r>
          </w:p>
          <w:p w14:paraId="5275B438" w14:textId="77777777" w:rsidR="0044025A" w:rsidRDefault="002E6C8A" w:rsidP="005F0F73">
            <w:pPr>
              <w:pStyle w:val="TableParagraph"/>
              <w:numPr>
                <w:ilvl w:val="0"/>
                <w:numId w:val="57"/>
              </w:numPr>
              <w:tabs>
                <w:tab w:val="left" w:pos="423"/>
              </w:tabs>
              <w:spacing w:line="276" w:lineRule="auto"/>
              <w:ind w:right="142"/>
              <w:jc w:val="both"/>
            </w:pPr>
            <w:r>
              <w:t>Para casos que puedan resultar en delitos se recurrirá a la justicia ordinaria. Si como</w:t>
            </w:r>
            <w:r>
              <w:rPr>
                <w:spacing w:val="1"/>
              </w:rPr>
              <w:t xml:space="preserve"> </w:t>
            </w:r>
            <w:r>
              <w:t>resultado de la investigación de los hechos, aparecen indicios de la comisión de un delito,</w:t>
            </w:r>
            <w:r>
              <w:rPr>
                <w:spacing w:val="-52"/>
              </w:rPr>
              <w:t xml:space="preserve"> </w:t>
            </w:r>
            <w:r>
              <w:t>la Dirección cumplirá con la obligación de denunciar en los términos del artículo 175 y</w:t>
            </w:r>
            <w:r>
              <w:rPr>
                <w:spacing w:val="1"/>
              </w:rPr>
              <w:t xml:space="preserve"> </w:t>
            </w:r>
            <w:r>
              <w:t>176</w:t>
            </w:r>
            <w:r>
              <w:rPr>
                <w:spacing w:val="1"/>
              </w:rPr>
              <w:t xml:space="preserve"> </w:t>
            </w:r>
            <w:r>
              <w:t>del</w:t>
            </w:r>
            <w:r>
              <w:rPr>
                <w:spacing w:val="-2"/>
              </w:rPr>
              <w:t xml:space="preserve"> </w:t>
            </w:r>
            <w:r>
              <w:t>Código</w:t>
            </w:r>
            <w:r>
              <w:rPr>
                <w:spacing w:val="-3"/>
              </w:rPr>
              <w:t xml:space="preserve"> </w:t>
            </w:r>
            <w:r>
              <w:t>Procesal</w:t>
            </w:r>
          </w:p>
          <w:p w14:paraId="088FB140" w14:textId="77777777" w:rsidR="00A72A12" w:rsidRDefault="002E6C8A" w:rsidP="005F0F73">
            <w:pPr>
              <w:pStyle w:val="TableParagraph"/>
              <w:numPr>
                <w:ilvl w:val="0"/>
                <w:numId w:val="57"/>
              </w:numPr>
              <w:tabs>
                <w:tab w:val="left" w:pos="423"/>
              </w:tabs>
              <w:spacing w:line="276" w:lineRule="auto"/>
              <w:ind w:right="133" w:hanging="362"/>
              <w:jc w:val="both"/>
            </w:pPr>
            <w:r>
              <w:t>Citar</w:t>
            </w:r>
            <w:r w:rsidRPr="00A72A12">
              <w:rPr>
                <w:spacing w:val="21"/>
              </w:rPr>
              <w:t xml:space="preserve"> </w:t>
            </w:r>
            <w:r>
              <w:t>a</w:t>
            </w:r>
            <w:r w:rsidRPr="00A72A12">
              <w:rPr>
                <w:spacing w:val="28"/>
              </w:rPr>
              <w:t xml:space="preserve"> </w:t>
            </w:r>
            <w:r>
              <w:t>los</w:t>
            </w:r>
            <w:r w:rsidRPr="00A72A12">
              <w:rPr>
                <w:spacing w:val="25"/>
              </w:rPr>
              <w:t xml:space="preserve"> </w:t>
            </w:r>
            <w:r>
              <w:t>integrantes</w:t>
            </w:r>
            <w:r w:rsidRPr="00A72A12">
              <w:rPr>
                <w:spacing w:val="24"/>
              </w:rPr>
              <w:t xml:space="preserve"> </w:t>
            </w:r>
            <w:r>
              <w:t>de</w:t>
            </w:r>
            <w:r w:rsidRPr="00A72A12">
              <w:rPr>
                <w:spacing w:val="22"/>
              </w:rPr>
              <w:t xml:space="preserve"> </w:t>
            </w:r>
            <w:r>
              <w:t>la</w:t>
            </w:r>
            <w:r w:rsidRPr="00A72A12">
              <w:rPr>
                <w:spacing w:val="27"/>
              </w:rPr>
              <w:t xml:space="preserve"> </w:t>
            </w:r>
            <w:r>
              <w:t>comunidad</w:t>
            </w:r>
            <w:r w:rsidRPr="00A72A12">
              <w:rPr>
                <w:spacing w:val="24"/>
              </w:rPr>
              <w:t xml:space="preserve"> </w:t>
            </w:r>
            <w:r>
              <w:t>educativa</w:t>
            </w:r>
            <w:r w:rsidRPr="00A72A12">
              <w:rPr>
                <w:spacing w:val="26"/>
              </w:rPr>
              <w:t xml:space="preserve"> </w:t>
            </w:r>
            <w:r>
              <w:t>involucrados</w:t>
            </w:r>
            <w:r w:rsidRPr="00A72A12">
              <w:rPr>
                <w:spacing w:val="29"/>
              </w:rPr>
              <w:t xml:space="preserve"> </w:t>
            </w:r>
            <w:r>
              <w:t>en</w:t>
            </w:r>
            <w:r w:rsidRPr="00A72A12">
              <w:rPr>
                <w:spacing w:val="24"/>
              </w:rPr>
              <w:t xml:space="preserve"> </w:t>
            </w:r>
            <w:r>
              <w:t>la</w:t>
            </w:r>
            <w:r w:rsidRPr="00A72A12">
              <w:rPr>
                <w:spacing w:val="26"/>
              </w:rPr>
              <w:t xml:space="preserve"> </w:t>
            </w:r>
            <w:r>
              <w:t>denuncia</w:t>
            </w:r>
            <w:r w:rsidRPr="00A72A12">
              <w:rPr>
                <w:spacing w:val="28"/>
              </w:rPr>
              <w:t xml:space="preserve"> </w:t>
            </w:r>
            <w:r>
              <w:t>a</w:t>
            </w:r>
            <w:r w:rsidRPr="00A72A12">
              <w:rPr>
                <w:spacing w:val="26"/>
              </w:rPr>
              <w:t xml:space="preserve"> </w:t>
            </w:r>
            <w:r>
              <w:t>fin</w:t>
            </w:r>
            <w:r w:rsidRPr="00A72A12">
              <w:rPr>
                <w:spacing w:val="24"/>
              </w:rPr>
              <w:t xml:space="preserve"> </w:t>
            </w:r>
            <w:r>
              <w:t>de</w:t>
            </w:r>
            <w:r w:rsidR="00A72A12">
              <w:t xml:space="preserve"> entregarles el resultado final de la investigación, y comunicarles sobre la aplicación de</w:t>
            </w:r>
            <w:r w:rsidR="00A72A12" w:rsidRPr="00A72A12">
              <w:rPr>
                <w:spacing w:val="1"/>
              </w:rPr>
              <w:t xml:space="preserve"> </w:t>
            </w:r>
            <w:r w:rsidR="00A72A12">
              <w:t>medidas</w:t>
            </w:r>
            <w:r w:rsidR="00A72A12" w:rsidRPr="00A72A12">
              <w:rPr>
                <w:spacing w:val="1"/>
              </w:rPr>
              <w:t xml:space="preserve"> </w:t>
            </w:r>
            <w:r w:rsidR="00A72A12">
              <w:t>sancionatorias</w:t>
            </w:r>
            <w:r w:rsidR="00A72A12" w:rsidRPr="00A72A12">
              <w:rPr>
                <w:spacing w:val="1"/>
              </w:rPr>
              <w:t xml:space="preserve"> </w:t>
            </w:r>
            <w:r w:rsidR="00A72A12">
              <w:t>y</w:t>
            </w:r>
            <w:r w:rsidR="00A72A12" w:rsidRPr="00A72A12">
              <w:rPr>
                <w:spacing w:val="1"/>
              </w:rPr>
              <w:t xml:space="preserve"> </w:t>
            </w:r>
            <w:r w:rsidR="00A72A12">
              <w:t>preparatorias</w:t>
            </w:r>
            <w:r w:rsidR="00A72A12" w:rsidRPr="00A72A12">
              <w:rPr>
                <w:spacing w:val="1"/>
              </w:rPr>
              <w:t xml:space="preserve"> </w:t>
            </w:r>
            <w:r w:rsidR="00A72A12">
              <w:t>de</w:t>
            </w:r>
            <w:r w:rsidR="00A72A12" w:rsidRPr="00A72A12">
              <w:rPr>
                <w:spacing w:val="1"/>
              </w:rPr>
              <w:t xml:space="preserve"> </w:t>
            </w:r>
            <w:r w:rsidR="00A72A12">
              <w:t>existir;</w:t>
            </w:r>
            <w:r w:rsidR="00A72A12" w:rsidRPr="00A72A12">
              <w:rPr>
                <w:spacing w:val="1"/>
              </w:rPr>
              <w:t xml:space="preserve"> </w:t>
            </w:r>
            <w:r w:rsidR="00A72A12">
              <w:t>también</w:t>
            </w:r>
            <w:r w:rsidR="00A72A12" w:rsidRPr="00A72A12">
              <w:rPr>
                <w:spacing w:val="1"/>
              </w:rPr>
              <w:t xml:space="preserve"> </w:t>
            </w:r>
            <w:r w:rsidR="00A72A12">
              <w:t>las</w:t>
            </w:r>
            <w:r w:rsidR="00A72A12" w:rsidRPr="00A72A12">
              <w:rPr>
                <w:spacing w:val="1"/>
              </w:rPr>
              <w:t xml:space="preserve"> </w:t>
            </w:r>
            <w:r w:rsidR="00A72A12">
              <w:t>formativas</w:t>
            </w:r>
            <w:r w:rsidR="00A72A12" w:rsidRPr="00A72A12">
              <w:rPr>
                <w:spacing w:val="1"/>
              </w:rPr>
              <w:t xml:space="preserve"> </w:t>
            </w:r>
            <w:r w:rsidR="00A72A12">
              <w:t>u</w:t>
            </w:r>
            <w:r w:rsidR="00A72A12" w:rsidRPr="00A72A12">
              <w:rPr>
                <w:spacing w:val="55"/>
              </w:rPr>
              <w:t xml:space="preserve"> </w:t>
            </w:r>
            <w:r w:rsidR="00A72A12">
              <w:t>otros</w:t>
            </w:r>
            <w:r w:rsidR="00A72A12" w:rsidRPr="00A72A12">
              <w:rPr>
                <w:spacing w:val="1"/>
              </w:rPr>
              <w:t xml:space="preserve"> </w:t>
            </w:r>
            <w:r w:rsidR="00A72A12">
              <w:t>remediales</w:t>
            </w:r>
            <w:r w:rsidR="00A72A12" w:rsidRPr="00A72A12">
              <w:rPr>
                <w:spacing w:val="1"/>
              </w:rPr>
              <w:t xml:space="preserve"> </w:t>
            </w:r>
            <w:r w:rsidR="00A72A12">
              <w:t>no</w:t>
            </w:r>
            <w:r w:rsidR="00A72A12" w:rsidRPr="00A72A12">
              <w:rPr>
                <w:spacing w:val="1"/>
              </w:rPr>
              <w:t xml:space="preserve"> </w:t>
            </w:r>
            <w:r w:rsidR="00A72A12">
              <w:t>sancionatorios</w:t>
            </w:r>
            <w:r w:rsidR="00A72A12" w:rsidRPr="00A72A12">
              <w:rPr>
                <w:spacing w:val="1"/>
              </w:rPr>
              <w:t xml:space="preserve"> </w:t>
            </w:r>
            <w:r w:rsidR="00A72A12">
              <w:t>tendientes</w:t>
            </w:r>
            <w:r w:rsidR="00A72A12" w:rsidRPr="00A72A12">
              <w:rPr>
                <w:spacing w:val="1"/>
              </w:rPr>
              <w:t xml:space="preserve"> </w:t>
            </w:r>
            <w:r w:rsidR="00A72A12">
              <w:t>a</w:t>
            </w:r>
            <w:r w:rsidR="00A72A12" w:rsidRPr="00A72A12">
              <w:rPr>
                <w:spacing w:val="1"/>
              </w:rPr>
              <w:t xml:space="preserve"> </w:t>
            </w:r>
            <w:r w:rsidR="00A72A12">
              <w:t>promover</w:t>
            </w:r>
            <w:r w:rsidR="00A72A12" w:rsidRPr="00A72A12">
              <w:rPr>
                <w:spacing w:val="1"/>
              </w:rPr>
              <w:t xml:space="preserve"> </w:t>
            </w:r>
            <w:r w:rsidR="00A72A12">
              <w:t>la</w:t>
            </w:r>
            <w:r w:rsidR="00A72A12" w:rsidRPr="00A72A12">
              <w:rPr>
                <w:spacing w:val="1"/>
              </w:rPr>
              <w:t xml:space="preserve"> </w:t>
            </w:r>
            <w:r w:rsidR="00A72A12">
              <w:t>buena</w:t>
            </w:r>
            <w:r w:rsidR="00A72A12" w:rsidRPr="00A72A12">
              <w:rPr>
                <w:spacing w:val="1"/>
              </w:rPr>
              <w:t xml:space="preserve"> </w:t>
            </w:r>
            <w:r w:rsidR="00A72A12">
              <w:t>convivencia</w:t>
            </w:r>
            <w:r w:rsidR="00A72A12" w:rsidRPr="00A72A12">
              <w:rPr>
                <w:spacing w:val="1"/>
              </w:rPr>
              <w:t xml:space="preserve"> </w:t>
            </w:r>
            <w:r w:rsidR="00A72A12">
              <w:t>escolar</w:t>
            </w:r>
            <w:r w:rsidR="00A72A12" w:rsidRPr="00A72A12">
              <w:rPr>
                <w:spacing w:val="1"/>
              </w:rPr>
              <w:t xml:space="preserve"> </w:t>
            </w:r>
            <w:r w:rsidR="00A72A12">
              <w:t>y</w:t>
            </w:r>
            <w:r w:rsidR="00A72A12" w:rsidRPr="00A72A12">
              <w:rPr>
                <w:spacing w:val="1"/>
              </w:rPr>
              <w:t xml:space="preserve"> </w:t>
            </w:r>
            <w:r w:rsidR="00A72A12">
              <w:t>generar</w:t>
            </w:r>
            <w:r w:rsidR="00A72A12" w:rsidRPr="00A72A12">
              <w:rPr>
                <w:spacing w:val="-1"/>
              </w:rPr>
              <w:t xml:space="preserve"> </w:t>
            </w:r>
            <w:r w:rsidR="00A72A12">
              <w:t>acciones</w:t>
            </w:r>
            <w:r w:rsidR="00A72A12" w:rsidRPr="00A72A12">
              <w:rPr>
                <w:spacing w:val="2"/>
              </w:rPr>
              <w:t xml:space="preserve"> </w:t>
            </w:r>
            <w:r w:rsidR="00A72A12">
              <w:t>preventivas.</w:t>
            </w:r>
          </w:p>
          <w:p w14:paraId="0B8F93C2" w14:textId="77777777" w:rsidR="00A72A12" w:rsidRDefault="00A72A12" w:rsidP="00A72A12">
            <w:pPr>
              <w:pStyle w:val="TableParagraph"/>
              <w:spacing w:line="273" w:lineRule="auto"/>
              <w:ind w:left="422" w:right="137" w:hanging="361"/>
              <w:jc w:val="both"/>
            </w:pPr>
            <w:r>
              <w:t>5.</w:t>
            </w:r>
            <w:r>
              <w:rPr>
                <w:spacing w:val="1"/>
              </w:rPr>
              <w:t xml:space="preserve"> </w:t>
            </w:r>
            <w:r>
              <w:t>La Dirección, deberá dejar constancia en la hoja</w:t>
            </w:r>
            <w:r>
              <w:rPr>
                <w:spacing w:val="1"/>
              </w:rPr>
              <w:t xml:space="preserve"> </w:t>
            </w:r>
            <w:r>
              <w:t>de vida u otro instrumento, de las</w:t>
            </w:r>
            <w:r>
              <w:rPr>
                <w:spacing w:val="1"/>
              </w:rPr>
              <w:t xml:space="preserve"> </w:t>
            </w:r>
            <w:r>
              <w:t>sanciones</w:t>
            </w:r>
            <w:r>
              <w:rPr>
                <w:spacing w:val="10"/>
              </w:rPr>
              <w:t xml:space="preserve"> </w:t>
            </w:r>
            <w:r>
              <w:t>disciplinarias</w:t>
            </w:r>
            <w:r>
              <w:rPr>
                <w:spacing w:val="10"/>
              </w:rPr>
              <w:t xml:space="preserve"> </w:t>
            </w:r>
            <w:r>
              <w:t>y</w:t>
            </w:r>
            <w:r>
              <w:rPr>
                <w:spacing w:val="5"/>
              </w:rPr>
              <w:t xml:space="preserve"> </w:t>
            </w:r>
            <w:r>
              <w:t>formativas</w:t>
            </w:r>
            <w:r>
              <w:rPr>
                <w:spacing w:val="10"/>
              </w:rPr>
              <w:t xml:space="preserve"> </w:t>
            </w:r>
            <w:r>
              <w:t>aplicadas</w:t>
            </w:r>
            <w:r>
              <w:rPr>
                <w:spacing w:val="6"/>
              </w:rPr>
              <w:t xml:space="preserve"> </w:t>
            </w:r>
            <w:r>
              <w:t>a</w:t>
            </w:r>
            <w:r>
              <w:rPr>
                <w:spacing w:val="12"/>
              </w:rPr>
              <w:t xml:space="preserve"> </w:t>
            </w:r>
            <w:r>
              <w:t>los</w:t>
            </w:r>
            <w:r>
              <w:rPr>
                <w:spacing w:val="10"/>
              </w:rPr>
              <w:t xml:space="preserve"> </w:t>
            </w:r>
            <w:r>
              <w:t>docentes</w:t>
            </w:r>
            <w:r>
              <w:rPr>
                <w:spacing w:val="14"/>
              </w:rPr>
              <w:t xml:space="preserve"> </w:t>
            </w:r>
            <w:r>
              <w:t>y/o</w:t>
            </w:r>
            <w:r>
              <w:rPr>
                <w:spacing w:val="5"/>
              </w:rPr>
              <w:t xml:space="preserve"> </w:t>
            </w:r>
            <w:r>
              <w:t>funcionarios</w:t>
            </w:r>
            <w:r>
              <w:rPr>
                <w:spacing w:val="10"/>
              </w:rPr>
              <w:t xml:space="preserve"> </w:t>
            </w:r>
            <w:r>
              <w:t>que hubiese</w:t>
            </w:r>
            <w:r>
              <w:rPr>
                <w:spacing w:val="-7"/>
              </w:rPr>
              <w:t xml:space="preserve"> </w:t>
            </w:r>
            <w:r>
              <w:t>cometido</w:t>
            </w:r>
            <w:r>
              <w:rPr>
                <w:spacing w:val="-5"/>
              </w:rPr>
              <w:t xml:space="preserve"> </w:t>
            </w:r>
            <w:r>
              <w:t>algún</w:t>
            </w:r>
            <w:r>
              <w:rPr>
                <w:spacing w:val="-5"/>
              </w:rPr>
              <w:t xml:space="preserve"> </w:t>
            </w:r>
            <w:r>
              <w:t>acto</w:t>
            </w:r>
            <w:r>
              <w:rPr>
                <w:spacing w:val="-1"/>
              </w:rPr>
              <w:t xml:space="preserve"> </w:t>
            </w:r>
            <w:r>
              <w:t>reprochable.</w:t>
            </w:r>
          </w:p>
        </w:tc>
      </w:tr>
      <w:tr w:rsidR="00A72A12" w14:paraId="1C6D647D" w14:textId="77777777" w:rsidTr="00A72A12">
        <w:trPr>
          <w:trHeight w:val="3131"/>
        </w:trPr>
        <w:tc>
          <w:tcPr>
            <w:tcW w:w="1561" w:type="dxa"/>
          </w:tcPr>
          <w:p w14:paraId="6DC913B5" w14:textId="77777777" w:rsidR="00A72A12" w:rsidRDefault="00A72A12" w:rsidP="00A72A12">
            <w:pPr>
              <w:pStyle w:val="TableParagraph"/>
              <w:jc w:val="center"/>
              <w:rPr>
                <w:b/>
                <w:sz w:val="24"/>
              </w:rPr>
            </w:pPr>
            <w:r>
              <w:rPr>
                <w:b/>
                <w:sz w:val="20"/>
              </w:rPr>
              <w:t>Medidas de</w:t>
            </w:r>
            <w:r>
              <w:rPr>
                <w:b/>
                <w:spacing w:val="-47"/>
                <w:sz w:val="20"/>
              </w:rPr>
              <w:t xml:space="preserve"> </w:t>
            </w:r>
            <w:r>
              <w:rPr>
                <w:b/>
                <w:sz w:val="20"/>
              </w:rPr>
              <w:t>Resguardo</w:t>
            </w:r>
          </w:p>
        </w:tc>
        <w:tc>
          <w:tcPr>
            <w:tcW w:w="8505" w:type="dxa"/>
          </w:tcPr>
          <w:p w14:paraId="5605E77C" w14:textId="77777777" w:rsidR="00A72A12" w:rsidRDefault="00A72A12" w:rsidP="005F0F73">
            <w:pPr>
              <w:pStyle w:val="TableParagraph"/>
              <w:numPr>
                <w:ilvl w:val="0"/>
                <w:numId w:val="56"/>
              </w:numPr>
              <w:tabs>
                <w:tab w:val="left" w:pos="423"/>
              </w:tabs>
              <w:spacing w:before="1" w:line="273" w:lineRule="auto"/>
              <w:ind w:right="149"/>
              <w:jc w:val="both"/>
            </w:pPr>
            <w:r>
              <w:t>Durante el desarrollo del protocolo se debe respetar la confidencialidad, dignidad de las</w:t>
            </w:r>
            <w:r>
              <w:rPr>
                <w:spacing w:val="1"/>
              </w:rPr>
              <w:t xml:space="preserve"> </w:t>
            </w:r>
            <w:r>
              <w:t>personas,</w:t>
            </w:r>
            <w:r>
              <w:rPr>
                <w:spacing w:val="4"/>
              </w:rPr>
              <w:t xml:space="preserve"> </w:t>
            </w:r>
            <w:r>
              <w:t>integridad</w:t>
            </w:r>
            <w:r>
              <w:rPr>
                <w:spacing w:val="-4"/>
              </w:rPr>
              <w:t xml:space="preserve"> </w:t>
            </w:r>
            <w:r>
              <w:t>psíquica</w:t>
            </w:r>
            <w:r>
              <w:rPr>
                <w:spacing w:val="5"/>
              </w:rPr>
              <w:t xml:space="preserve"> </w:t>
            </w:r>
            <w:r>
              <w:t>y</w:t>
            </w:r>
            <w:r>
              <w:rPr>
                <w:spacing w:val="-4"/>
              </w:rPr>
              <w:t xml:space="preserve"> </w:t>
            </w:r>
            <w:r>
              <w:t>física</w:t>
            </w:r>
            <w:r>
              <w:rPr>
                <w:spacing w:val="5"/>
              </w:rPr>
              <w:t xml:space="preserve"> </w:t>
            </w:r>
            <w:r>
              <w:t>de</w:t>
            </w:r>
            <w:r>
              <w:rPr>
                <w:spacing w:val="-6"/>
              </w:rPr>
              <w:t xml:space="preserve"> </w:t>
            </w:r>
            <w:r>
              <w:t>los</w:t>
            </w:r>
            <w:r>
              <w:rPr>
                <w:spacing w:val="8"/>
              </w:rPr>
              <w:t xml:space="preserve"> </w:t>
            </w:r>
            <w:r>
              <w:t>involucrados.</w:t>
            </w:r>
          </w:p>
          <w:p w14:paraId="3B8E6D11" w14:textId="77777777" w:rsidR="00A72A12" w:rsidRDefault="00A72A12" w:rsidP="005F0F73">
            <w:pPr>
              <w:pStyle w:val="TableParagraph"/>
              <w:numPr>
                <w:ilvl w:val="0"/>
                <w:numId w:val="56"/>
              </w:numPr>
              <w:tabs>
                <w:tab w:val="left" w:pos="423"/>
              </w:tabs>
              <w:spacing w:before="4" w:line="276" w:lineRule="auto"/>
              <w:ind w:right="142"/>
              <w:jc w:val="both"/>
            </w:pPr>
            <w:r>
              <w:t>Se debe resguardar</w:t>
            </w:r>
            <w:r>
              <w:rPr>
                <w:spacing w:val="1"/>
              </w:rPr>
              <w:t xml:space="preserve"> </w:t>
            </w:r>
            <w:r>
              <w:t>el debido y justo procedimiento, debiendo escuchar a las partes,</w:t>
            </w:r>
            <w:r>
              <w:rPr>
                <w:spacing w:val="1"/>
              </w:rPr>
              <w:t xml:space="preserve"> </w:t>
            </w:r>
            <w:r>
              <w:t>quienes podrán aportar</w:t>
            </w:r>
            <w:r>
              <w:rPr>
                <w:spacing w:val="1"/>
              </w:rPr>
              <w:t xml:space="preserve"> </w:t>
            </w:r>
            <w:r>
              <w:t>todos los elementos de juicio que consideren necesarios para</w:t>
            </w:r>
            <w:r>
              <w:rPr>
                <w:spacing w:val="1"/>
              </w:rPr>
              <w:t xml:space="preserve"> </w:t>
            </w:r>
            <w:r>
              <w:t>aclarar</w:t>
            </w:r>
            <w:r>
              <w:rPr>
                <w:spacing w:val="-1"/>
              </w:rPr>
              <w:t xml:space="preserve"> </w:t>
            </w:r>
            <w:r>
              <w:t>los</w:t>
            </w:r>
            <w:r>
              <w:rPr>
                <w:spacing w:val="1"/>
              </w:rPr>
              <w:t xml:space="preserve"> </w:t>
            </w:r>
            <w:r>
              <w:t>hechos</w:t>
            </w:r>
            <w:r>
              <w:rPr>
                <w:spacing w:val="6"/>
              </w:rPr>
              <w:t xml:space="preserve"> </w:t>
            </w:r>
            <w:r>
              <w:t>y</w:t>
            </w:r>
            <w:r>
              <w:rPr>
                <w:spacing w:val="-3"/>
              </w:rPr>
              <w:t xml:space="preserve"> </w:t>
            </w:r>
            <w:r>
              <w:t>acreditar</w:t>
            </w:r>
            <w:r>
              <w:rPr>
                <w:spacing w:val="4"/>
              </w:rPr>
              <w:t xml:space="preserve"> </w:t>
            </w:r>
            <w:r>
              <w:t>las</w:t>
            </w:r>
            <w:r>
              <w:rPr>
                <w:spacing w:val="-8"/>
              </w:rPr>
              <w:t xml:space="preserve"> </w:t>
            </w:r>
            <w:r>
              <w:t>responsabilidades</w:t>
            </w:r>
            <w:r>
              <w:rPr>
                <w:spacing w:val="1"/>
              </w:rPr>
              <w:t xml:space="preserve"> </w:t>
            </w:r>
            <w:r>
              <w:t>que correspondan.</w:t>
            </w:r>
          </w:p>
          <w:p w14:paraId="61FB0A07" w14:textId="77777777" w:rsidR="00A72A12" w:rsidRDefault="00A72A12" w:rsidP="005F0F73">
            <w:pPr>
              <w:pStyle w:val="TableParagraph"/>
              <w:numPr>
                <w:ilvl w:val="0"/>
                <w:numId w:val="56"/>
              </w:numPr>
              <w:tabs>
                <w:tab w:val="left" w:pos="423"/>
              </w:tabs>
              <w:spacing w:before="1" w:line="273" w:lineRule="auto"/>
              <w:ind w:right="139"/>
              <w:jc w:val="both"/>
            </w:pPr>
            <w:r>
              <w:t>El establecimiento deberá resguardar la intimidad e identidad de los adultos involucrados</w:t>
            </w:r>
            <w:r>
              <w:rPr>
                <w:spacing w:val="1"/>
              </w:rPr>
              <w:t xml:space="preserve"> </w:t>
            </w:r>
            <w:r>
              <w:t>en todo momento, sin exponer su experiencia frente al resto de la comunidad educativa,</w:t>
            </w:r>
            <w:r>
              <w:rPr>
                <w:spacing w:val="1"/>
              </w:rPr>
              <w:t xml:space="preserve"> </w:t>
            </w:r>
            <w:r>
              <w:t>no se debe re victimizar volviendo a interrogar o indagar de manera inoportuna sobre los</w:t>
            </w:r>
            <w:r>
              <w:rPr>
                <w:spacing w:val="1"/>
              </w:rPr>
              <w:t xml:space="preserve"> </w:t>
            </w:r>
            <w:r>
              <w:t>hechos</w:t>
            </w:r>
            <w:r>
              <w:rPr>
                <w:spacing w:val="1"/>
              </w:rPr>
              <w:t xml:space="preserve"> </w:t>
            </w:r>
            <w:r>
              <w:t>por</w:t>
            </w:r>
            <w:r>
              <w:rPr>
                <w:spacing w:val="4"/>
              </w:rPr>
              <w:t xml:space="preserve"> </w:t>
            </w:r>
            <w:r>
              <w:t>parte</w:t>
            </w:r>
            <w:r>
              <w:rPr>
                <w:spacing w:val="-5"/>
              </w:rPr>
              <w:t xml:space="preserve"> </w:t>
            </w:r>
            <w:r>
              <w:t>de</w:t>
            </w:r>
            <w:r>
              <w:rPr>
                <w:spacing w:val="-1"/>
              </w:rPr>
              <w:t xml:space="preserve"> </w:t>
            </w:r>
            <w:r>
              <w:t>ningún</w:t>
            </w:r>
            <w:r>
              <w:rPr>
                <w:spacing w:val="-3"/>
              </w:rPr>
              <w:t xml:space="preserve"> </w:t>
            </w:r>
            <w:r>
              <w:t>integrante</w:t>
            </w:r>
            <w:r>
              <w:rPr>
                <w:spacing w:val="-6"/>
              </w:rPr>
              <w:t xml:space="preserve"> </w:t>
            </w:r>
            <w:r>
              <w:t>de la</w:t>
            </w:r>
            <w:r>
              <w:rPr>
                <w:spacing w:val="4"/>
              </w:rPr>
              <w:t xml:space="preserve"> </w:t>
            </w:r>
            <w:r>
              <w:t>comunidad</w:t>
            </w:r>
            <w:r>
              <w:rPr>
                <w:spacing w:val="1"/>
              </w:rPr>
              <w:t xml:space="preserve"> </w:t>
            </w:r>
            <w:r>
              <w:t>educativa.</w:t>
            </w:r>
          </w:p>
          <w:p w14:paraId="76BC9B1C" w14:textId="77777777" w:rsidR="00A72A12" w:rsidRDefault="00A72A12" w:rsidP="005F0F73">
            <w:pPr>
              <w:pStyle w:val="TableParagraph"/>
              <w:numPr>
                <w:ilvl w:val="0"/>
                <w:numId w:val="56"/>
              </w:numPr>
              <w:tabs>
                <w:tab w:val="left" w:pos="423"/>
              </w:tabs>
              <w:spacing w:before="8"/>
              <w:ind w:hanging="362"/>
              <w:jc w:val="both"/>
            </w:pPr>
            <w:r>
              <w:t>El</w:t>
            </w:r>
            <w:r>
              <w:rPr>
                <w:spacing w:val="9"/>
              </w:rPr>
              <w:t xml:space="preserve"> </w:t>
            </w:r>
            <w:r>
              <w:t>Equipo</w:t>
            </w:r>
            <w:r>
              <w:rPr>
                <w:spacing w:val="8"/>
              </w:rPr>
              <w:t xml:space="preserve"> </w:t>
            </w:r>
            <w:r>
              <w:t>de</w:t>
            </w:r>
            <w:r>
              <w:rPr>
                <w:spacing w:val="6"/>
              </w:rPr>
              <w:t xml:space="preserve"> </w:t>
            </w:r>
            <w:r>
              <w:t>Convivencia</w:t>
            </w:r>
            <w:r>
              <w:rPr>
                <w:spacing w:val="16"/>
              </w:rPr>
              <w:t xml:space="preserve"> </w:t>
            </w:r>
            <w:r>
              <w:t>Escolar</w:t>
            </w:r>
            <w:r>
              <w:rPr>
                <w:spacing w:val="11"/>
              </w:rPr>
              <w:t xml:space="preserve"> </w:t>
            </w:r>
            <w:r>
              <w:t>realizará</w:t>
            </w:r>
            <w:r>
              <w:rPr>
                <w:spacing w:val="11"/>
              </w:rPr>
              <w:t xml:space="preserve"> </w:t>
            </w:r>
            <w:r>
              <w:t>la</w:t>
            </w:r>
            <w:r>
              <w:rPr>
                <w:spacing w:val="13"/>
              </w:rPr>
              <w:t xml:space="preserve"> </w:t>
            </w:r>
            <w:r>
              <w:t>contención</w:t>
            </w:r>
            <w:r>
              <w:rPr>
                <w:spacing w:val="8"/>
              </w:rPr>
              <w:t xml:space="preserve"> </w:t>
            </w:r>
            <w:r>
              <w:t>emocional</w:t>
            </w:r>
            <w:r>
              <w:rPr>
                <w:spacing w:val="10"/>
              </w:rPr>
              <w:t xml:space="preserve"> </w:t>
            </w:r>
            <w:r>
              <w:t>del</w:t>
            </w:r>
            <w:r>
              <w:rPr>
                <w:spacing w:val="10"/>
              </w:rPr>
              <w:t xml:space="preserve"> </w:t>
            </w:r>
            <w:r>
              <w:t>adulto</w:t>
            </w:r>
            <w:r>
              <w:rPr>
                <w:spacing w:val="9"/>
              </w:rPr>
              <w:t xml:space="preserve"> </w:t>
            </w:r>
            <w:r>
              <w:t>agredido</w:t>
            </w:r>
          </w:p>
          <w:p w14:paraId="3C9788F1" w14:textId="77777777" w:rsidR="00A72A12" w:rsidRDefault="00A72A12" w:rsidP="00A72A12">
            <w:pPr>
              <w:pStyle w:val="TableParagraph"/>
              <w:spacing w:line="278" w:lineRule="auto"/>
              <w:ind w:left="412" w:right="146"/>
              <w:jc w:val="both"/>
            </w:pPr>
            <w:r>
              <w:t>afectado</w:t>
            </w:r>
            <w:r>
              <w:rPr>
                <w:spacing w:val="-3"/>
              </w:rPr>
              <w:t xml:space="preserve"> </w:t>
            </w:r>
            <w:r>
              <w:t>o</w:t>
            </w:r>
            <w:r>
              <w:rPr>
                <w:spacing w:val="-6"/>
              </w:rPr>
              <w:t xml:space="preserve"> </w:t>
            </w:r>
            <w:r>
              <w:t>los</w:t>
            </w:r>
            <w:r>
              <w:rPr>
                <w:spacing w:val="-3"/>
              </w:rPr>
              <w:t xml:space="preserve"> </w:t>
            </w:r>
            <w:r>
              <w:t>adultos</w:t>
            </w:r>
            <w:r>
              <w:rPr>
                <w:spacing w:val="3"/>
              </w:rPr>
              <w:t xml:space="preserve"> </w:t>
            </w:r>
            <w:r>
              <w:t>involucrados,</w:t>
            </w:r>
            <w:r>
              <w:rPr>
                <w:spacing w:val="1"/>
              </w:rPr>
              <w:t xml:space="preserve"> </w:t>
            </w:r>
            <w:r>
              <w:t>resguardando</w:t>
            </w:r>
            <w:r>
              <w:rPr>
                <w:spacing w:val="-7"/>
              </w:rPr>
              <w:t xml:space="preserve"> </w:t>
            </w:r>
            <w:r>
              <w:t>su</w:t>
            </w:r>
            <w:r>
              <w:rPr>
                <w:spacing w:val="-2"/>
              </w:rPr>
              <w:t xml:space="preserve"> </w:t>
            </w:r>
            <w:r>
              <w:t>integridad</w:t>
            </w:r>
            <w:r>
              <w:rPr>
                <w:spacing w:val="-7"/>
              </w:rPr>
              <w:t xml:space="preserve"> </w:t>
            </w:r>
            <w:r>
              <w:t>física y</w:t>
            </w:r>
            <w:r>
              <w:rPr>
                <w:spacing w:val="-2"/>
              </w:rPr>
              <w:t xml:space="preserve"> </w:t>
            </w:r>
            <w:r>
              <w:t>emocional.</w:t>
            </w:r>
          </w:p>
        </w:tc>
      </w:tr>
      <w:tr w:rsidR="00A72A12" w14:paraId="4079A384" w14:textId="77777777" w:rsidTr="00A72A12">
        <w:trPr>
          <w:trHeight w:val="1532"/>
        </w:trPr>
        <w:tc>
          <w:tcPr>
            <w:tcW w:w="1561" w:type="dxa"/>
          </w:tcPr>
          <w:p w14:paraId="2BB4C835" w14:textId="77777777" w:rsidR="00A72A12" w:rsidRDefault="00A72A12" w:rsidP="00A72A12">
            <w:pPr>
              <w:pStyle w:val="TableParagraph"/>
              <w:rPr>
                <w:b/>
                <w:sz w:val="20"/>
              </w:rPr>
            </w:pPr>
          </w:p>
          <w:p w14:paraId="517166F4" w14:textId="77777777" w:rsidR="00A72A12" w:rsidRDefault="00A72A12" w:rsidP="00A72A12">
            <w:pPr>
              <w:pStyle w:val="TableParagraph"/>
              <w:ind w:left="76"/>
              <w:rPr>
                <w:b/>
                <w:sz w:val="20"/>
              </w:rPr>
            </w:pPr>
            <w:r>
              <w:rPr>
                <w:b/>
                <w:sz w:val="20"/>
              </w:rPr>
              <w:t>Consideraciones</w:t>
            </w:r>
          </w:p>
        </w:tc>
        <w:tc>
          <w:tcPr>
            <w:tcW w:w="8505" w:type="dxa"/>
          </w:tcPr>
          <w:p w14:paraId="06878658" w14:textId="77777777" w:rsidR="00A72A12" w:rsidRDefault="00A72A12" w:rsidP="005F0F73">
            <w:pPr>
              <w:pStyle w:val="TableParagraph"/>
              <w:numPr>
                <w:ilvl w:val="0"/>
                <w:numId w:val="55"/>
              </w:numPr>
              <w:tabs>
                <w:tab w:val="left" w:pos="423"/>
              </w:tabs>
              <w:spacing w:before="29" w:line="288" w:lineRule="auto"/>
              <w:ind w:right="142"/>
            </w:pPr>
            <w:r>
              <w:t>El</w:t>
            </w:r>
            <w:r>
              <w:rPr>
                <w:spacing w:val="14"/>
              </w:rPr>
              <w:t xml:space="preserve"> </w:t>
            </w:r>
            <w:r>
              <w:t>colegio</w:t>
            </w:r>
            <w:r>
              <w:rPr>
                <w:spacing w:val="18"/>
              </w:rPr>
              <w:t xml:space="preserve"> </w:t>
            </w:r>
            <w:r>
              <w:t>manejará</w:t>
            </w:r>
            <w:r>
              <w:rPr>
                <w:spacing w:val="21"/>
              </w:rPr>
              <w:t xml:space="preserve"> </w:t>
            </w:r>
            <w:r>
              <w:t>con</w:t>
            </w:r>
            <w:r>
              <w:rPr>
                <w:spacing w:val="13"/>
              </w:rPr>
              <w:t xml:space="preserve"> </w:t>
            </w:r>
            <w:r>
              <w:t>absoluta</w:t>
            </w:r>
            <w:r>
              <w:rPr>
                <w:spacing w:val="21"/>
              </w:rPr>
              <w:t xml:space="preserve"> </w:t>
            </w:r>
            <w:r>
              <w:t>discreción</w:t>
            </w:r>
            <w:r>
              <w:rPr>
                <w:spacing w:val="18"/>
              </w:rPr>
              <w:t xml:space="preserve"> </w:t>
            </w:r>
            <w:r>
              <w:t>las</w:t>
            </w:r>
            <w:r>
              <w:rPr>
                <w:spacing w:val="18"/>
              </w:rPr>
              <w:t xml:space="preserve"> </w:t>
            </w:r>
            <w:r>
              <w:t>denuncias,</w:t>
            </w:r>
            <w:r>
              <w:rPr>
                <w:spacing w:val="20"/>
              </w:rPr>
              <w:t xml:space="preserve"> </w:t>
            </w:r>
            <w:r>
              <w:t>aclarando</w:t>
            </w:r>
            <w:r>
              <w:rPr>
                <w:spacing w:val="13"/>
              </w:rPr>
              <w:t xml:space="preserve"> </w:t>
            </w:r>
            <w:r>
              <w:t>los</w:t>
            </w:r>
            <w:r>
              <w:rPr>
                <w:spacing w:val="18"/>
              </w:rPr>
              <w:t xml:space="preserve"> </w:t>
            </w:r>
            <w:r>
              <w:t>aspectos</w:t>
            </w:r>
            <w:r>
              <w:rPr>
                <w:spacing w:val="-52"/>
              </w:rPr>
              <w:t xml:space="preserve"> </w:t>
            </w:r>
            <w:r>
              <w:t>generales de</w:t>
            </w:r>
            <w:r>
              <w:rPr>
                <w:spacing w:val="-2"/>
              </w:rPr>
              <w:t xml:space="preserve"> </w:t>
            </w:r>
            <w:r>
              <w:t>la</w:t>
            </w:r>
            <w:r>
              <w:rPr>
                <w:spacing w:val="3"/>
              </w:rPr>
              <w:t xml:space="preserve"> </w:t>
            </w:r>
            <w:r>
              <w:t>situación</w:t>
            </w:r>
            <w:r>
              <w:rPr>
                <w:spacing w:val="-5"/>
              </w:rPr>
              <w:t xml:space="preserve"> </w:t>
            </w:r>
            <w:r>
              <w:t>sin entrar</w:t>
            </w:r>
            <w:r>
              <w:rPr>
                <w:spacing w:val="3"/>
              </w:rPr>
              <w:t xml:space="preserve"> </w:t>
            </w:r>
            <w:r>
              <w:t>en</w:t>
            </w:r>
            <w:r>
              <w:rPr>
                <w:spacing w:val="-5"/>
              </w:rPr>
              <w:t xml:space="preserve"> </w:t>
            </w:r>
            <w:r>
              <w:t>relatar</w:t>
            </w:r>
            <w:r>
              <w:rPr>
                <w:spacing w:val="-1"/>
              </w:rPr>
              <w:t xml:space="preserve"> </w:t>
            </w:r>
            <w:r>
              <w:t>los hechos</w:t>
            </w:r>
            <w:r>
              <w:rPr>
                <w:spacing w:val="5"/>
              </w:rPr>
              <w:t xml:space="preserve"> </w:t>
            </w:r>
            <w:r>
              <w:t>ni</w:t>
            </w:r>
            <w:r>
              <w:rPr>
                <w:spacing w:val="8"/>
              </w:rPr>
              <w:t xml:space="preserve"> </w:t>
            </w:r>
            <w:r>
              <w:t>emitir</w:t>
            </w:r>
            <w:r>
              <w:rPr>
                <w:spacing w:val="-1"/>
              </w:rPr>
              <w:t xml:space="preserve"> </w:t>
            </w:r>
            <w:r>
              <w:t>juicios.</w:t>
            </w:r>
          </w:p>
          <w:p w14:paraId="1839A06F" w14:textId="77777777" w:rsidR="00A72A12" w:rsidRDefault="00A72A12" w:rsidP="005F0F73">
            <w:pPr>
              <w:pStyle w:val="TableParagraph"/>
              <w:numPr>
                <w:ilvl w:val="0"/>
                <w:numId w:val="55"/>
              </w:numPr>
              <w:tabs>
                <w:tab w:val="left" w:pos="423"/>
              </w:tabs>
              <w:spacing w:before="27" w:line="283" w:lineRule="auto"/>
              <w:ind w:right="134"/>
            </w:pPr>
            <w:r>
              <w:t>La</w:t>
            </w:r>
            <w:r>
              <w:rPr>
                <w:spacing w:val="10"/>
              </w:rPr>
              <w:t xml:space="preserve"> </w:t>
            </w:r>
            <w:r>
              <w:t>Dirección</w:t>
            </w:r>
            <w:r>
              <w:rPr>
                <w:spacing w:val="8"/>
              </w:rPr>
              <w:t xml:space="preserve"> </w:t>
            </w:r>
            <w:r>
              <w:t>y</w:t>
            </w:r>
            <w:r>
              <w:rPr>
                <w:spacing w:val="5"/>
              </w:rPr>
              <w:t xml:space="preserve"> </w:t>
            </w:r>
            <w:r>
              <w:t>Convivencia</w:t>
            </w:r>
            <w:r>
              <w:rPr>
                <w:spacing w:val="11"/>
              </w:rPr>
              <w:t xml:space="preserve"> </w:t>
            </w:r>
            <w:r>
              <w:t>Escolar</w:t>
            </w:r>
            <w:r>
              <w:rPr>
                <w:spacing w:val="13"/>
              </w:rPr>
              <w:t xml:space="preserve"> </w:t>
            </w:r>
            <w:r>
              <w:t>no</w:t>
            </w:r>
            <w:r>
              <w:rPr>
                <w:spacing w:val="8"/>
              </w:rPr>
              <w:t xml:space="preserve"> </w:t>
            </w:r>
            <w:r>
              <w:t>se</w:t>
            </w:r>
            <w:r>
              <w:rPr>
                <w:spacing w:val="8"/>
              </w:rPr>
              <w:t xml:space="preserve"> </w:t>
            </w:r>
            <w:r>
              <w:t>harán</w:t>
            </w:r>
            <w:r>
              <w:rPr>
                <w:spacing w:val="4"/>
              </w:rPr>
              <w:t xml:space="preserve"> </w:t>
            </w:r>
            <w:r>
              <w:t>cargo</w:t>
            </w:r>
            <w:r>
              <w:rPr>
                <w:spacing w:val="5"/>
              </w:rPr>
              <w:t xml:space="preserve"> </w:t>
            </w:r>
            <w:r>
              <w:t>de</w:t>
            </w:r>
            <w:r>
              <w:rPr>
                <w:spacing w:val="3"/>
              </w:rPr>
              <w:t xml:space="preserve"> </w:t>
            </w:r>
            <w:r>
              <w:t>rumores</w:t>
            </w:r>
            <w:r>
              <w:rPr>
                <w:spacing w:val="9"/>
              </w:rPr>
              <w:t xml:space="preserve"> </w:t>
            </w:r>
            <w:r>
              <w:t>o</w:t>
            </w:r>
            <w:r>
              <w:rPr>
                <w:spacing w:val="5"/>
              </w:rPr>
              <w:t xml:space="preserve"> </w:t>
            </w:r>
            <w:r>
              <w:t>comentarios</w:t>
            </w:r>
            <w:r>
              <w:rPr>
                <w:spacing w:val="9"/>
              </w:rPr>
              <w:t xml:space="preserve"> </w:t>
            </w:r>
            <w:r>
              <w:t>si</w:t>
            </w:r>
            <w:r>
              <w:rPr>
                <w:spacing w:val="11"/>
              </w:rPr>
              <w:t xml:space="preserve"> </w:t>
            </w:r>
            <w:r>
              <w:t>ellos</w:t>
            </w:r>
            <w:r>
              <w:rPr>
                <w:spacing w:val="-52"/>
              </w:rPr>
              <w:t xml:space="preserve"> </w:t>
            </w:r>
            <w:r>
              <w:t>no</w:t>
            </w:r>
            <w:r>
              <w:rPr>
                <w:spacing w:val="28"/>
              </w:rPr>
              <w:t xml:space="preserve"> </w:t>
            </w:r>
            <w:r>
              <w:t>se</w:t>
            </w:r>
            <w:r>
              <w:rPr>
                <w:spacing w:val="32"/>
              </w:rPr>
              <w:t xml:space="preserve"> </w:t>
            </w:r>
            <w:r>
              <w:t>constituyen</w:t>
            </w:r>
            <w:r>
              <w:rPr>
                <w:spacing w:val="33"/>
              </w:rPr>
              <w:t xml:space="preserve"> </w:t>
            </w:r>
            <w:r>
              <w:t>en</w:t>
            </w:r>
            <w:r>
              <w:rPr>
                <w:spacing w:val="32"/>
              </w:rPr>
              <w:t xml:space="preserve"> </w:t>
            </w:r>
            <w:r>
              <w:t>informaciones</w:t>
            </w:r>
            <w:r>
              <w:rPr>
                <w:spacing w:val="39"/>
              </w:rPr>
              <w:t xml:space="preserve"> </w:t>
            </w:r>
            <w:r>
              <w:t>o</w:t>
            </w:r>
            <w:r>
              <w:rPr>
                <w:spacing w:val="32"/>
              </w:rPr>
              <w:t xml:space="preserve"> </w:t>
            </w:r>
            <w:r>
              <w:t>denuncias</w:t>
            </w:r>
            <w:r>
              <w:rPr>
                <w:spacing w:val="34"/>
              </w:rPr>
              <w:t xml:space="preserve"> </w:t>
            </w:r>
            <w:r>
              <w:t>formales,</w:t>
            </w:r>
            <w:r>
              <w:rPr>
                <w:spacing w:val="35"/>
              </w:rPr>
              <w:t xml:space="preserve"> </w:t>
            </w:r>
            <w:r>
              <w:t>realizadas</w:t>
            </w:r>
            <w:r>
              <w:rPr>
                <w:spacing w:val="34"/>
              </w:rPr>
              <w:t xml:space="preserve"> </w:t>
            </w:r>
            <w:r>
              <w:t>y</w:t>
            </w:r>
            <w:r>
              <w:rPr>
                <w:spacing w:val="29"/>
              </w:rPr>
              <w:t xml:space="preserve"> </w:t>
            </w:r>
            <w:r>
              <w:t>registradas</w:t>
            </w:r>
            <w:r>
              <w:rPr>
                <w:spacing w:val="33"/>
              </w:rPr>
              <w:t xml:space="preserve"> </w:t>
            </w:r>
            <w:r>
              <w:t>por</w:t>
            </w:r>
          </w:p>
          <w:p w14:paraId="75CC7A38" w14:textId="77777777" w:rsidR="00A72A12" w:rsidRDefault="00A72A12" w:rsidP="00A72A12">
            <w:pPr>
              <w:pStyle w:val="TableParagraph"/>
              <w:tabs>
                <w:tab w:val="left" w:pos="423"/>
              </w:tabs>
              <w:spacing w:before="1" w:line="273" w:lineRule="auto"/>
              <w:ind w:left="422" w:right="149"/>
              <w:jc w:val="both"/>
            </w:pPr>
            <w:r>
              <w:t>escrito</w:t>
            </w:r>
            <w:r>
              <w:rPr>
                <w:spacing w:val="-4"/>
              </w:rPr>
              <w:t xml:space="preserve"> </w:t>
            </w:r>
            <w:r>
              <w:t>en</w:t>
            </w:r>
            <w:r>
              <w:rPr>
                <w:spacing w:val="-3"/>
              </w:rPr>
              <w:t xml:space="preserve"> </w:t>
            </w:r>
            <w:r>
              <w:t>entrevista</w:t>
            </w:r>
            <w:r>
              <w:rPr>
                <w:spacing w:val="2"/>
              </w:rPr>
              <w:t xml:space="preserve"> </w:t>
            </w:r>
            <w:r>
              <w:t>con</w:t>
            </w:r>
            <w:r>
              <w:rPr>
                <w:spacing w:val="-11"/>
              </w:rPr>
              <w:t xml:space="preserve"> </w:t>
            </w:r>
            <w:r>
              <w:t>los</w:t>
            </w:r>
            <w:r>
              <w:rPr>
                <w:spacing w:val="-3"/>
              </w:rPr>
              <w:t xml:space="preserve"> </w:t>
            </w:r>
            <w:r>
              <w:t>estamentos.</w:t>
            </w:r>
          </w:p>
        </w:tc>
      </w:tr>
    </w:tbl>
    <w:p w14:paraId="1582CB75" w14:textId="77777777" w:rsidR="0044025A" w:rsidRDefault="0044025A">
      <w:pPr>
        <w:spacing w:line="251" w:lineRule="exact"/>
        <w:jc w:val="both"/>
        <w:sectPr w:rsidR="0044025A">
          <w:pgSz w:w="12240" w:h="15840"/>
          <w:pgMar w:top="760" w:right="440" w:bottom="1060" w:left="860" w:header="0" w:footer="863" w:gutter="0"/>
          <w:cols w:space="720"/>
        </w:sectPr>
      </w:pPr>
    </w:p>
    <w:p w14:paraId="55C40C70" w14:textId="77777777" w:rsidR="0044025A" w:rsidRDefault="002E6C8A">
      <w:pPr>
        <w:pStyle w:val="Ttulo5"/>
        <w:spacing w:before="65" w:line="295" w:lineRule="auto"/>
        <w:ind w:left="3523" w:right="1240" w:hanging="2166"/>
      </w:pPr>
      <w:r>
        <w:t>PROTOCOLO</w:t>
      </w:r>
      <w:r>
        <w:rPr>
          <w:spacing w:val="-2"/>
        </w:rPr>
        <w:t xml:space="preserve"> </w:t>
      </w:r>
      <w:r>
        <w:t>DE</w:t>
      </w:r>
      <w:r>
        <w:rPr>
          <w:spacing w:val="-4"/>
        </w:rPr>
        <w:t xml:space="preserve"> </w:t>
      </w:r>
      <w:r>
        <w:t>ACTUACIÓN</w:t>
      </w:r>
      <w:r>
        <w:rPr>
          <w:spacing w:val="-2"/>
        </w:rPr>
        <w:t xml:space="preserve"> </w:t>
      </w:r>
      <w:r>
        <w:t>FRENTE</w:t>
      </w:r>
      <w:r>
        <w:rPr>
          <w:spacing w:val="-3"/>
        </w:rPr>
        <w:t xml:space="preserve"> </w:t>
      </w:r>
      <w:r>
        <w:t>A</w:t>
      </w:r>
      <w:r>
        <w:rPr>
          <w:spacing w:val="-3"/>
        </w:rPr>
        <w:t xml:space="preserve"> </w:t>
      </w:r>
      <w:r>
        <w:t>SITUACIONES</w:t>
      </w:r>
      <w:r>
        <w:rPr>
          <w:spacing w:val="-2"/>
        </w:rPr>
        <w:t xml:space="preserve"> </w:t>
      </w:r>
      <w:r>
        <w:t>DE</w:t>
      </w:r>
      <w:r>
        <w:rPr>
          <w:spacing w:val="-3"/>
        </w:rPr>
        <w:t xml:space="preserve"> </w:t>
      </w:r>
      <w:r>
        <w:t>MALTRATO</w:t>
      </w:r>
      <w:r>
        <w:rPr>
          <w:spacing w:val="-57"/>
        </w:rPr>
        <w:t xml:space="preserve"> </w:t>
      </w:r>
      <w:bookmarkStart w:id="414" w:name="O_ACOSO_ESCOLAR_O_VIOLENCIA"/>
      <w:bookmarkEnd w:id="414"/>
      <w:r>
        <w:t>O</w:t>
      </w:r>
      <w:r>
        <w:rPr>
          <w:spacing w:val="1"/>
        </w:rPr>
        <w:t xml:space="preserve"> </w:t>
      </w:r>
      <w:r>
        <w:t>ACOSO</w:t>
      </w:r>
      <w:r>
        <w:rPr>
          <w:spacing w:val="2"/>
        </w:rPr>
        <w:t xml:space="preserve"> </w:t>
      </w:r>
      <w:r>
        <w:t>ESCOLAR</w:t>
      </w:r>
      <w:r>
        <w:rPr>
          <w:spacing w:val="2"/>
        </w:rPr>
        <w:t xml:space="preserve"> </w:t>
      </w:r>
      <w:r>
        <w:t>O</w:t>
      </w:r>
      <w:r>
        <w:rPr>
          <w:spacing w:val="-3"/>
        </w:rPr>
        <w:t xml:space="preserve"> </w:t>
      </w:r>
      <w:r>
        <w:t>VIOLENCIA</w:t>
      </w:r>
    </w:p>
    <w:p w14:paraId="5D1E02B9" w14:textId="77777777" w:rsidR="0044025A" w:rsidRDefault="002E6C8A" w:rsidP="005F0F73">
      <w:pPr>
        <w:pStyle w:val="Prrafodelista"/>
        <w:numPr>
          <w:ilvl w:val="0"/>
          <w:numId w:val="89"/>
        </w:numPr>
        <w:tabs>
          <w:tab w:val="left" w:pos="677"/>
        </w:tabs>
        <w:spacing w:line="211" w:lineRule="exact"/>
        <w:ind w:left="676" w:hanging="241"/>
        <w:jc w:val="left"/>
        <w:rPr>
          <w:b/>
          <w:sz w:val="24"/>
        </w:rPr>
      </w:pPr>
      <w:bookmarkStart w:id="415" w:name="4._AGRESIONES_DE_UN_ADULTO_A_UN_ESTUDIAN"/>
      <w:bookmarkEnd w:id="415"/>
      <w:r>
        <w:rPr>
          <w:b/>
          <w:sz w:val="24"/>
        </w:rPr>
        <w:t>AGRESIONES</w:t>
      </w:r>
      <w:r>
        <w:rPr>
          <w:b/>
          <w:spacing w:val="-7"/>
          <w:sz w:val="24"/>
        </w:rPr>
        <w:t xml:space="preserve"> </w:t>
      </w:r>
      <w:r>
        <w:rPr>
          <w:b/>
          <w:sz w:val="24"/>
        </w:rPr>
        <w:t>DE</w:t>
      </w:r>
      <w:r>
        <w:rPr>
          <w:b/>
          <w:spacing w:val="-9"/>
          <w:sz w:val="24"/>
        </w:rPr>
        <w:t xml:space="preserve"> </w:t>
      </w:r>
      <w:r>
        <w:rPr>
          <w:b/>
          <w:sz w:val="24"/>
        </w:rPr>
        <w:t>UN</w:t>
      </w:r>
      <w:r>
        <w:rPr>
          <w:b/>
          <w:spacing w:val="-9"/>
          <w:sz w:val="24"/>
        </w:rPr>
        <w:t xml:space="preserve"> </w:t>
      </w:r>
      <w:r>
        <w:rPr>
          <w:b/>
          <w:sz w:val="24"/>
        </w:rPr>
        <w:t>ADULTO</w:t>
      </w:r>
      <w:r>
        <w:rPr>
          <w:b/>
          <w:spacing w:val="-8"/>
          <w:sz w:val="24"/>
        </w:rPr>
        <w:t xml:space="preserve"> </w:t>
      </w:r>
      <w:r>
        <w:rPr>
          <w:b/>
          <w:sz w:val="24"/>
        </w:rPr>
        <w:t>A</w:t>
      </w:r>
      <w:r>
        <w:rPr>
          <w:b/>
          <w:spacing w:val="-9"/>
          <w:sz w:val="24"/>
        </w:rPr>
        <w:t xml:space="preserve"> </w:t>
      </w:r>
      <w:r>
        <w:rPr>
          <w:b/>
          <w:sz w:val="24"/>
        </w:rPr>
        <w:t>UN</w:t>
      </w:r>
      <w:r>
        <w:rPr>
          <w:b/>
          <w:spacing w:val="-7"/>
          <w:sz w:val="24"/>
        </w:rPr>
        <w:t xml:space="preserve"> </w:t>
      </w:r>
      <w:r>
        <w:rPr>
          <w:b/>
          <w:sz w:val="24"/>
        </w:rPr>
        <w:t>ESTUDIANTE</w:t>
      </w:r>
    </w:p>
    <w:p w14:paraId="635B4B79" w14:textId="77777777" w:rsidR="0044025A" w:rsidRDefault="002E6C8A">
      <w:pPr>
        <w:spacing w:before="64"/>
        <w:ind w:left="671"/>
        <w:rPr>
          <w:b/>
        </w:rPr>
      </w:pPr>
      <w:r>
        <w:rPr>
          <w:b/>
        </w:rPr>
        <w:t>PASOS</w:t>
      </w:r>
      <w:r>
        <w:rPr>
          <w:b/>
          <w:spacing w:val="1"/>
        </w:rPr>
        <w:t xml:space="preserve"> </w:t>
      </w:r>
      <w:r>
        <w:rPr>
          <w:b/>
        </w:rPr>
        <w:t>A</w:t>
      </w:r>
      <w:r>
        <w:rPr>
          <w:b/>
          <w:spacing w:val="1"/>
        </w:rPr>
        <w:t xml:space="preserve"> </w:t>
      </w:r>
      <w:r>
        <w:rPr>
          <w:b/>
        </w:rPr>
        <w:t>SEGUIR:</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5F3E7BF3" w14:textId="77777777">
        <w:trPr>
          <w:trHeight w:val="1181"/>
        </w:trPr>
        <w:tc>
          <w:tcPr>
            <w:tcW w:w="1561" w:type="dxa"/>
          </w:tcPr>
          <w:p w14:paraId="406B39BF" w14:textId="77777777" w:rsidR="0044025A" w:rsidRDefault="0044025A">
            <w:pPr>
              <w:pStyle w:val="TableParagraph"/>
              <w:rPr>
                <w:b/>
                <w:sz w:val="23"/>
              </w:rPr>
            </w:pPr>
          </w:p>
          <w:p w14:paraId="6C933797" w14:textId="77777777" w:rsidR="0044025A" w:rsidRDefault="002E6C8A">
            <w:pPr>
              <w:pStyle w:val="TableParagraph"/>
              <w:spacing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tc>
        <w:tc>
          <w:tcPr>
            <w:tcW w:w="8505" w:type="dxa"/>
          </w:tcPr>
          <w:p w14:paraId="66C88893" w14:textId="77777777" w:rsidR="0044025A" w:rsidRDefault="002E6C8A">
            <w:pPr>
              <w:pStyle w:val="TableParagraph"/>
              <w:spacing w:line="278" w:lineRule="auto"/>
              <w:ind w:left="412" w:right="131" w:hanging="361"/>
              <w:jc w:val="both"/>
            </w:pPr>
            <w:r>
              <w:rPr>
                <w:b/>
              </w:rPr>
              <w:t>1.</w:t>
            </w:r>
            <w:r>
              <w:rPr>
                <w:b/>
                <w:spacing w:val="1"/>
              </w:rPr>
              <w:t xml:space="preserve"> </w:t>
            </w:r>
            <w:r>
              <w:t>Quien,</w:t>
            </w:r>
            <w:r>
              <w:rPr>
                <w:spacing w:val="1"/>
              </w:rPr>
              <w:t xml:space="preserve"> </w:t>
            </w:r>
            <w:r>
              <w:t>sufra,</w:t>
            </w:r>
            <w:r>
              <w:rPr>
                <w:spacing w:val="1"/>
              </w:rPr>
              <w:t xml:space="preserve"> </w:t>
            </w:r>
            <w:r>
              <w:t>presencie</w:t>
            </w:r>
            <w:r>
              <w:rPr>
                <w:spacing w:val="1"/>
              </w:rPr>
              <w:t xml:space="preserve"> </w:t>
            </w:r>
            <w:r>
              <w:t>o</w:t>
            </w:r>
            <w:r>
              <w:rPr>
                <w:spacing w:val="1"/>
              </w:rPr>
              <w:t xml:space="preserve"> </w:t>
            </w:r>
            <w:r>
              <w:t>tome</w:t>
            </w:r>
            <w:r>
              <w:rPr>
                <w:spacing w:val="1"/>
              </w:rPr>
              <w:t xml:space="preserve"> </w:t>
            </w:r>
            <w:r>
              <w:t>conocimiento</w:t>
            </w:r>
            <w:r>
              <w:rPr>
                <w:spacing w:val="1"/>
              </w:rPr>
              <w:t xml:space="preserve"> </w:t>
            </w:r>
            <w:r>
              <w:t>por</w:t>
            </w:r>
            <w:r>
              <w:rPr>
                <w:spacing w:val="1"/>
              </w:rPr>
              <w:t xml:space="preserve"> </w:t>
            </w:r>
            <w:r>
              <w:t>cualquier</w:t>
            </w:r>
            <w:r>
              <w:rPr>
                <w:spacing w:val="1"/>
              </w:rPr>
              <w:t xml:space="preserve"> </w:t>
            </w:r>
            <w:r>
              <w:t>medio</w:t>
            </w:r>
            <w:r>
              <w:rPr>
                <w:spacing w:val="1"/>
              </w:rPr>
              <w:t xml:space="preserve"> </w:t>
            </w:r>
            <w:r>
              <w:t>de</w:t>
            </w:r>
            <w:r>
              <w:rPr>
                <w:spacing w:val="1"/>
              </w:rPr>
              <w:t xml:space="preserve"> </w:t>
            </w:r>
            <w:r>
              <w:t>un</w:t>
            </w:r>
            <w:r>
              <w:rPr>
                <w:spacing w:val="1"/>
              </w:rPr>
              <w:t xml:space="preserve"> </w:t>
            </w:r>
            <w:r>
              <w:t>hecho</w:t>
            </w:r>
            <w:r>
              <w:rPr>
                <w:spacing w:val="1"/>
              </w:rPr>
              <w:t xml:space="preserve"> </w:t>
            </w:r>
            <w:r>
              <w:t>que</w:t>
            </w:r>
            <w:r>
              <w:rPr>
                <w:spacing w:val="1"/>
              </w:rPr>
              <w:t xml:space="preserve"> </w:t>
            </w:r>
            <w:r>
              <w:t>eventualmente pueda ser constitutivo de maltrato o violencia en contra de un estudiante</w:t>
            </w:r>
            <w:r>
              <w:rPr>
                <w:spacing w:val="1"/>
              </w:rPr>
              <w:t xml:space="preserve"> </w:t>
            </w:r>
            <w:r>
              <w:t>por</w:t>
            </w:r>
            <w:r>
              <w:rPr>
                <w:spacing w:val="20"/>
              </w:rPr>
              <w:t xml:space="preserve"> </w:t>
            </w:r>
            <w:r>
              <w:t>parte</w:t>
            </w:r>
            <w:r>
              <w:rPr>
                <w:spacing w:val="11"/>
              </w:rPr>
              <w:t xml:space="preserve"> </w:t>
            </w:r>
            <w:r>
              <w:t>de</w:t>
            </w:r>
            <w:r>
              <w:rPr>
                <w:spacing w:val="10"/>
              </w:rPr>
              <w:t xml:space="preserve"> </w:t>
            </w:r>
            <w:r>
              <w:t>un</w:t>
            </w:r>
            <w:r>
              <w:rPr>
                <w:spacing w:val="15"/>
              </w:rPr>
              <w:t xml:space="preserve"> </w:t>
            </w:r>
            <w:r>
              <w:t>adulto,</w:t>
            </w:r>
            <w:r>
              <w:rPr>
                <w:spacing w:val="19"/>
              </w:rPr>
              <w:t xml:space="preserve"> </w:t>
            </w:r>
            <w:r>
              <w:t>debe</w:t>
            </w:r>
            <w:r>
              <w:rPr>
                <w:spacing w:val="11"/>
              </w:rPr>
              <w:t xml:space="preserve"> </w:t>
            </w:r>
            <w:r>
              <w:t>denunciarlo,</w:t>
            </w:r>
            <w:r>
              <w:rPr>
                <w:spacing w:val="19"/>
              </w:rPr>
              <w:t xml:space="preserve"> </w:t>
            </w:r>
            <w:r>
              <w:t>informando</w:t>
            </w:r>
            <w:r>
              <w:rPr>
                <w:spacing w:val="13"/>
              </w:rPr>
              <w:t xml:space="preserve"> </w:t>
            </w:r>
            <w:r>
              <w:t>al</w:t>
            </w:r>
            <w:r>
              <w:rPr>
                <w:spacing w:val="14"/>
              </w:rPr>
              <w:t xml:space="preserve"> </w:t>
            </w:r>
            <w:r>
              <w:t>Equipo</w:t>
            </w:r>
            <w:r>
              <w:rPr>
                <w:spacing w:val="12"/>
              </w:rPr>
              <w:t xml:space="preserve"> </w:t>
            </w:r>
            <w:r>
              <w:t>de</w:t>
            </w:r>
            <w:r>
              <w:rPr>
                <w:spacing w:val="11"/>
              </w:rPr>
              <w:t xml:space="preserve"> </w:t>
            </w:r>
            <w:r>
              <w:t>Convivencia</w:t>
            </w:r>
            <w:r>
              <w:rPr>
                <w:spacing w:val="20"/>
              </w:rPr>
              <w:t xml:space="preserve"> </w:t>
            </w:r>
            <w:r>
              <w:t>Escolar</w:t>
            </w:r>
          </w:p>
          <w:p w14:paraId="362C5ED2" w14:textId="77777777" w:rsidR="0044025A" w:rsidRDefault="002E6C8A">
            <w:pPr>
              <w:pStyle w:val="TableParagraph"/>
              <w:ind w:left="412"/>
              <w:jc w:val="both"/>
            </w:pPr>
            <w:r>
              <w:t>del</w:t>
            </w:r>
            <w:r>
              <w:rPr>
                <w:spacing w:val="-4"/>
              </w:rPr>
              <w:t xml:space="preserve"> </w:t>
            </w:r>
            <w:r>
              <w:t>establecimiento</w:t>
            </w:r>
            <w:r>
              <w:rPr>
                <w:spacing w:val="-5"/>
              </w:rPr>
              <w:t xml:space="preserve"> </w:t>
            </w:r>
            <w:r>
              <w:t>educacional</w:t>
            </w:r>
            <w:r>
              <w:rPr>
                <w:spacing w:val="-8"/>
              </w:rPr>
              <w:t xml:space="preserve"> </w:t>
            </w:r>
            <w:r>
              <w:t>inmediatamente.</w:t>
            </w:r>
          </w:p>
        </w:tc>
      </w:tr>
      <w:tr w:rsidR="0044025A" w14:paraId="6315453D" w14:textId="77777777">
        <w:trPr>
          <w:trHeight w:val="1185"/>
        </w:trPr>
        <w:tc>
          <w:tcPr>
            <w:tcW w:w="1561" w:type="dxa"/>
          </w:tcPr>
          <w:p w14:paraId="7B25F510" w14:textId="77777777" w:rsidR="0044025A" w:rsidRDefault="002E6C8A">
            <w:pPr>
              <w:pStyle w:val="TableParagraph"/>
              <w:ind w:right="122"/>
              <w:jc w:val="right"/>
              <w:rPr>
                <w:b/>
                <w:sz w:val="20"/>
              </w:rPr>
            </w:pPr>
            <w:r>
              <w:rPr>
                <w:b/>
                <w:sz w:val="20"/>
              </w:rPr>
              <w:t>Responsables</w:t>
            </w:r>
          </w:p>
        </w:tc>
        <w:tc>
          <w:tcPr>
            <w:tcW w:w="8505" w:type="dxa"/>
          </w:tcPr>
          <w:p w14:paraId="7A375434" w14:textId="77777777" w:rsidR="0044025A" w:rsidRDefault="002E6C8A" w:rsidP="005F0F73">
            <w:pPr>
              <w:pStyle w:val="TableParagraph"/>
              <w:numPr>
                <w:ilvl w:val="0"/>
                <w:numId w:val="54"/>
              </w:numPr>
              <w:tabs>
                <w:tab w:val="left" w:pos="413"/>
              </w:tabs>
              <w:spacing w:line="249" w:lineRule="exact"/>
            </w:pPr>
            <w:r>
              <w:t>Encargado</w:t>
            </w:r>
            <w:r>
              <w:rPr>
                <w:spacing w:val="-5"/>
              </w:rPr>
              <w:t xml:space="preserve"> </w:t>
            </w:r>
            <w:r>
              <w:t>de</w:t>
            </w:r>
            <w:r>
              <w:rPr>
                <w:spacing w:val="-6"/>
              </w:rPr>
              <w:t xml:space="preserve"> </w:t>
            </w:r>
            <w:r>
              <w:t>Convivencia</w:t>
            </w:r>
            <w:r>
              <w:rPr>
                <w:spacing w:val="4"/>
              </w:rPr>
              <w:t xml:space="preserve"> </w:t>
            </w:r>
            <w:r>
              <w:t>Escolar:</w:t>
            </w:r>
            <w:r>
              <w:rPr>
                <w:spacing w:val="-3"/>
              </w:rPr>
              <w:t xml:space="preserve"> </w:t>
            </w:r>
            <w:r>
              <w:t>Activación</w:t>
            </w:r>
            <w:r>
              <w:rPr>
                <w:spacing w:val="-5"/>
              </w:rPr>
              <w:t xml:space="preserve"> </w:t>
            </w:r>
            <w:r>
              <w:t>de</w:t>
            </w:r>
            <w:r>
              <w:rPr>
                <w:spacing w:val="-6"/>
              </w:rPr>
              <w:t xml:space="preserve"> </w:t>
            </w:r>
            <w:r>
              <w:t>Protocolo</w:t>
            </w:r>
            <w:r>
              <w:rPr>
                <w:spacing w:val="-4"/>
              </w:rPr>
              <w:t xml:space="preserve"> </w:t>
            </w:r>
            <w:r>
              <w:t>y</w:t>
            </w:r>
            <w:r>
              <w:rPr>
                <w:spacing w:val="-4"/>
              </w:rPr>
              <w:t xml:space="preserve"> </w:t>
            </w:r>
            <w:r>
              <w:t>cierre.</w:t>
            </w:r>
          </w:p>
          <w:p w14:paraId="37A65696" w14:textId="77777777" w:rsidR="0044025A" w:rsidRDefault="002E6C8A" w:rsidP="005F0F73">
            <w:pPr>
              <w:pStyle w:val="TableParagraph"/>
              <w:numPr>
                <w:ilvl w:val="0"/>
                <w:numId w:val="54"/>
              </w:numPr>
              <w:tabs>
                <w:tab w:val="left" w:pos="413"/>
              </w:tabs>
              <w:spacing w:before="44"/>
            </w:pPr>
            <w:r>
              <w:t>Dupla Psicosocial:</w:t>
            </w:r>
            <w:r>
              <w:rPr>
                <w:spacing w:val="-5"/>
              </w:rPr>
              <w:t xml:space="preserve"> </w:t>
            </w:r>
            <w:r>
              <w:t>Entrevistas</w:t>
            </w:r>
            <w:r>
              <w:rPr>
                <w:spacing w:val="-2"/>
              </w:rPr>
              <w:t xml:space="preserve"> </w:t>
            </w:r>
            <w:r>
              <w:t>y</w:t>
            </w:r>
            <w:r>
              <w:rPr>
                <w:spacing w:val="-3"/>
              </w:rPr>
              <w:t xml:space="preserve"> </w:t>
            </w:r>
            <w:r>
              <w:t>denuncias.</w:t>
            </w:r>
          </w:p>
          <w:p w14:paraId="03549089" w14:textId="77777777" w:rsidR="0044025A" w:rsidRDefault="002E6C8A" w:rsidP="005F0F73">
            <w:pPr>
              <w:pStyle w:val="TableParagraph"/>
              <w:numPr>
                <w:ilvl w:val="0"/>
                <w:numId w:val="54"/>
              </w:numPr>
              <w:tabs>
                <w:tab w:val="left" w:pos="413"/>
              </w:tabs>
              <w:spacing w:before="41"/>
            </w:pPr>
            <w:r>
              <w:t>Director: Activación</w:t>
            </w:r>
            <w:r>
              <w:rPr>
                <w:spacing w:val="-6"/>
              </w:rPr>
              <w:t xml:space="preserve"> </w:t>
            </w:r>
            <w:r>
              <w:t>de</w:t>
            </w:r>
            <w:r>
              <w:rPr>
                <w:spacing w:val="-8"/>
              </w:rPr>
              <w:t xml:space="preserve"> </w:t>
            </w:r>
            <w:r>
              <w:t>Protocolo,</w:t>
            </w:r>
            <w:r>
              <w:rPr>
                <w:spacing w:val="2"/>
              </w:rPr>
              <w:t xml:space="preserve"> </w:t>
            </w:r>
            <w:r>
              <w:t>cierre</w:t>
            </w:r>
            <w:r>
              <w:rPr>
                <w:spacing w:val="-3"/>
              </w:rPr>
              <w:t xml:space="preserve"> </w:t>
            </w:r>
            <w:r>
              <w:t>y</w:t>
            </w:r>
            <w:r>
              <w:rPr>
                <w:spacing w:val="-6"/>
              </w:rPr>
              <w:t xml:space="preserve"> </w:t>
            </w:r>
            <w:r>
              <w:t>denuncias.</w:t>
            </w:r>
          </w:p>
          <w:p w14:paraId="5E399BA7" w14:textId="77777777" w:rsidR="0044025A" w:rsidRDefault="002E6C8A" w:rsidP="005F0F73">
            <w:pPr>
              <w:pStyle w:val="TableParagraph"/>
              <w:numPr>
                <w:ilvl w:val="0"/>
                <w:numId w:val="54"/>
              </w:numPr>
              <w:tabs>
                <w:tab w:val="left" w:pos="413"/>
              </w:tabs>
              <w:spacing w:before="44"/>
            </w:pPr>
            <w:r>
              <w:t>Inspector</w:t>
            </w:r>
            <w:r>
              <w:rPr>
                <w:spacing w:val="-1"/>
              </w:rPr>
              <w:t xml:space="preserve"> </w:t>
            </w:r>
            <w:r>
              <w:t>General:</w:t>
            </w:r>
            <w:r>
              <w:rPr>
                <w:spacing w:val="-6"/>
              </w:rPr>
              <w:t xml:space="preserve"> </w:t>
            </w:r>
            <w:r>
              <w:t>Medidas</w:t>
            </w:r>
            <w:r>
              <w:rPr>
                <w:spacing w:val="-3"/>
              </w:rPr>
              <w:t xml:space="preserve"> </w:t>
            </w:r>
            <w:r>
              <w:t>disciplinarias.</w:t>
            </w:r>
          </w:p>
        </w:tc>
      </w:tr>
      <w:tr w:rsidR="0044025A" w14:paraId="162C3503" w14:textId="77777777">
        <w:trPr>
          <w:trHeight w:val="1185"/>
        </w:trPr>
        <w:tc>
          <w:tcPr>
            <w:tcW w:w="1561" w:type="dxa"/>
          </w:tcPr>
          <w:p w14:paraId="420E1166" w14:textId="77777777" w:rsidR="0044025A" w:rsidRDefault="002E6C8A">
            <w:pPr>
              <w:pStyle w:val="TableParagraph"/>
              <w:ind w:left="566"/>
              <w:rPr>
                <w:b/>
                <w:sz w:val="20"/>
              </w:rPr>
            </w:pPr>
            <w:r>
              <w:rPr>
                <w:b/>
                <w:sz w:val="20"/>
              </w:rPr>
              <w:t>Plazo</w:t>
            </w:r>
          </w:p>
        </w:tc>
        <w:tc>
          <w:tcPr>
            <w:tcW w:w="8505" w:type="dxa"/>
          </w:tcPr>
          <w:p w14:paraId="30BE4089" w14:textId="77777777" w:rsidR="0044025A" w:rsidRDefault="002E6C8A" w:rsidP="005F0F73">
            <w:pPr>
              <w:pStyle w:val="TableParagraph"/>
              <w:numPr>
                <w:ilvl w:val="0"/>
                <w:numId w:val="53"/>
              </w:numPr>
              <w:tabs>
                <w:tab w:val="left" w:pos="413"/>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0DBE9061" w14:textId="77777777" w:rsidR="0044025A" w:rsidRDefault="002E6C8A" w:rsidP="005F0F73">
            <w:pPr>
              <w:pStyle w:val="TableParagraph"/>
              <w:numPr>
                <w:ilvl w:val="0"/>
                <w:numId w:val="53"/>
              </w:numPr>
              <w:tabs>
                <w:tab w:val="left" w:pos="413"/>
              </w:tabs>
              <w:spacing w:before="44"/>
            </w:pPr>
            <w:r>
              <w:t>Denuncia</w:t>
            </w:r>
            <w:r>
              <w:rPr>
                <w:spacing w:val="1"/>
              </w:rPr>
              <w:t xml:space="preserve"> </w:t>
            </w:r>
            <w:r>
              <w:t>ante</w:t>
            </w:r>
            <w:r>
              <w:rPr>
                <w:spacing w:val="-4"/>
              </w:rPr>
              <w:t xml:space="preserve"> </w:t>
            </w:r>
            <w:r>
              <w:t>organismos</w:t>
            </w:r>
            <w:r>
              <w:rPr>
                <w:spacing w:val="-2"/>
              </w:rPr>
              <w:t xml:space="preserve"> </w:t>
            </w:r>
            <w:r>
              <w:t>pertinentes</w:t>
            </w:r>
            <w:r>
              <w:rPr>
                <w:spacing w:val="-2"/>
              </w:rPr>
              <w:t xml:space="preserve"> </w:t>
            </w:r>
            <w:r>
              <w:t>es</w:t>
            </w:r>
            <w:r>
              <w:rPr>
                <w:spacing w:val="3"/>
              </w:rPr>
              <w:t xml:space="preserve"> </w:t>
            </w:r>
            <w:r>
              <w:t>de</w:t>
            </w:r>
            <w:r>
              <w:rPr>
                <w:spacing w:val="-8"/>
              </w:rPr>
              <w:t xml:space="preserve"> </w:t>
            </w:r>
            <w:r>
              <w:t>24</w:t>
            </w:r>
            <w:r>
              <w:rPr>
                <w:spacing w:val="-2"/>
              </w:rPr>
              <w:t xml:space="preserve"> </w:t>
            </w:r>
            <w:r>
              <w:t>horas.</w:t>
            </w:r>
          </w:p>
          <w:p w14:paraId="62B58D16" w14:textId="77777777" w:rsidR="0044025A" w:rsidRDefault="002E6C8A" w:rsidP="005F0F73">
            <w:pPr>
              <w:pStyle w:val="TableParagraph"/>
              <w:numPr>
                <w:ilvl w:val="0"/>
                <w:numId w:val="53"/>
              </w:numPr>
              <w:tabs>
                <w:tab w:val="left" w:pos="413"/>
              </w:tabs>
              <w:spacing w:before="40"/>
            </w:pPr>
            <w:r>
              <w:t>Derivación</w:t>
            </w:r>
            <w:r>
              <w:rPr>
                <w:spacing w:val="-6"/>
              </w:rPr>
              <w:t xml:space="preserve"> </w:t>
            </w:r>
            <w:r>
              <w:t>a</w:t>
            </w:r>
            <w:r>
              <w:rPr>
                <w:spacing w:val="2"/>
              </w:rPr>
              <w:t xml:space="preserve"> </w:t>
            </w:r>
            <w:r>
              <w:t>otras</w:t>
            </w:r>
            <w:r>
              <w:rPr>
                <w:spacing w:val="-5"/>
              </w:rPr>
              <w:t xml:space="preserve"> </w:t>
            </w:r>
            <w:r>
              <w:t>entidades</w:t>
            </w:r>
            <w:r>
              <w:rPr>
                <w:spacing w:val="3"/>
              </w:rPr>
              <w:t xml:space="preserve"> </w:t>
            </w:r>
            <w:r>
              <w:t>es</w:t>
            </w:r>
            <w:r>
              <w:rPr>
                <w:spacing w:val="-2"/>
              </w:rPr>
              <w:t xml:space="preserve"> </w:t>
            </w:r>
            <w:r>
              <w:t>de</w:t>
            </w:r>
            <w:r>
              <w:rPr>
                <w:spacing w:val="-8"/>
              </w:rPr>
              <w:t xml:space="preserve"> </w:t>
            </w:r>
            <w:r>
              <w:t>48</w:t>
            </w:r>
            <w:r>
              <w:rPr>
                <w:spacing w:val="-1"/>
              </w:rPr>
              <w:t xml:space="preserve"> </w:t>
            </w:r>
            <w:r>
              <w:t>horas.</w:t>
            </w:r>
          </w:p>
          <w:p w14:paraId="69F27981" w14:textId="77777777" w:rsidR="0044025A" w:rsidRDefault="002E6C8A" w:rsidP="005F0F73">
            <w:pPr>
              <w:pStyle w:val="TableParagraph"/>
              <w:numPr>
                <w:ilvl w:val="0"/>
                <w:numId w:val="53"/>
              </w:numPr>
              <w:tabs>
                <w:tab w:val="left" w:pos="413"/>
              </w:tabs>
              <w:spacing w:before="45"/>
            </w:pPr>
            <w:r>
              <w:t>7</w:t>
            </w:r>
            <w:r>
              <w:rPr>
                <w:spacing w:val="-3"/>
              </w:rPr>
              <w:t xml:space="preserve"> </w:t>
            </w:r>
            <w:r>
              <w:t>días</w:t>
            </w:r>
            <w:r>
              <w:rPr>
                <w:spacing w:val="-3"/>
              </w:rPr>
              <w:t xml:space="preserve"> </w:t>
            </w:r>
            <w:r>
              <w:t>hábiles</w:t>
            </w:r>
            <w:r>
              <w:rPr>
                <w:spacing w:val="3"/>
              </w:rPr>
              <w:t xml:space="preserve"> </w:t>
            </w:r>
            <w:r>
              <w:t>en</w:t>
            </w:r>
            <w:r>
              <w:rPr>
                <w:spacing w:val="-3"/>
              </w:rPr>
              <w:t xml:space="preserve"> </w:t>
            </w:r>
            <w:r>
              <w:t>el</w:t>
            </w:r>
            <w:r>
              <w:rPr>
                <w:spacing w:val="-6"/>
              </w:rPr>
              <w:t xml:space="preserve"> </w:t>
            </w:r>
            <w:r>
              <w:t>desarrollo</w:t>
            </w:r>
            <w:r>
              <w:rPr>
                <w:spacing w:val="-3"/>
              </w:rPr>
              <w:t xml:space="preserve"> </w:t>
            </w:r>
            <w:r>
              <w:t>del</w:t>
            </w:r>
            <w:r>
              <w:rPr>
                <w:spacing w:val="-6"/>
              </w:rPr>
              <w:t xml:space="preserve"> </w:t>
            </w:r>
            <w:r>
              <w:t>protocolo.</w:t>
            </w:r>
          </w:p>
        </w:tc>
      </w:tr>
      <w:tr w:rsidR="0044025A" w14:paraId="3705009D" w14:textId="77777777">
        <w:trPr>
          <w:trHeight w:val="4508"/>
        </w:trPr>
        <w:tc>
          <w:tcPr>
            <w:tcW w:w="1561" w:type="dxa"/>
          </w:tcPr>
          <w:p w14:paraId="38FA8430" w14:textId="77777777" w:rsidR="0044025A" w:rsidRDefault="002E6C8A">
            <w:pPr>
              <w:pStyle w:val="TableParagraph"/>
              <w:spacing w:before="140" w:line="276" w:lineRule="auto"/>
              <w:ind w:left="364" w:right="127" w:hanging="144"/>
              <w:rPr>
                <w:b/>
                <w:sz w:val="20"/>
              </w:rPr>
            </w:pPr>
            <w:r>
              <w:rPr>
                <w:b/>
                <w:sz w:val="20"/>
              </w:rPr>
              <w:t>Obligación de</w:t>
            </w:r>
            <w:r>
              <w:rPr>
                <w:b/>
                <w:spacing w:val="-48"/>
                <w:sz w:val="20"/>
              </w:rPr>
              <w:t xml:space="preserve"> </w:t>
            </w:r>
            <w:r>
              <w:rPr>
                <w:b/>
                <w:sz w:val="20"/>
              </w:rPr>
              <w:t>Denunciar</w:t>
            </w:r>
          </w:p>
        </w:tc>
        <w:tc>
          <w:tcPr>
            <w:tcW w:w="8505" w:type="dxa"/>
          </w:tcPr>
          <w:p w14:paraId="7DAE05F1" w14:textId="77777777" w:rsidR="0044025A" w:rsidRDefault="002E6C8A" w:rsidP="005F0F73">
            <w:pPr>
              <w:pStyle w:val="TableParagraph"/>
              <w:numPr>
                <w:ilvl w:val="0"/>
                <w:numId w:val="52"/>
              </w:numPr>
              <w:tabs>
                <w:tab w:val="left" w:pos="413"/>
              </w:tabs>
              <w:spacing w:line="278" w:lineRule="auto"/>
              <w:ind w:right="143"/>
              <w:jc w:val="both"/>
            </w:pPr>
            <w:r>
              <w:rPr>
                <w:b/>
              </w:rPr>
              <w:t xml:space="preserve">Obligación de Denunciar: </w:t>
            </w:r>
            <w:r>
              <w:t>Se deberá denunciar a Carabineros, PDI, Ministerio Público,</w:t>
            </w:r>
            <w:r>
              <w:rPr>
                <w:spacing w:val="1"/>
              </w:rPr>
              <w:t xml:space="preserve"> </w:t>
            </w:r>
            <w:r>
              <w:t>cuando existan antecedentes que hagan presumir la existencia de un delito o se tenga</w:t>
            </w:r>
            <w:r>
              <w:rPr>
                <w:spacing w:val="1"/>
              </w:rPr>
              <w:t xml:space="preserve"> </w:t>
            </w:r>
            <w:r>
              <w:t>conocimiento de hechos que podrían constituir delitos que afectaren a los/as estudiantes o</w:t>
            </w:r>
            <w:r>
              <w:rPr>
                <w:spacing w:val="-52"/>
              </w:rPr>
              <w:t xml:space="preserve"> </w:t>
            </w:r>
            <w:r>
              <w:t>que hubieren tenido lugar</w:t>
            </w:r>
            <w:r>
              <w:rPr>
                <w:spacing w:val="1"/>
              </w:rPr>
              <w:t xml:space="preserve"> </w:t>
            </w:r>
            <w:r>
              <w:t>en el establecimiento dentro de las 24 horas siguientes al</w:t>
            </w:r>
            <w:r>
              <w:rPr>
                <w:spacing w:val="1"/>
              </w:rPr>
              <w:t xml:space="preserve"> </w:t>
            </w:r>
            <w:r>
              <w:t>momento</w:t>
            </w:r>
            <w:r>
              <w:rPr>
                <w:spacing w:val="1"/>
              </w:rPr>
              <w:t xml:space="preserve"> </w:t>
            </w:r>
            <w:r>
              <w:t>en</w:t>
            </w:r>
            <w:r>
              <w:rPr>
                <w:spacing w:val="1"/>
              </w:rPr>
              <w:t xml:space="preserve"> </w:t>
            </w:r>
            <w:r>
              <w:t>que</w:t>
            </w:r>
            <w:r>
              <w:rPr>
                <w:spacing w:val="1"/>
              </w:rPr>
              <w:t xml:space="preserve"> </w:t>
            </w:r>
            <w:r>
              <w:t>se</w:t>
            </w:r>
            <w:r>
              <w:rPr>
                <w:spacing w:val="1"/>
              </w:rPr>
              <w:t xml:space="preserve"> </w:t>
            </w:r>
            <w:r>
              <w:t>tomaren</w:t>
            </w:r>
            <w:r>
              <w:rPr>
                <w:spacing w:val="1"/>
              </w:rPr>
              <w:t xml:space="preserve"> </w:t>
            </w:r>
            <w:r>
              <w:t>conocimiento</w:t>
            </w:r>
            <w:r>
              <w:rPr>
                <w:spacing w:val="1"/>
              </w:rPr>
              <w:t xml:space="preserve"> </w:t>
            </w:r>
            <w:r>
              <w:t>de</w:t>
            </w:r>
            <w:r>
              <w:rPr>
                <w:spacing w:val="1"/>
              </w:rPr>
              <w:t xml:space="preserve"> </w:t>
            </w:r>
            <w:r>
              <w:t>los</w:t>
            </w:r>
            <w:r>
              <w:rPr>
                <w:spacing w:val="1"/>
              </w:rPr>
              <w:t xml:space="preserve"> </w:t>
            </w:r>
            <w:r>
              <w:t>hechos.</w:t>
            </w:r>
            <w:r>
              <w:rPr>
                <w:spacing w:val="1"/>
              </w:rPr>
              <w:t xml:space="preserve"> </w:t>
            </w:r>
            <w:r>
              <w:t>Esto</w:t>
            </w:r>
            <w:r>
              <w:rPr>
                <w:spacing w:val="1"/>
              </w:rPr>
              <w:t xml:space="preserve"> </w:t>
            </w:r>
            <w:r>
              <w:t>sin</w:t>
            </w:r>
            <w:r>
              <w:rPr>
                <w:spacing w:val="1"/>
              </w:rPr>
              <w:t xml:space="preserve"> </w:t>
            </w:r>
            <w:r>
              <w:t>perjuicio</w:t>
            </w:r>
            <w:r>
              <w:rPr>
                <w:spacing w:val="1"/>
              </w:rPr>
              <w:t xml:space="preserve"> </w:t>
            </w:r>
            <w:r>
              <w:t>de</w:t>
            </w:r>
            <w:r>
              <w:rPr>
                <w:spacing w:val="55"/>
              </w:rPr>
              <w:t xml:space="preserve"> </w:t>
            </w:r>
            <w:r>
              <w:t>la</w:t>
            </w:r>
            <w:r>
              <w:rPr>
                <w:spacing w:val="1"/>
              </w:rPr>
              <w:t xml:space="preserve"> </w:t>
            </w:r>
            <w:r>
              <w:t>denuncia</w:t>
            </w:r>
            <w:r>
              <w:rPr>
                <w:spacing w:val="4"/>
              </w:rPr>
              <w:t xml:space="preserve"> </w:t>
            </w:r>
            <w:r>
              <w:t>que</w:t>
            </w:r>
            <w:r>
              <w:rPr>
                <w:spacing w:val="-6"/>
              </w:rPr>
              <w:t xml:space="preserve"> </w:t>
            </w:r>
            <w:r>
              <w:t>además</w:t>
            </w:r>
            <w:r>
              <w:rPr>
                <w:spacing w:val="2"/>
              </w:rPr>
              <w:t xml:space="preserve"> </w:t>
            </w:r>
            <w:r>
              <w:t>pueda</w:t>
            </w:r>
            <w:r>
              <w:rPr>
                <w:spacing w:val="8"/>
              </w:rPr>
              <w:t xml:space="preserve"> </w:t>
            </w:r>
            <w:r>
              <w:t>efectuar la</w:t>
            </w:r>
            <w:r>
              <w:rPr>
                <w:spacing w:val="4"/>
              </w:rPr>
              <w:t xml:space="preserve"> </w:t>
            </w:r>
            <w:r>
              <w:t>víctima.</w:t>
            </w:r>
          </w:p>
          <w:p w14:paraId="1826ECF5" w14:textId="77777777" w:rsidR="0044025A" w:rsidRDefault="002E6C8A">
            <w:pPr>
              <w:pStyle w:val="TableParagraph"/>
              <w:spacing w:before="7" w:line="242" w:lineRule="auto"/>
              <w:ind w:left="412" w:right="134"/>
              <w:jc w:val="both"/>
              <w:rPr>
                <w:b/>
                <w:sz w:val="18"/>
              </w:rPr>
            </w:pPr>
            <w:r>
              <w:t>(</w:t>
            </w:r>
            <w:r>
              <w:rPr>
                <w:b/>
                <w:sz w:val="18"/>
              </w:rPr>
              <w:t>Artículo N°175 letra e</w:t>
            </w:r>
            <w:r>
              <w:rPr>
                <w:b/>
                <w:spacing w:val="1"/>
                <w:sz w:val="18"/>
              </w:rPr>
              <w:t xml:space="preserve"> </w:t>
            </w:r>
            <w:r>
              <w:rPr>
                <w:b/>
                <w:sz w:val="18"/>
              </w:rPr>
              <w:t>y</w:t>
            </w:r>
            <w:r>
              <w:rPr>
                <w:b/>
                <w:spacing w:val="1"/>
                <w:sz w:val="18"/>
              </w:rPr>
              <w:t xml:space="preserve"> </w:t>
            </w:r>
            <w:r>
              <w:rPr>
                <w:b/>
                <w:sz w:val="18"/>
              </w:rPr>
              <w:t>N°176,</w:t>
            </w:r>
            <w:r>
              <w:rPr>
                <w:b/>
                <w:spacing w:val="1"/>
                <w:sz w:val="18"/>
              </w:rPr>
              <w:t xml:space="preserve"> </w:t>
            </w:r>
            <w:r>
              <w:rPr>
                <w:b/>
                <w:sz w:val="18"/>
              </w:rPr>
              <w:t>del</w:t>
            </w:r>
            <w:r>
              <w:rPr>
                <w:b/>
                <w:spacing w:val="1"/>
                <w:sz w:val="18"/>
              </w:rPr>
              <w:t xml:space="preserve"> </w:t>
            </w:r>
            <w:r>
              <w:rPr>
                <w:b/>
                <w:sz w:val="18"/>
              </w:rPr>
              <w:t>Código Procesal</w:t>
            </w:r>
            <w:r>
              <w:rPr>
                <w:b/>
                <w:spacing w:val="1"/>
                <w:sz w:val="18"/>
              </w:rPr>
              <w:t xml:space="preserve"> </w:t>
            </w:r>
            <w:r>
              <w:rPr>
                <w:b/>
                <w:sz w:val="18"/>
              </w:rPr>
              <w:t>Penal,</w:t>
            </w:r>
            <w:r>
              <w:rPr>
                <w:b/>
                <w:spacing w:val="1"/>
                <w:sz w:val="18"/>
              </w:rPr>
              <w:t xml:space="preserve"> </w:t>
            </w:r>
            <w:r>
              <w:rPr>
                <w:b/>
                <w:sz w:val="18"/>
              </w:rPr>
              <w:t>obliga</w:t>
            </w:r>
            <w:r>
              <w:rPr>
                <w:b/>
                <w:spacing w:val="1"/>
                <w:sz w:val="18"/>
              </w:rPr>
              <w:t xml:space="preserve"> </w:t>
            </w:r>
            <w:r>
              <w:rPr>
                <w:b/>
                <w:sz w:val="18"/>
              </w:rPr>
              <w:t>a todos</w:t>
            </w:r>
            <w:r>
              <w:rPr>
                <w:b/>
                <w:spacing w:val="1"/>
                <w:sz w:val="18"/>
              </w:rPr>
              <w:t xml:space="preserve"> </w:t>
            </w:r>
            <w:r>
              <w:rPr>
                <w:b/>
                <w:sz w:val="18"/>
              </w:rPr>
              <w:t>los estamentos</w:t>
            </w:r>
            <w:r>
              <w:rPr>
                <w:b/>
                <w:spacing w:val="1"/>
                <w:sz w:val="18"/>
              </w:rPr>
              <w:t xml:space="preserve"> </w:t>
            </w:r>
            <w:r>
              <w:rPr>
                <w:b/>
                <w:sz w:val="18"/>
              </w:rPr>
              <w:t>de</w:t>
            </w:r>
            <w:r>
              <w:rPr>
                <w:b/>
                <w:spacing w:val="1"/>
                <w:sz w:val="18"/>
              </w:rPr>
              <w:t xml:space="preserve"> </w:t>
            </w:r>
            <w:r>
              <w:rPr>
                <w:b/>
                <w:sz w:val="18"/>
              </w:rPr>
              <w:t>la</w:t>
            </w:r>
            <w:r>
              <w:rPr>
                <w:b/>
                <w:spacing w:val="1"/>
                <w:sz w:val="18"/>
              </w:rPr>
              <w:t xml:space="preserve"> </w:t>
            </w:r>
            <w:r>
              <w:rPr>
                <w:b/>
                <w:sz w:val="18"/>
              </w:rPr>
              <w:t>comunidad educativa (Director, docentes, asistentes de la educación) a denunciar los delitos que afecten</w:t>
            </w:r>
            <w:r>
              <w:rPr>
                <w:b/>
                <w:spacing w:val="-42"/>
                <w:sz w:val="18"/>
              </w:rPr>
              <w:t xml:space="preserve"> </w:t>
            </w:r>
            <w:r>
              <w:rPr>
                <w:b/>
                <w:sz w:val="18"/>
              </w:rPr>
              <w:t>a</w:t>
            </w:r>
            <w:r>
              <w:rPr>
                <w:b/>
                <w:spacing w:val="2"/>
                <w:sz w:val="18"/>
              </w:rPr>
              <w:t xml:space="preserve"> </w:t>
            </w:r>
            <w:r>
              <w:rPr>
                <w:b/>
                <w:sz w:val="18"/>
              </w:rPr>
              <w:t>los</w:t>
            </w:r>
            <w:r>
              <w:rPr>
                <w:b/>
                <w:spacing w:val="-2"/>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2"/>
                <w:sz w:val="18"/>
              </w:rPr>
              <w:t xml:space="preserve"> </w:t>
            </w:r>
            <w:r>
              <w:rPr>
                <w:b/>
                <w:sz w:val="18"/>
              </w:rPr>
              <w:t>24</w:t>
            </w:r>
            <w:r>
              <w:rPr>
                <w:b/>
                <w:spacing w:val="-2"/>
                <w:sz w:val="18"/>
              </w:rPr>
              <w:t xml:space="preserve"> </w:t>
            </w:r>
            <w:r>
              <w:rPr>
                <w:b/>
                <w:sz w:val="18"/>
              </w:rPr>
              <w:t>horas).</w:t>
            </w:r>
          </w:p>
          <w:p w14:paraId="285D36F7" w14:textId="77777777" w:rsidR="0044025A" w:rsidRDefault="002E6C8A" w:rsidP="005F0F73">
            <w:pPr>
              <w:pStyle w:val="TableParagraph"/>
              <w:numPr>
                <w:ilvl w:val="0"/>
                <w:numId w:val="52"/>
              </w:numPr>
              <w:tabs>
                <w:tab w:val="left" w:pos="413"/>
              </w:tabs>
              <w:spacing w:line="278" w:lineRule="auto"/>
              <w:ind w:right="146"/>
              <w:jc w:val="both"/>
            </w:pPr>
            <w:r>
              <w:rPr>
                <w:b/>
              </w:rPr>
              <w:t>Derivación</w:t>
            </w:r>
            <w:r>
              <w:rPr>
                <w:b/>
                <w:spacing w:val="14"/>
              </w:rPr>
              <w:t xml:space="preserve"> </w:t>
            </w:r>
            <w:r>
              <w:rPr>
                <w:b/>
              </w:rPr>
              <w:t>a</w:t>
            </w:r>
            <w:r>
              <w:rPr>
                <w:b/>
                <w:spacing w:val="12"/>
              </w:rPr>
              <w:t xml:space="preserve"> </w:t>
            </w:r>
            <w:r>
              <w:rPr>
                <w:b/>
              </w:rPr>
              <w:t>otras</w:t>
            </w:r>
            <w:r>
              <w:rPr>
                <w:b/>
                <w:spacing w:val="18"/>
              </w:rPr>
              <w:t xml:space="preserve"> </w:t>
            </w:r>
            <w:r>
              <w:rPr>
                <w:b/>
              </w:rPr>
              <w:t>entidades:</w:t>
            </w:r>
            <w:r>
              <w:rPr>
                <w:b/>
                <w:spacing w:val="19"/>
              </w:rPr>
              <w:t xml:space="preserve"> </w:t>
            </w:r>
            <w:r>
              <w:t>Tratándose</w:t>
            </w:r>
            <w:r>
              <w:rPr>
                <w:spacing w:val="16"/>
              </w:rPr>
              <w:t xml:space="preserve"> </w:t>
            </w:r>
            <w:r>
              <w:t>de</w:t>
            </w:r>
            <w:r>
              <w:rPr>
                <w:spacing w:val="15"/>
              </w:rPr>
              <w:t xml:space="preserve"> </w:t>
            </w:r>
            <w:r>
              <w:t>estudiantes,</w:t>
            </w:r>
            <w:r>
              <w:rPr>
                <w:spacing w:val="20"/>
              </w:rPr>
              <w:t xml:space="preserve"> </w:t>
            </w:r>
            <w:r>
              <w:t>se</w:t>
            </w:r>
            <w:r>
              <w:rPr>
                <w:spacing w:val="16"/>
              </w:rPr>
              <w:t xml:space="preserve"> </w:t>
            </w:r>
            <w:r>
              <w:t>deberá</w:t>
            </w:r>
            <w:r>
              <w:rPr>
                <w:spacing w:val="20"/>
              </w:rPr>
              <w:t xml:space="preserve"> </w:t>
            </w:r>
            <w:r>
              <w:t>derivar</w:t>
            </w:r>
            <w:r>
              <w:rPr>
                <w:spacing w:val="20"/>
              </w:rPr>
              <w:t xml:space="preserve"> </w:t>
            </w:r>
            <w:r>
              <w:t>a</w:t>
            </w:r>
            <w:r>
              <w:rPr>
                <w:spacing w:val="20"/>
              </w:rPr>
              <w:t xml:space="preserve"> </w:t>
            </w:r>
            <w:r>
              <w:t>entidades</w:t>
            </w:r>
            <w:r>
              <w:rPr>
                <w:spacing w:val="-52"/>
              </w:rPr>
              <w:t xml:space="preserve"> </w:t>
            </w:r>
            <w:r>
              <w:t>de protección de derechos mediante denuncia online, aquellos casos que puedan constituir</w:t>
            </w:r>
            <w:r>
              <w:rPr>
                <w:spacing w:val="-52"/>
              </w:rPr>
              <w:t xml:space="preserve"> </w:t>
            </w:r>
            <w:r>
              <w:t>vulneraciones de derechos en contra de estudiantes,</w:t>
            </w:r>
            <w:r>
              <w:rPr>
                <w:spacing w:val="55"/>
              </w:rPr>
              <w:t xml:space="preserve"> </w:t>
            </w:r>
            <w:r>
              <w:t>a fin de que se adopten las medidas</w:t>
            </w:r>
            <w:r>
              <w:rPr>
                <w:spacing w:val="1"/>
              </w:rPr>
              <w:t xml:space="preserve"> </w:t>
            </w:r>
            <w:r>
              <w:t>de</w:t>
            </w:r>
            <w:r>
              <w:rPr>
                <w:spacing w:val="-6"/>
              </w:rPr>
              <w:t xml:space="preserve"> </w:t>
            </w:r>
            <w:r>
              <w:t>resguardo</w:t>
            </w:r>
            <w:r>
              <w:rPr>
                <w:spacing w:val="-3"/>
              </w:rPr>
              <w:t xml:space="preserve"> </w:t>
            </w:r>
            <w:r>
              <w:t>correspondientes.</w:t>
            </w:r>
          </w:p>
          <w:p w14:paraId="1B1271E8" w14:textId="77777777" w:rsidR="0044025A" w:rsidRDefault="002E6C8A" w:rsidP="005F0F73">
            <w:pPr>
              <w:pStyle w:val="TableParagraph"/>
              <w:numPr>
                <w:ilvl w:val="0"/>
                <w:numId w:val="52"/>
              </w:numPr>
              <w:tabs>
                <w:tab w:val="left" w:pos="413"/>
              </w:tabs>
              <w:spacing w:before="1"/>
              <w:jc w:val="both"/>
            </w:pPr>
            <w:r>
              <w:rPr>
                <w:b/>
              </w:rPr>
              <w:t>Se</w:t>
            </w:r>
            <w:r>
              <w:rPr>
                <w:b/>
                <w:spacing w:val="7"/>
              </w:rPr>
              <w:t xml:space="preserve"> </w:t>
            </w:r>
            <w:r>
              <w:rPr>
                <w:b/>
              </w:rPr>
              <w:t>deberá</w:t>
            </w:r>
            <w:r>
              <w:rPr>
                <w:b/>
                <w:spacing w:val="5"/>
              </w:rPr>
              <w:t xml:space="preserve"> </w:t>
            </w:r>
            <w:r>
              <w:rPr>
                <w:b/>
              </w:rPr>
              <w:t>dejar</w:t>
            </w:r>
            <w:r>
              <w:rPr>
                <w:b/>
                <w:spacing w:val="8"/>
              </w:rPr>
              <w:t xml:space="preserve"> </w:t>
            </w:r>
            <w:r>
              <w:rPr>
                <w:b/>
              </w:rPr>
              <w:t>registro</w:t>
            </w:r>
            <w:r>
              <w:rPr>
                <w:b/>
                <w:spacing w:val="9"/>
              </w:rPr>
              <w:t xml:space="preserve"> </w:t>
            </w:r>
            <w:r>
              <w:rPr>
                <w:b/>
              </w:rPr>
              <w:t>o</w:t>
            </w:r>
            <w:r>
              <w:rPr>
                <w:b/>
                <w:spacing w:val="9"/>
              </w:rPr>
              <w:t xml:space="preserve"> </w:t>
            </w:r>
            <w:r>
              <w:rPr>
                <w:b/>
              </w:rPr>
              <w:t>constancia</w:t>
            </w:r>
            <w:r>
              <w:rPr>
                <w:b/>
                <w:spacing w:val="9"/>
              </w:rPr>
              <w:t xml:space="preserve"> </w:t>
            </w:r>
            <w:r>
              <w:t>de</w:t>
            </w:r>
            <w:r>
              <w:rPr>
                <w:spacing w:val="8"/>
              </w:rPr>
              <w:t xml:space="preserve"> </w:t>
            </w:r>
            <w:r>
              <w:t>la</w:t>
            </w:r>
            <w:r>
              <w:rPr>
                <w:spacing w:val="12"/>
              </w:rPr>
              <w:t xml:space="preserve"> </w:t>
            </w:r>
            <w:r>
              <w:t>realización</w:t>
            </w:r>
            <w:r>
              <w:rPr>
                <w:spacing w:val="5"/>
              </w:rPr>
              <w:t xml:space="preserve"> </w:t>
            </w:r>
            <w:r>
              <w:t>de</w:t>
            </w:r>
            <w:r>
              <w:rPr>
                <w:spacing w:val="4"/>
              </w:rPr>
              <w:t xml:space="preserve"> </w:t>
            </w:r>
            <w:r>
              <w:t>todas</w:t>
            </w:r>
            <w:r>
              <w:rPr>
                <w:spacing w:val="10"/>
              </w:rPr>
              <w:t xml:space="preserve"> </w:t>
            </w:r>
            <w:r>
              <w:t>estas</w:t>
            </w:r>
            <w:r>
              <w:rPr>
                <w:spacing w:val="10"/>
              </w:rPr>
              <w:t xml:space="preserve"> </w:t>
            </w:r>
            <w:r>
              <w:t>actuaciones</w:t>
            </w:r>
            <w:r>
              <w:rPr>
                <w:spacing w:val="15"/>
              </w:rPr>
              <w:t xml:space="preserve"> </w:t>
            </w:r>
            <w:r>
              <w:t>en</w:t>
            </w:r>
            <w:r>
              <w:rPr>
                <w:spacing w:val="10"/>
              </w:rPr>
              <w:t xml:space="preserve"> </w:t>
            </w:r>
            <w:r>
              <w:t>el</w:t>
            </w:r>
          </w:p>
          <w:p w14:paraId="2DA89265" w14:textId="77777777" w:rsidR="0044025A" w:rsidRDefault="002E6C8A">
            <w:pPr>
              <w:pStyle w:val="TableParagraph"/>
              <w:spacing w:before="3" w:line="290" w:lineRule="atLeast"/>
              <w:ind w:left="412" w:right="136"/>
              <w:jc w:val="both"/>
            </w:pPr>
            <w:r>
              <w:t>expediente que se forme y comunicar inmediatamente la situación a los padres, madres y</w:t>
            </w:r>
            <w:r>
              <w:rPr>
                <w:spacing w:val="1"/>
              </w:rPr>
              <w:t xml:space="preserve"> </w:t>
            </w:r>
            <w:r>
              <w:t>apoderados/as</w:t>
            </w:r>
            <w:r>
              <w:rPr>
                <w:spacing w:val="1"/>
              </w:rPr>
              <w:t xml:space="preserve"> </w:t>
            </w:r>
            <w:r>
              <w:t>de</w:t>
            </w:r>
            <w:r>
              <w:rPr>
                <w:spacing w:val="-6"/>
              </w:rPr>
              <w:t xml:space="preserve"> </w:t>
            </w:r>
            <w:r>
              <w:t>los/as</w:t>
            </w:r>
            <w:r>
              <w:rPr>
                <w:spacing w:val="2"/>
              </w:rPr>
              <w:t xml:space="preserve"> </w:t>
            </w:r>
            <w:r>
              <w:t>estudiantes</w:t>
            </w:r>
            <w:r>
              <w:rPr>
                <w:spacing w:val="1"/>
              </w:rPr>
              <w:t xml:space="preserve"> </w:t>
            </w:r>
            <w:r>
              <w:t>involucrados</w:t>
            </w:r>
            <w:r>
              <w:rPr>
                <w:spacing w:val="1"/>
              </w:rPr>
              <w:t xml:space="preserve"> </w:t>
            </w:r>
            <w:r>
              <w:t>mediante entrevista.</w:t>
            </w:r>
          </w:p>
        </w:tc>
      </w:tr>
      <w:tr w:rsidR="0044025A" w14:paraId="6C772B86" w14:textId="77777777">
        <w:trPr>
          <w:trHeight w:val="3941"/>
        </w:trPr>
        <w:tc>
          <w:tcPr>
            <w:tcW w:w="1561" w:type="dxa"/>
          </w:tcPr>
          <w:p w14:paraId="55F54B4B" w14:textId="77777777" w:rsidR="0044025A" w:rsidRDefault="002E6C8A">
            <w:pPr>
              <w:pStyle w:val="TableParagraph"/>
              <w:spacing w:before="139"/>
              <w:ind w:right="113"/>
              <w:jc w:val="right"/>
              <w:rPr>
                <w:b/>
                <w:sz w:val="20"/>
              </w:rPr>
            </w:pPr>
            <w:r>
              <w:rPr>
                <w:b/>
                <w:sz w:val="20"/>
              </w:rPr>
              <w:t>Procedimientos</w:t>
            </w:r>
          </w:p>
        </w:tc>
        <w:tc>
          <w:tcPr>
            <w:tcW w:w="8505" w:type="dxa"/>
          </w:tcPr>
          <w:p w14:paraId="3E56684B" w14:textId="77777777" w:rsidR="0044025A" w:rsidRDefault="002E6C8A" w:rsidP="005F0F73">
            <w:pPr>
              <w:pStyle w:val="TableParagraph"/>
              <w:numPr>
                <w:ilvl w:val="0"/>
                <w:numId w:val="51"/>
              </w:numPr>
              <w:tabs>
                <w:tab w:val="left" w:pos="413"/>
              </w:tabs>
              <w:spacing w:before="55" w:line="237" w:lineRule="auto"/>
              <w:ind w:right="135"/>
              <w:jc w:val="both"/>
            </w:pPr>
            <w:r>
              <w:t>Dados los antecedentes, se activará Protocolo de Agresión Escolar de adulto contra un</w:t>
            </w:r>
            <w:r>
              <w:rPr>
                <w:spacing w:val="1"/>
              </w:rPr>
              <w:t xml:space="preserve"> </w:t>
            </w:r>
            <w:r>
              <w:t>estudiantes</w:t>
            </w:r>
            <w:r>
              <w:rPr>
                <w:spacing w:val="5"/>
              </w:rPr>
              <w:t xml:space="preserve"> </w:t>
            </w:r>
            <w:r>
              <w:t>y</w:t>
            </w:r>
            <w:r>
              <w:rPr>
                <w:spacing w:val="-4"/>
              </w:rPr>
              <w:t xml:space="preserve"> </w:t>
            </w:r>
            <w:r>
              <w:t>Convivencia</w:t>
            </w:r>
            <w:r>
              <w:rPr>
                <w:spacing w:val="4"/>
              </w:rPr>
              <w:t xml:space="preserve"> </w:t>
            </w:r>
            <w:r>
              <w:t>Escolar</w:t>
            </w:r>
            <w:r>
              <w:rPr>
                <w:spacing w:val="-1"/>
              </w:rPr>
              <w:t xml:space="preserve"> </w:t>
            </w:r>
            <w:r>
              <w:t>recopilará</w:t>
            </w:r>
            <w:r>
              <w:rPr>
                <w:spacing w:val="4"/>
              </w:rPr>
              <w:t xml:space="preserve"> </w:t>
            </w:r>
            <w:r>
              <w:t>los</w:t>
            </w:r>
            <w:r>
              <w:rPr>
                <w:spacing w:val="-8"/>
              </w:rPr>
              <w:t xml:space="preserve"> </w:t>
            </w:r>
            <w:r>
              <w:t>antecedentes.</w:t>
            </w:r>
          </w:p>
          <w:p w14:paraId="13EBDC3E" w14:textId="77777777" w:rsidR="0044025A" w:rsidRDefault="002E6C8A" w:rsidP="005F0F73">
            <w:pPr>
              <w:pStyle w:val="TableParagraph"/>
              <w:numPr>
                <w:ilvl w:val="0"/>
                <w:numId w:val="51"/>
              </w:numPr>
              <w:tabs>
                <w:tab w:val="left" w:pos="413"/>
              </w:tabs>
              <w:spacing w:before="60"/>
              <w:ind w:right="142"/>
              <w:jc w:val="both"/>
            </w:pPr>
            <w:r>
              <w:t>Al inicio del proceso el indagador se informará a los involucrados, apoderado/s, testigos u</w:t>
            </w:r>
            <w:r>
              <w:rPr>
                <w:spacing w:val="-52"/>
              </w:rPr>
              <w:t xml:space="preserve"> </w:t>
            </w:r>
            <w:r>
              <w:t>otros miembros del establecimiento que corresponda, del rol que tienen cada uno de estos</w:t>
            </w:r>
            <w:r>
              <w:rPr>
                <w:spacing w:val="1"/>
              </w:rPr>
              <w:t xml:space="preserve"> </w:t>
            </w:r>
            <w:r>
              <w:t>en</w:t>
            </w:r>
            <w:r>
              <w:rPr>
                <w:spacing w:val="1"/>
              </w:rPr>
              <w:t xml:space="preserve"> </w:t>
            </w:r>
            <w:r>
              <w:t>ella</w:t>
            </w:r>
            <w:r>
              <w:rPr>
                <w:spacing w:val="5"/>
              </w:rPr>
              <w:t xml:space="preserve"> </w:t>
            </w:r>
            <w:r>
              <w:t>y</w:t>
            </w:r>
            <w:r>
              <w:rPr>
                <w:spacing w:val="-2"/>
              </w:rPr>
              <w:t xml:space="preserve"> </w:t>
            </w:r>
            <w:r>
              <w:t>el</w:t>
            </w:r>
            <w:r>
              <w:rPr>
                <w:spacing w:val="-11"/>
              </w:rPr>
              <w:t xml:space="preserve"> </w:t>
            </w:r>
            <w:r>
              <w:t>proceso</w:t>
            </w:r>
            <w:r>
              <w:rPr>
                <w:spacing w:val="2"/>
              </w:rPr>
              <w:t xml:space="preserve"> </w:t>
            </w:r>
            <w:r>
              <w:t>que</w:t>
            </w:r>
            <w:r>
              <w:rPr>
                <w:spacing w:val="-4"/>
              </w:rPr>
              <w:t xml:space="preserve"> </w:t>
            </w:r>
            <w:r>
              <w:t>se</w:t>
            </w:r>
            <w:r>
              <w:rPr>
                <w:spacing w:val="5"/>
              </w:rPr>
              <w:t xml:space="preserve"> </w:t>
            </w:r>
            <w:r>
              <w:t>realizará para resolverla.</w:t>
            </w:r>
          </w:p>
          <w:p w14:paraId="5A6CE594" w14:textId="77777777" w:rsidR="0044025A" w:rsidRDefault="002E6C8A" w:rsidP="005F0F73">
            <w:pPr>
              <w:pStyle w:val="TableParagraph"/>
              <w:numPr>
                <w:ilvl w:val="0"/>
                <w:numId w:val="51"/>
              </w:numPr>
              <w:tabs>
                <w:tab w:val="left" w:pos="413"/>
              </w:tabs>
              <w:spacing w:before="57"/>
            </w:pPr>
            <w:r>
              <w:t>Se</w:t>
            </w:r>
            <w:r>
              <w:rPr>
                <w:spacing w:val="-7"/>
              </w:rPr>
              <w:t xml:space="preserve"> </w:t>
            </w:r>
            <w:r>
              <w:t>deja</w:t>
            </w:r>
            <w:r>
              <w:rPr>
                <w:spacing w:val="2"/>
              </w:rPr>
              <w:t xml:space="preserve"> </w:t>
            </w:r>
            <w:r>
              <w:t>registro</w:t>
            </w:r>
            <w:r>
              <w:rPr>
                <w:spacing w:val="-4"/>
              </w:rPr>
              <w:t xml:space="preserve"> </w:t>
            </w:r>
            <w:r>
              <w:t>con</w:t>
            </w:r>
            <w:r>
              <w:rPr>
                <w:spacing w:val="-5"/>
              </w:rPr>
              <w:t xml:space="preserve"> </w:t>
            </w:r>
            <w:r>
              <w:t>las firmas de</w:t>
            </w:r>
            <w:r>
              <w:rPr>
                <w:spacing w:val="-7"/>
              </w:rPr>
              <w:t xml:space="preserve"> </w:t>
            </w:r>
            <w:r>
              <w:t>toda</w:t>
            </w:r>
            <w:r>
              <w:rPr>
                <w:spacing w:val="3"/>
              </w:rPr>
              <w:t xml:space="preserve"> </w:t>
            </w:r>
            <w:r>
              <w:t>reunión</w:t>
            </w:r>
            <w:r>
              <w:rPr>
                <w:spacing w:val="-5"/>
              </w:rPr>
              <w:t xml:space="preserve"> </w:t>
            </w:r>
            <w:r>
              <w:t>y entrevistas.</w:t>
            </w:r>
          </w:p>
          <w:p w14:paraId="1EB03B4E" w14:textId="77777777" w:rsidR="0044025A" w:rsidRDefault="002E6C8A" w:rsidP="005F0F73">
            <w:pPr>
              <w:pStyle w:val="TableParagraph"/>
              <w:numPr>
                <w:ilvl w:val="0"/>
                <w:numId w:val="51"/>
              </w:numPr>
              <w:tabs>
                <w:tab w:val="left" w:pos="413"/>
              </w:tabs>
              <w:spacing w:before="54"/>
              <w:ind w:right="151"/>
            </w:pPr>
            <w:r>
              <w:t>Se cita</w:t>
            </w:r>
            <w:r>
              <w:rPr>
                <w:spacing w:val="1"/>
              </w:rPr>
              <w:t xml:space="preserve"> </w:t>
            </w:r>
            <w:r>
              <w:t>apoderado</w:t>
            </w:r>
            <w:r>
              <w:rPr>
                <w:spacing w:val="1"/>
              </w:rPr>
              <w:t xml:space="preserve"> </w:t>
            </w:r>
            <w:r>
              <w:t>y se comunica</w:t>
            </w:r>
            <w:r>
              <w:rPr>
                <w:spacing w:val="1"/>
              </w:rPr>
              <w:t xml:space="preserve"> </w:t>
            </w:r>
            <w:r>
              <w:t>la</w:t>
            </w:r>
            <w:r>
              <w:rPr>
                <w:spacing w:val="1"/>
              </w:rPr>
              <w:t xml:space="preserve"> </w:t>
            </w:r>
            <w:r>
              <w:t>activación</w:t>
            </w:r>
            <w:r>
              <w:rPr>
                <w:spacing w:val="1"/>
              </w:rPr>
              <w:t xml:space="preserve"> </w:t>
            </w:r>
            <w:r>
              <w:t>de protocolo</w:t>
            </w:r>
            <w:r>
              <w:rPr>
                <w:spacing w:val="1"/>
              </w:rPr>
              <w:t xml:space="preserve"> </w:t>
            </w:r>
            <w:r>
              <w:t>y</w:t>
            </w:r>
            <w:r>
              <w:rPr>
                <w:spacing w:val="1"/>
              </w:rPr>
              <w:t xml:space="preserve"> </w:t>
            </w:r>
            <w:r>
              <w:t>los</w:t>
            </w:r>
            <w:r>
              <w:rPr>
                <w:spacing w:val="1"/>
              </w:rPr>
              <w:t xml:space="preserve"> </w:t>
            </w:r>
            <w:r>
              <w:t>pasos</w:t>
            </w:r>
            <w:r>
              <w:rPr>
                <w:spacing w:val="1"/>
              </w:rPr>
              <w:t xml:space="preserve"> </w:t>
            </w:r>
            <w:r>
              <w:t>a</w:t>
            </w:r>
            <w:r>
              <w:rPr>
                <w:spacing w:val="1"/>
              </w:rPr>
              <w:t xml:space="preserve"> </w:t>
            </w:r>
            <w:r>
              <w:t>seguir,</w:t>
            </w:r>
            <w:r>
              <w:rPr>
                <w:spacing w:val="1"/>
              </w:rPr>
              <w:t xml:space="preserve"> </w:t>
            </w:r>
            <w:r>
              <w:t>la</w:t>
            </w:r>
            <w:r>
              <w:rPr>
                <w:spacing w:val="-52"/>
              </w:rPr>
              <w:t xml:space="preserve"> </w:t>
            </w:r>
            <w:r>
              <w:t>entrevista</w:t>
            </w:r>
            <w:r>
              <w:rPr>
                <w:spacing w:val="4"/>
              </w:rPr>
              <w:t xml:space="preserve"> </w:t>
            </w:r>
            <w:r>
              <w:t>debe</w:t>
            </w:r>
            <w:r>
              <w:rPr>
                <w:spacing w:val="-5"/>
              </w:rPr>
              <w:t xml:space="preserve"> </w:t>
            </w:r>
            <w:r>
              <w:t>ser</w:t>
            </w:r>
            <w:r>
              <w:rPr>
                <w:spacing w:val="5"/>
              </w:rPr>
              <w:t xml:space="preserve"> </w:t>
            </w:r>
            <w:r>
              <w:t>registrada</w:t>
            </w:r>
            <w:r>
              <w:rPr>
                <w:spacing w:val="4"/>
              </w:rPr>
              <w:t xml:space="preserve"> </w:t>
            </w:r>
            <w:r>
              <w:t>y</w:t>
            </w:r>
            <w:r>
              <w:rPr>
                <w:spacing w:val="-3"/>
              </w:rPr>
              <w:t xml:space="preserve"> </w:t>
            </w:r>
            <w:r>
              <w:t>firmada.</w:t>
            </w:r>
          </w:p>
          <w:p w14:paraId="69DFDF53" w14:textId="77777777" w:rsidR="0044025A" w:rsidRDefault="002E6C8A" w:rsidP="005F0F73">
            <w:pPr>
              <w:pStyle w:val="TableParagraph"/>
              <w:numPr>
                <w:ilvl w:val="0"/>
                <w:numId w:val="51"/>
              </w:numPr>
              <w:tabs>
                <w:tab w:val="left" w:pos="413"/>
              </w:tabs>
              <w:spacing w:before="61"/>
            </w:pPr>
            <w:r>
              <w:t>Se</w:t>
            </w:r>
            <w:r>
              <w:rPr>
                <w:spacing w:val="-3"/>
              </w:rPr>
              <w:t xml:space="preserve"> </w:t>
            </w:r>
            <w:r>
              <w:t>entrevista</w:t>
            </w:r>
            <w:r>
              <w:rPr>
                <w:spacing w:val="-3"/>
              </w:rPr>
              <w:t xml:space="preserve"> </w:t>
            </w:r>
            <w:r>
              <w:t>a</w:t>
            </w:r>
            <w:r>
              <w:rPr>
                <w:spacing w:val="5"/>
              </w:rPr>
              <w:t xml:space="preserve"> </w:t>
            </w:r>
            <w:r>
              <w:t>supuesto</w:t>
            </w:r>
            <w:r>
              <w:rPr>
                <w:spacing w:val="-6"/>
              </w:rPr>
              <w:t xml:space="preserve"> </w:t>
            </w:r>
            <w:r>
              <w:t>adulto</w:t>
            </w:r>
            <w:r>
              <w:rPr>
                <w:spacing w:val="-5"/>
              </w:rPr>
              <w:t xml:space="preserve"> </w:t>
            </w:r>
            <w:r>
              <w:t>agresor,</w:t>
            </w:r>
            <w:r>
              <w:rPr>
                <w:spacing w:val="1"/>
              </w:rPr>
              <w:t xml:space="preserve"> </w:t>
            </w:r>
            <w:r>
              <w:t>se</w:t>
            </w:r>
            <w:r>
              <w:rPr>
                <w:spacing w:val="-6"/>
              </w:rPr>
              <w:t xml:space="preserve"> </w:t>
            </w:r>
            <w:r>
              <w:t>registra</w:t>
            </w:r>
            <w:r>
              <w:rPr>
                <w:spacing w:val="2"/>
              </w:rPr>
              <w:t xml:space="preserve"> </w:t>
            </w:r>
            <w:r>
              <w:t>y</w:t>
            </w:r>
            <w:r>
              <w:rPr>
                <w:spacing w:val="-5"/>
              </w:rPr>
              <w:t xml:space="preserve"> </w:t>
            </w:r>
            <w:r>
              <w:t>firma.</w:t>
            </w:r>
          </w:p>
          <w:p w14:paraId="4C8751A3" w14:textId="77777777" w:rsidR="0044025A" w:rsidRDefault="002E6C8A" w:rsidP="005F0F73">
            <w:pPr>
              <w:pStyle w:val="TableParagraph"/>
              <w:numPr>
                <w:ilvl w:val="0"/>
                <w:numId w:val="51"/>
              </w:numPr>
              <w:tabs>
                <w:tab w:val="left" w:pos="413"/>
              </w:tabs>
              <w:spacing w:before="54"/>
              <w:ind w:right="133"/>
              <w:jc w:val="both"/>
            </w:pPr>
            <w:r>
              <w:t>Entrevistas o escritos que impliquen un relato del hecho o la toma de declaración de</w:t>
            </w:r>
            <w:r>
              <w:rPr>
                <w:spacing w:val="1"/>
              </w:rPr>
              <w:t xml:space="preserve"> </w:t>
            </w:r>
            <w:r>
              <w:t>estudiantes</w:t>
            </w:r>
            <w:r>
              <w:rPr>
                <w:spacing w:val="1"/>
              </w:rPr>
              <w:t xml:space="preserve"> </w:t>
            </w:r>
            <w:r>
              <w:t>como</w:t>
            </w:r>
            <w:r>
              <w:rPr>
                <w:spacing w:val="1"/>
              </w:rPr>
              <w:t xml:space="preserve"> </w:t>
            </w:r>
            <w:r>
              <w:t>testigos</w:t>
            </w:r>
            <w:r>
              <w:rPr>
                <w:spacing w:val="1"/>
              </w:rPr>
              <w:t xml:space="preserve"> </w:t>
            </w:r>
            <w:r>
              <w:t>o</w:t>
            </w:r>
            <w:r>
              <w:rPr>
                <w:spacing w:val="1"/>
              </w:rPr>
              <w:t xml:space="preserve"> </w:t>
            </w:r>
            <w:r>
              <w:t>protagonistas</w:t>
            </w:r>
            <w:r>
              <w:rPr>
                <w:spacing w:val="1"/>
              </w:rPr>
              <w:t xml:space="preserve"> </w:t>
            </w:r>
            <w:r>
              <w:t>debe</w:t>
            </w:r>
            <w:r>
              <w:rPr>
                <w:spacing w:val="1"/>
              </w:rPr>
              <w:t xml:space="preserve"> </w:t>
            </w:r>
            <w:r>
              <w:t>contar</w:t>
            </w:r>
            <w:r>
              <w:rPr>
                <w:spacing w:val="1"/>
              </w:rPr>
              <w:t xml:space="preserve"> </w:t>
            </w:r>
            <w:r>
              <w:t>con</w:t>
            </w:r>
            <w:r>
              <w:rPr>
                <w:spacing w:val="1"/>
              </w:rPr>
              <w:t xml:space="preserve"> </w:t>
            </w:r>
            <w:r>
              <w:t>autorización</w:t>
            </w:r>
            <w:r>
              <w:rPr>
                <w:spacing w:val="1"/>
              </w:rPr>
              <w:t xml:space="preserve"> </w:t>
            </w:r>
            <w:r>
              <w:t>firmada</w:t>
            </w:r>
            <w:r>
              <w:rPr>
                <w:spacing w:val="1"/>
              </w:rPr>
              <w:t xml:space="preserve"> </w:t>
            </w:r>
            <w:r>
              <w:t>del</w:t>
            </w:r>
            <w:r>
              <w:rPr>
                <w:spacing w:val="1"/>
              </w:rPr>
              <w:t xml:space="preserve"> </w:t>
            </w:r>
            <w:r>
              <w:t>apoderado.</w:t>
            </w:r>
          </w:p>
          <w:p w14:paraId="7E53B5EC" w14:textId="77777777" w:rsidR="0044025A" w:rsidRDefault="002E6C8A" w:rsidP="005F0F73">
            <w:pPr>
              <w:pStyle w:val="TableParagraph"/>
              <w:numPr>
                <w:ilvl w:val="0"/>
                <w:numId w:val="51"/>
              </w:numPr>
              <w:tabs>
                <w:tab w:val="left" w:pos="413"/>
              </w:tabs>
              <w:spacing w:before="44" w:line="250" w:lineRule="atLeast"/>
              <w:ind w:right="138"/>
              <w:jc w:val="both"/>
            </w:pPr>
            <w:r>
              <w:t>Se debe tomar la declaración del estudiante involucrado, dejando constancia escrita de sus</w:t>
            </w:r>
            <w:r>
              <w:rPr>
                <w:spacing w:val="-52"/>
              </w:rPr>
              <w:t xml:space="preserve"> </w:t>
            </w:r>
            <w:r>
              <w:t>relatos,</w:t>
            </w:r>
            <w:r>
              <w:rPr>
                <w:spacing w:val="4"/>
              </w:rPr>
              <w:t xml:space="preserve"> </w:t>
            </w:r>
            <w:r>
              <w:t>la</w:t>
            </w:r>
            <w:r>
              <w:rPr>
                <w:spacing w:val="5"/>
              </w:rPr>
              <w:t xml:space="preserve"> </w:t>
            </w:r>
            <w:r>
              <w:t>que</w:t>
            </w:r>
            <w:r>
              <w:rPr>
                <w:spacing w:val="-6"/>
              </w:rPr>
              <w:t xml:space="preserve"> </w:t>
            </w:r>
            <w:r>
              <w:t>debe estar</w:t>
            </w:r>
            <w:r>
              <w:rPr>
                <w:spacing w:val="4"/>
              </w:rPr>
              <w:t xml:space="preserve"> </w:t>
            </w:r>
            <w:r>
              <w:t>firmada</w:t>
            </w:r>
            <w:r>
              <w:rPr>
                <w:spacing w:val="5"/>
              </w:rPr>
              <w:t xml:space="preserve"> </w:t>
            </w:r>
            <w:r>
              <w:t>por</w:t>
            </w:r>
            <w:r>
              <w:rPr>
                <w:spacing w:val="4"/>
              </w:rPr>
              <w:t xml:space="preserve"> </w:t>
            </w:r>
            <w:r>
              <w:t>él.</w:t>
            </w:r>
          </w:p>
        </w:tc>
      </w:tr>
    </w:tbl>
    <w:p w14:paraId="32CD9935" w14:textId="77777777" w:rsidR="0044025A" w:rsidRDefault="0044025A">
      <w:pPr>
        <w:spacing w:line="250" w:lineRule="atLeast"/>
        <w:jc w:val="both"/>
        <w:sectPr w:rsidR="0044025A">
          <w:pgSz w:w="12240" w:h="15840"/>
          <w:pgMar w:top="94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2FD15167" w14:textId="77777777">
        <w:trPr>
          <w:trHeight w:val="11153"/>
        </w:trPr>
        <w:tc>
          <w:tcPr>
            <w:tcW w:w="1561" w:type="dxa"/>
          </w:tcPr>
          <w:p w14:paraId="147B64E4" w14:textId="77777777" w:rsidR="0044025A" w:rsidRDefault="0044025A">
            <w:pPr>
              <w:pStyle w:val="TableParagraph"/>
            </w:pPr>
          </w:p>
        </w:tc>
        <w:tc>
          <w:tcPr>
            <w:tcW w:w="8505" w:type="dxa"/>
          </w:tcPr>
          <w:p w14:paraId="5CDA421D" w14:textId="77777777" w:rsidR="0044025A" w:rsidRDefault="002E6C8A" w:rsidP="005F0F73">
            <w:pPr>
              <w:pStyle w:val="TableParagraph"/>
              <w:numPr>
                <w:ilvl w:val="0"/>
                <w:numId w:val="50"/>
              </w:numPr>
              <w:tabs>
                <w:tab w:val="left" w:pos="413"/>
              </w:tabs>
              <w:spacing w:before="49" w:line="278" w:lineRule="auto"/>
              <w:ind w:right="144"/>
              <w:jc w:val="both"/>
            </w:pPr>
            <w:r>
              <w:t>Entrevistar</w:t>
            </w:r>
            <w:r>
              <w:rPr>
                <w:spacing w:val="1"/>
              </w:rPr>
              <w:t xml:space="preserve"> </w:t>
            </w:r>
            <w:r>
              <w:t>y</w:t>
            </w:r>
            <w:r>
              <w:rPr>
                <w:spacing w:val="1"/>
              </w:rPr>
              <w:t xml:space="preserve"> </w:t>
            </w:r>
            <w:r>
              <w:t>tomar</w:t>
            </w:r>
            <w:r>
              <w:rPr>
                <w:spacing w:val="1"/>
              </w:rPr>
              <w:t xml:space="preserve"> </w:t>
            </w:r>
            <w:r>
              <w:t>declaración</w:t>
            </w:r>
            <w:r>
              <w:rPr>
                <w:spacing w:val="1"/>
              </w:rPr>
              <w:t xml:space="preserve"> </w:t>
            </w:r>
            <w:r>
              <w:t>escrita</w:t>
            </w:r>
            <w:r>
              <w:rPr>
                <w:spacing w:val="1"/>
              </w:rPr>
              <w:t xml:space="preserve"> </w:t>
            </w:r>
            <w:r>
              <w:t>de</w:t>
            </w:r>
            <w:r>
              <w:rPr>
                <w:spacing w:val="1"/>
              </w:rPr>
              <w:t xml:space="preserve"> </w:t>
            </w:r>
            <w:r>
              <w:t>los</w:t>
            </w:r>
            <w:r>
              <w:rPr>
                <w:spacing w:val="1"/>
              </w:rPr>
              <w:t xml:space="preserve"> </w:t>
            </w:r>
            <w:r>
              <w:t>testigos</w:t>
            </w:r>
            <w:r>
              <w:rPr>
                <w:spacing w:val="1"/>
              </w:rPr>
              <w:t xml:space="preserve"> </w:t>
            </w:r>
            <w:r>
              <w:t>presenciales,</w:t>
            </w:r>
            <w:r>
              <w:rPr>
                <w:spacing w:val="1"/>
              </w:rPr>
              <w:t xml:space="preserve"> </w:t>
            </w:r>
            <w:r>
              <w:t>que</w:t>
            </w:r>
            <w:r>
              <w:rPr>
                <w:spacing w:val="1"/>
              </w:rPr>
              <w:t xml:space="preserve"> </w:t>
            </w:r>
            <w:r>
              <w:t>permitan</w:t>
            </w:r>
            <w:r>
              <w:rPr>
                <w:spacing w:val="1"/>
              </w:rPr>
              <w:t xml:space="preserve"> </w:t>
            </w:r>
            <w:r>
              <w:t>esclarecer los hechos. Esta declaración debe contener la individualización de los testigos,</w:t>
            </w:r>
            <w:r>
              <w:rPr>
                <w:spacing w:val="1"/>
              </w:rPr>
              <w:t xml:space="preserve"> </w:t>
            </w:r>
            <w:r>
              <w:t>la</w:t>
            </w:r>
            <w:r>
              <w:rPr>
                <w:spacing w:val="4"/>
              </w:rPr>
              <w:t xml:space="preserve"> </w:t>
            </w:r>
            <w:r>
              <w:t>relación</w:t>
            </w:r>
            <w:r>
              <w:rPr>
                <w:spacing w:val="-4"/>
              </w:rPr>
              <w:t xml:space="preserve"> </w:t>
            </w:r>
            <w:r>
              <w:t>con</w:t>
            </w:r>
            <w:r>
              <w:rPr>
                <w:spacing w:val="-4"/>
              </w:rPr>
              <w:t xml:space="preserve"> </w:t>
            </w:r>
            <w:r>
              <w:t>los</w:t>
            </w:r>
            <w:r>
              <w:rPr>
                <w:spacing w:val="1"/>
              </w:rPr>
              <w:t xml:space="preserve"> </w:t>
            </w:r>
            <w:r>
              <w:t>involucrados</w:t>
            </w:r>
            <w:r>
              <w:rPr>
                <w:spacing w:val="7"/>
              </w:rPr>
              <w:t xml:space="preserve"> </w:t>
            </w:r>
            <w:r>
              <w:t>en</w:t>
            </w:r>
            <w:r>
              <w:rPr>
                <w:spacing w:val="-4"/>
              </w:rPr>
              <w:t xml:space="preserve"> </w:t>
            </w:r>
            <w:r>
              <w:t>la</w:t>
            </w:r>
            <w:r>
              <w:rPr>
                <w:spacing w:val="4"/>
              </w:rPr>
              <w:t xml:space="preserve"> </w:t>
            </w:r>
            <w:r>
              <w:t>denuncia</w:t>
            </w:r>
            <w:r>
              <w:rPr>
                <w:spacing w:val="4"/>
              </w:rPr>
              <w:t xml:space="preserve"> </w:t>
            </w:r>
            <w:r>
              <w:t>y</w:t>
            </w:r>
            <w:r>
              <w:rPr>
                <w:spacing w:val="-4"/>
              </w:rPr>
              <w:t xml:space="preserve"> </w:t>
            </w:r>
            <w:r>
              <w:t>debe</w:t>
            </w:r>
            <w:r>
              <w:rPr>
                <w:spacing w:val="-5"/>
              </w:rPr>
              <w:t xml:space="preserve"> </w:t>
            </w:r>
            <w:r>
              <w:t>ser</w:t>
            </w:r>
            <w:r>
              <w:rPr>
                <w:spacing w:val="4"/>
              </w:rPr>
              <w:t xml:space="preserve"> </w:t>
            </w:r>
            <w:r>
              <w:t>firmada.</w:t>
            </w:r>
          </w:p>
          <w:p w14:paraId="3C2730B8" w14:textId="77777777" w:rsidR="0044025A" w:rsidRDefault="002E6C8A" w:rsidP="005F0F73">
            <w:pPr>
              <w:pStyle w:val="TableParagraph"/>
              <w:numPr>
                <w:ilvl w:val="0"/>
                <w:numId w:val="50"/>
              </w:numPr>
              <w:tabs>
                <w:tab w:val="left" w:pos="413"/>
              </w:tabs>
              <w:spacing w:before="51" w:line="278" w:lineRule="auto"/>
              <w:ind w:right="141"/>
              <w:jc w:val="both"/>
            </w:pPr>
            <w:r>
              <w:t>Evaluar</w:t>
            </w:r>
            <w:r>
              <w:rPr>
                <w:spacing w:val="1"/>
              </w:rPr>
              <w:t xml:space="preserve"> </w:t>
            </w:r>
            <w:r>
              <w:t>las</w:t>
            </w:r>
            <w:r>
              <w:rPr>
                <w:spacing w:val="1"/>
              </w:rPr>
              <w:t xml:space="preserve"> </w:t>
            </w:r>
            <w:r>
              <w:t>medidas</w:t>
            </w:r>
            <w:r>
              <w:rPr>
                <w:spacing w:val="1"/>
              </w:rPr>
              <w:t xml:space="preserve"> </w:t>
            </w:r>
            <w:r>
              <w:t>preventivas</w:t>
            </w:r>
            <w:r>
              <w:rPr>
                <w:spacing w:val="1"/>
              </w:rPr>
              <w:t xml:space="preserve"> </w:t>
            </w:r>
            <w:r>
              <w:t>de apoyo que pudiera</w:t>
            </w:r>
            <w:r>
              <w:rPr>
                <w:spacing w:val="1"/>
              </w:rPr>
              <w:t xml:space="preserve"> </w:t>
            </w:r>
            <w:r>
              <w:t>requerir</w:t>
            </w:r>
            <w:r>
              <w:rPr>
                <w:spacing w:val="1"/>
              </w:rPr>
              <w:t xml:space="preserve"> </w:t>
            </w:r>
            <w:r>
              <w:t>la</w:t>
            </w:r>
            <w:r>
              <w:rPr>
                <w:spacing w:val="1"/>
              </w:rPr>
              <w:t xml:space="preserve"> </w:t>
            </w:r>
            <w:r>
              <w:t>supuesta</w:t>
            </w:r>
            <w:r>
              <w:rPr>
                <w:spacing w:val="1"/>
              </w:rPr>
              <w:t xml:space="preserve"> </w:t>
            </w:r>
            <w:r>
              <w:t>víctima,</w:t>
            </w:r>
            <w:r>
              <w:rPr>
                <w:spacing w:val="1"/>
              </w:rPr>
              <w:t xml:space="preserve"> </w:t>
            </w:r>
            <w:r>
              <w:t>solicitando las autorizaciones respectivas para ejecutar las que hayan sido indicadas</w:t>
            </w:r>
            <w:r>
              <w:rPr>
                <w:spacing w:val="55"/>
              </w:rPr>
              <w:t xml:space="preserve"> </w:t>
            </w:r>
            <w:r>
              <w:t>o</w:t>
            </w:r>
            <w:r>
              <w:rPr>
                <w:spacing w:val="1"/>
              </w:rPr>
              <w:t xml:space="preserve"> </w:t>
            </w:r>
            <w:r>
              <w:t>sean necesarias de acuerdo a la situación específica. (como, por ejemplo, restricción de</w:t>
            </w:r>
            <w:r>
              <w:rPr>
                <w:spacing w:val="1"/>
              </w:rPr>
              <w:t xml:space="preserve"> </w:t>
            </w:r>
            <w:r>
              <w:t>contacto entre</w:t>
            </w:r>
            <w:r>
              <w:rPr>
                <w:spacing w:val="-7"/>
              </w:rPr>
              <w:t xml:space="preserve"> </w:t>
            </w:r>
            <w:r>
              <w:t>los</w:t>
            </w:r>
            <w:r>
              <w:rPr>
                <w:spacing w:val="-1"/>
              </w:rPr>
              <w:t xml:space="preserve"> </w:t>
            </w:r>
            <w:r>
              <w:t>involucrados,</w:t>
            </w:r>
            <w:r>
              <w:rPr>
                <w:spacing w:val="3"/>
              </w:rPr>
              <w:t xml:space="preserve"> </w:t>
            </w:r>
            <w:r>
              <w:t>apoyo</w:t>
            </w:r>
            <w:r>
              <w:rPr>
                <w:spacing w:val="-5"/>
              </w:rPr>
              <w:t xml:space="preserve"> </w:t>
            </w:r>
            <w:r>
              <w:t>psicológico</w:t>
            </w:r>
            <w:r>
              <w:rPr>
                <w:spacing w:val="-6"/>
              </w:rPr>
              <w:t xml:space="preserve"> </w:t>
            </w:r>
            <w:r>
              <w:t>interno,</w:t>
            </w:r>
            <w:r>
              <w:rPr>
                <w:spacing w:val="2"/>
              </w:rPr>
              <w:t xml:space="preserve"> </w:t>
            </w:r>
            <w:r>
              <w:t>suspensión</w:t>
            </w:r>
            <w:r>
              <w:rPr>
                <w:spacing w:val="-5"/>
              </w:rPr>
              <w:t xml:space="preserve"> </w:t>
            </w:r>
            <w:r>
              <w:t>temporal,</w:t>
            </w:r>
            <w:r>
              <w:rPr>
                <w:spacing w:val="1"/>
              </w:rPr>
              <w:t xml:space="preserve"> </w:t>
            </w:r>
            <w:r>
              <w:t>etc.).</w:t>
            </w:r>
          </w:p>
          <w:p w14:paraId="4684E90C" w14:textId="77777777" w:rsidR="0044025A" w:rsidRDefault="002E6C8A" w:rsidP="005F0F73">
            <w:pPr>
              <w:pStyle w:val="TableParagraph"/>
              <w:numPr>
                <w:ilvl w:val="0"/>
                <w:numId w:val="50"/>
              </w:numPr>
              <w:tabs>
                <w:tab w:val="left" w:pos="413"/>
              </w:tabs>
              <w:spacing w:line="278" w:lineRule="auto"/>
              <w:ind w:right="148"/>
              <w:jc w:val="both"/>
            </w:pPr>
            <w:r>
              <w:t>Dirección informará al funcionario acusado de los hechos que se le imputan y de las</w:t>
            </w:r>
            <w:r>
              <w:rPr>
                <w:spacing w:val="1"/>
              </w:rPr>
              <w:t xml:space="preserve"> </w:t>
            </w:r>
            <w:r>
              <w:t>medidas</w:t>
            </w:r>
            <w:r>
              <w:rPr>
                <w:spacing w:val="1"/>
              </w:rPr>
              <w:t xml:space="preserve"> </w:t>
            </w:r>
            <w:r>
              <w:t>que</w:t>
            </w:r>
            <w:r>
              <w:rPr>
                <w:spacing w:val="-5"/>
              </w:rPr>
              <w:t xml:space="preserve"> </w:t>
            </w:r>
            <w:r>
              <w:t>se</w:t>
            </w:r>
            <w:r>
              <w:rPr>
                <w:spacing w:val="-5"/>
              </w:rPr>
              <w:t xml:space="preserve"> </w:t>
            </w:r>
            <w:r>
              <w:t>adoptarán:</w:t>
            </w:r>
          </w:p>
          <w:p w14:paraId="73ED41E8" w14:textId="77777777" w:rsidR="0044025A" w:rsidRDefault="002E6C8A" w:rsidP="005F0F73">
            <w:pPr>
              <w:pStyle w:val="TableParagraph"/>
              <w:numPr>
                <w:ilvl w:val="0"/>
                <w:numId w:val="50"/>
              </w:numPr>
              <w:tabs>
                <w:tab w:val="left" w:pos="413"/>
              </w:tabs>
              <w:spacing w:line="247" w:lineRule="exact"/>
              <w:jc w:val="both"/>
            </w:pPr>
            <w:r>
              <w:t>Informar</w:t>
            </w:r>
            <w:r>
              <w:rPr>
                <w:spacing w:val="2"/>
              </w:rPr>
              <w:t xml:space="preserve"> </w:t>
            </w:r>
            <w:r>
              <w:t>a</w:t>
            </w:r>
            <w:r>
              <w:rPr>
                <w:spacing w:val="-2"/>
              </w:rPr>
              <w:t xml:space="preserve"> </w:t>
            </w:r>
            <w:r>
              <w:t>Daem</w:t>
            </w:r>
            <w:r>
              <w:rPr>
                <w:spacing w:val="-9"/>
              </w:rPr>
              <w:t xml:space="preserve"> </w:t>
            </w:r>
            <w:r>
              <w:t>de</w:t>
            </w:r>
            <w:r>
              <w:rPr>
                <w:spacing w:val="-7"/>
              </w:rPr>
              <w:t xml:space="preserve"> </w:t>
            </w:r>
            <w:r>
              <w:t>la</w:t>
            </w:r>
            <w:r>
              <w:rPr>
                <w:spacing w:val="3"/>
              </w:rPr>
              <w:t xml:space="preserve"> </w:t>
            </w:r>
            <w:r>
              <w:t>acusación.</w:t>
            </w:r>
          </w:p>
          <w:p w14:paraId="7006453C" w14:textId="77777777" w:rsidR="0044025A" w:rsidRDefault="002E6C8A" w:rsidP="005F0F73">
            <w:pPr>
              <w:pStyle w:val="TableParagraph"/>
              <w:numPr>
                <w:ilvl w:val="0"/>
                <w:numId w:val="50"/>
              </w:numPr>
              <w:tabs>
                <w:tab w:val="left" w:pos="413"/>
              </w:tabs>
              <w:spacing w:before="33" w:line="278" w:lineRule="auto"/>
              <w:ind w:right="147"/>
              <w:jc w:val="both"/>
            </w:pPr>
            <w:r>
              <w:t>Reasignar labores o suspender</w:t>
            </w:r>
            <w:r>
              <w:rPr>
                <w:spacing w:val="1"/>
              </w:rPr>
              <w:t xml:space="preserve"> </w:t>
            </w:r>
            <w:r>
              <w:t>de sus</w:t>
            </w:r>
            <w:r>
              <w:rPr>
                <w:spacing w:val="1"/>
              </w:rPr>
              <w:t xml:space="preserve"> </w:t>
            </w:r>
            <w:r>
              <w:t>funciones al trabajador, mientras se pronuncia</w:t>
            </w:r>
            <w:r>
              <w:rPr>
                <w:spacing w:val="1"/>
              </w:rPr>
              <w:t xml:space="preserve"> </w:t>
            </w:r>
            <w:r>
              <w:t>Daem.</w:t>
            </w:r>
          </w:p>
          <w:p w14:paraId="3B9AF4A0" w14:textId="77777777" w:rsidR="0044025A" w:rsidRDefault="002E6C8A" w:rsidP="005F0F73">
            <w:pPr>
              <w:pStyle w:val="TableParagraph"/>
              <w:numPr>
                <w:ilvl w:val="0"/>
                <w:numId w:val="50"/>
              </w:numPr>
              <w:tabs>
                <w:tab w:val="left" w:pos="413"/>
              </w:tabs>
              <w:spacing w:before="47" w:line="283" w:lineRule="auto"/>
              <w:ind w:right="142"/>
              <w:jc w:val="both"/>
            </w:pPr>
            <w:r>
              <w:t>Tomar cualquier otra medida que, respetando la dignidad e integridad psíquica y física de</w:t>
            </w:r>
            <w:r>
              <w:rPr>
                <w:spacing w:val="1"/>
              </w:rPr>
              <w:t xml:space="preserve"> </w:t>
            </w:r>
            <w:r>
              <w:t>los</w:t>
            </w:r>
            <w:r>
              <w:rPr>
                <w:spacing w:val="1"/>
              </w:rPr>
              <w:t xml:space="preserve"> </w:t>
            </w:r>
            <w:r>
              <w:t>involucrados,</w:t>
            </w:r>
            <w:r>
              <w:rPr>
                <w:spacing w:val="4"/>
              </w:rPr>
              <w:t xml:space="preserve"> </w:t>
            </w:r>
            <w:r>
              <w:t>y</w:t>
            </w:r>
            <w:r>
              <w:rPr>
                <w:spacing w:val="-4"/>
              </w:rPr>
              <w:t xml:space="preserve"> </w:t>
            </w:r>
            <w:r>
              <w:t>que</w:t>
            </w:r>
            <w:r>
              <w:rPr>
                <w:spacing w:val="-6"/>
              </w:rPr>
              <w:t xml:space="preserve"> </w:t>
            </w:r>
            <w:r>
              <w:t>sean</w:t>
            </w:r>
            <w:r>
              <w:rPr>
                <w:spacing w:val="-4"/>
              </w:rPr>
              <w:t xml:space="preserve"> </w:t>
            </w:r>
            <w:r>
              <w:t>necesarias</w:t>
            </w:r>
            <w:r>
              <w:rPr>
                <w:spacing w:val="1"/>
              </w:rPr>
              <w:t xml:space="preserve"> </w:t>
            </w:r>
            <w:r>
              <w:t>para</w:t>
            </w:r>
            <w:r>
              <w:rPr>
                <w:spacing w:val="-1"/>
              </w:rPr>
              <w:t xml:space="preserve"> </w:t>
            </w:r>
            <w:r>
              <w:t>esclarecer</w:t>
            </w:r>
            <w:r>
              <w:rPr>
                <w:spacing w:val="4"/>
              </w:rPr>
              <w:t xml:space="preserve"> </w:t>
            </w:r>
            <w:r>
              <w:t>la</w:t>
            </w:r>
            <w:r>
              <w:rPr>
                <w:spacing w:val="5"/>
              </w:rPr>
              <w:t xml:space="preserve"> </w:t>
            </w:r>
            <w:r>
              <w:t>situación</w:t>
            </w:r>
            <w:r>
              <w:rPr>
                <w:spacing w:val="-4"/>
              </w:rPr>
              <w:t xml:space="preserve"> </w:t>
            </w:r>
            <w:r>
              <w:t>de</w:t>
            </w:r>
            <w:r>
              <w:rPr>
                <w:spacing w:val="-6"/>
              </w:rPr>
              <w:t xml:space="preserve"> </w:t>
            </w:r>
            <w:r>
              <w:t>Maltrato</w:t>
            </w:r>
            <w:r>
              <w:rPr>
                <w:spacing w:val="-4"/>
              </w:rPr>
              <w:t xml:space="preserve"> </w:t>
            </w:r>
            <w:r>
              <w:t>escolar.</w:t>
            </w:r>
          </w:p>
          <w:p w14:paraId="42A77245" w14:textId="77777777" w:rsidR="0044025A" w:rsidRDefault="002E6C8A" w:rsidP="005F0F73">
            <w:pPr>
              <w:pStyle w:val="TableParagraph"/>
              <w:numPr>
                <w:ilvl w:val="0"/>
                <w:numId w:val="50"/>
              </w:numPr>
              <w:tabs>
                <w:tab w:val="left" w:pos="413"/>
              </w:tabs>
              <w:spacing w:before="41" w:line="283" w:lineRule="auto"/>
              <w:ind w:right="147"/>
              <w:jc w:val="both"/>
            </w:pPr>
            <w:r>
              <w:t>Proporcionar apoyo sicológico y de contención tanto a la presunta víctima como a él o los</w:t>
            </w:r>
            <w:r>
              <w:rPr>
                <w:spacing w:val="-52"/>
              </w:rPr>
              <w:t xml:space="preserve"> </w:t>
            </w:r>
            <w:r>
              <w:t>denunciados.</w:t>
            </w:r>
          </w:p>
          <w:p w14:paraId="2CD79A3C" w14:textId="77777777" w:rsidR="0044025A" w:rsidRDefault="002E6C8A" w:rsidP="005F0F73">
            <w:pPr>
              <w:pStyle w:val="TableParagraph"/>
              <w:numPr>
                <w:ilvl w:val="0"/>
                <w:numId w:val="50"/>
              </w:numPr>
              <w:tabs>
                <w:tab w:val="left" w:pos="413"/>
              </w:tabs>
              <w:spacing w:line="276" w:lineRule="auto"/>
              <w:ind w:right="57"/>
              <w:jc w:val="both"/>
            </w:pPr>
            <w:r>
              <w:rPr>
                <w:b/>
              </w:rPr>
              <w:t xml:space="preserve">Denuncia, </w:t>
            </w:r>
            <w:r>
              <w:t>se realiza en caso de detección o sospecha de un delito como lo esla agresión</w:t>
            </w:r>
            <w:r>
              <w:rPr>
                <w:spacing w:val="1"/>
              </w:rPr>
              <w:t xml:space="preserve"> </w:t>
            </w:r>
            <w:r>
              <w:t>física de un adulto a un estudiante menor de edad, es</w:t>
            </w:r>
            <w:r>
              <w:rPr>
                <w:spacing w:val="1"/>
              </w:rPr>
              <w:t xml:space="preserve"> </w:t>
            </w:r>
            <w:r>
              <w:t>el Director quien la realiza, de no</w:t>
            </w:r>
            <w:r>
              <w:rPr>
                <w:spacing w:val="1"/>
              </w:rPr>
              <w:t xml:space="preserve"> </w:t>
            </w:r>
            <w:r>
              <w:t>estar</w:t>
            </w:r>
            <w:r>
              <w:rPr>
                <w:spacing w:val="1"/>
              </w:rPr>
              <w:t xml:space="preserve"> </w:t>
            </w:r>
            <w:r>
              <w:t>será el Inspector</w:t>
            </w:r>
            <w:r>
              <w:rPr>
                <w:spacing w:val="1"/>
              </w:rPr>
              <w:t xml:space="preserve"> </w:t>
            </w:r>
            <w:r>
              <w:t>General o dupla</w:t>
            </w:r>
            <w:r>
              <w:rPr>
                <w:spacing w:val="1"/>
              </w:rPr>
              <w:t xml:space="preserve"> </w:t>
            </w:r>
            <w:r>
              <w:t>psicosocial.</w:t>
            </w:r>
            <w:r>
              <w:rPr>
                <w:spacing w:val="1"/>
              </w:rPr>
              <w:t xml:space="preserve"> </w:t>
            </w:r>
            <w:r>
              <w:t xml:space="preserve">Lo que </w:t>
            </w:r>
            <w:r>
              <w:rPr>
                <w:b/>
              </w:rPr>
              <w:t>se denuncia es el</w:t>
            </w:r>
            <w:r>
              <w:rPr>
                <w:b/>
                <w:spacing w:val="1"/>
              </w:rPr>
              <w:t xml:space="preserve"> </w:t>
            </w:r>
            <w:r>
              <w:rPr>
                <w:b/>
              </w:rPr>
              <w:t>hecho</w:t>
            </w:r>
            <w:r>
              <w:t>,</w:t>
            </w:r>
            <w:r>
              <w:rPr>
                <w:spacing w:val="55"/>
              </w:rPr>
              <w:t xml:space="preserve"> </w:t>
            </w:r>
            <w:r>
              <w:t>ya</w:t>
            </w:r>
            <w:r>
              <w:rPr>
                <w:spacing w:val="-52"/>
              </w:rPr>
              <w:t xml:space="preserve"> </w:t>
            </w:r>
            <w:r>
              <w:t>que la identificación de el/la o los/as agresores/as y la aplicación de sanciones es tarea de</w:t>
            </w:r>
            <w:r>
              <w:rPr>
                <w:spacing w:val="1"/>
              </w:rPr>
              <w:t xml:space="preserve"> </w:t>
            </w:r>
            <w:r>
              <w:t>los</w:t>
            </w:r>
            <w:r>
              <w:rPr>
                <w:spacing w:val="1"/>
              </w:rPr>
              <w:t xml:space="preserve"> </w:t>
            </w:r>
            <w:r>
              <w:t>Tribunales,</w:t>
            </w:r>
            <w:r>
              <w:rPr>
                <w:spacing w:val="4"/>
              </w:rPr>
              <w:t xml:space="preserve"> </w:t>
            </w:r>
            <w:r>
              <w:t>no</w:t>
            </w:r>
            <w:r>
              <w:rPr>
                <w:spacing w:val="-3"/>
              </w:rPr>
              <w:t xml:space="preserve"> </w:t>
            </w:r>
            <w:r>
              <w:t>del</w:t>
            </w:r>
            <w:r>
              <w:rPr>
                <w:spacing w:val="2"/>
              </w:rPr>
              <w:t xml:space="preserve"> </w:t>
            </w:r>
            <w:r>
              <w:t>establecimiento</w:t>
            </w:r>
            <w:r>
              <w:rPr>
                <w:spacing w:val="2"/>
              </w:rPr>
              <w:t xml:space="preserve"> </w:t>
            </w:r>
            <w:r>
              <w:t>educacional.</w:t>
            </w:r>
          </w:p>
          <w:p w14:paraId="6644A91D" w14:textId="77777777" w:rsidR="0044025A" w:rsidRDefault="002E6C8A" w:rsidP="005F0F73">
            <w:pPr>
              <w:pStyle w:val="TableParagraph"/>
              <w:numPr>
                <w:ilvl w:val="0"/>
                <w:numId w:val="50"/>
              </w:numPr>
              <w:tabs>
                <w:tab w:val="left" w:pos="413"/>
              </w:tabs>
              <w:spacing w:before="47" w:line="273" w:lineRule="auto"/>
              <w:ind w:right="138"/>
              <w:jc w:val="both"/>
            </w:pPr>
            <w:r>
              <w:t>Se llama a Carabineros o PDI para realizar la denuncia en un plazo no superior a 24 horas</w:t>
            </w:r>
            <w:r>
              <w:rPr>
                <w:spacing w:val="-52"/>
              </w:rPr>
              <w:t xml:space="preserve"> </w:t>
            </w:r>
            <w:r>
              <w:t>desde</w:t>
            </w:r>
            <w:r>
              <w:rPr>
                <w:spacing w:val="-1"/>
              </w:rPr>
              <w:t xml:space="preserve"> </w:t>
            </w:r>
            <w:r>
              <w:t>que</w:t>
            </w:r>
            <w:r>
              <w:rPr>
                <w:spacing w:val="-5"/>
              </w:rPr>
              <w:t xml:space="preserve"> </w:t>
            </w:r>
            <w:r>
              <w:t>se</w:t>
            </w:r>
            <w:r>
              <w:rPr>
                <w:spacing w:val="-5"/>
              </w:rPr>
              <w:t xml:space="preserve"> </w:t>
            </w:r>
            <w:r>
              <w:t>tomó</w:t>
            </w:r>
            <w:r>
              <w:rPr>
                <w:spacing w:val="-3"/>
              </w:rPr>
              <w:t xml:space="preserve"> </w:t>
            </w:r>
            <w:r>
              <w:t>conocimiento</w:t>
            </w:r>
            <w:r>
              <w:rPr>
                <w:spacing w:val="2"/>
              </w:rPr>
              <w:t xml:space="preserve"> </w:t>
            </w:r>
            <w:r>
              <w:t>de</w:t>
            </w:r>
            <w:r>
              <w:rPr>
                <w:spacing w:val="-5"/>
              </w:rPr>
              <w:t xml:space="preserve"> </w:t>
            </w:r>
            <w:r>
              <w:t>los</w:t>
            </w:r>
            <w:r>
              <w:rPr>
                <w:spacing w:val="2"/>
              </w:rPr>
              <w:t xml:space="preserve"> </w:t>
            </w:r>
            <w:r>
              <w:t>hechos.</w:t>
            </w:r>
          </w:p>
          <w:p w14:paraId="7318BC03" w14:textId="77777777" w:rsidR="0044025A" w:rsidRDefault="002E6C8A" w:rsidP="005F0F73">
            <w:pPr>
              <w:pStyle w:val="TableParagraph"/>
              <w:numPr>
                <w:ilvl w:val="0"/>
                <w:numId w:val="50"/>
              </w:numPr>
              <w:tabs>
                <w:tab w:val="left" w:pos="413"/>
              </w:tabs>
              <w:spacing w:before="4" w:line="276" w:lineRule="auto"/>
              <w:ind w:right="137"/>
              <w:jc w:val="both"/>
            </w:pPr>
            <w:r>
              <w:rPr>
                <w:b/>
              </w:rPr>
              <w:t xml:space="preserve">El requerimiento de protección </w:t>
            </w:r>
            <w:r>
              <w:t>se efectúa ante los Tribunales de Familia y su objetivo</w:t>
            </w:r>
            <w:r>
              <w:rPr>
                <w:spacing w:val="1"/>
              </w:rPr>
              <w:t xml:space="preserve"> </w:t>
            </w:r>
            <w:r>
              <w:t>es</w:t>
            </w:r>
            <w:r>
              <w:rPr>
                <w:spacing w:val="1"/>
              </w:rPr>
              <w:t xml:space="preserve"> </w:t>
            </w:r>
            <w:r>
              <w:t>disponer</w:t>
            </w:r>
            <w:r>
              <w:rPr>
                <w:spacing w:val="1"/>
              </w:rPr>
              <w:t xml:space="preserve"> </w:t>
            </w:r>
            <w:r>
              <w:t>acciones</w:t>
            </w:r>
            <w:r>
              <w:rPr>
                <w:spacing w:val="1"/>
              </w:rPr>
              <w:t xml:space="preserve"> </w:t>
            </w:r>
            <w:r>
              <w:t>para la protección del</w:t>
            </w:r>
            <w:r>
              <w:rPr>
                <w:spacing w:val="1"/>
              </w:rPr>
              <w:t xml:space="preserve"> </w:t>
            </w:r>
            <w:r>
              <w:t>niño o niña. Esta acción no tiene como</w:t>
            </w:r>
            <w:r>
              <w:rPr>
                <w:spacing w:val="1"/>
              </w:rPr>
              <w:t xml:space="preserve"> </w:t>
            </w:r>
            <w:r>
              <w:t>objetivo investigar o sancionar al agresor o agresora, sino proteger y decretar medidas</w:t>
            </w:r>
            <w:r>
              <w:rPr>
                <w:spacing w:val="1"/>
              </w:rPr>
              <w:t xml:space="preserve"> </w:t>
            </w:r>
            <w:r>
              <w:t>cautelares y de protección. Esta denuncia se presentará a más tardar dentro de las 48 horas</w:t>
            </w:r>
            <w:r>
              <w:rPr>
                <w:spacing w:val="-52"/>
              </w:rPr>
              <w:t xml:space="preserve"> </w:t>
            </w:r>
            <w:r>
              <w:t>desde que se tomó conocimiento de los hechos que revisten en carácter de delito, siempre</w:t>
            </w:r>
            <w:r>
              <w:rPr>
                <w:spacing w:val="1"/>
              </w:rPr>
              <w:t xml:space="preserve"> </w:t>
            </w:r>
            <w:r>
              <w:t>y</w:t>
            </w:r>
            <w:r>
              <w:rPr>
                <w:spacing w:val="-5"/>
              </w:rPr>
              <w:t xml:space="preserve"> </w:t>
            </w:r>
            <w:r>
              <w:t>cuando</w:t>
            </w:r>
            <w:r>
              <w:rPr>
                <w:spacing w:val="-4"/>
              </w:rPr>
              <w:t xml:space="preserve"> </w:t>
            </w:r>
            <w:r>
              <w:t>la</w:t>
            </w:r>
            <w:r>
              <w:rPr>
                <w:spacing w:val="4"/>
              </w:rPr>
              <w:t xml:space="preserve"> </w:t>
            </w:r>
            <w:r>
              <w:t>familia</w:t>
            </w:r>
            <w:r>
              <w:rPr>
                <w:spacing w:val="4"/>
              </w:rPr>
              <w:t xml:space="preserve"> </w:t>
            </w:r>
            <w:r>
              <w:t>no</w:t>
            </w:r>
            <w:r>
              <w:rPr>
                <w:spacing w:val="-4"/>
              </w:rPr>
              <w:t xml:space="preserve"> </w:t>
            </w:r>
            <w:r>
              <w:t>pueda</w:t>
            </w:r>
            <w:r>
              <w:rPr>
                <w:spacing w:val="3"/>
              </w:rPr>
              <w:t xml:space="preserve"> </w:t>
            </w:r>
            <w:r>
              <w:t>garantizar</w:t>
            </w:r>
            <w:r>
              <w:rPr>
                <w:spacing w:val="4"/>
              </w:rPr>
              <w:t xml:space="preserve"> </w:t>
            </w:r>
            <w:r>
              <w:t>la</w:t>
            </w:r>
            <w:r>
              <w:rPr>
                <w:spacing w:val="-1"/>
              </w:rPr>
              <w:t xml:space="preserve"> </w:t>
            </w:r>
            <w:r>
              <w:t>protección</w:t>
            </w:r>
            <w:r>
              <w:rPr>
                <w:spacing w:val="-4"/>
              </w:rPr>
              <w:t xml:space="preserve"> </w:t>
            </w:r>
            <w:r>
              <w:t>y</w:t>
            </w:r>
            <w:r>
              <w:rPr>
                <w:spacing w:val="-4"/>
              </w:rPr>
              <w:t xml:space="preserve"> </w:t>
            </w:r>
            <w:r>
              <w:t>cuidado</w:t>
            </w:r>
            <w:r>
              <w:rPr>
                <w:spacing w:val="-4"/>
              </w:rPr>
              <w:t xml:space="preserve"> </w:t>
            </w:r>
            <w:r>
              <w:t>del/a</w:t>
            </w:r>
            <w:r>
              <w:rPr>
                <w:spacing w:val="7"/>
              </w:rPr>
              <w:t xml:space="preserve"> </w:t>
            </w:r>
            <w:r>
              <w:t>menor.</w:t>
            </w:r>
          </w:p>
          <w:p w14:paraId="16F1B04F" w14:textId="77777777" w:rsidR="0044025A" w:rsidRDefault="002E6C8A" w:rsidP="005F0F73">
            <w:pPr>
              <w:pStyle w:val="TableParagraph"/>
              <w:numPr>
                <w:ilvl w:val="0"/>
                <w:numId w:val="50"/>
              </w:numPr>
              <w:tabs>
                <w:tab w:val="left" w:pos="413"/>
              </w:tabs>
              <w:spacing w:line="278" w:lineRule="auto"/>
              <w:ind w:right="146"/>
              <w:jc w:val="both"/>
            </w:pPr>
            <w:r>
              <w:rPr>
                <w:b/>
              </w:rPr>
              <w:t>Traslado a un centro asistencial</w:t>
            </w:r>
            <w:r>
              <w:t>. Si se observan señales físicas en el cuerpo del niño,</w:t>
            </w:r>
            <w:r>
              <w:rPr>
                <w:spacing w:val="1"/>
              </w:rPr>
              <w:t xml:space="preserve"> </w:t>
            </w:r>
            <w:r>
              <w:t>niña o adolescente, o este/a expresa alguna molestia física, un integrante de la dupla</w:t>
            </w:r>
            <w:r>
              <w:rPr>
                <w:spacing w:val="1"/>
              </w:rPr>
              <w:t xml:space="preserve"> </w:t>
            </w:r>
            <w:r>
              <w:t>psicosocial</w:t>
            </w:r>
            <w:r>
              <w:rPr>
                <w:spacing w:val="-6"/>
              </w:rPr>
              <w:t xml:space="preserve"> </w:t>
            </w:r>
            <w:r>
              <w:t>debe</w:t>
            </w:r>
            <w:r>
              <w:rPr>
                <w:spacing w:val="-8"/>
              </w:rPr>
              <w:t xml:space="preserve"> </w:t>
            </w:r>
            <w:r>
              <w:t>acompañarlo/a</w:t>
            </w:r>
            <w:r>
              <w:rPr>
                <w:spacing w:val="2"/>
              </w:rPr>
              <w:t xml:space="preserve"> </w:t>
            </w:r>
            <w:r>
              <w:t>al</w:t>
            </w:r>
            <w:r>
              <w:rPr>
                <w:spacing w:val="-5"/>
              </w:rPr>
              <w:t xml:space="preserve"> </w:t>
            </w:r>
            <w:r>
              <w:t>centro</w:t>
            </w:r>
            <w:r>
              <w:rPr>
                <w:spacing w:val="-6"/>
              </w:rPr>
              <w:t xml:space="preserve"> </w:t>
            </w:r>
            <w:r>
              <w:t>asistencial</w:t>
            </w:r>
            <w:r>
              <w:rPr>
                <w:spacing w:val="-1"/>
              </w:rPr>
              <w:t xml:space="preserve"> </w:t>
            </w:r>
            <w:r>
              <w:t>más</w:t>
            </w:r>
            <w:r>
              <w:rPr>
                <w:spacing w:val="-1"/>
              </w:rPr>
              <w:t xml:space="preserve"> </w:t>
            </w:r>
            <w:r>
              <w:t>cercano</w:t>
            </w:r>
            <w:r>
              <w:rPr>
                <w:spacing w:val="-6"/>
              </w:rPr>
              <w:t xml:space="preserve"> </w:t>
            </w:r>
            <w:r>
              <w:t>para</w:t>
            </w:r>
            <w:r>
              <w:rPr>
                <w:spacing w:val="1"/>
              </w:rPr>
              <w:t xml:space="preserve"> </w:t>
            </w:r>
            <w:r>
              <w:t>que</w:t>
            </w:r>
            <w:r>
              <w:rPr>
                <w:spacing w:val="-8"/>
              </w:rPr>
              <w:t xml:space="preserve"> </w:t>
            </w:r>
            <w:r>
              <w:t>lo/a</w:t>
            </w:r>
            <w:r>
              <w:rPr>
                <w:spacing w:val="2"/>
              </w:rPr>
              <w:t xml:space="preserve"> </w:t>
            </w:r>
            <w:r>
              <w:t>examinen.</w:t>
            </w:r>
          </w:p>
          <w:p w14:paraId="51058BDB" w14:textId="77777777" w:rsidR="0044025A" w:rsidRDefault="002E6C8A" w:rsidP="005F0F73">
            <w:pPr>
              <w:pStyle w:val="TableParagraph"/>
              <w:numPr>
                <w:ilvl w:val="0"/>
                <w:numId w:val="50"/>
              </w:numPr>
              <w:tabs>
                <w:tab w:val="left" w:pos="413"/>
              </w:tabs>
              <w:spacing w:before="96" w:line="276" w:lineRule="auto"/>
              <w:ind w:right="143"/>
              <w:jc w:val="both"/>
            </w:pPr>
            <w:r>
              <w:t>Se debe informar a la familia y/o apoderado del niño o niña que se llevará a un centro</w:t>
            </w:r>
            <w:r>
              <w:rPr>
                <w:spacing w:val="1"/>
              </w:rPr>
              <w:t xml:space="preserve"> </w:t>
            </w:r>
            <w:r>
              <w:t>asistencial. No se requiere la autorización de la familia para acudir al centro asistencial,</w:t>
            </w:r>
            <w:r>
              <w:rPr>
                <w:spacing w:val="1"/>
              </w:rPr>
              <w:t xml:space="preserve"> </w:t>
            </w:r>
            <w:r>
              <w:t xml:space="preserve">basta la sola comunicación de este procedimiento, </w:t>
            </w:r>
            <w:r w:rsidR="00BD6707">
              <w:t>dado que,</w:t>
            </w:r>
            <w:r>
              <w:t xml:space="preserve"> si el/la o los/as agresores/as</w:t>
            </w:r>
            <w:r>
              <w:rPr>
                <w:spacing w:val="1"/>
              </w:rPr>
              <w:t xml:space="preserve"> </w:t>
            </w:r>
            <w:r>
              <w:t>son</w:t>
            </w:r>
            <w:r>
              <w:rPr>
                <w:spacing w:val="1"/>
              </w:rPr>
              <w:t xml:space="preserve"> </w:t>
            </w:r>
            <w:r>
              <w:t>miembros o</w:t>
            </w:r>
            <w:r>
              <w:rPr>
                <w:spacing w:val="-4"/>
              </w:rPr>
              <w:t xml:space="preserve"> </w:t>
            </w:r>
            <w:r>
              <w:t>conocidos/as de</w:t>
            </w:r>
            <w:r>
              <w:rPr>
                <w:spacing w:val="-6"/>
              </w:rPr>
              <w:t xml:space="preserve"> </w:t>
            </w:r>
            <w:r>
              <w:t>la</w:t>
            </w:r>
            <w:r>
              <w:rPr>
                <w:spacing w:val="3"/>
              </w:rPr>
              <w:t xml:space="preserve"> </w:t>
            </w:r>
            <w:r>
              <w:t>familia,</w:t>
            </w:r>
            <w:r>
              <w:rPr>
                <w:spacing w:val="2"/>
              </w:rPr>
              <w:t xml:space="preserve"> </w:t>
            </w:r>
            <w:r>
              <w:t>eventualmente</w:t>
            </w:r>
            <w:r>
              <w:rPr>
                <w:spacing w:val="-1"/>
              </w:rPr>
              <w:t xml:space="preserve"> </w:t>
            </w:r>
            <w:r>
              <w:t>esta</w:t>
            </w:r>
            <w:r>
              <w:rPr>
                <w:spacing w:val="3"/>
              </w:rPr>
              <w:t xml:space="preserve"> </w:t>
            </w:r>
            <w:r>
              <w:t>puede</w:t>
            </w:r>
            <w:r>
              <w:rPr>
                <w:spacing w:val="-1"/>
              </w:rPr>
              <w:t xml:space="preserve"> </w:t>
            </w:r>
            <w:r>
              <w:t>oponerse</w:t>
            </w:r>
            <w:r>
              <w:rPr>
                <w:spacing w:val="-6"/>
              </w:rPr>
              <w:t xml:space="preserve"> </w:t>
            </w:r>
            <w:r>
              <w:t>al</w:t>
            </w:r>
            <w:r>
              <w:rPr>
                <w:spacing w:val="1"/>
              </w:rPr>
              <w:t xml:space="preserve"> </w:t>
            </w:r>
            <w:r>
              <w:t>examen</w:t>
            </w:r>
          </w:p>
          <w:p w14:paraId="5CD3437F" w14:textId="77777777" w:rsidR="0044025A" w:rsidRDefault="002E6C8A">
            <w:pPr>
              <w:pStyle w:val="TableParagraph"/>
              <w:spacing w:before="4"/>
              <w:ind w:left="412"/>
              <w:jc w:val="both"/>
            </w:pPr>
            <w:r>
              <w:t>médico</w:t>
            </w:r>
            <w:r>
              <w:rPr>
                <w:spacing w:val="-5"/>
              </w:rPr>
              <w:t xml:space="preserve"> </w:t>
            </w:r>
            <w:r>
              <w:t>y</w:t>
            </w:r>
            <w:r>
              <w:rPr>
                <w:spacing w:val="-4"/>
              </w:rPr>
              <w:t xml:space="preserve"> </w:t>
            </w:r>
            <w:r>
              <w:t>al</w:t>
            </w:r>
            <w:r>
              <w:rPr>
                <w:spacing w:val="-3"/>
              </w:rPr>
              <w:t xml:space="preserve"> </w:t>
            </w:r>
            <w:r>
              <w:t>inicio</w:t>
            </w:r>
            <w:r>
              <w:rPr>
                <w:spacing w:val="-2"/>
              </w:rPr>
              <w:t xml:space="preserve"> </w:t>
            </w:r>
            <w:r>
              <w:t>de</w:t>
            </w:r>
            <w:r>
              <w:rPr>
                <w:spacing w:val="-6"/>
              </w:rPr>
              <w:t xml:space="preserve"> </w:t>
            </w:r>
            <w:r>
              <w:t>una</w:t>
            </w:r>
            <w:r>
              <w:rPr>
                <w:spacing w:val="4"/>
              </w:rPr>
              <w:t xml:space="preserve"> </w:t>
            </w:r>
            <w:r>
              <w:t>investigación.</w:t>
            </w:r>
          </w:p>
        </w:tc>
      </w:tr>
      <w:tr w:rsidR="0044025A" w14:paraId="1B02CA96" w14:textId="77777777">
        <w:trPr>
          <w:trHeight w:val="1272"/>
        </w:trPr>
        <w:tc>
          <w:tcPr>
            <w:tcW w:w="1561" w:type="dxa"/>
          </w:tcPr>
          <w:p w14:paraId="0C2CB656" w14:textId="77777777" w:rsidR="0044025A" w:rsidRDefault="002E6C8A">
            <w:pPr>
              <w:pStyle w:val="TableParagraph"/>
              <w:spacing w:before="139"/>
              <w:ind w:left="211"/>
              <w:rPr>
                <w:b/>
                <w:sz w:val="20"/>
              </w:rPr>
            </w:pPr>
            <w:r>
              <w:rPr>
                <w:b/>
                <w:sz w:val="20"/>
              </w:rPr>
              <w:t>Investigación</w:t>
            </w:r>
          </w:p>
        </w:tc>
        <w:tc>
          <w:tcPr>
            <w:tcW w:w="8505" w:type="dxa"/>
          </w:tcPr>
          <w:p w14:paraId="2A5BB385" w14:textId="77777777" w:rsidR="0044025A" w:rsidRDefault="002E6C8A">
            <w:pPr>
              <w:pStyle w:val="TableParagraph"/>
              <w:spacing w:before="29" w:line="278" w:lineRule="auto"/>
              <w:ind w:left="412" w:right="139" w:hanging="361"/>
              <w:jc w:val="both"/>
            </w:pPr>
            <w:r>
              <w:rPr>
                <w:b/>
              </w:rPr>
              <w:t xml:space="preserve">1.   </w:t>
            </w:r>
            <w:r>
              <w:t>Una vez que el caso esté ante la Justicia, serán estos, los profesionales especializados</w:t>
            </w:r>
            <w:r>
              <w:rPr>
                <w:spacing w:val="1"/>
              </w:rPr>
              <w:t xml:space="preserve"> </w:t>
            </w:r>
            <w:r>
              <w:t>como</w:t>
            </w:r>
            <w:r>
              <w:rPr>
                <w:spacing w:val="1"/>
              </w:rPr>
              <w:t xml:space="preserve"> </w:t>
            </w:r>
            <w:r>
              <w:t>la</w:t>
            </w:r>
            <w:r>
              <w:rPr>
                <w:spacing w:val="1"/>
              </w:rPr>
              <w:t xml:space="preserve"> </w:t>
            </w:r>
            <w:r>
              <w:t>Fiscalía</w:t>
            </w:r>
            <w:r>
              <w:rPr>
                <w:spacing w:val="1"/>
              </w:rPr>
              <w:t xml:space="preserve"> </w:t>
            </w:r>
            <w:r>
              <w:t>ante un</w:t>
            </w:r>
            <w:r>
              <w:rPr>
                <w:spacing w:val="1"/>
              </w:rPr>
              <w:t xml:space="preserve"> </w:t>
            </w:r>
            <w:r>
              <w:t>delito</w:t>
            </w:r>
            <w:r>
              <w:rPr>
                <w:spacing w:val="1"/>
              </w:rPr>
              <w:t xml:space="preserve"> </w:t>
            </w:r>
            <w:r>
              <w:t>quienes</w:t>
            </w:r>
            <w:r>
              <w:rPr>
                <w:spacing w:val="1"/>
              </w:rPr>
              <w:t xml:space="preserve"> </w:t>
            </w:r>
            <w:r>
              <w:t>se</w:t>
            </w:r>
            <w:r>
              <w:rPr>
                <w:spacing w:val="1"/>
              </w:rPr>
              <w:t xml:space="preserve"> </w:t>
            </w:r>
            <w:r>
              <w:t>encargarán de investigar</w:t>
            </w:r>
            <w:r>
              <w:rPr>
                <w:spacing w:val="1"/>
              </w:rPr>
              <w:t xml:space="preserve"> </w:t>
            </w:r>
            <w:r>
              <w:t>y sancionar</w:t>
            </w:r>
            <w:r>
              <w:rPr>
                <w:spacing w:val="1"/>
              </w:rPr>
              <w:t xml:space="preserve"> </w:t>
            </w:r>
            <w:r>
              <w:t>si</w:t>
            </w:r>
            <w:r>
              <w:rPr>
                <w:spacing w:val="1"/>
              </w:rPr>
              <w:t xml:space="preserve"> </w:t>
            </w:r>
            <w:r>
              <w:t>corresponde. Los Tribunales de Familia será el tribunal</w:t>
            </w:r>
            <w:r>
              <w:rPr>
                <w:spacing w:val="1"/>
              </w:rPr>
              <w:t xml:space="preserve"> </w:t>
            </w:r>
            <w:r>
              <w:t>que abordará los hechos en los</w:t>
            </w:r>
            <w:r>
              <w:rPr>
                <w:spacing w:val="1"/>
              </w:rPr>
              <w:t xml:space="preserve"> </w:t>
            </w:r>
            <w:r>
              <w:t>cuales aparezcan</w:t>
            </w:r>
            <w:r>
              <w:rPr>
                <w:spacing w:val="-5"/>
              </w:rPr>
              <w:t xml:space="preserve"> </w:t>
            </w:r>
            <w:r>
              <w:t>vulnerados los derechos de</w:t>
            </w:r>
            <w:r>
              <w:rPr>
                <w:spacing w:val="-2"/>
              </w:rPr>
              <w:t xml:space="preserve"> </w:t>
            </w:r>
            <w:r>
              <w:t>los niños/as</w:t>
            </w:r>
            <w:r>
              <w:rPr>
                <w:spacing w:val="7"/>
              </w:rPr>
              <w:t xml:space="preserve"> </w:t>
            </w:r>
            <w:r>
              <w:t>constitutivos de</w:t>
            </w:r>
            <w:r>
              <w:rPr>
                <w:spacing w:val="-2"/>
              </w:rPr>
              <w:t xml:space="preserve"> </w:t>
            </w:r>
            <w:r>
              <w:t>delito.</w:t>
            </w:r>
          </w:p>
        </w:tc>
      </w:tr>
    </w:tbl>
    <w:p w14:paraId="5522AB17" w14:textId="77777777" w:rsidR="0044025A" w:rsidRDefault="0044025A">
      <w:pPr>
        <w:spacing w:line="278" w:lineRule="auto"/>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73A534D8" w14:textId="77777777">
        <w:trPr>
          <w:trHeight w:val="2045"/>
        </w:trPr>
        <w:tc>
          <w:tcPr>
            <w:tcW w:w="1561" w:type="dxa"/>
          </w:tcPr>
          <w:p w14:paraId="2E0A7FF3" w14:textId="77777777" w:rsidR="0044025A" w:rsidRDefault="0044025A">
            <w:pPr>
              <w:pStyle w:val="TableParagraph"/>
            </w:pPr>
          </w:p>
        </w:tc>
        <w:tc>
          <w:tcPr>
            <w:tcW w:w="8505" w:type="dxa"/>
          </w:tcPr>
          <w:p w14:paraId="63DB6B03" w14:textId="77777777" w:rsidR="0044025A" w:rsidRDefault="002E6C8A">
            <w:pPr>
              <w:pStyle w:val="TableParagraph"/>
              <w:spacing w:line="276" w:lineRule="auto"/>
              <w:ind w:left="412" w:right="138" w:hanging="361"/>
              <w:jc w:val="both"/>
            </w:pPr>
            <w:r>
              <w:rPr>
                <w:b/>
              </w:rPr>
              <w:t>2.</w:t>
            </w:r>
            <w:r>
              <w:rPr>
                <w:b/>
                <w:spacing w:val="1"/>
              </w:rPr>
              <w:t xml:space="preserve"> </w:t>
            </w:r>
            <w:r>
              <w:t>No confundir</w:t>
            </w:r>
            <w:r>
              <w:rPr>
                <w:spacing w:val="55"/>
              </w:rPr>
              <w:t xml:space="preserve"> </w:t>
            </w:r>
            <w:r>
              <w:t>la responsabilidad que tiene</w:t>
            </w:r>
            <w:r>
              <w:rPr>
                <w:spacing w:val="55"/>
              </w:rPr>
              <w:t xml:space="preserve"> </w:t>
            </w:r>
            <w:r>
              <w:t>el</w:t>
            </w:r>
            <w:r>
              <w:rPr>
                <w:spacing w:val="55"/>
              </w:rPr>
              <w:t xml:space="preserve"> </w:t>
            </w:r>
            <w:r>
              <w:t>establecimiento educacional de denunciar</w:t>
            </w:r>
            <w:r>
              <w:rPr>
                <w:spacing w:val="1"/>
              </w:rPr>
              <w:t xml:space="preserve"> </w:t>
            </w:r>
            <w:r>
              <w:t>con</w:t>
            </w:r>
            <w:r>
              <w:rPr>
                <w:spacing w:val="1"/>
              </w:rPr>
              <w:t xml:space="preserve"> </w:t>
            </w:r>
            <w:r>
              <w:t xml:space="preserve">los organismos especializados: la función de los establecimientos educacionales </w:t>
            </w:r>
            <w:r>
              <w:rPr>
                <w:b/>
              </w:rPr>
              <w:t>NO</w:t>
            </w:r>
            <w:r>
              <w:rPr>
                <w:b/>
                <w:spacing w:val="1"/>
              </w:rPr>
              <w:t xml:space="preserve"> </w:t>
            </w:r>
            <w:r>
              <w:rPr>
                <w:b/>
              </w:rPr>
              <w:t>es</w:t>
            </w:r>
            <w:r>
              <w:rPr>
                <w:b/>
                <w:spacing w:val="1"/>
              </w:rPr>
              <w:t xml:space="preserve"> </w:t>
            </w:r>
            <w:r>
              <w:rPr>
                <w:b/>
              </w:rPr>
              <w:t>investigar</w:t>
            </w:r>
            <w:r>
              <w:rPr>
                <w:b/>
                <w:spacing w:val="1"/>
              </w:rPr>
              <w:t xml:space="preserve"> </w:t>
            </w:r>
            <w:r>
              <w:rPr>
                <w:b/>
              </w:rPr>
              <w:t>un</w:t>
            </w:r>
            <w:r>
              <w:rPr>
                <w:b/>
                <w:spacing w:val="1"/>
              </w:rPr>
              <w:t xml:space="preserve"> </w:t>
            </w:r>
            <w:r>
              <w:rPr>
                <w:b/>
              </w:rPr>
              <w:t>delito</w:t>
            </w:r>
            <w:r>
              <w:rPr>
                <w:b/>
                <w:spacing w:val="1"/>
              </w:rPr>
              <w:t xml:space="preserve"> </w:t>
            </w:r>
            <w:r>
              <w:rPr>
                <w:b/>
              </w:rPr>
              <w:t>ni</w:t>
            </w:r>
            <w:r>
              <w:rPr>
                <w:b/>
                <w:spacing w:val="1"/>
              </w:rPr>
              <w:t xml:space="preserve"> </w:t>
            </w:r>
            <w:r>
              <w:rPr>
                <w:b/>
              </w:rPr>
              <w:t>recopilar</w:t>
            </w:r>
            <w:r>
              <w:rPr>
                <w:b/>
                <w:spacing w:val="1"/>
              </w:rPr>
              <w:t xml:space="preserve"> </w:t>
            </w:r>
            <w:r>
              <w:rPr>
                <w:b/>
              </w:rPr>
              <w:t>pruebas</w:t>
            </w:r>
            <w:r>
              <w:rPr>
                <w:b/>
                <w:spacing w:val="1"/>
              </w:rPr>
              <w:t xml:space="preserve"> </w:t>
            </w:r>
            <w:r>
              <w:rPr>
                <w:b/>
              </w:rPr>
              <w:t>sobre</w:t>
            </w:r>
            <w:r>
              <w:rPr>
                <w:b/>
                <w:spacing w:val="1"/>
              </w:rPr>
              <w:t xml:space="preserve"> </w:t>
            </w:r>
            <w:r>
              <w:rPr>
                <w:b/>
              </w:rPr>
              <w:t>los</w:t>
            </w:r>
            <w:r>
              <w:rPr>
                <w:b/>
                <w:spacing w:val="1"/>
              </w:rPr>
              <w:t xml:space="preserve"> </w:t>
            </w:r>
            <w:r>
              <w:rPr>
                <w:b/>
              </w:rPr>
              <w:t>hechos,</w:t>
            </w:r>
            <w:r>
              <w:rPr>
                <w:b/>
                <w:spacing w:val="1"/>
              </w:rPr>
              <w:t xml:space="preserve"> </w:t>
            </w:r>
            <w:r>
              <w:t>sino</w:t>
            </w:r>
            <w:r>
              <w:rPr>
                <w:spacing w:val="1"/>
              </w:rPr>
              <w:t xml:space="preserve"> </w:t>
            </w:r>
            <w:r>
              <w:t>actuar</w:t>
            </w:r>
            <w:r>
              <w:rPr>
                <w:spacing w:val="1"/>
              </w:rPr>
              <w:t xml:space="preserve"> </w:t>
            </w:r>
            <w:r>
              <w:t>oportunamente para proteger al niño/a, denunciar los hechos y/o realizar la derivación</w:t>
            </w:r>
            <w:r>
              <w:rPr>
                <w:spacing w:val="1"/>
              </w:rPr>
              <w:t xml:space="preserve"> </w:t>
            </w:r>
            <w:r>
              <w:t>pertinente. Ante una vulneración de derechos de un estudiante y realizada la denuncia, el</w:t>
            </w:r>
            <w:r>
              <w:rPr>
                <w:spacing w:val="1"/>
              </w:rPr>
              <w:t xml:space="preserve"> </w:t>
            </w:r>
            <w:r>
              <w:t>colegio</w:t>
            </w:r>
            <w:r>
              <w:rPr>
                <w:spacing w:val="-6"/>
              </w:rPr>
              <w:t xml:space="preserve"> </w:t>
            </w:r>
            <w:r>
              <w:t>y</w:t>
            </w:r>
            <w:r>
              <w:rPr>
                <w:spacing w:val="-5"/>
              </w:rPr>
              <w:t xml:space="preserve"> </w:t>
            </w:r>
            <w:r>
              <w:t>sus funcionarios,</w:t>
            </w:r>
            <w:r>
              <w:rPr>
                <w:spacing w:val="3"/>
              </w:rPr>
              <w:t xml:space="preserve"> </w:t>
            </w:r>
            <w:r>
              <w:t>sólo</w:t>
            </w:r>
            <w:r>
              <w:rPr>
                <w:spacing w:val="-5"/>
              </w:rPr>
              <w:t xml:space="preserve"> </w:t>
            </w:r>
            <w:r>
              <w:t>deben</w:t>
            </w:r>
            <w:r>
              <w:rPr>
                <w:spacing w:val="-1"/>
              </w:rPr>
              <w:t xml:space="preserve"> </w:t>
            </w:r>
            <w:r>
              <w:t>entregar</w:t>
            </w:r>
            <w:r>
              <w:rPr>
                <w:spacing w:val="3"/>
              </w:rPr>
              <w:t xml:space="preserve"> </w:t>
            </w:r>
            <w:r>
              <w:t>documento</w:t>
            </w:r>
            <w:r>
              <w:rPr>
                <w:spacing w:val="-6"/>
              </w:rPr>
              <w:t xml:space="preserve"> </w:t>
            </w:r>
            <w:r>
              <w:t>requeridos por</w:t>
            </w:r>
            <w:r>
              <w:rPr>
                <w:spacing w:val="2"/>
              </w:rPr>
              <w:t xml:space="preserve"> </w:t>
            </w:r>
            <w:r>
              <w:t>tribunales.</w:t>
            </w:r>
          </w:p>
        </w:tc>
      </w:tr>
      <w:tr w:rsidR="0044025A" w14:paraId="6BFDC733" w14:textId="77777777">
        <w:trPr>
          <w:trHeight w:val="4474"/>
        </w:trPr>
        <w:tc>
          <w:tcPr>
            <w:tcW w:w="1561" w:type="dxa"/>
          </w:tcPr>
          <w:p w14:paraId="23E92BBF" w14:textId="77777777" w:rsidR="0044025A" w:rsidRDefault="0044025A">
            <w:pPr>
              <w:pStyle w:val="TableParagraph"/>
              <w:rPr>
                <w:b/>
              </w:rPr>
            </w:pPr>
          </w:p>
          <w:p w14:paraId="433FF9CE" w14:textId="77777777" w:rsidR="0044025A" w:rsidRDefault="002E6C8A">
            <w:pPr>
              <w:pStyle w:val="TableParagraph"/>
              <w:spacing w:before="155" w:line="276" w:lineRule="auto"/>
              <w:ind w:left="316" w:right="311" w:firstLine="1"/>
              <w:jc w:val="center"/>
              <w:rPr>
                <w:b/>
                <w:sz w:val="20"/>
              </w:rPr>
            </w:pPr>
            <w:r>
              <w:rPr>
                <w:b/>
                <w:sz w:val="20"/>
              </w:rPr>
              <w:t>Medidas</w:t>
            </w:r>
            <w:r>
              <w:rPr>
                <w:b/>
                <w:spacing w:val="1"/>
                <w:sz w:val="20"/>
              </w:rPr>
              <w:t xml:space="preserve"> </w:t>
            </w:r>
            <w:r>
              <w:rPr>
                <w:b/>
                <w:sz w:val="20"/>
              </w:rPr>
              <w:t>de</w:t>
            </w:r>
            <w:r>
              <w:rPr>
                <w:b/>
                <w:spacing w:val="1"/>
                <w:sz w:val="20"/>
              </w:rPr>
              <w:t xml:space="preserve"> </w:t>
            </w:r>
            <w:r>
              <w:rPr>
                <w:b/>
                <w:spacing w:val="-1"/>
                <w:sz w:val="20"/>
              </w:rPr>
              <w:t>Resguardo</w:t>
            </w:r>
          </w:p>
        </w:tc>
        <w:tc>
          <w:tcPr>
            <w:tcW w:w="8505" w:type="dxa"/>
          </w:tcPr>
          <w:p w14:paraId="085F2F41" w14:textId="77777777" w:rsidR="0044025A" w:rsidRDefault="002E6C8A" w:rsidP="005F0F73">
            <w:pPr>
              <w:pStyle w:val="TableParagraph"/>
              <w:numPr>
                <w:ilvl w:val="0"/>
                <w:numId w:val="49"/>
              </w:numPr>
              <w:tabs>
                <w:tab w:val="left" w:pos="413"/>
              </w:tabs>
              <w:spacing w:before="1" w:line="273" w:lineRule="auto"/>
              <w:ind w:right="137"/>
              <w:jc w:val="both"/>
            </w:pPr>
            <w:r>
              <w:t>Durante la investigación de los hechos se debe respetar la confidencialidad, dignidad de</w:t>
            </w:r>
            <w:r>
              <w:rPr>
                <w:spacing w:val="1"/>
              </w:rPr>
              <w:t xml:space="preserve"> </w:t>
            </w:r>
            <w:r>
              <w:t>las personas y el debido y justo procedimiento, debiendo escuchar a las partes, quienes</w:t>
            </w:r>
            <w:r>
              <w:rPr>
                <w:spacing w:val="1"/>
              </w:rPr>
              <w:t xml:space="preserve"> </w:t>
            </w:r>
            <w:r>
              <w:t>podrán aportar todos los elementos de juicio que consideren necesarios para aclarar los</w:t>
            </w:r>
            <w:r>
              <w:rPr>
                <w:spacing w:val="1"/>
              </w:rPr>
              <w:t xml:space="preserve"> </w:t>
            </w:r>
            <w:r>
              <w:t>hechos</w:t>
            </w:r>
            <w:r>
              <w:rPr>
                <w:spacing w:val="6"/>
              </w:rPr>
              <w:t xml:space="preserve"> </w:t>
            </w:r>
            <w:r>
              <w:t>y</w:t>
            </w:r>
            <w:r>
              <w:rPr>
                <w:spacing w:val="-3"/>
              </w:rPr>
              <w:t xml:space="preserve"> </w:t>
            </w:r>
            <w:r>
              <w:t>acreditar</w:t>
            </w:r>
            <w:r>
              <w:rPr>
                <w:spacing w:val="4"/>
              </w:rPr>
              <w:t xml:space="preserve"> </w:t>
            </w:r>
            <w:r>
              <w:t>las</w:t>
            </w:r>
            <w:r>
              <w:rPr>
                <w:spacing w:val="-7"/>
              </w:rPr>
              <w:t xml:space="preserve"> </w:t>
            </w:r>
            <w:r>
              <w:t>responsabilidades</w:t>
            </w:r>
            <w:r>
              <w:rPr>
                <w:spacing w:val="2"/>
              </w:rPr>
              <w:t xml:space="preserve"> </w:t>
            </w:r>
            <w:r>
              <w:t>que</w:t>
            </w:r>
            <w:r>
              <w:rPr>
                <w:spacing w:val="-6"/>
              </w:rPr>
              <w:t xml:space="preserve"> </w:t>
            </w:r>
            <w:r>
              <w:t>corresponda.</w:t>
            </w:r>
          </w:p>
          <w:p w14:paraId="46A474CE" w14:textId="77777777" w:rsidR="0044025A" w:rsidRDefault="002E6C8A" w:rsidP="005F0F73">
            <w:pPr>
              <w:pStyle w:val="TableParagraph"/>
              <w:numPr>
                <w:ilvl w:val="0"/>
                <w:numId w:val="49"/>
              </w:numPr>
              <w:tabs>
                <w:tab w:val="left" w:pos="413"/>
              </w:tabs>
              <w:spacing w:before="8" w:line="276" w:lineRule="auto"/>
              <w:ind w:right="145"/>
              <w:jc w:val="both"/>
            </w:pPr>
            <w:r>
              <w:t>Frente a toda medida de resguardo que se lleve a cabo, se debe considerar la edad y el</w:t>
            </w:r>
            <w:r>
              <w:rPr>
                <w:spacing w:val="1"/>
              </w:rPr>
              <w:t xml:space="preserve"> </w:t>
            </w:r>
            <w:r>
              <w:t>grado de madurez de los afectados, procurando siempre resguardar el interés superior del</w:t>
            </w:r>
            <w:r>
              <w:rPr>
                <w:spacing w:val="1"/>
              </w:rPr>
              <w:t xml:space="preserve"> </w:t>
            </w:r>
            <w:r>
              <w:t>niño,</w:t>
            </w:r>
            <w:r>
              <w:rPr>
                <w:spacing w:val="3"/>
              </w:rPr>
              <w:t xml:space="preserve"> </w:t>
            </w:r>
            <w:r>
              <w:t>niña</w:t>
            </w:r>
            <w:r>
              <w:rPr>
                <w:spacing w:val="4"/>
              </w:rPr>
              <w:t xml:space="preserve"> </w:t>
            </w:r>
            <w:r>
              <w:t>o</w:t>
            </w:r>
            <w:r>
              <w:rPr>
                <w:spacing w:val="-2"/>
              </w:rPr>
              <w:t xml:space="preserve"> </w:t>
            </w:r>
            <w:r>
              <w:t>adolescente,</w:t>
            </w:r>
            <w:r>
              <w:rPr>
                <w:spacing w:val="3"/>
              </w:rPr>
              <w:t xml:space="preserve"> </w:t>
            </w:r>
            <w:r>
              <w:t>y</w:t>
            </w:r>
            <w:r>
              <w:rPr>
                <w:spacing w:val="-4"/>
              </w:rPr>
              <w:t xml:space="preserve"> </w:t>
            </w:r>
            <w:r>
              <w:t>el</w:t>
            </w:r>
            <w:r>
              <w:rPr>
                <w:spacing w:val="-3"/>
              </w:rPr>
              <w:t xml:space="preserve"> </w:t>
            </w:r>
            <w:r>
              <w:t>principio</w:t>
            </w:r>
            <w:r>
              <w:rPr>
                <w:spacing w:val="-4"/>
              </w:rPr>
              <w:t xml:space="preserve"> </w:t>
            </w:r>
            <w:r>
              <w:t>de</w:t>
            </w:r>
            <w:r>
              <w:rPr>
                <w:spacing w:val="-1"/>
              </w:rPr>
              <w:t xml:space="preserve"> </w:t>
            </w:r>
            <w:r>
              <w:t>gradualidad</w:t>
            </w:r>
            <w:r>
              <w:rPr>
                <w:spacing w:val="-4"/>
              </w:rPr>
              <w:t xml:space="preserve"> </w:t>
            </w:r>
            <w:r>
              <w:t>y</w:t>
            </w:r>
            <w:r>
              <w:rPr>
                <w:spacing w:val="-3"/>
              </w:rPr>
              <w:t xml:space="preserve"> </w:t>
            </w:r>
            <w:r>
              <w:t>proporcionalidad.</w:t>
            </w:r>
          </w:p>
          <w:p w14:paraId="2E21D269" w14:textId="77777777" w:rsidR="0044025A" w:rsidRDefault="002E6C8A" w:rsidP="005F0F73">
            <w:pPr>
              <w:pStyle w:val="TableParagraph"/>
              <w:numPr>
                <w:ilvl w:val="0"/>
                <w:numId w:val="49"/>
              </w:numPr>
              <w:tabs>
                <w:tab w:val="left" w:pos="413"/>
              </w:tabs>
              <w:spacing w:before="1" w:line="276" w:lineRule="auto"/>
              <w:ind w:right="140"/>
              <w:jc w:val="both"/>
            </w:pPr>
            <w:r>
              <w:t>El establecimiento</w:t>
            </w:r>
            <w:r>
              <w:rPr>
                <w:spacing w:val="1"/>
              </w:rPr>
              <w:t xml:space="preserve"> </w:t>
            </w:r>
            <w:r>
              <w:t>deberá resguardar</w:t>
            </w:r>
            <w:r>
              <w:rPr>
                <w:spacing w:val="1"/>
              </w:rPr>
              <w:t xml:space="preserve"> </w:t>
            </w:r>
            <w:r>
              <w:t>la intimidad</w:t>
            </w:r>
            <w:r>
              <w:rPr>
                <w:spacing w:val="1"/>
              </w:rPr>
              <w:t xml:space="preserve"> </w:t>
            </w:r>
            <w:r>
              <w:t>e identidad del estudiante en todo</w:t>
            </w:r>
            <w:r>
              <w:rPr>
                <w:spacing w:val="1"/>
              </w:rPr>
              <w:t xml:space="preserve"> </w:t>
            </w:r>
            <w:r>
              <w:t>momento,</w:t>
            </w:r>
            <w:r>
              <w:rPr>
                <w:spacing w:val="1"/>
              </w:rPr>
              <w:t xml:space="preserve"> </w:t>
            </w:r>
            <w:r>
              <w:t>sin exponer</w:t>
            </w:r>
            <w:r>
              <w:rPr>
                <w:spacing w:val="1"/>
              </w:rPr>
              <w:t xml:space="preserve"> </w:t>
            </w:r>
            <w:r>
              <w:t>su</w:t>
            </w:r>
            <w:r>
              <w:rPr>
                <w:spacing w:val="1"/>
              </w:rPr>
              <w:t xml:space="preserve"> </w:t>
            </w:r>
            <w:r>
              <w:t>experiencia</w:t>
            </w:r>
            <w:r>
              <w:rPr>
                <w:spacing w:val="1"/>
              </w:rPr>
              <w:t xml:space="preserve"> </w:t>
            </w:r>
            <w:r>
              <w:t>frente al resto de la</w:t>
            </w:r>
            <w:r>
              <w:rPr>
                <w:spacing w:val="1"/>
              </w:rPr>
              <w:t xml:space="preserve"> </w:t>
            </w:r>
            <w:r>
              <w:t>comunidad educativa,</w:t>
            </w:r>
            <w:r>
              <w:rPr>
                <w:spacing w:val="55"/>
              </w:rPr>
              <w:t xml:space="preserve"> </w:t>
            </w:r>
            <w:r>
              <w:t>no se</w:t>
            </w:r>
            <w:r>
              <w:rPr>
                <w:spacing w:val="1"/>
              </w:rPr>
              <w:t xml:space="preserve"> </w:t>
            </w:r>
            <w:r>
              <w:t>debe</w:t>
            </w:r>
            <w:r>
              <w:rPr>
                <w:spacing w:val="1"/>
              </w:rPr>
              <w:t xml:space="preserve"> </w:t>
            </w:r>
            <w:r>
              <w:t>interrogar,</w:t>
            </w:r>
            <w:r>
              <w:rPr>
                <w:spacing w:val="55"/>
              </w:rPr>
              <w:t xml:space="preserve"> </w:t>
            </w:r>
            <w:r>
              <w:t>pedir volver a relatar los hechos o indagar de manera inoportuna sobre</w:t>
            </w:r>
            <w:r>
              <w:rPr>
                <w:spacing w:val="1"/>
              </w:rPr>
              <w:t xml:space="preserve"> </w:t>
            </w:r>
            <w:r>
              <w:t>los</w:t>
            </w:r>
            <w:r>
              <w:rPr>
                <w:spacing w:val="1"/>
              </w:rPr>
              <w:t xml:space="preserve"> </w:t>
            </w:r>
            <w:r>
              <w:t>hechos.</w:t>
            </w:r>
          </w:p>
          <w:p w14:paraId="6291DC3C" w14:textId="77777777" w:rsidR="0044025A" w:rsidRDefault="002E6C8A" w:rsidP="005F0F73">
            <w:pPr>
              <w:pStyle w:val="TableParagraph"/>
              <w:numPr>
                <w:ilvl w:val="0"/>
                <w:numId w:val="49"/>
              </w:numPr>
              <w:tabs>
                <w:tab w:val="left" w:pos="413"/>
              </w:tabs>
              <w:spacing w:line="276" w:lineRule="auto"/>
              <w:ind w:right="133"/>
              <w:jc w:val="both"/>
            </w:pPr>
            <w:r>
              <w:t>El Equipo de Convivencia Escolar realizará</w:t>
            </w:r>
            <w:r>
              <w:rPr>
                <w:spacing w:val="1"/>
              </w:rPr>
              <w:t xml:space="preserve"> </w:t>
            </w:r>
            <w:r>
              <w:t>la contención emocional con el estudiante</w:t>
            </w:r>
            <w:r>
              <w:rPr>
                <w:spacing w:val="1"/>
              </w:rPr>
              <w:t xml:space="preserve"> </w:t>
            </w:r>
            <w:r>
              <w:t>afectado o los estudiantes involucrados en la agresión, resguardando su integridad física y</w:t>
            </w:r>
            <w:r>
              <w:rPr>
                <w:spacing w:val="-52"/>
              </w:rPr>
              <w:t xml:space="preserve"> </w:t>
            </w:r>
            <w:r>
              <w:t>emocional.</w:t>
            </w:r>
          </w:p>
          <w:p w14:paraId="10BADEB0" w14:textId="77777777" w:rsidR="0044025A" w:rsidRDefault="002E6C8A" w:rsidP="005F0F73">
            <w:pPr>
              <w:pStyle w:val="TableParagraph"/>
              <w:numPr>
                <w:ilvl w:val="0"/>
                <w:numId w:val="49"/>
              </w:numPr>
              <w:tabs>
                <w:tab w:val="left" w:pos="413"/>
              </w:tabs>
              <w:jc w:val="both"/>
            </w:pPr>
            <w:r>
              <w:t>Apoyo</w:t>
            </w:r>
            <w:r>
              <w:rPr>
                <w:spacing w:val="-5"/>
              </w:rPr>
              <w:t xml:space="preserve"> </w:t>
            </w:r>
            <w:r>
              <w:t>pedagógico y</w:t>
            </w:r>
            <w:r>
              <w:rPr>
                <w:spacing w:val="-4"/>
              </w:rPr>
              <w:t xml:space="preserve"> </w:t>
            </w:r>
            <w:r>
              <w:t>psicosocial</w:t>
            </w:r>
            <w:r>
              <w:rPr>
                <w:spacing w:val="-4"/>
              </w:rPr>
              <w:t xml:space="preserve"> </w:t>
            </w:r>
            <w:r>
              <w:t>contenido</w:t>
            </w:r>
            <w:r>
              <w:rPr>
                <w:spacing w:val="1"/>
              </w:rPr>
              <w:t xml:space="preserve"> </w:t>
            </w:r>
            <w:r>
              <w:t>en</w:t>
            </w:r>
            <w:r>
              <w:rPr>
                <w:spacing w:val="-5"/>
              </w:rPr>
              <w:t xml:space="preserve"> </w:t>
            </w:r>
            <w:r>
              <w:t>Plan</w:t>
            </w:r>
            <w:r>
              <w:rPr>
                <w:spacing w:val="-4"/>
              </w:rPr>
              <w:t xml:space="preserve"> </w:t>
            </w:r>
            <w:r>
              <w:t>de</w:t>
            </w:r>
            <w:r>
              <w:rPr>
                <w:spacing w:val="-2"/>
              </w:rPr>
              <w:t xml:space="preserve"> </w:t>
            </w:r>
            <w:r>
              <w:t>Apoyo</w:t>
            </w:r>
            <w:r>
              <w:rPr>
                <w:spacing w:val="-4"/>
              </w:rPr>
              <w:t xml:space="preserve"> </w:t>
            </w:r>
            <w:r>
              <w:t>al</w:t>
            </w:r>
            <w:r>
              <w:rPr>
                <w:spacing w:val="-4"/>
              </w:rPr>
              <w:t xml:space="preserve"> </w:t>
            </w:r>
            <w:r>
              <w:t>estudiante.</w:t>
            </w:r>
          </w:p>
        </w:tc>
      </w:tr>
      <w:tr w:rsidR="0044025A" w14:paraId="6CEF0B30" w14:textId="77777777">
        <w:trPr>
          <w:trHeight w:val="5103"/>
        </w:trPr>
        <w:tc>
          <w:tcPr>
            <w:tcW w:w="1561" w:type="dxa"/>
          </w:tcPr>
          <w:p w14:paraId="01CFD163" w14:textId="77777777" w:rsidR="0044025A" w:rsidRDefault="002E6C8A">
            <w:pPr>
              <w:pStyle w:val="TableParagraph"/>
              <w:spacing w:before="140" w:line="276" w:lineRule="auto"/>
              <w:ind w:left="403" w:right="315" w:hanging="63"/>
              <w:rPr>
                <w:b/>
                <w:sz w:val="20"/>
              </w:rPr>
            </w:pPr>
            <w:r>
              <w:rPr>
                <w:b/>
                <w:sz w:val="20"/>
              </w:rPr>
              <w:t>Cierre del</w:t>
            </w:r>
            <w:r>
              <w:rPr>
                <w:b/>
                <w:spacing w:val="-47"/>
                <w:sz w:val="20"/>
              </w:rPr>
              <w:t xml:space="preserve"> </w:t>
            </w:r>
            <w:r>
              <w:rPr>
                <w:b/>
                <w:spacing w:val="-1"/>
                <w:sz w:val="20"/>
              </w:rPr>
              <w:t>Protocolo</w:t>
            </w:r>
          </w:p>
        </w:tc>
        <w:tc>
          <w:tcPr>
            <w:tcW w:w="8505" w:type="dxa"/>
          </w:tcPr>
          <w:p w14:paraId="1CA07F22" w14:textId="77777777" w:rsidR="0044025A" w:rsidRDefault="002E6C8A" w:rsidP="005F0F73">
            <w:pPr>
              <w:pStyle w:val="TableParagraph"/>
              <w:numPr>
                <w:ilvl w:val="0"/>
                <w:numId w:val="48"/>
              </w:numPr>
              <w:tabs>
                <w:tab w:val="left" w:pos="413"/>
              </w:tabs>
              <w:spacing w:before="92" w:line="276" w:lineRule="auto"/>
              <w:ind w:right="135"/>
              <w:jc w:val="both"/>
            </w:pPr>
            <w:r>
              <w:rPr>
                <w:b/>
              </w:rPr>
              <w:t xml:space="preserve">Informe final de la investigación Conclusión final, </w:t>
            </w:r>
            <w:r>
              <w:t>realizada la investigación y revisión</w:t>
            </w:r>
            <w:r>
              <w:rPr>
                <w:spacing w:val="-52"/>
              </w:rPr>
              <w:t xml:space="preserve"> </w:t>
            </w:r>
            <w:r>
              <w:t>de todos los antecedentes se emite informe final y se determinan responsabilidades y de</w:t>
            </w:r>
            <w:r>
              <w:rPr>
                <w:spacing w:val="1"/>
              </w:rPr>
              <w:t xml:space="preserve"> </w:t>
            </w:r>
            <w:r>
              <w:t>acuerdo a</w:t>
            </w:r>
            <w:r>
              <w:rPr>
                <w:spacing w:val="1"/>
              </w:rPr>
              <w:t xml:space="preserve"> </w:t>
            </w:r>
            <w:r>
              <w:t>la</w:t>
            </w:r>
            <w:r>
              <w:rPr>
                <w:spacing w:val="1"/>
              </w:rPr>
              <w:t xml:space="preserve"> </w:t>
            </w:r>
            <w:r>
              <w:t>gravedad de la</w:t>
            </w:r>
            <w:r>
              <w:rPr>
                <w:spacing w:val="1"/>
              </w:rPr>
              <w:t xml:space="preserve"> </w:t>
            </w:r>
            <w:r>
              <w:t>falta</w:t>
            </w:r>
            <w:r>
              <w:rPr>
                <w:spacing w:val="1"/>
              </w:rPr>
              <w:t xml:space="preserve"> </w:t>
            </w:r>
            <w:r>
              <w:t>Inspectoría</w:t>
            </w:r>
            <w:r>
              <w:rPr>
                <w:spacing w:val="1"/>
              </w:rPr>
              <w:t xml:space="preserve"> </w:t>
            </w:r>
            <w:r>
              <w:t>General indica</w:t>
            </w:r>
            <w:r>
              <w:rPr>
                <w:spacing w:val="55"/>
              </w:rPr>
              <w:t xml:space="preserve"> </w:t>
            </w:r>
            <w:r>
              <w:t>sanciones disciplinarias.</w:t>
            </w:r>
            <w:r>
              <w:rPr>
                <w:spacing w:val="1"/>
              </w:rPr>
              <w:t xml:space="preserve"> </w:t>
            </w:r>
            <w:r>
              <w:t>según</w:t>
            </w:r>
            <w:r>
              <w:rPr>
                <w:spacing w:val="-4"/>
              </w:rPr>
              <w:t xml:space="preserve"> </w:t>
            </w:r>
            <w:r>
              <w:t>corresponda</w:t>
            </w:r>
            <w:r>
              <w:rPr>
                <w:spacing w:val="4"/>
              </w:rPr>
              <w:t xml:space="preserve"> </w:t>
            </w:r>
            <w:r>
              <w:t>a</w:t>
            </w:r>
            <w:r>
              <w:rPr>
                <w:spacing w:val="4"/>
              </w:rPr>
              <w:t xml:space="preserve"> </w:t>
            </w:r>
            <w:r>
              <w:t>la</w:t>
            </w:r>
            <w:r>
              <w:rPr>
                <w:spacing w:val="-1"/>
              </w:rPr>
              <w:t xml:space="preserve"> </w:t>
            </w:r>
            <w:r>
              <w:t>falta</w:t>
            </w:r>
            <w:r>
              <w:rPr>
                <w:spacing w:val="5"/>
              </w:rPr>
              <w:t xml:space="preserve"> </w:t>
            </w:r>
            <w:r>
              <w:t>y</w:t>
            </w:r>
            <w:r>
              <w:rPr>
                <w:spacing w:val="-4"/>
              </w:rPr>
              <w:t xml:space="preserve"> </w:t>
            </w:r>
            <w:r>
              <w:t>medidas</w:t>
            </w:r>
            <w:r>
              <w:rPr>
                <w:spacing w:val="1"/>
              </w:rPr>
              <w:t xml:space="preserve"> </w:t>
            </w:r>
            <w:r>
              <w:t>de</w:t>
            </w:r>
            <w:r>
              <w:rPr>
                <w:spacing w:val="-6"/>
              </w:rPr>
              <w:t xml:space="preserve"> </w:t>
            </w:r>
            <w:r>
              <w:t>Equipo</w:t>
            </w:r>
            <w:r>
              <w:rPr>
                <w:spacing w:val="-3"/>
              </w:rPr>
              <w:t xml:space="preserve"> </w:t>
            </w:r>
            <w:r>
              <w:t>de</w:t>
            </w:r>
            <w:r>
              <w:rPr>
                <w:spacing w:val="-6"/>
              </w:rPr>
              <w:t xml:space="preserve"> </w:t>
            </w:r>
            <w:r>
              <w:t>Convivencia</w:t>
            </w:r>
            <w:r>
              <w:rPr>
                <w:spacing w:val="4"/>
              </w:rPr>
              <w:t xml:space="preserve"> </w:t>
            </w:r>
            <w:r>
              <w:t>Escolar.</w:t>
            </w:r>
          </w:p>
          <w:p w14:paraId="543A0FB9" w14:textId="77777777" w:rsidR="0044025A" w:rsidRDefault="002E6C8A" w:rsidP="005F0F73">
            <w:pPr>
              <w:pStyle w:val="TableParagraph"/>
              <w:numPr>
                <w:ilvl w:val="0"/>
                <w:numId w:val="48"/>
              </w:numPr>
              <w:tabs>
                <w:tab w:val="left" w:pos="413"/>
              </w:tabs>
              <w:spacing w:before="99" w:line="278" w:lineRule="auto"/>
              <w:ind w:right="137"/>
              <w:jc w:val="both"/>
            </w:pPr>
            <w:r>
              <w:rPr>
                <w:b/>
              </w:rPr>
              <w:t>Notificación</w:t>
            </w:r>
            <w:r>
              <w:rPr>
                <w:b/>
                <w:spacing w:val="1"/>
              </w:rPr>
              <w:t xml:space="preserve"> </w:t>
            </w:r>
            <w:r>
              <w:rPr>
                <w:b/>
              </w:rPr>
              <w:t>a</w:t>
            </w:r>
            <w:r>
              <w:rPr>
                <w:b/>
                <w:spacing w:val="1"/>
              </w:rPr>
              <w:t xml:space="preserve"> </w:t>
            </w:r>
            <w:r>
              <w:rPr>
                <w:b/>
              </w:rPr>
              <w:t>apoderado</w:t>
            </w:r>
            <w:r>
              <w:rPr>
                <w:b/>
                <w:spacing w:val="1"/>
              </w:rPr>
              <w:t xml:space="preserve"> </w:t>
            </w:r>
            <w:r>
              <w:rPr>
                <w:b/>
              </w:rPr>
              <w:t>de</w:t>
            </w:r>
            <w:r>
              <w:rPr>
                <w:b/>
                <w:spacing w:val="1"/>
              </w:rPr>
              <w:t xml:space="preserve"> </w:t>
            </w:r>
            <w:r>
              <w:rPr>
                <w:b/>
              </w:rPr>
              <w:t>resultados</w:t>
            </w:r>
            <w:r>
              <w:rPr>
                <w:b/>
                <w:spacing w:val="1"/>
              </w:rPr>
              <w:t xml:space="preserve"> </w:t>
            </w:r>
            <w:r>
              <w:rPr>
                <w:b/>
              </w:rPr>
              <w:t>y</w:t>
            </w:r>
            <w:r>
              <w:rPr>
                <w:b/>
                <w:spacing w:val="1"/>
              </w:rPr>
              <w:t xml:space="preserve"> </w:t>
            </w:r>
            <w:r>
              <w:rPr>
                <w:b/>
              </w:rPr>
              <w:t>sanciones.</w:t>
            </w:r>
            <w:r>
              <w:rPr>
                <w:b/>
                <w:spacing w:val="1"/>
              </w:rPr>
              <w:t xml:space="preserve"> </w:t>
            </w:r>
            <w:r>
              <w:t>Obtenido</w:t>
            </w:r>
            <w:r>
              <w:rPr>
                <w:spacing w:val="1"/>
              </w:rPr>
              <w:t xml:space="preserve"> </w:t>
            </w:r>
            <w:r>
              <w:t>el</w:t>
            </w:r>
            <w:r>
              <w:rPr>
                <w:spacing w:val="1"/>
              </w:rPr>
              <w:t xml:space="preserve"> </w:t>
            </w:r>
            <w:r>
              <w:t>informe</w:t>
            </w:r>
            <w:r>
              <w:rPr>
                <w:spacing w:val="1"/>
              </w:rPr>
              <w:t xml:space="preserve"> </w:t>
            </w:r>
            <w:r>
              <w:t>final</w:t>
            </w:r>
            <w:r>
              <w:rPr>
                <w:spacing w:val="1"/>
              </w:rPr>
              <w:t xml:space="preserve"> </w:t>
            </w:r>
            <w:r>
              <w:t xml:space="preserve">Inspectoría general y Convivencia Escolar cita a apoderado y </w:t>
            </w:r>
            <w:r>
              <w:rPr>
                <w:b/>
              </w:rPr>
              <w:t>s</w:t>
            </w:r>
            <w:r>
              <w:t>e entrega de los resultados</w:t>
            </w:r>
            <w:r>
              <w:rPr>
                <w:spacing w:val="1"/>
              </w:rPr>
              <w:t xml:space="preserve"> </w:t>
            </w:r>
            <w:r>
              <w:t>de</w:t>
            </w:r>
            <w:r>
              <w:rPr>
                <w:spacing w:val="-6"/>
              </w:rPr>
              <w:t xml:space="preserve"> </w:t>
            </w:r>
            <w:r>
              <w:t>la</w:t>
            </w:r>
            <w:r>
              <w:rPr>
                <w:spacing w:val="5"/>
              </w:rPr>
              <w:t xml:space="preserve"> </w:t>
            </w:r>
            <w:r>
              <w:t>investigación,</w:t>
            </w:r>
            <w:r>
              <w:rPr>
                <w:spacing w:val="3"/>
              </w:rPr>
              <w:t xml:space="preserve"> </w:t>
            </w:r>
            <w:r>
              <w:t>sanciones</w:t>
            </w:r>
            <w:r>
              <w:rPr>
                <w:spacing w:val="2"/>
              </w:rPr>
              <w:t xml:space="preserve"> </w:t>
            </w:r>
            <w:r>
              <w:t>y toma</w:t>
            </w:r>
            <w:r>
              <w:rPr>
                <w:spacing w:val="-4"/>
              </w:rPr>
              <w:t xml:space="preserve"> </w:t>
            </w:r>
            <w:r>
              <w:t>de</w:t>
            </w:r>
            <w:r>
              <w:rPr>
                <w:spacing w:val="-5"/>
              </w:rPr>
              <w:t xml:space="preserve"> </w:t>
            </w:r>
            <w:r>
              <w:t>acuerdos.</w:t>
            </w:r>
          </w:p>
          <w:p w14:paraId="527A0AEA" w14:textId="77777777" w:rsidR="0044025A" w:rsidRDefault="002E6C8A" w:rsidP="005F0F73">
            <w:pPr>
              <w:pStyle w:val="TableParagraph"/>
              <w:numPr>
                <w:ilvl w:val="0"/>
                <w:numId w:val="48"/>
              </w:numPr>
              <w:tabs>
                <w:tab w:val="left" w:pos="413"/>
              </w:tabs>
              <w:spacing w:before="89" w:line="276" w:lineRule="auto"/>
              <w:ind w:right="139"/>
              <w:jc w:val="both"/>
            </w:pPr>
            <w:r>
              <w:rPr>
                <w:b/>
              </w:rPr>
              <w:t xml:space="preserve">Medidas establecidas </w:t>
            </w:r>
            <w:r>
              <w:t>Implica la aplicación de las medidas disciplinarias por parte de</w:t>
            </w:r>
            <w:r>
              <w:rPr>
                <w:spacing w:val="1"/>
              </w:rPr>
              <w:t xml:space="preserve"> </w:t>
            </w:r>
            <w:r>
              <w:t>Inspectoría</w:t>
            </w:r>
            <w:r>
              <w:rPr>
                <w:spacing w:val="1"/>
              </w:rPr>
              <w:t xml:space="preserve"> </w:t>
            </w:r>
            <w:r>
              <w:t>General.</w:t>
            </w:r>
            <w:r>
              <w:rPr>
                <w:spacing w:val="1"/>
              </w:rPr>
              <w:t xml:space="preserve"> </w:t>
            </w:r>
            <w:r>
              <w:t>Medidas</w:t>
            </w:r>
            <w:r>
              <w:rPr>
                <w:spacing w:val="1"/>
              </w:rPr>
              <w:t xml:space="preserve"> </w:t>
            </w:r>
            <w:r>
              <w:t>pedagógicas</w:t>
            </w:r>
            <w:r>
              <w:rPr>
                <w:spacing w:val="1"/>
              </w:rPr>
              <w:t xml:space="preserve"> </w:t>
            </w:r>
            <w:r>
              <w:t>y</w:t>
            </w:r>
            <w:r>
              <w:rPr>
                <w:spacing w:val="1"/>
              </w:rPr>
              <w:t xml:space="preserve"> </w:t>
            </w:r>
            <w:r>
              <w:t>remediales</w:t>
            </w:r>
            <w:r>
              <w:rPr>
                <w:spacing w:val="1"/>
              </w:rPr>
              <w:t xml:space="preserve"> </w:t>
            </w:r>
            <w:r>
              <w:t>por</w:t>
            </w:r>
            <w:r>
              <w:rPr>
                <w:spacing w:val="1"/>
              </w:rPr>
              <w:t xml:space="preserve"> </w:t>
            </w:r>
            <w:r>
              <w:t>parte</w:t>
            </w:r>
            <w:r>
              <w:rPr>
                <w:spacing w:val="1"/>
              </w:rPr>
              <w:t xml:space="preserve"> </w:t>
            </w:r>
            <w:r>
              <w:t>de</w:t>
            </w:r>
            <w:r>
              <w:rPr>
                <w:spacing w:val="55"/>
              </w:rPr>
              <w:t xml:space="preserve"> </w:t>
            </w:r>
            <w:r>
              <w:t>Convivencia</w:t>
            </w:r>
            <w:r>
              <w:rPr>
                <w:spacing w:val="1"/>
              </w:rPr>
              <w:t xml:space="preserve"> </w:t>
            </w:r>
            <w:r>
              <w:t>Escolar. Intervención comprende un trabajo con los distintos actores involucrados y/o</w:t>
            </w:r>
            <w:r>
              <w:rPr>
                <w:spacing w:val="1"/>
              </w:rPr>
              <w:t xml:space="preserve"> </w:t>
            </w:r>
            <w:r>
              <w:t>Redes</w:t>
            </w:r>
            <w:r>
              <w:rPr>
                <w:spacing w:val="1"/>
              </w:rPr>
              <w:t xml:space="preserve"> </w:t>
            </w:r>
            <w:r>
              <w:t>de</w:t>
            </w:r>
            <w:r>
              <w:rPr>
                <w:spacing w:val="1"/>
              </w:rPr>
              <w:t xml:space="preserve"> </w:t>
            </w:r>
            <w:r>
              <w:t>Apoyo</w:t>
            </w:r>
            <w:r>
              <w:rPr>
                <w:spacing w:val="1"/>
              </w:rPr>
              <w:t xml:space="preserve"> </w:t>
            </w:r>
            <w:r>
              <w:t>de ser</w:t>
            </w:r>
            <w:r>
              <w:rPr>
                <w:spacing w:val="1"/>
              </w:rPr>
              <w:t xml:space="preserve"> </w:t>
            </w:r>
            <w:r>
              <w:t>necesarias,</w:t>
            </w:r>
            <w:r>
              <w:rPr>
                <w:spacing w:val="1"/>
              </w:rPr>
              <w:t xml:space="preserve"> </w:t>
            </w:r>
            <w:r>
              <w:t>considerando</w:t>
            </w:r>
            <w:r>
              <w:rPr>
                <w:spacing w:val="1"/>
              </w:rPr>
              <w:t xml:space="preserve"> </w:t>
            </w:r>
            <w:r>
              <w:t>lo</w:t>
            </w:r>
            <w:r>
              <w:rPr>
                <w:spacing w:val="1"/>
              </w:rPr>
              <w:t xml:space="preserve"> </w:t>
            </w:r>
            <w:r>
              <w:t>siguiente:</w:t>
            </w:r>
            <w:r>
              <w:rPr>
                <w:spacing w:val="1"/>
              </w:rPr>
              <w:t xml:space="preserve"> </w:t>
            </w:r>
            <w:r>
              <w:t>Estudiantes</w:t>
            </w:r>
            <w:r>
              <w:rPr>
                <w:spacing w:val="1"/>
              </w:rPr>
              <w:t xml:space="preserve"> </w:t>
            </w:r>
            <w:r>
              <w:t>en</w:t>
            </w:r>
            <w:r>
              <w:rPr>
                <w:spacing w:val="1"/>
              </w:rPr>
              <w:t xml:space="preserve"> </w:t>
            </w:r>
            <w:r>
              <w:t>forma</w:t>
            </w:r>
            <w:r>
              <w:rPr>
                <w:spacing w:val="1"/>
              </w:rPr>
              <w:t xml:space="preserve"> </w:t>
            </w:r>
            <w:r>
              <w:t>individual</w:t>
            </w:r>
            <w:r>
              <w:rPr>
                <w:spacing w:val="-3"/>
              </w:rPr>
              <w:t xml:space="preserve"> </w:t>
            </w:r>
            <w:r>
              <w:t>y</w:t>
            </w:r>
            <w:r>
              <w:rPr>
                <w:spacing w:val="2"/>
              </w:rPr>
              <w:t xml:space="preserve"> </w:t>
            </w:r>
            <w:r>
              <w:t>grupo</w:t>
            </w:r>
            <w:r>
              <w:rPr>
                <w:spacing w:val="-3"/>
              </w:rPr>
              <w:t xml:space="preserve"> </w:t>
            </w:r>
            <w:r>
              <w:t>curso</w:t>
            </w:r>
            <w:r>
              <w:rPr>
                <w:spacing w:val="-3"/>
              </w:rPr>
              <w:t xml:space="preserve"> </w:t>
            </w:r>
            <w:r>
              <w:t>de</w:t>
            </w:r>
            <w:r>
              <w:rPr>
                <w:spacing w:val="-5"/>
              </w:rPr>
              <w:t xml:space="preserve"> </w:t>
            </w:r>
            <w:r>
              <w:t>los</w:t>
            </w:r>
            <w:r>
              <w:rPr>
                <w:spacing w:val="7"/>
              </w:rPr>
              <w:t xml:space="preserve"> </w:t>
            </w:r>
            <w:r>
              <w:t>estudiantes</w:t>
            </w:r>
            <w:r>
              <w:rPr>
                <w:spacing w:val="2"/>
              </w:rPr>
              <w:t xml:space="preserve"> </w:t>
            </w:r>
            <w:r>
              <w:t>involucrados.</w:t>
            </w:r>
          </w:p>
          <w:p w14:paraId="2F01A3A0" w14:textId="77777777" w:rsidR="0044025A" w:rsidRDefault="002E6C8A" w:rsidP="005F0F73">
            <w:pPr>
              <w:pStyle w:val="TableParagraph"/>
              <w:numPr>
                <w:ilvl w:val="0"/>
                <w:numId w:val="48"/>
              </w:numPr>
              <w:tabs>
                <w:tab w:val="left" w:pos="413"/>
              </w:tabs>
              <w:spacing w:before="102" w:line="278" w:lineRule="auto"/>
              <w:ind w:right="138"/>
              <w:jc w:val="both"/>
            </w:pPr>
            <w:r>
              <w:rPr>
                <w:b/>
              </w:rPr>
              <w:t>Derecho</w:t>
            </w:r>
            <w:r>
              <w:rPr>
                <w:b/>
                <w:spacing w:val="1"/>
              </w:rPr>
              <w:t xml:space="preserve"> </w:t>
            </w:r>
            <w:r>
              <w:rPr>
                <w:b/>
              </w:rPr>
              <w:t>a revisión o</w:t>
            </w:r>
            <w:r>
              <w:rPr>
                <w:b/>
                <w:spacing w:val="1"/>
              </w:rPr>
              <w:t xml:space="preserve"> </w:t>
            </w:r>
            <w:r>
              <w:rPr>
                <w:b/>
              </w:rPr>
              <w:t>reconsideración de</w:t>
            </w:r>
            <w:r>
              <w:rPr>
                <w:b/>
                <w:spacing w:val="1"/>
              </w:rPr>
              <w:t xml:space="preserve"> </w:t>
            </w:r>
            <w:r>
              <w:rPr>
                <w:b/>
              </w:rPr>
              <w:t>medidas:</w:t>
            </w:r>
            <w:r>
              <w:rPr>
                <w:b/>
                <w:spacing w:val="1"/>
              </w:rPr>
              <w:t xml:space="preserve"> </w:t>
            </w:r>
            <w:r>
              <w:t>El apoderados</w:t>
            </w:r>
            <w:r>
              <w:rPr>
                <w:spacing w:val="1"/>
              </w:rPr>
              <w:t xml:space="preserve"> </w:t>
            </w:r>
            <w:r>
              <w:t>tiene</w:t>
            </w:r>
            <w:r>
              <w:rPr>
                <w:spacing w:val="1"/>
              </w:rPr>
              <w:t xml:space="preserve"> </w:t>
            </w:r>
            <w:r>
              <w:t>derecho</w:t>
            </w:r>
            <w:r>
              <w:rPr>
                <w:spacing w:val="1"/>
              </w:rPr>
              <w:t xml:space="preserve"> </w:t>
            </w:r>
            <w:r>
              <w:t>a</w:t>
            </w:r>
            <w:r>
              <w:rPr>
                <w:spacing w:val="1"/>
              </w:rPr>
              <w:t xml:space="preserve"> </w:t>
            </w:r>
            <w:r>
              <w:t>conocer los hechos que fundamentan la aplicación de medidas disciplinarias y se le debe</w:t>
            </w:r>
            <w:r>
              <w:rPr>
                <w:spacing w:val="1"/>
              </w:rPr>
              <w:t xml:space="preserve"> </w:t>
            </w:r>
            <w:r>
              <w:t>dar la posibilidad de defenderse, de presentar pruebas y el derecho a solicitar la revisión o</w:t>
            </w:r>
            <w:r>
              <w:rPr>
                <w:spacing w:val="-52"/>
              </w:rPr>
              <w:t xml:space="preserve"> </w:t>
            </w:r>
            <w:r>
              <w:t>reconsideración</w:t>
            </w:r>
            <w:r>
              <w:rPr>
                <w:spacing w:val="-4"/>
              </w:rPr>
              <w:t xml:space="preserve"> </w:t>
            </w:r>
            <w:r>
              <w:t>de la</w:t>
            </w:r>
            <w:r>
              <w:rPr>
                <w:spacing w:val="5"/>
              </w:rPr>
              <w:t xml:space="preserve"> </w:t>
            </w:r>
            <w:r>
              <w:t>medida.</w:t>
            </w:r>
          </w:p>
        </w:tc>
      </w:tr>
    </w:tbl>
    <w:p w14:paraId="298D1704" w14:textId="77777777" w:rsidR="0044025A" w:rsidRDefault="0044025A">
      <w:pPr>
        <w:spacing w:line="278" w:lineRule="auto"/>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32997232" w14:textId="77777777">
        <w:trPr>
          <w:trHeight w:val="7581"/>
        </w:trPr>
        <w:tc>
          <w:tcPr>
            <w:tcW w:w="1561" w:type="dxa"/>
          </w:tcPr>
          <w:p w14:paraId="24B8C18E" w14:textId="77777777" w:rsidR="0044025A" w:rsidRDefault="002E6C8A">
            <w:pPr>
              <w:pStyle w:val="TableParagraph"/>
              <w:spacing w:before="140"/>
              <w:ind w:left="71"/>
              <w:rPr>
                <w:b/>
                <w:sz w:val="20"/>
              </w:rPr>
            </w:pPr>
            <w:r>
              <w:rPr>
                <w:b/>
                <w:sz w:val="20"/>
              </w:rPr>
              <w:t>Consideraciones</w:t>
            </w:r>
          </w:p>
        </w:tc>
        <w:tc>
          <w:tcPr>
            <w:tcW w:w="8505" w:type="dxa"/>
          </w:tcPr>
          <w:p w14:paraId="5EE63AE7" w14:textId="77777777" w:rsidR="0044025A" w:rsidRDefault="002E6C8A" w:rsidP="005F0F73">
            <w:pPr>
              <w:pStyle w:val="TableParagraph"/>
              <w:numPr>
                <w:ilvl w:val="0"/>
                <w:numId w:val="47"/>
              </w:numPr>
              <w:tabs>
                <w:tab w:val="left" w:pos="413"/>
              </w:tabs>
              <w:spacing w:before="30" w:line="285" w:lineRule="auto"/>
              <w:ind w:right="141"/>
              <w:jc w:val="both"/>
            </w:pPr>
            <w:r>
              <w:t>El colegio</w:t>
            </w:r>
            <w:r>
              <w:rPr>
                <w:spacing w:val="1"/>
              </w:rPr>
              <w:t xml:space="preserve"> </w:t>
            </w:r>
            <w:r>
              <w:t>manejará</w:t>
            </w:r>
            <w:r>
              <w:rPr>
                <w:spacing w:val="1"/>
              </w:rPr>
              <w:t xml:space="preserve"> </w:t>
            </w:r>
            <w:r>
              <w:t>con 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entregando declaraciones</w:t>
            </w:r>
            <w:r>
              <w:rPr>
                <w:spacing w:val="1"/>
              </w:rPr>
              <w:t xml:space="preserve"> </w:t>
            </w:r>
            <w:r>
              <w:t>informativas a los apoderados</w:t>
            </w:r>
            <w:r>
              <w:rPr>
                <w:spacing w:val="1"/>
              </w:rPr>
              <w:t xml:space="preserve"> </w:t>
            </w:r>
            <w:r>
              <w:t>de manera transparente, aclarando los aspectos</w:t>
            </w:r>
            <w:r>
              <w:rPr>
                <w:spacing w:val="55"/>
              </w:rPr>
              <w:t xml:space="preserve"> </w:t>
            </w:r>
            <w:r>
              <w:t>generales</w:t>
            </w:r>
            <w:r>
              <w:rPr>
                <w:spacing w:val="1"/>
              </w:rPr>
              <w:t xml:space="preserve"> </w:t>
            </w:r>
            <w:r>
              <w:t>de</w:t>
            </w:r>
            <w:r>
              <w:rPr>
                <w:spacing w:val="-6"/>
              </w:rPr>
              <w:t xml:space="preserve"> </w:t>
            </w:r>
            <w:r>
              <w:t>la</w:t>
            </w:r>
            <w:r>
              <w:rPr>
                <w:spacing w:val="4"/>
              </w:rPr>
              <w:t xml:space="preserve"> </w:t>
            </w:r>
            <w:r>
              <w:t>situación</w:t>
            </w:r>
            <w:r>
              <w:rPr>
                <w:spacing w:val="-4"/>
              </w:rPr>
              <w:t xml:space="preserve"> </w:t>
            </w:r>
            <w:r>
              <w:t>sin</w:t>
            </w:r>
            <w:r>
              <w:rPr>
                <w:spacing w:val="-4"/>
              </w:rPr>
              <w:t xml:space="preserve"> </w:t>
            </w:r>
            <w:r>
              <w:t>entrar</w:t>
            </w:r>
            <w:r>
              <w:rPr>
                <w:spacing w:val="-1"/>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8"/>
              </w:rPr>
              <w:t xml:space="preserve"> </w:t>
            </w:r>
            <w:r>
              <w:t>emitir juicios.</w:t>
            </w:r>
          </w:p>
          <w:p w14:paraId="416E9359" w14:textId="77777777" w:rsidR="0044025A" w:rsidRDefault="002E6C8A" w:rsidP="005F0F73">
            <w:pPr>
              <w:pStyle w:val="TableParagraph"/>
              <w:numPr>
                <w:ilvl w:val="0"/>
                <w:numId w:val="47"/>
              </w:numPr>
              <w:tabs>
                <w:tab w:val="left" w:pos="413"/>
              </w:tabs>
              <w:spacing w:before="28" w:line="285" w:lineRule="auto"/>
              <w:ind w:right="134"/>
              <w:jc w:val="both"/>
            </w:pPr>
            <w:r>
              <w:t>La Dirección y Convivencia Escolar no se harán cargo de rumores o comentarios si ellos</w:t>
            </w:r>
            <w:r>
              <w:rPr>
                <w:spacing w:val="1"/>
              </w:rPr>
              <w:t xml:space="preserve"> </w:t>
            </w:r>
            <w:r>
              <w:t>no se constituyen en informaciones o denuncias formales, realizadas y registradas por</w:t>
            </w:r>
            <w:r>
              <w:rPr>
                <w:spacing w:val="1"/>
              </w:rPr>
              <w:t xml:space="preserve"> </w:t>
            </w:r>
            <w:r>
              <w:t>escrito</w:t>
            </w:r>
            <w:r>
              <w:rPr>
                <w:spacing w:val="1"/>
              </w:rPr>
              <w:t xml:space="preserve"> </w:t>
            </w:r>
            <w:r>
              <w:t>en</w:t>
            </w:r>
            <w:r>
              <w:rPr>
                <w:spacing w:val="2"/>
              </w:rPr>
              <w:t xml:space="preserve"> </w:t>
            </w:r>
            <w:r>
              <w:t>entrevista</w:t>
            </w:r>
            <w:r>
              <w:rPr>
                <w:spacing w:val="6"/>
              </w:rPr>
              <w:t xml:space="preserve"> </w:t>
            </w:r>
            <w:r>
              <w:t>con</w:t>
            </w:r>
            <w:r>
              <w:rPr>
                <w:spacing w:val="-7"/>
              </w:rPr>
              <w:t xml:space="preserve"> </w:t>
            </w:r>
            <w:r>
              <w:t>los</w:t>
            </w:r>
            <w:r>
              <w:rPr>
                <w:spacing w:val="2"/>
              </w:rPr>
              <w:t xml:space="preserve"> </w:t>
            </w:r>
            <w:r>
              <w:t>estamentos.</w:t>
            </w:r>
          </w:p>
          <w:p w14:paraId="4A179898" w14:textId="77777777" w:rsidR="0044025A" w:rsidRDefault="002E6C8A" w:rsidP="005F0F73">
            <w:pPr>
              <w:pStyle w:val="TableParagraph"/>
              <w:numPr>
                <w:ilvl w:val="0"/>
                <w:numId w:val="47"/>
              </w:numPr>
              <w:tabs>
                <w:tab w:val="left" w:pos="413"/>
              </w:tabs>
              <w:spacing w:before="33" w:line="273" w:lineRule="auto"/>
              <w:ind w:right="138"/>
              <w:jc w:val="both"/>
            </w:pPr>
            <w:r>
              <w:t>Todo aquel que de algún modo haya tomado conocimiento de algún hecho que nos ocupa,</w:t>
            </w:r>
            <w:r>
              <w:rPr>
                <w:spacing w:val="-52"/>
              </w:rPr>
              <w:t xml:space="preserve"> </w:t>
            </w:r>
            <w:r>
              <w:t>debe salvaguardar cualquiera sea el resultado de la investigación, la honra y dignidad de</w:t>
            </w:r>
            <w:r>
              <w:rPr>
                <w:spacing w:val="1"/>
              </w:rPr>
              <w:t xml:space="preserve"> </w:t>
            </w:r>
            <w:r>
              <w:t>las personas involucradas, de manera que nadie sea perjudicado injustamente, poniendo</w:t>
            </w:r>
            <w:r>
              <w:rPr>
                <w:spacing w:val="1"/>
              </w:rPr>
              <w:t xml:space="preserve"> </w:t>
            </w:r>
            <w:r>
              <w:t>como</w:t>
            </w:r>
            <w:r>
              <w:rPr>
                <w:spacing w:val="-5"/>
              </w:rPr>
              <w:t xml:space="preserve"> </w:t>
            </w:r>
            <w:r>
              <w:t>prioridad</w:t>
            </w:r>
            <w:r>
              <w:rPr>
                <w:spacing w:val="-4"/>
              </w:rPr>
              <w:t xml:space="preserve"> </w:t>
            </w:r>
            <w:r>
              <w:t>la</w:t>
            </w:r>
            <w:r>
              <w:rPr>
                <w:spacing w:val="3"/>
              </w:rPr>
              <w:t xml:space="preserve"> </w:t>
            </w:r>
            <w:r>
              <w:t>defensa</w:t>
            </w:r>
            <w:r>
              <w:rPr>
                <w:spacing w:val="4"/>
              </w:rPr>
              <w:t xml:space="preserve"> </w:t>
            </w:r>
            <w:r>
              <w:t>y</w:t>
            </w:r>
            <w:r>
              <w:rPr>
                <w:spacing w:val="-4"/>
              </w:rPr>
              <w:t xml:space="preserve"> </w:t>
            </w:r>
            <w:r>
              <w:t>protección de</w:t>
            </w:r>
            <w:r>
              <w:rPr>
                <w:spacing w:val="-6"/>
              </w:rPr>
              <w:t xml:space="preserve"> </w:t>
            </w:r>
            <w:r>
              <w:t>todos y</w:t>
            </w:r>
            <w:r>
              <w:rPr>
                <w:spacing w:val="-4"/>
              </w:rPr>
              <w:t xml:space="preserve"> </w:t>
            </w:r>
            <w:r>
              <w:t>cada</w:t>
            </w:r>
            <w:r>
              <w:rPr>
                <w:spacing w:val="4"/>
              </w:rPr>
              <w:t xml:space="preserve"> </w:t>
            </w:r>
            <w:r>
              <w:t>uno</w:t>
            </w:r>
            <w:r>
              <w:rPr>
                <w:spacing w:val="-5"/>
              </w:rPr>
              <w:t xml:space="preserve"> </w:t>
            </w:r>
            <w:r>
              <w:t>de</w:t>
            </w:r>
            <w:r>
              <w:rPr>
                <w:spacing w:val="-1"/>
              </w:rPr>
              <w:t xml:space="preserve"> </w:t>
            </w:r>
            <w:r>
              <w:t>nuestros</w:t>
            </w:r>
            <w:r>
              <w:rPr>
                <w:spacing w:val="4"/>
              </w:rPr>
              <w:t xml:space="preserve"> </w:t>
            </w:r>
            <w:r>
              <w:t>estudiantes.</w:t>
            </w:r>
          </w:p>
          <w:p w14:paraId="0645E234" w14:textId="77777777" w:rsidR="0044025A" w:rsidRDefault="002E6C8A" w:rsidP="005F0F73">
            <w:pPr>
              <w:pStyle w:val="TableParagraph"/>
              <w:numPr>
                <w:ilvl w:val="0"/>
                <w:numId w:val="47"/>
              </w:numPr>
              <w:tabs>
                <w:tab w:val="left" w:pos="413"/>
              </w:tabs>
              <w:spacing w:before="32" w:line="285" w:lineRule="auto"/>
              <w:ind w:right="147"/>
              <w:jc w:val="both"/>
            </w:pPr>
            <w:r>
              <w:t>Frente a la</w:t>
            </w:r>
            <w:r>
              <w:rPr>
                <w:spacing w:val="1"/>
              </w:rPr>
              <w:t xml:space="preserve"> </w:t>
            </w:r>
            <w:r>
              <w:t>posible responsabilidad de un funcionario frente a la vulneración de derechos</w:t>
            </w:r>
            <w:r>
              <w:rPr>
                <w:spacing w:val="1"/>
              </w:rPr>
              <w:t xml:space="preserve"> </w:t>
            </w:r>
            <w:r>
              <w:t>de un estudiante y concluida la investigación y resolución por parte de las entidades</w:t>
            </w:r>
            <w:r>
              <w:rPr>
                <w:spacing w:val="1"/>
              </w:rPr>
              <w:t xml:space="preserve"> </w:t>
            </w:r>
            <w:r>
              <w:t>pertinentes,</w:t>
            </w:r>
            <w:r>
              <w:rPr>
                <w:spacing w:val="4"/>
              </w:rPr>
              <w:t xml:space="preserve"> </w:t>
            </w:r>
            <w:r>
              <w:t>el</w:t>
            </w:r>
            <w:r>
              <w:rPr>
                <w:spacing w:val="2"/>
              </w:rPr>
              <w:t xml:space="preserve"> </w:t>
            </w:r>
            <w:r>
              <w:t>establecimiento</w:t>
            </w:r>
            <w:r>
              <w:rPr>
                <w:spacing w:val="1"/>
              </w:rPr>
              <w:t xml:space="preserve"> </w:t>
            </w:r>
            <w:r>
              <w:t>educacional</w:t>
            </w:r>
            <w:r>
              <w:rPr>
                <w:spacing w:val="-2"/>
              </w:rPr>
              <w:t xml:space="preserve"> </w:t>
            </w:r>
            <w:r>
              <w:t>considerará</w:t>
            </w:r>
            <w:r>
              <w:rPr>
                <w:spacing w:val="-6"/>
              </w:rPr>
              <w:t xml:space="preserve"> </w:t>
            </w:r>
            <w:r>
              <w:t>lo</w:t>
            </w:r>
            <w:r>
              <w:rPr>
                <w:spacing w:val="-4"/>
              </w:rPr>
              <w:t xml:space="preserve"> </w:t>
            </w:r>
            <w:r>
              <w:t>siguiente:</w:t>
            </w:r>
          </w:p>
          <w:p w14:paraId="42039658" w14:textId="77777777" w:rsidR="0044025A" w:rsidRDefault="002E6C8A" w:rsidP="005F0F73">
            <w:pPr>
              <w:pStyle w:val="TableParagraph"/>
              <w:numPr>
                <w:ilvl w:val="1"/>
                <w:numId w:val="47"/>
              </w:numPr>
              <w:tabs>
                <w:tab w:val="left" w:pos="638"/>
              </w:tabs>
              <w:spacing w:before="29"/>
              <w:ind w:hanging="212"/>
              <w:jc w:val="both"/>
            </w:pPr>
            <w:r>
              <w:t>En</w:t>
            </w:r>
            <w:r>
              <w:rPr>
                <w:spacing w:val="-4"/>
              </w:rPr>
              <w:t xml:space="preserve"> </w:t>
            </w:r>
            <w:r>
              <w:t>caso</w:t>
            </w:r>
            <w:r>
              <w:rPr>
                <w:spacing w:val="-3"/>
              </w:rPr>
              <w:t xml:space="preserve"> </w:t>
            </w:r>
            <w:r>
              <w:t>de</w:t>
            </w:r>
            <w:r>
              <w:rPr>
                <w:spacing w:val="-6"/>
              </w:rPr>
              <w:t xml:space="preserve"> </w:t>
            </w:r>
            <w:r>
              <w:t>comprobarse</w:t>
            </w:r>
            <w:r>
              <w:rPr>
                <w:spacing w:val="-5"/>
              </w:rPr>
              <w:t xml:space="preserve"> </w:t>
            </w:r>
            <w:r>
              <w:t>la</w:t>
            </w:r>
            <w:r>
              <w:rPr>
                <w:spacing w:val="4"/>
              </w:rPr>
              <w:t xml:space="preserve"> </w:t>
            </w:r>
            <w:r>
              <w:t>veracidad</w:t>
            </w:r>
            <w:r>
              <w:rPr>
                <w:spacing w:val="-4"/>
              </w:rPr>
              <w:t xml:space="preserve"> </w:t>
            </w:r>
            <w:r>
              <w:t>de</w:t>
            </w:r>
            <w:r>
              <w:rPr>
                <w:spacing w:val="-1"/>
              </w:rPr>
              <w:t xml:space="preserve"> </w:t>
            </w:r>
            <w:r>
              <w:t>la</w:t>
            </w:r>
            <w:r>
              <w:rPr>
                <w:spacing w:val="4"/>
              </w:rPr>
              <w:t xml:space="preserve"> </w:t>
            </w:r>
            <w:r>
              <w:t>acusación:</w:t>
            </w:r>
          </w:p>
          <w:p w14:paraId="1EAB8350" w14:textId="77777777" w:rsidR="0044025A" w:rsidRDefault="002E6C8A" w:rsidP="005F0F73">
            <w:pPr>
              <w:pStyle w:val="TableParagraph"/>
              <w:numPr>
                <w:ilvl w:val="2"/>
                <w:numId w:val="47"/>
              </w:numPr>
              <w:tabs>
                <w:tab w:val="left" w:pos="831"/>
              </w:tabs>
              <w:spacing w:before="40" w:line="276" w:lineRule="auto"/>
              <w:ind w:right="144" w:hanging="144"/>
              <w:jc w:val="both"/>
            </w:pPr>
            <w:r>
              <w:t>Se procederá a informar y trabajar adecuadamente tanto con personal del colegio, los</w:t>
            </w:r>
            <w:r>
              <w:rPr>
                <w:spacing w:val="-52"/>
              </w:rPr>
              <w:t xml:space="preserve"> </w:t>
            </w:r>
            <w:r>
              <w:t>apoderados y los alumnos según su edad, reforzando los contenidos de autocuidado</w:t>
            </w:r>
            <w:r>
              <w:rPr>
                <w:spacing w:val="1"/>
              </w:rPr>
              <w:t xml:space="preserve"> </w:t>
            </w:r>
            <w:r>
              <w:t>personal</w:t>
            </w:r>
            <w:r>
              <w:rPr>
                <w:spacing w:val="3"/>
              </w:rPr>
              <w:t xml:space="preserve"> </w:t>
            </w:r>
            <w:r>
              <w:t>y</w:t>
            </w:r>
            <w:r w:rsidR="00BD6707">
              <w:t xml:space="preserve"> </w:t>
            </w:r>
            <w:r>
              <w:t>comunitario.</w:t>
            </w:r>
          </w:p>
          <w:p w14:paraId="34D969A2" w14:textId="77777777" w:rsidR="0044025A" w:rsidRDefault="002E6C8A" w:rsidP="005F0F73">
            <w:pPr>
              <w:pStyle w:val="TableParagraph"/>
              <w:numPr>
                <w:ilvl w:val="2"/>
                <w:numId w:val="47"/>
              </w:numPr>
              <w:tabs>
                <w:tab w:val="left" w:pos="826"/>
              </w:tabs>
              <w:spacing w:line="250" w:lineRule="exact"/>
              <w:ind w:left="825" w:hanging="131"/>
              <w:jc w:val="both"/>
            </w:pPr>
            <w:r>
              <w:t>Apoyar</w:t>
            </w:r>
            <w:r>
              <w:rPr>
                <w:spacing w:val="3"/>
              </w:rPr>
              <w:t xml:space="preserve"> </w:t>
            </w:r>
            <w:r>
              <w:t>en</w:t>
            </w:r>
            <w:r>
              <w:rPr>
                <w:spacing w:val="-9"/>
              </w:rPr>
              <w:t xml:space="preserve"> </w:t>
            </w:r>
            <w:r>
              <w:t>lo que</w:t>
            </w:r>
            <w:r>
              <w:rPr>
                <w:spacing w:val="-7"/>
              </w:rPr>
              <w:t xml:space="preserve"> </w:t>
            </w:r>
            <w:r>
              <w:t>se</w:t>
            </w:r>
            <w:r>
              <w:rPr>
                <w:spacing w:val="-7"/>
              </w:rPr>
              <w:t xml:space="preserve"> </w:t>
            </w:r>
            <w:r>
              <w:t>requiera</w:t>
            </w:r>
            <w:r>
              <w:rPr>
                <w:spacing w:val="3"/>
              </w:rPr>
              <w:t xml:space="preserve"> </w:t>
            </w:r>
            <w:r>
              <w:t>al</w:t>
            </w:r>
            <w:r>
              <w:rPr>
                <w:spacing w:val="-4"/>
              </w:rPr>
              <w:t xml:space="preserve"> </w:t>
            </w:r>
            <w:r>
              <w:t>niño</w:t>
            </w:r>
            <w:r>
              <w:rPr>
                <w:spacing w:val="-5"/>
              </w:rPr>
              <w:t xml:space="preserve"> </w:t>
            </w:r>
            <w:r>
              <w:t>o</w:t>
            </w:r>
            <w:r>
              <w:rPr>
                <w:spacing w:val="-2"/>
              </w:rPr>
              <w:t xml:space="preserve"> </w:t>
            </w:r>
            <w:r>
              <w:t>niña</w:t>
            </w:r>
            <w:r>
              <w:rPr>
                <w:spacing w:val="3"/>
              </w:rPr>
              <w:t xml:space="preserve"> </w:t>
            </w:r>
            <w:r>
              <w:t>afectado</w:t>
            </w:r>
            <w:r>
              <w:rPr>
                <w:spacing w:val="-5"/>
              </w:rPr>
              <w:t xml:space="preserve"> </w:t>
            </w:r>
            <w:r>
              <w:t>y a</w:t>
            </w:r>
            <w:r>
              <w:rPr>
                <w:spacing w:val="-2"/>
              </w:rPr>
              <w:t xml:space="preserve"> </w:t>
            </w:r>
            <w:r>
              <w:t>su</w:t>
            </w:r>
            <w:r>
              <w:rPr>
                <w:spacing w:val="-12"/>
              </w:rPr>
              <w:t xml:space="preserve"> </w:t>
            </w:r>
            <w:r>
              <w:t>familia.</w:t>
            </w:r>
          </w:p>
          <w:p w14:paraId="13B62FF7" w14:textId="77777777" w:rsidR="0044025A" w:rsidRDefault="002E6C8A" w:rsidP="005F0F73">
            <w:pPr>
              <w:pStyle w:val="TableParagraph"/>
              <w:numPr>
                <w:ilvl w:val="2"/>
                <w:numId w:val="47"/>
              </w:numPr>
              <w:tabs>
                <w:tab w:val="left" w:pos="826"/>
              </w:tabs>
              <w:spacing w:before="30" w:line="283" w:lineRule="auto"/>
              <w:ind w:right="384" w:hanging="144"/>
              <w:jc w:val="both"/>
            </w:pPr>
            <w:r>
              <w:t>Se</w:t>
            </w:r>
            <w:r>
              <w:rPr>
                <w:spacing w:val="-8"/>
              </w:rPr>
              <w:t xml:space="preserve"> </w:t>
            </w:r>
            <w:r>
              <w:t>revisarán</w:t>
            </w:r>
            <w:r>
              <w:rPr>
                <w:spacing w:val="-6"/>
              </w:rPr>
              <w:t xml:space="preserve"> </w:t>
            </w:r>
            <w:r>
              <w:t>los</w:t>
            </w:r>
            <w:r>
              <w:rPr>
                <w:spacing w:val="-1"/>
              </w:rPr>
              <w:t xml:space="preserve"> </w:t>
            </w:r>
            <w:r>
              <w:t>procedimientos</w:t>
            </w:r>
            <w:r>
              <w:rPr>
                <w:spacing w:val="-1"/>
              </w:rPr>
              <w:t xml:space="preserve"> </w:t>
            </w:r>
            <w:r>
              <w:t>y</w:t>
            </w:r>
            <w:r>
              <w:rPr>
                <w:spacing w:val="-6"/>
              </w:rPr>
              <w:t xml:space="preserve"> </w:t>
            </w:r>
            <w:r>
              <w:t>acciones</w:t>
            </w:r>
            <w:r>
              <w:rPr>
                <w:spacing w:val="4"/>
              </w:rPr>
              <w:t xml:space="preserve"> </w:t>
            </w:r>
            <w:r>
              <w:t>que</w:t>
            </w:r>
            <w:r>
              <w:rPr>
                <w:spacing w:val="-3"/>
              </w:rPr>
              <w:t xml:space="preserve"> </w:t>
            </w:r>
            <w:r>
              <w:t>el</w:t>
            </w:r>
            <w:r>
              <w:rPr>
                <w:spacing w:val="-5"/>
              </w:rPr>
              <w:t xml:space="preserve"> </w:t>
            </w:r>
            <w:r>
              <w:t>colegio</w:t>
            </w:r>
            <w:r>
              <w:rPr>
                <w:spacing w:val="5"/>
              </w:rPr>
              <w:t xml:space="preserve"> </w:t>
            </w:r>
            <w:r>
              <w:t>ha</w:t>
            </w:r>
            <w:r>
              <w:rPr>
                <w:spacing w:val="-7"/>
              </w:rPr>
              <w:t xml:space="preserve"> </w:t>
            </w:r>
            <w:r>
              <w:t>implementado</w:t>
            </w:r>
            <w:r>
              <w:rPr>
                <w:spacing w:val="-6"/>
              </w:rPr>
              <w:t xml:space="preserve"> </w:t>
            </w:r>
            <w:r>
              <w:t>para</w:t>
            </w:r>
            <w:r>
              <w:rPr>
                <w:spacing w:val="-1"/>
              </w:rPr>
              <w:t xml:space="preserve"> </w:t>
            </w:r>
            <w:r>
              <w:t>el</w:t>
            </w:r>
            <w:r>
              <w:rPr>
                <w:spacing w:val="-53"/>
              </w:rPr>
              <w:t xml:space="preserve"> </w:t>
            </w:r>
            <w:r>
              <w:t>debido</w:t>
            </w:r>
            <w:r>
              <w:rPr>
                <w:spacing w:val="-4"/>
              </w:rPr>
              <w:t xml:space="preserve"> </w:t>
            </w:r>
            <w:r>
              <w:t>cuidado de</w:t>
            </w:r>
            <w:r>
              <w:rPr>
                <w:spacing w:val="-5"/>
              </w:rPr>
              <w:t xml:space="preserve"> </w:t>
            </w:r>
            <w:r>
              <w:t>los niños</w:t>
            </w:r>
            <w:r>
              <w:rPr>
                <w:spacing w:val="1"/>
              </w:rPr>
              <w:t xml:space="preserve"> </w:t>
            </w:r>
            <w:r>
              <w:t>y</w:t>
            </w:r>
            <w:r>
              <w:rPr>
                <w:spacing w:val="-4"/>
              </w:rPr>
              <w:t xml:space="preserve"> </w:t>
            </w:r>
            <w:r>
              <w:t>niñas,</w:t>
            </w:r>
            <w:r>
              <w:rPr>
                <w:spacing w:val="-1"/>
              </w:rPr>
              <w:t xml:space="preserve"> </w:t>
            </w:r>
            <w:r>
              <w:t>rectificando</w:t>
            </w:r>
            <w:r>
              <w:rPr>
                <w:spacing w:val="-4"/>
              </w:rPr>
              <w:t xml:space="preserve"> </w:t>
            </w:r>
            <w:r>
              <w:t>aquello</w:t>
            </w:r>
            <w:r>
              <w:rPr>
                <w:spacing w:val="-3"/>
              </w:rPr>
              <w:t xml:space="preserve"> </w:t>
            </w:r>
            <w:r>
              <w:t>que</w:t>
            </w:r>
            <w:r>
              <w:rPr>
                <w:spacing w:val="-6"/>
              </w:rPr>
              <w:t xml:space="preserve"> </w:t>
            </w:r>
            <w:r>
              <w:t>sea</w:t>
            </w:r>
            <w:r>
              <w:rPr>
                <w:spacing w:val="1"/>
              </w:rPr>
              <w:t xml:space="preserve"> </w:t>
            </w:r>
            <w:r>
              <w:t>necesario.</w:t>
            </w:r>
          </w:p>
          <w:p w14:paraId="4F5ACE7A" w14:textId="77777777" w:rsidR="0044025A" w:rsidRDefault="002E6C8A" w:rsidP="005F0F73">
            <w:pPr>
              <w:pStyle w:val="TableParagraph"/>
              <w:numPr>
                <w:ilvl w:val="1"/>
                <w:numId w:val="47"/>
              </w:numPr>
              <w:tabs>
                <w:tab w:val="left" w:pos="648"/>
              </w:tabs>
              <w:spacing w:before="94"/>
              <w:ind w:left="647" w:hanging="226"/>
              <w:jc w:val="both"/>
            </w:pPr>
            <w:r>
              <w:t>En</w:t>
            </w:r>
            <w:r>
              <w:rPr>
                <w:spacing w:val="-6"/>
              </w:rPr>
              <w:t xml:space="preserve"> </w:t>
            </w:r>
            <w:r>
              <w:t>caso</w:t>
            </w:r>
            <w:r>
              <w:rPr>
                <w:spacing w:val="-4"/>
              </w:rPr>
              <w:t xml:space="preserve"> </w:t>
            </w:r>
            <w:r>
              <w:t>de</w:t>
            </w:r>
            <w:r>
              <w:rPr>
                <w:spacing w:val="-3"/>
              </w:rPr>
              <w:t xml:space="preserve"> </w:t>
            </w:r>
            <w:r>
              <w:t>no</w:t>
            </w:r>
            <w:r>
              <w:rPr>
                <w:spacing w:val="-5"/>
              </w:rPr>
              <w:t xml:space="preserve"> </w:t>
            </w:r>
            <w:r>
              <w:t>ser</w:t>
            </w:r>
            <w:r>
              <w:rPr>
                <w:spacing w:val="2"/>
              </w:rPr>
              <w:t xml:space="preserve"> </w:t>
            </w:r>
            <w:r>
              <w:t>efectiva</w:t>
            </w:r>
            <w:r>
              <w:rPr>
                <w:spacing w:val="2"/>
              </w:rPr>
              <w:t xml:space="preserve"> </w:t>
            </w:r>
            <w:r>
              <w:t>la</w:t>
            </w:r>
            <w:r>
              <w:rPr>
                <w:spacing w:val="-2"/>
              </w:rPr>
              <w:t xml:space="preserve"> </w:t>
            </w:r>
            <w:r>
              <w:t>acusación:</w:t>
            </w:r>
          </w:p>
          <w:p w14:paraId="69AFFD8D" w14:textId="77777777" w:rsidR="0044025A" w:rsidRDefault="002E6C8A" w:rsidP="005F0F73">
            <w:pPr>
              <w:pStyle w:val="TableParagraph"/>
              <w:numPr>
                <w:ilvl w:val="2"/>
                <w:numId w:val="47"/>
              </w:numPr>
              <w:tabs>
                <w:tab w:val="left" w:pos="826"/>
              </w:tabs>
              <w:spacing w:before="40"/>
              <w:ind w:right="275" w:hanging="144"/>
            </w:pPr>
            <w:r>
              <w:t>Se</w:t>
            </w:r>
            <w:r>
              <w:rPr>
                <w:spacing w:val="-9"/>
              </w:rPr>
              <w:t xml:space="preserve"> </w:t>
            </w:r>
            <w:r>
              <w:t>debe</w:t>
            </w:r>
            <w:r>
              <w:rPr>
                <w:spacing w:val="-3"/>
              </w:rPr>
              <w:t xml:space="preserve"> </w:t>
            </w:r>
            <w:r>
              <w:t>dar</w:t>
            </w:r>
            <w:r>
              <w:rPr>
                <w:spacing w:val="-4"/>
              </w:rPr>
              <w:t xml:space="preserve"> </w:t>
            </w:r>
            <w:r>
              <w:t>apoyo</w:t>
            </w:r>
            <w:r>
              <w:rPr>
                <w:spacing w:val="-2"/>
              </w:rPr>
              <w:t xml:space="preserve"> </w:t>
            </w:r>
            <w:r>
              <w:t>emocional</w:t>
            </w:r>
            <w:r>
              <w:rPr>
                <w:spacing w:val="-1"/>
              </w:rPr>
              <w:t xml:space="preserve"> </w:t>
            </w:r>
            <w:r>
              <w:t>en</w:t>
            </w:r>
            <w:r>
              <w:rPr>
                <w:spacing w:val="-6"/>
              </w:rPr>
              <w:t xml:space="preserve"> </w:t>
            </w:r>
            <w:r>
              <w:t>lo</w:t>
            </w:r>
            <w:r>
              <w:rPr>
                <w:spacing w:val="-7"/>
              </w:rPr>
              <w:t xml:space="preserve"> </w:t>
            </w:r>
            <w:r>
              <w:t>que</w:t>
            </w:r>
            <w:r>
              <w:rPr>
                <w:spacing w:val="-8"/>
              </w:rPr>
              <w:t xml:space="preserve"> </w:t>
            </w:r>
            <w:r>
              <w:t>corresponda,</w:t>
            </w:r>
            <w:r>
              <w:rPr>
                <w:spacing w:val="-5"/>
              </w:rPr>
              <w:t xml:space="preserve"> </w:t>
            </w:r>
            <w:r>
              <w:t>a</w:t>
            </w:r>
            <w:r>
              <w:rPr>
                <w:spacing w:val="1"/>
              </w:rPr>
              <w:t xml:space="preserve"> </w:t>
            </w:r>
            <w:r>
              <w:t>la</w:t>
            </w:r>
            <w:r>
              <w:rPr>
                <w:spacing w:val="-3"/>
              </w:rPr>
              <w:t xml:space="preserve"> </w:t>
            </w:r>
            <w:r>
              <w:t>persona</w:t>
            </w:r>
            <w:r>
              <w:rPr>
                <w:spacing w:val="1"/>
              </w:rPr>
              <w:t xml:space="preserve"> </w:t>
            </w:r>
            <w:r>
              <w:t>afectada</w:t>
            </w:r>
            <w:r>
              <w:rPr>
                <w:spacing w:val="1"/>
              </w:rPr>
              <w:t xml:space="preserve"> </w:t>
            </w:r>
            <w:r>
              <w:t>por</w:t>
            </w:r>
            <w:r>
              <w:rPr>
                <w:spacing w:val="7"/>
              </w:rPr>
              <w:t xml:space="preserve"> </w:t>
            </w:r>
            <w:r>
              <w:t>dicha</w:t>
            </w:r>
            <w:r>
              <w:rPr>
                <w:spacing w:val="-52"/>
              </w:rPr>
              <w:t xml:space="preserve"> </w:t>
            </w:r>
            <w:r>
              <w:t>acusación.</w:t>
            </w:r>
          </w:p>
          <w:p w14:paraId="1F9F0542" w14:textId="77777777" w:rsidR="0044025A" w:rsidRDefault="002E6C8A" w:rsidP="005F0F73">
            <w:pPr>
              <w:pStyle w:val="TableParagraph"/>
              <w:numPr>
                <w:ilvl w:val="2"/>
                <w:numId w:val="47"/>
              </w:numPr>
              <w:tabs>
                <w:tab w:val="left" w:pos="826"/>
              </w:tabs>
              <w:spacing w:before="4" w:line="290" w:lineRule="atLeast"/>
              <w:ind w:right="118" w:hanging="144"/>
            </w:pPr>
            <w:r>
              <w:t>Se</w:t>
            </w:r>
            <w:r>
              <w:rPr>
                <w:spacing w:val="-7"/>
              </w:rPr>
              <w:t xml:space="preserve"> </w:t>
            </w:r>
            <w:r>
              <w:t>implementará</w:t>
            </w:r>
            <w:r>
              <w:rPr>
                <w:spacing w:val="-2"/>
              </w:rPr>
              <w:t xml:space="preserve"> </w:t>
            </w:r>
            <w:r>
              <w:t>un</w:t>
            </w:r>
            <w:r>
              <w:rPr>
                <w:spacing w:val="-5"/>
              </w:rPr>
              <w:t xml:space="preserve"> </w:t>
            </w:r>
            <w:r>
              <w:t>comunicado</w:t>
            </w:r>
            <w:r>
              <w:rPr>
                <w:spacing w:val="-5"/>
              </w:rPr>
              <w:t xml:space="preserve"> </w:t>
            </w:r>
            <w:r>
              <w:t>informativo</w:t>
            </w:r>
            <w:r>
              <w:rPr>
                <w:spacing w:val="-5"/>
              </w:rPr>
              <w:t xml:space="preserve"> </w:t>
            </w:r>
            <w:r>
              <w:t>sobre</w:t>
            </w:r>
            <w:r>
              <w:rPr>
                <w:spacing w:val="-7"/>
              </w:rPr>
              <w:t xml:space="preserve"> </w:t>
            </w:r>
            <w:r>
              <w:t>lo sucedido y exigir</w:t>
            </w:r>
            <w:r>
              <w:rPr>
                <w:spacing w:val="2"/>
              </w:rPr>
              <w:t xml:space="preserve"> </w:t>
            </w:r>
            <w:r>
              <w:t>el</w:t>
            </w:r>
            <w:r>
              <w:rPr>
                <w:spacing w:val="-4"/>
              </w:rPr>
              <w:t xml:space="preserve"> </w:t>
            </w:r>
            <w:r>
              <w:t>respeto</w:t>
            </w:r>
            <w:r>
              <w:rPr>
                <w:spacing w:val="-5"/>
              </w:rPr>
              <w:t xml:space="preserve"> </w:t>
            </w:r>
            <w:r>
              <w:t>por</w:t>
            </w:r>
            <w:r>
              <w:rPr>
                <w:spacing w:val="-52"/>
              </w:rPr>
              <w:t xml:space="preserve"> </w:t>
            </w:r>
            <w:r>
              <w:t>la</w:t>
            </w:r>
            <w:r>
              <w:rPr>
                <w:spacing w:val="4"/>
              </w:rPr>
              <w:t xml:space="preserve"> </w:t>
            </w:r>
            <w:r>
              <w:t>honra</w:t>
            </w:r>
            <w:r>
              <w:rPr>
                <w:spacing w:val="5"/>
              </w:rPr>
              <w:t xml:space="preserve"> </w:t>
            </w:r>
            <w:r>
              <w:t>de</w:t>
            </w:r>
            <w:r>
              <w:rPr>
                <w:spacing w:val="-5"/>
              </w:rPr>
              <w:t xml:space="preserve"> </w:t>
            </w:r>
            <w:r>
              <w:t>la</w:t>
            </w:r>
            <w:r>
              <w:rPr>
                <w:spacing w:val="4"/>
              </w:rPr>
              <w:t xml:space="preserve"> </w:t>
            </w:r>
            <w:r>
              <w:t>o</w:t>
            </w:r>
            <w:r>
              <w:rPr>
                <w:spacing w:val="-3"/>
              </w:rPr>
              <w:t xml:space="preserve"> </w:t>
            </w:r>
            <w:r>
              <w:t>las</w:t>
            </w:r>
            <w:r>
              <w:rPr>
                <w:spacing w:val="2"/>
              </w:rPr>
              <w:t xml:space="preserve"> </w:t>
            </w:r>
            <w:r>
              <w:t>personas afectadas.</w:t>
            </w:r>
          </w:p>
        </w:tc>
      </w:tr>
    </w:tbl>
    <w:p w14:paraId="43BEAB00" w14:textId="77777777" w:rsidR="0044025A" w:rsidRDefault="0044025A">
      <w:pPr>
        <w:spacing w:line="290" w:lineRule="atLeast"/>
        <w:sectPr w:rsidR="0044025A">
          <w:pgSz w:w="12240" w:h="15840"/>
          <w:pgMar w:top="760" w:right="440" w:bottom="1100" w:left="860" w:header="0" w:footer="863" w:gutter="0"/>
          <w:cols w:space="720"/>
        </w:sectPr>
      </w:pPr>
    </w:p>
    <w:p w14:paraId="04B2F9BE" w14:textId="77777777" w:rsidR="0044025A" w:rsidRDefault="00982528">
      <w:pPr>
        <w:pStyle w:val="Ttulo5"/>
        <w:spacing w:before="75" w:line="295" w:lineRule="auto"/>
        <w:ind w:left="3221" w:right="1239" w:hanging="1863"/>
      </w:pPr>
      <w:r>
        <w:rPr>
          <w:noProof/>
          <w:lang w:val="en-US"/>
        </w:rPr>
        <mc:AlternateContent>
          <mc:Choice Requires="wps">
            <w:drawing>
              <wp:anchor distT="0" distB="0" distL="114300" distR="114300" simplePos="0" relativeHeight="15837184" behindDoc="0" locked="0" layoutInCell="1" allowOverlap="1" wp14:anchorId="725F7339" wp14:editId="52D43BCE">
                <wp:simplePos x="0" y="0"/>
                <wp:positionH relativeFrom="page">
                  <wp:posOffset>881380</wp:posOffset>
                </wp:positionH>
                <wp:positionV relativeFrom="page">
                  <wp:posOffset>1301750</wp:posOffset>
                </wp:positionV>
                <wp:extent cx="6400800" cy="8001000"/>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680496" w14:paraId="294FBC76" w14:textId="77777777">
                              <w:trPr>
                                <w:trHeight w:val="2338"/>
                              </w:trPr>
                              <w:tc>
                                <w:tcPr>
                                  <w:tcW w:w="1561" w:type="dxa"/>
                                </w:tcPr>
                                <w:p w14:paraId="5215DD5C" w14:textId="77777777" w:rsidR="00680496" w:rsidRDefault="00680496">
                                  <w:pPr>
                                    <w:pStyle w:val="TableParagraph"/>
                                    <w:spacing w:before="5"/>
                                    <w:rPr>
                                      <w:b/>
                                      <w:sz w:val="23"/>
                                    </w:rPr>
                                  </w:pPr>
                                </w:p>
                                <w:p w14:paraId="2BD9E6CB" w14:textId="77777777" w:rsidR="00680496" w:rsidRDefault="00680496">
                                  <w:pPr>
                                    <w:pStyle w:val="TableParagraph"/>
                                    <w:spacing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tc>
                              <w:tc>
                                <w:tcPr>
                                  <w:tcW w:w="8505" w:type="dxa"/>
                                </w:tcPr>
                                <w:p w14:paraId="6177C173" w14:textId="77777777" w:rsidR="00680496" w:rsidRDefault="00680496">
                                  <w:pPr>
                                    <w:pStyle w:val="TableParagraph"/>
                                    <w:spacing w:before="1" w:line="273" w:lineRule="auto"/>
                                    <w:ind w:left="128" w:right="133"/>
                                    <w:jc w:val="both"/>
                                  </w:pPr>
                                  <w:r>
                                    <w:t>“El acoso escolar es</w:t>
                                  </w:r>
                                  <w:r>
                                    <w:rPr>
                                      <w:spacing w:val="1"/>
                                    </w:rPr>
                                    <w:t xml:space="preserve"> </w:t>
                                  </w:r>
                                  <w:r>
                                    <w:t>el acto de agresión u hostigamiento, realizado por</w:t>
                                  </w:r>
                                  <w:r>
                                    <w:rPr>
                                      <w:spacing w:val="1"/>
                                    </w:rPr>
                                    <w:t xml:space="preserve"> </w:t>
                                  </w:r>
                                  <w:r>
                                    <w:t>estudiantes que</w:t>
                                  </w:r>
                                  <w:r>
                                    <w:rPr>
                                      <w:spacing w:val="1"/>
                                    </w:rPr>
                                    <w:t xml:space="preserve"> </w:t>
                                  </w:r>
                                  <w:r>
                                    <w:t>atenten en contra de otro estudiante, valiéndose de una situación de superioridad. Estos actos</w:t>
                                  </w:r>
                                  <w:r>
                                    <w:rPr>
                                      <w:spacing w:val="1"/>
                                    </w:rPr>
                                    <w:t xml:space="preserve"> </w:t>
                                  </w:r>
                                  <w:r>
                                    <w:t>agresivos pueden ser cometidos por un solo estudiante o por un grupo, y puede ser tanto</w:t>
                                  </w:r>
                                  <w:r>
                                    <w:rPr>
                                      <w:spacing w:val="1"/>
                                    </w:rPr>
                                    <w:t xml:space="preserve"> </w:t>
                                  </w:r>
                                  <w:r>
                                    <w:t>dentro</w:t>
                                  </w:r>
                                  <w:r>
                                    <w:rPr>
                                      <w:spacing w:val="-4"/>
                                    </w:rPr>
                                    <w:t xml:space="preserve"> </w:t>
                                  </w:r>
                                  <w:r>
                                    <w:t>como</w:t>
                                  </w:r>
                                  <w:r>
                                    <w:rPr>
                                      <w:spacing w:val="-3"/>
                                    </w:rPr>
                                    <w:t xml:space="preserve"> </w:t>
                                  </w:r>
                                  <w:r>
                                    <w:t>fuera</w:t>
                                  </w:r>
                                  <w:r>
                                    <w:rPr>
                                      <w:spacing w:val="4"/>
                                    </w:rPr>
                                    <w:t xml:space="preserve"> </w:t>
                                  </w:r>
                                  <w:r>
                                    <w:t>del</w:t>
                                  </w:r>
                                  <w:r>
                                    <w:rPr>
                                      <w:spacing w:val="3"/>
                                    </w:rPr>
                                    <w:t xml:space="preserve"> </w:t>
                                  </w:r>
                                  <w:r>
                                    <w:t>establecimiento</w:t>
                                  </w:r>
                                  <w:r>
                                    <w:rPr>
                                      <w:spacing w:val="1"/>
                                    </w:rPr>
                                    <w:t xml:space="preserve"> </w:t>
                                  </w:r>
                                  <w:r>
                                    <w:t>educacional”.</w:t>
                                  </w:r>
                                </w:p>
                                <w:p w14:paraId="4A455276" w14:textId="77777777" w:rsidR="00680496" w:rsidRDefault="00680496">
                                  <w:pPr>
                                    <w:pStyle w:val="TableParagraph"/>
                                    <w:spacing w:line="278" w:lineRule="auto"/>
                                    <w:ind w:left="412" w:right="140" w:hanging="361"/>
                                    <w:jc w:val="both"/>
                                  </w:pPr>
                                  <w:r>
                                    <w:rPr>
                                      <w:b/>
                                    </w:rPr>
                                    <w:t>1.</w:t>
                                  </w:r>
                                  <w:r>
                                    <w:rPr>
                                      <w:b/>
                                      <w:spacing w:val="1"/>
                                    </w:rPr>
                                    <w:t xml:space="preserve"> </w:t>
                                  </w:r>
                                  <w:r>
                                    <w:t>Quien,</w:t>
                                  </w:r>
                                  <w:r>
                                    <w:rPr>
                                      <w:spacing w:val="1"/>
                                    </w:rPr>
                                    <w:t xml:space="preserve"> </w:t>
                                  </w:r>
                                  <w:r>
                                    <w:t>sufra,</w:t>
                                  </w:r>
                                  <w:r>
                                    <w:rPr>
                                      <w:spacing w:val="1"/>
                                    </w:rPr>
                                    <w:t xml:space="preserve"> </w:t>
                                  </w:r>
                                  <w:r>
                                    <w:t>presencie</w:t>
                                  </w:r>
                                  <w:r>
                                    <w:rPr>
                                      <w:spacing w:val="1"/>
                                    </w:rPr>
                                    <w:t xml:space="preserve"> </w:t>
                                  </w:r>
                                  <w:r>
                                    <w:t>o</w:t>
                                  </w:r>
                                  <w:r>
                                    <w:rPr>
                                      <w:spacing w:val="1"/>
                                    </w:rPr>
                                    <w:t xml:space="preserve"> </w:t>
                                  </w:r>
                                  <w:r>
                                    <w:t>tome</w:t>
                                  </w:r>
                                  <w:r>
                                    <w:rPr>
                                      <w:spacing w:val="1"/>
                                    </w:rPr>
                                    <w:t xml:space="preserve"> </w:t>
                                  </w:r>
                                  <w:r>
                                    <w:t>conocimiento</w:t>
                                  </w:r>
                                  <w:r>
                                    <w:rPr>
                                      <w:spacing w:val="1"/>
                                    </w:rPr>
                                    <w:t xml:space="preserve"> </w:t>
                                  </w:r>
                                  <w:r>
                                    <w:t>por</w:t>
                                  </w:r>
                                  <w:r>
                                    <w:rPr>
                                      <w:spacing w:val="1"/>
                                    </w:rPr>
                                    <w:t xml:space="preserve"> </w:t>
                                  </w:r>
                                  <w:r>
                                    <w:t>cualquier</w:t>
                                  </w:r>
                                  <w:r>
                                    <w:rPr>
                                      <w:spacing w:val="1"/>
                                    </w:rPr>
                                    <w:t xml:space="preserve"> </w:t>
                                  </w:r>
                                  <w:r>
                                    <w:t>medio</w:t>
                                  </w:r>
                                  <w:r>
                                    <w:rPr>
                                      <w:spacing w:val="1"/>
                                    </w:rPr>
                                    <w:t xml:space="preserve"> </w:t>
                                  </w:r>
                                  <w:r>
                                    <w:t>de</w:t>
                                  </w:r>
                                  <w:r>
                                    <w:rPr>
                                      <w:spacing w:val="1"/>
                                    </w:rPr>
                                    <w:t xml:space="preserve"> </w:t>
                                  </w:r>
                                  <w:r>
                                    <w:t>un</w:t>
                                  </w:r>
                                  <w:r>
                                    <w:rPr>
                                      <w:spacing w:val="1"/>
                                    </w:rPr>
                                    <w:t xml:space="preserve"> </w:t>
                                  </w:r>
                                  <w:r>
                                    <w:t>hecho</w:t>
                                  </w:r>
                                  <w:r>
                                    <w:rPr>
                                      <w:spacing w:val="1"/>
                                    </w:rPr>
                                    <w:t xml:space="preserve"> </w:t>
                                  </w:r>
                                  <w:r>
                                    <w:t>que</w:t>
                                  </w:r>
                                  <w:r>
                                    <w:rPr>
                                      <w:spacing w:val="1"/>
                                    </w:rPr>
                                    <w:t xml:space="preserve"> </w:t>
                                  </w:r>
                                  <w:r>
                                    <w:t>eventualmente pueda ser constitutivo de maltrato o violencia en contra de un niño, niña o</w:t>
                                  </w:r>
                                  <w:r>
                                    <w:rPr>
                                      <w:spacing w:val="1"/>
                                    </w:rPr>
                                    <w:t xml:space="preserve"> </w:t>
                                  </w:r>
                                  <w:r>
                                    <w:t>adolescente,</w:t>
                                  </w:r>
                                  <w:r>
                                    <w:rPr>
                                      <w:spacing w:val="38"/>
                                    </w:rPr>
                                    <w:t xml:space="preserve"> </w:t>
                                  </w:r>
                                  <w:r>
                                    <w:t>debe</w:t>
                                  </w:r>
                                  <w:r>
                                    <w:rPr>
                                      <w:spacing w:val="29"/>
                                    </w:rPr>
                                    <w:t xml:space="preserve"> </w:t>
                                  </w:r>
                                  <w:r>
                                    <w:t>denunciarlo,</w:t>
                                  </w:r>
                                  <w:r>
                                    <w:rPr>
                                      <w:spacing w:val="33"/>
                                    </w:rPr>
                                    <w:t xml:space="preserve"> </w:t>
                                  </w:r>
                                  <w:r>
                                    <w:t>informando</w:t>
                                  </w:r>
                                  <w:r>
                                    <w:rPr>
                                      <w:spacing w:val="26"/>
                                    </w:rPr>
                                    <w:t xml:space="preserve"> </w:t>
                                  </w:r>
                                  <w:r>
                                    <w:t>al</w:t>
                                  </w:r>
                                  <w:r>
                                    <w:rPr>
                                      <w:spacing w:val="28"/>
                                    </w:rPr>
                                    <w:t xml:space="preserve"> </w:t>
                                  </w:r>
                                  <w:r>
                                    <w:t>Equipo</w:t>
                                  </w:r>
                                  <w:r>
                                    <w:rPr>
                                      <w:spacing w:val="26"/>
                                    </w:rPr>
                                    <w:t xml:space="preserve"> </w:t>
                                  </w:r>
                                  <w:r>
                                    <w:t>de</w:t>
                                  </w:r>
                                  <w:r>
                                    <w:rPr>
                                      <w:spacing w:val="24"/>
                                    </w:rPr>
                                    <w:t xml:space="preserve"> </w:t>
                                  </w:r>
                                  <w:r>
                                    <w:t>Convivencia</w:t>
                                  </w:r>
                                  <w:r>
                                    <w:rPr>
                                      <w:spacing w:val="34"/>
                                    </w:rPr>
                                    <w:t xml:space="preserve"> </w:t>
                                  </w:r>
                                  <w:r>
                                    <w:t>Escolar</w:t>
                                  </w:r>
                                  <w:r>
                                    <w:rPr>
                                      <w:spacing w:val="34"/>
                                    </w:rPr>
                                    <w:t xml:space="preserve"> </w:t>
                                  </w:r>
                                  <w:r>
                                    <w:t>del</w:t>
                                  </w:r>
                                </w:p>
                                <w:p w14:paraId="6079521B" w14:textId="77777777" w:rsidR="00680496" w:rsidRDefault="00680496">
                                  <w:pPr>
                                    <w:pStyle w:val="TableParagraph"/>
                                    <w:spacing w:line="251" w:lineRule="exact"/>
                                    <w:ind w:left="412"/>
                                    <w:jc w:val="both"/>
                                  </w:pPr>
                                  <w:r>
                                    <w:t>establecimiento</w:t>
                                  </w:r>
                                  <w:r>
                                    <w:rPr>
                                      <w:spacing w:val="-8"/>
                                    </w:rPr>
                                    <w:t xml:space="preserve"> </w:t>
                                  </w:r>
                                  <w:r>
                                    <w:t>educacional</w:t>
                                  </w:r>
                                  <w:r>
                                    <w:rPr>
                                      <w:spacing w:val="-7"/>
                                    </w:rPr>
                                    <w:t xml:space="preserve"> </w:t>
                                  </w:r>
                                  <w:r>
                                    <w:t>inmediatamente.</w:t>
                                  </w:r>
                                </w:p>
                              </w:tc>
                            </w:tr>
                            <w:tr w:rsidR="00680496" w14:paraId="336C69DF" w14:textId="77777777">
                              <w:trPr>
                                <w:trHeight w:val="1185"/>
                              </w:trPr>
                              <w:tc>
                                <w:tcPr>
                                  <w:tcW w:w="1561" w:type="dxa"/>
                                </w:tcPr>
                                <w:p w14:paraId="72FDCEDC" w14:textId="77777777" w:rsidR="00680496" w:rsidRDefault="00680496">
                                  <w:pPr>
                                    <w:pStyle w:val="TableParagraph"/>
                                    <w:ind w:right="122"/>
                                    <w:jc w:val="right"/>
                                    <w:rPr>
                                      <w:b/>
                                      <w:sz w:val="20"/>
                                    </w:rPr>
                                  </w:pPr>
                                  <w:r>
                                    <w:rPr>
                                      <w:b/>
                                      <w:sz w:val="20"/>
                                    </w:rPr>
                                    <w:t>Responsables</w:t>
                                  </w:r>
                                </w:p>
                              </w:tc>
                              <w:tc>
                                <w:tcPr>
                                  <w:tcW w:w="8505" w:type="dxa"/>
                                </w:tcPr>
                                <w:p w14:paraId="0DF5BF84" w14:textId="77777777" w:rsidR="00680496" w:rsidRDefault="00680496" w:rsidP="005F0F73">
                                  <w:pPr>
                                    <w:pStyle w:val="TableParagraph"/>
                                    <w:numPr>
                                      <w:ilvl w:val="0"/>
                                      <w:numId w:val="46"/>
                                    </w:numPr>
                                    <w:tabs>
                                      <w:tab w:val="left" w:pos="413"/>
                                    </w:tabs>
                                    <w:spacing w:line="249" w:lineRule="exact"/>
                                  </w:pPr>
                                  <w:r>
                                    <w:t>Encargado</w:t>
                                  </w:r>
                                  <w:r>
                                    <w:rPr>
                                      <w:spacing w:val="-5"/>
                                    </w:rPr>
                                    <w:t xml:space="preserve"> </w:t>
                                  </w:r>
                                  <w:r>
                                    <w:t>de</w:t>
                                  </w:r>
                                  <w:r>
                                    <w:rPr>
                                      <w:spacing w:val="-6"/>
                                    </w:rPr>
                                    <w:t xml:space="preserve"> </w:t>
                                  </w:r>
                                  <w:r>
                                    <w:t>Convivencia</w:t>
                                  </w:r>
                                  <w:r>
                                    <w:rPr>
                                      <w:spacing w:val="4"/>
                                    </w:rPr>
                                    <w:t xml:space="preserve"> </w:t>
                                  </w:r>
                                  <w:r>
                                    <w:t>Escolar:</w:t>
                                  </w:r>
                                  <w:r>
                                    <w:rPr>
                                      <w:spacing w:val="-3"/>
                                    </w:rPr>
                                    <w:t xml:space="preserve"> </w:t>
                                  </w:r>
                                  <w:r>
                                    <w:t>Activación</w:t>
                                  </w:r>
                                  <w:r>
                                    <w:rPr>
                                      <w:spacing w:val="-5"/>
                                    </w:rPr>
                                    <w:t xml:space="preserve"> </w:t>
                                  </w:r>
                                  <w:r>
                                    <w:t>de</w:t>
                                  </w:r>
                                  <w:r>
                                    <w:rPr>
                                      <w:spacing w:val="-6"/>
                                    </w:rPr>
                                    <w:t xml:space="preserve"> </w:t>
                                  </w:r>
                                  <w:r>
                                    <w:t>Protocolo</w:t>
                                  </w:r>
                                  <w:r>
                                    <w:rPr>
                                      <w:spacing w:val="-4"/>
                                    </w:rPr>
                                    <w:t xml:space="preserve"> </w:t>
                                  </w:r>
                                  <w:r>
                                    <w:t>y</w:t>
                                  </w:r>
                                  <w:r>
                                    <w:rPr>
                                      <w:spacing w:val="-4"/>
                                    </w:rPr>
                                    <w:t xml:space="preserve"> </w:t>
                                  </w:r>
                                  <w:r>
                                    <w:t>cierre.</w:t>
                                  </w:r>
                                </w:p>
                                <w:p w14:paraId="27C0EC84" w14:textId="77777777" w:rsidR="00680496" w:rsidRDefault="00680496" w:rsidP="005F0F73">
                                  <w:pPr>
                                    <w:pStyle w:val="TableParagraph"/>
                                    <w:numPr>
                                      <w:ilvl w:val="0"/>
                                      <w:numId w:val="46"/>
                                    </w:numPr>
                                    <w:tabs>
                                      <w:tab w:val="left" w:pos="413"/>
                                    </w:tabs>
                                    <w:spacing w:before="44"/>
                                  </w:pPr>
                                  <w:r>
                                    <w:t>Dupla Psicosocial:</w:t>
                                  </w:r>
                                  <w:r>
                                    <w:rPr>
                                      <w:spacing w:val="-5"/>
                                    </w:rPr>
                                    <w:t xml:space="preserve"> </w:t>
                                  </w:r>
                                  <w:r>
                                    <w:t>Entrevistas</w:t>
                                  </w:r>
                                  <w:r>
                                    <w:rPr>
                                      <w:spacing w:val="-2"/>
                                    </w:rPr>
                                    <w:t xml:space="preserve"> </w:t>
                                  </w:r>
                                  <w:r>
                                    <w:t>y</w:t>
                                  </w:r>
                                  <w:r>
                                    <w:rPr>
                                      <w:spacing w:val="-7"/>
                                    </w:rPr>
                                    <w:t xml:space="preserve"> </w:t>
                                  </w:r>
                                  <w:r>
                                    <w:t>denuncias.</w:t>
                                  </w:r>
                                </w:p>
                                <w:p w14:paraId="2F3E5B52" w14:textId="77777777" w:rsidR="00680496" w:rsidRDefault="00680496" w:rsidP="005F0F73">
                                  <w:pPr>
                                    <w:pStyle w:val="TableParagraph"/>
                                    <w:numPr>
                                      <w:ilvl w:val="0"/>
                                      <w:numId w:val="46"/>
                                    </w:numPr>
                                    <w:tabs>
                                      <w:tab w:val="left" w:pos="413"/>
                                    </w:tabs>
                                    <w:spacing w:before="40"/>
                                  </w:pPr>
                                  <w:r>
                                    <w:t>Director: Activación</w:t>
                                  </w:r>
                                  <w:r>
                                    <w:rPr>
                                      <w:spacing w:val="-6"/>
                                    </w:rPr>
                                    <w:t xml:space="preserve"> </w:t>
                                  </w:r>
                                  <w:r>
                                    <w:t>de</w:t>
                                  </w:r>
                                  <w:r>
                                    <w:rPr>
                                      <w:spacing w:val="-8"/>
                                    </w:rPr>
                                    <w:t xml:space="preserve"> </w:t>
                                  </w:r>
                                  <w:r>
                                    <w:t>Protocolo,</w:t>
                                  </w:r>
                                  <w:r>
                                    <w:rPr>
                                      <w:spacing w:val="2"/>
                                    </w:rPr>
                                    <w:t xml:space="preserve"> </w:t>
                                  </w:r>
                                  <w:r>
                                    <w:t>cierre</w:t>
                                  </w:r>
                                  <w:r>
                                    <w:rPr>
                                      <w:spacing w:val="-3"/>
                                    </w:rPr>
                                    <w:t xml:space="preserve"> </w:t>
                                  </w:r>
                                  <w:r>
                                    <w:t>y</w:t>
                                  </w:r>
                                  <w:r>
                                    <w:rPr>
                                      <w:spacing w:val="-6"/>
                                    </w:rPr>
                                    <w:t xml:space="preserve"> </w:t>
                                  </w:r>
                                  <w:r>
                                    <w:t>denuncias.</w:t>
                                  </w:r>
                                </w:p>
                                <w:p w14:paraId="06422AB1" w14:textId="77777777" w:rsidR="00680496" w:rsidRDefault="00680496" w:rsidP="005F0F73">
                                  <w:pPr>
                                    <w:pStyle w:val="TableParagraph"/>
                                    <w:numPr>
                                      <w:ilvl w:val="0"/>
                                      <w:numId w:val="46"/>
                                    </w:numPr>
                                    <w:tabs>
                                      <w:tab w:val="left" w:pos="413"/>
                                    </w:tabs>
                                    <w:spacing w:before="45"/>
                                  </w:pPr>
                                  <w:r>
                                    <w:t>Inspector</w:t>
                                  </w:r>
                                  <w:r>
                                    <w:rPr>
                                      <w:spacing w:val="-1"/>
                                    </w:rPr>
                                    <w:t xml:space="preserve"> </w:t>
                                  </w:r>
                                  <w:r>
                                    <w:t>General:</w:t>
                                  </w:r>
                                  <w:r>
                                    <w:rPr>
                                      <w:spacing w:val="-6"/>
                                    </w:rPr>
                                    <w:t xml:space="preserve"> </w:t>
                                  </w:r>
                                  <w:r>
                                    <w:t>Medidas</w:t>
                                  </w:r>
                                  <w:r>
                                    <w:rPr>
                                      <w:spacing w:val="-3"/>
                                    </w:rPr>
                                    <w:t xml:space="preserve"> </w:t>
                                  </w:r>
                                  <w:r>
                                    <w:t>disciplinarias.</w:t>
                                  </w:r>
                                </w:p>
                              </w:tc>
                            </w:tr>
                            <w:tr w:rsidR="00680496" w14:paraId="500069C3" w14:textId="77777777">
                              <w:trPr>
                                <w:trHeight w:val="1185"/>
                              </w:trPr>
                              <w:tc>
                                <w:tcPr>
                                  <w:tcW w:w="1561" w:type="dxa"/>
                                </w:tcPr>
                                <w:p w14:paraId="612651DF" w14:textId="77777777" w:rsidR="00680496" w:rsidRDefault="00680496">
                                  <w:pPr>
                                    <w:pStyle w:val="TableParagraph"/>
                                    <w:ind w:left="566"/>
                                    <w:rPr>
                                      <w:b/>
                                      <w:sz w:val="20"/>
                                    </w:rPr>
                                  </w:pPr>
                                  <w:r>
                                    <w:rPr>
                                      <w:b/>
                                      <w:sz w:val="20"/>
                                    </w:rPr>
                                    <w:t>Plazo</w:t>
                                  </w:r>
                                </w:p>
                              </w:tc>
                              <w:tc>
                                <w:tcPr>
                                  <w:tcW w:w="8505" w:type="dxa"/>
                                </w:tcPr>
                                <w:p w14:paraId="161FCB41" w14:textId="77777777" w:rsidR="00680496" w:rsidRDefault="00680496" w:rsidP="005F0F73">
                                  <w:pPr>
                                    <w:pStyle w:val="TableParagraph"/>
                                    <w:numPr>
                                      <w:ilvl w:val="0"/>
                                      <w:numId w:val="45"/>
                                    </w:numPr>
                                    <w:tabs>
                                      <w:tab w:val="left" w:pos="413"/>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5CC53E06" w14:textId="77777777" w:rsidR="00680496" w:rsidRDefault="00680496" w:rsidP="005F0F73">
                                  <w:pPr>
                                    <w:pStyle w:val="TableParagraph"/>
                                    <w:numPr>
                                      <w:ilvl w:val="0"/>
                                      <w:numId w:val="45"/>
                                    </w:numPr>
                                    <w:tabs>
                                      <w:tab w:val="left" w:pos="413"/>
                                    </w:tabs>
                                    <w:spacing w:before="45"/>
                                  </w:pPr>
                                  <w:r>
                                    <w:t>Denuncia</w:t>
                                  </w:r>
                                  <w:r>
                                    <w:rPr>
                                      <w:spacing w:val="1"/>
                                    </w:rPr>
                                    <w:t xml:space="preserve"> </w:t>
                                  </w:r>
                                  <w:r>
                                    <w:t>ante</w:t>
                                  </w:r>
                                  <w:r>
                                    <w:rPr>
                                      <w:spacing w:val="-4"/>
                                    </w:rPr>
                                    <w:t xml:space="preserve"> </w:t>
                                  </w:r>
                                  <w:r>
                                    <w:t>organismos</w:t>
                                  </w:r>
                                  <w:r>
                                    <w:rPr>
                                      <w:spacing w:val="-2"/>
                                    </w:rPr>
                                    <w:t xml:space="preserve"> </w:t>
                                  </w:r>
                                  <w:r>
                                    <w:t>pertinentes</w:t>
                                  </w:r>
                                  <w:r>
                                    <w:rPr>
                                      <w:spacing w:val="-2"/>
                                    </w:rPr>
                                    <w:t xml:space="preserve"> </w:t>
                                  </w:r>
                                  <w:r>
                                    <w:t>es</w:t>
                                  </w:r>
                                  <w:r>
                                    <w:rPr>
                                      <w:spacing w:val="3"/>
                                    </w:rPr>
                                    <w:t xml:space="preserve"> </w:t>
                                  </w:r>
                                  <w:r>
                                    <w:t>de</w:t>
                                  </w:r>
                                  <w:r>
                                    <w:rPr>
                                      <w:spacing w:val="-8"/>
                                    </w:rPr>
                                    <w:t xml:space="preserve"> </w:t>
                                  </w:r>
                                  <w:r>
                                    <w:t>24</w:t>
                                  </w:r>
                                  <w:r>
                                    <w:rPr>
                                      <w:spacing w:val="-2"/>
                                    </w:rPr>
                                    <w:t xml:space="preserve"> </w:t>
                                  </w:r>
                                  <w:r>
                                    <w:t>horas.</w:t>
                                  </w:r>
                                </w:p>
                                <w:p w14:paraId="15E95BFA" w14:textId="77777777" w:rsidR="00680496" w:rsidRDefault="00680496" w:rsidP="005F0F73">
                                  <w:pPr>
                                    <w:pStyle w:val="TableParagraph"/>
                                    <w:numPr>
                                      <w:ilvl w:val="0"/>
                                      <w:numId w:val="45"/>
                                    </w:numPr>
                                    <w:tabs>
                                      <w:tab w:val="left" w:pos="413"/>
                                    </w:tabs>
                                    <w:spacing w:before="40"/>
                                  </w:pPr>
                                  <w:r>
                                    <w:t>Derivación</w:t>
                                  </w:r>
                                  <w:r>
                                    <w:rPr>
                                      <w:spacing w:val="-7"/>
                                    </w:rPr>
                                    <w:t xml:space="preserve"> </w:t>
                                  </w:r>
                                  <w:r>
                                    <w:t>a</w:t>
                                  </w:r>
                                  <w:r>
                                    <w:rPr>
                                      <w:spacing w:val="2"/>
                                    </w:rPr>
                                    <w:t xml:space="preserve"> </w:t>
                                  </w:r>
                                  <w:r>
                                    <w:t>otras</w:t>
                                  </w:r>
                                  <w:r>
                                    <w:rPr>
                                      <w:spacing w:val="-5"/>
                                    </w:rPr>
                                    <w:t xml:space="preserve"> </w:t>
                                  </w:r>
                                  <w:r>
                                    <w:t>entidades</w:t>
                                  </w:r>
                                  <w:r>
                                    <w:rPr>
                                      <w:spacing w:val="3"/>
                                    </w:rPr>
                                    <w:t xml:space="preserve"> </w:t>
                                  </w:r>
                                  <w:r>
                                    <w:t>es</w:t>
                                  </w:r>
                                  <w:r>
                                    <w:rPr>
                                      <w:spacing w:val="-2"/>
                                    </w:rPr>
                                    <w:t xml:space="preserve"> </w:t>
                                  </w:r>
                                  <w:r>
                                    <w:t>de</w:t>
                                  </w:r>
                                  <w:r>
                                    <w:rPr>
                                      <w:spacing w:val="-8"/>
                                    </w:rPr>
                                    <w:t xml:space="preserve"> </w:t>
                                  </w:r>
                                  <w:r>
                                    <w:t>48</w:t>
                                  </w:r>
                                  <w:r>
                                    <w:rPr>
                                      <w:spacing w:val="-1"/>
                                    </w:rPr>
                                    <w:t xml:space="preserve"> </w:t>
                                  </w:r>
                                  <w:r>
                                    <w:t>horas.</w:t>
                                  </w:r>
                                </w:p>
                                <w:p w14:paraId="347A3999" w14:textId="77777777" w:rsidR="00680496" w:rsidRDefault="00680496" w:rsidP="005F0F73">
                                  <w:pPr>
                                    <w:pStyle w:val="TableParagraph"/>
                                    <w:numPr>
                                      <w:ilvl w:val="0"/>
                                      <w:numId w:val="45"/>
                                    </w:numPr>
                                    <w:tabs>
                                      <w:tab w:val="left" w:pos="413"/>
                                    </w:tabs>
                                    <w:spacing w:before="44"/>
                                  </w:pPr>
                                  <w:r>
                                    <w:t>7</w:t>
                                  </w:r>
                                  <w:r>
                                    <w:rPr>
                                      <w:spacing w:val="-3"/>
                                    </w:rPr>
                                    <w:t xml:space="preserve"> </w:t>
                                  </w:r>
                                  <w:r>
                                    <w:t>días</w:t>
                                  </w:r>
                                  <w:r>
                                    <w:rPr>
                                      <w:spacing w:val="-3"/>
                                    </w:rPr>
                                    <w:t xml:space="preserve"> </w:t>
                                  </w:r>
                                  <w:r>
                                    <w:t>hábiles</w:t>
                                  </w:r>
                                  <w:r>
                                    <w:rPr>
                                      <w:spacing w:val="3"/>
                                    </w:rPr>
                                    <w:t xml:space="preserve"> </w:t>
                                  </w:r>
                                  <w:r>
                                    <w:t>en</w:t>
                                  </w:r>
                                  <w:r>
                                    <w:rPr>
                                      <w:spacing w:val="-3"/>
                                    </w:rPr>
                                    <w:t xml:space="preserve"> </w:t>
                                  </w:r>
                                  <w:r>
                                    <w:t>el</w:t>
                                  </w:r>
                                  <w:r>
                                    <w:rPr>
                                      <w:spacing w:val="-6"/>
                                    </w:rPr>
                                    <w:t xml:space="preserve"> </w:t>
                                  </w:r>
                                  <w:r>
                                    <w:t>desarrollo</w:t>
                                  </w:r>
                                  <w:r>
                                    <w:rPr>
                                      <w:spacing w:val="-3"/>
                                    </w:rPr>
                                    <w:t xml:space="preserve"> </w:t>
                                  </w:r>
                                  <w:r>
                                    <w:t>del</w:t>
                                  </w:r>
                                  <w:r>
                                    <w:rPr>
                                      <w:spacing w:val="-6"/>
                                    </w:rPr>
                                    <w:t xml:space="preserve"> </w:t>
                                  </w:r>
                                  <w:r>
                                    <w:t>protocolo.</w:t>
                                  </w:r>
                                </w:p>
                              </w:tc>
                            </w:tr>
                            <w:tr w:rsidR="00680496" w14:paraId="1020846A" w14:textId="77777777">
                              <w:trPr>
                                <w:trHeight w:val="4618"/>
                              </w:trPr>
                              <w:tc>
                                <w:tcPr>
                                  <w:tcW w:w="1561" w:type="dxa"/>
                                </w:tcPr>
                                <w:p w14:paraId="3AE64D1C" w14:textId="77777777" w:rsidR="00680496" w:rsidRDefault="00680496">
                                  <w:pPr>
                                    <w:pStyle w:val="TableParagraph"/>
                                    <w:spacing w:before="139" w:line="276" w:lineRule="auto"/>
                                    <w:ind w:left="364" w:right="127" w:hanging="144"/>
                                    <w:rPr>
                                      <w:b/>
                                      <w:sz w:val="20"/>
                                    </w:rPr>
                                  </w:pPr>
                                  <w:r>
                                    <w:rPr>
                                      <w:b/>
                                      <w:sz w:val="20"/>
                                    </w:rPr>
                                    <w:t>Obligación de</w:t>
                                  </w:r>
                                  <w:r>
                                    <w:rPr>
                                      <w:b/>
                                      <w:spacing w:val="-48"/>
                                      <w:sz w:val="20"/>
                                    </w:rPr>
                                    <w:t xml:space="preserve"> </w:t>
                                  </w:r>
                                  <w:r>
                                    <w:rPr>
                                      <w:b/>
                                      <w:sz w:val="20"/>
                                    </w:rPr>
                                    <w:t>Denunciar</w:t>
                                  </w:r>
                                </w:p>
                              </w:tc>
                              <w:tc>
                                <w:tcPr>
                                  <w:tcW w:w="8505" w:type="dxa"/>
                                </w:tcPr>
                                <w:p w14:paraId="3028FAE6" w14:textId="77777777" w:rsidR="00680496" w:rsidRDefault="00680496" w:rsidP="005F0F73">
                                  <w:pPr>
                                    <w:pStyle w:val="TableParagraph"/>
                                    <w:numPr>
                                      <w:ilvl w:val="0"/>
                                      <w:numId w:val="44"/>
                                    </w:numPr>
                                    <w:tabs>
                                      <w:tab w:val="left" w:pos="413"/>
                                    </w:tabs>
                                    <w:spacing w:line="278" w:lineRule="auto"/>
                                    <w:ind w:right="134"/>
                                    <w:jc w:val="both"/>
                                  </w:pPr>
                                  <w:r>
                                    <w:rPr>
                                      <w:b/>
                                    </w:rPr>
                                    <w:t xml:space="preserve">Obligación de Denunciar: </w:t>
                                  </w:r>
                                  <w:r>
                                    <w:t>Se deberá denunciar a Carabineros, PDI, Ministerio Público,</w:t>
                                  </w:r>
                                  <w:r>
                                    <w:rPr>
                                      <w:spacing w:val="1"/>
                                    </w:rPr>
                                    <w:t xml:space="preserve"> </w:t>
                                  </w:r>
                                  <w:r>
                                    <w:t>cuando existan antecedentes que hagan presumir la existencia de un delito o se tenga</w:t>
                                  </w:r>
                                  <w:r>
                                    <w:rPr>
                                      <w:spacing w:val="1"/>
                                    </w:rPr>
                                    <w:t xml:space="preserve"> </w:t>
                                  </w:r>
                                  <w:r>
                                    <w:t>conocimiento de hechos que podrían constituir delitos que afectaren a los/as estudiantes o</w:t>
                                  </w:r>
                                  <w:r>
                                    <w:rPr>
                                      <w:spacing w:val="1"/>
                                    </w:rPr>
                                    <w:t xml:space="preserve"> </w:t>
                                  </w:r>
                                  <w:r>
                                    <w:t>que hubieren tenido lugar</w:t>
                                  </w:r>
                                  <w:r>
                                    <w:rPr>
                                      <w:spacing w:val="1"/>
                                    </w:rPr>
                                    <w:t xml:space="preserve"> </w:t>
                                  </w:r>
                                  <w:r>
                                    <w:t>en el establecimiento dentro de las 24 horas siguientes al</w:t>
                                  </w:r>
                                  <w:r>
                                    <w:rPr>
                                      <w:spacing w:val="1"/>
                                    </w:rPr>
                                    <w:t xml:space="preserve"> </w:t>
                                  </w:r>
                                  <w:r>
                                    <w:t>momento</w:t>
                                  </w:r>
                                  <w:r>
                                    <w:rPr>
                                      <w:spacing w:val="1"/>
                                    </w:rPr>
                                    <w:t xml:space="preserve"> </w:t>
                                  </w:r>
                                  <w:r>
                                    <w:t>en</w:t>
                                  </w:r>
                                  <w:r>
                                    <w:rPr>
                                      <w:spacing w:val="1"/>
                                    </w:rPr>
                                    <w:t xml:space="preserve"> </w:t>
                                  </w:r>
                                  <w:r>
                                    <w:t>que</w:t>
                                  </w:r>
                                  <w:r>
                                    <w:rPr>
                                      <w:spacing w:val="1"/>
                                    </w:rPr>
                                    <w:t xml:space="preserve"> </w:t>
                                  </w:r>
                                  <w:r>
                                    <w:t>se</w:t>
                                  </w:r>
                                  <w:r>
                                    <w:rPr>
                                      <w:spacing w:val="1"/>
                                    </w:rPr>
                                    <w:t xml:space="preserve"> </w:t>
                                  </w:r>
                                  <w:r>
                                    <w:t>tomaren</w:t>
                                  </w:r>
                                  <w:r>
                                    <w:rPr>
                                      <w:spacing w:val="1"/>
                                    </w:rPr>
                                    <w:t xml:space="preserve"> </w:t>
                                  </w:r>
                                  <w:r>
                                    <w:t>conocimiento</w:t>
                                  </w:r>
                                  <w:r>
                                    <w:rPr>
                                      <w:spacing w:val="1"/>
                                    </w:rPr>
                                    <w:t xml:space="preserve"> </w:t>
                                  </w:r>
                                  <w:r>
                                    <w:t>de</w:t>
                                  </w:r>
                                  <w:r>
                                    <w:rPr>
                                      <w:spacing w:val="1"/>
                                    </w:rPr>
                                    <w:t xml:space="preserve"> </w:t>
                                  </w:r>
                                  <w:r>
                                    <w:t>los</w:t>
                                  </w:r>
                                  <w:r>
                                    <w:rPr>
                                      <w:spacing w:val="1"/>
                                    </w:rPr>
                                    <w:t xml:space="preserve"> </w:t>
                                  </w:r>
                                  <w:r>
                                    <w:t>hechos.</w:t>
                                  </w:r>
                                  <w:r>
                                    <w:rPr>
                                      <w:spacing w:val="1"/>
                                    </w:rPr>
                                    <w:t xml:space="preserve"> </w:t>
                                  </w:r>
                                  <w:r>
                                    <w:t>Esto</w:t>
                                  </w:r>
                                  <w:r>
                                    <w:rPr>
                                      <w:spacing w:val="1"/>
                                    </w:rPr>
                                    <w:t xml:space="preserve"> </w:t>
                                  </w:r>
                                  <w:r>
                                    <w:t>sin</w:t>
                                  </w:r>
                                  <w:r>
                                    <w:rPr>
                                      <w:spacing w:val="1"/>
                                    </w:rPr>
                                    <w:t xml:space="preserve"> </w:t>
                                  </w:r>
                                  <w:r>
                                    <w:t>perjuicio</w:t>
                                  </w:r>
                                  <w:r>
                                    <w:rPr>
                                      <w:spacing w:val="1"/>
                                    </w:rPr>
                                    <w:t xml:space="preserve"> </w:t>
                                  </w:r>
                                  <w:r>
                                    <w:t>de</w:t>
                                  </w:r>
                                  <w:r>
                                    <w:rPr>
                                      <w:spacing w:val="55"/>
                                    </w:rPr>
                                    <w:t xml:space="preserve"> </w:t>
                                  </w:r>
                                  <w:r>
                                    <w:t>la</w:t>
                                  </w:r>
                                  <w:r>
                                    <w:rPr>
                                      <w:spacing w:val="1"/>
                                    </w:rPr>
                                    <w:t xml:space="preserve"> </w:t>
                                  </w:r>
                                  <w:r>
                                    <w:t>denuncia</w:t>
                                  </w:r>
                                  <w:r>
                                    <w:rPr>
                                      <w:spacing w:val="4"/>
                                    </w:rPr>
                                    <w:t xml:space="preserve"> </w:t>
                                  </w:r>
                                  <w:r>
                                    <w:t>que</w:t>
                                  </w:r>
                                  <w:r>
                                    <w:rPr>
                                      <w:spacing w:val="-6"/>
                                    </w:rPr>
                                    <w:t xml:space="preserve"> </w:t>
                                  </w:r>
                                  <w:r>
                                    <w:t>además</w:t>
                                  </w:r>
                                  <w:r>
                                    <w:rPr>
                                      <w:spacing w:val="2"/>
                                    </w:rPr>
                                    <w:t xml:space="preserve"> </w:t>
                                  </w:r>
                                  <w:r>
                                    <w:t>pueda</w:t>
                                  </w:r>
                                  <w:r>
                                    <w:rPr>
                                      <w:spacing w:val="8"/>
                                    </w:rPr>
                                    <w:t xml:space="preserve"> </w:t>
                                  </w:r>
                                  <w:r>
                                    <w:t>efectuar la</w:t>
                                  </w:r>
                                  <w:r>
                                    <w:rPr>
                                      <w:spacing w:val="4"/>
                                    </w:rPr>
                                    <w:t xml:space="preserve"> </w:t>
                                  </w:r>
                                  <w:r>
                                    <w:t>víctima.</w:t>
                                  </w:r>
                                </w:p>
                                <w:p w14:paraId="2F2E0739" w14:textId="77777777" w:rsidR="00680496" w:rsidRDefault="00680496">
                                  <w:pPr>
                                    <w:pStyle w:val="TableParagraph"/>
                                    <w:spacing w:before="7" w:line="283" w:lineRule="auto"/>
                                    <w:ind w:left="412" w:right="140"/>
                                    <w:jc w:val="both"/>
                                    <w:rPr>
                                      <w:b/>
                                      <w:sz w:val="18"/>
                                    </w:rPr>
                                  </w:pPr>
                                  <w:r>
                                    <w:t>(</w:t>
                                  </w:r>
                                  <w:r>
                                    <w:rPr>
                                      <w:b/>
                                      <w:sz w:val="18"/>
                                    </w:rPr>
                                    <w:t>Artículo N°175 letra e</w:t>
                                  </w:r>
                                  <w:r>
                                    <w:rPr>
                                      <w:b/>
                                      <w:spacing w:val="1"/>
                                      <w:sz w:val="18"/>
                                    </w:rPr>
                                    <w:t xml:space="preserve"> </w:t>
                                  </w:r>
                                  <w:r>
                                    <w:rPr>
                                      <w:b/>
                                      <w:sz w:val="18"/>
                                    </w:rPr>
                                    <w:t>y</w:t>
                                  </w:r>
                                  <w:r>
                                    <w:rPr>
                                      <w:b/>
                                      <w:spacing w:val="1"/>
                                      <w:sz w:val="18"/>
                                    </w:rPr>
                                    <w:t xml:space="preserve"> </w:t>
                                  </w:r>
                                  <w:r>
                                    <w:rPr>
                                      <w:b/>
                                      <w:sz w:val="18"/>
                                    </w:rPr>
                                    <w:t>N°176,</w:t>
                                  </w:r>
                                  <w:r>
                                    <w:rPr>
                                      <w:b/>
                                      <w:spacing w:val="1"/>
                                      <w:sz w:val="18"/>
                                    </w:rPr>
                                    <w:t xml:space="preserve"> </w:t>
                                  </w:r>
                                  <w:r>
                                    <w:rPr>
                                      <w:b/>
                                      <w:sz w:val="18"/>
                                    </w:rPr>
                                    <w:t>del</w:t>
                                  </w:r>
                                  <w:r>
                                    <w:rPr>
                                      <w:b/>
                                      <w:spacing w:val="1"/>
                                      <w:sz w:val="18"/>
                                    </w:rPr>
                                    <w:t xml:space="preserve"> </w:t>
                                  </w:r>
                                  <w:r>
                                    <w:rPr>
                                      <w:b/>
                                      <w:sz w:val="18"/>
                                    </w:rPr>
                                    <w:t>Código Procesal</w:t>
                                  </w:r>
                                  <w:r>
                                    <w:rPr>
                                      <w:b/>
                                      <w:spacing w:val="1"/>
                                      <w:sz w:val="18"/>
                                    </w:rPr>
                                    <w:t xml:space="preserve"> </w:t>
                                  </w:r>
                                  <w:r>
                                    <w:rPr>
                                      <w:b/>
                                      <w:sz w:val="18"/>
                                    </w:rPr>
                                    <w:t>Penal,</w:t>
                                  </w:r>
                                  <w:r>
                                    <w:rPr>
                                      <w:b/>
                                      <w:spacing w:val="1"/>
                                      <w:sz w:val="18"/>
                                    </w:rPr>
                                    <w:t xml:space="preserve"> </w:t>
                                  </w:r>
                                  <w:r>
                                    <w:rPr>
                                      <w:b/>
                                      <w:sz w:val="18"/>
                                    </w:rPr>
                                    <w:t>obliga</w:t>
                                  </w:r>
                                  <w:r>
                                    <w:rPr>
                                      <w:b/>
                                      <w:spacing w:val="1"/>
                                      <w:sz w:val="18"/>
                                    </w:rPr>
                                    <w:t xml:space="preserve"> </w:t>
                                  </w:r>
                                  <w:r>
                                    <w:rPr>
                                      <w:b/>
                                      <w:sz w:val="18"/>
                                    </w:rPr>
                                    <w:t>a todos</w:t>
                                  </w:r>
                                  <w:r>
                                    <w:rPr>
                                      <w:b/>
                                      <w:spacing w:val="1"/>
                                      <w:sz w:val="18"/>
                                    </w:rPr>
                                    <w:t xml:space="preserve"> </w:t>
                                  </w:r>
                                  <w:r>
                                    <w:rPr>
                                      <w:b/>
                                      <w:sz w:val="18"/>
                                    </w:rPr>
                                    <w:t>los estamentos</w:t>
                                  </w:r>
                                  <w:r>
                                    <w:rPr>
                                      <w:b/>
                                      <w:spacing w:val="1"/>
                                      <w:sz w:val="18"/>
                                    </w:rPr>
                                    <w:t xml:space="preserve"> </w:t>
                                  </w:r>
                                  <w:r>
                                    <w:rPr>
                                      <w:b/>
                                      <w:sz w:val="18"/>
                                    </w:rPr>
                                    <w:t>de</w:t>
                                  </w:r>
                                  <w:r>
                                    <w:rPr>
                                      <w:b/>
                                      <w:spacing w:val="1"/>
                                      <w:sz w:val="18"/>
                                    </w:rPr>
                                    <w:t xml:space="preserve"> </w:t>
                                  </w:r>
                                  <w:r>
                                    <w:rPr>
                                      <w:b/>
                                      <w:sz w:val="18"/>
                                    </w:rPr>
                                    <w:t>la</w:t>
                                  </w:r>
                                  <w:r>
                                    <w:rPr>
                                      <w:b/>
                                      <w:spacing w:val="1"/>
                                      <w:sz w:val="18"/>
                                    </w:rPr>
                                    <w:t xml:space="preserve"> </w:t>
                                  </w:r>
                                  <w:r>
                                    <w:rPr>
                                      <w:b/>
                                      <w:sz w:val="18"/>
                                    </w:rPr>
                                    <w:t>comunidad educativa (Director, docentes, asistentes de la educación) a denunciar los delitos que afecten</w:t>
                                  </w:r>
                                  <w:r>
                                    <w:rPr>
                                      <w:b/>
                                      <w:spacing w:val="-42"/>
                                      <w:sz w:val="18"/>
                                    </w:rPr>
                                    <w:t xml:space="preserve"> </w:t>
                                  </w:r>
                                  <w:r>
                                    <w:rPr>
                                      <w:b/>
                                      <w:sz w:val="18"/>
                                    </w:rPr>
                                    <w:t>a</w:t>
                                  </w:r>
                                  <w:r>
                                    <w:rPr>
                                      <w:b/>
                                      <w:spacing w:val="2"/>
                                      <w:sz w:val="18"/>
                                    </w:rPr>
                                    <w:t xml:space="preserve"> </w:t>
                                  </w:r>
                                  <w:r>
                                    <w:rPr>
                                      <w:b/>
                                      <w:sz w:val="18"/>
                                    </w:rPr>
                                    <w:t>los</w:t>
                                  </w:r>
                                  <w:r>
                                    <w:rPr>
                                      <w:b/>
                                      <w:spacing w:val="-2"/>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2"/>
                                      <w:sz w:val="18"/>
                                    </w:rPr>
                                    <w:t xml:space="preserve"> </w:t>
                                  </w:r>
                                  <w:r>
                                    <w:rPr>
                                      <w:b/>
                                      <w:sz w:val="18"/>
                                    </w:rPr>
                                    <w:t>24</w:t>
                                  </w:r>
                                  <w:r>
                                    <w:rPr>
                                      <w:b/>
                                      <w:spacing w:val="-2"/>
                                      <w:sz w:val="18"/>
                                    </w:rPr>
                                    <w:t xml:space="preserve"> </w:t>
                                  </w:r>
                                  <w:r>
                                    <w:rPr>
                                      <w:b/>
                                      <w:sz w:val="18"/>
                                    </w:rPr>
                                    <w:t>horas).</w:t>
                                  </w:r>
                                </w:p>
                                <w:p w14:paraId="13D7DBFE" w14:textId="77777777" w:rsidR="00680496" w:rsidRDefault="00680496" w:rsidP="005F0F73">
                                  <w:pPr>
                                    <w:pStyle w:val="TableParagraph"/>
                                    <w:numPr>
                                      <w:ilvl w:val="0"/>
                                      <w:numId w:val="44"/>
                                    </w:numPr>
                                    <w:tabs>
                                      <w:tab w:val="left" w:pos="413"/>
                                    </w:tabs>
                                    <w:spacing w:line="278" w:lineRule="auto"/>
                                    <w:ind w:right="144"/>
                                    <w:jc w:val="both"/>
                                  </w:pPr>
                                  <w:r>
                                    <w:rPr>
                                      <w:b/>
                                    </w:rPr>
                                    <w:t>Derivación</w:t>
                                  </w:r>
                                  <w:r>
                                    <w:rPr>
                                      <w:b/>
                                      <w:spacing w:val="14"/>
                                    </w:rPr>
                                    <w:t xml:space="preserve"> </w:t>
                                  </w:r>
                                  <w:r>
                                    <w:rPr>
                                      <w:b/>
                                    </w:rPr>
                                    <w:t>a</w:t>
                                  </w:r>
                                  <w:r>
                                    <w:rPr>
                                      <w:b/>
                                      <w:spacing w:val="12"/>
                                    </w:rPr>
                                    <w:t xml:space="preserve"> </w:t>
                                  </w:r>
                                  <w:r>
                                    <w:rPr>
                                      <w:b/>
                                    </w:rPr>
                                    <w:t>otras</w:t>
                                  </w:r>
                                  <w:r>
                                    <w:rPr>
                                      <w:b/>
                                      <w:spacing w:val="18"/>
                                    </w:rPr>
                                    <w:t xml:space="preserve"> </w:t>
                                  </w:r>
                                  <w:r>
                                    <w:rPr>
                                      <w:b/>
                                    </w:rPr>
                                    <w:t>entidades:</w:t>
                                  </w:r>
                                  <w:r>
                                    <w:rPr>
                                      <w:b/>
                                      <w:spacing w:val="19"/>
                                    </w:rPr>
                                    <w:t xml:space="preserve"> </w:t>
                                  </w:r>
                                  <w:r>
                                    <w:t>Tratándose</w:t>
                                  </w:r>
                                  <w:r>
                                    <w:rPr>
                                      <w:spacing w:val="18"/>
                                    </w:rPr>
                                    <w:t xml:space="preserve"> </w:t>
                                  </w:r>
                                  <w:r>
                                    <w:t>de</w:t>
                                  </w:r>
                                  <w:r>
                                    <w:rPr>
                                      <w:spacing w:val="15"/>
                                    </w:rPr>
                                    <w:t xml:space="preserve"> </w:t>
                                  </w:r>
                                  <w:r>
                                    <w:t>estudiantes,</w:t>
                                  </w:r>
                                  <w:r>
                                    <w:rPr>
                                      <w:spacing w:val="20"/>
                                    </w:rPr>
                                    <w:t xml:space="preserve"> </w:t>
                                  </w:r>
                                  <w:r>
                                    <w:t>se</w:t>
                                  </w:r>
                                  <w:r>
                                    <w:rPr>
                                      <w:spacing w:val="16"/>
                                    </w:rPr>
                                    <w:t xml:space="preserve"> </w:t>
                                  </w:r>
                                  <w:r>
                                    <w:t>deberá</w:t>
                                  </w:r>
                                  <w:r>
                                    <w:rPr>
                                      <w:spacing w:val="20"/>
                                    </w:rPr>
                                    <w:t xml:space="preserve"> </w:t>
                                  </w:r>
                                  <w:r>
                                    <w:t>derivar</w:t>
                                  </w:r>
                                  <w:r>
                                    <w:rPr>
                                      <w:spacing w:val="20"/>
                                    </w:rPr>
                                    <w:t xml:space="preserve"> </w:t>
                                  </w:r>
                                  <w:r>
                                    <w:t>a</w:t>
                                  </w:r>
                                  <w:r>
                                    <w:rPr>
                                      <w:spacing w:val="20"/>
                                    </w:rPr>
                                    <w:t xml:space="preserve"> </w:t>
                                  </w:r>
                                  <w:r>
                                    <w:t>entidades</w:t>
                                  </w:r>
                                  <w:r>
                                    <w:rPr>
                                      <w:spacing w:val="-52"/>
                                    </w:rPr>
                                    <w:t xml:space="preserve"> </w:t>
                                  </w:r>
                                  <w:r>
                                    <w:t>de protección de derechos mediante denuncia online, aquellos casos que puedan constituir</w:t>
                                  </w:r>
                                  <w:r>
                                    <w:rPr>
                                      <w:spacing w:val="-52"/>
                                    </w:rPr>
                                    <w:t xml:space="preserve"> </w:t>
                                  </w:r>
                                  <w:r>
                                    <w:t>vulneraciones de derechos en contra de estudiantes,</w:t>
                                  </w:r>
                                  <w:r>
                                    <w:rPr>
                                      <w:spacing w:val="55"/>
                                    </w:rPr>
                                    <w:t xml:space="preserve"> </w:t>
                                  </w:r>
                                  <w:r>
                                    <w:t>a fin de que se adopten las medidas</w:t>
                                  </w:r>
                                  <w:r>
                                    <w:rPr>
                                      <w:spacing w:val="1"/>
                                    </w:rPr>
                                    <w:t xml:space="preserve"> </w:t>
                                  </w:r>
                                  <w:r>
                                    <w:t>de</w:t>
                                  </w:r>
                                  <w:r>
                                    <w:rPr>
                                      <w:spacing w:val="-6"/>
                                    </w:rPr>
                                    <w:t xml:space="preserve"> </w:t>
                                  </w:r>
                                  <w:r>
                                    <w:t>resguardo</w:t>
                                  </w:r>
                                  <w:r>
                                    <w:rPr>
                                      <w:spacing w:val="-3"/>
                                    </w:rPr>
                                    <w:t xml:space="preserve"> </w:t>
                                  </w:r>
                                  <w:r>
                                    <w:t>correspondientes.</w:t>
                                  </w:r>
                                </w:p>
                                <w:p w14:paraId="5B1F6149" w14:textId="77777777" w:rsidR="00680496" w:rsidRDefault="00680496" w:rsidP="005F0F73">
                                  <w:pPr>
                                    <w:pStyle w:val="TableParagraph"/>
                                    <w:numPr>
                                      <w:ilvl w:val="0"/>
                                      <w:numId w:val="44"/>
                                    </w:numPr>
                                    <w:tabs>
                                      <w:tab w:val="left" w:pos="413"/>
                                    </w:tabs>
                                    <w:spacing w:line="278" w:lineRule="auto"/>
                                    <w:ind w:right="140"/>
                                    <w:jc w:val="both"/>
                                  </w:pPr>
                                  <w:r>
                                    <w:rPr>
                                      <w:b/>
                                    </w:rPr>
                                    <w:t xml:space="preserve">Se deberá dejar registro o constancia </w:t>
                                  </w:r>
                                  <w:r>
                                    <w:t>de la realización de todas estas actuaciones en el</w:t>
                                  </w:r>
                                  <w:r>
                                    <w:rPr>
                                      <w:spacing w:val="1"/>
                                    </w:rPr>
                                    <w:t xml:space="preserve"> </w:t>
                                  </w:r>
                                  <w:r>
                                    <w:t>expediente</w:t>
                                  </w:r>
                                  <w:r>
                                    <w:rPr>
                                      <w:spacing w:val="5"/>
                                    </w:rPr>
                                    <w:t xml:space="preserve"> </w:t>
                                  </w:r>
                                  <w:r>
                                    <w:t>que</w:t>
                                  </w:r>
                                  <w:r>
                                    <w:rPr>
                                      <w:spacing w:val="2"/>
                                    </w:rPr>
                                    <w:t xml:space="preserve"> </w:t>
                                  </w:r>
                                  <w:r>
                                    <w:t>se</w:t>
                                  </w:r>
                                  <w:r>
                                    <w:rPr>
                                      <w:spacing w:val="2"/>
                                    </w:rPr>
                                    <w:t xml:space="preserve"> </w:t>
                                  </w:r>
                                  <w:r>
                                    <w:t>forme</w:t>
                                  </w:r>
                                  <w:r>
                                    <w:rPr>
                                      <w:spacing w:val="6"/>
                                    </w:rPr>
                                    <w:t xml:space="preserve"> </w:t>
                                  </w:r>
                                  <w:r>
                                    <w:t>y</w:t>
                                  </w:r>
                                  <w:r>
                                    <w:rPr>
                                      <w:spacing w:val="4"/>
                                    </w:rPr>
                                    <w:t xml:space="preserve"> </w:t>
                                  </w:r>
                                  <w:r>
                                    <w:t>comunicar</w:t>
                                  </w:r>
                                  <w:r>
                                    <w:rPr>
                                      <w:spacing w:val="12"/>
                                    </w:rPr>
                                    <w:t xml:space="preserve"> </w:t>
                                  </w:r>
                                  <w:r>
                                    <w:t>inmediatamente</w:t>
                                  </w:r>
                                  <w:r>
                                    <w:rPr>
                                      <w:spacing w:val="6"/>
                                    </w:rPr>
                                    <w:t xml:space="preserve"> </w:t>
                                  </w:r>
                                  <w:r>
                                    <w:t>la</w:t>
                                  </w:r>
                                  <w:r>
                                    <w:rPr>
                                      <w:spacing w:val="10"/>
                                    </w:rPr>
                                    <w:t xml:space="preserve"> </w:t>
                                  </w:r>
                                  <w:r>
                                    <w:t>situación</w:t>
                                  </w:r>
                                  <w:r>
                                    <w:rPr>
                                      <w:spacing w:val="4"/>
                                    </w:rPr>
                                    <w:t xml:space="preserve"> </w:t>
                                  </w:r>
                                  <w:r>
                                    <w:t>a</w:t>
                                  </w:r>
                                  <w:r>
                                    <w:rPr>
                                      <w:spacing w:val="11"/>
                                    </w:rPr>
                                    <w:t xml:space="preserve"> </w:t>
                                  </w:r>
                                  <w:r>
                                    <w:t>los</w:t>
                                  </w:r>
                                  <w:r>
                                    <w:rPr>
                                      <w:spacing w:val="9"/>
                                    </w:rPr>
                                    <w:t xml:space="preserve"> </w:t>
                                  </w:r>
                                  <w:r>
                                    <w:t>padres,</w:t>
                                  </w:r>
                                  <w:r>
                                    <w:rPr>
                                      <w:spacing w:val="10"/>
                                    </w:rPr>
                                    <w:t xml:space="preserve"> </w:t>
                                  </w:r>
                                  <w:r>
                                    <w:t>madres</w:t>
                                  </w:r>
                                  <w:r>
                                    <w:rPr>
                                      <w:spacing w:val="14"/>
                                    </w:rPr>
                                    <w:t xml:space="preserve"> </w:t>
                                  </w:r>
                                  <w:r>
                                    <w:t>y</w:t>
                                  </w:r>
                                </w:p>
                                <w:p w14:paraId="5DE40855" w14:textId="77777777" w:rsidR="00680496" w:rsidRDefault="00680496">
                                  <w:pPr>
                                    <w:pStyle w:val="TableParagraph"/>
                                    <w:spacing w:before="2"/>
                                    <w:ind w:left="412"/>
                                    <w:jc w:val="both"/>
                                  </w:pPr>
                                  <w:r>
                                    <w:t>apoderados/as</w:t>
                                  </w:r>
                                  <w:r>
                                    <w:rPr>
                                      <w:spacing w:val="-2"/>
                                    </w:rPr>
                                    <w:t xml:space="preserve"> </w:t>
                                  </w:r>
                                  <w:r>
                                    <w:t>de</w:t>
                                  </w:r>
                                  <w:r>
                                    <w:rPr>
                                      <w:spacing w:val="-8"/>
                                    </w:rPr>
                                    <w:t xml:space="preserve"> </w:t>
                                  </w:r>
                                  <w:r>
                                    <w:t>los/as</w:t>
                                  </w:r>
                                  <w:r>
                                    <w:rPr>
                                      <w:spacing w:val="-1"/>
                                    </w:rPr>
                                    <w:t xml:space="preserve"> </w:t>
                                  </w:r>
                                  <w:r>
                                    <w:t>estudiantes</w:t>
                                  </w:r>
                                  <w:r>
                                    <w:rPr>
                                      <w:spacing w:val="-2"/>
                                    </w:rPr>
                                    <w:t xml:space="preserve"> </w:t>
                                  </w:r>
                                  <w:r>
                                    <w:t>involucrados</w:t>
                                  </w:r>
                                  <w:r>
                                    <w:rPr>
                                      <w:spacing w:val="-1"/>
                                    </w:rPr>
                                    <w:t xml:space="preserve"> </w:t>
                                  </w:r>
                                  <w:r>
                                    <w:t>mediante</w:t>
                                  </w:r>
                                  <w:r>
                                    <w:rPr>
                                      <w:spacing w:val="-3"/>
                                    </w:rPr>
                                    <w:t xml:space="preserve"> </w:t>
                                  </w:r>
                                  <w:r>
                                    <w:t>entrevista.</w:t>
                                  </w:r>
                                </w:p>
                              </w:tc>
                            </w:tr>
                            <w:tr w:rsidR="00680496" w14:paraId="505CB0BB" w14:textId="77777777">
                              <w:trPr>
                                <w:trHeight w:val="3211"/>
                              </w:trPr>
                              <w:tc>
                                <w:tcPr>
                                  <w:tcW w:w="1561" w:type="dxa"/>
                                </w:tcPr>
                                <w:p w14:paraId="4A84A0B0" w14:textId="77777777" w:rsidR="00680496" w:rsidRDefault="00680496">
                                  <w:pPr>
                                    <w:pStyle w:val="TableParagraph"/>
                                    <w:spacing w:before="139"/>
                                    <w:ind w:right="150"/>
                                    <w:jc w:val="right"/>
                                    <w:rPr>
                                      <w:b/>
                                      <w:sz w:val="20"/>
                                    </w:rPr>
                                  </w:pPr>
                                  <w:r>
                                    <w:rPr>
                                      <w:b/>
                                      <w:sz w:val="20"/>
                                    </w:rPr>
                                    <w:t>Procedimientos</w:t>
                                  </w:r>
                                </w:p>
                              </w:tc>
                              <w:tc>
                                <w:tcPr>
                                  <w:tcW w:w="8505" w:type="dxa"/>
                                </w:tcPr>
                                <w:p w14:paraId="5D155308" w14:textId="77777777" w:rsidR="00680496" w:rsidRDefault="00680496" w:rsidP="005F0F73">
                                  <w:pPr>
                                    <w:pStyle w:val="TableParagraph"/>
                                    <w:numPr>
                                      <w:ilvl w:val="0"/>
                                      <w:numId w:val="43"/>
                                    </w:numPr>
                                    <w:tabs>
                                      <w:tab w:val="left" w:pos="413"/>
                                    </w:tabs>
                                    <w:spacing w:before="49" w:line="283" w:lineRule="auto"/>
                                    <w:ind w:right="152"/>
                                    <w:jc w:val="both"/>
                                  </w:pPr>
                                  <w:r>
                                    <w:t>Recibida la denuncia Inspectoría determinará la gravedad de los hechos y puede resolver</w:t>
                                  </w:r>
                                  <w:r>
                                    <w:rPr>
                                      <w:spacing w:val="1"/>
                                    </w:rPr>
                                    <w:t xml:space="preserve"> </w:t>
                                  </w:r>
                                  <w:r>
                                    <w:t>con</w:t>
                                  </w:r>
                                  <w:r>
                                    <w:rPr>
                                      <w:spacing w:val="1"/>
                                    </w:rPr>
                                    <w:t xml:space="preserve"> </w:t>
                                  </w:r>
                                  <w:r>
                                    <w:t>mediación,</w:t>
                                  </w:r>
                                  <w:r>
                                    <w:rPr>
                                      <w:spacing w:val="4"/>
                                    </w:rPr>
                                    <w:t xml:space="preserve"> </w:t>
                                  </w:r>
                                  <w:r>
                                    <w:t>con</w:t>
                                  </w:r>
                                  <w:r>
                                    <w:rPr>
                                      <w:spacing w:val="-3"/>
                                    </w:rPr>
                                    <w:t xml:space="preserve"> </w:t>
                                  </w:r>
                                  <w:r>
                                    <w:t>amonestación</w:t>
                                  </w:r>
                                  <w:r>
                                    <w:rPr>
                                      <w:spacing w:val="-3"/>
                                    </w:rPr>
                                    <w:t xml:space="preserve"> </w:t>
                                  </w:r>
                                  <w:r>
                                    <w:t>o</w:t>
                                  </w:r>
                                  <w:r>
                                    <w:rPr>
                                      <w:spacing w:val="-4"/>
                                    </w:rPr>
                                    <w:t xml:space="preserve"> </w:t>
                                  </w:r>
                                  <w:r>
                                    <w:t>citación</w:t>
                                  </w:r>
                                  <w:r>
                                    <w:rPr>
                                      <w:spacing w:val="-3"/>
                                    </w:rPr>
                                    <w:t xml:space="preserve"> </w:t>
                                  </w:r>
                                  <w:r>
                                    <w:t>de</w:t>
                                  </w:r>
                                  <w:r>
                                    <w:rPr>
                                      <w:spacing w:val="-5"/>
                                    </w:rPr>
                                    <w:t xml:space="preserve"> </w:t>
                                  </w:r>
                                  <w:r>
                                    <w:t>apoderado.</w:t>
                                  </w:r>
                                </w:p>
                                <w:p w14:paraId="161F449B" w14:textId="77777777" w:rsidR="00680496" w:rsidRDefault="00680496" w:rsidP="005F0F73">
                                  <w:pPr>
                                    <w:pStyle w:val="TableParagraph"/>
                                    <w:numPr>
                                      <w:ilvl w:val="0"/>
                                      <w:numId w:val="43"/>
                                    </w:numPr>
                                    <w:tabs>
                                      <w:tab w:val="left" w:pos="413"/>
                                    </w:tabs>
                                    <w:spacing w:before="41" w:line="283" w:lineRule="auto"/>
                                    <w:ind w:right="134"/>
                                    <w:jc w:val="both"/>
                                  </w:pPr>
                                  <w:r>
                                    <w:t>Dados</w:t>
                                  </w:r>
                                  <w:r>
                                    <w:rPr>
                                      <w:spacing w:val="1"/>
                                    </w:rPr>
                                    <w:t xml:space="preserve"> </w:t>
                                  </w:r>
                                  <w:r>
                                    <w:t>los</w:t>
                                  </w:r>
                                  <w:r>
                                    <w:rPr>
                                      <w:spacing w:val="1"/>
                                    </w:rPr>
                                    <w:t xml:space="preserve"> </w:t>
                                  </w:r>
                                  <w:r>
                                    <w:t>antecedentes,</w:t>
                                  </w:r>
                                  <w:r>
                                    <w:rPr>
                                      <w:spacing w:val="1"/>
                                    </w:rPr>
                                    <w:t xml:space="preserve"> </w:t>
                                  </w:r>
                                  <w:r>
                                    <w:t>de</w:t>
                                  </w:r>
                                  <w:r>
                                    <w:rPr>
                                      <w:spacing w:val="1"/>
                                    </w:rPr>
                                    <w:t xml:space="preserve"> </w:t>
                                  </w:r>
                                  <w:r>
                                    <w:t>acoso</w:t>
                                  </w:r>
                                  <w:r>
                                    <w:rPr>
                                      <w:spacing w:val="1"/>
                                    </w:rPr>
                                    <w:t xml:space="preserve"> </w:t>
                                  </w:r>
                                  <w:r>
                                    <w:t>escolar</w:t>
                                  </w:r>
                                  <w:r>
                                    <w:rPr>
                                      <w:spacing w:val="1"/>
                                    </w:rPr>
                                    <w:t xml:space="preserve"> </w:t>
                                  </w:r>
                                  <w:r>
                                    <w:t>se activará Protocolo</w:t>
                                  </w:r>
                                  <w:r>
                                    <w:rPr>
                                      <w:spacing w:val="1"/>
                                    </w:rPr>
                                    <w:t xml:space="preserve"> </w:t>
                                  </w:r>
                                  <w:r>
                                    <w:t>de</w:t>
                                  </w:r>
                                  <w:r>
                                    <w:rPr>
                                      <w:spacing w:val="1"/>
                                    </w:rPr>
                                    <w:t xml:space="preserve"> </w:t>
                                  </w:r>
                                  <w:r>
                                    <w:t>Acoso Escolar</w:t>
                                  </w:r>
                                  <w:r>
                                    <w:rPr>
                                      <w:spacing w:val="1"/>
                                    </w:rPr>
                                    <w:t xml:space="preserve"> </w:t>
                                  </w:r>
                                  <w:r>
                                    <w:t>y</w:t>
                                  </w:r>
                                  <w:r>
                                    <w:rPr>
                                      <w:spacing w:val="1"/>
                                    </w:rPr>
                                    <w:t xml:space="preserve"> </w:t>
                                  </w:r>
                                  <w:r>
                                    <w:t>Convivencia</w:t>
                                  </w:r>
                                  <w:r>
                                    <w:rPr>
                                      <w:spacing w:val="4"/>
                                    </w:rPr>
                                    <w:t xml:space="preserve"> </w:t>
                                  </w:r>
                                  <w:r>
                                    <w:t>Escolar</w:t>
                                  </w:r>
                                  <w:r>
                                    <w:rPr>
                                      <w:spacing w:val="-1"/>
                                    </w:rPr>
                                    <w:t xml:space="preserve"> </w:t>
                                  </w:r>
                                  <w:r>
                                    <w:t>recopilará</w:t>
                                  </w:r>
                                  <w:r>
                                    <w:rPr>
                                      <w:spacing w:val="8"/>
                                    </w:rPr>
                                    <w:t xml:space="preserve"> </w:t>
                                  </w:r>
                                  <w:r>
                                    <w:t>los</w:t>
                                  </w:r>
                                  <w:r>
                                    <w:rPr>
                                      <w:spacing w:val="-8"/>
                                    </w:rPr>
                                    <w:t xml:space="preserve"> </w:t>
                                  </w:r>
                                  <w:r>
                                    <w:t>antecedentes.</w:t>
                                  </w:r>
                                </w:p>
                                <w:p w14:paraId="4897BAF6" w14:textId="77777777" w:rsidR="00680496" w:rsidRDefault="00680496" w:rsidP="005F0F73">
                                  <w:pPr>
                                    <w:pStyle w:val="TableParagraph"/>
                                    <w:numPr>
                                      <w:ilvl w:val="0"/>
                                      <w:numId w:val="43"/>
                                    </w:numPr>
                                    <w:tabs>
                                      <w:tab w:val="left" w:pos="413"/>
                                    </w:tabs>
                                    <w:spacing w:before="42" w:line="278" w:lineRule="auto"/>
                                    <w:ind w:right="142"/>
                                    <w:jc w:val="both"/>
                                  </w:pPr>
                                  <w:r>
                                    <w:t>Al inicio del proceso el indagador se informará a los involucrados, apoderado/s, testigos u</w:t>
                                  </w:r>
                                  <w:r>
                                    <w:rPr>
                                      <w:spacing w:val="-52"/>
                                    </w:rPr>
                                    <w:t xml:space="preserve"> </w:t>
                                  </w:r>
                                  <w:r>
                                    <w:t>otros miembros del establecimiento que corresponda, del rol que tienen cada uno de estos</w:t>
                                  </w:r>
                                  <w:r>
                                    <w:rPr>
                                      <w:spacing w:val="1"/>
                                    </w:rPr>
                                    <w:t xml:space="preserve"> </w:t>
                                  </w:r>
                                  <w:r>
                                    <w:t>en</w:t>
                                  </w:r>
                                  <w:r>
                                    <w:rPr>
                                      <w:spacing w:val="1"/>
                                    </w:rPr>
                                    <w:t xml:space="preserve"> </w:t>
                                  </w:r>
                                  <w:r>
                                    <w:t>ella</w:t>
                                  </w:r>
                                  <w:r>
                                    <w:rPr>
                                      <w:spacing w:val="5"/>
                                    </w:rPr>
                                    <w:t xml:space="preserve"> </w:t>
                                  </w:r>
                                  <w:r>
                                    <w:t>y</w:t>
                                  </w:r>
                                  <w:r>
                                    <w:rPr>
                                      <w:spacing w:val="-2"/>
                                    </w:rPr>
                                    <w:t xml:space="preserve"> </w:t>
                                  </w:r>
                                  <w:r>
                                    <w:t>el</w:t>
                                  </w:r>
                                  <w:r>
                                    <w:rPr>
                                      <w:spacing w:val="-11"/>
                                    </w:rPr>
                                    <w:t xml:space="preserve"> </w:t>
                                  </w:r>
                                  <w:r>
                                    <w:t>proceso</w:t>
                                  </w:r>
                                  <w:r>
                                    <w:rPr>
                                      <w:spacing w:val="2"/>
                                    </w:rPr>
                                    <w:t xml:space="preserve"> </w:t>
                                  </w:r>
                                  <w:r>
                                    <w:t>que</w:t>
                                  </w:r>
                                  <w:r>
                                    <w:rPr>
                                      <w:spacing w:val="-5"/>
                                    </w:rPr>
                                    <w:t xml:space="preserve"> </w:t>
                                  </w:r>
                                  <w:r>
                                    <w:t>se</w:t>
                                  </w:r>
                                  <w:r>
                                    <w:rPr>
                                      <w:spacing w:val="5"/>
                                    </w:rPr>
                                    <w:t xml:space="preserve"> </w:t>
                                  </w:r>
                                  <w:r>
                                    <w:t>realizará para resolverla.</w:t>
                                  </w:r>
                                </w:p>
                                <w:p w14:paraId="7FEC423C" w14:textId="77777777" w:rsidR="00680496" w:rsidRDefault="00680496" w:rsidP="005F0F73">
                                  <w:pPr>
                                    <w:pStyle w:val="TableParagraph"/>
                                    <w:numPr>
                                      <w:ilvl w:val="0"/>
                                      <w:numId w:val="43"/>
                                    </w:numPr>
                                    <w:tabs>
                                      <w:tab w:val="left" w:pos="413"/>
                                    </w:tabs>
                                    <w:spacing w:before="51"/>
                                    <w:jc w:val="both"/>
                                  </w:pPr>
                                  <w:r>
                                    <w:t>Se</w:t>
                                  </w:r>
                                  <w:r>
                                    <w:rPr>
                                      <w:spacing w:val="-7"/>
                                    </w:rPr>
                                    <w:t xml:space="preserve"> </w:t>
                                  </w:r>
                                  <w:r>
                                    <w:t>deja</w:t>
                                  </w:r>
                                  <w:r>
                                    <w:rPr>
                                      <w:spacing w:val="2"/>
                                    </w:rPr>
                                    <w:t xml:space="preserve"> </w:t>
                                  </w:r>
                                  <w:r>
                                    <w:t>registro</w:t>
                                  </w:r>
                                  <w:r>
                                    <w:rPr>
                                      <w:spacing w:val="-4"/>
                                    </w:rPr>
                                    <w:t xml:space="preserve"> </w:t>
                                  </w:r>
                                  <w:r>
                                    <w:t>con</w:t>
                                  </w:r>
                                  <w:r>
                                    <w:rPr>
                                      <w:spacing w:val="-5"/>
                                    </w:rPr>
                                    <w:t xml:space="preserve"> </w:t>
                                  </w:r>
                                  <w:r>
                                    <w:t>las firmas de</w:t>
                                  </w:r>
                                  <w:r>
                                    <w:rPr>
                                      <w:spacing w:val="-7"/>
                                    </w:rPr>
                                    <w:t xml:space="preserve"> </w:t>
                                  </w:r>
                                  <w:r>
                                    <w:t>toda</w:t>
                                  </w:r>
                                  <w:r>
                                    <w:rPr>
                                      <w:spacing w:val="3"/>
                                    </w:rPr>
                                    <w:t xml:space="preserve"> </w:t>
                                  </w:r>
                                  <w:r>
                                    <w:t>reunión</w:t>
                                  </w:r>
                                  <w:r>
                                    <w:rPr>
                                      <w:spacing w:val="-5"/>
                                    </w:rPr>
                                    <w:t xml:space="preserve"> </w:t>
                                  </w:r>
                                  <w:r>
                                    <w:t>y entrevistas.</w:t>
                                  </w:r>
                                </w:p>
                                <w:p w14:paraId="25B5F3F4" w14:textId="77777777" w:rsidR="00680496" w:rsidRDefault="00680496" w:rsidP="005F0F73">
                                  <w:pPr>
                                    <w:pStyle w:val="TableParagraph"/>
                                    <w:numPr>
                                      <w:ilvl w:val="0"/>
                                      <w:numId w:val="43"/>
                                    </w:numPr>
                                    <w:tabs>
                                      <w:tab w:val="left" w:pos="413"/>
                                    </w:tabs>
                                    <w:spacing w:before="60" w:line="290" w:lineRule="atLeast"/>
                                    <w:ind w:right="152"/>
                                    <w:jc w:val="both"/>
                                  </w:pPr>
                                  <w:r>
                                    <w:t>Se cita apoderados y se comunica la activación de protocolo y los pasos</w:t>
                                  </w:r>
                                  <w:r>
                                    <w:rPr>
                                      <w:spacing w:val="1"/>
                                    </w:rPr>
                                    <w:t xml:space="preserve"> </w:t>
                                  </w:r>
                                  <w:r>
                                    <w:t>a seguir, la</w:t>
                                  </w:r>
                                  <w:r>
                                    <w:rPr>
                                      <w:spacing w:val="1"/>
                                    </w:rPr>
                                    <w:t xml:space="preserve"> </w:t>
                                  </w:r>
                                  <w:r>
                                    <w:t>entrevista</w:t>
                                  </w:r>
                                  <w:r>
                                    <w:rPr>
                                      <w:spacing w:val="4"/>
                                    </w:rPr>
                                    <w:t xml:space="preserve"> </w:t>
                                  </w:r>
                                  <w:r>
                                    <w:t>debe</w:t>
                                  </w:r>
                                  <w:r>
                                    <w:rPr>
                                      <w:spacing w:val="-5"/>
                                    </w:rPr>
                                    <w:t xml:space="preserve"> </w:t>
                                  </w:r>
                                  <w:r>
                                    <w:t>ser</w:t>
                                  </w:r>
                                  <w:r>
                                    <w:rPr>
                                      <w:spacing w:val="5"/>
                                    </w:rPr>
                                    <w:t xml:space="preserve"> </w:t>
                                  </w:r>
                                  <w:r>
                                    <w:t>registrada</w:t>
                                  </w:r>
                                  <w:r>
                                    <w:rPr>
                                      <w:spacing w:val="4"/>
                                    </w:rPr>
                                    <w:t xml:space="preserve"> </w:t>
                                  </w:r>
                                  <w:r>
                                    <w:t>y</w:t>
                                  </w:r>
                                  <w:r>
                                    <w:rPr>
                                      <w:spacing w:val="-3"/>
                                    </w:rPr>
                                    <w:t xml:space="preserve"> </w:t>
                                  </w:r>
                                  <w:r>
                                    <w:t>firmada.</w:t>
                                  </w:r>
                                </w:p>
                              </w:tc>
                            </w:tr>
                          </w:tbl>
                          <w:p w14:paraId="0EF4CEA7" w14:textId="77777777" w:rsidR="00680496" w:rsidRDefault="0068049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7339" id="Text Box 29" o:spid="_x0000_s1062" type="#_x0000_t202" style="position:absolute;left:0;text-align:left;margin-left:69.4pt;margin-top:102.5pt;width:7in;height:630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680496" w14:paraId="294FBC76" w14:textId="77777777">
                        <w:trPr>
                          <w:trHeight w:val="2338"/>
                        </w:trPr>
                        <w:tc>
                          <w:tcPr>
                            <w:tcW w:w="1561" w:type="dxa"/>
                          </w:tcPr>
                          <w:p w14:paraId="5215DD5C" w14:textId="77777777" w:rsidR="00680496" w:rsidRDefault="00680496">
                            <w:pPr>
                              <w:pStyle w:val="TableParagraph"/>
                              <w:spacing w:before="5"/>
                              <w:rPr>
                                <w:b/>
                                <w:sz w:val="23"/>
                              </w:rPr>
                            </w:pPr>
                          </w:p>
                          <w:p w14:paraId="2BD9E6CB" w14:textId="77777777" w:rsidR="00680496" w:rsidRDefault="00680496">
                            <w:pPr>
                              <w:pStyle w:val="TableParagraph"/>
                              <w:spacing w:line="276" w:lineRule="auto"/>
                              <w:ind w:left="283" w:right="193"/>
                              <w:rPr>
                                <w:b/>
                                <w:sz w:val="20"/>
                              </w:rPr>
                            </w:pPr>
                            <w:r>
                              <w:rPr>
                                <w:b/>
                                <w:sz w:val="20"/>
                              </w:rPr>
                              <w:t>Activación</w:t>
                            </w:r>
                            <w:r>
                              <w:rPr>
                                <w:b/>
                                <w:spacing w:val="1"/>
                                <w:sz w:val="20"/>
                              </w:rPr>
                              <w:t xml:space="preserve"> </w:t>
                            </w:r>
                            <w:r>
                              <w:rPr>
                                <w:b/>
                                <w:spacing w:val="-1"/>
                                <w:sz w:val="20"/>
                              </w:rPr>
                              <w:t>de</w:t>
                            </w:r>
                            <w:r>
                              <w:rPr>
                                <w:b/>
                                <w:spacing w:val="-6"/>
                                <w:sz w:val="20"/>
                              </w:rPr>
                              <w:t xml:space="preserve"> </w:t>
                            </w:r>
                            <w:r>
                              <w:rPr>
                                <w:b/>
                                <w:spacing w:val="-1"/>
                                <w:sz w:val="20"/>
                              </w:rPr>
                              <w:t>Protocolo</w:t>
                            </w:r>
                          </w:p>
                        </w:tc>
                        <w:tc>
                          <w:tcPr>
                            <w:tcW w:w="8505" w:type="dxa"/>
                          </w:tcPr>
                          <w:p w14:paraId="6177C173" w14:textId="77777777" w:rsidR="00680496" w:rsidRDefault="00680496">
                            <w:pPr>
                              <w:pStyle w:val="TableParagraph"/>
                              <w:spacing w:before="1" w:line="273" w:lineRule="auto"/>
                              <w:ind w:left="128" w:right="133"/>
                              <w:jc w:val="both"/>
                            </w:pPr>
                            <w:r>
                              <w:t>“El acoso escolar es</w:t>
                            </w:r>
                            <w:r>
                              <w:rPr>
                                <w:spacing w:val="1"/>
                              </w:rPr>
                              <w:t xml:space="preserve"> </w:t>
                            </w:r>
                            <w:r>
                              <w:t>el acto de agresión u hostigamiento, realizado por</w:t>
                            </w:r>
                            <w:r>
                              <w:rPr>
                                <w:spacing w:val="1"/>
                              </w:rPr>
                              <w:t xml:space="preserve"> </w:t>
                            </w:r>
                            <w:r>
                              <w:t>estudiantes que</w:t>
                            </w:r>
                            <w:r>
                              <w:rPr>
                                <w:spacing w:val="1"/>
                              </w:rPr>
                              <w:t xml:space="preserve"> </w:t>
                            </w:r>
                            <w:r>
                              <w:t>atenten en contra de otro estudiante, valiéndose de una situación de superioridad. Estos actos</w:t>
                            </w:r>
                            <w:r>
                              <w:rPr>
                                <w:spacing w:val="1"/>
                              </w:rPr>
                              <w:t xml:space="preserve"> </w:t>
                            </w:r>
                            <w:r>
                              <w:t>agresivos pueden ser cometidos por un solo estudiante o por un grupo, y puede ser tanto</w:t>
                            </w:r>
                            <w:r>
                              <w:rPr>
                                <w:spacing w:val="1"/>
                              </w:rPr>
                              <w:t xml:space="preserve"> </w:t>
                            </w:r>
                            <w:r>
                              <w:t>dentro</w:t>
                            </w:r>
                            <w:r>
                              <w:rPr>
                                <w:spacing w:val="-4"/>
                              </w:rPr>
                              <w:t xml:space="preserve"> </w:t>
                            </w:r>
                            <w:r>
                              <w:t>como</w:t>
                            </w:r>
                            <w:r>
                              <w:rPr>
                                <w:spacing w:val="-3"/>
                              </w:rPr>
                              <w:t xml:space="preserve"> </w:t>
                            </w:r>
                            <w:r>
                              <w:t>fuera</w:t>
                            </w:r>
                            <w:r>
                              <w:rPr>
                                <w:spacing w:val="4"/>
                              </w:rPr>
                              <w:t xml:space="preserve"> </w:t>
                            </w:r>
                            <w:r>
                              <w:t>del</w:t>
                            </w:r>
                            <w:r>
                              <w:rPr>
                                <w:spacing w:val="3"/>
                              </w:rPr>
                              <w:t xml:space="preserve"> </w:t>
                            </w:r>
                            <w:r>
                              <w:t>establecimiento</w:t>
                            </w:r>
                            <w:r>
                              <w:rPr>
                                <w:spacing w:val="1"/>
                              </w:rPr>
                              <w:t xml:space="preserve"> </w:t>
                            </w:r>
                            <w:r>
                              <w:t>educacional”.</w:t>
                            </w:r>
                          </w:p>
                          <w:p w14:paraId="4A455276" w14:textId="77777777" w:rsidR="00680496" w:rsidRDefault="00680496">
                            <w:pPr>
                              <w:pStyle w:val="TableParagraph"/>
                              <w:spacing w:line="278" w:lineRule="auto"/>
                              <w:ind w:left="412" w:right="140" w:hanging="361"/>
                              <w:jc w:val="both"/>
                            </w:pPr>
                            <w:r>
                              <w:rPr>
                                <w:b/>
                              </w:rPr>
                              <w:t>1.</w:t>
                            </w:r>
                            <w:r>
                              <w:rPr>
                                <w:b/>
                                <w:spacing w:val="1"/>
                              </w:rPr>
                              <w:t xml:space="preserve"> </w:t>
                            </w:r>
                            <w:r>
                              <w:t>Quien,</w:t>
                            </w:r>
                            <w:r>
                              <w:rPr>
                                <w:spacing w:val="1"/>
                              </w:rPr>
                              <w:t xml:space="preserve"> </w:t>
                            </w:r>
                            <w:r>
                              <w:t>sufra,</w:t>
                            </w:r>
                            <w:r>
                              <w:rPr>
                                <w:spacing w:val="1"/>
                              </w:rPr>
                              <w:t xml:space="preserve"> </w:t>
                            </w:r>
                            <w:r>
                              <w:t>presencie</w:t>
                            </w:r>
                            <w:r>
                              <w:rPr>
                                <w:spacing w:val="1"/>
                              </w:rPr>
                              <w:t xml:space="preserve"> </w:t>
                            </w:r>
                            <w:r>
                              <w:t>o</w:t>
                            </w:r>
                            <w:r>
                              <w:rPr>
                                <w:spacing w:val="1"/>
                              </w:rPr>
                              <w:t xml:space="preserve"> </w:t>
                            </w:r>
                            <w:r>
                              <w:t>tome</w:t>
                            </w:r>
                            <w:r>
                              <w:rPr>
                                <w:spacing w:val="1"/>
                              </w:rPr>
                              <w:t xml:space="preserve"> </w:t>
                            </w:r>
                            <w:r>
                              <w:t>conocimiento</w:t>
                            </w:r>
                            <w:r>
                              <w:rPr>
                                <w:spacing w:val="1"/>
                              </w:rPr>
                              <w:t xml:space="preserve"> </w:t>
                            </w:r>
                            <w:r>
                              <w:t>por</w:t>
                            </w:r>
                            <w:r>
                              <w:rPr>
                                <w:spacing w:val="1"/>
                              </w:rPr>
                              <w:t xml:space="preserve"> </w:t>
                            </w:r>
                            <w:r>
                              <w:t>cualquier</w:t>
                            </w:r>
                            <w:r>
                              <w:rPr>
                                <w:spacing w:val="1"/>
                              </w:rPr>
                              <w:t xml:space="preserve"> </w:t>
                            </w:r>
                            <w:r>
                              <w:t>medio</w:t>
                            </w:r>
                            <w:r>
                              <w:rPr>
                                <w:spacing w:val="1"/>
                              </w:rPr>
                              <w:t xml:space="preserve"> </w:t>
                            </w:r>
                            <w:r>
                              <w:t>de</w:t>
                            </w:r>
                            <w:r>
                              <w:rPr>
                                <w:spacing w:val="1"/>
                              </w:rPr>
                              <w:t xml:space="preserve"> </w:t>
                            </w:r>
                            <w:r>
                              <w:t>un</w:t>
                            </w:r>
                            <w:r>
                              <w:rPr>
                                <w:spacing w:val="1"/>
                              </w:rPr>
                              <w:t xml:space="preserve"> </w:t>
                            </w:r>
                            <w:r>
                              <w:t>hecho</w:t>
                            </w:r>
                            <w:r>
                              <w:rPr>
                                <w:spacing w:val="1"/>
                              </w:rPr>
                              <w:t xml:space="preserve"> </w:t>
                            </w:r>
                            <w:r>
                              <w:t>que</w:t>
                            </w:r>
                            <w:r>
                              <w:rPr>
                                <w:spacing w:val="1"/>
                              </w:rPr>
                              <w:t xml:space="preserve"> </w:t>
                            </w:r>
                            <w:r>
                              <w:t>eventualmente pueda ser constitutivo de maltrato o violencia en contra de un niño, niña o</w:t>
                            </w:r>
                            <w:r>
                              <w:rPr>
                                <w:spacing w:val="1"/>
                              </w:rPr>
                              <w:t xml:space="preserve"> </w:t>
                            </w:r>
                            <w:r>
                              <w:t>adolescente,</w:t>
                            </w:r>
                            <w:r>
                              <w:rPr>
                                <w:spacing w:val="38"/>
                              </w:rPr>
                              <w:t xml:space="preserve"> </w:t>
                            </w:r>
                            <w:r>
                              <w:t>debe</w:t>
                            </w:r>
                            <w:r>
                              <w:rPr>
                                <w:spacing w:val="29"/>
                              </w:rPr>
                              <w:t xml:space="preserve"> </w:t>
                            </w:r>
                            <w:r>
                              <w:t>denunciarlo,</w:t>
                            </w:r>
                            <w:r>
                              <w:rPr>
                                <w:spacing w:val="33"/>
                              </w:rPr>
                              <w:t xml:space="preserve"> </w:t>
                            </w:r>
                            <w:r>
                              <w:t>informando</w:t>
                            </w:r>
                            <w:r>
                              <w:rPr>
                                <w:spacing w:val="26"/>
                              </w:rPr>
                              <w:t xml:space="preserve"> </w:t>
                            </w:r>
                            <w:r>
                              <w:t>al</w:t>
                            </w:r>
                            <w:r>
                              <w:rPr>
                                <w:spacing w:val="28"/>
                              </w:rPr>
                              <w:t xml:space="preserve"> </w:t>
                            </w:r>
                            <w:r>
                              <w:t>Equipo</w:t>
                            </w:r>
                            <w:r>
                              <w:rPr>
                                <w:spacing w:val="26"/>
                              </w:rPr>
                              <w:t xml:space="preserve"> </w:t>
                            </w:r>
                            <w:r>
                              <w:t>de</w:t>
                            </w:r>
                            <w:r>
                              <w:rPr>
                                <w:spacing w:val="24"/>
                              </w:rPr>
                              <w:t xml:space="preserve"> </w:t>
                            </w:r>
                            <w:r>
                              <w:t>Convivencia</w:t>
                            </w:r>
                            <w:r>
                              <w:rPr>
                                <w:spacing w:val="34"/>
                              </w:rPr>
                              <w:t xml:space="preserve"> </w:t>
                            </w:r>
                            <w:r>
                              <w:t>Escolar</w:t>
                            </w:r>
                            <w:r>
                              <w:rPr>
                                <w:spacing w:val="34"/>
                              </w:rPr>
                              <w:t xml:space="preserve"> </w:t>
                            </w:r>
                            <w:r>
                              <w:t>del</w:t>
                            </w:r>
                          </w:p>
                          <w:p w14:paraId="6079521B" w14:textId="77777777" w:rsidR="00680496" w:rsidRDefault="00680496">
                            <w:pPr>
                              <w:pStyle w:val="TableParagraph"/>
                              <w:spacing w:line="251" w:lineRule="exact"/>
                              <w:ind w:left="412"/>
                              <w:jc w:val="both"/>
                            </w:pPr>
                            <w:r>
                              <w:t>establecimiento</w:t>
                            </w:r>
                            <w:r>
                              <w:rPr>
                                <w:spacing w:val="-8"/>
                              </w:rPr>
                              <w:t xml:space="preserve"> </w:t>
                            </w:r>
                            <w:r>
                              <w:t>educacional</w:t>
                            </w:r>
                            <w:r>
                              <w:rPr>
                                <w:spacing w:val="-7"/>
                              </w:rPr>
                              <w:t xml:space="preserve"> </w:t>
                            </w:r>
                            <w:r>
                              <w:t>inmediatamente.</w:t>
                            </w:r>
                          </w:p>
                        </w:tc>
                      </w:tr>
                      <w:tr w:rsidR="00680496" w14:paraId="336C69DF" w14:textId="77777777">
                        <w:trPr>
                          <w:trHeight w:val="1185"/>
                        </w:trPr>
                        <w:tc>
                          <w:tcPr>
                            <w:tcW w:w="1561" w:type="dxa"/>
                          </w:tcPr>
                          <w:p w14:paraId="72FDCEDC" w14:textId="77777777" w:rsidR="00680496" w:rsidRDefault="00680496">
                            <w:pPr>
                              <w:pStyle w:val="TableParagraph"/>
                              <w:ind w:right="122"/>
                              <w:jc w:val="right"/>
                              <w:rPr>
                                <w:b/>
                                <w:sz w:val="20"/>
                              </w:rPr>
                            </w:pPr>
                            <w:r>
                              <w:rPr>
                                <w:b/>
                                <w:sz w:val="20"/>
                              </w:rPr>
                              <w:t>Responsables</w:t>
                            </w:r>
                          </w:p>
                        </w:tc>
                        <w:tc>
                          <w:tcPr>
                            <w:tcW w:w="8505" w:type="dxa"/>
                          </w:tcPr>
                          <w:p w14:paraId="0DF5BF84" w14:textId="77777777" w:rsidR="00680496" w:rsidRDefault="00680496" w:rsidP="005F0F73">
                            <w:pPr>
                              <w:pStyle w:val="TableParagraph"/>
                              <w:numPr>
                                <w:ilvl w:val="0"/>
                                <w:numId w:val="46"/>
                              </w:numPr>
                              <w:tabs>
                                <w:tab w:val="left" w:pos="413"/>
                              </w:tabs>
                              <w:spacing w:line="249" w:lineRule="exact"/>
                            </w:pPr>
                            <w:r>
                              <w:t>Encargado</w:t>
                            </w:r>
                            <w:r>
                              <w:rPr>
                                <w:spacing w:val="-5"/>
                              </w:rPr>
                              <w:t xml:space="preserve"> </w:t>
                            </w:r>
                            <w:r>
                              <w:t>de</w:t>
                            </w:r>
                            <w:r>
                              <w:rPr>
                                <w:spacing w:val="-6"/>
                              </w:rPr>
                              <w:t xml:space="preserve"> </w:t>
                            </w:r>
                            <w:r>
                              <w:t>Convivencia</w:t>
                            </w:r>
                            <w:r>
                              <w:rPr>
                                <w:spacing w:val="4"/>
                              </w:rPr>
                              <w:t xml:space="preserve"> </w:t>
                            </w:r>
                            <w:r>
                              <w:t>Escolar:</w:t>
                            </w:r>
                            <w:r>
                              <w:rPr>
                                <w:spacing w:val="-3"/>
                              </w:rPr>
                              <w:t xml:space="preserve"> </w:t>
                            </w:r>
                            <w:r>
                              <w:t>Activación</w:t>
                            </w:r>
                            <w:r>
                              <w:rPr>
                                <w:spacing w:val="-5"/>
                              </w:rPr>
                              <w:t xml:space="preserve"> </w:t>
                            </w:r>
                            <w:r>
                              <w:t>de</w:t>
                            </w:r>
                            <w:r>
                              <w:rPr>
                                <w:spacing w:val="-6"/>
                              </w:rPr>
                              <w:t xml:space="preserve"> </w:t>
                            </w:r>
                            <w:r>
                              <w:t>Protocolo</w:t>
                            </w:r>
                            <w:r>
                              <w:rPr>
                                <w:spacing w:val="-4"/>
                              </w:rPr>
                              <w:t xml:space="preserve"> </w:t>
                            </w:r>
                            <w:r>
                              <w:t>y</w:t>
                            </w:r>
                            <w:r>
                              <w:rPr>
                                <w:spacing w:val="-4"/>
                              </w:rPr>
                              <w:t xml:space="preserve"> </w:t>
                            </w:r>
                            <w:r>
                              <w:t>cierre.</w:t>
                            </w:r>
                          </w:p>
                          <w:p w14:paraId="27C0EC84" w14:textId="77777777" w:rsidR="00680496" w:rsidRDefault="00680496" w:rsidP="005F0F73">
                            <w:pPr>
                              <w:pStyle w:val="TableParagraph"/>
                              <w:numPr>
                                <w:ilvl w:val="0"/>
                                <w:numId w:val="46"/>
                              </w:numPr>
                              <w:tabs>
                                <w:tab w:val="left" w:pos="413"/>
                              </w:tabs>
                              <w:spacing w:before="44"/>
                            </w:pPr>
                            <w:r>
                              <w:t>Dupla Psicosocial:</w:t>
                            </w:r>
                            <w:r>
                              <w:rPr>
                                <w:spacing w:val="-5"/>
                              </w:rPr>
                              <w:t xml:space="preserve"> </w:t>
                            </w:r>
                            <w:r>
                              <w:t>Entrevistas</w:t>
                            </w:r>
                            <w:r>
                              <w:rPr>
                                <w:spacing w:val="-2"/>
                              </w:rPr>
                              <w:t xml:space="preserve"> </w:t>
                            </w:r>
                            <w:r>
                              <w:t>y</w:t>
                            </w:r>
                            <w:r>
                              <w:rPr>
                                <w:spacing w:val="-7"/>
                              </w:rPr>
                              <w:t xml:space="preserve"> </w:t>
                            </w:r>
                            <w:r>
                              <w:t>denuncias.</w:t>
                            </w:r>
                          </w:p>
                          <w:p w14:paraId="2F3E5B52" w14:textId="77777777" w:rsidR="00680496" w:rsidRDefault="00680496" w:rsidP="005F0F73">
                            <w:pPr>
                              <w:pStyle w:val="TableParagraph"/>
                              <w:numPr>
                                <w:ilvl w:val="0"/>
                                <w:numId w:val="46"/>
                              </w:numPr>
                              <w:tabs>
                                <w:tab w:val="left" w:pos="413"/>
                              </w:tabs>
                              <w:spacing w:before="40"/>
                            </w:pPr>
                            <w:r>
                              <w:t>Director: Activación</w:t>
                            </w:r>
                            <w:r>
                              <w:rPr>
                                <w:spacing w:val="-6"/>
                              </w:rPr>
                              <w:t xml:space="preserve"> </w:t>
                            </w:r>
                            <w:r>
                              <w:t>de</w:t>
                            </w:r>
                            <w:r>
                              <w:rPr>
                                <w:spacing w:val="-8"/>
                              </w:rPr>
                              <w:t xml:space="preserve"> </w:t>
                            </w:r>
                            <w:r>
                              <w:t>Protocolo,</w:t>
                            </w:r>
                            <w:r>
                              <w:rPr>
                                <w:spacing w:val="2"/>
                              </w:rPr>
                              <w:t xml:space="preserve"> </w:t>
                            </w:r>
                            <w:r>
                              <w:t>cierre</w:t>
                            </w:r>
                            <w:r>
                              <w:rPr>
                                <w:spacing w:val="-3"/>
                              </w:rPr>
                              <w:t xml:space="preserve"> </w:t>
                            </w:r>
                            <w:r>
                              <w:t>y</w:t>
                            </w:r>
                            <w:r>
                              <w:rPr>
                                <w:spacing w:val="-6"/>
                              </w:rPr>
                              <w:t xml:space="preserve"> </w:t>
                            </w:r>
                            <w:r>
                              <w:t>denuncias.</w:t>
                            </w:r>
                          </w:p>
                          <w:p w14:paraId="06422AB1" w14:textId="77777777" w:rsidR="00680496" w:rsidRDefault="00680496" w:rsidP="005F0F73">
                            <w:pPr>
                              <w:pStyle w:val="TableParagraph"/>
                              <w:numPr>
                                <w:ilvl w:val="0"/>
                                <w:numId w:val="46"/>
                              </w:numPr>
                              <w:tabs>
                                <w:tab w:val="left" w:pos="413"/>
                              </w:tabs>
                              <w:spacing w:before="45"/>
                            </w:pPr>
                            <w:r>
                              <w:t>Inspector</w:t>
                            </w:r>
                            <w:r>
                              <w:rPr>
                                <w:spacing w:val="-1"/>
                              </w:rPr>
                              <w:t xml:space="preserve"> </w:t>
                            </w:r>
                            <w:r>
                              <w:t>General:</w:t>
                            </w:r>
                            <w:r>
                              <w:rPr>
                                <w:spacing w:val="-6"/>
                              </w:rPr>
                              <w:t xml:space="preserve"> </w:t>
                            </w:r>
                            <w:r>
                              <w:t>Medidas</w:t>
                            </w:r>
                            <w:r>
                              <w:rPr>
                                <w:spacing w:val="-3"/>
                              </w:rPr>
                              <w:t xml:space="preserve"> </w:t>
                            </w:r>
                            <w:r>
                              <w:t>disciplinarias.</w:t>
                            </w:r>
                          </w:p>
                        </w:tc>
                      </w:tr>
                      <w:tr w:rsidR="00680496" w14:paraId="500069C3" w14:textId="77777777">
                        <w:trPr>
                          <w:trHeight w:val="1185"/>
                        </w:trPr>
                        <w:tc>
                          <w:tcPr>
                            <w:tcW w:w="1561" w:type="dxa"/>
                          </w:tcPr>
                          <w:p w14:paraId="612651DF" w14:textId="77777777" w:rsidR="00680496" w:rsidRDefault="00680496">
                            <w:pPr>
                              <w:pStyle w:val="TableParagraph"/>
                              <w:ind w:left="566"/>
                              <w:rPr>
                                <w:b/>
                                <w:sz w:val="20"/>
                              </w:rPr>
                            </w:pPr>
                            <w:r>
                              <w:rPr>
                                <w:b/>
                                <w:sz w:val="20"/>
                              </w:rPr>
                              <w:t>Plazo</w:t>
                            </w:r>
                          </w:p>
                        </w:tc>
                        <w:tc>
                          <w:tcPr>
                            <w:tcW w:w="8505" w:type="dxa"/>
                          </w:tcPr>
                          <w:p w14:paraId="161FCB41" w14:textId="77777777" w:rsidR="00680496" w:rsidRDefault="00680496" w:rsidP="005F0F73">
                            <w:pPr>
                              <w:pStyle w:val="TableParagraph"/>
                              <w:numPr>
                                <w:ilvl w:val="0"/>
                                <w:numId w:val="45"/>
                              </w:numPr>
                              <w:tabs>
                                <w:tab w:val="left" w:pos="413"/>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5CC53E06" w14:textId="77777777" w:rsidR="00680496" w:rsidRDefault="00680496" w:rsidP="005F0F73">
                            <w:pPr>
                              <w:pStyle w:val="TableParagraph"/>
                              <w:numPr>
                                <w:ilvl w:val="0"/>
                                <w:numId w:val="45"/>
                              </w:numPr>
                              <w:tabs>
                                <w:tab w:val="left" w:pos="413"/>
                              </w:tabs>
                              <w:spacing w:before="45"/>
                            </w:pPr>
                            <w:r>
                              <w:t>Denuncia</w:t>
                            </w:r>
                            <w:r>
                              <w:rPr>
                                <w:spacing w:val="1"/>
                              </w:rPr>
                              <w:t xml:space="preserve"> </w:t>
                            </w:r>
                            <w:r>
                              <w:t>ante</w:t>
                            </w:r>
                            <w:r>
                              <w:rPr>
                                <w:spacing w:val="-4"/>
                              </w:rPr>
                              <w:t xml:space="preserve"> </w:t>
                            </w:r>
                            <w:r>
                              <w:t>organismos</w:t>
                            </w:r>
                            <w:r>
                              <w:rPr>
                                <w:spacing w:val="-2"/>
                              </w:rPr>
                              <w:t xml:space="preserve"> </w:t>
                            </w:r>
                            <w:r>
                              <w:t>pertinentes</w:t>
                            </w:r>
                            <w:r>
                              <w:rPr>
                                <w:spacing w:val="-2"/>
                              </w:rPr>
                              <w:t xml:space="preserve"> </w:t>
                            </w:r>
                            <w:r>
                              <w:t>es</w:t>
                            </w:r>
                            <w:r>
                              <w:rPr>
                                <w:spacing w:val="3"/>
                              </w:rPr>
                              <w:t xml:space="preserve"> </w:t>
                            </w:r>
                            <w:r>
                              <w:t>de</w:t>
                            </w:r>
                            <w:r>
                              <w:rPr>
                                <w:spacing w:val="-8"/>
                              </w:rPr>
                              <w:t xml:space="preserve"> </w:t>
                            </w:r>
                            <w:r>
                              <w:t>24</w:t>
                            </w:r>
                            <w:r>
                              <w:rPr>
                                <w:spacing w:val="-2"/>
                              </w:rPr>
                              <w:t xml:space="preserve"> </w:t>
                            </w:r>
                            <w:r>
                              <w:t>horas.</w:t>
                            </w:r>
                          </w:p>
                          <w:p w14:paraId="15E95BFA" w14:textId="77777777" w:rsidR="00680496" w:rsidRDefault="00680496" w:rsidP="005F0F73">
                            <w:pPr>
                              <w:pStyle w:val="TableParagraph"/>
                              <w:numPr>
                                <w:ilvl w:val="0"/>
                                <w:numId w:val="45"/>
                              </w:numPr>
                              <w:tabs>
                                <w:tab w:val="left" w:pos="413"/>
                              </w:tabs>
                              <w:spacing w:before="40"/>
                            </w:pPr>
                            <w:r>
                              <w:t>Derivación</w:t>
                            </w:r>
                            <w:r>
                              <w:rPr>
                                <w:spacing w:val="-7"/>
                              </w:rPr>
                              <w:t xml:space="preserve"> </w:t>
                            </w:r>
                            <w:r>
                              <w:t>a</w:t>
                            </w:r>
                            <w:r>
                              <w:rPr>
                                <w:spacing w:val="2"/>
                              </w:rPr>
                              <w:t xml:space="preserve"> </w:t>
                            </w:r>
                            <w:r>
                              <w:t>otras</w:t>
                            </w:r>
                            <w:r>
                              <w:rPr>
                                <w:spacing w:val="-5"/>
                              </w:rPr>
                              <w:t xml:space="preserve"> </w:t>
                            </w:r>
                            <w:r>
                              <w:t>entidades</w:t>
                            </w:r>
                            <w:r>
                              <w:rPr>
                                <w:spacing w:val="3"/>
                              </w:rPr>
                              <w:t xml:space="preserve"> </w:t>
                            </w:r>
                            <w:r>
                              <w:t>es</w:t>
                            </w:r>
                            <w:r>
                              <w:rPr>
                                <w:spacing w:val="-2"/>
                              </w:rPr>
                              <w:t xml:space="preserve"> </w:t>
                            </w:r>
                            <w:r>
                              <w:t>de</w:t>
                            </w:r>
                            <w:r>
                              <w:rPr>
                                <w:spacing w:val="-8"/>
                              </w:rPr>
                              <w:t xml:space="preserve"> </w:t>
                            </w:r>
                            <w:r>
                              <w:t>48</w:t>
                            </w:r>
                            <w:r>
                              <w:rPr>
                                <w:spacing w:val="-1"/>
                              </w:rPr>
                              <w:t xml:space="preserve"> </w:t>
                            </w:r>
                            <w:r>
                              <w:t>horas.</w:t>
                            </w:r>
                          </w:p>
                          <w:p w14:paraId="347A3999" w14:textId="77777777" w:rsidR="00680496" w:rsidRDefault="00680496" w:rsidP="005F0F73">
                            <w:pPr>
                              <w:pStyle w:val="TableParagraph"/>
                              <w:numPr>
                                <w:ilvl w:val="0"/>
                                <w:numId w:val="45"/>
                              </w:numPr>
                              <w:tabs>
                                <w:tab w:val="left" w:pos="413"/>
                              </w:tabs>
                              <w:spacing w:before="44"/>
                            </w:pPr>
                            <w:r>
                              <w:t>7</w:t>
                            </w:r>
                            <w:r>
                              <w:rPr>
                                <w:spacing w:val="-3"/>
                              </w:rPr>
                              <w:t xml:space="preserve"> </w:t>
                            </w:r>
                            <w:r>
                              <w:t>días</w:t>
                            </w:r>
                            <w:r>
                              <w:rPr>
                                <w:spacing w:val="-3"/>
                              </w:rPr>
                              <w:t xml:space="preserve"> </w:t>
                            </w:r>
                            <w:r>
                              <w:t>hábiles</w:t>
                            </w:r>
                            <w:r>
                              <w:rPr>
                                <w:spacing w:val="3"/>
                              </w:rPr>
                              <w:t xml:space="preserve"> </w:t>
                            </w:r>
                            <w:r>
                              <w:t>en</w:t>
                            </w:r>
                            <w:r>
                              <w:rPr>
                                <w:spacing w:val="-3"/>
                              </w:rPr>
                              <w:t xml:space="preserve"> </w:t>
                            </w:r>
                            <w:r>
                              <w:t>el</w:t>
                            </w:r>
                            <w:r>
                              <w:rPr>
                                <w:spacing w:val="-6"/>
                              </w:rPr>
                              <w:t xml:space="preserve"> </w:t>
                            </w:r>
                            <w:r>
                              <w:t>desarrollo</w:t>
                            </w:r>
                            <w:r>
                              <w:rPr>
                                <w:spacing w:val="-3"/>
                              </w:rPr>
                              <w:t xml:space="preserve"> </w:t>
                            </w:r>
                            <w:r>
                              <w:t>del</w:t>
                            </w:r>
                            <w:r>
                              <w:rPr>
                                <w:spacing w:val="-6"/>
                              </w:rPr>
                              <w:t xml:space="preserve"> </w:t>
                            </w:r>
                            <w:r>
                              <w:t>protocolo.</w:t>
                            </w:r>
                          </w:p>
                        </w:tc>
                      </w:tr>
                      <w:tr w:rsidR="00680496" w14:paraId="1020846A" w14:textId="77777777">
                        <w:trPr>
                          <w:trHeight w:val="4618"/>
                        </w:trPr>
                        <w:tc>
                          <w:tcPr>
                            <w:tcW w:w="1561" w:type="dxa"/>
                          </w:tcPr>
                          <w:p w14:paraId="3AE64D1C" w14:textId="77777777" w:rsidR="00680496" w:rsidRDefault="00680496">
                            <w:pPr>
                              <w:pStyle w:val="TableParagraph"/>
                              <w:spacing w:before="139" w:line="276" w:lineRule="auto"/>
                              <w:ind w:left="364" w:right="127" w:hanging="144"/>
                              <w:rPr>
                                <w:b/>
                                <w:sz w:val="20"/>
                              </w:rPr>
                            </w:pPr>
                            <w:r>
                              <w:rPr>
                                <w:b/>
                                <w:sz w:val="20"/>
                              </w:rPr>
                              <w:t>Obligación de</w:t>
                            </w:r>
                            <w:r>
                              <w:rPr>
                                <w:b/>
                                <w:spacing w:val="-48"/>
                                <w:sz w:val="20"/>
                              </w:rPr>
                              <w:t xml:space="preserve"> </w:t>
                            </w:r>
                            <w:r>
                              <w:rPr>
                                <w:b/>
                                <w:sz w:val="20"/>
                              </w:rPr>
                              <w:t>Denunciar</w:t>
                            </w:r>
                          </w:p>
                        </w:tc>
                        <w:tc>
                          <w:tcPr>
                            <w:tcW w:w="8505" w:type="dxa"/>
                          </w:tcPr>
                          <w:p w14:paraId="3028FAE6" w14:textId="77777777" w:rsidR="00680496" w:rsidRDefault="00680496" w:rsidP="005F0F73">
                            <w:pPr>
                              <w:pStyle w:val="TableParagraph"/>
                              <w:numPr>
                                <w:ilvl w:val="0"/>
                                <w:numId w:val="44"/>
                              </w:numPr>
                              <w:tabs>
                                <w:tab w:val="left" w:pos="413"/>
                              </w:tabs>
                              <w:spacing w:line="278" w:lineRule="auto"/>
                              <w:ind w:right="134"/>
                              <w:jc w:val="both"/>
                            </w:pPr>
                            <w:r>
                              <w:rPr>
                                <w:b/>
                              </w:rPr>
                              <w:t xml:space="preserve">Obligación de Denunciar: </w:t>
                            </w:r>
                            <w:r>
                              <w:t>Se deberá denunciar a Carabineros, PDI, Ministerio Público,</w:t>
                            </w:r>
                            <w:r>
                              <w:rPr>
                                <w:spacing w:val="1"/>
                              </w:rPr>
                              <w:t xml:space="preserve"> </w:t>
                            </w:r>
                            <w:r>
                              <w:t>cuando existan antecedentes que hagan presumir la existencia de un delito o se tenga</w:t>
                            </w:r>
                            <w:r>
                              <w:rPr>
                                <w:spacing w:val="1"/>
                              </w:rPr>
                              <w:t xml:space="preserve"> </w:t>
                            </w:r>
                            <w:r>
                              <w:t>conocimiento de hechos que podrían constituir delitos que afectaren a los/as estudiantes o</w:t>
                            </w:r>
                            <w:r>
                              <w:rPr>
                                <w:spacing w:val="1"/>
                              </w:rPr>
                              <w:t xml:space="preserve"> </w:t>
                            </w:r>
                            <w:r>
                              <w:t>que hubieren tenido lugar</w:t>
                            </w:r>
                            <w:r>
                              <w:rPr>
                                <w:spacing w:val="1"/>
                              </w:rPr>
                              <w:t xml:space="preserve"> </w:t>
                            </w:r>
                            <w:r>
                              <w:t>en el establecimiento dentro de las 24 horas siguientes al</w:t>
                            </w:r>
                            <w:r>
                              <w:rPr>
                                <w:spacing w:val="1"/>
                              </w:rPr>
                              <w:t xml:space="preserve"> </w:t>
                            </w:r>
                            <w:r>
                              <w:t>momento</w:t>
                            </w:r>
                            <w:r>
                              <w:rPr>
                                <w:spacing w:val="1"/>
                              </w:rPr>
                              <w:t xml:space="preserve"> </w:t>
                            </w:r>
                            <w:r>
                              <w:t>en</w:t>
                            </w:r>
                            <w:r>
                              <w:rPr>
                                <w:spacing w:val="1"/>
                              </w:rPr>
                              <w:t xml:space="preserve"> </w:t>
                            </w:r>
                            <w:r>
                              <w:t>que</w:t>
                            </w:r>
                            <w:r>
                              <w:rPr>
                                <w:spacing w:val="1"/>
                              </w:rPr>
                              <w:t xml:space="preserve"> </w:t>
                            </w:r>
                            <w:r>
                              <w:t>se</w:t>
                            </w:r>
                            <w:r>
                              <w:rPr>
                                <w:spacing w:val="1"/>
                              </w:rPr>
                              <w:t xml:space="preserve"> </w:t>
                            </w:r>
                            <w:r>
                              <w:t>tomaren</w:t>
                            </w:r>
                            <w:r>
                              <w:rPr>
                                <w:spacing w:val="1"/>
                              </w:rPr>
                              <w:t xml:space="preserve"> </w:t>
                            </w:r>
                            <w:r>
                              <w:t>conocimiento</w:t>
                            </w:r>
                            <w:r>
                              <w:rPr>
                                <w:spacing w:val="1"/>
                              </w:rPr>
                              <w:t xml:space="preserve"> </w:t>
                            </w:r>
                            <w:r>
                              <w:t>de</w:t>
                            </w:r>
                            <w:r>
                              <w:rPr>
                                <w:spacing w:val="1"/>
                              </w:rPr>
                              <w:t xml:space="preserve"> </w:t>
                            </w:r>
                            <w:r>
                              <w:t>los</w:t>
                            </w:r>
                            <w:r>
                              <w:rPr>
                                <w:spacing w:val="1"/>
                              </w:rPr>
                              <w:t xml:space="preserve"> </w:t>
                            </w:r>
                            <w:r>
                              <w:t>hechos.</w:t>
                            </w:r>
                            <w:r>
                              <w:rPr>
                                <w:spacing w:val="1"/>
                              </w:rPr>
                              <w:t xml:space="preserve"> </w:t>
                            </w:r>
                            <w:r>
                              <w:t>Esto</w:t>
                            </w:r>
                            <w:r>
                              <w:rPr>
                                <w:spacing w:val="1"/>
                              </w:rPr>
                              <w:t xml:space="preserve"> </w:t>
                            </w:r>
                            <w:r>
                              <w:t>sin</w:t>
                            </w:r>
                            <w:r>
                              <w:rPr>
                                <w:spacing w:val="1"/>
                              </w:rPr>
                              <w:t xml:space="preserve"> </w:t>
                            </w:r>
                            <w:r>
                              <w:t>perjuicio</w:t>
                            </w:r>
                            <w:r>
                              <w:rPr>
                                <w:spacing w:val="1"/>
                              </w:rPr>
                              <w:t xml:space="preserve"> </w:t>
                            </w:r>
                            <w:r>
                              <w:t>de</w:t>
                            </w:r>
                            <w:r>
                              <w:rPr>
                                <w:spacing w:val="55"/>
                              </w:rPr>
                              <w:t xml:space="preserve"> </w:t>
                            </w:r>
                            <w:r>
                              <w:t>la</w:t>
                            </w:r>
                            <w:r>
                              <w:rPr>
                                <w:spacing w:val="1"/>
                              </w:rPr>
                              <w:t xml:space="preserve"> </w:t>
                            </w:r>
                            <w:r>
                              <w:t>denuncia</w:t>
                            </w:r>
                            <w:r>
                              <w:rPr>
                                <w:spacing w:val="4"/>
                              </w:rPr>
                              <w:t xml:space="preserve"> </w:t>
                            </w:r>
                            <w:r>
                              <w:t>que</w:t>
                            </w:r>
                            <w:r>
                              <w:rPr>
                                <w:spacing w:val="-6"/>
                              </w:rPr>
                              <w:t xml:space="preserve"> </w:t>
                            </w:r>
                            <w:r>
                              <w:t>además</w:t>
                            </w:r>
                            <w:r>
                              <w:rPr>
                                <w:spacing w:val="2"/>
                              </w:rPr>
                              <w:t xml:space="preserve"> </w:t>
                            </w:r>
                            <w:r>
                              <w:t>pueda</w:t>
                            </w:r>
                            <w:r>
                              <w:rPr>
                                <w:spacing w:val="8"/>
                              </w:rPr>
                              <w:t xml:space="preserve"> </w:t>
                            </w:r>
                            <w:r>
                              <w:t>efectuar la</w:t>
                            </w:r>
                            <w:r>
                              <w:rPr>
                                <w:spacing w:val="4"/>
                              </w:rPr>
                              <w:t xml:space="preserve"> </w:t>
                            </w:r>
                            <w:r>
                              <w:t>víctima.</w:t>
                            </w:r>
                          </w:p>
                          <w:p w14:paraId="2F2E0739" w14:textId="77777777" w:rsidR="00680496" w:rsidRDefault="00680496">
                            <w:pPr>
                              <w:pStyle w:val="TableParagraph"/>
                              <w:spacing w:before="7" w:line="283" w:lineRule="auto"/>
                              <w:ind w:left="412" w:right="140"/>
                              <w:jc w:val="both"/>
                              <w:rPr>
                                <w:b/>
                                <w:sz w:val="18"/>
                              </w:rPr>
                            </w:pPr>
                            <w:r>
                              <w:t>(</w:t>
                            </w:r>
                            <w:r>
                              <w:rPr>
                                <w:b/>
                                <w:sz w:val="18"/>
                              </w:rPr>
                              <w:t>Artículo N°175 letra e</w:t>
                            </w:r>
                            <w:r>
                              <w:rPr>
                                <w:b/>
                                <w:spacing w:val="1"/>
                                <w:sz w:val="18"/>
                              </w:rPr>
                              <w:t xml:space="preserve"> </w:t>
                            </w:r>
                            <w:r>
                              <w:rPr>
                                <w:b/>
                                <w:sz w:val="18"/>
                              </w:rPr>
                              <w:t>y</w:t>
                            </w:r>
                            <w:r>
                              <w:rPr>
                                <w:b/>
                                <w:spacing w:val="1"/>
                                <w:sz w:val="18"/>
                              </w:rPr>
                              <w:t xml:space="preserve"> </w:t>
                            </w:r>
                            <w:r>
                              <w:rPr>
                                <w:b/>
                                <w:sz w:val="18"/>
                              </w:rPr>
                              <w:t>N°176,</w:t>
                            </w:r>
                            <w:r>
                              <w:rPr>
                                <w:b/>
                                <w:spacing w:val="1"/>
                                <w:sz w:val="18"/>
                              </w:rPr>
                              <w:t xml:space="preserve"> </w:t>
                            </w:r>
                            <w:r>
                              <w:rPr>
                                <w:b/>
                                <w:sz w:val="18"/>
                              </w:rPr>
                              <w:t>del</w:t>
                            </w:r>
                            <w:r>
                              <w:rPr>
                                <w:b/>
                                <w:spacing w:val="1"/>
                                <w:sz w:val="18"/>
                              </w:rPr>
                              <w:t xml:space="preserve"> </w:t>
                            </w:r>
                            <w:r>
                              <w:rPr>
                                <w:b/>
                                <w:sz w:val="18"/>
                              </w:rPr>
                              <w:t>Código Procesal</w:t>
                            </w:r>
                            <w:r>
                              <w:rPr>
                                <w:b/>
                                <w:spacing w:val="1"/>
                                <w:sz w:val="18"/>
                              </w:rPr>
                              <w:t xml:space="preserve"> </w:t>
                            </w:r>
                            <w:r>
                              <w:rPr>
                                <w:b/>
                                <w:sz w:val="18"/>
                              </w:rPr>
                              <w:t>Penal,</w:t>
                            </w:r>
                            <w:r>
                              <w:rPr>
                                <w:b/>
                                <w:spacing w:val="1"/>
                                <w:sz w:val="18"/>
                              </w:rPr>
                              <w:t xml:space="preserve"> </w:t>
                            </w:r>
                            <w:r>
                              <w:rPr>
                                <w:b/>
                                <w:sz w:val="18"/>
                              </w:rPr>
                              <w:t>obliga</w:t>
                            </w:r>
                            <w:r>
                              <w:rPr>
                                <w:b/>
                                <w:spacing w:val="1"/>
                                <w:sz w:val="18"/>
                              </w:rPr>
                              <w:t xml:space="preserve"> </w:t>
                            </w:r>
                            <w:r>
                              <w:rPr>
                                <w:b/>
                                <w:sz w:val="18"/>
                              </w:rPr>
                              <w:t>a todos</w:t>
                            </w:r>
                            <w:r>
                              <w:rPr>
                                <w:b/>
                                <w:spacing w:val="1"/>
                                <w:sz w:val="18"/>
                              </w:rPr>
                              <w:t xml:space="preserve"> </w:t>
                            </w:r>
                            <w:r>
                              <w:rPr>
                                <w:b/>
                                <w:sz w:val="18"/>
                              </w:rPr>
                              <w:t>los estamentos</w:t>
                            </w:r>
                            <w:r>
                              <w:rPr>
                                <w:b/>
                                <w:spacing w:val="1"/>
                                <w:sz w:val="18"/>
                              </w:rPr>
                              <w:t xml:space="preserve"> </w:t>
                            </w:r>
                            <w:r>
                              <w:rPr>
                                <w:b/>
                                <w:sz w:val="18"/>
                              </w:rPr>
                              <w:t>de</w:t>
                            </w:r>
                            <w:r>
                              <w:rPr>
                                <w:b/>
                                <w:spacing w:val="1"/>
                                <w:sz w:val="18"/>
                              </w:rPr>
                              <w:t xml:space="preserve"> </w:t>
                            </w:r>
                            <w:r>
                              <w:rPr>
                                <w:b/>
                                <w:sz w:val="18"/>
                              </w:rPr>
                              <w:t>la</w:t>
                            </w:r>
                            <w:r>
                              <w:rPr>
                                <w:b/>
                                <w:spacing w:val="1"/>
                                <w:sz w:val="18"/>
                              </w:rPr>
                              <w:t xml:space="preserve"> </w:t>
                            </w:r>
                            <w:r>
                              <w:rPr>
                                <w:b/>
                                <w:sz w:val="18"/>
                              </w:rPr>
                              <w:t>comunidad educativa (Director, docentes, asistentes de la educación) a denunciar los delitos que afecten</w:t>
                            </w:r>
                            <w:r>
                              <w:rPr>
                                <w:b/>
                                <w:spacing w:val="-42"/>
                                <w:sz w:val="18"/>
                              </w:rPr>
                              <w:t xml:space="preserve"> </w:t>
                            </w:r>
                            <w:r>
                              <w:rPr>
                                <w:b/>
                                <w:sz w:val="18"/>
                              </w:rPr>
                              <w:t>a</w:t>
                            </w:r>
                            <w:r>
                              <w:rPr>
                                <w:b/>
                                <w:spacing w:val="2"/>
                                <w:sz w:val="18"/>
                              </w:rPr>
                              <w:t xml:space="preserve"> </w:t>
                            </w:r>
                            <w:r>
                              <w:rPr>
                                <w:b/>
                                <w:sz w:val="18"/>
                              </w:rPr>
                              <w:t>los</w:t>
                            </w:r>
                            <w:r>
                              <w:rPr>
                                <w:b/>
                                <w:spacing w:val="-2"/>
                                <w:sz w:val="18"/>
                              </w:rPr>
                              <w:t xml:space="preserve"> </w:t>
                            </w:r>
                            <w:r>
                              <w:rPr>
                                <w:b/>
                                <w:sz w:val="18"/>
                              </w:rPr>
                              <w:t>estudiantes, en</w:t>
                            </w:r>
                            <w:r>
                              <w:rPr>
                                <w:b/>
                                <w:spacing w:val="-3"/>
                                <w:sz w:val="18"/>
                              </w:rPr>
                              <w:t xml:space="preserve"> </w:t>
                            </w:r>
                            <w:r>
                              <w:rPr>
                                <w:b/>
                                <w:sz w:val="18"/>
                              </w:rPr>
                              <w:t>un</w:t>
                            </w:r>
                            <w:r>
                              <w:rPr>
                                <w:b/>
                                <w:spacing w:val="-3"/>
                                <w:sz w:val="18"/>
                              </w:rPr>
                              <w:t xml:space="preserve"> </w:t>
                            </w:r>
                            <w:r>
                              <w:rPr>
                                <w:b/>
                                <w:sz w:val="18"/>
                              </w:rPr>
                              <w:t>plazo</w:t>
                            </w:r>
                            <w:r>
                              <w:rPr>
                                <w:b/>
                                <w:spacing w:val="-2"/>
                                <w:sz w:val="18"/>
                              </w:rPr>
                              <w:t xml:space="preserve"> </w:t>
                            </w:r>
                            <w:r>
                              <w:rPr>
                                <w:b/>
                                <w:sz w:val="18"/>
                              </w:rPr>
                              <w:t>máximo</w:t>
                            </w:r>
                            <w:r>
                              <w:rPr>
                                <w:b/>
                                <w:spacing w:val="-2"/>
                                <w:sz w:val="18"/>
                              </w:rPr>
                              <w:t xml:space="preserve"> </w:t>
                            </w:r>
                            <w:r>
                              <w:rPr>
                                <w:b/>
                                <w:sz w:val="18"/>
                              </w:rPr>
                              <w:t>de</w:t>
                            </w:r>
                            <w:r>
                              <w:rPr>
                                <w:b/>
                                <w:spacing w:val="-2"/>
                                <w:sz w:val="18"/>
                              </w:rPr>
                              <w:t xml:space="preserve"> </w:t>
                            </w:r>
                            <w:r>
                              <w:rPr>
                                <w:b/>
                                <w:sz w:val="18"/>
                              </w:rPr>
                              <w:t>24</w:t>
                            </w:r>
                            <w:r>
                              <w:rPr>
                                <w:b/>
                                <w:spacing w:val="-2"/>
                                <w:sz w:val="18"/>
                              </w:rPr>
                              <w:t xml:space="preserve"> </w:t>
                            </w:r>
                            <w:r>
                              <w:rPr>
                                <w:b/>
                                <w:sz w:val="18"/>
                              </w:rPr>
                              <w:t>horas).</w:t>
                            </w:r>
                          </w:p>
                          <w:p w14:paraId="13D7DBFE" w14:textId="77777777" w:rsidR="00680496" w:rsidRDefault="00680496" w:rsidP="005F0F73">
                            <w:pPr>
                              <w:pStyle w:val="TableParagraph"/>
                              <w:numPr>
                                <w:ilvl w:val="0"/>
                                <w:numId w:val="44"/>
                              </w:numPr>
                              <w:tabs>
                                <w:tab w:val="left" w:pos="413"/>
                              </w:tabs>
                              <w:spacing w:line="278" w:lineRule="auto"/>
                              <w:ind w:right="144"/>
                              <w:jc w:val="both"/>
                            </w:pPr>
                            <w:r>
                              <w:rPr>
                                <w:b/>
                              </w:rPr>
                              <w:t>Derivación</w:t>
                            </w:r>
                            <w:r>
                              <w:rPr>
                                <w:b/>
                                <w:spacing w:val="14"/>
                              </w:rPr>
                              <w:t xml:space="preserve"> </w:t>
                            </w:r>
                            <w:r>
                              <w:rPr>
                                <w:b/>
                              </w:rPr>
                              <w:t>a</w:t>
                            </w:r>
                            <w:r>
                              <w:rPr>
                                <w:b/>
                                <w:spacing w:val="12"/>
                              </w:rPr>
                              <w:t xml:space="preserve"> </w:t>
                            </w:r>
                            <w:r>
                              <w:rPr>
                                <w:b/>
                              </w:rPr>
                              <w:t>otras</w:t>
                            </w:r>
                            <w:r>
                              <w:rPr>
                                <w:b/>
                                <w:spacing w:val="18"/>
                              </w:rPr>
                              <w:t xml:space="preserve"> </w:t>
                            </w:r>
                            <w:r>
                              <w:rPr>
                                <w:b/>
                              </w:rPr>
                              <w:t>entidades:</w:t>
                            </w:r>
                            <w:r>
                              <w:rPr>
                                <w:b/>
                                <w:spacing w:val="19"/>
                              </w:rPr>
                              <w:t xml:space="preserve"> </w:t>
                            </w:r>
                            <w:r>
                              <w:t>Tratándose</w:t>
                            </w:r>
                            <w:r>
                              <w:rPr>
                                <w:spacing w:val="18"/>
                              </w:rPr>
                              <w:t xml:space="preserve"> </w:t>
                            </w:r>
                            <w:r>
                              <w:t>de</w:t>
                            </w:r>
                            <w:r>
                              <w:rPr>
                                <w:spacing w:val="15"/>
                              </w:rPr>
                              <w:t xml:space="preserve"> </w:t>
                            </w:r>
                            <w:r>
                              <w:t>estudiantes,</w:t>
                            </w:r>
                            <w:r>
                              <w:rPr>
                                <w:spacing w:val="20"/>
                              </w:rPr>
                              <w:t xml:space="preserve"> </w:t>
                            </w:r>
                            <w:r>
                              <w:t>se</w:t>
                            </w:r>
                            <w:r>
                              <w:rPr>
                                <w:spacing w:val="16"/>
                              </w:rPr>
                              <w:t xml:space="preserve"> </w:t>
                            </w:r>
                            <w:r>
                              <w:t>deberá</w:t>
                            </w:r>
                            <w:r>
                              <w:rPr>
                                <w:spacing w:val="20"/>
                              </w:rPr>
                              <w:t xml:space="preserve"> </w:t>
                            </w:r>
                            <w:r>
                              <w:t>derivar</w:t>
                            </w:r>
                            <w:r>
                              <w:rPr>
                                <w:spacing w:val="20"/>
                              </w:rPr>
                              <w:t xml:space="preserve"> </w:t>
                            </w:r>
                            <w:r>
                              <w:t>a</w:t>
                            </w:r>
                            <w:r>
                              <w:rPr>
                                <w:spacing w:val="20"/>
                              </w:rPr>
                              <w:t xml:space="preserve"> </w:t>
                            </w:r>
                            <w:r>
                              <w:t>entidades</w:t>
                            </w:r>
                            <w:r>
                              <w:rPr>
                                <w:spacing w:val="-52"/>
                              </w:rPr>
                              <w:t xml:space="preserve"> </w:t>
                            </w:r>
                            <w:r>
                              <w:t>de protección de derechos mediante denuncia online, aquellos casos que puedan constituir</w:t>
                            </w:r>
                            <w:r>
                              <w:rPr>
                                <w:spacing w:val="-52"/>
                              </w:rPr>
                              <w:t xml:space="preserve"> </w:t>
                            </w:r>
                            <w:r>
                              <w:t>vulneraciones de derechos en contra de estudiantes,</w:t>
                            </w:r>
                            <w:r>
                              <w:rPr>
                                <w:spacing w:val="55"/>
                              </w:rPr>
                              <w:t xml:space="preserve"> </w:t>
                            </w:r>
                            <w:r>
                              <w:t>a fin de que se adopten las medidas</w:t>
                            </w:r>
                            <w:r>
                              <w:rPr>
                                <w:spacing w:val="1"/>
                              </w:rPr>
                              <w:t xml:space="preserve"> </w:t>
                            </w:r>
                            <w:r>
                              <w:t>de</w:t>
                            </w:r>
                            <w:r>
                              <w:rPr>
                                <w:spacing w:val="-6"/>
                              </w:rPr>
                              <w:t xml:space="preserve"> </w:t>
                            </w:r>
                            <w:r>
                              <w:t>resguardo</w:t>
                            </w:r>
                            <w:r>
                              <w:rPr>
                                <w:spacing w:val="-3"/>
                              </w:rPr>
                              <w:t xml:space="preserve"> </w:t>
                            </w:r>
                            <w:r>
                              <w:t>correspondientes.</w:t>
                            </w:r>
                          </w:p>
                          <w:p w14:paraId="5B1F6149" w14:textId="77777777" w:rsidR="00680496" w:rsidRDefault="00680496" w:rsidP="005F0F73">
                            <w:pPr>
                              <w:pStyle w:val="TableParagraph"/>
                              <w:numPr>
                                <w:ilvl w:val="0"/>
                                <w:numId w:val="44"/>
                              </w:numPr>
                              <w:tabs>
                                <w:tab w:val="left" w:pos="413"/>
                              </w:tabs>
                              <w:spacing w:line="278" w:lineRule="auto"/>
                              <w:ind w:right="140"/>
                              <w:jc w:val="both"/>
                            </w:pPr>
                            <w:r>
                              <w:rPr>
                                <w:b/>
                              </w:rPr>
                              <w:t xml:space="preserve">Se deberá dejar registro o constancia </w:t>
                            </w:r>
                            <w:r>
                              <w:t>de la realización de todas estas actuaciones en el</w:t>
                            </w:r>
                            <w:r>
                              <w:rPr>
                                <w:spacing w:val="1"/>
                              </w:rPr>
                              <w:t xml:space="preserve"> </w:t>
                            </w:r>
                            <w:r>
                              <w:t>expediente</w:t>
                            </w:r>
                            <w:r>
                              <w:rPr>
                                <w:spacing w:val="5"/>
                              </w:rPr>
                              <w:t xml:space="preserve"> </w:t>
                            </w:r>
                            <w:r>
                              <w:t>que</w:t>
                            </w:r>
                            <w:r>
                              <w:rPr>
                                <w:spacing w:val="2"/>
                              </w:rPr>
                              <w:t xml:space="preserve"> </w:t>
                            </w:r>
                            <w:r>
                              <w:t>se</w:t>
                            </w:r>
                            <w:r>
                              <w:rPr>
                                <w:spacing w:val="2"/>
                              </w:rPr>
                              <w:t xml:space="preserve"> </w:t>
                            </w:r>
                            <w:r>
                              <w:t>forme</w:t>
                            </w:r>
                            <w:r>
                              <w:rPr>
                                <w:spacing w:val="6"/>
                              </w:rPr>
                              <w:t xml:space="preserve"> </w:t>
                            </w:r>
                            <w:r>
                              <w:t>y</w:t>
                            </w:r>
                            <w:r>
                              <w:rPr>
                                <w:spacing w:val="4"/>
                              </w:rPr>
                              <w:t xml:space="preserve"> </w:t>
                            </w:r>
                            <w:r>
                              <w:t>comunicar</w:t>
                            </w:r>
                            <w:r>
                              <w:rPr>
                                <w:spacing w:val="12"/>
                              </w:rPr>
                              <w:t xml:space="preserve"> </w:t>
                            </w:r>
                            <w:r>
                              <w:t>inmediatamente</w:t>
                            </w:r>
                            <w:r>
                              <w:rPr>
                                <w:spacing w:val="6"/>
                              </w:rPr>
                              <w:t xml:space="preserve"> </w:t>
                            </w:r>
                            <w:r>
                              <w:t>la</w:t>
                            </w:r>
                            <w:r>
                              <w:rPr>
                                <w:spacing w:val="10"/>
                              </w:rPr>
                              <w:t xml:space="preserve"> </w:t>
                            </w:r>
                            <w:r>
                              <w:t>situación</w:t>
                            </w:r>
                            <w:r>
                              <w:rPr>
                                <w:spacing w:val="4"/>
                              </w:rPr>
                              <w:t xml:space="preserve"> </w:t>
                            </w:r>
                            <w:r>
                              <w:t>a</w:t>
                            </w:r>
                            <w:r>
                              <w:rPr>
                                <w:spacing w:val="11"/>
                              </w:rPr>
                              <w:t xml:space="preserve"> </w:t>
                            </w:r>
                            <w:r>
                              <w:t>los</w:t>
                            </w:r>
                            <w:r>
                              <w:rPr>
                                <w:spacing w:val="9"/>
                              </w:rPr>
                              <w:t xml:space="preserve"> </w:t>
                            </w:r>
                            <w:r>
                              <w:t>padres,</w:t>
                            </w:r>
                            <w:r>
                              <w:rPr>
                                <w:spacing w:val="10"/>
                              </w:rPr>
                              <w:t xml:space="preserve"> </w:t>
                            </w:r>
                            <w:r>
                              <w:t>madres</w:t>
                            </w:r>
                            <w:r>
                              <w:rPr>
                                <w:spacing w:val="14"/>
                              </w:rPr>
                              <w:t xml:space="preserve"> </w:t>
                            </w:r>
                            <w:r>
                              <w:t>y</w:t>
                            </w:r>
                          </w:p>
                          <w:p w14:paraId="5DE40855" w14:textId="77777777" w:rsidR="00680496" w:rsidRDefault="00680496">
                            <w:pPr>
                              <w:pStyle w:val="TableParagraph"/>
                              <w:spacing w:before="2"/>
                              <w:ind w:left="412"/>
                              <w:jc w:val="both"/>
                            </w:pPr>
                            <w:r>
                              <w:t>apoderados/as</w:t>
                            </w:r>
                            <w:r>
                              <w:rPr>
                                <w:spacing w:val="-2"/>
                              </w:rPr>
                              <w:t xml:space="preserve"> </w:t>
                            </w:r>
                            <w:r>
                              <w:t>de</w:t>
                            </w:r>
                            <w:r>
                              <w:rPr>
                                <w:spacing w:val="-8"/>
                              </w:rPr>
                              <w:t xml:space="preserve"> </w:t>
                            </w:r>
                            <w:r>
                              <w:t>los/as</w:t>
                            </w:r>
                            <w:r>
                              <w:rPr>
                                <w:spacing w:val="-1"/>
                              </w:rPr>
                              <w:t xml:space="preserve"> </w:t>
                            </w:r>
                            <w:r>
                              <w:t>estudiantes</w:t>
                            </w:r>
                            <w:r>
                              <w:rPr>
                                <w:spacing w:val="-2"/>
                              </w:rPr>
                              <w:t xml:space="preserve"> </w:t>
                            </w:r>
                            <w:r>
                              <w:t>involucrados</w:t>
                            </w:r>
                            <w:r>
                              <w:rPr>
                                <w:spacing w:val="-1"/>
                              </w:rPr>
                              <w:t xml:space="preserve"> </w:t>
                            </w:r>
                            <w:r>
                              <w:t>mediante</w:t>
                            </w:r>
                            <w:r>
                              <w:rPr>
                                <w:spacing w:val="-3"/>
                              </w:rPr>
                              <w:t xml:space="preserve"> </w:t>
                            </w:r>
                            <w:r>
                              <w:t>entrevista.</w:t>
                            </w:r>
                          </w:p>
                        </w:tc>
                      </w:tr>
                      <w:tr w:rsidR="00680496" w14:paraId="505CB0BB" w14:textId="77777777">
                        <w:trPr>
                          <w:trHeight w:val="3211"/>
                        </w:trPr>
                        <w:tc>
                          <w:tcPr>
                            <w:tcW w:w="1561" w:type="dxa"/>
                          </w:tcPr>
                          <w:p w14:paraId="4A84A0B0" w14:textId="77777777" w:rsidR="00680496" w:rsidRDefault="00680496">
                            <w:pPr>
                              <w:pStyle w:val="TableParagraph"/>
                              <w:spacing w:before="139"/>
                              <w:ind w:right="150"/>
                              <w:jc w:val="right"/>
                              <w:rPr>
                                <w:b/>
                                <w:sz w:val="20"/>
                              </w:rPr>
                            </w:pPr>
                            <w:r>
                              <w:rPr>
                                <w:b/>
                                <w:sz w:val="20"/>
                              </w:rPr>
                              <w:t>Procedimientos</w:t>
                            </w:r>
                          </w:p>
                        </w:tc>
                        <w:tc>
                          <w:tcPr>
                            <w:tcW w:w="8505" w:type="dxa"/>
                          </w:tcPr>
                          <w:p w14:paraId="5D155308" w14:textId="77777777" w:rsidR="00680496" w:rsidRDefault="00680496" w:rsidP="005F0F73">
                            <w:pPr>
                              <w:pStyle w:val="TableParagraph"/>
                              <w:numPr>
                                <w:ilvl w:val="0"/>
                                <w:numId w:val="43"/>
                              </w:numPr>
                              <w:tabs>
                                <w:tab w:val="left" w:pos="413"/>
                              </w:tabs>
                              <w:spacing w:before="49" w:line="283" w:lineRule="auto"/>
                              <w:ind w:right="152"/>
                              <w:jc w:val="both"/>
                            </w:pPr>
                            <w:r>
                              <w:t>Recibida la denuncia Inspectoría determinará la gravedad de los hechos y puede resolver</w:t>
                            </w:r>
                            <w:r>
                              <w:rPr>
                                <w:spacing w:val="1"/>
                              </w:rPr>
                              <w:t xml:space="preserve"> </w:t>
                            </w:r>
                            <w:r>
                              <w:t>con</w:t>
                            </w:r>
                            <w:r>
                              <w:rPr>
                                <w:spacing w:val="1"/>
                              </w:rPr>
                              <w:t xml:space="preserve"> </w:t>
                            </w:r>
                            <w:r>
                              <w:t>mediación,</w:t>
                            </w:r>
                            <w:r>
                              <w:rPr>
                                <w:spacing w:val="4"/>
                              </w:rPr>
                              <w:t xml:space="preserve"> </w:t>
                            </w:r>
                            <w:r>
                              <w:t>con</w:t>
                            </w:r>
                            <w:r>
                              <w:rPr>
                                <w:spacing w:val="-3"/>
                              </w:rPr>
                              <w:t xml:space="preserve"> </w:t>
                            </w:r>
                            <w:r>
                              <w:t>amonestación</w:t>
                            </w:r>
                            <w:r>
                              <w:rPr>
                                <w:spacing w:val="-3"/>
                              </w:rPr>
                              <w:t xml:space="preserve"> </w:t>
                            </w:r>
                            <w:r>
                              <w:t>o</w:t>
                            </w:r>
                            <w:r>
                              <w:rPr>
                                <w:spacing w:val="-4"/>
                              </w:rPr>
                              <w:t xml:space="preserve"> </w:t>
                            </w:r>
                            <w:r>
                              <w:t>citación</w:t>
                            </w:r>
                            <w:r>
                              <w:rPr>
                                <w:spacing w:val="-3"/>
                              </w:rPr>
                              <w:t xml:space="preserve"> </w:t>
                            </w:r>
                            <w:r>
                              <w:t>de</w:t>
                            </w:r>
                            <w:r>
                              <w:rPr>
                                <w:spacing w:val="-5"/>
                              </w:rPr>
                              <w:t xml:space="preserve"> </w:t>
                            </w:r>
                            <w:r>
                              <w:t>apoderado.</w:t>
                            </w:r>
                          </w:p>
                          <w:p w14:paraId="161F449B" w14:textId="77777777" w:rsidR="00680496" w:rsidRDefault="00680496" w:rsidP="005F0F73">
                            <w:pPr>
                              <w:pStyle w:val="TableParagraph"/>
                              <w:numPr>
                                <w:ilvl w:val="0"/>
                                <w:numId w:val="43"/>
                              </w:numPr>
                              <w:tabs>
                                <w:tab w:val="left" w:pos="413"/>
                              </w:tabs>
                              <w:spacing w:before="41" w:line="283" w:lineRule="auto"/>
                              <w:ind w:right="134"/>
                              <w:jc w:val="both"/>
                            </w:pPr>
                            <w:r>
                              <w:t>Dados</w:t>
                            </w:r>
                            <w:r>
                              <w:rPr>
                                <w:spacing w:val="1"/>
                              </w:rPr>
                              <w:t xml:space="preserve"> </w:t>
                            </w:r>
                            <w:r>
                              <w:t>los</w:t>
                            </w:r>
                            <w:r>
                              <w:rPr>
                                <w:spacing w:val="1"/>
                              </w:rPr>
                              <w:t xml:space="preserve"> </w:t>
                            </w:r>
                            <w:r>
                              <w:t>antecedentes,</w:t>
                            </w:r>
                            <w:r>
                              <w:rPr>
                                <w:spacing w:val="1"/>
                              </w:rPr>
                              <w:t xml:space="preserve"> </w:t>
                            </w:r>
                            <w:r>
                              <w:t>de</w:t>
                            </w:r>
                            <w:r>
                              <w:rPr>
                                <w:spacing w:val="1"/>
                              </w:rPr>
                              <w:t xml:space="preserve"> </w:t>
                            </w:r>
                            <w:r>
                              <w:t>acoso</w:t>
                            </w:r>
                            <w:r>
                              <w:rPr>
                                <w:spacing w:val="1"/>
                              </w:rPr>
                              <w:t xml:space="preserve"> </w:t>
                            </w:r>
                            <w:r>
                              <w:t>escolar</w:t>
                            </w:r>
                            <w:r>
                              <w:rPr>
                                <w:spacing w:val="1"/>
                              </w:rPr>
                              <w:t xml:space="preserve"> </w:t>
                            </w:r>
                            <w:r>
                              <w:t>se activará Protocolo</w:t>
                            </w:r>
                            <w:r>
                              <w:rPr>
                                <w:spacing w:val="1"/>
                              </w:rPr>
                              <w:t xml:space="preserve"> </w:t>
                            </w:r>
                            <w:r>
                              <w:t>de</w:t>
                            </w:r>
                            <w:r>
                              <w:rPr>
                                <w:spacing w:val="1"/>
                              </w:rPr>
                              <w:t xml:space="preserve"> </w:t>
                            </w:r>
                            <w:r>
                              <w:t>Acoso Escolar</w:t>
                            </w:r>
                            <w:r>
                              <w:rPr>
                                <w:spacing w:val="1"/>
                              </w:rPr>
                              <w:t xml:space="preserve"> </w:t>
                            </w:r>
                            <w:r>
                              <w:t>y</w:t>
                            </w:r>
                            <w:r>
                              <w:rPr>
                                <w:spacing w:val="1"/>
                              </w:rPr>
                              <w:t xml:space="preserve"> </w:t>
                            </w:r>
                            <w:r>
                              <w:t>Convivencia</w:t>
                            </w:r>
                            <w:r>
                              <w:rPr>
                                <w:spacing w:val="4"/>
                              </w:rPr>
                              <w:t xml:space="preserve"> </w:t>
                            </w:r>
                            <w:r>
                              <w:t>Escolar</w:t>
                            </w:r>
                            <w:r>
                              <w:rPr>
                                <w:spacing w:val="-1"/>
                              </w:rPr>
                              <w:t xml:space="preserve"> </w:t>
                            </w:r>
                            <w:r>
                              <w:t>recopilará</w:t>
                            </w:r>
                            <w:r>
                              <w:rPr>
                                <w:spacing w:val="8"/>
                              </w:rPr>
                              <w:t xml:space="preserve"> </w:t>
                            </w:r>
                            <w:r>
                              <w:t>los</w:t>
                            </w:r>
                            <w:r>
                              <w:rPr>
                                <w:spacing w:val="-8"/>
                              </w:rPr>
                              <w:t xml:space="preserve"> </w:t>
                            </w:r>
                            <w:r>
                              <w:t>antecedentes.</w:t>
                            </w:r>
                          </w:p>
                          <w:p w14:paraId="4897BAF6" w14:textId="77777777" w:rsidR="00680496" w:rsidRDefault="00680496" w:rsidP="005F0F73">
                            <w:pPr>
                              <w:pStyle w:val="TableParagraph"/>
                              <w:numPr>
                                <w:ilvl w:val="0"/>
                                <w:numId w:val="43"/>
                              </w:numPr>
                              <w:tabs>
                                <w:tab w:val="left" w:pos="413"/>
                              </w:tabs>
                              <w:spacing w:before="42" w:line="278" w:lineRule="auto"/>
                              <w:ind w:right="142"/>
                              <w:jc w:val="both"/>
                            </w:pPr>
                            <w:r>
                              <w:t>Al inicio del proceso el indagador se informará a los involucrados, apoderado/s, testigos u</w:t>
                            </w:r>
                            <w:r>
                              <w:rPr>
                                <w:spacing w:val="-52"/>
                              </w:rPr>
                              <w:t xml:space="preserve"> </w:t>
                            </w:r>
                            <w:r>
                              <w:t>otros miembros del establecimiento que corresponda, del rol que tienen cada uno de estos</w:t>
                            </w:r>
                            <w:r>
                              <w:rPr>
                                <w:spacing w:val="1"/>
                              </w:rPr>
                              <w:t xml:space="preserve"> </w:t>
                            </w:r>
                            <w:r>
                              <w:t>en</w:t>
                            </w:r>
                            <w:r>
                              <w:rPr>
                                <w:spacing w:val="1"/>
                              </w:rPr>
                              <w:t xml:space="preserve"> </w:t>
                            </w:r>
                            <w:r>
                              <w:t>ella</w:t>
                            </w:r>
                            <w:r>
                              <w:rPr>
                                <w:spacing w:val="5"/>
                              </w:rPr>
                              <w:t xml:space="preserve"> </w:t>
                            </w:r>
                            <w:r>
                              <w:t>y</w:t>
                            </w:r>
                            <w:r>
                              <w:rPr>
                                <w:spacing w:val="-2"/>
                              </w:rPr>
                              <w:t xml:space="preserve"> </w:t>
                            </w:r>
                            <w:r>
                              <w:t>el</w:t>
                            </w:r>
                            <w:r>
                              <w:rPr>
                                <w:spacing w:val="-11"/>
                              </w:rPr>
                              <w:t xml:space="preserve"> </w:t>
                            </w:r>
                            <w:r>
                              <w:t>proceso</w:t>
                            </w:r>
                            <w:r>
                              <w:rPr>
                                <w:spacing w:val="2"/>
                              </w:rPr>
                              <w:t xml:space="preserve"> </w:t>
                            </w:r>
                            <w:r>
                              <w:t>que</w:t>
                            </w:r>
                            <w:r>
                              <w:rPr>
                                <w:spacing w:val="-5"/>
                              </w:rPr>
                              <w:t xml:space="preserve"> </w:t>
                            </w:r>
                            <w:r>
                              <w:t>se</w:t>
                            </w:r>
                            <w:r>
                              <w:rPr>
                                <w:spacing w:val="5"/>
                              </w:rPr>
                              <w:t xml:space="preserve"> </w:t>
                            </w:r>
                            <w:r>
                              <w:t>realizará para resolverla.</w:t>
                            </w:r>
                          </w:p>
                          <w:p w14:paraId="7FEC423C" w14:textId="77777777" w:rsidR="00680496" w:rsidRDefault="00680496" w:rsidP="005F0F73">
                            <w:pPr>
                              <w:pStyle w:val="TableParagraph"/>
                              <w:numPr>
                                <w:ilvl w:val="0"/>
                                <w:numId w:val="43"/>
                              </w:numPr>
                              <w:tabs>
                                <w:tab w:val="left" w:pos="413"/>
                              </w:tabs>
                              <w:spacing w:before="51"/>
                              <w:jc w:val="both"/>
                            </w:pPr>
                            <w:r>
                              <w:t>Se</w:t>
                            </w:r>
                            <w:r>
                              <w:rPr>
                                <w:spacing w:val="-7"/>
                              </w:rPr>
                              <w:t xml:space="preserve"> </w:t>
                            </w:r>
                            <w:r>
                              <w:t>deja</w:t>
                            </w:r>
                            <w:r>
                              <w:rPr>
                                <w:spacing w:val="2"/>
                              </w:rPr>
                              <w:t xml:space="preserve"> </w:t>
                            </w:r>
                            <w:r>
                              <w:t>registro</w:t>
                            </w:r>
                            <w:r>
                              <w:rPr>
                                <w:spacing w:val="-4"/>
                              </w:rPr>
                              <w:t xml:space="preserve"> </w:t>
                            </w:r>
                            <w:r>
                              <w:t>con</w:t>
                            </w:r>
                            <w:r>
                              <w:rPr>
                                <w:spacing w:val="-5"/>
                              </w:rPr>
                              <w:t xml:space="preserve"> </w:t>
                            </w:r>
                            <w:r>
                              <w:t>las firmas de</w:t>
                            </w:r>
                            <w:r>
                              <w:rPr>
                                <w:spacing w:val="-7"/>
                              </w:rPr>
                              <w:t xml:space="preserve"> </w:t>
                            </w:r>
                            <w:r>
                              <w:t>toda</w:t>
                            </w:r>
                            <w:r>
                              <w:rPr>
                                <w:spacing w:val="3"/>
                              </w:rPr>
                              <w:t xml:space="preserve"> </w:t>
                            </w:r>
                            <w:r>
                              <w:t>reunión</w:t>
                            </w:r>
                            <w:r>
                              <w:rPr>
                                <w:spacing w:val="-5"/>
                              </w:rPr>
                              <w:t xml:space="preserve"> </w:t>
                            </w:r>
                            <w:r>
                              <w:t>y entrevistas.</w:t>
                            </w:r>
                          </w:p>
                          <w:p w14:paraId="25B5F3F4" w14:textId="77777777" w:rsidR="00680496" w:rsidRDefault="00680496" w:rsidP="005F0F73">
                            <w:pPr>
                              <w:pStyle w:val="TableParagraph"/>
                              <w:numPr>
                                <w:ilvl w:val="0"/>
                                <w:numId w:val="43"/>
                              </w:numPr>
                              <w:tabs>
                                <w:tab w:val="left" w:pos="413"/>
                              </w:tabs>
                              <w:spacing w:before="60" w:line="290" w:lineRule="atLeast"/>
                              <w:ind w:right="152"/>
                              <w:jc w:val="both"/>
                            </w:pPr>
                            <w:r>
                              <w:t>Se cita apoderados y se comunica la activación de protocolo y los pasos</w:t>
                            </w:r>
                            <w:r>
                              <w:rPr>
                                <w:spacing w:val="1"/>
                              </w:rPr>
                              <w:t xml:space="preserve"> </w:t>
                            </w:r>
                            <w:r>
                              <w:t>a seguir, la</w:t>
                            </w:r>
                            <w:r>
                              <w:rPr>
                                <w:spacing w:val="1"/>
                              </w:rPr>
                              <w:t xml:space="preserve"> </w:t>
                            </w:r>
                            <w:r>
                              <w:t>entrevista</w:t>
                            </w:r>
                            <w:r>
                              <w:rPr>
                                <w:spacing w:val="4"/>
                              </w:rPr>
                              <w:t xml:space="preserve"> </w:t>
                            </w:r>
                            <w:r>
                              <w:t>debe</w:t>
                            </w:r>
                            <w:r>
                              <w:rPr>
                                <w:spacing w:val="-5"/>
                              </w:rPr>
                              <w:t xml:space="preserve"> </w:t>
                            </w:r>
                            <w:r>
                              <w:t>ser</w:t>
                            </w:r>
                            <w:r>
                              <w:rPr>
                                <w:spacing w:val="5"/>
                              </w:rPr>
                              <w:t xml:space="preserve"> </w:t>
                            </w:r>
                            <w:r>
                              <w:t>registrada</w:t>
                            </w:r>
                            <w:r>
                              <w:rPr>
                                <w:spacing w:val="4"/>
                              </w:rPr>
                              <w:t xml:space="preserve"> </w:t>
                            </w:r>
                            <w:r>
                              <w:t>y</w:t>
                            </w:r>
                            <w:r>
                              <w:rPr>
                                <w:spacing w:val="-3"/>
                              </w:rPr>
                              <w:t xml:space="preserve"> </w:t>
                            </w:r>
                            <w:r>
                              <w:t>firmada.</w:t>
                            </w:r>
                          </w:p>
                        </w:tc>
                      </w:tr>
                    </w:tbl>
                    <w:p w14:paraId="0EF4CEA7" w14:textId="77777777" w:rsidR="00680496" w:rsidRDefault="00680496">
                      <w:pPr>
                        <w:pStyle w:val="Textoindependiente"/>
                      </w:pPr>
                    </w:p>
                  </w:txbxContent>
                </v:textbox>
                <w10:wrap anchorx="page" anchory="page"/>
              </v:shape>
            </w:pict>
          </mc:Fallback>
        </mc:AlternateContent>
      </w:r>
      <w:r w:rsidR="002E6C8A">
        <w:t>PROTOCOLO</w:t>
      </w:r>
      <w:r w:rsidR="002E6C8A">
        <w:rPr>
          <w:spacing w:val="-2"/>
        </w:rPr>
        <w:t xml:space="preserve"> </w:t>
      </w:r>
      <w:r w:rsidR="002E6C8A">
        <w:t>DE</w:t>
      </w:r>
      <w:r w:rsidR="002E6C8A">
        <w:rPr>
          <w:spacing w:val="-4"/>
        </w:rPr>
        <w:t xml:space="preserve"> </w:t>
      </w:r>
      <w:r w:rsidR="002E6C8A">
        <w:t>ACTUACIÓN</w:t>
      </w:r>
      <w:r w:rsidR="002E6C8A">
        <w:rPr>
          <w:spacing w:val="-2"/>
        </w:rPr>
        <w:t xml:space="preserve"> </w:t>
      </w:r>
      <w:r w:rsidR="002E6C8A">
        <w:t>FRENTE</w:t>
      </w:r>
      <w:r w:rsidR="002E6C8A">
        <w:rPr>
          <w:spacing w:val="-3"/>
        </w:rPr>
        <w:t xml:space="preserve"> </w:t>
      </w:r>
      <w:r w:rsidR="002E6C8A">
        <w:t>A</w:t>
      </w:r>
      <w:r w:rsidR="002E6C8A">
        <w:rPr>
          <w:spacing w:val="-3"/>
        </w:rPr>
        <w:t xml:space="preserve"> </w:t>
      </w:r>
      <w:r w:rsidR="002E6C8A">
        <w:t>SITUACIONES</w:t>
      </w:r>
      <w:r w:rsidR="002E6C8A">
        <w:rPr>
          <w:spacing w:val="-2"/>
        </w:rPr>
        <w:t xml:space="preserve"> </w:t>
      </w:r>
      <w:r w:rsidR="002E6C8A">
        <w:t>DE</w:t>
      </w:r>
      <w:r w:rsidR="002E6C8A">
        <w:rPr>
          <w:spacing w:val="-3"/>
        </w:rPr>
        <w:t xml:space="preserve"> </w:t>
      </w:r>
      <w:r w:rsidR="002E6C8A">
        <w:t>MALTRATO</w:t>
      </w:r>
      <w:r w:rsidR="002E6C8A">
        <w:rPr>
          <w:spacing w:val="-57"/>
        </w:rPr>
        <w:t xml:space="preserve"> </w:t>
      </w:r>
      <w:r w:rsidR="002E6C8A">
        <w:t>O</w:t>
      </w:r>
      <w:r w:rsidR="002E6C8A">
        <w:rPr>
          <w:spacing w:val="1"/>
        </w:rPr>
        <w:t xml:space="preserve"> </w:t>
      </w:r>
      <w:r w:rsidR="002E6C8A">
        <w:t>ACOSO</w:t>
      </w:r>
      <w:r w:rsidR="002E6C8A">
        <w:rPr>
          <w:spacing w:val="2"/>
        </w:rPr>
        <w:t xml:space="preserve"> </w:t>
      </w:r>
      <w:r w:rsidR="002E6C8A">
        <w:t>ESCOLAR</w:t>
      </w:r>
      <w:r w:rsidR="002E6C8A">
        <w:rPr>
          <w:spacing w:val="2"/>
        </w:rPr>
        <w:t xml:space="preserve"> </w:t>
      </w:r>
      <w:r w:rsidR="002E6C8A">
        <w:t>O</w:t>
      </w:r>
      <w:r w:rsidR="002E6C8A">
        <w:rPr>
          <w:spacing w:val="-3"/>
        </w:rPr>
        <w:t xml:space="preserve"> </w:t>
      </w:r>
      <w:r w:rsidR="002E6C8A">
        <w:t>VIOLENCIA</w:t>
      </w:r>
    </w:p>
    <w:p w14:paraId="6123A039" w14:textId="77777777" w:rsidR="0044025A" w:rsidRDefault="002E6C8A" w:rsidP="005F0F73">
      <w:pPr>
        <w:pStyle w:val="Prrafodelista"/>
        <w:numPr>
          <w:ilvl w:val="0"/>
          <w:numId w:val="89"/>
        </w:numPr>
        <w:tabs>
          <w:tab w:val="left" w:pos="830"/>
        </w:tabs>
        <w:spacing w:before="3" w:line="292" w:lineRule="auto"/>
        <w:ind w:left="830" w:right="6023" w:hanging="240"/>
        <w:jc w:val="left"/>
        <w:rPr>
          <w:b/>
          <w:sz w:val="24"/>
        </w:rPr>
      </w:pPr>
      <w:r>
        <w:rPr>
          <w:b/>
          <w:sz w:val="24"/>
        </w:rPr>
        <w:t>PROTOCOLO</w:t>
      </w:r>
      <w:r>
        <w:rPr>
          <w:b/>
          <w:spacing w:val="-6"/>
          <w:sz w:val="24"/>
        </w:rPr>
        <w:t xml:space="preserve"> </w:t>
      </w:r>
      <w:r>
        <w:rPr>
          <w:b/>
          <w:sz w:val="24"/>
        </w:rPr>
        <w:t>DE</w:t>
      </w:r>
      <w:r>
        <w:rPr>
          <w:b/>
          <w:spacing w:val="-6"/>
          <w:sz w:val="24"/>
        </w:rPr>
        <w:t xml:space="preserve"> </w:t>
      </w:r>
      <w:r>
        <w:rPr>
          <w:b/>
          <w:sz w:val="24"/>
        </w:rPr>
        <w:t>ACOSO</w:t>
      </w:r>
      <w:r>
        <w:rPr>
          <w:b/>
          <w:spacing w:val="-5"/>
          <w:sz w:val="24"/>
        </w:rPr>
        <w:t xml:space="preserve"> </w:t>
      </w:r>
      <w:r>
        <w:rPr>
          <w:b/>
          <w:sz w:val="24"/>
        </w:rPr>
        <w:t>ESCOLAR</w:t>
      </w:r>
      <w:r>
        <w:rPr>
          <w:b/>
          <w:spacing w:val="-57"/>
          <w:sz w:val="24"/>
        </w:rPr>
        <w:t xml:space="preserve"> </w:t>
      </w:r>
      <w:r>
        <w:rPr>
          <w:b/>
          <w:sz w:val="24"/>
        </w:rPr>
        <w:t>PASOS</w:t>
      </w:r>
      <w:r>
        <w:rPr>
          <w:b/>
          <w:spacing w:val="1"/>
          <w:sz w:val="24"/>
        </w:rPr>
        <w:t xml:space="preserve"> </w:t>
      </w:r>
      <w:r>
        <w:rPr>
          <w:b/>
          <w:sz w:val="24"/>
        </w:rPr>
        <w:t>A</w:t>
      </w:r>
      <w:r>
        <w:rPr>
          <w:b/>
          <w:spacing w:val="-4"/>
          <w:sz w:val="24"/>
        </w:rPr>
        <w:t xml:space="preserve"> </w:t>
      </w:r>
      <w:r>
        <w:rPr>
          <w:b/>
          <w:sz w:val="24"/>
        </w:rPr>
        <w:t>SEGUIR:</w:t>
      </w:r>
    </w:p>
    <w:p w14:paraId="2EC69F5F" w14:textId="77777777" w:rsidR="0044025A" w:rsidRDefault="0044025A">
      <w:pPr>
        <w:spacing w:line="292" w:lineRule="auto"/>
        <w:rPr>
          <w:sz w:val="24"/>
        </w:rPr>
        <w:sectPr w:rsidR="0044025A">
          <w:pgSz w:w="12240" w:h="15840"/>
          <w:pgMar w:top="68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678F0531" w14:textId="77777777">
        <w:trPr>
          <w:trHeight w:val="5593"/>
        </w:trPr>
        <w:tc>
          <w:tcPr>
            <w:tcW w:w="1561" w:type="dxa"/>
          </w:tcPr>
          <w:p w14:paraId="14DCD23C" w14:textId="77777777" w:rsidR="0044025A" w:rsidRDefault="0044025A">
            <w:pPr>
              <w:pStyle w:val="TableParagraph"/>
            </w:pPr>
          </w:p>
        </w:tc>
        <w:tc>
          <w:tcPr>
            <w:tcW w:w="8505" w:type="dxa"/>
          </w:tcPr>
          <w:p w14:paraId="767A0FA6" w14:textId="77777777" w:rsidR="0044025A" w:rsidRDefault="002E6C8A" w:rsidP="005F0F73">
            <w:pPr>
              <w:pStyle w:val="TableParagraph"/>
              <w:numPr>
                <w:ilvl w:val="0"/>
                <w:numId w:val="42"/>
              </w:numPr>
              <w:tabs>
                <w:tab w:val="left" w:pos="413"/>
              </w:tabs>
              <w:spacing w:before="49" w:line="278" w:lineRule="auto"/>
              <w:ind w:right="133"/>
              <w:jc w:val="both"/>
            </w:pPr>
            <w:r>
              <w:t>Entrevistas o escritos que impliquen un relato del hecho o la toma de declaración de</w:t>
            </w:r>
            <w:r>
              <w:rPr>
                <w:spacing w:val="1"/>
              </w:rPr>
              <w:t xml:space="preserve"> </w:t>
            </w:r>
            <w:r>
              <w:t>estudiantes</w:t>
            </w:r>
            <w:r>
              <w:rPr>
                <w:spacing w:val="1"/>
              </w:rPr>
              <w:t xml:space="preserve"> </w:t>
            </w:r>
            <w:r>
              <w:t>como</w:t>
            </w:r>
            <w:r>
              <w:rPr>
                <w:spacing w:val="1"/>
              </w:rPr>
              <w:t xml:space="preserve"> </w:t>
            </w:r>
            <w:r>
              <w:t>testigos</w:t>
            </w:r>
            <w:r>
              <w:rPr>
                <w:spacing w:val="1"/>
              </w:rPr>
              <w:t xml:space="preserve"> </w:t>
            </w:r>
            <w:r>
              <w:t>o</w:t>
            </w:r>
            <w:r>
              <w:rPr>
                <w:spacing w:val="1"/>
              </w:rPr>
              <w:t xml:space="preserve"> </w:t>
            </w:r>
            <w:r>
              <w:t>protagonistas</w:t>
            </w:r>
            <w:r>
              <w:rPr>
                <w:spacing w:val="1"/>
              </w:rPr>
              <w:t xml:space="preserve"> </w:t>
            </w:r>
            <w:r>
              <w:t>debe</w:t>
            </w:r>
            <w:r>
              <w:rPr>
                <w:spacing w:val="1"/>
              </w:rPr>
              <w:t xml:space="preserve"> </w:t>
            </w:r>
            <w:r>
              <w:t>contar</w:t>
            </w:r>
            <w:r>
              <w:rPr>
                <w:spacing w:val="1"/>
              </w:rPr>
              <w:t xml:space="preserve"> </w:t>
            </w:r>
            <w:r>
              <w:t>con</w:t>
            </w:r>
            <w:r>
              <w:rPr>
                <w:spacing w:val="1"/>
              </w:rPr>
              <w:t xml:space="preserve"> </w:t>
            </w:r>
            <w:r>
              <w:t>autorización</w:t>
            </w:r>
            <w:r>
              <w:rPr>
                <w:spacing w:val="1"/>
              </w:rPr>
              <w:t xml:space="preserve"> </w:t>
            </w:r>
            <w:r>
              <w:t>firmada</w:t>
            </w:r>
            <w:r>
              <w:rPr>
                <w:spacing w:val="1"/>
              </w:rPr>
              <w:t xml:space="preserve"> </w:t>
            </w:r>
            <w:r>
              <w:t>del</w:t>
            </w:r>
            <w:r>
              <w:rPr>
                <w:spacing w:val="1"/>
              </w:rPr>
              <w:t xml:space="preserve"> </w:t>
            </w:r>
            <w:r>
              <w:t>apoderado.</w:t>
            </w:r>
          </w:p>
          <w:p w14:paraId="43B75AED" w14:textId="77777777" w:rsidR="0044025A" w:rsidRDefault="002E6C8A" w:rsidP="005F0F73">
            <w:pPr>
              <w:pStyle w:val="TableParagraph"/>
              <w:numPr>
                <w:ilvl w:val="0"/>
                <w:numId w:val="42"/>
              </w:numPr>
              <w:tabs>
                <w:tab w:val="left" w:pos="413"/>
              </w:tabs>
              <w:spacing w:before="51" w:line="278" w:lineRule="auto"/>
              <w:ind w:right="152"/>
              <w:jc w:val="both"/>
            </w:pPr>
            <w:r>
              <w:t>Se debe tomar la declaración de los estudiantes involucrados, dejando constancia escrita</w:t>
            </w:r>
            <w:r>
              <w:rPr>
                <w:spacing w:val="1"/>
              </w:rPr>
              <w:t xml:space="preserve"> </w:t>
            </w:r>
            <w:r>
              <w:t>de</w:t>
            </w:r>
            <w:r>
              <w:rPr>
                <w:spacing w:val="-6"/>
              </w:rPr>
              <w:t xml:space="preserve"> </w:t>
            </w:r>
            <w:r>
              <w:t>sus</w:t>
            </w:r>
            <w:r>
              <w:rPr>
                <w:spacing w:val="2"/>
              </w:rPr>
              <w:t xml:space="preserve"> </w:t>
            </w:r>
            <w:r>
              <w:t>relatos,</w:t>
            </w:r>
            <w:r>
              <w:rPr>
                <w:spacing w:val="5"/>
              </w:rPr>
              <w:t xml:space="preserve"> </w:t>
            </w:r>
            <w:r>
              <w:t>la</w:t>
            </w:r>
            <w:r>
              <w:rPr>
                <w:spacing w:val="4"/>
              </w:rPr>
              <w:t xml:space="preserve"> </w:t>
            </w:r>
            <w:r>
              <w:t>que</w:t>
            </w:r>
            <w:r>
              <w:rPr>
                <w:spacing w:val="-5"/>
              </w:rPr>
              <w:t xml:space="preserve"> </w:t>
            </w:r>
            <w:r>
              <w:t>debe</w:t>
            </w:r>
            <w:r>
              <w:rPr>
                <w:spacing w:val="-1"/>
              </w:rPr>
              <w:t xml:space="preserve"> </w:t>
            </w:r>
            <w:r>
              <w:t>estar</w:t>
            </w:r>
            <w:r>
              <w:rPr>
                <w:spacing w:val="5"/>
              </w:rPr>
              <w:t xml:space="preserve"> </w:t>
            </w:r>
            <w:r>
              <w:t>firmada</w:t>
            </w:r>
            <w:r>
              <w:rPr>
                <w:spacing w:val="4"/>
              </w:rPr>
              <w:t xml:space="preserve"> </w:t>
            </w:r>
            <w:r>
              <w:t>por</w:t>
            </w:r>
            <w:r>
              <w:rPr>
                <w:spacing w:val="4"/>
              </w:rPr>
              <w:t xml:space="preserve"> </w:t>
            </w:r>
            <w:r>
              <w:t>ellos.</w:t>
            </w:r>
          </w:p>
          <w:p w14:paraId="6C28073E" w14:textId="77777777" w:rsidR="0044025A" w:rsidRDefault="002E6C8A" w:rsidP="005F0F73">
            <w:pPr>
              <w:pStyle w:val="TableParagraph"/>
              <w:numPr>
                <w:ilvl w:val="0"/>
                <w:numId w:val="42"/>
              </w:numPr>
              <w:tabs>
                <w:tab w:val="left" w:pos="413"/>
              </w:tabs>
              <w:spacing w:before="52" w:line="278" w:lineRule="auto"/>
              <w:ind w:right="144"/>
              <w:jc w:val="both"/>
            </w:pPr>
            <w:r>
              <w:t>Entrevistar</w:t>
            </w:r>
            <w:r>
              <w:rPr>
                <w:spacing w:val="1"/>
              </w:rPr>
              <w:t xml:space="preserve"> </w:t>
            </w:r>
            <w:r>
              <w:t>y</w:t>
            </w:r>
            <w:r>
              <w:rPr>
                <w:spacing w:val="1"/>
              </w:rPr>
              <w:t xml:space="preserve"> </w:t>
            </w:r>
            <w:r>
              <w:t>tomar</w:t>
            </w:r>
            <w:r>
              <w:rPr>
                <w:spacing w:val="1"/>
              </w:rPr>
              <w:t xml:space="preserve"> </w:t>
            </w:r>
            <w:r>
              <w:t>declaración</w:t>
            </w:r>
            <w:r>
              <w:rPr>
                <w:spacing w:val="1"/>
              </w:rPr>
              <w:t xml:space="preserve"> </w:t>
            </w:r>
            <w:r>
              <w:t>escrita</w:t>
            </w:r>
            <w:r>
              <w:rPr>
                <w:spacing w:val="1"/>
              </w:rPr>
              <w:t xml:space="preserve"> </w:t>
            </w:r>
            <w:r>
              <w:t>de</w:t>
            </w:r>
            <w:r>
              <w:rPr>
                <w:spacing w:val="1"/>
              </w:rPr>
              <w:t xml:space="preserve"> </w:t>
            </w:r>
            <w:r>
              <w:t>los</w:t>
            </w:r>
            <w:r>
              <w:rPr>
                <w:spacing w:val="1"/>
              </w:rPr>
              <w:t xml:space="preserve"> </w:t>
            </w:r>
            <w:r>
              <w:t>testigos</w:t>
            </w:r>
            <w:r>
              <w:rPr>
                <w:spacing w:val="1"/>
              </w:rPr>
              <w:t xml:space="preserve"> </w:t>
            </w:r>
            <w:r>
              <w:t>presenciales,</w:t>
            </w:r>
            <w:r>
              <w:rPr>
                <w:spacing w:val="1"/>
              </w:rPr>
              <w:t xml:space="preserve"> </w:t>
            </w:r>
            <w:r>
              <w:t>que</w:t>
            </w:r>
            <w:r>
              <w:rPr>
                <w:spacing w:val="1"/>
              </w:rPr>
              <w:t xml:space="preserve"> </w:t>
            </w:r>
            <w:r>
              <w:t>permitan</w:t>
            </w:r>
            <w:r>
              <w:rPr>
                <w:spacing w:val="1"/>
              </w:rPr>
              <w:t xml:space="preserve"> </w:t>
            </w:r>
            <w:r>
              <w:t>esclarecer los hechos. Esta declaración debe contener la individualización de los testigos,</w:t>
            </w:r>
            <w:r>
              <w:rPr>
                <w:spacing w:val="1"/>
              </w:rPr>
              <w:t xml:space="preserve"> </w:t>
            </w:r>
            <w:r>
              <w:t>la</w:t>
            </w:r>
            <w:r>
              <w:rPr>
                <w:spacing w:val="4"/>
              </w:rPr>
              <w:t xml:space="preserve"> </w:t>
            </w:r>
            <w:r>
              <w:t>relación</w:t>
            </w:r>
            <w:r>
              <w:rPr>
                <w:spacing w:val="-4"/>
              </w:rPr>
              <w:t xml:space="preserve"> </w:t>
            </w:r>
            <w:r>
              <w:t>con</w:t>
            </w:r>
            <w:r>
              <w:rPr>
                <w:spacing w:val="-4"/>
              </w:rPr>
              <w:t xml:space="preserve"> </w:t>
            </w:r>
            <w:r>
              <w:t>los</w:t>
            </w:r>
            <w:r>
              <w:rPr>
                <w:spacing w:val="2"/>
              </w:rPr>
              <w:t xml:space="preserve"> </w:t>
            </w:r>
            <w:r>
              <w:t>involucrados</w:t>
            </w:r>
            <w:r>
              <w:rPr>
                <w:spacing w:val="6"/>
              </w:rPr>
              <w:t xml:space="preserve"> </w:t>
            </w:r>
            <w:r>
              <w:t>en</w:t>
            </w:r>
            <w:r>
              <w:rPr>
                <w:spacing w:val="-4"/>
              </w:rPr>
              <w:t xml:space="preserve"> </w:t>
            </w:r>
            <w:r>
              <w:t>la</w:t>
            </w:r>
            <w:r>
              <w:rPr>
                <w:spacing w:val="5"/>
              </w:rPr>
              <w:t xml:space="preserve"> </w:t>
            </w:r>
            <w:r>
              <w:t>denuncia</w:t>
            </w:r>
            <w:r>
              <w:rPr>
                <w:spacing w:val="4"/>
              </w:rPr>
              <w:t xml:space="preserve"> </w:t>
            </w:r>
            <w:r>
              <w:t>y</w:t>
            </w:r>
            <w:r>
              <w:rPr>
                <w:spacing w:val="-4"/>
              </w:rPr>
              <w:t xml:space="preserve"> </w:t>
            </w:r>
            <w:r>
              <w:t>debe</w:t>
            </w:r>
            <w:r>
              <w:rPr>
                <w:spacing w:val="-5"/>
              </w:rPr>
              <w:t xml:space="preserve"> </w:t>
            </w:r>
            <w:r>
              <w:t>ser</w:t>
            </w:r>
            <w:r>
              <w:rPr>
                <w:spacing w:val="4"/>
              </w:rPr>
              <w:t xml:space="preserve"> </w:t>
            </w:r>
            <w:r>
              <w:t>firmada.</w:t>
            </w:r>
          </w:p>
          <w:p w14:paraId="56AACADC" w14:textId="77777777" w:rsidR="0044025A" w:rsidRDefault="002E6C8A" w:rsidP="005F0F73">
            <w:pPr>
              <w:pStyle w:val="TableParagraph"/>
              <w:numPr>
                <w:ilvl w:val="0"/>
                <w:numId w:val="42"/>
              </w:numPr>
              <w:tabs>
                <w:tab w:val="left" w:pos="413"/>
              </w:tabs>
              <w:spacing w:before="51" w:line="278" w:lineRule="auto"/>
              <w:ind w:right="151"/>
              <w:jc w:val="both"/>
            </w:pPr>
            <w:r>
              <w:t>Se debe revisar la evidencia documental como los Libros de clases, actas de entrevistas,</w:t>
            </w:r>
            <w:r>
              <w:rPr>
                <w:spacing w:val="1"/>
              </w:rPr>
              <w:t xml:space="preserve"> </w:t>
            </w:r>
            <w:r>
              <w:t>fichas</w:t>
            </w:r>
            <w:r>
              <w:rPr>
                <w:spacing w:val="1"/>
              </w:rPr>
              <w:t xml:space="preserve"> </w:t>
            </w:r>
            <w:r>
              <w:t>de</w:t>
            </w:r>
            <w:r>
              <w:rPr>
                <w:spacing w:val="-6"/>
              </w:rPr>
              <w:t xml:space="preserve"> </w:t>
            </w:r>
            <w:r>
              <w:t>los</w:t>
            </w:r>
            <w:r>
              <w:rPr>
                <w:spacing w:val="6"/>
              </w:rPr>
              <w:t xml:space="preserve"> </w:t>
            </w:r>
            <w:r>
              <w:t>estudiantes</w:t>
            </w:r>
            <w:r>
              <w:rPr>
                <w:spacing w:val="6"/>
              </w:rPr>
              <w:t xml:space="preserve"> </w:t>
            </w:r>
            <w:r>
              <w:t>y</w:t>
            </w:r>
            <w:r>
              <w:rPr>
                <w:spacing w:val="-3"/>
              </w:rPr>
              <w:t xml:space="preserve"> </w:t>
            </w:r>
            <w:r>
              <w:t>otros</w:t>
            </w:r>
            <w:r>
              <w:rPr>
                <w:spacing w:val="1"/>
              </w:rPr>
              <w:t xml:space="preserve"> </w:t>
            </w:r>
            <w:r>
              <w:t>documentos</w:t>
            </w:r>
            <w:r>
              <w:rPr>
                <w:spacing w:val="1"/>
              </w:rPr>
              <w:t xml:space="preserve"> </w:t>
            </w:r>
            <w:r>
              <w:t>que</w:t>
            </w:r>
            <w:r>
              <w:rPr>
                <w:spacing w:val="-5"/>
              </w:rPr>
              <w:t xml:space="preserve"> </w:t>
            </w:r>
            <w:r>
              <w:t>tenga</w:t>
            </w:r>
            <w:r>
              <w:rPr>
                <w:spacing w:val="-1"/>
              </w:rPr>
              <w:t xml:space="preserve"> </w:t>
            </w:r>
            <w:r>
              <w:t>el</w:t>
            </w:r>
            <w:r>
              <w:rPr>
                <w:spacing w:val="-3"/>
              </w:rPr>
              <w:t xml:space="preserve"> </w:t>
            </w:r>
            <w:r>
              <w:t>Colegio.</w:t>
            </w:r>
          </w:p>
          <w:p w14:paraId="71354524" w14:textId="77777777" w:rsidR="0044025A" w:rsidRDefault="002E6C8A" w:rsidP="005F0F73">
            <w:pPr>
              <w:pStyle w:val="TableParagraph"/>
              <w:numPr>
                <w:ilvl w:val="0"/>
                <w:numId w:val="42"/>
              </w:numPr>
              <w:tabs>
                <w:tab w:val="left" w:pos="413"/>
              </w:tabs>
              <w:spacing w:before="52" w:line="271" w:lineRule="auto"/>
              <w:ind w:right="141"/>
              <w:jc w:val="both"/>
            </w:pPr>
            <w:r>
              <w:t>Evaluar</w:t>
            </w:r>
            <w:r>
              <w:rPr>
                <w:spacing w:val="1"/>
              </w:rPr>
              <w:t xml:space="preserve"> </w:t>
            </w:r>
            <w:r>
              <w:t>las medidas</w:t>
            </w:r>
            <w:r>
              <w:rPr>
                <w:spacing w:val="1"/>
              </w:rPr>
              <w:t xml:space="preserve"> </w:t>
            </w:r>
            <w:r>
              <w:t>preventivas</w:t>
            </w:r>
            <w:r>
              <w:rPr>
                <w:spacing w:val="1"/>
              </w:rPr>
              <w:t xml:space="preserve"> </w:t>
            </w:r>
            <w:r>
              <w:t>de apoyo que pudiera</w:t>
            </w:r>
            <w:r>
              <w:rPr>
                <w:spacing w:val="1"/>
              </w:rPr>
              <w:t xml:space="preserve"> </w:t>
            </w:r>
            <w:r>
              <w:t>requerir</w:t>
            </w:r>
            <w:r>
              <w:rPr>
                <w:spacing w:val="1"/>
              </w:rPr>
              <w:t xml:space="preserve"> </w:t>
            </w:r>
            <w:r>
              <w:t>la</w:t>
            </w:r>
            <w:r>
              <w:rPr>
                <w:spacing w:val="1"/>
              </w:rPr>
              <w:t xml:space="preserve"> </w:t>
            </w:r>
            <w:r>
              <w:t>supuesta</w:t>
            </w:r>
            <w:r>
              <w:rPr>
                <w:spacing w:val="1"/>
              </w:rPr>
              <w:t xml:space="preserve"> </w:t>
            </w:r>
            <w:r>
              <w:t>víctima,</w:t>
            </w:r>
            <w:r>
              <w:rPr>
                <w:spacing w:val="1"/>
              </w:rPr>
              <w:t xml:space="preserve"> </w:t>
            </w:r>
            <w:r>
              <w:t>solicitando las autorizaciones respectivas para ejecutar las que hayan sido indicadas</w:t>
            </w:r>
            <w:r>
              <w:rPr>
                <w:spacing w:val="55"/>
              </w:rPr>
              <w:t xml:space="preserve"> </w:t>
            </w:r>
            <w:r>
              <w:t>o</w:t>
            </w:r>
            <w:r>
              <w:rPr>
                <w:spacing w:val="1"/>
              </w:rPr>
              <w:t xml:space="preserve"> </w:t>
            </w:r>
            <w:r>
              <w:t>sean necesarias de acuerdo a la situación específica. (como, por ejemplo, restricción de</w:t>
            </w:r>
            <w:r>
              <w:rPr>
                <w:spacing w:val="1"/>
              </w:rPr>
              <w:t xml:space="preserve"> </w:t>
            </w:r>
            <w:r>
              <w:t>contacto entre</w:t>
            </w:r>
            <w:r>
              <w:rPr>
                <w:spacing w:val="-7"/>
              </w:rPr>
              <w:t xml:space="preserve"> </w:t>
            </w:r>
            <w:r>
              <w:t>los involucrados,</w:t>
            </w:r>
            <w:r>
              <w:rPr>
                <w:spacing w:val="3"/>
              </w:rPr>
              <w:t xml:space="preserve"> </w:t>
            </w:r>
            <w:r>
              <w:t>apoyo</w:t>
            </w:r>
            <w:r>
              <w:rPr>
                <w:spacing w:val="-5"/>
              </w:rPr>
              <w:t xml:space="preserve"> </w:t>
            </w:r>
            <w:r>
              <w:t>psicológico</w:t>
            </w:r>
            <w:r>
              <w:rPr>
                <w:spacing w:val="-5"/>
              </w:rPr>
              <w:t xml:space="preserve"> </w:t>
            </w:r>
            <w:r>
              <w:t>interno,</w:t>
            </w:r>
            <w:r>
              <w:rPr>
                <w:spacing w:val="2"/>
              </w:rPr>
              <w:t xml:space="preserve"> </w:t>
            </w:r>
            <w:r>
              <w:t>suspensión</w:t>
            </w:r>
            <w:r>
              <w:rPr>
                <w:spacing w:val="-5"/>
              </w:rPr>
              <w:t xml:space="preserve"> </w:t>
            </w:r>
            <w:r>
              <w:t>temporal,</w:t>
            </w:r>
            <w:r>
              <w:rPr>
                <w:spacing w:val="2"/>
              </w:rPr>
              <w:t xml:space="preserve"> </w:t>
            </w:r>
            <w:r>
              <w:t>etc.).</w:t>
            </w:r>
          </w:p>
          <w:p w14:paraId="23AA7383" w14:textId="77777777" w:rsidR="0044025A" w:rsidRDefault="002E6C8A" w:rsidP="005F0F73">
            <w:pPr>
              <w:pStyle w:val="TableParagraph"/>
              <w:numPr>
                <w:ilvl w:val="0"/>
                <w:numId w:val="42"/>
              </w:numPr>
              <w:tabs>
                <w:tab w:val="left" w:pos="413"/>
              </w:tabs>
              <w:spacing w:before="56" w:line="273" w:lineRule="auto"/>
              <w:ind w:right="142"/>
              <w:jc w:val="both"/>
            </w:pPr>
            <w:r>
              <w:t>Tomar cualquier otra medida que, respetando la dignidad e integridad psíquica y física de</w:t>
            </w:r>
            <w:r>
              <w:rPr>
                <w:spacing w:val="1"/>
              </w:rPr>
              <w:t xml:space="preserve"> </w:t>
            </w:r>
            <w:r>
              <w:t>los involucrados,</w:t>
            </w:r>
            <w:r>
              <w:rPr>
                <w:spacing w:val="3"/>
              </w:rPr>
              <w:t xml:space="preserve"> </w:t>
            </w:r>
            <w:r>
              <w:t>y</w:t>
            </w:r>
            <w:r>
              <w:rPr>
                <w:spacing w:val="-4"/>
              </w:rPr>
              <w:t xml:space="preserve"> </w:t>
            </w:r>
            <w:r>
              <w:t>que</w:t>
            </w:r>
            <w:r>
              <w:rPr>
                <w:spacing w:val="-6"/>
              </w:rPr>
              <w:t xml:space="preserve"> </w:t>
            </w:r>
            <w:r>
              <w:t>sean</w:t>
            </w:r>
            <w:r>
              <w:rPr>
                <w:spacing w:val="-5"/>
              </w:rPr>
              <w:t xml:space="preserve"> </w:t>
            </w:r>
            <w:r>
              <w:t>necesarias</w:t>
            </w:r>
            <w:r>
              <w:rPr>
                <w:spacing w:val="1"/>
              </w:rPr>
              <w:t xml:space="preserve"> </w:t>
            </w:r>
            <w:r>
              <w:t>para</w:t>
            </w:r>
            <w:r>
              <w:rPr>
                <w:spacing w:val="-2"/>
              </w:rPr>
              <w:t xml:space="preserve"> </w:t>
            </w:r>
            <w:r>
              <w:t>esclarecer</w:t>
            </w:r>
            <w:r>
              <w:rPr>
                <w:spacing w:val="4"/>
              </w:rPr>
              <w:t xml:space="preserve"> </w:t>
            </w:r>
            <w:r>
              <w:t>la</w:t>
            </w:r>
            <w:r>
              <w:rPr>
                <w:spacing w:val="3"/>
              </w:rPr>
              <w:t xml:space="preserve"> </w:t>
            </w:r>
            <w:r>
              <w:t>situación</w:t>
            </w:r>
            <w:r>
              <w:rPr>
                <w:spacing w:val="-4"/>
              </w:rPr>
              <w:t xml:space="preserve"> </w:t>
            </w:r>
            <w:r>
              <w:t>de</w:t>
            </w:r>
            <w:r>
              <w:rPr>
                <w:spacing w:val="1"/>
              </w:rPr>
              <w:t xml:space="preserve"> </w:t>
            </w:r>
            <w:r>
              <w:t>acoso</w:t>
            </w:r>
            <w:r>
              <w:rPr>
                <w:spacing w:val="2"/>
              </w:rPr>
              <w:t xml:space="preserve"> </w:t>
            </w:r>
            <w:r>
              <w:t>escolar.</w:t>
            </w:r>
          </w:p>
          <w:p w14:paraId="5D1E1EC3" w14:textId="77777777" w:rsidR="0044025A" w:rsidRDefault="002E6C8A" w:rsidP="005F0F73">
            <w:pPr>
              <w:pStyle w:val="TableParagraph"/>
              <w:numPr>
                <w:ilvl w:val="0"/>
                <w:numId w:val="42"/>
              </w:numPr>
              <w:tabs>
                <w:tab w:val="left" w:pos="413"/>
              </w:tabs>
              <w:spacing w:before="26" w:line="280" w:lineRule="atLeast"/>
              <w:ind w:right="143"/>
              <w:jc w:val="both"/>
            </w:pPr>
            <w:r>
              <w:t>Proporcionar apoyo sicológico y de contención tanto a la presunta víctima como a él o los</w:t>
            </w:r>
            <w:r>
              <w:rPr>
                <w:spacing w:val="-52"/>
              </w:rPr>
              <w:t xml:space="preserve"> </w:t>
            </w:r>
            <w:r>
              <w:t>denunciados.</w:t>
            </w:r>
          </w:p>
        </w:tc>
      </w:tr>
      <w:tr w:rsidR="0044025A" w14:paraId="23A213D7" w14:textId="77777777">
        <w:trPr>
          <w:trHeight w:val="4657"/>
        </w:trPr>
        <w:tc>
          <w:tcPr>
            <w:tcW w:w="1561" w:type="dxa"/>
          </w:tcPr>
          <w:p w14:paraId="74C70748" w14:textId="77777777" w:rsidR="0044025A" w:rsidRDefault="002E6C8A">
            <w:pPr>
              <w:pStyle w:val="TableParagraph"/>
              <w:spacing w:before="139" w:line="280" w:lineRule="auto"/>
              <w:ind w:left="350" w:right="265" w:hanging="68"/>
              <w:rPr>
                <w:b/>
                <w:sz w:val="20"/>
              </w:rPr>
            </w:pPr>
            <w:r>
              <w:rPr>
                <w:b/>
                <w:sz w:val="20"/>
              </w:rPr>
              <w:t>Medidas de</w:t>
            </w:r>
            <w:r>
              <w:rPr>
                <w:b/>
                <w:spacing w:val="-47"/>
                <w:sz w:val="20"/>
              </w:rPr>
              <w:t xml:space="preserve"> </w:t>
            </w:r>
            <w:r>
              <w:rPr>
                <w:b/>
                <w:spacing w:val="-1"/>
                <w:sz w:val="20"/>
              </w:rPr>
              <w:t>Resguardo</w:t>
            </w:r>
          </w:p>
        </w:tc>
        <w:tc>
          <w:tcPr>
            <w:tcW w:w="8505" w:type="dxa"/>
          </w:tcPr>
          <w:p w14:paraId="126F573C" w14:textId="77777777" w:rsidR="0044025A" w:rsidRDefault="002E6C8A" w:rsidP="005F0F73">
            <w:pPr>
              <w:pStyle w:val="TableParagraph"/>
              <w:numPr>
                <w:ilvl w:val="0"/>
                <w:numId w:val="41"/>
              </w:numPr>
              <w:tabs>
                <w:tab w:val="left" w:pos="413"/>
              </w:tabs>
              <w:spacing w:line="276" w:lineRule="auto"/>
              <w:ind w:right="137"/>
              <w:jc w:val="both"/>
            </w:pPr>
            <w:r>
              <w:t>Durante la investigación de los hechos se debe respetar la confidencialidad, dignidad de</w:t>
            </w:r>
            <w:r>
              <w:rPr>
                <w:spacing w:val="1"/>
              </w:rPr>
              <w:t xml:space="preserve"> </w:t>
            </w:r>
            <w:r>
              <w:t>las personas y el debido y justo procedimiento, debiendo escuchar a las partes, quienes</w:t>
            </w:r>
            <w:r>
              <w:rPr>
                <w:spacing w:val="1"/>
              </w:rPr>
              <w:t xml:space="preserve"> </w:t>
            </w:r>
            <w:r>
              <w:t>podrán aportar todos los elementos de juicio que consideren necesarios para aclarar los</w:t>
            </w:r>
            <w:r>
              <w:rPr>
                <w:spacing w:val="1"/>
              </w:rPr>
              <w:t xml:space="preserve"> </w:t>
            </w:r>
            <w:r>
              <w:t>hechos</w:t>
            </w:r>
            <w:r>
              <w:rPr>
                <w:spacing w:val="6"/>
              </w:rPr>
              <w:t xml:space="preserve"> </w:t>
            </w:r>
            <w:r>
              <w:t>y</w:t>
            </w:r>
            <w:r>
              <w:rPr>
                <w:spacing w:val="-3"/>
              </w:rPr>
              <w:t xml:space="preserve"> </w:t>
            </w:r>
            <w:r>
              <w:t>acreditar</w:t>
            </w:r>
            <w:r>
              <w:rPr>
                <w:spacing w:val="4"/>
              </w:rPr>
              <w:t xml:space="preserve"> </w:t>
            </w:r>
            <w:r>
              <w:t>las</w:t>
            </w:r>
            <w:r>
              <w:rPr>
                <w:spacing w:val="-5"/>
              </w:rPr>
              <w:t xml:space="preserve"> </w:t>
            </w:r>
            <w:r>
              <w:t>responsabilidades</w:t>
            </w:r>
            <w:r>
              <w:rPr>
                <w:spacing w:val="2"/>
              </w:rPr>
              <w:t xml:space="preserve"> </w:t>
            </w:r>
            <w:r>
              <w:t>que</w:t>
            </w:r>
            <w:r>
              <w:rPr>
                <w:spacing w:val="-6"/>
              </w:rPr>
              <w:t xml:space="preserve"> </w:t>
            </w:r>
            <w:r>
              <w:t>correspondan.</w:t>
            </w:r>
          </w:p>
          <w:p w14:paraId="547258DC" w14:textId="77777777" w:rsidR="0044025A" w:rsidRDefault="002E6C8A" w:rsidP="005F0F73">
            <w:pPr>
              <w:pStyle w:val="TableParagraph"/>
              <w:numPr>
                <w:ilvl w:val="0"/>
                <w:numId w:val="41"/>
              </w:numPr>
              <w:tabs>
                <w:tab w:val="left" w:pos="413"/>
              </w:tabs>
              <w:spacing w:line="276" w:lineRule="auto"/>
              <w:ind w:right="145"/>
              <w:jc w:val="both"/>
            </w:pPr>
            <w:r>
              <w:t>Frente a toda medida de resguardo que se lleve a cabo, se debe considerar la edad y el</w:t>
            </w:r>
            <w:r>
              <w:rPr>
                <w:spacing w:val="1"/>
              </w:rPr>
              <w:t xml:space="preserve"> </w:t>
            </w:r>
            <w:r>
              <w:t>grado de madurez de los afectados, procurando siempre resguardar el interés superior del</w:t>
            </w:r>
            <w:r>
              <w:rPr>
                <w:spacing w:val="1"/>
              </w:rPr>
              <w:t xml:space="preserve"> </w:t>
            </w:r>
            <w:r>
              <w:t>niño,</w:t>
            </w:r>
            <w:r>
              <w:rPr>
                <w:spacing w:val="3"/>
              </w:rPr>
              <w:t xml:space="preserve"> </w:t>
            </w:r>
            <w:r>
              <w:t>niña</w:t>
            </w:r>
            <w:r>
              <w:rPr>
                <w:spacing w:val="4"/>
              </w:rPr>
              <w:t xml:space="preserve"> </w:t>
            </w:r>
            <w:r>
              <w:t>o</w:t>
            </w:r>
            <w:r>
              <w:rPr>
                <w:spacing w:val="-4"/>
              </w:rPr>
              <w:t xml:space="preserve"> </w:t>
            </w:r>
            <w:r>
              <w:t>adolescente,</w:t>
            </w:r>
            <w:r>
              <w:rPr>
                <w:spacing w:val="3"/>
              </w:rPr>
              <w:t xml:space="preserve"> </w:t>
            </w:r>
            <w:r>
              <w:t>y</w:t>
            </w:r>
            <w:r>
              <w:rPr>
                <w:spacing w:val="-4"/>
              </w:rPr>
              <w:t xml:space="preserve"> </w:t>
            </w:r>
            <w:r>
              <w:t>el</w:t>
            </w:r>
            <w:r>
              <w:rPr>
                <w:spacing w:val="-3"/>
              </w:rPr>
              <w:t xml:space="preserve"> </w:t>
            </w:r>
            <w:r>
              <w:t>principio</w:t>
            </w:r>
            <w:r>
              <w:rPr>
                <w:spacing w:val="-4"/>
              </w:rPr>
              <w:t xml:space="preserve"> </w:t>
            </w:r>
            <w:r>
              <w:t>de</w:t>
            </w:r>
            <w:r>
              <w:rPr>
                <w:spacing w:val="5"/>
              </w:rPr>
              <w:t xml:space="preserve"> </w:t>
            </w:r>
            <w:r>
              <w:t>gradualidad</w:t>
            </w:r>
            <w:r>
              <w:rPr>
                <w:spacing w:val="-4"/>
              </w:rPr>
              <w:t xml:space="preserve"> </w:t>
            </w:r>
            <w:r>
              <w:t>y</w:t>
            </w:r>
            <w:r>
              <w:rPr>
                <w:spacing w:val="-3"/>
              </w:rPr>
              <w:t xml:space="preserve"> </w:t>
            </w:r>
            <w:r>
              <w:t>proporcionalidad.</w:t>
            </w:r>
          </w:p>
          <w:p w14:paraId="41C7D560" w14:textId="77777777" w:rsidR="0044025A" w:rsidRDefault="002E6C8A" w:rsidP="005F0F73">
            <w:pPr>
              <w:pStyle w:val="TableParagraph"/>
              <w:numPr>
                <w:ilvl w:val="0"/>
                <w:numId w:val="41"/>
              </w:numPr>
              <w:tabs>
                <w:tab w:val="left" w:pos="413"/>
              </w:tabs>
              <w:spacing w:line="276" w:lineRule="auto"/>
              <w:ind w:right="136"/>
              <w:jc w:val="both"/>
            </w:pPr>
            <w:r>
              <w:t>El establecimiento</w:t>
            </w:r>
            <w:r>
              <w:rPr>
                <w:spacing w:val="1"/>
              </w:rPr>
              <w:t xml:space="preserve"> </w:t>
            </w:r>
            <w:r>
              <w:t>deberá resguardar</w:t>
            </w:r>
            <w:r>
              <w:rPr>
                <w:spacing w:val="1"/>
              </w:rPr>
              <w:t xml:space="preserve"> </w:t>
            </w:r>
            <w:r>
              <w:t>la intimidad</w:t>
            </w:r>
            <w:r>
              <w:rPr>
                <w:spacing w:val="1"/>
              </w:rPr>
              <w:t xml:space="preserve"> </w:t>
            </w:r>
            <w:r>
              <w:t>e identidad del estudiante en todo</w:t>
            </w:r>
            <w:r>
              <w:rPr>
                <w:spacing w:val="1"/>
              </w:rPr>
              <w:t xml:space="preserve"> </w:t>
            </w:r>
            <w:r>
              <w:t>momento,</w:t>
            </w:r>
            <w:r>
              <w:rPr>
                <w:spacing w:val="1"/>
              </w:rPr>
              <w:t xml:space="preserve"> </w:t>
            </w:r>
            <w:r>
              <w:t>sin exponer</w:t>
            </w:r>
            <w:r>
              <w:rPr>
                <w:spacing w:val="1"/>
              </w:rPr>
              <w:t xml:space="preserve"> </w:t>
            </w:r>
            <w:r>
              <w:t>su</w:t>
            </w:r>
            <w:r>
              <w:rPr>
                <w:spacing w:val="1"/>
              </w:rPr>
              <w:t xml:space="preserve"> </w:t>
            </w:r>
            <w:r>
              <w:t>experiencia</w:t>
            </w:r>
            <w:r>
              <w:rPr>
                <w:spacing w:val="1"/>
              </w:rPr>
              <w:t xml:space="preserve"> </w:t>
            </w:r>
            <w:r>
              <w:t>frente al resto de la</w:t>
            </w:r>
            <w:r>
              <w:rPr>
                <w:spacing w:val="1"/>
              </w:rPr>
              <w:t xml:space="preserve"> </w:t>
            </w:r>
            <w:r>
              <w:t>comunidad educativa,</w:t>
            </w:r>
            <w:r>
              <w:rPr>
                <w:spacing w:val="55"/>
              </w:rPr>
              <w:t xml:space="preserve"> </w:t>
            </w:r>
            <w:r>
              <w:t>no se</w:t>
            </w:r>
            <w:r>
              <w:rPr>
                <w:spacing w:val="1"/>
              </w:rPr>
              <w:t xml:space="preserve"> </w:t>
            </w:r>
            <w:r>
              <w:t>debe</w:t>
            </w:r>
            <w:r>
              <w:rPr>
                <w:spacing w:val="1"/>
              </w:rPr>
              <w:t xml:space="preserve"> </w:t>
            </w:r>
            <w:r>
              <w:t>interrogar,</w:t>
            </w:r>
            <w:r>
              <w:rPr>
                <w:spacing w:val="55"/>
              </w:rPr>
              <w:t xml:space="preserve"> </w:t>
            </w:r>
            <w:r>
              <w:t>pedir volver a relatar los hechos o indagar de manera inoportuna sobre</w:t>
            </w:r>
            <w:r>
              <w:rPr>
                <w:spacing w:val="1"/>
              </w:rPr>
              <w:t xml:space="preserve"> </w:t>
            </w:r>
            <w:r>
              <w:t>los</w:t>
            </w:r>
            <w:r>
              <w:rPr>
                <w:spacing w:val="1"/>
              </w:rPr>
              <w:t xml:space="preserve"> </w:t>
            </w:r>
            <w:r>
              <w:t>hechos.</w:t>
            </w:r>
          </w:p>
          <w:p w14:paraId="2A519B78" w14:textId="77777777" w:rsidR="0044025A" w:rsidRDefault="002E6C8A" w:rsidP="005F0F73">
            <w:pPr>
              <w:pStyle w:val="TableParagraph"/>
              <w:numPr>
                <w:ilvl w:val="0"/>
                <w:numId w:val="41"/>
              </w:numPr>
              <w:tabs>
                <w:tab w:val="left" w:pos="413"/>
              </w:tabs>
              <w:spacing w:line="276" w:lineRule="auto"/>
              <w:ind w:right="140"/>
              <w:jc w:val="both"/>
            </w:pPr>
            <w:r>
              <w:t>El Equipo de Convivencia Escolar realizará</w:t>
            </w:r>
            <w:r>
              <w:rPr>
                <w:spacing w:val="1"/>
              </w:rPr>
              <w:t xml:space="preserve"> </w:t>
            </w:r>
            <w:r>
              <w:t>la contención emocional con el estudiante</w:t>
            </w:r>
            <w:r>
              <w:rPr>
                <w:spacing w:val="1"/>
              </w:rPr>
              <w:t xml:space="preserve"> </w:t>
            </w:r>
            <w:r>
              <w:t>afectado o los estudiantes involucrados en la agresión, resguardando su integridad física y</w:t>
            </w:r>
            <w:r>
              <w:rPr>
                <w:spacing w:val="-52"/>
              </w:rPr>
              <w:t xml:space="preserve"> </w:t>
            </w:r>
            <w:r>
              <w:t>emocional.</w:t>
            </w:r>
          </w:p>
          <w:p w14:paraId="17C60B09" w14:textId="77777777" w:rsidR="0044025A" w:rsidRDefault="002E6C8A" w:rsidP="005F0F73">
            <w:pPr>
              <w:pStyle w:val="TableParagraph"/>
              <w:numPr>
                <w:ilvl w:val="0"/>
                <w:numId w:val="41"/>
              </w:numPr>
              <w:tabs>
                <w:tab w:val="left" w:pos="413"/>
              </w:tabs>
              <w:jc w:val="both"/>
            </w:pPr>
            <w:r>
              <w:t>Apoyo</w:t>
            </w:r>
            <w:r>
              <w:rPr>
                <w:spacing w:val="-5"/>
              </w:rPr>
              <w:t xml:space="preserve"> </w:t>
            </w:r>
            <w:r>
              <w:t>pedagógico</w:t>
            </w:r>
            <w:r>
              <w:rPr>
                <w:spacing w:val="2"/>
              </w:rPr>
              <w:t xml:space="preserve"> </w:t>
            </w:r>
            <w:r>
              <w:t>y</w:t>
            </w:r>
            <w:r>
              <w:rPr>
                <w:spacing w:val="-4"/>
              </w:rPr>
              <w:t xml:space="preserve"> </w:t>
            </w:r>
            <w:r>
              <w:t>psicosocial</w:t>
            </w:r>
            <w:r>
              <w:rPr>
                <w:spacing w:val="-4"/>
              </w:rPr>
              <w:t xml:space="preserve"> </w:t>
            </w:r>
            <w:r>
              <w:t>contenido</w:t>
            </w:r>
            <w:r>
              <w:rPr>
                <w:spacing w:val="1"/>
              </w:rPr>
              <w:t xml:space="preserve"> </w:t>
            </w:r>
            <w:r>
              <w:t>en</w:t>
            </w:r>
            <w:r>
              <w:rPr>
                <w:spacing w:val="-5"/>
              </w:rPr>
              <w:t xml:space="preserve"> </w:t>
            </w:r>
            <w:r>
              <w:t>Plan</w:t>
            </w:r>
            <w:r>
              <w:rPr>
                <w:spacing w:val="-4"/>
              </w:rPr>
              <w:t xml:space="preserve"> </w:t>
            </w:r>
            <w:r>
              <w:t>de</w:t>
            </w:r>
            <w:r>
              <w:rPr>
                <w:spacing w:val="-2"/>
              </w:rPr>
              <w:t xml:space="preserve"> </w:t>
            </w:r>
            <w:r>
              <w:t>Apoyo</w:t>
            </w:r>
            <w:r>
              <w:rPr>
                <w:spacing w:val="-4"/>
              </w:rPr>
              <w:t xml:space="preserve"> </w:t>
            </w:r>
            <w:r>
              <w:t>al</w:t>
            </w:r>
            <w:r>
              <w:rPr>
                <w:spacing w:val="-4"/>
              </w:rPr>
              <w:t xml:space="preserve"> </w:t>
            </w:r>
            <w:r>
              <w:t>estudiante.</w:t>
            </w:r>
          </w:p>
        </w:tc>
      </w:tr>
      <w:tr w:rsidR="0044025A" w14:paraId="75949A7B" w14:textId="77777777">
        <w:trPr>
          <w:trHeight w:val="2270"/>
        </w:trPr>
        <w:tc>
          <w:tcPr>
            <w:tcW w:w="1561" w:type="dxa"/>
          </w:tcPr>
          <w:p w14:paraId="1BDFE218" w14:textId="77777777" w:rsidR="0044025A" w:rsidRDefault="002E6C8A">
            <w:pPr>
              <w:pStyle w:val="TableParagraph"/>
              <w:spacing w:before="139" w:line="280" w:lineRule="auto"/>
              <w:ind w:left="403" w:right="315" w:hanging="58"/>
              <w:rPr>
                <w:b/>
                <w:sz w:val="20"/>
              </w:rPr>
            </w:pPr>
            <w:r>
              <w:rPr>
                <w:b/>
                <w:sz w:val="20"/>
              </w:rPr>
              <w:t>Cierre del</w:t>
            </w:r>
            <w:r>
              <w:rPr>
                <w:b/>
                <w:spacing w:val="-47"/>
                <w:sz w:val="20"/>
              </w:rPr>
              <w:t xml:space="preserve"> </w:t>
            </w:r>
            <w:r>
              <w:rPr>
                <w:b/>
                <w:spacing w:val="-1"/>
                <w:sz w:val="20"/>
              </w:rPr>
              <w:t>Protocolo</w:t>
            </w:r>
          </w:p>
        </w:tc>
        <w:tc>
          <w:tcPr>
            <w:tcW w:w="8505" w:type="dxa"/>
          </w:tcPr>
          <w:p w14:paraId="76F17507" w14:textId="77777777" w:rsidR="0044025A" w:rsidRDefault="002E6C8A" w:rsidP="005F0F73">
            <w:pPr>
              <w:pStyle w:val="TableParagraph"/>
              <w:numPr>
                <w:ilvl w:val="0"/>
                <w:numId w:val="40"/>
              </w:numPr>
              <w:tabs>
                <w:tab w:val="left" w:pos="413"/>
              </w:tabs>
              <w:spacing w:before="92" w:line="278" w:lineRule="auto"/>
              <w:ind w:right="138"/>
              <w:jc w:val="both"/>
            </w:pPr>
            <w:r>
              <w:rPr>
                <w:b/>
              </w:rPr>
              <w:t xml:space="preserve">Informe final de la investigación Conclusión final, </w:t>
            </w:r>
            <w:r>
              <w:t>realizada la investigación y revisión</w:t>
            </w:r>
            <w:r>
              <w:rPr>
                <w:spacing w:val="-52"/>
              </w:rPr>
              <w:t xml:space="preserve"> </w:t>
            </w:r>
            <w:r>
              <w:t>de todos los antecedentes se emite informe final y se determinan responsabilidades y de</w:t>
            </w:r>
            <w:r>
              <w:rPr>
                <w:spacing w:val="1"/>
              </w:rPr>
              <w:t xml:space="preserve"> </w:t>
            </w:r>
            <w:r>
              <w:t>acuerdo a</w:t>
            </w:r>
            <w:r>
              <w:rPr>
                <w:spacing w:val="1"/>
              </w:rPr>
              <w:t xml:space="preserve"> </w:t>
            </w:r>
            <w:r>
              <w:t>la</w:t>
            </w:r>
            <w:r>
              <w:rPr>
                <w:spacing w:val="1"/>
              </w:rPr>
              <w:t xml:space="preserve"> </w:t>
            </w:r>
            <w:r>
              <w:t>gravedad de la</w:t>
            </w:r>
            <w:r>
              <w:rPr>
                <w:spacing w:val="1"/>
              </w:rPr>
              <w:t xml:space="preserve"> </w:t>
            </w:r>
            <w:r>
              <w:t>falta</w:t>
            </w:r>
            <w:r>
              <w:rPr>
                <w:spacing w:val="1"/>
              </w:rPr>
              <w:t xml:space="preserve"> </w:t>
            </w:r>
            <w:r>
              <w:t>Inspectoría</w:t>
            </w:r>
            <w:r>
              <w:rPr>
                <w:spacing w:val="1"/>
              </w:rPr>
              <w:t xml:space="preserve"> </w:t>
            </w:r>
            <w:r>
              <w:t>General indica</w:t>
            </w:r>
            <w:r>
              <w:rPr>
                <w:spacing w:val="55"/>
              </w:rPr>
              <w:t xml:space="preserve"> </w:t>
            </w:r>
            <w:r>
              <w:t>sanciones disciplinarias.</w:t>
            </w:r>
            <w:r>
              <w:rPr>
                <w:spacing w:val="1"/>
              </w:rPr>
              <w:t xml:space="preserve"> </w:t>
            </w:r>
            <w:r>
              <w:t>según</w:t>
            </w:r>
            <w:r>
              <w:rPr>
                <w:spacing w:val="-4"/>
              </w:rPr>
              <w:t xml:space="preserve"> </w:t>
            </w:r>
            <w:r>
              <w:t>corresponda</w:t>
            </w:r>
            <w:r>
              <w:rPr>
                <w:spacing w:val="4"/>
              </w:rPr>
              <w:t xml:space="preserve"> </w:t>
            </w:r>
            <w:r>
              <w:t>a</w:t>
            </w:r>
            <w:r>
              <w:rPr>
                <w:spacing w:val="4"/>
              </w:rPr>
              <w:t xml:space="preserve"> </w:t>
            </w:r>
            <w:r>
              <w:t>la</w:t>
            </w:r>
            <w:r>
              <w:rPr>
                <w:spacing w:val="-1"/>
              </w:rPr>
              <w:t xml:space="preserve"> </w:t>
            </w:r>
            <w:r>
              <w:t>falta</w:t>
            </w:r>
            <w:r>
              <w:rPr>
                <w:spacing w:val="5"/>
              </w:rPr>
              <w:t xml:space="preserve"> </w:t>
            </w:r>
            <w:r>
              <w:t>y</w:t>
            </w:r>
            <w:r>
              <w:rPr>
                <w:spacing w:val="-4"/>
              </w:rPr>
              <w:t xml:space="preserve"> </w:t>
            </w:r>
            <w:r>
              <w:t>medidas</w:t>
            </w:r>
            <w:r>
              <w:rPr>
                <w:spacing w:val="1"/>
              </w:rPr>
              <w:t xml:space="preserve"> </w:t>
            </w:r>
            <w:r>
              <w:t>de</w:t>
            </w:r>
            <w:r>
              <w:rPr>
                <w:spacing w:val="-6"/>
              </w:rPr>
              <w:t xml:space="preserve"> </w:t>
            </w:r>
            <w:r>
              <w:t>Equipo</w:t>
            </w:r>
            <w:r>
              <w:rPr>
                <w:spacing w:val="-3"/>
              </w:rPr>
              <w:t xml:space="preserve"> </w:t>
            </w:r>
            <w:r>
              <w:t>de</w:t>
            </w:r>
            <w:r>
              <w:rPr>
                <w:spacing w:val="-6"/>
              </w:rPr>
              <w:t xml:space="preserve"> </w:t>
            </w:r>
            <w:r>
              <w:t>Convivencia</w:t>
            </w:r>
            <w:r>
              <w:rPr>
                <w:spacing w:val="4"/>
              </w:rPr>
              <w:t xml:space="preserve"> </w:t>
            </w:r>
            <w:r>
              <w:t>Escolar.</w:t>
            </w:r>
          </w:p>
          <w:p w14:paraId="2823843B" w14:textId="77777777" w:rsidR="0044025A" w:rsidRDefault="002E6C8A" w:rsidP="005F0F73">
            <w:pPr>
              <w:pStyle w:val="TableParagraph"/>
              <w:numPr>
                <w:ilvl w:val="0"/>
                <w:numId w:val="40"/>
              </w:numPr>
              <w:tabs>
                <w:tab w:val="left" w:pos="413"/>
              </w:tabs>
              <w:spacing w:before="89" w:line="278" w:lineRule="auto"/>
              <w:ind w:right="138"/>
              <w:jc w:val="both"/>
            </w:pPr>
            <w:r>
              <w:rPr>
                <w:b/>
              </w:rPr>
              <w:t>Notificación</w:t>
            </w:r>
            <w:r>
              <w:rPr>
                <w:b/>
                <w:spacing w:val="1"/>
              </w:rPr>
              <w:t xml:space="preserve"> </w:t>
            </w:r>
            <w:r>
              <w:rPr>
                <w:b/>
              </w:rPr>
              <w:t>a</w:t>
            </w:r>
            <w:r>
              <w:rPr>
                <w:b/>
                <w:spacing w:val="1"/>
              </w:rPr>
              <w:t xml:space="preserve"> </w:t>
            </w:r>
            <w:r>
              <w:rPr>
                <w:b/>
              </w:rPr>
              <w:t>apoderado</w:t>
            </w:r>
            <w:r>
              <w:rPr>
                <w:b/>
                <w:spacing w:val="1"/>
              </w:rPr>
              <w:t xml:space="preserve"> </w:t>
            </w:r>
            <w:r>
              <w:rPr>
                <w:b/>
              </w:rPr>
              <w:t>de</w:t>
            </w:r>
            <w:r>
              <w:rPr>
                <w:b/>
                <w:spacing w:val="1"/>
              </w:rPr>
              <w:t xml:space="preserve"> </w:t>
            </w:r>
            <w:r>
              <w:rPr>
                <w:b/>
              </w:rPr>
              <w:t>resultados</w:t>
            </w:r>
            <w:r>
              <w:rPr>
                <w:b/>
                <w:spacing w:val="1"/>
              </w:rPr>
              <w:t xml:space="preserve"> </w:t>
            </w:r>
            <w:r>
              <w:rPr>
                <w:b/>
              </w:rPr>
              <w:t>y</w:t>
            </w:r>
            <w:r>
              <w:rPr>
                <w:b/>
                <w:spacing w:val="1"/>
              </w:rPr>
              <w:t xml:space="preserve"> </w:t>
            </w:r>
            <w:r>
              <w:rPr>
                <w:b/>
              </w:rPr>
              <w:t>sanciones.</w:t>
            </w:r>
            <w:r>
              <w:rPr>
                <w:b/>
                <w:spacing w:val="1"/>
              </w:rPr>
              <w:t xml:space="preserve"> </w:t>
            </w:r>
            <w:r>
              <w:t>Obtenido</w:t>
            </w:r>
            <w:r>
              <w:rPr>
                <w:spacing w:val="1"/>
              </w:rPr>
              <w:t xml:space="preserve"> </w:t>
            </w:r>
            <w:r>
              <w:t>el</w:t>
            </w:r>
            <w:r>
              <w:rPr>
                <w:spacing w:val="1"/>
              </w:rPr>
              <w:t xml:space="preserve"> </w:t>
            </w:r>
            <w:r>
              <w:t>informe</w:t>
            </w:r>
            <w:r>
              <w:rPr>
                <w:spacing w:val="1"/>
              </w:rPr>
              <w:t xml:space="preserve"> </w:t>
            </w:r>
            <w:r>
              <w:t>final</w:t>
            </w:r>
            <w:r>
              <w:rPr>
                <w:spacing w:val="1"/>
              </w:rPr>
              <w:t xml:space="preserve"> </w:t>
            </w:r>
            <w:r>
              <w:t xml:space="preserve">Inspectoría general y Convivencia Escolar cita a apoderado y </w:t>
            </w:r>
            <w:r>
              <w:rPr>
                <w:b/>
              </w:rPr>
              <w:t>s</w:t>
            </w:r>
            <w:r>
              <w:t>e entrega de los resultados</w:t>
            </w:r>
            <w:r>
              <w:rPr>
                <w:spacing w:val="1"/>
              </w:rPr>
              <w:t xml:space="preserve"> </w:t>
            </w:r>
            <w:r>
              <w:t>de</w:t>
            </w:r>
            <w:r>
              <w:rPr>
                <w:spacing w:val="-6"/>
              </w:rPr>
              <w:t xml:space="preserve"> </w:t>
            </w:r>
            <w:r>
              <w:t>la</w:t>
            </w:r>
            <w:r>
              <w:rPr>
                <w:spacing w:val="5"/>
              </w:rPr>
              <w:t xml:space="preserve"> </w:t>
            </w:r>
            <w:r>
              <w:t>investigación,</w:t>
            </w:r>
            <w:r>
              <w:rPr>
                <w:spacing w:val="3"/>
              </w:rPr>
              <w:t xml:space="preserve"> </w:t>
            </w:r>
            <w:r>
              <w:t>sanciones</w:t>
            </w:r>
            <w:r>
              <w:rPr>
                <w:spacing w:val="2"/>
              </w:rPr>
              <w:t xml:space="preserve"> </w:t>
            </w:r>
            <w:r>
              <w:t>y toma</w:t>
            </w:r>
            <w:r>
              <w:rPr>
                <w:spacing w:val="-4"/>
              </w:rPr>
              <w:t xml:space="preserve"> </w:t>
            </w:r>
            <w:r>
              <w:t>de</w:t>
            </w:r>
            <w:r>
              <w:rPr>
                <w:spacing w:val="-5"/>
              </w:rPr>
              <w:t xml:space="preserve"> </w:t>
            </w:r>
            <w:r>
              <w:t>acuerdos.</w:t>
            </w:r>
          </w:p>
        </w:tc>
      </w:tr>
    </w:tbl>
    <w:p w14:paraId="60F752B9" w14:textId="77777777" w:rsidR="0044025A" w:rsidRDefault="0044025A">
      <w:pPr>
        <w:spacing w:line="278" w:lineRule="auto"/>
        <w:jc w:val="both"/>
        <w:sectPr w:rsidR="0044025A">
          <w:pgSz w:w="12240" w:h="15840"/>
          <w:pgMar w:top="760" w:right="440" w:bottom="1100" w:left="860" w:header="0" w:footer="86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8505"/>
      </w:tblGrid>
      <w:tr w:rsidR="0044025A" w14:paraId="6493A493" w14:textId="77777777">
        <w:trPr>
          <w:trHeight w:val="2842"/>
        </w:trPr>
        <w:tc>
          <w:tcPr>
            <w:tcW w:w="1561" w:type="dxa"/>
          </w:tcPr>
          <w:p w14:paraId="0B2D6EBC" w14:textId="77777777" w:rsidR="0044025A" w:rsidRDefault="0044025A">
            <w:pPr>
              <w:pStyle w:val="TableParagraph"/>
            </w:pPr>
          </w:p>
        </w:tc>
        <w:tc>
          <w:tcPr>
            <w:tcW w:w="8505" w:type="dxa"/>
          </w:tcPr>
          <w:p w14:paraId="68FDC882" w14:textId="77777777" w:rsidR="0044025A" w:rsidRDefault="002E6C8A" w:rsidP="005F0F73">
            <w:pPr>
              <w:pStyle w:val="TableParagraph"/>
              <w:numPr>
                <w:ilvl w:val="0"/>
                <w:numId w:val="39"/>
              </w:numPr>
              <w:tabs>
                <w:tab w:val="left" w:pos="413"/>
              </w:tabs>
              <w:spacing w:before="107" w:line="276" w:lineRule="auto"/>
              <w:ind w:right="139"/>
              <w:jc w:val="both"/>
            </w:pPr>
            <w:r>
              <w:rPr>
                <w:b/>
              </w:rPr>
              <w:t xml:space="preserve">Medidas establecidas </w:t>
            </w:r>
            <w:r>
              <w:t>Implica la aplicación de las medidas disciplinarias por parte de</w:t>
            </w:r>
            <w:r>
              <w:rPr>
                <w:spacing w:val="1"/>
              </w:rPr>
              <w:t xml:space="preserve"> </w:t>
            </w:r>
            <w:r>
              <w:t>Inspectoría</w:t>
            </w:r>
            <w:r>
              <w:rPr>
                <w:spacing w:val="1"/>
              </w:rPr>
              <w:t xml:space="preserve"> </w:t>
            </w:r>
            <w:r>
              <w:t>General.</w:t>
            </w:r>
            <w:r>
              <w:rPr>
                <w:spacing w:val="1"/>
              </w:rPr>
              <w:t xml:space="preserve"> </w:t>
            </w:r>
            <w:r>
              <w:t>Medidas</w:t>
            </w:r>
            <w:r>
              <w:rPr>
                <w:spacing w:val="1"/>
              </w:rPr>
              <w:t xml:space="preserve"> </w:t>
            </w:r>
            <w:r>
              <w:t>pedagógicas</w:t>
            </w:r>
            <w:r>
              <w:rPr>
                <w:spacing w:val="1"/>
              </w:rPr>
              <w:t xml:space="preserve"> </w:t>
            </w:r>
            <w:r>
              <w:t>y</w:t>
            </w:r>
            <w:r>
              <w:rPr>
                <w:spacing w:val="1"/>
              </w:rPr>
              <w:t xml:space="preserve"> </w:t>
            </w:r>
            <w:r>
              <w:t>remediales</w:t>
            </w:r>
            <w:r>
              <w:rPr>
                <w:spacing w:val="1"/>
              </w:rPr>
              <w:t xml:space="preserve"> </w:t>
            </w:r>
            <w:r>
              <w:t>por</w:t>
            </w:r>
            <w:r>
              <w:rPr>
                <w:spacing w:val="1"/>
              </w:rPr>
              <w:t xml:space="preserve"> </w:t>
            </w:r>
            <w:r>
              <w:t>parte</w:t>
            </w:r>
            <w:r>
              <w:rPr>
                <w:spacing w:val="1"/>
              </w:rPr>
              <w:t xml:space="preserve"> </w:t>
            </w:r>
            <w:r>
              <w:t>de</w:t>
            </w:r>
            <w:r>
              <w:rPr>
                <w:spacing w:val="55"/>
              </w:rPr>
              <w:t xml:space="preserve"> </w:t>
            </w:r>
            <w:r>
              <w:t>Convivencia</w:t>
            </w:r>
            <w:r>
              <w:rPr>
                <w:spacing w:val="1"/>
              </w:rPr>
              <w:t xml:space="preserve"> </w:t>
            </w:r>
            <w:r>
              <w:t>Escolar. Intervención comprende un trabajo con los distintos actores involucrados y/o</w:t>
            </w:r>
            <w:r>
              <w:rPr>
                <w:spacing w:val="1"/>
              </w:rPr>
              <w:t xml:space="preserve"> </w:t>
            </w:r>
            <w:r>
              <w:t>Redes</w:t>
            </w:r>
            <w:r>
              <w:rPr>
                <w:spacing w:val="1"/>
              </w:rPr>
              <w:t xml:space="preserve"> </w:t>
            </w:r>
            <w:r>
              <w:t>de</w:t>
            </w:r>
            <w:r>
              <w:rPr>
                <w:spacing w:val="1"/>
              </w:rPr>
              <w:t xml:space="preserve"> </w:t>
            </w:r>
            <w:r>
              <w:t>Apoyo</w:t>
            </w:r>
            <w:r>
              <w:rPr>
                <w:spacing w:val="1"/>
              </w:rPr>
              <w:t xml:space="preserve"> </w:t>
            </w:r>
            <w:r>
              <w:t>de ser</w:t>
            </w:r>
            <w:r>
              <w:rPr>
                <w:spacing w:val="1"/>
              </w:rPr>
              <w:t xml:space="preserve"> </w:t>
            </w:r>
            <w:r>
              <w:t>necesarias,</w:t>
            </w:r>
            <w:r>
              <w:rPr>
                <w:spacing w:val="1"/>
              </w:rPr>
              <w:t xml:space="preserve"> </w:t>
            </w:r>
            <w:r>
              <w:t>considerando</w:t>
            </w:r>
            <w:r>
              <w:rPr>
                <w:spacing w:val="1"/>
              </w:rPr>
              <w:t xml:space="preserve"> </w:t>
            </w:r>
            <w:r>
              <w:t>lo</w:t>
            </w:r>
            <w:r>
              <w:rPr>
                <w:spacing w:val="1"/>
              </w:rPr>
              <w:t xml:space="preserve"> </w:t>
            </w:r>
            <w:r>
              <w:t>siguiente:</w:t>
            </w:r>
            <w:r>
              <w:rPr>
                <w:spacing w:val="1"/>
              </w:rPr>
              <w:t xml:space="preserve"> </w:t>
            </w:r>
            <w:r>
              <w:t>Estudiantes</w:t>
            </w:r>
            <w:r>
              <w:rPr>
                <w:spacing w:val="1"/>
              </w:rPr>
              <w:t xml:space="preserve"> </w:t>
            </w:r>
            <w:r>
              <w:t>en</w:t>
            </w:r>
            <w:r>
              <w:rPr>
                <w:spacing w:val="1"/>
              </w:rPr>
              <w:t xml:space="preserve"> </w:t>
            </w:r>
            <w:r>
              <w:t>forma</w:t>
            </w:r>
            <w:r>
              <w:rPr>
                <w:spacing w:val="1"/>
              </w:rPr>
              <w:t xml:space="preserve"> </w:t>
            </w:r>
            <w:r>
              <w:t>individual</w:t>
            </w:r>
            <w:r>
              <w:rPr>
                <w:spacing w:val="-3"/>
              </w:rPr>
              <w:t xml:space="preserve"> </w:t>
            </w:r>
            <w:r>
              <w:t>y</w:t>
            </w:r>
            <w:r>
              <w:rPr>
                <w:spacing w:val="2"/>
              </w:rPr>
              <w:t xml:space="preserve"> </w:t>
            </w:r>
            <w:r>
              <w:t>grupo</w:t>
            </w:r>
            <w:r>
              <w:rPr>
                <w:spacing w:val="-3"/>
              </w:rPr>
              <w:t xml:space="preserve"> </w:t>
            </w:r>
            <w:r>
              <w:t>curso</w:t>
            </w:r>
            <w:r>
              <w:rPr>
                <w:spacing w:val="-2"/>
              </w:rPr>
              <w:t xml:space="preserve"> </w:t>
            </w:r>
            <w:r>
              <w:t>de</w:t>
            </w:r>
            <w:r>
              <w:rPr>
                <w:spacing w:val="-6"/>
              </w:rPr>
              <w:t xml:space="preserve"> </w:t>
            </w:r>
            <w:r>
              <w:t>los</w:t>
            </w:r>
            <w:r>
              <w:rPr>
                <w:spacing w:val="7"/>
              </w:rPr>
              <w:t xml:space="preserve"> </w:t>
            </w:r>
            <w:r>
              <w:t>estudiantes</w:t>
            </w:r>
            <w:r>
              <w:rPr>
                <w:spacing w:val="2"/>
              </w:rPr>
              <w:t xml:space="preserve"> </w:t>
            </w:r>
            <w:r>
              <w:t>involucrados.</w:t>
            </w:r>
          </w:p>
          <w:p w14:paraId="6B02157D" w14:textId="77777777" w:rsidR="0044025A" w:rsidRDefault="002E6C8A" w:rsidP="005F0F73">
            <w:pPr>
              <w:pStyle w:val="TableParagraph"/>
              <w:numPr>
                <w:ilvl w:val="0"/>
                <w:numId w:val="39"/>
              </w:numPr>
              <w:tabs>
                <w:tab w:val="left" w:pos="413"/>
              </w:tabs>
              <w:spacing w:before="110" w:line="276" w:lineRule="auto"/>
              <w:ind w:right="135"/>
              <w:jc w:val="both"/>
            </w:pPr>
            <w:r>
              <w:rPr>
                <w:b/>
              </w:rPr>
              <w:t>Derecho</w:t>
            </w:r>
            <w:r>
              <w:rPr>
                <w:b/>
                <w:spacing w:val="1"/>
              </w:rPr>
              <w:t xml:space="preserve"> </w:t>
            </w:r>
            <w:r>
              <w:rPr>
                <w:b/>
              </w:rPr>
              <w:t>a revisión o</w:t>
            </w:r>
            <w:r>
              <w:rPr>
                <w:b/>
                <w:spacing w:val="1"/>
              </w:rPr>
              <w:t xml:space="preserve"> </w:t>
            </w:r>
            <w:r>
              <w:rPr>
                <w:b/>
              </w:rPr>
              <w:t>reconsideración de</w:t>
            </w:r>
            <w:r>
              <w:rPr>
                <w:b/>
                <w:spacing w:val="1"/>
              </w:rPr>
              <w:t xml:space="preserve"> </w:t>
            </w:r>
            <w:r>
              <w:rPr>
                <w:b/>
              </w:rPr>
              <w:t>medidas:</w:t>
            </w:r>
            <w:r>
              <w:rPr>
                <w:b/>
                <w:spacing w:val="1"/>
              </w:rPr>
              <w:t xml:space="preserve"> </w:t>
            </w:r>
            <w:r w:rsidR="00BD6707">
              <w:t>El apoderado</w:t>
            </w:r>
            <w:r>
              <w:rPr>
                <w:spacing w:val="1"/>
              </w:rPr>
              <w:t xml:space="preserve"> </w:t>
            </w:r>
            <w:r>
              <w:t>tiene</w:t>
            </w:r>
            <w:r>
              <w:rPr>
                <w:spacing w:val="1"/>
              </w:rPr>
              <w:t xml:space="preserve"> </w:t>
            </w:r>
            <w:r>
              <w:t>derecho</w:t>
            </w:r>
            <w:r>
              <w:rPr>
                <w:spacing w:val="1"/>
              </w:rPr>
              <w:t xml:space="preserve"> </w:t>
            </w:r>
            <w:r>
              <w:t>a</w:t>
            </w:r>
            <w:r>
              <w:rPr>
                <w:spacing w:val="1"/>
              </w:rPr>
              <w:t xml:space="preserve"> </w:t>
            </w:r>
            <w:r>
              <w:t>conocer los hechos que fundamentan la aplicación de medidas disciplinarias y se le debe</w:t>
            </w:r>
            <w:r>
              <w:rPr>
                <w:spacing w:val="1"/>
              </w:rPr>
              <w:t xml:space="preserve"> </w:t>
            </w:r>
            <w:r>
              <w:t>dar</w:t>
            </w:r>
            <w:r>
              <w:rPr>
                <w:spacing w:val="2"/>
              </w:rPr>
              <w:t xml:space="preserve"> </w:t>
            </w:r>
            <w:r>
              <w:t>la</w:t>
            </w:r>
            <w:r>
              <w:rPr>
                <w:spacing w:val="3"/>
              </w:rPr>
              <w:t xml:space="preserve"> </w:t>
            </w:r>
            <w:r>
              <w:t>posibilidad</w:t>
            </w:r>
            <w:r>
              <w:rPr>
                <w:spacing w:val="1"/>
              </w:rPr>
              <w:t xml:space="preserve"> </w:t>
            </w:r>
            <w:r>
              <w:t>de</w:t>
            </w:r>
            <w:r>
              <w:rPr>
                <w:spacing w:val="-2"/>
              </w:rPr>
              <w:t xml:space="preserve"> </w:t>
            </w:r>
            <w:r>
              <w:t>defenderse,</w:t>
            </w:r>
            <w:r>
              <w:rPr>
                <w:spacing w:val="2"/>
              </w:rPr>
              <w:t xml:space="preserve"> </w:t>
            </w:r>
            <w:r>
              <w:t>de</w:t>
            </w:r>
            <w:r>
              <w:rPr>
                <w:spacing w:val="-7"/>
              </w:rPr>
              <w:t xml:space="preserve"> </w:t>
            </w:r>
            <w:r>
              <w:t>presentar</w:t>
            </w:r>
            <w:r>
              <w:rPr>
                <w:spacing w:val="3"/>
              </w:rPr>
              <w:t xml:space="preserve"> </w:t>
            </w:r>
            <w:r>
              <w:t>pruebas y el</w:t>
            </w:r>
            <w:r>
              <w:rPr>
                <w:spacing w:val="1"/>
              </w:rPr>
              <w:t xml:space="preserve"> </w:t>
            </w:r>
            <w:r>
              <w:t>derecho</w:t>
            </w:r>
            <w:r>
              <w:rPr>
                <w:spacing w:val="-5"/>
              </w:rPr>
              <w:t xml:space="preserve"> </w:t>
            </w:r>
            <w:r>
              <w:t>a</w:t>
            </w:r>
            <w:r>
              <w:rPr>
                <w:spacing w:val="3"/>
              </w:rPr>
              <w:t xml:space="preserve"> </w:t>
            </w:r>
            <w:r>
              <w:t>solicitar</w:t>
            </w:r>
            <w:r>
              <w:rPr>
                <w:spacing w:val="3"/>
              </w:rPr>
              <w:t xml:space="preserve"> </w:t>
            </w:r>
            <w:r>
              <w:t>la</w:t>
            </w:r>
            <w:r>
              <w:rPr>
                <w:spacing w:val="8"/>
              </w:rPr>
              <w:t xml:space="preserve"> </w:t>
            </w:r>
            <w:r>
              <w:t>revisión</w:t>
            </w:r>
            <w:r>
              <w:rPr>
                <w:spacing w:val="5"/>
              </w:rPr>
              <w:t xml:space="preserve"> </w:t>
            </w:r>
            <w:r>
              <w:t>o</w:t>
            </w:r>
          </w:p>
          <w:p w14:paraId="49FF5CB0" w14:textId="77777777" w:rsidR="0044025A" w:rsidRDefault="002E6C8A">
            <w:pPr>
              <w:pStyle w:val="TableParagraph"/>
              <w:spacing w:before="1"/>
              <w:ind w:left="412"/>
              <w:jc w:val="both"/>
            </w:pPr>
            <w:r>
              <w:t>reconsideración</w:t>
            </w:r>
            <w:r>
              <w:rPr>
                <w:spacing w:val="-5"/>
              </w:rPr>
              <w:t xml:space="preserve"> </w:t>
            </w:r>
            <w:r>
              <w:t>de</w:t>
            </w:r>
            <w:r>
              <w:rPr>
                <w:spacing w:val="-2"/>
              </w:rPr>
              <w:t xml:space="preserve"> </w:t>
            </w:r>
            <w:r>
              <w:t>la</w:t>
            </w:r>
            <w:r>
              <w:rPr>
                <w:spacing w:val="2"/>
              </w:rPr>
              <w:t xml:space="preserve"> </w:t>
            </w:r>
            <w:r>
              <w:t>medida.</w:t>
            </w:r>
            <w:r>
              <w:rPr>
                <w:spacing w:val="6"/>
              </w:rPr>
              <w:t xml:space="preserve"> </w:t>
            </w:r>
            <w:r>
              <w:t>Lo</w:t>
            </w:r>
            <w:r>
              <w:rPr>
                <w:spacing w:val="-5"/>
              </w:rPr>
              <w:t xml:space="preserve"> </w:t>
            </w:r>
            <w:r>
              <w:t>cual</w:t>
            </w:r>
            <w:r>
              <w:rPr>
                <w:spacing w:val="-4"/>
              </w:rPr>
              <w:t xml:space="preserve"> </w:t>
            </w:r>
            <w:r>
              <w:t>lo</w:t>
            </w:r>
            <w:r>
              <w:rPr>
                <w:spacing w:val="-5"/>
              </w:rPr>
              <w:t xml:space="preserve"> </w:t>
            </w:r>
            <w:r>
              <w:t>revisa</w:t>
            </w:r>
            <w:r>
              <w:rPr>
                <w:spacing w:val="3"/>
              </w:rPr>
              <w:t xml:space="preserve"> </w:t>
            </w:r>
            <w:r>
              <w:t>el</w:t>
            </w:r>
            <w:r>
              <w:rPr>
                <w:spacing w:val="-4"/>
              </w:rPr>
              <w:t xml:space="preserve"> </w:t>
            </w:r>
            <w:r>
              <w:t>Director.</w:t>
            </w:r>
          </w:p>
        </w:tc>
      </w:tr>
      <w:tr w:rsidR="0044025A" w14:paraId="7806E65B" w14:textId="77777777">
        <w:trPr>
          <w:trHeight w:val="3086"/>
        </w:trPr>
        <w:tc>
          <w:tcPr>
            <w:tcW w:w="1561" w:type="dxa"/>
          </w:tcPr>
          <w:p w14:paraId="0F1D970A" w14:textId="77777777" w:rsidR="0044025A" w:rsidRDefault="002E6C8A">
            <w:pPr>
              <w:pStyle w:val="TableParagraph"/>
              <w:spacing w:before="139"/>
              <w:ind w:left="71"/>
              <w:rPr>
                <w:b/>
                <w:sz w:val="20"/>
              </w:rPr>
            </w:pPr>
            <w:r>
              <w:rPr>
                <w:b/>
                <w:sz w:val="20"/>
              </w:rPr>
              <w:t>Consideraciones</w:t>
            </w:r>
          </w:p>
        </w:tc>
        <w:tc>
          <w:tcPr>
            <w:tcW w:w="8505" w:type="dxa"/>
          </w:tcPr>
          <w:p w14:paraId="7D3802DE" w14:textId="77777777" w:rsidR="0044025A" w:rsidRDefault="002E6C8A" w:rsidP="005F0F73">
            <w:pPr>
              <w:pStyle w:val="TableParagraph"/>
              <w:numPr>
                <w:ilvl w:val="0"/>
                <w:numId w:val="38"/>
              </w:numPr>
              <w:tabs>
                <w:tab w:val="left" w:pos="413"/>
              </w:tabs>
              <w:spacing w:before="29" w:line="283" w:lineRule="auto"/>
              <w:ind w:right="141"/>
              <w:jc w:val="both"/>
            </w:pPr>
            <w:r>
              <w:t>El colegio</w:t>
            </w:r>
            <w:r>
              <w:rPr>
                <w:spacing w:val="1"/>
              </w:rPr>
              <w:t xml:space="preserve"> </w:t>
            </w:r>
            <w:r>
              <w:t>manejará</w:t>
            </w:r>
            <w:r>
              <w:rPr>
                <w:spacing w:val="1"/>
              </w:rPr>
              <w:t xml:space="preserve"> </w:t>
            </w:r>
            <w:r>
              <w:t>con absoluta</w:t>
            </w:r>
            <w:r>
              <w:rPr>
                <w:spacing w:val="1"/>
              </w:rPr>
              <w:t xml:space="preserve"> </w:t>
            </w:r>
            <w:r>
              <w:t>discreción</w:t>
            </w:r>
            <w:r>
              <w:rPr>
                <w:spacing w:val="1"/>
              </w:rPr>
              <w:t xml:space="preserve"> </w:t>
            </w:r>
            <w:r>
              <w:t>las</w:t>
            </w:r>
            <w:r>
              <w:rPr>
                <w:spacing w:val="1"/>
              </w:rPr>
              <w:t xml:space="preserve"> </w:t>
            </w:r>
            <w:r>
              <w:t>denuncias,</w:t>
            </w:r>
            <w:r>
              <w:rPr>
                <w:spacing w:val="1"/>
              </w:rPr>
              <w:t xml:space="preserve"> </w:t>
            </w:r>
            <w:r>
              <w:t>entregando declaraciones</w:t>
            </w:r>
            <w:r>
              <w:rPr>
                <w:spacing w:val="1"/>
              </w:rPr>
              <w:t xml:space="preserve"> </w:t>
            </w:r>
            <w:r>
              <w:t>informativas a los apoderados</w:t>
            </w:r>
            <w:r>
              <w:rPr>
                <w:spacing w:val="1"/>
              </w:rPr>
              <w:t xml:space="preserve"> </w:t>
            </w:r>
            <w:r>
              <w:t>de manera transparente, aclarando los aspectos</w:t>
            </w:r>
            <w:r>
              <w:rPr>
                <w:spacing w:val="55"/>
              </w:rPr>
              <w:t xml:space="preserve"> </w:t>
            </w:r>
            <w:r>
              <w:t>generales</w:t>
            </w:r>
            <w:r>
              <w:rPr>
                <w:spacing w:val="1"/>
              </w:rPr>
              <w:t xml:space="preserve"> </w:t>
            </w:r>
            <w:r>
              <w:t>de</w:t>
            </w:r>
            <w:r>
              <w:rPr>
                <w:spacing w:val="-6"/>
              </w:rPr>
              <w:t xml:space="preserve"> </w:t>
            </w:r>
            <w:r>
              <w:t>la</w:t>
            </w:r>
            <w:r>
              <w:rPr>
                <w:spacing w:val="4"/>
              </w:rPr>
              <w:t xml:space="preserve"> </w:t>
            </w:r>
            <w:r>
              <w:t>situación</w:t>
            </w:r>
            <w:r>
              <w:rPr>
                <w:spacing w:val="-4"/>
              </w:rPr>
              <w:t xml:space="preserve"> </w:t>
            </w:r>
            <w:r>
              <w:t>sin</w:t>
            </w:r>
            <w:r>
              <w:rPr>
                <w:spacing w:val="-4"/>
              </w:rPr>
              <w:t xml:space="preserve"> </w:t>
            </w:r>
            <w:r>
              <w:t>entrar</w:t>
            </w:r>
            <w:r>
              <w:rPr>
                <w:spacing w:val="-1"/>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8"/>
              </w:rPr>
              <w:t xml:space="preserve"> </w:t>
            </w:r>
            <w:r>
              <w:t>emitir juicios.</w:t>
            </w:r>
          </w:p>
          <w:p w14:paraId="68D2ED3E" w14:textId="77777777" w:rsidR="0044025A" w:rsidRDefault="002E6C8A" w:rsidP="005F0F73">
            <w:pPr>
              <w:pStyle w:val="TableParagraph"/>
              <w:numPr>
                <w:ilvl w:val="0"/>
                <w:numId w:val="38"/>
              </w:numPr>
              <w:tabs>
                <w:tab w:val="left" w:pos="413"/>
              </w:tabs>
              <w:spacing w:before="32" w:line="285" w:lineRule="auto"/>
              <w:ind w:right="134"/>
              <w:jc w:val="both"/>
            </w:pPr>
            <w:r>
              <w:t>La Dirección y Convivencia Escolar no se harán cargo de rumores o comentarios si ellos</w:t>
            </w:r>
            <w:r>
              <w:rPr>
                <w:spacing w:val="1"/>
              </w:rPr>
              <w:t xml:space="preserve"> </w:t>
            </w:r>
            <w:r>
              <w:t>no se constituyen en informaciones o denuncias formales, realizadas y registradas por</w:t>
            </w:r>
            <w:r>
              <w:rPr>
                <w:spacing w:val="1"/>
              </w:rPr>
              <w:t xml:space="preserve"> </w:t>
            </w:r>
            <w:r>
              <w:t>escrito</w:t>
            </w:r>
            <w:r>
              <w:rPr>
                <w:spacing w:val="1"/>
              </w:rPr>
              <w:t xml:space="preserve"> </w:t>
            </w:r>
            <w:r>
              <w:t>en</w:t>
            </w:r>
            <w:r>
              <w:rPr>
                <w:spacing w:val="2"/>
              </w:rPr>
              <w:t xml:space="preserve"> </w:t>
            </w:r>
            <w:r>
              <w:t>entrevista</w:t>
            </w:r>
            <w:r>
              <w:rPr>
                <w:spacing w:val="6"/>
              </w:rPr>
              <w:t xml:space="preserve"> </w:t>
            </w:r>
            <w:r>
              <w:t>con</w:t>
            </w:r>
            <w:r>
              <w:rPr>
                <w:spacing w:val="-7"/>
              </w:rPr>
              <w:t xml:space="preserve"> </w:t>
            </w:r>
            <w:r>
              <w:t>los</w:t>
            </w:r>
            <w:r>
              <w:rPr>
                <w:spacing w:val="2"/>
              </w:rPr>
              <w:t xml:space="preserve"> </w:t>
            </w:r>
            <w:r>
              <w:t>estamentos.</w:t>
            </w:r>
          </w:p>
          <w:p w14:paraId="7EE44141" w14:textId="77777777" w:rsidR="0044025A" w:rsidRDefault="002E6C8A" w:rsidP="005F0F73">
            <w:pPr>
              <w:pStyle w:val="TableParagraph"/>
              <w:numPr>
                <w:ilvl w:val="0"/>
                <w:numId w:val="38"/>
              </w:numPr>
              <w:tabs>
                <w:tab w:val="left" w:pos="413"/>
              </w:tabs>
              <w:spacing w:before="28" w:line="285" w:lineRule="auto"/>
              <w:ind w:right="138"/>
              <w:jc w:val="both"/>
            </w:pPr>
            <w:r>
              <w:t>Todo aquel que de algún modo haya tomado conocimiento de algún hecho que nos ocupa,</w:t>
            </w:r>
            <w:r>
              <w:rPr>
                <w:spacing w:val="-52"/>
              </w:rPr>
              <w:t xml:space="preserve"> </w:t>
            </w:r>
            <w:r>
              <w:t>debe salvaguardar cualquiera sea el resultado de la investigación, la honra y dignidad de</w:t>
            </w:r>
            <w:r>
              <w:rPr>
                <w:spacing w:val="1"/>
              </w:rPr>
              <w:t xml:space="preserve"> </w:t>
            </w:r>
            <w:r>
              <w:t>las</w:t>
            </w:r>
            <w:r>
              <w:rPr>
                <w:spacing w:val="21"/>
              </w:rPr>
              <w:t xml:space="preserve"> </w:t>
            </w:r>
            <w:r>
              <w:t>personas</w:t>
            </w:r>
            <w:r>
              <w:rPr>
                <w:spacing w:val="21"/>
              </w:rPr>
              <w:t xml:space="preserve"> </w:t>
            </w:r>
            <w:r>
              <w:t>involucradas,</w:t>
            </w:r>
            <w:r>
              <w:rPr>
                <w:spacing w:val="25"/>
              </w:rPr>
              <w:t xml:space="preserve"> </w:t>
            </w:r>
            <w:r>
              <w:t>de</w:t>
            </w:r>
            <w:r>
              <w:rPr>
                <w:spacing w:val="19"/>
              </w:rPr>
              <w:t xml:space="preserve"> </w:t>
            </w:r>
            <w:r>
              <w:t>manera</w:t>
            </w:r>
            <w:r>
              <w:rPr>
                <w:spacing w:val="24"/>
              </w:rPr>
              <w:t xml:space="preserve"> </w:t>
            </w:r>
            <w:r>
              <w:t>que</w:t>
            </w:r>
            <w:r>
              <w:rPr>
                <w:spacing w:val="20"/>
              </w:rPr>
              <w:t xml:space="preserve"> </w:t>
            </w:r>
            <w:r>
              <w:t>nadie</w:t>
            </w:r>
            <w:r>
              <w:rPr>
                <w:spacing w:val="15"/>
              </w:rPr>
              <w:t xml:space="preserve"> </w:t>
            </w:r>
            <w:r>
              <w:t>sea</w:t>
            </w:r>
            <w:r>
              <w:rPr>
                <w:spacing w:val="24"/>
              </w:rPr>
              <w:t xml:space="preserve"> </w:t>
            </w:r>
            <w:r>
              <w:t>perjudicado</w:t>
            </w:r>
            <w:r>
              <w:rPr>
                <w:spacing w:val="17"/>
              </w:rPr>
              <w:t xml:space="preserve"> </w:t>
            </w:r>
            <w:r>
              <w:t>injustamente,</w:t>
            </w:r>
            <w:r>
              <w:rPr>
                <w:spacing w:val="23"/>
              </w:rPr>
              <w:t xml:space="preserve"> </w:t>
            </w:r>
            <w:r>
              <w:t>poniendo</w:t>
            </w:r>
          </w:p>
          <w:p w14:paraId="15A863BC" w14:textId="77777777" w:rsidR="0044025A" w:rsidRDefault="002E6C8A">
            <w:pPr>
              <w:pStyle w:val="TableParagraph"/>
              <w:spacing w:line="248" w:lineRule="exact"/>
              <w:ind w:left="412"/>
              <w:jc w:val="both"/>
            </w:pPr>
            <w:r>
              <w:t>como</w:t>
            </w:r>
            <w:r>
              <w:rPr>
                <w:spacing w:val="-6"/>
              </w:rPr>
              <w:t xml:space="preserve"> </w:t>
            </w:r>
            <w:r>
              <w:t>prioridad</w:t>
            </w:r>
            <w:r>
              <w:rPr>
                <w:spacing w:val="-5"/>
              </w:rPr>
              <w:t xml:space="preserve"> </w:t>
            </w:r>
            <w:r>
              <w:t>la</w:t>
            </w:r>
            <w:r>
              <w:rPr>
                <w:spacing w:val="3"/>
              </w:rPr>
              <w:t xml:space="preserve"> </w:t>
            </w:r>
            <w:r>
              <w:t>defensa</w:t>
            </w:r>
            <w:r>
              <w:rPr>
                <w:spacing w:val="2"/>
              </w:rPr>
              <w:t xml:space="preserve"> </w:t>
            </w:r>
            <w:r>
              <w:t>y</w:t>
            </w:r>
            <w:r>
              <w:rPr>
                <w:spacing w:val="-5"/>
              </w:rPr>
              <w:t xml:space="preserve"> </w:t>
            </w:r>
            <w:r>
              <w:t>protección de</w:t>
            </w:r>
            <w:r>
              <w:rPr>
                <w:spacing w:val="-7"/>
              </w:rPr>
              <w:t xml:space="preserve"> </w:t>
            </w:r>
            <w:r>
              <w:t>todos</w:t>
            </w:r>
            <w:r>
              <w:rPr>
                <w:spacing w:val="-1"/>
              </w:rPr>
              <w:t xml:space="preserve"> </w:t>
            </w:r>
            <w:r>
              <w:t>y</w:t>
            </w:r>
            <w:r>
              <w:rPr>
                <w:spacing w:val="-5"/>
              </w:rPr>
              <w:t xml:space="preserve"> </w:t>
            </w:r>
            <w:r>
              <w:t>cada</w:t>
            </w:r>
            <w:r>
              <w:rPr>
                <w:spacing w:val="3"/>
              </w:rPr>
              <w:t xml:space="preserve"> </w:t>
            </w:r>
            <w:r>
              <w:t>uno</w:t>
            </w:r>
            <w:r>
              <w:rPr>
                <w:spacing w:val="-6"/>
              </w:rPr>
              <w:t xml:space="preserve"> </w:t>
            </w:r>
            <w:r>
              <w:t>de</w:t>
            </w:r>
            <w:r>
              <w:rPr>
                <w:spacing w:val="-2"/>
              </w:rPr>
              <w:t xml:space="preserve"> </w:t>
            </w:r>
            <w:r>
              <w:t>nuestros</w:t>
            </w:r>
            <w:r>
              <w:rPr>
                <w:spacing w:val="4"/>
              </w:rPr>
              <w:t xml:space="preserve"> </w:t>
            </w:r>
            <w:r>
              <w:t>estudiantes.</w:t>
            </w:r>
          </w:p>
        </w:tc>
      </w:tr>
    </w:tbl>
    <w:p w14:paraId="3BC020B4" w14:textId="77777777" w:rsidR="0044025A" w:rsidRDefault="0044025A">
      <w:pPr>
        <w:spacing w:line="248" w:lineRule="exact"/>
        <w:jc w:val="both"/>
        <w:sectPr w:rsidR="0044025A">
          <w:pgSz w:w="12240" w:h="15840"/>
          <w:pgMar w:top="760" w:right="440" w:bottom="1100" w:left="860" w:header="0" w:footer="863" w:gutter="0"/>
          <w:cols w:space="720"/>
        </w:sectPr>
      </w:pPr>
    </w:p>
    <w:p w14:paraId="54B365BE" w14:textId="77777777" w:rsidR="0044025A" w:rsidRDefault="002E6C8A">
      <w:pPr>
        <w:pStyle w:val="Ttulo5"/>
        <w:spacing w:before="75" w:line="292" w:lineRule="auto"/>
        <w:ind w:left="2294" w:right="2441" w:hanging="269"/>
      </w:pPr>
      <w:r>
        <w:t>PROTOCOLO</w:t>
      </w:r>
      <w:r>
        <w:rPr>
          <w:spacing w:val="-4"/>
        </w:rPr>
        <w:t xml:space="preserve"> </w:t>
      </w:r>
      <w:r>
        <w:t>DE</w:t>
      </w:r>
      <w:r>
        <w:rPr>
          <w:spacing w:val="-6"/>
        </w:rPr>
        <w:t xml:space="preserve"> </w:t>
      </w:r>
      <w:r>
        <w:t>ACTUACIÓN FRENTE</w:t>
      </w:r>
      <w:r>
        <w:rPr>
          <w:spacing w:val="-6"/>
        </w:rPr>
        <w:t xml:space="preserve"> </w:t>
      </w:r>
      <w:r>
        <w:t>A</w:t>
      </w:r>
      <w:r>
        <w:rPr>
          <w:spacing w:val="-5"/>
        </w:rPr>
        <w:t xml:space="preserve"> </w:t>
      </w:r>
      <w:r>
        <w:t>SITUACIONES</w:t>
      </w:r>
      <w:r>
        <w:rPr>
          <w:spacing w:val="-57"/>
        </w:rPr>
        <w:t xml:space="preserve"> </w:t>
      </w:r>
      <w:bookmarkStart w:id="416" w:name="DE_MALTRATO_O_ACOSO_ESCOLAR_O_VIOLENCIA"/>
      <w:bookmarkEnd w:id="416"/>
      <w:r>
        <w:t>DE</w:t>
      </w:r>
      <w:r>
        <w:rPr>
          <w:spacing w:val="-7"/>
        </w:rPr>
        <w:t xml:space="preserve"> </w:t>
      </w:r>
      <w:r>
        <w:t>MALTRATO O ACOSO</w:t>
      </w:r>
      <w:r>
        <w:rPr>
          <w:spacing w:val="-4"/>
        </w:rPr>
        <w:t xml:space="preserve"> </w:t>
      </w:r>
      <w:r>
        <w:t>ESCOLAR</w:t>
      </w:r>
      <w:r>
        <w:rPr>
          <w:spacing w:val="-1"/>
        </w:rPr>
        <w:t xml:space="preserve"> </w:t>
      </w:r>
      <w:r>
        <w:t>O VIOLENCIA</w:t>
      </w:r>
    </w:p>
    <w:p w14:paraId="01530763" w14:textId="77777777" w:rsidR="0044025A" w:rsidRDefault="002E6C8A">
      <w:pPr>
        <w:spacing w:before="3"/>
        <w:ind w:left="1061" w:right="1009"/>
        <w:jc w:val="center"/>
        <w:rPr>
          <w:b/>
        </w:rPr>
      </w:pPr>
      <w:bookmarkStart w:id="417" w:name="………………………………………………………………………"/>
      <w:bookmarkEnd w:id="417"/>
      <w:r>
        <w:rPr>
          <w:b/>
        </w:rPr>
        <w:t>………………………………………………………………………</w:t>
      </w:r>
    </w:p>
    <w:p w14:paraId="694F20E0" w14:textId="77777777" w:rsidR="0044025A" w:rsidRDefault="002E6C8A">
      <w:pPr>
        <w:pStyle w:val="Ttulo5"/>
        <w:spacing w:before="64"/>
        <w:ind w:left="859" w:right="1009"/>
        <w:jc w:val="center"/>
      </w:pPr>
      <w:bookmarkStart w:id="418" w:name="Registros_antecedentes/denuncia"/>
      <w:bookmarkEnd w:id="418"/>
      <w:r>
        <w:t>Registros</w:t>
      </w:r>
      <w:r w:rsidR="00BD6707">
        <w:t xml:space="preserve"> </w:t>
      </w:r>
      <w:r>
        <w:t>antecedentes/denuncia</w:t>
      </w:r>
    </w:p>
    <w:p w14:paraId="1BAD2F42" w14:textId="77777777" w:rsidR="0044025A" w:rsidRDefault="0044025A">
      <w:pPr>
        <w:pStyle w:val="Textoindependiente"/>
        <w:spacing w:before="10"/>
        <w:rPr>
          <w:b/>
          <w:sz w:val="23"/>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2555"/>
      </w:tblGrid>
      <w:tr w:rsidR="0044025A" w14:paraId="7E1E6679" w14:textId="77777777">
        <w:trPr>
          <w:trHeight w:val="552"/>
        </w:trPr>
        <w:tc>
          <w:tcPr>
            <w:tcW w:w="7515" w:type="dxa"/>
          </w:tcPr>
          <w:p w14:paraId="5DFABBE9" w14:textId="77777777" w:rsidR="0044025A" w:rsidRDefault="002E6C8A">
            <w:pPr>
              <w:pStyle w:val="TableParagraph"/>
              <w:spacing w:before="2"/>
              <w:ind w:left="71"/>
              <w:rPr>
                <w:b/>
                <w:sz w:val="24"/>
              </w:rPr>
            </w:pPr>
            <w:r>
              <w:rPr>
                <w:b/>
                <w:sz w:val="24"/>
              </w:rPr>
              <w:t>Nombre</w:t>
            </w:r>
          </w:p>
        </w:tc>
        <w:tc>
          <w:tcPr>
            <w:tcW w:w="2555" w:type="dxa"/>
          </w:tcPr>
          <w:p w14:paraId="7707B7AD" w14:textId="77777777" w:rsidR="0044025A" w:rsidRDefault="002E6C8A">
            <w:pPr>
              <w:pStyle w:val="TableParagraph"/>
              <w:spacing w:line="273" w:lineRule="exact"/>
              <w:ind w:left="932" w:right="933"/>
              <w:jc w:val="center"/>
              <w:rPr>
                <w:b/>
                <w:sz w:val="24"/>
              </w:rPr>
            </w:pPr>
            <w:r>
              <w:rPr>
                <w:b/>
                <w:sz w:val="24"/>
              </w:rPr>
              <w:t>Firma</w:t>
            </w:r>
          </w:p>
        </w:tc>
      </w:tr>
      <w:tr w:rsidR="0044025A" w14:paraId="04138B54" w14:textId="77777777">
        <w:trPr>
          <w:trHeight w:val="417"/>
        </w:trPr>
        <w:tc>
          <w:tcPr>
            <w:tcW w:w="7515" w:type="dxa"/>
          </w:tcPr>
          <w:p w14:paraId="6F4E2F42" w14:textId="77777777" w:rsidR="0044025A" w:rsidRDefault="0044025A">
            <w:pPr>
              <w:pStyle w:val="TableParagraph"/>
            </w:pPr>
          </w:p>
        </w:tc>
        <w:tc>
          <w:tcPr>
            <w:tcW w:w="2555" w:type="dxa"/>
          </w:tcPr>
          <w:p w14:paraId="2577E832" w14:textId="77777777" w:rsidR="0044025A" w:rsidRDefault="0044025A">
            <w:pPr>
              <w:pStyle w:val="TableParagraph"/>
            </w:pPr>
          </w:p>
        </w:tc>
      </w:tr>
      <w:tr w:rsidR="0044025A" w14:paraId="1E1CABBC" w14:textId="77777777">
        <w:trPr>
          <w:trHeight w:val="412"/>
        </w:trPr>
        <w:tc>
          <w:tcPr>
            <w:tcW w:w="7515" w:type="dxa"/>
          </w:tcPr>
          <w:p w14:paraId="7CD4BBBA" w14:textId="77777777" w:rsidR="0044025A" w:rsidRDefault="0044025A">
            <w:pPr>
              <w:pStyle w:val="TableParagraph"/>
            </w:pPr>
          </w:p>
        </w:tc>
        <w:tc>
          <w:tcPr>
            <w:tcW w:w="2555" w:type="dxa"/>
          </w:tcPr>
          <w:p w14:paraId="0832C0D7" w14:textId="77777777" w:rsidR="0044025A" w:rsidRDefault="0044025A">
            <w:pPr>
              <w:pStyle w:val="TableParagraph"/>
            </w:pPr>
          </w:p>
        </w:tc>
      </w:tr>
      <w:tr w:rsidR="0044025A" w14:paraId="41309DEB" w14:textId="77777777">
        <w:trPr>
          <w:trHeight w:val="412"/>
        </w:trPr>
        <w:tc>
          <w:tcPr>
            <w:tcW w:w="7515" w:type="dxa"/>
          </w:tcPr>
          <w:p w14:paraId="4CF5048B" w14:textId="77777777" w:rsidR="0044025A" w:rsidRDefault="0044025A">
            <w:pPr>
              <w:pStyle w:val="TableParagraph"/>
            </w:pPr>
          </w:p>
        </w:tc>
        <w:tc>
          <w:tcPr>
            <w:tcW w:w="2555" w:type="dxa"/>
          </w:tcPr>
          <w:p w14:paraId="6EBC19A4" w14:textId="77777777" w:rsidR="0044025A" w:rsidRDefault="0044025A">
            <w:pPr>
              <w:pStyle w:val="TableParagraph"/>
            </w:pPr>
          </w:p>
        </w:tc>
      </w:tr>
      <w:tr w:rsidR="0044025A" w14:paraId="1B282DE4" w14:textId="77777777">
        <w:trPr>
          <w:trHeight w:val="417"/>
        </w:trPr>
        <w:tc>
          <w:tcPr>
            <w:tcW w:w="7515" w:type="dxa"/>
          </w:tcPr>
          <w:p w14:paraId="0127053C" w14:textId="77777777" w:rsidR="0044025A" w:rsidRDefault="0044025A">
            <w:pPr>
              <w:pStyle w:val="TableParagraph"/>
            </w:pPr>
          </w:p>
        </w:tc>
        <w:tc>
          <w:tcPr>
            <w:tcW w:w="2555" w:type="dxa"/>
          </w:tcPr>
          <w:p w14:paraId="51007F80" w14:textId="77777777" w:rsidR="0044025A" w:rsidRDefault="0044025A">
            <w:pPr>
              <w:pStyle w:val="TableParagraph"/>
            </w:pPr>
          </w:p>
        </w:tc>
      </w:tr>
    </w:tbl>
    <w:p w14:paraId="6F754157" w14:textId="77777777" w:rsidR="0044025A" w:rsidRDefault="0044025A">
      <w:pPr>
        <w:pStyle w:val="Textoindependiente"/>
        <w:spacing w:before="8"/>
        <w:rPr>
          <w:b/>
          <w:sz w:val="7"/>
        </w:rPr>
      </w:pPr>
    </w:p>
    <w:p w14:paraId="0058ABAF" w14:textId="77777777" w:rsidR="0044025A" w:rsidRDefault="002E6C8A">
      <w:pPr>
        <w:spacing w:before="90" w:after="6"/>
        <w:ind w:left="350"/>
        <w:rPr>
          <w:b/>
          <w:sz w:val="24"/>
        </w:rPr>
      </w:pPr>
      <w:r>
        <w:rPr>
          <w:b/>
          <w:sz w:val="24"/>
        </w:rPr>
        <w:t>Toma</w:t>
      </w:r>
      <w:r>
        <w:rPr>
          <w:b/>
          <w:spacing w:val="-3"/>
          <w:sz w:val="24"/>
        </w:rPr>
        <w:t xml:space="preserve"> </w:t>
      </w:r>
      <w:r>
        <w:rPr>
          <w:b/>
          <w:sz w:val="24"/>
        </w:rPr>
        <w:t>el</w:t>
      </w:r>
      <w:r>
        <w:rPr>
          <w:b/>
          <w:spacing w:val="-7"/>
          <w:sz w:val="24"/>
        </w:rPr>
        <w:t xml:space="preserve"> </w:t>
      </w:r>
      <w:r>
        <w:rPr>
          <w:b/>
          <w:sz w:val="24"/>
        </w:rPr>
        <w:t>relato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900"/>
        <w:gridCol w:w="2036"/>
        <w:gridCol w:w="2943"/>
      </w:tblGrid>
      <w:tr w:rsidR="0044025A" w14:paraId="2137A136" w14:textId="77777777">
        <w:trPr>
          <w:trHeight w:val="412"/>
        </w:trPr>
        <w:tc>
          <w:tcPr>
            <w:tcW w:w="2204" w:type="dxa"/>
          </w:tcPr>
          <w:p w14:paraId="64BEFC77" w14:textId="77777777" w:rsidR="0044025A" w:rsidRDefault="002E6C8A">
            <w:pPr>
              <w:pStyle w:val="TableParagraph"/>
              <w:spacing w:line="273" w:lineRule="exact"/>
              <w:ind w:left="659" w:right="654"/>
              <w:jc w:val="center"/>
              <w:rPr>
                <w:b/>
                <w:sz w:val="24"/>
              </w:rPr>
            </w:pPr>
            <w:r>
              <w:rPr>
                <w:b/>
                <w:sz w:val="24"/>
              </w:rPr>
              <w:t>Nombre</w:t>
            </w:r>
          </w:p>
        </w:tc>
        <w:tc>
          <w:tcPr>
            <w:tcW w:w="7879" w:type="dxa"/>
            <w:gridSpan w:val="3"/>
          </w:tcPr>
          <w:p w14:paraId="0DE83B4D" w14:textId="77777777" w:rsidR="0044025A" w:rsidRDefault="0044025A">
            <w:pPr>
              <w:pStyle w:val="TableParagraph"/>
            </w:pPr>
          </w:p>
        </w:tc>
      </w:tr>
      <w:tr w:rsidR="0044025A" w14:paraId="6C104564" w14:textId="77777777">
        <w:trPr>
          <w:trHeight w:val="552"/>
        </w:trPr>
        <w:tc>
          <w:tcPr>
            <w:tcW w:w="2204" w:type="dxa"/>
          </w:tcPr>
          <w:p w14:paraId="6E305CD8" w14:textId="77777777" w:rsidR="0044025A" w:rsidRDefault="002E6C8A">
            <w:pPr>
              <w:pStyle w:val="TableParagraph"/>
              <w:spacing w:line="273" w:lineRule="exact"/>
              <w:ind w:left="659" w:right="654"/>
              <w:jc w:val="center"/>
              <w:rPr>
                <w:b/>
                <w:sz w:val="24"/>
              </w:rPr>
            </w:pPr>
            <w:r>
              <w:rPr>
                <w:b/>
                <w:sz w:val="24"/>
              </w:rPr>
              <w:t>Cargo</w:t>
            </w:r>
          </w:p>
        </w:tc>
        <w:tc>
          <w:tcPr>
            <w:tcW w:w="2900" w:type="dxa"/>
          </w:tcPr>
          <w:p w14:paraId="5066CE91" w14:textId="77777777" w:rsidR="0044025A" w:rsidRDefault="0044025A">
            <w:pPr>
              <w:pStyle w:val="TableParagraph"/>
            </w:pPr>
          </w:p>
        </w:tc>
        <w:tc>
          <w:tcPr>
            <w:tcW w:w="2036" w:type="dxa"/>
          </w:tcPr>
          <w:p w14:paraId="130F7382" w14:textId="77777777" w:rsidR="0044025A" w:rsidRDefault="002E6C8A">
            <w:pPr>
              <w:pStyle w:val="TableParagraph"/>
              <w:spacing w:line="273" w:lineRule="exact"/>
              <w:ind w:left="677" w:right="668"/>
              <w:jc w:val="center"/>
              <w:rPr>
                <w:b/>
                <w:sz w:val="24"/>
              </w:rPr>
            </w:pPr>
            <w:r>
              <w:rPr>
                <w:b/>
                <w:sz w:val="24"/>
              </w:rPr>
              <w:t>Firma</w:t>
            </w:r>
          </w:p>
        </w:tc>
        <w:tc>
          <w:tcPr>
            <w:tcW w:w="2943" w:type="dxa"/>
          </w:tcPr>
          <w:p w14:paraId="52CF0C1B" w14:textId="77777777" w:rsidR="0044025A" w:rsidRDefault="0044025A">
            <w:pPr>
              <w:pStyle w:val="TableParagraph"/>
            </w:pPr>
          </w:p>
        </w:tc>
      </w:tr>
    </w:tbl>
    <w:p w14:paraId="47430883" w14:textId="77777777" w:rsidR="0044025A" w:rsidRDefault="0044025A">
      <w:pPr>
        <w:pStyle w:val="Textoindependiente"/>
        <w:spacing w:before="5"/>
        <w:rPr>
          <w:b/>
          <w:sz w:val="23"/>
        </w:rPr>
      </w:pPr>
    </w:p>
    <w:p w14:paraId="71AA54BD" w14:textId="77777777" w:rsidR="0044025A" w:rsidRDefault="002E6C8A">
      <w:pPr>
        <w:pStyle w:val="Ttulo5"/>
        <w:spacing w:before="1"/>
      </w:pPr>
      <w:r>
        <w:t>Denuncia:</w:t>
      </w:r>
    </w:p>
    <w:p w14:paraId="2E81DDFB" w14:textId="77777777" w:rsidR="0044025A" w:rsidRDefault="002E6C8A">
      <w:pPr>
        <w:spacing w:before="136"/>
        <w:ind w:left="388"/>
        <w:rPr>
          <w:sz w:val="24"/>
        </w:rPr>
      </w:pPr>
      <w:r>
        <w:rPr>
          <w:sz w:val="24"/>
        </w:rPr>
        <w:t>……………………………………………………………………………………………………………..</w:t>
      </w:r>
    </w:p>
    <w:p w14:paraId="472DC1D2" w14:textId="77777777" w:rsidR="0044025A" w:rsidRDefault="002E6C8A">
      <w:pPr>
        <w:spacing w:before="137"/>
        <w:ind w:left="388"/>
        <w:rPr>
          <w:sz w:val="24"/>
        </w:rPr>
      </w:pPr>
      <w:r>
        <w:rPr>
          <w:sz w:val="24"/>
        </w:rPr>
        <w:t>…...…………………………………………………………………………………………………………</w:t>
      </w:r>
    </w:p>
    <w:p w14:paraId="417174BF" w14:textId="77777777" w:rsidR="0044025A" w:rsidRDefault="002E6C8A">
      <w:pPr>
        <w:spacing w:before="137"/>
        <w:ind w:left="388"/>
        <w:rPr>
          <w:sz w:val="24"/>
        </w:rPr>
      </w:pPr>
      <w:r>
        <w:rPr>
          <w:sz w:val="24"/>
        </w:rPr>
        <w:t>…….……………………………………………………………………………………………………….</w:t>
      </w:r>
    </w:p>
    <w:p w14:paraId="3898ACF6" w14:textId="77777777" w:rsidR="0044025A" w:rsidRDefault="002E6C8A">
      <w:pPr>
        <w:spacing w:before="137"/>
        <w:ind w:left="388"/>
        <w:rPr>
          <w:sz w:val="24"/>
        </w:rPr>
      </w:pPr>
      <w:r>
        <w:rPr>
          <w:sz w:val="24"/>
        </w:rPr>
        <w:t>……….…………………………………………………………………………………………………….</w:t>
      </w:r>
    </w:p>
    <w:p w14:paraId="54303095" w14:textId="77777777" w:rsidR="0044025A" w:rsidRDefault="002E6C8A">
      <w:pPr>
        <w:spacing w:before="142"/>
        <w:ind w:left="388"/>
        <w:rPr>
          <w:sz w:val="24"/>
        </w:rPr>
      </w:pPr>
      <w:r>
        <w:rPr>
          <w:sz w:val="24"/>
        </w:rPr>
        <w:t>……………………………………………………………………………………………………………..</w:t>
      </w:r>
    </w:p>
    <w:p w14:paraId="57C4AE73" w14:textId="77777777" w:rsidR="0044025A" w:rsidRDefault="002E6C8A">
      <w:pPr>
        <w:spacing w:before="137"/>
        <w:ind w:left="388"/>
        <w:rPr>
          <w:sz w:val="24"/>
        </w:rPr>
      </w:pPr>
      <w:r>
        <w:rPr>
          <w:sz w:val="24"/>
        </w:rPr>
        <w:t>….…….……………………………………………………………………………………………………</w:t>
      </w:r>
    </w:p>
    <w:p w14:paraId="2F656851" w14:textId="77777777" w:rsidR="0044025A" w:rsidRDefault="002E6C8A">
      <w:pPr>
        <w:spacing w:before="137"/>
        <w:ind w:left="388"/>
        <w:rPr>
          <w:sz w:val="24"/>
        </w:rPr>
      </w:pPr>
      <w:r>
        <w:rPr>
          <w:sz w:val="24"/>
        </w:rPr>
        <w:t>……………….…………………………………………………………………………………………….</w:t>
      </w:r>
    </w:p>
    <w:p w14:paraId="605FAC89" w14:textId="77777777" w:rsidR="0044025A" w:rsidRDefault="002E6C8A">
      <w:pPr>
        <w:spacing w:before="137"/>
        <w:ind w:left="388"/>
        <w:rPr>
          <w:sz w:val="24"/>
        </w:rPr>
      </w:pPr>
      <w:r>
        <w:rPr>
          <w:sz w:val="24"/>
        </w:rPr>
        <w:t>……………………………………………………………………………………………………………..</w:t>
      </w:r>
    </w:p>
    <w:p w14:paraId="516AFE0D" w14:textId="77777777" w:rsidR="0044025A" w:rsidRDefault="002E6C8A">
      <w:pPr>
        <w:spacing w:before="141"/>
        <w:ind w:left="388"/>
        <w:rPr>
          <w:sz w:val="24"/>
        </w:rPr>
      </w:pPr>
      <w:r>
        <w:rPr>
          <w:sz w:val="24"/>
        </w:rPr>
        <w:t>…………………………………………………………………………………………………………….</w:t>
      </w:r>
    </w:p>
    <w:p w14:paraId="10A12359" w14:textId="77777777" w:rsidR="0044025A" w:rsidRDefault="002E6C8A">
      <w:pPr>
        <w:spacing w:before="137"/>
        <w:ind w:left="388"/>
        <w:rPr>
          <w:sz w:val="24"/>
        </w:rPr>
      </w:pPr>
      <w:r>
        <w:rPr>
          <w:sz w:val="24"/>
        </w:rPr>
        <w:t>….…….……………………………………………………………………………………………………</w:t>
      </w:r>
    </w:p>
    <w:p w14:paraId="10D5D305" w14:textId="77777777" w:rsidR="0044025A" w:rsidRDefault="002E6C8A">
      <w:pPr>
        <w:spacing w:before="138"/>
        <w:ind w:left="388"/>
        <w:rPr>
          <w:sz w:val="24"/>
        </w:rPr>
      </w:pPr>
      <w:r>
        <w:rPr>
          <w:sz w:val="24"/>
        </w:rPr>
        <w:t>………………….………………………………………………………………………………………….</w:t>
      </w:r>
    </w:p>
    <w:p w14:paraId="760D1771" w14:textId="77777777" w:rsidR="0044025A" w:rsidRDefault="002E6C8A">
      <w:pPr>
        <w:spacing w:before="136"/>
        <w:ind w:left="388"/>
        <w:rPr>
          <w:sz w:val="24"/>
        </w:rPr>
      </w:pPr>
      <w:r>
        <w:rPr>
          <w:sz w:val="24"/>
        </w:rPr>
        <w:t>…………………………………………………………………………………………………………….</w:t>
      </w:r>
    </w:p>
    <w:p w14:paraId="6F4945D4" w14:textId="77777777" w:rsidR="0044025A" w:rsidRDefault="002E6C8A">
      <w:pPr>
        <w:spacing w:before="142"/>
        <w:ind w:left="388"/>
        <w:rPr>
          <w:sz w:val="24"/>
        </w:rPr>
      </w:pPr>
      <w:r>
        <w:rPr>
          <w:sz w:val="24"/>
        </w:rPr>
        <w:t>….…….……………………………………………………………………………………………………</w:t>
      </w:r>
    </w:p>
    <w:p w14:paraId="6908D8EA" w14:textId="77777777" w:rsidR="0044025A" w:rsidRDefault="002E6C8A">
      <w:pPr>
        <w:spacing w:before="137"/>
        <w:ind w:left="388"/>
        <w:rPr>
          <w:sz w:val="24"/>
        </w:rPr>
      </w:pPr>
      <w:r>
        <w:rPr>
          <w:sz w:val="24"/>
        </w:rPr>
        <w:t>……………….…………………………………………………………………………………………….</w:t>
      </w:r>
    </w:p>
    <w:p w14:paraId="13766F70" w14:textId="77777777" w:rsidR="0044025A" w:rsidRDefault="002E6C8A">
      <w:pPr>
        <w:spacing w:before="137"/>
        <w:ind w:left="388"/>
        <w:rPr>
          <w:sz w:val="24"/>
        </w:rPr>
      </w:pPr>
      <w:r>
        <w:rPr>
          <w:sz w:val="24"/>
        </w:rPr>
        <w:t>…………………………………………………………………………………………………………….</w:t>
      </w:r>
    </w:p>
    <w:p w14:paraId="419DDAC7" w14:textId="77777777" w:rsidR="0044025A" w:rsidRDefault="002E6C8A">
      <w:pPr>
        <w:spacing w:before="137"/>
        <w:ind w:left="388"/>
        <w:rPr>
          <w:sz w:val="24"/>
        </w:rPr>
      </w:pPr>
      <w:r>
        <w:rPr>
          <w:sz w:val="24"/>
        </w:rPr>
        <w:t>….…….…..……………………………………………………………………………………………….</w:t>
      </w:r>
    </w:p>
    <w:p w14:paraId="5FDEDBE2" w14:textId="77777777" w:rsidR="0044025A" w:rsidRDefault="002E6C8A">
      <w:pPr>
        <w:spacing w:before="142"/>
        <w:ind w:left="388"/>
        <w:rPr>
          <w:sz w:val="24"/>
        </w:rPr>
      </w:pPr>
      <w:r>
        <w:rPr>
          <w:sz w:val="24"/>
        </w:rPr>
        <w:t>……..…………..………………………………………………………………………………………….</w:t>
      </w:r>
    </w:p>
    <w:p w14:paraId="03A653E8" w14:textId="77777777" w:rsidR="0044025A" w:rsidRDefault="0044025A">
      <w:pPr>
        <w:rPr>
          <w:sz w:val="24"/>
        </w:rPr>
        <w:sectPr w:rsidR="0044025A">
          <w:pgSz w:w="12240" w:h="15840"/>
          <w:pgMar w:top="680" w:right="440" w:bottom="1100" w:left="860" w:header="0" w:footer="863" w:gutter="0"/>
          <w:cols w:space="720"/>
        </w:sectPr>
      </w:pPr>
    </w:p>
    <w:p w14:paraId="1EEDA6DA" w14:textId="77777777" w:rsidR="0044025A" w:rsidRDefault="002E6C8A">
      <w:pPr>
        <w:pStyle w:val="Ttulo5"/>
        <w:spacing w:before="75" w:line="292" w:lineRule="auto"/>
        <w:ind w:left="2294" w:right="2388" w:hanging="216"/>
      </w:pPr>
      <w:bookmarkStart w:id="419" w:name="PROTOCOLO_DE_ACTUACIÓN_FRENTE_A_SITUACIO"/>
      <w:bookmarkEnd w:id="419"/>
      <w:r>
        <w:t>PROTOCOLO</w:t>
      </w:r>
      <w:r>
        <w:rPr>
          <w:spacing w:val="-4"/>
        </w:rPr>
        <w:t xml:space="preserve"> </w:t>
      </w:r>
      <w:r>
        <w:t>DE</w:t>
      </w:r>
      <w:r>
        <w:rPr>
          <w:spacing w:val="-4"/>
        </w:rPr>
        <w:t xml:space="preserve"> </w:t>
      </w:r>
      <w:r>
        <w:t>ACTUACIÓN</w:t>
      </w:r>
      <w:r>
        <w:rPr>
          <w:spacing w:val="-4"/>
        </w:rPr>
        <w:t xml:space="preserve"> </w:t>
      </w:r>
      <w:r>
        <w:t>FRENTE</w:t>
      </w:r>
      <w:r>
        <w:rPr>
          <w:spacing w:val="-5"/>
        </w:rPr>
        <w:t xml:space="preserve"> </w:t>
      </w:r>
      <w:r>
        <w:t>A</w:t>
      </w:r>
      <w:r>
        <w:rPr>
          <w:spacing w:val="-4"/>
        </w:rPr>
        <w:t xml:space="preserve"> </w:t>
      </w:r>
      <w:r>
        <w:t>SITUACIONES</w:t>
      </w:r>
      <w:r>
        <w:rPr>
          <w:spacing w:val="-57"/>
        </w:rPr>
        <w:t xml:space="preserve"> </w:t>
      </w:r>
      <w:bookmarkStart w:id="420" w:name="DE_MALTRATO_O_ACOSO_ESCOLAR_O_VIOLENCIA_"/>
      <w:bookmarkEnd w:id="420"/>
      <w:r>
        <w:t>DE</w:t>
      </w:r>
      <w:r>
        <w:rPr>
          <w:spacing w:val="-7"/>
        </w:rPr>
        <w:t xml:space="preserve"> </w:t>
      </w:r>
      <w:r>
        <w:t>MALTRATO O</w:t>
      </w:r>
      <w:r>
        <w:rPr>
          <w:spacing w:val="1"/>
        </w:rPr>
        <w:t xml:space="preserve"> </w:t>
      </w:r>
      <w:r>
        <w:t>ACOSO</w:t>
      </w:r>
      <w:r>
        <w:rPr>
          <w:spacing w:val="-5"/>
        </w:rPr>
        <w:t xml:space="preserve"> </w:t>
      </w:r>
      <w:r>
        <w:t>ESCOLAR</w:t>
      </w:r>
      <w:r>
        <w:rPr>
          <w:spacing w:val="-1"/>
        </w:rPr>
        <w:t xml:space="preserve"> </w:t>
      </w:r>
      <w:r>
        <w:t>O</w:t>
      </w:r>
      <w:r>
        <w:rPr>
          <w:spacing w:val="1"/>
        </w:rPr>
        <w:t xml:space="preserve"> </w:t>
      </w:r>
      <w:r>
        <w:t>VIOLENCIA</w:t>
      </w:r>
    </w:p>
    <w:p w14:paraId="1E26BC2F" w14:textId="77777777" w:rsidR="0044025A" w:rsidRDefault="002E6C8A">
      <w:pPr>
        <w:spacing w:before="3"/>
        <w:ind w:left="1061" w:right="1009"/>
        <w:jc w:val="center"/>
        <w:rPr>
          <w:b/>
        </w:rPr>
      </w:pPr>
      <w:bookmarkStart w:id="421" w:name="………………………………………………………………………_(1)"/>
      <w:bookmarkEnd w:id="421"/>
      <w:r>
        <w:rPr>
          <w:b/>
        </w:rPr>
        <w:t>………………………………………………………………………</w:t>
      </w:r>
    </w:p>
    <w:p w14:paraId="4F0E1963" w14:textId="77777777" w:rsidR="0044025A" w:rsidRDefault="002E6C8A">
      <w:pPr>
        <w:pStyle w:val="Ttulo5"/>
        <w:spacing w:before="64"/>
        <w:ind w:left="858" w:right="1009"/>
        <w:jc w:val="center"/>
      </w:pPr>
      <w:r>
        <w:rPr>
          <w:spacing w:val="-1"/>
        </w:rPr>
        <w:t>Registro</w:t>
      </w:r>
      <w:r>
        <w:rPr>
          <w:spacing w:val="-15"/>
        </w:rPr>
        <w:t xml:space="preserve"> </w:t>
      </w:r>
      <w:r>
        <w:rPr>
          <w:spacing w:val="-1"/>
        </w:rPr>
        <w:t>notificación</w:t>
      </w:r>
    </w:p>
    <w:p w14:paraId="6AF0BB49" w14:textId="77777777" w:rsidR="0044025A" w:rsidRDefault="0044025A">
      <w:pPr>
        <w:pStyle w:val="Textoindependiente"/>
        <w:spacing w:before="10"/>
        <w:rPr>
          <w:b/>
          <w:sz w:val="23"/>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2555"/>
      </w:tblGrid>
      <w:tr w:rsidR="0044025A" w14:paraId="419319BE" w14:textId="77777777">
        <w:trPr>
          <w:trHeight w:val="552"/>
        </w:trPr>
        <w:tc>
          <w:tcPr>
            <w:tcW w:w="7515" w:type="dxa"/>
          </w:tcPr>
          <w:p w14:paraId="304DD4EF" w14:textId="77777777" w:rsidR="0044025A" w:rsidRDefault="002E6C8A">
            <w:pPr>
              <w:pStyle w:val="TableParagraph"/>
              <w:spacing w:before="2"/>
              <w:ind w:left="71"/>
              <w:rPr>
                <w:b/>
                <w:sz w:val="24"/>
              </w:rPr>
            </w:pPr>
            <w:r>
              <w:rPr>
                <w:b/>
                <w:sz w:val="24"/>
              </w:rPr>
              <w:t>Nombre</w:t>
            </w:r>
          </w:p>
        </w:tc>
        <w:tc>
          <w:tcPr>
            <w:tcW w:w="2555" w:type="dxa"/>
          </w:tcPr>
          <w:p w14:paraId="34EEA094" w14:textId="77777777" w:rsidR="0044025A" w:rsidRDefault="002E6C8A">
            <w:pPr>
              <w:pStyle w:val="TableParagraph"/>
              <w:spacing w:line="273" w:lineRule="exact"/>
              <w:ind w:left="932" w:right="933"/>
              <w:jc w:val="center"/>
              <w:rPr>
                <w:b/>
                <w:sz w:val="24"/>
              </w:rPr>
            </w:pPr>
            <w:r>
              <w:rPr>
                <w:b/>
                <w:sz w:val="24"/>
              </w:rPr>
              <w:t>Firma</w:t>
            </w:r>
          </w:p>
        </w:tc>
      </w:tr>
      <w:tr w:rsidR="0044025A" w14:paraId="1B99241E" w14:textId="77777777">
        <w:trPr>
          <w:trHeight w:val="417"/>
        </w:trPr>
        <w:tc>
          <w:tcPr>
            <w:tcW w:w="7515" w:type="dxa"/>
          </w:tcPr>
          <w:p w14:paraId="434F6EE8" w14:textId="77777777" w:rsidR="0044025A" w:rsidRDefault="0044025A">
            <w:pPr>
              <w:pStyle w:val="TableParagraph"/>
            </w:pPr>
          </w:p>
        </w:tc>
        <w:tc>
          <w:tcPr>
            <w:tcW w:w="2555" w:type="dxa"/>
          </w:tcPr>
          <w:p w14:paraId="595E8ECD" w14:textId="77777777" w:rsidR="0044025A" w:rsidRDefault="0044025A">
            <w:pPr>
              <w:pStyle w:val="TableParagraph"/>
            </w:pPr>
          </w:p>
        </w:tc>
      </w:tr>
      <w:tr w:rsidR="0044025A" w14:paraId="48E7F9CF" w14:textId="77777777">
        <w:trPr>
          <w:trHeight w:val="412"/>
        </w:trPr>
        <w:tc>
          <w:tcPr>
            <w:tcW w:w="7515" w:type="dxa"/>
          </w:tcPr>
          <w:p w14:paraId="5D0B5DFA" w14:textId="77777777" w:rsidR="0044025A" w:rsidRDefault="0044025A">
            <w:pPr>
              <w:pStyle w:val="TableParagraph"/>
            </w:pPr>
          </w:p>
        </w:tc>
        <w:tc>
          <w:tcPr>
            <w:tcW w:w="2555" w:type="dxa"/>
          </w:tcPr>
          <w:p w14:paraId="182119D0" w14:textId="77777777" w:rsidR="0044025A" w:rsidRDefault="0044025A">
            <w:pPr>
              <w:pStyle w:val="TableParagraph"/>
            </w:pPr>
          </w:p>
        </w:tc>
      </w:tr>
      <w:tr w:rsidR="0044025A" w14:paraId="138EEF69" w14:textId="77777777">
        <w:trPr>
          <w:trHeight w:val="412"/>
        </w:trPr>
        <w:tc>
          <w:tcPr>
            <w:tcW w:w="7515" w:type="dxa"/>
          </w:tcPr>
          <w:p w14:paraId="06674B5A" w14:textId="77777777" w:rsidR="0044025A" w:rsidRDefault="0044025A">
            <w:pPr>
              <w:pStyle w:val="TableParagraph"/>
            </w:pPr>
          </w:p>
        </w:tc>
        <w:tc>
          <w:tcPr>
            <w:tcW w:w="2555" w:type="dxa"/>
          </w:tcPr>
          <w:p w14:paraId="43C2644E" w14:textId="77777777" w:rsidR="0044025A" w:rsidRDefault="0044025A">
            <w:pPr>
              <w:pStyle w:val="TableParagraph"/>
            </w:pPr>
          </w:p>
        </w:tc>
      </w:tr>
      <w:tr w:rsidR="0044025A" w14:paraId="0731C932" w14:textId="77777777">
        <w:trPr>
          <w:trHeight w:val="417"/>
        </w:trPr>
        <w:tc>
          <w:tcPr>
            <w:tcW w:w="7515" w:type="dxa"/>
          </w:tcPr>
          <w:p w14:paraId="6D835846" w14:textId="77777777" w:rsidR="0044025A" w:rsidRDefault="0044025A">
            <w:pPr>
              <w:pStyle w:val="TableParagraph"/>
            </w:pPr>
          </w:p>
        </w:tc>
        <w:tc>
          <w:tcPr>
            <w:tcW w:w="2555" w:type="dxa"/>
          </w:tcPr>
          <w:p w14:paraId="62DE5A0E" w14:textId="77777777" w:rsidR="0044025A" w:rsidRDefault="0044025A">
            <w:pPr>
              <w:pStyle w:val="TableParagraph"/>
            </w:pPr>
          </w:p>
        </w:tc>
      </w:tr>
    </w:tbl>
    <w:p w14:paraId="1C002B2E" w14:textId="77777777" w:rsidR="0044025A" w:rsidRDefault="0044025A">
      <w:pPr>
        <w:pStyle w:val="Textoindependiente"/>
        <w:spacing w:before="8"/>
        <w:rPr>
          <w:b/>
          <w:sz w:val="7"/>
        </w:rPr>
      </w:pPr>
    </w:p>
    <w:p w14:paraId="4D853709" w14:textId="77777777" w:rsidR="0044025A" w:rsidRDefault="002E6C8A">
      <w:pPr>
        <w:spacing w:before="90" w:after="6"/>
        <w:ind w:left="350"/>
        <w:rPr>
          <w:b/>
          <w:sz w:val="24"/>
        </w:rPr>
      </w:pPr>
      <w:r>
        <w:rPr>
          <w:b/>
          <w:sz w:val="24"/>
        </w:rPr>
        <w:t>Toma</w:t>
      </w:r>
      <w:r>
        <w:rPr>
          <w:b/>
          <w:spacing w:val="-3"/>
          <w:sz w:val="24"/>
        </w:rPr>
        <w:t xml:space="preserve"> </w:t>
      </w:r>
      <w:r>
        <w:rPr>
          <w:b/>
          <w:sz w:val="24"/>
        </w:rPr>
        <w:t>el</w:t>
      </w:r>
      <w:r>
        <w:rPr>
          <w:b/>
          <w:spacing w:val="-7"/>
          <w:sz w:val="24"/>
        </w:rPr>
        <w:t xml:space="preserve"> </w:t>
      </w:r>
      <w:r>
        <w:rPr>
          <w:b/>
          <w:sz w:val="24"/>
        </w:rPr>
        <w:t>relato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900"/>
        <w:gridCol w:w="2036"/>
        <w:gridCol w:w="2943"/>
      </w:tblGrid>
      <w:tr w:rsidR="0044025A" w14:paraId="22DC2F22" w14:textId="77777777">
        <w:trPr>
          <w:trHeight w:val="412"/>
        </w:trPr>
        <w:tc>
          <w:tcPr>
            <w:tcW w:w="2204" w:type="dxa"/>
          </w:tcPr>
          <w:p w14:paraId="0A9D3E5F" w14:textId="77777777" w:rsidR="0044025A" w:rsidRDefault="002E6C8A">
            <w:pPr>
              <w:pStyle w:val="TableParagraph"/>
              <w:spacing w:line="273" w:lineRule="exact"/>
              <w:ind w:left="659" w:right="654"/>
              <w:jc w:val="center"/>
              <w:rPr>
                <w:b/>
                <w:sz w:val="24"/>
              </w:rPr>
            </w:pPr>
            <w:r>
              <w:rPr>
                <w:b/>
                <w:sz w:val="24"/>
              </w:rPr>
              <w:t>Nombre</w:t>
            </w:r>
          </w:p>
        </w:tc>
        <w:tc>
          <w:tcPr>
            <w:tcW w:w="7879" w:type="dxa"/>
            <w:gridSpan w:val="3"/>
          </w:tcPr>
          <w:p w14:paraId="4D6E7DC8" w14:textId="77777777" w:rsidR="0044025A" w:rsidRDefault="0044025A">
            <w:pPr>
              <w:pStyle w:val="TableParagraph"/>
            </w:pPr>
          </w:p>
        </w:tc>
      </w:tr>
      <w:tr w:rsidR="0044025A" w14:paraId="64592E2A" w14:textId="77777777">
        <w:trPr>
          <w:trHeight w:val="552"/>
        </w:trPr>
        <w:tc>
          <w:tcPr>
            <w:tcW w:w="2204" w:type="dxa"/>
          </w:tcPr>
          <w:p w14:paraId="7408FE25" w14:textId="77777777" w:rsidR="0044025A" w:rsidRDefault="002E6C8A">
            <w:pPr>
              <w:pStyle w:val="TableParagraph"/>
              <w:spacing w:line="273" w:lineRule="exact"/>
              <w:ind w:left="659" w:right="654"/>
              <w:jc w:val="center"/>
              <w:rPr>
                <w:b/>
                <w:sz w:val="24"/>
              </w:rPr>
            </w:pPr>
            <w:r>
              <w:rPr>
                <w:b/>
                <w:sz w:val="24"/>
              </w:rPr>
              <w:t>Cargo</w:t>
            </w:r>
          </w:p>
        </w:tc>
        <w:tc>
          <w:tcPr>
            <w:tcW w:w="2900" w:type="dxa"/>
          </w:tcPr>
          <w:p w14:paraId="180AC6A2" w14:textId="77777777" w:rsidR="0044025A" w:rsidRDefault="0044025A">
            <w:pPr>
              <w:pStyle w:val="TableParagraph"/>
            </w:pPr>
          </w:p>
        </w:tc>
        <w:tc>
          <w:tcPr>
            <w:tcW w:w="2036" w:type="dxa"/>
          </w:tcPr>
          <w:p w14:paraId="7072EB9F" w14:textId="77777777" w:rsidR="0044025A" w:rsidRDefault="002E6C8A">
            <w:pPr>
              <w:pStyle w:val="TableParagraph"/>
              <w:spacing w:line="273" w:lineRule="exact"/>
              <w:ind w:left="677" w:right="668"/>
              <w:jc w:val="center"/>
              <w:rPr>
                <w:b/>
                <w:sz w:val="24"/>
              </w:rPr>
            </w:pPr>
            <w:r>
              <w:rPr>
                <w:b/>
                <w:sz w:val="24"/>
              </w:rPr>
              <w:t>Firma</w:t>
            </w:r>
          </w:p>
        </w:tc>
        <w:tc>
          <w:tcPr>
            <w:tcW w:w="2943" w:type="dxa"/>
          </w:tcPr>
          <w:p w14:paraId="03C62A80" w14:textId="77777777" w:rsidR="0044025A" w:rsidRDefault="0044025A">
            <w:pPr>
              <w:pStyle w:val="TableParagraph"/>
            </w:pPr>
          </w:p>
        </w:tc>
      </w:tr>
    </w:tbl>
    <w:p w14:paraId="4C4CEDE7" w14:textId="77777777" w:rsidR="0044025A" w:rsidRDefault="0044025A">
      <w:pPr>
        <w:pStyle w:val="Textoindependiente"/>
        <w:spacing w:before="5"/>
        <w:rPr>
          <w:b/>
          <w:sz w:val="23"/>
        </w:rPr>
      </w:pPr>
    </w:p>
    <w:p w14:paraId="3E4F9F4B" w14:textId="77777777" w:rsidR="0044025A" w:rsidRDefault="002E6C8A">
      <w:pPr>
        <w:pStyle w:val="Ttulo5"/>
        <w:spacing w:before="1"/>
      </w:pPr>
      <w:r>
        <w:t>Notificación/</w:t>
      </w:r>
      <w:r>
        <w:rPr>
          <w:spacing w:val="-3"/>
        </w:rPr>
        <w:t xml:space="preserve"> </w:t>
      </w:r>
      <w:r>
        <w:t>Queja/</w:t>
      </w:r>
      <w:r>
        <w:rPr>
          <w:spacing w:val="-3"/>
        </w:rPr>
        <w:t xml:space="preserve"> </w:t>
      </w:r>
      <w:r>
        <w:t>Denuncia:</w:t>
      </w:r>
    </w:p>
    <w:p w14:paraId="0F9EDB10" w14:textId="77777777" w:rsidR="0044025A" w:rsidRDefault="002E6C8A">
      <w:pPr>
        <w:spacing w:before="136"/>
        <w:ind w:left="388"/>
        <w:rPr>
          <w:sz w:val="24"/>
        </w:rPr>
      </w:pPr>
      <w:r>
        <w:rPr>
          <w:sz w:val="24"/>
        </w:rPr>
        <w:t>……………………………………………………………………………………………………………..</w:t>
      </w:r>
    </w:p>
    <w:p w14:paraId="5C46ADFB" w14:textId="77777777" w:rsidR="0044025A" w:rsidRDefault="002E6C8A">
      <w:pPr>
        <w:spacing w:before="137"/>
        <w:ind w:left="388"/>
        <w:rPr>
          <w:sz w:val="24"/>
        </w:rPr>
      </w:pPr>
      <w:r>
        <w:rPr>
          <w:sz w:val="24"/>
        </w:rPr>
        <w:t>…...…………………………………………………………………………………………………………</w:t>
      </w:r>
    </w:p>
    <w:p w14:paraId="1E8D66BA" w14:textId="77777777" w:rsidR="0044025A" w:rsidRDefault="002E6C8A">
      <w:pPr>
        <w:spacing w:before="137"/>
        <w:ind w:left="388"/>
        <w:rPr>
          <w:sz w:val="24"/>
        </w:rPr>
      </w:pPr>
      <w:r>
        <w:rPr>
          <w:sz w:val="24"/>
        </w:rPr>
        <w:t>…….……………………………………………………………………………………………………….</w:t>
      </w:r>
    </w:p>
    <w:p w14:paraId="31AAC0AB" w14:textId="77777777" w:rsidR="0044025A" w:rsidRDefault="002E6C8A">
      <w:pPr>
        <w:spacing w:before="137"/>
        <w:ind w:left="388"/>
        <w:rPr>
          <w:sz w:val="24"/>
        </w:rPr>
      </w:pPr>
      <w:r>
        <w:rPr>
          <w:sz w:val="24"/>
        </w:rPr>
        <w:t>……….…………………………………………………………………………………………………….</w:t>
      </w:r>
    </w:p>
    <w:p w14:paraId="7EAE2474" w14:textId="77777777" w:rsidR="0044025A" w:rsidRDefault="002E6C8A">
      <w:pPr>
        <w:spacing w:before="142"/>
        <w:ind w:left="388"/>
        <w:rPr>
          <w:sz w:val="24"/>
        </w:rPr>
      </w:pPr>
      <w:r>
        <w:rPr>
          <w:sz w:val="24"/>
        </w:rPr>
        <w:t>……………………………………………………………………………………………………………..</w:t>
      </w:r>
    </w:p>
    <w:p w14:paraId="79B96927" w14:textId="77777777" w:rsidR="0044025A" w:rsidRDefault="002E6C8A">
      <w:pPr>
        <w:spacing w:before="137"/>
        <w:ind w:left="388"/>
        <w:rPr>
          <w:sz w:val="24"/>
        </w:rPr>
      </w:pPr>
      <w:r>
        <w:rPr>
          <w:sz w:val="24"/>
        </w:rPr>
        <w:t>….…….……………………………………………………………………………………………………</w:t>
      </w:r>
    </w:p>
    <w:p w14:paraId="5903F67A" w14:textId="77777777" w:rsidR="0044025A" w:rsidRDefault="002E6C8A">
      <w:pPr>
        <w:spacing w:before="137"/>
        <w:ind w:left="388"/>
        <w:rPr>
          <w:sz w:val="24"/>
        </w:rPr>
      </w:pPr>
      <w:r>
        <w:rPr>
          <w:sz w:val="24"/>
        </w:rPr>
        <w:t>……………….…………………………………………………………………………………………….</w:t>
      </w:r>
    </w:p>
    <w:p w14:paraId="08138329" w14:textId="77777777" w:rsidR="0044025A" w:rsidRDefault="002E6C8A">
      <w:pPr>
        <w:spacing w:before="137"/>
        <w:ind w:left="388"/>
        <w:rPr>
          <w:sz w:val="24"/>
        </w:rPr>
      </w:pPr>
      <w:r>
        <w:rPr>
          <w:sz w:val="24"/>
        </w:rPr>
        <w:t>……………………………………………………………………………………………………………..</w:t>
      </w:r>
    </w:p>
    <w:p w14:paraId="6F9B7164" w14:textId="77777777" w:rsidR="0044025A" w:rsidRDefault="002E6C8A">
      <w:pPr>
        <w:spacing w:before="141"/>
        <w:ind w:left="388"/>
        <w:rPr>
          <w:sz w:val="24"/>
        </w:rPr>
      </w:pPr>
      <w:r>
        <w:rPr>
          <w:sz w:val="24"/>
        </w:rPr>
        <w:t>…………………………………………………………………………………………………………….</w:t>
      </w:r>
    </w:p>
    <w:p w14:paraId="3959FDB1" w14:textId="77777777" w:rsidR="0044025A" w:rsidRDefault="002E6C8A">
      <w:pPr>
        <w:spacing w:before="137"/>
        <w:ind w:left="388"/>
        <w:rPr>
          <w:sz w:val="24"/>
        </w:rPr>
      </w:pPr>
      <w:r>
        <w:rPr>
          <w:sz w:val="24"/>
        </w:rPr>
        <w:t>….…….……………………………………………………………………………………………………</w:t>
      </w:r>
    </w:p>
    <w:p w14:paraId="4C664C96" w14:textId="77777777" w:rsidR="0044025A" w:rsidRDefault="002E6C8A">
      <w:pPr>
        <w:spacing w:before="138"/>
        <w:ind w:left="388"/>
        <w:rPr>
          <w:sz w:val="24"/>
        </w:rPr>
      </w:pPr>
      <w:r>
        <w:rPr>
          <w:sz w:val="24"/>
        </w:rPr>
        <w:t>………………….………………………………………………………………………………………….</w:t>
      </w:r>
    </w:p>
    <w:p w14:paraId="0B94F5CE" w14:textId="77777777" w:rsidR="0044025A" w:rsidRDefault="002E6C8A">
      <w:pPr>
        <w:spacing w:before="136"/>
        <w:ind w:left="388"/>
        <w:rPr>
          <w:sz w:val="24"/>
        </w:rPr>
      </w:pPr>
      <w:r>
        <w:rPr>
          <w:sz w:val="24"/>
        </w:rPr>
        <w:t>…………………………………………………………………………………………………………….</w:t>
      </w:r>
    </w:p>
    <w:p w14:paraId="6CA6951C" w14:textId="77777777" w:rsidR="0044025A" w:rsidRDefault="002E6C8A">
      <w:pPr>
        <w:spacing w:before="142"/>
        <w:ind w:left="388"/>
        <w:rPr>
          <w:sz w:val="24"/>
        </w:rPr>
      </w:pPr>
      <w:r>
        <w:rPr>
          <w:sz w:val="24"/>
        </w:rPr>
        <w:t>….…….……………………………………………………………………………………………………</w:t>
      </w:r>
    </w:p>
    <w:p w14:paraId="4DB332A1" w14:textId="77777777" w:rsidR="0044025A" w:rsidRDefault="002E6C8A">
      <w:pPr>
        <w:spacing w:before="137"/>
        <w:ind w:left="388"/>
        <w:rPr>
          <w:sz w:val="24"/>
        </w:rPr>
      </w:pPr>
      <w:r>
        <w:rPr>
          <w:sz w:val="24"/>
        </w:rPr>
        <w:t>……………….…………………………………………………………………………………………….</w:t>
      </w:r>
    </w:p>
    <w:p w14:paraId="6EAA3436" w14:textId="77777777" w:rsidR="0044025A" w:rsidRDefault="002E6C8A">
      <w:pPr>
        <w:spacing w:before="137"/>
        <w:ind w:left="388"/>
        <w:rPr>
          <w:sz w:val="24"/>
        </w:rPr>
      </w:pPr>
      <w:r>
        <w:rPr>
          <w:sz w:val="24"/>
        </w:rPr>
        <w:t>…………………………………………………………………………………………………………….</w:t>
      </w:r>
    </w:p>
    <w:p w14:paraId="12A1E0C6" w14:textId="77777777" w:rsidR="0044025A" w:rsidRDefault="002E6C8A">
      <w:pPr>
        <w:spacing w:before="137"/>
        <w:ind w:left="388"/>
        <w:rPr>
          <w:sz w:val="24"/>
        </w:rPr>
      </w:pPr>
      <w:r>
        <w:rPr>
          <w:sz w:val="24"/>
        </w:rPr>
        <w:t>….…….…..……………………………………………………………………………………………….</w:t>
      </w:r>
    </w:p>
    <w:p w14:paraId="6738C7CC" w14:textId="77777777" w:rsidR="0044025A" w:rsidRDefault="002E6C8A">
      <w:pPr>
        <w:spacing w:before="142"/>
        <w:ind w:left="388"/>
        <w:rPr>
          <w:sz w:val="24"/>
        </w:rPr>
      </w:pPr>
      <w:r>
        <w:rPr>
          <w:sz w:val="24"/>
        </w:rPr>
        <w:t>……..…………..………………………………………………………………………………………….</w:t>
      </w:r>
    </w:p>
    <w:p w14:paraId="0855BBF9" w14:textId="77777777" w:rsidR="0044025A" w:rsidRDefault="0044025A">
      <w:pPr>
        <w:rPr>
          <w:sz w:val="24"/>
        </w:rPr>
        <w:sectPr w:rsidR="0044025A">
          <w:pgSz w:w="12240" w:h="15840"/>
          <w:pgMar w:top="680" w:right="440" w:bottom="1180" w:left="860" w:header="0" w:footer="863" w:gutter="0"/>
          <w:cols w:space="720"/>
        </w:sectPr>
      </w:pPr>
    </w:p>
    <w:p w14:paraId="5C18F148" w14:textId="77777777" w:rsidR="0044025A" w:rsidRDefault="002E6C8A">
      <w:pPr>
        <w:pStyle w:val="Ttulo6"/>
        <w:spacing w:before="75"/>
        <w:ind w:left="420" w:right="1009"/>
        <w:jc w:val="center"/>
      </w:pPr>
      <w:bookmarkStart w:id="422" w:name="PROTOCOLO_MALTRATO_ESCOLAR"/>
      <w:bookmarkEnd w:id="422"/>
      <w:r>
        <w:t>PROTOCOLO</w:t>
      </w:r>
      <w:r>
        <w:rPr>
          <w:spacing w:val="-5"/>
        </w:rPr>
        <w:t xml:space="preserve"> </w:t>
      </w:r>
      <w:r>
        <w:t>MALTRATO</w:t>
      </w:r>
      <w:r>
        <w:rPr>
          <w:spacing w:val="-13"/>
        </w:rPr>
        <w:t xml:space="preserve"> </w:t>
      </w:r>
      <w:r>
        <w:t>ESCOLAR</w:t>
      </w:r>
    </w:p>
    <w:p w14:paraId="43ED4F57" w14:textId="77777777" w:rsidR="0044025A" w:rsidRDefault="002E6C8A">
      <w:pPr>
        <w:spacing w:before="64"/>
        <w:ind w:left="468" w:right="1009"/>
        <w:jc w:val="center"/>
        <w:rPr>
          <w:b/>
        </w:rPr>
      </w:pPr>
      <w:bookmarkStart w:id="423" w:name="Entrevista_a_Denunciante"/>
      <w:bookmarkEnd w:id="423"/>
      <w:r>
        <w:rPr>
          <w:b/>
        </w:rPr>
        <w:t>Entrevista</w:t>
      </w:r>
      <w:r>
        <w:rPr>
          <w:b/>
          <w:spacing w:val="-6"/>
        </w:rPr>
        <w:t xml:space="preserve"> </w:t>
      </w:r>
      <w:r>
        <w:rPr>
          <w:b/>
        </w:rPr>
        <w:t>a</w:t>
      </w:r>
      <w:r>
        <w:rPr>
          <w:b/>
          <w:spacing w:val="-6"/>
        </w:rPr>
        <w:t xml:space="preserve"> </w:t>
      </w:r>
      <w:r>
        <w:rPr>
          <w:b/>
        </w:rPr>
        <w:t>Denunciante</w:t>
      </w:r>
    </w:p>
    <w:p w14:paraId="0209A3F0" w14:textId="77777777" w:rsidR="0044025A" w:rsidRDefault="0044025A">
      <w:pPr>
        <w:pStyle w:val="Textoindependiente"/>
        <w:rPr>
          <w:b/>
          <w:sz w:val="20"/>
        </w:rPr>
      </w:pPr>
    </w:p>
    <w:p w14:paraId="46E2CDCF" w14:textId="77777777" w:rsidR="0044025A" w:rsidRDefault="0044025A">
      <w:pPr>
        <w:pStyle w:val="Textoindependiente"/>
        <w:rPr>
          <w:b/>
          <w:sz w:val="28"/>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4254"/>
        <w:gridCol w:w="994"/>
        <w:gridCol w:w="1998"/>
      </w:tblGrid>
      <w:tr w:rsidR="0044025A" w14:paraId="2954A36F" w14:textId="77777777">
        <w:trPr>
          <w:trHeight w:val="551"/>
        </w:trPr>
        <w:tc>
          <w:tcPr>
            <w:tcW w:w="2838" w:type="dxa"/>
          </w:tcPr>
          <w:p w14:paraId="05FE4AB5" w14:textId="77777777" w:rsidR="0044025A" w:rsidRDefault="002E6C8A">
            <w:pPr>
              <w:pStyle w:val="TableParagraph"/>
              <w:spacing w:before="1"/>
              <w:ind w:left="71"/>
              <w:rPr>
                <w:b/>
                <w:sz w:val="24"/>
              </w:rPr>
            </w:pPr>
            <w:r>
              <w:rPr>
                <w:b/>
                <w:sz w:val="24"/>
              </w:rPr>
              <w:t>Nombre ……………..</w:t>
            </w:r>
          </w:p>
        </w:tc>
        <w:tc>
          <w:tcPr>
            <w:tcW w:w="4254" w:type="dxa"/>
          </w:tcPr>
          <w:p w14:paraId="0784B755" w14:textId="77777777" w:rsidR="0044025A" w:rsidRDefault="0044025A">
            <w:pPr>
              <w:pStyle w:val="TableParagraph"/>
            </w:pPr>
          </w:p>
        </w:tc>
        <w:tc>
          <w:tcPr>
            <w:tcW w:w="994" w:type="dxa"/>
          </w:tcPr>
          <w:p w14:paraId="0979E67D" w14:textId="77777777" w:rsidR="0044025A" w:rsidRDefault="002E6C8A">
            <w:pPr>
              <w:pStyle w:val="TableParagraph"/>
              <w:spacing w:line="273" w:lineRule="exact"/>
              <w:ind w:left="173"/>
              <w:rPr>
                <w:b/>
                <w:sz w:val="24"/>
              </w:rPr>
            </w:pPr>
            <w:r>
              <w:rPr>
                <w:b/>
                <w:sz w:val="24"/>
              </w:rPr>
              <w:t>Firma</w:t>
            </w:r>
          </w:p>
        </w:tc>
        <w:tc>
          <w:tcPr>
            <w:tcW w:w="1998" w:type="dxa"/>
          </w:tcPr>
          <w:p w14:paraId="248BFC23" w14:textId="77777777" w:rsidR="0044025A" w:rsidRDefault="0044025A">
            <w:pPr>
              <w:pStyle w:val="TableParagraph"/>
            </w:pPr>
          </w:p>
        </w:tc>
      </w:tr>
      <w:tr w:rsidR="0044025A" w14:paraId="7216A8DE" w14:textId="77777777">
        <w:trPr>
          <w:trHeight w:val="412"/>
        </w:trPr>
        <w:tc>
          <w:tcPr>
            <w:tcW w:w="2838" w:type="dxa"/>
          </w:tcPr>
          <w:p w14:paraId="2F0E8F33" w14:textId="77777777" w:rsidR="0044025A" w:rsidRDefault="0044025A">
            <w:pPr>
              <w:pStyle w:val="TableParagraph"/>
            </w:pPr>
          </w:p>
        </w:tc>
        <w:tc>
          <w:tcPr>
            <w:tcW w:w="4254" w:type="dxa"/>
          </w:tcPr>
          <w:p w14:paraId="5C986201" w14:textId="77777777" w:rsidR="0044025A" w:rsidRDefault="0044025A">
            <w:pPr>
              <w:pStyle w:val="TableParagraph"/>
            </w:pPr>
          </w:p>
        </w:tc>
        <w:tc>
          <w:tcPr>
            <w:tcW w:w="994" w:type="dxa"/>
          </w:tcPr>
          <w:p w14:paraId="5CF4AF55" w14:textId="77777777" w:rsidR="0044025A" w:rsidRDefault="002E6C8A">
            <w:pPr>
              <w:pStyle w:val="TableParagraph"/>
              <w:spacing w:line="273" w:lineRule="exact"/>
              <w:ind w:left="187"/>
              <w:rPr>
                <w:b/>
                <w:sz w:val="24"/>
              </w:rPr>
            </w:pPr>
            <w:r>
              <w:rPr>
                <w:b/>
                <w:sz w:val="24"/>
              </w:rPr>
              <w:t>Fecha</w:t>
            </w:r>
          </w:p>
        </w:tc>
        <w:tc>
          <w:tcPr>
            <w:tcW w:w="1998" w:type="dxa"/>
          </w:tcPr>
          <w:p w14:paraId="31F72A18" w14:textId="77777777" w:rsidR="0044025A" w:rsidRDefault="0044025A">
            <w:pPr>
              <w:pStyle w:val="TableParagraph"/>
            </w:pPr>
          </w:p>
        </w:tc>
      </w:tr>
    </w:tbl>
    <w:p w14:paraId="6A5937CB" w14:textId="77777777" w:rsidR="0044025A" w:rsidRDefault="0044025A">
      <w:pPr>
        <w:pStyle w:val="Textoindependiente"/>
        <w:spacing w:before="2"/>
        <w:rPr>
          <w:b/>
          <w:sz w:val="8"/>
        </w:rPr>
      </w:pPr>
    </w:p>
    <w:p w14:paraId="7BBE5D5B" w14:textId="77777777" w:rsidR="0044025A" w:rsidRDefault="002E6C8A">
      <w:pPr>
        <w:pStyle w:val="Ttulo5"/>
        <w:spacing w:before="90"/>
      </w:pPr>
      <w:r>
        <w:t>Toma</w:t>
      </w:r>
      <w:r>
        <w:rPr>
          <w:spacing w:val="-3"/>
        </w:rPr>
        <w:t xml:space="preserve"> </w:t>
      </w:r>
      <w:r>
        <w:t>el</w:t>
      </w:r>
      <w:r>
        <w:rPr>
          <w:spacing w:val="-7"/>
        </w:rPr>
        <w:t xml:space="preserve"> </w:t>
      </w:r>
      <w:r>
        <w:t>relato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900"/>
        <w:gridCol w:w="2036"/>
        <w:gridCol w:w="2943"/>
      </w:tblGrid>
      <w:tr w:rsidR="0044025A" w14:paraId="1979BC23" w14:textId="77777777">
        <w:trPr>
          <w:trHeight w:val="417"/>
        </w:trPr>
        <w:tc>
          <w:tcPr>
            <w:tcW w:w="2204" w:type="dxa"/>
          </w:tcPr>
          <w:p w14:paraId="51105A81" w14:textId="77777777" w:rsidR="0044025A" w:rsidRDefault="002E6C8A">
            <w:pPr>
              <w:pStyle w:val="TableParagraph"/>
              <w:spacing w:line="273" w:lineRule="exact"/>
              <w:ind w:left="659" w:right="654"/>
              <w:jc w:val="center"/>
              <w:rPr>
                <w:b/>
                <w:sz w:val="24"/>
              </w:rPr>
            </w:pPr>
            <w:r>
              <w:rPr>
                <w:b/>
                <w:sz w:val="24"/>
              </w:rPr>
              <w:t>Nombre</w:t>
            </w:r>
          </w:p>
        </w:tc>
        <w:tc>
          <w:tcPr>
            <w:tcW w:w="7879" w:type="dxa"/>
            <w:gridSpan w:val="3"/>
          </w:tcPr>
          <w:p w14:paraId="7B6CD6CF" w14:textId="77777777" w:rsidR="0044025A" w:rsidRDefault="0044025A">
            <w:pPr>
              <w:pStyle w:val="TableParagraph"/>
            </w:pPr>
          </w:p>
        </w:tc>
      </w:tr>
      <w:tr w:rsidR="0044025A" w14:paraId="50A6A81B" w14:textId="77777777">
        <w:trPr>
          <w:trHeight w:val="551"/>
        </w:trPr>
        <w:tc>
          <w:tcPr>
            <w:tcW w:w="2204" w:type="dxa"/>
          </w:tcPr>
          <w:p w14:paraId="6E3344C8" w14:textId="77777777" w:rsidR="0044025A" w:rsidRDefault="002E6C8A">
            <w:pPr>
              <w:pStyle w:val="TableParagraph"/>
              <w:spacing w:line="273" w:lineRule="exact"/>
              <w:ind w:left="659" w:right="654"/>
              <w:jc w:val="center"/>
              <w:rPr>
                <w:b/>
                <w:sz w:val="24"/>
              </w:rPr>
            </w:pPr>
            <w:r>
              <w:rPr>
                <w:b/>
                <w:sz w:val="24"/>
              </w:rPr>
              <w:t>Cargo</w:t>
            </w:r>
          </w:p>
        </w:tc>
        <w:tc>
          <w:tcPr>
            <w:tcW w:w="2900" w:type="dxa"/>
          </w:tcPr>
          <w:p w14:paraId="3FE2A418" w14:textId="77777777" w:rsidR="0044025A" w:rsidRDefault="0044025A">
            <w:pPr>
              <w:pStyle w:val="TableParagraph"/>
            </w:pPr>
          </w:p>
        </w:tc>
        <w:tc>
          <w:tcPr>
            <w:tcW w:w="2036" w:type="dxa"/>
          </w:tcPr>
          <w:p w14:paraId="74BDF4DF" w14:textId="77777777" w:rsidR="0044025A" w:rsidRDefault="002E6C8A">
            <w:pPr>
              <w:pStyle w:val="TableParagraph"/>
              <w:spacing w:line="273" w:lineRule="exact"/>
              <w:ind w:left="677" w:right="668"/>
              <w:jc w:val="center"/>
              <w:rPr>
                <w:b/>
                <w:sz w:val="24"/>
              </w:rPr>
            </w:pPr>
            <w:r>
              <w:rPr>
                <w:b/>
                <w:sz w:val="24"/>
              </w:rPr>
              <w:t>Firma</w:t>
            </w:r>
          </w:p>
        </w:tc>
        <w:tc>
          <w:tcPr>
            <w:tcW w:w="2943" w:type="dxa"/>
          </w:tcPr>
          <w:p w14:paraId="36680C25" w14:textId="77777777" w:rsidR="0044025A" w:rsidRDefault="0044025A">
            <w:pPr>
              <w:pStyle w:val="TableParagraph"/>
            </w:pPr>
          </w:p>
        </w:tc>
      </w:tr>
    </w:tbl>
    <w:p w14:paraId="248BE449" w14:textId="77777777" w:rsidR="0044025A" w:rsidRDefault="0044025A">
      <w:pPr>
        <w:pStyle w:val="Textoindependiente"/>
        <w:spacing w:before="5"/>
        <w:rPr>
          <w:b/>
          <w:sz w:val="23"/>
        </w:rPr>
      </w:pPr>
    </w:p>
    <w:p w14:paraId="25C17B25" w14:textId="77777777" w:rsidR="0044025A" w:rsidRDefault="002E6C8A">
      <w:pPr>
        <w:spacing w:before="1"/>
        <w:ind w:left="350"/>
        <w:rPr>
          <w:b/>
          <w:sz w:val="24"/>
        </w:rPr>
      </w:pPr>
      <w:r>
        <w:rPr>
          <w:b/>
          <w:sz w:val="24"/>
        </w:rPr>
        <w:t>Relato:</w:t>
      </w:r>
    </w:p>
    <w:p w14:paraId="0A9DFDE1" w14:textId="77777777" w:rsidR="0044025A" w:rsidRDefault="002E6C8A">
      <w:pPr>
        <w:spacing w:before="132"/>
        <w:ind w:left="388"/>
        <w:rPr>
          <w:sz w:val="24"/>
        </w:rPr>
      </w:pPr>
      <w:r>
        <w:rPr>
          <w:sz w:val="24"/>
        </w:rPr>
        <w:t>……………………………………………………………………………………………………………….</w:t>
      </w:r>
    </w:p>
    <w:p w14:paraId="6A21667F" w14:textId="77777777" w:rsidR="0044025A" w:rsidRDefault="002E6C8A">
      <w:pPr>
        <w:spacing w:before="141"/>
        <w:ind w:left="388"/>
        <w:rPr>
          <w:sz w:val="24"/>
        </w:rPr>
      </w:pPr>
      <w:r>
        <w:rPr>
          <w:sz w:val="24"/>
        </w:rPr>
        <w:t>…..…..……………………………………………………………………………………………………….</w:t>
      </w:r>
    </w:p>
    <w:p w14:paraId="1E65F419" w14:textId="77777777" w:rsidR="0044025A" w:rsidRDefault="002E6C8A">
      <w:pPr>
        <w:spacing w:before="138"/>
        <w:ind w:left="388"/>
        <w:rPr>
          <w:sz w:val="24"/>
        </w:rPr>
      </w:pPr>
      <w:r>
        <w:rPr>
          <w:sz w:val="24"/>
        </w:rPr>
        <w:t>…….…………………………………………………………………………………………………………</w:t>
      </w:r>
    </w:p>
    <w:p w14:paraId="48523461" w14:textId="77777777" w:rsidR="0044025A" w:rsidRDefault="002E6C8A">
      <w:pPr>
        <w:spacing w:before="136"/>
        <w:ind w:left="388"/>
        <w:rPr>
          <w:sz w:val="24"/>
        </w:rPr>
      </w:pPr>
      <w:r>
        <w:rPr>
          <w:sz w:val="24"/>
        </w:rPr>
        <w:t>…….…………………………………………………………………………………………………………</w:t>
      </w:r>
    </w:p>
    <w:p w14:paraId="14B04A27" w14:textId="77777777" w:rsidR="0044025A" w:rsidRDefault="002E6C8A">
      <w:pPr>
        <w:spacing w:before="137"/>
        <w:ind w:left="388"/>
        <w:rPr>
          <w:sz w:val="24"/>
        </w:rPr>
      </w:pPr>
      <w:r>
        <w:rPr>
          <w:sz w:val="24"/>
        </w:rPr>
        <w:t>……………………………………………………………………………………………………………….</w:t>
      </w:r>
    </w:p>
    <w:p w14:paraId="4A1976A3" w14:textId="77777777" w:rsidR="0044025A" w:rsidRDefault="002E6C8A">
      <w:pPr>
        <w:spacing w:before="142"/>
        <w:ind w:left="388"/>
        <w:rPr>
          <w:sz w:val="24"/>
        </w:rPr>
      </w:pPr>
      <w:r>
        <w:rPr>
          <w:sz w:val="24"/>
        </w:rPr>
        <w:t>…….…………………………………………………………………………………………………………</w:t>
      </w:r>
    </w:p>
    <w:p w14:paraId="4DE91518" w14:textId="77777777" w:rsidR="0044025A" w:rsidRDefault="002E6C8A">
      <w:pPr>
        <w:spacing w:before="137"/>
        <w:ind w:left="388"/>
        <w:rPr>
          <w:sz w:val="24"/>
        </w:rPr>
      </w:pPr>
      <w:r>
        <w:rPr>
          <w:sz w:val="24"/>
        </w:rPr>
        <w:t>………….……………………………………………………………………………………………………</w:t>
      </w:r>
    </w:p>
    <w:p w14:paraId="01DB174F" w14:textId="77777777" w:rsidR="0044025A" w:rsidRDefault="002E6C8A">
      <w:pPr>
        <w:spacing w:before="137"/>
        <w:ind w:left="388"/>
        <w:rPr>
          <w:sz w:val="24"/>
        </w:rPr>
      </w:pPr>
      <w:r>
        <w:rPr>
          <w:sz w:val="24"/>
        </w:rPr>
        <w:t>……………………………………………………………………………………………………………….</w:t>
      </w:r>
    </w:p>
    <w:p w14:paraId="4D19E027" w14:textId="77777777" w:rsidR="0044025A" w:rsidRDefault="002E6C8A">
      <w:pPr>
        <w:spacing w:before="137"/>
        <w:ind w:left="388"/>
        <w:rPr>
          <w:sz w:val="24"/>
        </w:rPr>
      </w:pPr>
      <w:r>
        <w:rPr>
          <w:sz w:val="24"/>
        </w:rPr>
        <w:t>…….…………………………………………………………………………………………………………</w:t>
      </w:r>
    </w:p>
    <w:p w14:paraId="74B929AF" w14:textId="77777777" w:rsidR="0044025A" w:rsidRDefault="002E6C8A">
      <w:pPr>
        <w:spacing w:before="141"/>
        <w:ind w:left="388"/>
        <w:rPr>
          <w:sz w:val="24"/>
        </w:rPr>
      </w:pPr>
      <w:r>
        <w:rPr>
          <w:sz w:val="24"/>
        </w:rPr>
        <w:t>…………….…………………………………………………………………………………………………</w:t>
      </w:r>
    </w:p>
    <w:p w14:paraId="7E811688" w14:textId="77777777" w:rsidR="0044025A" w:rsidRDefault="002E6C8A">
      <w:pPr>
        <w:spacing w:before="138"/>
        <w:ind w:left="388"/>
        <w:rPr>
          <w:sz w:val="24"/>
        </w:rPr>
      </w:pPr>
      <w:r>
        <w:rPr>
          <w:sz w:val="24"/>
        </w:rPr>
        <w:t>………………………………………………………………………………………………………………</w:t>
      </w:r>
    </w:p>
    <w:p w14:paraId="394A5844" w14:textId="77777777" w:rsidR="0044025A" w:rsidRDefault="002E6C8A">
      <w:pPr>
        <w:spacing w:before="136"/>
        <w:ind w:left="388"/>
        <w:rPr>
          <w:sz w:val="24"/>
        </w:rPr>
      </w:pPr>
      <w:r>
        <w:rPr>
          <w:sz w:val="24"/>
        </w:rPr>
        <w:t>….……………………………………………………………………………………………………………</w:t>
      </w:r>
    </w:p>
    <w:p w14:paraId="74290217" w14:textId="77777777" w:rsidR="0044025A" w:rsidRDefault="002E6C8A">
      <w:pPr>
        <w:spacing w:before="137"/>
        <w:ind w:left="388"/>
        <w:rPr>
          <w:sz w:val="24"/>
        </w:rPr>
      </w:pPr>
      <w:r>
        <w:rPr>
          <w:sz w:val="24"/>
        </w:rPr>
        <w:t>……….………………………………………………………………………………………………………</w:t>
      </w:r>
    </w:p>
    <w:p w14:paraId="644220F1" w14:textId="77777777" w:rsidR="0044025A" w:rsidRDefault="002E6C8A">
      <w:pPr>
        <w:spacing w:before="142"/>
        <w:ind w:left="388"/>
        <w:rPr>
          <w:sz w:val="24"/>
        </w:rPr>
      </w:pPr>
      <w:r>
        <w:rPr>
          <w:sz w:val="24"/>
        </w:rPr>
        <w:t>……………………………………………………………………………………………………………….</w:t>
      </w:r>
    </w:p>
    <w:p w14:paraId="57F6AFAA" w14:textId="77777777" w:rsidR="0044025A" w:rsidRDefault="002E6C8A">
      <w:pPr>
        <w:spacing w:before="137"/>
        <w:ind w:left="388"/>
        <w:rPr>
          <w:sz w:val="24"/>
        </w:rPr>
      </w:pPr>
      <w:r>
        <w:rPr>
          <w:sz w:val="24"/>
        </w:rPr>
        <w:t>…….…..……………………………………………………………………………………………………..</w:t>
      </w:r>
    </w:p>
    <w:p w14:paraId="2DBDFF1A" w14:textId="77777777" w:rsidR="0044025A" w:rsidRDefault="002E6C8A">
      <w:pPr>
        <w:spacing w:before="137"/>
        <w:ind w:left="388"/>
        <w:rPr>
          <w:sz w:val="24"/>
        </w:rPr>
      </w:pPr>
      <w:r>
        <w:rPr>
          <w:sz w:val="24"/>
        </w:rPr>
        <w:t>…………..……………………………………………………………………………………………………</w:t>
      </w:r>
    </w:p>
    <w:p w14:paraId="6CF042F6" w14:textId="77777777" w:rsidR="0044025A" w:rsidRDefault="002E6C8A">
      <w:pPr>
        <w:spacing w:before="137"/>
        <w:ind w:left="388"/>
        <w:rPr>
          <w:sz w:val="24"/>
        </w:rPr>
      </w:pPr>
      <w:r>
        <w:rPr>
          <w:sz w:val="24"/>
        </w:rPr>
        <w:t>……………………………………………………………………………………………………………….</w:t>
      </w:r>
    </w:p>
    <w:p w14:paraId="5845D240" w14:textId="77777777" w:rsidR="0044025A" w:rsidRDefault="002E6C8A">
      <w:pPr>
        <w:spacing w:before="142"/>
        <w:ind w:left="388"/>
        <w:rPr>
          <w:sz w:val="24"/>
        </w:rPr>
      </w:pPr>
      <w:r>
        <w:rPr>
          <w:sz w:val="24"/>
        </w:rPr>
        <w:t>…….…………………………………………………………………………………………………………</w:t>
      </w:r>
    </w:p>
    <w:p w14:paraId="099FB6E6" w14:textId="77777777" w:rsidR="0044025A" w:rsidRDefault="002E6C8A">
      <w:pPr>
        <w:spacing w:before="137"/>
        <w:ind w:left="388"/>
        <w:rPr>
          <w:sz w:val="24"/>
        </w:rPr>
      </w:pPr>
      <w:r>
        <w:rPr>
          <w:sz w:val="24"/>
        </w:rPr>
        <w:t>………….……………………………………………………………………………………………………</w:t>
      </w:r>
    </w:p>
    <w:p w14:paraId="4F383A45" w14:textId="77777777" w:rsidR="0044025A" w:rsidRDefault="0044025A">
      <w:pPr>
        <w:rPr>
          <w:sz w:val="24"/>
        </w:rPr>
        <w:sectPr w:rsidR="0044025A">
          <w:pgSz w:w="12240" w:h="15840"/>
          <w:pgMar w:top="680" w:right="440" w:bottom="1180" w:left="860" w:header="0" w:footer="863" w:gutter="0"/>
          <w:cols w:space="720"/>
        </w:sectPr>
      </w:pPr>
    </w:p>
    <w:p w14:paraId="3B20430E" w14:textId="77777777" w:rsidR="0044025A" w:rsidRDefault="002E6C8A">
      <w:pPr>
        <w:pStyle w:val="Ttulo6"/>
        <w:spacing w:before="75"/>
        <w:ind w:left="641" w:right="1009"/>
        <w:jc w:val="center"/>
      </w:pPr>
      <w:bookmarkStart w:id="424" w:name="PROTOCOLO_MALTRATO_ESCOLAR_(1)"/>
      <w:bookmarkEnd w:id="424"/>
      <w:r>
        <w:t>PROTOCOLO</w:t>
      </w:r>
      <w:r>
        <w:rPr>
          <w:spacing w:val="-10"/>
        </w:rPr>
        <w:t xml:space="preserve"> </w:t>
      </w:r>
      <w:r>
        <w:t>MALTRATO</w:t>
      </w:r>
      <w:r>
        <w:rPr>
          <w:spacing w:val="-9"/>
        </w:rPr>
        <w:t xml:space="preserve"> </w:t>
      </w:r>
      <w:r>
        <w:t>ESCOLAR</w:t>
      </w:r>
    </w:p>
    <w:p w14:paraId="5FB94FB1" w14:textId="77777777" w:rsidR="0044025A" w:rsidRDefault="002E6C8A">
      <w:pPr>
        <w:spacing w:before="64"/>
        <w:ind w:left="834" w:right="1009"/>
        <w:jc w:val="center"/>
        <w:rPr>
          <w:b/>
        </w:rPr>
      </w:pPr>
      <w:bookmarkStart w:id="425" w:name="……………………………………………………"/>
      <w:bookmarkEnd w:id="425"/>
      <w:r>
        <w:rPr>
          <w:b/>
        </w:rPr>
        <w:t>……………………………………………………</w:t>
      </w:r>
    </w:p>
    <w:p w14:paraId="633330CF" w14:textId="77777777" w:rsidR="0044025A" w:rsidRDefault="002E6C8A">
      <w:pPr>
        <w:pStyle w:val="Ttulo5"/>
        <w:spacing w:before="59"/>
        <w:ind w:left="857" w:right="1009"/>
        <w:jc w:val="center"/>
      </w:pPr>
      <w:bookmarkStart w:id="426" w:name="Registro_Entrevista_a_Testigo"/>
      <w:bookmarkEnd w:id="426"/>
      <w:r>
        <w:rPr>
          <w:spacing w:val="-1"/>
        </w:rPr>
        <w:t>Registro</w:t>
      </w:r>
      <w:r>
        <w:rPr>
          <w:spacing w:val="-21"/>
        </w:rPr>
        <w:t xml:space="preserve"> </w:t>
      </w:r>
      <w:r>
        <w:rPr>
          <w:spacing w:val="-1"/>
        </w:rPr>
        <w:t>Entrevista</w:t>
      </w:r>
      <w:r>
        <w:rPr>
          <w:spacing w:val="5"/>
        </w:rPr>
        <w:t xml:space="preserve"> </w:t>
      </w:r>
      <w:r>
        <w:rPr>
          <w:spacing w:val="-1"/>
        </w:rPr>
        <w:t>a</w:t>
      </w:r>
      <w:r>
        <w:rPr>
          <w:spacing w:val="4"/>
        </w:rPr>
        <w:t xml:space="preserve"> </w:t>
      </w:r>
      <w:r>
        <w:rPr>
          <w:spacing w:val="-1"/>
        </w:rPr>
        <w:t>Testigo</w:t>
      </w:r>
    </w:p>
    <w:p w14:paraId="3DE46A8A" w14:textId="77777777" w:rsidR="0044025A" w:rsidRDefault="0044025A">
      <w:pPr>
        <w:pStyle w:val="Textoindependiente"/>
        <w:rPr>
          <w:b/>
          <w:sz w:val="20"/>
        </w:rPr>
      </w:pPr>
    </w:p>
    <w:p w14:paraId="7ED7F4D7" w14:textId="77777777" w:rsidR="0044025A" w:rsidRDefault="0044025A">
      <w:pPr>
        <w:pStyle w:val="Textoindependiente"/>
        <w:spacing w:before="1"/>
        <w:rPr>
          <w:b/>
          <w:sz w:val="28"/>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4254"/>
        <w:gridCol w:w="994"/>
        <w:gridCol w:w="1998"/>
      </w:tblGrid>
      <w:tr w:rsidR="0044025A" w14:paraId="324858E9" w14:textId="77777777">
        <w:trPr>
          <w:trHeight w:val="556"/>
        </w:trPr>
        <w:tc>
          <w:tcPr>
            <w:tcW w:w="2838" w:type="dxa"/>
          </w:tcPr>
          <w:p w14:paraId="3DD8CB99" w14:textId="77777777" w:rsidR="0044025A" w:rsidRDefault="002E6C8A">
            <w:pPr>
              <w:pStyle w:val="TableParagraph"/>
              <w:spacing w:before="6"/>
              <w:ind w:left="71"/>
              <w:rPr>
                <w:b/>
                <w:sz w:val="24"/>
              </w:rPr>
            </w:pPr>
            <w:r>
              <w:rPr>
                <w:b/>
                <w:sz w:val="24"/>
              </w:rPr>
              <w:t>Nombre</w:t>
            </w:r>
            <w:r>
              <w:rPr>
                <w:b/>
                <w:spacing w:val="-2"/>
                <w:sz w:val="24"/>
              </w:rPr>
              <w:t xml:space="preserve"> </w:t>
            </w:r>
            <w:r>
              <w:rPr>
                <w:b/>
                <w:sz w:val="24"/>
              </w:rPr>
              <w:t>……………..</w:t>
            </w:r>
          </w:p>
        </w:tc>
        <w:tc>
          <w:tcPr>
            <w:tcW w:w="4254" w:type="dxa"/>
          </w:tcPr>
          <w:p w14:paraId="41079136" w14:textId="77777777" w:rsidR="0044025A" w:rsidRDefault="0044025A">
            <w:pPr>
              <w:pStyle w:val="TableParagraph"/>
            </w:pPr>
          </w:p>
        </w:tc>
        <w:tc>
          <w:tcPr>
            <w:tcW w:w="994" w:type="dxa"/>
          </w:tcPr>
          <w:p w14:paraId="5A5A9C48" w14:textId="77777777" w:rsidR="0044025A" w:rsidRDefault="002E6C8A">
            <w:pPr>
              <w:pStyle w:val="TableParagraph"/>
              <w:spacing w:before="1"/>
              <w:ind w:left="173"/>
              <w:rPr>
                <w:b/>
                <w:sz w:val="24"/>
              </w:rPr>
            </w:pPr>
            <w:r>
              <w:rPr>
                <w:b/>
                <w:sz w:val="24"/>
              </w:rPr>
              <w:t>Firma</w:t>
            </w:r>
          </w:p>
        </w:tc>
        <w:tc>
          <w:tcPr>
            <w:tcW w:w="1998" w:type="dxa"/>
          </w:tcPr>
          <w:p w14:paraId="612A63ED" w14:textId="77777777" w:rsidR="0044025A" w:rsidRDefault="0044025A">
            <w:pPr>
              <w:pStyle w:val="TableParagraph"/>
            </w:pPr>
          </w:p>
        </w:tc>
      </w:tr>
      <w:tr w:rsidR="0044025A" w14:paraId="30FEB13C" w14:textId="77777777">
        <w:trPr>
          <w:trHeight w:val="412"/>
        </w:trPr>
        <w:tc>
          <w:tcPr>
            <w:tcW w:w="2838" w:type="dxa"/>
          </w:tcPr>
          <w:p w14:paraId="1C87A602" w14:textId="77777777" w:rsidR="0044025A" w:rsidRDefault="0044025A">
            <w:pPr>
              <w:pStyle w:val="TableParagraph"/>
            </w:pPr>
          </w:p>
        </w:tc>
        <w:tc>
          <w:tcPr>
            <w:tcW w:w="4254" w:type="dxa"/>
          </w:tcPr>
          <w:p w14:paraId="1AF85985" w14:textId="77777777" w:rsidR="0044025A" w:rsidRDefault="0044025A">
            <w:pPr>
              <w:pStyle w:val="TableParagraph"/>
            </w:pPr>
          </w:p>
        </w:tc>
        <w:tc>
          <w:tcPr>
            <w:tcW w:w="994" w:type="dxa"/>
          </w:tcPr>
          <w:p w14:paraId="448EFF09" w14:textId="77777777" w:rsidR="0044025A" w:rsidRDefault="002E6C8A">
            <w:pPr>
              <w:pStyle w:val="TableParagraph"/>
              <w:spacing w:line="273" w:lineRule="exact"/>
              <w:ind w:left="187"/>
              <w:rPr>
                <w:b/>
                <w:sz w:val="24"/>
              </w:rPr>
            </w:pPr>
            <w:r>
              <w:rPr>
                <w:b/>
                <w:sz w:val="24"/>
              </w:rPr>
              <w:t>Fecha</w:t>
            </w:r>
          </w:p>
        </w:tc>
        <w:tc>
          <w:tcPr>
            <w:tcW w:w="1998" w:type="dxa"/>
          </w:tcPr>
          <w:p w14:paraId="3CDACD31" w14:textId="77777777" w:rsidR="0044025A" w:rsidRDefault="0044025A">
            <w:pPr>
              <w:pStyle w:val="TableParagraph"/>
            </w:pPr>
          </w:p>
        </w:tc>
      </w:tr>
    </w:tbl>
    <w:p w14:paraId="35E21BDF" w14:textId="77777777" w:rsidR="0044025A" w:rsidRDefault="0044025A">
      <w:pPr>
        <w:pStyle w:val="Textoindependiente"/>
        <w:spacing w:before="8"/>
        <w:rPr>
          <w:b/>
          <w:sz w:val="7"/>
        </w:rPr>
      </w:pPr>
    </w:p>
    <w:p w14:paraId="3E540205" w14:textId="77777777" w:rsidR="0044025A" w:rsidRDefault="002E6C8A">
      <w:pPr>
        <w:spacing w:before="90" w:after="6"/>
        <w:ind w:left="350"/>
        <w:rPr>
          <w:b/>
          <w:sz w:val="24"/>
        </w:rPr>
      </w:pPr>
      <w:r>
        <w:rPr>
          <w:b/>
          <w:sz w:val="24"/>
        </w:rPr>
        <w:t>Toma</w:t>
      </w:r>
      <w:r>
        <w:rPr>
          <w:b/>
          <w:spacing w:val="-3"/>
          <w:sz w:val="24"/>
        </w:rPr>
        <w:t xml:space="preserve"> </w:t>
      </w:r>
      <w:r>
        <w:rPr>
          <w:b/>
          <w:sz w:val="24"/>
        </w:rPr>
        <w:t>el</w:t>
      </w:r>
      <w:r>
        <w:rPr>
          <w:b/>
          <w:spacing w:val="-7"/>
          <w:sz w:val="24"/>
        </w:rPr>
        <w:t xml:space="preserve"> </w:t>
      </w:r>
      <w:r>
        <w:rPr>
          <w:b/>
          <w:sz w:val="24"/>
        </w:rPr>
        <w:t>relato</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900"/>
        <w:gridCol w:w="2036"/>
        <w:gridCol w:w="2943"/>
      </w:tblGrid>
      <w:tr w:rsidR="0044025A" w14:paraId="410F5E9A" w14:textId="77777777">
        <w:trPr>
          <w:trHeight w:val="412"/>
        </w:trPr>
        <w:tc>
          <w:tcPr>
            <w:tcW w:w="2204" w:type="dxa"/>
          </w:tcPr>
          <w:p w14:paraId="37DE42A6" w14:textId="77777777" w:rsidR="0044025A" w:rsidRDefault="002E6C8A">
            <w:pPr>
              <w:pStyle w:val="TableParagraph"/>
              <w:spacing w:line="273" w:lineRule="exact"/>
              <w:ind w:left="659" w:right="654"/>
              <w:jc w:val="center"/>
              <w:rPr>
                <w:b/>
                <w:sz w:val="24"/>
              </w:rPr>
            </w:pPr>
            <w:r>
              <w:rPr>
                <w:b/>
                <w:sz w:val="24"/>
              </w:rPr>
              <w:t>Nombre</w:t>
            </w:r>
          </w:p>
        </w:tc>
        <w:tc>
          <w:tcPr>
            <w:tcW w:w="7879" w:type="dxa"/>
            <w:gridSpan w:val="3"/>
          </w:tcPr>
          <w:p w14:paraId="64AFA30F" w14:textId="77777777" w:rsidR="0044025A" w:rsidRDefault="0044025A">
            <w:pPr>
              <w:pStyle w:val="TableParagraph"/>
            </w:pPr>
          </w:p>
        </w:tc>
      </w:tr>
      <w:tr w:rsidR="0044025A" w14:paraId="38178CA5" w14:textId="77777777">
        <w:trPr>
          <w:trHeight w:val="552"/>
        </w:trPr>
        <w:tc>
          <w:tcPr>
            <w:tcW w:w="2204" w:type="dxa"/>
          </w:tcPr>
          <w:p w14:paraId="05ACFFDB" w14:textId="77777777" w:rsidR="0044025A" w:rsidRDefault="002E6C8A">
            <w:pPr>
              <w:pStyle w:val="TableParagraph"/>
              <w:spacing w:line="273" w:lineRule="exact"/>
              <w:ind w:left="659" w:right="654"/>
              <w:jc w:val="center"/>
              <w:rPr>
                <w:b/>
                <w:sz w:val="24"/>
              </w:rPr>
            </w:pPr>
            <w:r>
              <w:rPr>
                <w:b/>
                <w:sz w:val="24"/>
              </w:rPr>
              <w:t>Cargo</w:t>
            </w:r>
          </w:p>
        </w:tc>
        <w:tc>
          <w:tcPr>
            <w:tcW w:w="2900" w:type="dxa"/>
          </w:tcPr>
          <w:p w14:paraId="58E03A17" w14:textId="77777777" w:rsidR="0044025A" w:rsidRDefault="0044025A">
            <w:pPr>
              <w:pStyle w:val="TableParagraph"/>
            </w:pPr>
          </w:p>
        </w:tc>
        <w:tc>
          <w:tcPr>
            <w:tcW w:w="2036" w:type="dxa"/>
          </w:tcPr>
          <w:p w14:paraId="2D2173C6" w14:textId="77777777" w:rsidR="0044025A" w:rsidRDefault="002E6C8A">
            <w:pPr>
              <w:pStyle w:val="TableParagraph"/>
              <w:spacing w:line="273" w:lineRule="exact"/>
              <w:ind w:left="677" w:right="668"/>
              <w:jc w:val="center"/>
              <w:rPr>
                <w:b/>
                <w:sz w:val="24"/>
              </w:rPr>
            </w:pPr>
            <w:r>
              <w:rPr>
                <w:b/>
                <w:sz w:val="24"/>
              </w:rPr>
              <w:t>Firma</w:t>
            </w:r>
          </w:p>
        </w:tc>
        <w:tc>
          <w:tcPr>
            <w:tcW w:w="2943" w:type="dxa"/>
          </w:tcPr>
          <w:p w14:paraId="77635096" w14:textId="77777777" w:rsidR="0044025A" w:rsidRDefault="0044025A">
            <w:pPr>
              <w:pStyle w:val="TableParagraph"/>
            </w:pPr>
          </w:p>
        </w:tc>
      </w:tr>
    </w:tbl>
    <w:p w14:paraId="7A7B5D0C" w14:textId="77777777" w:rsidR="0044025A" w:rsidRDefault="0044025A">
      <w:pPr>
        <w:pStyle w:val="Textoindependiente"/>
        <w:spacing w:before="10"/>
        <w:rPr>
          <w:b/>
          <w:sz w:val="23"/>
        </w:rPr>
      </w:pPr>
    </w:p>
    <w:p w14:paraId="69AD7DA8" w14:textId="77777777" w:rsidR="0044025A" w:rsidRDefault="002E6C8A">
      <w:pPr>
        <w:pStyle w:val="Ttulo5"/>
        <w:ind w:left="633"/>
      </w:pPr>
      <w:r>
        <w:t>Antecedentes:</w:t>
      </w:r>
    </w:p>
    <w:p w14:paraId="3FBA903D" w14:textId="77777777" w:rsidR="0044025A" w:rsidRDefault="002E6C8A">
      <w:pPr>
        <w:spacing w:before="132"/>
        <w:ind w:left="388"/>
        <w:rPr>
          <w:sz w:val="24"/>
        </w:rPr>
      </w:pPr>
      <w:r>
        <w:rPr>
          <w:sz w:val="24"/>
        </w:rPr>
        <w:t>……………………………………………………………………………………………………………….</w:t>
      </w:r>
    </w:p>
    <w:p w14:paraId="733C57D0" w14:textId="77777777" w:rsidR="0044025A" w:rsidRDefault="002E6C8A">
      <w:pPr>
        <w:spacing w:before="138"/>
        <w:ind w:left="388"/>
        <w:rPr>
          <w:sz w:val="24"/>
        </w:rPr>
      </w:pPr>
      <w:r>
        <w:rPr>
          <w:sz w:val="24"/>
        </w:rPr>
        <w:t>.………………………………………………………………………………………………………………</w:t>
      </w:r>
    </w:p>
    <w:p w14:paraId="6D01B6BA" w14:textId="77777777" w:rsidR="0044025A" w:rsidRDefault="002E6C8A">
      <w:pPr>
        <w:spacing w:before="137"/>
        <w:ind w:left="388"/>
        <w:rPr>
          <w:sz w:val="24"/>
        </w:rPr>
      </w:pPr>
      <w:r>
        <w:rPr>
          <w:sz w:val="24"/>
        </w:rPr>
        <w:t>……………………………………………………………………………………………………………….</w:t>
      </w:r>
    </w:p>
    <w:p w14:paraId="75CBFA9F" w14:textId="77777777" w:rsidR="0044025A" w:rsidRDefault="002E6C8A">
      <w:pPr>
        <w:spacing w:before="141"/>
        <w:ind w:left="388"/>
        <w:rPr>
          <w:sz w:val="24"/>
        </w:rPr>
      </w:pPr>
      <w:r>
        <w:rPr>
          <w:sz w:val="24"/>
        </w:rPr>
        <w:t>……………………………………………………………………………………………………………….</w:t>
      </w:r>
    </w:p>
    <w:p w14:paraId="2D5AAC1C" w14:textId="77777777" w:rsidR="0044025A" w:rsidRDefault="002E6C8A">
      <w:pPr>
        <w:spacing w:before="137"/>
        <w:ind w:left="388"/>
        <w:rPr>
          <w:sz w:val="24"/>
        </w:rPr>
      </w:pPr>
      <w:r>
        <w:rPr>
          <w:sz w:val="24"/>
        </w:rPr>
        <w:t>……………………………………………………………………………………………………………….</w:t>
      </w:r>
    </w:p>
    <w:p w14:paraId="0A897BE0" w14:textId="77777777" w:rsidR="0044025A" w:rsidRDefault="002E6C8A">
      <w:pPr>
        <w:pStyle w:val="Ttulo5"/>
        <w:spacing w:before="142"/>
        <w:ind w:left="570"/>
      </w:pPr>
      <w:r>
        <w:t>Relato:</w:t>
      </w:r>
    </w:p>
    <w:p w14:paraId="576201B6" w14:textId="77777777" w:rsidR="0044025A" w:rsidRDefault="002E6C8A">
      <w:pPr>
        <w:spacing w:before="132"/>
        <w:ind w:left="388"/>
        <w:rPr>
          <w:sz w:val="24"/>
        </w:rPr>
      </w:pPr>
      <w:r>
        <w:rPr>
          <w:sz w:val="24"/>
        </w:rPr>
        <w:t>…….…………………………………………………………………………………………………………</w:t>
      </w:r>
    </w:p>
    <w:p w14:paraId="65E88BF1" w14:textId="77777777" w:rsidR="0044025A" w:rsidRDefault="002E6C8A">
      <w:pPr>
        <w:spacing w:before="142"/>
        <w:ind w:left="388"/>
        <w:rPr>
          <w:sz w:val="24"/>
        </w:rPr>
      </w:pPr>
      <w:r>
        <w:rPr>
          <w:sz w:val="24"/>
        </w:rPr>
        <w:t>………….……………………………………………………………………………………………………</w:t>
      </w:r>
    </w:p>
    <w:p w14:paraId="254D7AD0" w14:textId="77777777" w:rsidR="0044025A" w:rsidRDefault="002E6C8A">
      <w:pPr>
        <w:spacing w:before="137"/>
        <w:ind w:left="388"/>
        <w:rPr>
          <w:sz w:val="24"/>
        </w:rPr>
      </w:pPr>
      <w:r>
        <w:rPr>
          <w:sz w:val="24"/>
        </w:rPr>
        <w:t>……………………………………………………………………………………………………………….</w:t>
      </w:r>
    </w:p>
    <w:p w14:paraId="286D445F" w14:textId="77777777" w:rsidR="0044025A" w:rsidRDefault="002E6C8A">
      <w:pPr>
        <w:spacing w:before="137"/>
        <w:ind w:left="388"/>
        <w:rPr>
          <w:sz w:val="24"/>
        </w:rPr>
      </w:pPr>
      <w:r>
        <w:rPr>
          <w:sz w:val="24"/>
        </w:rPr>
        <w:t>…….…………………………………………………………………………………………………………</w:t>
      </w:r>
    </w:p>
    <w:p w14:paraId="02E4BCF1" w14:textId="77777777" w:rsidR="0044025A" w:rsidRDefault="002E6C8A">
      <w:pPr>
        <w:spacing w:before="137"/>
        <w:ind w:left="388"/>
        <w:rPr>
          <w:sz w:val="24"/>
        </w:rPr>
      </w:pPr>
      <w:r>
        <w:rPr>
          <w:sz w:val="24"/>
        </w:rPr>
        <w:t>…………….…………………………………………………………………………………………………</w:t>
      </w:r>
    </w:p>
    <w:p w14:paraId="1C312785" w14:textId="77777777" w:rsidR="0044025A" w:rsidRDefault="002E6C8A">
      <w:pPr>
        <w:spacing w:before="141"/>
        <w:ind w:left="388"/>
        <w:rPr>
          <w:sz w:val="24"/>
        </w:rPr>
      </w:pPr>
      <w:r>
        <w:rPr>
          <w:sz w:val="24"/>
        </w:rPr>
        <w:t>………………………………………………………………………………………………………………</w:t>
      </w:r>
    </w:p>
    <w:p w14:paraId="24C5D51D" w14:textId="77777777" w:rsidR="0044025A" w:rsidRDefault="002E6C8A">
      <w:pPr>
        <w:spacing w:before="137"/>
        <w:ind w:left="388"/>
        <w:rPr>
          <w:sz w:val="24"/>
        </w:rPr>
      </w:pPr>
      <w:r>
        <w:rPr>
          <w:sz w:val="24"/>
        </w:rPr>
        <w:t>….……………………………………………………………………………………………………………</w:t>
      </w:r>
    </w:p>
    <w:p w14:paraId="548D8211" w14:textId="77777777" w:rsidR="0044025A" w:rsidRDefault="002E6C8A">
      <w:pPr>
        <w:spacing w:before="137"/>
        <w:ind w:left="388"/>
        <w:rPr>
          <w:sz w:val="24"/>
        </w:rPr>
      </w:pPr>
      <w:r>
        <w:rPr>
          <w:sz w:val="24"/>
        </w:rPr>
        <w:t>……….………………………………………………………………………………………………………</w:t>
      </w:r>
    </w:p>
    <w:p w14:paraId="53C3996C" w14:textId="77777777" w:rsidR="0044025A" w:rsidRDefault="002E6C8A">
      <w:pPr>
        <w:spacing w:before="137"/>
        <w:ind w:left="388"/>
        <w:rPr>
          <w:sz w:val="24"/>
        </w:rPr>
      </w:pPr>
      <w:r>
        <w:rPr>
          <w:sz w:val="24"/>
        </w:rPr>
        <w:t>……………………………………………………………………………………………………………….</w:t>
      </w:r>
    </w:p>
    <w:p w14:paraId="11E19682" w14:textId="77777777" w:rsidR="0044025A" w:rsidRDefault="002E6C8A">
      <w:pPr>
        <w:spacing w:before="142"/>
        <w:ind w:left="388"/>
        <w:rPr>
          <w:sz w:val="24"/>
        </w:rPr>
      </w:pPr>
      <w:r>
        <w:rPr>
          <w:sz w:val="24"/>
        </w:rPr>
        <w:t>…….…..……………………………………………………………………………………………………..</w:t>
      </w:r>
    </w:p>
    <w:p w14:paraId="1657BDA4" w14:textId="77777777" w:rsidR="0044025A" w:rsidRDefault="002E6C8A">
      <w:pPr>
        <w:spacing w:before="137"/>
        <w:ind w:left="388"/>
        <w:rPr>
          <w:sz w:val="24"/>
        </w:rPr>
      </w:pPr>
      <w:r>
        <w:rPr>
          <w:sz w:val="24"/>
        </w:rPr>
        <w:t>…………..…………………………………………………………………………………………………..</w:t>
      </w:r>
    </w:p>
    <w:p w14:paraId="3F12E9D6" w14:textId="77777777" w:rsidR="0044025A" w:rsidRDefault="002E6C8A">
      <w:pPr>
        <w:spacing w:before="137"/>
        <w:ind w:left="388"/>
        <w:rPr>
          <w:sz w:val="24"/>
        </w:rPr>
      </w:pPr>
      <w:r>
        <w:rPr>
          <w:sz w:val="24"/>
        </w:rPr>
        <w:t>……………………………………………………………………………………………………………….</w:t>
      </w:r>
    </w:p>
    <w:p w14:paraId="53A1857E" w14:textId="77777777" w:rsidR="0044025A" w:rsidRDefault="002E6C8A">
      <w:pPr>
        <w:spacing w:before="137"/>
        <w:ind w:left="388"/>
        <w:rPr>
          <w:sz w:val="24"/>
        </w:rPr>
      </w:pPr>
      <w:r>
        <w:rPr>
          <w:sz w:val="24"/>
        </w:rPr>
        <w:t>…….…………………………………………………………………………………………………………</w:t>
      </w:r>
    </w:p>
    <w:p w14:paraId="768B08F0" w14:textId="77777777" w:rsidR="0044025A" w:rsidRDefault="002E6C8A">
      <w:pPr>
        <w:spacing w:before="141"/>
        <w:ind w:left="388"/>
        <w:rPr>
          <w:sz w:val="24"/>
        </w:rPr>
      </w:pPr>
      <w:r>
        <w:rPr>
          <w:sz w:val="24"/>
        </w:rPr>
        <w:t>………….……………………………………………………………………………………………………</w:t>
      </w:r>
    </w:p>
    <w:p w14:paraId="4EE2DB0B" w14:textId="77777777" w:rsidR="0044025A" w:rsidRDefault="002E6C8A">
      <w:pPr>
        <w:spacing w:before="137"/>
        <w:ind w:left="388"/>
        <w:rPr>
          <w:sz w:val="24"/>
        </w:rPr>
      </w:pPr>
      <w:r>
        <w:rPr>
          <w:sz w:val="24"/>
        </w:rPr>
        <w:t>………………………………………………………………………………………………………………</w:t>
      </w:r>
    </w:p>
    <w:p w14:paraId="6FFA1893" w14:textId="77777777" w:rsidR="0044025A" w:rsidRDefault="0044025A">
      <w:pPr>
        <w:rPr>
          <w:sz w:val="24"/>
        </w:rPr>
        <w:sectPr w:rsidR="0044025A">
          <w:pgSz w:w="12240" w:h="15840"/>
          <w:pgMar w:top="680" w:right="440" w:bottom="1180" w:left="860" w:header="0" w:footer="863" w:gutter="0"/>
          <w:cols w:space="720"/>
        </w:sectPr>
      </w:pPr>
    </w:p>
    <w:p w14:paraId="688DA899" w14:textId="77777777" w:rsidR="0044025A" w:rsidRDefault="002E6C8A">
      <w:pPr>
        <w:pStyle w:val="Ttulo5"/>
        <w:spacing w:before="65"/>
        <w:ind w:left="702" w:right="1009"/>
        <w:jc w:val="center"/>
      </w:pPr>
      <w:r>
        <w:t>Autorización</w:t>
      </w:r>
      <w:r>
        <w:rPr>
          <w:spacing w:val="-1"/>
        </w:rPr>
        <w:t xml:space="preserve"> </w:t>
      </w:r>
      <w:r>
        <w:t>de</w:t>
      </w:r>
      <w:r>
        <w:rPr>
          <w:spacing w:val="-3"/>
        </w:rPr>
        <w:t xml:space="preserve"> </w:t>
      </w:r>
      <w:r>
        <w:t>apoderado</w:t>
      </w:r>
      <w:r>
        <w:rPr>
          <w:spacing w:val="-1"/>
        </w:rPr>
        <w:t xml:space="preserve"> </w:t>
      </w:r>
      <w:r>
        <w:t>a</w:t>
      </w:r>
      <w:r>
        <w:rPr>
          <w:spacing w:val="-2"/>
        </w:rPr>
        <w:t xml:space="preserve"> </w:t>
      </w:r>
      <w:r>
        <w:t>solicitar</w:t>
      </w:r>
      <w:r>
        <w:rPr>
          <w:spacing w:val="-7"/>
        </w:rPr>
        <w:t xml:space="preserve"> </w:t>
      </w:r>
      <w:r>
        <w:t>escrito/entrevista</w:t>
      </w:r>
      <w:r>
        <w:rPr>
          <w:spacing w:val="-2"/>
        </w:rPr>
        <w:t xml:space="preserve"> </w:t>
      </w:r>
      <w:r>
        <w:t>a</w:t>
      </w:r>
      <w:r>
        <w:rPr>
          <w:spacing w:val="-1"/>
        </w:rPr>
        <w:t xml:space="preserve"> </w:t>
      </w:r>
      <w:r>
        <w:t>pupilo</w:t>
      </w:r>
    </w:p>
    <w:p w14:paraId="1D89F6B0" w14:textId="77777777" w:rsidR="0044025A" w:rsidRDefault="0044025A">
      <w:pPr>
        <w:pStyle w:val="Textoindependiente"/>
        <w:rPr>
          <w:b/>
          <w:sz w:val="26"/>
        </w:rPr>
      </w:pPr>
    </w:p>
    <w:p w14:paraId="50C97024" w14:textId="77777777" w:rsidR="0044025A" w:rsidRDefault="0044025A">
      <w:pPr>
        <w:pStyle w:val="Textoindependiente"/>
        <w:spacing w:before="3"/>
        <w:rPr>
          <w:b/>
          <w:sz w:val="21"/>
        </w:rPr>
      </w:pPr>
    </w:p>
    <w:p w14:paraId="5ADFE360" w14:textId="77777777" w:rsidR="0044025A" w:rsidRDefault="002E6C8A">
      <w:pPr>
        <w:pStyle w:val="Textoindependiente"/>
        <w:tabs>
          <w:tab w:val="left" w:pos="7615"/>
        </w:tabs>
        <w:spacing w:before="1"/>
        <w:ind w:left="465"/>
      </w:pPr>
      <w:r>
        <w:t>Yo……………………………………………………………</w:t>
      </w:r>
      <w:r w:rsidR="00BD6707">
        <w:t>……</w:t>
      </w:r>
      <w:r>
        <w:t>…………</w:t>
      </w:r>
      <w:r>
        <w:tab/>
        <w:t>Rut…………………………</w:t>
      </w:r>
    </w:p>
    <w:p w14:paraId="5A22D2F5" w14:textId="77777777" w:rsidR="0044025A" w:rsidRDefault="002E6C8A">
      <w:pPr>
        <w:pStyle w:val="Textoindependiente"/>
        <w:tabs>
          <w:tab w:val="left" w:leader="dot" w:pos="9175"/>
        </w:tabs>
        <w:spacing w:before="122"/>
        <w:ind w:left="465"/>
      </w:pPr>
      <w:r>
        <w:rPr>
          <w:spacing w:val="-1"/>
        </w:rPr>
        <w:t>Apoderado/a</w:t>
      </w:r>
      <w:r>
        <w:rPr>
          <w:spacing w:val="10"/>
        </w:rPr>
        <w:t xml:space="preserve"> </w:t>
      </w:r>
      <w:r>
        <w:rPr>
          <w:spacing w:val="-1"/>
        </w:rPr>
        <w:t>de</w:t>
      </w:r>
      <w:r>
        <w:rPr>
          <w:spacing w:val="-11"/>
        </w:rPr>
        <w:t xml:space="preserve"> </w:t>
      </w:r>
      <w:r>
        <w:rPr>
          <w:spacing w:val="-1"/>
        </w:rPr>
        <w:t>……………………………………………………………………...</w:t>
      </w:r>
      <w:r>
        <w:rPr>
          <w:spacing w:val="73"/>
        </w:rPr>
        <w:t xml:space="preserve"> </w:t>
      </w:r>
      <w:r>
        <w:t>de</w:t>
      </w:r>
      <w:r>
        <w:tab/>
        <w:t>año</w:t>
      </w:r>
      <w:r>
        <w:rPr>
          <w:spacing w:val="-12"/>
        </w:rPr>
        <w:t xml:space="preserve"> </w:t>
      </w:r>
      <w:r>
        <w:t>básico</w:t>
      </w:r>
    </w:p>
    <w:p w14:paraId="0503EF3A" w14:textId="77777777" w:rsidR="0044025A" w:rsidRDefault="002E6C8A">
      <w:pPr>
        <w:pStyle w:val="Textoindependiente"/>
        <w:spacing w:before="131" w:line="364" w:lineRule="auto"/>
        <w:ind w:left="465" w:right="736"/>
      </w:pPr>
      <w:r>
        <w:t>Autorizo</w:t>
      </w:r>
      <w:r>
        <w:rPr>
          <w:spacing w:val="37"/>
        </w:rPr>
        <w:t xml:space="preserve"> </w:t>
      </w:r>
      <w:r>
        <w:t>al</w:t>
      </w:r>
      <w:r>
        <w:rPr>
          <w:spacing w:val="38"/>
        </w:rPr>
        <w:t xml:space="preserve"> </w:t>
      </w:r>
      <w:r>
        <w:t>funcionario</w:t>
      </w:r>
      <w:r>
        <w:rPr>
          <w:spacing w:val="43"/>
        </w:rPr>
        <w:t xml:space="preserve"> </w:t>
      </w:r>
      <w:r>
        <w:t>que</w:t>
      </w:r>
      <w:r>
        <w:rPr>
          <w:spacing w:val="35"/>
        </w:rPr>
        <w:t xml:space="preserve"> </w:t>
      </w:r>
      <w:r>
        <w:t>corresponda</w:t>
      </w:r>
      <w:r>
        <w:rPr>
          <w:spacing w:val="46"/>
        </w:rPr>
        <w:t xml:space="preserve"> </w:t>
      </w:r>
      <w:r>
        <w:t>de</w:t>
      </w:r>
      <w:r w:rsidR="00BD6707">
        <w:rPr>
          <w:spacing w:val="35"/>
        </w:rPr>
        <w:t>l Colegio</w:t>
      </w:r>
      <w:r>
        <w:rPr>
          <w:spacing w:val="45"/>
        </w:rPr>
        <w:t xml:space="preserve"> </w:t>
      </w:r>
      <w:r w:rsidR="00BD6707">
        <w:t>D-484</w:t>
      </w:r>
      <w:r>
        <w:rPr>
          <w:spacing w:val="42"/>
        </w:rPr>
        <w:t xml:space="preserve"> </w:t>
      </w:r>
      <w:r w:rsidR="00BD6707">
        <w:t xml:space="preserve">Villa </w:t>
      </w:r>
      <w:r w:rsidR="00BD6707">
        <w:rPr>
          <w:spacing w:val="38"/>
        </w:rPr>
        <w:t>Independencia</w:t>
      </w:r>
      <w:r>
        <w:rPr>
          <w:spacing w:val="43"/>
        </w:rPr>
        <w:t xml:space="preserve"> </w:t>
      </w:r>
      <w:r>
        <w:t>a</w:t>
      </w:r>
      <w:r>
        <w:rPr>
          <w:spacing w:val="45"/>
        </w:rPr>
        <w:t xml:space="preserve"> </w:t>
      </w:r>
      <w:r>
        <w:t>tomar</w:t>
      </w:r>
      <w:r>
        <w:rPr>
          <w:spacing w:val="46"/>
        </w:rPr>
        <w:t xml:space="preserve"> </w:t>
      </w:r>
      <w:r>
        <w:t>declaración</w:t>
      </w:r>
      <w:r w:rsidR="00BD6707">
        <w:rPr>
          <w:spacing w:val="42"/>
        </w:rPr>
        <w:t xml:space="preserve"> o</w:t>
      </w:r>
      <w:r>
        <w:rPr>
          <w:spacing w:val="-52"/>
        </w:rPr>
        <w:t xml:space="preserve"> </w:t>
      </w:r>
      <w:r>
        <w:t>solicitar</w:t>
      </w:r>
      <w:r>
        <w:rPr>
          <w:spacing w:val="4"/>
        </w:rPr>
        <w:t xml:space="preserve"> </w:t>
      </w:r>
      <w:r>
        <w:t>escrito</w:t>
      </w:r>
      <w:r>
        <w:rPr>
          <w:spacing w:val="2"/>
        </w:rPr>
        <w:t xml:space="preserve"> </w:t>
      </w:r>
      <w:r>
        <w:t>de mi</w:t>
      </w:r>
      <w:r>
        <w:rPr>
          <w:spacing w:val="-2"/>
        </w:rPr>
        <w:t xml:space="preserve"> </w:t>
      </w:r>
      <w:r>
        <w:t>pupilo</w:t>
      </w:r>
      <w:r>
        <w:rPr>
          <w:spacing w:val="-3"/>
        </w:rPr>
        <w:t xml:space="preserve"> </w:t>
      </w:r>
      <w:r>
        <w:t>respecto</w:t>
      </w:r>
      <w:r>
        <w:rPr>
          <w:spacing w:val="-3"/>
        </w:rPr>
        <w:t xml:space="preserve"> </w:t>
      </w:r>
      <w:r>
        <w:t>a:</w:t>
      </w:r>
    </w:p>
    <w:p w14:paraId="02FD3EF8" w14:textId="77777777" w:rsidR="0044025A" w:rsidRDefault="002E6C8A">
      <w:pPr>
        <w:pStyle w:val="Textoindependiente"/>
        <w:spacing w:line="247" w:lineRule="exact"/>
        <w:ind w:left="465"/>
      </w:pPr>
      <w:r>
        <w:t>……………………………………………………………………………………………………………………</w:t>
      </w:r>
    </w:p>
    <w:p w14:paraId="48655ABA" w14:textId="77777777" w:rsidR="0044025A" w:rsidRDefault="002E6C8A">
      <w:pPr>
        <w:pStyle w:val="Textoindependiente"/>
        <w:spacing w:before="121"/>
        <w:ind w:left="465"/>
      </w:pPr>
      <w:r>
        <w:t>……………………………………………………………………………………………………………………</w:t>
      </w:r>
    </w:p>
    <w:p w14:paraId="735678F9" w14:textId="77777777" w:rsidR="0044025A" w:rsidRDefault="002E6C8A">
      <w:pPr>
        <w:pStyle w:val="Textoindependiente"/>
        <w:spacing w:before="127"/>
        <w:ind w:left="465"/>
      </w:pPr>
      <w:r>
        <w:t>……………………………………………………………………………………………………………………</w:t>
      </w:r>
    </w:p>
    <w:p w14:paraId="576BCC69" w14:textId="77777777" w:rsidR="0044025A" w:rsidRDefault="0044025A">
      <w:pPr>
        <w:pStyle w:val="Textoindependiente"/>
        <w:rPr>
          <w:sz w:val="20"/>
        </w:rPr>
      </w:pPr>
    </w:p>
    <w:p w14:paraId="5D8DBDF8" w14:textId="77777777" w:rsidR="0044025A" w:rsidRDefault="0044025A">
      <w:pPr>
        <w:pStyle w:val="Textoindependiente"/>
        <w:rPr>
          <w:sz w:val="20"/>
        </w:rPr>
      </w:pPr>
    </w:p>
    <w:p w14:paraId="21BDCD87" w14:textId="77777777" w:rsidR="0044025A" w:rsidRDefault="0044025A">
      <w:pPr>
        <w:pStyle w:val="Textoindependiente"/>
        <w:rPr>
          <w:sz w:val="20"/>
        </w:rPr>
      </w:pPr>
    </w:p>
    <w:p w14:paraId="0982863E" w14:textId="77777777" w:rsidR="0044025A" w:rsidRDefault="00982528">
      <w:pPr>
        <w:pStyle w:val="Textoindependiente"/>
        <w:spacing w:before="2"/>
        <w:rPr>
          <w:sz w:val="27"/>
        </w:rPr>
      </w:pPr>
      <w:r>
        <w:rPr>
          <w:noProof/>
          <w:lang w:val="en-US"/>
        </w:rPr>
        <mc:AlternateContent>
          <mc:Choice Requires="wps">
            <w:drawing>
              <wp:anchor distT="0" distB="0" distL="0" distR="0" simplePos="0" relativeHeight="487696896" behindDoc="1" locked="0" layoutInCell="1" allowOverlap="1" wp14:anchorId="33072F78" wp14:editId="35B4DC12">
                <wp:simplePos x="0" y="0"/>
                <wp:positionH relativeFrom="page">
                  <wp:posOffset>3395980</wp:posOffset>
                </wp:positionH>
                <wp:positionV relativeFrom="paragraph">
                  <wp:posOffset>229235</wp:posOffset>
                </wp:positionV>
                <wp:extent cx="1160780" cy="1270"/>
                <wp:effectExtent l="0" t="0" r="0" b="0"/>
                <wp:wrapTopAndBottom/>
                <wp:docPr id="6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780" cy="1270"/>
                        </a:xfrm>
                        <a:custGeom>
                          <a:avLst/>
                          <a:gdLst>
                            <a:gd name="T0" fmla="+- 0 5348 5348"/>
                            <a:gd name="T1" fmla="*/ T0 w 1828"/>
                            <a:gd name="T2" fmla="+- 0 7176 5348"/>
                            <a:gd name="T3" fmla="*/ T2 w 1828"/>
                          </a:gdLst>
                          <a:ahLst/>
                          <a:cxnLst>
                            <a:cxn ang="0">
                              <a:pos x="T1" y="0"/>
                            </a:cxn>
                            <a:cxn ang="0">
                              <a:pos x="T3" y="0"/>
                            </a:cxn>
                          </a:cxnLst>
                          <a:rect l="0" t="0" r="r" b="b"/>
                          <a:pathLst>
                            <a:path w="1828">
                              <a:moveTo>
                                <a:pt x="0" y="0"/>
                              </a:moveTo>
                              <a:lnTo>
                                <a:pt x="1828"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73D974" id="Freeform 28" o:spid="_x0000_s1026" style="position:absolute;margin-left:267.4pt;margin-top:18.05pt;width:91.4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" path="m,l1828,e" filled="f" strokeweight=".28819mm">
                <v:stroke dashstyle="3 1"/>
                <v:path arrowok="t" o:connecttype="custom" o:connectlocs="0,0;1160780,0" o:connectangles="0,0"/>
                <w10:wrap type="topAndBottom" anchorx="page"/>
              </v:shape>
            </w:pict>
          </mc:Fallback>
        </mc:AlternateContent>
      </w:r>
    </w:p>
    <w:p w14:paraId="6F64B5F6" w14:textId="77777777" w:rsidR="0044025A" w:rsidRDefault="002E6C8A">
      <w:pPr>
        <w:pStyle w:val="Textoindependiente"/>
        <w:ind w:left="570" w:right="1009"/>
        <w:jc w:val="center"/>
      </w:pPr>
      <w:r>
        <w:t>Firma</w:t>
      </w:r>
      <w:r>
        <w:rPr>
          <w:spacing w:val="1"/>
        </w:rPr>
        <w:t xml:space="preserve"> </w:t>
      </w:r>
      <w:r>
        <w:t>del</w:t>
      </w:r>
      <w:r>
        <w:rPr>
          <w:spacing w:val="-4"/>
        </w:rPr>
        <w:t xml:space="preserve"> </w:t>
      </w:r>
      <w:r>
        <w:t>apoderado</w:t>
      </w:r>
    </w:p>
    <w:p w14:paraId="05A59C7A" w14:textId="77777777" w:rsidR="0044025A" w:rsidRDefault="0044025A">
      <w:pPr>
        <w:pStyle w:val="Textoindependiente"/>
        <w:rPr>
          <w:sz w:val="24"/>
        </w:rPr>
      </w:pPr>
    </w:p>
    <w:p w14:paraId="3D709C68" w14:textId="77777777" w:rsidR="0044025A" w:rsidRDefault="0044025A">
      <w:pPr>
        <w:pStyle w:val="Textoindependiente"/>
        <w:rPr>
          <w:sz w:val="24"/>
        </w:rPr>
      </w:pPr>
    </w:p>
    <w:p w14:paraId="242D2271" w14:textId="77777777" w:rsidR="0044025A" w:rsidRDefault="0044025A">
      <w:pPr>
        <w:pStyle w:val="Textoindependiente"/>
        <w:rPr>
          <w:sz w:val="24"/>
        </w:rPr>
      </w:pPr>
    </w:p>
    <w:p w14:paraId="728F08AA" w14:textId="77777777" w:rsidR="0044025A" w:rsidRDefault="0044025A">
      <w:pPr>
        <w:pStyle w:val="Textoindependiente"/>
        <w:rPr>
          <w:sz w:val="24"/>
        </w:rPr>
      </w:pPr>
    </w:p>
    <w:p w14:paraId="744C43C3" w14:textId="77777777" w:rsidR="0044025A" w:rsidRDefault="0044025A">
      <w:pPr>
        <w:pStyle w:val="Textoindependiente"/>
        <w:rPr>
          <w:sz w:val="24"/>
        </w:rPr>
      </w:pPr>
    </w:p>
    <w:p w14:paraId="2CD08029" w14:textId="77777777" w:rsidR="0044025A" w:rsidRDefault="0044025A">
      <w:pPr>
        <w:pStyle w:val="Textoindependiente"/>
        <w:rPr>
          <w:sz w:val="24"/>
        </w:rPr>
      </w:pPr>
    </w:p>
    <w:p w14:paraId="55D16329" w14:textId="77777777" w:rsidR="0044025A" w:rsidRDefault="0044025A">
      <w:pPr>
        <w:pStyle w:val="Textoindependiente"/>
        <w:rPr>
          <w:sz w:val="24"/>
        </w:rPr>
      </w:pPr>
    </w:p>
    <w:p w14:paraId="5CD5F38F" w14:textId="77777777" w:rsidR="0044025A" w:rsidRDefault="0044025A">
      <w:pPr>
        <w:pStyle w:val="Textoindependiente"/>
        <w:rPr>
          <w:sz w:val="24"/>
        </w:rPr>
      </w:pPr>
    </w:p>
    <w:p w14:paraId="16EDA2B9" w14:textId="77777777" w:rsidR="0044025A" w:rsidRDefault="0044025A">
      <w:pPr>
        <w:pStyle w:val="Textoindependiente"/>
        <w:rPr>
          <w:sz w:val="24"/>
        </w:rPr>
      </w:pPr>
    </w:p>
    <w:p w14:paraId="35884AA8" w14:textId="77777777" w:rsidR="0044025A" w:rsidRDefault="0044025A">
      <w:pPr>
        <w:pStyle w:val="Textoindependiente"/>
        <w:rPr>
          <w:sz w:val="24"/>
        </w:rPr>
      </w:pPr>
    </w:p>
    <w:p w14:paraId="48A4D264" w14:textId="77777777" w:rsidR="0044025A" w:rsidRDefault="0044025A">
      <w:pPr>
        <w:pStyle w:val="Textoindependiente"/>
        <w:rPr>
          <w:sz w:val="24"/>
        </w:rPr>
      </w:pPr>
    </w:p>
    <w:p w14:paraId="76282B7A" w14:textId="77777777" w:rsidR="0044025A" w:rsidRDefault="0044025A">
      <w:pPr>
        <w:pStyle w:val="Textoindependiente"/>
        <w:rPr>
          <w:sz w:val="24"/>
        </w:rPr>
      </w:pPr>
    </w:p>
    <w:p w14:paraId="7E18EFC3" w14:textId="77777777" w:rsidR="0044025A" w:rsidRDefault="0044025A">
      <w:pPr>
        <w:pStyle w:val="Textoindependiente"/>
        <w:rPr>
          <w:sz w:val="24"/>
        </w:rPr>
      </w:pPr>
    </w:p>
    <w:p w14:paraId="1DB30334" w14:textId="77777777" w:rsidR="0044025A" w:rsidRDefault="0044025A">
      <w:pPr>
        <w:pStyle w:val="Textoindependiente"/>
        <w:rPr>
          <w:sz w:val="24"/>
        </w:rPr>
      </w:pPr>
    </w:p>
    <w:p w14:paraId="778EA300" w14:textId="77777777" w:rsidR="0044025A" w:rsidRDefault="0044025A">
      <w:pPr>
        <w:pStyle w:val="Textoindependiente"/>
        <w:rPr>
          <w:sz w:val="24"/>
        </w:rPr>
      </w:pPr>
    </w:p>
    <w:p w14:paraId="36103149" w14:textId="77777777" w:rsidR="0044025A" w:rsidRDefault="0044025A">
      <w:pPr>
        <w:pStyle w:val="Textoindependiente"/>
        <w:rPr>
          <w:sz w:val="24"/>
        </w:rPr>
      </w:pPr>
    </w:p>
    <w:p w14:paraId="263F81C8" w14:textId="77777777" w:rsidR="0044025A" w:rsidRDefault="0044025A">
      <w:pPr>
        <w:pStyle w:val="Textoindependiente"/>
        <w:rPr>
          <w:sz w:val="24"/>
        </w:rPr>
      </w:pPr>
    </w:p>
    <w:p w14:paraId="6D629B56" w14:textId="77777777" w:rsidR="0044025A" w:rsidRDefault="0044025A">
      <w:pPr>
        <w:pStyle w:val="Textoindependiente"/>
        <w:spacing w:before="4"/>
        <w:rPr>
          <w:sz w:val="30"/>
        </w:rPr>
      </w:pPr>
    </w:p>
    <w:p w14:paraId="7AEE2F98" w14:textId="77777777" w:rsidR="0044025A" w:rsidRDefault="002E6C8A">
      <w:pPr>
        <w:pStyle w:val="Textoindependiente"/>
        <w:ind w:left="465"/>
      </w:pPr>
      <w:r>
        <w:t>Talcahuano………. de…</w:t>
      </w:r>
      <w:r>
        <w:rPr>
          <w:spacing w:val="-2"/>
        </w:rPr>
        <w:t xml:space="preserve"> </w:t>
      </w:r>
      <w:r>
        <w:t>.............................</w:t>
      </w:r>
      <w:r>
        <w:rPr>
          <w:spacing w:val="-5"/>
        </w:rPr>
        <w:t xml:space="preserve"> </w:t>
      </w:r>
      <w:r>
        <w:t>de</w:t>
      </w:r>
      <w:r>
        <w:rPr>
          <w:spacing w:val="-8"/>
        </w:rPr>
        <w:t xml:space="preserve"> </w:t>
      </w:r>
      <w:r>
        <w:t>20……</w:t>
      </w:r>
    </w:p>
    <w:p w14:paraId="1EA4D614" w14:textId="77777777" w:rsidR="0044025A" w:rsidRDefault="0044025A">
      <w:pPr>
        <w:sectPr w:rsidR="0044025A">
          <w:pgSz w:w="12240" w:h="15840"/>
          <w:pgMar w:top="1060" w:right="440" w:bottom="1180" w:left="860" w:header="0" w:footer="863" w:gutter="0"/>
          <w:cols w:space="720"/>
        </w:sectPr>
      </w:pPr>
    </w:p>
    <w:p w14:paraId="34B57A7C" w14:textId="77777777" w:rsidR="0044025A" w:rsidRDefault="002E6C8A">
      <w:pPr>
        <w:pStyle w:val="Ttulo6"/>
        <w:spacing w:before="62"/>
        <w:ind w:left="1396" w:right="1009"/>
        <w:jc w:val="center"/>
      </w:pPr>
      <w:r>
        <w:t>PLAN</w:t>
      </w:r>
      <w:r>
        <w:rPr>
          <w:spacing w:val="-4"/>
        </w:rPr>
        <w:t xml:space="preserve"> </w:t>
      </w:r>
      <w:r>
        <w:t>DE</w:t>
      </w:r>
      <w:r>
        <w:rPr>
          <w:spacing w:val="-2"/>
        </w:rPr>
        <w:t xml:space="preserve"> </w:t>
      </w:r>
      <w:r>
        <w:t>APOYO</w:t>
      </w:r>
      <w:r>
        <w:rPr>
          <w:spacing w:val="-1"/>
        </w:rPr>
        <w:t xml:space="preserve"> </w:t>
      </w:r>
      <w:r>
        <w:t>AL</w:t>
      </w:r>
      <w:r>
        <w:rPr>
          <w:spacing w:val="1"/>
        </w:rPr>
        <w:t xml:space="preserve"> </w:t>
      </w:r>
      <w:r>
        <w:t>ESTUDIANTES</w:t>
      </w:r>
    </w:p>
    <w:p w14:paraId="3128A9E2" w14:textId="77777777" w:rsidR="0044025A" w:rsidRDefault="002E6C8A">
      <w:pPr>
        <w:spacing w:before="121"/>
        <w:ind w:left="7927"/>
      </w:pPr>
      <w:bookmarkStart w:id="427" w:name="Fecha……………………….."/>
      <w:bookmarkEnd w:id="427"/>
      <w:r>
        <w:rPr>
          <w:b/>
        </w:rPr>
        <w:t>Fecha</w:t>
      </w:r>
      <w:r w:rsidR="00BD6707">
        <w:t>………………………</w:t>
      </w:r>
    </w:p>
    <w:p w14:paraId="000A1DD8" w14:textId="77777777" w:rsidR="0044025A" w:rsidRDefault="002E6C8A">
      <w:pPr>
        <w:pStyle w:val="Textoindependiente"/>
        <w:spacing w:before="131"/>
        <w:ind w:left="417"/>
      </w:pPr>
      <w:r>
        <w:rPr>
          <w:b/>
        </w:rPr>
        <w:t>Protocolo</w:t>
      </w:r>
      <w:r>
        <w:rPr>
          <w:b/>
          <w:spacing w:val="-1"/>
        </w:rPr>
        <w:t xml:space="preserve"> </w:t>
      </w:r>
      <w:r>
        <w:t>………………………………………………………………………………………………………..........</w:t>
      </w:r>
    </w:p>
    <w:p w14:paraId="1F2799AC" w14:textId="77777777" w:rsidR="0044025A" w:rsidRDefault="002E6C8A">
      <w:pPr>
        <w:spacing w:before="122"/>
        <w:ind w:left="417"/>
      </w:pPr>
      <w:r>
        <w:rPr>
          <w:b/>
        </w:rPr>
        <w:t>Estudiante</w:t>
      </w:r>
      <w:r>
        <w:t>…………………………………………………………………………</w:t>
      </w:r>
      <w:r>
        <w:rPr>
          <w:b/>
        </w:rPr>
        <w:t>Curso</w:t>
      </w:r>
      <w:r w:rsidR="00BD6707">
        <w:t>…………………………</w:t>
      </w:r>
    </w:p>
    <w:p w14:paraId="4D3F29C9" w14:textId="77777777" w:rsidR="0044025A" w:rsidRDefault="0044025A">
      <w:pPr>
        <w:pStyle w:val="Textoindependiente"/>
        <w:spacing w:before="3"/>
      </w:pPr>
    </w:p>
    <w:p w14:paraId="0B32E462" w14:textId="77777777" w:rsidR="0044025A" w:rsidRDefault="002E6C8A">
      <w:pPr>
        <w:ind w:left="417"/>
      </w:pPr>
      <w:r>
        <w:rPr>
          <w:b/>
        </w:rPr>
        <w:t>Profesional</w:t>
      </w:r>
      <w:r>
        <w:t>……………………………………………………………………………………………………………</w:t>
      </w:r>
    </w:p>
    <w:p w14:paraId="3A702758" w14:textId="77777777" w:rsidR="0044025A" w:rsidRDefault="0044025A">
      <w:pPr>
        <w:pStyle w:val="Textoindependiente"/>
        <w:spacing w:before="3"/>
      </w:pPr>
    </w:p>
    <w:p w14:paraId="7BA22718" w14:textId="77777777" w:rsidR="0044025A" w:rsidRDefault="002E6C8A">
      <w:pPr>
        <w:pStyle w:val="Ttulo6"/>
        <w:ind w:left="417"/>
      </w:pPr>
      <w:r>
        <w:t>Plan</w:t>
      </w:r>
    </w:p>
    <w:p w14:paraId="16C2B28A" w14:textId="77777777" w:rsidR="0044025A" w:rsidRDefault="002E6C8A">
      <w:pPr>
        <w:pStyle w:val="Textoindependiente"/>
        <w:spacing w:before="126"/>
        <w:ind w:left="417"/>
      </w:pPr>
      <w:r>
        <w:t>…………………………………………………………………………………………………………………………</w:t>
      </w:r>
    </w:p>
    <w:p w14:paraId="4648247C" w14:textId="77777777" w:rsidR="0044025A" w:rsidRDefault="002E6C8A">
      <w:pPr>
        <w:pStyle w:val="Textoindependiente"/>
        <w:spacing w:before="122"/>
        <w:ind w:left="417"/>
      </w:pPr>
      <w:r>
        <w:t>…………………………………………………………………………………………………………………………</w:t>
      </w:r>
    </w:p>
    <w:p w14:paraId="58AC8668" w14:textId="77777777" w:rsidR="0044025A" w:rsidRDefault="002E6C8A">
      <w:pPr>
        <w:pStyle w:val="Textoindependiente"/>
        <w:spacing w:before="131"/>
        <w:ind w:left="417"/>
      </w:pPr>
      <w:r>
        <w:t>…………………………………………………………………………………………………………………………</w:t>
      </w:r>
    </w:p>
    <w:p w14:paraId="6DAD2A0E" w14:textId="77777777" w:rsidR="0044025A" w:rsidRDefault="002E6C8A">
      <w:pPr>
        <w:pStyle w:val="Textoindependiente"/>
        <w:spacing w:before="122"/>
        <w:ind w:left="417"/>
      </w:pPr>
      <w:r>
        <w:t>…………………………………………………………………………………………………………………………</w:t>
      </w:r>
    </w:p>
    <w:p w14:paraId="273358F8" w14:textId="77777777" w:rsidR="0044025A" w:rsidRDefault="002E6C8A">
      <w:pPr>
        <w:pStyle w:val="Textoindependiente"/>
        <w:spacing w:before="126"/>
        <w:ind w:left="417"/>
      </w:pPr>
      <w:r>
        <w:t>…………………………………………………………………………………………………………………………</w:t>
      </w:r>
    </w:p>
    <w:p w14:paraId="77E8DB90" w14:textId="77777777" w:rsidR="0044025A" w:rsidRDefault="0044025A">
      <w:pPr>
        <w:pStyle w:val="Textoindependiente"/>
        <w:spacing w:before="9"/>
        <w:rPr>
          <w:sz w:val="21"/>
        </w:rPr>
      </w:pPr>
    </w:p>
    <w:p w14:paraId="3B3C095E" w14:textId="77777777" w:rsidR="0044025A" w:rsidRDefault="002E6C8A">
      <w:pPr>
        <w:pStyle w:val="Ttulo6"/>
        <w:ind w:left="417"/>
      </w:pPr>
      <w:r>
        <w:t>Acciones</w:t>
      </w:r>
    </w:p>
    <w:p w14:paraId="09401DEA" w14:textId="77777777" w:rsidR="0044025A" w:rsidRDefault="002E6C8A">
      <w:pPr>
        <w:pStyle w:val="Textoindependiente"/>
        <w:spacing w:before="132"/>
        <w:ind w:left="417"/>
      </w:pPr>
      <w:r>
        <w:t>…………………………………………………………………………………………………………………………</w:t>
      </w:r>
    </w:p>
    <w:p w14:paraId="7BC84769" w14:textId="77777777" w:rsidR="0044025A" w:rsidRDefault="002E6C8A">
      <w:pPr>
        <w:pStyle w:val="Textoindependiente"/>
        <w:spacing w:before="126"/>
        <w:ind w:left="417"/>
      </w:pPr>
      <w:r>
        <w:t>…………………………………………………………………………………………………………………………</w:t>
      </w:r>
    </w:p>
    <w:p w14:paraId="4D688A32" w14:textId="77777777" w:rsidR="0044025A" w:rsidRDefault="002E6C8A">
      <w:pPr>
        <w:pStyle w:val="Textoindependiente"/>
        <w:spacing w:before="126"/>
        <w:ind w:left="417"/>
      </w:pPr>
      <w:r>
        <w:t>…………………………………………………………………………………………………………………………</w:t>
      </w:r>
    </w:p>
    <w:p w14:paraId="3E8A6E2A" w14:textId="77777777" w:rsidR="0044025A" w:rsidRDefault="002E6C8A">
      <w:pPr>
        <w:pStyle w:val="Textoindependiente"/>
        <w:spacing w:before="127"/>
        <w:ind w:left="417"/>
      </w:pPr>
      <w:r>
        <w:t>…………………………………………………………………………………………………………………………</w:t>
      </w:r>
    </w:p>
    <w:p w14:paraId="5FB11E78" w14:textId="77777777" w:rsidR="0044025A" w:rsidRDefault="002E6C8A">
      <w:pPr>
        <w:pStyle w:val="Textoindependiente"/>
        <w:spacing w:before="126"/>
        <w:ind w:left="417"/>
      </w:pPr>
      <w:r>
        <w:t>…………………………………………………………………………………………………………………………</w:t>
      </w:r>
    </w:p>
    <w:p w14:paraId="28EAB9F0" w14:textId="77777777" w:rsidR="0044025A" w:rsidRDefault="002E6C8A">
      <w:pPr>
        <w:pStyle w:val="Textoindependiente"/>
        <w:spacing w:before="126"/>
        <w:ind w:left="417"/>
      </w:pPr>
      <w:r>
        <w:t>…………………………………………………………………………………………………………………………</w:t>
      </w:r>
    </w:p>
    <w:p w14:paraId="4FEBE595" w14:textId="77777777" w:rsidR="0044025A" w:rsidRDefault="002E6C8A">
      <w:pPr>
        <w:pStyle w:val="Textoindependiente"/>
        <w:spacing w:before="127"/>
        <w:ind w:left="417"/>
      </w:pPr>
      <w:r>
        <w:t>…………………………………………………………………………………………………………………………</w:t>
      </w:r>
    </w:p>
    <w:p w14:paraId="27D36437" w14:textId="77777777" w:rsidR="0044025A" w:rsidRDefault="002E6C8A">
      <w:pPr>
        <w:pStyle w:val="Textoindependiente"/>
        <w:spacing w:before="131"/>
        <w:ind w:left="417"/>
      </w:pPr>
      <w:r>
        <w:t>…………………………………………………………………………………………………………………………</w:t>
      </w:r>
    </w:p>
    <w:p w14:paraId="73B858B6" w14:textId="77777777" w:rsidR="0044025A" w:rsidRDefault="002E6C8A">
      <w:pPr>
        <w:pStyle w:val="Textoindependiente"/>
        <w:spacing w:before="121"/>
        <w:ind w:left="417"/>
      </w:pPr>
      <w:r>
        <w:t>…………………………………………………………………………………………………………………………</w:t>
      </w:r>
    </w:p>
    <w:p w14:paraId="023029F1" w14:textId="77777777" w:rsidR="0044025A" w:rsidRDefault="002E6C8A">
      <w:pPr>
        <w:pStyle w:val="Textoindependiente"/>
        <w:spacing w:before="127"/>
        <w:ind w:left="417"/>
      </w:pPr>
      <w:r>
        <w:t>…………………………………………………………………………………………………………………………</w:t>
      </w:r>
    </w:p>
    <w:p w14:paraId="0CC5C4B7" w14:textId="77777777" w:rsidR="0044025A" w:rsidRDefault="002E6C8A">
      <w:pPr>
        <w:pStyle w:val="Textoindependiente"/>
        <w:spacing w:before="126"/>
        <w:ind w:left="417"/>
      </w:pPr>
      <w:r>
        <w:t>…………………………………………………………………………………………………………………………</w:t>
      </w:r>
    </w:p>
    <w:p w14:paraId="1A1862DF" w14:textId="77777777" w:rsidR="0044025A" w:rsidRDefault="0044025A">
      <w:pPr>
        <w:pStyle w:val="Textoindependiente"/>
        <w:spacing w:before="9"/>
        <w:rPr>
          <w:sz w:val="21"/>
        </w:rPr>
      </w:pPr>
    </w:p>
    <w:p w14:paraId="3495CCEF" w14:textId="77777777" w:rsidR="0044025A" w:rsidRDefault="002E6C8A">
      <w:pPr>
        <w:pStyle w:val="Ttulo6"/>
        <w:ind w:left="417"/>
      </w:pPr>
      <w:r>
        <w:t>Tiempo</w:t>
      </w:r>
    </w:p>
    <w:p w14:paraId="71E3C5CD" w14:textId="77777777" w:rsidR="0044025A" w:rsidRDefault="002E6C8A">
      <w:pPr>
        <w:pStyle w:val="Textoindependiente"/>
        <w:spacing w:before="122"/>
        <w:ind w:left="417"/>
      </w:pPr>
      <w:r>
        <w:t>………………………………………………………………………………………………………………………</w:t>
      </w:r>
    </w:p>
    <w:p w14:paraId="4A282AEB" w14:textId="77777777" w:rsidR="0044025A" w:rsidRDefault="002E6C8A">
      <w:pPr>
        <w:pStyle w:val="Textoindependiente"/>
        <w:spacing w:before="132"/>
        <w:ind w:left="417"/>
      </w:pPr>
      <w:r>
        <w:t>…………………………………………………………………………………………………………………………</w:t>
      </w:r>
    </w:p>
    <w:p w14:paraId="020348B9" w14:textId="77777777" w:rsidR="0044025A" w:rsidRDefault="002E6C8A">
      <w:pPr>
        <w:pStyle w:val="Textoindependiente"/>
        <w:spacing w:before="126"/>
        <w:ind w:left="417"/>
      </w:pPr>
      <w:r>
        <w:t>…….………………………………………………………………………………………………………………</w:t>
      </w:r>
    </w:p>
    <w:p w14:paraId="5309A265" w14:textId="77777777" w:rsidR="0044025A" w:rsidRDefault="002E6C8A">
      <w:pPr>
        <w:pStyle w:val="Textoindependiente"/>
        <w:spacing w:before="126"/>
        <w:ind w:left="417"/>
      </w:pPr>
      <w:r>
        <w:t>………………………………………………………………………………………………………………………</w:t>
      </w:r>
    </w:p>
    <w:p w14:paraId="33A7D795" w14:textId="77777777" w:rsidR="0044025A" w:rsidRDefault="002E6C8A">
      <w:pPr>
        <w:pStyle w:val="Ttulo6"/>
        <w:spacing w:before="169"/>
        <w:ind w:left="417"/>
      </w:pPr>
      <w:r>
        <w:t>Evaluación</w:t>
      </w:r>
    </w:p>
    <w:p w14:paraId="49064645" w14:textId="77777777" w:rsidR="0044025A" w:rsidRDefault="002E6C8A">
      <w:pPr>
        <w:pStyle w:val="Textoindependiente"/>
        <w:spacing w:before="127"/>
        <w:ind w:left="417"/>
      </w:pPr>
      <w:r>
        <w:t>…………………………………………………………………………………………………………………………</w:t>
      </w:r>
    </w:p>
    <w:p w14:paraId="10C2A86D" w14:textId="77777777" w:rsidR="0044025A" w:rsidRDefault="002E6C8A">
      <w:pPr>
        <w:pStyle w:val="Textoindependiente"/>
        <w:spacing w:before="121"/>
        <w:ind w:left="417"/>
      </w:pPr>
      <w:r>
        <w:t>………………………………………………………………………………………………………………………</w:t>
      </w:r>
    </w:p>
    <w:p w14:paraId="16C40B88" w14:textId="77777777" w:rsidR="0044025A" w:rsidRDefault="002E6C8A">
      <w:pPr>
        <w:pStyle w:val="Textoindependiente"/>
        <w:spacing w:before="127"/>
        <w:ind w:left="417"/>
      </w:pPr>
      <w:r>
        <w:t>…………………………………………………………………………………………………………………………</w:t>
      </w:r>
    </w:p>
    <w:p w14:paraId="79FB2124" w14:textId="77777777" w:rsidR="0044025A" w:rsidRDefault="002E6C8A">
      <w:pPr>
        <w:pStyle w:val="Textoindependiente"/>
        <w:spacing w:before="131"/>
        <w:ind w:left="417"/>
      </w:pPr>
      <w:r>
        <w:t>…………………………………………………………………………………………………………………………</w:t>
      </w:r>
    </w:p>
    <w:p w14:paraId="32335FE2" w14:textId="77777777" w:rsidR="0044025A" w:rsidRDefault="0044025A">
      <w:pPr>
        <w:sectPr w:rsidR="0044025A">
          <w:pgSz w:w="12240" w:h="15840"/>
          <w:pgMar w:top="760" w:right="440" w:bottom="1180" w:left="860" w:header="0" w:footer="863" w:gutter="0"/>
          <w:cols w:space="720"/>
        </w:sectPr>
      </w:pPr>
    </w:p>
    <w:p w14:paraId="77F23A0A" w14:textId="77777777" w:rsidR="0044025A" w:rsidRDefault="002E6C8A">
      <w:pPr>
        <w:spacing w:before="62" w:line="252" w:lineRule="exact"/>
        <w:ind w:left="2986"/>
        <w:rPr>
          <w:b/>
        </w:rPr>
      </w:pPr>
      <w:r>
        <w:rPr>
          <w:b/>
        </w:rPr>
        <w:t>MALTRATO</w:t>
      </w:r>
      <w:r>
        <w:rPr>
          <w:b/>
          <w:spacing w:val="-6"/>
        </w:rPr>
        <w:t xml:space="preserve"> </w:t>
      </w:r>
      <w:r>
        <w:rPr>
          <w:b/>
        </w:rPr>
        <w:t>ESCOLAR/ACOSO</w:t>
      </w:r>
      <w:r>
        <w:rPr>
          <w:b/>
          <w:spacing w:val="-6"/>
        </w:rPr>
        <w:t xml:space="preserve"> </w:t>
      </w:r>
      <w:r>
        <w:rPr>
          <w:b/>
        </w:rPr>
        <w:t>ESCOLAR</w:t>
      </w:r>
    </w:p>
    <w:p w14:paraId="22A982C7" w14:textId="77777777" w:rsidR="0044025A" w:rsidRDefault="002E6C8A">
      <w:pPr>
        <w:pStyle w:val="Ttulo5"/>
        <w:spacing w:line="275" w:lineRule="exact"/>
        <w:ind w:left="2914"/>
      </w:pPr>
      <w:bookmarkStart w:id="428" w:name="INFORME_FINAL_DE_LA_INVESTIGACIÓN"/>
      <w:bookmarkEnd w:id="428"/>
      <w:r>
        <w:rPr>
          <w:spacing w:val="-1"/>
        </w:rPr>
        <w:t>INFORME</w:t>
      </w:r>
      <w:r>
        <w:rPr>
          <w:spacing w:val="2"/>
        </w:rPr>
        <w:t xml:space="preserve"> </w:t>
      </w:r>
      <w:r>
        <w:rPr>
          <w:spacing w:val="-1"/>
        </w:rPr>
        <w:t>FINAL</w:t>
      </w:r>
      <w:r>
        <w:rPr>
          <w:spacing w:val="1"/>
        </w:rPr>
        <w:t xml:space="preserve"> </w:t>
      </w:r>
      <w:r>
        <w:rPr>
          <w:spacing w:val="-1"/>
        </w:rPr>
        <w:t>DE</w:t>
      </w:r>
      <w:r>
        <w:rPr>
          <w:spacing w:val="1"/>
        </w:rPr>
        <w:t xml:space="preserve"> </w:t>
      </w:r>
      <w:r>
        <w:rPr>
          <w:spacing w:val="-1"/>
        </w:rPr>
        <w:t>LA</w:t>
      </w:r>
      <w:r>
        <w:rPr>
          <w:spacing w:val="-20"/>
        </w:rPr>
        <w:t xml:space="preserve"> </w:t>
      </w:r>
      <w:r>
        <w:rPr>
          <w:spacing w:val="-1"/>
        </w:rPr>
        <w:t>INVESTIGACIÓN</w:t>
      </w:r>
    </w:p>
    <w:p w14:paraId="5C0ACA8F" w14:textId="77777777" w:rsidR="0044025A" w:rsidRDefault="0044025A">
      <w:pPr>
        <w:pStyle w:val="Textoindependiente"/>
        <w:spacing w:before="3"/>
        <w:rPr>
          <w:b/>
        </w:rPr>
      </w:pPr>
    </w:p>
    <w:p w14:paraId="2509A79E" w14:textId="77777777" w:rsidR="0044025A" w:rsidRDefault="002E6C8A" w:rsidP="005F0F73">
      <w:pPr>
        <w:pStyle w:val="Ttulo6"/>
        <w:numPr>
          <w:ilvl w:val="0"/>
          <w:numId w:val="37"/>
        </w:numPr>
        <w:tabs>
          <w:tab w:val="left" w:pos="735"/>
        </w:tabs>
        <w:ind w:hanging="270"/>
      </w:pPr>
      <w:bookmarkStart w:id="429" w:name="A._Nombre_de_los_involucrados"/>
      <w:bookmarkEnd w:id="429"/>
      <w:r>
        <w:t>Nombre</w:t>
      </w:r>
      <w:r>
        <w:rPr>
          <w:spacing w:val="-5"/>
        </w:rPr>
        <w:t xml:space="preserve"> </w:t>
      </w:r>
      <w:r>
        <w:t>de</w:t>
      </w:r>
      <w:r>
        <w:rPr>
          <w:spacing w:val="-5"/>
        </w:rPr>
        <w:t xml:space="preserve"> </w:t>
      </w:r>
      <w:r>
        <w:t>los</w:t>
      </w:r>
      <w:r>
        <w:rPr>
          <w:spacing w:val="-1"/>
        </w:rPr>
        <w:t xml:space="preserve"> </w:t>
      </w:r>
      <w:r>
        <w:t>involucrados</w:t>
      </w:r>
    </w:p>
    <w:p w14:paraId="7E701FCD" w14:textId="77777777" w:rsidR="0044025A" w:rsidRDefault="002E6C8A">
      <w:pPr>
        <w:pStyle w:val="Textoindependiente"/>
        <w:rPr>
          <w:b/>
          <w:sz w:val="24"/>
        </w:rPr>
      </w:pPr>
      <w:r>
        <w:br w:type="column"/>
      </w:r>
    </w:p>
    <w:p w14:paraId="2E80FFA6" w14:textId="77777777" w:rsidR="0044025A" w:rsidRDefault="0044025A">
      <w:pPr>
        <w:pStyle w:val="Textoindependiente"/>
        <w:spacing w:before="3"/>
        <w:rPr>
          <w:b/>
          <w:sz w:val="27"/>
        </w:rPr>
      </w:pPr>
    </w:p>
    <w:p w14:paraId="25DC46AB" w14:textId="77777777" w:rsidR="0044025A" w:rsidRPr="00BD6707" w:rsidRDefault="002E6C8A" w:rsidP="00BD6707">
      <w:pPr>
        <w:ind w:left="196"/>
        <w:rPr>
          <w:b/>
        </w:rPr>
        <w:sectPr w:rsidR="0044025A" w:rsidRPr="00BD6707">
          <w:pgSz w:w="12240" w:h="15840"/>
          <w:pgMar w:top="760" w:right="440" w:bottom="1180" w:left="860" w:header="0" w:footer="863" w:gutter="0"/>
          <w:cols w:num="2" w:space="720" w:equalWidth="0">
            <w:col w:w="7677" w:space="40"/>
            <w:col w:w="3223"/>
          </w:cols>
        </w:sectPr>
      </w:pPr>
      <w:r>
        <w:rPr>
          <w:b/>
        </w:rPr>
        <w:t>Fecha:</w:t>
      </w:r>
      <w:r>
        <w:rPr>
          <w:b/>
          <w:spacing w:val="-2"/>
        </w:rPr>
        <w:t xml:space="preserve"> </w:t>
      </w:r>
      <w:r>
        <w:rPr>
          <w:b/>
        </w:rPr>
        <w:t>…………………..</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54"/>
      </w:tblGrid>
      <w:tr w:rsidR="0044025A" w14:paraId="6050F87E" w14:textId="77777777">
        <w:trPr>
          <w:trHeight w:val="316"/>
        </w:trPr>
        <w:tc>
          <w:tcPr>
            <w:tcW w:w="2910" w:type="dxa"/>
          </w:tcPr>
          <w:p w14:paraId="0E8FCCEA" w14:textId="77777777" w:rsidR="0044025A" w:rsidRDefault="002E6C8A">
            <w:pPr>
              <w:pStyle w:val="TableParagraph"/>
              <w:spacing w:line="249" w:lineRule="exact"/>
              <w:ind w:left="129"/>
              <w:rPr>
                <w:b/>
              </w:rPr>
            </w:pPr>
            <w:r>
              <w:rPr>
                <w:b/>
              </w:rPr>
              <w:t>Supuesta</w:t>
            </w:r>
            <w:r>
              <w:rPr>
                <w:b/>
                <w:spacing w:val="-7"/>
              </w:rPr>
              <w:t xml:space="preserve"> </w:t>
            </w:r>
            <w:r>
              <w:rPr>
                <w:b/>
              </w:rPr>
              <w:t>Víctima/as</w:t>
            </w:r>
          </w:p>
        </w:tc>
        <w:tc>
          <w:tcPr>
            <w:tcW w:w="6954" w:type="dxa"/>
          </w:tcPr>
          <w:p w14:paraId="3DB4E8BA" w14:textId="77777777" w:rsidR="0044025A" w:rsidRDefault="0044025A">
            <w:pPr>
              <w:pStyle w:val="TableParagraph"/>
              <w:rPr>
                <w:sz w:val="20"/>
              </w:rPr>
            </w:pPr>
          </w:p>
        </w:tc>
      </w:tr>
      <w:tr w:rsidR="0044025A" w14:paraId="0DEE0286" w14:textId="77777777">
        <w:trPr>
          <w:trHeight w:val="278"/>
        </w:trPr>
        <w:tc>
          <w:tcPr>
            <w:tcW w:w="2910" w:type="dxa"/>
          </w:tcPr>
          <w:p w14:paraId="1D59DA35" w14:textId="77777777" w:rsidR="0044025A" w:rsidRDefault="002E6C8A">
            <w:pPr>
              <w:pStyle w:val="TableParagraph"/>
              <w:spacing w:line="249" w:lineRule="exact"/>
              <w:ind w:left="129"/>
              <w:rPr>
                <w:b/>
              </w:rPr>
            </w:pPr>
            <w:r>
              <w:rPr>
                <w:b/>
              </w:rPr>
              <w:t>Supuesto</w:t>
            </w:r>
            <w:r>
              <w:rPr>
                <w:b/>
                <w:spacing w:val="-4"/>
              </w:rPr>
              <w:t xml:space="preserve"> </w:t>
            </w:r>
            <w:r>
              <w:rPr>
                <w:b/>
              </w:rPr>
              <w:t>Agresor/es</w:t>
            </w:r>
          </w:p>
        </w:tc>
        <w:tc>
          <w:tcPr>
            <w:tcW w:w="6954" w:type="dxa"/>
          </w:tcPr>
          <w:p w14:paraId="1B14F454" w14:textId="77777777" w:rsidR="0044025A" w:rsidRDefault="0044025A">
            <w:pPr>
              <w:pStyle w:val="TableParagraph"/>
              <w:rPr>
                <w:sz w:val="20"/>
              </w:rPr>
            </w:pPr>
          </w:p>
        </w:tc>
      </w:tr>
      <w:tr w:rsidR="0044025A" w14:paraId="15C92932" w14:textId="77777777">
        <w:trPr>
          <w:trHeight w:val="508"/>
        </w:trPr>
        <w:tc>
          <w:tcPr>
            <w:tcW w:w="2910" w:type="dxa"/>
          </w:tcPr>
          <w:p w14:paraId="7EE39782" w14:textId="77777777" w:rsidR="0044025A" w:rsidRDefault="002E6C8A">
            <w:pPr>
              <w:pStyle w:val="TableParagraph"/>
              <w:spacing w:before="6" w:line="228" w:lineRule="auto"/>
              <w:ind w:left="129" w:right="656"/>
              <w:rPr>
                <w:b/>
              </w:rPr>
            </w:pPr>
            <w:r>
              <w:rPr>
                <w:b/>
                <w:spacing w:val="-1"/>
              </w:rPr>
              <w:t xml:space="preserve">Observadores </w:t>
            </w:r>
            <w:r>
              <w:rPr>
                <w:b/>
              </w:rPr>
              <w:t>directos</w:t>
            </w:r>
            <w:r>
              <w:rPr>
                <w:b/>
                <w:spacing w:val="-52"/>
              </w:rPr>
              <w:t xml:space="preserve"> </w:t>
            </w:r>
            <w:r>
              <w:rPr>
                <w:b/>
              </w:rPr>
              <w:t>Testigos</w:t>
            </w:r>
          </w:p>
        </w:tc>
        <w:tc>
          <w:tcPr>
            <w:tcW w:w="6954" w:type="dxa"/>
          </w:tcPr>
          <w:p w14:paraId="7C384558" w14:textId="77777777" w:rsidR="0044025A" w:rsidRDefault="0044025A">
            <w:pPr>
              <w:pStyle w:val="TableParagraph"/>
              <w:rPr>
                <w:sz w:val="20"/>
              </w:rPr>
            </w:pPr>
          </w:p>
        </w:tc>
      </w:tr>
    </w:tbl>
    <w:p w14:paraId="613E301D" w14:textId="77777777" w:rsidR="0044025A" w:rsidRDefault="002E6C8A" w:rsidP="005F0F73">
      <w:pPr>
        <w:pStyle w:val="Ttulo5"/>
        <w:numPr>
          <w:ilvl w:val="0"/>
          <w:numId w:val="37"/>
        </w:numPr>
        <w:tabs>
          <w:tab w:val="left" w:pos="744"/>
        </w:tabs>
        <w:spacing w:before="92" w:after="6"/>
        <w:ind w:left="743" w:hanging="279"/>
      </w:pPr>
      <w:r>
        <w:t>Resultado</w:t>
      </w:r>
      <w:r>
        <w:rPr>
          <w:spacing w:val="-3"/>
        </w:rPr>
        <w:t xml:space="preserve"> </w:t>
      </w:r>
      <w:r>
        <w:t>de</w:t>
      </w:r>
      <w:r>
        <w:rPr>
          <w:spacing w:val="-4"/>
        </w:rPr>
        <w:t xml:space="preserve"> </w:t>
      </w:r>
      <w:r>
        <w:t>acuerdo</w:t>
      </w:r>
      <w:r>
        <w:rPr>
          <w:spacing w:val="-3"/>
        </w:rPr>
        <w:t xml:space="preserve"> </w:t>
      </w:r>
      <w:r>
        <w:t>a</w:t>
      </w:r>
      <w:r>
        <w:rPr>
          <w:spacing w:val="-3"/>
        </w:rPr>
        <w:t xml:space="preserve"> </w:t>
      </w:r>
      <w:r>
        <w:t>cada</w:t>
      </w:r>
      <w:r>
        <w:rPr>
          <w:spacing w:val="-2"/>
        </w:rPr>
        <w:t xml:space="preserve"> </w:t>
      </w:r>
      <w:r>
        <w:t>instrumento</w:t>
      </w:r>
      <w:r>
        <w:rPr>
          <w:spacing w:val="-3"/>
        </w:rPr>
        <w:t xml:space="preserve"> </w:t>
      </w:r>
      <w:r>
        <w:t>de</w:t>
      </w:r>
      <w:r>
        <w:rPr>
          <w:spacing w:val="-4"/>
        </w:rPr>
        <w:t xml:space="preserve"> </w:t>
      </w:r>
      <w:r>
        <w:t>investigación</w:t>
      </w:r>
      <w:r>
        <w:rPr>
          <w:spacing w:val="14"/>
        </w:rPr>
        <w:t xml:space="preserve"> </w:t>
      </w:r>
      <w:r>
        <w:t>implementado:</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68"/>
        <w:gridCol w:w="5393"/>
      </w:tblGrid>
      <w:tr w:rsidR="0044025A" w14:paraId="533ED00C" w14:textId="77777777">
        <w:trPr>
          <w:trHeight w:val="325"/>
        </w:trPr>
        <w:tc>
          <w:tcPr>
            <w:tcW w:w="1988" w:type="dxa"/>
          </w:tcPr>
          <w:p w14:paraId="29C8B748" w14:textId="77777777" w:rsidR="0044025A" w:rsidRDefault="002E6C8A">
            <w:pPr>
              <w:pStyle w:val="TableParagraph"/>
              <w:spacing w:line="225" w:lineRule="exact"/>
              <w:ind w:left="81"/>
              <w:rPr>
                <w:b/>
                <w:sz w:val="20"/>
              </w:rPr>
            </w:pPr>
            <w:r>
              <w:rPr>
                <w:b/>
                <w:sz w:val="20"/>
              </w:rPr>
              <w:t>Instrumento</w:t>
            </w:r>
            <w:r>
              <w:rPr>
                <w:b/>
                <w:spacing w:val="-3"/>
                <w:sz w:val="20"/>
              </w:rPr>
              <w:t xml:space="preserve"> </w:t>
            </w:r>
            <w:r>
              <w:rPr>
                <w:b/>
                <w:sz w:val="20"/>
              </w:rPr>
              <w:t>aplicado</w:t>
            </w:r>
          </w:p>
        </w:tc>
        <w:tc>
          <w:tcPr>
            <w:tcW w:w="2468" w:type="dxa"/>
          </w:tcPr>
          <w:p w14:paraId="142C0A78" w14:textId="77777777" w:rsidR="0044025A" w:rsidRDefault="002E6C8A">
            <w:pPr>
              <w:pStyle w:val="TableParagraph"/>
              <w:spacing w:line="225" w:lineRule="exact"/>
              <w:ind w:left="865" w:right="841"/>
              <w:jc w:val="center"/>
              <w:rPr>
                <w:b/>
                <w:sz w:val="20"/>
              </w:rPr>
            </w:pPr>
            <w:r>
              <w:rPr>
                <w:b/>
                <w:sz w:val="20"/>
              </w:rPr>
              <w:t>Actor/es</w:t>
            </w:r>
          </w:p>
        </w:tc>
        <w:tc>
          <w:tcPr>
            <w:tcW w:w="5393" w:type="dxa"/>
          </w:tcPr>
          <w:p w14:paraId="789A51BE" w14:textId="77777777" w:rsidR="0044025A" w:rsidRDefault="002E6C8A">
            <w:pPr>
              <w:pStyle w:val="TableParagraph"/>
              <w:spacing w:line="225" w:lineRule="exact"/>
              <w:ind w:left="2245" w:right="2242"/>
              <w:jc w:val="center"/>
              <w:rPr>
                <w:b/>
                <w:sz w:val="20"/>
              </w:rPr>
            </w:pPr>
            <w:r>
              <w:rPr>
                <w:b/>
                <w:sz w:val="20"/>
              </w:rPr>
              <w:t>Resultado</w:t>
            </w:r>
          </w:p>
        </w:tc>
      </w:tr>
      <w:tr w:rsidR="0044025A" w14:paraId="12E2E508" w14:textId="77777777">
        <w:trPr>
          <w:trHeight w:val="739"/>
        </w:trPr>
        <w:tc>
          <w:tcPr>
            <w:tcW w:w="1988" w:type="dxa"/>
          </w:tcPr>
          <w:p w14:paraId="2BC03719" w14:textId="77777777" w:rsidR="0044025A" w:rsidRDefault="0044025A">
            <w:pPr>
              <w:pStyle w:val="TableParagraph"/>
              <w:rPr>
                <w:sz w:val="20"/>
              </w:rPr>
            </w:pPr>
          </w:p>
        </w:tc>
        <w:tc>
          <w:tcPr>
            <w:tcW w:w="2468" w:type="dxa"/>
          </w:tcPr>
          <w:p w14:paraId="080E92A7" w14:textId="77777777" w:rsidR="0044025A" w:rsidRDefault="0044025A">
            <w:pPr>
              <w:pStyle w:val="TableParagraph"/>
              <w:rPr>
                <w:sz w:val="20"/>
              </w:rPr>
            </w:pPr>
          </w:p>
        </w:tc>
        <w:tc>
          <w:tcPr>
            <w:tcW w:w="5393" w:type="dxa"/>
          </w:tcPr>
          <w:p w14:paraId="321CB89B" w14:textId="77777777" w:rsidR="0044025A" w:rsidRDefault="0044025A">
            <w:pPr>
              <w:pStyle w:val="TableParagraph"/>
              <w:rPr>
                <w:sz w:val="20"/>
              </w:rPr>
            </w:pPr>
          </w:p>
        </w:tc>
      </w:tr>
      <w:tr w:rsidR="0044025A" w14:paraId="0AAA77AC" w14:textId="77777777">
        <w:trPr>
          <w:trHeight w:val="594"/>
        </w:trPr>
        <w:tc>
          <w:tcPr>
            <w:tcW w:w="1988" w:type="dxa"/>
          </w:tcPr>
          <w:p w14:paraId="25792BC4" w14:textId="77777777" w:rsidR="0044025A" w:rsidRDefault="0044025A">
            <w:pPr>
              <w:pStyle w:val="TableParagraph"/>
              <w:rPr>
                <w:sz w:val="20"/>
              </w:rPr>
            </w:pPr>
          </w:p>
        </w:tc>
        <w:tc>
          <w:tcPr>
            <w:tcW w:w="2468" w:type="dxa"/>
          </w:tcPr>
          <w:p w14:paraId="3490B919" w14:textId="77777777" w:rsidR="0044025A" w:rsidRDefault="0044025A">
            <w:pPr>
              <w:pStyle w:val="TableParagraph"/>
              <w:rPr>
                <w:sz w:val="20"/>
              </w:rPr>
            </w:pPr>
          </w:p>
        </w:tc>
        <w:tc>
          <w:tcPr>
            <w:tcW w:w="5393" w:type="dxa"/>
          </w:tcPr>
          <w:p w14:paraId="2F19C515" w14:textId="77777777" w:rsidR="0044025A" w:rsidRDefault="0044025A">
            <w:pPr>
              <w:pStyle w:val="TableParagraph"/>
              <w:rPr>
                <w:sz w:val="20"/>
              </w:rPr>
            </w:pPr>
          </w:p>
        </w:tc>
      </w:tr>
      <w:tr w:rsidR="0044025A" w14:paraId="6EBE1187" w14:textId="77777777">
        <w:trPr>
          <w:trHeight w:val="436"/>
        </w:trPr>
        <w:tc>
          <w:tcPr>
            <w:tcW w:w="1988" w:type="dxa"/>
          </w:tcPr>
          <w:p w14:paraId="48BDA812" w14:textId="77777777" w:rsidR="0044025A" w:rsidRDefault="0044025A">
            <w:pPr>
              <w:pStyle w:val="TableParagraph"/>
              <w:rPr>
                <w:sz w:val="20"/>
              </w:rPr>
            </w:pPr>
          </w:p>
        </w:tc>
        <w:tc>
          <w:tcPr>
            <w:tcW w:w="2468" w:type="dxa"/>
          </w:tcPr>
          <w:p w14:paraId="2EE5A949" w14:textId="77777777" w:rsidR="0044025A" w:rsidRDefault="0044025A">
            <w:pPr>
              <w:pStyle w:val="TableParagraph"/>
              <w:rPr>
                <w:sz w:val="20"/>
              </w:rPr>
            </w:pPr>
          </w:p>
        </w:tc>
        <w:tc>
          <w:tcPr>
            <w:tcW w:w="5393" w:type="dxa"/>
          </w:tcPr>
          <w:p w14:paraId="3B9C1AD4" w14:textId="77777777" w:rsidR="0044025A" w:rsidRDefault="0044025A">
            <w:pPr>
              <w:pStyle w:val="TableParagraph"/>
              <w:rPr>
                <w:sz w:val="20"/>
              </w:rPr>
            </w:pPr>
          </w:p>
        </w:tc>
      </w:tr>
      <w:tr w:rsidR="0044025A" w14:paraId="3D162AB4" w14:textId="77777777">
        <w:trPr>
          <w:trHeight w:val="432"/>
        </w:trPr>
        <w:tc>
          <w:tcPr>
            <w:tcW w:w="1988" w:type="dxa"/>
          </w:tcPr>
          <w:p w14:paraId="0CB35212" w14:textId="77777777" w:rsidR="0044025A" w:rsidRDefault="0044025A">
            <w:pPr>
              <w:pStyle w:val="TableParagraph"/>
              <w:rPr>
                <w:sz w:val="20"/>
              </w:rPr>
            </w:pPr>
          </w:p>
        </w:tc>
        <w:tc>
          <w:tcPr>
            <w:tcW w:w="2468" w:type="dxa"/>
          </w:tcPr>
          <w:p w14:paraId="566030EA" w14:textId="77777777" w:rsidR="0044025A" w:rsidRDefault="0044025A">
            <w:pPr>
              <w:pStyle w:val="TableParagraph"/>
              <w:rPr>
                <w:sz w:val="20"/>
              </w:rPr>
            </w:pPr>
          </w:p>
        </w:tc>
        <w:tc>
          <w:tcPr>
            <w:tcW w:w="5393" w:type="dxa"/>
          </w:tcPr>
          <w:p w14:paraId="43415993" w14:textId="77777777" w:rsidR="0044025A" w:rsidRDefault="0044025A">
            <w:pPr>
              <w:pStyle w:val="TableParagraph"/>
              <w:rPr>
                <w:sz w:val="20"/>
              </w:rPr>
            </w:pPr>
          </w:p>
        </w:tc>
      </w:tr>
    </w:tbl>
    <w:p w14:paraId="16710E1D" w14:textId="77777777" w:rsidR="0044025A" w:rsidRDefault="002E6C8A" w:rsidP="005F0F73">
      <w:pPr>
        <w:pStyle w:val="Ttulo6"/>
        <w:numPr>
          <w:ilvl w:val="0"/>
          <w:numId w:val="37"/>
        </w:numPr>
        <w:tabs>
          <w:tab w:val="left" w:pos="735"/>
        </w:tabs>
        <w:ind w:hanging="270"/>
      </w:pPr>
      <w:r>
        <w:t>Síntesis:</w:t>
      </w:r>
    </w:p>
    <w:p w14:paraId="0A373665" w14:textId="77777777" w:rsidR="0044025A" w:rsidRDefault="002E6C8A" w:rsidP="005F0F73">
      <w:pPr>
        <w:pStyle w:val="Prrafodelista"/>
        <w:numPr>
          <w:ilvl w:val="1"/>
          <w:numId w:val="37"/>
        </w:numPr>
        <w:tabs>
          <w:tab w:val="left" w:pos="687"/>
        </w:tabs>
        <w:ind w:hanging="222"/>
        <w:rPr>
          <w:b/>
        </w:rPr>
      </w:pPr>
      <w:r>
        <w:rPr>
          <w:b/>
        </w:rPr>
        <w:t>Marque</w:t>
      </w:r>
      <w:r>
        <w:rPr>
          <w:b/>
          <w:spacing w:val="-3"/>
        </w:rPr>
        <w:t xml:space="preserve"> </w:t>
      </w:r>
      <w:r>
        <w:rPr>
          <w:b/>
        </w:rPr>
        <w:t>con</w:t>
      </w:r>
      <w:r>
        <w:rPr>
          <w:b/>
          <w:spacing w:val="-3"/>
        </w:rPr>
        <w:t xml:space="preserve"> </w:t>
      </w:r>
      <w:r>
        <w:rPr>
          <w:b/>
        </w:rPr>
        <w:t>una</w:t>
      </w:r>
      <w:r>
        <w:rPr>
          <w:b/>
          <w:spacing w:val="-5"/>
        </w:rPr>
        <w:t xml:space="preserve"> </w:t>
      </w:r>
      <w:r>
        <w:rPr>
          <w:b/>
        </w:rPr>
        <w:t>“X” si</w:t>
      </w:r>
      <w:r>
        <w:rPr>
          <w:b/>
          <w:spacing w:val="-3"/>
        </w:rPr>
        <w:t xml:space="preserve"> </w:t>
      </w:r>
      <w:r>
        <w:rPr>
          <w:b/>
        </w:rPr>
        <w:t>algún</w:t>
      </w:r>
      <w:r>
        <w:rPr>
          <w:b/>
          <w:spacing w:val="-3"/>
        </w:rPr>
        <w:t xml:space="preserve"> </w:t>
      </w:r>
      <w:r>
        <w:rPr>
          <w:b/>
        </w:rPr>
        <w:t>aspecto de</w:t>
      </w:r>
      <w:r>
        <w:rPr>
          <w:b/>
          <w:spacing w:val="-2"/>
        </w:rPr>
        <w:t xml:space="preserve"> </w:t>
      </w:r>
      <w:r>
        <w:rPr>
          <w:b/>
        </w:rPr>
        <w:t>estos está</w:t>
      </w:r>
      <w:r>
        <w:rPr>
          <w:b/>
          <w:spacing w:val="-9"/>
        </w:rPr>
        <w:t xml:space="preserve"> </w:t>
      </w:r>
      <w:r>
        <w:rPr>
          <w:b/>
        </w:rPr>
        <w:t>presente.</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4"/>
        <w:gridCol w:w="595"/>
        <w:gridCol w:w="5066"/>
        <w:gridCol w:w="913"/>
      </w:tblGrid>
      <w:tr w:rsidR="0044025A" w14:paraId="208434A2" w14:textId="77777777">
        <w:trPr>
          <w:trHeight w:val="297"/>
        </w:trPr>
        <w:tc>
          <w:tcPr>
            <w:tcW w:w="3304" w:type="dxa"/>
          </w:tcPr>
          <w:p w14:paraId="032E7B97" w14:textId="77777777" w:rsidR="0044025A" w:rsidRDefault="002E6C8A">
            <w:pPr>
              <w:pStyle w:val="TableParagraph"/>
              <w:spacing w:line="207" w:lineRule="exact"/>
              <w:ind w:left="119"/>
              <w:rPr>
                <w:sz w:val="18"/>
              </w:rPr>
            </w:pPr>
            <w:r>
              <w:rPr>
                <w:sz w:val="18"/>
              </w:rPr>
              <w:t>Hostigamiento</w:t>
            </w:r>
            <w:r>
              <w:rPr>
                <w:spacing w:val="-3"/>
                <w:sz w:val="18"/>
              </w:rPr>
              <w:t xml:space="preserve"> </w:t>
            </w:r>
            <w:r>
              <w:rPr>
                <w:sz w:val="18"/>
              </w:rPr>
              <w:t>entre</w:t>
            </w:r>
            <w:r>
              <w:rPr>
                <w:spacing w:val="-3"/>
                <w:sz w:val="18"/>
              </w:rPr>
              <w:t xml:space="preserve"> </w:t>
            </w:r>
            <w:r>
              <w:rPr>
                <w:sz w:val="18"/>
              </w:rPr>
              <w:t>pares</w:t>
            </w:r>
          </w:p>
        </w:tc>
        <w:tc>
          <w:tcPr>
            <w:tcW w:w="595" w:type="dxa"/>
          </w:tcPr>
          <w:p w14:paraId="2947FA7E" w14:textId="77777777" w:rsidR="0044025A" w:rsidRDefault="0044025A">
            <w:pPr>
              <w:pStyle w:val="TableParagraph"/>
              <w:rPr>
                <w:sz w:val="20"/>
              </w:rPr>
            </w:pPr>
          </w:p>
        </w:tc>
        <w:tc>
          <w:tcPr>
            <w:tcW w:w="5066" w:type="dxa"/>
          </w:tcPr>
          <w:p w14:paraId="496174D0" w14:textId="77777777" w:rsidR="0044025A" w:rsidRDefault="002E6C8A">
            <w:pPr>
              <w:pStyle w:val="TableParagraph"/>
              <w:spacing w:line="207" w:lineRule="exact"/>
              <w:ind w:left="71"/>
              <w:rPr>
                <w:sz w:val="18"/>
              </w:rPr>
            </w:pPr>
            <w:r>
              <w:rPr>
                <w:sz w:val="18"/>
              </w:rPr>
              <w:t>Asimetría</w:t>
            </w:r>
            <w:r>
              <w:rPr>
                <w:spacing w:val="-4"/>
                <w:sz w:val="18"/>
              </w:rPr>
              <w:t xml:space="preserve"> </w:t>
            </w:r>
            <w:r>
              <w:rPr>
                <w:sz w:val="18"/>
              </w:rPr>
              <w:t>de</w:t>
            </w:r>
            <w:r>
              <w:rPr>
                <w:spacing w:val="-3"/>
                <w:sz w:val="18"/>
              </w:rPr>
              <w:t xml:space="preserve"> </w:t>
            </w:r>
            <w:r>
              <w:rPr>
                <w:sz w:val="18"/>
              </w:rPr>
              <w:t>poder</w:t>
            </w:r>
          </w:p>
        </w:tc>
        <w:tc>
          <w:tcPr>
            <w:tcW w:w="913" w:type="dxa"/>
          </w:tcPr>
          <w:p w14:paraId="3ACB3384" w14:textId="77777777" w:rsidR="0044025A" w:rsidRDefault="0044025A">
            <w:pPr>
              <w:pStyle w:val="TableParagraph"/>
              <w:rPr>
                <w:sz w:val="20"/>
              </w:rPr>
            </w:pPr>
          </w:p>
        </w:tc>
      </w:tr>
      <w:tr w:rsidR="0044025A" w14:paraId="79C21827" w14:textId="77777777">
        <w:trPr>
          <w:trHeight w:val="369"/>
        </w:trPr>
        <w:tc>
          <w:tcPr>
            <w:tcW w:w="3304" w:type="dxa"/>
          </w:tcPr>
          <w:p w14:paraId="0AE3F0FD" w14:textId="77777777" w:rsidR="0044025A" w:rsidRDefault="002E6C8A">
            <w:pPr>
              <w:pStyle w:val="TableParagraph"/>
              <w:spacing w:line="202" w:lineRule="exact"/>
              <w:ind w:left="119"/>
              <w:rPr>
                <w:sz w:val="18"/>
              </w:rPr>
            </w:pPr>
            <w:r>
              <w:rPr>
                <w:sz w:val="18"/>
              </w:rPr>
              <w:t>Conflicto</w:t>
            </w:r>
            <w:r>
              <w:rPr>
                <w:spacing w:val="-4"/>
                <w:sz w:val="18"/>
              </w:rPr>
              <w:t xml:space="preserve"> </w:t>
            </w:r>
            <w:r>
              <w:rPr>
                <w:sz w:val="18"/>
              </w:rPr>
              <w:t>entre</w:t>
            </w:r>
            <w:r>
              <w:rPr>
                <w:spacing w:val="-3"/>
                <w:sz w:val="18"/>
              </w:rPr>
              <w:t xml:space="preserve"> </w:t>
            </w:r>
            <w:r>
              <w:rPr>
                <w:sz w:val="18"/>
              </w:rPr>
              <w:t>pares</w:t>
            </w:r>
          </w:p>
        </w:tc>
        <w:tc>
          <w:tcPr>
            <w:tcW w:w="595" w:type="dxa"/>
          </w:tcPr>
          <w:p w14:paraId="65A0CDFC" w14:textId="77777777" w:rsidR="0044025A" w:rsidRDefault="0044025A">
            <w:pPr>
              <w:pStyle w:val="TableParagraph"/>
              <w:rPr>
                <w:sz w:val="20"/>
              </w:rPr>
            </w:pPr>
          </w:p>
        </w:tc>
        <w:tc>
          <w:tcPr>
            <w:tcW w:w="5066" w:type="dxa"/>
          </w:tcPr>
          <w:p w14:paraId="650B1F9A" w14:textId="77777777" w:rsidR="0044025A" w:rsidRDefault="002E6C8A">
            <w:pPr>
              <w:pStyle w:val="TableParagraph"/>
              <w:spacing w:line="202" w:lineRule="exact"/>
              <w:ind w:left="71"/>
              <w:rPr>
                <w:sz w:val="18"/>
              </w:rPr>
            </w:pPr>
            <w:r>
              <w:rPr>
                <w:sz w:val="18"/>
              </w:rPr>
              <w:t>Violencia</w:t>
            </w:r>
            <w:r>
              <w:rPr>
                <w:spacing w:val="-4"/>
                <w:sz w:val="18"/>
              </w:rPr>
              <w:t xml:space="preserve"> </w:t>
            </w:r>
            <w:r>
              <w:rPr>
                <w:sz w:val="18"/>
              </w:rPr>
              <w:t>y</w:t>
            </w:r>
            <w:r>
              <w:rPr>
                <w:spacing w:val="-9"/>
                <w:sz w:val="18"/>
              </w:rPr>
              <w:t xml:space="preserve"> </w:t>
            </w:r>
            <w:r>
              <w:rPr>
                <w:sz w:val="18"/>
              </w:rPr>
              <w:t>problemas</w:t>
            </w:r>
            <w:r>
              <w:rPr>
                <w:spacing w:val="2"/>
                <w:sz w:val="18"/>
              </w:rPr>
              <w:t xml:space="preserve"> </w:t>
            </w:r>
            <w:r>
              <w:rPr>
                <w:sz w:val="18"/>
              </w:rPr>
              <w:t>con autoridad</w:t>
            </w:r>
            <w:r>
              <w:rPr>
                <w:spacing w:val="-4"/>
                <w:sz w:val="18"/>
              </w:rPr>
              <w:t xml:space="preserve"> </w:t>
            </w:r>
            <w:r>
              <w:rPr>
                <w:sz w:val="18"/>
              </w:rPr>
              <w:t>de</w:t>
            </w:r>
            <w:r>
              <w:rPr>
                <w:spacing w:val="-3"/>
                <w:sz w:val="18"/>
              </w:rPr>
              <w:t xml:space="preserve"> </w:t>
            </w:r>
            <w:r>
              <w:rPr>
                <w:sz w:val="18"/>
              </w:rPr>
              <w:t>estudiante</w:t>
            </w:r>
          </w:p>
        </w:tc>
        <w:tc>
          <w:tcPr>
            <w:tcW w:w="913" w:type="dxa"/>
          </w:tcPr>
          <w:p w14:paraId="76C835BA" w14:textId="77777777" w:rsidR="0044025A" w:rsidRDefault="0044025A">
            <w:pPr>
              <w:pStyle w:val="TableParagraph"/>
              <w:rPr>
                <w:sz w:val="20"/>
              </w:rPr>
            </w:pPr>
          </w:p>
        </w:tc>
      </w:tr>
      <w:tr w:rsidR="0044025A" w14:paraId="2D3F4FC0" w14:textId="77777777">
        <w:trPr>
          <w:trHeight w:val="5002"/>
        </w:trPr>
        <w:tc>
          <w:tcPr>
            <w:tcW w:w="9878" w:type="dxa"/>
            <w:gridSpan w:val="4"/>
          </w:tcPr>
          <w:p w14:paraId="26258C7A" w14:textId="77777777" w:rsidR="0044025A" w:rsidRDefault="002E6C8A" w:rsidP="005F0F73">
            <w:pPr>
              <w:pStyle w:val="TableParagraph"/>
              <w:numPr>
                <w:ilvl w:val="0"/>
                <w:numId w:val="36"/>
              </w:numPr>
              <w:tabs>
                <w:tab w:val="left" w:pos="298"/>
              </w:tabs>
              <w:spacing w:line="249" w:lineRule="exact"/>
              <w:ind w:hanging="222"/>
              <w:rPr>
                <w:b/>
              </w:rPr>
            </w:pPr>
            <w:r>
              <w:rPr>
                <w:b/>
              </w:rPr>
              <w:t>Breve</w:t>
            </w:r>
            <w:r>
              <w:rPr>
                <w:b/>
                <w:spacing w:val="-3"/>
              </w:rPr>
              <w:t xml:space="preserve"> </w:t>
            </w:r>
            <w:r>
              <w:rPr>
                <w:b/>
              </w:rPr>
              <w:t>Descripción:</w:t>
            </w:r>
          </w:p>
          <w:p w14:paraId="098AE4FD" w14:textId="77777777" w:rsidR="0044025A" w:rsidRDefault="0044025A">
            <w:pPr>
              <w:pStyle w:val="TableParagraph"/>
              <w:rPr>
                <w:b/>
                <w:sz w:val="24"/>
              </w:rPr>
            </w:pPr>
          </w:p>
          <w:p w14:paraId="307F6805" w14:textId="77777777" w:rsidR="0044025A" w:rsidRDefault="0044025A">
            <w:pPr>
              <w:pStyle w:val="TableParagraph"/>
              <w:rPr>
                <w:b/>
                <w:sz w:val="24"/>
              </w:rPr>
            </w:pPr>
          </w:p>
          <w:p w14:paraId="22C664CE" w14:textId="77777777" w:rsidR="0044025A" w:rsidRDefault="002E6C8A" w:rsidP="005F0F73">
            <w:pPr>
              <w:pStyle w:val="TableParagraph"/>
              <w:numPr>
                <w:ilvl w:val="0"/>
                <w:numId w:val="36"/>
              </w:numPr>
              <w:tabs>
                <w:tab w:val="left" w:pos="298"/>
              </w:tabs>
              <w:spacing w:before="184"/>
              <w:ind w:hanging="222"/>
              <w:rPr>
                <w:b/>
              </w:rPr>
            </w:pPr>
            <w:r>
              <w:rPr>
                <w:b/>
                <w:spacing w:val="-1"/>
              </w:rPr>
              <w:t>Conclusión</w:t>
            </w:r>
            <w:r>
              <w:rPr>
                <w:b/>
                <w:spacing w:val="-14"/>
              </w:rPr>
              <w:t xml:space="preserve"> </w:t>
            </w:r>
            <w:r>
              <w:rPr>
                <w:b/>
              </w:rPr>
              <w:t>General:</w:t>
            </w:r>
          </w:p>
          <w:p w14:paraId="3015F646" w14:textId="77777777" w:rsidR="0044025A" w:rsidRDefault="0044025A">
            <w:pPr>
              <w:pStyle w:val="TableParagraph"/>
              <w:rPr>
                <w:b/>
                <w:sz w:val="24"/>
              </w:rPr>
            </w:pPr>
          </w:p>
          <w:p w14:paraId="5595A130" w14:textId="77777777" w:rsidR="0044025A" w:rsidRDefault="0044025A">
            <w:pPr>
              <w:pStyle w:val="TableParagraph"/>
              <w:rPr>
                <w:b/>
                <w:sz w:val="24"/>
              </w:rPr>
            </w:pPr>
          </w:p>
          <w:p w14:paraId="68558C65" w14:textId="77777777" w:rsidR="0044025A" w:rsidRDefault="002E6C8A" w:rsidP="005F0F73">
            <w:pPr>
              <w:pStyle w:val="TableParagraph"/>
              <w:numPr>
                <w:ilvl w:val="0"/>
                <w:numId w:val="36"/>
              </w:numPr>
              <w:tabs>
                <w:tab w:val="left" w:pos="298"/>
              </w:tabs>
              <w:spacing w:before="189"/>
              <w:ind w:hanging="222"/>
              <w:rPr>
                <w:b/>
              </w:rPr>
            </w:pPr>
            <w:r>
              <w:rPr>
                <w:b/>
              </w:rPr>
              <w:t>Medidas</w:t>
            </w:r>
            <w:r>
              <w:rPr>
                <w:b/>
                <w:spacing w:val="-4"/>
              </w:rPr>
              <w:t xml:space="preserve"> </w:t>
            </w:r>
            <w:r>
              <w:rPr>
                <w:b/>
              </w:rPr>
              <w:t>Disciplinarias/Pedagógicas:</w:t>
            </w:r>
          </w:p>
          <w:p w14:paraId="34F7F65A" w14:textId="77777777" w:rsidR="0044025A" w:rsidRDefault="0044025A">
            <w:pPr>
              <w:pStyle w:val="TableParagraph"/>
              <w:rPr>
                <w:b/>
                <w:sz w:val="24"/>
              </w:rPr>
            </w:pPr>
          </w:p>
          <w:p w14:paraId="27B2B79C" w14:textId="77777777" w:rsidR="0044025A" w:rsidRDefault="0044025A">
            <w:pPr>
              <w:pStyle w:val="TableParagraph"/>
              <w:rPr>
                <w:b/>
                <w:sz w:val="24"/>
              </w:rPr>
            </w:pPr>
          </w:p>
          <w:p w14:paraId="0E3A9824" w14:textId="77777777" w:rsidR="0044025A" w:rsidRDefault="0044025A">
            <w:pPr>
              <w:pStyle w:val="TableParagraph"/>
              <w:rPr>
                <w:b/>
                <w:sz w:val="24"/>
              </w:rPr>
            </w:pPr>
          </w:p>
          <w:p w14:paraId="78EB66F4" w14:textId="77777777" w:rsidR="0044025A" w:rsidRDefault="0044025A">
            <w:pPr>
              <w:pStyle w:val="TableParagraph"/>
              <w:spacing w:before="9"/>
              <w:rPr>
                <w:b/>
                <w:sz w:val="25"/>
              </w:rPr>
            </w:pPr>
          </w:p>
          <w:p w14:paraId="79D9A296" w14:textId="77777777" w:rsidR="0044025A" w:rsidRDefault="002E6C8A" w:rsidP="005F0F73">
            <w:pPr>
              <w:pStyle w:val="TableParagraph"/>
              <w:numPr>
                <w:ilvl w:val="0"/>
                <w:numId w:val="36"/>
              </w:numPr>
              <w:tabs>
                <w:tab w:val="left" w:pos="298"/>
              </w:tabs>
              <w:ind w:hanging="222"/>
              <w:rPr>
                <w:b/>
              </w:rPr>
            </w:pPr>
            <w:r>
              <w:rPr>
                <w:b/>
              </w:rPr>
              <w:t>Medidas</w:t>
            </w:r>
            <w:r>
              <w:rPr>
                <w:b/>
                <w:spacing w:val="-1"/>
              </w:rPr>
              <w:t xml:space="preserve"> </w:t>
            </w:r>
            <w:r>
              <w:rPr>
                <w:b/>
              </w:rPr>
              <w:t>Remediales:</w:t>
            </w:r>
          </w:p>
        </w:tc>
      </w:tr>
    </w:tbl>
    <w:p w14:paraId="70E34AF2" w14:textId="77777777" w:rsidR="0044025A" w:rsidRDefault="0044025A">
      <w:pPr>
        <w:pStyle w:val="Textoindependiente"/>
        <w:rPr>
          <w:b/>
          <w:sz w:val="20"/>
        </w:rPr>
      </w:pPr>
    </w:p>
    <w:p w14:paraId="5ABF09B8" w14:textId="77777777" w:rsidR="0044025A" w:rsidRDefault="0044025A">
      <w:pPr>
        <w:pStyle w:val="Textoindependiente"/>
        <w:rPr>
          <w:b/>
          <w:sz w:val="20"/>
        </w:rPr>
      </w:pPr>
    </w:p>
    <w:p w14:paraId="6DE4AF95" w14:textId="77777777" w:rsidR="0044025A" w:rsidRDefault="00982528">
      <w:pPr>
        <w:pStyle w:val="Textoindependiente"/>
        <w:spacing w:before="7"/>
        <w:rPr>
          <w:b/>
          <w:sz w:val="12"/>
        </w:rPr>
      </w:pPr>
      <w:r>
        <w:rPr>
          <w:noProof/>
          <w:lang w:val="en-US"/>
        </w:rPr>
        <mc:AlternateContent>
          <mc:Choice Requires="wps">
            <w:drawing>
              <wp:anchor distT="0" distB="0" distL="0" distR="0" simplePos="0" relativeHeight="487697408" behindDoc="1" locked="0" layoutInCell="1" allowOverlap="1" wp14:anchorId="766B7155" wp14:editId="12E7BF12">
                <wp:simplePos x="0" y="0"/>
                <wp:positionH relativeFrom="page">
                  <wp:posOffset>3205480</wp:posOffset>
                </wp:positionH>
                <wp:positionV relativeFrom="paragraph">
                  <wp:posOffset>121285</wp:posOffset>
                </wp:positionV>
                <wp:extent cx="1543050" cy="1270"/>
                <wp:effectExtent l="0" t="0" r="0" b="0"/>
                <wp:wrapTopAndBottom/>
                <wp:docPr id="6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1270"/>
                        </a:xfrm>
                        <a:custGeom>
                          <a:avLst/>
                          <a:gdLst>
                            <a:gd name="T0" fmla="+- 0 5048 5048"/>
                            <a:gd name="T1" fmla="*/ T0 w 2430"/>
                            <a:gd name="T2" fmla="+- 0 7478 5048"/>
                            <a:gd name="T3" fmla="*/ T2 w 2430"/>
                          </a:gdLst>
                          <a:ahLst/>
                          <a:cxnLst>
                            <a:cxn ang="0">
                              <a:pos x="T1" y="0"/>
                            </a:cxn>
                            <a:cxn ang="0">
                              <a:pos x="T3" y="0"/>
                            </a:cxn>
                          </a:cxnLst>
                          <a:rect l="0" t="0" r="r" b="b"/>
                          <a:pathLst>
                            <a:path w="2430">
                              <a:moveTo>
                                <a:pt x="0" y="0"/>
                              </a:moveTo>
                              <a:lnTo>
                                <a:pt x="243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BEEF11" id="Freeform 27" o:spid="_x0000_s1026" style="position:absolute;margin-left:252.4pt;margin-top:9.55pt;width:121.5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" path="m,l2430,e" filled="f" strokeweight=".20003mm">
                <v:path arrowok="t" o:connecttype="custom" o:connectlocs="0,0;1543050,0" o:connectangles="0,0"/>
                <w10:wrap type="topAndBottom" anchorx="page"/>
              </v:shape>
            </w:pict>
          </mc:Fallback>
        </mc:AlternateContent>
      </w:r>
    </w:p>
    <w:p w14:paraId="7930DBDD" w14:textId="77777777" w:rsidR="0044025A" w:rsidRDefault="002E6C8A">
      <w:pPr>
        <w:ind w:left="3591"/>
        <w:rPr>
          <w:b/>
          <w:sz w:val="18"/>
        </w:rPr>
      </w:pPr>
      <w:r>
        <w:rPr>
          <w:b/>
          <w:sz w:val="18"/>
        </w:rPr>
        <w:t>Nombre</w:t>
      </w:r>
      <w:r>
        <w:rPr>
          <w:b/>
          <w:spacing w:val="2"/>
          <w:sz w:val="18"/>
        </w:rPr>
        <w:t xml:space="preserve"> </w:t>
      </w:r>
      <w:r>
        <w:rPr>
          <w:b/>
          <w:sz w:val="18"/>
        </w:rPr>
        <w:t>y</w:t>
      </w:r>
      <w:r>
        <w:rPr>
          <w:b/>
          <w:spacing w:val="-3"/>
          <w:sz w:val="18"/>
        </w:rPr>
        <w:t xml:space="preserve"> </w:t>
      </w:r>
      <w:r>
        <w:rPr>
          <w:b/>
          <w:sz w:val="18"/>
        </w:rPr>
        <w:t>firma</w:t>
      </w:r>
      <w:r>
        <w:rPr>
          <w:b/>
          <w:spacing w:val="-3"/>
          <w:sz w:val="18"/>
        </w:rPr>
        <w:t xml:space="preserve"> </w:t>
      </w:r>
      <w:r>
        <w:rPr>
          <w:b/>
          <w:sz w:val="18"/>
        </w:rPr>
        <w:t>(de</w:t>
      </w:r>
      <w:r>
        <w:rPr>
          <w:b/>
          <w:spacing w:val="-7"/>
          <w:sz w:val="18"/>
        </w:rPr>
        <w:t xml:space="preserve"> </w:t>
      </w:r>
      <w:r>
        <w:rPr>
          <w:b/>
          <w:sz w:val="18"/>
        </w:rPr>
        <w:t>la</w:t>
      </w:r>
      <w:r>
        <w:rPr>
          <w:b/>
          <w:spacing w:val="-3"/>
          <w:sz w:val="18"/>
        </w:rPr>
        <w:t xml:space="preserve"> </w:t>
      </w:r>
      <w:r>
        <w:rPr>
          <w:b/>
          <w:sz w:val="18"/>
        </w:rPr>
        <w:t>persona</w:t>
      </w:r>
      <w:r>
        <w:rPr>
          <w:b/>
          <w:spacing w:val="1"/>
          <w:sz w:val="18"/>
        </w:rPr>
        <w:t xml:space="preserve"> </w:t>
      </w:r>
      <w:r>
        <w:rPr>
          <w:b/>
          <w:sz w:val="18"/>
        </w:rPr>
        <w:t>encargada)</w:t>
      </w:r>
    </w:p>
    <w:p w14:paraId="626FAD7C" w14:textId="77777777" w:rsidR="0044025A" w:rsidRDefault="0044025A">
      <w:pPr>
        <w:rPr>
          <w:sz w:val="18"/>
        </w:rPr>
        <w:sectPr w:rsidR="0044025A">
          <w:type w:val="continuous"/>
          <w:pgSz w:w="12240" w:h="15840"/>
          <w:pgMar w:top="1140" w:right="440" w:bottom="280" w:left="860" w:header="720" w:footer="720" w:gutter="0"/>
          <w:cols w:space="720"/>
        </w:sectPr>
      </w:pPr>
    </w:p>
    <w:p w14:paraId="715F6627" w14:textId="77777777" w:rsidR="0044025A" w:rsidRDefault="002E6C8A">
      <w:pPr>
        <w:spacing w:before="62" w:line="300" w:lineRule="auto"/>
        <w:ind w:left="3769" w:right="3342" w:hanging="961"/>
        <w:rPr>
          <w:b/>
        </w:rPr>
      </w:pPr>
      <w:bookmarkStart w:id="430" w:name="REGISTRO_NOTIFICACIÓN_DE_RESULTADOS"/>
      <w:bookmarkEnd w:id="430"/>
      <w:r>
        <w:rPr>
          <w:b/>
        </w:rPr>
        <w:t>REGISTRO</w:t>
      </w:r>
      <w:r>
        <w:rPr>
          <w:b/>
          <w:spacing w:val="-11"/>
        </w:rPr>
        <w:t xml:space="preserve"> </w:t>
      </w:r>
      <w:r>
        <w:rPr>
          <w:b/>
        </w:rPr>
        <w:t>NOTIFICACIÓN</w:t>
      </w:r>
      <w:r>
        <w:rPr>
          <w:b/>
          <w:spacing w:val="-5"/>
        </w:rPr>
        <w:t xml:space="preserve"> </w:t>
      </w:r>
      <w:r>
        <w:rPr>
          <w:b/>
        </w:rPr>
        <w:t>DE</w:t>
      </w:r>
      <w:r>
        <w:rPr>
          <w:b/>
          <w:spacing w:val="-13"/>
        </w:rPr>
        <w:t xml:space="preserve"> </w:t>
      </w:r>
      <w:r>
        <w:rPr>
          <w:b/>
        </w:rPr>
        <w:t>RESULTADOS</w:t>
      </w:r>
      <w:r>
        <w:rPr>
          <w:b/>
          <w:spacing w:val="-52"/>
        </w:rPr>
        <w:t xml:space="preserve"> </w:t>
      </w:r>
      <w:bookmarkStart w:id="431" w:name="PROTOCOLO_AL_APODERADO"/>
      <w:bookmarkEnd w:id="431"/>
      <w:r>
        <w:rPr>
          <w:b/>
        </w:rPr>
        <w:t>PROTOCOLO</w:t>
      </w:r>
      <w:r>
        <w:rPr>
          <w:b/>
          <w:spacing w:val="-2"/>
        </w:rPr>
        <w:t xml:space="preserve"> </w:t>
      </w:r>
      <w:r>
        <w:rPr>
          <w:b/>
        </w:rPr>
        <w:t>AL</w:t>
      </w:r>
      <w:r>
        <w:rPr>
          <w:b/>
          <w:spacing w:val="2"/>
        </w:rPr>
        <w:t xml:space="preserve"> </w:t>
      </w:r>
      <w:r>
        <w:rPr>
          <w:b/>
        </w:rPr>
        <w:t>APODERADO</w:t>
      </w:r>
    </w:p>
    <w:p w14:paraId="73DEECE3" w14:textId="77777777" w:rsidR="0044025A" w:rsidRDefault="002E6C8A">
      <w:pPr>
        <w:pStyle w:val="Ttulo5"/>
        <w:spacing w:before="74"/>
        <w:ind w:left="7821"/>
      </w:pPr>
      <w:r>
        <w:t>Fecha: ………………</w:t>
      </w:r>
    </w:p>
    <w:p w14:paraId="4A32B115" w14:textId="77777777" w:rsidR="0044025A" w:rsidRDefault="0044025A">
      <w:pPr>
        <w:pStyle w:val="Textoindependiente"/>
        <w:spacing w:before="10"/>
        <w:rPr>
          <w:b/>
          <w:sz w:val="28"/>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76"/>
        <w:gridCol w:w="3278"/>
        <w:gridCol w:w="3247"/>
      </w:tblGrid>
      <w:tr w:rsidR="0044025A" w14:paraId="32C5BAC2" w14:textId="77777777">
        <w:trPr>
          <w:trHeight w:val="273"/>
        </w:trPr>
        <w:tc>
          <w:tcPr>
            <w:tcW w:w="3249" w:type="dxa"/>
            <w:gridSpan w:val="2"/>
            <w:tcBorders>
              <w:right w:val="nil"/>
            </w:tcBorders>
          </w:tcPr>
          <w:p w14:paraId="15C04CC5" w14:textId="77777777" w:rsidR="0044025A" w:rsidRDefault="002E6C8A">
            <w:pPr>
              <w:pStyle w:val="TableParagraph"/>
              <w:spacing w:line="249" w:lineRule="exact"/>
              <w:ind w:left="71"/>
            </w:pPr>
            <w:r>
              <w:t>Apoderado</w:t>
            </w:r>
          </w:p>
        </w:tc>
        <w:tc>
          <w:tcPr>
            <w:tcW w:w="3278" w:type="dxa"/>
            <w:tcBorders>
              <w:left w:val="nil"/>
              <w:right w:val="nil"/>
            </w:tcBorders>
          </w:tcPr>
          <w:p w14:paraId="0D4DE8C0" w14:textId="77777777" w:rsidR="0044025A" w:rsidRDefault="002E6C8A">
            <w:pPr>
              <w:pStyle w:val="TableParagraph"/>
              <w:spacing w:line="249" w:lineRule="exact"/>
              <w:ind w:left="1720"/>
            </w:pPr>
            <w:r>
              <w:t>Rut</w:t>
            </w:r>
          </w:p>
        </w:tc>
        <w:tc>
          <w:tcPr>
            <w:tcW w:w="3247" w:type="dxa"/>
            <w:tcBorders>
              <w:left w:val="nil"/>
            </w:tcBorders>
          </w:tcPr>
          <w:p w14:paraId="00E6D6A9" w14:textId="77777777" w:rsidR="0044025A" w:rsidRDefault="002E6C8A">
            <w:pPr>
              <w:pStyle w:val="TableParagraph"/>
              <w:spacing w:line="249" w:lineRule="exact"/>
              <w:ind w:left="1016"/>
            </w:pPr>
            <w:r>
              <w:t>Firma</w:t>
            </w:r>
          </w:p>
        </w:tc>
      </w:tr>
      <w:tr w:rsidR="0044025A" w14:paraId="4BB3F73A" w14:textId="77777777">
        <w:trPr>
          <w:trHeight w:val="379"/>
        </w:trPr>
        <w:tc>
          <w:tcPr>
            <w:tcW w:w="9774" w:type="dxa"/>
            <w:gridSpan w:val="4"/>
          </w:tcPr>
          <w:p w14:paraId="669A6224" w14:textId="77777777" w:rsidR="0044025A" w:rsidRDefault="0044025A">
            <w:pPr>
              <w:pStyle w:val="TableParagraph"/>
            </w:pPr>
          </w:p>
        </w:tc>
      </w:tr>
      <w:tr w:rsidR="0044025A" w14:paraId="39C53D39" w14:textId="77777777">
        <w:trPr>
          <w:trHeight w:val="378"/>
        </w:trPr>
        <w:tc>
          <w:tcPr>
            <w:tcW w:w="9774" w:type="dxa"/>
            <w:gridSpan w:val="4"/>
          </w:tcPr>
          <w:p w14:paraId="52203CB1" w14:textId="77777777" w:rsidR="0044025A" w:rsidRDefault="0044025A">
            <w:pPr>
              <w:pStyle w:val="TableParagraph"/>
            </w:pPr>
          </w:p>
        </w:tc>
      </w:tr>
      <w:tr w:rsidR="0044025A" w14:paraId="7CCFA437" w14:textId="77777777">
        <w:trPr>
          <w:trHeight w:val="316"/>
        </w:trPr>
        <w:tc>
          <w:tcPr>
            <w:tcW w:w="3249" w:type="dxa"/>
            <w:gridSpan w:val="2"/>
            <w:tcBorders>
              <w:right w:val="nil"/>
            </w:tcBorders>
          </w:tcPr>
          <w:p w14:paraId="5ECA9543" w14:textId="77777777" w:rsidR="0044025A" w:rsidRDefault="002E6C8A">
            <w:pPr>
              <w:pStyle w:val="TableParagraph"/>
              <w:spacing w:line="244" w:lineRule="exact"/>
              <w:ind w:left="71"/>
            </w:pPr>
            <w:r>
              <w:t>Alumno</w:t>
            </w:r>
          </w:p>
        </w:tc>
        <w:tc>
          <w:tcPr>
            <w:tcW w:w="3278" w:type="dxa"/>
            <w:tcBorders>
              <w:left w:val="nil"/>
              <w:right w:val="nil"/>
            </w:tcBorders>
          </w:tcPr>
          <w:p w14:paraId="1CCD1837" w14:textId="77777777" w:rsidR="0044025A" w:rsidRDefault="002E6C8A">
            <w:pPr>
              <w:pStyle w:val="TableParagraph"/>
              <w:spacing w:line="244" w:lineRule="exact"/>
              <w:ind w:left="1735"/>
            </w:pPr>
            <w:r>
              <w:t>Curso</w:t>
            </w:r>
          </w:p>
        </w:tc>
        <w:tc>
          <w:tcPr>
            <w:tcW w:w="3247" w:type="dxa"/>
            <w:tcBorders>
              <w:left w:val="nil"/>
            </w:tcBorders>
          </w:tcPr>
          <w:p w14:paraId="0326A68A" w14:textId="77777777" w:rsidR="0044025A" w:rsidRDefault="0044025A">
            <w:pPr>
              <w:pStyle w:val="TableParagraph"/>
            </w:pPr>
          </w:p>
        </w:tc>
      </w:tr>
      <w:tr w:rsidR="0044025A" w14:paraId="4120D20E" w14:textId="77777777">
        <w:trPr>
          <w:trHeight w:val="417"/>
        </w:trPr>
        <w:tc>
          <w:tcPr>
            <w:tcW w:w="9774" w:type="dxa"/>
            <w:gridSpan w:val="4"/>
          </w:tcPr>
          <w:p w14:paraId="44DBD901" w14:textId="77777777" w:rsidR="0044025A" w:rsidRDefault="0044025A">
            <w:pPr>
              <w:pStyle w:val="TableParagraph"/>
            </w:pPr>
          </w:p>
        </w:tc>
      </w:tr>
      <w:tr w:rsidR="0044025A" w14:paraId="3441F74C" w14:textId="77777777">
        <w:trPr>
          <w:trHeight w:val="412"/>
        </w:trPr>
        <w:tc>
          <w:tcPr>
            <w:tcW w:w="9774" w:type="dxa"/>
            <w:gridSpan w:val="4"/>
          </w:tcPr>
          <w:p w14:paraId="232742FF" w14:textId="77777777" w:rsidR="0044025A" w:rsidRDefault="0044025A">
            <w:pPr>
              <w:pStyle w:val="TableParagraph"/>
            </w:pPr>
          </w:p>
        </w:tc>
      </w:tr>
      <w:tr w:rsidR="0044025A" w14:paraId="37DE93D6" w14:textId="77777777">
        <w:trPr>
          <w:trHeight w:val="316"/>
        </w:trPr>
        <w:tc>
          <w:tcPr>
            <w:tcW w:w="3249" w:type="dxa"/>
            <w:gridSpan w:val="2"/>
            <w:tcBorders>
              <w:right w:val="nil"/>
            </w:tcBorders>
          </w:tcPr>
          <w:p w14:paraId="61B8DD19" w14:textId="77777777" w:rsidR="0044025A" w:rsidRDefault="002E6C8A">
            <w:pPr>
              <w:pStyle w:val="TableParagraph"/>
              <w:spacing w:line="244" w:lineRule="exact"/>
              <w:ind w:left="71"/>
            </w:pPr>
            <w:r>
              <w:t>Entrevistador/Es</w:t>
            </w:r>
          </w:p>
        </w:tc>
        <w:tc>
          <w:tcPr>
            <w:tcW w:w="3278" w:type="dxa"/>
            <w:tcBorders>
              <w:left w:val="nil"/>
              <w:right w:val="nil"/>
            </w:tcBorders>
          </w:tcPr>
          <w:p w14:paraId="0C06F4A8" w14:textId="77777777" w:rsidR="0044025A" w:rsidRDefault="002E6C8A">
            <w:pPr>
              <w:pStyle w:val="TableParagraph"/>
              <w:spacing w:line="244" w:lineRule="exact"/>
              <w:ind w:left="1711"/>
            </w:pPr>
            <w:r>
              <w:t>Cargo</w:t>
            </w:r>
          </w:p>
        </w:tc>
        <w:tc>
          <w:tcPr>
            <w:tcW w:w="3247" w:type="dxa"/>
            <w:tcBorders>
              <w:left w:val="nil"/>
            </w:tcBorders>
          </w:tcPr>
          <w:p w14:paraId="01E48C14" w14:textId="77777777" w:rsidR="0044025A" w:rsidRDefault="002E6C8A">
            <w:pPr>
              <w:pStyle w:val="TableParagraph"/>
              <w:spacing w:line="244" w:lineRule="exact"/>
              <w:ind w:left="1064"/>
            </w:pPr>
            <w:r>
              <w:t>Firma</w:t>
            </w:r>
          </w:p>
        </w:tc>
      </w:tr>
      <w:tr w:rsidR="0044025A" w14:paraId="036B1DA0" w14:textId="77777777">
        <w:trPr>
          <w:trHeight w:val="378"/>
        </w:trPr>
        <w:tc>
          <w:tcPr>
            <w:tcW w:w="9774" w:type="dxa"/>
            <w:gridSpan w:val="4"/>
          </w:tcPr>
          <w:p w14:paraId="70DA57E7" w14:textId="77777777" w:rsidR="0044025A" w:rsidRDefault="0044025A">
            <w:pPr>
              <w:pStyle w:val="TableParagraph"/>
            </w:pPr>
          </w:p>
        </w:tc>
      </w:tr>
      <w:tr w:rsidR="0044025A" w14:paraId="505F7B57" w14:textId="77777777">
        <w:trPr>
          <w:trHeight w:val="407"/>
        </w:trPr>
        <w:tc>
          <w:tcPr>
            <w:tcW w:w="9774" w:type="dxa"/>
            <w:gridSpan w:val="4"/>
          </w:tcPr>
          <w:p w14:paraId="3F5C3B66" w14:textId="77777777" w:rsidR="0044025A" w:rsidRDefault="0044025A">
            <w:pPr>
              <w:pStyle w:val="TableParagraph"/>
            </w:pPr>
          </w:p>
        </w:tc>
      </w:tr>
      <w:tr w:rsidR="0044025A" w14:paraId="2D0AB00B" w14:textId="77777777">
        <w:trPr>
          <w:trHeight w:val="317"/>
        </w:trPr>
        <w:tc>
          <w:tcPr>
            <w:tcW w:w="1273" w:type="dxa"/>
            <w:tcBorders>
              <w:left w:val="nil"/>
            </w:tcBorders>
          </w:tcPr>
          <w:p w14:paraId="7A0B96CA" w14:textId="77777777" w:rsidR="0044025A" w:rsidRDefault="0044025A">
            <w:pPr>
              <w:pStyle w:val="TableParagraph"/>
            </w:pPr>
          </w:p>
        </w:tc>
        <w:tc>
          <w:tcPr>
            <w:tcW w:w="8501" w:type="dxa"/>
            <w:gridSpan w:val="3"/>
            <w:tcBorders>
              <w:right w:val="nil"/>
            </w:tcBorders>
          </w:tcPr>
          <w:p w14:paraId="29A4A996" w14:textId="77777777" w:rsidR="0044025A" w:rsidRDefault="0044025A">
            <w:pPr>
              <w:pStyle w:val="TableParagraph"/>
            </w:pPr>
          </w:p>
        </w:tc>
      </w:tr>
      <w:tr w:rsidR="0044025A" w14:paraId="6AED337C" w14:textId="77777777">
        <w:trPr>
          <w:trHeight w:val="8070"/>
        </w:trPr>
        <w:tc>
          <w:tcPr>
            <w:tcW w:w="9774" w:type="dxa"/>
            <w:gridSpan w:val="4"/>
          </w:tcPr>
          <w:p w14:paraId="0E105397" w14:textId="77777777" w:rsidR="0044025A" w:rsidRDefault="002E6C8A">
            <w:pPr>
              <w:pStyle w:val="TableParagraph"/>
              <w:spacing w:line="249" w:lineRule="exact"/>
              <w:ind w:left="71"/>
              <w:rPr>
                <w:b/>
              </w:rPr>
            </w:pPr>
            <w:r>
              <w:rPr>
                <w:b/>
              </w:rPr>
              <w:t>Síntesis</w:t>
            </w:r>
            <w:r>
              <w:rPr>
                <w:b/>
                <w:spacing w:val="-3"/>
              </w:rPr>
              <w:t xml:space="preserve"> </w:t>
            </w:r>
            <w:r>
              <w:rPr>
                <w:b/>
              </w:rPr>
              <w:t>de</w:t>
            </w:r>
            <w:r>
              <w:rPr>
                <w:b/>
                <w:spacing w:val="-4"/>
              </w:rPr>
              <w:t xml:space="preserve"> </w:t>
            </w:r>
            <w:r>
              <w:rPr>
                <w:b/>
              </w:rPr>
              <w:t>conclusión</w:t>
            </w:r>
            <w:r>
              <w:rPr>
                <w:b/>
                <w:spacing w:val="-5"/>
              </w:rPr>
              <w:t xml:space="preserve"> </w:t>
            </w:r>
            <w:r>
              <w:rPr>
                <w:b/>
              </w:rPr>
              <w:t>investigación</w:t>
            </w:r>
          </w:p>
          <w:p w14:paraId="2363872C" w14:textId="77777777" w:rsidR="0044025A" w:rsidRDefault="002E6C8A">
            <w:pPr>
              <w:pStyle w:val="TableParagraph"/>
              <w:spacing w:before="126"/>
              <w:ind w:left="71"/>
              <w:rPr>
                <w:b/>
                <w:sz w:val="24"/>
              </w:rPr>
            </w:pPr>
            <w:r>
              <w:rPr>
                <w:b/>
                <w:sz w:val="24"/>
              </w:rPr>
              <w:t>------------------------------------------------------------------------------------------------------------------------</w:t>
            </w:r>
          </w:p>
          <w:p w14:paraId="3C45691E" w14:textId="77777777" w:rsidR="0044025A" w:rsidRDefault="002E6C8A">
            <w:pPr>
              <w:pStyle w:val="TableParagraph"/>
              <w:spacing w:before="142"/>
              <w:ind w:left="71"/>
              <w:rPr>
                <w:b/>
                <w:sz w:val="24"/>
              </w:rPr>
            </w:pPr>
            <w:r>
              <w:rPr>
                <w:b/>
                <w:sz w:val="24"/>
              </w:rPr>
              <w:t>------------------------------------------------------------------------------------------------------------------------</w:t>
            </w:r>
          </w:p>
          <w:p w14:paraId="4DDE7E56" w14:textId="77777777" w:rsidR="0044025A" w:rsidRDefault="002E6C8A">
            <w:pPr>
              <w:pStyle w:val="TableParagraph"/>
              <w:spacing w:before="137"/>
              <w:ind w:left="71"/>
              <w:rPr>
                <w:b/>
                <w:sz w:val="24"/>
              </w:rPr>
            </w:pPr>
            <w:r>
              <w:rPr>
                <w:b/>
                <w:sz w:val="24"/>
              </w:rPr>
              <w:t>------------------------------------------------------------------------------------------------------------------------</w:t>
            </w:r>
          </w:p>
          <w:p w14:paraId="6BA18C4C" w14:textId="77777777" w:rsidR="0044025A" w:rsidRDefault="002E6C8A">
            <w:pPr>
              <w:pStyle w:val="TableParagraph"/>
              <w:spacing w:before="137"/>
              <w:ind w:left="71"/>
              <w:rPr>
                <w:b/>
                <w:sz w:val="24"/>
              </w:rPr>
            </w:pPr>
            <w:r>
              <w:rPr>
                <w:b/>
                <w:sz w:val="24"/>
              </w:rPr>
              <w:t>------------------------------------------------------------------------------------------------------------------------</w:t>
            </w:r>
          </w:p>
          <w:p w14:paraId="2F901E65" w14:textId="77777777" w:rsidR="0044025A" w:rsidRDefault="002E6C8A">
            <w:pPr>
              <w:pStyle w:val="TableParagraph"/>
              <w:spacing w:before="137"/>
              <w:ind w:left="71"/>
              <w:rPr>
                <w:b/>
                <w:sz w:val="24"/>
              </w:rPr>
            </w:pPr>
            <w:r>
              <w:rPr>
                <w:b/>
                <w:sz w:val="24"/>
              </w:rPr>
              <w:t>------------------------------------------------------------------------------------------------------------------------</w:t>
            </w:r>
          </w:p>
          <w:p w14:paraId="46EAD9FD" w14:textId="77777777" w:rsidR="0044025A" w:rsidRDefault="002E6C8A">
            <w:pPr>
              <w:pStyle w:val="TableParagraph"/>
              <w:spacing w:before="137"/>
              <w:ind w:left="71"/>
              <w:rPr>
                <w:b/>
                <w:sz w:val="24"/>
              </w:rPr>
            </w:pPr>
            <w:r>
              <w:rPr>
                <w:b/>
                <w:sz w:val="24"/>
              </w:rPr>
              <w:t>------------------------------------------------------------------------------------------------------------------------</w:t>
            </w:r>
          </w:p>
          <w:p w14:paraId="3AB99BD2" w14:textId="77777777" w:rsidR="0044025A" w:rsidRDefault="002E6C8A">
            <w:pPr>
              <w:pStyle w:val="TableParagraph"/>
              <w:spacing w:before="137"/>
              <w:ind w:left="71"/>
              <w:rPr>
                <w:b/>
                <w:sz w:val="24"/>
              </w:rPr>
            </w:pPr>
            <w:r>
              <w:rPr>
                <w:b/>
                <w:sz w:val="24"/>
              </w:rPr>
              <w:t>------------------------------------------------------------------------------------------------------------------------</w:t>
            </w:r>
          </w:p>
          <w:p w14:paraId="7D9BAA1E" w14:textId="77777777" w:rsidR="0044025A" w:rsidRDefault="002E6C8A">
            <w:pPr>
              <w:pStyle w:val="TableParagraph"/>
              <w:spacing w:before="46"/>
              <w:ind w:left="71"/>
              <w:rPr>
                <w:b/>
                <w:sz w:val="24"/>
              </w:rPr>
            </w:pPr>
            <w:r>
              <w:rPr>
                <w:b/>
                <w:sz w:val="24"/>
              </w:rPr>
              <w:t>------------------------------------------------------------------------------------------------------------------------</w:t>
            </w:r>
          </w:p>
          <w:p w14:paraId="57DA3124" w14:textId="77777777" w:rsidR="0044025A" w:rsidRDefault="002E6C8A">
            <w:pPr>
              <w:pStyle w:val="TableParagraph"/>
              <w:spacing w:before="136"/>
              <w:ind w:left="71"/>
              <w:rPr>
                <w:b/>
                <w:sz w:val="24"/>
              </w:rPr>
            </w:pPr>
            <w:r>
              <w:rPr>
                <w:b/>
                <w:sz w:val="24"/>
              </w:rPr>
              <w:t>------------------------------------------------------------------------------------------------------------------------</w:t>
            </w:r>
          </w:p>
          <w:p w14:paraId="689C0FD0" w14:textId="77777777" w:rsidR="0044025A" w:rsidRDefault="002E6C8A">
            <w:pPr>
              <w:pStyle w:val="TableParagraph"/>
              <w:spacing w:before="137"/>
              <w:ind w:left="71"/>
              <w:rPr>
                <w:b/>
                <w:sz w:val="24"/>
              </w:rPr>
            </w:pPr>
            <w:r>
              <w:rPr>
                <w:b/>
                <w:sz w:val="24"/>
              </w:rPr>
              <w:t>------------------------------------------------------------------------------------------------------------------------</w:t>
            </w:r>
          </w:p>
          <w:p w14:paraId="46178151" w14:textId="77777777" w:rsidR="0044025A" w:rsidRDefault="002E6C8A">
            <w:pPr>
              <w:pStyle w:val="TableParagraph"/>
              <w:spacing w:before="142"/>
              <w:ind w:left="71"/>
              <w:rPr>
                <w:b/>
                <w:sz w:val="24"/>
              </w:rPr>
            </w:pPr>
            <w:r>
              <w:rPr>
                <w:b/>
                <w:sz w:val="24"/>
              </w:rPr>
              <w:t>------------------------------------------------------------------------------------------------------------------------</w:t>
            </w:r>
          </w:p>
          <w:p w14:paraId="0EC8E9B4" w14:textId="77777777" w:rsidR="0044025A" w:rsidRDefault="002E6C8A">
            <w:pPr>
              <w:pStyle w:val="TableParagraph"/>
              <w:spacing w:before="137"/>
              <w:ind w:left="71"/>
              <w:rPr>
                <w:b/>
                <w:sz w:val="24"/>
              </w:rPr>
            </w:pPr>
            <w:r>
              <w:rPr>
                <w:b/>
                <w:sz w:val="24"/>
              </w:rPr>
              <w:t>------------------------------------------------------------------------------------------------------------------------</w:t>
            </w:r>
          </w:p>
          <w:p w14:paraId="4CBA59BC" w14:textId="77777777" w:rsidR="0044025A" w:rsidRDefault="002E6C8A">
            <w:pPr>
              <w:pStyle w:val="TableParagraph"/>
              <w:spacing w:before="142"/>
              <w:ind w:left="71"/>
              <w:rPr>
                <w:b/>
                <w:sz w:val="24"/>
              </w:rPr>
            </w:pPr>
            <w:r>
              <w:rPr>
                <w:b/>
                <w:sz w:val="24"/>
              </w:rPr>
              <w:t>------------------------------------------------------------------------------------------------------------------------</w:t>
            </w:r>
          </w:p>
          <w:p w14:paraId="241155BE" w14:textId="77777777" w:rsidR="0044025A" w:rsidRDefault="002E6C8A">
            <w:pPr>
              <w:pStyle w:val="TableParagraph"/>
              <w:spacing w:before="142"/>
              <w:ind w:left="71"/>
              <w:rPr>
                <w:b/>
              </w:rPr>
            </w:pPr>
            <w:r>
              <w:rPr>
                <w:b/>
                <w:sz w:val="24"/>
              </w:rPr>
              <w:t>-</w:t>
            </w:r>
            <w:r>
              <w:rPr>
                <w:b/>
              </w:rPr>
              <w:t>Observaciones</w:t>
            </w:r>
          </w:p>
          <w:p w14:paraId="481328B3" w14:textId="77777777" w:rsidR="0044025A" w:rsidRDefault="002E6C8A">
            <w:pPr>
              <w:pStyle w:val="TableParagraph"/>
              <w:spacing w:before="136"/>
              <w:ind w:left="71"/>
              <w:rPr>
                <w:b/>
                <w:sz w:val="24"/>
              </w:rPr>
            </w:pPr>
            <w:r>
              <w:rPr>
                <w:b/>
                <w:sz w:val="24"/>
              </w:rPr>
              <w:t>------------------------------------------------------------------------------------------------------------------------</w:t>
            </w:r>
          </w:p>
          <w:p w14:paraId="220D2A3B" w14:textId="77777777" w:rsidR="0044025A" w:rsidRDefault="002E6C8A">
            <w:pPr>
              <w:pStyle w:val="TableParagraph"/>
              <w:spacing w:before="138"/>
              <w:ind w:left="71"/>
              <w:rPr>
                <w:b/>
                <w:sz w:val="24"/>
              </w:rPr>
            </w:pPr>
            <w:r>
              <w:rPr>
                <w:b/>
                <w:sz w:val="24"/>
              </w:rPr>
              <w:t>------------------------------------------------------------------------------------------------------------------------</w:t>
            </w:r>
          </w:p>
          <w:p w14:paraId="6E19CCAF" w14:textId="77777777" w:rsidR="0044025A" w:rsidRDefault="002E6C8A">
            <w:pPr>
              <w:pStyle w:val="TableParagraph"/>
              <w:spacing w:before="136"/>
              <w:ind w:left="71"/>
              <w:rPr>
                <w:b/>
                <w:sz w:val="24"/>
              </w:rPr>
            </w:pPr>
            <w:r>
              <w:rPr>
                <w:b/>
                <w:sz w:val="24"/>
              </w:rPr>
              <w:t>------------------------------------------------------------------------------------------------------------------------</w:t>
            </w:r>
          </w:p>
          <w:p w14:paraId="6ECE38B4" w14:textId="77777777" w:rsidR="0044025A" w:rsidRDefault="002E6C8A">
            <w:pPr>
              <w:pStyle w:val="TableParagraph"/>
              <w:spacing w:before="142"/>
              <w:ind w:left="71"/>
              <w:rPr>
                <w:b/>
                <w:sz w:val="24"/>
              </w:rPr>
            </w:pPr>
            <w:r>
              <w:rPr>
                <w:b/>
                <w:sz w:val="24"/>
              </w:rPr>
              <w:t>------------------------------------------------------------------------------------------------------------------------</w:t>
            </w:r>
          </w:p>
          <w:p w14:paraId="78623737" w14:textId="77777777" w:rsidR="0044025A" w:rsidRDefault="002E6C8A">
            <w:pPr>
              <w:pStyle w:val="TableParagraph"/>
              <w:spacing w:before="137"/>
              <w:ind w:left="71"/>
              <w:rPr>
                <w:b/>
                <w:sz w:val="24"/>
              </w:rPr>
            </w:pPr>
            <w:r>
              <w:rPr>
                <w:b/>
                <w:sz w:val="24"/>
              </w:rPr>
              <w:t>------------------------------------------------------------------------------------------------------------------------</w:t>
            </w:r>
          </w:p>
        </w:tc>
      </w:tr>
    </w:tbl>
    <w:p w14:paraId="28DD1BA7" w14:textId="77777777" w:rsidR="0044025A" w:rsidRDefault="0044025A">
      <w:pPr>
        <w:rPr>
          <w:sz w:val="24"/>
        </w:rPr>
        <w:sectPr w:rsidR="0044025A">
          <w:footerReference w:type="default" r:id="rId123"/>
          <w:pgSz w:w="12240" w:h="15840"/>
          <w:pgMar w:top="760" w:right="440" w:bottom="1040" w:left="860" w:header="0" w:footer="858" w:gutter="0"/>
          <w:cols w:space="720"/>
        </w:sectPr>
      </w:pPr>
    </w:p>
    <w:p w14:paraId="457A9608" w14:textId="77777777" w:rsidR="0044025A" w:rsidRDefault="002E6C8A">
      <w:pPr>
        <w:spacing w:before="80" w:line="300" w:lineRule="auto"/>
        <w:ind w:left="3716" w:right="3647" w:firstLine="336"/>
        <w:rPr>
          <w:b/>
        </w:rPr>
      </w:pPr>
      <w:bookmarkStart w:id="432" w:name="REGISTRO_NOTIFICACIÓN"/>
      <w:bookmarkEnd w:id="432"/>
      <w:r>
        <w:rPr>
          <w:b/>
        </w:rPr>
        <w:t>REGISTRO</w:t>
      </w:r>
      <w:r>
        <w:rPr>
          <w:b/>
          <w:spacing w:val="55"/>
        </w:rPr>
        <w:t xml:space="preserve"> </w:t>
      </w:r>
      <w:r>
        <w:rPr>
          <w:b/>
        </w:rPr>
        <w:t>NOTIFICACIÓN</w:t>
      </w:r>
      <w:r>
        <w:rPr>
          <w:b/>
          <w:spacing w:val="1"/>
        </w:rPr>
        <w:t xml:space="preserve"> </w:t>
      </w:r>
      <w:bookmarkStart w:id="433" w:name="DE_RESULTADO_DE_PROTOCOLO"/>
      <w:bookmarkEnd w:id="433"/>
      <w:r>
        <w:rPr>
          <w:b/>
        </w:rPr>
        <w:t>DE</w:t>
      </w:r>
      <w:r>
        <w:rPr>
          <w:b/>
          <w:spacing w:val="-11"/>
        </w:rPr>
        <w:t xml:space="preserve"> </w:t>
      </w:r>
      <w:r>
        <w:rPr>
          <w:b/>
        </w:rPr>
        <w:t>RESULTADO</w:t>
      </w:r>
      <w:r>
        <w:rPr>
          <w:b/>
          <w:spacing w:val="-2"/>
        </w:rPr>
        <w:t xml:space="preserve"> </w:t>
      </w:r>
      <w:r>
        <w:rPr>
          <w:b/>
        </w:rPr>
        <w:t>DE</w:t>
      </w:r>
      <w:r>
        <w:rPr>
          <w:b/>
          <w:spacing w:val="-6"/>
        </w:rPr>
        <w:t xml:space="preserve"> </w:t>
      </w:r>
      <w:r>
        <w:rPr>
          <w:b/>
        </w:rPr>
        <w:t>PROTOCOLO</w:t>
      </w:r>
    </w:p>
    <w:p w14:paraId="0ADA8BDF" w14:textId="77777777" w:rsidR="0044025A" w:rsidRDefault="002E6C8A">
      <w:pPr>
        <w:spacing w:before="73"/>
        <w:ind w:left="7821"/>
        <w:rPr>
          <w:b/>
          <w:sz w:val="24"/>
        </w:rPr>
      </w:pPr>
      <w:r>
        <w:rPr>
          <w:b/>
          <w:sz w:val="24"/>
        </w:rPr>
        <w:t>Fecha: ………………</w:t>
      </w:r>
    </w:p>
    <w:p w14:paraId="7D34B11E" w14:textId="77777777" w:rsidR="0044025A" w:rsidRDefault="0044025A">
      <w:pPr>
        <w:pStyle w:val="Textoindependiente"/>
        <w:spacing w:before="10"/>
        <w:rPr>
          <w:b/>
          <w:sz w:val="28"/>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0"/>
        <w:gridCol w:w="2997"/>
        <w:gridCol w:w="3257"/>
      </w:tblGrid>
      <w:tr w:rsidR="0044025A" w14:paraId="7262976C" w14:textId="77777777">
        <w:trPr>
          <w:trHeight w:val="273"/>
        </w:trPr>
        <w:tc>
          <w:tcPr>
            <w:tcW w:w="3520" w:type="dxa"/>
            <w:tcBorders>
              <w:right w:val="nil"/>
            </w:tcBorders>
          </w:tcPr>
          <w:p w14:paraId="697BB432" w14:textId="77777777" w:rsidR="0044025A" w:rsidRDefault="002E6C8A">
            <w:pPr>
              <w:pStyle w:val="TableParagraph"/>
              <w:spacing w:line="249" w:lineRule="exact"/>
              <w:ind w:left="71"/>
            </w:pPr>
            <w:r>
              <w:t>Nombre</w:t>
            </w:r>
            <w:r>
              <w:rPr>
                <w:spacing w:val="-4"/>
              </w:rPr>
              <w:t xml:space="preserve"> </w:t>
            </w:r>
            <w:r>
              <w:t>quien</w:t>
            </w:r>
            <w:r>
              <w:rPr>
                <w:spacing w:val="-2"/>
              </w:rPr>
              <w:t xml:space="preserve"> </w:t>
            </w:r>
            <w:r>
              <w:t>informa</w:t>
            </w:r>
          </w:p>
        </w:tc>
        <w:tc>
          <w:tcPr>
            <w:tcW w:w="2997" w:type="dxa"/>
            <w:tcBorders>
              <w:left w:val="nil"/>
              <w:right w:val="nil"/>
            </w:tcBorders>
          </w:tcPr>
          <w:p w14:paraId="49BCDC5F" w14:textId="77777777" w:rsidR="0044025A" w:rsidRDefault="002E6C8A">
            <w:pPr>
              <w:pStyle w:val="TableParagraph"/>
              <w:spacing w:line="249" w:lineRule="exact"/>
              <w:ind w:left="1449"/>
            </w:pPr>
            <w:r>
              <w:t>Rut</w:t>
            </w:r>
          </w:p>
        </w:tc>
        <w:tc>
          <w:tcPr>
            <w:tcW w:w="3257" w:type="dxa"/>
            <w:tcBorders>
              <w:left w:val="nil"/>
            </w:tcBorders>
          </w:tcPr>
          <w:p w14:paraId="6D5F0C2A" w14:textId="77777777" w:rsidR="0044025A" w:rsidRDefault="002E6C8A">
            <w:pPr>
              <w:pStyle w:val="TableParagraph"/>
              <w:spacing w:line="249" w:lineRule="exact"/>
              <w:ind w:left="1026"/>
            </w:pPr>
            <w:r>
              <w:t>Firma</w:t>
            </w:r>
          </w:p>
        </w:tc>
      </w:tr>
      <w:tr w:rsidR="0044025A" w14:paraId="0B1C81DF" w14:textId="77777777">
        <w:trPr>
          <w:trHeight w:val="379"/>
        </w:trPr>
        <w:tc>
          <w:tcPr>
            <w:tcW w:w="9774" w:type="dxa"/>
            <w:gridSpan w:val="3"/>
          </w:tcPr>
          <w:p w14:paraId="4B58074A" w14:textId="77777777" w:rsidR="0044025A" w:rsidRDefault="0044025A">
            <w:pPr>
              <w:pStyle w:val="TableParagraph"/>
            </w:pPr>
          </w:p>
        </w:tc>
      </w:tr>
      <w:tr w:rsidR="0044025A" w14:paraId="551E3129" w14:textId="77777777">
        <w:trPr>
          <w:trHeight w:val="378"/>
        </w:trPr>
        <w:tc>
          <w:tcPr>
            <w:tcW w:w="9774" w:type="dxa"/>
            <w:gridSpan w:val="3"/>
          </w:tcPr>
          <w:p w14:paraId="5FAEEF46" w14:textId="77777777" w:rsidR="0044025A" w:rsidRDefault="0044025A">
            <w:pPr>
              <w:pStyle w:val="TableParagraph"/>
            </w:pPr>
          </w:p>
        </w:tc>
      </w:tr>
      <w:tr w:rsidR="0044025A" w14:paraId="7381BBFD" w14:textId="77777777">
        <w:trPr>
          <w:trHeight w:val="412"/>
        </w:trPr>
        <w:tc>
          <w:tcPr>
            <w:tcW w:w="9774" w:type="dxa"/>
            <w:gridSpan w:val="3"/>
          </w:tcPr>
          <w:p w14:paraId="0250DED8" w14:textId="77777777" w:rsidR="0044025A" w:rsidRDefault="0044025A">
            <w:pPr>
              <w:pStyle w:val="TableParagraph"/>
            </w:pPr>
          </w:p>
        </w:tc>
      </w:tr>
      <w:tr w:rsidR="0044025A" w14:paraId="5822AD84" w14:textId="77777777">
        <w:trPr>
          <w:trHeight w:val="316"/>
        </w:trPr>
        <w:tc>
          <w:tcPr>
            <w:tcW w:w="3520" w:type="dxa"/>
            <w:tcBorders>
              <w:right w:val="nil"/>
            </w:tcBorders>
          </w:tcPr>
          <w:p w14:paraId="5315C99B" w14:textId="77777777" w:rsidR="0044025A" w:rsidRDefault="002E6C8A">
            <w:pPr>
              <w:pStyle w:val="TableParagraph"/>
              <w:spacing w:line="244" w:lineRule="exact"/>
              <w:ind w:left="71"/>
            </w:pPr>
            <w:r>
              <w:t>Nombre</w:t>
            </w:r>
            <w:r>
              <w:rPr>
                <w:spacing w:val="-6"/>
              </w:rPr>
              <w:t xml:space="preserve"> </w:t>
            </w:r>
            <w:r>
              <w:t>funcionario</w:t>
            </w:r>
          </w:p>
        </w:tc>
        <w:tc>
          <w:tcPr>
            <w:tcW w:w="2997" w:type="dxa"/>
            <w:tcBorders>
              <w:left w:val="nil"/>
              <w:right w:val="nil"/>
            </w:tcBorders>
          </w:tcPr>
          <w:p w14:paraId="05E4110F" w14:textId="77777777" w:rsidR="0044025A" w:rsidRDefault="002E6C8A">
            <w:pPr>
              <w:pStyle w:val="TableParagraph"/>
              <w:spacing w:line="244" w:lineRule="exact"/>
              <w:ind w:left="1440"/>
            </w:pPr>
            <w:r>
              <w:t>Cargo</w:t>
            </w:r>
          </w:p>
        </w:tc>
        <w:tc>
          <w:tcPr>
            <w:tcW w:w="3257" w:type="dxa"/>
            <w:tcBorders>
              <w:left w:val="nil"/>
            </w:tcBorders>
          </w:tcPr>
          <w:p w14:paraId="196F2672" w14:textId="77777777" w:rsidR="0044025A" w:rsidRDefault="002E6C8A">
            <w:pPr>
              <w:pStyle w:val="TableParagraph"/>
              <w:spacing w:line="244" w:lineRule="exact"/>
              <w:ind w:left="1074"/>
            </w:pPr>
            <w:r>
              <w:t>Firma</w:t>
            </w:r>
          </w:p>
        </w:tc>
      </w:tr>
      <w:tr w:rsidR="0044025A" w14:paraId="319044DF" w14:textId="77777777">
        <w:trPr>
          <w:trHeight w:val="374"/>
        </w:trPr>
        <w:tc>
          <w:tcPr>
            <w:tcW w:w="9774" w:type="dxa"/>
            <w:gridSpan w:val="3"/>
          </w:tcPr>
          <w:p w14:paraId="45679372" w14:textId="77777777" w:rsidR="0044025A" w:rsidRDefault="0044025A">
            <w:pPr>
              <w:pStyle w:val="TableParagraph"/>
            </w:pPr>
          </w:p>
        </w:tc>
      </w:tr>
      <w:tr w:rsidR="0044025A" w14:paraId="7F854C46" w14:textId="77777777">
        <w:trPr>
          <w:trHeight w:val="412"/>
        </w:trPr>
        <w:tc>
          <w:tcPr>
            <w:tcW w:w="9774" w:type="dxa"/>
            <w:gridSpan w:val="3"/>
          </w:tcPr>
          <w:p w14:paraId="06AEEB4B" w14:textId="77777777" w:rsidR="0044025A" w:rsidRDefault="0044025A">
            <w:pPr>
              <w:pStyle w:val="TableParagraph"/>
            </w:pPr>
          </w:p>
        </w:tc>
      </w:tr>
      <w:tr w:rsidR="0044025A" w14:paraId="24ED40DC" w14:textId="77777777">
        <w:trPr>
          <w:trHeight w:val="8982"/>
        </w:trPr>
        <w:tc>
          <w:tcPr>
            <w:tcW w:w="9774" w:type="dxa"/>
            <w:gridSpan w:val="3"/>
          </w:tcPr>
          <w:p w14:paraId="37CC03D4" w14:textId="77777777" w:rsidR="0044025A" w:rsidRDefault="002E6C8A">
            <w:pPr>
              <w:pStyle w:val="TableParagraph"/>
              <w:spacing w:line="249" w:lineRule="exact"/>
              <w:ind w:left="71"/>
              <w:rPr>
                <w:b/>
              </w:rPr>
            </w:pPr>
            <w:r>
              <w:rPr>
                <w:b/>
              </w:rPr>
              <w:t>Síntesis</w:t>
            </w:r>
            <w:r>
              <w:rPr>
                <w:b/>
                <w:spacing w:val="-3"/>
              </w:rPr>
              <w:t xml:space="preserve"> </w:t>
            </w:r>
            <w:r>
              <w:rPr>
                <w:b/>
              </w:rPr>
              <w:t>de</w:t>
            </w:r>
            <w:r>
              <w:rPr>
                <w:b/>
                <w:spacing w:val="-4"/>
              </w:rPr>
              <w:t xml:space="preserve"> </w:t>
            </w:r>
            <w:r>
              <w:rPr>
                <w:b/>
              </w:rPr>
              <w:t>conclusión</w:t>
            </w:r>
            <w:r>
              <w:rPr>
                <w:b/>
                <w:spacing w:val="-5"/>
              </w:rPr>
              <w:t xml:space="preserve"> </w:t>
            </w:r>
            <w:r>
              <w:rPr>
                <w:b/>
              </w:rPr>
              <w:t>investigación</w:t>
            </w:r>
          </w:p>
          <w:p w14:paraId="28BBB329" w14:textId="77777777" w:rsidR="0044025A" w:rsidRDefault="002E6C8A">
            <w:pPr>
              <w:pStyle w:val="TableParagraph"/>
              <w:spacing w:before="126"/>
              <w:ind w:left="71"/>
              <w:rPr>
                <w:b/>
                <w:sz w:val="24"/>
              </w:rPr>
            </w:pPr>
            <w:r>
              <w:rPr>
                <w:b/>
                <w:sz w:val="24"/>
              </w:rPr>
              <w:t>------------------------------------------------------------------------------------------------------------------------</w:t>
            </w:r>
          </w:p>
          <w:p w14:paraId="43D4E8E3" w14:textId="77777777" w:rsidR="0044025A" w:rsidRDefault="002E6C8A">
            <w:pPr>
              <w:pStyle w:val="TableParagraph"/>
              <w:spacing w:before="142"/>
              <w:ind w:left="71"/>
              <w:rPr>
                <w:b/>
                <w:sz w:val="24"/>
              </w:rPr>
            </w:pPr>
            <w:r>
              <w:rPr>
                <w:b/>
                <w:sz w:val="24"/>
              </w:rPr>
              <w:t>------------------------------------------------------------------------------------------------------------------------</w:t>
            </w:r>
          </w:p>
          <w:p w14:paraId="59F720C2" w14:textId="77777777" w:rsidR="0044025A" w:rsidRDefault="002E6C8A">
            <w:pPr>
              <w:pStyle w:val="TableParagraph"/>
              <w:spacing w:before="137"/>
              <w:ind w:left="71"/>
              <w:rPr>
                <w:b/>
                <w:sz w:val="24"/>
              </w:rPr>
            </w:pPr>
            <w:r>
              <w:rPr>
                <w:b/>
                <w:sz w:val="24"/>
              </w:rPr>
              <w:t>------------------------------------------------------------------------------------------------------------------------</w:t>
            </w:r>
          </w:p>
          <w:p w14:paraId="78B09993" w14:textId="77777777" w:rsidR="0044025A" w:rsidRDefault="002E6C8A">
            <w:pPr>
              <w:pStyle w:val="TableParagraph"/>
              <w:spacing w:before="137"/>
              <w:ind w:left="71"/>
              <w:rPr>
                <w:b/>
                <w:sz w:val="24"/>
              </w:rPr>
            </w:pPr>
            <w:r>
              <w:rPr>
                <w:b/>
                <w:sz w:val="24"/>
              </w:rPr>
              <w:t>------------------------------------------------------------------------------------------------------------------------</w:t>
            </w:r>
          </w:p>
          <w:p w14:paraId="2A009A35" w14:textId="77777777" w:rsidR="0044025A" w:rsidRDefault="002E6C8A">
            <w:pPr>
              <w:pStyle w:val="TableParagraph"/>
              <w:spacing w:before="137"/>
              <w:ind w:left="71"/>
              <w:rPr>
                <w:b/>
                <w:sz w:val="24"/>
              </w:rPr>
            </w:pPr>
            <w:r>
              <w:rPr>
                <w:b/>
                <w:sz w:val="24"/>
              </w:rPr>
              <w:t>------------------------------------------------------------------------------------------------------------------------</w:t>
            </w:r>
          </w:p>
          <w:p w14:paraId="7428BC31" w14:textId="77777777" w:rsidR="0044025A" w:rsidRDefault="002E6C8A">
            <w:pPr>
              <w:pStyle w:val="TableParagraph"/>
              <w:spacing w:before="137"/>
              <w:ind w:left="71"/>
              <w:rPr>
                <w:b/>
                <w:sz w:val="24"/>
              </w:rPr>
            </w:pPr>
            <w:r>
              <w:rPr>
                <w:b/>
                <w:sz w:val="24"/>
              </w:rPr>
              <w:t>------------------------------------------------------------------------------------------------------------------------</w:t>
            </w:r>
          </w:p>
          <w:p w14:paraId="59C894F1" w14:textId="77777777" w:rsidR="0044025A" w:rsidRDefault="002E6C8A">
            <w:pPr>
              <w:pStyle w:val="TableParagraph"/>
              <w:spacing w:before="137"/>
              <w:ind w:left="71"/>
              <w:rPr>
                <w:b/>
                <w:sz w:val="24"/>
              </w:rPr>
            </w:pPr>
            <w:r>
              <w:rPr>
                <w:b/>
                <w:sz w:val="24"/>
              </w:rPr>
              <w:t>------------------------------------------------------------------------------------------------------------------------</w:t>
            </w:r>
          </w:p>
          <w:p w14:paraId="7F06C62D" w14:textId="77777777" w:rsidR="0044025A" w:rsidRDefault="002E6C8A">
            <w:pPr>
              <w:pStyle w:val="TableParagraph"/>
              <w:spacing w:before="46"/>
              <w:ind w:left="71"/>
              <w:rPr>
                <w:b/>
                <w:sz w:val="24"/>
              </w:rPr>
            </w:pPr>
            <w:r>
              <w:rPr>
                <w:b/>
                <w:sz w:val="24"/>
              </w:rPr>
              <w:t>------------------------------------------------------------------------------------------------------------------------</w:t>
            </w:r>
          </w:p>
          <w:p w14:paraId="41EDAA61" w14:textId="77777777" w:rsidR="0044025A" w:rsidRDefault="002E6C8A">
            <w:pPr>
              <w:pStyle w:val="TableParagraph"/>
              <w:spacing w:before="137"/>
              <w:ind w:left="71"/>
              <w:rPr>
                <w:b/>
                <w:sz w:val="24"/>
              </w:rPr>
            </w:pPr>
            <w:r>
              <w:rPr>
                <w:b/>
                <w:sz w:val="24"/>
              </w:rPr>
              <w:t>------------------------------------------------------------------------------------------------------------------------</w:t>
            </w:r>
          </w:p>
          <w:p w14:paraId="55AE12CB" w14:textId="77777777" w:rsidR="0044025A" w:rsidRDefault="002E6C8A">
            <w:pPr>
              <w:pStyle w:val="TableParagraph"/>
              <w:spacing w:before="136"/>
              <w:ind w:left="71"/>
              <w:rPr>
                <w:b/>
                <w:sz w:val="24"/>
              </w:rPr>
            </w:pPr>
            <w:r>
              <w:rPr>
                <w:b/>
                <w:sz w:val="24"/>
              </w:rPr>
              <w:t>------------------------------------------------------------------------------------------------------------------------</w:t>
            </w:r>
          </w:p>
          <w:p w14:paraId="1213E17F" w14:textId="77777777" w:rsidR="0044025A" w:rsidRDefault="002E6C8A">
            <w:pPr>
              <w:pStyle w:val="TableParagraph"/>
              <w:spacing w:before="138"/>
              <w:ind w:left="71"/>
              <w:rPr>
                <w:b/>
                <w:sz w:val="24"/>
              </w:rPr>
            </w:pPr>
            <w:r>
              <w:rPr>
                <w:b/>
                <w:sz w:val="24"/>
              </w:rPr>
              <w:t>------------------------------------------------------------------------------------------------------------------------</w:t>
            </w:r>
          </w:p>
          <w:p w14:paraId="1FBE8042" w14:textId="77777777" w:rsidR="0044025A" w:rsidRDefault="002E6C8A">
            <w:pPr>
              <w:pStyle w:val="TableParagraph"/>
              <w:spacing w:before="141"/>
              <w:ind w:left="71"/>
              <w:rPr>
                <w:b/>
                <w:sz w:val="24"/>
              </w:rPr>
            </w:pPr>
            <w:r>
              <w:rPr>
                <w:b/>
                <w:sz w:val="24"/>
              </w:rPr>
              <w:t>------------------------------------------------------------------------------------------------------------------------</w:t>
            </w:r>
          </w:p>
          <w:p w14:paraId="6A4B2383" w14:textId="77777777" w:rsidR="0044025A" w:rsidRDefault="002E6C8A">
            <w:pPr>
              <w:pStyle w:val="TableParagraph"/>
              <w:spacing w:before="142"/>
              <w:ind w:left="71"/>
              <w:rPr>
                <w:b/>
                <w:sz w:val="24"/>
              </w:rPr>
            </w:pPr>
            <w:r>
              <w:rPr>
                <w:b/>
                <w:sz w:val="24"/>
              </w:rPr>
              <w:t>------------------------------------------------------------------------------------------------------------------------</w:t>
            </w:r>
          </w:p>
          <w:p w14:paraId="5F9E59FD" w14:textId="77777777" w:rsidR="0044025A" w:rsidRDefault="002E6C8A">
            <w:pPr>
              <w:pStyle w:val="TableParagraph"/>
              <w:spacing w:before="137"/>
              <w:ind w:left="71"/>
              <w:rPr>
                <w:b/>
              </w:rPr>
            </w:pPr>
            <w:r>
              <w:rPr>
                <w:b/>
                <w:sz w:val="24"/>
              </w:rPr>
              <w:t>-</w:t>
            </w:r>
            <w:r>
              <w:rPr>
                <w:b/>
              </w:rPr>
              <w:t>Medidas</w:t>
            </w:r>
          </w:p>
          <w:p w14:paraId="58EF3359" w14:textId="77777777" w:rsidR="0044025A" w:rsidRDefault="002E6C8A">
            <w:pPr>
              <w:pStyle w:val="TableParagraph"/>
              <w:spacing w:before="137"/>
              <w:ind w:left="71"/>
              <w:rPr>
                <w:b/>
                <w:sz w:val="24"/>
              </w:rPr>
            </w:pPr>
            <w:r>
              <w:rPr>
                <w:b/>
                <w:sz w:val="24"/>
              </w:rPr>
              <w:t>------------------------------------------------------------------------------------------------------------------------</w:t>
            </w:r>
          </w:p>
          <w:p w14:paraId="6B91C182" w14:textId="77777777" w:rsidR="0044025A" w:rsidRDefault="002E6C8A">
            <w:pPr>
              <w:pStyle w:val="TableParagraph"/>
              <w:spacing w:before="137"/>
              <w:ind w:left="71"/>
              <w:rPr>
                <w:b/>
                <w:sz w:val="24"/>
              </w:rPr>
            </w:pPr>
            <w:r>
              <w:rPr>
                <w:b/>
                <w:sz w:val="24"/>
              </w:rPr>
              <w:t>------------------------------------------------------------------------------------------------------------------------</w:t>
            </w:r>
          </w:p>
          <w:p w14:paraId="51B992CF" w14:textId="77777777" w:rsidR="0044025A" w:rsidRDefault="002E6C8A">
            <w:pPr>
              <w:pStyle w:val="TableParagraph"/>
              <w:spacing w:before="137"/>
              <w:ind w:left="71"/>
              <w:rPr>
                <w:b/>
                <w:sz w:val="24"/>
              </w:rPr>
            </w:pPr>
            <w:r>
              <w:rPr>
                <w:b/>
                <w:sz w:val="24"/>
              </w:rPr>
              <w:t>------------------------------------------------------------------------------------------------------------------------</w:t>
            </w:r>
          </w:p>
          <w:p w14:paraId="5741EF55" w14:textId="77777777" w:rsidR="0044025A" w:rsidRDefault="002E6C8A">
            <w:pPr>
              <w:pStyle w:val="TableParagraph"/>
              <w:spacing w:before="146"/>
              <w:ind w:left="71"/>
              <w:rPr>
                <w:b/>
                <w:sz w:val="24"/>
              </w:rPr>
            </w:pPr>
            <w:r>
              <w:rPr>
                <w:b/>
                <w:sz w:val="24"/>
              </w:rPr>
              <w:t>------------------------------------------------------------------------------------------------------------------------</w:t>
            </w:r>
          </w:p>
          <w:p w14:paraId="17876B72" w14:textId="77777777" w:rsidR="0044025A" w:rsidRDefault="002E6C8A">
            <w:pPr>
              <w:pStyle w:val="TableParagraph"/>
              <w:spacing w:before="137"/>
              <w:ind w:left="71"/>
              <w:rPr>
                <w:b/>
                <w:sz w:val="24"/>
              </w:rPr>
            </w:pPr>
            <w:r>
              <w:rPr>
                <w:b/>
                <w:sz w:val="24"/>
              </w:rPr>
              <w:t>------------------------------------------------------------------------------------------------------------------------</w:t>
            </w:r>
          </w:p>
          <w:p w14:paraId="4131A68B" w14:textId="77777777" w:rsidR="0044025A" w:rsidRDefault="002E6C8A">
            <w:pPr>
              <w:pStyle w:val="TableParagraph"/>
              <w:spacing w:before="137"/>
              <w:ind w:left="71"/>
              <w:rPr>
                <w:b/>
                <w:sz w:val="24"/>
              </w:rPr>
            </w:pPr>
            <w:r>
              <w:rPr>
                <w:b/>
                <w:spacing w:val="-1"/>
                <w:sz w:val="24"/>
              </w:rPr>
              <w:t>-------------------------------------------------------------------------------------------------------------------------</w:t>
            </w:r>
          </w:p>
          <w:p w14:paraId="28CEE9D4" w14:textId="77777777" w:rsidR="0044025A" w:rsidRDefault="002E6C8A">
            <w:pPr>
              <w:pStyle w:val="TableParagraph"/>
              <w:spacing w:before="132"/>
              <w:ind w:left="71"/>
              <w:rPr>
                <w:b/>
                <w:sz w:val="24"/>
              </w:rPr>
            </w:pPr>
            <w:r>
              <w:rPr>
                <w:b/>
                <w:spacing w:val="-1"/>
                <w:sz w:val="24"/>
              </w:rPr>
              <w:t>-------------------------------------------------------------------------------------------------------------------------</w:t>
            </w:r>
          </w:p>
        </w:tc>
      </w:tr>
    </w:tbl>
    <w:p w14:paraId="3CDDFF67" w14:textId="77777777" w:rsidR="0044025A" w:rsidRDefault="0044025A">
      <w:pPr>
        <w:rPr>
          <w:sz w:val="24"/>
        </w:rPr>
        <w:sectPr w:rsidR="0044025A">
          <w:pgSz w:w="12240" w:h="15840"/>
          <w:pgMar w:top="680" w:right="440" w:bottom="1120" w:left="860" w:header="0" w:footer="858" w:gutter="0"/>
          <w:cols w:space="720"/>
        </w:sectPr>
      </w:pPr>
    </w:p>
    <w:p w14:paraId="2B9BF733" w14:textId="77777777" w:rsidR="0044025A" w:rsidRDefault="002E6C8A">
      <w:pPr>
        <w:pStyle w:val="Ttulo3"/>
        <w:spacing w:before="76"/>
        <w:ind w:left="738"/>
        <w:rPr>
          <w:rFonts w:ascii="Times New Roman"/>
        </w:rPr>
      </w:pPr>
      <w:r>
        <w:rPr>
          <w:rFonts w:ascii="Times New Roman"/>
        </w:rPr>
        <w:t>FLUJOGRAMA</w:t>
      </w:r>
    </w:p>
    <w:p w14:paraId="19671EC5" w14:textId="77777777" w:rsidR="0044025A" w:rsidRDefault="0044025A">
      <w:pPr>
        <w:pStyle w:val="Textoindependiente"/>
        <w:rPr>
          <w:b/>
          <w:sz w:val="20"/>
        </w:rPr>
      </w:pPr>
    </w:p>
    <w:p w14:paraId="24142ABC" w14:textId="77777777" w:rsidR="0044025A" w:rsidRDefault="0044025A">
      <w:pPr>
        <w:pStyle w:val="Textoindependiente"/>
        <w:rPr>
          <w:b/>
          <w:sz w:val="20"/>
        </w:rPr>
      </w:pPr>
    </w:p>
    <w:p w14:paraId="34B8267E" w14:textId="77777777" w:rsidR="0044025A" w:rsidRDefault="002E6C8A">
      <w:pPr>
        <w:pStyle w:val="Textoindependiente"/>
        <w:spacing w:before="6"/>
        <w:rPr>
          <w:b/>
          <w:sz w:val="29"/>
        </w:rPr>
      </w:pPr>
      <w:r>
        <w:rPr>
          <w:noProof/>
          <w:lang w:val="en-US"/>
        </w:rPr>
        <w:drawing>
          <wp:anchor distT="0" distB="0" distL="0" distR="0" simplePos="0" relativeHeight="215" behindDoc="0" locked="0" layoutInCell="1" allowOverlap="1" wp14:anchorId="5F99CC4F" wp14:editId="2A3FEA70">
            <wp:simplePos x="0" y="0"/>
            <wp:positionH relativeFrom="page">
              <wp:posOffset>922655</wp:posOffset>
            </wp:positionH>
            <wp:positionV relativeFrom="paragraph">
              <wp:posOffset>240707</wp:posOffset>
            </wp:positionV>
            <wp:extent cx="6253213" cy="6452616"/>
            <wp:effectExtent l="0" t="0" r="0" b="0"/>
            <wp:wrapTopAndBottom/>
            <wp:docPr id="19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4.jpeg"/>
                    <pic:cNvPicPr/>
                  </pic:nvPicPr>
                  <pic:blipFill>
                    <a:blip r:embed="rId124" cstate="print"/>
                    <a:stretch>
                      <a:fillRect/>
                    </a:stretch>
                  </pic:blipFill>
                  <pic:spPr>
                    <a:xfrm>
                      <a:off x="0" y="0"/>
                      <a:ext cx="6253213" cy="6452616"/>
                    </a:xfrm>
                    <a:prstGeom prst="rect">
                      <a:avLst/>
                    </a:prstGeom>
                  </pic:spPr>
                </pic:pic>
              </a:graphicData>
            </a:graphic>
          </wp:anchor>
        </w:drawing>
      </w:r>
    </w:p>
    <w:p w14:paraId="17A99275" w14:textId="77777777" w:rsidR="0044025A" w:rsidRDefault="0044025A">
      <w:pPr>
        <w:rPr>
          <w:sz w:val="29"/>
        </w:rPr>
        <w:sectPr w:rsidR="0044025A">
          <w:pgSz w:w="12240" w:h="15840"/>
          <w:pgMar w:top="680" w:right="440" w:bottom="1120" w:left="860" w:header="0" w:footer="858" w:gutter="0"/>
          <w:cols w:space="720"/>
        </w:sectPr>
      </w:pPr>
    </w:p>
    <w:p w14:paraId="5F644E72" w14:textId="77777777" w:rsidR="0044025A" w:rsidRDefault="0044025A">
      <w:pPr>
        <w:pStyle w:val="Textoindependiente"/>
        <w:rPr>
          <w:b/>
          <w:sz w:val="20"/>
        </w:rPr>
      </w:pPr>
    </w:p>
    <w:p w14:paraId="2622513E" w14:textId="77777777" w:rsidR="0044025A" w:rsidRDefault="0044025A">
      <w:pPr>
        <w:pStyle w:val="Textoindependiente"/>
        <w:spacing w:before="8"/>
        <w:rPr>
          <w:b/>
          <w:sz w:val="19"/>
        </w:rPr>
      </w:pPr>
    </w:p>
    <w:p w14:paraId="0D938B99" w14:textId="77777777" w:rsidR="0044025A" w:rsidRDefault="002E6C8A">
      <w:pPr>
        <w:spacing w:before="1" w:line="268" w:lineRule="auto"/>
        <w:ind w:left="1411" w:right="457" w:firstLine="336"/>
        <w:rPr>
          <w:b/>
        </w:rPr>
      </w:pPr>
      <w:r>
        <w:rPr>
          <w:b/>
        </w:rPr>
        <w:t>PROTOCOLO SOBRE CONSIDERAR ACCIONES QUE FOMENTEN LA SALUD</w:t>
      </w:r>
      <w:r>
        <w:rPr>
          <w:b/>
          <w:spacing w:val="1"/>
        </w:rPr>
        <w:t xml:space="preserve"> </w:t>
      </w:r>
      <w:r>
        <w:rPr>
          <w:b/>
        </w:rPr>
        <w:t>MENTAL</w:t>
      </w:r>
      <w:r>
        <w:rPr>
          <w:b/>
          <w:spacing w:val="-1"/>
        </w:rPr>
        <w:t xml:space="preserve"> </w:t>
      </w:r>
      <w:r>
        <w:rPr>
          <w:b/>
        </w:rPr>
        <w:t>Y</w:t>
      </w:r>
      <w:r>
        <w:rPr>
          <w:b/>
          <w:spacing w:val="-7"/>
        </w:rPr>
        <w:t xml:space="preserve"> </w:t>
      </w:r>
      <w:r>
        <w:rPr>
          <w:b/>
        </w:rPr>
        <w:t>DE</w:t>
      </w:r>
      <w:r>
        <w:rPr>
          <w:b/>
          <w:spacing w:val="-4"/>
        </w:rPr>
        <w:t xml:space="preserve"> </w:t>
      </w:r>
      <w:r>
        <w:rPr>
          <w:b/>
        </w:rPr>
        <w:t>PREVENCIÓN</w:t>
      </w:r>
      <w:r>
        <w:rPr>
          <w:b/>
          <w:spacing w:val="-2"/>
        </w:rPr>
        <w:t xml:space="preserve"> </w:t>
      </w:r>
      <w:r>
        <w:rPr>
          <w:b/>
        </w:rPr>
        <w:t>DE CONDUCTAS</w:t>
      </w:r>
      <w:r>
        <w:rPr>
          <w:b/>
          <w:spacing w:val="-4"/>
        </w:rPr>
        <w:t xml:space="preserve"> </w:t>
      </w:r>
      <w:r>
        <w:rPr>
          <w:b/>
        </w:rPr>
        <w:t>SUICIDAS Y</w:t>
      </w:r>
      <w:r>
        <w:rPr>
          <w:b/>
          <w:spacing w:val="-7"/>
        </w:rPr>
        <w:t xml:space="preserve"> </w:t>
      </w:r>
      <w:r>
        <w:rPr>
          <w:b/>
        </w:rPr>
        <w:t>OTRAS</w:t>
      </w:r>
      <w:r>
        <w:rPr>
          <w:b/>
          <w:spacing w:val="1"/>
        </w:rPr>
        <w:t xml:space="preserve"> </w:t>
      </w:r>
      <w:r>
        <w:rPr>
          <w:b/>
        </w:rPr>
        <w:t>AUTO-LESIVAS</w:t>
      </w:r>
    </w:p>
    <w:p w14:paraId="705F186A" w14:textId="77777777" w:rsidR="0044025A" w:rsidRDefault="002E6C8A" w:rsidP="005F0F73">
      <w:pPr>
        <w:pStyle w:val="Prrafodelista"/>
        <w:numPr>
          <w:ilvl w:val="0"/>
          <w:numId w:val="35"/>
        </w:numPr>
        <w:tabs>
          <w:tab w:val="left" w:pos="677"/>
        </w:tabs>
        <w:spacing w:before="182"/>
        <w:rPr>
          <w:b/>
          <w:sz w:val="24"/>
        </w:rPr>
      </w:pPr>
      <w:r>
        <w:rPr>
          <w:b/>
          <w:sz w:val="24"/>
        </w:rPr>
        <w:t>Objetivo</w:t>
      </w:r>
    </w:p>
    <w:p w14:paraId="0B387E51" w14:textId="77777777" w:rsidR="0044025A" w:rsidRDefault="002E6C8A">
      <w:pPr>
        <w:pStyle w:val="Textoindependiente"/>
        <w:spacing w:before="36" w:line="276" w:lineRule="auto"/>
        <w:ind w:left="465" w:right="488"/>
        <w:jc w:val="both"/>
      </w:pPr>
      <w:r>
        <w:t>Este Protocolo contempla procedimientos específicos para abordar las situaciones de autolesiones o auto cortes,</w:t>
      </w:r>
      <w:r>
        <w:rPr>
          <w:spacing w:val="1"/>
        </w:rPr>
        <w:t xml:space="preserve"> </w:t>
      </w:r>
      <w:r>
        <w:t>depresión, riesgo suicida, ideación suicida e intento de suicidio que afecten a estudiantes del establecimiento, el</w:t>
      </w:r>
      <w:r>
        <w:rPr>
          <w:spacing w:val="1"/>
        </w:rPr>
        <w:t xml:space="preserve"> </w:t>
      </w:r>
      <w:r>
        <w:t>que en todos los casos tendrá por objetivo identificar las señales</w:t>
      </w:r>
      <w:r>
        <w:rPr>
          <w:spacing w:val="55"/>
        </w:rPr>
        <w:t xml:space="preserve"> </w:t>
      </w:r>
      <w:r>
        <w:t>de alerta, derivar los respectivos casos a las</w:t>
      </w:r>
      <w:r>
        <w:rPr>
          <w:spacing w:val="1"/>
        </w:rPr>
        <w:t xml:space="preserve"> </w:t>
      </w:r>
      <w:r>
        <w:t>redes externas especialistas en la materia y acompañar tanto al estudiante como a su familia en el proceso de</w:t>
      </w:r>
      <w:r>
        <w:rPr>
          <w:spacing w:val="1"/>
        </w:rPr>
        <w:t xml:space="preserve"> </w:t>
      </w:r>
      <w:r>
        <w:t>tratamiento</w:t>
      </w:r>
      <w:r>
        <w:rPr>
          <w:spacing w:val="-4"/>
        </w:rPr>
        <w:t xml:space="preserve"> </w:t>
      </w:r>
      <w:r>
        <w:t>respectivo.</w:t>
      </w:r>
    </w:p>
    <w:p w14:paraId="11529ACF" w14:textId="77777777" w:rsidR="0044025A" w:rsidRDefault="0044025A">
      <w:pPr>
        <w:pStyle w:val="Textoindependiente"/>
        <w:spacing w:before="10"/>
        <w:rPr>
          <w:sz w:val="18"/>
        </w:rPr>
      </w:pPr>
    </w:p>
    <w:p w14:paraId="29099F36" w14:textId="77777777" w:rsidR="0044025A" w:rsidRDefault="002E6C8A" w:rsidP="005F0F73">
      <w:pPr>
        <w:pStyle w:val="Ttulo5"/>
        <w:numPr>
          <w:ilvl w:val="0"/>
          <w:numId w:val="35"/>
        </w:numPr>
        <w:tabs>
          <w:tab w:val="left" w:pos="773"/>
        </w:tabs>
        <w:ind w:left="772" w:hanging="308"/>
      </w:pPr>
      <w:bookmarkStart w:id="434" w:name="II._Contextualización"/>
      <w:bookmarkEnd w:id="434"/>
      <w:r>
        <w:t>Contextualización</w:t>
      </w:r>
    </w:p>
    <w:p w14:paraId="712DB44E" w14:textId="77777777" w:rsidR="0044025A" w:rsidRDefault="002E6C8A">
      <w:pPr>
        <w:pStyle w:val="Textoindependiente"/>
        <w:spacing w:before="103"/>
        <w:ind w:left="465"/>
      </w:pPr>
      <w:r>
        <w:t>En</w:t>
      </w:r>
      <w:r>
        <w:rPr>
          <w:spacing w:val="-6"/>
        </w:rPr>
        <w:t xml:space="preserve"> </w:t>
      </w:r>
      <w:r w:rsidR="00A72A12">
        <w:t>Suicido</w:t>
      </w:r>
      <w:r w:rsidR="00983239">
        <w:t>logia</w:t>
      </w:r>
      <w:r>
        <w:rPr>
          <w:spacing w:val="2"/>
        </w:rPr>
        <w:t xml:space="preserve"> </w:t>
      </w:r>
      <w:r>
        <w:t>se</w:t>
      </w:r>
      <w:r>
        <w:rPr>
          <w:spacing w:val="-6"/>
        </w:rPr>
        <w:t xml:space="preserve"> </w:t>
      </w:r>
      <w:r>
        <w:t>distinguen</w:t>
      </w:r>
      <w:r>
        <w:rPr>
          <w:spacing w:val="-6"/>
        </w:rPr>
        <w:t xml:space="preserve"> </w:t>
      </w:r>
      <w:r>
        <w:t>los</w:t>
      </w:r>
      <w:r>
        <w:rPr>
          <w:spacing w:val="-1"/>
        </w:rPr>
        <w:t xml:space="preserve"> </w:t>
      </w:r>
      <w:r>
        <w:t>siguientes</w:t>
      </w:r>
      <w:r>
        <w:rPr>
          <w:spacing w:val="-1"/>
        </w:rPr>
        <w:t xml:space="preserve"> </w:t>
      </w:r>
      <w:r>
        <w:t>conceptos:</w:t>
      </w:r>
    </w:p>
    <w:p w14:paraId="016AFE70" w14:textId="77777777" w:rsidR="0044025A" w:rsidRDefault="00982528">
      <w:pPr>
        <w:pStyle w:val="Textoindependiente"/>
        <w:spacing w:before="59" w:line="268" w:lineRule="auto"/>
        <w:ind w:left="1031" w:right="457"/>
      </w:pPr>
      <w:r>
        <w:rPr>
          <w:noProof/>
          <w:lang w:val="en-US"/>
        </w:rPr>
        <mc:AlternateContent>
          <mc:Choice Requires="wps">
            <w:drawing>
              <wp:anchor distT="0" distB="0" distL="114300" distR="114300" simplePos="0" relativeHeight="15839232" behindDoc="0" locked="0" layoutInCell="1" allowOverlap="1" wp14:anchorId="71118833" wp14:editId="48A3119A">
                <wp:simplePos x="0" y="0"/>
                <wp:positionH relativeFrom="page">
                  <wp:posOffset>998220</wp:posOffset>
                </wp:positionH>
                <wp:positionV relativeFrom="paragraph">
                  <wp:posOffset>106045</wp:posOffset>
                </wp:positionV>
                <wp:extent cx="50165" cy="50165"/>
                <wp:effectExtent l="0" t="0" r="0" b="0"/>
                <wp:wrapNone/>
                <wp:docPr id="6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67 167"/>
                            <a:gd name="T3" fmla="*/ 167 h 79"/>
                            <a:gd name="T4" fmla="+- 0 1600 1572"/>
                            <a:gd name="T5" fmla="*/ T4 w 79"/>
                            <a:gd name="T6" fmla="+- 0 167 167"/>
                            <a:gd name="T7" fmla="*/ 167 h 79"/>
                            <a:gd name="T8" fmla="+- 0 1591 1572"/>
                            <a:gd name="T9" fmla="*/ T8 w 79"/>
                            <a:gd name="T10" fmla="+- 0 171 167"/>
                            <a:gd name="T11" fmla="*/ 171 h 79"/>
                            <a:gd name="T12" fmla="+- 0 1576 1572"/>
                            <a:gd name="T13" fmla="*/ T12 w 79"/>
                            <a:gd name="T14" fmla="+- 0 186 167"/>
                            <a:gd name="T15" fmla="*/ 186 h 79"/>
                            <a:gd name="T16" fmla="+- 0 1572 1572"/>
                            <a:gd name="T17" fmla="*/ T16 w 79"/>
                            <a:gd name="T18" fmla="+- 0 195 167"/>
                            <a:gd name="T19" fmla="*/ 195 h 79"/>
                            <a:gd name="T20" fmla="+- 0 1572 1572"/>
                            <a:gd name="T21" fmla="*/ T20 w 79"/>
                            <a:gd name="T22" fmla="+- 0 217 167"/>
                            <a:gd name="T23" fmla="*/ 217 h 79"/>
                            <a:gd name="T24" fmla="+- 0 1576 1572"/>
                            <a:gd name="T25" fmla="*/ T24 w 79"/>
                            <a:gd name="T26" fmla="+- 0 226 167"/>
                            <a:gd name="T27" fmla="*/ 226 h 79"/>
                            <a:gd name="T28" fmla="+- 0 1591 1572"/>
                            <a:gd name="T29" fmla="*/ T28 w 79"/>
                            <a:gd name="T30" fmla="+- 0 242 167"/>
                            <a:gd name="T31" fmla="*/ 242 h 79"/>
                            <a:gd name="T32" fmla="+- 0 1600 1572"/>
                            <a:gd name="T33" fmla="*/ T32 w 79"/>
                            <a:gd name="T34" fmla="+- 0 246 167"/>
                            <a:gd name="T35" fmla="*/ 246 h 79"/>
                            <a:gd name="T36" fmla="+- 0 1622 1572"/>
                            <a:gd name="T37" fmla="*/ T36 w 79"/>
                            <a:gd name="T38" fmla="+- 0 246 167"/>
                            <a:gd name="T39" fmla="*/ 246 h 79"/>
                            <a:gd name="T40" fmla="+- 0 1631 1572"/>
                            <a:gd name="T41" fmla="*/ T40 w 79"/>
                            <a:gd name="T42" fmla="+- 0 242 167"/>
                            <a:gd name="T43" fmla="*/ 242 h 79"/>
                            <a:gd name="T44" fmla="+- 0 1647 1572"/>
                            <a:gd name="T45" fmla="*/ T44 w 79"/>
                            <a:gd name="T46" fmla="+- 0 226 167"/>
                            <a:gd name="T47" fmla="*/ 226 h 79"/>
                            <a:gd name="T48" fmla="+- 0 1651 1572"/>
                            <a:gd name="T49" fmla="*/ T48 w 79"/>
                            <a:gd name="T50" fmla="+- 0 217 167"/>
                            <a:gd name="T51" fmla="*/ 217 h 79"/>
                            <a:gd name="T52" fmla="+- 0 1651 1572"/>
                            <a:gd name="T53" fmla="*/ T52 w 79"/>
                            <a:gd name="T54" fmla="+- 0 195 167"/>
                            <a:gd name="T55" fmla="*/ 195 h 79"/>
                            <a:gd name="T56" fmla="+- 0 1647 1572"/>
                            <a:gd name="T57" fmla="*/ T56 w 79"/>
                            <a:gd name="T58" fmla="+- 0 186 167"/>
                            <a:gd name="T59" fmla="*/ 186 h 79"/>
                            <a:gd name="T60" fmla="+- 0 1631 1572"/>
                            <a:gd name="T61" fmla="*/ T60 w 79"/>
                            <a:gd name="T62" fmla="+- 0 171 167"/>
                            <a:gd name="T63" fmla="*/ 171 h 79"/>
                            <a:gd name="T64" fmla="+- 0 1622 1572"/>
                            <a:gd name="T65" fmla="*/ T64 w 79"/>
                            <a:gd name="T66" fmla="+- 0 167 167"/>
                            <a:gd name="T67" fmla="*/ 1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C3E1AF" id="Freeform 26" o:spid="_x0000_s1026" style="position:absolute;margin-left:78.6pt;margin-top:8.35pt;width:3.95pt;height:3.95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" path="m50,l28,,19,4,4,19,,28,,50r4,9l19,75r9,4l50,79r9,-4l75,59r4,-9l79,28,75,19,59,4,50,xe" fillcolor="black" stroked="f">
                <v:path arrowok="t" o:connecttype="custom" o:connectlocs="31750,106045;17780,106045;12065,108585;2540,118110;0,123825;0,137795;2540,143510;12065,153670;17780,156210;31750,156210;37465,153670;47625,143510;50165,137795;50165,123825;47625,118110;37465,108585;31750,106045" o:connectangles="0,0,0,0,0,0,0,0,0,0,0,0,0,0,0,0,0"/>
                <w10:wrap anchorx="page"/>
              </v:shape>
            </w:pict>
          </mc:Fallback>
        </mc:AlternateContent>
      </w:r>
      <w:r w:rsidR="002E6C8A">
        <w:rPr>
          <w:b/>
        </w:rPr>
        <w:t xml:space="preserve">Suicidabilidad: </w:t>
      </w:r>
      <w:r w:rsidR="002E6C8A">
        <w:t>un continuo que va</w:t>
      </w:r>
      <w:r w:rsidR="002E6C8A">
        <w:rPr>
          <w:spacing w:val="1"/>
        </w:rPr>
        <w:t xml:space="preserve"> </w:t>
      </w:r>
      <w:r w:rsidR="002E6C8A">
        <w:t>desde la</w:t>
      </w:r>
      <w:r w:rsidR="002E6C8A">
        <w:rPr>
          <w:spacing w:val="1"/>
        </w:rPr>
        <w:t xml:space="preserve"> </w:t>
      </w:r>
      <w:r w:rsidR="002E6C8A">
        <w:t>mera ocurrencia</w:t>
      </w:r>
      <w:r w:rsidR="002E6C8A">
        <w:rPr>
          <w:spacing w:val="1"/>
        </w:rPr>
        <w:t xml:space="preserve"> </w:t>
      </w:r>
      <w:r w:rsidR="002E6C8A">
        <w:t>hasta la consecución del suicidio,</w:t>
      </w:r>
      <w:r w:rsidR="002E6C8A">
        <w:rPr>
          <w:spacing w:val="1"/>
        </w:rPr>
        <w:t xml:space="preserve"> </w:t>
      </w:r>
      <w:r w:rsidR="002E6C8A">
        <w:t>pasando</w:t>
      </w:r>
      <w:r w:rsidR="002E6C8A">
        <w:rPr>
          <w:spacing w:val="-52"/>
        </w:rPr>
        <w:t xml:space="preserve"> </w:t>
      </w:r>
      <w:r w:rsidR="002E6C8A">
        <w:t>por</w:t>
      </w:r>
      <w:r w:rsidR="002E6C8A">
        <w:rPr>
          <w:spacing w:val="4"/>
        </w:rPr>
        <w:t xml:space="preserve"> </w:t>
      </w:r>
      <w:r w:rsidR="002E6C8A">
        <w:t>la</w:t>
      </w:r>
      <w:r w:rsidR="002E6C8A">
        <w:rPr>
          <w:spacing w:val="5"/>
        </w:rPr>
        <w:t xml:space="preserve"> </w:t>
      </w:r>
      <w:r w:rsidR="002E6C8A">
        <w:t>ideación,</w:t>
      </w:r>
      <w:r w:rsidR="002E6C8A">
        <w:rPr>
          <w:spacing w:val="3"/>
        </w:rPr>
        <w:t xml:space="preserve"> </w:t>
      </w:r>
      <w:r w:rsidR="002E6C8A">
        <w:t>la</w:t>
      </w:r>
      <w:r w:rsidR="002E6C8A">
        <w:rPr>
          <w:spacing w:val="5"/>
        </w:rPr>
        <w:t xml:space="preserve"> </w:t>
      </w:r>
      <w:r w:rsidR="002E6C8A">
        <w:t>planificación</w:t>
      </w:r>
      <w:r w:rsidR="002E6C8A">
        <w:rPr>
          <w:spacing w:val="-4"/>
        </w:rPr>
        <w:t xml:space="preserve"> </w:t>
      </w:r>
      <w:r w:rsidR="002E6C8A">
        <w:t>y</w:t>
      </w:r>
      <w:r w:rsidR="002E6C8A">
        <w:rPr>
          <w:spacing w:val="2"/>
        </w:rPr>
        <w:t xml:space="preserve"> </w:t>
      </w:r>
      <w:r w:rsidR="002E6C8A">
        <w:t>el</w:t>
      </w:r>
      <w:r w:rsidR="002E6C8A">
        <w:rPr>
          <w:spacing w:val="-2"/>
        </w:rPr>
        <w:t xml:space="preserve"> </w:t>
      </w:r>
      <w:r w:rsidR="002E6C8A">
        <w:t>intento</w:t>
      </w:r>
      <w:r w:rsidR="002E6C8A">
        <w:rPr>
          <w:spacing w:val="-4"/>
        </w:rPr>
        <w:t xml:space="preserve"> </w:t>
      </w:r>
      <w:r w:rsidR="002E6C8A">
        <w:t>suicida.</w:t>
      </w:r>
    </w:p>
    <w:p w14:paraId="00AFC9F6" w14:textId="77777777" w:rsidR="0044025A" w:rsidRDefault="00982528">
      <w:pPr>
        <w:pStyle w:val="Textoindependiente"/>
        <w:spacing w:before="129" w:line="273" w:lineRule="auto"/>
        <w:ind w:left="1031"/>
      </w:pPr>
      <w:r>
        <w:rPr>
          <w:noProof/>
          <w:lang w:val="en-US"/>
        </w:rPr>
        <mc:AlternateContent>
          <mc:Choice Requires="wps">
            <w:drawing>
              <wp:anchor distT="0" distB="0" distL="114300" distR="114300" simplePos="0" relativeHeight="15839744" behindDoc="0" locked="0" layoutInCell="1" allowOverlap="1" wp14:anchorId="32E70B33" wp14:editId="64A57D97">
                <wp:simplePos x="0" y="0"/>
                <wp:positionH relativeFrom="page">
                  <wp:posOffset>998220</wp:posOffset>
                </wp:positionH>
                <wp:positionV relativeFrom="paragraph">
                  <wp:posOffset>149860</wp:posOffset>
                </wp:positionV>
                <wp:extent cx="50165" cy="50165"/>
                <wp:effectExtent l="0" t="0" r="0" b="0"/>
                <wp:wrapNone/>
                <wp:docPr id="60"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36 236"/>
                            <a:gd name="T3" fmla="*/ 236 h 79"/>
                            <a:gd name="T4" fmla="+- 0 1600 1572"/>
                            <a:gd name="T5" fmla="*/ T4 w 79"/>
                            <a:gd name="T6" fmla="+- 0 236 236"/>
                            <a:gd name="T7" fmla="*/ 236 h 79"/>
                            <a:gd name="T8" fmla="+- 0 1591 1572"/>
                            <a:gd name="T9" fmla="*/ T8 w 79"/>
                            <a:gd name="T10" fmla="+- 0 240 236"/>
                            <a:gd name="T11" fmla="*/ 240 h 79"/>
                            <a:gd name="T12" fmla="+- 0 1576 1572"/>
                            <a:gd name="T13" fmla="*/ T12 w 79"/>
                            <a:gd name="T14" fmla="+- 0 255 236"/>
                            <a:gd name="T15" fmla="*/ 255 h 79"/>
                            <a:gd name="T16" fmla="+- 0 1572 1572"/>
                            <a:gd name="T17" fmla="*/ T16 w 79"/>
                            <a:gd name="T18" fmla="+- 0 264 236"/>
                            <a:gd name="T19" fmla="*/ 264 h 79"/>
                            <a:gd name="T20" fmla="+- 0 1572 1572"/>
                            <a:gd name="T21" fmla="*/ T20 w 79"/>
                            <a:gd name="T22" fmla="+- 0 286 236"/>
                            <a:gd name="T23" fmla="*/ 286 h 79"/>
                            <a:gd name="T24" fmla="+- 0 1576 1572"/>
                            <a:gd name="T25" fmla="*/ T24 w 79"/>
                            <a:gd name="T26" fmla="+- 0 295 236"/>
                            <a:gd name="T27" fmla="*/ 295 h 79"/>
                            <a:gd name="T28" fmla="+- 0 1591 1572"/>
                            <a:gd name="T29" fmla="*/ T28 w 79"/>
                            <a:gd name="T30" fmla="+- 0 311 236"/>
                            <a:gd name="T31" fmla="*/ 311 h 79"/>
                            <a:gd name="T32" fmla="+- 0 1600 1572"/>
                            <a:gd name="T33" fmla="*/ T32 w 79"/>
                            <a:gd name="T34" fmla="+- 0 315 236"/>
                            <a:gd name="T35" fmla="*/ 315 h 79"/>
                            <a:gd name="T36" fmla="+- 0 1622 1572"/>
                            <a:gd name="T37" fmla="*/ T36 w 79"/>
                            <a:gd name="T38" fmla="+- 0 315 236"/>
                            <a:gd name="T39" fmla="*/ 315 h 79"/>
                            <a:gd name="T40" fmla="+- 0 1631 1572"/>
                            <a:gd name="T41" fmla="*/ T40 w 79"/>
                            <a:gd name="T42" fmla="+- 0 311 236"/>
                            <a:gd name="T43" fmla="*/ 311 h 79"/>
                            <a:gd name="T44" fmla="+- 0 1647 1572"/>
                            <a:gd name="T45" fmla="*/ T44 w 79"/>
                            <a:gd name="T46" fmla="+- 0 295 236"/>
                            <a:gd name="T47" fmla="*/ 295 h 79"/>
                            <a:gd name="T48" fmla="+- 0 1651 1572"/>
                            <a:gd name="T49" fmla="*/ T48 w 79"/>
                            <a:gd name="T50" fmla="+- 0 286 236"/>
                            <a:gd name="T51" fmla="*/ 286 h 79"/>
                            <a:gd name="T52" fmla="+- 0 1651 1572"/>
                            <a:gd name="T53" fmla="*/ T52 w 79"/>
                            <a:gd name="T54" fmla="+- 0 264 236"/>
                            <a:gd name="T55" fmla="*/ 264 h 79"/>
                            <a:gd name="T56" fmla="+- 0 1647 1572"/>
                            <a:gd name="T57" fmla="*/ T56 w 79"/>
                            <a:gd name="T58" fmla="+- 0 255 236"/>
                            <a:gd name="T59" fmla="*/ 255 h 79"/>
                            <a:gd name="T60" fmla="+- 0 1631 1572"/>
                            <a:gd name="T61" fmla="*/ T60 w 79"/>
                            <a:gd name="T62" fmla="+- 0 240 236"/>
                            <a:gd name="T63" fmla="*/ 240 h 79"/>
                            <a:gd name="T64" fmla="+- 0 1622 1572"/>
                            <a:gd name="T65" fmla="*/ T64 w 79"/>
                            <a:gd name="T66" fmla="+- 0 236 236"/>
                            <a:gd name="T67" fmla="*/ 2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B30A95" id="Freeform 25" o:spid="_x0000_s1026" style="position:absolute;margin-left:78.6pt;margin-top:11.8pt;width:3.95pt;height:3.95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" path="m50,l28,,19,4,4,19,,28,,50r4,9l19,75r9,4l50,79r9,-4l75,59r4,-9l79,28,75,19,59,4,50,xe" fillcolor="black" stroked="f">
                <v:path arrowok="t" o:connecttype="custom" o:connectlocs="31750,149860;17780,149860;12065,152400;2540,161925;0,167640;0,181610;2540,187325;12065,197485;17780,200025;31750,200025;37465,197485;47625,187325;50165,181610;50165,167640;47625,161925;37465,152400;31750,149860" o:connectangles="0,0,0,0,0,0,0,0,0,0,0,0,0,0,0,0,0"/>
                <w10:wrap anchorx="page"/>
              </v:shape>
            </w:pict>
          </mc:Fallback>
        </mc:AlternateContent>
      </w:r>
      <w:r w:rsidR="002E6C8A">
        <w:rPr>
          <w:b/>
        </w:rPr>
        <w:t>Ideación</w:t>
      </w:r>
      <w:r w:rsidR="002E6C8A">
        <w:rPr>
          <w:b/>
          <w:spacing w:val="37"/>
        </w:rPr>
        <w:t xml:space="preserve"> </w:t>
      </w:r>
      <w:r w:rsidR="002E6C8A">
        <w:rPr>
          <w:b/>
        </w:rPr>
        <w:t>Suicida:</w:t>
      </w:r>
      <w:r w:rsidR="002E6C8A">
        <w:rPr>
          <w:b/>
          <w:spacing w:val="45"/>
        </w:rPr>
        <w:t xml:space="preserve"> </w:t>
      </w:r>
      <w:r w:rsidR="002E6C8A">
        <w:t>pensamientos</w:t>
      </w:r>
      <w:r w:rsidR="002E6C8A">
        <w:rPr>
          <w:spacing w:val="45"/>
        </w:rPr>
        <w:t xml:space="preserve"> </w:t>
      </w:r>
      <w:r w:rsidR="002E6C8A">
        <w:t>acerca</w:t>
      </w:r>
      <w:r w:rsidR="002E6C8A">
        <w:rPr>
          <w:spacing w:val="47"/>
        </w:rPr>
        <w:t xml:space="preserve"> </w:t>
      </w:r>
      <w:r w:rsidR="002E6C8A">
        <w:t>de</w:t>
      </w:r>
      <w:r w:rsidR="002E6C8A">
        <w:rPr>
          <w:spacing w:val="43"/>
        </w:rPr>
        <w:t xml:space="preserve"> </w:t>
      </w:r>
      <w:r w:rsidR="002E6C8A">
        <w:t>la</w:t>
      </w:r>
      <w:r w:rsidR="002E6C8A">
        <w:rPr>
          <w:spacing w:val="47"/>
        </w:rPr>
        <w:t xml:space="preserve"> </w:t>
      </w:r>
      <w:r w:rsidR="002E6C8A">
        <w:t>voluntad</w:t>
      </w:r>
      <w:r w:rsidR="002E6C8A">
        <w:rPr>
          <w:spacing w:val="39"/>
        </w:rPr>
        <w:t xml:space="preserve"> </w:t>
      </w:r>
      <w:r w:rsidR="002E6C8A">
        <w:t>de</w:t>
      </w:r>
      <w:r w:rsidR="002E6C8A">
        <w:rPr>
          <w:spacing w:val="42"/>
        </w:rPr>
        <w:t xml:space="preserve"> </w:t>
      </w:r>
      <w:r w:rsidR="002E6C8A">
        <w:t>quitarse</w:t>
      </w:r>
      <w:r w:rsidR="002E6C8A">
        <w:rPr>
          <w:spacing w:val="39"/>
        </w:rPr>
        <w:t xml:space="preserve"> </w:t>
      </w:r>
      <w:r w:rsidR="002E6C8A">
        <w:t>la</w:t>
      </w:r>
      <w:r w:rsidR="002E6C8A">
        <w:rPr>
          <w:spacing w:val="47"/>
        </w:rPr>
        <w:t xml:space="preserve"> </w:t>
      </w:r>
      <w:r w:rsidR="002E6C8A">
        <w:t>vida,</w:t>
      </w:r>
      <w:r w:rsidR="002E6C8A">
        <w:rPr>
          <w:spacing w:val="46"/>
        </w:rPr>
        <w:t xml:space="preserve"> </w:t>
      </w:r>
      <w:r w:rsidR="002E6C8A">
        <w:t>con</w:t>
      </w:r>
      <w:r w:rsidR="002E6C8A">
        <w:rPr>
          <w:spacing w:val="44"/>
        </w:rPr>
        <w:t xml:space="preserve"> </w:t>
      </w:r>
      <w:r w:rsidR="002E6C8A">
        <w:t>o</w:t>
      </w:r>
      <w:r w:rsidR="002E6C8A">
        <w:rPr>
          <w:spacing w:val="40"/>
        </w:rPr>
        <w:t xml:space="preserve"> </w:t>
      </w:r>
      <w:r w:rsidR="002E6C8A">
        <w:t>sin</w:t>
      </w:r>
      <w:r w:rsidR="002E6C8A">
        <w:rPr>
          <w:spacing w:val="39"/>
        </w:rPr>
        <w:t xml:space="preserve"> </w:t>
      </w:r>
      <w:r w:rsidR="002E6C8A">
        <w:t>planificación</w:t>
      </w:r>
      <w:r w:rsidR="002E6C8A">
        <w:rPr>
          <w:spacing w:val="49"/>
        </w:rPr>
        <w:t xml:space="preserve"> </w:t>
      </w:r>
      <w:r w:rsidR="002E6C8A">
        <w:t>o</w:t>
      </w:r>
      <w:r w:rsidR="002E6C8A">
        <w:rPr>
          <w:spacing w:val="-52"/>
        </w:rPr>
        <w:t xml:space="preserve"> </w:t>
      </w:r>
      <w:r w:rsidR="002E6C8A">
        <w:t>método.</w:t>
      </w:r>
    </w:p>
    <w:p w14:paraId="72E3897A" w14:textId="77777777" w:rsidR="0044025A" w:rsidRDefault="00982528">
      <w:pPr>
        <w:spacing w:before="125" w:line="268" w:lineRule="auto"/>
        <w:ind w:left="1031"/>
      </w:pPr>
      <w:r>
        <w:rPr>
          <w:noProof/>
          <w:lang w:val="en-US"/>
        </w:rPr>
        <mc:AlternateContent>
          <mc:Choice Requires="wps">
            <w:drawing>
              <wp:anchor distT="0" distB="0" distL="114300" distR="114300" simplePos="0" relativeHeight="15840256" behindDoc="0" locked="0" layoutInCell="1" allowOverlap="1" wp14:anchorId="3BCFF06F" wp14:editId="33479F5A">
                <wp:simplePos x="0" y="0"/>
                <wp:positionH relativeFrom="page">
                  <wp:posOffset>998220</wp:posOffset>
                </wp:positionH>
                <wp:positionV relativeFrom="paragraph">
                  <wp:posOffset>146050</wp:posOffset>
                </wp:positionV>
                <wp:extent cx="50165" cy="50165"/>
                <wp:effectExtent l="0" t="0" r="0" b="0"/>
                <wp:wrapNone/>
                <wp:docPr id="5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30 230"/>
                            <a:gd name="T3" fmla="*/ 230 h 79"/>
                            <a:gd name="T4" fmla="+- 0 1600 1572"/>
                            <a:gd name="T5" fmla="*/ T4 w 79"/>
                            <a:gd name="T6" fmla="+- 0 230 230"/>
                            <a:gd name="T7" fmla="*/ 230 h 79"/>
                            <a:gd name="T8" fmla="+- 0 1591 1572"/>
                            <a:gd name="T9" fmla="*/ T8 w 79"/>
                            <a:gd name="T10" fmla="+- 0 234 230"/>
                            <a:gd name="T11" fmla="*/ 234 h 79"/>
                            <a:gd name="T12" fmla="+- 0 1576 1572"/>
                            <a:gd name="T13" fmla="*/ T12 w 79"/>
                            <a:gd name="T14" fmla="+- 0 249 230"/>
                            <a:gd name="T15" fmla="*/ 249 h 79"/>
                            <a:gd name="T16" fmla="+- 0 1572 1572"/>
                            <a:gd name="T17" fmla="*/ T16 w 79"/>
                            <a:gd name="T18" fmla="+- 0 258 230"/>
                            <a:gd name="T19" fmla="*/ 258 h 79"/>
                            <a:gd name="T20" fmla="+- 0 1572 1572"/>
                            <a:gd name="T21" fmla="*/ T20 w 79"/>
                            <a:gd name="T22" fmla="+- 0 280 230"/>
                            <a:gd name="T23" fmla="*/ 280 h 79"/>
                            <a:gd name="T24" fmla="+- 0 1576 1572"/>
                            <a:gd name="T25" fmla="*/ T24 w 79"/>
                            <a:gd name="T26" fmla="+- 0 289 230"/>
                            <a:gd name="T27" fmla="*/ 289 h 79"/>
                            <a:gd name="T28" fmla="+- 0 1591 1572"/>
                            <a:gd name="T29" fmla="*/ T28 w 79"/>
                            <a:gd name="T30" fmla="+- 0 305 230"/>
                            <a:gd name="T31" fmla="*/ 305 h 79"/>
                            <a:gd name="T32" fmla="+- 0 1600 1572"/>
                            <a:gd name="T33" fmla="*/ T32 w 79"/>
                            <a:gd name="T34" fmla="+- 0 309 230"/>
                            <a:gd name="T35" fmla="*/ 309 h 79"/>
                            <a:gd name="T36" fmla="+- 0 1622 1572"/>
                            <a:gd name="T37" fmla="*/ T36 w 79"/>
                            <a:gd name="T38" fmla="+- 0 309 230"/>
                            <a:gd name="T39" fmla="*/ 309 h 79"/>
                            <a:gd name="T40" fmla="+- 0 1631 1572"/>
                            <a:gd name="T41" fmla="*/ T40 w 79"/>
                            <a:gd name="T42" fmla="+- 0 305 230"/>
                            <a:gd name="T43" fmla="*/ 305 h 79"/>
                            <a:gd name="T44" fmla="+- 0 1647 1572"/>
                            <a:gd name="T45" fmla="*/ T44 w 79"/>
                            <a:gd name="T46" fmla="+- 0 289 230"/>
                            <a:gd name="T47" fmla="*/ 289 h 79"/>
                            <a:gd name="T48" fmla="+- 0 1651 1572"/>
                            <a:gd name="T49" fmla="*/ T48 w 79"/>
                            <a:gd name="T50" fmla="+- 0 280 230"/>
                            <a:gd name="T51" fmla="*/ 280 h 79"/>
                            <a:gd name="T52" fmla="+- 0 1651 1572"/>
                            <a:gd name="T53" fmla="*/ T52 w 79"/>
                            <a:gd name="T54" fmla="+- 0 258 230"/>
                            <a:gd name="T55" fmla="*/ 258 h 79"/>
                            <a:gd name="T56" fmla="+- 0 1647 1572"/>
                            <a:gd name="T57" fmla="*/ T56 w 79"/>
                            <a:gd name="T58" fmla="+- 0 249 230"/>
                            <a:gd name="T59" fmla="*/ 249 h 79"/>
                            <a:gd name="T60" fmla="+- 0 1631 1572"/>
                            <a:gd name="T61" fmla="*/ T60 w 79"/>
                            <a:gd name="T62" fmla="+- 0 234 230"/>
                            <a:gd name="T63" fmla="*/ 234 h 79"/>
                            <a:gd name="T64" fmla="+- 0 1622 1572"/>
                            <a:gd name="T65" fmla="*/ T64 w 79"/>
                            <a:gd name="T66" fmla="+- 0 230 230"/>
                            <a:gd name="T67" fmla="*/ 2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DA8591" id="Freeform 24" o:spid="_x0000_s1026" style="position:absolute;margin-left:78.6pt;margin-top:11.5pt;width:3.95pt;height:3.9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" path="m50,l28,,19,4,4,19,,28,,50r4,9l19,75r9,4l50,79r9,-4l75,59r4,-9l79,28,75,19,59,4,50,xe" fillcolor="black" stroked="f">
                <v:path arrowok="t" o:connecttype="custom" o:connectlocs="31750,146050;17780,146050;12065,148590;2540,158115;0,163830;0,177800;2540,183515;12065,193675;17780,196215;31750,196215;37465,193675;47625,183515;50165,177800;50165,163830;47625,158115;37465,148590;31750,146050" o:connectangles="0,0,0,0,0,0,0,0,0,0,0,0,0,0,0,0,0"/>
                <w10:wrap anchorx="page"/>
              </v:shape>
            </w:pict>
          </mc:Fallback>
        </mc:AlternateContent>
      </w:r>
      <w:r w:rsidR="00983239">
        <w:rPr>
          <w:b/>
        </w:rPr>
        <w:t>Para suicidio</w:t>
      </w:r>
      <w:r w:rsidR="002E6C8A">
        <w:rPr>
          <w:b/>
          <w:spacing w:val="19"/>
        </w:rPr>
        <w:t xml:space="preserve"> </w:t>
      </w:r>
      <w:r w:rsidR="002E6C8A">
        <w:rPr>
          <w:b/>
        </w:rPr>
        <w:t>(o</w:t>
      </w:r>
      <w:r w:rsidR="002E6C8A">
        <w:rPr>
          <w:b/>
          <w:spacing w:val="20"/>
        </w:rPr>
        <w:t xml:space="preserve"> </w:t>
      </w:r>
      <w:r w:rsidR="002E6C8A">
        <w:rPr>
          <w:b/>
        </w:rPr>
        <w:t>Gesto</w:t>
      </w:r>
      <w:r w:rsidR="002E6C8A">
        <w:rPr>
          <w:b/>
          <w:spacing w:val="20"/>
        </w:rPr>
        <w:t xml:space="preserve"> </w:t>
      </w:r>
      <w:r w:rsidR="002E6C8A">
        <w:rPr>
          <w:b/>
        </w:rPr>
        <w:t>Suicida):</w:t>
      </w:r>
      <w:r w:rsidR="002E6C8A">
        <w:rPr>
          <w:b/>
          <w:spacing w:val="22"/>
        </w:rPr>
        <w:t xml:space="preserve"> </w:t>
      </w:r>
      <w:r w:rsidR="002E6C8A">
        <w:t>acción</w:t>
      </w:r>
      <w:r w:rsidR="002E6C8A">
        <w:rPr>
          <w:spacing w:val="20"/>
        </w:rPr>
        <w:t xml:space="preserve"> </w:t>
      </w:r>
      <w:r w:rsidR="002E6C8A">
        <w:t>destructiva</w:t>
      </w:r>
      <w:r w:rsidR="002E6C8A">
        <w:rPr>
          <w:spacing w:val="23"/>
        </w:rPr>
        <w:t xml:space="preserve"> </w:t>
      </w:r>
      <w:r w:rsidR="002E6C8A">
        <w:t>no</w:t>
      </w:r>
      <w:r w:rsidR="002E6C8A">
        <w:rPr>
          <w:spacing w:val="20"/>
        </w:rPr>
        <w:t xml:space="preserve"> </w:t>
      </w:r>
      <w:r w:rsidR="002E6C8A">
        <w:t>letal</w:t>
      </w:r>
      <w:r w:rsidR="002E6C8A">
        <w:rPr>
          <w:spacing w:val="15"/>
        </w:rPr>
        <w:t xml:space="preserve"> </w:t>
      </w:r>
      <w:r w:rsidR="002E6C8A">
        <w:t>que</w:t>
      </w:r>
      <w:r w:rsidR="002E6C8A">
        <w:rPr>
          <w:spacing w:val="18"/>
        </w:rPr>
        <w:t xml:space="preserve"> </w:t>
      </w:r>
      <w:r w:rsidR="002E6C8A">
        <w:t>se</w:t>
      </w:r>
      <w:r w:rsidR="002E6C8A">
        <w:rPr>
          <w:spacing w:val="13"/>
        </w:rPr>
        <w:t xml:space="preserve"> </w:t>
      </w:r>
      <w:r w:rsidR="002E6C8A">
        <w:t>considera</w:t>
      </w:r>
      <w:r w:rsidR="002E6C8A">
        <w:rPr>
          <w:spacing w:val="23"/>
        </w:rPr>
        <w:t xml:space="preserve"> </w:t>
      </w:r>
      <w:r w:rsidR="002E6C8A">
        <w:t>un</w:t>
      </w:r>
      <w:r w:rsidR="002E6C8A">
        <w:rPr>
          <w:spacing w:val="14"/>
        </w:rPr>
        <w:t xml:space="preserve"> </w:t>
      </w:r>
      <w:r w:rsidR="002E6C8A">
        <w:t>pedido</w:t>
      </w:r>
      <w:r w:rsidR="002E6C8A">
        <w:rPr>
          <w:spacing w:val="15"/>
        </w:rPr>
        <w:t xml:space="preserve"> </w:t>
      </w:r>
      <w:r w:rsidR="002E6C8A">
        <w:t>de</w:t>
      </w:r>
      <w:r w:rsidR="002E6C8A">
        <w:rPr>
          <w:spacing w:val="18"/>
        </w:rPr>
        <w:t xml:space="preserve"> </w:t>
      </w:r>
      <w:r w:rsidR="002E6C8A">
        <w:t>ayuda</w:t>
      </w:r>
      <w:r w:rsidR="002E6C8A">
        <w:rPr>
          <w:spacing w:val="23"/>
        </w:rPr>
        <w:t xml:space="preserve"> </w:t>
      </w:r>
      <w:r w:rsidR="002E6C8A">
        <w:t>o</w:t>
      </w:r>
      <w:r w:rsidR="002E6C8A">
        <w:rPr>
          <w:spacing w:val="15"/>
        </w:rPr>
        <w:t xml:space="preserve"> </w:t>
      </w:r>
      <w:r w:rsidR="002E6C8A">
        <w:t>una</w:t>
      </w:r>
      <w:r w:rsidR="002E6C8A">
        <w:rPr>
          <w:spacing w:val="-52"/>
        </w:rPr>
        <w:t xml:space="preserve"> </w:t>
      </w:r>
      <w:r w:rsidR="002E6C8A">
        <w:t>manipulación</w:t>
      </w:r>
      <w:r w:rsidR="002E6C8A">
        <w:rPr>
          <w:spacing w:val="-4"/>
        </w:rPr>
        <w:t xml:space="preserve"> </w:t>
      </w:r>
      <w:r w:rsidR="002E6C8A">
        <w:t>sin</w:t>
      </w:r>
      <w:r w:rsidR="002E6C8A">
        <w:rPr>
          <w:spacing w:val="2"/>
        </w:rPr>
        <w:t xml:space="preserve"> </w:t>
      </w:r>
      <w:r w:rsidR="002E6C8A">
        <w:t>intenciones</w:t>
      </w:r>
      <w:r w:rsidR="002E6C8A">
        <w:rPr>
          <w:spacing w:val="2"/>
        </w:rPr>
        <w:t xml:space="preserve"> </w:t>
      </w:r>
      <w:r w:rsidR="002E6C8A">
        <w:t>serias</w:t>
      </w:r>
      <w:r w:rsidR="002E6C8A">
        <w:rPr>
          <w:spacing w:val="2"/>
        </w:rPr>
        <w:t xml:space="preserve"> </w:t>
      </w:r>
      <w:r w:rsidR="002E6C8A">
        <w:t>de</w:t>
      </w:r>
      <w:r w:rsidR="002E6C8A">
        <w:rPr>
          <w:spacing w:val="-6"/>
        </w:rPr>
        <w:t xml:space="preserve"> </w:t>
      </w:r>
      <w:r w:rsidR="002E6C8A">
        <w:t>quitarse</w:t>
      </w:r>
      <w:r w:rsidR="002E6C8A">
        <w:rPr>
          <w:spacing w:val="-4"/>
        </w:rPr>
        <w:t xml:space="preserve"> </w:t>
      </w:r>
      <w:r w:rsidR="002E6C8A">
        <w:t>la</w:t>
      </w:r>
      <w:r w:rsidR="002E6C8A">
        <w:rPr>
          <w:spacing w:val="5"/>
        </w:rPr>
        <w:t xml:space="preserve"> </w:t>
      </w:r>
      <w:r w:rsidR="002E6C8A">
        <w:t>vida.</w:t>
      </w:r>
    </w:p>
    <w:p w14:paraId="1E1E11FB" w14:textId="77777777" w:rsidR="0044025A" w:rsidRDefault="00982528">
      <w:pPr>
        <w:pStyle w:val="Textoindependiente"/>
        <w:spacing w:before="129" w:line="268" w:lineRule="auto"/>
        <w:ind w:left="1031"/>
      </w:pPr>
      <w:r>
        <w:rPr>
          <w:noProof/>
          <w:lang w:val="en-US"/>
        </w:rPr>
        <mc:AlternateContent>
          <mc:Choice Requires="wps">
            <w:drawing>
              <wp:anchor distT="0" distB="0" distL="114300" distR="114300" simplePos="0" relativeHeight="15840768" behindDoc="0" locked="0" layoutInCell="1" allowOverlap="1" wp14:anchorId="5DB90F0B" wp14:editId="1F83008D">
                <wp:simplePos x="0" y="0"/>
                <wp:positionH relativeFrom="page">
                  <wp:posOffset>998220</wp:posOffset>
                </wp:positionH>
                <wp:positionV relativeFrom="paragraph">
                  <wp:posOffset>147320</wp:posOffset>
                </wp:positionV>
                <wp:extent cx="50165" cy="50165"/>
                <wp:effectExtent l="0" t="0" r="0" b="0"/>
                <wp:wrapNone/>
                <wp:docPr id="5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32 232"/>
                            <a:gd name="T3" fmla="*/ 232 h 79"/>
                            <a:gd name="T4" fmla="+- 0 1600 1572"/>
                            <a:gd name="T5" fmla="*/ T4 w 79"/>
                            <a:gd name="T6" fmla="+- 0 232 232"/>
                            <a:gd name="T7" fmla="*/ 232 h 79"/>
                            <a:gd name="T8" fmla="+- 0 1591 1572"/>
                            <a:gd name="T9" fmla="*/ T8 w 79"/>
                            <a:gd name="T10" fmla="+- 0 236 232"/>
                            <a:gd name="T11" fmla="*/ 236 h 79"/>
                            <a:gd name="T12" fmla="+- 0 1576 1572"/>
                            <a:gd name="T13" fmla="*/ T12 w 79"/>
                            <a:gd name="T14" fmla="+- 0 251 232"/>
                            <a:gd name="T15" fmla="*/ 251 h 79"/>
                            <a:gd name="T16" fmla="+- 0 1572 1572"/>
                            <a:gd name="T17" fmla="*/ T16 w 79"/>
                            <a:gd name="T18" fmla="+- 0 260 232"/>
                            <a:gd name="T19" fmla="*/ 260 h 79"/>
                            <a:gd name="T20" fmla="+- 0 1572 1572"/>
                            <a:gd name="T21" fmla="*/ T20 w 79"/>
                            <a:gd name="T22" fmla="+- 0 282 232"/>
                            <a:gd name="T23" fmla="*/ 282 h 79"/>
                            <a:gd name="T24" fmla="+- 0 1576 1572"/>
                            <a:gd name="T25" fmla="*/ T24 w 79"/>
                            <a:gd name="T26" fmla="+- 0 291 232"/>
                            <a:gd name="T27" fmla="*/ 291 h 79"/>
                            <a:gd name="T28" fmla="+- 0 1591 1572"/>
                            <a:gd name="T29" fmla="*/ T28 w 79"/>
                            <a:gd name="T30" fmla="+- 0 307 232"/>
                            <a:gd name="T31" fmla="*/ 307 h 79"/>
                            <a:gd name="T32" fmla="+- 0 1600 1572"/>
                            <a:gd name="T33" fmla="*/ T32 w 79"/>
                            <a:gd name="T34" fmla="+- 0 311 232"/>
                            <a:gd name="T35" fmla="*/ 311 h 79"/>
                            <a:gd name="T36" fmla="+- 0 1622 1572"/>
                            <a:gd name="T37" fmla="*/ T36 w 79"/>
                            <a:gd name="T38" fmla="+- 0 311 232"/>
                            <a:gd name="T39" fmla="*/ 311 h 79"/>
                            <a:gd name="T40" fmla="+- 0 1631 1572"/>
                            <a:gd name="T41" fmla="*/ T40 w 79"/>
                            <a:gd name="T42" fmla="+- 0 307 232"/>
                            <a:gd name="T43" fmla="*/ 307 h 79"/>
                            <a:gd name="T44" fmla="+- 0 1647 1572"/>
                            <a:gd name="T45" fmla="*/ T44 w 79"/>
                            <a:gd name="T46" fmla="+- 0 291 232"/>
                            <a:gd name="T47" fmla="*/ 291 h 79"/>
                            <a:gd name="T48" fmla="+- 0 1651 1572"/>
                            <a:gd name="T49" fmla="*/ T48 w 79"/>
                            <a:gd name="T50" fmla="+- 0 282 232"/>
                            <a:gd name="T51" fmla="*/ 282 h 79"/>
                            <a:gd name="T52" fmla="+- 0 1651 1572"/>
                            <a:gd name="T53" fmla="*/ T52 w 79"/>
                            <a:gd name="T54" fmla="+- 0 260 232"/>
                            <a:gd name="T55" fmla="*/ 260 h 79"/>
                            <a:gd name="T56" fmla="+- 0 1647 1572"/>
                            <a:gd name="T57" fmla="*/ T56 w 79"/>
                            <a:gd name="T58" fmla="+- 0 251 232"/>
                            <a:gd name="T59" fmla="*/ 251 h 79"/>
                            <a:gd name="T60" fmla="+- 0 1631 1572"/>
                            <a:gd name="T61" fmla="*/ T60 w 79"/>
                            <a:gd name="T62" fmla="+- 0 236 232"/>
                            <a:gd name="T63" fmla="*/ 236 h 79"/>
                            <a:gd name="T64" fmla="+- 0 1622 1572"/>
                            <a:gd name="T65" fmla="*/ T64 w 79"/>
                            <a:gd name="T66" fmla="+- 0 232 232"/>
                            <a:gd name="T67" fmla="*/ 23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3D17BB" id="Freeform 23" o:spid="_x0000_s1026" style="position:absolute;margin-left:78.6pt;margin-top:11.6pt;width:3.95pt;height:3.9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" path="m50,l28,,19,4,4,19,,28,,50r4,9l19,75r9,4l50,79r9,-4l75,59r4,-9l79,28,75,19,59,4,50,xe" fillcolor="black" stroked="f">
                <v:path arrowok="t" o:connecttype="custom" o:connectlocs="31750,147320;17780,147320;12065,149860;2540,159385;0,165100;0,179070;2540,184785;12065,194945;17780,197485;31750,197485;37465,194945;47625,184785;50165,179070;50165,165100;47625,159385;37465,149860;31750,147320" o:connectangles="0,0,0,0,0,0,0,0,0,0,0,0,0,0,0,0,0"/>
                <w10:wrap anchorx="page"/>
              </v:shape>
            </w:pict>
          </mc:Fallback>
        </mc:AlternateContent>
      </w:r>
      <w:r w:rsidR="002E6C8A">
        <w:rPr>
          <w:b/>
        </w:rPr>
        <w:t>Intento</w:t>
      </w:r>
      <w:r w:rsidR="002E6C8A">
        <w:rPr>
          <w:b/>
          <w:spacing w:val="17"/>
        </w:rPr>
        <w:t xml:space="preserve"> </w:t>
      </w:r>
      <w:r w:rsidR="002E6C8A">
        <w:rPr>
          <w:b/>
        </w:rPr>
        <w:t>Suicida:</w:t>
      </w:r>
      <w:r w:rsidR="002E6C8A">
        <w:rPr>
          <w:b/>
          <w:spacing w:val="19"/>
        </w:rPr>
        <w:t xml:space="preserve"> </w:t>
      </w:r>
      <w:r w:rsidR="002E6C8A">
        <w:t>Conductas</w:t>
      </w:r>
      <w:r w:rsidR="002E6C8A">
        <w:rPr>
          <w:spacing w:val="19"/>
        </w:rPr>
        <w:t xml:space="preserve"> </w:t>
      </w:r>
      <w:r w:rsidR="002E6C8A">
        <w:t>o</w:t>
      </w:r>
      <w:r w:rsidR="002E6C8A">
        <w:rPr>
          <w:spacing w:val="8"/>
        </w:rPr>
        <w:t xml:space="preserve"> </w:t>
      </w:r>
      <w:r w:rsidR="002E6C8A">
        <w:t>actos</w:t>
      </w:r>
      <w:r w:rsidR="002E6C8A">
        <w:rPr>
          <w:spacing w:val="19"/>
        </w:rPr>
        <w:t xml:space="preserve"> </w:t>
      </w:r>
      <w:r w:rsidR="002E6C8A">
        <w:t>que</w:t>
      </w:r>
      <w:r w:rsidR="002E6C8A">
        <w:rPr>
          <w:spacing w:val="11"/>
        </w:rPr>
        <w:t xml:space="preserve"> </w:t>
      </w:r>
      <w:r w:rsidR="002E6C8A">
        <w:t>intencionalmente</w:t>
      </w:r>
      <w:r w:rsidR="002E6C8A">
        <w:rPr>
          <w:spacing w:val="11"/>
        </w:rPr>
        <w:t xml:space="preserve"> </w:t>
      </w:r>
      <w:r w:rsidR="002E6C8A">
        <w:t>busca</w:t>
      </w:r>
      <w:r w:rsidR="002E6C8A">
        <w:rPr>
          <w:spacing w:val="21"/>
        </w:rPr>
        <w:t xml:space="preserve"> </w:t>
      </w:r>
      <w:r w:rsidR="002E6C8A">
        <w:t>el</w:t>
      </w:r>
      <w:r w:rsidR="002E6C8A">
        <w:rPr>
          <w:spacing w:val="14"/>
        </w:rPr>
        <w:t xml:space="preserve"> </w:t>
      </w:r>
      <w:r w:rsidR="002E6C8A">
        <w:t>ser</w:t>
      </w:r>
      <w:r w:rsidR="002E6C8A">
        <w:rPr>
          <w:spacing w:val="21"/>
        </w:rPr>
        <w:t xml:space="preserve"> </w:t>
      </w:r>
      <w:r w:rsidR="002E6C8A">
        <w:t>humano</w:t>
      </w:r>
      <w:r w:rsidR="002E6C8A">
        <w:rPr>
          <w:spacing w:val="13"/>
        </w:rPr>
        <w:t xml:space="preserve"> </w:t>
      </w:r>
      <w:r w:rsidR="002E6C8A">
        <w:t>para</w:t>
      </w:r>
      <w:r w:rsidR="002E6C8A">
        <w:rPr>
          <w:spacing w:val="16"/>
        </w:rPr>
        <w:t xml:space="preserve"> </w:t>
      </w:r>
      <w:r w:rsidR="002E6C8A">
        <w:t>causarse</w:t>
      </w:r>
      <w:r w:rsidR="002E6C8A">
        <w:rPr>
          <w:spacing w:val="12"/>
        </w:rPr>
        <w:t xml:space="preserve"> </w:t>
      </w:r>
      <w:r w:rsidR="002E6C8A">
        <w:t>daño</w:t>
      </w:r>
      <w:r w:rsidR="002E6C8A">
        <w:rPr>
          <w:spacing w:val="13"/>
        </w:rPr>
        <w:t xml:space="preserve"> </w:t>
      </w:r>
      <w:r w:rsidR="002E6C8A">
        <w:t>hasta</w:t>
      </w:r>
      <w:r w:rsidR="002E6C8A">
        <w:rPr>
          <w:spacing w:val="-52"/>
        </w:rPr>
        <w:t xml:space="preserve"> </w:t>
      </w:r>
      <w:r w:rsidR="002E6C8A">
        <w:t>alcanzar</w:t>
      </w:r>
      <w:r w:rsidR="002E6C8A">
        <w:rPr>
          <w:spacing w:val="4"/>
        </w:rPr>
        <w:t xml:space="preserve"> </w:t>
      </w:r>
      <w:r w:rsidR="002E6C8A">
        <w:t>la</w:t>
      </w:r>
      <w:r w:rsidR="002E6C8A">
        <w:rPr>
          <w:spacing w:val="5"/>
        </w:rPr>
        <w:t xml:space="preserve"> </w:t>
      </w:r>
      <w:r w:rsidR="002E6C8A">
        <w:t>muerte</w:t>
      </w:r>
      <w:r w:rsidR="002E6C8A">
        <w:rPr>
          <w:spacing w:val="-5"/>
        </w:rPr>
        <w:t xml:space="preserve"> </w:t>
      </w:r>
      <w:r w:rsidR="002E6C8A">
        <w:t>no</w:t>
      </w:r>
      <w:r w:rsidR="002E6C8A">
        <w:rPr>
          <w:spacing w:val="-4"/>
        </w:rPr>
        <w:t xml:space="preserve"> </w:t>
      </w:r>
      <w:r w:rsidR="002E6C8A">
        <w:t>logrando</w:t>
      </w:r>
      <w:r w:rsidR="002E6C8A">
        <w:rPr>
          <w:spacing w:val="2"/>
        </w:rPr>
        <w:t xml:space="preserve"> </w:t>
      </w:r>
      <w:r w:rsidR="002E6C8A">
        <w:t>la</w:t>
      </w:r>
      <w:r w:rsidR="002E6C8A">
        <w:rPr>
          <w:spacing w:val="5"/>
        </w:rPr>
        <w:t xml:space="preserve"> </w:t>
      </w:r>
      <w:r w:rsidR="002E6C8A">
        <w:t>consumación</w:t>
      </w:r>
      <w:r w:rsidR="002E6C8A">
        <w:rPr>
          <w:spacing w:val="1"/>
        </w:rPr>
        <w:t xml:space="preserve"> </w:t>
      </w:r>
      <w:r w:rsidR="002E6C8A">
        <w:t>de ésta.</w:t>
      </w:r>
    </w:p>
    <w:p w14:paraId="02A490B2" w14:textId="77777777" w:rsidR="0044025A" w:rsidRDefault="00982528">
      <w:pPr>
        <w:pStyle w:val="Textoindependiente"/>
        <w:spacing w:before="130" w:line="273" w:lineRule="auto"/>
        <w:ind w:left="1031"/>
      </w:pPr>
      <w:r>
        <w:rPr>
          <w:noProof/>
          <w:lang w:val="en-US"/>
        </w:rPr>
        <mc:AlternateContent>
          <mc:Choice Requires="wps">
            <w:drawing>
              <wp:anchor distT="0" distB="0" distL="114300" distR="114300" simplePos="0" relativeHeight="15841280" behindDoc="0" locked="0" layoutInCell="1" allowOverlap="1" wp14:anchorId="7FB8D5BE" wp14:editId="70ECE6E3">
                <wp:simplePos x="0" y="0"/>
                <wp:positionH relativeFrom="page">
                  <wp:posOffset>998220</wp:posOffset>
                </wp:positionH>
                <wp:positionV relativeFrom="paragraph">
                  <wp:posOffset>149860</wp:posOffset>
                </wp:positionV>
                <wp:extent cx="50165" cy="50165"/>
                <wp:effectExtent l="0" t="0" r="0" b="0"/>
                <wp:wrapNone/>
                <wp:docPr id="5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236 236"/>
                            <a:gd name="T3" fmla="*/ 236 h 79"/>
                            <a:gd name="T4" fmla="+- 0 1600 1572"/>
                            <a:gd name="T5" fmla="*/ T4 w 79"/>
                            <a:gd name="T6" fmla="+- 0 236 236"/>
                            <a:gd name="T7" fmla="*/ 236 h 79"/>
                            <a:gd name="T8" fmla="+- 0 1591 1572"/>
                            <a:gd name="T9" fmla="*/ T8 w 79"/>
                            <a:gd name="T10" fmla="+- 0 240 236"/>
                            <a:gd name="T11" fmla="*/ 240 h 79"/>
                            <a:gd name="T12" fmla="+- 0 1576 1572"/>
                            <a:gd name="T13" fmla="*/ T12 w 79"/>
                            <a:gd name="T14" fmla="+- 0 255 236"/>
                            <a:gd name="T15" fmla="*/ 255 h 79"/>
                            <a:gd name="T16" fmla="+- 0 1572 1572"/>
                            <a:gd name="T17" fmla="*/ T16 w 79"/>
                            <a:gd name="T18" fmla="+- 0 264 236"/>
                            <a:gd name="T19" fmla="*/ 264 h 79"/>
                            <a:gd name="T20" fmla="+- 0 1572 1572"/>
                            <a:gd name="T21" fmla="*/ T20 w 79"/>
                            <a:gd name="T22" fmla="+- 0 286 236"/>
                            <a:gd name="T23" fmla="*/ 286 h 79"/>
                            <a:gd name="T24" fmla="+- 0 1576 1572"/>
                            <a:gd name="T25" fmla="*/ T24 w 79"/>
                            <a:gd name="T26" fmla="+- 0 295 236"/>
                            <a:gd name="T27" fmla="*/ 295 h 79"/>
                            <a:gd name="T28" fmla="+- 0 1591 1572"/>
                            <a:gd name="T29" fmla="*/ T28 w 79"/>
                            <a:gd name="T30" fmla="+- 0 311 236"/>
                            <a:gd name="T31" fmla="*/ 311 h 79"/>
                            <a:gd name="T32" fmla="+- 0 1600 1572"/>
                            <a:gd name="T33" fmla="*/ T32 w 79"/>
                            <a:gd name="T34" fmla="+- 0 315 236"/>
                            <a:gd name="T35" fmla="*/ 315 h 79"/>
                            <a:gd name="T36" fmla="+- 0 1622 1572"/>
                            <a:gd name="T37" fmla="*/ T36 w 79"/>
                            <a:gd name="T38" fmla="+- 0 315 236"/>
                            <a:gd name="T39" fmla="*/ 315 h 79"/>
                            <a:gd name="T40" fmla="+- 0 1631 1572"/>
                            <a:gd name="T41" fmla="*/ T40 w 79"/>
                            <a:gd name="T42" fmla="+- 0 311 236"/>
                            <a:gd name="T43" fmla="*/ 311 h 79"/>
                            <a:gd name="T44" fmla="+- 0 1647 1572"/>
                            <a:gd name="T45" fmla="*/ T44 w 79"/>
                            <a:gd name="T46" fmla="+- 0 295 236"/>
                            <a:gd name="T47" fmla="*/ 295 h 79"/>
                            <a:gd name="T48" fmla="+- 0 1651 1572"/>
                            <a:gd name="T49" fmla="*/ T48 w 79"/>
                            <a:gd name="T50" fmla="+- 0 286 236"/>
                            <a:gd name="T51" fmla="*/ 286 h 79"/>
                            <a:gd name="T52" fmla="+- 0 1651 1572"/>
                            <a:gd name="T53" fmla="*/ T52 w 79"/>
                            <a:gd name="T54" fmla="+- 0 264 236"/>
                            <a:gd name="T55" fmla="*/ 264 h 79"/>
                            <a:gd name="T56" fmla="+- 0 1647 1572"/>
                            <a:gd name="T57" fmla="*/ T56 w 79"/>
                            <a:gd name="T58" fmla="+- 0 255 236"/>
                            <a:gd name="T59" fmla="*/ 255 h 79"/>
                            <a:gd name="T60" fmla="+- 0 1631 1572"/>
                            <a:gd name="T61" fmla="*/ T60 w 79"/>
                            <a:gd name="T62" fmla="+- 0 240 236"/>
                            <a:gd name="T63" fmla="*/ 240 h 79"/>
                            <a:gd name="T64" fmla="+- 0 1622 1572"/>
                            <a:gd name="T65" fmla="*/ T64 w 79"/>
                            <a:gd name="T66" fmla="+- 0 236 236"/>
                            <a:gd name="T67" fmla="*/ 2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030C7F" id="Freeform 22" o:spid="_x0000_s1026" style="position:absolute;margin-left:78.6pt;margin-top:11.8pt;width:3.95pt;height:3.9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" path="m50,l28,,19,4,4,19,,28,,50r4,9l19,75r9,4l50,79r9,-4l75,59r4,-9l79,28,75,19,59,4,50,xe" fillcolor="black" stroked="f">
                <v:path arrowok="t" o:connecttype="custom" o:connectlocs="31750,149860;17780,149860;12065,152400;2540,161925;0,167640;0,181610;2540,187325;12065,197485;17780,200025;31750,200025;37465,197485;47625,187325;50165,181610;50165,167640;47625,161925;37465,152400;31750,149860" o:connectangles="0,0,0,0,0,0,0,0,0,0,0,0,0,0,0,0,0"/>
                <w10:wrap anchorx="page"/>
              </v:shape>
            </w:pict>
          </mc:Fallback>
        </mc:AlternateContent>
      </w:r>
      <w:r w:rsidR="002E6C8A">
        <w:rPr>
          <w:b/>
        </w:rPr>
        <w:t>Suicidio</w:t>
      </w:r>
      <w:r w:rsidR="002E6C8A">
        <w:rPr>
          <w:b/>
          <w:spacing w:val="23"/>
        </w:rPr>
        <w:t xml:space="preserve"> </w:t>
      </w:r>
      <w:r w:rsidR="002E6C8A">
        <w:rPr>
          <w:b/>
        </w:rPr>
        <w:t>Consumado:</w:t>
      </w:r>
      <w:r w:rsidR="002E6C8A">
        <w:rPr>
          <w:b/>
          <w:spacing w:val="25"/>
        </w:rPr>
        <w:t xml:space="preserve"> </w:t>
      </w:r>
      <w:r w:rsidR="002E6C8A">
        <w:t>Término</w:t>
      </w:r>
      <w:r w:rsidR="002E6C8A">
        <w:rPr>
          <w:spacing w:val="23"/>
        </w:rPr>
        <w:t xml:space="preserve"> </w:t>
      </w:r>
      <w:r w:rsidR="002E6C8A">
        <w:t>que</w:t>
      </w:r>
      <w:r w:rsidR="002E6C8A">
        <w:rPr>
          <w:spacing w:val="17"/>
        </w:rPr>
        <w:t xml:space="preserve"> </w:t>
      </w:r>
      <w:r w:rsidR="002E6C8A">
        <w:t>una</w:t>
      </w:r>
      <w:r w:rsidR="002E6C8A">
        <w:rPr>
          <w:spacing w:val="26"/>
        </w:rPr>
        <w:t xml:space="preserve"> </w:t>
      </w:r>
      <w:r w:rsidR="002E6C8A">
        <w:t>persona</w:t>
      </w:r>
      <w:r w:rsidR="002E6C8A">
        <w:rPr>
          <w:spacing w:val="31"/>
        </w:rPr>
        <w:t xml:space="preserve"> </w:t>
      </w:r>
      <w:r w:rsidR="002E6C8A">
        <w:t>en</w:t>
      </w:r>
      <w:r w:rsidR="002E6C8A">
        <w:rPr>
          <w:spacing w:val="19"/>
        </w:rPr>
        <w:t xml:space="preserve"> </w:t>
      </w:r>
      <w:r w:rsidR="002E6C8A">
        <w:t>forma</w:t>
      </w:r>
      <w:r w:rsidR="002E6C8A">
        <w:rPr>
          <w:spacing w:val="26"/>
        </w:rPr>
        <w:t xml:space="preserve"> </w:t>
      </w:r>
      <w:r w:rsidR="002E6C8A">
        <w:t>voluntaria</w:t>
      </w:r>
      <w:r w:rsidR="002E6C8A">
        <w:rPr>
          <w:spacing w:val="26"/>
        </w:rPr>
        <w:t xml:space="preserve"> </w:t>
      </w:r>
      <w:r w:rsidR="002E6C8A">
        <w:t>e</w:t>
      </w:r>
      <w:r w:rsidR="002E6C8A">
        <w:rPr>
          <w:spacing w:val="22"/>
        </w:rPr>
        <w:t xml:space="preserve"> </w:t>
      </w:r>
      <w:r w:rsidR="002E6C8A">
        <w:t>intencional</w:t>
      </w:r>
      <w:r w:rsidR="002E6C8A">
        <w:rPr>
          <w:spacing w:val="25"/>
        </w:rPr>
        <w:t xml:space="preserve"> </w:t>
      </w:r>
      <w:r w:rsidR="002E6C8A">
        <w:t>hace</w:t>
      </w:r>
      <w:r w:rsidR="002E6C8A">
        <w:rPr>
          <w:spacing w:val="21"/>
        </w:rPr>
        <w:t xml:space="preserve"> </w:t>
      </w:r>
      <w:r w:rsidR="002E6C8A">
        <w:t>de</w:t>
      </w:r>
      <w:r w:rsidR="002E6C8A">
        <w:rPr>
          <w:spacing w:val="17"/>
        </w:rPr>
        <w:t xml:space="preserve"> </w:t>
      </w:r>
      <w:r w:rsidR="002E6C8A">
        <w:t>su</w:t>
      </w:r>
      <w:r w:rsidR="002E6C8A">
        <w:rPr>
          <w:spacing w:val="28"/>
        </w:rPr>
        <w:t xml:space="preserve"> </w:t>
      </w:r>
      <w:r w:rsidR="002E6C8A">
        <w:t>vida.</w:t>
      </w:r>
      <w:r w:rsidR="002E6C8A">
        <w:rPr>
          <w:spacing w:val="26"/>
        </w:rPr>
        <w:t xml:space="preserve"> </w:t>
      </w:r>
      <w:r w:rsidR="002E6C8A">
        <w:t>La</w:t>
      </w:r>
      <w:r w:rsidR="002E6C8A">
        <w:rPr>
          <w:spacing w:val="-52"/>
        </w:rPr>
        <w:t xml:space="preserve"> </w:t>
      </w:r>
      <w:r w:rsidR="002E6C8A">
        <w:t>característica</w:t>
      </w:r>
      <w:r w:rsidR="002E6C8A">
        <w:rPr>
          <w:spacing w:val="4"/>
        </w:rPr>
        <w:t xml:space="preserve"> </w:t>
      </w:r>
      <w:r w:rsidR="002E6C8A">
        <w:t>preponderante</w:t>
      </w:r>
      <w:r w:rsidR="002E6C8A">
        <w:rPr>
          <w:spacing w:val="-1"/>
        </w:rPr>
        <w:t xml:space="preserve"> </w:t>
      </w:r>
      <w:r w:rsidR="002E6C8A">
        <w:t>es</w:t>
      </w:r>
      <w:r w:rsidR="002E6C8A">
        <w:rPr>
          <w:spacing w:val="2"/>
        </w:rPr>
        <w:t xml:space="preserve"> </w:t>
      </w:r>
      <w:r w:rsidR="002E6C8A">
        <w:t>la</w:t>
      </w:r>
      <w:r w:rsidR="002E6C8A">
        <w:rPr>
          <w:spacing w:val="4"/>
        </w:rPr>
        <w:t xml:space="preserve"> </w:t>
      </w:r>
      <w:r w:rsidR="002E6C8A">
        <w:t>fatalidad</w:t>
      </w:r>
      <w:r w:rsidR="002E6C8A">
        <w:rPr>
          <w:spacing w:val="-3"/>
        </w:rPr>
        <w:t xml:space="preserve"> </w:t>
      </w:r>
      <w:r w:rsidR="002E6C8A">
        <w:t>y</w:t>
      </w:r>
      <w:r w:rsidR="002E6C8A">
        <w:rPr>
          <w:spacing w:val="1"/>
        </w:rPr>
        <w:t xml:space="preserve"> </w:t>
      </w:r>
      <w:r w:rsidR="002E6C8A">
        <w:t>la</w:t>
      </w:r>
      <w:r w:rsidR="002E6C8A">
        <w:rPr>
          <w:spacing w:val="5"/>
        </w:rPr>
        <w:t xml:space="preserve"> </w:t>
      </w:r>
      <w:r w:rsidR="002E6C8A">
        <w:t>premeditación.</w:t>
      </w:r>
    </w:p>
    <w:p w14:paraId="7E4FAD37" w14:textId="77777777" w:rsidR="0044025A" w:rsidRDefault="0044025A">
      <w:pPr>
        <w:pStyle w:val="Textoindependiente"/>
        <w:spacing w:before="11"/>
        <w:rPr>
          <w:sz w:val="24"/>
        </w:rPr>
      </w:pPr>
    </w:p>
    <w:p w14:paraId="51B50BCC" w14:textId="77777777" w:rsidR="0044025A" w:rsidRDefault="002E6C8A">
      <w:pPr>
        <w:pStyle w:val="Ttulo6"/>
        <w:ind w:left="465"/>
      </w:pPr>
      <w:r>
        <w:t>Shneidman</w:t>
      </w:r>
      <w:r>
        <w:rPr>
          <w:spacing w:val="-5"/>
        </w:rPr>
        <w:t xml:space="preserve"> </w:t>
      </w:r>
      <w:r>
        <w:t>describió</w:t>
      </w:r>
      <w:r>
        <w:rPr>
          <w:spacing w:val="-2"/>
        </w:rPr>
        <w:t xml:space="preserve"> </w:t>
      </w:r>
      <w:r>
        <w:t>diez</w:t>
      </w:r>
      <w:r>
        <w:rPr>
          <w:spacing w:val="-5"/>
        </w:rPr>
        <w:t xml:space="preserve"> </w:t>
      </w:r>
      <w:r>
        <w:t>características</w:t>
      </w:r>
      <w:r>
        <w:rPr>
          <w:spacing w:val="-2"/>
        </w:rPr>
        <w:t xml:space="preserve"> </w:t>
      </w:r>
      <w:r>
        <w:t>comunes</w:t>
      </w:r>
      <w:r>
        <w:rPr>
          <w:spacing w:val="-2"/>
        </w:rPr>
        <w:t xml:space="preserve"> </w:t>
      </w:r>
      <w:r>
        <w:t>a</w:t>
      </w:r>
      <w:r>
        <w:rPr>
          <w:spacing w:val="-7"/>
        </w:rPr>
        <w:t xml:space="preserve"> </w:t>
      </w:r>
      <w:r>
        <w:t>todo</w:t>
      </w:r>
      <w:r>
        <w:rPr>
          <w:spacing w:val="-2"/>
        </w:rPr>
        <w:t xml:space="preserve"> </w:t>
      </w:r>
      <w:r>
        <w:t>suicidio:</w:t>
      </w:r>
    </w:p>
    <w:p w14:paraId="29926269" w14:textId="77777777" w:rsidR="0044025A" w:rsidRDefault="002E6C8A" w:rsidP="005F0F73">
      <w:pPr>
        <w:pStyle w:val="Prrafodelista"/>
        <w:numPr>
          <w:ilvl w:val="1"/>
          <w:numId w:val="35"/>
        </w:numPr>
        <w:tabs>
          <w:tab w:val="left" w:pos="1031"/>
          <w:tab w:val="left" w:pos="1032"/>
        </w:tabs>
        <w:spacing w:before="30"/>
      </w:pPr>
      <w:r>
        <w:t>El</w:t>
      </w:r>
      <w:r>
        <w:rPr>
          <w:spacing w:val="-5"/>
        </w:rPr>
        <w:t xml:space="preserve"> </w:t>
      </w:r>
      <w:r>
        <w:t>propósito</w:t>
      </w:r>
      <w:r>
        <w:rPr>
          <w:spacing w:val="-5"/>
        </w:rPr>
        <w:t xml:space="preserve"> </w:t>
      </w:r>
      <w:r>
        <w:t>común</w:t>
      </w:r>
      <w:r>
        <w:rPr>
          <w:spacing w:val="-1"/>
        </w:rPr>
        <w:t xml:space="preserve"> </w:t>
      </w:r>
      <w:r>
        <w:t>del</w:t>
      </w:r>
      <w:r>
        <w:rPr>
          <w:spacing w:val="-4"/>
        </w:rPr>
        <w:t xml:space="preserve"> </w:t>
      </w:r>
      <w:r>
        <w:t>suicidio</w:t>
      </w:r>
      <w:r>
        <w:rPr>
          <w:spacing w:val="3"/>
        </w:rPr>
        <w:t xml:space="preserve"> </w:t>
      </w:r>
      <w:r>
        <w:t>es</w:t>
      </w:r>
      <w:r>
        <w:rPr>
          <w:spacing w:val="-9"/>
        </w:rPr>
        <w:t xml:space="preserve"> </w:t>
      </w:r>
      <w:r>
        <w:t>buscar</w:t>
      </w:r>
      <w:r>
        <w:rPr>
          <w:spacing w:val="2"/>
        </w:rPr>
        <w:t xml:space="preserve"> </w:t>
      </w:r>
      <w:r>
        <w:t>una</w:t>
      </w:r>
      <w:r>
        <w:rPr>
          <w:spacing w:val="8"/>
        </w:rPr>
        <w:t xml:space="preserve"> </w:t>
      </w:r>
      <w:r>
        <w:t>solución</w:t>
      </w:r>
    </w:p>
    <w:p w14:paraId="6FD60CB1" w14:textId="77777777" w:rsidR="0044025A" w:rsidRDefault="002E6C8A" w:rsidP="005F0F73">
      <w:pPr>
        <w:pStyle w:val="Prrafodelista"/>
        <w:numPr>
          <w:ilvl w:val="1"/>
          <w:numId w:val="35"/>
        </w:numPr>
        <w:tabs>
          <w:tab w:val="left" w:pos="1031"/>
          <w:tab w:val="left" w:pos="1032"/>
        </w:tabs>
        <w:spacing w:before="127"/>
      </w:pPr>
      <w:r>
        <w:t>El</w:t>
      </w:r>
      <w:r>
        <w:rPr>
          <w:spacing w:val="-5"/>
        </w:rPr>
        <w:t xml:space="preserve"> </w:t>
      </w:r>
      <w:r>
        <w:t>objetivo</w:t>
      </w:r>
      <w:r>
        <w:rPr>
          <w:spacing w:val="-5"/>
        </w:rPr>
        <w:t xml:space="preserve"> </w:t>
      </w:r>
      <w:r>
        <w:t>común</w:t>
      </w:r>
      <w:r>
        <w:rPr>
          <w:spacing w:val="2"/>
        </w:rPr>
        <w:t xml:space="preserve"> </w:t>
      </w:r>
      <w:r>
        <w:t>es</w:t>
      </w:r>
      <w:r>
        <w:rPr>
          <w:spacing w:val="-9"/>
        </w:rPr>
        <w:t xml:space="preserve"> </w:t>
      </w:r>
      <w:r>
        <w:t>el</w:t>
      </w:r>
      <w:r>
        <w:rPr>
          <w:spacing w:val="-4"/>
        </w:rPr>
        <w:t xml:space="preserve"> </w:t>
      </w:r>
      <w:r>
        <w:t>cese</w:t>
      </w:r>
      <w:r>
        <w:rPr>
          <w:spacing w:val="-2"/>
        </w:rPr>
        <w:t xml:space="preserve"> </w:t>
      </w:r>
      <w:r>
        <w:t>de</w:t>
      </w:r>
      <w:r>
        <w:rPr>
          <w:spacing w:val="-7"/>
        </w:rPr>
        <w:t xml:space="preserve"> </w:t>
      </w:r>
      <w:r>
        <w:t>la conciencia</w:t>
      </w:r>
    </w:p>
    <w:p w14:paraId="01B1C523" w14:textId="77777777" w:rsidR="0044025A" w:rsidRDefault="002E6C8A" w:rsidP="005F0F73">
      <w:pPr>
        <w:pStyle w:val="Prrafodelista"/>
        <w:numPr>
          <w:ilvl w:val="1"/>
          <w:numId w:val="35"/>
        </w:numPr>
        <w:tabs>
          <w:tab w:val="left" w:pos="1031"/>
          <w:tab w:val="left" w:pos="1032"/>
        </w:tabs>
        <w:spacing w:before="121"/>
      </w:pPr>
      <w:r>
        <w:rPr>
          <w:spacing w:val="-1"/>
        </w:rPr>
        <w:t>El</w:t>
      </w:r>
      <w:r>
        <w:t xml:space="preserve"> </w:t>
      </w:r>
      <w:r>
        <w:rPr>
          <w:spacing w:val="-1"/>
        </w:rPr>
        <w:t>estímulo</w:t>
      </w:r>
      <w:r>
        <w:rPr>
          <w:spacing w:val="-6"/>
        </w:rPr>
        <w:t xml:space="preserve"> </w:t>
      </w:r>
      <w:r>
        <w:t>común</w:t>
      </w:r>
      <w:r>
        <w:rPr>
          <w:spacing w:val="2"/>
        </w:rPr>
        <w:t xml:space="preserve"> </w:t>
      </w:r>
      <w:r>
        <w:t>es</w:t>
      </w:r>
      <w:r>
        <w:rPr>
          <w:spacing w:val="-5"/>
        </w:rPr>
        <w:t xml:space="preserve"> </w:t>
      </w:r>
      <w:r>
        <w:t>el</w:t>
      </w:r>
      <w:r>
        <w:rPr>
          <w:spacing w:val="-13"/>
        </w:rPr>
        <w:t xml:space="preserve"> </w:t>
      </w:r>
      <w:r>
        <w:t>Dolor</w:t>
      </w:r>
      <w:r>
        <w:rPr>
          <w:spacing w:val="2"/>
        </w:rPr>
        <w:t xml:space="preserve"> </w:t>
      </w:r>
      <w:r>
        <w:t>Psicológico</w:t>
      </w:r>
      <w:r>
        <w:rPr>
          <w:spacing w:val="11"/>
        </w:rPr>
        <w:t xml:space="preserve"> </w:t>
      </w:r>
      <w:r>
        <w:t>Insoportable</w:t>
      </w:r>
    </w:p>
    <w:p w14:paraId="1BE4734F" w14:textId="77777777" w:rsidR="0044025A" w:rsidRDefault="002E6C8A" w:rsidP="005F0F73">
      <w:pPr>
        <w:pStyle w:val="Prrafodelista"/>
        <w:numPr>
          <w:ilvl w:val="1"/>
          <w:numId w:val="35"/>
        </w:numPr>
        <w:tabs>
          <w:tab w:val="left" w:pos="1031"/>
          <w:tab w:val="left" w:pos="1032"/>
        </w:tabs>
        <w:spacing w:before="131"/>
      </w:pPr>
      <w:r>
        <w:t>El</w:t>
      </w:r>
      <w:r>
        <w:rPr>
          <w:spacing w:val="-5"/>
        </w:rPr>
        <w:t xml:space="preserve"> </w:t>
      </w:r>
      <w:r>
        <w:t>estresor</w:t>
      </w:r>
      <w:r>
        <w:rPr>
          <w:spacing w:val="-11"/>
        </w:rPr>
        <w:t xml:space="preserve"> </w:t>
      </w:r>
      <w:r>
        <w:t>común</w:t>
      </w:r>
      <w:r>
        <w:rPr>
          <w:spacing w:val="-10"/>
        </w:rPr>
        <w:t xml:space="preserve"> </w:t>
      </w:r>
      <w:r>
        <w:t>son</w:t>
      </w:r>
      <w:r>
        <w:rPr>
          <w:spacing w:val="-4"/>
        </w:rPr>
        <w:t xml:space="preserve"> </w:t>
      </w:r>
      <w:r>
        <w:t>las</w:t>
      </w:r>
      <w:r>
        <w:rPr>
          <w:spacing w:val="-6"/>
        </w:rPr>
        <w:t xml:space="preserve"> </w:t>
      </w:r>
      <w:r>
        <w:t>Necesidades</w:t>
      </w:r>
      <w:r>
        <w:rPr>
          <w:spacing w:val="-5"/>
        </w:rPr>
        <w:t xml:space="preserve"> </w:t>
      </w:r>
      <w:r>
        <w:t>Psicológicas</w:t>
      </w:r>
      <w:r>
        <w:rPr>
          <w:spacing w:val="7"/>
        </w:rPr>
        <w:t xml:space="preserve"> </w:t>
      </w:r>
      <w:r>
        <w:t>Insatisfechas</w:t>
      </w:r>
    </w:p>
    <w:p w14:paraId="26285BE5" w14:textId="77777777" w:rsidR="0044025A" w:rsidRDefault="002E6C8A" w:rsidP="005F0F73">
      <w:pPr>
        <w:pStyle w:val="Prrafodelista"/>
        <w:numPr>
          <w:ilvl w:val="1"/>
          <w:numId w:val="35"/>
        </w:numPr>
        <w:tabs>
          <w:tab w:val="left" w:pos="1031"/>
          <w:tab w:val="left" w:pos="1032"/>
        </w:tabs>
        <w:spacing w:before="131"/>
      </w:pPr>
      <w:r>
        <w:t>La</w:t>
      </w:r>
      <w:r>
        <w:rPr>
          <w:spacing w:val="-1"/>
        </w:rPr>
        <w:t xml:space="preserve"> </w:t>
      </w:r>
      <w:r>
        <w:t>emoción</w:t>
      </w:r>
      <w:r>
        <w:rPr>
          <w:spacing w:val="-7"/>
        </w:rPr>
        <w:t xml:space="preserve"> </w:t>
      </w:r>
      <w:r>
        <w:t>común</w:t>
      </w:r>
      <w:r>
        <w:rPr>
          <w:spacing w:val="-1"/>
        </w:rPr>
        <w:t xml:space="preserve"> </w:t>
      </w:r>
      <w:r>
        <w:t>es</w:t>
      </w:r>
      <w:r>
        <w:rPr>
          <w:spacing w:val="-11"/>
        </w:rPr>
        <w:t xml:space="preserve"> </w:t>
      </w:r>
      <w:r>
        <w:t>la desesperanza, la</w:t>
      </w:r>
      <w:r>
        <w:rPr>
          <w:spacing w:val="16"/>
        </w:rPr>
        <w:t xml:space="preserve"> </w:t>
      </w:r>
      <w:r>
        <w:t>desesperación</w:t>
      </w:r>
    </w:p>
    <w:p w14:paraId="755A2187" w14:textId="77777777" w:rsidR="0044025A" w:rsidRDefault="002E6C8A" w:rsidP="005F0F73">
      <w:pPr>
        <w:pStyle w:val="Prrafodelista"/>
        <w:numPr>
          <w:ilvl w:val="1"/>
          <w:numId w:val="35"/>
        </w:numPr>
        <w:tabs>
          <w:tab w:val="left" w:pos="1031"/>
          <w:tab w:val="left" w:pos="1032"/>
        </w:tabs>
        <w:spacing w:before="122"/>
      </w:pPr>
      <w:r>
        <w:t>El</w:t>
      </w:r>
      <w:r>
        <w:rPr>
          <w:spacing w:val="-2"/>
        </w:rPr>
        <w:t xml:space="preserve"> </w:t>
      </w:r>
      <w:r>
        <w:t>estado</w:t>
      </w:r>
      <w:r>
        <w:rPr>
          <w:spacing w:val="-7"/>
        </w:rPr>
        <w:t xml:space="preserve"> </w:t>
      </w:r>
      <w:r>
        <w:t>cognoscitivo</w:t>
      </w:r>
      <w:r>
        <w:rPr>
          <w:spacing w:val="-7"/>
        </w:rPr>
        <w:t xml:space="preserve"> </w:t>
      </w:r>
      <w:r>
        <w:t>común</w:t>
      </w:r>
      <w:r>
        <w:rPr>
          <w:spacing w:val="1"/>
        </w:rPr>
        <w:t xml:space="preserve"> </w:t>
      </w:r>
      <w:r>
        <w:t>es</w:t>
      </w:r>
      <w:r>
        <w:rPr>
          <w:spacing w:val="-10"/>
        </w:rPr>
        <w:t xml:space="preserve"> </w:t>
      </w:r>
      <w:r>
        <w:t>la</w:t>
      </w:r>
      <w:r>
        <w:rPr>
          <w:spacing w:val="5"/>
        </w:rPr>
        <w:t xml:space="preserve"> </w:t>
      </w:r>
      <w:r>
        <w:t>ambivalencia</w:t>
      </w:r>
    </w:p>
    <w:p w14:paraId="1DC520DF" w14:textId="77777777" w:rsidR="0044025A" w:rsidRDefault="002E6C8A" w:rsidP="005F0F73">
      <w:pPr>
        <w:pStyle w:val="Prrafodelista"/>
        <w:numPr>
          <w:ilvl w:val="1"/>
          <w:numId w:val="35"/>
        </w:numPr>
        <w:tabs>
          <w:tab w:val="left" w:pos="1031"/>
          <w:tab w:val="left" w:pos="1032"/>
        </w:tabs>
        <w:spacing w:before="131"/>
      </w:pPr>
      <w:r>
        <w:t>El estado</w:t>
      </w:r>
      <w:r>
        <w:rPr>
          <w:spacing w:val="-6"/>
        </w:rPr>
        <w:t xml:space="preserve"> </w:t>
      </w:r>
      <w:r>
        <w:t>perceptual</w:t>
      </w:r>
      <w:r>
        <w:rPr>
          <w:spacing w:val="-4"/>
        </w:rPr>
        <w:t xml:space="preserve"> </w:t>
      </w:r>
      <w:r>
        <w:t>común</w:t>
      </w:r>
      <w:r>
        <w:rPr>
          <w:spacing w:val="2"/>
        </w:rPr>
        <w:t xml:space="preserve"> </w:t>
      </w:r>
      <w:r>
        <w:t>es</w:t>
      </w:r>
      <w:r>
        <w:rPr>
          <w:spacing w:val="-8"/>
        </w:rPr>
        <w:t xml:space="preserve"> </w:t>
      </w:r>
      <w:r>
        <w:t>la</w:t>
      </w:r>
      <w:r>
        <w:rPr>
          <w:spacing w:val="2"/>
        </w:rPr>
        <w:t xml:space="preserve"> </w:t>
      </w:r>
      <w:r>
        <w:t>constricción</w:t>
      </w:r>
      <w:r>
        <w:rPr>
          <w:spacing w:val="-5"/>
        </w:rPr>
        <w:t xml:space="preserve"> </w:t>
      </w:r>
      <w:r>
        <w:t>(visión</w:t>
      </w:r>
      <w:r>
        <w:rPr>
          <w:spacing w:val="-6"/>
        </w:rPr>
        <w:t xml:space="preserve"> </w:t>
      </w:r>
      <w:r>
        <w:t>de</w:t>
      </w:r>
      <w:r>
        <w:rPr>
          <w:spacing w:val="-4"/>
        </w:rPr>
        <w:t xml:space="preserve"> </w:t>
      </w:r>
      <w:r>
        <w:t>túnel)</w:t>
      </w:r>
    </w:p>
    <w:p w14:paraId="2E8AC2FC" w14:textId="77777777" w:rsidR="0044025A" w:rsidRDefault="002E6C8A" w:rsidP="005F0F73">
      <w:pPr>
        <w:pStyle w:val="Prrafodelista"/>
        <w:numPr>
          <w:ilvl w:val="1"/>
          <w:numId w:val="35"/>
        </w:numPr>
        <w:tabs>
          <w:tab w:val="left" w:pos="1031"/>
          <w:tab w:val="left" w:pos="1032"/>
        </w:tabs>
        <w:spacing w:before="122"/>
      </w:pPr>
      <w:r>
        <w:t>La</w:t>
      </w:r>
      <w:r>
        <w:rPr>
          <w:spacing w:val="-3"/>
        </w:rPr>
        <w:t xml:space="preserve"> </w:t>
      </w:r>
      <w:r>
        <w:t>acción</w:t>
      </w:r>
      <w:r>
        <w:rPr>
          <w:spacing w:val="-4"/>
        </w:rPr>
        <w:t xml:space="preserve"> </w:t>
      </w:r>
      <w:r>
        <w:t>común</w:t>
      </w:r>
      <w:r>
        <w:rPr>
          <w:spacing w:val="2"/>
        </w:rPr>
        <w:t xml:space="preserve"> </w:t>
      </w:r>
      <w:r>
        <w:t>es</w:t>
      </w:r>
      <w:r>
        <w:rPr>
          <w:spacing w:val="-8"/>
        </w:rPr>
        <w:t xml:space="preserve"> </w:t>
      </w:r>
      <w:r>
        <w:t>escapar</w:t>
      </w:r>
    </w:p>
    <w:p w14:paraId="1C670B53" w14:textId="77777777" w:rsidR="0044025A" w:rsidRDefault="002E6C8A" w:rsidP="005F0F73">
      <w:pPr>
        <w:pStyle w:val="Prrafodelista"/>
        <w:numPr>
          <w:ilvl w:val="1"/>
          <w:numId w:val="35"/>
        </w:numPr>
        <w:tabs>
          <w:tab w:val="left" w:pos="1031"/>
          <w:tab w:val="left" w:pos="1032"/>
        </w:tabs>
        <w:spacing w:before="126"/>
      </w:pPr>
      <w:r>
        <w:t>El</w:t>
      </w:r>
      <w:r>
        <w:rPr>
          <w:spacing w:val="-6"/>
        </w:rPr>
        <w:t xml:space="preserve"> </w:t>
      </w:r>
      <w:r>
        <w:t>acto</w:t>
      </w:r>
      <w:r>
        <w:rPr>
          <w:spacing w:val="-6"/>
        </w:rPr>
        <w:t xml:space="preserve"> </w:t>
      </w:r>
      <w:r>
        <w:t>interpersonal</w:t>
      </w:r>
      <w:r>
        <w:rPr>
          <w:spacing w:val="-5"/>
        </w:rPr>
        <w:t xml:space="preserve"> </w:t>
      </w:r>
      <w:r>
        <w:t>común</w:t>
      </w:r>
      <w:r>
        <w:rPr>
          <w:spacing w:val="1"/>
        </w:rPr>
        <w:t xml:space="preserve"> </w:t>
      </w:r>
      <w:r>
        <w:t>es</w:t>
      </w:r>
      <w:r>
        <w:rPr>
          <w:spacing w:val="-4"/>
        </w:rPr>
        <w:t xml:space="preserve"> </w:t>
      </w:r>
      <w:r>
        <w:t>la</w:t>
      </w:r>
      <w:r>
        <w:rPr>
          <w:spacing w:val="1"/>
        </w:rPr>
        <w:t xml:space="preserve"> </w:t>
      </w:r>
      <w:r>
        <w:t>comunicación</w:t>
      </w:r>
      <w:r>
        <w:rPr>
          <w:spacing w:val="-6"/>
        </w:rPr>
        <w:t xml:space="preserve"> </w:t>
      </w:r>
      <w:r>
        <w:t>de</w:t>
      </w:r>
      <w:r>
        <w:rPr>
          <w:spacing w:val="-7"/>
        </w:rPr>
        <w:t xml:space="preserve"> </w:t>
      </w:r>
      <w:r>
        <w:t>la</w:t>
      </w:r>
      <w:r>
        <w:rPr>
          <w:spacing w:val="2"/>
        </w:rPr>
        <w:t xml:space="preserve"> </w:t>
      </w:r>
      <w:r>
        <w:t>intención</w:t>
      </w:r>
      <w:r>
        <w:rPr>
          <w:spacing w:val="-9"/>
        </w:rPr>
        <w:t xml:space="preserve"> </w:t>
      </w:r>
      <w:r>
        <w:t>suicida</w:t>
      </w:r>
    </w:p>
    <w:p w14:paraId="382A3775" w14:textId="77777777" w:rsidR="0044025A" w:rsidRDefault="002E6C8A" w:rsidP="005F0F73">
      <w:pPr>
        <w:pStyle w:val="Prrafodelista"/>
        <w:numPr>
          <w:ilvl w:val="1"/>
          <w:numId w:val="35"/>
        </w:numPr>
        <w:tabs>
          <w:tab w:val="left" w:pos="1032"/>
        </w:tabs>
        <w:spacing w:before="126"/>
      </w:pPr>
      <w:r>
        <w:t>La</w:t>
      </w:r>
      <w:r>
        <w:rPr>
          <w:spacing w:val="-2"/>
        </w:rPr>
        <w:t xml:space="preserve"> </w:t>
      </w:r>
      <w:r>
        <w:t>consistencia común</w:t>
      </w:r>
      <w:r>
        <w:rPr>
          <w:spacing w:val="-2"/>
        </w:rPr>
        <w:t xml:space="preserve"> </w:t>
      </w:r>
      <w:r>
        <w:t>es</w:t>
      </w:r>
      <w:r>
        <w:rPr>
          <w:spacing w:val="-11"/>
        </w:rPr>
        <w:t xml:space="preserve"> </w:t>
      </w:r>
      <w:r>
        <w:t>con</w:t>
      </w:r>
      <w:r>
        <w:rPr>
          <w:spacing w:val="-8"/>
        </w:rPr>
        <w:t xml:space="preserve"> </w:t>
      </w:r>
      <w:r>
        <w:t>los</w:t>
      </w:r>
      <w:r>
        <w:rPr>
          <w:spacing w:val="-3"/>
        </w:rPr>
        <w:t xml:space="preserve"> </w:t>
      </w:r>
      <w:r>
        <w:t>patrones</w:t>
      </w:r>
      <w:r>
        <w:rPr>
          <w:spacing w:val="1"/>
        </w:rPr>
        <w:t xml:space="preserve"> </w:t>
      </w:r>
      <w:r>
        <w:t>de</w:t>
      </w:r>
      <w:r>
        <w:rPr>
          <w:spacing w:val="-5"/>
        </w:rPr>
        <w:t xml:space="preserve"> </w:t>
      </w:r>
      <w:r>
        <w:t>enfrentamiento</w:t>
      </w:r>
      <w:r>
        <w:rPr>
          <w:spacing w:val="-3"/>
        </w:rPr>
        <w:t xml:space="preserve"> </w:t>
      </w:r>
      <w:r>
        <w:t>de</w:t>
      </w:r>
      <w:r>
        <w:rPr>
          <w:spacing w:val="-9"/>
        </w:rPr>
        <w:t xml:space="preserve"> </w:t>
      </w:r>
      <w:r>
        <w:t>toda</w:t>
      </w:r>
      <w:r>
        <w:rPr>
          <w:spacing w:val="-1"/>
        </w:rPr>
        <w:t xml:space="preserve"> </w:t>
      </w:r>
      <w:r>
        <w:t>la</w:t>
      </w:r>
      <w:r>
        <w:rPr>
          <w:spacing w:val="17"/>
        </w:rPr>
        <w:t xml:space="preserve"> </w:t>
      </w:r>
      <w:r>
        <w:t>vida</w:t>
      </w:r>
    </w:p>
    <w:p w14:paraId="469E6835" w14:textId="77777777" w:rsidR="0044025A" w:rsidRDefault="0044025A">
      <w:pPr>
        <w:sectPr w:rsidR="0044025A">
          <w:pgSz w:w="12240" w:h="15840"/>
          <w:pgMar w:top="720" w:right="440" w:bottom="1120" w:left="860" w:header="0" w:footer="858" w:gutter="0"/>
          <w:cols w:space="720"/>
        </w:sectPr>
      </w:pPr>
    </w:p>
    <w:p w14:paraId="461097E3" w14:textId="77777777" w:rsidR="0044025A" w:rsidRDefault="002E6C8A" w:rsidP="005F0F73">
      <w:pPr>
        <w:pStyle w:val="Ttulo5"/>
        <w:numPr>
          <w:ilvl w:val="0"/>
          <w:numId w:val="35"/>
        </w:numPr>
        <w:tabs>
          <w:tab w:val="left" w:pos="864"/>
        </w:tabs>
        <w:spacing w:before="62"/>
        <w:ind w:left="863" w:hanging="399"/>
        <w:jc w:val="both"/>
      </w:pPr>
      <w:bookmarkStart w:id="435" w:name="III._Comunidades_educativas_y_el_cuidado"/>
      <w:bookmarkEnd w:id="435"/>
      <w:r>
        <w:t>Comunidades</w:t>
      </w:r>
      <w:r>
        <w:rPr>
          <w:spacing w:val="-3"/>
        </w:rPr>
        <w:t xml:space="preserve"> </w:t>
      </w:r>
      <w:r>
        <w:t>educativas</w:t>
      </w:r>
      <w:r>
        <w:rPr>
          <w:spacing w:val="-2"/>
        </w:rPr>
        <w:t xml:space="preserve"> </w:t>
      </w:r>
      <w:r>
        <w:t>y el</w:t>
      </w:r>
      <w:r>
        <w:rPr>
          <w:spacing w:val="-5"/>
        </w:rPr>
        <w:t xml:space="preserve"> </w:t>
      </w:r>
      <w:r>
        <w:t>cuidado</w:t>
      </w:r>
      <w:r>
        <w:rPr>
          <w:spacing w:val="-6"/>
        </w:rPr>
        <w:t xml:space="preserve"> </w:t>
      </w:r>
      <w:r>
        <w:t>de</w:t>
      </w:r>
      <w:r>
        <w:rPr>
          <w:spacing w:val="5"/>
        </w:rPr>
        <w:t xml:space="preserve"> </w:t>
      </w:r>
      <w:r>
        <w:t>la</w:t>
      </w:r>
      <w:r>
        <w:rPr>
          <w:spacing w:val="-10"/>
        </w:rPr>
        <w:t xml:space="preserve"> </w:t>
      </w:r>
      <w:r>
        <w:t>salud mental</w:t>
      </w:r>
      <w:r>
        <w:rPr>
          <w:spacing w:val="-6"/>
        </w:rPr>
        <w:t xml:space="preserve"> </w:t>
      </w:r>
      <w:r>
        <w:t>de</w:t>
      </w:r>
      <w:r>
        <w:rPr>
          <w:spacing w:val="-1"/>
        </w:rPr>
        <w:t xml:space="preserve"> </w:t>
      </w:r>
      <w:r>
        <w:t>los</w:t>
      </w:r>
      <w:r>
        <w:rPr>
          <w:spacing w:val="56"/>
        </w:rPr>
        <w:t xml:space="preserve"> </w:t>
      </w:r>
      <w:r>
        <w:t>estudiantes</w:t>
      </w:r>
    </w:p>
    <w:p w14:paraId="059FC91E" w14:textId="77777777" w:rsidR="0044025A" w:rsidRDefault="002E6C8A">
      <w:pPr>
        <w:spacing w:before="36" w:line="278" w:lineRule="auto"/>
        <w:ind w:left="465" w:right="487"/>
        <w:jc w:val="both"/>
        <w:rPr>
          <w:b/>
        </w:rPr>
      </w:pPr>
      <w:r>
        <w:t>El cuidado de la salud mental no es privativo de psicólogos, psiquiatras u otros profesionales de la salud mental y</w:t>
      </w:r>
      <w:r>
        <w:rPr>
          <w:spacing w:val="-52"/>
        </w:rPr>
        <w:t xml:space="preserve"> </w:t>
      </w:r>
      <w:r>
        <w:t xml:space="preserve">salud general, </w:t>
      </w:r>
      <w:r>
        <w:rPr>
          <w:b/>
        </w:rPr>
        <w:t>en la escuela se pueden realizar acciones de cuidado de la salud mental durante la infancia y</w:t>
      </w:r>
      <w:r>
        <w:rPr>
          <w:b/>
          <w:spacing w:val="1"/>
        </w:rPr>
        <w:t xml:space="preserve"> </w:t>
      </w:r>
      <w:r>
        <w:rPr>
          <w:b/>
        </w:rPr>
        <w:t>la adolescencia, ya que en estos espacios se encuentran una parte importante del día y se generan la mayor</w:t>
      </w:r>
      <w:r>
        <w:rPr>
          <w:b/>
          <w:spacing w:val="-52"/>
        </w:rPr>
        <w:t xml:space="preserve"> </w:t>
      </w:r>
      <w:r>
        <w:rPr>
          <w:b/>
        </w:rPr>
        <w:t>cantidad</w:t>
      </w:r>
      <w:r>
        <w:rPr>
          <w:b/>
          <w:spacing w:val="-2"/>
        </w:rPr>
        <w:t xml:space="preserve"> </w:t>
      </w:r>
      <w:r>
        <w:rPr>
          <w:b/>
        </w:rPr>
        <w:t>de interacciones</w:t>
      </w:r>
      <w:r>
        <w:rPr>
          <w:b/>
          <w:spacing w:val="1"/>
        </w:rPr>
        <w:t xml:space="preserve"> </w:t>
      </w:r>
      <w:r>
        <w:rPr>
          <w:b/>
        </w:rPr>
        <w:t>sociales.</w:t>
      </w:r>
    </w:p>
    <w:p w14:paraId="5DF33BB8" w14:textId="77777777" w:rsidR="0044025A" w:rsidRDefault="002E6C8A">
      <w:pPr>
        <w:pStyle w:val="Textoindependiente"/>
        <w:spacing w:line="273" w:lineRule="auto"/>
        <w:ind w:left="465" w:right="493"/>
        <w:jc w:val="both"/>
      </w:pPr>
      <w:r>
        <w:t>En la escuela se produce un poderoso influjo social, dado por el grupo de pares, los profesores, los asistentes de</w:t>
      </w:r>
      <w:r>
        <w:rPr>
          <w:spacing w:val="1"/>
        </w:rPr>
        <w:t xml:space="preserve"> </w:t>
      </w:r>
      <w:r>
        <w:t>la</w:t>
      </w:r>
      <w:r>
        <w:rPr>
          <w:spacing w:val="4"/>
        </w:rPr>
        <w:t xml:space="preserve"> </w:t>
      </w:r>
      <w:r>
        <w:t>educación</w:t>
      </w:r>
      <w:r>
        <w:rPr>
          <w:spacing w:val="2"/>
        </w:rPr>
        <w:t xml:space="preserve"> </w:t>
      </w:r>
      <w:r>
        <w:t>y</w:t>
      </w:r>
      <w:r>
        <w:rPr>
          <w:spacing w:val="-4"/>
        </w:rPr>
        <w:t xml:space="preserve"> </w:t>
      </w:r>
      <w:r>
        <w:t>todos</w:t>
      </w:r>
      <w:r>
        <w:rPr>
          <w:spacing w:val="2"/>
        </w:rPr>
        <w:t xml:space="preserve"> </w:t>
      </w:r>
      <w:r>
        <w:t>los</w:t>
      </w:r>
      <w:r>
        <w:rPr>
          <w:spacing w:val="1"/>
        </w:rPr>
        <w:t xml:space="preserve"> </w:t>
      </w:r>
      <w:r>
        <w:t>miembros</w:t>
      </w:r>
      <w:r>
        <w:rPr>
          <w:spacing w:val="2"/>
        </w:rPr>
        <w:t xml:space="preserve"> </w:t>
      </w:r>
      <w:r>
        <w:t>de</w:t>
      </w:r>
      <w:r>
        <w:rPr>
          <w:spacing w:val="-1"/>
        </w:rPr>
        <w:t xml:space="preserve"> </w:t>
      </w:r>
      <w:r>
        <w:t>la</w:t>
      </w:r>
      <w:r>
        <w:rPr>
          <w:spacing w:val="5"/>
        </w:rPr>
        <w:t xml:space="preserve"> </w:t>
      </w:r>
      <w:r>
        <w:t>comunidad</w:t>
      </w:r>
      <w:r>
        <w:rPr>
          <w:spacing w:val="2"/>
        </w:rPr>
        <w:t xml:space="preserve"> </w:t>
      </w:r>
      <w:r>
        <w:t>educativa.</w:t>
      </w:r>
    </w:p>
    <w:p w14:paraId="5746E80B" w14:textId="77777777" w:rsidR="0044025A" w:rsidRDefault="002E6C8A" w:rsidP="005F0F73">
      <w:pPr>
        <w:pStyle w:val="Ttulo6"/>
        <w:numPr>
          <w:ilvl w:val="0"/>
          <w:numId w:val="34"/>
        </w:numPr>
        <w:tabs>
          <w:tab w:val="left" w:pos="687"/>
        </w:tabs>
        <w:spacing w:before="50"/>
        <w:ind w:hanging="222"/>
        <w:jc w:val="both"/>
      </w:pPr>
      <w:bookmarkStart w:id="436" w:name="1._La_escuela_es_un_lugar_donde_se_puede"/>
      <w:bookmarkEnd w:id="436"/>
      <w:r>
        <w:t>La</w:t>
      </w:r>
      <w:r>
        <w:rPr>
          <w:spacing w:val="-5"/>
        </w:rPr>
        <w:t xml:space="preserve"> </w:t>
      </w:r>
      <w:r>
        <w:t>escuela</w:t>
      </w:r>
      <w:r>
        <w:rPr>
          <w:spacing w:val="-5"/>
        </w:rPr>
        <w:t xml:space="preserve"> </w:t>
      </w:r>
      <w:r>
        <w:t>es</w:t>
      </w:r>
      <w:r>
        <w:rPr>
          <w:spacing w:val="-1"/>
        </w:rPr>
        <w:t xml:space="preserve"> </w:t>
      </w:r>
      <w:r>
        <w:t>un</w:t>
      </w:r>
      <w:r>
        <w:rPr>
          <w:spacing w:val="-3"/>
        </w:rPr>
        <w:t xml:space="preserve"> </w:t>
      </w:r>
      <w:r>
        <w:t>lugar</w:t>
      </w:r>
      <w:r>
        <w:rPr>
          <w:spacing w:val="-3"/>
        </w:rPr>
        <w:t xml:space="preserve"> </w:t>
      </w:r>
      <w:r>
        <w:t>donde</w:t>
      </w:r>
      <w:r>
        <w:rPr>
          <w:spacing w:val="-3"/>
        </w:rPr>
        <w:t xml:space="preserve"> </w:t>
      </w:r>
      <w:r>
        <w:t>se</w:t>
      </w:r>
      <w:r>
        <w:rPr>
          <w:spacing w:val="-2"/>
        </w:rPr>
        <w:t xml:space="preserve"> </w:t>
      </w:r>
      <w:r>
        <w:t>pueden</w:t>
      </w:r>
      <w:r>
        <w:rPr>
          <w:spacing w:val="-4"/>
        </w:rPr>
        <w:t xml:space="preserve"> </w:t>
      </w:r>
      <w:r>
        <w:t>dar</w:t>
      </w:r>
      <w:r>
        <w:rPr>
          <w:spacing w:val="-2"/>
        </w:rPr>
        <w:t xml:space="preserve"> </w:t>
      </w:r>
      <w:r>
        <w:t>excelentes</w:t>
      </w:r>
      <w:r>
        <w:rPr>
          <w:spacing w:val="-1"/>
        </w:rPr>
        <w:t xml:space="preserve"> </w:t>
      </w:r>
      <w:r>
        <w:t>oportunidades</w:t>
      </w:r>
      <w:r>
        <w:rPr>
          <w:spacing w:val="49"/>
        </w:rPr>
        <w:t xml:space="preserve"> </w:t>
      </w:r>
      <w:r>
        <w:t>para:</w:t>
      </w:r>
    </w:p>
    <w:p w14:paraId="5640E4E8" w14:textId="77777777" w:rsidR="0044025A" w:rsidRDefault="00982528">
      <w:pPr>
        <w:pStyle w:val="Textoindependiente"/>
        <w:spacing w:before="45" w:line="278" w:lineRule="auto"/>
        <w:ind w:left="1031" w:right="480"/>
        <w:jc w:val="both"/>
      </w:pPr>
      <w:r>
        <w:rPr>
          <w:noProof/>
          <w:lang w:val="en-US"/>
        </w:rPr>
        <mc:AlternateContent>
          <mc:Choice Requires="wps">
            <w:drawing>
              <wp:anchor distT="0" distB="0" distL="114300" distR="114300" simplePos="0" relativeHeight="15848960" behindDoc="0" locked="0" layoutInCell="1" allowOverlap="1" wp14:anchorId="4B627EE3" wp14:editId="1CAA9E03">
                <wp:simplePos x="0" y="0"/>
                <wp:positionH relativeFrom="page">
                  <wp:posOffset>998220</wp:posOffset>
                </wp:positionH>
                <wp:positionV relativeFrom="paragraph">
                  <wp:posOffset>97790</wp:posOffset>
                </wp:positionV>
                <wp:extent cx="50165" cy="50165"/>
                <wp:effectExtent l="0" t="0" r="0" b="0"/>
                <wp:wrapNone/>
                <wp:docPr id="5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54 154"/>
                            <a:gd name="T3" fmla="*/ 154 h 79"/>
                            <a:gd name="T4" fmla="+- 0 1600 1572"/>
                            <a:gd name="T5" fmla="*/ T4 w 79"/>
                            <a:gd name="T6" fmla="+- 0 154 154"/>
                            <a:gd name="T7" fmla="*/ 154 h 79"/>
                            <a:gd name="T8" fmla="+- 0 1591 1572"/>
                            <a:gd name="T9" fmla="*/ T8 w 79"/>
                            <a:gd name="T10" fmla="+- 0 158 154"/>
                            <a:gd name="T11" fmla="*/ 158 h 79"/>
                            <a:gd name="T12" fmla="+- 0 1576 1572"/>
                            <a:gd name="T13" fmla="*/ T12 w 79"/>
                            <a:gd name="T14" fmla="+- 0 173 154"/>
                            <a:gd name="T15" fmla="*/ 173 h 79"/>
                            <a:gd name="T16" fmla="+- 0 1572 1572"/>
                            <a:gd name="T17" fmla="*/ T16 w 79"/>
                            <a:gd name="T18" fmla="+- 0 182 154"/>
                            <a:gd name="T19" fmla="*/ 182 h 79"/>
                            <a:gd name="T20" fmla="+- 0 1572 1572"/>
                            <a:gd name="T21" fmla="*/ T20 w 79"/>
                            <a:gd name="T22" fmla="+- 0 204 154"/>
                            <a:gd name="T23" fmla="*/ 204 h 79"/>
                            <a:gd name="T24" fmla="+- 0 1576 1572"/>
                            <a:gd name="T25" fmla="*/ T24 w 79"/>
                            <a:gd name="T26" fmla="+- 0 213 154"/>
                            <a:gd name="T27" fmla="*/ 213 h 79"/>
                            <a:gd name="T28" fmla="+- 0 1591 1572"/>
                            <a:gd name="T29" fmla="*/ T28 w 79"/>
                            <a:gd name="T30" fmla="+- 0 229 154"/>
                            <a:gd name="T31" fmla="*/ 229 h 79"/>
                            <a:gd name="T32" fmla="+- 0 1600 1572"/>
                            <a:gd name="T33" fmla="*/ T32 w 79"/>
                            <a:gd name="T34" fmla="+- 0 233 154"/>
                            <a:gd name="T35" fmla="*/ 233 h 79"/>
                            <a:gd name="T36" fmla="+- 0 1622 1572"/>
                            <a:gd name="T37" fmla="*/ T36 w 79"/>
                            <a:gd name="T38" fmla="+- 0 233 154"/>
                            <a:gd name="T39" fmla="*/ 233 h 79"/>
                            <a:gd name="T40" fmla="+- 0 1631 1572"/>
                            <a:gd name="T41" fmla="*/ T40 w 79"/>
                            <a:gd name="T42" fmla="+- 0 229 154"/>
                            <a:gd name="T43" fmla="*/ 229 h 79"/>
                            <a:gd name="T44" fmla="+- 0 1647 1572"/>
                            <a:gd name="T45" fmla="*/ T44 w 79"/>
                            <a:gd name="T46" fmla="+- 0 213 154"/>
                            <a:gd name="T47" fmla="*/ 213 h 79"/>
                            <a:gd name="T48" fmla="+- 0 1651 1572"/>
                            <a:gd name="T49" fmla="*/ T48 w 79"/>
                            <a:gd name="T50" fmla="+- 0 204 154"/>
                            <a:gd name="T51" fmla="*/ 204 h 79"/>
                            <a:gd name="T52" fmla="+- 0 1651 1572"/>
                            <a:gd name="T53" fmla="*/ T52 w 79"/>
                            <a:gd name="T54" fmla="+- 0 182 154"/>
                            <a:gd name="T55" fmla="*/ 182 h 79"/>
                            <a:gd name="T56" fmla="+- 0 1647 1572"/>
                            <a:gd name="T57" fmla="*/ T56 w 79"/>
                            <a:gd name="T58" fmla="+- 0 173 154"/>
                            <a:gd name="T59" fmla="*/ 173 h 79"/>
                            <a:gd name="T60" fmla="+- 0 1631 1572"/>
                            <a:gd name="T61" fmla="*/ T60 w 79"/>
                            <a:gd name="T62" fmla="+- 0 158 154"/>
                            <a:gd name="T63" fmla="*/ 158 h 79"/>
                            <a:gd name="T64" fmla="+- 0 1622 1572"/>
                            <a:gd name="T65" fmla="*/ T64 w 79"/>
                            <a:gd name="T66" fmla="+- 0 154 154"/>
                            <a:gd name="T67" fmla="*/ 1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0FCEA8" id="Freeform 21" o:spid="_x0000_s1026" style="position:absolute;margin-left:78.6pt;margin-top:7.7pt;width:3.95pt;height:3.95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" path="m50,l28,,19,4,4,19,,28,,50r4,9l19,75r9,4l50,79r9,-4l75,59r4,-9l79,28,75,19,59,4,50,xe" fillcolor="black" stroked="f">
                <v:path arrowok="t" o:connecttype="custom" o:connectlocs="31750,97790;17780,97790;12065,100330;2540,109855;0,115570;0,129540;2540,135255;12065,145415;17780,147955;31750,147955;37465,145415;47625,135255;50165,129540;50165,115570;47625,109855;37465,100330;31750,97790" o:connectangles="0,0,0,0,0,0,0,0,0,0,0,0,0,0,0,0,0"/>
                <w10:wrap anchorx="page"/>
              </v:shape>
            </w:pict>
          </mc:Fallback>
        </mc:AlternateContent>
      </w:r>
      <w:r w:rsidR="002E6C8A">
        <w:rPr>
          <w:b/>
        </w:rPr>
        <w:t>Promover</w:t>
      </w:r>
      <w:r w:rsidR="002E6C8A">
        <w:rPr>
          <w:b/>
          <w:spacing w:val="1"/>
        </w:rPr>
        <w:t xml:space="preserve"> </w:t>
      </w:r>
      <w:r w:rsidR="002E6C8A">
        <w:t>un</w:t>
      </w:r>
      <w:r w:rsidR="002E6C8A">
        <w:rPr>
          <w:spacing w:val="1"/>
        </w:rPr>
        <w:t xml:space="preserve"> </w:t>
      </w:r>
      <w:r w:rsidR="002E6C8A">
        <w:t>ambiente</w:t>
      </w:r>
      <w:r w:rsidR="002E6C8A">
        <w:rPr>
          <w:spacing w:val="1"/>
        </w:rPr>
        <w:t xml:space="preserve"> </w:t>
      </w:r>
      <w:r w:rsidR="002E6C8A">
        <w:t>escolar</w:t>
      </w:r>
      <w:r w:rsidR="002E6C8A">
        <w:rPr>
          <w:spacing w:val="1"/>
        </w:rPr>
        <w:t xml:space="preserve"> </w:t>
      </w:r>
      <w:r w:rsidR="002E6C8A">
        <w:t>positivo,</w:t>
      </w:r>
      <w:r w:rsidR="002E6C8A">
        <w:rPr>
          <w:spacing w:val="1"/>
        </w:rPr>
        <w:t xml:space="preserve"> </w:t>
      </w:r>
      <w:r w:rsidR="002E6C8A">
        <w:t>que</w:t>
      </w:r>
      <w:r w:rsidR="002E6C8A">
        <w:rPr>
          <w:spacing w:val="1"/>
        </w:rPr>
        <w:t xml:space="preserve"> </w:t>
      </w:r>
      <w:r w:rsidR="002E6C8A">
        <w:t>cuide</w:t>
      </w:r>
      <w:r w:rsidR="002E6C8A">
        <w:rPr>
          <w:spacing w:val="1"/>
        </w:rPr>
        <w:t xml:space="preserve"> </w:t>
      </w:r>
      <w:r w:rsidR="002E6C8A">
        <w:t>de</w:t>
      </w:r>
      <w:r w:rsidR="002E6C8A">
        <w:rPr>
          <w:spacing w:val="1"/>
        </w:rPr>
        <w:t xml:space="preserve"> </w:t>
      </w:r>
      <w:r w:rsidR="002E6C8A">
        <w:t>la</w:t>
      </w:r>
      <w:r w:rsidR="002E6C8A">
        <w:rPr>
          <w:spacing w:val="1"/>
        </w:rPr>
        <w:t xml:space="preserve"> </w:t>
      </w:r>
      <w:r w:rsidR="002E6C8A">
        <w:t>salud</w:t>
      </w:r>
      <w:r w:rsidR="002E6C8A">
        <w:rPr>
          <w:spacing w:val="1"/>
        </w:rPr>
        <w:t xml:space="preserve"> </w:t>
      </w:r>
      <w:r w:rsidR="002E6C8A">
        <w:t>mental</w:t>
      </w:r>
      <w:r w:rsidR="002E6C8A">
        <w:rPr>
          <w:spacing w:val="1"/>
        </w:rPr>
        <w:t xml:space="preserve"> </w:t>
      </w:r>
      <w:r w:rsidR="002E6C8A">
        <w:t>de</w:t>
      </w:r>
      <w:r w:rsidR="002E6C8A">
        <w:rPr>
          <w:spacing w:val="1"/>
        </w:rPr>
        <w:t xml:space="preserve"> </w:t>
      </w:r>
      <w:r w:rsidR="002E6C8A">
        <w:t>todos</w:t>
      </w:r>
      <w:r w:rsidR="002E6C8A">
        <w:rPr>
          <w:spacing w:val="1"/>
        </w:rPr>
        <w:t xml:space="preserve"> </w:t>
      </w:r>
      <w:r w:rsidR="002E6C8A">
        <w:t>sus</w:t>
      </w:r>
      <w:r w:rsidR="002E6C8A">
        <w:rPr>
          <w:spacing w:val="55"/>
        </w:rPr>
        <w:t xml:space="preserve"> </w:t>
      </w:r>
      <w:r w:rsidR="002E6C8A">
        <w:t>integrantes</w:t>
      </w:r>
      <w:r w:rsidR="002E6C8A">
        <w:rPr>
          <w:spacing w:val="1"/>
        </w:rPr>
        <w:t xml:space="preserve"> </w:t>
      </w:r>
      <w:r w:rsidR="002E6C8A">
        <w:t>(estudiantes, padres, profesores, asistentes de la educación y equipo directivo), e incentive el desarrollo de</w:t>
      </w:r>
      <w:r w:rsidR="002E6C8A">
        <w:rPr>
          <w:spacing w:val="1"/>
        </w:rPr>
        <w:t xml:space="preserve"> </w:t>
      </w:r>
      <w:r w:rsidR="002E6C8A">
        <w:t>competencias</w:t>
      </w:r>
      <w:r w:rsidR="002E6C8A">
        <w:rPr>
          <w:spacing w:val="1"/>
        </w:rPr>
        <w:t xml:space="preserve"> </w:t>
      </w:r>
      <w:r w:rsidR="002E6C8A">
        <w:t>socioemocionales.</w:t>
      </w:r>
    </w:p>
    <w:p w14:paraId="129A7C3D" w14:textId="77777777" w:rsidR="0044025A" w:rsidRDefault="00982528">
      <w:pPr>
        <w:pStyle w:val="Textoindependiente"/>
        <w:spacing w:before="56" w:line="278" w:lineRule="auto"/>
        <w:ind w:left="1031" w:right="499"/>
        <w:jc w:val="both"/>
      </w:pPr>
      <w:r>
        <w:rPr>
          <w:noProof/>
          <w:lang w:val="en-US"/>
        </w:rPr>
        <mc:AlternateContent>
          <mc:Choice Requires="wps">
            <w:drawing>
              <wp:anchor distT="0" distB="0" distL="114300" distR="114300" simplePos="0" relativeHeight="15849472" behindDoc="0" locked="0" layoutInCell="1" allowOverlap="1" wp14:anchorId="587CA0DF" wp14:editId="4034654D">
                <wp:simplePos x="0" y="0"/>
                <wp:positionH relativeFrom="page">
                  <wp:posOffset>998220</wp:posOffset>
                </wp:positionH>
                <wp:positionV relativeFrom="paragraph">
                  <wp:posOffset>104775</wp:posOffset>
                </wp:positionV>
                <wp:extent cx="50165" cy="50165"/>
                <wp:effectExtent l="0" t="0" r="0" b="0"/>
                <wp:wrapNone/>
                <wp:docPr id="5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65 165"/>
                            <a:gd name="T3" fmla="*/ 165 h 79"/>
                            <a:gd name="T4" fmla="+- 0 1600 1572"/>
                            <a:gd name="T5" fmla="*/ T4 w 79"/>
                            <a:gd name="T6" fmla="+- 0 165 165"/>
                            <a:gd name="T7" fmla="*/ 165 h 79"/>
                            <a:gd name="T8" fmla="+- 0 1591 1572"/>
                            <a:gd name="T9" fmla="*/ T8 w 79"/>
                            <a:gd name="T10" fmla="+- 0 169 165"/>
                            <a:gd name="T11" fmla="*/ 169 h 79"/>
                            <a:gd name="T12" fmla="+- 0 1576 1572"/>
                            <a:gd name="T13" fmla="*/ T12 w 79"/>
                            <a:gd name="T14" fmla="+- 0 184 165"/>
                            <a:gd name="T15" fmla="*/ 184 h 79"/>
                            <a:gd name="T16" fmla="+- 0 1572 1572"/>
                            <a:gd name="T17" fmla="*/ T16 w 79"/>
                            <a:gd name="T18" fmla="+- 0 193 165"/>
                            <a:gd name="T19" fmla="*/ 193 h 79"/>
                            <a:gd name="T20" fmla="+- 0 1572 1572"/>
                            <a:gd name="T21" fmla="*/ T20 w 79"/>
                            <a:gd name="T22" fmla="+- 0 215 165"/>
                            <a:gd name="T23" fmla="*/ 215 h 79"/>
                            <a:gd name="T24" fmla="+- 0 1576 1572"/>
                            <a:gd name="T25" fmla="*/ T24 w 79"/>
                            <a:gd name="T26" fmla="+- 0 224 165"/>
                            <a:gd name="T27" fmla="*/ 224 h 79"/>
                            <a:gd name="T28" fmla="+- 0 1591 1572"/>
                            <a:gd name="T29" fmla="*/ T28 w 79"/>
                            <a:gd name="T30" fmla="+- 0 240 165"/>
                            <a:gd name="T31" fmla="*/ 240 h 79"/>
                            <a:gd name="T32" fmla="+- 0 1600 1572"/>
                            <a:gd name="T33" fmla="*/ T32 w 79"/>
                            <a:gd name="T34" fmla="+- 0 244 165"/>
                            <a:gd name="T35" fmla="*/ 244 h 79"/>
                            <a:gd name="T36" fmla="+- 0 1622 1572"/>
                            <a:gd name="T37" fmla="*/ T36 w 79"/>
                            <a:gd name="T38" fmla="+- 0 244 165"/>
                            <a:gd name="T39" fmla="*/ 244 h 79"/>
                            <a:gd name="T40" fmla="+- 0 1631 1572"/>
                            <a:gd name="T41" fmla="*/ T40 w 79"/>
                            <a:gd name="T42" fmla="+- 0 240 165"/>
                            <a:gd name="T43" fmla="*/ 240 h 79"/>
                            <a:gd name="T44" fmla="+- 0 1647 1572"/>
                            <a:gd name="T45" fmla="*/ T44 w 79"/>
                            <a:gd name="T46" fmla="+- 0 224 165"/>
                            <a:gd name="T47" fmla="*/ 224 h 79"/>
                            <a:gd name="T48" fmla="+- 0 1651 1572"/>
                            <a:gd name="T49" fmla="*/ T48 w 79"/>
                            <a:gd name="T50" fmla="+- 0 215 165"/>
                            <a:gd name="T51" fmla="*/ 215 h 79"/>
                            <a:gd name="T52" fmla="+- 0 1651 1572"/>
                            <a:gd name="T53" fmla="*/ T52 w 79"/>
                            <a:gd name="T54" fmla="+- 0 193 165"/>
                            <a:gd name="T55" fmla="*/ 193 h 79"/>
                            <a:gd name="T56" fmla="+- 0 1647 1572"/>
                            <a:gd name="T57" fmla="*/ T56 w 79"/>
                            <a:gd name="T58" fmla="+- 0 184 165"/>
                            <a:gd name="T59" fmla="*/ 184 h 79"/>
                            <a:gd name="T60" fmla="+- 0 1631 1572"/>
                            <a:gd name="T61" fmla="*/ T60 w 79"/>
                            <a:gd name="T62" fmla="+- 0 169 165"/>
                            <a:gd name="T63" fmla="*/ 169 h 79"/>
                            <a:gd name="T64" fmla="+- 0 1622 1572"/>
                            <a:gd name="T65" fmla="*/ T64 w 79"/>
                            <a:gd name="T66" fmla="+- 0 165 165"/>
                            <a:gd name="T67" fmla="*/ 1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29E908" id="Freeform 20" o:spid="_x0000_s1026" style="position:absolute;margin-left:78.6pt;margin-top:8.25pt;width:3.95pt;height:3.9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" path="m50,l28,,19,4,4,19,,28,,50r4,9l19,75r9,4l50,79r9,-4l75,59r4,-9l79,28,75,19,59,4,50,xe" fillcolor="black" stroked="f">
                <v:path arrowok="t" o:connecttype="custom" o:connectlocs="31750,104775;17780,104775;12065,107315;2540,116840;0,122555;0,136525;2540,142240;12065,152400;17780,154940;31750,154940;37465,152400;47625,142240;50165,136525;50165,122555;47625,116840;37465,107315;31750,104775" o:connectangles="0,0,0,0,0,0,0,0,0,0,0,0,0,0,0,0,0"/>
                <w10:wrap anchorx="page"/>
              </v:shape>
            </w:pict>
          </mc:Fallback>
        </mc:AlternateContent>
      </w:r>
      <w:r w:rsidR="002E6C8A">
        <w:rPr>
          <w:b/>
        </w:rPr>
        <w:t xml:space="preserve">Prevenir </w:t>
      </w:r>
      <w:r w:rsidR="002E6C8A">
        <w:t>la aparición de problemas de salud mental, mediante la intervención oportuna que reduzca</w:t>
      </w:r>
      <w:r w:rsidR="002E6C8A">
        <w:rPr>
          <w:spacing w:val="1"/>
        </w:rPr>
        <w:t xml:space="preserve"> </w:t>
      </w:r>
      <w:r w:rsidR="002E6C8A">
        <w:t>factores</w:t>
      </w:r>
      <w:r w:rsidR="002E6C8A">
        <w:rPr>
          <w:spacing w:val="1"/>
        </w:rPr>
        <w:t xml:space="preserve"> </w:t>
      </w:r>
      <w:r w:rsidR="002E6C8A">
        <w:t>de</w:t>
      </w:r>
      <w:r w:rsidR="002E6C8A">
        <w:rPr>
          <w:spacing w:val="-5"/>
        </w:rPr>
        <w:t xml:space="preserve"> </w:t>
      </w:r>
      <w:r w:rsidR="002E6C8A">
        <w:t>riesgo</w:t>
      </w:r>
      <w:r w:rsidR="002E6C8A">
        <w:rPr>
          <w:spacing w:val="2"/>
        </w:rPr>
        <w:t xml:space="preserve"> </w:t>
      </w:r>
      <w:r w:rsidR="002E6C8A">
        <w:t>y</w:t>
      </w:r>
      <w:r w:rsidR="002E6C8A">
        <w:rPr>
          <w:spacing w:val="-3"/>
        </w:rPr>
        <w:t xml:space="preserve"> </w:t>
      </w:r>
      <w:r w:rsidR="002E6C8A">
        <w:t>fomente</w:t>
      </w:r>
      <w:r w:rsidR="002E6C8A">
        <w:rPr>
          <w:spacing w:val="-5"/>
        </w:rPr>
        <w:t xml:space="preserve"> </w:t>
      </w:r>
      <w:r w:rsidR="002E6C8A">
        <w:t>factores</w:t>
      </w:r>
      <w:r w:rsidR="002E6C8A">
        <w:rPr>
          <w:spacing w:val="2"/>
        </w:rPr>
        <w:t xml:space="preserve"> </w:t>
      </w:r>
      <w:r w:rsidR="002E6C8A">
        <w:t>de</w:t>
      </w:r>
      <w:r w:rsidR="002E6C8A">
        <w:rPr>
          <w:spacing w:val="-5"/>
        </w:rPr>
        <w:t xml:space="preserve"> </w:t>
      </w:r>
      <w:r w:rsidR="002E6C8A">
        <w:t>protección.</w:t>
      </w:r>
    </w:p>
    <w:p w14:paraId="4B9CEF79" w14:textId="77777777" w:rsidR="0044025A" w:rsidRDefault="00982528">
      <w:pPr>
        <w:pStyle w:val="Textoindependiente"/>
        <w:spacing w:before="65" w:line="278" w:lineRule="auto"/>
        <w:ind w:left="1031" w:right="486"/>
        <w:jc w:val="both"/>
      </w:pPr>
      <w:r>
        <w:rPr>
          <w:noProof/>
          <w:lang w:val="en-US"/>
        </w:rPr>
        <mc:AlternateContent>
          <mc:Choice Requires="wps">
            <w:drawing>
              <wp:anchor distT="0" distB="0" distL="114300" distR="114300" simplePos="0" relativeHeight="15849984" behindDoc="0" locked="0" layoutInCell="1" allowOverlap="1" wp14:anchorId="351F1018" wp14:editId="03B92963">
                <wp:simplePos x="0" y="0"/>
                <wp:positionH relativeFrom="page">
                  <wp:posOffset>998220</wp:posOffset>
                </wp:positionH>
                <wp:positionV relativeFrom="paragraph">
                  <wp:posOffset>110490</wp:posOffset>
                </wp:positionV>
                <wp:extent cx="50165" cy="50165"/>
                <wp:effectExtent l="0" t="0" r="0" b="0"/>
                <wp:wrapNone/>
                <wp:docPr id="5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74 174"/>
                            <a:gd name="T3" fmla="*/ 174 h 79"/>
                            <a:gd name="T4" fmla="+- 0 1600 1572"/>
                            <a:gd name="T5" fmla="*/ T4 w 79"/>
                            <a:gd name="T6" fmla="+- 0 174 174"/>
                            <a:gd name="T7" fmla="*/ 174 h 79"/>
                            <a:gd name="T8" fmla="+- 0 1591 1572"/>
                            <a:gd name="T9" fmla="*/ T8 w 79"/>
                            <a:gd name="T10" fmla="+- 0 178 174"/>
                            <a:gd name="T11" fmla="*/ 178 h 79"/>
                            <a:gd name="T12" fmla="+- 0 1576 1572"/>
                            <a:gd name="T13" fmla="*/ T12 w 79"/>
                            <a:gd name="T14" fmla="+- 0 193 174"/>
                            <a:gd name="T15" fmla="*/ 193 h 79"/>
                            <a:gd name="T16" fmla="+- 0 1572 1572"/>
                            <a:gd name="T17" fmla="*/ T16 w 79"/>
                            <a:gd name="T18" fmla="+- 0 202 174"/>
                            <a:gd name="T19" fmla="*/ 202 h 79"/>
                            <a:gd name="T20" fmla="+- 0 1572 1572"/>
                            <a:gd name="T21" fmla="*/ T20 w 79"/>
                            <a:gd name="T22" fmla="+- 0 224 174"/>
                            <a:gd name="T23" fmla="*/ 224 h 79"/>
                            <a:gd name="T24" fmla="+- 0 1576 1572"/>
                            <a:gd name="T25" fmla="*/ T24 w 79"/>
                            <a:gd name="T26" fmla="+- 0 233 174"/>
                            <a:gd name="T27" fmla="*/ 233 h 79"/>
                            <a:gd name="T28" fmla="+- 0 1591 1572"/>
                            <a:gd name="T29" fmla="*/ T28 w 79"/>
                            <a:gd name="T30" fmla="+- 0 249 174"/>
                            <a:gd name="T31" fmla="*/ 249 h 79"/>
                            <a:gd name="T32" fmla="+- 0 1600 1572"/>
                            <a:gd name="T33" fmla="*/ T32 w 79"/>
                            <a:gd name="T34" fmla="+- 0 253 174"/>
                            <a:gd name="T35" fmla="*/ 253 h 79"/>
                            <a:gd name="T36" fmla="+- 0 1622 1572"/>
                            <a:gd name="T37" fmla="*/ T36 w 79"/>
                            <a:gd name="T38" fmla="+- 0 253 174"/>
                            <a:gd name="T39" fmla="*/ 253 h 79"/>
                            <a:gd name="T40" fmla="+- 0 1631 1572"/>
                            <a:gd name="T41" fmla="*/ T40 w 79"/>
                            <a:gd name="T42" fmla="+- 0 249 174"/>
                            <a:gd name="T43" fmla="*/ 249 h 79"/>
                            <a:gd name="T44" fmla="+- 0 1647 1572"/>
                            <a:gd name="T45" fmla="*/ T44 w 79"/>
                            <a:gd name="T46" fmla="+- 0 233 174"/>
                            <a:gd name="T47" fmla="*/ 233 h 79"/>
                            <a:gd name="T48" fmla="+- 0 1651 1572"/>
                            <a:gd name="T49" fmla="*/ T48 w 79"/>
                            <a:gd name="T50" fmla="+- 0 224 174"/>
                            <a:gd name="T51" fmla="*/ 224 h 79"/>
                            <a:gd name="T52" fmla="+- 0 1651 1572"/>
                            <a:gd name="T53" fmla="*/ T52 w 79"/>
                            <a:gd name="T54" fmla="+- 0 202 174"/>
                            <a:gd name="T55" fmla="*/ 202 h 79"/>
                            <a:gd name="T56" fmla="+- 0 1647 1572"/>
                            <a:gd name="T57" fmla="*/ T56 w 79"/>
                            <a:gd name="T58" fmla="+- 0 193 174"/>
                            <a:gd name="T59" fmla="*/ 193 h 79"/>
                            <a:gd name="T60" fmla="+- 0 1631 1572"/>
                            <a:gd name="T61" fmla="*/ T60 w 79"/>
                            <a:gd name="T62" fmla="+- 0 178 174"/>
                            <a:gd name="T63" fmla="*/ 178 h 79"/>
                            <a:gd name="T64" fmla="+- 0 1622 1572"/>
                            <a:gd name="T65" fmla="*/ T64 w 79"/>
                            <a:gd name="T66" fmla="+- 0 174 174"/>
                            <a:gd name="T67" fmla="*/ 1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E37116" id="Freeform 19" o:spid="_x0000_s1026" style="position:absolute;margin-left:78.6pt;margin-top:8.7pt;width:3.95pt;height:3.95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" path="m50,l28,,19,4,4,19,,28,,50r4,9l19,75r9,4l50,79r9,-4l75,59r4,-9l79,28,75,19,59,4,50,xe" fillcolor="black" stroked="f">
                <v:path arrowok="t" o:connecttype="custom" o:connectlocs="31750,110490;17780,110490;12065,113030;2540,122555;0,128270;0,142240;2540,147955;12065,158115;17780,160655;31750,160655;37465,158115;47625,147955;50165,142240;50165,128270;47625,122555;37465,113030;31750,110490" o:connectangles="0,0,0,0,0,0,0,0,0,0,0,0,0,0,0,0,0"/>
                <w10:wrap anchorx="page"/>
              </v:shape>
            </w:pict>
          </mc:Fallback>
        </mc:AlternateContent>
      </w:r>
      <w:r w:rsidR="002E6C8A">
        <w:rPr>
          <w:b/>
        </w:rPr>
        <w:t>Detectar</w:t>
      </w:r>
      <w:r w:rsidR="002E6C8A">
        <w:rPr>
          <w:b/>
          <w:spacing w:val="1"/>
        </w:rPr>
        <w:t xml:space="preserve"> </w:t>
      </w:r>
      <w:r w:rsidR="002E6C8A">
        <w:t>precozmente</w:t>
      </w:r>
      <w:r w:rsidR="002E6C8A">
        <w:rPr>
          <w:spacing w:val="1"/>
        </w:rPr>
        <w:t xml:space="preserve"> </w:t>
      </w:r>
      <w:r w:rsidR="002E6C8A">
        <w:t>a</w:t>
      </w:r>
      <w:r w:rsidR="002E6C8A">
        <w:rPr>
          <w:spacing w:val="1"/>
        </w:rPr>
        <w:t xml:space="preserve"> </w:t>
      </w:r>
      <w:r w:rsidR="002E6C8A">
        <w:t>aquellos</w:t>
      </w:r>
      <w:r w:rsidR="002E6C8A">
        <w:rPr>
          <w:spacing w:val="1"/>
        </w:rPr>
        <w:t xml:space="preserve"> </w:t>
      </w:r>
      <w:r w:rsidR="002E6C8A">
        <w:t>estudiantes</w:t>
      </w:r>
      <w:r w:rsidR="002E6C8A">
        <w:rPr>
          <w:spacing w:val="1"/>
        </w:rPr>
        <w:t xml:space="preserve"> </w:t>
      </w:r>
      <w:r w:rsidR="002E6C8A">
        <w:t>que</w:t>
      </w:r>
      <w:r w:rsidR="002E6C8A">
        <w:rPr>
          <w:spacing w:val="1"/>
        </w:rPr>
        <w:t xml:space="preserve"> </w:t>
      </w:r>
      <w:r w:rsidR="002E6C8A">
        <w:t>se</w:t>
      </w:r>
      <w:r w:rsidR="002E6C8A">
        <w:rPr>
          <w:spacing w:val="1"/>
        </w:rPr>
        <w:t xml:space="preserve"> </w:t>
      </w:r>
      <w:r w:rsidR="002E6C8A">
        <w:t>encuentran</w:t>
      </w:r>
      <w:r w:rsidR="002E6C8A">
        <w:rPr>
          <w:spacing w:val="1"/>
        </w:rPr>
        <w:t xml:space="preserve"> </w:t>
      </w:r>
      <w:r w:rsidR="002E6C8A">
        <w:t>en</w:t>
      </w:r>
      <w:r w:rsidR="002E6C8A">
        <w:rPr>
          <w:spacing w:val="1"/>
        </w:rPr>
        <w:t xml:space="preserve"> </w:t>
      </w:r>
      <w:r w:rsidR="002E6C8A">
        <w:t>riesgo</w:t>
      </w:r>
      <w:r w:rsidR="002E6C8A">
        <w:rPr>
          <w:spacing w:val="1"/>
        </w:rPr>
        <w:t xml:space="preserve"> </w:t>
      </w:r>
      <w:r w:rsidR="002E6C8A">
        <w:t>o</w:t>
      </w:r>
      <w:r w:rsidR="002E6C8A">
        <w:rPr>
          <w:spacing w:val="1"/>
        </w:rPr>
        <w:t xml:space="preserve"> </w:t>
      </w:r>
      <w:r w:rsidR="002E6C8A">
        <w:t>han</w:t>
      </w:r>
      <w:r w:rsidR="002E6C8A">
        <w:rPr>
          <w:spacing w:val="1"/>
        </w:rPr>
        <w:t xml:space="preserve"> </w:t>
      </w:r>
      <w:r w:rsidR="002E6C8A">
        <w:t>desarrollado</w:t>
      </w:r>
      <w:r w:rsidR="002E6C8A">
        <w:rPr>
          <w:spacing w:val="1"/>
        </w:rPr>
        <w:t xml:space="preserve"> </w:t>
      </w:r>
      <w:r w:rsidR="002E6C8A">
        <w:t>algún</w:t>
      </w:r>
      <w:r w:rsidR="002E6C8A">
        <w:rPr>
          <w:spacing w:val="-52"/>
        </w:rPr>
        <w:t xml:space="preserve"> </w:t>
      </w:r>
      <w:r w:rsidR="002E6C8A">
        <w:t>problema</w:t>
      </w:r>
      <w:r w:rsidR="002E6C8A">
        <w:rPr>
          <w:spacing w:val="4"/>
        </w:rPr>
        <w:t xml:space="preserve"> </w:t>
      </w:r>
      <w:r w:rsidR="002E6C8A">
        <w:t>de</w:t>
      </w:r>
      <w:r w:rsidR="002E6C8A">
        <w:rPr>
          <w:spacing w:val="-5"/>
        </w:rPr>
        <w:t xml:space="preserve"> </w:t>
      </w:r>
      <w:r w:rsidR="002E6C8A">
        <w:t>salud</w:t>
      </w:r>
      <w:r w:rsidR="002E6C8A">
        <w:rPr>
          <w:spacing w:val="2"/>
        </w:rPr>
        <w:t xml:space="preserve"> </w:t>
      </w:r>
      <w:r w:rsidR="002E6C8A">
        <w:t>mental,</w:t>
      </w:r>
      <w:r w:rsidR="002E6C8A">
        <w:rPr>
          <w:spacing w:val="4"/>
        </w:rPr>
        <w:t xml:space="preserve"> </w:t>
      </w:r>
      <w:r w:rsidR="002E6C8A">
        <w:t>y,</w:t>
      </w:r>
    </w:p>
    <w:p w14:paraId="5E9BE174" w14:textId="77777777" w:rsidR="0044025A" w:rsidRDefault="00982528">
      <w:pPr>
        <w:pStyle w:val="Textoindependiente"/>
        <w:spacing w:before="71" w:line="276" w:lineRule="auto"/>
        <w:ind w:left="1031" w:right="484"/>
        <w:jc w:val="both"/>
      </w:pPr>
      <w:r>
        <w:rPr>
          <w:noProof/>
          <w:lang w:val="en-US"/>
        </w:rPr>
        <mc:AlternateContent>
          <mc:Choice Requires="wps">
            <w:drawing>
              <wp:anchor distT="0" distB="0" distL="114300" distR="114300" simplePos="0" relativeHeight="15850496" behindDoc="0" locked="0" layoutInCell="1" allowOverlap="1" wp14:anchorId="71756512" wp14:editId="3FB366E4">
                <wp:simplePos x="0" y="0"/>
                <wp:positionH relativeFrom="page">
                  <wp:posOffset>998220</wp:posOffset>
                </wp:positionH>
                <wp:positionV relativeFrom="paragraph">
                  <wp:posOffset>111760</wp:posOffset>
                </wp:positionV>
                <wp:extent cx="50165" cy="50165"/>
                <wp:effectExtent l="0" t="0" r="0" b="0"/>
                <wp:wrapNone/>
                <wp:docPr id="5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622 1572"/>
                            <a:gd name="T1" fmla="*/ T0 w 79"/>
                            <a:gd name="T2" fmla="+- 0 176 176"/>
                            <a:gd name="T3" fmla="*/ 176 h 79"/>
                            <a:gd name="T4" fmla="+- 0 1600 1572"/>
                            <a:gd name="T5" fmla="*/ T4 w 79"/>
                            <a:gd name="T6" fmla="+- 0 176 176"/>
                            <a:gd name="T7" fmla="*/ 176 h 79"/>
                            <a:gd name="T8" fmla="+- 0 1591 1572"/>
                            <a:gd name="T9" fmla="*/ T8 w 79"/>
                            <a:gd name="T10" fmla="+- 0 180 176"/>
                            <a:gd name="T11" fmla="*/ 180 h 79"/>
                            <a:gd name="T12" fmla="+- 0 1576 1572"/>
                            <a:gd name="T13" fmla="*/ T12 w 79"/>
                            <a:gd name="T14" fmla="+- 0 195 176"/>
                            <a:gd name="T15" fmla="*/ 195 h 79"/>
                            <a:gd name="T16" fmla="+- 0 1572 1572"/>
                            <a:gd name="T17" fmla="*/ T16 w 79"/>
                            <a:gd name="T18" fmla="+- 0 204 176"/>
                            <a:gd name="T19" fmla="*/ 204 h 79"/>
                            <a:gd name="T20" fmla="+- 0 1572 1572"/>
                            <a:gd name="T21" fmla="*/ T20 w 79"/>
                            <a:gd name="T22" fmla="+- 0 226 176"/>
                            <a:gd name="T23" fmla="*/ 226 h 79"/>
                            <a:gd name="T24" fmla="+- 0 1576 1572"/>
                            <a:gd name="T25" fmla="*/ T24 w 79"/>
                            <a:gd name="T26" fmla="+- 0 235 176"/>
                            <a:gd name="T27" fmla="*/ 235 h 79"/>
                            <a:gd name="T28" fmla="+- 0 1591 1572"/>
                            <a:gd name="T29" fmla="*/ T28 w 79"/>
                            <a:gd name="T30" fmla="+- 0 251 176"/>
                            <a:gd name="T31" fmla="*/ 251 h 79"/>
                            <a:gd name="T32" fmla="+- 0 1600 1572"/>
                            <a:gd name="T33" fmla="*/ T32 w 79"/>
                            <a:gd name="T34" fmla="+- 0 255 176"/>
                            <a:gd name="T35" fmla="*/ 255 h 79"/>
                            <a:gd name="T36" fmla="+- 0 1622 1572"/>
                            <a:gd name="T37" fmla="*/ T36 w 79"/>
                            <a:gd name="T38" fmla="+- 0 255 176"/>
                            <a:gd name="T39" fmla="*/ 255 h 79"/>
                            <a:gd name="T40" fmla="+- 0 1631 1572"/>
                            <a:gd name="T41" fmla="*/ T40 w 79"/>
                            <a:gd name="T42" fmla="+- 0 251 176"/>
                            <a:gd name="T43" fmla="*/ 251 h 79"/>
                            <a:gd name="T44" fmla="+- 0 1647 1572"/>
                            <a:gd name="T45" fmla="*/ T44 w 79"/>
                            <a:gd name="T46" fmla="+- 0 235 176"/>
                            <a:gd name="T47" fmla="*/ 235 h 79"/>
                            <a:gd name="T48" fmla="+- 0 1651 1572"/>
                            <a:gd name="T49" fmla="*/ T48 w 79"/>
                            <a:gd name="T50" fmla="+- 0 226 176"/>
                            <a:gd name="T51" fmla="*/ 226 h 79"/>
                            <a:gd name="T52" fmla="+- 0 1651 1572"/>
                            <a:gd name="T53" fmla="*/ T52 w 79"/>
                            <a:gd name="T54" fmla="+- 0 204 176"/>
                            <a:gd name="T55" fmla="*/ 204 h 79"/>
                            <a:gd name="T56" fmla="+- 0 1647 1572"/>
                            <a:gd name="T57" fmla="*/ T56 w 79"/>
                            <a:gd name="T58" fmla="+- 0 195 176"/>
                            <a:gd name="T59" fmla="*/ 195 h 79"/>
                            <a:gd name="T60" fmla="+- 0 1631 1572"/>
                            <a:gd name="T61" fmla="*/ T60 w 79"/>
                            <a:gd name="T62" fmla="+- 0 180 176"/>
                            <a:gd name="T63" fmla="*/ 180 h 79"/>
                            <a:gd name="T64" fmla="+- 0 1622 1572"/>
                            <a:gd name="T65" fmla="*/ T64 w 79"/>
                            <a:gd name="T66" fmla="+- 0 176 176"/>
                            <a:gd name="T67" fmla="*/ 1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691038" id="Freeform 18" o:spid="_x0000_s1026" style="position:absolute;margin-left:78.6pt;margin-top:8.8pt;width:3.95pt;height:3.95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" path="m50,l28,,19,4,4,19,,28,,50r4,9l19,75r9,4l50,79r9,-4l75,59r4,-9l79,28,75,19,59,4,50,xe" fillcolor="black" stroked="f">
                <v:path arrowok="t" o:connecttype="custom" o:connectlocs="31750,111760;17780,111760;12065,114300;2540,123825;0,129540;0,143510;2540,149225;12065,159385;17780,161925;31750,161925;37465,159385;47625,149225;50165,143510;50165,129540;47625,123825;37465,114300;31750,111760" o:connectangles="0,0,0,0,0,0,0,0,0,0,0,0,0,0,0,0,0"/>
                <w10:wrap anchorx="page"/>
              </v:shape>
            </w:pict>
          </mc:Fallback>
        </mc:AlternateContent>
      </w:r>
      <w:r w:rsidR="002E6C8A">
        <w:rPr>
          <w:b/>
        </w:rPr>
        <w:t xml:space="preserve">Apoyar </w:t>
      </w:r>
      <w:r w:rsidR="002E6C8A">
        <w:t>a aquellos y aquellas estudiantes que presentan problemas de salud mental mediante el desarrollo</w:t>
      </w:r>
      <w:r w:rsidR="002E6C8A">
        <w:rPr>
          <w:spacing w:val="1"/>
        </w:rPr>
        <w:t xml:space="preserve"> </w:t>
      </w:r>
      <w:r w:rsidR="002E6C8A">
        <w:t>de un plan individual de intervención que atienda a sus necesidades educativas especiales, junto con el</w:t>
      </w:r>
      <w:r w:rsidR="002E6C8A">
        <w:rPr>
          <w:spacing w:val="1"/>
        </w:rPr>
        <w:t xml:space="preserve"> </w:t>
      </w:r>
      <w:r w:rsidR="002E6C8A">
        <w:t>trabajo</w:t>
      </w:r>
      <w:r w:rsidR="002E6C8A">
        <w:rPr>
          <w:spacing w:val="-4"/>
        </w:rPr>
        <w:t xml:space="preserve"> </w:t>
      </w:r>
      <w:r w:rsidR="002E6C8A">
        <w:t>coordinado</w:t>
      </w:r>
      <w:r w:rsidR="002E6C8A">
        <w:rPr>
          <w:spacing w:val="-3"/>
        </w:rPr>
        <w:t xml:space="preserve"> </w:t>
      </w:r>
      <w:r w:rsidR="002E6C8A">
        <w:t>con</w:t>
      </w:r>
      <w:r w:rsidR="002E6C8A">
        <w:rPr>
          <w:spacing w:val="2"/>
        </w:rPr>
        <w:t xml:space="preserve"> </w:t>
      </w:r>
      <w:r w:rsidR="002E6C8A">
        <w:t>el</w:t>
      </w:r>
      <w:r w:rsidR="002E6C8A">
        <w:rPr>
          <w:spacing w:val="-2"/>
        </w:rPr>
        <w:t xml:space="preserve"> </w:t>
      </w:r>
      <w:r w:rsidR="002E6C8A">
        <w:t>centro</w:t>
      </w:r>
      <w:r w:rsidR="002E6C8A">
        <w:rPr>
          <w:spacing w:val="-4"/>
        </w:rPr>
        <w:t xml:space="preserve"> </w:t>
      </w:r>
      <w:r w:rsidR="002E6C8A">
        <w:t>de</w:t>
      </w:r>
      <w:r w:rsidR="002E6C8A">
        <w:rPr>
          <w:spacing w:val="-5"/>
        </w:rPr>
        <w:t xml:space="preserve"> </w:t>
      </w:r>
      <w:r w:rsidR="002E6C8A">
        <w:t>salud</w:t>
      </w:r>
      <w:r w:rsidR="002E6C8A">
        <w:rPr>
          <w:spacing w:val="-3"/>
        </w:rPr>
        <w:t xml:space="preserve"> </w:t>
      </w:r>
      <w:r w:rsidR="002E6C8A">
        <w:t>o</w:t>
      </w:r>
      <w:r w:rsidR="002E6C8A">
        <w:rPr>
          <w:spacing w:val="2"/>
        </w:rPr>
        <w:t xml:space="preserve"> </w:t>
      </w:r>
      <w:r w:rsidR="002E6C8A">
        <w:t>especialista</w:t>
      </w:r>
      <w:r w:rsidR="002E6C8A">
        <w:rPr>
          <w:spacing w:val="4"/>
        </w:rPr>
        <w:t xml:space="preserve"> </w:t>
      </w:r>
      <w:r w:rsidR="002E6C8A">
        <w:t>tratante.</w:t>
      </w:r>
    </w:p>
    <w:p w14:paraId="1D24F995" w14:textId="77777777" w:rsidR="0044025A" w:rsidRDefault="009C0D9C" w:rsidP="005F0F73">
      <w:pPr>
        <w:pStyle w:val="Ttulo6"/>
        <w:numPr>
          <w:ilvl w:val="0"/>
          <w:numId w:val="34"/>
        </w:numPr>
        <w:tabs>
          <w:tab w:val="left" w:pos="687"/>
        </w:tabs>
        <w:spacing w:before="131"/>
        <w:ind w:hanging="222"/>
        <w:jc w:val="both"/>
      </w:pPr>
      <w:hyperlink r:id="rId125" w:anchor="collapse-31">
        <w:r w:rsidR="002E6C8A">
          <w:t>Señales</w:t>
        </w:r>
        <w:r w:rsidR="002E6C8A">
          <w:rPr>
            <w:spacing w:val="-1"/>
          </w:rPr>
          <w:t xml:space="preserve"> </w:t>
        </w:r>
        <w:r w:rsidR="002E6C8A">
          <w:t>de</w:t>
        </w:r>
        <w:r w:rsidR="002E6C8A">
          <w:rPr>
            <w:spacing w:val="2"/>
          </w:rPr>
          <w:t xml:space="preserve"> </w:t>
        </w:r>
        <w:r w:rsidR="002E6C8A">
          <w:t>alerta</w:t>
        </w:r>
        <w:r w:rsidR="002E6C8A">
          <w:rPr>
            <w:spacing w:val="-6"/>
          </w:rPr>
          <w:t xml:space="preserve"> </w:t>
        </w:r>
        <w:r w:rsidR="002E6C8A">
          <w:t>que</w:t>
        </w:r>
        <w:r w:rsidR="002E6C8A">
          <w:rPr>
            <w:spacing w:val="-3"/>
          </w:rPr>
          <w:t xml:space="preserve"> </w:t>
        </w:r>
        <w:r w:rsidR="002E6C8A">
          <w:t>pudieran</w:t>
        </w:r>
        <w:r w:rsidR="002E6C8A">
          <w:rPr>
            <w:spacing w:val="-3"/>
          </w:rPr>
          <w:t xml:space="preserve"> </w:t>
        </w:r>
        <w:r w:rsidR="002E6C8A">
          <w:t>indicar</w:t>
        </w:r>
        <w:r w:rsidR="002E6C8A">
          <w:rPr>
            <w:spacing w:val="1"/>
          </w:rPr>
          <w:t xml:space="preserve"> </w:t>
        </w:r>
        <w:r w:rsidR="002E6C8A">
          <w:t>presencia</w:t>
        </w:r>
        <w:r w:rsidR="002E6C8A">
          <w:rPr>
            <w:spacing w:val="-5"/>
          </w:rPr>
          <w:t xml:space="preserve"> </w:t>
        </w:r>
        <w:r w:rsidR="002E6C8A">
          <w:t>de</w:t>
        </w:r>
        <w:r w:rsidR="002E6C8A">
          <w:rPr>
            <w:spacing w:val="-3"/>
          </w:rPr>
          <w:t xml:space="preserve"> </w:t>
        </w:r>
        <w:r w:rsidR="002E6C8A">
          <w:t>problemas</w:t>
        </w:r>
        <w:r w:rsidR="002E6C8A">
          <w:rPr>
            <w:spacing w:val="-1"/>
          </w:rPr>
          <w:t xml:space="preserve"> </w:t>
        </w:r>
        <w:r w:rsidR="002E6C8A">
          <w:t>de</w:t>
        </w:r>
        <w:r w:rsidR="002E6C8A">
          <w:rPr>
            <w:spacing w:val="-3"/>
          </w:rPr>
          <w:t xml:space="preserve"> </w:t>
        </w:r>
        <w:r w:rsidR="002E6C8A">
          <w:t>salud</w:t>
        </w:r>
        <w:r w:rsidR="002E6C8A">
          <w:rPr>
            <w:spacing w:val="1"/>
          </w:rPr>
          <w:t xml:space="preserve"> </w:t>
        </w:r>
        <w:r w:rsidR="002E6C8A">
          <w:t>mental</w:t>
        </w:r>
        <w:r w:rsidR="002E6C8A">
          <w:rPr>
            <w:spacing w:val="-4"/>
          </w:rPr>
          <w:t xml:space="preserve"> </w:t>
        </w:r>
        <w:r w:rsidR="002E6C8A">
          <w:t>en</w:t>
        </w:r>
        <w:r w:rsidR="002E6C8A">
          <w:rPr>
            <w:spacing w:val="-9"/>
          </w:rPr>
          <w:t xml:space="preserve"> </w:t>
        </w:r>
        <w:r w:rsidR="002E6C8A">
          <w:t>los</w:t>
        </w:r>
        <w:r w:rsidR="002E6C8A">
          <w:rPr>
            <w:spacing w:val="-1"/>
          </w:rPr>
          <w:t xml:space="preserve"> </w:t>
        </w:r>
        <w:r w:rsidR="002E6C8A">
          <w:t>estudiantes</w:t>
        </w:r>
      </w:hyperlink>
    </w:p>
    <w:p w14:paraId="2E8785D2" w14:textId="77777777" w:rsidR="0044025A" w:rsidRDefault="002E6C8A">
      <w:pPr>
        <w:pStyle w:val="Textoindependiente"/>
        <w:spacing w:before="30" w:line="276" w:lineRule="auto"/>
        <w:ind w:left="465" w:right="482"/>
        <w:jc w:val="both"/>
      </w:pPr>
      <w:r>
        <w:t>Tanto los padres en el hogar, como los profesores y asistentes de la educación en el establecimiento, pueden</w:t>
      </w:r>
      <w:r>
        <w:rPr>
          <w:spacing w:val="1"/>
        </w:rPr>
        <w:t xml:space="preserve"> </w:t>
      </w:r>
      <w:r>
        <w:t>detectar conductas que indicarían posible presencia de un problema de salud mental en los niños, niñas y</w:t>
      </w:r>
      <w:r>
        <w:rPr>
          <w:spacing w:val="1"/>
        </w:rPr>
        <w:t xml:space="preserve"> </w:t>
      </w:r>
      <w:r>
        <w:t>adolescentes,</w:t>
      </w:r>
      <w:r>
        <w:rPr>
          <w:spacing w:val="4"/>
        </w:rPr>
        <w:t xml:space="preserve"> </w:t>
      </w:r>
      <w:r>
        <w:t>y</w:t>
      </w:r>
      <w:r>
        <w:rPr>
          <w:spacing w:val="-3"/>
        </w:rPr>
        <w:t xml:space="preserve"> </w:t>
      </w:r>
      <w:r>
        <w:t>que</w:t>
      </w:r>
      <w:r>
        <w:rPr>
          <w:spacing w:val="-6"/>
        </w:rPr>
        <w:t xml:space="preserve"> </w:t>
      </w:r>
      <w:r>
        <w:t>hacen</w:t>
      </w:r>
      <w:r>
        <w:rPr>
          <w:spacing w:val="2"/>
        </w:rPr>
        <w:t xml:space="preserve"> </w:t>
      </w:r>
      <w:r>
        <w:t>necesaria</w:t>
      </w:r>
      <w:r>
        <w:rPr>
          <w:spacing w:val="4"/>
        </w:rPr>
        <w:t xml:space="preserve"> </w:t>
      </w:r>
      <w:r>
        <w:t>la búsqueda</w:t>
      </w:r>
      <w:r>
        <w:rPr>
          <w:spacing w:val="5"/>
        </w:rPr>
        <w:t xml:space="preserve"> </w:t>
      </w:r>
      <w:r>
        <w:t>de</w:t>
      </w:r>
      <w:r>
        <w:rPr>
          <w:spacing w:val="-6"/>
        </w:rPr>
        <w:t xml:space="preserve"> </w:t>
      </w:r>
      <w:r>
        <w:t>ayuda</w:t>
      </w:r>
      <w:r>
        <w:rPr>
          <w:spacing w:val="16"/>
        </w:rPr>
        <w:t xml:space="preserve"> </w:t>
      </w:r>
      <w:r>
        <w:t>profesional.</w:t>
      </w:r>
    </w:p>
    <w:p w14:paraId="2025A813" w14:textId="77777777" w:rsidR="0044025A" w:rsidRDefault="002E6C8A">
      <w:pPr>
        <w:pStyle w:val="Ttulo6"/>
        <w:spacing w:before="2" w:line="251" w:lineRule="exact"/>
        <w:ind w:left="465"/>
        <w:jc w:val="both"/>
      </w:pPr>
      <w:bookmarkStart w:id="437" w:name="Algunas_de_ellas_son:"/>
      <w:bookmarkEnd w:id="437"/>
      <w:r>
        <w:t>Algunas</w:t>
      </w:r>
      <w:r>
        <w:rPr>
          <w:spacing w:val="-4"/>
        </w:rPr>
        <w:t xml:space="preserve"> </w:t>
      </w:r>
      <w:r>
        <w:t>de</w:t>
      </w:r>
      <w:r>
        <w:rPr>
          <w:spacing w:val="-5"/>
        </w:rPr>
        <w:t xml:space="preserve"> </w:t>
      </w:r>
      <w:r>
        <w:t>ellas</w:t>
      </w:r>
      <w:r>
        <w:rPr>
          <w:spacing w:val="-3"/>
        </w:rPr>
        <w:t xml:space="preserve"> </w:t>
      </w:r>
      <w:r>
        <w:t>son:</w:t>
      </w:r>
    </w:p>
    <w:p w14:paraId="5FADB21F" w14:textId="77777777" w:rsidR="0044025A" w:rsidRDefault="002E6C8A">
      <w:pPr>
        <w:ind w:left="1031" w:right="486"/>
        <w:jc w:val="both"/>
      </w:pPr>
      <w:r>
        <w:rPr>
          <w:noProof/>
          <w:lang w:val="en-US"/>
        </w:rPr>
        <w:drawing>
          <wp:anchor distT="0" distB="0" distL="0" distR="0" simplePos="0" relativeHeight="15842304" behindDoc="0" locked="0" layoutInCell="1" allowOverlap="1" wp14:anchorId="607EFC56" wp14:editId="02A36256">
            <wp:simplePos x="0" y="0"/>
            <wp:positionH relativeFrom="page">
              <wp:posOffset>1001394</wp:posOffset>
            </wp:positionH>
            <wp:positionV relativeFrom="paragraph">
              <wp:posOffset>38637</wp:posOffset>
            </wp:positionV>
            <wp:extent cx="77469" cy="91912"/>
            <wp:effectExtent l="0" t="0" r="0" b="0"/>
            <wp:wrapNone/>
            <wp:docPr id="1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5.png"/>
                    <pic:cNvPicPr/>
                  </pic:nvPicPr>
                  <pic:blipFill>
                    <a:blip r:embed="rId126" cstate="print"/>
                    <a:stretch>
                      <a:fillRect/>
                    </a:stretch>
                  </pic:blipFill>
                  <pic:spPr>
                    <a:xfrm>
                      <a:off x="0" y="0"/>
                      <a:ext cx="77469" cy="91912"/>
                    </a:xfrm>
                    <a:prstGeom prst="rect">
                      <a:avLst/>
                    </a:prstGeom>
                  </pic:spPr>
                </pic:pic>
              </a:graphicData>
            </a:graphic>
          </wp:anchor>
        </w:drawing>
      </w:r>
      <w:r>
        <w:rPr>
          <w:b/>
        </w:rPr>
        <w:t>Dificultades</w:t>
      </w:r>
      <w:r>
        <w:rPr>
          <w:b/>
          <w:spacing w:val="1"/>
        </w:rPr>
        <w:t xml:space="preserve"> </w:t>
      </w:r>
      <w:r>
        <w:rPr>
          <w:b/>
        </w:rPr>
        <w:t>en</w:t>
      </w:r>
      <w:r>
        <w:rPr>
          <w:b/>
          <w:spacing w:val="1"/>
        </w:rPr>
        <w:t xml:space="preserve"> </w:t>
      </w:r>
      <w:r>
        <w:rPr>
          <w:b/>
        </w:rPr>
        <w:t>el</w:t>
      </w:r>
      <w:r>
        <w:rPr>
          <w:b/>
          <w:spacing w:val="1"/>
        </w:rPr>
        <w:t xml:space="preserve"> </w:t>
      </w:r>
      <w:r>
        <w:rPr>
          <w:b/>
        </w:rPr>
        <w:t>aprendizaje</w:t>
      </w:r>
      <w:r>
        <w:rPr>
          <w:b/>
          <w:spacing w:val="1"/>
        </w:rPr>
        <w:t xml:space="preserve"> </w:t>
      </w:r>
      <w:r>
        <w:rPr>
          <w:b/>
        </w:rPr>
        <w:t>y</w:t>
      </w:r>
      <w:r>
        <w:rPr>
          <w:b/>
          <w:spacing w:val="1"/>
        </w:rPr>
        <w:t xml:space="preserve"> </w:t>
      </w:r>
      <w:r>
        <w:rPr>
          <w:b/>
        </w:rPr>
        <w:t>rendimiento</w:t>
      </w:r>
      <w:r>
        <w:rPr>
          <w:b/>
          <w:spacing w:val="1"/>
        </w:rPr>
        <w:t xml:space="preserve"> </w:t>
      </w:r>
      <w:r>
        <w:rPr>
          <w:b/>
        </w:rPr>
        <w:t>escolar</w:t>
      </w:r>
      <w:r>
        <w:t>:</w:t>
      </w:r>
      <w:r>
        <w:rPr>
          <w:spacing w:val="1"/>
        </w:rPr>
        <w:t xml:space="preserve"> </w:t>
      </w:r>
      <w:r>
        <w:t>retraso</w:t>
      </w:r>
      <w:r>
        <w:rPr>
          <w:spacing w:val="1"/>
        </w:rPr>
        <w:t xml:space="preserve"> </w:t>
      </w:r>
      <w:r>
        <w:t>en</w:t>
      </w:r>
      <w:r>
        <w:rPr>
          <w:spacing w:val="1"/>
        </w:rPr>
        <w:t xml:space="preserve"> </w:t>
      </w:r>
      <w:r>
        <w:t>aprender</w:t>
      </w:r>
      <w:r>
        <w:rPr>
          <w:spacing w:val="1"/>
        </w:rPr>
        <w:t xml:space="preserve"> </w:t>
      </w:r>
      <w:r>
        <w:t>a</w:t>
      </w:r>
      <w:r>
        <w:rPr>
          <w:spacing w:val="1"/>
        </w:rPr>
        <w:t xml:space="preserve"> </w:t>
      </w:r>
      <w:r>
        <w:t>leer</w:t>
      </w:r>
      <w:r>
        <w:rPr>
          <w:spacing w:val="1"/>
        </w:rPr>
        <w:t xml:space="preserve"> </w:t>
      </w:r>
      <w:r>
        <w:t>y</w:t>
      </w:r>
      <w:r>
        <w:rPr>
          <w:spacing w:val="1"/>
        </w:rPr>
        <w:t xml:space="preserve"> </w:t>
      </w:r>
      <w:r>
        <w:t>escribir,</w:t>
      </w:r>
      <w:r>
        <w:rPr>
          <w:spacing w:val="1"/>
        </w:rPr>
        <w:t xml:space="preserve"> </w:t>
      </w:r>
      <w:r>
        <w:t>bajo</w:t>
      </w:r>
      <w:r>
        <w:rPr>
          <w:spacing w:val="1"/>
        </w:rPr>
        <w:t xml:space="preserve"> </w:t>
      </w:r>
      <w:r>
        <w:t>rendimiento</w:t>
      </w:r>
      <w:r>
        <w:rPr>
          <w:spacing w:val="1"/>
        </w:rPr>
        <w:t xml:space="preserve"> </w:t>
      </w:r>
      <w:r>
        <w:t>o</w:t>
      </w:r>
      <w:r>
        <w:rPr>
          <w:spacing w:val="1"/>
        </w:rPr>
        <w:t xml:space="preserve"> </w:t>
      </w:r>
      <w:r>
        <w:t>descenso</w:t>
      </w:r>
      <w:r>
        <w:rPr>
          <w:spacing w:val="1"/>
        </w:rPr>
        <w:t xml:space="preserve"> </w:t>
      </w:r>
      <w:r>
        <w:t>en</w:t>
      </w:r>
      <w:r>
        <w:rPr>
          <w:spacing w:val="1"/>
        </w:rPr>
        <w:t xml:space="preserve"> </w:t>
      </w:r>
      <w:r>
        <w:t>las</w:t>
      </w:r>
      <w:r>
        <w:rPr>
          <w:spacing w:val="1"/>
        </w:rPr>
        <w:t xml:space="preserve"> </w:t>
      </w:r>
      <w:r>
        <w:t>notas,</w:t>
      </w:r>
      <w:r>
        <w:rPr>
          <w:spacing w:val="1"/>
        </w:rPr>
        <w:t xml:space="preserve"> </w:t>
      </w:r>
      <w:r>
        <w:t>baja</w:t>
      </w:r>
      <w:r>
        <w:rPr>
          <w:spacing w:val="1"/>
        </w:rPr>
        <w:t xml:space="preserve"> </w:t>
      </w:r>
      <w:r>
        <w:t>atención</w:t>
      </w:r>
      <w:r>
        <w:rPr>
          <w:spacing w:val="1"/>
        </w:rPr>
        <w:t xml:space="preserve"> </w:t>
      </w:r>
      <w:r>
        <w:t>y</w:t>
      </w:r>
      <w:r>
        <w:rPr>
          <w:spacing w:val="1"/>
        </w:rPr>
        <w:t xml:space="preserve"> </w:t>
      </w:r>
      <w:r>
        <w:t>concentración,</w:t>
      </w:r>
      <w:r>
        <w:rPr>
          <w:spacing w:val="1"/>
        </w:rPr>
        <w:t xml:space="preserve"> </w:t>
      </w:r>
      <w:r>
        <w:t>dificultades</w:t>
      </w:r>
      <w:r>
        <w:rPr>
          <w:spacing w:val="1"/>
        </w:rPr>
        <w:t xml:space="preserve"> </w:t>
      </w:r>
      <w:r>
        <w:t>para</w:t>
      </w:r>
      <w:r>
        <w:rPr>
          <w:spacing w:val="1"/>
        </w:rPr>
        <w:t xml:space="preserve"> </w:t>
      </w:r>
      <w:r>
        <w:t>entender</w:t>
      </w:r>
      <w:r>
        <w:rPr>
          <w:spacing w:val="1"/>
        </w:rPr>
        <w:t xml:space="preserve"> </w:t>
      </w:r>
      <w:r>
        <w:t>instrucciones</w:t>
      </w:r>
      <w:r>
        <w:rPr>
          <w:spacing w:val="1"/>
        </w:rPr>
        <w:t xml:space="preserve"> </w:t>
      </w:r>
      <w:r>
        <w:t>y/o</w:t>
      </w:r>
      <w:r>
        <w:rPr>
          <w:spacing w:val="-3"/>
        </w:rPr>
        <w:t xml:space="preserve"> </w:t>
      </w:r>
      <w:r>
        <w:t>para</w:t>
      </w:r>
      <w:r>
        <w:rPr>
          <w:spacing w:val="5"/>
        </w:rPr>
        <w:t xml:space="preserve"> </w:t>
      </w:r>
      <w:r>
        <w:t>concluir</w:t>
      </w:r>
      <w:r>
        <w:rPr>
          <w:spacing w:val="4"/>
        </w:rPr>
        <w:t xml:space="preserve"> </w:t>
      </w:r>
      <w:r>
        <w:t>tareas</w:t>
      </w:r>
      <w:r>
        <w:rPr>
          <w:spacing w:val="-2"/>
        </w:rPr>
        <w:t xml:space="preserve"> </w:t>
      </w:r>
      <w:r>
        <w:t>y</w:t>
      </w:r>
      <w:r>
        <w:rPr>
          <w:spacing w:val="-3"/>
        </w:rPr>
        <w:t xml:space="preserve"> </w:t>
      </w:r>
      <w:r>
        <w:t>actividades.</w:t>
      </w:r>
    </w:p>
    <w:p w14:paraId="25974B92" w14:textId="77777777" w:rsidR="0044025A" w:rsidRDefault="002E6C8A">
      <w:pPr>
        <w:spacing w:before="89"/>
        <w:ind w:left="1031" w:right="494"/>
        <w:jc w:val="both"/>
      </w:pPr>
      <w:r>
        <w:rPr>
          <w:noProof/>
          <w:lang w:val="en-US"/>
        </w:rPr>
        <w:drawing>
          <wp:anchor distT="0" distB="0" distL="0" distR="0" simplePos="0" relativeHeight="15842816" behindDoc="0" locked="0" layoutInCell="1" allowOverlap="1" wp14:anchorId="510030B8" wp14:editId="0F59D485">
            <wp:simplePos x="0" y="0"/>
            <wp:positionH relativeFrom="page">
              <wp:posOffset>1001394</wp:posOffset>
            </wp:positionH>
            <wp:positionV relativeFrom="paragraph">
              <wp:posOffset>97311</wp:posOffset>
            </wp:positionV>
            <wp:extent cx="77469" cy="91912"/>
            <wp:effectExtent l="0" t="0" r="0" b="0"/>
            <wp:wrapNone/>
            <wp:docPr id="2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5.png"/>
                    <pic:cNvPicPr/>
                  </pic:nvPicPr>
                  <pic:blipFill>
                    <a:blip r:embed="rId126" cstate="print"/>
                    <a:stretch>
                      <a:fillRect/>
                    </a:stretch>
                  </pic:blipFill>
                  <pic:spPr>
                    <a:xfrm>
                      <a:off x="0" y="0"/>
                      <a:ext cx="77469" cy="91912"/>
                    </a:xfrm>
                    <a:prstGeom prst="rect">
                      <a:avLst/>
                    </a:prstGeom>
                  </pic:spPr>
                </pic:pic>
              </a:graphicData>
            </a:graphic>
          </wp:anchor>
        </w:drawing>
      </w:r>
      <w:r>
        <w:rPr>
          <w:b/>
        </w:rPr>
        <w:t xml:space="preserve">Dificultades en el autocuidado y autonomía </w:t>
      </w:r>
      <w:r>
        <w:t>(por ejemplo, vestirse y bañarse solo, cuidado de sus</w:t>
      </w:r>
      <w:r>
        <w:rPr>
          <w:spacing w:val="1"/>
        </w:rPr>
        <w:t xml:space="preserve"> </w:t>
      </w:r>
      <w:r>
        <w:t>pertenencias,</w:t>
      </w:r>
      <w:r>
        <w:rPr>
          <w:spacing w:val="4"/>
        </w:rPr>
        <w:t xml:space="preserve"> </w:t>
      </w:r>
      <w:r>
        <w:t>evitación</w:t>
      </w:r>
      <w:r>
        <w:rPr>
          <w:spacing w:val="-3"/>
        </w:rPr>
        <w:t xml:space="preserve"> </w:t>
      </w:r>
      <w:r>
        <w:t>de</w:t>
      </w:r>
      <w:r>
        <w:rPr>
          <w:spacing w:val="-5"/>
        </w:rPr>
        <w:t xml:space="preserve"> </w:t>
      </w:r>
      <w:r>
        <w:t>riesgos,</w:t>
      </w:r>
      <w:r>
        <w:rPr>
          <w:spacing w:val="5"/>
        </w:rPr>
        <w:t xml:space="preserve"> </w:t>
      </w:r>
      <w:r>
        <w:t>etc.)</w:t>
      </w:r>
    </w:p>
    <w:p w14:paraId="383AE0A1" w14:textId="77777777" w:rsidR="0044025A" w:rsidRDefault="002E6C8A">
      <w:pPr>
        <w:pStyle w:val="Ttulo6"/>
        <w:spacing w:before="75" w:line="314" w:lineRule="auto"/>
        <w:ind w:left="1031" w:right="495"/>
        <w:jc w:val="both"/>
        <w:rPr>
          <w:b w:val="0"/>
        </w:rPr>
      </w:pPr>
      <w:r>
        <w:rPr>
          <w:noProof/>
          <w:lang w:val="en-US"/>
        </w:rPr>
        <w:drawing>
          <wp:anchor distT="0" distB="0" distL="0" distR="0" simplePos="0" relativeHeight="15843328" behindDoc="0" locked="0" layoutInCell="1" allowOverlap="1" wp14:anchorId="043ABC59" wp14:editId="5C58677D">
            <wp:simplePos x="0" y="0"/>
            <wp:positionH relativeFrom="page">
              <wp:posOffset>1001394</wp:posOffset>
            </wp:positionH>
            <wp:positionV relativeFrom="paragraph">
              <wp:posOffset>82579</wp:posOffset>
            </wp:positionV>
            <wp:extent cx="77469" cy="91912"/>
            <wp:effectExtent l="0" t="0" r="0" b="0"/>
            <wp:wrapNone/>
            <wp:docPr id="2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5.png"/>
                    <pic:cNvPicPr/>
                  </pic:nvPicPr>
                  <pic:blipFill>
                    <a:blip r:embed="rId126" cstate="print"/>
                    <a:stretch>
                      <a:fillRect/>
                    </a:stretch>
                  </pic:blipFill>
                  <pic:spPr>
                    <a:xfrm>
                      <a:off x="0" y="0"/>
                      <a:ext cx="77469" cy="91912"/>
                    </a:xfrm>
                    <a:prstGeom prst="rect">
                      <a:avLst/>
                    </a:prstGeom>
                  </pic:spPr>
                </pic:pic>
              </a:graphicData>
            </a:graphic>
          </wp:anchor>
        </w:drawing>
      </w:r>
      <w:r>
        <w:rPr>
          <w:noProof/>
          <w:lang w:val="en-US"/>
        </w:rPr>
        <w:drawing>
          <wp:anchor distT="0" distB="0" distL="0" distR="0" simplePos="0" relativeHeight="15843840" behindDoc="0" locked="0" layoutInCell="1" allowOverlap="1" wp14:anchorId="4687195A" wp14:editId="47E45D99">
            <wp:simplePos x="0" y="0"/>
            <wp:positionH relativeFrom="page">
              <wp:posOffset>1001394</wp:posOffset>
            </wp:positionH>
            <wp:positionV relativeFrom="paragraph">
              <wp:posOffset>295939</wp:posOffset>
            </wp:positionV>
            <wp:extent cx="77469" cy="91912"/>
            <wp:effectExtent l="0" t="0" r="0" b="0"/>
            <wp:wrapNone/>
            <wp:docPr id="2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png"/>
                    <pic:cNvPicPr/>
                  </pic:nvPicPr>
                  <pic:blipFill>
                    <a:blip r:embed="rId126" cstate="print"/>
                    <a:stretch>
                      <a:fillRect/>
                    </a:stretch>
                  </pic:blipFill>
                  <pic:spPr>
                    <a:xfrm>
                      <a:off x="0" y="0"/>
                      <a:ext cx="77469" cy="91912"/>
                    </a:xfrm>
                    <a:prstGeom prst="rect">
                      <a:avLst/>
                    </a:prstGeom>
                  </pic:spPr>
                </pic:pic>
              </a:graphicData>
            </a:graphic>
          </wp:anchor>
        </w:drawing>
      </w:r>
      <w:bookmarkStart w:id="438" w:name="Dificultad_para_la_interacción_social_y_"/>
      <w:bookmarkEnd w:id="438"/>
      <w:r>
        <w:t>Dificultad para la interacción social y para adaptarse a los cambios. Actividad excesiva, corporal o</w:t>
      </w:r>
      <w:r>
        <w:rPr>
          <w:spacing w:val="1"/>
        </w:rPr>
        <w:t xml:space="preserve"> </w:t>
      </w:r>
      <w:r>
        <w:t>verbal</w:t>
      </w:r>
      <w:r>
        <w:rPr>
          <w:b w:val="0"/>
        </w:rPr>
        <w:t>.</w:t>
      </w:r>
    </w:p>
    <w:p w14:paraId="45C849FE" w14:textId="77777777" w:rsidR="0044025A" w:rsidRDefault="002E6C8A">
      <w:pPr>
        <w:spacing w:before="23" w:line="324" w:lineRule="auto"/>
        <w:ind w:left="1031" w:right="493"/>
        <w:jc w:val="both"/>
        <w:rPr>
          <w:b/>
        </w:rPr>
      </w:pPr>
      <w:r>
        <w:rPr>
          <w:noProof/>
          <w:lang w:val="en-US"/>
        </w:rPr>
        <w:drawing>
          <wp:anchor distT="0" distB="0" distL="0" distR="0" simplePos="0" relativeHeight="15844352" behindDoc="0" locked="0" layoutInCell="1" allowOverlap="1" wp14:anchorId="1EE79080" wp14:editId="349F30C7">
            <wp:simplePos x="0" y="0"/>
            <wp:positionH relativeFrom="page">
              <wp:posOffset>1001394</wp:posOffset>
            </wp:positionH>
            <wp:positionV relativeFrom="paragraph">
              <wp:posOffset>48924</wp:posOffset>
            </wp:positionV>
            <wp:extent cx="77469" cy="91912"/>
            <wp:effectExtent l="0" t="0" r="0" b="0"/>
            <wp:wrapNone/>
            <wp:docPr id="2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png"/>
                    <pic:cNvPicPr/>
                  </pic:nvPicPr>
                  <pic:blipFill>
                    <a:blip r:embed="rId127" cstate="print"/>
                    <a:stretch>
                      <a:fillRect/>
                    </a:stretch>
                  </pic:blipFill>
                  <pic:spPr>
                    <a:xfrm>
                      <a:off x="0" y="0"/>
                      <a:ext cx="77469" cy="91912"/>
                    </a:xfrm>
                    <a:prstGeom prst="rect">
                      <a:avLst/>
                    </a:prstGeom>
                  </pic:spPr>
                </pic:pic>
              </a:graphicData>
            </a:graphic>
          </wp:anchor>
        </w:drawing>
      </w:r>
      <w:r>
        <w:rPr>
          <w:noProof/>
          <w:lang w:val="en-US"/>
        </w:rPr>
        <w:drawing>
          <wp:anchor distT="0" distB="0" distL="0" distR="0" simplePos="0" relativeHeight="15844864" behindDoc="0" locked="0" layoutInCell="1" allowOverlap="1" wp14:anchorId="5A1F178F" wp14:editId="75D7BDE9">
            <wp:simplePos x="0" y="0"/>
            <wp:positionH relativeFrom="page">
              <wp:posOffset>1001394</wp:posOffset>
            </wp:positionH>
            <wp:positionV relativeFrom="paragraph">
              <wp:posOffset>265460</wp:posOffset>
            </wp:positionV>
            <wp:extent cx="77469" cy="91911"/>
            <wp:effectExtent l="0" t="0" r="0" b="0"/>
            <wp:wrapNone/>
            <wp:docPr id="2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5.png"/>
                    <pic:cNvPicPr/>
                  </pic:nvPicPr>
                  <pic:blipFill>
                    <a:blip r:embed="rId126" cstate="print"/>
                    <a:stretch>
                      <a:fillRect/>
                    </a:stretch>
                  </pic:blipFill>
                  <pic:spPr>
                    <a:xfrm>
                      <a:off x="0" y="0"/>
                      <a:ext cx="77469" cy="91911"/>
                    </a:xfrm>
                    <a:prstGeom prst="rect">
                      <a:avLst/>
                    </a:prstGeom>
                  </pic:spPr>
                </pic:pic>
              </a:graphicData>
            </a:graphic>
          </wp:anchor>
        </w:drawing>
      </w:r>
      <w:r>
        <w:rPr>
          <w:b/>
        </w:rPr>
        <w:t>Impulsividad excesiva que le lleva a hacer cosas sin reflexionar. Rabietas, oposicionismo o rebeldía</w:t>
      </w:r>
      <w:r>
        <w:rPr>
          <w:b/>
          <w:spacing w:val="1"/>
        </w:rPr>
        <w:t xml:space="preserve"> </w:t>
      </w:r>
      <w:r>
        <w:rPr>
          <w:b/>
        </w:rPr>
        <w:t>repetida</w:t>
      </w:r>
      <w:r>
        <w:rPr>
          <w:b/>
          <w:spacing w:val="-4"/>
        </w:rPr>
        <w:t xml:space="preserve"> </w:t>
      </w:r>
      <w:r>
        <w:rPr>
          <w:b/>
        </w:rPr>
        <w:t>y</w:t>
      </w:r>
      <w:r>
        <w:rPr>
          <w:b/>
          <w:spacing w:val="2"/>
        </w:rPr>
        <w:t xml:space="preserve"> </w:t>
      </w:r>
      <w:r>
        <w:rPr>
          <w:b/>
        </w:rPr>
        <w:t>continua.</w:t>
      </w:r>
    </w:p>
    <w:p w14:paraId="2FCB7662" w14:textId="77777777" w:rsidR="0044025A" w:rsidRDefault="002E6C8A">
      <w:pPr>
        <w:pStyle w:val="Ttulo6"/>
        <w:spacing w:before="2" w:line="237" w:lineRule="auto"/>
        <w:ind w:left="1031" w:right="488"/>
        <w:jc w:val="both"/>
      </w:pPr>
      <w:r>
        <w:rPr>
          <w:noProof/>
          <w:lang w:val="en-US"/>
        </w:rPr>
        <w:drawing>
          <wp:anchor distT="0" distB="0" distL="0" distR="0" simplePos="0" relativeHeight="15845376" behindDoc="0" locked="0" layoutInCell="1" allowOverlap="1" wp14:anchorId="709D823C" wp14:editId="659A3BE5">
            <wp:simplePos x="0" y="0"/>
            <wp:positionH relativeFrom="page">
              <wp:posOffset>1001394</wp:posOffset>
            </wp:positionH>
            <wp:positionV relativeFrom="paragraph">
              <wp:posOffset>37461</wp:posOffset>
            </wp:positionV>
            <wp:extent cx="77469" cy="91911"/>
            <wp:effectExtent l="0" t="0" r="0" b="0"/>
            <wp:wrapNone/>
            <wp:docPr id="2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5.png"/>
                    <pic:cNvPicPr/>
                  </pic:nvPicPr>
                  <pic:blipFill>
                    <a:blip r:embed="rId126" cstate="print"/>
                    <a:stretch>
                      <a:fillRect/>
                    </a:stretch>
                  </pic:blipFill>
                  <pic:spPr>
                    <a:xfrm>
                      <a:off x="0" y="0"/>
                      <a:ext cx="77469" cy="91911"/>
                    </a:xfrm>
                    <a:prstGeom prst="rect">
                      <a:avLst/>
                    </a:prstGeom>
                  </pic:spPr>
                </pic:pic>
              </a:graphicData>
            </a:graphic>
          </wp:anchor>
        </w:drawing>
      </w:r>
      <w:r>
        <w:t>Cambios súbitos en la conducta o en las relaciones con sus compañeros, incluidos el aislamiento y la</w:t>
      </w:r>
      <w:r>
        <w:rPr>
          <w:spacing w:val="1"/>
        </w:rPr>
        <w:t xml:space="preserve"> </w:t>
      </w:r>
      <w:r>
        <w:t>ira.</w:t>
      </w:r>
    </w:p>
    <w:p w14:paraId="2B8950AA" w14:textId="77777777" w:rsidR="0044025A" w:rsidRDefault="002E6C8A">
      <w:pPr>
        <w:spacing w:before="54"/>
        <w:ind w:left="1031" w:right="497"/>
        <w:jc w:val="both"/>
        <w:rPr>
          <w:b/>
        </w:rPr>
      </w:pPr>
      <w:r>
        <w:rPr>
          <w:noProof/>
          <w:lang w:val="en-US"/>
        </w:rPr>
        <w:drawing>
          <wp:anchor distT="0" distB="0" distL="0" distR="0" simplePos="0" relativeHeight="15845888" behindDoc="0" locked="0" layoutInCell="1" allowOverlap="1" wp14:anchorId="68F8A305" wp14:editId="2592E710">
            <wp:simplePos x="0" y="0"/>
            <wp:positionH relativeFrom="page">
              <wp:posOffset>1001394</wp:posOffset>
            </wp:positionH>
            <wp:positionV relativeFrom="paragraph">
              <wp:posOffset>71023</wp:posOffset>
            </wp:positionV>
            <wp:extent cx="77469" cy="91911"/>
            <wp:effectExtent l="0" t="0" r="0" b="0"/>
            <wp:wrapNone/>
            <wp:docPr id="2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6.png"/>
                    <pic:cNvPicPr/>
                  </pic:nvPicPr>
                  <pic:blipFill>
                    <a:blip r:embed="rId127" cstate="print"/>
                    <a:stretch>
                      <a:fillRect/>
                    </a:stretch>
                  </pic:blipFill>
                  <pic:spPr>
                    <a:xfrm>
                      <a:off x="0" y="0"/>
                      <a:ext cx="77469" cy="91911"/>
                    </a:xfrm>
                    <a:prstGeom prst="rect">
                      <a:avLst/>
                    </a:prstGeom>
                  </pic:spPr>
                </pic:pic>
              </a:graphicData>
            </a:graphic>
          </wp:anchor>
        </w:drawing>
      </w:r>
      <w:r>
        <w:rPr>
          <w:b/>
        </w:rPr>
        <w:t>Síntomas</w:t>
      </w:r>
      <w:r>
        <w:rPr>
          <w:b/>
          <w:spacing w:val="1"/>
        </w:rPr>
        <w:t xml:space="preserve"> </w:t>
      </w:r>
      <w:r>
        <w:rPr>
          <w:b/>
        </w:rPr>
        <w:t>físicos</w:t>
      </w:r>
      <w:r>
        <w:rPr>
          <w:b/>
          <w:spacing w:val="1"/>
        </w:rPr>
        <w:t xml:space="preserve"> </w:t>
      </w:r>
      <w:r>
        <w:rPr>
          <w:b/>
        </w:rPr>
        <w:t>recurrentes</w:t>
      </w:r>
      <w:r>
        <w:rPr>
          <w:b/>
          <w:spacing w:val="1"/>
        </w:rPr>
        <w:t xml:space="preserve"> </w:t>
      </w:r>
      <w:r>
        <w:rPr>
          <w:b/>
        </w:rPr>
        <w:t>y</w:t>
      </w:r>
      <w:r>
        <w:rPr>
          <w:b/>
          <w:spacing w:val="1"/>
        </w:rPr>
        <w:t xml:space="preserve"> </w:t>
      </w:r>
      <w:r>
        <w:rPr>
          <w:b/>
        </w:rPr>
        <w:t>de</w:t>
      </w:r>
      <w:r>
        <w:rPr>
          <w:b/>
          <w:spacing w:val="1"/>
        </w:rPr>
        <w:t xml:space="preserve"> </w:t>
      </w:r>
      <w:r>
        <w:rPr>
          <w:b/>
        </w:rPr>
        <w:t>causa desconocida (por</w:t>
      </w:r>
      <w:r>
        <w:rPr>
          <w:b/>
          <w:spacing w:val="1"/>
        </w:rPr>
        <w:t xml:space="preserve"> </w:t>
      </w:r>
      <w:r>
        <w:rPr>
          <w:b/>
        </w:rPr>
        <w:t>ejemplo,</w:t>
      </w:r>
      <w:r>
        <w:rPr>
          <w:b/>
          <w:spacing w:val="1"/>
        </w:rPr>
        <w:t xml:space="preserve"> </w:t>
      </w:r>
      <w:r>
        <w:rPr>
          <w:b/>
        </w:rPr>
        <w:t>dolor</w:t>
      </w:r>
      <w:r>
        <w:rPr>
          <w:b/>
          <w:spacing w:val="1"/>
        </w:rPr>
        <w:t xml:space="preserve"> </w:t>
      </w:r>
      <w:r>
        <w:rPr>
          <w:b/>
        </w:rPr>
        <w:t>de</w:t>
      </w:r>
      <w:r>
        <w:rPr>
          <w:b/>
          <w:spacing w:val="1"/>
        </w:rPr>
        <w:t xml:space="preserve"> </w:t>
      </w:r>
      <w:r>
        <w:rPr>
          <w:b/>
        </w:rPr>
        <w:t>estómago,</w:t>
      </w:r>
      <w:r>
        <w:rPr>
          <w:b/>
          <w:spacing w:val="1"/>
        </w:rPr>
        <w:t xml:space="preserve"> </w:t>
      </w:r>
      <w:r>
        <w:rPr>
          <w:b/>
        </w:rPr>
        <w:t>cefalea,</w:t>
      </w:r>
      <w:r>
        <w:rPr>
          <w:b/>
          <w:spacing w:val="1"/>
        </w:rPr>
        <w:t xml:space="preserve"> </w:t>
      </w:r>
      <w:r>
        <w:rPr>
          <w:b/>
        </w:rPr>
        <w:t>náuseas).</w:t>
      </w:r>
    </w:p>
    <w:p w14:paraId="4DE8530A" w14:textId="77777777" w:rsidR="0044025A" w:rsidRDefault="002E6C8A">
      <w:pPr>
        <w:pStyle w:val="Ttulo6"/>
        <w:spacing w:before="46"/>
        <w:ind w:left="1031"/>
        <w:jc w:val="both"/>
      </w:pPr>
      <w:r>
        <w:rPr>
          <w:noProof/>
          <w:lang w:val="en-US"/>
        </w:rPr>
        <w:drawing>
          <wp:anchor distT="0" distB="0" distL="0" distR="0" simplePos="0" relativeHeight="15846400" behindDoc="0" locked="0" layoutInCell="1" allowOverlap="1" wp14:anchorId="0FB7080A" wp14:editId="7BBC1616">
            <wp:simplePos x="0" y="0"/>
            <wp:positionH relativeFrom="page">
              <wp:posOffset>1001394</wp:posOffset>
            </wp:positionH>
            <wp:positionV relativeFrom="paragraph">
              <wp:posOffset>65943</wp:posOffset>
            </wp:positionV>
            <wp:extent cx="77469" cy="91911"/>
            <wp:effectExtent l="0" t="0" r="0" b="0"/>
            <wp:wrapNone/>
            <wp:docPr id="2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5.png"/>
                    <pic:cNvPicPr/>
                  </pic:nvPicPr>
                  <pic:blipFill>
                    <a:blip r:embed="rId126" cstate="print"/>
                    <a:stretch>
                      <a:fillRect/>
                    </a:stretch>
                  </pic:blipFill>
                  <pic:spPr>
                    <a:xfrm>
                      <a:off x="0" y="0"/>
                      <a:ext cx="77469" cy="91911"/>
                    </a:xfrm>
                    <a:prstGeom prst="rect">
                      <a:avLst/>
                    </a:prstGeom>
                  </pic:spPr>
                </pic:pic>
              </a:graphicData>
            </a:graphic>
          </wp:anchor>
        </w:drawing>
      </w:r>
      <w:r>
        <w:t>Renuencia</w:t>
      </w:r>
      <w:r>
        <w:rPr>
          <w:spacing w:val="-6"/>
        </w:rPr>
        <w:t xml:space="preserve"> </w:t>
      </w:r>
      <w:r>
        <w:t>o</w:t>
      </w:r>
      <w:r>
        <w:rPr>
          <w:spacing w:val="5"/>
        </w:rPr>
        <w:t xml:space="preserve"> </w:t>
      </w:r>
      <w:r>
        <w:t>negativa</w:t>
      </w:r>
      <w:r>
        <w:rPr>
          <w:spacing w:val="-5"/>
        </w:rPr>
        <w:t xml:space="preserve"> </w:t>
      </w:r>
      <w:r>
        <w:t>a</w:t>
      </w:r>
      <w:r>
        <w:rPr>
          <w:spacing w:val="-5"/>
        </w:rPr>
        <w:t xml:space="preserve"> </w:t>
      </w:r>
      <w:r>
        <w:t>ir</w:t>
      </w:r>
      <w:r>
        <w:rPr>
          <w:spacing w:val="2"/>
        </w:rPr>
        <w:t xml:space="preserve"> </w:t>
      </w:r>
      <w:r>
        <w:t>a</w:t>
      </w:r>
      <w:r>
        <w:rPr>
          <w:spacing w:val="-5"/>
        </w:rPr>
        <w:t xml:space="preserve"> </w:t>
      </w:r>
      <w:r>
        <w:t>la</w:t>
      </w:r>
      <w:r>
        <w:rPr>
          <w:spacing w:val="-5"/>
        </w:rPr>
        <w:t xml:space="preserve"> </w:t>
      </w:r>
      <w:r>
        <w:t>escuela.</w:t>
      </w:r>
    </w:p>
    <w:p w14:paraId="64C672D5" w14:textId="77777777" w:rsidR="0044025A" w:rsidRDefault="002E6C8A">
      <w:pPr>
        <w:spacing w:before="85" w:line="237" w:lineRule="auto"/>
        <w:ind w:left="1031" w:right="484"/>
        <w:jc w:val="both"/>
      </w:pPr>
      <w:r>
        <w:rPr>
          <w:noProof/>
          <w:lang w:val="en-US"/>
        </w:rPr>
        <w:drawing>
          <wp:anchor distT="0" distB="0" distL="0" distR="0" simplePos="0" relativeHeight="15846912" behindDoc="0" locked="0" layoutInCell="1" allowOverlap="1" wp14:anchorId="79A83B81" wp14:editId="45FFCB42">
            <wp:simplePos x="0" y="0"/>
            <wp:positionH relativeFrom="page">
              <wp:posOffset>1001394</wp:posOffset>
            </wp:positionH>
            <wp:positionV relativeFrom="paragraph">
              <wp:posOffset>92452</wp:posOffset>
            </wp:positionV>
            <wp:extent cx="77469" cy="91911"/>
            <wp:effectExtent l="0" t="0" r="0" b="0"/>
            <wp:wrapNone/>
            <wp:docPr id="2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6.png"/>
                    <pic:cNvPicPr/>
                  </pic:nvPicPr>
                  <pic:blipFill>
                    <a:blip r:embed="rId127" cstate="print"/>
                    <a:stretch>
                      <a:fillRect/>
                    </a:stretch>
                  </pic:blipFill>
                  <pic:spPr>
                    <a:xfrm>
                      <a:off x="0" y="0"/>
                      <a:ext cx="77469" cy="91911"/>
                    </a:xfrm>
                    <a:prstGeom prst="rect">
                      <a:avLst/>
                    </a:prstGeom>
                  </pic:spPr>
                </pic:pic>
              </a:graphicData>
            </a:graphic>
          </wp:anchor>
        </w:drawing>
      </w:r>
      <w:r>
        <w:rPr>
          <w:b/>
        </w:rPr>
        <w:t xml:space="preserve">Cambios en los hábitos de sueño, alimentación o conductas habituales </w:t>
      </w:r>
      <w:r>
        <w:t>(ej., aumento o disminución del</w:t>
      </w:r>
      <w:r>
        <w:rPr>
          <w:spacing w:val="1"/>
        </w:rPr>
        <w:t xml:space="preserve"> </w:t>
      </w:r>
      <w:r>
        <w:t>apetito</w:t>
      </w:r>
      <w:r>
        <w:rPr>
          <w:spacing w:val="-4"/>
        </w:rPr>
        <w:t xml:space="preserve"> </w:t>
      </w:r>
      <w:r>
        <w:t>y/o</w:t>
      </w:r>
      <w:r>
        <w:rPr>
          <w:spacing w:val="-3"/>
        </w:rPr>
        <w:t xml:space="preserve"> </w:t>
      </w:r>
      <w:r>
        <w:t>del</w:t>
      </w:r>
      <w:r>
        <w:rPr>
          <w:spacing w:val="-2"/>
        </w:rPr>
        <w:t xml:space="preserve"> </w:t>
      </w:r>
      <w:r>
        <w:t>sueño,</w:t>
      </w:r>
      <w:r>
        <w:rPr>
          <w:spacing w:val="4"/>
        </w:rPr>
        <w:t xml:space="preserve"> </w:t>
      </w:r>
      <w:r>
        <w:t>volver</w:t>
      </w:r>
      <w:r>
        <w:rPr>
          <w:spacing w:val="5"/>
        </w:rPr>
        <w:t xml:space="preserve"> </w:t>
      </w:r>
      <w:r>
        <w:t>a</w:t>
      </w:r>
      <w:r>
        <w:rPr>
          <w:spacing w:val="4"/>
        </w:rPr>
        <w:t xml:space="preserve"> </w:t>
      </w:r>
      <w:r>
        <w:t>orinarse</w:t>
      </w:r>
      <w:r>
        <w:rPr>
          <w:spacing w:val="-4"/>
        </w:rPr>
        <w:t xml:space="preserve"> </w:t>
      </w:r>
      <w:r>
        <w:t>o</w:t>
      </w:r>
      <w:r>
        <w:rPr>
          <w:spacing w:val="-3"/>
        </w:rPr>
        <w:t xml:space="preserve"> </w:t>
      </w:r>
      <w:r>
        <w:t>chuparse el</w:t>
      </w:r>
      <w:r>
        <w:rPr>
          <w:spacing w:val="-2"/>
        </w:rPr>
        <w:t xml:space="preserve"> </w:t>
      </w:r>
      <w:r>
        <w:t>pulgar).</w:t>
      </w:r>
    </w:p>
    <w:p w14:paraId="2C304B2B" w14:textId="77777777" w:rsidR="0044025A" w:rsidRDefault="002E6C8A">
      <w:pPr>
        <w:spacing w:before="61" w:line="237" w:lineRule="auto"/>
        <w:ind w:left="1031" w:right="485"/>
        <w:jc w:val="both"/>
      </w:pPr>
      <w:r>
        <w:rPr>
          <w:noProof/>
          <w:lang w:val="en-US"/>
        </w:rPr>
        <w:drawing>
          <wp:anchor distT="0" distB="0" distL="0" distR="0" simplePos="0" relativeHeight="15847424" behindDoc="0" locked="0" layoutInCell="1" allowOverlap="1" wp14:anchorId="01258583" wp14:editId="177FA099">
            <wp:simplePos x="0" y="0"/>
            <wp:positionH relativeFrom="page">
              <wp:posOffset>1001394</wp:posOffset>
            </wp:positionH>
            <wp:positionV relativeFrom="paragraph">
              <wp:posOffset>76450</wp:posOffset>
            </wp:positionV>
            <wp:extent cx="77469" cy="91911"/>
            <wp:effectExtent l="0" t="0" r="0" b="0"/>
            <wp:wrapNone/>
            <wp:docPr id="2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6.png"/>
                    <pic:cNvPicPr/>
                  </pic:nvPicPr>
                  <pic:blipFill>
                    <a:blip r:embed="rId127" cstate="print"/>
                    <a:stretch>
                      <a:fillRect/>
                    </a:stretch>
                  </pic:blipFill>
                  <pic:spPr>
                    <a:xfrm>
                      <a:off x="0" y="0"/>
                      <a:ext cx="77469" cy="91911"/>
                    </a:xfrm>
                    <a:prstGeom prst="rect">
                      <a:avLst/>
                    </a:prstGeom>
                  </pic:spPr>
                </pic:pic>
              </a:graphicData>
            </a:graphic>
          </wp:anchor>
        </w:drawing>
      </w:r>
      <w:r>
        <w:rPr>
          <w:b/>
        </w:rPr>
        <w:t xml:space="preserve">Estado de ánimo triste, abatido, con preocupación, aflicción excesiva, o en demasía fluctuante </w:t>
      </w:r>
      <w:r>
        <w:t>(ej. es</w:t>
      </w:r>
      <w:r>
        <w:rPr>
          <w:spacing w:val="1"/>
        </w:rPr>
        <w:t xml:space="preserve"> </w:t>
      </w:r>
      <w:r>
        <w:t>irritable, se molesta fácilmente, se siente frustrado o deprimido, muestra cambios extremos o rápidos e</w:t>
      </w:r>
      <w:r>
        <w:rPr>
          <w:spacing w:val="1"/>
        </w:rPr>
        <w:t xml:space="preserve"> </w:t>
      </w:r>
      <w:r>
        <w:t>inesperados</w:t>
      </w:r>
      <w:r>
        <w:rPr>
          <w:spacing w:val="6"/>
        </w:rPr>
        <w:t xml:space="preserve"> </w:t>
      </w:r>
      <w:r>
        <w:t>del</w:t>
      </w:r>
      <w:r>
        <w:rPr>
          <w:spacing w:val="2"/>
        </w:rPr>
        <w:t xml:space="preserve"> </w:t>
      </w:r>
      <w:r>
        <w:t>estado</w:t>
      </w:r>
      <w:r>
        <w:rPr>
          <w:spacing w:val="2"/>
        </w:rPr>
        <w:t xml:space="preserve"> </w:t>
      </w:r>
      <w:r>
        <w:t>de</w:t>
      </w:r>
      <w:r>
        <w:rPr>
          <w:spacing w:val="-6"/>
        </w:rPr>
        <w:t xml:space="preserve"> </w:t>
      </w:r>
      <w:r>
        <w:t>ánimo,</w:t>
      </w:r>
      <w:r>
        <w:rPr>
          <w:spacing w:val="9"/>
        </w:rPr>
        <w:t xml:space="preserve"> </w:t>
      </w:r>
      <w:r>
        <w:t>explosiones</w:t>
      </w:r>
      <w:r>
        <w:rPr>
          <w:spacing w:val="6"/>
        </w:rPr>
        <w:t xml:space="preserve"> </w:t>
      </w:r>
      <w:r>
        <w:t>emocionales)-</w:t>
      </w:r>
    </w:p>
    <w:p w14:paraId="53C078C7" w14:textId="77777777" w:rsidR="0044025A" w:rsidRDefault="002E6C8A">
      <w:pPr>
        <w:spacing w:before="58"/>
        <w:ind w:left="1031"/>
        <w:jc w:val="both"/>
      </w:pPr>
      <w:r>
        <w:rPr>
          <w:noProof/>
          <w:lang w:val="en-US"/>
        </w:rPr>
        <w:drawing>
          <wp:anchor distT="0" distB="0" distL="0" distR="0" simplePos="0" relativeHeight="15847936" behindDoc="0" locked="0" layoutInCell="1" allowOverlap="1" wp14:anchorId="1640D54B" wp14:editId="504356B4">
            <wp:simplePos x="0" y="0"/>
            <wp:positionH relativeFrom="page">
              <wp:posOffset>1001394</wp:posOffset>
            </wp:positionH>
            <wp:positionV relativeFrom="paragraph">
              <wp:posOffset>74706</wp:posOffset>
            </wp:positionV>
            <wp:extent cx="77469" cy="91911"/>
            <wp:effectExtent l="0" t="0" r="0" b="0"/>
            <wp:wrapNone/>
            <wp:docPr id="2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7.png"/>
                    <pic:cNvPicPr/>
                  </pic:nvPicPr>
                  <pic:blipFill>
                    <a:blip r:embed="rId128" cstate="print"/>
                    <a:stretch>
                      <a:fillRect/>
                    </a:stretch>
                  </pic:blipFill>
                  <pic:spPr>
                    <a:xfrm>
                      <a:off x="0" y="0"/>
                      <a:ext cx="77469" cy="91911"/>
                    </a:xfrm>
                    <a:prstGeom prst="rect">
                      <a:avLst/>
                    </a:prstGeom>
                  </pic:spPr>
                </pic:pic>
              </a:graphicData>
            </a:graphic>
          </wp:anchor>
        </w:drawing>
      </w:r>
      <w:r>
        <w:rPr>
          <w:b/>
        </w:rPr>
        <w:t>Conductas</w:t>
      </w:r>
      <w:r>
        <w:rPr>
          <w:b/>
          <w:spacing w:val="-3"/>
        </w:rPr>
        <w:t xml:space="preserve"> </w:t>
      </w:r>
      <w:r>
        <w:rPr>
          <w:b/>
        </w:rPr>
        <w:t>de</w:t>
      </w:r>
      <w:r>
        <w:rPr>
          <w:b/>
          <w:spacing w:val="-5"/>
        </w:rPr>
        <w:t xml:space="preserve"> </w:t>
      </w:r>
      <w:r>
        <w:rPr>
          <w:b/>
        </w:rPr>
        <w:t>autoagresión</w:t>
      </w:r>
      <w:r>
        <w:rPr>
          <w:b/>
          <w:spacing w:val="-8"/>
        </w:rPr>
        <w:t xml:space="preserve"> </w:t>
      </w:r>
      <w:r>
        <w:t>(ej.</w:t>
      </w:r>
      <w:r>
        <w:rPr>
          <w:spacing w:val="-1"/>
        </w:rPr>
        <w:t xml:space="preserve"> </w:t>
      </w:r>
      <w:r>
        <w:t>cortes, rasguños, pellizcos).</w:t>
      </w:r>
    </w:p>
    <w:p w14:paraId="19E64110" w14:textId="77777777" w:rsidR="0044025A" w:rsidRDefault="002E6C8A">
      <w:pPr>
        <w:spacing w:before="97"/>
        <w:ind w:left="1031"/>
        <w:jc w:val="both"/>
        <w:rPr>
          <w:b/>
        </w:rPr>
      </w:pPr>
      <w:r>
        <w:rPr>
          <w:noProof/>
          <w:lang w:val="en-US"/>
        </w:rPr>
        <w:drawing>
          <wp:anchor distT="0" distB="0" distL="0" distR="0" simplePos="0" relativeHeight="15848448" behindDoc="0" locked="0" layoutInCell="1" allowOverlap="1" wp14:anchorId="42621F47" wp14:editId="4956CDE5">
            <wp:simplePos x="0" y="0"/>
            <wp:positionH relativeFrom="page">
              <wp:posOffset>1001394</wp:posOffset>
            </wp:positionH>
            <wp:positionV relativeFrom="paragraph">
              <wp:posOffset>96616</wp:posOffset>
            </wp:positionV>
            <wp:extent cx="77469" cy="91921"/>
            <wp:effectExtent l="0" t="0" r="0" b="0"/>
            <wp:wrapNone/>
            <wp:docPr id="2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8.png"/>
                    <pic:cNvPicPr/>
                  </pic:nvPicPr>
                  <pic:blipFill>
                    <a:blip r:embed="rId129" cstate="print"/>
                    <a:stretch>
                      <a:fillRect/>
                    </a:stretch>
                  </pic:blipFill>
                  <pic:spPr>
                    <a:xfrm>
                      <a:off x="0" y="0"/>
                      <a:ext cx="77469" cy="91921"/>
                    </a:xfrm>
                    <a:prstGeom prst="rect">
                      <a:avLst/>
                    </a:prstGeom>
                  </pic:spPr>
                </pic:pic>
              </a:graphicData>
            </a:graphic>
          </wp:anchor>
        </w:drawing>
      </w:r>
      <w:r>
        <w:rPr>
          <w:b/>
          <w:color w:val="2F2F2F"/>
        </w:rPr>
        <w:t>Conductas</w:t>
      </w:r>
      <w:r>
        <w:rPr>
          <w:b/>
          <w:color w:val="2F2F2F"/>
          <w:spacing w:val="-3"/>
        </w:rPr>
        <w:t xml:space="preserve"> </w:t>
      </w:r>
      <w:r>
        <w:rPr>
          <w:b/>
          <w:color w:val="2F2F2F"/>
        </w:rPr>
        <w:t>regresivas.</w:t>
      </w:r>
    </w:p>
    <w:p w14:paraId="315AC354" w14:textId="77777777" w:rsidR="0044025A" w:rsidRDefault="0044025A">
      <w:pPr>
        <w:jc w:val="both"/>
        <w:sectPr w:rsidR="0044025A">
          <w:pgSz w:w="12240" w:h="15840"/>
          <w:pgMar w:top="760" w:right="440" w:bottom="1120" w:left="860" w:header="0" w:footer="858" w:gutter="0"/>
          <w:cols w:space="720"/>
        </w:sectPr>
      </w:pPr>
    </w:p>
    <w:p w14:paraId="0204300E" w14:textId="77777777" w:rsidR="0044025A" w:rsidRDefault="002E6C8A" w:rsidP="005F0F73">
      <w:pPr>
        <w:pStyle w:val="Prrafodelista"/>
        <w:numPr>
          <w:ilvl w:val="0"/>
          <w:numId w:val="34"/>
        </w:numPr>
        <w:tabs>
          <w:tab w:val="left" w:pos="687"/>
        </w:tabs>
        <w:spacing w:before="62"/>
        <w:ind w:hanging="222"/>
        <w:rPr>
          <w:b/>
          <w:color w:val="2F2F2F"/>
        </w:rPr>
      </w:pPr>
      <w:r>
        <w:rPr>
          <w:b/>
          <w:color w:val="2F2F2F"/>
        </w:rPr>
        <w:t>Señales</w:t>
      </w:r>
      <w:r>
        <w:rPr>
          <w:b/>
          <w:color w:val="2F2F2F"/>
          <w:spacing w:val="-3"/>
        </w:rPr>
        <w:t xml:space="preserve"> </w:t>
      </w:r>
      <w:r>
        <w:rPr>
          <w:b/>
          <w:color w:val="2F2F2F"/>
        </w:rPr>
        <w:t>se</w:t>
      </w:r>
      <w:r>
        <w:rPr>
          <w:b/>
          <w:color w:val="2F2F2F"/>
          <w:spacing w:val="-4"/>
        </w:rPr>
        <w:t xml:space="preserve"> </w:t>
      </w:r>
      <w:r>
        <w:rPr>
          <w:b/>
          <w:color w:val="2F2F2F"/>
        </w:rPr>
        <w:t>debe</w:t>
      </w:r>
      <w:r>
        <w:rPr>
          <w:b/>
          <w:color w:val="2F2F2F"/>
          <w:spacing w:val="-4"/>
        </w:rPr>
        <w:t xml:space="preserve"> </w:t>
      </w:r>
      <w:r>
        <w:rPr>
          <w:b/>
          <w:color w:val="2F2F2F"/>
        </w:rPr>
        <w:t>estar</w:t>
      </w:r>
      <w:r>
        <w:rPr>
          <w:b/>
          <w:color w:val="2F2F2F"/>
          <w:spacing w:val="-3"/>
        </w:rPr>
        <w:t xml:space="preserve"> </w:t>
      </w:r>
      <w:r>
        <w:rPr>
          <w:b/>
          <w:color w:val="2F2F2F"/>
        </w:rPr>
        <w:t>alerta</w:t>
      </w:r>
      <w:r>
        <w:rPr>
          <w:b/>
          <w:color w:val="2F2F2F"/>
          <w:spacing w:val="-7"/>
        </w:rPr>
        <w:t xml:space="preserve"> </w:t>
      </w:r>
      <w:r>
        <w:rPr>
          <w:b/>
          <w:color w:val="2F2F2F"/>
        </w:rPr>
        <w:t>para</w:t>
      </w:r>
      <w:r>
        <w:rPr>
          <w:b/>
          <w:color w:val="2F2F2F"/>
          <w:spacing w:val="-7"/>
        </w:rPr>
        <w:t xml:space="preserve"> </w:t>
      </w:r>
      <w:r>
        <w:rPr>
          <w:b/>
          <w:color w:val="2F2F2F"/>
        </w:rPr>
        <w:t>prevenir</w:t>
      </w:r>
      <w:r>
        <w:rPr>
          <w:b/>
          <w:color w:val="2F2F2F"/>
          <w:spacing w:val="-4"/>
        </w:rPr>
        <w:t xml:space="preserve"> </w:t>
      </w:r>
      <w:r>
        <w:rPr>
          <w:b/>
          <w:color w:val="2F2F2F"/>
        </w:rPr>
        <w:t>un</w:t>
      </w:r>
      <w:r>
        <w:rPr>
          <w:b/>
          <w:color w:val="2F2F2F"/>
          <w:spacing w:val="-9"/>
        </w:rPr>
        <w:t xml:space="preserve"> </w:t>
      </w:r>
      <w:r>
        <w:rPr>
          <w:b/>
          <w:color w:val="2F2F2F"/>
        </w:rPr>
        <w:t>suicidio</w:t>
      </w:r>
      <w:r>
        <w:rPr>
          <w:b/>
          <w:color w:val="2F2F2F"/>
          <w:spacing w:val="-3"/>
        </w:rPr>
        <w:t xml:space="preserve"> </w:t>
      </w:r>
      <w:r>
        <w:rPr>
          <w:b/>
          <w:color w:val="2F2F2F"/>
        </w:rPr>
        <w:t>en</w:t>
      </w:r>
      <w:r>
        <w:rPr>
          <w:b/>
          <w:color w:val="2F2F2F"/>
          <w:spacing w:val="-4"/>
        </w:rPr>
        <w:t xml:space="preserve"> </w:t>
      </w:r>
      <w:r>
        <w:rPr>
          <w:b/>
          <w:color w:val="2F2F2F"/>
        </w:rPr>
        <w:t>niños,</w:t>
      </w:r>
      <w:r>
        <w:rPr>
          <w:b/>
          <w:color w:val="2F2F2F"/>
          <w:spacing w:val="12"/>
        </w:rPr>
        <w:t xml:space="preserve"> </w:t>
      </w:r>
      <w:r>
        <w:rPr>
          <w:b/>
          <w:color w:val="2F2F2F"/>
        </w:rPr>
        <w:t>niñas</w:t>
      </w:r>
      <w:r>
        <w:rPr>
          <w:b/>
          <w:color w:val="2F2F2F"/>
          <w:spacing w:val="-10"/>
        </w:rPr>
        <w:t xml:space="preserve"> </w:t>
      </w:r>
      <w:r>
        <w:rPr>
          <w:b/>
          <w:color w:val="2F2F2F"/>
        </w:rPr>
        <w:t>y</w:t>
      </w:r>
      <w:r>
        <w:rPr>
          <w:b/>
          <w:color w:val="2F2F2F"/>
          <w:spacing w:val="-2"/>
        </w:rPr>
        <w:t xml:space="preserve"> </w:t>
      </w:r>
      <w:r>
        <w:rPr>
          <w:b/>
          <w:color w:val="2F2F2F"/>
        </w:rPr>
        <w:t>adolescentes</w:t>
      </w:r>
    </w:p>
    <w:p w14:paraId="75B447F3" w14:textId="77777777" w:rsidR="0044025A" w:rsidRDefault="002E6C8A">
      <w:pPr>
        <w:pStyle w:val="Textoindependiente"/>
        <w:spacing w:before="35" w:line="276" w:lineRule="auto"/>
        <w:ind w:left="465" w:right="490"/>
        <w:jc w:val="both"/>
      </w:pPr>
      <w:r>
        <w:t>Existen señales de alerta que son inespecíficas y que pudieran relacionarse con un problema de salud mental</w:t>
      </w:r>
      <w:r>
        <w:rPr>
          <w:spacing w:val="1"/>
        </w:rPr>
        <w:t xml:space="preserve"> </w:t>
      </w:r>
      <w:r>
        <w:t>incluyendo la ideación y conducta suicida, como las señaladas anteriormente. Además de ellas, existen señales</w:t>
      </w:r>
      <w:r>
        <w:rPr>
          <w:spacing w:val="1"/>
        </w:rPr>
        <w:t xml:space="preserve"> </w:t>
      </w:r>
      <w:r>
        <w:t>más claras e inmediatas de que se produzca un intento de suicidio, que indican que el estudiante está pensando o</w:t>
      </w:r>
      <w:r>
        <w:rPr>
          <w:spacing w:val="1"/>
        </w:rPr>
        <w:t xml:space="preserve"> </w:t>
      </w:r>
      <w:r>
        <w:t>planificando</w:t>
      </w:r>
      <w:r>
        <w:rPr>
          <w:spacing w:val="-4"/>
        </w:rPr>
        <w:t xml:space="preserve"> </w:t>
      </w:r>
      <w:r>
        <w:t>un</w:t>
      </w:r>
      <w:r>
        <w:rPr>
          <w:spacing w:val="-3"/>
        </w:rPr>
        <w:t xml:space="preserve"> </w:t>
      </w:r>
      <w:r>
        <w:t>suicidio,</w:t>
      </w:r>
      <w:r>
        <w:rPr>
          <w:spacing w:val="3"/>
        </w:rPr>
        <w:t xml:space="preserve"> </w:t>
      </w:r>
      <w:r>
        <w:t>o</w:t>
      </w:r>
      <w:r>
        <w:rPr>
          <w:spacing w:val="1"/>
        </w:rPr>
        <w:t xml:space="preserve"> </w:t>
      </w:r>
      <w:r>
        <w:t>está</w:t>
      </w:r>
      <w:r>
        <w:rPr>
          <w:spacing w:val="5"/>
        </w:rPr>
        <w:t xml:space="preserve"> </w:t>
      </w:r>
      <w:r>
        <w:t>preocupado</w:t>
      </w:r>
      <w:r>
        <w:rPr>
          <w:spacing w:val="-4"/>
        </w:rPr>
        <w:t xml:space="preserve"> </w:t>
      </w:r>
      <w:r>
        <w:t>u</w:t>
      </w:r>
      <w:r>
        <w:rPr>
          <w:spacing w:val="2"/>
        </w:rPr>
        <w:t xml:space="preserve"> </w:t>
      </w:r>
      <w:r>
        <w:t>obsesionado</w:t>
      </w:r>
      <w:r>
        <w:rPr>
          <w:spacing w:val="-4"/>
        </w:rPr>
        <w:t xml:space="preserve"> </w:t>
      </w:r>
      <w:r>
        <w:t>con</w:t>
      </w:r>
      <w:r>
        <w:rPr>
          <w:spacing w:val="2"/>
        </w:rPr>
        <w:t xml:space="preserve"> </w:t>
      </w:r>
      <w:r>
        <w:t>la</w:t>
      </w:r>
      <w:r>
        <w:rPr>
          <w:spacing w:val="2"/>
        </w:rPr>
        <w:t xml:space="preserve"> </w:t>
      </w:r>
      <w:r>
        <w:t>muerte.</w:t>
      </w:r>
    </w:p>
    <w:p w14:paraId="20391E55" w14:textId="77777777" w:rsidR="0044025A" w:rsidRDefault="002E6C8A">
      <w:pPr>
        <w:pStyle w:val="Ttulo6"/>
        <w:spacing w:before="66"/>
        <w:ind w:left="465"/>
        <w:jc w:val="both"/>
      </w:pPr>
      <w:bookmarkStart w:id="439" w:name="Ante_cualquiera_de_ellas,_la_búsqueda_de"/>
      <w:bookmarkEnd w:id="439"/>
      <w:r>
        <w:t>Ante</w:t>
      </w:r>
      <w:r>
        <w:rPr>
          <w:spacing w:val="-4"/>
        </w:rPr>
        <w:t xml:space="preserve"> </w:t>
      </w:r>
      <w:r>
        <w:t>cualquiera</w:t>
      </w:r>
      <w:r>
        <w:rPr>
          <w:spacing w:val="-6"/>
        </w:rPr>
        <w:t xml:space="preserve"> </w:t>
      </w:r>
      <w:r>
        <w:t>de</w:t>
      </w:r>
      <w:r>
        <w:rPr>
          <w:spacing w:val="-3"/>
        </w:rPr>
        <w:t xml:space="preserve"> </w:t>
      </w:r>
      <w:r>
        <w:t>ellas,</w:t>
      </w:r>
      <w:r>
        <w:rPr>
          <w:spacing w:val="1"/>
        </w:rPr>
        <w:t xml:space="preserve"> </w:t>
      </w:r>
      <w:r>
        <w:t>la</w:t>
      </w:r>
      <w:r>
        <w:rPr>
          <w:spacing w:val="-6"/>
        </w:rPr>
        <w:t xml:space="preserve"> </w:t>
      </w:r>
      <w:r>
        <w:t>búsqueda</w:t>
      </w:r>
      <w:r>
        <w:rPr>
          <w:spacing w:val="-7"/>
        </w:rPr>
        <w:t xml:space="preserve"> </w:t>
      </w:r>
      <w:r>
        <w:t>de</w:t>
      </w:r>
      <w:r>
        <w:rPr>
          <w:spacing w:val="-3"/>
        </w:rPr>
        <w:t xml:space="preserve"> </w:t>
      </w:r>
      <w:r>
        <w:t>ayuda</w:t>
      </w:r>
      <w:r>
        <w:rPr>
          <w:spacing w:val="-6"/>
        </w:rPr>
        <w:t xml:space="preserve"> </w:t>
      </w:r>
      <w:r>
        <w:t>debe</w:t>
      </w:r>
      <w:r>
        <w:rPr>
          <w:spacing w:val="1"/>
        </w:rPr>
        <w:t xml:space="preserve"> </w:t>
      </w:r>
      <w:r>
        <w:t>ser</w:t>
      </w:r>
      <w:r>
        <w:rPr>
          <w:spacing w:val="-3"/>
        </w:rPr>
        <w:t xml:space="preserve"> </w:t>
      </w:r>
      <w:r>
        <w:t>inmediata.</w:t>
      </w:r>
    </w:p>
    <w:p w14:paraId="4A4D6065" w14:textId="77777777" w:rsidR="0044025A" w:rsidRDefault="002E6C8A">
      <w:pPr>
        <w:pStyle w:val="Textoindependiente"/>
        <w:spacing w:before="116" w:line="391" w:lineRule="auto"/>
        <w:ind w:left="1099" w:right="1237"/>
      </w:pPr>
      <w:r>
        <w:rPr>
          <w:noProof/>
          <w:lang w:val="en-US"/>
        </w:rPr>
        <w:drawing>
          <wp:anchor distT="0" distB="0" distL="0" distR="0" simplePos="0" relativeHeight="15851008" behindDoc="0" locked="0" layoutInCell="1" allowOverlap="1" wp14:anchorId="2225A1A3" wp14:editId="18B69CB8">
            <wp:simplePos x="0" y="0"/>
            <wp:positionH relativeFrom="page">
              <wp:posOffset>1139189</wp:posOffset>
            </wp:positionH>
            <wp:positionV relativeFrom="paragraph">
              <wp:posOffset>123390</wp:posOffset>
            </wp:positionV>
            <wp:extent cx="57150" cy="65961"/>
            <wp:effectExtent l="0" t="0" r="0" b="0"/>
            <wp:wrapNone/>
            <wp:docPr id="2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9.png"/>
                    <pic:cNvPicPr/>
                  </pic:nvPicPr>
                  <pic:blipFill>
                    <a:blip r:embed="rId130" cstate="print"/>
                    <a:stretch>
                      <a:fillRect/>
                    </a:stretch>
                  </pic:blipFill>
                  <pic:spPr>
                    <a:xfrm>
                      <a:off x="0" y="0"/>
                      <a:ext cx="57150" cy="65961"/>
                    </a:xfrm>
                    <a:prstGeom prst="rect">
                      <a:avLst/>
                    </a:prstGeom>
                  </pic:spPr>
                </pic:pic>
              </a:graphicData>
            </a:graphic>
          </wp:anchor>
        </w:drawing>
      </w:r>
      <w:r>
        <w:rPr>
          <w:noProof/>
          <w:lang w:val="en-US"/>
        </w:rPr>
        <w:drawing>
          <wp:anchor distT="0" distB="0" distL="0" distR="0" simplePos="0" relativeHeight="15851520" behindDoc="0" locked="0" layoutInCell="1" allowOverlap="1" wp14:anchorId="30A702A8" wp14:editId="121DA945">
            <wp:simplePos x="0" y="0"/>
            <wp:positionH relativeFrom="page">
              <wp:posOffset>1139189</wp:posOffset>
            </wp:positionH>
            <wp:positionV relativeFrom="paragraph">
              <wp:posOffset>385645</wp:posOffset>
            </wp:positionV>
            <wp:extent cx="57150" cy="65961"/>
            <wp:effectExtent l="0" t="0" r="0" b="0"/>
            <wp:wrapNone/>
            <wp:docPr id="2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0.png"/>
                    <pic:cNvPicPr/>
                  </pic:nvPicPr>
                  <pic:blipFill>
                    <a:blip r:embed="rId131" cstate="print"/>
                    <a:stretch>
                      <a:fillRect/>
                    </a:stretch>
                  </pic:blipFill>
                  <pic:spPr>
                    <a:xfrm>
                      <a:off x="0" y="0"/>
                      <a:ext cx="57150" cy="65961"/>
                    </a:xfrm>
                    <a:prstGeom prst="rect">
                      <a:avLst/>
                    </a:prstGeom>
                  </pic:spPr>
                </pic:pic>
              </a:graphicData>
            </a:graphic>
          </wp:anchor>
        </w:drawing>
      </w:r>
      <w:r>
        <w:t>Hablar</w:t>
      </w:r>
      <w:r>
        <w:rPr>
          <w:spacing w:val="-2"/>
        </w:rPr>
        <w:t xml:space="preserve"> </w:t>
      </w:r>
      <w:r>
        <w:t>(o</w:t>
      </w:r>
      <w:r>
        <w:rPr>
          <w:spacing w:val="-5"/>
        </w:rPr>
        <w:t xml:space="preserve"> </w:t>
      </w:r>
      <w:r>
        <w:t>escribir)</w:t>
      </w:r>
      <w:r>
        <w:rPr>
          <w:spacing w:val="-1"/>
        </w:rPr>
        <w:t xml:space="preserve"> </w:t>
      </w:r>
      <w:r>
        <w:t>sobre</w:t>
      </w:r>
      <w:r>
        <w:rPr>
          <w:spacing w:val="-2"/>
        </w:rPr>
        <w:t xml:space="preserve"> </w:t>
      </w:r>
      <w:r>
        <w:t>el</w:t>
      </w:r>
      <w:r>
        <w:rPr>
          <w:spacing w:val="-3"/>
        </w:rPr>
        <w:t xml:space="preserve"> </w:t>
      </w:r>
      <w:r>
        <w:t>deseo de</w:t>
      </w:r>
      <w:r>
        <w:rPr>
          <w:spacing w:val="-1"/>
        </w:rPr>
        <w:t xml:space="preserve"> </w:t>
      </w:r>
      <w:r>
        <w:t>morir,</w:t>
      </w:r>
      <w:r>
        <w:rPr>
          <w:spacing w:val="2"/>
        </w:rPr>
        <w:t xml:space="preserve"> </w:t>
      </w:r>
      <w:r>
        <w:t>herirse</w:t>
      </w:r>
      <w:r>
        <w:rPr>
          <w:spacing w:val="-6"/>
        </w:rPr>
        <w:t xml:space="preserve"> </w:t>
      </w:r>
      <w:r>
        <w:t>o</w:t>
      </w:r>
      <w:r>
        <w:rPr>
          <w:spacing w:val="1"/>
        </w:rPr>
        <w:t xml:space="preserve"> </w:t>
      </w:r>
      <w:r>
        <w:t>matarse</w:t>
      </w:r>
      <w:r>
        <w:rPr>
          <w:spacing w:val="-6"/>
        </w:rPr>
        <w:t xml:space="preserve"> </w:t>
      </w:r>
      <w:r>
        <w:t>(o</w:t>
      </w:r>
      <w:r>
        <w:rPr>
          <w:spacing w:val="-4"/>
        </w:rPr>
        <w:t xml:space="preserve"> </w:t>
      </w:r>
      <w:r>
        <w:t>amenaza</w:t>
      </w:r>
      <w:r>
        <w:rPr>
          <w:spacing w:val="3"/>
        </w:rPr>
        <w:t xml:space="preserve"> </w:t>
      </w:r>
      <w:r>
        <w:t>con</w:t>
      </w:r>
      <w:r>
        <w:rPr>
          <w:spacing w:val="-4"/>
        </w:rPr>
        <w:t xml:space="preserve"> </w:t>
      </w:r>
      <w:r>
        <w:t>herirse</w:t>
      </w:r>
      <w:r>
        <w:rPr>
          <w:spacing w:val="-6"/>
        </w:rPr>
        <w:t xml:space="preserve"> </w:t>
      </w:r>
      <w:r>
        <w:t>o</w:t>
      </w:r>
      <w:r>
        <w:rPr>
          <w:spacing w:val="1"/>
        </w:rPr>
        <w:t xml:space="preserve"> </w:t>
      </w:r>
      <w:r>
        <w:t>matarse).</w:t>
      </w:r>
      <w:r>
        <w:rPr>
          <w:spacing w:val="-52"/>
        </w:rPr>
        <w:t xml:space="preserve"> </w:t>
      </w:r>
      <w:r>
        <w:t>Hablar</w:t>
      </w:r>
      <w:r>
        <w:rPr>
          <w:spacing w:val="-2"/>
        </w:rPr>
        <w:t xml:space="preserve"> </w:t>
      </w:r>
      <w:r>
        <w:t>(o</w:t>
      </w:r>
      <w:r>
        <w:rPr>
          <w:spacing w:val="-4"/>
        </w:rPr>
        <w:t xml:space="preserve"> </w:t>
      </w:r>
      <w:r>
        <w:t>escribir)</w:t>
      </w:r>
      <w:r>
        <w:rPr>
          <w:spacing w:val="-1"/>
        </w:rPr>
        <w:t xml:space="preserve"> </w:t>
      </w:r>
      <w:r>
        <w:t>sobre</w:t>
      </w:r>
      <w:r>
        <w:rPr>
          <w:spacing w:val="-6"/>
        </w:rPr>
        <w:t xml:space="preserve"> </w:t>
      </w:r>
      <w:r>
        <w:t>sentimientos</w:t>
      </w:r>
      <w:r>
        <w:rPr>
          <w:spacing w:val="5"/>
        </w:rPr>
        <w:t xml:space="preserve"> </w:t>
      </w:r>
      <w:r>
        <w:t>de</w:t>
      </w:r>
      <w:r>
        <w:rPr>
          <w:spacing w:val="-6"/>
        </w:rPr>
        <w:t xml:space="preserve"> </w:t>
      </w:r>
      <w:r>
        <w:t>desesperación</w:t>
      </w:r>
      <w:r>
        <w:rPr>
          <w:spacing w:val="1"/>
        </w:rPr>
        <w:t xml:space="preserve"> </w:t>
      </w:r>
      <w:r>
        <w:t>o</w:t>
      </w:r>
      <w:r>
        <w:rPr>
          <w:spacing w:val="-4"/>
        </w:rPr>
        <w:t xml:space="preserve"> </w:t>
      </w:r>
      <w:r>
        <w:t>de</w:t>
      </w:r>
      <w:r>
        <w:rPr>
          <w:spacing w:val="-6"/>
        </w:rPr>
        <w:t xml:space="preserve"> </w:t>
      </w:r>
      <w:r>
        <w:t>no</w:t>
      </w:r>
      <w:r>
        <w:rPr>
          <w:spacing w:val="1"/>
        </w:rPr>
        <w:t xml:space="preserve"> </w:t>
      </w:r>
      <w:r>
        <w:t>existir</w:t>
      </w:r>
      <w:r>
        <w:rPr>
          <w:spacing w:val="3"/>
        </w:rPr>
        <w:t xml:space="preserve"> </w:t>
      </w:r>
      <w:r>
        <w:t>razones</w:t>
      </w:r>
      <w:r>
        <w:rPr>
          <w:spacing w:val="1"/>
        </w:rPr>
        <w:t xml:space="preserve"> </w:t>
      </w:r>
      <w:r>
        <w:t>para</w:t>
      </w:r>
      <w:r>
        <w:rPr>
          <w:spacing w:val="4"/>
        </w:rPr>
        <w:t xml:space="preserve"> </w:t>
      </w:r>
      <w:r>
        <w:t>vivir.</w:t>
      </w:r>
    </w:p>
    <w:p w14:paraId="1577E167" w14:textId="77777777" w:rsidR="0044025A" w:rsidRDefault="002E6C8A">
      <w:pPr>
        <w:pStyle w:val="Textoindependiente"/>
        <w:spacing w:before="1" w:line="391" w:lineRule="auto"/>
        <w:ind w:left="1099" w:right="2077"/>
      </w:pPr>
      <w:r>
        <w:rPr>
          <w:noProof/>
          <w:lang w:val="en-US"/>
        </w:rPr>
        <w:drawing>
          <wp:anchor distT="0" distB="0" distL="0" distR="0" simplePos="0" relativeHeight="15852032" behindDoc="0" locked="0" layoutInCell="1" allowOverlap="1" wp14:anchorId="16F3856D" wp14:editId="17525368">
            <wp:simplePos x="0" y="0"/>
            <wp:positionH relativeFrom="page">
              <wp:posOffset>1139189</wp:posOffset>
            </wp:positionH>
            <wp:positionV relativeFrom="paragraph">
              <wp:posOffset>49602</wp:posOffset>
            </wp:positionV>
            <wp:extent cx="57150" cy="65961"/>
            <wp:effectExtent l="0" t="0" r="0" b="0"/>
            <wp:wrapNone/>
            <wp:docPr id="22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1.png"/>
                    <pic:cNvPicPr/>
                  </pic:nvPicPr>
                  <pic:blipFill>
                    <a:blip r:embed="rId132" cstate="print"/>
                    <a:stretch>
                      <a:fillRect/>
                    </a:stretch>
                  </pic:blipFill>
                  <pic:spPr>
                    <a:xfrm>
                      <a:off x="0" y="0"/>
                      <a:ext cx="57150" cy="65961"/>
                    </a:xfrm>
                    <a:prstGeom prst="rect">
                      <a:avLst/>
                    </a:prstGeom>
                  </pic:spPr>
                </pic:pic>
              </a:graphicData>
            </a:graphic>
          </wp:anchor>
        </w:drawing>
      </w:r>
      <w:r>
        <w:rPr>
          <w:noProof/>
          <w:lang w:val="en-US"/>
        </w:rPr>
        <w:drawing>
          <wp:anchor distT="0" distB="0" distL="0" distR="0" simplePos="0" relativeHeight="15852544" behindDoc="0" locked="0" layoutInCell="1" allowOverlap="1" wp14:anchorId="4C568815" wp14:editId="2EAF7C86">
            <wp:simplePos x="0" y="0"/>
            <wp:positionH relativeFrom="page">
              <wp:posOffset>1139189</wp:posOffset>
            </wp:positionH>
            <wp:positionV relativeFrom="paragraph">
              <wp:posOffset>312492</wp:posOffset>
            </wp:positionV>
            <wp:extent cx="57150" cy="65961"/>
            <wp:effectExtent l="0" t="0" r="0" b="0"/>
            <wp:wrapNone/>
            <wp:docPr id="2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2.png"/>
                    <pic:cNvPicPr/>
                  </pic:nvPicPr>
                  <pic:blipFill>
                    <a:blip r:embed="rId131" cstate="print"/>
                    <a:stretch>
                      <a:fillRect/>
                    </a:stretch>
                  </pic:blipFill>
                  <pic:spPr>
                    <a:xfrm>
                      <a:off x="0" y="0"/>
                      <a:ext cx="57150" cy="65961"/>
                    </a:xfrm>
                    <a:prstGeom prst="rect">
                      <a:avLst/>
                    </a:prstGeom>
                  </pic:spPr>
                </pic:pic>
              </a:graphicData>
            </a:graphic>
          </wp:anchor>
        </w:drawing>
      </w:r>
      <w:r>
        <w:t>Hablar</w:t>
      </w:r>
      <w:r>
        <w:rPr>
          <w:spacing w:val="-3"/>
        </w:rPr>
        <w:t xml:space="preserve"> </w:t>
      </w:r>
      <w:r>
        <w:t>(o</w:t>
      </w:r>
      <w:r>
        <w:rPr>
          <w:spacing w:val="-6"/>
        </w:rPr>
        <w:t xml:space="preserve"> </w:t>
      </w:r>
      <w:r>
        <w:t>escribir)</w:t>
      </w:r>
      <w:r>
        <w:rPr>
          <w:spacing w:val="-2"/>
        </w:rPr>
        <w:t xml:space="preserve"> </w:t>
      </w:r>
      <w:r>
        <w:t>sobre</w:t>
      </w:r>
      <w:r>
        <w:rPr>
          <w:spacing w:val="-8"/>
        </w:rPr>
        <w:t xml:space="preserve"> </w:t>
      </w:r>
      <w:r>
        <w:t>sentirse</w:t>
      </w:r>
      <w:r>
        <w:rPr>
          <w:spacing w:val="-7"/>
        </w:rPr>
        <w:t xml:space="preserve"> </w:t>
      </w:r>
      <w:r>
        <w:t>atrapado,</w:t>
      </w:r>
      <w:r>
        <w:rPr>
          <w:spacing w:val="1"/>
        </w:rPr>
        <w:t xml:space="preserve"> </w:t>
      </w:r>
      <w:r>
        <w:t>bloqueado</w:t>
      </w:r>
      <w:r>
        <w:rPr>
          <w:spacing w:val="-6"/>
        </w:rPr>
        <w:t xml:space="preserve"> </w:t>
      </w:r>
      <w:r>
        <w:t>o</w:t>
      </w:r>
      <w:r>
        <w:rPr>
          <w:spacing w:val="-1"/>
        </w:rPr>
        <w:t xml:space="preserve"> </w:t>
      </w:r>
      <w:r>
        <w:t>sufrir</w:t>
      </w:r>
      <w:r>
        <w:rPr>
          <w:spacing w:val="-2"/>
        </w:rPr>
        <w:t xml:space="preserve"> </w:t>
      </w:r>
      <w:r>
        <w:t>un</w:t>
      </w:r>
      <w:r>
        <w:rPr>
          <w:spacing w:val="-6"/>
        </w:rPr>
        <w:t xml:space="preserve"> </w:t>
      </w:r>
      <w:r>
        <w:t>dolor</w:t>
      </w:r>
      <w:r>
        <w:rPr>
          <w:spacing w:val="2"/>
        </w:rPr>
        <w:t xml:space="preserve"> </w:t>
      </w:r>
      <w:r>
        <w:t>insoportable.</w:t>
      </w:r>
      <w:r>
        <w:rPr>
          <w:spacing w:val="-52"/>
        </w:rPr>
        <w:t xml:space="preserve"> </w:t>
      </w:r>
      <w:r>
        <w:t>Hablar</w:t>
      </w:r>
      <w:r>
        <w:rPr>
          <w:spacing w:val="-2"/>
        </w:rPr>
        <w:t xml:space="preserve"> </w:t>
      </w:r>
      <w:r>
        <w:t>(o</w:t>
      </w:r>
      <w:r>
        <w:rPr>
          <w:spacing w:val="-4"/>
        </w:rPr>
        <w:t xml:space="preserve"> </w:t>
      </w:r>
      <w:r>
        <w:t>escribir)</w:t>
      </w:r>
      <w:r>
        <w:rPr>
          <w:spacing w:val="-1"/>
        </w:rPr>
        <w:t xml:space="preserve"> </w:t>
      </w:r>
      <w:r>
        <w:t>sobre</w:t>
      </w:r>
      <w:r>
        <w:rPr>
          <w:spacing w:val="-6"/>
        </w:rPr>
        <w:t xml:space="preserve"> </w:t>
      </w:r>
      <w:r>
        <w:t>ser</w:t>
      </w:r>
      <w:r>
        <w:rPr>
          <w:spacing w:val="3"/>
        </w:rPr>
        <w:t xml:space="preserve"> </w:t>
      </w:r>
      <w:r>
        <w:t>una</w:t>
      </w:r>
      <w:r>
        <w:rPr>
          <w:spacing w:val="4"/>
        </w:rPr>
        <w:t xml:space="preserve"> </w:t>
      </w:r>
      <w:r>
        <w:t>carga</w:t>
      </w:r>
      <w:r>
        <w:rPr>
          <w:spacing w:val="4"/>
        </w:rPr>
        <w:t xml:space="preserve"> </w:t>
      </w:r>
      <w:r>
        <w:t>para</w:t>
      </w:r>
      <w:r>
        <w:rPr>
          <w:spacing w:val="-1"/>
        </w:rPr>
        <w:t xml:space="preserve"> </w:t>
      </w:r>
      <w:r>
        <w:t>otros o</w:t>
      </w:r>
      <w:r>
        <w:rPr>
          <w:spacing w:val="-4"/>
        </w:rPr>
        <w:t xml:space="preserve"> </w:t>
      </w:r>
      <w:r>
        <w:t>los</w:t>
      </w:r>
      <w:r>
        <w:rPr>
          <w:spacing w:val="1"/>
        </w:rPr>
        <w:t xml:space="preserve"> </w:t>
      </w:r>
      <w:r>
        <w:t>seres</w:t>
      </w:r>
      <w:r>
        <w:rPr>
          <w:spacing w:val="1"/>
        </w:rPr>
        <w:t xml:space="preserve"> </w:t>
      </w:r>
      <w:r>
        <w:t>queridos.</w:t>
      </w:r>
    </w:p>
    <w:p w14:paraId="330EF6AC" w14:textId="77777777" w:rsidR="0044025A" w:rsidRDefault="002E6C8A">
      <w:pPr>
        <w:pStyle w:val="Textoindependiente"/>
        <w:spacing w:before="3" w:line="237" w:lineRule="auto"/>
        <w:ind w:left="1099" w:right="457"/>
      </w:pPr>
      <w:r>
        <w:rPr>
          <w:noProof/>
          <w:lang w:val="en-US"/>
        </w:rPr>
        <w:drawing>
          <wp:anchor distT="0" distB="0" distL="0" distR="0" simplePos="0" relativeHeight="15853056" behindDoc="0" locked="0" layoutInCell="1" allowOverlap="1" wp14:anchorId="1D48F3ED" wp14:editId="12C29D5F">
            <wp:simplePos x="0" y="0"/>
            <wp:positionH relativeFrom="page">
              <wp:posOffset>1139189</wp:posOffset>
            </wp:positionH>
            <wp:positionV relativeFrom="paragraph">
              <wp:posOffset>48425</wp:posOffset>
            </wp:positionV>
            <wp:extent cx="57150" cy="65961"/>
            <wp:effectExtent l="0" t="0" r="0" b="0"/>
            <wp:wrapNone/>
            <wp:docPr id="2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3.png"/>
                    <pic:cNvPicPr/>
                  </pic:nvPicPr>
                  <pic:blipFill>
                    <a:blip r:embed="rId132" cstate="print"/>
                    <a:stretch>
                      <a:fillRect/>
                    </a:stretch>
                  </pic:blipFill>
                  <pic:spPr>
                    <a:xfrm>
                      <a:off x="0" y="0"/>
                      <a:ext cx="57150" cy="65961"/>
                    </a:xfrm>
                    <a:prstGeom prst="rect">
                      <a:avLst/>
                    </a:prstGeom>
                  </pic:spPr>
                </pic:pic>
              </a:graphicData>
            </a:graphic>
          </wp:anchor>
        </w:drawing>
      </w:r>
      <w:r>
        <w:t>Buscar</w:t>
      </w:r>
      <w:r>
        <w:rPr>
          <w:spacing w:val="6"/>
        </w:rPr>
        <w:t xml:space="preserve"> </w:t>
      </w:r>
      <w:r>
        <w:t>modos</w:t>
      </w:r>
      <w:r>
        <w:rPr>
          <w:spacing w:val="4"/>
        </w:rPr>
        <w:t xml:space="preserve"> </w:t>
      </w:r>
      <w:r>
        <w:t>para</w:t>
      </w:r>
      <w:r>
        <w:rPr>
          <w:spacing w:val="2"/>
        </w:rPr>
        <w:t xml:space="preserve"> </w:t>
      </w:r>
      <w:r>
        <w:t>matarse,</w:t>
      </w:r>
      <w:r>
        <w:rPr>
          <w:spacing w:val="6"/>
        </w:rPr>
        <w:t xml:space="preserve"> </w:t>
      </w:r>
      <w:r>
        <w:t>tales</w:t>
      </w:r>
      <w:r>
        <w:rPr>
          <w:spacing w:val="4"/>
        </w:rPr>
        <w:t xml:space="preserve"> </w:t>
      </w:r>
      <w:r>
        <w:t>como</w:t>
      </w:r>
      <w:r>
        <w:rPr>
          <w:spacing w:val="-1"/>
        </w:rPr>
        <w:t xml:space="preserve"> </w:t>
      </w:r>
      <w:r>
        <w:t>buscar</w:t>
      </w:r>
      <w:r>
        <w:rPr>
          <w:spacing w:val="7"/>
        </w:rPr>
        <w:t xml:space="preserve"> </w:t>
      </w:r>
      <w:r>
        <w:t>métodos</w:t>
      </w:r>
      <w:r>
        <w:rPr>
          <w:spacing w:val="4"/>
        </w:rPr>
        <w:t xml:space="preserve"> </w:t>
      </w:r>
      <w:r>
        <w:t>de</w:t>
      </w:r>
      <w:r>
        <w:rPr>
          <w:spacing w:val="-3"/>
        </w:rPr>
        <w:t xml:space="preserve"> </w:t>
      </w:r>
      <w:r>
        <w:t>suicidio</w:t>
      </w:r>
      <w:r>
        <w:rPr>
          <w:spacing w:val="-1"/>
        </w:rPr>
        <w:t xml:space="preserve"> </w:t>
      </w:r>
      <w:r>
        <w:t>a</w:t>
      </w:r>
      <w:r>
        <w:rPr>
          <w:spacing w:val="6"/>
        </w:rPr>
        <w:t xml:space="preserve"> </w:t>
      </w:r>
      <w:r>
        <w:t>través</w:t>
      </w:r>
      <w:r>
        <w:rPr>
          <w:spacing w:val="4"/>
        </w:rPr>
        <w:t xml:space="preserve"> </w:t>
      </w:r>
      <w:r>
        <w:t>de</w:t>
      </w:r>
      <w:r>
        <w:rPr>
          <w:spacing w:val="2"/>
        </w:rPr>
        <w:t xml:space="preserve"> </w:t>
      </w:r>
      <w:r>
        <w:t>internet</w:t>
      </w:r>
      <w:r>
        <w:rPr>
          <w:spacing w:val="5"/>
        </w:rPr>
        <w:t xml:space="preserve"> </w:t>
      </w:r>
      <w:r>
        <w:t>o</w:t>
      </w:r>
      <w:r>
        <w:rPr>
          <w:spacing w:val="3"/>
        </w:rPr>
        <w:t xml:space="preserve"> </w:t>
      </w:r>
      <w:r>
        <w:t>intentar</w:t>
      </w:r>
      <w:r>
        <w:rPr>
          <w:spacing w:val="2"/>
        </w:rPr>
        <w:t xml:space="preserve"> </w:t>
      </w:r>
      <w:r>
        <w:t>acceder</w:t>
      </w:r>
      <w:r>
        <w:rPr>
          <w:spacing w:val="-52"/>
        </w:rPr>
        <w:t xml:space="preserve"> </w:t>
      </w:r>
      <w:r>
        <w:t>a</w:t>
      </w:r>
      <w:r>
        <w:rPr>
          <w:spacing w:val="-1"/>
        </w:rPr>
        <w:t xml:space="preserve"> </w:t>
      </w:r>
      <w:r>
        <w:t>armas</w:t>
      </w:r>
      <w:r>
        <w:rPr>
          <w:spacing w:val="2"/>
        </w:rPr>
        <w:t xml:space="preserve"> </w:t>
      </w:r>
      <w:r>
        <w:t>de</w:t>
      </w:r>
      <w:r>
        <w:rPr>
          <w:spacing w:val="-5"/>
        </w:rPr>
        <w:t xml:space="preserve"> </w:t>
      </w:r>
      <w:r>
        <w:t>fuego,</w:t>
      </w:r>
      <w:r>
        <w:rPr>
          <w:spacing w:val="3"/>
        </w:rPr>
        <w:t xml:space="preserve"> </w:t>
      </w:r>
      <w:r>
        <w:t>pastillas</w:t>
      </w:r>
      <w:r>
        <w:rPr>
          <w:spacing w:val="2"/>
        </w:rPr>
        <w:t xml:space="preserve"> </w:t>
      </w:r>
      <w:r>
        <w:t>u</w:t>
      </w:r>
      <w:r>
        <w:rPr>
          <w:spacing w:val="2"/>
        </w:rPr>
        <w:t xml:space="preserve"> </w:t>
      </w:r>
      <w:r>
        <w:t>otro</w:t>
      </w:r>
      <w:r>
        <w:rPr>
          <w:spacing w:val="-3"/>
        </w:rPr>
        <w:t xml:space="preserve"> </w:t>
      </w:r>
      <w:r>
        <w:t>medio</w:t>
      </w:r>
      <w:r>
        <w:rPr>
          <w:spacing w:val="1"/>
        </w:rPr>
        <w:t xml:space="preserve"> </w:t>
      </w:r>
      <w:r>
        <w:t>letal.</w:t>
      </w:r>
    </w:p>
    <w:p w14:paraId="6019FE8C" w14:textId="77777777" w:rsidR="0044025A" w:rsidRDefault="002E6C8A" w:rsidP="005F0F73">
      <w:pPr>
        <w:pStyle w:val="Ttulo6"/>
        <w:numPr>
          <w:ilvl w:val="0"/>
          <w:numId w:val="34"/>
        </w:numPr>
        <w:tabs>
          <w:tab w:val="left" w:pos="687"/>
        </w:tabs>
        <w:spacing w:before="174"/>
        <w:ind w:hanging="222"/>
        <w:jc w:val="both"/>
      </w:pPr>
      <w:bookmarkStart w:id="440" w:name="4._Estrategias_que_pudiera_implementar_e"/>
      <w:bookmarkEnd w:id="440"/>
      <w:r>
        <w:rPr>
          <w:spacing w:val="-1"/>
        </w:rPr>
        <w:t>Estrategias</w:t>
      </w:r>
      <w:r>
        <w:rPr>
          <w:spacing w:val="-2"/>
        </w:rPr>
        <w:t xml:space="preserve"> </w:t>
      </w:r>
      <w:r>
        <w:t>que</w:t>
      </w:r>
      <w:r>
        <w:rPr>
          <w:spacing w:val="-3"/>
        </w:rPr>
        <w:t xml:space="preserve"> </w:t>
      </w:r>
      <w:r>
        <w:t>pudiera</w:t>
      </w:r>
      <w:r>
        <w:rPr>
          <w:spacing w:val="-6"/>
        </w:rPr>
        <w:t xml:space="preserve"> </w:t>
      </w:r>
      <w:r>
        <w:t>implementar</w:t>
      </w:r>
      <w:r>
        <w:rPr>
          <w:spacing w:val="-3"/>
        </w:rPr>
        <w:t xml:space="preserve"> </w:t>
      </w:r>
      <w:r>
        <w:t>el</w:t>
      </w:r>
      <w:r>
        <w:rPr>
          <w:spacing w:val="-5"/>
        </w:rPr>
        <w:t xml:space="preserve"> </w:t>
      </w:r>
      <w:r>
        <w:t>establecimiento</w:t>
      </w:r>
      <w:r>
        <w:rPr>
          <w:spacing w:val="-1"/>
        </w:rPr>
        <w:t xml:space="preserve"> </w:t>
      </w:r>
      <w:r>
        <w:t>para</w:t>
      </w:r>
      <w:r>
        <w:rPr>
          <w:spacing w:val="-6"/>
        </w:rPr>
        <w:t xml:space="preserve"> </w:t>
      </w:r>
      <w:r>
        <w:t>prevenir</w:t>
      </w:r>
      <w:r>
        <w:rPr>
          <w:spacing w:val="-3"/>
        </w:rPr>
        <w:t xml:space="preserve"> </w:t>
      </w:r>
      <w:r>
        <w:t>el</w:t>
      </w:r>
      <w:r>
        <w:rPr>
          <w:spacing w:val="-13"/>
        </w:rPr>
        <w:t xml:space="preserve"> </w:t>
      </w:r>
      <w:r>
        <w:t>suicidio</w:t>
      </w:r>
    </w:p>
    <w:p w14:paraId="6047276F" w14:textId="77777777" w:rsidR="0044025A" w:rsidRDefault="002E6C8A">
      <w:pPr>
        <w:pStyle w:val="Textoindependiente"/>
        <w:spacing w:before="93" w:line="273" w:lineRule="auto"/>
        <w:ind w:left="465" w:right="480"/>
        <w:jc w:val="both"/>
      </w:pPr>
      <w:r>
        <w:t>Junto con la detección de señales de alerta de problemas de salud mental, las comunidades educativas pueden</w:t>
      </w:r>
      <w:r>
        <w:rPr>
          <w:spacing w:val="1"/>
        </w:rPr>
        <w:t xml:space="preserve"> </w:t>
      </w:r>
      <w:r>
        <w:t>desarrollar</w:t>
      </w:r>
      <w:r>
        <w:rPr>
          <w:spacing w:val="4"/>
        </w:rPr>
        <w:t xml:space="preserve"> </w:t>
      </w:r>
      <w:r>
        <w:t>acciones</w:t>
      </w:r>
      <w:r>
        <w:rPr>
          <w:spacing w:val="2"/>
        </w:rPr>
        <w:t xml:space="preserve"> </w:t>
      </w:r>
      <w:r>
        <w:t>preventivas</w:t>
      </w:r>
      <w:r>
        <w:rPr>
          <w:spacing w:val="5"/>
        </w:rPr>
        <w:t xml:space="preserve"> </w:t>
      </w:r>
      <w:r>
        <w:t>del</w:t>
      </w:r>
      <w:r>
        <w:rPr>
          <w:spacing w:val="-11"/>
        </w:rPr>
        <w:t xml:space="preserve"> </w:t>
      </w:r>
      <w:r>
        <w:t>suicidio,</w:t>
      </w:r>
      <w:r>
        <w:rPr>
          <w:spacing w:val="4"/>
        </w:rPr>
        <w:t xml:space="preserve"> </w:t>
      </w:r>
      <w:r>
        <w:t>que</w:t>
      </w:r>
      <w:r>
        <w:rPr>
          <w:spacing w:val="5"/>
        </w:rPr>
        <w:t xml:space="preserve"> </w:t>
      </w:r>
      <w:r>
        <w:t>incluyan:</w:t>
      </w:r>
    </w:p>
    <w:p w14:paraId="24C0C0B7" w14:textId="77777777" w:rsidR="0044025A" w:rsidRDefault="002E6C8A">
      <w:pPr>
        <w:pStyle w:val="Textoindependiente"/>
        <w:spacing w:before="5"/>
        <w:ind w:left="1099"/>
        <w:jc w:val="both"/>
      </w:pPr>
      <w:r>
        <w:rPr>
          <w:noProof/>
          <w:lang w:val="en-US"/>
        </w:rPr>
        <w:drawing>
          <wp:anchor distT="0" distB="0" distL="0" distR="0" simplePos="0" relativeHeight="15853568" behindDoc="0" locked="0" layoutInCell="1" allowOverlap="1" wp14:anchorId="4F1C09EC" wp14:editId="01B5765C">
            <wp:simplePos x="0" y="0"/>
            <wp:positionH relativeFrom="page">
              <wp:posOffset>1141094</wp:posOffset>
            </wp:positionH>
            <wp:positionV relativeFrom="paragraph">
              <wp:posOffset>30220</wp:posOffset>
            </wp:positionV>
            <wp:extent cx="94301" cy="89535"/>
            <wp:effectExtent l="0" t="0" r="0" b="0"/>
            <wp:wrapNone/>
            <wp:docPr id="2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9.png"/>
                    <pic:cNvPicPr/>
                  </pic:nvPicPr>
                  <pic:blipFill>
                    <a:blip r:embed="rId29" cstate="print"/>
                    <a:stretch>
                      <a:fillRect/>
                    </a:stretch>
                  </pic:blipFill>
                  <pic:spPr>
                    <a:xfrm>
                      <a:off x="0" y="0"/>
                      <a:ext cx="94301" cy="89535"/>
                    </a:xfrm>
                    <a:prstGeom prst="rect">
                      <a:avLst/>
                    </a:prstGeom>
                  </pic:spPr>
                </pic:pic>
              </a:graphicData>
            </a:graphic>
          </wp:anchor>
        </w:drawing>
      </w:r>
      <w:r>
        <w:t>Promoción</w:t>
      </w:r>
      <w:r>
        <w:rPr>
          <w:spacing w:val="-4"/>
        </w:rPr>
        <w:t xml:space="preserve"> </w:t>
      </w:r>
      <w:r>
        <w:t>y</w:t>
      </w:r>
      <w:r>
        <w:rPr>
          <w:spacing w:val="-4"/>
        </w:rPr>
        <w:t xml:space="preserve"> </w:t>
      </w:r>
      <w:r>
        <w:t>prevención</w:t>
      </w:r>
      <w:r>
        <w:rPr>
          <w:spacing w:val="-4"/>
        </w:rPr>
        <w:t xml:space="preserve"> </w:t>
      </w:r>
      <w:r>
        <w:t>en</w:t>
      </w:r>
      <w:r>
        <w:rPr>
          <w:spacing w:val="-3"/>
        </w:rPr>
        <w:t xml:space="preserve"> </w:t>
      </w:r>
      <w:r>
        <w:t>salud</w:t>
      </w:r>
      <w:r>
        <w:rPr>
          <w:spacing w:val="1"/>
        </w:rPr>
        <w:t xml:space="preserve"> </w:t>
      </w:r>
      <w:r>
        <w:t>mental.</w:t>
      </w:r>
    </w:p>
    <w:p w14:paraId="11ADFBD5" w14:textId="77777777" w:rsidR="0044025A" w:rsidRDefault="002E6C8A">
      <w:pPr>
        <w:pStyle w:val="Textoindependiente"/>
        <w:spacing w:before="140" w:line="276" w:lineRule="auto"/>
        <w:ind w:left="1099" w:right="488"/>
        <w:jc w:val="both"/>
      </w:pPr>
      <w:r>
        <w:rPr>
          <w:noProof/>
          <w:lang w:val="en-US"/>
        </w:rPr>
        <w:drawing>
          <wp:anchor distT="0" distB="0" distL="0" distR="0" simplePos="0" relativeHeight="15854080" behindDoc="0" locked="0" layoutInCell="1" allowOverlap="1" wp14:anchorId="298A4FCF" wp14:editId="3A248E5F">
            <wp:simplePos x="0" y="0"/>
            <wp:positionH relativeFrom="page">
              <wp:posOffset>1141094</wp:posOffset>
            </wp:positionH>
            <wp:positionV relativeFrom="paragraph">
              <wp:posOffset>113024</wp:posOffset>
            </wp:positionV>
            <wp:extent cx="94301" cy="89535"/>
            <wp:effectExtent l="0" t="0" r="0" b="0"/>
            <wp:wrapNone/>
            <wp:docPr id="2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png"/>
                    <pic:cNvPicPr/>
                  </pic:nvPicPr>
                  <pic:blipFill>
                    <a:blip r:embed="rId29" cstate="print"/>
                    <a:stretch>
                      <a:fillRect/>
                    </a:stretch>
                  </pic:blipFill>
                  <pic:spPr>
                    <a:xfrm>
                      <a:off x="0" y="0"/>
                      <a:ext cx="94301" cy="89535"/>
                    </a:xfrm>
                    <a:prstGeom prst="rect">
                      <a:avLst/>
                    </a:prstGeom>
                  </pic:spPr>
                </pic:pic>
              </a:graphicData>
            </a:graphic>
          </wp:anchor>
        </w:drawing>
      </w:r>
      <w:r>
        <w:t>Educación y sensibilización sobre el suicidio, derribando mitos comunes que interfieren con el correcto</w:t>
      </w:r>
      <w:r>
        <w:rPr>
          <w:spacing w:val="1"/>
        </w:rPr>
        <w:t xml:space="preserve"> </w:t>
      </w:r>
      <w:r>
        <w:t>abordaje y la detección de factores de riesgo específicos del contexto escolar (ej. bullying, exigencias</w:t>
      </w:r>
      <w:r>
        <w:rPr>
          <w:spacing w:val="1"/>
        </w:rPr>
        <w:t xml:space="preserve"> </w:t>
      </w:r>
      <w:r>
        <w:t>académicas).</w:t>
      </w:r>
    </w:p>
    <w:p w14:paraId="5AA2DB91" w14:textId="77777777" w:rsidR="0044025A" w:rsidRDefault="002E6C8A">
      <w:pPr>
        <w:pStyle w:val="Textoindependiente"/>
        <w:spacing w:before="107" w:line="374" w:lineRule="auto"/>
        <w:ind w:left="1099" w:right="1650"/>
      </w:pPr>
      <w:r>
        <w:rPr>
          <w:noProof/>
          <w:lang w:val="en-US"/>
        </w:rPr>
        <w:drawing>
          <wp:anchor distT="0" distB="0" distL="0" distR="0" simplePos="0" relativeHeight="15854592" behindDoc="0" locked="0" layoutInCell="1" allowOverlap="1" wp14:anchorId="277698A5" wp14:editId="0BCACC62">
            <wp:simplePos x="0" y="0"/>
            <wp:positionH relativeFrom="page">
              <wp:posOffset>1141094</wp:posOffset>
            </wp:positionH>
            <wp:positionV relativeFrom="paragraph">
              <wp:posOffset>92196</wp:posOffset>
            </wp:positionV>
            <wp:extent cx="94301" cy="89535"/>
            <wp:effectExtent l="0" t="0" r="0" b="0"/>
            <wp:wrapNone/>
            <wp:docPr id="2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png"/>
                    <pic:cNvPicPr/>
                  </pic:nvPicPr>
                  <pic:blipFill>
                    <a:blip r:embed="rId29" cstate="print"/>
                    <a:stretch>
                      <a:fillRect/>
                    </a:stretch>
                  </pic:blipFill>
                  <pic:spPr>
                    <a:xfrm>
                      <a:off x="0" y="0"/>
                      <a:ext cx="94301" cy="89535"/>
                    </a:xfrm>
                    <a:prstGeom prst="rect">
                      <a:avLst/>
                    </a:prstGeom>
                  </pic:spPr>
                </pic:pic>
              </a:graphicData>
            </a:graphic>
          </wp:anchor>
        </w:drawing>
      </w:r>
      <w:r>
        <w:rPr>
          <w:noProof/>
          <w:lang w:val="en-US"/>
        </w:rPr>
        <w:drawing>
          <wp:anchor distT="0" distB="0" distL="0" distR="0" simplePos="0" relativeHeight="15855104" behindDoc="0" locked="0" layoutInCell="1" allowOverlap="1" wp14:anchorId="7E0F884A" wp14:editId="34EC8408">
            <wp:simplePos x="0" y="0"/>
            <wp:positionH relativeFrom="page">
              <wp:posOffset>1141094</wp:posOffset>
            </wp:positionH>
            <wp:positionV relativeFrom="paragraph">
              <wp:posOffset>341750</wp:posOffset>
            </wp:positionV>
            <wp:extent cx="94301" cy="89535"/>
            <wp:effectExtent l="0" t="0" r="0" b="0"/>
            <wp:wrapNone/>
            <wp:docPr id="2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png"/>
                    <pic:cNvPicPr/>
                  </pic:nvPicPr>
                  <pic:blipFill>
                    <a:blip r:embed="rId29" cstate="print"/>
                    <a:stretch>
                      <a:fillRect/>
                    </a:stretch>
                  </pic:blipFill>
                  <pic:spPr>
                    <a:xfrm>
                      <a:off x="0" y="0"/>
                      <a:ext cx="94301" cy="89535"/>
                    </a:xfrm>
                    <a:prstGeom prst="rect">
                      <a:avLst/>
                    </a:prstGeom>
                  </pic:spPr>
                </pic:pic>
              </a:graphicData>
            </a:graphic>
          </wp:anchor>
        </w:drawing>
      </w:r>
      <w:r>
        <w:t>Capacitación a adultos</w:t>
      </w:r>
      <w:r>
        <w:rPr>
          <w:spacing w:val="1"/>
        </w:rPr>
        <w:t xml:space="preserve"> </w:t>
      </w:r>
      <w:r>
        <w:t>de la escuela para la identificación de estudiantes en riesgo.</w:t>
      </w:r>
      <w:r>
        <w:rPr>
          <w:spacing w:val="1"/>
        </w:rPr>
        <w:t xml:space="preserve"> </w:t>
      </w:r>
      <w:r>
        <w:t>Promoción</w:t>
      </w:r>
      <w:r>
        <w:rPr>
          <w:spacing w:val="-7"/>
        </w:rPr>
        <w:t xml:space="preserve"> </w:t>
      </w:r>
      <w:r>
        <w:t>de</w:t>
      </w:r>
      <w:r>
        <w:rPr>
          <w:spacing w:val="-3"/>
        </w:rPr>
        <w:t xml:space="preserve"> </w:t>
      </w:r>
      <w:r>
        <w:t>conductas</w:t>
      </w:r>
      <w:r>
        <w:rPr>
          <w:spacing w:val="-2"/>
        </w:rPr>
        <w:t xml:space="preserve"> </w:t>
      </w:r>
      <w:r>
        <w:t>de</w:t>
      </w:r>
      <w:r>
        <w:rPr>
          <w:spacing w:val="-8"/>
        </w:rPr>
        <w:t xml:space="preserve"> </w:t>
      </w:r>
      <w:r>
        <w:t>búsqueda</w:t>
      </w:r>
      <w:r>
        <w:rPr>
          <w:spacing w:val="1"/>
        </w:rPr>
        <w:t xml:space="preserve"> </w:t>
      </w:r>
      <w:r>
        <w:t>de</w:t>
      </w:r>
      <w:r>
        <w:rPr>
          <w:spacing w:val="-8"/>
        </w:rPr>
        <w:t xml:space="preserve"> </w:t>
      </w:r>
      <w:r>
        <w:t>ayuda</w:t>
      </w:r>
      <w:r>
        <w:rPr>
          <w:spacing w:val="1"/>
        </w:rPr>
        <w:t xml:space="preserve"> </w:t>
      </w:r>
      <w:r>
        <w:t>y</w:t>
      </w:r>
      <w:r>
        <w:rPr>
          <w:spacing w:val="-6"/>
        </w:rPr>
        <w:t xml:space="preserve"> </w:t>
      </w:r>
      <w:r>
        <w:t>la</w:t>
      </w:r>
      <w:r>
        <w:rPr>
          <w:spacing w:val="1"/>
        </w:rPr>
        <w:t xml:space="preserve"> </w:t>
      </w:r>
      <w:r>
        <w:t>conectividad</w:t>
      </w:r>
      <w:r>
        <w:rPr>
          <w:spacing w:val="-6"/>
        </w:rPr>
        <w:t xml:space="preserve"> </w:t>
      </w:r>
      <w:r>
        <w:t>social</w:t>
      </w:r>
      <w:r>
        <w:rPr>
          <w:spacing w:val="-1"/>
        </w:rPr>
        <w:t xml:space="preserve"> </w:t>
      </w:r>
      <w:r>
        <w:t>entre</w:t>
      </w:r>
      <w:r>
        <w:rPr>
          <w:spacing w:val="-3"/>
        </w:rPr>
        <w:t xml:space="preserve"> </w:t>
      </w:r>
      <w:r>
        <w:t>los</w:t>
      </w:r>
      <w:r>
        <w:rPr>
          <w:spacing w:val="3"/>
        </w:rPr>
        <w:t xml:space="preserve"> </w:t>
      </w:r>
      <w:r>
        <w:t>estudiantes.</w:t>
      </w:r>
    </w:p>
    <w:p w14:paraId="34CE2491" w14:textId="77777777" w:rsidR="0044025A" w:rsidRDefault="002E6C8A">
      <w:pPr>
        <w:pStyle w:val="Textoindependiente"/>
        <w:spacing w:before="3" w:line="273" w:lineRule="auto"/>
        <w:ind w:left="1099"/>
      </w:pPr>
      <w:r>
        <w:rPr>
          <w:noProof/>
          <w:lang w:val="en-US"/>
        </w:rPr>
        <w:drawing>
          <wp:anchor distT="0" distB="0" distL="0" distR="0" simplePos="0" relativeHeight="15855616" behindDoc="0" locked="0" layoutInCell="1" allowOverlap="1" wp14:anchorId="7091F833" wp14:editId="2AEBBFCE">
            <wp:simplePos x="0" y="0"/>
            <wp:positionH relativeFrom="page">
              <wp:posOffset>1141094</wp:posOffset>
            </wp:positionH>
            <wp:positionV relativeFrom="paragraph">
              <wp:posOffset>25520</wp:posOffset>
            </wp:positionV>
            <wp:extent cx="94301" cy="89535"/>
            <wp:effectExtent l="0" t="0" r="0" b="0"/>
            <wp:wrapNone/>
            <wp:docPr id="2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png"/>
                    <pic:cNvPicPr/>
                  </pic:nvPicPr>
                  <pic:blipFill>
                    <a:blip r:embed="rId29" cstate="print"/>
                    <a:stretch>
                      <a:fillRect/>
                    </a:stretch>
                  </pic:blipFill>
                  <pic:spPr>
                    <a:xfrm>
                      <a:off x="0" y="0"/>
                      <a:ext cx="94301" cy="89535"/>
                    </a:xfrm>
                    <a:prstGeom prst="rect">
                      <a:avLst/>
                    </a:prstGeom>
                  </pic:spPr>
                </pic:pic>
              </a:graphicData>
            </a:graphic>
          </wp:anchor>
        </w:drawing>
      </w:r>
      <w:r>
        <w:t>Restringir</w:t>
      </w:r>
      <w:r>
        <w:rPr>
          <w:spacing w:val="10"/>
        </w:rPr>
        <w:t xml:space="preserve"> </w:t>
      </w:r>
      <w:r>
        <w:t>el</w:t>
      </w:r>
      <w:r>
        <w:rPr>
          <w:spacing w:val="3"/>
        </w:rPr>
        <w:t xml:space="preserve"> </w:t>
      </w:r>
      <w:r>
        <w:t>acceso</w:t>
      </w:r>
      <w:r>
        <w:rPr>
          <w:spacing w:val="3"/>
        </w:rPr>
        <w:t xml:space="preserve"> </w:t>
      </w:r>
      <w:r>
        <w:t>a</w:t>
      </w:r>
      <w:r>
        <w:rPr>
          <w:spacing w:val="9"/>
        </w:rPr>
        <w:t xml:space="preserve"> </w:t>
      </w:r>
      <w:r>
        <w:t>medios</w:t>
      </w:r>
      <w:r>
        <w:rPr>
          <w:spacing w:val="8"/>
        </w:rPr>
        <w:t xml:space="preserve"> </w:t>
      </w:r>
      <w:r>
        <w:t>potencialmente letales</w:t>
      </w:r>
      <w:r>
        <w:rPr>
          <w:spacing w:val="8"/>
        </w:rPr>
        <w:t xml:space="preserve"> </w:t>
      </w:r>
      <w:r>
        <w:t>presentes</w:t>
      </w:r>
      <w:r>
        <w:rPr>
          <w:spacing w:val="12"/>
        </w:rPr>
        <w:t xml:space="preserve"> </w:t>
      </w:r>
      <w:r>
        <w:t>en</w:t>
      </w:r>
      <w:r>
        <w:rPr>
          <w:spacing w:val="6"/>
        </w:rPr>
        <w:t xml:space="preserve"> </w:t>
      </w:r>
      <w:r>
        <w:t>el</w:t>
      </w:r>
      <w:r>
        <w:rPr>
          <w:spacing w:val="8"/>
        </w:rPr>
        <w:t xml:space="preserve"> </w:t>
      </w:r>
      <w:r>
        <w:t>establecimiento:</w:t>
      </w:r>
      <w:r>
        <w:rPr>
          <w:spacing w:val="4"/>
        </w:rPr>
        <w:t xml:space="preserve"> </w:t>
      </w:r>
      <w:r>
        <w:t>acceso</w:t>
      </w:r>
      <w:r>
        <w:rPr>
          <w:spacing w:val="3"/>
        </w:rPr>
        <w:t xml:space="preserve"> </w:t>
      </w:r>
      <w:r>
        <w:t>a</w:t>
      </w:r>
      <w:r>
        <w:rPr>
          <w:spacing w:val="9"/>
        </w:rPr>
        <w:t xml:space="preserve"> </w:t>
      </w:r>
      <w:r>
        <w:t>techados</w:t>
      </w:r>
      <w:r>
        <w:rPr>
          <w:spacing w:val="12"/>
        </w:rPr>
        <w:t xml:space="preserve"> </w:t>
      </w:r>
      <w:r>
        <w:t>y</w:t>
      </w:r>
      <w:r>
        <w:rPr>
          <w:spacing w:val="-52"/>
        </w:rPr>
        <w:t xml:space="preserve"> </w:t>
      </w:r>
      <w:r>
        <w:t>ventanas,</w:t>
      </w:r>
      <w:r>
        <w:rPr>
          <w:spacing w:val="4"/>
        </w:rPr>
        <w:t xml:space="preserve"> </w:t>
      </w:r>
      <w:r>
        <w:t>sustancias</w:t>
      </w:r>
      <w:r>
        <w:rPr>
          <w:spacing w:val="1"/>
        </w:rPr>
        <w:t xml:space="preserve"> </w:t>
      </w:r>
      <w:r>
        <w:t>peligrosas,</w:t>
      </w:r>
      <w:r>
        <w:rPr>
          <w:spacing w:val="5"/>
        </w:rPr>
        <w:t xml:space="preserve"> </w:t>
      </w:r>
      <w:r>
        <w:t>espacios</w:t>
      </w:r>
      <w:r>
        <w:rPr>
          <w:spacing w:val="1"/>
        </w:rPr>
        <w:t xml:space="preserve"> </w:t>
      </w:r>
      <w:r>
        <w:t>sin</w:t>
      </w:r>
      <w:r>
        <w:rPr>
          <w:spacing w:val="1"/>
        </w:rPr>
        <w:t xml:space="preserve"> </w:t>
      </w:r>
      <w:r>
        <w:t>vigilancia,</w:t>
      </w:r>
      <w:r>
        <w:rPr>
          <w:spacing w:val="4"/>
        </w:rPr>
        <w:t xml:space="preserve"> </w:t>
      </w:r>
      <w:r>
        <w:t>etc.</w:t>
      </w:r>
    </w:p>
    <w:p w14:paraId="635D8ED0" w14:textId="77777777" w:rsidR="0044025A" w:rsidRDefault="0044025A">
      <w:pPr>
        <w:pStyle w:val="Textoindependiente"/>
        <w:spacing w:before="9"/>
        <w:rPr>
          <w:sz w:val="25"/>
        </w:rPr>
      </w:pPr>
    </w:p>
    <w:p w14:paraId="173CADFD" w14:textId="77777777" w:rsidR="0044025A" w:rsidRDefault="002E6C8A" w:rsidP="005F0F73">
      <w:pPr>
        <w:pStyle w:val="Ttulo6"/>
        <w:numPr>
          <w:ilvl w:val="0"/>
          <w:numId w:val="34"/>
        </w:numPr>
        <w:tabs>
          <w:tab w:val="left" w:pos="687"/>
        </w:tabs>
        <w:ind w:hanging="222"/>
      </w:pPr>
      <w:bookmarkStart w:id="441" w:name="5._Lugares_donde_pueden_pedir_ayuda_los_"/>
      <w:bookmarkEnd w:id="441"/>
      <w:r>
        <w:t>Lugares</w:t>
      </w:r>
      <w:r>
        <w:rPr>
          <w:spacing w:val="-4"/>
        </w:rPr>
        <w:t xml:space="preserve"> </w:t>
      </w:r>
      <w:r>
        <w:t>donde</w:t>
      </w:r>
      <w:r>
        <w:rPr>
          <w:spacing w:val="-6"/>
        </w:rPr>
        <w:t xml:space="preserve"> </w:t>
      </w:r>
      <w:r>
        <w:t>pueden</w:t>
      </w:r>
      <w:r>
        <w:rPr>
          <w:spacing w:val="-6"/>
        </w:rPr>
        <w:t xml:space="preserve"> </w:t>
      </w:r>
      <w:r>
        <w:t>pedir</w:t>
      </w:r>
      <w:r>
        <w:rPr>
          <w:spacing w:val="-1"/>
        </w:rPr>
        <w:t xml:space="preserve"> </w:t>
      </w:r>
      <w:r>
        <w:t>ayuda</w:t>
      </w:r>
      <w:r>
        <w:rPr>
          <w:spacing w:val="-9"/>
        </w:rPr>
        <w:t xml:space="preserve"> </w:t>
      </w:r>
      <w:r>
        <w:t>los</w:t>
      </w:r>
      <w:r>
        <w:rPr>
          <w:spacing w:val="-3"/>
        </w:rPr>
        <w:t xml:space="preserve"> </w:t>
      </w:r>
      <w:r>
        <w:t>establecimientos</w:t>
      </w:r>
      <w:r>
        <w:rPr>
          <w:spacing w:val="-4"/>
        </w:rPr>
        <w:t xml:space="preserve"> </w:t>
      </w:r>
      <w:r>
        <w:t>educacionales</w:t>
      </w:r>
      <w:r>
        <w:rPr>
          <w:spacing w:val="-4"/>
        </w:rPr>
        <w:t xml:space="preserve"> </w:t>
      </w:r>
      <w:r>
        <w:t>o</w:t>
      </w:r>
      <w:r>
        <w:rPr>
          <w:spacing w:val="3"/>
        </w:rPr>
        <w:t xml:space="preserve"> </w:t>
      </w:r>
      <w:r>
        <w:t>estudiantes</w:t>
      </w:r>
    </w:p>
    <w:p w14:paraId="0DEB7005" w14:textId="77777777" w:rsidR="0044025A" w:rsidRDefault="002E6C8A">
      <w:pPr>
        <w:pStyle w:val="Textoindependiente"/>
        <w:spacing w:before="31"/>
        <w:ind w:left="671"/>
      </w:pPr>
      <w:r>
        <w:t>Recursos</w:t>
      </w:r>
      <w:r>
        <w:rPr>
          <w:spacing w:val="-6"/>
        </w:rPr>
        <w:t xml:space="preserve"> </w:t>
      </w:r>
      <w:r>
        <w:t>digitales</w:t>
      </w:r>
      <w:r>
        <w:rPr>
          <w:spacing w:val="-5"/>
        </w:rPr>
        <w:t xml:space="preserve"> </w:t>
      </w:r>
      <w:r>
        <w:t>disponibles</w:t>
      </w:r>
      <w:r>
        <w:rPr>
          <w:spacing w:val="-6"/>
        </w:rPr>
        <w:t xml:space="preserve"> </w:t>
      </w:r>
      <w:r>
        <w:t>para</w:t>
      </w:r>
      <w:r>
        <w:rPr>
          <w:spacing w:val="-2"/>
        </w:rPr>
        <w:t xml:space="preserve"> </w:t>
      </w:r>
      <w:r>
        <w:t>establecimientos</w:t>
      </w:r>
      <w:r>
        <w:rPr>
          <w:spacing w:val="-2"/>
        </w:rPr>
        <w:t xml:space="preserve"> </w:t>
      </w:r>
      <w:r>
        <w:t>educacionales:</w:t>
      </w:r>
    </w:p>
    <w:p w14:paraId="1C3530A2" w14:textId="77777777" w:rsidR="0044025A" w:rsidRDefault="002E6C8A">
      <w:pPr>
        <w:pStyle w:val="Ttulo6"/>
        <w:spacing w:before="6"/>
        <w:ind w:left="671"/>
      </w:pPr>
      <w:bookmarkStart w:id="442" w:name="Salud_Responde_600_360_7777"/>
      <w:bookmarkEnd w:id="442"/>
      <w:r>
        <w:t>Salud</w:t>
      </w:r>
      <w:r>
        <w:rPr>
          <w:spacing w:val="-2"/>
        </w:rPr>
        <w:t xml:space="preserve"> </w:t>
      </w:r>
      <w:r>
        <w:t>Responde</w:t>
      </w:r>
      <w:r>
        <w:rPr>
          <w:spacing w:val="-1"/>
        </w:rPr>
        <w:t xml:space="preserve"> </w:t>
      </w:r>
      <w:r>
        <w:t>600</w:t>
      </w:r>
      <w:r>
        <w:rPr>
          <w:spacing w:val="1"/>
        </w:rPr>
        <w:t xml:space="preserve"> </w:t>
      </w:r>
      <w:r>
        <w:t>360</w:t>
      </w:r>
      <w:r>
        <w:rPr>
          <w:spacing w:val="-3"/>
        </w:rPr>
        <w:t xml:space="preserve"> </w:t>
      </w:r>
      <w:r>
        <w:t>7777</w:t>
      </w:r>
    </w:p>
    <w:p w14:paraId="3F976EE6" w14:textId="77777777" w:rsidR="0044025A" w:rsidRDefault="002E6C8A">
      <w:pPr>
        <w:spacing w:before="40" w:line="276" w:lineRule="auto"/>
        <w:ind w:left="671" w:right="5009"/>
        <w:rPr>
          <w:b/>
          <w:sz w:val="20"/>
        </w:rPr>
      </w:pPr>
      <w:r>
        <w:rPr>
          <w:b/>
        </w:rPr>
        <w:t>Programa Habilidades para la Vida de JUNAEB</w:t>
      </w:r>
      <w:r>
        <w:rPr>
          <w:b/>
          <w:spacing w:val="1"/>
        </w:rPr>
        <w:t xml:space="preserve"> </w:t>
      </w:r>
      <w:r>
        <w:rPr>
          <w:b/>
        </w:rPr>
        <w:t>Programa de salud integral Adolescentes y Jóvenes</w:t>
      </w:r>
      <w:r>
        <w:rPr>
          <w:b/>
          <w:spacing w:val="1"/>
        </w:rPr>
        <w:t xml:space="preserve"> </w:t>
      </w:r>
      <w:r>
        <w:rPr>
          <w:b/>
        </w:rPr>
        <w:t>Secretarias Regionales Ministeriales (SEREMI) de</w:t>
      </w:r>
      <w:r>
        <w:rPr>
          <w:b/>
          <w:spacing w:val="1"/>
        </w:rPr>
        <w:t xml:space="preserve"> </w:t>
      </w:r>
      <w:r>
        <w:rPr>
          <w:b/>
        </w:rPr>
        <w:t>Salud</w:t>
      </w:r>
      <w:r>
        <w:rPr>
          <w:b/>
          <w:spacing w:val="1"/>
        </w:rPr>
        <w:t xml:space="preserve"> </w:t>
      </w:r>
      <w:r>
        <w:rPr>
          <w:b/>
        </w:rPr>
        <w:t>Programa</w:t>
      </w:r>
      <w:r>
        <w:rPr>
          <w:b/>
          <w:spacing w:val="-1"/>
        </w:rPr>
        <w:t xml:space="preserve"> </w:t>
      </w:r>
      <w:r>
        <w:rPr>
          <w:b/>
        </w:rPr>
        <w:t>Nacional</w:t>
      </w:r>
      <w:r>
        <w:rPr>
          <w:b/>
          <w:spacing w:val="-4"/>
        </w:rPr>
        <w:t xml:space="preserve"> </w:t>
      </w:r>
      <w:r>
        <w:rPr>
          <w:b/>
        </w:rPr>
        <w:t>de</w:t>
      </w:r>
      <w:r>
        <w:rPr>
          <w:b/>
          <w:spacing w:val="-3"/>
        </w:rPr>
        <w:t xml:space="preserve"> </w:t>
      </w:r>
      <w:r>
        <w:rPr>
          <w:b/>
        </w:rPr>
        <w:t>Prevención</w:t>
      </w:r>
      <w:r>
        <w:rPr>
          <w:b/>
          <w:spacing w:val="-8"/>
        </w:rPr>
        <w:t xml:space="preserve"> </w:t>
      </w:r>
      <w:r>
        <w:rPr>
          <w:b/>
        </w:rPr>
        <w:t>del</w:t>
      </w:r>
      <w:r>
        <w:rPr>
          <w:b/>
          <w:spacing w:val="-4"/>
        </w:rPr>
        <w:t xml:space="preserve"> </w:t>
      </w:r>
      <w:r>
        <w:rPr>
          <w:b/>
        </w:rPr>
        <w:t>Suicidio</w:t>
      </w:r>
      <w:r>
        <w:rPr>
          <w:b/>
          <w:spacing w:val="-52"/>
        </w:rPr>
        <w:t xml:space="preserve"> </w:t>
      </w:r>
      <w:r>
        <w:rPr>
          <w:b/>
          <w:sz w:val="20"/>
        </w:rPr>
        <w:t>Fuente:</w:t>
      </w:r>
    </w:p>
    <w:p w14:paraId="2F86424D" w14:textId="77777777" w:rsidR="0044025A" w:rsidRDefault="002E6C8A">
      <w:pPr>
        <w:spacing w:line="199" w:lineRule="exact"/>
        <w:ind w:left="671"/>
        <w:rPr>
          <w:b/>
          <w:sz w:val="20"/>
        </w:rPr>
      </w:pPr>
      <w:r>
        <w:rPr>
          <w:b/>
          <w:sz w:val="20"/>
        </w:rPr>
        <w:t>Departamento</w:t>
      </w:r>
      <w:r>
        <w:rPr>
          <w:b/>
          <w:spacing w:val="-4"/>
          <w:sz w:val="20"/>
        </w:rPr>
        <w:t xml:space="preserve"> </w:t>
      </w:r>
      <w:r>
        <w:rPr>
          <w:b/>
          <w:sz w:val="20"/>
        </w:rPr>
        <w:t>de</w:t>
      </w:r>
      <w:r>
        <w:rPr>
          <w:b/>
          <w:spacing w:val="-1"/>
          <w:sz w:val="20"/>
        </w:rPr>
        <w:t xml:space="preserve"> </w:t>
      </w:r>
      <w:r>
        <w:rPr>
          <w:b/>
          <w:sz w:val="20"/>
        </w:rPr>
        <w:t>Salud Mental</w:t>
      </w:r>
    </w:p>
    <w:p w14:paraId="4CAA4828" w14:textId="77777777" w:rsidR="0044025A" w:rsidRDefault="002E6C8A">
      <w:pPr>
        <w:ind w:left="671" w:right="7587"/>
        <w:rPr>
          <w:b/>
          <w:sz w:val="20"/>
        </w:rPr>
      </w:pPr>
      <w:r>
        <w:rPr>
          <w:b/>
          <w:sz w:val="20"/>
        </w:rPr>
        <w:t>Subsecretaría de Salud Pública</w:t>
      </w:r>
      <w:r>
        <w:rPr>
          <w:b/>
          <w:spacing w:val="-47"/>
          <w:sz w:val="20"/>
        </w:rPr>
        <w:t xml:space="preserve"> </w:t>
      </w:r>
      <w:r>
        <w:rPr>
          <w:b/>
          <w:sz w:val="20"/>
        </w:rPr>
        <w:t>Ministerio</w:t>
      </w:r>
      <w:r>
        <w:rPr>
          <w:b/>
          <w:spacing w:val="-4"/>
          <w:sz w:val="20"/>
        </w:rPr>
        <w:t xml:space="preserve"> </w:t>
      </w:r>
      <w:r>
        <w:rPr>
          <w:b/>
          <w:sz w:val="20"/>
        </w:rPr>
        <w:t>de</w:t>
      </w:r>
      <w:r>
        <w:rPr>
          <w:b/>
          <w:spacing w:val="4"/>
          <w:sz w:val="20"/>
        </w:rPr>
        <w:t xml:space="preserve"> </w:t>
      </w:r>
      <w:r>
        <w:rPr>
          <w:b/>
          <w:sz w:val="20"/>
        </w:rPr>
        <w:t>Salud /</w:t>
      </w:r>
      <w:r>
        <w:rPr>
          <w:b/>
          <w:spacing w:val="1"/>
          <w:sz w:val="20"/>
        </w:rPr>
        <w:t xml:space="preserve"> </w:t>
      </w:r>
      <w:hyperlink r:id="rId133">
        <w:r>
          <w:rPr>
            <w:b/>
            <w:sz w:val="20"/>
          </w:rPr>
          <w:t>www.minsal.cl</w:t>
        </w:r>
      </w:hyperlink>
    </w:p>
    <w:p w14:paraId="3B9F0B9C" w14:textId="77777777" w:rsidR="0044025A" w:rsidRDefault="0044025A">
      <w:pPr>
        <w:rPr>
          <w:sz w:val="20"/>
        </w:rPr>
        <w:sectPr w:rsidR="0044025A">
          <w:pgSz w:w="12240" w:h="15840"/>
          <w:pgMar w:top="760" w:right="440" w:bottom="1120" w:left="860" w:header="0" w:footer="858" w:gutter="0"/>
          <w:cols w:space="720"/>
        </w:sectPr>
      </w:pPr>
    </w:p>
    <w:p w14:paraId="5F8D3AC8" w14:textId="77777777" w:rsidR="0044025A" w:rsidRDefault="002E6C8A">
      <w:pPr>
        <w:spacing w:before="75"/>
        <w:ind w:left="796"/>
        <w:rPr>
          <w:b/>
        </w:rPr>
      </w:pPr>
      <w:r>
        <w:rPr>
          <w:b/>
        </w:rPr>
        <w:t>PASOS</w:t>
      </w:r>
      <w:r>
        <w:rPr>
          <w:b/>
          <w:spacing w:val="3"/>
        </w:rPr>
        <w:t xml:space="preserve"> </w:t>
      </w:r>
      <w:r>
        <w:rPr>
          <w:b/>
        </w:rPr>
        <w:t>A</w:t>
      </w:r>
      <w:r>
        <w:rPr>
          <w:b/>
          <w:spacing w:val="-3"/>
        </w:rPr>
        <w:t xml:space="preserve"> </w:t>
      </w:r>
      <w:r>
        <w:rPr>
          <w:b/>
        </w:rPr>
        <w:t>SEGUIR</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8505"/>
      </w:tblGrid>
      <w:tr w:rsidR="0044025A" w14:paraId="30C7D8AA" w14:textId="77777777">
        <w:trPr>
          <w:trHeight w:val="1747"/>
        </w:trPr>
        <w:tc>
          <w:tcPr>
            <w:tcW w:w="1705" w:type="dxa"/>
          </w:tcPr>
          <w:p w14:paraId="48150610" w14:textId="77777777" w:rsidR="0044025A" w:rsidRDefault="0044025A">
            <w:pPr>
              <w:pStyle w:val="TableParagraph"/>
              <w:spacing w:before="11"/>
              <w:rPr>
                <w:b/>
              </w:rPr>
            </w:pPr>
          </w:p>
          <w:p w14:paraId="699673DE" w14:textId="77777777" w:rsidR="0044025A" w:rsidRDefault="002E6C8A">
            <w:pPr>
              <w:pStyle w:val="TableParagraph"/>
              <w:spacing w:line="276" w:lineRule="auto"/>
              <w:ind w:left="287" w:right="334"/>
              <w:rPr>
                <w:b/>
                <w:sz w:val="20"/>
              </w:rPr>
            </w:pPr>
            <w:r>
              <w:rPr>
                <w:b/>
                <w:sz w:val="20"/>
              </w:rPr>
              <w:t>Activación</w:t>
            </w:r>
            <w:r>
              <w:rPr>
                <w:b/>
                <w:spacing w:val="1"/>
                <w:sz w:val="20"/>
              </w:rPr>
              <w:t xml:space="preserve"> </w:t>
            </w:r>
            <w:r>
              <w:rPr>
                <w:b/>
                <w:spacing w:val="-1"/>
                <w:sz w:val="20"/>
              </w:rPr>
              <w:t>de</w:t>
            </w:r>
            <w:r>
              <w:rPr>
                <w:b/>
                <w:spacing w:val="-7"/>
                <w:sz w:val="20"/>
              </w:rPr>
              <w:t xml:space="preserve"> </w:t>
            </w:r>
            <w:r>
              <w:rPr>
                <w:b/>
                <w:spacing w:val="-1"/>
                <w:sz w:val="20"/>
              </w:rPr>
              <w:t>Protocolo</w:t>
            </w:r>
          </w:p>
        </w:tc>
        <w:tc>
          <w:tcPr>
            <w:tcW w:w="8505" w:type="dxa"/>
          </w:tcPr>
          <w:p w14:paraId="4BE8069B" w14:textId="77777777" w:rsidR="0044025A" w:rsidRDefault="002E6C8A" w:rsidP="005F0F73">
            <w:pPr>
              <w:pStyle w:val="TableParagraph"/>
              <w:numPr>
                <w:ilvl w:val="0"/>
                <w:numId w:val="33"/>
              </w:numPr>
              <w:tabs>
                <w:tab w:val="left" w:pos="427"/>
              </w:tabs>
              <w:spacing w:line="276" w:lineRule="auto"/>
              <w:ind w:right="67"/>
              <w:jc w:val="both"/>
            </w:pPr>
            <w:r>
              <w:t>Directivos,</w:t>
            </w:r>
            <w:r>
              <w:rPr>
                <w:spacing w:val="10"/>
              </w:rPr>
              <w:t xml:space="preserve"> </w:t>
            </w:r>
            <w:r>
              <w:t>docentes</w:t>
            </w:r>
            <w:r>
              <w:rPr>
                <w:spacing w:val="12"/>
              </w:rPr>
              <w:t xml:space="preserve"> </w:t>
            </w:r>
            <w:r>
              <w:t>o</w:t>
            </w:r>
            <w:r>
              <w:rPr>
                <w:spacing w:val="6"/>
              </w:rPr>
              <w:t xml:space="preserve"> </w:t>
            </w:r>
            <w:r>
              <w:t>asistentes</w:t>
            </w:r>
            <w:r>
              <w:rPr>
                <w:spacing w:val="8"/>
              </w:rPr>
              <w:t xml:space="preserve"> </w:t>
            </w:r>
            <w:r>
              <w:t>de</w:t>
            </w:r>
            <w:r>
              <w:rPr>
                <w:spacing w:val="5"/>
              </w:rPr>
              <w:t xml:space="preserve"> </w:t>
            </w:r>
            <w:r>
              <w:t>la</w:t>
            </w:r>
            <w:r>
              <w:rPr>
                <w:spacing w:val="10"/>
              </w:rPr>
              <w:t xml:space="preserve"> </w:t>
            </w:r>
            <w:r>
              <w:t>educación</w:t>
            </w:r>
            <w:r>
              <w:rPr>
                <w:spacing w:val="4"/>
              </w:rPr>
              <w:t xml:space="preserve"> </w:t>
            </w:r>
            <w:r>
              <w:t>al</w:t>
            </w:r>
            <w:r>
              <w:rPr>
                <w:spacing w:val="4"/>
              </w:rPr>
              <w:t xml:space="preserve"> </w:t>
            </w:r>
            <w:r>
              <w:t>detectar</w:t>
            </w:r>
            <w:r>
              <w:rPr>
                <w:spacing w:val="7"/>
              </w:rPr>
              <w:t xml:space="preserve"> </w:t>
            </w:r>
            <w:r>
              <w:t>situación</w:t>
            </w:r>
            <w:r>
              <w:rPr>
                <w:spacing w:val="3"/>
              </w:rPr>
              <w:t xml:space="preserve"> </w:t>
            </w:r>
            <w:r>
              <w:t>de</w:t>
            </w:r>
            <w:r>
              <w:rPr>
                <w:spacing w:val="5"/>
              </w:rPr>
              <w:t xml:space="preserve"> </w:t>
            </w:r>
            <w:r>
              <w:t>conducta</w:t>
            </w:r>
            <w:r>
              <w:rPr>
                <w:spacing w:val="10"/>
              </w:rPr>
              <w:t xml:space="preserve"> </w:t>
            </w:r>
            <w:r>
              <w:t>suicida</w:t>
            </w:r>
            <w:r>
              <w:rPr>
                <w:spacing w:val="-52"/>
              </w:rPr>
              <w:t xml:space="preserve"> </w:t>
            </w:r>
            <w:r>
              <w:t>o</w:t>
            </w:r>
            <w:r>
              <w:rPr>
                <w:spacing w:val="1"/>
              </w:rPr>
              <w:t xml:space="preserve"> </w:t>
            </w:r>
            <w:r w:rsidR="00983239">
              <w:t>auto lesiva</w:t>
            </w:r>
            <w:r>
              <w:rPr>
                <w:spacing w:val="1"/>
              </w:rPr>
              <w:t xml:space="preserve"> </w:t>
            </w:r>
            <w:r>
              <w:t>de</w:t>
            </w:r>
            <w:r>
              <w:rPr>
                <w:spacing w:val="1"/>
              </w:rPr>
              <w:t xml:space="preserve"> </w:t>
            </w:r>
            <w:r>
              <w:t>un</w:t>
            </w:r>
            <w:r>
              <w:rPr>
                <w:spacing w:val="1"/>
              </w:rPr>
              <w:t xml:space="preserve"> </w:t>
            </w:r>
            <w:r>
              <w:t>estudiante,</w:t>
            </w:r>
            <w:r>
              <w:rPr>
                <w:spacing w:val="1"/>
              </w:rPr>
              <w:t xml:space="preserve"> </w:t>
            </w:r>
            <w:r>
              <w:t>informará</w:t>
            </w:r>
            <w:r>
              <w:rPr>
                <w:spacing w:val="1"/>
              </w:rPr>
              <w:t xml:space="preserve"> </w:t>
            </w:r>
            <w:r>
              <w:t>a</w:t>
            </w:r>
            <w:r>
              <w:rPr>
                <w:spacing w:val="1"/>
              </w:rPr>
              <w:t xml:space="preserve"> </w:t>
            </w:r>
            <w:r>
              <w:t>Dirección</w:t>
            </w:r>
            <w:r>
              <w:rPr>
                <w:spacing w:val="1"/>
              </w:rPr>
              <w:t xml:space="preserve"> </w:t>
            </w:r>
            <w:r>
              <w:t>y</w:t>
            </w:r>
            <w:r>
              <w:rPr>
                <w:spacing w:val="1"/>
              </w:rPr>
              <w:t xml:space="preserve"> </w:t>
            </w:r>
            <w:r>
              <w:t>se</w:t>
            </w:r>
            <w:r>
              <w:rPr>
                <w:spacing w:val="1"/>
              </w:rPr>
              <w:t xml:space="preserve"> </w:t>
            </w:r>
            <w:r>
              <w:t>derivará</w:t>
            </w:r>
            <w:r>
              <w:rPr>
                <w:spacing w:val="1"/>
              </w:rPr>
              <w:t xml:space="preserve"> </w:t>
            </w:r>
            <w:r>
              <w:t>al</w:t>
            </w:r>
            <w:r>
              <w:rPr>
                <w:spacing w:val="1"/>
              </w:rPr>
              <w:t xml:space="preserve"> </w:t>
            </w:r>
            <w:r>
              <w:t>Equipo</w:t>
            </w:r>
            <w:r>
              <w:rPr>
                <w:spacing w:val="1"/>
              </w:rPr>
              <w:t xml:space="preserve"> </w:t>
            </w:r>
            <w:r>
              <w:t>de</w:t>
            </w:r>
            <w:r>
              <w:rPr>
                <w:spacing w:val="1"/>
              </w:rPr>
              <w:t xml:space="preserve"> </w:t>
            </w:r>
            <w:r>
              <w:t>Convivencia</w:t>
            </w:r>
            <w:r>
              <w:rPr>
                <w:spacing w:val="4"/>
              </w:rPr>
              <w:t xml:space="preserve"> </w:t>
            </w:r>
            <w:r>
              <w:t>Escolar,</w:t>
            </w:r>
            <w:r>
              <w:rPr>
                <w:spacing w:val="-1"/>
              </w:rPr>
              <w:t xml:space="preserve"> </w:t>
            </w:r>
            <w:r>
              <w:t>en</w:t>
            </w:r>
            <w:r>
              <w:rPr>
                <w:spacing w:val="-4"/>
              </w:rPr>
              <w:t xml:space="preserve"> </w:t>
            </w:r>
            <w:r>
              <w:t>un</w:t>
            </w:r>
            <w:r>
              <w:rPr>
                <w:spacing w:val="-3"/>
              </w:rPr>
              <w:t xml:space="preserve"> </w:t>
            </w:r>
            <w:r>
              <w:t>plazo</w:t>
            </w:r>
            <w:r>
              <w:rPr>
                <w:spacing w:val="-3"/>
              </w:rPr>
              <w:t xml:space="preserve"> </w:t>
            </w:r>
            <w:r>
              <w:t>de</w:t>
            </w:r>
            <w:r>
              <w:rPr>
                <w:spacing w:val="-6"/>
              </w:rPr>
              <w:t xml:space="preserve"> </w:t>
            </w:r>
            <w:r>
              <w:t>24</w:t>
            </w:r>
            <w:r>
              <w:rPr>
                <w:spacing w:val="2"/>
              </w:rPr>
              <w:t xml:space="preserve"> </w:t>
            </w:r>
            <w:r>
              <w:t>hrs.</w:t>
            </w:r>
            <w:r>
              <w:rPr>
                <w:spacing w:val="5"/>
              </w:rPr>
              <w:t xml:space="preserve"> </w:t>
            </w:r>
            <w:r>
              <w:t>para</w:t>
            </w:r>
            <w:r>
              <w:rPr>
                <w:spacing w:val="-1"/>
              </w:rPr>
              <w:t xml:space="preserve"> </w:t>
            </w:r>
            <w:r>
              <w:t>activación</w:t>
            </w:r>
            <w:r>
              <w:rPr>
                <w:spacing w:val="-3"/>
              </w:rPr>
              <w:t xml:space="preserve"> </w:t>
            </w:r>
            <w:r>
              <w:t>de</w:t>
            </w:r>
            <w:r>
              <w:rPr>
                <w:spacing w:val="-6"/>
              </w:rPr>
              <w:t xml:space="preserve"> </w:t>
            </w:r>
            <w:r>
              <w:t>protocolo.</w:t>
            </w:r>
          </w:p>
          <w:p w14:paraId="1F5244EC" w14:textId="77777777" w:rsidR="0044025A" w:rsidRDefault="002E6C8A" w:rsidP="005F0F73">
            <w:pPr>
              <w:pStyle w:val="TableParagraph"/>
              <w:numPr>
                <w:ilvl w:val="0"/>
                <w:numId w:val="33"/>
              </w:numPr>
              <w:tabs>
                <w:tab w:val="left" w:pos="485"/>
              </w:tabs>
              <w:jc w:val="both"/>
            </w:pPr>
            <w:r>
              <w:t>No</w:t>
            </w:r>
            <w:r>
              <w:rPr>
                <w:spacing w:val="-1"/>
              </w:rPr>
              <w:t xml:space="preserve"> </w:t>
            </w:r>
            <w:r>
              <w:t>se</w:t>
            </w:r>
            <w:r>
              <w:rPr>
                <w:spacing w:val="-3"/>
              </w:rPr>
              <w:t xml:space="preserve"> </w:t>
            </w:r>
            <w:r>
              <w:t>debe</w:t>
            </w:r>
            <w:r>
              <w:rPr>
                <w:spacing w:val="-3"/>
              </w:rPr>
              <w:t xml:space="preserve"> </w:t>
            </w:r>
            <w:r>
              <w:t>interrogar,</w:t>
            </w:r>
            <w:r>
              <w:rPr>
                <w:spacing w:val="1"/>
              </w:rPr>
              <w:t xml:space="preserve"> </w:t>
            </w:r>
            <w:r>
              <w:t>revisar</w:t>
            </w:r>
            <w:r>
              <w:rPr>
                <w:spacing w:val="2"/>
              </w:rPr>
              <w:t xml:space="preserve"> </w:t>
            </w:r>
            <w:r>
              <w:t>y</w:t>
            </w:r>
            <w:r>
              <w:rPr>
                <w:spacing w:val="2"/>
              </w:rPr>
              <w:t xml:space="preserve"> </w:t>
            </w:r>
            <w:r>
              <w:t>llegar</w:t>
            </w:r>
            <w:r>
              <w:rPr>
                <w:spacing w:val="2"/>
              </w:rPr>
              <w:t xml:space="preserve"> </w:t>
            </w:r>
            <w:r>
              <w:t>a</w:t>
            </w:r>
            <w:r>
              <w:rPr>
                <w:spacing w:val="-3"/>
              </w:rPr>
              <w:t xml:space="preserve"> </w:t>
            </w:r>
            <w:r>
              <w:t>acuerdos</w:t>
            </w:r>
            <w:r>
              <w:rPr>
                <w:spacing w:val="6"/>
              </w:rPr>
              <w:t xml:space="preserve"> </w:t>
            </w:r>
            <w:r>
              <w:t>y</w:t>
            </w:r>
            <w:r>
              <w:rPr>
                <w:spacing w:val="-1"/>
              </w:rPr>
              <w:t xml:space="preserve"> </w:t>
            </w:r>
            <w:r>
              <w:t>compromisos</w:t>
            </w:r>
            <w:r>
              <w:rPr>
                <w:spacing w:val="6"/>
              </w:rPr>
              <w:t xml:space="preserve"> </w:t>
            </w:r>
            <w:r>
              <w:t>con</w:t>
            </w:r>
            <w:r>
              <w:rPr>
                <w:spacing w:val="-1"/>
              </w:rPr>
              <w:t xml:space="preserve"> </w:t>
            </w:r>
            <w:r>
              <w:t>los</w:t>
            </w:r>
            <w:r>
              <w:rPr>
                <w:spacing w:val="3"/>
              </w:rPr>
              <w:t xml:space="preserve"> </w:t>
            </w:r>
            <w:r>
              <w:t>estudiantes</w:t>
            </w:r>
            <w:r>
              <w:rPr>
                <w:spacing w:val="4"/>
              </w:rPr>
              <w:t xml:space="preserve"> </w:t>
            </w:r>
            <w:r>
              <w:t>a</w:t>
            </w:r>
            <w:r>
              <w:rPr>
                <w:spacing w:val="6"/>
              </w:rPr>
              <w:t xml:space="preserve"> </w:t>
            </w:r>
            <w:r>
              <w:t>los</w:t>
            </w:r>
          </w:p>
          <w:p w14:paraId="322AD8B1" w14:textId="77777777" w:rsidR="0044025A" w:rsidRDefault="002E6C8A">
            <w:pPr>
              <w:pStyle w:val="TableParagraph"/>
              <w:spacing w:line="290" w:lineRule="atLeast"/>
              <w:ind w:left="426" w:right="66"/>
              <w:jc w:val="both"/>
            </w:pPr>
            <w:r>
              <w:t xml:space="preserve">que se detecte frente a una conducta suicida o </w:t>
            </w:r>
            <w:r w:rsidR="00983239">
              <w:t>auto lesiva</w:t>
            </w:r>
            <w:r>
              <w:t>. Se insiste en derivar a equipo de</w:t>
            </w:r>
            <w:r>
              <w:rPr>
                <w:spacing w:val="1"/>
              </w:rPr>
              <w:t xml:space="preserve"> </w:t>
            </w:r>
            <w:r>
              <w:t>Convivencia</w:t>
            </w:r>
            <w:r>
              <w:rPr>
                <w:spacing w:val="4"/>
              </w:rPr>
              <w:t xml:space="preserve"> </w:t>
            </w:r>
            <w:r>
              <w:t>para</w:t>
            </w:r>
            <w:r>
              <w:rPr>
                <w:spacing w:val="-1"/>
              </w:rPr>
              <w:t xml:space="preserve"> </w:t>
            </w:r>
            <w:r>
              <w:t>activar protocolo</w:t>
            </w:r>
            <w:r>
              <w:rPr>
                <w:spacing w:val="-4"/>
              </w:rPr>
              <w:t xml:space="preserve"> </w:t>
            </w:r>
            <w:r>
              <w:t>por</w:t>
            </w:r>
            <w:r>
              <w:rPr>
                <w:spacing w:val="5"/>
              </w:rPr>
              <w:t xml:space="preserve"> </w:t>
            </w:r>
            <w:r>
              <w:t>quienes</w:t>
            </w:r>
            <w:r>
              <w:rPr>
                <w:spacing w:val="1"/>
              </w:rPr>
              <w:t xml:space="preserve"> </w:t>
            </w:r>
            <w:r>
              <w:t>corresponda.</w:t>
            </w:r>
          </w:p>
        </w:tc>
      </w:tr>
      <w:tr w:rsidR="0044025A" w14:paraId="505D52AD" w14:textId="77777777">
        <w:trPr>
          <w:trHeight w:val="882"/>
        </w:trPr>
        <w:tc>
          <w:tcPr>
            <w:tcW w:w="1705" w:type="dxa"/>
          </w:tcPr>
          <w:p w14:paraId="7DCFCDD7" w14:textId="77777777" w:rsidR="0044025A" w:rsidRDefault="002E6C8A">
            <w:pPr>
              <w:pStyle w:val="TableParagraph"/>
              <w:ind w:right="261"/>
              <w:jc w:val="right"/>
              <w:rPr>
                <w:b/>
                <w:sz w:val="20"/>
              </w:rPr>
            </w:pPr>
            <w:r>
              <w:rPr>
                <w:b/>
                <w:sz w:val="20"/>
              </w:rPr>
              <w:t>Responsables</w:t>
            </w:r>
          </w:p>
        </w:tc>
        <w:tc>
          <w:tcPr>
            <w:tcW w:w="8505" w:type="dxa"/>
          </w:tcPr>
          <w:p w14:paraId="2818BA60" w14:textId="77777777" w:rsidR="0044025A" w:rsidRDefault="002E6C8A" w:rsidP="005F0F73">
            <w:pPr>
              <w:pStyle w:val="TableParagraph"/>
              <w:numPr>
                <w:ilvl w:val="0"/>
                <w:numId w:val="32"/>
              </w:numPr>
              <w:tabs>
                <w:tab w:val="left" w:pos="427"/>
              </w:tabs>
              <w:spacing w:line="249" w:lineRule="exact"/>
            </w:pPr>
            <w:r>
              <w:t>Director:</w:t>
            </w:r>
            <w:r>
              <w:rPr>
                <w:spacing w:val="-4"/>
              </w:rPr>
              <w:t xml:space="preserve"> </w:t>
            </w:r>
            <w:r>
              <w:t>Recibe</w:t>
            </w:r>
            <w:r>
              <w:rPr>
                <w:spacing w:val="-7"/>
              </w:rPr>
              <w:t xml:space="preserve"> </w:t>
            </w:r>
            <w:r>
              <w:t>información.</w:t>
            </w:r>
          </w:p>
          <w:p w14:paraId="57B2C5B9" w14:textId="77777777" w:rsidR="0044025A" w:rsidRDefault="002E6C8A" w:rsidP="005F0F73">
            <w:pPr>
              <w:pStyle w:val="TableParagraph"/>
              <w:numPr>
                <w:ilvl w:val="0"/>
                <w:numId w:val="32"/>
              </w:numPr>
              <w:tabs>
                <w:tab w:val="left" w:pos="427"/>
              </w:tabs>
              <w:spacing w:before="40"/>
            </w:pPr>
            <w:r>
              <w:t>Encargado</w:t>
            </w:r>
            <w:r>
              <w:rPr>
                <w:spacing w:val="-5"/>
              </w:rPr>
              <w:t xml:space="preserve"> </w:t>
            </w:r>
            <w:r>
              <w:t>de</w:t>
            </w:r>
            <w:r>
              <w:rPr>
                <w:spacing w:val="-7"/>
              </w:rPr>
              <w:t xml:space="preserve"> </w:t>
            </w:r>
            <w:r>
              <w:t>Convivencia</w:t>
            </w:r>
            <w:r>
              <w:rPr>
                <w:spacing w:val="3"/>
              </w:rPr>
              <w:t xml:space="preserve"> </w:t>
            </w:r>
            <w:r>
              <w:t>Escolar:</w:t>
            </w:r>
            <w:r>
              <w:rPr>
                <w:spacing w:val="-3"/>
              </w:rPr>
              <w:t xml:space="preserve"> </w:t>
            </w:r>
            <w:r>
              <w:t>Activación</w:t>
            </w:r>
            <w:r>
              <w:rPr>
                <w:spacing w:val="-5"/>
              </w:rPr>
              <w:t xml:space="preserve"> </w:t>
            </w:r>
            <w:r>
              <w:t>de</w:t>
            </w:r>
            <w:r>
              <w:rPr>
                <w:spacing w:val="-7"/>
              </w:rPr>
              <w:t xml:space="preserve"> </w:t>
            </w:r>
            <w:r>
              <w:t>Protocolo.</w:t>
            </w:r>
          </w:p>
          <w:p w14:paraId="005823AD" w14:textId="77777777" w:rsidR="0044025A" w:rsidRDefault="002E6C8A" w:rsidP="005F0F73">
            <w:pPr>
              <w:pStyle w:val="TableParagraph"/>
              <w:numPr>
                <w:ilvl w:val="0"/>
                <w:numId w:val="32"/>
              </w:numPr>
              <w:tabs>
                <w:tab w:val="left" w:pos="427"/>
              </w:tabs>
              <w:spacing w:before="39"/>
            </w:pPr>
            <w:r>
              <w:t>Dupla</w:t>
            </w:r>
            <w:r>
              <w:rPr>
                <w:spacing w:val="1"/>
              </w:rPr>
              <w:t xml:space="preserve"> </w:t>
            </w:r>
            <w:r>
              <w:t>Psicosocial:</w:t>
            </w:r>
            <w:r>
              <w:rPr>
                <w:spacing w:val="-5"/>
              </w:rPr>
              <w:t xml:space="preserve"> </w:t>
            </w:r>
            <w:r>
              <w:t>Entrevistas,</w:t>
            </w:r>
            <w:r>
              <w:rPr>
                <w:spacing w:val="-5"/>
              </w:rPr>
              <w:t xml:space="preserve"> </w:t>
            </w:r>
            <w:r>
              <w:t>derivaciones</w:t>
            </w:r>
            <w:r>
              <w:rPr>
                <w:spacing w:val="-1"/>
              </w:rPr>
              <w:t xml:space="preserve"> </w:t>
            </w:r>
            <w:r>
              <w:t>y</w:t>
            </w:r>
            <w:r>
              <w:rPr>
                <w:spacing w:val="-2"/>
              </w:rPr>
              <w:t xml:space="preserve"> </w:t>
            </w:r>
            <w:r>
              <w:t>denuncias.</w:t>
            </w:r>
          </w:p>
        </w:tc>
      </w:tr>
      <w:tr w:rsidR="0044025A" w14:paraId="40664097" w14:textId="77777777">
        <w:trPr>
          <w:trHeight w:val="590"/>
        </w:trPr>
        <w:tc>
          <w:tcPr>
            <w:tcW w:w="1705" w:type="dxa"/>
          </w:tcPr>
          <w:p w14:paraId="2739A4D8" w14:textId="77777777" w:rsidR="0044025A" w:rsidRDefault="002E6C8A">
            <w:pPr>
              <w:pStyle w:val="TableParagraph"/>
              <w:ind w:left="553" w:right="634"/>
              <w:jc w:val="center"/>
              <w:rPr>
                <w:b/>
                <w:sz w:val="20"/>
              </w:rPr>
            </w:pPr>
            <w:r>
              <w:rPr>
                <w:b/>
                <w:sz w:val="20"/>
              </w:rPr>
              <w:t>Plazo</w:t>
            </w:r>
          </w:p>
        </w:tc>
        <w:tc>
          <w:tcPr>
            <w:tcW w:w="8505" w:type="dxa"/>
          </w:tcPr>
          <w:p w14:paraId="6975CD34" w14:textId="77777777" w:rsidR="0044025A" w:rsidRDefault="002E6C8A" w:rsidP="005F0F73">
            <w:pPr>
              <w:pStyle w:val="TableParagraph"/>
              <w:numPr>
                <w:ilvl w:val="0"/>
                <w:numId w:val="31"/>
              </w:numPr>
              <w:tabs>
                <w:tab w:val="left" w:pos="427"/>
              </w:tabs>
              <w:spacing w:line="249" w:lineRule="exact"/>
            </w:pPr>
            <w:r>
              <w:t>Activación</w:t>
            </w:r>
            <w:r>
              <w:rPr>
                <w:spacing w:val="-5"/>
              </w:rPr>
              <w:t xml:space="preserve"> </w:t>
            </w:r>
            <w:r>
              <w:t>de</w:t>
            </w:r>
            <w:r>
              <w:rPr>
                <w:spacing w:val="-7"/>
              </w:rPr>
              <w:t xml:space="preserve"> </w:t>
            </w:r>
            <w:r>
              <w:t>protocolo</w:t>
            </w:r>
            <w:r>
              <w:rPr>
                <w:spacing w:val="-5"/>
              </w:rPr>
              <w:t xml:space="preserve"> </w:t>
            </w:r>
            <w:r>
              <w:t>24 horas como máximo desde</w:t>
            </w:r>
            <w:r>
              <w:rPr>
                <w:spacing w:val="-2"/>
              </w:rPr>
              <w:t xml:space="preserve"> </w:t>
            </w:r>
            <w:r>
              <w:t>que</w:t>
            </w:r>
            <w:r>
              <w:rPr>
                <w:spacing w:val="-7"/>
              </w:rPr>
              <w:t xml:space="preserve"> </w:t>
            </w:r>
            <w:r>
              <w:t>se</w:t>
            </w:r>
            <w:r>
              <w:rPr>
                <w:spacing w:val="-7"/>
              </w:rPr>
              <w:t xml:space="preserve"> </w:t>
            </w:r>
            <w:r>
              <w:t>toma</w:t>
            </w:r>
            <w:r>
              <w:rPr>
                <w:spacing w:val="3"/>
              </w:rPr>
              <w:t xml:space="preserve"> </w:t>
            </w:r>
            <w:r>
              <w:t>conocimiento.</w:t>
            </w:r>
          </w:p>
          <w:p w14:paraId="674E42D1" w14:textId="77777777" w:rsidR="0044025A" w:rsidRDefault="002E6C8A" w:rsidP="005F0F73">
            <w:pPr>
              <w:pStyle w:val="TableParagraph"/>
              <w:numPr>
                <w:ilvl w:val="0"/>
                <w:numId w:val="31"/>
              </w:numPr>
              <w:tabs>
                <w:tab w:val="left" w:pos="427"/>
              </w:tabs>
              <w:spacing w:before="45"/>
            </w:pPr>
            <w:r>
              <w:t>7</w:t>
            </w:r>
            <w:r>
              <w:rPr>
                <w:spacing w:val="-2"/>
              </w:rPr>
              <w:t xml:space="preserve"> </w:t>
            </w:r>
            <w:r>
              <w:t>días</w:t>
            </w:r>
            <w:r>
              <w:rPr>
                <w:spacing w:val="-2"/>
              </w:rPr>
              <w:t xml:space="preserve"> </w:t>
            </w:r>
            <w:r>
              <w:t>hábiles</w:t>
            </w:r>
            <w:r>
              <w:rPr>
                <w:spacing w:val="3"/>
              </w:rPr>
              <w:t xml:space="preserve"> </w:t>
            </w:r>
            <w:r>
              <w:t>en</w:t>
            </w:r>
            <w:r>
              <w:rPr>
                <w:spacing w:val="-2"/>
              </w:rPr>
              <w:t xml:space="preserve"> </w:t>
            </w:r>
            <w:r>
              <w:t>el</w:t>
            </w:r>
            <w:r>
              <w:rPr>
                <w:spacing w:val="-6"/>
              </w:rPr>
              <w:t xml:space="preserve"> </w:t>
            </w:r>
            <w:r>
              <w:t>desarrollo</w:t>
            </w:r>
            <w:r>
              <w:rPr>
                <w:spacing w:val="-1"/>
              </w:rPr>
              <w:t xml:space="preserve"> </w:t>
            </w:r>
            <w:r>
              <w:t>del</w:t>
            </w:r>
            <w:r>
              <w:rPr>
                <w:spacing w:val="-6"/>
              </w:rPr>
              <w:t xml:space="preserve"> </w:t>
            </w:r>
            <w:r>
              <w:t>protocolo.</w:t>
            </w:r>
          </w:p>
        </w:tc>
      </w:tr>
      <w:tr w:rsidR="0044025A" w14:paraId="1175B1F3" w14:textId="77777777">
        <w:trPr>
          <w:trHeight w:val="10202"/>
        </w:trPr>
        <w:tc>
          <w:tcPr>
            <w:tcW w:w="1705" w:type="dxa"/>
          </w:tcPr>
          <w:p w14:paraId="2DC8B394" w14:textId="77777777" w:rsidR="0044025A" w:rsidRDefault="002E6C8A">
            <w:pPr>
              <w:pStyle w:val="TableParagraph"/>
              <w:spacing w:before="144"/>
              <w:ind w:right="223"/>
              <w:jc w:val="right"/>
              <w:rPr>
                <w:b/>
                <w:sz w:val="20"/>
              </w:rPr>
            </w:pPr>
            <w:r>
              <w:rPr>
                <w:b/>
                <w:sz w:val="20"/>
              </w:rPr>
              <w:t>Procedimientos</w:t>
            </w:r>
          </w:p>
        </w:tc>
        <w:tc>
          <w:tcPr>
            <w:tcW w:w="8505" w:type="dxa"/>
          </w:tcPr>
          <w:p w14:paraId="079DFCA0" w14:textId="77777777" w:rsidR="0044025A" w:rsidRDefault="002E6C8A" w:rsidP="005F0F73">
            <w:pPr>
              <w:pStyle w:val="TableParagraph"/>
              <w:numPr>
                <w:ilvl w:val="0"/>
                <w:numId w:val="30"/>
              </w:numPr>
              <w:tabs>
                <w:tab w:val="left" w:pos="427"/>
              </w:tabs>
              <w:spacing w:before="1" w:line="276" w:lineRule="auto"/>
              <w:ind w:right="143"/>
              <w:jc w:val="both"/>
            </w:pPr>
            <w:r>
              <w:t>El Equipo de Convivencia Escolar realiza entrevista de contención emocional con el</w:t>
            </w:r>
            <w:r>
              <w:rPr>
                <w:spacing w:val="1"/>
              </w:rPr>
              <w:t xml:space="preserve"> </w:t>
            </w:r>
            <w:r>
              <w:t>estudiante afectado, de acuerdo a etapa evolutiva y resguardando su integridad física y</w:t>
            </w:r>
            <w:r>
              <w:rPr>
                <w:spacing w:val="1"/>
              </w:rPr>
              <w:t xml:space="preserve"> </w:t>
            </w:r>
            <w:r>
              <w:t>emocional.</w:t>
            </w:r>
          </w:p>
          <w:p w14:paraId="52F14105" w14:textId="77777777" w:rsidR="0044025A" w:rsidRDefault="002E6C8A" w:rsidP="005F0F73">
            <w:pPr>
              <w:pStyle w:val="TableParagraph"/>
              <w:numPr>
                <w:ilvl w:val="0"/>
                <w:numId w:val="30"/>
              </w:numPr>
              <w:tabs>
                <w:tab w:val="left" w:pos="427"/>
              </w:tabs>
              <w:spacing w:line="276" w:lineRule="auto"/>
              <w:ind w:right="143"/>
              <w:jc w:val="both"/>
            </w:pPr>
            <w:r>
              <w:t>Al activar el protocolo se informa a los involucrados y testigos u otros miembros del</w:t>
            </w:r>
            <w:r>
              <w:rPr>
                <w:spacing w:val="1"/>
              </w:rPr>
              <w:t xml:space="preserve"> </w:t>
            </w:r>
            <w:r>
              <w:t>establecimiento que corresponda, del rol que tienen cada uno de estos en ella y el proceso</w:t>
            </w:r>
            <w:r>
              <w:rPr>
                <w:spacing w:val="-52"/>
              </w:rPr>
              <w:t xml:space="preserve"> </w:t>
            </w:r>
            <w:r>
              <w:t>que</w:t>
            </w:r>
            <w:r>
              <w:rPr>
                <w:spacing w:val="-5"/>
              </w:rPr>
              <w:t xml:space="preserve"> </w:t>
            </w:r>
            <w:r>
              <w:t>se</w:t>
            </w:r>
            <w:r>
              <w:rPr>
                <w:spacing w:val="-5"/>
              </w:rPr>
              <w:t xml:space="preserve"> </w:t>
            </w:r>
            <w:r>
              <w:t>realizará.</w:t>
            </w:r>
          </w:p>
          <w:p w14:paraId="0C582DD1" w14:textId="77777777" w:rsidR="0044025A" w:rsidRDefault="002E6C8A" w:rsidP="005F0F73">
            <w:pPr>
              <w:pStyle w:val="TableParagraph"/>
              <w:numPr>
                <w:ilvl w:val="0"/>
                <w:numId w:val="30"/>
              </w:numPr>
              <w:tabs>
                <w:tab w:val="left" w:pos="427"/>
              </w:tabs>
              <w:spacing w:before="2"/>
              <w:jc w:val="both"/>
            </w:pPr>
            <w:r>
              <w:t>Se</w:t>
            </w:r>
            <w:r>
              <w:rPr>
                <w:spacing w:val="-8"/>
              </w:rPr>
              <w:t xml:space="preserve"> </w:t>
            </w:r>
            <w:r>
              <w:t>deja</w:t>
            </w:r>
            <w:r>
              <w:rPr>
                <w:spacing w:val="3"/>
              </w:rPr>
              <w:t xml:space="preserve"> </w:t>
            </w:r>
            <w:r>
              <w:t>constancia</w:t>
            </w:r>
            <w:r>
              <w:rPr>
                <w:spacing w:val="3"/>
              </w:rPr>
              <w:t xml:space="preserve"> </w:t>
            </w:r>
            <w:r>
              <w:t>escrita</w:t>
            </w:r>
            <w:r>
              <w:rPr>
                <w:spacing w:val="5"/>
              </w:rPr>
              <w:t xml:space="preserve"> </w:t>
            </w:r>
            <w:r>
              <w:t>con</w:t>
            </w:r>
            <w:r>
              <w:rPr>
                <w:spacing w:val="-5"/>
              </w:rPr>
              <w:t xml:space="preserve"> </w:t>
            </w:r>
            <w:r>
              <w:t>firma</w:t>
            </w:r>
            <w:r>
              <w:rPr>
                <w:spacing w:val="2"/>
              </w:rPr>
              <w:t xml:space="preserve"> </w:t>
            </w:r>
            <w:r>
              <w:t>de</w:t>
            </w:r>
            <w:r>
              <w:rPr>
                <w:spacing w:val="-7"/>
              </w:rPr>
              <w:t xml:space="preserve"> </w:t>
            </w:r>
            <w:r>
              <w:t>todas las entrevistas</w:t>
            </w:r>
            <w:r>
              <w:rPr>
                <w:spacing w:val="-4"/>
              </w:rPr>
              <w:t xml:space="preserve"> </w:t>
            </w:r>
            <w:r>
              <w:t>y</w:t>
            </w:r>
            <w:r>
              <w:rPr>
                <w:spacing w:val="-5"/>
              </w:rPr>
              <w:t xml:space="preserve"> </w:t>
            </w:r>
            <w:r>
              <w:t>reuniones</w:t>
            </w:r>
            <w:r>
              <w:rPr>
                <w:spacing w:val="-1"/>
              </w:rPr>
              <w:t xml:space="preserve"> </w:t>
            </w:r>
            <w:r>
              <w:t>de</w:t>
            </w:r>
            <w:r>
              <w:rPr>
                <w:spacing w:val="-7"/>
              </w:rPr>
              <w:t xml:space="preserve"> </w:t>
            </w:r>
            <w:r>
              <w:t>cada</w:t>
            </w:r>
            <w:r>
              <w:rPr>
                <w:spacing w:val="3"/>
              </w:rPr>
              <w:t xml:space="preserve"> </w:t>
            </w:r>
            <w:r>
              <w:t>caso.</w:t>
            </w:r>
          </w:p>
          <w:p w14:paraId="2DE26BF7" w14:textId="77777777" w:rsidR="0044025A" w:rsidRDefault="002E6C8A" w:rsidP="005F0F73">
            <w:pPr>
              <w:pStyle w:val="TableParagraph"/>
              <w:numPr>
                <w:ilvl w:val="0"/>
                <w:numId w:val="30"/>
              </w:numPr>
              <w:tabs>
                <w:tab w:val="left" w:pos="427"/>
              </w:tabs>
              <w:spacing w:before="40"/>
              <w:jc w:val="both"/>
              <w:rPr>
                <w:b/>
              </w:rPr>
            </w:pPr>
            <w:r>
              <w:rPr>
                <w:b/>
              </w:rPr>
              <w:t>Si</w:t>
            </w:r>
            <w:r>
              <w:rPr>
                <w:b/>
                <w:spacing w:val="-5"/>
              </w:rPr>
              <w:t xml:space="preserve"> </w:t>
            </w:r>
            <w:r>
              <w:rPr>
                <w:b/>
              </w:rPr>
              <w:t>el</w:t>
            </w:r>
            <w:r>
              <w:rPr>
                <w:b/>
                <w:spacing w:val="-4"/>
              </w:rPr>
              <w:t xml:space="preserve"> </w:t>
            </w:r>
            <w:r>
              <w:rPr>
                <w:b/>
              </w:rPr>
              <w:t>estudiante</w:t>
            </w:r>
            <w:r>
              <w:rPr>
                <w:b/>
                <w:spacing w:val="-3"/>
              </w:rPr>
              <w:t xml:space="preserve"> </w:t>
            </w:r>
            <w:r>
              <w:rPr>
                <w:b/>
              </w:rPr>
              <w:t>se</w:t>
            </w:r>
            <w:r>
              <w:rPr>
                <w:b/>
                <w:spacing w:val="-2"/>
              </w:rPr>
              <w:t xml:space="preserve"> </w:t>
            </w:r>
            <w:r>
              <w:rPr>
                <w:b/>
              </w:rPr>
              <w:t>auto</w:t>
            </w:r>
            <w:r>
              <w:rPr>
                <w:b/>
                <w:spacing w:val="-1"/>
              </w:rPr>
              <w:t xml:space="preserve"> </w:t>
            </w:r>
            <w:r>
              <w:rPr>
                <w:b/>
              </w:rPr>
              <w:t>agrede</w:t>
            </w:r>
            <w:r>
              <w:rPr>
                <w:b/>
                <w:spacing w:val="-2"/>
              </w:rPr>
              <w:t xml:space="preserve"> </w:t>
            </w:r>
            <w:r>
              <w:rPr>
                <w:b/>
              </w:rPr>
              <w:t>en</w:t>
            </w:r>
            <w:r>
              <w:rPr>
                <w:b/>
                <w:spacing w:val="-8"/>
              </w:rPr>
              <w:t xml:space="preserve"> </w:t>
            </w:r>
            <w:r>
              <w:rPr>
                <w:b/>
              </w:rPr>
              <w:t>el</w:t>
            </w:r>
            <w:r>
              <w:rPr>
                <w:b/>
                <w:spacing w:val="-5"/>
              </w:rPr>
              <w:t xml:space="preserve"> </w:t>
            </w:r>
            <w:r>
              <w:rPr>
                <w:b/>
              </w:rPr>
              <w:t>establecimiento</w:t>
            </w:r>
            <w:r>
              <w:rPr>
                <w:b/>
                <w:spacing w:val="5"/>
              </w:rPr>
              <w:t xml:space="preserve"> </w:t>
            </w:r>
            <w:r>
              <w:rPr>
                <w:b/>
              </w:rPr>
              <w:t>educacional:</w:t>
            </w:r>
          </w:p>
          <w:p w14:paraId="6254AFAE" w14:textId="77777777" w:rsidR="0044025A" w:rsidRDefault="002E6C8A">
            <w:pPr>
              <w:pStyle w:val="TableParagraph"/>
              <w:spacing w:before="35" w:line="278" w:lineRule="auto"/>
              <w:ind w:left="710" w:right="141" w:hanging="284"/>
              <w:jc w:val="both"/>
            </w:pPr>
            <w:r>
              <w:t>a.- Se realizarán los primeros auxilios, se le dará contención emocional por parte de</w:t>
            </w:r>
            <w:r>
              <w:rPr>
                <w:spacing w:val="1"/>
              </w:rPr>
              <w:t xml:space="preserve"> </w:t>
            </w:r>
            <w:r>
              <w:t>Equipo de</w:t>
            </w:r>
            <w:r>
              <w:rPr>
                <w:spacing w:val="-6"/>
              </w:rPr>
              <w:t xml:space="preserve"> </w:t>
            </w:r>
            <w:r>
              <w:t>Convivencia</w:t>
            </w:r>
            <w:r>
              <w:rPr>
                <w:spacing w:val="4"/>
              </w:rPr>
              <w:t xml:space="preserve"> </w:t>
            </w:r>
            <w:r>
              <w:t>y</w:t>
            </w:r>
            <w:r>
              <w:rPr>
                <w:spacing w:val="-4"/>
              </w:rPr>
              <w:t xml:space="preserve"> </w:t>
            </w:r>
            <w:r>
              <w:t>de</w:t>
            </w:r>
            <w:r>
              <w:rPr>
                <w:spacing w:val="-6"/>
              </w:rPr>
              <w:t xml:space="preserve"> </w:t>
            </w:r>
            <w:r>
              <w:t>requerirlo Inspectoría</w:t>
            </w:r>
            <w:r>
              <w:rPr>
                <w:spacing w:val="5"/>
              </w:rPr>
              <w:t xml:space="preserve"> </w:t>
            </w:r>
            <w:r>
              <w:t>llamará</w:t>
            </w:r>
            <w:r>
              <w:rPr>
                <w:spacing w:val="-1"/>
              </w:rPr>
              <w:t xml:space="preserve"> </w:t>
            </w:r>
            <w:r>
              <w:t>a</w:t>
            </w:r>
            <w:r>
              <w:rPr>
                <w:spacing w:val="-1"/>
              </w:rPr>
              <w:t xml:space="preserve"> </w:t>
            </w:r>
            <w:r>
              <w:t>Servicio</w:t>
            </w:r>
            <w:r>
              <w:rPr>
                <w:spacing w:val="-4"/>
              </w:rPr>
              <w:t xml:space="preserve"> </w:t>
            </w:r>
            <w:r>
              <w:t>de</w:t>
            </w:r>
            <w:r>
              <w:rPr>
                <w:spacing w:val="-1"/>
              </w:rPr>
              <w:t xml:space="preserve"> </w:t>
            </w:r>
            <w:r>
              <w:t>Urgencia.</w:t>
            </w:r>
          </w:p>
          <w:p w14:paraId="65E494F4" w14:textId="77777777" w:rsidR="0044025A" w:rsidRDefault="002E6C8A">
            <w:pPr>
              <w:pStyle w:val="TableParagraph"/>
              <w:spacing w:line="276" w:lineRule="auto"/>
              <w:ind w:left="710" w:right="144" w:hanging="284"/>
              <w:jc w:val="both"/>
            </w:pPr>
            <w:r>
              <w:t>b.- Si el estudiante se encuentra descompensado mientras se auto agrede, se llamará a</w:t>
            </w:r>
            <w:r>
              <w:rPr>
                <w:spacing w:val="1"/>
              </w:rPr>
              <w:t xml:space="preserve"> </w:t>
            </w:r>
            <w:r>
              <w:t>psicóloga para tratar de dialogar y contener y se llamará a ambulancia junto con</w:t>
            </w:r>
            <w:r>
              <w:rPr>
                <w:spacing w:val="1"/>
              </w:rPr>
              <w:t xml:space="preserve"> </w:t>
            </w:r>
            <w:r>
              <w:t>Carabineros,</w:t>
            </w:r>
            <w:r>
              <w:rPr>
                <w:spacing w:val="4"/>
              </w:rPr>
              <w:t xml:space="preserve"> </w:t>
            </w:r>
            <w:r>
              <w:t>esto</w:t>
            </w:r>
            <w:r>
              <w:rPr>
                <w:spacing w:val="2"/>
              </w:rPr>
              <w:t xml:space="preserve"> </w:t>
            </w:r>
            <w:r>
              <w:t>de</w:t>
            </w:r>
            <w:r>
              <w:rPr>
                <w:spacing w:val="-5"/>
              </w:rPr>
              <w:t xml:space="preserve"> </w:t>
            </w:r>
            <w:r>
              <w:t>acuerdo</w:t>
            </w:r>
            <w:r>
              <w:rPr>
                <w:spacing w:val="-4"/>
              </w:rPr>
              <w:t xml:space="preserve"> </w:t>
            </w:r>
            <w:r>
              <w:t>a</w:t>
            </w:r>
            <w:r>
              <w:rPr>
                <w:spacing w:val="5"/>
              </w:rPr>
              <w:t xml:space="preserve"> </w:t>
            </w:r>
            <w:r>
              <w:t>Protocolo</w:t>
            </w:r>
            <w:r>
              <w:rPr>
                <w:spacing w:val="-3"/>
              </w:rPr>
              <w:t xml:space="preserve"> </w:t>
            </w:r>
            <w:r>
              <w:t>de</w:t>
            </w:r>
            <w:r>
              <w:rPr>
                <w:spacing w:val="-6"/>
              </w:rPr>
              <w:t xml:space="preserve"> </w:t>
            </w:r>
            <w:r>
              <w:t>Servicio</w:t>
            </w:r>
            <w:r>
              <w:rPr>
                <w:spacing w:val="-3"/>
              </w:rPr>
              <w:t xml:space="preserve"> </w:t>
            </w:r>
            <w:r>
              <w:t>de</w:t>
            </w:r>
            <w:r>
              <w:rPr>
                <w:spacing w:val="-5"/>
              </w:rPr>
              <w:t xml:space="preserve"> </w:t>
            </w:r>
            <w:r>
              <w:t>Salud.</w:t>
            </w:r>
          </w:p>
          <w:p w14:paraId="0D334051" w14:textId="77777777" w:rsidR="0044025A" w:rsidRDefault="002E6C8A">
            <w:pPr>
              <w:pStyle w:val="TableParagraph"/>
              <w:spacing w:line="278" w:lineRule="auto"/>
              <w:ind w:left="710" w:right="142" w:hanging="284"/>
              <w:jc w:val="both"/>
            </w:pPr>
            <w:r>
              <w:t>c.- Se llamará a los padres y apoderados para que se acerque en forma inmediata a la</w:t>
            </w:r>
            <w:r>
              <w:rPr>
                <w:spacing w:val="1"/>
              </w:rPr>
              <w:t xml:space="preserve"> </w:t>
            </w:r>
            <w:r>
              <w:t>escuela.</w:t>
            </w:r>
          </w:p>
          <w:p w14:paraId="02371794" w14:textId="77777777" w:rsidR="0044025A" w:rsidRDefault="002E6C8A">
            <w:pPr>
              <w:pStyle w:val="TableParagraph"/>
              <w:spacing w:line="278" w:lineRule="auto"/>
              <w:ind w:left="710" w:right="141" w:hanging="284"/>
              <w:jc w:val="both"/>
            </w:pPr>
            <w:r>
              <w:t>d.- El estudiante que se traslade a</w:t>
            </w:r>
            <w:r>
              <w:rPr>
                <w:spacing w:val="55"/>
              </w:rPr>
              <w:t xml:space="preserve"> </w:t>
            </w:r>
            <w:r>
              <w:t>un centro asistencial lo hará con el padre o apoderado</w:t>
            </w:r>
            <w:r>
              <w:rPr>
                <w:spacing w:val="1"/>
              </w:rPr>
              <w:t xml:space="preserve"> </w:t>
            </w:r>
            <w:r>
              <w:t>en la ambulancia, sino llega lo acompañará un asistente de la educación que Dirección</w:t>
            </w:r>
            <w:r>
              <w:rPr>
                <w:spacing w:val="-52"/>
              </w:rPr>
              <w:t xml:space="preserve"> </w:t>
            </w:r>
            <w:r>
              <w:t>determine,</w:t>
            </w:r>
            <w:r>
              <w:rPr>
                <w:spacing w:val="3"/>
              </w:rPr>
              <w:t xml:space="preserve"> </w:t>
            </w:r>
            <w:r>
              <w:t>hasta</w:t>
            </w:r>
            <w:r>
              <w:rPr>
                <w:spacing w:val="5"/>
              </w:rPr>
              <w:t xml:space="preserve"> </w:t>
            </w:r>
            <w:r>
              <w:t>que</w:t>
            </w:r>
            <w:r>
              <w:rPr>
                <w:spacing w:val="-4"/>
              </w:rPr>
              <w:t xml:space="preserve"> </w:t>
            </w:r>
            <w:r>
              <w:t>se</w:t>
            </w:r>
            <w:r>
              <w:rPr>
                <w:spacing w:val="-5"/>
              </w:rPr>
              <w:t xml:space="preserve"> </w:t>
            </w:r>
            <w:r>
              <w:t>acerque</w:t>
            </w:r>
            <w:r>
              <w:rPr>
                <w:spacing w:val="-1"/>
              </w:rPr>
              <w:t xml:space="preserve"> </w:t>
            </w:r>
            <w:r>
              <w:t>el apoderado</w:t>
            </w:r>
            <w:r>
              <w:rPr>
                <w:spacing w:val="-4"/>
              </w:rPr>
              <w:t xml:space="preserve"> </w:t>
            </w:r>
            <w:r>
              <w:t>al</w:t>
            </w:r>
            <w:r>
              <w:rPr>
                <w:spacing w:val="-2"/>
              </w:rPr>
              <w:t xml:space="preserve"> </w:t>
            </w:r>
            <w:r>
              <w:t>centro</w:t>
            </w:r>
            <w:r>
              <w:rPr>
                <w:spacing w:val="-4"/>
              </w:rPr>
              <w:t xml:space="preserve"> </w:t>
            </w:r>
            <w:r>
              <w:t>asistencial.</w:t>
            </w:r>
          </w:p>
          <w:p w14:paraId="16904C6E" w14:textId="77777777" w:rsidR="0044025A" w:rsidRDefault="002E6C8A" w:rsidP="005F0F73">
            <w:pPr>
              <w:pStyle w:val="TableParagraph"/>
              <w:numPr>
                <w:ilvl w:val="0"/>
                <w:numId w:val="30"/>
              </w:numPr>
              <w:tabs>
                <w:tab w:val="left" w:pos="427"/>
              </w:tabs>
              <w:spacing w:line="251" w:lineRule="exact"/>
              <w:jc w:val="both"/>
              <w:rPr>
                <w:b/>
              </w:rPr>
            </w:pPr>
            <w:r>
              <w:rPr>
                <w:b/>
              </w:rPr>
              <w:t>Si</w:t>
            </w:r>
            <w:r>
              <w:rPr>
                <w:b/>
                <w:spacing w:val="-4"/>
              </w:rPr>
              <w:t xml:space="preserve"> </w:t>
            </w:r>
            <w:r>
              <w:rPr>
                <w:b/>
              </w:rPr>
              <w:t>al</w:t>
            </w:r>
            <w:r>
              <w:rPr>
                <w:b/>
                <w:spacing w:val="-4"/>
              </w:rPr>
              <w:t xml:space="preserve"> </w:t>
            </w:r>
            <w:r>
              <w:rPr>
                <w:b/>
              </w:rPr>
              <w:t>estudiante</w:t>
            </w:r>
            <w:r>
              <w:rPr>
                <w:b/>
                <w:spacing w:val="-1"/>
              </w:rPr>
              <w:t xml:space="preserve"> </w:t>
            </w:r>
            <w:r>
              <w:rPr>
                <w:b/>
              </w:rPr>
              <w:t>se</w:t>
            </w:r>
            <w:r>
              <w:rPr>
                <w:b/>
                <w:spacing w:val="-2"/>
              </w:rPr>
              <w:t xml:space="preserve"> </w:t>
            </w:r>
            <w:r>
              <w:rPr>
                <w:b/>
              </w:rPr>
              <w:t>le</w:t>
            </w:r>
            <w:r>
              <w:rPr>
                <w:b/>
                <w:spacing w:val="-1"/>
              </w:rPr>
              <w:t xml:space="preserve"> </w:t>
            </w:r>
            <w:r>
              <w:rPr>
                <w:b/>
              </w:rPr>
              <w:t>detecta</w:t>
            </w:r>
            <w:r>
              <w:rPr>
                <w:b/>
                <w:spacing w:val="-5"/>
              </w:rPr>
              <w:t xml:space="preserve"> </w:t>
            </w:r>
            <w:r>
              <w:rPr>
                <w:b/>
              </w:rPr>
              <w:t>o relata</w:t>
            </w:r>
            <w:r>
              <w:rPr>
                <w:b/>
                <w:spacing w:val="-4"/>
              </w:rPr>
              <w:t xml:space="preserve"> </w:t>
            </w:r>
            <w:r>
              <w:rPr>
                <w:b/>
              </w:rPr>
              <w:t>tener</w:t>
            </w:r>
            <w:r>
              <w:rPr>
                <w:b/>
                <w:spacing w:val="-2"/>
              </w:rPr>
              <w:t xml:space="preserve"> </w:t>
            </w:r>
            <w:r>
              <w:rPr>
                <w:b/>
              </w:rPr>
              <w:t>autolesiones:</w:t>
            </w:r>
          </w:p>
          <w:p w14:paraId="38D0CC44" w14:textId="77777777" w:rsidR="0044025A" w:rsidRDefault="002E6C8A">
            <w:pPr>
              <w:pStyle w:val="TableParagraph"/>
              <w:spacing w:before="28"/>
              <w:ind w:left="426"/>
              <w:jc w:val="both"/>
            </w:pPr>
            <w:r>
              <w:t>a.-</w:t>
            </w:r>
            <w:r>
              <w:rPr>
                <w:spacing w:val="-1"/>
              </w:rPr>
              <w:t xml:space="preserve"> </w:t>
            </w:r>
            <w:r>
              <w:t>El</w:t>
            </w:r>
            <w:r>
              <w:rPr>
                <w:spacing w:val="-3"/>
              </w:rPr>
              <w:t xml:space="preserve"> </w:t>
            </w:r>
            <w:r>
              <w:t>estudiante</w:t>
            </w:r>
            <w:r>
              <w:rPr>
                <w:spacing w:val="-1"/>
              </w:rPr>
              <w:t xml:space="preserve"> </w:t>
            </w:r>
            <w:r>
              <w:t>que</w:t>
            </w:r>
            <w:r>
              <w:rPr>
                <w:spacing w:val="-7"/>
              </w:rPr>
              <w:t xml:space="preserve"> </w:t>
            </w:r>
            <w:r>
              <w:t>presente</w:t>
            </w:r>
            <w:r>
              <w:rPr>
                <w:spacing w:val="-6"/>
              </w:rPr>
              <w:t xml:space="preserve"> </w:t>
            </w:r>
            <w:r>
              <w:t>autolesiones</w:t>
            </w:r>
            <w:r>
              <w:rPr>
                <w:spacing w:val="7"/>
              </w:rPr>
              <w:t xml:space="preserve"> </w:t>
            </w:r>
            <w:r>
              <w:t>se</w:t>
            </w:r>
            <w:r>
              <w:rPr>
                <w:spacing w:val="-2"/>
              </w:rPr>
              <w:t xml:space="preserve"> </w:t>
            </w:r>
            <w:r>
              <w:t>entrevistará.</w:t>
            </w:r>
          </w:p>
          <w:p w14:paraId="3D390EF1" w14:textId="77777777" w:rsidR="0044025A" w:rsidRDefault="002E6C8A">
            <w:pPr>
              <w:pStyle w:val="TableParagraph"/>
              <w:spacing w:before="40" w:line="278" w:lineRule="auto"/>
              <w:ind w:left="710" w:right="137" w:hanging="284"/>
              <w:jc w:val="both"/>
            </w:pPr>
            <w:r>
              <w:t>b.- Se citará al apoderado en un plazo de 48 horas hábiles para ponerlos en antecedentes y</w:t>
            </w:r>
            <w:r>
              <w:rPr>
                <w:spacing w:val="-52"/>
              </w:rPr>
              <w:t xml:space="preserve"> </w:t>
            </w:r>
            <w:r>
              <w:t>hacer</w:t>
            </w:r>
            <w:r>
              <w:rPr>
                <w:spacing w:val="4"/>
              </w:rPr>
              <w:t xml:space="preserve"> </w:t>
            </w:r>
            <w:r>
              <w:t>las</w:t>
            </w:r>
            <w:r>
              <w:rPr>
                <w:spacing w:val="2"/>
              </w:rPr>
              <w:t xml:space="preserve"> </w:t>
            </w:r>
            <w:r>
              <w:t>derivaciones</w:t>
            </w:r>
            <w:r>
              <w:rPr>
                <w:spacing w:val="1"/>
              </w:rPr>
              <w:t xml:space="preserve"> </w:t>
            </w:r>
            <w:r>
              <w:t>a Salud</w:t>
            </w:r>
            <w:r>
              <w:rPr>
                <w:spacing w:val="-4"/>
              </w:rPr>
              <w:t xml:space="preserve"> </w:t>
            </w:r>
            <w:r>
              <w:t>Mental</w:t>
            </w:r>
            <w:r>
              <w:rPr>
                <w:spacing w:val="6"/>
              </w:rPr>
              <w:t xml:space="preserve"> </w:t>
            </w:r>
            <w:r>
              <w:t>de</w:t>
            </w:r>
            <w:r>
              <w:rPr>
                <w:spacing w:val="-5"/>
              </w:rPr>
              <w:t xml:space="preserve"> </w:t>
            </w:r>
            <w:r>
              <w:t>su</w:t>
            </w:r>
            <w:r>
              <w:rPr>
                <w:spacing w:val="1"/>
              </w:rPr>
              <w:t xml:space="preserve"> </w:t>
            </w:r>
            <w:r>
              <w:t>Cecosf.</w:t>
            </w:r>
          </w:p>
          <w:p w14:paraId="50FEFCE8" w14:textId="77777777" w:rsidR="0044025A" w:rsidRDefault="002E6C8A" w:rsidP="005F0F73">
            <w:pPr>
              <w:pStyle w:val="TableParagraph"/>
              <w:numPr>
                <w:ilvl w:val="0"/>
                <w:numId w:val="30"/>
              </w:numPr>
              <w:tabs>
                <w:tab w:val="left" w:pos="427"/>
              </w:tabs>
              <w:spacing w:line="276" w:lineRule="auto"/>
              <w:ind w:right="137"/>
              <w:jc w:val="both"/>
            </w:pPr>
            <w:r>
              <w:t>Equipo de Convivencia, realizará seguimiento de los casos y elaborará un Plan de Apoyo,</w:t>
            </w:r>
            <w:r>
              <w:rPr>
                <w:spacing w:val="-52"/>
              </w:rPr>
              <w:t xml:space="preserve"> </w:t>
            </w:r>
            <w:r>
              <w:t>que involucra aspectos psicosociales, el cual es monitoreado y evaluado en cumplimiento</w:t>
            </w:r>
            <w:r>
              <w:rPr>
                <w:spacing w:val="1"/>
              </w:rPr>
              <w:t xml:space="preserve"> </w:t>
            </w:r>
            <w:r>
              <w:t>de metas. Este plan debe ser elaborado en un plazo no superior a una semana conocido el</w:t>
            </w:r>
            <w:r>
              <w:rPr>
                <w:spacing w:val="1"/>
              </w:rPr>
              <w:t xml:space="preserve"> </w:t>
            </w:r>
            <w:r>
              <w:t>hecho por el Equipo de Convivencia Escolar y ser conocido por el adulto responsable del</w:t>
            </w:r>
            <w:r>
              <w:rPr>
                <w:spacing w:val="1"/>
              </w:rPr>
              <w:t xml:space="preserve"> </w:t>
            </w:r>
            <w:r>
              <w:t>estudiante.</w:t>
            </w:r>
          </w:p>
          <w:p w14:paraId="61392373" w14:textId="77777777" w:rsidR="0044025A" w:rsidRDefault="002E6C8A" w:rsidP="005F0F73">
            <w:pPr>
              <w:pStyle w:val="TableParagraph"/>
              <w:numPr>
                <w:ilvl w:val="0"/>
                <w:numId w:val="30"/>
              </w:numPr>
              <w:tabs>
                <w:tab w:val="left" w:pos="427"/>
              </w:tabs>
              <w:spacing w:line="276" w:lineRule="auto"/>
              <w:ind w:right="142"/>
              <w:jc w:val="both"/>
            </w:pPr>
            <w:r>
              <w:t>Este Plan de Apoyo deberá</w:t>
            </w:r>
            <w:r>
              <w:rPr>
                <w:spacing w:val="1"/>
              </w:rPr>
              <w:t xml:space="preserve"> </w:t>
            </w:r>
            <w:r>
              <w:t>considerar la edad y el</w:t>
            </w:r>
            <w:r>
              <w:rPr>
                <w:spacing w:val="1"/>
              </w:rPr>
              <w:t xml:space="preserve"> </w:t>
            </w:r>
            <w:r>
              <w:t>grado de madurez,</w:t>
            </w:r>
            <w:r>
              <w:rPr>
                <w:spacing w:val="1"/>
              </w:rPr>
              <w:t xml:space="preserve"> </w:t>
            </w:r>
            <w:r>
              <w:t>así como</w:t>
            </w:r>
            <w:r>
              <w:rPr>
                <w:spacing w:val="1"/>
              </w:rPr>
              <w:t xml:space="preserve"> </w:t>
            </w:r>
            <w:r>
              <w:t>el</w:t>
            </w:r>
            <w:r>
              <w:rPr>
                <w:spacing w:val="1"/>
              </w:rPr>
              <w:t xml:space="preserve"> </w:t>
            </w:r>
            <w:r>
              <w:t>desarrollo emocional y las características personales del estudiante. Asimismo, resguardar</w:t>
            </w:r>
            <w:r>
              <w:rPr>
                <w:spacing w:val="-52"/>
              </w:rPr>
              <w:t xml:space="preserve"> </w:t>
            </w:r>
            <w:r>
              <w:t>el</w:t>
            </w:r>
            <w:r>
              <w:rPr>
                <w:spacing w:val="-3"/>
              </w:rPr>
              <w:t xml:space="preserve"> </w:t>
            </w:r>
            <w:r>
              <w:t>interés</w:t>
            </w:r>
            <w:r>
              <w:rPr>
                <w:spacing w:val="2"/>
              </w:rPr>
              <w:t xml:space="preserve"> </w:t>
            </w:r>
            <w:r>
              <w:t>superior</w:t>
            </w:r>
            <w:r>
              <w:rPr>
                <w:spacing w:val="4"/>
              </w:rPr>
              <w:t xml:space="preserve"> </w:t>
            </w:r>
            <w:r>
              <w:t>del</w:t>
            </w:r>
            <w:r>
              <w:rPr>
                <w:spacing w:val="-2"/>
              </w:rPr>
              <w:t xml:space="preserve"> </w:t>
            </w:r>
            <w:r>
              <w:t>niño</w:t>
            </w:r>
            <w:r>
              <w:rPr>
                <w:spacing w:val="-4"/>
              </w:rPr>
              <w:t xml:space="preserve"> </w:t>
            </w:r>
            <w:r>
              <w:t>y</w:t>
            </w:r>
            <w:r>
              <w:rPr>
                <w:spacing w:val="2"/>
              </w:rPr>
              <w:t xml:space="preserve"> </w:t>
            </w:r>
            <w:r>
              <w:t>el</w:t>
            </w:r>
            <w:r>
              <w:rPr>
                <w:spacing w:val="-3"/>
              </w:rPr>
              <w:t xml:space="preserve"> </w:t>
            </w:r>
            <w:r>
              <w:t>principio</w:t>
            </w:r>
            <w:r>
              <w:rPr>
                <w:spacing w:val="2"/>
              </w:rPr>
              <w:t xml:space="preserve"> </w:t>
            </w:r>
            <w:r>
              <w:t>de</w:t>
            </w:r>
            <w:r>
              <w:rPr>
                <w:spacing w:val="-5"/>
              </w:rPr>
              <w:t xml:space="preserve"> </w:t>
            </w:r>
            <w:r>
              <w:t>proporcionalidad.</w:t>
            </w:r>
          </w:p>
          <w:p w14:paraId="6811E471" w14:textId="77777777" w:rsidR="0044025A" w:rsidRDefault="002E6C8A" w:rsidP="005F0F73">
            <w:pPr>
              <w:pStyle w:val="TableParagraph"/>
              <w:numPr>
                <w:ilvl w:val="0"/>
                <w:numId w:val="30"/>
              </w:numPr>
              <w:tabs>
                <w:tab w:val="left" w:pos="427"/>
              </w:tabs>
              <w:spacing w:before="1" w:line="276" w:lineRule="auto"/>
              <w:ind w:right="134"/>
              <w:jc w:val="both"/>
            </w:pPr>
            <w:r>
              <w:t>De acuerdo a</w:t>
            </w:r>
            <w:r>
              <w:rPr>
                <w:spacing w:val="1"/>
              </w:rPr>
              <w:t xml:space="preserve"> </w:t>
            </w:r>
            <w:r>
              <w:t>evaluación del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 informe de Cecof</w:t>
            </w:r>
            <w:r>
              <w:rPr>
                <w:spacing w:val="1"/>
              </w:rPr>
              <w:t xml:space="preserve"> </w:t>
            </w:r>
            <w:r>
              <w:t>se</w:t>
            </w:r>
            <w:r>
              <w:rPr>
                <w:spacing w:val="1"/>
              </w:rPr>
              <w:t xml:space="preserve"> </w:t>
            </w:r>
            <w:r>
              <w:t>evaluará</w:t>
            </w:r>
            <w:r>
              <w:rPr>
                <w:spacing w:val="1"/>
              </w:rPr>
              <w:t xml:space="preserve"> </w:t>
            </w:r>
            <w:r>
              <w:t>la</w:t>
            </w:r>
            <w:r>
              <w:rPr>
                <w:spacing w:val="1"/>
              </w:rPr>
              <w:t xml:space="preserve"> </w:t>
            </w:r>
            <w:r>
              <w:t>situación</w:t>
            </w:r>
            <w:r>
              <w:rPr>
                <w:spacing w:val="1"/>
              </w:rPr>
              <w:t xml:space="preserve"> </w:t>
            </w:r>
            <w:r>
              <w:t>del</w:t>
            </w:r>
            <w:r>
              <w:rPr>
                <w:spacing w:val="1"/>
              </w:rPr>
              <w:t xml:space="preserve"> </w:t>
            </w:r>
            <w:r>
              <w:t>estudiante</w:t>
            </w:r>
            <w:r>
              <w:rPr>
                <w:spacing w:val="1"/>
              </w:rPr>
              <w:t xml:space="preserve"> </w:t>
            </w:r>
            <w:r>
              <w:t>y</w:t>
            </w:r>
            <w:r>
              <w:rPr>
                <w:spacing w:val="1"/>
              </w:rPr>
              <w:t xml:space="preserve"> </w:t>
            </w:r>
            <w:r>
              <w:t>de ser</w:t>
            </w:r>
            <w:r>
              <w:rPr>
                <w:spacing w:val="1"/>
              </w:rPr>
              <w:t xml:space="preserve"> </w:t>
            </w:r>
            <w:r>
              <w:t>necesario</w:t>
            </w:r>
            <w:r>
              <w:rPr>
                <w:spacing w:val="1"/>
              </w:rPr>
              <w:t xml:space="preserve"> </w:t>
            </w:r>
            <w:r>
              <w:t>se</w:t>
            </w:r>
            <w:r>
              <w:rPr>
                <w:spacing w:val="1"/>
              </w:rPr>
              <w:t xml:space="preserve"> </w:t>
            </w:r>
            <w:r>
              <w:t>denunciará</w:t>
            </w:r>
            <w:r>
              <w:rPr>
                <w:spacing w:val="1"/>
              </w:rPr>
              <w:t xml:space="preserve"> </w:t>
            </w:r>
            <w:r>
              <w:t>la</w:t>
            </w:r>
            <w:r>
              <w:rPr>
                <w:spacing w:val="1"/>
              </w:rPr>
              <w:t xml:space="preserve"> </w:t>
            </w:r>
            <w:r>
              <w:t>negligencia</w:t>
            </w:r>
            <w:r>
              <w:rPr>
                <w:spacing w:val="1"/>
              </w:rPr>
              <w:t xml:space="preserve"> </w:t>
            </w:r>
            <w:r>
              <w:t>parental en tratamiento y será la Dirección del establecimiento educacional o Cecof quien</w:t>
            </w:r>
            <w:r>
              <w:rPr>
                <w:spacing w:val="-52"/>
              </w:rPr>
              <w:t xml:space="preserve"> </w:t>
            </w:r>
            <w:r>
              <w:t>denuncie</w:t>
            </w:r>
            <w:r>
              <w:rPr>
                <w:spacing w:val="-5"/>
              </w:rPr>
              <w:t xml:space="preserve"> </w:t>
            </w:r>
            <w:r>
              <w:t>a</w:t>
            </w:r>
            <w:r>
              <w:rPr>
                <w:spacing w:val="4"/>
              </w:rPr>
              <w:t xml:space="preserve"> </w:t>
            </w:r>
            <w:r>
              <w:t>Oficina</w:t>
            </w:r>
            <w:r>
              <w:rPr>
                <w:spacing w:val="4"/>
              </w:rPr>
              <w:t xml:space="preserve"> </w:t>
            </w:r>
            <w:r>
              <w:t>de</w:t>
            </w:r>
            <w:r>
              <w:rPr>
                <w:spacing w:val="-6"/>
              </w:rPr>
              <w:t xml:space="preserve"> </w:t>
            </w:r>
            <w:r>
              <w:t>Protección</w:t>
            </w:r>
            <w:r>
              <w:rPr>
                <w:spacing w:val="2"/>
              </w:rPr>
              <w:t xml:space="preserve"> </w:t>
            </w:r>
            <w:r>
              <w:t>de</w:t>
            </w:r>
            <w:r>
              <w:rPr>
                <w:spacing w:val="-6"/>
              </w:rPr>
              <w:t xml:space="preserve"> </w:t>
            </w:r>
            <w:r>
              <w:t>Derechos</w:t>
            </w:r>
            <w:r>
              <w:rPr>
                <w:spacing w:val="1"/>
              </w:rPr>
              <w:t xml:space="preserve"> </w:t>
            </w:r>
            <w:r>
              <w:t>(OPD)</w:t>
            </w:r>
            <w:r>
              <w:rPr>
                <w:spacing w:val="-1"/>
              </w:rPr>
              <w:t xml:space="preserve"> </w:t>
            </w:r>
            <w:r>
              <w:t>o</w:t>
            </w:r>
            <w:r>
              <w:rPr>
                <w:spacing w:val="-8"/>
              </w:rPr>
              <w:t xml:space="preserve"> </w:t>
            </w:r>
            <w:r>
              <w:t>Tribunales</w:t>
            </w:r>
            <w:r>
              <w:rPr>
                <w:spacing w:val="1"/>
              </w:rPr>
              <w:t xml:space="preserve"> </w:t>
            </w:r>
            <w:r>
              <w:t>de</w:t>
            </w:r>
            <w:r>
              <w:rPr>
                <w:spacing w:val="-6"/>
              </w:rPr>
              <w:t xml:space="preserve"> </w:t>
            </w:r>
            <w:r>
              <w:t>Familia.</w:t>
            </w:r>
          </w:p>
        </w:tc>
      </w:tr>
    </w:tbl>
    <w:p w14:paraId="6B386428" w14:textId="77777777" w:rsidR="0044025A" w:rsidRDefault="0044025A">
      <w:pPr>
        <w:spacing w:line="276" w:lineRule="auto"/>
        <w:jc w:val="both"/>
        <w:sectPr w:rsidR="0044025A">
          <w:pgSz w:w="12240" w:h="15840"/>
          <w:pgMar w:top="680" w:right="440" w:bottom="1120" w:left="860" w:header="0" w:footer="858"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8505"/>
      </w:tblGrid>
      <w:tr w:rsidR="0044025A" w14:paraId="7EC33670" w14:textId="77777777">
        <w:trPr>
          <w:trHeight w:val="3202"/>
        </w:trPr>
        <w:tc>
          <w:tcPr>
            <w:tcW w:w="1705" w:type="dxa"/>
          </w:tcPr>
          <w:p w14:paraId="6D674B2A" w14:textId="77777777" w:rsidR="0044025A" w:rsidRDefault="002E6C8A">
            <w:pPr>
              <w:pStyle w:val="TableParagraph"/>
              <w:spacing w:before="140" w:line="280" w:lineRule="auto"/>
              <w:ind w:left="427" w:right="332" w:hanging="68"/>
              <w:rPr>
                <w:b/>
                <w:sz w:val="20"/>
              </w:rPr>
            </w:pPr>
            <w:r>
              <w:rPr>
                <w:b/>
                <w:sz w:val="20"/>
              </w:rPr>
              <w:t>Medidas de</w:t>
            </w:r>
            <w:r>
              <w:rPr>
                <w:b/>
                <w:spacing w:val="-47"/>
                <w:sz w:val="20"/>
              </w:rPr>
              <w:t xml:space="preserve"> </w:t>
            </w:r>
            <w:r>
              <w:rPr>
                <w:b/>
                <w:spacing w:val="-1"/>
                <w:sz w:val="20"/>
              </w:rPr>
              <w:t>Resguardo</w:t>
            </w:r>
          </w:p>
        </w:tc>
        <w:tc>
          <w:tcPr>
            <w:tcW w:w="8505" w:type="dxa"/>
          </w:tcPr>
          <w:p w14:paraId="2EBB752F" w14:textId="77777777" w:rsidR="0044025A" w:rsidRDefault="002E6C8A" w:rsidP="005F0F73">
            <w:pPr>
              <w:pStyle w:val="TableParagraph"/>
              <w:numPr>
                <w:ilvl w:val="0"/>
                <w:numId w:val="29"/>
              </w:numPr>
              <w:tabs>
                <w:tab w:val="left" w:pos="427"/>
              </w:tabs>
              <w:spacing w:line="276" w:lineRule="auto"/>
              <w:ind w:right="146"/>
              <w:jc w:val="both"/>
            </w:pPr>
            <w:r>
              <w:t>Durante el desarrollo del protocolo se debe respetar la confidencialidad, dignidad de las</w:t>
            </w:r>
            <w:r>
              <w:rPr>
                <w:spacing w:val="1"/>
              </w:rPr>
              <w:t xml:space="preserve"> </w:t>
            </w:r>
            <w:r>
              <w:t>personas y el debido y justo procedimiento, debiendo escuchar a las partes, quienes</w:t>
            </w:r>
            <w:r>
              <w:rPr>
                <w:spacing w:val="1"/>
              </w:rPr>
              <w:t xml:space="preserve"> </w:t>
            </w:r>
            <w:r>
              <w:t>podrán aportar todos los elementos de juicio que consideren necesarios para aclarar los</w:t>
            </w:r>
            <w:r>
              <w:rPr>
                <w:spacing w:val="1"/>
              </w:rPr>
              <w:t xml:space="preserve"> </w:t>
            </w:r>
            <w:r>
              <w:t>hechos</w:t>
            </w:r>
            <w:r>
              <w:rPr>
                <w:spacing w:val="6"/>
              </w:rPr>
              <w:t xml:space="preserve"> </w:t>
            </w:r>
            <w:r>
              <w:t>y</w:t>
            </w:r>
            <w:r>
              <w:rPr>
                <w:spacing w:val="-3"/>
              </w:rPr>
              <w:t xml:space="preserve"> </w:t>
            </w:r>
            <w:r>
              <w:t>acreditar</w:t>
            </w:r>
            <w:r>
              <w:rPr>
                <w:spacing w:val="4"/>
              </w:rPr>
              <w:t xml:space="preserve"> </w:t>
            </w:r>
            <w:r>
              <w:t>las</w:t>
            </w:r>
            <w:r>
              <w:rPr>
                <w:spacing w:val="-7"/>
              </w:rPr>
              <w:t xml:space="preserve"> </w:t>
            </w:r>
            <w:r>
              <w:t>responsabilidades</w:t>
            </w:r>
            <w:r>
              <w:rPr>
                <w:spacing w:val="2"/>
              </w:rPr>
              <w:t xml:space="preserve"> </w:t>
            </w:r>
            <w:r>
              <w:t>que</w:t>
            </w:r>
            <w:r>
              <w:rPr>
                <w:spacing w:val="-6"/>
              </w:rPr>
              <w:t xml:space="preserve"> </w:t>
            </w:r>
            <w:r>
              <w:t>correspondan</w:t>
            </w:r>
          </w:p>
          <w:p w14:paraId="688B4757" w14:textId="77777777" w:rsidR="0044025A" w:rsidRDefault="002E6C8A" w:rsidP="005F0F73">
            <w:pPr>
              <w:pStyle w:val="TableParagraph"/>
              <w:numPr>
                <w:ilvl w:val="0"/>
                <w:numId w:val="29"/>
              </w:numPr>
              <w:tabs>
                <w:tab w:val="left" w:pos="427"/>
              </w:tabs>
              <w:spacing w:line="276" w:lineRule="auto"/>
              <w:ind w:right="147"/>
              <w:jc w:val="both"/>
            </w:pPr>
            <w:r>
              <w:t>El establecimiento deberá resguardar la intimidad e identidad de los adultos involucrados</w:t>
            </w:r>
            <w:r>
              <w:rPr>
                <w:spacing w:val="1"/>
              </w:rPr>
              <w:t xml:space="preserve"> </w:t>
            </w:r>
            <w:r>
              <w:t>en todo momento, sin exponer su experiencia frente al resto de la comunidad educativa,</w:t>
            </w:r>
            <w:r>
              <w:rPr>
                <w:spacing w:val="1"/>
              </w:rPr>
              <w:t xml:space="preserve"> </w:t>
            </w:r>
            <w:r>
              <w:t>no se debe</w:t>
            </w:r>
            <w:r>
              <w:rPr>
                <w:spacing w:val="1"/>
              </w:rPr>
              <w:t xml:space="preserve"> </w:t>
            </w:r>
            <w:r>
              <w:t>interrogar,</w:t>
            </w:r>
            <w:r>
              <w:rPr>
                <w:spacing w:val="1"/>
              </w:rPr>
              <w:t xml:space="preserve"> </w:t>
            </w:r>
            <w:r>
              <w:t>pedir volver a relatar los hechos o indagar de</w:t>
            </w:r>
            <w:r>
              <w:rPr>
                <w:spacing w:val="1"/>
              </w:rPr>
              <w:t xml:space="preserve"> </w:t>
            </w:r>
            <w:r>
              <w:t>manera inoportuna</w:t>
            </w:r>
            <w:r>
              <w:rPr>
                <w:spacing w:val="1"/>
              </w:rPr>
              <w:t xml:space="preserve"> </w:t>
            </w:r>
            <w:r>
              <w:t>sobre</w:t>
            </w:r>
            <w:r>
              <w:rPr>
                <w:spacing w:val="-6"/>
              </w:rPr>
              <w:t xml:space="preserve"> </w:t>
            </w:r>
            <w:r>
              <w:t>los</w:t>
            </w:r>
            <w:r>
              <w:rPr>
                <w:spacing w:val="7"/>
              </w:rPr>
              <w:t xml:space="preserve"> </w:t>
            </w:r>
            <w:r>
              <w:t>hechos.</w:t>
            </w:r>
          </w:p>
          <w:p w14:paraId="423CC872" w14:textId="77777777" w:rsidR="0044025A" w:rsidRDefault="002E6C8A" w:rsidP="005F0F73">
            <w:pPr>
              <w:pStyle w:val="TableParagraph"/>
              <w:numPr>
                <w:ilvl w:val="0"/>
                <w:numId w:val="29"/>
              </w:numPr>
              <w:tabs>
                <w:tab w:val="left" w:pos="427"/>
              </w:tabs>
              <w:spacing w:line="251" w:lineRule="exact"/>
              <w:jc w:val="both"/>
            </w:pPr>
            <w:r>
              <w:t>El</w:t>
            </w:r>
            <w:r>
              <w:rPr>
                <w:spacing w:val="1"/>
              </w:rPr>
              <w:t xml:space="preserve"> </w:t>
            </w:r>
            <w:r>
              <w:t>Equipo</w:t>
            </w:r>
            <w:r>
              <w:rPr>
                <w:spacing w:val="1"/>
              </w:rPr>
              <w:t xml:space="preserve"> </w:t>
            </w:r>
            <w:r>
              <w:t>de</w:t>
            </w:r>
            <w:r>
              <w:rPr>
                <w:spacing w:val="-1"/>
              </w:rPr>
              <w:t xml:space="preserve"> </w:t>
            </w:r>
            <w:r>
              <w:t>Convivencia</w:t>
            </w:r>
            <w:r>
              <w:rPr>
                <w:spacing w:val="8"/>
              </w:rPr>
              <w:t xml:space="preserve"> </w:t>
            </w:r>
            <w:r>
              <w:t>Escolar</w:t>
            </w:r>
            <w:r>
              <w:rPr>
                <w:spacing w:val="3"/>
              </w:rPr>
              <w:t xml:space="preserve"> </w:t>
            </w:r>
            <w:r>
              <w:t>realizará</w:t>
            </w:r>
            <w:r>
              <w:rPr>
                <w:spacing w:val="10"/>
              </w:rPr>
              <w:t xml:space="preserve"> </w:t>
            </w:r>
            <w:r>
              <w:t>la</w:t>
            </w:r>
            <w:r>
              <w:rPr>
                <w:spacing w:val="8"/>
              </w:rPr>
              <w:t xml:space="preserve"> </w:t>
            </w:r>
            <w:r>
              <w:t>contención</w:t>
            </w:r>
            <w:r>
              <w:rPr>
                <w:spacing w:val="6"/>
              </w:rPr>
              <w:t xml:space="preserve"> </w:t>
            </w:r>
            <w:r>
              <w:t>emocional</w:t>
            </w:r>
            <w:r>
              <w:rPr>
                <w:spacing w:val="6"/>
              </w:rPr>
              <w:t xml:space="preserve"> </w:t>
            </w:r>
            <w:r>
              <w:t>del</w:t>
            </w:r>
            <w:r>
              <w:rPr>
                <w:spacing w:val="2"/>
              </w:rPr>
              <w:t xml:space="preserve"> </w:t>
            </w:r>
            <w:r>
              <w:t>adulto</w:t>
            </w:r>
            <w:r>
              <w:rPr>
                <w:spacing w:val="1"/>
              </w:rPr>
              <w:t xml:space="preserve"> </w:t>
            </w:r>
            <w:r>
              <w:t>agredido</w:t>
            </w:r>
          </w:p>
          <w:p w14:paraId="30E29036" w14:textId="77777777" w:rsidR="0044025A" w:rsidRDefault="002E6C8A">
            <w:pPr>
              <w:pStyle w:val="TableParagraph"/>
              <w:spacing w:before="12" w:line="280" w:lineRule="atLeast"/>
              <w:ind w:left="426" w:right="144"/>
              <w:jc w:val="both"/>
            </w:pPr>
            <w:r>
              <w:t>afectado o los adultos involucrados en la agresión, resguardando su integridad física y</w:t>
            </w:r>
            <w:r>
              <w:rPr>
                <w:spacing w:val="1"/>
              </w:rPr>
              <w:t xml:space="preserve"> </w:t>
            </w:r>
            <w:r>
              <w:t>emocional.</w:t>
            </w:r>
          </w:p>
        </w:tc>
      </w:tr>
      <w:tr w:rsidR="0044025A" w14:paraId="507B72E1" w14:textId="77777777">
        <w:trPr>
          <w:trHeight w:val="4570"/>
        </w:trPr>
        <w:tc>
          <w:tcPr>
            <w:tcW w:w="1705" w:type="dxa"/>
          </w:tcPr>
          <w:p w14:paraId="220C6A30" w14:textId="77777777" w:rsidR="0044025A" w:rsidRDefault="002E6C8A">
            <w:pPr>
              <w:pStyle w:val="TableParagraph"/>
              <w:spacing w:before="140" w:line="276" w:lineRule="auto"/>
              <w:ind w:left="475" w:right="387" w:hanging="58"/>
              <w:rPr>
                <w:b/>
                <w:sz w:val="20"/>
              </w:rPr>
            </w:pPr>
            <w:r>
              <w:rPr>
                <w:b/>
                <w:sz w:val="20"/>
              </w:rPr>
              <w:t>Cierre del</w:t>
            </w:r>
            <w:r>
              <w:rPr>
                <w:b/>
                <w:spacing w:val="-47"/>
                <w:sz w:val="20"/>
              </w:rPr>
              <w:t xml:space="preserve"> </w:t>
            </w:r>
            <w:r>
              <w:rPr>
                <w:b/>
                <w:spacing w:val="-1"/>
                <w:sz w:val="20"/>
              </w:rPr>
              <w:t>Protocolo</w:t>
            </w:r>
          </w:p>
        </w:tc>
        <w:tc>
          <w:tcPr>
            <w:tcW w:w="8505" w:type="dxa"/>
          </w:tcPr>
          <w:p w14:paraId="515284E2" w14:textId="77777777" w:rsidR="0044025A" w:rsidRDefault="002E6C8A" w:rsidP="005F0F73">
            <w:pPr>
              <w:pStyle w:val="TableParagraph"/>
              <w:numPr>
                <w:ilvl w:val="0"/>
                <w:numId w:val="28"/>
              </w:numPr>
              <w:tabs>
                <w:tab w:val="left" w:pos="427"/>
              </w:tabs>
              <w:spacing w:before="92" w:line="278" w:lineRule="auto"/>
              <w:ind w:right="136"/>
              <w:jc w:val="both"/>
            </w:pPr>
            <w:r>
              <w:rPr>
                <w:b/>
              </w:rPr>
              <w:t xml:space="preserve">Informe final de la investigación Conclusión final, </w:t>
            </w:r>
            <w:r>
              <w:t>realizada la indagación interna y</w:t>
            </w:r>
            <w:r>
              <w:rPr>
                <w:spacing w:val="1"/>
              </w:rPr>
              <w:t xml:space="preserve"> </w:t>
            </w:r>
            <w:r>
              <w:t>revisión</w:t>
            </w:r>
            <w:r>
              <w:rPr>
                <w:spacing w:val="1"/>
              </w:rPr>
              <w:t xml:space="preserve"> </w:t>
            </w:r>
            <w:r>
              <w:t>de</w:t>
            </w:r>
            <w:r>
              <w:rPr>
                <w:spacing w:val="1"/>
              </w:rPr>
              <w:t xml:space="preserve"> </w:t>
            </w:r>
            <w:r>
              <w:t>todos</w:t>
            </w:r>
            <w:r>
              <w:rPr>
                <w:spacing w:val="1"/>
              </w:rPr>
              <w:t xml:space="preserve"> </w:t>
            </w:r>
            <w:r>
              <w:t>los</w:t>
            </w:r>
            <w:r>
              <w:rPr>
                <w:spacing w:val="1"/>
              </w:rPr>
              <w:t xml:space="preserve"> </w:t>
            </w:r>
            <w:r>
              <w:t>antecedentes</w:t>
            </w:r>
            <w:r>
              <w:rPr>
                <w:spacing w:val="1"/>
              </w:rPr>
              <w:t xml:space="preserve"> </w:t>
            </w:r>
            <w:r>
              <w:t>se</w:t>
            </w:r>
            <w:r>
              <w:rPr>
                <w:spacing w:val="1"/>
              </w:rPr>
              <w:t xml:space="preserve"> </w:t>
            </w:r>
            <w:r>
              <w:t>emite</w:t>
            </w:r>
            <w:r>
              <w:rPr>
                <w:spacing w:val="1"/>
              </w:rPr>
              <w:t xml:space="preserve"> </w:t>
            </w:r>
            <w:r>
              <w:t>informe</w:t>
            </w:r>
            <w:r>
              <w:rPr>
                <w:spacing w:val="1"/>
              </w:rPr>
              <w:t xml:space="preserve"> </w:t>
            </w:r>
            <w:r>
              <w:t>final</w:t>
            </w:r>
            <w:r>
              <w:rPr>
                <w:spacing w:val="1"/>
              </w:rPr>
              <w:t xml:space="preserve"> </w:t>
            </w:r>
            <w:r>
              <w:t>y</w:t>
            </w:r>
            <w:r>
              <w:rPr>
                <w:spacing w:val="1"/>
              </w:rPr>
              <w:t xml:space="preserve"> </w:t>
            </w:r>
            <w:r>
              <w:t>se</w:t>
            </w:r>
            <w:r>
              <w:rPr>
                <w:spacing w:val="1"/>
              </w:rPr>
              <w:t xml:space="preserve"> </w:t>
            </w:r>
            <w:r>
              <w:t>determinan</w:t>
            </w:r>
            <w:r>
              <w:rPr>
                <w:spacing w:val="1"/>
              </w:rPr>
              <w:t xml:space="preserve"> </w:t>
            </w:r>
            <w:r>
              <w:t>responsabilidades</w:t>
            </w:r>
            <w:r>
              <w:rPr>
                <w:spacing w:val="-2"/>
              </w:rPr>
              <w:t xml:space="preserve"> </w:t>
            </w:r>
            <w:r>
              <w:t>y</w:t>
            </w:r>
            <w:r>
              <w:rPr>
                <w:spacing w:val="-2"/>
              </w:rPr>
              <w:t xml:space="preserve"> </w:t>
            </w:r>
            <w:r>
              <w:t>de</w:t>
            </w:r>
            <w:r>
              <w:rPr>
                <w:spacing w:val="-2"/>
              </w:rPr>
              <w:t xml:space="preserve"> </w:t>
            </w:r>
            <w:r>
              <w:t>existir</w:t>
            </w:r>
            <w:r>
              <w:rPr>
                <w:spacing w:val="1"/>
              </w:rPr>
              <w:t xml:space="preserve"> </w:t>
            </w:r>
            <w:r>
              <w:t>faltas</w:t>
            </w:r>
            <w:r>
              <w:rPr>
                <w:spacing w:val="-4"/>
              </w:rPr>
              <w:t xml:space="preserve"> </w:t>
            </w:r>
            <w:r>
              <w:t>Inspectoría</w:t>
            </w:r>
            <w:r>
              <w:rPr>
                <w:spacing w:val="1"/>
              </w:rPr>
              <w:t xml:space="preserve"> </w:t>
            </w:r>
            <w:r>
              <w:t>General</w:t>
            </w:r>
            <w:r>
              <w:rPr>
                <w:spacing w:val="-1"/>
              </w:rPr>
              <w:t xml:space="preserve"> </w:t>
            </w:r>
            <w:r>
              <w:t>indica</w:t>
            </w:r>
            <w:r>
              <w:rPr>
                <w:spacing w:val="1"/>
              </w:rPr>
              <w:t xml:space="preserve"> </w:t>
            </w:r>
            <w:r>
              <w:t>sanciones</w:t>
            </w:r>
            <w:r>
              <w:rPr>
                <w:spacing w:val="-2"/>
              </w:rPr>
              <w:t xml:space="preserve"> </w:t>
            </w:r>
            <w:r>
              <w:t>disciplinarias.</w:t>
            </w:r>
          </w:p>
          <w:p w14:paraId="65C0BCF3" w14:textId="77777777" w:rsidR="0044025A" w:rsidRDefault="002E6C8A" w:rsidP="005F0F73">
            <w:pPr>
              <w:pStyle w:val="TableParagraph"/>
              <w:numPr>
                <w:ilvl w:val="0"/>
                <w:numId w:val="28"/>
              </w:numPr>
              <w:tabs>
                <w:tab w:val="left" w:pos="427"/>
              </w:tabs>
              <w:spacing w:before="89" w:line="283" w:lineRule="auto"/>
              <w:ind w:right="136"/>
              <w:jc w:val="both"/>
            </w:pPr>
            <w:r>
              <w:t>Notificación a los adultos de resultados y sanciones, se cita a los adultos y se entrega de</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4"/>
              </w:rPr>
              <w:t xml:space="preserve"> </w:t>
            </w:r>
            <w:r>
              <w:t>investigación,</w:t>
            </w:r>
            <w:r>
              <w:rPr>
                <w:spacing w:val="3"/>
              </w:rPr>
              <w:t xml:space="preserve"> </w:t>
            </w:r>
            <w:r>
              <w:t>sanciones</w:t>
            </w:r>
            <w:r>
              <w:rPr>
                <w:spacing w:val="1"/>
              </w:rPr>
              <w:t xml:space="preserve"> </w:t>
            </w:r>
            <w:r>
              <w:t>y</w:t>
            </w:r>
            <w:r>
              <w:rPr>
                <w:spacing w:val="-4"/>
              </w:rPr>
              <w:t xml:space="preserve"> </w:t>
            </w:r>
            <w:r>
              <w:t>toma</w:t>
            </w:r>
            <w:r>
              <w:rPr>
                <w:spacing w:val="14"/>
              </w:rPr>
              <w:t xml:space="preserve"> </w:t>
            </w:r>
            <w:r>
              <w:t>de</w:t>
            </w:r>
            <w:r>
              <w:rPr>
                <w:spacing w:val="-6"/>
              </w:rPr>
              <w:t xml:space="preserve"> </w:t>
            </w:r>
            <w:r>
              <w:t>acuerdos.</w:t>
            </w:r>
          </w:p>
          <w:p w14:paraId="2E1D90DE" w14:textId="77777777" w:rsidR="0044025A" w:rsidRDefault="002E6C8A" w:rsidP="005F0F73">
            <w:pPr>
              <w:pStyle w:val="TableParagraph"/>
              <w:numPr>
                <w:ilvl w:val="0"/>
                <w:numId w:val="28"/>
              </w:numPr>
              <w:tabs>
                <w:tab w:val="left" w:pos="427"/>
              </w:tabs>
              <w:spacing w:before="86" w:line="283" w:lineRule="auto"/>
              <w:ind w:right="139"/>
              <w:jc w:val="both"/>
            </w:pPr>
            <w:r>
              <w:t>Medidas establecidas como las disciplinarias por parte de Inspectoría General o</w:t>
            </w:r>
            <w:r>
              <w:rPr>
                <w:spacing w:val="1"/>
              </w:rPr>
              <w:t xml:space="preserve"> </w:t>
            </w:r>
            <w:r>
              <w:t>medidas</w:t>
            </w:r>
            <w:r>
              <w:rPr>
                <w:spacing w:val="1"/>
              </w:rPr>
              <w:t xml:space="preserve"> </w:t>
            </w:r>
            <w:r>
              <w:t>remediales,</w:t>
            </w:r>
            <w:r>
              <w:rPr>
                <w:spacing w:val="4"/>
              </w:rPr>
              <w:t xml:space="preserve"> </w:t>
            </w:r>
            <w:r>
              <w:t>por</w:t>
            </w:r>
            <w:r>
              <w:rPr>
                <w:spacing w:val="5"/>
              </w:rPr>
              <w:t xml:space="preserve"> </w:t>
            </w:r>
            <w:r>
              <w:t>parte</w:t>
            </w:r>
            <w:r>
              <w:rPr>
                <w:spacing w:val="-5"/>
              </w:rPr>
              <w:t xml:space="preserve"> </w:t>
            </w:r>
            <w:r>
              <w:t>de</w:t>
            </w:r>
            <w:r>
              <w:rPr>
                <w:spacing w:val="-5"/>
              </w:rPr>
              <w:t xml:space="preserve"> </w:t>
            </w:r>
            <w:r>
              <w:t>Convivencia</w:t>
            </w:r>
            <w:r>
              <w:rPr>
                <w:spacing w:val="5"/>
              </w:rPr>
              <w:t xml:space="preserve"> </w:t>
            </w:r>
            <w:r>
              <w:t>Escolar.</w:t>
            </w:r>
          </w:p>
          <w:p w14:paraId="3F4B5F47" w14:textId="77777777" w:rsidR="0044025A" w:rsidRDefault="002E6C8A" w:rsidP="005F0F73">
            <w:pPr>
              <w:pStyle w:val="TableParagraph"/>
              <w:numPr>
                <w:ilvl w:val="0"/>
                <w:numId w:val="28"/>
              </w:numPr>
              <w:tabs>
                <w:tab w:val="left" w:pos="427"/>
              </w:tabs>
              <w:spacing w:before="84" w:line="278" w:lineRule="auto"/>
              <w:ind w:right="140"/>
              <w:jc w:val="both"/>
            </w:pPr>
            <w:r>
              <w:t>Intervención comprende un trabajo con los distintos actores involucrados y/o Redes de</w:t>
            </w:r>
            <w:r>
              <w:rPr>
                <w:spacing w:val="1"/>
              </w:rPr>
              <w:t xml:space="preserve"> </w:t>
            </w:r>
            <w:r>
              <w:t>Apoyo</w:t>
            </w:r>
            <w:r>
              <w:rPr>
                <w:spacing w:val="-3"/>
              </w:rPr>
              <w:t xml:space="preserve"> </w:t>
            </w:r>
            <w:r>
              <w:t>de</w:t>
            </w:r>
            <w:r>
              <w:rPr>
                <w:spacing w:val="-5"/>
              </w:rPr>
              <w:t xml:space="preserve"> </w:t>
            </w:r>
            <w:r>
              <w:t>ser</w:t>
            </w:r>
            <w:r>
              <w:rPr>
                <w:spacing w:val="5"/>
              </w:rPr>
              <w:t xml:space="preserve"> </w:t>
            </w:r>
            <w:r>
              <w:t>necesarias.</w:t>
            </w:r>
          </w:p>
          <w:p w14:paraId="4992FD56" w14:textId="77777777" w:rsidR="0044025A" w:rsidRDefault="002E6C8A">
            <w:pPr>
              <w:pStyle w:val="TableParagraph"/>
              <w:spacing w:before="95" w:line="276" w:lineRule="auto"/>
              <w:ind w:left="412" w:right="142" w:hanging="361"/>
              <w:jc w:val="both"/>
            </w:pPr>
            <w:r>
              <w:rPr>
                <w:b/>
              </w:rPr>
              <w:t>4.</w:t>
            </w:r>
            <w:r>
              <w:rPr>
                <w:b/>
                <w:spacing w:val="1"/>
              </w:rPr>
              <w:t xml:space="preserve"> </w:t>
            </w:r>
            <w:r>
              <w:t>Derecho a revisión o reconsideración de medidas: Los sancionados tienen derecho a</w:t>
            </w:r>
            <w:r>
              <w:rPr>
                <w:spacing w:val="1"/>
              </w:rPr>
              <w:t xml:space="preserve"> </w:t>
            </w:r>
            <w:r>
              <w:t>conocer los hechos que fundamentan la aplicación de medidas disciplinarias y se le debe</w:t>
            </w:r>
            <w:r>
              <w:rPr>
                <w:spacing w:val="1"/>
              </w:rPr>
              <w:t xml:space="preserve"> </w:t>
            </w:r>
            <w:r>
              <w:t>dar la posibilidad de solicitar la revisión o reconsideración de la medida. Lo cual lo revisa</w:t>
            </w:r>
            <w:r>
              <w:rPr>
                <w:spacing w:val="-52"/>
              </w:rPr>
              <w:t xml:space="preserve"> </w:t>
            </w:r>
            <w:r>
              <w:t>el</w:t>
            </w:r>
            <w:r>
              <w:rPr>
                <w:spacing w:val="19"/>
              </w:rPr>
              <w:t xml:space="preserve"> </w:t>
            </w:r>
            <w:r>
              <w:t>Director</w:t>
            </w:r>
            <w:r>
              <w:rPr>
                <w:spacing w:val="27"/>
              </w:rPr>
              <w:t xml:space="preserve"> </w:t>
            </w:r>
            <w:r>
              <w:t>dentro</w:t>
            </w:r>
            <w:r>
              <w:rPr>
                <w:spacing w:val="19"/>
              </w:rPr>
              <w:t xml:space="preserve"> </w:t>
            </w:r>
            <w:r>
              <w:t>de</w:t>
            </w:r>
            <w:r>
              <w:rPr>
                <w:spacing w:val="22"/>
              </w:rPr>
              <w:t xml:space="preserve"> </w:t>
            </w:r>
            <w:r>
              <w:t>cinco</w:t>
            </w:r>
            <w:r>
              <w:rPr>
                <w:spacing w:val="23"/>
              </w:rPr>
              <w:t xml:space="preserve"> </w:t>
            </w:r>
            <w:r>
              <w:t>días</w:t>
            </w:r>
            <w:r>
              <w:rPr>
                <w:spacing w:val="24"/>
              </w:rPr>
              <w:t xml:space="preserve"> </w:t>
            </w:r>
            <w:r>
              <w:t>hábiles,</w:t>
            </w:r>
            <w:r>
              <w:rPr>
                <w:spacing w:val="52"/>
              </w:rPr>
              <w:t xml:space="preserve"> </w:t>
            </w:r>
            <w:r>
              <w:t>luego</w:t>
            </w:r>
            <w:r>
              <w:rPr>
                <w:spacing w:val="24"/>
              </w:rPr>
              <w:t xml:space="preserve"> </w:t>
            </w:r>
            <w:r>
              <w:t>de</w:t>
            </w:r>
            <w:r>
              <w:rPr>
                <w:spacing w:val="21"/>
              </w:rPr>
              <w:t xml:space="preserve"> </w:t>
            </w:r>
            <w:r>
              <w:t>nueva</w:t>
            </w:r>
            <w:r>
              <w:rPr>
                <w:spacing w:val="27"/>
              </w:rPr>
              <w:t xml:space="preserve"> </w:t>
            </w:r>
            <w:r>
              <w:t>revisión</w:t>
            </w:r>
            <w:r>
              <w:rPr>
                <w:spacing w:val="19"/>
              </w:rPr>
              <w:t xml:space="preserve"> </w:t>
            </w:r>
            <w:r>
              <w:t>de</w:t>
            </w:r>
            <w:r>
              <w:rPr>
                <w:spacing w:val="17"/>
              </w:rPr>
              <w:t xml:space="preserve"> </w:t>
            </w:r>
            <w:r>
              <w:t>antecedentes</w:t>
            </w:r>
            <w:r>
              <w:rPr>
                <w:spacing w:val="28"/>
              </w:rPr>
              <w:t xml:space="preserve"> </w:t>
            </w:r>
            <w:r>
              <w:t>y</w:t>
            </w:r>
            <w:r>
              <w:rPr>
                <w:spacing w:val="19"/>
              </w:rPr>
              <w:t xml:space="preserve"> </w:t>
            </w:r>
            <w:r>
              <w:t>en</w:t>
            </w:r>
          </w:p>
          <w:p w14:paraId="270D9E37" w14:textId="77777777" w:rsidR="0044025A" w:rsidRDefault="002E6C8A">
            <w:pPr>
              <w:pStyle w:val="TableParagraph"/>
              <w:spacing w:before="3"/>
              <w:ind w:left="412"/>
              <w:jc w:val="both"/>
            </w:pPr>
            <w:r>
              <w:t>consulta</w:t>
            </w:r>
            <w:r>
              <w:rPr>
                <w:spacing w:val="1"/>
              </w:rPr>
              <w:t xml:space="preserve"> </w:t>
            </w:r>
            <w:r>
              <w:t>con</w:t>
            </w:r>
            <w:r>
              <w:rPr>
                <w:spacing w:val="-5"/>
              </w:rPr>
              <w:t xml:space="preserve"> </w:t>
            </w:r>
            <w:r>
              <w:t>Consejo</w:t>
            </w:r>
            <w:r>
              <w:rPr>
                <w:spacing w:val="-6"/>
              </w:rPr>
              <w:t xml:space="preserve"> </w:t>
            </w:r>
            <w:r>
              <w:t>de</w:t>
            </w:r>
            <w:r>
              <w:rPr>
                <w:spacing w:val="-7"/>
              </w:rPr>
              <w:t xml:space="preserve"> </w:t>
            </w:r>
            <w:r>
              <w:t>Profesores</w:t>
            </w:r>
            <w:r>
              <w:rPr>
                <w:spacing w:val="-1"/>
              </w:rPr>
              <w:t xml:space="preserve"> </w:t>
            </w:r>
            <w:r>
              <w:t>se</w:t>
            </w:r>
            <w:r>
              <w:rPr>
                <w:spacing w:val="-7"/>
              </w:rPr>
              <w:t xml:space="preserve"> </w:t>
            </w:r>
            <w:r>
              <w:t>pronuncia</w:t>
            </w:r>
            <w:r>
              <w:rPr>
                <w:spacing w:val="2"/>
              </w:rPr>
              <w:t xml:space="preserve"> </w:t>
            </w:r>
            <w:r>
              <w:t>finalmente.</w:t>
            </w:r>
          </w:p>
        </w:tc>
      </w:tr>
      <w:tr w:rsidR="0044025A" w14:paraId="1C7F8015" w14:textId="77777777">
        <w:trPr>
          <w:trHeight w:val="1857"/>
        </w:trPr>
        <w:tc>
          <w:tcPr>
            <w:tcW w:w="1705" w:type="dxa"/>
          </w:tcPr>
          <w:p w14:paraId="2AF305D8" w14:textId="77777777" w:rsidR="0044025A" w:rsidRDefault="002E6C8A">
            <w:pPr>
              <w:pStyle w:val="TableParagraph"/>
              <w:spacing w:before="139"/>
              <w:ind w:left="148"/>
              <w:rPr>
                <w:b/>
                <w:sz w:val="20"/>
              </w:rPr>
            </w:pPr>
            <w:r>
              <w:rPr>
                <w:b/>
                <w:sz w:val="20"/>
              </w:rPr>
              <w:t>Consideraciones</w:t>
            </w:r>
          </w:p>
        </w:tc>
        <w:tc>
          <w:tcPr>
            <w:tcW w:w="8505" w:type="dxa"/>
          </w:tcPr>
          <w:p w14:paraId="4833FCB8" w14:textId="77777777" w:rsidR="0044025A" w:rsidRDefault="002E6C8A" w:rsidP="005F0F73">
            <w:pPr>
              <w:pStyle w:val="TableParagraph"/>
              <w:numPr>
                <w:ilvl w:val="0"/>
                <w:numId w:val="27"/>
              </w:numPr>
              <w:tabs>
                <w:tab w:val="left" w:pos="413"/>
              </w:tabs>
              <w:spacing w:before="29" w:line="283" w:lineRule="auto"/>
              <w:ind w:right="139"/>
              <w:jc w:val="both"/>
            </w:pPr>
            <w:r>
              <w:t>El colegio manejará con absoluta discreción las derivaciones, entregando declaraciones</w:t>
            </w:r>
            <w:r>
              <w:rPr>
                <w:spacing w:val="1"/>
              </w:rPr>
              <w:t xml:space="preserve"> </w:t>
            </w:r>
            <w:r>
              <w:t>informativas a los apoderados</w:t>
            </w:r>
            <w:r>
              <w:rPr>
                <w:spacing w:val="1"/>
              </w:rPr>
              <w:t xml:space="preserve"> </w:t>
            </w:r>
            <w:r>
              <w:t>de manera transparente, aclarando los aspectos</w:t>
            </w:r>
            <w:r>
              <w:rPr>
                <w:spacing w:val="55"/>
              </w:rPr>
              <w:t xml:space="preserve"> </w:t>
            </w:r>
            <w:r>
              <w:t>generales</w:t>
            </w:r>
            <w:r>
              <w:rPr>
                <w:spacing w:val="1"/>
              </w:rPr>
              <w:t xml:space="preserve"> </w:t>
            </w:r>
            <w:r>
              <w:t>de</w:t>
            </w:r>
            <w:r>
              <w:rPr>
                <w:spacing w:val="-6"/>
              </w:rPr>
              <w:t xml:space="preserve"> </w:t>
            </w:r>
            <w:r>
              <w:t>la</w:t>
            </w:r>
            <w:r>
              <w:rPr>
                <w:spacing w:val="4"/>
              </w:rPr>
              <w:t xml:space="preserve"> </w:t>
            </w:r>
            <w:r>
              <w:t>situación</w:t>
            </w:r>
            <w:r>
              <w:rPr>
                <w:spacing w:val="-4"/>
              </w:rPr>
              <w:t xml:space="preserve"> </w:t>
            </w:r>
            <w:r>
              <w:t>sin</w:t>
            </w:r>
            <w:r>
              <w:rPr>
                <w:spacing w:val="-4"/>
              </w:rPr>
              <w:t xml:space="preserve"> </w:t>
            </w:r>
            <w:r>
              <w:t>entrar</w:t>
            </w:r>
            <w:r>
              <w:rPr>
                <w:spacing w:val="-1"/>
              </w:rPr>
              <w:t xml:space="preserve"> </w:t>
            </w:r>
            <w:r>
              <w:t>en</w:t>
            </w:r>
            <w:r>
              <w:rPr>
                <w:spacing w:val="-4"/>
              </w:rPr>
              <w:t xml:space="preserve"> </w:t>
            </w:r>
            <w:r>
              <w:t>relatar</w:t>
            </w:r>
            <w:r>
              <w:rPr>
                <w:spacing w:val="4"/>
              </w:rPr>
              <w:t xml:space="preserve"> </w:t>
            </w:r>
            <w:r>
              <w:t>los</w:t>
            </w:r>
            <w:r>
              <w:rPr>
                <w:spacing w:val="1"/>
              </w:rPr>
              <w:t xml:space="preserve"> </w:t>
            </w:r>
            <w:r>
              <w:t>hechos</w:t>
            </w:r>
            <w:r>
              <w:rPr>
                <w:spacing w:val="1"/>
              </w:rPr>
              <w:t xml:space="preserve"> </w:t>
            </w:r>
            <w:r>
              <w:t>ni</w:t>
            </w:r>
            <w:r>
              <w:rPr>
                <w:spacing w:val="8"/>
              </w:rPr>
              <w:t xml:space="preserve"> </w:t>
            </w:r>
            <w:r>
              <w:t>emitir juicios.</w:t>
            </w:r>
          </w:p>
          <w:p w14:paraId="0D73031A" w14:textId="77777777" w:rsidR="0044025A" w:rsidRDefault="002E6C8A" w:rsidP="005F0F73">
            <w:pPr>
              <w:pStyle w:val="TableParagraph"/>
              <w:numPr>
                <w:ilvl w:val="0"/>
                <w:numId w:val="27"/>
              </w:numPr>
              <w:tabs>
                <w:tab w:val="left" w:pos="413"/>
              </w:tabs>
              <w:spacing w:before="32"/>
              <w:jc w:val="both"/>
            </w:pPr>
            <w:r>
              <w:t>La</w:t>
            </w:r>
            <w:r>
              <w:rPr>
                <w:spacing w:val="10"/>
              </w:rPr>
              <w:t xml:space="preserve"> </w:t>
            </w:r>
            <w:r>
              <w:t>Dirección</w:t>
            </w:r>
            <w:r>
              <w:rPr>
                <w:spacing w:val="5"/>
              </w:rPr>
              <w:t xml:space="preserve"> </w:t>
            </w:r>
            <w:r>
              <w:t>y</w:t>
            </w:r>
            <w:r>
              <w:rPr>
                <w:spacing w:val="6"/>
              </w:rPr>
              <w:t xml:space="preserve"> </w:t>
            </w:r>
            <w:r>
              <w:t>Convivencia</w:t>
            </w:r>
            <w:r>
              <w:rPr>
                <w:spacing w:val="11"/>
              </w:rPr>
              <w:t xml:space="preserve"> </w:t>
            </w:r>
            <w:r>
              <w:t>Escolar</w:t>
            </w:r>
            <w:r>
              <w:rPr>
                <w:spacing w:val="13"/>
              </w:rPr>
              <w:t xml:space="preserve"> </w:t>
            </w:r>
            <w:r>
              <w:t>no</w:t>
            </w:r>
            <w:r>
              <w:rPr>
                <w:spacing w:val="9"/>
              </w:rPr>
              <w:t xml:space="preserve"> </w:t>
            </w:r>
            <w:r>
              <w:t>se</w:t>
            </w:r>
            <w:r>
              <w:rPr>
                <w:spacing w:val="8"/>
              </w:rPr>
              <w:t xml:space="preserve"> </w:t>
            </w:r>
            <w:r>
              <w:t>harán</w:t>
            </w:r>
            <w:r>
              <w:rPr>
                <w:spacing w:val="5"/>
              </w:rPr>
              <w:t xml:space="preserve"> </w:t>
            </w:r>
            <w:r>
              <w:t>cargo</w:t>
            </w:r>
            <w:r>
              <w:rPr>
                <w:spacing w:val="9"/>
              </w:rPr>
              <w:t xml:space="preserve"> </w:t>
            </w:r>
            <w:r>
              <w:t>de</w:t>
            </w:r>
            <w:r>
              <w:rPr>
                <w:spacing w:val="3"/>
              </w:rPr>
              <w:t xml:space="preserve"> </w:t>
            </w:r>
            <w:r>
              <w:t>rumores</w:t>
            </w:r>
            <w:r>
              <w:rPr>
                <w:spacing w:val="10"/>
              </w:rPr>
              <w:t xml:space="preserve"> </w:t>
            </w:r>
            <w:r>
              <w:t>o</w:t>
            </w:r>
            <w:r>
              <w:rPr>
                <w:spacing w:val="5"/>
              </w:rPr>
              <w:t xml:space="preserve"> </w:t>
            </w:r>
            <w:r>
              <w:t>comentarios</w:t>
            </w:r>
            <w:r>
              <w:rPr>
                <w:spacing w:val="10"/>
              </w:rPr>
              <w:t xml:space="preserve"> </w:t>
            </w:r>
            <w:r>
              <w:t>si</w:t>
            </w:r>
            <w:r>
              <w:rPr>
                <w:spacing w:val="16"/>
              </w:rPr>
              <w:t xml:space="preserve"> </w:t>
            </w:r>
            <w:r>
              <w:t>ellos</w:t>
            </w:r>
          </w:p>
          <w:p w14:paraId="104AB146" w14:textId="77777777" w:rsidR="0044025A" w:rsidRDefault="002E6C8A">
            <w:pPr>
              <w:pStyle w:val="TableParagraph"/>
              <w:spacing w:before="12" w:line="290" w:lineRule="atLeast"/>
              <w:ind w:left="412" w:right="146"/>
              <w:jc w:val="both"/>
            </w:pPr>
            <w:r>
              <w:t>no se constituyen en informaciones o denuncias formales, realizadas y registradas por</w:t>
            </w:r>
            <w:r>
              <w:rPr>
                <w:spacing w:val="1"/>
              </w:rPr>
              <w:t xml:space="preserve"> </w:t>
            </w:r>
            <w:r>
              <w:t>escrito</w:t>
            </w:r>
            <w:r>
              <w:rPr>
                <w:spacing w:val="1"/>
              </w:rPr>
              <w:t xml:space="preserve"> </w:t>
            </w:r>
            <w:r>
              <w:t>en</w:t>
            </w:r>
            <w:r>
              <w:rPr>
                <w:spacing w:val="2"/>
              </w:rPr>
              <w:t xml:space="preserve"> </w:t>
            </w:r>
            <w:r>
              <w:t>entrevista</w:t>
            </w:r>
            <w:r>
              <w:rPr>
                <w:spacing w:val="6"/>
              </w:rPr>
              <w:t xml:space="preserve"> </w:t>
            </w:r>
            <w:r>
              <w:t>con</w:t>
            </w:r>
            <w:r>
              <w:rPr>
                <w:spacing w:val="-7"/>
              </w:rPr>
              <w:t xml:space="preserve"> </w:t>
            </w:r>
            <w:r>
              <w:t>los</w:t>
            </w:r>
            <w:r>
              <w:rPr>
                <w:spacing w:val="2"/>
              </w:rPr>
              <w:t xml:space="preserve"> </w:t>
            </w:r>
            <w:r>
              <w:t>estamentos.</w:t>
            </w:r>
          </w:p>
        </w:tc>
      </w:tr>
    </w:tbl>
    <w:p w14:paraId="62615B33" w14:textId="77777777" w:rsidR="0044025A" w:rsidRDefault="0044025A">
      <w:pPr>
        <w:spacing w:line="290" w:lineRule="atLeast"/>
        <w:jc w:val="both"/>
        <w:sectPr w:rsidR="0044025A">
          <w:pgSz w:w="12240" w:h="15840"/>
          <w:pgMar w:top="760" w:right="440" w:bottom="1040" w:left="860" w:header="0" w:footer="858" w:gutter="0"/>
          <w:cols w:space="720"/>
        </w:sectPr>
      </w:pPr>
    </w:p>
    <w:p w14:paraId="4BF4AEDC" w14:textId="77777777" w:rsidR="0044025A" w:rsidRDefault="0044025A">
      <w:pPr>
        <w:pStyle w:val="Textoindependiente"/>
        <w:spacing w:before="4"/>
        <w:rPr>
          <w:b/>
          <w:sz w:val="17"/>
        </w:rPr>
      </w:pPr>
    </w:p>
    <w:p w14:paraId="04E50704" w14:textId="77777777" w:rsidR="0044025A" w:rsidRDefault="0044025A">
      <w:pPr>
        <w:pStyle w:val="Textoindependiente"/>
        <w:spacing w:before="5"/>
        <w:rPr>
          <w:b/>
          <w:sz w:val="21"/>
        </w:rPr>
      </w:pPr>
    </w:p>
    <w:p w14:paraId="614AD6CE" w14:textId="77777777" w:rsidR="0044025A" w:rsidRDefault="002E6C8A">
      <w:pPr>
        <w:pStyle w:val="Ttulo5"/>
        <w:spacing w:before="90"/>
        <w:ind w:left="1355" w:right="1009"/>
        <w:jc w:val="center"/>
      </w:pPr>
      <w:bookmarkStart w:id="443" w:name="PROTOCOLO_DE_PREVENCIÓN_Y_ACCIÓN_FRENTE_"/>
      <w:bookmarkEnd w:id="443"/>
      <w:r>
        <w:t>PROTOCOLO</w:t>
      </w:r>
      <w:r>
        <w:rPr>
          <w:spacing w:val="-3"/>
        </w:rPr>
        <w:t xml:space="preserve"> </w:t>
      </w:r>
      <w:r>
        <w:t>DE</w:t>
      </w:r>
      <w:r>
        <w:rPr>
          <w:spacing w:val="-4"/>
        </w:rPr>
        <w:t xml:space="preserve"> </w:t>
      </w:r>
      <w:r>
        <w:t>PREVENCIÓN</w:t>
      </w:r>
      <w:r>
        <w:rPr>
          <w:spacing w:val="-2"/>
        </w:rPr>
        <w:t xml:space="preserve"> </w:t>
      </w:r>
      <w:r>
        <w:t>Y</w:t>
      </w:r>
      <w:r>
        <w:rPr>
          <w:spacing w:val="-3"/>
        </w:rPr>
        <w:t xml:space="preserve"> </w:t>
      </w:r>
      <w:r>
        <w:t>ACCIÓN</w:t>
      </w:r>
      <w:r>
        <w:rPr>
          <w:spacing w:val="-3"/>
        </w:rPr>
        <w:t xml:space="preserve"> </w:t>
      </w:r>
      <w:r>
        <w:t>FRENTE</w:t>
      </w:r>
      <w:r>
        <w:rPr>
          <w:spacing w:val="-4"/>
        </w:rPr>
        <w:t xml:space="preserve"> </w:t>
      </w:r>
      <w:r>
        <w:t>A</w:t>
      </w:r>
      <w:r>
        <w:rPr>
          <w:spacing w:val="-3"/>
        </w:rPr>
        <w:t xml:space="preserve"> </w:t>
      </w:r>
      <w:r>
        <w:t>CIBERBULLYING</w:t>
      </w:r>
    </w:p>
    <w:p w14:paraId="0F1F7913" w14:textId="77777777" w:rsidR="0044025A" w:rsidRDefault="0044025A">
      <w:pPr>
        <w:pStyle w:val="Textoindependiente"/>
        <w:spacing w:before="8"/>
        <w:rPr>
          <w:b/>
          <w:sz w:val="20"/>
        </w:rPr>
      </w:pPr>
    </w:p>
    <w:p w14:paraId="45749862" w14:textId="77777777" w:rsidR="0044025A" w:rsidRDefault="002E6C8A" w:rsidP="005F0F73">
      <w:pPr>
        <w:pStyle w:val="Prrafodelista"/>
        <w:numPr>
          <w:ilvl w:val="0"/>
          <w:numId w:val="26"/>
        </w:numPr>
        <w:tabs>
          <w:tab w:val="left" w:pos="677"/>
        </w:tabs>
        <w:spacing w:before="90"/>
        <w:rPr>
          <w:b/>
          <w:sz w:val="24"/>
        </w:rPr>
      </w:pPr>
      <w:r>
        <w:rPr>
          <w:b/>
          <w:sz w:val="24"/>
        </w:rPr>
        <w:t>Objetivo</w:t>
      </w:r>
    </w:p>
    <w:p w14:paraId="2506B036" w14:textId="77777777" w:rsidR="0044025A" w:rsidRDefault="002E6C8A">
      <w:pPr>
        <w:pStyle w:val="Textoindependiente"/>
        <w:spacing w:before="36" w:line="278" w:lineRule="auto"/>
        <w:ind w:left="465" w:right="487"/>
        <w:jc w:val="both"/>
      </w:pPr>
      <w:r>
        <w:t>El propósito de este protocolo es el de informar a los apoderados, estudiantes y personal del colegio sobre las</w:t>
      </w:r>
      <w:r>
        <w:rPr>
          <w:spacing w:val="1"/>
        </w:rPr>
        <w:t xml:space="preserve"> </w:t>
      </w:r>
      <w:r>
        <w:t>prácticas teóricas que regulan el buen uso de los recursos tecnológicos de la información y comunicaciones.</w:t>
      </w:r>
      <w:r>
        <w:rPr>
          <w:spacing w:val="1"/>
        </w:rPr>
        <w:t xml:space="preserve"> </w:t>
      </w:r>
      <w:r>
        <w:t>Esperamos que los usuarios de estas tecnologías actúen con responsabilidad e integridad, acorde a los valores de</w:t>
      </w:r>
      <w:r>
        <w:rPr>
          <w:spacing w:val="1"/>
        </w:rPr>
        <w:t xml:space="preserve"> </w:t>
      </w:r>
      <w:r>
        <w:t>nuestro</w:t>
      </w:r>
      <w:r>
        <w:rPr>
          <w:spacing w:val="-5"/>
        </w:rPr>
        <w:t xml:space="preserve"> </w:t>
      </w:r>
      <w:r>
        <w:t>colegio,</w:t>
      </w:r>
      <w:r>
        <w:rPr>
          <w:spacing w:val="2"/>
        </w:rPr>
        <w:t xml:space="preserve"> </w:t>
      </w:r>
      <w:r>
        <w:t>cuidando</w:t>
      </w:r>
      <w:r>
        <w:rPr>
          <w:spacing w:val="-5"/>
        </w:rPr>
        <w:t xml:space="preserve"> </w:t>
      </w:r>
      <w:r>
        <w:t>la</w:t>
      </w:r>
      <w:r>
        <w:rPr>
          <w:spacing w:val="3"/>
        </w:rPr>
        <w:t xml:space="preserve"> </w:t>
      </w:r>
      <w:r>
        <w:t>sana</w:t>
      </w:r>
      <w:r>
        <w:rPr>
          <w:spacing w:val="2"/>
        </w:rPr>
        <w:t xml:space="preserve"> </w:t>
      </w:r>
      <w:r>
        <w:t>convivencia</w:t>
      </w:r>
      <w:r>
        <w:rPr>
          <w:spacing w:val="3"/>
        </w:rPr>
        <w:t xml:space="preserve"> </w:t>
      </w:r>
      <w:r>
        <w:t>entre</w:t>
      </w:r>
      <w:r>
        <w:rPr>
          <w:spacing w:val="-6"/>
        </w:rPr>
        <w:t xml:space="preserve"> </w:t>
      </w:r>
      <w:r>
        <w:t>toda</w:t>
      </w:r>
      <w:r>
        <w:rPr>
          <w:spacing w:val="2"/>
        </w:rPr>
        <w:t xml:space="preserve"> </w:t>
      </w:r>
      <w:r>
        <w:t>la</w:t>
      </w:r>
      <w:r>
        <w:rPr>
          <w:spacing w:val="-1"/>
        </w:rPr>
        <w:t xml:space="preserve"> </w:t>
      </w:r>
      <w:r>
        <w:t>comunidad</w:t>
      </w:r>
      <w:r>
        <w:rPr>
          <w:spacing w:val="-5"/>
        </w:rPr>
        <w:t xml:space="preserve"> </w:t>
      </w:r>
      <w:r>
        <w:t>de</w:t>
      </w:r>
      <w:r>
        <w:rPr>
          <w:spacing w:val="-2"/>
        </w:rPr>
        <w:t xml:space="preserve"> </w:t>
      </w:r>
      <w:r>
        <w:t>la</w:t>
      </w:r>
      <w:r>
        <w:rPr>
          <w:spacing w:val="3"/>
        </w:rPr>
        <w:t xml:space="preserve"> </w:t>
      </w:r>
      <w:r>
        <w:t>escuela</w:t>
      </w:r>
      <w:r>
        <w:rPr>
          <w:spacing w:val="2"/>
        </w:rPr>
        <w:t xml:space="preserve"> </w:t>
      </w:r>
      <w:r>
        <w:t>D-475 Diego</w:t>
      </w:r>
      <w:r>
        <w:rPr>
          <w:spacing w:val="-4"/>
        </w:rPr>
        <w:t xml:space="preserve"> </w:t>
      </w:r>
      <w:r>
        <w:t>Portales.</w:t>
      </w:r>
    </w:p>
    <w:p w14:paraId="0CA2BB79" w14:textId="77777777" w:rsidR="0044025A" w:rsidRDefault="002E6C8A">
      <w:pPr>
        <w:pStyle w:val="Textoindependiente"/>
        <w:spacing w:line="280" w:lineRule="auto"/>
        <w:ind w:left="465" w:right="484"/>
        <w:jc w:val="both"/>
      </w:pPr>
      <w:r>
        <w:t>Dado que en reiteradas ocasiones se realiza inadecuados usos de la tecnología pudiendo generar maltrato o</w:t>
      </w:r>
      <w:r>
        <w:rPr>
          <w:spacing w:val="1"/>
        </w:rPr>
        <w:t xml:space="preserve"> </w:t>
      </w:r>
      <w:r>
        <w:t>menoscabo a través de las redes, configurando la presencia posible presencia de ciberbullying, este protocolo</w:t>
      </w:r>
      <w:r>
        <w:rPr>
          <w:spacing w:val="1"/>
        </w:rPr>
        <w:t xml:space="preserve"> </w:t>
      </w:r>
      <w:r>
        <w:t>detalla:</w:t>
      </w:r>
      <w:r>
        <w:rPr>
          <w:spacing w:val="2"/>
        </w:rPr>
        <w:t xml:space="preserve"> </w:t>
      </w:r>
      <w:r>
        <w:t>el</w:t>
      </w:r>
      <w:r>
        <w:rPr>
          <w:spacing w:val="-2"/>
        </w:rPr>
        <w:t xml:space="preserve"> </w:t>
      </w:r>
      <w:r>
        <w:t>uso</w:t>
      </w:r>
      <w:r>
        <w:rPr>
          <w:spacing w:val="-3"/>
        </w:rPr>
        <w:t xml:space="preserve"> </w:t>
      </w:r>
      <w:r>
        <w:t>que</w:t>
      </w:r>
      <w:r>
        <w:rPr>
          <w:spacing w:val="-6"/>
        </w:rPr>
        <w:t xml:space="preserve"> </w:t>
      </w:r>
      <w:r>
        <w:t>promueve el</w:t>
      </w:r>
      <w:r>
        <w:rPr>
          <w:spacing w:val="-2"/>
        </w:rPr>
        <w:t xml:space="preserve"> </w:t>
      </w:r>
      <w:r>
        <w:t>colegio</w:t>
      </w:r>
      <w:r>
        <w:rPr>
          <w:spacing w:val="-3"/>
        </w:rPr>
        <w:t xml:space="preserve"> </w:t>
      </w:r>
      <w:r>
        <w:t>y</w:t>
      </w:r>
      <w:r>
        <w:rPr>
          <w:spacing w:val="1"/>
        </w:rPr>
        <w:t xml:space="preserve"> </w:t>
      </w:r>
      <w:r>
        <w:t>el</w:t>
      </w:r>
      <w:r>
        <w:rPr>
          <w:spacing w:val="-2"/>
        </w:rPr>
        <w:t xml:space="preserve"> </w:t>
      </w:r>
      <w:r>
        <w:t>ámbito</w:t>
      </w:r>
      <w:r>
        <w:rPr>
          <w:spacing w:val="2"/>
        </w:rPr>
        <w:t xml:space="preserve"> </w:t>
      </w:r>
      <w:r>
        <w:t>de</w:t>
      </w:r>
      <w:r>
        <w:rPr>
          <w:spacing w:val="-6"/>
        </w:rPr>
        <w:t xml:space="preserve"> </w:t>
      </w:r>
      <w:r>
        <w:t>responsabilidad</w:t>
      </w:r>
      <w:r>
        <w:rPr>
          <w:spacing w:val="2"/>
        </w:rPr>
        <w:t xml:space="preserve"> </w:t>
      </w:r>
      <w:r>
        <w:t>que</w:t>
      </w:r>
      <w:r>
        <w:rPr>
          <w:spacing w:val="-5"/>
        </w:rPr>
        <w:t xml:space="preserve"> </w:t>
      </w:r>
      <w:r>
        <w:t>le</w:t>
      </w:r>
      <w:r>
        <w:rPr>
          <w:spacing w:val="-5"/>
        </w:rPr>
        <w:t xml:space="preserve"> </w:t>
      </w:r>
      <w:r>
        <w:t>compete.</w:t>
      </w:r>
    </w:p>
    <w:p w14:paraId="59FEB8BE" w14:textId="77777777" w:rsidR="0044025A" w:rsidRDefault="002E6C8A">
      <w:pPr>
        <w:pStyle w:val="Textoindependiente"/>
        <w:spacing w:before="80" w:line="276" w:lineRule="auto"/>
        <w:ind w:left="465" w:right="482"/>
        <w:jc w:val="both"/>
      </w:pPr>
      <w:r>
        <w:t>Las Tecnologías de la Información y la Comunicación, además de configurarse como herramientas de gran</w:t>
      </w:r>
      <w:r>
        <w:rPr>
          <w:spacing w:val="1"/>
        </w:rPr>
        <w:t xml:space="preserve"> </w:t>
      </w:r>
      <w:r>
        <w:t>utilidad para el aprendizaje y el ocio de los menores, se han convertido en mecanismos sin los cuales cualquier</w:t>
      </w:r>
      <w:r>
        <w:rPr>
          <w:spacing w:val="1"/>
        </w:rPr>
        <w:t xml:space="preserve"> </w:t>
      </w:r>
      <w:r>
        <w:t>adolescente o joven se sentiría fuera de onda, con sus posibilidades de relación con los demás</w:t>
      </w:r>
      <w:r>
        <w:rPr>
          <w:spacing w:val="55"/>
        </w:rPr>
        <w:t xml:space="preserve"> </w:t>
      </w:r>
      <w:r>
        <w:t>muy limitadas.</w:t>
      </w:r>
      <w:r>
        <w:rPr>
          <w:spacing w:val="1"/>
        </w:rPr>
        <w:t xml:space="preserve"> </w:t>
      </w:r>
      <w:r>
        <w:t>Hoy en día, si no están en las redes sociales, no cuentan, sencillamente, no existen. Su vida</w:t>
      </w:r>
      <w:r>
        <w:rPr>
          <w:spacing w:val="1"/>
        </w:rPr>
        <w:t xml:space="preserve"> </w:t>
      </w:r>
      <w:r>
        <w:t>claramente ha</w:t>
      </w:r>
      <w:r>
        <w:rPr>
          <w:spacing w:val="1"/>
        </w:rPr>
        <w:t xml:space="preserve"> </w:t>
      </w:r>
      <w:r>
        <w:t>adquirido</w:t>
      </w:r>
      <w:r>
        <w:rPr>
          <w:spacing w:val="-4"/>
        </w:rPr>
        <w:t xml:space="preserve"> </w:t>
      </w:r>
      <w:r>
        <w:t>una</w:t>
      </w:r>
      <w:r>
        <w:rPr>
          <w:spacing w:val="5"/>
        </w:rPr>
        <w:t xml:space="preserve"> </w:t>
      </w:r>
      <w:r>
        <w:t>dimensión</w:t>
      </w:r>
      <w:r>
        <w:rPr>
          <w:spacing w:val="2"/>
        </w:rPr>
        <w:t xml:space="preserve"> </w:t>
      </w:r>
      <w:r>
        <w:t>más,</w:t>
      </w:r>
      <w:r>
        <w:rPr>
          <w:spacing w:val="4"/>
        </w:rPr>
        <w:t xml:space="preserve"> </w:t>
      </w:r>
      <w:r>
        <w:t>la virtual,</w:t>
      </w:r>
      <w:r>
        <w:rPr>
          <w:spacing w:val="-1"/>
        </w:rPr>
        <w:t xml:space="preserve"> </w:t>
      </w:r>
      <w:r>
        <w:t>al</w:t>
      </w:r>
      <w:r>
        <w:rPr>
          <w:spacing w:val="-3"/>
        </w:rPr>
        <w:t xml:space="preserve"> </w:t>
      </w:r>
      <w:r>
        <w:t>alcance</w:t>
      </w:r>
      <w:r>
        <w:rPr>
          <w:spacing w:val="-5"/>
        </w:rPr>
        <w:t xml:space="preserve"> </w:t>
      </w:r>
      <w:r>
        <w:t>de</w:t>
      </w:r>
      <w:r>
        <w:rPr>
          <w:spacing w:val="-5"/>
        </w:rPr>
        <w:t xml:space="preserve"> </w:t>
      </w:r>
      <w:r>
        <w:t>un</w:t>
      </w:r>
      <w:r>
        <w:rPr>
          <w:spacing w:val="-4"/>
        </w:rPr>
        <w:t xml:space="preserve"> </w:t>
      </w:r>
      <w:r>
        <w:t>simple</w:t>
      </w:r>
      <w:r>
        <w:rPr>
          <w:spacing w:val="-11"/>
        </w:rPr>
        <w:t xml:space="preserve"> </w:t>
      </w:r>
      <w:r>
        <w:t>clic.</w:t>
      </w:r>
    </w:p>
    <w:p w14:paraId="1C023C2C" w14:textId="77777777" w:rsidR="0044025A" w:rsidRDefault="002E6C8A">
      <w:pPr>
        <w:pStyle w:val="Textoindependiente"/>
        <w:spacing w:before="106" w:line="276" w:lineRule="auto"/>
        <w:ind w:left="465" w:right="481"/>
        <w:jc w:val="both"/>
      </w:pPr>
      <w:r>
        <w:t>Sin duda, la irrupción de este nuevo tipo de relación aporta muchas ventajas y posibilidades a nuestros jóvenes,</w:t>
      </w:r>
      <w:r>
        <w:rPr>
          <w:spacing w:val="1"/>
        </w:rPr>
        <w:t xml:space="preserve"> </w:t>
      </w:r>
      <w:r>
        <w:t>pero abre también caminos un tanto inciertos, que pueden conducir a situaciones difícilmente controlables.</w:t>
      </w:r>
      <w:r>
        <w:rPr>
          <w:spacing w:val="1"/>
        </w:rPr>
        <w:t xml:space="preserve"> </w:t>
      </w:r>
      <w:r>
        <w:t>Ahora, cualquier cosa que se haga en la red es pública y la posibilidad que tiene de extenderse</w:t>
      </w:r>
      <w:r>
        <w:rPr>
          <w:spacing w:val="1"/>
        </w:rPr>
        <w:t xml:space="preserve"> </w:t>
      </w:r>
      <w:r>
        <w:t>es casi ilimitada,</w:t>
      </w:r>
      <w:r>
        <w:rPr>
          <w:spacing w:val="1"/>
        </w:rPr>
        <w:t xml:space="preserve"> </w:t>
      </w:r>
      <w:r>
        <w:t>como ilimitada es la red de contactos que cada adolescente puede tener en su ordenador. Por eso, y porque no</w:t>
      </w:r>
      <w:r>
        <w:rPr>
          <w:spacing w:val="1"/>
        </w:rPr>
        <w:t xml:space="preserve"> </w:t>
      </w:r>
      <w:r>
        <w:t>todo es inocuo y acechan también muchos riesgos, es necesario que ellos sepan claramente qué es lo que pueden</w:t>
      </w:r>
      <w:r>
        <w:rPr>
          <w:spacing w:val="1"/>
        </w:rPr>
        <w:t xml:space="preserve"> </w:t>
      </w:r>
      <w:r>
        <w:t>y lo que no pueden hacer; que conozcan cuáles de sus comportamientos cotidianos son inadecuados, incluso</w:t>
      </w:r>
      <w:r>
        <w:rPr>
          <w:spacing w:val="1"/>
        </w:rPr>
        <w:t xml:space="preserve"> </w:t>
      </w:r>
      <w:r>
        <w:t>ilegales,</w:t>
      </w:r>
      <w:r>
        <w:rPr>
          <w:spacing w:val="4"/>
        </w:rPr>
        <w:t xml:space="preserve"> </w:t>
      </w:r>
      <w:r>
        <w:t>y</w:t>
      </w:r>
      <w:r>
        <w:rPr>
          <w:spacing w:val="-3"/>
        </w:rPr>
        <w:t xml:space="preserve"> </w:t>
      </w:r>
      <w:r>
        <w:t>cuáles</w:t>
      </w:r>
      <w:r>
        <w:rPr>
          <w:spacing w:val="1"/>
        </w:rPr>
        <w:t xml:space="preserve"> </w:t>
      </w:r>
      <w:r>
        <w:t>son</w:t>
      </w:r>
      <w:r>
        <w:rPr>
          <w:spacing w:val="-2"/>
        </w:rPr>
        <w:t xml:space="preserve"> </w:t>
      </w:r>
      <w:r>
        <w:t>las</w:t>
      </w:r>
      <w:r>
        <w:rPr>
          <w:spacing w:val="2"/>
        </w:rPr>
        <w:t xml:space="preserve"> </w:t>
      </w:r>
      <w:r>
        <w:t>consecuencias</w:t>
      </w:r>
      <w:r>
        <w:rPr>
          <w:spacing w:val="1"/>
        </w:rPr>
        <w:t xml:space="preserve"> </w:t>
      </w:r>
      <w:r>
        <w:t>de los</w:t>
      </w:r>
      <w:r>
        <w:rPr>
          <w:spacing w:val="13"/>
        </w:rPr>
        <w:t xml:space="preserve"> </w:t>
      </w:r>
      <w:r>
        <w:t>mismos.</w:t>
      </w:r>
    </w:p>
    <w:p w14:paraId="1CCB3416" w14:textId="77777777" w:rsidR="0044025A" w:rsidRDefault="002E6C8A" w:rsidP="005F0F73">
      <w:pPr>
        <w:pStyle w:val="Ttulo6"/>
        <w:numPr>
          <w:ilvl w:val="0"/>
          <w:numId w:val="26"/>
        </w:numPr>
        <w:tabs>
          <w:tab w:val="left" w:pos="749"/>
        </w:tabs>
        <w:spacing w:before="148"/>
        <w:ind w:left="748" w:hanging="284"/>
        <w:jc w:val="both"/>
      </w:pPr>
      <w:bookmarkStart w:id="444" w:name="II._Definición_de_ciberbullying"/>
      <w:bookmarkEnd w:id="444"/>
      <w:r>
        <w:rPr>
          <w:spacing w:val="-1"/>
        </w:rPr>
        <w:t>Definición</w:t>
      </w:r>
      <w:r>
        <w:rPr>
          <w:spacing w:val="-10"/>
        </w:rPr>
        <w:t xml:space="preserve"> </w:t>
      </w:r>
      <w:r>
        <w:t>de</w:t>
      </w:r>
      <w:r>
        <w:rPr>
          <w:spacing w:val="-12"/>
        </w:rPr>
        <w:t xml:space="preserve"> </w:t>
      </w:r>
      <w:r>
        <w:t>ciberbullying</w:t>
      </w:r>
    </w:p>
    <w:p w14:paraId="3A99EA23" w14:textId="77777777" w:rsidR="0044025A" w:rsidRDefault="002E6C8A">
      <w:pPr>
        <w:pStyle w:val="Textoindependiente"/>
        <w:spacing w:before="30" w:line="273" w:lineRule="auto"/>
        <w:ind w:left="465" w:right="493"/>
        <w:jc w:val="both"/>
      </w:pPr>
      <w:r>
        <w:t>El</w:t>
      </w:r>
      <w:r>
        <w:rPr>
          <w:spacing w:val="1"/>
        </w:rPr>
        <w:t xml:space="preserve"> </w:t>
      </w:r>
      <w:r>
        <w:t>ciberbullying</w:t>
      </w:r>
      <w:r>
        <w:rPr>
          <w:spacing w:val="1"/>
        </w:rPr>
        <w:t xml:space="preserve"> </w:t>
      </w:r>
      <w:r>
        <w:t>es</w:t>
      </w:r>
      <w:r>
        <w:rPr>
          <w:spacing w:val="1"/>
        </w:rPr>
        <w:t xml:space="preserve"> </w:t>
      </w:r>
      <w:r>
        <w:t>el</w:t>
      </w:r>
      <w:r>
        <w:rPr>
          <w:spacing w:val="1"/>
        </w:rPr>
        <w:t xml:space="preserve"> </w:t>
      </w:r>
      <w:r>
        <w:t>acoso</w:t>
      </w:r>
      <w:r>
        <w:rPr>
          <w:spacing w:val="1"/>
        </w:rPr>
        <w:t xml:space="preserve"> </w:t>
      </w:r>
      <w:r>
        <w:t>psicológico</w:t>
      </w:r>
      <w:r>
        <w:rPr>
          <w:spacing w:val="1"/>
        </w:rPr>
        <w:t xml:space="preserve"> </w:t>
      </w:r>
      <w:r>
        <w:t>entre</w:t>
      </w:r>
      <w:r>
        <w:rPr>
          <w:spacing w:val="1"/>
        </w:rPr>
        <w:t xml:space="preserve"> </w:t>
      </w:r>
      <w:r>
        <w:t>pares,</w:t>
      </w:r>
      <w:r>
        <w:rPr>
          <w:spacing w:val="1"/>
        </w:rPr>
        <w:t xml:space="preserve"> </w:t>
      </w:r>
      <w:r>
        <w:t>o</w:t>
      </w:r>
      <w:r>
        <w:rPr>
          <w:spacing w:val="1"/>
        </w:rPr>
        <w:t xml:space="preserve"> </w:t>
      </w:r>
      <w:r>
        <w:t>miembros</w:t>
      </w:r>
      <w:r>
        <w:rPr>
          <w:spacing w:val="1"/>
        </w:rPr>
        <w:t xml:space="preserve"> </w:t>
      </w:r>
      <w:r>
        <w:t>de</w:t>
      </w:r>
      <w:r>
        <w:rPr>
          <w:spacing w:val="1"/>
        </w:rPr>
        <w:t xml:space="preserve"> </w:t>
      </w:r>
      <w:r>
        <w:t>la</w:t>
      </w:r>
      <w:r>
        <w:rPr>
          <w:spacing w:val="1"/>
        </w:rPr>
        <w:t xml:space="preserve"> </w:t>
      </w:r>
      <w:r>
        <w:t>comunidad</w:t>
      </w:r>
      <w:r>
        <w:rPr>
          <w:spacing w:val="1"/>
        </w:rPr>
        <w:t xml:space="preserve"> </w:t>
      </w:r>
      <w:r>
        <w:t>a</w:t>
      </w:r>
      <w:r>
        <w:rPr>
          <w:spacing w:val="1"/>
        </w:rPr>
        <w:t xml:space="preserve"> </w:t>
      </w:r>
      <w:r>
        <w:t>través</w:t>
      </w:r>
      <w:r>
        <w:rPr>
          <w:spacing w:val="1"/>
        </w:rPr>
        <w:t xml:space="preserve"> </w:t>
      </w:r>
      <w:r>
        <w:t>de</w:t>
      </w:r>
      <w:r>
        <w:rPr>
          <w:spacing w:val="55"/>
        </w:rPr>
        <w:t xml:space="preserve"> </w:t>
      </w:r>
      <w:r>
        <w:t>medios</w:t>
      </w:r>
      <w:r>
        <w:rPr>
          <w:spacing w:val="1"/>
        </w:rPr>
        <w:t xml:space="preserve"> </w:t>
      </w:r>
      <w:r>
        <w:t>tecnológicos</w:t>
      </w:r>
      <w:r>
        <w:rPr>
          <w:spacing w:val="1"/>
        </w:rPr>
        <w:t xml:space="preserve"> </w:t>
      </w:r>
      <w:r>
        <w:t>(Internet,</w:t>
      </w:r>
      <w:r>
        <w:rPr>
          <w:spacing w:val="3"/>
        </w:rPr>
        <w:t xml:space="preserve"> </w:t>
      </w:r>
      <w:r>
        <w:t>redes</w:t>
      </w:r>
      <w:r>
        <w:rPr>
          <w:spacing w:val="1"/>
        </w:rPr>
        <w:t xml:space="preserve"> </w:t>
      </w:r>
      <w:r>
        <w:t>sociales,</w:t>
      </w:r>
      <w:r>
        <w:rPr>
          <w:spacing w:val="4"/>
        </w:rPr>
        <w:t xml:space="preserve"> </w:t>
      </w:r>
      <w:r>
        <w:t>telefonía</w:t>
      </w:r>
      <w:r>
        <w:rPr>
          <w:spacing w:val="5"/>
        </w:rPr>
        <w:t xml:space="preserve"> </w:t>
      </w:r>
      <w:r>
        <w:t>celular</w:t>
      </w:r>
      <w:r>
        <w:rPr>
          <w:spacing w:val="-1"/>
        </w:rPr>
        <w:t xml:space="preserve"> </w:t>
      </w:r>
      <w:r>
        <w:t>y</w:t>
      </w:r>
      <w:r>
        <w:rPr>
          <w:spacing w:val="-4"/>
        </w:rPr>
        <w:t xml:space="preserve"> </w:t>
      </w:r>
      <w:r>
        <w:t>videojuegos</w:t>
      </w:r>
      <w:r>
        <w:rPr>
          <w:spacing w:val="1"/>
        </w:rPr>
        <w:t xml:space="preserve"> </w:t>
      </w:r>
      <w:r>
        <w:t>online).</w:t>
      </w:r>
    </w:p>
    <w:p w14:paraId="3DB818C2" w14:textId="77777777" w:rsidR="0044025A" w:rsidRDefault="002E6C8A">
      <w:pPr>
        <w:pStyle w:val="Textoindependiente"/>
        <w:spacing w:before="4" w:line="278" w:lineRule="auto"/>
        <w:ind w:left="465" w:right="492"/>
        <w:jc w:val="both"/>
      </w:pPr>
      <w:r>
        <w:t>Puede manifestarse a través de amenazas, burlas, envío de mensajes ofensivos, provocación con vocabulario</w:t>
      </w:r>
      <w:r>
        <w:rPr>
          <w:spacing w:val="1"/>
        </w:rPr>
        <w:t xml:space="preserve"> </w:t>
      </w:r>
      <w:r>
        <w:t>grosero,</w:t>
      </w:r>
      <w:r>
        <w:rPr>
          <w:spacing w:val="2"/>
        </w:rPr>
        <w:t xml:space="preserve"> </w:t>
      </w:r>
      <w:r>
        <w:t>trato</w:t>
      </w:r>
      <w:r>
        <w:rPr>
          <w:spacing w:val="-3"/>
        </w:rPr>
        <w:t xml:space="preserve"> </w:t>
      </w:r>
      <w:r>
        <w:t>irrespetuoso,</w:t>
      </w:r>
      <w:r>
        <w:rPr>
          <w:spacing w:val="2"/>
        </w:rPr>
        <w:t xml:space="preserve"> </w:t>
      </w:r>
      <w:r>
        <w:t>difamación,</w:t>
      </w:r>
      <w:r>
        <w:rPr>
          <w:spacing w:val="3"/>
        </w:rPr>
        <w:t xml:space="preserve"> </w:t>
      </w:r>
      <w:r>
        <w:t>propagación</w:t>
      </w:r>
      <w:r>
        <w:rPr>
          <w:spacing w:val="1"/>
        </w:rPr>
        <w:t xml:space="preserve"> </w:t>
      </w:r>
      <w:r>
        <w:t>de</w:t>
      </w:r>
      <w:r>
        <w:rPr>
          <w:spacing w:val="-1"/>
        </w:rPr>
        <w:t xml:space="preserve"> </w:t>
      </w:r>
      <w:r>
        <w:t>información</w:t>
      </w:r>
      <w:r>
        <w:rPr>
          <w:spacing w:val="-4"/>
        </w:rPr>
        <w:t xml:space="preserve"> </w:t>
      </w:r>
      <w:r>
        <w:t>personal,</w:t>
      </w:r>
      <w:r>
        <w:rPr>
          <w:spacing w:val="3"/>
        </w:rPr>
        <w:t xml:space="preserve"> </w:t>
      </w:r>
      <w:r>
        <w:t>entre</w:t>
      </w:r>
      <w:r>
        <w:rPr>
          <w:spacing w:val="-6"/>
        </w:rPr>
        <w:t xml:space="preserve"> </w:t>
      </w:r>
      <w:r>
        <w:t>otros.</w:t>
      </w:r>
    </w:p>
    <w:p w14:paraId="5A9A8E5C" w14:textId="77777777" w:rsidR="0044025A" w:rsidRDefault="002E6C8A">
      <w:pPr>
        <w:pStyle w:val="Textoindependiente"/>
        <w:spacing w:line="252" w:lineRule="exact"/>
        <w:ind w:left="465"/>
        <w:jc w:val="both"/>
      </w:pPr>
      <w:r>
        <w:t>Se</w:t>
      </w:r>
      <w:r>
        <w:rPr>
          <w:spacing w:val="-8"/>
        </w:rPr>
        <w:t xml:space="preserve"> </w:t>
      </w:r>
      <w:r>
        <w:t>produce</w:t>
      </w:r>
      <w:r>
        <w:rPr>
          <w:spacing w:val="-7"/>
        </w:rPr>
        <w:t xml:space="preserve"> </w:t>
      </w:r>
      <w:r>
        <w:t>frecuentemente</w:t>
      </w:r>
      <w:r>
        <w:rPr>
          <w:spacing w:val="-3"/>
        </w:rPr>
        <w:t xml:space="preserve"> </w:t>
      </w:r>
      <w:r>
        <w:t>dentro del</w:t>
      </w:r>
      <w:r>
        <w:rPr>
          <w:spacing w:val="-5"/>
        </w:rPr>
        <w:t xml:space="preserve"> </w:t>
      </w:r>
      <w:r>
        <w:t>ámbito escolar,</w:t>
      </w:r>
      <w:r>
        <w:rPr>
          <w:spacing w:val="-4"/>
        </w:rPr>
        <w:t xml:space="preserve"> </w:t>
      </w:r>
      <w:r>
        <w:t>pero</w:t>
      </w:r>
      <w:r>
        <w:rPr>
          <w:spacing w:val="-5"/>
        </w:rPr>
        <w:t xml:space="preserve"> </w:t>
      </w:r>
      <w:r>
        <w:t>no</w:t>
      </w:r>
      <w:r>
        <w:rPr>
          <w:spacing w:val="-1"/>
        </w:rPr>
        <w:t xml:space="preserve"> </w:t>
      </w:r>
      <w:r>
        <w:t>exclusivamente.</w:t>
      </w:r>
    </w:p>
    <w:p w14:paraId="76544EFD" w14:textId="77777777" w:rsidR="0044025A" w:rsidRDefault="002E6C8A">
      <w:pPr>
        <w:pStyle w:val="Textoindependiente"/>
        <w:spacing w:before="136" w:line="283" w:lineRule="auto"/>
        <w:ind w:left="465" w:right="482"/>
        <w:jc w:val="both"/>
      </w:pPr>
      <w:r>
        <w:t>El ciberacoso produce un efecto psicológico devastador en sus víctimas, vulnerando su bienestar psíquico y su</w:t>
      </w:r>
      <w:r>
        <w:rPr>
          <w:spacing w:val="1"/>
        </w:rPr>
        <w:t xml:space="preserve"> </w:t>
      </w:r>
      <w:r>
        <w:t>salud</w:t>
      </w:r>
      <w:r>
        <w:rPr>
          <w:spacing w:val="1"/>
        </w:rPr>
        <w:t xml:space="preserve"> </w:t>
      </w:r>
      <w:r>
        <w:t>emocional.</w:t>
      </w:r>
    </w:p>
    <w:p w14:paraId="1B672B82" w14:textId="77777777" w:rsidR="0044025A" w:rsidRDefault="002E6C8A">
      <w:pPr>
        <w:pStyle w:val="Textoindependiente"/>
        <w:spacing w:line="276" w:lineRule="auto"/>
        <w:ind w:left="465" w:right="483"/>
        <w:jc w:val="both"/>
      </w:pPr>
      <w:r>
        <w:t>A las características propias del acoso debe sumarse el hecho de la publicidad de los medios electrónicos, que</w:t>
      </w:r>
      <w:r>
        <w:rPr>
          <w:spacing w:val="1"/>
        </w:rPr>
        <w:t xml:space="preserve"> </w:t>
      </w:r>
      <w:r>
        <w:t>muchas veces transforman un episodio en una pesadilla interminable para la o las víctimas, que ven su intimidad,</w:t>
      </w:r>
      <w:r>
        <w:rPr>
          <w:spacing w:val="-52"/>
        </w:rPr>
        <w:t xml:space="preserve"> </w:t>
      </w:r>
      <w:r>
        <w:t>calumnias</w:t>
      </w:r>
      <w:r>
        <w:rPr>
          <w:spacing w:val="1"/>
        </w:rPr>
        <w:t xml:space="preserve"> </w:t>
      </w:r>
      <w:r>
        <w:t>o</w:t>
      </w:r>
      <w:r>
        <w:rPr>
          <w:spacing w:val="-4"/>
        </w:rPr>
        <w:t xml:space="preserve"> </w:t>
      </w:r>
      <w:r>
        <w:t>insultos</w:t>
      </w:r>
      <w:r>
        <w:rPr>
          <w:spacing w:val="7"/>
        </w:rPr>
        <w:t xml:space="preserve"> </w:t>
      </w:r>
      <w:r>
        <w:t>en</w:t>
      </w:r>
      <w:r>
        <w:rPr>
          <w:spacing w:val="-4"/>
        </w:rPr>
        <w:t xml:space="preserve"> </w:t>
      </w:r>
      <w:r>
        <w:t>su</w:t>
      </w:r>
      <w:r>
        <w:rPr>
          <w:spacing w:val="2"/>
        </w:rPr>
        <w:t xml:space="preserve"> </w:t>
      </w:r>
      <w:r>
        <w:t>contra</w:t>
      </w:r>
      <w:r>
        <w:rPr>
          <w:spacing w:val="4"/>
        </w:rPr>
        <w:t xml:space="preserve"> </w:t>
      </w:r>
      <w:r>
        <w:t>expuestos</w:t>
      </w:r>
      <w:r>
        <w:rPr>
          <w:spacing w:val="7"/>
        </w:rPr>
        <w:t xml:space="preserve"> </w:t>
      </w:r>
      <w:r>
        <w:t>en</w:t>
      </w:r>
      <w:r>
        <w:rPr>
          <w:spacing w:val="-4"/>
        </w:rPr>
        <w:t xml:space="preserve"> </w:t>
      </w:r>
      <w:r>
        <w:t>la</w:t>
      </w:r>
      <w:r>
        <w:rPr>
          <w:spacing w:val="5"/>
        </w:rPr>
        <w:t xml:space="preserve"> </w:t>
      </w:r>
      <w:r>
        <w:t>red</w:t>
      </w:r>
      <w:r>
        <w:rPr>
          <w:spacing w:val="-4"/>
        </w:rPr>
        <w:t xml:space="preserve"> </w:t>
      </w:r>
      <w:r>
        <w:t>sin</w:t>
      </w:r>
      <w:r>
        <w:rPr>
          <w:spacing w:val="-4"/>
        </w:rPr>
        <w:t xml:space="preserve"> </w:t>
      </w:r>
      <w:r>
        <w:t>posibilidad</w:t>
      </w:r>
      <w:r>
        <w:rPr>
          <w:spacing w:val="-3"/>
        </w:rPr>
        <w:t xml:space="preserve"> </w:t>
      </w:r>
      <w:r>
        <w:t>de</w:t>
      </w:r>
      <w:r>
        <w:rPr>
          <w:spacing w:val="-6"/>
        </w:rPr>
        <w:t xml:space="preserve"> </w:t>
      </w:r>
      <w:r>
        <w:t>borrarlos.</w:t>
      </w:r>
    </w:p>
    <w:p w14:paraId="5FFCEDC5" w14:textId="77777777" w:rsidR="0044025A" w:rsidRDefault="002E6C8A">
      <w:pPr>
        <w:pStyle w:val="Textoindependiente"/>
        <w:spacing w:line="278" w:lineRule="auto"/>
        <w:ind w:left="465" w:right="501"/>
        <w:jc w:val="both"/>
      </w:pPr>
      <w:r>
        <w:t>También se agrava y hace más frecuente dado el anonimato o la distancia virtual en que puede escudarse el/</w:t>
      </w:r>
      <w:r w:rsidR="00705570">
        <w:t>los</w:t>
      </w:r>
      <w:r w:rsidR="00705570">
        <w:rPr>
          <w:spacing w:val="1"/>
        </w:rPr>
        <w:t xml:space="preserve"> </w:t>
      </w:r>
      <w:r w:rsidR="00705570">
        <w:t>agresor</w:t>
      </w:r>
      <w:r>
        <w:t>(es).</w:t>
      </w:r>
    </w:p>
    <w:p w14:paraId="053A8CB7" w14:textId="77777777" w:rsidR="0044025A" w:rsidRDefault="002E6C8A">
      <w:pPr>
        <w:pStyle w:val="Textoindependiente"/>
        <w:spacing w:before="85" w:line="278" w:lineRule="auto"/>
        <w:ind w:left="465" w:right="493"/>
        <w:jc w:val="both"/>
      </w:pPr>
      <w:r>
        <w:t>El Ciberbullying no es una situación puntual, una broma de mal gusto o un comentario negativo escrito en las</w:t>
      </w:r>
      <w:r>
        <w:rPr>
          <w:spacing w:val="1"/>
        </w:rPr>
        <w:t xml:space="preserve"> </w:t>
      </w:r>
      <w:r>
        <w:t>redes</w:t>
      </w:r>
      <w:r>
        <w:rPr>
          <w:spacing w:val="9"/>
        </w:rPr>
        <w:t xml:space="preserve"> </w:t>
      </w:r>
      <w:r>
        <w:t>sociales.</w:t>
      </w:r>
      <w:r>
        <w:rPr>
          <w:spacing w:val="11"/>
        </w:rPr>
        <w:t xml:space="preserve"> </w:t>
      </w:r>
      <w:r>
        <w:t>Esto</w:t>
      </w:r>
      <w:r>
        <w:rPr>
          <w:spacing w:val="4"/>
        </w:rPr>
        <w:t xml:space="preserve"> </w:t>
      </w:r>
      <w:r>
        <w:t>no</w:t>
      </w:r>
      <w:r>
        <w:rPr>
          <w:spacing w:val="4"/>
        </w:rPr>
        <w:t xml:space="preserve"> </w:t>
      </w:r>
      <w:r>
        <w:t>necesariamente</w:t>
      </w:r>
      <w:r>
        <w:rPr>
          <w:spacing w:val="6"/>
        </w:rPr>
        <w:t xml:space="preserve"> </w:t>
      </w:r>
      <w:r>
        <w:t>constituye</w:t>
      </w:r>
      <w:r>
        <w:rPr>
          <w:spacing w:val="3"/>
        </w:rPr>
        <w:t xml:space="preserve"> </w:t>
      </w:r>
      <w:r>
        <w:t>una</w:t>
      </w:r>
      <w:r>
        <w:rPr>
          <w:spacing w:val="11"/>
        </w:rPr>
        <w:t xml:space="preserve"> </w:t>
      </w:r>
      <w:r>
        <w:t>situación</w:t>
      </w:r>
      <w:r>
        <w:rPr>
          <w:spacing w:val="8"/>
        </w:rPr>
        <w:t xml:space="preserve"> </w:t>
      </w:r>
      <w:r>
        <w:t>de</w:t>
      </w:r>
      <w:r>
        <w:rPr>
          <w:spacing w:val="2"/>
        </w:rPr>
        <w:t xml:space="preserve"> </w:t>
      </w:r>
      <w:r>
        <w:t>ciberbullying.</w:t>
      </w:r>
      <w:r>
        <w:rPr>
          <w:spacing w:val="11"/>
        </w:rPr>
        <w:t xml:space="preserve"> </w:t>
      </w:r>
      <w:r>
        <w:t>El</w:t>
      </w:r>
      <w:r>
        <w:rPr>
          <w:spacing w:val="4"/>
        </w:rPr>
        <w:t xml:space="preserve"> </w:t>
      </w:r>
      <w:r>
        <w:t>acoso</w:t>
      </w:r>
      <w:r>
        <w:rPr>
          <w:spacing w:val="9"/>
        </w:rPr>
        <w:t xml:space="preserve"> </w:t>
      </w:r>
      <w:r>
        <w:t>de</w:t>
      </w:r>
      <w:r>
        <w:rPr>
          <w:spacing w:val="3"/>
        </w:rPr>
        <w:t xml:space="preserve"> </w:t>
      </w:r>
      <w:r>
        <w:t>adultos</w:t>
      </w:r>
      <w:r>
        <w:rPr>
          <w:spacing w:val="9"/>
        </w:rPr>
        <w:t xml:space="preserve"> </w:t>
      </w:r>
      <w:r>
        <w:t>a</w:t>
      </w:r>
      <w:r>
        <w:rPr>
          <w:spacing w:val="11"/>
        </w:rPr>
        <w:t xml:space="preserve"> </w:t>
      </w:r>
      <w:r>
        <w:t>menores</w:t>
      </w:r>
      <w:r>
        <w:rPr>
          <w:spacing w:val="-53"/>
        </w:rPr>
        <w:t xml:space="preserve"> </w:t>
      </w:r>
      <w:r>
        <w:t>a</w:t>
      </w:r>
      <w:r>
        <w:rPr>
          <w:spacing w:val="3"/>
        </w:rPr>
        <w:t xml:space="preserve"> </w:t>
      </w:r>
      <w:r>
        <w:t>través</w:t>
      </w:r>
      <w:r>
        <w:rPr>
          <w:spacing w:val="5"/>
        </w:rPr>
        <w:t xml:space="preserve"> </w:t>
      </w:r>
      <w:r>
        <w:t>de</w:t>
      </w:r>
      <w:r>
        <w:rPr>
          <w:spacing w:val="-6"/>
        </w:rPr>
        <w:t xml:space="preserve"> </w:t>
      </w:r>
      <w:r>
        <w:t>internet,</w:t>
      </w:r>
      <w:r>
        <w:rPr>
          <w:spacing w:val="2"/>
        </w:rPr>
        <w:t xml:space="preserve"> </w:t>
      </w:r>
      <w:r>
        <w:t>sea</w:t>
      </w:r>
      <w:r>
        <w:rPr>
          <w:spacing w:val="3"/>
        </w:rPr>
        <w:t xml:space="preserve"> </w:t>
      </w:r>
      <w:r>
        <w:t>o no</w:t>
      </w:r>
      <w:r>
        <w:rPr>
          <w:spacing w:val="-4"/>
        </w:rPr>
        <w:t xml:space="preserve"> </w:t>
      </w:r>
      <w:r>
        <w:t>con</w:t>
      </w:r>
      <w:r>
        <w:rPr>
          <w:spacing w:val="-5"/>
        </w:rPr>
        <w:t xml:space="preserve"> </w:t>
      </w:r>
      <w:r>
        <w:t>contenido</w:t>
      </w:r>
      <w:r>
        <w:rPr>
          <w:spacing w:val="-4"/>
        </w:rPr>
        <w:t xml:space="preserve"> </w:t>
      </w:r>
      <w:r>
        <w:t>sexual,</w:t>
      </w:r>
      <w:r>
        <w:rPr>
          <w:spacing w:val="2"/>
        </w:rPr>
        <w:t xml:space="preserve"> </w:t>
      </w:r>
      <w:r>
        <w:t>tampoco</w:t>
      </w:r>
      <w:r>
        <w:rPr>
          <w:spacing w:val="-4"/>
        </w:rPr>
        <w:t xml:space="preserve"> </w:t>
      </w:r>
      <w:r>
        <w:t>constituye</w:t>
      </w:r>
      <w:r>
        <w:rPr>
          <w:spacing w:val="-7"/>
        </w:rPr>
        <w:t xml:space="preserve"> </w:t>
      </w:r>
      <w:r>
        <w:t>una</w:t>
      </w:r>
      <w:r>
        <w:rPr>
          <w:spacing w:val="12"/>
        </w:rPr>
        <w:t xml:space="preserve"> </w:t>
      </w:r>
      <w:r>
        <w:t>situación</w:t>
      </w:r>
      <w:r>
        <w:rPr>
          <w:spacing w:val="1"/>
        </w:rPr>
        <w:t xml:space="preserve"> </w:t>
      </w:r>
      <w:r>
        <w:t>de</w:t>
      </w:r>
      <w:r>
        <w:rPr>
          <w:spacing w:val="-7"/>
        </w:rPr>
        <w:t xml:space="preserve"> </w:t>
      </w:r>
      <w:r>
        <w:t>ciberbullying.</w:t>
      </w:r>
    </w:p>
    <w:p w14:paraId="3234FC68" w14:textId="77777777" w:rsidR="0044025A" w:rsidRDefault="002E6C8A">
      <w:pPr>
        <w:spacing w:line="278" w:lineRule="auto"/>
        <w:ind w:left="465" w:right="483"/>
        <w:jc w:val="both"/>
        <w:rPr>
          <w:b/>
        </w:rPr>
      </w:pPr>
      <w:bookmarkStart w:id="445" w:name="Como_requisito_para_activar_este_protoco"/>
      <w:bookmarkEnd w:id="445"/>
      <w:r>
        <w:rPr>
          <w:b/>
        </w:rPr>
        <w:t>Como requisito para activar este protocolo se requiere de la evidencia física, en caso de que esta no esté</w:t>
      </w:r>
      <w:r>
        <w:rPr>
          <w:b/>
          <w:spacing w:val="1"/>
        </w:rPr>
        <w:t xml:space="preserve"> </w:t>
      </w:r>
      <w:r>
        <w:rPr>
          <w:b/>
        </w:rPr>
        <w:t>disponible</w:t>
      </w:r>
      <w:r>
        <w:rPr>
          <w:b/>
          <w:spacing w:val="-1"/>
        </w:rPr>
        <w:t xml:space="preserve"> </w:t>
      </w:r>
      <w:r>
        <w:rPr>
          <w:b/>
        </w:rPr>
        <w:t>se abordará</w:t>
      </w:r>
      <w:r>
        <w:rPr>
          <w:b/>
          <w:spacing w:val="-3"/>
        </w:rPr>
        <w:t xml:space="preserve"> </w:t>
      </w:r>
      <w:r>
        <w:rPr>
          <w:b/>
        </w:rPr>
        <w:t>como</w:t>
      </w:r>
      <w:r>
        <w:rPr>
          <w:b/>
          <w:spacing w:val="7"/>
        </w:rPr>
        <w:t xml:space="preserve"> </w:t>
      </w:r>
      <w:r>
        <w:rPr>
          <w:b/>
        </w:rPr>
        <w:t>un</w:t>
      </w:r>
      <w:r>
        <w:rPr>
          <w:b/>
          <w:spacing w:val="-2"/>
        </w:rPr>
        <w:t xml:space="preserve"> </w:t>
      </w:r>
      <w:r>
        <w:rPr>
          <w:b/>
        </w:rPr>
        <w:t>conflicto.</w:t>
      </w:r>
    </w:p>
    <w:p w14:paraId="35C3F6E7" w14:textId="77777777" w:rsidR="0044025A" w:rsidRDefault="0044025A">
      <w:pPr>
        <w:spacing w:line="278" w:lineRule="auto"/>
        <w:jc w:val="both"/>
        <w:sectPr w:rsidR="0044025A">
          <w:pgSz w:w="12240" w:h="15840"/>
          <w:pgMar w:top="760" w:right="440" w:bottom="1040" w:left="860" w:header="0" w:footer="858" w:gutter="0"/>
          <w:cols w:space="720"/>
        </w:sectPr>
      </w:pPr>
    </w:p>
    <w:p w14:paraId="39E3BC95" w14:textId="77777777" w:rsidR="0044025A" w:rsidRDefault="002E6C8A" w:rsidP="005F0F73">
      <w:pPr>
        <w:pStyle w:val="Ttulo5"/>
        <w:numPr>
          <w:ilvl w:val="0"/>
          <w:numId w:val="26"/>
        </w:numPr>
        <w:tabs>
          <w:tab w:val="left" w:pos="864"/>
        </w:tabs>
        <w:spacing w:before="62"/>
        <w:ind w:left="863" w:hanging="399"/>
      </w:pPr>
      <w:r>
        <w:t>Características</w:t>
      </w:r>
    </w:p>
    <w:p w14:paraId="70C67099" w14:textId="77777777" w:rsidR="0044025A" w:rsidRDefault="00982528">
      <w:pPr>
        <w:pStyle w:val="Textoindependiente"/>
        <w:spacing w:before="46"/>
        <w:ind w:left="1185"/>
      </w:pPr>
      <w:r>
        <w:rPr>
          <w:noProof/>
          <w:lang w:val="en-US"/>
        </w:rPr>
        <mc:AlternateContent>
          <mc:Choice Requires="wps">
            <w:drawing>
              <wp:anchor distT="0" distB="0" distL="114300" distR="114300" simplePos="0" relativeHeight="15857664" behindDoc="0" locked="0" layoutInCell="1" allowOverlap="1" wp14:anchorId="3129FE4E" wp14:editId="330DC037">
                <wp:simplePos x="0" y="0"/>
                <wp:positionH relativeFrom="page">
                  <wp:posOffset>1138555</wp:posOffset>
                </wp:positionH>
                <wp:positionV relativeFrom="paragraph">
                  <wp:posOffset>98425</wp:posOffset>
                </wp:positionV>
                <wp:extent cx="50165" cy="50165"/>
                <wp:effectExtent l="0" t="0" r="0" b="0"/>
                <wp:wrapNone/>
                <wp:docPr id="5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55 155"/>
                            <a:gd name="T3" fmla="*/ 155 h 79"/>
                            <a:gd name="T4" fmla="+- 0 1821 1793"/>
                            <a:gd name="T5" fmla="*/ T4 w 79"/>
                            <a:gd name="T6" fmla="+- 0 155 155"/>
                            <a:gd name="T7" fmla="*/ 155 h 79"/>
                            <a:gd name="T8" fmla="+- 0 1812 1793"/>
                            <a:gd name="T9" fmla="*/ T8 w 79"/>
                            <a:gd name="T10" fmla="+- 0 159 155"/>
                            <a:gd name="T11" fmla="*/ 159 h 79"/>
                            <a:gd name="T12" fmla="+- 0 1797 1793"/>
                            <a:gd name="T13" fmla="*/ T12 w 79"/>
                            <a:gd name="T14" fmla="+- 0 174 155"/>
                            <a:gd name="T15" fmla="*/ 174 h 79"/>
                            <a:gd name="T16" fmla="+- 0 1793 1793"/>
                            <a:gd name="T17" fmla="*/ T16 w 79"/>
                            <a:gd name="T18" fmla="+- 0 183 155"/>
                            <a:gd name="T19" fmla="*/ 183 h 79"/>
                            <a:gd name="T20" fmla="+- 0 1793 1793"/>
                            <a:gd name="T21" fmla="*/ T20 w 79"/>
                            <a:gd name="T22" fmla="+- 0 205 155"/>
                            <a:gd name="T23" fmla="*/ 205 h 79"/>
                            <a:gd name="T24" fmla="+- 0 1797 1793"/>
                            <a:gd name="T25" fmla="*/ T24 w 79"/>
                            <a:gd name="T26" fmla="+- 0 214 155"/>
                            <a:gd name="T27" fmla="*/ 214 h 79"/>
                            <a:gd name="T28" fmla="+- 0 1812 1793"/>
                            <a:gd name="T29" fmla="*/ T28 w 79"/>
                            <a:gd name="T30" fmla="+- 0 230 155"/>
                            <a:gd name="T31" fmla="*/ 230 h 79"/>
                            <a:gd name="T32" fmla="+- 0 1821 1793"/>
                            <a:gd name="T33" fmla="*/ T32 w 79"/>
                            <a:gd name="T34" fmla="+- 0 234 155"/>
                            <a:gd name="T35" fmla="*/ 234 h 79"/>
                            <a:gd name="T36" fmla="+- 0 1843 1793"/>
                            <a:gd name="T37" fmla="*/ T36 w 79"/>
                            <a:gd name="T38" fmla="+- 0 234 155"/>
                            <a:gd name="T39" fmla="*/ 234 h 79"/>
                            <a:gd name="T40" fmla="+- 0 1852 1793"/>
                            <a:gd name="T41" fmla="*/ T40 w 79"/>
                            <a:gd name="T42" fmla="+- 0 230 155"/>
                            <a:gd name="T43" fmla="*/ 230 h 79"/>
                            <a:gd name="T44" fmla="+- 0 1868 1793"/>
                            <a:gd name="T45" fmla="*/ T44 w 79"/>
                            <a:gd name="T46" fmla="+- 0 214 155"/>
                            <a:gd name="T47" fmla="*/ 214 h 79"/>
                            <a:gd name="T48" fmla="+- 0 1872 1793"/>
                            <a:gd name="T49" fmla="*/ T48 w 79"/>
                            <a:gd name="T50" fmla="+- 0 205 155"/>
                            <a:gd name="T51" fmla="*/ 205 h 79"/>
                            <a:gd name="T52" fmla="+- 0 1872 1793"/>
                            <a:gd name="T53" fmla="*/ T52 w 79"/>
                            <a:gd name="T54" fmla="+- 0 183 155"/>
                            <a:gd name="T55" fmla="*/ 183 h 79"/>
                            <a:gd name="T56" fmla="+- 0 1868 1793"/>
                            <a:gd name="T57" fmla="*/ T56 w 79"/>
                            <a:gd name="T58" fmla="+- 0 174 155"/>
                            <a:gd name="T59" fmla="*/ 174 h 79"/>
                            <a:gd name="T60" fmla="+- 0 1852 1793"/>
                            <a:gd name="T61" fmla="*/ T60 w 79"/>
                            <a:gd name="T62" fmla="+- 0 159 155"/>
                            <a:gd name="T63" fmla="*/ 159 h 79"/>
                            <a:gd name="T64" fmla="+- 0 1843 1793"/>
                            <a:gd name="T65" fmla="*/ T64 w 79"/>
                            <a:gd name="T66" fmla="+- 0 155 155"/>
                            <a:gd name="T67" fmla="*/ 15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7F7148" id="Freeform 17" o:spid="_x0000_s1026" style="position:absolute;margin-left:89.65pt;margin-top:7.75pt;width:3.95pt;height:3.9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" path="m50,l28,,19,4,4,19,,28,,50r4,9l19,75r9,4l50,79r9,-4l75,59r4,-9l79,28,75,19,59,4,50,xe" fillcolor="black" stroked="f">
                <v:path arrowok="t" o:connecttype="custom" o:connectlocs="31750,98425;17780,98425;12065,100965;2540,110490;0,116205;0,130175;2540,135890;12065,146050;17780,148590;31750,148590;37465,146050;47625,135890;50165,130175;50165,116205;47625,110490;37465,100965;31750,98425" o:connectangles="0,0,0,0,0,0,0,0,0,0,0,0,0,0,0,0,0"/>
                <w10:wrap anchorx="page"/>
              </v:shape>
            </w:pict>
          </mc:Fallback>
        </mc:AlternateContent>
      </w:r>
      <w:r w:rsidR="002E6C8A">
        <w:t>Ser una</w:t>
      </w:r>
      <w:r w:rsidR="002E6C8A">
        <w:rPr>
          <w:spacing w:val="1"/>
        </w:rPr>
        <w:t xml:space="preserve"> </w:t>
      </w:r>
      <w:r w:rsidR="002E6C8A">
        <w:t>situación</w:t>
      </w:r>
      <w:r w:rsidR="002E6C8A">
        <w:rPr>
          <w:spacing w:val="-7"/>
        </w:rPr>
        <w:t xml:space="preserve"> </w:t>
      </w:r>
      <w:r w:rsidR="002E6C8A">
        <w:t>sostenida en</w:t>
      </w:r>
      <w:r w:rsidR="002E6C8A">
        <w:rPr>
          <w:spacing w:val="-2"/>
        </w:rPr>
        <w:t xml:space="preserve"> </w:t>
      </w:r>
      <w:r w:rsidR="002E6C8A">
        <w:t>el</w:t>
      </w:r>
      <w:r w:rsidR="002E6C8A">
        <w:rPr>
          <w:spacing w:val="-6"/>
        </w:rPr>
        <w:t xml:space="preserve"> </w:t>
      </w:r>
      <w:r w:rsidR="002E6C8A">
        <w:t>tiempo, excluyendo</w:t>
      </w:r>
      <w:r w:rsidR="002E6C8A">
        <w:rPr>
          <w:spacing w:val="-7"/>
        </w:rPr>
        <w:t xml:space="preserve"> </w:t>
      </w:r>
      <w:r w:rsidR="002E6C8A">
        <w:t>circunstancias</w:t>
      </w:r>
      <w:r w:rsidR="002E6C8A">
        <w:rPr>
          <w:spacing w:val="-2"/>
        </w:rPr>
        <w:t xml:space="preserve"> </w:t>
      </w:r>
      <w:r w:rsidR="002E6C8A">
        <w:t>puntuales.</w:t>
      </w:r>
    </w:p>
    <w:p w14:paraId="07DAA0EF" w14:textId="77777777" w:rsidR="0044025A" w:rsidRDefault="00982528">
      <w:pPr>
        <w:pStyle w:val="Textoindependiente"/>
        <w:spacing w:before="59" w:line="268" w:lineRule="auto"/>
        <w:ind w:left="1185" w:right="736"/>
      </w:pPr>
      <w:r>
        <w:rPr>
          <w:noProof/>
          <w:lang w:val="en-US"/>
        </w:rPr>
        <mc:AlternateContent>
          <mc:Choice Requires="wps">
            <w:drawing>
              <wp:anchor distT="0" distB="0" distL="114300" distR="114300" simplePos="0" relativeHeight="15858176" behindDoc="0" locked="0" layoutInCell="1" allowOverlap="1" wp14:anchorId="3193DB91" wp14:editId="105B1E7F">
                <wp:simplePos x="0" y="0"/>
                <wp:positionH relativeFrom="page">
                  <wp:posOffset>1138555</wp:posOffset>
                </wp:positionH>
                <wp:positionV relativeFrom="paragraph">
                  <wp:posOffset>106680</wp:posOffset>
                </wp:positionV>
                <wp:extent cx="50165" cy="50165"/>
                <wp:effectExtent l="0" t="0" r="0" b="0"/>
                <wp:wrapNone/>
                <wp:docPr id="5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8 168"/>
                            <a:gd name="T3" fmla="*/ 168 h 79"/>
                            <a:gd name="T4" fmla="+- 0 1821 1793"/>
                            <a:gd name="T5" fmla="*/ T4 w 79"/>
                            <a:gd name="T6" fmla="+- 0 168 168"/>
                            <a:gd name="T7" fmla="*/ 168 h 79"/>
                            <a:gd name="T8" fmla="+- 0 1812 1793"/>
                            <a:gd name="T9" fmla="*/ T8 w 79"/>
                            <a:gd name="T10" fmla="+- 0 172 168"/>
                            <a:gd name="T11" fmla="*/ 172 h 79"/>
                            <a:gd name="T12" fmla="+- 0 1797 1793"/>
                            <a:gd name="T13" fmla="*/ T12 w 79"/>
                            <a:gd name="T14" fmla="+- 0 187 168"/>
                            <a:gd name="T15" fmla="*/ 187 h 79"/>
                            <a:gd name="T16" fmla="+- 0 1793 1793"/>
                            <a:gd name="T17" fmla="*/ T16 w 79"/>
                            <a:gd name="T18" fmla="+- 0 196 168"/>
                            <a:gd name="T19" fmla="*/ 196 h 79"/>
                            <a:gd name="T20" fmla="+- 0 1793 1793"/>
                            <a:gd name="T21" fmla="*/ T20 w 79"/>
                            <a:gd name="T22" fmla="+- 0 218 168"/>
                            <a:gd name="T23" fmla="*/ 218 h 79"/>
                            <a:gd name="T24" fmla="+- 0 1797 1793"/>
                            <a:gd name="T25" fmla="*/ T24 w 79"/>
                            <a:gd name="T26" fmla="+- 0 227 168"/>
                            <a:gd name="T27" fmla="*/ 227 h 79"/>
                            <a:gd name="T28" fmla="+- 0 1812 1793"/>
                            <a:gd name="T29" fmla="*/ T28 w 79"/>
                            <a:gd name="T30" fmla="+- 0 243 168"/>
                            <a:gd name="T31" fmla="*/ 243 h 79"/>
                            <a:gd name="T32" fmla="+- 0 1821 1793"/>
                            <a:gd name="T33" fmla="*/ T32 w 79"/>
                            <a:gd name="T34" fmla="+- 0 247 168"/>
                            <a:gd name="T35" fmla="*/ 247 h 79"/>
                            <a:gd name="T36" fmla="+- 0 1843 1793"/>
                            <a:gd name="T37" fmla="*/ T36 w 79"/>
                            <a:gd name="T38" fmla="+- 0 247 168"/>
                            <a:gd name="T39" fmla="*/ 247 h 79"/>
                            <a:gd name="T40" fmla="+- 0 1852 1793"/>
                            <a:gd name="T41" fmla="*/ T40 w 79"/>
                            <a:gd name="T42" fmla="+- 0 243 168"/>
                            <a:gd name="T43" fmla="*/ 243 h 79"/>
                            <a:gd name="T44" fmla="+- 0 1868 1793"/>
                            <a:gd name="T45" fmla="*/ T44 w 79"/>
                            <a:gd name="T46" fmla="+- 0 227 168"/>
                            <a:gd name="T47" fmla="*/ 227 h 79"/>
                            <a:gd name="T48" fmla="+- 0 1872 1793"/>
                            <a:gd name="T49" fmla="*/ T48 w 79"/>
                            <a:gd name="T50" fmla="+- 0 218 168"/>
                            <a:gd name="T51" fmla="*/ 218 h 79"/>
                            <a:gd name="T52" fmla="+- 0 1872 1793"/>
                            <a:gd name="T53" fmla="*/ T52 w 79"/>
                            <a:gd name="T54" fmla="+- 0 196 168"/>
                            <a:gd name="T55" fmla="*/ 196 h 79"/>
                            <a:gd name="T56" fmla="+- 0 1868 1793"/>
                            <a:gd name="T57" fmla="*/ T56 w 79"/>
                            <a:gd name="T58" fmla="+- 0 187 168"/>
                            <a:gd name="T59" fmla="*/ 187 h 79"/>
                            <a:gd name="T60" fmla="+- 0 1852 1793"/>
                            <a:gd name="T61" fmla="*/ T60 w 79"/>
                            <a:gd name="T62" fmla="+- 0 172 168"/>
                            <a:gd name="T63" fmla="*/ 172 h 79"/>
                            <a:gd name="T64" fmla="+- 0 1843 1793"/>
                            <a:gd name="T65" fmla="*/ T64 w 79"/>
                            <a:gd name="T66" fmla="+- 0 168 168"/>
                            <a:gd name="T67" fmla="*/ 1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D1F153" id="Freeform 16" o:spid="_x0000_s1026" style="position:absolute;margin-left:89.65pt;margin-top:8.4pt;width:3.95pt;height:3.9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" path="m50,l28,,19,4,4,19,,28,,50r4,9l19,75r9,4l50,79r9,-4l75,59r4,-9l79,28,75,19,59,4,50,xe" fillcolor="black" stroked="f">
                <v:path arrowok="t" o:connecttype="custom" o:connectlocs="31750,106680;17780,106680;12065,109220;2540,118745;0,124460;0,138430;2540,144145;12065,154305;17780,156845;31750,156845;37465,154305;47625,144145;50165,138430;50165,124460;47625,118745;37465,109220;31750,106680" o:connectangles="0,0,0,0,0,0,0,0,0,0,0,0,0,0,0,0,0"/>
                <w10:wrap anchorx="page"/>
              </v:shape>
            </w:pict>
          </mc:Fallback>
        </mc:AlternateContent>
      </w:r>
      <w:r w:rsidR="002E6C8A">
        <w:t>Constituir situaciones</w:t>
      </w:r>
      <w:r w:rsidR="002E6C8A">
        <w:rPr>
          <w:spacing w:val="3"/>
        </w:rPr>
        <w:t xml:space="preserve"> </w:t>
      </w:r>
      <w:r w:rsidR="002E6C8A">
        <w:t>de</w:t>
      </w:r>
      <w:r w:rsidR="002E6C8A">
        <w:rPr>
          <w:spacing w:val="-8"/>
        </w:rPr>
        <w:t xml:space="preserve"> </w:t>
      </w:r>
      <w:r w:rsidR="002E6C8A">
        <w:t>hostigamiento</w:t>
      </w:r>
      <w:r w:rsidR="002E6C8A">
        <w:rPr>
          <w:spacing w:val="-7"/>
        </w:rPr>
        <w:t xml:space="preserve"> </w:t>
      </w:r>
      <w:r w:rsidR="002E6C8A">
        <w:t>psicológico,</w:t>
      </w:r>
      <w:r w:rsidR="002E6C8A">
        <w:rPr>
          <w:spacing w:val="1"/>
        </w:rPr>
        <w:t xml:space="preserve"> </w:t>
      </w:r>
      <w:r w:rsidR="002E6C8A">
        <w:t>pero</w:t>
      </w:r>
      <w:r w:rsidR="002E6C8A">
        <w:rPr>
          <w:spacing w:val="-7"/>
        </w:rPr>
        <w:t xml:space="preserve"> </w:t>
      </w:r>
      <w:r w:rsidR="002E6C8A">
        <w:t>no</w:t>
      </w:r>
      <w:r w:rsidR="002E6C8A">
        <w:rPr>
          <w:spacing w:val="-2"/>
        </w:rPr>
        <w:t xml:space="preserve"> </w:t>
      </w:r>
      <w:r w:rsidR="002E6C8A">
        <w:t>necesariamente</w:t>
      </w:r>
      <w:r w:rsidR="002E6C8A">
        <w:rPr>
          <w:spacing w:val="-8"/>
        </w:rPr>
        <w:t xml:space="preserve"> </w:t>
      </w:r>
      <w:r w:rsidR="002E6C8A">
        <w:t>con</w:t>
      </w:r>
      <w:r w:rsidR="002E6C8A">
        <w:rPr>
          <w:spacing w:val="-7"/>
        </w:rPr>
        <w:t xml:space="preserve"> </w:t>
      </w:r>
      <w:r w:rsidR="002E6C8A">
        <w:t>una</w:t>
      </w:r>
      <w:r w:rsidR="002E6C8A">
        <w:rPr>
          <w:spacing w:val="1"/>
        </w:rPr>
        <w:t xml:space="preserve"> </w:t>
      </w:r>
      <w:r w:rsidR="002E6C8A">
        <w:t>intención</w:t>
      </w:r>
      <w:r w:rsidR="002E6C8A">
        <w:rPr>
          <w:spacing w:val="-6"/>
        </w:rPr>
        <w:t xml:space="preserve"> </w:t>
      </w:r>
      <w:r w:rsidR="002E6C8A">
        <w:t>sexual.</w:t>
      </w:r>
      <w:r w:rsidR="002E6C8A">
        <w:rPr>
          <w:spacing w:val="-52"/>
        </w:rPr>
        <w:t xml:space="preserve"> </w:t>
      </w:r>
      <w:r w:rsidR="002E6C8A">
        <w:t>Sin</w:t>
      </w:r>
      <w:r w:rsidR="002E6C8A">
        <w:rPr>
          <w:spacing w:val="1"/>
        </w:rPr>
        <w:t xml:space="preserve"> </w:t>
      </w:r>
      <w:r w:rsidR="002E6C8A">
        <w:t>embargo,</w:t>
      </w:r>
      <w:r w:rsidR="002E6C8A">
        <w:rPr>
          <w:spacing w:val="3"/>
        </w:rPr>
        <w:t xml:space="preserve"> </w:t>
      </w:r>
      <w:r w:rsidR="002E6C8A">
        <w:t>podría</w:t>
      </w:r>
      <w:r w:rsidR="002E6C8A">
        <w:rPr>
          <w:spacing w:val="4"/>
        </w:rPr>
        <w:t xml:space="preserve"> </w:t>
      </w:r>
      <w:r w:rsidR="002E6C8A">
        <w:t>contener</w:t>
      </w:r>
      <w:r w:rsidR="002E6C8A">
        <w:rPr>
          <w:spacing w:val="5"/>
        </w:rPr>
        <w:t xml:space="preserve"> </w:t>
      </w:r>
      <w:r w:rsidR="002E6C8A">
        <w:t>algunos</w:t>
      </w:r>
      <w:r w:rsidR="002E6C8A">
        <w:rPr>
          <w:spacing w:val="1"/>
        </w:rPr>
        <w:t xml:space="preserve"> </w:t>
      </w:r>
      <w:r w:rsidR="002E6C8A">
        <w:t>rasgos</w:t>
      </w:r>
      <w:r w:rsidR="002E6C8A">
        <w:rPr>
          <w:spacing w:val="1"/>
        </w:rPr>
        <w:t xml:space="preserve"> </w:t>
      </w:r>
      <w:r w:rsidR="002E6C8A">
        <w:t>de esta</w:t>
      </w:r>
      <w:r w:rsidR="002E6C8A">
        <w:rPr>
          <w:spacing w:val="4"/>
        </w:rPr>
        <w:t xml:space="preserve"> </w:t>
      </w:r>
      <w:r w:rsidR="002E6C8A">
        <w:t>naturaleza.</w:t>
      </w:r>
    </w:p>
    <w:p w14:paraId="695CB455" w14:textId="77777777" w:rsidR="0044025A" w:rsidRDefault="00982528">
      <w:pPr>
        <w:pStyle w:val="Textoindependiente"/>
        <w:spacing w:before="18" w:line="309" w:lineRule="auto"/>
        <w:ind w:left="1185" w:right="1237"/>
      </w:pPr>
      <w:r>
        <w:rPr>
          <w:noProof/>
          <w:lang w:val="en-US"/>
        </w:rPr>
        <mc:AlternateContent>
          <mc:Choice Requires="wps">
            <w:drawing>
              <wp:anchor distT="0" distB="0" distL="114300" distR="114300" simplePos="0" relativeHeight="15858688" behindDoc="0" locked="0" layoutInCell="1" allowOverlap="1" wp14:anchorId="12ADB94B" wp14:editId="2DAA2CD7">
                <wp:simplePos x="0" y="0"/>
                <wp:positionH relativeFrom="page">
                  <wp:posOffset>1138555</wp:posOffset>
                </wp:positionH>
                <wp:positionV relativeFrom="paragraph">
                  <wp:posOffset>82550</wp:posOffset>
                </wp:positionV>
                <wp:extent cx="50165" cy="50165"/>
                <wp:effectExtent l="0" t="0" r="0" b="0"/>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30 130"/>
                            <a:gd name="T3" fmla="*/ 130 h 79"/>
                            <a:gd name="T4" fmla="+- 0 1821 1793"/>
                            <a:gd name="T5" fmla="*/ T4 w 79"/>
                            <a:gd name="T6" fmla="+- 0 130 130"/>
                            <a:gd name="T7" fmla="*/ 130 h 79"/>
                            <a:gd name="T8" fmla="+- 0 1812 1793"/>
                            <a:gd name="T9" fmla="*/ T8 w 79"/>
                            <a:gd name="T10" fmla="+- 0 134 130"/>
                            <a:gd name="T11" fmla="*/ 134 h 79"/>
                            <a:gd name="T12" fmla="+- 0 1797 1793"/>
                            <a:gd name="T13" fmla="*/ T12 w 79"/>
                            <a:gd name="T14" fmla="+- 0 149 130"/>
                            <a:gd name="T15" fmla="*/ 149 h 79"/>
                            <a:gd name="T16" fmla="+- 0 1793 1793"/>
                            <a:gd name="T17" fmla="*/ T16 w 79"/>
                            <a:gd name="T18" fmla="+- 0 158 130"/>
                            <a:gd name="T19" fmla="*/ 158 h 79"/>
                            <a:gd name="T20" fmla="+- 0 1793 1793"/>
                            <a:gd name="T21" fmla="*/ T20 w 79"/>
                            <a:gd name="T22" fmla="+- 0 180 130"/>
                            <a:gd name="T23" fmla="*/ 180 h 79"/>
                            <a:gd name="T24" fmla="+- 0 1797 1793"/>
                            <a:gd name="T25" fmla="*/ T24 w 79"/>
                            <a:gd name="T26" fmla="+- 0 189 130"/>
                            <a:gd name="T27" fmla="*/ 189 h 79"/>
                            <a:gd name="T28" fmla="+- 0 1812 1793"/>
                            <a:gd name="T29" fmla="*/ T28 w 79"/>
                            <a:gd name="T30" fmla="+- 0 205 130"/>
                            <a:gd name="T31" fmla="*/ 205 h 79"/>
                            <a:gd name="T32" fmla="+- 0 1821 1793"/>
                            <a:gd name="T33" fmla="*/ T32 w 79"/>
                            <a:gd name="T34" fmla="+- 0 209 130"/>
                            <a:gd name="T35" fmla="*/ 209 h 79"/>
                            <a:gd name="T36" fmla="+- 0 1843 1793"/>
                            <a:gd name="T37" fmla="*/ T36 w 79"/>
                            <a:gd name="T38" fmla="+- 0 209 130"/>
                            <a:gd name="T39" fmla="*/ 209 h 79"/>
                            <a:gd name="T40" fmla="+- 0 1852 1793"/>
                            <a:gd name="T41" fmla="*/ T40 w 79"/>
                            <a:gd name="T42" fmla="+- 0 205 130"/>
                            <a:gd name="T43" fmla="*/ 205 h 79"/>
                            <a:gd name="T44" fmla="+- 0 1868 1793"/>
                            <a:gd name="T45" fmla="*/ T44 w 79"/>
                            <a:gd name="T46" fmla="+- 0 189 130"/>
                            <a:gd name="T47" fmla="*/ 189 h 79"/>
                            <a:gd name="T48" fmla="+- 0 1872 1793"/>
                            <a:gd name="T49" fmla="*/ T48 w 79"/>
                            <a:gd name="T50" fmla="+- 0 180 130"/>
                            <a:gd name="T51" fmla="*/ 180 h 79"/>
                            <a:gd name="T52" fmla="+- 0 1872 1793"/>
                            <a:gd name="T53" fmla="*/ T52 w 79"/>
                            <a:gd name="T54" fmla="+- 0 158 130"/>
                            <a:gd name="T55" fmla="*/ 158 h 79"/>
                            <a:gd name="T56" fmla="+- 0 1868 1793"/>
                            <a:gd name="T57" fmla="*/ T56 w 79"/>
                            <a:gd name="T58" fmla="+- 0 149 130"/>
                            <a:gd name="T59" fmla="*/ 149 h 79"/>
                            <a:gd name="T60" fmla="+- 0 1852 1793"/>
                            <a:gd name="T61" fmla="*/ T60 w 79"/>
                            <a:gd name="T62" fmla="+- 0 134 130"/>
                            <a:gd name="T63" fmla="*/ 134 h 79"/>
                            <a:gd name="T64" fmla="+- 0 1843 1793"/>
                            <a:gd name="T65" fmla="*/ T64 w 79"/>
                            <a:gd name="T66" fmla="+- 0 130 130"/>
                            <a:gd name="T67" fmla="*/ 1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D2DA60" id="Freeform 15" o:spid="_x0000_s1026" style="position:absolute;margin-left:89.65pt;margin-top:6.5pt;width:3.95pt;height:3.9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" path="m50,l28,,19,4,4,19,,28,,50r4,9l19,75r9,4l50,79r9,-4l75,59r4,-9l79,28,75,19,59,4,50,xe" fillcolor="black" stroked="f">
                <v:path arrowok="t" o:connecttype="custom" o:connectlocs="31750,82550;17780,82550;12065,85090;2540,94615;0,100330;0,114300;2540,120015;12065,130175;17780,132715;31750,132715;37465,130175;47625,120015;50165,114300;50165,100330;47625,94615;37465,85090;31750,82550" o:connectangles="0,0,0,0,0,0,0,0,0,0,0,0,0,0,0,0,0"/>
                <w10:wrap anchorx="page"/>
              </v:shape>
            </w:pict>
          </mc:Fallback>
        </mc:AlternateContent>
      </w:r>
      <w:r>
        <w:rPr>
          <w:noProof/>
          <w:lang w:val="en-US"/>
        </w:rPr>
        <mc:AlternateContent>
          <mc:Choice Requires="wps">
            <w:drawing>
              <wp:anchor distT="0" distB="0" distL="114300" distR="114300" simplePos="0" relativeHeight="15859200" behindDoc="0" locked="0" layoutInCell="1" allowOverlap="1" wp14:anchorId="74870F97" wp14:editId="7C6E0BBD">
                <wp:simplePos x="0" y="0"/>
                <wp:positionH relativeFrom="page">
                  <wp:posOffset>1138555</wp:posOffset>
                </wp:positionH>
                <wp:positionV relativeFrom="paragraph">
                  <wp:posOffset>274955</wp:posOffset>
                </wp:positionV>
                <wp:extent cx="50165" cy="50165"/>
                <wp:effectExtent l="0" t="0" r="0" b="0"/>
                <wp:wrapNone/>
                <wp:docPr id="4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433 433"/>
                            <a:gd name="T3" fmla="*/ 433 h 79"/>
                            <a:gd name="T4" fmla="+- 0 1821 1793"/>
                            <a:gd name="T5" fmla="*/ T4 w 79"/>
                            <a:gd name="T6" fmla="+- 0 433 433"/>
                            <a:gd name="T7" fmla="*/ 433 h 79"/>
                            <a:gd name="T8" fmla="+- 0 1812 1793"/>
                            <a:gd name="T9" fmla="*/ T8 w 79"/>
                            <a:gd name="T10" fmla="+- 0 437 433"/>
                            <a:gd name="T11" fmla="*/ 437 h 79"/>
                            <a:gd name="T12" fmla="+- 0 1797 1793"/>
                            <a:gd name="T13" fmla="*/ T12 w 79"/>
                            <a:gd name="T14" fmla="+- 0 452 433"/>
                            <a:gd name="T15" fmla="*/ 452 h 79"/>
                            <a:gd name="T16" fmla="+- 0 1793 1793"/>
                            <a:gd name="T17" fmla="*/ T16 w 79"/>
                            <a:gd name="T18" fmla="+- 0 461 433"/>
                            <a:gd name="T19" fmla="*/ 461 h 79"/>
                            <a:gd name="T20" fmla="+- 0 1793 1793"/>
                            <a:gd name="T21" fmla="*/ T20 w 79"/>
                            <a:gd name="T22" fmla="+- 0 483 433"/>
                            <a:gd name="T23" fmla="*/ 483 h 79"/>
                            <a:gd name="T24" fmla="+- 0 1797 1793"/>
                            <a:gd name="T25" fmla="*/ T24 w 79"/>
                            <a:gd name="T26" fmla="+- 0 492 433"/>
                            <a:gd name="T27" fmla="*/ 492 h 79"/>
                            <a:gd name="T28" fmla="+- 0 1812 1793"/>
                            <a:gd name="T29" fmla="*/ T28 w 79"/>
                            <a:gd name="T30" fmla="+- 0 508 433"/>
                            <a:gd name="T31" fmla="*/ 508 h 79"/>
                            <a:gd name="T32" fmla="+- 0 1821 1793"/>
                            <a:gd name="T33" fmla="*/ T32 w 79"/>
                            <a:gd name="T34" fmla="+- 0 512 433"/>
                            <a:gd name="T35" fmla="*/ 512 h 79"/>
                            <a:gd name="T36" fmla="+- 0 1843 1793"/>
                            <a:gd name="T37" fmla="*/ T36 w 79"/>
                            <a:gd name="T38" fmla="+- 0 512 433"/>
                            <a:gd name="T39" fmla="*/ 512 h 79"/>
                            <a:gd name="T40" fmla="+- 0 1852 1793"/>
                            <a:gd name="T41" fmla="*/ T40 w 79"/>
                            <a:gd name="T42" fmla="+- 0 508 433"/>
                            <a:gd name="T43" fmla="*/ 508 h 79"/>
                            <a:gd name="T44" fmla="+- 0 1868 1793"/>
                            <a:gd name="T45" fmla="*/ T44 w 79"/>
                            <a:gd name="T46" fmla="+- 0 492 433"/>
                            <a:gd name="T47" fmla="*/ 492 h 79"/>
                            <a:gd name="T48" fmla="+- 0 1872 1793"/>
                            <a:gd name="T49" fmla="*/ T48 w 79"/>
                            <a:gd name="T50" fmla="+- 0 483 433"/>
                            <a:gd name="T51" fmla="*/ 483 h 79"/>
                            <a:gd name="T52" fmla="+- 0 1872 1793"/>
                            <a:gd name="T53" fmla="*/ T52 w 79"/>
                            <a:gd name="T54" fmla="+- 0 461 433"/>
                            <a:gd name="T55" fmla="*/ 461 h 79"/>
                            <a:gd name="T56" fmla="+- 0 1868 1793"/>
                            <a:gd name="T57" fmla="*/ T56 w 79"/>
                            <a:gd name="T58" fmla="+- 0 452 433"/>
                            <a:gd name="T59" fmla="*/ 452 h 79"/>
                            <a:gd name="T60" fmla="+- 0 1852 1793"/>
                            <a:gd name="T61" fmla="*/ T60 w 79"/>
                            <a:gd name="T62" fmla="+- 0 437 433"/>
                            <a:gd name="T63" fmla="*/ 437 h 79"/>
                            <a:gd name="T64" fmla="+- 0 1843 1793"/>
                            <a:gd name="T65" fmla="*/ T64 w 79"/>
                            <a:gd name="T66" fmla="+- 0 433 433"/>
                            <a:gd name="T67" fmla="*/ 43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6D794F" id="Freeform 14" o:spid="_x0000_s1026" style="position:absolute;margin-left:89.65pt;margin-top:21.65pt;width:3.95pt;height:3.95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" path="m50,l28,,19,4,4,19,,28,,50r4,9l19,75r9,4l50,79r9,-4l75,59r4,-9l79,28,75,19,59,4,50,xe" fillcolor="black" stroked="f">
                <v:path arrowok="t" o:connecttype="custom" o:connectlocs="31750,274955;17780,274955;12065,277495;2540,287020;0,292735;0,306705;2540,312420;12065,322580;17780,325120;31750,325120;37465,322580;47625,312420;50165,306705;50165,292735;47625,287020;37465,277495;31750,274955" o:connectangles="0,0,0,0,0,0,0,0,0,0,0,0,0,0,0,0,0"/>
                <w10:wrap anchorx="page"/>
              </v:shape>
            </w:pict>
          </mc:Fallback>
        </mc:AlternateContent>
      </w:r>
      <w:r w:rsidR="002E6C8A">
        <w:t>Tanto</w:t>
      </w:r>
      <w:r w:rsidR="002E6C8A">
        <w:rPr>
          <w:spacing w:val="-7"/>
        </w:rPr>
        <w:t xml:space="preserve"> </w:t>
      </w:r>
      <w:r w:rsidR="002E6C8A">
        <w:t>víctimas</w:t>
      </w:r>
      <w:r w:rsidR="002E6C8A">
        <w:rPr>
          <w:spacing w:val="-2"/>
        </w:rPr>
        <w:t xml:space="preserve"> </w:t>
      </w:r>
      <w:r w:rsidR="002E6C8A">
        <w:t>como</w:t>
      </w:r>
      <w:r w:rsidR="002E6C8A">
        <w:rPr>
          <w:spacing w:val="-7"/>
        </w:rPr>
        <w:t xml:space="preserve"> </w:t>
      </w:r>
      <w:r w:rsidR="002E6C8A">
        <w:t>acosadores</w:t>
      </w:r>
      <w:r w:rsidR="002E6C8A">
        <w:rPr>
          <w:spacing w:val="-2"/>
        </w:rPr>
        <w:t xml:space="preserve"> </w:t>
      </w:r>
      <w:r w:rsidR="002E6C8A">
        <w:t>suelen</w:t>
      </w:r>
      <w:r w:rsidR="002E6C8A">
        <w:rPr>
          <w:spacing w:val="-7"/>
        </w:rPr>
        <w:t xml:space="preserve"> </w:t>
      </w:r>
      <w:r w:rsidR="002E6C8A">
        <w:t>tener</w:t>
      </w:r>
      <w:r w:rsidR="002E6C8A">
        <w:rPr>
          <w:spacing w:val="6"/>
        </w:rPr>
        <w:t xml:space="preserve"> </w:t>
      </w:r>
      <w:r w:rsidR="002E6C8A">
        <w:t>edades</w:t>
      </w:r>
      <w:r w:rsidR="002E6C8A">
        <w:rPr>
          <w:spacing w:val="-2"/>
        </w:rPr>
        <w:t xml:space="preserve"> </w:t>
      </w:r>
      <w:r w:rsidR="002E6C8A">
        <w:t>similares</w:t>
      </w:r>
      <w:r w:rsidR="002E6C8A">
        <w:rPr>
          <w:spacing w:val="-2"/>
        </w:rPr>
        <w:t xml:space="preserve"> </w:t>
      </w:r>
      <w:r w:rsidR="002E6C8A">
        <w:t>(siempre</w:t>
      </w:r>
      <w:r w:rsidR="002E6C8A">
        <w:rPr>
          <w:spacing w:val="-4"/>
        </w:rPr>
        <w:t xml:space="preserve"> </w:t>
      </w:r>
      <w:r w:rsidR="002E6C8A">
        <w:t>menores</w:t>
      </w:r>
      <w:r w:rsidR="002E6C8A">
        <w:rPr>
          <w:spacing w:val="-2"/>
        </w:rPr>
        <w:t xml:space="preserve"> </w:t>
      </w:r>
      <w:r w:rsidR="002E6C8A">
        <w:t>de</w:t>
      </w:r>
      <w:r w:rsidR="002E6C8A">
        <w:rPr>
          <w:spacing w:val="-4"/>
        </w:rPr>
        <w:t xml:space="preserve"> </w:t>
      </w:r>
      <w:r w:rsidR="002E6C8A">
        <w:t>edad).</w:t>
      </w:r>
      <w:r w:rsidR="002E6C8A">
        <w:rPr>
          <w:spacing w:val="-52"/>
        </w:rPr>
        <w:t xml:space="preserve"> </w:t>
      </w:r>
      <w:r w:rsidR="002E6C8A">
        <w:t>Desarrollarse</w:t>
      </w:r>
      <w:r w:rsidR="002E6C8A">
        <w:rPr>
          <w:spacing w:val="-7"/>
        </w:rPr>
        <w:t xml:space="preserve"> </w:t>
      </w:r>
      <w:r w:rsidR="002E6C8A">
        <w:t>a</w:t>
      </w:r>
      <w:r w:rsidR="002E6C8A">
        <w:rPr>
          <w:spacing w:val="-3"/>
        </w:rPr>
        <w:t xml:space="preserve"> </w:t>
      </w:r>
      <w:r w:rsidR="002E6C8A">
        <w:t>través</w:t>
      </w:r>
      <w:r w:rsidR="002E6C8A">
        <w:rPr>
          <w:spacing w:val="-1"/>
        </w:rPr>
        <w:t xml:space="preserve"> </w:t>
      </w:r>
      <w:r w:rsidR="002E6C8A">
        <w:t>de</w:t>
      </w:r>
      <w:r w:rsidR="002E6C8A">
        <w:rPr>
          <w:spacing w:val="-3"/>
        </w:rPr>
        <w:t xml:space="preserve"> </w:t>
      </w:r>
      <w:r w:rsidR="002E6C8A">
        <w:t>medios</w:t>
      </w:r>
      <w:r w:rsidR="002E6C8A">
        <w:rPr>
          <w:spacing w:val="3"/>
        </w:rPr>
        <w:t xml:space="preserve"> </w:t>
      </w:r>
      <w:r w:rsidR="002E6C8A">
        <w:t>digitales,</w:t>
      </w:r>
      <w:r w:rsidR="002E6C8A">
        <w:rPr>
          <w:spacing w:val="2"/>
        </w:rPr>
        <w:t xml:space="preserve"> </w:t>
      </w:r>
      <w:r w:rsidR="002E6C8A">
        <w:t>especialmente</w:t>
      </w:r>
      <w:r w:rsidR="002E6C8A">
        <w:rPr>
          <w:spacing w:val="-8"/>
        </w:rPr>
        <w:t xml:space="preserve"> </w:t>
      </w:r>
      <w:r w:rsidR="002E6C8A">
        <w:t>a</w:t>
      </w:r>
      <w:r w:rsidR="002E6C8A">
        <w:rPr>
          <w:spacing w:val="2"/>
        </w:rPr>
        <w:t xml:space="preserve"> </w:t>
      </w:r>
      <w:r w:rsidR="002E6C8A">
        <w:t>través</w:t>
      </w:r>
      <w:r w:rsidR="002E6C8A">
        <w:rPr>
          <w:spacing w:val="-1"/>
        </w:rPr>
        <w:t xml:space="preserve"> </w:t>
      </w:r>
      <w:r w:rsidR="002E6C8A">
        <w:t>de</w:t>
      </w:r>
      <w:r w:rsidR="002E6C8A">
        <w:rPr>
          <w:spacing w:val="-3"/>
        </w:rPr>
        <w:t xml:space="preserve"> </w:t>
      </w:r>
      <w:r w:rsidR="002E6C8A">
        <w:t>las</w:t>
      </w:r>
      <w:r w:rsidR="002E6C8A">
        <w:rPr>
          <w:spacing w:val="-1"/>
        </w:rPr>
        <w:t xml:space="preserve"> </w:t>
      </w:r>
      <w:r w:rsidR="002E6C8A">
        <w:t>redes</w:t>
      </w:r>
      <w:r w:rsidR="002E6C8A">
        <w:rPr>
          <w:spacing w:val="-1"/>
        </w:rPr>
        <w:t xml:space="preserve"> </w:t>
      </w:r>
      <w:r w:rsidR="002E6C8A">
        <w:t>sociales.</w:t>
      </w:r>
    </w:p>
    <w:p w14:paraId="247F13F9" w14:textId="77777777" w:rsidR="0044025A" w:rsidRDefault="00982528">
      <w:pPr>
        <w:pStyle w:val="Textoindependiente"/>
        <w:spacing w:line="239" w:lineRule="exact"/>
        <w:ind w:left="1185"/>
      </w:pPr>
      <w:r>
        <w:rPr>
          <w:noProof/>
          <w:lang w:val="en-US"/>
        </w:rPr>
        <mc:AlternateContent>
          <mc:Choice Requires="wps">
            <w:drawing>
              <wp:anchor distT="0" distB="0" distL="114300" distR="114300" simplePos="0" relativeHeight="15859712" behindDoc="0" locked="0" layoutInCell="1" allowOverlap="1" wp14:anchorId="24C5437A" wp14:editId="3EBA75DD">
                <wp:simplePos x="0" y="0"/>
                <wp:positionH relativeFrom="page">
                  <wp:posOffset>1138555</wp:posOffset>
                </wp:positionH>
                <wp:positionV relativeFrom="paragraph">
                  <wp:posOffset>59690</wp:posOffset>
                </wp:positionV>
                <wp:extent cx="50165" cy="50165"/>
                <wp:effectExtent l="0" t="0" r="0" b="0"/>
                <wp:wrapNone/>
                <wp:docPr id="4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94 94"/>
                            <a:gd name="T3" fmla="*/ 94 h 79"/>
                            <a:gd name="T4" fmla="+- 0 1821 1793"/>
                            <a:gd name="T5" fmla="*/ T4 w 79"/>
                            <a:gd name="T6" fmla="+- 0 94 94"/>
                            <a:gd name="T7" fmla="*/ 94 h 79"/>
                            <a:gd name="T8" fmla="+- 0 1812 1793"/>
                            <a:gd name="T9" fmla="*/ T8 w 79"/>
                            <a:gd name="T10" fmla="+- 0 98 94"/>
                            <a:gd name="T11" fmla="*/ 98 h 79"/>
                            <a:gd name="T12" fmla="+- 0 1797 1793"/>
                            <a:gd name="T13" fmla="*/ T12 w 79"/>
                            <a:gd name="T14" fmla="+- 0 113 94"/>
                            <a:gd name="T15" fmla="*/ 113 h 79"/>
                            <a:gd name="T16" fmla="+- 0 1793 1793"/>
                            <a:gd name="T17" fmla="*/ T16 w 79"/>
                            <a:gd name="T18" fmla="+- 0 122 94"/>
                            <a:gd name="T19" fmla="*/ 122 h 79"/>
                            <a:gd name="T20" fmla="+- 0 1793 1793"/>
                            <a:gd name="T21" fmla="*/ T20 w 79"/>
                            <a:gd name="T22" fmla="+- 0 144 94"/>
                            <a:gd name="T23" fmla="*/ 144 h 79"/>
                            <a:gd name="T24" fmla="+- 0 1797 1793"/>
                            <a:gd name="T25" fmla="*/ T24 w 79"/>
                            <a:gd name="T26" fmla="+- 0 153 94"/>
                            <a:gd name="T27" fmla="*/ 153 h 79"/>
                            <a:gd name="T28" fmla="+- 0 1812 1793"/>
                            <a:gd name="T29" fmla="*/ T28 w 79"/>
                            <a:gd name="T30" fmla="+- 0 169 94"/>
                            <a:gd name="T31" fmla="*/ 169 h 79"/>
                            <a:gd name="T32" fmla="+- 0 1821 1793"/>
                            <a:gd name="T33" fmla="*/ T32 w 79"/>
                            <a:gd name="T34" fmla="+- 0 173 94"/>
                            <a:gd name="T35" fmla="*/ 173 h 79"/>
                            <a:gd name="T36" fmla="+- 0 1843 1793"/>
                            <a:gd name="T37" fmla="*/ T36 w 79"/>
                            <a:gd name="T38" fmla="+- 0 173 94"/>
                            <a:gd name="T39" fmla="*/ 173 h 79"/>
                            <a:gd name="T40" fmla="+- 0 1852 1793"/>
                            <a:gd name="T41" fmla="*/ T40 w 79"/>
                            <a:gd name="T42" fmla="+- 0 169 94"/>
                            <a:gd name="T43" fmla="*/ 169 h 79"/>
                            <a:gd name="T44" fmla="+- 0 1868 1793"/>
                            <a:gd name="T45" fmla="*/ T44 w 79"/>
                            <a:gd name="T46" fmla="+- 0 153 94"/>
                            <a:gd name="T47" fmla="*/ 153 h 79"/>
                            <a:gd name="T48" fmla="+- 0 1872 1793"/>
                            <a:gd name="T49" fmla="*/ T48 w 79"/>
                            <a:gd name="T50" fmla="+- 0 144 94"/>
                            <a:gd name="T51" fmla="*/ 144 h 79"/>
                            <a:gd name="T52" fmla="+- 0 1872 1793"/>
                            <a:gd name="T53" fmla="*/ T52 w 79"/>
                            <a:gd name="T54" fmla="+- 0 122 94"/>
                            <a:gd name="T55" fmla="*/ 122 h 79"/>
                            <a:gd name="T56" fmla="+- 0 1868 1793"/>
                            <a:gd name="T57" fmla="*/ T56 w 79"/>
                            <a:gd name="T58" fmla="+- 0 113 94"/>
                            <a:gd name="T59" fmla="*/ 113 h 79"/>
                            <a:gd name="T60" fmla="+- 0 1852 1793"/>
                            <a:gd name="T61" fmla="*/ T60 w 79"/>
                            <a:gd name="T62" fmla="+- 0 98 94"/>
                            <a:gd name="T63" fmla="*/ 98 h 79"/>
                            <a:gd name="T64" fmla="+- 0 1843 1793"/>
                            <a:gd name="T65" fmla="*/ T64 w 79"/>
                            <a:gd name="T66" fmla="+- 0 94 94"/>
                            <a:gd name="T67" fmla="*/ 9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9711C1" id="Freeform 13" o:spid="_x0000_s1026" style="position:absolute;margin-left:89.65pt;margin-top:4.7pt;width:3.95pt;height:3.9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" path="m50,l28,,19,4,4,19,,28,,50r4,9l19,75r9,4l50,79r9,-4l75,59r4,-9l79,28,75,19,59,4,50,xe" fillcolor="black" stroked="f">
                <v:path arrowok="t" o:connecttype="custom" o:connectlocs="31750,59690;17780,59690;12065,62230;2540,71755;0,77470;0,91440;2540,97155;12065,107315;17780,109855;31750,109855;37465,107315;47625,97155;50165,91440;50165,77470;47625,71755;37465,62230;31750,59690" o:connectangles="0,0,0,0,0,0,0,0,0,0,0,0,0,0,0,0,0"/>
                <w10:wrap anchorx="page"/>
              </v:shape>
            </w:pict>
          </mc:Fallback>
        </mc:AlternateContent>
      </w:r>
      <w:r w:rsidR="002E6C8A">
        <w:t>Vincularse</w:t>
      </w:r>
      <w:r w:rsidR="002E6C8A">
        <w:rPr>
          <w:spacing w:val="-8"/>
        </w:rPr>
        <w:t xml:space="preserve"> </w:t>
      </w:r>
      <w:r w:rsidR="002E6C8A">
        <w:t>la</w:t>
      </w:r>
      <w:r w:rsidR="002E6C8A">
        <w:rPr>
          <w:spacing w:val="1"/>
        </w:rPr>
        <w:t xml:space="preserve"> </w:t>
      </w:r>
      <w:r w:rsidR="002E6C8A">
        <w:t>mayoría</w:t>
      </w:r>
      <w:r w:rsidR="002E6C8A">
        <w:rPr>
          <w:spacing w:val="1"/>
        </w:rPr>
        <w:t xml:space="preserve"> </w:t>
      </w:r>
      <w:r w:rsidR="002E6C8A">
        <w:t>de</w:t>
      </w:r>
      <w:r w:rsidR="002E6C8A">
        <w:rPr>
          <w:spacing w:val="-3"/>
        </w:rPr>
        <w:t xml:space="preserve"> </w:t>
      </w:r>
      <w:r w:rsidR="002E6C8A">
        <w:t>las</w:t>
      </w:r>
      <w:r w:rsidR="002E6C8A">
        <w:rPr>
          <w:spacing w:val="-2"/>
        </w:rPr>
        <w:t xml:space="preserve"> </w:t>
      </w:r>
      <w:r w:rsidR="002E6C8A">
        <w:t>veces</w:t>
      </w:r>
      <w:r w:rsidR="002E6C8A">
        <w:rPr>
          <w:spacing w:val="-1"/>
        </w:rPr>
        <w:t xml:space="preserve"> </w:t>
      </w:r>
      <w:r w:rsidR="002E6C8A">
        <w:t>a</w:t>
      </w:r>
      <w:r w:rsidR="002E6C8A">
        <w:rPr>
          <w:spacing w:val="1"/>
        </w:rPr>
        <w:t xml:space="preserve"> </w:t>
      </w:r>
      <w:r w:rsidR="002E6C8A">
        <w:t>situaciones</w:t>
      </w:r>
      <w:r w:rsidR="002E6C8A">
        <w:rPr>
          <w:spacing w:val="-2"/>
        </w:rPr>
        <w:t xml:space="preserve"> </w:t>
      </w:r>
      <w:r w:rsidR="002E6C8A">
        <w:t>de</w:t>
      </w:r>
      <w:r w:rsidR="002E6C8A">
        <w:rPr>
          <w:spacing w:val="-8"/>
        </w:rPr>
        <w:t xml:space="preserve"> </w:t>
      </w:r>
      <w:r w:rsidR="002E6C8A">
        <w:t>acoso</w:t>
      </w:r>
      <w:r w:rsidR="002E6C8A">
        <w:rPr>
          <w:spacing w:val="-1"/>
        </w:rPr>
        <w:t xml:space="preserve"> </w:t>
      </w:r>
      <w:r w:rsidR="002E6C8A">
        <w:t>en</w:t>
      </w:r>
      <w:r w:rsidR="002E6C8A">
        <w:rPr>
          <w:spacing w:val="-2"/>
        </w:rPr>
        <w:t xml:space="preserve"> </w:t>
      </w:r>
      <w:r w:rsidR="002E6C8A">
        <w:t>la</w:t>
      </w:r>
      <w:r w:rsidR="002E6C8A">
        <w:rPr>
          <w:spacing w:val="2"/>
        </w:rPr>
        <w:t xml:space="preserve"> </w:t>
      </w:r>
      <w:r w:rsidR="002E6C8A">
        <w:t>vida</w:t>
      </w:r>
      <w:r w:rsidR="002E6C8A">
        <w:rPr>
          <w:spacing w:val="1"/>
        </w:rPr>
        <w:t xml:space="preserve"> </w:t>
      </w:r>
      <w:r w:rsidR="002E6C8A">
        <w:t>real.</w:t>
      </w:r>
    </w:p>
    <w:p w14:paraId="3A2DEAEF" w14:textId="77777777" w:rsidR="0044025A" w:rsidRDefault="00982528">
      <w:pPr>
        <w:pStyle w:val="Textoindependiente"/>
        <w:spacing w:before="55" w:line="273" w:lineRule="auto"/>
        <w:ind w:left="1185" w:right="457"/>
      </w:pPr>
      <w:r>
        <w:rPr>
          <w:noProof/>
          <w:lang w:val="en-US"/>
        </w:rPr>
        <mc:AlternateContent>
          <mc:Choice Requires="wps">
            <w:drawing>
              <wp:anchor distT="0" distB="0" distL="114300" distR="114300" simplePos="0" relativeHeight="15860224" behindDoc="0" locked="0" layoutInCell="1" allowOverlap="1" wp14:anchorId="12487143" wp14:editId="002DBFE1">
                <wp:simplePos x="0" y="0"/>
                <wp:positionH relativeFrom="page">
                  <wp:posOffset>1138555</wp:posOffset>
                </wp:positionH>
                <wp:positionV relativeFrom="paragraph">
                  <wp:posOffset>102870</wp:posOffset>
                </wp:positionV>
                <wp:extent cx="50165" cy="50165"/>
                <wp:effectExtent l="0" t="0" r="0" b="0"/>
                <wp:wrapNone/>
                <wp:docPr id="4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2 162"/>
                            <a:gd name="T3" fmla="*/ 162 h 79"/>
                            <a:gd name="T4" fmla="+- 0 1821 1793"/>
                            <a:gd name="T5" fmla="*/ T4 w 79"/>
                            <a:gd name="T6" fmla="+- 0 162 162"/>
                            <a:gd name="T7" fmla="*/ 162 h 79"/>
                            <a:gd name="T8" fmla="+- 0 1812 1793"/>
                            <a:gd name="T9" fmla="*/ T8 w 79"/>
                            <a:gd name="T10" fmla="+- 0 166 162"/>
                            <a:gd name="T11" fmla="*/ 166 h 79"/>
                            <a:gd name="T12" fmla="+- 0 1797 1793"/>
                            <a:gd name="T13" fmla="*/ T12 w 79"/>
                            <a:gd name="T14" fmla="+- 0 181 162"/>
                            <a:gd name="T15" fmla="*/ 181 h 79"/>
                            <a:gd name="T16" fmla="+- 0 1793 1793"/>
                            <a:gd name="T17" fmla="*/ T16 w 79"/>
                            <a:gd name="T18" fmla="+- 0 190 162"/>
                            <a:gd name="T19" fmla="*/ 190 h 79"/>
                            <a:gd name="T20" fmla="+- 0 1793 1793"/>
                            <a:gd name="T21" fmla="*/ T20 w 79"/>
                            <a:gd name="T22" fmla="+- 0 212 162"/>
                            <a:gd name="T23" fmla="*/ 212 h 79"/>
                            <a:gd name="T24" fmla="+- 0 1797 1793"/>
                            <a:gd name="T25" fmla="*/ T24 w 79"/>
                            <a:gd name="T26" fmla="+- 0 221 162"/>
                            <a:gd name="T27" fmla="*/ 221 h 79"/>
                            <a:gd name="T28" fmla="+- 0 1812 1793"/>
                            <a:gd name="T29" fmla="*/ T28 w 79"/>
                            <a:gd name="T30" fmla="+- 0 237 162"/>
                            <a:gd name="T31" fmla="*/ 237 h 79"/>
                            <a:gd name="T32" fmla="+- 0 1821 1793"/>
                            <a:gd name="T33" fmla="*/ T32 w 79"/>
                            <a:gd name="T34" fmla="+- 0 241 162"/>
                            <a:gd name="T35" fmla="*/ 241 h 79"/>
                            <a:gd name="T36" fmla="+- 0 1843 1793"/>
                            <a:gd name="T37" fmla="*/ T36 w 79"/>
                            <a:gd name="T38" fmla="+- 0 241 162"/>
                            <a:gd name="T39" fmla="*/ 241 h 79"/>
                            <a:gd name="T40" fmla="+- 0 1852 1793"/>
                            <a:gd name="T41" fmla="*/ T40 w 79"/>
                            <a:gd name="T42" fmla="+- 0 237 162"/>
                            <a:gd name="T43" fmla="*/ 237 h 79"/>
                            <a:gd name="T44" fmla="+- 0 1868 1793"/>
                            <a:gd name="T45" fmla="*/ T44 w 79"/>
                            <a:gd name="T46" fmla="+- 0 221 162"/>
                            <a:gd name="T47" fmla="*/ 221 h 79"/>
                            <a:gd name="T48" fmla="+- 0 1872 1793"/>
                            <a:gd name="T49" fmla="*/ T48 w 79"/>
                            <a:gd name="T50" fmla="+- 0 212 162"/>
                            <a:gd name="T51" fmla="*/ 212 h 79"/>
                            <a:gd name="T52" fmla="+- 0 1872 1793"/>
                            <a:gd name="T53" fmla="*/ T52 w 79"/>
                            <a:gd name="T54" fmla="+- 0 190 162"/>
                            <a:gd name="T55" fmla="*/ 190 h 79"/>
                            <a:gd name="T56" fmla="+- 0 1868 1793"/>
                            <a:gd name="T57" fmla="*/ T56 w 79"/>
                            <a:gd name="T58" fmla="+- 0 181 162"/>
                            <a:gd name="T59" fmla="*/ 181 h 79"/>
                            <a:gd name="T60" fmla="+- 0 1852 1793"/>
                            <a:gd name="T61" fmla="*/ T60 w 79"/>
                            <a:gd name="T62" fmla="+- 0 166 162"/>
                            <a:gd name="T63" fmla="*/ 166 h 79"/>
                            <a:gd name="T64" fmla="+- 0 1843 1793"/>
                            <a:gd name="T65" fmla="*/ T64 w 79"/>
                            <a:gd name="T66" fmla="+- 0 162 162"/>
                            <a:gd name="T67" fmla="*/ 16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0F6662" id="Freeform 12" o:spid="_x0000_s1026" style="position:absolute;margin-left:89.65pt;margin-top:8.1pt;width:3.95pt;height:3.9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" path="m50,l28,,19,4,4,19,,28,,50r4,9l19,75r9,4l50,79r9,-4l75,59r4,-9l79,28,75,19,59,4,50,xe" fillcolor="black" stroked="f">
                <v:path arrowok="t" o:connecttype="custom" o:connectlocs="31750,102870;17780,102870;12065,105410;2540,114935;0,120650;0,134620;2540,140335;12065,150495;17780,153035;31750,153035;37465,150495;47625,140335;50165,134620;50165,120650;47625,114935;37465,105410;31750,102870" o:connectangles="0,0,0,0,0,0,0,0,0,0,0,0,0,0,0,0,0"/>
                <w10:wrap anchorx="page"/>
              </v:shape>
            </w:pict>
          </mc:Fallback>
        </mc:AlternateContent>
      </w:r>
      <w:r w:rsidR="002E6C8A">
        <w:t>Llegar</w:t>
      </w:r>
      <w:r w:rsidR="002E6C8A">
        <w:rPr>
          <w:spacing w:val="-3"/>
        </w:rPr>
        <w:t xml:space="preserve"> </w:t>
      </w:r>
      <w:r w:rsidR="002E6C8A">
        <w:t>a</w:t>
      </w:r>
      <w:r w:rsidR="002E6C8A">
        <w:rPr>
          <w:spacing w:val="1"/>
        </w:rPr>
        <w:t xml:space="preserve"> </w:t>
      </w:r>
      <w:r w:rsidR="002E6C8A">
        <w:t>una</w:t>
      </w:r>
      <w:r w:rsidR="002E6C8A">
        <w:rPr>
          <w:spacing w:val="-3"/>
        </w:rPr>
        <w:t xml:space="preserve"> </w:t>
      </w:r>
      <w:r w:rsidR="002E6C8A">
        <w:t>audiencia</w:t>
      </w:r>
      <w:r w:rsidR="002E6C8A">
        <w:rPr>
          <w:spacing w:val="2"/>
        </w:rPr>
        <w:t xml:space="preserve"> </w:t>
      </w:r>
      <w:r w:rsidR="002E6C8A">
        <w:t>mayor</w:t>
      </w:r>
      <w:r w:rsidR="002E6C8A">
        <w:rPr>
          <w:spacing w:val="2"/>
        </w:rPr>
        <w:t xml:space="preserve"> </w:t>
      </w:r>
      <w:r w:rsidR="002E6C8A">
        <w:t>al</w:t>
      </w:r>
      <w:r w:rsidR="002E6C8A">
        <w:rPr>
          <w:spacing w:val="-5"/>
        </w:rPr>
        <w:t xml:space="preserve"> </w:t>
      </w:r>
      <w:r w:rsidR="002E6C8A">
        <w:t>generarse</w:t>
      </w:r>
      <w:r w:rsidR="002E6C8A">
        <w:rPr>
          <w:spacing w:val="-6"/>
        </w:rPr>
        <w:t xml:space="preserve"> </w:t>
      </w:r>
      <w:r w:rsidR="002E6C8A">
        <w:t>en</w:t>
      </w:r>
      <w:r w:rsidR="002E6C8A">
        <w:rPr>
          <w:spacing w:val="-6"/>
        </w:rPr>
        <w:t xml:space="preserve"> </w:t>
      </w:r>
      <w:r w:rsidR="002E6C8A">
        <w:t>un ambiente</w:t>
      </w:r>
      <w:r w:rsidR="002E6C8A">
        <w:rPr>
          <w:spacing w:val="-8"/>
        </w:rPr>
        <w:t xml:space="preserve"> </w:t>
      </w:r>
      <w:r w:rsidR="002E6C8A">
        <w:t>virtual,</w:t>
      </w:r>
      <w:r w:rsidR="002E6C8A">
        <w:rPr>
          <w:spacing w:val="1"/>
        </w:rPr>
        <w:t xml:space="preserve"> </w:t>
      </w:r>
      <w:r w:rsidR="002E6C8A">
        <w:t>donde</w:t>
      </w:r>
      <w:r w:rsidR="002E6C8A">
        <w:rPr>
          <w:spacing w:val="-3"/>
        </w:rPr>
        <w:t xml:space="preserve"> </w:t>
      </w:r>
      <w:r w:rsidR="002E6C8A">
        <w:t>existen</w:t>
      </w:r>
      <w:r w:rsidR="002E6C8A">
        <w:rPr>
          <w:spacing w:val="-1"/>
        </w:rPr>
        <w:t xml:space="preserve"> </w:t>
      </w:r>
      <w:r w:rsidR="002E6C8A">
        <w:t>muchísimas</w:t>
      </w:r>
      <w:r w:rsidR="002E6C8A">
        <w:rPr>
          <w:spacing w:val="-52"/>
        </w:rPr>
        <w:t xml:space="preserve"> </w:t>
      </w:r>
      <w:r w:rsidR="002E6C8A">
        <w:t>posibilidades</w:t>
      </w:r>
      <w:r w:rsidR="002E6C8A">
        <w:rPr>
          <w:spacing w:val="1"/>
        </w:rPr>
        <w:t xml:space="preserve"> </w:t>
      </w:r>
      <w:r w:rsidR="002E6C8A">
        <w:t>de</w:t>
      </w:r>
      <w:r w:rsidR="002E6C8A">
        <w:rPr>
          <w:spacing w:val="-6"/>
        </w:rPr>
        <w:t xml:space="preserve"> </w:t>
      </w:r>
      <w:r w:rsidR="002E6C8A">
        <w:t>replicar</w:t>
      </w:r>
      <w:r w:rsidR="002E6C8A">
        <w:rPr>
          <w:spacing w:val="4"/>
        </w:rPr>
        <w:t xml:space="preserve"> </w:t>
      </w:r>
      <w:r w:rsidR="002E6C8A">
        <w:t>los</w:t>
      </w:r>
      <w:r w:rsidR="002E6C8A">
        <w:rPr>
          <w:spacing w:val="1"/>
        </w:rPr>
        <w:t xml:space="preserve"> </w:t>
      </w:r>
      <w:r w:rsidR="002E6C8A">
        <w:t>comentarios,</w:t>
      </w:r>
      <w:r w:rsidR="002E6C8A">
        <w:rPr>
          <w:spacing w:val="4"/>
        </w:rPr>
        <w:t xml:space="preserve"> </w:t>
      </w:r>
      <w:r w:rsidR="002E6C8A">
        <w:t>burlas</w:t>
      </w:r>
      <w:r w:rsidR="002E6C8A">
        <w:rPr>
          <w:spacing w:val="2"/>
        </w:rPr>
        <w:t xml:space="preserve"> </w:t>
      </w:r>
      <w:r w:rsidR="002E6C8A">
        <w:t>o</w:t>
      </w:r>
      <w:r w:rsidR="002E6C8A">
        <w:rPr>
          <w:spacing w:val="-4"/>
        </w:rPr>
        <w:t xml:space="preserve"> </w:t>
      </w:r>
      <w:r w:rsidR="002E6C8A">
        <w:t>situaciones</w:t>
      </w:r>
      <w:r w:rsidR="002E6C8A">
        <w:rPr>
          <w:spacing w:val="1"/>
        </w:rPr>
        <w:t xml:space="preserve"> </w:t>
      </w:r>
      <w:r w:rsidR="002E6C8A">
        <w:t>de</w:t>
      </w:r>
      <w:r w:rsidR="002E6C8A">
        <w:rPr>
          <w:spacing w:val="-6"/>
        </w:rPr>
        <w:t xml:space="preserve"> </w:t>
      </w:r>
      <w:r w:rsidR="002E6C8A">
        <w:t>acoso.</w:t>
      </w:r>
    </w:p>
    <w:p w14:paraId="0E9AA480" w14:textId="77777777" w:rsidR="0044025A" w:rsidRDefault="00982528">
      <w:pPr>
        <w:pStyle w:val="Textoindependiente"/>
        <w:spacing w:before="13"/>
        <w:ind w:left="1185"/>
      </w:pPr>
      <w:r>
        <w:rPr>
          <w:noProof/>
          <w:lang w:val="en-US"/>
        </w:rPr>
        <mc:AlternateContent>
          <mc:Choice Requires="wps">
            <w:drawing>
              <wp:anchor distT="0" distB="0" distL="114300" distR="114300" simplePos="0" relativeHeight="15860736" behindDoc="0" locked="0" layoutInCell="1" allowOverlap="1" wp14:anchorId="7626D87A" wp14:editId="4B4BB3F0">
                <wp:simplePos x="0" y="0"/>
                <wp:positionH relativeFrom="page">
                  <wp:posOffset>1138555</wp:posOffset>
                </wp:positionH>
                <wp:positionV relativeFrom="paragraph">
                  <wp:posOffset>78740</wp:posOffset>
                </wp:positionV>
                <wp:extent cx="50165" cy="50165"/>
                <wp:effectExtent l="0" t="0" r="0" b="0"/>
                <wp:wrapNone/>
                <wp:docPr id="4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4 124"/>
                            <a:gd name="T3" fmla="*/ 124 h 79"/>
                            <a:gd name="T4" fmla="+- 0 1821 1793"/>
                            <a:gd name="T5" fmla="*/ T4 w 79"/>
                            <a:gd name="T6" fmla="+- 0 124 124"/>
                            <a:gd name="T7" fmla="*/ 124 h 79"/>
                            <a:gd name="T8" fmla="+- 0 1812 1793"/>
                            <a:gd name="T9" fmla="*/ T8 w 79"/>
                            <a:gd name="T10" fmla="+- 0 128 124"/>
                            <a:gd name="T11" fmla="*/ 128 h 79"/>
                            <a:gd name="T12" fmla="+- 0 1797 1793"/>
                            <a:gd name="T13" fmla="*/ T12 w 79"/>
                            <a:gd name="T14" fmla="+- 0 143 124"/>
                            <a:gd name="T15" fmla="*/ 143 h 79"/>
                            <a:gd name="T16" fmla="+- 0 1793 1793"/>
                            <a:gd name="T17" fmla="*/ T16 w 79"/>
                            <a:gd name="T18" fmla="+- 0 152 124"/>
                            <a:gd name="T19" fmla="*/ 152 h 79"/>
                            <a:gd name="T20" fmla="+- 0 1793 1793"/>
                            <a:gd name="T21" fmla="*/ T20 w 79"/>
                            <a:gd name="T22" fmla="+- 0 174 124"/>
                            <a:gd name="T23" fmla="*/ 174 h 79"/>
                            <a:gd name="T24" fmla="+- 0 1797 1793"/>
                            <a:gd name="T25" fmla="*/ T24 w 79"/>
                            <a:gd name="T26" fmla="+- 0 183 124"/>
                            <a:gd name="T27" fmla="*/ 183 h 79"/>
                            <a:gd name="T28" fmla="+- 0 1812 1793"/>
                            <a:gd name="T29" fmla="*/ T28 w 79"/>
                            <a:gd name="T30" fmla="+- 0 199 124"/>
                            <a:gd name="T31" fmla="*/ 199 h 79"/>
                            <a:gd name="T32" fmla="+- 0 1821 1793"/>
                            <a:gd name="T33" fmla="*/ T32 w 79"/>
                            <a:gd name="T34" fmla="+- 0 203 124"/>
                            <a:gd name="T35" fmla="*/ 203 h 79"/>
                            <a:gd name="T36" fmla="+- 0 1843 1793"/>
                            <a:gd name="T37" fmla="*/ T36 w 79"/>
                            <a:gd name="T38" fmla="+- 0 203 124"/>
                            <a:gd name="T39" fmla="*/ 203 h 79"/>
                            <a:gd name="T40" fmla="+- 0 1852 1793"/>
                            <a:gd name="T41" fmla="*/ T40 w 79"/>
                            <a:gd name="T42" fmla="+- 0 199 124"/>
                            <a:gd name="T43" fmla="*/ 199 h 79"/>
                            <a:gd name="T44" fmla="+- 0 1868 1793"/>
                            <a:gd name="T45" fmla="*/ T44 w 79"/>
                            <a:gd name="T46" fmla="+- 0 183 124"/>
                            <a:gd name="T47" fmla="*/ 183 h 79"/>
                            <a:gd name="T48" fmla="+- 0 1872 1793"/>
                            <a:gd name="T49" fmla="*/ T48 w 79"/>
                            <a:gd name="T50" fmla="+- 0 174 124"/>
                            <a:gd name="T51" fmla="*/ 174 h 79"/>
                            <a:gd name="T52" fmla="+- 0 1872 1793"/>
                            <a:gd name="T53" fmla="*/ T52 w 79"/>
                            <a:gd name="T54" fmla="+- 0 152 124"/>
                            <a:gd name="T55" fmla="*/ 152 h 79"/>
                            <a:gd name="T56" fmla="+- 0 1868 1793"/>
                            <a:gd name="T57" fmla="*/ T56 w 79"/>
                            <a:gd name="T58" fmla="+- 0 143 124"/>
                            <a:gd name="T59" fmla="*/ 143 h 79"/>
                            <a:gd name="T60" fmla="+- 0 1852 1793"/>
                            <a:gd name="T61" fmla="*/ T60 w 79"/>
                            <a:gd name="T62" fmla="+- 0 128 124"/>
                            <a:gd name="T63" fmla="*/ 128 h 79"/>
                            <a:gd name="T64" fmla="+- 0 1843 1793"/>
                            <a:gd name="T65" fmla="*/ T64 w 79"/>
                            <a:gd name="T66" fmla="+- 0 124 124"/>
                            <a:gd name="T67" fmla="*/ 12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157CA8" id="Freeform 11" o:spid="_x0000_s1026" style="position:absolute;margin-left:89.65pt;margin-top:6.2pt;width:3.95pt;height:3.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" path="m50,l28,,19,4,4,19,,28,,50r4,9l19,75r9,4l50,79r9,-4l75,59r4,-9l79,28,75,19,59,4,50,xe" fillcolor="black" stroked="f">
                <v:path arrowok="t" o:connecttype="custom" o:connectlocs="31750,78740;17780,78740;12065,81280;2540,90805;0,96520;0,110490;2540,116205;12065,126365;17780,128905;31750,128905;37465,126365;47625,116205;50165,110490;50165,96520;47625,90805;37465,81280;31750,78740" o:connectangles="0,0,0,0,0,0,0,0,0,0,0,0,0,0,0,0,0"/>
                <w10:wrap anchorx="page"/>
              </v:shape>
            </w:pict>
          </mc:Fallback>
        </mc:AlternateContent>
      </w:r>
      <w:r w:rsidR="002E6C8A">
        <w:t>El</w:t>
      </w:r>
      <w:r w:rsidR="002E6C8A">
        <w:rPr>
          <w:spacing w:val="-4"/>
        </w:rPr>
        <w:t xml:space="preserve"> </w:t>
      </w:r>
      <w:r w:rsidR="002E6C8A">
        <w:t>acosador</w:t>
      </w:r>
      <w:r w:rsidR="002E6C8A">
        <w:rPr>
          <w:spacing w:val="3"/>
        </w:rPr>
        <w:t xml:space="preserve"> </w:t>
      </w:r>
      <w:r w:rsidR="002E6C8A">
        <w:t>suele</w:t>
      </w:r>
      <w:r w:rsidR="002E6C8A">
        <w:rPr>
          <w:spacing w:val="-6"/>
        </w:rPr>
        <w:t xml:space="preserve"> </w:t>
      </w:r>
      <w:r w:rsidR="002E6C8A">
        <w:t>ampararse</w:t>
      </w:r>
      <w:r w:rsidR="002E6C8A">
        <w:rPr>
          <w:spacing w:val="-5"/>
        </w:rPr>
        <w:t xml:space="preserve"> </w:t>
      </w:r>
      <w:r w:rsidR="002E6C8A">
        <w:t>en el</w:t>
      </w:r>
      <w:r w:rsidR="002E6C8A">
        <w:rPr>
          <w:spacing w:val="-3"/>
        </w:rPr>
        <w:t xml:space="preserve"> </w:t>
      </w:r>
      <w:r w:rsidR="002E6C8A">
        <w:t>anonimato.</w:t>
      </w:r>
    </w:p>
    <w:p w14:paraId="5DA57586" w14:textId="77777777" w:rsidR="0044025A" w:rsidRDefault="00982528">
      <w:pPr>
        <w:pStyle w:val="Textoindependiente"/>
        <w:spacing w:before="55" w:line="273" w:lineRule="auto"/>
        <w:ind w:left="1185" w:right="736"/>
      </w:pPr>
      <w:r>
        <w:rPr>
          <w:noProof/>
          <w:lang w:val="en-US"/>
        </w:rPr>
        <mc:AlternateContent>
          <mc:Choice Requires="wps">
            <w:drawing>
              <wp:anchor distT="0" distB="0" distL="114300" distR="114300" simplePos="0" relativeHeight="15861248" behindDoc="0" locked="0" layoutInCell="1" allowOverlap="1" wp14:anchorId="3242CA8A" wp14:editId="4760ED7E">
                <wp:simplePos x="0" y="0"/>
                <wp:positionH relativeFrom="page">
                  <wp:posOffset>1138555</wp:posOffset>
                </wp:positionH>
                <wp:positionV relativeFrom="paragraph">
                  <wp:posOffset>105410</wp:posOffset>
                </wp:positionV>
                <wp:extent cx="50165" cy="50165"/>
                <wp:effectExtent l="0" t="0" r="0" b="0"/>
                <wp:wrapNone/>
                <wp:docPr id="4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66 166"/>
                            <a:gd name="T3" fmla="*/ 166 h 79"/>
                            <a:gd name="T4" fmla="+- 0 1821 1793"/>
                            <a:gd name="T5" fmla="*/ T4 w 79"/>
                            <a:gd name="T6" fmla="+- 0 166 166"/>
                            <a:gd name="T7" fmla="*/ 166 h 79"/>
                            <a:gd name="T8" fmla="+- 0 1812 1793"/>
                            <a:gd name="T9" fmla="*/ T8 w 79"/>
                            <a:gd name="T10" fmla="+- 0 170 166"/>
                            <a:gd name="T11" fmla="*/ 170 h 79"/>
                            <a:gd name="T12" fmla="+- 0 1797 1793"/>
                            <a:gd name="T13" fmla="*/ T12 w 79"/>
                            <a:gd name="T14" fmla="+- 0 185 166"/>
                            <a:gd name="T15" fmla="*/ 185 h 79"/>
                            <a:gd name="T16" fmla="+- 0 1793 1793"/>
                            <a:gd name="T17" fmla="*/ T16 w 79"/>
                            <a:gd name="T18" fmla="+- 0 194 166"/>
                            <a:gd name="T19" fmla="*/ 194 h 79"/>
                            <a:gd name="T20" fmla="+- 0 1793 1793"/>
                            <a:gd name="T21" fmla="*/ T20 w 79"/>
                            <a:gd name="T22" fmla="+- 0 216 166"/>
                            <a:gd name="T23" fmla="*/ 216 h 79"/>
                            <a:gd name="T24" fmla="+- 0 1797 1793"/>
                            <a:gd name="T25" fmla="*/ T24 w 79"/>
                            <a:gd name="T26" fmla="+- 0 225 166"/>
                            <a:gd name="T27" fmla="*/ 225 h 79"/>
                            <a:gd name="T28" fmla="+- 0 1812 1793"/>
                            <a:gd name="T29" fmla="*/ T28 w 79"/>
                            <a:gd name="T30" fmla="+- 0 241 166"/>
                            <a:gd name="T31" fmla="*/ 241 h 79"/>
                            <a:gd name="T32" fmla="+- 0 1821 1793"/>
                            <a:gd name="T33" fmla="*/ T32 w 79"/>
                            <a:gd name="T34" fmla="+- 0 245 166"/>
                            <a:gd name="T35" fmla="*/ 245 h 79"/>
                            <a:gd name="T36" fmla="+- 0 1843 1793"/>
                            <a:gd name="T37" fmla="*/ T36 w 79"/>
                            <a:gd name="T38" fmla="+- 0 245 166"/>
                            <a:gd name="T39" fmla="*/ 245 h 79"/>
                            <a:gd name="T40" fmla="+- 0 1852 1793"/>
                            <a:gd name="T41" fmla="*/ T40 w 79"/>
                            <a:gd name="T42" fmla="+- 0 241 166"/>
                            <a:gd name="T43" fmla="*/ 241 h 79"/>
                            <a:gd name="T44" fmla="+- 0 1868 1793"/>
                            <a:gd name="T45" fmla="*/ T44 w 79"/>
                            <a:gd name="T46" fmla="+- 0 225 166"/>
                            <a:gd name="T47" fmla="*/ 225 h 79"/>
                            <a:gd name="T48" fmla="+- 0 1872 1793"/>
                            <a:gd name="T49" fmla="*/ T48 w 79"/>
                            <a:gd name="T50" fmla="+- 0 216 166"/>
                            <a:gd name="T51" fmla="*/ 216 h 79"/>
                            <a:gd name="T52" fmla="+- 0 1872 1793"/>
                            <a:gd name="T53" fmla="*/ T52 w 79"/>
                            <a:gd name="T54" fmla="+- 0 194 166"/>
                            <a:gd name="T55" fmla="*/ 194 h 79"/>
                            <a:gd name="T56" fmla="+- 0 1868 1793"/>
                            <a:gd name="T57" fmla="*/ T56 w 79"/>
                            <a:gd name="T58" fmla="+- 0 185 166"/>
                            <a:gd name="T59" fmla="*/ 185 h 79"/>
                            <a:gd name="T60" fmla="+- 0 1852 1793"/>
                            <a:gd name="T61" fmla="*/ T60 w 79"/>
                            <a:gd name="T62" fmla="+- 0 170 166"/>
                            <a:gd name="T63" fmla="*/ 170 h 79"/>
                            <a:gd name="T64" fmla="+- 0 1843 1793"/>
                            <a:gd name="T65" fmla="*/ T64 w 79"/>
                            <a:gd name="T66" fmla="+- 0 166 166"/>
                            <a:gd name="T67" fmla="*/ 1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19936F" id="Freeform 10" o:spid="_x0000_s1026" style="position:absolute;margin-left:89.65pt;margin-top:8.3pt;width:3.95pt;height:3.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" path="m50,l28,,19,4,4,19,,28,,50r4,9l19,75r9,4l50,79r9,-4l75,59r4,-9l79,28,75,19,59,4,50,xe" fillcolor="black" stroked="f">
                <v:path arrowok="t" o:connecttype="custom" o:connectlocs="31750,105410;17780,105410;12065,107950;2540,117475;0,123190;0,137160;2540,142875;12065,153035;17780,155575;31750,155575;37465,153035;47625,142875;50165,137160;50165,123190;47625,117475;37465,107950;31750,105410" o:connectangles="0,0,0,0,0,0,0,0,0,0,0,0,0,0,0,0,0"/>
                <w10:wrap anchorx="page"/>
              </v:shape>
            </w:pict>
          </mc:Fallback>
        </mc:AlternateContent>
      </w:r>
      <w:r w:rsidR="002E6C8A">
        <w:t>Contar generalmente con testigos, que suelen estar al tanto de la situación que vive la víctima, pero no</w:t>
      </w:r>
      <w:r w:rsidR="002E6C8A">
        <w:rPr>
          <w:spacing w:val="-52"/>
        </w:rPr>
        <w:t xml:space="preserve"> </w:t>
      </w:r>
      <w:r w:rsidR="002E6C8A">
        <w:t>siempre</w:t>
      </w:r>
      <w:r w:rsidR="002E6C8A">
        <w:rPr>
          <w:spacing w:val="-6"/>
        </w:rPr>
        <w:t xml:space="preserve"> </w:t>
      </w:r>
      <w:r w:rsidR="002E6C8A">
        <w:t>actúan</w:t>
      </w:r>
      <w:r w:rsidR="002E6C8A">
        <w:rPr>
          <w:spacing w:val="-4"/>
        </w:rPr>
        <w:t xml:space="preserve"> </w:t>
      </w:r>
      <w:r w:rsidR="002E6C8A">
        <w:t>para</w:t>
      </w:r>
      <w:r w:rsidR="002E6C8A">
        <w:rPr>
          <w:spacing w:val="5"/>
        </w:rPr>
        <w:t xml:space="preserve"> </w:t>
      </w:r>
      <w:r w:rsidR="002E6C8A">
        <w:t>denunciar</w:t>
      </w:r>
      <w:r w:rsidR="002E6C8A">
        <w:rPr>
          <w:spacing w:val="4"/>
        </w:rPr>
        <w:t xml:space="preserve"> </w:t>
      </w:r>
      <w:r w:rsidR="002E6C8A">
        <w:t>o</w:t>
      </w:r>
      <w:r w:rsidR="002E6C8A">
        <w:rPr>
          <w:spacing w:val="-3"/>
        </w:rPr>
        <w:t xml:space="preserve"> </w:t>
      </w:r>
      <w:r w:rsidR="002E6C8A">
        <w:t>ayudan</w:t>
      </w:r>
      <w:r w:rsidR="002E6C8A">
        <w:rPr>
          <w:spacing w:val="-4"/>
        </w:rPr>
        <w:t xml:space="preserve"> </w:t>
      </w:r>
      <w:r w:rsidR="002E6C8A">
        <w:t>a</w:t>
      </w:r>
      <w:r w:rsidR="002E6C8A">
        <w:rPr>
          <w:spacing w:val="4"/>
        </w:rPr>
        <w:t xml:space="preserve"> </w:t>
      </w:r>
      <w:r w:rsidR="002E6C8A">
        <w:t>solucionar</w:t>
      </w:r>
      <w:r w:rsidR="002E6C8A">
        <w:rPr>
          <w:spacing w:val="5"/>
        </w:rPr>
        <w:t xml:space="preserve"> </w:t>
      </w:r>
      <w:r w:rsidR="002E6C8A">
        <w:t>el</w:t>
      </w:r>
      <w:r w:rsidR="002E6C8A">
        <w:rPr>
          <w:spacing w:val="2"/>
        </w:rPr>
        <w:t xml:space="preserve"> </w:t>
      </w:r>
      <w:r w:rsidR="002E6C8A">
        <w:t>conflicto.</w:t>
      </w:r>
    </w:p>
    <w:p w14:paraId="2F9A8A45" w14:textId="77777777" w:rsidR="0044025A" w:rsidRDefault="00982528">
      <w:pPr>
        <w:pStyle w:val="Textoindependiente"/>
        <w:spacing w:before="14"/>
        <w:ind w:left="1185"/>
      </w:pPr>
      <w:r>
        <w:rPr>
          <w:noProof/>
          <w:lang w:val="en-US"/>
        </w:rPr>
        <mc:AlternateContent>
          <mc:Choice Requires="wps">
            <w:drawing>
              <wp:anchor distT="0" distB="0" distL="114300" distR="114300" simplePos="0" relativeHeight="15861760" behindDoc="0" locked="0" layoutInCell="1" allowOverlap="1" wp14:anchorId="6C83E10C" wp14:editId="1A5D873E">
                <wp:simplePos x="0" y="0"/>
                <wp:positionH relativeFrom="page">
                  <wp:posOffset>1138555</wp:posOffset>
                </wp:positionH>
                <wp:positionV relativeFrom="paragraph">
                  <wp:posOffset>78105</wp:posOffset>
                </wp:positionV>
                <wp:extent cx="50165" cy="50165"/>
                <wp:effectExtent l="0" t="0" r="0" b="0"/>
                <wp:wrapNone/>
                <wp:docPr id="3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0 1843 1793"/>
                            <a:gd name="T1" fmla="*/ T0 w 79"/>
                            <a:gd name="T2" fmla="+- 0 123 123"/>
                            <a:gd name="T3" fmla="*/ 123 h 79"/>
                            <a:gd name="T4" fmla="+- 0 1821 1793"/>
                            <a:gd name="T5" fmla="*/ T4 w 79"/>
                            <a:gd name="T6" fmla="+- 0 123 123"/>
                            <a:gd name="T7" fmla="*/ 123 h 79"/>
                            <a:gd name="T8" fmla="+- 0 1812 1793"/>
                            <a:gd name="T9" fmla="*/ T8 w 79"/>
                            <a:gd name="T10" fmla="+- 0 127 123"/>
                            <a:gd name="T11" fmla="*/ 127 h 79"/>
                            <a:gd name="T12" fmla="+- 0 1797 1793"/>
                            <a:gd name="T13" fmla="*/ T12 w 79"/>
                            <a:gd name="T14" fmla="+- 0 142 123"/>
                            <a:gd name="T15" fmla="*/ 142 h 79"/>
                            <a:gd name="T16" fmla="+- 0 1793 1793"/>
                            <a:gd name="T17" fmla="*/ T16 w 79"/>
                            <a:gd name="T18" fmla="+- 0 151 123"/>
                            <a:gd name="T19" fmla="*/ 151 h 79"/>
                            <a:gd name="T20" fmla="+- 0 1793 1793"/>
                            <a:gd name="T21" fmla="*/ T20 w 79"/>
                            <a:gd name="T22" fmla="+- 0 173 123"/>
                            <a:gd name="T23" fmla="*/ 173 h 79"/>
                            <a:gd name="T24" fmla="+- 0 1797 1793"/>
                            <a:gd name="T25" fmla="*/ T24 w 79"/>
                            <a:gd name="T26" fmla="+- 0 182 123"/>
                            <a:gd name="T27" fmla="*/ 182 h 79"/>
                            <a:gd name="T28" fmla="+- 0 1812 1793"/>
                            <a:gd name="T29" fmla="*/ T28 w 79"/>
                            <a:gd name="T30" fmla="+- 0 198 123"/>
                            <a:gd name="T31" fmla="*/ 198 h 79"/>
                            <a:gd name="T32" fmla="+- 0 1821 1793"/>
                            <a:gd name="T33" fmla="*/ T32 w 79"/>
                            <a:gd name="T34" fmla="+- 0 202 123"/>
                            <a:gd name="T35" fmla="*/ 202 h 79"/>
                            <a:gd name="T36" fmla="+- 0 1843 1793"/>
                            <a:gd name="T37" fmla="*/ T36 w 79"/>
                            <a:gd name="T38" fmla="+- 0 202 123"/>
                            <a:gd name="T39" fmla="*/ 202 h 79"/>
                            <a:gd name="T40" fmla="+- 0 1852 1793"/>
                            <a:gd name="T41" fmla="*/ T40 w 79"/>
                            <a:gd name="T42" fmla="+- 0 198 123"/>
                            <a:gd name="T43" fmla="*/ 198 h 79"/>
                            <a:gd name="T44" fmla="+- 0 1868 1793"/>
                            <a:gd name="T45" fmla="*/ T44 w 79"/>
                            <a:gd name="T46" fmla="+- 0 182 123"/>
                            <a:gd name="T47" fmla="*/ 182 h 79"/>
                            <a:gd name="T48" fmla="+- 0 1872 1793"/>
                            <a:gd name="T49" fmla="*/ T48 w 79"/>
                            <a:gd name="T50" fmla="+- 0 173 123"/>
                            <a:gd name="T51" fmla="*/ 173 h 79"/>
                            <a:gd name="T52" fmla="+- 0 1872 1793"/>
                            <a:gd name="T53" fmla="*/ T52 w 79"/>
                            <a:gd name="T54" fmla="+- 0 151 123"/>
                            <a:gd name="T55" fmla="*/ 151 h 79"/>
                            <a:gd name="T56" fmla="+- 0 1868 1793"/>
                            <a:gd name="T57" fmla="*/ T56 w 79"/>
                            <a:gd name="T58" fmla="+- 0 142 123"/>
                            <a:gd name="T59" fmla="*/ 142 h 79"/>
                            <a:gd name="T60" fmla="+- 0 1852 1793"/>
                            <a:gd name="T61" fmla="*/ T60 w 79"/>
                            <a:gd name="T62" fmla="+- 0 127 123"/>
                            <a:gd name="T63" fmla="*/ 127 h 79"/>
                            <a:gd name="T64" fmla="+- 0 1843 1793"/>
                            <a:gd name="T65" fmla="*/ T64 w 79"/>
                            <a:gd name="T66" fmla="+- 0 123 123"/>
                            <a:gd name="T67" fmla="*/ 1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50" y="0"/>
                              </a:moveTo>
                              <a:lnTo>
                                <a:pt x="28" y="0"/>
                              </a:lnTo>
                              <a:lnTo>
                                <a:pt x="19" y="4"/>
                              </a:lnTo>
                              <a:lnTo>
                                <a:pt x="4" y="19"/>
                              </a:lnTo>
                              <a:lnTo>
                                <a:pt x="0" y="28"/>
                              </a:lnTo>
                              <a:lnTo>
                                <a:pt x="0" y="50"/>
                              </a:lnTo>
                              <a:lnTo>
                                <a:pt x="4" y="59"/>
                              </a:lnTo>
                              <a:lnTo>
                                <a:pt x="19" y="75"/>
                              </a:lnTo>
                              <a:lnTo>
                                <a:pt x="28" y="79"/>
                              </a:lnTo>
                              <a:lnTo>
                                <a:pt x="50" y="79"/>
                              </a:lnTo>
                              <a:lnTo>
                                <a:pt x="59" y="75"/>
                              </a:lnTo>
                              <a:lnTo>
                                <a:pt x="75" y="59"/>
                              </a:lnTo>
                              <a:lnTo>
                                <a:pt x="79" y="50"/>
                              </a:lnTo>
                              <a:lnTo>
                                <a:pt x="79" y="28"/>
                              </a:lnTo>
                              <a:lnTo>
                                <a:pt x="75" y="19"/>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062AF9" id="Freeform 9" o:spid="_x0000_s1026" style="position:absolute;margin-left:89.65pt;margin-top:6.15pt;width:3.95pt;height:3.95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" path="m50,l28,,19,4,4,19,,28,,50r4,9l19,75r9,4l50,79r9,-4l75,59r4,-9l79,28,75,19,59,4,50,xe" fillcolor="black" stroked="f">
                <v:path arrowok="t" o:connecttype="custom" o:connectlocs="31750,78105;17780,78105;12065,80645;2540,90170;0,95885;0,109855;2540,115570;12065,125730;17780,128270;31750,128270;37465,125730;47625,115570;50165,109855;50165,95885;47625,90170;37465,80645;31750,78105" o:connectangles="0,0,0,0,0,0,0,0,0,0,0,0,0,0,0,0,0"/>
                <w10:wrap anchorx="page"/>
              </v:shape>
            </w:pict>
          </mc:Fallback>
        </mc:AlternateContent>
      </w:r>
      <w:r w:rsidR="002E6C8A">
        <w:t>Tener</w:t>
      </w:r>
      <w:r w:rsidR="002E6C8A">
        <w:rPr>
          <w:spacing w:val="-1"/>
        </w:rPr>
        <w:t xml:space="preserve"> </w:t>
      </w:r>
      <w:r w:rsidR="002E6C8A">
        <w:t>graves</w:t>
      </w:r>
      <w:r w:rsidR="002E6C8A">
        <w:rPr>
          <w:spacing w:val="-3"/>
        </w:rPr>
        <w:t xml:space="preserve"> </w:t>
      </w:r>
      <w:r w:rsidR="002E6C8A">
        <w:t>consecuencias.</w:t>
      </w:r>
    </w:p>
    <w:p w14:paraId="56B744D1" w14:textId="77777777" w:rsidR="0044025A" w:rsidRDefault="002E6C8A">
      <w:pPr>
        <w:pStyle w:val="Ttulo6"/>
        <w:spacing w:before="155"/>
        <w:ind w:left="465"/>
      </w:pPr>
      <w:bookmarkStart w:id="446" w:name="Se_considerarán_constitutivas_de_ciberbu"/>
      <w:bookmarkEnd w:id="446"/>
      <w:r>
        <w:t>Se</w:t>
      </w:r>
      <w:r>
        <w:rPr>
          <w:spacing w:val="-6"/>
        </w:rPr>
        <w:t xml:space="preserve"> </w:t>
      </w:r>
      <w:r>
        <w:t>considerarán</w:t>
      </w:r>
      <w:r>
        <w:rPr>
          <w:spacing w:val="-10"/>
        </w:rPr>
        <w:t xml:space="preserve"> </w:t>
      </w:r>
      <w:r>
        <w:t>constitutivas</w:t>
      </w:r>
      <w:r>
        <w:rPr>
          <w:spacing w:val="-4"/>
        </w:rPr>
        <w:t xml:space="preserve"> </w:t>
      </w:r>
      <w:r>
        <w:t>de</w:t>
      </w:r>
      <w:r>
        <w:rPr>
          <w:spacing w:val="-5"/>
        </w:rPr>
        <w:t xml:space="preserve"> </w:t>
      </w:r>
      <w:r>
        <w:t>ciberbullying,</w:t>
      </w:r>
      <w:r>
        <w:rPr>
          <w:spacing w:val="-1"/>
        </w:rPr>
        <w:t xml:space="preserve"> </w:t>
      </w:r>
      <w:r>
        <w:t>entre</w:t>
      </w:r>
      <w:r>
        <w:rPr>
          <w:spacing w:val="-5"/>
        </w:rPr>
        <w:t xml:space="preserve"> </w:t>
      </w:r>
      <w:r>
        <w:t>otras,</w:t>
      </w:r>
      <w:r>
        <w:rPr>
          <w:spacing w:val="-1"/>
        </w:rPr>
        <w:t xml:space="preserve"> </w:t>
      </w:r>
      <w:r>
        <w:t>las</w:t>
      </w:r>
      <w:r>
        <w:rPr>
          <w:spacing w:val="-3"/>
        </w:rPr>
        <w:t xml:space="preserve"> </w:t>
      </w:r>
      <w:r>
        <w:t>siguientes</w:t>
      </w:r>
      <w:r>
        <w:rPr>
          <w:spacing w:val="-4"/>
        </w:rPr>
        <w:t xml:space="preserve"> </w:t>
      </w:r>
      <w:r>
        <w:t>conductas:</w:t>
      </w:r>
    </w:p>
    <w:p w14:paraId="4FD7F844" w14:textId="77777777" w:rsidR="0044025A" w:rsidRDefault="002E6C8A">
      <w:pPr>
        <w:pStyle w:val="Textoindependiente"/>
        <w:spacing w:before="30" w:line="283" w:lineRule="auto"/>
        <w:ind w:left="1185"/>
      </w:pPr>
      <w:r>
        <w:rPr>
          <w:noProof/>
          <w:lang w:val="en-US"/>
        </w:rPr>
        <w:drawing>
          <wp:anchor distT="0" distB="0" distL="0" distR="0" simplePos="0" relativeHeight="15856640" behindDoc="0" locked="0" layoutInCell="1" allowOverlap="1" wp14:anchorId="111A0EFF" wp14:editId="2FBE0C54">
            <wp:simplePos x="0" y="0"/>
            <wp:positionH relativeFrom="page">
              <wp:posOffset>1142364</wp:posOffset>
            </wp:positionH>
            <wp:positionV relativeFrom="paragraph">
              <wp:posOffset>49650</wp:posOffset>
            </wp:positionV>
            <wp:extent cx="87459" cy="100965"/>
            <wp:effectExtent l="0" t="0" r="0" b="0"/>
            <wp:wrapNone/>
            <wp:docPr id="2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png"/>
                    <pic:cNvPicPr/>
                  </pic:nvPicPr>
                  <pic:blipFill>
                    <a:blip r:embed="rId24" cstate="print"/>
                    <a:stretch>
                      <a:fillRect/>
                    </a:stretch>
                  </pic:blipFill>
                  <pic:spPr>
                    <a:xfrm>
                      <a:off x="0" y="0"/>
                      <a:ext cx="87459" cy="100965"/>
                    </a:xfrm>
                    <a:prstGeom prst="rect">
                      <a:avLst/>
                    </a:prstGeom>
                  </pic:spPr>
                </pic:pic>
              </a:graphicData>
            </a:graphic>
          </wp:anchor>
        </w:drawing>
      </w:r>
      <w:r>
        <w:t>Amenazar,</w:t>
      </w:r>
      <w:r>
        <w:rPr>
          <w:spacing w:val="25"/>
        </w:rPr>
        <w:t xml:space="preserve"> </w:t>
      </w:r>
      <w:r>
        <w:t>atacar,</w:t>
      </w:r>
      <w:r>
        <w:rPr>
          <w:spacing w:val="31"/>
        </w:rPr>
        <w:t xml:space="preserve"> </w:t>
      </w:r>
      <w:r>
        <w:t>injuriar</w:t>
      </w:r>
      <w:r>
        <w:rPr>
          <w:spacing w:val="31"/>
        </w:rPr>
        <w:t xml:space="preserve"> </w:t>
      </w:r>
      <w:r>
        <w:t>o</w:t>
      </w:r>
      <w:r>
        <w:rPr>
          <w:spacing w:val="24"/>
        </w:rPr>
        <w:t xml:space="preserve"> </w:t>
      </w:r>
      <w:r>
        <w:t>desprestigiar</w:t>
      </w:r>
      <w:r>
        <w:rPr>
          <w:spacing w:val="32"/>
        </w:rPr>
        <w:t xml:space="preserve"> </w:t>
      </w:r>
      <w:r>
        <w:t>a</w:t>
      </w:r>
      <w:r>
        <w:rPr>
          <w:spacing w:val="26"/>
        </w:rPr>
        <w:t xml:space="preserve"> </w:t>
      </w:r>
      <w:r>
        <w:t>un</w:t>
      </w:r>
      <w:r>
        <w:rPr>
          <w:spacing w:val="24"/>
        </w:rPr>
        <w:t xml:space="preserve"> </w:t>
      </w:r>
      <w:r>
        <w:t>alumno</w:t>
      </w:r>
      <w:r>
        <w:rPr>
          <w:spacing w:val="24"/>
        </w:rPr>
        <w:t xml:space="preserve"> </w:t>
      </w:r>
      <w:r>
        <w:t>o</w:t>
      </w:r>
      <w:r>
        <w:rPr>
          <w:spacing w:val="24"/>
        </w:rPr>
        <w:t xml:space="preserve"> </w:t>
      </w:r>
      <w:r>
        <w:t>a</w:t>
      </w:r>
      <w:r>
        <w:rPr>
          <w:spacing w:val="38"/>
        </w:rPr>
        <w:t xml:space="preserve"> </w:t>
      </w:r>
      <w:r>
        <w:t>cualquier</w:t>
      </w:r>
      <w:r>
        <w:rPr>
          <w:spacing w:val="31"/>
        </w:rPr>
        <w:t xml:space="preserve"> </w:t>
      </w:r>
      <w:r>
        <w:t>otro</w:t>
      </w:r>
      <w:r>
        <w:rPr>
          <w:spacing w:val="24"/>
        </w:rPr>
        <w:t xml:space="preserve"> </w:t>
      </w:r>
      <w:r>
        <w:t>integrante</w:t>
      </w:r>
      <w:r>
        <w:rPr>
          <w:spacing w:val="22"/>
        </w:rPr>
        <w:t xml:space="preserve"> </w:t>
      </w:r>
      <w:r>
        <w:t>de</w:t>
      </w:r>
      <w:r>
        <w:rPr>
          <w:spacing w:val="27"/>
        </w:rPr>
        <w:t xml:space="preserve"> </w:t>
      </w:r>
      <w:r>
        <w:t>la</w:t>
      </w:r>
      <w:r>
        <w:rPr>
          <w:spacing w:val="30"/>
        </w:rPr>
        <w:t xml:space="preserve"> </w:t>
      </w:r>
      <w:r>
        <w:t>comunidad</w:t>
      </w:r>
      <w:r>
        <w:rPr>
          <w:spacing w:val="-52"/>
        </w:rPr>
        <w:t xml:space="preserve"> </w:t>
      </w:r>
      <w:r>
        <w:t>educativa</w:t>
      </w:r>
      <w:r>
        <w:rPr>
          <w:spacing w:val="3"/>
        </w:rPr>
        <w:t xml:space="preserve"> </w:t>
      </w:r>
      <w:r>
        <w:t>a</w:t>
      </w:r>
      <w:r>
        <w:rPr>
          <w:spacing w:val="4"/>
        </w:rPr>
        <w:t xml:space="preserve"> </w:t>
      </w:r>
      <w:r>
        <w:t>través</w:t>
      </w:r>
      <w:r>
        <w:rPr>
          <w:spacing w:val="6"/>
        </w:rPr>
        <w:t xml:space="preserve"> </w:t>
      </w:r>
      <w:r>
        <w:t>de</w:t>
      </w:r>
      <w:r>
        <w:rPr>
          <w:spacing w:val="-5"/>
        </w:rPr>
        <w:t xml:space="preserve"> </w:t>
      </w:r>
      <w:r>
        <w:t>cualquier</w:t>
      </w:r>
      <w:r>
        <w:rPr>
          <w:spacing w:val="4"/>
        </w:rPr>
        <w:t xml:space="preserve"> </w:t>
      </w:r>
      <w:r>
        <w:t>red</w:t>
      </w:r>
      <w:r>
        <w:rPr>
          <w:spacing w:val="-4"/>
        </w:rPr>
        <w:t xml:space="preserve"> </w:t>
      </w:r>
      <w:r>
        <w:t>social</w:t>
      </w:r>
      <w:r>
        <w:rPr>
          <w:spacing w:val="2"/>
        </w:rPr>
        <w:t xml:space="preserve"> </w:t>
      </w:r>
      <w:r>
        <w:t>o</w:t>
      </w:r>
      <w:r>
        <w:rPr>
          <w:spacing w:val="1"/>
        </w:rPr>
        <w:t xml:space="preserve"> </w:t>
      </w:r>
      <w:r>
        <w:t>medio</w:t>
      </w:r>
      <w:r>
        <w:rPr>
          <w:spacing w:val="-4"/>
        </w:rPr>
        <w:t xml:space="preserve"> </w:t>
      </w:r>
      <w:r>
        <w:t>de</w:t>
      </w:r>
      <w:r>
        <w:rPr>
          <w:spacing w:val="-6"/>
        </w:rPr>
        <w:t xml:space="preserve"> </w:t>
      </w:r>
      <w:r>
        <w:t>tipo</w:t>
      </w:r>
      <w:r>
        <w:rPr>
          <w:spacing w:val="1"/>
        </w:rPr>
        <w:t xml:space="preserve"> </w:t>
      </w:r>
      <w:r>
        <w:t>electrónico</w:t>
      </w:r>
      <w:r>
        <w:rPr>
          <w:spacing w:val="-4"/>
        </w:rPr>
        <w:t xml:space="preserve"> </w:t>
      </w:r>
      <w:r>
        <w:t>y/o</w:t>
      </w:r>
      <w:r>
        <w:rPr>
          <w:spacing w:val="-4"/>
        </w:rPr>
        <w:t xml:space="preserve"> </w:t>
      </w:r>
      <w:r>
        <w:t>análogo.</w:t>
      </w:r>
    </w:p>
    <w:p w14:paraId="2B5C2996" w14:textId="77777777" w:rsidR="0044025A" w:rsidRDefault="002E6C8A">
      <w:pPr>
        <w:pStyle w:val="Textoindependiente"/>
        <w:spacing w:before="85" w:line="283" w:lineRule="auto"/>
        <w:ind w:left="1185"/>
      </w:pPr>
      <w:r>
        <w:rPr>
          <w:noProof/>
          <w:lang w:val="en-US"/>
        </w:rPr>
        <w:drawing>
          <wp:anchor distT="0" distB="0" distL="0" distR="0" simplePos="0" relativeHeight="15857152" behindDoc="0" locked="0" layoutInCell="1" allowOverlap="1" wp14:anchorId="28EBB521" wp14:editId="759078D2">
            <wp:simplePos x="0" y="0"/>
            <wp:positionH relativeFrom="page">
              <wp:posOffset>1142364</wp:posOffset>
            </wp:positionH>
            <wp:positionV relativeFrom="paragraph">
              <wp:posOffset>87370</wp:posOffset>
            </wp:positionV>
            <wp:extent cx="87459" cy="100964"/>
            <wp:effectExtent l="0" t="0" r="0" b="0"/>
            <wp:wrapNone/>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3" cstate="print"/>
                    <a:stretch>
                      <a:fillRect/>
                    </a:stretch>
                  </pic:blipFill>
                  <pic:spPr>
                    <a:xfrm>
                      <a:off x="0" y="0"/>
                      <a:ext cx="87459" cy="100964"/>
                    </a:xfrm>
                    <a:prstGeom prst="rect">
                      <a:avLst/>
                    </a:prstGeom>
                  </pic:spPr>
                </pic:pic>
              </a:graphicData>
            </a:graphic>
          </wp:anchor>
        </w:drawing>
      </w:r>
      <w:r>
        <w:t>Exhibir,</w:t>
      </w:r>
      <w:r>
        <w:rPr>
          <w:spacing w:val="9"/>
        </w:rPr>
        <w:t xml:space="preserve"> </w:t>
      </w:r>
      <w:r>
        <w:t>transmitir</w:t>
      </w:r>
      <w:r>
        <w:rPr>
          <w:spacing w:val="10"/>
        </w:rPr>
        <w:t xml:space="preserve"> </w:t>
      </w:r>
      <w:r>
        <w:t>o</w:t>
      </w:r>
      <w:r>
        <w:rPr>
          <w:spacing w:val="2"/>
        </w:rPr>
        <w:t xml:space="preserve"> </w:t>
      </w:r>
      <w:r>
        <w:t>difundir</w:t>
      </w:r>
      <w:r>
        <w:rPr>
          <w:spacing w:val="10"/>
        </w:rPr>
        <w:t xml:space="preserve"> </w:t>
      </w:r>
      <w:r>
        <w:t>por</w:t>
      </w:r>
      <w:r>
        <w:rPr>
          <w:spacing w:val="10"/>
        </w:rPr>
        <w:t xml:space="preserve"> </w:t>
      </w:r>
      <w:r>
        <w:t>medios</w:t>
      </w:r>
      <w:r>
        <w:rPr>
          <w:spacing w:val="7"/>
        </w:rPr>
        <w:t xml:space="preserve"> </w:t>
      </w:r>
      <w:r>
        <w:t>cibernéticos</w:t>
      </w:r>
      <w:r>
        <w:rPr>
          <w:spacing w:val="8"/>
        </w:rPr>
        <w:t xml:space="preserve"> </w:t>
      </w:r>
      <w:r>
        <w:t>o</w:t>
      </w:r>
      <w:r>
        <w:rPr>
          <w:spacing w:val="2"/>
        </w:rPr>
        <w:t xml:space="preserve"> </w:t>
      </w:r>
      <w:r>
        <w:t>impreso</w:t>
      </w:r>
      <w:r>
        <w:rPr>
          <w:spacing w:val="3"/>
        </w:rPr>
        <w:t xml:space="preserve"> </w:t>
      </w:r>
      <w:r>
        <w:t>cualquier</w:t>
      </w:r>
      <w:r>
        <w:rPr>
          <w:spacing w:val="10"/>
        </w:rPr>
        <w:t xml:space="preserve"> </w:t>
      </w:r>
      <w:r>
        <w:t>conducta</w:t>
      </w:r>
      <w:r>
        <w:rPr>
          <w:spacing w:val="9"/>
        </w:rPr>
        <w:t xml:space="preserve"> </w:t>
      </w:r>
      <w:r>
        <w:t>de</w:t>
      </w:r>
      <w:r>
        <w:rPr>
          <w:spacing w:val="4"/>
        </w:rPr>
        <w:t xml:space="preserve"> </w:t>
      </w:r>
      <w:r>
        <w:t>maltrato</w:t>
      </w:r>
      <w:r>
        <w:rPr>
          <w:spacing w:val="3"/>
        </w:rPr>
        <w:t xml:space="preserve"> </w:t>
      </w:r>
      <w:r>
        <w:t>escolar,</w:t>
      </w:r>
      <w:r>
        <w:rPr>
          <w:spacing w:val="-52"/>
        </w:rPr>
        <w:t xml:space="preserve"> </w:t>
      </w:r>
      <w:r>
        <w:t>comentarios,</w:t>
      </w:r>
      <w:r>
        <w:rPr>
          <w:spacing w:val="-1"/>
        </w:rPr>
        <w:t xml:space="preserve"> </w:t>
      </w:r>
      <w:r>
        <w:t>fotos, videos</w:t>
      </w:r>
      <w:r>
        <w:rPr>
          <w:spacing w:val="-3"/>
        </w:rPr>
        <w:t xml:space="preserve"> </w:t>
      </w:r>
      <w:r>
        <w:t>o</w:t>
      </w:r>
      <w:r>
        <w:rPr>
          <w:spacing w:val="-8"/>
        </w:rPr>
        <w:t xml:space="preserve"> </w:t>
      </w:r>
      <w:r>
        <w:t>páginas</w:t>
      </w:r>
      <w:r>
        <w:rPr>
          <w:spacing w:val="-3"/>
        </w:rPr>
        <w:t xml:space="preserve"> </w:t>
      </w:r>
      <w:r>
        <w:t>web</w:t>
      </w:r>
      <w:r>
        <w:rPr>
          <w:spacing w:val="-3"/>
        </w:rPr>
        <w:t xml:space="preserve"> </w:t>
      </w:r>
      <w:r>
        <w:t>de</w:t>
      </w:r>
      <w:r>
        <w:rPr>
          <w:spacing w:val="-9"/>
        </w:rPr>
        <w:t xml:space="preserve"> </w:t>
      </w:r>
      <w:r>
        <w:t>carácter ofensivo,</w:t>
      </w:r>
      <w:r>
        <w:rPr>
          <w:spacing w:val="-1"/>
        </w:rPr>
        <w:t xml:space="preserve"> </w:t>
      </w:r>
      <w:r>
        <w:t>denigrante,</w:t>
      </w:r>
      <w:r>
        <w:rPr>
          <w:spacing w:val="-2"/>
        </w:rPr>
        <w:t xml:space="preserve"> </w:t>
      </w:r>
      <w:r>
        <w:t>amenazante</w:t>
      </w:r>
      <w:r>
        <w:rPr>
          <w:spacing w:val="-9"/>
        </w:rPr>
        <w:t xml:space="preserve"> </w:t>
      </w:r>
      <w:r>
        <w:t>o</w:t>
      </w:r>
      <w:r>
        <w:rPr>
          <w:spacing w:val="-3"/>
        </w:rPr>
        <w:t xml:space="preserve"> </w:t>
      </w:r>
      <w:r>
        <w:t>discriminatorio.</w:t>
      </w:r>
    </w:p>
    <w:p w14:paraId="09B43404" w14:textId="77777777" w:rsidR="0044025A" w:rsidRDefault="002E6C8A" w:rsidP="005F0F73">
      <w:pPr>
        <w:pStyle w:val="Ttulo5"/>
        <w:numPr>
          <w:ilvl w:val="0"/>
          <w:numId w:val="26"/>
        </w:numPr>
        <w:tabs>
          <w:tab w:val="left" w:pos="850"/>
        </w:tabs>
        <w:spacing w:before="215"/>
        <w:ind w:left="849" w:hanging="385"/>
      </w:pPr>
      <w:bookmarkStart w:id="447" w:name="IV._Prevenir_el_ciberbullying"/>
      <w:bookmarkEnd w:id="447"/>
      <w:r>
        <w:t>Prevenir</w:t>
      </w:r>
      <w:r>
        <w:rPr>
          <w:spacing w:val="-7"/>
        </w:rPr>
        <w:t xml:space="preserve"> </w:t>
      </w:r>
      <w:r>
        <w:t>el</w:t>
      </w:r>
      <w:r>
        <w:rPr>
          <w:spacing w:val="-13"/>
        </w:rPr>
        <w:t xml:space="preserve"> </w:t>
      </w:r>
      <w:r>
        <w:t>ciberbullying</w:t>
      </w:r>
    </w:p>
    <w:p w14:paraId="613C2CBB" w14:textId="77777777" w:rsidR="0044025A" w:rsidRDefault="002E6C8A">
      <w:pPr>
        <w:pStyle w:val="Textoindependiente"/>
        <w:spacing w:before="30" w:line="278" w:lineRule="auto"/>
        <w:ind w:left="465" w:right="457"/>
      </w:pPr>
      <w:r>
        <w:t>El</w:t>
      </w:r>
      <w:r>
        <w:rPr>
          <w:spacing w:val="-1"/>
        </w:rPr>
        <w:t xml:space="preserve"> </w:t>
      </w:r>
      <w:r>
        <w:t>colegio</w:t>
      </w:r>
      <w:r>
        <w:rPr>
          <w:spacing w:val="4"/>
        </w:rPr>
        <w:t xml:space="preserve"> </w:t>
      </w:r>
      <w:r>
        <w:t>debe</w:t>
      </w:r>
      <w:r>
        <w:rPr>
          <w:spacing w:val="-3"/>
        </w:rPr>
        <w:t xml:space="preserve"> </w:t>
      </w:r>
      <w:r>
        <w:t>realizar</w:t>
      </w:r>
      <w:r>
        <w:rPr>
          <w:spacing w:val="6"/>
        </w:rPr>
        <w:t xml:space="preserve"> </w:t>
      </w:r>
      <w:r>
        <w:t>acciones</w:t>
      </w:r>
      <w:r>
        <w:rPr>
          <w:spacing w:val="4"/>
        </w:rPr>
        <w:t xml:space="preserve"> </w:t>
      </w:r>
      <w:r>
        <w:t>preventivas</w:t>
      </w:r>
      <w:r>
        <w:rPr>
          <w:spacing w:val="3"/>
        </w:rPr>
        <w:t xml:space="preserve"> </w:t>
      </w:r>
      <w:r>
        <w:t>para</w:t>
      </w:r>
      <w:r>
        <w:rPr>
          <w:spacing w:val="6"/>
        </w:rPr>
        <w:t xml:space="preserve"> </w:t>
      </w:r>
      <w:r>
        <w:t>el</w:t>
      </w:r>
      <w:r>
        <w:rPr>
          <w:spacing w:val="-8"/>
        </w:rPr>
        <w:t xml:space="preserve"> </w:t>
      </w:r>
      <w:r w:rsidR="004E5EF9">
        <w:t>cibera coso</w:t>
      </w:r>
      <w:r>
        <w:rPr>
          <w:spacing w:val="-2"/>
        </w:rPr>
        <w:t xml:space="preserve"> </w:t>
      </w:r>
      <w:r>
        <w:t>ciberbullying,</w:t>
      </w:r>
      <w:r>
        <w:rPr>
          <w:spacing w:val="6"/>
        </w:rPr>
        <w:t xml:space="preserve"> </w:t>
      </w:r>
      <w:r>
        <w:t>cuya</w:t>
      </w:r>
      <w:r>
        <w:rPr>
          <w:spacing w:val="5"/>
        </w:rPr>
        <w:t xml:space="preserve"> </w:t>
      </w:r>
      <w:r>
        <w:t>finalidad</w:t>
      </w:r>
      <w:r>
        <w:rPr>
          <w:spacing w:val="8"/>
        </w:rPr>
        <w:t xml:space="preserve"> </w:t>
      </w:r>
      <w:r>
        <w:t>es</w:t>
      </w:r>
      <w:r>
        <w:rPr>
          <w:spacing w:val="-1"/>
        </w:rPr>
        <w:t xml:space="preserve"> </w:t>
      </w:r>
      <w:r>
        <w:t>que</w:t>
      </w:r>
      <w:r>
        <w:rPr>
          <w:spacing w:val="2"/>
        </w:rPr>
        <w:t xml:space="preserve"> </w:t>
      </w:r>
      <w:r>
        <w:t>los</w:t>
      </w:r>
      <w:r>
        <w:rPr>
          <w:spacing w:val="3"/>
        </w:rPr>
        <w:t xml:space="preserve"> </w:t>
      </w:r>
      <w:r>
        <w:t>alumnos</w:t>
      </w:r>
      <w:r>
        <w:rPr>
          <w:spacing w:val="-52"/>
        </w:rPr>
        <w:t xml:space="preserve"> </w:t>
      </w:r>
      <w:r>
        <w:t>y</w:t>
      </w:r>
      <w:r>
        <w:rPr>
          <w:spacing w:val="-4"/>
        </w:rPr>
        <w:t xml:space="preserve"> </w:t>
      </w:r>
      <w:r>
        <w:t>apoderados</w:t>
      </w:r>
      <w:r>
        <w:rPr>
          <w:spacing w:val="1"/>
        </w:rPr>
        <w:t xml:space="preserve"> </w:t>
      </w:r>
      <w:r>
        <w:t>tomen</w:t>
      </w:r>
      <w:r>
        <w:rPr>
          <w:spacing w:val="1"/>
        </w:rPr>
        <w:t xml:space="preserve"> </w:t>
      </w:r>
      <w:r>
        <w:t>conocimiento</w:t>
      </w:r>
      <w:r>
        <w:rPr>
          <w:spacing w:val="-4"/>
        </w:rPr>
        <w:t xml:space="preserve"> </w:t>
      </w:r>
      <w:r>
        <w:t>y se</w:t>
      </w:r>
      <w:r>
        <w:rPr>
          <w:spacing w:val="4"/>
        </w:rPr>
        <w:t xml:space="preserve"> </w:t>
      </w:r>
      <w:r>
        <w:t>hagan</w:t>
      </w:r>
      <w:r>
        <w:rPr>
          <w:spacing w:val="-3"/>
        </w:rPr>
        <w:t xml:space="preserve"> </w:t>
      </w:r>
      <w:r>
        <w:t>responsables</w:t>
      </w:r>
      <w:r>
        <w:rPr>
          <w:spacing w:val="1"/>
        </w:rPr>
        <w:t xml:space="preserve"> </w:t>
      </w:r>
      <w:r>
        <w:t>frente</w:t>
      </w:r>
      <w:r>
        <w:rPr>
          <w:spacing w:val="-6"/>
        </w:rPr>
        <w:t xml:space="preserve"> </w:t>
      </w:r>
      <w:r>
        <w:t>al</w:t>
      </w:r>
      <w:r>
        <w:rPr>
          <w:spacing w:val="-3"/>
        </w:rPr>
        <w:t xml:space="preserve"> </w:t>
      </w:r>
      <w:r>
        <w:t>uso</w:t>
      </w:r>
      <w:r>
        <w:rPr>
          <w:spacing w:val="-3"/>
        </w:rPr>
        <w:t xml:space="preserve"> </w:t>
      </w:r>
      <w:r>
        <w:t>adecuado</w:t>
      </w:r>
      <w:r>
        <w:rPr>
          <w:spacing w:val="2"/>
        </w:rPr>
        <w:t xml:space="preserve"> </w:t>
      </w:r>
      <w:r>
        <w:t>de</w:t>
      </w:r>
      <w:r>
        <w:rPr>
          <w:spacing w:val="-6"/>
        </w:rPr>
        <w:t xml:space="preserve"> </w:t>
      </w:r>
      <w:r>
        <w:t>las</w:t>
      </w:r>
      <w:r>
        <w:rPr>
          <w:spacing w:val="1"/>
        </w:rPr>
        <w:t xml:space="preserve"> </w:t>
      </w:r>
      <w:r>
        <w:t>redes</w:t>
      </w:r>
      <w:r>
        <w:rPr>
          <w:spacing w:val="1"/>
        </w:rPr>
        <w:t xml:space="preserve"> </w:t>
      </w:r>
      <w:r>
        <w:t>sociales.</w:t>
      </w:r>
    </w:p>
    <w:p w14:paraId="5C8CF360" w14:textId="77777777" w:rsidR="0044025A" w:rsidRDefault="002E6C8A">
      <w:pPr>
        <w:pStyle w:val="Ttulo6"/>
        <w:spacing w:before="153"/>
        <w:ind w:left="465"/>
      </w:pPr>
      <w:bookmarkStart w:id="448" w:name="Colegio:"/>
      <w:bookmarkEnd w:id="448"/>
      <w:r>
        <w:t>Colegio:</w:t>
      </w:r>
    </w:p>
    <w:p w14:paraId="266183DE" w14:textId="77777777" w:rsidR="0044025A" w:rsidRDefault="002E6C8A" w:rsidP="005F0F73">
      <w:pPr>
        <w:pStyle w:val="Prrafodelista"/>
        <w:numPr>
          <w:ilvl w:val="0"/>
          <w:numId w:val="25"/>
        </w:numPr>
        <w:tabs>
          <w:tab w:val="left" w:pos="955"/>
        </w:tabs>
        <w:spacing w:before="25"/>
        <w:ind w:right="483"/>
      </w:pPr>
      <w:r>
        <w:t>Incluir esta temática en las planificaciones de las clases de orientación, considerando aspectos de la ley,</w:t>
      </w:r>
      <w:r>
        <w:rPr>
          <w:spacing w:val="1"/>
        </w:rPr>
        <w:t xml:space="preserve"> </w:t>
      </w:r>
      <w:r>
        <w:t xml:space="preserve">información relevante, tipos de </w:t>
      </w:r>
      <w:r w:rsidR="004E5EF9">
        <w:t>cibera coso</w:t>
      </w:r>
      <w:r>
        <w:t xml:space="preserve"> y por sobre todo dimensionar las consecuencias y el daño</w:t>
      </w:r>
      <w:r>
        <w:rPr>
          <w:spacing w:val="1"/>
        </w:rPr>
        <w:t xml:space="preserve"> </w:t>
      </w:r>
      <w:r>
        <w:t>personal</w:t>
      </w:r>
      <w:r>
        <w:rPr>
          <w:spacing w:val="2"/>
        </w:rPr>
        <w:t xml:space="preserve"> </w:t>
      </w:r>
      <w:r>
        <w:t>que</w:t>
      </w:r>
      <w:r>
        <w:rPr>
          <w:spacing w:val="-5"/>
        </w:rPr>
        <w:t xml:space="preserve"> </w:t>
      </w:r>
      <w:r>
        <w:t>se</w:t>
      </w:r>
      <w:r>
        <w:rPr>
          <w:spacing w:val="-4"/>
        </w:rPr>
        <w:t xml:space="preserve"> </w:t>
      </w:r>
      <w:r>
        <w:t>produce</w:t>
      </w:r>
      <w:r>
        <w:rPr>
          <w:spacing w:val="-5"/>
        </w:rPr>
        <w:t xml:space="preserve"> </w:t>
      </w:r>
      <w:r>
        <w:t>a</w:t>
      </w:r>
      <w:r>
        <w:rPr>
          <w:spacing w:val="5"/>
        </w:rPr>
        <w:t xml:space="preserve"> </w:t>
      </w:r>
      <w:r>
        <w:t>través</w:t>
      </w:r>
      <w:r>
        <w:rPr>
          <w:spacing w:val="7"/>
        </w:rPr>
        <w:t xml:space="preserve"> </w:t>
      </w:r>
      <w:r>
        <w:t>de</w:t>
      </w:r>
      <w:r>
        <w:rPr>
          <w:spacing w:val="-5"/>
        </w:rPr>
        <w:t xml:space="preserve"> </w:t>
      </w:r>
      <w:r>
        <w:t>este.</w:t>
      </w:r>
    </w:p>
    <w:p w14:paraId="060C94E6" w14:textId="77777777" w:rsidR="0044025A" w:rsidRDefault="002E6C8A" w:rsidP="005F0F73">
      <w:pPr>
        <w:pStyle w:val="Prrafodelista"/>
        <w:numPr>
          <w:ilvl w:val="0"/>
          <w:numId w:val="25"/>
        </w:numPr>
        <w:tabs>
          <w:tab w:val="left" w:pos="955"/>
        </w:tabs>
        <w:spacing w:before="106"/>
        <w:ind w:right="483"/>
      </w:pPr>
      <w:r>
        <w:t>Trabajar en conjunto con la familia a través de talleres, charlas con especialistas externos, jornadas padres e</w:t>
      </w:r>
      <w:r>
        <w:rPr>
          <w:spacing w:val="-52"/>
        </w:rPr>
        <w:t xml:space="preserve"> </w:t>
      </w:r>
      <w:r>
        <w:t>hijos,</w:t>
      </w:r>
      <w:r>
        <w:rPr>
          <w:spacing w:val="4"/>
        </w:rPr>
        <w:t xml:space="preserve"> </w:t>
      </w:r>
      <w:r>
        <w:t>entre</w:t>
      </w:r>
      <w:r>
        <w:rPr>
          <w:spacing w:val="6"/>
        </w:rPr>
        <w:t xml:space="preserve"> </w:t>
      </w:r>
      <w:r>
        <w:t>otros.</w:t>
      </w:r>
    </w:p>
    <w:p w14:paraId="2BB8E657" w14:textId="77777777" w:rsidR="0044025A" w:rsidRDefault="002E6C8A" w:rsidP="005F0F73">
      <w:pPr>
        <w:pStyle w:val="Prrafodelista"/>
        <w:numPr>
          <w:ilvl w:val="0"/>
          <w:numId w:val="25"/>
        </w:numPr>
        <w:tabs>
          <w:tab w:val="left" w:pos="955"/>
        </w:tabs>
        <w:spacing w:before="108" w:line="268" w:lineRule="auto"/>
        <w:ind w:right="493"/>
      </w:pPr>
      <w:r>
        <w:t>Mantener en capacitaciones a los profesores de los alumnos que hacen uso de las redes sociales, para poder</w:t>
      </w:r>
      <w:r>
        <w:rPr>
          <w:spacing w:val="1"/>
        </w:rPr>
        <w:t xml:space="preserve"> </w:t>
      </w:r>
      <w:r>
        <w:t>tener</w:t>
      </w:r>
      <w:r>
        <w:rPr>
          <w:spacing w:val="4"/>
        </w:rPr>
        <w:t xml:space="preserve"> </w:t>
      </w:r>
      <w:r>
        <w:t>una</w:t>
      </w:r>
      <w:r>
        <w:rPr>
          <w:spacing w:val="10"/>
        </w:rPr>
        <w:t xml:space="preserve"> </w:t>
      </w:r>
      <w:r>
        <w:t>mejor conducción</w:t>
      </w:r>
      <w:r>
        <w:rPr>
          <w:spacing w:val="1"/>
        </w:rPr>
        <w:t xml:space="preserve"> </w:t>
      </w:r>
      <w:r>
        <w:t>y</w:t>
      </w:r>
      <w:r>
        <w:rPr>
          <w:spacing w:val="-3"/>
        </w:rPr>
        <w:t xml:space="preserve"> </w:t>
      </w:r>
      <w:r>
        <w:t>seguimiento</w:t>
      </w:r>
      <w:r>
        <w:rPr>
          <w:spacing w:val="1"/>
        </w:rPr>
        <w:t xml:space="preserve"> </w:t>
      </w:r>
      <w:r>
        <w:t>de</w:t>
      </w:r>
      <w:r>
        <w:rPr>
          <w:spacing w:val="-1"/>
        </w:rPr>
        <w:t xml:space="preserve"> </w:t>
      </w:r>
      <w:r>
        <w:t>estas</w:t>
      </w:r>
      <w:r>
        <w:rPr>
          <w:spacing w:val="15"/>
        </w:rPr>
        <w:t xml:space="preserve"> </w:t>
      </w:r>
      <w:r>
        <w:t>conductas.</w:t>
      </w:r>
    </w:p>
    <w:p w14:paraId="6F696694" w14:textId="77777777" w:rsidR="0044025A" w:rsidRDefault="002E6C8A">
      <w:pPr>
        <w:pStyle w:val="Ttulo6"/>
        <w:spacing w:before="115"/>
        <w:ind w:left="465"/>
      </w:pPr>
      <w:bookmarkStart w:id="449" w:name="Estudiantes:"/>
      <w:bookmarkEnd w:id="449"/>
      <w:r>
        <w:t>Estudiantes:</w:t>
      </w:r>
    </w:p>
    <w:p w14:paraId="399126D7" w14:textId="77777777" w:rsidR="0044025A" w:rsidRDefault="002E6C8A" w:rsidP="005F0F73">
      <w:pPr>
        <w:pStyle w:val="Prrafodelista"/>
        <w:numPr>
          <w:ilvl w:val="0"/>
          <w:numId w:val="24"/>
        </w:numPr>
        <w:tabs>
          <w:tab w:val="left" w:pos="954"/>
          <w:tab w:val="left" w:pos="955"/>
        </w:tabs>
        <w:spacing w:before="26" w:line="242" w:lineRule="auto"/>
        <w:ind w:right="489"/>
      </w:pPr>
      <w:r>
        <w:t>No</w:t>
      </w:r>
      <w:r>
        <w:rPr>
          <w:spacing w:val="-3"/>
        </w:rPr>
        <w:t xml:space="preserve"> </w:t>
      </w:r>
      <w:r>
        <w:t>deben</w:t>
      </w:r>
      <w:r>
        <w:rPr>
          <w:spacing w:val="-3"/>
        </w:rPr>
        <w:t xml:space="preserve"> </w:t>
      </w:r>
      <w:r>
        <w:t>dar sus</w:t>
      </w:r>
      <w:r>
        <w:rPr>
          <w:spacing w:val="-3"/>
        </w:rPr>
        <w:t xml:space="preserve"> </w:t>
      </w:r>
      <w:r>
        <w:t>datos</w:t>
      </w:r>
      <w:r>
        <w:rPr>
          <w:spacing w:val="-3"/>
        </w:rPr>
        <w:t xml:space="preserve"> </w:t>
      </w:r>
      <w:r>
        <w:t>personales</w:t>
      </w:r>
      <w:r>
        <w:rPr>
          <w:spacing w:val="-3"/>
        </w:rPr>
        <w:t xml:space="preserve"> </w:t>
      </w:r>
      <w:r>
        <w:t>o</w:t>
      </w:r>
      <w:r>
        <w:rPr>
          <w:spacing w:val="2"/>
        </w:rPr>
        <w:t xml:space="preserve"> </w:t>
      </w:r>
      <w:r>
        <w:t>los</w:t>
      </w:r>
      <w:r>
        <w:rPr>
          <w:spacing w:val="-7"/>
        </w:rPr>
        <w:t xml:space="preserve"> </w:t>
      </w:r>
      <w:r>
        <w:t>de</w:t>
      </w:r>
      <w:r>
        <w:rPr>
          <w:spacing w:val="-9"/>
        </w:rPr>
        <w:t xml:space="preserve"> </w:t>
      </w:r>
      <w:r>
        <w:t>su</w:t>
      </w:r>
      <w:r>
        <w:rPr>
          <w:spacing w:val="-3"/>
        </w:rPr>
        <w:t xml:space="preserve"> </w:t>
      </w:r>
      <w:r>
        <w:t>familia (nombre,</w:t>
      </w:r>
      <w:r>
        <w:rPr>
          <w:spacing w:val="-1"/>
        </w:rPr>
        <w:t xml:space="preserve"> </w:t>
      </w:r>
      <w:r>
        <w:t>dirección,</w:t>
      </w:r>
      <w:r>
        <w:rPr>
          <w:spacing w:val="-2"/>
        </w:rPr>
        <w:t xml:space="preserve"> </w:t>
      </w:r>
      <w:r>
        <w:t>teléfono)</w:t>
      </w:r>
      <w:r>
        <w:rPr>
          <w:spacing w:val="-4"/>
        </w:rPr>
        <w:t xml:space="preserve"> </w:t>
      </w:r>
      <w:r>
        <w:t>por internet,</w:t>
      </w:r>
      <w:r>
        <w:rPr>
          <w:spacing w:val="9"/>
        </w:rPr>
        <w:t xml:space="preserve"> </w:t>
      </w:r>
      <w:r>
        <w:t>no</w:t>
      </w:r>
      <w:r>
        <w:rPr>
          <w:spacing w:val="-11"/>
        </w:rPr>
        <w:t xml:space="preserve"> </w:t>
      </w:r>
      <w:r>
        <w:t>entregar</w:t>
      </w:r>
      <w:r>
        <w:rPr>
          <w:spacing w:val="-52"/>
        </w:rPr>
        <w:t xml:space="preserve"> </w:t>
      </w:r>
      <w:r>
        <w:t>las</w:t>
      </w:r>
      <w:r>
        <w:rPr>
          <w:spacing w:val="1"/>
        </w:rPr>
        <w:t xml:space="preserve"> </w:t>
      </w:r>
      <w:r>
        <w:t>claves</w:t>
      </w:r>
      <w:r>
        <w:rPr>
          <w:spacing w:val="2"/>
        </w:rPr>
        <w:t xml:space="preserve"> </w:t>
      </w:r>
      <w:r>
        <w:t>a</w:t>
      </w:r>
      <w:r>
        <w:rPr>
          <w:spacing w:val="5"/>
        </w:rPr>
        <w:t xml:space="preserve"> </w:t>
      </w:r>
      <w:r>
        <w:t>cualquier</w:t>
      </w:r>
      <w:r>
        <w:rPr>
          <w:spacing w:val="20"/>
        </w:rPr>
        <w:t xml:space="preserve"> </w:t>
      </w:r>
      <w:r>
        <w:t>persona.</w:t>
      </w:r>
    </w:p>
    <w:p w14:paraId="108BCF50" w14:textId="77777777" w:rsidR="0044025A" w:rsidRDefault="002E6C8A" w:rsidP="005F0F73">
      <w:pPr>
        <w:pStyle w:val="Prrafodelista"/>
        <w:numPr>
          <w:ilvl w:val="0"/>
          <w:numId w:val="24"/>
        </w:numPr>
        <w:tabs>
          <w:tab w:val="left" w:pos="954"/>
          <w:tab w:val="left" w:pos="955"/>
        </w:tabs>
        <w:spacing w:before="46"/>
      </w:pPr>
      <w:r>
        <w:t>No</w:t>
      </w:r>
      <w:r>
        <w:rPr>
          <w:spacing w:val="-7"/>
        </w:rPr>
        <w:t xml:space="preserve"> </w:t>
      </w:r>
      <w:r>
        <w:t>aceptar</w:t>
      </w:r>
      <w:r>
        <w:rPr>
          <w:spacing w:val="2"/>
        </w:rPr>
        <w:t xml:space="preserve"> </w:t>
      </w:r>
      <w:r>
        <w:t>la</w:t>
      </w:r>
      <w:r>
        <w:rPr>
          <w:spacing w:val="-3"/>
        </w:rPr>
        <w:t xml:space="preserve"> </w:t>
      </w:r>
      <w:r>
        <w:t>amistad</w:t>
      </w:r>
      <w:r>
        <w:rPr>
          <w:spacing w:val="-2"/>
        </w:rPr>
        <w:t xml:space="preserve"> </w:t>
      </w:r>
      <w:r>
        <w:t>de</w:t>
      </w:r>
      <w:r>
        <w:rPr>
          <w:spacing w:val="-8"/>
        </w:rPr>
        <w:t xml:space="preserve"> </w:t>
      </w:r>
      <w:r>
        <w:t>personas</w:t>
      </w:r>
      <w:r>
        <w:rPr>
          <w:spacing w:val="-1"/>
        </w:rPr>
        <w:t xml:space="preserve"> </w:t>
      </w:r>
      <w:r>
        <w:t>conocidas</w:t>
      </w:r>
      <w:r>
        <w:rPr>
          <w:spacing w:val="-1"/>
        </w:rPr>
        <w:t xml:space="preserve"> </w:t>
      </w:r>
      <w:r>
        <w:t>a</w:t>
      </w:r>
      <w:r>
        <w:rPr>
          <w:spacing w:val="-3"/>
        </w:rPr>
        <w:t xml:space="preserve"> </w:t>
      </w:r>
      <w:r>
        <w:t>través</w:t>
      </w:r>
      <w:r>
        <w:rPr>
          <w:spacing w:val="-2"/>
        </w:rPr>
        <w:t xml:space="preserve"> </w:t>
      </w:r>
      <w:r>
        <w:t>del</w:t>
      </w:r>
      <w:r>
        <w:rPr>
          <w:spacing w:val="-3"/>
        </w:rPr>
        <w:t xml:space="preserve"> </w:t>
      </w:r>
      <w:r>
        <w:t>CHAT</w:t>
      </w:r>
    </w:p>
    <w:p w14:paraId="5E9CF54B" w14:textId="77777777" w:rsidR="0044025A" w:rsidRDefault="002E6C8A" w:rsidP="005F0F73">
      <w:pPr>
        <w:pStyle w:val="Prrafodelista"/>
        <w:numPr>
          <w:ilvl w:val="0"/>
          <w:numId w:val="24"/>
        </w:numPr>
        <w:tabs>
          <w:tab w:val="left" w:pos="954"/>
          <w:tab w:val="left" w:pos="955"/>
        </w:tabs>
        <w:spacing w:before="88"/>
      </w:pPr>
      <w:r>
        <w:t>No</w:t>
      </w:r>
      <w:r>
        <w:rPr>
          <w:spacing w:val="-5"/>
        </w:rPr>
        <w:t xml:space="preserve"> </w:t>
      </w:r>
      <w:r>
        <w:t>contestar</w:t>
      </w:r>
      <w:r>
        <w:rPr>
          <w:spacing w:val="-2"/>
        </w:rPr>
        <w:t xml:space="preserve"> </w:t>
      </w:r>
      <w:r>
        <w:t>mensajes con</w:t>
      </w:r>
      <w:r>
        <w:rPr>
          <w:spacing w:val="-4"/>
        </w:rPr>
        <w:t xml:space="preserve"> </w:t>
      </w:r>
      <w:r>
        <w:t>contenido</w:t>
      </w:r>
      <w:r>
        <w:rPr>
          <w:spacing w:val="-5"/>
        </w:rPr>
        <w:t xml:space="preserve"> </w:t>
      </w:r>
      <w:r>
        <w:t>sexual</w:t>
      </w:r>
      <w:r>
        <w:rPr>
          <w:spacing w:val="-3"/>
        </w:rPr>
        <w:t xml:space="preserve"> </w:t>
      </w:r>
      <w:r>
        <w:t>o</w:t>
      </w:r>
      <w:r>
        <w:rPr>
          <w:spacing w:val="-5"/>
        </w:rPr>
        <w:t xml:space="preserve"> </w:t>
      </w:r>
      <w:r>
        <w:t>que</w:t>
      </w:r>
      <w:r>
        <w:rPr>
          <w:spacing w:val="-2"/>
        </w:rPr>
        <w:t xml:space="preserve"> </w:t>
      </w:r>
      <w:r>
        <w:t>lo</w:t>
      </w:r>
      <w:r>
        <w:rPr>
          <w:spacing w:val="-4"/>
        </w:rPr>
        <w:t xml:space="preserve"> </w:t>
      </w:r>
      <w:r>
        <w:t>hagan</w:t>
      </w:r>
      <w:r>
        <w:rPr>
          <w:spacing w:val="-5"/>
        </w:rPr>
        <w:t xml:space="preserve"> </w:t>
      </w:r>
      <w:r>
        <w:t>sentir</w:t>
      </w:r>
      <w:r>
        <w:rPr>
          <w:spacing w:val="-11"/>
        </w:rPr>
        <w:t xml:space="preserve"> </w:t>
      </w:r>
      <w:r>
        <w:t>incómodo(a).</w:t>
      </w:r>
    </w:p>
    <w:p w14:paraId="467B3828" w14:textId="77777777" w:rsidR="0044025A" w:rsidRDefault="002E6C8A" w:rsidP="005F0F73">
      <w:pPr>
        <w:pStyle w:val="Prrafodelista"/>
        <w:numPr>
          <w:ilvl w:val="0"/>
          <w:numId w:val="24"/>
        </w:numPr>
        <w:tabs>
          <w:tab w:val="left" w:pos="954"/>
          <w:tab w:val="left" w:pos="955"/>
        </w:tabs>
        <w:spacing w:before="93"/>
        <w:ind w:right="488"/>
      </w:pPr>
      <w:r>
        <w:t>Comentar</w:t>
      </w:r>
      <w:r>
        <w:rPr>
          <w:spacing w:val="2"/>
        </w:rPr>
        <w:t xml:space="preserve"> </w:t>
      </w:r>
      <w:r>
        <w:t>a los</w:t>
      </w:r>
      <w:r>
        <w:rPr>
          <w:spacing w:val="-9"/>
        </w:rPr>
        <w:t xml:space="preserve"> </w:t>
      </w:r>
      <w:r>
        <w:t>padres cualquier</w:t>
      </w:r>
      <w:r>
        <w:rPr>
          <w:spacing w:val="2"/>
        </w:rPr>
        <w:t xml:space="preserve"> </w:t>
      </w:r>
      <w:r>
        <w:t>situación que</w:t>
      </w:r>
      <w:r>
        <w:rPr>
          <w:spacing w:val="-2"/>
        </w:rPr>
        <w:t xml:space="preserve"> </w:t>
      </w:r>
      <w:r>
        <w:t>le</w:t>
      </w:r>
      <w:r>
        <w:rPr>
          <w:spacing w:val="-7"/>
        </w:rPr>
        <w:t xml:space="preserve"> </w:t>
      </w:r>
      <w:r>
        <w:t>incomode</w:t>
      </w:r>
      <w:r>
        <w:rPr>
          <w:spacing w:val="-3"/>
        </w:rPr>
        <w:t xml:space="preserve"> </w:t>
      </w:r>
      <w:r>
        <w:t>o</w:t>
      </w:r>
      <w:r>
        <w:rPr>
          <w:spacing w:val="-5"/>
        </w:rPr>
        <w:t xml:space="preserve"> </w:t>
      </w:r>
      <w:r>
        <w:t>preocupe</w:t>
      </w:r>
      <w:r>
        <w:rPr>
          <w:spacing w:val="-2"/>
        </w:rPr>
        <w:t xml:space="preserve"> </w:t>
      </w:r>
      <w:r>
        <w:t>en</w:t>
      </w:r>
      <w:r>
        <w:rPr>
          <w:spacing w:val="-5"/>
        </w:rPr>
        <w:t xml:space="preserve"> </w:t>
      </w:r>
      <w:r>
        <w:t>relación</w:t>
      </w:r>
      <w:r>
        <w:rPr>
          <w:spacing w:val="-5"/>
        </w:rPr>
        <w:t xml:space="preserve"> </w:t>
      </w:r>
      <w:r>
        <w:t>con</w:t>
      </w:r>
      <w:r>
        <w:rPr>
          <w:spacing w:val="-5"/>
        </w:rPr>
        <w:t xml:space="preserve"> </w:t>
      </w:r>
      <w:r>
        <w:t>contactos a</w:t>
      </w:r>
      <w:r>
        <w:rPr>
          <w:spacing w:val="2"/>
        </w:rPr>
        <w:t xml:space="preserve"> </w:t>
      </w:r>
      <w:r>
        <w:t>través de</w:t>
      </w:r>
      <w:r>
        <w:rPr>
          <w:spacing w:val="-52"/>
        </w:rPr>
        <w:t xml:space="preserve"> </w:t>
      </w:r>
      <w:r>
        <w:t>la</w:t>
      </w:r>
      <w:r>
        <w:rPr>
          <w:spacing w:val="4"/>
        </w:rPr>
        <w:t xml:space="preserve"> </w:t>
      </w:r>
      <w:r>
        <w:t>web</w:t>
      </w:r>
      <w:r>
        <w:rPr>
          <w:spacing w:val="-3"/>
        </w:rPr>
        <w:t xml:space="preserve"> </w:t>
      </w:r>
      <w:r>
        <w:t>y/o</w:t>
      </w:r>
      <w:r>
        <w:rPr>
          <w:spacing w:val="2"/>
        </w:rPr>
        <w:t xml:space="preserve"> </w:t>
      </w:r>
      <w:r>
        <w:t>del</w:t>
      </w:r>
      <w:r>
        <w:rPr>
          <w:spacing w:val="8"/>
        </w:rPr>
        <w:t xml:space="preserve"> </w:t>
      </w:r>
      <w:r>
        <w:t>celular.</w:t>
      </w:r>
    </w:p>
    <w:p w14:paraId="00261E51" w14:textId="77777777" w:rsidR="0044025A" w:rsidRDefault="002E6C8A" w:rsidP="005F0F73">
      <w:pPr>
        <w:pStyle w:val="Prrafodelista"/>
        <w:numPr>
          <w:ilvl w:val="0"/>
          <w:numId w:val="24"/>
        </w:numPr>
        <w:tabs>
          <w:tab w:val="left" w:pos="954"/>
          <w:tab w:val="left" w:pos="955"/>
        </w:tabs>
        <w:spacing w:before="60"/>
      </w:pPr>
      <w:r>
        <w:t>No</w:t>
      </w:r>
      <w:r>
        <w:rPr>
          <w:spacing w:val="-4"/>
        </w:rPr>
        <w:t xml:space="preserve"> </w:t>
      </w:r>
      <w:r>
        <w:t>enviar fotos</w:t>
      </w:r>
      <w:r>
        <w:rPr>
          <w:spacing w:val="-11"/>
        </w:rPr>
        <w:t xml:space="preserve"> </w:t>
      </w:r>
      <w:r>
        <w:t>personales</w:t>
      </w:r>
      <w:r>
        <w:rPr>
          <w:spacing w:val="1"/>
        </w:rPr>
        <w:t xml:space="preserve"> </w:t>
      </w:r>
      <w:r>
        <w:t>o</w:t>
      </w:r>
      <w:r>
        <w:rPr>
          <w:spacing w:val="-8"/>
        </w:rPr>
        <w:t xml:space="preserve"> </w:t>
      </w:r>
      <w:r>
        <w:t>de</w:t>
      </w:r>
      <w:r>
        <w:rPr>
          <w:spacing w:val="-10"/>
        </w:rPr>
        <w:t xml:space="preserve"> </w:t>
      </w:r>
      <w:r>
        <w:t>familia</w:t>
      </w:r>
      <w:r>
        <w:rPr>
          <w:spacing w:val="-1"/>
        </w:rPr>
        <w:t xml:space="preserve"> </w:t>
      </w:r>
      <w:r>
        <w:t>a</w:t>
      </w:r>
      <w:r>
        <w:rPr>
          <w:spacing w:val="-1"/>
        </w:rPr>
        <w:t xml:space="preserve"> </w:t>
      </w:r>
      <w:r>
        <w:t>contactos</w:t>
      </w:r>
      <w:r>
        <w:rPr>
          <w:spacing w:val="18"/>
        </w:rPr>
        <w:t xml:space="preserve"> </w:t>
      </w:r>
      <w:r>
        <w:t>desconocidos.</w:t>
      </w:r>
    </w:p>
    <w:p w14:paraId="5165BD5A" w14:textId="77777777" w:rsidR="0044025A" w:rsidRDefault="002E6C8A" w:rsidP="005F0F73">
      <w:pPr>
        <w:pStyle w:val="Prrafodelista"/>
        <w:numPr>
          <w:ilvl w:val="0"/>
          <w:numId w:val="24"/>
        </w:numPr>
        <w:tabs>
          <w:tab w:val="left" w:pos="954"/>
          <w:tab w:val="left" w:pos="955"/>
        </w:tabs>
        <w:spacing w:before="93"/>
      </w:pPr>
      <w:r>
        <w:t>No</w:t>
      </w:r>
      <w:r>
        <w:rPr>
          <w:spacing w:val="-8"/>
        </w:rPr>
        <w:t xml:space="preserve"> </w:t>
      </w:r>
      <w:r>
        <w:t>utilices</w:t>
      </w:r>
      <w:r>
        <w:rPr>
          <w:spacing w:val="-3"/>
        </w:rPr>
        <w:t xml:space="preserve"> </w:t>
      </w:r>
      <w:r>
        <w:t>cámara</w:t>
      </w:r>
      <w:r>
        <w:rPr>
          <w:spacing w:val="-1"/>
        </w:rPr>
        <w:t xml:space="preserve"> </w:t>
      </w:r>
      <w:r>
        <w:t>web</w:t>
      </w:r>
      <w:r>
        <w:rPr>
          <w:spacing w:val="-11"/>
        </w:rPr>
        <w:t xml:space="preserve"> </w:t>
      </w:r>
      <w:r>
        <w:t>para</w:t>
      </w:r>
      <w:r>
        <w:rPr>
          <w:spacing w:val="4"/>
        </w:rPr>
        <w:t xml:space="preserve"> </w:t>
      </w:r>
      <w:r>
        <w:t>chatear.</w:t>
      </w:r>
    </w:p>
    <w:p w14:paraId="471DFAD1" w14:textId="77777777" w:rsidR="0044025A" w:rsidRDefault="002E6C8A" w:rsidP="005F0F73">
      <w:pPr>
        <w:pStyle w:val="Prrafodelista"/>
        <w:numPr>
          <w:ilvl w:val="0"/>
          <w:numId w:val="24"/>
        </w:numPr>
        <w:tabs>
          <w:tab w:val="left" w:pos="954"/>
          <w:tab w:val="left" w:pos="955"/>
        </w:tabs>
        <w:spacing w:before="93"/>
      </w:pPr>
      <w:r>
        <w:rPr>
          <w:spacing w:val="-1"/>
        </w:rPr>
        <w:t>En</w:t>
      </w:r>
      <w:r>
        <w:rPr>
          <w:spacing w:val="-6"/>
        </w:rPr>
        <w:t xml:space="preserve"> </w:t>
      </w:r>
      <w:r>
        <w:rPr>
          <w:spacing w:val="-1"/>
        </w:rPr>
        <w:t>redes</w:t>
      </w:r>
      <w:r>
        <w:t xml:space="preserve"> </w:t>
      </w:r>
      <w:r>
        <w:rPr>
          <w:spacing w:val="-1"/>
        </w:rPr>
        <w:t>sociales,</w:t>
      </w:r>
      <w:r>
        <w:rPr>
          <w:spacing w:val="3"/>
        </w:rPr>
        <w:t xml:space="preserve"> </w:t>
      </w:r>
      <w:r>
        <w:t>como</w:t>
      </w:r>
      <w:r>
        <w:rPr>
          <w:spacing w:val="-5"/>
        </w:rPr>
        <w:t xml:space="preserve"> </w:t>
      </w:r>
      <w:r>
        <w:t>FACEBOOK,</w:t>
      </w:r>
      <w:r>
        <w:rPr>
          <w:spacing w:val="1"/>
        </w:rPr>
        <w:t xml:space="preserve"> </w:t>
      </w:r>
      <w:r>
        <w:t>establecer</w:t>
      </w:r>
      <w:r>
        <w:rPr>
          <w:spacing w:val="3"/>
        </w:rPr>
        <w:t xml:space="preserve"> </w:t>
      </w:r>
      <w:r>
        <w:t>privacidad</w:t>
      </w:r>
      <w:r>
        <w:rPr>
          <w:spacing w:val="-1"/>
        </w:rPr>
        <w:t xml:space="preserve"> </w:t>
      </w:r>
      <w:r>
        <w:t>del</w:t>
      </w:r>
      <w:r>
        <w:rPr>
          <w:spacing w:val="-4"/>
        </w:rPr>
        <w:t xml:space="preserve"> </w:t>
      </w:r>
      <w:r>
        <w:t>perfil</w:t>
      </w:r>
      <w:r>
        <w:rPr>
          <w:spacing w:val="-4"/>
        </w:rPr>
        <w:t xml:space="preserve"> </w:t>
      </w:r>
      <w:r>
        <w:t>solo</w:t>
      </w:r>
      <w:r>
        <w:rPr>
          <w:spacing w:val="-5"/>
        </w:rPr>
        <w:t xml:space="preserve"> </w:t>
      </w:r>
      <w:r>
        <w:t>para</w:t>
      </w:r>
      <w:r>
        <w:rPr>
          <w:spacing w:val="3"/>
        </w:rPr>
        <w:t xml:space="preserve"> </w:t>
      </w:r>
      <w:r w:rsidR="004E5EF9">
        <w:t>los</w:t>
      </w:r>
      <w:r w:rsidR="004E5EF9">
        <w:rPr>
          <w:spacing w:val="-14"/>
        </w:rPr>
        <w:t xml:space="preserve"> </w:t>
      </w:r>
      <w:r w:rsidR="004E5EF9">
        <w:t>amigos</w:t>
      </w:r>
      <w:r>
        <w:t>.</w:t>
      </w:r>
    </w:p>
    <w:p w14:paraId="642BF2F9" w14:textId="77777777" w:rsidR="0044025A" w:rsidRDefault="002E6C8A" w:rsidP="005F0F73">
      <w:pPr>
        <w:pStyle w:val="Prrafodelista"/>
        <w:numPr>
          <w:ilvl w:val="0"/>
          <w:numId w:val="24"/>
        </w:numPr>
        <w:tabs>
          <w:tab w:val="left" w:pos="954"/>
          <w:tab w:val="left" w:pos="955"/>
        </w:tabs>
        <w:spacing w:before="90" w:line="237" w:lineRule="auto"/>
        <w:ind w:right="490"/>
      </w:pPr>
      <w:r>
        <w:t>Evitar</w:t>
      </w:r>
      <w:r>
        <w:rPr>
          <w:spacing w:val="1"/>
        </w:rPr>
        <w:t xml:space="preserve"> </w:t>
      </w:r>
      <w:r>
        <w:t>hacer</w:t>
      </w:r>
      <w:r>
        <w:rPr>
          <w:spacing w:val="1"/>
        </w:rPr>
        <w:t xml:space="preserve"> </w:t>
      </w:r>
      <w:r>
        <w:t>comentarios</w:t>
      </w:r>
      <w:r>
        <w:rPr>
          <w:spacing w:val="1"/>
        </w:rPr>
        <w:t xml:space="preserve"> </w:t>
      </w:r>
      <w:r>
        <w:t>desagradables</w:t>
      </w:r>
      <w:r>
        <w:rPr>
          <w:spacing w:val="1"/>
        </w:rPr>
        <w:t xml:space="preserve"> </w:t>
      </w:r>
      <w:r>
        <w:t>en</w:t>
      </w:r>
      <w:r>
        <w:rPr>
          <w:spacing w:val="1"/>
        </w:rPr>
        <w:t xml:space="preserve"> </w:t>
      </w:r>
      <w:r>
        <w:t>la</w:t>
      </w:r>
      <w:r>
        <w:rPr>
          <w:spacing w:val="1"/>
        </w:rPr>
        <w:t xml:space="preserve"> </w:t>
      </w:r>
      <w:r>
        <w:t>red,</w:t>
      </w:r>
      <w:r>
        <w:rPr>
          <w:spacing w:val="1"/>
        </w:rPr>
        <w:t xml:space="preserve"> </w:t>
      </w:r>
      <w:r>
        <w:t>puesto</w:t>
      </w:r>
      <w:r>
        <w:rPr>
          <w:spacing w:val="1"/>
        </w:rPr>
        <w:t xml:space="preserve"> </w:t>
      </w:r>
      <w:r>
        <w:t>que</w:t>
      </w:r>
      <w:r>
        <w:rPr>
          <w:spacing w:val="1"/>
        </w:rPr>
        <w:t xml:space="preserve"> </w:t>
      </w:r>
      <w:r>
        <w:t>pueden</w:t>
      </w:r>
      <w:r>
        <w:rPr>
          <w:spacing w:val="1"/>
        </w:rPr>
        <w:t xml:space="preserve"> </w:t>
      </w:r>
      <w:r>
        <w:t>generar</w:t>
      </w:r>
      <w:r>
        <w:rPr>
          <w:spacing w:val="1"/>
        </w:rPr>
        <w:t xml:space="preserve"> </w:t>
      </w:r>
      <w:r>
        <w:t>respuestas</w:t>
      </w:r>
      <w:r>
        <w:rPr>
          <w:spacing w:val="1"/>
        </w:rPr>
        <w:t xml:space="preserve"> </w:t>
      </w:r>
      <w:r>
        <w:t>ofensivas</w:t>
      </w:r>
      <w:r>
        <w:rPr>
          <w:spacing w:val="1"/>
        </w:rPr>
        <w:t xml:space="preserve"> </w:t>
      </w:r>
      <w:r>
        <w:t>o</w:t>
      </w:r>
      <w:r>
        <w:rPr>
          <w:spacing w:val="-52"/>
        </w:rPr>
        <w:t xml:space="preserve"> </w:t>
      </w:r>
      <w:r>
        <w:t>denigrantes.</w:t>
      </w:r>
    </w:p>
    <w:p w14:paraId="05152C80" w14:textId="77777777" w:rsidR="0044025A" w:rsidRDefault="0044025A">
      <w:pPr>
        <w:spacing w:line="237" w:lineRule="auto"/>
        <w:sectPr w:rsidR="0044025A">
          <w:pgSz w:w="12240" w:h="15840"/>
          <w:pgMar w:top="760" w:right="440" w:bottom="1120" w:left="860" w:header="0" w:footer="858" w:gutter="0"/>
          <w:cols w:space="720"/>
        </w:sectPr>
      </w:pPr>
    </w:p>
    <w:p w14:paraId="1858EF83" w14:textId="77777777" w:rsidR="0044025A" w:rsidRDefault="002E6C8A" w:rsidP="005F0F73">
      <w:pPr>
        <w:pStyle w:val="Prrafodelista"/>
        <w:numPr>
          <w:ilvl w:val="0"/>
          <w:numId w:val="24"/>
        </w:numPr>
        <w:tabs>
          <w:tab w:val="left" w:pos="955"/>
        </w:tabs>
        <w:spacing w:before="75"/>
        <w:ind w:right="489"/>
      </w:pPr>
      <w:r>
        <w:t>Evitar responder una provocación con la misma actitud, lo mejor es bloquear a ese contacto y desestimar</w:t>
      </w:r>
      <w:r>
        <w:rPr>
          <w:spacing w:val="1"/>
        </w:rPr>
        <w:t xml:space="preserve"> </w:t>
      </w:r>
      <w:r>
        <w:t>sus</w:t>
      </w:r>
      <w:r>
        <w:rPr>
          <w:spacing w:val="7"/>
        </w:rPr>
        <w:t xml:space="preserve"> </w:t>
      </w:r>
      <w:r>
        <w:t>comentarios.</w:t>
      </w:r>
    </w:p>
    <w:p w14:paraId="26E9333B" w14:textId="77777777" w:rsidR="0044025A" w:rsidRDefault="002E6C8A" w:rsidP="005F0F73">
      <w:pPr>
        <w:pStyle w:val="Prrafodelista"/>
        <w:numPr>
          <w:ilvl w:val="0"/>
          <w:numId w:val="24"/>
        </w:numPr>
        <w:tabs>
          <w:tab w:val="left" w:pos="955"/>
        </w:tabs>
        <w:spacing w:before="60"/>
      </w:pPr>
      <w:r>
        <w:t>Recuerda</w:t>
      </w:r>
      <w:r>
        <w:rPr>
          <w:spacing w:val="1"/>
        </w:rPr>
        <w:t xml:space="preserve"> </w:t>
      </w:r>
      <w:r>
        <w:t>que</w:t>
      </w:r>
      <w:r>
        <w:rPr>
          <w:spacing w:val="-8"/>
        </w:rPr>
        <w:t xml:space="preserve"> </w:t>
      </w:r>
      <w:r>
        <w:t>no</w:t>
      </w:r>
      <w:r>
        <w:rPr>
          <w:spacing w:val="-6"/>
        </w:rPr>
        <w:t xml:space="preserve"> </w:t>
      </w:r>
      <w:r>
        <w:t>todo</w:t>
      </w:r>
      <w:r>
        <w:rPr>
          <w:spacing w:val="-6"/>
        </w:rPr>
        <w:t xml:space="preserve"> </w:t>
      </w:r>
      <w:r>
        <w:t>lo</w:t>
      </w:r>
      <w:r>
        <w:rPr>
          <w:spacing w:val="-6"/>
        </w:rPr>
        <w:t xml:space="preserve"> </w:t>
      </w:r>
      <w:r w:rsidR="00BE4560">
        <w:t xml:space="preserve">que </w:t>
      </w:r>
      <w:r>
        <w:t>es</w:t>
      </w:r>
      <w:r>
        <w:rPr>
          <w:spacing w:val="-5"/>
        </w:rPr>
        <w:t xml:space="preserve"> </w:t>
      </w:r>
      <w:r>
        <w:t>online</w:t>
      </w:r>
      <w:r>
        <w:rPr>
          <w:spacing w:val="-3"/>
        </w:rPr>
        <w:t xml:space="preserve"> </w:t>
      </w:r>
      <w:r>
        <w:t>es</w:t>
      </w:r>
      <w:r>
        <w:rPr>
          <w:spacing w:val="-1"/>
        </w:rPr>
        <w:t xml:space="preserve"> </w:t>
      </w:r>
      <w:r>
        <w:t>verdad.</w:t>
      </w:r>
    </w:p>
    <w:p w14:paraId="5B5F3294" w14:textId="77777777" w:rsidR="0044025A" w:rsidRDefault="002E6C8A" w:rsidP="005F0F73">
      <w:pPr>
        <w:pStyle w:val="Prrafodelista"/>
        <w:numPr>
          <w:ilvl w:val="0"/>
          <w:numId w:val="24"/>
        </w:numPr>
        <w:tabs>
          <w:tab w:val="left" w:pos="955"/>
        </w:tabs>
        <w:spacing w:before="88" w:line="276" w:lineRule="auto"/>
        <w:ind w:right="485"/>
      </w:pPr>
      <w:r>
        <w:t>Antes de reunirte personalmente con alguien que conociste en Internet, convérsalo con tus padres o familia.</w:t>
      </w:r>
      <w:r>
        <w:rPr>
          <w:spacing w:val="-52"/>
        </w:rPr>
        <w:t xml:space="preserve"> </w:t>
      </w:r>
      <w:r>
        <w:t>Jamás asistas a una cita sin la compañía de un adulto de tu confianza, recuerda que en Internet también</w:t>
      </w:r>
      <w:r>
        <w:rPr>
          <w:spacing w:val="1"/>
        </w:rPr>
        <w:t xml:space="preserve"> </w:t>
      </w:r>
      <w:r>
        <w:t>existen personas mal intencionadas que pueden hacerte daño. Aprende a cuidarte. Evita el uso de las</w:t>
      </w:r>
      <w:r>
        <w:rPr>
          <w:spacing w:val="1"/>
        </w:rPr>
        <w:t xml:space="preserve"> </w:t>
      </w:r>
      <w:r>
        <w:t>cámaras</w:t>
      </w:r>
      <w:r>
        <w:rPr>
          <w:spacing w:val="-2"/>
        </w:rPr>
        <w:t xml:space="preserve"> </w:t>
      </w:r>
      <w:r>
        <w:t>web.</w:t>
      </w:r>
    </w:p>
    <w:p w14:paraId="6E2430EE" w14:textId="77777777" w:rsidR="0044025A" w:rsidRDefault="002E6C8A" w:rsidP="005F0F73">
      <w:pPr>
        <w:pStyle w:val="Prrafodelista"/>
        <w:numPr>
          <w:ilvl w:val="0"/>
          <w:numId w:val="24"/>
        </w:numPr>
        <w:tabs>
          <w:tab w:val="left" w:pos="955"/>
        </w:tabs>
        <w:spacing w:before="51"/>
        <w:ind w:right="491"/>
      </w:pPr>
      <w:r>
        <w:t>Recuerda que todas las imágenes registradas a través de Internet permanecen allí para siempre y no pueden</w:t>
      </w:r>
      <w:r>
        <w:rPr>
          <w:spacing w:val="1"/>
        </w:rPr>
        <w:t xml:space="preserve"> </w:t>
      </w:r>
      <w:r>
        <w:t>borrarse.</w:t>
      </w:r>
    </w:p>
    <w:p w14:paraId="7D75FA24" w14:textId="77777777" w:rsidR="0044025A" w:rsidRDefault="002E6C8A" w:rsidP="005F0F73">
      <w:pPr>
        <w:pStyle w:val="Prrafodelista"/>
        <w:numPr>
          <w:ilvl w:val="0"/>
          <w:numId w:val="24"/>
        </w:numPr>
        <w:tabs>
          <w:tab w:val="left" w:pos="955"/>
        </w:tabs>
        <w:spacing w:before="51" w:line="278" w:lineRule="auto"/>
        <w:ind w:right="481"/>
      </w:pPr>
      <w:r>
        <w:t>No olvides que Internet es un espacio de conocimiento y recreación, que está diseñado para que te sea útil y</w:t>
      </w:r>
      <w:r>
        <w:rPr>
          <w:spacing w:val="-52"/>
        </w:rPr>
        <w:t xml:space="preserve"> </w:t>
      </w:r>
      <w:r>
        <w:t xml:space="preserve">divertido, por lo </w:t>
      </w:r>
      <w:r w:rsidR="00BE4560">
        <w:t>que,</w:t>
      </w:r>
      <w:r>
        <w:t xml:space="preserve"> si te sientes incómodo/a o complicado/a, puedes dejar de contactarte con quien te hace</w:t>
      </w:r>
      <w:r>
        <w:rPr>
          <w:spacing w:val="-52"/>
        </w:rPr>
        <w:t xml:space="preserve"> </w:t>
      </w:r>
      <w:r>
        <w:t>sentir</w:t>
      </w:r>
      <w:r>
        <w:rPr>
          <w:spacing w:val="1"/>
        </w:rPr>
        <w:t xml:space="preserve"> </w:t>
      </w:r>
      <w:r>
        <w:t>así</w:t>
      </w:r>
      <w:r>
        <w:rPr>
          <w:spacing w:val="-4"/>
        </w:rPr>
        <w:t xml:space="preserve"> </w:t>
      </w:r>
      <w:r>
        <w:t>y</w:t>
      </w:r>
      <w:r>
        <w:rPr>
          <w:spacing w:val="-6"/>
        </w:rPr>
        <w:t xml:space="preserve"> </w:t>
      </w:r>
      <w:r>
        <w:t>también</w:t>
      </w:r>
      <w:r>
        <w:rPr>
          <w:spacing w:val="-6"/>
        </w:rPr>
        <w:t xml:space="preserve"> </w:t>
      </w:r>
      <w:r>
        <w:t>p</w:t>
      </w:r>
      <w:r>
        <w:rPr>
          <w:spacing w:val="-1"/>
        </w:rPr>
        <w:t xml:space="preserve"> </w:t>
      </w:r>
      <w:r>
        <w:t>puedes</w:t>
      </w:r>
      <w:r>
        <w:rPr>
          <w:spacing w:val="-1"/>
        </w:rPr>
        <w:t xml:space="preserve"> </w:t>
      </w:r>
      <w:r>
        <w:t>y</w:t>
      </w:r>
      <w:r>
        <w:rPr>
          <w:spacing w:val="-6"/>
        </w:rPr>
        <w:t xml:space="preserve"> </w:t>
      </w:r>
      <w:r>
        <w:t>tienes</w:t>
      </w:r>
      <w:r>
        <w:rPr>
          <w:spacing w:val="-1"/>
        </w:rPr>
        <w:t xml:space="preserve"> </w:t>
      </w:r>
      <w:r>
        <w:t>siempre</w:t>
      </w:r>
      <w:r>
        <w:rPr>
          <w:spacing w:val="-8"/>
        </w:rPr>
        <w:t xml:space="preserve"> </w:t>
      </w:r>
      <w:r>
        <w:t>derecho</w:t>
      </w:r>
      <w:r>
        <w:rPr>
          <w:spacing w:val="-1"/>
        </w:rPr>
        <w:t xml:space="preserve"> </w:t>
      </w:r>
      <w:r>
        <w:t>a</w:t>
      </w:r>
      <w:r>
        <w:rPr>
          <w:spacing w:val="5"/>
        </w:rPr>
        <w:t xml:space="preserve"> </w:t>
      </w:r>
      <w:r>
        <w:t>pedir</w:t>
      </w:r>
      <w:r>
        <w:rPr>
          <w:spacing w:val="-7"/>
        </w:rPr>
        <w:t xml:space="preserve"> </w:t>
      </w:r>
      <w:r>
        <w:t>ayuda,</w:t>
      </w:r>
      <w:r>
        <w:rPr>
          <w:spacing w:val="-4"/>
        </w:rPr>
        <w:t xml:space="preserve"> </w:t>
      </w:r>
      <w:r>
        <w:t>a</w:t>
      </w:r>
      <w:r>
        <w:rPr>
          <w:spacing w:val="2"/>
        </w:rPr>
        <w:t xml:space="preserve"> </w:t>
      </w:r>
      <w:r>
        <w:t>tu</w:t>
      </w:r>
      <w:r>
        <w:rPr>
          <w:spacing w:val="-2"/>
        </w:rPr>
        <w:t xml:space="preserve"> </w:t>
      </w:r>
      <w:r>
        <w:t>familia,</w:t>
      </w:r>
      <w:r>
        <w:rPr>
          <w:spacing w:val="1"/>
        </w:rPr>
        <w:t xml:space="preserve"> </w:t>
      </w:r>
      <w:r>
        <w:t>o</w:t>
      </w:r>
      <w:r>
        <w:rPr>
          <w:spacing w:val="-6"/>
        </w:rPr>
        <w:t xml:space="preserve"> </w:t>
      </w:r>
      <w:r>
        <w:t>adultos</w:t>
      </w:r>
      <w:r>
        <w:rPr>
          <w:spacing w:val="-1"/>
        </w:rPr>
        <w:t xml:space="preserve"> </w:t>
      </w:r>
      <w:r>
        <w:t>de</w:t>
      </w:r>
      <w:r>
        <w:rPr>
          <w:spacing w:val="-8"/>
        </w:rPr>
        <w:t xml:space="preserve"> </w:t>
      </w:r>
      <w:r>
        <w:t>tu</w:t>
      </w:r>
      <w:r>
        <w:rPr>
          <w:spacing w:val="4"/>
        </w:rPr>
        <w:t xml:space="preserve"> </w:t>
      </w:r>
      <w:r>
        <w:t>confianza.</w:t>
      </w:r>
    </w:p>
    <w:p w14:paraId="320A35A2" w14:textId="77777777" w:rsidR="0044025A" w:rsidRDefault="002E6C8A">
      <w:pPr>
        <w:pStyle w:val="Ttulo6"/>
        <w:spacing w:before="61"/>
        <w:ind w:left="465"/>
      </w:pPr>
      <w:bookmarkStart w:id="450" w:name="Profesores:"/>
      <w:bookmarkEnd w:id="450"/>
      <w:r>
        <w:t>Profesores:</w:t>
      </w:r>
    </w:p>
    <w:p w14:paraId="4CB859BF" w14:textId="77777777" w:rsidR="0044025A" w:rsidRDefault="002E6C8A" w:rsidP="005F0F73">
      <w:pPr>
        <w:pStyle w:val="Prrafodelista"/>
        <w:numPr>
          <w:ilvl w:val="0"/>
          <w:numId w:val="23"/>
        </w:numPr>
        <w:tabs>
          <w:tab w:val="left" w:pos="954"/>
          <w:tab w:val="left" w:pos="955"/>
        </w:tabs>
        <w:spacing w:before="30"/>
        <w:ind w:right="481"/>
      </w:pPr>
      <w:r>
        <w:t>Supervisar</w:t>
      </w:r>
      <w:r>
        <w:rPr>
          <w:spacing w:val="41"/>
        </w:rPr>
        <w:t xml:space="preserve"> </w:t>
      </w:r>
      <w:r>
        <w:t>el</w:t>
      </w:r>
      <w:r>
        <w:rPr>
          <w:spacing w:val="38"/>
        </w:rPr>
        <w:t xml:space="preserve"> </w:t>
      </w:r>
      <w:r>
        <w:t>trabajo</w:t>
      </w:r>
      <w:r>
        <w:rPr>
          <w:spacing w:val="37"/>
        </w:rPr>
        <w:t xml:space="preserve"> </w:t>
      </w:r>
      <w:r>
        <w:t>de</w:t>
      </w:r>
      <w:r>
        <w:rPr>
          <w:spacing w:val="36"/>
        </w:rPr>
        <w:t xml:space="preserve"> </w:t>
      </w:r>
      <w:r>
        <w:t>las</w:t>
      </w:r>
      <w:r>
        <w:rPr>
          <w:spacing w:val="43"/>
        </w:rPr>
        <w:t xml:space="preserve"> </w:t>
      </w:r>
      <w:r>
        <w:t>estudiantes</w:t>
      </w:r>
      <w:r>
        <w:rPr>
          <w:spacing w:val="43"/>
        </w:rPr>
        <w:t xml:space="preserve"> </w:t>
      </w:r>
      <w:r>
        <w:t>en</w:t>
      </w:r>
      <w:r>
        <w:rPr>
          <w:spacing w:val="38"/>
        </w:rPr>
        <w:t xml:space="preserve"> </w:t>
      </w:r>
      <w:r>
        <w:t>sala</w:t>
      </w:r>
      <w:r>
        <w:rPr>
          <w:spacing w:val="51"/>
        </w:rPr>
        <w:t xml:space="preserve"> </w:t>
      </w:r>
      <w:r>
        <w:t>de</w:t>
      </w:r>
      <w:r>
        <w:rPr>
          <w:spacing w:val="26"/>
        </w:rPr>
        <w:t xml:space="preserve"> </w:t>
      </w:r>
      <w:r>
        <w:t>Computación,</w:t>
      </w:r>
      <w:r>
        <w:rPr>
          <w:spacing w:val="45"/>
        </w:rPr>
        <w:t xml:space="preserve"> </w:t>
      </w:r>
      <w:r>
        <w:t>cautelando</w:t>
      </w:r>
      <w:r>
        <w:rPr>
          <w:spacing w:val="42"/>
        </w:rPr>
        <w:t xml:space="preserve"> </w:t>
      </w:r>
      <w:r>
        <w:t>el</w:t>
      </w:r>
      <w:r>
        <w:rPr>
          <w:spacing w:val="38"/>
        </w:rPr>
        <w:t xml:space="preserve"> </w:t>
      </w:r>
      <w:r>
        <w:t>buen</w:t>
      </w:r>
      <w:r>
        <w:rPr>
          <w:spacing w:val="38"/>
        </w:rPr>
        <w:t xml:space="preserve"> </w:t>
      </w:r>
      <w:r>
        <w:t>uso</w:t>
      </w:r>
      <w:r>
        <w:rPr>
          <w:spacing w:val="38"/>
        </w:rPr>
        <w:t xml:space="preserve"> </w:t>
      </w:r>
      <w:r>
        <w:t>de</w:t>
      </w:r>
      <w:r>
        <w:rPr>
          <w:spacing w:val="35"/>
        </w:rPr>
        <w:t xml:space="preserve"> </w:t>
      </w:r>
      <w:r>
        <w:t>Internet</w:t>
      </w:r>
      <w:r>
        <w:rPr>
          <w:spacing w:val="26"/>
        </w:rPr>
        <w:t xml:space="preserve"> </w:t>
      </w:r>
      <w:r>
        <w:t>y</w:t>
      </w:r>
      <w:r>
        <w:rPr>
          <w:spacing w:val="-52"/>
        </w:rPr>
        <w:t xml:space="preserve"> </w:t>
      </w:r>
      <w:r>
        <w:t>respetando</w:t>
      </w:r>
      <w:r>
        <w:rPr>
          <w:spacing w:val="1"/>
        </w:rPr>
        <w:t xml:space="preserve"> </w:t>
      </w:r>
      <w:r>
        <w:t>las</w:t>
      </w:r>
      <w:r>
        <w:rPr>
          <w:spacing w:val="2"/>
        </w:rPr>
        <w:t xml:space="preserve"> </w:t>
      </w:r>
      <w:r>
        <w:t>normas</w:t>
      </w:r>
      <w:r>
        <w:rPr>
          <w:spacing w:val="2"/>
        </w:rPr>
        <w:t xml:space="preserve"> </w:t>
      </w:r>
      <w:r>
        <w:t>de</w:t>
      </w:r>
      <w:r>
        <w:rPr>
          <w:spacing w:val="-2"/>
        </w:rPr>
        <w:t xml:space="preserve"> </w:t>
      </w:r>
      <w:r>
        <w:t>funcionamiento.</w:t>
      </w:r>
    </w:p>
    <w:p w14:paraId="5757E2AE" w14:textId="77777777" w:rsidR="0044025A" w:rsidRDefault="002E6C8A" w:rsidP="005F0F73">
      <w:pPr>
        <w:pStyle w:val="Prrafodelista"/>
        <w:numPr>
          <w:ilvl w:val="0"/>
          <w:numId w:val="23"/>
        </w:numPr>
        <w:tabs>
          <w:tab w:val="left" w:pos="954"/>
          <w:tab w:val="left" w:pos="955"/>
        </w:tabs>
        <w:spacing w:before="61"/>
      </w:pPr>
      <w:r>
        <w:t>Tenga presente</w:t>
      </w:r>
      <w:r>
        <w:rPr>
          <w:spacing w:val="-8"/>
        </w:rPr>
        <w:t xml:space="preserve"> </w:t>
      </w:r>
      <w:r>
        <w:t>que</w:t>
      </w:r>
      <w:r>
        <w:rPr>
          <w:spacing w:val="-5"/>
        </w:rPr>
        <w:t xml:space="preserve"> </w:t>
      </w:r>
      <w:r>
        <w:t>un</w:t>
      </w:r>
      <w:r>
        <w:rPr>
          <w:spacing w:val="-2"/>
        </w:rPr>
        <w:t xml:space="preserve"> </w:t>
      </w:r>
      <w:r>
        <w:t>menor</w:t>
      </w:r>
      <w:r>
        <w:rPr>
          <w:spacing w:val="-8"/>
        </w:rPr>
        <w:t xml:space="preserve"> </w:t>
      </w:r>
      <w:r>
        <w:t>puede</w:t>
      </w:r>
      <w:r>
        <w:rPr>
          <w:spacing w:val="-8"/>
        </w:rPr>
        <w:t xml:space="preserve"> </w:t>
      </w:r>
      <w:r>
        <w:t>ser</w:t>
      </w:r>
      <w:r>
        <w:rPr>
          <w:spacing w:val="3"/>
        </w:rPr>
        <w:t xml:space="preserve"> </w:t>
      </w:r>
      <w:r>
        <w:t>víctima</w:t>
      </w:r>
      <w:r>
        <w:rPr>
          <w:spacing w:val="-8"/>
        </w:rPr>
        <w:t xml:space="preserve"> </w:t>
      </w:r>
      <w:r>
        <w:t>de</w:t>
      </w:r>
      <w:r>
        <w:rPr>
          <w:spacing w:val="-8"/>
        </w:rPr>
        <w:t xml:space="preserve"> </w:t>
      </w:r>
      <w:r>
        <w:t>acoso</w:t>
      </w:r>
      <w:r>
        <w:rPr>
          <w:spacing w:val="-6"/>
        </w:rPr>
        <w:t xml:space="preserve"> </w:t>
      </w:r>
      <w:r>
        <w:t>por</w:t>
      </w:r>
      <w:r>
        <w:rPr>
          <w:spacing w:val="1"/>
        </w:rPr>
        <w:t xml:space="preserve"> </w:t>
      </w:r>
      <w:r>
        <w:t>internet</w:t>
      </w:r>
      <w:r>
        <w:rPr>
          <w:spacing w:val="-1"/>
        </w:rPr>
        <w:t xml:space="preserve"> </w:t>
      </w:r>
      <w:r>
        <w:t>o</w:t>
      </w:r>
      <w:r>
        <w:rPr>
          <w:spacing w:val="-7"/>
        </w:rPr>
        <w:t xml:space="preserve"> </w:t>
      </w:r>
      <w:r>
        <w:t>por</w:t>
      </w:r>
      <w:r>
        <w:rPr>
          <w:spacing w:val="14"/>
        </w:rPr>
        <w:t xml:space="preserve"> </w:t>
      </w:r>
      <w:r>
        <w:t>celular.</w:t>
      </w:r>
    </w:p>
    <w:p w14:paraId="61A0156F" w14:textId="77777777" w:rsidR="0044025A" w:rsidRDefault="002E6C8A">
      <w:pPr>
        <w:pStyle w:val="Ttulo6"/>
        <w:spacing w:before="102"/>
        <w:ind w:left="465"/>
      </w:pPr>
      <w:bookmarkStart w:id="451" w:name="Para_padres_y_apoderados:"/>
      <w:bookmarkEnd w:id="451"/>
      <w:r>
        <w:t>Para</w:t>
      </w:r>
      <w:r>
        <w:rPr>
          <w:spacing w:val="-7"/>
        </w:rPr>
        <w:t xml:space="preserve"> </w:t>
      </w:r>
      <w:r>
        <w:t>padres</w:t>
      </w:r>
      <w:r>
        <w:rPr>
          <w:spacing w:val="-2"/>
        </w:rPr>
        <w:t xml:space="preserve"> </w:t>
      </w:r>
      <w:r>
        <w:t>y</w:t>
      </w:r>
      <w:r>
        <w:rPr>
          <w:spacing w:val="-2"/>
        </w:rPr>
        <w:t xml:space="preserve"> </w:t>
      </w:r>
      <w:r>
        <w:t>apoderados:</w:t>
      </w:r>
    </w:p>
    <w:p w14:paraId="55633690" w14:textId="77777777" w:rsidR="0044025A" w:rsidRDefault="002E6C8A" w:rsidP="005F0F73">
      <w:pPr>
        <w:pStyle w:val="Prrafodelista"/>
        <w:numPr>
          <w:ilvl w:val="0"/>
          <w:numId w:val="22"/>
        </w:numPr>
        <w:tabs>
          <w:tab w:val="left" w:pos="954"/>
          <w:tab w:val="left" w:pos="955"/>
        </w:tabs>
        <w:spacing w:before="26"/>
      </w:pPr>
      <w:r>
        <w:t>Tenga</w:t>
      </w:r>
      <w:r>
        <w:rPr>
          <w:spacing w:val="1"/>
        </w:rPr>
        <w:t xml:space="preserve"> </w:t>
      </w:r>
      <w:r>
        <w:t>presente</w:t>
      </w:r>
      <w:r>
        <w:rPr>
          <w:spacing w:val="-8"/>
        </w:rPr>
        <w:t xml:space="preserve"> </w:t>
      </w:r>
      <w:r>
        <w:t>que</w:t>
      </w:r>
      <w:r>
        <w:rPr>
          <w:spacing w:val="-8"/>
        </w:rPr>
        <w:t xml:space="preserve"> </w:t>
      </w:r>
      <w:r>
        <w:t>un</w:t>
      </w:r>
      <w:r>
        <w:rPr>
          <w:spacing w:val="1"/>
        </w:rPr>
        <w:t xml:space="preserve"> </w:t>
      </w:r>
      <w:r>
        <w:t>menor</w:t>
      </w:r>
      <w:r>
        <w:rPr>
          <w:spacing w:val="-7"/>
        </w:rPr>
        <w:t xml:space="preserve"> </w:t>
      </w:r>
      <w:r>
        <w:t>puede</w:t>
      </w:r>
      <w:r>
        <w:rPr>
          <w:spacing w:val="-9"/>
        </w:rPr>
        <w:t xml:space="preserve"> </w:t>
      </w:r>
      <w:r>
        <w:t>ser</w:t>
      </w:r>
      <w:r>
        <w:rPr>
          <w:spacing w:val="4"/>
        </w:rPr>
        <w:t xml:space="preserve"> </w:t>
      </w:r>
      <w:r>
        <w:t>víctima</w:t>
      </w:r>
      <w:r>
        <w:rPr>
          <w:spacing w:val="-8"/>
        </w:rPr>
        <w:t xml:space="preserve"> </w:t>
      </w:r>
      <w:r>
        <w:t>de</w:t>
      </w:r>
      <w:r>
        <w:rPr>
          <w:spacing w:val="-8"/>
        </w:rPr>
        <w:t xml:space="preserve"> </w:t>
      </w:r>
      <w:r>
        <w:t>acoso</w:t>
      </w:r>
      <w:r>
        <w:rPr>
          <w:spacing w:val="-6"/>
        </w:rPr>
        <w:t xml:space="preserve"> </w:t>
      </w:r>
      <w:r>
        <w:t>por</w:t>
      </w:r>
      <w:r>
        <w:rPr>
          <w:spacing w:val="1"/>
        </w:rPr>
        <w:t xml:space="preserve"> </w:t>
      </w:r>
      <w:r>
        <w:t>internet o</w:t>
      </w:r>
      <w:r>
        <w:rPr>
          <w:spacing w:val="-7"/>
        </w:rPr>
        <w:t xml:space="preserve"> </w:t>
      </w:r>
      <w:r>
        <w:t>por</w:t>
      </w:r>
      <w:r>
        <w:rPr>
          <w:spacing w:val="15"/>
        </w:rPr>
        <w:t xml:space="preserve"> </w:t>
      </w:r>
      <w:r>
        <w:t>celular.</w:t>
      </w:r>
    </w:p>
    <w:p w14:paraId="5A311A16" w14:textId="77777777" w:rsidR="0044025A" w:rsidRDefault="002E6C8A" w:rsidP="005F0F73">
      <w:pPr>
        <w:pStyle w:val="Prrafodelista"/>
        <w:numPr>
          <w:ilvl w:val="0"/>
          <w:numId w:val="22"/>
        </w:numPr>
        <w:tabs>
          <w:tab w:val="left" w:pos="954"/>
          <w:tab w:val="left" w:pos="955"/>
        </w:tabs>
        <w:spacing w:before="95" w:line="237" w:lineRule="auto"/>
        <w:ind w:right="483"/>
      </w:pPr>
      <w:r>
        <w:t>Ponga</w:t>
      </w:r>
      <w:r>
        <w:rPr>
          <w:spacing w:val="11"/>
        </w:rPr>
        <w:t xml:space="preserve"> </w:t>
      </w:r>
      <w:r>
        <w:t>atención</w:t>
      </w:r>
      <w:r>
        <w:rPr>
          <w:spacing w:val="5"/>
        </w:rPr>
        <w:t xml:space="preserve"> </w:t>
      </w:r>
      <w:r>
        <w:t>si</w:t>
      </w:r>
      <w:r>
        <w:rPr>
          <w:spacing w:val="10"/>
        </w:rPr>
        <w:t xml:space="preserve"> </w:t>
      </w:r>
      <w:r>
        <w:t>el</w:t>
      </w:r>
      <w:r>
        <w:rPr>
          <w:spacing w:val="6"/>
        </w:rPr>
        <w:t xml:space="preserve"> </w:t>
      </w:r>
      <w:r>
        <w:t>joven</w:t>
      </w:r>
      <w:r>
        <w:rPr>
          <w:spacing w:val="7"/>
        </w:rPr>
        <w:t xml:space="preserve"> </w:t>
      </w:r>
      <w:r>
        <w:t>se</w:t>
      </w:r>
      <w:r>
        <w:rPr>
          <w:spacing w:val="8"/>
        </w:rPr>
        <w:t xml:space="preserve"> </w:t>
      </w:r>
      <w:r>
        <w:t>nota</w:t>
      </w:r>
      <w:r>
        <w:rPr>
          <w:spacing w:val="11"/>
        </w:rPr>
        <w:t xml:space="preserve"> </w:t>
      </w:r>
      <w:r>
        <w:t>triste</w:t>
      </w:r>
      <w:r>
        <w:rPr>
          <w:spacing w:val="3"/>
        </w:rPr>
        <w:t xml:space="preserve"> </w:t>
      </w:r>
      <w:r>
        <w:t>después</w:t>
      </w:r>
      <w:r>
        <w:rPr>
          <w:spacing w:val="9"/>
        </w:rPr>
        <w:t xml:space="preserve"> </w:t>
      </w:r>
      <w:r>
        <w:t>de</w:t>
      </w:r>
      <w:r>
        <w:rPr>
          <w:spacing w:val="3"/>
        </w:rPr>
        <w:t xml:space="preserve"> </w:t>
      </w:r>
      <w:r>
        <w:t>usar</w:t>
      </w:r>
      <w:r>
        <w:rPr>
          <w:spacing w:val="8"/>
        </w:rPr>
        <w:t xml:space="preserve"> </w:t>
      </w:r>
      <w:r>
        <w:t>internet,</w:t>
      </w:r>
      <w:r>
        <w:rPr>
          <w:spacing w:val="16"/>
        </w:rPr>
        <w:t xml:space="preserve"> </w:t>
      </w:r>
      <w:r>
        <w:t>si</w:t>
      </w:r>
      <w:r>
        <w:rPr>
          <w:spacing w:val="10"/>
        </w:rPr>
        <w:t xml:space="preserve"> </w:t>
      </w:r>
      <w:r>
        <w:t>demuestra</w:t>
      </w:r>
      <w:r>
        <w:rPr>
          <w:spacing w:val="14"/>
        </w:rPr>
        <w:t xml:space="preserve"> </w:t>
      </w:r>
      <w:r>
        <w:t>un</w:t>
      </w:r>
      <w:r>
        <w:rPr>
          <w:spacing w:val="5"/>
        </w:rPr>
        <w:t xml:space="preserve"> </w:t>
      </w:r>
      <w:r>
        <w:t>comportamiento</w:t>
      </w:r>
      <w:r>
        <w:rPr>
          <w:spacing w:val="8"/>
        </w:rPr>
        <w:t xml:space="preserve"> </w:t>
      </w:r>
      <w:r>
        <w:t>extraño</w:t>
      </w:r>
      <w:r>
        <w:rPr>
          <w:spacing w:val="-52"/>
        </w:rPr>
        <w:t xml:space="preserve"> </w:t>
      </w:r>
      <w:r>
        <w:t>con</w:t>
      </w:r>
      <w:r>
        <w:rPr>
          <w:spacing w:val="-8"/>
        </w:rPr>
        <w:t xml:space="preserve"> </w:t>
      </w:r>
      <w:r>
        <w:t>sus</w:t>
      </w:r>
      <w:r>
        <w:rPr>
          <w:spacing w:val="2"/>
        </w:rPr>
        <w:t xml:space="preserve"> </w:t>
      </w:r>
      <w:r>
        <w:t>amigos</w:t>
      </w:r>
      <w:r>
        <w:rPr>
          <w:spacing w:val="1"/>
        </w:rPr>
        <w:t xml:space="preserve"> </w:t>
      </w:r>
      <w:r>
        <w:t>o</w:t>
      </w:r>
      <w:r>
        <w:rPr>
          <w:spacing w:val="-6"/>
        </w:rPr>
        <w:t xml:space="preserve"> </w:t>
      </w:r>
      <w:r>
        <w:t>si</w:t>
      </w:r>
      <w:r>
        <w:rPr>
          <w:spacing w:val="2"/>
        </w:rPr>
        <w:t xml:space="preserve"> </w:t>
      </w:r>
      <w:r>
        <w:t>el</w:t>
      </w:r>
      <w:r>
        <w:rPr>
          <w:spacing w:val="-7"/>
        </w:rPr>
        <w:t xml:space="preserve"> </w:t>
      </w:r>
      <w:r>
        <w:t>niño(a)</w:t>
      </w:r>
      <w:r>
        <w:rPr>
          <w:spacing w:val="1"/>
        </w:rPr>
        <w:t xml:space="preserve"> </w:t>
      </w:r>
      <w:r>
        <w:t>no</w:t>
      </w:r>
      <w:r>
        <w:rPr>
          <w:spacing w:val="-8"/>
        </w:rPr>
        <w:t xml:space="preserve"> </w:t>
      </w:r>
      <w:r>
        <w:t>quiere</w:t>
      </w:r>
      <w:r>
        <w:rPr>
          <w:spacing w:val="-10"/>
        </w:rPr>
        <w:t xml:space="preserve"> </w:t>
      </w:r>
      <w:r>
        <w:t>hablar</w:t>
      </w:r>
      <w:r>
        <w:rPr>
          <w:spacing w:val="6"/>
        </w:rPr>
        <w:t xml:space="preserve"> </w:t>
      </w:r>
      <w:r>
        <w:t>o</w:t>
      </w:r>
      <w:r>
        <w:rPr>
          <w:spacing w:val="-13"/>
        </w:rPr>
        <w:t xml:space="preserve"> </w:t>
      </w:r>
      <w:r>
        <w:t>referirse</w:t>
      </w:r>
      <w:r>
        <w:rPr>
          <w:spacing w:val="-9"/>
        </w:rPr>
        <w:t xml:space="preserve"> </w:t>
      </w:r>
      <w:r>
        <w:t>a</w:t>
      </w:r>
      <w:r>
        <w:rPr>
          <w:spacing w:val="10"/>
        </w:rPr>
        <w:t xml:space="preserve"> </w:t>
      </w:r>
      <w:r>
        <w:t>lo</w:t>
      </w:r>
      <w:r>
        <w:rPr>
          <w:spacing w:val="-8"/>
        </w:rPr>
        <w:t xml:space="preserve"> </w:t>
      </w:r>
      <w:r>
        <w:t>que</w:t>
      </w:r>
      <w:r>
        <w:rPr>
          <w:spacing w:val="-5"/>
        </w:rPr>
        <w:t xml:space="preserve"> </w:t>
      </w:r>
      <w:r>
        <w:t>hace</w:t>
      </w:r>
      <w:r>
        <w:rPr>
          <w:spacing w:val="-9"/>
        </w:rPr>
        <w:t xml:space="preserve"> </w:t>
      </w:r>
      <w:r>
        <w:t>cuando</w:t>
      </w:r>
      <w:r>
        <w:rPr>
          <w:spacing w:val="-3"/>
        </w:rPr>
        <w:t xml:space="preserve"> </w:t>
      </w:r>
      <w:r>
        <w:t>está</w:t>
      </w:r>
      <w:r>
        <w:rPr>
          <w:spacing w:val="-5"/>
        </w:rPr>
        <w:t xml:space="preserve"> </w:t>
      </w:r>
      <w:r>
        <w:t>conectado.</w:t>
      </w:r>
    </w:p>
    <w:p w14:paraId="28C2ADC9" w14:textId="77777777" w:rsidR="0044025A" w:rsidRDefault="002E6C8A" w:rsidP="005F0F73">
      <w:pPr>
        <w:pStyle w:val="Prrafodelista"/>
        <w:numPr>
          <w:ilvl w:val="0"/>
          <w:numId w:val="22"/>
        </w:numPr>
        <w:tabs>
          <w:tab w:val="left" w:pos="954"/>
          <w:tab w:val="left" w:pos="955"/>
        </w:tabs>
        <w:spacing w:before="44"/>
      </w:pPr>
      <w:r>
        <w:t>Escuche</w:t>
      </w:r>
      <w:r>
        <w:rPr>
          <w:spacing w:val="-7"/>
        </w:rPr>
        <w:t xml:space="preserve"> </w:t>
      </w:r>
      <w:r>
        <w:t>con</w:t>
      </w:r>
      <w:r>
        <w:rPr>
          <w:spacing w:val="-5"/>
        </w:rPr>
        <w:t xml:space="preserve"> </w:t>
      </w:r>
      <w:r>
        <w:t>atención</w:t>
      </w:r>
      <w:r>
        <w:rPr>
          <w:spacing w:val="-5"/>
        </w:rPr>
        <w:t xml:space="preserve"> </w:t>
      </w:r>
      <w:r>
        <w:t>cuando</w:t>
      </w:r>
      <w:r>
        <w:rPr>
          <w:spacing w:val="-6"/>
        </w:rPr>
        <w:t xml:space="preserve"> </w:t>
      </w:r>
      <w:r>
        <w:t>su hijo(a)</w:t>
      </w:r>
      <w:r>
        <w:rPr>
          <w:spacing w:val="-2"/>
        </w:rPr>
        <w:t xml:space="preserve"> </w:t>
      </w:r>
      <w:r>
        <w:t>le</w:t>
      </w:r>
      <w:r>
        <w:rPr>
          <w:spacing w:val="-7"/>
        </w:rPr>
        <w:t xml:space="preserve"> </w:t>
      </w:r>
      <w:r>
        <w:t>cuenta</w:t>
      </w:r>
      <w:r>
        <w:rPr>
          <w:spacing w:val="3"/>
        </w:rPr>
        <w:t xml:space="preserve"> </w:t>
      </w:r>
      <w:r>
        <w:t>sobre</w:t>
      </w:r>
      <w:r>
        <w:rPr>
          <w:spacing w:val="-2"/>
        </w:rPr>
        <w:t xml:space="preserve"> </w:t>
      </w:r>
      <w:r>
        <w:t>internet</w:t>
      </w:r>
      <w:r>
        <w:rPr>
          <w:spacing w:val="5"/>
        </w:rPr>
        <w:t xml:space="preserve"> </w:t>
      </w:r>
      <w:r>
        <w:t>o</w:t>
      </w:r>
      <w:r>
        <w:rPr>
          <w:spacing w:val="-5"/>
        </w:rPr>
        <w:t xml:space="preserve"> </w:t>
      </w:r>
      <w:r>
        <w:t>sus</w:t>
      </w:r>
      <w:r>
        <w:rPr>
          <w:spacing w:val="1"/>
        </w:rPr>
        <w:t xml:space="preserve"> </w:t>
      </w:r>
      <w:r>
        <w:t>comunicaciones por</w:t>
      </w:r>
      <w:r>
        <w:rPr>
          <w:spacing w:val="-6"/>
        </w:rPr>
        <w:t xml:space="preserve"> </w:t>
      </w:r>
      <w:r>
        <w:t>celular.</w:t>
      </w:r>
    </w:p>
    <w:p w14:paraId="4F91D228" w14:textId="77777777" w:rsidR="0044025A" w:rsidRDefault="002E6C8A" w:rsidP="005F0F73">
      <w:pPr>
        <w:pStyle w:val="Prrafodelista"/>
        <w:numPr>
          <w:ilvl w:val="0"/>
          <w:numId w:val="22"/>
        </w:numPr>
        <w:tabs>
          <w:tab w:val="left" w:pos="955"/>
        </w:tabs>
        <w:spacing w:before="102" w:line="278" w:lineRule="auto"/>
        <w:ind w:right="486"/>
      </w:pPr>
      <w:r>
        <w:t>Conozca y haga uso de las</w:t>
      </w:r>
      <w:r>
        <w:rPr>
          <w:spacing w:val="55"/>
        </w:rPr>
        <w:t xml:space="preserve"> </w:t>
      </w:r>
      <w:r>
        <w:t>herramientas y dispositivos de seguridad que ofrecen los proveedores de</w:t>
      </w:r>
      <w:r>
        <w:rPr>
          <w:spacing w:val="1"/>
        </w:rPr>
        <w:t xml:space="preserve"> </w:t>
      </w:r>
      <w:r>
        <w:t>internet.</w:t>
      </w:r>
    </w:p>
    <w:p w14:paraId="28383614" w14:textId="77777777" w:rsidR="0044025A" w:rsidRDefault="002E6C8A" w:rsidP="005F0F73">
      <w:pPr>
        <w:pStyle w:val="Prrafodelista"/>
        <w:numPr>
          <w:ilvl w:val="0"/>
          <w:numId w:val="22"/>
        </w:numPr>
        <w:tabs>
          <w:tab w:val="left" w:pos="955"/>
        </w:tabs>
        <w:spacing w:before="37" w:line="278" w:lineRule="auto"/>
        <w:ind w:right="480"/>
      </w:pPr>
      <w:r>
        <w:t>Para enfrentar estos riesgos, la comunicación y la confianza con sus hijos serán siempre el camino más</w:t>
      </w:r>
      <w:r>
        <w:rPr>
          <w:spacing w:val="1"/>
        </w:rPr>
        <w:t xml:space="preserve"> </w:t>
      </w:r>
      <w:r>
        <w:t>efectivo. Involúcrese en su mundo y aprenda a manejar las nuevas tecnologías. Le ayudará a saber qué</w:t>
      </w:r>
      <w:r>
        <w:rPr>
          <w:spacing w:val="1"/>
        </w:rPr>
        <w:t xml:space="preserve"> </w:t>
      </w:r>
      <w:r>
        <w:t>hacen</w:t>
      </w:r>
      <w:r>
        <w:rPr>
          <w:spacing w:val="-4"/>
        </w:rPr>
        <w:t xml:space="preserve"> </w:t>
      </w:r>
      <w:r>
        <w:t>sus</w:t>
      </w:r>
      <w:r>
        <w:rPr>
          <w:spacing w:val="2"/>
        </w:rPr>
        <w:t xml:space="preserve"> </w:t>
      </w:r>
      <w:r>
        <w:t>hijos</w:t>
      </w:r>
      <w:r>
        <w:rPr>
          <w:spacing w:val="1"/>
        </w:rPr>
        <w:t xml:space="preserve"> </w:t>
      </w:r>
      <w:r>
        <w:t>cuando</w:t>
      </w:r>
      <w:r>
        <w:rPr>
          <w:spacing w:val="1"/>
        </w:rPr>
        <w:t xml:space="preserve"> </w:t>
      </w:r>
      <w:r>
        <w:t>están</w:t>
      </w:r>
      <w:r>
        <w:rPr>
          <w:spacing w:val="-4"/>
        </w:rPr>
        <w:t xml:space="preserve"> </w:t>
      </w:r>
      <w:r>
        <w:t>conectados</w:t>
      </w:r>
      <w:r>
        <w:rPr>
          <w:spacing w:val="1"/>
        </w:rPr>
        <w:t xml:space="preserve"> </w:t>
      </w:r>
      <w:r>
        <w:t>y</w:t>
      </w:r>
      <w:r>
        <w:rPr>
          <w:spacing w:val="-4"/>
        </w:rPr>
        <w:t xml:space="preserve"> </w:t>
      </w:r>
      <w:r>
        <w:t>los</w:t>
      </w:r>
      <w:r>
        <w:rPr>
          <w:spacing w:val="1"/>
        </w:rPr>
        <w:t xml:space="preserve"> </w:t>
      </w:r>
      <w:r>
        <w:t>posibles</w:t>
      </w:r>
      <w:r>
        <w:rPr>
          <w:spacing w:val="1"/>
        </w:rPr>
        <w:t xml:space="preserve"> </w:t>
      </w:r>
      <w:r>
        <w:t>riesgos</w:t>
      </w:r>
      <w:r>
        <w:rPr>
          <w:spacing w:val="1"/>
        </w:rPr>
        <w:t xml:space="preserve"> </w:t>
      </w:r>
      <w:r>
        <w:t>a</w:t>
      </w:r>
      <w:r>
        <w:rPr>
          <w:spacing w:val="11"/>
        </w:rPr>
        <w:t xml:space="preserve"> </w:t>
      </w:r>
      <w:r>
        <w:t>los</w:t>
      </w:r>
      <w:r>
        <w:rPr>
          <w:spacing w:val="-7"/>
        </w:rPr>
        <w:t xml:space="preserve"> </w:t>
      </w:r>
      <w:r>
        <w:t>que</w:t>
      </w:r>
      <w:r>
        <w:rPr>
          <w:spacing w:val="-5"/>
        </w:rPr>
        <w:t xml:space="preserve"> </w:t>
      </w:r>
      <w:r>
        <w:t>se</w:t>
      </w:r>
      <w:r>
        <w:rPr>
          <w:spacing w:val="-10"/>
        </w:rPr>
        <w:t xml:space="preserve"> </w:t>
      </w:r>
      <w:r>
        <w:t>enfrentan.</w:t>
      </w:r>
    </w:p>
    <w:p w14:paraId="0F7F662D" w14:textId="77777777" w:rsidR="0044025A" w:rsidRDefault="002E6C8A" w:rsidP="005F0F73">
      <w:pPr>
        <w:pStyle w:val="Prrafodelista"/>
        <w:numPr>
          <w:ilvl w:val="0"/>
          <w:numId w:val="22"/>
        </w:numPr>
        <w:tabs>
          <w:tab w:val="left" w:pos="955"/>
        </w:tabs>
        <w:spacing w:before="51" w:line="276" w:lineRule="auto"/>
        <w:ind w:right="483"/>
      </w:pPr>
      <w:r>
        <w:t>Recomiende a sus hijos ignorar el spam (correo no deseado) y no abrir archivos que procedan de personas</w:t>
      </w:r>
      <w:r>
        <w:rPr>
          <w:spacing w:val="1"/>
        </w:rPr>
        <w:t xml:space="preserve"> </w:t>
      </w:r>
      <w:r>
        <w:t>que no conozca personalmente o no sean de su confianza. Explíqueles que existen programas capaces de</w:t>
      </w:r>
      <w:r>
        <w:rPr>
          <w:spacing w:val="1"/>
        </w:rPr>
        <w:t xml:space="preserve"> </w:t>
      </w:r>
      <w:r>
        <w:t>descifrar las claves de acceso del correo electrónico y que basta</w:t>
      </w:r>
      <w:r>
        <w:rPr>
          <w:spacing w:val="55"/>
        </w:rPr>
        <w:t xml:space="preserve"> </w:t>
      </w:r>
      <w:r>
        <w:t>con entrar en conversación vía Chat</w:t>
      </w:r>
      <w:r>
        <w:rPr>
          <w:spacing w:val="1"/>
        </w:rPr>
        <w:t xml:space="preserve"> </w:t>
      </w:r>
      <w:r>
        <w:t>privado</w:t>
      </w:r>
      <w:r>
        <w:rPr>
          <w:spacing w:val="-4"/>
        </w:rPr>
        <w:t xml:space="preserve"> </w:t>
      </w:r>
      <w:r>
        <w:t>o</w:t>
      </w:r>
      <w:r>
        <w:rPr>
          <w:spacing w:val="-3"/>
        </w:rPr>
        <w:t xml:space="preserve"> </w:t>
      </w:r>
      <w:r>
        <w:t>correo</w:t>
      </w:r>
      <w:r>
        <w:rPr>
          <w:spacing w:val="-3"/>
        </w:rPr>
        <w:t xml:space="preserve"> </w:t>
      </w:r>
      <w:r>
        <w:t>para</w:t>
      </w:r>
      <w:r>
        <w:rPr>
          <w:spacing w:val="5"/>
        </w:rPr>
        <w:t xml:space="preserve"> </w:t>
      </w:r>
      <w:r>
        <w:t>que</w:t>
      </w:r>
      <w:r>
        <w:rPr>
          <w:spacing w:val="-1"/>
        </w:rPr>
        <w:t xml:space="preserve"> </w:t>
      </w:r>
      <w:r>
        <w:t>esos</w:t>
      </w:r>
      <w:r>
        <w:rPr>
          <w:spacing w:val="2"/>
        </w:rPr>
        <w:t xml:space="preserve"> </w:t>
      </w:r>
      <w:r>
        <w:t>programas</w:t>
      </w:r>
      <w:r>
        <w:rPr>
          <w:spacing w:val="7"/>
        </w:rPr>
        <w:t xml:space="preserve"> </w:t>
      </w:r>
      <w:r>
        <w:t>actúen.</w:t>
      </w:r>
    </w:p>
    <w:p w14:paraId="257F75B6" w14:textId="77777777" w:rsidR="0044025A" w:rsidRDefault="002E6C8A" w:rsidP="005F0F73">
      <w:pPr>
        <w:pStyle w:val="Prrafodelista"/>
        <w:numPr>
          <w:ilvl w:val="0"/>
          <w:numId w:val="22"/>
        </w:numPr>
        <w:tabs>
          <w:tab w:val="left" w:pos="955"/>
        </w:tabs>
        <w:spacing w:before="3" w:line="276" w:lineRule="auto"/>
        <w:ind w:right="482"/>
      </w:pPr>
      <w:r>
        <w:t>De preferencia,</w:t>
      </w:r>
      <w:r>
        <w:rPr>
          <w:spacing w:val="1"/>
        </w:rPr>
        <w:t xml:space="preserve"> </w:t>
      </w:r>
      <w:r>
        <w:t>sitúe el computador</w:t>
      </w:r>
      <w:r>
        <w:rPr>
          <w:spacing w:val="1"/>
        </w:rPr>
        <w:t xml:space="preserve"> </w:t>
      </w:r>
      <w:r>
        <w:t>de la</w:t>
      </w:r>
      <w:r>
        <w:rPr>
          <w:spacing w:val="1"/>
        </w:rPr>
        <w:t xml:space="preserve"> </w:t>
      </w:r>
      <w:r>
        <w:t>casa en</w:t>
      </w:r>
      <w:r>
        <w:rPr>
          <w:spacing w:val="1"/>
        </w:rPr>
        <w:t xml:space="preserve"> </w:t>
      </w:r>
      <w:r>
        <w:t>una</w:t>
      </w:r>
      <w:r>
        <w:rPr>
          <w:spacing w:val="1"/>
        </w:rPr>
        <w:t xml:space="preserve"> </w:t>
      </w:r>
      <w:r>
        <w:t>habitación</w:t>
      </w:r>
      <w:r>
        <w:rPr>
          <w:spacing w:val="1"/>
        </w:rPr>
        <w:t xml:space="preserve"> </w:t>
      </w:r>
      <w:r>
        <w:t>de uso común,</w:t>
      </w:r>
      <w:r>
        <w:rPr>
          <w:spacing w:val="1"/>
        </w:rPr>
        <w:t xml:space="preserve"> </w:t>
      </w:r>
      <w:r>
        <w:t>donde pueda</w:t>
      </w:r>
      <w:r>
        <w:rPr>
          <w:spacing w:val="1"/>
        </w:rPr>
        <w:t xml:space="preserve"> </w:t>
      </w:r>
      <w:r>
        <w:t>tener</w:t>
      </w:r>
      <w:r>
        <w:rPr>
          <w:spacing w:val="1"/>
        </w:rPr>
        <w:t xml:space="preserve"> </w:t>
      </w:r>
      <w:r>
        <w:t>conocimiento de los sitios que visitan sus hijos. Evite instalarlo en el dormitorio de sus hijos menores, ya</w:t>
      </w:r>
      <w:r>
        <w:rPr>
          <w:spacing w:val="1"/>
        </w:rPr>
        <w:t xml:space="preserve"> </w:t>
      </w:r>
      <w:r>
        <w:t>que</w:t>
      </w:r>
      <w:r>
        <w:rPr>
          <w:spacing w:val="-6"/>
        </w:rPr>
        <w:t xml:space="preserve"> </w:t>
      </w:r>
      <w:r>
        <w:t>allí</w:t>
      </w:r>
      <w:r>
        <w:rPr>
          <w:spacing w:val="4"/>
        </w:rPr>
        <w:t xml:space="preserve"> </w:t>
      </w:r>
      <w:r>
        <w:t>es</w:t>
      </w:r>
      <w:r>
        <w:rPr>
          <w:spacing w:val="-2"/>
        </w:rPr>
        <w:t xml:space="preserve"> </w:t>
      </w:r>
      <w:r>
        <w:t>difícil</w:t>
      </w:r>
      <w:r>
        <w:rPr>
          <w:spacing w:val="4"/>
        </w:rPr>
        <w:t xml:space="preserve"> </w:t>
      </w:r>
      <w:r>
        <w:t>supervisarlos.</w:t>
      </w:r>
    </w:p>
    <w:p w14:paraId="25D384C9" w14:textId="77777777" w:rsidR="0044025A" w:rsidRDefault="002E6C8A" w:rsidP="005F0F73">
      <w:pPr>
        <w:pStyle w:val="Prrafodelista"/>
        <w:numPr>
          <w:ilvl w:val="0"/>
          <w:numId w:val="22"/>
        </w:numPr>
        <w:tabs>
          <w:tab w:val="left" w:pos="955"/>
        </w:tabs>
        <w:spacing w:before="50"/>
      </w:pPr>
      <w:r>
        <w:rPr>
          <w:spacing w:val="-1"/>
        </w:rPr>
        <w:t>No</w:t>
      </w:r>
      <w:r>
        <w:rPr>
          <w:spacing w:val="-3"/>
        </w:rPr>
        <w:t xml:space="preserve"> </w:t>
      </w:r>
      <w:r>
        <w:rPr>
          <w:spacing w:val="-1"/>
        </w:rPr>
        <w:t>instale</w:t>
      </w:r>
      <w:r>
        <w:rPr>
          <w:spacing w:val="-5"/>
        </w:rPr>
        <w:t xml:space="preserve"> </w:t>
      </w:r>
      <w:r>
        <w:rPr>
          <w:spacing w:val="-1"/>
        </w:rPr>
        <w:t>una</w:t>
      </w:r>
      <w:r>
        <w:rPr>
          <w:spacing w:val="5"/>
        </w:rPr>
        <w:t xml:space="preserve"> </w:t>
      </w:r>
      <w:r>
        <w:rPr>
          <w:spacing w:val="-1"/>
        </w:rPr>
        <w:t>webcam en</w:t>
      </w:r>
      <w:r>
        <w:rPr>
          <w:spacing w:val="-3"/>
        </w:rPr>
        <w:t xml:space="preserve"> </w:t>
      </w:r>
      <w:r>
        <w:rPr>
          <w:spacing w:val="-1"/>
        </w:rPr>
        <w:t>el</w:t>
      </w:r>
      <w:r>
        <w:rPr>
          <w:spacing w:val="-2"/>
        </w:rPr>
        <w:t xml:space="preserve"> </w:t>
      </w:r>
      <w:r>
        <w:rPr>
          <w:spacing w:val="-1"/>
        </w:rPr>
        <w:t>computador</w:t>
      </w:r>
      <w:r>
        <w:rPr>
          <w:spacing w:val="6"/>
        </w:rPr>
        <w:t xml:space="preserve"> </w:t>
      </w:r>
      <w:r>
        <w:rPr>
          <w:spacing w:val="-1"/>
        </w:rPr>
        <w:t>a</w:t>
      </w:r>
      <w:r>
        <w:rPr>
          <w:spacing w:val="5"/>
        </w:rPr>
        <w:t xml:space="preserve"> </w:t>
      </w:r>
      <w:r>
        <w:rPr>
          <w:spacing w:val="-1"/>
        </w:rPr>
        <w:t>libre</w:t>
      </w:r>
      <w:r>
        <w:rPr>
          <w:spacing w:val="-5"/>
        </w:rPr>
        <w:t xml:space="preserve"> </w:t>
      </w:r>
      <w:r>
        <w:t>disposición</w:t>
      </w:r>
      <w:r>
        <w:rPr>
          <w:spacing w:val="-3"/>
        </w:rPr>
        <w:t xml:space="preserve"> </w:t>
      </w:r>
      <w:r>
        <w:t>de</w:t>
      </w:r>
      <w:r>
        <w:rPr>
          <w:spacing w:val="-4"/>
        </w:rPr>
        <w:t xml:space="preserve"> </w:t>
      </w:r>
      <w:r>
        <w:t>sus</w:t>
      </w:r>
      <w:r>
        <w:rPr>
          <w:spacing w:val="3"/>
        </w:rPr>
        <w:t xml:space="preserve"> </w:t>
      </w:r>
      <w:r>
        <w:t>hijos</w:t>
      </w:r>
      <w:r>
        <w:rPr>
          <w:spacing w:val="7"/>
        </w:rPr>
        <w:t xml:space="preserve"> </w:t>
      </w:r>
      <w:r>
        <w:t>menores</w:t>
      </w:r>
      <w:r>
        <w:rPr>
          <w:spacing w:val="3"/>
        </w:rPr>
        <w:t xml:space="preserve"> </w:t>
      </w:r>
      <w:r>
        <w:t>de</w:t>
      </w:r>
      <w:r>
        <w:rPr>
          <w:spacing w:val="-19"/>
        </w:rPr>
        <w:t xml:space="preserve"> </w:t>
      </w:r>
      <w:r>
        <w:t>edad.</w:t>
      </w:r>
    </w:p>
    <w:p w14:paraId="3E99D94D" w14:textId="77777777" w:rsidR="0044025A" w:rsidRDefault="002E6C8A" w:rsidP="005F0F73">
      <w:pPr>
        <w:pStyle w:val="Prrafodelista"/>
        <w:numPr>
          <w:ilvl w:val="0"/>
          <w:numId w:val="22"/>
        </w:numPr>
        <w:tabs>
          <w:tab w:val="left" w:pos="955"/>
        </w:tabs>
        <w:spacing w:before="92"/>
      </w:pPr>
      <w:r>
        <w:t>Pregunte</w:t>
      </w:r>
      <w:r>
        <w:rPr>
          <w:spacing w:val="-9"/>
        </w:rPr>
        <w:t xml:space="preserve"> </w:t>
      </w:r>
      <w:r>
        <w:t>a</w:t>
      </w:r>
      <w:r>
        <w:rPr>
          <w:spacing w:val="2"/>
        </w:rPr>
        <w:t xml:space="preserve"> </w:t>
      </w:r>
      <w:r>
        <w:t>sus</w:t>
      </w:r>
      <w:r>
        <w:rPr>
          <w:spacing w:val="-3"/>
        </w:rPr>
        <w:t xml:space="preserve"> </w:t>
      </w:r>
      <w:r>
        <w:t>hijos</w:t>
      </w:r>
      <w:r>
        <w:rPr>
          <w:spacing w:val="-6"/>
        </w:rPr>
        <w:t xml:space="preserve"> </w:t>
      </w:r>
      <w:r>
        <w:t>qué</w:t>
      </w:r>
      <w:r>
        <w:rPr>
          <w:spacing w:val="-8"/>
        </w:rPr>
        <w:t xml:space="preserve"> </w:t>
      </w:r>
      <w:r>
        <w:t>páginas</w:t>
      </w:r>
      <w:r>
        <w:rPr>
          <w:spacing w:val="-1"/>
        </w:rPr>
        <w:t xml:space="preserve"> </w:t>
      </w:r>
      <w:r>
        <w:t>visitan, con</w:t>
      </w:r>
      <w:r>
        <w:rPr>
          <w:spacing w:val="-1"/>
        </w:rPr>
        <w:t xml:space="preserve"> </w:t>
      </w:r>
      <w:r>
        <w:t>quién</w:t>
      </w:r>
      <w:r>
        <w:rPr>
          <w:spacing w:val="-1"/>
        </w:rPr>
        <w:t xml:space="preserve"> </w:t>
      </w:r>
      <w:r>
        <w:t>hablan</w:t>
      </w:r>
      <w:r>
        <w:rPr>
          <w:spacing w:val="-7"/>
        </w:rPr>
        <w:t xml:space="preserve"> </w:t>
      </w:r>
      <w:r>
        <w:t>y</w:t>
      </w:r>
      <w:r>
        <w:rPr>
          <w:spacing w:val="-6"/>
        </w:rPr>
        <w:t xml:space="preserve"> </w:t>
      </w:r>
      <w:r>
        <w:t>sobre</w:t>
      </w:r>
      <w:r>
        <w:rPr>
          <w:spacing w:val="-3"/>
        </w:rPr>
        <w:t xml:space="preserve"> </w:t>
      </w:r>
      <w:r>
        <w:t>qué.</w:t>
      </w:r>
    </w:p>
    <w:p w14:paraId="2F324759" w14:textId="77777777" w:rsidR="0044025A" w:rsidRDefault="002E6C8A" w:rsidP="005F0F73">
      <w:pPr>
        <w:pStyle w:val="Prrafodelista"/>
        <w:numPr>
          <w:ilvl w:val="0"/>
          <w:numId w:val="22"/>
        </w:numPr>
        <w:tabs>
          <w:tab w:val="left" w:pos="955"/>
        </w:tabs>
        <w:spacing w:before="88" w:line="278" w:lineRule="auto"/>
        <w:ind w:right="495"/>
      </w:pPr>
      <w:r>
        <w:t>Hábleles</w:t>
      </w:r>
      <w:r>
        <w:rPr>
          <w:spacing w:val="1"/>
        </w:rPr>
        <w:t xml:space="preserve"> </w:t>
      </w:r>
      <w:r>
        <w:t>de los</w:t>
      </w:r>
      <w:r>
        <w:rPr>
          <w:spacing w:val="1"/>
        </w:rPr>
        <w:t xml:space="preserve"> </w:t>
      </w:r>
      <w:r>
        <w:t>riesgos</w:t>
      </w:r>
      <w:r>
        <w:rPr>
          <w:spacing w:val="1"/>
        </w:rPr>
        <w:t xml:space="preserve"> </w:t>
      </w:r>
      <w:r>
        <w:t>de Internet.</w:t>
      </w:r>
      <w:r>
        <w:rPr>
          <w:spacing w:val="1"/>
        </w:rPr>
        <w:t xml:space="preserve"> </w:t>
      </w:r>
      <w:r>
        <w:t>Que sea</w:t>
      </w:r>
      <w:r>
        <w:rPr>
          <w:spacing w:val="1"/>
        </w:rPr>
        <w:t xml:space="preserve"> </w:t>
      </w:r>
      <w:r>
        <w:t>un mundo virtual no quiere decir</w:t>
      </w:r>
      <w:r>
        <w:rPr>
          <w:spacing w:val="1"/>
        </w:rPr>
        <w:t xml:space="preserve"> </w:t>
      </w:r>
      <w:r>
        <w:t>que no pueda</w:t>
      </w:r>
      <w:r>
        <w:rPr>
          <w:spacing w:val="1"/>
        </w:rPr>
        <w:t xml:space="preserve"> </w:t>
      </w:r>
      <w:r>
        <w:t>acabar</w:t>
      </w:r>
      <w:r>
        <w:rPr>
          <w:spacing w:val="1"/>
        </w:rPr>
        <w:t xml:space="preserve"> </w:t>
      </w:r>
      <w:r>
        <w:t>afectándoles.</w:t>
      </w:r>
      <w:r>
        <w:rPr>
          <w:spacing w:val="4"/>
        </w:rPr>
        <w:t xml:space="preserve"> </w:t>
      </w:r>
      <w:r>
        <w:t>Apagar</w:t>
      </w:r>
      <w:r>
        <w:rPr>
          <w:spacing w:val="7"/>
        </w:rPr>
        <w:t xml:space="preserve"> </w:t>
      </w:r>
      <w:r>
        <w:t>el</w:t>
      </w:r>
      <w:r>
        <w:rPr>
          <w:spacing w:val="-12"/>
        </w:rPr>
        <w:t xml:space="preserve"> </w:t>
      </w:r>
      <w:r>
        <w:t>computador</w:t>
      </w:r>
      <w:r>
        <w:rPr>
          <w:spacing w:val="4"/>
        </w:rPr>
        <w:t xml:space="preserve"> </w:t>
      </w:r>
      <w:r>
        <w:t>no</w:t>
      </w:r>
      <w:r>
        <w:rPr>
          <w:spacing w:val="3"/>
        </w:rPr>
        <w:t xml:space="preserve"> </w:t>
      </w:r>
      <w:r>
        <w:t>elimina el</w:t>
      </w:r>
      <w:r>
        <w:rPr>
          <w:spacing w:val="21"/>
        </w:rPr>
        <w:t xml:space="preserve"> </w:t>
      </w:r>
      <w:r>
        <w:t>problema.</w:t>
      </w:r>
    </w:p>
    <w:p w14:paraId="36E7FC25" w14:textId="77777777" w:rsidR="0044025A" w:rsidRDefault="002E6C8A" w:rsidP="005F0F73">
      <w:pPr>
        <w:pStyle w:val="Prrafodelista"/>
        <w:numPr>
          <w:ilvl w:val="0"/>
          <w:numId w:val="22"/>
        </w:numPr>
        <w:tabs>
          <w:tab w:val="left" w:pos="955"/>
        </w:tabs>
        <w:spacing w:before="47" w:line="278" w:lineRule="auto"/>
        <w:ind w:right="483"/>
      </w:pPr>
      <w:r>
        <w:t>Insista en que no deben revelar datos personales a gente que hayan conocido a través de chat, Messenger,</w:t>
      </w:r>
      <w:r>
        <w:rPr>
          <w:spacing w:val="1"/>
        </w:rPr>
        <w:t xml:space="preserve"> </w:t>
      </w:r>
      <w:r>
        <w:t>Facebook, Instagram, etc. Y pregúnteles periódicamente por los contactos que van agregando a sus cuentas</w:t>
      </w:r>
      <w:r>
        <w:rPr>
          <w:spacing w:val="1"/>
        </w:rPr>
        <w:t xml:space="preserve"> </w:t>
      </w:r>
      <w:r>
        <w:t>u otro</w:t>
      </w:r>
      <w:r>
        <w:rPr>
          <w:spacing w:val="-4"/>
        </w:rPr>
        <w:t xml:space="preserve"> </w:t>
      </w:r>
      <w:r>
        <w:t>tipo</w:t>
      </w:r>
      <w:r>
        <w:rPr>
          <w:spacing w:val="-4"/>
        </w:rPr>
        <w:t xml:space="preserve"> </w:t>
      </w:r>
      <w:r>
        <w:t>de</w:t>
      </w:r>
      <w:r>
        <w:rPr>
          <w:spacing w:val="-2"/>
        </w:rPr>
        <w:t xml:space="preserve"> </w:t>
      </w:r>
      <w:r>
        <w:t>mensajería</w:t>
      </w:r>
      <w:r>
        <w:rPr>
          <w:spacing w:val="4"/>
        </w:rPr>
        <w:t xml:space="preserve"> </w:t>
      </w:r>
      <w:r>
        <w:t>instantánea</w:t>
      </w:r>
      <w:r>
        <w:rPr>
          <w:spacing w:val="4"/>
        </w:rPr>
        <w:t xml:space="preserve"> </w:t>
      </w:r>
      <w:r>
        <w:t>o</w:t>
      </w:r>
      <w:r>
        <w:rPr>
          <w:spacing w:val="-5"/>
        </w:rPr>
        <w:t xml:space="preserve"> </w:t>
      </w:r>
      <w:r>
        <w:t>redes</w:t>
      </w:r>
      <w:r>
        <w:rPr>
          <w:spacing w:val="1"/>
        </w:rPr>
        <w:t xml:space="preserve"> </w:t>
      </w:r>
      <w:r>
        <w:t>sociales</w:t>
      </w:r>
      <w:r>
        <w:rPr>
          <w:spacing w:val="1"/>
        </w:rPr>
        <w:t xml:space="preserve"> </w:t>
      </w:r>
      <w:r>
        <w:t>¿Quiénes son?</w:t>
      </w:r>
      <w:r>
        <w:rPr>
          <w:spacing w:val="-1"/>
        </w:rPr>
        <w:t xml:space="preserve"> </w:t>
      </w:r>
      <w:r>
        <w:t>¿Dónde</w:t>
      </w:r>
      <w:r>
        <w:rPr>
          <w:spacing w:val="-1"/>
        </w:rPr>
        <w:t xml:space="preserve"> </w:t>
      </w:r>
      <w:r>
        <w:t>los han</w:t>
      </w:r>
      <w:r>
        <w:rPr>
          <w:spacing w:val="6"/>
        </w:rPr>
        <w:t xml:space="preserve"> </w:t>
      </w:r>
      <w:r>
        <w:t>conocido?</w:t>
      </w:r>
    </w:p>
    <w:p w14:paraId="7CC0F6F9" w14:textId="77777777" w:rsidR="0044025A" w:rsidRDefault="002E6C8A" w:rsidP="005F0F73">
      <w:pPr>
        <w:pStyle w:val="Prrafodelista"/>
        <w:numPr>
          <w:ilvl w:val="0"/>
          <w:numId w:val="22"/>
        </w:numPr>
        <w:tabs>
          <w:tab w:val="left" w:pos="955"/>
        </w:tabs>
        <w:spacing w:before="46"/>
      </w:pPr>
      <w:r>
        <w:t>Explíqueles</w:t>
      </w:r>
      <w:r>
        <w:rPr>
          <w:spacing w:val="2"/>
        </w:rPr>
        <w:t xml:space="preserve"> </w:t>
      </w:r>
      <w:r>
        <w:t>que</w:t>
      </w:r>
      <w:r>
        <w:rPr>
          <w:spacing w:val="-9"/>
        </w:rPr>
        <w:t xml:space="preserve"> </w:t>
      </w:r>
      <w:r>
        <w:t>nunca</w:t>
      </w:r>
      <w:r>
        <w:rPr>
          <w:spacing w:val="1"/>
        </w:rPr>
        <w:t xml:space="preserve"> </w:t>
      </w:r>
      <w:r>
        <w:t>deben</w:t>
      </w:r>
      <w:r>
        <w:rPr>
          <w:spacing w:val="-3"/>
        </w:rPr>
        <w:t xml:space="preserve"> </w:t>
      </w:r>
      <w:r>
        <w:t>mandar</w:t>
      </w:r>
      <w:r>
        <w:rPr>
          <w:spacing w:val="4"/>
        </w:rPr>
        <w:t xml:space="preserve"> </w:t>
      </w:r>
      <w:r>
        <w:t>fotos</w:t>
      </w:r>
      <w:r>
        <w:rPr>
          <w:spacing w:val="-10"/>
        </w:rPr>
        <w:t xml:space="preserve"> </w:t>
      </w:r>
      <w:r>
        <w:t>ni</w:t>
      </w:r>
      <w:r>
        <w:rPr>
          <w:spacing w:val="-6"/>
        </w:rPr>
        <w:t xml:space="preserve"> </w:t>
      </w:r>
      <w:r>
        <w:t>videos</w:t>
      </w:r>
      <w:r>
        <w:rPr>
          <w:spacing w:val="-2"/>
        </w:rPr>
        <w:t xml:space="preserve"> </w:t>
      </w:r>
      <w:r>
        <w:t>suyos</w:t>
      </w:r>
      <w:r>
        <w:rPr>
          <w:spacing w:val="-2"/>
        </w:rPr>
        <w:t xml:space="preserve"> </w:t>
      </w:r>
      <w:r>
        <w:t>ni</w:t>
      </w:r>
      <w:r>
        <w:rPr>
          <w:spacing w:val="-6"/>
        </w:rPr>
        <w:t xml:space="preserve"> </w:t>
      </w:r>
      <w:r>
        <w:t>de</w:t>
      </w:r>
      <w:r>
        <w:rPr>
          <w:spacing w:val="-9"/>
        </w:rPr>
        <w:t xml:space="preserve"> </w:t>
      </w:r>
      <w:r>
        <w:t>sus</w:t>
      </w:r>
      <w:r>
        <w:rPr>
          <w:spacing w:val="-1"/>
        </w:rPr>
        <w:t xml:space="preserve"> </w:t>
      </w:r>
      <w:r>
        <w:t>amigos</w:t>
      </w:r>
      <w:r>
        <w:rPr>
          <w:spacing w:val="-2"/>
        </w:rPr>
        <w:t xml:space="preserve"> </w:t>
      </w:r>
      <w:r>
        <w:t>a</w:t>
      </w:r>
      <w:r>
        <w:rPr>
          <w:spacing w:val="7"/>
        </w:rPr>
        <w:t xml:space="preserve"> </w:t>
      </w:r>
      <w:r>
        <w:t>desconocidos.</w:t>
      </w:r>
    </w:p>
    <w:p w14:paraId="11CF9F01" w14:textId="77777777" w:rsidR="0044025A" w:rsidRDefault="002E6C8A" w:rsidP="005F0F73">
      <w:pPr>
        <w:pStyle w:val="Prrafodelista"/>
        <w:numPr>
          <w:ilvl w:val="0"/>
          <w:numId w:val="22"/>
        </w:numPr>
        <w:tabs>
          <w:tab w:val="left" w:pos="955"/>
        </w:tabs>
        <w:spacing w:before="93"/>
        <w:ind w:right="490"/>
      </w:pPr>
      <w:r>
        <w:t>Si descubre que su hijo(a) está siendo víctima de ciberbullying es importante mantener las pruebas de los</w:t>
      </w:r>
      <w:r>
        <w:rPr>
          <w:spacing w:val="1"/>
        </w:rPr>
        <w:t xml:space="preserve"> </w:t>
      </w:r>
      <w:r>
        <w:t>correos</w:t>
      </w:r>
      <w:r>
        <w:rPr>
          <w:spacing w:val="1"/>
        </w:rPr>
        <w:t xml:space="preserve"> </w:t>
      </w:r>
      <w:r>
        <w:t>ofensivos,</w:t>
      </w:r>
      <w:r>
        <w:rPr>
          <w:spacing w:val="5"/>
        </w:rPr>
        <w:t xml:space="preserve"> </w:t>
      </w:r>
      <w:r>
        <w:t>los</w:t>
      </w:r>
      <w:r>
        <w:rPr>
          <w:spacing w:val="-3"/>
        </w:rPr>
        <w:t xml:space="preserve"> </w:t>
      </w:r>
      <w:r>
        <w:t>mensajes</w:t>
      </w:r>
      <w:r>
        <w:rPr>
          <w:spacing w:val="6"/>
        </w:rPr>
        <w:t xml:space="preserve"> </w:t>
      </w:r>
      <w:r>
        <w:t>de</w:t>
      </w:r>
      <w:r>
        <w:rPr>
          <w:spacing w:val="-6"/>
        </w:rPr>
        <w:t xml:space="preserve"> </w:t>
      </w:r>
      <w:r>
        <w:t>texto</w:t>
      </w:r>
      <w:r>
        <w:rPr>
          <w:spacing w:val="-3"/>
        </w:rPr>
        <w:t xml:space="preserve"> </w:t>
      </w:r>
      <w:r>
        <w:t>y</w:t>
      </w:r>
      <w:r>
        <w:rPr>
          <w:spacing w:val="1"/>
        </w:rPr>
        <w:t xml:space="preserve"> </w:t>
      </w:r>
      <w:r>
        <w:t>las</w:t>
      </w:r>
      <w:r>
        <w:rPr>
          <w:spacing w:val="1"/>
        </w:rPr>
        <w:t xml:space="preserve"> </w:t>
      </w:r>
      <w:r>
        <w:t>conversaciones</w:t>
      </w:r>
      <w:r>
        <w:rPr>
          <w:spacing w:val="5"/>
        </w:rPr>
        <w:t xml:space="preserve"> </w:t>
      </w:r>
      <w:r>
        <w:t>en</w:t>
      </w:r>
      <w:r>
        <w:rPr>
          <w:spacing w:val="-3"/>
        </w:rPr>
        <w:t xml:space="preserve"> </w:t>
      </w:r>
      <w:r>
        <w:t>la</w:t>
      </w:r>
      <w:r>
        <w:rPr>
          <w:spacing w:val="3"/>
        </w:rPr>
        <w:t xml:space="preserve"> </w:t>
      </w:r>
      <w:r>
        <w:t>red,</w:t>
      </w:r>
      <w:r>
        <w:rPr>
          <w:spacing w:val="18"/>
        </w:rPr>
        <w:t xml:space="preserve"> </w:t>
      </w:r>
      <w:r>
        <w:t>etc.</w:t>
      </w:r>
    </w:p>
    <w:p w14:paraId="6513963E" w14:textId="77777777" w:rsidR="0044025A" w:rsidRDefault="002E6C8A" w:rsidP="005F0F73">
      <w:pPr>
        <w:pStyle w:val="Prrafodelista"/>
        <w:numPr>
          <w:ilvl w:val="0"/>
          <w:numId w:val="22"/>
        </w:numPr>
        <w:tabs>
          <w:tab w:val="left" w:pos="955"/>
        </w:tabs>
        <w:spacing w:before="63" w:line="237" w:lineRule="auto"/>
        <w:ind w:right="491"/>
      </w:pPr>
      <w:r>
        <w:t>Ante</w:t>
      </w:r>
      <w:r>
        <w:rPr>
          <w:spacing w:val="1"/>
        </w:rPr>
        <w:t xml:space="preserve"> </w:t>
      </w:r>
      <w:r>
        <w:t>situaciones</w:t>
      </w:r>
      <w:r>
        <w:rPr>
          <w:spacing w:val="1"/>
        </w:rPr>
        <w:t xml:space="preserve"> </w:t>
      </w:r>
      <w:r>
        <w:t>de</w:t>
      </w:r>
      <w:r>
        <w:rPr>
          <w:spacing w:val="1"/>
        </w:rPr>
        <w:t xml:space="preserve"> </w:t>
      </w:r>
      <w:r>
        <w:t>acoso,</w:t>
      </w:r>
      <w:r>
        <w:rPr>
          <w:spacing w:val="1"/>
        </w:rPr>
        <w:t xml:space="preserve"> </w:t>
      </w:r>
      <w:r>
        <w:t>se</w:t>
      </w:r>
      <w:r>
        <w:rPr>
          <w:spacing w:val="1"/>
        </w:rPr>
        <w:t xml:space="preserve"> </w:t>
      </w:r>
      <w:r>
        <w:t>sugiere</w:t>
      </w:r>
      <w:r>
        <w:rPr>
          <w:spacing w:val="1"/>
        </w:rPr>
        <w:t xml:space="preserve"> </w:t>
      </w:r>
      <w:r>
        <w:t>denunciar</w:t>
      </w:r>
      <w:r>
        <w:rPr>
          <w:spacing w:val="1"/>
        </w:rPr>
        <w:t xml:space="preserve"> </w:t>
      </w:r>
      <w:r>
        <w:t>el</w:t>
      </w:r>
      <w:r>
        <w:rPr>
          <w:spacing w:val="1"/>
        </w:rPr>
        <w:t xml:space="preserve"> </w:t>
      </w:r>
      <w:r>
        <w:t>hecho</w:t>
      </w:r>
      <w:r>
        <w:rPr>
          <w:spacing w:val="1"/>
        </w:rPr>
        <w:t xml:space="preserve"> </w:t>
      </w:r>
      <w:r>
        <w:t>a</w:t>
      </w:r>
      <w:r>
        <w:rPr>
          <w:spacing w:val="1"/>
        </w:rPr>
        <w:t xml:space="preserve"> </w:t>
      </w:r>
      <w:r>
        <w:t>las</w:t>
      </w:r>
      <w:r>
        <w:rPr>
          <w:spacing w:val="1"/>
        </w:rPr>
        <w:t xml:space="preserve"> </w:t>
      </w:r>
      <w:r>
        <w:t>unidades</w:t>
      </w:r>
      <w:r>
        <w:rPr>
          <w:spacing w:val="1"/>
        </w:rPr>
        <w:t xml:space="preserve"> </w:t>
      </w:r>
      <w:r>
        <w:t>especializadas</w:t>
      </w:r>
      <w:r>
        <w:rPr>
          <w:spacing w:val="1"/>
        </w:rPr>
        <w:t xml:space="preserve"> </w:t>
      </w:r>
      <w:r>
        <w:t>de</w:t>
      </w:r>
      <w:r>
        <w:rPr>
          <w:spacing w:val="1"/>
        </w:rPr>
        <w:t xml:space="preserve"> </w:t>
      </w:r>
      <w:r>
        <w:t>la</w:t>
      </w:r>
      <w:r>
        <w:rPr>
          <w:spacing w:val="1"/>
        </w:rPr>
        <w:t xml:space="preserve"> </w:t>
      </w:r>
      <w:r>
        <w:t>PDI</w:t>
      </w:r>
      <w:r>
        <w:rPr>
          <w:spacing w:val="1"/>
        </w:rPr>
        <w:t xml:space="preserve"> </w:t>
      </w:r>
      <w:r>
        <w:t>(CIBERCRIMEN.</w:t>
      </w:r>
      <w:r>
        <w:rPr>
          <w:color w:val="0000FF"/>
          <w:spacing w:val="1"/>
        </w:rPr>
        <w:t xml:space="preserve"> </w:t>
      </w:r>
      <w:hyperlink r:id="rId134">
        <w:r>
          <w:rPr>
            <w:color w:val="0000FF"/>
            <w:u w:val="single" w:color="0000FF"/>
          </w:rPr>
          <w:t>www.investigaciones.cl</w:t>
        </w:r>
      </w:hyperlink>
      <w:r>
        <w:t>).</w:t>
      </w:r>
    </w:p>
    <w:p w14:paraId="3B77C129" w14:textId="77777777" w:rsidR="0044025A" w:rsidRDefault="0044025A">
      <w:pPr>
        <w:spacing w:line="237" w:lineRule="auto"/>
        <w:jc w:val="both"/>
        <w:sectPr w:rsidR="0044025A">
          <w:pgSz w:w="12240" w:h="15840"/>
          <w:pgMar w:top="680" w:right="440" w:bottom="1120" w:left="860" w:header="0" w:footer="858" w:gutter="0"/>
          <w:cols w:space="720"/>
        </w:sectPr>
      </w:pPr>
    </w:p>
    <w:p w14:paraId="7C3A064D" w14:textId="77777777" w:rsidR="0044025A" w:rsidRDefault="002E6C8A">
      <w:pPr>
        <w:pStyle w:val="Ttulo6"/>
        <w:spacing w:before="62"/>
        <w:ind w:left="465"/>
        <w:jc w:val="both"/>
      </w:pPr>
      <w:bookmarkStart w:id="452" w:name="Acciones_en_relación_a_las_TICS_dentro_d"/>
      <w:bookmarkEnd w:id="452"/>
      <w:r>
        <w:t>Acciones</w:t>
      </w:r>
      <w:r>
        <w:rPr>
          <w:spacing w:val="-1"/>
        </w:rPr>
        <w:t xml:space="preserve"> </w:t>
      </w:r>
      <w:r>
        <w:t>en</w:t>
      </w:r>
      <w:r>
        <w:rPr>
          <w:spacing w:val="-9"/>
        </w:rPr>
        <w:t xml:space="preserve"> </w:t>
      </w:r>
      <w:r>
        <w:t>relación</w:t>
      </w:r>
      <w:r>
        <w:rPr>
          <w:spacing w:val="-4"/>
        </w:rPr>
        <w:t xml:space="preserve"> </w:t>
      </w:r>
      <w:r>
        <w:t>a</w:t>
      </w:r>
      <w:r>
        <w:rPr>
          <w:spacing w:val="-6"/>
        </w:rPr>
        <w:t xml:space="preserve"> </w:t>
      </w:r>
      <w:r>
        <w:t>las</w:t>
      </w:r>
      <w:r>
        <w:rPr>
          <w:spacing w:val="-1"/>
        </w:rPr>
        <w:t xml:space="preserve"> </w:t>
      </w:r>
      <w:r>
        <w:t>TICS dentro</w:t>
      </w:r>
      <w:r>
        <w:rPr>
          <w:spacing w:val="-1"/>
        </w:rPr>
        <w:t xml:space="preserve"> </w:t>
      </w:r>
      <w:r>
        <w:t>del</w:t>
      </w:r>
      <w:r>
        <w:rPr>
          <w:spacing w:val="-4"/>
        </w:rPr>
        <w:t xml:space="preserve"> </w:t>
      </w:r>
      <w:r>
        <w:t>colegio</w:t>
      </w:r>
    </w:p>
    <w:p w14:paraId="5910B1F4" w14:textId="77777777" w:rsidR="0044025A" w:rsidRDefault="002E6C8A">
      <w:pPr>
        <w:spacing w:before="93"/>
        <w:ind w:left="1185"/>
        <w:jc w:val="both"/>
        <w:rPr>
          <w:b/>
        </w:rPr>
      </w:pPr>
      <w:r>
        <w:rPr>
          <w:noProof/>
          <w:lang w:val="en-US"/>
        </w:rPr>
        <w:drawing>
          <wp:anchor distT="0" distB="0" distL="0" distR="0" simplePos="0" relativeHeight="15862272" behindDoc="0" locked="0" layoutInCell="1" allowOverlap="1" wp14:anchorId="4277F538" wp14:editId="0F073299">
            <wp:simplePos x="0" y="0"/>
            <wp:positionH relativeFrom="page">
              <wp:posOffset>1142364</wp:posOffset>
            </wp:positionH>
            <wp:positionV relativeFrom="paragraph">
              <wp:posOffset>87751</wp:posOffset>
            </wp:positionV>
            <wp:extent cx="87459" cy="100965"/>
            <wp:effectExtent l="0" t="0" r="0" b="0"/>
            <wp:wrapNone/>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3" cstate="print"/>
                    <a:stretch>
                      <a:fillRect/>
                    </a:stretch>
                  </pic:blipFill>
                  <pic:spPr>
                    <a:xfrm>
                      <a:off x="0" y="0"/>
                      <a:ext cx="87459" cy="100965"/>
                    </a:xfrm>
                    <a:prstGeom prst="rect">
                      <a:avLst/>
                    </a:prstGeom>
                  </pic:spPr>
                </pic:pic>
              </a:graphicData>
            </a:graphic>
          </wp:anchor>
        </w:drawing>
      </w:r>
      <w:r>
        <w:rPr>
          <w:b/>
        </w:rPr>
        <w:t>Propiedad</w:t>
      </w:r>
      <w:r>
        <w:rPr>
          <w:b/>
          <w:spacing w:val="-5"/>
        </w:rPr>
        <w:t xml:space="preserve"> </w:t>
      </w:r>
      <w:r>
        <w:rPr>
          <w:b/>
        </w:rPr>
        <w:t>y</w:t>
      </w:r>
      <w:r>
        <w:rPr>
          <w:b/>
          <w:spacing w:val="-1"/>
        </w:rPr>
        <w:t xml:space="preserve"> </w:t>
      </w:r>
      <w:r>
        <w:rPr>
          <w:b/>
        </w:rPr>
        <w:t>privacidad</w:t>
      </w:r>
    </w:p>
    <w:p w14:paraId="7087D2C0" w14:textId="77777777" w:rsidR="0044025A" w:rsidRDefault="002E6C8A">
      <w:pPr>
        <w:pStyle w:val="Textoindependiente"/>
        <w:spacing w:before="25" w:line="276" w:lineRule="auto"/>
        <w:ind w:left="465" w:right="487"/>
        <w:jc w:val="both"/>
      </w:pPr>
      <w:r>
        <w:t>Todos los dispositivos digitales, computadores y servidores del Colegio, son propiedad del establecimiento</w:t>
      </w:r>
      <w:r>
        <w:rPr>
          <w:spacing w:val="1"/>
        </w:rPr>
        <w:t xml:space="preserve"> </w:t>
      </w:r>
      <w:r>
        <w:t>escolar.</w:t>
      </w:r>
      <w:r>
        <w:rPr>
          <w:spacing w:val="11"/>
        </w:rPr>
        <w:t xml:space="preserve"> </w:t>
      </w:r>
      <w:r>
        <w:t>Como</w:t>
      </w:r>
      <w:r>
        <w:rPr>
          <w:spacing w:val="8"/>
        </w:rPr>
        <w:t xml:space="preserve"> </w:t>
      </w:r>
      <w:r>
        <w:t>tal,</w:t>
      </w:r>
      <w:r>
        <w:rPr>
          <w:spacing w:val="11"/>
        </w:rPr>
        <w:t xml:space="preserve"> </w:t>
      </w:r>
      <w:r>
        <w:t>el</w:t>
      </w:r>
      <w:r>
        <w:rPr>
          <w:spacing w:val="10"/>
        </w:rPr>
        <w:t xml:space="preserve"> </w:t>
      </w:r>
      <w:r>
        <w:t>personal</w:t>
      </w:r>
      <w:r>
        <w:rPr>
          <w:spacing w:val="10"/>
        </w:rPr>
        <w:t xml:space="preserve"> </w:t>
      </w:r>
      <w:r>
        <w:t>administrativo</w:t>
      </w:r>
      <w:r>
        <w:rPr>
          <w:spacing w:val="9"/>
        </w:rPr>
        <w:t xml:space="preserve"> </w:t>
      </w:r>
      <w:r>
        <w:t>y</w:t>
      </w:r>
      <w:r>
        <w:rPr>
          <w:spacing w:val="8"/>
        </w:rPr>
        <w:t xml:space="preserve"> </w:t>
      </w:r>
      <w:r>
        <w:t>académico</w:t>
      </w:r>
      <w:r>
        <w:rPr>
          <w:spacing w:val="8"/>
        </w:rPr>
        <w:t xml:space="preserve"> </w:t>
      </w:r>
      <w:r>
        <w:t>podrá</w:t>
      </w:r>
      <w:r>
        <w:rPr>
          <w:spacing w:val="11"/>
        </w:rPr>
        <w:t xml:space="preserve"> </w:t>
      </w:r>
      <w:r>
        <w:t>revisar</w:t>
      </w:r>
      <w:r>
        <w:rPr>
          <w:spacing w:val="13"/>
        </w:rPr>
        <w:t xml:space="preserve"> </w:t>
      </w:r>
      <w:r>
        <w:t>archivos</w:t>
      </w:r>
      <w:r>
        <w:rPr>
          <w:spacing w:val="14"/>
        </w:rPr>
        <w:t xml:space="preserve"> </w:t>
      </w:r>
      <w:r>
        <w:t>y</w:t>
      </w:r>
      <w:r>
        <w:rPr>
          <w:spacing w:val="8"/>
        </w:rPr>
        <w:t xml:space="preserve"> </w:t>
      </w:r>
      <w:r>
        <w:t>comunicados</w:t>
      </w:r>
      <w:r>
        <w:rPr>
          <w:spacing w:val="14"/>
        </w:rPr>
        <w:t xml:space="preserve"> </w:t>
      </w:r>
      <w:r>
        <w:t>para</w:t>
      </w:r>
      <w:r>
        <w:rPr>
          <w:spacing w:val="11"/>
        </w:rPr>
        <w:t xml:space="preserve"> </w:t>
      </w:r>
      <w:r>
        <w:t>mantener</w:t>
      </w:r>
      <w:r>
        <w:rPr>
          <w:spacing w:val="-53"/>
        </w:rPr>
        <w:t xml:space="preserve"> </w:t>
      </w:r>
      <w:r>
        <w:t>el sistema íntegro y para asegurarse de que los estudiantes están usando estos recursos adecuadamente y con</w:t>
      </w:r>
      <w:r>
        <w:rPr>
          <w:spacing w:val="1"/>
        </w:rPr>
        <w:t xml:space="preserve"> </w:t>
      </w:r>
      <w:r>
        <w:t>responsabilidad.</w:t>
      </w:r>
    </w:p>
    <w:p w14:paraId="25AD0C48" w14:textId="77777777" w:rsidR="0044025A" w:rsidRDefault="002E6C8A">
      <w:pPr>
        <w:pStyle w:val="Ttulo6"/>
        <w:spacing w:before="66"/>
        <w:ind w:left="1185"/>
        <w:jc w:val="both"/>
      </w:pPr>
      <w:r>
        <w:rPr>
          <w:noProof/>
          <w:lang w:val="en-US"/>
        </w:rPr>
        <w:drawing>
          <wp:anchor distT="0" distB="0" distL="0" distR="0" simplePos="0" relativeHeight="15862784" behindDoc="0" locked="0" layoutInCell="1" allowOverlap="1" wp14:anchorId="222CD57A" wp14:editId="2D065E25">
            <wp:simplePos x="0" y="0"/>
            <wp:positionH relativeFrom="page">
              <wp:posOffset>1142364</wp:posOffset>
            </wp:positionH>
            <wp:positionV relativeFrom="paragraph">
              <wp:posOffset>70479</wp:posOffset>
            </wp:positionV>
            <wp:extent cx="87459" cy="100965"/>
            <wp:effectExtent l="0" t="0" r="0" b="0"/>
            <wp:wrapNone/>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3" cstate="print"/>
                    <a:stretch>
                      <a:fillRect/>
                    </a:stretch>
                  </pic:blipFill>
                  <pic:spPr>
                    <a:xfrm>
                      <a:off x="0" y="0"/>
                      <a:ext cx="87459" cy="100965"/>
                    </a:xfrm>
                    <a:prstGeom prst="rect">
                      <a:avLst/>
                    </a:prstGeom>
                  </pic:spPr>
                </pic:pic>
              </a:graphicData>
            </a:graphic>
          </wp:anchor>
        </w:drawing>
      </w:r>
      <w:bookmarkStart w:id="453" w:name="Control_y_seguridad_en_el_acceso_a_la_in"/>
      <w:bookmarkEnd w:id="453"/>
      <w:r>
        <w:t>Control</w:t>
      </w:r>
      <w:r>
        <w:rPr>
          <w:spacing w:val="-4"/>
        </w:rPr>
        <w:t xml:space="preserve"> </w:t>
      </w:r>
      <w:r>
        <w:t>y seguridad</w:t>
      </w:r>
      <w:r>
        <w:rPr>
          <w:spacing w:val="-3"/>
        </w:rPr>
        <w:t xml:space="preserve"> </w:t>
      </w:r>
      <w:r>
        <w:t>en</w:t>
      </w:r>
      <w:r>
        <w:rPr>
          <w:spacing w:val="-7"/>
        </w:rPr>
        <w:t xml:space="preserve"> </w:t>
      </w:r>
      <w:r>
        <w:t>el</w:t>
      </w:r>
      <w:r>
        <w:rPr>
          <w:spacing w:val="-4"/>
        </w:rPr>
        <w:t xml:space="preserve"> </w:t>
      </w:r>
      <w:r>
        <w:t>acceso</w:t>
      </w:r>
      <w:r>
        <w:rPr>
          <w:spacing w:val="1"/>
        </w:rPr>
        <w:t xml:space="preserve"> </w:t>
      </w:r>
      <w:r>
        <w:t>a la</w:t>
      </w:r>
      <w:r>
        <w:rPr>
          <w:spacing w:val="-5"/>
        </w:rPr>
        <w:t xml:space="preserve"> </w:t>
      </w:r>
      <w:r>
        <w:t>información</w:t>
      </w:r>
    </w:p>
    <w:p w14:paraId="7ABCFBCC" w14:textId="77777777" w:rsidR="0044025A" w:rsidRDefault="002E6C8A">
      <w:pPr>
        <w:pStyle w:val="Textoindependiente"/>
        <w:spacing w:before="25" w:line="276" w:lineRule="auto"/>
        <w:ind w:left="465" w:right="483"/>
        <w:jc w:val="both"/>
      </w:pPr>
      <w:r>
        <w:t>Nuestro Colegio cuenta con un sistema para controlar y filtrar el acceso de la información difundida por Internet,</w:t>
      </w:r>
      <w:r>
        <w:rPr>
          <w:spacing w:val="-52"/>
        </w:rPr>
        <w:t xml:space="preserve"> </w:t>
      </w:r>
      <w:r>
        <w:t>sin embargo, los apoderados deben saber que estos métodos de filtración no son técnicas de bloqueo infalible. Se</w:t>
      </w:r>
      <w:r>
        <w:rPr>
          <w:spacing w:val="-52"/>
        </w:rPr>
        <w:t xml:space="preserve"> </w:t>
      </w:r>
      <w:r>
        <w:t>espera que los estudiantes utilicen estos medios de una manera concordante con este protocolo y siendo ellos los</w:t>
      </w:r>
      <w:r>
        <w:rPr>
          <w:spacing w:val="1"/>
        </w:rPr>
        <w:t xml:space="preserve"> </w:t>
      </w:r>
      <w:r>
        <w:t>responsables</w:t>
      </w:r>
      <w:r>
        <w:rPr>
          <w:spacing w:val="1"/>
        </w:rPr>
        <w:t xml:space="preserve"> </w:t>
      </w:r>
      <w:r>
        <w:t>en caso de mal uso intencional.</w:t>
      </w:r>
      <w:r>
        <w:rPr>
          <w:spacing w:val="1"/>
        </w:rPr>
        <w:t xml:space="preserve"> </w:t>
      </w:r>
      <w:r>
        <w:t>Si un estudiante entra por accidente a</w:t>
      </w:r>
      <w:r>
        <w:rPr>
          <w:spacing w:val="1"/>
        </w:rPr>
        <w:t xml:space="preserve"> </w:t>
      </w:r>
      <w:r>
        <w:t>un sitio con material</w:t>
      </w:r>
      <w:r>
        <w:rPr>
          <w:spacing w:val="1"/>
        </w:rPr>
        <w:t xml:space="preserve"> </w:t>
      </w:r>
      <w:r>
        <w:t>inapropiado,</w:t>
      </w:r>
      <w:r>
        <w:rPr>
          <w:spacing w:val="13"/>
        </w:rPr>
        <w:t xml:space="preserve"> </w:t>
      </w:r>
      <w:r>
        <w:t>deberá</w:t>
      </w:r>
      <w:r>
        <w:rPr>
          <w:spacing w:val="15"/>
        </w:rPr>
        <w:t xml:space="preserve"> </w:t>
      </w:r>
      <w:r>
        <w:t>salir</w:t>
      </w:r>
      <w:r>
        <w:rPr>
          <w:spacing w:val="15"/>
        </w:rPr>
        <w:t xml:space="preserve"> </w:t>
      </w:r>
      <w:r>
        <w:t>de</w:t>
      </w:r>
      <w:r>
        <w:rPr>
          <w:spacing w:val="10"/>
        </w:rPr>
        <w:t xml:space="preserve"> </w:t>
      </w:r>
      <w:r>
        <w:t>él</w:t>
      </w:r>
      <w:r>
        <w:rPr>
          <w:spacing w:val="13"/>
        </w:rPr>
        <w:t xml:space="preserve"> </w:t>
      </w:r>
      <w:r>
        <w:t>inmediatamente</w:t>
      </w:r>
      <w:r>
        <w:rPr>
          <w:spacing w:val="5"/>
        </w:rPr>
        <w:t xml:space="preserve"> </w:t>
      </w:r>
      <w:r>
        <w:t>y</w:t>
      </w:r>
      <w:r>
        <w:rPr>
          <w:spacing w:val="12"/>
        </w:rPr>
        <w:t xml:space="preserve"> </w:t>
      </w:r>
      <w:r>
        <w:t>hacérselo</w:t>
      </w:r>
      <w:r>
        <w:rPr>
          <w:spacing w:val="8"/>
        </w:rPr>
        <w:t xml:space="preserve"> </w:t>
      </w:r>
      <w:r>
        <w:t>saber</w:t>
      </w:r>
      <w:r>
        <w:rPr>
          <w:spacing w:val="14"/>
        </w:rPr>
        <w:t xml:space="preserve"> </w:t>
      </w:r>
      <w:r>
        <w:t>a</w:t>
      </w:r>
      <w:r>
        <w:rPr>
          <w:spacing w:val="15"/>
        </w:rPr>
        <w:t xml:space="preserve"> </w:t>
      </w:r>
      <w:r>
        <w:t>la</w:t>
      </w:r>
      <w:r>
        <w:rPr>
          <w:spacing w:val="15"/>
        </w:rPr>
        <w:t xml:space="preserve"> </w:t>
      </w:r>
      <w:r>
        <w:t>persona</w:t>
      </w:r>
      <w:r>
        <w:rPr>
          <w:spacing w:val="15"/>
        </w:rPr>
        <w:t xml:space="preserve"> </w:t>
      </w:r>
      <w:r>
        <w:t>adulta</w:t>
      </w:r>
      <w:r>
        <w:rPr>
          <w:spacing w:val="15"/>
        </w:rPr>
        <w:t xml:space="preserve"> </w:t>
      </w:r>
      <w:r>
        <w:t>que</w:t>
      </w:r>
      <w:r>
        <w:rPr>
          <w:spacing w:val="10"/>
        </w:rPr>
        <w:t xml:space="preserve"> </w:t>
      </w:r>
      <w:r>
        <w:t>los</w:t>
      </w:r>
      <w:r>
        <w:rPr>
          <w:spacing w:val="17"/>
        </w:rPr>
        <w:t xml:space="preserve"> </w:t>
      </w:r>
      <w:r>
        <w:t>está</w:t>
      </w:r>
      <w:r>
        <w:rPr>
          <w:spacing w:val="15"/>
        </w:rPr>
        <w:t xml:space="preserve"> </w:t>
      </w:r>
      <w:r>
        <w:t>supervisando.</w:t>
      </w:r>
      <w:r>
        <w:rPr>
          <w:spacing w:val="-52"/>
        </w:rPr>
        <w:t xml:space="preserve"> </w:t>
      </w:r>
      <w:r>
        <w:t>El</w:t>
      </w:r>
      <w:r>
        <w:rPr>
          <w:spacing w:val="1"/>
        </w:rPr>
        <w:t xml:space="preserve"> </w:t>
      </w:r>
      <w:r>
        <w:t>Colegio</w:t>
      </w:r>
      <w:r>
        <w:rPr>
          <w:spacing w:val="1"/>
        </w:rPr>
        <w:t xml:space="preserve"> </w:t>
      </w:r>
      <w:r>
        <w:t>no</w:t>
      </w:r>
      <w:r>
        <w:rPr>
          <w:spacing w:val="1"/>
        </w:rPr>
        <w:t xml:space="preserve"> </w:t>
      </w:r>
      <w:r>
        <w:t>asume</w:t>
      </w:r>
      <w:r>
        <w:rPr>
          <w:spacing w:val="1"/>
        </w:rPr>
        <w:t xml:space="preserve"> </w:t>
      </w:r>
      <w:r>
        <w:t>ninguna</w:t>
      </w:r>
      <w:r>
        <w:rPr>
          <w:spacing w:val="1"/>
        </w:rPr>
        <w:t xml:space="preserve"> </w:t>
      </w:r>
      <w:r>
        <w:t>responsabilidad</w:t>
      </w:r>
      <w:r>
        <w:rPr>
          <w:spacing w:val="1"/>
        </w:rPr>
        <w:t xml:space="preserve"> </w:t>
      </w:r>
      <w:r>
        <w:t>resultante</w:t>
      </w:r>
      <w:r>
        <w:rPr>
          <w:spacing w:val="1"/>
        </w:rPr>
        <w:t xml:space="preserve"> </w:t>
      </w:r>
      <w:r>
        <w:t>del</w:t>
      </w:r>
      <w:r>
        <w:rPr>
          <w:spacing w:val="1"/>
        </w:rPr>
        <w:t xml:space="preserve"> </w:t>
      </w:r>
      <w:r>
        <w:t>abuso</w:t>
      </w:r>
      <w:r>
        <w:rPr>
          <w:spacing w:val="1"/>
        </w:rPr>
        <w:t xml:space="preserve"> </w:t>
      </w:r>
      <w:r>
        <w:t>intencional</w:t>
      </w:r>
      <w:r>
        <w:rPr>
          <w:spacing w:val="1"/>
        </w:rPr>
        <w:t xml:space="preserve"> </w:t>
      </w:r>
      <w:r>
        <w:t>o</w:t>
      </w:r>
      <w:r>
        <w:rPr>
          <w:spacing w:val="1"/>
        </w:rPr>
        <w:t xml:space="preserve"> </w:t>
      </w:r>
      <w:r>
        <w:t>accidental</w:t>
      </w:r>
      <w:r>
        <w:rPr>
          <w:spacing w:val="1"/>
        </w:rPr>
        <w:t xml:space="preserve"> </w:t>
      </w:r>
      <w:r>
        <w:t>de</w:t>
      </w:r>
      <w:r>
        <w:rPr>
          <w:spacing w:val="1"/>
        </w:rPr>
        <w:t xml:space="preserve"> </w:t>
      </w:r>
      <w:r>
        <w:t>la</w:t>
      </w:r>
      <w:r>
        <w:rPr>
          <w:spacing w:val="1"/>
        </w:rPr>
        <w:t xml:space="preserve"> </w:t>
      </w:r>
      <w:r>
        <w:t>red</w:t>
      </w:r>
      <w:r>
        <w:rPr>
          <w:spacing w:val="1"/>
        </w:rPr>
        <w:t xml:space="preserve"> </w:t>
      </w:r>
      <w:r>
        <w:t>del</w:t>
      </w:r>
      <w:r>
        <w:rPr>
          <w:spacing w:val="-52"/>
        </w:rPr>
        <w:t xml:space="preserve"> </w:t>
      </w:r>
      <w:r>
        <w:t>establecimiento y de sus recursos de informática, o de un fallo del software de filtrado de material nocivo o</w:t>
      </w:r>
      <w:r>
        <w:rPr>
          <w:spacing w:val="1"/>
        </w:rPr>
        <w:t xml:space="preserve"> </w:t>
      </w:r>
      <w:r>
        <w:t>inadecuado.</w:t>
      </w:r>
    </w:p>
    <w:p w14:paraId="3F14B28D" w14:textId="77777777" w:rsidR="0044025A" w:rsidRDefault="002E6C8A">
      <w:pPr>
        <w:pStyle w:val="Ttulo6"/>
        <w:spacing w:before="121"/>
        <w:ind w:left="1185"/>
        <w:jc w:val="both"/>
      </w:pPr>
      <w:r>
        <w:rPr>
          <w:noProof/>
          <w:lang w:val="en-US"/>
        </w:rPr>
        <w:drawing>
          <wp:anchor distT="0" distB="0" distL="0" distR="0" simplePos="0" relativeHeight="15863296" behindDoc="0" locked="0" layoutInCell="1" allowOverlap="1" wp14:anchorId="68568D74" wp14:editId="5B7D7714">
            <wp:simplePos x="0" y="0"/>
            <wp:positionH relativeFrom="page">
              <wp:posOffset>1142364</wp:posOffset>
            </wp:positionH>
            <wp:positionV relativeFrom="paragraph">
              <wp:posOffset>105784</wp:posOffset>
            </wp:positionV>
            <wp:extent cx="87459" cy="100965"/>
            <wp:effectExtent l="0" t="0" r="0" b="0"/>
            <wp:wrapNone/>
            <wp:docPr id="2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png"/>
                    <pic:cNvPicPr/>
                  </pic:nvPicPr>
                  <pic:blipFill>
                    <a:blip r:embed="rId24" cstate="print"/>
                    <a:stretch>
                      <a:fillRect/>
                    </a:stretch>
                  </pic:blipFill>
                  <pic:spPr>
                    <a:xfrm>
                      <a:off x="0" y="0"/>
                      <a:ext cx="87459" cy="100965"/>
                    </a:xfrm>
                    <a:prstGeom prst="rect">
                      <a:avLst/>
                    </a:prstGeom>
                  </pic:spPr>
                </pic:pic>
              </a:graphicData>
            </a:graphic>
          </wp:anchor>
        </w:drawing>
      </w:r>
      <w:bookmarkStart w:id="454" w:name="Uso_apropiado_y_aceptable_de_los_Recurso"/>
      <w:bookmarkEnd w:id="454"/>
      <w:r>
        <w:t>Uso</w:t>
      </w:r>
      <w:r>
        <w:rPr>
          <w:spacing w:val="-4"/>
        </w:rPr>
        <w:t xml:space="preserve"> </w:t>
      </w:r>
      <w:r>
        <w:t>apropiado</w:t>
      </w:r>
      <w:r>
        <w:rPr>
          <w:spacing w:val="-3"/>
        </w:rPr>
        <w:t xml:space="preserve"> </w:t>
      </w:r>
      <w:r>
        <w:t>y</w:t>
      </w:r>
      <w:r>
        <w:rPr>
          <w:spacing w:val="-4"/>
        </w:rPr>
        <w:t xml:space="preserve"> </w:t>
      </w:r>
      <w:r>
        <w:t>aceptable</w:t>
      </w:r>
      <w:r>
        <w:rPr>
          <w:spacing w:val="-5"/>
        </w:rPr>
        <w:t xml:space="preserve"> </w:t>
      </w:r>
      <w:r>
        <w:t>de los</w:t>
      </w:r>
      <w:r>
        <w:rPr>
          <w:spacing w:val="-4"/>
        </w:rPr>
        <w:t xml:space="preserve"> </w:t>
      </w:r>
      <w:r>
        <w:t>Recursos</w:t>
      </w:r>
      <w:r>
        <w:rPr>
          <w:spacing w:val="-2"/>
        </w:rPr>
        <w:t xml:space="preserve"> </w:t>
      </w:r>
      <w:r>
        <w:t>Tecnológicos</w:t>
      </w:r>
    </w:p>
    <w:p w14:paraId="1812A55D" w14:textId="77777777" w:rsidR="0044025A" w:rsidRDefault="002E6C8A">
      <w:pPr>
        <w:pStyle w:val="Textoindependiente"/>
        <w:spacing w:before="26" w:line="276" w:lineRule="auto"/>
        <w:ind w:left="465" w:right="486"/>
        <w:jc w:val="both"/>
      </w:pPr>
      <w:r>
        <w:t>Todos los recursos tecnológicos de la información y comunicación del Colegio deberán utilizarse como medio de</w:t>
      </w:r>
      <w:r>
        <w:rPr>
          <w:spacing w:val="-52"/>
        </w:rPr>
        <w:t xml:space="preserve"> </w:t>
      </w:r>
      <w:r>
        <w:t>apoyo</w:t>
      </w:r>
      <w:r>
        <w:rPr>
          <w:spacing w:val="1"/>
        </w:rPr>
        <w:t xml:space="preserve"> </w:t>
      </w:r>
      <w:r>
        <w:t>educacional</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apoyar</w:t>
      </w:r>
      <w:r>
        <w:rPr>
          <w:spacing w:val="1"/>
        </w:rPr>
        <w:t xml:space="preserve"> </w:t>
      </w:r>
      <w:r>
        <w:t>y</w:t>
      </w:r>
      <w:r>
        <w:rPr>
          <w:spacing w:val="1"/>
        </w:rPr>
        <w:t xml:space="preserve"> </w:t>
      </w:r>
      <w:r>
        <w:t>maximizar</w:t>
      </w:r>
      <w:r>
        <w:rPr>
          <w:spacing w:val="1"/>
        </w:rPr>
        <w:t xml:space="preserve"> </w:t>
      </w:r>
      <w:r>
        <w:t>los</w:t>
      </w:r>
      <w:r>
        <w:rPr>
          <w:spacing w:val="1"/>
        </w:rPr>
        <w:t xml:space="preserve"> </w:t>
      </w:r>
      <w:r>
        <w:t>recursos</w:t>
      </w:r>
      <w:r>
        <w:rPr>
          <w:spacing w:val="1"/>
        </w:rPr>
        <w:t xml:space="preserve"> </w:t>
      </w:r>
      <w:r>
        <w:t>disponibles</w:t>
      </w:r>
      <w:r>
        <w:rPr>
          <w:spacing w:val="1"/>
        </w:rPr>
        <w:t xml:space="preserve"> </w:t>
      </w:r>
      <w:r>
        <w:t>para</w:t>
      </w:r>
      <w:r>
        <w:rPr>
          <w:spacing w:val="1"/>
        </w:rPr>
        <w:t xml:space="preserve"> </w:t>
      </w:r>
      <w:r>
        <w:t>el</w:t>
      </w:r>
      <w:r>
        <w:rPr>
          <w:spacing w:val="1"/>
        </w:rPr>
        <w:t xml:space="preserve"> </w:t>
      </w:r>
      <w:r>
        <w:t>aprendizaje</w:t>
      </w:r>
      <w:r>
        <w:rPr>
          <w:spacing w:val="1"/>
        </w:rPr>
        <w:t xml:space="preserve"> </w:t>
      </w:r>
      <w:r>
        <w:t>y</w:t>
      </w:r>
      <w:r>
        <w:rPr>
          <w:spacing w:val="1"/>
        </w:rPr>
        <w:t xml:space="preserve"> </w:t>
      </w:r>
      <w:r>
        <w:t>el</w:t>
      </w:r>
      <w:r>
        <w:rPr>
          <w:spacing w:val="1"/>
        </w:rPr>
        <w:t xml:space="preserve"> </w:t>
      </w:r>
      <w:r>
        <w:t>conocimiento. Se deberán de utilizar de una manera consistente con la misión y valores de nuestro Colegio. El</w:t>
      </w:r>
      <w:r>
        <w:rPr>
          <w:spacing w:val="1"/>
        </w:rPr>
        <w:t xml:space="preserve"> </w:t>
      </w:r>
      <w:r>
        <w:t>uso correcto de estos medios implica educar en el estudiante las destrezas y necesarias para acceder, seleccionar,</w:t>
      </w:r>
      <w:r>
        <w:rPr>
          <w:spacing w:val="1"/>
        </w:rPr>
        <w:t xml:space="preserve"> </w:t>
      </w:r>
      <w:r>
        <w:t>usar, crear y publicar información. Asimismo, implica desarrollar el pensamiento crítico para analizar, reconocer</w:t>
      </w:r>
      <w:r>
        <w:rPr>
          <w:spacing w:val="1"/>
        </w:rPr>
        <w:t xml:space="preserve"> </w:t>
      </w:r>
      <w:r>
        <w:t>y</w:t>
      </w:r>
      <w:r>
        <w:rPr>
          <w:spacing w:val="-6"/>
        </w:rPr>
        <w:t xml:space="preserve"> </w:t>
      </w:r>
      <w:r>
        <w:t>reflejar</w:t>
      </w:r>
      <w:r>
        <w:rPr>
          <w:spacing w:val="5"/>
        </w:rPr>
        <w:t xml:space="preserve"> </w:t>
      </w:r>
      <w:r>
        <w:t>los</w:t>
      </w:r>
      <w:r>
        <w:rPr>
          <w:spacing w:val="-9"/>
        </w:rPr>
        <w:t xml:space="preserve"> </w:t>
      </w:r>
      <w:r>
        <w:t>valores,</w:t>
      </w:r>
      <w:r>
        <w:rPr>
          <w:spacing w:val="3"/>
        </w:rPr>
        <w:t xml:space="preserve"> </w:t>
      </w:r>
      <w:r>
        <w:t>creencias,</w:t>
      </w:r>
      <w:r>
        <w:rPr>
          <w:spacing w:val="3"/>
        </w:rPr>
        <w:t xml:space="preserve"> </w:t>
      </w:r>
      <w:r>
        <w:t>perspectivas</w:t>
      </w:r>
      <w:r>
        <w:rPr>
          <w:spacing w:val="-1"/>
        </w:rPr>
        <w:t xml:space="preserve"> </w:t>
      </w:r>
      <w:r>
        <w:t>y</w:t>
      </w:r>
      <w:r>
        <w:rPr>
          <w:spacing w:val="-5"/>
        </w:rPr>
        <w:t xml:space="preserve"> </w:t>
      </w:r>
      <w:r>
        <w:t>predisposiciones en diferentes fuentes</w:t>
      </w:r>
      <w:r>
        <w:rPr>
          <w:spacing w:val="4"/>
        </w:rPr>
        <w:t xml:space="preserve"> </w:t>
      </w:r>
      <w:r>
        <w:t>de</w:t>
      </w:r>
      <w:r>
        <w:rPr>
          <w:spacing w:val="-7"/>
        </w:rPr>
        <w:t xml:space="preserve"> </w:t>
      </w:r>
      <w:r>
        <w:t>información.</w:t>
      </w:r>
    </w:p>
    <w:p w14:paraId="1E5EA7F8" w14:textId="77777777" w:rsidR="0044025A" w:rsidRDefault="0044025A">
      <w:pPr>
        <w:pStyle w:val="Textoindependiente"/>
        <w:spacing w:before="5"/>
        <w:rPr>
          <w:sz w:val="26"/>
        </w:rPr>
      </w:pPr>
    </w:p>
    <w:p w14:paraId="305E9E00" w14:textId="77777777" w:rsidR="0044025A" w:rsidRDefault="002E6C8A">
      <w:pPr>
        <w:pStyle w:val="Ttulo6"/>
        <w:spacing w:before="1"/>
        <w:ind w:left="465"/>
        <w:jc w:val="both"/>
      </w:pPr>
      <w:bookmarkStart w:id="455" w:name="El_uso_adecuado_de_las_TICS_contempla:"/>
      <w:bookmarkEnd w:id="455"/>
      <w:r>
        <w:t>El</w:t>
      </w:r>
      <w:r>
        <w:rPr>
          <w:spacing w:val="-6"/>
        </w:rPr>
        <w:t xml:space="preserve"> </w:t>
      </w:r>
      <w:r>
        <w:t>uso</w:t>
      </w:r>
      <w:r>
        <w:rPr>
          <w:spacing w:val="-2"/>
        </w:rPr>
        <w:t xml:space="preserve"> </w:t>
      </w:r>
      <w:r>
        <w:t>adecuado</w:t>
      </w:r>
      <w:r>
        <w:rPr>
          <w:spacing w:val="-2"/>
        </w:rPr>
        <w:t xml:space="preserve"> </w:t>
      </w:r>
      <w:r>
        <w:t>de</w:t>
      </w:r>
      <w:r>
        <w:rPr>
          <w:spacing w:val="-4"/>
        </w:rPr>
        <w:t xml:space="preserve"> </w:t>
      </w:r>
      <w:r>
        <w:t>las</w:t>
      </w:r>
      <w:r>
        <w:rPr>
          <w:spacing w:val="-2"/>
        </w:rPr>
        <w:t xml:space="preserve"> </w:t>
      </w:r>
      <w:r>
        <w:t>TICS</w:t>
      </w:r>
      <w:r>
        <w:rPr>
          <w:spacing w:val="-5"/>
        </w:rPr>
        <w:t xml:space="preserve"> </w:t>
      </w:r>
      <w:r>
        <w:t>contempla:</w:t>
      </w:r>
    </w:p>
    <w:p w14:paraId="38E035B9" w14:textId="77777777" w:rsidR="0044025A" w:rsidRDefault="002E6C8A" w:rsidP="005F0F73">
      <w:pPr>
        <w:pStyle w:val="Prrafodelista"/>
        <w:numPr>
          <w:ilvl w:val="1"/>
          <w:numId w:val="22"/>
        </w:numPr>
        <w:tabs>
          <w:tab w:val="left" w:pos="1186"/>
        </w:tabs>
        <w:spacing w:before="39" w:line="271" w:lineRule="auto"/>
        <w:ind w:right="484"/>
      </w:pPr>
      <w:r>
        <w:rPr>
          <w:b/>
        </w:rPr>
        <w:t>Tanto fuera como dentro del colegio actuar con responsabilidad e integridad en la utilización de</w:t>
      </w:r>
      <w:r>
        <w:rPr>
          <w:b/>
          <w:spacing w:val="1"/>
        </w:rPr>
        <w:t xml:space="preserve"> </w:t>
      </w:r>
      <w:r>
        <w:rPr>
          <w:b/>
        </w:rPr>
        <w:t>todo</w:t>
      </w:r>
      <w:r>
        <w:rPr>
          <w:b/>
          <w:spacing w:val="1"/>
        </w:rPr>
        <w:t xml:space="preserve"> </w:t>
      </w:r>
      <w:r>
        <w:rPr>
          <w:b/>
        </w:rPr>
        <w:t>medio tecnológico</w:t>
      </w:r>
      <w:r>
        <w:t>,</w:t>
      </w:r>
      <w:r>
        <w:rPr>
          <w:spacing w:val="1"/>
        </w:rPr>
        <w:t xml:space="preserve"> </w:t>
      </w:r>
      <w:r>
        <w:t>basada en los valores del Colegio y en las normas especificadas en este</w:t>
      </w:r>
      <w:r>
        <w:rPr>
          <w:spacing w:val="1"/>
        </w:rPr>
        <w:t xml:space="preserve"> </w:t>
      </w:r>
      <w:r>
        <w:t>protocolo.</w:t>
      </w:r>
    </w:p>
    <w:p w14:paraId="0C79DE3D" w14:textId="77777777" w:rsidR="0044025A" w:rsidRDefault="002E6C8A" w:rsidP="005F0F73">
      <w:pPr>
        <w:pStyle w:val="Prrafodelista"/>
        <w:numPr>
          <w:ilvl w:val="1"/>
          <w:numId w:val="22"/>
        </w:numPr>
        <w:tabs>
          <w:tab w:val="left" w:pos="1186"/>
        </w:tabs>
        <w:spacing w:before="60" w:line="273" w:lineRule="auto"/>
        <w:ind w:right="485"/>
      </w:pPr>
      <w:r>
        <w:rPr>
          <w:b/>
        </w:rPr>
        <w:t>Utilizar los medios tecnológicos bajo los valores de la convivencia y respeto mutuo</w:t>
      </w:r>
      <w:r>
        <w:t>, utilizando un</w:t>
      </w:r>
      <w:r>
        <w:rPr>
          <w:spacing w:val="1"/>
        </w:rPr>
        <w:t xml:space="preserve"> </w:t>
      </w:r>
      <w:r>
        <w:t>lenguaje</w:t>
      </w:r>
      <w:r>
        <w:rPr>
          <w:spacing w:val="-6"/>
        </w:rPr>
        <w:t xml:space="preserve"> </w:t>
      </w:r>
      <w:r>
        <w:t>apropiado,</w:t>
      </w:r>
      <w:r>
        <w:rPr>
          <w:spacing w:val="4"/>
        </w:rPr>
        <w:t xml:space="preserve"> </w:t>
      </w:r>
      <w:r>
        <w:t>sin</w:t>
      </w:r>
      <w:r>
        <w:rPr>
          <w:spacing w:val="2"/>
        </w:rPr>
        <w:t xml:space="preserve"> </w:t>
      </w:r>
      <w:r>
        <w:t>ningún</w:t>
      </w:r>
      <w:r>
        <w:rPr>
          <w:spacing w:val="-4"/>
        </w:rPr>
        <w:t xml:space="preserve"> </w:t>
      </w:r>
      <w:r>
        <w:t>tipo</w:t>
      </w:r>
      <w:r>
        <w:rPr>
          <w:spacing w:val="-3"/>
        </w:rPr>
        <w:t xml:space="preserve"> </w:t>
      </w:r>
      <w:r>
        <w:t>de maltrato</w:t>
      </w:r>
      <w:r>
        <w:rPr>
          <w:spacing w:val="-3"/>
        </w:rPr>
        <w:t xml:space="preserve"> </w:t>
      </w:r>
      <w:r>
        <w:t>o</w:t>
      </w:r>
      <w:r>
        <w:rPr>
          <w:spacing w:val="-4"/>
        </w:rPr>
        <w:t xml:space="preserve"> </w:t>
      </w:r>
      <w:r>
        <w:t>ciberbullying</w:t>
      </w:r>
      <w:r>
        <w:rPr>
          <w:spacing w:val="-3"/>
        </w:rPr>
        <w:t xml:space="preserve"> </w:t>
      </w:r>
      <w:r>
        <w:t>(especificado</w:t>
      </w:r>
      <w:r>
        <w:rPr>
          <w:spacing w:val="7"/>
        </w:rPr>
        <w:t xml:space="preserve"> </w:t>
      </w:r>
      <w:r w:rsidR="00BE4560">
        <w:t>más adelante</w:t>
      </w:r>
      <w:r>
        <w:t>).</w:t>
      </w:r>
    </w:p>
    <w:p w14:paraId="3A4F9072" w14:textId="77777777" w:rsidR="0044025A" w:rsidRDefault="002E6C8A" w:rsidP="005F0F73">
      <w:pPr>
        <w:pStyle w:val="Prrafodelista"/>
        <w:numPr>
          <w:ilvl w:val="1"/>
          <w:numId w:val="22"/>
        </w:numPr>
        <w:tabs>
          <w:tab w:val="left" w:pos="1186"/>
        </w:tabs>
        <w:spacing w:before="52" w:line="276" w:lineRule="auto"/>
        <w:ind w:right="490"/>
      </w:pPr>
      <w:r>
        <w:rPr>
          <w:b/>
        </w:rPr>
        <w:t>Respetar</w:t>
      </w:r>
      <w:r>
        <w:rPr>
          <w:b/>
          <w:spacing w:val="1"/>
        </w:rPr>
        <w:t xml:space="preserve"> </w:t>
      </w:r>
      <w:r>
        <w:rPr>
          <w:b/>
        </w:rPr>
        <w:t>la</w:t>
      </w:r>
      <w:r>
        <w:rPr>
          <w:b/>
          <w:spacing w:val="1"/>
        </w:rPr>
        <w:t xml:space="preserve"> </w:t>
      </w:r>
      <w:r>
        <w:rPr>
          <w:b/>
        </w:rPr>
        <w:t>privacidad</w:t>
      </w:r>
      <w:r>
        <w:rPr>
          <w:b/>
          <w:spacing w:val="1"/>
        </w:rPr>
        <w:t xml:space="preserve"> </w:t>
      </w:r>
      <w:r>
        <w:rPr>
          <w:b/>
        </w:rPr>
        <w:t>y</w:t>
      </w:r>
      <w:r>
        <w:rPr>
          <w:b/>
          <w:spacing w:val="1"/>
        </w:rPr>
        <w:t xml:space="preserve"> </w:t>
      </w:r>
      <w:r>
        <w:rPr>
          <w:b/>
        </w:rPr>
        <w:t>confidencialidad</w:t>
      </w:r>
      <w:r>
        <w:rPr>
          <w:b/>
          <w:spacing w:val="1"/>
        </w:rPr>
        <w:t xml:space="preserve"> </w:t>
      </w:r>
      <w:r>
        <w:rPr>
          <w:b/>
        </w:rPr>
        <w:t>propia</w:t>
      </w:r>
      <w:r>
        <w:rPr>
          <w:b/>
          <w:spacing w:val="1"/>
        </w:rPr>
        <w:t xml:space="preserve"> </w:t>
      </w:r>
      <w:r>
        <w:rPr>
          <w:b/>
        </w:rPr>
        <w:t>y</w:t>
      </w:r>
      <w:r>
        <w:rPr>
          <w:b/>
          <w:spacing w:val="1"/>
        </w:rPr>
        <w:t xml:space="preserve"> </w:t>
      </w:r>
      <w:r>
        <w:rPr>
          <w:b/>
        </w:rPr>
        <w:t>ajena</w:t>
      </w:r>
      <w:r>
        <w:t>,</w:t>
      </w:r>
      <w:r>
        <w:rPr>
          <w:spacing w:val="1"/>
        </w:rPr>
        <w:t xml:space="preserve"> </w:t>
      </w:r>
      <w:r>
        <w:t>utilizar</w:t>
      </w:r>
      <w:r>
        <w:rPr>
          <w:spacing w:val="1"/>
        </w:rPr>
        <w:t xml:space="preserve"> </w:t>
      </w:r>
      <w:r>
        <w:t>con</w:t>
      </w:r>
      <w:r>
        <w:rPr>
          <w:spacing w:val="1"/>
        </w:rPr>
        <w:t xml:space="preserve"> </w:t>
      </w:r>
      <w:r>
        <w:t>confidencialidad</w:t>
      </w:r>
      <w:r>
        <w:rPr>
          <w:spacing w:val="55"/>
        </w:rPr>
        <w:t xml:space="preserve"> </w:t>
      </w:r>
      <w:r>
        <w:t>la</w:t>
      </w:r>
      <w:r>
        <w:rPr>
          <w:spacing w:val="1"/>
        </w:rPr>
        <w:t xml:space="preserve"> </w:t>
      </w:r>
      <w:r>
        <w:t>información tal como, nombre, edad, contraseñas, dirección, teléfonos, horarios y otros datos personales.</w:t>
      </w:r>
      <w:r>
        <w:rPr>
          <w:spacing w:val="-52"/>
        </w:rPr>
        <w:t xml:space="preserve"> </w:t>
      </w:r>
      <w:r>
        <w:t>Excepto en casos especiales y aprobados por el colegio. No utilizar nombres de usuario, información ni</w:t>
      </w:r>
      <w:r>
        <w:rPr>
          <w:spacing w:val="1"/>
        </w:rPr>
        <w:t xml:space="preserve"> </w:t>
      </w:r>
      <w:r>
        <w:t>contraseñas ajenas. No se puede realizar grabación de cualquier tipo a profesores y otro personal del</w:t>
      </w:r>
      <w:r>
        <w:rPr>
          <w:spacing w:val="1"/>
        </w:rPr>
        <w:t xml:space="preserve"> </w:t>
      </w:r>
      <w:r>
        <w:t>Colegio</w:t>
      </w:r>
      <w:r>
        <w:rPr>
          <w:spacing w:val="-4"/>
        </w:rPr>
        <w:t xml:space="preserve"> </w:t>
      </w:r>
      <w:r>
        <w:t>sin</w:t>
      </w:r>
      <w:r>
        <w:rPr>
          <w:spacing w:val="-3"/>
        </w:rPr>
        <w:t xml:space="preserve"> </w:t>
      </w:r>
      <w:r>
        <w:t>previa</w:t>
      </w:r>
      <w:r>
        <w:rPr>
          <w:spacing w:val="-3"/>
        </w:rPr>
        <w:t xml:space="preserve"> </w:t>
      </w:r>
      <w:r>
        <w:t>autorización.</w:t>
      </w:r>
    </w:p>
    <w:p w14:paraId="1965276E" w14:textId="77777777" w:rsidR="0044025A" w:rsidRDefault="002E6C8A" w:rsidP="005F0F73">
      <w:pPr>
        <w:pStyle w:val="Prrafodelista"/>
        <w:numPr>
          <w:ilvl w:val="1"/>
          <w:numId w:val="22"/>
        </w:numPr>
        <w:tabs>
          <w:tab w:val="left" w:pos="1186"/>
        </w:tabs>
        <w:spacing w:before="68" w:line="273" w:lineRule="auto"/>
        <w:ind w:right="479"/>
      </w:pPr>
      <w:r>
        <w:rPr>
          <w:b/>
        </w:rPr>
        <w:t>Reportar cualquier a un adulto responsable y/o profesor(a) cualquier caso de acoso, ciberbullying,</w:t>
      </w:r>
      <w:r>
        <w:rPr>
          <w:b/>
          <w:spacing w:val="1"/>
        </w:rPr>
        <w:t xml:space="preserve"> </w:t>
      </w:r>
      <w:r>
        <w:rPr>
          <w:b/>
        </w:rPr>
        <w:t>amenaza, comentarios de odio, contenido inapropiado, etc</w:t>
      </w:r>
      <w:r>
        <w:t>. También deberá reportar si es que ocurre</w:t>
      </w:r>
      <w:r>
        <w:rPr>
          <w:spacing w:val="1"/>
        </w:rPr>
        <w:t xml:space="preserve"> </w:t>
      </w:r>
      <w:r>
        <w:t>acceso inadvertido a material inapropiado, sospecha de recepción de mensajes que posean contenido de</w:t>
      </w:r>
      <w:r>
        <w:rPr>
          <w:spacing w:val="1"/>
        </w:rPr>
        <w:t xml:space="preserve"> </w:t>
      </w:r>
      <w:r>
        <w:t>virus,</w:t>
      </w:r>
      <w:r>
        <w:rPr>
          <w:spacing w:val="-3"/>
        </w:rPr>
        <w:t xml:space="preserve"> </w:t>
      </w:r>
      <w:r>
        <w:t>robo</w:t>
      </w:r>
      <w:r>
        <w:rPr>
          <w:spacing w:val="-4"/>
        </w:rPr>
        <w:t xml:space="preserve"> </w:t>
      </w:r>
      <w:r>
        <w:t>o</w:t>
      </w:r>
      <w:r>
        <w:rPr>
          <w:spacing w:val="-5"/>
        </w:rPr>
        <w:t xml:space="preserve"> </w:t>
      </w:r>
      <w:r>
        <w:t>pérdida</w:t>
      </w:r>
      <w:r>
        <w:rPr>
          <w:spacing w:val="3"/>
        </w:rPr>
        <w:t xml:space="preserve"> </w:t>
      </w:r>
      <w:r>
        <w:t>de</w:t>
      </w:r>
      <w:r>
        <w:rPr>
          <w:spacing w:val="-7"/>
        </w:rPr>
        <w:t xml:space="preserve"> </w:t>
      </w:r>
      <w:r>
        <w:t>recursos informáticos o</w:t>
      </w:r>
      <w:r>
        <w:rPr>
          <w:spacing w:val="-5"/>
        </w:rPr>
        <w:t xml:space="preserve"> </w:t>
      </w:r>
      <w:r>
        <w:t>de</w:t>
      </w:r>
      <w:r>
        <w:rPr>
          <w:spacing w:val="-2"/>
        </w:rPr>
        <w:t xml:space="preserve"> </w:t>
      </w:r>
      <w:r>
        <w:t>equipo,</w:t>
      </w:r>
      <w:r>
        <w:rPr>
          <w:spacing w:val="1"/>
        </w:rPr>
        <w:t xml:space="preserve"> </w:t>
      </w:r>
      <w:r>
        <w:t>robo</w:t>
      </w:r>
      <w:r>
        <w:rPr>
          <w:spacing w:val="-4"/>
        </w:rPr>
        <w:t xml:space="preserve"> </w:t>
      </w:r>
      <w:r>
        <w:t>de</w:t>
      </w:r>
      <w:r>
        <w:rPr>
          <w:spacing w:val="-2"/>
        </w:rPr>
        <w:t xml:space="preserve"> </w:t>
      </w:r>
      <w:r>
        <w:t>información</w:t>
      </w:r>
      <w:r>
        <w:rPr>
          <w:spacing w:val="-5"/>
        </w:rPr>
        <w:t xml:space="preserve"> </w:t>
      </w:r>
      <w:r>
        <w:t>personal</w:t>
      </w:r>
      <w:r>
        <w:rPr>
          <w:spacing w:val="-4"/>
        </w:rPr>
        <w:t xml:space="preserve"> </w:t>
      </w:r>
      <w:r>
        <w:t>(claves,</w:t>
      </w:r>
      <w:r>
        <w:rPr>
          <w:spacing w:val="8"/>
        </w:rPr>
        <w:t xml:space="preserve"> </w:t>
      </w:r>
      <w:r>
        <w:t>etc.).</w:t>
      </w:r>
    </w:p>
    <w:p w14:paraId="58A65B69" w14:textId="77777777" w:rsidR="0044025A" w:rsidRDefault="002E6C8A" w:rsidP="005F0F73">
      <w:pPr>
        <w:pStyle w:val="Prrafodelista"/>
        <w:numPr>
          <w:ilvl w:val="1"/>
          <w:numId w:val="22"/>
        </w:numPr>
        <w:tabs>
          <w:tab w:val="left" w:pos="1186"/>
        </w:tabs>
        <w:spacing w:before="61" w:line="271" w:lineRule="auto"/>
        <w:ind w:right="487"/>
      </w:pPr>
      <w:r>
        <w:rPr>
          <w:b/>
        </w:rPr>
        <w:t>Los apoderados y profesores deberán utilizar los canales formales de comunicación establecidos</w:t>
      </w:r>
      <w:r>
        <w:rPr>
          <w:b/>
          <w:spacing w:val="1"/>
        </w:rPr>
        <w:t xml:space="preserve"> </w:t>
      </w:r>
      <w:r>
        <w:t>agenda, teléfono y correo institucional de PK a 8° B NO utilizando las Redes Sociales como medio de</w:t>
      </w:r>
      <w:r>
        <w:rPr>
          <w:spacing w:val="1"/>
        </w:rPr>
        <w:t xml:space="preserve"> </w:t>
      </w:r>
      <w:r>
        <w:t>comunicación.</w:t>
      </w:r>
    </w:p>
    <w:p w14:paraId="010DAAAF" w14:textId="77777777" w:rsidR="0044025A" w:rsidRDefault="0044025A">
      <w:pPr>
        <w:spacing w:line="271" w:lineRule="auto"/>
        <w:jc w:val="both"/>
        <w:sectPr w:rsidR="0044025A">
          <w:pgSz w:w="12240" w:h="15840"/>
          <w:pgMar w:top="760" w:right="440" w:bottom="1120" w:left="860" w:header="0" w:footer="858" w:gutter="0"/>
          <w:cols w:space="720"/>
        </w:sectPr>
      </w:pPr>
    </w:p>
    <w:p w14:paraId="04599F65" w14:textId="77777777" w:rsidR="0044025A" w:rsidRDefault="002E6C8A" w:rsidP="005F0F73">
      <w:pPr>
        <w:pStyle w:val="Prrafodelista"/>
        <w:numPr>
          <w:ilvl w:val="1"/>
          <w:numId w:val="22"/>
        </w:numPr>
        <w:tabs>
          <w:tab w:val="left" w:pos="1186"/>
        </w:tabs>
        <w:spacing w:before="72" w:line="278" w:lineRule="auto"/>
        <w:ind w:right="481"/>
      </w:pPr>
      <w:r>
        <w:rPr>
          <w:b/>
        </w:rPr>
        <w:t>A criterio y responsabilidad de cada docente se podrán crear grupo,</w:t>
      </w:r>
      <w:r>
        <w:rPr>
          <w:b/>
          <w:spacing w:val="55"/>
        </w:rPr>
        <w:t xml:space="preserve"> </w:t>
      </w:r>
      <w:r>
        <w:t>por ejemplo, WhatsApp, con</w:t>
      </w:r>
      <w:r>
        <w:rPr>
          <w:spacing w:val="1"/>
        </w:rPr>
        <w:t xml:space="preserve"> </w:t>
      </w:r>
      <w:r>
        <w:t>los apoderados cuando su finalidad sea la coordinación de actividades académicas o la organización de</w:t>
      </w:r>
      <w:r>
        <w:rPr>
          <w:spacing w:val="1"/>
        </w:rPr>
        <w:t xml:space="preserve"> </w:t>
      </w:r>
      <w:r>
        <w:t>actividades</w:t>
      </w:r>
      <w:r>
        <w:rPr>
          <w:spacing w:val="1"/>
        </w:rPr>
        <w:t xml:space="preserve"> </w:t>
      </w:r>
      <w:r>
        <w:t>de carácter</w:t>
      </w:r>
      <w:r>
        <w:rPr>
          <w:spacing w:val="5"/>
        </w:rPr>
        <w:t xml:space="preserve"> </w:t>
      </w:r>
      <w:r>
        <w:t>formativo</w:t>
      </w:r>
      <w:r>
        <w:rPr>
          <w:spacing w:val="1"/>
        </w:rPr>
        <w:t xml:space="preserve"> </w:t>
      </w:r>
      <w:r>
        <w:t>de</w:t>
      </w:r>
      <w:r>
        <w:rPr>
          <w:spacing w:val="-5"/>
        </w:rPr>
        <w:t xml:space="preserve"> </w:t>
      </w:r>
      <w:r>
        <w:t>cada</w:t>
      </w:r>
      <w:r>
        <w:rPr>
          <w:spacing w:val="9"/>
        </w:rPr>
        <w:t xml:space="preserve"> </w:t>
      </w:r>
      <w:r>
        <w:t>curso.</w:t>
      </w:r>
    </w:p>
    <w:p w14:paraId="7D44926C" w14:textId="77777777" w:rsidR="0044025A" w:rsidRDefault="002E6C8A" w:rsidP="005F0F73">
      <w:pPr>
        <w:pStyle w:val="Prrafodelista"/>
        <w:numPr>
          <w:ilvl w:val="1"/>
          <w:numId w:val="22"/>
        </w:numPr>
        <w:tabs>
          <w:tab w:val="left" w:pos="1186"/>
        </w:tabs>
        <w:spacing w:before="55" w:line="271" w:lineRule="auto"/>
        <w:ind w:right="478"/>
      </w:pPr>
      <w:r>
        <w:rPr>
          <w:b/>
        </w:rPr>
        <w:t>Cualquier infracción donde un adulto utilizando su condición de poder, persuada a un alumno o</w:t>
      </w:r>
      <w:r>
        <w:rPr>
          <w:b/>
          <w:spacing w:val="1"/>
        </w:rPr>
        <w:t xml:space="preserve"> </w:t>
      </w:r>
      <w:r>
        <w:rPr>
          <w:b/>
        </w:rPr>
        <w:t>alumna</w:t>
      </w:r>
      <w:r>
        <w:rPr>
          <w:b/>
          <w:spacing w:val="1"/>
        </w:rPr>
        <w:t xml:space="preserve"> </w:t>
      </w:r>
      <w:r>
        <w:rPr>
          <w:b/>
        </w:rPr>
        <w:t>para</w:t>
      </w:r>
      <w:r>
        <w:rPr>
          <w:b/>
          <w:spacing w:val="1"/>
        </w:rPr>
        <w:t xml:space="preserve"> </w:t>
      </w:r>
      <w:r>
        <w:rPr>
          <w:b/>
        </w:rPr>
        <w:t>que</w:t>
      </w:r>
      <w:r>
        <w:rPr>
          <w:b/>
          <w:spacing w:val="1"/>
        </w:rPr>
        <w:t xml:space="preserve"> </w:t>
      </w:r>
      <w:r>
        <w:rPr>
          <w:b/>
        </w:rPr>
        <w:t>realice</w:t>
      </w:r>
      <w:r>
        <w:rPr>
          <w:b/>
          <w:spacing w:val="1"/>
        </w:rPr>
        <w:t xml:space="preserve"> </w:t>
      </w:r>
      <w:r>
        <w:rPr>
          <w:b/>
        </w:rPr>
        <w:t>conductas</w:t>
      </w:r>
      <w:r>
        <w:rPr>
          <w:b/>
          <w:spacing w:val="1"/>
        </w:rPr>
        <w:t xml:space="preserve"> </w:t>
      </w:r>
      <w:r>
        <w:rPr>
          <w:b/>
        </w:rPr>
        <w:t>inapropiadas,</w:t>
      </w:r>
      <w:r>
        <w:rPr>
          <w:b/>
          <w:spacing w:val="1"/>
        </w:rPr>
        <w:t xml:space="preserve"> </w:t>
      </w:r>
      <w:r>
        <w:rPr>
          <w:b/>
        </w:rPr>
        <w:t>será</w:t>
      </w:r>
      <w:r>
        <w:rPr>
          <w:b/>
          <w:spacing w:val="1"/>
        </w:rPr>
        <w:t xml:space="preserve"> </w:t>
      </w:r>
      <w:r>
        <w:rPr>
          <w:b/>
        </w:rPr>
        <w:t>considerado</w:t>
      </w:r>
      <w:r>
        <w:rPr>
          <w:b/>
          <w:spacing w:val="1"/>
        </w:rPr>
        <w:t xml:space="preserve"> </w:t>
      </w:r>
      <w:r>
        <w:rPr>
          <w:b/>
        </w:rPr>
        <w:t>una</w:t>
      </w:r>
      <w:r>
        <w:rPr>
          <w:b/>
          <w:spacing w:val="1"/>
        </w:rPr>
        <w:t xml:space="preserve"> </w:t>
      </w:r>
      <w:r>
        <w:rPr>
          <w:b/>
        </w:rPr>
        <w:t>falta</w:t>
      </w:r>
      <w:r>
        <w:rPr>
          <w:b/>
          <w:spacing w:val="1"/>
        </w:rPr>
        <w:t xml:space="preserve"> </w:t>
      </w:r>
      <w:r>
        <w:rPr>
          <w:b/>
        </w:rPr>
        <w:t>gravísima</w:t>
      </w:r>
      <w:r>
        <w:rPr>
          <w:b/>
          <w:spacing w:val="1"/>
        </w:rPr>
        <w:t xml:space="preserve"> </w:t>
      </w:r>
      <w:r>
        <w:t>y</w:t>
      </w:r>
      <w:r>
        <w:rPr>
          <w:spacing w:val="55"/>
        </w:rPr>
        <w:t xml:space="preserve"> </w:t>
      </w:r>
      <w:r>
        <w:t>se</w:t>
      </w:r>
      <w:r>
        <w:rPr>
          <w:spacing w:val="1"/>
        </w:rPr>
        <w:t xml:space="preserve"> </w:t>
      </w:r>
      <w:r>
        <w:t>aplicará</w:t>
      </w:r>
      <w:r>
        <w:rPr>
          <w:spacing w:val="-1"/>
        </w:rPr>
        <w:t xml:space="preserve"> </w:t>
      </w:r>
      <w:r>
        <w:t>todo</w:t>
      </w:r>
      <w:r>
        <w:rPr>
          <w:spacing w:val="2"/>
        </w:rPr>
        <w:t xml:space="preserve"> </w:t>
      </w:r>
      <w:r>
        <w:t>el</w:t>
      </w:r>
      <w:r>
        <w:rPr>
          <w:spacing w:val="-11"/>
        </w:rPr>
        <w:t xml:space="preserve"> </w:t>
      </w:r>
      <w:r>
        <w:t>rigor</w:t>
      </w:r>
      <w:r>
        <w:rPr>
          <w:spacing w:val="4"/>
        </w:rPr>
        <w:t xml:space="preserve"> </w:t>
      </w:r>
      <w:r>
        <w:t>que</w:t>
      </w:r>
      <w:r>
        <w:rPr>
          <w:spacing w:val="-1"/>
        </w:rPr>
        <w:t xml:space="preserve"> </w:t>
      </w:r>
      <w:r>
        <w:t>estipulan</w:t>
      </w:r>
      <w:r>
        <w:rPr>
          <w:spacing w:val="-4"/>
        </w:rPr>
        <w:t xml:space="preserve"> </w:t>
      </w:r>
      <w:r>
        <w:t>las</w:t>
      </w:r>
      <w:r>
        <w:rPr>
          <w:spacing w:val="2"/>
        </w:rPr>
        <w:t xml:space="preserve"> </w:t>
      </w:r>
      <w:r>
        <w:t>normas</w:t>
      </w:r>
      <w:r>
        <w:rPr>
          <w:spacing w:val="1"/>
        </w:rPr>
        <w:t xml:space="preserve"> </w:t>
      </w:r>
      <w:r>
        <w:t>del</w:t>
      </w:r>
      <w:r>
        <w:rPr>
          <w:spacing w:val="-3"/>
        </w:rPr>
        <w:t xml:space="preserve"> </w:t>
      </w:r>
      <w:r>
        <w:t>Reglamento</w:t>
      </w:r>
      <w:r>
        <w:rPr>
          <w:spacing w:val="-3"/>
        </w:rPr>
        <w:t xml:space="preserve"> </w:t>
      </w:r>
      <w:r>
        <w:t>Interno</w:t>
      </w:r>
      <w:r>
        <w:rPr>
          <w:spacing w:val="-4"/>
        </w:rPr>
        <w:t xml:space="preserve"> </w:t>
      </w:r>
      <w:r>
        <w:t>y</w:t>
      </w:r>
      <w:r>
        <w:rPr>
          <w:spacing w:val="-4"/>
        </w:rPr>
        <w:t xml:space="preserve"> </w:t>
      </w:r>
      <w:r>
        <w:t>la</w:t>
      </w:r>
      <w:r>
        <w:rPr>
          <w:spacing w:val="3"/>
        </w:rPr>
        <w:t xml:space="preserve"> </w:t>
      </w:r>
      <w:r>
        <w:t>ley.</w:t>
      </w:r>
    </w:p>
    <w:p w14:paraId="4AB22F6E" w14:textId="77777777" w:rsidR="0044025A" w:rsidRDefault="002E6C8A" w:rsidP="005F0F73">
      <w:pPr>
        <w:pStyle w:val="Ttulo6"/>
        <w:numPr>
          <w:ilvl w:val="1"/>
          <w:numId w:val="22"/>
        </w:numPr>
        <w:tabs>
          <w:tab w:val="left" w:pos="1186"/>
        </w:tabs>
        <w:spacing w:before="70" w:line="271" w:lineRule="auto"/>
        <w:ind w:right="481"/>
        <w:jc w:val="both"/>
        <w:rPr>
          <w:b w:val="0"/>
        </w:rPr>
      </w:pPr>
      <w:bookmarkStart w:id="456" w:name="8._El_Centro_de_Padres_se_organiza_con_l"/>
      <w:bookmarkEnd w:id="456"/>
      <w:r>
        <w:t>El Centro</w:t>
      </w:r>
      <w:r>
        <w:rPr>
          <w:spacing w:val="1"/>
        </w:rPr>
        <w:t xml:space="preserve"> </w:t>
      </w:r>
      <w:r>
        <w:t>de</w:t>
      </w:r>
      <w:r>
        <w:rPr>
          <w:spacing w:val="1"/>
        </w:rPr>
        <w:t xml:space="preserve"> </w:t>
      </w:r>
      <w:r>
        <w:t>Padres</w:t>
      </w:r>
      <w:r>
        <w:rPr>
          <w:spacing w:val="1"/>
        </w:rPr>
        <w:t xml:space="preserve"> </w:t>
      </w:r>
      <w:r>
        <w:t>se</w:t>
      </w:r>
      <w:r>
        <w:rPr>
          <w:spacing w:val="1"/>
        </w:rPr>
        <w:t xml:space="preserve"> </w:t>
      </w:r>
      <w:r>
        <w:t>organiza con los</w:t>
      </w:r>
      <w:r>
        <w:rPr>
          <w:spacing w:val="1"/>
        </w:rPr>
        <w:t xml:space="preserve"> </w:t>
      </w:r>
      <w:r>
        <w:t>apoderados</w:t>
      </w:r>
      <w:r>
        <w:rPr>
          <w:spacing w:val="1"/>
        </w:rPr>
        <w:t xml:space="preserve"> </w:t>
      </w:r>
      <w:r>
        <w:t>del colegio</w:t>
      </w:r>
      <w:r>
        <w:rPr>
          <w:spacing w:val="1"/>
        </w:rPr>
        <w:t xml:space="preserve"> </w:t>
      </w:r>
      <w:r>
        <w:t>a través</w:t>
      </w:r>
      <w:r>
        <w:rPr>
          <w:spacing w:val="1"/>
        </w:rPr>
        <w:t xml:space="preserve"> </w:t>
      </w:r>
      <w:r>
        <w:t>de</w:t>
      </w:r>
      <w:r>
        <w:rPr>
          <w:spacing w:val="1"/>
        </w:rPr>
        <w:t xml:space="preserve"> </w:t>
      </w:r>
      <w:r>
        <w:t>los</w:t>
      </w:r>
      <w:r>
        <w:rPr>
          <w:spacing w:val="1"/>
        </w:rPr>
        <w:t xml:space="preserve"> </w:t>
      </w:r>
      <w:r>
        <w:t>delegados</w:t>
      </w:r>
      <w:r>
        <w:rPr>
          <w:spacing w:val="1"/>
        </w:rPr>
        <w:t xml:space="preserve"> </w:t>
      </w:r>
      <w:r>
        <w:t>y</w:t>
      </w:r>
      <w:r>
        <w:rPr>
          <w:spacing w:val="1"/>
        </w:rPr>
        <w:t xml:space="preserve"> </w:t>
      </w:r>
      <w:r>
        <w:t>Directivas</w:t>
      </w:r>
      <w:r>
        <w:rPr>
          <w:spacing w:val="7"/>
        </w:rPr>
        <w:t xml:space="preserve"> </w:t>
      </w:r>
      <w:r>
        <w:t>de</w:t>
      </w:r>
      <w:r>
        <w:rPr>
          <w:spacing w:val="4"/>
        </w:rPr>
        <w:t xml:space="preserve"> </w:t>
      </w:r>
      <w:r>
        <w:t>curso</w:t>
      </w:r>
      <w:r>
        <w:rPr>
          <w:spacing w:val="8"/>
        </w:rPr>
        <w:t xml:space="preserve"> </w:t>
      </w:r>
      <w:r>
        <w:t>por</w:t>
      </w:r>
      <w:r>
        <w:rPr>
          <w:spacing w:val="4"/>
        </w:rPr>
        <w:t xml:space="preserve"> </w:t>
      </w:r>
      <w:r>
        <w:t>los</w:t>
      </w:r>
      <w:r>
        <w:rPr>
          <w:spacing w:val="8"/>
        </w:rPr>
        <w:t xml:space="preserve"> </w:t>
      </w:r>
      <w:r>
        <w:t>medios</w:t>
      </w:r>
      <w:r>
        <w:rPr>
          <w:spacing w:val="7"/>
        </w:rPr>
        <w:t xml:space="preserve"> </w:t>
      </w:r>
      <w:r>
        <w:t>que</w:t>
      </w:r>
      <w:r>
        <w:rPr>
          <w:spacing w:val="5"/>
        </w:rPr>
        <w:t xml:space="preserve"> </w:t>
      </w:r>
      <w:r>
        <w:t>ellos</w:t>
      </w:r>
      <w:r>
        <w:rPr>
          <w:spacing w:val="7"/>
        </w:rPr>
        <w:t xml:space="preserve"> </w:t>
      </w:r>
      <w:r>
        <w:t>estimen</w:t>
      </w:r>
      <w:r>
        <w:rPr>
          <w:spacing w:val="8"/>
        </w:rPr>
        <w:t xml:space="preserve"> </w:t>
      </w:r>
      <w:r>
        <w:t>conveniente</w:t>
      </w:r>
      <w:r>
        <w:rPr>
          <w:spacing w:val="5"/>
        </w:rPr>
        <w:t xml:space="preserve"> </w:t>
      </w:r>
      <w:r>
        <w:t>y</w:t>
      </w:r>
      <w:r>
        <w:rPr>
          <w:spacing w:val="6"/>
        </w:rPr>
        <w:t xml:space="preserve"> </w:t>
      </w:r>
      <w:r>
        <w:t>bajo</w:t>
      </w:r>
      <w:r>
        <w:rPr>
          <w:spacing w:val="14"/>
        </w:rPr>
        <w:t xml:space="preserve"> </w:t>
      </w:r>
      <w:r>
        <w:t>su</w:t>
      </w:r>
      <w:r>
        <w:rPr>
          <w:spacing w:val="1"/>
        </w:rPr>
        <w:t xml:space="preserve"> </w:t>
      </w:r>
      <w:r>
        <w:t>responsabilidad</w:t>
      </w:r>
      <w:r>
        <w:rPr>
          <w:spacing w:val="6"/>
        </w:rPr>
        <w:t xml:space="preserve"> </w:t>
      </w:r>
      <w:r>
        <w:rPr>
          <w:b w:val="0"/>
        </w:rPr>
        <w:t>del</w:t>
      </w:r>
      <w:r>
        <w:rPr>
          <w:b w:val="0"/>
          <w:spacing w:val="4"/>
        </w:rPr>
        <w:t xml:space="preserve"> </w:t>
      </w:r>
      <w:r>
        <w:rPr>
          <w:b w:val="0"/>
        </w:rPr>
        <w:t>uso</w:t>
      </w:r>
      <w:r>
        <w:rPr>
          <w:b w:val="0"/>
          <w:spacing w:val="-52"/>
        </w:rPr>
        <w:t xml:space="preserve"> </w:t>
      </w:r>
      <w:r>
        <w:rPr>
          <w:b w:val="0"/>
        </w:rPr>
        <w:t>y</w:t>
      </w:r>
      <w:r>
        <w:rPr>
          <w:b w:val="0"/>
          <w:spacing w:val="-8"/>
        </w:rPr>
        <w:t xml:space="preserve"> </w:t>
      </w:r>
      <w:r>
        <w:rPr>
          <w:b w:val="0"/>
        </w:rPr>
        <w:t>contenido.</w:t>
      </w:r>
    </w:p>
    <w:p w14:paraId="30D262A8" w14:textId="77777777" w:rsidR="0044025A" w:rsidRDefault="002E6C8A" w:rsidP="005F0F73">
      <w:pPr>
        <w:pStyle w:val="Prrafodelista"/>
        <w:numPr>
          <w:ilvl w:val="1"/>
          <w:numId w:val="22"/>
        </w:numPr>
        <w:tabs>
          <w:tab w:val="left" w:pos="1186"/>
        </w:tabs>
        <w:spacing w:before="59" w:line="273" w:lineRule="auto"/>
        <w:ind w:right="481"/>
      </w:pPr>
      <w:r>
        <w:rPr>
          <w:b/>
        </w:rPr>
        <w:t xml:space="preserve">Desde el colegio hacia los apoderados los medios de comunicación son los formales </w:t>
      </w:r>
      <w:r>
        <w:t>agenda, teléfono</w:t>
      </w:r>
      <w:r>
        <w:rPr>
          <w:spacing w:val="1"/>
        </w:rPr>
        <w:t xml:space="preserve"> </w:t>
      </w:r>
      <w:r>
        <w:t>y</w:t>
      </w:r>
      <w:r>
        <w:rPr>
          <w:spacing w:val="-4"/>
        </w:rPr>
        <w:t xml:space="preserve"> </w:t>
      </w:r>
      <w:r>
        <w:t>correo</w:t>
      </w:r>
      <w:r>
        <w:rPr>
          <w:spacing w:val="51"/>
        </w:rPr>
        <w:t xml:space="preserve"> </w:t>
      </w:r>
      <w:r>
        <w:t>institucional.</w:t>
      </w:r>
    </w:p>
    <w:p w14:paraId="121F9CC1" w14:textId="77777777" w:rsidR="0044025A" w:rsidRDefault="0044025A">
      <w:pPr>
        <w:pStyle w:val="Textoindependiente"/>
        <w:spacing w:before="3"/>
        <w:rPr>
          <w:sz w:val="26"/>
        </w:rPr>
      </w:pPr>
    </w:p>
    <w:p w14:paraId="61CD43CB" w14:textId="77777777" w:rsidR="0044025A" w:rsidRDefault="002E6C8A">
      <w:pPr>
        <w:pStyle w:val="Ttulo6"/>
        <w:ind w:left="1185"/>
        <w:jc w:val="both"/>
      </w:pPr>
      <w:r>
        <w:rPr>
          <w:noProof/>
          <w:lang w:val="en-US"/>
        </w:rPr>
        <w:drawing>
          <wp:anchor distT="0" distB="0" distL="0" distR="0" simplePos="0" relativeHeight="15863808" behindDoc="0" locked="0" layoutInCell="1" allowOverlap="1" wp14:anchorId="774E0F3B" wp14:editId="08AB49E4">
            <wp:simplePos x="0" y="0"/>
            <wp:positionH relativeFrom="page">
              <wp:posOffset>1142364</wp:posOffset>
            </wp:positionH>
            <wp:positionV relativeFrom="paragraph">
              <wp:posOffset>28823</wp:posOffset>
            </wp:positionV>
            <wp:extent cx="87459" cy="100965"/>
            <wp:effectExtent l="0" t="0" r="0" b="0"/>
            <wp:wrapNone/>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3" cstate="print"/>
                    <a:stretch>
                      <a:fillRect/>
                    </a:stretch>
                  </pic:blipFill>
                  <pic:spPr>
                    <a:xfrm>
                      <a:off x="0" y="0"/>
                      <a:ext cx="87459" cy="100965"/>
                    </a:xfrm>
                    <a:prstGeom prst="rect">
                      <a:avLst/>
                    </a:prstGeom>
                  </pic:spPr>
                </pic:pic>
              </a:graphicData>
            </a:graphic>
          </wp:anchor>
        </w:drawing>
      </w:r>
      <w:bookmarkStart w:id="457" w:name="Uso_inapropiado_de_los_Recursos_tecnológ"/>
      <w:bookmarkEnd w:id="457"/>
      <w:r>
        <w:t>Uso</w:t>
      </w:r>
      <w:r>
        <w:rPr>
          <w:spacing w:val="-4"/>
        </w:rPr>
        <w:t xml:space="preserve"> </w:t>
      </w:r>
      <w:r>
        <w:t>inapropiado</w:t>
      </w:r>
      <w:r>
        <w:rPr>
          <w:spacing w:val="-4"/>
        </w:rPr>
        <w:t xml:space="preserve"> </w:t>
      </w:r>
      <w:r>
        <w:t>de</w:t>
      </w:r>
      <w:r>
        <w:rPr>
          <w:spacing w:val="-6"/>
        </w:rPr>
        <w:t xml:space="preserve"> </w:t>
      </w:r>
      <w:r>
        <w:t>los</w:t>
      </w:r>
      <w:r>
        <w:rPr>
          <w:spacing w:val="-4"/>
        </w:rPr>
        <w:t xml:space="preserve"> </w:t>
      </w:r>
      <w:r>
        <w:t>Recursos</w:t>
      </w:r>
      <w:r>
        <w:rPr>
          <w:spacing w:val="-3"/>
        </w:rPr>
        <w:t xml:space="preserve"> </w:t>
      </w:r>
      <w:r>
        <w:t>tecnológicos</w:t>
      </w:r>
    </w:p>
    <w:p w14:paraId="1AAEBEFB" w14:textId="77777777" w:rsidR="0044025A" w:rsidRDefault="002E6C8A">
      <w:pPr>
        <w:pStyle w:val="Textoindependiente"/>
        <w:spacing w:before="30" w:line="278" w:lineRule="auto"/>
        <w:ind w:left="465" w:right="489" w:firstLine="52"/>
        <w:jc w:val="both"/>
      </w:pPr>
      <w:r>
        <w:t>Cualquier</w:t>
      </w:r>
      <w:r>
        <w:rPr>
          <w:spacing w:val="1"/>
        </w:rPr>
        <w:t xml:space="preserve"> </w:t>
      </w:r>
      <w:r>
        <w:t>acto</w:t>
      </w:r>
      <w:r>
        <w:rPr>
          <w:spacing w:val="1"/>
        </w:rPr>
        <w:t xml:space="preserve"> </w:t>
      </w:r>
      <w:r>
        <w:t>intencional</w:t>
      </w:r>
      <w:r>
        <w:rPr>
          <w:spacing w:val="1"/>
        </w:rPr>
        <w:t xml:space="preserve"> </w:t>
      </w:r>
      <w:r>
        <w:t>del</w:t>
      </w:r>
      <w:r>
        <w:rPr>
          <w:spacing w:val="1"/>
        </w:rPr>
        <w:t xml:space="preserve"> </w:t>
      </w:r>
      <w:r>
        <w:t>estudiante</w:t>
      </w:r>
      <w:r>
        <w:rPr>
          <w:spacing w:val="1"/>
        </w:rPr>
        <w:t xml:space="preserve"> </w:t>
      </w:r>
      <w:r>
        <w:t>donde</w:t>
      </w:r>
      <w:r>
        <w:rPr>
          <w:spacing w:val="1"/>
        </w:rPr>
        <w:t xml:space="preserve"> </w:t>
      </w:r>
      <w:r>
        <w:t>se</w:t>
      </w:r>
      <w:r>
        <w:rPr>
          <w:spacing w:val="1"/>
        </w:rPr>
        <w:t xml:space="preserve"> </w:t>
      </w:r>
      <w:r>
        <w:t>dañe</w:t>
      </w:r>
      <w:r>
        <w:rPr>
          <w:spacing w:val="1"/>
        </w:rPr>
        <w:t xml:space="preserve"> </w:t>
      </w:r>
      <w:r>
        <w:t>la</w:t>
      </w:r>
      <w:r>
        <w:rPr>
          <w:spacing w:val="1"/>
        </w:rPr>
        <w:t xml:space="preserve"> </w:t>
      </w:r>
      <w:r>
        <w:t>propiedad</w:t>
      </w:r>
      <w:r>
        <w:rPr>
          <w:spacing w:val="1"/>
        </w:rPr>
        <w:t xml:space="preserve"> </w:t>
      </w:r>
      <w:r>
        <w:t>de</w:t>
      </w:r>
      <w:r>
        <w:rPr>
          <w:spacing w:val="1"/>
        </w:rPr>
        <w:t xml:space="preserve"> </w:t>
      </w:r>
      <w:r>
        <w:t>los</w:t>
      </w:r>
      <w:r>
        <w:rPr>
          <w:spacing w:val="1"/>
        </w:rPr>
        <w:t xml:space="preserve"> </w:t>
      </w:r>
      <w:r>
        <w:t>recursos</w:t>
      </w:r>
      <w:r>
        <w:rPr>
          <w:spacing w:val="1"/>
        </w:rPr>
        <w:t xml:space="preserve"> </w:t>
      </w:r>
      <w:r>
        <w:t>tecnológicos</w:t>
      </w:r>
      <w:r>
        <w:rPr>
          <w:spacing w:val="1"/>
        </w:rPr>
        <w:t xml:space="preserve"> </w:t>
      </w:r>
      <w:r>
        <w:t>que</w:t>
      </w:r>
      <w:r>
        <w:rPr>
          <w:spacing w:val="1"/>
        </w:rPr>
        <w:t xml:space="preserve"> </w:t>
      </w:r>
      <w:r>
        <w:t>proporciona el colegio como: programas, computadores, tabletas, sistemas operativos, etc., se considerará como</w:t>
      </w:r>
      <w:r>
        <w:rPr>
          <w:spacing w:val="1"/>
        </w:rPr>
        <w:t xml:space="preserve"> </w:t>
      </w:r>
      <w:r w:rsidR="00BE4560" w:rsidRPr="00BE4560">
        <w:rPr>
          <w:b/>
        </w:rPr>
        <w:t>faltas</w:t>
      </w:r>
      <w:r w:rsidR="00BE4560" w:rsidRPr="00BE4560">
        <w:rPr>
          <w:b/>
          <w:spacing w:val="1"/>
        </w:rPr>
        <w:t xml:space="preserve"> </w:t>
      </w:r>
      <w:r w:rsidR="00BE4560" w:rsidRPr="00BE4560">
        <w:rPr>
          <w:b/>
        </w:rPr>
        <w:t>gravísimas</w:t>
      </w:r>
      <w:r>
        <w:rPr>
          <w:spacing w:val="8"/>
        </w:rPr>
        <w:t xml:space="preserve"> </w:t>
      </w:r>
      <w:r>
        <w:t>y</w:t>
      </w:r>
      <w:r>
        <w:rPr>
          <w:spacing w:val="-3"/>
        </w:rPr>
        <w:t xml:space="preserve"> </w:t>
      </w:r>
      <w:r>
        <w:t>se</w:t>
      </w:r>
      <w:r>
        <w:rPr>
          <w:spacing w:val="-5"/>
        </w:rPr>
        <w:t xml:space="preserve"> </w:t>
      </w:r>
      <w:r>
        <w:t>tomarán</w:t>
      </w:r>
      <w:r>
        <w:rPr>
          <w:spacing w:val="-3"/>
        </w:rPr>
        <w:t xml:space="preserve"> </w:t>
      </w:r>
      <w:r>
        <w:t>las</w:t>
      </w:r>
      <w:r>
        <w:rPr>
          <w:spacing w:val="1"/>
        </w:rPr>
        <w:t xml:space="preserve"> </w:t>
      </w:r>
      <w:r>
        <w:t>medidas</w:t>
      </w:r>
      <w:r>
        <w:rPr>
          <w:spacing w:val="2"/>
        </w:rPr>
        <w:t xml:space="preserve"> </w:t>
      </w:r>
      <w:r>
        <w:t>disciplinarias</w:t>
      </w:r>
      <w:r>
        <w:rPr>
          <w:spacing w:val="-3"/>
        </w:rPr>
        <w:t xml:space="preserve"> </w:t>
      </w:r>
      <w:r>
        <w:t>correspondientes.</w:t>
      </w:r>
    </w:p>
    <w:p w14:paraId="3CE15CCE" w14:textId="77777777" w:rsidR="0044025A" w:rsidRDefault="0044025A">
      <w:pPr>
        <w:pStyle w:val="Textoindependiente"/>
        <w:spacing w:before="4"/>
        <w:rPr>
          <w:sz w:val="25"/>
        </w:rPr>
      </w:pPr>
    </w:p>
    <w:p w14:paraId="2CB21877" w14:textId="77777777" w:rsidR="0044025A" w:rsidRDefault="002E6C8A">
      <w:pPr>
        <w:pStyle w:val="Ttulo6"/>
        <w:ind w:left="1185"/>
      </w:pPr>
      <w:r>
        <w:rPr>
          <w:noProof/>
          <w:lang w:val="en-US"/>
        </w:rPr>
        <w:drawing>
          <wp:anchor distT="0" distB="0" distL="0" distR="0" simplePos="0" relativeHeight="15864320" behindDoc="0" locked="0" layoutInCell="1" allowOverlap="1" wp14:anchorId="2E3E6242" wp14:editId="2A4C3AD2">
            <wp:simplePos x="0" y="0"/>
            <wp:positionH relativeFrom="page">
              <wp:posOffset>1142364</wp:posOffset>
            </wp:positionH>
            <wp:positionV relativeFrom="paragraph">
              <wp:posOffset>28568</wp:posOffset>
            </wp:positionV>
            <wp:extent cx="87459" cy="100964"/>
            <wp:effectExtent l="0" t="0" r="0" b="0"/>
            <wp:wrapNone/>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3" cstate="print"/>
                    <a:stretch>
                      <a:fillRect/>
                    </a:stretch>
                  </pic:blipFill>
                  <pic:spPr>
                    <a:xfrm>
                      <a:off x="0" y="0"/>
                      <a:ext cx="87459" cy="100964"/>
                    </a:xfrm>
                    <a:prstGeom prst="rect">
                      <a:avLst/>
                    </a:prstGeom>
                  </pic:spPr>
                </pic:pic>
              </a:graphicData>
            </a:graphic>
          </wp:anchor>
        </w:drawing>
      </w:r>
      <w:bookmarkStart w:id="458" w:name="Uso_de_celular"/>
      <w:bookmarkEnd w:id="458"/>
      <w:r>
        <w:t>Uso</w:t>
      </w:r>
      <w:r>
        <w:rPr>
          <w:spacing w:val="-5"/>
        </w:rPr>
        <w:t xml:space="preserve"> </w:t>
      </w:r>
      <w:r>
        <w:t>de</w:t>
      </w:r>
      <w:r>
        <w:rPr>
          <w:spacing w:val="-6"/>
        </w:rPr>
        <w:t xml:space="preserve"> </w:t>
      </w:r>
      <w:r>
        <w:t>celular</w:t>
      </w:r>
    </w:p>
    <w:p w14:paraId="47614799" w14:textId="77777777" w:rsidR="0044025A" w:rsidRDefault="002E6C8A" w:rsidP="005F0F73">
      <w:pPr>
        <w:pStyle w:val="Prrafodelista"/>
        <w:numPr>
          <w:ilvl w:val="0"/>
          <w:numId w:val="21"/>
        </w:numPr>
        <w:tabs>
          <w:tab w:val="left" w:pos="1186"/>
        </w:tabs>
        <w:spacing w:before="30" w:line="278" w:lineRule="auto"/>
        <w:ind w:right="481"/>
      </w:pPr>
      <w:r>
        <w:t>Sólo están autorizados a traer celular al colegio los alumnos para ser utilizados con fines</w:t>
      </w:r>
      <w:r>
        <w:rPr>
          <w:spacing w:val="1"/>
        </w:rPr>
        <w:t xml:space="preserve"> </w:t>
      </w:r>
      <w:r>
        <w:t>pedagógicos en</w:t>
      </w:r>
      <w:r>
        <w:rPr>
          <w:spacing w:val="-52"/>
        </w:rPr>
        <w:t xml:space="preserve"> </w:t>
      </w:r>
      <w:r>
        <w:t>clase,</w:t>
      </w:r>
      <w:r>
        <w:rPr>
          <w:spacing w:val="3"/>
        </w:rPr>
        <w:t xml:space="preserve"> </w:t>
      </w:r>
      <w:r>
        <w:t>en</w:t>
      </w:r>
      <w:r>
        <w:rPr>
          <w:spacing w:val="-3"/>
        </w:rPr>
        <w:t xml:space="preserve"> </w:t>
      </w:r>
      <w:r>
        <w:t>caso</w:t>
      </w:r>
      <w:r>
        <w:rPr>
          <w:spacing w:val="-3"/>
        </w:rPr>
        <w:t xml:space="preserve"> </w:t>
      </w:r>
      <w:r>
        <w:t>de</w:t>
      </w:r>
      <w:r>
        <w:rPr>
          <w:spacing w:val="-1"/>
        </w:rPr>
        <w:t xml:space="preserve"> </w:t>
      </w:r>
      <w:r>
        <w:t>que el</w:t>
      </w:r>
      <w:r>
        <w:rPr>
          <w:spacing w:val="-3"/>
        </w:rPr>
        <w:t xml:space="preserve"> </w:t>
      </w:r>
      <w:r>
        <w:t>profesor</w:t>
      </w:r>
      <w:r>
        <w:rPr>
          <w:spacing w:val="4"/>
        </w:rPr>
        <w:t xml:space="preserve"> </w:t>
      </w:r>
      <w:r>
        <w:t>permita,</w:t>
      </w:r>
      <w:r>
        <w:rPr>
          <w:spacing w:val="-2"/>
        </w:rPr>
        <w:t xml:space="preserve"> </w:t>
      </w:r>
      <w:r>
        <w:t>regule</w:t>
      </w:r>
      <w:r>
        <w:rPr>
          <w:spacing w:val="-1"/>
        </w:rPr>
        <w:t xml:space="preserve"> </w:t>
      </w:r>
      <w:r>
        <w:t>este</w:t>
      </w:r>
      <w:r>
        <w:rPr>
          <w:spacing w:val="-6"/>
        </w:rPr>
        <w:t xml:space="preserve"> </w:t>
      </w:r>
      <w:r>
        <w:t>trabajo</w:t>
      </w:r>
      <w:r>
        <w:rPr>
          <w:spacing w:val="-4"/>
        </w:rPr>
        <w:t xml:space="preserve"> </w:t>
      </w:r>
      <w:r>
        <w:t>y</w:t>
      </w:r>
      <w:r>
        <w:rPr>
          <w:spacing w:val="-4"/>
        </w:rPr>
        <w:t xml:space="preserve"> </w:t>
      </w:r>
      <w:r>
        <w:t>lo</w:t>
      </w:r>
      <w:r>
        <w:rPr>
          <w:spacing w:val="1"/>
        </w:rPr>
        <w:t xml:space="preserve"> </w:t>
      </w:r>
      <w:r>
        <w:t>informe</w:t>
      </w:r>
      <w:r>
        <w:rPr>
          <w:spacing w:val="-1"/>
        </w:rPr>
        <w:t xml:space="preserve"> </w:t>
      </w:r>
      <w:r>
        <w:t>en</w:t>
      </w:r>
      <w:r>
        <w:rPr>
          <w:spacing w:val="-4"/>
        </w:rPr>
        <w:t xml:space="preserve"> </w:t>
      </w:r>
      <w:r>
        <w:t>UTP</w:t>
      </w:r>
      <w:r>
        <w:rPr>
          <w:spacing w:val="3"/>
        </w:rPr>
        <w:t xml:space="preserve"> </w:t>
      </w:r>
      <w:r>
        <w:t>y</w:t>
      </w:r>
      <w:r>
        <w:rPr>
          <w:spacing w:val="-4"/>
        </w:rPr>
        <w:t xml:space="preserve"> </w:t>
      </w:r>
      <w:r>
        <w:t>planificación.</w:t>
      </w:r>
    </w:p>
    <w:p w14:paraId="7A04A586" w14:textId="77777777" w:rsidR="0044025A" w:rsidRDefault="002E6C8A" w:rsidP="005F0F73">
      <w:pPr>
        <w:pStyle w:val="Ttulo6"/>
        <w:numPr>
          <w:ilvl w:val="0"/>
          <w:numId w:val="21"/>
        </w:numPr>
        <w:tabs>
          <w:tab w:val="left" w:pos="1186"/>
        </w:tabs>
        <w:spacing w:before="37"/>
      </w:pPr>
      <w:bookmarkStart w:id="459" w:name="2._Aplicar_Protocolo_sobre_uso_de_Celula"/>
      <w:bookmarkEnd w:id="459"/>
      <w:r>
        <w:rPr>
          <w:b w:val="0"/>
        </w:rPr>
        <w:t>Aplicar</w:t>
      </w:r>
      <w:r>
        <w:rPr>
          <w:b w:val="0"/>
          <w:spacing w:val="-3"/>
        </w:rPr>
        <w:t xml:space="preserve"> </w:t>
      </w:r>
      <w:r>
        <w:t>Protocolo</w:t>
      </w:r>
      <w:r>
        <w:rPr>
          <w:spacing w:val="-5"/>
        </w:rPr>
        <w:t xml:space="preserve"> </w:t>
      </w:r>
      <w:r>
        <w:t>sobre</w:t>
      </w:r>
      <w:r>
        <w:rPr>
          <w:spacing w:val="-2"/>
        </w:rPr>
        <w:t xml:space="preserve"> </w:t>
      </w:r>
      <w:r>
        <w:t>uso</w:t>
      </w:r>
      <w:r>
        <w:rPr>
          <w:spacing w:val="-9"/>
        </w:rPr>
        <w:t xml:space="preserve"> </w:t>
      </w:r>
      <w:r>
        <w:t>de</w:t>
      </w:r>
      <w:r>
        <w:rPr>
          <w:spacing w:val="-8"/>
        </w:rPr>
        <w:t xml:space="preserve"> </w:t>
      </w:r>
      <w:r>
        <w:t>Celulares</w:t>
      </w:r>
      <w:r>
        <w:rPr>
          <w:spacing w:val="-5"/>
        </w:rPr>
        <w:t xml:space="preserve"> </w:t>
      </w:r>
      <w:r>
        <w:t>y</w:t>
      </w:r>
      <w:r>
        <w:rPr>
          <w:spacing w:val="-6"/>
        </w:rPr>
        <w:t xml:space="preserve"> </w:t>
      </w:r>
      <w:r>
        <w:t>Aparatos</w:t>
      </w:r>
      <w:r>
        <w:rPr>
          <w:spacing w:val="14"/>
        </w:rPr>
        <w:t xml:space="preserve"> </w:t>
      </w:r>
      <w:r>
        <w:t>Tecnológicos</w:t>
      </w:r>
    </w:p>
    <w:p w14:paraId="1F4F09EE" w14:textId="77777777" w:rsidR="0044025A" w:rsidRDefault="0044025A">
      <w:pPr>
        <w:pStyle w:val="Textoindependiente"/>
        <w:spacing w:before="5"/>
        <w:rPr>
          <w:b/>
          <w:sz w:val="26"/>
        </w:rPr>
      </w:pPr>
    </w:p>
    <w:p w14:paraId="363CB9DE" w14:textId="77777777" w:rsidR="0044025A" w:rsidRDefault="002E6C8A">
      <w:pPr>
        <w:spacing w:before="1"/>
        <w:ind w:left="465"/>
        <w:jc w:val="both"/>
        <w:rPr>
          <w:b/>
        </w:rPr>
      </w:pPr>
      <w:r>
        <w:rPr>
          <w:b/>
        </w:rPr>
        <w:t>Intervención</w:t>
      </w:r>
      <w:r>
        <w:rPr>
          <w:b/>
          <w:spacing w:val="-9"/>
        </w:rPr>
        <w:t xml:space="preserve"> </w:t>
      </w:r>
      <w:r>
        <w:rPr>
          <w:b/>
        </w:rPr>
        <w:t>con</w:t>
      </w:r>
      <w:r>
        <w:rPr>
          <w:b/>
          <w:spacing w:val="-8"/>
        </w:rPr>
        <w:t xml:space="preserve"> </w:t>
      </w:r>
      <w:r>
        <w:rPr>
          <w:b/>
        </w:rPr>
        <w:t>víctima</w:t>
      </w:r>
      <w:r>
        <w:rPr>
          <w:b/>
          <w:spacing w:val="-1"/>
        </w:rPr>
        <w:t xml:space="preserve"> </w:t>
      </w:r>
      <w:r>
        <w:rPr>
          <w:b/>
        </w:rPr>
        <w:t>de</w:t>
      </w:r>
      <w:r>
        <w:rPr>
          <w:b/>
          <w:spacing w:val="-2"/>
        </w:rPr>
        <w:t xml:space="preserve"> </w:t>
      </w:r>
      <w:r>
        <w:rPr>
          <w:b/>
        </w:rPr>
        <w:t>ciberbullying</w:t>
      </w:r>
    </w:p>
    <w:p w14:paraId="52B33B49" w14:textId="77777777" w:rsidR="0044025A" w:rsidRDefault="002E6C8A" w:rsidP="005F0F73">
      <w:pPr>
        <w:pStyle w:val="Prrafodelista"/>
        <w:numPr>
          <w:ilvl w:val="0"/>
          <w:numId w:val="20"/>
        </w:numPr>
        <w:tabs>
          <w:tab w:val="left" w:pos="1186"/>
        </w:tabs>
        <w:spacing w:before="30" w:line="276" w:lineRule="auto"/>
        <w:ind w:right="484"/>
      </w:pPr>
      <w:r>
        <w:t>En primer lugar, se realiza intervención individual por la Psicóloga de nuestro Establecimiento, con la</w:t>
      </w:r>
      <w:r>
        <w:rPr>
          <w:spacing w:val="1"/>
        </w:rPr>
        <w:t xml:space="preserve"> </w:t>
      </w:r>
      <w:r>
        <w:t>finalidad de evaluar</w:t>
      </w:r>
      <w:r>
        <w:rPr>
          <w:spacing w:val="55"/>
        </w:rPr>
        <w:t xml:space="preserve"> </w:t>
      </w:r>
      <w:r>
        <w:t>el estado emocional y los efectos y consecuencias que ha traído a su autoestima el</w:t>
      </w:r>
      <w:r>
        <w:rPr>
          <w:spacing w:val="1"/>
        </w:rPr>
        <w:t xml:space="preserve"> </w:t>
      </w:r>
      <w:r>
        <w:t>ser</w:t>
      </w:r>
      <w:r>
        <w:rPr>
          <w:spacing w:val="4"/>
        </w:rPr>
        <w:t xml:space="preserve"> </w:t>
      </w:r>
      <w:r>
        <w:t>víctima de</w:t>
      </w:r>
      <w:r>
        <w:rPr>
          <w:spacing w:val="10"/>
        </w:rPr>
        <w:t xml:space="preserve"> </w:t>
      </w:r>
      <w:r>
        <w:t>ciberbullying.</w:t>
      </w:r>
    </w:p>
    <w:p w14:paraId="40F63DDB" w14:textId="77777777" w:rsidR="0044025A" w:rsidRDefault="002E6C8A" w:rsidP="005F0F73">
      <w:pPr>
        <w:pStyle w:val="Prrafodelista"/>
        <w:numPr>
          <w:ilvl w:val="0"/>
          <w:numId w:val="20"/>
        </w:numPr>
        <w:tabs>
          <w:tab w:val="left" w:pos="1186"/>
        </w:tabs>
        <w:spacing w:before="5" w:line="278" w:lineRule="auto"/>
        <w:ind w:right="486"/>
      </w:pPr>
      <w:r>
        <w:t>Dirección y Convivencia Escolar realizará una entrevista con el apoderado del alumno afectado para</w:t>
      </w:r>
      <w:r>
        <w:rPr>
          <w:spacing w:val="1"/>
        </w:rPr>
        <w:t xml:space="preserve"> </w:t>
      </w:r>
      <w:r>
        <w:t>guiar</w:t>
      </w:r>
      <w:r>
        <w:rPr>
          <w:spacing w:val="5"/>
        </w:rPr>
        <w:t xml:space="preserve"> </w:t>
      </w:r>
      <w:r>
        <w:t>el</w:t>
      </w:r>
      <w:r>
        <w:rPr>
          <w:spacing w:val="-6"/>
        </w:rPr>
        <w:t xml:space="preserve"> </w:t>
      </w:r>
      <w:r>
        <w:t>modo</w:t>
      </w:r>
      <w:r>
        <w:rPr>
          <w:spacing w:val="1"/>
        </w:rPr>
        <w:t xml:space="preserve"> </w:t>
      </w:r>
      <w:r>
        <w:t>en</w:t>
      </w:r>
      <w:r>
        <w:rPr>
          <w:spacing w:val="-3"/>
        </w:rPr>
        <w:t xml:space="preserve"> </w:t>
      </w:r>
      <w:r>
        <w:t>que</w:t>
      </w:r>
      <w:r>
        <w:rPr>
          <w:spacing w:val="-6"/>
        </w:rPr>
        <w:t xml:space="preserve"> </w:t>
      </w:r>
      <w:r>
        <w:t>puede</w:t>
      </w:r>
      <w:r>
        <w:rPr>
          <w:spacing w:val="-5"/>
        </w:rPr>
        <w:t xml:space="preserve"> </w:t>
      </w:r>
      <w:r>
        <w:t>ayudar</w:t>
      </w:r>
      <w:r>
        <w:rPr>
          <w:spacing w:val="5"/>
        </w:rPr>
        <w:t xml:space="preserve"> </w:t>
      </w:r>
      <w:r>
        <w:t>y</w:t>
      </w:r>
      <w:r>
        <w:rPr>
          <w:spacing w:val="-4"/>
        </w:rPr>
        <w:t xml:space="preserve"> </w:t>
      </w:r>
      <w:r>
        <w:t>apoyar</w:t>
      </w:r>
      <w:r>
        <w:rPr>
          <w:spacing w:val="5"/>
        </w:rPr>
        <w:t xml:space="preserve"> </w:t>
      </w:r>
      <w:r>
        <w:t>a</w:t>
      </w:r>
      <w:r>
        <w:rPr>
          <w:spacing w:val="-1"/>
        </w:rPr>
        <w:t xml:space="preserve"> </w:t>
      </w:r>
      <w:r>
        <w:t>su</w:t>
      </w:r>
      <w:r>
        <w:rPr>
          <w:spacing w:val="7"/>
        </w:rPr>
        <w:t xml:space="preserve"> </w:t>
      </w:r>
      <w:r>
        <w:t>hijo.</w:t>
      </w:r>
    </w:p>
    <w:p w14:paraId="41AFC856" w14:textId="77777777" w:rsidR="0044025A" w:rsidRDefault="002E6C8A" w:rsidP="005F0F73">
      <w:pPr>
        <w:pStyle w:val="Prrafodelista"/>
        <w:numPr>
          <w:ilvl w:val="0"/>
          <w:numId w:val="20"/>
        </w:numPr>
        <w:tabs>
          <w:tab w:val="left" w:pos="1186"/>
        </w:tabs>
        <w:spacing w:line="247" w:lineRule="exact"/>
      </w:pPr>
      <w:r>
        <w:t>Evaluar</w:t>
      </w:r>
      <w:r>
        <w:rPr>
          <w:spacing w:val="1"/>
        </w:rPr>
        <w:t xml:space="preserve"> </w:t>
      </w:r>
      <w:r>
        <w:t>la</w:t>
      </w:r>
      <w:r>
        <w:rPr>
          <w:spacing w:val="-3"/>
        </w:rPr>
        <w:t xml:space="preserve"> </w:t>
      </w:r>
      <w:r>
        <w:t>necesidad</w:t>
      </w:r>
      <w:r>
        <w:rPr>
          <w:spacing w:val="-1"/>
        </w:rPr>
        <w:t xml:space="preserve"> </w:t>
      </w:r>
      <w:r>
        <w:t>de</w:t>
      </w:r>
      <w:r>
        <w:rPr>
          <w:spacing w:val="-7"/>
        </w:rPr>
        <w:t xml:space="preserve"> </w:t>
      </w:r>
      <w:r>
        <w:t>realizar</w:t>
      </w:r>
      <w:r>
        <w:rPr>
          <w:spacing w:val="1"/>
        </w:rPr>
        <w:t xml:space="preserve"> </w:t>
      </w:r>
      <w:r>
        <w:t>una</w:t>
      </w:r>
      <w:r>
        <w:rPr>
          <w:spacing w:val="2"/>
        </w:rPr>
        <w:t xml:space="preserve"> </w:t>
      </w:r>
      <w:r>
        <w:t>derivación</w:t>
      </w:r>
      <w:r>
        <w:rPr>
          <w:spacing w:val="-6"/>
        </w:rPr>
        <w:t xml:space="preserve"> </w:t>
      </w:r>
      <w:r>
        <w:t>a</w:t>
      </w:r>
      <w:r>
        <w:rPr>
          <w:spacing w:val="2"/>
        </w:rPr>
        <w:t xml:space="preserve"> </w:t>
      </w:r>
      <w:r>
        <w:t>salud</w:t>
      </w:r>
      <w:r>
        <w:rPr>
          <w:spacing w:val="-6"/>
        </w:rPr>
        <w:t xml:space="preserve"> </w:t>
      </w:r>
      <w:r>
        <w:t>mental</w:t>
      </w:r>
      <w:r>
        <w:rPr>
          <w:spacing w:val="-4"/>
        </w:rPr>
        <w:t xml:space="preserve"> </w:t>
      </w:r>
      <w:r>
        <w:t>del</w:t>
      </w:r>
      <w:r>
        <w:rPr>
          <w:spacing w:val="-2"/>
        </w:rPr>
        <w:t xml:space="preserve"> </w:t>
      </w:r>
      <w:r w:rsidR="00D01C7D">
        <w:t>Cesfam</w:t>
      </w:r>
      <w:r>
        <w:t>.</w:t>
      </w:r>
    </w:p>
    <w:p w14:paraId="0FA5538D" w14:textId="77777777" w:rsidR="0044025A" w:rsidRDefault="0044025A">
      <w:pPr>
        <w:spacing w:line="247" w:lineRule="exact"/>
        <w:jc w:val="both"/>
        <w:sectPr w:rsidR="0044025A">
          <w:pgSz w:w="12240" w:h="15840"/>
          <w:pgMar w:top="760" w:right="440" w:bottom="1120" w:left="860" w:header="0" w:footer="858" w:gutter="0"/>
          <w:cols w:space="720"/>
        </w:sectPr>
      </w:pPr>
    </w:p>
    <w:p w14:paraId="54830690" w14:textId="77777777" w:rsidR="0044025A" w:rsidRDefault="002E6C8A" w:rsidP="005F0F73">
      <w:pPr>
        <w:pStyle w:val="Ttulo5"/>
        <w:numPr>
          <w:ilvl w:val="0"/>
          <w:numId w:val="26"/>
        </w:numPr>
        <w:tabs>
          <w:tab w:val="left" w:pos="759"/>
        </w:tabs>
        <w:spacing w:before="62"/>
        <w:ind w:left="758" w:hanging="294"/>
        <w:jc w:val="both"/>
      </w:pPr>
      <w:bookmarkStart w:id="460" w:name="V._Sanciones"/>
      <w:bookmarkEnd w:id="460"/>
      <w:r>
        <w:t>Sanciones</w:t>
      </w:r>
    </w:p>
    <w:p w14:paraId="419FA0F2" w14:textId="77777777" w:rsidR="0044025A" w:rsidRDefault="002E6C8A" w:rsidP="005F0F73">
      <w:pPr>
        <w:pStyle w:val="Ttulo6"/>
        <w:numPr>
          <w:ilvl w:val="1"/>
          <w:numId w:val="26"/>
        </w:numPr>
        <w:tabs>
          <w:tab w:val="left" w:pos="687"/>
        </w:tabs>
        <w:spacing w:before="41"/>
        <w:ind w:hanging="222"/>
        <w:jc w:val="both"/>
      </w:pPr>
      <w:bookmarkStart w:id="461" w:name="1._A_quien_realiza_la_agresión_en_una_pr"/>
      <w:bookmarkEnd w:id="461"/>
      <w:r>
        <w:rPr>
          <w:spacing w:val="-1"/>
        </w:rPr>
        <w:t>A</w:t>
      </w:r>
      <w:r>
        <w:rPr>
          <w:spacing w:val="1"/>
        </w:rPr>
        <w:t xml:space="preserve"> </w:t>
      </w:r>
      <w:r>
        <w:rPr>
          <w:spacing w:val="-1"/>
        </w:rPr>
        <w:t>quien</w:t>
      </w:r>
      <w:r>
        <w:rPr>
          <w:spacing w:val="-6"/>
        </w:rPr>
        <w:t xml:space="preserve"> </w:t>
      </w:r>
      <w:r>
        <w:rPr>
          <w:spacing w:val="-1"/>
        </w:rPr>
        <w:t>realiza</w:t>
      </w:r>
      <w:r>
        <w:rPr>
          <w:spacing w:val="-2"/>
        </w:rPr>
        <w:t xml:space="preserve"> </w:t>
      </w:r>
      <w:r>
        <w:rPr>
          <w:spacing w:val="-1"/>
        </w:rPr>
        <w:t>la</w:t>
      </w:r>
      <w:r>
        <w:rPr>
          <w:spacing w:val="-3"/>
        </w:rPr>
        <w:t xml:space="preserve"> </w:t>
      </w:r>
      <w:r>
        <w:rPr>
          <w:spacing w:val="-1"/>
        </w:rPr>
        <w:t>agresión</w:t>
      </w:r>
      <w:r>
        <w:t xml:space="preserve"> </w:t>
      </w:r>
      <w:r>
        <w:rPr>
          <w:spacing w:val="-1"/>
        </w:rPr>
        <w:t>en una</w:t>
      </w:r>
      <w:r>
        <w:rPr>
          <w:spacing w:val="-3"/>
        </w:rPr>
        <w:t xml:space="preserve"> </w:t>
      </w:r>
      <w:r>
        <w:rPr>
          <w:spacing w:val="-1"/>
        </w:rPr>
        <w:t>primera</w:t>
      </w:r>
      <w:r>
        <w:rPr>
          <w:spacing w:val="-2"/>
        </w:rPr>
        <w:t xml:space="preserve"> </w:t>
      </w:r>
      <w:r>
        <w:t>instancia</w:t>
      </w:r>
      <w:r>
        <w:rPr>
          <w:spacing w:val="9"/>
        </w:rPr>
        <w:t xml:space="preserve"> </w:t>
      </w:r>
      <w:r>
        <w:t>las</w:t>
      </w:r>
      <w:r>
        <w:rPr>
          <w:spacing w:val="-6"/>
        </w:rPr>
        <w:t xml:space="preserve"> </w:t>
      </w:r>
      <w:r>
        <w:t>consecuencias</w:t>
      </w:r>
      <w:r>
        <w:rPr>
          <w:spacing w:val="-15"/>
        </w:rPr>
        <w:t xml:space="preserve"> </w:t>
      </w:r>
      <w:r>
        <w:t>serán:</w:t>
      </w:r>
    </w:p>
    <w:p w14:paraId="23EE4D91" w14:textId="77777777" w:rsidR="0044025A" w:rsidRDefault="002E6C8A" w:rsidP="005F0F73">
      <w:pPr>
        <w:pStyle w:val="Prrafodelista"/>
        <w:numPr>
          <w:ilvl w:val="2"/>
          <w:numId w:val="26"/>
        </w:numPr>
        <w:tabs>
          <w:tab w:val="left" w:pos="1186"/>
        </w:tabs>
        <w:spacing w:before="140" w:line="278" w:lineRule="auto"/>
        <w:ind w:right="493"/>
      </w:pPr>
      <w:r>
        <w:t>Se comunicará a la familia sobre los hechos en una entrevista personal donde estará presente el alumno</w:t>
      </w:r>
      <w:r>
        <w:rPr>
          <w:spacing w:val="1"/>
        </w:rPr>
        <w:t xml:space="preserve"> </w:t>
      </w:r>
      <w:r>
        <w:t>agresor.</w:t>
      </w:r>
    </w:p>
    <w:p w14:paraId="08226B80" w14:textId="77777777" w:rsidR="0044025A" w:rsidRDefault="002E6C8A" w:rsidP="005F0F73">
      <w:pPr>
        <w:pStyle w:val="Prrafodelista"/>
        <w:numPr>
          <w:ilvl w:val="2"/>
          <w:numId w:val="26"/>
        </w:numPr>
        <w:tabs>
          <w:tab w:val="left" w:pos="1186"/>
        </w:tabs>
        <w:spacing w:before="95" w:line="276" w:lineRule="auto"/>
        <w:ind w:right="481"/>
      </w:pPr>
      <w:r>
        <w:t>El alumno deberá firmar un compromiso que permita mejorar la convivencia escolar. Este compromiso</w:t>
      </w:r>
      <w:r>
        <w:rPr>
          <w:spacing w:val="1"/>
        </w:rPr>
        <w:t xml:space="preserve"> </w:t>
      </w:r>
      <w:r>
        <w:t>deberá contemplar</w:t>
      </w:r>
      <w:r>
        <w:rPr>
          <w:spacing w:val="55"/>
        </w:rPr>
        <w:t xml:space="preserve"> </w:t>
      </w:r>
      <w:r>
        <w:t>los acuerdos y medidas, las que se deberán acatar con</w:t>
      </w:r>
      <w:r>
        <w:rPr>
          <w:spacing w:val="55"/>
        </w:rPr>
        <w:t xml:space="preserve"> </w:t>
      </w:r>
      <w:r>
        <w:t>responsabilidad por parte de</w:t>
      </w:r>
      <w:r>
        <w:rPr>
          <w:spacing w:val="1"/>
        </w:rPr>
        <w:t xml:space="preserve"> </w:t>
      </w:r>
      <w:r>
        <w:t>los</w:t>
      </w:r>
      <w:r>
        <w:rPr>
          <w:spacing w:val="1"/>
        </w:rPr>
        <w:t xml:space="preserve"> </w:t>
      </w:r>
      <w:r>
        <w:t>alumnos</w:t>
      </w:r>
      <w:r>
        <w:rPr>
          <w:spacing w:val="7"/>
        </w:rPr>
        <w:t xml:space="preserve"> </w:t>
      </w:r>
      <w:r>
        <w:t>y</w:t>
      </w:r>
      <w:r>
        <w:rPr>
          <w:spacing w:val="-3"/>
        </w:rPr>
        <w:t xml:space="preserve"> </w:t>
      </w:r>
      <w:r>
        <w:t>sus</w:t>
      </w:r>
      <w:r>
        <w:rPr>
          <w:spacing w:val="2"/>
        </w:rPr>
        <w:t xml:space="preserve"> </w:t>
      </w:r>
      <w:r>
        <w:t>padres</w:t>
      </w:r>
      <w:r>
        <w:rPr>
          <w:spacing w:val="2"/>
        </w:rPr>
        <w:t xml:space="preserve"> </w:t>
      </w:r>
      <w:r>
        <w:t>o</w:t>
      </w:r>
      <w:r>
        <w:rPr>
          <w:spacing w:val="-14"/>
        </w:rPr>
        <w:t xml:space="preserve"> </w:t>
      </w:r>
      <w:r>
        <w:t>apoderados.</w:t>
      </w:r>
    </w:p>
    <w:p w14:paraId="2B82CD57" w14:textId="77777777" w:rsidR="0044025A" w:rsidRDefault="002E6C8A" w:rsidP="005F0F73">
      <w:pPr>
        <w:pStyle w:val="Prrafodelista"/>
        <w:numPr>
          <w:ilvl w:val="2"/>
          <w:numId w:val="26"/>
        </w:numPr>
        <w:tabs>
          <w:tab w:val="left" w:pos="1186"/>
        </w:tabs>
        <w:spacing w:before="107" w:line="278" w:lineRule="auto"/>
        <w:ind w:right="490"/>
      </w:pPr>
      <w:r>
        <w:t>Desde el inicio del acuerdo establecido el alumno, en compañía de sus apoderados, deberán presentar un</w:t>
      </w:r>
      <w:r>
        <w:rPr>
          <w:spacing w:val="1"/>
        </w:rPr>
        <w:t xml:space="preserve"> </w:t>
      </w:r>
      <w:r>
        <w:t>cambio</w:t>
      </w:r>
      <w:r>
        <w:rPr>
          <w:spacing w:val="-4"/>
        </w:rPr>
        <w:t xml:space="preserve"> </w:t>
      </w:r>
      <w:r>
        <w:t>de</w:t>
      </w:r>
      <w:r>
        <w:rPr>
          <w:spacing w:val="-5"/>
        </w:rPr>
        <w:t xml:space="preserve"> </w:t>
      </w:r>
      <w:r>
        <w:t>actitud</w:t>
      </w:r>
      <w:r>
        <w:rPr>
          <w:spacing w:val="-3"/>
        </w:rPr>
        <w:t xml:space="preserve"> </w:t>
      </w:r>
      <w:r>
        <w:t>y</w:t>
      </w:r>
      <w:r>
        <w:rPr>
          <w:spacing w:val="-3"/>
        </w:rPr>
        <w:t xml:space="preserve"> </w:t>
      </w:r>
      <w:r>
        <w:t>disposición</w:t>
      </w:r>
      <w:r>
        <w:rPr>
          <w:spacing w:val="-4"/>
        </w:rPr>
        <w:t xml:space="preserve"> </w:t>
      </w:r>
      <w:r>
        <w:t>para enfrentar</w:t>
      </w:r>
      <w:r>
        <w:rPr>
          <w:spacing w:val="11"/>
        </w:rPr>
        <w:t xml:space="preserve"> </w:t>
      </w:r>
      <w:r>
        <w:t>el</w:t>
      </w:r>
      <w:r>
        <w:rPr>
          <w:spacing w:val="-16"/>
        </w:rPr>
        <w:t xml:space="preserve"> </w:t>
      </w:r>
      <w:r>
        <w:t>conflicto.</w:t>
      </w:r>
    </w:p>
    <w:p w14:paraId="540C5327" w14:textId="77777777" w:rsidR="0044025A" w:rsidRDefault="002E6C8A" w:rsidP="005F0F73">
      <w:pPr>
        <w:pStyle w:val="Prrafodelista"/>
        <w:numPr>
          <w:ilvl w:val="2"/>
          <w:numId w:val="26"/>
        </w:numPr>
        <w:tabs>
          <w:tab w:val="left" w:pos="1186"/>
        </w:tabs>
        <w:spacing w:before="100" w:line="278" w:lineRule="auto"/>
        <w:ind w:right="491"/>
      </w:pPr>
      <w:r>
        <w:t>El agresor deberá pedir disculpas a quien agredió en compañía de Encargado de Convivencia Escolar o</w:t>
      </w:r>
      <w:r>
        <w:rPr>
          <w:spacing w:val="1"/>
        </w:rPr>
        <w:t xml:space="preserve"> </w:t>
      </w:r>
      <w:r>
        <w:t>directivo/docente</w:t>
      </w:r>
      <w:r>
        <w:rPr>
          <w:spacing w:val="-6"/>
        </w:rPr>
        <w:t xml:space="preserve"> </w:t>
      </w:r>
      <w:r>
        <w:t>que este</w:t>
      </w:r>
      <w:r>
        <w:rPr>
          <w:spacing w:val="-5"/>
        </w:rPr>
        <w:t xml:space="preserve"> </w:t>
      </w:r>
      <w:r>
        <w:t>frente</w:t>
      </w:r>
      <w:r>
        <w:rPr>
          <w:spacing w:val="-5"/>
        </w:rPr>
        <w:t xml:space="preserve"> </w:t>
      </w:r>
      <w:r>
        <w:t>a</w:t>
      </w:r>
      <w:r>
        <w:rPr>
          <w:spacing w:val="4"/>
        </w:rPr>
        <w:t xml:space="preserve"> </w:t>
      </w:r>
      <w:r>
        <w:t>la situación</w:t>
      </w:r>
      <w:r>
        <w:rPr>
          <w:spacing w:val="2"/>
        </w:rPr>
        <w:t xml:space="preserve"> </w:t>
      </w:r>
      <w:r>
        <w:t>en</w:t>
      </w:r>
      <w:r>
        <w:rPr>
          <w:spacing w:val="-3"/>
        </w:rPr>
        <w:t xml:space="preserve"> </w:t>
      </w:r>
      <w:r>
        <w:t>el</w:t>
      </w:r>
      <w:r>
        <w:rPr>
          <w:spacing w:val="4"/>
        </w:rPr>
        <w:t xml:space="preserve"> </w:t>
      </w:r>
      <w:r>
        <w:t>momento.</w:t>
      </w:r>
    </w:p>
    <w:p w14:paraId="77DEE31F" w14:textId="77777777" w:rsidR="0044025A" w:rsidRDefault="002E6C8A" w:rsidP="005F0F73">
      <w:pPr>
        <w:pStyle w:val="Prrafodelista"/>
        <w:numPr>
          <w:ilvl w:val="2"/>
          <w:numId w:val="26"/>
        </w:numPr>
        <w:tabs>
          <w:tab w:val="left" w:pos="1186"/>
        </w:tabs>
        <w:spacing w:before="95" w:line="276" w:lineRule="auto"/>
        <w:ind w:right="481"/>
      </w:pPr>
      <w:r>
        <w:t>Se abordará la temática del Buen Trato, Desarrollo Personal y Valores durante la semana en que ocurren</w:t>
      </w:r>
      <w:r>
        <w:rPr>
          <w:spacing w:val="1"/>
        </w:rPr>
        <w:t xml:space="preserve"> </w:t>
      </w:r>
      <w:r>
        <w:t>los hechos dentro del curso de los involucrados. Además, el profesor(a) jefe abordarán el tema en la</w:t>
      </w:r>
      <w:r>
        <w:rPr>
          <w:spacing w:val="1"/>
        </w:rPr>
        <w:t xml:space="preserve"> </w:t>
      </w:r>
      <w:r>
        <w:t>misma</w:t>
      </w:r>
      <w:r>
        <w:rPr>
          <w:spacing w:val="1"/>
        </w:rPr>
        <w:t xml:space="preserve"> </w:t>
      </w:r>
      <w:r>
        <w:t>línea</w:t>
      </w:r>
      <w:r>
        <w:rPr>
          <w:spacing w:val="1"/>
        </w:rPr>
        <w:t xml:space="preserve"> </w:t>
      </w:r>
      <w:r>
        <w:t>en las</w:t>
      </w:r>
      <w:r>
        <w:rPr>
          <w:spacing w:val="1"/>
        </w:rPr>
        <w:t xml:space="preserve"> </w:t>
      </w:r>
      <w:r>
        <w:t>horas</w:t>
      </w:r>
      <w:r>
        <w:rPr>
          <w:spacing w:val="1"/>
        </w:rPr>
        <w:t xml:space="preserve"> </w:t>
      </w:r>
      <w:r>
        <w:t>disponibles</w:t>
      </w:r>
      <w:r>
        <w:rPr>
          <w:spacing w:val="1"/>
        </w:rPr>
        <w:t xml:space="preserve"> </w:t>
      </w:r>
      <w:r>
        <w:t>a</w:t>
      </w:r>
      <w:r>
        <w:rPr>
          <w:spacing w:val="1"/>
        </w:rPr>
        <w:t xml:space="preserve"> </w:t>
      </w:r>
      <w:r>
        <w:t>orientación.</w:t>
      </w:r>
      <w:r>
        <w:rPr>
          <w:spacing w:val="1"/>
        </w:rPr>
        <w:t xml:space="preserve"> </w:t>
      </w:r>
      <w:r>
        <w:t>En caso de</w:t>
      </w:r>
      <w:r>
        <w:rPr>
          <w:spacing w:val="1"/>
        </w:rPr>
        <w:t xml:space="preserve"> </w:t>
      </w:r>
      <w:r>
        <w:t>que los</w:t>
      </w:r>
      <w:r>
        <w:rPr>
          <w:spacing w:val="1"/>
        </w:rPr>
        <w:t xml:space="preserve"> </w:t>
      </w:r>
      <w:r>
        <w:t>mensajes</w:t>
      </w:r>
      <w:r>
        <w:rPr>
          <w:spacing w:val="1"/>
        </w:rPr>
        <w:t xml:space="preserve"> </w:t>
      </w:r>
      <w:r>
        <w:t>o</w:t>
      </w:r>
      <w:r>
        <w:rPr>
          <w:spacing w:val="1"/>
        </w:rPr>
        <w:t xml:space="preserve"> </w:t>
      </w:r>
      <w:r>
        <w:t>información</w:t>
      </w:r>
      <w:r>
        <w:rPr>
          <w:spacing w:val="1"/>
        </w:rPr>
        <w:t xml:space="preserve"> </w:t>
      </w:r>
      <w:r>
        <w:t>cibernética sean anónimos</w:t>
      </w:r>
      <w:r>
        <w:rPr>
          <w:spacing w:val="1"/>
        </w:rPr>
        <w:t xml:space="preserve"> </w:t>
      </w:r>
      <w:r>
        <w:t>el colegio se hará parte en la denuncia a Policía de Investigaciones (PDI) en</w:t>
      </w:r>
      <w:r>
        <w:rPr>
          <w:spacing w:val="1"/>
        </w:rPr>
        <w:t xml:space="preserve"> </w:t>
      </w:r>
      <w:r>
        <w:t>un plazo no mayor de 24 horas. Inspectoría estará en comunicación diaria con ambas familias de los</w:t>
      </w:r>
      <w:r>
        <w:rPr>
          <w:spacing w:val="1"/>
        </w:rPr>
        <w:t xml:space="preserve"> </w:t>
      </w:r>
      <w:r>
        <w:t>implicados.</w:t>
      </w:r>
    </w:p>
    <w:p w14:paraId="3CBC01F1" w14:textId="77777777" w:rsidR="0044025A" w:rsidRDefault="0044025A">
      <w:pPr>
        <w:pStyle w:val="Textoindependiente"/>
        <w:spacing w:before="10"/>
        <w:rPr>
          <w:sz w:val="26"/>
        </w:rPr>
      </w:pPr>
    </w:p>
    <w:p w14:paraId="13A340C3" w14:textId="77777777" w:rsidR="0044025A" w:rsidRDefault="002E6C8A" w:rsidP="005F0F73">
      <w:pPr>
        <w:pStyle w:val="Ttulo6"/>
        <w:numPr>
          <w:ilvl w:val="1"/>
          <w:numId w:val="26"/>
        </w:numPr>
        <w:tabs>
          <w:tab w:val="left" w:pos="687"/>
        </w:tabs>
        <w:ind w:hanging="222"/>
      </w:pPr>
      <w:bookmarkStart w:id="462" w:name="2._Si_la_alumna_incurre_nuevamente_en_un"/>
      <w:bookmarkEnd w:id="462"/>
      <w:r>
        <w:t>Si</w:t>
      </w:r>
      <w:r>
        <w:rPr>
          <w:spacing w:val="-7"/>
        </w:rPr>
        <w:t xml:space="preserve"> </w:t>
      </w:r>
      <w:r>
        <w:t>la</w:t>
      </w:r>
      <w:r>
        <w:rPr>
          <w:spacing w:val="-3"/>
        </w:rPr>
        <w:t xml:space="preserve"> </w:t>
      </w:r>
      <w:r>
        <w:t>alumna</w:t>
      </w:r>
      <w:r>
        <w:rPr>
          <w:spacing w:val="-2"/>
        </w:rPr>
        <w:t xml:space="preserve"> </w:t>
      </w:r>
      <w:r>
        <w:t>incurre nuevamente</w:t>
      </w:r>
      <w:r>
        <w:rPr>
          <w:spacing w:val="-5"/>
        </w:rPr>
        <w:t xml:space="preserve"> </w:t>
      </w:r>
      <w:r>
        <w:t>en</w:t>
      </w:r>
      <w:r>
        <w:rPr>
          <w:spacing w:val="-5"/>
        </w:rPr>
        <w:t xml:space="preserve"> </w:t>
      </w:r>
      <w:r>
        <w:t>un</w:t>
      </w:r>
      <w:r>
        <w:rPr>
          <w:spacing w:val="-6"/>
        </w:rPr>
        <w:t xml:space="preserve"> </w:t>
      </w:r>
      <w:r>
        <w:t>hecho</w:t>
      </w:r>
      <w:r>
        <w:rPr>
          <w:spacing w:val="-2"/>
        </w:rPr>
        <w:t xml:space="preserve"> </w:t>
      </w:r>
      <w:r>
        <w:t>de</w:t>
      </w:r>
      <w:r>
        <w:rPr>
          <w:spacing w:val="-5"/>
        </w:rPr>
        <w:t xml:space="preserve"> </w:t>
      </w:r>
      <w:r>
        <w:t>ciberbullying</w:t>
      </w:r>
      <w:r>
        <w:rPr>
          <w:spacing w:val="-3"/>
        </w:rPr>
        <w:t xml:space="preserve"> </w:t>
      </w:r>
      <w:r>
        <w:t>las</w:t>
      </w:r>
      <w:r>
        <w:rPr>
          <w:spacing w:val="-2"/>
        </w:rPr>
        <w:t xml:space="preserve"> </w:t>
      </w:r>
      <w:r>
        <w:t>consecuencias</w:t>
      </w:r>
      <w:r>
        <w:rPr>
          <w:spacing w:val="-2"/>
        </w:rPr>
        <w:t xml:space="preserve"> </w:t>
      </w:r>
      <w:r>
        <w:t>serán:</w:t>
      </w:r>
    </w:p>
    <w:p w14:paraId="78F833E1" w14:textId="77777777" w:rsidR="0044025A" w:rsidRDefault="002E6C8A" w:rsidP="005F0F73">
      <w:pPr>
        <w:pStyle w:val="Prrafodelista"/>
        <w:numPr>
          <w:ilvl w:val="2"/>
          <w:numId w:val="26"/>
        </w:numPr>
        <w:tabs>
          <w:tab w:val="left" w:pos="1186"/>
        </w:tabs>
        <w:spacing w:before="131" w:line="278" w:lineRule="auto"/>
        <w:ind w:right="481"/>
      </w:pPr>
      <w:r>
        <w:t>De no dar</w:t>
      </w:r>
      <w:r>
        <w:rPr>
          <w:spacing w:val="1"/>
        </w:rPr>
        <w:t xml:space="preserve"> </w:t>
      </w:r>
      <w:r>
        <w:t>los resultados</w:t>
      </w:r>
      <w:r>
        <w:rPr>
          <w:spacing w:val="1"/>
        </w:rPr>
        <w:t xml:space="preserve"> </w:t>
      </w:r>
      <w:r>
        <w:t>esperados con las medidas aplicadas,</w:t>
      </w:r>
      <w:r>
        <w:rPr>
          <w:spacing w:val="1"/>
        </w:rPr>
        <w:t xml:space="preserve"> </w:t>
      </w:r>
      <w:r>
        <w:t>se informará a</w:t>
      </w:r>
      <w:r>
        <w:rPr>
          <w:spacing w:val="1"/>
        </w:rPr>
        <w:t xml:space="preserve"> </w:t>
      </w:r>
      <w:r>
        <w:t>la</w:t>
      </w:r>
      <w:r>
        <w:rPr>
          <w:spacing w:val="55"/>
        </w:rPr>
        <w:t xml:space="preserve"> </w:t>
      </w:r>
      <w:r>
        <w:t>familia del agredido</w:t>
      </w:r>
      <w:r>
        <w:rPr>
          <w:spacing w:val="1"/>
        </w:rPr>
        <w:t xml:space="preserve"> </w:t>
      </w:r>
      <w:r>
        <w:t>sobre</w:t>
      </w:r>
      <w:r>
        <w:rPr>
          <w:spacing w:val="-7"/>
        </w:rPr>
        <w:t xml:space="preserve"> </w:t>
      </w:r>
      <w:r>
        <w:t>los</w:t>
      </w:r>
      <w:r>
        <w:rPr>
          <w:spacing w:val="5"/>
        </w:rPr>
        <w:t xml:space="preserve"> </w:t>
      </w:r>
      <w:r>
        <w:t>hechos y</w:t>
      </w:r>
      <w:r>
        <w:rPr>
          <w:spacing w:val="-5"/>
        </w:rPr>
        <w:t xml:space="preserve"> </w:t>
      </w:r>
      <w:r>
        <w:t>los pasos a</w:t>
      </w:r>
      <w:r>
        <w:rPr>
          <w:spacing w:val="6"/>
        </w:rPr>
        <w:t xml:space="preserve"> </w:t>
      </w:r>
      <w:r>
        <w:t>seguir</w:t>
      </w:r>
      <w:r>
        <w:rPr>
          <w:spacing w:val="-6"/>
        </w:rPr>
        <w:t xml:space="preserve"> </w:t>
      </w:r>
      <w:r>
        <w:t>para</w:t>
      </w:r>
      <w:r>
        <w:rPr>
          <w:spacing w:val="-2"/>
        </w:rPr>
        <w:t xml:space="preserve"> </w:t>
      </w:r>
      <w:r>
        <w:t>iniciar</w:t>
      </w:r>
      <w:r>
        <w:rPr>
          <w:spacing w:val="3"/>
        </w:rPr>
        <w:t xml:space="preserve"> </w:t>
      </w:r>
      <w:r>
        <w:t>o</w:t>
      </w:r>
      <w:r>
        <w:rPr>
          <w:spacing w:val="-9"/>
        </w:rPr>
        <w:t xml:space="preserve"> </w:t>
      </w:r>
      <w:r>
        <w:t>retomar</w:t>
      </w:r>
      <w:r>
        <w:rPr>
          <w:spacing w:val="3"/>
        </w:rPr>
        <w:t xml:space="preserve"> </w:t>
      </w:r>
      <w:r>
        <w:t>la</w:t>
      </w:r>
      <w:r>
        <w:rPr>
          <w:spacing w:val="2"/>
        </w:rPr>
        <w:t xml:space="preserve"> </w:t>
      </w:r>
      <w:r>
        <w:t>acción</w:t>
      </w:r>
      <w:r>
        <w:rPr>
          <w:spacing w:val="-4"/>
        </w:rPr>
        <w:t xml:space="preserve"> </w:t>
      </w:r>
      <w:r>
        <w:t>Judicial</w:t>
      </w:r>
      <w:r>
        <w:rPr>
          <w:spacing w:val="-4"/>
        </w:rPr>
        <w:t xml:space="preserve"> </w:t>
      </w:r>
      <w:r>
        <w:t>que</w:t>
      </w:r>
      <w:r>
        <w:rPr>
          <w:spacing w:val="-11"/>
        </w:rPr>
        <w:t xml:space="preserve"> </w:t>
      </w:r>
      <w:r>
        <w:t>corresponda.</w:t>
      </w:r>
    </w:p>
    <w:p w14:paraId="64EB4409" w14:textId="77777777" w:rsidR="0044025A" w:rsidRDefault="002E6C8A" w:rsidP="005F0F73">
      <w:pPr>
        <w:pStyle w:val="Prrafodelista"/>
        <w:numPr>
          <w:ilvl w:val="2"/>
          <w:numId w:val="26"/>
        </w:numPr>
        <w:tabs>
          <w:tab w:val="left" w:pos="1186"/>
        </w:tabs>
        <w:spacing w:before="206"/>
      </w:pPr>
      <w:r>
        <w:t>Se</w:t>
      </w:r>
      <w:r>
        <w:rPr>
          <w:spacing w:val="-9"/>
        </w:rPr>
        <w:t xml:space="preserve"> </w:t>
      </w:r>
      <w:r>
        <w:t>comunicará</w:t>
      </w:r>
      <w:r>
        <w:rPr>
          <w:spacing w:val="-5"/>
        </w:rPr>
        <w:t xml:space="preserve"> </w:t>
      </w:r>
      <w:r>
        <w:t>a</w:t>
      </w:r>
      <w:r>
        <w:rPr>
          <w:spacing w:val="-4"/>
        </w:rPr>
        <w:t xml:space="preserve"> </w:t>
      </w:r>
      <w:r>
        <w:t>la</w:t>
      </w:r>
      <w:r>
        <w:rPr>
          <w:spacing w:val="2"/>
        </w:rPr>
        <w:t xml:space="preserve"> </w:t>
      </w:r>
      <w:r>
        <w:t>familia</w:t>
      </w:r>
      <w:r>
        <w:rPr>
          <w:spacing w:val="-9"/>
        </w:rPr>
        <w:t xml:space="preserve"> </w:t>
      </w:r>
      <w:r>
        <w:t>sobre</w:t>
      </w:r>
      <w:r>
        <w:rPr>
          <w:spacing w:val="-9"/>
        </w:rPr>
        <w:t xml:space="preserve"> </w:t>
      </w:r>
      <w:r>
        <w:t>los</w:t>
      </w:r>
      <w:r>
        <w:rPr>
          <w:spacing w:val="2"/>
        </w:rPr>
        <w:t xml:space="preserve"> </w:t>
      </w:r>
      <w:r>
        <w:t>hechos</w:t>
      </w:r>
      <w:r>
        <w:rPr>
          <w:spacing w:val="2"/>
        </w:rPr>
        <w:t xml:space="preserve"> </w:t>
      </w:r>
      <w:r>
        <w:t>en</w:t>
      </w:r>
      <w:r>
        <w:rPr>
          <w:spacing w:val="-7"/>
        </w:rPr>
        <w:t xml:space="preserve"> </w:t>
      </w:r>
      <w:r>
        <w:t>una entrevista personal</w:t>
      </w:r>
      <w:r>
        <w:rPr>
          <w:spacing w:val="-6"/>
        </w:rPr>
        <w:t xml:space="preserve"> </w:t>
      </w:r>
      <w:r>
        <w:t>donde</w:t>
      </w:r>
      <w:r>
        <w:rPr>
          <w:spacing w:val="-4"/>
        </w:rPr>
        <w:t xml:space="preserve"> </w:t>
      </w:r>
      <w:r>
        <w:t>estará presente</w:t>
      </w:r>
      <w:r>
        <w:rPr>
          <w:spacing w:val="-4"/>
        </w:rPr>
        <w:t xml:space="preserve"> </w:t>
      </w:r>
      <w:r>
        <w:t>la alumna.</w:t>
      </w:r>
    </w:p>
    <w:p w14:paraId="309DEC81" w14:textId="77777777" w:rsidR="0044025A" w:rsidRDefault="002E6C8A" w:rsidP="005F0F73">
      <w:pPr>
        <w:pStyle w:val="Prrafodelista"/>
        <w:numPr>
          <w:ilvl w:val="2"/>
          <w:numId w:val="26"/>
        </w:numPr>
        <w:tabs>
          <w:tab w:val="left" w:pos="1186"/>
        </w:tabs>
        <w:spacing w:before="150" w:line="278" w:lineRule="auto"/>
        <w:ind w:right="480"/>
      </w:pPr>
      <w:r>
        <w:t>Se comunicará en una entrevista personal a la familia del alumno agredido los hechos ocurridos y los</w:t>
      </w:r>
      <w:r>
        <w:rPr>
          <w:spacing w:val="1"/>
        </w:rPr>
        <w:t xml:space="preserve"> </w:t>
      </w:r>
      <w:r>
        <w:t>pasos</w:t>
      </w:r>
      <w:r>
        <w:rPr>
          <w:spacing w:val="1"/>
        </w:rPr>
        <w:t xml:space="preserve"> </w:t>
      </w:r>
      <w:r>
        <w:t>a seguir.</w:t>
      </w:r>
    </w:p>
    <w:p w14:paraId="3586E589" w14:textId="77777777" w:rsidR="0044025A" w:rsidRDefault="002E6C8A" w:rsidP="005F0F73">
      <w:pPr>
        <w:pStyle w:val="Prrafodelista"/>
        <w:numPr>
          <w:ilvl w:val="2"/>
          <w:numId w:val="26"/>
        </w:numPr>
        <w:tabs>
          <w:tab w:val="left" w:pos="1186"/>
        </w:tabs>
        <w:spacing w:before="109"/>
      </w:pPr>
      <w:r>
        <w:t>Se</w:t>
      </w:r>
      <w:r>
        <w:rPr>
          <w:spacing w:val="-8"/>
        </w:rPr>
        <w:t xml:space="preserve"> </w:t>
      </w:r>
      <w:r>
        <w:t>aplicará</w:t>
      </w:r>
      <w:r>
        <w:rPr>
          <w:spacing w:val="2"/>
        </w:rPr>
        <w:t xml:space="preserve"> </w:t>
      </w:r>
      <w:r>
        <w:t>la</w:t>
      </w:r>
      <w:r>
        <w:rPr>
          <w:spacing w:val="-3"/>
        </w:rPr>
        <w:t xml:space="preserve"> </w:t>
      </w:r>
      <w:r>
        <w:t>condicionalidad</w:t>
      </w:r>
      <w:r>
        <w:rPr>
          <w:spacing w:val="-6"/>
        </w:rPr>
        <w:t xml:space="preserve"> </w:t>
      </w:r>
      <w:r>
        <w:t>de</w:t>
      </w:r>
      <w:r>
        <w:rPr>
          <w:spacing w:val="-3"/>
        </w:rPr>
        <w:t xml:space="preserve"> </w:t>
      </w:r>
      <w:r>
        <w:t>la</w:t>
      </w:r>
      <w:r>
        <w:rPr>
          <w:spacing w:val="2"/>
        </w:rPr>
        <w:t xml:space="preserve"> </w:t>
      </w:r>
      <w:r>
        <w:t>matrícula</w:t>
      </w:r>
      <w:r>
        <w:rPr>
          <w:spacing w:val="1"/>
        </w:rPr>
        <w:t xml:space="preserve"> </w:t>
      </w:r>
      <w:r>
        <w:t>del</w:t>
      </w:r>
      <w:r>
        <w:rPr>
          <w:spacing w:val="1"/>
        </w:rPr>
        <w:t xml:space="preserve"> </w:t>
      </w:r>
      <w:r>
        <w:t>agresor.</w:t>
      </w:r>
    </w:p>
    <w:p w14:paraId="132075FD" w14:textId="77777777" w:rsidR="0044025A" w:rsidRDefault="002E6C8A" w:rsidP="005F0F73">
      <w:pPr>
        <w:pStyle w:val="Prrafodelista"/>
        <w:numPr>
          <w:ilvl w:val="2"/>
          <w:numId w:val="26"/>
        </w:numPr>
        <w:tabs>
          <w:tab w:val="left" w:pos="1186"/>
        </w:tabs>
        <w:spacing w:before="179" w:line="278" w:lineRule="auto"/>
        <w:ind w:right="486"/>
      </w:pPr>
      <w:r>
        <w:t>Se solicitará evaluación psicológica externa del agresor. Para lo cual</w:t>
      </w:r>
      <w:r>
        <w:rPr>
          <w:spacing w:val="1"/>
        </w:rPr>
        <w:t xml:space="preserve"> </w:t>
      </w:r>
      <w:r>
        <w:t>se deberá presentar</w:t>
      </w:r>
      <w:r>
        <w:rPr>
          <w:spacing w:val="55"/>
        </w:rPr>
        <w:t xml:space="preserve"> </w:t>
      </w:r>
      <w:r>
        <w:t>los resultados</w:t>
      </w:r>
      <w:r>
        <w:rPr>
          <w:spacing w:val="1"/>
        </w:rPr>
        <w:t xml:space="preserve"> </w:t>
      </w:r>
      <w:r>
        <w:t>de</w:t>
      </w:r>
      <w:r>
        <w:rPr>
          <w:spacing w:val="1"/>
        </w:rPr>
        <w:t xml:space="preserve"> </w:t>
      </w:r>
      <w:r>
        <w:t>la</w:t>
      </w:r>
      <w:r>
        <w:rPr>
          <w:spacing w:val="1"/>
        </w:rPr>
        <w:t xml:space="preserve"> </w:t>
      </w:r>
      <w:r>
        <w:t>evaluación</w:t>
      </w:r>
      <w:r>
        <w:rPr>
          <w:spacing w:val="1"/>
        </w:rPr>
        <w:t xml:space="preserve"> </w:t>
      </w:r>
      <w:r>
        <w:t>dentro</w:t>
      </w:r>
      <w:r>
        <w:rPr>
          <w:spacing w:val="1"/>
        </w:rPr>
        <w:t xml:space="preserve"> </w:t>
      </w:r>
      <w:r>
        <w:t>de</w:t>
      </w:r>
      <w:r>
        <w:rPr>
          <w:spacing w:val="1"/>
        </w:rPr>
        <w:t xml:space="preserve"> </w:t>
      </w:r>
      <w:r>
        <w:t>un</w:t>
      </w:r>
      <w:r>
        <w:rPr>
          <w:spacing w:val="1"/>
        </w:rPr>
        <w:t xml:space="preserve"> </w:t>
      </w:r>
      <w:r>
        <w:t>mes</w:t>
      </w:r>
      <w:r>
        <w:rPr>
          <w:spacing w:val="1"/>
        </w:rPr>
        <w:t xml:space="preserve"> </w:t>
      </w:r>
      <w:r>
        <w:t>en</w:t>
      </w:r>
      <w:r>
        <w:rPr>
          <w:spacing w:val="1"/>
        </w:rPr>
        <w:t xml:space="preserve"> </w:t>
      </w:r>
      <w:r>
        <w:t>una</w:t>
      </w:r>
      <w:r>
        <w:rPr>
          <w:spacing w:val="1"/>
        </w:rPr>
        <w:t xml:space="preserve"> </w:t>
      </w:r>
      <w:r>
        <w:t>entrevista</w:t>
      </w:r>
      <w:r>
        <w:rPr>
          <w:spacing w:val="1"/>
        </w:rPr>
        <w:t xml:space="preserve"> </w:t>
      </w:r>
      <w:r>
        <w:t>formal</w:t>
      </w:r>
      <w:r>
        <w:rPr>
          <w:spacing w:val="1"/>
        </w:rPr>
        <w:t xml:space="preserve"> </w:t>
      </w:r>
      <w:r>
        <w:t>donde</w:t>
      </w:r>
      <w:r>
        <w:rPr>
          <w:spacing w:val="1"/>
        </w:rPr>
        <w:t xml:space="preserve"> </w:t>
      </w:r>
      <w:r>
        <w:t>estarán</w:t>
      </w:r>
      <w:r>
        <w:rPr>
          <w:spacing w:val="1"/>
        </w:rPr>
        <w:t xml:space="preserve"> </w:t>
      </w:r>
      <w:r>
        <w:t>presente</w:t>
      </w:r>
      <w:r>
        <w:rPr>
          <w:spacing w:val="1"/>
        </w:rPr>
        <w:t xml:space="preserve"> </w:t>
      </w:r>
      <w:r>
        <w:t>Dirección,</w:t>
      </w:r>
      <w:r>
        <w:rPr>
          <w:spacing w:val="1"/>
        </w:rPr>
        <w:t xml:space="preserve"> </w:t>
      </w:r>
      <w:r>
        <w:t>Convivencia</w:t>
      </w:r>
      <w:r>
        <w:rPr>
          <w:spacing w:val="4"/>
        </w:rPr>
        <w:t xml:space="preserve"> </w:t>
      </w:r>
      <w:r>
        <w:t>Escolar</w:t>
      </w:r>
      <w:r>
        <w:rPr>
          <w:spacing w:val="5"/>
        </w:rPr>
        <w:t xml:space="preserve"> </w:t>
      </w:r>
      <w:r>
        <w:t>y</w:t>
      </w:r>
      <w:r>
        <w:rPr>
          <w:spacing w:val="-3"/>
        </w:rPr>
        <w:t xml:space="preserve"> </w:t>
      </w:r>
      <w:r>
        <w:t>profesor(a)</w:t>
      </w:r>
      <w:r>
        <w:rPr>
          <w:spacing w:val="14"/>
        </w:rPr>
        <w:t xml:space="preserve"> </w:t>
      </w:r>
      <w:r>
        <w:t>jefe.</w:t>
      </w:r>
    </w:p>
    <w:p w14:paraId="5F5B2DBF" w14:textId="77777777" w:rsidR="0044025A" w:rsidRDefault="002E6C8A" w:rsidP="005F0F73">
      <w:pPr>
        <w:pStyle w:val="Prrafodelista"/>
        <w:numPr>
          <w:ilvl w:val="2"/>
          <w:numId w:val="26"/>
        </w:numPr>
        <w:tabs>
          <w:tab w:val="left" w:pos="1186"/>
        </w:tabs>
        <w:spacing w:before="99" w:line="276" w:lineRule="auto"/>
        <w:ind w:right="481"/>
      </w:pPr>
      <w:r>
        <w:t>Se abordará la temática del Buen Trato, Desarrollo Personal y Valores durante la semana en que ocurren</w:t>
      </w:r>
      <w:r>
        <w:rPr>
          <w:spacing w:val="1"/>
        </w:rPr>
        <w:t xml:space="preserve"> </w:t>
      </w:r>
      <w:r>
        <w:t>los hechos dentro del curso de los involucrados. Además, el profesor(a) jefe abordarán el tema en la</w:t>
      </w:r>
      <w:r>
        <w:rPr>
          <w:spacing w:val="1"/>
        </w:rPr>
        <w:t xml:space="preserve"> </w:t>
      </w:r>
      <w:r>
        <w:t>misma</w:t>
      </w:r>
      <w:r>
        <w:rPr>
          <w:spacing w:val="1"/>
        </w:rPr>
        <w:t xml:space="preserve"> </w:t>
      </w:r>
      <w:r>
        <w:t>línea</w:t>
      </w:r>
      <w:r>
        <w:rPr>
          <w:spacing w:val="1"/>
        </w:rPr>
        <w:t xml:space="preserve"> </w:t>
      </w:r>
      <w:r>
        <w:t>en las</w:t>
      </w:r>
      <w:r>
        <w:rPr>
          <w:spacing w:val="1"/>
        </w:rPr>
        <w:t xml:space="preserve"> </w:t>
      </w:r>
      <w:r>
        <w:t>horas</w:t>
      </w:r>
      <w:r>
        <w:rPr>
          <w:spacing w:val="1"/>
        </w:rPr>
        <w:t xml:space="preserve"> </w:t>
      </w:r>
      <w:r>
        <w:t>disponibles</w:t>
      </w:r>
      <w:r>
        <w:rPr>
          <w:spacing w:val="1"/>
        </w:rPr>
        <w:t xml:space="preserve"> </w:t>
      </w:r>
      <w:r>
        <w:t>a</w:t>
      </w:r>
      <w:r>
        <w:rPr>
          <w:spacing w:val="1"/>
        </w:rPr>
        <w:t xml:space="preserve"> </w:t>
      </w:r>
      <w:r>
        <w:t>orientación.</w:t>
      </w:r>
      <w:r>
        <w:rPr>
          <w:spacing w:val="1"/>
        </w:rPr>
        <w:t xml:space="preserve"> </w:t>
      </w:r>
      <w:r>
        <w:t>En caso de</w:t>
      </w:r>
      <w:r>
        <w:rPr>
          <w:spacing w:val="1"/>
        </w:rPr>
        <w:t xml:space="preserve"> </w:t>
      </w:r>
      <w:r>
        <w:t>que los</w:t>
      </w:r>
      <w:r>
        <w:rPr>
          <w:spacing w:val="1"/>
        </w:rPr>
        <w:t xml:space="preserve"> </w:t>
      </w:r>
      <w:r>
        <w:t>mensajes</w:t>
      </w:r>
      <w:r>
        <w:rPr>
          <w:spacing w:val="1"/>
        </w:rPr>
        <w:t xml:space="preserve"> </w:t>
      </w:r>
      <w:r>
        <w:t>o</w:t>
      </w:r>
      <w:r>
        <w:rPr>
          <w:spacing w:val="1"/>
        </w:rPr>
        <w:t xml:space="preserve"> </w:t>
      </w:r>
      <w:r>
        <w:t>información</w:t>
      </w:r>
      <w:r>
        <w:rPr>
          <w:spacing w:val="1"/>
        </w:rPr>
        <w:t xml:space="preserve"> </w:t>
      </w:r>
      <w:r>
        <w:t>cibernética sean anónimos el colegio se hará parte en la denuncia a Policía de Investigaciones</w:t>
      </w:r>
      <w:r>
        <w:rPr>
          <w:spacing w:val="1"/>
        </w:rPr>
        <w:t xml:space="preserve"> </w:t>
      </w:r>
      <w:r>
        <w:t>(PDI) en</w:t>
      </w:r>
      <w:r>
        <w:rPr>
          <w:spacing w:val="1"/>
        </w:rPr>
        <w:t xml:space="preserve"> </w:t>
      </w:r>
      <w:r>
        <w:t>un plazo no mayor de 24 horas. Inspectoría estará en comunicación diaria con ambas familias de los</w:t>
      </w:r>
      <w:r>
        <w:rPr>
          <w:spacing w:val="1"/>
        </w:rPr>
        <w:t xml:space="preserve"> </w:t>
      </w:r>
      <w:r>
        <w:t>implicados.</w:t>
      </w:r>
    </w:p>
    <w:p w14:paraId="47F6D320" w14:textId="77777777" w:rsidR="0044025A" w:rsidRDefault="0044025A">
      <w:pPr>
        <w:spacing w:line="276" w:lineRule="auto"/>
        <w:jc w:val="both"/>
        <w:sectPr w:rsidR="0044025A">
          <w:pgSz w:w="12240" w:h="15840"/>
          <w:pgMar w:top="760" w:right="440" w:bottom="1120" w:left="860" w:header="0" w:footer="858" w:gutter="0"/>
          <w:cols w:space="720"/>
        </w:sectPr>
      </w:pPr>
    </w:p>
    <w:p w14:paraId="630E4B30" w14:textId="77777777" w:rsidR="0044025A" w:rsidRDefault="002E6C8A" w:rsidP="005F0F73">
      <w:pPr>
        <w:pStyle w:val="Ttulo5"/>
        <w:numPr>
          <w:ilvl w:val="0"/>
          <w:numId w:val="26"/>
        </w:numPr>
        <w:tabs>
          <w:tab w:val="left" w:pos="850"/>
        </w:tabs>
        <w:spacing w:before="62"/>
        <w:ind w:left="849" w:hanging="385"/>
        <w:jc w:val="both"/>
      </w:pPr>
      <w:bookmarkStart w:id="463" w:name="VI._Glosario"/>
      <w:bookmarkEnd w:id="463"/>
      <w:r>
        <w:t>Glosario</w:t>
      </w:r>
    </w:p>
    <w:p w14:paraId="3667651A" w14:textId="77777777" w:rsidR="0044025A" w:rsidRDefault="002E6C8A" w:rsidP="005F0F73">
      <w:pPr>
        <w:pStyle w:val="Prrafodelista"/>
        <w:numPr>
          <w:ilvl w:val="1"/>
          <w:numId w:val="26"/>
        </w:numPr>
        <w:tabs>
          <w:tab w:val="left" w:pos="1186"/>
        </w:tabs>
        <w:spacing w:before="31" w:line="278" w:lineRule="auto"/>
        <w:ind w:left="1185" w:right="490" w:hanging="361"/>
      </w:pPr>
      <w:r>
        <w:rPr>
          <w:b/>
        </w:rPr>
        <w:t xml:space="preserve">Acoso: </w:t>
      </w:r>
      <w:r>
        <w:t>Es el envío constante y repetido de mensajes crueles, viciosos o amenazantes. Por ejemplo,</w:t>
      </w:r>
      <w:r>
        <w:rPr>
          <w:spacing w:val="1"/>
        </w:rPr>
        <w:t xml:space="preserve"> </w:t>
      </w:r>
      <w:r>
        <w:t>organizar concursos de votaciones que promuevan el “etiquetado” de una persona, resaltando algún</w:t>
      </w:r>
      <w:r>
        <w:rPr>
          <w:spacing w:val="1"/>
        </w:rPr>
        <w:t xml:space="preserve"> </w:t>
      </w:r>
      <w:r>
        <w:t>aspecto</w:t>
      </w:r>
      <w:r>
        <w:rPr>
          <w:spacing w:val="1"/>
        </w:rPr>
        <w:t xml:space="preserve"> </w:t>
      </w:r>
      <w:r>
        <w:t>negativo</w:t>
      </w:r>
      <w:r>
        <w:rPr>
          <w:spacing w:val="-4"/>
        </w:rPr>
        <w:t xml:space="preserve"> </w:t>
      </w:r>
      <w:r>
        <w:t>de</w:t>
      </w:r>
      <w:r>
        <w:rPr>
          <w:spacing w:val="-1"/>
        </w:rPr>
        <w:t xml:space="preserve"> </w:t>
      </w:r>
      <w:r>
        <w:t>ella.</w:t>
      </w:r>
      <w:r>
        <w:rPr>
          <w:spacing w:val="-2"/>
        </w:rPr>
        <w:t xml:space="preserve"> </w:t>
      </w:r>
      <w:r>
        <w:t>Por</w:t>
      </w:r>
      <w:r>
        <w:rPr>
          <w:spacing w:val="4"/>
        </w:rPr>
        <w:t xml:space="preserve"> </w:t>
      </w:r>
      <w:r>
        <w:t>ejemplo:</w:t>
      </w:r>
      <w:r>
        <w:rPr>
          <w:spacing w:val="-2"/>
        </w:rPr>
        <w:t xml:space="preserve"> </w:t>
      </w:r>
      <w:r>
        <w:t>“voten</w:t>
      </w:r>
      <w:r>
        <w:rPr>
          <w:spacing w:val="-4"/>
        </w:rPr>
        <w:t xml:space="preserve"> </w:t>
      </w:r>
      <w:r>
        <w:t>I</w:t>
      </w:r>
      <w:r>
        <w:rPr>
          <w:spacing w:val="-1"/>
        </w:rPr>
        <w:t xml:space="preserve"> </w:t>
      </w:r>
      <w:r>
        <w:t>LIKE</w:t>
      </w:r>
      <w:r>
        <w:rPr>
          <w:spacing w:val="1"/>
        </w:rPr>
        <w:t xml:space="preserve"> </w:t>
      </w:r>
      <w:r>
        <w:t>quienes</w:t>
      </w:r>
      <w:r>
        <w:rPr>
          <w:spacing w:val="6"/>
        </w:rPr>
        <w:t xml:space="preserve"> </w:t>
      </w:r>
      <w:r>
        <w:t>encuentran</w:t>
      </w:r>
      <w:r>
        <w:rPr>
          <w:spacing w:val="-3"/>
        </w:rPr>
        <w:t xml:space="preserve"> </w:t>
      </w:r>
      <w:r>
        <w:t>gorda</w:t>
      </w:r>
      <w:r>
        <w:rPr>
          <w:spacing w:val="4"/>
        </w:rPr>
        <w:t xml:space="preserve"> </w:t>
      </w:r>
      <w:r>
        <w:t>a</w:t>
      </w:r>
      <w:r>
        <w:rPr>
          <w:spacing w:val="3"/>
        </w:rPr>
        <w:t xml:space="preserve"> </w:t>
      </w:r>
      <w:r>
        <w:t>...”</w:t>
      </w:r>
    </w:p>
    <w:p w14:paraId="379E692B" w14:textId="77777777" w:rsidR="0044025A" w:rsidRDefault="002E6C8A" w:rsidP="005F0F73">
      <w:pPr>
        <w:pStyle w:val="Prrafodelista"/>
        <w:numPr>
          <w:ilvl w:val="1"/>
          <w:numId w:val="26"/>
        </w:numPr>
        <w:tabs>
          <w:tab w:val="left" w:pos="1186"/>
        </w:tabs>
        <w:spacing w:before="99" w:line="276" w:lineRule="auto"/>
        <w:ind w:left="1185" w:right="481" w:hanging="361"/>
      </w:pPr>
      <w:r>
        <w:rPr>
          <w:b/>
        </w:rPr>
        <w:t>Denigración:</w:t>
      </w:r>
      <w:r>
        <w:rPr>
          <w:b/>
          <w:spacing w:val="1"/>
        </w:rPr>
        <w:t xml:space="preserve"> </w:t>
      </w:r>
      <w:r>
        <w:t>Consiste</w:t>
      </w:r>
      <w:r>
        <w:rPr>
          <w:spacing w:val="1"/>
        </w:rPr>
        <w:t xml:space="preserve"> </w:t>
      </w:r>
      <w:r>
        <w:t>en</w:t>
      </w:r>
      <w:r>
        <w:rPr>
          <w:spacing w:val="1"/>
        </w:rPr>
        <w:t xml:space="preserve"> </w:t>
      </w:r>
      <w:r>
        <w:t>crear</w:t>
      </w:r>
      <w:r>
        <w:rPr>
          <w:spacing w:val="1"/>
        </w:rPr>
        <w:t xml:space="preserve"> </w:t>
      </w:r>
      <w:r>
        <w:t>o</w:t>
      </w:r>
      <w:r>
        <w:rPr>
          <w:spacing w:val="1"/>
        </w:rPr>
        <w:t xml:space="preserve"> </w:t>
      </w:r>
      <w:r>
        <w:t>utilizar</w:t>
      </w:r>
      <w:r>
        <w:rPr>
          <w:spacing w:val="1"/>
        </w:rPr>
        <w:t xml:space="preserve"> </w:t>
      </w:r>
      <w:r>
        <w:t>sitios</w:t>
      </w:r>
      <w:r>
        <w:rPr>
          <w:spacing w:val="1"/>
        </w:rPr>
        <w:t xml:space="preserve"> </w:t>
      </w:r>
      <w:r>
        <w:t>webs,</w:t>
      </w:r>
      <w:r>
        <w:rPr>
          <w:spacing w:val="1"/>
        </w:rPr>
        <w:t xml:space="preserve"> </w:t>
      </w:r>
      <w:r>
        <w:t>portales</w:t>
      </w:r>
      <w:r>
        <w:rPr>
          <w:spacing w:val="1"/>
        </w:rPr>
        <w:t xml:space="preserve"> </w:t>
      </w:r>
      <w:r>
        <w:t>de</w:t>
      </w:r>
      <w:r>
        <w:rPr>
          <w:spacing w:val="1"/>
        </w:rPr>
        <w:t xml:space="preserve"> </w:t>
      </w:r>
      <w:r>
        <w:t>Internet</w:t>
      </w:r>
      <w:r>
        <w:rPr>
          <w:spacing w:val="1"/>
        </w:rPr>
        <w:t xml:space="preserve"> </w:t>
      </w:r>
      <w:r>
        <w:t>u</w:t>
      </w:r>
      <w:r>
        <w:rPr>
          <w:spacing w:val="1"/>
        </w:rPr>
        <w:t xml:space="preserve"> </w:t>
      </w:r>
      <w:r>
        <w:t>otras</w:t>
      </w:r>
      <w:r>
        <w:rPr>
          <w:spacing w:val="1"/>
        </w:rPr>
        <w:t xml:space="preserve"> </w:t>
      </w:r>
      <w:r>
        <w:t>plataformas</w:t>
      </w:r>
      <w:r>
        <w:rPr>
          <w:spacing w:val="1"/>
        </w:rPr>
        <w:t xml:space="preserve"> </w:t>
      </w:r>
      <w:r>
        <w:t>tecnológicas o virtuales, con el propósito deliberado y directo de insultar, denostar</w:t>
      </w:r>
      <w:r>
        <w:rPr>
          <w:spacing w:val="1"/>
        </w:rPr>
        <w:t xml:space="preserve"> </w:t>
      </w:r>
      <w:r>
        <w:t>o atacar</w:t>
      </w:r>
      <w:r>
        <w:rPr>
          <w:spacing w:val="55"/>
        </w:rPr>
        <w:t xml:space="preserve"> </w:t>
      </w:r>
      <w:r>
        <w:t>a una</w:t>
      </w:r>
      <w:r>
        <w:rPr>
          <w:spacing w:val="1"/>
        </w:rPr>
        <w:t xml:space="preserve"> </w:t>
      </w:r>
      <w:r>
        <w:t>persona. Como, por ejemplo, publicar en Internet secretos, información o imágenes (reales o trucadas),</w:t>
      </w:r>
      <w:r>
        <w:rPr>
          <w:spacing w:val="1"/>
        </w:rPr>
        <w:t xml:space="preserve"> </w:t>
      </w:r>
      <w:r>
        <w:t>con</w:t>
      </w:r>
      <w:r>
        <w:rPr>
          <w:spacing w:val="-8"/>
        </w:rPr>
        <w:t xml:space="preserve"> </w:t>
      </w:r>
      <w:r>
        <w:t>el</w:t>
      </w:r>
      <w:r>
        <w:rPr>
          <w:spacing w:val="3"/>
        </w:rPr>
        <w:t xml:space="preserve"> </w:t>
      </w:r>
      <w:r>
        <w:t>objetivo</w:t>
      </w:r>
      <w:r>
        <w:rPr>
          <w:spacing w:val="-4"/>
        </w:rPr>
        <w:t xml:space="preserve"> </w:t>
      </w:r>
      <w:r>
        <w:t>de</w:t>
      </w:r>
      <w:r>
        <w:rPr>
          <w:spacing w:val="-5"/>
        </w:rPr>
        <w:t xml:space="preserve"> </w:t>
      </w:r>
      <w:r>
        <w:t>avergonzar,</w:t>
      </w:r>
      <w:r>
        <w:rPr>
          <w:spacing w:val="-2"/>
        </w:rPr>
        <w:t xml:space="preserve"> </w:t>
      </w:r>
      <w:r>
        <w:t>humillar</w:t>
      </w:r>
      <w:r>
        <w:rPr>
          <w:spacing w:val="5"/>
        </w:rPr>
        <w:t xml:space="preserve"> </w:t>
      </w:r>
      <w:r>
        <w:t>o denigrar</w:t>
      </w:r>
      <w:r>
        <w:rPr>
          <w:spacing w:val="5"/>
        </w:rPr>
        <w:t xml:space="preserve"> </w:t>
      </w:r>
      <w:r>
        <w:t>la</w:t>
      </w:r>
      <w:r>
        <w:rPr>
          <w:spacing w:val="-1"/>
        </w:rPr>
        <w:t xml:space="preserve"> </w:t>
      </w:r>
      <w:r>
        <w:t>honra</w:t>
      </w:r>
      <w:r>
        <w:rPr>
          <w:spacing w:val="5"/>
        </w:rPr>
        <w:t xml:space="preserve"> </w:t>
      </w:r>
      <w:r>
        <w:t>de</w:t>
      </w:r>
      <w:r>
        <w:rPr>
          <w:spacing w:val="-3"/>
        </w:rPr>
        <w:t xml:space="preserve"> </w:t>
      </w:r>
      <w:r>
        <w:t>ésta.</w:t>
      </w:r>
    </w:p>
    <w:p w14:paraId="53355E7A" w14:textId="77777777" w:rsidR="0044025A" w:rsidRDefault="002E6C8A" w:rsidP="005F0F73">
      <w:pPr>
        <w:pStyle w:val="Prrafodelista"/>
        <w:numPr>
          <w:ilvl w:val="1"/>
          <w:numId w:val="26"/>
        </w:numPr>
        <w:tabs>
          <w:tab w:val="left" w:pos="1186"/>
        </w:tabs>
        <w:spacing w:before="109" w:line="276" w:lineRule="auto"/>
        <w:ind w:left="1185" w:right="480" w:hanging="361"/>
      </w:pPr>
      <w:r>
        <w:rPr>
          <w:b/>
        </w:rPr>
        <w:t xml:space="preserve">Injurias y calumnias: </w:t>
      </w:r>
      <w:r>
        <w:t>La calumnia es la imputación de un delito determinado, pero falso. La injuria es</w:t>
      </w:r>
      <w:r>
        <w:rPr>
          <w:spacing w:val="1"/>
        </w:rPr>
        <w:t xml:space="preserve"> </w:t>
      </w:r>
      <w:r>
        <w:t>toda</w:t>
      </w:r>
      <w:r>
        <w:rPr>
          <w:spacing w:val="1"/>
        </w:rPr>
        <w:t xml:space="preserve"> </w:t>
      </w:r>
      <w:r>
        <w:t>expresión proferida</w:t>
      </w:r>
      <w:r>
        <w:rPr>
          <w:spacing w:val="1"/>
        </w:rPr>
        <w:t xml:space="preserve"> </w:t>
      </w:r>
      <w:r>
        <w:t>o acción ejecutada</w:t>
      </w:r>
      <w:r>
        <w:rPr>
          <w:spacing w:val="1"/>
        </w:rPr>
        <w:t xml:space="preserve"> </w:t>
      </w:r>
      <w:r>
        <w:t>en deshonra,</w:t>
      </w:r>
      <w:r>
        <w:rPr>
          <w:spacing w:val="55"/>
        </w:rPr>
        <w:t xml:space="preserve"> </w:t>
      </w:r>
      <w:r>
        <w:t>descrédito o menosprecio de otra</w:t>
      </w:r>
      <w:r>
        <w:rPr>
          <w:spacing w:val="55"/>
        </w:rPr>
        <w:t xml:space="preserve"> </w:t>
      </w:r>
      <w:r>
        <w:t>persona.</w:t>
      </w:r>
      <w:r>
        <w:rPr>
          <w:spacing w:val="1"/>
        </w:rPr>
        <w:t xml:space="preserve"> </w:t>
      </w:r>
      <w:r>
        <w:t>Estas acciones tienen el fin de denigrar, dañar la reputación, la honra y amistades de la persona afectada.</w:t>
      </w:r>
      <w:r>
        <w:rPr>
          <w:spacing w:val="1"/>
        </w:rPr>
        <w:t xml:space="preserve"> </w:t>
      </w:r>
      <w:r>
        <w:t>Por</w:t>
      </w:r>
      <w:r>
        <w:rPr>
          <w:spacing w:val="1"/>
        </w:rPr>
        <w:t xml:space="preserve"> </w:t>
      </w:r>
      <w:r>
        <w:t>ejemplo,</w:t>
      </w:r>
      <w:r>
        <w:rPr>
          <w:spacing w:val="1"/>
        </w:rPr>
        <w:t xml:space="preserve"> </w:t>
      </w:r>
      <w:r>
        <w:t>hacer</w:t>
      </w:r>
      <w:r>
        <w:rPr>
          <w:spacing w:val="1"/>
        </w:rPr>
        <w:t xml:space="preserve"> </w:t>
      </w:r>
      <w:r>
        <w:t>circular</w:t>
      </w:r>
      <w:r>
        <w:rPr>
          <w:spacing w:val="1"/>
        </w:rPr>
        <w:t xml:space="preserve"> </w:t>
      </w:r>
      <w:r>
        <w:t>rumores</w:t>
      </w:r>
      <w:r>
        <w:rPr>
          <w:spacing w:val="1"/>
        </w:rPr>
        <w:t xml:space="preserve"> </w:t>
      </w:r>
      <w:r>
        <w:t>en los</w:t>
      </w:r>
      <w:r>
        <w:rPr>
          <w:spacing w:val="1"/>
        </w:rPr>
        <w:t xml:space="preserve"> </w:t>
      </w:r>
      <w:r>
        <w:t>cuales</w:t>
      </w:r>
      <w:r>
        <w:rPr>
          <w:spacing w:val="1"/>
        </w:rPr>
        <w:t xml:space="preserve"> </w:t>
      </w:r>
      <w:r>
        <w:t>a</w:t>
      </w:r>
      <w:r>
        <w:rPr>
          <w:spacing w:val="1"/>
        </w:rPr>
        <w:t xml:space="preserve"> </w:t>
      </w:r>
      <w:r>
        <w:t>la</w:t>
      </w:r>
      <w:r>
        <w:rPr>
          <w:spacing w:val="1"/>
        </w:rPr>
        <w:t xml:space="preserve"> </w:t>
      </w:r>
      <w:r>
        <w:t>víctima se le atribuya</w:t>
      </w:r>
      <w:r>
        <w:rPr>
          <w:spacing w:val="1"/>
        </w:rPr>
        <w:t xml:space="preserve"> </w:t>
      </w:r>
      <w:r>
        <w:t>un comportamiento</w:t>
      </w:r>
      <w:r>
        <w:rPr>
          <w:spacing w:val="1"/>
        </w:rPr>
        <w:t xml:space="preserve"> </w:t>
      </w:r>
      <w:r>
        <w:t>reprochable,</w:t>
      </w:r>
      <w:r>
        <w:rPr>
          <w:spacing w:val="3"/>
        </w:rPr>
        <w:t xml:space="preserve"> </w:t>
      </w:r>
      <w:r>
        <w:t>ofensivo</w:t>
      </w:r>
      <w:r>
        <w:rPr>
          <w:spacing w:val="-3"/>
        </w:rPr>
        <w:t xml:space="preserve"> </w:t>
      </w:r>
      <w:r>
        <w:t>o</w:t>
      </w:r>
      <w:r>
        <w:rPr>
          <w:spacing w:val="5"/>
        </w:rPr>
        <w:t xml:space="preserve"> </w:t>
      </w:r>
      <w:r>
        <w:t>desleal.</w:t>
      </w:r>
    </w:p>
    <w:p w14:paraId="41764F94" w14:textId="77777777" w:rsidR="0044025A" w:rsidRDefault="002E6C8A" w:rsidP="005F0F73">
      <w:pPr>
        <w:pStyle w:val="Prrafodelista"/>
        <w:numPr>
          <w:ilvl w:val="1"/>
          <w:numId w:val="26"/>
        </w:numPr>
        <w:tabs>
          <w:tab w:val="left" w:pos="1186"/>
        </w:tabs>
        <w:spacing w:before="110" w:line="276" w:lineRule="auto"/>
        <w:ind w:left="1185" w:right="485" w:hanging="361"/>
      </w:pPr>
      <w:r>
        <w:rPr>
          <w:b/>
        </w:rPr>
        <w:t xml:space="preserve">Suplantación: </w:t>
      </w:r>
      <w:r>
        <w:t>Suplantar la identidad de la víctima, creando un perfil falso en redes sociales u otros</w:t>
      </w:r>
      <w:r>
        <w:rPr>
          <w:spacing w:val="1"/>
        </w:rPr>
        <w:t xml:space="preserve"> </w:t>
      </w:r>
      <w:r>
        <w:t>servicios</w:t>
      </w:r>
      <w:r>
        <w:rPr>
          <w:spacing w:val="1"/>
        </w:rPr>
        <w:t xml:space="preserve"> </w:t>
      </w:r>
      <w:r>
        <w:t>webs,</w:t>
      </w:r>
      <w:r>
        <w:rPr>
          <w:spacing w:val="1"/>
        </w:rPr>
        <w:t xml:space="preserve"> </w:t>
      </w:r>
      <w:r>
        <w:t>donde</w:t>
      </w:r>
      <w:r>
        <w:rPr>
          <w:spacing w:val="1"/>
        </w:rPr>
        <w:t xml:space="preserve"> </w:t>
      </w:r>
      <w:r>
        <w:t>se</w:t>
      </w:r>
      <w:r>
        <w:rPr>
          <w:spacing w:val="1"/>
        </w:rPr>
        <w:t xml:space="preserve"> </w:t>
      </w:r>
      <w:r>
        <w:t>escriben,</w:t>
      </w:r>
      <w:r>
        <w:rPr>
          <w:spacing w:val="1"/>
        </w:rPr>
        <w:t xml:space="preserve"> </w:t>
      </w:r>
      <w:r>
        <w:t>a</w:t>
      </w:r>
      <w:r>
        <w:rPr>
          <w:spacing w:val="1"/>
        </w:rPr>
        <w:t xml:space="preserve"> </w:t>
      </w:r>
      <w:r>
        <w:t>modo</w:t>
      </w:r>
      <w:r>
        <w:rPr>
          <w:spacing w:val="1"/>
        </w:rPr>
        <w:t xml:space="preserve"> </w:t>
      </w:r>
      <w:r>
        <w:t>de</w:t>
      </w:r>
      <w:r>
        <w:rPr>
          <w:spacing w:val="1"/>
        </w:rPr>
        <w:t xml:space="preserve"> </w:t>
      </w:r>
      <w:r>
        <w:t>confesiones,</w:t>
      </w:r>
      <w:r>
        <w:rPr>
          <w:spacing w:val="1"/>
        </w:rPr>
        <w:t xml:space="preserve"> </w:t>
      </w:r>
      <w:r>
        <w:t>opiniones</w:t>
      </w:r>
      <w:r>
        <w:rPr>
          <w:spacing w:val="1"/>
        </w:rPr>
        <w:t xml:space="preserve"> </w:t>
      </w:r>
      <w:r>
        <w:t>5</w:t>
      </w:r>
      <w:r>
        <w:rPr>
          <w:spacing w:val="1"/>
        </w:rPr>
        <w:t xml:space="preserve"> </w:t>
      </w:r>
      <w:r>
        <w:t>infundadas</w:t>
      </w:r>
      <w:r>
        <w:rPr>
          <w:spacing w:val="1"/>
        </w:rPr>
        <w:t xml:space="preserve"> </w:t>
      </w:r>
      <w:r>
        <w:t>o</w:t>
      </w:r>
      <w:r>
        <w:rPr>
          <w:spacing w:val="1"/>
        </w:rPr>
        <w:t xml:space="preserve"> </w:t>
      </w:r>
      <w:r>
        <w:t>de</w:t>
      </w:r>
      <w:r>
        <w:rPr>
          <w:spacing w:val="1"/>
        </w:rPr>
        <w:t xml:space="preserve"> </w:t>
      </w:r>
      <w:r>
        <w:t>manera</w:t>
      </w:r>
      <w:r>
        <w:rPr>
          <w:spacing w:val="1"/>
        </w:rPr>
        <w:t xml:space="preserve"> </w:t>
      </w:r>
      <w:r>
        <w:t>irrespetuosa</w:t>
      </w:r>
      <w:r>
        <w:rPr>
          <w:spacing w:val="1"/>
        </w:rPr>
        <w:t xml:space="preserve"> </w:t>
      </w:r>
      <w:r>
        <w:t>respecto</w:t>
      </w:r>
      <w:r>
        <w:rPr>
          <w:spacing w:val="1"/>
        </w:rPr>
        <w:t xml:space="preserve"> </w:t>
      </w:r>
      <w:r>
        <w:t>a</w:t>
      </w:r>
      <w:r>
        <w:rPr>
          <w:spacing w:val="1"/>
        </w:rPr>
        <w:t xml:space="preserve"> </w:t>
      </w:r>
      <w:r>
        <w:t>una</w:t>
      </w:r>
      <w:r>
        <w:rPr>
          <w:spacing w:val="1"/>
        </w:rPr>
        <w:t xml:space="preserve"> </w:t>
      </w:r>
      <w:r>
        <w:t>persona</w:t>
      </w:r>
      <w:r>
        <w:rPr>
          <w:spacing w:val="1"/>
        </w:rPr>
        <w:t xml:space="preserve"> </w:t>
      </w:r>
      <w:r>
        <w:t>o</w:t>
      </w:r>
      <w:r>
        <w:rPr>
          <w:spacing w:val="1"/>
        </w:rPr>
        <w:t xml:space="preserve"> </w:t>
      </w:r>
      <w:r>
        <w:t>un</w:t>
      </w:r>
      <w:r>
        <w:rPr>
          <w:spacing w:val="1"/>
        </w:rPr>
        <w:t xml:space="preserve"> </w:t>
      </w:r>
      <w:r>
        <w:t>grupo</w:t>
      </w:r>
      <w:r>
        <w:rPr>
          <w:spacing w:val="1"/>
        </w:rPr>
        <w:t xml:space="preserve"> </w:t>
      </w:r>
      <w:r>
        <w:t>en</w:t>
      </w:r>
      <w:r>
        <w:rPr>
          <w:spacing w:val="1"/>
        </w:rPr>
        <w:t xml:space="preserve"> </w:t>
      </w:r>
      <w:r>
        <w:t>particular.</w:t>
      </w:r>
      <w:r>
        <w:rPr>
          <w:spacing w:val="1"/>
        </w:rPr>
        <w:t xml:space="preserve"> </w:t>
      </w:r>
      <w:r>
        <w:t>A</w:t>
      </w:r>
      <w:r>
        <w:rPr>
          <w:spacing w:val="1"/>
        </w:rPr>
        <w:t xml:space="preserve"> </w:t>
      </w:r>
      <w:r>
        <w:t>través</w:t>
      </w:r>
      <w:r>
        <w:rPr>
          <w:spacing w:val="1"/>
        </w:rPr>
        <w:t xml:space="preserve"> </w:t>
      </w:r>
      <w:r>
        <w:t>del</w:t>
      </w:r>
      <w:r>
        <w:rPr>
          <w:spacing w:val="1"/>
        </w:rPr>
        <w:t xml:space="preserve"> </w:t>
      </w:r>
      <w:r>
        <w:t>uso</w:t>
      </w:r>
      <w:r>
        <w:rPr>
          <w:spacing w:val="1"/>
        </w:rPr>
        <w:t xml:space="preserve"> </w:t>
      </w:r>
      <w:r>
        <w:t>de</w:t>
      </w:r>
      <w:r>
        <w:rPr>
          <w:spacing w:val="1"/>
        </w:rPr>
        <w:t xml:space="preserve"> </w:t>
      </w:r>
      <w:r>
        <w:t>fotos</w:t>
      </w:r>
      <w:r>
        <w:rPr>
          <w:spacing w:val="1"/>
        </w:rPr>
        <w:t xml:space="preserve"> </w:t>
      </w:r>
      <w:r>
        <w:t>que</w:t>
      </w:r>
      <w:r>
        <w:rPr>
          <w:spacing w:val="55"/>
        </w:rPr>
        <w:t xml:space="preserve"> </w:t>
      </w:r>
      <w:r>
        <w:t>sus</w:t>
      </w:r>
      <w:r>
        <w:rPr>
          <w:spacing w:val="-52"/>
        </w:rPr>
        <w:t xml:space="preserve"> </w:t>
      </w:r>
      <w:r>
        <w:t>“víctimas”</w:t>
      </w:r>
      <w:r>
        <w:rPr>
          <w:spacing w:val="7"/>
        </w:rPr>
        <w:t xml:space="preserve"> </w:t>
      </w:r>
      <w:r>
        <w:t>tienen</w:t>
      </w:r>
      <w:r>
        <w:rPr>
          <w:spacing w:val="5"/>
        </w:rPr>
        <w:t xml:space="preserve"> </w:t>
      </w:r>
      <w:r>
        <w:t>alojadas</w:t>
      </w:r>
      <w:r>
        <w:rPr>
          <w:spacing w:val="10"/>
        </w:rPr>
        <w:t xml:space="preserve"> </w:t>
      </w:r>
      <w:r>
        <w:t>en</w:t>
      </w:r>
      <w:r>
        <w:rPr>
          <w:spacing w:val="9"/>
        </w:rPr>
        <w:t xml:space="preserve"> </w:t>
      </w:r>
      <w:r>
        <w:t>internet,</w:t>
      </w:r>
      <w:r>
        <w:rPr>
          <w:spacing w:val="12"/>
        </w:rPr>
        <w:t xml:space="preserve"> </w:t>
      </w:r>
      <w:r>
        <w:t>o</w:t>
      </w:r>
      <w:r>
        <w:rPr>
          <w:spacing w:val="9"/>
        </w:rPr>
        <w:t xml:space="preserve"> </w:t>
      </w:r>
      <w:r>
        <w:t>que</w:t>
      </w:r>
      <w:r>
        <w:rPr>
          <w:spacing w:val="3"/>
        </w:rPr>
        <w:t xml:space="preserve"> </w:t>
      </w:r>
      <w:r>
        <w:t>han</w:t>
      </w:r>
      <w:r>
        <w:rPr>
          <w:spacing w:val="5"/>
        </w:rPr>
        <w:t xml:space="preserve"> </w:t>
      </w:r>
      <w:r>
        <w:t>sacado</w:t>
      </w:r>
      <w:r>
        <w:rPr>
          <w:spacing w:val="5"/>
        </w:rPr>
        <w:t xml:space="preserve"> </w:t>
      </w:r>
      <w:r>
        <w:t>sin</w:t>
      </w:r>
      <w:r>
        <w:rPr>
          <w:spacing w:val="5"/>
        </w:rPr>
        <w:t xml:space="preserve"> </w:t>
      </w:r>
      <w:r>
        <w:t>permiso,</w:t>
      </w:r>
      <w:r>
        <w:rPr>
          <w:spacing w:val="12"/>
        </w:rPr>
        <w:t xml:space="preserve"> </w:t>
      </w:r>
      <w:r>
        <w:t>para</w:t>
      </w:r>
      <w:r>
        <w:rPr>
          <w:spacing w:val="11"/>
        </w:rPr>
        <w:t xml:space="preserve"> </w:t>
      </w:r>
      <w:r>
        <w:t>manipularlas</w:t>
      </w:r>
      <w:r>
        <w:rPr>
          <w:spacing w:val="10"/>
        </w:rPr>
        <w:t xml:space="preserve"> </w:t>
      </w:r>
      <w:r>
        <w:t>y</w:t>
      </w:r>
      <w:r>
        <w:rPr>
          <w:spacing w:val="5"/>
        </w:rPr>
        <w:t xml:space="preserve"> </w:t>
      </w:r>
      <w:r>
        <w:t>exponerlas</w:t>
      </w:r>
      <w:r>
        <w:rPr>
          <w:spacing w:val="10"/>
        </w:rPr>
        <w:t xml:space="preserve"> </w:t>
      </w:r>
      <w:r>
        <w:t>en</w:t>
      </w:r>
      <w:r>
        <w:rPr>
          <w:spacing w:val="-53"/>
        </w:rPr>
        <w:t xml:space="preserve"> </w:t>
      </w:r>
      <w:r>
        <w:t>la</w:t>
      </w:r>
      <w:r>
        <w:rPr>
          <w:spacing w:val="4"/>
        </w:rPr>
        <w:t xml:space="preserve"> </w:t>
      </w:r>
      <w:r>
        <w:t>Web,</w:t>
      </w:r>
      <w:r>
        <w:rPr>
          <w:spacing w:val="3"/>
        </w:rPr>
        <w:t xml:space="preserve"> </w:t>
      </w:r>
      <w:r>
        <w:t>avergonzando</w:t>
      </w:r>
      <w:r>
        <w:rPr>
          <w:spacing w:val="-4"/>
        </w:rPr>
        <w:t xml:space="preserve"> </w:t>
      </w:r>
      <w:r>
        <w:t>a</w:t>
      </w:r>
      <w:r>
        <w:rPr>
          <w:spacing w:val="5"/>
        </w:rPr>
        <w:t xml:space="preserve"> </w:t>
      </w:r>
      <w:r>
        <w:t>la</w:t>
      </w:r>
      <w:r>
        <w:rPr>
          <w:spacing w:val="4"/>
        </w:rPr>
        <w:t xml:space="preserve"> </w:t>
      </w:r>
      <w:r>
        <w:t>persona</w:t>
      </w:r>
      <w:r>
        <w:rPr>
          <w:spacing w:val="4"/>
        </w:rPr>
        <w:t xml:space="preserve"> </w:t>
      </w:r>
      <w:r>
        <w:t>o</w:t>
      </w:r>
      <w:r>
        <w:rPr>
          <w:spacing w:val="-3"/>
        </w:rPr>
        <w:t xml:space="preserve"> </w:t>
      </w:r>
      <w:r>
        <w:t>utilizándola</w:t>
      </w:r>
      <w:r>
        <w:rPr>
          <w:spacing w:val="4"/>
        </w:rPr>
        <w:t xml:space="preserve"> </w:t>
      </w:r>
      <w:r>
        <w:t>como</w:t>
      </w:r>
      <w:r>
        <w:rPr>
          <w:spacing w:val="7"/>
        </w:rPr>
        <w:t xml:space="preserve"> </w:t>
      </w:r>
      <w:r>
        <w:t>chantaje.</w:t>
      </w:r>
    </w:p>
    <w:p w14:paraId="72D7B1C3" w14:textId="77777777" w:rsidR="0044025A" w:rsidRDefault="002E6C8A" w:rsidP="005F0F73">
      <w:pPr>
        <w:pStyle w:val="Prrafodelista"/>
        <w:numPr>
          <w:ilvl w:val="1"/>
          <w:numId w:val="26"/>
        </w:numPr>
        <w:tabs>
          <w:tab w:val="left" w:pos="1186"/>
        </w:tabs>
        <w:spacing w:before="106" w:line="276" w:lineRule="auto"/>
        <w:ind w:left="1185" w:right="487" w:hanging="361"/>
      </w:pPr>
      <w:r>
        <w:rPr>
          <w:b/>
        </w:rPr>
        <w:t xml:space="preserve">Usurpación de identidad: </w:t>
      </w:r>
      <w:r>
        <w:t>Usurpar la clave de algún medio en redes sociales para, utilizarla enviando</w:t>
      </w:r>
      <w:r>
        <w:rPr>
          <w:spacing w:val="1"/>
        </w:rPr>
        <w:t xml:space="preserve"> </w:t>
      </w:r>
      <w:r>
        <w:t>material vicioso o embarazoso para otros y para la víctima. A través de la edición de perfiles o páginas</w:t>
      </w:r>
      <w:r>
        <w:rPr>
          <w:spacing w:val="1"/>
        </w:rPr>
        <w:t xml:space="preserve"> </w:t>
      </w:r>
      <w:r>
        <w:t>web utilizando los datos de otra persona haciendo comentarios violentos u ofensivos, o en general para</w:t>
      </w:r>
      <w:r>
        <w:rPr>
          <w:spacing w:val="1"/>
        </w:rPr>
        <w:t xml:space="preserve"> </w:t>
      </w:r>
      <w:r>
        <w:t>fines</w:t>
      </w:r>
      <w:r>
        <w:rPr>
          <w:spacing w:val="-3"/>
        </w:rPr>
        <w:t xml:space="preserve"> </w:t>
      </w:r>
      <w:r>
        <w:t>no</w:t>
      </w:r>
      <w:r>
        <w:rPr>
          <w:spacing w:val="-4"/>
        </w:rPr>
        <w:t xml:space="preserve"> </w:t>
      </w:r>
      <w:r>
        <w:t>consentidos</w:t>
      </w:r>
      <w:r>
        <w:rPr>
          <w:spacing w:val="1"/>
        </w:rPr>
        <w:t xml:space="preserve"> </w:t>
      </w:r>
      <w:r>
        <w:t>por</w:t>
      </w:r>
      <w:r>
        <w:rPr>
          <w:spacing w:val="5"/>
        </w:rPr>
        <w:t xml:space="preserve"> </w:t>
      </w:r>
      <w:r>
        <w:t>la</w:t>
      </w:r>
      <w:r>
        <w:rPr>
          <w:spacing w:val="4"/>
        </w:rPr>
        <w:t xml:space="preserve"> </w:t>
      </w:r>
      <w:r>
        <w:t>persona</w:t>
      </w:r>
      <w:r>
        <w:rPr>
          <w:spacing w:val="4"/>
        </w:rPr>
        <w:t xml:space="preserve"> </w:t>
      </w:r>
      <w:r>
        <w:t>cuya</w:t>
      </w:r>
      <w:r>
        <w:rPr>
          <w:spacing w:val="4"/>
        </w:rPr>
        <w:t xml:space="preserve"> </w:t>
      </w:r>
      <w:r>
        <w:t>identidad</w:t>
      </w:r>
      <w:r>
        <w:rPr>
          <w:spacing w:val="-4"/>
        </w:rPr>
        <w:t xml:space="preserve"> </w:t>
      </w:r>
      <w:r>
        <w:t>fue</w:t>
      </w:r>
      <w:r>
        <w:rPr>
          <w:spacing w:val="-4"/>
        </w:rPr>
        <w:t xml:space="preserve"> </w:t>
      </w:r>
      <w:r>
        <w:t>suplantada.</w:t>
      </w:r>
    </w:p>
    <w:p w14:paraId="57CB6D3D" w14:textId="77777777" w:rsidR="0044025A" w:rsidRDefault="002E6C8A" w:rsidP="005F0F73">
      <w:pPr>
        <w:pStyle w:val="Prrafodelista"/>
        <w:numPr>
          <w:ilvl w:val="1"/>
          <w:numId w:val="26"/>
        </w:numPr>
        <w:tabs>
          <w:tab w:val="left" w:pos="1186"/>
        </w:tabs>
        <w:spacing w:line="251" w:lineRule="exact"/>
        <w:ind w:left="1185" w:hanging="361"/>
      </w:pPr>
      <w:r>
        <w:rPr>
          <w:b/>
          <w:spacing w:val="-1"/>
        </w:rPr>
        <w:t>Exclusión:</w:t>
      </w:r>
      <w:r>
        <w:rPr>
          <w:b/>
          <w:spacing w:val="1"/>
        </w:rPr>
        <w:t xml:space="preserve"> </w:t>
      </w:r>
      <w:r>
        <w:rPr>
          <w:spacing w:val="-1"/>
        </w:rPr>
        <w:t>intencionalmente</w:t>
      </w:r>
      <w:r>
        <w:t xml:space="preserve"> excluir</w:t>
      </w:r>
      <w:r>
        <w:rPr>
          <w:spacing w:val="5"/>
        </w:rPr>
        <w:t xml:space="preserve"> </w:t>
      </w:r>
      <w:r>
        <w:t>a alguien</w:t>
      </w:r>
      <w:r>
        <w:rPr>
          <w:spacing w:val="-3"/>
        </w:rPr>
        <w:t xml:space="preserve"> </w:t>
      </w:r>
      <w:r>
        <w:t>de</w:t>
      </w:r>
      <w:r>
        <w:rPr>
          <w:spacing w:val="-5"/>
        </w:rPr>
        <w:t xml:space="preserve"> </w:t>
      </w:r>
      <w:r>
        <w:t>un</w:t>
      </w:r>
      <w:r>
        <w:rPr>
          <w:spacing w:val="-3"/>
        </w:rPr>
        <w:t xml:space="preserve"> </w:t>
      </w:r>
      <w:r>
        <w:t>grupo</w:t>
      </w:r>
      <w:r>
        <w:rPr>
          <w:spacing w:val="8"/>
        </w:rPr>
        <w:t xml:space="preserve"> </w:t>
      </w:r>
      <w:r>
        <w:t>en</w:t>
      </w:r>
      <w:r>
        <w:rPr>
          <w:spacing w:val="-31"/>
        </w:rPr>
        <w:t xml:space="preserve"> </w:t>
      </w:r>
      <w:r>
        <w:t>línea.</w:t>
      </w:r>
    </w:p>
    <w:p w14:paraId="322AB07A" w14:textId="77777777" w:rsidR="0044025A" w:rsidRDefault="002E6C8A" w:rsidP="005F0F73">
      <w:pPr>
        <w:pStyle w:val="Prrafodelista"/>
        <w:numPr>
          <w:ilvl w:val="1"/>
          <w:numId w:val="26"/>
        </w:numPr>
        <w:tabs>
          <w:tab w:val="left" w:pos="1186"/>
        </w:tabs>
        <w:spacing w:before="141" w:line="278" w:lineRule="auto"/>
        <w:ind w:left="1185" w:right="488" w:hanging="361"/>
      </w:pPr>
      <w:r>
        <w:rPr>
          <w:b/>
        </w:rPr>
        <w:t xml:space="preserve">Amenazas: </w:t>
      </w:r>
      <w:r>
        <w:t>Se refiere al acto de causar temor al otro expresándole una intención de daño o riesgo serio</w:t>
      </w:r>
      <w:r>
        <w:rPr>
          <w:spacing w:val="1"/>
        </w:rPr>
        <w:t xml:space="preserve"> </w:t>
      </w:r>
      <w:r>
        <w:t>hacia él o hacia su familia. En relación a su persona, honra o propiedad. Por ejemplo, enviar mensajes</w:t>
      </w:r>
      <w:r>
        <w:rPr>
          <w:spacing w:val="1"/>
        </w:rPr>
        <w:t xml:space="preserve"> </w:t>
      </w:r>
      <w:r>
        <w:t>amenazantes en varios los lugares de internet en los que se relaciona la víctima de manera habitual,</w:t>
      </w:r>
      <w:r>
        <w:rPr>
          <w:spacing w:val="1"/>
        </w:rPr>
        <w:t xml:space="preserve"> </w:t>
      </w:r>
      <w:r>
        <w:t>provocándole</w:t>
      </w:r>
      <w:r>
        <w:rPr>
          <w:spacing w:val="-6"/>
        </w:rPr>
        <w:t xml:space="preserve"> </w:t>
      </w:r>
      <w:r>
        <w:t>una</w:t>
      </w:r>
      <w:r>
        <w:rPr>
          <w:spacing w:val="5"/>
        </w:rPr>
        <w:t xml:space="preserve"> </w:t>
      </w:r>
      <w:r>
        <w:t>sensación</w:t>
      </w:r>
      <w:r>
        <w:rPr>
          <w:spacing w:val="-3"/>
        </w:rPr>
        <w:t xml:space="preserve"> </w:t>
      </w:r>
      <w:r>
        <w:t>de</w:t>
      </w:r>
      <w:r>
        <w:rPr>
          <w:spacing w:val="-5"/>
        </w:rPr>
        <w:t xml:space="preserve"> </w:t>
      </w:r>
      <w:r>
        <w:t>completo</w:t>
      </w:r>
      <w:r>
        <w:rPr>
          <w:spacing w:val="-3"/>
        </w:rPr>
        <w:t xml:space="preserve"> </w:t>
      </w:r>
      <w:r>
        <w:t>agobio.</w:t>
      </w:r>
    </w:p>
    <w:p w14:paraId="2AC100B4" w14:textId="77777777" w:rsidR="0044025A" w:rsidRDefault="002E6C8A" w:rsidP="005F0F73">
      <w:pPr>
        <w:pStyle w:val="Prrafodelista"/>
        <w:numPr>
          <w:ilvl w:val="1"/>
          <w:numId w:val="26"/>
        </w:numPr>
        <w:tabs>
          <w:tab w:val="left" w:pos="1186"/>
        </w:tabs>
        <w:spacing w:line="278" w:lineRule="auto"/>
        <w:ind w:left="1185" w:right="489" w:hanging="361"/>
      </w:pPr>
      <w:r>
        <w:rPr>
          <w:b/>
        </w:rPr>
        <w:t>Sexting:</w:t>
      </w:r>
      <w:r>
        <w:rPr>
          <w:b/>
          <w:spacing w:val="1"/>
        </w:rPr>
        <w:t xml:space="preserve"> </w:t>
      </w:r>
      <w:r>
        <w:t>Envío</w:t>
      </w:r>
      <w:r>
        <w:rPr>
          <w:spacing w:val="1"/>
        </w:rPr>
        <w:t xml:space="preserve"> </w:t>
      </w:r>
      <w:r>
        <w:t>e</w:t>
      </w:r>
      <w:r>
        <w:rPr>
          <w:spacing w:val="1"/>
        </w:rPr>
        <w:t xml:space="preserve"> </w:t>
      </w:r>
      <w:r>
        <w:t>intercambio</w:t>
      </w:r>
      <w:r>
        <w:rPr>
          <w:spacing w:val="1"/>
        </w:rPr>
        <w:t xml:space="preserve"> </w:t>
      </w:r>
      <w:r>
        <w:t>de</w:t>
      </w:r>
      <w:r>
        <w:rPr>
          <w:spacing w:val="1"/>
        </w:rPr>
        <w:t xml:space="preserve"> </w:t>
      </w:r>
      <w:r>
        <w:t>videos</w:t>
      </w:r>
      <w:r>
        <w:rPr>
          <w:spacing w:val="1"/>
        </w:rPr>
        <w:t xml:space="preserve"> </w:t>
      </w:r>
      <w:r>
        <w:t>o</w:t>
      </w:r>
      <w:r>
        <w:rPr>
          <w:spacing w:val="1"/>
        </w:rPr>
        <w:t xml:space="preserve"> </w:t>
      </w:r>
      <w:r>
        <w:t>imágenes</w:t>
      </w:r>
      <w:r>
        <w:rPr>
          <w:spacing w:val="1"/>
        </w:rPr>
        <w:t xml:space="preserve"> </w:t>
      </w:r>
      <w:r>
        <w:t>con</w:t>
      </w:r>
      <w:r>
        <w:rPr>
          <w:spacing w:val="1"/>
        </w:rPr>
        <w:t xml:space="preserve"> </w:t>
      </w:r>
      <w:r>
        <w:t>contenido</w:t>
      </w:r>
      <w:r>
        <w:rPr>
          <w:spacing w:val="1"/>
        </w:rPr>
        <w:t xml:space="preserve"> </w:t>
      </w:r>
      <w:r>
        <w:t>erótico</w:t>
      </w:r>
      <w:r>
        <w:rPr>
          <w:spacing w:val="1"/>
        </w:rPr>
        <w:t xml:space="preserve"> </w:t>
      </w:r>
      <w:r>
        <w:t>o</w:t>
      </w:r>
      <w:r>
        <w:rPr>
          <w:spacing w:val="1"/>
        </w:rPr>
        <w:t xml:space="preserve"> </w:t>
      </w:r>
      <w:r>
        <w:t>sexual</w:t>
      </w:r>
      <w:r>
        <w:rPr>
          <w:spacing w:val="1"/>
        </w:rPr>
        <w:t xml:space="preserve"> </w:t>
      </w:r>
      <w:r>
        <w:t>a</w:t>
      </w:r>
      <w:r>
        <w:rPr>
          <w:spacing w:val="1"/>
        </w:rPr>
        <w:t xml:space="preserve"> </w:t>
      </w:r>
      <w:r>
        <w:t>través</w:t>
      </w:r>
      <w:r>
        <w:rPr>
          <w:spacing w:val="1"/>
        </w:rPr>
        <w:t xml:space="preserve"> </w:t>
      </w:r>
      <w:r>
        <w:t>de</w:t>
      </w:r>
      <w:r>
        <w:rPr>
          <w:spacing w:val="1"/>
        </w:rPr>
        <w:t xml:space="preserve"> </w:t>
      </w:r>
      <w:r>
        <w:t>dispositivos</w:t>
      </w:r>
      <w:r>
        <w:rPr>
          <w:spacing w:val="6"/>
        </w:rPr>
        <w:t xml:space="preserve"> </w:t>
      </w:r>
      <w:r>
        <w:t>móviles,</w:t>
      </w:r>
      <w:r>
        <w:rPr>
          <w:spacing w:val="5"/>
        </w:rPr>
        <w:t xml:space="preserve"> </w:t>
      </w:r>
      <w:r>
        <w:t>redes</w:t>
      </w:r>
      <w:r>
        <w:rPr>
          <w:spacing w:val="-7"/>
        </w:rPr>
        <w:t xml:space="preserve"> </w:t>
      </w:r>
      <w:r>
        <w:t>sociales</w:t>
      </w:r>
      <w:r>
        <w:rPr>
          <w:spacing w:val="6"/>
        </w:rPr>
        <w:t xml:space="preserve"> </w:t>
      </w:r>
      <w:r>
        <w:t>e</w:t>
      </w:r>
      <w:r>
        <w:rPr>
          <w:spacing w:val="6"/>
        </w:rPr>
        <w:t xml:space="preserve"> </w:t>
      </w:r>
      <w:r>
        <w:t>internet.</w:t>
      </w:r>
    </w:p>
    <w:p w14:paraId="4944BEB3" w14:textId="77777777" w:rsidR="0044025A" w:rsidRDefault="002E6C8A" w:rsidP="005F0F73">
      <w:pPr>
        <w:pStyle w:val="Prrafodelista"/>
        <w:numPr>
          <w:ilvl w:val="1"/>
          <w:numId w:val="26"/>
        </w:numPr>
        <w:tabs>
          <w:tab w:val="left" w:pos="1186"/>
        </w:tabs>
        <w:spacing w:before="93" w:line="278" w:lineRule="auto"/>
        <w:ind w:left="1185" w:right="477" w:hanging="361"/>
      </w:pPr>
      <w:r>
        <w:rPr>
          <w:b/>
        </w:rPr>
        <w:t>Happy-slapping:</w:t>
      </w:r>
      <w:r>
        <w:rPr>
          <w:b/>
          <w:spacing w:val="1"/>
        </w:rPr>
        <w:t xml:space="preserve"> </w:t>
      </w:r>
      <w:r>
        <w:t>La</w:t>
      </w:r>
      <w:r>
        <w:rPr>
          <w:spacing w:val="1"/>
        </w:rPr>
        <w:t xml:space="preserve"> </w:t>
      </w:r>
      <w:r>
        <w:t>acción</w:t>
      </w:r>
      <w:r>
        <w:rPr>
          <w:spacing w:val="1"/>
        </w:rPr>
        <w:t xml:space="preserve"> </w:t>
      </w:r>
      <w:r>
        <w:t>de</w:t>
      </w:r>
      <w:r>
        <w:rPr>
          <w:spacing w:val="1"/>
        </w:rPr>
        <w:t xml:space="preserve"> </w:t>
      </w:r>
      <w:r>
        <w:t>grabar,</w:t>
      </w:r>
      <w:r>
        <w:rPr>
          <w:spacing w:val="1"/>
        </w:rPr>
        <w:t xml:space="preserve"> </w:t>
      </w:r>
      <w:r>
        <w:t>filmar</w:t>
      </w:r>
      <w:r>
        <w:rPr>
          <w:spacing w:val="1"/>
        </w:rPr>
        <w:t xml:space="preserve"> </w:t>
      </w:r>
      <w:r>
        <w:t>o</w:t>
      </w:r>
      <w:r>
        <w:rPr>
          <w:spacing w:val="1"/>
        </w:rPr>
        <w:t xml:space="preserve"> </w:t>
      </w:r>
      <w:r>
        <w:t>registrar</w:t>
      </w:r>
      <w:r>
        <w:rPr>
          <w:spacing w:val="1"/>
        </w:rPr>
        <w:t xml:space="preserve"> </w:t>
      </w:r>
      <w:r>
        <w:t>agresiones</w:t>
      </w:r>
      <w:r>
        <w:rPr>
          <w:spacing w:val="1"/>
        </w:rPr>
        <w:t xml:space="preserve"> </w:t>
      </w:r>
      <w:r>
        <w:t>y/o</w:t>
      </w:r>
      <w:r>
        <w:rPr>
          <w:spacing w:val="1"/>
        </w:rPr>
        <w:t xml:space="preserve"> </w:t>
      </w:r>
      <w:r>
        <w:t>actos</w:t>
      </w:r>
      <w:r>
        <w:rPr>
          <w:spacing w:val="1"/>
        </w:rPr>
        <w:t xml:space="preserve"> </w:t>
      </w:r>
      <w:r>
        <w:t>de</w:t>
      </w:r>
      <w:r>
        <w:rPr>
          <w:spacing w:val="1"/>
        </w:rPr>
        <w:t xml:space="preserve"> </w:t>
      </w:r>
      <w:r>
        <w:t>violencia</w:t>
      </w:r>
      <w:r>
        <w:rPr>
          <w:spacing w:val="1"/>
        </w:rPr>
        <w:t xml:space="preserve"> </w:t>
      </w:r>
      <w:r>
        <w:t>física,</w:t>
      </w:r>
      <w:r>
        <w:rPr>
          <w:spacing w:val="-52"/>
        </w:rPr>
        <w:t xml:space="preserve"> </w:t>
      </w:r>
      <w:r>
        <w:t>normalmente</w:t>
      </w:r>
      <w:r>
        <w:rPr>
          <w:spacing w:val="1"/>
        </w:rPr>
        <w:t xml:space="preserve"> </w:t>
      </w:r>
      <w:r>
        <w:t>en</w:t>
      </w:r>
      <w:r>
        <w:rPr>
          <w:spacing w:val="1"/>
        </w:rPr>
        <w:t xml:space="preserve"> </w:t>
      </w:r>
      <w:r>
        <w:t>el</w:t>
      </w:r>
      <w:r>
        <w:rPr>
          <w:spacing w:val="1"/>
        </w:rPr>
        <w:t xml:space="preserve"> </w:t>
      </w:r>
      <w:r>
        <w:t>ámbito</w:t>
      </w:r>
      <w:r>
        <w:rPr>
          <w:spacing w:val="1"/>
        </w:rPr>
        <w:t xml:space="preserve"> </w:t>
      </w:r>
      <w:r>
        <w:t>escolar,</w:t>
      </w:r>
      <w:r>
        <w:rPr>
          <w:spacing w:val="1"/>
        </w:rPr>
        <w:t xml:space="preserve"> </w:t>
      </w:r>
      <w:r>
        <w:t>mediante teléfonos</w:t>
      </w:r>
      <w:r>
        <w:rPr>
          <w:spacing w:val="1"/>
        </w:rPr>
        <w:t xml:space="preserve"> </w:t>
      </w:r>
      <w:r>
        <w:t>celulares,</w:t>
      </w:r>
      <w:r>
        <w:rPr>
          <w:spacing w:val="1"/>
        </w:rPr>
        <w:t xml:space="preserve"> </w:t>
      </w:r>
      <w:r>
        <w:t>cámaras</w:t>
      </w:r>
      <w:r>
        <w:rPr>
          <w:spacing w:val="1"/>
        </w:rPr>
        <w:t xml:space="preserve"> </w:t>
      </w:r>
      <w:r>
        <w:t>webs u</w:t>
      </w:r>
      <w:r>
        <w:rPr>
          <w:spacing w:val="1"/>
        </w:rPr>
        <w:t xml:space="preserve"> </w:t>
      </w:r>
      <w:r>
        <w:t>otros</w:t>
      </w:r>
      <w:r>
        <w:rPr>
          <w:spacing w:val="1"/>
        </w:rPr>
        <w:t xml:space="preserve"> </w:t>
      </w:r>
      <w:r>
        <w:t>aparatos</w:t>
      </w:r>
      <w:r>
        <w:rPr>
          <w:spacing w:val="1"/>
        </w:rPr>
        <w:t xml:space="preserve"> </w:t>
      </w:r>
      <w:r>
        <w:t>o</w:t>
      </w:r>
      <w:r>
        <w:rPr>
          <w:spacing w:val="1"/>
        </w:rPr>
        <w:t xml:space="preserve"> </w:t>
      </w:r>
      <w:r>
        <w:t>tecnologías, difundiendo tales agresiones para que circulen por la red o publicándolos en portales de</w:t>
      </w:r>
      <w:r>
        <w:rPr>
          <w:spacing w:val="1"/>
        </w:rPr>
        <w:t xml:space="preserve"> </w:t>
      </w:r>
      <w:r>
        <w:t>Internet</w:t>
      </w:r>
      <w:r>
        <w:rPr>
          <w:spacing w:val="7"/>
        </w:rPr>
        <w:t xml:space="preserve"> </w:t>
      </w:r>
      <w:r>
        <w:t>o</w:t>
      </w:r>
      <w:r>
        <w:rPr>
          <w:spacing w:val="-3"/>
        </w:rPr>
        <w:t xml:space="preserve"> </w:t>
      </w:r>
      <w:r>
        <w:t>servidores</w:t>
      </w:r>
      <w:r>
        <w:rPr>
          <w:spacing w:val="1"/>
        </w:rPr>
        <w:t xml:space="preserve"> </w:t>
      </w:r>
      <w:r>
        <w:t>para</w:t>
      </w:r>
      <w:r>
        <w:rPr>
          <w:spacing w:val="10"/>
        </w:rPr>
        <w:t xml:space="preserve"> </w:t>
      </w:r>
      <w:r>
        <w:t>videos.</w:t>
      </w:r>
    </w:p>
    <w:p w14:paraId="6D54B38A" w14:textId="77777777" w:rsidR="0044025A" w:rsidRDefault="002E6C8A" w:rsidP="005F0F73">
      <w:pPr>
        <w:pStyle w:val="Prrafodelista"/>
        <w:numPr>
          <w:ilvl w:val="1"/>
          <w:numId w:val="26"/>
        </w:numPr>
        <w:tabs>
          <w:tab w:val="left" w:pos="1186"/>
        </w:tabs>
        <w:spacing w:before="98" w:line="278" w:lineRule="auto"/>
        <w:ind w:left="1185" w:right="486" w:hanging="361"/>
      </w:pPr>
      <w:r>
        <w:rPr>
          <w:b/>
        </w:rPr>
        <w:t xml:space="preserve">Grooming: </w:t>
      </w:r>
      <w:r>
        <w:t>Es el conjunto de acciones realizadas deliberadamente por un adulto con la finalidad de</w:t>
      </w:r>
      <w:r>
        <w:rPr>
          <w:spacing w:val="1"/>
        </w:rPr>
        <w:t xml:space="preserve"> </w:t>
      </w:r>
      <w:r>
        <w:t>ganarse la confianza de un menor mediante el uso de Internet, con la intención de abusar sexualmente de</w:t>
      </w:r>
      <w:r>
        <w:rPr>
          <w:spacing w:val="1"/>
        </w:rPr>
        <w:t xml:space="preserve"> </w:t>
      </w:r>
      <w:r>
        <w:t>él.</w:t>
      </w:r>
      <w:r>
        <w:rPr>
          <w:spacing w:val="4"/>
        </w:rPr>
        <w:t xml:space="preserve"> </w:t>
      </w:r>
      <w:r>
        <w:t>El</w:t>
      </w:r>
      <w:r>
        <w:rPr>
          <w:spacing w:val="-3"/>
        </w:rPr>
        <w:t xml:space="preserve"> </w:t>
      </w:r>
      <w:r>
        <w:t>grooming</w:t>
      </w:r>
      <w:r>
        <w:rPr>
          <w:spacing w:val="-4"/>
        </w:rPr>
        <w:t xml:space="preserve"> </w:t>
      </w:r>
      <w:r>
        <w:t>solo</w:t>
      </w:r>
      <w:r>
        <w:rPr>
          <w:spacing w:val="-4"/>
        </w:rPr>
        <w:t xml:space="preserve"> </w:t>
      </w:r>
      <w:r>
        <w:t>lo</w:t>
      </w:r>
      <w:r>
        <w:rPr>
          <w:spacing w:val="-4"/>
        </w:rPr>
        <w:t xml:space="preserve"> </w:t>
      </w:r>
      <w:r>
        <w:t>ejercen</w:t>
      </w:r>
      <w:r>
        <w:rPr>
          <w:spacing w:val="1"/>
        </w:rPr>
        <w:t xml:space="preserve"> </w:t>
      </w:r>
      <w:r>
        <w:t>los</w:t>
      </w:r>
      <w:r>
        <w:rPr>
          <w:spacing w:val="6"/>
        </w:rPr>
        <w:t xml:space="preserve"> </w:t>
      </w:r>
      <w:r>
        <w:t>adultos</w:t>
      </w:r>
      <w:r>
        <w:rPr>
          <w:spacing w:val="6"/>
        </w:rPr>
        <w:t xml:space="preserve"> </w:t>
      </w:r>
      <w:r>
        <w:t>hacia</w:t>
      </w:r>
      <w:r>
        <w:rPr>
          <w:spacing w:val="4"/>
        </w:rPr>
        <w:t xml:space="preserve"> </w:t>
      </w:r>
      <w:r>
        <w:t>los</w:t>
      </w:r>
      <w:r>
        <w:rPr>
          <w:spacing w:val="6"/>
        </w:rPr>
        <w:t xml:space="preserve"> </w:t>
      </w:r>
      <w:r>
        <w:t>menores</w:t>
      </w:r>
      <w:r>
        <w:rPr>
          <w:spacing w:val="6"/>
        </w:rPr>
        <w:t xml:space="preserve"> </w:t>
      </w:r>
      <w:r>
        <w:t>de</w:t>
      </w:r>
      <w:r>
        <w:rPr>
          <w:spacing w:val="-3"/>
        </w:rPr>
        <w:t xml:space="preserve"> </w:t>
      </w:r>
      <w:r>
        <w:t>edad.</w:t>
      </w:r>
    </w:p>
    <w:p w14:paraId="65789F28" w14:textId="77777777" w:rsidR="0044025A" w:rsidRDefault="002E6C8A" w:rsidP="005F0F73">
      <w:pPr>
        <w:pStyle w:val="Prrafodelista"/>
        <w:numPr>
          <w:ilvl w:val="1"/>
          <w:numId w:val="26"/>
        </w:numPr>
        <w:tabs>
          <w:tab w:val="left" w:pos="1186"/>
        </w:tabs>
        <w:spacing w:before="99" w:line="283" w:lineRule="auto"/>
        <w:ind w:left="1185" w:right="488" w:hanging="361"/>
      </w:pPr>
      <w:r>
        <w:rPr>
          <w:b/>
        </w:rPr>
        <w:t xml:space="preserve">Phishing: </w:t>
      </w:r>
      <w:r>
        <w:t>También llamado suplantación de identidad,</w:t>
      </w:r>
      <w:r>
        <w:rPr>
          <w:spacing w:val="55"/>
        </w:rPr>
        <w:t xml:space="preserve"> </w:t>
      </w:r>
      <w:r>
        <w:t>se define como la forma de engañar a una</w:t>
      </w:r>
      <w:r>
        <w:rPr>
          <w:spacing w:val="1"/>
        </w:rPr>
        <w:t xml:space="preserve"> </w:t>
      </w:r>
      <w:r>
        <w:t>persona</w:t>
      </w:r>
      <w:r>
        <w:rPr>
          <w:spacing w:val="4"/>
        </w:rPr>
        <w:t xml:space="preserve"> </w:t>
      </w:r>
      <w:r>
        <w:t>con</w:t>
      </w:r>
      <w:r>
        <w:rPr>
          <w:spacing w:val="-4"/>
        </w:rPr>
        <w:t xml:space="preserve"> </w:t>
      </w:r>
      <w:r>
        <w:t>la</w:t>
      </w:r>
      <w:r>
        <w:rPr>
          <w:spacing w:val="4"/>
        </w:rPr>
        <w:t xml:space="preserve"> </w:t>
      </w:r>
      <w:r>
        <w:t>finalidad</w:t>
      </w:r>
      <w:r>
        <w:rPr>
          <w:spacing w:val="-4"/>
        </w:rPr>
        <w:t xml:space="preserve"> </w:t>
      </w:r>
      <w:r>
        <w:t>de</w:t>
      </w:r>
      <w:r>
        <w:rPr>
          <w:spacing w:val="-1"/>
        </w:rPr>
        <w:t xml:space="preserve"> </w:t>
      </w:r>
      <w:r>
        <w:t>que</w:t>
      </w:r>
      <w:r>
        <w:rPr>
          <w:spacing w:val="-5"/>
        </w:rPr>
        <w:t xml:space="preserve"> </w:t>
      </w:r>
      <w:r>
        <w:t>revele</w:t>
      </w:r>
      <w:r>
        <w:rPr>
          <w:spacing w:val="-1"/>
        </w:rPr>
        <w:t xml:space="preserve"> </w:t>
      </w:r>
      <w:r>
        <w:t>información</w:t>
      </w:r>
      <w:r>
        <w:rPr>
          <w:spacing w:val="-4"/>
        </w:rPr>
        <w:t xml:space="preserve"> </w:t>
      </w:r>
      <w:r>
        <w:t>personal</w:t>
      </w:r>
      <w:r>
        <w:rPr>
          <w:spacing w:val="-3"/>
        </w:rPr>
        <w:t xml:space="preserve"> </w:t>
      </w:r>
      <w:r>
        <w:t>a</w:t>
      </w:r>
      <w:r>
        <w:rPr>
          <w:spacing w:val="11"/>
        </w:rPr>
        <w:t xml:space="preserve"> </w:t>
      </w:r>
      <w:r>
        <w:t>fin</w:t>
      </w:r>
      <w:r>
        <w:rPr>
          <w:spacing w:val="-4"/>
        </w:rPr>
        <w:t xml:space="preserve"> </w:t>
      </w:r>
      <w:r>
        <w:t>de</w:t>
      </w:r>
      <w:r>
        <w:rPr>
          <w:spacing w:val="-5"/>
        </w:rPr>
        <w:t xml:space="preserve"> </w:t>
      </w:r>
      <w:r>
        <w:t>cometer</w:t>
      </w:r>
      <w:r>
        <w:rPr>
          <w:spacing w:val="-4"/>
        </w:rPr>
        <w:t xml:space="preserve"> </w:t>
      </w:r>
      <w:r>
        <w:t>fraude.</w:t>
      </w:r>
    </w:p>
    <w:p w14:paraId="5F7E9C45" w14:textId="77777777" w:rsidR="0044025A" w:rsidRDefault="0044025A">
      <w:pPr>
        <w:spacing w:line="283" w:lineRule="auto"/>
        <w:jc w:val="both"/>
        <w:sectPr w:rsidR="0044025A">
          <w:pgSz w:w="12240" w:h="15840"/>
          <w:pgMar w:top="760" w:right="440" w:bottom="1120" w:left="860" w:header="0" w:footer="858" w:gutter="0"/>
          <w:cols w:space="720"/>
        </w:sectPr>
      </w:pPr>
    </w:p>
    <w:p w14:paraId="173DDBA2" w14:textId="77777777" w:rsidR="0044025A" w:rsidRDefault="002E6C8A" w:rsidP="005F0F73">
      <w:pPr>
        <w:pStyle w:val="Ttulo5"/>
        <w:numPr>
          <w:ilvl w:val="0"/>
          <w:numId w:val="26"/>
        </w:numPr>
        <w:tabs>
          <w:tab w:val="left" w:pos="883"/>
        </w:tabs>
        <w:spacing w:before="77" w:line="280" w:lineRule="auto"/>
        <w:ind w:left="882" w:right="3984" w:hanging="418"/>
        <w:rPr>
          <w:sz w:val="22"/>
        </w:rPr>
      </w:pPr>
      <w:bookmarkStart w:id="464" w:name="VII._Procedimiento_a_seguir_en_caso_de_d"/>
      <w:bookmarkEnd w:id="464"/>
      <w:r>
        <w:t>Procedimiento</w:t>
      </w:r>
      <w:r>
        <w:rPr>
          <w:spacing w:val="-1"/>
        </w:rPr>
        <w:t xml:space="preserve"> </w:t>
      </w:r>
      <w:r>
        <w:t>a</w:t>
      </w:r>
      <w:r>
        <w:rPr>
          <w:spacing w:val="-1"/>
        </w:rPr>
        <w:t xml:space="preserve"> </w:t>
      </w:r>
      <w:r>
        <w:t>seguir</w:t>
      </w:r>
      <w:r>
        <w:rPr>
          <w:spacing w:val="-7"/>
        </w:rPr>
        <w:t xml:space="preserve"> </w:t>
      </w:r>
      <w:r>
        <w:t>en</w:t>
      </w:r>
      <w:r>
        <w:rPr>
          <w:spacing w:val="3"/>
        </w:rPr>
        <w:t xml:space="preserve"> </w:t>
      </w:r>
      <w:r>
        <w:t>caso</w:t>
      </w:r>
      <w:r>
        <w:rPr>
          <w:spacing w:val="-1"/>
        </w:rPr>
        <w:t xml:space="preserve"> </w:t>
      </w:r>
      <w:r>
        <w:t>de</w:t>
      </w:r>
      <w:r>
        <w:rPr>
          <w:spacing w:val="-2"/>
        </w:rPr>
        <w:t xml:space="preserve"> </w:t>
      </w:r>
      <w:r>
        <w:t>denuncia</w:t>
      </w:r>
      <w:r>
        <w:rPr>
          <w:spacing w:val="-1"/>
        </w:rPr>
        <w:t xml:space="preserve"> </w:t>
      </w:r>
      <w:r>
        <w:t>de</w:t>
      </w:r>
      <w:r>
        <w:rPr>
          <w:spacing w:val="-7"/>
        </w:rPr>
        <w:t xml:space="preserve"> </w:t>
      </w:r>
      <w:r w:rsidR="008D35DA">
        <w:t>ciber acoso</w:t>
      </w:r>
      <w:r>
        <w:rPr>
          <w:spacing w:val="-1"/>
        </w:rPr>
        <w:t xml:space="preserve"> </w:t>
      </w:r>
      <w:r>
        <w:t>o</w:t>
      </w:r>
      <w:r>
        <w:rPr>
          <w:spacing w:val="-57"/>
        </w:rPr>
        <w:t xml:space="preserve"> </w:t>
      </w:r>
      <w:r>
        <w:t>ciberbullying</w:t>
      </w:r>
      <w:r>
        <w:rPr>
          <w:spacing w:val="1"/>
        </w:rPr>
        <w:t xml:space="preserve"> </w:t>
      </w:r>
      <w:r>
        <w:t>PASOS</w:t>
      </w:r>
      <w:r>
        <w:rPr>
          <w:spacing w:val="2"/>
        </w:rPr>
        <w:t xml:space="preserve"> </w:t>
      </w:r>
      <w:r>
        <w:t>A</w:t>
      </w:r>
      <w:r>
        <w:rPr>
          <w:spacing w:val="4"/>
        </w:rPr>
        <w:t xml:space="preserve"> </w:t>
      </w:r>
      <w:r>
        <w:t>SEGUIR:</w:t>
      </w:r>
    </w:p>
    <w:p w14:paraId="3B1FA427" w14:textId="77777777" w:rsidR="0044025A" w:rsidRDefault="002E6C8A">
      <w:pPr>
        <w:pStyle w:val="Textoindependiente"/>
        <w:spacing w:before="93" w:line="278" w:lineRule="auto"/>
        <w:ind w:left="465" w:right="491"/>
        <w:jc w:val="both"/>
      </w:pPr>
      <w:r>
        <w:t xml:space="preserve">En todos aquellos casos en que el colegio considere la presencia de </w:t>
      </w:r>
      <w:r w:rsidR="008D35DA">
        <w:t>cibera coso</w:t>
      </w:r>
      <w:r>
        <w:t xml:space="preserve"> o ciberbullying en contra de</w:t>
      </w:r>
      <w:r>
        <w:rPr>
          <w:spacing w:val="1"/>
        </w:rPr>
        <w:t xml:space="preserve"> </w:t>
      </w:r>
      <w:r>
        <w:t>cualquier</w:t>
      </w:r>
      <w:r>
        <w:rPr>
          <w:spacing w:val="8"/>
        </w:rPr>
        <w:t xml:space="preserve"> </w:t>
      </w:r>
      <w:r>
        <w:t>miembro</w:t>
      </w:r>
      <w:r>
        <w:rPr>
          <w:spacing w:val="2"/>
        </w:rPr>
        <w:t xml:space="preserve"> </w:t>
      </w:r>
      <w:r>
        <w:t>de</w:t>
      </w:r>
      <w:r>
        <w:rPr>
          <w:spacing w:val="-6"/>
        </w:rPr>
        <w:t xml:space="preserve"> </w:t>
      </w:r>
      <w:r>
        <w:t>la</w:t>
      </w:r>
      <w:r>
        <w:rPr>
          <w:spacing w:val="4"/>
        </w:rPr>
        <w:t xml:space="preserve"> </w:t>
      </w:r>
      <w:r>
        <w:t>comunidad</w:t>
      </w:r>
      <w:r>
        <w:rPr>
          <w:spacing w:val="1"/>
        </w:rPr>
        <w:t xml:space="preserve"> </w:t>
      </w:r>
      <w:r>
        <w:t>educativa,</w:t>
      </w:r>
      <w:r>
        <w:rPr>
          <w:spacing w:val="3"/>
        </w:rPr>
        <w:t xml:space="preserve"> </w:t>
      </w:r>
      <w:r>
        <w:t>se</w:t>
      </w:r>
      <w:r>
        <w:rPr>
          <w:spacing w:val="-5"/>
        </w:rPr>
        <w:t xml:space="preserve"> </w:t>
      </w:r>
      <w:r>
        <w:t>deberá</w:t>
      </w:r>
      <w:r>
        <w:rPr>
          <w:spacing w:val="-1"/>
        </w:rPr>
        <w:t xml:space="preserve"> </w:t>
      </w:r>
      <w:r>
        <w:t>realizar</w:t>
      </w:r>
      <w:r>
        <w:rPr>
          <w:spacing w:val="4"/>
        </w:rPr>
        <w:t xml:space="preserve"> </w:t>
      </w:r>
      <w:r>
        <w:t>el</w:t>
      </w:r>
      <w:r>
        <w:rPr>
          <w:spacing w:val="-2"/>
        </w:rPr>
        <w:t xml:space="preserve"> </w:t>
      </w:r>
      <w:r>
        <w:t>siguiente</w:t>
      </w:r>
      <w:r>
        <w:rPr>
          <w:spacing w:val="-6"/>
        </w:rPr>
        <w:t xml:space="preserve"> </w:t>
      </w:r>
      <w:r>
        <w:t>procedimiento:</w:t>
      </w:r>
    </w:p>
    <w:p w14:paraId="47E93EE3" w14:textId="77777777" w:rsidR="0044025A" w:rsidRDefault="002E6C8A" w:rsidP="005F0F73">
      <w:pPr>
        <w:pStyle w:val="Prrafodelista"/>
        <w:numPr>
          <w:ilvl w:val="1"/>
          <w:numId w:val="26"/>
        </w:numPr>
        <w:tabs>
          <w:tab w:val="left" w:pos="1186"/>
        </w:tabs>
        <w:spacing w:line="278" w:lineRule="auto"/>
        <w:ind w:left="1185" w:right="487" w:hanging="361"/>
      </w:pPr>
      <w:r>
        <w:t xml:space="preserve">Los padres que se enteren de que su hijo es víctima de </w:t>
      </w:r>
      <w:r w:rsidR="008D35DA">
        <w:t>cibera coso</w:t>
      </w:r>
      <w:r>
        <w:t xml:space="preserve"> deben ponerse en contacto con el</w:t>
      </w:r>
      <w:r>
        <w:rPr>
          <w:spacing w:val="1"/>
        </w:rPr>
        <w:t xml:space="preserve"> </w:t>
      </w:r>
      <w:r>
        <w:t>establecimiento en forma</w:t>
      </w:r>
      <w:r>
        <w:rPr>
          <w:spacing w:val="1"/>
        </w:rPr>
        <w:t xml:space="preserve"> </w:t>
      </w:r>
      <w:r>
        <w:t>inmediata, siguiendo el conducto regular. La familia</w:t>
      </w:r>
      <w:r>
        <w:rPr>
          <w:spacing w:val="55"/>
        </w:rPr>
        <w:t xml:space="preserve"> </w:t>
      </w:r>
      <w:r>
        <w:t>o el agredido deben</w:t>
      </w:r>
      <w:r>
        <w:rPr>
          <w:spacing w:val="1"/>
        </w:rPr>
        <w:t xml:space="preserve"> </w:t>
      </w:r>
      <w:r>
        <w:t>copiar</w:t>
      </w:r>
      <w:r>
        <w:rPr>
          <w:spacing w:val="3"/>
        </w:rPr>
        <w:t xml:space="preserve"> </w:t>
      </w:r>
      <w:r>
        <w:t>de</w:t>
      </w:r>
      <w:r>
        <w:rPr>
          <w:spacing w:val="-10"/>
        </w:rPr>
        <w:t xml:space="preserve"> </w:t>
      </w:r>
      <w:r>
        <w:t>inmediato</w:t>
      </w:r>
      <w:r>
        <w:rPr>
          <w:spacing w:val="-5"/>
        </w:rPr>
        <w:t xml:space="preserve"> </w:t>
      </w:r>
      <w:r>
        <w:t>la</w:t>
      </w:r>
      <w:r>
        <w:rPr>
          <w:spacing w:val="2"/>
        </w:rPr>
        <w:t xml:space="preserve"> </w:t>
      </w:r>
      <w:r>
        <w:t>página</w:t>
      </w:r>
      <w:r>
        <w:rPr>
          <w:spacing w:val="3"/>
        </w:rPr>
        <w:t xml:space="preserve"> </w:t>
      </w:r>
      <w:r>
        <w:t>o</w:t>
      </w:r>
      <w:r>
        <w:rPr>
          <w:spacing w:val="-5"/>
        </w:rPr>
        <w:t xml:space="preserve"> </w:t>
      </w:r>
      <w:r>
        <w:t>imprimirla,</w:t>
      </w:r>
      <w:r>
        <w:rPr>
          <w:spacing w:val="2"/>
        </w:rPr>
        <w:t xml:space="preserve"> </w:t>
      </w:r>
      <w:r>
        <w:t>para</w:t>
      </w:r>
      <w:r>
        <w:rPr>
          <w:spacing w:val="3"/>
        </w:rPr>
        <w:t xml:space="preserve"> </w:t>
      </w:r>
      <w:r>
        <w:t>tener</w:t>
      </w:r>
      <w:r>
        <w:rPr>
          <w:spacing w:val="-6"/>
        </w:rPr>
        <w:t xml:space="preserve"> </w:t>
      </w:r>
      <w:r>
        <w:t>antecedentes que</w:t>
      </w:r>
      <w:r>
        <w:rPr>
          <w:spacing w:val="-7"/>
        </w:rPr>
        <w:t xml:space="preserve"> </w:t>
      </w:r>
      <w:r>
        <w:t>respalden lo</w:t>
      </w:r>
      <w:r>
        <w:rPr>
          <w:spacing w:val="-6"/>
        </w:rPr>
        <w:t xml:space="preserve"> </w:t>
      </w:r>
      <w:r>
        <w:t>sucedido.</w:t>
      </w:r>
    </w:p>
    <w:p w14:paraId="5A1E78AF" w14:textId="77777777" w:rsidR="0044025A" w:rsidRDefault="002E6C8A" w:rsidP="005F0F73">
      <w:pPr>
        <w:pStyle w:val="Prrafodelista"/>
        <w:numPr>
          <w:ilvl w:val="1"/>
          <w:numId w:val="26"/>
        </w:numPr>
        <w:tabs>
          <w:tab w:val="left" w:pos="1186"/>
        </w:tabs>
        <w:spacing w:before="83" w:line="283" w:lineRule="auto"/>
        <w:ind w:left="1185" w:right="490" w:hanging="361"/>
      </w:pPr>
      <w:r>
        <w:t>Se acogerá la denuncia por parte del estudiante, a través del Profesor(a) jefe, Inspectoría, Convivencia</w:t>
      </w:r>
      <w:r>
        <w:rPr>
          <w:spacing w:val="1"/>
        </w:rPr>
        <w:t xml:space="preserve"> </w:t>
      </w:r>
      <w:r>
        <w:t>Escolar</w:t>
      </w:r>
      <w:r>
        <w:rPr>
          <w:spacing w:val="4"/>
        </w:rPr>
        <w:t xml:space="preserve"> </w:t>
      </w:r>
      <w:r>
        <w:t>o</w:t>
      </w:r>
      <w:r>
        <w:rPr>
          <w:spacing w:val="-3"/>
        </w:rPr>
        <w:t xml:space="preserve"> </w:t>
      </w:r>
      <w:r>
        <w:t>Dirección</w:t>
      </w:r>
      <w:r>
        <w:rPr>
          <w:spacing w:val="-3"/>
        </w:rPr>
        <w:t xml:space="preserve"> </w:t>
      </w:r>
      <w:r>
        <w:t>con</w:t>
      </w:r>
      <w:r>
        <w:rPr>
          <w:spacing w:val="-3"/>
        </w:rPr>
        <w:t xml:space="preserve"> </w:t>
      </w:r>
      <w:r>
        <w:t>la</w:t>
      </w:r>
      <w:r>
        <w:rPr>
          <w:spacing w:val="4"/>
        </w:rPr>
        <w:t xml:space="preserve"> </w:t>
      </w:r>
      <w:r>
        <w:t>evidencia</w:t>
      </w:r>
      <w:r>
        <w:rPr>
          <w:spacing w:val="8"/>
        </w:rPr>
        <w:t xml:space="preserve"> </w:t>
      </w:r>
      <w:r>
        <w:t>respectiva.</w:t>
      </w:r>
    </w:p>
    <w:p w14:paraId="5E08B2D4" w14:textId="77777777" w:rsidR="0044025A" w:rsidRDefault="002E6C8A" w:rsidP="005F0F73">
      <w:pPr>
        <w:pStyle w:val="Prrafodelista"/>
        <w:numPr>
          <w:ilvl w:val="1"/>
          <w:numId w:val="26"/>
        </w:numPr>
        <w:tabs>
          <w:tab w:val="left" w:pos="1186"/>
        </w:tabs>
        <w:spacing w:before="95"/>
        <w:ind w:left="1185" w:hanging="361"/>
      </w:pPr>
      <w:r>
        <w:t>La denuncia</w:t>
      </w:r>
      <w:r>
        <w:rPr>
          <w:spacing w:val="1"/>
        </w:rPr>
        <w:t xml:space="preserve"> </w:t>
      </w:r>
      <w:r>
        <w:t>puede</w:t>
      </w:r>
      <w:r>
        <w:rPr>
          <w:spacing w:val="-8"/>
        </w:rPr>
        <w:t xml:space="preserve"> </w:t>
      </w:r>
      <w:r>
        <w:t>ser</w:t>
      </w:r>
      <w:r>
        <w:rPr>
          <w:spacing w:val="1"/>
        </w:rPr>
        <w:t xml:space="preserve"> </w:t>
      </w:r>
      <w:r>
        <w:t>realizada</w:t>
      </w:r>
      <w:r>
        <w:rPr>
          <w:spacing w:val="1"/>
        </w:rPr>
        <w:t xml:space="preserve"> </w:t>
      </w:r>
      <w:r>
        <w:t>por</w:t>
      </w:r>
      <w:r>
        <w:rPr>
          <w:spacing w:val="1"/>
        </w:rPr>
        <w:t xml:space="preserve"> </w:t>
      </w:r>
      <w:r>
        <w:t>apoderados</w:t>
      </w:r>
      <w:r>
        <w:rPr>
          <w:spacing w:val="-2"/>
        </w:rPr>
        <w:t xml:space="preserve"> </w:t>
      </w:r>
      <w:r>
        <w:t>o</w:t>
      </w:r>
      <w:r>
        <w:rPr>
          <w:spacing w:val="4"/>
        </w:rPr>
        <w:t xml:space="preserve"> </w:t>
      </w:r>
      <w:r>
        <w:t>estudiante</w:t>
      </w:r>
      <w:r>
        <w:rPr>
          <w:spacing w:val="-8"/>
        </w:rPr>
        <w:t xml:space="preserve"> </w:t>
      </w:r>
      <w:r>
        <w:t>del</w:t>
      </w:r>
      <w:r>
        <w:rPr>
          <w:spacing w:val="9"/>
        </w:rPr>
        <w:t xml:space="preserve"> </w:t>
      </w:r>
      <w:r>
        <w:t>colegio.</w:t>
      </w:r>
    </w:p>
    <w:p w14:paraId="0EC16661" w14:textId="77777777" w:rsidR="0044025A" w:rsidRDefault="002E6C8A" w:rsidP="005F0F73">
      <w:pPr>
        <w:pStyle w:val="Prrafodelista"/>
        <w:numPr>
          <w:ilvl w:val="1"/>
          <w:numId w:val="26"/>
        </w:numPr>
        <w:tabs>
          <w:tab w:val="left" w:pos="1186"/>
        </w:tabs>
        <w:spacing w:before="141"/>
        <w:ind w:left="1185" w:hanging="361"/>
      </w:pPr>
      <w:r>
        <w:rPr>
          <w:spacing w:val="-1"/>
        </w:rPr>
        <w:t>Se</w:t>
      </w:r>
      <w:r>
        <w:rPr>
          <w:spacing w:val="-5"/>
        </w:rPr>
        <w:t xml:space="preserve"> </w:t>
      </w:r>
      <w:r>
        <w:rPr>
          <w:spacing w:val="-1"/>
        </w:rPr>
        <w:t>debe</w:t>
      </w:r>
      <w:r>
        <w:rPr>
          <w:spacing w:val="-5"/>
        </w:rPr>
        <w:t xml:space="preserve"> </w:t>
      </w:r>
      <w:r>
        <w:rPr>
          <w:spacing w:val="-1"/>
        </w:rPr>
        <w:t>resguardar</w:t>
      </w:r>
      <w:r>
        <w:rPr>
          <w:spacing w:val="1"/>
        </w:rPr>
        <w:t xml:space="preserve"> </w:t>
      </w:r>
      <w:r>
        <w:rPr>
          <w:spacing w:val="-1"/>
        </w:rPr>
        <w:t>la</w:t>
      </w:r>
      <w:r>
        <w:rPr>
          <w:spacing w:val="5"/>
        </w:rPr>
        <w:t xml:space="preserve"> </w:t>
      </w:r>
      <w:r>
        <w:rPr>
          <w:spacing w:val="-1"/>
        </w:rPr>
        <w:t>privacidad</w:t>
      </w:r>
      <w:r>
        <w:rPr>
          <w:spacing w:val="-3"/>
        </w:rPr>
        <w:t xml:space="preserve"> </w:t>
      </w:r>
      <w:r>
        <w:rPr>
          <w:spacing w:val="-1"/>
        </w:rPr>
        <w:t>de</w:t>
      </w:r>
      <w:r>
        <w:rPr>
          <w:spacing w:val="1"/>
        </w:rPr>
        <w:t xml:space="preserve"> </w:t>
      </w:r>
      <w:r>
        <w:rPr>
          <w:spacing w:val="-1"/>
        </w:rPr>
        <w:t>los</w:t>
      </w:r>
      <w:r>
        <w:rPr>
          <w:spacing w:val="2"/>
        </w:rPr>
        <w:t xml:space="preserve"> </w:t>
      </w:r>
      <w:r>
        <w:rPr>
          <w:spacing w:val="-1"/>
        </w:rPr>
        <w:t>alumnos</w:t>
      </w:r>
      <w:r>
        <w:rPr>
          <w:spacing w:val="3"/>
        </w:rPr>
        <w:t xml:space="preserve"> </w:t>
      </w:r>
      <w:r>
        <w:t>y</w:t>
      </w:r>
      <w:r>
        <w:rPr>
          <w:spacing w:val="-3"/>
        </w:rPr>
        <w:t xml:space="preserve"> </w:t>
      </w:r>
      <w:r>
        <w:t>confidencialidad</w:t>
      </w:r>
      <w:r>
        <w:rPr>
          <w:spacing w:val="-2"/>
        </w:rPr>
        <w:t xml:space="preserve"> </w:t>
      </w:r>
      <w:r>
        <w:t>de la</w:t>
      </w:r>
      <w:r>
        <w:rPr>
          <w:spacing w:val="5"/>
        </w:rPr>
        <w:t xml:space="preserve"> </w:t>
      </w:r>
      <w:r>
        <w:t>situación</w:t>
      </w:r>
      <w:r>
        <w:rPr>
          <w:spacing w:val="-16"/>
        </w:rPr>
        <w:t xml:space="preserve"> </w:t>
      </w:r>
      <w:r>
        <w:t>denunciada.</w:t>
      </w:r>
    </w:p>
    <w:p w14:paraId="2C815847" w14:textId="77777777" w:rsidR="0044025A" w:rsidRDefault="002E6C8A" w:rsidP="005F0F73">
      <w:pPr>
        <w:pStyle w:val="Prrafodelista"/>
        <w:numPr>
          <w:ilvl w:val="1"/>
          <w:numId w:val="26"/>
        </w:numPr>
        <w:tabs>
          <w:tab w:val="left" w:pos="1186"/>
        </w:tabs>
        <w:spacing w:before="145" w:line="278" w:lineRule="auto"/>
        <w:ind w:left="1185" w:right="483" w:hanging="361"/>
      </w:pPr>
      <w:r>
        <w:rPr>
          <w:spacing w:val="-1"/>
        </w:rPr>
        <w:t xml:space="preserve">Se evaluará, de acuerdo a la gravedad de </w:t>
      </w:r>
      <w:r>
        <w:t>las evidencias, de ser necesario y según lo estipula la Ley, al ser</w:t>
      </w:r>
      <w:r>
        <w:rPr>
          <w:spacing w:val="-52"/>
        </w:rPr>
        <w:t xml:space="preserve"> </w:t>
      </w:r>
      <w:r>
        <w:t>un acto constitutivo de delito, se iniciarán acciones inmediatas para la denuncia dentro de Las 24 horas</w:t>
      </w:r>
      <w:r>
        <w:rPr>
          <w:spacing w:val="1"/>
        </w:rPr>
        <w:t xml:space="preserve"> </w:t>
      </w:r>
      <w:r>
        <w:t>que</w:t>
      </w:r>
      <w:r>
        <w:rPr>
          <w:spacing w:val="-7"/>
        </w:rPr>
        <w:t xml:space="preserve"> </w:t>
      </w:r>
      <w:r>
        <w:t>se</w:t>
      </w:r>
      <w:r>
        <w:rPr>
          <w:spacing w:val="-2"/>
        </w:rPr>
        <w:t xml:space="preserve"> </w:t>
      </w:r>
      <w:r>
        <w:t>toma</w:t>
      </w:r>
      <w:r>
        <w:rPr>
          <w:spacing w:val="2"/>
        </w:rPr>
        <w:t xml:space="preserve"> </w:t>
      </w:r>
      <w:r>
        <w:t>conocimiento</w:t>
      </w:r>
      <w:r>
        <w:rPr>
          <w:spacing w:val="-5"/>
        </w:rPr>
        <w:t xml:space="preserve"> </w:t>
      </w:r>
      <w:r>
        <w:t>por</w:t>
      </w:r>
      <w:r>
        <w:rPr>
          <w:spacing w:val="3"/>
        </w:rPr>
        <w:t xml:space="preserve"> </w:t>
      </w:r>
      <w:r>
        <w:t>el</w:t>
      </w:r>
      <w:r>
        <w:rPr>
          <w:spacing w:val="-5"/>
        </w:rPr>
        <w:t xml:space="preserve"> </w:t>
      </w:r>
      <w:r>
        <w:t>Director/a</w:t>
      </w:r>
      <w:r>
        <w:rPr>
          <w:spacing w:val="3"/>
        </w:rPr>
        <w:t xml:space="preserve"> </w:t>
      </w:r>
      <w:r>
        <w:t>del</w:t>
      </w:r>
      <w:r>
        <w:rPr>
          <w:spacing w:val="-5"/>
        </w:rPr>
        <w:t xml:space="preserve"> </w:t>
      </w:r>
      <w:r>
        <w:t>Establecimiento</w:t>
      </w:r>
      <w:r>
        <w:rPr>
          <w:spacing w:val="-5"/>
        </w:rPr>
        <w:t xml:space="preserve"> </w:t>
      </w:r>
      <w:r>
        <w:t>ante</w:t>
      </w:r>
      <w:r>
        <w:rPr>
          <w:spacing w:val="-7"/>
        </w:rPr>
        <w:t xml:space="preserve"> </w:t>
      </w:r>
      <w:r>
        <w:t>las instituciones</w:t>
      </w:r>
      <w:r>
        <w:rPr>
          <w:spacing w:val="-1"/>
        </w:rPr>
        <w:t xml:space="preserve"> </w:t>
      </w:r>
      <w:r>
        <w:t>correspondientes.</w:t>
      </w:r>
    </w:p>
    <w:p w14:paraId="792468BE" w14:textId="77777777" w:rsidR="0044025A" w:rsidRDefault="002E6C8A" w:rsidP="005F0F73">
      <w:pPr>
        <w:pStyle w:val="Prrafodelista"/>
        <w:numPr>
          <w:ilvl w:val="1"/>
          <w:numId w:val="26"/>
        </w:numPr>
        <w:tabs>
          <w:tab w:val="left" w:pos="1186"/>
        </w:tabs>
        <w:spacing w:before="104" w:line="273" w:lineRule="auto"/>
        <w:ind w:left="1185" w:right="491" w:hanging="361"/>
      </w:pPr>
      <w:r>
        <w:t>Se entrevistará a estudiante y apoderado en Inspectoría y Convivencia escolar para recoger antecedentes.</w:t>
      </w:r>
      <w:r>
        <w:rPr>
          <w:spacing w:val="-52"/>
        </w:rPr>
        <w:t xml:space="preserve"> </w:t>
      </w:r>
      <w:r>
        <w:t>Se</w:t>
      </w:r>
      <w:r>
        <w:rPr>
          <w:spacing w:val="-6"/>
        </w:rPr>
        <w:t xml:space="preserve"> </w:t>
      </w:r>
      <w:r>
        <w:t>deja</w:t>
      </w:r>
      <w:r>
        <w:rPr>
          <w:spacing w:val="5"/>
        </w:rPr>
        <w:t xml:space="preserve"> </w:t>
      </w:r>
      <w:r>
        <w:t>registro</w:t>
      </w:r>
      <w:r>
        <w:rPr>
          <w:spacing w:val="2"/>
        </w:rPr>
        <w:t xml:space="preserve"> </w:t>
      </w:r>
      <w:r>
        <w:t>escrito</w:t>
      </w:r>
      <w:r>
        <w:rPr>
          <w:spacing w:val="-4"/>
        </w:rPr>
        <w:t xml:space="preserve"> </w:t>
      </w:r>
      <w:r>
        <w:t>de la</w:t>
      </w:r>
      <w:r>
        <w:rPr>
          <w:spacing w:val="5"/>
        </w:rPr>
        <w:t xml:space="preserve"> </w:t>
      </w:r>
      <w:r>
        <w:t>entrevista</w:t>
      </w:r>
      <w:r>
        <w:rPr>
          <w:spacing w:val="4"/>
        </w:rPr>
        <w:t xml:space="preserve"> </w:t>
      </w:r>
      <w:r>
        <w:t>(Anexo</w:t>
      </w:r>
      <w:r>
        <w:rPr>
          <w:spacing w:val="7"/>
        </w:rPr>
        <w:t xml:space="preserve"> </w:t>
      </w:r>
      <w:r>
        <w:t>I).</w:t>
      </w:r>
    </w:p>
    <w:p w14:paraId="04D32FC5" w14:textId="77777777" w:rsidR="0044025A" w:rsidRDefault="002E6C8A" w:rsidP="005F0F73">
      <w:pPr>
        <w:pStyle w:val="Prrafodelista"/>
        <w:numPr>
          <w:ilvl w:val="1"/>
          <w:numId w:val="26"/>
        </w:numPr>
        <w:tabs>
          <w:tab w:val="left" w:pos="1186"/>
        </w:tabs>
        <w:spacing w:before="105" w:line="278" w:lineRule="auto"/>
        <w:ind w:left="1185" w:right="481" w:hanging="361"/>
      </w:pPr>
      <w:r>
        <w:t>En caso de ser estudiante del colegio el victimario, Inspectoría llamará al apoderado para ser entrevistado</w:t>
      </w:r>
      <w:r>
        <w:rPr>
          <w:spacing w:val="-53"/>
        </w:rPr>
        <w:t xml:space="preserve"> </w:t>
      </w:r>
      <w:r>
        <w:t>por Inspectoría y Convivencia escolar para informar de la denuncia y recoger antecedentes. Se deja</w:t>
      </w:r>
      <w:r>
        <w:rPr>
          <w:spacing w:val="1"/>
        </w:rPr>
        <w:t xml:space="preserve"> </w:t>
      </w:r>
      <w:r>
        <w:t>registro</w:t>
      </w:r>
      <w:r>
        <w:rPr>
          <w:spacing w:val="1"/>
        </w:rPr>
        <w:t xml:space="preserve"> </w:t>
      </w:r>
      <w:r>
        <w:t>escrito</w:t>
      </w:r>
      <w:r>
        <w:rPr>
          <w:spacing w:val="-3"/>
        </w:rPr>
        <w:t xml:space="preserve"> </w:t>
      </w:r>
      <w:r>
        <w:t>de</w:t>
      </w:r>
      <w:r>
        <w:rPr>
          <w:spacing w:val="-5"/>
        </w:rPr>
        <w:t xml:space="preserve"> </w:t>
      </w:r>
      <w:r>
        <w:t>la</w:t>
      </w:r>
      <w:r>
        <w:rPr>
          <w:spacing w:val="9"/>
        </w:rPr>
        <w:t xml:space="preserve"> </w:t>
      </w:r>
      <w:r>
        <w:t>entrevista</w:t>
      </w:r>
      <w:r>
        <w:rPr>
          <w:spacing w:val="4"/>
        </w:rPr>
        <w:t xml:space="preserve"> </w:t>
      </w:r>
      <w:r>
        <w:t>(Anexo</w:t>
      </w:r>
      <w:r>
        <w:rPr>
          <w:spacing w:val="6"/>
        </w:rPr>
        <w:t xml:space="preserve"> </w:t>
      </w:r>
      <w:r>
        <w:t>II).</w:t>
      </w:r>
    </w:p>
    <w:p w14:paraId="34DC5E07" w14:textId="77777777" w:rsidR="0044025A" w:rsidRDefault="002E6C8A" w:rsidP="005F0F73">
      <w:pPr>
        <w:pStyle w:val="Prrafodelista"/>
        <w:numPr>
          <w:ilvl w:val="1"/>
          <w:numId w:val="26"/>
        </w:numPr>
        <w:tabs>
          <w:tab w:val="left" w:pos="1186"/>
        </w:tabs>
        <w:spacing w:line="276" w:lineRule="auto"/>
        <w:ind w:left="1185" w:right="479" w:hanging="361"/>
      </w:pPr>
      <w:r>
        <w:t>Dirección, en conjunto con el Encargado de Convivencia escolar, Inspectoría deberán resolver si se</w:t>
      </w:r>
      <w:r>
        <w:rPr>
          <w:spacing w:val="1"/>
        </w:rPr>
        <w:t xml:space="preserve"> </w:t>
      </w:r>
      <w:r>
        <w:t>cumplen los requisitos para imponer una sanción, o bien si el reclamo debe ser desestimado, determinar</w:t>
      </w:r>
      <w:r>
        <w:rPr>
          <w:spacing w:val="1"/>
        </w:rPr>
        <w:t xml:space="preserve"> </w:t>
      </w:r>
      <w:r>
        <w:rPr>
          <w:spacing w:val="-1"/>
        </w:rPr>
        <w:t>los</w:t>
      </w:r>
      <w:r>
        <w:rPr>
          <w:spacing w:val="-8"/>
        </w:rPr>
        <w:t xml:space="preserve"> </w:t>
      </w:r>
      <w:r>
        <w:rPr>
          <w:spacing w:val="-1"/>
        </w:rPr>
        <w:t>responsables,</w:t>
      </w:r>
      <w:r>
        <w:rPr>
          <w:spacing w:val="4"/>
        </w:rPr>
        <w:t xml:space="preserve"> </w:t>
      </w:r>
      <w:r>
        <w:t>la</w:t>
      </w:r>
      <w:r>
        <w:rPr>
          <w:spacing w:val="4"/>
        </w:rPr>
        <w:t xml:space="preserve"> </w:t>
      </w:r>
      <w:r>
        <w:t>gravedad</w:t>
      </w:r>
      <w:r>
        <w:rPr>
          <w:spacing w:val="-3"/>
        </w:rPr>
        <w:t xml:space="preserve"> </w:t>
      </w:r>
      <w:r>
        <w:t>y</w:t>
      </w:r>
      <w:r>
        <w:rPr>
          <w:spacing w:val="1"/>
        </w:rPr>
        <w:t xml:space="preserve"> </w:t>
      </w:r>
      <w:r>
        <w:t>la</w:t>
      </w:r>
      <w:r>
        <w:rPr>
          <w:spacing w:val="8"/>
        </w:rPr>
        <w:t xml:space="preserve"> </w:t>
      </w:r>
      <w:r>
        <w:t>toma</w:t>
      </w:r>
      <w:r>
        <w:rPr>
          <w:spacing w:val="-1"/>
        </w:rPr>
        <w:t xml:space="preserve"> </w:t>
      </w:r>
      <w:r>
        <w:t>de decisiones</w:t>
      </w:r>
      <w:r>
        <w:rPr>
          <w:spacing w:val="1"/>
        </w:rPr>
        <w:t xml:space="preserve"> </w:t>
      </w:r>
      <w:r>
        <w:t>con</w:t>
      </w:r>
      <w:r>
        <w:rPr>
          <w:spacing w:val="-4"/>
        </w:rPr>
        <w:t xml:space="preserve"> </w:t>
      </w:r>
      <w:r>
        <w:t>respecto</w:t>
      </w:r>
      <w:r>
        <w:rPr>
          <w:spacing w:val="-3"/>
        </w:rPr>
        <w:t xml:space="preserve"> </w:t>
      </w:r>
      <w:r>
        <w:t>al</w:t>
      </w:r>
      <w:r>
        <w:rPr>
          <w:spacing w:val="-3"/>
        </w:rPr>
        <w:t xml:space="preserve"> </w:t>
      </w:r>
      <w:r>
        <w:t>hecho</w:t>
      </w:r>
      <w:r>
        <w:rPr>
          <w:spacing w:val="-14"/>
        </w:rPr>
        <w:t xml:space="preserve"> </w:t>
      </w:r>
      <w:r>
        <w:t>acusado.</w:t>
      </w:r>
    </w:p>
    <w:p w14:paraId="050FF4A2" w14:textId="77777777" w:rsidR="0044025A" w:rsidRDefault="002E6C8A" w:rsidP="005F0F73">
      <w:pPr>
        <w:pStyle w:val="Prrafodelista"/>
        <w:numPr>
          <w:ilvl w:val="1"/>
          <w:numId w:val="26"/>
        </w:numPr>
        <w:tabs>
          <w:tab w:val="left" w:pos="1186"/>
        </w:tabs>
        <w:spacing w:before="100" w:line="278" w:lineRule="auto"/>
        <w:ind w:left="1185" w:right="492" w:hanging="361"/>
      </w:pPr>
      <w:r>
        <w:t>Deberá quedar constancia de los fundamentos que justifiquen la decisión adoptada. Dicha resolución</w:t>
      </w:r>
      <w:r>
        <w:rPr>
          <w:spacing w:val="1"/>
        </w:rPr>
        <w:t xml:space="preserve"> </w:t>
      </w:r>
      <w:r>
        <w:t>debe</w:t>
      </w:r>
      <w:r>
        <w:rPr>
          <w:spacing w:val="-6"/>
        </w:rPr>
        <w:t xml:space="preserve"> </w:t>
      </w:r>
      <w:r>
        <w:t>ser</w:t>
      </w:r>
      <w:r>
        <w:rPr>
          <w:spacing w:val="5"/>
        </w:rPr>
        <w:t xml:space="preserve"> </w:t>
      </w:r>
      <w:r>
        <w:t>notificada</w:t>
      </w:r>
      <w:r>
        <w:rPr>
          <w:spacing w:val="4"/>
        </w:rPr>
        <w:t xml:space="preserve"> </w:t>
      </w:r>
      <w:r>
        <w:t>a profesor</w:t>
      </w:r>
      <w:r>
        <w:rPr>
          <w:spacing w:val="5"/>
        </w:rPr>
        <w:t xml:space="preserve"> </w:t>
      </w:r>
      <w:r>
        <w:t>Jefe</w:t>
      </w:r>
      <w:r>
        <w:rPr>
          <w:spacing w:val="-1"/>
        </w:rPr>
        <w:t xml:space="preserve"> </w:t>
      </w:r>
      <w:r>
        <w:t>y</w:t>
      </w:r>
      <w:r>
        <w:rPr>
          <w:spacing w:val="2"/>
        </w:rPr>
        <w:t xml:space="preserve"> </w:t>
      </w:r>
      <w:r>
        <w:t>todas</w:t>
      </w:r>
      <w:r>
        <w:rPr>
          <w:spacing w:val="2"/>
        </w:rPr>
        <w:t xml:space="preserve"> </w:t>
      </w:r>
      <w:r>
        <w:t>las</w:t>
      </w:r>
      <w:r>
        <w:rPr>
          <w:spacing w:val="8"/>
        </w:rPr>
        <w:t xml:space="preserve"> </w:t>
      </w:r>
      <w:r>
        <w:t>partes.</w:t>
      </w:r>
    </w:p>
    <w:p w14:paraId="5028A645" w14:textId="77777777" w:rsidR="0044025A" w:rsidRDefault="002E6C8A" w:rsidP="005F0F73">
      <w:pPr>
        <w:pStyle w:val="Prrafodelista"/>
        <w:numPr>
          <w:ilvl w:val="1"/>
          <w:numId w:val="26"/>
        </w:numPr>
        <w:tabs>
          <w:tab w:val="left" w:pos="1186"/>
        </w:tabs>
        <w:spacing w:before="100" w:line="278" w:lineRule="auto"/>
        <w:ind w:left="1185" w:right="491" w:hanging="361"/>
      </w:pPr>
      <w:r>
        <w:t>La resolución de estas situaciones comprende la reparación del daño causado por parte del victimario</w:t>
      </w:r>
      <w:r>
        <w:rPr>
          <w:spacing w:val="1"/>
        </w:rPr>
        <w:t xml:space="preserve"> </w:t>
      </w:r>
      <w:r>
        <w:t>hacia la víctima. Este acto será acordado con la Psicóloga del establecimiento y eventualmente con los</w:t>
      </w:r>
      <w:r>
        <w:rPr>
          <w:spacing w:val="1"/>
        </w:rPr>
        <w:t xml:space="preserve"> </w:t>
      </w:r>
      <w:r>
        <w:t>especialistas</w:t>
      </w:r>
      <w:r>
        <w:rPr>
          <w:spacing w:val="1"/>
        </w:rPr>
        <w:t xml:space="preserve"> </w:t>
      </w:r>
      <w:r>
        <w:t>externos</w:t>
      </w:r>
      <w:r>
        <w:rPr>
          <w:spacing w:val="7"/>
        </w:rPr>
        <w:t xml:space="preserve"> </w:t>
      </w:r>
      <w:r>
        <w:t>existentes</w:t>
      </w:r>
      <w:r>
        <w:rPr>
          <w:spacing w:val="10"/>
        </w:rPr>
        <w:t xml:space="preserve"> </w:t>
      </w:r>
      <w:r>
        <w:t>en</w:t>
      </w:r>
      <w:r>
        <w:rPr>
          <w:spacing w:val="-3"/>
        </w:rPr>
        <w:t xml:space="preserve"> </w:t>
      </w:r>
      <w:r>
        <w:t>la</w:t>
      </w:r>
      <w:r>
        <w:rPr>
          <w:spacing w:val="14"/>
        </w:rPr>
        <w:t xml:space="preserve"> </w:t>
      </w:r>
      <w:r>
        <w:t>Redes.</w:t>
      </w:r>
    </w:p>
    <w:p w14:paraId="427F807B" w14:textId="77777777" w:rsidR="0044025A" w:rsidRDefault="0044025A">
      <w:pPr>
        <w:spacing w:line="278" w:lineRule="auto"/>
        <w:jc w:val="both"/>
        <w:sectPr w:rsidR="0044025A">
          <w:pgSz w:w="12240" w:h="15840"/>
          <w:pgMar w:top="760" w:right="440" w:bottom="1120" w:left="860" w:header="0" w:footer="858" w:gutter="0"/>
          <w:cols w:space="720"/>
        </w:sectPr>
      </w:pPr>
    </w:p>
    <w:p w14:paraId="3070B93D" w14:textId="77777777" w:rsidR="0044025A" w:rsidRDefault="0044025A">
      <w:pPr>
        <w:pStyle w:val="Textoindependiente"/>
        <w:spacing w:before="4"/>
        <w:rPr>
          <w:sz w:val="17"/>
        </w:rPr>
      </w:pPr>
    </w:p>
    <w:p w14:paraId="6F7F28BB" w14:textId="77777777" w:rsidR="0044025A" w:rsidRDefault="0044025A">
      <w:pPr>
        <w:pStyle w:val="Textoindependiente"/>
        <w:spacing w:before="6"/>
        <w:rPr>
          <w:sz w:val="24"/>
        </w:rPr>
      </w:pPr>
    </w:p>
    <w:p w14:paraId="7C4A8A63" w14:textId="77777777" w:rsidR="0044025A" w:rsidRDefault="002E6C8A">
      <w:pPr>
        <w:pStyle w:val="Ttulo6"/>
        <w:spacing w:before="106" w:line="223" w:lineRule="auto"/>
        <w:ind w:left="1766" w:right="457" w:firstLine="537"/>
      </w:pPr>
      <w:r>
        <w:t>PROTOCOLO DE ACTUACIÓN</w:t>
      </w:r>
      <w:r>
        <w:rPr>
          <w:spacing w:val="1"/>
        </w:rPr>
        <w:t xml:space="preserve"> </w:t>
      </w:r>
      <w:r>
        <w:t>FRENTE A CASOS ENTRE PAREJAS</w:t>
      </w:r>
      <w:r>
        <w:rPr>
          <w:spacing w:val="1"/>
        </w:rPr>
        <w:t xml:space="preserve"> </w:t>
      </w:r>
      <w:r>
        <w:t>DIAGRAMA</w:t>
      </w:r>
      <w:r>
        <w:rPr>
          <w:spacing w:val="-12"/>
        </w:rPr>
        <w:t xml:space="preserve"> </w:t>
      </w:r>
      <w:r>
        <w:t>PROTOCOLO</w:t>
      </w:r>
      <w:r>
        <w:rPr>
          <w:spacing w:val="-9"/>
        </w:rPr>
        <w:t xml:space="preserve"> </w:t>
      </w:r>
      <w:r>
        <w:t>DE</w:t>
      </w:r>
      <w:r>
        <w:rPr>
          <w:spacing w:val="-9"/>
        </w:rPr>
        <w:t xml:space="preserve"> </w:t>
      </w:r>
      <w:r>
        <w:t>ATENCIÓN</w:t>
      </w:r>
      <w:r>
        <w:rPr>
          <w:spacing w:val="-11"/>
        </w:rPr>
        <w:t xml:space="preserve"> </w:t>
      </w:r>
      <w:r>
        <w:t>DE</w:t>
      </w:r>
      <w:r>
        <w:rPr>
          <w:spacing w:val="-8"/>
        </w:rPr>
        <w:t xml:space="preserve"> </w:t>
      </w:r>
      <w:r>
        <w:t>SITUACIONES</w:t>
      </w:r>
      <w:r>
        <w:rPr>
          <w:spacing w:val="-4"/>
        </w:rPr>
        <w:t xml:space="preserve"> </w:t>
      </w:r>
      <w:r>
        <w:t>DE</w:t>
      </w:r>
      <w:r>
        <w:rPr>
          <w:spacing w:val="-8"/>
        </w:rPr>
        <w:t xml:space="preserve"> </w:t>
      </w:r>
      <w:r>
        <w:t>VIOLENCIA</w:t>
      </w:r>
      <w:r>
        <w:rPr>
          <w:spacing w:val="-11"/>
        </w:rPr>
        <w:t xml:space="preserve"> </w:t>
      </w:r>
      <w:r>
        <w:t>EN</w:t>
      </w:r>
    </w:p>
    <w:p w14:paraId="52ABECED" w14:textId="77777777" w:rsidR="0044025A" w:rsidRDefault="002E6C8A">
      <w:pPr>
        <w:spacing w:line="238" w:lineRule="exact"/>
        <w:ind w:left="2487"/>
        <w:rPr>
          <w:b/>
        </w:rPr>
      </w:pPr>
      <w:r>
        <w:rPr>
          <w:b/>
          <w:w w:val="95"/>
        </w:rPr>
        <w:t>RELACIONES</w:t>
      </w:r>
      <w:r>
        <w:rPr>
          <w:b/>
          <w:spacing w:val="12"/>
          <w:w w:val="95"/>
        </w:rPr>
        <w:t xml:space="preserve"> </w:t>
      </w:r>
      <w:r>
        <w:rPr>
          <w:b/>
          <w:w w:val="95"/>
        </w:rPr>
        <w:t>AFECTIVO-SEXUALES</w:t>
      </w:r>
      <w:r>
        <w:rPr>
          <w:b/>
          <w:spacing w:val="-8"/>
          <w:w w:val="95"/>
        </w:rPr>
        <w:t xml:space="preserve"> </w:t>
      </w:r>
      <w:r>
        <w:rPr>
          <w:b/>
          <w:w w:val="95"/>
        </w:rPr>
        <w:t>DE</w:t>
      </w:r>
      <w:r>
        <w:rPr>
          <w:b/>
          <w:spacing w:val="-10"/>
          <w:w w:val="95"/>
        </w:rPr>
        <w:t xml:space="preserve"> </w:t>
      </w:r>
      <w:r>
        <w:rPr>
          <w:b/>
          <w:w w:val="95"/>
        </w:rPr>
        <w:t>ESTUDIANTES</w:t>
      </w:r>
      <w:r>
        <w:rPr>
          <w:b/>
          <w:spacing w:val="-8"/>
          <w:w w:val="95"/>
        </w:rPr>
        <w:t xml:space="preserve"> </w:t>
      </w:r>
      <w:r>
        <w:rPr>
          <w:b/>
          <w:w w:val="95"/>
        </w:rPr>
        <w:t>EN</w:t>
      </w:r>
      <w:r>
        <w:rPr>
          <w:b/>
          <w:spacing w:val="-6"/>
          <w:w w:val="95"/>
        </w:rPr>
        <w:t xml:space="preserve"> </w:t>
      </w:r>
      <w:r>
        <w:rPr>
          <w:b/>
          <w:w w:val="95"/>
        </w:rPr>
        <w:t>8</w:t>
      </w:r>
      <w:r>
        <w:rPr>
          <w:b/>
          <w:spacing w:val="-13"/>
          <w:w w:val="95"/>
        </w:rPr>
        <w:t xml:space="preserve"> </w:t>
      </w:r>
      <w:r>
        <w:rPr>
          <w:b/>
          <w:w w:val="95"/>
        </w:rPr>
        <w:t>PASOS</w:t>
      </w:r>
    </w:p>
    <w:p w14:paraId="28AD2EC5" w14:textId="77777777" w:rsidR="0044025A" w:rsidRDefault="002E6C8A">
      <w:pPr>
        <w:pStyle w:val="Textoindependiente"/>
        <w:spacing w:before="144" w:line="213" w:lineRule="auto"/>
        <w:ind w:left="532" w:right="479"/>
        <w:jc w:val="both"/>
      </w:pPr>
      <w:r>
        <w:rPr>
          <w:b/>
          <w:w w:val="95"/>
        </w:rPr>
        <w:t xml:space="preserve">EQUIPO TÉCNICO RESPONSABLE: </w:t>
      </w:r>
      <w:r>
        <w:rPr>
          <w:w w:val="95"/>
        </w:rPr>
        <w:t>Profesionales del establecimiento que se harán cargo de acoger la situación</w:t>
      </w:r>
      <w:r>
        <w:rPr>
          <w:spacing w:val="1"/>
          <w:w w:val="95"/>
        </w:rPr>
        <w:t xml:space="preserve"> </w:t>
      </w:r>
      <w:r>
        <w:rPr>
          <w:w w:val="95"/>
        </w:rPr>
        <w:t>de los estudiantes en conflicto, definir y aplicar estrategias de apoyo socio- psicoeducativas, y establecer criterios de</w:t>
      </w:r>
      <w:r>
        <w:rPr>
          <w:spacing w:val="1"/>
          <w:w w:val="95"/>
        </w:rPr>
        <w:t xml:space="preserve"> </w:t>
      </w:r>
      <w:r>
        <w:t>acción</w:t>
      </w:r>
      <w:r>
        <w:rPr>
          <w:spacing w:val="-13"/>
        </w:rPr>
        <w:t xml:space="preserve"> </w:t>
      </w:r>
      <w:r>
        <w:t>común</w:t>
      </w:r>
      <w:r>
        <w:rPr>
          <w:spacing w:val="-12"/>
        </w:rPr>
        <w:t xml:space="preserve"> </w:t>
      </w:r>
      <w:r>
        <w:t>para</w:t>
      </w:r>
      <w:r>
        <w:rPr>
          <w:spacing w:val="-9"/>
        </w:rPr>
        <w:t xml:space="preserve"> </w:t>
      </w:r>
      <w:r>
        <w:t>el</w:t>
      </w:r>
      <w:r>
        <w:rPr>
          <w:spacing w:val="-11"/>
        </w:rPr>
        <w:t xml:space="preserve"> </w:t>
      </w:r>
      <w:r>
        <w:t>caso</w:t>
      </w:r>
      <w:r>
        <w:rPr>
          <w:spacing w:val="-12"/>
        </w:rPr>
        <w:t xml:space="preserve"> </w:t>
      </w:r>
      <w:r>
        <w:t>con</w:t>
      </w:r>
      <w:r>
        <w:rPr>
          <w:spacing w:val="-12"/>
        </w:rPr>
        <w:t xml:space="preserve"> </w:t>
      </w:r>
      <w:r>
        <w:t>toda</w:t>
      </w:r>
      <w:r>
        <w:rPr>
          <w:spacing w:val="-4"/>
        </w:rPr>
        <w:t xml:space="preserve"> </w:t>
      </w:r>
      <w:r>
        <w:t>la</w:t>
      </w:r>
      <w:r>
        <w:rPr>
          <w:spacing w:val="-5"/>
        </w:rPr>
        <w:t xml:space="preserve"> </w:t>
      </w:r>
      <w:r>
        <w:t>comunidad</w:t>
      </w:r>
      <w:r w:rsidR="008D35DA">
        <w:t xml:space="preserve"> </w:t>
      </w:r>
      <w:r>
        <w:t>educativa.</w:t>
      </w:r>
    </w:p>
    <w:p w14:paraId="16E7F9E9" w14:textId="77777777" w:rsidR="0044025A" w:rsidRDefault="002E6C8A">
      <w:pPr>
        <w:spacing w:before="142"/>
        <w:ind w:left="532"/>
        <w:jc w:val="both"/>
      </w:pPr>
      <w:r>
        <w:rPr>
          <w:b/>
          <w:w w:val="90"/>
        </w:rPr>
        <w:t>COORDINACIÓN:</w:t>
      </w:r>
      <w:r>
        <w:rPr>
          <w:b/>
          <w:spacing w:val="4"/>
          <w:w w:val="90"/>
        </w:rPr>
        <w:t xml:space="preserve"> </w:t>
      </w:r>
      <w:r>
        <w:rPr>
          <w:w w:val="90"/>
        </w:rPr>
        <w:t>Profesional</w:t>
      </w:r>
      <w:r>
        <w:rPr>
          <w:spacing w:val="7"/>
          <w:w w:val="90"/>
        </w:rPr>
        <w:t xml:space="preserve"> </w:t>
      </w:r>
      <w:r>
        <w:rPr>
          <w:w w:val="90"/>
        </w:rPr>
        <w:t>responsable</w:t>
      </w:r>
      <w:r>
        <w:rPr>
          <w:spacing w:val="2"/>
          <w:w w:val="90"/>
        </w:rPr>
        <w:t xml:space="preserve"> </w:t>
      </w:r>
      <w:r>
        <w:rPr>
          <w:w w:val="90"/>
        </w:rPr>
        <w:t>de</w:t>
      </w:r>
      <w:r>
        <w:rPr>
          <w:spacing w:val="1"/>
          <w:w w:val="90"/>
        </w:rPr>
        <w:t xml:space="preserve"> </w:t>
      </w:r>
      <w:r>
        <w:rPr>
          <w:w w:val="90"/>
        </w:rPr>
        <w:t>convivencia</w:t>
      </w:r>
      <w:r>
        <w:rPr>
          <w:spacing w:val="8"/>
          <w:w w:val="90"/>
        </w:rPr>
        <w:t xml:space="preserve"> </w:t>
      </w:r>
      <w:r>
        <w:rPr>
          <w:w w:val="90"/>
        </w:rPr>
        <w:t>escolar</w:t>
      </w:r>
    </w:p>
    <w:p w14:paraId="5C6B17EA" w14:textId="77777777" w:rsidR="0044025A" w:rsidRDefault="002E6C8A">
      <w:pPr>
        <w:pStyle w:val="Textoindependiente"/>
        <w:spacing w:before="154" w:line="213" w:lineRule="auto"/>
        <w:ind w:left="532" w:right="485"/>
        <w:jc w:val="both"/>
      </w:pPr>
      <w:r>
        <w:rPr>
          <w:b/>
          <w:w w:val="90"/>
        </w:rPr>
        <w:t xml:space="preserve">INTEGRANTES: </w:t>
      </w:r>
      <w:r>
        <w:rPr>
          <w:w w:val="90"/>
        </w:rPr>
        <w:t xml:space="preserve">Integrantes equipo psicosocial, profeso especialista en educación </w:t>
      </w:r>
      <w:r w:rsidR="008D35DA">
        <w:rPr>
          <w:w w:val="90"/>
        </w:rPr>
        <w:t>diferencial, profesor</w:t>
      </w:r>
      <w:r>
        <w:rPr>
          <w:w w:val="90"/>
        </w:rPr>
        <w:t xml:space="preserve"> jefe, otros que el</w:t>
      </w:r>
      <w:r>
        <w:rPr>
          <w:spacing w:val="1"/>
          <w:w w:val="90"/>
        </w:rPr>
        <w:t xml:space="preserve"> </w:t>
      </w:r>
      <w:r>
        <w:t>establecimiento</w:t>
      </w:r>
      <w:r>
        <w:rPr>
          <w:spacing w:val="-24"/>
        </w:rPr>
        <w:t xml:space="preserve"> </w:t>
      </w:r>
      <w:r>
        <w:t>educacional</w:t>
      </w:r>
      <w:r>
        <w:rPr>
          <w:spacing w:val="-16"/>
        </w:rPr>
        <w:t xml:space="preserve"> </w:t>
      </w:r>
      <w:r>
        <w:t>determine</w:t>
      </w:r>
    </w:p>
    <w:p w14:paraId="138155A9" w14:textId="77777777" w:rsidR="0044025A" w:rsidRDefault="0044025A">
      <w:pPr>
        <w:pStyle w:val="Textoindependiente"/>
        <w:rPr>
          <w:sz w:val="20"/>
        </w:rPr>
      </w:pPr>
    </w:p>
    <w:p w14:paraId="63BFEC37" w14:textId="77777777" w:rsidR="0044025A" w:rsidRDefault="0044025A">
      <w:pPr>
        <w:pStyle w:val="Textoindependiente"/>
        <w:spacing w:before="1" w:after="1"/>
        <w:rPr>
          <w:sz w:val="10"/>
        </w:rPr>
      </w:pPr>
    </w:p>
    <w:tbl>
      <w:tblPr>
        <w:tblStyle w:val="TableNormal"/>
        <w:tblW w:w="0" w:type="auto"/>
        <w:tblInd w:w="528"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1556"/>
        <w:gridCol w:w="5959"/>
        <w:gridCol w:w="2410"/>
      </w:tblGrid>
      <w:tr w:rsidR="0044025A" w14:paraId="1A1C2029" w14:textId="77777777">
        <w:trPr>
          <w:trHeight w:val="297"/>
        </w:trPr>
        <w:tc>
          <w:tcPr>
            <w:tcW w:w="1556" w:type="dxa"/>
            <w:shd w:val="clear" w:color="auto" w:fill="F4E0C5"/>
          </w:tcPr>
          <w:p w14:paraId="54D5E02F" w14:textId="77777777" w:rsidR="0044025A" w:rsidRDefault="002E6C8A">
            <w:pPr>
              <w:pStyle w:val="TableParagraph"/>
              <w:spacing w:before="35" w:line="243" w:lineRule="exact"/>
              <w:ind w:left="86"/>
              <w:rPr>
                <w:b/>
              </w:rPr>
            </w:pPr>
            <w:r>
              <w:rPr>
                <w:b/>
                <w:color w:val="221F1F"/>
              </w:rPr>
              <w:t>Pasos</w:t>
            </w:r>
          </w:p>
        </w:tc>
        <w:tc>
          <w:tcPr>
            <w:tcW w:w="5959" w:type="dxa"/>
            <w:shd w:val="clear" w:color="auto" w:fill="F4E0C5"/>
          </w:tcPr>
          <w:p w14:paraId="2C063BA0" w14:textId="77777777" w:rsidR="0044025A" w:rsidRDefault="002E6C8A">
            <w:pPr>
              <w:pStyle w:val="TableParagraph"/>
              <w:spacing w:before="35" w:line="243" w:lineRule="exact"/>
              <w:ind w:left="81"/>
              <w:rPr>
                <w:b/>
              </w:rPr>
            </w:pPr>
            <w:r>
              <w:rPr>
                <w:b/>
                <w:color w:val="221F1F"/>
              </w:rPr>
              <w:t>Acciones</w:t>
            </w:r>
          </w:p>
        </w:tc>
        <w:tc>
          <w:tcPr>
            <w:tcW w:w="2410" w:type="dxa"/>
            <w:shd w:val="clear" w:color="auto" w:fill="F4E0C5"/>
          </w:tcPr>
          <w:p w14:paraId="062A26B8" w14:textId="77777777" w:rsidR="0044025A" w:rsidRDefault="002E6C8A">
            <w:pPr>
              <w:pStyle w:val="TableParagraph"/>
              <w:spacing w:before="35" w:line="243" w:lineRule="exact"/>
              <w:ind w:left="86"/>
              <w:rPr>
                <w:b/>
              </w:rPr>
            </w:pPr>
            <w:r>
              <w:rPr>
                <w:b/>
                <w:color w:val="221F1F"/>
              </w:rPr>
              <w:t>Tiempo/Registro</w:t>
            </w:r>
          </w:p>
        </w:tc>
      </w:tr>
      <w:tr w:rsidR="0044025A" w14:paraId="34362D2B" w14:textId="77777777">
        <w:trPr>
          <w:trHeight w:val="6053"/>
        </w:trPr>
        <w:tc>
          <w:tcPr>
            <w:tcW w:w="1556" w:type="dxa"/>
          </w:tcPr>
          <w:p w14:paraId="440A8B07" w14:textId="77777777" w:rsidR="0044025A" w:rsidRDefault="002E6C8A">
            <w:pPr>
              <w:pStyle w:val="TableParagraph"/>
              <w:spacing w:before="20"/>
              <w:ind w:left="86"/>
            </w:pPr>
            <w:r>
              <w:rPr>
                <w:color w:val="221F1F"/>
                <w:w w:val="85"/>
              </w:rPr>
              <w:t>1.-</w:t>
            </w:r>
            <w:r>
              <w:rPr>
                <w:color w:val="221F1F"/>
                <w:spacing w:val="-4"/>
                <w:w w:val="85"/>
              </w:rPr>
              <w:t xml:space="preserve"> </w:t>
            </w:r>
            <w:r>
              <w:rPr>
                <w:color w:val="221F1F"/>
                <w:w w:val="85"/>
              </w:rPr>
              <w:t>DETECCIÓN:</w:t>
            </w:r>
          </w:p>
        </w:tc>
        <w:tc>
          <w:tcPr>
            <w:tcW w:w="5959" w:type="dxa"/>
          </w:tcPr>
          <w:p w14:paraId="638465FB" w14:textId="77777777" w:rsidR="0044025A" w:rsidRDefault="002E6C8A">
            <w:pPr>
              <w:pStyle w:val="TableParagraph"/>
              <w:spacing w:before="38" w:line="218" w:lineRule="auto"/>
              <w:ind w:left="81" w:right="415"/>
            </w:pPr>
            <w:r>
              <w:rPr>
                <w:color w:val="221F1F"/>
                <w:spacing w:val="-1"/>
                <w:w w:val="95"/>
              </w:rPr>
              <w:t xml:space="preserve">a.- Por petición espontánea </w:t>
            </w:r>
            <w:r>
              <w:rPr>
                <w:color w:val="221F1F"/>
                <w:w w:val="95"/>
              </w:rPr>
              <w:t>de implicado en situación</w:t>
            </w:r>
            <w:r w:rsidR="00603DB0">
              <w:rPr>
                <w:color w:val="221F1F"/>
                <w:w w:val="95"/>
              </w:rPr>
              <w:t xml:space="preserve"> </w:t>
            </w:r>
            <w:r>
              <w:rPr>
                <w:color w:val="221F1F"/>
                <w:w w:val="95"/>
              </w:rPr>
              <w:t>de violencia</w:t>
            </w:r>
            <w:r>
              <w:rPr>
                <w:color w:val="221F1F"/>
                <w:spacing w:val="-50"/>
                <w:w w:val="95"/>
              </w:rPr>
              <w:t xml:space="preserve"> </w:t>
            </w:r>
            <w:r>
              <w:rPr>
                <w:color w:val="221F1F"/>
                <w:w w:val="85"/>
              </w:rPr>
              <w:t>b.-</w:t>
            </w:r>
            <w:r>
              <w:rPr>
                <w:color w:val="221F1F"/>
                <w:spacing w:val="-6"/>
                <w:w w:val="85"/>
              </w:rPr>
              <w:t xml:space="preserve"> </w:t>
            </w:r>
            <w:r>
              <w:rPr>
                <w:color w:val="221F1F"/>
                <w:w w:val="85"/>
              </w:rPr>
              <w:t>Por</w:t>
            </w:r>
            <w:r>
              <w:rPr>
                <w:color w:val="221F1F"/>
                <w:spacing w:val="-5"/>
                <w:w w:val="85"/>
              </w:rPr>
              <w:t xml:space="preserve"> </w:t>
            </w:r>
            <w:r>
              <w:rPr>
                <w:color w:val="221F1F"/>
                <w:w w:val="85"/>
              </w:rPr>
              <w:t>un</w:t>
            </w:r>
            <w:r>
              <w:rPr>
                <w:color w:val="221F1F"/>
                <w:spacing w:val="-5"/>
                <w:w w:val="85"/>
              </w:rPr>
              <w:t xml:space="preserve"> </w:t>
            </w:r>
            <w:r>
              <w:rPr>
                <w:color w:val="221F1F"/>
                <w:w w:val="85"/>
              </w:rPr>
              <w:t>tercero,</w:t>
            </w:r>
            <w:r>
              <w:rPr>
                <w:color w:val="221F1F"/>
                <w:spacing w:val="2"/>
                <w:w w:val="85"/>
              </w:rPr>
              <w:t xml:space="preserve"> </w:t>
            </w:r>
            <w:r>
              <w:rPr>
                <w:color w:val="221F1F"/>
                <w:w w:val="85"/>
              </w:rPr>
              <w:t>par o</w:t>
            </w:r>
            <w:r>
              <w:rPr>
                <w:color w:val="221F1F"/>
                <w:spacing w:val="-5"/>
                <w:w w:val="85"/>
              </w:rPr>
              <w:t xml:space="preserve"> </w:t>
            </w:r>
            <w:r>
              <w:rPr>
                <w:color w:val="221F1F"/>
                <w:w w:val="85"/>
              </w:rPr>
              <w:t>adulto:</w:t>
            </w:r>
          </w:p>
          <w:p w14:paraId="6949313D" w14:textId="77777777" w:rsidR="0044025A" w:rsidRDefault="002E6C8A">
            <w:pPr>
              <w:pStyle w:val="TableParagraph"/>
              <w:spacing w:before="203" w:line="283" w:lineRule="auto"/>
              <w:ind w:left="81" w:right="133"/>
              <w:jc w:val="both"/>
              <w:rPr>
                <w:b/>
              </w:rPr>
            </w:pPr>
            <w:r>
              <w:rPr>
                <w:color w:val="221F1F"/>
                <w:w w:val="90"/>
              </w:rPr>
              <w:t>*</w:t>
            </w:r>
            <w:r>
              <w:rPr>
                <w:b/>
                <w:color w:val="221F1F"/>
                <w:w w:val="90"/>
              </w:rPr>
              <w:t>Quien sea que recoge la primera información sobre una situación</w:t>
            </w:r>
            <w:r>
              <w:rPr>
                <w:b/>
                <w:color w:val="221F1F"/>
                <w:spacing w:val="1"/>
                <w:w w:val="90"/>
              </w:rPr>
              <w:t xml:space="preserve"> </w:t>
            </w:r>
            <w:r>
              <w:rPr>
                <w:b/>
                <w:color w:val="221F1F"/>
                <w:w w:val="95"/>
              </w:rPr>
              <w:t>de</w:t>
            </w:r>
            <w:r>
              <w:rPr>
                <w:b/>
                <w:color w:val="221F1F"/>
                <w:spacing w:val="-6"/>
                <w:w w:val="95"/>
              </w:rPr>
              <w:t xml:space="preserve"> </w:t>
            </w:r>
            <w:r>
              <w:rPr>
                <w:b/>
                <w:color w:val="221F1F"/>
                <w:w w:val="95"/>
              </w:rPr>
              <w:t>violencia</w:t>
            </w:r>
            <w:r>
              <w:rPr>
                <w:b/>
                <w:color w:val="221F1F"/>
                <w:spacing w:val="-7"/>
                <w:w w:val="95"/>
              </w:rPr>
              <w:t xml:space="preserve"> </w:t>
            </w:r>
            <w:r>
              <w:rPr>
                <w:b/>
                <w:color w:val="221F1F"/>
                <w:w w:val="95"/>
              </w:rPr>
              <w:t>debe</w:t>
            </w:r>
            <w:r>
              <w:rPr>
                <w:b/>
                <w:color w:val="221F1F"/>
                <w:spacing w:val="-2"/>
                <w:w w:val="95"/>
              </w:rPr>
              <w:t xml:space="preserve"> </w:t>
            </w:r>
            <w:r>
              <w:rPr>
                <w:b/>
                <w:color w:val="221F1F"/>
                <w:w w:val="95"/>
              </w:rPr>
              <w:t>seguir</w:t>
            </w:r>
            <w:r>
              <w:rPr>
                <w:b/>
                <w:color w:val="221F1F"/>
                <w:spacing w:val="-10"/>
                <w:w w:val="95"/>
              </w:rPr>
              <w:t xml:space="preserve"> </w:t>
            </w:r>
            <w:r>
              <w:rPr>
                <w:b/>
                <w:color w:val="221F1F"/>
                <w:w w:val="95"/>
              </w:rPr>
              <w:t>los</w:t>
            </w:r>
            <w:r>
              <w:rPr>
                <w:b/>
                <w:color w:val="221F1F"/>
                <w:spacing w:val="-8"/>
                <w:w w:val="95"/>
              </w:rPr>
              <w:t xml:space="preserve"> </w:t>
            </w:r>
            <w:r>
              <w:rPr>
                <w:b/>
                <w:color w:val="221F1F"/>
                <w:w w:val="95"/>
              </w:rPr>
              <w:t>siguientes</w:t>
            </w:r>
            <w:r>
              <w:rPr>
                <w:b/>
                <w:color w:val="221F1F"/>
                <w:spacing w:val="-2"/>
                <w:w w:val="95"/>
              </w:rPr>
              <w:t xml:space="preserve"> </w:t>
            </w:r>
            <w:r>
              <w:rPr>
                <w:b/>
                <w:color w:val="221F1F"/>
                <w:w w:val="95"/>
              </w:rPr>
              <w:t>pasos:</w:t>
            </w:r>
          </w:p>
          <w:p w14:paraId="37F2CFF2" w14:textId="77777777" w:rsidR="0044025A" w:rsidRDefault="002E6C8A" w:rsidP="005F0F73">
            <w:pPr>
              <w:pStyle w:val="TableParagraph"/>
              <w:numPr>
                <w:ilvl w:val="0"/>
                <w:numId w:val="19"/>
              </w:numPr>
              <w:tabs>
                <w:tab w:val="left" w:pos="802"/>
              </w:tabs>
              <w:spacing w:line="273" w:lineRule="auto"/>
              <w:ind w:right="134"/>
              <w:jc w:val="both"/>
            </w:pPr>
            <w:r>
              <w:rPr>
                <w:color w:val="221F1F"/>
                <w:spacing w:val="-1"/>
                <w:w w:val="95"/>
              </w:rPr>
              <w:t xml:space="preserve">Escuchar sin cuestionar, con respeto </w:t>
            </w:r>
            <w:r>
              <w:rPr>
                <w:color w:val="221F1F"/>
                <w:w w:val="95"/>
              </w:rPr>
              <w:t>y dignidad para quien</w:t>
            </w:r>
            <w:r>
              <w:rPr>
                <w:color w:val="221F1F"/>
                <w:spacing w:val="1"/>
                <w:w w:val="95"/>
              </w:rPr>
              <w:t xml:space="preserve"> </w:t>
            </w:r>
            <w:r>
              <w:rPr>
                <w:color w:val="221F1F"/>
              </w:rPr>
              <w:t>relata</w:t>
            </w:r>
          </w:p>
          <w:p w14:paraId="79204822" w14:textId="77777777" w:rsidR="0044025A" w:rsidRDefault="002E6C8A" w:rsidP="005F0F73">
            <w:pPr>
              <w:pStyle w:val="TableParagraph"/>
              <w:numPr>
                <w:ilvl w:val="0"/>
                <w:numId w:val="19"/>
              </w:numPr>
              <w:tabs>
                <w:tab w:val="left" w:pos="802"/>
              </w:tabs>
              <w:spacing w:line="273" w:lineRule="auto"/>
              <w:ind w:right="136"/>
              <w:jc w:val="both"/>
            </w:pPr>
            <w:r>
              <w:rPr>
                <w:color w:val="221F1F"/>
                <w:w w:val="90"/>
              </w:rPr>
              <w:t>Brindar la seguridad de que el establecimiento</w:t>
            </w:r>
            <w:r w:rsidR="00603DB0">
              <w:rPr>
                <w:color w:val="221F1F"/>
                <w:w w:val="90"/>
              </w:rPr>
              <w:t xml:space="preserve"> </w:t>
            </w:r>
            <w:r>
              <w:rPr>
                <w:color w:val="221F1F"/>
                <w:w w:val="90"/>
              </w:rPr>
              <w:t>está preparado</w:t>
            </w:r>
            <w:r>
              <w:rPr>
                <w:color w:val="221F1F"/>
                <w:spacing w:val="1"/>
                <w:w w:val="90"/>
              </w:rPr>
              <w:t xml:space="preserve"> </w:t>
            </w:r>
            <w:r>
              <w:rPr>
                <w:color w:val="221F1F"/>
                <w:w w:val="85"/>
              </w:rPr>
              <w:t>para</w:t>
            </w:r>
            <w:r>
              <w:rPr>
                <w:color w:val="221F1F"/>
                <w:spacing w:val="-4"/>
                <w:w w:val="85"/>
              </w:rPr>
              <w:t xml:space="preserve"> </w:t>
            </w:r>
            <w:r>
              <w:rPr>
                <w:color w:val="221F1F"/>
                <w:w w:val="85"/>
              </w:rPr>
              <w:t>ofrecer</w:t>
            </w:r>
            <w:r>
              <w:rPr>
                <w:color w:val="221F1F"/>
                <w:spacing w:val="-11"/>
                <w:w w:val="85"/>
              </w:rPr>
              <w:t xml:space="preserve"> </w:t>
            </w:r>
            <w:r>
              <w:rPr>
                <w:color w:val="221F1F"/>
                <w:w w:val="85"/>
              </w:rPr>
              <w:t>ayuda.</w:t>
            </w:r>
          </w:p>
          <w:p w14:paraId="667C3CA8" w14:textId="77777777" w:rsidR="0044025A" w:rsidRDefault="002E6C8A" w:rsidP="005F0F73">
            <w:pPr>
              <w:pStyle w:val="TableParagraph"/>
              <w:numPr>
                <w:ilvl w:val="0"/>
                <w:numId w:val="19"/>
              </w:numPr>
              <w:tabs>
                <w:tab w:val="left" w:pos="802"/>
              </w:tabs>
              <w:spacing w:line="276" w:lineRule="auto"/>
              <w:ind w:right="137"/>
              <w:jc w:val="both"/>
            </w:pPr>
            <w:r>
              <w:rPr>
                <w:color w:val="221F1F"/>
              </w:rPr>
              <w:t>Es importante informar que se derivará la situación al</w:t>
            </w:r>
            <w:r>
              <w:rPr>
                <w:color w:val="221F1F"/>
                <w:spacing w:val="1"/>
              </w:rPr>
              <w:t xml:space="preserve"> </w:t>
            </w:r>
            <w:r>
              <w:rPr>
                <w:color w:val="221F1F"/>
              </w:rPr>
              <w:t>equipo técnico responsable,</w:t>
            </w:r>
            <w:r>
              <w:rPr>
                <w:color w:val="221F1F"/>
                <w:spacing w:val="1"/>
              </w:rPr>
              <w:t xml:space="preserve"> </w:t>
            </w:r>
            <w:r>
              <w:rPr>
                <w:color w:val="221F1F"/>
              </w:rPr>
              <w:t>o al</w:t>
            </w:r>
            <w:r>
              <w:rPr>
                <w:color w:val="221F1F"/>
                <w:spacing w:val="1"/>
              </w:rPr>
              <w:t xml:space="preserve"> </w:t>
            </w:r>
            <w:r>
              <w:rPr>
                <w:color w:val="221F1F"/>
              </w:rPr>
              <w:t>menos a uno de sus</w:t>
            </w:r>
            <w:r>
              <w:rPr>
                <w:color w:val="221F1F"/>
                <w:spacing w:val="1"/>
              </w:rPr>
              <w:t xml:space="preserve"> </w:t>
            </w:r>
            <w:r>
              <w:rPr>
                <w:color w:val="221F1F"/>
              </w:rPr>
              <w:t>integrantes.</w:t>
            </w:r>
          </w:p>
          <w:p w14:paraId="472FE00F" w14:textId="77777777" w:rsidR="0044025A" w:rsidRDefault="002E6C8A" w:rsidP="005F0F73">
            <w:pPr>
              <w:pStyle w:val="TableParagraph"/>
              <w:numPr>
                <w:ilvl w:val="0"/>
                <w:numId w:val="19"/>
              </w:numPr>
              <w:tabs>
                <w:tab w:val="left" w:pos="850"/>
              </w:tabs>
              <w:ind w:left="849" w:hanging="409"/>
              <w:jc w:val="both"/>
            </w:pPr>
            <w:r>
              <w:rPr>
                <w:color w:val="221F1F"/>
                <w:spacing w:val="-1"/>
                <w:w w:val="95"/>
              </w:rPr>
              <w:t>Garantizar</w:t>
            </w:r>
            <w:r>
              <w:rPr>
                <w:color w:val="221F1F"/>
                <w:spacing w:val="-14"/>
                <w:w w:val="95"/>
              </w:rPr>
              <w:t xml:space="preserve"> </w:t>
            </w:r>
            <w:r>
              <w:rPr>
                <w:color w:val="221F1F"/>
                <w:spacing w:val="-1"/>
                <w:w w:val="95"/>
              </w:rPr>
              <w:t>la</w:t>
            </w:r>
            <w:r>
              <w:rPr>
                <w:color w:val="221F1F"/>
                <w:spacing w:val="-14"/>
                <w:w w:val="95"/>
              </w:rPr>
              <w:t xml:space="preserve"> </w:t>
            </w:r>
            <w:r>
              <w:rPr>
                <w:color w:val="221F1F"/>
                <w:spacing w:val="-1"/>
                <w:w w:val="95"/>
              </w:rPr>
              <w:t>ayuda</w:t>
            </w:r>
            <w:r>
              <w:rPr>
                <w:color w:val="221F1F"/>
                <w:spacing w:val="-13"/>
                <w:w w:val="95"/>
              </w:rPr>
              <w:t xml:space="preserve"> </w:t>
            </w:r>
            <w:r>
              <w:rPr>
                <w:color w:val="221F1F"/>
                <w:spacing w:val="-1"/>
                <w:w w:val="95"/>
              </w:rPr>
              <w:t>y</w:t>
            </w:r>
            <w:r>
              <w:rPr>
                <w:color w:val="221F1F"/>
                <w:spacing w:val="-16"/>
                <w:w w:val="95"/>
              </w:rPr>
              <w:t xml:space="preserve"> </w:t>
            </w:r>
            <w:r>
              <w:rPr>
                <w:color w:val="221F1F"/>
                <w:spacing w:val="-1"/>
                <w:w w:val="95"/>
              </w:rPr>
              <w:t>confidencialidad.</w:t>
            </w:r>
          </w:p>
          <w:p w14:paraId="12B36FED" w14:textId="77777777" w:rsidR="0044025A" w:rsidRDefault="002E6C8A" w:rsidP="005F0F73">
            <w:pPr>
              <w:pStyle w:val="TableParagraph"/>
              <w:numPr>
                <w:ilvl w:val="0"/>
                <w:numId w:val="19"/>
              </w:numPr>
              <w:tabs>
                <w:tab w:val="left" w:pos="802"/>
              </w:tabs>
              <w:spacing w:before="33" w:line="278" w:lineRule="auto"/>
              <w:ind w:right="125"/>
              <w:jc w:val="both"/>
            </w:pPr>
            <w:r>
              <w:rPr>
                <w:color w:val="221F1F"/>
                <w:spacing w:val="-1"/>
              </w:rPr>
              <w:t xml:space="preserve">Si es posible, tomar un primer registro de la situación, </w:t>
            </w:r>
            <w:r>
              <w:rPr>
                <w:color w:val="221F1F"/>
              </w:rPr>
              <w:t>de</w:t>
            </w:r>
            <w:r>
              <w:rPr>
                <w:color w:val="221F1F"/>
                <w:spacing w:val="1"/>
              </w:rPr>
              <w:t xml:space="preserve"> </w:t>
            </w:r>
            <w:r>
              <w:rPr>
                <w:color w:val="221F1F"/>
                <w:spacing w:val="-1"/>
                <w:w w:val="95"/>
              </w:rPr>
              <w:t>modo</w:t>
            </w:r>
            <w:r>
              <w:rPr>
                <w:color w:val="221F1F"/>
                <w:spacing w:val="-9"/>
                <w:w w:val="95"/>
              </w:rPr>
              <w:t xml:space="preserve"> </w:t>
            </w:r>
            <w:r>
              <w:rPr>
                <w:color w:val="221F1F"/>
                <w:spacing w:val="-1"/>
                <w:w w:val="95"/>
              </w:rPr>
              <w:t>espontáneo</w:t>
            </w:r>
            <w:r>
              <w:rPr>
                <w:color w:val="221F1F"/>
                <w:spacing w:val="-13"/>
                <w:w w:val="95"/>
              </w:rPr>
              <w:t xml:space="preserve"> </w:t>
            </w:r>
            <w:r>
              <w:rPr>
                <w:color w:val="221F1F"/>
                <w:spacing w:val="-1"/>
                <w:w w:val="95"/>
              </w:rPr>
              <w:t>y</w:t>
            </w:r>
            <w:r>
              <w:rPr>
                <w:color w:val="221F1F"/>
                <w:spacing w:val="-8"/>
                <w:w w:val="95"/>
              </w:rPr>
              <w:t xml:space="preserve"> </w:t>
            </w:r>
            <w:r>
              <w:rPr>
                <w:color w:val="221F1F"/>
                <w:spacing w:val="-1"/>
                <w:w w:val="95"/>
              </w:rPr>
              <w:t>literal.</w:t>
            </w:r>
            <w:r>
              <w:rPr>
                <w:color w:val="221F1F"/>
                <w:spacing w:val="-11"/>
                <w:w w:val="95"/>
              </w:rPr>
              <w:t xml:space="preserve"> </w:t>
            </w:r>
            <w:r>
              <w:rPr>
                <w:color w:val="221F1F"/>
                <w:spacing w:val="-1"/>
                <w:w w:val="95"/>
              </w:rPr>
              <w:t>Sin</w:t>
            </w:r>
            <w:r w:rsidR="00603DB0">
              <w:rPr>
                <w:color w:val="221F1F"/>
                <w:spacing w:val="-1"/>
                <w:w w:val="95"/>
              </w:rPr>
              <w:t xml:space="preserve"> </w:t>
            </w:r>
            <w:r>
              <w:rPr>
                <w:color w:val="221F1F"/>
                <w:spacing w:val="-1"/>
                <w:w w:val="95"/>
              </w:rPr>
              <w:t>preguntar,</w:t>
            </w:r>
            <w:r>
              <w:rPr>
                <w:color w:val="221F1F"/>
                <w:spacing w:val="-14"/>
                <w:w w:val="95"/>
              </w:rPr>
              <w:t xml:space="preserve"> </w:t>
            </w:r>
            <w:r>
              <w:rPr>
                <w:color w:val="221F1F"/>
                <w:w w:val="95"/>
              </w:rPr>
              <w:t>sin</w:t>
            </w:r>
            <w:r>
              <w:rPr>
                <w:color w:val="221F1F"/>
                <w:spacing w:val="-15"/>
                <w:w w:val="95"/>
              </w:rPr>
              <w:t xml:space="preserve"> </w:t>
            </w:r>
            <w:r>
              <w:rPr>
                <w:color w:val="221F1F"/>
                <w:w w:val="95"/>
              </w:rPr>
              <w:t>cuestionar.</w:t>
            </w:r>
          </w:p>
          <w:p w14:paraId="08D98DB9" w14:textId="77777777" w:rsidR="0044025A" w:rsidRDefault="002E6C8A">
            <w:pPr>
              <w:pStyle w:val="TableParagraph"/>
              <w:spacing w:before="109" w:line="278" w:lineRule="auto"/>
              <w:ind w:left="81" w:right="133"/>
              <w:jc w:val="both"/>
              <w:rPr>
                <w:b/>
              </w:rPr>
            </w:pPr>
            <w:r>
              <w:rPr>
                <w:b/>
                <w:color w:val="221F1F"/>
                <w:w w:val="95"/>
              </w:rPr>
              <w:t>*Quien</w:t>
            </w:r>
            <w:r>
              <w:rPr>
                <w:b/>
                <w:color w:val="221F1F"/>
                <w:spacing w:val="-1"/>
                <w:w w:val="95"/>
              </w:rPr>
              <w:t xml:space="preserve"> </w:t>
            </w:r>
            <w:r>
              <w:rPr>
                <w:b/>
                <w:color w:val="221F1F"/>
                <w:w w:val="95"/>
              </w:rPr>
              <w:t>sea</w:t>
            </w:r>
            <w:r>
              <w:rPr>
                <w:b/>
                <w:color w:val="221F1F"/>
                <w:spacing w:val="-4"/>
                <w:w w:val="95"/>
              </w:rPr>
              <w:t xml:space="preserve"> </w:t>
            </w:r>
            <w:r>
              <w:rPr>
                <w:b/>
                <w:color w:val="221F1F"/>
                <w:w w:val="95"/>
              </w:rPr>
              <w:t>que</w:t>
            </w:r>
            <w:r>
              <w:rPr>
                <w:b/>
                <w:color w:val="221F1F"/>
                <w:spacing w:val="-5"/>
                <w:w w:val="95"/>
              </w:rPr>
              <w:t xml:space="preserve"> </w:t>
            </w:r>
            <w:r>
              <w:rPr>
                <w:b/>
                <w:color w:val="221F1F"/>
                <w:w w:val="95"/>
              </w:rPr>
              <w:t>recoge</w:t>
            </w:r>
            <w:r>
              <w:rPr>
                <w:b/>
                <w:color w:val="221F1F"/>
                <w:spacing w:val="-1"/>
                <w:w w:val="95"/>
              </w:rPr>
              <w:t xml:space="preserve"> </w:t>
            </w:r>
            <w:r>
              <w:rPr>
                <w:b/>
                <w:color w:val="221F1F"/>
                <w:w w:val="95"/>
              </w:rPr>
              <w:t>impresión,</w:t>
            </w:r>
            <w:r>
              <w:rPr>
                <w:b/>
                <w:color w:val="221F1F"/>
                <w:spacing w:val="-8"/>
                <w:w w:val="95"/>
              </w:rPr>
              <w:t xml:space="preserve"> </w:t>
            </w:r>
            <w:r>
              <w:rPr>
                <w:b/>
                <w:color w:val="221F1F"/>
                <w:w w:val="95"/>
              </w:rPr>
              <w:t>por</w:t>
            </w:r>
            <w:r>
              <w:rPr>
                <w:b/>
                <w:color w:val="221F1F"/>
                <w:spacing w:val="-1"/>
                <w:w w:val="95"/>
              </w:rPr>
              <w:t xml:space="preserve"> </w:t>
            </w:r>
            <w:r>
              <w:rPr>
                <w:b/>
                <w:color w:val="221F1F"/>
                <w:w w:val="95"/>
              </w:rPr>
              <w:t>observación</w:t>
            </w:r>
            <w:r w:rsidR="00603DB0">
              <w:rPr>
                <w:b/>
                <w:color w:val="221F1F"/>
                <w:w w:val="95"/>
              </w:rPr>
              <w:t xml:space="preserve"> </w:t>
            </w:r>
            <w:r>
              <w:rPr>
                <w:b/>
                <w:color w:val="221F1F"/>
                <w:w w:val="95"/>
              </w:rPr>
              <w:t>directa</w:t>
            </w:r>
            <w:r>
              <w:rPr>
                <w:b/>
                <w:color w:val="221F1F"/>
                <w:spacing w:val="-10"/>
                <w:w w:val="95"/>
              </w:rPr>
              <w:t xml:space="preserve"> </w:t>
            </w:r>
            <w:r>
              <w:rPr>
                <w:b/>
                <w:color w:val="221F1F"/>
                <w:w w:val="95"/>
              </w:rPr>
              <w:t>de</w:t>
            </w:r>
            <w:r>
              <w:rPr>
                <w:b/>
                <w:color w:val="221F1F"/>
                <w:spacing w:val="-5"/>
                <w:w w:val="95"/>
              </w:rPr>
              <w:t xml:space="preserve"> </w:t>
            </w:r>
            <w:r>
              <w:rPr>
                <w:b/>
                <w:color w:val="221F1F"/>
                <w:w w:val="95"/>
              </w:rPr>
              <w:t>una</w:t>
            </w:r>
            <w:r>
              <w:rPr>
                <w:b/>
                <w:color w:val="221F1F"/>
                <w:spacing w:val="-50"/>
                <w:w w:val="95"/>
              </w:rPr>
              <w:t xml:space="preserve"> </w:t>
            </w:r>
            <w:r>
              <w:rPr>
                <w:b/>
                <w:color w:val="221F1F"/>
                <w:spacing w:val="-1"/>
                <w:w w:val="90"/>
              </w:rPr>
              <w:t>situación</w:t>
            </w:r>
            <w:r>
              <w:rPr>
                <w:b/>
                <w:color w:val="221F1F"/>
                <w:spacing w:val="-6"/>
                <w:w w:val="90"/>
              </w:rPr>
              <w:t xml:space="preserve"> </w:t>
            </w:r>
            <w:r>
              <w:rPr>
                <w:b/>
                <w:color w:val="221F1F"/>
                <w:w w:val="90"/>
              </w:rPr>
              <w:t>de</w:t>
            </w:r>
            <w:r>
              <w:rPr>
                <w:b/>
                <w:color w:val="221F1F"/>
                <w:spacing w:val="-8"/>
                <w:w w:val="90"/>
              </w:rPr>
              <w:t xml:space="preserve"> </w:t>
            </w:r>
            <w:r>
              <w:rPr>
                <w:b/>
                <w:color w:val="221F1F"/>
                <w:w w:val="90"/>
              </w:rPr>
              <w:t>violencia</w:t>
            </w:r>
            <w:r>
              <w:rPr>
                <w:b/>
                <w:color w:val="221F1F"/>
                <w:spacing w:val="-9"/>
                <w:w w:val="90"/>
              </w:rPr>
              <w:t xml:space="preserve"> </w:t>
            </w:r>
            <w:r>
              <w:rPr>
                <w:b/>
                <w:color w:val="221F1F"/>
                <w:w w:val="90"/>
              </w:rPr>
              <w:t>debe:</w:t>
            </w:r>
          </w:p>
          <w:p w14:paraId="1D1EB5A5" w14:textId="77777777" w:rsidR="0044025A" w:rsidRDefault="002E6C8A" w:rsidP="005F0F73">
            <w:pPr>
              <w:pStyle w:val="TableParagraph"/>
              <w:numPr>
                <w:ilvl w:val="0"/>
                <w:numId w:val="19"/>
              </w:numPr>
              <w:tabs>
                <w:tab w:val="left" w:pos="802"/>
              </w:tabs>
              <w:spacing w:line="278" w:lineRule="auto"/>
              <w:ind w:right="136"/>
              <w:jc w:val="both"/>
            </w:pPr>
            <w:r>
              <w:rPr>
                <w:color w:val="221F1F"/>
              </w:rPr>
              <w:t>Poner en conocimiento de la situación a un</w:t>
            </w:r>
            <w:r w:rsidR="00603DB0">
              <w:rPr>
                <w:color w:val="221F1F"/>
              </w:rPr>
              <w:t xml:space="preserve"> </w:t>
            </w:r>
            <w:r>
              <w:rPr>
                <w:color w:val="221F1F"/>
              </w:rPr>
              <w:t>integrante del</w:t>
            </w:r>
            <w:r>
              <w:rPr>
                <w:color w:val="221F1F"/>
                <w:spacing w:val="-52"/>
              </w:rPr>
              <w:t xml:space="preserve"> </w:t>
            </w:r>
            <w:r>
              <w:rPr>
                <w:color w:val="221F1F"/>
                <w:spacing w:val="-2"/>
                <w:w w:val="95"/>
              </w:rPr>
              <w:t>equipo</w:t>
            </w:r>
            <w:r>
              <w:rPr>
                <w:color w:val="221F1F"/>
                <w:spacing w:val="-18"/>
                <w:w w:val="95"/>
              </w:rPr>
              <w:t xml:space="preserve"> </w:t>
            </w:r>
            <w:r>
              <w:rPr>
                <w:color w:val="221F1F"/>
                <w:spacing w:val="-2"/>
                <w:w w:val="95"/>
              </w:rPr>
              <w:t>Técnico</w:t>
            </w:r>
            <w:r>
              <w:rPr>
                <w:color w:val="221F1F"/>
                <w:spacing w:val="-16"/>
                <w:w w:val="95"/>
              </w:rPr>
              <w:t xml:space="preserve"> </w:t>
            </w:r>
            <w:r>
              <w:rPr>
                <w:color w:val="221F1F"/>
                <w:spacing w:val="-1"/>
                <w:w w:val="95"/>
              </w:rPr>
              <w:t>responsable.</w:t>
            </w:r>
          </w:p>
          <w:p w14:paraId="3E2B40B3" w14:textId="77777777" w:rsidR="0044025A" w:rsidRDefault="002E6C8A" w:rsidP="005F0F73">
            <w:pPr>
              <w:pStyle w:val="TableParagraph"/>
              <w:numPr>
                <w:ilvl w:val="0"/>
                <w:numId w:val="19"/>
              </w:numPr>
              <w:tabs>
                <w:tab w:val="left" w:pos="802"/>
              </w:tabs>
              <w:spacing w:line="252" w:lineRule="exact"/>
              <w:ind w:hanging="361"/>
              <w:jc w:val="both"/>
            </w:pPr>
            <w:r>
              <w:rPr>
                <w:color w:val="221F1F"/>
              </w:rPr>
              <w:t>Brindar</w:t>
            </w:r>
            <w:r>
              <w:rPr>
                <w:color w:val="221F1F"/>
                <w:spacing w:val="4"/>
              </w:rPr>
              <w:t xml:space="preserve"> </w:t>
            </w:r>
            <w:r>
              <w:rPr>
                <w:color w:val="221F1F"/>
              </w:rPr>
              <w:t>relato</w:t>
            </w:r>
            <w:r>
              <w:rPr>
                <w:color w:val="221F1F"/>
                <w:spacing w:val="61"/>
              </w:rPr>
              <w:t xml:space="preserve"> </w:t>
            </w:r>
            <w:r>
              <w:rPr>
                <w:color w:val="221F1F"/>
              </w:rPr>
              <w:t>de</w:t>
            </w:r>
            <w:r>
              <w:rPr>
                <w:color w:val="221F1F"/>
                <w:spacing w:val="64"/>
              </w:rPr>
              <w:t xml:space="preserve"> </w:t>
            </w:r>
            <w:r>
              <w:rPr>
                <w:color w:val="221F1F"/>
              </w:rPr>
              <w:t>observación</w:t>
            </w:r>
            <w:r>
              <w:rPr>
                <w:color w:val="221F1F"/>
                <w:spacing w:val="62"/>
              </w:rPr>
              <w:t xml:space="preserve"> </w:t>
            </w:r>
            <w:r>
              <w:rPr>
                <w:color w:val="221F1F"/>
              </w:rPr>
              <w:t>de</w:t>
            </w:r>
            <w:r>
              <w:rPr>
                <w:color w:val="221F1F"/>
                <w:spacing w:val="60"/>
              </w:rPr>
              <w:t xml:space="preserve"> </w:t>
            </w:r>
            <w:r>
              <w:rPr>
                <w:color w:val="221F1F"/>
              </w:rPr>
              <w:t>la</w:t>
            </w:r>
            <w:r>
              <w:rPr>
                <w:color w:val="221F1F"/>
                <w:spacing w:val="59"/>
              </w:rPr>
              <w:t xml:space="preserve"> </w:t>
            </w:r>
            <w:r>
              <w:rPr>
                <w:color w:val="221F1F"/>
              </w:rPr>
              <w:t>situación</w:t>
            </w:r>
            <w:r>
              <w:rPr>
                <w:color w:val="221F1F"/>
                <w:spacing w:val="21"/>
              </w:rPr>
              <w:t xml:space="preserve"> </w:t>
            </w:r>
            <w:r>
              <w:rPr>
                <w:color w:val="221F1F"/>
              </w:rPr>
              <w:t>lo</w:t>
            </w:r>
            <w:r>
              <w:rPr>
                <w:color w:val="221F1F"/>
                <w:spacing w:val="51"/>
              </w:rPr>
              <w:t xml:space="preserve"> </w:t>
            </w:r>
            <w:r>
              <w:rPr>
                <w:color w:val="221F1F"/>
              </w:rPr>
              <w:t>más</w:t>
            </w:r>
          </w:p>
          <w:p w14:paraId="1C5DF0FD" w14:textId="77777777" w:rsidR="0044025A" w:rsidRDefault="002E6C8A">
            <w:pPr>
              <w:pStyle w:val="TableParagraph"/>
              <w:spacing w:before="25"/>
              <w:ind w:left="801"/>
              <w:jc w:val="both"/>
            </w:pPr>
            <w:r>
              <w:rPr>
                <w:color w:val="221F1F"/>
                <w:w w:val="90"/>
              </w:rPr>
              <w:t>fidedigna</w:t>
            </w:r>
            <w:r>
              <w:rPr>
                <w:color w:val="221F1F"/>
                <w:spacing w:val="19"/>
                <w:w w:val="90"/>
              </w:rPr>
              <w:t xml:space="preserve"> </w:t>
            </w:r>
            <w:r>
              <w:rPr>
                <w:color w:val="221F1F"/>
                <w:w w:val="90"/>
              </w:rPr>
              <w:t>y</w:t>
            </w:r>
            <w:r>
              <w:rPr>
                <w:color w:val="221F1F"/>
                <w:spacing w:val="4"/>
                <w:w w:val="90"/>
              </w:rPr>
              <w:t xml:space="preserve"> </w:t>
            </w:r>
            <w:r>
              <w:rPr>
                <w:color w:val="221F1F"/>
                <w:w w:val="90"/>
              </w:rPr>
              <w:t>literalmente</w:t>
            </w:r>
            <w:r>
              <w:rPr>
                <w:color w:val="221F1F"/>
                <w:spacing w:val="18"/>
                <w:w w:val="90"/>
              </w:rPr>
              <w:t xml:space="preserve"> </w:t>
            </w:r>
            <w:r>
              <w:rPr>
                <w:color w:val="221F1F"/>
                <w:w w:val="90"/>
              </w:rPr>
              <w:t>posible</w:t>
            </w:r>
          </w:p>
        </w:tc>
        <w:tc>
          <w:tcPr>
            <w:tcW w:w="2410" w:type="dxa"/>
          </w:tcPr>
          <w:p w14:paraId="5AF2EB35" w14:textId="77777777" w:rsidR="0044025A" w:rsidRDefault="002E6C8A">
            <w:pPr>
              <w:pStyle w:val="TableParagraph"/>
              <w:spacing w:before="20"/>
              <w:ind w:left="86" w:right="57"/>
              <w:jc w:val="both"/>
            </w:pPr>
            <w:r>
              <w:rPr>
                <w:color w:val="221F1F"/>
              </w:rPr>
              <w:t>Máximo de 24 horas de</w:t>
            </w:r>
            <w:r>
              <w:rPr>
                <w:color w:val="221F1F"/>
                <w:spacing w:val="1"/>
              </w:rPr>
              <w:t xml:space="preserve"> </w:t>
            </w:r>
            <w:r>
              <w:rPr>
                <w:color w:val="221F1F"/>
              </w:rPr>
              <w:t>conocida la situación de</w:t>
            </w:r>
            <w:r>
              <w:rPr>
                <w:color w:val="221F1F"/>
                <w:spacing w:val="1"/>
              </w:rPr>
              <w:t xml:space="preserve"> </w:t>
            </w:r>
            <w:r>
              <w:rPr>
                <w:color w:val="221F1F"/>
              </w:rPr>
              <w:t>conflicto.</w:t>
            </w:r>
          </w:p>
        </w:tc>
      </w:tr>
      <w:tr w:rsidR="0044025A" w14:paraId="68D84B4D" w14:textId="77777777">
        <w:trPr>
          <w:trHeight w:val="1771"/>
        </w:trPr>
        <w:tc>
          <w:tcPr>
            <w:tcW w:w="1556" w:type="dxa"/>
          </w:tcPr>
          <w:p w14:paraId="1D6F8717" w14:textId="77777777" w:rsidR="0044025A" w:rsidRDefault="002E6C8A">
            <w:pPr>
              <w:pStyle w:val="TableParagraph"/>
              <w:spacing w:before="20"/>
              <w:ind w:left="86"/>
            </w:pPr>
            <w:r>
              <w:rPr>
                <w:color w:val="221F1F"/>
                <w:w w:val="85"/>
              </w:rPr>
              <w:t>2.-</w:t>
            </w:r>
            <w:r>
              <w:rPr>
                <w:color w:val="221F1F"/>
                <w:spacing w:val="-3"/>
                <w:w w:val="85"/>
              </w:rPr>
              <w:t xml:space="preserve"> </w:t>
            </w:r>
            <w:r>
              <w:rPr>
                <w:color w:val="221F1F"/>
                <w:w w:val="85"/>
              </w:rPr>
              <w:t>ACOGIDA:</w:t>
            </w:r>
          </w:p>
        </w:tc>
        <w:tc>
          <w:tcPr>
            <w:tcW w:w="5959" w:type="dxa"/>
          </w:tcPr>
          <w:p w14:paraId="5A9E473C" w14:textId="77777777" w:rsidR="0044025A" w:rsidRDefault="002E6C8A">
            <w:pPr>
              <w:pStyle w:val="TableParagraph"/>
              <w:spacing w:before="20" w:line="276" w:lineRule="auto"/>
              <w:ind w:left="81" w:right="134"/>
              <w:jc w:val="both"/>
            </w:pPr>
            <w:r>
              <w:rPr>
                <w:color w:val="221F1F"/>
                <w:w w:val="95"/>
              </w:rPr>
              <w:t>Entrevista de validación de la denuncia de la situación</w:t>
            </w:r>
            <w:r w:rsidR="00603DB0">
              <w:rPr>
                <w:color w:val="221F1F"/>
                <w:w w:val="95"/>
              </w:rPr>
              <w:t xml:space="preserve"> </w:t>
            </w:r>
            <w:r>
              <w:rPr>
                <w:color w:val="221F1F"/>
                <w:w w:val="95"/>
              </w:rPr>
              <w:t>de violencia:</w:t>
            </w:r>
            <w:r>
              <w:rPr>
                <w:color w:val="221F1F"/>
                <w:spacing w:val="1"/>
                <w:w w:val="95"/>
              </w:rPr>
              <w:t xml:space="preserve"> </w:t>
            </w:r>
            <w:r>
              <w:rPr>
                <w:color w:val="221F1F"/>
                <w:w w:val="95"/>
              </w:rPr>
              <w:t>Escuchar la denuncia de los hechos de</w:t>
            </w:r>
            <w:r w:rsidR="00603DB0">
              <w:rPr>
                <w:color w:val="221F1F"/>
                <w:w w:val="95"/>
              </w:rPr>
              <w:t xml:space="preserve"> </w:t>
            </w:r>
            <w:r>
              <w:rPr>
                <w:color w:val="221F1F"/>
                <w:w w:val="95"/>
              </w:rPr>
              <w:t>violencia por un integrante de</w:t>
            </w:r>
            <w:r>
              <w:rPr>
                <w:color w:val="221F1F"/>
                <w:spacing w:val="-50"/>
                <w:w w:val="95"/>
              </w:rPr>
              <w:t xml:space="preserve"> </w:t>
            </w:r>
            <w:r>
              <w:rPr>
                <w:color w:val="221F1F"/>
              </w:rPr>
              <w:t>equipo</w:t>
            </w:r>
            <w:r>
              <w:rPr>
                <w:color w:val="221F1F"/>
                <w:spacing w:val="-20"/>
              </w:rPr>
              <w:t xml:space="preserve"> </w:t>
            </w:r>
            <w:r>
              <w:rPr>
                <w:color w:val="221F1F"/>
              </w:rPr>
              <w:t>responsable.</w:t>
            </w:r>
          </w:p>
          <w:p w14:paraId="051FA663" w14:textId="77777777" w:rsidR="0044025A" w:rsidRDefault="002E6C8A" w:rsidP="005F0F73">
            <w:pPr>
              <w:pStyle w:val="TableParagraph"/>
              <w:numPr>
                <w:ilvl w:val="0"/>
                <w:numId w:val="18"/>
              </w:numPr>
              <w:tabs>
                <w:tab w:val="left" w:pos="802"/>
              </w:tabs>
              <w:spacing w:before="1"/>
              <w:ind w:hanging="361"/>
              <w:jc w:val="both"/>
            </w:pPr>
            <w:r>
              <w:rPr>
                <w:color w:val="221F1F"/>
              </w:rPr>
              <w:t>Se</w:t>
            </w:r>
            <w:r>
              <w:rPr>
                <w:color w:val="221F1F"/>
                <w:spacing w:val="-8"/>
              </w:rPr>
              <w:t xml:space="preserve"> </w:t>
            </w:r>
            <w:r>
              <w:rPr>
                <w:color w:val="221F1F"/>
              </w:rPr>
              <w:t>recomienda</w:t>
            </w:r>
            <w:r>
              <w:rPr>
                <w:color w:val="221F1F"/>
                <w:spacing w:val="3"/>
              </w:rPr>
              <w:t xml:space="preserve"> </w:t>
            </w:r>
            <w:r>
              <w:rPr>
                <w:color w:val="221F1F"/>
              </w:rPr>
              <w:t>no</w:t>
            </w:r>
            <w:r>
              <w:rPr>
                <w:color w:val="221F1F"/>
                <w:spacing w:val="-5"/>
              </w:rPr>
              <w:t xml:space="preserve"> </w:t>
            </w:r>
            <w:r>
              <w:rPr>
                <w:color w:val="221F1F"/>
              </w:rPr>
              <w:t>relativizar,</w:t>
            </w:r>
            <w:r>
              <w:rPr>
                <w:color w:val="221F1F"/>
                <w:spacing w:val="-4"/>
              </w:rPr>
              <w:t xml:space="preserve"> </w:t>
            </w:r>
            <w:r>
              <w:rPr>
                <w:color w:val="221F1F"/>
              </w:rPr>
              <w:t>cuestionar</w:t>
            </w:r>
            <w:r>
              <w:rPr>
                <w:color w:val="221F1F"/>
                <w:spacing w:val="3"/>
              </w:rPr>
              <w:t xml:space="preserve"> </w:t>
            </w:r>
            <w:r>
              <w:rPr>
                <w:color w:val="221F1F"/>
              </w:rPr>
              <w:t>o</w:t>
            </w:r>
            <w:r>
              <w:rPr>
                <w:color w:val="221F1F"/>
                <w:spacing w:val="-1"/>
              </w:rPr>
              <w:t xml:space="preserve"> </w:t>
            </w:r>
            <w:r>
              <w:rPr>
                <w:color w:val="221F1F"/>
              </w:rPr>
              <w:t>secuenciar.</w:t>
            </w:r>
          </w:p>
          <w:p w14:paraId="2A3ED26C" w14:textId="77777777" w:rsidR="0044025A" w:rsidRDefault="002E6C8A" w:rsidP="005F0F73">
            <w:pPr>
              <w:pStyle w:val="TableParagraph"/>
              <w:numPr>
                <w:ilvl w:val="0"/>
                <w:numId w:val="18"/>
              </w:numPr>
              <w:tabs>
                <w:tab w:val="left" w:pos="802"/>
              </w:tabs>
              <w:spacing w:before="7" w:line="292" w:lineRule="exact"/>
              <w:ind w:right="133"/>
              <w:jc w:val="both"/>
            </w:pPr>
            <w:r>
              <w:rPr>
                <w:color w:val="221F1F"/>
                <w:w w:val="95"/>
              </w:rPr>
              <w:t>Propiciar un clima comunicacional empático, respetuoso y</w:t>
            </w:r>
            <w:r>
              <w:rPr>
                <w:color w:val="221F1F"/>
                <w:spacing w:val="1"/>
                <w:w w:val="95"/>
              </w:rPr>
              <w:t xml:space="preserve"> </w:t>
            </w:r>
            <w:r>
              <w:rPr>
                <w:color w:val="221F1F"/>
              </w:rPr>
              <w:t>confidente.</w:t>
            </w:r>
          </w:p>
        </w:tc>
        <w:tc>
          <w:tcPr>
            <w:tcW w:w="2410" w:type="dxa"/>
          </w:tcPr>
          <w:p w14:paraId="471B4463" w14:textId="77777777" w:rsidR="0044025A" w:rsidRDefault="002E6C8A">
            <w:pPr>
              <w:pStyle w:val="TableParagraph"/>
              <w:spacing w:before="20"/>
              <w:ind w:left="86" w:right="57"/>
              <w:jc w:val="both"/>
            </w:pPr>
            <w:r>
              <w:rPr>
                <w:color w:val="221F1F"/>
              </w:rPr>
              <w:t>Máximo de 24 horas de</w:t>
            </w:r>
            <w:r>
              <w:rPr>
                <w:color w:val="221F1F"/>
                <w:spacing w:val="1"/>
              </w:rPr>
              <w:t xml:space="preserve"> </w:t>
            </w:r>
            <w:r>
              <w:rPr>
                <w:color w:val="221F1F"/>
              </w:rPr>
              <w:t>conocida la situación de</w:t>
            </w:r>
            <w:r>
              <w:rPr>
                <w:color w:val="221F1F"/>
                <w:spacing w:val="1"/>
              </w:rPr>
              <w:t xml:space="preserve"> </w:t>
            </w:r>
            <w:r>
              <w:rPr>
                <w:color w:val="221F1F"/>
              </w:rPr>
              <w:t>conflicto.</w:t>
            </w:r>
          </w:p>
          <w:p w14:paraId="7C1B6AEB" w14:textId="77777777" w:rsidR="0044025A" w:rsidRDefault="0044025A">
            <w:pPr>
              <w:pStyle w:val="TableParagraph"/>
              <w:spacing w:before="5"/>
              <w:rPr>
                <w:sz w:val="20"/>
              </w:rPr>
            </w:pPr>
          </w:p>
          <w:p w14:paraId="42E1BB39" w14:textId="77777777" w:rsidR="0044025A" w:rsidRDefault="002E6C8A">
            <w:pPr>
              <w:pStyle w:val="TableParagraph"/>
              <w:ind w:left="86"/>
              <w:jc w:val="both"/>
            </w:pPr>
            <w:r>
              <w:rPr>
                <w:color w:val="221F1F"/>
                <w:w w:val="85"/>
              </w:rPr>
              <w:t>Registro</w:t>
            </w:r>
            <w:r>
              <w:rPr>
                <w:color w:val="221F1F"/>
                <w:spacing w:val="8"/>
                <w:w w:val="85"/>
              </w:rPr>
              <w:t xml:space="preserve"> </w:t>
            </w:r>
            <w:r>
              <w:rPr>
                <w:color w:val="221F1F"/>
                <w:w w:val="85"/>
              </w:rPr>
              <w:t>en</w:t>
            </w:r>
            <w:r>
              <w:rPr>
                <w:color w:val="221F1F"/>
                <w:spacing w:val="13"/>
                <w:w w:val="85"/>
              </w:rPr>
              <w:t xml:space="preserve"> </w:t>
            </w:r>
            <w:r>
              <w:rPr>
                <w:color w:val="221F1F"/>
                <w:w w:val="85"/>
              </w:rPr>
              <w:t>pauta</w:t>
            </w:r>
            <w:r>
              <w:rPr>
                <w:color w:val="221F1F"/>
                <w:spacing w:val="16"/>
                <w:w w:val="85"/>
              </w:rPr>
              <w:t xml:space="preserve"> </w:t>
            </w:r>
            <w:r>
              <w:rPr>
                <w:color w:val="221F1F"/>
                <w:w w:val="85"/>
              </w:rPr>
              <w:t>Nª</w:t>
            </w:r>
            <w:r>
              <w:rPr>
                <w:color w:val="221F1F"/>
                <w:spacing w:val="14"/>
                <w:w w:val="85"/>
              </w:rPr>
              <w:t xml:space="preserve"> </w:t>
            </w:r>
            <w:r>
              <w:rPr>
                <w:color w:val="221F1F"/>
                <w:w w:val="85"/>
              </w:rPr>
              <w:t>5</w:t>
            </w:r>
          </w:p>
        </w:tc>
      </w:tr>
    </w:tbl>
    <w:p w14:paraId="4CCDC1C2" w14:textId="77777777" w:rsidR="0044025A" w:rsidRDefault="0044025A">
      <w:pPr>
        <w:jc w:val="both"/>
        <w:sectPr w:rsidR="0044025A">
          <w:footerReference w:type="default" r:id="rId135"/>
          <w:pgSz w:w="12240" w:h="15840"/>
          <w:pgMar w:top="780" w:right="440" w:bottom="2380" w:left="860" w:header="0" w:footer="2188" w:gutter="0"/>
          <w:cols w:space="720"/>
        </w:sectPr>
      </w:pPr>
    </w:p>
    <w:tbl>
      <w:tblPr>
        <w:tblStyle w:val="TableNormal"/>
        <w:tblW w:w="0" w:type="auto"/>
        <w:tblInd w:w="528"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1671"/>
        <w:gridCol w:w="595"/>
        <w:gridCol w:w="4821"/>
        <w:gridCol w:w="977"/>
        <w:gridCol w:w="384"/>
        <w:gridCol w:w="1091"/>
        <w:gridCol w:w="385"/>
      </w:tblGrid>
      <w:tr w:rsidR="0044025A" w14:paraId="26BAEE5A" w14:textId="77777777">
        <w:trPr>
          <w:trHeight w:val="1497"/>
        </w:trPr>
        <w:tc>
          <w:tcPr>
            <w:tcW w:w="2266" w:type="dxa"/>
            <w:gridSpan w:val="2"/>
          </w:tcPr>
          <w:p w14:paraId="0C8F01D4" w14:textId="77777777" w:rsidR="0044025A" w:rsidRDefault="002E6C8A">
            <w:pPr>
              <w:pStyle w:val="TableParagraph"/>
              <w:spacing w:before="3" w:line="246" w:lineRule="exact"/>
              <w:ind w:left="173" w:right="91"/>
              <w:jc w:val="center"/>
            </w:pPr>
            <w:r>
              <w:rPr>
                <w:color w:val="221F1F"/>
                <w:w w:val="95"/>
              </w:rPr>
              <w:t>3.-</w:t>
            </w:r>
            <w:r>
              <w:rPr>
                <w:color w:val="221F1F"/>
                <w:spacing w:val="20"/>
                <w:w w:val="95"/>
              </w:rPr>
              <w:t xml:space="preserve"> </w:t>
            </w:r>
            <w:r>
              <w:rPr>
                <w:color w:val="221F1F"/>
                <w:w w:val="95"/>
              </w:rPr>
              <w:t>ACTIVACIÓN</w:t>
            </w:r>
            <w:r>
              <w:rPr>
                <w:color w:val="221F1F"/>
                <w:spacing w:val="22"/>
                <w:w w:val="95"/>
              </w:rPr>
              <w:t xml:space="preserve"> </w:t>
            </w:r>
            <w:r>
              <w:rPr>
                <w:color w:val="221F1F"/>
                <w:w w:val="95"/>
              </w:rPr>
              <w:t>DE</w:t>
            </w:r>
          </w:p>
          <w:p w14:paraId="6545C707" w14:textId="77777777" w:rsidR="0044025A" w:rsidRDefault="002E6C8A">
            <w:pPr>
              <w:pStyle w:val="TableParagraph"/>
              <w:spacing w:line="246" w:lineRule="exact"/>
              <w:ind w:left="173" w:right="86"/>
              <w:jc w:val="center"/>
            </w:pPr>
            <w:r>
              <w:rPr>
                <w:color w:val="221F1F"/>
                <w:w w:val="85"/>
              </w:rPr>
              <w:t>1°</w:t>
            </w:r>
            <w:r>
              <w:rPr>
                <w:color w:val="221F1F"/>
                <w:spacing w:val="-3"/>
                <w:w w:val="85"/>
              </w:rPr>
              <w:t xml:space="preserve"> </w:t>
            </w:r>
            <w:r>
              <w:rPr>
                <w:color w:val="221F1F"/>
                <w:w w:val="85"/>
              </w:rPr>
              <w:t>RESPUESTA.</w:t>
            </w:r>
          </w:p>
        </w:tc>
        <w:tc>
          <w:tcPr>
            <w:tcW w:w="4821" w:type="dxa"/>
          </w:tcPr>
          <w:p w14:paraId="40F14D68" w14:textId="77777777" w:rsidR="0044025A" w:rsidRDefault="002E6C8A">
            <w:pPr>
              <w:pStyle w:val="TableParagraph"/>
              <w:spacing w:before="7"/>
              <w:ind w:left="81" w:right="128"/>
              <w:jc w:val="both"/>
            </w:pPr>
            <w:r>
              <w:rPr>
                <w:color w:val="221F1F"/>
              </w:rPr>
              <w:t>Se</w:t>
            </w:r>
            <w:r>
              <w:rPr>
                <w:color w:val="221F1F"/>
                <w:spacing w:val="1"/>
              </w:rPr>
              <w:t xml:space="preserve"> </w:t>
            </w:r>
            <w:r>
              <w:rPr>
                <w:color w:val="221F1F"/>
              </w:rPr>
              <w:t>inicia</w:t>
            </w:r>
            <w:r>
              <w:rPr>
                <w:color w:val="221F1F"/>
                <w:spacing w:val="1"/>
              </w:rPr>
              <w:t xml:space="preserve"> </w:t>
            </w:r>
            <w:r>
              <w:rPr>
                <w:color w:val="221F1F"/>
              </w:rPr>
              <w:t>con</w:t>
            </w:r>
            <w:r>
              <w:rPr>
                <w:color w:val="221F1F"/>
                <w:spacing w:val="1"/>
              </w:rPr>
              <w:t xml:space="preserve"> </w:t>
            </w:r>
            <w:r>
              <w:rPr>
                <w:color w:val="221F1F"/>
              </w:rPr>
              <w:t>la</w:t>
            </w:r>
            <w:r>
              <w:rPr>
                <w:color w:val="221F1F"/>
                <w:spacing w:val="1"/>
              </w:rPr>
              <w:t xml:space="preserve"> </w:t>
            </w:r>
            <w:r>
              <w:rPr>
                <w:color w:val="221F1F"/>
              </w:rPr>
              <w:t>derivación</w:t>
            </w:r>
            <w:r>
              <w:rPr>
                <w:color w:val="221F1F"/>
                <w:spacing w:val="1"/>
              </w:rPr>
              <w:t xml:space="preserve"> </w:t>
            </w:r>
            <w:r>
              <w:rPr>
                <w:color w:val="221F1F"/>
              </w:rPr>
              <w:t>al</w:t>
            </w:r>
            <w:r>
              <w:rPr>
                <w:color w:val="221F1F"/>
                <w:spacing w:val="1"/>
              </w:rPr>
              <w:t xml:space="preserve"> </w:t>
            </w:r>
            <w:r>
              <w:rPr>
                <w:color w:val="221F1F"/>
              </w:rPr>
              <w:t>equipo</w:t>
            </w:r>
            <w:r>
              <w:rPr>
                <w:color w:val="221F1F"/>
                <w:spacing w:val="1"/>
              </w:rPr>
              <w:t xml:space="preserve"> </w:t>
            </w:r>
            <w:r>
              <w:rPr>
                <w:color w:val="221F1F"/>
              </w:rPr>
              <w:t>técnico</w:t>
            </w:r>
            <w:r>
              <w:rPr>
                <w:color w:val="221F1F"/>
                <w:spacing w:val="1"/>
              </w:rPr>
              <w:t xml:space="preserve"> </w:t>
            </w:r>
            <w:r>
              <w:rPr>
                <w:color w:val="221F1F"/>
                <w:w w:val="95"/>
              </w:rPr>
              <w:t>responsable, quienes toman conocimiento y activan el</w:t>
            </w:r>
            <w:r>
              <w:rPr>
                <w:color w:val="221F1F"/>
                <w:spacing w:val="1"/>
                <w:w w:val="95"/>
              </w:rPr>
              <w:t xml:space="preserve"> </w:t>
            </w:r>
            <w:r>
              <w:rPr>
                <w:color w:val="221F1F"/>
                <w:w w:val="85"/>
              </w:rPr>
              <w:t>apoyo</w:t>
            </w:r>
            <w:r>
              <w:rPr>
                <w:color w:val="221F1F"/>
                <w:spacing w:val="-11"/>
                <w:w w:val="85"/>
              </w:rPr>
              <w:t xml:space="preserve"> </w:t>
            </w:r>
            <w:r>
              <w:rPr>
                <w:color w:val="221F1F"/>
                <w:w w:val="85"/>
              </w:rPr>
              <w:t>integral.</w:t>
            </w:r>
          </w:p>
        </w:tc>
        <w:tc>
          <w:tcPr>
            <w:tcW w:w="2837" w:type="dxa"/>
            <w:gridSpan w:val="4"/>
          </w:tcPr>
          <w:p w14:paraId="04335DE9" w14:textId="77777777" w:rsidR="0044025A" w:rsidRDefault="002E6C8A">
            <w:pPr>
              <w:pStyle w:val="TableParagraph"/>
              <w:spacing w:before="7"/>
              <w:ind w:left="86" w:right="59"/>
              <w:jc w:val="both"/>
            </w:pPr>
            <w:r>
              <w:rPr>
                <w:color w:val="221F1F"/>
              </w:rPr>
              <w:t>Máximo</w:t>
            </w:r>
            <w:r>
              <w:rPr>
                <w:color w:val="221F1F"/>
                <w:spacing w:val="1"/>
              </w:rPr>
              <w:t xml:space="preserve"> </w:t>
            </w:r>
            <w:r>
              <w:rPr>
                <w:color w:val="221F1F"/>
              </w:rPr>
              <w:t>de</w:t>
            </w:r>
            <w:r>
              <w:rPr>
                <w:color w:val="221F1F"/>
                <w:spacing w:val="1"/>
              </w:rPr>
              <w:t xml:space="preserve"> </w:t>
            </w:r>
            <w:r>
              <w:rPr>
                <w:color w:val="221F1F"/>
              </w:rPr>
              <w:t>24</w:t>
            </w:r>
            <w:r>
              <w:rPr>
                <w:color w:val="221F1F"/>
                <w:spacing w:val="1"/>
              </w:rPr>
              <w:t xml:space="preserve"> </w:t>
            </w:r>
            <w:r>
              <w:rPr>
                <w:color w:val="221F1F"/>
              </w:rPr>
              <w:t>horas</w:t>
            </w:r>
            <w:r>
              <w:rPr>
                <w:color w:val="221F1F"/>
                <w:spacing w:val="1"/>
              </w:rPr>
              <w:t xml:space="preserve"> </w:t>
            </w:r>
            <w:r>
              <w:rPr>
                <w:color w:val="221F1F"/>
              </w:rPr>
              <w:t>de</w:t>
            </w:r>
            <w:r>
              <w:rPr>
                <w:color w:val="221F1F"/>
                <w:spacing w:val="1"/>
              </w:rPr>
              <w:t xml:space="preserve"> </w:t>
            </w:r>
            <w:r>
              <w:rPr>
                <w:color w:val="221F1F"/>
              </w:rPr>
              <w:t>conocida</w:t>
            </w:r>
            <w:r>
              <w:rPr>
                <w:color w:val="221F1F"/>
                <w:spacing w:val="1"/>
              </w:rPr>
              <w:t xml:space="preserve"> </w:t>
            </w:r>
            <w:r>
              <w:rPr>
                <w:color w:val="221F1F"/>
              </w:rPr>
              <w:t>la</w:t>
            </w:r>
            <w:r>
              <w:rPr>
                <w:color w:val="221F1F"/>
                <w:spacing w:val="1"/>
              </w:rPr>
              <w:t xml:space="preserve"> </w:t>
            </w:r>
            <w:r>
              <w:rPr>
                <w:color w:val="221F1F"/>
              </w:rPr>
              <w:t>situación</w:t>
            </w:r>
            <w:r>
              <w:rPr>
                <w:color w:val="221F1F"/>
                <w:spacing w:val="1"/>
              </w:rPr>
              <w:t xml:space="preserve"> </w:t>
            </w:r>
            <w:r>
              <w:rPr>
                <w:color w:val="221F1F"/>
              </w:rPr>
              <w:t>de</w:t>
            </w:r>
            <w:r>
              <w:rPr>
                <w:color w:val="221F1F"/>
                <w:spacing w:val="1"/>
              </w:rPr>
              <w:t xml:space="preserve"> </w:t>
            </w:r>
            <w:r>
              <w:rPr>
                <w:color w:val="221F1F"/>
              </w:rPr>
              <w:t>conflicto.</w:t>
            </w:r>
          </w:p>
          <w:p w14:paraId="41A65FED" w14:textId="77777777" w:rsidR="0044025A" w:rsidRDefault="002E6C8A">
            <w:pPr>
              <w:pStyle w:val="TableParagraph"/>
              <w:spacing w:before="2" w:line="237" w:lineRule="auto"/>
              <w:ind w:left="86" w:right="63"/>
              <w:jc w:val="both"/>
            </w:pPr>
            <w:r>
              <w:rPr>
                <w:color w:val="221F1F"/>
              </w:rPr>
              <w:t>Registro diagnóstico y</w:t>
            </w:r>
            <w:r w:rsidR="00705570">
              <w:rPr>
                <w:color w:val="221F1F"/>
              </w:rPr>
              <w:t xml:space="preserve"> </w:t>
            </w:r>
            <w:r>
              <w:rPr>
                <w:color w:val="221F1F"/>
              </w:rPr>
              <w:t>acogida</w:t>
            </w:r>
            <w:r>
              <w:rPr>
                <w:color w:val="221F1F"/>
                <w:spacing w:val="-52"/>
              </w:rPr>
              <w:t xml:space="preserve"> </w:t>
            </w:r>
            <w:r>
              <w:rPr>
                <w:color w:val="221F1F"/>
              </w:rPr>
              <w:t>en</w:t>
            </w:r>
            <w:r>
              <w:rPr>
                <w:color w:val="221F1F"/>
                <w:spacing w:val="-9"/>
              </w:rPr>
              <w:t xml:space="preserve"> </w:t>
            </w:r>
            <w:r>
              <w:rPr>
                <w:color w:val="221F1F"/>
              </w:rPr>
              <w:t>Pautas</w:t>
            </w:r>
            <w:r>
              <w:rPr>
                <w:color w:val="221F1F"/>
                <w:spacing w:val="-4"/>
              </w:rPr>
              <w:t xml:space="preserve"> </w:t>
            </w:r>
            <w:r>
              <w:rPr>
                <w:color w:val="221F1F"/>
              </w:rPr>
              <w:t>Nº6</w:t>
            </w:r>
            <w:r>
              <w:rPr>
                <w:color w:val="221F1F"/>
                <w:spacing w:val="-5"/>
              </w:rPr>
              <w:t xml:space="preserve"> </w:t>
            </w:r>
            <w:r>
              <w:rPr>
                <w:color w:val="221F1F"/>
              </w:rPr>
              <w:t>y7</w:t>
            </w:r>
          </w:p>
        </w:tc>
      </w:tr>
      <w:tr w:rsidR="0044025A" w14:paraId="43C16940" w14:textId="77777777">
        <w:trPr>
          <w:trHeight w:val="2457"/>
        </w:trPr>
        <w:tc>
          <w:tcPr>
            <w:tcW w:w="2266" w:type="dxa"/>
            <w:gridSpan w:val="2"/>
          </w:tcPr>
          <w:p w14:paraId="6C56B1B5" w14:textId="77777777" w:rsidR="0044025A" w:rsidRDefault="002E6C8A">
            <w:pPr>
              <w:pStyle w:val="TableParagraph"/>
              <w:spacing w:before="12"/>
              <w:ind w:left="321" w:right="295" w:firstLine="2"/>
              <w:jc w:val="center"/>
            </w:pPr>
            <w:r>
              <w:rPr>
                <w:color w:val="221F1F"/>
                <w:w w:val="90"/>
              </w:rPr>
              <w:t>4.- DESARROLLO</w:t>
            </w:r>
            <w:r>
              <w:rPr>
                <w:color w:val="221F1F"/>
                <w:spacing w:val="1"/>
                <w:w w:val="90"/>
              </w:rPr>
              <w:t xml:space="preserve"> </w:t>
            </w:r>
            <w:r>
              <w:rPr>
                <w:color w:val="221F1F"/>
              </w:rPr>
              <w:t>PLAN DE</w:t>
            </w:r>
            <w:r>
              <w:rPr>
                <w:color w:val="221F1F"/>
                <w:spacing w:val="1"/>
              </w:rPr>
              <w:t xml:space="preserve"> </w:t>
            </w:r>
            <w:r>
              <w:rPr>
                <w:color w:val="221F1F"/>
                <w:spacing w:val="-1"/>
              </w:rPr>
              <w:t>INTERVENCIÓN</w:t>
            </w:r>
          </w:p>
        </w:tc>
        <w:tc>
          <w:tcPr>
            <w:tcW w:w="4821" w:type="dxa"/>
          </w:tcPr>
          <w:p w14:paraId="54EC63BD" w14:textId="77777777" w:rsidR="0044025A" w:rsidRDefault="002E6C8A">
            <w:pPr>
              <w:pStyle w:val="TableParagraph"/>
              <w:spacing w:before="12"/>
              <w:ind w:left="81" w:right="134"/>
              <w:jc w:val="both"/>
            </w:pPr>
            <w:r>
              <w:rPr>
                <w:color w:val="221F1F"/>
              </w:rPr>
              <w:t>Determinación niveles de gravedad de la situación,</w:t>
            </w:r>
            <w:r>
              <w:rPr>
                <w:color w:val="221F1F"/>
                <w:spacing w:val="1"/>
              </w:rPr>
              <w:t xml:space="preserve"> </w:t>
            </w:r>
            <w:r>
              <w:rPr>
                <w:color w:val="221F1F"/>
              </w:rPr>
              <w:t>acciones,</w:t>
            </w:r>
            <w:r>
              <w:rPr>
                <w:color w:val="221F1F"/>
                <w:spacing w:val="1"/>
              </w:rPr>
              <w:t xml:space="preserve"> </w:t>
            </w:r>
            <w:r>
              <w:rPr>
                <w:color w:val="221F1F"/>
              </w:rPr>
              <w:t>estrategias,</w:t>
            </w:r>
            <w:r>
              <w:rPr>
                <w:color w:val="221F1F"/>
                <w:spacing w:val="1"/>
              </w:rPr>
              <w:t xml:space="preserve"> </w:t>
            </w:r>
            <w:r>
              <w:rPr>
                <w:color w:val="221F1F"/>
              </w:rPr>
              <w:t>indicadores</w:t>
            </w:r>
            <w:r>
              <w:rPr>
                <w:color w:val="221F1F"/>
                <w:spacing w:val="1"/>
              </w:rPr>
              <w:t xml:space="preserve"> </w:t>
            </w:r>
            <w:r>
              <w:rPr>
                <w:color w:val="221F1F"/>
              </w:rPr>
              <w:t>de</w:t>
            </w:r>
            <w:r>
              <w:rPr>
                <w:color w:val="221F1F"/>
                <w:spacing w:val="1"/>
              </w:rPr>
              <w:t xml:space="preserve"> </w:t>
            </w:r>
            <w:r>
              <w:rPr>
                <w:color w:val="221F1F"/>
              </w:rPr>
              <w:t>logro,</w:t>
            </w:r>
            <w:r>
              <w:rPr>
                <w:color w:val="221F1F"/>
                <w:spacing w:val="1"/>
              </w:rPr>
              <w:t xml:space="preserve"> </w:t>
            </w:r>
            <w:r>
              <w:rPr>
                <w:color w:val="221F1F"/>
                <w:w w:val="85"/>
              </w:rPr>
              <w:t>responsables</w:t>
            </w:r>
            <w:r>
              <w:rPr>
                <w:color w:val="221F1F"/>
                <w:spacing w:val="-2"/>
                <w:w w:val="85"/>
              </w:rPr>
              <w:t xml:space="preserve"> </w:t>
            </w:r>
            <w:r>
              <w:rPr>
                <w:color w:val="221F1F"/>
                <w:w w:val="85"/>
              </w:rPr>
              <w:t>y</w:t>
            </w:r>
            <w:r>
              <w:rPr>
                <w:color w:val="221F1F"/>
                <w:spacing w:val="-10"/>
                <w:w w:val="85"/>
              </w:rPr>
              <w:t xml:space="preserve"> </w:t>
            </w:r>
            <w:r>
              <w:rPr>
                <w:color w:val="221F1F"/>
                <w:w w:val="85"/>
              </w:rPr>
              <w:t>plazos.</w:t>
            </w:r>
          </w:p>
          <w:p w14:paraId="0BBB3496" w14:textId="77777777" w:rsidR="0044025A" w:rsidRDefault="002E6C8A" w:rsidP="005F0F73">
            <w:pPr>
              <w:pStyle w:val="TableParagraph"/>
              <w:numPr>
                <w:ilvl w:val="0"/>
                <w:numId w:val="17"/>
              </w:numPr>
              <w:tabs>
                <w:tab w:val="left" w:pos="428"/>
              </w:tabs>
              <w:spacing w:line="237" w:lineRule="auto"/>
              <w:ind w:right="123"/>
              <w:jc w:val="both"/>
            </w:pPr>
            <w:r>
              <w:rPr>
                <w:color w:val="221F1F"/>
              </w:rPr>
              <w:t>El foco de la intervención está puesto en, re-</w:t>
            </w:r>
            <w:r>
              <w:rPr>
                <w:color w:val="221F1F"/>
                <w:spacing w:val="1"/>
              </w:rPr>
              <w:t xml:space="preserve"> </w:t>
            </w:r>
            <w:r>
              <w:rPr>
                <w:color w:val="221F1F"/>
              </w:rPr>
              <w:t>significar</w:t>
            </w:r>
            <w:r>
              <w:rPr>
                <w:color w:val="221F1F"/>
                <w:spacing w:val="1"/>
              </w:rPr>
              <w:t xml:space="preserve"> </w:t>
            </w:r>
            <w:r>
              <w:rPr>
                <w:color w:val="221F1F"/>
              </w:rPr>
              <w:t>conductas,</w:t>
            </w:r>
            <w:r>
              <w:rPr>
                <w:color w:val="221F1F"/>
                <w:spacing w:val="1"/>
              </w:rPr>
              <w:t xml:space="preserve"> </w:t>
            </w:r>
            <w:r>
              <w:rPr>
                <w:color w:val="221F1F"/>
              </w:rPr>
              <w:t>y</w:t>
            </w:r>
            <w:r>
              <w:rPr>
                <w:color w:val="221F1F"/>
                <w:spacing w:val="1"/>
              </w:rPr>
              <w:t xml:space="preserve"> </w:t>
            </w:r>
            <w:r>
              <w:rPr>
                <w:color w:val="221F1F"/>
              </w:rPr>
              <w:t>aprendizaje</w:t>
            </w:r>
            <w:r>
              <w:rPr>
                <w:color w:val="221F1F"/>
                <w:spacing w:val="1"/>
              </w:rPr>
              <w:t xml:space="preserve"> </w:t>
            </w:r>
            <w:r>
              <w:rPr>
                <w:color w:val="221F1F"/>
              </w:rPr>
              <w:t>de</w:t>
            </w:r>
            <w:r>
              <w:rPr>
                <w:color w:val="221F1F"/>
                <w:spacing w:val="1"/>
              </w:rPr>
              <w:t xml:space="preserve"> </w:t>
            </w:r>
            <w:r>
              <w:rPr>
                <w:color w:val="221F1F"/>
              </w:rPr>
              <w:t>vinculaciones</w:t>
            </w:r>
            <w:r>
              <w:rPr>
                <w:color w:val="221F1F"/>
                <w:spacing w:val="1"/>
              </w:rPr>
              <w:t xml:space="preserve"> </w:t>
            </w:r>
            <w:r>
              <w:rPr>
                <w:color w:val="221F1F"/>
              </w:rPr>
              <w:t>saludables,</w:t>
            </w:r>
            <w:r>
              <w:rPr>
                <w:color w:val="221F1F"/>
                <w:spacing w:val="1"/>
              </w:rPr>
              <w:t xml:space="preserve"> </w:t>
            </w:r>
            <w:r>
              <w:rPr>
                <w:color w:val="221F1F"/>
              </w:rPr>
              <w:t>con</w:t>
            </w:r>
            <w:r>
              <w:rPr>
                <w:color w:val="221F1F"/>
                <w:spacing w:val="1"/>
              </w:rPr>
              <w:t xml:space="preserve"> </w:t>
            </w:r>
            <w:r>
              <w:rPr>
                <w:color w:val="221F1F"/>
              </w:rPr>
              <w:t>un</w:t>
            </w:r>
            <w:r>
              <w:rPr>
                <w:color w:val="221F1F"/>
                <w:spacing w:val="1"/>
              </w:rPr>
              <w:t xml:space="preserve"> </w:t>
            </w:r>
            <w:r>
              <w:rPr>
                <w:color w:val="221F1F"/>
              </w:rPr>
              <w:t>modelo</w:t>
            </w:r>
            <w:r>
              <w:rPr>
                <w:color w:val="221F1F"/>
                <w:spacing w:val="1"/>
              </w:rPr>
              <w:t xml:space="preserve"> </w:t>
            </w:r>
            <w:r>
              <w:rPr>
                <w:color w:val="221F1F"/>
              </w:rPr>
              <w:t>sistémico,</w:t>
            </w:r>
            <w:r>
              <w:rPr>
                <w:color w:val="221F1F"/>
                <w:spacing w:val="1"/>
              </w:rPr>
              <w:t xml:space="preserve"> </w:t>
            </w:r>
            <w:r>
              <w:rPr>
                <w:color w:val="221F1F"/>
              </w:rPr>
              <w:t>porque</w:t>
            </w:r>
            <w:r>
              <w:rPr>
                <w:color w:val="221F1F"/>
                <w:spacing w:val="1"/>
              </w:rPr>
              <w:t xml:space="preserve"> </w:t>
            </w:r>
            <w:r>
              <w:rPr>
                <w:color w:val="221F1F"/>
              </w:rPr>
              <w:t>involucra</w:t>
            </w:r>
            <w:r>
              <w:rPr>
                <w:color w:val="221F1F"/>
                <w:spacing w:val="1"/>
              </w:rPr>
              <w:t xml:space="preserve"> </w:t>
            </w:r>
            <w:r>
              <w:rPr>
                <w:color w:val="221F1F"/>
              </w:rPr>
              <w:t>a</w:t>
            </w:r>
            <w:r>
              <w:rPr>
                <w:color w:val="221F1F"/>
                <w:spacing w:val="1"/>
              </w:rPr>
              <w:t xml:space="preserve"> </w:t>
            </w:r>
            <w:r>
              <w:rPr>
                <w:color w:val="221F1F"/>
              </w:rPr>
              <w:t>la</w:t>
            </w:r>
            <w:r>
              <w:rPr>
                <w:color w:val="221F1F"/>
                <w:spacing w:val="1"/>
              </w:rPr>
              <w:t xml:space="preserve"> </w:t>
            </w:r>
            <w:r>
              <w:rPr>
                <w:color w:val="221F1F"/>
              </w:rPr>
              <w:t>familia</w:t>
            </w:r>
            <w:r>
              <w:rPr>
                <w:color w:val="221F1F"/>
                <w:spacing w:val="1"/>
              </w:rPr>
              <w:t xml:space="preserve"> </w:t>
            </w:r>
            <w:r>
              <w:rPr>
                <w:color w:val="221F1F"/>
              </w:rPr>
              <w:t>y</w:t>
            </w:r>
            <w:r>
              <w:rPr>
                <w:color w:val="221F1F"/>
                <w:spacing w:val="1"/>
              </w:rPr>
              <w:t xml:space="preserve"> </w:t>
            </w:r>
            <w:r>
              <w:rPr>
                <w:color w:val="221F1F"/>
              </w:rPr>
              <w:t>ecológico,</w:t>
            </w:r>
            <w:r>
              <w:rPr>
                <w:color w:val="221F1F"/>
                <w:spacing w:val="1"/>
              </w:rPr>
              <w:t xml:space="preserve"> </w:t>
            </w:r>
            <w:r>
              <w:rPr>
                <w:color w:val="221F1F"/>
              </w:rPr>
              <w:t>porque</w:t>
            </w:r>
            <w:r>
              <w:rPr>
                <w:color w:val="221F1F"/>
                <w:spacing w:val="1"/>
              </w:rPr>
              <w:t xml:space="preserve"> </w:t>
            </w:r>
            <w:r>
              <w:rPr>
                <w:color w:val="221F1F"/>
              </w:rPr>
              <w:t>hace</w:t>
            </w:r>
            <w:r>
              <w:rPr>
                <w:color w:val="221F1F"/>
                <w:spacing w:val="1"/>
              </w:rPr>
              <w:t xml:space="preserve"> </w:t>
            </w:r>
            <w:r>
              <w:rPr>
                <w:color w:val="221F1F"/>
              </w:rPr>
              <w:t>partícipe</w:t>
            </w:r>
            <w:r>
              <w:rPr>
                <w:color w:val="221F1F"/>
                <w:spacing w:val="1"/>
              </w:rPr>
              <w:t xml:space="preserve"> </w:t>
            </w:r>
            <w:r>
              <w:rPr>
                <w:color w:val="221F1F"/>
              </w:rPr>
              <w:t>a</w:t>
            </w:r>
            <w:r>
              <w:rPr>
                <w:color w:val="221F1F"/>
                <w:spacing w:val="1"/>
              </w:rPr>
              <w:t xml:space="preserve"> </w:t>
            </w:r>
            <w:r>
              <w:rPr>
                <w:color w:val="221F1F"/>
              </w:rPr>
              <w:t>recursos</w:t>
            </w:r>
            <w:r>
              <w:rPr>
                <w:color w:val="221F1F"/>
                <w:spacing w:val="1"/>
              </w:rPr>
              <w:t xml:space="preserve"> </w:t>
            </w:r>
            <w:r>
              <w:rPr>
                <w:color w:val="221F1F"/>
              </w:rPr>
              <w:t>presentes</w:t>
            </w:r>
            <w:r>
              <w:rPr>
                <w:color w:val="221F1F"/>
                <w:spacing w:val="-4"/>
              </w:rPr>
              <w:t xml:space="preserve"> </w:t>
            </w:r>
            <w:r>
              <w:rPr>
                <w:color w:val="221F1F"/>
              </w:rPr>
              <w:t>en</w:t>
            </w:r>
            <w:r>
              <w:rPr>
                <w:color w:val="221F1F"/>
                <w:spacing w:val="-10"/>
              </w:rPr>
              <w:t xml:space="preserve"> </w:t>
            </w:r>
            <w:r>
              <w:rPr>
                <w:color w:val="221F1F"/>
              </w:rPr>
              <w:t>red</w:t>
            </w:r>
            <w:r>
              <w:rPr>
                <w:color w:val="221F1F"/>
                <w:spacing w:val="-10"/>
              </w:rPr>
              <w:t xml:space="preserve"> </w:t>
            </w:r>
            <w:r>
              <w:rPr>
                <w:color w:val="221F1F"/>
              </w:rPr>
              <w:t>asistencial</w:t>
            </w:r>
            <w:r>
              <w:rPr>
                <w:color w:val="221F1F"/>
                <w:spacing w:val="-3"/>
              </w:rPr>
              <w:t xml:space="preserve"> </w:t>
            </w:r>
            <w:r>
              <w:rPr>
                <w:color w:val="221F1F"/>
              </w:rPr>
              <w:t>del</w:t>
            </w:r>
            <w:r>
              <w:rPr>
                <w:color w:val="221F1F"/>
                <w:spacing w:val="-9"/>
              </w:rPr>
              <w:t xml:space="preserve"> </w:t>
            </w:r>
            <w:r>
              <w:rPr>
                <w:color w:val="221F1F"/>
              </w:rPr>
              <w:t>interceptor</w:t>
            </w:r>
            <w:r>
              <w:rPr>
                <w:color w:val="221F1F"/>
                <w:spacing w:val="4"/>
              </w:rPr>
              <w:t xml:space="preserve"> </w:t>
            </w:r>
            <w:r>
              <w:rPr>
                <w:color w:val="221F1F"/>
              </w:rPr>
              <w:t>local.</w:t>
            </w:r>
          </w:p>
        </w:tc>
        <w:tc>
          <w:tcPr>
            <w:tcW w:w="977" w:type="dxa"/>
            <w:tcBorders>
              <w:right w:val="nil"/>
            </w:tcBorders>
          </w:tcPr>
          <w:p w14:paraId="27DD19B0" w14:textId="77777777" w:rsidR="0044025A" w:rsidRDefault="002E6C8A">
            <w:pPr>
              <w:pStyle w:val="TableParagraph"/>
              <w:spacing w:before="12"/>
              <w:ind w:left="86" w:right="50"/>
              <w:jc w:val="both"/>
            </w:pPr>
            <w:r>
              <w:rPr>
                <w:color w:val="221F1F"/>
              </w:rPr>
              <w:t>Máximo</w:t>
            </w:r>
            <w:r>
              <w:rPr>
                <w:color w:val="221F1F"/>
                <w:spacing w:val="1"/>
              </w:rPr>
              <w:t xml:space="preserve"> </w:t>
            </w:r>
            <w:r>
              <w:rPr>
                <w:color w:val="221F1F"/>
              </w:rPr>
              <w:t>conocida</w:t>
            </w:r>
            <w:r>
              <w:rPr>
                <w:color w:val="221F1F"/>
                <w:spacing w:val="-53"/>
              </w:rPr>
              <w:t xml:space="preserve"> </w:t>
            </w:r>
            <w:r>
              <w:rPr>
                <w:color w:val="221F1F"/>
                <w:spacing w:val="-1"/>
              </w:rPr>
              <w:t>conflicto.</w:t>
            </w:r>
          </w:p>
        </w:tc>
        <w:tc>
          <w:tcPr>
            <w:tcW w:w="384" w:type="dxa"/>
            <w:tcBorders>
              <w:left w:val="nil"/>
              <w:right w:val="nil"/>
            </w:tcBorders>
          </w:tcPr>
          <w:p w14:paraId="682F3B71" w14:textId="77777777" w:rsidR="0044025A" w:rsidRDefault="002E6C8A">
            <w:pPr>
              <w:pStyle w:val="TableParagraph"/>
              <w:spacing w:before="12"/>
              <w:ind w:left="151" w:right="60" w:hanging="87"/>
            </w:pPr>
            <w:r>
              <w:rPr>
                <w:color w:val="221F1F"/>
              </w:rPr>
              <w:t>de</w:t>
            </w:r>
            <w:r>
              <w:rPr>
                <w:color w:val="221F1F"/>
                <w:spacing w:val="-52"/>
              </w:rPr>
              <w:t xml:space="preserve"> </w:t>
            </w:r>
            <w:r>
              <w:rPr>
                <w:color w:val="221F1F"/>
                <w:spacing w:val="-3"/>
              </w:rPr>
              <w:t>la</w:t>
            </w:r>
          </w:p>
        </w:tc>
        <w:tc>
          <w:tcPr>
            <w:tcW w:w="1091" w:type="dxa"/>
            <w:tcBorders>
              <w:left w:val="nil"/>
              <w:right w:val="nil"/>
            </w:tcBorders>
          </w:tcPr>
          <w:p w14:paraId="77085B54" w14:textId="77777777" w:rsidR="0044025A" w:rsidRDefault="002E6C8A">
            <w:pPr>
              <w:pStyle w:val="TableParagraph"/>
              <w:tabs>
                <w:tab w:val="left" w:pos="515"/>
              </w:tabs>
              <w:spacing w:before="12"/>
              <w:ind w:left="171" w:right="94" w:hanging="83"/>
            </w:pPr>
            <w:r>
              <w:rPr>
                <w:color w:val="221F1F"/>
              </w:rPr>
              <w:t>24</w:t>
            </w:r>
            <w:r>
              <w:rPr>
                <w:color w:val="221F1F"/>
              </w:rPr>
              <w:tab/>
            </w:r>
            <w:r>
              <w:rPr>
                <w:color w:val="221F1F"/>
                <w:spacing w:val="-1"/>
              </w:rPr>
              <w:t>horas</w:t>
            </w:r>
            <w:r>
              <w:rPr>
                <w:color w:val="221F1F"/>
                <w:spacing w:val="-52"/>
              </w:rPr>
              <w:t xml:space="preserve"> </w:t>
            </w:r>
            <w:r>
              <w:rPr>
                <w:color w:val="221F1F"/>
              </w:rPr>
              <w:t>situación</w:t>
            </w:r>
          </w:p>
        </w:tc>
        <w:tc>
          <w:tcPr>
            <w:tcW w:w="385" w:type="dxa"/>
            <w:tcBorders>
              <w:left w:val="nil"/>
            </w:tcBorders>
          </w:tcPr>
          <w:p w14:paraId="16A49A55" w14:textId="77777777" w:rsidR="0044025A" w:rsidRDefault="002E6C8A">
            <w:pPr>
              <w:pStyle w:val="TableParagraph"/>
              <w:spacing w:before="12"/>
              <w:ind w:left="108" w:right="42" w:firstLine="2"/>
            </w:pPr>
            <w:r>
              <w:rPr>
                <w:color w:val="221F1F"/>
              </w:rPr>
              <w:t>de</w:t>
            </w:r>
            <w:r>
              <w:rPr>
                <w:color w:val="221F1F"/>
                <w:spacing w:val="-52"/>
              </w:rPr>
              <w:t xml:space="preserve"> </w:t>
            </w:r>
            <w:r>
              <w:rPr>
                <w:color w:val="221F1F"/>
              </w:rPr>
              <w:t>de</w:t>
            </w:r>
          </w:p>
        </w:tc>
      </w:tr>
      <w:tr w:rsidR="0044025A" w14:paraId="56EA502A" w14:textId="77777777">
        <w:trPr>
          <w:trHeight w:val="1262"/>
        </w:trPr>
        <w:tc>
          <w:tcPr>
            <w:tcW w:w="1671" w:type="dxa"/>
            <w:tcBorders>
              <w:right w:val="nil"/>
            </w:tcBorders>
          </w:tcPr>
          <w:p w14:paraId="6DEF82D4" w14:textId="77777777" w:rsidR="0044025A" w:rsidRDefault="002E6C8A">
            <w:pPr>
              <w:pStyle w:val="TableParagraph"/>
              <w:spacing w:before="12"/>
              <w:ind w:right="74"/>
              <w:jc w:val="right"/>
            </w:pPr>
            <w:r>
              <w:rPr>
                <w:color w:val="221F1F"/>
                <w:w w:val="95"/>
              </w:rPr>
              <w:t>5.-</w:t>
            </w:r>
            <w:r>
              <w:rPr>
                <w:color w:val="221F1F"/>
                <w:spacing w:val="3"/>
                <w:w w:val="95"/>
              </w:rPr>
              <w:t xml:space="preserve"> </w:t>
            </w:r>
            <w:r>
              <w:rPr>
                <w:color w:val="221F1F"/>
                <w:w w:val="95"/>
              </w:rPr>
              <w:t>ACCIONES</w:t>
            </w:r>
          </w:p>
          <w:p w14:paraId="187B0344" w14:textId="77777777" w:rsidR="0044025A" w:rsidRDefault="002E6C8A">
            <w:pPr>
              <w:pStyle w:val="TableParagraph"/>
              <w:spacing w:before="2"/>
              <w:ind w:right="140"/>
              <w:jc w:val="right"/>
            </w:pPr>
            <w:r>
              <w:rPr>
                <w:color w:val="221F1F"/>
              </w:rPr>
              <w:t>HOGAR</w:t>
            </w:r>
          </w:p>
        </w:tc>
        <w:tc>
          <w:tcPr>
            <w:tcW w:w="595" w:type="dxa"/>
            <w:tcBorders>
              <w:left w:val="nil"/>
            </w:tcBorders>
          </w:tcPr>
          <w:p w14:paraId="4239121B" w14:textId="77777777" w:rsidR="0044025A" w:rsidRDefault="002E6C8A">
            <w:pPr>
              <w:pStyle w:val="TableParagraph"/>
              <w:spacing w:before="12"/>
              <w:ind w:left="86"/>
            </w:pPr>
            <w:r>
              <w:rPr>
                <w:color w:val="221F1F"/>
              </w:rPr>
              <w:t>AL</w:t>
            </w:r>
          </w:p>
        </w:tc>
        <w:tc>
          <w:tcPr>
            <w:tcW w:w="4821" w:type="dxa"/>
          </w:tcPr>
          <w:p w14:paraId="22787DD0" w14:textId="77777777" w:rsidR="0044025A" w:rsidRDefault="002E6C8A">
            <w:pPr>
              <w:pStyle w:val="TableParagraph"/>
              <w:spacing w:before="12"/>
              <w:ind w:left="81" w:right="130"/>
              <w:jc w:val="both"/>
            </w:pPr>
            <w:r>
              <w:rPr>
                <w:color w:val="221F1F"/>
                <w:spacing w:val="-1"/>
                <w:w w:val="95"/>
              </w:rPr>
              <w:t>El</w:t>
            </w:r>
            <w:r>
              <w:rPr>
                <w:color w:val="221F1F"/>
                <w:spacing w:val="-6"/>
                <w:w w:val="95"/>
              </w:rPr>
              <w:t xml:space="preserve"> </w:t>
            </w:r>
            <w:r>
              <w:rPr>
                <w:color w:val="221F1F"/>
                <w:spacing w:val="-1"/>
                <w:w w:val="95"/>
              </w:rPr>
              <w:t>plan</w:t>
            </w:r>
            <w:r>
              <w:rPr>
                <w:color w:val="221F1F"/>
                <w:spacing w:val="-8"/>
                <w:w w:val="95"/>
              </w:rPr>
              <w:t xml:space="preserve"> </w:t>
            </w:r>
            <w:r>
              <w:rPr>
                <w:color w:val="221F1F"/>
                <w:spacing w:val="-1"/>
                <w:w w:val="95"/>
              </w:rPr>
              <w:t>de</w:t>
            </w:r>
            <w:r>
              <w:rPr>
                <w:color w:val="221F1F"/>
                <w:spacing w:val="-6"/>
                <w:w w:val="95"/>
              </w:rPr>
              <w:t xml:space="preserve"> </w:t>
            </w:r>
            <w:r>
              <w:rPr>
                <w:color w:val="221F1F"/>
                <w:spacing w:val="-1"/>
                <w:w w:val="95"/>
              </w:rPr>
              <w:t>intervención</w:t>
            </w:r>
            <w:r>
              <w:rPr>
                <w:color w:val="221F1F"/>
                <w:spacing w:val="-7"/>
                <w:w w:val="95"/>
              </w:rPr>
              <w:t xml:space="preserve"> </w:t>
            </w:r>
            <w:r>
              <w:rPr>
                <w:color w:val="221F1F"/>
                <w:w w:val="95"/>
              </w:rPr>
              <w:t>contempla</w:t>
            </w:r>
            <w:r>
              <w:rPr>
                <w:color w:val="221F1F"/>
                <w:spacing w:val="-10"/>
                <w:w w:val="95"/>
              </w:rPr>
              <w:t xml:space="preserve"> </w:t>
            </w:r>
            <w:r>
              <w:rPr>
                <w:color w:val="221F1F"/>
                <w:w w:val="95"/>
              </w:rPr>
              <w:t>la</w:t>
            </w:r>
            <w:r>
              <w:rPr>
                <w:color w:val="221F1F"/>
                <w:spacing w:val="-6"/>
                <w:w w:val="95"/>
              </w:rPr>
              <w:t xml:space="preserve"> </w:t>
            </w:r>
            <w:r>
              <w:rPr>
                <w:color w:val="221F1F"/>
                <w:w w:val="95"/>
              </w:rPr>
              <w:t>comunicación</w:t>
            </w:r>
            <w:r>
              <w:rPr>
                <w:color w:val="221F1F"/>
                <w:spacing w:val="-7"/>
                <w:w w:val="95"/>
              </w:rPr>
              <w:t xml:space="preserve"> </w:t>
            </w:r>
            <w:r>
              <w:rPr>
                <w:color w:val="221F1F"/>
                <w:w w:val="95"/>
              </w:rPr>
              <w:t>con</w:t>
            </w:r>
            <w:r>
              <w:rPr>
                <w:color w:val="221F1F"/>
                <w:spacing w:val="-50"/>
                <w:w w:val="95"/>
              </w:rPr>
              <w:t xml:space="preserve"> </w:t>
            </w:r>
            <w:r>
              <w:rPr>
                <w:color w:val="221F1F"/>
                <w:spacing w:val="-2"/>
              </w:rPr>
              <w:t>padres,</w:t>
            </w:r>
            <w:r>
              <w:rPr>
                <w:color w:val="221F1F"/>
                <w:spacing w:val="-10"/>
              </w:rPr>
              <w:t xml:space="preserve"> </w:t>
            </w:r>
            <w:r>
              <w:rPr>
                <w:color w:val="221F1F"/>
                <w:spacing w:val="-2"/>
              </w:rPr>
              <w:t>tutores</w:t>
            </w:r>
            <w:r>
              <w:rPr>
                <w:color w:val="221F1F"/>
                <w:spacing w:val="-5"/>
              </w:rPr>
              <w:t xml:space="preserve"> </w:t>
            </w:r>
            <w:r>
              <w:rPr>
                <w:color w:val="221F1F"/>
                <w:spacing w:val="-2"/>
              </w:rPr>
              <w:t>o</w:t>
            </w:r>
            <w:r>
              <w:rPr>
                <w:color w:val="221F1F"/>
                <w:spacing w:val="-17"/>
              </w:rPr>
              <w:t xml:space="preserve"> </w:t>
            </w:r>
            <w:r>
              <w:rPr>
                <w:color w:val="221F1F"/>
                <w:spacing w:val="-2"/>
              </w:rPr>
              <w:t>adulto</w:t>
            </w:r>
            <w:r>
              <w:rPr>
                <w:color w:val="221F1F"/>
                <w:spacing w:val="-16"/>
              </w:rPr>
              <w:t xml:space="preserve"> </w:t>
            </w:r>
            <w:r>
              <w:rPr>
                <w:color w:val="221F1F"/>
                <w:spacing w:val="-2"/>
              </w:rPr>
              <w:t>responsable</w:t>
            </w:r>
            <w:r>
              <w:rPr>
                <w:color w:val="221F1F"/>
                <w:spacing w:val="-14"/>
              </w:rPr>
              <w:t xml:space="preserve"> </w:t>
            </w:r>
            <w:r>
              <w:rPr>
                <w:color w:val="221F1F"/>
                <w:spacing w:val="-2"/>
              </w:rPr>
              <w:t>en</w:t>
            </w:r>
            <w:r>
              <w:rPr>
                <w:color w:val="221F1F"/>
                <w:spacing w:val="-6"/>
              </w:rPr>
              <w:t xml:space="preserve"> </w:t>
            </w:r>
            <w:r>
              <w:rPr>
                <w:color w:val="221F1F"/>
                <w:spacing w:val="-2"/>
              </w:rPr>
              <w:t>el</w:t>
            </w:r>
            <w:r>
              <w:rPr>
                <w:color w:val="221F1F"/>
                <w:spacing w:val="-6"/>
              </w:rPr>
              <w:t xml:space="preserve"> </w:t>
            </w:r>
            <w:r>
              <w:rPr>
                <w:color w:val="221F1F"/>
                <w:spacing w:val="-2"/>
              </w:rPr>
              <w:t>hogar.</w:t>
            </w:r>
            <w:r>
              <w:rPr>
                <w:color w:val="221F1F"/>
                <w:spacing w:val="-9"/>
              </w:rPr>
              <w:t xml:space="preserve"> </w:t>
            </w:r>
            <w:r>
              <w:rPr>
                <w:color w:val="221F1F"/>
                <w:spacing w:val="-2"/>
              </w:rPr>
              <w:t>Seles</w:t>
            </w:r>
            <w:r>
              <w:rPr>
                <w:color w:val="221F1F"/>
                <w:spacing w:val="-53"/>
              </w:rPr>
              <w:t xml:space="preserve"> </w:t>
            </w:r>
            <w:r>
              <w:rPr>
                <w:color w:val="221F1F"/>
              </w:rPr>
              <w:t>informa e invita a trabajo conjunto. Se instruye el</w:t>
            </w:r>
            <w:r>
              <w:rPr>
                <w:color w:val="221F1F"/>
                <w:spacing w:val="1"/>
              </w:rPr>
              <w:t xml:space="preserve"> </w:t>
            </w:r>
            <w:r>
              <w:rPr>
                <w:color w:val="221F1F"/>
                <w:w w:val="85"/>
              </w:rPr>
              <w:t>registro</w:t>
            </w:r>
            <w:r>
              <w:rPr>
                <w:color w:val="221F1F"/>
                <w:spacing w:val="-9"/>
                <w:w w:val="85"/>
              </w:rPr>
              <w:t xml:space="preserve"> </w:t>
            </w:r>
            <w:r>
              <w:rPr>
                <w:color w:val="221F1F"/>
                <w:w w:val="85"/>
              </w:rPr>
              <w:t>de</w:t>
            </w:r>
            <w:r>
              <w:rPr>
                <w:color w:val="221F1F"/>
                <w:spacing w:val="-6"/>
                <w:w w:val="85"/>
              </w:rPr>
              <w:t xml:space="preserve"> </w:t>
            </w:r>
            <w:r>
              <w:rPr>
                <w:color w:val="221F1F"/>
                <w:w w:val="85"/>
              </w:rPr>
              <w:t>observación</w:t>
            </w:r>
            <w:r>
              <w:rPr>
                <w:color w:val="221F1F"/>
                <w:spacing w:val="-7"/>
                <w:w w:val="85"/>
              </w:rPr>
              <w:t xml:space="preserve"> </w:t>
            </w:r>
            <w:r>
              <w:rPr>
                <w:color w:val="221F1F"/>
                <w:w w:val="85"/>
              </w:rPr>
              <w:t>en</w:t>
            </w:r>
            <w:r>
              <w:rPr>
                <w:color w:val="221F1F"/>
                <w:spacing w:val="-9"/>
                <w:w w:val="85"/>
              </w:rPr>
              <w:t xml:space="preserve"> </w:t>
            </w:r>
            <w:r>
              <w:rPr>
                <w:color w:val="221F1F"/>
                <w:w w:val="85"/>
              </w:rPr>
              <w:t>el</w:t>
            </w:r>
            <w:r>
              <w:rPr>
                <w:color w:val="221F1F"/>
                <w:spacing w:val="-8"/>
                <w:w w:val="85"/>
              </w:rPr>
              <w:t xml:space="preserve"> </w:t>
            </w:r>
            <w:r>
              <w:rPr>
                <w:color w:val="221F1F"/>
                <w:w w:val="85"/>
              </w:rPr>
              <w:t>hogar.</w:t>
            </w:r>
          </w:p>
        </w:tc>
        <w:tc>
          <w:tcPr>
            <w:tcW w:w="2837" w:type="dxa"/>
            <w:gridSpan w:val="4"/>
          </w:tcPr>
          <w:p w14:paraId="037F4C8A" w14:textId="77777777" w:rsidR="0044025A" w:rsidRDefault="0044025A">
            <w:pPr>
              <w:pStyle w:val="TableParagraph"/>
              <w:spacing w:before="10"/>
              <w:rPr>
                <w:sz w:val="21"/>
              </w:rPr>
            </w:pPr>
          </w:p>
          <w:p w14:paraId="45A7F18C" w14:textId="77777777" w:rsidR="0044025A" w:rsidRDefault="002E6C8A">
            <w:pPr>
              <w:pStyle w:val="TableParagraph"/>
              <w:spacing w:before="1"/>
              <w:ind w:left="86"/>
            </w:pPr>
            <w:r>
              <w:rPr>
                <w:color w:val="221F1F"/>
                <w:w w:val="85"/>
              </w:rPr>
              <w:t>Registro</w:t>
            </w:r>
            <w:r>
              <w:rPr>
                <w:color w:val="221F1F"/>
                <w:spacing w:val="7"/>
                <w:w w:val="85"/>
              </w:rPr>
              <w:t xml:space="preserve"> </w:t>
            </w:r>
            <w:r>
              <w:rPr>
                <w:color w:val="221F1F"/>
                <w:w w:val="85"/>
              </w:rPr>
              <w:t>en</w:t>
            </w:r>
            <w:r>
              <w:rPr>
                <w:color w:val="221F1F"/>
                <w:spacing w:val="13"/>
                <w:w w:val="85"/>
              </w:rPr>
              <w:t xml:space="preserve"> </w:t>
            </w:r>
            <w:r>
              <w:rPr>
                <w:color w:val="221F1F"/>
                <w:w w:val="85"/>
              </w:rPr>
              <w:t>Pauta</w:t>
            </w:r>
            <w:r>
              <w:rPr>
                <w:color w:val="221F1F"/>
                <w:spacing w:val="15"/>
                <w:w w:val="85"/>
              </w:rPr>
              <w:t xml:space="preserve"> </w:t>
            </w:r>
            <w:r>
              <w:rPr>
                <w:color w:val="221F1F"/>
                <w:w w:val="85"/>
              </w:rPr>
              <w:t>Nª</w:t>
            </w:r>
            <w:r>
              <w:rPr>
                <w:color w:val="221F1F"/>
                <w:spacing w:val="14"/>
                <w:w w:val="85"/>
              </w:rPr>
              <w:t xml:space="preserve"> </w:t>
            </w:r>
            <w:r>
              <w:rPr>
                <w:color w:val="221F1F"/>
                <w:w w:val="85"/>
              </w:rPr>
              <w:t>8</w:t>
            </w:r>
          </w:p>
        </w:tc>
      </w:tr>
      <w:tr w:rsidR="0044025A" w14:paraId="3E1D3574" w14:textId="77777777">
        <w:trPr>
          <w:trHeight w:val="1742"/>
        </w:trPr>
        <w:tc>
          <w:tcPr>
            <w:tcW w:w="2266" w:type="dxa"/>
            <w:gridSpan w:val="2"/>
          </w:tcPr>
          <w:p w14:paraId="76123FF5" w14:textId="77777777" w:rsidR="0044025A" w:rsidRDefault="002E6C8A">
            <w:pPr>
              <w:pStyle w:val="TableParagraph"/>
              <w:spacing w:before="14" w:line="237" w:lineRule="auto"/>
              <w:ind w:left="379" w:right="182" w:hanging="101"/>
            </w:pPr>
            <w:r>
              <w:rPr>
                <w:color w:val="221F1F"/>
                <w:spacing w:val="-1"/>
                <w:w w:val="90"/>
              </w:rPr>
              <w:t>6.- SOCIALIZACIÓN</w:t>
            </w:r>
            <w:r>
              <w:rPr>
                <w:color w:val="221F1F"/>
                <w:spacing w:val="-47"/>
                <w:w w:val="90"/>
              </w:rPr>
              <w:t xml:space="preserve"> </w:t>
            </w:r>
            <w:r>
              <w:rPr>
                <w:color w:val="221F1F"/>
                <w:w w:val="80"/>
              </w:rPr>
              <w:t>PLAN</w:t>
            </w:r>
            <w:r>
              <w:rPr>
                <w:color w:val="221F1F"/>
                <w:spacing w:val="17"/>
                <w:w w:val="80"/>
              </w:rPr>
              <w:t xml:space="preserve"> </w:t>
            </w:r>
            <w:r>
              <w:rPr>
                <w:color w:val="221F1F"/>
                <w:w w:val="80"/>
              </w:rPr>
              <w:t>DE</w:t>
            </w:r>
            <w:r>
              <w:rPr>
                <w:color w:val="221F1F"/>
                <w:spacing w:val="18"/>
                <w:w w:val="80"/>
              </w:rPr>
              <w:t xml:space="preserve"> </w:t>
            </w:r>
            <w:r>
              <w:rPr>
                <w:color w:val="221F1F"/>
                <w:w w:val="80"/>
              </w:rPr>
              <w:t>ACCIÓN:</w:t>
            </w:r>
          </w:p>
        </w:tc>
        <w:tc>
          <w:tcPr>
            <w:tcW w:w="4821" w:type="dxa"/>
          </w:tcPr>
          <w:p w14:paraId="352C9F01" w14:textId="77777777" w:rsidR="0044025A" w:rsidRDefault="002E6C8A">
            <w:pPr>
              <w:pStyle w:val="TableParagraph"/>
              <w:spacing w:before="12"/>
              <w:ind w:left="81" w:right="125"/>
              <w:jc w:val="both"/>
              <w:rPr>
                <w:b/>
              </w:rPr>
            </w:pPr>
            <w:r>
              <w:rPr>
                <w:color w:val="221F1F"/>
              </w:rPr>
              <w:t>El éxito del Plan de intervención está asociado a la</w:t>
            </w:r>
            <w:r>
              <w:rPr>
                <w:color w:val="221F1F"/>
                <w:spacing w:val="1"/>
              </w:rPr>
              <w:t xml:space="preserve"> </w:t>
            </w:r>
            <w:r>
              <w:rPr>
                <w:color w:val="221F1F"/>
                <w:spacing w:val="-1"/>
              </w:rPr>
              <w:t>información</w:t>
            </w:r>
            <w:r>
              <w:rPr>
                <w:color w:val="221F1F"/>
                <w:spacing w:val="-10"/>
              </w:rPr>
              <w:t xml:space="preserve"> </w:t>
            </w:r>
            <w:r>
              <w:rPr>
                <w:color w:val="221F1F"/>
                <w:spacing w:val="-1"/>
              </w:rPr>
              <w:t>y</w:t>
            </w:r>
            <w:r>
              <w:rPr>
                <w:color w:val="221F1F"/>
                <w:spacing w:val="-10"/>
              </w:rPr>
              <w:t xml:space="preserve"> </w:t>
            </w:r>
            <w:r>
              <w:rPr>
                <w:color w:val="221F1F"/>
                <w:spacing w:val="-1"/>
              </w:rPr>
              <w:t>participación</w:t>
            </w:r>
            <w:r>
              <w:rPr>
                <w:color w:val="221F1F"/>
                <w:spacing w:val="-10"/>
              </w:rPr>
              <w:t xml:space="preserve"> </w:t>
            </w:r>
            <w:r>
              <w:rPr>
                <w:color w:val="221F1F"/>
              </w:rPr>
              <w:t>de</w:t>
            </w:r>
            <w:r>
              <w:rPr>
                <w:color w:val="221F1F"/>
                <w:spacing w:val="-12"/>
              </w:rPr>
              <w:t xml:space="preserve"> </w:t>
            </w:r>
            <w:r>
              <w:rPr>
                <w:color w:val="221F1F"/>
              </w:rPr>
              <w:t>acciones</w:t>
            </w:r>
            <w:r>
              <w:rPr>
                <w:color w:val="221F1F"/>
                <w:spacing w:val="-6"/>
              </w:rPr>
              <w:t xml:space="preserve"> </w:t>
            </w:r>
            <w:r>
              <w:rPr>
                <w:color w:val="221F1F"/>
              </w:rPr>
              <w:t>con</w:t>
            </w:r>
            <w:r>
              <w:rPr>
                <w:color w:val="221F1F"/>
                <w:spacing w:val="-11"/>
              </w:rPr>
              <w:t xml:space="preserve"> </w:t>
            </w:r>
            <w:r>
              <w:rPr>
                <w:color w:val="221F1F"/>
              </w:rPr>
              <w:t>criterios</w:t>
            </w:r>
            <w:r>
              <w:rPr>
                <w:color w:val="221F1F"/>
                <w:spacing w:val="-53"/>
              </w:rPr>
              <w:t xml:space="preserve"> </w:t>
            </w:r>
            <w:r>
              <w:rPr>
                <w:color w:val="221F1F"/>
                <w:w w:val="95"/>
              </w:rPr>
              <w:t>comunes consensuados, de todos los profesionales que</w:t>
            </w:r>
            <w:r>
              <w:rPr>
                <w:color w:val="221F1F"/>
                <w:spacing w:val="-50"/>
                <w:w w:val="95"/>
              </w:rPr>
              <w:t xml:space="preserve"> </w:t>
            </w:r>
            <w:r>
              <w:rPr>
                <w:color w:val="221F1F"/>
              </w:rPr>
              <w:t>se</w:t>
            </w:r>
            <w:r>
              <w:rPr>
                <w:color w:val="221F1F"/>
                <w:spacing w:val="1"/>
              </w:rPr>
              <w:t xml:space="preserve"> </w:t>
            </w:r>
            <w:r>
              <w:rPr>
                <w:color w:val="221F1F"/>
              </w:rPr>
              <w:t>relacionan</w:t>
            </w:r>
            <w:r>
              <w:rPr>
                <w:color w:val="221F1F"/>
                <w:spacing w:val="1"/>
              </w:rPr>
              <w:t xml:space="preserve"> </w:t>
            </w:r>
            <w:r>
              <w:rPr>
                <w:color w:val="221F1F"/>
              </w:rPr>
              <w:t>con</w:t>
            </w:r>
            <w:r>
              <w:rPr>
                <w:color w:val="221F1F"/>
                <w:spacing w:val="1"/>
              </w:rPr>
              <w:t xml:space="preserve"> </w:t>
            </w:r>
            <w:r>
              <w:rPr>
                <w:color w:val="221F1F"/>
              </w:rPr>
              <w:t>la</w:t>
            </w:r>
            <w:r>
              <w:rPr>
                <w:color w:val="221F1F"/>
                <w:spacing w:val="1"/>
              </w:rPr>
              <w:t xml:space="preserve"> </w:t>
            </w:r>
            <w:r>
              <w:rPr>
                <w:color w:val="221F1F"/>
              </w:rPr>
              <w:t>pareja,</w:t>
            </w:r>
            <w:r>
              <w:rPr>
                <w:color w:val="221F1F"/>
                <w:spacing w:val="1"/>
              </w:rPr>
              <w:t xml:space="preserve"> </w:t>
            </w:r>
            <w:r>
              <w:rPr>
                <w:color w:val="221F1F"/>
              </w:rPr>
              <w:t>en</w:t>
            </w:r>
            <w:r>
              <w:rPr>
                <w:color w:val="221F1F"/>
                <w:spacing w:val="1"/>
              </w:rPr>
              <w:t xml:space="preserve"> </w:t>
            </w:r>
            <w:r>
              <w:rPr>
                <w:color w:val="221F1F"/>
              </w:rPr>
              <w:t>lo</w:t>
            </w:r>
            <w:r>
              <w:rPr>
                <w:color w:val="221F1F"/>
                <w:spacing w:val="1"/>
              </w:rPr>
              <w:t xml:space="preserve"> </w:t>
            </w:r>
            <w:r>
              <w:rPr>
                <w:color w:val="221F1F"/>
              </w:rPr>
              <w:t>pedagógico,</w:t>
            </w:r>
            <w:r>
              <w:rPr>
                <w:color w:val="221F1F"/>
                <w:spacing w:val="1"/>
              </w:rPr>
              <w:t xml:space="preserve"> </w:t>
            </w:r>
            <w:r>
              <w:rPr>
                <w:color w:val="221F1F"/>
                <w:w w:val="95"/>
              </w:rPr>
              <w:t xml:space="preserve">terapéutico y administrativo </w:t>
            </w:r>
            <w:r>
              <w:rPr>
                <w:b/>
                <w:color w:val="221F1F"/>
                <w:w w:val="95"/>
              </w:rPr>
              <w:t>Toda la información se</w:t>
            </w:r>
            <w:r>
              <w:rPr>
                <w:b/>
                <w:color w:val="221F1F"/>
                <w:spacing w:val="1"/>
                <w:w w:val="95"/>
              </w:rPr>
              <w:t xml:space="preserve"> </w:t>
            </w:r>
            <w:r>
              <w:rPr>
                <w:b/>
                <w:color w:val="221F1F"/>
                <w:spacing w:val="-1"/>
                <w:w w:val="90"/>
              </w:rPr>
              <w:t>consigna</w:t>
            </w:r>
            <w:r>
              <w:rPr>
                <w:b/>
                <w:color w:val="221F1F"/>
                <w:spacing w:val="-4"/>
                <w:w w:val="90"/>
              </w:rPr>
              <w:t xml:space="preserve"> </w:t>
            </w:r>
            <w:r>
              <w:rPr>
                <w:b/>
                <w:color w:val="221F1F"/>
                <w:spacing w:val="-1"/>
                <w:w w:val="90"/>
              </w:rPr>
              <w:t>en</w:t>
            </w:r>
            <w:r>
              <w:rPr>
                <w:b/>
                <w:color w:val="221F1F"/>
                <w:spacing w:val="-6"/>
                <w:w w:val="90"/>
              </w:rPr>
              <w:t xml:space="preserve"> </w:t>
            </w:r>
            <w:r>
              <w:rPr>
                <w:b/>
                <w:color w:val="221F1F"/>
                <w:spacing w:val="-1"/>
                <w:w w:val="90"/>
              </w:rPr>
              <w:t>una</w:t>
            </w:r>
            <w:r>
              <w:rPr>
                <w:b/>
                <w:color w:val="221F1F"/>
                <w:spacing w:val="-6"/>
                <w:w w:val="90"/>
              </w:rPr>
              <w:t xml:space="preserve"> </w:t>
            </w:r>
            <w:r>
              <w:rPr>
                <w:b/>
                <w:color w:val="221F1F"/>
                <w:spacing w:val="-1"/>
                <w:w w:val="90"/>
              </w:rPr>
              <w:t>acta</w:t>
            </w:r>
            <w:r>
              <w:rPr>
                <w:b/>
                <w:color w:val="221F1F"/>
                <w:spacing w:val="-5"/>
                <w:w w:val="90"/>
              </w:rPr>
              <w:t xml:space="preserve"> </w:t>
            </w:r>
            <w:r>
              <w:rPr>
                <w:b/>
                <w:color w:val="221F1F"/>
                <w:w w:val="90"/>
              </w:rPr>
              <w:t>de</w:t>
            </w:r>
            <w:r>
              <w:rPr>
                <w:b/>
                <w:color w:val="221F1F"/>
                <w:spacing w:val="-8"/>
                <w:w w:val="90"/>
              </w:rPr>
              <w:t xml:space="preserve"> </w:t>
            </w:r>
            <w:r>
              <w:rPr>
                <w:b/>
                <w:color w:val="221F1F"/>
                <w:w w:val="90"/>
              </w:rPr>
              <w:t>registro</w:t>
            </w:r>
            <w:r>
              <w:rPr>
                <w:b/>
                <w:color w:val="221F1F"/>
                <w:spacing w:val="-5"/>
                <w:w w:val="90"/>
              </w:rPr>
              <w:t xml:space="preserve"> </w:t>
            </w:r>
            <w:r>
              <w:rPr>
                <w:b/>
                <w:color w:val="221F1F"/>
                <w:w w:val="90"/>
              </w:rPr>
              <w:t>del</w:t>
            </w:r>
            <w:r>
              <w:rPr>
                <w:b/>
                <w:color w:val="221F1F"/>
                <w:spacing w:val="-8"/>
                <w:w w:val="90"/>
              </w:rPr>
              <w:t xml:space="preserve"> </w:t>
            </w:r>
            <w:r>
              <w:rPr>
                <w:b/>
                <w:color w:val="221F1F"/>
                <w:w w:val="90"/>
              </w:rPr>
              <w:t>Equipo</w:t>
            </w:r>
          </w:p>
        </w:tc>
        <w:tc>
          <w:tcPr>
            <w:tcW w:w="2837" w:type="dxa"/>
            <w:gridSpan w:val="4"/>
          </w:tcPr>
          <w:p w14:paraId="0BDCACBA" w14:textId="77777777" w:rsidR="0044025A" w:rsidRDefault="0044025A">
            <w:pPr>
              <w:pStyle w:val="TableParagraph"/>
              <w:rPr>
                <w:sz w:val="24"/>
              </w:rPr>
            </w:pPr>
          </w:p>
          <w:p w14:paraId="2BDB1A5D" w14:textId="77777777" w:rsidR="0044025A" w:rsidRDefault="0044025A">
            <w:pPr>
              <w:pStyle w:val="TableParagraph"/>
              <w:rPr>
                <w:sz w:val="24"/>
              </w:rPr>
            </w:pPr>
          </w:p>
          <w:p w14:paraId="0F8F1D82" w14:textId="77777777" w:rsidR="0044025A" w:rsidRDefault="0044025A">
            <w:pPr>
              <w:pStyle w:val="TableParagraph"/>
              <w:spacing w:before="10"/>
              <w:rPr>
                <w:sz w:val="34"/>
              </w:rPr>
            </w:pPr>
          </w:p>
          <w:p w14:paraId="006BAECA" w14:textId="77777777" w:rsidR="0044025A" w:rsidRDefault="002E6C8A">
            <w:pPr>
              <w:pStyle w:val="TableParagraph"/>
              <w:ind w:left="86"/>
            </w:pPr>
            <w:r>
              <w:rPr>
                <w:color w:val="221F1F"/>
                <w:w w:val="90"/>
              </w:rPr>
              <w:t>Pauta</w:t>
            </w:r>
            <w:r>
              <w:rPr>
                <w:color w:val="221F1F"/>
                <w:spacing w:val="-7"/>
                <w:w w:val="90"/>
              </w:rPr>
              <w:t xml:space="preserve"> </w:t>
            </w:r>
            <w:r>
              <w:rPr>
                <w:color w:val="221F1F"/>
                <w:w w:val="90"/>
              </w:rPr>
              <w:t>Nª</w:t>
            </w:r>
            <w:r>
              <w:rPr>
                <w:color w:val="221F1F"/>
                <w:spacing w:val="-8"/>
                <w:w w:val="90"/>
              </w:rPr>
              <w:t xml:space="preserve"> </w:t>
            </w:r>
            <w:r>
              <w:rPr>
                <w:color w:val="221F1F"/>
                <w:w w:val="90"/>
              </w:rPr>
              <w:t>9</w:t>
            </w:r>
          </w:p>
        </w:tc>
      </w:tr>
      <w:tr w:rsidR="0044025A" w14:paraId="2CE17184" w14:textId="77777777">
        <w:trPr>
          <w:trHeight w:val="1257"/>
        </w:trPr>
        <w:tc>
          <w:tcPr>
            <w:tcW w:w="2266" w:type="dxa"/>
            <w:gridSpan w:val="2"/>
          </w:tcPr>
          <w:p w14:paraId="01987438" w14:textId="77777777" w:rsidR="0044025A" w:rsidRDefault="002E6C8A">
            <w:pPr>
              <w:pStyle w:val="TableParagraph"/>
              <w:spacing w:before="7"/>
              <w:ind w:left="638" w:right="384" w:hanging="227"/>
            </w:pPr>
            <w:r>
              <w:rPr>
                <w:color w:val="221F1F"/>
                <w:w w:val="85"/>
              </w:rPr>
              <w:t>7.-</w:t>
            </w:r>
            <w:r>
              <w:rPr>
                <w:color w:val="221F1F"/>
                <w:spacing w:val="28"/>
                <w:w w:val="85"/>
              </w:rPr>
              <w:t xml:space="preserve"> </w:t>
            </w:r>
            <w:r>
              <w:rPr>
                <w:color w:val="221F1F"/>
                <w:w w:val="85"/>
              </w:rPr>
              <w:t>DERIVACIÓN</w:t>
            </w:r>
            <w:r>
              <w:rPr>
                <w:color w:val="221F1F"/>
                <w:spacing w:val="-44"/>
                <w:w w:val="85"/>
              </w:rPr>
              <w:t xml:space="preserve"> </w:t>
            </w:r>
            <w:r>
              <w:rPr>
                <w:color w:val="221F1F"/>
              </w:rPr>
              <w:t>ASISTIDA</w:t>
            </w:r>
          </w:p>
        </w:tc>
        <w:tc>
          <w:tcPr>
            <w:tcW w:w="4821" w:type="dxa"/>
          </w:tcPr>
          <w:p w14:paraId="50AF3573" w14:textId="77777777" w:rsidR="0044025A" w:rsidRDefault="002E6C8A">
            <w:pPr>
              <w:pStyle w:val="TableParagraph"/>
              <w:spacing w:before="7"/>
              <w:ind w:left="81" w:right="133"/>
              <w:jc w:val="both"/>
            </w:pPr>
            <w:r>
              <w:rPr>
                <w:color w:val="221F1F"/>
              </w:rPr>
              <w:t>Para casos de mayor complejidad y que requieran</w:t>
            </w:r>
            <w:r>
              <w:rPr>
                <w:color w:val="221F1F"/>
                <w:spacing w:val="1"/>
              </w:rPr>
              <w:t xml:space="preserve"> </w:t>
            </w:r>
            <w:r>
              <w:rPr>
                <w:color w:val="221F1F"/>
              </w:rPr>
              <w:t>especialidades</w:t>
            </w:r>
            <w:r>
              <w:rPr>
                <w:color w:val="221F1F"/>
                <w:spacing w:val="-5"/>
              </w:rPr>
              <w:t xml:space="preserve"> </w:t>
            </w:r>
            <w:r>
              <w:rPr>
                <w:color w:val="221F1F"/>
              </w:rPr>
              <w:t>con</w:t>
            </w:r>
            <w:r>
              <w:rPr>
                <w:color w:val="221F1F"/>
                <w:spacing w:val="-8"/>
              </w:rPr>
              <w:t xml:space="preserve"> </w:t>
            </w:r>
            <w:r>
              <w:rPr>
                <w:color w:val="221F1F"/>
              </w:rPr>
              <w:t>las</w:t>
            </w:r>
            <w:r>
              <w:rPr>
                <w:color w:val="221F1F"/>
                <w:spacing w:val="-2"/>
              </w:rPr>
              <w:t xml:space="preserve"> </w:t>
            </w:r>
            <w:r>
              <w:rPr>
                <w:color w:val="221F1F"/>
              </w:rPr>
              <w:t>que</w:t>
            </w:r>
            <w:r>
              <w:rPr>
                <w:color w:val="221F1F"/>
                <w:spacing w:val="-6"/>
              </w:rPr>
              <w:t xml:space="preserve"> </w:t>
            </w:r>
            <w:r>
              <w:rPr>
                <w:color w:val="221F1F"/>
              </w:rPr>
              <w:t>el</w:t>
            </w:r>
            <w:r>
              <w:rPr>
                <w:color w:val="221F1F"/>
                <w:spacing w:val="-5"/>
              </w:rPr>
              <w:t xml:space="preserve"> </w:t>
            </w:r>
            <w:r>
              <w:rPr>
                <w:color w:val="221F1F"/>
              </w:rPr>
              <w:t>E.E.</w:t>
            </w:r>
            <w:r>
              <w:rPr>
                <w:color w:val="221F1F"/>
                <w:spacing w:val="-5"/>
              </w:rPr>
              <w:t xml:space="preserve"> </w:t>
            </w:r>
            <w:r>
              <w:rPr>
                <w:color w:val="221F1F"/>
              </w:rPr>
              <w:t>no</w:t>
            </w:r>
            <w:r>
              <w:rPr>
                <w:color w:val="221F1F"/>
                <w:spacing w:val="-8"/>
              </w:rPr>
              <w:t xml:space="preserve"> </w:t>
            </w:r>
            <w:r>
              <w:rPr>
                <w:color w:val="221F1F"/>
              </w:rPr>
              <w:t>cuenta,</w:t>
            </w:r>
            <w:r>
              <w:rPr>
                <w:color w:val="221F1F"/>
                <w:spacing w:val="-5"/>
              </w:rPr>
              <w:t xml:space="preserve"> </w:t>
            </w:r>
            <w:r>
              <w:rPr>
                <w:color w:val="221F1F"/>
              </w:rPr>
              <w:t>se</w:t>
            </w:r>
            <w:r>
              <w:rPr>
                <w:color w:val="221F1F"/>
                <w:spacing w:val="-6"/>
              </w:rPr>
              <w:t xml:space="preserve"> </w:t>
            </w:r>
            <w:r>
              <w:rPr>
                <w:color w:val="221F1F"/>
              </w:rPr>
              <w:t>debe</w:t>
            </w:r>
            <w:r>
              <w:rPr>
                <w:color w:val="221F1F"/>
                <w:spacing w:val="-52"/>
              </w:rPr>
              <w:t xml:space="preserve"> </w:t>
            </w:r>
            <w:r>
              <w:rPr>
                <w:color w:val="221F1F"/>
              </w:rPr>
              <w:t>solicitar apoyo de Red de Asistencial local (OPD;</w:t>
            </w:r>
            <w:r>
              <w:rPr>
                <w:color w:val="221F1F"/>
                <w:spacing w:val="1"/>
              </w:rPr>
              <w:t xml:space="preserve"> </w:t>
            </w:r>
            <w:r>
              <w:rPr>
                <w:color w:val="221F1F"/>
                <w:w w:val="85"/>
              </w:rPr>
              <w:t>CESFAM</w:t>
            </w:r>
            <w:r>
              <w:rPr>
                <w:color w:val="221F1F"/>
                <w:spacing w:val="-8"/>
                <w:w w:val="85"/>
              </w:rPr>
              <w:t xml:space="preserve"> </w:t>
            </w:r>
            <w:r>
              <w:rPr>
                <w:color w:val="221F1F"/>
                <w:w w:val="85"/>
              </w:rPr>
              <w:t>RED</w:t>
            </w:r>
            <w:r>
              <w:rPr>
                <w:color w:val="221F1F"/>
                <w:spacing w:val="-9"/>
                <w:w w:val="85"/>
              </w:rPr>
              <w:t xml:space="preserve"> </w:t>
            </w:r>
            <w:r>
              <w:rPr>
                <w:color w:val="221F1F"/>
                <w:w w:val="85"/>
              </w:rPr>
              <w:t>SENAME</w:t>
            </w:r>
            <w:r>
              <w:rPr>
                <w:color w:val="221F1F"/>
                <w:spacing w:val="-5"/>
                <w:w w:val="85"/>
              </w:rPr>
              <w:t xml:space="preserve"> </w:t>
            </w:r>
            <w:r>
              <w:rPr>
                <w:color w:val="221F1F"/>
                <w:w w:val="85"/>
              </w:rPr>
              <w:t>otros).</w:t>
            </w:r>
          </w:p>
        </w:tc>
        <w:tc>
          <w:tcPr>
            <w:tcW w:w="2837" w:type="dxa"/>
            <w:gridSpan w:val="4"/>
          </w:tcPr>
          <w:p w14:paraId="6CA263F4" w14:textId="77777777" w:rsidR="0044025A" w:rsidRDefault="0044025A">
            <w:pPr>
              <w:pStyle w:val="TableParagraph"/>
              <w:rPr>
                <w:sz w:val="20"/>
              </w:rPr>
            </w:pPr>
          </w:p>
        </w:tc>
      </w:tr>
      <w:tr w:rsidR="0044025A" w14:paraId="752DBA48" w14:textId="77777777">
        <w:trPr>
          <w:trHeight w:val="1982"/>
        </w:trPr>
        <w:tc>
          <w:tcPr>
            <w:tcW w:w="2266" w:type="dxa"/>
            <w:gridSpan w:val="2"/>
          </w:tcPr>
          <w:p w14:paraId="5FCCA1C1" w14:textId="77777777" w:rsidR="0044025A" w:rsidRDefault="002E6C8A">
            <w:pPr>
              <w:pStyle w:val="TableParagraph"/>
              <w:spacing w:before="12"/>
              <w:ind w:left="528"/>
            </w:pPr>
            <w:r>
              <w:rPr>
                <w:color w:val="221F1F"/>
                <w:w w:val="85"/>
              </w:rPr>
              <w:t>8.-</w:t>
            </w:r>
            <w:r>
              <w:rPr>
                <w:color w:val="221F1F"/>
                <w:spacing w:val="4"/>
                <w:w w:val="85"/>
              </w:rPr>
              <w:t xml:space="preserve"> </w:t>
            </w:r>
            <w:r>
              <w:rPr>
                <w:color w:val="221F1F"/>
                <w:w w:val="85"/>
              </w:rPr>
              <w:t>DENUNCIA:</w:t>
            </w:r>
          </w:p>
        </w:tc>
        <w:tc>
          <w:tcPr>
            <w:tcW w:w="4821" w:type="dxa"/>
          </w:tcPr>
          <w:p w14:paraId="486649EC" w14:textId="77777777" w:rsidR="0044025A" w:rsidRDefault="002E6C8A">
            <w:pPr>
              <w:pStyle w:val="TableParagraph"/>
              <w:spacing w:before="12"/>
              <w:ind w:left="81" w:right="120"/>
              <w:jc w:val="both"/>
            </w:pPr>
            <w:r>
              <w:rPr>
                <w:color w:val="221F1F"/>
              </w:rPr>
              <w:t>En</w:t>
            </w:r>
            <w:r>
              <w:rPr>
                <w:color w:val="221F1F"/>
                <w:spacing w:val="-9"/>
              </w:rPr>
              <w:t xml:space="preserve"> </w:t>
            </w:r>
            <w:r>
              <w:rPr>
                <w:color w:val="221F1F"/>
              </w:rPr>
              <w:t>situaciones</w:t>
            </w:r>
            <w:r>
              <w:rPr>
                <w:color w:val="221F1F"/>
                <w:spacing w:val="-2"/>
              </w:rPr>
              <w:t xml:space="preserve"> </w:t>
            </w:r>
            <w:r>
              <w:rPr>
                <w:color w:val="221F1F"/>
              </w:rPr>
              <w:t>de</w:t>
            </w:r>
            <w:r>
              <w:rPr>
                <w:color w:val="221F1F"/>
                <w:spacing w:val="-10"/>
              </w:rPr>
              <w:t xml:space="preserve"> </w:t>
            </w:r>
            <w:r>
              <w:rPr>
                <w:color w:val="221F1F"/>
              </w:rPr>
              <w:t>alta</w:t>
            </w:r>
            <w:r>
              <w:rPr>
                <w:color w:val="221F1F"/>
                <w:spacing w:val="-5"/>
              </w:rPr>
              <w:t xml:space="preserve"> </w:t>
            </w:r>
            <w:r>
              <w:rPr>
                <w:color w:val="221F1F"/>
              </w:rPr>
              <w:t>complejidad</w:t>
            </w:r>
            <w:r>
              <w:rPr>
                <w:color w:val="221F1F"/>
                <w:spacing w:val="-3"/>
              </w:rPr>
              <w:t xml:space="preserve"> </w:t>
            </w:r>
            <w:r>
              <w:rPr>
                <w:color w:val="221F1F"/>
              </w:rPr>
              <w:t>en</w:t>
            </w:r>
            <w:r>
              <w:rPr>
                <w:color w:val="221F1F"/>
                <w:spacing w:val="-4"/>
              </w:rPr>
              <w:t xml:space="preserve"> </w:t>
            </w:r>
            <w:r>
              <w:rPr>
                <w:color w:val="221F1F"/>
              </w:rPr>
              <w:t>el</w:t>
            </w:r>
            <w:r>
              <w:rPr>
                <w:color w:val="221F1F"/>
                <w:spacing w:val="-6"/>
              </w:rPr>
              <w:t xml:space="preserve"> </w:t>
            </w:r>
            <w:r>
              <w:rPr>
                <w:color w:val="221F1F"/>
              </w:rPr>
              <w:t>conflicto</w:t>
            </w:r>
            <w:r>
              <w:rPr>
                <w:color w:val="221F1F"/>
                <w:spacing w:val="-3"/>
              </w:rPr>
              <w:t xml:space="preserve"> </w:t>
            </w:r>
            <w:r>
              <w:rPr>
                <w:color w:val="221F1F"/>
              </w:rPr>
              <w:t>de</w:t>
            </w:r>
            <w:r>
              <w:rPr>
                <w:color w:val="221F1F"/>
                <w:spacing w:val="-53"/>
              </w:rPr>
              <w:t xml:space="preserve"> </w:t>
            </w:r>
            <w:r>
              <w:rPr>
                <w:color w:val="221F1F"/>
                <w:w w:val="95"/>
              </w:rPr>
              <w:t>pareja presentado por los estudiantes, cuyas conductas</w:t>
            </w:r>
            <w:r>
              <w:rPr>
                <w:color w:val="221F1F"/>
                <w:spacing w:val="1"/>
                <w:w w:val="95"/>
              </w:rPr>
              <w:t xml:space="preserve"> </w:t>
            </w:r>
            <w:r>
              <w:rPr>
                <w:color w:val="221F1F"/>
                <w:w w:val="95"/>
              </w:rPr>
              <w:t>puedan asimilarse al concepto de faltas o delitos, y con</w:t>
            </w:r>
            <w:r>
              <w:rPr>
                <w:color w:val="221F1F"/>
                <w:spacing w:val="-50"/>
                <w:w w:val="95"/>
              </w:rPr>
              <w:t xml:space="preserve"> </w:t>
            </w:r>
            <w:r>
              <w:rPr>
                <w:color w:val="221F1F"/>
                <w:spacing w:val="-1"/>
                <w:w w:val="95"/>
              </w:rPr>
              <w:t xml:space="preserve">edades superiores </w:t>
            </w:r>
            <w:r>
              <w:rPr>
                <w:color w:val="221F1F"/>
                <w:w w:val="95"/>
              </w:rPr>
              <w:t>a 14 años, se debe cursar la denuncia</w:t>
            </w:r>
            <w:r>
              <w:rPr>
                <w:color w:val="221F1F"/>
                <w:spacing w:val="-50"/>
                <w:w w:val="95"/>
              </w:rPr>
              <w:t xml:space="preserve"> </w:t>
            </w:r>
            <w:r>
              <w:rPr>
                <w:color w:val="221F1F"/>
                <w:w w:val="95"/>
              </w:rPr>
              <w:t>correspondiente, por el director del E.E. o Coordinador</w:t>
            </w:r>
            <w:r>
              <w:rPr>
                <w:color w:val="221F1F"/>
                <w:spacing w:val="-51"/>
                <w:w w:val="95"/>
              </w:rPr>
              <w:t xml:space="preserve"> </w:t>
            </w:r>
            <w:r>
              <w:rPr>
                <w:color w:val="221F1F"/>
                <w:w w:val="90"/>
              </w:rPr>
              <w:t>de Equipo Técnico que trata el caso (Carabineros, PDI o</w:t>
            </w:r>
            <w:r>
              <w:rPr>
                <w:color w:val="221F1F"/>
                <w:spacing w:val="1"/>
                <w:w w:val="90"/>
              </w:rPr>
              <w:t xml:space="preserve"> </w:t>
            </w:r>
            <w:r>
              <w:rPr>
                <w:color w:val="221F1F"/>
              </w:rPr>
              <w:t>Fiscalía.)</w:t>
            </w:r>
          </w:p>
        </w:tc>
        <w:tc>
          <w:tcPr>
            <w:tcW w:w="2837" w:type="dxa"/>
            <w:gridSpan w:val="4"/>
          </w:tcPr>
          <w:p w14:paraId="172EB04A" w14:textId="77777777" w:rsidR="0044025A" w:rsidRDefault="0044025A">
            <w:pPr>
              <w:pStyle w:val="TableParagraph"/>
              <w:rPr>
                <w:sz w:val="20"/>
              </w:rPr>
            </w:pPr>
          </w:p>
        </w:tc>
      </w:tr>
    </w:tbl>
    <w:p w14:paraId="76504D38" w14:textId="77777777" w:rsidR="0044025A" w:rsidRDefault="002E6C8A">
      <w:pPr>
        <w:spacing w:before="113"/>
        <w:ind w:left="575"/>
        <w:rPr>
          <w:b/>
          <w:sz w:val="20"/>
        </w:rPr>
      </w:pPr>
      <w:r>
        <w:rPr>
          <w:b/>
          <w:color w:val="221F1F"/>
          <w:w w:val="85"/>
          <w:sz w:val="20"/>
        </w:rPr>
        <w:t>*MANUAL</w:t>
      </w:r>
      <w:r>
        <w:rPr>
          <w:b/>
          <w:color w:val="221F1F"/>
          <w:spacing w:val="6"/>
          <w:w w:val="85"/>
          <w:sz w:val="20"/>
        </w:rPr>
        <w:t xml:space="preserve"> </w:t>
      </w:r>
      <w:r>
        <w:rPr>
          <w:b/>
          <w:color w:val="221F1F"/>
          <w:w w:val="85"/>
          <w:sz w:val="20"/>
        </w:rPr>
        <w:t>DE</w:t>
      </w:r>
      <w:r>
        <w:rPr>
          <w:b/>
          <w:color w:val="221F1F"/>
          <w:spacing w:val="6"/>
          <w:w w:val="85"/>
          <w:sz w:val="20"/>
        </w:rPr>
        <w:t xml:space="preserve"> </w:t>
      </w:r>
      <w:r>
        <w:rPr>
          <w:b/>
          <w:color w:val="221F1F"/>
          <w:w w:val="85"/>
          <w:sz w:val="20"/>
        </w:rPr>
        <w:t>ATENCIÓN</w:t>
      </w:r>
      <w:r>
        <w:rPr>
          <w:b/>
          <w:color w:val="221F1F"/>
          <w:spacing w:val="7"/>
          <w:w w:val="85"/>
          <w:sz w:val="20"/>
        </w:rPr>
        <w:t xml:space="preserve"> </w:t>
      </w:r>
      <w:r>
        <w:rPr>
          <w:b/>
          <w:color w:val="221F1F"/>
          <w:w w:val="85"/>
          <w:sz w:val="20"/>
        </w:rPr>
        <w:t>DE</w:t>
      </w:r>
      <w:r>
        <w:rPr>
          <w:b/>
          <w:color w:val="221F1F"/>
          <w:spacing w:val="6"/>
          <w:w w:val="85"/>
          <w:sz w:val="20"/>
        </w:rPr>
        <w:t xml:space="preserve"> </w:t>
      </w:r>
      <w:r>
        <w:rPr>
          <w:b/>
          <w:color w:val="221F1F"/>
          <w:w w:val="85"/>
          <w:sz w:val="20"/>
        </w:rPr>
        <w:t>SITUACIONES</w:t>
      </w:r>
      <w:r>
        <w:rPr>
          <w:b/>
          <w:color w:val="221F1F"/>
          <w:spacing w:val="11"/>
          <w:w w:val="85"/>
          <w:sz w:val="20"/>
        </w:rPr>
        <w:t xml:space="preserve"> </w:t>
      </w:r>
      <w:r>
        <w:rPr>
          <w:b/>
          <w:color w:val="221F1F"/>
          <w:w w:val="85"/>
          <w:sz w:val="20"/>
        </w:rPr>
        <w:t>DE</w:t>
      </w:r>
      <w:r>
        <w:rPr>
          <w:b/>
          <w:color w:val="221F1F"/>
          <w:spacing w:val="5"/>
          <w:w w:val="85"/>
          <w:sz w:val="20"/>
        </w:rPr>
        <w:t xml:space="preserve"> </w:t>
      </w:r>
      <w:r>
        <w:rPr>
          <w:b/>
          <w:color w:val="221F1F"/>
          <w:w w:val="85"/>
          <w:sz w:val="20"/>
        </w:rPr>
        <w:t>VIOLENCIA</w:t>
      </w:r>
      <w:r>
        <w:rPr>
          <w:b/>
          <w:color w:val="221F1F"/>
          <w:spacing w:val="8"/>
          <w:w w:val="85"/>
          <w:sz w:val="20"/>
        </w:rPr>
        <w:t xml:space="preserve"> </w:t>
      </w:r>
      <w:r>
        <w:rPr>
          <w:b/>
          <w:color w:val="221F1F"/>
          <w:w w:val="85"/>
          <w:sz w:val="20"/>
        </w:rPr>
        <w:t>EN</w:t>
      </w:r>
      <w:r>
        <w:rPr>
          <w:b/>
          <w:color w:val="221F1F"/>
          <w:spacing w:val="6"/>
          <w:w w:val="85"/>
          <w:sz w:val="20"/>
        </w:rPr>
        <w:t xml:space="preserve"> </w:t>
      </w:r>
      <w:r>
        <w:rPr>
          <w:b/>
          <w:color w:val="221F1F"/>
          <w:w w:val="85"/>
          <w:sz w:val="20"/>
        </w:rPr>
        <w:t>RELACIONES</w:t>
      </w:r>
      <w:r>
        <w:rPr>
          <w:b/>
          <w:color w:val="221F1F"/>
          <w:spacing w:val="11"/>
          <w:w w:val="85"/>
          <w:sz w:val="20"/>
        </w:rPr>
        <w:t xml:space="preserve"> </w:t>
      </w:r>
      <w:r>
        <w:rPr>
          <w:b/>
          <w:color w:val="221F1F"/>
          <w:w w:val="85"/>
          <w:sz w:val="20"/>
        </w:rPr>
        <w:t>AFECTIVO-SEXUALES</w:t>
      </w:r>
      <w:r>
        <w:rPr>
          <w:b/>
          <w:color w:val="221F1F"/>
          <w:spacing w:val="11"/>
          <w:w w:val="85"/>
          <w:sz w:val="20"/>
        </w:rPr>
        <w:t xml:space="preserve"> </w:t>
      </w:r>
      <w:r>
        <w:rPr>
          <w:b/>
          <w:color w:val="221F1F"/>
          <w:w w:val="85"/>
          <w:sz w:val="20"/>
        </w:rPr>
        <w:t>DE</w:t>
      </w:r>
      <w:r>
        <w:rPr>
          <w:b/>
          <w:color w:val="221F1F"/>
          <w:spacing w:val="6"/>
          <w:w w:val="85"/>
          <w:sz w:val="20"/>
        </w:rPr>
        <w:t xml:space="preserve"> </w:t>
      </w:r>
      <w:r>
        <w:rPr>
          <w:b/>
          <w:color w:val="221F1F"/>
          <w:w w:val="85"/>
          <w:sz w:val="20"/>
        </w:rPr>
        <w:t>ESTUDIANTES</w:t>
      </w:r>
    </w:p>
    <w:p w14:paraId="01AF614C" w14:textId="77777777" w:rsidR="0044025A" w:rsidRDefault="0044025A">
      <w:pPr>
        <w:rPr>
          <w:sz w:val="20"/>
        </w:rPr>
        <w:sectPr w:rsidR="0044025A">
          <w:pgSz w:w="12240" w:h="15840"/>
          <w:pgMar w:top="1040" w:right="440" w:bottom="2460" w:left="860" w:header="0" w:footer="2188" w:gutter="0"/>
          <w:cols w:space="720"/>
        </w:sectPr>
      </w:pPr>
    </w:p>
    <w:p w14:paraId="40344F24" w14:textId="77777777" w:rsidR="0044025A" w:rsidRDefault="002E6C8A">
      <w:pPr>
        <w:pStyle w:val="Ttulo6"/>
        <w:spacing w:before="80"/>
        <w:ind w:left="465"/>
      </w:pPr>
      <w:bookmarkStart w:id="465" w:name="Anexo_N_5_Formulario_de_registro_de_denu"/>
      <w:bookmarkEnd w:id="465"/>
      <w:r>
        <w:rPr>
          <w:w w:val="90"/>
        </w:rPr>
        <w:t>Anexo</w:t>
      </w:r>
      <w:r>
        <w:rPr>
          <w:spacing w:val="3"/>
          <w:w w:val="90"/>
        </w:rPr>
        <w:t xml:space="preserve"> </w:t>
      </w:r>
      <w:r>
        <w:rPr>
          <w:w w:val="90"/>
        </w:rPr>
        <w:t>N°5</w:t>
      </w:r>
      <w:r>
        <w:rPr>
          <w:spacing w:val="-3"/>
          <w:w w:val="90"/>
        </w:rPr>
        <w:t xml:space="preserve"> </w:t>
      </w:r>
      <w:r>
        <w:rPr>
          <w:w w:val="90"/>
        </w:rPr>
        <w:t>Formulario</w:t>
      </w:r>
      <w:r>
        <w:rPr>
          <w:spacing w:val="3"/>
          <w:w w:val="90"/>
        </w:rPr>
        <w:t xml:space="preserve"> </w:t>
      </w:r>
      <w:r>
        <w:rPr>
          <w:w w:val="90"/>
        </w:rPr>
        <w:t>de</w:t>
      </w:r>
      <w:r>
        <w:rPr>
          <w:spacing w:val="-1"/>
          <w:w w:val="90"/>
        </w:rPr>
        <w:t xml:space="preserve"> </w:t>
      </w:r>
      <w:r>
        <w:rPr>
          <w:w w:val="90"/>
        </w:rPr>
        <w:t>registro</w:t>
      </w:r>
      <w:r>
        <w:rPr>
          <w:spacing w:val="2"/>
          <w:w w:val="90"/>
        </w:rPr>
        <w:t xml:space="preserve"> </w:t>
      </w:r>
      <w:r>
        <w:rPr>
          <w:w w:val="90"/>
        </w:rPr>
        <w:t>de</w:t>
      </w:r>
      <w:r>
        <w:rPr>
          <w:spacing w:val="5"/>
          <w:w w:val="90"/>
        </w:rPr>
        <w:t xml:space="preserve"> </w:t>
      </w:r>
      <w:r>
        <w:rPr>
          <w:w w:val="90"/>
        </w:rPr>
        <w:t>denuncia</w:t>
      </w:r>
      <w:r>
        <w:rPr>
          <w:spacing w:val="-3"/>
          <w:w w:val="90"/>
        </w:rPr>
        <w:t xml:space="preserve"> </w:t>
      </w:r>
      <w:r>
        <w:rPr>
          <w:w w:val="90"/>
        </w:rPr>
        <w:t>y</w:t>
      </w:r>
      <w:r>
        <w:rPr>
          <w:spacing w:val="2"/>
          <w:w w:val="90"/>
        </w:rPr>
        <w:t xml:space="preserve"> </w:t>
      </w:r>
      <w:r>
        <w:rPr>
          <w:w w:val="90"/>
        </w:rPr>
        <w:t>derivación</w:t>
      </w:r>
    </w:p>
    <w:p w14:paraId="31CCEA34" w14:textId="77777777" w:rsidR="0044025A" w:rsidRDefault="002E6C8A">
      <w:pPr>
        <w:pStyle w:val="Textoindependiente"/>
        <w:spacing w:before="150"/>
        <w:ind w:left="825"/>
      </w:pPr>
      <w:r>
        <w:rPr>
          <w:w w:val="85"/>
        </w:rPr>
        <w:t>1.-INDIQUE</w:t>
      </w:r>
      <w:r>
        <w:rPr>
          <w:spacing w:val="17"/>
          <w:w w:val="85"/>
        </w:rPr>
        <w:t xml:space="preserve"> </w:t>
      </w:r>
      <w:r>
        <w:rPr>
          <w:w w:val="85"/>
        </w:rPr>
        <w:t>EL</w:t>
      </w:r>
      <w:r>
        <w:rPr>
          <w:spacing w:val="24"/>
          <w:w w:val="85"/>
        </w:rPr>
        <w:t xml:space="preserve"> </w:t>
      </w:r>
      <w:r>
        <w:rPr>
          <w:w w:val="85"/>
        </w:rPr>
        <w:t>TIPO</w:t>
      </w:r>
      <w:r>
        <w:rPr>
          <w:spacing w:val="21"/>
          <w:w w:val="85"/>
        </w:rPr>
        <w:t xml:space="preserve"> </w:t>
      </w:r>
      <w:r>
        <w:rPr>
          <w:w w:val="85"/>
        </w:rPr>
        <w:t>DE</w:t>
      </w:r>
      <w:r>
        <w:rPr>
          <w:spacing w:val="17"/>
          <w:w w:val="85"/>
        </w:rPr>
        <w:t xml:space="preserve"> </w:t>
      </w:r>
      <w:r>
        <w:rPr>
          <w:w w:val="85"/>
        </w:rPr>
        <w:t>VIOLENCIA</w:t>
      </w:r>
      <w:r>
        <w:rPr>
          <w:spacing w:val="22"/>
          <w:w w:val="85"/>
        </w:rPr>
        <w:t xml:space="preserve"> </w:t>
      </w:r>
      <w:r>
        <w:rPr>
          <w:w w:val="85"/>
        </w:rPr>
        <w:t>-</w:t>
      </w:r>
      <w:r>
        <w:rPr>
          <w:spacing w:val="20"/>
          <w:w w:val="85"/>
        </w:rPr>
        <w:t xml:space="preserve"> </w:t>
      </w:r>
      <w:r>
        <w:rPr>
          <w:w w:val="85"/>
        </w:rPr>
        <w:t>Marque</w:t>
      </w:r>
      <w:r>
        <w:rPr>
          <w:spacing w:val="22"/>
          <w:w w:val="85"/>
        </w:rPr>
        <w:t xml:space="preserve"> </w:t>
      </w:r>
      <w:r>
        <w:rPr>
          <w:w w:val="85"/>
        </w:rPr>
        <w:t>con</w:t>
      </w:r>
      <w:r>
        <w:rPr>
          <w:spacing w:val="21"/>
          <w:w w:val="85"/>
        </w:rPr>
        <w:t xml:space="preserve"> </w:t>
      </w:r>
      <w:r>
        <w:rPr>
          <w:w w:val="85"/>
        </w:rPr>
        <w:t>una</w:t>
      </w:r>
      <w:r>
        <w:rPr>
          <w:spacing w:val="22"/>
          <w:w w:val="85"/>
        </w:rPr>
        <w:t xml:space="preserve"> </w:t>
      </w:r>
      <w:r>
        <w:rPr>
          <w:w w:val="85"/>
        </w:rPr>
        <w:t>“X”</w:t>
      </w:r>
      <w:r>
        <w:rPr>
          <w:spacing w:val="23"/>
          <w:w w:val="85"/>
        </w:rPr>
        <w:t xml:space="preserve"> </w:t>
      </w:r>
      <w:r>
        <w:rPr>
          <w:w w:val="85"/>
        </w:rPr>
        <w:t>la</w:t>
      </w:r>
      <w:r>
        <w:rPr>
          <w:spacing w:val="15"/>
          <w:w w:val="85"/>
        </w:rPr>
        <w:t xml:space="preserve"> </w:t>
      </w:r>
      <w:r>
        <w:rPr>
          <w:w w:val="85"/>
        </w:rPr>
        <w:t>alternativa</w:t>
      </w:r>
      <w:r>
        <w:rPr>
          <w:spacing w:val="23"/>
          <w:w w:val="85"/>
        </w:rPr>
        <w:t xml:space="preserve"> </w:t>
      </w:r>
      <w:r>
        <w:rPr>
          <w:w w:val="85"/>
        </w:rPr>
        <w:t>que</w:t>
      </w:r>
      <w:r>
        <w:rPr>
          <w:spacing w:val="23"/>
          <w:w w:val="85"/>
        </w:rPr>
        <w:t xml:space="preserve"> </w:t>
      </w:r>
      <w:r>
        <w:rPr>
          <w:w w:val="85"/>
        </w:rPr>
        <w:t>corresponda:</w:t>
      </w:r>
    </w:p>
    <w:p w14:paraId="1D419A5E" w14:textId="77777777" w:rsidR="0044025A" w:rsidRDefault="0044025A">
      <w:pPr>
        <w:pStyle w:val="Textoindependiente"/>
        <w:spacing w:before="6"/>
      </w:pPr>
    </w:p>
    <w:tbl>
      <w:tblPr>
        <w:tblStyle w:val="TableNormal"/>
        <w:tblW w:w="0" w:type="auto"/>
        <w:tblInd w:w="528"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989"/>
        <w:gridCol w:w="8936"/>
      </w:tblGrid>
      <w:tr w:rsidR="0044025A" w14:paraId="42A8E3CC" w14:textId="77777777">
        <w:trPr>
          <w:trHeight w:val="402"/>
        </w:trPr>
        <w:tc>
          <w:tcPr>
            <w:tcW w:w="989" w:type="dxa"/>
          </w:tcPr>
          <w:p w14:paraId="78CBDAF1" w14:textId="77777777" w:rsidR="0044025A" w:rsidRDefault="0044025A">
            <w:pPr>
              <w:pStyle w:val="TableParagraph"/>
              <w:rPr>
                <w:sz w:val="20"/>
              </w:rPr>
            </w:pPr>
          </w:p>
        </w:tc>
        <w:tc>
          <w:tcPr>
            <w:tcW w:w="8936" w:type="dxa"/>
          </w:tcPr>
          <w:p w14:paraId="3F9B44BD" w14:textId="77777777" w:rsidR="0044025A" w:rsidRDefault="002E6C8A">
            <w:pPr>
              <w:pStyle w:val="TableParagraph"/>
              <w:spacing w:before="20"/>
              <w:ind w:left="86"/>
            </w:pPr>
            <w:r>
              <w:rPr>
                <w:spacing w:val="-1"/>
                <w:w w:val="95"/>
              </w:rPr>
              <w:t>Violencia</w:t>
            </w:r>
            <w:r>
              <w:rPr>
                <w:spacing w:val="-10"/>
                <w:w w:val="95"/>
              </w:rPr>
              <w:t xml:space="preserve"> </w:t>
            </w:r>
            <w:r>
              <w:rPr>
                <w:w w:val="95"/>
              </w:rPr>
              <w:t>Física</w:t>
            </w:r>
          </w:p>
        </w:tc>
      </w:tr>
      <w:tr w:rsidR="0044025A" w14:paraId="2D7B6706" w14:textId="77777777">
        <w:trPr>
          <w:trHeight w:val="403"/>
        </w:trPr>
        <w:tc>
          <w:tcPr>
            <w:tcW w:w="989" w:type="dxa"/>
          </w:tcPr>
          <w:p w14:paraId="6437DA7B" w14:textId="77777777" w:rsidR="0044025A" w:rsidRDefault="0044025A">
            <w:pPr>
              <w:pStyle w:val="TableParagraph"/>
              <w:rPr>
                <w:sz w:val="20"/>
              </w:rPr>
            </w:pPr>
          </w:p>
        </w:tc>
        <w:tc>
          <w:tcPr>
            <w:tcW w:w="8936" w:type="dxa"/>
          </w:tcPr>
          <w:p w14:paraId="4DC58490" w14:textId="77777777" w:rsidR="0044025A" w:rsidRDefault="002E6C8A">
            <w:pPr>
              <w:pStyle w:val="TableParagraph"/>
              <w:spacing w:before="20"/>
              <w:ind w:left="86"/>
            </w:pPr>
            <w:r>
              <w:rPr>
                <w:w w:val="95"/>
              </w:rPr>
              <w:t>Violencia</w:t>
            </w:r>
            <w:r>
              <w:rPr>
                <w:spacing w:val="-9"/>
                <w:w w:val="95"/>
              </w:rPr>
              <w:t xml:space="preserve"> </w:t>
            </w:r>
            <w:r>
              <w:rPr>
                <w:w w:val="95"/>
              </w:rPr>
              <w:t>Psicológica</w:t>
            </w:r>
          </w:p>
        </w:tc>
      </w:tr>
      <w:tr w:rsidR="0044025A" w14:paraId="2EC9FBB1" w14:textId="77777777">
        <w:trPr>
          <w:trHeight w:val="407"/>
        </w:trPr>
        <w:tc>
          <w:tcPr>
            <w:tcW w:w="989" w:type="dxa"/>
          </w:tcPr>
          <w:p w14:paraId="722C1B6E" w14:textId="77777777" w:rsidR="0044025A" w:rsidRDefault="0044025A">
            <w:pPr>
              <w:pStyle w:val="TableParagraph"/>
              <w:rPr>
                <w:sz w:val="20"/>
              </w:rPr>
            </w:pPr>
          </w:p>
        </w:tc>
        <w:tc>
          <w:tcPr>
            <w:tcW w:w="8936" w:type="dxa"/>
          </w:tcPr>
          <w:p w14:paraId="21254B64" w14:textId="77777777" w:rsidR="0044025A" w:rsidRDefault="002E6C8A">
            <w:pPr>
              <w:pStyle w:val="TableParagraph"/>
              <w:spacing w:before="25"/>
              <w:ind w:left="86"/>
            </w:pPr>
            <w:r>
              <w:rPr>
                <w:spacing w:val="-1"/>
                <w:w w:val="95"/>
              </w:rPr>
              <w:t>Violencia</w:t>
            </w:r>
            <w:r>
              <w:rPr>
                <w:spacing w:val="-14"/>
                <w:w w:val="95"/>
              </w:rPr>
              <w:t xml:space="preserve"> </w:t>
            </w:r>
            <w:r>
              <w:rPr>
                <w:spacing w:val="-1"/>
                <w:w w:val="95"/>
              </w:rPr>
              <w:t>Sexual</w:t>
            </w:r>
          </w:p>
        </w:tc>
      </w:tr>
      <w:tr w:rsidR="0044025A" w14:paraId="35BFB880" w14:textId="77777777">
        <w:trPr>
          <w:trHeight w:val="402"/>
        </w:trPr>
        <w:tc>
          <w:tcPr>
            <w:tcW w:w="989" w:type="dxa"/>
          </w:tcPr>
          <w:p w14:paraId="15C99044" w14:textId="77777777" w:rsidR="0044025A" w:rsidRDefault="0044025A">
            <w:pPr>
              <w:pStyle w:val="TableParagraph"/>
              <w:rPr>
                <w:sz w:val="20"/>
              </w:rPr>
            </w:pPr>
          </w:p>
        </w:tc>
        <w:tc>
          <w:tcPr>
            <w:tcW w:w="8936" w:type="dxa"/>
          </w:tcPr>
          <w:p w14:paraId="70B047CF" w14:textId="77777777" w:rsidR="0044025A" w:rsidRDefault="002E6C8A">
            <w:pPr>
              <w:pStyle w:val="TableParagraph"/>
              <w:spacing w:before="20"/>
              <w:ind w:left="86"/>
            </w:pPr>
            <w:r>
              <w:rPr>
                <w:w w:val="95"/>
              </w:rPr>
              <w:t>Violencia</w:t>
            </w:r>
            <w:r>
              <w:rPr>
                <w:spacing w:val="-9"/>
                <w:w w:val="95"/>
              </w:rPr>
              <w:t xml:space="preserve"> </w:t>
            </w:r>
            <w:r>
              <w:rPr>
                <w:w w:val="95"/>
              </w:rPr>
              <w:t>Social</w:t>
            </w:r>
          </w:p>
        </w:tc>
      </w:tr>
      <w:tr w:rsidR="0044025A" w14:paraId="3A89D4EE" w14:textId="77777777">
        <w:trPr>
          <w:trHeight w:val="407"/>
        </w:trPr>
        <w:tc>
          <w:tcPr>
            <w:tcW w:w="989" w:type="dxa"/>
          </w:tcPr>
          <w:p w14:paraId="1715DA59" w14:textId="77777777" w:rsidR="0044025A" w:rsidRDefault="0044025A">
            <w:pPr>
              <w:pStyle w:val="TableParagraph"/>
              <w:rPr>
                <w:sz w:val="20"/>
              </w:rPr>
            </w:pPr>
          </w:p>
        </w:tc>
        <w:tc>
          <w:tcPr>
            <w:tcW w:w="8936" w:type="dxa"/>
          </w:tcPr>
          <w:p w14:paraId="3C6645A0" w14:textId="77777777" w:rsidR="0044025A" w:rsidRDefault="002E6C8A">
            <w:pPr>
              <w:pStyle w:val="TableParagraph"/>
              <w:spacing w:before="20"/>
              <w:ind w:left="86"/>
            </w:pPr>
            <w:r>
              <w:rPr>
                <w:spacing w:val="-2"/>
                <w:w w:val="95"/>
              </w:rPr>
              <w:t>Otra</w:t>
            </w:r>
            <w:r>
              <w:rPr>
                <w:spacing w:val="-14"/>
                <w:w w:val="95"/>
              </w:rPr>
              <w:t xml:space="preserve"> </w:t>
            </w:r>
            <w:r>
              <w:rPr>
                <w:spacing w:val="-2"/>
                <w:w w:val="95"/>
              </w:rPr>
              <w:t>conducta</w:t>
            </w:r>
            <w:r>
              <w:rPr>
                <w:spacing w:val="-13"/>
                <w:w w:val="95"/>
              </w:rPr>
              <w:t xml:space="preserve"> </w:t>
            </w:r>
            <w:r>
              <w:rPr>
                <w:spacing w:val="-1"/>
                <w:w w:val="95"/>
              </w:rPr>
              <w:t>¿Cuál?</w:t>
            </w:r>
          </w:p>
        </w:tc>
      </w:tr>
    </w:tbl>
    <w:p w14:paraId="54BA8514" w14:textId="77777777" w:rsidR="0044025A" w:rsidRDefault="0044025A">
      <w:pPr>
        <w:pStyle w:val="Textoindependiente"/>
        <w:spacing w:before="10"/>
        <w:rPr>
          <w:sz w:val="28"/>
        </w:rPr>
      </w:pPr>
    </w:p>
    <w:p w14:paraId="12902935" w14:textId="77777777" w:rsidR="0044025A" w:rsidRDefault="002E6C8A">
      <w:pPr>
        <w:pStyle w:val="Textoindependiente"/>
        <w:ind w:left="825"/>
      </w:pPr>
      <w:r>
        <w:rPr>
          <w:w w:val="85"/>
        </w:rPr>
        <w:t>2.-IDENTIFICACION</w:t>
      </w:r>
      <w:r>
        <w:rPr>
          <w:spacing w:val="15"/>
          <w:w w:val="85"/>
        </w:rPr>
        <w:t xml:space="preserve"> </w:t>
      </w:r>
      <w:r>
        <w:rPr>
          <w:w w:val="85"/>
        </w:rPr>
        <w:t>DEL</w:t>
      </w:r>
      <w:r>
        <w:rPr>
          <w:spacing w:val="9"/>
          <w:w w:val="85"/>
        </w:rPr>
        <w:t xml:space="preserve"> </w:t>
      </w:r>
      <w:r>
        <w:rPr>
          <w:w w:val="85"/>
        </w:rPr>
        <w:t>DENUNCIANTE.</w:t>
      </w:r>
    </w:p>
    <w:p w14:paraId="3F89A108" w14:textId="77777777" w:rsidR="0044025A" w:rsidRDefault="002E6C8A">
      <w:pPr>
        <w:pStyle w:val="Textoindependiente"/>
        <w:spacing w:before="40" w:after="4" w:line="309" w:lineRule="auto"/>
        <w:ind w:left="873" w:right="2377"/>
      </w:pPr>
      <w:r>
        <w:rPr>
          <w:w w:val="90"/>
        </w:rPr>
        <w:t>(Para e el caso que el DENUNCIANTE NO sea la persona en quien recae la acción de violencia)</w:t>
      </w:r>
      <w:r>
        <w:rPr>
          <w:spacing w:val="-47"/>
          <w:w w:val="90"/>
        </w:rPr>
        <w:t xml:space="preserve"> </w:t>
      </w:r>
      <w:r>
        <w:t>Marque</w:t>
      </w:r>
      <w:r>
        <w:rPr>
          <w:spacing w:val="-28"/>
        </w:rPr>
        <w:t xml:space="preserve"> </w:t>
      </w:r>
      <w:r>
        <w:t>alternativas</w:t>
      </w:r>
      <w:r>
        <w:rPr>
          <w:spacing w:val="-21"/>
        </w:rPr>
        <w:t xml:space="preserve"> </w:t>
      </w:r>
      <w:r>
        <w:t>con</w:t>
      </w:r>
      <w:r>
        <w:rPr>
          <w:spacing w:val="-27"/>
        </w:rPr>
        <w:t xml:space="preserve"> </w:t>
      </w:r>
      <w:r>
        <w:t>X</w:t>
      </w:r>
    </w:p>
    <w:tbl>
      <w:tblPr>
        <w:tblStyle w:val="TableNormal"/>
        <w:tblW w:w="0" w:type="auto"/>
        <w:tblInd w:w="528"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2127"/>
        <w:gridCol w:w="5243"/>
        <w:gridCol w:w="2554"/>
      </w:tblGrid>
      <w:tr w:rsidR="0044025A" w14:paraId="004DA121" w14:textId="77777777">
        <w:trPr>
          <w:trHeight w:val="402"/>
        </w:trPr>
        <w:tc>
          <w:tcPr>
            <w:tcW w:w="2127" w:type="dxa"/>
          </w:tcPr>
          <w:p w14:paraId="1DF39463" w14:textId="77777777" w:rsidR="0044025A" w:rsidRDefault="002E6C8A">
            <w:pPr>
              <w:pStyle w:val="TableParagraph"/>
              <w:spacing w:before="20"/>
              <w:ind w:left="86"/>
            </w:pPr>
            <w:r>
              <w:rPr>
                <w:spacing w:val="-2"/>
                <w:w w:val="95"/>
              </w:rPr>
              <w:t>Nombre</w:t>
            </w:r>
            <w:r>
              <w:rPr>
                <w:spacing w:val="-9"/>
                <w:w w:val="95"/>
              </w:rPr>
              <w:t xml:space="preserve"> </w:t>
            </w:r>
            <w:r>
              <w:rPr>
                <w:spacing w:val="-1"/>
                <w:w w:val="95"/>
              </w:rPr>
              <w:t>completo</w:t>
            </w:r>
          </w:p>
        </w:tc>
        <w:tc>
          <w:tcPr>
            <w:tcW w:w="5243" w:type="dxa"/>
          </w:tcPr>
          <w:p w14:paraId="249063B2" w14:textId="77777777" w:rsidR="0044025A" w:rsidRDefault="0044025A">
            <w:pPr>
              <w:pStyle w:val="TableParagraph"/>
              <w:rPr>
                <w:sz w:val="20"/>
              </w:rPr>
            </w:pPr>
          </w:p>
        </w:tc>
        <w:tc>
          <w:tcPr>
            <w:tcW w:w="2554" w:type="dxa"/>
          </w:tcPr>
          <w:p w14:paraId="524D7350" w14:textId="77777777" w:rsidR="0044025A" w:rsidRDefault="002E6C8A">
            <w:pPr>
              <w:pStyle w:val="TableParagraph"/>
              <w:spacing w:before="20"/>
              <w:ind w:left="87"/>
            </w:pPr>
            <w:r>
              <w:rPr>
                <w:spacing w:val="-1"/>
                <w:w w:val="95"/>
              </w:rPr>
              <w:t>Solicita</w:t>
            </w:r>
            <w:r>
              <w:rPr>
                <w:spacing w:val="-11"/>
                <w:w w:val="95"/>
              </w:rPr>
              <w:t xml:space="preserve"> </w:t>
            </w:r>
            <w:r>
              <w:rPr>
                <w:spacing w:val="-1"/>
                <w:w w:val="95"/>
              </w:rPr>
              <w:t>reserva</w:t>
            </w:r>
            <w:r>
              <w:rPr>
                <w:spacing w:val="-5"/>
                <w:w w:val="95"/>
              </w:rPr>
              <w:t xml:space="preserve"> </w:t>
            </w:r>
            <w:r>
              <w:rPr>
                <w:spacing w:val="-1"/>
                <w:w w:val="95"/>
              </w:rPr>
              <w:t>de</w:t>
            </w:r>
            <w:r>
              <w:rPr>
                <w:spacing w:val="-11"/>
                <w:w w:val="95"/>
              </w:rPr>
              <w:t xml:space="preserve"> </w:t>
            </w:r>
            <w:r>
              <w:rPr>
                <w:w w:val="95"/>
              </w:rPr>
              <w:t>identidad</w:t>
            </w:r>
          </w:p>
        </w:tc>
      </w:tr>
      <w:tr w:rsidR="0044025A" w14:paraId="11C63D54" w14:textId="77777777">
        <w:trPr>
          <w:trHeight w:val="408"/>
        </w:trPr>
        <w:tc>
          <w:tcPr>
            <w:tcW w:w="2127" w:type="dxa"/>
          </w:tcPr>
          <w:p w14:paraId="3D2B1307" w14:textId="77777777" w:rsidR="0044025A" w:rsidRDefault="002E6C8A">
            <w:pPr>
              <w:pStyle w:val="TableParagraph"/>
              <w:spacing w:before="20"/>
              <w:ind w:left="86"/>
            </w:pPr>
            <w:r>
              <w:rPr>
                <w:w w:val="90"/>
              </w:rPr>
              <w:t>Relación</w:t>
            </w:r>
            <w:r>
              <w:rPr>
                <w:spacing w:val="-5"/>
                <w:w w:val="90"/>
              </w:rPr>
              <w:t xml:space="preserve"> </w:t>
            </w:r>
            <w:r>
              <w:rPr>
                <w:w w:val="90"/>
              </w:rPr>
              <w:t>con</w:t>
            </w:r>
            <w:r>
              <w:rPr>
                <w:spacing w:val="-6"/>
                <w:w w:val="90"/>
              </w:rPr>
              <w:t xml:space="preserve"> </w:t>
            </w:r>
            <w:r>
              <w:rPr>
                <w:w w:val="90"/>
              </w:rPr>
              <w:t>afectado (a)</w:t>
            </w:r>
          </w:p>
        </w:tc>
        <w:tc>
          <w:tcPr>
            <w:tcW w:w="5243" w:type="dxa"/>
          </w:tcPr>
          <w:p w14:paraId="3885DB8C" w14:textId="77777777" w:rsidR="0044025A" w:rsidRDefault="0044025A">
            <w:pPr>
              <w:pStyle w:val="TableParagraph"/>
              <w:rPr>
                <w:sz w:val="20"/>
              </w:rPr>
            </w:pPr>
          </w:p>
        </w:tc>
        <w:tc>
          <w:tcPr>
            <w:tcW w:w="2554" w:type="dxa"/>
            <w:vMerge w:val="restart"/>
          </w:tcPr>
          <w:p w14:paraId="02445039" w14:textId="77777777" w:rsidR="0044025A" w:rsidRDefault="002E6C8A">
            <w:pPr>
              <w:pStyle w:val="TableParagraph"/>
              <w:spacing w:before="20"/>
              <w:ind w:left="87"/>
            </w:pPr>
            <w:r>
              <w:rPr>
                <w:w w:val="95"/>
              </w:rPr>
              <w:t>SI:</w:t>
            </w:r>
          </w:p>
        </w:tc>
      </w:tr>
      <w:tr w:rsidR="0044025A" w14:paraId="1D259E5A" w14:textId="77777777">
        <w:trPr>
          <w:trHeight w:val="402"/>
        </w:trPr>
        <w:tc>
          <w:tcPr>
            <w:tcW w:w="2127" w:type="dxa"/>
          </w:tcPr>
          <w:p w14:paraId="7D2B6FD8" w14:textId="77777777" w:rsidR="0044025A" w:rsidRDefault="002E6C8A">
            <w:pPr>
              <w:pStyle w:val="TableParagraph"/>
              <w:spacing w:before="20"/>
              <w:ind w:left="86"/>
            </w:pPr>
            <w:r>
              <w:t>RUT</w:t>
            </w:r>
          </w:p>
        </w:tc>
        <w:tc>
          <w:tcPr>
            <w:tcW w:w="5243" w:type="dxa"/>
          </w:tcPr>
          <w:p w14:paraId="066EA862" w14:textId="77777777" w:rsidR="0044025A" w:rsidRDefault="0044025A">
            <w:pPr>
              <w:pStyle w:val="TableParagraph"/>
              <w:rPr>
                <w:sz w:val="20"/>
              </w:rPr>
            </w:pPr>
          </w:p>
        </w:tc>
        <w:tc>
          <w:tcPr>
            <w:tcW w:w="2554" w:type="dxa"/>
            <w:vMerge/>
            <w:tcBorders>
              <w:top w:val="nil"/>
            </w:tcBorders>
          </w:tcPr>
          <w:p w14:paraId="5E3E7544" w14:textId="77777777" w:rsidR="0044025A" w:rsidRDefault="0044025A">
            <w:pPr>
              <w:rPr>
                <w:sz w:val="2"/>
                <w:szCs w:val="2"/>
              </w:rPr>
            </w:pPr>
          </w:p>
        </w:tc>
      </w:tr>
      <w:tr w:rsidR="0044025A" w14:paraId="45B351CC" w14:textId="77777777">
        <w:trPr>
          <w:trHeight w:val="402"/>
        </w:trPr>
        <w:tc>
          <w:tcPr>
            <w:tcW w:w="2127" w:type="dxa"/>
          </w:tcPr>
          <w:p w14:paraId="4738A4B5" w14:textId="77777777" w:rsidR="0044025A" w:rsidRDefault="002E6C8A">
            <w:pPr>
              <w:pStyle w:val="TableParagraph"/>
              <w:spacing w:before="20"/>
              <w:ind w:left="86"/>
            </w:pPr>
            <w:r>
              <w:rPr>
                <w:spacing w:val="-1"/>
                <w:w w:val="95"/>
              </w:rPr>
              <w:t>Dirección</w:t>
            </w:r>
            <w:r>
              <w:rPr>
                <w:spacing w:val="-9"/>
                <w:w w:val="95"/>
              </w:rPr>
              <w:t xml:space="preserve"> </w:t>
            </w:r>
            <w:r>
              <w:rPr>
                <w:spacing w:val="-1"/>
                <w:w w:val="95"/>
              </w:rPr>
              <w:t>Particular</w:t>
            </w:r>
          </w:p>
        </w:tc>
        <w:tc>
          <w:tcPr>
            <w:tcW w:w="5243" w:type="dxa"/>
          </w:tcPr>
          <w:p w14:paraId="63138E91" w14:textId="77777777" w:rsidR="0044025A" w:rsidRDefault="0044025A">
            <w:pPr>
              <w:pStyle w:val="TableParagraph"/>
              <w:rPr>
                <w:sz w:val="20"/>
              </w:rPr>
            </w:pPr>
          </w:p>
        </w:tc>
        <w:tc>
          <w:tcPr>
            <w:tcW w:w="2554" w:type="dxa"/>
            <w:vMerge w:val="restart"/>
          </w:tcPr>
          <w:p w14:paraId="00513037" w14:textId="77777777" w:rsidR="0044025A" w:rsidRDefault="002E6C8A">
            <w:pPr>
              <w:pStyle w:val="TableParagraph"/>
              <w:spacing w:before="20"/>
              <w:ind w:left="87"/>
            </w:pPr>
            <w:r>
              <w:t>NO</w:t>
            </w:r>
          </w:p>
        </w:tc>
      </w:tr>
      <w:tr w:rsidR="0044025A" w14:paraId="609C892E" w14:textId="77777777">
        <w:trPr>
          <w:trHeight w:val="407"/>
        </w:trPr>
        <w:tc>
          <w:tcPr>
            <w:tcW w:w="2127" w:type="dxa"/>
          </w:tcPr>
          <w:p w14:paraId="0B55D236" w14:textId="77777777" w:rsidR="0044025A" w:rsidRDefault="002E6C8A">
            <w:pPr>
              <w:pStyle w:val="TableParagraph"/>
              <w:spacing w:before="20"/>
              <w:ind w:left="86"/>
            </w:pPr>
            <w:r>
              <w:rPr>
                <w:spacing w:val="-2"/>
                <w:w w:val="95"/>
              </w:rPr>
              <w:t>Teléfono</w:t>
            </w:r>
            <w:r>
              <w:rPr>
                <w:spacing w:val="-11"/>
                <w:w w:val="95"/>
              </w:rPr>
              <w:t xml:space="preserve"> </w:t>
            </w:r>
            <w:r>
              <w:rPr>
                <w:spacing w:val="-2"/>
                <w:w w:val="95"/>
              </w:rPr>
              <w:t>de</w:t>
            </w:r>
            <w:r>
              <w:rPr>
                <w:spacing w:val="-14"/>
                <w:w w:val="95"/>
              </w:rPr>
              <w:t xml:space="preserve"> </w:t>
            </w:r>
            <w:r>
              <w:rPr>
                <w:spacing w:val="-2"/>
                <w:w w:val="95"/>
              </w:rPr>
              <w:t>contacto</w:t>
            </w:r>
          </w:p>
        </w:tc>
        <w:tc>
          <w:tcPr>
            <w:tcW w:w="5243" w:type="dxa"/>
          </w:tcPr>
          <w:p w14:paraId="766E0DF9" w14:textId="77777777" w:rsidR="0044025A" w:rsidRDefault="0044025A">
            <w:pPr>
              <w:pStyle w:val="TableParagraph"/>
              <w:rPr>
                <w:sz w:val="20"/>
              </w:rPr>
            </w:pPr>
          </w:p>
        </w:tc>
        <w:tc>
          <w:tcPr>
            <w:tcW w:w="2554" w:type="dxa"/>
            <w:vMerge/>
            <w:tcBorders>
              <w:top w:val="nil"/>
            </w:tcBorders>
          </w:tcPr>
          <w:p w14:paraId="771AF7AC" w14:textId="77777777" w:rsidR="0044025A" w:rsidRDefault="0044025A">
            <w:pPr>
              <w:rPr>
                <w:sz w:val="2"/>
                <w:szCs w:val="2"/>
              </w:rPr>
            </w:pPr>
          </w:p>
        </w:tc>
      </w:tr>
      <w:tr w:rsidR="0044025A" w14:paraId="206E303C" w14:textId="77777777">
        <w:trPr>
          <w:trHeight w:val="403"/>
        </w:trPr>
        <w:tc>
          <w:tcPr>
            <w:tcW w:w="2127" w:type="dxa"/>
          </w:tcPr>
          <w:p w14:paraId="704781C0" w14:textId="77777777" w:rsidR="0044025A" w:rsidRDefault="002E6C8A">
            <w:pPr>
              <w:pStyle w:val="TableParagraph"/>
              <w:spacing w:before="20"/>
              <w:ind w:left="86"/>
            </w:pPr>
            <w:r>
              <w:rPr>
                <w:spacing w:val="-1"/>
                <w:w w:val="95"/>
              </w:rPr>
              <w:t>Correo</w:t>
            </w:r>
            <w:r>
              <w:rPr>
                <w:spacing w:val="-14"/>
                <w:w w:val="95"/>
              </w:rPr>
              <w:t xml:space="preserve"> </w:t>
            </w:r>
            <w:r>
              <w:rPr>
                <w:spacing w:val="-1"/>
                <w:w w:val="95"/>
              </w:rPr>
              <w:t>Electrónico</w:t>
            </w:r>
          </w:p>
        </w:tc>
        <w:tc>
          <w:tcPr>
            <w:tcW w:w="5243" w:type="dxa"/>
          </w:tcPr>
          <w:p w14:paraId="02498D01" w14:textId="77777777" w:rsidR="0044025A" w:rsidRDefault="0044025A">
            <w:pPr>
              <w:pStyle w:val="TableParagraph"/>
              <w:rPr>
                <w:sz w:val="20"/>
              </w:rPr>
            </w:pPr>
          </w:p>
        </w:tc>
        <w:tc>
          <w:tcPr>
            <w:tcW w:w="2554" w:type="dxa"/>
            <w:vMerge/>
            <w:tcBorders>
              <w:top w:val="nil"/>
            </w:tcBorders>
          </w:tcPr>
          <w:p w14:paraId="5AB3025A" w14:textId="77777777" w:rsidR="0044025A" w:rsidRDefault="0044025A">
            <w:pPr>
              <w:rPr>
                <w:sz w:val="2"/>
                <w:szCs w:val="2"/>
              </w:rPr>
            </w:pPr>
          </w:p>
        </w:tc>
      </w:tr>
    </w:tbl>
    <w:p w14:paraId="3E3D29BD" w14:textId="77777777" w:rsidR="0044025A" w:rsidRDefault="0044025A">
      <w:pPr>
        <w:pStyle w:val="Textoindependiente"/>
        <w:spacing w:before="7"/>
        <w:rPr>
          <w:sz w:val="32"/>
        </w:rPr>
      </w:pPr>
    </w:p>
    <w:p w14:paraId="4B771D7D" w14:textId="77777777" w:rsidR="0044025A" w:rsidRDefault="002E6C8A">
      <w:pPr>
        <w:pStyle w:val="Textoindependiente"/>
        <w:ind w:left="825"/>
      </w:pPr>
      <w:r>
        <w:rPr>
          <w:w w:val="85"/>
        </w:rPr>
        <w:t>3.-</w:t>
      </w:r>
      <w:r>
        <w:rPr>
          <w:spacing w:val="3"/>
          <w:w w:val="85"/>
        </w:rPr>
        <w:t xml:space="preserve"> </w:t>
      </w:r>
      <w:r>
        <w:rPr>
          <w:w w:val="85"/>
        </w:rPr>
        <w:t>DATOS</w:t>
      </w:r>
      <w:r>
        <w:rPr>
          <w:spacing w:val="6"/>
          <w:w w:val="85"/>
        </w:rPr>
        <w:t xml:space="preserve"> </w:t>
      </w:r>
      <w:r>
        <w:rPr>
          <w:w w:val="85"/>
        </w:rPr>
        <w:t>DE</w:t>
      </w:r>
      <w:r>
        <w:rPr>
          <w:spacing w:val="4"/>
          <w:w w:val="85"/>
        </w:rPr>
        <w:t xml:space="preserve"> </w:t>
      </w:r>
      <w:r>
        <w:rPr>
          <w:w w:val="85"/>
        </w:rPr>
        <w:t>LA</w:t>
      </w:r>
      <w:r>
        <w:rPr>
          <w:spacing w:val="4"/>
          <w:w w:val="85"/>
        </w:rPr>
        <w:t xml:space="preserve"> </w:t>
      </w:r>
      <w:r>
        <w:rPr>
          <w:w w:val="85"/>
        </w:rPr>
        <w:t>PERSONA</w:t>
      </w:r>
      <w:r>
        <w:rPr>
          <w:spacing w:val="4"/>
          <w:w w:val="85"/>
        </w:rPr>
        <w:t xml:space="preserve"> </w:t>
      </w:r>
      <w:r>
        <w:rPr>
          <w:w w:val="85"/>
        </w:rPr>
        <w:t>EN</w:t>
      </w:r>
      <w:r>
        <w:rPr>
          <w:spacing w:val="4"/>
          <w:w w:val="85"/>
        </w:rPr>
        <w:t xml:space="preserve"> </w:t>
      </w:r>
      <w:r>
        <w:rPr>
          <w:w w:val="85"/>
        </w:rPr>
        <w:t>QUIEN</w:t>
      </w:r>
      <w:r>
        <w:rPr>
          <w:spacing w:val="4"/>
          <w:w w:val="85"/>
        </w:rPr>
        <w:t xml:space="preserve"> </w:t>
      </w:r>
      <w:r>
        <w:rPr>
          <w:w w:val="85"/>
        </w:rPr>
        <w:t>RECAE</w:t>
      </w:r>
      <w:r>
        <w:rPr>
          <w:spacing w:val="5"/>
          <w:w w:val="85"/>
        </w:rPr>
        <w:t xml:space="preserve"> </w:t>
      </w:r>
      <w:r>
        <w:rPr>
          <w:w w:val="85"/>
        </w:rPr>
        <w:t>LA</w:t>
      </w:r>
      <w:r>
        <w:rPr>
          <w:spacing w:val="8"/>
          <w:w w:val="85"/>
        </w:rPr>
        <w:t xml:space="preserve"> </w:t>
      </w:r>
      <w:r>
        <w:rPr>
          <w:w w:val="85"/>
        </w:rPr>
        <w:t>ACCIÓN</w:t>
      </w:r>
      <w:r>
        <w:rPr>
          <w:spacing w:val="5"/>
          <w:w w:val="85"/>
        </w:rPr>
        <w:t xml:space="preserve"> </w:t>
      </w:r>
      <w:r>
        <w:rPr>
          <w:w w:val="85"/>
        </w:rPr>
        <w:t>DE</w:t>
      </w:r>
      <w:r>
        <w:rPr>
          <w:spacing w:val="5"/>
          <w:w w:val="85"/>
        </w:rPr>
        <w:t xml:space="preserve"> </w:t>
      </w:r>
      <w:r>
        <w:rPr>
          <w:w w:val="85"/>
        </w:rPr>
        <w:t>VIOLENCIA</w:t>
      </w:r>
    </w:p>
    <w:p w14:paraId="33B3187B" w14:textId="77777777" w:rsidR="0044025A" w:rsidRDefault="0044025A">
      <w:pPr>
        <w:pStyle w:val="Textoindependiente"/>
        <w:spacing w:before="7"/>
      </w:pPr>
    </w:p>
    <w:tbl>
      <w:tblPr>
        <w:tblStyle w:val="TableNormal"/>
        <w:tblW w:w="0" w:type="auto"/>
        <w:tblInd w:w="528"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2127"/>
        <w:gridCol w:w="7798"/>
      </w:tblGrid>
      <w:tr w:rsidR="0044025A" w14:paraId="391AB33D" w14:textId="77777777">
        <w:trPr>
          <w:trHeight w:val="402"/>
        </w:trPr>
        <w:tc>
          <w:tcPr>
            <w:tcW w:w="2127" w:type="dxa"/>
          </w:tcPr>
          <w:p w14:paraId="78BEF8E0" w14:textId="77777777" w:rsidR="0044025A" w:rsidRDefault="002E6C8A">
            <w:pPr>
              <w:pStyle w:val="TableParagraph"/>
              <w:spacing w:before="20"/>
              <w:ind w:left="86"/>
            </w:pPr>
            <w:r>
              <w:rPr>
                <w:spacing w:val="-2"/>
                <w:w w:val="95"/>
              </w:rPr>
              <w:t>Nombre</w:t>
            </w:r>
            <w:r>
              <w:rPr>
                <w:spacing w:val="-9"/>
                <w:w w:val="95"/>
              </w:rPr>
              <w:t xml:space="preserve"> </w:t>
            </w:r>
            <w:r>
              <w:rPr>
                <w:spacing w:val="-1"/>
                <w:w w:val="95"/>
              </w:rPr>
              <w:t>completo</w:t>
            </w:r>
          </w:p>
        </w:tc>
        <w:tc>
          <w:tcPr>
            <w:tcW w:w="7798" w:type="dxa"/>
          </w:tcPr>
          <w:p w14:paraId="515EB38B" w14:textId="77777777" w:rsidR="0044025A" w:rsidRDefault="0044025A">
            <w:pPr>
              <w:pStyle w:val="TableParagraph"/>
              <w:rPr>
                <w:sz w:val="20"/>
              </w:rPr>
            </w:pPr>
          </w:p>
        </w:tc>
      </w:tr>
      <w:tr w:rsidR="0044025A" w14:paraId="72E73099" w14:textId="77777777">
        <w:trPr>
          <w:trHeight w:val="408"/>
        </w:trPr>
        <w:tc>
          <w:tcPr>
            <w:tcW w:w="2127" w:type="dxa"/>
          </w:tcPr>
          <w:p w14:paraId="505AF989" w14:textId="77777777" w:rsidR="0044025A" w:rsidRDefault="002E6C8A">
            <w:pPr>
              <w:pStyle w:val="TableParagraph"/>
              <w:spacing w:before="25"/>
              <w:ind w:left="86"/>
            </w:pPr>
            <w:r>
              <w:t>RUT</w:t>
            </w:r>
          </w:p>
        </w:tc>
        <w:tc>
          <w:tcPr>
            <w:tcW w:w="7798" w:type="dxa"/>
          </w:tcPr>
          <w:p w14:paraId="4D23D675" w14:textId="77777777" w:rsidR="0044025A" w:rsidRDefault="0044025A">
            <w:pPr>
              <w:pStyle w:val="TableParagraph"/>
              <w:rPr>
                <w:sz w:val="20"/>
              </w:rPr>
            </w:pPr>
          </w:p>
        </w:tc>
      </w:tr>
      <w:tr w:rsidR="0044025A" w14:paraId="3A307931" w14:textId="77777777">
        <w:trPr>
          <w:trHeight w:val="402"/>
        </w:trPr>
        <w:tc>
          <w:tcPr>
            <w:tcW w:w="2127" w:type="dxa"/>
          </w:tcPr>
          <w:p w14:paraId="2A406594" w14:textId="77777777" w:rsidR="0044025A" w:rsidRDefault="002E6C8A">
            <w:pPr>
              <w:pStyle w:val="TableParagraph"/>
              <w:spacing w:before="20"/>
              <w:ind w:left="86"/>
            </w:pPr>
            <w:r>
              <w:t>Establecimiento</w:t>
            </w:r>
          </w:p>
        </w:tc>
        <w:tc>
          <w:tcPr>
            <w:tcW w:w="7798" w:type="dxa"/>
          </w:tcPr>
          <w:p w14:paraId="0385AC52" w14:textId="77777777" w:rsidR="0044025A" w:rsidRDefault="0044025A">
            <w:pPr>
              <w:pStyle w:val="TableParagraph"/>
              <w:rPr>
                <w:sz w:val="20"/>
              </w:rPr>
            </w:pPr>
          </w:p>
        </w:tc>
      </w:tr>
      <w:tr w:rsidR="0044025A" w14:paraId="779C69B9" w14:textId="77777777">
        <w:trPr>
          <w:trHeight w:val="407"/>
        </w:trPr>
        <w:tc>
          <w:tcPr>
            <w:tcW w:w="2127" w:type="dxa"/>
          </w:tcPr>
          <w:p w14:paraId="70A61780" w14:textId="77777777" w:rsidR="0044025A" w:rsidRDefault="002E6C8A">
            <w:pPr>
              <w:pStyle w:val="TableParagraph"/>
              <w:spacing w:before="20"/>
              <w:ind w:left="86"/>
            </w:pPr>
            <w:r>
              <w:t>Curso</w:t>
            </w:r>
          </w:p>
        </w:tc>
        <w:tc>
          <w:tcPr>
            <w:tcW w:w="7798" w:type="dxa"/>
          </w:tcPr>
          <w:p w14:paraId="2EE08D60" w14:textId="77777777" w:rsidR="0044025A" w:rsidRDefault="0044025A">
            <w:pPr>
              <w:pStyle w:val="TableParagraph"/>
              <w:rPr>
                <w:sz w:val="20"/>
              </w:rPr>
            </w:pPr>
          </w:p>
        </w:tc>
      </w:tr>
      <w:tr w:rsidR="0044025A" w14:paraId="725B1F78" w14:textId="77777777">
        <w:trPr>
          <w:trHeight w:val="402"/>
        </w:trPr>
        <w:tc>
          <w:tcPr>
            <w:tcW w:w="2127" w:type="dxa"/>
          </w:tcPr>
          <w:p w14:paraId="4690D3D8" w14:textId="77777777" w:rsidR="0044025A" w:rsidRDefault="002E6C8A">
            <w:pPr>
              <w:pStyle w:val="TableParagraph"/>
              <w:spacing w:before="20"/>
              <w:ind w:left="86"/>
            </w:pPr>
            <w:r>
              <w:rPr>
                <w:spacing w:val="-1"/>
                <w:w w:val="95"/>
              </w:rPr>
              <w:t>Dirección</w:t>
            </w:r>
            <w:r>
              <w:rPr>
                <w:spacing w:val="-9"/>
                <w:w w:val="95"/>
              </w:rPr>
              <w:t xml:space="preserve"> </w:t>
            </w:r>
            <w:r>
              <w:rPr>
                <w:spacing w:val="-1"/>
                <w:w w:val="95"/>
              </w:rPr>
              <w:t>Particular</w:t>
            </w:r>
          </w:p>
        </w:tc>
        <w:tc>
          <w:tcPr>
            <w:tcW w:w="7798" w:type="dxa"/>
          </w:tcPr>
          <w:p w14:paraId="3D1BE634" w14:textId="77777777" w:rsidR="0044025A" w:rsidRDefault="0044025A">
            <w:pPr>
              <w:pStyle w:val="TableParagraph"/>
              <w:rPr>
                <w:sz w:val="20"/>
              </w:rPr>
            </w:pPr>
          </w:p>
        </w:tc>
      </w:tr>
      <w:tr w:rsidR="0044025A" w14:paraId="161EAD04" w14:textId="77777777">
        <w:trPr>
          <w:trHeight w:val="403"/>
        </w:trPr>
        <w:tc>
          <w:tcPr>
            <w:tcW w:w="2127" w:type="dxa"/>
          </w:tcPr>
          <w:p w14:paraId="2CD342D8" w14:textId="77777777" w:rsidR="0044025A" w:rsidRDefault="002E6C8A">
            <w:pPr>
              <w:pStyle w:val="TableParagraph"/>
              <w:spacing w:before="20"/>
              <w:ind w:left="86"/>
            </w:pPr>
            <w:r>
              <w:rPr>
                <w:spacing w:val="-2"/>
                <w:w w:val="95"/>
              </w:rPr>
              <w:t>Teléfono</w:t>
            </w:r>
            <w:r>
              <w:rPr>
                <w:spacing w:val="-11"/>
                <w:w w:val="95"/>
              </w:rPr>
              <w:t xml:space="preserve"> </w:t>
            </w:r>
            <w:r>
              <w:rPr>
                <w:spacing w:val="-2"/>
                <w:w w:val="95"/>
              </w:rPr>
              <w:t>de</w:t>
            </w:r>
            <w:r>
              <w:rPr>
                <w:spacing w:val="-14"/>
                <w:w w:val="95"/>
              </w:rPr>
              <w:t xml:space="preserve"> </w:t>
            </w:r>
            <w:r>
              <w:rPr>
                <w:spacing w:val="-2"/>
                <w:w w:val="95"/>
              </w:rPr>
              <w:t>contacto</w:t>
            </w:r>
          </w:p>
        </w:tc>
        <w:tc>
          <w:tcPr>
            <w:tcW w:w="7798" w:type="dxa"/>
          </w:tcPr>
          <w:p w14:paraId="3FB822DF" w14:textId="77777777" w:rsidR="0044025A" w:rsidRDefault="0044025A">
            <w:pPr>
              <w:pStyle w:val="TableParagraph"/>
              <w:rPr>
                <w:sz w:val="20"/>
              </w:rPr>
            </w:pPr>
          </w:p>
        </w:tc>
      </w:tr>
      <w:tr w:rsidR="0044025A" w14:paraId="45E5DC2E" w14:textId="77777777">
        <w:trPr>
          <w:trHeight w:val="407"/>
        </w:trPr>
        <w:tc>
          <w:tcPr>
            <w:tcW w:w="2127" w:type="dxa"/>
          </w:tcPr>
          <w:p w14:paraId="31E02A6D" w14:textId="77777777" w:rsidR="0044025A" w:rsidRDefault="002E6C8A">
            <w:pPr>
              <w:pStyle w:val="TableParagraph"/>
              <w:spacing w:before="20"/>
              <w:ind w:left="86"/>
            </w:pPr>
            <w:r>
              <w:rPr>
                <w:spacing w:val="-1"/>
                <w:w w:val="95"/>
              </w:rPr>
              <w:t>Correo</w:t>
            </w:r>
            <w:r>
              <w:rPr>
                <w:spacing w:val="-9"/>
                <w:w w:val="95"/>
              </w:rPr>
              <w:t xml:space="preserve"> </w:t>
            </w:r>
            <w:r>
              <w:rPr>
                <w:spacing w:val="-1"/>
                <w:w w:val="95"/>
              </w:rPr>
              <w:t>electrónico</w:t>
            </w:r>
          </w:p>
        </w:tc>
        <w:tc>
          <w:tcPr>
            <w:tcW w:w="7798" w:type="dxa"/>
          </w:tcPr>
          <w:p w14:paraId="7FC8655F" w14:textId="77777777" w:rsidR="0044025A" w:rsidRDefault="0044025A">
            <w:pPr>
              <w:pStyle w:val="TableParagraph"/>
              <w:rPr>
                <w:sz w:val="20"/>
              </w:rPr>
            </w:pPr>
          </w:p>
        </w:tc>
      </w:tr>
      <w:tr w:rsidR="0044025A" w14:paraId="41BBF29E" w14:textId="77777777">
        <w:trPr>
          <w:trHeight w:val="402"/>
        </w:trPr>
        <w:tc>
          <w:tcPr>
            <w:tcW w:w="2127" w:type="dxa"/>
          </w:tcPr>
          <w:p w14:paraId="1E3CB57E" w14:textId="77777777" w:rsidR="0044025A" w:rsidRDefault="002E6C8A">
            <w:pPr>
              <w:pStyle w:val="TableParagraph"/>
              <w:spacing w:before="20"/>
              <w:ind w:left="86"/>
            </w:pPr>
            <w:r>
              <w:rPr>
                <w:w w:val="90"/>
              </w:rPr>
              <w:t>Nombre</w:t>
            </w:r>
            <w:r>
              <w:rPr>
                <w:spacing w:val="-6"/>
                <w:w w:val="90"/>
              </w:rPr>
              <w:t xml:space="preserve"> </w:t>
            </w:r>
            <w:r>
              <w:rPr>
                <w:w w:val="90"/>
              </w:rPr>
              <w:t>Apoderado</w:t>
            </w:r>
            <w:r>
              <w:rPr>
                <w:spacing w:val="-8"/>
                <w:w w:val="90"/>
              </w:rPr>
              <w:t xml:space="preserve"> </w:t>
            </w:r>
            <w:r>
              <w:rPr>
                <w:w w:val="90"/>
              </w:rPr>
              <w:t>(a)</w:t>
            </w:r>
          </w:p>
        </w:tc>
        <w:tc>
          <w:tcPr>
            <w:tcW w:w="7798" w:type="dxa"/>
          </w:tcPr>
          <w:p w14:paraId="1A0B6204" w14:textId="77777777" w:rsidR="0044025A" w:rsidRDefault="0044025A">
            <w:pPr>
              <w:pStyle w:val="TableParagraph"/>
              <w:rPr>
                <w:sz w:val="20"/>
              </w:rPr>
            </w:pPr>
          </w:p>
        </w:tc>
      </w:tr>
      <w:tr w:rsidR="0044025A" w14:paraId="6BED8DE1" w14:textId="77777777">
        <w:trPr>
          <w:trHeight w:val="402"/>
        </w:trPr>
        <w:tc>
          <w:tcPr>
            <w:tcW w:w="2127" w:type="dxa"/>
          </w:tcPr>
          <w:p w14:paraId="625775F5" w14:textId="77777777" w:rsidR="0044025A" w:rsidRDefault="002E6C8A">
            <w:pPr>
              <w:pStyle w:val="TableParagraph"/>
              <w:spacing w:before="20"/>
              <w:ind w:left="86"/>
            </w:pPr>
            <w:r>
              <w:rPr>
                <w:spacing w:val="-2"/>
                <w:w w:val="95"/>
              </w:rPr>
              <w:t>Teléfono</w:t>
            </w:r>
            <w:r>
              <w:rPr>
                <w:spacing w:val="-11"/>
                <w:w w:val="95"/>
              </w:rPr>
              <w:t xml:space="preserve"> </w:t>
            </w:r>
            <w:r>
              <w:rPr>
                <w:spacing w:val="-2"/>
                <w:w w:val="95"/>
              </w:rPr>
              <w:t>de</w:t>
            </w:r>
            <w:r>
              <w:rPr>
                <w:spacing w:val="-14"/>
                <w:w w:val="95"/>
              </w:rPr>
              <w:t xml:space="preserve"> </w:t>
            </w:r>
            <w:r>
              <w:rPr>
                <w:spacing w:val="-2"/>
                <w:w w:val="95"/>
              </w:rPr>
              <w:t>contacto</w:t>
            </w:r>
          </w:p>
        </w:tc>
        <w:tc>
          <w:tcPr>
            <w:tcW w:w="7798" w:type="dxa"/>
          </w:tcPr>
          <w:p w14:paraId="50551AAF" w14:textId="77777777" w:rsidR="0044025A" w:rsidRDefault="0044025A">
            <w:pPr>
              <w:pStyle w:val="TableParagraph"/>
              <w:rPr>
                <w:sz w:val="20"/>
              </w:rPr>
            </w:pPr>
          </w:p>
        </w:tc>
      </w:tr>
      <w:tr w:rsidR="0044025A" w14:paraId="651BED74" w14:textId="77777777">
        <w:trPr>
          <w:trHeight w:val="407"/>
        </w:trPr>
        <w:tc>
          <w:tcPr>
            <w:tcW w:w="2127" w:type="dxa"/>
          </w:tcPr>
          <w:p w14:paraId="1368D692" w14:textId="77777777" w:rsidR="0044025A" w:rsidRDefault="002E6C8A">
            <w:pPr>
              <w:pStyle w:val="TableParagraph"/>
              <w:spacing w:before="20"/>
              <w:ind w:left="86"/>
            </w:pPr>
            <w:r>
              <w:rPr>
                <w:spacing w:val="-1"/>
                <w:w w:val="95"/>
              </w:rPr>
              <w:t>Correo</w:t>
            </w:r>
            <w:r>
              <w:rPr>
                <w:spacing w:val="-9"/>
                <w:w w:val="95"/>
              </w:rPr>
              <w:t xml:space="preserve"> </w:t>
            </w:r>
            <w:r>
              <w:rPr>
                <w:spacing w:val="-1"/>
                <w:w w:val="95"/>
              </w:rPr>
              <w:t>electrónico</w:t>
            </w:r>
          </w:p>
        </w:tc>
        <w:tc>
          <w:tcPr>
            <w:tcW w:w="7798" w:type="dxa"/>
          </w:tcPr>
          <w:p w14:paraId="37FC4CD2" w14:textId="77777777" w:rsidR="0044025A" w:rsidRDefault="0044025A">
            <w:pPr>
              <w:pStyle w:val="TableParagraph"/>
              <w:rPr>
                <w:sz w:val="20"/>
              </w:rPr>
            </w:pPr>
          </w:p>
        </w:tc>
      </w:tr>
    </w:tbl>
    <w:p w14:paraId="7B715AD2" w14:textId="77777777" w:rsidR="0044025A" w:rsidRDefault="0044025A">
      <w:pPr>
        <w:rPr>
          <w:sz w:val="20"/>
        </w:rPr>
        <w:sectPr w:rsidR="0044025A">
          <w:pgSz w:w="12240" w:h="15840"/>
          <w:pgMar w:top="680" w:right="440" w:bottom="2460" w:left="860" w:header="0" w:footer="2188" w:gutter="0"/>
          <w:cols w:space="720"/>
        </w:sectPr>
      </w:pPr>
    </w:p>
    <w:p w14:paraId="46B628C5" w14:textId="77777777" w:rsidR="0044025A" w:rsidRDefault="002E6C8A" w:rsidP="005F0F73">
      <w:pPr>
        <w:pStyle w:val="Prrafodelista"/>
        <w:numPr>
          <w:ilvl w:val="1"/>
          <w:numId w:val="20"/>
        </w:numPr>
        <w:tabs>
          <w:tab w:val="left" w:pos="1119"/>
        </w:tabs>
        <w:spacing w:before="75"/>
        <w:ind w:right="1030" w:hanging="265"/>
      </w:pPr>
      <w:r>
        <w:rPr>
          <w:w w:val="90"/>
        </w:rPr>
        <w:t>RECOMENDACIONES</w:t>
      </w:r>
      <w:r>
        <w:rPr>
          <w:spacing w:val="38"/>
          <w:w w:val="90"/>
        </w:rPr>
        <w:t xml:space="preserve"> </w:t>
      </w:r>
      <w:r>
        <w:rPr>
          <w:w w:val="90"/>
        </w:rPr>
        <w:t>GENERALES</w:t>
      </w:r>
      <w:r>
        <w:rPr>
          <w:spacing w:val="35"/>
          <w:w w:val="90"/>
        </w:rPr>
        <w:t xml:space="preserve"> </w:t>
      </w:r>
      <w:r>
        <w:rPr>
          <w:w w:val="90"/>
        </w:rPr>
        <w:t>PARA</w:t>
      </w:r>
      <w:r>
        <w:rPr>
          <w:spacing w:val="39"/>
          <w:w w:val="90"/>
        </w:rPr>
        <w:t xml:space="preserve"> </w:t>
      </w:r>
      <w:r>
        <w:rPr>
          <w:w w:val="90"/>
        </w:rPr>
        <w:t>ATENDER</w:t>
      </w:r>
      <w:r>
        <w:rPr>
          <w:spacing w:val="35"/>
          <w:w w:val="90"/>
        </w:rPr>
        <w:t xml:space="preserve"> </w:t>
      </w:r>
      <w:r>
        <w:rPr>
          <w:w w:val="90"/>
        </w:rPr>
        <w:t>A</w:t>
      </w:r>
      <w:r>
        <w:rPr>
          <w:spacing w:val="34"/>
          <w:w w:val="90"/>
        </w:rPr>
        <w:t xml:space="preserve"> </w:t>
      </w:r>
      <w:r>
        <w:rPr>
          <w:w w:val="90"/>
        </w:rPr>
        <w:t>QUIEN</w:t>
      </w:r>
      <w:r>
        <w:rPr>
          <w:spacing w:val="34"/>
          <w:w w:val="90"/>
        </w:rPr>
        <w:t xml:space="preserve"> </w:t>
      </w:r>
      <w:r>
        <w:rPr>
          <w:w w:val="90"/>
        </w:rPr>
        <w:t>SOLICITA</w:t>
      </w:r>
      <w:r>
        <w:rPr>
          <w:spacing w:val="35"/>
          <w:w w:val="90"/>
        </w:rPr>
        <w:t xml:space="preserve"> </w:t>
      </w:r>
      <w:r>
        <w:rPr>
          <w:w w:val="90"/>
        </w:rPr>
        <w:t>AYUDA</w:t>
      </w:r>
      <w:r>
        <w:rPr>
          <w:spacing w:val="34"/>
          <w:w w:val="90"/>
        </w:rPr>
        <w:t xml:space="preserve"> </w:t>
      </w:r>
      <w:r>
        <w:rPr>
          <w:w w:val="90"/>
        </w:rPr>
        <w:t>POR</w:t>
      </w:r>
      <w:r>
        <w:rPr>
          <w:spacing w:val="4"/>
          <w:w w:val="90"/>
        </w:rPr>
        <w:t xml:space="preserve"> </w:t>
      </w:r>
      <w:r>
        <w:rPr>
          <w:w w:val="90"/>
        </w:rPr>
        <w:t>PROPIA</w:t>
      </w:r>
      <w:r>
        <w:rPr>
          <w:spacing w:val="-47"/>
          <w:w w:val="90"/>
        </w:rPr>
        <w:t xml:space="preserve"> </w:t>
      </w:r>
      <w:r>
        <w:t>INICIATIVA-</w:t>
      </w:r>
    </w:p>
    <w:p w14:paraId="5546D86B" w14:textId="77777777" w:rsidR="0044025A" w:rsidRDefault="0044025A">
      <w:pPr>
        <w:pStyle w:val="Textoindependiente"/>
        <w:spacing w:before="5"/>
        <w:rPr>
          <w:sz w:val="16"/>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9926"/>
      </w:tblGrid>
      <w:tr w:rsidR="0044025A" w14:paraId="2AED4B66" w14:textId="77777777">
        <w:trPr>
          <w:trHeight w:val="1152"/>
        </w:trPr>
        <w:tc>
          <w:tcPr>
            <w:tcW w:w="9926" w:type="dxa"/>
          </w:tcPr>
          <w:p w14:paraId="19E96C52" w14:textId="77777777" w:rsidR="0044025A" w:rsidRDefault="002E6C8A">
            <w:pPr>
              <w:pStyle w:val="TableParagraph"/>
              <w:spacing w:before="20"/>
              <w:ind w:left="86" w:right="58"/>
              <w:jc w:val="both"/>
            </w:pPr>
            <w:r>
              <w:rPr>
                <w:spacing w:val="-2"/>
              </w:rPr>
              <w:t xml:space="preserve">1.- Considere las recomendaciones </w:t>
            </w:r>
            <w:r>
              <w:rPr>
                <w:spacing w:val="-1"/>
              </w:rPr>
              <w:t>generales para primer contacto. Solicite relato de la persona entrevistada, sin</w:t>
            </w:r>
            <w:r>
              <w:rPr>
                <w:spacing w:val="-52"/>
              </w:rPr>
              <w:t xml:space="preserve"> </w:t>
            </w:r>
            <w:r>
              <w:rPr>
                <w:spacing w:val="-1"/>
                <w:w w:val="95"/>
              </w:rPr>
              <w:t>forzar, ni dirigir secuencias lógicas o cronológicas.</w:t>
            </w:r>
            <w:r>
              <w:rPr>
                <w:w w:val="95"/>
              </w:rPr>
              <w:t xml:space="preserve"> </w:t>
            </w:r>
            <w:r>
              <w:rPr>
                <w:spacing w:val="-1"/>
                <w:w w:val="95"/>
              </w:rPr>
              <w:t xml:space="preserve">Permita </w:t>
            </w:r>
            <w:r>
              <w:rPr>
                <w:w w:val="95"/>
              </w:rPr>
              <w:t>la libre expresión y comente que luego ordenarán en</w:t>
            </w:r>
            <w:r>
              <w:rPr>
                <w:spacing w:val="1"/>
                <w:w w:val="95"/>
              </w:rPr>
              <w:t xml:space="preserve"> </w:t>
            </w:r>
            <w:r>
              <w:rPr>
                <w:w w:val="90"/>
              </w:rPr>
              <w:t>conjunto, (por cotejo y parafraseo -tú has querido decir que…he entendido tal cosa,</w:t>
            </w:r>
            <w:r>
              <w:rPr>
                <w:spacing w:val="1"/>
                <w:w w:val="90"/>
              </w:rPr>
              <w:t xml:space="preserve"> </w:t>
            </w:r>
            <w:r>
              <w:rPr>
                <w:w w:val="90"/>
              </w:rPr>
              <w:t>— ¿es</w:t>
            </w:r>
            <w:r>
              <w:rPr>
                <w:spacing w:val="1"/>
                <w:w w:val="90"/>
              </w:rPr>
              <w:t xml:space="preserve"> </w:t>
            </w:r>
            <w:r>
              <w:rPr>
                <w:w w:val="90"/>
              </w:rPr>
              <w:t>lo</w:t>
            </w:r>
            <w:r>
              <w:rPr>
                <w:spacing w:val="1"/>
                <w:w w:val="90"/>
              </w:rPr>
              <w:t xml:space="preserve"> </w:t>
            </w:r>
            <w:r>
              <w:rPr>
                <w:w w:val="90"/>
              </w:rPr>
              <w:t>que</w:t>
            </w:r>
            <w:r>
              <w:rPr>
                <w:spacing w:val="44"/>
              </w:rPr>
              <w:t xml:space="preserve"> </w:t>
            </w:r>
            <w:r>
              <w:rPr>
                <w:w w:val="90"/>
              </w:rPr>
              <w:t>quisiste</w:t>
            </w:r>
            <w:r>
              <w:rPr>
                <w:spacing w:val="44"/>
              </w:rPr>
              <w:t xml:space="preserve"> </w:t>
            </w:r>
            <w:r>
              <w:rPr>
                <w:w w:val="90"/>
              </w:rPr>
              <w:t>decir?</w:t>
            </w:r>
            <w:r>
              <w:rPr>
                <w:spacing w:val="44"/>
              </w:rPr>
              <w:t xml:space="preserve"> </w:t>
            </w:r>
            <w:r>
              <w:rPr>
                <w:w w:val="90"/>
              </w:rPr>
              <w:t>—</w:t>
            </w:r>
            <w:r>
              <w:rPr>
                <w:spacing w:val="44"/>
              </w:rPr>
              <w:t xml:space="preserve"> </w:t>
            </w:r>
            <w:r>
              <w:rPr>
                <w:w w:val="90"/>
              </w:rPr>
              <w:t>¿te</w:t>
            </w:r>
            <w:r>
              <w:rPr>
                <w:spacing w:val="-47"/>
                <w:w w:val="90"/>
              </w:rPr>
              <w:t xml:space="preserve"> </w:t>
            </w:r>
            <w:r>
              <w:t>he</w:t>
            </w:r>
            <w:r>
              <w:rPr>
                <w:spacing w:val="-6"/>
              </w:rPr>
              <w:t xml:space="preserve"> </w:t>
            </w:r>
            <w:r>
              <w:t>interpretado</w:t>
            </w:r>
            <w:r>
              <w:rPr>
                <w:spacing w:val="-5"/>
              </w:rPr>
              <w:t xml:space="preserve"> </w:t>
            </w:r>
            <w:r>
              <w:t>correctamente?).</w:t>
            </w:r>
          </w:p>
        </w:tc>
      </w:tr>
      <w:tr w:rsidR="0044025A" w14:paraId="79A9D0CD" w14:textId="77777777">
        <w:trPr>
          <w:trHeight w:val="647"/>
        </w:trPr>
        <w:tc>
          <w:tcPr>
            <w:tcW w:w="9926" w:type="dxa"/>
          </w:tcPr>
          <w:p w14:paraId="6C725813" w14:textId="77777777" w:rsidR="0044025A" w:rsidRDefault="002E6C8A">
            <w:pPr>
              <w:pStyle w:val="TableParagraph"/>
              <w:spacing w:before="20"/>
              <w:ind w:left="86" w:right="12"/>
            </w:pPr>
            <w:r>
              <w:rPr>
                <w:spacing w:val="-1"/>
                <w:w w:val="95"/>
              </w:rPr>
              <w:t>2.</w:t>
            </w:r>
            <w:r>
              <w:rPr>
                <w:spacing w:val="-5"/>
                <w:w w:val="95"/>
              </w:rPr>
              <w:t xml:space="preserve"> </w:t>
            </w:r>
            <w:r>
              <w:rPr>
                <w:spacing w:val="-1"/>
                <w:w w:val="95"/>
              </w:rPr>
              <w:t>Registre</w:t>
            </w:r>
            <w:r>
              <w:rPr>
                <w:spacing w:val="-5"/>
                <w:w w:val="95"/>
              </w:rPr>
              <w:t xml:space="preserve"> </w:t>
            </w:r>
            <w:r>
              <w:rPr>
                <w:spacing w:val="-1"/>
                <w:w w:val="95"/>
              </w:rPr>
              <w:t>y</w:t>
            </w:r>
            <w:r>
              <w:rPr>
                <w:spacing w:val="-3"/>
                <w:w w:val="95"/>
              </w:rPr>
              <w:t xml:space="preserve"> </w:t>
            </w:r>
            <w:r>
              <w:rPr>
                <w:spacing w:val="-1"/>
                <w:w w:val="95"/>
              </w:rPr>
              <w:t>describa</w:t>
            </w:r>
            <w:r>
              <w:rPr>
                <w:spacing w:val="-5"/>
                <w:w w:val="95"/>
              </w:rPr>
              <w:t xml:space="preserve"> </w:t>
            </w:r>
            <w:r>
              <w:rPr>
                <w:spacing w:val="-1"/>
                <w:w w:val="95"/>
              </w:rPr>
              <w:t>todo</w:t>
            </w:r>
            <w:r>
              <w:rPr>
                <w:spacing w:val="-9"/>
                <w:w w:val="95"/>
              </w:rPr>
              <w:t xml:space="preserve"> </w:t>
            </w:r>
            <w:r>
              <w:rPr>
                <w:w w:val="95"/>
              </w:rPr>
              <w:t>lo</w:t>
            </w:r>
            <w:r>
              <w:rPr>
                <w:spacing w:val="-8"/>
                <w:w w:val="95"/>
              </w:rPr>
              <w:t xml:space="preserve"> </w:t>
            </w:r>
            <w:r>
              <w:rPr>
                <w:w w:val="95"/>
              </w:rPr>
              <w:t>que</w:t>
            </w:r>
            <w:r>
              <w:rPr>
                <w:spacing w:val="-5"/>
                <w:w w:val="95"/>
              </w:rPr>
              <w:t xml:space="preserve"> </w:t>
            </w:r>
            <w:r>
              <w:rPr>
                <w:w w:val="95"/>
              </w:rPr>
              <w:t>le</w:t>
            </w:r>
            <w:r>
              <w:rPr>
                <w:spacing w:val="-1"/>
                <w:w w:val="95"/>
              </w:rPr>
              <w:t xml:space="preserve"> </w:t>
            </w:r>
            <w:r>
              <w:rPr>
                <w:w w:val="95"/>
              </w:rPr>
              <w:t>parezca pertinente</w:t>
            </w:r>
            <w:r>
              <w:rPr>
                <w:spacing w:val="-6"/>
                <w:w w:val="95"/>
              </w:rPr>
              <w:t xml:space="preserve"> </w:t>
            </w:r>
            <w:r>
              <w:rPr>
                <w:w w:val="95"/>
              </w:rPr>
              <w:t>de</w:t>
            </w:r>
            <w:r>
              <w:rPr>
                <w:spacing w:val="-6"/>
                <w:w w:val="95"/>
              </w:rPr>
              <w:t xml:space="preserve"> </w:t>
            </w:r>
            <w:r>
              <w:rPr>
                <w:w w:val="95"/>
              </w:rPr>
              <w:t>la</w:t>
            </w:r>
            <w:r>
              <w:rPr>
                <w:spacing w:val="-6"/>
                <w:w w:val="95"/>
              </w:rPr>
              <w:t xml:space="preserve"> </w:t>
            </w:r>
            <w:r>
              <w:rPr>
                <w:w w:val="95"/>
              </w:rPr>
              <w:t>entrevista.</w:t>
            </w:r>
            <w:r>
              <w:rPr>
                <w:spacing w:val="-3"/>
                <w:w w:val="95"/>
              </w:rPr>
              <w:t xml:space="preserve"> </w:t>
            </w:r>
            <w:r>
              <w:rPr>
                <w:w w:val="95"/>
              </w:rPr>
              <w:t>Estado</w:t>
            </w:r>
            <w:r>
              <w:rPr>
                <w:spacing w:val="-7"/>
                <w:w w:val="95"/>
              </w:rPr>
              <w:t xml:space="preserve"> </w:t>
            </w:r>
            <w:r>
              <w:rPr>
                <w:w w:val="95"/>
              </w:rPr>
              <w:t>emocional</w:t>
            </w:r>
            <w:r>
              <w:rPr>
                <w:spacing w:val="1"/>
                <w:w w:val="95"/>
              </w:rPr>
              <w:t xml:space="preserve"> </w:t>
            </w:r>
            <w:r>
              <w:rPr>
                <w:w w:val="95"/>
              </w:rPr>
              <w:t>del</w:t>
            </w:r>
            <w:r>
              <w:rPr>
                <w:spacing w:val="-5"/>
                <w:w w:val="95"/>
              </w:rPr>
              <w:t xml:space="preserve"> </w:t>
            </w:r>
            <w:r>
              <w:rPr>
                <w:w w:val="95"/>
              </w:rPr>
              <w:t>entrevistado,</w:t>
            </w:r>
            <w:r>
              <w:rPr>
                <w:spacing w:val="-11"/>
                <w:w w:val="95"/>
              </w:rPr>
              <w:t xml:space="preserve"> </w:t>
            </w:r>
            <w:r>
              <w:rPr>
                <w:w w:val="95"/>
              </w:rPr>
              <w:t>apoyo</w:t>
            </w:r>
            <w:r>
              <w:rPr>
                <w:spacing w:val="-19"/>
                <w:w w:val="95"/>
              </w:rPr>
              <w:t xml:space="preserve"> </w:t>
            </w:r>
            <w:r>
              <w:rPr>
                <w:w w:val="95"/>
              </w:rPr>
              <w:t>de</w:t>
            </w:r>
            <w:r>
              <w:rPr>
                <w:spacing w:val="-49"/>
                <w:w w:val="95"/>
              </w:rPr>
              <w:t xml:space="preserve"> </w:t>
            </w:r>
            <w:r>
              <w:t>un</w:t>
            </w:r>
            <w:r>
              <w:rPr>
                <w:spacing w:val="-23"/>
              </w:rPr>
              <w:t xml:space="preserve"> </w:t>
            </w:r>
            <w:r>
              <w:t>acompañante,</w:t>
            </w:r>
            <w:r>
              <w:rPr>
                <w:spacing w:val="-13"/>
              </w:rPr>
              <w:t xml:space="preserve"> </w:t>
            </w:r>
            <w:r>
              <w:t>etc.</w:t>
            </w:r>
          </w:p>
        </w:tc>
      </w:tr>
      <w:tr w:rsidR="0044025A" w14:paraId="0C98E276" w14:textId="77777777">
        <w:trPr>
          <w:trHeight w:val="666"/>
        </w:trPr>
        <w:tc>
          <w:tcPr>
            <w:tcW w:w="9926" w:type="dxa"/>
          </w:tcPr>
          <w:p w14:paraId="02BC4B14" w14:textId="77777777" w:rsidR="0044025A" w:rsidRDefault="002E6C8A">
            <w:pPr>
              <w:pStyle w:val="TableParagraph"/>
              <w:spacing w:before="20"/>
              <w:ind w:left="86"/>
            </w:pPr>
            <w:r>
              <w:rPr>
                <w:w w:val="95"/>
              </w:rPr>
              <w:t>4.-</w:t>
            </w:r>
            <w:r>
              <w:rPr>
                <w:spacing w:val="3"/>
                <w:w w:val="95"/>
              </w:rPr>
              <w:t xml:space="preserve"> </w:t>
            </w:r>
            <w:r>
              <w:rPr>
                <w:w w:val="95"/>
              </w:rPr>
              <w:t>Cierre</w:t>
            </w:r>
            <w:r>
              <w:rPr>
                <w:spacing w:val="2"/>
                <w:w w:val="95"/>
              </w:rPr>
              <w:t xml:space="preserve"> </w:t>
            </w:r>
            <w:r>
              <w:rPr>
                <w:w w:val="95"/>
              </w:rPr>
              <w:t>la entrevista,</w:t>
            </w:r>
            <w:r>
              <w:rPr>
                <w:spacing w:val="3"/>
                <w:w w:val="95"/>
              </w:rPr>
              <w:t xml:space="preserve"> </w:t>
            </w:r>
            <w:r>
              <w:rPr>
                <w:w w:val="95"/>
              </w:rPr>
              <w:t>con</w:t>
            </w:r>
            <w:r>
              <w:rPr>
                <w:spacing w:val="-2"/>
                <w:w w:val="95"/>
              </w:rPr>
              <w:t xml:space="preserve"> </w:t>
            </w:r>
            <w:r>
              <w:rPr>
                <w:w w:val="95"/>
              </w:rPr>
              <w:t>actitud</w:t>
            </w:r>
            <w:r>
              <w:rPr>
                <w:spacing w:val="3"/>
                <w:w w:val="95"/>
              </w:rPr>
              <w:t xml:space="preserve"> </w:t>
            </w:r>
            <w:r>
              <w:rPr>
                <w:w w:val="95"/>
              </w:rPr>
              <w:t>empática,</w:t>
            </w:r>
            <w:r>
              <w:rPr>
                <w:spacing w:val="8"/>
                <w:w w:val="95"/>
              </w:rPr>
              <w:t xml:space="preserve"> </w:t>
            </w:r>
            <w:r>
              <w:rPr>
                <w:w w:val="95"/>
              </w:rPr>
              <w:t>comprometa</w:t>
            </w:r>
            <w:r>
              <w:rPr>
                <w:spacing w:val="6"/>
                <w:w w:val="95"/>
              </w:rPr>
              <w:t xml:space="preserve"> </w:t>
            </w:r>
            <w:r>
              <w:rPr>
                <w:w w:val="95"/>
              </w:rPr>
              <w:t>ayuda,</w:t>
            </w:r>
            <w:r>
              <w:rPr>
                <w:spacing w:val="7"/>
                <w:w w:val="95"/>
              </w:rPr>
              <w:t xml:space="preserve"> </w:t>
            </w:r>
            <w:r>
              <w:rPr>
                <w:w w:val="95"/>
              </w:rPr>
              <w:t>ocúpese</w:t>
            </w:r>
            <w:r>
              <w:rPr>
                <w:spacing w:val="6"/>
                <w:w w:val="95"/>
              </w:rPr>
              <w:t xml:space="preserve"> </w:t>
            </w:r>
            <w:r>
              <w:rPr>
                <w:w w:val="95"/>
              </w:rPr>
              <w:t>de asegurar</w:t>
            </w:r>
            <w:r>
              <w:rPr>
                <w:spacing w:val="5"/>
                <w:w w:val="95"/>
              </w:rPr>
              <w:t xml:space="preserve"> </w:t>
            </w:r>
            <w:r>
              <w:rPr>
                <w:w w:val="95"/>
              </w:rPr>
              <w:t>que</w:t>
            </w:r>
            <w:r>
              <w:rPr>
                <w:spacing w:val="5"/>
                <w:w w:val="95"/>
              </w:rPr>
              <w:t xml:space="preserve"> </w:t>
            </w:r>
            <w:r>
              <w:rPr>
                <w:w w:val="95"/>
              </w:rPr>
              <w:t>quien</w:t>
            </w:r>
            <w:r>
              <w:rPr>
                <w:spacing w:val="-2"/>
                <w:w w:val="95"/>
              </w:rPr>
              <w:t xml:space="preserve"> </w:t>
            </w:r>
            <w:r>
              <w:rPr>
                <w:w w:val="95"/>
              </w:rPr>
              <w:t>está</w:t>
            </w:r>
            <w:r w:rsidR="00705570">
              <w:rPr>
                <w:w w:val="95"/>
              </w:rPr>
              <w:t xml:space="preserve"> </w:t>
            </w:r>
            <w:r>
              <w:rPr>
                <w:w w:val="95"/>
              </w:rPr>
              <w:t>en</w:t>
            </w:r>
            <w:r>
              <w:rPr>
                <w:spacing w:val="-6"/>
                <w:w w:val="95"/>
              </w:rPr>
              <w:t xml:space="preserve"> </w:t>
            </w:r>
            <w:r>
              <w:rPr>
                <w:w w:val="95"/>
              </w:rPr>
              <w:t>conflicto</w:t>
            </w:r>
            <w:r>
              <w:rPr>
                <w:spacing w:val="-6"/>
                <w:w w:val="95"/>
              </w:rPr>
              <w:t xml:space="preserve"> </w:t>
            </w:r>
            <w:r>
              <w:rPr>
                <w:w w:val="95"/>
              </w:rPr>
              <w:t>no</w:t>
            </w:r>
            <w:r>
              <w:rPr>
                <w:spacing w:val="-49"/>
                <w:w w:val="95"/>
              </w:rPr>
              <w:t xml:space="preserve"> </w:t>
            </w:r>
            <w:r>
              <w:rPr>
                <w:spacing w:val="-1"/>
                <w:w w:val="95"/>
              </w:rPr>
              <w:t>está</w:t>
            </w:r>
            <w:r>
              <w:rPr>
                <w:spacing w:val="-11"/>
                <w:w w:val="95"/>
              </w:rPr>
              <w:t xml:space="preserve"> </w:t>
            </w:r>
            <w:r>
              <w:rPr>
                <w:spacing w:val="-1"/>
                <w:w w:val="95"/>
              </w:rPr>
              <w:t>solo(a).</w:t>
            </w:r>
            <w:r>
              <w:rPr>
                <w:spacing w:val="-8"/>
                <w:w w:val="95"/>
              </w:rPr>
              <w:t xml:space="preserve"> </w:t>
            </w:r>
            <w:r>
              <w:rPr>
                <w:w w:val="95"/>
              </w:rPr>
              <w:t>Asegúrese</w:t>
            </w:r>
            <w:r>
              <w:rPr>
                <w:spacing w:val="-10"/>
                <w:w w:val="95"/>
              </w:rPr>
              <w:t xml:space="preserve"> </w:t>
            </w:r>
            <w:r>
              <w:rPr>
                <w:w w:val="95"/>
              </w:rPr>
              <w:t>de</w:t>
            </w:r>
            <w:r>
              <w:rPr>
                <w:spacing w:val="-6"/>
                <w:w w:val="95"/>
              </w:rPr>
              <w:t xml:space="preserve"> </w:t>
            </w:r>
            <w:r>
              <w:rPr>
                <w:w w:val="95"/>
              </w:rPr>
              <w:t>que</w:t>
            </w:r>
            <w:r>
              <w:rPr>
                <w:spacing w:val="-11"/>
                <w:w w:val="95"/>
              </w:rPr>
              <w:t xml:space="preserve"> </w:t>
            </w:r>
            <w:r>
              <w:rPr>
                <w:w w:val="95"/>
              </w:rPr>
              <w:t>su</w:t>
            </w:r>
            <w:r>
              <w:rPr>
                <w:spacing w:val="-13"/>
                <w:w w:val="95"/>
              </w:rPr>
              <w:t xml:space="preserve"> </w:t>
            </w:r>
            <w:r>
              <w:rPr>
                <w:w w:val="95"/>
              </w:rPr>
              <w:t>entrevistado(a)</w:t>
            </w:r>
            <w:r>
              <w:rPr>
                <w:spacing w:val="-11"/>
                <w:w w:val="95"/>
              </w:rPr>
              <w:t xml:space="preserve"> </w:t>
            </w:r>
            <w:r>
              <w:rPr>
                <w:w w:val="95"/>
              </w:rPr>
              <w:t>este</w:t>
            </w:r>
            <w:r>
              <w:rPr>
                <w:spacing w:val="-10"/>
                <w:w w:val="95"/>
              </w:rPr>
              <w:t xml:space="preserve"> </w:t>
            </w:r>
            <w:r>
              <w:rPr>
                <w:w w:val="95"/>
              </w:rPr>
              <w:t>adecuadamente</w:t>
            </w:r>
            <w:r>
              <w:rPr>
                <w:spacing w:val="-8"/>
                <w:w w:val="95"/>
              </w:rPr>
              <w:t xml:space="preserve"> </w:t>
            </w:r>
            <w:r>
              <w:rPr>
                <w:w w:val="95"/>
              </w:rPr>
              <w:t>calmado,</w:t>
            </w:r>
            <w:r>
              <w:rPr>
                <w:spacing w:val="-8"/>
                <w:w w:val="95"/>
              </w:rPr>
              <w:t xml:space="preserve"> </w:t>
            </w:r>
            <w:r>
              <w:rPr>
                <w:w w:val="95"/>
              </w:rPr>
              <w:t>cuando</w:t>
            </w:r>
            <w:r w:rsidR="00705570">
              <w:rPr>
                <w:w w:val="95"/>
              </w:rPr>
              <w:t xml:space="preserve"> </w:t>
            </w:r>
            <w:r>
              <w:rPr>
                <w:w w:val="95"/>
              </w:rPr>
              <w:t>usted</w:t>
            </w:r>
            <w:r>
              <w:rPr>
                <w:spacing w:val="-19"/>
                <w:w w:val="95"/>
              </w:rPr>
              <w:t xml:space="preserve"> </w:t>
            </w:r>
            <w:r>
              <w:rPr>
                <w:w w:val="95"/>
              </w:rPr>
              <w:t>le</w:t>
            </w:r>
            <w:r>
              <w:rPr>
                <w:spacing w:val="-16"/>
                <w:w w:val="95"/>
              </w:rPr>
              <w:t xml:space="preserve"> </w:t>
            </w:r>
            <w:r>
              <w:rPr>
                <w:w w:val="95"/>
              </w:rPr>
              <w:t>deje</w:t>
            </w:r>
            <w:r>
              <w:rPr>
                <w:spacing w:val="-21"/>
                <w:w w:val="95"/>
              </w:rPr>
              <w:t xml:space="preserve"> </w:t>
            </w:r>
            <w:r>
              <w:rPr>
                <w:w w:val="95"/>
              </w:rPr>
              <w:t>solo(a)</w:t>
            </w:r>
          </w:p>
        </w:tc>
      </w:tr>
      <w:tr w:rsidR="0044025A" w14:paraId="5709565A" w14:textId="77777777">
        <w:trPr>
          <w:trHeight w:val="393"/>
        </w:trPr>
        <w:tc>
          <w:tcPr>
            <w:tcW w:w="9926" w:type="dxa"/>
          </w:tcPr>
          <w:p w14:paraId="60347214" w14:textId="77777777" w:rsidR="0044025A" w:rsidRDefault="002E6C8A">
            <w:pPr>
              <w:pStyle w:val="TableParagraph"/>
              <w:spacing w:before="20"/>
              <w:ind w:left="86"/>
            </w:pPr>
            <w:r>
              <w:rPr>
                <w:spacing w:val="-1"/>
                <w:w w:val="95"/>
              </w:rPr>
              <w:t>2.-</w:t>
            </w:r>
            <w:r>
              <w:rPr>
                <w:spacing w:val="-16"/>
                <w:w w:val="95"/>
              </w:rPr>
              <w:t xml:space="preserve"> </w:t>
            </w:r>
            <w:r>
              <w:rPr>
                <w:spacing w:val="-1"/>
                <w:w w:val="95"/>
              </w:rPr>
              <w:t>Luego</w:t>
            </w:r>
            <w:r>
              <w:rPr>
                <w:spacing w:val="-11"/>
                <w:w w:val="95"/>
              </w:rPr>
              <w:t xml:space="preserve"> </w:t>
            </w:r>
            <w:r>
              <w:rPr>
                <w:spacing w:val="-1"/>
                <w:w w:val="95"/>
              </w:rPr>
              <w:t>del</w:t>
            </w:r>
            <w:r>
              <w:rPr>
                <w:spacing w:val="-14"/>
                <w:w w:val="95"/>
              </w:rPr>
              <w:t xml:space="preserve"> </w:t>
            </w:r>
            <w:r>
              <w:rPr>
                <w:spacing w:val="-1"/>
                <w:w w:val="95"/>
              </w:rPr>
              <w:t>relato</w:t>
            </w:r>
            <w:r>
              <w:rPr>
                <w:spacing w:val="-17"/>
                <w:w w:val="95"/>
              </w:rPr>
              <w:t xml:space="preserve"> </w:t>
            </w:r>
            <w:r>
              <w:rPr>
                <w:spacing w:val="-1"/>
                <w:w w:val="95"/>
              </w:rPr>
              <w:t>espontáneo,</w:t>
            </w:r>
            <w:r>
              <w:rPr>
                <w:spacing w:val="-7"/>
                <w:w w:val="95"/>
              </w:rPr>
              <w:t xml:space="preserve"> </w:t>
            </w:r>
            <w:r>
              <w:rPr>
                <w:spacing w:val="-1"/>
                <w:w w:val="95"/>
              </w:rPr>
              <w:t>puede</w:t>
            </w:r>
            <w:r>
              <w:rPr>
                <w:spacing w:val="-8"/>
                <w:w w:val="95"/>
              </w:rPr>
              <w:t xml:space="preserve"> </w:t>
            </w:r>
            <w:r>
              <w:rPr>
                <w:spacing w:val="-1"/>
                <w:w w:val="95"/>
              </w:rPr>
              <w:t>utilizar</w:t>
            </w:r>
            <w:r>
              <w:rPr>
                <w:spacing w:val="-16"/>
                <w:w w:val="95"/>
              </w:rPr>
              <w:t xml:space="preserve"> </w:t>
            </w:r>
            <w:r>
              <w:rPr>
                <w:spacing w:val="-1"/>
                <w:w w:val="95"/>
              </w:rPr>
              <w:t>-Pauta</w:t>
            </w:r>
            <w:r>
              <w:rPr>
                <w:spacing w:val="-10"/>
                <w:w w:val="95"/>
              </w:rPr>
              <w:t xml:space="preserve"> </w:t>
            </w:r>
            <w:r>
              <w:rPr>
                <w:spacing w:val="-1"/>
                <w:w w:val="95"/>
              </w:rPr>
              <w:t>de</w:t>
            </w:r>
            <w:r>
              <w:rPr>
                <w:spacing w:val="-15"/>
                <w:w w:val="95"/>
              </w:rPr>
              <w:t xml:space="preserve"> </w:t>
            </w:r>
            <w:r>
              <w:rPr>
                <w:spacing w:val="-1"/>
                <w:w w:val="95"/>
              </w:rPr>
              <w:t>registro</w:t>
            </w:r>
            <w:r>
              <w:rPr>
                <w:spacing w:val="-12"/>
                <w:w w:val="95"/>
              </w:rPr>
              <w:t xml:space="preserve"> </w:t>
            </w:r>
            <w:r>
              <w:rPr>
                <w:w w:val="95"/>
              </w:rPr>
              <w:t>del</w:t>
            </w:r>
            <w:r>
              <w:rPr>
                <w:spacing w:val="-9"/>
                <w:w w:val="95"/>
              </w:rPr>
              <w:t xml:space="preserve"> </w:t>
            </w:r>
            <w:r>
              <w:rPr>
                <w:w w:val="95"/>
              </w:rPr>
              <w:t>maltrato-</w:t>
            </w:r>
            <w:r>
              <w:rPr>
                <w:spacing w:val="-16"/>
                <w:w w:val="95"/>
              </w:rPr>
              <w:t xml:space="preserve"> </w:t>
            </w:r>
            <w:r>
              <w:rPr>
                <w:b/>
                <w:w w:val="95"/>
              </w:rPr>
              <w:t>Anexo</w:t>
            </w:r>
            <w:r>
              <w:rPr>
                <w:b/>
                <w:spacing w:val="-11"/>
                <w:w w:val="95"/>
              </w:rPr>
              <w:t xml:space="preserve"> </w:t>
            </w:r>
            <w:r>
              <w:rPr>
                <w:b/>
                <w:w w:val="95"/>
              </w:rPr>
              <w:t>N°</w:t>
            </w:r>
            <w:r>
              <w:rPr>
                <w:b/>
                <w:spacing w:val="-12"/>
                <w:w w:val="95"/>
              </w:rPr>
              <w:t xml:space="preserve"> </w:t>
            </w:r>
            <w:r>
              <w:rPr>
                <w:b/>
                <w:w w:val="95"/>
              </w:rPr>
              <w:t>5</w:t>
            </w:r>
            <w:r>
              <w:rPr>
                <w:w w:val="95"/>
              </w:rPr>
              <w:t>.</w:t>
            </w:r>
          </w:p>
        </w:tc>
      </w:tr>
    </w:tbl>
    <w:p w14:paraId="1C42973C" w14:textId="77777777" w:rsidR="0044025A" w:rsidRDefault="002E6C8A">
      <w:pPr>
        <w:pStyle w:val="Textoindependiente"/>
        <w:spacing w:before="150"/>
        <w:ind w:left="825"/>
      </w:pPr>
      <w:r>
        <w:rPr>
          <w:w w:val="85"/>
        </w:rPr>
        <w:t>3.2.-ANTECEDENTES</w:t>
      </w:r>
      <w:r>
        <w:rPr>
          <w:spacing w:val="18"/>
          <w:w w:val="85"/>
        </w:rPr>
        <w:t xml:space="preserve"> </w:t>
      </w:r>
      <w:r>
        <w:rPr>
          <w:w w:val="85"/>
        </w:rPr>
        <w:t>Y</w:t>
      </w:r>
      <w:r>
        <w:rPr>
          <w:spacing w:val="15"/>
          <w:w w:val="85"/>
        </w:rPr>
        <w:t xml:space="preserve"> </w:t>
      </w:r>
      <w:r>
        <w:rPr>
          <w:w w:val="85"/>
        </w:rPr>
        <w:t>DOCUMENTOS</w:t>
      </w:r>
      <w:r>
        <w:rPr>
          <w:spacing w:val="23"/>
          <w:w w:val="85"/>
        </w:rPr>
        <w:t xml:space="preserve"> </w:t>
      </w:r>
      <w:r>
        <w:rPr>
          <w:w w:val="85"/>
        </w:rPr>
        <w:t>QUE</w:t>
      </w:r>
      <w:r>
        <w:rPr>
          <w:spacing w:val="16"/>
          <w:w w:val="85"/>
        </w:rPr>
        <w:t xml:space="preserve"> </w:t>
      </w:r>
      <w:r>
        <w:rPr>
          <w:w w:val="85"/>
        </w:rPr>
        <w:t>ACREDITAN</w:t>
      </w:r>
      <w:r>
        <w:rPr>
          <w:spacing w:val="16"/>
          <w:w w:val="85"/>
        </w:rPr>
        <w:t xml:space="preserve"> </w:t>
      </w:r>
      <w:r>
        <w:rPr>
          <w:w w:val="85"/>
        </w:rPr>
        <w:t>LA</w:t>
      </w:r>
      <w:r>
        <w:rPr>
          <w:spacing w:val="15"/>
          <w:w w:val="85"/>
        </w:rPr>
        <w:t xml:space="preserve"> </w:t>
      </w:r>
      <w:r>
        <w:rPr>
          <w:w w:val="85"/>
        </w:rPr>
        <w:t>DENUNCIA</w:t>
      </w:r>
    </w:p>
    <w:p w14:paraId="41B098C9" w14:textId="77777777" w:rsidR="0044025A" w:rsidRDefault="002E6C8A">
      <w:pPr>
        <w:pStyle w:val="Textoindependiente"/>
        <w:spacing w:before="1"/>
        <w:ind w:left="1123"/>
      </w:pPr>
      <w:r>
        <w:rPr>
          <w:w w:val="90"/>
        </w:rPr>
        <w:t>Marque</w:t>
      </w:r>
      <w:r>
        <w:rPr>
          <w:spacing w:val="-3"/>
          <w:w w:val="90"/>
        </w:rPr>
        <w:t xml:space="preserve"> </w:t>
      </w:r>
      <w:r>
        <w:rPr>
          <w:w w:val="90"/>
        </w:rPr>
        <w:t>con una</w:t>
      </w:r>
      <w:r>
        <w:rPr>
          <w:spacing w:val="2"/>
          <w:w w:val="90"/>
        </w:rPr>
        <w:t xml:space="preserve"> </w:t>
      </w:r>
      <w:r>
        <w:rPr>
          <w:w w:val="90"/>
        </w:rPr>
        <w:t>“X”</w:t>
      </w:r>
      <w:r>
        <w:rPr>
          <w:spacing w:val="2"/>
          <w:w w:val="90"/>
        </w:rPr>
        <w:t xml:space="preserve"> </w:t>
      </w:r>
      <w:r>
        <w:rPr>
          <w:w w:val="90"/>
        </w:rPr>
        <w:t>la</w:t>
      </w:r>
      <w:r>
        <w:rPr>
          <w:spacing w:val="2"/>
          <w:w w:val="90"/>
        </w:rPr>
        <w:t xml:space="preserve"> </w:t>
      </w:r>
      <w:r>
        <w:rPr>
          <w:w w:val="90"/>
        </w:rPr>
        <w:t>alternativa</w:t>
      </w:r>
      <w:r>
        <w:rPr>
          <w:spacing w:val="3"/>
          <w:w w:val="90"/>
        </w:rPr>
        <w:t xml:space="preserve"> </w:t>
      </w:r>
      <w:r>
        <w:rPr>
          <w:w w:val="90"/>
        </w:rPr>
        <w:t>que</w:t>
      </w:r>
      <w:r>
        <w:rPr>
          <w:spacing w:val="2"/>
          <w:w w:val="90"/>
        </w:rPr>
        <w:t xml:space="preserve"> </w:t>
      </w:r>
      <w:r>
        <w:rPr>
          <w:w w:val="90"/>
        </w:rPr>
        <w:t>corresponda:</w:t>
      </w:r>
    </w:p>
    <w:p w14:paraId="2EE23581" w14:textId="77777777" w:rsidR="0044025A" w:rsidRDefault="0044025A">
      <w:pPr>
        <w:pStyle w:val="Textoindependiente"/>
        <w:spacing w:before="8"/>
        <w:rPr>
          <w:sz w:val="16"/>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1282"/>
        <w:gridCol w:w="2828"/>
        <w:gridCol w:w="994"/>
        <w:gridCol w:w="4821"/>
      </w:tblGrid>
      <w:tr w:rsidR="0044025A" w14:paraId="58937C78" w14:textId="77777777">
        <w:trPr>
          <w:trHeight w:val="402"/>
        </w:trPr>
        <w:tc>
          <w:tcPr>
            <w:tcW w:w="1282" w:type="dxa"/>
          </w:tcPr>
          <w:p w14:paraId="372B7194" w14:textId="77777777" w:rsidR="0044025A" w:rsidRDefault="0044025A">
            <w:pPr>
              <w:pStyle w:val="TableParagraph"/>
              <w:rPr>
                <w:sz w:val="20"/>
              </w:rPr>
            </w:pPr>
          </w:p>
        </w:tc>
        <w:tc>
          <w:tcPr>
            <w:tcW w:w="8643" w:type="dxa"/>
            <w:gridSpan w:val="3"/>
          </w:tcPr>
          <w:p w14:paraId="18B0FAD5" w14:textId="77777777" w:rsidR="0044025A" w:rsidRDefault="002E6C8A">
            <w:pPr>
              <w:pStyle w:val="TableParagraph"/>
              <w:spacing w:before="20"/>
              <w:ind w:left="86"/>
            </w:pPr>
            <w:r>
              <w:rPr>
                <w:color w:val="221F1F"/>
                <w:spacing w:val="-1"/>
                <w:w w:val="95"/>
              </w:rPr>
              <w:t>Ninguna</w:t>
            </w:r>
            <w:r>
              <w:rPr>
                <w:color w:val="221F1F"/>
                <w:spacing w:val="-13"/>
                <w:w w:val="95"/>
              </w:rPr>
              <w:t xml:space="preserve"> </w:t>
            </w:r>
            <w:r>
              <w:rPr>
                <w:color w:val="221F1F"/>
                <w:spacing w:val="-1"/>
                <w:w w:val="95"/>
              </w:rPr>
              <w:t>evidencia</w:t>
            </w:r>
            <w:r>
              <w:rPr>
                <w:color w:val="221F1F"/>
                <w:spacing w:val="-8"/>
                <w:w w:val="95"/>
              </w:rPr>
              <w:t xml:space="preserve"> </w:t>
            </w:r>
            <w:r>
              <w:rPr>
                <w:color w:val="221F1F"/>
                <w:spacing w:val="-1"/>
                <w:w w:val="95"/>
              </w:rPr>
              <w:t>específica</w:t>
            </w:r>
          </w:p>
        </w:tc>
      </w:tr>
      <w:tr w:rsidR="0044025A" w14:paraId="08EF174F" w14:textId="77777777">
        <w:trPr>
          <w:trHeight w:val="403"/>
        </w:trPr>
        <w:tc>
          <w:tcPr>
            <w:tcW w:w="1282" w:type="dxa"/>
          </w:tcPr>
          <w:p w14:paraId="2D1ADF30" w14:textId="77777777" w:rsidR="0044025A" w:rsidRDefault="0044025A">
            <w:pPr>
              <w:pStyle w:val="TableParagraph"/>
              <w:rPr>
                <w:sz w:val="20"/>
              </w:rPr>
            </w:pPr>
          </w:p>
        </w:tc>
        <w:tc>
          <w:tcPr>
            <w:tcW w:w="8643" w:type="dxa"/>
            <w:gridSpan w:val="3"/>
          </w:tcPr>
          <w:p w14:paraId="7AF0F4DF" w14:textId="77777777" w:rsidR="0044025A" w:rsidRDefault="002E6C8A">
            <w:pPr>
              <w:pStyle w:val="TableParagraph"/>
              <w:spacing w:before="20"/>
              <w:ind w:left="86"/>
            </w:pPr>
            <w:r>
              <w:rPr>
                <w:color w:val="221F1F"/>
                <w:spacing w:val="-1"/>
                <w:w w:val="90"/>
              </w:rPr>
              <w:t>Testigos,</w:t>
            </w:r>
            <w:r>
              <w:rPr>
                <w:color w:val="221F1F"/>
                <w:spacing w:val="-5"/>
                <w:w w:val="90"/>
              </w:rPr>
              <w:t xml:space="preserve"> </w:t>
            </w:r>
            <w:r>
              <w:rPr>
                <w:color w:val="221F1F"/>
                <w:w w:val="90"/>
              </w:rPr>
              <w:t>de</w:t>
            </w:r>
            <w:r>
              <w:rPr>
                <w:color w:val="221F1F"/>
                <w:spacing w:val="-5"/>
                <w:w w:val="90"/>
              </w:rPr>
              <w:t xml:space="preserve"> </w:t>
            </w:r>
            <w:r>
              <w:rPr>
                <w:color w:val="221F1F"/>
                <w:w w:val="90"/>
              </w:rPr>
              <w:t>hecho,</w:t>
            </w:r>
            <w:r>
              <w:rPr>
                <w:color w:val="221F1F"/>
                <w:spacing w:val="-6"/>
                <w:w w:val="90"/>
              </w:rPr>
              <w:t xml:space="preserve"> </w:t>
            </w:r>
            <w:r>
              <w:rPr>
                <w:color w:val="221F1F"/>
                <w:w w:val="90"/>
              </w:rPr>
              <w:t>o</w:t>
            </w:r>
            <w:r>
              <w:rPr>
                <w:color w:val="221F1F"/>
                <w:spacing w:val="-7"/>
                <w:w w:val="90"/>
              </w:rPr>
              <w:t xml:space="preserve"> </w:t>
            </w:r>
            <w:r>
              <w:rPr>
                <w:color w:val="221F1F"/>
                <w:w w:val="90"/>
              </w:rPr>
              <w:t>relato</w:t>
            </w:r>
          </w:p>
        </w:tc>
      </w:tr>
      <w:tr w:rsidR="0044025A" w14:paraId="3788BF77" w14:textId="77777777">
        <w:trPr>
          <w:trHeight w:val="407"/>
        </w:trPr>
        <w:tc>
          <w:tcPr>
            <w:tcW w:w="1282" w:type="dxa"/>
          </w:tcPr>
          <w:p w14:paraId="575DF4C2" w14:textId="77777777" w:rsidR="0044025A" w:rsidRDefault="0044025A">
            <w:pPr>
              <w:pStyle w:val="TableParagraph"/>
              <w:rPr>
                <w:sz w:val="20"/>
              </w:rPr>
            </w:pPr>
          </w:p>
        </w:tc>
        <w:tc>
          <w:tcPr>
            <w:tcW w:w="8643" w:type="dxa"/>
            <w:gridSpan w:val="3"/>
          </w:tcPr>
          <w:p w14:paraId="4A83A61F" w14:textId="77777777" w:rsidR="0044025A" w:rsidRDefault="002E6C8A">
            <w:pPr>
              <w:pStyle w:val="TableParagraph"/>
              <w:spacing w:before="20"/>
              <w:ind w:left="86"/>
            </w:pPr>
            <w:r>
              <w:rPr>
                <w:color w:val="221F1F"/>
                <w:spacing w:val="-1"/>
                <w:w w:val="95"/>
              </w:rPr>
              <w:t>Correos</w:t>
            </w:r>
            <w:r>
              <w:rPr>
                <w:color w:val="221F1F"/>
                <w:spacing w:val="-13"/>
                <w:w w:val="95"/>
              </w:rPr>
              <w:t xml:space="preserve"> </w:t>
            </w:r>
            <w:r>
              <w:rPr>
                <w:color w:val="221F1F"/>
                <w:spacing w:val="-1"/>
                <w:w w:val="95"/>
              </w:rPr>
              <w:t>electrónicos</w:t>
            </w:r>
          </w:p>
        </w:tc>
      </w:tr>
      <w:tr w:rsidR="0044025A" w14:paraId="38428835" w14:textId="77777777">
        <w:trPr>
          <w:trHeight w:val="402"/>
        </w:trPr>
        <w:tc>
          <w:tcPr>
            <w:tcW w:w="1282" w:type="dxa"/>
          </w:tcPr>
          <w:p w14:paraId="142607A8" w14:textId="77777777" w:rsidR="0044025A" w:rsidRDefault="0044025A">
            <w:pPr>
              <w:pStyle w:val="TableParagraph"/>
              <w:rPr>
                <w:sz w:val="20"/>
              </w:rPr>
            </w:pPr>
          </w:p>
        </w:tc>
        <w:tc>
          <w:tcPr>
            <w:tcW w:w="8643" w:type="dxa"/>
            <w:gridSpan w:val="3"/>
          </w:tcPr>
          <w:p w14:paraId="12008031" w14:textId="77777777" w:rsidR="0044025A" w:rsidRDefault="002E6C8A">
            <w:pPr>
              <w:pStyle w:val="TableParagraph"/>
              <w:spacing w:before="20"/>
              <w:ind w:left="86"/>
            </w:pPr>
            <w:r>
              <w:rPr>
                <w:color w:val="221F1F"/>
              </w:rPr>
              <w:t>Fotografías</w:t>
            </w:r>
          </w:p>
        </w:tc>
      </w:tr>
      <w:tr w:rsidR="0044025A" w14:paraId="049593AD" w14:textId="77777777">
        <w:trPr>
          <w:trHeight w:val="402"/>
        </w:trPr>
        <w:tc>
          <w:tcPr>
            <w:tcW w:w="1282" w:type="dxa"/>
          </w:tcPr>
          <w:p w14:paraId="6B7019C4" w14:textId="77777777" w:rsidR="0044025A" w:rsidRDefault="0044025A">
            <w:pPr>
              <w:pStyle w:val="TableParagraph"/>
              <w:rPr>
                <w:sz w:val="20"/>
              </w:rPr>
            </w:pPr>
          </w:p>
        </w:tc>
        <w:tc>
          <w:tcPr>
            <w:tcW w:w="8643" w:type="dxa"/>
            <w:gridSpan w:val="3"/>
          </w:tcPr>
          <w:p w14:paraId="46995D1A" w14:textId="77777777" w:rsidR="0044025A" w:rsidRDefault="002E6C8A">
            <w:pPr>
              <w:pStyle w:val="TableParagraph"/>
              <w:spacing w:before="20"/>
              <w:ind w:left="86"/>
            </w:pPr>
            <w:r>
              <w:rPr>
                <w:color w:val="221F1F"/>
              </w:rPr>
              <w:t>Video</w:t>
            </w:r>
          </w:p>
        </w:tc>
      </w:tr>
      <w:tr w:rsidR="0044025A" w14:paraId="017CE043" w14:textId="77777777">
        <w:trPr>
          <w:trHeight w:val="407"/>
        </w:trPr>
        <w:tc>
          <w:tcPr>
            <w:tcW w:w="1282" w:type="dxa"/>
          </w:tcPr>
          <w:p w14:paraId="794F1688" w14:textId="77777777" w:rsidR="0044025A" w:rsidRDefault="0044025A">
            <w:pPr>
              <w:pStyle w:val="TableParagraph"/>
              <w:rPr>
                <w:sz w:val="20"/>
              </w:rPr>
            </w:pPr>
          </w:p>
        </w:tc>
        <w:tc>
          <w:tcPr>
            <w:tcW w:w="2828" w:type="dxa"/>
          </w:tcPr>
          <w:p w14:paraId="6A205292" w14:textId="77777777" w:rsidR="0044025A" w:rsidRDefault="002E6C8A">
            <w:pPr>
              <w:pStyle w:val="TableParagraph"/>
              <w:spacing w:before="20"/>
              <w:ind w:left="86"/>
            </w:pPr>
            <w:r>
              <w:rPr>
                <w:color w:val="221F1F"/>
                <w:spacing w:val="-2"/>
                <w:w w:val="95"/>
              </w:rPr>
              <w:t>Otros</w:t>
            </w:r>
            <w:r>
              <w:rPr>
                <w:color w:val="221F1F"/>
                <w:spacing w:val="-13"/>
                <w:w w:val="95"/>
              </w:rPr>
              <w:t xml:space="preserve"> </w:t>
            </w:r>
            <w:r>
              <w:rPr>
                <w:color w:val="221F1F"/>
                <w:spacing w:val="-2"/>
                <w:w w:val="95"/>
              </w:rPr>
              <w:t>Documentos</w:t>
            </w:r>
            <w:r>
              <w:rPr>
                <w:color w:val="221F1F"/>
                <w:spacing w:val="-12"/>
                <w:w w:val="95"/>
              </w:rPr>
              <w:t xml:space="preserve"> </w:t>
            </w:r>
            <w:r>
              <w:rPr>
                <w:color w:val="221F1F"/>
                <w:spacing w:val="-1"/>
                <w:w w:val="95"/>
              </w:rPr>
              <w:t>de</w:t>
            </w:r>
            <w:r>
              <w:rPr>
                <w:color w:val="221F1F"/>
                <w:spacing w:val="-15"/>
                <w:w w:val="95"/>
              </w:rPr>
              <w:t xml:space="preserve"> </w:t>
            </w:r>
            <w:r>
              <w:rPr>
                <w:color w:val="221F1F"/>
                <w:spacing w:val="-1"/>
                <w:w w:val="95"/>
              </w:rPr>
              <w:t>respaldo</w:t>
            </w:r>
          </w:p>
        </w:tc>
        <w:tc>
          <w:tcPr>
            <w:tcW w:w="994" w:type="dxa"/>
          </w:tcPr>
          <w:p w14:paraId="750C8BEB" w14:textId="77777777" w:rsidR="0044025A" w:rsidRDefault="002E6C8A">
            <w:pPr>
              <w:pStyle w:val="TableParagraph"/>
              <w:spacing w:before="20"/>
              <w:ind w:left="86"/>
            </w:pPr>
            <w:r>
              <w:rPr>
                <w:color w:val="221F1F"/>
              </w:rPr>
              <w:t>¿Cuáles?</w:t>
            </w:r>
          </w:p>
        </w:tc>
        <w:tc>
          <w:tcPr>
            <w:tcW w:w="4821" w:type="dxa"/>
          </w:tcPr>
          <w:p w14:paraId="7D60B140" w14:textId="77777777" w:rsidR="0044025A" w:rsidRDefault="0044025A">
            <w:pPr>
              <w:pStyle w:val="TableParagraph"/>
              <w:rPr>
                <w:sz w:val="20"/>
              </w:rPr>
            </w:pPr>
          </w:p>
        </w:tc>
      </w:tr>
      <w:tr w:rsidR="0044025A" w14:paraId="4CB545F2" w14:textId="77777777">
        <w:trPr>
          <w:trHeight w:val="402"/>
        </w:trPr>
        <w:tc>
          <w:tcPr>
            <w:tcW w:w="9925" w:type="dxa"/>
            <w:gridSpan w:val="4"/>
          </w:tcPr>
          <w:p w14:paraId="2EB40F22" w14:textId="77777777" w:rsidR="0044025A" w:rsidRDefault="002E6C8A">
            <w:pPr>
              <w:pStyle w:val="TableParagraph"/>
              <w:spacing w:before="20"/>
              <w:ind w:left="86"/>
            </w:pPr>
            <w:r>
              <w:rPr>
                <w:color w:val="221F1F"/>
              </w:rPr>
              <w:t>Observaciones</w:t>
            </w:r>
          </w:p>
        </w:tc>
      </w:tr>
    </w:tbl>
    <w:p w14:paraId="61493BE7" w14:textId="77777777" w:rsidR="0044025A" w:rsidRDefault="0044025A">
      <w:pPr>
        <w:pStyle w:val="Textoindependiente"/>
        <w:spacing w:before="5"/>
        <w:rPr>
          <w:sz w:val="23"/>
        </w:rPr>
      </w:pPr>
    </w:p>
    <w:p w14:paraId="518BED20" w14:textId="77777777" w:rsidR="0044025A" w:rsidRDefault="002E6C8A">
      <w:pPr>
        <w:pStyle w:val="Textoindependiente"/>
        <w:ind w:left="1026" w:right="668" w:hanging="202"/>
      </w:pPr>
      <w:r>
        <w:rPr>
          <w:spacing w:val="-1"/>
          <w:w w:val="95"/>
        </w:rPr>
        <w:t xml:space="preserve">4.- DERIVACIÓN </w:t>
      </w:r>
      <w:r>
        <w:rPr>
          <w:w w:val="95"/>
        </w:rPr>
        <w:t>DE LA DENUNCIA- Marque con una X a quien entrega usted, los antecedentes</w:t>
      </w:r>
      <w:r w:rsidR="00705570">
        <w:rPr>
          <w:w w:val="95"/>
        </w:rPr>
        <w:t xml:space="preserve"> </w:t>
      </w:r>
      <w:r>
        <w:rPr>
          <w:w w:val="95"/>
        </w:rPr>
        <w:t>recabados en</w:t>
      </w:r>
      <w:r w:rsidR="00705570">
        <w:rPr>
          <w:spacing w:val="-50"/>
          <w:w w:val="95"/>
        </w:rPr>
        <w:t xml:space="preserve"> </w:t>
      </w:r>
      <w:r>
        <w:t>primera</w:t>
      </w:r>
      <w:r>
        <w:rPr>
          <w:spacing w:val="-19"/>
        </w:rPr>
        <w:t xml:space="preserve"> </w:t>
      </w:r>
      <w:r>
        <w:t>atención.</w:t>
      </w:r>
    </w:p>
    <w:p w14:paraId="0014C729" w14:textId="77777777" w:rsidR="0044025A" w:rsidRDefault="0044025A">
      <w:pPr>
        <w:pStyle w:val="Textoindependiente"/>
        <w:spacing w:before="5"/>
        <w:rPr>
          <w:sz w:val="16"/>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1143"/>
        <w:gridCol w:w="3990"/>
        <w:gridCol w:w="979"/>
        <w:gridCol w:w="3812"/>
      </w:tblGrid>
      <w:tr w:rsidR="0044025A" w14:paraId="1A0B5116" w14:textId="77777777">
        <w:trPr>
          <w:trHeight w:val="407"/>
        </w:trPr>
        <w:tc>
          <w:tcPr>
            <w:tcW w:w="1143" w:type="dxa"/>
          </w:tcPr>
          <w:p w14:paraId="38291DE7" w14:textId="77777777" w:rsidR="0044025A" w:rsidRDefault="0044025A">
            <w:pPr>
              <w:pStyle w:val="TableParagraph"/>
              <w:rPr>
                <w:sz w:val="20"/>
              </w:rPr>
            </w:pPr>
          </w:p>
        </w:tc>
        <w:tc>
          <w:tcPr>
            <w:tcW w:w="8781" w:type="dxa"/>
            <w:gridSpan w:val="3"/>
          </w:tcPr>
          <w:p w14:paraId="1C6CEEA1" w14:textId="77777777" w:rsidR="0044025A" w:rsidRDefault="002E6C8A">
            <w:pPr>
              <w:pStyle w:val="TableParagraph"/>
              <w:spacing w:before="25"/>
              <w:ind w:left="86"/>
            </w:pPr>
            <w:r>
              <w:rPr>
                <w:color w:val="221F1F"/>
                <w:w w:val="90"/>
              </w:rPr>
              <w:t>Director</w:t>
            </w:r>
            <w:r>
              <w:rPr>
                <w:color w:val="221F1F"/>
                <w:spacing w:val="11"/>
                <w:w w:val="90"/>
              </w:rPr>
              <w:t xml:space="preserve"> </w:t>
            </w:r>
            <w:r>
              <w:rPr>
                <w:color w:val="221F1F"/>
                <w:w w:val="90"/>
              </w:rPr>
              <w:t>(a)</w:t>
            </w:r>
            <w:r>
              <w:rPr>
                <w:color w:val="221F1F"/>
                <w:spacing w:val="11"/>
                <w:w w:val="90"/>
              </w:rPr>
              <w:t xml:space="preserve"> </w:t>
            </w:r>
            <w:r>
              <w:rPr>
                <w:color w:val="221F1F"/>
                <w:w w:val="90"/>
              </w:rPr>
              <w:t>Establecimiento</w:t>
            </w:r>
            <w:r>
              <w:rPr>
                <w:color w:val="221F1F"/>
                <w:spacing w:val="11"/>
                <w:w w:val="90"/>
              </w:rPr>
              <w:t xml:space="preserve"> </w:t>
            </w:r>
            <w:r>
              <w:rPr>
                <w:color w:val="221F1F"/>
                <w:w w:val="90"/>
              </w:rPr>
              <w:t>Educacional</w:t>
            </w:r>
          </w:p>
        </w:tc>
      </w:tr>
      <w:tr w:rsidR="0044025A" w14:paraId="6E1568AF" w14:textId="77777777">
        <w:trPr>
          <w:trHeight w:val="402"/>
        </w:trPr>
        <w:tc>
          <w:tcPr>
            <w:tcW w:w="1143" w:type="dxa"/>
          </w:tcPr>
          <w:p w14:paraId="3F326E1E" w14:textId="77777777" w:rsidR="0044025A" w:rsidRDefault="0044025A">
            <w:pPr>
              <w:pStyle w:val="TableParagraph"/>
              <w:rPr>
                <w:sz w:val="20"/>
              </w:rPr>
            </w:pPr>
          </w:p>
        </w:tc>
        <w:tc>
          <w:tcPr>
            <w:tcW w:w="8781" w:type="dxa"/>
            <w:gridSpan w:val="3"/>
          </w:tcPr>
          <w:p w14:paraId="0CB7466D" w14:textId="77777777" w:rsidR="0044025A" w:rsidRDefault="002E6C8A">
            <w:pPr>
              <w:pStyle w:val="TableParagraph"/>
              <w:spacing w:before="20"/>
              <w:ind w:left="86"/>
            </w:pPr>
            <w:r>
              <w:rPr>
                <w:color w:val="221F1F"/>
                <w:w w:val="90"/>
              </w:rPr>
              <w:t>Encargado</w:t>
            </w:r>
            <w:r>
              <w:rPr>
                <w:color w:val="221F1F"/>
                <w:spacing w:val="-5"/>
                <w:w w:val="90"/>
              </w:rPr>
              <w:t xml:space="preserve"> </w:t>
            </w:r>
            <w:r>
              <w:rPr>
                <w:color w:val="221F1F"/>
                <w:w w:val="90"/>
              </w:rPr>
              <w:t>(a)</w:t>
            </w:r>
            <w:r>
              <w:rPr>
                <w:color w:val="221F1F"/>
                <w:spacing w:val="-5"/>
                <w:w w:val="90"/>
              </w:rPr>
              <w:t xml:space="preserve"> </w:t>
            </w:r>
            <w:r>
              <w:rPr>
                <w:color w:val="221F1F"/>
                <w:w w:val="90"/>
              </w:rPr>
              <w:t>Convivencia</w:t>
            </w:r>
            <w:r>
              <w:rPr>
                <w:color w:val="221F1F"/>
                <w:spacing w:val="2"/>
                <w:w w:val="90"/>
              </w:rPr>
              <w:t xml:space="preserve"> </w:t>
            </w:r>
            <w:r>
              <w:rPr>
                <w:color w:val="221F1F"/>
                <w:w w:val="90"/>
              </w:rPr>
              <w:t>Escolar</w:t>
            </w:r>
          </w:p>
        </w:tc>
      </w:tr>
      <w:tr w:rsidR="0044025A" w14:paraId="5111FFC8" w14:textId="77777777">
        <w:trPr>
          <w:trHeight w:val="407"/>
        </w:trPr>
        <w:tc>
          <w:tcPr>
            <w:tcW w:w="1143" w:type="dxa"/>
          </w:tcPr>
          <w:p w14:paraId="465DFE68" w14:textId="77777777" w:rsidR="0044025A" w:rsidRDefault="0044025A">
            <w:pPr>
              <w:pStyle w:val="TableParagraph"/>
              <w:rPr>
                <w:sz w:val="20"/>
              </w:rPr>
            </w:pPr>
          </w:p>
        </w:tc>
        <w:tc>
          <w:tcPr>
            <w:tcW w:w="8781" w:type="dxa"/>
            <w:gridSpan w:val="3"/>
          </w:tcPr>
          <w:p w14:paraId="1EF5A6F0" w14:textId="77777777" w:rsidR="0044025A" w:rsidRDefault="002E6C8A">
            <w:pPr>
              <w:pStyle w:val="TableParagraph"/>
              <w:spacing w:before="20"/>
              <w:ind w:left="86"/>
            </w:pPr>
            <w:r>
              <w:rPr>
                <w:color w:val="221F1F"/>
                <w:spacing w:val="-1"/>
                <w:w w:val="95"/>
              </w:rPr>
              <w:t>Dupla</w:t>
            </w:r>
            <w:r>
              <w:rPr>
                <w:color w:val="221F1F"/>
                <w:spacing w:val="-11"/>
                <w:w w:val="95"/>
              </w:rPr>
              <w:t xml:space="preserve"> </w:t>
            </w:r>
            <w:r>
              <w:rPr>
                <w:color w:val="221F1F"/>
                <w:spacing w:val="-1"/>
                <w:w w:val="95"/>
              </w:rPr>
              <w:t>Psicosocial</w:t>
            </w:r>
          </w:p>
        </w:tc>
      </w:tr>
      <w:tr w:rsidR="0044025A" w14:paraId="1B3BAA30" w14:textId="77777777">
        <w:trPr>
          <w:trHeight w:val="402"/>
        </w:trPr>
        <w:tc>
          <w:tcPr>
            <w:tcW w:w="1143" w:type="dxa"/>
          </w:tcPr>
          <w:p w14:paraId="3A8E7725" w14:textId="77777777" w:rsidR="0044025A" w:rsidRDefault="0044025A">
            <w:pPr>
              <w:pStyle w:val="TableParagraph"/>
              <w:rPr>
                <w:sz w:val="20"/>
              </w:rPr>
            </w:pPr>
          </w:p>
        </w:tc>
        <w:tc>
          <w:tcPr>
            <w:tcW w:w="8781" w:type="dxa"/>
            <w:gridSpan w:val="3"/>
          </w:tcPr>
          <w:p w14:paraId="067D97F8" w14:textId="77777777" w:rsidR="0044025A" w:rsidRDefault="002E6C8A">
            <w:pPr>
              <w:pStyle w:val="TableParagraph"/>
              <w:spacing w:before="20"/>
              <w:ind w:left="86"/>
            </w:pPr>
            <w:r>
              <w:rPr>
                <w:color w:val="221F1F"/>
                <w:w w:val="85"/>
              </w:rPr>
              <w:t>Profesor</w:t>
            </w:r>
            <w:r>
              <w:rPr>
                <w:color w:val="221F1F"/>
                <w:spacing w:val="9"/>
                <w:w w:val="85"/>
              </w:rPr>
              <w:t xml:space="preserve"> </w:t>
            </w:r>
            <w:r>
              <w:rPr>
                <w:color w:val="221F1F"/>
                <w:w w:val="85"/>
              </w:rPr>
              <w:t>(a)</w:t>
            </w:r>
            <w:r>
              <w:rPr>
                <w:color w:val="221F1F"/>
                <w:spacing w:val="8"/>
                <w:w w:val="85"/>
              </w:rPr>
              <w:t xml:space="preserve"> </w:t>
            </w:r>
            <w:r>
              <w:rPr>
                <w:color w:val="221F1F"/>
                <w:w w:val="85"/>
              </w:rPr>
              <w:t>jefe</w:t>
            </w:r>
          </w:p>
        </w:tc>
      </w:tr>
      <w:tr w:rsidR="0044025A" w14:paraId="27BADE22" w14:textId="77777777">
        <w:trPr>
          <w:trHeight w:val="403"/>
        </w:trPr>
        <w:tc>
          <w:tcPr>
            <w:tcW w:w="1143" w:type="dxa"/>
          </w:tcPr>
          <w:p w14:paraId="5AFCA38A" w14:textId="77777777" w:rsidR="0044025A" w:rsidRDefault="0044025A">
            <w:pPr>
              <w:pStyle w:val="TableParagraph"/>
              <w:rPr>
                <w:sz w:val="20"/>
              </w:rPr>
            </w:pPr>
          </w:p>
        </w:tc>
        <w:tc>
          <w:tcPr>
            <w:tcW w:w="3990" w:type="dxa"/>
          </w:tcPr>
          <w:p w14:paraId="291AD680" w14:textId="77777777" w:rsidR="0044025A" w:rsidRDefault="002E6C8A">
            <w:pPr>
              <w:pStyle w:val="TableParagraph"/>
              <w:spacing w:before="20"/>
              <w:ind w:left="86"/>
            </w:pPr>
            <w:r>
              <w:rPr>
                <w:color w:val="221F1F"/>
              </w:rPr>
              <w:t>Otro</w:t>
            </w:r>
          </w:p>
        </w:tc>
        <w:tc>
          <w:tcPr>
            <w:tcW w:w="979" w:type="dxa"/>
          </w:tcPr>
          <w:p w14:paraId="05A3BF86" w14:textId="77777777" w:rsidR="0044025A" w:rsidRDefault="002E6C8A">
            <w:pPr>
              <w:pStyle w:val="TableParagraph"/>
              <w:spacing w:before="20"/>
              <w:ind w:left="81"/>
            </w:pPr>
            <w:r>
              <w:rPr>
                <w:color w:val="221F1F"/>
              </w:rPr>
              <w:t>¿Quién?</w:t>
            </w:r>
          </w:p>
        </w:tc>
        <w:tc>
          <w:tcPr>
            <w:tcW w:w="3812" w:type="dxa"/>
          </w:tcPr>
          <w:p w14:paraId="75F7350B" w14:textId="77777777" w:rsidR="0044025A" w:rsidRDefault="0044025A">
            <w:pPr>
              <w:pStyle w:val="TableParagraph"/>
              <w:rPr>
                <w:sz w:val="20"/>
              </w:rPr>
            </w:pPr>
          </w:p>
        </w:tc>
      </w:tr>
      <w:tr w:rsidR="0044025A" w14:paraId="630F6DE3" w14:textId="77777777">
        <w:trPr>
          <w:trHeight w:val="398"/>
        </w:trPr>
        <w:tc>
          <w:tcPr>
            <w:tcW w:w="9924" w:type="dxa"/>
            <w:gridSpan w:val="4"/>
          </w:tcPr>
          <w:p w14:paraId="46E890FF" w14:textId="77777777" w:rsidR="0044025A" w:rsidRDefault="002E6C8A">
            <w:pPr>
              <w:pStyle w:val="TableParagraph"/>
              <w:spacing w:before="20"/>
              <w:ind w:left="86"/>
            </w:pPr>
            <w:r>
              <w:rPr>
                <w:color w:val="221F1F"/>
                <w:w w:val="90"/>
              </w:rPr>
              <w:t>Documentos que</w:t>
            </w:r>
            <w:r>
              <w:rPr>
                <w:color w:val="221F1F"/>
                <w:spacing w:val="-2"/>
                <w:w w:val="90"/>
              </w:rPr>
              <w:t xml:space="preserve"> </w:t>
            </w:r>
            <w:r>
              <w:rPr>
                <w:color w:val="221F1F"/>
                <w:w w:val="90"/>
              </w:rPr>
              <w:t>se</w:t>
            </w:r>
            <w:r>
              <w:rPr>
                <w:color w:val="221F1F"/>
                <w:spacing w:val="-1"/>
                <w:w w:val="90"/>
              </w:rPr>
              <w:t xml:space="preserve"> </w:t>
            </w:r>
            <w:r>
              <w:rPr>
                <w:color w:val="221F1F"/>
                <w:w w:val="90"/>
              </w:rPr>
              <w:t>adjuntan:</w:t>
            </w:r>
          </w:p>
        </w:tc>
      </w:tr>
    </w:tbl>
    <w:p w14:paraId="61F782D7" w14:textId="77777777" w:rsidR="0044025A" w:rsidRDefault="002E6C8A">
      <w:pPr>
        <w:pStyle w:val="Textoindependiente"/>
        <w:spacing w:before="116"/>
        <w:ind w:left="825"/>
      </w:pPr>
      <w:r>
        <w:rPr>
          <w:color w:val="221F1F"/>
          <w:w w:val="75"/>
        </w:rPr>
        <w:t>Nombre</w:t>
      </w:r>
      <w:r>
        <w:rPr>
          <w:color w:val="221F1F"/>
          <w:spacing w:val="75"/>
        </w:rPr>
        <w:t xml:space="preserve"> </w:t>
      </w:r>
      <w:r>
        <w:rPr>
          <w:color w:val="221F1F"/>
          <w:w w:val="75"/>
        </w:rPr>
        <w:t>y</w:t>
      </w:r>
      <w:r>
        <w:rPr>
          <w:color w:val="221F1F"/>
          <w:spacing w:val="65"/>
        </w:rPr>
        <w:t xml:space="preserve"> </w:t>
      </w:r>
      <w:r>
        <w:rPr>
          <w:color w:val="221F1F"/>
          <w:w w:val="75"/>
        </w:rPr>
        <w:t>firma</w:t>
      </w:r>
      <w:r>
        <w:rPr>
          <w:color w:val="221F1F"/>
          <w:spacing w:val="74"/>
        </w:rPr>
        <w:t xml:space="preserve"> </w:t>
      </w:r>
      <w:r>
        <w:rPr>
          <w:color w:val="221F1F"/>
          <w:w w:val="75"/>
        </w:rPr>
        <w:t>del/la</w:t>
      </w:r>
      <w:r>
        <w:rPr>
          <w:color w:val="221F1F"/>
          <w:spacing w:val="76"/>
        </w:rPr>
        <w:t xml:space="preserve"> </w:t>
      </w:r>
      <w:r>
        <w:rPr>
          <w:color w:val="221F1F"/>
          <w:w w:val="75"/>
        </w:rPr>
        <w:t>denunciante</w:t>
      </w:r>
      <w:r>
        <w:rPr>
          <w:color w:val="221F1F"/>
          <w:spacing w:val="77"/>
        </w:rPr>
        <w:t xml:space="preserve"> </w:t>
      </w:r>
      <w:r>
        <w:rPr>
          <w:color w:val="221F1F"/>
          <w:w w:val="75"/>
        </w:rPr>
        <w:t>(no</w:t>
      </w:r>
      <w:r>
        <w:rPr>
          <w:color w:val="221F1F"/>
          <w:spacing w:val="67"/>
        </w:rPr>
        <w:t xml:space="preserve"> </w:t>
      </w:r>
      <w:r>
        <w:rPr>
          <w:color w:val="221F1F"/>
          <w:w w:val="75"/>
        </w:rPr>
        <w:t>insistir</w:t>
      </w:r>
      <w:r>
        <w:rPr>
          <w:color w:val="221F1F"/>
          <w:spacing w:val="67"/>
        </w:rPr>
        <w:t xml:space="preserve"> </w:t>
      </w:r>
      <w:r>
        <w:rPr>
          <w:color w:val="221F1F"/>
          <w:w w:val="75"/>
        </w:rPr>
        <w:t>si</w:t>
      </w:r>
      <w:r>
        <w:rPr>
          <w:color w:val="221F1F"/>
          <w:spacing w:val="74"/>
        </w:rPr>
        <w:t xml:space="preserve"> </w:t>
      </w:r>
      <w:r>
        <w:rPr>
          <w:color w:val="221F1F"/>
          <w:w w:val="75"/>
        </w:rPr>
        <w:t>resulta</w:t>
      </w:r>
      <w:r>
        <w:rPr>
          <w:color w:val="221F1F"/>
          <w:spacing w:val="67"/>
        </w:rPr>
        <w:t xml:space="preserve"> </w:t>
      </w:r>
      <w:r>
        <w:rPr>
          <w:color w:val="221F1F"/>
          <w:w w:val="75"/>
        </w:rPr>
        <w:t>intimidante)…</w:t>
      </w:r>
      <w:r>
        <w:rPr>
          <w:color w:val="221F1F"/>
          <w:spacing w:val="16"/>
          <w:w w:val="75"/>
        </w:rPr>
        <w:t xml:space="preserve"> </w:t>
      </w:r>
      <w:r>
        <w:rPr>
          <w:color w:val="221F1F"/>
          <w:w w:val="75"/>
        </w:rPr>
        <w:t>………………………………………………………………...</w:t>
      </w:r>
    </w:p>
    <w:p w14:paraId="6F636917" w14:textId="77777777" w:rsidR="0044025A" w:rsidRDefault="002E6C8A">
      <w:pPr>
        <w:pStyle w:val="Textoindependiente"/>
        <w:spacing w:before="160"/>
        <w:ind w:left="825"/>
      </w:pPr>
      <w:r>
        <w:rPr>
          <w:color w:val="221F1F"/>
          <w:w w:val="70"/>
        </w:rPr>
        <w:t>Nombre</w:t>
      </w:r>
      <w:r>
        <w:rPr>
          <w:color w:val="221F1F"/>
          <w:spacing w:val="89"/>
        </w:rPr>
        <w:t xml:space="preserve"> </w:t>
      </w:r>
      <w:r>
        <w:rPr>
          <w:color w:val="221F1F"/>
          <w:w w:val="70"/>
        </w:rPr>
        <w:t>y</w:t>
      </w:r>
      <w:r>
        <w:rPr>
          <w:color w:val="221F1F"/>
          <w:spacing w:val="89"/>
        </w:rPr>
        <w:t xml:space="preserve"> </w:t>
      </w:r>
      <w:r>
        <w:rPr>
          <w:color w:val="221F1F"/>
          <w:w w:val="70"/>
        </w:rPr>
        <w:t>firma</w:t>
      </w:r>
      <w:r>
        <w:rPr>
          <w:color w:val="221F1F"/>
          <w:spacing w:val="87"/>
        </w:rPr>
        <w:t xml:space="preserve"> </w:t>
      </w:r>
      <w:r>
        <w:rPr>
          <w:color w:val="221F1F"/>
          <w:w w:val="70"/>
        </w:rPr>
        <w:t>profesional</w:t>
      </w:r>
      <w:r>
        <w:rPr>
          <w:color w:val="221F1F"/>
          <w:spacing w:val="95"/>
        </w:rPr>
        <w:t xml:space="preserve"> </w:t>
      </w:r>
      <w:r>
        <w:rPr>
          <w:color w:val="221F1F"/>
          <w:w w:val="70"/>
        </w:rPr>
        <w:t>que</w:t>
      </w:r>
      <w:r>
        <w:rPr>
          <w:color w:val="221F1F"/>
          <w:spacing w:val="87"/>
        </w:rPr>
        <w:t xml:space="preserve"> </w:t>
      </w:r>
      <w:r>
        <w:rPr>
          <w:color w:val="221F1F"/>
          <w:w w:val="70"/>
        </w:rPr>
        <w:t>atiende</w:t>
      </w:r>
      <w:r>
        <w:rPr>
          <w:color w:val="221F1F"/>
          <w:spacing w:val="22"/>
        </w:rPr>
        <w:t xml:space="preserve"> </w:t>
      </w:r>
      <w:r>
        <w:rPr>
          <w:color w:val="221F1F"/>
          <w:spacing w:val="23"/>
        </w:rPr>
        <w:t xml:space="preserve"> </w:t>
      </w:r>
      <w:r>
        <w:rPr>
          <w:color w:val="221F1F"/>
          <w:w w:val="70"/>
        </w:rPr>
        <w:t>y</w:t>
      </w:r>
      <w:r>
        <w:rPr>
          <w:color w:val="221F1F"/>
          <w:spacing w:val="89"/>
        </w:rPr>
        <w:t xml:space="preserve"> </w:t>
      </w:r>
      <w:r>
        <w:rPr>
          <w:color w:val="221F1F"/>
          <w:w w:val="70"/>
        </w:rPr>
        <w:t>deriva…………………………………………………………………………………………................</w:t>
      </w:r>
    </w:p>
    <w:p w14:paraId="53C38247" w14:textId="77777777" w:rsidR="0044025A" w:rsidRDefault="002E6C8A">
      <w:pPr>
        <w:pStyle w:val="Textoindependiente"/>
        <w:tabs>
          <w:tab w:val="left" w:pos="3427"/>
          <w:tab w:val="left" w:pos="4109"/>
          <w:tab w:val="left" w:pos="4683"/>
          <w:tab w:val="left" w:pos="7644"/>
          <w:tab w:val="left" w:pos="8632"/>
          <w:tab w:val="left" w:pos="9518"/>
        </w:tabs>
        <w:spacing w:before="155"/>
        <w:ind w:left="825"/>
      </w:pPr>
      <w:r>
        <w:rPr>
          <w:color w:val="221F1F"/>
          <w:spacing w:val="-1"/>
          <w:w w:val="95"/>
        </w:rPr>
        <w:t>Fecha</w:t>
      </w:r>
      <w:r>
        <w:rPr>
          <w:color w:val="221F1F"/>
          <w:spacing w:val="-19"/>
          <w:w w:val="95"/>
        </w:rPr>
        <w:t xml:space="preserve"> </w:t>
      </w:r>
      <w:r>
        <w:rPr>
          <w:color w:val="221F1F"/>
          <w:spacing w:val="-1"/>
          <w:w w:val="95"/>
        </w:rPr>
        <w:t>de</w:t>
      </w:r>
      <w:r>
        <w:rPr>
          <w:color w:val="221F1F"/>
          <w:spacing w:val="-19"/>
          <w:w w:val="95"/>
        </w:rPr>
        <w:t xml:space="preserve"> </w:t>
      </w:r>
      <w:r>
        <w:rPr>
          <w:color w:val="221F1F"/>
          <w:spacing w:val="-1"/>
          <w:w w:val="95"/>
        </w:rPr>
        <w:t>la</w:t>
      </w:r>
      <w:r>
        <w:rPr>
          <w:color w:val="221F1F"/>
          <w:spacing w:val="-20"/>
          <w:w w:val="95"/>
        </w:rPr>
        <w:t xml:space="preserve"> </w:t>
      </w:r>
      <w:r>
        <w:rPr>
          <w:color w:val="221F1F"/>
          <w:spacing w:val="-1"/>
          <w:w w:val="95"/>
        </w:rPr>
        <w:t>atención</w:t>
      </w:r>
      <w:r>
        <w:rPr>
          <w:color w:val="221F1F"/>
          <w:spacing w:val="-1"/>
          <w:w w:val="95"/>
          <w:u w:val="single" w:color="211E1F"/>
        </w:rPr>
        <w:tab/>
      </w:r>
      <w:r>
        <w:rPr>
          <w:color w:val="221F1F"/>
        </w:rPr>
        <w:t>/</w:t>
      </w:r>
      <w:r>
        <w:rPr>
          <w:color w:val="221F1F"/>
          <w:u w:val="single" w:color="211E1F"/>
        </w:rPr>
        <w:tab/>
      </w:r>
      <w:r>
        <w:rPr>
          <w:color w:val="221F1F"/>
        </w:rPr>
        <w:t>/</w:t>
      </w:r>
      <w:r>
        <w:rPr>
          <w:color w:val="221F1F"/>
          <w:u w:val="single" w:color="211E1F"/>
        </w:rPr>
        <w:tab/>
      </w:r>
      <w:r>
        <w:rPr>
          <w:color w:val="221F1F"/>
          <w:w w:val="90"/>
        </w:rPr>
        <w:t>Fecha</w:t>
      </w:r>
      <w:r>
        <w:rPr>
          <w:color w:val="221F1F"/>
          <w:spacing w:val="-6"/>
          <w:w w:val="90"/>
        </w:rPr>
        <w:t xml:space="preserve"> </w:t>
      </w:r>
      <w:r>
        <w:rPr>
          <w:color w:val="221F1F"/>
          <w:w w:val="90"/>
        </w:rPr>
        <w:t>de</w:t>
      </w:r>
      <w:r>
        <w:rPr>
          <w:color w:val="221F1F"/>
          <w:spacing w:val="-7"/>
          <w:w w:val="90"/>
        </w:rPr>
        <w:t xml:space="preserve"> </w:t>
      </w:r>
      <w:r>
        <w:rPr>
          <w:color w:val="221F1F"/>
          <w:w w:val="90"/>
        </w:rPr>
        <w:t>la derivación</w:t>
      </w:r>
      <w:r>
        <w:rPr>
          <w:color w:val="221F1F"/>
          <w:w w:val="90"/>
          <w:u w:val="single" w:color="211E1F"/>
        </w:rPr>
        <w:tab/>
      </w:r>
      <w:r>
        <w:rPr>
          <w:color w:val="221F1F"/>
        </w:rPr>
        <w:t>/</w:t>
      </w:r>
      <w:r>
        <w:rPr>
          <w:color w:val="221F1F"/>
          <w:u w:val="single" w:color="211E1F"/>
        </w:rPr>
        <w:tab/>
      </w:r>
      <w:r>
        <w:rPr>
          <w:color w:val="221F1F"/>
        </w:rPr>
        <w:t>/</w:t>
      </w:r>
      <w:r>
        <w:rPr>
          <w:color w:val="221F1F"/>
          <w:u w:val="single" w:color="211E1F"/>
        </w:rPr>
        <w:t xml:space="preserve"> </w:t>
      </w:r>
      <w:r>
        <w:rPr>
          <w:color w:val="221F1F"/>
          <w:u w:val="single" w:color="211E1F"/>
        </w:rPr>
        <w:tab/>
      </w:r>
    </w:p>
    <w:p w14:paraId="0E69BF6E" w14:textId="77777777" w:rsidR="0044025A" w:rsidRDefault="0044025A">
      <w:pPr>
        <w:sectPr w:rsidR="0044025A">
          <w:pgSz w:w="12240" w:h="15840"/>
          <w:pgMar w:top="680" w:right="440" w:bottom="2460" w:left="860" w:header="0" w:footer="2188" w:gutter="0"/>
          <w:cols w:space="720"/>
        </w:sectPr>
      </w:pPr>
    </w:p>
    <w:p w14:paraId="09E18614" w14:textId="77777777" w:rsidR="0044025A" w:rsidRDefault="002E6C8A">
      <w:pPr>
        <w:pStyle w:val="Ttulo6"/>
        <w:spacing w:before="80"/>
        <w:ind w:left="465"/>
      </w:pPr>
      <w:bookmarkStart w:id="466" w:name="Anexo_N__6_Pauta_de_registro_de_la_situa"/>
      <w:bookmarkEnd w:id="466"/>
      <w:r>
        <w:rPr>
          <w:w w:val="90"/>
        </w:rPr>
        <w:t>Anexo</w:t>
      </w:r>
      <w:r>
        <w:rPr>
          <w:spacing w:val="6"/>
          <w:w w:val="90"/>
        </w:rPr>
        <w:t xml:space="preserve"> </w:t>
      </w:r>
      <w:r>
        <w:rPr>
          <w:w w:val="90"/>
        </w:rPr>
        <w:t>N°</w:t>
      </w:r>
      <w:r>
        <w:rPr>
          <w:spacing w:val="6"/>
          <w:w w:val="90"/>
        </w:rPr>
        <w:t xml:space="preserve"> </w:t>
      </w:r>
      <w:r>
        <w:rPr>
          <w:w w:val="90"/>
        </w:rPr>
        <w:t>6</w:t>
      </w:r>
      <w:r>
        <w:rPr>
          <w:spacing w:val="2"/>
          <w:w w:val="90"/>
        </w:rPr>
        <w:t xml:space="preserve"> </w:t>
      </w:r>
      <w:r>
        <w:rPr>
          <w:w w:val="90"/>
        </w:rPr>
        <w:t>Pauta</w:t>
      </w:r>
      <w:r>
        <w:rPr>
          <w:spacing w:val="6"/>
          <w:w w:val="90"/>
        </w:rPr>
        <w:t xml:space="preserve"> </w:t>
      </w:r>
      <w:r>
        <w:rPr>
          <w:w w:val="90"/>
        </w:rPr>
        <w:t>de</w:t>
      </w:r>
      <w:r>
        <w:rPr>
          <w:spacing w:val="7"/>
          <w:w w:val="90"/>
        </w:rPr>
        <w:t xml:space="preserve"> </w:t>
      </w:r>
      <w:r>
        <w:rPr>
          <w:w w:val="90"/>
        </w:rPr>
        <w:t>registro</w:t>
      </w:r>
      <w:r>
        <w:rPr>
          <w:spacing w:val="8"/>
          <w:w w:val="90"/>
        </w:rPr>
        <w:t xml:space="preserve"> </w:t>
      </w:r>
      <w:r>
        <w:rPr>
          <w:w w:val="90"/>
        </w:rPr>
        <w:t>de</w:t>
      </w:r>
      <w:r>
        <w:rPr>
          <w:spacing w:val="7"/>
          <w:w w:val="90"/>
        </w:rPr>
        <w:t xml:space="preserve"> </w:t>
      </w:r>
      <w:r>
        <w:rPr>
          <w:w w:val="90"/>
        </w:rPr>
        <w:t>la</w:t>
      </w:r>
      <w:r>
        <w:rPr>
          <w:spacing w:val="6"/>
          <w:w w:val="90"/>
        </w:rPr>
        <w:t xml:space="preserve"> </w:t>
      </w:r>
      <w:r>
        <w:rPr>
          <w:w w:val="90"/>
        </w:rPr>
        <w:t>situación</w:t>
      </w:r>
      <w:r>
        <w:rPr>
          <w:spacing w:val="6"/>
          <w:w w:val="90"/>
        </w:rPr>
        <w:t xml:space="preserve"> </w:t>
      </w:r>
      <w:r>
        <w:rPr>
          <w:w w:val="90"/>
        </w:rPr>
        <w:t>de</w:t>
      </w:r>
      <w:r>
        <w:rPr>
          <w:spacing w:val="7"/>
          <w:w w:val="90"/>
        </w:rPr>
        <w:t xml:space="preserve"> </w:t>
      </w:r>
      <w:r>
        <w:rPr>
          <w:w w:val="90"/>
        </w:rPr>
        <w:t>violencia</w:t>
      </w:r>
      <w:r>
        <w:rPr>
          <w:spacing w:val="3"/>
          <w:w w:val="90"/>
        </w:rPr>
        <w:t xml:space="preserve"> </w:t>
      </w:r>
      <w:r>
        <w:rPr>
          <w:w w:val="90"/>
        </w:rPr>
        <w:t>-conversación</w:t>
      </w:r>
      <w:r>
        <w:rPr>
          <w:spacing w:val="6"/>
          <w:w w:val="90"/>
        </w:rPr>
        <w:t xml:space="preserve"> </w:t>
      </w:r>
      <w:r>
        <w:rPr>
          <w:w w:val="90"/>
        </w:rPr>
        <w:t>directa</w:t>
      </w:r>
    </w:p>
    <w:p w14:paraId="2BE159B3" w14:textId="77777777" w:rsidR="0044025A" w:rsidRDefault="0044025A">
      <w:pPr>
        <w:pStyle w:val="Textoindependiente"/>
        <w:spacing w:before="11"/>
        <w:rPr>
          <w:b/>
          <w:sz w:val="12"/>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4821"/>
        <w:gridCol w:w="849"/>
        <w:gridCol w:w="849"/>
        <w:gridCol w:w="787"/>
        <w:gridCol w:w="2616"/>
      </w:tblGrid>
      <w:tr w:rsidR="0044025A" w14:paraId="78F486FF" w14:textId="77777777">
        <w:trPr>
          <w:trHeight w:val="729"/>
        </w:trPr>
        <w:tc>
          <w:tcPr>
            <w:tcW w:w="9922" w:type="dxa"/>
            <w:gridSpan w:val="5"/>
          </w:tcPr>
          <w:p w14:paraId="7F3AF6D9" w14:textId="77777777" w:rsidR="0044025A" w:rsidRDefault="002E6C8A">
            <w:pPr>
              <w:pStyle w:val="TableParagraph"/>
              <w:spacing w:before="1"/>
              <w:ind w:left="2519" w:right="2429"/>
              <w:jc w:val="center"/>
            </w:pPr>
            <w:r>
              <w:rPr>
                <w:color w:val="221F1F"/>
                <w:w w:val="85"/>
              </w:rPr>
              <w:t>PAUTA</w:t>
            </w:r>
            <w:r>
              <w:rPr>
                <w:color w:val="221F1F"/>
                <w:spacing w:val="2"/>
                <w:w w:val="85"/>
              </w:rPr>
              <w:t xml:space="preserve"> </w:t>
            </w:r>
            <w:r>
              <w:rPr>
                <w:color w:val="221F1F"/>
                <w:w w:val="85"/>
              </w:rPr>
              <w:t>DE</w:t>
            </w:r>
            <w:r>
              <w:rPr>
                <w:color w:val="221F1F"/>
                <w:spacing w:val="3"/>
                <w:w w:val="85"/>
              </w:rPr>
              <w:t xml:space="preserve"> </w:t>
            </w:r>
            <w:r>
              <w:rPr>
                <w:color w:val="221F1F"/>
                <w:w w:val="85"/>
              </w:rPr>
              <w:t>REGISTRO</w:t>
            </w:r>
            <w:r>
              <w:rPr>
                <w:color w:val="221F1F"/>
                <w:spacing w:val="3"/>
                <w:w w:val="85"/>
              </w:rPr>
              <w:t xml:space="preserve"> </w:t>
            </w:r>
            <w:r>
              <w:rPr>
                <w:color w:val="221F1F"/>
                <w:w w:val="85"/>
              </w:rPr>
              <w:t>DE</w:t>
            </w:r>
            <w:r>
              <w:rPr>
                <w:color w:val="221F1F"/>
                <w:spacing w:val="3"/>
                <w:w w:val="85"/>
              </w:rPr>
              <w:t xml:space="preserve"> </w:t>
            </w:r>
            <w:r>
              <w:rPr>
                <w:color w:val="221F1F"/>
                <w:w w:val="85"/>
              </w:rPr>
              <w:t>LA</w:t>
            </w:r>
            <w:r>
              <w:rPr>
                <w:color w:val="221F1F"/>
                <w:spacing w:val="-3"/>
                <w:w w:val="85"/>
              </w:rPr>
              <w:t xml:space="preserve"> </w:t>
            </w:r>
            <w:r>
              <w:rPr>
                <w:color w:val="221F1F"/>
                <w:w w:val="85"/>
              </w:rPr>
              <w:t>SITUACIÓN</w:t>
            </w:r>
            <w:r>
              <w:rPr>
                <w:color w:val="221F1F"/>
                <w:spacing w:val="4"/>
                <w:w w:val="85"/>
              </w:rPr>
              <w:t xml:space="preserve"> </w:t>
            </w:r>
            <w:r>
              <w:rPr>
                <w:color w:val="221F1F"/>
                <w:w w:val="85"/>
              </w:rPr>
              <w:t>DE</w:t>
            </w:r>
            <w:r>
              <w:rPr>
                <w:color w:val="221F1F"/>
                <w:spacing w:val="2"/>
                <w:w w:val="85"/>
              </w:rPr>
              <w:t xml:space="preserve"> </w:t>
            </w:r>
            <w:r>
              <w:rPr>
                <w:color w:val="221F1F"/>
                <w:w w:val="85"/>
              </w:rPr>
              <w:t>VIOLENCIA</w:t>
            </w:r>
          </w:p>
          <w:p w14:paraId="141CE656" w14:textId="77777777" w:rsidR="0044025A" w:rsidRDefault="002E6C8A">
            <w:pPr>
              <w:pStyle w:val="TableParagraph"/>
              <w:spacing w:before="1" w:line="239" w:lineRule="exact"/>
              <w:ind w:left="2520" w:right="2429"/>
              <w:jc w:val="center"/>
            </w:pPr>
            <w:r>
              <w:rPr>
                <w:color w:val="221F1F"/>
                <w:w w:val="85"/>
              </w:rPr>
              <w:t>-CONVERSACIÓN</w:t>
            </w:r>
            <w:r>
              <w:rPr>
                <w:color w:val="221F1F"/>
                <w:spacing w:val="3"/>
                <w:w w:val="85"/>
              </w:rPr>
              <w:t xml:space="preserve"> </w:t>
            </w:r>
            <w:r>
              <w:rPr>
                <w:color w:val="221F1F"/>
                <w:w w:val="85"/>
              </w:rPr>
              <w:t>DIRECTA</w:t>
            </w:r>
            <w:r>
              <w:rPr>
                <w:color w:val="221F1F"/>
                <w:spacing w:val="1"/>
                <w:w w:val="85"/>
              </w:rPr>
              <w:t xml:space="preserve"> </w:t>
            </w:r>
            <w:r>
              <w:rPr>
                <w:color w:val="221F1F"/>
                <w:w w:val="85"/>
              </w:rPr>
              <w:t>CON</w:t>
            </w:r>
            <w:r>
              <w:rPr>
                <w:color w:val="221F1F"/>
                <w:spacing w:val="1"/>
                <w:w w:val="85"/>
              </w:rPr>
              <w:t xml:space="preserve"> </w:t>
            </w:r>
            <w:r>
              <w:rPr>
                <w:color w:val="221F1F"/>
                <w:w w:val="85"/>
              </w:rPr>
              <w:t>QUIEN</w:t>
            </w:r>
            <w:r>
              <w:rPr>
                <w:color w:val="221F1F"/>
                <w:spacing w:val="2"/>
                <w:w w:val="85"/>
              </w:rPr>
              <w:t xml:space="preserve"> </w:t>
            </w:r>
            <w:r>
              <w:rPr>
                <w:color w:val="221F1F"/>
                <w:w w:val="85"/>
              </w:rPr>
              <w:t>LA HA</w:t>
            </w:r>
            <w:r>
              <w:rPr>
                <w:color w:val="221F1F"/>
                <w:spacing w:val="1"/>
                <w:w w:val="85"/>
              </w:rPr>
              <w:t xml:space="preserve"> </w:t>
            </w:r>
            <w:r>
              <w:rPr>
                <w:color w:val="221F1F"/>
                <w:w w:val="85"/>
              </w:rPr>
              <w:t>SUFRIDO</w:t>
            </w:r>
          </w:p>
          <w:p w14:paraId="33BD1C54" w14:textId="77777777" w:rsidR="0044025A" w:rsidRDefault="002E6C8A">
            <w:pPr>
              <w:pStyle w:val="TableParagraph"/>
              <w:spacing w:line="215" w:lineRule="exact"/>
              <w:ind w:left="86"/>
            </w:pPr>
            <w:r>
              <w:rPr>
                <w:color w:val="221F1F"/>
                <w:spacing w:val="-2"/>
                <w:w w:val="95"/>
              </w:rPr>
              <w:t>Marcar</w:t>
            </w:r>
            <w:r>
              <w:rPr>
                <w:color w:val="221F1F"/>
                <w:spacing w:val="-10"/>
                <w:w w:val="95"/>
              </w:rPr>
              <w:t xml:space="preserve"> </w:t>
            </w:r>
            <w:r>
              <w:rPr>
                <w:color w:val="221F1F"/>
                <w:spacing w:val="-1"/>
                <w:w w:val="95"/>
              </w:rPr>
              <w:t>con</w:t>
            </w:r>
            <w:r>
              <w:rPr>
                <w:color w:val="221F1F"/>
                <w:spacing w:val="-11"/>
                <w:w w:val="95"/>
              </w:rPr>
              <w:t xml:space="preserve"> </w:t>
            </w:r>
            <w:r>
              <w:rPr>
                <w:color w:val="221F1F"/>
                <w:spacing w:val="-1"/>
                <w:w w:val="95"/>
              </w:rPr>
              <w:t>x</w:t>
            </w:r>
          </w:p>
        </w:tc>
      </w:tr>
      <w:tr w:rsidR="0044025A" w14:paraId="7A8E287A" w14:textId="77777777">
        <w:trPr>
          <w:trHeight w:val="518"/>
        </w:trPr>
        <w:tc>
          <w:tcPr>
            <w:tcW w:w="4821" w:type="dxa"/>
          </w:tcPr>
          <w:p w14:paraId="57EBE596" w14:textId="77777777" w:rsidR="0044025A" w:rsidRDefault="002E6C8A">
            <w:pPr>
              <w:pStyle w:val="TableParagraph"/>
              <w:spacing w:before="20"/>
              <w:ind w:left="86"/>
            </w:pPr>
            <w:r>
              <w:rPr>
                <w:color w:val="221F1F"/>
              </w:rPr>
              <w:t>Preguntas</w:t>
            </w:r>
          </w:p>
        </w:tc>
        <w:tc>
          <w:tcPr>
            <w:tcW w:w="849" w:type="dxa"/>
          </w:tcPr>
          <w:p w14:paraId="0FD39C90" w14:textId="77777777" w:rsidR="0044025A" w:rsidRDefault="002E6C8A">
            <w:pPr>
              <w:pStyle w:val="TableParagraph"/>
              <w:spacing w:before="18" w:line="240" w:lineRule="exact"/>
              <w:ind w:left="86" w:right="156"/>
            </w:pPr>
            <w:r>
              <w:rPr>
                <w:color w:val="221F1F"/>
                <w:spacing w:val="-1"/>
                <w:w w:val="90"/>
              </w:rPr>
              <w:t>Alguna</w:t>
            </w:r>
            <w:r>
              <w:rPr>
                <w:color w:val="221F1F"/>
                <w:spacing w:val="-48"/>
                <w:w w:val="90"/>
              </w:rPr>
              <w:t xml:space="preserve"> </w:t>
            </w:r>
            <w:r>
              <w:rPr>
                <w:color w:val="221F1F"/>
              </w:rPr>
              <w:t>vez</w:t>
            </w:r>
          </w:p>
        </w:tc>
        <w:tc>
          <w:tcPr>
            <w:tcW w:w="849" w:type="dxa"/>
          </w:tcPr>
          <w:p w14:paraId="4429F776" w14:textId="77777777" w:rsidR="0044025A" w:rsidRDefault="002E6C8A">
            <w:pPr>
              <w:pStyle w:val="TableParagraph"/>
              <w:spacing w:before="18" w:line="240" w:lineRule="exact"/>
              <w:ind w:left="87" w:right="76"/>
            </w:pPr>
            <w:r>
              <w:rPr>
                <w:color w:val="221F1F"/>
                <w:spacing w:val="-1"/>
                <w:w w:val="95"/>
              </w:rPr>
              <w:t>Muchas</w:t>
            </w:r>
            <w:r>
              <w:rPr>
                <w:color w:val="221F1F"/>
                <w:spacing w:val="-50"/>
                <w:w w:val="95"/>
              </w:rPr>
              <w:t xml:space="preserve"> </w:t>
            </w:r>
            <w:r>
              <w:rPr>
                <w:color w:val="221F1F"/>
              </w:rPr>
              <w:t>veces</w:t>
            </w:r>
          </w:p>
        </w:tc>
        <w:tc>
          <w:tcPr>
            <w:tcW w:w="787" w:type="dxa"/>
          </w:tcPr>
          <w:p w14:paraId="190737B8" w14:textId="77777777" w:rsidR="0044025A" w:rsidRDefault="002E6C8A">
            <w:pPr>
              <w:pStyle w:val="TableParagraph"/>
              <w:spacing w:before="20"/>
              <w:ind w:left="6"/>
            </w:pPr>
            <w:r>
              <w:rPr>
                <w:color w:val="221F1F"/>
              </w:rPr>
              <w:t>Siempre</w:t>
            </w:r>
          </w:p>
        </w:tc>
        <w:tc>
          <w:tcPr>
            <w:tcW w:w="2616" w:type="dxa"/>
          </w:tcPr>
          <w:p w14:paraId="44F15D1E" w14:textId="77777777" w:rsidR="0044025A" w:rsidRDefault="002E6C8A">
            <w:pPr>
              <w:pStyle w:val="TableParagraph"/>
              <w:spacing w:before="20"/>
              <w:ind w:left="88"/>
            </w:pPr>
            <w:r>
              <w:rPr>
                <w:color w:val="221F1F"/>
              </w:rPr>
              <w:t>Observaciones</w:t>
            </w:r>
          </w:p>
        </w:tc>
      </w:tr>
      <w:tr w:rsidR="0044025A" w14:paraId="18EABE8B" w14:textId="77777777">
        <w:trPr>
          <w:trHeight w:val="667"/>
        </w:trPr>
        <w:tc>
          <w:tcPr>
            <w:tcW w:w="4821" w:type="dxa"/>
          </w:tcPr>
          <w:p w14:paraId="3AB3D5B1" w14:textId="77777777" w:rsidR="0044025A" w:rsidRDefault="002E6C8A">
            <w:pPr>
              <w:pStyle w:val="TableParagraph"/>
              <w:spacing w:before="20"/>
              <w:ind w:left="81"/>
            </w:pPr>
            <w:r>
              <w:rPr>
                <w:color w:val="221F1F"/>
                <w:w w:val="90"/>
              </w:rPr>
              <w:t>¿Cómo</w:t>
            </w:r>
            <w:r>
              <w:rPr>
                <w:color w:val="221F1F"/>
                <w:spacing w:val="-8"/>
                <w:w w:val="90"/>
              </w:rPr>
              <w:t xml:space="preserve"> </w:t>
            </w:r>
            <w:r>
              <w:rPr>
                <w:color w:val="221F1F"/>
                <w:w w:val="90"/>
              </w:rPr>
              <w:t>nominas</w:t>
            </w:r>
            <w:r>
              <w:rPr>
                <w:color w:val="221F1F"/>
                <w:spacing w:val="-2"/>
                <w:w w:val="90"/>
              </w:rPr>
              <w:t xml:space="preserve"> </w:t>
            </w:r>
            <w:r>
              <w:rPr>
                <w:color w:val="221F1F"/>
                <w:w w:val="90"/>
              </w:rPr>
              <w:t>a</w:t>
            </w:r>
            <w:r>
              <w:rPr>
                <w:color w:val="221F1F"/>
                <w:spacing w:val="-5"/>
                <w:w w:val="90"/>
              </w:rPr>
              <w:t xml:space="preserve"> </w:t>
            </w:r>
            <w:r>
              <w:rPr>
                <w:color w:val="221F1F"/>
                <w:w w:val="90"/>
              </w:rPr>
              <w:t>la</w:t>
            </w:r>
            <w:r>
              <w:rPr>
                <w:color w:val="221F1F"/>
                <w:spacing w:val="-5"/>
                <w:w w:val="90"/>
              </w:rPr>
              <w:t xml:space="preserve"> </w:t>
            </w:r>
            <w:r>
              <w:rPr>
                <w:color w:val="221F1F"/>
                <w:w w:val="90"/>
              </w:rPr>
              <w:t>relación</w:t>
            </w:r>
            <w:r>
              <w:rPr>
                <w:color w:val="221F1F"/>
                <w:spacing w:val="-1"/>
                <w:w w:val="90"/>
              </w:rPr>
              <w:t xml:space="preserve"> </w:t>
            </w:r>
            <w:r>
              <w:rPr>
                <w:color w:val="221F1F"/>
                <w:w w:val="90"/>
              </w:rPr>
              <w:t>que</w:t>
            </w:r>
            <w:r>
              <w:rPr>
                <w:color w:val="221F1F"/>
                <w:spacing w:val="1"/>
                <w:w w:val="90"/>
              </w:rPr>
              <w:t xml:space="preserve"> </w:t>
            </w:r>
            <w:r>
              <w:rPr>
                <w:color w:val="221F1F"/>
                <w:w w:val="90"/>
              </w:rPr>
              <w:t>has</w:t>
            </w:r>
            <w:r>
              <w:rPr>
                <w:color w:val="221F1F"/>
                <w:spacing w:val="-2"/>
                <w:w w:val="90"/>
              </w:rPr>
              <w:t xml:space="preserve"> </w:t>
            </w:r>
            <w:r>
              <w:rPr>
                <w:color w:val="221F1F"/>
                <w:w w:val="90"/>
              </w:rPr>
              <w:t>tenido</w:t>
            </w:r>
            <w:r w:rsidR="00705570">
              <w:rPr>
                <w:color w:val="221F1F"/>
                <w:w w:val="90"/>
              </w:rPr>
              <w:t xml:space="preserve"> </w:t>
            </w:r>
            <w:r>
              <w:rPr>
                <w:color w:val="221F1F"/>
                <w:w w:val="90"/>
              </w:rPr>
              <w:t>con…?</w:t>
            </w:r>
            <w:r>
              <w:rPr>
                <w:color w:val="221F1F"/>
                <w:spacing w:val="-4"/>
                <w:w w:val="90"/>
              </w:rPr>
              <w:t xml:space="preserve"> </w:t>
            </w:r>
            <w:r>
              <w:rPr>
                <w:color w:val="221F1F"/>
                <w:w w:val="90"/>
              </w:rPr>
              <w:t>***</w:t>
            </w:r>
          </w:p>
        </w:tc>
        <w:tc>
          <w:tcPr>
            <w:tcW w:w="5101" w:type="dxa"/>
            <w:gridSpan w:val="4"/>
          </w:tcPr>
          <w:p w14:paraId="2019CD6E" w14:textId="77777777" w:rsidR="0044025A" w:rsidRDefault="002E6C8A">
            <w:pPr>
              <w:pStyle w:val="TableParagraph"/>
              <w:spacing w:before="20"/>
              <w:ind w:left="81"/>
            </w:pPr>
            <w:r>
              <w:rPr>
                <w:color w:val="221F1F"/>
                <w:w w:val="90"/>
              </w:rPr>
              <w:t>***Salir,</w:t>
            </w:r>
            <w:r>
              <w:rPr>
                <w:color w:val="221F1F"/>
                <w:spacing w:val="-8"/>
                <w:w w:val="90"/>
              </w:rPr>
              <w:t xml:space="preserve"> </w:t>
            </w:r>
            <w:r>
              <w:rPr>
                <w:color w:val="221F1F"/>
                <w:w w:val="90"/>
              </w:rPr>
              <w:t>andar,</w:t>
            </w:r>
            <w:r>
              <w:rPr>
                <w:color w:val="221F1F"/>
                <w:spacing w:val="-1"/>
                <w:w w:val="90"/>
              </w:rPr>
              <w:t xml:space="preserve"> </w:t>
            </w:r>
            <w:r>
              <w:rPr>
                <w:color w:val="221F1F"/>
                <w:w w:val="90"/>
              </w:rPr>
              <w:t>pololeo,</w:t>
            </w:r>
            <w:r>
              <w:rPr>
                <w:color w:val="221F1F"/>
                <w:spacing w:val="-4"/>
                <w:w w:val="90"/>
              </w:rPr>
              <w:t xml:space="preserve"> </w:t>
            </w:r>
            <w:r>
              <w:rPr>
                <w:color w:val="221F1F"/>
                <w:w w:val="90"/>
              </w:rPr>
              <w:t>otras-</w:t>
            </w:r>
            <w:r>
              <w:rPr>
                <w:color w:val="221F1F"/>
                <w:spacing w:val="-5"/>
                <w:w w:val="90"/>
              </w:rPr>
              <w:t xml:space="preserve"> </w:t>
            </w:r>
            <w:r>
              <w:rPr>
                <w:color w:val="221F1F"/>
                <w:w w:val="90"/>
              </w:rPr>
              <w:t>Registrar</w:t>
            </w:r>
          </w:p>
        </w:tc>
      </w:tr>
      <w:tr w:rsidR="0044025A" w14:paraId="79EA6700" w14:textId="77777777">
        <w:trPr>
          <w:trHeight w:val="517"/>
        </w:trPr>
        <w:tc>
          <w:tcPr>
            <w:tcW w:w="4821" w:type="dxa"/>
          </w:tcPr>
          <w:p w14:paraId="009C9C36" w14:textId="77777777" w:rsidR="0044025A" w:rsidRDefault="002E6C8A">
            <w:pPr>
              <w:pStyle w:val="TableParagraph"/>
              <w:spacing w:before="18" w:line="240" w:lineRule="exact"/>
              <w:ind w:left="81" w:right="129"/>
            </w:pPr>
            <w:r>
              <w:rPr>
                <w:color w:val="221F1F"/>
                <w:spacing w:val="-1"/>
              </w:rPr>
              <w:t>¿Reconoces</w:t>
            </w:r>
            <w:r>
              <w:rPr>
                <w:color w:val="221F1F"/>
                <w:spacing w:val="21"/>
              </w:rPr>
              <w:t xml:space="preserve"> </w:t>
            </w:r>
            <w:r>
              <w:rPr>
                <w:color w:val="221F1F"/>
                <w:spacing w:val="-1"/>
              </w:rPr>
              <w:t>tener</w:t>
            </w:r>
            <w:r>
              <w:rPr>
                <w:color w:val="221F1F"/>
                <w:spacing w:val="22"/>
              </w:rPr>
              <w:t xml:space="preserve"> </w:t>
            </w:r>
            <w:r>
              <w:rPr>
                <w:color w:val="221F1F"/>
                <w:spacing w:val="-1"/>
              </w:rPr>
              <w:t>problemas</w:t>
            </w:r>
            <w:r>
              <w:rPr>
                <w:color w:val="221F1F"/>
                <w:spacing w:val="22"/>
              </w:rPr>
              <w:t xml:space="preserve"> </w:t>
            </w:r>
            <w:r>
              <w:rPr>
                <w:color w:val="221F1F"/>
                <w:spacing w:val="-1"/>
              </w:rPr>
              <w:t>para</w:t>
            </w:r>
            <w:r>
              <w:rPr>
                <w:color w:val="221F1F"/>
                <w:spacing w:val="20"/>
              </w:rPr>
              <w:t xml:space="preserve"> </w:t>
            </w:r>
            <w:r>
              <w:rPr>
                <w:color w:val="221F1F"/>
                <w:spacing w:val="-1"/>
              </w:rPr>
              <w:t>entenderte</w:t>
            </w:r>
            <w:r>
              <w:rPr>
                <w:color w:val="221F1F"/>
                <w:spacing w:val="20"/>
              </w:rPr>
              <w:t xml:space="preserve"> </w:t>
            </w:r>
            <w:r>
              <w:rPr>
                <w:color w:val="221F1F"/>
              </w:rPr>
              <w:t>con</w:t>
            </w:r>
            <w:r>
              <w:rPr>
                <w:color w:val="221F1F"/>
                <w:spacing w:val="-7"/>
              </w:rPr>
              <w:t xml:space="preserve"> </w:t>
            </w:r>
            <w:r>
              <w:rPr>
                <w:color w:val="221F1F"/>
              </w:rPr>
              <w:t>tu</w:t>
            </w:r>
            <w:r>
              <w:rPr>
                <w:color w:val="221F1F"/>
                <w:spacing w:val="-52"/>
              </w:rPr>
              <w:t xml:space="preserve"> </w:t>
            </w:r>
            <w:r>
              <w:rPr>
                <w:color w:val="221F1F"/>
              </w:rPr>
              <w:t>pareja?</w:t>
            </w:r>
          </w:p>
        </w:tc>
        <w:tc>
          <w:tcPr>
            <w:tcW w:w="849" w:type="dxa"/>
          </w:tcPr>
          <w:p w14:paraId="1321828F" w14:textId="77777777" w:rsidR="0044025A" w:rsidRDefault="0044025A">
            <w:pPr>
              <w:pStyle w:val="TableParagraph"/>
              <w:rPr>
                <w:sz w:val="20"/>
              </w:rPr>
            </w:pPr>
          </w:p>
        </w:tc>
        <w:tc>
          <w:tcPr>
            <w:tcW w:w="849" w:type="dxa"/>
          </w:tcPr>
          <w:p w14:paraId="079A719C" w14:textId="77777777" w:rsidR="0044025A" w:rsidRDefault="0044025A">
            <w:pPr>
              <w:pStyle w:val="TableParagraph"/>
              <w:rPr>
                <w:sz w:val="20"/>
              </w:rPr>
            </w:pPr>
          </w:p>
        </w:tc>
        <w:tc>
          <w:tcPr>
            <w:tcW w:w="787" w:type="dxa"/>
          </w:tcPr>
          <w:p w14:paraId="4B051B7D" w14:textId="77777777" w:rsidR="0044025A" w:rsidRDefault="0044025A">
            <w:pPr>
              <w:pStyle w:val="TableParagraph"/>
              <w:rPr>
                <w:sz w:val="20"/>
              </w:rPr>
            </w:pPr>
          </w:p>
        </w:tc>
        <w:tc>
          <w:tcPr>
            <w:tcW w:w="2616" w:type="dxa"/>
          </w:tcPr>
          <w:p w14:paraId="1DFC7A3E" w14:textId="77777777" w:rsidR="0044025A" w:rsidRDefault="0044025A">
            <w:pPr>
              <w:pStyle w:val="TableParagraph"/>
              <w:rPr>
                <w:sz w:val="20"/>
              </w:rPr>
            </w:pPr>
          </w:p>
        </w:tc>
      </w:tr>
      <w:tr w:rsidR="0044025A" w14:paraId="750B5FB4" w14:textId="77777777">
        <w:trPr>
          <w:trHeight w:val="518"/>
        </w:trPr>
        <w:tc>
          <w:tcPr>
            <w:tcW w:w="4821" w:type="dxa"/>
          </w:tcPr>
          <w:p w14:paraId="307E59F8" w14:textId="77777777" w:rsidR="0044025A" w:rsidRDefault="002E6C8A">
            <w:pPr>
              <w:pStyle w:val="TableParagraph"/>
              <w:spacing w:before="25" w:line="246" w:lineRule="exact"/>
              <w:ind w:left="81"/>
            </w:pPr>
            <w:r>
              <w:rPr>
                <w:color w:val="221F1F"/>
                <w:w w:val="90"/>
              </w:rPr>
              <w:t>¿Hace</w:t>
            </w:r>
            <w:r>
              <w:rPr>
                <w:color w:val="221F1F"/>
                <w:spacing w:val="20"/>
                <w:w w:val="90"/>
              </w:rPr>
              <w:t xml:space="preserve"> </w:t>
            </w:r>
            <w:r>
              <w:rPr>
                <w:color w:val="221F1F"/>
                <w:w w:val="90"/>
              </w:rPr>
              <w:t>cuánto</w:t>
            </w:r>
            <w:r>
              <w:rPr>
                <w:color w:val="221F1F"/>
                <w:spacing w:val="17"/>
                <w:w w:val="90"/>
              </w:rPr>
              <w:t xml:space="preserve"> </w:t>
            </w:r>
            <w:r>
              <w:rPr>
                <w:color w:val="221F1F"/>
                <w:w w:val="90"/>
              </w:rPr>
              <w:t>tiempo</w:t>
            </w:r>
            <w:r>
              <w:rPr>
                <w:color w:val="221F1F"/>
                <w:spacing w:val="24"/>
                <w:w w:val="90"/>
              </w:rPr>
              <w:t xml:space="preserve"> </w:t>
            </w:r>
            <w:r>
              <w:rPr>
                <w:color w:val="221F1F"/>
                <w:w w:val="90"/>
              </w:rPr>
              <w:t>aproximado</w:t>
            </w:r>
            <w:r>
              <w:rPr>
                <w:color w:val="221F1F"/>
                <w:spacing w:val="24"/>
                <w:w w:val="90"/>
              </w:rPr>
              <w:t xml:space="preserve"> </w:t>
            </w:r>
            <w:r>
              <w:rPr>
                <w:color w:val="221F1F"/>
                <w:w w:val="90"/>
              </w:rPr>
              <w:t>que</w:t>
            </w:r>
            <w:r>
              <w:rPr>
                <w:color w:val="221F1F"/>
                <w:spacing w:val="20"/>
                <w:w w:val="90"/>
              </w:rPr>
              <w:t xml:space="preserve"> </w:t>
            </w:r>
            <w:r>
              <w:rPr>
                <w:color w:val="221F1F"/>
                <w:w w:val="90"/>
              </w:rPr>
              <w:t>tienes</w:t>
            </w:r>
            <w:r w:rsidR="00705570">
              <w:rPr>
                <w:color w:val="221F1F"/>
                <w:w w:val="90"/>
              </w:rPr>
              <w:t xml:space="preserve"> </w:t>
            </w:r>
            <w:r>
              <w:rPr>
                <w:color w:val="221F1F"/>
                <w:w w:val="90"/>
              </w:rPr>
              <w:t>problemas?</w:t>
            </w:r>
          </w:p>
          <w:p w14:paraId="7A4E5961" w14:textId="77777777" w:rsidR="0044025A" w:rsidRDefault="002E6C8A">
            <w:pPr>
              <w:pStyle w:val="TableParagraph"/>
              <w:spacing w:line="227" w:lineRule="exact"/>
              <w:ind w:left="81"/>
            </w:pPr>
            <w:r>
              <w:rPr>
                <w:color w:val="221F1F"/>
              </w:rPr>
              <w:t>***</w:t>
            </w:r>
          </w:p>
        </w:tc>
        <w:tc>
          <w:tcPr>
            <w:tcW w:w="849" w:type="dxa"/>
          </w:tcPr>
          <w:p w14:paraId="2AC7D9B9" w14:textId="77777777" w:rsidR="0044025A" w:rsidRDefault="0044025A">
            <w:pPr>
              <w:pStyle w:val="TableParagraph"/>
              <w:rPr>
                <w:sz w:val="20"/>
              </w:rPr>
            </w:pPr>
          </w:p>
        </w:tc>
        <w:tc>
          <w:tcPr>
            <w:tcW w:w="849" w:type="dxa"/>
          </w:tcPr>
          <w:p w14:paraId="4FF84EDF" w14:textId="77777777" w:rsidR="0044025A" w:rsidRDefault="0044025A">
            <w:pPr>
              <w:pStyle w:val="TableParagraph"/>
              <w:rPr>
                <w:sz w:val="20"/>
              </w:rPr>
            </w:pPr>
          </w:p>
        </w:tc>
        <w:tc>
          <w:tcPr>
            <w:tcW w:w="787" w:type="dxa"/>
          </w:tcPr>
          <w:p w14:paraId="03F6917D" w14:textId="77777777" w:rsidR="0044025A" w:rsidRDefault="0044025A">
            <w:pPr>
              <w:pStyle w:val="TableParagraph"/>
              <w:rPr>
                <w:sz w:val="20"/>
              </w:rPr>
            </w:pPr>
          </w:p>
        </w:tc>
        <w:tc>
          <w:tcPr>
            <w:tcW w:w="2616" w:type="dxa"/>
          </w:tcPr>
          <w:p w14:paraId="25381F09" w14:textId="77777777" w:rsidR="0044025A" w:rsidRDefault="002E6C8A">
            <w:pPr>
              <w:pStyle w:val="TableParagraph"/>
              <w:spacing w:before="20"/>
              <w:ind w:left="88"/>
            </w:pPr>
            <w:r>
              <w:rPr>
                <w:color w:val="221F1F"/>
                <w:w w:val="90"/>
              </w:rPr>
              <w:t>***</w:t>
            </w:r>
            <w:r>
              <w:rPr>
                <w:color w:val="221F1F"/>
                <w:spacing w:val="-2"/>
                <w:w w:val="90"/>
              </w:rPr>
              <w:t xml:space="preserve"> </w:t>
            </w:r>
            <w:r>
              <w:rPr>
                <w:color w:val="221F1F"/>
                <w:w w:val="90"/>
              </w:rPr>
              <w:t>Situar</w:t>
            </w:r>
            <w:r>
              <w:rPr>
                <w:color w:val="221F1F"/>
                <w:spacing w:val="-2"/>
                <w:w w:val="90"/>
              </w:rPr>
              <w:t xml:space="preserve"> </w:t>
            </w:r>
            <w:r>
              <w:rPr>
                <w:color w:val="221F1F"/>
                <w:w w:val="90"/>
              </w:rPr>
              <w:t>período</w:t>
            </w:r>
          </w:p>
        </w:tc>
      </w:tr>
      <w:tr w:rsidR="0044025A" w14:paraId="5BD8BA2A" w14:textId="77777777">
        <w:trPr>
          <w:trHeight w:val="517"/>
        </w:trPr>
        <w:tc>
          <w:tcPr>
            <w:tcW w:w="4821" w:type="dxa"/>
          </w:tcPr>
          <w:p w14:paraId="50636883" w14:textId="77777777" w:rsidR="0044025A" w:rsidRDefault="002E6C8A">
            <w:pPr>
              <w:pStyle w:val="TableParagraph"/>
              <w:spacing w:before="18" w:line="240" w:lineRule="exact"/>
              <w:ind w:left="81"/>
            </w:pPr>
            <w:r>
              <w:rPr>
                <w:color w:val="221F1F"/>
                <w:w w:val="90"/>
              </w:rPr>
              <w:t>Tu</w:t>
            </w:r>
            <w:r>
              <w:rPr>
                <w:color w:val="221F1F"/>
                <w:spacing w:val="10"/>
                <w:w w:val="90"/>
              </w:rPr>
              <w:t xml:space="preserve"> </w:t>
            </w:r>
            <w:r>
              <w:rPr>
                <w:color w:val="221F1F"/>
                <w:w w:val="90"/>
              </w:rPr>
              <w:t>pareja</w:t>
            </w:r>
            <w:r>
              <w:rPr>
                <w:color w:val="221F1F"/>
                <w:spacing w:val="7"/>
                <w:w w:val="90"/>
              </w:rPr>
              <w:t xml:space="preserve"> </w:t>
            </w:r>
            <w:r>
              <w:rPr>
                <w:color w:val="221F1F"/>
                <w:w w:val="90"/>
              </w:rPr>
              <w:t>pone</w:t>
            </w:r>
            <w:r>
              <w:rPr>
                <w:color w:val="221F1F"/>
                <w:spacing w:val="8"/>
                <w:w w:val="90"/>
              </w:rPr>
              <w:t xml:space="preserve"> </w:t>
            </w:r>
            <w:r>
              <w:rPr>
                <w:color w:val="221F1F"/>
                <w:w w:val="90"/>
              </w:rPr>
              <w:t>a</w:t>
            </w:r>
            <w:r>
              <w:rPr>
                <w:color w:val="221F1F"/>
                <w:spacing w:val="14"/>
                <w:w w:val="90"/>
              </w:rPr>
              <w:t xml:space="preserve"> </w:t>
            </w:r>
            <w:r>
              <w:rPr>
                <w:color w:val="221F1F"/>
                <w:w w:val="90"/>
              </w:rPr>
              <w:t>prueba</w:t>
            </w:r>
            <w:r>
              <w:rPr>
                <w:color w:val="221F1F"/>
                <w:spacing w:val="8"/>
                <w:w w:val="90"/>
              </w:rPr>
              <w:t xml:space="preserve"> </w:t>
            </w:r>
            <w:r>
              <w:rPr>
                <w:color w:val="221F1F"/>
                <w:w w:val="90"/>
              </w:rPr>
              <w:t>tu</w:t>
            </w:r>
            <w:r>
              <w:rPr>
                <w:color w:val="221F1F"/>
                <w:spacing w:val="10"/>
                <w:w w:val="90"/>
              </w:rPr>
              <w:t xml:space="preserve"> </w:t>
            </w:r>
            <w:r>
              <w:rPr>
                <w:color w:val="221F1F"/>
                <w:w w:val="90"/>
              </w:rPr>
              <w:t>amor,</w:t>
            </w:r>
            <w:r>
              <w:rPr>
                <w:color w:val="221F1F"/>
                <w:spacing w:val="12"/>
                <w:w w:val="90"/>
              </w:rPr>
              <w:t xml:space="preserve"> </w:t>
            </w:r>
            <w:r>
              <w:rPr>
                <w:color w:val="221F1F"/>
                <w:w w:val="90"/>
              </w:rPr>
              <w:t>poniendo</w:t>
            </w:r>
            <w:r>
              <w:rPr>
                <w:color w:val="221F1F"/>
                <w:spacing w:val="14"/>
                <w:w w:val="90"/>
              </w:rPr>
              <w:t xml:space="preserve"> </w:t>
            </w:r>
            <w:r>
              <w:rPr>
                <w:color w:val="221F1F"/>
                <w:w w:val="90"/>
              </w:rPr>
              <w:t>trampas</w:t>
            </w:r>
            <w:r>
              <w:rPr>
                <w:color w:val="221F1F"/>
                <w:spacing w:val="4"/>
                <w:w w:val="90"/>
              </w:rPr>
              <w:t xml:space="preserve"> </w:t>
            </w:r>
            <w:r>
              <w:rPr>
                <w:color w:val="221F1F"/>
                <w:w w:val="90"/>
              </w:rPr>
              <w:t>para</w:t>
            </w:r>
            <w:r>
              <w:rPr>
                <w:color w:val="221F1F"/>
                <w:spacing w:val="-46"/>
                <w:w w:val="90"/>
              </w:rPr>
              <w:t xml:space="preserve"> </w:t>
            </w:r>
            <w:r>
              <w:rPr>
                <w:color w:val="221F1F"/>
                <w:w w:val="85"/>
              </w:rPr>
              <w:t>comprobar</w:t>
            </w:r>
            <w:r>
              <w:rPr>
                <w:color w:val="221F1F"/>
                <w:spacing w:val="-5"/>
                <w:w w:val="85"/>
              </w:rPr>
              <w:t xml:space="preserve"> </w:t>
            </w:r>
            <w:r>
              <w:rPr>
                <w:color w:val="221F1F"/>
                <w:w w:val="85"/>
              </w:rPr>
              <w:t>que</w:t>
            </w:r>
            <w:r>
              <w:rPr>
                <w:color w:val="221F1F"/>
                <w:spacing w:val="-3"/>
                <w:w w:val="85"/>
              </w:rPr>
              <w:t xml:space="preserve"> </w:t>
            </w:r>
            <w:r>
              <w:rPr>
                <w:color w:val="221F1F"/>
                <w:w w:val="85"/>
              </w:rPr>
              <w:t>lo</w:t>
            </w:r>
            <w:r>
              <w:rPr>
                <w:color w:val="221F1F"/>
                <w:spacing w:val="-10"/>
                <w:w w:val="85"/>
              </w:rPr>
              <w:t xml:space="preserve"> </w:t>
            </w:r>
            <w:r>
              <w:rPr>
                <w:color w:val="221F1F"/>
                <w:w w:val="85"/>
              </w:rPr>
              <w:t>engañas</w:t>
            </w:r>
          </w:p>
        </w:tc>
        <w:tc>
          <w:tcPr>
            <w:tcW w:w="849" w:type="dxa"/>
          </w:tcPr>
          <w:p w14:paraId="10AD47A1" w14:textId="77777777" w:rsidR="0044025A" w:rsidRDefault="0044025A">
            <w:pPr>
              <w:pStyle w:val="TableParagraph"/>
              <w:rPr>
                <w:sz w:val="20"/>
              </w:rPr>
            </w:pPr>
          </w:p>
        </w:tc>
        <w:tc>
          <w:tcPr>
            <w:tcW w:w="849" w:type="dxa"/>
          </w:tcPr>
          <w:p w14:paraId="62A19D64" w14:textId="77777777" w:rsidR="0044025A" w:rsidRDefault="0044025A">
            <w:pPr>
              <w:pStyle w:val="TableParagraph"/>
              <w:rPr>
                <w:sz w:val="20"/>
              </w:rPr>
            </w:pPr>
          </w:p>
        </w:tc>
        <w:tc>
          <w:tcPr>
            <w:tcW w:w="787" w:type="dxa"/>
          </w:tcPr>
          <w:p w14:paraId="6D1FDE1E" w14:textId="77777777" w:rsidR="0044025A" w:rsidRDefault="0044025A">
            <w:pPr>
              <w:pStyle w:val="TableParagraph"/>
              <w:rPr>
                <w:sz w:val="20"/>
              </w:rPr>
            </w:pPr>
          </w:p>
        </w:tc>
        <w:tc>
          <w:tcPr>
            <w:tcW w:w="2616" w:type="dxa"/>
          </w:tcPr>
          <w:p w14:paraId="7A99081A" w14:textId="77777777" w:rsidR="0044025A" w:rsidRDefault="0044025A">
            <w:pPr>
              <w:pStyle w:val="TableParagraph"/>
              <w:rPr>
                <w:sz w:val="20"/>
              </w:rPr>
            </w:pPr>
          </w:p>
        </w:tc>
      </w:tr>
      <w:tr w:rsidR="0044025A" w14:paraId="31A71835" w14:textId="77777777">
        <w:trPr>
          <w:trHeight w:val="513"/>
        </w:trPr>
        <w:tc>
          <w:tcPr>
            <w:tcW w:w="4821" w:type="dxa"/>
          </w:tcPr>
          <w:p w14:paraId="246ACCAE" w14:textId="77777777" w:rsidR="0044025A" w:rsidRDefault="002E6C8A">
            <w:pPr>
              <w:pStyle w:val="TableParagraph"/>
              <w:spacing w:before="13" w:line="240" w:lineRule="exact"/>
              <w:ind w:left="81"/>
            </w:pPr>
            <w:r>
              <w:rPr>
                <w:color w:val="221F1F"/>
                <w:spacing w:val="-2"/>
                <w:w w:val="95"/>
              </w:rPr>
              <w:t>Se</w:t>
            </w:r>
            <w:r>
              <w:rPr>
                <w:color w:val="221F1F"/>
                <w:spacing w:val="13"/>
                <w:w w:val="95"/>
              </w:rPr>
              <w:t xml:space="preserve"> </w:t>
            </w:r>
            <w:r>
              <w:rPr>
                <w:color w:val="221F1F"/>
                <w:spacing w:val="-2"/>
                <w:w w:val="95"/>
              </w:rPr>
              <w:t>burla</w:t>
            </w:r>
            <w:r>
              <w:rPr>
                <w:color w:val="221F1F"/>
                <w:spacing w:val="14"/>
                <w:w w:val="95"/>
              </w:rPr>
              <w:t xml:space="preserve"> </w:t>
            </w:r>
            <w:r>
              <w:rPr>
                <w:color w:val="221F1F"/>
                <w:spacing w:val="-2"/>
                <w:w w:val="95"/>
              </w:rPr>
              <w:t>de</w:t>
            </w:r>
            <w:r>
              <w:rPr>
                <w:color w:val="221F1F"/>
                <w:spacing w:val="13"/>
                <w:w w:val="95"/>
              </w:rPr>
              <w:t xml:space="preserve"> </w:t>
            </w:r>
            <w:r>
              <w:rPr>
                <w:color w:val="221F1F"/>
                <w:spacing w:val="-2"/>
                <w:w w:val="95"/>
              </w:rPr>
              <w:t>tus</w:t>
            </w:r>
            <w:r>
              <w:rPr>
                <w:color w:val="221F1F"/>
                <w:spacing w:val="15"/>
                <w:w w:val="95"/>
              </w:rPr>
              <w:t xml:space="preserve"> </w:t>
            </w:r>
            <w:r>
              <w:rPr>
                <w:color w:val="221F1F"/>
                <w:spacing w:val="-2"/>
                <w:w w:val="95"/>
              </w:rPr>
              <w:t>errores,</w:t>
            </w:r>
            <w:r>
              <w:rPr>
                <w:color w:val="221F1F"/>
                <w:spacing w:val="17"/>
                <w:w w:val="95"/>
              </w:rPr>
              <w:t xml:space="preserve"> </w:t>
            </w:r>
            <w:r>
              <w:rPr>
                <w:color w:val="221F1F"/>
                <w:spacing w:val="-1"/>
                <w:w w:val="95"/>
              </w:rPr>
              <w:t>haciéndote</w:t>
            </w:r>
            <w:r>
              <w:rPr>
                <w:color w:val="221F1F"/>
                <w:spacing w:val="14"/>
                <w:w w:val="95"/>
              </w:rPr>
              <w:t xml:space="preserve"> </w:t>
            </w:r>
            <w:r>
              <w:rPr>
                <w:color w:val="221F1F"/>
                <w:spacing w:val="-1"/>
                <w:w w:val="95"/>
              </w:rPr>
              <w:t>sentir</w:t>
            </w:r>
            <w:r>
              <w:rPr>
                <w:color w:val="221F1F"/>
                <w:spacing w:val="13"/>
                <w:w w:val="95"/>
              </w:rPr>
              <w:t xml:space="preserve"> </w:t>
            </w:r>
            <w:r>
              <w:rPr>
                <w:color w:val="221F1F"/>
                <w:spacing w:val="-1"/>
                <w:w w:val="95"/>
              </w:rPr>
              <w:t>inferior</w:t>
            </w:r>
            <w:r>
              <w:rPr>
                <w:color w:val="221F1F"/>
                <w:spacing w:val="-25"/>
                <w:w w:val="95"/>
              </w:rPr>
              <w:t xml:space="preserve"> </w:t>
            </w:r>
            <w:r>
              <w:rPr>
                <w:color w:val="221F1F"/>
                <w:spacing w:val="-1"/>
                <w:w w:val="95"/>
              </w:rPr>
              <w:t>a</w:t>
            </w:r>
            <w:r>
              <w:rPr>
                <w:color w:val="221F1F"/>
                <w:spacing w:val="13"/>
                <w:w w:val="95"/>
              </w:rPr>
              <w:t xml:space="preserve"> </w:t>
            </w:r>
            <w:r>
              <w:rPr>
                <w:color w:val="221F1F"/>
                <w:spacing w:val="-1"/>
                <w:w w:val="95"/>
              </w:rPr>
              <w:t>él</w:t>
            </w:r>
            <w:r>
              <w:rPr>
                <w:color w:val="221F1F"/>
                <w:spacing w:val="15"/>
                <w:w w:val="95"/>
              </w:rPr>
              <w:t xml:space="preserve"> </w:t>
            </w:r>
            <w:r>
              <w:rPr>
                <w:color w:val="221F1F"/>
                <w:spacing w:val="-1"/>
                <w:w w:val="95"/>
              </w:rPr>
              <w:t>/</w:t>
            </w:r>
            <w:r>
              <w:rPr>
                <w:color w:val="221F1F"/>
                <w:spacing w:val="-49"/>
                <w:w w:val="95"/>
              </w:rPr>
              <w:t xml:space="preserve"> </w:t>
            </w:r>
            <w:r>
              <w:rPr>
                <w:color w:val="221F1F"/>
              </w:rPr>
              <w:t>ella</w:t>
            </w:r>
          </w:p>
        </w:tc>
        <w:tc>
          <w:tcPr>
            <w:tcW w:w="849" w:type="dxa"/>
          </w:tcPr>
          <w:p w14:paraId="303AE682" w14:textId="77777777" w:rsidR="0044025A" w:rsidRDefault="0044025A">
            <w:pPr>
              <w:pStyle w:val="TableParagraph"/>
              <w:rPr>
                <w:sz w:val="20"/>
              </w:rPr>
            </w:pPr>
          </w:p>
        </w:tc>
        <w:tc>
          <w:tcPr>
            <w:tcW w:w="849" w:type="dxa"/>
          </w:tcPr>
          <w:p w14:paraId="5EA9E503" w14:textId="77777777" w:rsidR="0044025A" w:rsidRDefault="0044025A">
            <w:pPr>
              <w:pStyle w:val="TableParagraph"/>
              <w:rPr>
                <w:sz w:val="20"/>
              </w:rPr>
            </w:pPr>
          </w:p>
        </w:tc>
        <w:tc>
          <w:tcPr>
            <w:tcW w:w="787" w:type="dxa"/>
          </w:tcPr>
          <w:p w14:paraId="36C3917C" w14:textId="77777777" w:rsidR="0044025A" w:rsidRDefault="0044025A">
            <w:pPr>
              <w:pStyle w:val="TableParagraph"/>
              <w:rPr>
                <w:sz w:val="20"/>
              </w:rPr>
            </w:pPr>
          </w:p>
        </w:tc>
        <w:tc>
          <w:tcPr>
            <w:tcW w:w="2616" w:type="dxa"/>
          </w:tcPr>
          <w:p w14:paraId="07B12362" w14:textId="77777777" w:rsidR="0044025A" w:rsidRDefault="0044025A">
            <w:pPr>
              <w:pStyle w:val="TableParagraph"/>
              <w:rPr>
                <w:sz w:val="20"/>
              </w:rPr>
            </w:pPr>
          </w:p>
        </w:tc>
      </w:tr>
      <w:tr w:rsidR="0044025A" w14:paraId="41B7D027" w14:textId="77777777">
        <w:trPr>
          <w:trHeight w:val="672"/>
        </w:trPr>
        <w:tc>
          <w:tcPr>
            <w:tcW w:w="4821" w:type="dxa"/>
          </w:tcPr>
          <w:p w14:paraId="7258662B" w14:textId="77777777" w:rsidR="0044025A" w:rsidRDefault="002E6C8A">
            <w:pPr>
              <w:pStyle w:val="TableParagraph"/>
              <w:spacing w:before="25"/>
              <w:ind w:left="81"/>
            </w:pPr>
            <w:r>
              <w:rPr>
                <w:color w:val="221F1F"/>
                <w:w w:val="85"/>
              </w:rPr>
              <w:t>Te</w:t>
            </w:r>
            <w:r>
              <w:rPr>
                <w:color w:val="221F1F"/>
                <w:spacing w:val="12"/>
                <w:w w:val="85"/>
              </w:rPr>
              <w:t xml:space="preserve"> </w:t>
            </w:r>
            <w:r>
              <w:rPr>
                <w:color w:val="221F1F"/>
                <w:w w:val="85"/>
              </w:rPr>
              <w:t>ha</w:t>
            </w:r>
            <w:r>
              <w:rPr>
                <w:color w:val="221F1F"/>
                <w:spacing w:val="6"/>
                <w:w w:val="85"/>
              </w:rPr>
              <w:t xml:space="preserve"> </w:t>
            </w:r>
            <w:r>
              <w:rPr>
                <w:color w:val="221F1F"/>
                <w:w w:val="85"/>
              </w:rPr>
              <w:t>golpeado***</w:t>
            </w:r>
          </w:p>
        </w:tc>
        <w:tc>
          <w:tcPr>
            <w:tcW w:w="849" w:type="dxa"/>
          </w:tcPr>
          <w:p w14:paraId="4454734F" w14:textId="77777777" w:rsidR="0044025A" w:rsidRDefault="0044025A">
            <w:pPr>
              <w:pStyle w:val="TableParagraph"/>
              <w:rPr>
                <w:sz w:val="20"/>
              </w:rPr>
            </w:pPr>
          </w:p>
        </w:tc>
        <w:tc>
          <w:tcPr>
            <w:tcW w:w="849" w:type="dxa"/>
          </w:tcPr>
          <w:p w14:paraId="76D888EB" w14:textId="77777777" w:rsidR="0044025A" w:rsidRDefault="0044025A">
            <w:pPr>
              <w:pStyle w:val="TableParagraph"/>
              <w:rPr>
                <w:sz w:val="20"/>
              </w:rPr>
            </w:pPr>
          </w:p>
        </w:tc>
        <w:tc>
          <w:tcPr>
            <w:tcW w:w="787" w:type="dxa"/>
          </w:tcPr>
          <w:p w14:paraId="6C099CCC" w14:textId="77777777" w:rsidR="0044025A" w:rsidRDefault="0044025A">
            <w:pPr>
              <w:pStyle w:val="TableParagraph"/>
              <w:rPr>
                <w:sz w:val="20"/>
              </w:rPr>
            </w:pPr>
          </w:p>
        </w:tc>
        <w:tc>
          <w:tcPr>
            <w:tcW w:w="2616" w:type="dxa"/>
          </w:tcPr>
          <w:p w14:paraId="47D14102" w14:textId="77777777" w:rsidR="0044025A" w:rsidRDefault="002E6C8A">
            <w:pPr>
              <w:pStyle w:val="TableParagraph"/>
              <w:spacing w:before="25"/>
              <w:ind w:left="88"/>
            </w:pPr>
            <w:r>
              <w:rPr>
                <w:color w:val="221F1F"/>
                <w:w w:val="85"/>
              </w:rPr>
              <w:t>***</w:t>
            </w:r>
            <w:r>
              <w:rPr>
                <w:color w:val="221F1F"/>
                <w:spacing w:val="5"/>
                <w:w w:val="85"/>
              </w:rPr>
              <w:t xml:space="preserve"> </w:t>
            </w:r>
            <w:r>
              <w:rPr>
                <w:color w:val="221F1F"/>
                <w:w w:val="85"/>
              </w:rPr>
              <w:t>Describir:</w:t>
            </w:r>
          </w:p>
        </w:tc>
      </w:tr>
      <w:tr w:rsidR="0044025A" w14:paraId="519E0B5B" w14:textId="77777777">
        <w:trPr>
          <w:trHeight w:val="407"/>
        </w:trPr>
        <w:tc>
          <w:tcPr>
            <w:tcW w:w="4821" w:type="dxa"/>
          </w:tcPr>
          <w:p w14:paraId="43B94D9F" w14:textId="77777777" w:rsidR="0044025A" w:rsidRDefault="002E6C8A">
            <w:pPr>
              <w:pStyle w:val="TableParagraph"/>
              <w:spacing w:before="25"/>
              <w:ind w:left="81"/>
            </w:pPr>
            <w:r>
              <w:rPr>
                <w:color w:val="221F1F"/>
                <w:spacing w:val="-2"/>
                <w:w w:val="95"/>
              </w:rPr>
              <w:t>Te</w:t>
            </w:r>
            <w:r>
              <w:rPr>
                <w:color w:val="221F1F"/>
                <w:spacing w:val="-16"/>
                <w:w w:val="95"/>
              </w:rPr>
              <w:t xml:space="preserve"> </w:t>
            </w:r>
            <w:r>
              <w:rPr>
                <w:color w:val="221F1F"/>
                <w:spacing w:val="-2"/>
                <w:w w:val="95"/>
              </w:rPr>
              <w:t>niega</w:t>
            </w:r>
            <w:r>
              <w:rPr>
                <w:color w:val="221F1F"/>
                <w:spacing w:val="-15"/>
                <w:w w:val="95"/>
              </w:rPr>
              <w:t xml:space="preserve"> </w:t>
            </w:r>
            <w:r>
              <w:rPr>
                <w:color w:val="221F1F"/>
                <w:spacing w:val="-1"/>
                <w:w w:val="95"/>
              </w:rPr>
              <w:t>afecto</w:t>
            </w:r>
            <w:r>
              <w:rPr>
                <w:color w:val="221F1F"/>
                <w:spacing w:val="-17"/>
                <w:w w:val="95"/>
              </w:rPr>
              <w:t xml:space="preserve"> </w:t>
            </w:r>
            <w:r>
              <w:rPr>
                <w:color w:val="221F1F"/>
                <w:spacing w:val="-1"/>
                <w:w w:val="95"/>
              </w:rPr>
              <w:t>como</w:t>
            </w:r>
            <w:r>
              <w:rPr>
                <w:color w:val="221F1F"/>
                <w:spacing w:val="-17"/>
                <w:w w:val="95"/>
              </w:rPr>
              <w:t xml:space="preserve"> </w:t>
            </w:r>
            <w:r>
              <w:rPr>
                <w:color w:val="221F1F"/>
                <w:spacing w:val="-1"/>
                <w:w w:val="95"/>
              </w:rPr>
              <w:t>herramienta</w:t>
            </w:r>
            <w:r>
              <w:rPr>
                <w:color w:val="221F1F"/>
                <w:spacing w:val="-15"/>
                <w:w w:val="95"/>
              </w:rPr>
              <w:t xml:space="preserve"> </w:t>
            </w:r>
            <w:r>
              <w:rPr>
                <w:color w:val="221F1F"/>
                <w:spacing w:val="-1"/>
                <w:w w:val="95"/>
              </w:rPr>
              <w:t>de</w:t>
            </w:r>
            <w:r>
              <w:rPr>
                <w:color w:val="221F1F"/>
                <w:spacing w:val="-15"/>
                <w:w w:val="95"/>
              </w:rPr>
              <w:t xml:space="preserve"> </w:t>
            </w:r>
            <w:r>
              <w:rPr>
                <w:color w:val="221F1F"/>
                <w:spacing w:val="-1"/>
                <w:w w:val="95"/>
              </w:rPr>
              <w:t>enojo</w:t>
            </w:r>
          </w:p>
        </w:tc>
        <w:tc>
          <w:tcPr>
            <w:tcW w:w="849" w:type="dxa"/>
          </w:tcPr>
          <w:p w14:paraId="36E3A45B" w14:textId="77777777" w:rsidR="0044025A" w:rsidRDefault="0044025A">
            <w:pPr>
              <w:pStyle w:val="TableParagraph"/>
              <w:rPr>
                <w:sz w:val="20"/>
              </w:rPr>
            </w:pPr>
          </w:p>
        </w:tc>
        <w:tc>
          <w:tcPr>
            <w:tcW w:w="849" w:type="dxa"/>
          </w:tcPr>
          <w:p w14:paraId="5624F77F" w14:textId="77777777" w:rsidR="0044025A" w:rsidRDefault="0044025A">
            <w:pPr>
              <w:pStyle w:val="TableParagraph"/>
              <w:rPr>
                <w:sz w:val="20"/>
              </w:rPr>
            </w:pPr>
          </w:p>
        </w:tc>
        <w:tc>
          <w:tcPr>
            <w:tcW w:w="787" w:type="dxa"/>
          </w:tcPr>
          <w:p w14:paraId="6337A511" w14:textId="77777777" w:rsidR="0044025A" w:rsidRDefault="0044025A">
            <w:pPr>
              <w:pStyle w:val="TableParagraph"/>
              <w:rPr>
                <w:sz w:val="20"/>
              </w:rPr>
            </w:pPr>
          </w:p>
        </w:tc>
        <w:tc>
          <w:tcPr>
            <w:tcW w:w="2616" w:type="dxa"/>
          </w:tcPr>
          <w:p w14:paraId="68C46686" w14:textId="77777777" w:rsidR="0044025A" w:rsidRDefault="0044025A">
            <w:pPr>
              <w:pStyle w:val="TableParagraph"/>
              <w:rPr>
                <w:sz w:val="20"/>
              </w:rPr>
            </w:pPr>
          </w:p>
        </w:tc>
      </w:tr>
      <w:tr w:rsidR="0044025A" w14:paraId="60925FD1" w14:textId="77777777">
        <w:trPr>
          <w:trHeight w:val="407"/>
        </w:trPr>
        <w:tc>
          <w:tcPr>
            <w:tcW w:w="4821" w:type="dxa"/>
          </w:tcPr>
          <w:p w14:paraId="37267262" w14:textId="77777777" w:rsidR="0044025A" w:rsidRDefault="002E6C8A">
            <w:pPr>
              <w:pStyle w:val="TableParagraph"/>
              <w:spacing w:before="25"/>
              <w:ind w:left="81"/>
            </w:pPr>
            <w:r>
              <w:rPr>
                <w:color w:val="221F1F"/>
                <w:w w:val="90"/>
              </w:rPr>
              <w:t>Te</w:t>
            </w:r>
            <w:r>
              <w:rPr>
                <w:color w:val="221F1F"/>
                <w:spacing w:val="-4"/>
                <w:w w:val="90"/>
              </w:rPr>
              <w:t xml:space="preserve"> </w:t>
            </w:r>
            <w:r>
              <w:rPr>
                <w:color w:val="221F1F"/>
                <w:w w:val="90"/>
              </w:rPr>
              <w:t>habla</w:t>
            </w:r>
            <w:r>
              <w:rPr>
                <w:color w:val="221F1F"/>
                <w:spacing w:val="-6"/>
                <w:w w:val="90"/>
              </w:rPr>
              <w:t xml:space="preserve"> </w:t>
            </w:r>
            <w:r>
              <w:rPr>
                <w:color w:val="221F1F"/>
                <w:w w:val="90"/>
              </w:rPr>
              <w:t>sobre</w:t>
            </w:r>
            <w:r>
              <w:rPr>
                <w:color w:val="221F1F"/>
                <w:spacing w:val="-4"/>
                <w:w w:val="90"/>
              </w:rPr>
              <w:t xml:space="preserve"> </w:t>
            </w:r>
            <w:r>
              <w:rPr>
                <w:color w:val="221F1F"/>
                <w:w w:val="90"/>
              </w:rPr>
              <w:t>relaciones</w:t>
            </w:r>
            <w:r>
              <w:rPr>
                <w:color w:val="221F1F"/>
                <w:spacing w:val="-1"/>
                <w:w w:val="90"/>
              </w:rPr>
              <w:t xml:space="preserve"> </w:t>
            </w:r>
            <w:r>
              <w:rPr>
                <w:color w:val="221F1F"/>
                <w:w w:val="90"/>
              </w:rPr>
              <w:t>anteriores,</w:t>
            </w:r>
            <w:r>
              <w:rPr>
                <w:color w:val="221F1F"/>
                <w:spacing w:val="-3"/>
                <w:w w:val="90"/>
              </w:rPr>
              <w:t xml:space="preserve"> </w:t>
            </w:r>
            <w:r>
              <w:rPr>
                <w:color w:val="221F1F"/>
                <w:w w:val="90"/>
              </w:rPr>
              <w:t>y</w:t>
            </w:r>
            <w:r>
              <w:rPr>
                <w:color w:val="221F1F"/>
                <w:spacing w:val="-8"/>
                <w:w w:val="90"/>
              </w:rPr>
              <w:t xml:space="preserve"> </w:t>
            </w:r>
            <w:r>
              <w:rPr>
                <w:color w:val="221F1F"/>
                <w:w w:val="90"/>
              </w:rPr>
              <w:t>sus</w:t>
            </w:r>
            <w:r>
              <w:rPr>
                <w:color w:val="221F1F"/>
                <w:spacing w:val="-2"/>
                <w:w w:val="90"/>
              </w:rPr>
              <w:t xml:space="preserve"> </w:t>
            </w:r>
            <w:r>
              <w:rPr>
                <w:color w:val="221F1F"/>
                <w:w w:val="90"/>
              </w:rPr>
              <w:t>logros.</w:t>
            </w:r>
          </w:p>
        </w:tc>
        <w:tc>
          <w:tcPr>
            <w:tcW w:w="849" w:type="dxa"/>
          </w:tcPr>
          <w:p w14:paraId="58FEE8A6" w14:textId="77777777" w:rsidR="0044025A" w:rsidRDefault="0044025A">
            <w:pPr>
              <w:pStyle w:val="TableParagraph"/>
              <w:rPr>
                <w:sz w:val="20"/>
              </w:rPr>
            </w:pPr>
          </w:p>
        </w:tc>
        <w:tc>
          <w:tcPr>
            <w:tcW w:w="849" w:type="dxa"/>
          </w:tcPr>
          <w:p w14:paraId="46301A58" w14:textId="77777777" w:rsidR="0044025A" w:rsidRDefault="0044025A">
            <w:pPr>
              <w:pStyle w:val="TableParagraph"/>
              <w:rPr>
                <w:sz w:val="20"/>
              </w:rPr>
            </w:pPr>
          </w:p>
        </w:tc>
        <w:tc>
          <w:tcPr>
            <w:tcW w:w="787" w:type="dxa"/>
          </w:tcPr>
          <w:p w14:paraId="3E6F8D57" w14:textId="77777777" w:rsidR="0044025A" w:rsidRDefault="0044025A">
            <w:pPr>
              <w:pStyle w:val="TableParagraph"/>
              <w:rPr>
                <w:sz w:val="20"/>
              </w:rPr>
            </w:pPr>
          </w:p>
        </w:tc>
        <w:tc>
          <w:tcPr>
            <w:tcW w:w="2616" w:type="dxa"/>
          </w:tcPr>
          <w:p w14:paraId="588E279C" w14:textId="77777777" w:rsidR="0044025A" w:rsidRDefault="0044025A">
            <w:pPr>
              <w:pStyle w:val="TableParagraph"/>
              <w:rPr>
                <w:sz w:val="20"/>
              </w:rPr>
            </w:pPr>
          </w:p>
        </w:tc>
      </w:tr>
      <w:tr w:rsidR="0044025A" w14:paraId="2382362C" w14:textId="77777777">
        <w:trPr>
          <w:trHeight w:val="513"/>
        </w:trPr>
        <w:tc>
          <w:tcPr>
            <w:tcW w:w="4821" w:type="dxa"/>
          </w:tcPr>
          <w:p w14:paraId="6A72AE17" w14:textId="77777777" w:rsidR="0044025A" w:rsidRDefault="002E6C8A">
            <w:pPr>
              <w:pStyle w:val="TableParagraph"/>
              <w:spacing w:before="13" w:line="240" w:lineRule="exact"/>
              <w:ind w:left="81" w:right="136"/>
            </w:pPr>
            <w:r>
              <w:rPr>
                <w:color w:val="221F1F"/>
                <w:spacing w:val="-1"/>
              </w:rPr>
              <w:t>Insiste</w:t>
            </w:r>
            <w:r>
              <w:rPr>
                <w:color w:val="221F1F"/>
              </w:rPr>
              <w:t xml:space="preserve"> </w:t>
            </w:r>
            <w:r>
              <w:rPr>
                <w:color w:val="221F1F"/>
                <w:spacing w:val="-1"/>
              </w:rPr>
              <w:t>en</w:t>
            </w:r>
            <w:r>
              <w:rPr>
                <w:color w:val="221F1F"/>
                <w:spacing w:val="-2"/>
              </w:rPr>
              <w:t xml:space="preserve"> </w:t>
            </w:r>
            <w:r>
              <w:rPr>
                <w:color w:val="221F1F"/>
                <w:spacing w:val="-1"/>
              </w:rPr>
              <w:t>que</w:t>
            </w:r>
            <w:r>
              <w:rPr>
                <w:color w:val="221F1F"/>
                <w:spacing w:val="1"/>
              </w:rPr>
              <w:t xml:space="preserve"> </w:t>
            </w:r>
            <w:r>
              <w:rPr>
                <w:color w:val="221F1F"/>
                <w:spacing w:val="-1"/>
              </w:rPr>
              <w:t>te</w:t>
            </w:r>
            <w:r>
              <w:rPr>
                <w:color w:val="221F1F"/>
              </w:rPr>
              <w:t xml:space="preserve"> </w:t>
            </w:r>
            <w:r>
              <w:rPr>
                <w:color w:val="221F1F"/>
                <w:spacing w:val="-1"/>
              </w:rPr>
              <w:t>comportes</w:t>
            </w:r>
            <w:r>
              <w:rPr>
                <w:color w:val="221F1F"/>
                <w:spacing w:val="2"/>
              </w:rPr>
              <w:t xml:space="preserve"> </w:t>
            </w:r>
            <w:r>
              <w:rPr>
                <w:color w:val="221F1F"/>
                <w:spacing w:val="-1"/>
              </w:rPr>
              <w:t>distinta/o,</w:t>
            </w:r>
            <w:r>
              <w:rPr>
                <w:color w:val="221F1F"/>
                <w:spacing w:val="3"/>
              </w:rPr>
              <w:t xml:space="preserve"> </w:t>
            </w:r>
            <w:r>
              <w:rPr>
                <w:color w:val="221F1F"/>
                <w:spacing w:val="-1"/>
              </w:rPr>
              <w:t>en</w:t>
            </w:r>
            <w:r>
              <w:rPr>
                <w:color w:val="221F1F"/>
                <w:spacing w:val="-2"/>
              </w:rPr>
              <w:t xml:space="preserve"> </w:t>
            </w:r>
            <w:r>
              <w:rPr>
                <w:color w:val="221F1F"/>
                <w:spacing w:val="-1"/>
              </w:rPr>
              <w:t>situaciones</w:t>
            </w:r>
            <w:r>
              <w:rPr>
                <w:color w:val="221F1F"/>
                <w:spacing w:val="-52"/>
              </w:rPr>
              <w:t xml:space="preserve"> </w:t>
            </w:r>
            <w:r>
              <w:rPr>
                <w:color w:val="221F1F"/>
                <w:spacing w:val="-1"/>
                <w:w w:val="95"/>
              </w:rPr>
              <w:t>que</w:t>
            </w:r>
            <w:r>
              <w:rPr>
                <w:color w:val="221F1F"/>
                <w:spacing w:val="-16"/>
                <w:w w:val="95"/>
              </w:rPr>
              <w:t xml:space="preserve"> </w:t>
            </w:r>
            <w:r>
              <w:rPr>
                <w:color w:val="221F1F"/>
                <w:spacing w:val="-1"/>
                <w:w w:val="95"/>
              </w:rPr>
              <w:t>tú</w:t>
            </w:r>
            <w:r>
              <w:rPr>
                <w:color w:val="221F1F"/>
                <w:spacing w:val="-12"/>
                <w:w w:val="95"/>
              </w:rPr>
              <w:t xml:space="preserve"> </w:t>
            </w:r>
            <w:r>
              <w:rPr>
                <w:color w:val="221F1F"/>
                <w:spacing w:val="-1"/>
                <w:w w:val="95"/>
              </w:rPr>
              <w:t>no</w:t>
            </w:r>
            <w:r>
              <w:rPr>
                <w:color w:val="221F1F"/>
                <w:spacing w:val="-18"/>
                <w:w w:val="95"/>
              </w:rPr>
              <w:t xml:space="preserve"> </w:t>
            </w:r>
            <w:r>
              <w:rPr>
                <w:color w:val="221F1F"/>
                <w:spacing w:val="-1"/>
                <w:w w:val="95"/>
              </w:rPr>
              <w:t>quieres</w:t>
            </w:r>
          </w:p>
        </w:tc>
        <w:tc>
          <w:tcPr>
            <w:tcW w:w="849" w:type="dxa"/>
          </w:tcPr>
          <w:p w14:paraId="4C8D880A" w14:textId="77777777" w:rsidR="0044025A" w:rsidRDefault="0044025A">
            <w:pPr>
              <w:pStyle w:val="TableParagraph"/>
              <w:rPr>
                <w:sz w:val="20"/>
              </w:rPr>
            </w:pPr>
          </w:p>
        </w:tc>
        <w:tc>
          <w:tcPr>
            <w:tcW w:w="849" w:type="dxa"/>
          </w:tcPr>
          <w:p w14:paraId="6CA8BFBF" w14:textId="77777777" w:rsidR="0044025A" w:rsidRDefault="0044025A">
            <w:pPr>
              <w:pStyle w:val="TableParagraph"/>
              <w:rPr>
                <w:sz w:val="20"/>
              </w:rPr>
            </w:pPr>
          </w:p>
        </w:tc>
        <w:tc>
          <w:tcPr>
            <w:tcW w:w="787" w:type="dxa"/>
          </w:tcPr>
          <w:p w14:paraId="20D0F39B" w14:textId="77777777" w:rsidR="0044025A" w:rsidRDefault="0044025A">
            <w:pPr>
              <w:pStyle w:val="TableParagraph"/>
              <w:rPr>
                <w:sz w:val="20"/>
              </w:rPr>
            </w:pPr>
          </w:p>
        </w:tc>
        <w:tc>
          <w:tcPr>
            <w:tcW w:w="2616" w:type="dxa"/>
          </w:tcPr>
          <w:p w14:paraId="0B1E4679" w14:textId="77777777" w:rsidR="0044025A" w:rsidRDefault="0044025A">
            <w:pPr>
              <w:pStyle w:val="TableParagraph"/>
              <w:rPr>
                <w:sz w:val="20"/>
              </w:rPr>
            </w:pPr>
          </w:p>
        </w:tc>
      </w:tr>
      <w:tr w:rsidR="0044025A" w14:paraId="5DA7F2D2" w14:textId="77777777">
        <w:trPr>
          <w:trHeight w:val="518"/>
        </w:trPr>
        <w:tc>
          <w:tcPr>
            <w:tcW w:w="4821" w:type="dxa"/>
          </w:tcPr>
          <w:p w14:paraId="556501E3" w14:textId="77777777" w:rsidR="0044025A" w:rsidRDefault="002E6C8A">
            <w:pPr>
              <w:pStyle w:val="TableParagraph"/>
              <w:spacing w:before="18" w:line="240" w:lineRule="exact"/>
              <w:ind w:left="81" w:right="138"/>
            </w:pPr>
            <w:r>
              <w:rPr>
                <w:color w:val="221F1F"/>
                <w:w w:val="95"/>
              </w:rPr>
              <w:t>Te</w:t>
            </w:r>
            <w:r>
              <w:rPr>
                <w:color w:val="221F1F"/>
                <w:spacing w:val="19"/>
                <w:w w:val="95"/>
              </w:rPr>
              <w:t xml:space="preserve"> </w:t>
            </w:r>
            <w:r>
              <w:rPr>
                <w:color w:val="221F1F"/>
                <w:w w:val="95"/>
              </w:rPr>
              <w:t>ha</w:t>
            </w:r>
            <w:r>
              <w:rPr>
                <w:color w:val="221F1F"/>
                <w:spacing w:val="16"/>
                <w:w w:val="95"/>
              </w:rPr>
              <w:t xml:space="preserve"> </w:t>
            </w:r>
            <w:r>
              <w:rPr>
                <w:color w:val="221F1F"/>
                <w:w w:val="95"/>
              </w:rPr>
              <w:t>empujado,</w:t>
            </w:r>
            <w:r>
              <w:rPr>
                <w:color w:val="221F1F"/>
                <w:spacing w:val="17"/>
                <w:w w:val="95"/>
              </w:rPr>
              <w:t xml:space="preserve"> </w:t>
            </w:r>
            <w:r>
              <w:rPr>
                <w:color w:val="221F1F"/>
                <w:w w:val="95"/>
              </w:rPr>
              <w:t>tironeado</w:t>
            </w:r>
            <w:r>
              <w:rPr>
                <w:color w:val="221F1F"/>
                <w:spacing w:val="16"/>
                <w:w w:val="95"/>
              </w:rPr>
              <w:t xml:space="preserve"> </w:t>
            </w:r>
            <w:r>
              <w:rPr>
                <w:color w:val="221F1F"/>
                <w:w w:val="95"/>
              </w:rPr>
              <w:t>o</w:t>
            </w:r>
            <w:r>
              <w:rPr>
                <w:color w:val="221F1F"/>
                <w:spacing w:val="15"/>
                <w:w w:val="95"/>
              </w:rPr>
              <w:t xml:space="preserve"> </w:t>
            </w:r>
            <w:r>
              <w:rPr>
                <w:color w:val="221F1F"/>
                <w:w w:val="95"/>
              </w:rPr>
              <w:t>abofeteado</w:t>
            </w:r>
            <w:r>
              <w:rPr>
                <w:color w:val="221F1F"/>
                <w:spacing w:val="16"/>
                <w:w w:val="95"/>
              </w:rPr>
              <w:t xml:space="preserve"> </w:t>
            </w:r>
            <w:r>
              <w:rPr>
                <w:color w:val="221F1F"/>
                <w:w w:val="95"/>
              </w:rPr>
              <w:t>en</w:t>
            </w:r>
            <w:r>
              <w:rPr>
                <w:color w:val="221F1F"/>
                <w:spacing w:val="15"/>
                <w:w w:val="95"/>
              </w:rPr>
              <w:t xml:space="preserve"> </w:t>
            </w:r>
            <w:r>
              <w:rPr>
                <w:color w:val="221F1F"/>
                <w:w w:val="95"/>
              </w:rPr>
              <w:t>público</w:t>
            </w:r>
            <w:r>
              <w:rPr>
                <w:color w:val="221F1F"/>
                <w:spacing w:val="6"/>
                <w:w w:val="95"/>
              </w:rPr>
              <w:t xml:space="preserve"> </w:t>
            </w:r>
            <w:r>
              <w:rPr>
                <w:color w:val="221F1F"/>
                <w:w w:val="95"/>
              </w:rPr>
              <w:t>o</w:t>
            </w:r>
            <w:r>
              <w:rPr>
                <w:color w:val="221F1F"/>
                <w:spacing w:val="-50"/>
                <w:w w:val="95"/>
              </w:rPr>
              <w:t xml:space="preserve"> </w:t>
            </w:r>
            <w:r>
              <w:rPr>
                <w:color w:val="221F1F"/>
              </w:rPr>
              <w:t>privado.</w:t>
            </w:r>
          </w:p>
        </w:tc>
        <w:tc>
          <w:tcPr>
            <w:tcW w:w="849" w:type="dxa"/>
          </w:tcPr>
          <w:p w14:paraId="1F063B62" w14:textId="77777777" w:rsidR="0044025A" w:rsidRDefault="0044025A">
            <w:pPr>
              <w:pStyle w:val="TableParagraph"/>
              <w:rPr>
                <w:sz w:val="20"/>
              </w:rPr>
            </w:pPr>
          </w:p>
        </w:tc>
        <w:tc>
          <w:tcPr>
            <w:tcW w:w="849" w:type="dxa"/>
          </w:tcPr>
          <w:p w14:paraId="4D20D0E1" w14:textId="77777777" w:rsidR="0044025A" w:rsidRDefault="0044025A">
            <w:pPr>
              <w:pStyle w:val="TableParagraph"/>
              <w:rPr>
                <w:sz w:val="20"/>
              </w:rPr>
            </w:pPr>
          </w:p>
        </w:tc>
        <w:tc>
          <w:tcPr>
            <w:tcW w:w="787" w:type="dxa"/>
          </w:tcPr>
          <w:p w14:paraId="7EFA1D01" w14:textId="77777777" w:rsidR="0044025A" w:rsidRDefault="0044025A">
            <w:pPr>
              <w:pStyle w:val="TableParagraph"/>
              <w:rPr>
                <w:sz w:val="20"/>
              </w:rPr>
            </w:pPr>
          </w:p>
        </w:tc>
        <w:tc>
          <w:tcPr>
            <w:tcW w:w="2616" w:type="dxa"/>
          </w:tcPr>
          <w:p w14:paraId="5C37A453" w14:textId="77777777" w:rsidR="0044025A" w:rsidRDefault="0044025A">
            <w:pPr>
              <w:pStyle w:val="TableParagraph"/>
              <w:rPr>
                <w:sz w:val="20"/>
              </w:rPr>
            </w:pPr>
          </w:p>
        </w:tc>
      </w:tr>
      <w:tr w:rsidR="0044025A" w14:paraId="1B14C0FE" w14:textId="77777777">
        <w:trPr>
          <w:trHeight w:val="407"/>
        </w:trPr>
        <w:tc>
          <w:tcPr>
            <w:tcW w:w="4821" w:type="dxa"/>
          </w:tcPr>
          <w:p w14:paraId="0F1B46FF" w14:textId="77777777" w:rsidR="0044025A" w:rsidRDefault="002E6C8A">
            <w:pPr>
              <w:pStyle w:val="TableParagraph"/>
              <w:spacing w:before="25"/>
              <w:ind w:left="81"/>
            </w:pPr>
            <w:r>
              <w:rPr>
                <w:color w:val="221F1F"/>
                <w:spacing w:val="-1"/>
                <w:w w:val="95"/>
              </w:rPr>
              <w:t>Te</w:t>
            </w:r>
            <w:r>
              <w:rPr>
                <w:color w:val="221F1F"/>
                <w:spacing w:val="-15"/>
                <w:w w:val="95"/>
              </w:rPr>
              <w:t xml:space="preserve"> </w:t>
            </w:r>
            <w:r>
              <w:rPr>
                <w:color w:val="221F1F"/>
                <w:spacing w:val="-1"/>
                <w:w w:val="95"/>
              </w:rPr>
              <w:t>crítica</w:t>
            </w:r>
            <w:r>
              <w:rPr>
                <w:color w:val="221F1F"/>
                <w:spacing w:val="-15"/>
                <w:w w:val="95"/>
              </w:rPr>
              <w:t xml:space="preserve"> </w:t>
            </w:r>
            <w:r>
              <w:rPr>
                <w:color w:val="221F1F"/>
                <w:spacing w:val="-1"/>
                <w:w w:val="95"/>
              </w:rPr>
              <w:t>y</w:t>
            </w:r>
            <w:r>
              <w:rPr>
                <w:color w:val="221F1F"/>
                <w:spacing w:val="-18"/>
                <w:w w:val="95"/>
              </w:rPr>
              <w:t xml:space="preserve"> </w:t>
            </w:r>
            <w:r>
              <w:rPr>
                <w:color w:val="221F1F"/>
                <w:spacing w:val="-1"/>
                <w:w w:val="95"/>
              </w:rPr>
              <w:t>subestima</w:t>
            </w:r>
            <w:r>
              <w:rPr>
                <w:color w:val="221F1F"/>
                <w:spacing w:val="-14"/>
                <w:w w:val="95"/>
              </w:rPr>
              <w:t xml:space="preserve"> </w:t>
            </w:r>
            <w:r>
              <w:rPr>
                <w:color w:val="221F1F"/>
                <w:spacing w:val="-1"/>
                <w:w w:val="95"/>
              </w:rPr>
              <w:t>tu</w:t>
            </w:r>
            <w:r>
              <w:rPr>
                <w:color w:val="221F1F"/>
                <w:spacing w:val="-13"/>
                <w:w w:val="95"/>
              </w:rPr>
              <w:t xml:space="preserve"> </w:t>
            </w:r>
            <w:r>
              <w:rPr>
                <w:color w:val="221F1F"/>
                <w:spacing w:val="-1"/>
                <w:w w:val="95"/>
              </w:rPr>
              <w:t>forma</w:t>
            </w:r>
            <w:r>
              <w:rPr>
                <w:color w:val="221F1F"/>
                <w:spacing w:val="-10"/>
                <w:w w:val="95"/>
              </w:rPr>
              <w:t xml:space="preserve"> </w:t>
            </w:r>
            <w:r>
              <w:rPr>
                <w:color w:val="221F1F"/>
                <w:w w:val="95"/>
              </w:rPr>
              <w:t>de</w:t>
            </w:r>
            <w:r>
              <w:rPr>
                <w:color w:val="221F1F"/>
                <w:spacing w:val="-15"/>
                <w:w w:val="95"/>
              </w:rPr>
              <w:t xml:space="preserve"> </w:t>
            </w:r>
            <w:r>
              <w:rPr>
                <w:color w:val="221F1F"/>
                <w:w w:val="95"/>
              </w:rPr>
              <w:t>ser</w:t>
            </w:r>
          </w:p>
        </w:tc>
        <w:tc>
          <w:tcPr>
            <w:tcW w:w="849" w:type="dxa"/>
          </w:tcPr>
          <w:p w14:paraId="247F5CE9" w14:textId="77777777" w:rsidR="0044025A" w:rsidRDefault="0044025A">
            <w:pPr>
              <w:pStyle w:val="TableParagraph"/>
              <w:rPr>
                <w:sz w:val="20"/>
              </w:rPr>
            </w:pPr>
          </w:p>
        </w:tc>
        <w:tc>
          <w:tcPr>
            <w:tcW w:w="849" w:type="dxa"/>
          </w:tcPr>
          <w:p w14:paraId="451C19EE" w14:textId="77777777" w:rsidR="0044025A" w:rsidRDefault="0044025A">
            <w:pPr>
              <w:pStyle w:val="TableParagraph"/>
              <w:rPr>
                <w:sz w:val="20"/>
              </w:rPr>
            </w:pPr>
          </w:p>
        </w:tc>
        <w:tc>
          <w:tcPr>
            <w:tcW w:w="787" w:type="dxa"/>
          </w:tcPr>
          <w:p w14:paraId="621B9DA5" w14:textId="77777777" w:rsidR="0044025A" w:rsidRDefault="0044025A">
            <w:pPr>
              <w:pStyle w:val="TableParagraph"/>
              <w:rPr>
                <w:sz w:val="20"/>
              </w:rPr>
            </w:pPr>
          </w:p>
        </w:tc>
        <w:tc>
          <w:tcPr>
            <w:tcW w:w="2616" w:type="dxa"/>
          </w:tcPr>
          <w:p w14:paraId="587BA924" w14:textId="77777777" w:rsidR="0044025A" w:rsidRDefault="0044025A">
            <w:pPr>
              <w:pStyle w:val="TableParagraph"/>
              <w:rPr>
                <w:sz w:val="20"/>
              </w:rPr>
            </w:pPr>
          </w:p>
        </w:tc>
      </w:tr>
      <w:tr w:rsidR="0044025A" w14:paraId="0E903621" w14:textId="77777777">
        <w:trPr>
          <w:trHeight w:val="407"/>
        </w:trPr>
        <w:tc>
          <w:tcPr>
            <w:tcW w:w="4821" w:type="dxa"/>
          </w:tcPr>
          <w:p w14:paraId="063C8DDE" w14:textId="77777777" w:rsidR="0044025A" w:rsidRDefault="002E6C8A">
            <w:pPr>
              <w:pStyle w:val="TableParagraph"/>
              <w:spacing w:before="25"/>
              <w:ind w:left="81"/>
            </w:pPr>
            <w:r>
              <w:rPr>
                <w:color w:val="221F1F"/>
                <w:spacing w:val="-1"/>
                <w:w w:val="95"/>
              </w:rPr>
              <w:t>Critica</w:t>
            </w:r>
            <w:r>
              <w:rPr>
                <w:color w:val="221F1F"/>
                <w:spacing w:val="-10"/>
                <w:w w:val="95"/>
              </w:rPr>
              <w:t xml:space="preserve"> </w:t>
            </w:r>
            <w:r>
              <w:rPr>
                <w:color w:val="221F1F"/>
                <w:spacing w:val="-1"/>
                <w:w w:val="95"/>
              </w:rPr>
              <w:t>y</w:t>
            </w:r>
            <w:r>
              <w:rPr>
                <w:color w:val="221F1F"/>
                <w:spacing w:val="-18"/>
                <w:w w:val="95"/>
              </w:rPr>
              <w:t xml:space="preserve"> </w:t>
            </w:r>
            <w:r>
              <w:rPr>
                <w:color w:val="221F1F"/>
                <w:spacing w:val="-1"/>
                <w:w w:val="95"/>
              </w:rPr>
              <w:t>controla</w:t>
            </w:r>
            <w:r>
              <w:rPr>
                <w:color w:val="221F1F"/>
                <w:spacing w:val="-15"/>
                <w:w w:val="95"/>
              </w:rPr>
              <w:t xml:space="preserve"> </w:t>
            </w:r>
            <w:r>
              <w:rPr>
                <w:color w:val="221F1F"/>
                <w:spacing w:val="-1"/>
                <w:w w:val="95"/>
              </w:rPr>
              <w:t>tu</w:t>
            </w:r>
            <w:r>
              <w:rPr>
                <w:color w:val="221F1F"/>
                <w:spacing w:val="-13"/>
                <w:w w:val="95"/>
              </w:rPr>
              <w:t xml:space="preserve"> </w:t>
            </w:r>
            <w:r>
              <w:rPr>
                <w:color w:val="221F1F"/>
                <w:spacing w:val="-1"/>
                <w:w w:val="95"/>
              </w:rPr>
              <w:t>forma</w:t>
            </w:r>
            <w:r>
              <w:rPr>
                <w:color w:val="221F1F"/>
                <w:spacing w:val="-14"/>
                <w:w w:val="95"/>
              </w:rPr>
              <w:t xml:space="preserve"> </w:t>
            </w:r>
            <w:r>
              <w:rPr>
                <w:color w:val="221F1F"/>
                <w:spacing w:val="-1"/>
                <w:w w:val="95"/>
              </w:rPr>
              <w:t>de</w:t>
            </w:r>
            <w:r>
              <w:rPr>
                <w:color w:val="221F1F"/>
                <w:spacing w:val="-15"/>
                <w:w w:val="95"/>
              </w:rPr>
              <w:t xml:space="preserve"> </w:t>
            </w:r>
            <w:r>
              <w:rPr>
                <w:color w:val="221F1F"/>
                <w:spacing w:val="-1"/>
                <w:w w:val="95"/>
              </w:rPr>
              <w:t>vestir,</w:t>
            </w:r>
            <w:r>
              <w:rPr>
                <w:color w:val="221F1F"/>
                <w:spacing w:val="-13"/>
                <w:w w:val="95"/>
              </w:rPr>
              <w:t xml:space="preserve"> </w:t>
            </w:r>
            <w:r>
              <w:rPr>
                <w:color w:val="221F1F"/>
                <w:w w:val="95"/>
              </w:rPr>
              <w:t>peinado</w:t>
            </w:r>
            <w:r>
              <w:rPr>
                <w:color w:val="221F1F"/>
                <w:spacing w:val="-16"/>
                <w:w w:val="95"/>
              </w:rPr>
              <w:t xml:space="preserve"> </w:t>
            </w:r>
            <w:r>
              <w:rPr>
                <w:color w:val="221F1F"/>
                <w:w w:val="95"/>
              </w:rPr>
              <w:t>etc.</w:t>
            </w:r>
          </w:p>
        </w:tc>
        <w:tc>
          <w:tcPr>
            <w:tcW w:w="849" w:type="dxa"/>
          </w:tcPr>
          <w:p w14:paraId="5C1B3CF6" w14:textId="77777777" w:rsidR="0044025A" w:rsidRDefault="0044025A">
            <w:pPr>
              <w:pStyle w:val="TableParagraph"/>
              <w:rPr>
                <w:sz w:val="20"/>
              </w:rPr>
            </w:pPr>
          </w:p>
        </w:tc>
        <w:tc>
          <w:tcPr>
            <w:tcW w:w="849" w:type="dxa"/>
          </w:tcPr>
          <w:p w14:paraId="1BFE95DE" w14:textId="77777777" w:rsidR="0044025A" w:rsidRDefault="0044025A">
            <w:pPr>
              <w:pStyle w:val="TableParagraph"/>
              <w:rPr>
                <w:sz w:val="20"/>
              </w:rPr>
            </w:pPr>
          </w:p>
        </w:tc>
        <w:tc>
          <w:tcPr>
            <w:tcW w:w="787" w:type="dxa"/>
          </w:tcPr>
          <w:p w14:paraId="10C819BA" w14:textId="77777777" w:rsidR="0044025A" w:rsidRDefault="0044025A">
            <w:pPr>
              <w:pStyle w:val="TableParagraph"/>
              <w:rPr>
                <w:sz w:val="20"/>
              </w:rPr>
            </w:pPr>
          </w:p>
        </w:tc>
        <w:tc>
          <w:tcPr>
            <w:tcW w:w="2616" w:type="dxa"/>
          </w:tcPr>
          <w:p w14:paraId="678FB143" w14:textId="77777777" w:rsidR="0044025A" w:rsidRDefault="0044025A">
            <w:pPr>
              <w:pStyle w:val="TableParagraph"/>
              <w:rPr>
                <w:sz w:val="20"/>
              </w:rPr>
            </w:pPr>
          </w:p>
        </w:tc>
      </w:tr>
      <w:tr w:rsidR="0044025A" w14:paraId="301CBFEF" w14:textId="77777777">
        <w:trPr>
          <w:trHeight w:val="402"/>
        </w:trPr>
        <w:tc>
          <w:tcPr>
            <w:tcW w:w="4821" w:type="dxa"/>
          </w:tcPr>
          <w:p w14:paraId="4D793AD9" w14:textId="77777777" w:rsidR="0044025A" w:rsidRDefault="002E6C8A">
            <w:pPr>
              <w:pStyle w:val="TableParagraph"/>
              <w:spacing w:before="25"/>
              <w:ind w:left="81"/>
            </w:pPr>
            <w:r>
              <w:rPr>
                <w:color w:val="221F1F"/>
                <w:w w:val="90"/>
              </w:rPr>
              <w:t>Amenaza</w:t>
            </w:r>
            <w:r>
              <w:rPr>
                <w:color w:val="221F1F"/>
                <w:spacing w:val="-2"/>
                <w:w w:val="90"/>
              </w:rPr>
              <w:t xml:space="preserve"> </w:t>
            </w:r>
            <w:r>
              <w:rPr>
                <w:color w:val="221F1F"/>
                <w:w w:val="90"/>
              </w:rPr>
              <w:t>que</w:t>
            </w:r>
            <w:r>
              <w:rPr>
                <w:color w:val="221F1F"/>
                <w:spacing w:val="-1"/>
                <w:w w:val="90"/>
              </w:rPr>
              <w:t xml:space="preserve"> </w:t>
            </w:r>
            <w:r>
              <w:rPr>
                <w:color w:val="221F1F"/>
                <w:w w:val="90"/>
              </w:rPr>
              <w:t>se</w:t>
            </w:r>
            <w:r>
              <w:rPr>
                <w:color w:val="221F1F"/>
                <w:spacing w:val="-1"/>
                <w:w w:val="90"/>
              </w:rPr>
              <w:t xml:space="preserve"> </w:t>
            </w:r>
            <w:r>
              <w:rPr>
                <w:color w:val="221F1F"/>
                <w:w w:val="90"/>
              </w:rPr>
              <w:t>hará</w:t>
            </w:r>
            <w:r>
              <w:rPr>
                <w:color w:val="221F1F"/>
                <w:spacing w:val="-2"/>
                <w:w w:val="90"/>
              </w:rPr>
              <w:t xml:space="preserve"> </w:t>
            </w:r>
            <w:r>
              <w:rPr>
                <w:color w:val="221F1F"/>
                <w:w w:val="90"/>
              </w:rPr>
              <w:t>daño si</w:t>
            </w:r>
            <w:r>
              <w:rPr>
                <w:color w:val="221F1F"/>
                <w:spacing w:val="-3"/>
                <w:w w:val="90"/>
              </w:rPr>
              <w:t xml:space="preserve"> </w:t>
            </w:r>
            <w:r>
              <w:rPr>
                <w:color w:val="221F1F"/>
                <w:w w:val="90"/>
              </w:rPr>
              <w:t>lo/</w:t>
            </w:r>
            <w:r>
              <w:rPr>
                <w:color w:val="221F1F"/>
                <w:spacing w:val="-3"/>
                <w:w w:val="90"/>
              </w:rPr>
              <w:t xml:space="preserve"> </w:t>
            </w:r>
            <w:r>
              <w:rPr>
                <w:color w:val="221F1F"/>
                <w:w w:val="90"/>
              </w:rPr>
              <w:t>o</w:t>
            </w:r>
            <w:r>
              <w:rPr>
                <w:color w:val="221F1F"/>
                <w:spacing w:val="-7"/>
                <w:w w:val="90"/>
              </w:rPr>
              <w:t xml:space="preserve"> </w:t>
            </w:r>
            <w:r>
              <w:rPr>
                <w:color w:val="221F1F"/>
                <w:w w:val="90"/>
              </w:rPr>
              <w:t>la</w:t>
            </w:r>
            <w:r>
              <w:rPr>
                <w:color w:val="221F1F"/>
                <w:spacing w:val="-2"/>
                <w:w w:val="90"/>
              </w:rPr>
              <w:t xml:space="preserve"> </w:t>
            </w:r>
            <w:r>
              <w:rPr>
                <w:color w:val="221F1F"/>
                <w:w w:val="90"/>
              </w:rPr>
              <w:t>dejas</w:t>
            </w:r>
          </w:p>
        </w:tc>
        <w:tc>
          <w:tcPr>
            <w:tcW w:w="849" w:type="dxa"/>
          </w:tcPr>
          <w:p w14:paraId="3ED36CC6" w14:textId="77777777" w:rsidR="0044025A" w:rsidRDefault="0044025A">
            <w:pPr>
              <w:pStyle w:val="TableParagraph"/>
              <w:rPr>
                <w:sz w:val="20"/>
              </w:rPr>
            </w:pPr>
          </w:p>
        </w:tc>
        <w:tc>
          <w:tcPr>
            <w:tcW w:w="849" w:type="dxa"/>
          </w:tcPr>
          <w:p w14:paraId="5000CEE1" w14:textId="77777777" w:rsidR="0044025A" w:rsidRDefault="0044025A">
            <w:pPr>
              <w:pStyle w:val="TableParagraph"/>
              <w:rPr>
                <w:sz w:val="20"/>
              </w:rPr>
            </w:pPr>
          </w:p>
        </w:tc>
        <w:tc>
          <w:tcPr>
            <w:tcW w:w="787" w:type="dxa"/>
          </w:tcPr>
          <w:p w14:paraId="4A0D7D9B" w14:textId="77777777" w:rsidR="0044025A" w:rsidRDefault="0044025A">
            <w:pPr>
              <w:pStyle w:val="TableParagraph"/>
              <w:rPr>
                <w:sz w:val="20"/>
              </w:rPr>
            </w:pPr>
          </w:p>
        </w:tc>
        <w:tc>
          <w:tcPr>
            <w:tcW w:w="2616" w:type="dxa"/>
          </w:tcPr>
          <w:p w14:paraId="0298846B" w14:textId="77777777" w:rsidR="0044025A" w:rsidRDefault="0044025A">
            <w:pPr>
              <w:pStyle w:val="TableParagraph"/>
              <w:rPr>
                <w:sz w:val="20"/>
              </w:rPr>
            </w:pPr>
          </w:p>
        </w:tc>
      </w:tr>
      <w:tr w:rsidR="0044025A" w14:paraId="2BE3F759" w14:textId="77777777">
        <w:trPr>
          <w:trHeight w:val="407"/>
        </w:trPr>
        <w:tc>
          <w:tcPr>
            <w:tcW w:w="4821" w:type="dxa"/>
          </w:tcPr>
          <w:p w14:paraId="59FBFD1B" w14:textId="77777777" w:rsidR="0044025A" w:rsidRDefault="002E6C8A">
            <w:pPr>
              <w:pStyle w:val="TableParagraph"/>
              <w:spacing w:before="30"/>
              <w:ind w:left="81"/>
            </w:pPr>
            <w:r>
              <w:rPr>
                <w:color w:val="221F1F"/>
                <w:w w:val="85"/>
              </w:rPr>
              <w:t>Impone</w:t>
            </w:r>
            <w:r>
              <w:rPr>
                <w:color w:val="221F1F"/>
                <w:spacing w:val="18"/>
                <w:w w:val="85"/>
              </w:rPr>
              <w:t xml:space="preserve"> </w:t>
            </w:r>
            <w:r>
              <w:rPr>
                <w:color w:val="221F1F"/>
                <w:w w:val="85"/>
              </w:rPr>
              <w:t>reglas:</w:t>
            </w:r>
            <w:r>
              <w:rPr>
                <w:color w:val="221F1F"/>
                <w:spacing w:val="16"/>
                <w:w w:val="85"/>
              </w:rPr>
              <w:t xml:space="preserve"> </w:t>
            </w:r>
            <w:r>
              <w:rPr>
                <w:color w:val="221F1F"/>
                <w:w w:val="85"/>
              </w:rPr>
              <w:t>horarios,</w:t>
            </w:r>
            <w:r>
              <w:rPr>
                <w:color w:val="221F1F"/>
                <w:spacing w:val="20"/>
                <w:w w:val="85"/>
              </w:rPr>
              <w:t xml:space="preserve"> </w:t>
            </w:r>
            <w:r>
              <w:rPr>
                <w:color w:val="221F1F"/>
                <w:w w:val="85"/>
              </w:rPr>
              <w:t>días,</w:t>
            </w:r>
            <w:r>
              <w:rPr>
                <w:color w:val="221F1F"/>
                <w:spacing w:val="17"/>
                <w:w w:val="85"/>
              </w:rPr>
              <w:t xml:space="preserve"> </w:t>
            </w:r>
            <w:r>
              <w:rPr>
                <w:color w:val="221F1F"/>
                <w:w w:val="85"/>
              </w:rPr>
              <w:t>lugares.</w:t>
            </w:r>
          </w:p>
        </w:tc>
        <w:tc>
          <w:tcPr>
            <w:tcW w:w="849" w:type="dxa"/>
          </w:tcPr>
          <w:p w14:paraId="3329D804" w14:textId="77777777" w:rsidR="0044025A" w:rsidRDefault="0044025A">
            <w:pPr>
              <w:pStyle w:val="TableParagraph"/>
              <w:rPr>
                <w:sz w:val="20"/>
              </w:rPr>
            </w:pPr>
          </w:p>
        </w:tc>
        <w:tc>
          <w:tcPr>
            <w:tcW w:w="849" w:type="dxa"/>
          </w:tcPr>
          <w:p w14:paraId="6750D7CF" w14:textId="77777777" w:rsidR="0044025A" w:rsidRDefault="0044025A">
            <w:pPr>
              <w:pStyle w:val="TableParagraph"/>
              <w:rPr>
                <w:sz w:val="20"/>
              </w:rPr>
            </w:pPr>
          </w:p>
        </w:tc>
        <w:tc>
          <w:tcPr>
            <w:tcW w:w="787" w:type="dxa"/>
          </w:tcPr>
          <w:p w14:paraId="23740F8B" w14:textId="77777777" w:rsidR="0044025A" w:rsidRDefault="0044025A">
            <w:pPr>
              <w:pStyle w:val="TableParagraph"/>
              <w:rPr>
                <w:sz w:val="20"/>
              </w:rPr>
            </w:pPr>
          </w:p>
        </w:tc>
        <w:tc>
          <w:tcPr>
            <w:tcW w:w="2616" w:type="dxa"/>
          </w:tcPr>
          <w:p w14:paraId="36851E30" w14:textId="77777777" w:rsidR="0044025A" w:rsidRDefault="0044025A">
            <w:pPr>
              <w:pStyle w:val="TableParagraph"/>
              <w:rPr>
                <w:sz w:val="20"/>
              </w:rPr>
            </w:pPr>
          </w:p>
        </w:tc>
      </w:tr>
      <w:tr w:rsidR="0044025A" w14:paraId="08932BB2" w14:textId="77777777">
        <w:trPr>
          <w:trHeight w:val="518"/>
        </w:trPr>
        <w:tc>
          <w:tcPr>
            <w:tcW w:w="4821" w:type="dxa"/>
          </w:tcPr>
          <w:p w14:paraId="6394D7FD" w14:textId="77777777" w:rsidR="0044025A" w:rsidRDefault="002E6C8A">
            <w:pPr>
              <w:pStyle w:val="TableParagraph"/>
              <w:spacing w:before="18" w:line="240" w:lineRule="exact"/>
              <w:ind w:left="81" w:right="130"/>
            </w:pPr>
            <w:r>
              <w:rPr>
                <w:color w:val="221F1F"/>
                <w:spacing w:val="-1"/>
              </w:rPr>
              <w:t>Ha</w:t>
            </w:r>
            <w:r>
              <w:rPr>
                <w:color w:val="221F1F"/>
                <w:spacing w:val="16"/>
              </w:rPr>
              <w:t xml:space="preserve"> </w:t>
            </w:r>
            <w:r>
              <w:rPr>
                <w:color w:val="221F1F"/>
                <w:spacing w:val="-1"/>
              </w:rPr>
              <w:t>desprestigiado</w:t>
            </w:r>
            <w:r>
              <w:rPr>
                <w:color w:val="221F1F"/>
                <w:spacing w:val="16"/>
              </w:rPr>
              <w:t xml:space="preserve"> </w:t>
            </w:r>
            <w:r>
              <w:rPr>
                <w:color w:val="221F1F"/>
              </w:rPr>
              <w:t>tu</w:t>
            </w:r>
            <w:r>
              <w:rPr>
                <w:color w:val="221F1F"/>
                <w:spacing w:val="15"/>
              </w:rPr>
              <w:t xml:space="preserve"> </w:t>
            </w:r>
            <w:r>
              <w:rPr>
                <w:color w:val="221F1F"/>
              </w:rPr>
              <w:t>condición</w:t>
            </w:r>
            <w:r>
              <w:rPr>
                <w:color w:val="221F1F"/>
                <w:spacing w:val="15"/>
              </w:rPr>
              <w:t xml:space="preserve"> </w:t>
            </w:r>
            <w:r>
              <w:rPr>
                <w:color w:val="221F1F"/>
              </w:rPr>
              <w:t>económica,</w:t>
            </w:r>
            <w:r>
              <w:rPr>
                <w:color w:val="221F1F"/>
                <w:spacing w:val="16"/>
              </w:rPr>
              <w:t xml:space="preserve"> </w:t>
            </w:r>
            <w:r>
              <w:rPr>
                <w:color w:val="221F1F"/>
              </w:rPr>
              <w:t>social</w:t>
            </w:r>
            <w:r>
              <w:rPr>
                <w:color w:val="221F1F"/>
                <w:spacing w:val="-9"/>
              </w:rPr>
              <w:t xml:space="preserve"> </w:t>
            </w:r>
            <w:r>
              <w:rPr>
                <w:color w:val="221F1F"/>
              </w:rPr>
              <w:t>o</w:t>
            </w:r>
            <w:r>
              <w:rPr>
                <w:color w:val="221F1F"/>
                <w:spacing w:val="-52"/>
              </w:rPr>
              <w:t xml:space="preserve"> </w:t>
            </w:r>
            <w:r>
              <w:rPr>
                <w:color w:val="221F1F"/>
              </w:rPr>
              <w:t>religiosa</w:t>
            </w:r>
          </w:p>
        </w:tc>
        <w:tc>
          <w:tcPr>
            <w:tcW w:w="849" w:type="dxa"/>
          </w:tcPr>
          <w:p w14:paraId="602EE9C3" w14:textId="77777777" w:rsidR="0044025A" w:rsidRDefault="0044025A">
            <w:pPr>
              <w:pStyle w:val="TableParagraph"/>
              <w:rPr>
                <w:sz w:val="20"/>
              </w:rPr>
            </w:pPr>
          </w:p>
        </w:tc>
        <w:tc>
          <w:tcPr>
            <w:tcW w:w="849" w:type="dxa"/>
          </w:tcPr>
          <w:p w14:paraId="02CACA6A" w14:textId="77777777" w:rsidR="0044025A" w:rsidRDefault="0044025A">
            <w:pPr>
              <w:pStyle w:val="TableParagraph"/>
              <w:rPr>
                <w:sz w:val="20"/>
              </w:rPr>
            </w:pPr>
          </w:p>
        </w:tc>
        <w:tc>
          <w:tcPr>
            <w:tcW w:w="787" w:type="dxa"/>
          </w:tcPr>
          <w:p w14:paraId="38C3FF8D" w14:textId="77777777" w:rsidR="0044025A" w:rsidRDefault="0044025A">
            <w:pPr>
              <w:pStyle w:val="TableParagraph"/>
              <w:rPr>
                <w:sz w:val="20"/>
              </w:rPr>
            </w:pPr>
          </w:p>
        </w:tc>
        <w:tc>
          <w:tcPr>
            <w:tcW w:w="2616" w:type="dxa"/>
          </w:tcPr>
          <w:p w14:paraId="522FA329" w14:textId="77777777" w:rsidR="0044025A" w:rsidRDefault="0044025A">
            <w:pPr>
              <w:pStyle w:val="TableParagraph"/>
              <w:rPr>
                <w:sz w:val="20"/>
              </w:rPr>
            </w:pPr>
          </w:p>
        </w:tc>
      </w:tr>
      <w:tr w:rsidR="0044025A" w14:paraId="6BAB72E8" w14:textId="77777777">
        <w:trPr>
          <w:trHeight w:val="407"/>
        </w:trPr>
        <w:tc>
          <w:tcPr>
            <w:tcW w:w="4821" w:type="dxa"/>
          </w:tcPr>
          <w:p w14:paraId="1100104D" w14:textId="77777777" w:rsidR="0044025A" w:rsidRDefault="002E6C8A">
            <w:pPr>
              <w:pStyle w:val="TableParagraph"/>
              <w:spacing w:before="25"/>
              <w:ind w:left="81"/>
            </w:pPr>
            <w:r>
              <w:rPr>
                <w:color w:val="221F1F"/>
                <w:w w:val="90"/>
              </w:rPr>
              <w:t>Te</w:t>
            </w:r>
            <w:r>
              <w:rPr>
                <w:color w:val="221F1F"/>
                <w:spacing w:val="-1"/>
                <w:w w:val="90"/>
              </w:rPr>
              <w:t xml:space="preserve"> </w:t>
            </w:r>
            <w:r>
              <w:rPr>
                <w:color w:val="221F1F"/>
                <w:w w:val="90"/>
              </w:rPr>
              <w:t>ha</w:t>
            </w:r>
            <w:r>
              <w:rPr>
                <w:color w:val="221F1F"/>
                <w:spacing w:val="-1"/>
                <w:w w:val="90"/>
              </w:rPr>
              <w:t xml:space="preserve"> </w:t>
            </w:r>
            <w:r>
              <w:rPr>
                <w:color w:val="221F1F"/>
                <w:w w:val="90"/>
              </w:rPr>
              <w:t>gritado</w:t>
            </w:r>
            <w:r>
              <w:rPr>
                <w:color w:val="221F1F"/>
                <w:spacing w:val="-7"/>
                <w:w w:val="90"/>
              </w:rPr>
              <w:t xml:space="preserve"> </w:t>
            </w:r>
            <w:r>
              <w:rPr>
                <w:color w:val="221F1F"/>
                <w:w w:val="90"/>
              </w:rPr>
              <w:t>en</w:t>
            </w:r>
            <w:r>
              <w:rPr>
                <w:color w:val="221F1F"/>
                <w:spacing w:val="-2"/>
                <w:w w:val="90"/>
              </w:rPr>
              <w:t xml:space="preserve"> </w:t>
            </w:r>
            <w:r>
              <w:rPr>
                <w:color w:val="221F1F"/>
                <w:w w:val="90"/>
              </w:rPr>
              <w:t>privado</w:t>
            </w:r>
            <w:r>
              <w:rPr>
                <w:color w:val="221F1F"/>
                <w:spacing w:val="-3"/>
                <w:w w:val="90"/>
              </w:rPr>
              <w:t xml:space="preserve"> </w:t>
            </w:r>
            <w:r>
              <w:rPr>
                <w:color w:val="221F1F"/>
                <w:w w:val="90"/>
              </w:rPr>
              <w:t>o</w:t>
            </w:r>
            <w:r>
              <w:rPr>
                <w:color w:val="221F1F"/>
                <w:spacing w:val="-3"/>
                <w:w w:val="90"/>
              </w:rPr>
              <w:t xml:space="preserve"> </w:t>
            </w:r>
            <w:r>
              <w:rPr>
                <w:color w:val="221F1F"/>
                <w:w w:val="90"/>
              </w:rPr>
              <w:t>en público</w:t>
            </w:r>
          </w:p>
        </w:tc>
        <w:tc>
          <w:tcPr>
            <w:tcW w:w="849" w:type="dxa"/>
          </w:tcPr>
          <w:p w14:paraId="4A7E1C22" w14:textId="77777777" w:rsidR="0044025A" w:rsidRDefault="0044025A">
            <w:pPr>
              <w:pStyle w:val="TableParagraph"/>
              <w:rPr>
                <w:sz w:val="20"/>
              </w:rPr>
            </w:pPr>
          </w:p>
        </w:tc>
        <w:tc>
          <w:tcPr>
            <w:tcW w:w="849" w:type="dxa"/>
          </w:tcPr>
          <w:p w14:paraId="630A2D19" w14:textId="77777777" w:rsidR="0044025A" w:rsidRDefault="0044025A">
            <w:pPr>
              <w:pStyle w:val="TableParagraph"/>
              <w:rPr>
                <w:sz w:val="20"/>
              </w:rPr>
            </w:pPr>
          </w:p>
        </w:tc>
        <w:tc>
          <w:tcPr>
            <w:tcW w:w="787" w:type="dxa"/>
          </w:tcPr>
          <w:p w14:paraId="187115BD" w14:textId="77777777" w:rsidR="0044025A" w:rsidRDefault="0044025A">
            <w:pPr>
              <w:pStyle w:val="TableParagraph"/>
              <w:rPr>
                <w:sz w:val="20"/>
              </w:rPr>
            </w:pPr>
          </w:p>
        </w:tc>
        <w:tc>
          <w:tcPr>
            <w:tcW w:w="2616" w:type="dxa"/>
          </w:tcPr>
          <w:p w14:paraId="455BBE97" w14:textId="77777777" w:rsidR="0044025A" w:rsidRDefault="0044025A">
            <w:pPr>
              <w:pStyle w:val="TableParagraph"/>
              <w:rPr>
                <w:sz w:val="20"/>
              </w:rPr>
            </w:pPr>
          </w:p>
        </w:tc>
      </w:tr>
      <w:tr w:rsidR="0044025A" w14:paraId="52F7ABD1" w14:textId="77777777">
        <w:trPr>
          <w:trHeight w:val="513"/>
        </w:trPr>
        <w:tc>
          <w:tcPr>
            <w:tcW w:w="4821" w:type="dxa"/>
          </w:tcPr>
          <w:p w14:paraId="2B641622" w14:textId="77777777" w:rsidR="0044025A" w:rsidRDefault="002E6C8A">
            <w:pPr>
              <w:pStyle w:val="TableParagraph"/>
              <w:spacing w:before="13" w:line="240" w:lineRule="exact"/>
              <w:ind w:left="81"/>
            </w:pPr>
            <w:r>
              <w:rPr>
                <w:color w:val="221F1F"/>
                <w:w w:val="90"/>
              </w:rPr>
              <w:t>Te</w:t>
            </w:r>
            <w:r>
              <w:rPr>
                <w:color w:val="221F1F"/>
                <w:spacing w:val="22"/>
                <w:w w:val="90"/>
              </w:rPr>
              <w:t xml:space="preserve"> </w:t>
            </w:r>
            <w:r>
              <w:rPr>
                <w:color w:val="221F1F"/>
                <w:w w:val="90"/>
              </w:rPr>
              <w:t>pide</w:t>
            </w:r>
            <w:r>
              <w:rPr>
                <w:color w:val="221F1F"/>
                <w:spacing w:val="22"/>
                <w:w w:val="90"/>
              </w:rPr>
              <w:t xml:space="preserve"> </w:t>
            </w:r>
            <w:r>
              <w:rPr>
                <w:color w:val="221F1F"/>
                <w:w w:val="90"/>
              </w:rPr>
              <w:t>tu</w:t>
            </w:r>
            <w:r>
              <w:rPr>
                <w:color w:val="221F1F"/>
                <w:spacing w:val="19"/>
                <w:w w:val="90"/>
              </w:rPr>
              <w:t xml:space="preserve"> </w:t>
            </w:r>
            <w:r>
              <w:rPr>
                <w:color w:val="221F1F"/>
                <w:w w:val="90"/>
              </w:rPr>
              <w:t>celular</w:t>
            </w:r>
            <w:r>
              <w:rPr>
                <w:color w:val="221F1F"/>
                <w:spacing w:val="16"/>
                <w:w w:val="90"/>
              </w:rPr>
              <w:t xml:space="preserve"> </w:t>
            </w:r>
            <w:r>
              <w:rPr>
                <w:color w:val="221F1F"/>
                <w:w w:val="90"/>
              </w:rPr>
              <w:t>para</w:t>
            </w:r>
            <w:r>
              <w:rPr>
                <w:color w:val="221F1F"/>
                <w:spacing w:val="22"/>
                <w:w w:val="90"/>
              </w:rPr>
              <w:t xml:space="preserve"> </w:t>
            </w:r>
            <w:r>
              <w:rPr>
                <w:color w:val="221F1F"/>
                <w:w w:val="90"/>
              </w:rPr>
              <w:t>revisar</w:t>
            </w:r>
            <w:r>
              <w:rPr>
                <w:color w:val="221F1F"/>
                <w:spacing w:val="16"/>
                <w:w w:val="90"/>
              </w:rPr>
              <w:t xml:space="preserve"> </w:t>
            </w:r>
            <w:r>
              <w:rPr>
                <w:color w:val="221F1F"/>
                <w:w w:val="90"/>
              </w:rPr>
              <w:t>contacto</w:t>
            </w:r>
            <w:r>
              <w:rPr>
                <w:color w:val="221F1F"/>
                <w:spacing w:val="20"/>
                <w:w w:val="90"/>
              </w:rPr>
              <w:t xml:space="preserve"> </w:t>
            </w:r>
            <w:r>
              <w:rPr>
                <w:color w:val="221F1F"/>
                <w:w w:val="90"/>
              </w:rPr>
              <w:t>y</w:t>
            </w:r>
            <w:r>
              <w:rPr>
                <w:color w:val="221F1F"/>
                <w:spacing w:val="19"/>
                <w:w w:val="90"/>
              </w:rPr>
              <w:t xml:space="preserve"> </w:t>
            </w:r>
            <w:r>
              <w:rPr>
                <w:color w:val="221F1F"/>
                <w:w w:val="90"/>
              </w:rPr>
              <w:t>redes.</w:t>
            </w:r>
            <w:r>
              <w:rPr>
                <w:color w:val="221F1F"/>
                <w:spacing w:val="24"/>
                <w:w w:val="90"/>
              </w:rPr>
              <w:t xml:space="preserve"> </w:t>
            </w:r>
            <w:r>
              <w:rPr>
                <w:color w:val="221F1F"/>
                <w:w w:val="90"/>
              </w:rPr>
              <w:t>Te</w:t>
            </w:r>
            <w:r>
              <w:rPr>
                <w:color w:val="221F1F"/>
                <w:spacing w:val="-23"/>
                <w:w w:val="90"/>
              </w:rPr>
              <w:t xml:space="preserve"> </w:t>
            </w:r>
            <w:r>
              <w:rPr>
                <w:color w:val="221F1F"/>
                <w:w w:val="90"/>
              </w:rPr>
              <w:t>pide</w:t>
            </w:r>
            <w:r>
              <w:rPr>
                <w:color w:val="221F1F"/>
                <w:spacing w:val="-47"/>
                <w:w w:val="90"/>
              </w:rPr>
              <w:t xml:space="preserve"> </w:t>
            </w:r>
            <w:r>
              <w:rPr>
                <w:color w:val="221F1F"/>
                <w:w w:val="85"/>
              </w:rPr>
              <w:t>las</w:t>
            </w:r>
            <w:r>
              <w:rPr>
                <w:color w:val="221F1F"/>
                <w:spacing w:val="-8"/>
                <w:w w:val="85"/>
              </w:rPr>
              <w:t xml:space="preserve"> </w:t>
            </w:r>
            <w:r>
              <w:rPr>
                <w:color w:val="221F1F"/>
                <w:w w:val="85"/>
              </w:rPr>
              <w:t>claves</w:t>
            </w:r>
            <w:r>
              <w:rPr>
                <w:color w:val="221F1F"/>
                <w:spacing w:val="-2"/>
                <w:w w:val="85"/>
              </w:rPr>
              <w:t xml:space="preserve"> </w:t>
            </w:r>
            <w:r>
              <w:rPr>
                <w:color w:val="221F1F"/>
                <w:w w:val="85"/>
              </w:rPr>
              <w:t>de</w:t>
            </w:r>
            <w:r>
              <w:rPr>
                <w:color w:val="221F1F"/>
                <w:spacing w:val="-9"/>
                <w:w w:val="85"/>
              </w:rPr>
              <w:t xml:space="preserve"> </w:t>
            </w:r>
            <w:r>
              <w:rPr>
                <w:color w:val="221F1F"/>
                <w:w w:val="85"/>
              </w:rPr>
              <w:t>ingreso.</w:t>
            </w:r>
          </w:p>
        </w:tc>
        <w:tc>
          <w:tcPr>
            <w:tcW w:w="849" w:type="dxa"/>
          </w:tcPr>
          <w:p w14:paraId="39B1E6E6" w14:textId="77777777" w:rsidR="0044025A" w:rsidRDefault="0044025A">
            <w:pPr>
              <w:pStyle w:val="TableParagraph"/>
              <w:rPr>
                <w:sz w:val="20"/>
              </w:rPr>
            </w:pPr>
          </w:p>
        </w:tc>
        <w:tc>
          <w:tcPr>
            <w:tcW w:w="849" w:type="dxa"/>
          </w:tcPr>
          <w:p w14:paraId="78F3E982" w14:textId="77777777" w:rsidR="0044025A" w:rsidRDefault="0044025A">
            <w:pPr>
              <w:pStyle w:val="TableParagraph"/>
              <w:rPr>
                <w:sz w:val="20"/>
              </w:rPr>
            </w:pPr>
          </w:p>
        </w:tc>
        <w:tc>
          <w:tcPr>
            <w:tcW w:w="787" w:type="dxa"/>
          </w:tcPr>
          <w:p w14:paraId="405205E8" w14:textId="77777777" w:rsidR="0044025A" w:rsidRDefault="0044025A">
            <w:pPr>
              <w:pStyle w:val="TableParagraph"/>
              <w:rPr>
                <w:sz w:val="20"/>
              </w:rPr>
            </w:pPr>
          </w:p>
        </w:tc>
        <w:tc>
          <w:tcPr>
            <w:tcW w:w="2616" w:type="dxa"/>
          </w:tcPr>
          <w:p w14:paraId="25B95B7E" w14:textId="77777777" w:rsidR="0044025A" w:rsidRDefault="0044025A">
            <w:pPr>
              <w:pStyle w:val="TableParagraph"/>
              <w:rPr>
                <w:sz w:val="20"/>
              </w:rPr>
            </w:pPr>
          </w:p>
        </w:tc>
      </w:tr>
      <w:tr w:rsidR="0044025A" w14:paraId="1E56DE88" w14:textId="77777777">
        <w:trPr>
          <w:trHeight w:val="321"/>
        </w:trPr>
        <w:tc>
          <w:tcPr>
            <w:tcW w:w="4821" w:type="dxa"/>
          </w:tcPr>
          <w:p w14:paraId="02874FDD" w14:textId="77777777" w:rsidR="0044025A" w:rsidRDefault="002E6C8A">
            <w:pPr>
              <w:pStyle w:val="TableParagraph"/>
              <w:spacing w:before="20"/>
              <w:ind w:left="81"/>
            </w:pPr>
            <w:r>
              <w:rPr>
                <w:color w:val="221F1F"/>
                <w:w w:val="90"/>
              </w:rPr>
              <w:t>Te ha</w:t>
            </w:r>
            <w:r>
              <w:rPr>
                <w:color w:val="221F1F"/>
                <w:spacing w:val="1"/>
                <w:w w:val="90"/>
              </w:rPr>
              <w:t xml:space="preserve"> </w:t>
            </w:r>
            <w:r>
              <w:rPr>
                <w:color w:val="221F1F"/>
                <w:w w:val="90"/>
              </w:rPr>
              <w:t>prohibido</w:t>
            </w:r>
            <w:r>
              <w:rPr>
                <w:color w:val="221F1F"/>
                <w:spacing w:val="-4"/>
                <w:w w:val="90"/>
              </w:rPr>
              <w:t xml:space="preserve"> </w:t>
            </w:r>
            <w:r>
              <w:rPr>
                <w:color w:val="221F1F"/>
                <w:w w:val="90"/>
              </w:rPr>
              <w:t>juntarte</w:t>
            </w:r>
            <w:r>
              <w:rPr>
                <w:color w:val="221F1F"/>
                <w:spacing w:val="-3"/>
                <w:w w:val="90"/>
              </w:rPr>
              <w:t xml:space="preserve"> </w:t>
            </w:r>
            <w:r>
              <w:rPr>
                <w:color w:val="221F1F"/>
                <w:w w:val="90"/>
              </w:rPr>
              <w:t>con</w:t>
            </w:r>
            <w:r>
              <w:rPr>
                <w:color w:val="221F1F"/>
                <w:spacing w:val="-5"/>
                <w:w w:val="90"/>
              </w:rPr>
              <w:t xml:space="preserve"> </w:t>
            </w:r>
            <w:r>
              <w:rPr>
                <w:color w:val="221F1F"/>
                <w:w w:val="90"/>
              </w:rPr>
              <w:t>alguna</w:t>
            </w:r>
            <w:r>
              <w:rPr>
                <w:color w:val="221F1F"/>
                <w:spacing w:val="2"/>
                <w:w w:val="90"/>
              </w:rPr>
              <w:t xml:space="preserve"> </w:t>
            </w:r>
            <w:r>
              <w:rPr>
                <w:color w:val="221F1F"/>
                <w:w w:val="90"/>
              </w:rPr>
              <w:t>persona</w:t>
            </w:r>
          </w:p>
        </w:tc>
        <w:tc>
          <w:tcPr>
            <w:tcW w:w="849" w:type="dxa"/>
          </w:tcPr>
          <w:p w14:paraId="1C0F8A15" w14:textId="77777777" w:rsidR="0044025A" w:rsidRDefault="0044025A">
            <w:pPr>
              <w:pStyle w:val="TableParagraph"/>
              <w:rPr>
                <w:sz w:val="20"/>
              </w:rPr>
            </w:pPr>
          </w:p>
        </w:tc>
        <w:tc>
          <w:tcPr>
            <w:tcW w:w="849" w:type="dxa"/>
          </w:tcPr>
          <w:p w14:paraId="1B311556" w14:textId="77777777" w:rsidR="0044025A" w:rsidRDefault="0044025A">
            <w:pPr>
              <w:pStyle w:val="TableParagraph"/>
              <w:rPr>
                <w:sz w:val="20"/>
              </w:rPr>
            </w:pPr>
          </w:p>
        </w:tc>
        <w:tc>
          <w:tcPr>
            <w:tcW w:w="787" w:type="dxa"/>
          </w:tcPr>
          <w:p w14:paraId="450C3638" w14:textId="77777777" w:rsidR="0044025A" w:rsidRDefault="0044025A">
            <w:pPr>
              <w:pStyle w:val="TableParagraph"/>
              <w:rPr>
                <w:sz w:val="20"/>
              </w:rPr>
            </w:pPr>
          </w:p>
        </w:tc>
        <w:tc>
          <w:tcPr>
            <w:tcW w:w="2616" w:type="dxa"/>
          </w:tcPr>
          <w:p w14:paraId="0088E21B" w14:textId="77777777" w:rsidR="0044025A" w:rsidRDefault="0044025A">
            <w:pPr>
              <w:pStyle w:val="TableParagraph"/>
              <w:rPr>
                <w:sz w:val="20"/>
              </w:rPr>
            </w:pPr>
          </w:p>
        </w:tc>
      </w:tr>
      <w:tr w:rsidR="0044025A" w14:paraId="1A07736D" w14:textId="77777777">
        <w:trPr>
          <w:trHeight w:val="316"/>
        </w:trPr>
        <w:tc>
          <w:tcPr>
            <w:tcW w:w="4821" w:type="dxa"/>
          </w:tcPr>
          <w:p w14:paraId="05A3CE25" w14:textId="77777777" w:rsidR="0044025A" w:rsidRDefault="002E6C8A">
            <w:pPr>
              <w:pStyle w:val="TableParagraph"/>
              <w:spacing w:before="20"/>
              <w:ind w:left="81"/>
            </w:pPr>
            <w:r>
              <w:rPr>
                <w:color w:val="221F1F"/>
                <w:spacing w:val="-1"/>
                <w:w w:val="95"/>
              </w:rPr>
              <w:t>Se</w:t>
            </w:r>
            <w:r>
              <w:rPr>
                <w:color w:val="221F1F"/>
                <w:spacing w:val="-15"/>
                <w:w w:val="95"/>
              </w:rPr>
              <w:t xml:space="preserve"> </w:t>
            </w:r>
            <w:r>
              <w:rPr>
                <w:color w:val="221F1F"/>
                <w:spacing w:val="-1"/>
                <w:w w:val="95"/>
              </w:rPr>
              <w:t>ha</w:t>
            </w:r>
            <w:r>
              <w:rPr>
                <w:color w:val="221F1F"/>
                <w:spacing w:val="-15"/>
                <w:w w:val="95"/>
              </w:rPr>
              <w:t xml:space="preserve"> </w:t>
            </w:r>
            <w:r>
              <w:rPr>
                <w:color w:val="221F1F"/>
                <w:spacing w:val="-1"/>
                <w:w w:val="95"/>
              </w:rPr>
              <w:t>negado</w:t>
            </w:r>
            <w:r>
              <w:rPr>
                <w:color w:val="221F1F"/>
                <w:spacing w:val="-17"/>
                <w:w w:val="95"/>
              </w:rPr>
              <w:t xml:space="preserve"> </w:t>
            </w:r>
            <w:r>
              <w:rPr>
                <w:color w:val="221F1F"/>
                <w:spacing w:val="-1"/>
                <w:w w:val="95"/>
              </w:rPr>
              <w:t>a</w:t>
            </w:r>
            <w:r>
              <w:rPr>
                <w:color w:val="221F1F"/>
                <w:spacing w:val="-15"/>
                <w:w w:val="95"/>
              </w:rPr>
              <w:t xml:space="preserve"> </w:t>
            </w:r>
            <w:r>
              <w:rPr>
                <w:color w:val="221F1F"/>
                <w:spacing w:val="-1"/>
                <w:w w:val="95"/>
              </w:rPr>
              <w:t>ayudarte</w:t>
            </w:r>
            <w:r>
              <w:rPr>
                <w:color w:val="221F1F"/>
                <w:spacing w:val="-14"/>
                <w:w w:val="95"/>
              </w:rPr>
              <w:t xml:space="preserve"> </w:t>
            </w:r>
            <w:r>
              <w:rPr>
                <w:color w:val="221F1F"/>
                <w:spacing w:val="-1"/>
                <w:w w:val="95"/>
              </w:rPr>
              <w:t>cuando</w:t>
            </w:r>
            <w:r>
              <w:rPr>
                <w:color w:val="221F1F"/>
                <w:spacing w:val="-17"/>
                <w:w w:val="95"/>
              </w:rPr>
              <w:t xml:space="preserve"> </w:t>
            </w:r>
            <w:r>
              <w:rPr>
                <w:color w:val="221F1F"/>
                <w:spacing w:val="-1"/>
                <w:w w:val="95"/>
              </w:rPr>
              <w:t>lo</w:t>
            </w:r>
            <w:r>
              <w:rPr>
                <w:color w:val="221F1F"/>
                <w:spacing w:val="-18"/>
                <w:w w:val="95"/>
              </w:rPr>
              <w:t xml:space="preserve"> </w:t>
            </w:r>
            <w:r>
              <w:rPr>
                <w:color w:val="221F1F"/>
                <w:spacing w:val="-1"/>
                <w:w w:val="95"/>
              </w:rPr>
              <w:t>necesitas</w:t>
            </w:r>
          </w:p>
        </w:tc>
        <w:tc>
          <w:tcPr>
            <w:tcW w:w="849" w:type="dxa"/>
          </w:tcPr>
          <w:p w14:paraId="78280C09" w14:textId="77777777" w:rsidR="0044025A" w:rsidRDefault="0044025A">
            <w:pPr>
              <w:pStyle w:val="TableParagraph"/>
              <w:rPr>
                <w:sz w:val="20"/>
              </w:rPr>
            </w:pPr>
          </w:p>
        </w:tc>
        <w:tc>
          <w:tcPr>
            <w:tcW w:w="849" w:type="dxa"/>
          </w:tcPr>
          <w:p w14:paraId="3362AC5F" w14:textId="77777777" w:rsidR="0044025A" w:rsidRDefault="0044025A">
            <w:pPr>
              <w:pStyle w:val="TableParagraph"/>
              <w:rPr>
                <w:sz w:val="20"/>
              </w:rPr>
            </w:pPr>
          </w:p>
        </w:tc>
        <w:tc>
          <w:tcPr>
            <w:tcW w:w="787" w:type="dxa"/>
          </w:tcPr>
          <w:p w14:paraId="6B7B7461" w14:textId="77777777" w:rsidR="0044025A" w:rsidRDefault="0044025A">
            <w:pPr>
              <w:pStyle w:val="TableParagraph"/>
              <w:rPr>
                <w:sz w:val="20"/>
              </w:rPr>
            </w:pPr>
          </w:p>
        </w:tc>
        <w:tc>
          <w:tcPr>
            <w:tcW w:w="2616" w:type="dxa"/>
          </w:tcPr>
          <w:p w14:paraId="7A2C8C18" w14:textId="77777777" w:rsidR="0044025A" w:rsidRDefault="0044025A">
            <w:pPr>
              <w:pStyle w:val="TableParagraph"/>
              <w:rPr>
                <w:sz w:val="20"/>
              </w:rPr>
            </w:pPr>
          </w:p>
        </w:tc>
      </w:tr>
      <w:tr w:rsidR="0044025A" w14:paraId="0198303B" w14:textId="77777777">
        <w:trPr>
          <w:trHeight w:val="518"/>
        </w:trPr>
        <w:tc>
          <w:tcPr>
            <w:tcW w:w="9922" w:type="dxa"/>
            <w:gridSpan w:val="5"/>
          </w:tcPr>
          <w:p w14:paraId="2AE3D612" w14:textId="77777777" w:rsidR="0044025A" w:rsidRDefault="002E6C8A">
            <w:pPr>
              <w:pStyle w:val="TableParagraph"/>
              <w:spacing w:before="18" w:line="240" w:lineRule="exact"/>
              <w:ind w:left="81"/>
            </w:pPr>
            <w:r>
              <w:rPr>
                <w:color w:val="221F1F"/>
                <w:w w:val="95"/>
              </w:rPr>
              <w:t>Observaciones</w:t>
            </w:r>
            <w:r>
              <w:rPr>
                <w:color w:val="221F1F"/>
                <w:spacing w:val="11"/>
                <w:w w:val="95"/>
              </w:rPr>
              <w:t xml:space="preserve"> </w:t>
            </w:r>
            <w:r>
              <w:rPr>
                <w:color w:val="221F1F"/>
                <w:w w:val="95"/>
              </w:rPr>
              <w:t>relevantes,</w:t>
            </w:r>
            <w:r>
              <w:rPr>
                <w:color w:val="221F1F"/>
                <w:spacing w:val="11"/>
                <w:w w:val="95"/>
              </w:rPr>
              <w:t xml:space="preserve"> </w:t>
            </w:r>
            <w:r>
              <w:rPr>
                <w:color w:val="221F1F"/>
                <w:w w:val="95"/>
              </w:rPr>
              <w:t>especialmente</w:t>
            </w:r>
            <w:r>
              <w:rPr>
                <w:color w:val="221F1F"/>
                <w:spacing w:val="9"/>
                <w:w w:val="95"/>
              </w:rPr>
              <w:t xml:space="preserve"> </w:t>
            </w:r>
            <w:r>
              <w:rPr>
                <w:color w:val="221F1F"/>
                <w:w w:val="95"/>
              </w:rPr>
              <w:t>a</w:t>
            </w:r>
            <w:r>
              <w:rPr>
                <w:color w:val="221F1F"/>
                <w:spacing w:val="8"/>
                <w:w w:val="95"/>
              </w:rPr>
              <w:t xml:space="preserve"> </w:t>
            </w:r>
            <w:r>
              <w:rPr>
                <w:color w:val="221F1F"/>
                <w:w w:val="95"/>
              </w:rPr>
              <w:t>descripciones</w:t>
            </w:r>
            <w:r>
              <w:rPr>
                <w:color w:val="221F1F"/>
                <w:spacing w:val="12"/>
                <w:w w:val="95"/>
              </w:rPr>
              <w:t xml:space="preserve"> </w:t>
            </w:r>
            <w:r>
              <w:rPr>
                <w:color w:val="221F1F"/>
                <w:w w:val="95"/>
              </w:rPr>
              <w:t>desde</w:t>
            </w:r>
            <w:r>
              <w:rPr>
                <w:color w:val="221F1F"/>
                <w:spacing w:val="8"/>
                <w:w w:val="95"/>
              </w:rPr>
              <w:t xml:space="preserve"> </w:t>
            </w:r>
            <w:r>
              <w:rPr>
                <w:color w:val="221F1F"/>
                <w:w w:val="95"/>
              </w:rPr>
              <w:t>el</w:t>
            </w:r>
            <w:r>
              <w:rPr>
                <w:color w:val="221F1F"/>
                <w:spacing w:val="9"/>
                <w:w w:val="95"/>
              </w:rPr>
              <w:t xml:space="preserve"> </w:t>
            </w:r>
            <w:r>
              <w:rPr>
                <w:color w:val="221F1F"/>
                <w:w w:val="95"/>
              </w:rPr>
              <w:t>sentir,</w:t>
            </w:r>
            <w:r>
              <w:rPr>
                <w:color w:val="221F1F"/>
                <w:spacing w:val="11"/>
                <w:w w:val="95"/>
              </w:rPr>
              <w:t xml:space="preserve"> </w:t>
            </w:r>
            <w:r>
              <w:rPr>
                <w:color w:val="221F1F"/>
                <w:w w:val="95"/>
              </w:rPr>
              <w:t>antes,</w:t>
            </w:r>
            <w:r>
              <w:rPr>
                <w:color w:val="221F1F"/>
                <w:spacing w:val="10"/>
                <w:w w:val="95"/>
              </w:rPr>
              <w:t xml:space="preserve"> </w:t>
            </w:r>
            <w:r>
              <w:rPr>
                <w:color w:val="221F1F"/>
                <w:w w:val="95"/>
              </w:rPr>
              <w:t>durante</w:t>
            </w:r>
            <w:r>
              <w:rPr>
                <w:color w:val="221F1F"/>
                <w:spacing w:val="10"/>
                <w:w w:val="95"/>
              </w:rPr>
              <w:t xml:space="preserve"> </w:t>
            </w:r>
            <w:r>
              <w:rPr>
                <w:color w:val="221F1F"/>
                <w:w w:val="95"/>
              </w:rPr>
              <w:t>y</w:t>
            </w:r>
            <w:r>
              <w:rPr>
                <w:color w:val="221F1F"/>
                <w:spacing w:val="6"/>
                <w:w w:val="95"/>
              </w:rPr>
              <w:t xml:space="preserve"> </w:t>
            </w:r>
            <w:r>
              <w:rPr>
                <w:color w:val="221F1F"/>
                <w:w w:val="95"/>
              </w:rPr>
              <w:t>después</w:t>
            </w:r>
            <w:r>
              <w:rPr>
                <w:color w:val="221F1F"/>
                <w:spacing w:val="15"/>
                <w:w w:val="95"/>
              </w:rPr>
              <w:t xml:space="preserve"> </w:t>
            </w:r>
            <w:r>
              <w:rPr>
                <w:color w:val="221F1F"/>
                <w:w w:val="95"/>
              </w:rPr>
              <w:t>de</w:t>
            </w:r>
            <w:r>
              <w:rPr>
                <w:color w:val="221F1F"/>
                <w:spacing w:val="8"/>
                <w:w w:val="95"/>
              </w:rPr>
              <w:t xml:space="preserve"> </w:t>
            </w:r>
            <w:r>
              <w:rPr>
                <w:color w:val="221F1F"/>
                <w:w w:val="95"/>
              </w:rPr>
              <w:t>episodios</w:t>
            </w:r>
            <w:r>
              <w:rPr>
                <w:color w:val="221F1F"/>
                <w:spacing w:val="14"/>
                <w:w w:val="95"/>
              </w:rPr>
              <w:t xml:space="preserve"> </w:t>
            </w:r>
            <w:r>
              <w:rPr>
                <w:color w:val="221F1F"/>
                <w:w w:val="95"/>
              </w:rPr>
              <w:t>de</w:t>
            </w:r>
            <w:r>
              <w:rPr>
                <w:color w:val="221F1F"/>
                <w:spacing w:val="-49"/>
                <w:w w:val="95"/>
              </w:rPr>
              <w:t xml:space="preserve"> </w:t>
            </w:r>
            <w:r>
              <w:rPr>
                <w:color w:val="221F1F"/>
              </w:rPr>
              <w:t>maltrato.</w:t>
            </w:r>
            <w:r>
              <w:rPr>
                <w:color w:val="221F1F"/>
                <w:spacing w:val="-19"/>
              </w:rPr>
              <w:t xml:space="preserve"> </w:t>
            </w:r>
            <w:r>
              <w:rPr>
                <w:color w:val="221F1F"/>
              </w:rPr>
              <w:t>Registro</w:t>
            </w:r>
            <w:r>
              <w:rPr>
                <w:color w:val="221F1F"/>
                <w:spacing w:val="-21"/>
              </w:rPr>
              <w:t xml:space="preserve"> </w:t>
            </w:r>
            <w:r>
              <w:rPr>
                <w:color w:val="221F1F"/>
              </w:rPr>
              <w:t>fiel</w:t>
            </w:r>
            <w:r>
              <w:rPr>
                <w:color w:val="221F1F"/>
                <w:spacing w:val="-20"/>
              </w:rPr>
              <w:t xml:space="preserve"> </w:t>
            </w:r>
            <w:r>
              <w:rPr>
                <w:color w:val="221F1F"/>
              </w:rPr>
              <w:t>al</w:t>
            </w:r>
            <w:r>
              <w:rPr>
                <w:color w:val="221F1F"/>
                <w:spacing w:val="-21"/>
              </w:rPr>
              <w:t xml:space="preserve"> </w:t>
            </w:r>
            <w:r>
              <w:rPr>
                <w:color w:val="221F1F"/>
              </w:rPr>
              <w:t>relato</w:t>
            </w:r>
          </w:p>
        </w:tc>
      </w:tr>
      <w:tr w:rsidR="0044025A" w14:paraId="12B13432" w14:textId="77777777">
        <w:trPr>
          <w:trHeight w:val="811"/>
        </w:trPr>
        <w:tc>
          <w:tcPr>
            <w:tcW w:w="9922" w:type="dxa"/>
            <w:gridSpan w:val="5"/>
          </w:tcPr>
          <w:p w14:paraId="467F0A0B" w14:textId="77777777" w:rsidR="0044025A" w:rsidRDefault="002E6C8A">
            <w:pPr>
              <w:pStyle w:val="TableParagraph"/>
              <w:spacing w:before="25"/>
              <w:ind w:left="81"/>
            </w:pPr>
            <w:r>
              <w:rPr>
                <w:color w:val="221F1F"/>
                <w:spacing w:val="-2"/>
                <w:w w:val="95"/>
              </w:rPr>
              <w:t>Nombre,</w:t>
            </w:r>
            <w:r>
              <w:rPr>
                <w:color w:val="221F1F"/>
                <w:spacing w:val="-14"/>
                <w:w w:val="95"/>
              </w:rPr>
              <w:t xml:space="preserve"> </w:t>
            </w:r>
            <w:r>
              <w:rPr>
                <w:color w:val="221F1F"/>
                <w:spacing w:val="-2"/>
                <w:w w:val="95"/>
              </w:rPr>
              <w:t>firma</w:t>
            </w:r>
            <w:r>
              <w:rPr>
                <w:color w:val="221F1F"/>
                <w:spacing w:val="-15"/>
                <w:w w:val="95"/>
              </w:rPr>
              <w:t xml:space="preserve"> </w:t>
            </w:r>
            <w:r>
              <w:rPr>
                <w:color w:val="221F1F"/>
                <w:spacing w:val="-2"/>
                <w:w w:val="95"/>
              </w:rPr>
              <w:t>de</w:t>
            </w:r>
            <w:r>
              <w:rPr>
                <w:color w:val="221F1F"/>
                <w:spacing w:val="-15"/>
                <w:w w:val="95"/>
              </w:rPr>
              <w:t xml:space="preserve"> </w:t>
            </w:r>
            <w:r>
              <w:rPr>
                <w:color w:val="221F1F"/>
                <w:spacing w:val="-2"/>
                <w:w w:val="95"/>
              </w:rPr>
              <w:t>Profesional</w:t>
            </w:r>
            <w:r>
              <w:rPr>
                <w:color w:val="221F1F"/>
                <w:spacing w:val="-8"/>
                <w:w w:val="95"/>
              </w:rPr>
              <w:t xml:space="preserve"> </w:t>
            </w:r>
            <w:r>
              <w:rPr>
                <w:color w:val="221F1F"/>
                <w:spacing w:val="-1"/>
                <w:w w:val="95"/>
              </w:rPr>
              <w:t>que</w:t>
            </w:r>
            <w:r>
              <w:rPr>
                <w:color w:val="221F1F"/>
                <w:spacing w:val="-16"/>
                <w:w w:val="95"/>
              </w:rPr>
              <w:t xml:space="preserve"> </w:t>
            </w:r>
            <w:r>
              <w:rPr>
                <w:color w:val="221F1F"/>
                <w:spacing w:val="-1"/>
                <w:w w:val="95"/>
              </w:rPr>
              <w:t>informa-</w:t>
            </w:r>
            <w:r>
              <w:rPr>
                <w:color w:val="221F1F"/>
                <w:spacing w:val="-16"/>
                <w:w w:val="95"/>
              </w:rPr>
              <w:t xml:space="preserve"> </w:t>
            </w:r>
            <w:r>
              <w:rPr>
                <w:color w:val="221F1F"/>
                <w:spacing w:val="-1"/>
                <w:w w:val="95"/>
              </w:rPr>
              <w:t>Fecha</w:t>
            </w:r>
          </w:p>
        </w:tc>
      </w:tr>
    </w:tbl>
    <w:p w14:paraId="332C2C32" w14:textId="77777777" w:rsidR="0044025A" w:rsidRDefault="0044025A">
      <w:pPr>
        <w:sectPr w:rsidR="0044025A">
          <w:pgSz w:w="12240" w:h="15840"/>
          <w:pgMar w:top="680" w:right="440" w:bottom="2460" w:left="860" w:header="0" w:footer="2188" w:gutter="0"/>
          <w:cols w:space="720"/>
        </w:sectPr>
      </w:pPr>
    </w:p>
    <w:p w14:paraId="40A83F53" w14:textId="77777777" w:rsidR="0044025A" w:rsidRDefault="002E6C8A">
      <w:pPr>
        <w:spacing w:before="80"/>
        <w:ind w:left="825"/>
        <w:rPr>
          <w:b/>
        </w:rPr>
      </w:pPr>
      <w:r>
        <w:rPr>
          <w:b/>
          <w:w w:val="90"/>
        </w:rPr>
        <w:t>Anexo</w:t>
      </w:r>
      <w:r>
        <w:rPr>
          <w:b/>
          <w:spacing w:val="6"/>
          <w:w w:val="90"/>
        </w:rPr>
        <w:t xml:space="preserve"> </w:t>
      </w:r>
      <w:r>
        <w:rPr>
          <w:b/>
          <w:w w:val="90"/>
        </w:rPr>
        <w:t>N°7</w:t>
      </w:r>
      <w:r>
        <w:rPr>
          <w:b/>
          <w:spacing w:val="7"/>
          <w:w w:val="90"/>
        </w:rPr>
        <w:t xml:space="preserve"> </w:t>
      </w:r>
      <w:r>
        <w:rPr>
          <w:b/>
          <w:w w:val="90"/>
        </w:rPr>
        <w:t>Registro</w:t>
      </w:r>
      <w:r>
        <w:rPr>
          <w:b/>
          <w:spacing w:val="12"/>
          <w:w w:val="90"/>
        </w:rPr>
        <w:t xml:space="preserve"> </w:t>
      </w:r>
      <w:r>
        <w:rPr>
          <w:b/>
          <w:w w:val="90"/>
        </w:rPr>
        <w:t>de</w:t>
      </w:r>
      <w:r>
        <w:rPr>
          <w:b/>
          <w:spacing w:val="2"/>
          <w:w w:val="90"/>
        </w:rPr>
        <w:t xml:space="preserve"> </w:t>
      </w:r>
      <w:r>
        <w:rPr>
          <w:b/>
          <w:w w:val="90"/>
        </w:rPr>
        <w:t>entrevista</w:t>
      </w:r>
      <w:r>
        <w:rPr>
          <w:b/>
          <w:spacing w:val="8"/>
          <w:w w:val="90"/>
        </w:rPr>
        <w:t xml:space="preserve"> </w:t>
      </w:r>
      <w:r>
        <w:rPr>
          <w:b/>
          <w:w w:val="90"/>
        </w:rPr>
        <w:t>a</w:t>
      </w:r>
      <w:r>
        <w:rPr>
          <w:b/>
          <w:spacing w:val="6"/>
          <w:w w:val="90"/>
        </w:rPr>
        <w:t xml:space="preserve"> </w:t>
      </w:r>
      <w:r>
        <w:rPr>
          <w:b/>
          <w:w w:val="90"/>
        </w:rPr>
        <w:t>estudiante</w:t>
      </w:r>
      <w:r>
        <w:rPr>
          <w:b/>
          <w:spacing w:val="9"/>
          <w:w w:val="90"/>
        </w:rPr>
        <w:t xml:space="preserve"> </w:t>
      </w:r>
      <w:r>
        <w:rPr>
          <w:b/>
          <w:w w:val="90"/>
        </w:rPr>
        <w:t>provocador</w:t>
      </w:r>
      <w:r>
        <w:rPr>
          <w:b/>
          <w:spacing w:val="13"/>
          <w:w w:val="90"/>
        </w:rPr>
        <w:t xml:space="preserve"> </w:t>
      </w:r>
      <w:r>
        <w:rPr>
          <w:b/>
          <w:w w:val="90"/>
        </w:rPr>
        <w:t>de</w:t>
      </w:r>
      <w:r>
        <w:rPr>
          <w:b/>
          <w:spacing w:val="8"/>
          <w:w w:val="90"/>
        </w:rPr>
        <w:t xml:space="preserve"> </w:t>
      </w:r>
      <w:r>
        <w:rPr>
          <w:b/>
          <w:w w:val="90"/>
        </w:rPr>
        <w:t>situación</w:t>
      </w:r>
      <w:r>
        <w:rPr>
          <w:b/>
          <w:spacing w:val="5"/>
          <w:w w:val="90"/>
        </w:rPr>
        <w:t xml:space="preserve"> </w:t>
      </w:r>
      <w:r>
        <w:rPr>
          <w:b/>
          <w:w w:val="90"/>
        </w:rPr>
        <w:t>de</w:t>
      </w:r>
      <w:r>
        <w:rPr>
          <w:b/>
          <w:spacing w:val="8"/>
          <w:w w:val="90"/>
        </w:rPr>
        <w:t xml:space="preserve"> </w:t>
      </w:r>
      <w:r>
        <w:rPr>
          <w:b/>
          <w:w w:val="90"/>
        </w:rPr>
        <w:t>violencia</w:t>
      </w:r>
    </w:p>
    <w:p w14:paraId="11921FBB" w14:textId="77777777" w:rsidR="0044025A" w:rsidRDefault="0044025A">
      <w:pPr>
        <w:pStyle w:val="Textoindependiente"/>
        <w:spacing w:before="1"/>
        <w:rPr>
          <w:b/>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2828"/>
        <w:gridCol w:w="7097"/>
      </w:tblGrid>
      <w:tr w:rsidR="0044025A" w14:paraId="16C518AD" w14:textId="77777777">
        <w:trPr>
          <w:trHeight w:val="311"/>
        </w:trPr>
        <w:tc>
          <w:tcPr>
            <w:tcW w:w="2828" w:type="dxa"/>
          </w:tcPr>
          <w:p w14:paraId="2DD814D6" w14:textId="77777777" w:rsidR="0044025A" w:rsidRDefault="002E6C8A">
            <w:pPr>
              <w:pStyle w:val="TableParagraph"/>
              <w:spacing w:before="20"/>
              <w:ind w:left="86"/>
            </w:pPr>
            <w:r>
              <w:rPr>
                <w:spacing w:val="-2"/>
                <w:w w:val="95"/>
              </w:rPr>
              <w:t>Nombre</w:t>
            </w:r>
            <w:r>
              <w:rPr>
                <w:spacing w:val="-9"/>
                <w:w w:val="95"/>
              </w:rPr>
              <w:t xml:space="preserve"> </w:t>
            </w:r>
            <w:r>
              <w:rPr>
                <w:spacing w:val="-1"/>
                <w:w w:val="95"/>
              </w:rPr>
              <w:t>completo</w:t>
            </w:r>
          </w:p>
        </w:tc>
        <w:tc>
          <w:tcPr>
            <w:tcW w:w="7097" w:type="dxa"/>
          </w:tcPr>
          <w:p w14:paraId="55A42FA8" w14:textId="77777777" w:rsidR="0044025A" w:rsidRDefault="0044025A">
            <w:pPr>
              <w:pStyle w:val="TableParagraph"/>
              <w:rPr>
                <w:sz w:val="18"/>
              </w:rPr>
            </w:pPr>
          </w:p>
        </w:tc>
      </w:tr>
      <w:tr w:rsidR="0044025A" w14:paraId="5644F1B6" w14:textId="77777777">
        <w:trPr>
          <w:trHeight w:val="316"/>
        </w:trPr>
        <w:tc>
          <w:tcPr>
            <w:tcW w:w="2828" w:type="dxa"/>
          </w:tcPr>
          <w:p w14:paraId="225053C1" w14:textId="77777777" w:rsidR="0044025A" w:rsidRDefault="002E6C8A">
            <w:pPr>
              <w:pStyle w:val="TableParagraph"/>
              <w:spacing w:before="25"/>
              <w:ind w:left="86"/>
            </w:pPr>
            <w:r>
              <w:t>RUT</w:t>
            </w:r>
          </w:p>
        </w:tc>
        <w:tc>
          <w:tcPr>
            <w:tcW w:w="7097" w:type="dxa"/>
          </w:tcPr>
          <w:p w14:paraId="7EA9E1B6" w14:textId="77777777" w:rsidR="0044025A" w:rsidRDefault="0044025A">
            <w:pPr>
              <w:pStyle w:val="TableParagraph"/>
              <w:rPr>
                <w:sz w:val="18"/>
              </w:rPr>
            </w:pPr>
          </w:p>
        </w:tc>
      </w:tr>
      <w:tr w:rsidR="0044025A" w14:paraId="7DA6BC8C" w14:textId="77777777">
        <w:trPr>
          <w:trHeight w:val="316"/>
        </w:trPr>
        <w:tc>
          <w:tcPr>
            <w:tcW w:w="2828" w:type="dxa"/>
          </w:tcPr>
          <w:p w14:paraId="2DF9B0DB" w14:textId="77777777" w:rsidR="0044025A" w:rsidRDefault="002E6C8A">
            <w:pPr>
              <w:pStyle w:val="TableParagraph"/>
              <w:spacing w:before="20"/>
              <w:ind w:left="86"/>
            </w:pPr>
            <w:r>
              <w:t>Establecimiento</w:t>
            </w:r>
          </w:p>
        </w:tc>
        <w:tc>
          <w:tcPr>
            <w:tcW w:w="7097" w:type="dxa"/>
          </w:tcPr>
          <w:p w14:paraId="5F027DF3" w14:textId="77777777" w:rsidR="0044025A" w:rsidRDefault="0044025A">
            <w:pPr>
              <w:pStyle w:val="TableParagraph"/>
              <w:rPr>
                <w:sz w:val="18"/>
              </w:rPr>
            </w:pPr>
          </w:p>
        </w:tc>
      </w:tr>
      <w:tr w:rsidR="0044025A" w14:paraId="40D096F5" w14:textId="77777777">
        <w:trPr>
          <w:trHeight w:val="316"/>
        </w:trPr>
        <w:tc>
          <w:tcPr>
            <w:tcW w:w="2828" w:type="dxa"/>
          </w:tcPr>
          <w:p w14:paraId="009C4EEF" w14:textId="77777777" w:rsidR="0044025A" w:rsidRDefault="002E6C8A">
            <w:pPr>
              <w:pStyle w:val="TableParagraph"/>
              <w:spacing w:before="20"/>
              <w:ind w:left="86"/>
            </w:pPr>
            <w:r>
              <w:t>Curso</w:t>
            </w:r>
          </w:p>
        </w:tc>
        <w:tc>
          <w:tcPr>
            <w:tcW w:w="7097" w:type="dxa"/>
          </w:tcPr>
          <w:p w14:paraId="078CD4E9" w14:textId="77777777" w:rsidR="0044025A" w:rsidRDefault="0044025A">
            <w:pPr>
              <w:pStyle w:val="TableParagraph"/>
              <w:rPr>
                <w:sz w:val="18"/>
              </w:rPr>
            </w:pPr>
          </w:p>
        </w:tc>
      </w:tr>
      <w:tr w:rsidR="0044025A" w14:paraId="6044DE25" w14:textId="77777777">
        <w:trPr>
          <w:trHeight w:val="316"/>
        </w:trPr>
        <w:tc>
          <w:tcPr>
            <w:tcW w:w="2828" w:type="dxa"/>
          </w:tcPr>
          <w:p w14:paraId="1D3C0FB5" w14:textId="77777777" w:rsidR="0044025A" w:rsidRDefault="002E6C8A">
            <w:pPr>
              <w:pStyle w:val="TableParagraph"/>
              <w:spacing w:before="20"/>
              <w:ind w:left="86"/>
            </w:pPr>
            <w:r>
              <w:rPr>
                <w:spacing w:val="-1"/>
                <w:w w:val="95"/>
              </w:rPr>
              <w:t>Dirección</w:t>
            </w:r>
            <w:r>
              <w:rPr>
                <w:spacing w:val="-9"/>
                <w:w w:val="95"/>
              </w:rPr>
              <w:t xml:space="preserve"> </w:t>
            </w:r>
            <w:r>
              <w:rPr>
                <w:spacing w:val="-1"/>
                <w:w w:val="95"/>
              </w:rPr>
              <w:t>Particular</w:t>
            </w:r>
          </w:p>
        </w:tc>
        <w:tc>
          <w:tcPr>
            <w:tcW w:w="7097" w:type="dxa"/>
          </w:tcPr>
          <w:p w14:paraId="243354B1" w14:textId="77777777" w:rsidR="0044025A" w:rsidRDefault="0044025A">
            <w:pPr>
              <w:pStyle w:val="TableParagraph"/>
              <w:rPr>
                <w:sz w:val="18"/>
              </w:rPr>
            </w:pPr>
          </w:p>
        </w:tc>
      </w:tr>
      <w:tr w:rsidR="0044025A" w14:paraId="3B94C015" w14:textId="77777777">
        <w:trPr>
          <w:trHeight w:val="316"/>
        </w:trPr>
        <w:tc>
          <w:tcPr>
            <w:tcW w:w="2828" w:type="dxa"/>
          </w:tcPr>
          <w:p w14:paraId="4D0B1518" w14:textId="77777777" w:rsidR="0044025A" w:rsidRDefault="002E6C8A">
            <w:pPr>
              <w:pStyle w:val="TableParagraph"/>
              <w:spacing w:before="20"/>
              <w:ind w:left="86"/>
            </w:pPr>
            <w:r>
              <w:rPr>
                <w:spacing w:val="-2"/>
                <w:w w:val="95"/>
              </w:rPr>
              <w:t>Teléfono</w:t>
            </w:r>
            <w:r>
              <w:rPr>
                <w:spacing w:val="-11"/>
                <w:w w:val="95"/>
              </w:rPr>
              <w:t xml:space="preserve"> </w:t>
            </w:r>
            <w:r>
              <w:rPr>
                <w:spacing w:val="-2"/>
                <w:w w:val="95"/>
              </w:rPr>
              <w:t>de</w:t>
            </w:r>
            <w:r>
              <w:rPr>
                <w:spacing w:val="-14"/>
                <w:w w:val="95"/>
              </w:rPr>
              <w:t xml:space="preserve"> </w:t>
            </w:r>
            <w:r>
              <w:rPr>
                <w:spacing w:val="-2"/>
                <w:w w:val="95"/>
              </w:rPr>
              <w:t>contacto</w:t>
            </w:r>
          </w:p>
        </w:tc>
        <w:tc>
          <w:tcPr>
            <w:tcW w:w="7097" w:type="dxa"/>
          </w:tcPr>
          <w:p w14:paraId="3D3529E3" w14:textId="77777777" w:rsidR="0044025A" w:rsidRDefault="0044025A">
            <w:pPr>
              <w:pStyle w:val="TableParagraph"/>
              <w:rPr>
                <w:sz w:val="18"/>
              </w:rPr>
            </w:pPr>
          </w:p>
        </w:tc>
      </w:tr>
      <w:tr w:rsidR="0044025A" w14:paraId="4C228367" w14:textId="77777777">
        <w:trPr>
          <w:trHeight w:val="316"/>
        </w:trPr>
        <w:tc>
          <w:tcPr>
            <w:tcW w:w="2828" w:type="dxa"/>
          </w:tcPr>
          <w:p w14:paraId="5499BE91" w14:textId="77777777" w:rsidR="0044025A" w:rsidRDefault="002E6C8A">
            <w:pPr>
              <w:pStyle w:val="TableParagraph"/>
              <w:spacing w:before="20"/>
              <w:ind w:left="86"/>
            </w:pPr>
            <w:r>
              <w:rPr>
                <w:spacing w:val="-1"/>
                <w:w w:val="95"/>
              </w:rPr>
              <w:t>Correo</w:t>
            </w:r>
            <w:r>
              <w:rPr>
                <w:spacing w:val="-9"/>
                <w:w w:val="95"/>
              </w:rPr>
              <w:t xml:space="preserve"> </w:t>
            </w:r>
            <w:r>
              <w:rPr>
                <w:spacing w:val="-1"/>
                <w:w w:val="95"/>
              </w:rPr>
              <w:t>electrónico</w:t>
            </w:r>
          </w:p>
        </w:tc>
        <w:tc>
          <w:tcPr>
            <w:tcW w:w="7097" w:type="dxa"/>
          </w:tcPr>
          <w:p w14:paraId="2930B1D2" w14:textId="77777777" w:rsidR="0044025A" w:rsidRDefault="0044025A">
            <w:pPr>
              <w:pStyle w:val="TableParagraph"/>
              <w:rPr>
                <w:sz w:val="18"/>
              </w:rPr>
            </w:pPr>
          </w:p>
        </w:tc>
      </w:tr>
      <w:tr w:rsidR="0044025A" w14:paraId="4F133438" w14:textId="77777777">
        <w:trPr>
          <w:trHeight w:val="316"/>
        </w:trPr>
        <w:tc>
          <w:tcPr>
            <w:tcW w:w="2828" w:type="dxa"/>
          </w:tcPr>
          <w:p w14:paraId="6317F682" w14:textId="77777777" w:rsidR="0044025A" w:rsidRDefault="002E6C8A">
            <w:pPr>
              <w:pStyle w:val="TableParagraph"/>
              <w:spacing w:before="20"/>
              <w:ind w:left="86"/>
            </w:pPr>
            <w:r>
              <w:rPr>
                <w:w w:val="90"/>
              </w:rPr>
              <w:t>Nombre</w:t>
            </w:r>
            <w:r>
              <w:rPr>
                <w:spacing w:val="-6"/>
                <w:w w:val="90"/>
              </w:rPr>
              <w:t xml:space="preserve"> </w:t>
            </w:r>
            <w:r>
              <w:rPr>
                <w:w w:val="90"/>
              </w:rPr>
              <w:t>Apoderado</w:t>
            </w:r>
            <w:r>
              <w:rPr>
                <w:spacing w:val="-8"/>
                <w:w w:val="90"/>
              </w:rPr>
              <w:t xml:space="preserve"> </w:t>
            </w:r>
            <w:r>
              <w:rPr>
                <w:w w:val="90"/>
              </w:rPr>
              <w:t>(a)</w:t>
            </w:r>
          </w:p>
        </w:tc>
        <w:tc>
          <w:tcPr>
            <w:tcW w:w="7097" w:type="dxa"/>
          </w:tcPr>
          <w:p w14:paraId="2958CF3E" w14:textId="77777777" w:rsidR="0044025A" w:rsidRDefault="0044025A">
            <w:pPr>
              <w:pStyle w:val="TableParagraph"/>
              <w:rPr>
                <w:sz w:val="18"/>
              </w:rPr>
            </w:pPr>
          </w:p>
        </w:tc>
      </w:tr>
      <w:tr w:rsidR="0044025A" w14:paraId="50A6A952" w14:textId="77777777">
        <w:trPr>
          <w:trHeight w:val="316"/>
        </w:trPr>
        <w:tc>
          <w:tcPr>
            <w:tcW w:w="2828" w:type="dxa"/>
          </w:tcPr>
          <w:p w14:paraId="2EC7391D" w14:textId="77777777" w:rsidR="0044025A" w:rsidRDefault="002E6C8A">
            <w:pPr>
              <w:pStyle w:val="TableParagraph"/>
              <w:spacing w:before="20"/>
              <w:ind w:left="86"/>
            </w:pPr>
            <w:r>
              <w:rPr>
                <w:spacing w:val="-2"/>
                <w:w w:val="95"/>
              </w:rPr>
              <w:t>Teléfono</w:t>
            </w:r>
            <w:r>
              <w:rPr>
                <w:spacing w:val="-11"/>
                <w:w w:val="95"/>
              </w:rPr>
              <w:t xml:space="preserve"> </w:t>
            </w:r>
            <w:r>
              <w:rPr>
                <w:spacing w:val="-2"/>
                <w:w w:val="95"/>
              </w:rPr>
              <w:t>de</w:t>
            </w:r>
            <w:r>
              <w:rPr>
                <w:spacing w:val="-14"/>
                <w:w w:val="95"/>
              </w:rPr>
              <w:t xml:space="preserve"> </w:t>
            </w:r>
            <w:r>
              <w:rPr>
                <w:spacing w:val="-2"/>
                <w:w w:val="95"/>
              </w:rPr>
              <w:t>contacto</w:t>
            </w:r>
          </w:p>
        </w:tc>
        <w:tc>
          <w:tcPr>
            <w:tcW w:w="7097" w:type="dxa"/>
          </w:tcPr>
          <w:p w14:paraId="2BE6CF2D" w14:textId="77777777" w:rsidR="0044025A" w:rsidRDefault="0044025A">
            <w:pPr>
              <w:pStyle w:val="TableParagraph"/>
              <w:rPr>
                <w:sz w:val="18"/>
              </w:rPr>
            </w:pPr>
          </w:p>
        </w:tc>
      </w:tr>
      <w:tr w:rsidR="0044025A" w14:paraId="1DFF17E4" w14:textId="77777777">
        <w:trPr>
          <w:trHeight w:val="316"/>
        </w:trPr>
        <w:tc>
          <w:tcPr>
            <w:tcW w:w="2828" w:type="dxa"/>
          </w:tcPr>
          <w:p w14:paraId="24BA7C91" w14:textId="77777777" w:rsidR="0044025A" w:rsidRDefault="002E6C8A">
            <w:pPr>
              <w:pStyle w:val="TableParagraph"/>
              <w:spacing w:before="20"/>
              <w:ind w:left="86"/>
            </w:pPr>
            <w:r>
              <w:rPr>
                <w:spacing w:val="-1"/>
                <w:w w:val="95"/>
              </w:rPr>
              <w:t>Correo</w:t>
            </w:r>
            <w:r>
              <w:rPr>
                <w:spacing w:val="-9"/>
                <w:w w:val="95"/>
              </w:rPr>
              <w:t xml:space="preserve"> </w:t>
            </w:r>
            <w:r>
              <w:rPr>
                <w:spacing w:val="-1"/>
                <w:w w:val="95"/>
              </w:rPr>
              <w:t>electrónico</w:t>
            </w:r>
          </w:p>
        </w:tc>
        <w:tc>
          <w:tcPr>
            <w:tcW w:w="7097" w:type="dxa"/>
          </w:tcPr>
          <w:p w14:paraId="21498EFC" w14:textId="77777777" w:rsidR="0044025A" w:rsidRDefault="0044025A">
            <w:pPr>
              <w:pStyle w:val="TableParagraph"/>
              <w:rPr>
                <w:sz w:val="18"/>
              </w:rPr>
            </w:pPr>
          </w:p>
        </w:tc>
      </w:tr>
    </w:tbl>
    <w:p w14:paraId="5E443E19" w14:textId="77777777" w:rsidR="0044025A" w:rsidRDefault="0044025A">
      <w:pPr>
        <w:pStyle w:val="Textoindependiente"/>
        <w:spacing w:before="4"/>
        <w:rPr>
          <w:b/>
          <w:sz w:val="13"/>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9926"/>
      </w:tblGrid>
      <w:tr w:rsidR="0044025A" w14:paraId="10809A1F" w14:textId="77777777">
        <w:trPr>
          <w:trHeight w:val="330"/>
        </w:trPr>
        <w:tc>
          <w:tcPr>
            <w:tcW w:w="9926" w:type="dxa"/>
          </w:tcPr>
          <w:p w14:paraId="7B0F2EBA" w14:textId="77777777" w:rsidR="0044025A" w:rsidRDefault="002E6C8A">
            <w:pPr>
              <w:pStyle w:val="TableParagraph"/>
              <w:spacing w:before="34"/>
              <w:ind w:left="86"/>
              <w:rPr>
                <w:b/>
              </w:rPr>
            </w:pPr>
            <w:r>
              <w:rPr>
                <w:b/>
                <w:w w:val="90"/>
              </w:rPr>
              <w:t>Sugerencia</w:t>
            </w:r>
            <w:r>
              <w:rPr>
                <w:b/>
                <w:spacing w:val="7"/>
                <w:w w:val="90"/>
              </w:rPr>
              <w:t xml:space="preserve"> </w:t>
            </w:r>
            <w:r>
              <w:rPr>
                <w:b/>
                <w:w w:val="90"/>
              </w:rPr>
              <w:t>de</w:t>
            </w:r>
            <w:r>
              <w:rPr>
                <w:b/>
                <w:spacing w:val="8"/>
                <w:w w:val="90"/>
              </w:rPr>
              <w:t xml:space="preserve"> </w:t>
            </w:r>
            <w:r>
              <w:rPr>
                <w:b/>
                <w:w w:val="90"/>
              </w:rPr>
              <w:t>preguntas</w:t>
            </w:r>
            <w:r>
              <w:rPr>
                <w:b/>
                <w:spacing w:val="6"/>
                <w:w w:val="90"/>
              </w:rPr>
              <w:t xml:space="preserve"> </w:t>
            </w:r>
            <w:r>
              <w:rPr>
                <w:b/>
                <w:w w:val="90"/>
              </w:rPr>
              <w:t>de</w:t>
            </w:r>
            <w:r>
              <w:rPr>
                <w:b/>
                <w:spacing w:val="8"/>
                <w:w w:val="90"/>
              </w:rPr>
              <w:t xml:space="preserve"> </w:t>
            </w:r>
            <w:r>
              <w:rPr>
                <w:b/>
                <w:w w:val="90"/>
              </w:rPr>
              <w:t>indagación</w:t>
            </w:r>
            <w:r>
              <w:rPr>
                <w:b/>
                <w:spacing w:val="6"/>
                <w:w w:val="90"/>
              </w:rPr>
              <w:t xml:space="preserve"> </w:t>
            </w:r>
            <w:r>
              <w:rPr>
                <w:b/>
                <w:w w:val="90"/>
              </w:rPr>
              <w:t>de</w:t>
            </w:r>
            <w:r>
              <w:rPr>
                <w:b/>
                <w:spacing w:val="8"/>
                <w:w w:val="90"/>
              </w:rPr>
              <w:t xml:space="preserve"> </w:t>
            </w:r>
            <w:r>
              <w:rPr>
                <w:b/>
                <w:w w:val="90"/>
              </w:rPr>
              <w:t>carácter</w:t>
            </w:r>
            <w:r>
              <w:rPr>
                <w:b/>
                <w:spacing w:val="9"/>
                <w:w w:val="90"/>
              </w:rPr>
              <w:t xml:space="preserve"> </w:t>
            </w:r>
            <w:r>
              <w:rPr>
                <w:b/>
                <w:w w:val="90"/>
              </w:rPr>
              <w:t>contextual</w:t>
            </w:r>
          </w:p>
        </w:tc>
      </w:tr>
      <w:tr w:rsidR="0044025A" w14:paraId="7AEDB2BC" w14:textId="77777777">
        <w:trPr>
          <w:trHeight w:val="3226"/>
        </w:trPr>
        <w:tc>
          <w:tcPr>
            <w:tcW w:w="9926" w:type="dxa"/>
          </w:tcPr>
          <w:p w14:paraId="30A5572D" w14:textId="77777777" w:rsidR="0044025A" w:rsidRDefault="002E6C8A">
            <w:pPr>
              <w:pStyle w:val="TableParagraph"/>
              <w:spacing w:before="20"/>
              <w:ind w:left="86"/>
            </w:pPr>
            <w:r>
              <w:rPr>
                <w:w w:val="90"/>
              </w:rPr>
              <w:t>¿Sabes</w:t>
            </w:r>
            <w:r>
              <w:rPr>
                <w:spacing w:val="10"/>
                <w:w w:val="90"/>
              </w:rPr>
              <w:t xml:space="preserve"> </w:t>
            </w:r>
            <w:r>
              <w:rPr>
                <w:w w:val="90"/>
              </w:rPr>
              <w:t>porque</w:t>
            </w:r>
            <w:r>
              <w:rPr>
                <w:spacing w:val="9"/>
                <w:w w:val="90"/>
              </w:rPr>
              <w:t xml:space="preserve"> </w:t>
            </w:r>
            <w:r>
              <w:rPr>
                <w:w w:val="90"/>
              </w:rPr>
              <w:t>estamos</w:t>
            </w:r>
            <w:r>
              <w:rPr>
                <w:spacing w:val="10"/>
                <w:w w:val="90"/>
              </w:rPr>
              <w:t xml:space="preserve"> </w:t>
            </w:r>
            <w:r>
              <w:rPr>
                <w:w w:val="90"/>
              </w:rPr>
              <w:t>conversando?</w:t>
            </w:r>
          </w:p>
          <w:p w14:paraId="520E30DD" w14:textId="77777777" w:rsidR="0044025A" w:rsidRDefault="002E6C8A">
            <w:pPr>
              <w:pStyle w:val="TableParagraph"/>
              <w:spacing w:before="35"/>
              <w:ind w:left="86"/>
            </w:pPr>
            <w:r>
              <w:rPr>
                <w:w w:val="90"/>
              </w:rPr>
              <w:t>¿Cómo</w:t>
            </w:r>
            <w:r>
              <w:rPr>
                <w:spacing w:val="1"/>
                <w:w w:val="90"/>
              </w:rPr>
              <w:t xml:space="preserve"> </w:t>
            </w:r>
            <w:r>
              <w:rPr>
                <w:w w:val="90"/>
              </w:rPr>
              <w:t>nominarías</w:t>
            </w:r>
            <w:r>
              <w:rPr>
                <w:spacing w:val="7"/>
                <w:w w:val="90"/>
              </w:rPr>
              <w:t xml:space="preserve"> </w:t>
            </w:r>
            <w:r>
              <w:rPr>
                <w:w w:val="90"/>
              </w:rPr>
              <w:t>la</w:t>
            </w:r>
            <w:r>
              <w:rPr>
                <w:spacing w:val="2"/>
                <w:w w:val="90"/>
              </w:rPr>
              <w:t xml:space="preserve"> </w:t>
            </w:r>
            <w:r>
              <w:rPr>
                <w:w w:val="90"/>
              </w:rPr>
              <w:t>relación</w:t>
            </w:r>
            <w:r>
              <w:rPr>
                <w:spacing w:val="2"/>
                <w:w w:val="90"/>
              </w:rPr>
              <w:t xml:space="preserve"> </w:t>
            </w:r>
            <w:r>
              <w:rPr>
                <w:w w:val="90"/>
              </w:rPr>
              <w:t>que</w:t>
            </w:r>
            <w:r>
              <w:rPr>
                <w:spacing w:val="2"/>
                <w:w w:val="90"/>
              </w:rPr>
              <w:t xml:space="preserve"> </w:t>
            </w:r>
            <w:r>
              <w:rPr>
                <w:w w:val="90"/>
              </w:rPr>
              <w:t>has</w:t>
            </w:r>
            <w:r>
              <w:rPr>
                <w:spacing w:val="3"/>
                <w:w w:val="90"/>
              </w:rPr>
              <w:t xml:space="preserve"> </w:t>
            </w:r>
            <w:r>
              <w:rPr>
                <w:w w:val="90"/>
              </w:rPr>
              <w:t>tenido</w:t>
            </w:r>
            <w:r>
              <w:rPr>
                <w:spacing w:val="1"/>
                <w:w w:val="90"/>
              </w:rPr>
              <w:t xml:space="preserve"> </w:t>
            </w:r>
            <w:r>
              <w:rPr>
                <w:w w:val="90"/>
              </w:rPr>
              <w:t>con…Andar,</w:t>
            </w:r>
            <w:r>
              <w:rPr>
                <w:spacing w:val="2"/>
                <w:w w:val="90"/>
              </w:rPr>
              <w:t xml:space="preserve"> </w:t>
            </w:r>
            <w:r>
              <w:rPr>
                <w:w w:val="90"/>
              </w:rPr>
              <w:t>salir,</w:t>
            </w:r>
            <w:r>
              <w:rPr>
                <w:spacing w:val="2"/>
                <w:w w:val="90"/>
              </w:rPr>
              <w:t xml:space="preserve"> </w:t>
            </w:r>
            <w:r>
              <w:rPr>
                <w:w w:val="90"/>
              </w:rPr>
              <w:t>pololear,</w:t>
            </w:r>
            <w:r>
              <w:rPr>
                <w:spacing w:val="2"/>
                <w:w w:val="90"/>
              </w:rPr>
              <w:t xml:space="preserve"> </w:t>
            </w:r>
            <w:r>
              <w:rPr>
                <w:w w:val="90"/>
              </w:rPr>
              <w:t>¿otras?</w:t>
            </w:r>
          </w:p>
          <w:p w14:paraId="05756E1F" w14:textId="77777777" w:rsidR="0044025A" w:rsidRDefault="002E6C8A">
            <w:pPr>
              <w:pStyle w:val="TableParagraph"/>
              <w:spacing w:before="40"/>
              <w:ind w:left="86"/>
            </w:pPr>
            <w:r>
              <w:rPr>
                <w:spacing w:val="-1"/>
                <w:w w:val="95"/>
              </w:rPr>
              <w:t>¿Cómo</w:t>
            </w:r>
            <w:r>
              <w:rPr>
                <w:spacing w:val="-17"/>
                <w:w w:val="95"/>
              </w:rPr>
              <w:t xml:space="preserve"> </w:t>
            </w:r>
            <w:r>
              <w:rPr>
                <w:spacing w:val="-1"/>
                <w:w w:val="95"/>
              </w:rPr>
              <w:t>te</w:t>
            </w:r>
            <w:r>
              <w:rPr>
                <w:spacing w:val="-15"/>
                <w:w w:val="95"/>
              </w:rPr>
              <w:t xml:space="preserve"> </w:t>
            </w:r>
            <w:r>
              <w:rPr>
                <w:spacing w:val="-1"/>
                <w:w w:val="95"/>
              </w:rPr>
              <w:t>has</w:t>
            </w:r>
            <w:r>
              <w:rPr>
                <w:spacing w:val="-13"/>
                <w:w w:val="95"/>
              </w:rPr>
              <w:t xml:space="preserve"> </w:t>
            </w:r>
            <w:r>
              <w:rPr>
                <w:spacing w:val="-1"/>
                <w:w w:val="95"/>
              </w:rPr>
              <w:t>sentido</w:t>
            </w:r>
            <w:r>
              <w:rPr>
                <w:spacing w:val="-16"/>
                <w:w w:val="95"/>
              </w:rPr>
              <w:t xml:space="preserve"> </w:t>
            </w:r>
            <w:r>
              <w:rPr>
                <w:w w:val="95"/>
              </w:rPr>
              <w:t>en</w:t>
            </w:r>
            <w:r>
              <w:rPr>
                <w:spacing w:val="-18"/>
                <w:w w:val="95"/>
              </w:rPr>
              <w:t xml:space="preserve"> </w:t>
            </w:r>
            <w:r>
              <w:rPr>
                <w:w w:val="95"/>
              </w:rPr>
              <w:t>la</w:t>
            </w:r>
            <w:r>
              <w:rPr>
                <w:spacing w:val="-15"/>
                <w:w w:val="95"/>
              </w:rPr>
              <w:t xml:space="preserve"> </w:t>
            </w:r>
            <w:r>
              <w:rPr>
                <w:w w:val="95"/>
              </w:rPr>
              <w:t>relación</w:t>
            </w:r>
            <w:r>
              <w:rPr>
                <w:spacing w:val="-17"/>
                <w:w w:val="95"/>
              </w:rPr>
              <w:t xml:space="preserve"> </w:t>
            </w:r>
            <w:r>
              <w:rPr>
                <w:w w:val="95"/>
              </w:rPr>
              <w:t>con</w:t>
            </w:r>
            <w:r>
              <w:rPr>
                <w:spacing w:val="-17"/>
                <w:w w:val="95"/>
              </w:rPr>
              <w:t xml:space="preserve"> </w:t>
            </w:r>
            <w:r>
              <w:rPr>
                <w:w w:val="95"/>
              </w:rPr>
              <w:t>esta</w:t>
            </w:r>
            <w:r>
              <w:rPr>
                <w:spacing w:val="-15"/>
                <w:w w:val="95"/>
              </w:rPr>
              <w:t xml:space="preserve"> </w:t>
            </w:r>
            <w:r>
              <w:rPr>
                <w:w w:val="95"/>
              </w:rPr>
              <w:t>persona?</w:t>
            </w:r>
          </w:p>
          <w:p w14:paraId="050E5AF4" w14:textId="77777777" w:rsidR="0044025A" w:rsidRDefault="002E6C8A">
            <w:pPr>
              <w:pStyle w:val="TableParagraph"/>
              <w:spacing w:before="40"/>
              <w:ind w:left="86"/>
            </w:pPr>
            <w:r>
              <w:rPr>
                <w:w w:val="90"/>
              </w:rPr>
              <w:t>¿Cuánto</w:t>
            </w:r>
            <w:r>
              <w:rPr>
                <w:spacing w:val="6"/>
                <w:w w:val="90"/>
              </w:rPr>
              <w:t xml:space="preserve"> </w:t>
            </w:r>
            <w:r>
              <w:rPr>
                <w:w w:val="90"/>
              </w:rPr>
              <w:t>tiempo</w:t>
            </w:r>
            <w:r>
              <w:rPr>
                <w:spacing w:val="6"/>
                <w:w w:val="90"/>
              </w:rPr>
              <w:t xml:space="preserve"> </w:t>
            </w:r>
            <w:r>
              <w:rPr>
                <w:w w:val="90"/>
              </w:rPr>
              <w:t>has</w:t>
            </w:r>
            <w:r>
              <w:rPr>
                <w:spacing w:val="9"/>
                <w:w w:val="90"/>
              </w:rPr>
              <w:t xml:space="preserve"> </w:t>
            </w:r>
            <w:r>
              <w:rPr>
                <w:w w:val="90"/>
              </w:rPr>
              <w:t>estado</w:t>
            </w:r>
            <w:r>
              <w:rPr>
                <w:spacing w:val="6"/>
                <w:w w:val="90"/>
              </w:rPr>
              <w:t xml:space="preserve"> </w:t>
            </w:r>
            <w:r>
              <w:rPr>
                <w:w w:val="90"/>
              </w:rPr>
              <w:t>con</w:t>
            </w:r>
            <w:r>
              <w:rPr>
                <w:spacing w:val="6"/>
                <w:w w:val="90"/>
              </w:rPr>
              <w:t xml:space="preserve"> </w:t>
            </w:r>
            <w:r>
              <w:rPr>
                <w:w w:val="90"/>
              </w:rPr>
              <w:t>esta</w:t>
            </w:r>
            <w:r>
              <w:rPr>
                <w:spacing w:val="11"/>
                <w:w w:val="90"/>
              </w:rPr>
              <w:t xml:space="preserve"> </w:t>
            </w:r>
            <w:r>
              <w:rPr>
                <w:w w:val="90"/>
              </w:rPr>
              <w:t>persona?</w:t>
            </w:r>
          </w:p>
          <w:p w14:paraId="12C40541" w14:textId="77777777" w:rsidR="0044025A" w:rsidRDefault="002E6C8A">
            <w:pPr>
              <w:pStyle w:val="TableParagraph"/>
              <w:spacing w:before="35"/>
              <w:ind w:left="86"/>
            </w:pPr>
            <w:r>
              <w:rPr>
                <w:spacing w:val="-1"/>
                <w:w w:val="95"/>
              </w:rPr>
              <w:t>¿Has</w:t>
            </w:r>
            <w:r>
              <w:rPr>
                <w:spacing w:val="-14"/>
                <w:w w:val="95"/>
              </w:rPr>
              <w:t xml:space="preserve"> </w:t>
            </w:r>
            <w:r>
              <w:rPr>
                <w:spacing w:val="-1"/>
                <w:w w:val="95"/>
              </w:rPr>
              <w:t>tenido</w:t>
            </w:r>
            <w:r>
              <w:rPr>
                <w:spacing w:val="-17"/>
                <w:w w:val="95"/>
              </w:rPr>
              <w:t xml:space="preserve"> </w:t>
            </w:r>
            <w:r>
              <w:rPr>
                <w:spacing w:val="-1"/>
                <w:w w:val="95"/>
              </w:rPr>
              <w:t>otra</w:t>
            </w:r>
            <w:r>
              <w:rPr>
                <w:spacing w:val="-15"/>
                <w:w w:val="95"/>
              </w:rPr>
              <w:t xml:space="preserve"> </w:t>
            </w:r>
            <w:r>
              <w:rPr>
                <w:spacing w:val="-1"/>
                <w:w w:val="95"/>
              </w:rPr>
              <w:t>experiencia</w:t>
            </w:r>
            <w:r>
              <w:rPr>
                <w:spacing w:val="-14"/>
                <w:w w:val="95"/>
              </w:rPr>
              <w:t xml:space="preserve"> </w:t>
            </w:r>
            <w:r>
              <w:rPr>
                <w:spacing w:val="-1"/>
                <w:w w:val="95"/>
              </w:rPr>
              <w:t>de</w:t>
            </w:r>
            <w:r>
              <w:rPr>
                <w:spacing w:val="-15"/>
                <w:w w:val="95"/>
              </w:rPr>
              <w:t xml:space="preserve"> </w:t>
            </w:r>
            <w:r>
              <w:rPr>
                <w:spacing w:val="-1"/>
                <w:w w:val="95"/>
              </w:rPr>
              <w:t>pareja</w:t>
            </w:r>
            <w:r>
              <w:rPr>
                <w:spacing w:val="-15"/>
                <w:w w:val="95"/>
              </w:rPr>
              <w:t xml:space="preserve"> </w:t>
            </w:r>
            <w:r>
              <w:rPr>
                <w:w w:val="95"/>
              </w:rPr>
              <w:t>anteriormente?</w:t>
            </w:r>
          </w:p>
          <w:p w14:paraId="050A5473" w14:textId="77777777" w:rsidR="0044025A" w:rsidRDefault="002E6C8A">
            <w:pPr>
              <w:pStyle w:val="TableParagraph"/>
              <w:spacing w:before="40"/>
              <w:ind w:left="86"/>
            </w:pPr>
            <w:r>
              <w:rPr>
                <w:spacing w:val="-1"/>
                <w:w w:val="95"/>
              </w:rPr>
              <w:t>¿Cuáles</w:t>
            </w:r>
            <w:r>
              <w:rPr>
                <w:spacing w:val="-13"/>
                <w:w w:val="95"/>
              </w:rPr>
              <w:t xml:space="preserve"> </w:t>
            </w:r>
            <w:r>
              <w:rPr>
                <w:spacing w:val="-1"/>
                <w:w w:val="95"/>
              </w:rPr>
              <w:t>son</w:t>
            </w:r>
            <w:r>
              <w:rPr>
                <w:spacing w:val="-17"/>
                <w:w w:val="95"/>
              </w:rPr>
              <w:t xml:space="preserve"> </w:t>
            </w:r>
            <w:r>
              <w:rPr>
                <w:spacing w:val="-1"/>
                <w:w w:val="95"/>
              </w:rPr>
              <w:t>los</w:t>
            </w:r>
            <w:r>
              <w:rPr>
                <w:spacing w:val="-14"/>
                <w:w w:val="95"/>
              </w:rPr>
              <w:t xml:space="preserve"> </w:t>
            </w:r>
            <w:r>
              <w:rPr>
                <w:spacing w:val="-1"/>
                <w:w w:val="95"/>
              </w:rPr>
              <w:t>problemas</w:t>
            </w:r>
            <w:r>
              <w:rPr>
                <w:spacing w:val="-12"/>
                <w:w w:val="95"/>
              </w:rPr>
              <w:t xml:space="preserve"> </w:t>
            </w:r>
            <w:r>
              <w:rPr>
                <w:spacing w:val="-1"/>
                <w:w w:val="95"/>
              </w:rPr>
              <w:t>que</w:t>
            </w:r>
            <w:r>
              <w:rPr>
                <w:spacing w:val="-10"/>
                <w:w w:val="95"/>
              </w:rPr>
              <w:t xml:space="preserve"> </w:t>
            </w:r>
            <w:r>
              <w:rPr>
                <w:spacing w:val="-1"/>
                <w:w w:val="95"/>
              </w:rPr>
              <w:t>has</w:t>
            </w:r>
            <w:r>
              <w:rPr>
                <w:spacing w:val="-13"/>
                <w:w w:val="95"/>
              </w:rPr>
              <w:t xml:space="preserve"> </w:t>
            </w:r>
            <w:r>
              <w:rPr>
                <w:spacing w:val="-1"/>
                <w:w w:val="95"/>
              </w:rPr>
              <w:t>tenido</w:t>
            </w:r>
            <w:r>
              <w:rPr>
                <w:spacing w:val="-17"/>
                <w:w w:val="95"/>
              </w:rPr>
              <w:t xml:space="preserve"> </w:t>
            </w:r>
            <w:r>
              <w:rPr>
                <w:spacing w:val="-1"/>
                <w:w w:val="95"/>
              </w:rPr>
              <w:t>en</w:t>
            </w:r>
            <w:r>
              <w:rPr>
                <w:spacing w:val="-18"/>
                <w:w w:val="95"/>
              </w:rPr>
              <w:t xml:space="preserve"> </w:t>
            </w:r>
            <w:r>
              <w:rPr>
                <w:spacing w:val="-1"/>
                <w:w w:val="95"/>
              </w:rPr>
              <w:t>esta</w:t>
            </w:r>
            <w:r>
              <w:rPr>
                <w:spacing w:val="-15"/>
                <w:w w:val="95"/>
              </w:rPr>
              <w:t xml:space="preserve"> </w:t>
            </w:r>
            <w:r>
              <w:rPr>
                <w:w w:val="95"/>
              </w:rPr>
              <w:t>relación?</w:t>
            </w:r>
          </w:p>
          <w:p w14:paraId="78567E57" w14:textId="77777777" w:rsidR="0044025A" w:rsidRDefault="002E6C8A">
            <w:pPr>
              <w:pStyle w:val="TableParagraph"/>
              <w:spacing w:before="35"/>
              <w:ind w:left="86"/>
            </w:pPr>
            <w:r>
              <w:rPr>
                <w:w w:val="90"/>
              </w:rPr>
              <w:t>¿Por</w:t>
            </w:r>
            <w:r>
              <w:rPr>
                <w:spacing w:val="5"/>
                <w:w w:val="90"/>
              </w:rPr>
              <w:t xml:space="preserve"> </w:t>
            </w:r>
            <w:r>
              <w:rPr>
                <w:w w:val="90"/>
              </w:rPr>
              <w:t>qué</w:t>
            </w:r>
            <w:r>
              <w:rPr>
                <w:spacing w:val="3"/>
                <w:w w:val="90"/>
              </w:rPr>
              <w:t xml:space="preserve"> </w:t>
            </w:r>
            <w:r>
              <w:rPr>
                <w:w w:val="90"/>
              </w:rPr>
              <w:t>crees</w:t>
            </w:r>
            <w:r>
              <w:rPr>
                <w:spacing w:val="9"/>
                <w:w w:val="90"/>
              </w:rPr>
              <w:t xml:space="preserve"> </w:t>
            </w:r>
            <w:r>
              <w:rPr>
                <w:w w:val="90"/>
              </w:rPr>
              <w:t>que</w:t>
            </w:r>
            <w:r>
              <w:rPr>
                <w:spacing w:val="-1"/>
                <w:w w:val="90"/>
              </w:rPr>
              <w:t xml:space="preserve"> </w:t>
            </w:r>
            <w:r>
              <w:rPr>
                <w:w w:val="90"/>
              </w:rPr>
              <w:t>se</w:t>
            </w:r>
            <w:r>
              <w:rPr>
                <w:spacing w:val="3"/>
                <w:w w:val="90"/>
              </w:rPr>
              <w:t xml:space="preserve"> </w:t>
            </w:r>
            <w:r>
              <w:rPr>
                <w:w w:val="90"/>
              </w:rPr>
              <w:t>han</w:t>
            </w:r>
            <w:r>
              <w:rPr>
                <w:spacing w:val="6"/>
                <w:w w:val="90"/>
              </w:rPr>
              <w:t xml:space="preserve"> </w:t>
            </w:r>
            <w:r>
              <w:rPr>
                <w:w w:val="90"/>
              </w:rPr>
              <w:t>originado</w:t>
            </w:r>
            <w:r>
              <w:rPr>
                <w:spacing w:val="3"/>
                <w:w w:val="90"/>
              </w:rPr>
              <w:t xml:space="preserve"> </w:t>
            </w:r>
            <w:r>
              <w:rPr>
                <w:w w:val="90"/>
              </w:rPr>
              <w:t>estos</w:t>
            </w:r>
            <w:r>
              <w:rPr>
                <w:spacing w:val="9"/>
                <w:w w:val="90"/>
              </w:rPr>
              <w:t xml:space="preserve"> </w:t>
            </w:r>
            <w:r>
              <w:rPr>
                <w:w w:val="90"/>
              </w:rPr>
              <w:t>problemas?</w:t>
            </w:r>
          </w:p>
          <w:p w14:paraId="2939C326" w14:textId="77777777" w:rsidR="0044025A" w:rsidRDefault="002E6C8A">
            <w:pPr>
              <w:pStyle w:val="TableParagraph"/>
              <w:spacing w:before="40"/>
              <w:ind w:left="86"/>
            </w:pPr>
            <w:r>
              <w:rPr>
                <w:w w:val="90"/>
              </w:rPr>
              <w:t>¿Qué</w:t>
            </w:r>
            <w:r>
              <w:rPr>
                <w:spacing w:val="7"/>
                <w:w w:val="90"/>
              </w:rPr>
              <w:t xml:space="preserve"> </w:t>
            </w:r>
            <w:r>
              <w:rPr>
                <w:w w:val="90"/>
              </w:rPr>
              <w:t>situaciones</w:t>
            </w:r>
            <w:r>
              <w:rPr>
                <w:spacing w:val="9"/>
                <w:w w:val="90"/>
              </w:rPr>
              <w:t xml:space="preserve"> </w:t>
            </w:r>
            <w:r>
              <w:rPr>
                <w:w w:val="90"/>
              </w:rPr>
              <w:t>provocan</w:t>
            </w:r>
            <w:r>
              <w:rPr>
                <w:spacing w:val="6"/>
                <w:w w:val="90"/>
              </w:rPr>
              <w:t xml:space="preserve"> </w:t>
            </w:r>
            <w:r>
              <w:rPr>
                <w:w w:val="90"/>
              </w:rPr>
              <w:t>que</w:t>
            </w:r>
            <w:r>
              <w:rPr>
                <w:spacing w:val="7"/>
                <w:w w:val="90"/>
              </w:rPr>
              <w:t xml:space="preserve"> </w:t>
            </w:r>
            <w:r>
              <w:rPr>
                <w:w w:val="90"/>
              </w:rPr>
              <w:t>reacciones</w:t>
            </w:r>
            <w:r>
              <w:rPr>
                <w:spacing w:val="14"/>
                <w:w w:val="90"/>
              </w:rPr>
              <w:t xml:space="preserve"> </w:t>
            </w:r>
            <w:r>
              <w:rPr>
                <w:w w:val="90"/>
              </w:rPr>
              <w:t>mal</w:t>
            </w:r>
            <w:r>
              <w:rPr>
                <w:spacing w:val="6"/>
                <w:w w:val="90"/>
              </w:rPr>
              <w:t xml:space="preserve"> </w:t>
            </w:r>
            <w:r>
              <w:rPr>
                <w:w w:val="90"/>
              </w:rPr>
              <w:t>con</w:t>
            </w:r>
            <w:r>
              <w:rPr>
                <w:spacing w:val="10"/>
                <w:w w:val="90"/>
              </w:rPr>
              <w:t xml:space="preserve"> </w:t>
            </w:r>
            <w:r>
              <w:rPr>
                <w:w w:val="90"/>
              </w:rPr>
              <w:t>tu</w:t>
            </w:r>
            <w:r>
              <w:rPr>
                <w:spacing w:val="10"/>
                <w:w w:val="90"/>
              </w:rPr>
              <w:t xml:space="preserve"> </w:t>
            </w:r>
            <w:r>
              <w:rPr>
                <w:w w:val="90"/>
              </w:rPr>
              <w:t>pareja?</w:t>
            </w:r>
          </w:p>
          <w:p w14:paraId="28003FE1" w14:textId="77777777" w:rsidR="0044025A" w:rsidRDefault="002E6C8A">
            <w:pPr>
              <w:pStyle w:val="TableParagraph"/>
              <w:spacing w:before="40"/>
              <w:ind w:left="86"/>
            </w:pPr>
            <w:r>
              <w:rPr>
                <w:w w:val="90"/>
              </w:rPr>
              <w:t>¿Qué te sucede</w:t>
            </w:r>
            <w:r>
              <w:rPr>
                <w:spacing w:val="4"/>
                <w:w w:val="90"/>
              </w:rPr>
              <w:t xml:space="preserve"> </w:t>
            </w:r>
            <w:r>
              <w:rPr>
                <w:w w:val="90"/>
              </w:rPr>
              <w:t>después</w:t>
            </w:r>
            <w:r>
              <w:rPr>
                <w:spacing w:val="6"/>
                <w:w w:val="90"/>
              </w:rPr>
              <w:t xml:space="preserve"> </w:t>
            </w:r>
            <w:r>
              <w:rPr>
                <w:w w:val="90"/>
              </w:rPr>
              <w:t>que te</w:t>
            </w:r>
            <w:r>
              <w:rPr>
                <w:spacing w:val="4"/>
                <w:w w:val="90"/>
              </w:rPr>
              <w:t xml:space="preserve"> </w:t>
            </w:r>
            <w:r>
              <w:rPr>
                <w:w w:val="90"/>
              </w:rPr>
              <w:t>has</w:t>
            </w:r>
            <w:r>
              <w:rPr>
                <w:spacing w:val="1"/>
                <w:w w:val="90"/>
              </w:rPr>
              <w:t xml:space="preserve"> </w:t>
            </w:r>
            <w:r>
              <w:rPr>
                <w:w w:val="90"/>
              </w:rPr>
              <w:t>enojado</w:t>
            </w:r>
            <w:r>
              <w:rPr>
                <w:spacing w:val="-1"/>
                <w:w w:val="90"/>
              </w:rPr>
              <w:t xml:space="preserve"> </w:t>
            </w:r>
            <w:r>
              <w:rPr>
                <w:w w:val="90"/>
              </w:rPr>
              <w:t>y</w:t>
            </w:r>
            <w:r>
              <w:rPr>
                <w:spacing w:val="3"/>
                <w:w w:val="90"/>
              </w:rPr>
              <w:t xml:space="preserve"> </w:t>
            </w:r>
            <w:r>
              <w:rPr>
                <w:w w:val="90"/>
              </w:rPr>
              <w:t>/o</w:t>
            </w:r>
            <w:r>
              <w:rPr>
                <w:spacing w:val="3"/>
                <w:w w:val="90"/>
              </w:rPr>
              <w:t xml:space="preserve"> </w:t>
            </w:r>
            <w:r>
              <w:rPr>
                <w:w w:val="90"/>
              </w:rPr>
              <w:t>violentado con</w:t>
            </w:r>
            <w:r>
              <w:rPr>
                <w:spacing w:val="-2"/>
                <w:w w:val="90"/>
              </w:rPr>
              <w:t xml:space="preserve"> </w:t>
            </w:r>
            <w:r>
              <w:rPr>
                <w:w w:val="90"/>
              </w:rPr>
              <w:t>tu</w:t>
            </w:r>
            <w:r>
              <w:rPr>
                <w:spacing w:val="3"/>
                <w:w w:val="90"/>
              </w:rPr>
              <w:t xml:space="preserve"> </w:t>
            </w:r>
            <w:r>
              <w:rPr>
                <w:w w:val="90"/>
              </w:rPr>
              <w:t>pareja?</w:t>
            </w:r>
          </w:p>
          <w:p w14:paraId="2C9F619F" w14:textId="77777777" w:rsidR="0044025A" w:rsidRDefault="002E6C8A">
            <w:pPr>
              <w:pStyle w:val="TableParagraph"/>
              <w:spacing w:before="35"/>
              <w:ind w:left="86"/>
            </w:pPr>
            <w:r>
              <w:rPr>
                <w:w w:val="90"/>
              </w:rPr>
              <w:t>¿Crees</w:t>
            </w:r>
            <w:r>
              <w:rPr>
                <w:spacing w:val="13"/>
                <w:w w:val="90"/>
              </w:rPr>
              <w:t xml:space="preserve"> </w:t>
            </w:r>
            <w:r>
              <w:rPr>
                <w:w w:val="90"/>
              </w:rPr>
              <w:t>que</w:t>
            </w:r>
            <w:r>
              <w:rPr>
                <w:spacing w:val="6"/>
                <w:w w:val="90"/>
              </w:rPr>
              <w:t xml:space="preserve"> </w:t>
            </w:r>
            <w:r>
              <w:rPr>
                <w:w w:val="90"/>
              </w:rPr>
              <w:t>necesitas</w:t>
            </w:r>
            <w:r>
              <w:rPr>
                <w:spacing w:val="9"/>
                <w:w w:val="90"/>
              </w:rPr>
              <w:t xml:space="preserve"> </w:t>
            </w:r>
            <w:r>
              <w:rPr>
                <w:w w:val="90"/>
              </w:rPr>
              <w:t>ayuda</w:t>
            </w:r>
            <w:r>
              <w:rPr>
                <w:spacing w:val="12"/>
                <w:w w:val="90"/>
              </w:rPr>
              <w:t xml:space="preserve"> </w:t>
            </w:r>
            <w:r>
              <w:rPr>
                <w:w w:val="90"/>
              </w:rPr>
              <w:t>para</w:t>
            </w:r>
            <w:r>
              <w:rPr>
                <w:spacing w:val="11"/>
                <w:w w:val="90"/>
              </w:rPr>
              <w:t xml:space="preserve"> </w:t>
            </w:r>
            <w:r>
              <w:rPr>
                <w:w w:val="90"/>
              </w:rPr>
              <w:t>manejar</w:t>
            </w:r>
            <w:r>
              <w:rPr>
                <w:spacing w:val="6"/>
                <w:w w:val="90"/>
              </w:rPr>
              <w:t xml:space="preserve"> </w:t>
            </w:r>
            <w:r>
              <w:rPr>
                <w:w w:val="90"/>
              </w:rPr>
              <w:t>estas</w:t>
            </w:r>
            <w:r>
              <w:rPr>
                <w:spacing w:val="9"/>
                <w:w w:val="90"/>
              </w:rPr>
              <w:t xml:space="preserve"> </w:t>
            </w:r>
            <w:r>
              <w:rPr>
                <w:w w:val="90"/>
              </w:rPr>
              <w:t>situaciones?</w:t>
            </w:r>
          </w:p>
          <w:p w14:paraId="7970E427" w14:textId="77777777" w:rsidR="0044025A" w:rsidRDefault="002E6C8A">
            <w:pPr>
              <w:pStyle w:val="TableParagraph"/>
              <w:spacing w:before="40"/>
              <w:ind w:left="86"/>
            </w:pPr>
            <w:r>
              <w:rPr>
                <w:spacing w:val="-1"/>
                <w:w w:val="95"/>
              </w:rPr>
              <w:t>¿Tú</w:t>
            </w:r>
            <w:r>
              <w:rPr>
                <w:spacing w:val="-17"/>
                <w:w w:val="95"/>
              </w:rPr>
              <w:t xml:space="preserve"> </w:t>
            </w:r>
            <w:r>
              <w:rPr>
                <w:spacing w:val="-1"/>
                <w:w w:val="95"/>
              </w:rPr>
              <w:t>familia</w:t>
            </w:r>
            <w:r>
              <w:rPr>
                <w:spacing w:val="-9"/>
                <w:w w:val="95"/>
              </w:rPr>
              <w:t xml:space="preserve"> </w:t>
            </w:r>
            <w:r>
              <w:rPr>
                <w:spacing w:val="-1"/>
                <w:w w:val="95"/>
              </w:rPr>
              <w:t>está</w:t>
            </w:r>
            <w:r>
              <w:rPr>
                <w:spacing w:val="-9"/>
                <w:w w:val="95"/>
              </w:rPr>
              <w:t xml:space="preserve"> </w:t>
            </w:r>
            <w:r>
              <w:rPr>
                <w:spacing w:val="-1"/>
                <w:w w:val="95"/>
              </w:rPr>
              <w:t>en</w:t>
            </w:r>
            <w:r>
              <w:rPr>
                <w:spacing w:val="-12"/>
                <w:w w:val="95"/>
              </w:rPr>
              <w:t xml:space="preserve"> </w:t>
            </w:r>
            <w:r>
              <w:rPr>
                <w:spacing w:val="-1"/>
                <w:w w:val="95"/>
              </w:rPr>
              <w:t>conocimiento</w:t>
            </w:r>
            <w:r>
              <w:rPr>
                <w:spacing w:val="-10"/>
                <w:w w:val="95"/>
              </w:rPr>
              <w:t xml:space="preserve"> </w:t>
            </w:r>
            <w:r>
              <w:rPr>
                <w:w w:val="95"/>
              </w:rPr>
              <w:t>de</w:t>
            </w:r>
            <w:r>
              <w:rPr>
                <w:spacing w:val="-9"/>
                <w:w w:val="95"/>
              </w:rPr>
              <w:t xml:space="preserve"> </w:t>
            </w:r>
            <w:r>
              <w:rPr>
                <w:w w:val="95"/>
              </w:rPr>
              <w:t>esta</w:t>
            </w:r>
            <w:r>
              <w:rPr>
                <w:spacing w:val="-9"/>
                <w:w w:val="95"/>
              </w:rPr>
              <w:t xml:space="preserve"> </w:t>
            </w:r>
            <w:r>
              <w:rPr>
                <w:w w:val="95"/>
              </w:rPr>
              <w:t>relación?</w:t>
            </w:r>
          </w:p>
        </w:tc>
      </w:tr>
      <w:tr w:rsidR="0044025A" w14:paraId="65F52F3E" w14:textId="77777777">
        <w:trPr>
          <w:trHeight w:val="326"/>
        </w:trPr>
        <w:tc>
          <w:tcPr>
            <w:tcW w:w="9926" w:type="dxa"/>
          </w:tcPr>
          <w:p w14:paraId="0BEEDF32" w14:textId="77777777" w:rsidR="0044025A" w:rsidRDefault="002E6C8A">
            <w:pPr>
              <w:pStyle w:val="TableParagraph"/>
              <w:spacing w:before="34"/>
              <w:ind w:left="86"/>
              <w:rPr>
                <w:b/>
              </w:rPr>
            </w:pPr>
            <w:r>
              <w:rPr>
                <w:b/>
                <w:w w:val="90"/>
              </w:rPr>
              <w:t>Registrar</w:t>
            </w:r>
            <w:r>
              <w:rPr>
                <w:b/>
                <w:spacing w:val="2"/>
                <w:w w:val="90"/>
              </w:rPr>
              <w:t xml:space="preserve"> </w:t>
            </w:r>
            <w:r>
              <w:rPr>
                <w:b/>
                <w:w w:val="90"/>
              </w:rPr>
              <w:t>respuestas</w:t>
            </w:r>
            <w:r>
              <w:rPr>
                <w:b/>
                <w:spacing w:val="-2"/>
                <w:w w:val="90"/>
              </w:rPr>
              <w:t xml:space="preserve"> </w:t>
            </w:r>
            <w:r>
              <w:rPr>
                <w:b/>
                <w:w w:val="90"/>
              </w:rPr>
              <w:t>o</w:t>
            </w:r>
            <w:r>
              <w:rPr>
                <w:b/>
                <w:spacing w:val="-1"/>
                <w:w w:val="90"/>
              </w:rPr>
              <w:t xml:space="preserve"> </w:t>
            </w:r>
            <w:r>
              <w:rPr>
                <w:b/>
                <w:w w:val="90"/>
              </w:rPr>
              <w:t>relatos</w:t>
            </w:r>
            <w:r>
              <w:rPr>
                <w:b/>
                <w:spacing w:val="-1"/>
                <w:w w:val="90"/>
              </w:rPr>
              <w:t xml:space="preserve"> </w:t>
            </w:r>
            <w:r>
              <w:rPr>
                <w:b/>
                <w:w w:val="90"/>
              </w:rPr>
              <w:t>en</w:t>
            </w:r>
            <w:r>
              <w:rPr>
                <w:b/>
                <w:spacing w:val="-3"/>
                <w:w w:val="90"/>
              </w:rPr>
              <w:t xml:space="preserve"> </w:t>
            </w:r>
            <w:r>
              <w:rPr>
                <w:b/>
                <w:w w:val="90"/>
              </w:rPr>
              <w:t>hoja</w:t>
            </w:r>
            <w:r>
              <w:rPr>
                <w:b/>
                <w:spacing w:val="5"/>
                <w:w w:val="90"/>
              </w:rPr>
              <w:t xml:space="preserve"> </w:t>
            </w:r>
            <w:r>
              <w:rPr>
                <w:b/>
                <w:w w:val="90"/>
              </w:rPr>
              <w:t>adjunta</w:t>
            </w:r>
          </w:p>
        </w:tc>
      </w:tr>
      <w:tr w:rsidR="0044025A" w14:paraId="61C62D83" w14:textId="77777777">
        <w:trPr>
          <w:trHeight w:val="354"/>
        </w:trPr>
        <w:tc>
          <w:tcPr>
            <w:tcW w:w="9926" w:type="dxa"/>
          </w:tcPr>
          <w:p w14:paraId="0A225291" w14:textId="77777777" w:rsidR="0044025A" w:rsidRDefault="002E6C8A">
            <w:pPr>
              <w:pStyle w:val="TableParagraph"/>
              <w:spacing w:before="34"/>
              <w:ind w:left="86"/>
              <w:rPr>
                <w:b/>
              </w:rPr>
            </w:pPr>
            <w:r>
              <w:rPr>
                <w:b/>
                <w:w w:val="90"/>
              </w:rPr>
              <w:t>Sugerencia</w:t>
            </w:r>
            <w:r>
              <w:rPr>
                <w:b/>
                <w:spacing w:val="12"/>
                <w:w w:val="90"/>
              </w:rPr>
              <w:t xml:space="preserve"> </w:t>
            </w:r>
            <w:r>
              <w:rPr>
                <w:b/>
                <w:w w:val="90"/>
              </w:rPr>
              <w:t>de</w:t>
            </w:r>
            <w:r>
              <w:rPr>
                <w:b/>
                <w:spacing w:val="18"/>
                <w:w w:val="90"/>
              </w:rPr>
              <w:t xml:space="preserve"> </w:t>
            </w:r>
            <w:r>
              <w:rPr>
                <w:b/>
                <w:w w:val="90"/>
              </w:rPr>
              <w:t>preguntas</w:t>
            </w:r>
            <w:r>
              <w:rPr>
                <w:b/>
                <w:spacing w:val="16"/>
                <w:w w:val="90"/>
              </w:rPr>
              <w:t xml:space="preserve"> </w:t>
            </w:r>
            <w:r>
              <w:rPr>
                <w:b/>
                <w:w w:val="90"/>
              </w:rPr>
              <w:t>de</w:t>
            </w:r>
            <w:r>
              <w:rPr>
                <w:b/>
                <w:spacing w:val="18"/>
                <w:w w:val="90"/>
              </w:rPr>
              <w:t xml:space="preserve"> </w:t>
            </w:r>
            <w:r>
              <w:rPr>
                <w:b/>
                <w:w w:val="90"/>
              </w:rPr>
              <w:t>indagación</w:t>
            </w:r>
            <w:r>
              <w:rPr>
                <w:b/>
                <w:spacing w:val="11"/>
                <w:w w:val="90"/>
              </w:rPr>
              <w:t xml:space="preserve"> </w:t>
            </w:r>
            <w:r>
              <w:rPr>
                <w:b/>
                <w:w w:val="90"/>
              </w:rPr>
              <w:t>respecto</w:t>
            </w:r>
            <w:r>
              <w:rPr>
                <w:b/>
                <w:spacing w:val="12"/>
                <w:w w:val="90"/>
              </w:rPr>
              <w:t xml:space="preserve"> </w:t>
            </w:r>
            <w:r>
              <w:rPr>
                <w:b/>
                <w:w w:val="90"/>
              </w:rPr>
              <w:t>a</w:t>
            </w:r>
            <w:r>
              <w:rPr>
                <w:b/>
                <w:spacing w:val="12"/>
                <w:w w:val="90"/>
              </w:rPr>
              <w:t xml:space="preserve"> </w:t>
            </w:r>
            <w:r>
              <w:rPr>
                <w:b/>
                <w:w w:val="90"/>
              </w:rPr>
              <w:t>contexto</w:t>
            </w:r>
            <w:r>
              <w:rPr>
                <w:b/>
                <w:spacing w:val="16"/>
                <w:w w:val="90"/>
              </w:rPr>
              <w:t xml:space="preserve"> </w:t>
            </w:r>
            <w:r>
              <w:rPr>
                <w:b/>
                <w:w w:val="90"/>
              </w:rPr>
              <w:t>ambiental</w:t>
            </w:r>
            <w:r>
              <w:rPr>
                <w:b/>
                <w:spacing w:val="14"/>
                <w:w w:val="90"/>
              </w:rPr>
              <w:t xml:space="preserve"> </w:t>
            </w:r>
            <w:r>
              <w:rPr>
                <w:b/>
                <w:w w:val="90"/>
              </w:rPr>
              <w:t>e</w:t>
            </w:r>
            <w:r>
              <w:rPr>
                <w:b/>
                <w:spacing w:val="18"/>
                <w:w w:val="90"/>
              </w:rPr>
              <w:t xml:space="preserve"> </w:t>
            </w:r>
            <w:r>
              <w:rPr>
                <w:b/>
                <w:w w:val="90"/>
              </w:rPr>
              <w:t>histórico</w:t>
            </w:r>
            <w:r>
              <w:rPr>
                <w:b/>
                <w:spacing w:val="13"/>
                <w:w w:val="90"/>
              </w:rPr>
              <w:t xml:space="preserve"> </w:t>
            </w:r>
            <w:r>
              <w:rPr>
                <w:b/>
                <w:w w:val="90"/>
              </w:rPr>
              <w:t>de</w:t>
            </w:r>
            <w:r>
              <w:rPr>
                <w:b/>
                <w:spacing w:val="12"/>
                <w:w w:val="90"/>
              </w:rPr>
              <w:t xml:space="preserve"> </w:t>
            </w:r>
            <w:r>
              <w:rPr>
                <w:b/>
                <w:w w:val="90"/>
              </w:rPr>
              <w:t>situaciones</w:t>
            </w:r>
            <w:r>
              <w:rPr>
                <w:b/>
                <w:spacing w:val="11"/>
                <w:w w:val="90"/>
              </w:rPr>
              <w:t xml:space="preserve"> </w:t>
            </w:r>
            <w:r>
              <w:rPr>
                <w:b/>
                <w:w w:val="90"/>
              </w:rPr>
              <w:t>de</w:t>
            </w:r>
            <w:r w:rsidR="00603DB0">
              <w:rPr>
                <w:b/>
                <w:w w:val="90"/>
              </w:rPr>
              <w:t xml:space="preserve"> </w:t>
            </w:r>
            <w:r>
              <w:rPr>
                <w:b/>
                <w:w w:val="90"/>
              </w:rPr>
              <w:t>maltrato</w:t>
            </w:r>
          </w:p>
        </w:tc>
      </w:tr>
      <w:tr w:rsidR="0044025A" w14:paraId="5BE93823" w14:textId="77777777">
        <w:trPr>
          <w:trHeight w:val="1190"/>
        </w:trPr>
        <w:tc>
          <w:tcPr>
            <w:tcW w:w="9926" w:type="dxa"/>
          </w:tcPr>
          <w:p w14:paraId="0ACCD435" w14:textId="77777777" w:rsidR="0044025A" w:rsidRDefault="002E6C8A">
            <w:pPr>
              <w:pStyle w:val="TableParagraph"/>
              <w:spacing w:before="20"/>
              <w:ind w:left="86"/>
            </w:pPr>
            <w:r>
              <w:rPr>
                <w:w w:val="90"/>
              </w:rPr>
              <w:t>¿Has</w:t>
            </w:r>
            <w:r>
              <w:rPr>
                <w:spacing w:val="8"/>
                <w:w w:val="90"/>
              </w:rPr>
              <w:t xml:space="preserve"> </w:t>
            </w:r>
            <w:r>
              <w:rPr>
                <w:w w:val="90"/>
              </w:rPr>
              <w:t>observado</w:t>
            </w:r>
            <w:r>
              <w:rPr>
                <w:spacing w:val="6"/>
                <w:w w:val="90"/>
              </w:rPr>
              <w:t xml:space="preserve"> </w:t>
            </w:r>
            <w:r>
              <w:rPr>
                <w:w w:val="90"/>
              </w:rPr>
              <w:t>malos</w:t>
            </w:r>
            <w:r>
              <w:rPr>
                <w:spacing w:val="8"/>
                <w:w w:val="90"/>
              </w:rPr>
              <w:t xml:space="preserve"> </w:t>
            </w:r>
            <w:r>
              <w:rPr>
                <w:w w:val="90"/>
              </w:rPr>
              <w:t>tratos</w:t>
            </w:r>
            <w:r>
              <w:rPr>
                <w:spacing w:val="3"/>
                <w:w w:val="90"/>
              </w:rPr>
              <w:t xml:space="preserve"> </w:t>
            </w:r>
            <w:r>
              <w:rPr>
                <w:w w:val="90"/>
              </w:rPr>
              <w:t>en</w:t>
            </w:r>
            <w:r>
              <w:rPr>
                <w:spacing w:val="1"/>
                <w:w w:val="90"/>
              </w:rPr>
              <w:t xml:space="preserve"> </w:t>
            </w:r>
            <w:r>
              <w:rPr>
                <w:w w:val="90"/>
              </w:rPr>
              <w:t>tu</w:t>
            </w:r>
            <w:r>
              <w:rPr>
                <w:spacing w:val="1"/>
                <w:w w:val="90"/>
              </w:rPr>
              <w:t xml:space="preserve"> </w:t>
            </w:r>
            <w:r>
              <w:rPr>
                <w:w w:val="90"/>
              </w:rPr>
              <w:t>casa</w:t>
            </w:r>
            <w:r>
              <w:rPr>
                <w:spacing w:val="2"/>
                <w:w w:val="90"/>
              </w:rPr>
              <w:t xml:space="preserve"> </w:t>
            </w:r>
            <w:r>
              <w:rPr>
                <w:w w:val="90"/>
              </w:rPr>
              <w:t>cuando</w:t>
            </w:r>
            <w:r>
              <w:rPr>
                <w:spacing w:val="1"/>
                <w:w w:val="90"/>
              </w:rPr>
              <w:t xml:space="preserve"> </w:t>
            </w:r>
            <w:r>
              <w:rPr>
                <w:w w:val="90"/>
              </w:rPr>
              <w:t>eras</w:t>
            </w:r>
            <w:r>
              <w:rPr>
                <w:spacing w:val="8"/>
                <w:w w:val="90"/>
              </w:rPr>
              <w:t xml:space="preserve"> </w:t>
            </w:r>
            <w:r>
              <w:rPr>
                <w:w w:val="90"/>
              </w:rPr>
              <w:t>pequeño</w:t>
            </w:r>
            <w:r>
              <w:rPr>
                <w:spacing w:val="1"/>
                <w:w w:val="90"/>
              </w:rPr>
              <w:t xml:space="preserve"> </w:t>
            </w:r>
            <w:r>
              <w:rPr>
                <w:w w:val="90"/>
              </w:rPr>
              <w:t>(a)</w:t>
            </w:r>
            <w:r>
              <w:rPr>
                <w:spacing w:val="5"/>
                <w:w w:val="90"/>
              </w:rPr>
              <w:t xml:space="preserve"> </w:t>
            </w:r>
            <w:r>
              <w:rPr>
                <w:w w:val="90"/>
              </w:rPr>
              <w:t>o</w:t>
            </w:r>
            <w:r>
              <w:rPr>
                <w:spacing w:val="1"/>
                <w:w w:val="90"/>
              </w:rPr>
              <w:t xml:space="preserve"> </w:t>
            </w:r>
            <w:r>
              <w:rPr>
                <w:w w:val="90"/>
              </w:rPr>
              <w:t>actualmente?</w:t>
            </w:r>
          </w:p>
          <w:p w14:paraId="6EF5B205" w14:textId="77777777" w:rsidR="0044025A" w:rsidRDefault="002E6C8A">
            <w:pPr>
              <w:pStyle w:val="TableParagraph"/>
              <w:spacing w:before="40"/>
              <w:ind w:left="86"/>
            </w:pPr>
            <w:r>
              <w:rPr>
                <w:spacing w:val="-1"/>
                <w:w w:val="95"/>
              </w:rPr>
              <w:t>¿En</w:t>
            </w:r>
            <w:r>
              <w:rPr>
                <w:spacing w:val="-18"/>
                <w:w w:val="95"/>
              </w:rPr>
              <w:t xml:space="preserve"> </w:t>
            </w:r>
            <w:r>
              <w:rPr>
                <w:spacing w:val="-1"/>
                <w:w w:val="95"/>
              </w:rPr>
              <w:t>qué</w:t>
            </w:r>
            <w:r>
              <w:rPr>
                <w:spacing w:val="-15"/>
                <w:w w:val="95"/>
              </w:rPr>
              <w:t xml:space="preserve"> </w:t>
            </w:r>
            <w:r>
              <w:rPr>
                <w:spacing w:val="-1"/>
                <w:w w:val="95"/>
              </w:rPr>
              <w:t>consintieron</w:t>
            </w:r>
            <w:r>
              <w:rPr>
                <w:spacing w:val="-15"/>
                <w:w w:val="95"/>
              </w:rPr>
              <w:t xml:space="preserve"> </w:t>
            </w:r>
            <w:r>
              <w:rPr>
                <w:spacing w:val="-1"/>
                <w:w w:val="95"/>
              </w:rPr>
              <w:t>los</w:t>
            </w:r>
            <w:r>
              <w:rPr>
                <w:spacing w:val="-13"/>
                <w:w w:val="95"/>
              </w:rPr>
              <w:t xml:space="preserve"> </w:t>
            </w:r>
            <w:r>
              <w:rPr>
                <w:spacing w:val="-1"/>
                <w:w w:val="95"/>
              </w:rPr>
              <w:t>malos</w:t>
            </w:r>
            <w:r>
              <w:rPr>
                <w:spacing w:val="-13"/>
                <w:w w:val="95"/>
              </w:rPr>
              <w:t xml:space="preserve"> </w:t>
            </w:r>
            <w:r>
              <w:rPr>
                <w:spacing w:val="-1"/>
                <w:w w:val="95"/>
              </w:rPr>
              <w:t>tratos,</w:t>
            </w:r>
            <w:r>
              <w:rPr>
                <w:spacing w:val="-12"/>
                <w:w w:val="95"/>
              </w:rPr>
              <w:t xml:space="preserve"> </w:t>
            </w:r>
            <w:r>
              <w:rPr>
                <w:w w:val="95"/>
              </w:rPr>
              <w:t>explicita</w:t>
            </w:r>
            <w:r>
              <w:rPr>
                <w:spacing w:val="-15"/>
                <w:w w:val="95"/>
              </w:rPr>
              <w:t xml:space="preserve"> </w:t>
            </w:r>
            <w:r>
              <w:rPr>
                <w:w w:val="95"/>
              </w:rPr>
              <w:t>en</w:t>
            </w:r>
            <w:r>
              <w:rPr>
                <w:spacing w:val="-13"/>
                <w:w w:val="95"/>
              </w:rPr>
              <w:t xml:space="preserve"> </w:t>
            </w:r>
            <w:r>
              <w:rPr>
                <w:w w:val="95"/>
              </w:rPr>
              <w:t>hechos</w:t>
            </w:r>
            <w:r>
              <w:rPr>
                <w:spacing w:val="-12"/>
                <w:w w:val="95"/>
              </w:rPr>
              <w:t xml:space="preserve"> </w:t>
            </w:r>
            <w:r>
              <w:rPr>
                <w:w w:val="95"/>
              </w:rPr>
              <w:t>concretos?</w:t>
            </w:r>
          </w:p>
          <w:p w14:paraId="62BB4F91" w14:textId="77777777" w:rsidR="0044025A" w:rsidRDefault="002E6C8A">
            <w:pPr>
              <w:pStyle w:val="TableParagraph"/>
              <w:spacing w:before="40"/>
              <w:ind w:left="86"/>
            </w:pPr>
            <w:r>
              <w:rPr>
                <w:spacing w:val="-1"/>
                <w:w w:val="95"/>
              </w:rPr>
              <w:t>¿Cuándo</w:t>
            </w:r>
            <w:r>
              <w:rPr>
                <w:spacing w:val="-16"/>
                <w:w w:val="95"/>
              </w:rPr>
              <w:t xml:space="preserve"> </w:t>
            </w:r>
            <w:r>
              <w:rPr>
                <w:spacing w:val="-1"/>
                <w:w w:val="95"/>
              </w:rPr>
              <w:t>fue</w:t>
            </w:r>
            <w:r>
              <w:rPr>
                <w:spacing w:val="-15"/>
                <w:w w:val="95"/>
              </w:rPr>
              <w:t xml:space="preserve"> </w:t>
            </w:r>
            <w:r>
              <w:rPr>
                <w:spacing w:val="-1"/>
                <w:w w:val="95"/>
              </w:rPr>
              <w:t>la</w:t>
            </w:r>
            <w:r>
              <w:rPr>
                <w:spacing w:val="-11"/>
                <w:w w:val="95"/>
              </w:rPr>
              <w:t xml:space="preserve"> </w:t>
            </w:r>
            <w:r>
              <w:rPr>
                <w:spacing w:val="-1"/>
                <w:w w:val="95"/>
              </w:rPr>
              <w:t>última</w:t>
            </w:r>
            <w:r>
              <w:rPr>
                <w:spacing w:val="-14"/>
                <w:w w:val="95"/>
              </w:rPr>
              <w:t xml:space="preserve"> </w:t>
            </w:r>
            <w:r>
              <w:rPr>
                <w:spacing w:val="-1"/>
                <w:w w:val="95"/>
              </w:rPr>
              <w:t>vez</w:t>
            </w:r>
            <w:r>
              <w:rPr>
                <w:spacing w:val="-10"/>
                <w:w w:val="95"/>
              </w:rPr>
              <w:t xml:space="preserve"> </w:t>
            </w:r>
            <w:r>
              <w:rPr>
                <w:spacing w:val="-1"/>
                <w:w w:val="95"/>
              </w:rPr>
              <w:t>que</w:t>
            </w:r>
            <w:r>
              <w:rPr>
                <w:spacing w:val="-15"/>
                <w:w w:val="95"/>
              </w:rPr>
              <w:t xml:space="preserve"> </w:t>
            </w:r>
            <w:r>
              <w:rPr>
                <w:spacing w:val="-1"/>
                <w:w w:val="95"/>
              </w:rPr>
              <w:t>se</w:t>
            </w:r>
            <w:r>
              <w:rPr>
                <w:spacing w:val="-11"/>
                <w:w w:val="95"/>
              </w:rPr>
              <w:t xml:space="preserve"> </w:t>
            </w:r>
            <w:r>
              <w:rPr>
                <w:spacing w:val="-1"/>
                <w:w w:val="95"/>
              </w:rPr>
              <w:t>generaron</w:t>
            </w:r>
            <w:r>
              <w:rPr>
                <w:spacing w:val="-16"/>
                <w:w w:val="95"/>
              </w:rPr>
              <w:t xml:space="preserve"> </w:t>
            </w:r>
            <w:r>
              <w:rPr>
                <w:spacing w:val="-1"/>
                <w:w w:val="95"/>
              </w:rPr>
              <w:t>situaciones</w:t>
            </w:r>
            <w:r>
              <w:rPr>
                <w:spacing w:val="-7"/>
                <w:w w:val="95"/>
              </w:rPr>
              <w:t xml:space="preserve"> </w:t>
            </w:r>
            <w:r>
              <w:rPr>
                <w:w w:val="95"/>
              </w:rPr>
              <w:t>de</w:t>
            </w:r>
            <w:r>
              <w:rPr>
                <w:spacing w:val="-10"/>
                <w:w w:val="95"/>
              </w:rPr>
              <w:t xml:space="preserve"> </w:t>
            </w:r>
            <w:r>
              <w:rPr>
                <w:w w:val="95"/>
              </w:rPr>
              <w:t>maltrato?</w:t>
            </w:r>
          </w:p>
          <w:p w14:paraId="46E8614A" w14:textId="77777777" w:rsidR="0044025A" w:rsidRDefault="002E6C8A">
            <w:pPr>
              <w:pStyle w:val="TableParagraph"/>
              <w:spacing w:before="40"/>
              <w:ind w:left="86"/>
            </w:pPr>
            <w:r>
              <w:rPr>
                <w:spacing w:val="-1"/>
                <w:w w:val="95"/>
              </w:rPr>
              <w:t>¿Qué</w:t>
            </w:r>
            <w:r>
              <w:rPr>
                <w:spacing w:val="-14"/>
                <w:w w:val="95"/>
              </w:rPr>
              <w:t xml:space="preserve"> </w:t>
            </w:r>
            <w:r>
              <w:rPr>
                <w:spacing w:val="-1"/>
                <w:w w:val="95"/>
              </w:rPr>
              <w:t>te</w:t>
            </w:r>
            <w:r>
              <w:rPr>
                <w:spacing w:val="-10"/>
                <w:w w:val="95"/>
              </w:rPr>
              <w:t xml:space="preserve"> </w:t>
            </w:r>
            <w:r>
              <w:rPr>
                <w:spacing w:val="-1"/>
                <w:w w:val="95"/>
              </w:rPr>
              <w:t>ocurre</w:t>
            </w:r>
            <w:r>
              <w:rPr>
                <w:spacing w:val="-14"/>
                <w:w w:val="95"/>
              </w:rPr>
              <w:t xml:space="preserve"> </w:t>
            </w:r>
            <w:r>
              <w:rPr>
                <w:spacing w:val="-1"/>
                <w:w w:val="95"/>
              </w:rPr>
              <w:t>a</w:t>
            </w:r>
            <w:r>
              <w:rPr>
                <w:spacing w:val="-14"/>
                <w:w w:val="95"/>
              </w:rPr>
              <w:t xml:space="preserve"> </w:t>
            </w:r>
            <w:r>
              <w:rPr>
                <w:spacing w:val="-1"/>
                <w:w w:val="95"/>
              </w:rPr>
              <w:t>ti</w:t>
            </w:r>
            <w:r>
              <w:rPr>
                <w:spacing w:val="-13"/>
                <w:w w:val="95"/>
              </w:rPr>
              <w:t xml:space="preserve"> </w:t>
            </w:r>
            <w:r>
              <w:rPr>
                <w:spacing w:val="-1"/>
                <w:w w:val="95"/>
              </w:rPr>
              <w:t>con</w:t>
            </w:r>
            <w:r>
              <w:rPr>
                <w:spacing w:val="-16"/>
                <w:w w:val="95"/>
              </w:rPr>
              <w:t xml:space="preserve"> </w:t>
            </w:r>
            <w:r>
              <w:rPr>
                <w:spacing w:val="-1"/>
                <w:w w:val="95"/>
              </w:rPr>
              <w:t>estas</w:t>
            </w:r>
            <w:r>
              <w:rPr>
                <w:spacing w:val="-12"/>
                <w:w w:val="95"/>
              </w:rPr>
              <w:t xml:space="preserve"> </w:t>
            </w:r>
            <w:r>
              <w:rPr>
                <w:spacing w:val="-1"/>
                <w:w w:val="95"/>
              </w:rPr>
              <w:t>situaciones?</w:t>
            </w:r>
          </w:p>
        </w:tc>
      </w:tr>
      <w:tr w:rsidR="0044025A" w14:paraId="40ED86EE" w14:textId="77777777">
        <w:trPr>
          <w:trHeight w:val="330"/>
        </w:trPr>
        <w:tc>
          <w:tcPr>
            <w:tcW w:w="9926" w:type="dxa"/>
          </w:tcPr>
          <w:p w14:paraId="1D1B71E8" w14:textId="77777777" w:rsidR="0044025A" w:rsidRDefault="002E6C8A">
            <w:pPr>
              <w:pStyle w:val="TableParagraph"/>
              <w:spacing w:before="34"/>
              <w:ind w:left="86"/>
              <w:rPr>
                <w:b/>
              </w:rPr>
            </w:pPr>
            <w:r>
              <w:rPr>
                <w:b/>
                <w:w w:val="90"/>
              </w:rPr>
              <w:t>Registrar</w:t>
            </w:r>
            <w:r>
              <w:rPr>
                <w:b/>
                <w:spacing w:val="1"/>
                <w:w w:val="90"/>
              </w:rPr>
              <w:t xml:space="preserve"> </w:t>
            </w:r>
            <w:r>
              <w:rPr>
                <w:b/>
                <w:w w:val="90"/>
              </w:rPr>
              <w:t>respuestas</w:t>
            </w:r>
            <w:r>
              <w:rPr>
                <w:b/>
                <w:spacing w:val="-2"/>
                <w:w w:val="90"/>
              </w:rPr>
              <w:t xml:space="preserve"> </w:t>
            </w:r>
            <w:r>
              <w:rPr>
                <w:b/>
                <w:w w:val="90"/>
              </w:rPr>
              <w:t>o</w:t>
            </w:r>
            <w:r>
              <w:rPr>
                <w:b/>
                <w:spacing w:val="-1"/>
                <w:w w:val="90"/>
              </w:rPr>
              <w:t xml:space="preserve"> </w:t>
            </w:r>
            <w:r>
              <w:rPr>
                <w:b/>
                <w:w w:val="90"/>
              </w:rPr>
              <w:t>relato</w:t>
            </w:r>
            <w:r>
              <w:rPr>
                <w:b/>
                <w:spacing w:val="-2"/>
                <w:w w:val="90"/>
              </w:rPr>
              <w:t xml:space="preserve"> </w:t>
            </w:r>
            <w:r>
              <w:rPr>
                <w:b/>
                <w:w w:val="90"/>
              </w:rPr>
              <w:t>en</w:t>
            </w:r>
            <w:r>
              <w:rPr>
                <w:b/>
                <w:spacing w:val="-3"/>
                <w:w w:val="90"/>
              </w:rPr>
              <w:t xml:space="preserve"> </w:t>
            </w:r>
            <w:r>
              <w:rPr>
                <w:b/>
                <w:w w:val="90"/>
              </w:rPr>
              <w:t>hoja adjunta</w:t>
            </w:r>
          </w:p>
        </w:tc>
      </w:tr>
    </w:tbl>
    <w:p w14:paraId="735E3465" w14:textId="77777777" w:rsidR="0044025A" w:rsidRDefault="0044025A">
      <w:pPr>
        <w:pStyle w:val="Textoindependiente"/>
        <w:spacing w:before="3"/>
        <w:rPr>
          <w:b/>
          <w:sz w:val="29"/>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5541"/>
        <w:gridCol w:w="4384"/>
      </w:tblGrid>
      <w:tr w:rsidR="0044025A" w14:paraId="09AAE47E" w14:textId="77777777">
        <w:trPr>
          <w:trHeight w:val="1041"/>
        </w:trPr>
        <w:tc>
          <w:tcPr>
            <w:tcW w:w="9925" w:type="dxa"/>
            <w:gridSpan w:val="2"/>
          </w:tcPr>
          <w:p w14:paraId="000D0207" w14:textId="77777777" w:rsidR="0044025A" w:rsidRDefault="002E6C8A">
            <w:pPr>
              <w:pStyle w:val="TableParagraph"/>
              <w:spacing w:before="20" w:line="244" w:lineRule="exact"/>
              <w:ind w:left="86"/>
              <w:rPr>
                <w:b/>
              </w:rPr>
            </w:pPr>
            <w:r>
              <w:rPr>
                <w:b/>
                <w:spacing w:val="-1"/>
                <w:w w:val="90"/>
              </w:rPr>
              <w:t>HOJA</w:t>
            </w:r>
            <w:r>
              <w:rPr>
                <w:b/>
                <w:spacing w:val="-5"/>
                <w:w w:val="90"/>
              </w:rPr>
              <w:t xml:space="preserve"> </w:t>
            </w:r>
            <w:r>
              <w:rPr>
                <w:b/>
                <w:spacing w:val="-1"/>
                <w:w w:val="90"/>
              </w:rPr>
              <w:t>REGISTRO RELATOY</w:t>
            </w:r>
            <w:r>
              <w:rPr>
                <w:b/>
                <w:spacing w:val="-9"/>
                <w:w w:val="90"/>
              </w:rPr>
              <w:t xml:space="preserve"> </w:t>
            </w:r>
            <w:r>
              <w:rPr>
                <w:b/>
                <w:w w:val="90"/>
              </w:rPr>
              <w:t>RESPUESTAS</w:t>
            </w:r>
          </w:p>
          <w:p w14:paraId="0E13796C" w14:textId="77777777" w:rsidR="0044025A" w:rsidRDefault="002E6C8A">
            <w:pPr>
              <w:pStyle w:val="TableParagraph"/>
              <w:spacing w:line="238" w:lineRule="exact"/>
              <w:ind w:left="86"/>
            </w:pPr>
            <w:r>
              <w:rPr>
                <w:w w:val="70"/>
              </w:rPr>
              <w:t>Nombre</w:t>
            </w:r>
            <w:r>
              <w:rPr>
                <w:spacing w:val="130"/>
              </w:rPr>
              <w:t xml:space="preserve"> </w:t>
            </w:r>
            <w:r w:rsidR="00603DB0">
              <w:rPr>
                <w:w w:val="70"/>
              </w:rPr>
              <w:t>del</w:t>
            </w:r>
            <w:r w:rsidR="00603DB0">
              <w:rPr>
                <w:spacing w:val="39"/>
              </w:rPr>
              <w:t xml:space="preserve"> entrevistado</w:t>
            </w:r>
            <w:r>
              <w:rPr>
                <w:w w:val="70"/>
              </w:rPr>
              <w:t>(a)………………………………………………………</w:t>
            </w:r>
          </w:p>
          <w:p w14:paraId="1C25E487" w14:textId="77777777" w:rsidR="0044025A" w:rsidRDefault="002E6C8A">
            <w:pPr>
              <w:pStyle w:val="TableParagraph"/>
              <w:spacing w:line="240" w:lineRule="exact"/>
              <w:ind w:left="86"/>
            </w:pPr>
            <w:r>
              <w:rPr>
                <w:w w:val="90"/>
              </w:rPr>
              <w:t>Atiende………………………………………………………………….</w:t>
            </w:r>
          </w:p>
          <w:p w14:paraId="74BCCA54" w14:textId="77777777" w:rsidR="0044025A" w:rsidRDefault="002E6C8A">
            <w:pPr>
              <w:pStyle w:val="TableParagraph"/>
              <w:spacing w:line="246" w:lineRule="exact"/>
              <w:ind w:left="86"/>
            </w:pPr>
            <w:r>
              <w:rPr>
                <w:w w:val="90"/>
              </w:rPr>
              <w:t>Fecha………………………………….</w:t>
            </w:r>
          </w:p>
        </w:tc>
      </w:tr>
      <w:tr w:rsidR="0044025A" w14:paraId="2C45AA57" w14:textId="77777777">
        <w:trPr>
          <w:trHeight w:val="940"/>
        </w:trPr>
        <w:tc>
          <w:tcPr>
            <w:tcW w:w="5541" w:type="dxa"/>
          </w:tcPr>
          <w:p w14:paraId="7C0C5F81" w14:textId="77777777" w:rsidR="0044025A" w:rsidRDefault="002E6C8A">
            <w:pPr>
              <w:pStyle w:val="TableParagraph"/>
              <w:spacing w:before="20"/>
              <w:ind w:left="86" w:right="201"/>
            </w:pPr>
            <w:r>
              <w:rPr>
                <w:w w:val="90"/>
              </w:rPr>
              <w:t>Relato</w:t>
            </w:r>
            <w:r>
              <w:rPr>
                <w:spacing w:val="-1"/>
                <w:w w:val="90"/>
              </w:rPr>
              <w:t xml:space="preserve"> </w:t>
            </w:r>
            <w:r>
              <w:rPr>
                <w:w w:val="90"/>
              </w:rPr>
              <w:t>y</w:t>
            </w:r>
            <w:r>
              <w:rPr>
                <w:spacing w:val="-5"/>
                <w:w w:val="90"/>
              </w:rPr>
              <w:t xml:space="preserve"> </w:t>
            </w:r>
            <w:r>
              <w:rPr>
                <w:w w:val="90"/>
              </w:rPr>
              <w:t>respuestas</w:t>
            </w:r>
            <w:r>
              <w:rPr>
                <w:spacing w:val="-3"/>
                <w:w w:val="90"/>
              </w:rPr>
              <w:t xml:space="preserve"> </w:t>
            </w:r>
            <w:r>
              <w:rPr>
                <w:w w:val="90"/>
              </w:rPr>
              <w:t>verbales</w:t>
            </w:r>
            <w:r>
              <w:rPr>
                <w:spacing w:val="-1"/>
                <w:w w:val="90"/>
              </w:rPr>
              <w:t xml:space="preserve"> </w:t>
            </w:r>
            <w:r>
              <w:rPr>
                <w:w w:val="90"/>
              </w:rPr>
              <w:t>(Fulano</w:t>
            </w:r>
            <w:r>
              <w:rPr>
                <w:spacing w:val="-5"/>
                <w:w w:val="90"/>
              </w:rPr>
              <w:t xml:space="preserve"> </w:t>
            </w:r>
            <w:r>
              <w:rPr>
                <w:w w:val="90"/>
              </w:rPr>
              <w:t>(a)</w:t>
            </w:r>
            <w:r>
              <w:rPr>
                <w:spacing w:val="-5"/>
                <w:w w:val="90"/>
              </w:rPr>
              <w:t xml:space="preserve"> </w:t>
            </w:r>
            <w:r>
              <w:rPr>
                <w:w w:val="90"/>
              </w:rPr>
              <w:t>plantea</w:t>
            </w:r>
            <w:r>
              <w:rPr>
                <w:spacing w:val="1"/>
                <w:w w:val="90"/>
              </w:rPr>
              <w:t xml:space="preserve"> </w:t>
            </w:r>
            <w:r>
              <w:rPr>
                <w:w w:val="90"/>
              </w:rPr>
              <w:t>que.</w:t>
            </w:r>
            <w:r>
              <w:rPr>
                <w:spacing w:val="-5"/>
                <w:w w:val="90"/>
              </w:rPr>
              <w:t xml:space="preserve"> </w:t>
            </w:r>
            <w:r>
              <w:rPr>
                <w:w w:val="90"/>
              </w:rPr>
              <w:t>Citas</w:t>
            </w:r>
            <w:r>
              <w:rPr>
                <w:spacing w:val="-46"/>
                <w:w w:val="90"/>
              </w:rPr>
              <w:t xml:space="preserve"> </w:t>
            </w:r>
            <w:r>
              <w:rPr>
                <w:spacing w:val="-1"/>
                <w:w w:val="95"/>
              </w:rPr>
              <w:t>literales</w:t>
            </w:r>
            <w:r>
              <w:rPr>
                <w:spacing w:val="-14"/>
                <w:w w:val="95"/>
              </w:rPr>
              <w:t xml:space="preserve"> </w:t>
            </w:r>
            <w:r>
              <w:rPr>
                <w:spacing w:val="-1"/>
                <w:w w:val="95"/>
              </w:rPr>
              <w:t>entre</w:t>
            </w:r>
            <w:r>
              <w:rPr>
                <w:spacing w:val="-15"/>
                <w:w w:val="95"/>
              </w:rPr>
              <w:t xml:space="preserve"> </w:t>
            </w:r>
            <w:r>
              <w:rPr>
                <w:w w:val="95"/>
              </w:rPr>
              <w:t>comillas)</w:t>
            </w:r>
          </w:p>
        </w:tc>
        <w:tc>
          <w:tcPr>
            <w:tcW w:w="4384" w:type="dxa"/>
          </w:tcPr>
          <w:p w14:paraId="01B8DEBD" w14:textId="77777777" w:rsidR="0044025A" w:rsidRDefault="002E6C8A">
            <w:pPr>
              <w:pStyle w:val="TableParagraph"/>
              <w:spacing w:before="20"/>
              <w:ind w:left="86" w:right="136"/>
            </w:pPr>
            <w:r>
              <w:rPr>
                <w:spacing w:val="-1"/>
                <w:w w:val="95"/>
              </w:rPr>
              <w:t>Registro</w:t>
            </w:r>
            <w:r>
              <w:rPr>
                <w:spacing w:val="-10"/>
                <w:w w:val="95"/>
              </w:rPr>
              <w:t xml:space="preserve"> </w:t>
            </w:r>
            <w:r>
              <w:rPr>
                <w:spacing w:val="-1"/>
                <w:w w:val="95"/>
              </w:rPr>
              <w:t>lenguaje</w:t>
            </w:r>
            <w:r>
              <w:rPr>
                <w:spacing w:val="-8"/>
                <w:w w:val="95"/>
              </w:rPr>
              <w:t xml:space="preserve"> </w:t>
            </w:r>
            <w:r>
              <w:rPr>
                <w:spacing w:val="-1"/>
                <w:w w:val="95"/>
              </w:rPr>
              <w:t>corporal</w:t>
            </w:r>
            <w:r>
              <w:rPr>
                <w:spacing w:val="-7"/>
                <w:w w:val="95"/>
              </w:rPr>
              <w:t xml:space="preserve"> </w:t>
            </w:r>
            <w:r>
              <w:rPr>
                <w:w w:val="95"/>
              </w:rPr>
              <w:t>(Actitud</w:t>
            </w:r>
            <w:r>
              <w:rPr>
                <w:spacing w:val="-10"/>
                <w:w w:val="95"/>
              </w:rPr>
              <w:t xml:space="preserve"> </w:t>
            </w:r>
            <w:r>
              <w:rPr>
                <w:w w:val="95"/>
              </w:rPr>
              <w:t>corporal, tono</w:t>
            </w:r>
            <w:r>
              <w:rPr>
                <w:spacing w:val="-49"/>
                <w:w w:val="95"/>
              </w:rPr>
              <w:t xml:space="preserve"> </w:t>
            </w:r>
            <w:r>
              <w:rPr>
                <w:w w:val="85"/>
              </w:rPr>
              <w:t>de</w:t>
            </w:r>
            <w:r>
              <w:rPr>
                <w:spacing w:val="14"/>
                <w:w w:val="85"/>
              </w:rPr>
              <w:t xml:space="preserve"> </w:t>
            </w:r>
            <w:r>
              <w:rPr>
                <w:w w:val="85"/>
              </w:rPr>
              <w:t>voz,</w:t>
            </w:r>
            <w:r>
              <w:rPr>
                <w:spacing w:val="15"/>
                <w:w w:val="85"/>
              </w:rPr>
              <w:t xml:space="preserve"> </w:t>
            </w:r>
            <w:r>
              <w:rPr>
                <w:w w:val="85"/>
              </w:rPr>
              <w:t>gestos,</w:t>
            </w:r>
            <w:r>
              <w:rPr>
                <w:spacing w:val="22"/>
                <w:w w:val="85"/>
              </w:rPr>
              <w:t xml:space="preserve"> </w:t>
            </w:r>
            <w:r>
              <w:rPr>
                <w:w w:val="85"/>
              </w:rPr>
              <w:t>mirada</w:t>
            </w:r>
            <w:r>
              <w:rPr>
                <w:spacing w:val="15"/>
                <w:w w:val="85"/>
              </w:rPr>
              <w:t xml:space="preserve"> </w:t>
            </w:r>
            <w:r>
              <w:rPr>
                <w:w w:val="85"/>
              </w:rPr>
              <w:t>ritmo</w:t>
            </w:r>
            <w:r>
              <w:rPr>
                <w:spacing w:val="16"/>
                <w:w w:val="85"/>
              </w:rPr>
              <w:t xml:space="preserve"> </w:t>
            </w:r>
            <w:r>
              <w:rPr>
                <w:w w:val="85"/>
              </w:rPr>
              <w:t>de</w:t>
            </w:r>
            <w:r>
              <w:rPr>
                <w:spacing w:val="-3"/>
                <w:w w:val="85"/>
              </w:rPr>
              <w:t xml:space="preserve"> </w:t>
            </w:r>
            <w:r>
              <w:rPr>
                <w:w w:val="85"/>
              </w:rPr>
              <w:t>respiración</w:t>
            </w:r>
            <w:r>
              <w:rPr>
                <w:spacing w:val="-1"/>
                <w:w w:val="85"/>
              </w:rPr>
              <w:t xml:space="preserve"> </w:t>
            </w:r>
            <w:r>
              <w:rPr>
                <w:w w:val="85"/>
              </w:rPr>
              <w:t>etc.)</w:t>
            </w:r>
          </w:p>
        </w:tc>
      </w:tr>
    </w:tbl>
    <w:p w14:paraId="07A48F7F" w14:textId="77777777" w:rsidR="0044025A" w:rsidRDefault="0044025A">
      <w:pPr>
        <w:sectPr w:rsidR="0044025A">
          <w:pgSz w:w="12240" w:h="15840"/>
          <w:pgMar w:top="680" w:right="440" w:bottom="2460" w:left="860" w:header="0" w:footer="2188" w:gutter="0"/>
          <w:cols w:space="720"/>
        </w:sectPr>
      </w:pPr>
    </w:p>
    <w:p w14:paraId="4F21B4FB" w14:textId="77777777" w:rsidR="0044025A" w:rsidRDefault="002E6C8A">
      <w:pPr>
        <w:spacing w:before="80"/>
        <w:ind w:left="465"/>
        <w:rPr>
          <w:b/>
        </w:rPr>
      </w:pPr>
      <w:bookmarkStart w:id="467" w:name="Anexo_Nº8_Pauta_de_observación_en_el_hog"/>
      <w:bookmarkEnd w:id="467"/>
      <w:r>
        <w:rPr>
          <w:b/>
          <w:w w:val="90"/>
        </w:rPr>
        <w:t>Anexo</w:t>
      </w:r>
      <w:r>
        <w:rPr>
          <w:b/>
          <w:spacing w:val="3"/>
          <w:w w:val="90"/>
        </w:rPr>
        <w:t xml:space="preserve"> </w:t>
      </w:r>
      <w:r>
        <w:rPr>
          <w:b/>
          <w:w w:val="90"/>
        </w:rPr>
        <w:t>Nº8</w:t>
      </w:r>
      <w:r>
        <w:rPr>
          <w:b/>
          <w:spacing w:val="3"/>
          <w:w w:val="90"/>
        </w:rPr>
        <w:t xml:space="preserve"> </w:t>
      </w:r>
      <w:r>
        <w:rPr>
          <w:b/>
          <w:w w:val="90"/>
        </w:rPr>
        <w:t>Pauta</w:t>
      </w:r>
      <w:r>
        <w:rPr>
          <w:b/>
          <w:spacing w:val="8"/>
          <w:w w:val="90"/>
        </w:rPr>
        <w:t xml:space="preserve"> </w:t>
      </w:r>
      <w:r>
        <w:rPr>
          <w:b/>
          <w:w w:val="90"/>
        </w:rPr>
        <w:t>de</w:t>
      </w:r>
      <w:r>
        <w:rPr>
          <w:b/>
          <w:spacing w:val="9"/>
          <w:w w:val="90"/>
        </w:rPr>
        <w:t xml:space="preserve"> </w:t>
      </w:r>
      <w:r>
        <w:rPr>
          <w:b/>
          <w:w w:val="90"/>
        </w:rPr>
        <w:t>observación</w:t>
      </w:r>
      <w:r>
        <w:rPr>
          <w:b/>
          <w:spacing w:val="3"/>
          <w:w w:val="90"/>
        </w:rPr>
        <w:t xml:space="preserve"> </w:t>
      </w:r>
      <w:r>
        <w:rPr>
          <w:b/>
          <w:w w:val="90"/>
        </w:rPr>
        <w:t>en</w:t>
      </w:r>
      <w:r>
        <w:rPr>
          <w:b/>
          <w:spacing w:val="6"/>
          <w:w w:val="90"/>
        </w:rPr>
        <w:t xml:space="preserve"> </w:t>
      </w:r>
      <w:r>
        <w:rPr>
          <w:b/>
          <w:w w:val="90"/>
        </w:rPr>
        <w:t>el</w:t>
      </w:r>
      <w:r>
        <w:rPr>
          <w:b/>
          <w:spacing w:val="4"/>
          <w:w w:val="90"/>
        </w:rPr>
        <w:t xml:space="preserve"> </w:t>
      </w:r>
      <w:r>
        <w:rPr>
          <w:b/>
          <w:w w:val="90"/>
        </w:rPr>
        <w:t>hogar</w:t>
      </w:r>
    </w:p>
    <w:p w14:paraId="5B28E3B7" w14:textId="77777777" w:rsidR="0044025A" w:rsidRDefault="0044025A">
      <w:pPr>
        <w:pStyle w:val="Textoindependiente"/>
        <w:rPr>
          <w:b/>
          <w:sz w:val="20"/>
        </w:rPr>
      </w:pPr>
    </w:p>
    <w:p w14:paraId="4AB4B7D9" w14:textId="77777777" w:rsidR="0044025A" w:rsidRDefault="0044025A">
      <w:pPr>
        <w:pStyle w:val="Textoindependiente"/>
        <w:spacing w:before="1" w:after="1"/>
        <w:rPr>
          <w:b/>
          <w:sz w:val="17"/>
        </w:rPr>
      </w:pPr>
    </w:p>
    <w:tbl>
      <w:tblPr>
        <w:tblStyle w:val="TableNormal"/>
        <w:tblW w:w="0" w:type="auto"/>
        <w:tblInd w:w="537" w:type="dxa"/>
        <w:tblBorders>
          <w:top w:val="single" w:sz="4" w:space="0" w:color="CF8E12"/>
          <w:left w:val="single" w:sz="4" w:space="0" w:color="CF8E12"/>
          <w:bottom w:val="single" w:sz="4" w:space="0" w:color="CF8E12"/>
          <w:right w:val="single" w:sz="4" w:space="0" w:color="CF8E12"/>
          <w:insideH w:val="single" w:sz="4" w:space="0" w:color="CF8E12"/>
          <w:insideV w:val="single" w:sz="4" w:space="0" w:color="CF8E12"/>
        </w:tblBorders>
        <w:tblLayout w:type="fixed"/>
        <w:tblLook w:val="01E0" w:firstRow="1" w:lastRow="1" w:firstColumn="1" w:lastColumn="1" w:noHBand="0" w:noVBand="0"/>
      </w:tblPr>
      <w:tblGrid>
        <w:gridCol w:w="4960"/>
        <w:gridCol w:w="1138"/>
        <w:gridCol w:w="1273"/>
        <w:gridCol w:w="1561"/>
        <w:gridCol w:w="995"/>
      </w:tblGrid>
      <w:tr w:rsidR="0044025A" w14:paraId="559C8A3D" w14:textId="77777777">
        <w:trPr>
          <w:trHeight w:val="302"/>
        </w:trPr>
        <w:tc>
          <w:tcPr>
            <w:tcW w:w="9927" w:type="dxa"/>
            <w:gridSpan w:val="5"/>
            <w:shd w:val="clear" w:color="auto" w:fill="F4E0C5"/>
          </w:tcPr>
          <w:p w14:paraId="11FDEDE8" w14:textId="77777777" w:rsidR="0044025A" w:rsidRDefault="002E6C8A">
            <w:pPr>
              <w:pStyle w:val="TableParagraph"/>
              <w:spacing w:before="20"/>
              <w:ind w:left="3633" w:right="3623"/>
              <w:jc w:val="center"/>
            </w:pPr>
            <w:r>
              <w:rPr>
                <w:color w:val="221F1F"/>
                <w:w w:val="90"/>
              </w:rPr>
              <w:t>Pauta</w:t>
            </w:r>
            <w:r>
              <w:rPr>
                <w:color w:val="221F1F"/>
                <w:spacing w:val="2"/>
                <w:w w:val="90"/>
              </w:rPr>
              <w:t xml:space="preserve"> </w:t>
            </w:r>
            <w:r>
              <w:rPr>
                <w:color w:val="221F1F"/>
                <w:w w:val="90"/>
              </w:rPr>
              <w:t>de</w:t>
            </w:r>
            <w:r>
              <w:rPr>
                <w:color w:val="221F1F"/>
                <w:spacing w:val="2"/>
                <w:w w:val="90"/>
              </w:rPr>
              <w:t xml:space="preserve"> </w:t>
            </w:r>
            <w:r>
              <w:rPr>
                <w:color w:val="221F1F"/>
                <w:w w:val="90"/>
              </w:rPr>
              <w:t>observación</w:t>
            </w:r>
            <w:r>
              <w:rPr>
                <w:color w:val="221F1F"/>
                <w:spacing w:val="2"/>
                <w:w w:val="90"/>
              </w:rPr>
              <w:t xml:space="preserve"> </w:t>
            </w:r>
            <w:r>
              <w:rPr>
                <w:color w:val="221F1F"/>
                <w:w w:val="90"/>
              </w:rPr>
              <w:t>en</w:t>
            </w:r>
            <w:r>
              <w:rPr>
                <w:color w:val="221F1F"/>
                <w:spacing w:val="1"/>
                <w:w w:val="90"/>
              </w:rPr>
              <w:t xml:space="preserve"> </w:t>
            </w:r>
            <w:r>
              <w:rPr>
                <w:color w:val="221F1F"/>
                <w:w w:val="90"/>
              </w:rPr>
              <w:t>el</w:t>
            </w:r>
            <w:r>
              <w:rPr>
                <w:color w:val="221F1F"/>
                <w:spacing w:val="2"/>
                <w:w w:val="90"/>
              </w:rPr>
              <w:t xml:space="preserve"> </w:t>
            </w:r>
            <w:r>
              <w:rPr>
                <w:color w:val="221F1F"/>
                <w:w w:val="90"/>
              </w:rPr>
              <w:t>hogar</w:t>
            </w:r>
          </w:p>
        </w:tc>
      </w:tr>
      <w:tr w:rsidR="0044025A" w14:paraId="1C4A5DE7" w14:textId="77777777">
        <w:trPr>
          <w:trHeight w:val="297"/>
        </w:trPr>
        <w:tc>
          <w:tcPr>
            <w:tcW w:w="4960" w:type="dxa"/>
            <w:shd w:val="clear" w:color="auto" w:fill="F4E0C5"/>
          </w:tcPr>
          <w:p w14:paraId="71701F66" w14:textId="77777777" w:rsidR="0044025A" w:rsidRDefault="002E6C8A">
            <w:pPr>
              <w:pStyle w:val="TableParagraph"/>
              <w:spacing w:before="20"/>
              <w:ind w:left="81"/>
            </w:pPr>
            <w:r>
              <w:rPr>
                <w:color w:val="221F1F"/>
              </w:rPr>
              <w:t>CONDUCTA</w:t>
            </w:r>
          </w:p>
        </w:tc>
        <w:tc>
          <w:tcPr>
            <w:tcW w:w="4967" w:type="dxa"/>
            <w:gridSpan w:val="4"/>
            <w:shd w:val="clear" w:color="auto" w:fill="F4E0C5"/>
          </w:tcPr>
          <w:p w14:paraId="757172B4" w14:textId="77777777" w:rsidR="0044025A" w:rsidRDefault="002E6C8A">
            <w:pPr>
              <w:pStyle w:val="TableParagraph"/>
              <w:spacing w:before="20"/>
              <w:ind w:left="81"/>
            </w:pPr>
            <w:r>
              <w:rPr>
                <w:color w:val="221F1F"/>
              </w:rPr>
              <w:t>FRECUENCIA</w:t>
            </w:r>
          </w:p>
        </w:tc>
      </w:tr>
      <w:tr w:rsidR="0044025A" w14:paraId="048955D1" w14:textId="77777777">
        <w:trPr>
          <w:trHeight w:val="480"/>
        </w:trPr>
        <w:tc>
          <w:tcPr>
            <w:tcW w:w="4960" w:type="dxa"/>
            <w:shd w:val="clear" w:color="auto" w:fill="F4E0C5"/>
          </w:tcPr>
          <w:p w14:paraId="6C0119CB" w14:textId="77777777" w:rsidR="0044025A" w:rsidRDefault="0044025A">
            <w:pPr>
              <w:pStyle w:val="TableParagraph"/>
              <w:rPr>
                <w:sz w:val="20"/>
              </w:rPr>
            </w:pPr>
          </w:p>
        </w:tc>
        <w:tc>
          <w:tcPr>
            <w:tcW w:w="1138" w:type="dxa"/>
            <w:shd w:val="clear" w:color="auto" w:fill="F4E0C5"/>
          </w:tcPr>
          <w:p w14:paraId="01476767" w14:textId="77777777" w:rsidR="0044025A" w:rsidRDefault="002E6C8A">
            <w:pPr>
              <w:pStyle w:val="TableParagraph"/>
              <w:spacing w:before="23"/>
              <w:ind w:left="81"/>
              <w:rPr>
                <w:sz w:val="16"/>
              </w:rPr>
            </w:pPr>
            <w:r>
              <w:rPr>
                <w:color w:val="221F1F"/>
                <w:sz w:val="16"/>
              </w:rPr>
              <w:t>SIEMPRE</w:t>
            </w:r>
          </w:p>
        </w:tc>
        <w:tc>
          <w:tcPr>
            <w:tcW w:w="1273" w:type="dxa"/>
            <w:shd w:val="clear" w:color="auto" w:fill="F4E0C5"/>
          </w:tcPr>
          <w:p w14:paraId="2B568833" w14:textId="77777777" w:rsidR="0044025A" w:rsidRDefault="002E6C8A">
            <w:pPr>
              <w:pStyle w:val="TableParagraph"/>
              <w:spacing w:before="23"/>
              <w:ind w:left="76"/>
              <w:rPr>
                <w:sz w:val="16"/>
              </w:rPr>
            </w:pPr>
            <w:r>
              <w:rPr>
                <w:color w:val="221F1F"/>
                <w:w w:val="85"/>
                <w:sz w:val="16"/>
              </w:rPr>
              <w:t>MUCHAS</w:t>
            </w:r>
            <w:r>
              <w:rPr>
                <w:color w:val="221F1F"/>
                <w:spacing w:val="24"/>
                <w:w w:val="85"/>
                <w:sz w:val="16"/>
              </w:rPr>
              <w:t xml:space="preserve"> </w:t>
            </w:r>
            <w:r>
              <w:rPr>
                <w:color w:val="221F1F"/>
                <w:w w:val="85"/>
                <w:sz w:val="16"/>
              </w:rPr>
              <w:t>VECES</w:t>
            </w:r>
          </w:p>
        </w:tc>
        <w:tc>
          <w:tcPr>
            <w:tcW w:w="1561" w:type="dxa"/>
            <w:shd w:val="clear" w:color="auto" w:fill="F4E0C5"/>
          </w:tcPr>
          <w:p w14:paraId="31B3E5B2" w14:textId="77777777" w:rsidR="0044025A" w:rsidRDefault="002E6C8A">
            <w:pPr>
              <w:pStyle w:val="TableParagraph"/>
              <w:spacing w:before="23"/>
              <w:ind w:left="81"/>
              <w:rPr>
                <w:sz w:val="16"/>
              </w:rPr>
            </w:pPr>
            <w:r>
              <w:rPr>
                <w:color w:val="221F1F"/>
                <w:spacing w:val="-1"/>
                <w:sz w:val="16"/>
              </w:rPr>
              <w:t>OCASIONALMENTE</w:t>
            </w:r>
          </w:p>
        </w:tc>
        <w:tc>
          <w:tcPr>
            <w:tcW w:w="995" w:type="dxa"/>
            <w:shd w:val="clear" w:color="auto" w:fill="F4E0C5"/>
          </w:tcPr>
          <w:p w14:paraId="5D7FA27C" w14:textId="77777777" w:rsidR="0044025A" w:rsidRDefault="002E6C8A">
            <w:pPr>
              <w:pStyle w:val="TableParagraph"/>
              <w:spacing w:before="23"/>
              <w:ind w:left="80"/>
              <w:rPr>
                <w:sz w:val="16"/>
              </w:rPr>
            </w:pPr>
            <w:r>
              <w:rPr>
                <w:color w:val="221F1F"/>
                <w:sz w:val="16"/>
              </w:rPr>
              <w:t>NUNCA</w:t>
            </w:r>
          </w:p>
        </w:tc>
      </w:tr>
      <w:tr w:rsidR="0044025A" w14:paraId="35AAEF9B" w14:textId="77777777">
        <w:trPr>
          <w:trHeight w:val="297"/>
        </w:trPr>
        <w:tc>
          <w:tcPr>
            <w:tcW w:w="4960" w:type="dxa"/>
          </w:tcPr>
          <w:p w14:paraId="23ADD7CB" w14:textId="77777777" w:rsidR="0044025A" w:rsidRDefault="002E6C8A">
            <w:pPr>
              <w:pStyle w:val="TableParagraph"/>
              <w:spacing w:before="20"/>
              <w:ind w:left="81"/>
            </w:pPr>
            <w:r>
              <w:rPr>
                <w:color w:val="221F1F"/>
                <w:w w:val="90"/>
              </w:rPr>
              <w:t>Se</w:t>
            </w:r>
            <w:r>
              <w:rPr>
                <w:color w:val="221F1F"/>
                <w:spacing w:val="5"/>
                <w:w w:val="90"/>
              </w:rPr>
              <w:t xml:space="preserve"> </w:t>
            </w:r>
            <w:r>
              <w:rPr>
                <w:color w:val="221F1F"/>
                <w:w w:val="90"/>
              </w:rPr>
              <w:t>muestra</w:t>
            </w:r>
            <w:r>
              <w:rPr>
                <w:color w:val="221F1F"/>
                <w:spacing w:val="3"/>
                <w:w w:val="90"/>
              </w:rPr>
              <w:t xml:space="preserve"> </w:t>
            </w:r>
            <w:r>
              <w:rPr>
                <w:color w:val="221F1F"/>
                <w:w w:val="90"/>
              </w:rPr>
              <w:t>silencioso(a)</w:t>
            </w:r>
          </w:p>
        </w:tc>
        <w:tc>
          <w:tcPr>
            <w:tcW w:w="1138" w:type="dxa"/>
          </w:tcPr>
          <w:p w14:paraId="5F3C484F" w14:textId="77777777" w:rsidR="0044025A" w:rsidRDefault="0044025A">
            <w:pPr>
              <w:pStyle w:val="TableParagraph"/>
              <w:rPr>
                <w:sz w:val="20"/>
              </w:rPr>
            </w:pPr>
          </w:p>
        </w:tc>
        <w:tc>
          <w:tcPr>
            <w:tcW w:w="1273" w:type="dxa"/>
          </w:tcPr>
          <w:p w14:paraId="26AED611" w14:textId="77777777" w:rsidR="0044025A" w:rsidRDefault="0044025A">
            <w:pPr>
              <w:pStyle w:val="TableParagraph"/>
              <w:rPr>
                <w:sz w:val="20"/>
              </w:rPr>
            </w:pPr>
          </w:p>
        </w:tc>
        <w:tc>
          <w:tcPr>
            <w:tcW w:w="1561" w:type="dxa"/>
          </w:tcPr>
          <w:p w14:paraId="1C571C13" w14:textId="77777777" w:rsidR="0044025A" w:rsidRDefault="0044025A">
            <w:pPr>
              <w:pStyle w:val="TableParagraph"/>
              <w:rPr>
                <w:sz w:val="20"/>
              </w:rPr>
            </w:pPr>
          </w:p>
        </w:tc>
        <w:tc>
          <w:tcPr>
            <w:tcW w:w="995" w:type="dxa"/>
          </w:tcPr>
          <w:p w14:paraId="54DCCCD5" w14:textId="77777777" w:rsidR="0044025A" w:rsidRDefault="0044025A">
            <w:pPr>
              <w:pStyle w:val="TableParagraph"/>
              <w:rPr>
                <w:sz w:val="20"/>
              </w:rPr>
            </w:pPr>
          </w:p>
        </w:tc>
      </w:tr>
      <w:tr w:rsidR="0044025A" w14:paraId="23BB5E77" w14:textId="77777777">
        <w:trPr>
          <w:trHeight w:val="301"/>
        </w:trPr>
        <w:tc>
          <w:tcPr>
            <w:tcW w:w="4960" w:type="dxa"/>
          </w:tcPr>
          <w:p w14:paraId="79B6DA2F" w14:textId="77777777" w:rsidR="0044025A" w:rsidRDefault="002E6C8A">
            <w:pPr>
              <w:pStyle w:val="TableParagraph"/>
              <w:spacing w:before="20"/>
              <w:ind w:left="81"/>
            </w:pPr>
            <w:r>
              <w:rPr>
                <w:color w:val="221F1F"/>
                <w:spacing w:val="-1"/>
                <w:w w:val="95"/>
              </w:rPr>
              <w:t>Se</w:t>
            </w:r>
            <w:r>
              <w:rPr>
                <w:color w:val="221F1F"/>
                <w:spacing w:val="-15"/>
                <w:w w:val="95"/>
              </w:rPr>
              <w:t xml:space="preserve"> </w:t>
            </w:r>
            <w:r>
              <w:rPr>
                <w:color w:val="221F1F"/>
                <w:spacing w:val="-1"/>
                <w:w w:val="95"/>
              </w:rPr>
              <w:t>muestra</w:t>
            </w:r>
            <w:r>
              <w:rPr>
                <w:color w:val="221F1F"/>
                <w:spacing w:val="-13"/>
                <w:w w:val="95"/>
              </w:rPr>
              <w:t xml:space="preserve"> </w:t>
            </w:r>
            <w:r>
              <w:rPr>
                <w:color w:val="221F1F"/>
                <w:w w:val="95"/>
              </w:rPr>
              <w:t>como</w:t>
            </w:r>
            <w:r>
              <w:rPr>
                <w:color w:val="221F1F"/>
                <w:spacing w:val="-17"/>
                <w:w w:val="95"/>
              </w:rPr>
              <w:t xml:space="preserve"> </w:t>
            </w:r>
            <w:r>
              <w:rPr>
                <w:color w:val="221F1F"/>
                <w:w w:val="95"/>
              </w:rPr>
              <w:t>con</w:t>
            </w:r>
            <w:r>
              <w:rPr>
                <w:color w:val="221F1F"/>
                <w:spacing w:val="-16"/>
                <w:w w:val="95"/>
              </w:rPr>
              <w:t xml:space="preserve"> </w:t>
            </w:r>
            <w:r>
              <w:rPr>
                <w:color w:val="221F1F"/>
                <w:w w:val="95"/>
              </w:rPr>
              <w:t>miedo</w:t>
            </w:r>
          </w:p>
        </w:tc>
        <w:tc>
          <w:tcPr>
            <w:tcW w:w="1138" w:type="dxa"/>
          </w:tcPr>
          <w:p w14:paraId="76DD24D9" w14:textId="77777777" w:rsidR="0044025A" w:rsidRDefault="0044025A">
            <w:pPr>
              <w:pStyle w:val="TableParagraph"/>
              <w:rPr>
                <w:sz w:val="20"/>
              </w:rPr>
            </w:pPr>
          </w:p>
        </w:tc>
        <w:tc>
          <w:tcPr>
            <w:tcW w:w="1273" w:type="dxa"/>
          </w:tcPr>
          <w:p w14:paraId="1CDB88B4" w14:textId="77777777" w:rsidR="0044025A" w:rsidRDefault="0044025A">
            <w:pPr>
              <w:pStyle w:val="TableParagraph"/>
              <w:rPr>
                <w:sz w:val="20"/>
              </w:rPr>
            </w:pPr>
          </w:p>
        </w:tc>
        <w:tc>
          <w:tcPr>
            <w:tcW w:w="1561" w:type="dxa"/>
          </w:tcPr>
          <w:p w14:paraId="2D181C36" w14:textId="77777777" w:rsidR="0044025A" w:rsidRDefault="0044025A">
            <w:pPr>
              <w:pStyle w:val="TableParagraph"/>
              <w:rPr>
                <w:sz w:val="20"/>
              </w:rPr>
            </w:pPr>
          </w:p>
        </w:tc>
        <w:tc>
          <w:tcPr>
            <w:tcW w:w="995" w:type="dxa"/>
          </w:tcPr>
          <w:p w14:paraId="10FF0DA6" w14:textId="77777777" w:rsidR="0044025A" w:rsidRDefault="0044025A">
            <w:pPr>
              <w:pStyle w:val="TableParagraph"/>
              <w:rPr>
                <w:sz w:val="20"/>
              </w:rPr>
            </w:pPr>
          </w:p>
        </w:tc>
      </w:tr>
      <w:tr w:rsidR="0044025A" w14:paraId="12892C3C" w14:textId="77777777">
        <w:trPr>
          <w:trHeight w:val="580"/>
        </w:trPr>
        <w:tc>
          <w:tcPr>
            <w:tcW w:w="4960" w:type="dxa"/>
          </w:tcPr>
          <w:p w14:paraId="6623C7CE" w14:textId="77777777" w:rsidR="0044025A" w:rsidRDefault="002E6C8A">
            <w:pPr>
              <w:pStyle w:val="TableParagraph"/>
              <w:spacing w:before="15"/>
              <w:ind w:left="81"/>
            </w:pPr>
            <w:r>
              <w:rPr>
                <w:color w:val="221F1F"/>
                <w:spacing w:val="-2"/>
                <w:w w:val="95"/>
              </w:rPr>
              <w:t>No</w:t>
            </w:r>
            <w:r>
              <w:rPr>
                <w:color w:val="221F1F"/>
                <w:spacing w:val="-18"/>
                <w:w w:val="95"/>
              </w:rPr>
              <w:t xml:space="preserve"> </w:t>
            </w:r>
            <w:r>
              <w:rPr>
                <w:color w:val="221F1F"/>
                <w:spacing w:val="-2"/>
                <w:w w:val="95"/>
              </w:rPr>
              <w:t>quiere</w:t>
            </w:r>
            <w:r>
              <w:rPr>
                <w:color w:val="221F1F"/>
                <w:spacing w:val="-15"/>
                <w:w w:val="95"/>
              </w:rPr>
              <w:t xml:space="preserve"> </w:t>
            </w:r>
            <w:r>
              <w:rPr>
                <w:color w:val="221F1F"/>
                <w:spacing w:val="-2"/>
                <w:w w:val="95"/>
              </w:rPr>
              <w:t>que</w:t>
            </w:r>
            <w:r>
              <w:rPr>
                <w:color w:val="221F1F"/>
                <w:spacing w:val="-15"/>
                <w:w w:val="95"/>
              </w:rPr>
              <w:t xml:space="preserve"> </w:t>
            </w:r>
            <w:r>
              <w:rPr>
                <w:color w:val="221F1F"/>
                <w:spacing w:val="-2"/>
                <w:w w:val="95"/>
              </w:rPr>
              <w:t>nadie</w:t>
            </w:r>
            <w:r>
              <w:rPr>
                <w:color w:val="221F1F"/>
                <w:spacing w:val="-15"/>
                <w:w w:val="95"/>
              </w:rPr>
              <w:t xml:space="preserve"> </w:t>
            </w:r>
            <w:r>
              <w:rPr>
                <w:color w:val="221F1F"/>
                <w:spacing w:val="-1"/>
                <w:w w:val="95"/>
              </w:rPr>
              <w:t>le</w:t>
            </w:r>
            <w:r>
              <w:rPr>
                <w:color w:val="221F1F"/>
                <w:spacing w:val="-15"/>
                <w:w w:val="95"/>
              </w:rPr>
              <w:t xml:space="preserve"> </w:t>
            </w:r>
            <w:r>
              <w:rPr>
                <w:color w:val="221F1F"/>
                <w:spacing w:val="-1"/>
                <w:w w:val="95"/>
              </w:rPr>
              <w:t>pregunte</w:t>
            </w:r>
            <w:r w:rsidR="00705570">
              <w:rPr>
                <w:color w:val="221F1F"/>
                <w:spacing w:val="-1"/>
                <w:w w:val="95"/>
              </w:rPr>
              <w:t xml:space="preserve"> </w:t>
            </w:r>
            <w:r>
              <w:rPr>
                <w:color w:val="221F1F"/>
                <w:spacing w:val="-1"/>
                <w:w w:val="95"/>
              </w:rPr>
              <w:t>como</w:t>
            </w:r>
            <w:r>
              <w:rPr>
                <w:color w:val="221F1F"/>
                <w:spacing w:val="-16"/>
                <w:w w:val="95"/>
              </w:rPr>
              <w:t xml:space="preserve"> </w:t>
            </w:r>
            <w:r>
              <w:rPr>
                <w:color w:val="221F1F"/>
                <w:spacing w:val="-1"/>
                <w:w w:val="95"/>
              </w:rPr>
              <w:t>está</w:t>
            </w:r>
          </w:p>
        </w:tc>
        <w:tc>
          <w:tcPr>
            <w:tcW w:w="1138" w:type="dxa"/>
          </w:tcPr>
          <w:p w14:paraId="05B51C1B" w14:textId="77777777" w:rsidR="0044025A" w:rsidRDefault="0044025A">
            <w:pPr>
              <w:pStyle w:val="TableParagraph"/>
              <w:rPr>
                <w:sz w:val="20"/>
              </w:rPr>
            </w:pPr>
          </w:p>
        </w:tc>
        <w:tc>
          <w:tcPr>
            <w:tcW w:w="1273" w:type="dxa"/>
          </w:tcPr>
          <w:p w14:paraId="1003EB5D" w14:textId="77777777" w:rsidR="0044025A" w:rsidRDefault="0044025A">
            <w:pPr>
              <w:pStyle w:val="TableParagraph"/>
              <w:rPr>
                <w:sz w:val="20"/>
              </w:rPr>
            </w:pPr>
          </w:p>
        </w:tc>
        <w:tc>
          <w:tcPr>
            <w:tcW w:w="1561" w:type="dxa"/>
          </w:tcPr>
          <w:p w14:paraId="01690111" w14:textId="77777777" w:rsidR="0044025A" w:rsidRDefault="0044025A">
            <w:pPr>
              <w:pStyle w:val="TableParagraph"/>
              <w:rPr>
                <w:sz w:val="20"/>
              </w:rPr>
            </w:pPr>
          </w:p>
        </w:tc>
        <w:tc>
          <w:tcPr>
            <w:tcW w:w="995" w:type="dxa"/>
          </w:tcPr>
          <w:p w14:paraId="345A9815" w14:textId="77777777" w:rsidR="0044025A" w:rsidRDefault="0044025A">
            <w:pPr>
              <w:pStyle w:val="TableParagraph"/>
              <w:rPr>
                <w:sz w:val="20"/>
              </w:rPr>
            </w:pPr>
          </w:p>
        </w:tc>
      </w:tr>
      <w:tr w:rsidR="0044025A" w14:paraId="7DA844FC" w14:textId="77777777">
        <w:trPr>
          <w:trHeight w:val="513"/>
        </w:trPr>
        <w:tc>
          <w:tcPr>
            <w:tcW w:w="4960" w:type="dxa"/>
          </w:tcPr>
          <w:p w14:paraId="3372A72B" w14:textId="77777777" w:rsidR="0044025A" w:rsidRDefault="002E6C8A">
            <w:pPr>
              <w:pStyle w:val="TableParagraph"/>
              <w:spacing w:before="20"/>
              <w:ind w:left="81"/>
            </w:pPr>
            <w:r>
              <w:rPr>
                <w:color w:val="221F1F"/>
                <w:w w:val="95"/>
              </w:rPr>
              <w:t>Presenta</w:t>
            </w:r>
            <w:r>
              <w:rPr>
                <w:color w:val="221F1F"/>
                <w:spacing w:val="-13"/>
                <w:w w:val="95"/>
              </w:rPr>
              <w:t xml:space="preserve"> </w:t>
            </w:r>
            <w:r>
              <w:rPr>
                <w:color w:val="221F1F"/>
                <w:w w:val="95"/>
              </w:rPr>
              <w:t>irritabilidad.</w:t>
            </w:r>
            <w:r>
              <w:rPr>
                <w:color w:val="221F1F"/>
                <w:spacing w:val="-8"/>
                <w:w w:val="95"/>
              </w:rPr>
              <w:t xml:space="preserve"> </w:t>
            </w:r>
            <w:r>
              <w:rPr>
                <w:color w:val="221F1F"/>
                <w:w w:val="95"/>
              </w:rPr>
              <w:t>Sin</w:t>
            </w:r>
            <w:r>
              <w:rPr>
                <w:color w:val="221F1F"/>
                <w:spacing w:val="-10"/>
                <w:w w:val="95"/>
              </w:rPr>
              <w:t xml:space="preserve"> </w:t>
            </w:r>
            <w:r>
              <w:rPr>
                <w:color w:val="221F1F"/>
                <w:w w:val="95"/>
              </w:rPr>
              <w:t>motivo</w:t>
            </w:r>
            <w:r w:rsidR="00705570">
              <w:rPr>
                <w:color w:val="221F1F"/>
                <w:w w:val="95"/>
              </w:rPr>
              <w:t xml:space="preserve"> </w:t>
            </w:r>
            <w:r>
              <w:rPr>
                <w:color w:val="221F1F"/>
                <w:w w:val="95"/>
              </w:rPr>
              <w:t>aparente</w:t>
            </w:r>
          </w:p>
        </w:tc>
        <w:tc>
          <w:tcPr>
            <w:tcW w:w="1138" w:type="dxa"/>
          </w:tcPr>
          <w:p w14:paraId="5083E2A4" w14:textId="77777777" w:rsidR="0044025A" w:rsidRDefault="0044025A">
            <w:pPr>
              <w:pStyle w:val="TableParagraph"/>
              <w:rPr>
                <w:sz w:val="20"/>
              </w:rPr>
            </w:pPr>
          </w:p>
        </w:tc>
        <w:tc>
          <w:tcPr>
            <w:tcW w:w="1273" w:type="dxa"/>
          </w:tcPr>
          <w:p w14:paraId="6E9A90BE" w14:textId="77777777" w:rsidR="0044025A" w:rsidRDefault="0044025A">
            <w:pPr>
              <w:pStyle w:val="TableParagraph"/>
              <w:rPr>
                <w:sz w:val="20"/>
              </w:rPr>
            </w:pPr>
          </w:p>
        </w:tc>
        <w:tc>
          <w:tcPr>
            <w:tcW w:w="1561" w:type="dxa"/>
          </w:tcPr>
          <w:p w14:paraId="3AAFC568" w14:textId="77777777" w:rsidR="0044025A" w:rsidRDefault="0044025A">
            <w:pPr>
              <w:pStyle w:val="TableParagraph"/>
              <w:rPr>
                <w:sz w:val="20"/>
              </w:rPr>
            </w:pPr>
          </w:p>
        </w:tc>
        <w:tc>
          <w:tcPr>
            <w:tcW w:w="995" w:type="dxa"/>
          </w:tcPr>
          <w:p w14:paraId="0434EE57" w14:textId="77777777" w:rsidR="0044025A" w:rsidRDefault="0044025A">
            <w:pPr>
              <w:pStyle w:val="TableParagraph"/>
              <w:rPr>
                <w:sz w:val="20"/>
              </w:rPr>
            </w:pPr>
          </w:p>
        </w:tc>
      </w:tr>
      <w:tr w:rsidR="0044025A" w14:paraId="4FAA5194" w14:textId="77777777">
        <w:trPr>
          <w:trHeight w:val="517"/>
        </w:trPr>
        <w:tc>
          <w:tcPr>
            <w:tcW w:w="4960" w:type="dxa"/>
          </w:tcPr>
          <w:p w14:paraId="3B6B7F64" w14:textId="77777777" w:rsidR="0044025A" w:rsidRDefault="002E6C8A">
            <w:pPr>
              <w:pStyle w:val="TableParagraph"/>
              <w:spacing w:before="42" w:line="213" w:lineRule="auto"/>
              <w:ind w:left="81" w:right="131"/>
            </w:pPr>
            <w:r>
              <w:rPr>
                <w:color w:val="221F1F"/>
              </w:rPr>
              <w:t>Se</w:t>
            </w:r>
            <w:r>
              <w:rPr>
                <w:color w:val="221F1F"/>
                <w:spacing w:val="-1"/>
              </w:rPr>
              <w:t xml:space="preserve"> </w:t>
            </w:r>
            <w:r>
              <w:rPr>
                <w:color w:val="221F1F"/>
              </w:rPr>
              <w:t>frustra</w:t>
            </w:r>
            <w:r>
              <w:rPr>
                <w:color w:val="221F1F"/>
                <w:spacing w:val="-1"/>
              </w:rPr>
              <w:t xml:space="preserve"> </w:t>
            </w:r>
            <w:r>
              <w:rPr>
                <w:color w:val="221F1F"/>
              </w:rPr>
              <w:t>con</w:t>
            </w:r>
            <w:r>
              <w:rPr>
                <w:color w:val="221F1F"/>
                <w:spacing w:val="-2"/>
              </w:rPr>
              <w:t xml:space="preserve"> </w:t>
            </w:r>
            <w:r>
              <w:rPr>
                <w:color w:val="221F1F"/>
              </w:rPr>
              <w:t>facilidad,</w:t>
            </w:r>
            <w:r>
              <w:rPr>
                <w:color w:val="221F1F"/>
                <w:spacing w:val="5"/>
              </w:rPr>
              <w:t xml:space="preserve"> </w:t>
            </w:r>
            <w:r>
              <w:rPr>
                <w:color w:val="221F1F"/>
              </w:rPr>
              <w:t>y</w:t>
            </w:r>
            <w:r>
              <w:rPr>
                <w:color w:val="221F1F"/>
                <w:spacing w:val="-3"/>
              </w:rPr>
              <w:t xml:space="preserve"> </w:t>
            </w:r>
            <w:r>
              <w:rPr>
                <w:color w:val="221F1F"/>
              </w:rPr>
              <w:t>se</w:t>
            </w:r>
            <w:r>
              <w:rPr>
                <w:color w:val="221F1F"/>
                <w:spacing w:val="-1"/>
              </w:rPr>
              <w:t xml:space="preserve"> </w:t>
            </w:r>
            <w:r>
              <w:rPr>
                <w:color w:val="221F1F"/>
              </w:rPr>
              <w:t>autocalifican</w:t>
            </w:r>
            <w:r>
              <w:rPr>
                <w:color w:val="221F1F"/>
                <w:spacing w:val="2"/>
              </w:rPr>
              <w:t xml:space="preserve"> </w:t>
            </w:r>
            <w:r>
              <w:rPr>
                <w:color w:val="221F1F"/>
              </w:rPr>
              <w:t>de</w:t>
            </w:r>
            <w:r>
              <w:rPr>
                <w:color w:val="221F1F"/>
                <w:spacing w:val="-1"/>
              </w:rPr>
              <w:t xml:space="preserve"> </w:t>
            </w:r>
            <w:r>
              <w:rPr>
                <w:color w:val="221F1F"/>
              </w:rPr>
              <w:t>torpes</w:t>
            </w:r>
            <w:r>
              <w:rPr>
                <w:color w:val="221F1F"/>
                <w:spacing w:val="4"/>
              </w:rPr>
              <w:t xml:space="preserve"> </w:t>
            </w:r>
            <w:r>
              <w:rPr>
                <w:color w:val="221F1F"/>
              </w:rPr>
              <w:t>o</w:t>
            </w:r>
            <w:r>
              <w:rPr>
                <w:color w:val="221F1F"/>
                <w:spacing w:val="-52"/>
              </w:rPr>
              <w:t xml:space="preserve"> </w:t>
            </w:r>
            <w:r>
              <w:rPr>
                <w:color w:val="221F1F"/>
              </w:rPr>
              <w:t>incompetentes</w:t>
            </w:r>
          </w:p>
        </w:tc>
        <w:tc>
          <w:tcPr>
            <w:tcW w:w="1138" w:type="dxa"/>
          </w:tcPr>
          <w:p w14:paraId="2603054F" w14:textId="77777777" w:rsidR="0044025A" w:rsidRDefault="0044025A">
            <w:pPr>
              <w:pStyle w:val="TableParagraph"/>
              <w:rPr>
                <w:sz w:val="20"/>
              </w:rPr>
            </w:pPr>
          </w:p>
        </w:tc>
        <w:tc>
          <w:tcPr>
            <w:tcW w:w="1273" w:type="dxa"/>
          </w:tcPr>
          <w:p w14:paraId="5CEF6357" w14:textId="77777777" w:rsidR="0044025A" w:rsidRDefault="0044025A">
            <w:pPr>
              <w:pStyle w:val="TableParagraph"/>
              <w:rPr>
                <w:sz w:val="20"/>
              </w:rPr>
            </w:pPr>
          </w:p>
        </w:tc>
        <w:tc>
          <w:tcPr>
            <w:tcW w:w="1561" w:type="dxa"/>
          </w:tcPr>
          <w:p w14:paraId="66C2F0EC" w14:textId="77777777" w:rsidR="0044025A" w:rsidRDefault="0044025A">
            <w:pPr>
              <w:pStyle w:val="TableParagraph"/>
              <w:rPr>
                <w:sz w:val="20"/>
              </w:rPr>
            </w:pPr>
          </w:p>
        </w:tc>
        <w:tc>
          <w:tcPr>
            <w:tcW w:w="995" w:type="dxa"/>
          </w:tcPr>
          <w:p w14:paraId="5FA17249" w14:textId="77777777" w:rsidR="0044025A" w:rsidRDefault="0044025A">
            <w:pPr>
              <w:pStyle w:val="TableParagraph"/>
              <w:rPr>
                <w:sz w:val="20"/>
              </w:rPr>
            </w:pPr>
          </w:p>
        </w:tc>
      </w:tr>
      <w:tr w:rsidR="0044025A" w14:paraId="4365A178" w14:textId="77777777">
        <w:trPr>
          <w:trHeight w:val="513"/>
        </w:trPr>
        <w:tc>
          <w:tcPr>
            <w:tcW w:w="4960" w:type="dxa"/>
          </w:tcPr>
          <w:p w14:paraId="54088CA8" w14:textId="77777777" w:rsidR="0044025A" w:rsidRDefault="002E6C8A">
            <w:pPr>
              <w:pStyle w:val="TableParagraph"/>
              <w:spacing w:before="20"/>
              <w:ind w:left="81"/>
            </w:pPr>
            <w:r>
              <w:rPr>
                <w:color w:val="221F1F"/>
                <w:w w:val="95"/>
              </w:rPr>
              <w:t>Se</w:t>
            </w:r>
            <w:r>
              <w:rPr>
                <w:color w:val="221F1F"/>
                <w:spacing w:val="-14"/>
                <w:w w:val="95"/>
              </w:rPr>
              <w:t xml:space="preserve"> </w:t>
            </w:r>
            <w:r>
              <w:rPr>
                <w:color w:val="221F1F"/>
                <w:w w:val="95"/>
              </w:rPr>
              <w:t>muestra</w:t>
            </w:r>
            <w:r>
              <w:rPr>
                <w:color w:val="221F1F"/>
                <w:spacing w:val="-8"/>
                <w:w w:val="95"/>
              </w:rPr>
              <w:t xml:space="preserve"> </w:t>
            </w:r>
            <w:r>
              <w:rPr>
                <w:color w:val="221F1F"/>
                <w:w w:val="95"/>
              </w:rPr>
              <w:t>en</w:t>
            </w:r>
            <w:r>
              <w:rPr>
                <w:color w:val="221F1F"/>
                <w:spacing w:val="-12"/>
                <w:w w:val="95"/>
              </w:rPr>
              <w:t xml:space="preserve"> </w:t>
            </w:r>
            <w:r>
              <w:rPr>
                <w:color w:val="221F1F"/>
                <w:w w:val="95"/>
              </w:rPr>
              <w:t>estado</w:t>
            </w:r>
            <w:r>
              <w:rPr>
                <w:color w:val="221F1F"/>
                <w:spacing w:val="-10"/>
                <w:w w:val="95"/>
              </w:rPr>
              <w:t xml:space="preserve"> </w:t>
            </w:r>
            <w:r>
              <w:rPr>
                <w:color w:val="221F1F"/>
                <w:w w:val="95"/>
              </w:rPr>
              <w:t>de</w:t>
            </w:r>
            <w:r>
              <w:rPr>
                <w:color w:val="221F1F"/>
                <w:spacing w:val="-10"/>
                <w:w w:val="95"/>
              </w:rPr>
              <w:t xml:space="preserve"> </w:t>
            </w:r>
            <w:r>
              <w:rPr>
                <w:color w:val="221F1F"/>
                <w:w w:val="95"/>
              </w:rPr>
              <w:t>alerta</w:t>
            </w:r>
            <w:r>
              <w:rPr>
                <w:color w:val="221F1F"/>
                <w:spacing w:val="-9"/>
                <w:w w:val="95"/>
              </w:rPr>
              <w:t xml:space="preserve"> </w:t>
            </w:r>
            <w:r>
              <w:rPr>
                <w:color w:val="221F1F"/>
                <w:w w:val="95"/>
              </w:rPr>
              <w:t>permanente</w:t>
            </w:r>
          </w:p>
        </w:tc>
        <w:tc>
          <w:tcPr>
            <w:tcW w:w="1138" w:type="dxa"/>
          </w:tcPr>
          <w:p w14:paraId="6708E677" w14:textId="77777777" w:rsidR="0044025A" w:rsidRDefault="0044025A">
            <w:pPr>
              <w:pStyle w:val="TableParagraph"/>
              <w:rPr>
                <w:sz w:val="20"/>
              </w:rPr>
            </w:pPr>
          </w:p>
        </w:tc>
        <w:tc>
          <w:tcPr>
            <w:tcW w:w="1273" w:type="dxa"/>
          </w:tcPr>
          <w:p w14:paraId="5B7E5079" w14:textId="77777777" w:rsidR="0044025A" w:rsidRDefault="0044025A">
            <w:pPr>
              <w:pStyle w:val="TableParagraph"/>
              <w:rPr>
                <w:sz w:val="20"/>
              </w:rPr>
            </w:pPr>
          </w:p>
        </w:tc>
        <w:tc>
          <w:tcPr>
            <w:tcW w:w="1561" w:type="dxa"/>
          </w:tcPr>
          <w:p w14:paraId="17E22BB8" w14:textId="77777777" w:rsidR="0044025A" w:rsidRDefault="0044025A">
            <w:pPr>
              <w:pStyle w:val="TableParagraph"/>
              <w:rPr>
                <w:sz w:val="20"/>
              </w:rPr>
            </w:pPr>
          </w:p>
        </w:tc>
        <w:tc>
          <w:tcPr>
            <w:tcW w:w="995" w:type="dxa"/>
          </w:tcPr>
          <w:p w14:paraId="5AB3EBB0" w14:textId="77777777" w:rsidR="0044025A" w:rsidRDefault="0044025A">
            <w:pPr>
              <w:pStyle w:val="TableParagraph"/>
              <w:rPr>
                <w:sz w:val="20"/>
              </w:rPr>
            </w:pPr>
          </w:p>
        </w:tc>
      </w:tr>
      <w:tr w:rsidR="0044025A" w14:paraId="05AAB59A" w14:textId="77777777">
        <w:trPr>
          <w:trHeight w:val="518"/>
        </w:trPr>
        <w:tc>
          <w:tcPr>
            <w:tcW w:w="4960" w:type="dxa"/>
          </w:tcPr>
          <w:p w14:paraId="2CF04CF7" w14:textId="77777777" w:rsidR="0044025A" w:rsidRDefault="002E6C8A">
            <w:pPr>
              <w:pStyle w:val="TableParagraph"/>
              <w:spacing w:before="20"/>
              <w:ind w:left="129"/>
            </w:pPr>
            <w:r>
              <w:rPr>
                <w:color w:val="221F1F"/>
                <w:spacing w:val="-2"/>
                <w:w w:val="95"/>
              </w:rPr>
              <w:t>Atención</w:t>
            </w:r>
            <w:r>
              <w:rPr>
                <w:color w:val="221F1F"/>
                <w:spacing w:val="-17"/>
                <w:w w:val="95"/>
              </w:rPr>
              <w:t xml:space="preserve"> </w:t>
            </w:r>
            <w:r>
              <w:rPr>
                <w:color w:val="221F1F"/>
                <w:spacing w:val="-1"/>
                <w:w w:val="95"/>
              </w:rPr>
              <w:t>constante</w:t>
            </w:r>
            <w:r>
              <w:rPr>
                <w:color w:val="221F1F"/>
                <w:spacing w:val="-14"/>
                <w:w w:val="95"/>
              </w:rPr>
              <w:t xml:space="preserve"> </w:t>
            </w:r>
            <w:r>
              <w:rPr>
                <w:color w:val="221F1F"/>
                <w:spacing w:val="-1"/>
                <w:w w:val="95"/>
              </w:rPr>
              <w:t>del</w:t>
            </w:r>
            <w:r>
              <w:rPr>
                <w:color w:val="221F1F"/>
                <w:spacing w:val="-14"/>
                <w:w w:val="95"/>
              </w:rPr>
              <w:t xml:space="preserve"> </w:t>
            </w:r>
            <w:r>
              <w:rPr>
                <w:color w:val="221F1F"/>
                <w:spacing w:val="-1"/>
                <w:w w:val="95"/>
              </w:rPr>
              <w:t>celular,</w:t>
            </w:r>
            <w:r>
              <w:rPr>
                <w:color w:val="221F1F"/>
                <w:spacing w:val="-12"/>
                <w:w w:val="95"/>
              </w:rPr>
              <w:t xml:space="preserve"> </w:t>
            </w:r>
            <w:r>
              <w:rPr>
                <w:color w:val="221F1F"/>
                <w:spacing w:val="-1"/>
                <w:w w:val="95"/>
              </w:rPr>
              <w:t>se</w:t>
            </w:r>
            <w:r w:rsidR="00705570">
              <w:rPr>
                <w:color w:val="221F1F"/>
                <w:spacing w:val="-1"/>
                <w:w w:val="95"/>
              </w:rPr>
              <w:t xml:space="preserve"> </w:t>
            </w:r>
            <w:r>
              <w:rPr>
                <w:color w:val="221F1F"/>
                <w:spacing w:val="-1"/>
                <w:w w:val="95"/>
              </w:rPr>
              <w:t>aísla</w:t>
            </w:r>
            <w:r>
              <w:rPr>
                <w:color w:val="221F1F"/>
                <w:spacing w:val="-10"/>
                <w:w w:val="95"/>
              </w:rPr>
              <w:t xml:space="preserve"> </w:t>
            </w:r>
            <w:r>
              <w:rPr>
                <w:color w:val="221F1F"/>
                <w:spacing w:val="-1"/>
                <w:w w:val="95"/>
              </w:rPr>
              <w:t>para</w:t>
            </w:r>
            <w:r>
              <w:rPr>
                <w:color w:val="221F1F"/>
                <w:spacing w:val="-14"/>
                <w:w w:val="95"/>
              </w:rPr>
              <w:t xml:space="preserve"> </w:t>
            </w:r>
            <w:r>
              <w:rPr>
                <w:color w:val="221F1F"/>
                <w:spacing w:val="-1"/>
                <w:w w:val="95"/>
              </w:rPr>
              <w:t>contestar</w:t>
            </w:r>
          </w:p>
        </w:tc>
        <w:tc>
          <w:tcPr>
            <w:tcW w:w="1138" w:type="dxa"/>
          </w:tcPr>
          <w:p w14:paraId="19C56771" w14:textId="77777777" w:rsidR="0044025A" w:rsidRDefault="0044025A">
            <w:pPr>
              <w:pStyle w:val="TableParagraph"/>
              <w:rPr>
                <w:sz w:val="20"/>
              </w:rPr>
            </w:pPr>
          </w:p>
        </w:tc>
        <w:tc>
          <w:tcPr>
            <w:tcW w:w="1273" w:type="dxa"/>
          </w:tcPr>
          <w:p w14:paraId="451E0702" w14:textId="77777777" w:rsidR="0044025A" w:rsidRDefault="0044025A">
            <w:pPr>
              <w:pStyle w:val="TableParagraph"/>
              <w:rPr>
                <w:sz w:val="20"/>
              </w:rPr>
            </w:pPr>
          </w:p>
        </w:tc>
        <w:tc>
          <w:tcPr>
            <w:tcW w:w="1561" w:type="dxa"/>
          </w:tcPr>
          <w:p w14:paraId="2BFFB0F8" w14:textId="77777777" w:rsidR="0044025A" w:rsidRDefault="0044025A">
            <w:pPr>
              <w:pStyle w:val="TableParagraph"/>
              <w:rPr>
                <w:sz w:val="20"/>
              </w:rPr>
            </w:pPr>
          </w:p>
        </w:tc>
        <w:tc>
          <w:tcPr>
            <w:tcW w:w="995" w:type="dxa"/>
          </w:tcPr>
          <w:p w14:paraId="0B34DA63" w14:textId="77777777" w:rsidR="0044025A" w:rsidRDefault="0044025A">
            <w:pPr>
              <w:pStyle w:val="TableParagraph"/>
              <w:rPr>
                <w:sz w:val="20"/>
              </w:rPr>
            </w:pPr>
          </w:p>
        </w:tc>
      </w:tr>
      <w:tr w:rsidR="0044025A" w14:paraId="4742E381" w14:textId="77777777">
        <w:trPr>
          <w:trHeight w:val="729"/>
        </w:trPr>
        <w:tc>
          <w:tcPr>
            <w:tcW w:w="4960" w:type="dxa"/>
          </w:tcPr>
          <w:p w14:paraId="010579D0" w14:textId="77777777" w:rsidR="0044025A" w:rsidRDefault="002E6C8A">
            <w:pPr>
              <w:pStyle w:val="TableParagraph"/>
              <w:spacing w:before="38" w:line="213" w:lineRule="auto"/>
              <w:ind w:left="81"/>
            </w:pPr>
            <w:r>
              <w:rPr>
                <w:color w:val="221F1F"/>
                <w:w w:val="90"/>
              </w:rPr>
              <w:t>Inhabitual</w:t>
            </w:r>
            <w:r>
              <w:rPr>
                <w:color w:val="221F1F"/>
                <w:spacing w:val="24"/>
                <w:w w:val="90"/>
              </w:rPr>
              <w:t xml:space="preserve"> </w:t>
            </w:r>
            <w:r>
              <w:rPr>
                <w:color w:val="221F1F"/>
                <w:w w:val="90"/>
              </w:rPr>
              <w:t>preocupación</w:t>
            </w:r>
            <w:r>
              <w:rPr>
                <w:color w:val="221F1F"/>
                <w:spacing w:val="24"/>
                <w:w w:val="90"/>
              </w:rPr>
              <w:t xml:space="preserve"> </w:t>
            </w:r>
            <w:r>
              <w:rPr>
                <w:color w:val="221F1F"/>
                <w:w w:val="90"/>
              </w:rPr>
              <w:t>por</w:t>
            </w:r>
            <w:r>
              <w:rPr>
                <w:color w:val="221F1F"/>
                <w:spacing w:val="18"/>
                <w:w w:val="90"/>
              </w:rPr>
              <w:t xml:space="preserve"> </w:t>
            </w:r>
            <w:r>
              <w:rPr>
                <w:color w:val="221F1F"/>
                <w:w w:val="90"/>
              </w:rPr>
              <w:t>su</w:t>
            </w:r>
            <w:r>
              <w:rPr>
                <w:color w:val="221F1F"/>
                <w:spacing w:val="23"/>
                <w:w w:val="90"/>
              </w:rPr>
              <w:t xml:space="preserve"> </w:t>
            </w:r>
            <w:r>
              <w:rPr>
                <w:color w:val="221F1F"/>
                <w:w w:val="90"/>
              </w:rPr>
              <w:t>apariencia.</w:t>
            </w:r>
            <w:r>
              <w:rPr>
                <w:color w:val="221F1F"/>
                <w:spacing w:val="10"/>
                <w:w w:val="90"/>
              </w:rPr>
              <w:t xml:space="preserve"> </w:t>
            </w:r>
            <w:r>
              <w:rPr>
                <w:color w:val="221F1F"/>
                <w:w w:val="90"/>
              </w:rPr>
              <w:t>Evita</w:t>
            </w:r>
            <w:r>
              <w:rPr>
                <w:color w:val="221F1F"/>
                <w:spacing w:val="14"/>
                <w:w w:val="90"/>
              </w:rPr>
              <w:t xml:space="preserve"> </w:t>
            </w:r>
            <w:r>
              <w:rPr>
                <w:color w:val="221F1F"/>
                <w:w w:val="90"/>
              </w:rPr>
              <w:t>destacar,</w:t>
            </w:r>
            <w:r>
              <w:rPr>
                <w:color w:val="221F1F"/>
                <w:spacing w:val="-46"/>
                <w:w w:val="90"/>
              </w:rPr>
              <w:t xml:space="preserve"> </w:t>
            </w:r>
            <w:r>
              <w:rPr>
                <w:color w:val="221F1F"/>
                <w:w w:val="90"/>
              </w:rPr>
              <w:t>cambia</w:t>
            </w:r>
            <w:r>
              <w:rPr>
                <w:color w:val="221F1F"/>
                <w:spacing w:val="-2"/>
                <w:w w:val="90"/>
              </w:rPr>
              <w:t xml:space="preserve"> </w:t>
            </w:r>
            <w:r>
              <w:rPr>
                <w:color w:val="221F1F"/>
                <w:w w:val="90"/>
              </w:rPr>
              <w:t>su</w:t>
            </w:r>
            <w:r>
              <w:rPr>
                <w:color w:val="221F1F"/>
                <w:spacing w:val="2"/>
                <w:w w:val="90"/>
              </w:rPr>
              <w:t xml:space="preserve"> </w:t>
            </w:r>
            <w:r>
              <w:rPr>
                <w:color w:val="221F1F"/>
                <w:w w:val="90"/>
              </w:rPr>
              <w:t>modo</w:t>
            </w:r>
            <w:r>
              <w:rPr>
                <w:color w:val="221F1F"/>
                <w:spacing w:val="-9"/>
                <w:w w:val="90"/>
              </w:rPr>
              <w:t xml:space="preserve"> </w:t>
            </w:r>
            <w:r>
              <w:rPr>
                <w:color w:val="221F1F"/>
                <w:w w:val="90"/>
              </w:rPr>
              <w:t>de</w:t>
            </w:r>
            <w:r>
              <w:rPr>
                <w:color w:val="221F1F"/>
                <w:spacing w:val="-12"/>
                <w:w w:val="90"/>
              </w:rPr>
              <w:t xml:space="preserve"> </w:t>
            </w:r>
            <w:r>
              <w:rPr>
                <w:color w:val="221F1F"/>
                <w:w w:val="90"/>
              </w:rPr>
              <w:t>vestir</w:t>
            </w:r>
          </w:p>
        </w:tc>
        <w:tc>
          <w:tcPr>
            <w:tcW w:w="1138" w:type="dxa"/>
          </w:tcPr>
          <w:p w14:paraId="4A1EE220" w14:textId="77777777" w:rsidR="0044025A" w:rsidRDefault="0044025A">
            <w:pPr>
              <w:pStyle w:val="TableParagraph"/>
              <w:rPr>
                <w:sz w:val="20"/>
              </w:rPr>
            </w:pPr>
          </w:p>
        </w:tc>
        <w:tc>
          <w:tcPr>
            <w:tcW w:w="1273" w:type="dxa"/>
          </w:tcPr>
          <w:p w14:paraId="1DD5BCFF" w14:textId="77777777" w:rsidR="0044025A" w:rsidRDefault="0044025A">
            <w:pPr>
              <w:pStyle w:val="TableParagraph"/>
              <w:rPr>
                <w:sz w:val="20"/>
              </w:rPr>
            </w:pPr>
          </w:p>
        </w:tc>
        <w:tc>
          <w:tcPr>
            <w:tcW w:w="1561" w:type="dxa"/>
          </w:tcPr>
          <w:p w14:paraId="2BC039A3" w14:textId="77777777" w:rsidR="0044025A" w:rsidRDefault="0044025A">
            <w:pPr>
              <w:pStyle w:val="TableParagraph"/>
              <w:rPr>
                <w:sz w:val="20"/>
              </w:rPr>
            </w:pPr>
          </w:p>
        </w:tc>
        <w:tc>
          <w:tcPr>
            <w:tcW w:w="995" w:type="dxa"/>
          </w:tcPr>
          <w:p w14:paraId="086FE222" w14:textId="77777777" w:rsidR="0044025A" w:rsidRDefault="0044025A">
            <w:pPr>
              <w:pStyle w:val="TableParagraph"/>
              <w:rPr>
                <w:sz w:val="20"/>
              </w:rPr>
            </w:pPr>
          </w:p>
        </w:tc>
      </w:tr>
      <w:tr w:rsidR="0044025A" w14:paraId="609A5F67" w14:textId="77777777">
        <w:trPr>
          <w:trHeight w:val="729"/>
        </w:trPr>
        <w:tc>
          <w:tcPr>
            <w:tcW w:w="4960" w:type="dxa"/>
          </w:tcPr>
          <w:p w14:paraId="6C1EABB2" w14:textId="77777777" w:rsidR="0044025A" w:rsidRDefault="002E6C8A">
            <w:pPr>
              <w:pStyle w:val="TableParagraph"/>
              <w:spacing w:before="38" w:line="213" w:lineRule="auto"/>
              <w:ind w:left="81" w:right="128"/>
            </w:pPr>
            <w:r>
              <w:rPr>
                <w:color w:val="221F1F"/>
                <w:spacing w:val="-1"/>
              </w:rPr>
              <w:t>Tiende</w:t>
            </w:r>
            <w:r>
              <w:rPr>
                <w:color w:val="221F1F"/>
                <w:spacing w:val="16"/>
              </w:rPr>
              <w:t xml:space="preserve"> </w:t>
            </w:r>
            <w:r>
              <w:rPr>
                <w:color w:val="221F1F"/>
                <w:spacing w:val="-1"/>
              </w:rPr>
              <w:t>a</w:t>
            </w:r>
            <w:r>
              <w:rPr>
                <w:color w:val="221F1F"/>
                <w:spacing w:val="16"/>
              </w:rPr>
              <w:t xml:space="preserve"> </w:t>
            </w:r>
            <w:r>
              <w:rPr>
                <w:color w:val="221F1F"/>
                <w:spacing w:val="-1"/>
              </w:rPr>
              <w:t>aislarse,</w:t>
            </w:r>
            <w:r>
              <w:rPr>
                <w:color w:val="221F1F"/>
                <w:spacing w:val="18"/>
              </w:rPr>
              <w:t xml:space="preserve"> </w:t>
            </w:r>
            <w:r>
              <w:rPr>
                <w:color w:val="221F1F"/>
                <w:spacing w:val="-1"/>
              </w:rPr>
              <w:t>rechaza</w:t>
            </w:r>
            <w:r>
              <w:rPr>
                <w:color w:val="221F1F"/>
                <w:spacing w:val="17"/>
              </w:rPr>
              <w:t xml:space="preserve"> </w:t>
            </w:r>
            <w:r>
              <w:rPr>
                <w:color w:val="221F1F"/>
              </w:rPr>
              <w:t>actividades</w:t>
            </w:r>
            <w:r>
              <w:rPr>
                <w:color w:val="221F1F"/>
                <w:spacing w:val="26"/>
              </w:rPr>
              <w:t xml:space="preserve"> </w:t>
            </w:r>
            <w:r>
              <w:rPr>
                <w:color w:val="221F1F"/>
              </w:rPr>
              <w:t>habituales</w:t>
            </w:r>
            <w:r>
              <w:rPr>
                <w:color w:val="221F1F"/>
                <w:spacing w:val="27"/>
              </w:rPr>
              <w:t xml:space="preserve"> </w:t>
            </w:r>
            <w:r>
              <w:rPr>
                <w:color w:val="221F1F"/>
              </w:rPr>
              <w:t>con</w:t>
            </w:r>
            <w:r>
              <w:rPr>
                <w:color w:val="221F1F"/>
                <w:spacing w:val="-52"/>
              </w:rPr>
              <w:t xml:space="preserve"> </w:t>
            </w:r>
            <w:r>
              <w:rPr>
                <w:color w:val="221F1F"/>
              </w:rPr>
              <w:t>amigos</w:t>
            </w:r>
            <w:r>
              <w:rPr>
                <w:color w:val="221F1F"/>
                <w:spacing w:val="-4"/>
              </w:rPr>
              <w:t xml:space="preserve"> </w:t>
            </w:r>
            <w:r>
              <w:rPr>
                <w:color w:val="221F1F"/>
              </w:rPr>
              <w:t>o</w:t>
            </w:r>
            <w:r>
              <w:rPr>
                <w:color w:val="221F1F"/>
                <w:spacing w:val="-3"/>
              </w:rPr>
              <w:t xml:space="preserve"> </w:t>
            </w:r>
            <w:r>
              <w:rPr>
                <w:color w:val="221F1F"/>
              </w:rPr>
              <w:t>familiares</w:t>
            </w:r>
          </w:p>
        </w:tc>
        <w:tc>
          <w:tcPr>
            <w:tcW w:w="1138" w:type="dxa"/>
          </w:tcPr>
          <w:p w14:paraId="6FADB1B7" w14:textId="77777777" w:rsidR="0044025A" w:rsidRDefault="0044025A">
            <w:pPr>
              <w:pStyle w:val="TableParagraph"/>
              <w:rPr>
                <w:sz w:val="20"/>
              </w:rPr>
            </w:pPr>
          </w:p>
        </w:tc>
        <w:tc>
          <w:tcPr>
            <w:tcW w:w="1273" w:type="dxa"/>
          </w:tcPr>
          <w:p w14:paraId="7587A29A" w14:textId="77777777" w:rsidR="0044025A" w:rsidRDefault="0044025A">
            <w:pPr>
              <w:pStyle w:val="TableParagraph"/>
              <w:rPr>
                <w:sz w:val="20"/>
              </w:rPr>
            </w:pPr>
          </w:p>
        </w:tc>
        <w:tc>
          <w:tcPr>
            <w:tcW w:w="1561" w:type="dxa"/>
          </w:tcPr>
          <w:p w14:paraId="6F75E827" w14:textId="77777777" w:rsidR="0044025A" w:rsidRDefault="0044025A">
            <w:pPr>
              <w:pStyle w:val="TableParagraph"/>
              <w:rPr>
                <w:sz w:val="20"/>
              </w:rPr>
            </w:pPr>
          </w:p>
        </w:tc>
        <w:tc>
          <w:tcPr>
            <w:tcW w:w="995" w:type="dxa"/>
          </w:tcPr>
          <w:p w14:paraId="195803E6" w14:textId="77777777" w:rsidR="0044025A" w:rsidRDefault="0044025A">
            <w:pPr>
              <w:pStyle w:val="TableParagraph"/>
              <w:rPr>
                <w:sz w:val="20"/>
              </w:rPr>
            </w:pPr>
          </w:p>
        </w:tc>
      </w:tr>
      <w:tr w:rsidR="0044025A" w14:paraId="11CCEC35" w14:textId="77777777">
        <w:trPr>
          <w:trHeight w:val="849"/>
        </w:trPr>
        <w:tc>
          <w:tcPr>
            <w:tcW w:w="4960" w:type="dxa"/>
          </w:tcPr>
          <w:p w14:paraId="1D4ACBE3" w14:textId="77777777" w:rsidR="0044025A" w:rsidRDefault="002E6C8A" w:rsidP="005F0F73">
            <w:pPr>
              <w:pStyle w:val="TableParagraph"/>
              <w:numPr>
                <w:ilvl w:val="0"/>
                <w:numId w:val="16"/>
              </w:numPr>
              <w:tabs>
                <w:tab w:val="left" w:pos="441"/>
                <w:tab w:val="left" w:pos="442"/>
              </w:tabs>
              <w:spacing w:before="15" w:line="251" w:lineRule="exact"/>
              <w:ind w:hanging="361"/>
            </w:pPr>
            <w:r>
              <w:rPr>
                <w:color w:val="221F1F"/>
                <w:w w:val="85"/>
              </w:rPr>
              <w:t>Cambios</w:t>
            </w:r>
            <w:r>
              <w:rPr>
                <w:color w:val="221F1F"/>
                <w:spacing w:val="26"/>
                <w:w w:val="85"/>
              </w:rPr>
              <w:t xml:space="preserve"> </w:t>
            </w:r>
            <w:r>
              <w:rPr>
                <w:color w:val="221F1F"/>
                <w:w w:val="85"/>
              </w:rPr>
              <w:t>en</w:t>
            </w:r>
            <w:r>
              <w:rPr>
                <w:color w:val="221F1F"/>
                <w:spacing w:val="16"/>
                <w:w w:val="85"/>
              </w:rPr>
              <w:t xml:space="preserve"> </w:t>
            </w:r>
            <w:r>
              <w:rPr>
                <w:color w:val="221F1F"/>
                <w:w w:val="85"/>
              </w:rPr>
              <w:t>los</w:t>
            </w:r>
            <w:r>
              <w:rPr>
                <w:color w:val="221F1F"/>
                <w:spacing w:val="27"/>
                <w:w w:val="85"/>
              </w:rPr>
              <w:t xml:space="preserve"> </w:t>
            </w:r>
            <w:r>
              <w:rPr>
                <w:color w:val="221F1F"/>
                <w:w w:val="85"/>
              </w:rPr>
              <w:t>hábitos</w:t>
            </w:r>
            <w:r>
              <w:rPr>
                <w:color w:val="221F1F"/>
                <w:spacing w:val="27"/>
                <w:w w:val="85"/>
              </w:rPr>
              <w:t xml:space="preserve"> </w:t>
            </w:r>
            <w:r>
              <w:rPr>
                <w:color w:val="221F1F"/>
                <w:w w:val="85"/>
              </w:rPr>
              <w:t>de</w:t>
            </w:r>
            <w:r>
              <w:rPr>
                <w:color w:val="221F1F"/>
                <w:spacing w:val="26"/>
                <w:w w:val="85"/>
              </w:rPr>
              <w:t xml:space="preserve"> </w:t>
            </w:r>
            <w:r>
              <w:rPr>
                <w:color w:val="221F1F"/>
                <w:w w:val="85"/>
              </w:rPr>
              <w:t>sueño:</w:t>
            </w:r>
            <w:r w:rsidR="00705570">
              <w:rPr>
                <w:color w:val="221F1F"/>
                <w:w w:val="85"/>
              </w:rPr>
              <w:t xml:space="preserve"> </w:t>
            </w:r>
            <w:r>
              <w:rPr>
                <w:color w:val="221F1F"/>
                <w:w w:val="85"/>
              </w:rPr>
              <w:t>No</w:t>
            </w:r>
            <w:r>
              <w:rPr>
                <w:color w:val="221F1F"/>
                <w:spacing w:val="10"/>
                <w:w w:val="85"/>
              </w:rPr>
              <w:t xml:space="preserve"> </w:t>
            </w:r>
            <w:r>
              <w:rPr>
                <w:color w:val="221F1F"/>
                <w:w w:val="85"/>
              </w:rPr>
              <w:t>duerme</w:t>
            </w:r>
            <w:r>
              <w:rPr>
                <w:color w:val="221F1F"/>
                <w:spacing w:val="6"/>
                <w:w w:val="85"/>
              </w:rPr>
              <w:t xml:space="preserve"> </w:t>
            </w:r>
            <w:r>
              <w:rPr>
                <w:color w:val="221F1F"/>
                <w:w w:val="85"/>
              </w:rPr>
              <w:t>bien.</w:t>
            </w:r>
          </w:p>
          <w:p w14:paraId="597C724B" w14:textId="77777777" w:rsidR="0044025A" w:rsidRDefault="002E6C8A" w:rsidP="005F0F73">
            <w:pPr>
              <w:pStyle w:val="TableParagraph"/>
              <w:numPr>
                <w:ilvl w:val="0"/>
                <w:numId w:val="16"/>
              </w:numPr>
              <w:tabs>
                <w:tab w:val="left" w:pos="441"/>
                <w:tab w:val="left" w:pos="442"/>
              </w:tabs>
              <w:spacing w:line="247" w:lineRule="exact"/>
              <w:ind w:hanging="361"/>
            </w:pPr>
            <w:r>
              <w:rPr>
                <w:color w:val="221F1F"/>
                <w:w w:val="90"/>
              </w:rPr>
              <w:t>Duerme</w:t>
            </w:r>
            <w:r>
              <w:rPr>
                <w:color w:val="221F1F"/>
                <w:spacing w:val="-6"/>
                <w:w w:val="90"/>
              </w:rPr>
              <w:t xml:space="preserve"> </w:t>
            </w:r>
            <w:r>
              <w:rPr>
                <w:color w:val="221F1F"/>
                <w:w w:val="90"/>
              </w:rPr>
              <w:t>mucho.</w:t>
            </w:r>
          </w:p>
          <w:p w14:paraId="1639953E" w14:textId="77777777" w:rsidR="0044025A" w:rsidRDefault="002E6C8A" w:rsidP="005F0F73">
            <w:pPr>
              <w:pStyle w:val="TableParagraph"/>
              <w:numPr>
                <w:ilvl w:val="0"/>
                <w:numId w:val="16"/>
              </w:numPr>
              <w:tabs>
                <w:tab w:val="left" w:pos="441"/>
                <w:tab w:val="left" w:pos="442"/>
              </w:tabs>
              <w:spacing w:line="249" w:lineRule="exact"/>
              <w:ind w:hanging="361"/>
            </w:pPr>
            <w:r>
              <w:rPr>
                <w:color w:val="221F1F"/>
              </w:rPr>
              <w:t>Se</w:t>
            </w:r>
            <w:r>
              <w:rPr>
                <w:color w:val="221F1F"/>
                <w:spacing w:val="18"/>
              </w:rPr>
              <w:t xml:space="preserve"> </w:t>
            </w:r>
            <w:r>
              <w:rPr>
                <w:color w:val="221F1F"/>
              </w:rPr>
              <w:t>despierta</w:t>
            </w:r>
            <w:r>
              <w:rPr>
                <w:color w:val="221F1F"/>
                <w:spacing w:val="27"/>
              </w:rPr>
              <w:t xml:space="preserve"> </w:t>
            </w:r>
            <w:r>
              <w:rPr>
                <w:color w:val="221F1F"/>
              </w:rPr>
              <w:t>en</w:t>
            </w:r>
            <w:r>
              <w:rPr>
                <w:color w:val="221F1F"/>
                <w:spacing w:val="20"/>
              </w:rPr>
              <w:t xml:space="preserve"> </w:t>
            </w:r>
            <w:r>
              <w:rPr>
                <w:color w:val="221F1F"/>
              </w:rPr>
              <w:t>la</w:t>
            </w:r>
            <w:r>
              <w:rPr>
                <w:color w:val="221F1F"/>
                <w:spacing w:val="27"/>
              </w:rPr>
              <w:t xml:space="preserve"> </w:t>
            </w:r>
            <w:r>
              <w:rPr>
                <w:color w:val="221F1F"/>
              </w:rPr>
              <w:t>noche</w:t>
            </w:r>
            <w:r>
              <w:rPr>
                <w:color w:val="221F1F"/>
                <w:spacing w:val="17"/>
              </w:rPr>
              <w:t xml:space="preserve"> </w:t>
            </w:r>
            <w:r>
              <w:rPr>
                <w:color w:val="221F1F"/>
              </w:rPr>
              <w:t>con</w:t>
            </w:r>
            <w:r w:rsidR="00705570">
              <w:rPr>
                <w:color w:val="221F1F"/>
              </w:rPr>
              <w:t xml:space="preserve"> </w:t>
            </w:r>
            <w:r>
              <w:rPr>
                <w:color w:val="221F1F"/>
              </w:rPr>
              <w:t>miedo</w:t>
            </w:r>
          </w:p>
        </w:tc>
        <w:tc>
          <w:tcPr>
            <w:tcW w:w="1138" w:type="dxa"/>
          </w:tcPr>
          <w:p w14:paraId="3A1F37E0" w14:textId="77777777" w:rsidR="0044025A" w:rsidRDefault="0044025A">
            <w:pPr>
              <w:pStyle w:val="TableParagraph"/>
              <w:rPr>
                <w:sz w:val="20"/>
              </w:rPr>
            </w:pPr>
          </w:p>
        </w:tc>
        <w:tc>
          <w:tcPr>
            <w:tcW w:w="1273" w:type="dxa"/>
          </w:tcPr>
          <w:p w14:paraId="5AAF69BC" w14:textId="77777777" w:rsidR="0044025A" w:rsidRDefault="0044025A">
            <w:pPr>
              <w:pStyle w:val="TableParagraph"/>
              <w:rPr>
                <w:sz w:val="20"/>
              </w:rPr>
            </w:pPr>
          </w:p>
        </w:tc>
        <w:tc>
          <w:tcPr>
            <w:tcW w:w="1561" w:type="dxa"/>
          </w:tcPr>
          <w:p w14:paraId="16783794" w14:textId="77777777" w:rsidR="0044025A" w:rsidRDefault="0044025A">
            <w:pPr>
              <w:pStyle w:val="TableParagraph"/>
              <w:rPr>
                <w:sz w:val="20"/>
              </w:rPr>
            </w:pPr>
          </w:p>
        </w:tc>
        <w:tc>
          <w:tcPr>
            <w:tcW w:w="995" w:type="dxa"/>
          </w:tcPr>
          <w:p w14:paraId="1CF8D9EC" w14:textId="77777777" w:rsidR="0044025A" w:rsidRDefault="0044025A">
            <w:pPr>
              <w:pStyle w:val="TableParagraph"/>
              <w:rPr>
                <w:sz w:val="20"/>
              </w:rPr>
            </w:pPr>
          </w:p>
        </w:tc>
      </w:tr>
      <w:tr w:rsidR="0044025A" w14:paraId="7A592F31" w14:textId="77777777">
        <w:trPr>
          <w:trHeight w:val="782"/>
        </w:trPr>
        <w:tc>
          <w:tcPr>
            <w:tcW w:w="4960" w:type="dxa"/>
          </w:tcPr>
          <w:p w14:paraId="7D8E6CF1" w14:textId="77777777" w:rsidR="0044025A" w:rsidRDefault="002E6C8A">
            <w:pPr>
              <w:pStyle w:val="TableParagraph"/>
              <w:spacing w:before="10" w:line="246" w:lineRule="exact"/>
              <w:ind w:left="81"/>
            </w:pPr>
            <w:r>
              <w:rPr>
                <w:color w:val="221F1F"/>
                <w:spacing w:val="-1"/>
                <w:w w:val="95"/>
              </w:rPr>
              <w:t>Cambios</w:t>
            </w:r>
            <w:r>
              <w:rPr>
                <w:color w:val="221F1F"/>
                <w:spacing w:val="-11"/>
                <w:w w:val="95"/>
              </w:rPr>
              <w:t xml:space="preserve"> </w:t>
            </w:r>
            <w:r>
              <w:rPr>
                <w:color w:val="221F1F"/>
                <w:spacing w:val="-1"/>
                <w:w w:val="95"/>
              </w:rPr>
              <w:t>en</w:t>
            </w:r>
            <w:r>
              <w:rPr>
                <w:color w:val="221F1F"/>
                <w:spacing w:val="-16"/>
                <w:w w:val="95"/>
              </w:rPr>
              <w:t xml:space="preserve"> </w:t>
            </w:r>
            <w:r>
              <w:rPr>
                <w:color w:val="221F1F"/>
                <w:spacing w:val="-1"/>
                <w:w w:val="95"/>
              </w:rPr>
              <w:t>hábitos</w:t>
            </w:r>
            <w:r>
              <w:rPr>
                <w:color w:val="221F1F"/>
                <w:spacing w:val="-12"/>
                <w:w w:val="95"/>
              </w:rPr>
              <w:t xml:space="preserve"> </w:t>
            </w:r>
            <w:r>
              <w:rPr>
                <w:color w:val="221F1F"/>
                <w:spacing w:val="-1"/>
                <w:w w:val="95"/>
              </w:rPr>
              <w:t>alimenticios:</w:t>
            </w:r>
          </w:p>
          <w:p w14:paraId="5BF64286" w14:textId="77777777" w:rsidR="0044025A" w:rsidRDefault="002E6C8A" w:rsidP="005F0F73">
            <w:pPr>
              <w:pStyle w:val="TableParagraph"/>
              <w:numPr>
                <w:ilvl w:val="0"/>
                <w:numId w:val="15"/>
              </w:numPr>
              <w:tabs>
                <w:tab w:val="left" w:pos="801"/>
                <w:tab w:val="left" w:pos="802"/>
              </w:tabs>
              <w:spacing w:line="242" w:lineRule="exact"/>
            </w:pPr>
            <w:r>
              <w:rPr>
                <w:color w:val="221F1F"/>
                <w:spacing w:val="-2"/>
                <w:w w:val="95"/>
              </w:rPr>
              <w:t>Come</w:t>
            </w:r>
            <w:r>
              <w:rPr>
                <w:color w:val="221F1F"/>
                <w:spacing w:val="-15"/>
                <w:w w:val="95"/>
              </w:rPr>
              <w:t xml:space="preserve"> </w:t>
            </w:r>
            <w:r>
              <w:rPr>
                <w:color w:val="221F1F"/>
                <w:spacing w:val="-1"/>
                <w:w w:val="95"/>
              </w:rPr>
              <w:t>demasiado</w:t>
            </w:r>
          </w:p>
          <w:p w14:paraId="1162FAF4" w14:textId="77777777" w:rsidR="0044025A" w:rsidRDefault="002E6C8A" w:rsidP="005F0F73">
            <w:pPr>
              <w:pStyle w:val="TableParagraph"/>
              <w:numPr>
                <w:ilvl w:val="0"/>
                <w:numId w:val="15"/>
              </w:numPr>
              <w:tabs>
                <w:tab w:val="left" w:pos="801"/>
                <w:tab w:val="left" w:pos="802"/>
              </w:tabs>
              <w:spacing w:line="249" w:lineRule="exact"/>
            </w:pPr>
            <w:r>
              <w:rPr>
                <w:color w:val="221F1F"/>
                <w:w w:val="90"/>
              </w:rPr>
              <w:t>Se</w:t>
            </w:r>
            <w:r>
              <w:rPr>
                <w:color w:val="221F1F"/>
                <w:spacing w:val="8"/>
                <w:w w:val="90"/>
              </w:rPr>
              <w:t xml:space="preserve"> </w:t>
            </w:r>
            <w:r>
              <w:rPr>
                <w:color w:val="221F1F"/>
                <w:w w:val="90"/>
              </w:rPr>
              <w:t>niega</w:t>
            </w:r>
            <w:r>
              <w:rPr>
                <w:color w:val="221F1F"/>
                <w:spacing w:val="5"/>
                <w:w w:val="90"/>
              </w:rPr>
              <w:t xml:space="preserve"> </w:t>
            </w:r>
            <w:r>
              <w:rPr>
                <w:color w:val="221F1F"/>
                <w:w w:val="90"/>
              </w:rPr>
              <w:t>a</w:t>
            </w:r>
            <w:r>
              <w:rPr>
                <w:color w:val="221F1F"/>
                <w:spacing w:val="5"/>
                <w:w w:val="90"/>
              </w:rPr>
              <w:t xml:space="preserve"> </w:t>
            </w:r>
            <w:r>
              <w:rPr>
                <w:color w:val="221F1F"/>
                <w:w w:val="90"/>
              </w:rPr>
              <w:t>comer</w:t>
            </w:r>
          </w:p>
        </w:tc>
        <w:tc>
          <w:tcPr>
            <w:tcW w:w="1138" w:type="dxa"/>
          </w:tcPr>
          <w:p w14:paraId="1D42282D" w14:textId="77777777" w:rsidR="0044025A" w:rsidRDefault="0044025A">
            <w:pPr>
              <w:pStyle w:val="TableParagraph"/>
              <w:rPr>
                <w:sz w:val="20"/>
              </w:rPr>
            </w:pPr>
          </w:p>
        </w:tc>
        <w:tc>
          <w:tcPr>
            <w:tcW w:w="1273" w:type="dxa"/>
          </w:tcPr>
          <w:p w14:paraId="0E0C0F68" w14:textId="77777777" w:rsidR="0044025A" w:rsidRDefault="0044025A">
            <w:pPr>
              <w:pStyle w:val="TableParagraph"/>
              <w:rPr>
                <w:sz w:val="20"/>
              </w:rPr>
            </w:pPr>
          </w:p>
        </w:tc>
        <w:tc>
          <w:tcPr>
            <w:tcW w:w="1561" w:type="dxa"/>
          </w:tcPr>
          <w:p w14:paraId="7FB7C013" w14:textId="77777777" w:rsidR="0044025A" w:rsidRDefault="0044025A">
            <w:pPr>
              <w:pStyle w:val="TableParagraph"/>
              <w:rPr>
                <w:sz w:val="20"/>
              </w:rPr>
            </w:pPr>
          </w:p>
        </w:tc>
        <w:tc>
          <w:tcPr>
            <w:tcW w:w="995" w:type="dxa"/>
          </w:tcPr>
          <w:p w14:paraId="47509B0D" w14:textId="77777777" w:rsidR="0044025A" w:rsidRDefault="0044025A">
            <w:pPr>
              <w:pStyle w:val="TableParagraph"/>
              <w:rPr>
                <w:sz w:val="20"/>
              </w:rPr>
            </w:pPr>
          </w:p>
        </w:tc>
      </w:tr>
      <w:tr w:rsidR="0044025A" w14:paraId="6BA4E04A" w14:textId="77777777">
        <w:trPr>
          <w:trHeight w:val="297"/>
        </w:trPr>
        <w:tc>
          <w:tcPr>
            <w:tcW w:w="9927" w:type="dxa"/>
            <w:gridSpan w:val="5"/>
          </w:tcPr>
          <w:p w14:paraId="4A74531A" w14:textId="77777777" w:rsidR="0044025A" w:rsidRDefault="002E6C8A">
            <w:pPr>
              <w:pStyle w:val="TableParagraph"/>
              <w:spacing w:before="20"/>
              <w:ind w:left="81"/>
            </w:pPr>
            <w:r>
              <w:rPr>
                <w:color w:val="221F1F"/>
                <w:w w:val="85"/>
              </w:rPr>
              <w:t>OBSERVACIONES:</w:t>
            </w:r>
            <w:r>
              <w:rPr>
                <w:color w:val="221F1F"/>
                <w:spacing w:val="56"/>
              </w:rPr>
              <w:t xml:space="preserve"> </w:t>
            </w:r>
            <w:r>
              <w:rPr>
                <w:color w:val="221F1F"/>
                <w:w w:val="85"/>
              </w:rPr>
              <w:t>(registrar</w:t>
            </w:r>
            <w:r>
              <w:rPr>
                <w:color w:val="221F1F"/>
                <w:spacing w:val="39"/>
                <w:w w:val="85"/>
              </w:rPr>
              <w:t xml:space="preserve"> </w:t>
            </w:r>
            <w:r>
              <w:rPr>
                <w:color w:val="221F1F"/>
                <w:w w:val="85"/>
              </w:rPr>
              <w:t>situaciones</w:t>
            </w:r>
            <w:r>
              <w:rPr>
                <w:color w:val="221F1F"/>
                <w:spacing w:val="49"/>
              </w:rPr>
              <w:t xml:space="preserve"> </w:t>
            </w:r>
            <w:r>
              <w:rPr>
                <w:color w:val="221F1F"/>
                <w:w w:val="85"/>
              </w:rPr>
              <w:t>extraordinarias)</w:t>
            </w:r>
          </w:p>
        </w:tc>
      </w:tr>
      <w:tr w:rsidR="0044025A" w14:paraId="5FC72A16" w14:textId="77777777">
        <w:trPr>
          <w:trHeight w:val="517"/>
        </w:trPr>
        <w:tc>
          <w:tcPr>
            <w:tcW w:w="9927" w:type="dxa"/>
            <w:gridSpan w:val="5"/>
          </w:tcPr>
          <w:p w14:paraId="2F3D5A8A" w14:textId="77777777" w:rsidR="0044025A" w:rsidRDefault="002E6C8A">
            <w:pPr>
              <w:pStyle w:val="TableParagraph"/>
              <w:spacing w:before="20"/>
              <w:ind w:left="81"/>
            </w:pPr>
            <w:r>
              <w:rPr>
                <w:color w:val="221F1F"/>
                <w:spacing w:val="-1"/>
                <w:w w:val="95"/>
              </w:rPr>
              <w:t>Nombre</w:t>
            </w:r>
            <w:r>
              <w:rPr>
                <w:color w:val="221F1F"/>
                <w:spacing w:val="-9"/>
                <w:w w:val="95"/>
              </w:rPr>
              <w:t xml:space="preserve"> </w:t>
            </w:r>
            <w:r>
              <w:rPr>
                <w:color w:val="221F1F"/>
                <w:spacing w:val="-1"/>
                <w:w w:val="95"/>
              </w:rPr>
              <w:t>y</w:t>
            </w:r>
            <w:r>
              <w:rPr>
                <w:color w:val="221F1F"/>
                <w:spacing w:val="-17"/>
                <w:w w:val="95"/>
              </w:rPr>
              <w:t xml:space="preserve"> </w:t>
            </w:r>
            <w:r>
              <w:rPr>
                <w:color w:val="221F1F"/>
                <w:spacing w:val="-1"/>
                <w:w w:val="95"/>
              </w:rPr>
              <w:t>firma</w:t>
            </w:r>
            <w:r>
              <w:rPr>
                <w:color w:val="221F1F"/>
                <w:spacing w:val="-13"/>
                <w:w w:val="95"/>
              </w:rPr>
              <w:t xml:space="preserve"> </w:t>
            </w:r>
            <w:r>
              <w:rPr>
                <w:color w:val="221F1F"/>
                <w:spacing w:val="-1"/>
                <w:w w:val="95"/>
              </w:rPr>
              <w:t>informantes</w:t>
            </w:r>
            <w:r w:rsidR="00705570">
              <w:rPr>
                <w:color w:val="221F1F"/>
                <w:spacing w:val="-1"/>
                <w:w w:val="95"/>
              </w:rPr>
              <w:t xml:space="preserve"> </w:t>
            </w:r>
            <w:r>
              <w:rPr>
                <w:color w:val="221F1F"/>
                <w:spacing w:val="-1"/>
                <w:w w:val="95"/>
              </w:rPr>
              <w:t>Fecha</w:t>
            </w:r>
          </w:p>
        </w:tc>
      </w:tr>
    </w:tbl>
    <w:p w14:paraId="76A6728B" w14:textId="77777777" w:rsidR="0044025A" w:rsidRDefault="0044025A">
      <w:pPr>
        <w:sectPr w:rsidR="0044025A">
          <w:pgSz w:w="12240" w:h="15840"/>
          <w:pgMar w:top="680" w:right="440" w:bottom="2460" w:left="860" w:header="0" w:footer="2188" w:gutter="0"/>
          <w:cols w:space="720"/>
        </w:sectPr>
      </w:pPr>
    </w:p>
    <w:p w14:paraId="6A85358E" w14:textId="77777777" w:rsidR="00E607F1" w:rsidRDefault="00E607F1">
      <w:pPr>
        <w:pStyle w:val="Textoindependiente"/>
        <w:rPr>
          <w:b/>
          <w:sz w:val="20"/>
        </w:rPr>
      </w:pPr>
    </w:p>
    <w:p w14:paraId="13647A8E" w14:textId="77777777" w:rsidR="0044025A" w:rsidRDefault="0044025A">
      <w:pPr>
        <w:pStyle w:val="Textoindependiente"/>
        <w:rPr>
          <w:b/>
          <w:sz w:val="20"/>
        </w:rPr>
      </w:pPr>
    </w:p>
    <w:p w14:paraId="10BE57A1" w14:textId="77777777" w:rsidR="0044025A" w:rsidRDefault="002E6C8A" w:rsidP="00E607F1">
      <w:pPr>
        <w:pStyle w:val="Ttulo5"/>
        <w:spacing w:before="216"/>
        <w:ind w:left="1304" w:right="1009"/>
        <w:jc w:val="center"/>
      </w:pPr>
      <w:bookmarkStart w:id="468" w:name="PROTOCOLO_DE_CAMBIO_DE_ROPA_Y_MUDA_DE_PA"/>
      <w:bookmarkEnd w:id="468"/>
      <w:r>
        <w:t>PROT</w:t>
      </w:r>
      <w:bookmarkStart w:id="469" w:name="II._Consideraciones_Generales"/>
      <w:bookmarkStart w:id="470" w:name="III._Deberes_Administración_Colegio"/>
      <w:bookmarkEnd w:id="469"/>
      <w:bookmarkEnd w:id="470"/>
      <w:r w:rsidR="00E607F1">
        <w:t>OCOLO AULA SEGURA LEY N° 21</w:t>
      </w:r>
      <w:r w:rsidR="00642D22">
        <w:t>.</w:t>
      </w:r>
      <w:r w:rsidR="00E607F1">
        <w:t>128</w:t>
      </w:r>
    </w:p>
    <w:p w14:paraId="71347E3F" w14:textId="77777777" w:rsidR="00E607F1" w:rsidRDefault="00E607F1" w:rsidP="00E607F1">
      <w:pPr>
        <w:pStyle w:val="Ttulo5"/>
        <w:spacing w:before="216"/>
        <w:ind w:left="1304" w:right="1009"/>
        <w:jc w:val="center"/>
      </w:pPr>
    </w:p>
    <w:p w14:paraId="05DC3106" w14:textId="77777777" w:rsidR="00E607F1" w:rsidRPr="00705570" w:rsidRDefault="00E607F1" w:rsidP="00705570">
      <w:pPr>
        <w:pStyle w:val="Ttulo5"/>
        <w:spacing w:before="216"/>
        <w:ind w:right="1009"/>
        <w:jc w:val="both"/>
        <w:rPr>
          <w:b w:val="0"/>
          <w:sz w:val="22"/>
        </w:rPr>
      </w:pPr>
      <w:r w:rsidRPr="00705570">
        <w:rPr>
          <w:b w:val="0"/>
          <w:sz w:val="22"/>
        </w:rPr>
        <w:t xml:space="preserve">“Siempre se entenderá que afectan gravemente la convivencia escolar los actos  cometidos por cualquier miembro de la comunidad educativa, tales como profesores, padres ,apoderados , alumnos, asistentes de la educación, entre otros de un establecimiento educacional, que causen daño a la integridad física o </w:t>
      </w:r>
      <w:r w:rsidR="00F82F26" w:rsidRPr="00705570">
        <w:rPr>
          <w:b w:val="0"/>
          <w:sz w:val="22"/>
        </w:rPr>
        <w:t>psíquica</w:t>
      </w:r>
      <w:r w:rsidRPr="00705570">
        <w:rPr>
          <w:b w:val="0"/>
          <w:sz w:val="22"/>
        </w:rPr>
        <w:t xml:space="preserve"> de cualquiera de los miembros de la comunidad educativa o de terceros que se encuentren en las dependencias de los establecimientos, tales como agresiones de carácter sexual, agresiones físicas que  produzcan lesiones, uso , porte, posesión y tenencia de armas o artefactos incendiarios, </w:t>
      </w:r>
      <w:r w:rsidR="00F82F26" w:rsidRPr="00705570">
        <w:rPr>
          <w:b w:val="0"/>
          <w:sz w:val="22"/>
        </w:rPr>
        <w:t>así</w:t>
      </w:r>
      <w:r w:rsidRPr="00705570">
        <w:rPr>
          <w:b w:val="0"/>
          <w:sz w:val="22"/>
        </w:rPr>
        <w:t xml:space="preserve"> como también los actos que atenten contra la infraestructura  esencial para la prestación del servicio educativo por </w:t>
      </w:r>
      <w:r w:rsidR="00F82F26" w:rsidRPr="00705570">
        <w:rPr>
          <w:b w:val="0"/>
          <w:sz w:val="22"/>
        </w:rPr>
        <w:t>parte</w:t>
      </w:r>
      <w:r w:rsidRPr="00705570">
        <w:rPr>
          <w:b w:val="0"/>
          <w:sz w:val="22"/>
        </w:rPr>
        <w:t xml:space="preserve"> del establecimiento.</w:t>
      </w:r>
      <w:r w:rsidR="00F82F26" w:rsidRPr="00705570">
        <w:rPr>
          <w:b w:val="0"/>
          <w:sz w:val="22"/>
        </w:rPr>
        <w:t>”</w:t>
      </w:r>
    </w:p>
    <w:p w14:paraId="6B5169A6" w14:textId="77777777" w:rsidR="00BB132D" w:rsidRPr="00705570" w:rsidRDefault="00BB132D" w:rsidP="00705570">
      <w:pPr>
        <w:pStyle w:val="Ttulo5"/>
        <w:spacing w:before="216"/>
        <w:ind w:right="1009"/>
        <w:jc w:val="both"/>
        <w:rPr>
          <w:b w:val="0"/>
          <w:sz w:val="22"/>
        </w:rPr>
      </w:pPr>
      <w:r w:rsidRPr="00705570">
        <w:rPr>
          <w:b w:val="0"/>
          <w:sz w:val="22"/>
        </w:rPr>
        <w:t>“El director deberá iniciar un procedimiento sancionatorio en los casos en que algún miembro de la comunidad educativa incurriere en alguna conducta grave o gravísima establecida como tal en los reglamentos interno de cada establecimiento, o que afecte gravemente la convivencia escolar, conforme a lo dispuesto en esta ley,”</w:t>
      </w:r>
    </w:p>
    <w:p w14:paraId="2D4F0788" w14:textId="77777777" w:rsidR="00BB132D" w:rsidRPr="00705570" w:rsidRDefault="00BB132D" w:rsidP="00705570">
      <w:pPr>
        <w:pStyle w:val="Ttulo5"/>
        <w:spacing w:before="216"/>
        <w:ind w:right="1009"/>
        <w:jc w:val="both"/>
        <w:rPr>
          <w:b w:val="0"/>
          <w:sz w:val="22"/>
        </w:rPr>
      </w:pPr>
      <w:r w:rsidRPr="00705570">
        <w:rPr>
          <w:b w:val="0"/>
          <w:sz w:val="22"/>
        </w:rPr>
        <w:t xml:space="preserve">El director tendrá la facultad de suspender, como medida cautelar y </w:t>
      </w:r>
      <w:r w:rsidR="00EE074A" w:rsidRPr="00705570">
        <w:rPr>
          <w:b w:val="0"/>
          <w:sz w:val="22"/>
        </w:rPr>
        <w:t>mientras</w:t>
      </w:r>
      <w:r w:rsidRPr="00705570">
        <w:rPr>
          <w:b w:val="0"/>
          <w:sz w:val="22"/>
        </w:rPr>
        <w:t xml:space="preserve"> dure el procedimiento sancionatorio, a los alumnos y miembros de la comunidad escolar que en  un establecimiento educacional hubieren incurrido en alguna de la faltas </w:t>
      </w:r>
      <w:r w:rsidRPr="00705570">
        <w:rPr>
          <w:sz w:val="22"/>
        </w:rPr>
        <w:t xml:space="preserve">graves </w:t>
      </w:r>
      <w:r w:rsidRPr="00705570">
        <w:rPr>
          <w:b w:val="0"/>
          <w:sz w:val="22"/>
        </w:rPr>
        <w:t xml:space="preserve">o </w:t>
      </w:r>
      <w:r w:rsidRPr="00705570">
        <w:rPr>
          <w:sz w:val="22"/>
        </w:rPr>
        <w:t>gravísimas</w:t>
      </w:r>
      <w:r w:rsidRPr="00705570">
        <w:rPr>
          <w:b w:val="0"/>
          <w:sz w:val="22"/>
        </w:rPr>
        <w:t xml:space="preserve"> establecidas  como tales en el reglamento interno de cada establecimiento, y que conlleva como sanción en los mismos, la expulsión o cancelación de la </w:t>
      </w:r>
      <w:r w:rsidR="00EE074A" w:rsidRPr="00705570">
        <w:rPr>
          <w:b w:val="0"/>
          <w:sz w:val="22"/>
        </w:rPr>
        <w:t>matrícula</w:t>
      </w:r>
      <w:r w:rsidRPr="00705570">
        <w:rPr>
          <w:b w:val="0"/>
          <w:sz w:val="22"/>
        </w:rPr>
        <w:t>, o afecten gravemente la convivencia escolar, conforme a lo dispuesto en esta ley.</w:t>
      </w:r>
    </w:p>
    <w:p w14:paraId="4BE0BA8E" w14:textId="77777777" w:rsidR="008D64F5" w:rsidRPr="00705570" w:rsidRDefault="008D64F5" w:rsidP="00705570">
      <w:pPr>
        <w:pStyle w:val="Ttulo5"/>
        <w:spacing w:before="216"/>
        <w:ind w:right="1009"/>
        <w:jc w:val="both"/>
        <w:rPr>
          <w:b w:val="0"/>
          <w:sz w:val="22"/>
        </w:rPr>
      </w:pPr>
      <w:r w:rsidRPr="00705570">
        <w:rPr>
          <w:b w:val="0"/>
          <w:sz w:val="22"/>
        </w:rPr>
        <w:t xml:space="preserve">El director notificara la decisión de suspender al alumno, junto a sus fundamentos, por escrito al estudiante afectado y a su madre, padre o apoderado, según corresponda. En los procedimientos sancionatorios en los que se haya utilizado la medida cautelar de suspensión, habrá un plazo máximo de </w:t>
      </w:r>
      <w:r w:rsidR="00FA0442">
        <w:rPr>
          <w:sz w:val="22"/>
        </w:rPr>
        <w:t>cinco</w:t>
      </w:r>
      <w:r w:rsidRPr="00705570">
        <w:rPr>
          <w:sz w:val="22"/>
        </w:rPr>
        <w:t xml:space="preserve"> días</w:t>
      </w:r>
      <w:r w:rsidRPr="00705570">
        <w:rPr>
          <w:b w:val="0"/>
          <w:sz w:val="22"/>
        </w:rPr>
        <w:t xml:space="preserve"> hábiles para resolver, desde respectiva notificación de la medida cautelar. </w:t>
      </w:r>
      <w:r w:rsidR="00312E1E" w:rsidRPr="00705570">
        <w:rPr>
          <w:b w:val="0"/>
          <w:sz w:val="22"/>
        </w:rPr>
        <w:t>En dichos</w:t>
      </w:r>
      <w:r w:rsidRPr="00705570">
        <w:rPr>
          <w:b w:val="0"/>
          <w:sz w:val="22"/>
        </w:rPr>
        <w:t xml:space="preserve"> procedimientos de sebera respetar los principios del debido proceso, tales como la presunción de inocencia, bilateralidad, derecho a presentar pruebas, entre otros.</w:t>
      </w:r>
    </w:p>
    <w:p w14:paraId="0761C4BD" w14:textId="77777777" w:rsidR="00877618" w:rsidRPr="00705570" w:rsidRDefault="00877618" w:rsidP="00705570">
      <w:pPr>
        <w:pStyle w:val="Ttulo5"/>
        <w:spacing w:before="216"/>
        <w:ind w:right="1009"/>
        <w:jc w:val="both"/>
        <w:rPr>
          <w:b w:val="0"/>
          <w:sz w:val="22"/>
        </w:rPr>
      </w:pPr>
      <w:r w:rsidRPr="00705570">
        <w:rPr>
          <w:b w:val="0"/>
          <w:sz w:val="22"/>
        </w:rPr>
        <w:t xml:space="preserve">Contra la resolución que imponga el procedimiento establecido en los párrafos anteriores se podrá pedir la reconsideración de la medida dentro del plazo de cinco días contado desde la respectiva notificación, ante la misma autoridad, quien resolverá previa consulta </w:t>
      </w:r>
      <w:r w:rsidR="00312E1E" w:rsidRPr="00705570">
        <w:rPr>
          <w:b w:val="0"/>
          <w:sz w:val="22"/>
        </w:rPr>
        <w:t>al Consejo</w:t>
      </w:r>
      <w:r w:rsidRPr="00705570">
        <w:rPr>
          <w:b w:val="0"/>
          <w:sz w:val="22"/>
        </w:rPr>
        <w:t xml:space="preserve"> de Profesores, el que deberá pronunciarse por escrito. La interposición de la referida reconsideración ampliara el plazo de suspensión del alumno hasta culminar su tramitación. La imposición de la medida cautelar de suspensión no podrá ser considerada como sanción cuando resuelto</w:t>
      </w:r>
      <w:r w:rsidR="00312E1E" w:rsidRPr="00705570">
        <w:rPr>
          <w:b w:val="0"/>
          <w:sz w:val="22"/>
        </w:rPr>
        <w:t xml:space="preserve"> el procedimiento se imponga una sanción más gravosa a </w:t>
      </w:r>
      <w:r w:rsidR="00EA3963" w:rsidRPr="00705570">
        <w:rPr>
          <w:b w:val="0"/>
          <w:sz w:val="22"/>
        </w:rPr>
        <w:t>la misma</w:t>
      </w:r>
      <w:r w:rsidR="00312E1E" w:rsidRPr="00705570">
        <w:rPr>
          <w:b w:val="0"/>
          <w:sz w:val="22"/>
        </w:rPr>
        <w:t>, como son la expulsión o la cancelación de la matrícula.</w:t>
      </w:r>
    </w:p>
    <w:p w14:paraId="4CC53065" w14:textId="77777777" w:rsidR="00EA3963" w:rsidRPr="00705570" w:rsidRDefault="00EA3963" w:rsidP="00705570">
      <w:pPr>
        <w:pStyle w:val="Ttulo5"/>
        <w:spacing w:before="216"/>
        <w:ind w:right="1009"/>
        <w:jc w:val="both"/>
        <w:rPr>
          <w:b w:val="0"/>
          <w:sz w:val="22"/>
        </w:rPr>
      </w:pPr>
      <w:r w:rsidRPr="00705570">
        <w:rPr>
          <w:b w:val="0"/>
          <w:sz w:val="22"/>
        </w:rPr>
        <w:t xml:space="preserve">El Ministerio de Educación, a través de la Secretaria Regional Ministerial respectiva velara por la reubicación del estudiante sancionado, en establecimientos que cuenten con profesionales que presten apoyo psicosocial, y adoptara las medidas para su adecuada inserción en la comunidad escolar. Además, informara de cada procedimiento sancionatorio que derive en una </w:t>
      </w:r>
      <w:r w:rsidR="00615A17" w:rsidRPr="00705570">
        <w:rPr>
          <w:b w:val="0"/>
          <w:sz w:val="22"/>
        </w:rPr>
        <w:t>expulsión,</w:t>
      </w:r>
      <w:r w:rsidRPr="00705570">
        <w:rPr>
          <w:b w:val="0"/>
          <w:sz w:val="22"/>
        </w:rPr>
        <w:t xml:space="preserve"> a la Defensoría de los Derechos de la Niñez, cuando se trate de menores de edad.</w:t>
      </w:r>
    </w:p>
    <w:p w14:paraId="43DE7333" w14:textId="77777777" w:rsidR="00705570" w:rsidRDefault="00705570" w:rsidP="00E607F1">
      <w:pPr>
        <w:pStyle w:val="Ttulo5"/>
        <w:spacing w:before="216"/>
        <w:ind w:right="1009"/>
        <w:rPr>
          <w:b w:val="0"/>
          <w:sz w:val="22"/>
        </w:rPr>
      </w:pPr>
      <w:r>
        <w:rPr>
          <w:b w:val="0"/>
          <w:sz w:val="22"/>
        </w:rPr>
        <w:br/>
      </w:r>
      <w:r>
        <w:rPr>
          <w:b w:val="0"/>
          <w:sz w:val="22"/>
        </w:rPr>
        <w:br/>
      </w:r>
    </w:p>
    <w:p w14:paraId="47F64391" w14:textId="77777777" w:rsidR="00705570" w:rsidRDefault="00705570">
      <w:pPr>
        <w:rPr>
          <w:bCs/>
          <w:szCs w:val="24"/>
        </w:rPr>
      </w:pPr>
      <w:r>
        <w:rPr>
          <w:b/>
        </w:rPr>
        <w:br w:type="page"/>
      </w:r>
    </w:p>
    <w:p w14:paraId="4D8AFBEC" w14:textId="77777777" w:rsidR="00615A17" w:rsidRDefault="00615A17" w:rsidP="00E607F1">
      <w:pPr>
        <w:pStyle w:val="Ttulo5"/>
        <w:spacing w:before="216"/>
        <w:ind w:right="1009"/>
        <w:rPr>
          <w:b w:val="0"/>
          <w:sz w:val="22"/>
        </w:rPr>
      </w:pPr>
    </w:p>
    <w:p w14:paraId="67EF7C4D" w14:textId="77777777" w:rsidR="00705570" w:rsidRPr="00705570" w:rsidRDefault="00705570" w:rsidP="00E607F1">
      <w:pPr>
        <w:pStyle w:val="Ttulo5"/>
        <w:spacing w:before="216"/>
        <w:ind w:right="1009"/>
        <w:rPr>
          <w:b w:val="0"/>
          <w:sz w:val="22"/>
        </w:rPr>
      </w:pPr>
    </w:p>
    <w:p w14:paraId="69808191" w14:textId="77777777" w:rsidR="00615A17" w:rsidRPr="00705570" w:rsidRDefault="00615A17" w:rsidP="00E607F1">
      <w:pPr>
        <w:pStyle w:val="Ttulo5"/>
        <w:spacing w:before="216"/>
        <w:ind w:right="1009"/>
        <w:rPr>
          <w:sz w:val="22"/>
        </w:rPr>
      </w:pPr>
      <w:r w:rsidRPr="00705570">
        <w:rPr>
          <w:sz w:val="22"/>
        </w:rPr>
        <w:t>Tribunal Constitucional</w:t>
      </w:r>
    </w:p>
    <w:p w14:paraId="01F79197" w14:textId="77777777" w:rsidR="00615A17" w:rsidRPr="00705570" w:rsidRDefault="00615A17" w:rsidP="00705570">
      <w:pPr>
        <w:pStyle w:val="Ttulo5"/>
        <w:spacing w:before="216"/>
        <w:ind w:right="1009"/>
        <w:jc w:val="both"/>
        <w:rPr>
          <w:b w:val="0"/>
          <w:sz w:val="22"/>
        </w:rPr>
      </w:pPr>
      <w:r w:rsidRPr="00705570">
        <w:rPr>
          <w:b w:val="0"/>
          <w:sz w:val="22"/>
        </w:rPr>
        <w:t>Proyecto de ley que fortalece las facultades de los directores de establecimientos educacionales en materia de expulsión y cancelación de matrícula en los casos de violencia que indica, correspondiente al boletín N° 12.107-19</w:t>
      </w:r>
      <w:r w:rsidR="008F459A" w:rsidRPr="00705570">
        <w:rPr>
          <w:b w:val="0"/>
          <w:sz w:val="22"/>
        </w:rPr>
        <w:t>.</w:t>
      </w:r>
    </w:p>
    <w:p w14:paraId="1198EF47" w14:textId="77777777" w:rsidR="008F459A" w:rsidRPr="00705570" w:rsidRDefault="008F459A" w:rsidP="00705570">
      <w:pPr>
        <w:pStyle w:val="Ttulo5"/>
        <w:spacing w:before="216"/>
        <w:ind w:right="1009"/>
        <w:jc w:val="both"/>
        <w:rPr>
          <w:b w:val="0"/>
          <w:sz w:val="22"/>
        </w:rPr>
      </w:pPr>
      <w:r w:rsidRPr="00705570">
        <w:rPr>
          <w:b w:val="0"/>
          <w:sz w:val="22"/>
        </w:rPr>
        <w:t xml:space="preserve">El secretario del Tribunal Constitucional, quien suscribe, certifica que el Honorable Senado envió el proyecto de ley enunciado en el rubro, aprobado por el Congreso Nacional, a fin de que este Tribunal ejerza el control de constitucional respecto de su artículo 2°, y por sentencia de fecha 11 de diciembre en curso, en los autos Rol N° 5640 – 18 </w:t>
      </w:r>
      <w:r w:rsidR="00CE3B66" w:rsidRPr="00705570">
        <w:rPr>
          <w:b w:val="0"/>
          <w:sz w:val="22"/>
        </w:rPr>
        <w:t>–</w:t>
      </w:r>
      <w:r w:rsidRPr="00705570">
        <w:rPr>
          <w:b w:val="0"/>
          <w:sz w:val="22"/>
        </w:rPr>
        <w:t xml:space="preserve"> CPR</w:t>
      </w:r>
      <w:r w:rsidR="00CE3B66" w:rsidRPr="00705570">
        <w:rPr>
          <w:b w:val="0"/>
          <w:sz w:val="22"/>
        </w:rPr>
        <w:t>.</w:t>
      </w:r>
    </w:p>
    <w:p w14:paraId="33202AB9" w14:textId="77777777" w:rsidR="00CE3B66" w:rsidRPr="00705570" w:rsidRDefault="00CE3B66" w:rsidP="00E607F1">
      <w:pPr>
        <w:pStyle w:val="Ttulo5"/>
        <w:spacing w:before="216"/>
        <w:ind w:right="1009"/>
        <w:rPr>
          <w:b w:val="0"/>
          <w:sz w:val="22"/>
        </w:rPr>
      </w:pPr>
    </w:p>
    <w:p w14:paraId="7413C0F6" w14:textId="77777777" w:rsidR="00CE3B66" w:rsidRPr="00705570" w:rsidRDefault="00CE3B66" w:rsidP="00E607F1">
      <w:pPr>
        <w:pStyle w:val="Ttulo5"/>
        <w:spacing w:before="216"/>
        <w:ind w:right="1009"/>
        <w:rPr>
          <w:sz w:val="22"/>
        </w:rPr>
      </w:pPr>
      <w:r w:rsidRPr="00705570">
        <w:rPr>
          <w:sz w:val="22"/>
        </w:rPr>
        <w:t>Bibliografía</w:t>
      </w:r>
    </w:p>
    <w:p w14:paraId="34DEA1B1" w14:textId="77777777" w:rsidR="00CE3B66" w:rsidRPr="00705570" w:rsidRDefault="00642D22" w:rsidP="005F0F73">
      <w:pPr>
        <w:pStyle w:val="Ttulo5"/>
        <w:numPr>
          <w:ilvl w:val="0"/>
          <w:numId w:val="324"/>
        </w:numPr>
        <w:spacing w:before="216"/>
        <w:ind w:right="1009"/>
        <w:rPr>
          <w:b w:val="0"/>
          <w:sz w:val="22"/>
        </w:rPr>
      </w:pPr>
      <w:r w:rsidRPr="00705570">
        <w:rPr>
          <w:b w:val="0"/>
          <w:sz w:val="22"/>
        </w:rPr>
        <w:t>Convención</w:t>
      </w:r>
      <w:r w:rsidR="00CE3B66" w:rsidRPr="00705570">
        <w:rPr>
          <w:b w:val="0"/>
          <w:sz w:val="22"/>
        </w:rPr>
        <w:t xml:space="preserve"> Internacional de los Derechos del Niño.</w:t>
      </w:r>
    </w:p>
    <w:p w14:paraId="5BEDD4BF" w14:textId="77777777" w:rsidR="00CE3B66" w:rsidRPr="00705570" w:rsidRDefault="00CE3B66" w:rsidP="005F0F73">
      <w:pPr>
        <w:pStyle w:val="Ttulo5"/>
        <w:numPr>
          <w:ilvl w:val="0"/>
          <w:numId w:val="324"/>
        </w:numPr>
        <w:spacing w:before="216"/>
        <w:ind w:right="1009"/>
        <w:rPr>
          <w:b w:val="0"/>
          <w:sz w:val="22"/>
        </w:rPr>
      </w:pPr>
      <w:r w:rsidRPr="00705570">
        <w:rPr>
          <w:b w:val="0"/>
          <w:sz w:val="22"/>
        </w:rPr>
        <w:t xml:space="preserve">Ley General de </w:t>
      </w:r>
      <w:r w:rsidR="00642D22" w:rsidRPr="00705570">
        <w:rPr>
          <w:b w:val="0"/>
          <w:sz w:val="22"/>
        </w:rPr>
        <w:t>Educación</w:t>
      </w:r>
      <w:r w:rsidRPr="00705570">
        <w:rPr>
          <w:b w:val="0"/>
          <w:sz w:val="22"/>
        </w:rPr>
        <w:t xml:space="preserve"> N° 20.370/2009</w:t>
      </w:r>
    </w:p>
    <w:p w14:paraId="4E078E3C" w14:textId="77777777" w:rsidR="00CE3B66" w:rsidRPr="00705570" w:rsidRDefault="00CE3B66" w:rsidP="005F0F73">
      <w:pPr>
        <w:pStyle w:val="Ttulo5"/>
        <w:numPr>
          <w:ilvl w:val="0"/>
          <w:numId w:val="324"/>
        </w:numPr>
        <w:spacing w:before="216"/>
        <w:ind w:right="1009"/>
        <w:rPr>
          <w:b w:val="0"/>
          <w:sz w:val="22"/>
        </w:rPr>
      </w:pPr>
      <w:r w:rsidRPr="00705570">
        <w:rPr>
          <w:b w:val="0"/>
          <w:sz w:val="22"/>
        </w:rPr>
        <w:t>Ley sobre Violencia Escolar</w:t>
      </w:r>
      <w:r w:rsidR="00642D22" w:rsidRPr="00705570">
        <w:rPr>
          <w:b w:val="0"/>
          <w:sz w:val="22"/>
        </w:rPr>
        <w:t xml:space="preserve"> N° 20.536/2011</w:t>
      </w:r>
    </w:p>
    <w:p w14:paraId="12E86E63" w14:textId="77777777" w:rsidR="00642D22" w:rsidRPr="00705570" w:rsidRDefault="00642D22" w:rsidP="005F0F73">
      <w:pPr>
        <w:pStyle w:val="Ttulo5"/>
        <w:numPr>
          <w:ilvl w:val="0"/>
          <w:numId w:val="324"/>
        </w:numPr>
        <w:spacing w:before="216"/>
        <w:ind w:right="1009"/>
        <w:rPr>
          <w:b w:val="0"/>
          <w:sz w:val="22"/>
        </w:rPr>
      </w:pPr>
      <w:r w:rsidRPr="00705570">
        <w:rPr>
          <w:b w:val="0"/>
          <w:sz w:val="22"/>
        </w:rPr>
        <w:t>Ley Aula Segura N° 21.128</w:t>
      </w:r>
    </w:p>
    <w:p w14:paraId="79DF9697" w14:textId="77777777" w:rsidR="00642D22" w:rsidRPr="00705570" w:rsidRDefault="00642D22" w:rsidP="005F0F73">
      <w:pPr>
        <w:pStyle w:val="Ttulo5"/>
        <w:numPr>
          <w:ilvl w:val="0"/>
          <w:numId w:val="324"/>
        </w:numPr>
        <w:spacing w:before="216"/>
        <w:ind w:right="1009"/>
        <w:rPr>
          <w:b w:val="0"/>
          <w:sz w:val="22"/>
        </w:rPr>
      </w:pPr>
      <w:r w:rsidRPr="00705570">
        <w:rPr>
          <w:b w:val="0"/>
          <w:sz w:val="22"/>
        </w:rPr>
        <w:t>DFLN N° 2/2010</w:t>
      </w:r>
    </w:p>
    <w:p w14:paraId="11A11BC4" w14:textId="77777777" w:rsidR="00642D22" w:rsidRPr="00705570" w:rsidRDefault="00642D22" w:rsidP="005F0F73">
      <w:pPr>
        <w:pStyle w:val="Ttulo5"/>
        <w:numPr>
          <w:ilvl w:val="0"/>
          <w:numId w:val="324"/>
        </w:numPr>
        <w:spacing w:before="216"/>
        <w:ind w:right="1009"/>
        <w:rPr>
          <w:b w:val="0"/>
          <w:sz w:val="22"/>
        </w:rPr>
      </w:pPr>
      <w:r w:rsidRPr="00705570">
        <w:rPr>
          <w:b w:val="0"/>
          <w:sz w:val="22"/>
        </w:rPr>
        <w:t>Decreto 79 sobre Alumnas embarazadas</w:t>
      </w:r>
    </w:p>
    <w:p w14:paraId="6CB2D9E2" w14:textId="77777777" w:rsidR="00642D22" w:rsidRPr="00705570" w:rsidRDefault="00642D22" w:rsidP="005F0F73">
      <w:pPr>
        <w:pStyle w:val="Ttulo5"/>
        <w:numPr>
          <w:ilvl w:val="0"/>
          <w:numId w:val="324"/>
        </w:numPr>
        <w:spacing w:before="216"/>
        <w:ind w:right="1009"/>
        <w:rPr>
          <w:b w:val="0"/>
          <w:sz w:val="22"/>
        </w:rPr>
      </w:pPr>
      <w:r w:rsidRPr="00705570">
        <w:rPr>
          <w:b w:val="0"/>
          <w:sz w:val="22"/>
        </w:rPr>
        <w:t>Marco Curricular</w:t>
      </w:r>
    </w:p>
    <w:p w14:paraId="245DAF56" w14:textId="77777777" w:rsidR="00642D22" w:rsidRPr="00705570" w:rsidRDefault="00642D22" w:rsidP="005F0F73">
      <w:pPr>
        <w:pStyle w:val="Ttulo5"/>
        <w:numPr>
          <w:ilvl w:val="0"/>
          <w:numId w:val="324"/>
        </w:numPr>
        <w:spacing w:before="216"/>
        <w:ind w:right="1009"/>
        <w:jc w:val="both"/>
        <w:rPr>
          <w:b w:val="0"/>
          <w:sz w:val="22"/>
        </w:rPr>
      </w:pPr>
      <w:r w:rsidRPr="00705570">
        <w:rPr>
          <w:b w:val="0"/>
          <w:sz w:val="22"/>
        </w:rPr>
        <w:t>Circular que imparte Instrucciones sobre Reglamentos Internos de los Establecimientos Educacionales de Enseñanza Básica y Media con reconocimiento Oficial del Estado, Superintendencia de Educación. 2018.</w:t>
      </w:r>
    </w:p>
    <w:p w14:paraId="391C3003" w14:textId="77777777" w:rsidR="00615A17" w:rsidRPr="00843A48" w:rsidRDefault="00615A17" w:rsidP="00E607F1">
      <w:pPr>
        <w:pStyle w:val="Ttulo5"/>
        <w:spacing w:before="216"/>
        <w:ind w:right="1009"/>
        <w:rPr>
          <w:b w:val="0"/>
        </w:rPr>
      </w:pPr>
    </w:p>
    <w:p w14:paraId="096ABEA8" w14:textId="77777777" w:rsidR="00615A17" w:rsidRPr="00615A17" w:rsidRDefault="00615A17" w:rsidP="005F0F73">
      <w:pPr>
        <w:pStyle w:val="Ttulo5"/>
        <w:numPr>
          <w:ilvl w:val="0"/>
          <w:numId w:val="323"/>
        </w:numPr>
        <w:spacing w:before="216"/>
        <w:ind w:right="1009"/>
        <w:sectPr w:rsidR="00615A17" w:rsidRPr="00615A17">
          <w:pgSz w:w="12240" w:h="15840"/>
          <w:pgMar w:top="420" w:right="440" w:bottom="2380" w:left="860" w:header="0" w:footer="2188" w:gutter="0"/>
          <w:cols w:space="720"/>
        </w:sectPr>
      </w:pPr>
    </w:p>
    <w:p w14:paraId="037295D5" w14:textId="77777777" w:rsidR="00665FD4" w:rsidRPr="00074317" w:rsidRDefault="00665FD4" w:rsidP="00665FD4">
      <w:pPr>
        <w:pStyle w:val="Listaconvietas"/>
        <w:numPr>
          <w:ilvl w:val="0"/>
          <w:numId w:val="0"/>
        </w:numPr>
        <w:jc w:val="both"/>
        <w:rPr>
          <w:rFonts w:ascii="Times New Roman" w:hAnsi="Times New Roman" w:cs="Times New Roman"/>
          <w:lang w:val="es-ES"/>
        </w:rPr>
      </w:pPr>
      <w:bookmarkStart w:id="471" w:name="IV._Procedimiento_Cambio_de_Ropa"/>
      <w:bookmarkStart w:id="472" w:name="PROTOCOLO_DE_PREVENCIÓN_DE_AUSENTISMO_Y_"/>
      <w:bookmarkEnd w:id="471"/>
      <w:bookmarkEnd w:id="472"/>
    </w:p>
    <w:p w14:paraId="5DEABEA7" w14:textId="77777777" w:rsidR="00665FD4" w:rsidRPr="00074317" w:rsidRDefault="00665FD4" w:rsidP="00665FD4">
      <w:pPr>
        <w:pStyle w:val="Listaconvietas"/>
        <w:numPr>
          <w:ilvl w:val="0"/>
          <w:numId w:val="0"/>
        </w:numPr>
        <w:ind w:left="360" w:hanging="360"/>
        <w:rPr>
          <w:rFonts w:ascii="Times New Roman" w:hAnsi="Times New Roman" w:cs="Times New Roman"/>
          <w:b/>
          <w:lang w:val="es-ES"/>
        </w:rPr>
      </w:pPr>
    </w:p>
    <w:p w14:paraId="12E885C1" w14:textId="77777777" w:rsidR="00DA5944" w:rsidRPr="00DA5944" w:rsidRDefault="00DA5944" w:rsidP="00DA5944">
      <w:pPr>
        <w:spacing w:before="93"/>
        <w:ind w:left="3326" w:right="2618" w:hanging="610"/>
        <w:outlineLvl w:val="0"/>
        <w:rPr>
          <w:rFonts w:eastAsia="Arial"/>
          <w:b/>
          <w:bCs/>
        </w:rPr>
      </w:pPr>
      <w:r w:rsidRPr="00DA5944">
        <w:rPr>
          <w:rFonts w:eastAsia="Arial"/>
          <w:b/>
          <w:bCs/>
        </w:rPr>
        <w:t>PROTOCOLO</w:t>
      </w:r>
      <w:r w:rsidRPr="00DA5944">
        <w:rPr>
          <w:rFonts w:eastAsia="Arial"/>
          <w:b/>
          <w:bCs/>
          <w:spacing w:val="-8"/>
        </w:rPr>
        <w:t xml:space="preserve"> </w:t>
      </w:r>
      <w:r w:rsidRPr="00DA5944">
        <w:rPr>
          <w:rFonts w:eastAsia="Arial"/>
          <w:b/>
          <w:bCs/>
        </w:rPr>
        <w:t>DE</w:t>
      </w:r>
      <w:r w:rsidRPr="00DA5944">
        <w:rPr>
          <w:rFonts w:eastAsia="Arial"/>
          <w:b/>
          <w:bCs/>
          <w:spacing w:val="-8"/>
        </w:rPr>
        <w:t xml:space="preserve"> </w:t>
      </w:r>
      <w:r w:rsidRPr="00DA5944">
        <w:rPr>
          <w:rFonts w:eastAsia="Arial"/>
          <w:b/>
          <w:bCs/>
        </w:rPr>
        <w:t>ACCIÓN</w:t>
      </w:r>
      <w:r w:rsidRPr="00DA5944">
        <w:rPr>
          <w:rFonts w:eastAsia="Arial"/>
          <w:b/>
          <w:bCs/>
          <w:spacing w:val="-4"/>
        </w:rPr>
        <w:t xml:space="preserve"> </w:t>
      </w:r>
      <w:r w:rsidRPr="00DA5944">
        <w:rPr>
          <w:rFonts w:eastAsia="Arial"/>
          <w:b/>
          <w:bCs/>
        </w:rPr>
        <w:t>AUSENTISMO</w:t>
      </w:r>
      <w:r w:rsidRPr="00DA5944">
        <w:rPr>
          <w:rFonts w:eastAsia="Arial"/>
          <w:b/>
          <w:bCs/>
          <w:spacing w:val="-1"/>
        </w:rPr>
        <w:t xml:space="preserve"> </w:t>
      </w:r>
      <w:r w:rsidRPr="00DA5944">
        <w:rPr>
          <w:rFonts w:eastAsia="Arial"/>
          <w:b/>
          <w:bCs/>
        </w:rPr>
        <w:t>ESCOLAR</w:t>
      </w:r>
      <w:r w:rsidRPr="00DA5944">
        <w:rPr>
          <w:rFonts w:eastAsia="Arial"/>
          <w:b/>
          <w:bCs/>
          <w:spacing w:val="-64"/>
        </w:rPr>
        <w:t xml:space="preserve"> </w:t>
      </w:r>
      <w:r w:rsidRPr="00DA5944">
        <w:rPr>
          <w:rFonts w:eastAsia="Arial"/>
          <w:b/>
          <w:bCs/>
        </w:rPr>
        <w:t>COLEGIO VILLA</w:t>
      </w:r>
      <w:r w:rsidRPr="00DA5944">
        <w:rPr>
          <w:rFonts w:eastAsia="Arial"/>
          <w:b/>
          <w:bCs/>
          <w:spacing w:val="-6"/>
        </w:rPr>
        <w:t xml:space="preserve"> </w:t>
      </w:r>
      <w:r w:rsidRPr="00DA5944">
        <w:rPr>
          <w:rFonts w:eastAsia="Arial"/>
          <w:b/>
          <w:bCs/>
        </w:rPr>
        <w:t>INDEPENDENCIA</w:t>
      </w:r>
      <w:r w:rsidRPr="00DA5944">
        <w:rPr>
          <w:rFonts w:eastAsia="Arial"/>
          <w:b/>
          <w:bCs/>
          <w:spacing w:val="-6"/>
        </w:rPr>
        <w:t xml:space="preserve"> </w:t>
      </w:r>
      <w:r w:rsidRPr="00DA5944">
        <w:rPr>
          <w:rFonts w:eastAsia="Arial"/>
          <w:b/>
          <w:bCs/>
        </w:rPr>
        <w:t>D-484</w:t>
      </w:r>
    </w:p>
    <w:p w14:paraId="7D5FFFA5" w14:textId="77777777" w:rsidR="00DA5944" w:rsidRPr="00DA5944" w:rsidRDefault="00DA5944" w:rsidP="00DA5944">
      <w:pPr>
        <w:rPr>
          <w:rFonts w:eastAsia="Arial MT"/>
          <w:b/>
        </w:rPr>
      </w:pPr>
    </w:p>
    <w:p w14:paraId="66DF6888" w14:textId="77777777" w:rsidR="00DA5944" w:rsidRPr="00DA5944" w:rsidRDefault="00DA5944" w:rsidP="00DA5944">
      <w:pPr>
        <w:spacing w:before="1"/>
        <w:rPr>
          <w:rFonts w:eastAsia="Arial MT"/>
          <w:b/>
        </w:rPr>
      </w:pPr>
    </w:p>
    <w:p w14:paraId="23BA1288" w14:textId="77777777" w:rsidR="00DA5944" w:rsidRPr="00DA5944" w:rsidRDefault="00DA5944" w:rsidP="00DA5944">
      <w:pPr>
        <w:ind w:left="1042"/>
        <w:jc w:val="both"/>
        <w:rPr>
          <w:rFonts w:eastAsia="Arial MT"/>
          <w:b/>
        </w:rPr>
      </w:pPr>
      <w:r w:rsidRPr="00DA5944">
        <w:rPr>
          <w:rFonts w:eastAsia="Arial MT"/>
          <w:b/>
        </w:rPr>
        <w:t>INTRODUCCIÓN</w:t>
      </w:r>
    </w:p>
    <w:p w14:paraId="3465BF2D" w14:textId="77777777" w:rsidR="00DA5944" w:rsidRPr="00DA5944" w:rsidRDefault="00DA5944" w:rsidP="00DA5944">
      <w:pPr>
        <w:spacing w:before="139" w:line="360" w:lineRule="auto"/>
        <w:ind w:left="1042" w:right="940"/>
        <w:jc w:val="both"/>
        <w:rPr>
          <w:rFonts w:eastAsia="Arial MT"/>
        </w:rPr>
      </w:pPr>
      <w:r w:rsidRPr="00DA5944">
        <w:rPr>
          <w:rFonts w:eastAsia="Arial MT"/>
        </w:rPr>
        <w:t>El</w:t>
      </w:r>
      <w:r w:rsidRPr="00DA5944">
        <w:rPr>
          <w:rFonts w:eastAsia="Arial MT"/>
          <w:spacing w:val="9"/>
        </w:rPr>
        <w:t xml:space="preserve"> </w:t>
      </w:r>
      <w:r w:rsidRPr="00DA5944">
        <w:rPr>
          <w:rFonts w:eastAsia="Arial MT"/>
        </w:rPr>
        <w:t>presente</w:t>
      </w:r>
      <w:r w:rsidRPr="00DA5944">
        <w:rPr>
          <w:rFonts w:eastAsia="Arial MT"/>
          <w:spacing w:val="10"/>
        </w:rPr>
        <w:t xml:space="preserve"> </w:t>
      </w:r>
      <w:r w:rsidRPr="00DA5944">
        <w:rPr>
          <w:rFonts w:eastAsia="Arial MT"/>
        </w:rPr>
        <w:t>protocolo</w:t>
      </w:r>
      <w:r w:rsidRPr="00DA5944">
        <w:rPr>
          <w:rFonts w:eastAsia="Arial MT"/>
          <w:spacing w:val="9"/>
        </w:rPr>
        <w:t xml:space="preserve"> </w:t>
      </w:r>
      <w:r w:rsidRPr="00DA5944">
        <w:rPr>
          <w:rFonts w:eastAsia="Arial MT"/>
        </w:rPr>
        <w:t>tiene</w:t>
      </w:r>
      <w:r w:rsidRPr="00DA5944">
        <w:rPr>
          <w:rFonts w:eastAsia="Arial MT"/>
          <w:spacing w:val="12"/>
        </w:rPr>
        <w:t xml:space="preserve"> </w:t>
      </w:r>
      <w:r w:rsidRPr="00DA5944">
        <w:rPr>
          <w:rFonts w:eastAsia="Arial MT"/>
        </w:rPr>
        <w:t>la</w:t>
      </w:r>
      <w:r w:rsidRPr="00DA5944">
        <w:rPr>
          <w:rFonts w:eastAsia="Arial MT"/>
          <w:spacing w:val="6"/>
        </w:rPr>
        <w:t xml:space="preserve"> </w:t>
      </w:r>
      <w:r w:rsidRPr="00DA5944">
        <w:rPr>
          <w:rFonts w:eastAsia="Arial MT"/>
        </w:rPr>
        <w:t>finalidad</w:t>
      </w:r>
      <w:r w:rsidRPr="00DA5944">
        <w:rPr>
          <w:rFonts w:eastAsia="Arial MT"/>
          <w:spacing w:val="9"/>
        </w:rPr>
        <w:t xml:space="preserve"> </w:t>
      </w:r>
      <w:r w:rsidRPr="00DA5944">
        <w:rPr>
          <w:rFonts w:eastAsia="Arial MT"/>
        </w:rPr>
        <w:t>de</w:t>
      </w:r>
      <w:r w:rsidRPr="00DA5944">
        <w:rPr>
          <w:rFonts w:eastAsia="Arial MT"/>
          <w:spacing w:val="9"/>
        </w:rPr>
        <w:t xml:space="preserve"> </w:t>
      </w:r>
      <w:r w:rsidRPr="00DA5944">
        <w:rPr>
          <w:rFonts w:eastAsia="Arial MT"/>
        </w:rPr>
        <w:t>establecer</w:t>
      </w:r>
      <w:r w:rsidRPr="00DA5944">
        <w:rPr>
          <w:rFonts w:eastAsia="Arial MT"/>
          <w:spacing w:val="10"/>
        </w:rPr>
        <w:t xml:space="preserve"> </w:t>
      </w:r>
      <w:r w:rsidRPr="00DA5944">
        <w:rPr>
          <w:rFonts w:eastAsia="Arial MT"/>
        </w:rPr>
        <w:t>los</w:t>
      </w:r>
      <w:r w:rsidRPr="00DA5944">
        <w:rPr>
          <w:rFonts w:eastAsia="Arial MT"/>
          <w:spacing w:val="9"/>
        </w:rPr>
        <w:t xml:space="preserve"> </w:t>
      </w:r>
      <w:r w:rsidRPr="00DA5944">
        <w:rPr>
          <w:rFonts w:eastAsia="Arial MT"/>
        </w:rPr>
        <w:t>procesos</w:t>
      </w:r>
      <w:r w:rsidRPr="00DA5944">
        <w:rPr>
          <w:rFonts w:eastAsia="Arial MT"/>
          <w:spacing w:val="10"/>
        </w:rPr>
        <w:t xml:space="preserve"> </w:t>
      </w:r>
      <w:r w:rsidRPr="00DA5944">
        <w:rPr>
          <w:rFonts w:eastAsia="Arial MT"/>
        </w:rPr>
        <w:t>y</w:t>
      </w:r>
      <w:r w:rsidRPr="00DA5944">
        <w:rPr>
          <w:rFonts w:eastAsia="Arial MT"/>
          <w:spacing w:val="8"/>
        </w:rPr>
        <w:t xml:space="preserve"> </w:t>
      </w:r>
      <w:r w:rsidRPr="00DA5944">
        <w:rPr>
          <w:rFonts w:eastAsia="Arial MT"/>
        </w:rPr>
        <w:t>procedimientos</w:t>
      </w:r>
      <w:r w:rsidRPr="00DA5944">
        <w:rPr>
          <w:rFonts w:eastAsia="Arial MT"/>
          <w:spacing w:val="8"/>
        </w:rPr>
        <w:t xml:space="preserve"> </w:t>
      </w:r>
      <w:r w:rsidRPr="00DA5944">
        <w:rPr>
          <w:rFonts w:eastAsia="Arial MT"/>
        </w:rPr>
        <w:t>a</w:t>
      </w:r>
      <w:r w:rsidRPr="00DA5944">
        <w:rPr>
          <w:rFonts w:eastAsia="Arial MT"/>
          <w:spacing w:val="-63"/>
        </w:rPr>
        <w:t xml:space="preserve"> </w:t>
      </w:r>
      <w:r w:rsidRPr="00DA5944">
        <w:rPr>
          <w:rFonts w:eastAsia="Arial MT"/>
        </w:rPr>
        <w:t>seguir</w:t>
      </w:r>
      <w:r w:rsidRPr="00DA5944">
        <w:rPr>
          <w:rFonts w:eastAsia="Arial MT"/>
          <w:spacing w:val="21"/>
        </w:rPr>
        <w:t xml:space="preserve"> </w:t>
      </w:r>
      <w:r w:rsidRPr="00DA5944">
        <w:rPr>
          <w:rFonts w:eastAsia="Arial MT"/>
        </w:rPr>
        <w:t>por</w:t>
      </w:r>
      <w:r w:rsidRPr="00DA5944">
        <w:rPr>
          <w:rFonts w:eastAsia="Arial MT"/>
          <w:spacing w:val="19"/>
        </w:rPr>
        <w:t xml:space="preserve"> </w:t>
      </w:r>
      <w:r w:rsidRPr="00DA5944">
        <w:rPr>
          <w:rFonts w:eastAsia="Arial MT"/>
        </w:rPr>
        <w:t>parte</w:t>
      </w:r>
      <w:r w:rsidRPr="00DA5944">
        <w:rPr>
          <w:rFonts w:eastAsia="Arial MT"/>
          <w:spacing w:val="21"/>
        </w:rPr>
        <w:t xml:space="preserve"> </w:t>
      </w:r>
      <w:r w:rsidRPr="00DA5944">
        <w:rPr>
          <w:rFonts w:eastAsia="Arial MT"/>
        </w:rPr>
        <w:t>de</w:t>
      </w:r>
      <w:r w:rsidRPr="00DA5944">
        <w:rPr>
          <w:rFonts w:eastAsia="Arial MT"/>
          <w:spacing w:val="21"/>
        </w:rPr>
        <w:t xml:space="preserve"> </w:t>
      </w:r>
      <w:r w:rsidRPr="00DA5944">
        <w:rPr>
          <w:rFonts w:eastAsia="Arial MT"/>
        </w:rPr>
        <w:t>nuestro</w:t>
      </w:r>
      <w:r w:rsidRPr="00DA5944">
        <w:rPr>
          <w:rFonts w:eastAsia="Arial MT"/>
          <w:spacing w:val="21"/>
        </w:rPr>
        <w:t xml:space="preserve"> </w:t>
      </w:r>
      <w:r w:rsidRPr="00DA5944">
        <w:rPr>
          <w:rFonts w:eastAsia="Arial MT"/>
        </w:rPr>
        <w:t>establecimiento,</w:t>
      </w:r>
      <w:r w:rsidRPr="00DA5944">
        <w:rPr>
          <w:rFonts w:eastAsia="Arial MT"/>
          <w:spacing w:val="20"/>
        </w:rPr>
        <w:t xml:space="preserve"> </w:t>
      </w:r>
      <w:r w:rsidRPr="00DA5944">
        <w:rPr>
          <w:rFonts w:eastAsia="Arial MT"/>
        </w:rPr>
        <w:t>para</w:t>
      </w:r>
      <w:r w:rsidRPr="00DA5944">
        <w:rPr>
          <w:rFonts w:eastAsia="Arial MT"/>
          <w:spacing w:val="20"/>
        </w:rPr>
        <w:t xml:space="preserve"> </w:t>
      </w:r>
      <w:r w:rsidRPr="00DA5944">
        <w:rPr>
          <w:rFonts w:eastAsia="Arial MT"/>
        </w:rPr>
        <w:t>promover</w:t>
      </w:r>
      <w:r w:rsidRPr="00DA5944">
        <w:rPr>
          <w:rFonts w:eastAsia="Arial MT"/>
          <w:spacing w:val="22"/>
        </w:rPr>
        <w:t xml:space="preserve"> </w:t>
      </w:r>
      <w:r w:rsidRPr="00DA5944">
        <w:rPr>
          <w:rFonts w:eastAsia="Arial MT"/>
        </w:rPr>
        <w:t>la</w:t>
      </w:r>
      <w:r w:rsidRPr="00DA5944">
        <w:rPr>
          <w:rFonts w:eastAsia="Arial MT"/>
          <w:spacing w:val="20"/>
        </w:rPr>
        <w:t xml:space="preserve"> </w:t>
      </w:r>
      <w:r w:rsidRPr="00DA5944">
        <w:rPr>
          <w:rFonts w:eastAsia="Arial MT"/>
        </w:rPr>
        <w:t>participación</w:t>
      </w:r>
      <w:r w:rsidRPr="00DA5944">
        <w:rPr>
          <w:rFonts w:eastAsia="Arial MT"/>
          <w:spacing w:val="21"/>
        </w:rPr>
        <w:t xml:space="preserve"> </w:t>
      </w:r>
      <w:r w:rsidRPr="00DA5944">
        <w:rPr>
          <w:rFonts w:eastAsia="Arial MT"/>
        </w:rPr>
        <w:t>de</w:t>
      </w:r>
      <w:r w:rsidRPr="00DA5944">
        <w:rPr>
          <w:rFonts w:eastAsia="Arial MT"/>
          <w:spacing w:val="-64"/>
        </w:rPr>
        <w:t xml:space="preserve"> </w:t>
      </w:r>
      <w:r w:rsidRPr="00DA5944">
        <w:rPr>
          <w:rFonts w:eastAsia="Arial MT"/>
        </w:rPr>
        <w:t>nuestros estudiantes en el proceso de educación formal y evitar la deserción escolar.</w:t>
      </w:r>
      <w:r w:rsidRPr="00DA5944">
        <w:rPr>
          <w:rFonts w:eastAsia="Arial MT"/>
          <w:spacing w:val="1"/>
        </w:rPr>
        <w:t xml:space="preserve"> </w:t>
      </w:r>
      <w:r w:rsidRPr="00DA5944">
        <w:rPr>
          <w:rFonts w:eastAsia="Arial MT"/>
        </w:rPr>
        <w:t>Para</w:t>
      </w:r>
      <w:r w:rsidRPr="00DA5944">
        <w:rPr>
          <w:rFonts w:eastAsia="Arial MT"/>
          <w:spacing w:val="20"/>
        </w:rPr>
        <w:t xml:space="preserve"> </w:t>
      </w:r>
      <w:r w:rsidRPr="00DA5944">
        <w:rPr>
          <w:rFonts w:eastAsia="Arial MT"/>
        </w:rPr>
        <w:t>la</w:t>
      </w:r>
      <w:r w:rsidRPr="00DA5944">
        <w:rPr>
          <w:rFonts w:eastAsia="Arial MT"/>
          <w:spacing w:val="20"/>
        </w:rPr>
        <w:t xml:space="preserve"> </w:t>
      </w:r>
      <w:r w:rsidRPr="00DA5944">
        <w:rPr>
          <w:rFonts w:eastAsia="Arial MT"/>
        </w:rPr>
        <w:t>retención</w:t>
      </w:r>
      <w:r w:rsidRPr="00DA5944">
        <w:rPr>
          <w:rFonts w:eastAsia="Arial MT"/>
          <w:spacing w:val="18"/>
        </w:rPr>
        <w:t xml:space="preserve"> </w:t>
      </w:r>
      <w:r w:rsidRPr="00DA5944">
        <w:rPr>
          <w:rFonts w:eastAsia="Arial MT"/>
        </w:rPr>
        <w:t>escolar,</w:t>
      </w:r>
      <w:r w:rsidRPr="00DA5944">
        <w:rPr>
          <w:rFonts w:eastAsia="Arial MT"/>
          <w:spacing w:val="21"/>
        </w:rPr>
        <w:t xml:space="preserve"> </w:t>
      </w:r>
      <w:r w:rsidRPr="00DA5944">
        <w:rPr>
          <w:rFonts w:eastAsia="Arial MT"/>
        </w:rPr>
        <w:t>es</w:t>
      </w:r>
      <w:r w:rsidRPr="00DA5944">
        <w:rPr>
          <w:rFonts w:eastAsia="Arial MT"/>
          <w:spacing w:val="19"/>
        </w:rPr>
        <w:t xml:space="preserve"> </w:t>
      </w:r>
      <w:r w:rsidRPr="00DA5944">
        <w:rPr>
          <w:rFonts w:eastAsia="Arial MT"/>
        </w:rPr>
        <w:t>de</w:t>
      </w:r>
      <w:r w:rsidRPr="00DA5944">
        <w:rPr>
          <w:rFonts w:eastAsia="Arial MT"/>
          <w:spacing w:val="20"/>
        </w:rPr>
        <w:t xml:space="preserve"> </w:t>
      </w:r>
      <w:r w:rsidRPr="00DA5944">
        <w:rPr>
          <w:rFonts w:eastAsia="Arial MT"/>
        </w:rPr>
        <w:t>gran</w:t>
      </w:r>
      <w:r w:rsidRPr="00DA5944">
        <w:rPr>
          <w:rFonts w:eastAsia="Arial MT"/>
          <w:spacing w:val="21"/>
        </w:rPr>
        <w:t xml:space="preserve"> </w:t>
      </w:r>
      <w:r w:rsidRPr="00DA5944">
        <w:rPr>
          <w:rFonts w:eastAsia="Arial MT"/>
        </w:rPr>
        <w:t>relevancia</w:t>
      </w:r>
      <w:r w:rsidRPr="00DA5944">
        <w:rPr>
          <w:rFonts w:eastAsia="Arial MT"/>
          <w:spacing w:val="20"/>
        </w:rPr>
        <w:t xml:space="preserve"> </w:t>
      </w:r>
      <w:r w:rsidRPr="00DA5944">
        <w:rPr>
          <w:rFonts w:eastAsia="Arial MT"/>
        </w:rPr>
        <w:t>contar</w:t>
      </w:r>
      <w:r w:rsidRPr="00DA5944">
        <w:rPr>
          <w:rFonts w:eastAsia="Arial MT"/>
          <w:spacing w:val="19"/>
        </w:rPr>
        <w:t xml:space="preserve"> </w:t>
      </w:r>
      <w:r w:rsidRPr="00DA5944">
        <w:rPr>
          <w:rFonts w:eastAsia="Arial MT"/>
        </w:rPr>
        <w:t>con</w:t>
      </w:r>
      <w:r w:rsidRPr="00DA5944">
        <w:rPr>
          <w:rFonts w:eastAsia="Arial MT"/>
          <w:spacing w:val="21"/>
        </w:rPr>
        <w:t xml:space="preserve"> </w:t>
      </w:r>
      <w:r w:rsidRPr="00DA5944">
        <w:rPr>
          <w:rFonts w:eastAsia="Arial MT"/>
        </w:rPr>
        <w:t>la</w:t>
      </w:r>
      <w:r w:rsidRPr="00DA5944">
        <w:rPr>
          <w:rFonts w:eastAsia="Arial MT"/>
          <w:spacing w:val="17"/>
        </w:rPr>
        <w:t xml:space="preserve"> </w:t>
      </w:r>
      <w:r w:rsidRPr="00DA5944">
        <w:rPr>
          <w:rFonts w:eastAsia="Arial MT"/>
        </w:rPr>
        <w:t>participación</w:t>
      </w:r>
      <w:r w:rsidRPr="00DA5944">
        <w:rPr>
          <w:rFonts w:eastAsia="Arial MT"/>
          <w:spacing w:val="21"/>
        </w:rPr>
        <w:t xml:space="preserve"> </w:t>
      </w:r>
      <w:r w:rsidRPr="00DA5944">
        <w:rPr>
          <w:rFonts w:eastAsia="Arial MT"/>
        </w:rPr>
        <w:t>de</w:t>
      </w:r>
      <w:r w:rsidRPr="00DA5944">
        <w:rPr>
          <w:rFonts w:eastAsia="Arial MT"/>
          <w:spacing w:val="20"/>
        </w:rPr>
        <w:t xml:space="preserve"> </w:t>
      </w:r>
      <w:r w:rsidRPr="00DA5944">
        <w:rPr>
          <w:rFonts w:eastAsia="Arial MT"/>
        </w:rPr>
        <w:t>todos</w:t>
      </w:r>
      <w:r w:rsidRPr="00DA5944">
        <w:rPr>
          <w:rFonts w:eastAsia="Arial MT"/>
          <w:spacing w:val="-63"/>
        </w:rPr>
        <w:t xml:space="preserve"> </w:t>
      </w:r>
      <w:r w:rsidRPr="00DA5944">
        <w:rPr>
          <w:rFonts w:eastAsia="Arial MT"/>
        </w:rPr>
        <w:t>los</w:t>
      </w:r>
      <w:r w:rsidRPr="00DA5944">
        <w:rPr>
          <w:rFonts w:eastAsia="Arial MT"/>
          <w:spacing w:val="58"/>
        </w:rPr>
        <w:t xml:space="preserve"> </w:t>
      </w:r>
      <w:r w:rsidRPr="00DA5944">
        <w:rPr>
          <w:rFonts w:eastAsia="Arial MT"/>
        </w:rPr>
        <w:t>actores</w:t>
      </w:r>
      <w:r w:rsidRPr="00DA5944">
        <w:rPr>
          <w:rFonts w:eastAsia="Arial MT"/>
          <w:spacing w:val="57"/>
        </w:rPr>
        <w:t xml:space="preserve"> </w:t>
      </w:r>
      <w:r w:rsidRPr="00DA5944">
        <w:rPr>
          <w:rFonts w:eastAsia="Arial MT"/>
        </w:rPr>
        <w:t>de</w:t>
      </w:r>
      <w:r w:rsidRPr="00DA5944">
        <w:rPr>
          <w:rFonts w:eastAsia="Arial MT"/>
          <w:spacing w:val="59"/>
        </w:rPr>
        <w:t xml:space="preserve"> </w:t>
      </w:r>
      <w:r w:rsidRPr="00DA5944">
        <w:rPr>
          <w:rFonts w:eastAsia="Arial MT"/>
        </w:rPr>
        <w:t>nuestra</w:t>
      </w:r>
      <w:r w:rsidRPr="00DA5944">
        <w:rPr>
          <w:rFonts w:eastAsia="Arial MT"/>
          <w:spacing w:val="58"/>
        </w:rPr>
        <w:t xml:space="preserve"> </w:t>
      </w:r>
      <w:r w:rsidRPr="00DA5944">
        <w:rPr>
          <w:rFonts w:eastAsia="Arial MT"/>
        </w:rPr>
        <w:t>comunidad,</w:t>
      </w:r>
      <w:r w:rsidRPr="00DA5944">
        <w:rPr>
          <w:rFonts w:eastAsia="Arial MT"/>
          <w:spacing w:val="58"/>
        </w:rPr>
        <w:t xml:space="preserve"> </w:t>
      </w:r>
      <w:r w:rsidRPr="00DA5944">
        <w:rPr>
          <w:rFonts w:eastAsia="Arial MT"/>
        </w:rPr>
        <w:t>considerando</w:t>
      </w:r>
      <w:r w:rsidRPr="00DA5944">
        <w:rPr>
          <w:rFonts w:eastAsia="Arial MT"/>
          <w:spacing w:val="59"/>
        </w:rPr>
        <w:t xml:space="preserve"> </w:t>
      </w:r>
      <w:r w:rsidRPr="00DA5944">
        <w:rPr>
          <w:rFonts w:eastAsia="Arial MT"/>
        </w:rPr>
        <w:t>que</w:t>
      </w:r>
      <w:r w:rsidRPr="00DA5944">
        <w:rPr>
          <w:rFonts w:eastAsia="Arial MT"/>
          <w:spacing w:val="58"/>
        </w:rPr>
        <w:t xml:space="preserve"> </w:t>
      </w:r>
      <w:r w:rsidRPr="00DA5944">
        <w:rPr>
          <w:rFonts w:eastAsia="Arial MT"/>
        </w:rPr>
        <w:t>cada</w:t>
      </w:r>
      <w:r w:rsidRPr="00DA5944">
        <w:rPr>
          <w:rFonts w:eastAsia="Arial MT"/>
          <w:spacing w:val="55"/>
        </w:rPr>
        <w:t xml:space="preserve"> </w:t>
      </w:r>
      <w:r w:rsidRPr="00DA5944">
        <w:rPr>
          <w:rFonts w:eastAsia="Arial MT"/>
        </w:rPr>
        <w:t>uno</w:t>
      </w:r>
      <w:r w:rsidRPr="00DA5944">
        <w:rPr>
          <w:rFonts w:eastAsia="Arial MT"/>
          <w:spacing w:val="56"/>
        </w:rPr>
        <w:t xml:space="preserve"> </w:t>
      </w:r>
      <w:r w:rsidRPr="00DA5944">
        <w:rPr>
          <w:rFonts w:eastAsia="Arial MT"/>
        </w:rPr>
        <w:t>es</w:t>
      </w:r>
      <w:r w:rsidRPr="00DA5944">
        <w:rPr>
          <w:rFonts w:eastAsia="Arial MT"/>
          <w:spacing w:val="57"/>
        </w:rPr>
        <w:t xml:space="preserve"> </w:t>
      </w:r>
      <w:r w:rsidRPr="00DA5944">
        <w:rPr>
          <w:rFonts w:eastAsia="Arial MT"/>
        </w:rPr>
        <w:t>un</w:t>
      </w:r>
      <w:r w:rsidRPr="00DA5944">
        <w:rPr>
          <w:rFonts w:eastAsia="Arial MT"/>
          <w:spacing w:val="58"/>
        </w:rPr>
        <w:t xml:space="preserve"> </w:t>
      </w:r>
      <w:r w:rsidRPr="00DA5944">
        <w:rPr>
          <w:rFonts w:eastAsia="Arial MT"/>
        </w:rPr>
        <w:t>agente</w:t>
      </w:r>
      <w:r w:rsidRPr="00DA5944">
        <w:rPr>
          <w:rFonts w:eastAsia="Arial MT"/>
          <w:spacing w:val="59"/>
        </w:rPr>
        <w:t xml:space="preserve"> </w:t>
      </w:r>
      <w:r w:rsidRPr="00DA5944">
        <w:rPr>
          <w:rFonts w:eastAsia="Arial MT"/>
        </w:rPr>
        <w:t>de</w:t>
      </w:r>
      <w:r w:rsidRPr="00DA5944">
        <w:rPr>
          <w:rFonts w:eastAsia="Arial MT"/>
          <w:spacing w:val="-64"/>
        </w:rPr>
        <w:t xml:space="preserve"> </w:t>
      </w:r>
      <w:r w:rsidRPr="00DA5944">
        <w:rPr>
          <w:rFonts w:eastAsia="Arial MT"/>
        </w:rPr>
        <w:t>formación</w:t>
      </w:r>
      <w:r w:rsidRPr="00DA5944">
        <w:rPr>
          <w:rFonts w:eastAsia="Arial MT"/>
          <w:spacing w:val="52"/>
        </w:rPr>
        <w:t xml:space="preserve"> </w:t>
      </w:r>
      <w:r w:rsidRPr="00DA5944">
        <w:rPr>
          <w:rFonts w:eastAsia="Arial MT"/>
        </w:rPr>
        <w:t>y,</w:t>
      </w:r>
      <w:r w:rsidRPr="00DA5944">
        <w:rPr>
          <w:rFonts w:eastAsia="Arial MT"/>
          <w:spacing w:val="51"/>
        </w:rPr>
        <w:t xml:space="preserve"> </w:t>
      </w:r>
      <w:r w:rsidRPr="00DA5944">
        <w:rPr>
          <w:rFonts w:eastAsia="Arial MT"/>
        </w:rPr>
        <w:t>por</w:t>
      </w:r>
      <w:r w:rsidRPr="00DA5944">
        <w:rPr>
          <w:rFonts w:eastAsia="Arial MT"/>
          <w:spacing w:val="50"/>
        </w:rPr>
        <w:t xml:space="preserve"> </w:t>
      </w:r>
      <w:r w:rsidRPr="00DA5944">
        <w:rPr>
          <w:rFonts w:eastAsia="Arial MT"/>
        </w:rPr>
        <w:t>lo</w:t>
      </w:r>
      <w:r w:rsidRPr="00DA5944">
        <w:rPr>
          <w:rFonts w:eastAsia="Arial MT"/>
          <w:spacing w:val="51"/>
        </w:rPr>
        <w:t xml:space="preserve"> </w:t>
      </w:r>
      <w:r w:rsidRPr="00DA5944">
        <w:rPr>
          <w:rFonts w:eastAsia="Arial MT"/>
        </w:rPr>
        <w:t>tanto,</w:t>
      </w:r>
      <w:r w:rsidRPr="00DA5944">
        <w:rPr>
          <w:rFonts w:eastAsia="Arial MT"/>
          <w:spacing w:val="49"/>
        </w:rPr>
        <w:t xml:space="preserve"> </w:t>
      </w:r>
      <w:r w:rsidRPr="00DA5944">
        <w:rPr>
          <w:rFonts w:eastAsia="Arial MT"/>
        </w:rPr>
        <w:t>tiene</w:t>
      </w:r>
      <w:r w:rsidRPr="00DA5944">
        <w:rPr>
          <w:rFonts w:eastAsia="Arial MT"/>
          <w:spacing w:val="49"/>
        </w:rPr>
        <w:t xml:space="preserve"> </w:t>
      </w:r>
      <w:r w:rsidRPr="00DA5944">
        <w:rPr>
          <w:rFonts w:eastAsia="Arial MT"/>
        </w:rPr>
        <w:t>gran</w:t>
      </w:r>
      <w:r w:rsidRPr="00DA5944">
        <w:rPr>
          <w:rFonts w:eastAsia="Arial MT"/>
          <w:spacing w:val="52"/>
        </w:rPr>
        <w:t xml:space="preserve"> </w:t>
      </w:r>
      <w:r w:rsidRPr="00DA5944">
        <w:rPr>
          <w:rFonts w:eastAsia="Arial MT"/>
        </w:rPr>
        <w:t>influencia</w:t>
      </w:r>
      <w:r w:rsidRPr="00DA5944">
        <w:rPr>
          <w:rFonts w:eastAsia="Arial MT"/>
          <w:spacing w:val="52"/>
        </w:rPr>
        <w:t xml:space="preserve"> </w:t>
      </w:r>
      <w:r w:rsidRPr="00DA5944">
        <w:rPr>
          <w:rFonts w:eastAsia="Arial MT"/>
        </w:rPr>
        <w:t>en</w:t>
      </w:r>
      <w:r w:rsidRPr="00DA5944">
        <w:rPr>
          <w:rFonts w:eastAsia="Arial MT"/>
          <w:spacing w:val="49"/>
        </w:rPr>
        <w:t xml:space="preserve"> </w:t>
      </w:r>
      <w:r w:rsidRPr="00DA5944">
        <w:rPr>
          <w:rFonts w:eastAsia="Arial MT"/>
        </w:rPr>
        <w:t>el</w:t>
      </w:r>
      <w:r w:rsidRPr="00DA5944">
        <w:rPr>
          <w:rFonts w:eastAsia="Arial MT"/>
          <w:spacing w:val="50"/>
        </w:rPr>
        <w:t xml:space="preserve"> </w:t>
      </w:r>
      <w:r w:rsidRPr="00DA5944">
        <w:rPr>
          <w:rFonts w:eastAsia="Arial MT"/>
        </w:rPr>
        <w:t>proceso</w:t>
      </w:r>
      <w:r w:rsidRPr="00DA5944">
        <w:rPr>
          <w:rFonts w:eastAsia="Arial MT"/>
          <w:spacing w:val="49"/>
        </w:rPr>
        <w:t xml:space="preserve"> </w:t>
      </w:r>
      <w:r w:rsidRPr="00DA5944">
        <w:rPr>
          <w:rFonts w:eastAsia="Arial MT"/>
        </w:rPr>
        <w:t>escolar</w:t>
      </w:r>
      <w:r w:rsidRPr="00DA5944">
        <w:rPr>
          <w:rFonts w:eastAsia="Arial MT"/>
          <w:spacing w:val="51"/>
        </w:rPr>
        <w:t xml:space="preserve"> </w:t>
      </w:r>
      <w:r w:rsidRPr="00DA5944">
        <w:rPr>
          <w:rFonts w:eastAsia="Arial MT"/>
        </w:rPr>
        <w:t>de</w:t>
      </w:r>
      <w:r w:rsidRPr="00DA5944">
        <w:rPr>
          <w:rFonts w:eastAsia="Arial MT"/>
          <w:spacing w:val="49"/>
        </w:rPr>
        <w:t xml:space="preserve"> </w:t>
      </w:r>
      <w:r w:rsidRPr="00DA5944">
        <w:rPr>
          <w:rFonts w:eastAsia="Arial MT"/>
        </w:rPr>
        <w:t>nuestros</w:t>
      </w:r>
      <w:r w:rsidRPr="00DA5944">
        <w:rPr>
          <w:rFonts w:eastAsia="Arial MT"/>
          <w:spacing w:val="-63"/>
        </w:rPr>
        <w:t xml:space="preserve"> </w:t>
      </w:r>
      <w:r w:rsidRPr="00DA5944">
        <w:rPr>
          <w:rFonts w:eastAsia="Arial MT"/>
        </w:rPr>
        <w:t>estudiantes.</w:t>
      </w:r>
    </w:p>
    <w:p w14:paraId="3E63FE09" w14:textId="77777777" w:rsidR="00DA5944" w:rsidRPr="00DA5944" w:rsidRDefault="00DA5944" w:rsidP="00DA5944">
      <w:pPr>
        <w:spacing w:line="360" w:lineRule="auto"/>
        <w:ind w:left="1042" w:right="941"/>
        <w:jc w:val="both"/>
        <w:rPr>
          <w:rFonts w:eastAsia="Arial MT"/>
        </w:rPr>
      </w:pPr>
      <w:r w:rsidRPr="00DA5944">
        <w:rPr>
          <w:rFonts w:eastAsia="Arial MT"/>
        </w:rPr>
        <w:t>El Estado por su parte plantea en su legislación el derecho a la educación de un</w:t>
      </w:r>
      <w:r w:rsidRPr="00DA5944">
        <w:rPr>
          <w:rFonts w:eastAsia="Arial MT"/>
          <w:spacing w:val="1"/>
        </w:rPr>
        <w:t xml:space="preserve"> </w:t>
      </w:r>
      <w:r w:rsidRPr="00DA5944">
        <w:rPr>
          <w:rFonts w:eastAsia="Arial MT"/>
        </w:rPr>
        <w:t>mínimo</w:t>
      </w:r>
      <w:r w:rsidRPr="00DA5944">
        <w:rPr>
          <w:rFonts w:eastAsia="Arial MT"/>
          <w:spacing w:val="1"/>
        </w:rPr>
        <w:t xml:space="preserve"> </w:t>
      </w:r>
      <w:r w:rsidRPr="00DA5944">
        <w:rPr>
          <w:rFonts w:eastAsia="Arial MT"/>
        </w:rPr>
        <w:t>de</w:t>
      </w:r>
      <w:r w:rsidRPr="00DA5944">
        <w:rPr>
          <w:rFonts w:eastAsia="Arial MT"/>
          <w:spacing w:val="1"/>
        </w:rPr>
        <w:t xml:space="preserve"> </w:t>
      </w:r>
      <w:r w:rsidRPr="00DA5944">
        <w:rPr>
          <w:rFonts w:eastAsia="Arial MT"/>
        </w:rPr>
        <w:t>12</w:t>
      </w:r>
      <w:r w:rsidRPr="00DA5944">
        <w:rPr>
          <w:rFonts w:eastAsia="Arial MT"/>
          <w:spacing w:val="1"/>
        </w:rPr>
        <w:t xml:space="preserve"> </w:t>
      </w:r>
      <w:r w:rsidRPr="00DA5944">
        <w:rPr>
          <w:rFonts w:eastAsia="Arial MT"/>
        </w:rPr>
        <w:t>años</w:t>
      </w:r>
      <w:r w:rsidRPr="00DA5944">
        <w:rPr>
          <w:rFonts w:eastAsia="Arial MT"/>
          <w:spacing w:val="1"/>
        </w:rPr>
        <w:t xml:space="preserve"> </w:t>
      </w:r>
      <w:r w:rsidRPr="00DA5944">
        <w:rPr>
          <w:rFonts w:eastAsia="Arial MT"/>
        </w:rPr>
        <w:t>(considerando</w:t>
      </w:r>
      <w:r w:rsidRPr="00DA5944">
        <w:rPr>
          <w:rFonts w:eastAsia="Arial MT"/>
          <w:spacing w:val="1"/>
        </w:rPr>
        <w:t xml:space="preserve"> </w:t>
      </w:r>
      <w:r w:rsidRPr="00DA5944">
        <w:rPr>
          <w:rFonts w:eastAsia="Arial MT"/>
        </w:rPr>
        <w:t>educación</w:t>
      </w:r>
      <w:r w:rsidRPr="00DA5944">
        <w:rPr>
          <w:rFonts w:eastAsia="Arial MT"/>
          <w:spacing w:val="1"/>
        </w:rPr>
        <w:t xml:space="preserve"> </w:t>
      </w:r>
      <w:r w:rsidRPr="00DA5944">
        <w:rPr>
          <w:rFonts w:eastAsia="Arial MT"/>
        </w:rPr>
        <w:t>básica</w:t>
      </w:r>
      <w:r w:rsidRPr="00DA5944">
        <w:rPr>
          <w:rFonts w:eastAsia="Arial MT"/>
          <w:spacing w:val="1"/>
        </w:rPr>
        <w:t xml:space="preserve"> </w:t>
      </w:r>
      <w:r w:rsidRPr="00DA5944">
        <w:rPr>
          <w:rFonts w:eastAsia="Arial MT"/>
        </w:rPr>
        <w:t>y</w:t>
      </w:r>
      <w:r w:rsidRPr="00DA5944">
        <w:rPr>
          <w:rFonts w:eastAsia="Arial MT"/>
          <w:spacing w:val="1"/>
        </w:rPr>
        <w:t xml:space="preserve"> </w:t>
      </w:r>
      <w:r w:rsidRPr="00DA5944">
        <w:rPr>
          <w:rFonts w:eastAsia="Arial MT"/>
        </w:rPr>
        <w:t>media)</w:t>
      </w:r>
      <w:r w:rsidRPr="00DA5944">
        <w:rPr>
          <w:rFonts w:eastAsia="Arial MT"/>
          <w:spacing w:val="1"/>
        </w:rPr>
        <w:t xml:space="preserve"> </w:t>
      </w:r>
      <w:r w:rsidRPr="00DA5944">
        <w:rPr>
          <w:rFonts w:eastAsia="Arial MT"/>
        </w:rPr>
        <w:t>garantizando</w:t>
      </w:r>
      <w:r w:rsidRPr="00DA5944">
        <w:rPr>
          <w:rFonts w:eastAsia="Arial MT"/>
          <w:spacing w:val="1"/>
        </w:rPr>
        <w:t xml:space="preserve"> </w:t>
      </w:r>
      <w:r w:rsidRPr="00DA5944">
        <w:rPr>
          <w:rFonts w:eastAsia="Arial MT"/>
        </w:rPr>
        <w:t>la</w:t>
      </w:r>
      <w:r w:rsidRPr="00DA5944">
        <w:rPr>
          <w:rFonts w:eastAsia="Arial MT"/>
          <w:spacing w:val="1"/>
        </w:rPr>
        <w:t xml:space="preserve"> </w:t>
      </w:r>
      <w:r w:rsidRPr="00DA5944">
        <w:rPr>
          <w:rFonts w:eastAsia="Arial MT"/>
        </w:rPr>
        <w:t>permanencia</w:t>
      </w:r>
      <w:r w:rsidRPr="00DA5944">
        <w:rPr>
          <w:rFonts w:eastAsia="Arial MT"/>
          <w:spacing w:val="-1"/>
        </w:rPr>
        <w:t xml:space="preserve"> </w:t>
      </w:r>
      <w:r w:rsidRPr="00DA5944">
        <w:rPr>
          <w:rFonts w:eastAsia="Arial MT"/>
        </w:rPr>
        <w:t>a</w:t>
      </w:r>
      <w:r w:rsidRPr="00DA5944">
        <w:rPr>
          <w:rFonts w:eastAsia="Arial MT"/>
          <w:spacing w:val="-2"/>
        </w:rPr>
        <w:t xml:space="preserve"> </w:t>
      </w:r>
      <w:r w:rsidRPr="00DA5944">
        <w:rPr>
          <w:rFonts w:eastAsia="Arial MT"/>
        </w:rPr>
        <w:t>través</w:t>
      </w:r>
      <w:r w:rsidRPr="00DA5944">
        <w:rPr>
          <w:rFonts w:eastAsia="Arial MT"/>
          <w:spacing w:val="-2"/>
        </w:rPr>
        <w:t xml:space="preserve"> </w:t>
      </w:r>
      <w:r w:rsidRPr="00DA5944">
        <w:rPr>
          <w:rFonts w:eastAsia="Arial MT"/>
        </w:rPr>
        <w:t>de</w:t>
      </w:r>
      <w:r w:rsidRPr="00DA5944">
        <w:rPr>
          <w:rFonts w:eastAsia="Arial MT"/>
          <w:spacing w:val="-1"/>
        </w:rPr>
        <w:t xml:space="preserve"> </w:t>
      </w:r>
      <w:r w:rsidRPr="00DA5944">
        <w:rPr>
          <w:rFonts w:eastAsia="Arial MT"/>
        </w:rPr>
        <w:t>políticas de retención</w:t>
      </w:r>
      <w:r w:rsidRPr="00DA5944">
        <w:rPr>
          <w:rFonts w:eastAsia="Arial MT"/>
          <w:spacing w:val="-1"/>
        </w:rPr>
        <w:t xml:space="preserve"> </w:t>
      </w:r>
      <w:r w:rsidRPr="00DA5944">
        <w:rPr>
          <w:rFonts w:eastAsia="Arial MT"/>
        </w:rPr>
        <w:t>escolar.</w:t>
      </w:r>
    </w:p>
    <w:p w14:paraId="1D156D33" w14:textId="77777777" w:rsidR="00DA5944" w:rsidRPr="00DA5944" w:rsidRDefault="00DA5944" w:rsidP="00DA5944">
      <w:pPr>
        <w:spacing w:before="1" w:line="360" w:lineRule="auto"/>
        <w:ind w:left="1042" w:right="943"/>
        <w:jc w:val="both"/>
        <w:rPr>
          <w:rFonts w:eastAsia="Arial MT"/>
        </w:rPr>
      </w:pPr>
      <w:r w:rsidRPr="00DA5944">
        <w:rPr>
          <w:rFonts w:eastAsia="Arial MT"/>
        </w:rPr>
        <w:t>En general, la permanencia en el sistema</w:t>
      </w:r>
      <w:r w:rsidRPr="00DA5944">
        <w:rPr>
          <w:rFonts w:eastAsia="Arial MT"/>
          <w:spacing w:val="1"/>
        </w:rPr>
        <w:t xml:space="preserve"> </w:t>
      </w:r>
      <w:r w:rsidRPr="00DA5944">
        <w:rPr>
          <w:rFonts w:eastAsia="Arial MT"/>
        </w:rPr>
        <w:t>escolar y la asistencia al aula, aporta</w:t>
      </w:r>
      <w:r w:rsidRPr="00DA5944">
        <w:rPr>
          <w:rFonts w:eastAsia="Arial MT"/>
          <w:spacing w:val="1"/>
        </w:rPr>
        <w:t xml:space="preserve"> </w:t>
      </w:r>
      <w:r w:rsidRPr="00DA5944">
        <w:rPr>
          <w:rFonts w:eastAsia="Arial MT"/>
        </w:rPr>
        <w:t>múltiples beneficios y factores protectores, que aumenta el capital social y cultural,</w:t>
      </w:r>
      <w:r w:rsidRPr="00DA5944">
        <w:rPr>
          <w:rFonts w:eastAsia="Arial MT"/>
          <w:spacing w:val="1"/>
        </w:rPr>
        <w:t xml:space="preserve"> </w:t>
      </w:r>
      <w:r w:rsidRPr="00DA5944">
        <w:rPr>
          <w:rFonts w:eastAsia="Arial MT"/>
        </w:rPr>
        <w:t>obteniendo</w:t>
      </w:r>
      <w:r w:rsidRPr="00DA5944">
        <w:rPr>
          <w:rFonts w:eastAsia="Arial MT"/>
          <w:spacing w:val="-3"/>
        </w:rPr>
        <w:t xml:space="preserve"> </w:t>
      </w:r>
      <w:r w:rsidRPr="00DA5944">
        <w:rPr>
          <w:rFonts w:eastAsia="Arial MT"/>
        </w:rPr>
        <w:t>una</w:t>
      </w:r>
      <w:r w:rsidRPr="00DA5944">
        <w:rPr>
          <w:rFonts w:eastAsia="Arial MT"/>
          <w:spacing w:val="-2"/>
        </w:rPr>
        <w:t xml:space="preserve"> </w:t>
      </w:r>
      <w:r w:rsidRPr="00DA5944">
        <w:rPr>
          <w:rFonts w:eastAsia="Arial MT"/>
        </w:rPr>
        <w:t>mayor</w:t>
      </w:r>
      <w:r w:rsidRPr="00DA5944">
        <w:rPr>
          <w:rFonts w:eastAsia="Arial MT"/>
          <w:spacing w:val="-1"/>
        </w:rPr>
        <w:t xml:space="preserve"> </w:t>
      </w:r>
      <w:r w:rsidRPr="00DA5944">
        <w:rPr>
          <w:rFonts w:eastAsia="Arial MT"/>
        </w:rPr>
        <w:t>probabilidad</w:t>
      </w:r>
      <w:r w:rsidRPr="00DA5944">
        <w:rPr>
          <w:rFonts w:eastAsia="Arial MT"/>
          <w:spacing w:val="-2"/>
        </w:rPr>
        <w:t xml:space="preserve"> </w:t>
      </w:r>
      <w:r w:rsidRPr="00DA5944">
        <w:rPr>
          <w:rFonts w:eastAsia="Arial MT"/>
        </w:rPr>
        <w:t>de</w:t>
      </w:r>
      <w:r w:rsidRPr="00DA5944">
        <w:rPr>
          <w:rFonts w:eastAsia="Arial MT"/>
          <w:spacing w:val="-3"/>
        </w:rPr>
        <w:t xml:space="preserve"> </w:t>
      </w:r>
      <w:r w:rsidRPr="00DA5944">
        <w:rPr>
          <w:rFonts w:eastAsia="Arial MT"/>
        </w:rPr>
        <w:t>una</w:t>
      </w:r>
      <w:r w:rsidRPr="00DA5944">
        <w:rPr>
          <w:rFonts w:eastAsia="Arial MT"/>
          <w:spacing w:val="-2"/>
        </w:rPr>
        <w:t xml:space="preserve"> </w:t>
      </w:r>
      <w:r w:rsidRPr="00DA5944">
        <w:rPr>
          <w:rFonts w:eastAsia="Arial MT"/>
        </w:rPr>
        <w:t>oferta</w:t>
      </w:r>
      <w:r w:rsidRPr="00DA5944">
        <w:rPr>
          <w:rFonts w:eastAsia="Arial MT"/>
          <w:spacing w:val="-1"/>
        </w:rPr>
        <w:t xml:space="preserve"> </w:t>
      </w:r>
      <w:r w:rsidRPr="00DA5944">
        <w:rPr>
          <w:rFonts w:eastAsia="Arial MT"/>
        </w:rPr>
        <w:t>laboral en un</w:t>
      </w:r>
      <w:r w:rsidRPr="00DA5944">
        <w:rPr>
          <w:rFonts w:eastAsia="Arial MT"/>
          <w:spacing w:val="-3"/>
        </w:rPr>
        <w:t xml:space="preserve"> </w:t>
      </w:r>
      <w:r w:rsidRPr="00DA5944">
        <w:rPr>
          <w:rFonts w:eastAsia="Arial MT"/>
        </w:rPr>
        <w:t>futuro.</w:t>
      </w:r>
    </w:p>
    <w:p w14:paraId="5A0AED68" w14:textId="77777777" w:rsidR="00DA5944" w:rsidRPr="00DA5944" w:rsidRDefault="00DA5944" w:rsidP="00DA5944">
      <w:pPr>
        <w:spacing w:before="1"/>
        <w:jc w:val="both"/>
        <w:rPr>
          <w:rFonts w:eastAsia="Arial MT"/>
        </w:rPr>
      </w:pPr>
    </w:p>
    <w:p w14:paraId="70428B3D" w14:textId="77777777" w:rsidR="00DA5944" w:rsidRPr="00DA5944" w:rsidRDefault="00DA5944" w:rsidP="005F0F73">
      <w:pPr>
        <w:numPr>
          <w:ilvl w:val="0"/>
          <w:numId w:val="328"/>
        </w:numPr>
        <w:tabs>
          <w:tab w:val="left" w:pos="1762"/>
        </w:tabs>
        <w:jc w:val="both"/>
        <w:outlineLvl w:val="0"/>
        <w:rPr>
          <w:rFonts w:eastAsia="Arial"/>
          <w:b/>
          <w:bCs/>
        </w:rPr>
      </w:pPr>
      <w:r w:rsidRPr="00DA5944">
        <w:rPr>
          <w:rFonts w:eastAsia="Arial"/>
          <w:b/>
          <w:bCs/>
        </w:rPr>
        <w:t>DESCRIPCION</w:t>
      </w:r>
      <w:r w:rsidRPr="00DA5944">
        <w:rPr>
          <w:rFonts w:eastAsia="Arial"/>
          <w:b/>
          <w:bCs/>
          <w:spacing w:val="-5"/>
        </w:rPr>
        <w:t xml:space="preserve"> </w:t>
      </w:r>
      <w:r w:rsidRPr="00DA5944">
        <w:rPr>
          <w:rFonts w:eastAsia="Arial"/>
          <w:b/>
          <w:bCs/>
        </w:rPr>
        <w:t>GENERAL</w:t>
      </w:r>
    </w:p>
    <w:p w14:paraId="43E4A8E8" w14:textId="77777777" w:rsidR="00DA5944" w:rsidRPr="00DA5944" w:rsidRDefault="00DA5944" w:rsidP="00DA5944">
      <w:pPr>
        <w:spacing w:before="135" w:line="360" w:lineRule="auto"/>
        <w:ind w:left="1042" w:right="944"/>
        <w:jc w:val="both"/>
        <w:rPr>
          <w:rFonts w:eastAsia="Arial MT"/>
        </w:rPr>
      </w:pPr>
      <w:r w:rsidRPr="00DA5944">
        <w:rPr>
          <w:rFonts w:eastAsia="Arial MT"/>
        </w:rPr>
        <w:t>Para</w:t>
      </w:r>
      <w:r w:rsidRPr="00DA5944">
        <w:rPr>
          <w:rFonts w:eastAsia="Arial MT"/>
          <w:spacing w:val="1"/>
        </w:rPr>
        <w:t xml:space="preserve"> </w:t>
      </w:r>
      <w:r w:rsidRPr="00DA5944">
        <w:rPr>
          <w:rFonts w:eastAsia="Arial MT"/>
        </w:rPr>
        <w:t>prevenir</w:t>
      </w:r>
      <w:r w:rsidRPr="00DA5944">
        <w:rPr>
          <w:rFonts w:eastAsia="Arial MT"/>
          <w:spacing w:val="1"/>
        </w:rPr>
        <w:t xml:space="preserve"> </w:t>
      </w:r>
      <w:r w:rsidRPr="00DA5944">
        <w:rPr>
          <w:rFonts w:eastAsia="Arial MT"/>
        </w:rPr>
        <w:t>el</w:t>
      </w:r>
      <w:r w:rsidRPr="00DA5944">
        <w:rPr>
          <w:rFonts w:eastAsia="Arial MT"/>
          <w:spacing w:val="1"/>
        </w:rPr>
        <w:t xml:space="preserve"> </w:t>
      </w:r>
      <w:r w:rsidRPr="00DA5944">
        <w:rPr>
          <w:rFonts w:eastAsia="Arial MT"/>
        </w:rPr>
        <w:t>ausentismo</w:t>
      </w:r>
      <w:r w:rsidRPr="00DA5944">
        <w:rPr>
          <w:rFonts w:eastAsia="Arial MT"/>
          <w:spacing w:val="1"/>
        </w:rPr>
        <w:t xml:space="preserve"> </w:t>
      </w:r>
      <w:r w:rsidRPr="00DA5944">
        <w:rPr>
          <w:rFonts w:eastAsia="Arial MT"/>
        </w:rPr>
        <w:t>se</w:t>
      </w:r>
      <w:r w:rsidRPr="00DA5944">
        <w:rPr>
          <w:rFonts w:eastAsia="Arial MT"/>
          <w:spacing w:val="1"/>
        </w:rPr>
        <w:t xml:space="preserve"> </w:t>
      </w:r>
      <w:r w:rsidRPr="00DA5944">
        <w:rPr>
          <w:rFonts w:eastAsia="Arial MT"/>
        </w:rPr>
        <w:t>deben</w:t>
      </w:r>
      <w:r w:rsidRPr="00DA5944">
        <w:rPr>
          <w:rFonts w:eastAsia="Arial MT"/>
          <w:spacing w:val="1"/>
        </w:rPr>
        <w:t xml:space="preserve"> </w:t>
      </w:r>
      <w:r w:rsidRPr="00DA5944">
        <w:rPr>
          <w:rFonts w:eastAsia="Arial MT"/>
        </w:rPr>
        <w:t>considerar</w:t>
      </w:r>
      <w:r w:rsidRPr="00DA5944">
        <w:rPr>
          <w:rFonts w:eastAsia="Arial MT"/>
          <w:spacing w:val="1"/>
        </w:rPr>
        <w:t xml:space="preserve"> </w:t>
      </w:r>
      <w:r w:rsidRPr="00DA5944">
        <w:rPr>
          <w:rFonts w:eastAsia="Arial MT"/>
        </w:rPr>
        <w:t>una</w:t>
      </w:r>
      <w:r w:rsidRPr="00DA5944">
        <w:rPr>
          <w:rFonts w:eastAsia="Arial MT"/>
          <w:spacing w:val="1"/>
        </w:rPr>
        <w:t xml:space="preserve"> </w:t>
      </w:r>
      <w:r w:rsidRPr="00DA5944">
        <w:rPr>
          <w:rFonts w:eastAsia="Arial MT"/>
        </w:rPr>
        <w:t>serie</w:t>
      </w:r>
      <w:r w:rsidRPr="00DA5944">
        <w:rPr>
          <w:rFonts w:eastAsia="Arial MT"/>
          <w:spacing w:val="1"/>
        </w:rPr>
        <w:t xml:space="preserve"> </w:t>
      </w:r>
      <w:r w:rsidRPr="00DA5944">
        <w:rPr>
          <w:rFonts w:eastAsia="Arial MT"/>
        </w:rPr>
        <w:t>de</w:t>
      </w:r>
      <w:r w:rsidRPr="00DA5944">
        <w:rPr>
          <w:rFonts w:eastAsia="Arial MT"/>
          <w:spacing w:val="1"/>
        </w:rPr>
        <w:t xml:space="preserve"> </w:t>
      </w:r>
      <w:r w:rsidRPr="00DA5944">
        <w:rPr>
          <w:rFonts w:eastAsia="Arial MT"/>
        </w:rPr>
        <w:t>acciones</w:t>
      </w:r>
      <w:r w:rsidRPr="00DA5944">
        <w:rPr>
          <w:rFonts w:eastAsia="Arial MT"/>
          <w:spacing w:val="1"/>
        </w:rPr>
        <w:t xml:space="preserve"> </w:t>
      </w:r>
      <w:r w:rsidRPr="00DA5944">
        <w:rPr>
          <w:rFonts w:eastAsia="Arial MT"/>
        </w:rPr>
        <w:t>e</w:t>
      </w:r>
      <w:r w:rsidRPr="00DA5944">
        <w:rPr>
          <w:rFonts w:eastAsia="Arial MT"/>
          <w:spacing w:val="1"/>
        </w:rPr>
        <w:t xml:space="preserve"> </w:t>
      </w:r>
      <w:r w:rsidRPr="00DA5944">
        <w:rPr>
          <w:rFonts w:eastAsia="Arial MT"/>
        </w:rPr>
        <w:t>intervenciones,</w:t>
      </w:r>
      <w:r w:rsidRPr="00DA5944">
        <w:rPr>
          <w:rFonts w:eastAsia="Arial MT"/>
          <w:spacing w:val="-3"/>
        </w:rPr>
        <w:t xml:space="preserve"> </w:t>
      </w:r>
      <w:r w:rsidRPr="00DA5944">
        <w:rPr>
          <w:rFonts w:eastAsia="Arial MT"/>
        </w:rPr>
        <w:t>entre ellas se</w:t>
      </w:r>
      <w:r w:rsidRPr="00DA5944">
        <w:rPr>
          <w:rFonts w:eastAsia="Arial MT"/>
          <w:spacing w:val="1"/>
        </w:rPr>
        <w:t xml:space="preserve"> </w:t>
      </w:r>
      <w:r w:rsidRPr="00DA5944">
        <w:rPr>
          <w:rFonts w:eastAsia="Arial MT"/>
        </w:rPr>
        <w:t>consideran:</w:t>
      </w:r>
    </w:p>
    <w:p w14:paraId="3630AEF6" w14:textId="77777777" w:rsidR="00DA5944" w:rsidRPr="00DA5944" w:rsidRDefault="00DA5944" w:rsidP="00DA5944">
      <w:pPr>
        <w:spacing w:before="11"/>
        <w:jc w:val="both"/>
        <w:rPr>
          <w:rFonts w:eastAsia="Arial MT"/>
        </w:rPr>
      </w:pPr>
    </w:p>
    <w:p w14:paraId="04B4F5AD" w14:textId="77777777" w:rsidR="00DA5944" w:rsidRPr="00DA5944" w:rsidRDefault="00DA5944" w:rsidP="005F0F73">
      <w:pPr>
        <w:numPr>
          <w:ilvl w:val="0"/>
          <w:numId w:val="327"/>
        </w:numPr>
        <w:tabs>
          <w:tab w:val="left" w:pos="1762"/>
        </w:tabs>
        <w:jc w:val="both"/>
        <w:rPr>
          <w:rFonts w:eastAsia="Arial MT"/>
        </w:rPr>
      </w:pPr>
      <w:r w:rsidRPr="00DA5944">
        <w:rPr>
          <w:rFonts w:eastAsia="Arial MT"/>
          <w:u w:val="single"/>
        </w:rPr>
        <w:t>Acciones</w:t>
      </w:r>
      <w:r w:rsidRPr="00DA5944">
        <w:rPr>
          <w:rFonts w:eastAsia="Arial MT"/>
          <w:spacing w:val="-5"/>
          <w:u w:val="single"/>
        </w:rPr>
        <w:t xml:space="preserve"> </w:t>
      </w:r>
      <w:r w:rsidRPr="00DA5944">
        <w:rPr>
          <w:rFonts w:eastAsia="Arial MT"/>
          <w:u w:val="single"/>
        </w:rPr>
        <w:t>preventivas:</w:t>
      </w:r>
    </w:p>
    <w:p w14:paraId="38326ECB" w14:textId="5F9138DB" w:rsidR="00DA5944" w:rsidRPr="00DA5944" w:rsidRDefault="00DA5944" w:rsidP="00DA5944">
      <w:pPr>
        <w:pStyle w:val="Textoindependiente"/>
        <w:spacing w:before="63" w:line="360" w:lineRule="auto"/>
        <w:ind w:left="2122" w:right="945"/>
        <w:jc w:val="both"/>
        <w:rPr>
          <w:rFonts w:eastAsia="Arial MT"/>
        </w:rPr>
      </w:pPr>
      <w:r w:rsidRPr="00DA5944">
        <w:rPr>
          <w:rFonts w:eastAsia="Arial MT"/>
        </w:rPr>
        <w:t>Estas acciones comienzan con la sensibilización, información y difusión a</w:t>
      </w:r>
      <w:r w:rsidRPr="00DA5944">
        <w:rPr>
          <w:rFonts w:eastAsia="Arial MT"/>
          <w:spacing w:val="1"/>
        </w:rPr>
        <w:t xml:space="preserve"> </w:t>
      </w:r>
      <w:r w:rsidRPr="00DA5944">
        <w:rPr>
          <w:rFonts w:eastAsia="Arial MT"/>
        </w:rPr>
        <w:t>padres y/o apoderados, estudiantes y personal de la comunidad escolar,</w:t>
      </w:r>
      <w:r w:rsidRPr="00DA5944">
        <w:rPr>
          <w:rFonts w:eastAsia="Arial MT"/>
          <w:spacing w:val="1"/>
        </w:rPr>
        <w:t xml:space="preserve"> </w:t>
      </w:r>
      <w:r w:rsidRPr="00DA5944">
        <w:rPr>
          <w:rFonts w:eastAsia="Arial MT"/>
        </w:rPr>
        <w:t>sobre la importancia para el estudiante de asistir al colegio, en este sentido,</w:t>
      </w:r>
      <w:r w:rsidRPr="00DA5944">
        <w:rPr>
          <w:rFonts w:eastAsia="Arial MT"/>
          <w:spacing w:val="1"/>
        </w:rPr>
        <w:t xml:space="preserve"> </w:t>
      </w:r>
      <w:r w:rsidRPr="00DA5944">
        <w:rPr>
          <w:rFonts w:eastAsia="Arial MT"/>
        </w:rPr>
        <w:t>se</w:t>
      </w:r>
      <w:r w:rsidRPr="00DA5944">
        <w:rPr>
          <w:rFonts w:eastAsia="Arial MT"/>
          <w:spacing w:val="1"/>
        </w:rPr>
        <w:t xml:space="preserve"> </w:t>
      </w:r>
      <w:r w:rsidRPr="00DA5944">
        <w:rPr>
          <w:rFonts w:eastAsia="Arial MT"/>
        </w:rPr>
        <w:t>debe</w:t>
      </w:r>
      <w:r w:rsidRPr="00DA5944">
        <w:rPr>
          <w:rFonts w:eastAsia="Arial MT"/>
          <w:spacing w:val="1"/>
        </w:rPr>
        <w:t xml:space="preserve"> </w:t>
      </w:r>
      <w:r w:rsidRPr="00DA5944">
        <w:rPr>
          <w:rFonts w:eastAsia="Arial MT"/>
        </w:rPr>
        <w:t>informan</w:t>
      </w:r>
      <w:r w:rsidRPr="00DA5944">
        <w:rPr>
          <w:rFonts w:eastAsia="Arial MT"/>
          <w:spacing w:val="1"/>
        </w:rPr>
        <w:t xml:space="preserve"> </w:t>
      </w:r>
      <w:r w:rsidRPr="00DA5944">
        <w:rPr>
          <w:rFonts w:eastAsia="Arial MT"/>
        </w:rPr>
        <w:t>no</w:t>
      </w:r>
      <w:r w:rsidRPr="00DA5944">
        <w:rPr>
          <w:rFonts w:eastAsia="Arial MT"/>
          <w:spacing w:val="1"/>
        </w:rPr>
        <w:t xml:space="preserve"> </w:t>
      </w:r>
      <w:r w:rsidRPr="00DA5944">
        <w:rPr>
          <w:rFonts w:eastAsia="Arial MT"/>
        </w:rPr>
        <w:t>solo</w:t>
      </w:r>
      <w:r w:rsidRPr="00DA5944">
        <w:rPr>
          <w:rFonts w:eastAsia="Arial MT"/>
          <w:spacing w:val="1"/>
        </w:rPr>
        <w:t xml:space="preserve"> </w:t>
      </w:r>
      <w:r w:rsidRPr="00DA5944">
        <w:rPr>
          <w:rFonts w:eastAsia="Arial MT"/>
        </w:rPr>
        <w:t>a</w:t>
      </w:r>
      <w:r w:rsidRPr="00DA5944">
        <w:rPr>
          <w:rFonts w:eastAsia="Arial MT"/>
          <w:spacing w:val="1"/>
        </w:rPr>
        <w:t xml:space="preserve"> </w:t>
      </w:r>
      <w:r w:rsidRPr="00DA5944">
        <w:rPr>
          <w:rFonts w:eastAsia="Arial MT"/>
        </w:rPr>
        <w:t>la</w:t>
      </w:r>
      <w:r w:rsidRPr="00DA5944">
        <w:rPr>
          <w:rFonts w:eastAsia="Arial MT"/>
          <w:spacing w:val="1"/>
        </w:rPr>
        <w:t xml:space="preserve"> </w:t>
      </w:r>
      <w:r w:rsidRPr="00DA5944">
        <w:rPr>
          <w:rFonts w:eastAsia="Arial MT"/>
        </w:rPr>
        <w:t>comunidad</w:t>
      </w:r>
      <w:r w:rsidRPr="00DA5944">
        <w:rPr>
          <w:rFonts w:eastAsia="Arial MT"/>
          <w:spacing w:val="1"/>
        </w:rPr>
        <w:t xml:space="preserve"> </w:t>
      </w:r>
      <w:r w:rsidRPr="00DA5944">
        <w:rPr>
          <w:rFonts w:eastAsia="Arial MT"/>
        </w:rPr>
        <w:t>educativa,</w:t>
      </w:r>
      <w:r w:rsidRPr="00DA5944">
        <w:rPr>
          <w:rFonts w:eastAsia="Arial MT"/>
          <w:spacing w:val="1"/>
        </w:rPr>
        <w:t xml:space="preserve"> </w:t>
      </w:r>
      <w:r w:rsidRPr="00DA5944">
        <w:rPr>
          <w:rFonts w:eastAsia="Arial MT"/>
        </w:rPr>
        <w:t>pieza</w:t>
      </w:r>
      <w:r w:rsidRPr="00DA5944">
        <w:rPr>
          <w:rFonts w:eastAsia="Arial MT"/>
          <w:spacing w:val="1"/>
        </w:rPr>
        <w:t xml:space="preserve"> </w:t>
      </w:r>
      <w:r w:rsidRPr="00DA5944">
        <w:rPr>
          <w:rFonts w:eastAsia="Arial MT"/>
        </w:rPr>
        <w:t>clave</w:t>
      </w:r>
      <w:r w:rsidRPr="00DA5944">
        <w:rPr>
          <w:rFonts w:eastAsia="Arial MT"/>
          <w:spacing w:val="1"/>
        </w:rPr>
        <w:t xml:space="preserve"> </w:t>
      </w:r>
      <w:r w:rsidRPr="00DA5944">
        <w:rPr>
          <w:rFonts w:eastAsia="Arial MT"/>
        </w:rPr>
        <w:t>del</w:t>
      </w:r>
      <w:r w:rsidRPr="00DA5944">
        <w:rPr>
          <w:rFonts w:eastAsia="Arial MT"/>
          <w:spacing w:val="1"/>
        </w:rPr>
        <w:t xml:space="preserve"> </w:t>
      </w:r>
      <w:r w:rsidRPr="00DA5944">
        <w:rPr>
          <w:rFonts w:eastAsia="Arial MT"/>
        </w:rPr>
        <w:t>protocolo,</w:t>
      </w:r>
      <w:r w:rsidRPr="00DA5944">
        <w:rPr>
          <w:rFonts w:eastAsia="Arial MT"/>
          <w:spacing w:val="34"/>
        </w:rPr>
        <w:t xml:space="preserve"> </w:t>
      </w:r>
      <w:r w:rsidRPr="00DA5944">
        <w:rPr>
          <w:rFonts w:eastAsia="Arial MT"/>
        </w:rPr>
        <w:t>sino</w:t>
      </w:r>
      <w:r w:rsidRPr="00DA5944">
        <w:rPr>
          <w:rFonts w:eastAsia="Arial MT"/>
          <w:spacing w:val="34"/>
        </w:rPr>
        <w:t xml:space="preserve"> </w:t>
      </w:r>
      <w:r w:rsidRPr="00DA5944">
        <w:rPr>
          <w:rFonts w:eastAsia="Arial MT"/>
        </w:rPr>
        <w:t>que</w:t>
      </w:r>
      <w:r w:rsidRPr="00DA5944">
        <w:rPr>
          <w:rFonts w:eastAsia="Arial MT"/>
          <w:spacing w:val="35"/>
        </w:rPr>
        <w:t xml:space="preserve"> </w:t>
      </w:r>
      <w:r w:rsidRPr="00DA5944">
        <w:rPr>
          <w:rFonts w:eastAsia="Arial MT"/>
        </w:rPr>
        <w:t>también</w:t>
      </w:r>
      <w:r w:rsidRPr="00DA5944">
        <w:rPr>
          <w:rFonts w:eastAsia="Arial MT"/>
          <w:spacing w:val="35"/>
        </w:rPr>
        <w:t xml:space="preserve"> </w:t>
      </w:r>
      <w:r w:rsidRPr="00DA5944">
        <w:rPr>
          <w:rFonts w:eastAsia="Arial MT"/>
        </w:rPr>
        <w:t>la</w:t>
      </w:r>
      <w:r w:rsidRPr="00DA5944">
        <w:rPr>
          <w:rFonts w:eastAsia="Arial MT"/>
          <w:spacing w:val="34"/>
        </w:rPr>
        <w:t xml:space="preserve"> </w:t>
      </w:r>
      <w:r w:rsidRPr="00DA5944">
        <w:rPr>
          <w:rFonts w:eastAsia="Arial MT"/>
        </w:rPr>
        <w:t>unidad</w:t>
      </w:r>
      <w:r w:rsidRPr="00DA5944">
        <w:rPr>
          <w:rFonts w:eastAsia="Arial MT"/>
          <w:spacing w:val="32"/>
        </w:rPr>
        <w:t xml:space="preserve"> </w:t>
      </w:r>
      <w:r w:rsidRPr="00DA5944">
        <w:rPr>
          <w:rFonts w:eastAsia="Arial MT"/>
        </w:rPr>
        <w:t>familiar,</w:t>
      </w:r>
      <w:r w:rsidRPr="00DA5944">
        <w:rPr>
          <w:rFonts w:eastAsia="Arial MT"/>
          <w:spacing w:val="33"/>
        </w:rPr>
        <w:t xml:space="preserve"> </w:t>
      </w:r>
      <w:r w:rsidRPr="00DA5944">
        <w:rPr>
          <w:rFonts w:eastAsia="Arial MT"/>
        </w:rPr>
        <w:t>protagonista</w:t>
      </w:r>
      <w:r w:rsidRPr="00DA5944">
        <w:rPr>
          <w:rFonts w:eastAsia="Arial MT"/>
          <w:spacing w:val="34"/>
        </w:rPr>
        <w:t xml:space="preserve"> </w:t>
      </w:r>
      <w:r w:rsidRPr="00DA5944">
        <w:rPr>
          <w:rFonts w:eastAsia="Arial MT"/>
        </w:rPr>
        <w:t>del</w:t>
      </w:r>
      <w:r w:rsidRPr="00DA5944">
        <w:rPr>
          <w:rFonts w:eastAsia="Arial MT"/>
          <w:spacing w:val="34"/>
        </w:rPr>
        <w:t xml:space="preserve"> </w:t>
      </w:r>
      <w:r w:rsidRPr="00DA5944">
        <w:rPr>
          <w:rFonts w:eastAsia="Arial MT"/>
        </w:rPr>
        <w:t>problema.</w:t>
      </w:r>
      <w:r w:rsidRPr="00DA5944">
        <w:rPr>
          <w:rFonts w:eastAsia="Arial MT"/>
          <w:spacing w:val="-64"/>
        </w:rPr>
        <w:t xml:space="preserve"> </w:t>
      </w:r>
      <w:r>
        <w:rPr>
          <w:rFonts w:eastAsia="Arial MT"/>
          <w:spacing w:val="-64"/>
        </w:rPr>
        <w:t xml:space="preserve"> </w:t>
      </w:r>
      <w:r w:rsidRPr="00DA5944">
        <w:rPr>
          <w:rFonts w:eastAsia="Arial MT"/>
        </w:rPr>
        <w:t>Es</w:t>
      </w:r>
      <w:r w:rsidRPr="00DA5944">
        <w:rPr>
          <w:rFonts w:eastAsia="Arial MT"/>
          <w:spacing w:val="11"/>
        </w:rPr>
        <w:t xml:space="preserve"> </w:t>
      </w:r>
      <w:r w:rsidRPr="00DA5944">
        <w:rPr>
          <w:rFonts w:eastAsia="Arial MT"/>
        </w:rPr>
        <w:t>importante</w:t>
      </w:r>
      <w:r w:rsidRPr="00DA5944">
        <w:rPr>
          <w:rFonts w:eastAsia="Arial MT"/>
          <w:spacing w:val="11"/>
        </w:rPr>
        <w:t xml:space="preserve"> </w:t>
      </w:r>
      <w:r w:rsidRPr="00DA5944">
        <w:rPr>
          <w:rFonts w:eastAsia="Arial MT"/>
        </w:rPr>
        <w:t>comprometer</w:t>
      </w:r>
      <w:r w:rsidRPr="00DA5944">
        <w:rPr>
          <w:rFonts w:eastAsia="Arial MT"/>
          <w:spacing w:val="10"/>
        </w:rPr>
        <w:t xml:space="preserve"> </w:t>
      </w:r>
      <w:r w:rsidRPr="00DA5944">
        <w:rPr>
          <w:rFonts w:eastAsia="Arial MT"/>
        </w:rPr>
        <w:t>al</w:t>
      </w:r>
      <w:r w:rsidRPr="00DA5944">
        <w:rPr>
          <w:rFonts w:eastAsia="Arial MT"/>
          <w:spacing w:val="10"/>
        </w:rPr>
        <w:t xml:space="preserve"> </w:t>
      </w:r>
      <w:r w:rsidRPr="00DA5944">
        <w:rPr>
          <w:rFonts w:eastAsia="Arial MT"/>
        </w:rPr>
        <w:t>profesorado,</w:t>
      </w:r>
      <w:r w:rsidRPr="00DA5944">
        <w:rPr>
          <w:rFonts w:eastAsia="Arial MT"/>
          <w:spacing w:val="11"/>
        </w:rPr>
        <w:t xml:space="preserve"> </w:t>
      </w:r>
      <w:r w:rsidRPr="00DA5944">
        <w:rPr>
          <w:rFonts w:eastAsia="Arial MT"/>
        </w:rPr>
        <w:t>directivo</w:t>
      </w:r>
      <w:r w:rsidRPr="00DA5944">
        <w:rPr>
          <w:rFonts w:eastAsia="Arial MT"/>
          <w:spacing w:val="11"/>
        </w:rPr>
        <w:t xml:space="preserve"> </w:t>
      </w:r>
      <w:r w:rsidRPr="00DA5944">
        <w:rPr>
          <w:rFonts w:eastAsia="Arial MT"/>
        </w:rPr>
        <w:t>y</w:t>
      </w:r>
      <w:r w:rsidRPr="00DA5944">
        <w:rPr>
          <w:rFonts w:eastAsia="Arial MT"/>
          <w:spacing w:val="8"/>
        </w:rPr>
        <w:t xml:space="preserve"> </w:t>
      </w:r>
      <w:r w:rsidRPr="00DA5944">
        <w:rPr>
          <w:rFonts w:eastAsia="Arial MT"/>
        </w:rPr>
        <w:t>paradocentes</w:t>
      </w:r>
      <w:r w:rsidRPr="00DA5944">
        <w:rPr>
          <w:rFonts w:eastAsia="Arial MT"/>
          <w:spacing w:val="8"/>
        </w:rPr>
        <w:t xml:space="preserve"> </w:t>
      </w:r>
      <w:r w:rsidRPr="00DA5944">
        <w:rPr>
          <w:rFonts w:eastAsia="Arial MT"/>
        </w:rPr>
        <w:t>a</w:t>
      </w:r>
      <w:r>
        <w:rPr>
          <w:rFonts w:eastAsia="Arial MT"/>
        </w:rPr>
        <w:t xml:space="preserve"> </w:t>
      </w:r>
      <w:r w:rsidRPr="00DA5944">
        <w:rPr>
          <w:rFonts w:eastAsia="Arial MT"/>
        </w:rPr>
        <w:t>conocer los conceptos y la estructura organizativa que trabaja para prevenir el ausentismo en el colegio.</w:t>
      </w:r>
    </w:p>
    <w:p w14:paraId="01D144CE" w14:textId="77777777" w:rsidR="00DA5944" w:rsidRPr="00DA5944" w:rsidRDefault="00DA5944" w:rsidP="005F0F73">
      <w:pPr>
        <w:numPr>
          <w:ilvl w:val="1"/>
          <w:numId w:val="327"/>
        </w:numPr>
        <w:tabs>
          <w:tab w:val="left" w:pos="2122"/>
        </w:tabs>
        <w:spacing w:line="360" w:lineRule="auto"/>
        <w:ind w:right="938"/>
        <w:jc w:val="both"/>
        <w:rPr>
          <w:rFonts w:eastAsia="Arial MT"/>
        </w:rPr>
      </w:pPr>
      <w:r w:rsidRPr="00DA5944">
        <w:rPr>
          <w:rFonts w:eastAsia="Arial MT"/>
        </w:rPr>
        <w:t>Crear en el estudiante una identidad con su lugar de estudio y motivación de asistir al colegio, se incorporarán talleres extra programáticos y en hora de orientación se trabajarán temas como; autoestima, auto concepto y valoración de la buena utilización del tiempo libre.</w:t>
      </w:r>
    </w:p>
    <w:p w14:paraId="54494B42" w14:textId="77777777" w:rsidR="00DA5944" w:rsidRPr="00DA5944" w:rsidRDefault="00DA5944" w:rsidP="005F0F73">
      <w:pPr>
        <w:numPr>
          <w:ilvl w:val="1"/>
          <w:numId w:val="327"/>
        </w:numPr>
        <w:tabs>
          <w:tab w:val="left" w:pos="2122"/>
        </w:tabs>
        <w:spacing w:before="1" w:line="360" w:lineRule="auto"/>
        <w:ind w:right="948"/>
        <w:jc w:val="both"/>
        <w:rPr>
          <w:rFonts w:eastAsia="Arial MT"/>
        </w:rPr>
      </w:pPr>
      <w:r w:rsidRPr="00DA5944">
        <w:rPr>
          <w:rFonts w:eastAsia="Arial MT"/>
        </w:rPr>
        <w:t>Controlar la asistencia diaria a clase, mediante revisión diaria del libro de clases por el profesor jefe.</w:t>
      </w:r>
    </w:p>
    <w:p w14:paraId="1AD8F434" w14:textId="77777777" w:rsidR="00DA5944" w:rsidRPr="00DA5944" w:rsidRDefault="00DA5944" w:rsidP="005F0F73">
      <w:pPr>
        <w:numPr>
          <w:ilvl w:val="0"/>
          <w:numId w:val="327"/>
        </w:numPr>
        <w:tabs>
          <w:tab w:val="left" w:pos="1762"/>
        </w:tabs>
        <w:jc w:val="both"/>
        <w:rPr>
          <w:rFonts w:eastAsia="Arial MT"/>
        </w:rPr>
      </w:pPr>
      <w:r w:rsidRPr="00DA5944">
        <w:rPr>
          <w:rFonts w:eastAsia="Arial MT"/>
        </w:rPr>
        <w:t>Acciones de intervención:</w:t>
      </w:r>
    </w:p>
    <w:p w14:paraId="101D357A" w14:textId="77777777" w:rsidR="00DA5944" w:rsidRPr="00DA5944" w:rsidRDefault="00DA5944" w:rsidP="005F0F73">
      <w:pPr>
        <w:numPr>
          <w:ilvl w:val="1"/>
          <w:numId w:val="327"/>
        </w:numPr>
        <w:tabs>
          <w:tab w:val="left" w:pos="2122"/>
        </w:tabs>
        <w:spacing w:before="137" w:line="360" w:lineRule="auto"/>
        <w:ind w:right="939"/>
        <w:jc w:val="both"/>
        <w:rPr>
          <w:rFonts w:eastAsia="Arial MT"/>
        </w:rPr>
      </w:pPr>
      <w:r w:rsidRPr="00DA5944">
        <w:rPr>
          <w:rFonts w:eastAsia="Arial MT"/>
        </w:rPr>
        <w:t>Es de suma importancia la actuación inmediata y la corrección precoz del problema, para poder tener una solución rápida una vez que se detecten las faltas de asistencia sin justificar.</w:t>
      </w:r>
    </w:p>
    <w:p w14:paraId="4B9940D8" w14:textId="00D16382" w:rsidR="00DA5944" w:rsidRPr="00DA5944" w:rsidRDefault="00DA5944" w:rsidP="005F0F73">
      <w:pPr>
        <w:numPr>
          <w:ilvl w:val="1"/>
          <w:numId w:val="327"/>
        </w:numPr>
        <w:tabs>
          <w:tab w:val="left" w:pos="2122"/>
        </w:tabs>
        <w:spacing w:before="1" w:line="360" w:lineRule="auto"/>
        <w:ind w:right="943"/>
        <w:jc w:val="both"/>
        <w:rPr>
          <w:rFonts w:eastAsia="Arial MT"/>
        </w:rPr>
      </w:pPr>
      <w:r w:rsidRPr="00DA5944">
        <w:rPr>
          <w:rFonts w:eastAsia="Arial MT"/>
        </w:rPr>
        <w:t>Primero, es el profesor jefe quien debe llevar un monitoreo constante de la asistencia de sus estudiantes, si existen inasistencias sin justificación de 3 días seguidos se debe citar al apoderado para conocer la situación. Si no hay respuesta o el apoderado no asiste, el caso se debe derivar a inspectoría general.</w:t>
      </w:r>
    </w:p>
    <w:p w14:paraId="515968CC" w14:textId="77777777" w:rsidR="00DA5944" w:rsidRPr="00DA5944" w:rsidRDefault="00DA5944" w:rsidP="005F0F73">
      <w:pPr>
        <w:numPr>
          <w:ilvl w:val="1"/>
          <w:numId w:val="327"/>
        </w:numPr>
        <w:tabs>
          <w:tab w:val="left" w:pos="2122"/>
        </w:tabs>
        <w:spacing w:line="360" w:lineRule="auto"/>
        <w:ind w:right="945"/>
        <w:jc w:val="both"/>
        <w:rPr>
          <w:rFonts w:eastAsia="Arial MT"/>
        </w:rPr>
      </w:pPr>
      <w:r w:rsidRPr="00DA5944">
        <w:rPr>
          <w:rFonts w:eastAsia="Arial MT"/>
        </w:rPr>
        <w:t>El inspector general debe intervenir al recibir el caso y citar al apoderado para conocer la situación de inasistencia.</w:t>
      </w:r>
    </w:p>
    <w:p w14:paraId="6E163B24" w14:textId="77777777" w:rsidR="00DA5944" w:rsidRDefault="00DA5944" w:rsidP="005F0F73">
      <w:pPr>
        <w:numPr>
          <w:ilvl w:val="1"/>
          <w:numId w:val="327"/>
        </w:numPr>
        <w:tabs>
          <w:tab w:val="left" w:pos="2122"/>
        </w:tabs>
        <w:spacing w:line="360" w:lineRule="auto"/>
        <w:ind w:right="938"/>
        <w:jc w:val="both"/>
        <w:rPr>
          <w:rFonts w:eastAsia="Arial MT"/>
        </w:rPr>
      </w:pPr>
      <w:r w:rsidRPr="00DA5944">
        <w:rPr>
          <w:rFonts w:eastAsia="Arial MT"/>
        </w:rPr>
        <w:t>En esta última fase, nos enfocamos en la reinserción después de que el estudiante ha tenido reiteradas inasistencias escolares. En esta etapa se realizará por parte de inspectoría general la derivación a convivencia escolar, para un seguimiento del ausentismo escolar y se categorizará en la ficha correspondiente. (anexo 3)</w:t>
      </w:r>
    </w:p>
    <w:p w14:paraId="0D8DFC01" w14:textId="77777777" w:rsidR="00F41E2A" w:rsidRPr="00DA5944" w:rsidRDefault="00F41E2A" w:rsidP="00F41E2A">
      <w:pPr>
        <w:tabs>
          <w:tab w:val="left" w:pos="2122"/>
        </w:tabs>
        <w:spacing w:line="360" w:lineRule="auto"/>
        <w:ind w:left="2122" w:right="938"/>
        <w:jc w:val="both"/>
        <w:rPr>
          <w:rFonts w:eastAsia="Arial MT"/>
          <w:sz w:val="16"/>
          <w:szCs w:val="16"/>
        </w:rPr>
      </w:pPr>
    </w:p>
    <w:p w14:paraId="2336EC1F" w14:textId="6FA63665" w:rsidR="00F41E2A" w:rsidRPr="00F41E2A" w:rsidRDefault="00F41E2A" w:rsidP="00F41E2A">
      <w:pPr>
        <w:tabs>
          <w:tab w:val="left" w:pos="1762"/>
        </w:tabs>
        <w:jc w:val="both"/>
        <w:rPr>
          <w:rFonts w:eastAsia="Arial MT"/>
          <w:u w:val="single"/>
        </w:rPr>
      </w:pPr>
      <w:r w:rsidRPr="00F41E2A">
        <w:rPr>
          <w:rFonts w:eastAsia="Arial MT"/>
        </w:rPr>
        <w:t xml:space="preserve">           </w:t>
      </w:r>
      <w:r w:rsidRPr="00F41E2A">
        <w:rPr>
          <w:rFonts w:eastAsia="Arial MT"/>
          <w:u w:val="single"/>
        </w:rPr>
        <w:t xml:space="preserve">ACCIONES PARA RECUPERAR AL ESTUDIANTE CON AUSENTISMO CRÓNICO O RECURRENTE: </w:t>
      </w:r>
    </w:p>
    <w:p w14:paraId="6CFA3D50" w14:textId="4F379AB5" w:rsidR="00F41E2A" w:rsidRDefault="00DA5944" w:rsidP="00F41E2A">
      <w:pPr>
        <w:pStyle w:val="Ttulo1"/>
        <w:spacing w:before="63" w:line="360" w:lineRule="auto"/>
        <w:ind w:left="1024" w:right="930"/>
        <w:jc w:val="both"/>
        <w:rPr>
          <w:rFonts w:eastAsia="Arial MT"/>
          <w:b w:val="0"/>
          <w:bCs w:val="0"/>
          <w:sz w:val="22"/>
          <w:szCs w:val="22"/>
        </w:rPr>
      </w:pPr>
      <w:r w:rsidRPr="00DA5944">
        <w:rPr>
          <w:rFonts w:eastAsia="Arial MT"/>
          <w:b w:val="0"/>
          <w:bCs w:val="0"/>
          <w:sz w:val="22"/>
          <w:szCs w:val="22"/>
        </w:rPr>
        <w:t xml:space="preserve">Se realizará por parte de convivencia escolar acciones de seguimiento de los estudiantes que sean ingresado al estamento de convivencia escolar y si no se cumplen acuerdos, este caso será derivado a agentes externos al colegio para evitar la vulneración de los derechos del estudiante a la educación. </w:t>
      </w:r>
    </w:p>
    <w:p w14:paraId="7BB48B04" w14:textId="77777777" w:rsidR="00F41E2A" w:rsidRDefault="00F41E2A" w:rsidP="00F41E2A">
      <w:pPr>
        <w:pStyle w:val="Ttulo1"/>
        <w:spacing w:before="63" w:line="360" w:lineRule="auto"/>
        <w:ind w:left="1024" w:right="930"/>
        <w:jc w:val="both"/>
        <w:rPr>
          <w:rFonts w:eastAsia="Arial MT"/>
          <w:b w:val="0"/>
          <w:bCs w:val="0"/>
          <w:sz w:val="22"/>
          <w:szCs w:val="22"/>
        </w:rPr>
      </w:pPr>
    </w:p>
    <w:p w14:paraId="244B8EF7" w14:textId="570F2969" w:rsidR="00DA5944" w:rsidRPr="00F41E2A" w:rsidRDefault="00DA5944" w:rsidP="00DA5944">
      <w:pPr>
        <w:pStyle w:val="Ttulo1"/>
        <w:spacing w:before="63"/>
        <w:ind w:left="1024" w:right="930"/>
        <w:rPr>
          <w:rFonts w:eastAsia="Arial MT"/>
          <w:sz w:val="22"/>
          <w:szCs w:val="22"/>
        </w:rPr>
      </w:pPr>
      <w:r w:rsidRPr="00F41E2A">
        <w:rPr>
          <w:rFonts w:eastAsia="Arial MT"/>
          <w:sz w:val="22"/>
          <w:szCs w:val="22"/>
        </w:rPr>
        <w:t>CATEGORIZACIÓN DE AUSENTISMO</w:t>
      </w:r>
    </w:p>
    <w:p w14:paraId="01B85441" w14:textId="77777777" w:rsidR="00DA5944" w:rsidRPr="00DA5944" w:rsidRDefault="00DA5944" w:rsidP="005F0F73">
      <w:pPr>
        <w:numPr>
          <w:ilvl w:val="0"/>
          <w:numId w:val="328"/>
        </w:numPr>
        <w:tabs>
          <w:tab w:val="left" w:pos="1761"/>
          <w:tab w:val="left" w:pos="1762"/>
        </w:tabs>
        <w:spacing w:before="137" w:line="352" w:lineRule="auto"/>
        <w:ind w:right="939"/>
        <w:jc w:val="both"/>
        <w:rPr>
          <w:rFonts w:eastAsia="Arial MT"/>
        </w:rPr>
      </w:pPr>
      <w:r w:rsidRPr="00DA5944">
        <w:rPr>
          <w:rFonts w:eastAsia="Arial MT"/>
          <w:b/>
          <w:bCs/>
        </w:rPr>
        <w:t>Ausentismo Leve</w:t>
      </w:r>
      <w:r w:rsidRPr="00DA5944">
        <w:rPr>
          <w:rFonts w:eastAsia="Arial MT"/>
        </w:rPr>
        <w:t>: Cuando falta a la escuela esporádicamente (3 días, consecutivos sin justificación médica)</w:t>
      </w:r>
    </w:p>
    <w:p w14:paraId="1784EFC6" w14:textId="5681BF18" w:rsidR="00DA5944" w:rsidRPr="00DA5944" w:rsidRDefault="00DA5944" w:rsidP="005F0F73">
      <w:pPr>
        <w:numPr>
          <w:ilvl w:val="0"/>
          <w:numId w:val="328"/>
        </w:numPr>
        <w:tabs>
          <w:tab w:val="left" w:pos="1761"/>
          <w:tab w:val="left" w:pos="1762"/>
        </w:tabs>
        <w:spacing w:before="7" w:line="350" w:lineRule="auto"/>
        <w:ind w:right="943"/>
        <w:jc w:val="both"/>
        <w:rPr>
          <w:rFonts w:eastAsia="Arial MT"/>
        </w:rPr>
      </w:pPr>
      <w:r w:rsidRPr="00DA5944">
        <w:rPr>
          <w:rFonts w:eastAsia="Arial MT"/>
          <w:b/>
          <w:bCs/>
        </w:rPr>
        <w:t>Ausentismo moderado:</w:t>
      </w:r>
      <w:r w:rsidRPr="00DA5944">
        <w:rPr>
          <w:rFonts w:eastAsia="Arial MT"/>
        </w:rPr>
        <w:t xml:space="preserve"> Cuando sus inasistencias son cada vez más frecuentes sin justificativo.</w:t>
      </w:r>
      <w:r w:rsidR="00F41E2A">
        <w:rPr>
          <w:rFonts w:eastAsia="Arial MT"/>
        </w:rPr>
        <w:t xml:space="preserve"> </w:t>
      </w:r>
      <w:r w:rsidRPr="00DA5944">
        <w:rPr>
          <w:rFonts w:eastAsia="Arial MT"/>
        </w:rPr>
        <w:t>(15 días dentro de un mes)</w:t>
      </w:r>
    </w:p>
    <w:p w14:paraId="61EF2E36" w14:textId="77777777" w:rsidR="00DA5944" w:rsidRPr="00DA5944" w:rsidRDefault="00DA5944" w:rsidP="005F0F73">
      <w:pPr>
        <w:numPr>
          <w:ilvl w:val="0"/>
          <w:numId w:val="328"/>
        </w:numPr>
        <w:tabs>
          <w:tab w:val="left" w:pos="1761"/>
          <w:tab w:val="left" w:pos="1762"/>
        </w:tabs>
        <w:spacing w:before="13" w:line="350" w:lineRule="auto"/>
        <w:ind w:right="1042"/>
        <w:jc w:val="both"/>
        <w:rPr>
          <w:rFonts w:eastAsia="Arial MT"/>
        </w:rPr>
      </w:pPr>
      <w:r w:rsidRPr="00DA5944">
        <w:rPr>
          <w:rFonts w:eastAsia="Arial MT"/>
          <w:b/>
          <w:bCs/>
        </w:rPr>
        <w:t>Ausentismo crónico:</w:t>
      </w:r>
      <w:r w:rsidRPr="00DA5944">
        <w:rPr>
          <w:rFonts w:eastAsia="Arial MT"/>
        </w:rPr>
        <w:t xml:space="preserve"> La faltas a clases que son reiteradas en el tiempo sean continuas o discontinuas en la trayectoria escolar.</w:t>
      </w:r>
    </w:p>
    <w:p w14:paraId="2FCCAFB3" w14:textId="77777777" w:rsidR="00DA5944" w:rsidRPr="00DA5944" w:rsidRDefault="00DA5944" w:rsidP="00DA5944">
      <w:pPr>
        <w:rPr>
          <w:rFonts w:eastAsia="Arial MT"/>
        </w:rPr>
      </w:pPr>
    </w:p>
    <w:p w14:paraId="5A7D36F3" w14:textId="77777777" w:rsidR="00DA5944" w:rsidRPr="00DA5944" w:rsidRDefault="00DA5944" w:rsidP="00F41E2A">
      <w:pPr>
        <w:ind w:left="4001"/>
        <w:outlineLvl w:val="0"/>
        <w:rPr>
          <w:rFonts w:eastAsia="Arial MT"/>
          <w:b/>
          <w:bCs/>
        </w:rPr>
      </w:pPr>
      <w:r w:rsidRPr="00DA5944">
        <w:rPr>
          <w:rFonts w:eastAsia="Arial MT"/>
          <w:b/>
          <w:bCs/>
        </w:rPr>
        <w:t>DESARROLLO PROTOCOLO</w:t>
      </w:r>
    </w:p>
    <w:p w14:paraId="10B1E8B7" w14:textId="60370C00" w:rsidR="00DA5944" w:rsidRPr="00DA5944" w:rsidRDefault="00DA5944" w:rsidP="00F41E2A">
      <w:pPr>
        <w:spacing w:before="137" w:line="360" w:lineRule="auto"/>
        <w:ind w:left="1762" w:right="940" w:hanging="360"/>
        <w:jc w:val="center"/>
        <w:rPr>
          <w:rFonts w:eastAsia="Arial MT"/>
          <w:b/>
          <w:bCs/>
        </w:rPr>
      </w:pPr>
      <w:r w:rsidRPr="00DA5944">
        <w:rPr>
          <w:rFonts w:eastAsia="Arial MT"/>
          <w:b/>
          <w:bCs/>
        </w:rPr>
        <w:t>1) RESPONSABILIDAD DE LOS ACTORES FRENTE AL AUSENTISMO Y</w:t>
      </w:r>
      <w:r w:rsidR="00F41E2A">
        <w:rPr>
          <w:rFonts w:eastAsia="Arial MT"/>
          <w:b/>
          <w:bCs/>
        </w:rPr>
        <w:t xml:space="preserve"> R</w:t>
      </w:r>
      <w:r w:rsidRPr="00DA5944">
        <w:rPr>
          <w:rFonts w:eastAsia="Arial MT"/>
          <w:b/>
          <w:bCs/>
        </w:rPr>
        <w:t>ETENCION ESCOLAR</w:t>
      </w:r>
    </w:p>
    <w:p w14:paraId="14395F31" w14:textId="77777777" w:rsidR="00DA5944" w:rsidRPr="00DA5944" w:rsidRDefault="00DA5944" w:rsidP="00DA5944">
      <w:pPr>
        <w:ind w:left="1042"/>
        <w:outlineLvl w:val="0"/>
        <w:rPr>
          <w:rFonts w:eastAsia="Arial MT"/>
          <w:b/>
          <w:bCs/>
        </w:rPr>
      </w:pPr>
      <w:r w:rsidRPr="00DA5944">
        <w:rPr>
          <w:rFonts w:eastAsia="Arial MT"/>
          <w:b/>
          <w:bCs/>
        </w:rPr>
        <w:t>De los Padres y/o Apoderados</w:t>
      </w:r>
    </w:p>
    <w:p w14:paraId="7805A2CE" w14:textId="77777777" w:rsidR="00DA5944" w:rsidRPr="00DA5944" w:rsidRDefault="00DA5944" w:rsidP="005F0F73">
      <w:pPr>
        <w:numPr>
          <w:ilvl w:val="0"/>
          <w:numId w:val="330"/>
        </w:numPr>
        <w:tabs>
          <w:tab w:val="left" w:pos="1438"/>
        </w:tabs>
        <w:spacing w:before="139" w:line="360" w:lineRule="auto"/>
        <w:ind w:right="943" w:firstLine="0"/>
        <w:jc w:val="both"/>
        <w:rPr>
          <w:rFonts w:eastAsia="Arial MT"/>
        </w:rPr>
      </w:pPr>
      <w:r w:rsidRPr="00DA5944">
        <w:rPr>
          <w:rFonts w:eastAsia="Arial MT"/>
        </w:rPr>
        <w:t>Es deber de los Padres y/o Apoderados procurar que los alumnos asistan diariamente al establecimiento tanto a actividades programáticas y extra programáticas. El estudiante deberá cumplir con un 85% de asistencia.</w:t>
      </w:r>
    </w:p>
    <w:p w14:paraId="0B43A808" w14:textId="77777777" w:rsidR="00DA5944" w:rsidRPr="00DA5944" w:rsidRDefault="00DA5944" w:rsidP="005F0F73">
      <w:pPr>
        <w:numPr>
          <w:ilvl w:val="0"/>
          <w:numId w:val="330"/>
        </w:numPr>
        <w:tabs>
          <w:tab w:val="left" w:pos="1390"/>
        </w:tabs>
        <w:spacing w:line="360" w:lineRule="auto"/>
        <w:ind w:right="940" w:firstLine="0"/>
        <w:jc w:val="both"/>
        <w:rPr>
          <w:rFonts w:eastAsia="Arial MT"/>
        </w:rPr>
      </w:pPr>
      <w:r w:rsidRPr="00DA5944">
        <w:rPr>
          <w:rFonts w:eastAsia="Arial MT"/>
        </w:rPr>
        <w:t>Es deber de los Padres y/o Apoderados informar al Establecimiento de manera oportuna problemas de salud o personales que signifiquen la ausencia del estudiante por periodos prolongados de tiempo (con el respectivo certificado médico que avale la información). Se debe recalcar que las justificaciones o papeles médicos no anulan la inasistencia a clases, solo las justifica.</w:t>
      </w:r>
    </w:p>
    <w:p w14:paraId="3D9203A9" w14:textId="27FABB2B" w:rsidR="00DA5944" w:rsidRPr="00DA5944" w:rsidRDefault="00DA5944" w:rsidP="005F0F73">
      <w:pPr>
        <w:numPr>
          <w:ilvl w:val="0"/>
          <w:numId w:val="330"/>
        </w:numPr>
        <w:tabs>
          <w:tab w:val="left" w:pos="1472"/>
        </w:tabs>
        <w:spacing w:before="1" w:line="360" w:lineRule="auto"/>
        <w:ind w:right="939" w:firstLine="0"/>
        <w:jc w:val="both"/>
        <w:rPr>
          <w:rFonts w:eastAsia="Arial MT"/>
        </w:rPr>
      </w:pPr>
      <w:r w:rsidRPr="00DA5944">
        <w:rPr>
          <w:rFonts w:eastAsia="Arial MT"/>
        </w:rPr>
        <w:t xml:space="preserve">Toda inasistencia a una prueba previamente </w:t>
      </w:r>
      <w:r w:rsidR="00F41E2A" w:rsidRPr="00DA5944">
        <w:rPr>
          <w:rFonts w:eastAsia="Arial MT"/>
        </w:rPr>
        <w:t>fijada</w:t>
      </w:r>
      <w:r w:rsidRPr="00DA5944">
        <w:rPr>
          <w:rFonts w:eastAsia="Arial MT"/>
        </w:rPr>
        <w:t xml:space="preserve"> deberá ser justificada personalmente por el Apoderado y al incorporarse a clases el estudiante debe estar en condiciones de rendir la prueba. Es deber de los Padres y/o Apoderados presentar una solicitud a inspectoría general para realizar una recalendarización de contenidos y evaluaciones en los casos que lo amerite.</w:t>
      </w:r>
    </w:p>
    <w:p w14:paraId="25A3528C" w14:textId="77777777" w:rsidR="00DA5944" w:rsidRPr="00DA5944" w:rsidRDefault="00DA5944" w:rsidP="00DA5944">
      <w:pPr>
        <w:rPr>
          <w:rFonts w:eastAsia="Arial MT"/>
        </w:rPr>
      </w:pPr>
    </w:p>
    <w:p w14:paraId="05A28AC5" w14:textId="77777777" w:rsidR="00DA5944" w:rsidRPr="00DA5944" w:rsidRDefault="00DA5944" w:rsidP="00DA5944">
      <w:pPr>
        <w:ind w:left="1042"/>
        <w:outlineLvl w:val="0"/>
        <w:rPr>
          <w:rFonts w:eastAsia="Arial MT"/>
          <w:b/>
          <w:bCs/>
        </w:rPr>
      </w:pPr>
      <w:r w:rsidRPr="00DA5944">
        <w:rPr>
          <w:rFonts w:eastAsia="Arial MT"/>
          <w:b/>
          <w:bCs/>
        </w:rPr>
        <w:t>Del Establecimiento Educacional:</w:t>
      </w:r>
    </w:p>
    <w:p w14:paraId="311AE563" w14:textId="77777777" w:rsidR="00F41E2A" w:rsidRPr="00DC5CFB" w:rsidRDefault="00DA5944" w:rsidP="00F41E2A">
      <w:pPr>
        <w:pStyle w:val="Textoindependiente"/>
        <w:spacing w:before="63" w:line="360" w:lineRule="auto"/>
        <w:ind w:left="1042" w:right="940"/>
        <w:jc w:val="both"/>
        <w:rPr>
          <w:rFonts w:eastAsia="Arial MT"/>
        </w:rPr>
      </w:pPr>
      <w:r w:rsidRPr="00DA5944">
        <w:rPr>
          <w:rFonts w:eastAsia="Arial MT"/>
        </w:rPr>
        <w:t>Es deber del Establecimiento Educacional dar facilidades de recalendarización de contenidos y evaluaciones a aquellos estudiantes que por motivos de salud o de</w:t>
      </w:r>
      <w:r w:rsidR="00F41E2A">
        <w:rPr>
          <w:rFonts w:eastAsia="Arial MT"/>
        </w:rPr>
        <w:t xml:space="preserve"> </w:t>
      </w:r>
      <w:r w:rsidR="00F41E2A" w:rsidRPr="00DC5CFB">
        <w:rPr>
          <w:rFonts w:eastAsia="Arial MT"/>
        </w:rPr>
        <w:t>fuerza mayor tengan que ausentarse por un periodo superior a una semana (se debe justificar con documento las inasistencias de más de 2 días).</w:t>
      </w:r>
    </w:p>
    <w:p w14:paraId="6FDECD9F" w14:textId="77777777" w:rsidR="00F41E2A" w:rsidRPr="00F41E2A" w:rsidRDefault="00F41E2A" w:rsidP="005F0F73">
      <w:pPr>
        <w:numPr>
          <w:ilvl w:val="0"/>
          <w:numId w:val="329"/>
        </w:numPr>
        <w:tabs>
          <w:tab w:val="left" w:pos="1376"/>
        </w:tabs>
        <w:spacing w:line="360" w:lineRule="auto"/>
        <w:ind w:right="938" w:firstLine="0"/>
        <w:jc w:val="both"/>
        <w:rPr>
          <w:rFonts w:eastAsia="Arial MT"/>
        </w:rPr>
      </w:pPr>
      <w:r w:rsidRPr="00F41E2A">
        <w:rPr>
          <w:rFonts w:eastAsia="Arial MT"/>
        </w:rPr>
        <w:t>Es deber del Establecimiento Educacional procurar que todos los estudiantes del establecimiento ejerzan su derecho a la educación ejecutando un protocolo de acción frente al ausentismo escolar injustificado.</w:t>
      </w:r>
    </w:p>
    <w:p w14:paraId="5183319D" w14:textId="77777777" w:rsidR="00F41E2A" w:rsidRPr="00F41E2A" w:rsidRDefault="00F41E2A" w:rsidP="005F0F73">
      <w:pPr>
        <w:numPr>
          <w:ilvl w:val="0"/>
          <w:numId w:val="329"/>
        </w:numPr>
        <w:tabs>
          <w:tab w:val="left" w:pos="1393"/>
        </w:tabs>
        <w:spacing w:line="360" w:lineRule="auto"/>
        <w:ind w:right="939" w:firstLine="0"/>
        <w:jc w:val="both"/>
        <w:rPr>
          <w:rFonts w:eastAsia="Arial MT"/>
        </w:rPr>
      </w:pPr>
      <w:r w:rsidRPr="00F41E2A">
        <w:rPr>
          <w:rFonts w:eastAsia="Arial MT"/>
        </w:rPr>
        <w:t>Es deber del Establecimiento informar a las instituciones correspondientes (Opd, carabineros, tribunales de familia u otros según correspondan) aquellos casos en que los estudiantes no asistan al establecimiento sin justificación de sus Padres y/o Apoderados, previamente realizando la visita domiciliaria correspondiente por la dupla psicosocial, agotando las instancias internas del establecimiento.</w:t>
      </w:r>
    </w:p>
    <w:p w14:paraId="311340C2" w14:textId="77777777" w:rsidR="00F41E2A" w:rsidRPr="00F41E2A" w:rsidRDefault="00F41E2A" w:rsidP="00F41E2A">
      <w:pPr>
        <w:rPr>
          <w:rFonts w:eastAsia="Arial MT"/>
        </w:rPr>
      </w:pPr>
    </w:p>
    <w:p w14:paraId="4AA81B75" w14:textId="77777777" w:rsidR="00F41E2A" w:rsidRPr="00F41E2A" w:rsidRDefault="00F41E2A" w:rsidP="00F41E2A">
      <w:pPr>
        <w:ind w:left="3214"/>
        <w:outlineLvl w:val="0"/>
        <w:rPr>
          <w:rFonts w:eastAsia="Arial MT"/>
          <w:b/>
          <w:bCs/>
        </w:rPr>
      </w:pPr>
      <w:r w:rsidRPr="00F41E2A">
        <w:rPr>
          <w:rFonts w:eastAsia="Arial MT"/>
          <w:b/>
          <w:bCs/>
        </w:rPr>
        <w:t>ACCIONES FRENTE AL AUSENTISMO ESCOLAR</w:t>
      </w:r>
    </w:p>
    <w:p w14:paraId="2E322E33" w14:textId="77777777" w:rsidR="00F41E2A" w:rsidRPr="00F41E2A" w:rsidRDefault="00F41E2A" w:rsidP="00F41E2A">
      <w:pPr>
        <w:spacing w:before="139" w:line="360" w:lineRule="auto"/>
        <w:ind w:left="1042" w:right="940"/>
        <w:jc w:val="both"/>
        <w:rPr>
          <w:rFonts w:eastAsia="Arial MT"/>
        </w:rPr>
      </w:pPr>
      <w:r w:rsidRPr="00F41E2A">
        <w:rPr>
          <w:rFonts w:eastAsia="Arial MT"/>
        </w:rPr>
        <w:t>Los Profesores Jefes serán los encargados de supervisar la asistencia de sus estudiantes, realizando revisiones periódicas en los libros de clases.</w:t>
      </w:r>
    </w:p>
    <w:p w14:paraId="56231412" w14:textId="77777777" w:rsidR="00F41E2A" w:rsidRPr="00F41E2A" w:rsidRDefault="00F41E2A" w:rsidP="00F41E2A">
      <w:pPr>
        <w:spacing w:line="360" w:lineRule="auto"/>
        <w:ind w:left="1042" w:right="940"/>
        <w:jc w:val="both"/>
        <w:rPr>
          <w:rFonts w:eastAsia="Arial MT"/>
        </w:rPr>
      </w:pPr>
      <w:r w:rsidRPr="00F41E2A">
        <w:rPr>
          <w:rFonts w:eastAsia="Arial MT"/>
        </w:rPr>
        <w:t>El Profesor Jefe en caso de detectar una situación anómala en la asistencia de un estudiante (3 ausencias reiteradas dentro de una misma semana sin justificativo médico o escrito) debe realizar llamado telefónico al apoderado para conocer la situación que provoca la inasistencia del estudiante, siempre manteniendo un registro de cada llamado realizado.</w:t>
      </w:r>
    </w:p>
    <w:p w14:paraId="1AC5E390" w14:textId="77777777" w:rsidR="00F41E2A" w:rsidRPr="00F41E2A" w:rsidRDefault="00F41E2A" w:rsidP="00F41E2A">
      <w:pPr>
        <w:spacing w:line="275" w:lineRule="exact"/>
        <w:ind w:left="1042"/>
        <w:jc w:val="both"/>
        <w:rPr>
          <w:rFonts w:eastAsia="Arial MT"/>
          <w:u w:val="single"/>
        </w:rPr>
      </w:pPr>
      <w:r w:rsidRPr="00F41E2A">
        <w:rPr>
          <w:rFonts w:eastAsia="Arial MT"/>
          <w:u w:val="single"/>
        </w:rPr>
        <w:t>Criterios para los llamados de monitoreo de asistencia escolar:</w:t>
      </w:r>
    </w:p>
    <w:p w14:paraId="34B7C9CE" w14:textId="77777777" w:rsidR="00F41E2A" w:rsidRPr="00F41E2A" w:rsidRDefault="00F41E2A" w:rsidP="00F41E2A">
      <w:pPr>
        <w:spacing w:before="140" w:line="360" w:lineRule="auto"/>
        <w:ind w:left="1042" w:right="943"/>
        <w:jc w:val="both"/>
        <w:rPr>
          <w:rFonts w:eastAsia="Arial MT"/>
        </w:rPr>
      </w:pPr>
      <w:r w:rsidRPr="00F41E2A">
        <w:rPr>
          <w:rFonts w:eastAsia="Arial MT"/>
        </w:rPr>
        <w:t>Se debe indagar en la situación que lleva a las inasistencias del estudiante y así brindar apoyo que favorezcan la participación y continuidad del proceso de educación formal. Dar cuenta al apoderado respecto del Derecho a Educación y la posible vulneración de éste. Determinar el tipo de apoyo requerido por el estudiante y/o apoderado para mantenerse en sistema escolar.</w:t>
      </w:r>
    </w:p>
    <w:p w14:paraId="09C5AA0C" w14:textId="77777777" w:rsidR="00F41E2A" w:rsidRPr="00F41E2A" w:rsidRDefault="00F41E2A" w:rsidP="00F41E2A">
      <w:pPr>
        <w:spacing w:line="360" w:lineRule="auto"/>
        <w:ind w:left="1042" w:right="947"/>
        <w:jc w:val="both"/>
        <w:rPr>
          <w:rFonts w:eastAsia="Arial MT"/>
        </w:rPr>
      </w:pPr>
      <w:r w:rsidRPr="00F41E2A">
        <w:rPr>
          <w:rFonts w:eastAsia="Arial MT"/>
        </w:rPr>
        <w:t>Cuando se presentan más de 3 llamados y citaciones al apoderado y no hay respuesta, el caso debe ser derivado a Inspectoría General, mediante formulario para comenzar con las intervenciones (Anexo 2).</w:t>
      </w:r>
    </w:p>
    <w:p w14:paraId="65E7B688" w14:textId="23104781" w:rsidR="00DA5944" w:rsidRPr="00DA5944" w:rsidRDefault="00DA5944" w:rsidP="00DC5CFB">
      <w:pPr>
        <w:tabs>
          <w:tab w:val="left" w:pos="1368"/>
        </w:tabs>
        <w:spacing w:before="138" w:line="360" w:lineRule="auto"/>
        <w:ind w:left="1318" w:right="939"/>
        <w:jc w:val="both"/>
        <w:rPr>
          <w:rFonts w:eastAsia="Arial MT"/>
        </w:rPr>
      </w:pPr>
    </w:p>
    <w:p w14:paraId="2D41AD50" w14:textId="05527353" w:rsidR="00DA5944" w:rsidRPr="00DA5944" w:rsidRDefault="00DA5944" w:rsidP="00DC5CFB">
      <w:pPr>
        <w:tabs>
          <w:tab w:val="left" w:pos="2122"/>
        </w:tabs>
        <w:spacing w:before="139" w:line="360" w:lineRule="auto"/>
        <w:ind w:right="938"/>
        <w:jc w:val="both"/>
        <w:rPr>
          <w:rFonts w:eastAsia="Arial MT"/>
        </w:rPr>
      </w:pPr>
    </w:p>
    <w:p w14:paraId="11A1084E" w14:textId="77777777" w:rsidR="00665FD4" w:rsidRPr="00DA5944" w:rsidRDefault="00665FD4" w:rsidP="00DA5944">
      <w:pPr>
        <w:spacing w:line="278" w:lineRule="auto"/>
        <w:jc w:val="both"/>
        <w:rPr>
          <w:rFonts w:eastAsia="Arial MT"/>
        </w:rPr>
      </w:pPr>
    </w:p>
    <w:p w14:paraId="69C84092" w14:textId="53180CF9" w:rsidR="00665FD4" w:rsidRPr="00DA5944" w:rsidRDefault="00665FD4" w:rsidP="00DA5944">
      <w:pPr>
        <w:spacing w:line="278" w:lineRule="auto"/>
        <w:jc w:val="both"/>
        <w:rPr>
          <w:rFonts w:eastAsia="Arial MT"/>
        </w:rPr>
      </w:pPr>
    </w:p>
    <w:p w14:paraId="200ABDB9" w14:textId="0A4F12BE" w:rsidR="00DC5CFB" w:rsidRPr="00DC5CFB" w:rsidRDefault="00DC5CFB" w:rsidP="00DC5CFB">
      <w:pPr>
        <w:pStyle w:val="Prrafodelista"/>
        <w:spacing w:before="63"/>
        <w:ind w:left="431" w:firstLine="0"/>
        <w:outlineLvl w:val="0"/>
        <w:rPr>
          <w:rFonts w:ascii="Arial" w:eastAsia="Arial" w:hAnsi="Arial" w:cs="Arial"/>
          <w:b/>
          <w:bCs/>
          <w:sz w:val="24"/>
          <w:szCs w:val="24"/>
        </w:rPr>
      </w:pPr>
      <w:r>
        <w:rPr>
          <w:rFonts w:eastAsia="Arial MT"/>
          <w:b/>
          <w:bCs/>
        </w:rPr>
        <w:t xml:space="preserve">2) </w:t>
      </w:r>
      <w:r w:rsidRPr="00DC5CFB">
        <w:rPr>
          <w:rFonts w:eastAsia="Arial MT"/>
          <w:b/>
          <w:bCs/>
        </w:rPr>
        <w:t>INTERVENCIÓN Y SEGUIMIENTO DE INSPECTORÍA GENERAL:</w:t>
      </w:r>
    </w:p>
    <w:p w14:paraId="571D2378" w14:textId="77777777" w:rsidR="00DC5CFB" w:rsidRPr="00DC5CFB" w:rsidRDefault="00DC5CFB" w:rsidP="00DC5CFB">
      <w:pPr>
        <w:spacing w:before="137" w:line="360" w:lineRule="auto"/>
        <w:ind w:left="1042" w:right="941" w:firstLine="67"/>
        <w:jc w:val="both"/>
        <w:rPr>
          <w:rFonts w:eastAsia="Arial MT"/>
        </w:rPr>
      </w:pPr>
      <w:r w:rsidRPr="00DC5CFB">
        <w:rPr>
          <w:rFonts w:eastAsia="Arial MT"/>
        </w:rPr>
        <w:t>Dentro de las acciones enmarcadas en el trabajo de Inspectoría, se encuentra el apoyo a la prevención de la deserción escolar. Al recibir la derivación por el profesor jefe inspectoría debe proceder de la siguiente manera:</w:t>
      </w:r>
    </w:p>
    <w:p w14:paraId="13E69474" w14:textId="77777777" w:rsidR="00DC5CFB" w:rsidRPr="00DC5CFB" w:rsidRDefault="00DC5CFB" w:rsidP="00DC5CFB">
      <w:pPr>
        <w:spacing w:before="1" w:line="360" w:lineRule="auto"/>
        <w:ind w:left="1042" w:right="939" w:hanging="142"/>
        <w:jc w:val="both"/>
        <w:rPr>
          <w:rFonts w:eastAsia="Arial MT"/>
        </w:rPr>
      </w:pPr>
      <w:r w:rsidRPr="00DC5CFB">
        <w:rPr>
          <w:rFonts w:eastAsia="Arial MT"/>
        </w:rPr>
        <w:t>- Citar al Apoderado, para conocer las razones de las reiteradas inasistencias del estudiante, exigiendo los respaldos médicos o razones de las inasistencias. Es esta instancia, se deben generar por escrito acuerdos y compromisos con el apoderado. Si el ausentismo se soluciona, finaliza el proceso, pero queda en observación del docente jefe para evitar incumplimiento de los acuerdos.</w:t>
      </w:r>
    </w:p>
    <w:p w14:paraId="0FD9E229" w14:textId="77777777" w:rsidR="00DC5CFB" w:rsidRPr="00DC5CFB" w:rsidRDefault="00DC5CFB" w:rsidP="00DC5CFB">
      <w:pPr>
        <w:spacing w:line="360" w:lineRule="auto"/>
        <w:ind w:left="1042" w:right="951"/>
        <w:jc w:val="both"/>
        <w:rPr>
          <w:rFonts w:eastAsia="Arial MT"/>
        </w:rPr>
      </w:pPr>
      <w:r w:rsidRPr="00DC5CFB">
        <w:rPr>
          <w:rFonts w:eastAsia="Arial MT"/>
        </w:rPr>
        <w:t>Existe la posibilidad, si se actúa de inmediato, de erradicar el ausentismo en esta fase.</w:t>
      </w:r>
    </w:p>
    <w:p w14:paraId="34C60554" w14:textId="77777777" w:rsidR="00DC5CFB" w:rsidRPr="00DC5CFB" w:rsidRDefault="00DC5CFB" w:rsidP="00DC5CFB">
      <w:pPr>
        <w:spacing w:line="360" w:lineRule="auto"/>
        <w:ind w:left="1042" w:right="948" w:firstLine="67"/>
        <w:jc w:val="both"/>
        <w:rPr>
          <w:rFonts w:eastAsia="Arial MT"/>
        </w:rPr>
      </w:pPr>
      <w:r w:rsidRPr="00DC5CFB">
        <w:rPr>
          <w:rFonts w:eastAsia="Arial MT"/>
        </w:rPr>
        <w:t>- En el caso que el Apoderado asista o comunique vía teléfono la razón por la cual el estudiante se ausenta al establecimiento y esta signifique una problemática grave de salud o familiar, este caso debe ser derivado por escrito a convivencia escolar, para que la dupla psicosocial realice las gestiones para facilitar el retorno y normalización de actividades del estudiante a la brevedad (Anexo 3)</w:t>
      </w:r>
    </w:p>
    <w:p w14:paraId="2BC73777" w14:textId="77777777" w:rsidR="00DC5CFB" w:rsidRPr="00DC5CFB" w:rsidRDefault="00DC5CFB" w:rsidP="00DC5CFB">
      <w:pPr>
        <w:spacing w:before="2" w:line="360" w:lineRule="auto"/>
        <w:ind w:left="1042" w:right="945"/>
        <w:jc w:val="both"/>
        <w:rPr>
          <w:rFonts w:eastAsia="Arial MT"/>
        </w:rPr>
      </w:pPr>
      <w:r w:rsidRPr="00DC5CFB">
        <w:rPr>
          <w:rFonts w:eastAsia="Arial MT"/>
        </w:rPr>
        <w:t>Si el apoderado no asiste a entrevista o el ausentismo sigue se debe derivar en forma inmediata a Convivencia escolar para hacer ingreso del estudiante a seguimiento e intervención por el estamento (anexo 3)</w:t>
      </w:r>
    </w:p>
    <w:p w14:paraId="14A7A2CE" w14:textId="77777777" w:rsidR="00DC5CFB" w:rsidRPr="00DC5CFB" w:rsidRDefault="00DC5CFB" w:rsidP="00DC5CFB">
      <w:pPr>
        <w:spacing w:line="360" w:lineRule="auto"/>
        <w:ind w:left="1042" w:right="950"/>
        <w:jc w:val="both"/>
        <w:rPr>
          <w:rFonts w:eastAsia="Arial MT"/>
        </w:rPr>
      </w:pPr>
      <w:r w:rsidRPr="00DC5CFB">
        <w:rPr>
          <w:rFonts w:eastAsia="Arial MT"/>
        </w:rPr>
        <w:t>Cuando se deriva un caso de ausentismo a convivencia escolar, es la dupla quien realiza un seguimiento del caso, realizando visita domiciliaria para enclarecer la causa del ausentismo.</w:t>
      </w:r>
    </w:p>
    <w:p w14:paraId="7E1D72C1" w14:textId="77777777" w:rsidR="00DC5CFB" w:rsidRPr="00DC5CFB" w:rsidRDefault="00DC5CFB" w:rsidP="00DC5CFB">
      <w:pPr>
        <w:spacing w:line="360" w:lineRule="auto"/>
        <w:ind w:left="1042" w:right="940"/>
        <w:jc w:val="both"/>
        <w:rPr>
          <w:rFonts w:eastAsia="Arial MT"/>
        </w:rPr>
      </w:pPr>
      <w:r w:rsidRPr="00DC5CFB">
        <w:rPr>
          <w:rFonts w:eastAsia="Arial MT"/>
        </w:rPr>
        <w:t>Se realizan entrevista con la familia y se realizan el encuadre de la vulneración de derecho de la que está siendo objeto el estudiante.</w:t>
      </w:r>
    </w:p>
    <w:p w14:paraId="4AC83F9D" w14:textId="7DD600E9" w:rsidR="00DC5CFB" w:rsidRDefault="00DC5CFB" w:rsidP="00DC5CFB">
      <w:pPr>
        <w:spacing w:line="360" w:lineRule="auto"/>
        <w:ind w:left="1042" w:right="942"/>
        <w:jc w:val="both"/>
        <w:rPr>
          <w:rFonts w:eastAsia="Arial MT"/>
        </w:rPr>
      </w:pPr>
      <w:r w:rsidRPr="00DC5CFB">
        <w:rPr>
          <w:rFonts w:eastAsia="Arial MT"/>
        </w:rPr>
        <w:t>Si no se cumplen acuerdos o el estudiante sigue con las inasistencias se derivara el caso a organismos externos al colegio ( opd, tribunales etc)</w:t>
      </w:r>
      <w:r>
        <w:rPr>
          <w:rFonts w:eastAsia="Arial MT"/>
        </w:rPr>
        <w:t>.</w:t>
      </w:r>
    </w:p>
    <w:p w14:paraId="64292F10" w14:textId="77777777" w:rsidR="00DC5CFB" w:rsidRPr="009B2B92" w:rsidRDefault="00DC5CFB" w:rsidP="00DC5CFB">
      <w:pPr>
        <w:spacing w:line="360" w:lineRule="auto"/>
        <w:ind w:left="1042" w:right="942"/>
        <w:jc w:val="both"/>
        <w:rPr>
          <w:rFonts w:eastAsia="Arial MT"/>
          <w:sz w:val="18"/>
          <w:szCs w:val="18"/>
        </w:rPr>
      </w:pPr>
    </w:p>
    <w:p w14:paraId="2C5F5D1E" w14:textId="77777777" w:rsidR="00DC5CFB" w:rsidRPr="00DC5CFB" w:rsidRDefault="00DC5CFB" w:rsidP="00DC5CFB">
      <w:pPr>
        <w:spacing w:before="63" w:line="360" w:lineRule="auto"/>
        <w:ind w:left="1042" w:right="940"/>
        <w:outlineLvl w:val="0"/>
        <w:rPr>
          <w:rFonts w:eastAsia="Arial MT"/>
          <w:b/>
          <w:bCs/>
        </w:rPr>
      </w:pPr>
      <w:r w:rsidRPr="00DC5CFB">
        <w:rPr>
          <w:rFonts w:eastAsia="Arial MT"/>
          <w:b/>
          <w:bCs/>
        </w:rPr>
        <w:t>3) ACTUACION EN CASO DE NO CUMPLIRSE EL 85% DE ASISTENCIA A FIN DE AÑO</w:t>
      </w:r>
    </w:p>
    <w:p w14:paraId="61840197" w14:textId="77777777" w:rsidR="00DC5CFB" w:rsidRPr="00DC5CFB" w:rsidRDefault="00DC5CFB" w:rsidP="00DC5CFB">
      <w:pPr>
        <w:ind w:left="1042"/>
        <w:jc w:val="both"/>
        <w:rPr>
          <w:rFonts w:eastAsia="Arial MT"/>
        </w:rPr>
      </w:pPr>
      <w:r w:rsidRPr="00DC5CFB">
        <w:rPr>
          <w:rFonts w:eastAsia="Arial MT"/>
        </w:rPr>
        <w:t>Según el decreto Decreto N° 67/2018 Art.32:</w:t>
      </w:r>
    </w:p>
    <w:p w14:paraId="203DF8D1" w14:textId="77777777" w:rsidR="00DC5CFB" w:rsidRPr="00DC5CFB" w:rsidRDefault="00DC5CFB" w:rsidP="00DC5CFB">
      <w:pPr>
        <w:spacing w:before="137" w:line="360" w:lineRule="auto"/>
        <w:ind w:left="1042" w:right="943"/>
        <w:jc w:val="both"/>
        <w:rPr>
          <w:rFonts w:eastAsia="Arial MT"/>
        </w:rPr>
      </w:pPr>
      <w:r w:rsidRPr="00DC5CFB">
        <w:rPr>
          <w:rFonts w:eastAsia="Arial MT"/>
        </w:rPr>
        <w:t>“La Dirección y los equipos de aula respectivos del establecimiento podrán autorizar la promoción de alumnos que no cumplan el mínimo de 85%   de   asistencia, previa apelación escrita que realice el Apoderado titular del estudiante, adjuntando los antecedentes que justifiquen dicha solicitud, explicando la situación y el por qué solicita la promoción del alumno”.</w:t>
      </w:r>
    </w:p>
    <w:p w14:paraId="047F202E" w14:textId="77777777" w:rsidR="00DC5CFB" w:rsidRPr="00DC5CFB" w:rsidRDefault="00DC5CFB" w:rsidP="00DC5CFB">
      <w:pPr>
        <w:spacing w:before="2" w:line="360" w:lineRule="auto"/>
        <w:ind w:left="1042" w:right="949"/>
        <w:jc w:val="both"/>
        <w:rPr>
          <w:rFonts w:eastAsia="Arial MT"/>
        </w:rPr>
      </w:pPr>
      <w:r w:rsidRPr="00DC5CFB">
        <w:rPr>
          <w:rFonts w:eastAsia="Arial MT"/>
        </w:rPr>
        <w:t>Todos los estudiantes que tengan menos del 85% de asistencia, deberán entregar una solicitud extendida al Director (Anexo 1)</w:t>
      </w:r>
    </w:p>
    <w:p w14:paraId="1C02254F" w14:textId="77777777" w:rsidR="00DC5CFB" w:rsidRPr="00DC5CFB" w:rsidRDefault="00DC5CFB" w:rsidP="00DC5CFB">
      <w:pPr>
        <w:spacing w:line="360" w:lineRule="auto"/>
        <w:ind w:left="1042" w:right="943"/>
        <w:jc w:val="both"/>
        <w:rPr>
          <w:rFonts w:eastAsia="Arial MT"/>
        </w:rPr>
      </w:pPr>
      <w:r w:rsidRPr="00DC5CFB">
        <w:rPr>
          <w:rFonts w:eastAsia="Arial MT"/>
        </w:rPr>
        <w:t>Dirección y su equipo evaluará los antecedentes y responderá por escrito o en entrevista personal la resolución a dicha solicitud (en 15 días)</w:t>
      </w:r>
    </w:p>
    <w:p w14:paraId="195DFBB4" w14:textId="77777777" w:rsidR="00DC5CFB" w:rsidRPr="00DC5CFB" w:rsidRDefault="00DC5CFB" w:rsidP="00DC5CFB">
      <w:pPr>
        <w:spacing w:before="11"/>
        <w:rPr>
          <w:rFonts w:eastAsia="Arial MT"/>
        </w:rPr>
      </w:pPr>
    </w:p>
    <w:p w14:paraId="458DDE1D" w14:textId="77777777" w:rsidR="00DC5CFB" w:rsidRPr="00DC5CFB" w:rsidRDefault="00DC5CFB" w:rsidP="00DC5CFB">
      <w:pPr>
        <w:ind w:left="1042"/>
        <w:jc w:val="both"/>
        <w:rPr>
          <w:rFonts w:eastAsia="Arial MT"/>
        </w:rPr>
      </w:pPr>
      <w:r w:rsidRPr="00DC5CFB">
        <w:rPr>
          <w:rFonts w:eastAsia="Arial MT"/>
        </w:rPr>
        <w:t>Se debe adjuntar los siguientes documentos:</w:t>
      </w:r>
    </w:p>
    <w:p w14:paraId="6E8EE170" w14:textId="77777777" w:rsidR="00DC5CFB" w:rsidRPr="00DC5CFB" w:rsidRDefault="00DC5CFB" w:rsidP="00DC5CFB">
      <w:pPr>
        <w:spacing w:before="139"/>
        <w:ind w:left="1042"/>
        <w:jc w:val="both"/>
        <w:rPr>
          <w:rFonts w:eastAsia="Arial MT"/>
        </w:rPr>
      </w:pPr>
      <w:r w:rsidRPr="00DC5CFB">
        <w:rPr>
          <w:rFonts w:eastAsia="Arial MT"/>
        </w:rPr>
        <w:t>1.- Certificados médicos.</w:t>
      </w:r>
    </w:p>
    <w:p w14:paraId="50EA38A4" w14:textId="7A6B7CE5" w:rsidR="00DC5CFB" w:rsidRPr="00DC5CFB" w:rsidRDefault="00DC5CFB" w:rsidP="00DC5CFB">
      <w:pPr>
        <w:spacing w:line="360" w:lineRule="auto"/>
        <w:ind w:left="1042" w:right="942"/>
        <w:jc w:val="both"/>
        <w:rPr>
          <w:rFonts w:eastAsia="Arial MT"/>
        </w:rPr>
      </w:pPr>
      <w:r w:rsidRPr="009B2B92">
        <w:rPr>
          <w:rFonts w:eastAsia="Arial MT"/>
        </w:rPr>
        <w:t>2.- Solicitud (Entregada en inspectoría General) describiendo situaciones de inasistencia.</w:t>
      </w:r>
    </w:p>
    <w:p w14:paraId="46FE9796" w14:textId="31C21615" w:rsidR="00665FD4" w:rsidRPr="00DA5944" w:rsidRDefault="00665FD4">
      <w:pPr>
        <w:spacing w:line="278" w:lineRule="auto"/>
        <w:jc w:val="both"/>
        <w:rPr>
          <w:rFonts w:eastAsia="Arial MT"/>
        </w:rPr>
      </w:pPr>
    </w:p>
    <w:p w14:paraId="131CB22A" w14:textId="2154B3AD" w:rsidR="00665FD4" w:rsidRPr="00705570" w:rsidRDefault="009B2B92">
      <w:pPr>
        <w:spacing w:line="278" w:lineRule="auto"/>
        <w:jc w:val="both"/>
        <w:sectPr w:rsidR="00665FD4" w:rsidRPr="00705570">
          <w:footerReference w:type="default" r:id="rId136"/>
          <w:pgSz w:w="12240" w:h="15840"/>
          <w:pgMar w:top="700" w:right="440" w:bottom="880" w:left="860" w:header="0" w:footer="695" w:gutter="0"/>
          <w:cols w:space="720"/>
        </w:sectPr>
      </w:pPr>
      <w:r w:rsidRPr="009B2B92">
        <w:rPr>
          <w:noProof/>
          <w:lang w:val="en-US"/>
        </w:rPr>
        <w:drawing>
          <wp:inline distT="0" distB="0" distL="0" distR="0" wp14:anchorId="12583675" wp14:editId="78C19F0C">
            <wp:extent cx="6946900" cy="7275830"/>
            <wp:effectExtent l="0" t="0" r="6350" b="1270"/>
            <wp:docPr id="500832769"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946900" cy="7275830"/>
                    </a:xfrm>
                    <a:prstGeom prst="rect">
                      <a:avLst/>
                    </a:prstGeom>
                    <a:noFill/>
                    <a:ln>
                      <a:noFill/>
                    </a:ln>
                  </pic:spPr>
                </pic:pic>
              </a:graphicData>
            </a:graphic>
          </wp:inline>
        </w:drawing>
      </w:r>
    </w:p>
    <w:p w14:paraId="3CBBCFE3" w14:textId="2C36B7DB" w:rsidR="009B2B92" w:rsidRPr="009B2B92" w:rsidRDefault="009B2B92" w:rsidP="009B2B92">
      <w:pPr>
        <w:tabs>
          <w:tab w:val="left" w:leader="dot" w:pos="4301"/>
        </w:tabs>
        <w:spacing w:before="57"/>
        <w:ind w:left="1109"/>
        <w:jc w:val="center"/>
        <w:rPr>
          <w:b/>
          <w:bCs/>
          <w:noProof/>
          <w:lang w:val="es-MX"/>
        </w:rPr>
      </w:pPr>
      <w:bookmarkStart w:id="473" w:name="II._Prevención_de_ausentismo_y_deserción"/>
      <w:bookmarkEnd w:id="473"/>
      <w:r w:rsidRPr="009B2B92">
        <w:rPr>
          <w:b/>
          <w:bCs/>
          <w:noProof/>
          <w:lang w:val="es-MX"/>
        </w:rPr>
        <w:t>ANEXO</w:t>
      </w:r>
      <w:r>
        <w:rPr>
          <w:b/>
          <w:bCs/>
          <w:noProof/>
          <w:lang w:val="es-MX"/>
        </w:rPr>
        <w:t xml:space="preserve"> 1</w:t>
      </w:r>
    </w:p>
    <w:p w14:paraId="3789D873" w14:textId="77777777" w:rsidR="009B2B92" w:rsidRDefault="009B2B92" w:rsidP="009B2B92">
      <w:pPr>
        <w:tabs>
          <w:tab w:val="left" w:leader="dot" w:pos="4301"/>
        </w:tabs>
        <w:spacing w:before="57"/>
        <w:ind w:left="1109"/>
        <w:rPr>
          <w:noProof/>
          <w:lang w:val="es-MX"/>
        </w:rPr>
      </w:pPr>
    </w:p>
    <w:p w14:paraId="100A35C8" w14:textId="0C230BD6" w:rsidR="009B2B92" w:rsidRPr="009B2B92" w:rsidRDefault="00705570" w:rsidP="009B2B92">
      <w:pPr>
        <w:tabs>
          <w:tab w:val="left" w:leader="dot" w:pos="4301"/>
        </w:tabs>
        <w:spacing w:before="57"/>
        <w:ind w:left="1109"/>
        <w:rPr>
          <w:rFonts w:ascii="Calibri" w:eastAsia="Arial MT" w:hAnsi="Arial MT" w:cs="Arial MT"/>
        </w:rPr>
      </w:pPr>
      <w:r w:rsidRPr="00665FD4">
        <w:rPr>
          <w:noProof/>
          <w:lang w:val="es-MX"/>
        </w:rPr>
        <w:t xml:space="preserve">  </w:t>
      </w:r>
      <w:r w:rsidR="009B2B92" w:rsidRPr="009B2B92">
        <w:rPr>
          <w:rFonts w:ascii="Calibri" w:eastAsia="Arial MT" w:hAnsi="Arial MT" w:cs="Arial MT"/>
        </w:rPr>
        <w:t>TALCAHUANO,</w:t>
      </w:r>
      <w:r w:rsidR="009B2B92" w:rsidRPr="009B2B92">
        <w:rPr>
          <w:rFonts w:ascii="Calibri" w:eastAsia="Arial MT" w:hAnsi="Arial MT" w:cs="Arial MT"/>
        </w:rPr>
        <w:tab/>
        <w:t>DE</w:t>
      </w:r>
      <w:r w:rsidR="009B2B92" w:rsidRPr="009B2B92">
        <w:rPr>
          <w:rFonts w:ascii="Calibri" w:eastAsia="Arial MT" w:hAnsi="Arial MT" w:cs="Arial MT"/>
          <w:spacing w:val="-2"/>
        </w:rPr>
        <w:t xml:space="preserve"> </w:t>
      </w:r>
      <w:r w:rsidR="009B2B92" w:rsidRPr="009B2B92">
        <w:rPr>
          <w:rFonts w:ascii="Calibri" w:eastAsia="Arial MT" w:hAnsi="Arial MT" w:cs="Arial MT"/>
        </w:rPr>
        <w:t>2024</w:t>
      </w:r>
    </w:p>
    <w:p w14:paraId="72BDF320" w14:textId="77777777" w:rsidR="009B2B92" w:rsidRPr="009B2B92" w:rsidRDefault="009B2B92" w:rsidP="009B2B92">
      <w:pPr>
        <w:spacing w:before="1"/>
        <w:rPr>
          <w:rFonts w:ascii="Calibri" w:eastAsia="Arial MT" w:hAnsi="Arial MT" w:cs="Arial MT"/>
          <w:sz w:val="23"/>
          <w:szCs w:val="24"/>
        </w:rPr>
      </w:pPr>
    </w:p>
    <w:p w14:paraId="7C24F8AD" w14:textId="77777777" w:rsidR="009B2B92" w:rsidRPr="009B2B92" w:rsidRDefault="009B2B92" w:rsidP="009B2B92">
      <w:pPr>
        <w:spacing w:before="52" w:line="292" w:lineRule="exact"/>
        <w:ind w:left="4582"/>
        <w:rPr>
          <w:rFonts w:ascii="Calibri" w:eastAsia="Arial MT" w:hAnsi="Arial MT" w:cs="Arial MT"/>
          <w:sz w:val="24"/>
          <w:szCs w:val="24"/>
        </w:rPr>
      </w:pPr>
      <w:r w:rsidRPr="009B2B92">
        <w:rPr>
          <w:rFonts w:ascii="Calibri" w:eastAsia="Arial MT" w:hAnsi="Arial MT" w:cs="Arial MT"/>
          <w:sz w:val="24"/>
          <w:szCs w:val="24"/>
        </w:rPr>
        <w:t>REF:</w:t>
      </w:r>
      <w:r w:rsidRPr="009B2B92">
        <w:rPr>
          <w:rFonts w:ascii="Calibri" w:eastAsia="Arial MT" w:hAnsi="Arial MT" w:cs="Arial MT"/>
          <w:spacing w:val="-1"/>
          <w:sz w:val="24"/>
          <w:szCs w:val="24"/>
        </w:rPr>
        <w:t xml:space="preserve"> </w:t>
      </w:r>
      <w:r w:rsidRPr="009B2B92">
        <w:rPr>
          <w:rFonts w:ascii="Calibri" w:eastAsia="Arial MT" w:hAnsi="Arial MT" w:cs="Arial MT"/>
          <w:sz w:val="24"/>
          <w:szCs w:val="24"/>
        </w:rPr>
        <w:t>SOLICITA</w:t>
      </w:r>
      <w:r w:rsidRPr="009B2B92">
        <w:rPr>
          <w:rFonts w:ascii="Calibri" w:eastAsia="Arial MT" w:hAnsi="Arial MT" w:cs="Arial MT"/>
          <w:spacing w:val="-1"/>
          <w:sz w:val="24"/>
          <w:szCs w:val="24"/>
        </w:rPr>
        <w:t xml:space="preserve"> </w:t>
      </w:r>
      <w:r w:rsidRPr="009B2B92">
        <w:rPr>
          <w:rFonts w:ascii="Calibri" w:eastAsia="Arial MT" w:hAnsi="Arial MT" w:cs="Arial MT"/>
          <w:sz w:val="24"/>
          <w:szCs w:val="24"/>
        </w:rPr>
        <w:t>EXIMIR</w:t>
      </w:r>
      <w:r w:rsidRPr="009B2B92">
        <w:rPr>
          <w:rFonts w:ascii="Calibri" w:eastAsia="Arial MT" w:hAnsi="Arial MT" w:cs="Arial MT"/>
          <w:spacing w:val="-2"/>
          <w:sz w:val="24"/>
          <w:szCs w:val="24"/>
        </w:rPr>
        <w:t xml:space="preserve"> </w:t>
      </w:r>
      <w:r w:rsidRPr="009B2B92">
        <w:rPr>
          <w:rFonts w:ascii="Calibri" w:eastAsia="Arial MT" w:hAnsi="Arial MT" w:cs="Arial MT"/>
          <w:sz w:val="24"/>
          <w:szCs w:val="24"/>
        </w:rPr>
        <w:t>DE</w:t>
      </w:r>
      <w:r w:rsidRPr="009B2B92">
        <w:rPr>
          <w:rFonts w:ascii="Calibri" w:eastAsia="Arial MT" w:hAnsi="Arial MT" w:cs="Arial MT"/>
          <w:spacing w:val="-3"/>
          <w:sz w:val="24"/>
          <w:szCs w:val="24"/>
        </w:rPr>
        <w:t xml:space="preserve"> </w:t>
      </w:r>
      <w:r w:rsidRPr="009B2B92">
        <w:rPr>
          <w:rFonts w:ascii="Calibri" w:eastAsia="Arial MT" w:hAnsi="Arial MT" w:cs="Arial MT"/>
          <w:sz w:val="24"/>
          <w:szCs w:val="24"/>
        </w:rPr>
        <w:t>REQUISITO</w:t>
      </w:r>
      <w:r w:rsidRPr="009B2B92">
        <w:rPr>
          <w:rFonts w:ascii="Calibri" w:eastAsia="Arial MT" w:hAnsi="Arial MT" w:cs="Arial MT"/>
          <w:spacing w:val="-2"/>
          <w:sz w:val="24"/>
          <w:szCs w:val="24"/>
        </w:rPr>
        <w:t xml:space="preserve"> </w:t>
      </w:r>
      <w:r w:rsidRPr="009B2B92">
        <w:rPr>
          <w:rFonts w:ascii="Calibri" w:eastAsia="Arial MT" w:hAnsi="Arial MT" w:cs="Arial MT"/>
          <w:sz w:val="24"/>
          <w:szCs w:val="24"/>
        </w:rPr>
        <w:t>DE</w:t>
      </w:r>
      <w:r w:rsidRPr="009B2B92">
        <w:rPr>
          <w:rFonts w:ascii="Calibri" w:eastAsia="Arial MT" w:hAnsi="Arial MT" w:cs="Arial MT"/>
          <w:spacing w:val="-1"/>
          <w:sz w:val="24"/>
          <w:szCs w:val="24"/>
        </w:rPr>
        <w:t xml:space="preserve"> </w:t>
      </w:r>
      <w:r w:rsidRPr="009B2B92">
        <w:rPr>
          <w:rFonts w:ascii="Calibri" w:eastAsia="Arial MT" w:hAnsi="Arial MT" w:cs="Arial MT"/>
          <w:sz w:val="24"/>
          <w:szCs w:val="24"/>
        </w:rPr>
        <w:t>ASISTENCIA.</w:t>
      </w:r>
    </w:p>
    <w:p w14:paraId="3164EDF9" w14:textId="77777777" w:rsidR="009B2B92" w:rsidRPr="009B2B92" w:rsidRDefault="009B2B92" w:rsidP="009B2B92">
      <w:pPr>
        <w:spacing w:line="267" w:lineRule="exact"/>
        <w:ind w:left="1042"/>
        <w:rPr>
          <w:rFonts w:ascii="Calibri" w:eastAsia="Arial MT" w:hAnsi="Calibri" w:cs="Arial MT"/>
        </w:rPr>
      </w:pPr>
      <w:r w:rsidRPr="009B2B92">
        <w:rPr>
          <w:rFonts w:ascii="Calibri" w:eastAsia="Arial MT" w:hAnsi="Calibri" w:cs="Arial MT"/>
        </w:rPr>
        <w:t>SEÑOR</w:t>
      </w:r>
    </w:p>
    <w:p w14:paraId="080A3D4E"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MANUEL</w:t>
      </w:r>
      <w:r w:rsidRPr="009B2B92">
        <w:rPr>
          <w:rFonts w:ascii="Calibri" w:eastAsia="Arial MT" w:hAnsi="Calibri" w:cs="Arial MT"/>
          <w:spacing w:val="-4"/>
        </w:rPr>
        <w:t xml:space="preserve"> </w:t>
      </w:r>
      <w:r w:rsidRPr="009B2B92">
        <w:rPr>
          <w:rFonts w:ascii="Calibri" w:eastAsia="Arial MT" w:hAnsi="Calibri" w:cs="Arial MT"/>
        </w:rPr>
        <w:t>GONZALEZ</w:t>
      </w:r>
      <w:r w:rsidRPr="009B2B92">
        <w:rPr>
          <w:rFonts w:ascii="Calibri" w:eastAsia="Arial MT" w:hAnsi="Calibri" w:cs="Arial MT"/>
          <w:spacing w:val="-1"/>
        </w:rPr>
        <w:t xml:space="preserve"> </w:t>
      </w:r>
      <w:r w:rsidRPr="009B2B92">
        <w:rPr>
          <w:rFonts w:ascii="Calibri" w:eastAsia="Arial MT" w:hAnsi="Calibri" w:cs="Arial MT"/>
        </w:rPr>
        <w:t>FERNÁNDEZ</w:t>
      </w:r>
    </w:p>
    <w:p w14:paraId="6264BCD5" w14:textId="77777777" w:rsidR="009B2B92" w:rsidRDefault="009B2B92" w:rsidP="009B2B92">
      <w:pPr>
        <w:spacing w:before="1"/>
        <w:ind w:left="1042" w:right="5711"/>
        <w:rPr>
          <w:rFonts w:ascii="Calibri" w:eastAsia="Arial MT" w:hAnsi="Arial MT" w:cs="Arial MT"/>
        </w:rPr>
      </w:pPr>
      <w:r w:rsidRPr="009B2B92">
        <w:rPr>
          <w:rFonts w:ascii="Calibri" w:eastAsia="Arial MT" w:hAnsi="Arial MT" w:cs="Arial MT"/>
        </w:rPr>
        <w:t xml:space="preserve">DIRECTOR COLEGIO VILLA INDEPENDENCIA </w:t>
      </w:r>
    </w:p>
    <w:p w14:paraId="048896DD" w14:textId="77777777" w:rsidR="009B2B92" w:rsidRDefault="009B2B92" w:rsidP="009B2B92">
      <w:pPr>
        <w:spacing w:before="1"/>
        <w:ind w:left="1042" w:right="5711"/>
        <w:rPr>
          <w:rFonts w:ascii="Calibri" w:eastAsia="Arial MT" w:hAnsi="Arial MT" w:cs="Arial MT"/>
        </w:rPr>
      </w:pPr>
      <w:r w:rsidRPr="009B2B92">
        <w:rPr>
          <w:rFonts w:ascii="Calibri" w:eastAsia="Arial MT" w:hAnsi="Arial MT" w:cs="Arial MT"/>
        </w:rPr>
        <w:t>D</w:t>
      </w:r>
      <w:r>
        <w:rPr>
          <w:rFonts w:ascii="Calibri" w:eastAsia="Arial MT" w:hAnsi="Arial MT" w:cs="Arial MT"/>
        </w:rPr>
        <w:t>-</w:t>
      </w:r>
      <w:r w:rsidRPr="009B2B92">
        <w:rPr>
          <w:rFonts w:ascii="Calibri" w:eastAsia="Arial MT" w:hAnsi="Arial MT" w:cs="Arial MT"/>
        </w:rPr>
        <w:t>484</w:t>
      </w:r>
    </w:p>
    <w:p w14:paraId="0BDE96A1" w14:textId="4DAD1843" w:rsidR="009B2B92" w:rsidRPr="009B2B92" w:rsidRDefault="009B2B92" w:rsidP="009B2B92">
      <w:pPr>
        <w:spacing w:before="1"/>
        <w:ind w:left="1042" w:right="5711"/>
        <w:rPr>
          <w:rFonts w:ascii="Calibri" w:eastAsia="Arial MT" w:hAnsi="Arial MT" w:cs="Arial MT"/>
        </w:rPr>
      </w:pPr>
      <w:r w:rsidRPr="009B2B92">
        <w:rPr>
          <w:rFonts w:ascii="Calibri" w:eastAsia="Arial MT" w:hAnsi="Arial MT" w:cs="Arial MT"/>
          <w:spacing w:val="-47"/>
        </w:rPr>
        <w:t xml:space="preserve"> </w:t>
      </w:r>
      <w:r w:rsidRPr="009B2B92">
        <w:rPr>
          <w:rFonts w:ascii="Calibri" w:eastAsia="Arial MT" w:hAnsi="Arial MT" w:cs="Arial MT"/>
          <w:u w:val="single"/>
        </w:rPr>
        <w:t>PRESENTE</w:t>
      </w:r>
    </w:p>
    <w:p w14:paraId="7545684A" w14:textId="77777777" w:rsidR="009B2B92" w:rsidRPr="009B2B92" w:rsidRDefault="009B2B92" w:rsidP="009B2B92">
      <w:pPr>
        <w:rPr>
          <w:rFonts w:ascii="Calibri" w:eastAsia="Arial MT" w:hAnsi="Arial MT" w:cs="Arial MT"/>
          <w:sz w:val="20"/>
          <w:szCs w:val="24"/>
        </w:rPr>
      </w:pPr>
    </w:p>
    <w:p w14:paraId="02BEDBDE" w14:textId="77777777" w:rsidR="009B2B92" w:rsidRPr="009B2B92" w:rsidRDefault="009B2B92" w:rsidP="009B2B92">
      <w:pPr>
        <w:spacing w:before="2"/>
        <w:rPr>
          <w:rFonts w:ascii="Calibri" w:eastAsia="Arial MT" w:hAnsi="Arial MT" w:cs="Arial MT"/>
          <w:sz w:val="19"/>
          <w:szCs w:val="24"/>
        </w:rPr>
      </w:pPr>
    </w:p>
    <w:p w14:paraId="6F058639"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De</w:t>
      </w:r>
      <w:r w:rsidRPr="009B2B92">
        <w:rPr>
          <w:rFonts w:ascii="Calibri" w:eastAsia="Arial MT" w:hAnsi="Calibri" w:cs="Arial MT"/>
          <w:spacing w:val="-4"/>
        </w:rPr>
        <w:t xml:space="preserve"> </w:t>
      </w:r>
      <w:r w:rsidRPr="009B2B92">
        <w:rPr>
          <w:rFonts w:ascii="Calibri" w:eastAsia="Arial MT" w:hAnsi="Calibri" w:cs="Arial MT"/>
        </w:rPr>
        <w:t>mi</w:t>
      </w:r>
      <w:r w:rsidRPr="009B2B92">
        <w:rPr>
          <w:rFonts w:ascii="Calibri" w:eastAsia="Arial MT" w:hAnsi="Calibri" w:cs="Arial MT"/>
          <w:spacing w:val="-3"/>
        </w:rPr>
        <w:t xml:space="preserve"> </w:t>
      </w:r>
      <w:r w:rsidRPr="009B2B92">
        <w:rPr>
          <w:rFonts w:ascii="Calibri" w:eastAsia="Arial MT" w:hAnsi="Calibri" w:cs="Arial MT"/>
        </w:rPr>
        <w:t>consideración:</w:t>
      </w:r>
    </w:p>
    <w:p w14:paraId="41FB29DA" w14:textId="77777777" w:rsidR="009B2B92" w:rsidRPr="009B2B92" w:rsidRDefault="009B2B92" w:rsidP="009B2B92">
      <w:pPr>
        <w:spacing w:before="7"/>
        <w:rPr>
          <w:rFonts w:ascii="Calibri" w:eastAsia="Arial MT" w:hAnsi="Arial MT" w:cs="Arial MT"/>
          <w:sz w:val="11"/>
          <w:szCs w:val="24"/>
        </w:rPr>
      </w:pPr>
    </w:p>
    <w:p w14:paraId="5B816563" w14:textId="1D16E36C" w:rsidR="009B2B92" w:rsidRPr="009B2B92" w:rsidRDefault="009B2B92" w:rsidP="009B2B92">
      <w:pPr>
        <w:tabs>
          <w:tab w:val="left" w:pos="6685"/>
          <w:tab w:val="left" w:pos="7695"/>
          <w:tab w:val="left" w:pos="8559"/>
          <w:tab w:val="left" w:pos="10201"/>
        </w:tabs>
        <w:spacing w:before="56"/>
        <w:ind w:left="1092"/>
        <w:rPr>
          <w:rFonts w:ascii="Calibri" w:eastAsia="Arial MT" w:hAnsi="Calibri" w:cs="Arial MT"/>
        </w:rPr>
      </w:pPr>
      <w:r w:rsidRPr="009B2B92">
        <w:rPr>
          <w:rFonts w:ascii="Calibri" w:eastAsia="Arial MT" w:hAnsi="Calibri" w:cs="Arial MT"/>
        </w:rPr>
        <w:t>Yo</w:t>
      </w:r>
      <w:r w:rsidRPr="009B2B92">
        <w:rPr>
          <w:rFonts w:ascii="Calibri" w:eastAsia="Arial MT" w:hAnsi="Calibri" w:cs="Arial MT"/>
          <w:u w:val="single"/>
        </w:rPr>
        <w:tab/>
      </w:r>
      <w:r w:rsidRPr="009B2B92">
        <w:rPr>
          <w:rFonts w:ascii="Calibri" w:eastAsia="Arial MT" w:hAnsi="Calibri" w:cs="Arial MT"/>
        </w:rPr>
        <w:t>Rut</w:t>
      </w:r>
      <w:r>
        <w:rPr>
          <w:rFonts w:ascii="Calibri" w:eastAsia="Arial MT" w:hAnsi="Calibri" w:cs="Arial MT"/>
        </w:rPr>
        <w:t>_________________________</w:t>
      </w:r>
    </w:p>
    <w:p w14:paraId="0E1B74F7" w14:textId="0F1F43D1" w:rsidR="009B2B92" w:rsidRPr="009B2B92" w:rsidRDefault="009B2B92" w:rsidP="009B2B92">
      <w:pPr>
        <w:tabs>
          <w:tab w:val="left" w:pos="7881"/>
          <w:tab w:val="left" w:pos="9918"/>
        </w:tabs>
        <w:spacing w:line="242" w:lineRule="auto"/>
        <w:ind w:left="1042" w:right="940"/>
        <w:jc w:val="both"/>
        <w:rPr>
          <w:rFonts w:ascii="Calibri" w:eastAsia="Arial MT" w:hAnsi="Calibri" w:cs="Arial MT"/>
        </w:rPr>
      </w:pPr>
      <w:r w:rsidRPr="009B2B92">
        <w:rPr>
          <w:rFonts w:ascii="Calibri" w:eastAsia="Arial MT" w:hAnsi="Calibri" w:cs="Arial MT"/>
        </w:rPr>
        <w:t>apoderado(a)</w:t>
      </w:r>
      <w:r w:rsidRPr="009B2B92">
        <w:rPr>
          <w:rFonts w:ascii="Calibri" w:eastAsia="Arial MT" w:hAnsi="Calibri" w:cs="Arial MT"/>
          <w:spacing w:val="84"/>
        </w:rPr>
        <w:t xml:space="preserve"> </w:t>
      </w:r>
      <w:r w:rsidRPr="009B2B92">
        <w:rPr>
          <w:rFonts w:ascii="Calibri" w:eastAsia="Arial MT" w:hAnsi="Calibri" w:cs="Arial MT"/>
        </w:rPr>
        <w:t>del</w:t>
      </w:r>
      <w:r w:rsidRPr="009B2B92">
        <w:rPr>
          <w:rFonts w:ascii="Calibri" w:eastAsia="Arial MT" w:hAnsi="Calibri" w:cs="Arial MT"/>
          <w:spacing w:val="85"/>
        </w:rPr>
        <w:t xml:space="preserve"> </w:t>
      </w:r>
      <w:r w:rsidRPr="009B2B92">
        <w:rPr>
          <w:rFonts w:ascii="Calibri" w:eastAsia="Arial MT" w:hAnsi="Calibri" w:cs="Arial MT"/>
        </w:rPr>
        <w:t>alumno</w:t>
      </w:r>
      <w:r w:rsidRPr="009B2B92">
        <w:rPr>
          <w:rFonts w:ascii="Calibri" w:eastAsia="Arial MT" w:hAnsi="Calibri" w:cs="Arial MT"/>
          <w:spacing w:val="86"/>
        </w:rPr>
        <w:t xml:space="preserve"> </w:t>
      </w:r>
      <w:r w:rsidRPr="009B2B92">
        <w:rPr>
          <w:rFonts w:ascii="Calibri" w:eastAsia="Arial MT" w:hAnsi="Calibri" w:cs="Arial MT"/>
        </w:rPr>
        <w:t>(a)</w:t>
      </w:r>
      <w:r w:rsidRPr="009B2B92">
        <w:rPr>
          <w:rFonts w:ascii="Calibri" w:eastAsia="Arial MT" w:hAnsi="Calibri" w:cs="Arial MT"/>
          <w:u w:val="single"/>
        </w:rPr>
        <w:tab/>
      </w:r>
      <w:r w:rsidRPr="009B2B92">
        <w:rPr>
          <w:rFonts w:ascii="Calibri" w:eastAsia="Arial MT" w:hAnsi="Calibri" w:cs="Arial MT"/>
        </w:rPr>
        <w:t>del</w:t>
      </w:r>
      <w:r>
        <w:rPr>
          <w:rFonts w:ascii="Calibri" w:eastAsia="Arial MT" w:hAnsi="Calibri" w:cs="Arial MT"/>
        </w:rPr>
        <w:t>_____________</w:t>
      </w:r>
      <w:r w:rsidRPr="009B2B92">
        <w:rPr>
          <w:rFonts w:ascii="Calibri" w:eastAsia="Arial MT" w:hAnsi="Calibri" w:cs="Arial MT"/>
          <w:spacing w:val="-1"/>
        </w:rPr>
        <w:t>año</w:t>
      </w:r>
      <w:r>
        <w:rPr>
          <w:rFonts w:ascii="Calibri" w:eastAsia="Arial MT" w:hAnsi="Calibri" w:cs="Arial MT"/>
          <w:spacing w:val="-1"/>
        </w:rPr>
        <w:t xml:space="preserve"> </w:t>
      </w:r>
      <w:r w:rsidRPr="009B2B92">
        <w:rPr>
          <w:rFonts w:ascii="Calibri" w:eastAsia="Arial MT" w:hAnsi="Calibri" w:cs="Arial MT"/>
          <w:spacing w:val="-47"/>
        </w:rPr>
        <w:t xml:space="preserve"> </w:t>
      </w:r>
      <w:r w:rsidRPr="009B2B92">
        <w:rPr>
          <w:rFonts w:ascii="Calibri" w:eastAsia="Arial MT" w:hAnsi="Calibri" w:cs="Arial MT"/>
        </w:rPr>
        <w:t>básico,</w:t>
      </w:r>
      <w:r w:rsidRPr="009B2B92">
        <w:rPr>
          <w:rFonts w:ascii="Calibri" w:eastAsia="Arial MT" w:hAnsi="Calibri" w:cs="Arial MT"/>
          <w:spacing w:val="-3"/>
        </w:rPr>
        <w:t xml:space="preserve"> </w:t>
      </w:r>
      <w:r w:rsidRPr="009B2B92">
        <w:rPr>
          <w:rFonts w:ascii="Calibri" w:eastAsia="Arial MT" w:hAnsi="Calibri" w:cs="Arial MT"/>
        </w:rPr>
        <w:t>viene</w:t>
      </w:r>
      <w:r w:rsidRPr="009B2B92">
        <w:rPr>
          <w:rFonts w:ascii="Calibri" w:eastAsia="Arial MT" w:hAnsi="Calibri" w:cs="Arial MT"/>
          <w:spacing w:val="-2"/>
        </w:rPr>
        <w:t xml:space="preserve"> </w:t>
      </w:r>
      <w:r w:rsidRPr="009B2B92">
        <w:rPr>
          <w:rFonts w:ascii="Calibri" w:eastAsia="Arial MT" w:hAnsi="Calibri" w:cs="Arial MT"/>
        </w:rPr>
        <w:t>a</w:t>
      </w:r>
      <w:r w:rsidRPr="009B2B92">
        <w:rPr>
          <w:rFonts w:ascii="Calibri" w:eastAsia="Arial MT" w:hAnsi="Calibri" w:cs="Arial MT"/>
          <w:spacing w:val="-2"/>
        </w:rPr>
        <w:t xml:space="preserve"> </w:t>
      </w:r>
      <w:r w:rsidRPr="009B2B92">
        <w:rPr>
          <w:rFonts w:ascii="Calibri" w:eastAsia="Arial MT" w:hAnsi="Calibri" w:cs="Arial MT"/>
        </w:rPr>
        <w:t>exponer a usted</w:t>
      </w:r>
      <w:r w:rsidRPr="009B2B92">
        <w:rPr>
          <w:rFonts w:ascii="Calibri" w:eastAsia="Arial MT" w:hAnsi="Calibri" w:cs="Arial MT"/>
          <w:spacing w:val="-1"/>
        </w:rPr>
        <w:t xml:space="preserve"> </w:t>
      </w:r>
      <w:r w:rsidRPr="009B2B92">
        <w:rPr>
          <w:rFonts w:ascii="Calibri" w:eastAsia="Arial MT" w:hAnsi="Calibri" w:cs="Arial MT"/>
        </w:rPr>
        <w:t>lo</w:t>
      </w:r>
      <w:r w:rsidRPr="009B2B92">
        <w:rPr>
          <w:rFonts w:ascii="Calibri" w:eastAsia="Arial MT" w:hAnsi="Calibri" w:cs="Arial MT"/>
          <w:spacing w:val="1"/>
        </w:rPr>
        <w:t xml:space="preserve"> </w:t>
      </w:r>
      <w:r w:rsidRPr="009B2B92">
        <w:rPr>
          <w:rFonts w:ascii="Calibri" w:eastAsia="Arial MT" w:hAnsi="Calibri" w:cs="Arial MT"/>
        </w:rPr>
        <w:t>siguiente:</w:t>
      </w:r>
    </w:p>
    <w:p w14:paraId="4E62CDB8" w14:textId="77777777" w:rsidR="009B2B92" w:rsidRPr="009B2B92" w:rsidRDefault="009B2B92" w:rsidP="009B2B92">
      <w:pPr>
        <w:spacing w:before="194" w:line="242" w:lineRule="auto"/>
        <w:ind w:left="1042"/>
        <w:rPr>
          <w:rFonts w:ascii="Calibri" w:eastAsia="Arial MT" w:hAnsi="Calibri" w:cs="Arial MT"/>
        </w:rPr>
      </w:pPr>
      <w:r w:rsidRPr="009B2B92">
        <w:rPr>
          <w:rFonts w:ascii="Calibri" w:eastAsia="Arial MT" w:hAnsi="Calibri" w:cs="Arial MT"/>
        </w:rPr>
        <w:t>1.</w:t>
      </w:r>
      <w:r w:rsidRPr="009B2B92">
        <w:rPr>
          <w:rFonts w:ascii="Calibri" w:eastAsia="Arial MT" w:hAnsi="Calibri" w:cs="Arial MT"/>
          <w:spacing w:val="46"/>
        </w:rPr>
        <w:t xml:space="preserve"> </w:t>
      </w:r>
      <w:r w:rsidRPr="009B2B92">
        <w:rPr>
          <w:rFonts w:ascii="Calibri" w:eastAsia="Arial MT" w:hAnsi="Calibri" w:cs="Arial MT"/>
        </w:rPr>
        <w:t>Que</w:t>
      </w:r>
      <w:r w:rsidRPr="009B2B92">
        <w:rPr>
          <w:rFonts w:ascii="Calibri" w:eastAsia="Arial MT" w:hAnsi="Calibri" w:cs="Arial MT"/>
          <w:spacing w:val="45"/>
        </w:rPr>
        <w:t xml:space="preserve"> </w:t>
      </w:r>
      <w:r w:rsidRPr="009B2B92">
        <w:rPr>
          <w:rFonts w:ascii="Calibri" w:eastAsia="Arial MT" w:hAnsi="Calibri" w:cs="Arial MT"/>
        </w:rPr>
        <w:t>mi</w:t>
      </w:r>
      <w:r w:rsidRPr="009B2B92">
        <w:rPr>
          <w:rFonts w:ascii="Calibri" w:eastAsia="Arial MT" w:hAnsi="Calibri" w:cs="Arial MT"/>
          <w:spacing w:val="45"/>
        </w:rPr>
        <w:t xml:space="preserve"> </w:t>
      </w:r>
      <w:r w:rsidRPr="009B2B92">
        <w:rPr>
          <w:rFonts w:ascii="Calibri" w:eastAsia="Arial MT" w:hAnsi="Calibri" w:cs="Arial MT"/>
        </w:rPr>
        <w:t>pupilo</w:t>
      </w:r>
      <w:r w:rsidRPr="009B2B92">
        <w:rPr>
          <w:rFonts w:ascii="Calibri" w:eastAsia="Arial MT" w:hAnsi="Calibri" w:cs="Arial MT"/>
          <w:spacing w:val="48"/>
        </w:rPr>
        <w:t xml:space="preserve"> </w:t>
      </w:r>
      <w:r w:rsidRPr="009B2B92">
        <w:rPr>
          <w:rFonts w:ascii="Calibri" w:eastAsia="Arial MT" w:hAnsi="Calibri" w:cs="Arial MT"/>
        </w:rPr>
        <w:t>(a)</w:t>
      </w:r>
      <w:r w:rsidRPr="009B2B92">
        <w:rPr>
          <w:rFonts w:ascii="Calibri" w:eastAsia="Arial MT" w:hAnsi="Calibri" w:cs="Arial MT"/>
          <w:spacing w:val="45"/>
        </w:rPr>
        <w:t xml:space="preserve"> </w:t>
      </w:r>
      <w:r w:rsidRPr="009B2B92">
        <w:rPr>
          <w:rFonts w:ascii="Calibri" w:eastAsia="Arial MT" w:hAnsi="Calibri" w:cs="Arial MT"/>
        </w:rPr>
        <w:t>no</w:t>
      </w:r>
      <w:r w:rsidRPr="009B2B92">
        <w:rPr>
          <w:rFonts w:ascii="Calibri" w:eastAsia="Arial MT" w:hAnsi="Calibri" w:cs="Arial MT"/>
          <w:spacing w:val="44"/>
        </w:rPr>
        <w:t xml:space="preserve"> </w:t>
      </w:r>
      <w:r w:rsidRPr="009B2B92">
        <w:rPr>
          <w:rFonts w:ascii="Calibri" w:eastAsia="Arial MT" w:hAnsi="Calibri" w:cs="Arial MT"/>
        </w:rPr>
        <w:t>ha</w:t>
      </w:r>
      <w:r w:rsidRPr="009B2B92">
        <w:rPr>
          <w:rFonts w:ascii="Calibri" w:eastAsia="Arial MT" w:hAnsi="Calibri" w:cs="Arial MT"/>
          <w:spacing w:val="47"/>
        </w:rPr>
        <w:t xml:space="preserve"> </w:t>
      </w:r>
      <w:r w:rsidRPr="009B2B92">
        <w:rPr>
          <w:rFonts w:ascii="Calibri" w:eastAsia="Arial MT" w:hAnsi="Calibri" w:cs="Arial MT"/>
        </w:rPr>
        <w:t>podido</w:t>
      </w:r>
      <w:r w:rsidRPr="009B2B92">
        <w:rPr>
          <w:rFonts w:ascii="Calibri" w:eastAsia="Arial MT" w:hAnsi="Calibri" w:cs="Arial MT"/>
          <w:spacing w:val="48"/>
        </w:rPr>
        <w:t xml:space="preserve"> </w:t>
      </w:r>
      <w:r w:rsidRPr="009B2B92">
        <w:rPr>
          <w:rFonts w:ascii="Calibri" w:eastAsia="Arial MT" w:hAnsi="Calibri" w:cs="Arial MT"/>
        </w:rPr>
        <w:t>dar</w:t>
      </w:r>
      <w:r w:rsidRPr="009B2B92">
        <w:rPr>
          <w:rFonts w:ascii="Calibri" w:eastAsia="Arial MT" w:hAnsi="Calibri" w:cs="Arial MT"/>
          <w:spacing w:val="44"/>
        </w:rPr>
        <w:t xml:space="preserve"> </w:t>
      </w:r>
      <w:r w:rsidRPr="009B2B92">
        <w:rPr>
          <w:rFonts w:ascii="Calibri" w:eastAsia="Arial MT" w:hAnsi="Calibri" w:cs="Arial MT"/>
        </w:rPr>
        <w:t>cumplimiento</w:t>
      </w:r>
      <w:r w:rsidRPr="009B2B92">
        <w:rPr>
          <w:rFonts w:ascii="Calibri" w:eastAsia="Arial MT" w:hAnsi="Calibri" w:cs="Arial MT"/>
          <w:spacing w:val="49"/>
        </w:rPr>
        <w:t xml:space="preserve"> </w:t>
      </w:r>
      <w:r w:rsidRPr="009B2B92">
        <w:rPr>
          <w:rFonts w:ascii="Calibri" w:eastAsia="Arial MT" w:hAnsi="Calibri" w:cs="Arial MT"/>
        </w:rPr>
        <w:t>al</w:t>
      </w:r>
      <w:r w:rsidRPr="009B2B92">
        <w:rPr>
          <w:rFonts w:ascii="Calibri" w:eastAsia="Arial MT" w:hAnsi="Calibri" w:cs="Arial MT"/>
          <w:spacing w:val="47"/>
        </w:rPr>
        <w:t xml:space="preserve"> </w:t>
      </w:r>
      <w:r w:rsidRPr="009B2B92">
        <w:rPr>
          <w:rFonts w:ascii="Calibri" w:eastAsia="Arial MT" w:hAnsi="Calibri" w:cs="Arial MT"/>
        </w:rPr>
        <w:t>requisito</w:t>
      </w:r>
      <w:r w:rsidRPr="009B2B92">
        <w:rPr>
          <w:rFonts w:ascii="Calibri" w:eastAsia="Arial MT" w:hAnsi="Calibri" w:cs="Arial MT"/>
          <w:spacing w:val="48"/>
        </w:rPr>
        <w:t xml:space="preserve"> </w:t>
      </w:r>
      <w:r w:rsidRPr="009B2B92">
        <w:rPr>
          <w:rFonts w:ascii="Calibri" w:eastAsia="Arial MT" w:hAnsi="Calibri" w:cs="Arial MT"/>
        </w:rPr>
        <w:t>de</w:t>
      </w:r>
      <w:r w:rsidRPr="009B2B92">
        <w:rPr>
          <w:rFonts w:ascii="Calibri" w:eastAsia="Arial MT" w:hAnsi="Calibri" w:cs="Arial MT"/>
          <w:spacing w:val="48"/>
        </w:rPr>
        <w:t xml:space="preserve"> </w:t>
      </w:r>
      <w:r w:rsidRPr="009B2B92">
        <w:rPr>
          <w:rFonts w:ascii="Calibri" w:eastAsia="Arial MT" w:hAnsi="Calibri" w:cs="Arial MT"/>
        </w:rPr>
        <w:t>asistencia</w:t>
      </w:r>
      <w:r w:rsidRPr="009B2B92">
        <w:rPr>
          <w:rFonts w:ascii="Calibri" w:eastAsia="Arial MT" w:hAnsi="Calibri" w:cs="Arial MT"/>
          <w:spacing w:val="47"/>
        </w:rPr>
        <w:t xml:space="preserve"> </w:t>
      </w:r>
      <w:r w:rsidRPr="009B2B92">
        <w:rPr>
          <w:rFonts w:ascii="Calibri" w:eastAsia="Arial MT" w:hAnsi="Calibri" w:cs="Arial MT"/>
        </w:rPr>
        <w:t>establecido</w:t>
      </w:r>
      <w:r w:rsidRPr="009B2B92">
        <w:rPr>
          <w:rFonts w:ascii="Calibri" w:eastAsia="Arial MT" w:hAnsi="Calibri" w:cs="Arial MT"/>
          <w:spacing w:val="45"/>
        </w:rPr>
        <w:t xml:space="preserve"> </w:t>
      </w:r>
      <w:r w:rsidRPr="009B2B92">
        <w:rPr>
          <w:rFonts w:ascii="Calibri" w:eastAsia="Arial MT" w:hAnsi="Calibri" w:cs="Arial MT"/>
        </w:rPr>
        <w:t>en</w:t>
      </w:r>
      <w:r w:rsidRPr="009B2B92">
        <w:rPr>
          <w:rFonts w:ascii="Calibri" w:eastAsia="Arial MT" w:hAnsi="Calibri" w:cs="Arial MT"/>
          <w:spacing w:val="47"/>
        </w:rPr>
        <w:t xml:space="preserve"> </w:t>
      </w:r>
      <w:r w:rsidRPr="009B2B92">
        <w:rPr>
          <w:rFonts w:ascii="Calibri" w:eastAsia="Arial MT" w:hAnsi="Calibri" w:cs="Arial MT"/>
        </w:rPr>
        <w:t>el</w:t>
      </w:r>
      <w:r w:rsidRPr="009B2B92">
        <w:rPr>
          <w:rFonts w:ascii="Calibri" w:eastAsia="Arial MT" w:hAnsi="Calibri" w:cs="Arial MT"/>
          <w:spacing w:val="-46"/>
        </w:rPr>
        <w:t xml:space="preserve"> </w:t>
      </w:r>
      <w:r w:rsidRPr="009B2B92">
        <w:rPr>
          <w:rFonts w:ascii="Calibri" w:eastAsia="Arial MT" w:hAnsi="Calibri" w:cs="Arial MT"/>
        </w:rPr>
        <w:t>Reglamento</w:t>
      </w:r>
      <w:r w:rsidRPr="009B2B92">
        <w:rPr>
          <w:rFonts w:ascii="Calibri" w:eastAsia="Arial MT" w:hAnsi="Calibri" w:cs="Arial MT"/>
          <w:spacing w:val="-2"/>
        </w:rPr>
        <w:t xml:space="preserve"> </w:t>
      </w:r>
      <w:r w:rsidRPr="009B2B92">
        <w:rPr>
          <w:rFonts w:ascii="Calibri" w:eastAsia="Arial MT" w:hAnsi="Calibri" w:cs="Arial MT"/>
        </w:rPr>
        <w:t>de</w:t>
      </w:r>
      <w:r w:rsidRPr="009B2B92">
        <w:rPr>
          <w:rFonts w:ascii="Calibri" w:eastAsia="Arial MT" w:hAnsi="Calibri" w:cs="Arial MT"/>
          <w:spacing w:val="-3"/>
        </w:rPr>
        <w:t xml:space="preserve"> </w:t>
      </w:r>
      <w:r w:rsidRPr="009B2B92">
        <w:rPr>
          <w:rFonts w:ascii="Calibri" w:eastAsia="Arial MT" w:hAnsi="Calibri" w:cs="Arial MT"/>
        </w:rPr>
        <w:t>evaluación</w:t>
      </w:r>
      <w:r w:rsidRPr="009B2B92">
        <w:rPr>
          <w:rFonts w:ascii="Calibri" w:eastAsia="Arial MT" w:hAnsi="Calibri" w:cs="Arial MT"/>
          <w:spacing w:val="-3"/>
        </w:rPr>
        <w:t xml:space="preserve"> </w:t>
      </w:r>
      <w:r w:rsidRPr="009B2B92">
        <w:rPr>
          <w:rFonts w:ascii="Calibri" w:eastAsia="Arial MT" w:hAnsi="Calibri" w:cs="Arial MT"/>
        </w:rPr>
        <w:t>Escolar,</w:t>
      </w:r>
      <w:r w:rsidRPr="009B2B92">
        <w:rPr>
          <w:rFonts w:ascii="Calibri" w:eastAsia="Arial MT" w:hAnsi="Calibri" w:cs="Arial MT"/>
          <w:spacing w:val="-4"/>
        </w:rPr>
        <w:t xml:space="preserve"> </w:t>
      </w:r>
      <w:r w:rsidRPr="009B2B92">
        <w:rPr>
          <w:rFonts w:ascii="Calibri" w:eastAsia="Arial MT" w:hAnsi="Calibri" w:cs="Arial MT"/>
        </w:rPr>
        <w:t>Decreto</w:t>
      </w:r>
      <w:r w:rsidRPr="009B2B92">
        <w:rPr>
          <w:rFonts w:ascii="Calibri" w:eastAsia="Arial MT" w:hAnsi="Calibri" w:cs="Arial MT"/>
          <w:spacing w:val="1"/>
        </w:rPr>
        <w:t xml:space="preserve"> </w:t>
      </w:r>
      <w:r w:rsidRPr="009B2B92">
        <w:rPr>
          <w:rFonts w:ascii="Calibri" w:eastAsia="Arial MT" w:hAnsi="Calibri" w:cs="Arial MT"/>
        </w:rPr>
        <w:t>N°</w:t>
      </w:r>
      <w:r w:rsidRPr="009B2B92">
        <w:rPr>
          <w:rFonts w:ascii="Calibri" w:eastAsia="Arial MT" w:hAnsi="Calibri" w:cs="Arial MT"/>
          <w:spacing w:val="-1"/>
        </w:rPr>
        <w:t xml:space="preserve"> </w:t>
      </w:r>
      <w:r w:rsidRPr="009B2B92">
        <w:rPr>
          <w:rFonts w:ascii="Calibri" w:eastAsia="Arial MT" w:hAnsi="Calibri" w:cs="Arial MT"/>
        </w:rPr>
        <w:t>67/2018,</w:t>
      </w:r>
      <w:r w:rsidRPr="009B2B92">
        <w:rPr>
          <w:rFonts w:ascii="Calibri" w:eastAsia="Arial MT" w:hAnsi="Calibri" w:cs="Arial MT"/>
          <w:spacing w:val="-1"/>
        </w:rPr>
        <w:t xml:space="preserve"> </w:t>
      </w:r>
      <w:r w:rsidRPr="009B2B92">
        <w:rPr>
          <w:rFonts w:ascii="Calibri" w:eastAsia="Arial MT" w:hAnsi="Calibri" w:cs="Arial MT"/>
        </w:rPr>
        <w:t>por</w:t>
      </w:r>
      <w:r w:rsidRPr="009B2B92">
        <w:rPr>
          <w:rFonts w:ascii="Calibri" w:eastAsia="Arial MT" w:hAnsi="Calibri" w:cs="Arial MT"/>
          <w:spacing w:val="-3"/>
        </w:rPr>
        <w:t xml:space="preserve"> </w:t>
      </w:r>
      <w:r w:rsidRPr="009B2B92">
        <w:rPr>
          <w:rFonts w:ascii="Calibri" w:eastAsia="Arial MT" w:hAnsi="Calibri" w:cs="Arial MT"/>
        </w:rPr>
        <w:t>los</w:t>
      </w:r>
      <w:r w:rsidRPr="009B2B92">
        <w:rPr>
          <w:rFonts w:ascii="Calibri" w:eastAsia="Arial MT" w:hAnsi="Calibri" w:cs="Arial MT"/>
          <w:spacing w:val="-3"/>
        </w:rPr>
        <w:t xml:space="preserve"> </w:t>
      </w:r>
      <w:r w:rsidRPr="009B2B92">
        <w:rPr>
          <w:rFonts w:ascii="Calibri" w:eastAsia="Arial MT" w:hAnsi="Calibri" w:cs="Arial MT"/>
        </w:rPr>
        <w:t>motivos que</w:t>
      </w:r>
      <w:r w:rsidRPr="009B2B92">
        <w:rPr>
          <w:rFonts w:ascii="Calibri" w:eastAsia="Arial MT" w:hAnsi="Calibri" w:cs="Arial MT"/>
          <w:spacing w:val="-3"/>
        </w:rPr>
        <w:t xml:space="preserve"> </w:t>
      </w:r>
      <w:r w:rsidRPr="009B2B92">
        <w:rPr>
          <w:rFonts w:ascii="Calibri" w:eastAsia="Arial MT" w:hAnsi="Calibri" w:cs="Arial MT"/>
        </w:rPr>
        <w:t>señalo a</w:t>
      </w:r>
      <w:r w:rsidRPr="009B2B92">
        <w:rPr>
          <w:rFonts w:ascii="Calibri" w:eastAsia="Arial MT" w:hAnsi="Calibri" w:cs="Arial MT"/>
          <w:spacing w:val="-1"/>
        </w:rPr>
        <w:t xml:space="preserve"> </w:t>
      </w:r>
      <w:r w:rsidRPr="009B2B92">
        <w:rPr>
          <w:rFonts w:ascii="Calibri" w:eastAsia="Arial MT" w:hAnsi="Calibri" w:cs="Arial MT"/>
        </w:rPr>
        <w:t>continuación:</w:t>
      </w:r>
    </w:p>
    <w:p w14:paraId="3F7AE934" w14:textId="6A6F74F3" w:rsidR="009B2B92" w:rsidRPr="009B2B92" w:rsidRDefault="009B2B92" w:rsidP="009B2B92">
      <w:pPr>
        <w:spacing w:before="195"/>
        <w:ind w:left="1024" w:right="1021"/>
        <w:jc w:val="center"/>
        <w:rPr>
          <w:rFonts w:ascii="Calibri" w:eastAsia="Arial MT" w:hAnsi="Calibri" w:cs="Arial MT"/>
        </w:rPr>
      </w:pPr>
      <w:r w:rsidRPr="009B2B92">
        <w:rPr>
          <w:rFonts w:ascii="Calibri" w:eastAsia="Arial MT" w:hAnsi="Calibri" w:cs="Arial MT"/>
        </w:rPr>
        <w:t>…………………………………………………………………………………………………………………………………………………………</w:t>
      </w:r>
    </w:p>
    <w:p w14:paraId="6951562A" w14:textId="0BEA9232" w:rsidR="009B2B92" w:rsidRPr="009B2B92" w:rsidRDefault="009B2B92" w:rsidP="009B2B92">
      <w:pPr>
        <w:spacing w:before="135"/>
        <w:ind w:left="1023" w:right="1021"/>
        <w:jc w:val="center"/>
        <w:rPr>
          <w:rFonts w:ascii="Calibri" w:eastAsia="Arial MT" w:hAnsi="Calibri" w:cs="Arial MT"/>
        </w:rPr>
      </w:pPr>
      <w:r w:rsidRPr="009B2B92">
        <w:rPr>
          <w:rFonts w:ascii="Calibri" w:eastAsia="Arial MT" w:hAnsi="Calibri" w:cs="Arial MT"/>
        </w:rPr>
        <w:t>…………………………………………………………………………………………………………………………………………………………</w:t>
      </w:r>
    </w:p>
    <w:p w14:paraId="70638722" w14:textId="37E956E0" w:rsidR="009B2B92" w:rsidRPr="009B2B92" w:rsidRDefault="009B2B92" w:rsidP="009B2B92">
      <w:pPr>
        <w:spacing w:before="135"/>
        <w:ind w:left="1024" w:right="1021"/>
        <w:jc w:val="center"/>
        <w:rPr>
          <w:rFonts w:ascii="Calibri" w:eastAsia="Arial MT" w:hAnsi="Calibri" w:cs="Arial MT"/>
        </w:rPr>
      </w:pPr>
      <w:r w:rsidRPr="009B2B92">
        <w:rPr>
          <w:rFonts w:ascii="Calibri" w:eastAsia="Arial MT" w:hAnsi="Calibri" w:cs="Arial MT"/>
        </w:rPr>
        <w:t>…………………………………………………………………………………………………………………………………………………………</w:t>
      </w:r>
    </w:p>
    <w:p w14:paraId="3544298D" w14:textId="302DDB31" w:rsidR="009B2B92" w:rsidRPr="009B2B92" w:rsidRDefault="009B2B92" w:rsidP="009B2B92">
      <w:pPr>
        <w:spacing w:before="137"/>
        <w:ind w:left="1024" w:right="1020"/>
        <w:jc w:val="center"/>
        <w:rPr>
          <w:rFonts w:ascii="Calibri" w:eastAsia="Arial MT" w:hAnsi="Calibri" w:cs="Arial MT"/>
        </w:rPr>
      </w:pPr>
      <w:r w:rsidRPr="009B2B92">
        <w:rPr>
          <w:rFonts w:ascii="Calibri" w:eastAsia="Arial MT" w:hAnsi="Calibri" w:cs="Arial MT"/>
        </w:rPr>
        <w:t>…………………………………………………………………………………………………………………………………………………………</w:t>
      </w:r>
    </w:p>
    <w:p w14:paraId="12FAC5FD" w14:textId="77777777" w:rsidR="009B2B92" w:rsidRPr="009B2B92" w:rsidRDefault="009B2B92" w:rsidP="009B2B92">
      <w:pPr>
        <w:spacing w:before="1"/>
        <w:rPr>
          <w:rFonts w:ascii="Calibri" w:eastAsia="Arial MT" w:hAnsi="Arial MT" w:cs="Arial MT"/>
          <w:sz w:val="27"/>
          <w:szCs w:val="24"/>
        </w:rPr>
      </w:pPr>
    </w:p>
    <w:p w14:paraId="398A447E" w14:textId="77777777" w:rsidR="009B2B92" w:rsidRPr="009B2B92" w:rsidRDefault="009B2B92" w:rsidP="009B2B92">
      <w:pPr>
        <w:spacing w:line="362" w:lineRule="auto"/>
        <w:ind w:left="1042" w:right="941"/>
        <w:jc w:val="both"/>
        <w:rPr>
          <w:rFonts w:ascii="Calibri" w:eastAsia="Arial MT" w:hAnsi="Calibri" w:cs="Arial MT"/>
        </w:rPr>
      </w:pPr>
      <w:r w:rsidRPr="009B2B92">
        <w:rPr>
          <w:rFonts w:ascii="Calibri" w:eastAsia="Arial MT" w:hAnsi="Calibri" w:cs="Arial MT"/>
        </w:rPr>
        <w:t>2.- Que, en virtud de lo anteriormente expuesto, es que</w:t>
      </w:r>
      <w:r w:rsidRPr="009B2B92">
        <w:rPr>
          <w:rFonts w:ascii="Calibri" w:eastAsia="Arial MT" w:hAnsi="Calibri" w:cs="Arial MT"/>
          <w:spacing w:val="1"/>
        </w:rPr>
        <w:t xml:space="preserve"> </w:t>
      </w:r>
      <w:r w:rsidRPr="009B2B92">
        <w:rPr>
          <w:rFonts w:ascii="Calibri" w:eastAsia="Arial MT" w:hAnsi="Calibri" w:cs="Arial MT"/>
        </w:rPr>
        <w:t>solicito a usted, se</w:t>
      </w:r>
      <w:r w:rsidRPr="009B2B92">
        <w:rPr>
          <w:rFonts w:ascii="Calibri" w:eastAsia="Arial MT" w:hAnsi="Calibri" w:cs="Arial MT"/>
          <w:spacing w:val="49"/>
        </w:rPr>
        <w:t xml:space="preserve"> </w:t>
      </w:r>
      <w:r w:rsidRPr="009B2B92">
        <w:rPr>
          <w:rFonts w:ascii="Calibri" w:eastAsia="Arial MT" w:hAnsi="Calibri" w:cs="Arial MT"/>
        </w:rPr>
        <w:t>tenga a bien eximir de</w:t>
      </w:r>
      <w:r w:rsidRPr="009B2B92">
        <w:rPr>
          <w:rFonts w:ascii="Calibri" w:eastAsia="Arial MT" w:hAnsi="Calibri" w:cs="Arial MT"/>
          <w:spacing w:val="1"/>
        </w:rPr>
        <w:t xml:space="preserve"> </w:t>
      </w:r>
      <w:r w:rsidRPr="009B2B92">
        <w:rPr>
          <w:rFonts w:ascii="Calibri" w:eastAsia="Arial MT" w:hAnsi="Calibri" w:cs="Arial MT"/>
        </w:rPr>
        <w:t>dicho requisito, autorizando su promoción con un porcentaje menor de asistencia ya que, cumple con</w:t>
      </w:r>
      <w:r w:rsidRPr="009B2B92">
        <w:rPr>
          <w:rFonts w:ascii="Calibri" w:eastAsia="Arial MT" w:hAnsi="Calibri" w:cs="Arial MT"/>
          <w:spacing w:val="1"/>
        </w:rPr>
        <w:t xml:space="preserve"> </w:t>
      </w:r>
      <w:r w:rsidRPr="009B2B92">
        <w:rPr>
          <w:rFonts w:ascii="Calibri" w:eastAsia="Arial MT" w:hAnsi="Calibri" w:cs="Arial MT"/>
        </w:rPr>
        <w:t>el</w:t>
      </w:r>
      <w:r w:rsidRPr="009B2B92">
        <w:rPr>
          <w:rFonts w:ascii="Calibri" w:eastAsia="Arial MT" w:hAnsi="Calibri" w:cs="Arial MT"/>
          <w:spacing w:val="-1"/>
        </w:rPr>
        <w:t xml:space="preserve"> </w:t>
      </w:r>
      <w:r w:rsidRPr="009B2B92">
        <w:rPr>
          <w:rFonts w:ascii="Calibri" w:eastAsia="Arial MT" w:hAnsi="Calibri" w:cs="Arial MT"/>
        </w:rPr>
        <w:t>rendimiento</w:t>
      </w:r>
      <w:r w:rsidRPr="009B2B92">
        <w:rPr>
          <w:rFonts w:ascii="Calibri" w:eastAsia="Arial MT" w:hAnsi="Calibri" w:cs="Arial MT"/>
          <w:spacing w:val="1"/>
        </w:rPr>
        <w:t xml:space="preserve"> </w:t>
      </w:r>
      <w:r w:rsidRPr="009B2B92">
        <w:rPr>
          <w:rFonts w:ascii="Calibri" w:eastAsia="Arial MT" w:hAnsi="Calibri" w:cs="Arial MT"/>
        </w:rPr>
        <w:t>académico</w:t>
      </w:r>
      <w:r w:rsidRPr="009B2B92">
        <w:rPr>
          <w:rFonts w:ascii="Calibri" w:eastAsia="Arial MT" w:hAnsi="Calibri" w:cs="Arial MT"/>
          <w:spacing w:val="-1"/>
        </w:rPr>
        <w:t xml:space="preserve"> </w:t>
      </w:r>
      <w:r w:rsidRPr="009B2B92">
        <w:rPr>
          <w:rFonts w:ascii="Calibri" w:eastAsia="Arial MT" w:hAnsi="Calibri" w:cs="Arial MT"/>
        </w:rPr>
        <w:t>requeridos para</w:t>
      </w:r>
      <w:r w:rsidRPr="009B2B92">
        <w:rPr>
          <w:rFonts w:ascii="Calibri" w:eastAsia="Arial MT" w:hAnsi="Calibri" w:cs="Arial MT"/>
          <w:spacing w:val="-4"/>
        </w:rPr>
        <w:t xml:space="preserve"> </w:t>
      </w:r>
      <w:r w:rsidRPr="009B2B92">
        <w:rPr>
          <w:rFonts w:ascii="Calibri" w:eastAsia="Arial MT" w:hAnsi="Calibri" w:cs="Arial MT"/>
        </w:rPr>
        <w:t>ello.</w:t>
      </w:r>
    </w:p>
    <w:p w14:paraId="0872577D" w14:textId="77777777" w:rsidR="009B2B92" w:rsidRPr="009B2B92" w:rsidRDefault="009B2B92" w:rsidP="009B2B92">
      <w:pPr>
        <w:spacing w:before="196"/>
        <w:ind w:left="1042"/>
        <w:jc w:val="both"/>
        <w:rPr>
          <w:rFonts w:ascii="Calibri" w:eastAsia="Arial MT" w:hAnsi="Arial MT" w:cs="Arial MT"/>
        </w:rPr>
      </w:pPr>
      <w:r w:rsidRPr="009B2B92">
        <w:rPr>
          <w:rFonts w:ascii="Calibri" w:eastAsia="Arial MT" w:hAnsi="Arial MT" w:cs="Arial MT"/>
        </w:rPr>
        <w:t>Saluda Atte.</w:t>
      </w:r>
      <w:r w:rsidRPr="009B2B92">
        <w:rPr>
          <w:rFonts w:ascii="Calibri" w:eastAsia="Arial MT" w:hAnsi="Arial MT" w:cs="Arial MT"/>
          <w:spacing w:val="-1"/>
        </w:rPr>
        <w:t xml:space="preserve"> </w:t>
      </w:r>
      <w:r w:rsidRPr="009B2B92">
        <w:rPr>
          <w:rFonts w:ascii="Calibri" w:eastAsia="Arial MT" w:hAnsi="Arial MT" w:cs="Arial MT"/>
        </w:rPr>
        <w:t>a</w:t>
      </w:r>
      <w:r w:rsidRPr="009B2B92">
        <w:rPr>
          <w:rFonts w:ascii="Calibri" w:eastAsia="Arial MT" w:hAnsi="Arial MT" w:cs="Arial MT"/>
          <w:spacing w:val="-2"/>
        </w:rPr>
        <w:t xml:space="preserve"> </w:t>
      </w:r>
      <w:r w:rsidRPr="009B2B92">
        <w:rPr>
          <w:rFonts w:ascii="Calibri" w:eastAsia="Arial MT" w:hAnsi="Arial MT" w:cs="Arial MT"/>
        </w:rPr>
        <w:t>Ud.</w:t>
      </w:r>
    </w:p>
    <w:p w14:paraId="2593155A" w14:textId="77777777" w:rsidR="009B2B92" w:rsidRDefault="009B2B92" w:rsidP="009B2B92">
      <w:pPr>
        <w:rPr>
          <w:rFonts w:ascii="Calibri" w:eastAsia="Arial MT" w:hAnsi="Arial MT" w:cs="Arial MT"/>
          <w:szCs w:val="24"/>
        </w:rPr>
      </w:pPr>
    </w:p>
    <w:p w14:paraId="253C440E" w14:textId="77777777" w:rsidR="009B2B92" w:rsidRPr="009B2B92" w:rsidRDefault="009B2B92" w:rsidP="009B2B92">
      <w:pPr>
        <w:rPr>
          <w:rFonts w:ascii="Calibri" w:eastAsia="Arial MT" w:hAnsi="Arial MT" w:cs="Arial MT"/>
          <w:szCs w:val="24"/>
        </w:rPr>
      </w:pPr>
    </w:p>
    <w:p w14:paraId="16A6E75A" w14:textId="77777777" w:rsidR="009B2B92" w:rsidRPr="009B2B92" w:rsidRDefault="009B2B92" w:rsidP="009B2B92">
      <w:pPr>
        <w:rPr>
          <w:rFonts w:ascii="Calibri" w:eastAsia="Arial MT" w:hAnsi="Arial MT" w:cs="Arial MT"/>
          <w:szCs w:val="24"/>
        </w:rPr>
      </w:pPr>
    </w:p>
    <w:p w14:paraId="1C063061" w14:textId="77777777" w:rsidR="009B2B92" w:rsidRPr="009B2B92" w:rsidRDefault="009B2B92" w:rsidP="009B2B92">
      <w:pPr>
        <w:rPr>
          <w:rFonts w:ascii="Calibri" w:eastAsia="Arial MT" w:hAnsi="Arial MT" w:cs="Arial MT"/>
          <w:szCs w:val="24"/>
        </w:rPr>
      </w:pPr>
    </w:p>
    <w:p w14:paraId="347AB40F" w14:textId="77777777" w:rsidR="009B2B92" w:rsidRPr="009B2B92" w:rsidRDefault="009B2B92" w:rsidP="009B2B92">
      <w:pPr>
        <w:spacing w:before="2"/>
        <w:rPr>
          <w:rFonts w:ascii="Calibri" w:eastAsia="Arial MT" w:hAnsi="Arial MT" w:cs="Arial MT"/>
          <w:sz w:val="27"/>
          <w:szCs w:val="24"/>
        </w:rPr>
      </w:pPr>
    </w:p>
    <w:p w14:paraId="625A6D7A" w14:textId="77777777" w:rsidR="009B2B92" w:rsidRPr="009B2B92" w:rsidRDefault="009B2B92" w:rsidP="009B2B92">
      <w:pPr>
        <w:ind w:left="1024" w:right="925"/>
        <w:jc w:val="center"/>
        <w:rPr>
          <w:rFonts w:ascii="Calibri" w:eastAsia="Arial MT" w:hAnsi="Arial MT" w:cs="Arial MT"/>
        </w:rPr>
      </w:pPr>
      <w:r w:rsidRPr="009B2B92">
        <w:rPr>
          <w:rFonts w:ascii="Calibri" w:eastAsia="Arial MT" w:hAnsi="Arial MT" w:cs="Arial MT"/>
        </w:rPr>
        <w:t>Nombre</w:t>
      </w:r>
      <w:r w:rsidRPr="009B2B92">
        <w:rPr>
          <w:rFonts w:ascii="Calibri" w:eastAsia="Arial MT" w:hAnsi="Arial MT" w:cs="Arial MT"/>
          <w:spacing w:val="-1"/>
        </w:rPr>
        <w:t xml:space="preserve"> </w:t>
      </w:r>
      <w:r w:rsidRPr="009B2B92">
        <w:rPr>
          <w:rFonts w:ascii="Calibri" w:eastAsia="Arial MT" w:hAnsi="Arial MT" w:cs="Arial MT"/>
        </w:rPr>
        <w:t>firma</w:t>
      </w:r>
      <w:r w:rsidRPr="009B2B92">
        <w:rPr>
          <w:rFonts w:ascii="Calibri" w:eastAsia="Arial MT" w:hAnsi="Arial MT" w:cs="Arial MT"/>
          <w:spacing w:val="-2"/>
        </w:rPr>
        <w:t xml:space="preserve"> </w:t>
      </w:r>
      <w:r w:rsidRPr="009B2B92">
        <w:rPr>
          <w:rFonts w:ascii="Calibri" w:eastAsia="Arial MT" w:hAnsi="Arial MT" w:cs="Arial MT"/>
        </w:rPr>
        <w:t>apoderado</w:t>
      </w:r>
    </w:p>
    <w:p w14:paraId="1B4AF4DB" w14:textId="4226CCD8" w:rsidR="0044025A" w:rsidRDefault="00705570" w:rsidP="00DA5944">
      <w:pPr>
        <w:pStyle w:val="Ttulo5"/>
        <w:spacing w:before="101"/>
        <w:rPr>
          <w:rFonts w:ascii="Cambria" w:hAnsi="Cambria"/>
          <w:b w:val="0"/>
        </w:rPr>
      </w:pPr>
      <w:r w:rsidRPr="00665FD4">
        <w:rPr>
          <w:noProof/>
          <w:lang w:val="es-MX"/>
        </w:rPr>
        <w:t xml:space="preserve">    </w:t>
      </w:r>
    </w:p>
    <w:p w14:paraId="25A03267" w14:textId="77777777" w:rsidR="0044025A" w:rsidRDefault="0044025A">
      <w:pPr>
        <w:jc w:val="center"/>
        <w:rPr>
          <w:rFonts w:ascii="Cambria" w:hAnsi="Cambria"/>
        </w:rPr>
        <w:sectPr w:rsidR="0044025A">
          <w:pgSz w:w="12240" w:h="15840"/>
          <w:pgMar w:top="880" w:right="440" w:bottom="960" w:left="860" w:header="0" w:footer="695" w:gutter="0"/>
          <w:cols w:space="720"/>
        </w:sectPr>
      </w:pPr>
    </w:p>
    <w:p w14:paraId="6872D0F9" w14:textId="1AB3D432" w:rsidR="005F0F73" w:rsidRDefault="005F0F73" w:rsidP="009B2B92">
      <w:pPr>
        <w:pStyle w:val="Ttulo1"/>
        <w:spacing w:before="92"/>
        <w:ind w:left="1024" w:right="929"/>
        <w:rPr>
          <w:rFonts w:eastAsia="Arial MT"/>
          <w:sz w:val="22"/>
          <w:szCs w:val="22"/>
        </w:rPr>
      </w:pPr>
      <w:r>
        <w:rPr>
          <w:rFonts w:eastAsia="Arial MT"/>
          <w:sz w:val="22"/>
          <w:szCs w:val="22"/>
        </w:rPr>
        <w:t>ANEXO 2</w:t>
      </w:r>
    </w:p>
    <w:p w14:paraId="65D2554E" w14:textId="77777777" w:rsidR="005F0F73" w:rsidRDefault="005F0F73" w:rsidP="009B2B92">
      <w:pPr>
        <w:pStyle w:val="Ttulo1"/>
        <w:spacing w:before="92"/>
        <w:ind w:left="1024" w:right="929"/>
        <w:rPr>
          <w:rFonts w:eastAsia="Arial MT"/>
          <w:sz w:val="22"/>
          <w:szCs w:val="22"/>
        </w:rPr>
      </w:pPr>
    </w:p>
    <w:p w14:paraId="5B90E915" w14:textId="17C7C4B7" w:rsidR="009B2B92" w:rsidRPr="009B2B92" w:rsidRDefault="009B2B92" w:rsidP="009B2B92">
      <w:pPr>
        <w:pStyle w:val="Ttulo1"/>
        <w:spacing w:before="92"/>
        <w:ind w:left="1024" w:right="929"/>
        <w:rPr>
          <w:rFonts w:eastAsia="Arial MT"/>
          <w:sz w:val="22"/>
          <w:szCs w:val="22"/>
        </w:rPr>
      </w:pPr>
      <w:r w:rsidRPr="009B2B92">
        <w:rPr>
          <w:rFonts w:eastAsia="Arial MT"/>
          <w:sz w:val="22"/>
          <w:szCs w:val="22"/>
        </w:rPr>
        <w:t>DERIVACIÓN DE DOCENTE JEFE A INSPECTORÍA GENERAL</w:t>
      </w:r>
    </w:p>
    <w:p w14:paraId="614AC0F0" w14:textId="77777777" w:rsidR="009B2B92" w:rsidRDefault="009B2B92" w:rsidP="009B2B92">
      <w:pPr>
        <w:pStyle w:val="Textoindependiente"/>
        <w:spacing w:before="2"/>
        <w:rPr>
          <w:rFonts w:ascii="Arial"/>
          <w:b/>
          <w:sz w:val="21"/>
        </w:rPr>
      </w:pPr>
    </w:p>
    <w:p w14:paraId="0BD8B020"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Nombre del profesional que deriva:</w:t>
      </w:r>
    </w:p>
    <w:p w14:paraId="12E9758C" w14:textId="77777777" w:rsidR="009B2B92" w:rsidRPr="009B2B92" w:rsidRDefault="009B2B92" w:rsidP="009B2B92">
      <w:pPr>
        <w:pStyle w:val="Textoindependiente"/>
        <w:spacing w:before="9"/>
        <w:rPr>
          <w:rFonts w:ascii="Calibri" w:eastAsia="Arial MT" w:hAnsi="Calibri" w:cs="Arial MT"/>
        </w:rPr>
      </w:pPr>
    </w:p>
    <w:p w14:paraId="214F3EFF"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Fecha:</w:t>
      </w:r>
    </w:p>
    <w:p w14:paraId="78308CE2" w14:textId="77777777" w:rsidR="009B2B92" w:rsidRPr="009B2B92" w:rsidRDefault="009B2B92" w:rsidP="009B2B92">
      <w:pPr>
        <w:pStyle w:val="Textoindependiente"/>
        <w:spacing w:before="8"/>
        <w:rPr>
          <w:rFonts w:ascii="Calibri" w:eastAsia="Arial MT" w:hAnsi="Calibri" w:cs="Arial MT"/>
        </w:rPr>
      </w:pPr>
    </w:p>
    <w:p w14:paraId="7999A88B"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Nombre del estudiante derivado:</w:t>
      </w:r>
    </w:p>
    <w:p w14:paraId="16E3D2D0" w14:textId="77777777" w:rsidR="009B2B92" w:rsidRPr="009B2B92" w:rsidRDefault="009B2B92" w:rsidP="009B2B92">
      <w:pPr>
        <w:pStyle w:val="Textoindependiente"/>
        <w:spacing w:before="9"/>
        <w:rPr>
          <w:rFonts w:ascii="Calibri" w:eastAsia="Arial MT" w:hAnsi="Calibri" w:cs="Arial MT"/>
        </w:rPr>
      </w:pPr>
    </w:p>
    <w:p w14:paraId="3D1B21D8"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Curso:</w:t>
      </w:r>
    </w:p>
    <w:p w14:paraId="54EE42B8" w14:textId="77777777" w:rsidR="009B2B92" w:rsidRPr="009B2B92" w:rsidRDefault="009B2B92" w:rsidP="009B2B92">
      <w:pPr>
        <w:pStyle w:val="Textoindependiente"/>
        <w:spacing w:before="8"/>
        <w:rPr>
          <w:rFonts w:ascii="Calibri" w:eastAsia="Arial MT" w:hAnsi="Calibri" w:cs="Arial MT"/>
        </w:rPr>
      </w:pPr>
    </w:p>
    <w:p w14:paraId="53827239"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1.- Motivo de la derivación (Relato del porqué de la derivación)</w:t>
      </w:r>
    </w:p>
    <w:p w14:paraId="4E64C554" w14:textId="4CD78207" w:rsidR="009B2B92" w:rsidRPr="009B2B92" w:rsidRDefault="009B2B92" w:rsidP="009B2B92">
      <w:pPr>
        <w:pStyle w:val="Textoindependiente"/>
        <w:spacing w:before="7"/>
        <w:rPr>
          <w:rFonts w:ascii="Calibri" w:eastAsia="Arial MT" w:hAnsi="Calibri" w:cs="Arial MT"/>
        </w:rPr>
      </w:pPr>
      <w:r w:rsidRPr="009B2B92">
        <w:rPr>
          <w:rFonts w:ascii="Calibri" w:eastAsia="Arial MT" w:hAnsi="Calibri" w:cs="Arial MT"/>
          <w:noProof/>
          <w:lang w:val="en-US"/>
        </w:rPr>
        <mc:AlternateContent>
          <mc:Choice Requires="wps">
            <w:drawing>
              <wp:anchor distT="0" distB="0" distL="0" distR="0" simplePos="0" relativeHeight="487738880" behindDoc="1" locked="0" layoutInCell="1" allowOverlap="1" wp14:anchorId="4A380DD2" wp14:editId="35E92905">
                <wp:simplePos x="0" y="0"/>
                <wp:positionH relativeFrom="page">
                  <wp:posOffset>1009015</wp:posOffset>
                </wp:positionH>
                <wp:positionV relativeFrom="paragraph">
                  <wp:posOffset>153035</wp:posOffset>
                </wp:positionV>
                <wp:extent cx="5995035" cy="1129665"/>
                <wp:effectExtent l="0" t="0" r="0" b="0"/>
                <wp:wrapTopAndBottom/>
                <wp:docPr id="817682862" name="Forma libre: forma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1129665"/>
                        </a:xfrm>
                        <a:custGeom>
                          <a:avLst/>
                          <a:gdLst>
                            <a:gd name="T0" fmla="+- 0 11020 1589"/>
                            <a:gd name="T1" fmla="*/ T0 w 9441"/>
                            <a:gd name="T2" fmla="+- 0 2011 241"/>
                            <a:gd name="T3" fmla="*/ 2011 h 1779"/>
                            <a:gd name="T4" fmla="+- 0 1599 1589"/>
                            <a:gd name="T5" fmla="*/ T4 w 9441"/>
                            <a:gd name="T6" fmla="+- 0 2011 241"/>
                            <a:gd name="T7" fmla="*/ 2011 h 1779"/>
                            <a:gd name="T8" fmla="+- 0 1589 1589"/>
                            <a:gd name="T9" fmla="*/ T8 w 9441"/>
                            <a:gd name="T10" fmla="+- 0 2011 241"/>
                            <a:gd name="T11" fmla="*/ 2011 h 1779"/>
                            <a:gd name="T12" fmla="+- 0 1589 1589"/>
                            <a:gd name="T13" fmla="*/ T12 w 9441"/>
                            <a:gd name="T14" fmla="+- 0 2020 241"/>
                            <a:gd name="T15" fmla="*/ 2020 h 1779"/>
                            <a:gd name="T16" fmla="+- 0 1599 1589"/>
                            <a:gd name="T17" fmla="*/ T16 w 9441"/>
                            <a:gd name="T18" fmla="+- 0 2020 241"/>
                            <a:gd name="T19" fmla="*/ 2020 h 1779"/>
                            <a:gd name="T20" fmla="+- 0 11020 1589"/>
                            <a:gd name="T21" fmla="*/ T20 w 9441"/>
                            <a:gd name="T22" fmla="+- 0 2020 241"/>
                            <a:gd name="T23" fmla="*/ 2020 h 1779"/>
                            <a:gd name="T24" fmla="+- 0 11020 1589"/>
                            <a:gd name="T25" fmla="*/ T24 w 9441"/>
                            <a:gd name="T26" fmla="+- 0 2011 241"/>
                            <a:gd name="T27" fmla="*/ 2011 h 1779"/>
                            <a:gd name="T28" fmla="+- 0 11020 1589"/>
                            <a:gd name="T29" fmla="*/ T28 w 9441"/>
                            <a:gd name="T30" fmla="+- 0 241 241"/>
                            <a:gd name="T31" fmla="*/ 241 h 1779"/>
                            <a:gd name="T32" fmla="+- 0 1599 1589"/>
                            <a:gd name="T33" fmla="*/ T32 w 9441"/>
                            <a:gd name="T34" fmla="+- 0 241 241"/>
                            <a:gd name="T35" fmla="*/ 241 h 1779"/>
                            <a:gd name="T36" fmla="+- 0 1589 1589"/>
                            <a:gd name="T37" fmla="*/ T36 w 9441"/>
                            <a:gd name="T38" fmla="+- 0 241 241"/>
                            <a:gd name="T39" fmla="*/ 241 h 1779"/>
                            <a:gd name="T40" fmla="+- 0 1589 1589"/>
                            <a:gd name="T41" fmla="*/ T40 w 9441"/>
                            <a:gd name="T42" fmla="+- 0 251 241"/>
                            <a:gd name="T43" fmla="*/ 251 h 1779"/>
                            <a:gd name="T44" fmla="+- 0 1589 1589"/>
                            <a:gd name="T45" fmla="*/ T44 w 9441"/>
                            <a:gd name="T46" fmla="+- 0 251 241"/>
                            <a:gd name="T47" fmla="*/ 251 h 1779"/>
                            <a:gd name="T48" fmla="+- 0 1589 1589"/>
                            <a:gd name="T49" fmla="*/ T48 w 9441"/>
                            <a:gd name="T50" fmla="+- 0 2011 241"/>
                            <a:gd name="T51" fmla="*/ 2011 h 1779"/>
                            <a:gd name="T52" fmla="+- 0 1599 1589"/>
                            <a:gd name="T53" fmla="*/ T52 w 9441"/>
                            <a:gd name="T54" fmla="+- 0 2011 241"/>
                            <a:gd name="T55" fmla="*/ 2011 h 1779"/>
                            <a:gd name="T56" fmla="+- 0 1599 1589"/>
                            <a:gd name="T57" fmla="*/ T56 w 9441"/>
                            <a:gd name="T58" fmla="+- 0 251 241"/>
                            <a:gd name="T59" fmla="*/ 251 h 1779"/>
                            <a:gd name="T60" fmla="+- 0 11020 1589"/>
                            <a:gd name="T61" fmla="*/ T60 w 9441"/>
                            <a:gd name="T62" fmla="+- 0 251 241"/>
                            <a:gd name="T63" fmla="*/ 251 h 1779"/>
                            <a:gd name="T64" fmla="+- 0 11020 1589"/>
                            <a:gd name="T65" fmla="*/ T64 w 9441"/>
                            <a:gd name="T66" fmla="+- 0 241 241"/>
                            <a:gd name="T67" fmla="*/ 241 h 1779"/>
                            <a:gd name="T68" fmla="+- 0 11030 1589"/>
                            <a:gd name="T69" fmla="*/ T68 w 9441"/>
                            <a:gd name="T70" fmla="+- 0 2011 241"/>
                            <a:gd name="T71" fmla="*/ 2011 h 1779"/>
                            <a:gd name="T72" fmla="+- 0 11020 1589"/>
                            <a:gd name="T73" fmla="*/ T72 w 9441"/>
                            <a:gd name="T74" fmla="+- 0 2011 241"/>
                            <a:gd name="T75" fmla="*/ 2011 h 1779"/>
                            <a:gd name="T76" fmla="+- 0 11020 1589"/>
                            <a:gd name="T77" fmla="*/ T76 w 9441"/>
                            <a:gd name="T78" fmla="+- 0 2020 241"/>
                            <a:gd name="T79" fmla="*/ 2020 h 1779"/>
                            <a:gd name="T80" fmla="+- 0 11030 1589"/>
                            <a:gd name="T81" fmla="*/ T80 w 9441"/>
                            <a:gd name="T82" fmla="+- 0 2020 241"/>
                            <a:gd name="T83" fmla="*/ 2020 h 1779"/>
                            <a:gd name="T84" fmla="+- 0 11030 1589"/>
                            <a:gd name="T85" fmla="*/ T84 w 9441"/>
                            <a:gd name="T86" fmla="+- 0 2011 241"/>
                            <a:gd name="T87" fmla="*/ 2011 h 1779"/>
                            <a:gd name="T88" fmla="+- 0 11030 1589"/>
                            <a:gd name="T89" fmla="*/ T88 w 9441"/>
                            <a:gd name="T90" fmla="+- 0 241 241"/>
                            <a:gd name="T91" fmla="*/ 241 h 1779"/>
                            <a:gd name="T92" fmla="+- 0 11020 1589"/>
                            <a:gd name="T93" fmla="*/ T92 w 9441"/>
                            <a:gd name="T94" fmla="+- 0 241 241"/>
                            <a:gd name="T95" fmla="*/ 241 h 1779"/>
                            <a:gd name="T96" fmla="+- 0 11020 1589"/>
                            <a:gd name="T97" fmla="*/ T96 w 9441"/>
                            <a:gd name="T98" fmla="+- 0 251 241"/>
                            <a:gd name="T99" fmla="*/ 251 h 1779"/>
                            <a:gd name="T100" fmla="+- 0 11020 1589"/>
                            <a:gd name="T101" fmla="*/ T100 w 9441"/>
                            <a:gd name="T102" fmla="+- 0 251 241"/>
                            <a:gd name="T103" fmla="*/ 251 h 1779"/>
                            <a:gd name="T104" fmla="+- 0 11020 1589"/>
                            <a:gd name="T105" fmla="*/ T104 w 9441"/>
                            <a:gd name="T106" fmla="+- 0 2011 241"/>
                            <a:gd name="T107" fmla="*/ 2011 h 1779"/>
                            <a:gd name="T108" fmla="+- 0 11030 1589"/>
                            <a:gd name="T109" fmla="*/ T108 w 9441"/>
                            <a:gd name="T110" fmla="+- 0 2011 241"/>
                            <a:gd name="T111" fmla="*/ 2011 h 1779"/>
                            <a:gd name="T112" fmla="+- 0 11030 1589"/>
                            <a:gd name="T113" fmla="*/ T112 w 9441"/>
                            <a:gd name="T114" fmla="+- 0 251 241"/>
                            <a:gd name="T115" fmla="*/ 251 h 1779"/>
                            <a:gd name="T116" fmla="+- 0 11030 1589"/>
                            <a:gd name="T117" fmla="*/ T116 w 9441"/>
                            <a:gd name="T118" fmla="+- 0 251 241"/>
                            <a:gd name="T119" fmla="*/ 251 h 1779"/>
                            <a:gd name="T120" fmla="+- 0 11030 1589"/>
                            <a:gd name="T121" fmla="*/ T120 w 9441"/>
                            <a:gd name="T122" fmla="+- 0 241 241"/>
                            <a:gd name="T123" fmla="*/ 241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41" h="1779">
                              <a:moveTo>
                                <a:pt x="9431" y="1770"/>
                              </a:moveTo>
                              <a:lnTo>
                                <a:pt x="10" y="1770"/>
                              </a:lnTo>
                              <a:lnTo>
                                <a:pt x="0" y="1770"/>
                              </a:lnTo>
                              <a:lnTo>
                                <a:pt x="0" y="1779"/>
                              </a:lnTo>
                              <a:lnTo>
                                <a:pt x="10" y="1779"/>
                              </a:lnTo>
                              <a:lnTo>
                                <a:pt x="9431" y="1779"/>
                              </a:lnTo>
                              <a:lnTo>
                                <a:pt x="9431" y="1770"/>
                              </a:lnTo>
                              <a:close/>
                              <a:moveTo>
                                <a:pt x="9431" y="0"/>
                              </a:moveTo>
                              <a:lnTo>
                                <a:pt x="10" y="0"/>
                              </a:lnTo>
                              <a:lnTo>
                                <a:pt x="0" y="0"/>
                              </a:lnTo>
                              <a:lnTo>
                                <a:pt x="0" y="10"/>
                              </a:lnTo>
                              <a:lnTo>
                                <a:pt x="0" y="1770"/>
                              </a:lnTo>
                              <a:lnTo>
                                <a:pt x="10" y="1770"/>
                              </a:lnTo>
                              <a:lnTo>
                                <a:pt x="10" y="10"/>
                              </a:lnTo>
                              <a:lnTo>
                                <a:pt x="9431" y="10"/>
                              </a:lnTo>
                              <a:lnTo>
                                <a:pt x="9431" y="0"/>
                              </a:lnTo>
                              <a:close/>
                              <a:moveTo>
                                <a:pt x="9441" y="1770"/>
                              </a:moveTo>
                              <a:lnTo>
                                <a:pt x="9431" y="1770"/>
                              </a:lnTo>
                              <a:lnTo>
                                <a:pt x="9431" y="1779"/>
                              </a:lnTo>
                              <a:lnTo>
                                <a:pt x="9441" y="1779"/>
                              </a:lnTo>
                              <a:lnTo>
                                <a:pt x="9441" y="1770"/>
                              </a:lnTo>
                              <a:close/>
                              <a:moveTo>
                                <a:pt x="9441" y="0"/>
                              </a:moveTo>
                              <a:lnTo>
                                <a:pt x="9431" y="0"/>
                              </a:lnTo>
                              <a:lnTo>
                                <a:pt x="9431" y="10"/>
                              </a:lnTo>
                              <a:lnTo>
                                <a:pt x="9431" y="1770"/>
                              </a:lnTo>
                              <a:lnTo>
                                <a:pt x="9441" y="1770"/>
                              </a:lnTo>
                              <a:lnTo>
                                <a:pt x="9441" y="10"/>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90E08B" id="Forma libre: forma 267" o:spid="_x0000_s1026" style="position:absolute;margin-left:79.45pt;margin-top:12.05pt;width:472.05pt;height:88.95pt;z-index:-1557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" path="m9431,1770r-9421,l,1770r,9l10,1779r9421,l9431,1770xm9431,l10,,,,,10,,1770r10,l10,10r9421,l9431,xm9441,1770r-10,l9431,1779r10,l9441,1770xm9441,r-10,l9431,10r,1760l9441,1770r,-1760l9441,xe" fillcolor="black" stroked="f">
                <v:path arrowok="t" o:connecttype="custom" o:connectlocs="5988685,1276985;6350,1276985;0,1276985;0,1282700;6350,1282700;5988685,1282700;5988685,1276985;5988685,153035;6350,153035;0,153035;0,159385;0,159385;0,1276985;6350,1276985;6350,159385;5988685,159385;5988685,153035;5995035,1276985;5988685,1276985;5988685,1282700;5995035,1282700;5995035,1276985;5995035,153035;5988685,153035;5988685,159385;5988685,159385;5988685,1276985;5995035,1276985;5995035,159385;5995035,159385;5995035,153035" o:connectangles="0,0,0,0,0,0,0,0,0,0,0,0,0,0,0,0,0,0,0,0,0,0,0,0,0,0,0,0,0,0,0"/>
                <w10:wrap type="topAndBottom" anchorx="page"/>
              </v:shape>
            </w:pict>
          </mc:Fallback>
        </mc:AlternateContent>
      </w:r>
    </w:p>
    <w:p w14:paraId="0AF31271" w14:textId="77777777" w:rsidR="009B2B92" w:rsidRPr="009B2B92" w:rsidRDefault="009B2B92" w:rsidP="009B2B92">
      <w:pPr>
        <w:pStyle w:val="Textoindependiente"/>
        <w:rPr>
          <w:rFonts w:ascii="Calibri" w:eastAsia="Arial MT" w:hAnsi="Calibri" w:cs="Arial MT"/>
        </w:rPr>
      </w:pPr>
    </w:p>
    <w:p w14:paraId="2A17343F" w14:textId="77777777" w:rsidR="009B2B92" w:rsidRPr="009B2B92" w:rsidRDefault="009B2B92" w:rsidP="009B2B92">
      <w:pPr>
        <w:pStyle w:val="Textoindependiente"/>
        <w:rPr>
          <w:rFonts w:ascii="Calibri" w:eastAsia="Arial MT" w:hAnsi="Calibri" w:cs="Arial MT"/>
        </w:rPr>
      </w:pPr>
    </w:p>
    <w:p w14:paraId="573C1B65" w14:textId="77777777" w:rsidR="009B2B92" w:rsidRPr="009B2B92" w:rsidRDefault="009B2B92" w:rsidP="009B2B92">
      <w:pPr>
        <w:spacing w:line="278" w:lineRule="auto"/>
        <w:ind w:left="1042" w:right="940"/>
        <w:rPr>
          <w:rFonts w:ascii="Calibri" w:eastAsia="Arial MT" w:hAnsi="Calibri" w:cs="Arial MT"/>
        </w:rPr>
      </w:pPr>
      <w:r w:rsidRPr="009B2B92">
        <w:rPr>
          <w:rFonts w:ascii="Calibri" w:eastAsia="Arial MT" w:hAnsi="Calibri" w:cs="Arial MT"/>
        </w:rPr>
        <w:t>2.- Acciones realizadas por el Docente (Acompañar con fotocopia de las entrevistas o citaciones realizadas, certificados, etc.)</w:t>
      </w:r>
    </w:p>
    <w:p w14:paraId="37F3C89C" w14:textId="190E1849" w:rsidR="009B2B92" w:rsidRPr="009B2B92" w:rsidRDefault="009B2B92" w:rsidP="009B2B92">
      <w:pPr>
        <w:pStyle w:val="Textoindependiente"/>
        <w:spacing w:before="1"/>
        <w:rPr>
          <w:rFonts w:ascii="Calibri" w:eastAsia="Arial MT" w:hAnsi="Calibri" w:cs="Arial MT"/>
        </w:rPr>
      </w:pPr>
      <w:r w:rsidRPr="009B2B92">
        <w:rPr>
          <w:rFonts w:ascii="Calibri" w:eastAsia="Arial MT" w:hAnsi="Calibri" w:cs="Arial MT"/>
          <w:noProof/>
          <w:lang w:val="en-US"/>
        </w:rPr>
        <mc:AlternateContent>
          <mc:Choice Requires="wps">
            <w:drawing>
              <wp:anchor distT="0" distB="0" distL="0" distR="0" simplePos="0" relativeHeight="487739904" behindDoc="1" locked="0" layoutInCell="1" allowOverlap="1" wp14:anchorId="63771325" wp14:editId="2CB0E356">
                <wp:simplePos x="0" y="0"/>
                <wp:positionH relativeFrom="page">
                  <wp:posOffset>1009015</wp:posOffset>
                </wp:positionH>
                <wp:positionV relativeFrom="paragraph">
                  <wp:posOffset>126365</wp:posOffset>
                </wp:positionV>
                <wp:extent cx="5995035" cy="1036955"/>
                <wp:effectExtent l="0" t="0" r="0" b="0"/>
                <wp:wrapTopAndBottom/>
                <wp:docPr id="286362439" name="Forma libre: forma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1036955"/>
                        </a:xfrm>
                        <a:custGeom>
                          <a:avLst/>
                          <a:gdLst>
                            <a:gd name="T0" fmla="+- 0 1599 1589"/>
                            <a:gd name="T1" fmla="*/ T0 w 9441"/>
                            <a:gd name="T2" fmla="+- 0 209 199"/>
                            <a:gd name="T3" fmla="*/ 209 h 1633"/>
                            <a:gd name="T4" fmla="+- 0 1589 1589"/>
                            <a:gd name="T5" fmla="*/ T4 w 9441"/>
                            <a:gd name="T6" fmla="+- 0 209 199"/>
                            <a:gd name="T7" fmla="*/ 209 h 1633"/>
                            <a:gd name="T8" fmla="+- 0 1589 1589"/>
                            <a:gd name="T9" fmla="*/ T8 w 9441"/>
                            <a:gd name="T10" fmla="+- 0 1822 199"/>
                            <a:gd name="T11" fmla="*/ 1822 h 1633"/>
                            <a:gd name="T12" fmla="+- 0 1599 1589"/>
                            <a:gd name="T13" fmla="*/ T12 w 9441"/>
                            <a:gd name="T14" fmla="+- 0 1822 199"/>
                            <a:gd name="T15" fmla="*/ 1822 h 1633"/>
                            <a:gd name="T16" fmla="+- 0 1599 1589"/>
                            <a:gd name="T17" fmla="*/ T16 w 9441"/>
                            <a:gd name="T18" fmla="+- 0 209 199"/>
                            <a:gd name="T19" fmla="*/ 209 h 1633"/>
                            <a:gd name="T20" fmla="+- 0 11020 1589"/>
                            <a:gd name="T21" fmla="*/ T20 w 9441"/>
                            <a:gd name="T22" fmla="+- 0 1822 199"/>
                            <a:gd name="T23" fmla="*/ 1822 h 1633"/>
                            <a:gd name="T24" fmla="+- 0 1599 1589"/>
                            <a:gd name="T25" fmla="*/ T24 w 9441"/>
                            <a:gd name="T26" fmla="+- 0 1822 199"/>
                            <a:gd name="T27" fmla="*/ 1822 h 1633"/>
                            <a:gd name="T28" fmla="+- 0 1589 1589"/>
                            <a:gd name="T29" fmla="*/ T28 w 9441"/>
                            <a:gd name="T30" fmla="+- 0 1822 199"/>
                            <a:gd name="T31" fmla="*/ 1822 h 1633"/>
                            <a:gd name="T32" fmla="+- 0 1589 1589"/>
                            <a:gd name="T33" fmla="*/ T32 w 9441"/>
                            <a:gd name="T34" fmla="+- 0 1832 199"/>
                            <a:gd name="T35" fmla="*/ 1832 h 1633"/>
                            <a:gd name="T36" fmla="+- 0 1599 1589"/>
                            <a:gd name="T37" fmla="*/ T36 w 9441"/>
                            <a:gd name="T38" fmla="+- 0 1832 199"/>
                            <a:gd name="T39" fmla="*/ 1832 h 1633"/>
                            <a:gd name="T40" fmla="+- 0 11020 1589"/>
                            <a:gd name="T41" fmla="*/ T40 w 9441"/>
                            <a:gd name="T42" fmla="+- 0 1832 199"/>
                            <a:gd name="T43" fmla="*/ 1832 h 1633"/>
                            <a:gd name="T44" fmla="+- 0 11020 1589"/>
                            <a:gd name="T45" fmla="*/ T44 w 9441"/>
                            <a:gd name="T46" fmla="+- 0 1822 199"/>
                            <a:gd name="T47" fmla="*/ 1822 h 1633"/>
                            <a:gd name="T48" fmla="+- 0 11020 1589"/>
                            <a:gd name="T49" fmla="*/ T48 w 9441"/>
                            <a:gd name="T50" fmla="+- 0 199 199"/>
                            <a:gd name="T51" fmla="*/ 199 h 1633"/>
                            <a:gd name="T52" fmla="+- 0 1599 1589"/>
                            <a:gd name="T53" fmla="*/ T52 w 9441"/>
                            <a:gd name="T54" fmla="+- 0 199 199"/>
                            <a:gd name="T55" fmla="*/ 199 h 1633"/>
                            <a:gd name="T56" fmla="+- 0 1589 1589"/>
                            <a:gd name="T57" fmla="*/ T56 w 9441"/>
                            <a:gd name="T58" fmla="+- 0 199 199"/>
                            <a:gd name="T59" fmla="*/ 199 h 1633"/>
                            <a:gd name="T60" fmla="+- 0 1589 1589"/>
                            <a:gd name="T61" fmla="*/ T60 w 9441"/>
                            <a:gd name="T62" fmla="+- 0 209 199"/>
                            <a:gd name="T63" fmla="*/ 209 h 1633"/>
                            <a:gd name="T64" fmla="+- 0 1599 1589"/>
                            <a:gd name="T65" fmla="*/ T64 w 9441"/>
                            <a:gd name="T66" fmla="+- 0 209 199"/>
                            <a:gd name="T67" fmla="*/ 209 h 1633"/>
                            <a:gd name="T68" fmla="+- 0 11020 1589"/>
                            <a:gd name="T69" fmla="*/ T68 w 9441"/>
                            <a:gd name="T70" fmla="+- 0 209 199"/>
                            <a:gd name="T71" fmla="*/ 209 h 1633"/>
                            <a:gd name="T72" fmla="+- 0 11020 1589"/>
                            <a:gd name="T73" fmla="*/ T72 w 9441"/>
                            <a:gd name="T74" fmla="+- 0 199 199"/>
                            <a:gd name="T75" fmla="*/ 199 h 1633"/>
                            <a:gd name="T76" fmla="+- 0 11030 1589"/>
                            <a:gd name="T77" fmla="*/ T76 w 9441"/>
                            <a:gd name="T78" fmla="+- 0 1822 199"/>
                            <a:gd name="T79" fmla="*/ 1822 h 1633"/>
                            <a:gd name="T80" fmla="+- 0 11020 1589"/>
                            <a:gd name="T81" fmla="*/ T80 w 9441"/>
                            <a:gd name="T82" fmla="+- 0 1822 199"/>
                            <a:gd name="T83" fmla="*/ 1822 h 1633"/>
                            <a:gd name="T84" fmla="+- 0 11020 1589"/>
                            <a:gd name="T85" fmla="*/ T84 w 9441"/>
                            <a:gd name="T86" fmla="+- 0 1832 199"/>
                            <a:gd name="T87" fmla="*/ 1832 h 1633"/>
                            <a:gd name="T88" fmla="+- 0 11030 1589"/>
                            <a:gd name="T89" fmla="*/ T88 w 9441"/>
                            <a:gd name="T90" fmla="+- 0 1832 199"/>
                            <a:gd name="T91" fmla="*/ 1832 h 1633"/>
                            <a:gd name="T92" fmla="+- 0 11030 1589"/>
                            <a:gd name="T93" fmla="*/ T92 w 9441"/>
                            <a:gd name="T94" fmla="+- 0 1822 199"/>
                            <a:gd name="T95" fmla="*/ 1822 h 1633"/>
                            <a:gd name="T96" fmla="+- 0 11030 1589"/>
                            <a:gd name="T97" fmla="*/ T96 w 9441"/>
                            <a:gd name="T98" fmla="+- 0 209 199"/>
                            <a:gd name="T99" fmla="*/ 209 h 1633"/>
                            <a:gd name="T100" fmla="+- 0 11020 1589"/>
                            <a:gd name="T101" fmla="*/ T100 w 9441"/>
                            <a:gd name="T102" fmla="+- 0 209 199"/>
                            <a:gd name="T103" fmla="*/ 209 h 1633"/>
                            <a:gd name="T104" fmla="+- 0 11020 1589"/>
                            <a:gd name="T105" fmla="*/ T104 w 9441"/>
                            <a:gd name="T106" fmla="+- 0 1822 199"/>
                            <a:gd name="T107" fmla="*/ 1822 h 1633"/>
                            <a:gd name="T108" fmla="+- 0 11030 1589"/>
                            <a:gd name="T109" fmla="*/ T108 w 9441"/>
                            <a:gd name="T110" fmla="+- 0 1822 199"/>
                            <a:gd name="T111" fmla="*/ 1822 h 1633"/>
                            <a:gd name="T112" fmla="+- 0 11030 1589"/>
                            <a:gd name="T113" fmla="*/ T112 w 9441"/>
                            <a:gd name="T114" fmla="+- 0 209 199"/>
                            <a:gd name="T115" fmla="*/ 209 h 1633"/>
                            <a:gd name="T116" fmla="+- 0 11030 1589"/>
                            <a:gd name="T117" fmla="*/ T116 w 9441"/>
                            <a:gd name="T118" fmla="+- 0 199 199"/>
                            <a:gd name="T119" fmla="*/ 199 h 1633"/>
                            <a:gd name="T120" fmla="+- 0 11020 1589"/>
                            <a:gd name="T121" fmla="*/ T120 w 9441"/>
                            <a:gd name="T122" fmla="+- 0 199 199"/>
                            <a:gd name="T123" fmla="*/ 199 h 1633"/>
                            <a:gd name="T124" fmla="+- 0 11020 1589"/>
                            <a:gd name="T125" fmla="*/ T124 w 9441"/>
                            <a:gd name="T126" fmla="+- 0 209 199"/>
                            <a:gd name="T127" fmla="*/ 209 h 1633"/>
                            <a:gd name="T128" fmla="+- 0 11030 1589"/>
                            <a:gd name="T129" fmla="*/ T128 w 9441"/>
                            <a:gd name="T130" fmla="+- 0 209 199"/>
                            <a:gd name="T131" fmla="*/ 209 h 1633"/>
                            <a:gd name="T132" fmla="+- 0 11030 1589"/>
                            <a:gd name="T133" fmla="*/ T132 w 9441"/>
                            <a:gd name="T134" fmla="+- 0 199 199"/>
                            <a:gd name="T135" fmla="*/ 199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41" h="1633">
                              <a:moveTo>
                                <a:pt x="10" y="10"/>
                              </a:moveTo>
                              <a:lnTo>
                                <a:pt x="0" y="10"/>
                              </a:lnTo>
                              <a:lnTo>
                                <a:pt x="0" y="1623"/>
                              </a:lnTo>
                              <a:lnTo>
                                <a:pt x="10" y="1623"/>
                              </a:lnTo>
                              <a:lnTo>
                                <a:pt x="10" y="10"/>
                              </a:lnTo>
                              <a:close/>
                              <a:moveTo>
                                <a:pt x="9431" y="1623"/>
                              </a:moveTo>
                              <a:lnTo>
                                <a:pt x="10" y="1623"/>
                              </a:lnTo>
                              <a:lnTo>
                                <a:pt x="0" y="1623"/>
                              </a:lnTo>
                              <a:lnTo>
                                <a:pt x="0" y="1633"/>
                              </a:lnTo>
                              <a:lnTo>
                                <a:pt x="10" y="1633"/>
                              </a:lnTo>
                              <a:lnTo>
                                <a:pt x="9431" y="1633"/>
                              </a:lnTo>
                              <a:lnTo>
                                <a:pt x="9431" y="1623"/>
                              </a:lnTo>
                              <a:close/>
                              <a:moveTo>
                                <a:pt x="9431" y="0"/>
                              </a:moveTo>
                              <a:lnTo>
                                <a:pt x="10" y="0"/>
                              </a:lnTo>
                              <a:lnTo>
                                <a:pt x="0" y="0"/>
                              </a:lnTo>
                              <a:lnTo>
                                <a:pt x="0" y="10"/>
                              </a:lnTo>
                              <a:lnTo>
                                <a:pt x="10" y="10"/>
                              </a:lnTo>
                              <a:lnTo>
                                <a:pt x="9431" y="10"/>
                              </a:lnTo>
                              <a:lnTo>
                                <a:pt x="9431" y="0"/>
                              </a:lnTo>
                              <a:close/>
                              <a:moveTo>
                                <a:pt x="9441" y="1623"/>
                              </a:moveTo>
                              <a:lnTo>
                                <a:pt x="9431" y="1623"/>
                              </a:lnTo>
                              <a:lnTo>
                                <a:pt x="9431" y="1633"/>
                              </a:lnTo>
                              <a:lnTo>
                                <a:pt x="9441" y="1633"/>
                              </a:lnTo>
                              <a:lnTo>
                                <a:pt x="9441" y="1623"/>
                              </a:lnTo>
                              <a:close/>
                              <a:moveTo>
                                <a:pt x="9441" y="10"/>
                              </a:moveTo>
                              <a:lnTo>
                                <a:pt x="9431" y="10"/>
                              </a:lnTo>
                              <a:lnTo>
                                <a:pt x="9431" y="1623"/>
                              </a:lnTo>
                              <a:lnTo>
                                <a:pt x="9441" y="1623"/>
                              </a:lnTo>
                              <a:lnTo>
                                <a:pt x="9441" y="10"/>
                              </a:lnTo>
                              <a:close/>
                              <a:moveTo>
                                <a:pt x="9441" y="0"/>
                              </a:moveTo>
                              <a:lnTo>
                                <a:pt x="9431" y="0"/>
                              </a:lnTo>
                              <a:lnTo>
                                <a:pt x="9431" y="10"/>
                              </a:lnTo>
                              <a:lnTo>
                                <a:pt x="9441" y="10"/>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6E4CD1" id="Forma libre: forma 266" o:spid="_x0000_s1026" style="position:absolute;margin-left:79.45pt;margin-top:9.95pt;width:472.05pt;height:81.65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" path="m10,10l,10,,1623r10,l10,10xm9431,1623r-9421,l,1623r,10l10,1633r9421,l9431,1623xm9431,l10,,,,,10r10,l9431,10r,-10xm9441,1623r-10,l9431,1633r10,l9441,1623xm9441,10r-10,l9431,1623r10,l9441,10xm9441,r-10,l9431,10r10,l9441,xe" fillcolor="black" stroked="f">
                <v:path arrowok="t" o:connecttype="custom" o:connectlocs="6350,132715;0,132715;0,1156970;6350,1156970;6350,132715;5988685,1156970;6350,1156970;0,1156970;0,1163320;6350,1163320;5988685,1163320;5988685,1156970;5988685,126365;6350,126365;0,126365;0,132715;6350,132715;5988685,132715;5988685,126365;5995035,1156970;5988685,1156970;5988685,1163320;5995035,1163320;5995035,1156970;5995035,132715;5988685,132715;5988685,1156970;5995035,1156970;5995035,132715;5995035,126365;5988685,126365;5988685,132715;5995035,132715;5995035,126365" o:connectangles="0,0,0,0,0,0,0,0,0,0,0,0,0,0,0,0,0,0,0,0,0,0,0,0,0,0,0,0,0,0,0,0,0,0"/>
                <w10:wrap type="topAndBottom" anchorx="page"/>
              </v:shape>
            </w:pict>
          </mc:Fallback>
        </mc:AlternateContent>
      </w:r>
    </w:p>
    <w:p w14:paraId="1E63D720" w14:textId="77777777" w:rsidR="009B2B92" w:rsidRPr="009B2B92" w:rsidRDefault="009B2B92" w:rsidP="009B2B92">
      <w:pPr>
        <w:pStyle w:val="Textoindependiente"/>
        <w:rPr>
          <w:rFonts w:ascii="Calibri" w:eastAsia="Arial MT" w:hAnsi="Calibri" w:cs="Arial MT"/>
        </w:rPr>
      </w:pPr>
    </w:p>
    <w:p w14:paraId="7740A0EB" w14:textId="77777777" w:rsidR="009B2B92" w:rsidRPr="009B2B92" w:rsidRDefault="009B2B92" w:rsidP="009B2B92">
      <w:pPr>
        <w:pStyle w:val="Textoindependiente"/>
        <w:spacing w:before="3"/>
        <w:rPr>
          <w:rFonts w:ascii="Calibri" w:eastAsia="Arial MT" w:hAnsi="Calibri" w:cs="Arial MT"/>
        </w:rPr>
      </w:pPr>
    </w:p>
    <w:p w14:paraId="056A3D5A" w14:textId="77777777" w:rsidR="009B2B92" w:rsidRPr="009B2B92" w:rsidRDefault="009B2B92" w:rsidP="009B2B92">
      <w:pPr>
        <w:ind w:left="1042"/>
        <w:rPr>
          <w:rFonts w:ascii="Calibri" w:eastAsia="Arial MT" w:hAnsi="Calibri" w:cs="Arial MT"/>
        </w:rPr>
      </w:pPr>
      <w:r w:rsidRPr="009B2B92">
        <w:rPr>
          <w:rFonts w:ascii="Calibri" w:eastAsia="Arial MT" w:hAnsi="Calibri" w:cs="Arial MT"/>
        </w:rPr>
        <w:t>3.- Acuerdos tomados con el apoderado y evidencia de su no cumplimiento</w:t>
      </w:r>
    </w:p>
    <w:p w14:paraId="57C06169" w14:textId="1DF9235C" w:rsidR="009B2B92" w:rsidRPr="009B2B92" w:rsidRDefault="009B2B92" w:rsidP="009B2B92">
      <w:pPr>
        <w:pStyle w:val="Textoindependiente"/>
        <w:spacing w:before="6"/>
        <w:rPr>
          <w:rFonts w:ascii="Calibri" w:eastAsia="Arial MT" w:hAnsi="Calibri" w:cs="Arial MT"/>
        </w:rPr>
      </w:pPr>
      <w:r w:rsidRPr="009B2B92">
        <w:rPr>
          <w:rFonts w:ascii="Calibri" w:eastAsia="Arial MT" w:hAnsi="Calibri" w:cs="Arial MT"/>
          <w:noProof/>
          <w:lang w:val="en-US"/>
        </w:rPr>
        <mc:AlternateContent>
          <mc:Choice Requires="wps">
            <w:drawing>
              <wp:anchor distT="0" distB="0" distL="0" distR="0" simplePos="0" relativeHeight="487740928" behindDoc="1" locked="0" layoutInCell="1" allowOverlap="1" wp14:anchorId="6A2654D2" wp14:editId="3FCC5C2E">
                <wp:simplePos x="0" y="0"/>
                <wp:positionH relativeFrom="page">
                  <wp:posOffset>1009015</wp:posOffset>
                </wp:positionH>
                <wp:positionV relativeFrom="paragraph">
                  <wp:posOffset>153035</wp:posOffset>
                </wp:positionV>
                <wp:extent cx="5995035" cy="866140"/>
                <wp:effectExtent l="0" t="0" r="0" b="0"/>
                <wp:wrapTopAndBottom/>
                <wp:docPr id="1610995232" name="Forma libre: forma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6140"/>
                        </a:xfrm>
                        <a:custGeom>
                          <a:avLst/>
                          <a:gdLst>
                            <a:gd name="T0" fmla="+- 0 1599 1589"/>
                            <a:gd name="T1" fmla="*/ T0 w 9441"/>
                            <a:gd name="T2" fmla="+- 0 251 241"/>
                            <a:gd name="T3" fmla="*/ 251 h 1364"/>
                            <a:gd name="T4" fmla="+- 0 1589 1589"/>
                            <a:gd name="T5" fmla="*/ T4 w 9441"/>
                            <a:gd name="T6" fmla="+- 0 251 241"/>
                            <a:gd name="T7" fmla="*/ 251 h 1364"/>
                            <a:gd name="T8" fmla="+- 0 1589 1589"/>
                            <a:gd name="T9" fmla="*/ T8 w 9441"/>
                            <a:gd name="T10" fmla="+- 0 1595 241"/>
                            <a:gd name="T11" fmla="*/ 1595 h 1364"/>
                            <a:gd name="T12" fmla="+- 0 1599 1589"/>
                            <a:gd name="T13" fmla="*/ T12 w 9441"/>
                            <a:gd name="T14" fmla="+- 0 1595 241"/>
                            <a:gd name="T15" fmla="*/ 1595 h 1364"/>
                            <a:gd name="T16" fmla="+- 0 1599 1589"/>
                            <a:gd name="T17" fmla="*/ T16 w 9441"/>
                            <a:gd name="T18" fmla="+- 0 251 241"/>
                            <a:gd name="T19" fmla="*/ 251 h 1364"/>
                            <a:gd name="T20" fmla="+- 0 11020 1589"/>
                            <a:gd name="T21" fmla="*/ T20 w 9441"/>
                            <a:gd name="T22" fmla="+- 0 1595 241"/>
                            <a:gd name="T23" fmla="*/ 1595 h 1364"/>
                            <a:gd name="T24" fmla="+- 0 1599 1589"/>
                            <a:gd name="T25" fmla="*/ T24 w 9441"/>
                            <a:gd name="T26" fmla="+- 0 1595 241"/>
                            <a:gd name="T27" fmla="*/ 1595 h 1364"/>
                            <a:gd name="T28" fmla="+- 0 1589 1589"/>
                            <a:gd name="T29" fmla="*/ T28 w 9441"/>
                            <a:gd name="T30" fmla="+- 0 1595 241"/>
                            <a:gd name="T31" fmla="*/ 1595 h 1364"/>
                            <a:gd name="T32" fmla="+- 0 1589 1589"/>
                            <a:gd name="T33" fmla="*/ T32 w 9441"/>
                            <a:gd name="T34" fmla="+- 0 1604 241"/>
                            <a:gd name="T35" fmla="*/ 1604 h 1364"/>
                            <a:gd name="T36" fmla="+- 0 1599 1589"/>
                            <a:gd name="T37" fmla="*/ T36 w 9441"/>
                            <a:gd name="T38" fmla="+- 0 1604 241"/>
                            <a:gd name="T39" fmla="*/ 1604 h 1364"/>
                            <a:gd name="T40" fmla="+- 0 11020 1589"/>
                            <a:gd name="T41" fmla="*/ T40 w 9441"/>
                            <a:gd name="T42" fmla="+- 0 1604 241"/>
                            <a:gd name="T43" fmla="*/ 1604 h 1364"/>
                            <a:gd name="T44" fmla="+- 0 11020 1589"/>
                            <a:gd name="T45" fmla="*/ T44 w 9441"/>
                            <a:gd name="T46" fmla="+- 0 1595 241"/>
                            <a:gd name="T47" fmla="*/ 1595 h 1364"/>
                            <a:gd name="T48" fmla="+- 0 11020 1589"/>
                            <a:gd name="T49" fmla="*/ T48 w 9441"/>
                            <a:gd name="T50" fmla="+- 0 241 241"/>
                            <a:gd name="T51" fmla="*/ 241 h 1364"/>
                            <a:gd name="T52" fmla="+- 0 1599 1589"/>
                            <a:gd name="T53" fmla="*/ T52 w 9441"/>
                            <a:gd name="T54" fmla="+- 0 241 241"/>
                            <a:gd name="T55" fmla="*/ 241 h 1364"/>
                            <a:gd name="T56" fmla="+- 0 1589 1589"/>
                            <a:gd name="T57" fmla="*/ T56 w 9441"/>
                            <a:gd name="T58" fmla="+- 0 241 241"/>
                            <a:gd name="T59" fmla="*/ 241 h 1364"/>
                            <a:gd name="T60" fmla="+- 0 1589 1589"/>
                            <a:gd name="T61" fmla="*/ T60 w 9441"/>
                            <a:gd name="T62" fmla="+- 0 251 241"/>
                            <a:gd name="T63" fmla="*/ 251 h 1364"/>
                            <a:gd name="T64" fmla="+- 0 1599 1589"/>
                            <a:gd name="T65" fmla="*/ T64 w 9441"/>
                            <a:gd name="T66" fmla="+- 0 251 241"/>
                            <a:gd name="T67" fmla="*/ 251 h 1364"/>
                            <a:gd name="T68" fmla="+- 0 11020 1589"/>
                            <a:gd name="T69" fmla="*/ T68 w 9441"/>
                            <a:gd name="T70" fmla="+- 0 251 241"/>
                            <a:gd name="T71" fmla="*/ 251 h 1364"/>
                            <a:gd name="T72" fmla="+- 0 11020 1589"/>
                            <a:gd name="T73" fmla="*/ T72 w 9441"/>
                            <a:gd name="T74" fmla="+- 0 241 241"/>
                            <a:gd name="T75" fmla="*/ 241 h 1364"/>
                            <a:gd name="T76" fmla="+- 0 11030 1589"/>
                            <a:gd name="T77" fmla="*/ T76 w 9441"/>
                            <a:gd name="T78" fmla="+- 0 1595 241"/>
                            <a:gd name="T79" fmla="*/ 1595 h 1364"/>
                            <a:gd name="T80" fmla="+- 0 11020 1589"/>
                            <a:gd name="T81" fmla="*/ T80 w 9441"/>
                            <a:gd name="T82" fmla="+- 0 1595 241"/>
                            <a:gd name="T83" fmla="*/ 1595 h 1364"/>
                            <a:gd name="T84" fmla="+- 0 11020 1589"/>
                            <a:gd name="T85" fmla="*/ T84 w 9441"/>
                            <a:gd name="T86" fmla="+- 0 1604 241"/>
                            <a:gd name="T87" fmla="*/ 1604 h 1364"/>
                            <a:gd name="T88" fmla="+- 0 11030 1589"/>
                            <a:gd name="T89" fmla="*/ T88 w 9441"/>
                            <a:gd name="T90" fmla="+- 0 1604 241"/>
                            <a:gd name="T91" fmla="*/ 1604 h 1364"/>
                            <a:gd name="T92" fmla="+- 0 11030 1589"/>
                            <a:gd name="T93" fmla="*/ T92 w 9441"/>
                            <a:gd name="T94" fmla="+- 0 1595 241"/>
                            <a:gd name="T95" fmla="*/ 1595 h 1364"/>
                            <a:gd name="T96" fmla="+- 0 11030 1589"/>
                            <a:gd name="T97" fmla="*/ T96 w 9441"/>
                            <a:gd name="T98" fmla="+- 0 251 241"/>
                            <a:gd name="T99" fmla="*/ 251 h 1364"/>
                            <a:gd name="T100" fmla="+- 0 11020 1589"/>
                            <a:gd name="T101" fmla="*/ T100 w 9441"/>
                            <a:gd name="T102" fmla="+- 0 251 241"/>
                            <a:gd name="T103" fmla="*/ 251 h 1364"/>
                            <a:gd name="T104" fmla="+- 0 11020 1589"/>
                            <a:gd name="T105" fmla="*/ T104 w 9441"/>
                            <a:gd name="T106" fmla="+- 0 1595 241"/>
                            <a:gd name="T107" fmla="*/ 1595 h 1364"/>
                            <a:gd name="T108" fmla="+- 0 11030 1589"/>
                            <a:gd name="T109" fmla="*/ T108 w 9441"/>
                            <a:gd name="T110" fmla="+- 0 1595 241"/>
                            <a:gd name="T111" fmla="*/ 1595 h 1364"/>
                            <a:gd name="T112" fmla="+- 0 11030 1589"/>
                            <a:gd name="T113" fmla="*/ T112 w 9441"/>
                            <a:gd name="T114" fmla="+- 0 251 241"/>
                            <a:gd name="T115" fmla="*/ 251 h 1364"/>
                            <a:gd name="T116" fmla="+- 0 11030 1589"/>
                            <a:gd name="T117" fmla="*/ T116 w 9441"/>
                            <a:gd name="T118" fmla="+- 0 241 241"/>
                            <a:gd name="T119" fmla="*/ 241 h 1364"/>
                            <a:gd name="T120" fmla="+- 0 11020 1589"/>
                            <a:gd name="T121" fmla="*/ T120 w 9441"/>
                            <a:gd name="T122" fmla="+- 0 241 241"/>
                            <a:gd name="T123" fmla="*/ 241 h 1364"/>
                            <a:gd name="T124" fmla="+- 0 11020 1589"/>
                            <a:gd name="T125" fmla="*/ T124 w 9441"/>
                            <a:gd name="T126" fmla="+- 0 251 241"/>
                            <a:gd name="T127" fmla="*/ 251 h 1364"/>
                            <a:gd name="T128" fmla="+- 0 11030 1589"/>
                            <a:gd name="T129" fmla="*/ T128 w 9441"/>
                            <a:gd name="T130" fmla="+- 0 251 241"/>
                            <a:gd name="T131" fmla="*/ 251 h 1364"/>
                            <a:gd name="T132" fmla="+- 0 11030 1589"/>
                            <a:gd name="T133" fmla="*/ T132 w 9441"/>
                            <a:gd name="T134" fmla="+- 0 241 241"/>
                            <a:gd name="T135" fmla="*/ 24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41" h="1364">
                              <a:moveTo>
                                <a:pt x="10" y="10"/>
                              </a:moveTo>
                              <a:lnTo>
                                <a:pt x="0" y="10"/>
                              </a:lnTo>
                              <a:lnTo>
                                <a:pt x="0" y="1354"/>
                              </a:lnTo>
                              <a:lnTo>
                                <a:pt x="10" y="1354"/>
                              </a:lnTo>
                              <a:lnTo>
                                <a:pt x="10" y="10"/>
                              </a:lnTo>
                              <a:close/>
                              <a:moveTo>
                                <a:pt x="9431" y="1354"/>
                              </a:moveTo>
                              <a:lnTo>
                                <a:pt x="10" y="1354"/>
                              </a:lnTo>
                              <a:lnTo>
                                <a:pt x="0" y="1354"/>
                              </a:lnTo>
                              <a:lnTo>
                                <a:pt x="0" y="1363"/>
                              </a:lnTo>
                              <a:lnTo>
                                <a:pt x="10" y="1363"/>
                              </a:lnTo>
                              <a:lnTo>
                                <a:pt x="9431" y="1363"/>
                              </a:lnTo>
                              <a:lnTo>
                                <a:pt x="9431" y="1354"/>
                              </a:lnTo>
                              <a:close/>
                              <a:moveTo>
                                <a:pt x="9431" y="0"/>
                              </a:moveTo>
                              <a:lnTo>
                                <a:pt x="10" y="0"/>
                              </a:lnTo>
                              <a:lnTo>
                                <a:pt x="0" y="0"/>
                              </a:lnTo>
                              <a:lnTo>
                                <a:pt x="0" y="10"/>
                              </a:lnTo>
                              <a:lnTo>
                                <a:pt x="10" y="10"/>
                              </a:lnTo>
                              <a:lnTo>
                                <a:pt x="9431" y="10"/>
                              </a:lnTo>
                              <a:lnTo>
                                <a:pt x="9431" y="0"/>
                              </a:lnTo>
                              <a:close/>
                              <a:moveTo>
                                <a:pt x="9441" y="1354"/>
                              </a:moveTo>
                              <a:lnTo>
                                <a:pt x="9431" y="1354"/>
                              </a:lnTo>
                              <a:lnTo>
                                <a:pt x="9431" y="1363"/>
                              </a:lnTo>
                              <a:lnTo>
                                <a:pt x="9441" y="1363"/>
                              </a:lnTo>
                              <a:lnTo>
                                <a:pt x="9441" y="1354"/>
                              </a:lnTo>
                              <a:close/>
                              <a:moveTo>
                                <a:pt x="9441" y="10"/>
                              </a:moveTo>
                              <a:lnTo>
                                <a:pt x="9431" y="10"/>
                              </a:lnTo>
                              <a:lnTo>
                                <a:pt x="9431" y="1354"/>
                              </a:lnTo>
                              <a:lnTo>
                                <a:pt x="9441" y="1354"/>
                              </a:lnTo>
                              <a:lnTo>
                                <a:pt x="9441" y="10"/>
                              </a:lnTo>
                              <a:close/>
                              <a:moveTo>
                                <a:pt x="9441" y="0"/>
                              </a:moveTo>
                              <a:lnTo>
                                <a:pt x="9431" y="0"/>
                              </a:lnTo>
                              <a:lnTo>
                                <a:pt x="9431" y="10"/>
                              </a:lnTo>
                              <a:lnTo>
                                <a:pt x="9441" y="10"/>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ADB369" id="Forma libre: forma 265" o:spid="_x0000_s1026" style="position:absolute;margin-left:79.45pt;margin-top:12.05pt;width:472.05pt;height:68.2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" path="m10,10l,10,,1354r10,l10,10xm9431,1354r-9421,l,1354r,9l10,1363r9421,l9431,1354xm9431,l10,,,,,10r10,l9431,10r,-10xm9441,1354r-10,l9431,1363r10,l9441,1354xm9441,10r-10,l9431,1354r10,l9441,10xm9441,r-10,l9431,10r10,l9441,xe" fillcolor="black" stroked="f">
                <v:path arrowok="t" o:connecttype="custom" o:connectlocs="6350,159385;0,159385;0,1012825;6350,1012825;6350,159385;5988685,1012825;6350,1012825;0,1012825;0,1018540;6350,1018540;5988685,1018540;5988685,1012825;5988685,153035;6350,153035;0,153035;0,159385;6350,159385;5988685,159385;5988685,153035;5995035,1012825;5988685,1012825;5988685,1018540;5995035,1018540;5995035,1012825;5995035,159385;5988685,159385;5988685,1012825;5995035,1012825;5995035,159385;5995035,153035;5988685,153035;5988685,159385;5995035,159385;5995035,153035" o:connectangles="0,0,0,0,0,0,0,0,0,0,0,0,0,0,0,0,0,0,0,0,0,0,0,0,0,0,0,0,0,0,0,0,0,0"/>
                <w10:wrap type="topAndBottom" anchorx="page"/>
              </v:shape>
            </w:pict>
          </mc:Fallback>
        </mc:AlternateContent>
      </w:r>
    </w:p>
    <w:p w14:paraId="0A65F06F" w14:textId="77777777" w:rsidR="009B2B92" w:rsidRPr="009B2B92" w:rsidRDefault="009B2B92" w:rsidP="009B2B92">
      <w:pPr>
        <w:pStyle w:val="Textoindependiente"/>
        <w:rPr>
          <w:rFonts w:ascii="Calibri" w:eastAsia="Arial MT" w:hAnsi="Calibri" w:cs="Arial MT"/>
        </w:rPr>
      </w:pPr>
    </w:p>
    <w:p w14:paraId="03C58C66" w14:textId="77777777" w:rsidR="009B2B92" w:rsidRPr="009B2B92" w:rsidRDefault="009B2B92" w:rsidP="009B2B92">
      <w:pPr>
        <w:pStyle w:val="Textoindependiente"/>
        <w:rPr>
          <w:rFonts w:ascii="Calibri" w:eastAsia="Arial MT" w:hAnsi="Calibri" w:cs="Arial MT"/>
        </w:rPr>
      </w:pPr>
    </w:p>
    <w:p w14:paraId="38EF36BF" w14:textId="77777777" w:rsidR="009B2B92" w:rsidRPr="009B2B92" w:rsidRDefault="009B2B92" w:rsidP="009B2B92">
      <w:pPr>
        <w:pStyle w:val="Textoindependiente"/>
        <w:rPr>
          <w:rFonts w:ascii="Calibri" w:eastAsia="Arial MT" w:hAnsi="Calibri" w:cs="Arial MT"/>
        </w:rPr>
      </w:pPr>
    </w:p>
    <w:p w14:paraId="5CDA5A35" w14:textId="77777777" w:rsidR="009B2B92" w:rsidRPr="009B2B92" w:rsidRDefault="009B2B92" w:rsidP="009B2B92">
      <w:pPr>
        <w:pStyle w:val="Textoindependiente"/>
        <w:rPr>
          <w:rFonts w:ascii="Calibri" w:eastAsia="Arial MT" w:hAnsi="Calibri" w:cs="Arial MT"/>
        </w:rPr>
      </w:pPr>
    </w:p>
    <w:tbl>
      <w:tblPr>
        <w:tblStyle w:val="TableNormal"/>
        <w:tblW w:w="0" w:type="auto"/>
        <w:tblInd w:w="941" w:type="dxa"/>
        <w:tblLayout w:type="fixed"/>
        <w:tblLook w:val="01E0" w:firstRow="1" w:lastRow="1" w:firstColumn="1" w:lastColumn="1" w:noHBand="0" w:noVBand="0"/>
      </w:tblPr>
      <w:tblGrid>
        <w:gridCol w:w="4337"/>
        <w:gridCol w:w="535"/>
        <w:gridCol w:w="4558"/>
      </w:tblGrid>
      <w:tr w:rsidR="009B2B92" w:rsidRPr="009B2B92" w14:paraId="3576B6DC" w14:textId="77777777" w:rsidTr="00AC5CB4">
        <w:trPr>
          <w:trHeight w:val="261"/>
        </w:trPr>
        <w:tc>
          <w:tcPr>
            <w:tcW w:w="4337" w:type="dxa"/>
            <w:tcBorders>
              <w:top w:val="single" w:sz="4" w:space="0" w:color="000000"/>
            </w:tcBorders>
          </w:tcPr>
          <w:p w14:paraId="3FC39273" w14:textId="77777777" w:rsidR="009B2B92" w:rsidRPr="009B2B92" w:rsidRDefault="009B2B92" w:rsidP="00AC5CB4">
            <w:pPr>
              <w:pStyle w:val="TableParagraph"/>
              <w:spacing w:line="241" w:lineRule="exact"/>
              <w:ind w:left="434"/>
              <w:rPr>
                <w:rFonts w:ascii="Calibri" w:eastAsia="Arial MT" w:hAnsi="Calibri" w:cs="Arial MT"/>
              </w:rPr>
            </w:pPr>
            <w:r w:rsidRPr="009B2B92">
              <w:rPr>
                <w:rFonts w:ascii="Calibri" w:eastAsia="Arial MT" w:hAnsi="Calibri" w:cs="Arial MT"/>
              </w:rPr>
              <w:t>Nombre y firma Profesional que deriva</w:t>
            </w:r>
          </w:p>
        </w:tc>
        <w:tc>
          <w:tcPr>
            <w:tcW w:w="535" w:type="dxa"/>
          </w:tcPr>
          <w:p w14:paraId="4CD60E88" w14:textId="77777777" w:rsidR="009B2B92" w:rsidRPr="009B2B92" w:rsidRDefault="009B2B92" w:rsidP="00AC5CB4">
            <w:pPr>
              <w:pStyle w:val="TableParagraph"/>
              <w:rPr>
                <w:rFonts w:ascii="Calibri" w:eastAsia="Arial MT" w:hAnsi="Calibri" w:cs="Arial MT"/>
              </w:rPr>
            </w:pPr>
          </w:p>
        </w:tc>
        <w:tc>
          <w:tcPr>
            <w:tcW w:w="4558" w:type="dxa"/>
            <w:tcBorders>
              <w:top w:val="single" w:sz="4" w:space="0" w:color="000000"/>
            </w:tcBorders>
          </w:tcPr>
          <w:p w14:paraId="4AF85F8E" w14:textId="77777777" w:rsidR="009B2B92" w:rsidRPr="009B2B92" w:rsidRDefault="009B2B92" w:rsidP="00AC5CB4">
            <w:pPr>
              <w:pStyle w:val="TableParagraph"/>
              <w:spacing w:line="241" w:lineRule="exact"/>
              <w:ind w:left="749"/>
              <w:rPr>
                <w:rFonts w:ascii="Calibri" w:eastAsia="Arial MT" w:hAnsi="Calibri" w:cs="Arial MT"/>
              </w:rPr>
            </w:pPr>
            <w:r w:rsidRPr="009B2B92">
              <w:rPr>
                <w:rFonts w:ascii="Calibri" w:eastAsia="Arial MT" w:hAnsi="Calibri" w:cs="Arial MT"/>
              </w:rPr>
              <w:t>Nombre y firma Inspector General</w:t>
            </w:r>
          </w:p>
        </w:tc>
      </w:tr>
    </w:tbl>
    <w:p w14:paraId="0DBA5FC7" w14:textId="77777777" w:rsidR="0044025A" w:rsidRPr="009B2B92" w:rsidRDefault="0044025A">
      <w:pPr>
        <w:pStyle w:val="Textoindependiente"/>
        <w:spacing w:before="7"/>
        <w:rPr>
          <w:rFonts w:ascii="Calibri" w:eastAsia="Arial MT" w:hAnsi="Calibri" w:cs="Arial MT"/>
        </w:rPr>
      </w:pPr>
    </w:p>
    <w:p w14:paraId="41F91E46" w14:textId="12731BE7" w:rsidR="00934FB6" w:rsidRDefault="00934FB6">
      <w:pPr>
        <w:rPr>
          <w:rFonts w:ascii="Calibri" w:eastAsia="Arial MT" w:hAnsi="Calibri" w:cs="Arial MT"/>
        </w:rPr>
      </w:pPr>
      <w:bookmarkStart w:id="474" w:name="PROTOCOLO_ADMINISTRACIÓN_DE_MEDICAMENTOS"/>
      <w:bookmarkEnd w:id="474"/>
      <w:r w:rsidRPr="009B2B92">
        <w:rPr>
          <w:rFonts w:ascii="Calibri" w:eastAsia="Arial MT" w:hAnsi="Calibri" w:cs="Arial MT"/>
        </w:rPr>
        <w:br w:type="page"/>
      </w:r>
    </w:p>
    <w:p w14:paraId="5BD198E6" w14:textId="77777777" w:rsidR="005F0F73" w:rsidRDefault="005F0F73">
      <w:pPr>
        <w:rPr>
          <w:rFonts w:ascii="Calibri" w:eastAsia="Arial MT" w:hAnsi="Calibri" w:cs="Arial MT"/>
        </w:rPr>
      </w:pPr>
    </w:p>
    <w:p w14:paraId="692A9348" w14:textId="77777777" w:rsidR="005F0F73" w:rsidRPr="005F0F73" w:rsidRDefault="005F0F73" w:rsidP="005F0F73">
      <w:pPr>
        <w:spacing w:before="94"/>
        <w:ind w:left="1024" w:right="926"/>
        <w:jc w:val="center"/>
        <w:rPr>
          <w:rFonts w:eastAsia="Arial MT"/>
          <w:b/>
          <w:bCs/>
        </w:rPr>
      </w:pPr>
      <w:r w:rsidRPr="005F0F73">
        <w:rPr>
          <w:rFonts w:eastAsia="Arial MT"/>
          <w:b/>
          <w:bCs/>
        </w:rPr>
        <w:t>ANEXO 3</w:t>
      </w:r>
    </w:p>
    <w:p w14:paraId="21612AC4" w14:textId="77777777" w:rsidR="005F0F73" w:rsidRDefault="005F0F73" w:rsidP="005F0F73">
      <w:pPr>
        <w:pStyle w:val="Textoindependiente"/>
        <w:spacing w:before="9"/>
        <w:rPr>
          <w:rFonts w:ascii="Arial"/>
          <w:b/>
          <w:sz w:val="20"/>
        </w:rPr>
      </w:pPr>
    </w:p>
    <w:p w14:paraId="27B2737A" w14:textId="54FBD402" w:rsidR="005F0F73" w:rsidRPr="005F0F73" w:rsidRDefault="005F0F73" w:rsidP="005F0F73">
      <w:pPr>
        <w:spacing w:line="465" w:lineRule="auto"/>
        <w:ind w:left="3058" w:right="2962"/>
        <w:jc w:val="center"/>
        <w:rPr>
          <w:rFonts w:eastAsia="Arial MT"/>
          <w:b/>
          <w:bCs/>
        </w:rPr>
      </w:pPr>
      <w:r w:rsidRPr="005F0F73">
        <w:rPr>
          <w:rFonts w:eastAsia="Arial MT"/>
          <w:b/>
          <w:bCs/>
        </w:rPr>
        <w:t>FICHA DERIVACION DE INSPECTORIA</w:t>
      </w:r>
      <w:r>
        <w:rPr>
          <w:rFonts w:ascii="Arial"/>
          <w:b/>
          <w:spacing w:val="-8"/>
        </w:rPr>
        <w:t xml:space="preserve"> </w:t>
      </w:r>
      <w:r w:rsidRPr="005F0F73">
        <w:rPr>
          <w:rFonts w:eastAsia="Arial MT"/>
          <w:b/>
          <w:bCs/>
        </w:rPr>
        <w:t>GENERAL   A   CONVIVENCIA ESCOLAR</w:t>
      </w:r>
    </w:p>
    <w:p w14:paraId="0404D3BC" w14:textId="77777777" w:rsidR="005F0F73" w:rsidRDefault="005F0F73" w:rsidP="005F0F73">
      <w:pPr>
        <w:spacing w:before="4"/>
        <w:ind w:left="1042"/>
        <w:rPr>
          <w:rFonts w:ascii="Calibri"/>
        </w:rPr>
      </w:pPr>
      <w:r>
        <w:rPr>
          <w:rFonts w:ascii="Calibri"/>
        </w:rPr>
        <w:t>Fecha:</w:t>
      </w:r>
    </w:p>
    <w:p w14:paraId="483B808E" w14:textId="77777777" w:rsidR="005F0F73" w:rsidRDefault="005F0F73" w:rsidP="005F0F73">
      <w:pPr>
        <w:pStyle w:val="Textoindependiente"/>
        <w:spacing w:before="9"/>
        <w:rPr>
          <w:rFonts w:ascii="Calibri"/>
          <w:sz w:val="19"/>
        </w:rPr>
      </w:pPr>
    </w:p>
    <w:p w14:paraId="2DBF9656" w14:textId="77777777" w:rsidR="005F0F73" w:rsidRDefault="005F0F73" w:rsidP="005F0F73">
      <w:pPr>
        <w:ind w:left="1042"/>
        <w:rPr>
          <w:rFonts w:ascii="Calibri"/>
        </w:rPr>
      </w:pPr>
      <w:r>
        <w:rPr>
          <w:rFonts w:ascii="Calibri"/>
        </w:rPr>
        <w:t>Nombre</w:t>
      </w:r>
      <w:r>
        <w:rPr>
          <w:rFonts w:ascii="Calibri"/>
          <w:spacing w:val="-1"/>
        </w:rPr>
        <w:t xml:space="preserve"> </w:t>
      </w:r>
      <w:r>
        <w:rPr>
          <w:rFonts w:ascii="Calibri"/>
        </w:rPr>
        <w:t>del</w:t>
      </w:r>
      <w:r>
        <w:rPr>
          <w:rFonts w:ascii="Calibri"/>
          <w:spacing w:val="-3"/>
        </w:rPr>
        <w:t xml:space="preserve"> </w:t>
      </w:r>
      <w:r>
        <w:rPr>
          <w:rFonts w:ascii="Calibri"/>
        </w:rPr>
        <w:t>estudiante</w:t>
      </w:r>
      <w:r>
        <w:rPr>
          <w:rFonts w:ascii="Calibri"/>
          <w:spacing w:val="-3"/>
        </w:rPr>
        <w:t xml:space="preserve"> </w:t>
      </w:r>
      <w:r>
        <w:rPr>
          <w:rFonts w:ascii="Calibri"/>
        </w:rPr>
        <w:t>derivado:</w:t>
      </w:r>
    </w:p>
    <w:p w14:paraId="29F73769" w14:textId="77777777" w:rsidR="005F0F73" w:rsidRDefault="005F0F73" w:rsidP="005F0F73">
      <w:pPr>
        <w:pStyle w:val="Textoindependiente"/>
        <w:spacing w:before="8"/>
        <w:rPr>
          <w:rFonts w:ascii="Calibri"/>
          <w:sz w:val="19"/>
        </w:rPr>
      </w:pPr>
    </w:p>
    <w:p w14:paraId="0C158CA4" w14:textId="77777777" w:rsidR="005F0F73" w:rsidRDefault="005F0F73" w:rsidP="005F0F73">
      <w:pPr>
        <w:ind w:left="1042"/>
        <w:rPr>
          <w:rFonts w:ascii="Calibri"/>
        </w:rPr>
      </w:pPr>
      <w:r>
        <w:rPr>
          <w:rFonts w:ascii="Calibri"/>
        </w:rPr>
        <w:t>Curso:</w:t>
      </w:r>
    </w:p>
    <w:p w14:paraId="31C12CB9" w14:textId="77777777" w:rsidR="005F0F73" w:rsidRDefault="005F0F73" w:rsidP="005F0F73">
      <w:pPr>
        <w:pStyle w:val="Textoindependiente"/>
        <w:spacing w:before="6"/>
        <w:rPr>
          <w:rFonts w:ascii="Calibri"/>
          <w:sz w:val="19"/>
        </w:rPr>
      </w:pPr>
    </w:p>
    <w:p w14:paraId="5ADD7113" w14:textId="77777777" w:rsidR="005F0F73" w:rsidRDefault="005F0F73" w:rsidP="005F0F73">
      <w:pPr>
        <w:spacing w:line="278" w:lineRule="auto"/>
        <w:ind w:left="1042" w:right="940"/>
        <w:rPr>
          <w:rFonts w:ascii="Calibri" w:hAnsi="Calibri"/>
        </w:rPr>
      </w:pPr>
      <w:r>
        <w:rPr>
          <w:rFonts w:ascii="Calibri" w:hAnsi="Calibri"/>
        </w:rPr>
        <w:t>1.-</w:t>
      </w:r>
      <w:r>
        <w:rPr>
          <w:rFonts w:ascii="Calibri" w:hAnsi="Calibri"/>
          <w:spacing w:val="2"/>
        </w:rPr>
        <w:t xml:space="preserve"> </w:t>
      </w:r>
      <w:r>
        <w:rPr>
          <w:rFonts w:ascii="Calibri" w:hAnsi="Calibri"/>
        </w:rPr>
        <w:t>Motivo</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2"/>
        </w:rPr>
        <w:t xml:space="preserve"> </w:t>
      </w:r>
      <w:r>
        <w:rPr>
          <w:rFonts w:ascii="Calibri" w:hAnsi="Calibri"/>
        </w:rPr>
        <w:t>derivación</w:t>
      </w:r>
      <w:r>
        <w:rPr>
          <w:rFonts w:ascii="Calibri" w:hAnsi="Calibri"/>
          <w:spacing w:val="4"/>
        </w:rPr>
        <w:t xml:space="preserve"> </w:t>
      </w:r>
      <w:r>
        <w:rPr>
          <w:rFonts w:ascii="Calibri" w:hAnsi="Calibri"/>
        </w:rPr>
        <w:t>(Relato</w:t>
      </w:r>
      <w:r>
        <w:rPr>
          <w:rFonts w:ascii="Calibri" w:hAnsi="Calibri"/>
          <w:spacing w:val="3"/>
        </w:rPr>
        <w:t xml:space="preserve"> </w:t>
      </w:r>
      <w:r>
        <w:rPr>
          <w:rFonts w:ascii="Calibri" w:hAnsi="Calibri"/>
        </w:rPr>
        <w:t>del</w:t>
      </w:r>
      <w:r>
        <w:rPr>
          <w:rFonts w:ascii="Calibri" w:hAnsi="Calibri"/>
          <w:spacing w:val="2"/>
        </w:rPr>
        <w:t xml:space="preserve"> </w:t>
      </w:r>
      <w:r>
        <w:rPr>
          <w:rFonts w:ascii="Calibri" w:hAnsi="Calibri"/>
        </w:rPr>
        <w:t>porqué</w:t>
      </w:r>
      <w:r>
        <w:rPr>
          <w:rFonts w:ascii="Calibri" w:hAnsi="Calibri"/>
          <w:spacing w:val="5"/>
        </w:rPr>
        <w:t xml:space="preserve"> </w:t>
      </w:r>
      <w:r>
        <w:rPr>
          <w:rFonts w:ascii="Calibri" w:hAnsi="Calibri"/>
        </w:rPr>
        <w:t>debe</w:t>
      </w:r>
      <w:r>
        <w:rPr>
          <w:rFonts w:ascii="Calibri" w:hAnsi="Calibri"/>
          <w:spacing w:val="5"/>
        </w:rPr>
        <w:t xml:space="preserve"> </w:t>
      </w:r>
      <w:r>
        <w:rPr>
          <w:rFonts w:ascii="Calibri" w:hAnsi="Calibri"/>
        </w:rPr>
        <w:t>derivarse</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Convivencia</w:t>
      </w:r>
      <w:r>
        <w:rPr>
          <w:rFonts w:ascii="Calibri" w:hAnsi="Calibri"/>
          <w:spacing w:val="4"/>
        </w:rPr>
        <w:t xml:space="preserve"> </w:t>
      </w:r>
      <w:r>
        <w:rPr>
          <w:rFonts w:ascii="Calibri" w:hAnsi="Calibri"/>
        </w:rPr>
        <w:t>escolar,</w:t>
      </w:r>
      <w:r>
        <w:rPr>
          <w:rFonts w:ascii="Calibri" w:hAnsi="Calibri"/>
          <w:spacing w:val="2"/>
        </w:rPr>
        <w:t xml:space="preserve"> </w:t>
      </w:r>
      <w:r>
        <w:rPr>
          <w:rFonts w:ascii="Calibri" w:hAnsi="Calibri"/>
        </w:rPr>
        <w:t>especificar</w:t>
      </w:r>
      <w:r>
        <w:rPr>
          <w:rFonts w:ascii="Calibri" w:hAnsi="Calibri"/>
          <w:spacing w:val="-47"/>
        </w:rPr>
        <w:t xml:space="preserve"> </w:t>
      </w:r>
      <w:r>
        <w:rPr>
          <w:rFonts w:ascii="Calibri" w:hAnsi="Calibri"/>
        </w:rPr>
        <w:t>profesional</w:t>
      </w:r>
      <w:r>
        <w:rPr>
          <w:rFonts w:ascii="Calibri" w:hAnsi="Calibri"/>
          <w:spacing w:val="-1"/>
        </w:rPr>
        <w:t xml:space="preserve"> </w:t>
      </w:r>
      <w:r>
        <w:rPr>
          <w:rFonts w:ascii="Calibri" w:hAnsi="Calibri"/>
        </w:rPr>
        <w:t>psicóloga</w:t>
      </w:r>
      <w:r>
        <w:rPr>
          <w:rFonts w:ascii="Calibri" w:hAnsi="Calibri"/>
          <w:spacing w:val="-3"/>
        </w:rPr>
        <w:t xml:space="preserve"> </w:t>
      </w:r>
      <w:r>
        <w:rPr>
          <w:rFonts w:ascii="Calibri" w:hAnsi="Calibri"/>
        </w:rPr>
        <w:t>o</w:t>
      </w:r>
      <w:r>
        <w:rPr>
          <w:rFonts w:ascii="Calibri" w:hAnsi="Calibri"/>
          <w:spacing w:val="-1"/>
        </w:rPr>
        <w:t xml:space="preserve"> </w:t>
      </w:r>
      <w:r>
        <w:rPr>
          <w:rFonts w:ascii="Calibri" w:hAnsi="Calibri"/>
        </w:rPr>
        <w:t>T. Social)</w:t>
      </w:r>
    </w:p>
    <w:p w14:paraId="7C47C4C2" w14:textId="7B82DA93" w:rsidR="005F0F73" w:rsidRDefault="005F0F73" w:rsidP="005F0F73">
      <w:pPr>
        <w:pStyle w:val="Textoindependiente"/>
        <w:spacing w:before="1"/>
        <w:rPr>
          <w:rFonts w:ascii="Calibri"/>
          <w:sz w:val="13"/>
        </w:rPr>
      </w:pPr>
      <w:r>
        <w:rPr>
          <w:rFonts w:ascii="Arial MT"/>
          <w:noProof/>
          <w:sz w:val="24"/>
          <w:lang w:val="en-US"/>
        </w:rPr>
        <mc:AlternateContent>
          <mc:Choice Requires="wps">
            <w:drawing>
              <wp:anchor distT="0" distB="0" distL="0" distR="0" simplePos="0" relativeHeight="487742976" behindDoc="1" locked="0" layoutInCell="1" allowOverlap="1" wp14:anchorId="0898C9CF" wp14:editId="689D7448">
                <wp:simplePos x="0" y="0"/>
                <wp:positionH relativeFrom="page">
                  <wp:posOffset>1009015</wp:posOffset>
                </wp:positionH>
                <wp:positionV relativeFrom="paragraph">
                  <wp:posOffset>126365</wp:posOffset>
                </wp:positionV>
                <wp:extent cx="5995035" cy="866140"/>
                <wp:effectExtent l="0" t="0" r="0" b="0"/>
                <wp:wrapTopAndBottom/>
                <wp:docPr id="562445074" name="Forma libre: forma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6140"/>
                        </a:xfrm>
                        <a:custGeom>
                          <a:avLst/>
                          <a:gdLst>
                            <a:gd name="T0" fmla="+- 0 11020 1589"/>
                            <a:gd name="T1" fmla="*/ T0 w 9441"/>
                            <a:gd name="T2" fmla="+- 0 1553 199"/>
                            <a:gd name="T3" fmla="*/ 1553 h 1364"/>
                            <a:gd name="T4" fmla="+- 0 1599 1589"/>
                            <a:gd name="T5" fmla="*/ T4 w 9441"/>
                            <a:gd name="T6" fmla="+- 0 1553 199"/>
                            <a:gd name="T7" fmla="*/ 1553 h 1364"/>
                            <a:gd name="T8" fmla="+- 0 1589 1589"/>
                            <a:gd name="T9" fmla="*/ T8 w 9441"/>
                            <a:gd name="T10" fmla="+- 0 1553 199"/>
                            <a:gd name="T11" fmla="*/ 1553 h 1364"/>
                            <a:gd name="T12" fmla="+- 0 1589 1589"/>
                            <a:gd name="T13" fmla="*/ T12 w 9441"/>
                            <a:gd name="T14" fmla="+- 0 1563 199"/>
                            <a:gd name="T15" fmla="*/ 1563 h 1364"/>
                            <a:gd name="T16" fmla="+- 0 1599 1589"/>
                            <a:gd name="T17" fmla="*/ T16 w 9441"/>
                            <a:gd name="T18" fmla="+- 0 1563 199"/>
                            <a:gd name="T19" fmla="*/ 1563 h 1364"/>
                            <a:gd name="T20" fmla="+- 0 11020 1589"/>
                            <a:gd name="T21" fmla="*/ T20 w 9441"/>
                            <a:gd name="T22" fmla="+- 0 1563 199"/>
                            <a:gd name="T23" fmla="*/ 1563 h 1364"/>
                            <a:gd name="T24" fmla="+- 0 11020 1589"/>
                            <a:gd name="T25" fmla="*/ T24 w 9441"/>
                            <a:gd name="T26" fmla="+- 0 1553 199"/>
                            <a:gd name="T27" fmla="*/ 1553 h 1364"/>
                            <a:gd name="T28" fmla="+- 0 11020 1589"/>
                            <a:gd name="T29" fmla="*/ T28 w 9441"/>
                            <a:gd name="T30" fmla="+- 0 199 199"/>
                            <a:gd name="T31" fmla="*/ 199 h 1364"/>
                            <a:gd name="T32" fmla="+- 0 1599 1589"/>
                            <a:gd name="T33" fmla="*/ T32 w 9441"/>
                            <a:gd name="T34" fmla="+- 0 199 199"/>
                            <a:gd name="T35" fmla="*/ 199 h 1364"/>
                            <a:gd name="T36" fmla="+- 0 1589 1589"/>
                            <a:gd name="T37" fmla="*/ T36 w 9441"/>
                            <a:gd name="T38" fmla="+- 0 199 199"/>
                            <a:gd name="T39" fmla="*/ 199 h 1364"/>
                            <a:gd name="T40" fmla="+- 0 1589 1589"/>
                            <a:gd name="T41" fmla="*/ T40 w 9441"/>
                            <a:gd name="T42" fmla="+- 0 209 199"/>
                            <a:gd name="T43" fmla="*/ 209 h 1364"/>
                            <a:gd name="T44" fmla="+- 0 1589 1589"/>
                            <a:gd name="T45" fmla="*/ T44 w 9441"/>
                            <a:gd name="T46" fmla="+- 0 209 199"/>
                            <a:gd name="T47" fmla="*/ 209 h 1364"/>
                            <a:gd name="T48" fmla="+- 0 1589 1589"/>
                            <a:gd name="T49" fmla="*/ T48 w 9441"/>
                            <a:gd name="T50" fmla="+- 0 1553 199"/>
                            <a:gd name="T51" fmla="*/ 1553 h 1364"/>
                            <a:gd name="T52" fmla="+- 0 1599 1589"/>
                            <a:gd name="T53" fmla="*/ T52 w 9441"/>
                            <a:gd name="T54" fmla="+- 0 1553 199"/>
                            <a:gd name="T55" fmla="*/ 1553 h 1364"/>
                            <a:gd name="T56" fmla="+- 0 1599 1589"/>
                            <a:gd name="T57" fmla="*/ T56 w 9441"/>
                            <a:gd name="T58" fmla="+- 0 209 199"/>
                            <a:gd name="T59" fmla="*/ 209 h 1364"/>
                            <a:gd name="T60" fmla="+- 0 11020 1589"/>
                            <a:gd name="T61" fmla="*/ T60 w 9441"/>
                            <a:gd name="T62" fmla="+- 0 209 199"/>
                            <a:gd name="T63" fmla="*/ 209 h 1364"/>
                            <a:gd name="T64" fmla="+- 0 11020 1589"/>
                            <a:gd name="T65" fmla="*/ T64 w 9441"/>
                            <a:gd name="T66" fmla="+- 0 199 199"/>
                            <a:gd name="T67" fmla="*/ 199 h 1364"/>
                            <a:gd name="T68" fmla="+- 0 11030 1589"/>
                            <a:gd name="T69" fmla="*/ T68 w 9441"/>
                            <a:gd name="T70" fmla="+- 0 1553 199"/>
                            <a:gd name="T71" fmla="*/ 1553 h 1364"/>
                            <a:gd name="T72" fmla="+- 0 11020 1589"/>
                            <a:gd name="T73" fmla="*/ T72 w 9441"/>
                            <a:gd name="T74" fmla="+- 0 1553 199"/>
                            <a:gd name="T75" fmla="*/ 1553 h 1364"/>
                            <a:gd name="T76" fmla="+- 0 11020 1589"/>
                            <a:gd name="T77" fmla="*/ T76 w 9441"/>
                            <a:gd name="T78" fmla="+- 0 1563 199"/>
                            <a:gd name="T79" fmla="*/ 1563 h 1364"/>
                            <a:gd name="T80" fmla="+- 0 11030 1589"/>
                            <a:gd name="T81" fmla="*/ T80 w 9441"/>
                            <a:gd name="T82" fmla="+- 0 1563 199"/>
                            <a:gd name="T83" fmla="*/ 1563 h 1364"/>
                            <a:gd name="T84" fmla="+- 0 11030 1589"/>
                            <a:gd name="T85" fmla="*/ T84 w 9441"/>
                            <a:gd name="T86" fmla="+- 0 1553 199"/>
                            <a:gd name="T87" fmla="*/ 1553 h 1364"/>
                            <a:gd name="T88" fmla="+- 0 11030 1589"/>
                            <a:gd name="T89" fmla="*/ T88 w 9441"/>
                            <a:gd name="T90" fmla="+- 0 199 199"/>
                            <a:gd name="T91" fmla="*/ 199 h 1364"/>
                            <a:gd name="T92" fmla="+- 0 11020 1589"/>
                            <a:gd name="T93" fmla="*/ T92 w 9441"/>
                            <a:gd name="T94" fmla="+- 0 199 199"/>
                            <a:gd name="T95" fmla="*/ 199 h 1364"/>
                            <a:gd name="T96" fmla="+- 0 11020 1589"/>
                            <a:gd name="T97" fmla="*/ T96 w 9441"/>
                            <a:gd name="T98" fmla="+- 0 209 199"/>
                            <a:gd name="T99" fmla="*/ 209 h 1364"/>
                            <a:gd name="T100" fmla="+- 0 11020 1589"/>
                            <a:gd name="T101" fmla="*/ T100 w 9441"/>
                            <a:gd name="T102" fmla="+- 0 209 199"/>
                            <a:gd name="T103" fmla="*/ 209 h 1364"/>
                            <a:gd name="T104" fmla="+- 0 11020 1589"/>
                            <a:gd name="T105" fmla="*/ T104 w 9441"/>
                            <a:gd name="T106" fmla="+- 0 1553 199"/>
                            <a:gd name="T107" fmla="*/ 1553 h 1364"/>
                            <a:gd name="T108" fmla="+- 0 11030 1589"/>
                            <a:gd name="T109" fmla="*/ T108 w 9441"/>
                            <a:gd name="T110" fmla="+- 0 1553 199"/>
                            <a:gd name="T111" fmla="*/ 1553 h 1364"/>
                            <a:gd name="T112" fmla="+- 0 11030 1589"/>
                            <a:gd name="T113" fmla="*/ T112 w 9441"/>
                            <a:gd name="T114" fmla="+- 0 209 199"/>
                            <a:gd name="T115" fmla="*/ 209 h 1364"/>
                            <a:gd name="T116" fmla="+- 0 11030 1589"/>
                            <a:gd name="T117" fmla="*/ T116 w 9441"/>
                            <a:gd name="T118" fmla="+- 0 209 199"/>
                            <a:gd name="T119" fmla="*/ 209 h 1364"/>
                            <a:gd name="T120" fmla="+- 0 11030 1589"/>
                            <a:gd name="T121" fmla="*/ T120 w 9441"/>
                            <a:gd name="T122" fmla="+- 0 199 199"/>
                            <a:gd name="T123" fmla="*/ 19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41" h="1364">
                              <a:moveTo>
                                <a:pt x="9431" y="1354"/>
                              </a:moveTo>
                              <a:lnTo>
                                <a:pt x="10" y="1354"/>
                              </a:lnTo>
                              <a:lnTo>
                                <a:pt x="0" y="1354"/>
                              </a:lnTo>
                              <a:lnTo>
                                <a:pt x="0" y="1364"/>
                              </a:lnTo>
                              <a:lnTo>
                                <a:pt x="10" y="1364"/>
                              </a:lnTo>
                              <a:lnTo>
                                <a:pt x="9431" y="1364"/>
                              </a:lnTo>
                              <a:lnTo>
                                <a:pt x="9431" y="1354"/>
                              </a:lnTo>
                              <a:close/>
                              <a:moveTo>
                                <a:pt x="9431" y="0"/>
                              </a:moveTo>
                              <a:lnTo>
                                <a:pt x="10" y="0"/>
                              </a:lnTo>
                              <a:lnTo>
                                <a:pt x="0" y="0"/>
                              </a:lnTo>
                              <a:lnTo>
                                <a:pt x="0" y="10"/>
                              </a:lnTo>
                              <a:lnTo>
                                <a:pt x="0" y="1354"/>
                              </a:lnTo>
                              <a:lnTo>
                                <a:pt x="10" y="1354"/>
                              </a:lnTo>
                              <a:lnTo>
                                <a:pt x="10" y="10"/>
                              </a:lnTo>
                              <a:lnTo>
                                <a:pt x="9431" y="10"/>
                              </a:lnTo>
                              <a:lnTo>
                                <a:pt x="9431" y="0"/>
                              </a:lnTo>
                              <a:close/>
                              <a:moveTo>
                                <a:pt x="9441" y="1354"/>
                              </a:moveTo>
                              <a:lnTo>
                                <a:pt x="9431" y="1354"/>
                              </a:lnTo>
                              <a:lnTo>
                                <a:pt x="9431" y="1364"/>
                              </a:lnTo>
                              <a:lnTo>
                                <a:pt x="9441" y="1364"/>
                              </a:lnTo>
                              <a:lnTo>
                                <a:pt x="9441" y="1354"/>
                              </a:lnTo>
                              <a:close/>
                              <a:moveTo>
                                <a:pt x="9441" y="0"/>
                              </a:moveTo>
                              <a:lnTo>
                                <a:pt x="9431" y="0"/>
                              </a:lnTo>
                              <a:lnTo>
                                <a:pt x="9431" y="10"/>
                              </a:lnTo>
                              <a:lnTo>
                                <a:pt x="9431" y="1354"/>
                              </a:lnTo>
                              <a:lnTo>
                                <a:pt x="9441" y="1354"/>
                              </a:lnTo>
                              <a:lnTo>
                                <a:pt x="9441" y="10"/>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436ABC" id="Forma libre: forma 270" o:spid="_x0000_s1026" style="position:absolute;margin-left:79.45pt;margin-top:9.95pt;width:472.05pt;height:68.2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" path="m9431,1354r-9421,l,1354r,10l10,1364r9421,l9431,1354xm9431,l10,,,,,10,,1354r10,l10,10r9421,l9431,xm9441,1354r-10,l9431,1364r10,l9441,1354xm9441,r-10,l9431,10r,1344l9441,1354r,-1344l9441,xe" fillcolor="black" stroked="f">
                <v:path arrowok="t" o:connecttype="custom" o:connectlocs="5988685,986155;6350,986155;0,986155;0,992505;6350,992505;5988685,992505;5988685,986155;5988685,126365;6350,126365;0,126365;0,132715;0,132715;0,986155;6350,986155;6350,132715;5988685,132715;5988685,126365;5995035,986155;5988685,986155;5988685,992505;5995035,992505;5995035,986155;5995035,126365;5988685,126365;5988685,132715;5988685,132715;5988685,986155;5995035,986155;5995035,132715;5995035,132715;5995035,126365" o:connectangles="0,0,0,0,0,0,0,0,0,0,0,0,0,0,0,0,0,0,0,0,0,0,0,0,0,0,0,0,0,0,0"/>
                <w10:wrap type="topAndBottom" anchorx="page"/>
              </v:shape>
            </w:pict>
          </mc:Fallback>
        </mc:AlternateContent>
      </w:r>
    </w:p>
    <w:p w14:paraId="68544507" w14:textId="77777777" w:rsidR="005F0F73" w:rsidRDefault="005F0F73" w:rsidP="005F0F73">
      <w:pPr>
        <w:pStyle w:val="Textoindependiente"/>
        <w:rPr>
          <w:rFonts w:ascii="Calibri"/>
          <w:sz w:val="20"/>
        </w:rPr>
      </w:pPr>
    </w:p>
    <w:p w14:paraId="03E915CF" w14:textId="77777777" w:rsidR="005F0F73" w:rsidRDefault="005F0F73" w:rsidP="005F0F73">
      <w:pPr>
        <w:pStyle w:val="Textoindependiente"/>
        <w:rPr>
          <w:rFonts w:ascii="Calibri"/>
          <w:sz w:val="19"/>
        </w:rPr>
      </w:pPr>
    </w:p>
    <w:p w14:paraId="1FF647C5" w14:textId="77777777" w:rsidR="005F0F73" w:rsidRDefault="005F0F73" w:rsidP="005F0F73">
      <w:pPr>
        <w:spacing w:line="276" w:lineRule="auto"/>
        <w:ind w:left="1042" w:right="941"/>
        <w:jc w:val="both"/>
        <w:rPr>
          <w:rFonts w:ascii="Calibri" w:hAnsi="Calibri"/>
        </w:rPr>
      </w:pPr>
      <w:r>
        <w:rPr>
          <w:rFonts w:ascii="Calibri" w:hAnsi="Calibri"/>
        </w:rPr>
        <w:t>2.-</w:t>
      </w:r>
      <w:r>
        <w:rPr>
          <w:rFonts w:ascii="Calibri" w:hAnsi="Calibri"/>
          <w:spacing w:val="1"/>
        </w:rPr>
        <w:t xml:space="preserve"> </w:t>
      </w:r>
      <w:r>
        <w:rPr>
          <w:rFonts w:ascii="Calibri" w:hAnsi="Calibri"/>
        </w:rPr>
        <w:t>Acciones</w:t>
      </w:r>
      <w:r>
        <w:rPr>
          <w:rFonts w:ascii="Calibri" w:hAnsi="Calibri"/>
          <w:spacing w:val="1"/>
        </w:rPr>
        <w:t xml:space="preserve"> </w:t>
      </w:r>
      <w:r>
        <w:rPr>
          <w:rFonts w:ascii="Calibri" w:hAnsi="Calibri"/>
        </w:rPr>
        <w:t>remediales</w:t>
      </w:r>
      <w:r>
        <w:rPr>
          <w:rFonts w:ascii="Calibri" w:hAnsi="Calibri"/>
          <w:spacing w:val="1"/>
        </w:rPr>
        <w:t xml:space="preserve"> </w:t>
      </w:r>
      <w:r>
        <w:rPr>
          <w:rFonts w:ascii="Calibri" w:hAnsi="Calibri"/>
        </w:rPr>
        <w:t>realizadas</w:t>
      </w:r>
      <w:r>
        <w:rPr>
          <w:rFonts w:ascii="Calibri" w:hAnsi="Calibri"/>
          <w:spacing w:val="1"/>
        </w:rPr>
        <w:t xml:space="preserve"> </w:t>
      </w:r>
      <w:r>
        <w:rPr>
          <w:rFonts w:ascii="Calibri" w:hAnsi="Calibri"/>
        </w:rPr>
        <w:t>por</w:t>
      </w:r>
      <w:r>
        <w:rPr>
          <w:rFonts w:ascii="Calibri" w:hAnsi="Calibri"/>
          <w:spacing w:val="1"/>
        </w:rPr>
        <w:t xml:space="preserve"> </w:t>
      </w:r>
      <w:r>
        <w:rPr>
          <w:rFonts w:ascii="Calibri" w:hAnsi="Calibri"/>
        </w:rPr>
        <w:t>Inspectoría</w:t>
      </w:r>
      <w:r>
        <w:rPr>
          <w:rFonts w:ascii="Calibri" w:hAnsi="Calibri"/>
          <w:spacing w:val="1"/>
        </w:rPr>
        <w:t xml:space="preserve"> </w:t>
      </w:r>
      <w:r>
        <w:rPr>
          <w:rFonts w:ascii="Calibri" w:hAnsi="Calibri"/>
        </w:rPr>
        <w:t>(Acompañar</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fotocopia</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lo</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entregó</w:t>
      </w:r>
      <w:r>
        <w:rPr>
          <w:rFonts w:ascii="Calibri" w:hAnsi="Calibri"/>
          <w:spacing w:val="1"/>
        </w:rPr>
        <w:t xml:space="preserve"> </w:t>
      </w:r>
      <w:r>
        <w:rPr>
          <w:rFonts w:ascii="Calibri" w:hAnsi="Calibri"/>
        </w:rPr>
        <w:t>previamente</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profesional,</w:t>
      </w:r>
      <w:r>
        <w:rPr>
          <w:rFonts w:ascii="Calibri" w:hAnsi="Calibri"/>
          <w:spacing w:val="1"/>
        </w:rPr>
        <w:t xml:space="preserve"> </w:t>
      </w:r>
      <w:r>
        <w:rPr>
          <w:rFonts w:ascii="Calibri" w:hAnsi="Calibri"/>
        </w:rPr>
        <w:t>acciones</w:t>
      </w:r>
      <w:r>
        <w:rPr>
          <w:rFonts w:ascii="Calibri" w:hAnsi="Calibri"/>
          <w:spacing w:val="1"/>
        </w:rPr>
        <w:t xml:space="preserve"> </w:t>
      </w:r>
      <w:r>
        <w:rPr>
          <w:rFonts w:ascii="Calibri" w:hAnsi="Calibri"/>
        </w:rPr>
        <w:t>realizadas</w:t>
      </w:r>
      <w:r>
        <w:rPr>
          <w:rFonts w:ascii="Calibri" w:hAnsi="Calibri"/>
          <w:spacing w:val="1"/>
        </w:rPr>
        <w:t xml:space="preserve"> </w:t>
      </w:r>
      <w:r>
        <w:rPr>
          <w:rFonts w:ascii="Calibri" w:hAnsi="Calibri"/>
        </w:rPr>
        <w:t>por</w:t>
      </w:r>
      <w:r>
        <w:rPr>
          <w:rFonts w:ascii="Calibri" w:hAnsi="Calibri"/>
          <w:spacing w:val="1"/>
        </w:rPr>
        <w:t xml:space="preserve"> </w:t>
      </w:r>
      <w:r>
        <w:rPr>
          <w:rFonts w:ascii="Calibri" w:hAnsi="Calibri"/>
        </w:rPr>
        <w:t>inspectoría</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todos</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antecedentes</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justifiquen</w:t>
      </w:r>
      <w:r>
        <w:rPr>
          <w:rFonts w:ascii="Calibri" w:hAnsi="Calibri"/>
          <w:spacing w:val="-1"/>
        </w:rPr>
        <w:t xml:space="preserve"> </w:t>
      </w:r>
      <w:r>
        <w:rPr>
          <w:rFonts w:ascii="Calibri" w:hAnsi="Calibri"/>
        </w:rPr>
        <w:t>una posible</w:t>
      </w:r>
      <w:r>
        <w:rPr>
          <w:rFonts w:ascii="Calibri" w:hAnsi="Calibri"/>
          <w:spacing w:val="-3"/>
        </w:rPr>
        <w:t xml:space="preserve"> </w:t>
      </w:r>
      <w:r>
        <w:rPr>
          <w:rFonts w:ascii="Calibri" w:hAnsi="Calibri"/>
        </w:rPr>
        <w:t>judicialización</w:t>
      </w:r>
      <w:r>
        <w:rPr>
          <w:rFonts w:ascii="Calibri" w:hAnsi="Calibri"/>
          <w:spacing w:val="-1"/>
        </w:rPr>
        <w:t xml:space="preserve"> </w:t>
      </w:r>
      <w:r>
        <w:rPr>
          <w:rFonts w:ascii="Calibri" w:hAnsi="Calibri"/>
        </w:rPr>
        <w:t>del</w:t>
      </w:r>
      <w:r>
        <w:rPr>
          <w:rFonts w:ascii="Calibri" w:hAnsi="Calibri"/>
          <w:spacing w:val="-3"/>
        </w:rPr>
        <w:t xml:space="preserve"> </w:t>
      </w:r>
      <w:r>
        <w:rPr>
          <w:rFonts w:ascii="Calibri" w:hAnsi="Calibri"/>
        </w:rPr>
        <w:t>caso)</w:t>
      </w:r>
    </w:p>
    <w:p w14:paraId="462C126E" w14:textId="42ACFD60" w:rsidR="005F0F73" w:rsidRDefault="005F0F73" w:rsidP="005F0F73">
      <w:pPr>
        <w:pStyle w:val="Textoindependiente"/>
        <w:spacing w:before="5"/>
        <w:rPr>
          <w:rFonts w:ascii="Calibri"/>
          <w:sz w:val="13"/>
        </w:rPr>
      </w:pPr>
      <w:r>
        <w:rPr>
          <w:rFonts w:ascii="Arial MT"/>
          <w:noProof/>
          <w:sz w:val="24"/>
          <w:lang w:val="en-US"/>
        </w:rPr>
        <mc:AlternateContent>
          <mc:Choice Requires="wps">
            <w:drawing>
              <wp:anchor distT="0" distB="0" distL="0" distR="0" simplePos="0" relativeHeight="487744000" behindDoc="1" locked="0" layoutInCell="1" allowOverlap="1" wp14:anchorId="6882BEA6" wp14:editId="4A79EE04">
                <wp:simplePos x="0" y="0"/>
                <wp:positionH relativeFrom="page">
                  <wp:posOffset>1009015</wp:posOffset>
                </wp:positionH>
                <wp:positionV relativeFrom="paragraph">
                  <wp:posOffset>128905</wp:posOffset>
                </wp:positionV>
                <wp:extent cx="5995035" cy="866140"/>
                <wp:effectExtent l="0" t="0" r="0" b="0"/>
                <wp:wrapTopAndBottom/>
                <wp:docPr id="1601882049" name="Forma libre: form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6140"/>
                        </a:xfrm>
                        <a:custGeom>
                          <a:avLst/>
                          <a:gdLst>
                            <a:gd name="T0" fmla="+- 0 1599 1589"/>
                            <a:gd name="T1" fmla="*/ T0 w 9441"/>
                            <a:gd name="T2" fmla="+- 0 213 203"/>
                            <a:gd name="T3" fmla="*/ 213 h 1364"/>
                            <a:gd name="T4" fmla="+- 0 1589 1589"/>
                            <a:gd name="T5" fmla="*/ T4 w 9441"/>
                            <a:gd name="T6" fmla="+- 0 213 203"/>
                            <a:gd name="T7" fmla="*/ 213 h 1364"/>
                            <a:gd name="T8" fmla="+- 0 1589 1589"/>
                            <a:gd name="T9" fmla="*/ T8 w 9441"/>
                            <a:gd name="T10" fmla="+- 0 1557 203"/>
                            <a:gd name="T11" fmla="*/ 1557 h 1364"/>
                            <a:gd name="T12" fmla="+- 0 1599 1589"/>
                            <a:gd name="T13" fmla="*/ T12 w 9441"/>
                            <a:gd name="T14" fmla="+- 0 1557 203"/>
                            <a:gd name="T15" fmla="*/ 1557 h 1364"/>
                            <a:gd name="T16" fmla="+- 0 1599 1589"/>
                            <a:gd name="T17" fmla="*/ T16 w 9441"/>
                            <a:gd name="T18" fmla="+- 0 213 203"/>
                            <a:gd name="T19" fmla="*/ 213 h 1364"/>
                            <a:gd name="T20" fmla="+- 0 11020 1589"/>
                            <a:gd name="T21" fmla="*/ T20 w 9441"/>
                            <a:gd name="T22" fmla="+- 0 1557 203"/>
                            <a:gd name="T23" fmla="*/ 1557 h 1364"/>
                            <a:gd name="T24" fmla="+- 0 1599 1589"/>
                            <a:gd name="T25" fmla="*/ T24 w 9441"/>
                            <a:gd name="T26" fmla="+- 0 1557 203"/>
                            <a:gd name="T27" fmla="*/ 1557 h 1364"/>
                            <a:gd name="T28" fmla="+- 0 1589 1589"/>
                            <a:gd name="T29" fmla="*/ T28 w 9441"/>
                            <a:gd name="T30" fmla="+- 0 1557 203"/>
                            <a:gd name="T31" fmla="*/ 1557 h 1364"/>
                            <a:gd name="T32" fmla="+- 0 1589 1589"/>
                            <a:gd name="T33" fmla="*/ T32 w 9441"/>
                            <a:gd name="T34" fmla="+- 0 1567 203"/>
                            <a:gd name="T35" fmla="*/ 1567 h 1364"/>
                            <a:gd name="T36" fmla="+- 0 1599 1589"/>
                            <a:gd name="T37" fmla="*/ T36 w 9441"/>
                            <a:gd name="T38" fmla="+- 0 1567 203"/>
                            <a:gd name="T39" fmla="*/ 1567 h 1364"/>
                            <a:gd name="T40" fmla="+- 0 11020 1589"/>
                            <a:gd name="T41" fmla="*/ T40 w 9441"/>
                            <a:gd name="T42" fmla="+- 0 1567 203"/>
                            <a:gd name="T43" fmla="*/ 1567 h 1364"/>
                            <a:gd name="T44" fmla="+- 0 11020 1589"/>
                            <a:gd name="T45" fmla="*/ T44 w 9441"/>
                            <a:gd name="T46" fmla="+- 0 1557 203"/>
                            <a:gd name="T47" fmla="*/ 1557 h 1364"/>
                            <a:gd name="T48" fmla="+- 0 11020 1589"/>
                            <a:gd name="T49" fmla="*/ T48 w 9441"/>
                            <a:gd name="T50" fmla="+- 0 203 203"/>
                            <a:gd name="T51" fmla="*/ 203 h 1364"/>
                            <a:gd name="T52" fmla="+- 0 1599 1589"/>
                            <a:gd name="T53" fmla="*/ T52 w 9441"/>
                            <a:gd name="T54" fmla="+- 0 203 203"/>
                            <a:gd name="T55" fmla="*/ 203 h 1364"/>
                            <a:gd name="T56" fmla="+- 0 1589 1589"/>
                            <a:gd name="T57" fmla="*/ T56 w 9441"/>
                            <a:gd name="T58" fmla="+- 0 203 203"/>
                            <a:gd name="T59" fmla="*/ 203 h 1364"/>
                            <a:gd name="T60" fmla="+- 0 1589 1589"/>
                            <a:gd name="T61" fmla="*/ T60 w 9441"/>
                            <a:gd name="T62" fmla="+- 0 212 203"/>
                            <a:gd name="T63" fmla="*/ 212 h 1364"/>
                            <a:gd name="T64" fmla="+- 0 1599 1589"/>
                            <a:gd name="T65" fmla="*/ T64 w 9441"/>
                            <a:gd name="T66" fmla="+- 0 212 203"/>
                            <a:gd name="T67" fmla="*/ 212 h 1364"/>
                            <a:gd name="T68" fmla="+- 0 11020 1589"/>
                            <a:gd name="T69" fmla="*/ T68 w 9441"/>
                            <a:gd name="T70" fmla="+- 0 212 203"/>
                            <a:gd name="T71" fmla="*/ 212 h 1364"/>
                            <a:gd name="T72" fmla="+- 0 11020 1589"/>
                            <a:gd name="T73" fmla="*/ T72 w 9441"/>
                            <a:gd name="T74" fmla="+- 0 203 203"/>
                            <a:gd name="T75" fmla="*/ 203 h 1364"/>
                            <a:gd name="T76" fmla="+- 0 11030 1589"/>
                            <a:gd name="T77" fmla="*/ T76 w 9441"/>
                            <a:gd name="T78" fmla="+- 0 1557 203"/>
                            <a:gd name="T79" fmla="*/ 1557 h 1364"/>
                            <a:gd name="T80" fmla="+- 0 11020 1589"/>
                            <a:gd name="T81" fmla="*/ T80 w 9441"/>
                            <a:gd name="T82" fmla="+- 0 1557 203"/>
                            <a:gd name="T83" fmla="*/ 1557 h 1364"/>
                            <a:gd name="T84" fmla="+- 0 11020 1589"/>
                            <a:gd name="T85" fmla="*/ T84 w 9441"/>
                            <a:gd name="T86" fmla="+- 0 1567 203"/>
                            <a:gd name="T87" fmla="*/ 1567 h 1364"/>
                            <a:gd name="T88" fmla="+- 0 11030 1589"/>
                            <a:gd name="T89" fmla="*/ T88 w 9441"/>
                            <a:gd name="T90" fmla="+- 0 1567 203"/>
                            <a:gd name="T91" fmla="*/ 1567 h 1364"/>
                            <a:gd name="T92" fmla="+- 0 11030 1589"/>
                            <a:gd name="T93" fmla="*/ T92 w 9441"/>
                            <a:gd name="T94" fmla="+- 0 1557 203"/>
                            <a:gd name="T95" fmla="*/ 1557 h 1364"/>
                            <a:gd name="T96" fmla="+- 0 11030 1589"/>
                            <a:gd name="T97" fmla="*/ T96 w 9441"/>
                            <a:gd name="T98" fmla="+- 0 213 203"/>
                            <a:gd name="T99" fmla="*/ 213 h 1364"/>
                            <a:gd name="T100" fmla="+- 0 11020 1589"/>
                            <a:gd name="T101" fmla="*/ T100 w 9441"/>
                            <a:gd name="T102" fmla="+- 0 213 203"/>
                            <a:gd name="T103" fmla="*/ 213 h 1364"/>
                            <a:gd name="T104" fmla="+- 0 11020 1589"/>
                            <a:gd name="T105" fmla="*/ T104 w 9441"/>
                            <a:gd name="T106" fmla="+- 0 1557 203"/>
                            <a:gd name="T107" fmla="*/ 1557 h 1364"/>
                            <a:gd name="T108" fmla="+- 0 11030 1589"/>
                            <a:gd name="T109" fmla="*/ T108 w 9441"/>
                            <a:gd name="T110" fmla="+- 0 1557 203"/>
                            <a:gd name="T111" fmla="*/ 1557 h 1364"/>
                            <a:gd name="T112" fmla="+- 0 11030 1589"/>
                            <a:gd name="T113" fmla="*/ T112 w 9441"/>
                            <a:gd name="T114" fmla="+- 0 213 203"/>
                            <a:gd name="T115" fmla="*/ 213 h 1364"/>
                            <a:gd name="T116" fmla="+- 0 11030 1589"/>
                            <a:gd name="T117" fmla="*/ T116 w 9441"/>
                            <a:gd name="T118" fmla="+- 0 203 203"/>
                            <a:gd name="T119" fmla="*/ 203 h 1364"/>
                            <a:gd name="T120" fmla="+- 0 11020 1589"/>
                            <a:gd name="T121" fmla="*/ T120 w 9441"/>
                            <a:gd name="T122" fmla="+- 0 203 203"/>
                            <a:gd name="T123" fmla="*/ 203 h 1364"/>
                            <a:gd name="T124" fmla="+- 0 11020 1589"/>
                            <a:gd name="T125" fmla="*/ T124 w 9441"/>
                            <a:gd name="T126" fmla="+- 0 212 203"/>
                            <a:gd name="T127" fmla="*/ 212 h 1364"/>
                            <a:gd name="T128" fmla="+- 0 11030 1589"/>
                            <a:gd name="T129" fmla="*/ T128 w 9441"/>
                            <a:gd name="T130" fmla="+- 0 212 203"/>
                            <a:gd name="T131" fmla="*/ 212 h 1364"/>
                            <a:gd name="T132" fmla="+- 0 11030 1589"/>
                            <a:gd name="T133" fmla="*/ T132 w 9441"/>
                            <a:gd name="T134" fmla="+- 0 203 203"/>
                            <a:gd name="T135" fmla="*/ 203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41" h="1364">
                              <a:moveTo>
                                <a:pt x="10" y="10"/>
                              </a:moveTo>
                              <a:lnTo>
                                <a:pt x="0" y="10"/>
                              </a:lnTo>
                              <a:lnTo>
                                <a:pt x="0" y="1354"/>
                              </a:lnTo>
                              <a:lnTo>
                                <a:pt x="10" y="1354"/>
                              </a:lnTo>
                              <a:lnTo>
                                <a:pt x="10" y="10"/>
                              </a:lnTo>
                              <a:close/>
                              <a:moveTo>
                                <a:pt x="9431" y="1354"/>
                              </a:moveTo>
                              <a:lnTo>
                                <a:pt x="10" y="1354"/>
                              </a:lnTo>
                              <a:lnTo>
                                <a:pt x="0" y="1354"/>
                              </a:lnTo>
                              <a:lnTo>
                                <a:pt x="0" y="1364"/>
                              </a:lnTo>
                              <a:lnTo>
                                <a:pt x="10" y="1364"/>
                              </a:lnTo>
                              <a:lnTo>
                                <a:pt x="9431" y="1364"/>
                              </a:lnTo>
                              <a:lnTo>
                                <a:pt x="9431" y="1354"/>
                              </a:lnTo>
                              <a:close/>
                              <a:moveTo>
                                <a:pt x="9431" y="0"/>
                              </a:moveTo>
                              <a:lnTo>
                                <a:pt x="10" y="0"/>
                              </a:lnTo>
                              <a:lnTo>
                                <a:pt x="0" y="0"/>
                              </a:lnTo>
                              <a:lnTo>
                                <a:pt x="0" y="9"/>
                              </a:lnTo>
                              <a:lnTo>
                                <a:pt x="10" y="9"/>
                              </a:lnTo>
                              <a:lnTo>
                                <a:pt x="9431" y="9"/>
                              </a:lnTo>
                              <a:lnTo>
                                <a:pt x="9431" y="0"/>
                              </a:lnTo>
                              <a:close/>
                              <a:moveTo>
                                <a:pt x="9441" y="1354"/>
                              </a:moveTo>
                              <a:lnTo>
                                <a:pt x="9431" y="1354"/>
                              </a:lnTo>
                              <a:lnTo>
                                <a:pt x="9431" y="1364"/>
                              </a:lnTo>
                              <a:lnTo>
                                <a:pt x="9441" y="1364"/>
                              </a:lnTo>
                              <a:lnTo>
                                <a:pt x="9441" y="1354"/>
                              </a:lnTo>
                              <a:close/>
                              <a:moveTo>
                                <a:pt x="9441" y="10"/>
                              </a:moveTo>
                              <a:lnTo>
                                <a:pt x="9431" y="10"/>
                              </a:lnTo>
                              <a:lnTo>
                                <a:pt x="9431" y="1354"/>
                              </a:lnTo>
                              <a:lnTo>
                                <a:pt x="9441" y="1354"/>
                              </a:lnTo>
                              <a:lnTo>
                                <a:pt x="9441" y="10"/>
                              </a:lnTo>
                              <a:close/>
                              <a:moveTo>
                                <a:pt x="9441" y="0"/>
                              </a:moveTo>
                              <a:lnTo>
                                <a:pt x="9431" y="0"/>
                              </a:lnTo>
                              <a:lnTo>
                                <a:pt x="9431" y="9"/>
                              </a:lnTo>
                              <a:lnTo>
                                <a:pt x="9441" y="9"/>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D4A6C8E" id="Forma libre: forma 269" o:spid="_x0000_s1026" style="position:absolute;margin-left:79.45pt;margin-top:10.15pt;width:472.05pt;height:68.2pt;z-index:-155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" path="m10,10l,10,,1354r10,l10,10xm9431,1354r-9421,l,1354r,10l10,1364r9421,l9431,1354xm9431,l10,,,,,9r10,l9431,9r,-9xm9441,1354r-10,l9431,1364r10,l9441,1354xm9441,10r-10,l9431,1354r10,l9441,10xm9441,r-10,l9431,9r10,l9441,xe" fillcolor="black" stroked="f">
                <v:path arrowok="t" o:connecttype="custom" o:connectlocs="6350,135255;0,135255;0,988695;6350,988695;6350,135255;5988685,988695;6350,988695;0,988695;0,995045;6350,995045;5988685,995045;5988685,988695;5988685,128905;6350,128905;0,128905;0,134620;6350,134620;5988685,134620;5988685,128905;5995035,988695;5988685,988695;5988685,995045;5995035,995045;5995035,988695;5995035,135255;5988685,135255;5988685,988695;5995035,988695;5995035,135255;5995035,128905;5988685,128905;5988685,134620;5995035,134620;5995035,128905" o:connectangles="0,0,0,0,0,0,0,0,0,0,0,0,0,0,0,0,0,0,0,0,0,0,0,0,0,0,0,0,0,0,0,0,0,0"/>
                <w10:wrap type="topAndBottom" anchorx="page"/>
              </v:shape>
            </w:pict>
          </mc:Fallback>
        </mc:AlternateContent>
      </w:r>
    </w:p>
    <w:p w14:paraId="23CBD2D7" w14:textId="77777777" w:rsidR="005F0F73" w:rsidRDefault="005F0F73" w:rsidP="005F0F73">
      <w:pPr>
        <w:pStyle w:val="Textoindependiente"/>
        <w:rPr>
          <w:rFonts w:ascii="Calibri"/>
          <w:sz w:val="20"/>
        </w:rPr>
      </w:pPr>
    </w:p>
    <w:p w14:paraId="5D644384" w14:textId="77777777" w:rsidR="005F0F73" w:rsidRDefault="005F0F73" w:rsidP="005F0F73">
      <w:pPr>
        <w:pStyle w:val="Textoindependiente"/>
        <w:spacing w:before="3"/>
        <w:rPr>
          <w:rFonts w:ascii="Calibri"/>
          <w:sz w:val="19"/>
        </w:rPr>
      </w:pPr>
    </w:p>
    <w:p w14:paraId="6A7F0EBE" w14:textId="77777777" w:rsidR="005F0F73" w:rsidRDefault="005F0F73" w:rsidP="005F0F73">
      <w:pPr>
        <w:ind w:left="1042"/>
        <w:rPr>
          <w:rFonts w:ascii="Calibri"/>
        </w:rPr>
      </w:pPr>
      <w:r>
        <w:rPr>
          <w:rFonts w:ascii="Calibri"/>
        </w:rPr>
        <w:t>3.-</w:t>
      </w:r>
      <w:r>
        <w:rPr>
          <w:rFonts w:ascii="Calibri"/>
          <w:spacing w:val="-3"/>
        </w:rPr>
        <w:t xml:space="preserve"> </w:t>
      </w:r>
      <w:r>
        <w:rPr>
          <w:rFonts w:ascii="Calibri"/>
        </w:rPr>
        <w:t>Observaciones</w:t>
      </w:r>
    </w:p>
    <w:p w14:paraId="27658F87" w14:textId="6B671071" w:rsidR="005F0F73" w:rsidRDefault="005F0F73" w:rsidP="005F0F73">
      <w:pPr>
        <w:pStyle w:val="Textoindependiente"/>
        <w:spacing w:before="6"/>
        <w:rPr>
          <w:rFonts w:ascii="Calibri"/>
          <w:sz w:val="16"/>
        </w:rPr>
      </w:pPr>
      <w:r>
        <w:rPr>
          <w:rFonts w:ascii="Arial MT"/>
          <w:noProof/>
          <w:sz w:val="24"/>
          <w:lang w:val="en-US"/>
        </w:rPr>
        <mc:AlternateContent>
          <mc:Choice Requires="wps">
            <w:drawing>
              <wp:anchor distT="0" distB="0" distL="0" distR="0" simplePos="0" relativeHeight="487745024" behindDoc="1" locked="0" layoutInCell="1" allowOverlap="1" wp14:anchorId="7AD8C5D6" wp14:editId="7A3C03B4">
                <wp:simplePos x="0" y="0"/>
                <wp:positionH relativeFrom="page">
                  <wp:posOffset>1009015</wp:posOffset>
                </wp:positionH>
                <wp:positionV relativeFrom="paragraph">
                  <wp:posOffset>153035</wp:posOffset>
                </wp:positionV>
                <wp:extent cx="5995035" cy="524510"/>
                <wp:effectExtent l="0" t="0" r="0" b="0"/>
                <wp:wrapTopAndBottom/>
                <wp:docPr id="2000383210" name="Forma libre: forma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524510"/>
                        </a:xfrm>
                        <a:custGeom>
                          <a:avLst/>
                          <a:gdLst>
                            <a:gd name="T0" fmla="+- 0 11020 1589"/>
                            <a:gd name="T1" fmla="*/ T0 w 9441"/>
                            <a:gd name="T2" fmla="+- 0 241 241"/>
                            <a:gd name="T3" fmla="*/ 241 h 826"/>
                            <a:gd name="T4" fmla="+- 0 1599 1589"/>
                            <a:gd name="T5" fmla="*/ T4 w 9441"/>
                            <a:gd name="T6" fmla="+- 0 241 241"/>
                            <a:gd name="T7" fmla="*/ 241 h 826"/>
                            <a:gd name="T8" fmla="+- 0 1589 1589"/>
                            <a:gd name="T9" fmla="*/ T8 w 9441"/>
                            <a:gd name="T10" fmla="+- 0 241 241"/>
                            <a:gd name="T11" fmla="*/ 241 h 826"/>
                            <a:gd name="T12" fmla="+- 0 1589 1589"/>
                            <a:gd name="T13" fmla="*/ T12 w 9441"/>
                            <a:gd name="T14" fmla="+- 0 251 241"/>
                            <a:gd name="T15" fmla="*/ 251 h 826"/>
                            <a:gd name="T16" fmla="+- 0 1589 1589"/>
                            <a:gd name="T17" fmla="*/ T16 w 9441"/>
                            <a:gd name="T18" fmla="+- 0 1057 241"/>
                            <a:gd name="T19" fmla="*/ 1057 h 826"/>
                            <a:gd name="T20" fmla="+- 0 1589 1589"/>
                            <a:gd name="T21" fmla="*/ T20 w 9441"/>
                            <a:gd name="T22" fmla="+- 0 1067 241"/>
                            <a:gd name="T23" fmla="*/ 1067 h 826"/>
                            <a:gd name="T24" fmla="+- 0 1599 1589"/>
                            <a:gd name="T25" fmla="*/ T24 w 9441"/>
                            <a:gd name="T26" fmla="+- 0 1067 241"/>
                            <a:gd name="T27" fmla="*/ 1067 h 826"/>
                            <a:gd name="T28" fmla="+- 0 11020 1589"/>
                            <a:gd name="T29" fmla="*/ T28 w 9441"/>
                            <a:gd name="T30" fmla="+- 0 1067 241"/>
                            <a:gd name="T31" fmla="*/ 1067 h 826"/>
                            <a:gd name="T32" fmla="+- 0 11020 1589"/>
                            <a:gd name="T33" fmla="*/ T32 w 9441"/>
                            <a:gd name="T34" fmla="+- 0 1057 241"/>
                            <a:gd name="T35" fmla="*/ 1057 h 826"/>
                            <a:gd name="T36" fmla="+- 0 1599 1589"/>
                            <a:gd name="T37" fmla="*/ T36 w 9441"/>
                            <a:gd name="T38" fmla="+- 0 1057 241"/>
                            <a:gd name="T39" fmla="*/ 1057 h 826"/>
                            <a:gd name="T40" fmla="+- 0 1599 1589"/>
                            <a:gd name="T41" fmla="*/ T40 w 9441"/>
                            <a:gd name="T42" fmla="+- 0 251 241"/>
                            <a:gd name="T43" fmla="*/ 251 h 826"/>
                            <a:gd name="T44" fmla="+- 0 11020 1589"/>
                            <a:gd name="T45" fmla="*/ T44 w 9441"/>
                            <a:gd name="T46" fmla="+- 0 251 241"/>
                            <a:gd name="T47" fmla="*/ 251 h 826"/>
                            <a:gd name="T48" fmla="+- 0 11020 1589"/>
                            <a:gd name="T49" fmla="*/ T48 w 9441"/>
                            <a:gd name="T50" fmla="+- 0 241 241"/>
                            <a:gd name="T51" fmla="*/ 241 h 826"/>
                            <a:gd name="T52" fmla="+- 0 11030 1589"/>
                            <a:gd name="T53" fmla="*/ T52 w 9441"/>
                            <a:gd name="T54" fmla="+- 0 241 241"/>
                            <a:gd name="T55" fmla="*/ 241 h 826"/>
                            <a:gd name="T56" fmla="+- 0 11020 1589"/>
                            <a:gd name="T57" fmla="*/ T56 w 9441"/>
                            <a:gd name="T58" fmla="+- 0 241 241"/>
                            <a:gd name="T59" fmla="*/ 241 h 826"/>
                            <a:gd name="T60" fmla="+- 0 11020 1589"/>
                            <a:gd name="T61" fmla="*/ T60 w 9441"/>
                            <a:gd name="T62" fmla="+- 0 251 241"/>
                            <a:gd name="T63" fmla="*/ 251 h 826"/>
                            <a:gd name="T64" fmla="+- 0 11020 1589"/>
                            <a:gd name="T65" fmla="*/ T64 w 9441"/>
                            <a:gd name="T66" fmla="+- 0 1057 241"/>
                            <a:gd name="T67" fmla="*/ 1057 h 826"/>
                            <a:gd name="T68" fmla="+- 0 11020 1589"/>
                            <a:gd name="T69" fmla="*/ T68 w 9441"/>
                            <a:gd name="T70" fmla="+- 0 1067 241"/>
                            <a:gd name="T71" fmla="*/ 1067 h 826"/>
                            <a:gd name="T72" fmla="+- 0 11030 1589"/>
                            <a:gd name="T73" fmla="*/ T72 w 9441"/>
                            <a:gd name="T74" fmla="+- 0 1067 241"/>
                            <a:gd name="T75" fmla="*/ 1067 h 826"/>
                            <a:gd name="T76" fmla="+- 0 11030 1589"/>
                            <a:gd name="T77" fmla="*/ T76 w 9441"/>
                            <a:gd name="T78" fmla="+- 0 1057 241"/>
                            <a:gd name="T79" fmla="*/ 1057 h 826"/>
                            <a:gd name="T80" fmla="+- 0 11030 1589"/>
                            <a:gd name="T81" fmla="*/ T80 w 9441"/>
                            <a:gd name="T82" fmla="+- 0 251 241"/>
                            <a:gd name="T83" fmla="*/ 251 h 826"/>
                            <a:gd name="T84" fmla="+- 0 11030 1589"/>
                            <a:gd name="T85" fmla="*/ T84 w 9441"/>
                            <a:gd name="T86" fmla="+- 0 241 241"/>
                            <a:gd name="T87" fmla="*/ 24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41" h="826">
                              <a:moveTo>
                                <a:pt x="9431" y="0"/>
                              </a:moveTo>
                              <a:lnTo>
                                <a:pt x="10" y="0"/>
                              </a:lnTo>
                              <a:lnTo>
                                <a:pt x="0" y="0"/>
                              </a:lnTo>
                              <a:lnTo>
                                <a:pt x="0" y="10"/>
                              </a:lnTo>
                              <a:lnTo>
                                <a:pt x="0" y="816"/>
                              </a:lnTo>
                              <a:lnTo>
                                <a:pt x="0" y="826"/>
                              </a:lnTo>
                              <a:lnTo>
                                <a:pt x="10" y="826"/>
                              </a:lnTo>
                              <a:lnTo>
                                <a:pt x="9431" y="826"/>
                              </a:lnTo>
                              <a:lnTo>
                                <a:pt x="9431" y="816"/>
                              </a:lnTo>
                              <a:lnTo>
                                <a:pt x="10" y="816"/>
                              </a:lnTo>
                              <a:lnTo>
                                <a:pt x="10" y="10"/>
                              </a:lnTo>
                              <a:lnTo>
                                <a:pt x="9431" y="10"/>
                              </a:lnTo>
                              <a:lnTo>
                                <a:pt x="9431" y="0"/>
                              </a:lnTo>
                              <a:close/>
                              <a:moveTo>
                                <a:pt x="9441" y="0"/>
                              </a:moveTo>
                              <a:lnTo>
                                <a:pt x="9431" y="0"/>
                              </a:lnTo>
                              <a:lnTo>
                                <a:pt x="9431" y="10"/>
                              </a:lnTo>
                              <a:lnTo>
                                <a:pt x="9431" y="816"/>
                              </a:lnTo>
                              <a:lnTo>
                                <a:pt x="9431" y="826"/>
                              </a:lnTo>
                              <a:lnTo>
                                <a:pt x="9441" y="826"/>
                              </a:lnTo>
                              <a:lnTo>
                                <a:pt x="9441" y="816"/>
                              </a:lnTo>
                              <a:lnTo>
                                <a:pt x="9441" y="10"/>
                              </a:lnTo>
                              <a:lnTo>
                                <a:pt x="9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8F8D9B" id="Forma libre: forma 268" o:spid="_x0000_s1026" style="position:absolute;margin-left:79.45pt;margin-top:12.05pt;width:472.05pt;height:41.3pt;z-index:-155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" path="m9431,l10,,,,,10,,816r,10l10,826r9421,l9431,816,10,816,10,10r9421,l9431,xm9441,r-10,l9431,10r,806l9431,826r10,l9441,816r,-806l9441,xe" fillcolor="black" stroked="f">
                <v:path arrowok="t" o:connecttype="custom" o:connectlocs="5988685,153035;6350,153035;0,153035;0,159385;0,671195;0,677545;6350,677545;5988685,677545;5988685,671195;6350,671195;6350,159385;5988685,159385;5988685,153035;5995035,153035;5988685,153035;5988685,159385;5988685,671195;5988685,677545;5995035,677545;5995035,671195;5995035,159385;5995035,153035" o:connectangles="0,0,0,0,0,0,0,0,0,0,0,0,0,0,0,0,0,0,0,0,0,0"/>
                <w10:wrap type="topAndBottom" anchorx="page"/>
              </v:shape>
            </w:pict>
          </mc:Fallback>
        </mc:AlternateContent>
      </w:r>
    </w:p>
    <w:p w14:paraId="7E3FF539" w14:textId="77777777" w:rsidR="005F0F73" w:rsidRDefault="005F0F73" w:rsidP="005F0F73">
      <w:pPr>
        <w:pStyle w:val="Textoindependiente"/>
        <w:rPr>
          <w:rFonts w:ascii="Calibri"/>
          <w:sz w:val="20"/>
        </w:rPr>
      </w:pPr>
    </w:p>
    <w:p w14:paraId="76AF7AF9" w14:textId="77777777" w:rsidR="005F0F73" w:rsidRDefault="005F0F73" w:rsidP="005F0F73">
      <w:pPr>
        <w:pStyle w:val="Textoindependiente"/>
        <w:rPr>
          <w:rFonts w:ascii="Calibri"/>
          <w:sz w:val="20"/>
        </w:rPr>
      </w:pPr>
    </w:p>
    <w:p w14:paraId="450D989E" w14:textId="77777777" w:rsidR="005F0F73" w:rsidRDefault="005F0F73" w:rsidP="005F0F73">
      <w:pPr>
        <w:pStyle w:val="Textoindependiente"/>
        <w:rPr>
          <w:rFonts w:ascii="Calibri"/>
          <w:sz w:val="20"/>
        </w:rPr>
      </w:pPr>
    </w:p>
    <w:p w14:paraId="35A4D079" w14:textId="77777777" w:rsidR="005F0F73" w:rsidRDefault="005F0F73" w:rsidP="005F0F73">
      <w:pPr>
        <w:pStyle w:val="Textoindependiente"/>
        <w:rPr>
          <w:rFonts w:ascii="Calibri"/>
          <w:sz w:val="21"/>
        </w:rPr>
      </w:pPr>
    </w:p>
    <w:tbl>
      <w:tblPr>
        <w:tblStyle w:val="TableNormal"/>
        <w:tblW w:w="0" w:type="auto"/>
        <w:tblInd w:w="941" w:type="dxa"/>
        <w:tblLayout w:type="fixed"/>
        <w:tblLook w:val="01E0" w:firstRow="1" w:lastRow="1" w:firstColumn="1" w:lastColumn="1" w:noHBand="0" w:noVBand="0"/>
      </w:tblPr>
      <w:tblGrid>
        <w:gridCol w:w="4349"/>
        <w:gridCol w:w="535"/>
        <w:gridCol w:w="4546"/>
      </w:tblGrid>
      <w:tr w:rsidR="005F0F73" w14:paraId="07A7E8F6" w14:textId="77777777" w:rsidTr="00AC5CB4">
        <w:trPr>
          <w:trHeight w:val="530"/>
        </w:trPr>
        <w:tc>
          <w:tcPr>
            <w:tcW w:w="4349" w:type="dxa"/>
            <w:tcBorders>
              <w:top w:val="single" w:sz="4" w:space="0" w:color="000000"/>
            </w:tcBorders>
          </w:tcPr>
          <w:p w14:paraId="0EDE7B17" w14:textId="77777777" w:rsidR="005F0F73" w:rsidRDefault="005F0F73" w:rsidP="00AC5CB4">
            <w:pPr>
              <w:pStyle w:val="TableParagraph"/>
              <w:spacing w:line="265" w:lineRule="exact"/>
              <w:ind w:left="253" w:right="253"/>
              <w:jc w:val="center"/>
            </w:pPr>
            <w:r>
              <w:t>Nombre</w:t>
            </w:r>
            <w:r>
              <w:rPr>
                <w:spacing w:val="-1"/>
              </w:rPr>
              <w:t xml:space="preserve"> </w:t>
            </w:r>
            <w:r>
              <w:t>y</w:t>
            </w:r>
            <w:r>
              <w:rPr>
                <w:spacing w:val="-3"/>
              </w:rPr>
              <w:t xml:space="preserve"> </w:t>
            </w:r>
            <w:r>
              <w:t>firma</w:t>
            </w:r>
            <w:r>
              <w:rPr>
                <w:spacing w:val="-2"/>
              </w:rPr>
              <w:t xml:space="preserve"> </w:t>
            </w:r>
            <w:r>
              <w:t>Coordinadora</w:t>
            </w:r>
            <w:r>
              <w:rPr>
                <w:spacing w:val="-1"/>
              </w:rPr>
              <w:t xml:space="preserve"> </w:t>
            </w:r>
            <w:r>
              <w:t>Convivencia</w:t>
            </w:r>
          </w:p>
          <w:p w14:paraId="0824DFA0" w14:textId="77777777" w:rsidR="005F0F73" w:rsidRDefault="005F0F73" w:rsidP="00AC5CB4">
            <w:pPr>
              <w:pStyle w:val="TableParagraph"/>
              <w:spacing w:line="245" w:lineRule="exact"/>
              <w:ind w:left="253" w:right="253"/>
              <w:jc w:val="center"/>
            </w:pPr>
            <w:r>
              <w:t>Escolar</w:t>
            </w:r>
          </w:p>
        </w:tc>
        <w:tc>
          <w:tcPr>
            <w:tcW w:w="535" w:type="dxa"/>
          </w:tcPr>
          <w:p w14:paraId="09A3AE6E" w14:textId="77777777" w:rsidR="005F0F73" w:rsidRDefault="005F0F73" w:rsidP="00AC5CB4">
            <w:pPr>
              <w:pStyle w:val="TableParagraph"/>
            </w:pPr>
          </w:p>
        </w:tc>
        <w:tc>
          <w:tcPr>
            <w:tcW w:w="4546" w:type="dxa"/>
            <w:tcBorders>
              <w:top w:val="single" w:sz="4" w:space="0" w:color="000000"/>
            </w:tcBorders>
          </w:tcPr>
          <w:p w14:paraId="6767795E" w14:textId="77777777" w:rsidR="005F0F73" w:rsidRDefault="005F0F73" w:rsidP="00AC5CB4">
            <w:pPr>
              <w:pStyle w:val="TableParagraph"/>
              <w:spacing w:line="265" w:lineRule="exact"/>
              <w:ind w:left="742"/>
            </w:pPr>
            <w:r>
              <w:t>Nombre y</w:t>
            </w:r>
            <w:r>
              <w:rPr>
                <w:spacing w:val="-3"/>
              </w:rPr>
              <w:t xml:space="preserve"> </w:t>
            </w:r>
            <w:r>
              <w:t>firma</w:t>
            </w:r>
            <w:r>
              <w:rPr>
                <w:spacing w:val="-3"/>
              </w:rPr>
              <w:t xml:space="preserve"> </w:t>
            </w:r>
            <w:r>
              <w:t>Inspector</w:t>
            </w:r>
            <w:r>
              <w:rPr>
                <w:spacing w:val="-3"/>
              </w:rPr>
              <w:t xml:space="preserve"> </w:t>
            </w:r>
            <w:r>
              <w:t>General</w:t>
            </w:r>
          </w:p>
        </w:tc>
      </w:tr>
    </w:tbl>
    <w:p w14:paraId="6AC3321E" w14:textId="77777777" w:rsidR="005F0F73" w:rsidRDefault="005F0F73">
      <w:pPr>
        <w:rPr>
          <w:rFonts w:ascii="Calibri" w:eastAsia="Arial MT" w:hAnsi="Calibri" w:cs="Arial MT"/>
        </w:rPr>
      </w:pPr>
    </w:p>
    <w:p w14:paraId="418434E4" w14:textId="77777777" w:rsidR="005F0F73" w:rsidRDefault="005F0F73">
      <w:pPr>
        <w:rPr>
          <w:rFonts w:ascii="Calibri" w:eastAsia="Arial MT" w:hAnsi="Calibri" w:cs="Arial MT"/>
        </w:rPr>
      </w:pPr>
    </w:p>
    <w:p w14:paraId="4DDB5018" w14:textId="77777777" w:rsidR="005F0F73" w:rsidRDefault="005F0F73">
      <w:pPr>
        <w:rPr>
          <w:rFonts w:ascii="Calibri" w:eastAsia="Arial MT" w:hAnsi="Calibri" w:cs="Arial MT"/>
        </w:rPr>
      </w:pPr>
    </w:p>
    <w:p w14:paraId="1BE4DE26" w14:textId="77777777" w:rsidR="005F0F73" w:rsidRDefault="005F0F73">
      <w:pPr>
        <w:rPr>
          <w:rFonts w:ascii="Calibri" w:eastAsia="Arial MT" w:hAnsi="Calibri" w:cs="Arial MT"/>
        </w:rPr>
      </w:pPr>
    </w:p>
    <w:p w14:paraId="30AC692B" w14:textId="77777777" w:rsidR="005F0F73" w:rsidRDefault="005F0F73">
      <w:pPr>
        <w:rPr>
          <w:rFonts w:ascii="Calibri" w:eastAsia="Arial MT" w:hAnsi="Calibri" w:cs="Arial MT"/>
        </w:rPr>
      </w:pPr>
    </w:p>
    <w:p w14:paraId="24A501DF" w14:textId="77777777" w:rsidR="005F0F73" w:rsidRDefault="005F0F73">
      <w:pPr>
        <w:rPr>
          <w:rFonts w:ascii="Calibri" w:eastAsia="Arial MT" w:hAnsi="Calibri" w:cs="Arial MT"/>
        </w:rPr>
      </w:pPr>
    </w:p>
    <w:p w14:paraId="2BD2A2BC" w14:textId="77777777" w:rsidR="005F0F73" w:rsidRDefault="005F0F73">
      <w:pPr>
        <w:rPr>
          <w:rFonts w:ascii="Calibri" w:eastAsia="Arial MT" w:hAnsi="Calibri" w:cs="Arial MT"/>
        </w:rPr>
      </w:pPr>
    </w:p>
    <w:p w14:paraId="642C8166" w14:textId="77777777" w:rsidR="005F0F73" w:rsidRDefault="005F0F73">
      <w:pPr>
        <w:rPr>
          <w:rFonts w:ascii="Calibri" w:eastAsia="Arial MT" w:hAnsi="Calibri" w:cs="Arial MT"/>
        </w:rPr>
      </w:pPr>
    </w:p>
    <w:p w14:paraId="6428B446" w14:textId="77777777" w:rsidR="005F0F73" w:rsidRDefault="005F0F73">
      <w:pPr>
        <w:rPr>
          <w:rFonts w:ascii="Calibri" w:eastAsia="Arial MT" w:hAnsi="Calibri" w:cs="Arial MT"/>
        </w:rPr>
      </w:pPr>
    </w:p>
    <w:p w14:paraId="4139D569" w14:textId="77777777" w:rsidR="005F0F73" w:rsidRPr="009B2B92" w:rsidRDefault="005F0F73">
      <w:pPr>
        <w:rPr>
          <w:rFonts w:ascii="Calibri" w:eastAsia="Arial MT" w:hAnsi="Calibri" w:cs="Arial MT"/>
        </w:rPr>
      </w:pPr>
    </w:p>
    <w:p w14:paraId="0D0B3A20" w14:textId="77777777" w:rsidR="0044025A" w:rsidRDefault="002E6C8A">
      <w:pPr>
        <w:spacing w:before="92"/>
        <w:ind w:left="1184" w:right="1009"/>
        <w:jc w:val="center"/>
        <w:rPr>
          <w:b/>
        </w:rPr>
      </w:pPr>
      <w:r>
        <w:rPr>
          <w:b/>
        </w:rPr>
        <w:t>PROTOCOLO</w:t>
      </w:r>
      <w:r>
        <w:rPr>
          <w:b/>
          <w:spacing w:val="-6"/>
        </w:rPr>
        <w:t xml:space="preserve"> </w:t>
      </w:r>
      <w:r>
        <w:rPr>
          <w:b/>
        </w:rPr>
        <w:t>ADMINISTRACIÓN</w:t>
      </w:r>
      <w:r>
        <w:rPr>
          <w:b/>
          <w:spacing w:val="-3"/>
        </w:rPr>
        <w:t xml:space="preserve"> </w:t>
      </w:r>
      <w:r>
        <w:rPr>
          <w:b/>
        </w:rPr>
        <w:t>DE</w:t>
      </w:r>
      <w:r>
        <w:rPr>
          <w:b/>
          <w:spacing w:val="-5"/>
        </w:rPr>
        <w:t xml:space="preserve"> </w:t>
      </w:r>
      <w:r>
        <w:rPr>
          <w:b/>
        </w:rPr>
        <w:t>MEDICAMENTOS</w:t>
      </w:r>
      <w:r>
        <w:rPr>
          <w:b/>
          <w:spacing w:val="-5"/>
        </w:rPr>
        <w:t xml:space="preserve"> </w:t>
      </w:r>
      <w:r>
        <w:rPr>
          <w:b/>
        </w:rPr>
        <w:t>EN</w:t>
      </w:r>
      <w:r>
        <w:rPr>
          <w:b/>
          <w:spacing w:val="-8"/>
        </w:rPr>
        <w:t xml:space="preserve"> </w:t>
      </w:r>
      <w:r>
        <w:rPr>
          <w:b/>
        </w:rPr>
        <w:t>EL</w:t>
      </w:r>
      <w:r>
        <w:rPr>
          <w:b/>
          <w:spacing w:val="-1"/>
        </w:rPr>
        <w:t xml:space="preserve"> </w:t>
      </w:r>
      <w:r>
        <w:rPr>
          <w:b/>
        </w:rPr>
        <w:t>COLEGIO</w:t>
      </w:r>
    </w:p>
    <w:p w14:paraId="02C1972D" w14:textId="77777777" w:rsidR="0044025A" w:rsidRDefault="0044025A">
      <w:pPr>
        <w:pStyle w:val="Textoindependiente"/>
        <w:rPr>
          <w:b/>
          <w:sz w:val="20"/>
        </w:rPr>
      </w:pPr>
    </w:p>
    <w:p w14:paraId="57D139A4" w14:textId="77777777" w:rsidR="0044025A" w:rsidRDefault="002E6C8A" w:rsidP="005F0F73">
      <w:pPr>
        <w:pStyle w:val="Ttulo5"/>
        <w:numPr>
          <w:ilvl w:val="0"/>
          <w:numId w:val="14"/>
        </w:numPr>
        <w:tabs>
          <w:tab w:val="left" w:pos="677"/>
        </w:tabs>
        <w:spacing w:before="223"/>
        <w:jc w:val="both"/>
      </w:pPr>
      <w:r>
        <w:t>Objetivo</w:t>
      </w:r>
    </w:p>
    <w:p w14:paraId="109D2D70" w14:textId="77777777" w:rsidR="0044025A" w:rsidRDefault="002E6C8A">
      <w:pPr>
        <w:spacing w:before="45" w:line="278" w:lineRule="auto"/>
        <w:ind w:left="465" w:right="481"/>
        <w:jc w:val="both"/>
        <w:rPr>
          <w:b/>
        </w:rPr>
      </w:pPr>
      <w:r>
        <w:rPr>
          <w:b/>
        </w:rPr>
        <w:t>Apoyar las funciones parentales para administrar de forma segura, oportuna, correcta e informada un</w:t>
      </w:r>
      <w:r>
        <w:rPr>
          <w:b/>
          <w:spacing w:val="1"/>
        </w:rPr>
        <w:t xml:space="preserve"> </w:t>
      </w:r>
      <w:r>
        <w:rPr>
          <w:b/>
        </w:rPr>
        <w:t>medicamento recetado a un estudiante de nuestro Colegio durante la jornada escolar, bajo la solicitud de</w:t>
      </w:r>
      <w:r>
        <w:rPr>
          <w:b/>
          <w:spacing w:val="1"/>
        </w:rPr>
        <w:t xml:space="preserve"> </w:t>
      </w:r>
      <w:r>
        <w:rPr>
          <w:b/>
        </w:rPr>
        <w:t>su</w:t>
      </w:r>
      <w:r>
        <w:rPr>
          <w:b/>
          <w:spacing w:val="-1"/>
        </w:rPr>
        <w:t xml:space="preserve"> </w:t>
      </w:r>
      <w:r>
        <w:rPr>
          <w:b/>
        </w:rPr>
        <w:t>apoderado</w:t>
      </w:r>
      <w:r>
        <w:rPr>
          <w:b/>
          <w:spacing w:val="2"/>
        </w:rPr>
        <w:t xml:space="preserve"> </w:t>
      </w:r>
      <w:r>
        <w:rPr>
          <w:b/>
        </w:rPr>
        <w:t>según</w:t>
      </w:r>
      <w:r>
        <w:rPr>
          <w:b/>
          <w:spacing w:val="-6"/>
        </w:rPr>
        <w:t xml:space="preserve"> </w:t>
      </w:r>
      <w:r>
        <w:rPr>
          <w:b/>
        </w:rPr>
        <w:t>prescripción</w:t>
      </w:r>
      <w:r>
        <w:rPr>
          <w:b/>
          <w:spacing w:val="-1"/>
        </w:rPr>
        <w:t xml:space="preserve"> </w:t>
      </w:r>
      <w:r>
        <w:rPr>
          <w:b/>
        </w:rPr>
        <w:t>médica.</w:t>
      </w:r>
    </w:p>
    <w:p w14:paraId="78E4D888" w14:textId="77777777" w:rsidR="0044025A" w:rsidRDefault="002E6C8A" w:rsidP="005F0F73">
      <w:pPr>
        <w:pStyle w:val="Ttulo5"/>
        <w:numPr>
          <w:ilvl w:val="0"/>
          <w:numId w:val="14"/>
        </w:numPr>
        <w:tabs>
          <w:tab w:val="left" w:pos="773"/>
        </w:tabs>
        <w:spacing w:before="153"/>
        <w:ind w:left="772" w:hanging="308"/>
        <w:jc w:val="both"/>
      </w:pPr>
      <w:r>
        <w:t>Definición</w:t>
      </w:r>
    </w:p>
    <w:p w14:paraId="7E53D81B" w14:textId="77777777" w:rsidR="0044025A" w:rsidRDefault="002E6C8A">
      <w:pPr>
        <w:pStyle w:val="Textoindependiente"/>
        <w:spacing w:before="30" w:line="276" w:lineRule="auto"/>
        <w:ind w:left="465" w:right="489"/>
        <w:jc w:val="both"/>
      </w:pPr>
      <w:r>
        <w:t>La administración de medicamentos es el procedimiento mediante el cual un medicamento es proporcionado por</w:t>
      </w:r>
      <w:r>
        <w:rPr>
          <w:spacing w:val="1"/>
        </w:rPr>
        <w:t xml:space="preserve"> </w:t>
      </w:r>
      <w:r>
        <w:t>el personal del colegio al estudiante, según las indicaciones médicas que deben ser debidamente solicitadas,</w:t>
      </w:r>
      <w:r>
        <w:rPr>
          <w:spacing w:val="1"/>
        </w:rPr>
        <w:t xml:space="preserve"> </w:t>
      </w:r>
      <w:r>
        <w:t>informadas,</w:t>
      </w:r>
      <w:r>
        <w:rPr>
          <w:spacing w:val="4"/>
        </w:rPr>
        <w:t xml:space="preserve"> </w:t>
      </w:r>
      <w:r>
        <w:t>documentadas</w:t>
      </w:r>
      <w:r>
        <w:rPr>
          <w:spacing w:val="1"/>
        </w:rPr>
        <w:t xml:space="preserve"> </w:t>
      </w:r>
      <w:r>
        <w:t>y</w:t>
      </w:r>
      <w:r>
        <w:rPr>
          <w:spacing w:val="-3"/>
        </w:rPr>
        <w:t xml:space="preserve"> </w:t>
      </w:r>
      <w:r>
        <w:t>autorizadas</w:t>
      </w:r>
      <w:r>
        <w:rPr>
          <w:spacing w:val="1"/>
        </w:rPr>
        <w:t xml:space="preserve"> </w:t>
      </w:r>
      <w:r>
        <w:t>por</w:t>
      </w:r>
      <w:r>
        <w:rPr>
          <w:spacing w:val="5"/>
        </w:rPr>
        <w:t xml:space="preserve"> </w:t>
      </w:r>
      <w:r>
        <w:t>las</w:t>
      </w:r>
      <w:r>
        <w:rPr>
          <w:spacing w:val="-3"/>
        </w:rPr>
        <w:t xml:space="preserve"> </w:t>
      </w:r>
      <w:r>
        <w:t>partes</w:t>
      </w:r>
      <w:r>
        <w:rPr>
          <w:spacing w:val="1"/>
        </w:rPr>
        <w:t xml:space="preserve"> </w:t>
      </w:r>
      <w:r>
        <w:t>en</w:t>
      </w:r>
      <w:r>
        <w:rPr>
          <w:spacing w:val="-3"/>
        </w:rPr>
        <w:t xml:space="preserve"> </w:t>
      </w:r>
      <w:r>
        <w:t>la</w:t>
      </w:r>
      <w:r>
        <w:rPr>
          <w:spacing w:val="8"/>
        </w:rPr>
        <w:t xml:space="preserve"> </w:t>
      </w:r>
      <w:r>
        <w:t>escuela.</w:t>
      </w:r>
    </w:p>
    <w:p w14:paraId="71968A01" w14:textId="77777777" w:rsidR="0044025A" w:rsidRDefault="002E6C8A" w:rsidP="005F0F73">
      <w:pPr>
        <w:pStyle w:val="Ttulo6"/>
        <w:numPr>
          <w:ilvl w:val="0"/>
          <w:numId w:val="14"/>
        </w:numPr>
        <w:tabs>
          <w:tab w:val="left" w:pos="835"/>
        </w:tabs>
        <w:spacing w:before="150" w:line="251" w:lineRule="exact"/>
        <w:ind w:left="834" w:hanging="370"/>
      </w:pPr>
      <w:bookmarkStart w:id="475" w:name="III._PASOS_A_SEGUIR:"/>
      <w:bookmarkEnd w:id="475"/>
      <w:r>
        <w:t>PASOS</w:t>
      </w:r>
      <w:r>
        <w:rPr>
          <w:spacing w:val="3"/>
        </w:rPr>
        <w:t xml:space="preserve"> </w:t>
      </w:r>
      <w:r>
        <w:t>A</w:t>
      </w:r>
      <w:r>
        <w:rPr>
          <w:spacing w:val="-2"/>
        </w:rPr>
        <w:t xml:space="preserve"> </w:t>
      </w:r>
      <w:r>
        <w:t>SEGUIR:</w:t>
      </w:r>
    </w:p>
    <w:p w14:paraId="37392E7E" w14:textId="77777777" w:rsidR="0044025A" w:rsidRDefault="002E6C8A" w:rsidP="005F0F73">
      <w:pPr>
        <w:pStyle w:val="Prrafodelista"/>
        <w:numPr>
          <w:ilvl w:val="0"/>
          <w:numId w:val="13"/>
        </w:numPr>
        <w:tabs>
          <w:tab w:val="left" w:pos="749"/>
        </w:tabs>
        <w:spacing w:line="278" w:lineRule="auto"/>
        <w:ind w:right="490"/>
      </w:pPr>
      <w:r>
        <w:t>El apoderado que no pueda</w:t>
      </w:r>
      <w:r>
        <w:rPr>
          <w:spacing w:val="1"/>
        </w:rPr>
        <w:t xml:space="preserve"> </w:t>
      </w:r>
      <w:r>
        <w:t>administrar un medicamento debidamente recetado por</w:t>
      </w:r>
      <w:r>
        <w:rPr>
          <w:spacing w:val="55"/>
        </w:rPr>
        <w:t xml:space="preserve"> </w:t>
      </w:r>
      <w:r>
        <w:t>un médico al niño/a,</w:t>
      </w:r>
      <w:r>
        <w:rPr>
          <w:spacing w:val="1"/>
        </w:rPr>
        <w:t xml:space="preserve"> </w:t>
      </w:r>
      <w:r>
        <w:t>puede acudir al establecimiento para exponer la situación ante profesor jefe y justificar la entrega de la dosis</w:t>
      </w:r>
      <w:r>
        <w:rPr>
          <w:spacing w:val="1"/>
        </w:rPr>
        <w:t xml:space="preserve"> </w:t>
      </w:r>
      <w:r>
        <w:t>necesaria</w:t>
      </w:r>
      <w:r>
        <w:rPr>
          <w:spacing w:val="4"/>
        </w:rPr>
        <w:t xml:space="preserve"> </w:t>
      </w:r>
      <w:r>
        <w:t>para su</w:t>
      </w:r>
      <w:r>
        <w:rPr>
          <w:spacing w:val="-3"/>
        </w:rPr>
        <w:t xml:space="preserve"> </w:t>
      </w:r>
      <w:r>
        <w:t>administración</w:t>
      </w:r>
      <w:r>
        <w:rPr>
          <w:spacing w:val="2"/>
        </w:rPr>
        <w:t xml:space="preserve"> </w:t>
      </w:r>
      <w:r>
        <w:t>en</w:t>
      </w:r>
      <w:r>
        <w:rPr>
          <w:spacing w:val="2"/>
        </w:rPr>
        <w:t xml:space="preserve"> </w:t>
      </w:r>
      <w:r>
        <w:t>la</w:t>
      </w:r>
      <w:r>
        <w:rPr>
          <w:spacing w:val="4"/>
        </w:rPr>
        <w:t xml:space="preserve"> </w:t>
      </w:r>
      <w:r>
        <w:t>jornada</w:t>
      </w:r>
      <w:r>
        <w:rPr>
          <w:spacing w:val="29"/>
        </w:rPr>
        <w:t xml:space="preserve"> </w:t>
      </w:r>
      <w:r>
        <w:t>escolar.</w:t>
      </w:r>
    </w:p>
    <w:p w14:paraId="27B9616E" w14:textId="77777777" w:rsidR="0044025A" w:rsidRDefault="002E6C8A" w:rsidP="005F0F73">
      <w:pPr>
        <w:pStyle w:val="Prrafodelista"/>
        <w:numPr>
          <w:ilvl w:val="0"/>
          <w:numId w:val="13"/>
        </w:numPr>
        <w:tabs>
          <w:tab w:val="left" w:pos="730"/>
        </w:tabs>
        <w:spacing w:before="185" w:line="283" w:lineRule="auto"/>
        <w:ind w:right="481"/>
      </w:pPr>
      <w:r>
        <w:t>Sólo</w:t>
      </w:r>
      <w:r>
        <w:rPr>
          <w:spacing w:val="1"/>
        </w:rPr>
        <w:t xml:space="preserve"> </w:t>
      </w:r>
      <w:r>
        <w:t>se</w:t>
      </w:r>
      <w:r>
        <w:rPr>
          <w:spacing w:val="1"/>
        </w:rPr>
        <w:t xml:space="preserve"> </w:t>
      </w:r>
      <w:r>
        <w:t>permitirá</w:t>
      </w:r>
      <w:r>
        <w:rPr>
          <w:spacing w:val="1"/>
        </w:rPr>
        <w:t xml:space="preserve"> </w:t>
      </w:r>
      <w:r>
        <w:t>revisar</w:t>
      </w:r>
      <w:r>
        <w:rPr>
          <w:spacing w:val="1"/>
        </w:rPr>
        <w:t xml:space="preserve"> </w:t>
      </w:r>
      <w:r>
        <w:t>la</w:t>
      </w:r>
      <w:r>
        <w:rPr>
          <w:spacing w:val="1"/>
        </w:rPr>
        <w:t xml:space="preserve"> </w:t>
      </w:r>
      <w:r>
        <w:t>solicitud</w:t>
      </w:r>
      <w:r>
        <w:rPr>
          <w:spacing w:val="1"/>
        </w:rPr>
        <w:t xml:space="preserve"> </w:t>
      </w:r>
      <w:r>
        <w:t>de</w:t>
      </w:r>
      <w:r>
        <w:rPr>
          <w:spacing w:val="1"/>
        </w:rPr>
        <w:t xml:space="preserve"> </w:t>
      </w:r>
      <w:r>
        <w:t>administración</w:t>
      </w:r>
      <w:r>
        <w:rPr>
          <w:spacing w:val="1"/>
        </w:rPr>
        <w:t xml:space="preserve"> </w:t>
      </w:r>
      <w:r>
        <w:t>de</w:t>
      </w:r>
      <w:r>
        <w:rPr>
          <w:spacing w:val="1"/>
        </w:rPr>
        <w:t xml:space="preserve"> </w:t>
      </w:r>
      <w:r>
        <w:t>medicamentos</w:t>
      </w:r>
      <w:r>
        <w:rPr>
          <w:spacing w:val="1"/>
        </w:rPr>
        <w:t xml:space="preserve"> </w:t>
      </w:r>
      <w:r>
        <w:t>en</w:t>
      </w:r>
      <w:r>
        <w:rPr>
          <w:spacing w:val="1"/>
        </w:rPr>
        <w:t xml:space="preserve"> </w:t>
      </w:r>
      <w:r>
        <w:t>la</w:t>
      </w:r>
      <w:r>
        <w:rPr>
          <w:spacing w:val="1"/>
        </w:rPr>
        <w:t xml:space="preserve"> </w:t>
      </w:r>
      <w:r>
        <w:t>escuela</w:t>
      </w:r>
      <w:r>
        <w:rPr>
          <w:spacing w:val="1"/>
        </w:rPr>
        <w:t xml:space="preserve"> </w:t>
      </w:r>
      <w:r>
        <w:t>los</w:t>
      </w:r>
      <w:r>
        <w:rPr>
          <w:spacing w:val="1"/>
        </w:rPr>
        <w:t xml:space="preserve"> </w:t>
      </w:r>
      <w:r>
        <w:t>que</w:t>
      </w:r>
      <w:r>
        <w:rPr>
          <w:spacing w:val="1"/>
        </w:rPr>
        <w:t xml:space="preserve"> </w:t>
      </w:r>
      <w:r>
        <w:t>estén</w:t>
      </w:r>
      <w:r>
        <w:rPr>
          <w:spacing w:val="1"/>
        </w:rPr>
        <w:t xml:space="preserve"> </w:t>
      </w:r>
      <w:r>
        <w:t>debidamente</w:t>
      </w:r>
      <w:r>
        <w:rPr>
          <w:spacing w:val="-6"/>
        </w:rPr>
        <w:t xml:space="preserve"> </w:t>
      </w:r>
      <w:r>
        <w:t>recetados</w:t>
      </w:r>
      <w:r>
        <w:rPr>
          <w:spacing w:val="2"/>
        </w:rPr>
        <w:t xml:space="preserve"> </w:t>
      </w:r>
      <w:r>
        <w:t>por</w:t>
      </w:r>
      <w:r>
        <w:rPr>
          <w:spacing w:val="4"/>
        </w:rPr>
        <w:t xml:space="preserve"> </w:t>
      </w:r>
      <w:r>
        <w:t>médicos</w:t>
      </w:r>
      <w:r>
        <w:rPr>
          <w:spacing w:val="7"/>
        </w:rPr>
        <w:t xml:space="preserve"> </w:t>
      </w:r>
      <w:r>
        <w:t>especialistas</w:t>
      </w:r>
      <w:r>
        <w:rPr>
          <w:spacing w:val="2"/>
        </w:rPr>
        <w:t xml:space="preserve"> </w:t>
      </w:r>
      <w:r>
        <w:t>de</w:t>
      </w:r>
      <w:r>
        <w:rPr>
          <w:spacing w:val="-6"/>
        </w:rPr>
        <w:t xml:space="preserve"> </w:t>
      </w:r>
      <w:r>
        <w:t>la</w:t>
      </w:r>
      <w:r>
        <w:rPr>
          <w:spacing w:val="11"/>
        </w:rPr>
        <w:t xml:space="preserve"> </w:t>
      </w:r>
      <w:r>
        <w:t>salud.</w:t>
      </w:r>
    </w:p>
    <w:p w14:paraId="0DDB81A5" w14:textId="77777777" w:rsidR="0044025A" w:rsidRDefault="002E6C8A" w:rsidP="005F0F73">
      <w:pPr>
        <w:pStyle w:val="Prrafodelista"/>
        <w:numPr>
          <w:ilvl w:val="0"/>
          <w:numId w:val="13"/>
        </w:numPr>
        <w:tabs>
          <w:tab w:val="left" w:pos="749"/>
        </w:tabs>
        <w:spacing w:before="185" w:line="278" w:lineRule="auto"/>
        <w:ind w:right="486"/>
      </w:pPr>
      <w:r>
        <w:t>Se evaluará la solicitud del apoderado, siempre que ningún familiar del menor pueda asistir a entregar la dosis</w:t>
      </w:r>
      <w:r>
        <w:rPr>
          <w:spacing w:val="-52"/>
        </w:rPr>
        <w:t xml:space="preserve"> </w:t>
      </w:r>
      <w:r>
        <w:t>recetada,</w:t>
      </w:r>
      <w:r>
        <w:rPr>
          <w:spacing w:val="3"/>
        </w:rPr>
        <w:t xml:space="preserve"> </w:t>
      </w:r>
      <w:r>
        <w:t>lo</w:t>
      </w:r>
      <w:r>
        <w:rPr>
          <w:spacing w:val="2"/>
        </w:rPr>
        <w:t xml:space="preserve"> </w:t>
      </w:r>
      <w:r>
        <w:t>que</w:t>
      </w:r>
      <w:r>
        <w:rPr>
          <w:spacing w:val="-5"/>
        </w:rPr>
        <w:t xml:space="preserve"> </w:t>
      </w:r>
      <w:r>
        <w:t>debe</w:t>
      </w:r>
      <w:r>
        <w:rPr>
          <w:spacing w:val="-5"/>
        </w:rPr>
        <w:t xml:space="preserve"> </w:t>
      </w:r>
      <w:r>
        <w:t>ser</w:t>
      </w:r>
      <w:r>
        <w:rPr>
          <w:spacing w:val="4"/>
        </w:rPr>
        <w:t xml:space="preserve"> </w:t>
      </w:r>
      <w:r>
        <w:t>debidamente</w:t>
      </w:r>
      <w:r>
        <w:rPr>
          <w:spacing w:val="1"/>
        </w:rPr>
        <w:t xml:space="preserve"> </w:t>
      </w:r>
      <w:r>
        <w:t>justificado.</w:t>
      </w:r>
    </w:p>
    <w:p w14:paraId="390951C3" w14:textId="77777777" w:rsidR="0044025A" w:rsidRDefault="002E6C8A" w:rsidP="005F0F73">
      <w:pPr>
        <w:pStyle w:val="Prrafodelista"/>
        <w:numPr>
          <w:ilvl w:val="0"/>
          <w:numId w:val="13"/>
        </w:numPr>
        <w:tabs>
          <w:tab w:val="left" w:pos="749"/>
        </w:tabs>
        <w:spacing w:before="196" w:line="278" w:lineRule="auto"/>
        <w:ind w:right="494"/>
      </w:pPr>
      <w:r>
        <w:t>Al apoderado se le entregará el documento “Indicaciones al apoderado para administración de medicamento</w:t>
      </w:r>
      <w:r>
        <w:rPr>
          <w:spacing w:val="1"/>
        </w:rPr>
        <w:t xml:space="preserve"> </w:t>
      </w:r>
      <w:r>
        <w:rPr>
          <w:spacing w:val="-1"/>
        </w:rPr>
        <w:t>en</w:t>
      </w:r>
      <w:r>
        <w:rPr>
          <w:spacing w:val="-3"/>
        </w:rPr>
        <w:t xml:space="preserve"> </w:t>
      </w:r>
      <w:r>
        <w:rPr>
          <w:spacing w:val="-1"/>
        </w:rPr>
        <w:t>la</w:t>
      </w:r>
      <w:r>
        <w:rPr>
          <w:spacing w:val="9"/>
        </w:rPr>
        <w:t xml:space="preserve"> </w:t>
      </w:r>
      <w:r>
        <w:rPr>
          <w:spacing w:val="-1"/>
        </w:rPr>
        <w:t>escuela”,</w:t>
      </w:r>
      <w:r>
        <w:rPr>
          <w:spacing w:val="4"/>
        </w:rPr>
        <w:t xml:space="preserve"> </w:t>
      </w:r>
      <w:r>
        <w:rPr>
          <w:spacing w:val="-1"/>
        </w:rPr>
        <w:t>donde</w:t>
      </w:r>
      <w:r>
        <w:rPr>
          <w:spacing w:val="-3"/>
        </w:rPr>
        <w:t xml:space="preserve"> </w:t>
      </w:r>
      <w:r>
        <w:rPr>
          <w:spacing w:val="-1"/>
        </w:rPr>
        <w:t>se</w:t>
      </w:r>
      <w:r>
        <w:t xml:space="preserve"> </w:t>
      </w:r>
      <w:r>
        <w:rPr>
          <w:spacing w:val="-1"/>
        </w:rPr>
        <w:t>señala</w:t>
      </w:r>
      <w:r>
        <w:rPr>
          <w:spacing w:val="5"/>
        </w:rPr>
        <w:t xml:space="preserve"> </w:t>
      </w:r>
      <w:r>
        <w:t>al</w:t>
      </w:r>
      <w:r>
        <w:rPr>
          <w:spacing w:val="-6"/>
        </w:rPr>
        <w:t xml:space="preserve"> </w:t>
      </w:r>
      <w:r>
        <w:t>apoderado</w:t>
      </w:r>
      <w:r>
        <w:rPr>
          <w:spacing w:val="-3"/>
        </w:rPr>
        <w:t xml:space="preserve"> </w:t>
      </w:r>
      <w:r>
        <w:t>los</w:t>
      </w:r>
      <w:r>
        <w:rPr>
          <w:spacing w:val="2"/>
        </w:rPr>
        <w:t xml:space="preserve"> </w:t>
      </w:r>
      <w:r>
        <w:t>documentos</w:t>
      </w:r>
      <w:r>
        <w:rPr>
          <w:spacing w:val="2"/>
        </w:rPr>
        <w:t xml:space="preserve"> </w:t>
      </w:r>
      <w:r>
        <w:t>que debe</w:t>
      </w:r>
      <w:r>
        <w:rPr>
          <w:spacing w:val="-13"/>
        </w:rPr>
        <w:t xml:space="preserve"> </w:t>
      </w:r>
      <w:r>
        <w:t>presentar.</w:t>
      </w:r>
    </w:p>
    <w:p w14:paraId="35926FDF" w14:textId="77777777" w:rsidR="0044025A" w:rsidRDefault="002E6C8A" w:rsidP="005F0F73">
      <w:pPr>
        <w:pStyle w:val="Prrafodelista"/>
        <w:numPr>
          <w:ilvl w:val="0"/>
          <w:numId w:val="13"/>
        </w:numPr>
        <w:tabs>
          <w:tab w:val="left" w:pos="687"/>
        </w:tabs>
        <w:spacing w:before="186"/>
        <w:ind w:left="686" w:hanging="222"/>
      </w:pPr>
      <w:r>
        <w:t>Se</w:t>
      </w:r>
      <w:r>
        <w:rPr>
          <w:spacing w:val="-5"/>
        </w:rPr>
        <w:t xml:space="preserve"> </w:t>
      </w:r>
      <w:r>
        <w:t>evaluará</w:t>
      </w:r>
      <w:r>
        <w:rPr>
          <w:spacing w:val="1"/>
        </w:rPr>
        <w:t xml:space="preserve"> </w:t>
      </w:r>
      <w:r>
        <w:t>discrecionalmente</w:t>
      </w:r>
      <w:r>
        <w:rPr>
          <w:spacing w:val="-4"/>
        </w:rPr>
        <w:t xml:space="preserve"> </w:t>
      </w:r>
      <w:r>
        <w:t>el</w:t>
      </w:r>
      <w:r>
        <w:rPr>
          <w:spacing w:val="-6"/>
        </w:rPr>
        <w:t xml:space="preserve"> </w:t>
      </w:r>
      <w:r>
        <w:t>caso</w:t>
      </w:r>
      <w:r>
        <w:rPr>
          <w:spacing w:val="-6"/>
        </w:rPr>
        <w:t xml:space="preserve"> </w:t>
      </w:r>
      <w:r>
        <w:t>según</w:t>
      </w:r>
      <w:r>
        <w:rPr>
          <w:spacing w:val="-7"/>
        </w:rPr>
        <w:t xml:space="preserve"> </w:t>
      </w:r>
      <w:r>
        <w:t>los</w:t>
      </w:r>
      <w:r>
        <w:rPr>
          <w:spacing w:val="-3"/>
        </w:rPr>
        <w:t xml:space="preserve"> </w:t>
      </w:r>
      <w:r>
        <w:t>antecedentes</w:t>
      </w:r>
      <w:r>
        <w:rPr>
          <w:spacing w:val="3"/>
        </w:rPr>
        <w:t xml:space="preserve"> </w:t>
      </w:r>
      <w:r>
        <w:t>entregados</w:t>
      </w:r>
      <w:r>
        <w:rPr>
          <w:spacing w:val="-3"/>
        </w:rPr>
        <w:t xml:space="preserve"> </w:t>
      </w:r>
      <w:r>
        <w:t>por</w:t>
      </w:r>
      <w:r>
        <w:rPr>
          <w:spacing w:val="1"/>
        </w:rPr>
        <w:t xml:space="preserve"> </w:t>
      </w:r>
      <w:r>
        <w:t>el</w:t>
      </w:r>
      <w:r>
        <w:rPr>
          <w:spacing w:val="-2"/>
        </w:rPr>
        <w:t xml:space="preserve"> </w:t>
      </w:r>
      <w:r>
        <w:t>apoderado.</w:t>
      </w:r>
    </w:p>
    <w:p w14:paraId="4DDA832C" w14:textId="77777777" w:rsidR="0044025A" w:rsidRDefault="0044025A">
      <w:pPr>
        <w:pStyle w:val="Textoindependiente"/>
        <w:spacing w:before="6"/>
        <w:rPr>
          <w:sz w:val="20"/>
        </w:rPr>
      </w:pPr>
    </w:p>
    <w:p w14:paraId="52E6FB8F" w14:textId="77777777" w:rsidR="0044025A" w:rsidRDefault="002E6C8A" w:rsidP="005F0F73">
      <w:pPr>
        <w:pStyle w:val="Prrafodelista"/>
        <w:numPr>
          <w:ilvl w:val="0"/>
          <w:numId w:val="13"/>
        </w:numPr>
        <w:tabs>
          <w:tab w:val="left" w:pos="749"/>
        </w:tabs>
        <w:spacing w:line="278" w:lineRule="auto"/>
        <w:ind w:right="484"/>
      </w:pPr>
      <w:r>
        <w:t>Una</w:t>
      </w:r>
      <w:r>
        <w:rPr>
          <w:spacing w:val="1"/>
        </w:rPr>
        <w:t xml:space="preserve"> </w:t>
      </w:r>
      <w:r>
        <w:t>vez</w:t>
      </w:r>
      <w:r>
        <w:rPr>
          <w:spacing w:val="1"/>
        </w:rPr>
        <w:t xml:space="preserve"> </w:t>
      </w:r>
      <w:r>
        <w:t>aprobada</w:t>
      </w:r>
      <w:r>
        <w:rPr>
          <w:spacing w:val="1"/>
        </w:rPr>
        <w:t xml:space="preserve"> </w:t>
      </w:r>
      <w:r>
        <w:t>la</w:t>
      </w:r>
      <w:r>
        <w:rPr>
          <w:spacing w:val="1"/>
        </w:rPr>
        <w:t xml:space="preserve"> </w:t>
      </w:r>
      <w:r>
        <w:t>solicitud,</w:t>
      </w:r>
      <w:r>
        <w:rPr>
          <w:spacing w:val="1"/>
        </w:rPr>
        <w:t xml:space="preserve"> </w:t>
      </w:r>
      <w:r>
        <w:t>se</w:t>
      </w:r>
      <w:r>
        <w:rPr>
          <w:spacing w:val="1"/>
        </w:rPr>
        <w:t xml:space="preserve"> </w:t>
      </w:r>
      <w:r>
        <w:t>completará</w:t>
      </w:r>
      <w:r>
        <w:rPr>
          <w:spacing w:val="1"/>
        </w:rPr>
        <w:t xml:space="preserve"> </w:t>
      </w:r>
      <w:r>
        <w:t>y</w:t>
      </w:r>
      <w:r>
        <w:rPr>
          <w:spacing w:val="1"/>
        </w:rPr>
        <w:t xml:space="preserve"> </w:t>
      </w:r>
      <w:r>
        <w:t>firmará</w:t>
      </w:r>
      <w:r>
        <w:rPr>
          <w:spacing w:val="1"/>
        </w:rPr>
        <w:t xml:space="preserve"> </w:t>
      </w:r>
      <w:r>
        <w:t>la</w:t>
      </w:r>
      <w:r>
        <w:rPr>
          <w:spacing w:val="1"/>
        </w:rPr>
        <w:t xml:space="preserve"> </w:t>
      </w:r>
      <w:r>
        <w:t>“Autorización</w:t>
      </w:r>
      <w:r>
        <w:rPr>
          <w:spacing w:val="1"/>
        </w:rPr>
        <w:t xml:space="preserve"> </w:t>
      </w:r>
      <w:r>
        <w:t>para</w:t>
      </w:r>
      <w:r>
        <w:rPr>
          <w:spacing w:val="1"/>
        </w:rPr>
        <w:t xml:space="preserve"> </w:t>
      </w:r>
      <w:r>
        <w:t>la</w:t>
      </w:r>
      <w:r>
        <w:rPr>
          <w:spacing w:val="1"/>
        </w:rPr>
        <w:t xml:space="preserve"> </w:t>
      </w:r>
      <w:r>
        <w:t>administración</w:t>
      </w:r>
      <w:r>
        <w:rPr>
          <w:spacing w:val="1"/>
        </w:rPr>
        <w:t xml:space="preserve"> </w:t>
      </w:r>
      <w:r>
        <w:t>de</w:t>
      </w:r>
      <w:r>
        <w:rPr>
          <w:spacing w:val="1"/>
        </w:rPr>
        <w:t xml:space="preserve"> </w:t>
      </w:r>
      <w:r>
        <w:t>medicamentos en el colegio” donde uno o dos funcionarios del establecimiento se hacen cargo de recibir,</w:t>
      </w:r>
      <w:r>
        <w:rPr>
          <w:spacing w:val="1"/>
        </w:rPr>
        <w:t xml:space="preserve"> </w:t>
      </w:r>
      <w:r>
        <w:rPr>
          <w:spacing w:val="-1"/>
        </w:rPr>
        <w:t>administrar</w:t>
      </w:r>
      <w:r>
        <w:t xml:space="preserve"> </w:t>
      </w:r>
      <w:r>
        <w:rPr>
          <w:spacing w:val="-1"/>
        </w:rPr>
        <w:t>y</w:t>
      </w:r>
      <w:r>
        <w:rPr>
          <w:spacing w:val="-3"/>
        </w:rPr>
        <w:t xml:space="preserve"> </w:t>
      </w:r>
      <w:r>
        <w:rPr>
          <w:spacing w:val="-1"/>
        </w:rPr>
        <w:t>suministrar</w:t>
      </w:r>
      <w:r>
        <w:rPr>
          <w:spacing w:val="4"/>
        </w:rPr>
        <w:t xml:space="preserve"> </w:t>
      </w:r>
      <w:r>
        <w:rPr>
          <w:spacing w:val="-1"/>
        </w:rPr>
        <w:t>el</w:t>
      </w:r>
      <w:r>
        <w:rPr>
          <w:spacing w:val="-5"/>
        </w:rPr>
        <w:t xml:space="preserve"> </w:t>
      </w:r>
      <w:r>
        <w:rPr>
          <w:spacing w:val="-1"/>
        </w:rPr>
        <w:t>medicamento</w:t>
      </w:r>
      <w:r>
        <w:rPr>
          <w:spacing w:val="-3"/>
        </w:rPr>
        <w:t xml:space="preserve"> </w:t>
      </w:r>
      <w:r>
        <w:rPr>
          <w:spacing w:val="-1"/>
        </w:rPr>
        <w:t>al</w:t>
      </w:r>
      <w:r>
        <w:rPr>
          <w:spacing w:val="-2"/>
        </w:rPr>
        <w:t xml:space="preserve"> </w:t>
      </w:r>
      <w:r>
        <w:rPr>
          <w:spacing w:val="-1"/>
        </w:rPr>
        <w:t>estudiante,</w:t>
      </w:r>
      <w:r>
        <w:rPr>
          <w:spacing w:val="5"/>
        </w:rPr>
        <w:t xml:space="preserve"> </w:t>
      </w:r>
      <w:r>
        <w:t>de</w:t>
      </w:r>
      <w:r>
        <w:rPr>
          <w:spacing w:val="-5"/>
        </w:rPr>
        <w:t xml:space="preserve"> </w:t>
      </w:r>
      <w:r>
        <w:t>acuerdo</w:t>
      </w:r>
      <w:r>
        <w:rPr>
          <w:spacing w:val="-3"/>
        </w:rPr>
        <w:t xml:space="preserve"> </w:t>
      </w:r>
      <w:r>
        <w:t>a</w:t>
      </w:r>
      <w:r>
        <w:rPr>
          <w:spacing w:val="5"/>
        </w:rPr>
        <w:t xml:space="preserve"> </w:t>
      </w:r>
      <w:r>
        <w:t>indicaciones</w:t>
      </w:r>
      <w:r>
        <w:rPr>
          <w:spacing w:val="8"/>
        </w:rPr>
        <w:t xml:space="preserve"> </w:t>
      </w:r>
      <w:r>
        <w:t>del</w:t>
      </w:r>
      <w:r>
        <w:rPr>
          <w:spacing w:val="-15"/>
        </w:rPr>
        <w:t xml:space="preserve"> </w:t>
      </w:r>
      <w:r>
        <w:t>profesional tratante.</w:t>
      </w:r>
    </w:p>
    <w:p w14:paraId="024D8F38" w14:textId="77777777" w:rsidR="0044025A" w:rsidRDefault="002E6C8A" w:rsidP="005F0F73">
      <w:pPr>
        <w:pStyle w:val="Prrafodelista"/>
        <w:numPr>
          <w:ilvl w:val="0"/>
          <w:numId w:val="13"/>
        </w:numPr>
        <w:tabs>
          <w:tab w:val="left" w:pos="687"/>
        </w:tabs>
        <w:spacing w:before="176"/>
        <w:ind w:left="686" w:hanging="222"/>
      </w:pPr>
      <w:r>
        <w:rPr>
          <w:spacing w:val="-1"/>
        </w:rPr>
        <w:t>Las</w:t>
      </w:r>
      <w:r>
        <w:rPr>
          <w:spacing w:val="-2"/>
        </w:rPr>
        <w:t xml:space="preserve"> </w:t>
      </w:r>
      <w:r>
        <w:rPr>
          <w:spacing w:val="-1"/>
        </w:rPr>
        <w:t>autorizaciones</w:t>
      </w:r>
      <w:r>
        <w:rPr>
          <w:spacing w:val="2"/>
        </w:rPr>
        <w:t xml:space="preserve"> </w:t>
      </w:r>
      <w:r>
        <w:rPr>
          <w:spacing w:val="-1"/>
        </w:rPr>
        <w:t>serán</w:t>
      </w:r>
      <w:r>
        <w:rPr>
          <w:spacing w:val="-3"/>
        </w:rPr>
        <w:t xml:space="preserve"> </w:t>
      </w:r>
      <w:r>
        <w:rPr>
          <w:spacing w:val="-1"/>
        </w:rPr>
        <w:t>firmadas</w:t>
      </w:r>
      <w:r>
        <w:rPr>
          <w:spacing w:val="2"/>
        </w:rPr>
        <w:t xml:space="preserve"> </w:t>
      </w:r>
      <w:r>
        <w:t>por</w:t>
      </w:r>
      <w:r>
        <w:rPr>
          <w:spacing w:val="11"/>
        </w:rPr>
        <w:t xml:space="preserve"> </w:t>
      </w:r>
      <w:r>
        <w:t>el</w:t>
      </w:r>
      <w:r>
        <w:rPr>
          <w:spacing w:val="-11"/>
        </w:rPr>
        <w:t xml:space="preserve"> </w:t>
      </w:r>
      <w:r>
        <w:t>apoderado,</w:t>
      </w:r>
      <w:r>
        <w:rPr>
          <w:spacing w:val="4"/>
        </w:rPr>
        <w:t xml:space="preserve"> </w:t>
      </w:r>
      <w:r>
        <w:t>funcionario</w:t>
      </w:r>
      <w:r>
        <w:rPr>
          <w:spacing w:val="-3"/>
        </w:rPr>
        <w:t xml:space="preserve"> </w:t>
      </w:r>
      <w:r>
        <w:t>responsable</w:t>
      </w:r>
      <w:r>
        <w:rPr>
          <w:spacing w:val="-4"/>
        </w:rPr>
        <w:t xml:space="preserve"> </w:t>
      </w:r>
      <w:r>
        <w:t>y</w:t>
      </w:r>
      <w:r>
        <w:rPr>
          <w:spacing w:val="-22"/>
        </w:rPr>
        <w:t xml:space="preserve"> </w:t>
      </w:r>
      <w:r>
        <w:t>Director/a.</w:t>
      </w:r>
    </w:p>
    <w:p w14:paraId="747C0AE4" w14:textId="77777777" w:rsidR="0044025A" w:rsidRDefault="002E6C8A" w:rsidP="005F0F73">
      <w:pPr>
        <w:pStyle w:val="Prrafodelista"/>
        <w:numPr>
          <w:ilvl w:val="0"/>
          <w:numId w:val="13"/>
        </w:numPr>
        <w:tabs>
          <w:tab w:val="left" w:pos="749"/>
        </w:tabs>
        <w:spacing w:before="199" w:line="278" w:lineRule="auto"/>
        <w:ind w:right="481"/>
      </w:pPr>
      <w:r>
        <w:t>El o los funcionarios autorizados por el apoderado de suministrar el medicamento al estudiante se hará cargo</w:t>
      </w:r>
      <w:r>
        <w:rPr>
          <w:spacing w:val="1"/>
        </w:rPr>
        <w:t xml:space="preserve"> </w:t>
      </w:r>
      <w:r>
        <w:t>diariamente de esta tarea mientras dure el tratamiento, puede retirar al estudiante de la sala y entregarle su</w:t>
      </w:r>
      <w:r>
        <w:rPr>
          <w:spacing w:val="1"/>
        </w:rPr>
        <w:t xml:space="preserve"> </w:t>
      </w:r>
      <w:r>
        <w:rPr>
          <w:spacing w:val="-1"/>
        </w:rPr>
        <w:t>dosis</w:t>
      </w:r>
      <w:r>
        <w:rPr>
          <w:spacing w:val="2"/>
        </w:rPr>
        <w:t xml:space="preserve"> </w:t>
      </w:r>
      <w:r>
        <w:rPr>
          <w:spacing w:val="-1"/>
        </w:rPr>
        <w:t>junto</w:t>
      </w:r>
      <w:r>
        <w:rPr>
          <w:spacing w:val="-3"/>
        </w:rPr>
        <w:t xml:space="preserve"> </w:t>
      </w:r>
      <w:r>
        <w:rPr>
          <w:spacing w:val="-1"/>
        </w:rPr>
        <w:t>con</w:t>
      </w:r>
      <w:r>
        <w:rPr>
          <w:spacing w:val="-3"/>
        </w:rPr>
        <w:t xml:space="preserve"> </w:t>
      </w:r>
      <w:r>
        <w:rPr>
          <w:spacing w:val="-1"/>
        </w:rPr>
        <w:t>agua</w:t>
      </w:r>
      <w:r>
        <w:rPr>
          <w:spacing w:val="5"/>
        </w:rPr>
        <w:t xml:space="preserve"> </w:t>
      </w:r>
      <w:r>
        <w:rPr>
          <w:spacing w:val="-1"/>
        </w:rPr>
        <w:t>en</w:t>
      </w:r>
      <w:r>
        <w:rPr>
          <w:spacing w:val="-3"/>
        </w:rPr>
        <w:t xml:space="preserve"> </w:t>
      </w:r>
      <w:r>
        <w:rPr>
          <w:spacing w:val="-1"/>
        </w:rPr>
        <w:t>lugar</w:t>
      </w:r>
      <w:r>
        <w:rPr>
          <w:spacing w:val="5"/>
        </w:rPr>
        <w:t xml:space="preserve"> </w:t>
      </w:r>
      <w:r>
        <w:rPr>
          <w:spacing w:val="-1"/>
        </w:rPr>
        <w:t>que</w:t>
      </w:r>
      <w:r>
        <w:t xml:space="preserve"> </w:t>
      </w:r>
      <w:r>
        <w:rPr>
          <w:spacing w:val="-1"/>
        </w:rPr>
        <w:t>estime</w:t>
      </w:r>
      <w:r>
        <w:t xml:space="preserve"> o</w:t>
      </w:r>
      <w:r>
        <w:rPr>
          <w:spacing w:val="2"/>
        </w:rPr>
        <w:t xml:space="preserve"> </w:t>
      </w:r>
      <w:r>
        <w:t>en</w:t>
      </w:r>
      <w:r>
        <w:rPr>
          <w:spacing w:val="-3"/>
        </w:rPr>
        <w:t xml:space="preserve"> </w:t>
      </w:r>
      <w:r>
        <w:t>baño</w:t>
      </w:r>
      <w:r>
        <w:rPr>
          <w:spacing w:val="-2"/>
        </w:rPr>
        <w:t xml:space="preserve"> </w:t>
      </w:r>
      <w:r>
        <w:t>de</w:t>
      </w:r>
      <w:r>
        <w:rPr>
          <w:spacing w:val="-5"/>
        </w:rPr>
        <w:t xml:space="preserve"> </w:t>
      </w:r>
      <w:r>
        <w:t>alumnos</w:t>
      </w:r>
      <w:r>
        <w:rPr>
          <w:spacing w:val="7"/>
        </w:rPr>
        <w:t xml:space="preserve"> </w:t>
      </w:r>
      <w:r>
        <w:t>en</w:t>
      </w:r>
      <w:r>
        <w:rPr>
          <w:spacing w:val="-3"/>
        </w:rPr>
        <w:t xml:space="preserve"> </w:t>
      </w:r>
      <w:r>
        <w:t>caso</w:t>
      </w:r>
      <w:r>
        <w:rPr>
          <w:spacing w:val="-2"/>
        </w:rPr>
        <w:t xml:space="preserve"> </w:t>
      </w:r>
      <w:r>
        <w:t>sea</w:t>
      </w:r>
      <w:r>
        <w:rPr>
          <w:spacing w:val="-20"/>
        </w:rPr>
        <w:t xml:space="preserve"> </w:t>
      </w:r>
      <w:r>
        <w:t>párvulo.</w:t>
      </w:r>
    </w:p>
    <w:p w14:paraId="55BACBD5" w14:textId="77777777" w:rsidR="0044025A" w:rsidRDefault="002E6C8A" w:rsidP="005F0F73">
      <w:pPr>
        <w:pStyle w:val="Prrafodelista"/>
        <w:numPr>
          <w:ilvl w:val="0"/>
          <w:numId w:val="13"/>
        </w:numPr>
        <w:tabs>
          <w:tab w:val="left" w:pos="739"/>
        </w:tabs>
        <w:spacing w:before="142"/>
        <w:ind w:left="738" w:hanging="274"/>
      </w:pPr>
      <w:r>
        <w:t>Las</w:t>
      </w:r>
      <w:r>
        <w:rPr>
          <w:spacing w:val="-5"/>
        </w:rPr>
        <w:t xml:space="preserve"> </w:t>
      </w:r>
      <w:r>
        <w:t>autorizaciones</w:t>
      </w:r>
      <w:r>
        <w:rPr>
          <w:spacing w:val="-1"/>
        </w:rPr>
        <w:t xml:space="preserve"> </w:t>
      </w:r>
      <w:r>
        <w:t>firmadas y</w:t>
      </w:r>
      <w:r>
        <w:rPr>
          <w:spacing w:val="-6"/>
        </w:rPr>
        <w:t xml:space="preserve"> </w:t>
      </w:r>
      <w:r>
        <w:t>documentadas</w:t>
      </w:r>
      <w:r>
        <w:rPr>
          <w:spacing w:val="-1"/>
        </w:rPr>
        <w:t xml:space="preserve"> </w:t>
      </w:r>
      <w:r>
        <w:t>deben</w:t>
      </w:r>
      <w:r>
        <w:rPr>
          <w:spacing w:val="-5"/>
        </w:rPr>
        <w:t xml:space="preserve"> </w:t>
      </w:r>
      <w:r>
        <w:t>ser</w:t>
      </w:r>
      <w:r>
        <w:rPr>
          <w:spacing w:val="4"/>
        </w:rPr>
        <w:t xml:space="preserve"> </w:t>
      </w:r>
      <w:r>
        <w:t>archivadas</w:t>
      </w:r>
      <w:r>
        <w:rPr>
          <w:spacing w:val="1"/>
        </w:rPr>
        <w:t xml:space="preserve"> </w:t>
      </w:r>
      <w:r>
        <w:t>en</w:t>
      </w:r>
      <w:r>
        <w:rPr>
          <w:spacing w:val="-5"/>
        </w:rPr>
        <w:t xml:space="preserve"> </w:t>
      </w:r>
      <w:r>
        <w:t>secretaria</w:t>
      </w:r>
      <w:r>
        <w:rPr>
          <w:spacing w:val="3"/>
        </w:rPr>
        <w:t xml:space="preserve"> </w:t>
      </w:r>
      <w:r>
        <w:t>de</w:t>
      </w:r>
      <w:r>
        <w:rPr>
          <w:spacing w:val="-8"/>
        </w:rPr>
        <w:t xml:space="preserve"> </w:t>
      </w:r>
      <w:r>
        <w:t>Dirección del</w:t>
      </w:r>
      <w:r>
        <w:rPr>
          <w:spacing w:val="-13"/>
        </w:rPr>
        <w:t xml:space="preserve"> </w:t>
      </w:r>
      <w:r>
        <w:t>EE.</w:t>
      </w:r>
    </w:p>
    <w:p w14:paraId="7A2A96A6" w14:textId="77777777" w:rsidR="0044025A" w:rsidRDefault="002E6C8A" w:rsidP="005F0F73">
      <w:pPr>
        <w:pStyle w:val="Prrafodelista"/>
        <w:numPr>
          <w:ilvl w:val="0"/>
          <w:numId w:val="13"/>
        </w:numPr>
        <w:tabs>
          <w:tab w:val="left" w:pos="797"/>
        </w:tabs>
        <w:spacing w:before="184"/>
        <w:ind w:left="796" w:hanging="332"/>
      </w:pPr>
      <w:r>
        <w:t>No</w:t>
      </w:r>
      <w:r>
        <w:rPr>
          <w:spacing w:val="-1"/>
        </w:rPr>
        <w:t xml:space="preserve"> </w:t>
      </w:r>
      <w:r>
        <w:t>está</w:t>
      </w:r>
      <w:r>
        <w:rPr>
          <w:spacing w:val="2"/>
        </w:rPr>
        <w:t xml:space="preserve"> </w:t>
      </w:r>
      <w:r>
        <w:t>permitido</w:t>
      </w:r>
      <w:r>
        <w:rPr>
          <w:spacing w:val="-1"/>
        </w:rPr>
        <w:t xml:space="preserve"> </w:t>
      </w:r>
      <w:r>
        <w:t>que</w:t>
      </w:r>
      <w:r>
        <w:rPr>
          <w:spacing w:val="-8"/>
        </w:rPr>
        <w:t xml:space="preserve"> </w:t>
      </w:r>
      <w:r>
        <w:t>ningún</w:t>
      </w:r>
      <w:r>
        <w:rPr>
          <w:spacing w:val="-5"/>
        </w:rPr>
        <w:t xml:space="preserve"> </w:t>
      </w:r>
      <w:r>
        <w:t>alumno</w:t>
      </w:r>
      <w:r>
        <w:rPr>
          <w:spacing w:val="-1"/>
        </w:rPr>
        <w:t xml:space="preserve"> </w:t>
      </w:r>
      <w:r>
        <w:t>mantenga</w:t>
      </w:r>
      <w:r>
        <w:rPr>
          <w:spacing w:val="2"/>
        </w:rPr>
        <w:t xml:space="preserve"> </w:t>
      </w:r>
      <w:r>
        <w:t>en</w:t>
      </w:r>
      <w:r>
        <w:rPr>
          <w:spacing w:val="-6"/>
        </w:rPr>
        <w:t xml:space="preserve"> </w:t>
      </w:r>
      <w:r>
        <w:t>su</w:t>
      </w:r>
      <w:r>
        <w:rPr>
          <w:spacing w:val="-1"/>
        </w:rPr>
        <w:t xml:space="preserve"> </w:t>
      </w:r>
      <w:r>
        <w:t>propiedad medicamentos</w:t>
      </w:r>
      <w:r>
        <w:rPr>
          <w:spacing w:val="-1"/>
        </w:rPr>
        <w:t xml:space="preserve"> </w:t>
      </w:r>
      <w:r>
        <w:t>dentro</w:t>
      </w:r>
      <w:r>
        <w:rPr>
          <w:spacing w:val="-6"/>
        </w:rPr>
        <w:t xml:space="preserve"> </w:t>
      </w:r>
      <w:r>
        <w:t>del</w:t>
      </w:r>
      <w:r>
        <w:rPr>
          <w:spacing w:val="-8"/>
        </w:rPr>
        <w:t xml:space="preserve"> </w:t>
      </w:r>
      <w:r>
        <w:t>EE.</w:t>
      </w:r>
    </w:p>
    <w:p w14:paraId="4EE24A33" w14:textId="77777777" w:rsidR="0044025A" w:rsidRDefault="002E6C8A" w:rsidP="005F0F73">
      <w:pPr>
        <w:pStyle w:val="Prrafodelista"/>
        <w:numPr>
          <w:ilvl w:val="0"/>
          <w:numId w:val="13"/>
        </w:numPr>
        <w:tabs>
          <w:tab w:val="left" w:pos="850"/>
        </w:tabs>
        <w:spacing w:before="189" w:line="273" w:lineRule="auto"/>
        <w:ind w:left="849" w:right="491" w:hanging="384"/>
      </w:pPr>
      <w:r>
        <w:t>Ningún personal del colegio tiene permitido administrar ningún tipo de medicamentos sin que el apoderado</w:t>
      </w:r>
      <w:r>
        <w:rPr>
          <w:spacing w:val="1"/>
        </w:rPr>
        <w:t xml:space="preserve"> </w:t>
      </w:r>
      <w:r>
        <w:t>haya</w:t>
      </w:r>
      <w:r>
        <w:rPr>
          <w:spacing w:val="4"/>
        </w:rPr>
        <w:t xml:space="preserve"> </w:t>
      </w:r>
      <w:r>
        <w:t>cumplido</w:t>
      </w:r>
      <w:r>
        <w:rPr>
          <w:spacing w:val="2"/>
        </w:rPr>
        <w:t xml:space="preserve"> </w:t>
      </w:r>
      <w:r>
        <w:t>el</w:t>
      </w:r>
      <w:r>
        <w:rPr>
          <w:spacing w:val="1"/>
        </w:rPr>
        <w:t xml:space="preserve"> </w:t>
      </w:r>
      <w:r>
        <w:t>protocolo</w:t>
      </w:r>
      <w:r>
        <w:rPr>
          <w:spacing w:val="-2"/>
        </w:rPr>
        <w:t xml:space="preserve"> </w:t>
      </w:r>
      <w:r>
        <w:t>de</w:t>
      </w:r>
      <w:r>
        <w:rPr>
          <w:spacing w:val="-5"/>
        </w:rPr>
        <w:t xml:space="preserve"> </w:t>
      </w:r>
      <w:r>
        <w:t>autorización.</w:t>
      </w:r>
    </w:p>
    <w:p w14:paraId="5A4575F2" w14:textId="77777777" w:rsidR="0044025A" w:rsidRDefault="0044025A">
      <w:pPr>
        <w:pStyle w:val="Textoindependiente"/>
        <w:spacing w:before="10"/>
        <w:rPr>
          <w:sz w:val="27"/>
        </w:rPr>
      </w:pPr>
    </w:p>
    <w:p w14:paraId="35CAA293" w14:textId="77777777" w:rsidR="0044025A" w:rsidRDefault="002E6C8A">
      <w:pPr>
        <w:pStyle w:val="Ttulo6"/>
        <w:spacing w:line="268" w:lineRule="auto"/>
        <w:ind w:left="465" w:right="495"/>
        <w:jc w:val="both"/>
      </w:pPr>
      <w:bookmarkStart w:id="476" w:name="Nota:_De_no_cumplir_con_los_requisitos_m"/>
      <w:bookmarkEnd w:id="476"/>
      <w:r>
        <w:t>Nota:</w:t>
      </w:r>
      <w:r>
        <w:rPr>
          <w:spacing w:val="1"/>
        </w:rPr>
        <w:t xml:space="preserve"> </w:t>
      </w:r>
      <w:r>
        <w:t>De</w:t>
      </w:r>
      <w:r>
        <w:rPr>
          <w:spacing w:val="1"/>
        </w:rPr>
        <w:t xml:space="preserve"> </w:t>
      </w:r>
      <w:r>
        <w:t>no</w:t>
      </w:r>
      <w:r>
        <w:rPr>
          <w:spacing w:val="1"/>
        </w:rPr>
        <w:t xml:space="preserve"> </w:t>
      </w:r>
      <w:r>
        <w:t>cumplir</w:t>
      </w:r>
      <w:r>
        <w:rPr>
          <w:spacing w:val="1"/>
        </w:rPr>
        <w:t xml:space="preserve"> </w:t>
      </w:r>
      <w:r>
        <w:t>con</w:t>
      </w:r>
      <w:r>
        <w:rPr>
          <w:spacing w:val="1"/>
        </w:rPr>
        <w:t xml:space="preserve"> </w:t>
      </w:r>
      <w:r>
        <w:t>los</w:t>
      </w:r>
      <w:r>
        <w:rPr>
          <w:spacing w:val="1"/>
        </w:rPr>
        <w:t xml:space="preserve"> </w:t>
      </w:r>
      <w:r>
        <w:t>requisitos</w:t>
      </w:r>
      <w:r>
        <w:rPr>
          <w:spacing w:val="1"/>
        </w:rPr>
        <w:t xml:space="preserve"> </w:t>
      </w:r>
      <w:r>
        <w:t>mencionados</w:t>
      </w:r>
      <w:r>
        <w:rPr>
          <w:spacing w:val="1"/>
        </w:rPr>
        <w:t xml:space="preserve"> </w:t>
      </w:r>
      <w:r>
        <w:t>anteriormente,</w:t>
      </w:r>
      <w:r>
        <w:rPr>
          <w:spacing w:val="1"/>
        </w:rPr>
        <w:t xml:space="preserve"> </w:t>
      </w:r>
      <w:r>
        <w:t>el</w:t>
      </w:r>
      <w:r>
        <w:rPr>
          <w:spacing w:val="1"/>
        </w:rPr>
        <w:t xml:space="preserve"> </w:t>
      </w:r>
      <w:r>
        <w:t>establecimiento</w:t>
      </w:r>
      <w:r>
        <w:rPr>
          <w:spacing w:val="1"/>
        </w:rPr>
        <w:t xml:space="preserve"> </w:t>
      </w:r>
      <w:r>
        <w:t>no</w:t>
      </w:r>
      <w:r>
        <w:rPr>
          <w:spacing w:val="1"/>
        </w:rPr>
        <w:t xml:space="preserve"> </w:t>
      </w:r>
      <w:r>
        <w:t>puede</w:t>
      </w:r>
      <w:r>
        <w:rPr>
          <w:spacing w:val="1"/>
        </w:rPr>
        <w:t xml:space="preserve"> </w:t>
      </w:r>
      <w:r>
        <w:t>responsabilizarse</w:t>
      </w:r>
      <w:r>
        <w:rPr>
          <w:spacing w:val="-1"/>
        </w:rPr>
        <w:t xml:space="preserve"> </w:t>
      </w:r>
      <w:r>
        <w:t>por la</w:t>
      </w:r>
      <w:r>
        <w:rPr>
          <w:spacing w:val="-3"/>
        </w:rPr>
        <w:t xml:space="preserve"> </w:t>
      </w:r>
      <w:r>
        <w:t>administración</w:t>
      </w:r>
      <w:r>
        <w:rPr>
          <w:spacing w:val="-2"/>
        </w:rPr>
        <w:t xml:space="preserve"> </w:t>
      </w:r>
      <w:r>
        <w:t>de</w:t>
      </w:r>
      <w:r>
        <w:rPr>
          <w:spacing w:val="5"/>
        </w:rPr>
        <w:t xml:space="preserve"> </w:t>
      </w:r>
      <w:r>
        <w:t>medicamentos.</w:t>
      </w:r>
    </w:p>
    <w:p w14:paraId="39CBBD31" w14:textId="77777777" w:rsidR="0044025A" w:rsidRDefault="0044025A">
      <w:pPr>
        <w:spacing w:line="268" w:lineRule="auto"/>
        <w:jc w:val="both"/>
        <w:sectPr w:rsidR="0044025A">
          <w:footerReference w:type="default" r:id="rId138"/>
          <w:pgSz w:w="12240" w:h="15840"/>
          <w:pgMar w:top="700" w:right="440" w:bottom="1040" w:left="860" w:header="0" w:footer="858" w:gutter="0"/>
          <w:cols w:space="720"/>
        </w:sectPr>
      </w:pPr>
    </w:p>
    <w:p w14:paraId="5825C7D5" w14:textId="77777777" w:rsidR="0044025A" w:rsidRDefault="002E6C8A">
      <w:pPr>
        <w:spacing w:before="81"/>
        <w:ind w:left="465"/>
        <w:rPr>
          <w:b/>
          <w:sz w:val="20"/>
        </w:rPr>
      </w:pPr>
      <w:r>
        <w:rPr>
          <w:b/>
          <w:sz w:val="20"/>
        </w:rPr>
        <w:t>Anexo</w:t>
      </w:r>
      <w:r>
        <w:rPr>
          <w:b/>
          <w:spacing w:val="-5"/>
          <w:sz w:val="20"/>
        </w:rPr>
        <w:t xml:space="preserve"> </w:t>
      </w:r>
      <w:r>
        <w:rPr>
          <w:b/>
          <w:sz w:val="20"/>
        </w:rPr>
        <w:t>I</w:t>
      </w:r>
    </w:p>
    <w:p w14:paraId="3C7017B6" w14:textId="77777777" w:rsidR="0044025A" w:rsidRDefault="002E6C8A">
      <w:pPr>
        <w:spacing w:before="145"/>
        <w:ind w:left="570"/>
        <w:rPr>
          <w:b/>
          <w:sz w:val="20"/>
        </w:rPr>
      </w:pPr>
      <w:r>
        <w:rPr>
          <w:b/>
          <w:sz w:val="20"/>
        </w:rPr>
        <w:t>“INDICACIONES</w:t>
      </w:r>
      <w:r>
        <w:rPr>
          <w:b/>
          <w:spacing w:val="-2"/>
          <w:sz w:val="20"/>
        </w:rPr>
        <w:t xml:space="preserve"> </w:t>
      </w:r>
      <w:r>
        <w:rPr>
          <w:b/>
          <w:sz w:val="20"/>
        </w:rPr>
        <w:t>AL APODERADO</w:t>
      </w:r>
      <w:r>
        <w:rPr>
          <w:b/>
          <w:spacing w:val="-3"/>
          <w:sz w:val="20"/>
        </w:rPr>
        <w:t xml:space="preserve"> </w:t>
      </w:r>
      <w:r>
        <w:rPr>
          <w:b/>
          <w:sz w:val="20"/>
        </w:rPr>
        <w:t>PARA</w:t>
      </w:r>
      <w:r>
        <w:rPr>
          <w:b/>
          <w:spacing w:val="-2"/>
          <w:sz w:val="20"/>
        </w:rPr>
        <w:t xml:space="preserve"> </w:t>
      </w:r>
      <w:r>
        <w:rPr>
          <w:b/>
          <w:sz w:val="20"/>
        </w:rPr>
        <w:t>ADMINISTRACIÓN</w:t>
      </w:r>
      <w:r>
        <w:rPr>
          <w:b/>
          <w:spacing w:val="-2"/>
          <w:sz w:val="20"/>
        </w:rPr>
        <w:t xml:space="preserve"> </w:t>
      </w:r>
      <w:r>
        <w:rPr>
          <w:b/>
          <w:sz w:val="20"/>
        </w:rPr>
        <w:t>DE</w:t>
      </w:r>
      <w:r>
        <w:rPr>
          <w:b/>
          <w:spacing w:val="-4"/>
          <w:sz w:val="20"/>
        </w:rPr>
        <w:t xml:space="preserve"> </w:t>
      </w:r>
      <w:r>
        <w:rPr>
          <w:b/>
          <w:sz w:val="20"/>
        </w:rPr>
        <w:t>MEDICAMENTO</w:t>
      </w:r>
      <w:r>
        <w:rPr>
          <w:b/>
          <w:spacing w:val="2"/>
          <w:sz w:val="20"/>
        </w:rPr>
        <w:t xml:space="preserve"> </w:t>
      </w:r>
      <w:r>
        <w:rPr>
          <w:b/>
          <w:sz w:val="20"/>
        </w:rPr>
        <w:t>EN</w:t>
      </w:r>
      <w:r>
        <w:rPr>
          <w:b/>
          <w:spacing w:val="-6"/>
          <w:sz w:val="20"/>
        </w:rPr>
        <w:t xml:space="preserve"> </w:t>
      </w:r>
      <w:r>
        <w:rPr>
          <w:b/>
          <w:sz w:val="20"/>
        </w:rPr>
        <w:t>LA</w:t>
      </w:r>
      <w:r>
        <w:rPr>
          <w:b/>
          <w:spacing w:val="-6"/>
          <w:sz w:val="20"/>
        </w:rPr>
        <w:t xml:space="preserve"> </w:t>
      </w:r>
      <w:r>
        <w:rPr>
          <w:b/>
          <w:sz w:val="20"/>
        </w:rPr>
        <w:t>ESCUELA”</w:t>
      </w:r>
    </w:p>
    <w:p w14:paraId="334A7916" w14:textId="77777777" w:rsidR="0044025A" w:rsidRDefault="002E6C8A">
      <w:pPr>
        <w:pStyle w:val="Textoindependiente"/>
        <w:spacing w:before="198" w:line="278" w:lineRule="auto"/>
        <w:ind w:left="465" w:right="491"/>
        <w:jc w:val="both"/>
      </w:pPr>
      <w:r>
        <w:rPr>
          <w:b/>
        </w:rPr>
        <w:t xml:space="preserve">Objetivo: </w:t>
      </w:r>
      <w:r>
        <w:t>Apoyar las funciones parentales para administrar de forma correcta un medicamento recetado a un</w:t>
      </w:r>
      <w:r>
        <w:rPr>
          <w:spacing w:val="1"/>
        </w:rPr>
        <w:t xml:space="preserve"> </w:t>
      </w:r>
      <w:r>
        <w:t>estudiante de nuestro Colegio, durante la jornada escolar, bajo la solicitud de su apoderado según prescripción</w:t>
      </w:r>
      <w:r>
        <w:rPr>
          <w:spacing w:val="1"/>
        </w:rPr>
        <w:t xml:space="preserve"> </w:t>
      </w:r>
      <w:r>
        <w:t>médica.</w:t>
      </w:r>
    </w:p>
    <w:p w14:paraId="4B13FDE9" w14:textId="77777777" w:rsidR="0044025A" w:rsidRDefault="002E6C8A">
      <w:pPr>
        <w:pStyle w:val="Ttulo6"/>
        <w:spacing w:before="56"/>
        <w:ind w:left="494"/>
        <w:jc w:val="both"/>
      </w:pPr>
      <w:r>
        <w:t>Consideraciones</w:t>
      </w:r>
      <w:r>
        <w:rPr>
          <w:spacing w:val="-2"/>
        </w:rPr>
        <w:t xml:space="preserve"> </w:t>
      </w:r>
      <w:r>
        <w:t>para</w:t>
      </w:r>
      <w:r>
        <w:rPr>
          <w:spacing w:val="-4"/>
        </w:rPr>
        <w:t xml:space="preserve"> </w:t>
      </w:r>
      <w:r>
        <w:t>la</w:t>
      </w:r>
      <w:r>
        <w:rPr>
          <w:spacing w:val="-2"/>
        </w:rPr>
        <w:t xml:space="preserve"> </w:t>
      </w:r>
      <w:r>
        <w:t>administración</w:t>
      </w:r>
      <w:r>
        <w:rPr>
          <w:spacing w:val="-9"/>
        </w:rPr>
        <w:t xml:space="preserve"> </w:t>
      </w:r>
      <w:r>
        <w:t>de</w:t>
      </w:r>
      <w:r>
        <w:rPr>
          <w:spacing w:val="1"/>
        </w:rPr>
        <w:t xml:space="preserve"> </w:t>
      </w:r>
      <w:r>
        <w:t>un</w:t>
      </w:r>
      <w:r>
        <w:rPr>
          <w:spacing w:val="-5"/>
        </w:rPr>
        <w:t xml:space="preserve"> </w:t>
      </w:r>
      <w:r>
        <w:t>medicamento</w:t>
      </w:r>
      <w:r>
        <w:rPr>
          <w:spacing w:val="-2"/>
        </w:rPr>
        <w:t xml:space="preserve"> </w:t>
      </w:r>
      <w:r>
        <w:t>en</w:t>
      </w:r>
      <w:r>
        <w:rPr>
          <w:spacing w:val="-4"/>
        </w:rPr>
        <w:t xml:space="preserve"> </w:t>
      </w:r>
      <w:r>
        <w:t>la</w:t>
      </w:r>
      <w:r>
        <w:rPr>
          <w:spacing w:val="-7"/>
        </w:rPr>
        <w:t xml:space="preserve"> </w:t>
      </w:r>
      <w:r>
        <w:t>jornada</w:t>
      </w:r>
      <w:r>
        <w:rPr>
          <w:spacing w:val="-6"/>
        </w:rPr>
        <w:t xml:space="preserve"> </w:t>
      </w:r>
      <w:r>
        <w:t>escolar:</w:t>
      </w:r>
    </w:p>
    <w:p w14:paraId="5900A0F8" w14:textId="77777777" w:rsidR="0044025A" w:rsidRDefault="002E6C8A" w:rsidP="005F0F73">
      <w:pPr>
        <w:pStyle w:val="Prrafodelista"/>
        <w:numPr>
          <w:ilvl w:val="1"/>
          <w:numId w:val="13"/>
        </w:numPr>
        <w:tabs>
          <w:tab w:val="left" w:pos="1100"/>
        </w:tabs>
        <w:spacing w:before="35" w:line="276" w:lineRule="auto"/>
        <w:ind w:right="485"/>
      </w:pPr>
      <w:r>
        <w:t>De acuerdo al diagnóstico y tratamiento emanado por el médico tratante de su hijo/a, el apoderado es</w:t>
      </w:r>
      <w:r>
        <w:rPr>
          <w:spacing w:val="1"/>
        </w:rPr>
        <w:t xml:space="preserve"> </w:t>
      </w:r>
      <w:r>
        <w:t>quien debe solicitar en forma justificada que el establecimiento educacional a través de un funcionario se</w:t>
      </w:r>
      <w:r>
        <w:rPr>
          <w:spacing w:val="1"/>
        </w:rPr>
        <w:t xml:space="preserve"> </w:t>
      </w:r>
      <w:r>
        <w:t>administre</w:t>
      </w:r>
      <w:r>
        <w:rPr>
          <w:spacing w:val="-2"/>
        </w:rPr>
        <w:t xml:space="preserve"> </w:t>
      </w:r>
      <w:r>
        <w:t>y entregue medicamento</w:t>
      </w:r>
      <w:r>
        <w:rPr>
          <w:spacing w:val="-5"/>
        </w:rPr>
        <w:t xml:space="preserve"> </w:t>
      </w:r>
      <w:r>
        <w:t>recetado en</w:t>
      </w:r>
      <w:r>
        <w:rPr>
          <w:spacing w:val="-1"/>
        </w:rPr>
        <w:t xml:space="preserve"> </w:t>
      </w:r>
      <w:r>
        <w:t>dosis</w:t>
      </w:r>
      <w:r>
        <w:rPr>
          <w:spacing w:val="1"/>
        </w:rPr>
        <w:t xml:space="preserve"> </w:t>
      </w:r>
      <w:r>
        <w:t>y horario</w:t>
      </w:r>
      <w:r>
        <w:rPr>
          <w:spacing w:val="-3"/>
        </w:rPr>
        <w:t xml:space="preserve"> </w:t>
      </w:r>
      <w:r>
        <w:t>indicada</w:t>
      </w:r>
      <w:r>
        <w:rPr>
          <w:spacing w:val="3"/>
        </w:rPr>
        <w:t xml:space="preserve"> </w:t>
      </w:r>
      <w:r>
        <w:t>a</w:t>
      </w:r>
      <w:r>
        <w:rPr>
          <w:spacing w:val="4"/>
        </w:rPr>
        <w:t xml:space="preserve"> </w:t>
      </w:r>
      <w:r>
        <w:t>su pupilo en</w:t>
      </w:r>
      <w:r>
        <w:rPr>
          <w:spacing w:val="-4"/>
        </w:rPr>
        <w:t xml:space="preserve"> </w:t>
      </w:r>
      <w:r>
        <w:t>horario</w:t>
      </w:r>
      <w:r>
        <w:rPr>
          <w:spacing w:val="-5"/>
        </w:rPr>
        <w:t xml:space="preserve"> </w:t>
      </w:r>
      <w:r>
        <w:t>escolar.</w:t>
      </w:r>
    </w:p>
    <w:p w14:paraId="082C3552" w14:textId="77777777" w:rsidR="0044025A" w:rsidRDefault="002E6C8A" w:rsidP="005F0F73">
      <w:pPr>
        <w:pStyle w:val="Prrafodelista"/>
        <w:numPr>
          <w:ilvl w:val="1"/>
          <w:numId w:val="13"/>
        </w:numPr>
        <w:tabs>
          <w:tab w:val="left" w:pos="1100"/>
        </w:tabs>
        <w:spacing w:before="106" w:line="278" w:lineRule="auto"/>
        <w:ind w:right="483"/>
      </w:pPr>
      <w:r>
        <w:t>Se permitirá la administración de ciertos medicamentos en el Colegio, siempre que ningún familiar del</w:t>
      </w:r>
      <w:r>
        <w:rPr>
          <w:spacing w:val="1"/>
        </w:rPr>
        <w:t xml:space="preserve"> </w:t>
      </w:r>
      <w:r>
        <w:t>menor</w:t>
      </w:r>
      <w:r>
        <w:rPr>
          <w:spacing w:val="4"/>
        </w:rPr>
        <w:t xml:space="preserve"> </w:t>
      </w:r>
      <w:r>
        <w:t>pueda</w:t>
      </w:r>
      <w:r>
        <w:rPr>
          <w:spacing w:val="5"/>
        </w:rPr>
        <w:t xml:space="preserve"> </w:t>
      </w:r>
      <w:r>
        <w:t>asistir</w:t>
      </w:r>
      <w:r>
        <w:rPr>
          <w:spacing w:val="-1"/>
        </w:rPr>
        <w:t xml:space="preserve"> </w:t>
      </w:r>
      <w:r>
        <w:t>a entregar</w:t>
      </w:r>
      <w:r>
        <w:rPr>
          <w:spacing w:val="5"/>
        </w:rPr>
        <w:t xml:space="preserve"> </w:t>
      </w:r>
      <w:r>
        <w:t>la</w:t>
      </w:r>
      <w:r>
        <w:rPr>
          <w:spacing w:val="-1"/>
        </w:rPr>
        <w:t xml:space="preserve"> </w:t>
      </w:r>
      <w:r>
        <w:t>dosis</w:t>
      </w:r>
      <w:r>
        <w:rPr>
          <w:spacing w:val="2"/>
        </w:rPr>
        <w:t xml:space="preserve"> </w:t>
      </w:r>
      <w:r>
        <w:t>recetada.</w:t>
      </w:r>
    </w:p>
    <w:p w14:paraId="23063B7F" w14:textId="77777777" w:rsidR="0044025A" w:rsidRDefault="002E6C8A" w:rsidP="005F0F73">
      <w:pPr>
        <w:pStyle w:val="Prrafodelista"/>
        <w:numPr>
          <w:ilvl w:val="1"/>
          <w:numId w:val="13"/>
        </w:numPr>
        <w:tabs>
          <w:tab w:val="left" w:pos="1100"/>
        </w:tabs>
        <w:spacing w:before="105" w:line="278" w:lineRule="auto"/>
        <w:ind w:right="478"/>
      </w:pPr>
      <w:r>
        <w:t>El apoderado deberá firmar una solicitud/autorización para que un funcionario del establecimiento se</w:t>
      </w:r>
      <w:r>
        <w:rPr>
          <w:spacing w:val="1"/>
        </w:rPr>
        <w:t xml:space="preserve"> </w:t>
      </w:r>
      <w:r>
        <w:t>responsabilice</w:t>
      </w:r>
      <w:r>
        <w:rPr>
          <w:spacing w:val="-1"/>
        </w:rPr>
        <w:t xml:space="preserve"> </w:t>
      </w:r>
      <w:r>
        <w:t>de</w:t>
      </w:r>
      <w:r>
        <w:rPr>
          <w:spacing w:val="-5"/>
        </w:rPr>
        <w:t xml:space="preserve"> </w:t>
      </w:r>
      <w:r>
        <w:t>la</w:t>
      </w:r>
      <w:r>
        <w:rPr>
          <w:spacing w:val="5"/>
        </w:rPr>
        <w:t xml:space="preserve"> </w:t>
      </w:r>
      <w:r>
        <w:t>administración</w:t>
      </w:r>
      <w:r>
        <w:rPr>
          <w:spacing w:val="1"/>
        </w:rPr>
        <w:t xml:space="preserve"> </w:t>
      </w:r>
      <w:r>
        <w:t>del</w:t>
      </w:r>
      <w:r>
        <w:rPr>
          <w:spacing w:val="3"/>
        </w:rPr>
        <w:t xml:space="preserve"> </w:t>
      </w:r>
      <w:r>
        <w:t>medicamento.</w:t>
      </w:r>
    </w:p>
    <w:p w14:paraId="41252D29" w14:textId="77777777" w:rsidR="0044025A" w:rsidRDefault="002E6C8A">
      <w:pPr>
        <w:pStyle w:val="Textoindependiente"/>
        <w:spacing w:before="109"/>
        <w:ind w:left="465"/>
        <w:jc w:val="both"/>
      </w:pPr>
      <w:r>
        <w:t>Para</w:t>
      </w:r>
      <w:r>
        <w:rPr>
          <w:spacing w:val="1"/>
        </w:rPr>
        <w:t xml:space="preserve"> </w:t>
      </w:r>
      <w:r>
        <w:t>la</w:t>
      </w:r>
      <w:r>
        <w:rPr>
          <w:spacing w:val="-3"/>
        </w:rPr>
        <w:t xml:space="preserve"> </w:t>
      </w:r>
      <w:r>
        <w:t>debida</w:t>
      </w:r>
      <w:r>
        <w:rPr>
          <w:spacing w:val="2"/>
        </w:rPr>
        <w:t xml:space="preserve"> </w:t>
      </w:r>
      <w:r>
        <w:t>administración</w:t>
      </w:r>
      <w:r>
        <w:rPr>
          <w:spacing w:val="-1"/>
        </w:rPr>
        <w:t xml:space="preserve"> </w:t>
      </w:r>
      <w:r>
        <w:t>el</w:t>
      </w:r>
      <w:r>
        <w:rPr>
          <w:spacing w:val="-5"/>
        </w:rPr>
        <w:t xml:space="preserve"> </w:t>
      </w:r>
      <w:r>
        <w:t>apoderado</w:t>
      </w:r>
      <w:r>
        <w:rPr>
          <w:spacing w:val="-1"/>
        </w:rPr>
        <w:t xml:space="preserve"> </w:t>
      </w:r>
      <w:r>
        <w:t>debe</w:t>
      </w:r>
      <w:r>
        <w:rPr>
          <w:spacing w:val="-3"/>
        </w:rPr>
        <w:t xml:space="preserve"> </w:t>
      </w:r>
      <w:r>
        <w:t>dirigirse</w:t>
      </w:r>
      <w:r>
        <w:rPr>
          <w:spacing w:val="-7"/>
        </w:rPr>
        <w:t xml:space="preserve"> </w:t>
      </w:r>
      <w:r>
        <w:t>al</w:t>
      </w:r>
      <w:r>
        <w:rPr>
          <w:spacing w:val="-5"/>
        </w:rPr>
        <w:t xml:space="preserve"> </w:t>
      </w:r>
      <w:r>
        <w:t>Colegio</w:t>
      </w:r>
      <w:r>
        <w:rPr>
          <w:spacing w:val="-6"/>
        </w:rPr>
        <w:t xml:space="preserve"> </w:t>
      </w:r>
      <w:r>
        <w:t>para</w:t>
      </w:r>
      <w:r>
        <w:rPr>
          <w:spacing w:val="-3"/>
        </w:rPr>
        <w:t xml:space="preserve"> </w:t>
      </w:r>
      <w:r>
        <w:t>entregar</w:t>
      </w:r>
      <w:r>
        <w:rPr>
          <w:spacing w:val="2"/>
        </w:rPr>
        <w:t xml:space="preserve"> </w:t>
      </w:r>
      <w:r>
        <w:t>la</w:t>
      </w:r>
      <w:r>
        <w:rPr>
          <w:spacing w:val="-3"/>
        </w:rPr>
        <w:t xml:space="preserve"> </w:t>
      </w:r>
      <w:r>
        <w:t>siguiente</w:t>
      </w:r>
      <w:r>
        <w:rPr>
          <w:spacing w:val="7"/>
        </w:rPr>
        <w:t xml:space="preserve"> </w:t>
      </w:r>
      <w:r>
        <w:t>documentación:</w:t>
      </w:r>
    </w:p>
    <w:p w14:paraId="4A42564F" w14:textId="77777777" w:rsidR="0044025A" w:rsidRDefault="002E6C8A" w:rsidP="005F0F73">
      <w:pPr>
        <w:pStyle w:val="Ttulo6"/>
        <w:numPr>
          <w:ilvl w:val="0"/>
          <w:numId w:val="12"/>
        </w:numPr>
        <w:tabs>
          <w:tab w:val="left" w:pos="1100"/>
        </w:tabs>
        <w:spacing w:before="45"/>
        <w:ind w:hanging="362"/>
        <w:jc w:val="both"/>
      </w:pPr>
      <w:r>
        <w:t>Fotocopia</w:t>
      </w:r>
      <w:r>
        <w:rPr>
          <w:spacing w:val="-7"/>
        </w:rPr>
        <w:t xml:space="preserve"> </w:t>
      </w:r>
      <w:r>
        <w:t>de</w:t>
      </w:r>
      <w:r>
        <w:rPr>
          <w:spacing w:val="-2"/>
        </w:rPr>
        <w:t xml:space="preserve"> </w:t>
      </w:r>
      <w:r>
        <w:t>certificado</w:t>
      </w:r>
      <w:r>
        <w:rPr>
          <w:spacing w:val="-1"/>
        </w:rPr>
        <w:t xml:space="preserve"> </w:t>
      </w:r>
      <w:r>
        <w:t>de</w:t>
      </w:r>
      <w:r>
        <w:rPr>
          <w:spacing w:val="-3"/>
        </w:rPr>
        <w:t xml:space="preserve"> </w:t>
      </w:r>
      <w:r>
        <w:t>diagnóstico.</w:t>
      </w:r>
    </w:p>
    <w:p w14:paraId="6DF5FB6C" w14:textId="77777777" w:rsidR="0044025A" w:rsidRDefault="002E6C8A">
      <w:pPr>
        <w:pStyle w:val="Textoindependiente"/>
        <w:spacing w:before="30" w:line="278" w:lineRule="auto"/>
        <w:ind w:left="1099" w:right="491"/>
        <w:jc w:val="both"/>
      </w:pPr>
      <w:r>
        <w:t>Documentos debe tener el nombre y Rut del estudiante; diagnóstico médico; nombre y Rut del médico;</w:t>
      </w:r>
      <w:r>
        <w:rPr>
          <w:spacing w:val="1"/>
        </w:rPr>
        <w:t xml:space="preserve"> </w:t>
      </w:r>
      <w:r>
        <w:t>fecha</w:t>
      </w:r>
      <w:r>
        <w:rPr>
          <w:spacing w:val="4"/>
        </w:rPr>
        <w:t xml:space="preserve"> </w:t>
      </w:r>
      <w:r>
        <w:t>de emisión</w:t>
      </w:r>
      <w:r>
        <w:rPr>
          <w:spacing w:val="3"/>
        </w:rPr>
        <w:t xml:space="preserve"> </w:t>
      </w:r>
      <w:r>
        <w:t>y,</w:t>
      </w:r>
      <w:r>
        <w:rPr>
          <w:spacing w:val="5"/>
        </w:rPr>
        <w:t xml:space="preserve"> </w:t>
      </w:r>
      <w:r>
        <w:t>firma</w:t>
      </w:r>
      <w:r>
        <w:rPr>
          <w:spacing w:val="4"/>
        </w:rPr>
        <w:t xml:space="preserve"> </w:t>
      </w:r>
      <w:r>
        <w:t>y</w:t>
      </w:r>
      <w:r>
        <w:rPr>
          <w:spacing w:val="-3"/>
        </w:rPr>
        <w:t xml:space="preserve"> </w:t>
      </w:r>
      <w:r>
        <w:t>timbre</w:t>
      </w:r>
      <w:r>
        <w:rPr>
          <w:spacing w:val="1"/>
        </w:rPr>
        <w:t xml:space="preserve"> </w:t>
      </w:r>
      <w:r>
        <w:t>del</w:t>
      </w:r>
      <w:r>
        <w:rPr>
          <w:spacing w:val="-3"/>
        </w:rPr>
        <w:t xml:space="preserve"> </w:t>
      </w:r>
      <w:r>
        <w:t>profesional</w:t>
      </w:r>
      <w:r>
        <w:rPr>
          <w:spacing w:val="-5"/>
        </w:rPr>
        <w:t xml:space="preserve"> </w:t>
      </w:r>
      <w:r>
        <w:t>tratante.</w:t>
      </w:r>
    </w:p>
    <w:p w14:paraId="10BB5F90" w14:textId="77777777" w:rsidR="0044025A" w:rsidRDefault="002E6C8A" w:rsidP="005F0F73">
      <w:pPr>
        <w:pStyle w:val="Ttulo6"/>
        <w:numPr>
          <w:ilvl w:val="0"/>
          <w:numId w:val="12"/>
        </w:numPr>
        <w:tabs>
          <w:tab w:val="left" w:pos="1100"/>
        </w:tabs>
        <w:spacing w:before="110"/>
        <w:ind w:hanging="362"/>
        <w:jc w:val="both"/>
      </w:pPr>
      <w:r>
        <w:t>Receta</w:t>
      </w:r>
      <w:r>
        <w:rPr>
          <w:spacing w:val="-4"/>
        </w:rPr>
        <w:t xml:space="preserve"> </w:t>
      </w:r>
      <w:r>
        <w:t>médica</w:t>
      </w:r>
      <w:r>
        <w:rPr>
          <w:spacing w:val="-7"/>
        </w:rPr>
        <w:t xml:space="preserve"> </w:t>
      </w:r>
      <w:r>
        <w:t>actualizada.</w:t>
      </w:r>
    </w:p>
    <w:p w14:paraId="7F4DDE91" w14:textId="77777777" w:rsidR="0044025A" w:rsidRDefault="002E6C8A">
      <w:pPr>
        <w:pStyle w:val="Textoindependiente"/>
        <w:spacing w:before="30" w:line="276" w:lineRule="auto"/>
        <w:ind w:left="1099" w:right="483"/>
        <w:jc w:val="both"/>
      </w:pPr>
      <w:r>
        <w:t>Documentos debe tener el nombre y Rut del estudiante, fecha de emisión, frecuencia de administración,</w:t>
      </w:r>
      <w:r>
        <w:rPr>
          <w:spacing w:val="1"/>
        </w:rPr>
        <w:t xml:space="preserve"> </w:t>
      </w:r>
      <w:r>
        <w:t>dosis, hora en que debe ser administrado el medicamento. Estos documentos deben tener el nombre, Rut,</w:t>
      </w:r>
      <w:r>
        <w:rPr>
          <w:spacing w:val="1"/>
        </w:rPr>
        <w:t xml:space="preserve"> </w:t>
      </w:r>
      <w:r>
        <w:t>firma</w:t>
      </w:r>
      <w:r>
        <w:rPr>
          <w:spacing w:val="4"/>
        </w:rPr>
        <w:t xml:space="preserve"> </w:t>
      </w:r>
      <w:r>
        <w:t>y</w:t>
      </w:r>
      <w:r>
        <w:rPr>
          <w:spacing w:val="-3"/>
        </w:rPr>
        <w:t xml:space="preserve"> </w:t>
      </w:r>
      <w:r>
        <w:t>timbre</w:t>
      </w:r>
      <w:r>
        <w:rPr>
          <w:spacing w:val="-4"/>
        </w:rPr>
        <w:t xml:space="preserve"> </w:t>
      </w:r>
      <w:r>
        <w:t>del</w:t>
      </w:r>
      <w:r>
        <w:rPr>
          <w:spacing w:val="-2"/>
        </w:rPr>
        <w:t xml:space="preserve"> </w:t>
      </w:r>
      <w:r>
        <w:t>profesional</w:t>
      </w:r>
      <w:r>
        <w:rPr>
          <w:spacing w:val="-2"/>
        </w:rPr>
        <w:t xml:space="preserve"> </w:t>
      </w:r>
      <w:r>
        <w:t>tratante.</w:t>
      </w:r>
    </w:p>
    <w:p w14:paraId="696056E9" w14:textId="77777777" w:rsidR="0044025A" w:rsidRDefault="002E6C8A" w:rsidP="005F0F73">
      <w:pPr>
        <w:pStyle w:val="Ttulo6"/>
        <w:numPr>
          <w:ilvl w:val="0"/>
          <w:numId w:val="12"/>
        </w:numPr>
        <w:tabs>
          <w:tab w:val="left" w:pos="1100"/>
        </w:tabs>
        <w:spacing w:before="107"/>
        <w:ind w:hanging="362"/>
        <w:jc w:val="both"/>
        <w:rPr>
          <w:b w:val="0"/>
        </w:rPr>
      </w:pPr>
      <w:r>
        <w:t>Documento</w:t>
      </w:r>
      <w:r>
        <w:rPr>
          <w:spacing w:val="-1"/>
        </w:rPr>
        <w:t xml:space="preserve"> </w:t>
      </w:r>
      <w:r>
        <w:t>que</w:t>
      </w:r>
      <w:r>
        <w:rPr>
          <w:spacing w:val="-3"/>
        </w:rPr>
        <w:t xml:space="preserve"> </w:t>
      </w:r>
      <w:r>
        <w:t>indique</w:t>
      </w:r>
      <w:r>
        <w:rPr>
          <w:spacing w:val="-3"/>
        </w:rPr>
        <w:t xml:space="preserve"> </w:t>
      </w:r>
      <w:r>
        <w:t>la</w:t>
      </w:r>
      <w:r>
        <w:rPr>
          <w:spacing w:val="-5"/>
        </w:rPr>
        <w:t xml:space="preserve"> </w:t>
      </w:r>
      <w:r>
        <w:t>duración</w:t>
      </w:r>
      <w:r>
        <w:rPr>
          <w:spacing w:val="-8"/>
        </w:rPr>
        <w:t xml:space="preserve"> </w:t>
      </w:r>
      <w:r>
        <w:t>del</w:t>
      </w:r>
      <w:r>
        <w:rPr>
          <w:spacing w:val="-5"/>
        </w:rPr>
        <w:t xml:space="preserve"> </w:t>
      </w:r>
      <w:r>
        <w:t>tratamiento</w:t>
      </w:r>
      <w:r>
        <w:rPr>
          <w:spacing w:val="4"/>
        </w:rPr>
        <w:t xml:space="preserve"> </w:t>
      </w:r>
      <w:r>
        <w:t>o</w:t>
      </w:r>
      <w:r>
        <w:rPr>
          <w:spacing w:val="-1"/>
        </w:rPr>
        <w:t xml:space="preserve"> </w:t>
      </w:r>
      <w:r>
        <w:t>fecha</w:t>
      </w:r>
      <w:r>
        <w:rPr>
          <w:spacing w:val="-5"/>
        </w:rPr>
        <w:t xml:space="preserve"> </w:t>
      </w:r>
      <w:r>
        <w:t>de</w:t>
      </w:r>
      <w:r>
        <w:rPr>
          <w:spacing w:val="-3"/>
        </w:rPr>
        <w:t xml:space="preserve"> </w:t>
      </w:r>
      <w:r>
        <w:t>término</w:t>
      </w:r>
      <w:r>
        <w:rPr>
          <w:spacing w:val="-1"/>
        </w:rPr>
        <w:t xml:space="preserve"> </w:t>
      </w:r>
      <w:r>
        <w:t>del</w:t>
      </w:r>
      <w:r>
        <w:rPr>
          <w:spacing w:val="-4"/>
        </w:rPr>
        <w:t xml:space="preserve"> </w:t>
      </w:r>
      <w:r>
        <w:t>tratamiento</w:t>
      </w:r>
      <w:r>
        <w:rPr>
          <w:b w:val="0"/>
        </w:rPr>
        <w:t>.</w:t>
      </w:r>
    </w:p>
    <w:p w14:paraId="2FF31AC3" w14:textId="77777777" w:rsidR="0044025A" w:rsidRDefault="002E6C8A">
      <w:pPr>
        <w:pStyle w:val="Textoindependiente"/>
        <w:spacing w:before="145"/>
        <w:ind w:left="330"/>
      </w:pPr>
      <w:r>
        <w:t>Una vez</w:t>
      </w:r>
      <w:r>
        <w:rPr>
          <w:spacing w:val="-4"/>
        </w:rPr>
        <w:t xml:space="preserve"> </w:t>
      </w:r>
      <w:r>
        <w:t>recepcionados</w:t>
      </w:r>
      <w:r>
        <w:rPr>
          <w:spacing w:val="1"/>
        </w:rPr>
        <w:t xml:space="preserve"> </w:t>
      </w:r>
      <w:r>
        <w:t>la documentación</w:t>
      </w:r>
      <w:r>
        <w:rPr>
          <w:spacing w:val="-7"/>
        </w:rPr>
        <w:t xml:space="preserve"> </w:t>
      </w:r>
      <w:r>
        <w:t>correspondiente</w:t>
      </w:r>
      <w:r>
        <w:rPr>
          <w:spacing w:val="-8"/>
        </w:rPr>
        <w:t xml:space="preserve"> </w:t>
      </w:r>
      <w:r>
        <w:t>y</w:t>
      </w:r>
      <w:r>
        <w:rPr>
          <w:spacing w:val="-7"/>
        </w:rPr>
        <w:t xml:space="preserve"> </w:t>
      </w:r>
      <w:r>
        <w:t>aceptada</w:t>
      </w:r>
      <w:r>
        <w:rPr>
          <w:spacing w:val="1"/>
        </w:rPr>
        <w:t xml:space="preserve"> </w:t>
      </w:r>
      <w:r>
        <w:t>la solicitud, el</w:t>
      </w:r>
      <w:r>
        <w:rPr>
          <w:spacing w:val="-6"/>
        </w:rPr>
        <w:t xml:space="preserve"> </w:t>
      </w:r>
      <w:r>
        <w:t>apoderado</w:t>
      </w:r>
      <w:r>
        <w:rPr>
          <w:spacing w:val="-2"/>
        </w:rPr>
        <w:t xml:space="preserve"> </w:t>
      </w:r>
      <w:r>
        <w:t>debe:</w:t>
      </w:r>
    </w:p>
    <w:p w14:paraId="1C5676D2" w14:textId="77777777" w:rsidR="0044025A" w:rsidRDefault="002E6C8A" w:rsidP="005F0F73">
      <w:pPr>
        <w:pStyle w:val="Prrafodelista"/>
        <w:numPr>
          <w:ilvl w:val="0"/>
          <w:numId w:val="11"/>
        </w:numPr>
        <w:tabs>
          <w:tab w:val="left" w:pos="1100"/>
        </w:tabs>
        <w:spacing w:before="35" w:line="278" w:lineRule="auto"/>
        <w:ind w:right="480"/>
      </w:pPr>
      <w:r>
        <w:rPr>
          <w:b/>
        </w:rPr>
        <w:t>Enviar</w:t>
      </w:r>
      <w:r>
        <w:rPr>
          <w:b/>
          <w:spacing w:val="41"/>
        </w:rPr>
        <w:t xml:space="preserve"> </w:t>
      </w:r>
      <w:r>
        <w:rPr>
          <w:b/>
        </w:rPr>
        <w:t>el</w:t>
      </w:r>
      <w:r>
        <w:rPr>
          <w:b/>
          <w:spacing w:val="38"/>
        </w:rPr>
        <w:t xml:space="preserve"> </w:t>
      </w:r>
      <w:r>
        <w:rPr>
          <w:b/>
        </w:rPr>
        <w:t>o</w:t>
      </w:r>
      <w:r>
        <w:rPr>
          <w:b/>
          <w:spacing w:val="42"/>
        </w:rPr>
        <w:t xml:space="preserve"> </w:t>
      </w:r>
      <w:r>
        <w:rPr>
          <w:b/>
        </w:rPr>
        <w:t>los</w:t>
      </w:r>
      <w:r>
        <w:rPr>
          <w:b/>
          <w:spacing w:val="38"/>
        </w:rPr>
        <w:t xml:space="preserve"> </w:t>
      </w:r>
      <w:r>
        <w:rPr>
          <w:b/>
        </w:rPr>
        <w:t>medicamentos</w:t>
      </w:r>
      <w:r>
        <w:rPr>
          <w:b/>
          <w:spacing w:val="44"/>
        </w:rPr>
        <w:t xml:space="preserve"> </w:t>
      </w:r>
      <w:r>
        <w:rPr>
          <w:b/>
        </w:rPr>
        <w:t>en</w:t>
      </w:r>
      <w:r>
        <w:rPr>
          <w:b/>
          <w:spacing w:val="35"/>
        </w:rPr>
        <w:t xml:space="preserve"> </w:t>
      </w:r>
      <w:r>
        <w:rPr>
          <w:b/>
        </w:rPr>
        <w:t>el</w:t>
      </w:r>
      <w:r>
        <w:rPr>
          <w:b/>
          <w:spacing w:val="38"/>
        </w:rPr>
        <w:t xml:space="preserve"> </w:t>
      </w:r>
      <w:r>
        <w:rPr>
          <w:b/>
        </w:rPr>
        <w:t>envase</w:t>
      </w:r>
      <w:r>
        <w:rPr>
          <w:b/>
          <w:spacing w:val="41"/>
        </w:rPr>
        <w:t xml:space="preserve"> </w:t>
      </w:r>
      <w:r>
        <w:rPr>
          <w:b/>
        </w:rPr>
        <w:t>original</w:t>
      </w:r>
      <w:r>
        <w:rPr>
          <w:b/>
          <w:spacing w:val="42"/>
        </w:rPr>
        <w:t xml:space="preserve"> </w:t>
      </w:r>
      <w:r>
        <w:rPr>
          <w:b/>
        </w:rPr>
        <w:t>y</w:t>
      </w:r>
      <w:r>
        <w:rPr>
          <w:b/>
          <w:spacing w:val="44"/>
        </w:rPr>
        <w:t xml:space="preserve"> </w:t>
      </w:r>
      <w:r>
        <w:rPr>
          <w:b/>
        </w:rPr>
        <w:t>con</w:t>
      </w:r>
      <w:r>
        <w:rPr>
          <w:b/>
          <w:spacing w:val="35"/>
        </w:rPr>
        <w:t xml:space="preserve"> </w:t>
      </w:r>
      <w:r>
        <w:rPr>
          <w:b/>
        </w:rPr>
        <w:t>datos</w:t>
      </w:r>
      <w:r>
        <w:rPr>
          <w:b/>
          <w:spacing w:val="43"/>
        </w:rPr>
        <w:t xml:space="preserve"> </w:t>
      </w:r>
      <w:r>
        <w:rPr>
          <w:b/>
        </w:rPr>
        <w:t>del</w:t>
      </w:r>
      <w:r>
        <w:rPr>
          <w:b/>
          <w:spacing w:val="38"/>
        </w:rPr>
        <w:t xml:space="preserve"> </w:t>
      </w:r>
      <w:r>
        <w:rPr>
          <w:b/>
        </w:rPr>
        <w:t>alumno</w:t>
      </w:r>
      <w:r>
        <w:t>,</w:t>
      </w:r>
      <w:r>
        <w:rPr>
          <w:spacing w:val="44"/>
        </w:rPr>
        <w:t xml:space="preserve"> </w:t>
      </w:r>
      <w:r>
        <w:t>con</w:t>
      </w:r>
      <w:r>
        <w:rPr>
          <w:spacing w:val="38"/>
        </w:rPr>
        <w:t xml:space="preserve"> </w:t>
      </w:r>
      <w:r>
        <w:t>la</w:t>
      </w:r>
      <w:r>
        <w:rPr>
          <w:spacing w:val="45"/>
        </w:rPr>
        <w:t xml:space="preserve"> </w:t>
      </w:r>
      <w:r>
        <w:t>finalidad</w:t>
      </w:r>
      <w:r>
        <w:rPr>
          <w:spacing w:val="42"/>
        </w:rPr>
        <w:t xml:space="preserve"> </w:t>
      </w:r>
      <w:r>
        <w:t>de</w:t>
      </w:r>
      <w:r>
        <w:rPr>
          <w:spacing w:val="-52"/>
        </w:rPr>
        <w:t xml:space="preserve"> </w:t>
      </w:r>
      <w:r>
        <w:t>respaldar</w:t>
      </w:r>
      <w:r>
        <w:rPr>
          <w:spacing w:val="5"/>
        </w:rPr>
        <w:t xml:space="preserve"> </w:t>
      </w:r>
      <w:r>
        <w:t>lo</w:t>
      </w:r>
      <w:r>
        <w:rPr>
          <w:spacing w:val="-3"/>
        </w:rPr>
        <w:t xml:space="preserve"> </w:t>
      </w:r>
      <w:r>
        <w:t>indicado</w:t>
      </w:r>
      <w:r>
        <w:rPr>
          <w:spacing w:val="2"/>
        </w:rPr>
        <w:t xml:space="preserve"> </w:t>
      </w:r>
      <w:r>
        <w:t>en</w:t>
      </w:r>
      <w:r>
        <w:rPr>
          <w:spacing w:val="-3"/>
        </w:rPr>
        <w:t xml:space="preserve"> </w:t>
      </w:r>
      <w:r>
        <w:t>receta</w:t>
      </w:r>
      <w:r>
        <w:rPr>
          <w:spacing w:val="8"/>
        </w:rPr>
        <w:t xml:space="preserve"> </w:t>
      </w:r>
      <w:r>
        <w:t>médica.</w:t>
      </w:r>
    </w:p>
    <w:p w14:paraId="3C1910CF" w14:textId="77777777" w:rsidR="0044025A" w:rsidRDefault="002E6C8A" w:rsidP="005F0F73">
      <w:pPr>
        <w:pStyle w:val="Prrafodelista"/>
        <w:numPr>
          <w:ilvl w:val="0"/>
          <w:numId w:val="11"/>
        </w:numPr>
        <w:tabs>
          <w:tab w:val="left" w:pos="1100"/>
        </w:tabs>
        <w:spacing w:before="105"/>
        <w:ind w:hanging="362"/>
      </w:pPr>
      <w:r>
        <w:rPr>
          <w:b/>
          <w:spacing w:val="-1"/>
        </w:rPr>
        <w:t>Hacer</w:t>
      </w:r>
      <w:r>
        <w:rPr>
          <w:b/>
        </w:rPr>
        <w:t xml:space="preserve"> </w:t>
      </w:r>
      <w:r>
        <w:rPr>
          <w:b/>
          <w:spacing w:val="-1"/>
        </w:rPr>
        <w:t>entrega</w:t>
      </w:r>
      <w:r>
        <w:rPr>
          <w:b/>
          <w:spacing w:val="-3"/>
        </w:rPr>
        <w:t xml:space="preserve"> </w:t>
      </w:r>
      <w:r>
        <w:rPr>
          <w:b/>
          <w:spacing w:val="-1"/>
        </w:rPr>
        <w:t>diaria</w:t>
      </w:r>
      <w:r>
        <w:rPr>
          <w:b/>
          <w:spacing w:val="-3"/>
        </w:rPr>
        <w:t xml:space="preserve"> </w:t>
      </w:r>
      <w:r>
        <w:rPr>
          <w:b/>
          <w:spacing w:val="-1"/>
        </w:rPr>
        <w:t>o</w:t>
      </w:r>
      <w:r>
        <w:rPr>
          <w:b/>
          <w:spacing w:val="2"/>
        </w:rPr>
        <w:t xml:space="preserve"> </w:t>
      </w:r>
      <w:r>
        <w:rPr>
          <w:b/>
          <w:spacing w:val="-1"/>
        </w:rPr>
        <w:t>semanal</w:t>
      </w:r>
      <w:r>
        <w:rPr>
          <w:b/>
          <w:spacing w:val="-2"/>
        </w:rPr>
        <w:t xml:space="preserve"> </w:t>
      </w:r>
      <w:r>
        <w:rPr>
          <w:b/>
          <w:spacing w:val="-1"/>
        </w:rPr>
        <w:t>del</w:t>
      </w:r>
      <w:r>
        <w:rPr>
          <w:b/>
          <w:spacing w:val="4"/>
        </w:rPr>
        <w:t xml:space="preserve"> </w:t>
      </w:r>
      <w:r>
        <w:rPr>
          <w:b/>
          <w:spacing w:val="-1"/>
        </w:rPr>
        <w:t>medicamento</w:t>
      </w:r>
      <w:r>
        <w:rPr>
          <w:b/>
          <w:spacing w:val="2"/>
        </w:rPr>
        <w:t xml:space="preserve"> </w:t>
      </w:r>
      <w:r>
        <w:rPr>
          <w:b/>
        </w:rPr>
        <w:t>al</w:t>
      </w:r>
      <w:r>
        <w:rPr>
          <w:b/>
          <w:spacing w:val="3"/>
        </w:rPr>
        <w:t xml:space="preserve"> </w:t>
      </w:r>
      <w:r>
        <w:rPr>
          <w:b/>
        </w:rPr>
        <w:t>funcionario</w:t>
      </w:r>
      <w:r>
        <w:rPr>
          <w:b/>
          <w:spacing w:val="3"/>
        </w:rPr>
        <w:t xml:space="preserve"> </w:t>
      </w:r>
      <w:r>
        <w:t>autorizado</w:t>
      </w:r>
      <w:r>
        <w:rPr>
          <w:spacing w:val="-3"/>
        </w:rPr>
        <w:t xml:space="preserve"> </w:t>
      </w:r>
      <w:r>
        <w:t>por</w:t>
      </w:r>
      <w:r>
        <w:rPr>
          <w:spacing w:val="5"/>
        </w:rPr>
        <w:t xml:space="preserve"> </w:t>
      </w:r>
      <w:r>
        <w:t>el</w:t>
      </w:r>
      <w:r>
        <w:rPr>
          <w:spacing w:val="-23"/>
        </w:rPr>
        <w:t xml:space="preserve"> </w:t>
      </w:r>
      <w:r>
        <w:t>apoderado.</w:t>
      </w:r>
    </w:p>
    <w:p w14:paraId="28A6A9B8" w14:textId="77777777" w:rsidR="0044025A" w:rsidRDefault="002E6C8A" w:rsidP="005F0F73">
      <w:pPr>
        <w:pStyle w:val="Prrafodelista"/>
        <w:numPr>
          <w:ilvl w:val="0"/>
          <w:numId w:val="11"/>
        </w:numPr>
        <w:tabs>
          <w:tab w:val="left" w:pos="1100"/>
        </w:tabs>
        <w:spacing w:before="145" w:line="273" w:lineRule="auto"/>
        <w:ind w:right="490"/>
      </w:pPr>
      <w:r>
        <w:rPr>
          <w:b/>
        </w:rPr>
        <w:t>Informar en forma oportuna con documentos oficiales el cambio de medicamento, dosis o termino</w:t>
      </w:r>
      <w:r>
        <w:rPr>
          <w:b/>
          <w:spacing w:val="1"/>
        </w:rPr>
        <w:t xml:space="preserve"> </w:t>
      </w:r>
      <w:r>
        <w:rPr>
          <w:b/>
        </w:rPr>
        <w:t xml:space="preserve">de administración. </w:t>
      </w:r>
      <w:r>
        <w:t>En estos casos se debe registrar en documento de autorización firmado o elaborar uno</w:t>
      </w:r>
      <w:r>
        <w:rPr>
          <w:spacing w:val="-52"/>
        </w:rPr>
        <w:t xml:space="preserve"> </w:t>
      </w:r>
      <w:r>
        <w:t>nuevo.</w:t>
      </w:r>
    </w:p>
    <w:p w14:paraId="1CC9CD7D" w14:textId="77777777" w:rsidR="0044025A" w:rsidRDefault="002E6C8A">
      <w:pPr>
        <w:pStyle w:val="Textoindependiente"/>
        <w:spacing w:before="109" w:line="276" w:lineRule="auto"/>
        <w:ind w:left="465" w:right="479"/>
        <w:jc w:val="both"/>
      </w:pPr>
      <w:r>
        <w:t>Se evaluará su solicitud si cumple con los requisitos y respaldo de documentos y de ser aprobado se formalizará</w:t>
      </w:r>
      <w:r>
        <w:rPr>
          <w:spacing w:val="1"/>
        </w:rPr>
        <w:t xml:space="preserve"> </w:t>
      </w:r>
      <w:r>
        <w:t>su solicitud en un documento bajo firma, para que un funcionario permanente y autorizado por Dirección de</w:t>
      </w:r>
      <w:r>
        <w:rPr>
          <w:spacing w:val="1"/>
        </w:rPr>
        <w:t xml:space="preserve"> </w:t>
      </w:r>
      <w:r>
        <w:t>nuestro Colegio suministre el medicamento en la dosis y hora indicada al estudiante, como una manera de</w:t>
      </w:r>
      <w:r>
        <w:rPr>
          <w:spacing w:val="1"/>
        </w:rPr>
        <w:t xml:space="preserve"> </w:t>
      </w:r>
      <w:r>
        <w:t>colaborar,</w:t>
      </w:r>
      <w:r>
        <w:rPr>
          <w:spacing w:val="3"/>
        </w:rPr>
        <w:t xml:space="preserve"> </w:t>
      </w:r>
      <w:r>
        <w:t>en</w:t>
      </w:r>
      <w:r>
        <w:rPr>
          <w:spacing w:val="-4"/>
        </w:rPr>
        <w:t xml:space="preserve"> </w:t>
      </w:r>
      <w:r>
        <w:t>la</w:t>
      </w:r>
      <w:r>
        <w:rPr>
          <w:spacing w:val="5"/>
        </w:rPr>
        <w:t xml:space="preserve"> </w:t>
      </w:r>
      <w:r>
        <w:t>tarea</w:t>
      </w:r>
      <w:r>
        <w:rPr>
          <w:spacing w:val="4"/>
        </w:rPr>
        <w:t xml:space="preserve"> </w:t>
      </w:r>
      <w:r>
        <w:t>familiar,</w:t>
      </w:r>
      <w:r>
        <w:rPr>
          <w:spacing w:val="8"/>
        </w:rPr>
        <w:t xml:space="preserve"> </w:t>
      </w:r>
      <w:r>
        <w:t>en</w:t>
      </w:r>
      <w:r>
        <w:rPr>
          <w:spacing w:val="-4"/>
        </w:rPr>
        <w:t xml:space="preserve"> </w:t>
      </w:r>
      <w:r>
        <w:t>la</w:t>
      </w:r>
      <w:r>
        <w:rPr>
          <w:spacing w:val="5"/>
        </w:rPr>
        <w:t xml:space="preserve"> </w:t>
      </w:r>
      <w:r>
        <w:t>mejoría</w:t>
      </w:r>
      <w:r>
        <w:rPr>
          <w:spacing w:val="4"/>
        </w:rPr>
        <w:t xml:space="preserve"> </w:t>
      </w:r>
      <w:r>
        <w:t>de la</w:t>
      </w:r>
      <w:r>
        <w:rPr>
          <w:spacing w:val="4"/>
        </w:rPr>
        <w:t xml:space="preserve"> </w:t>
      </w:r>
      <w:r>
        <w:t>salud</w:t>
      </w:r>
      <w:r>
        <w:rPr>
          <w:spacing w:val="-4"/>
        </w:rPr>
        <w:t xml:space="preserve"> </w:t>
      </w:r>
      <w:r>
        <w:t>de</w:t>
      </w:r>
      <w:r>
        <w:rPr>
          <w:spacing w:val="-5"/>
        </w:rPr>
        <w:t xml:space="preserve"> </w:t>
      </w:r>
      <w:r>
        <w:t>su</w:t>
      </w:r>
      <w:r>
        <w:rPr>
          <w:spacing w:val="1"/>
        </w:rPr>
        <w:t xml:space="preserve"> </w:t>
      </w:r>
      <w:r>
        <w:t>hijo/a.</w:t>
      </w:r>
    </w:p>
    <w:p w14:paraId="04DCFF7E" w14:textId="77777777" w:rsidR="0044025A" w:rsidRDefault="002E6C8A">
      <w:pPr>
        <w:pStyle w:val="Textoindependiente"/>
        <w:spacing w:before="109" w:line="273" w:lineRule="auto"/>
        <w:ind w:left="465" w:right="489"/>
        <w:jc w:val="both"/>
      </w:pPr>
      <w:r>
        <w:rPr>
          <w:b/>
        </w:rPr>
        <w:t>Nota:</w:t>
      </w:r>
      <w:r>
        <w:rPr>
          <w:b/>
          <w:spacing w:val="1"/>
        </w:rPr>
        <w:t xml:space="preserve"> </w:t>
      </w:r>
      <w:r>
        <w:t>De</w:t>
      </w:r>
      <w:r>
        <w:rPr>
          <w:spacing w:val="1"/>
        </w:rPr>
        <w:t xml:space="preserve"> </w:t>
      </w:r>
      <w:r>
        <w:t>no</w:t>
      </w:r>
      <w:r>
        <w:rPr>
          <w:spacing w:val="1"/>
        </w:rPr>
        <w:t xml:space="preserve"> </w:t>
      </w:r>
      <w:r>
        <w:t>cumplir</w:t>
      </w:r>
      <w:r>
        <w:rPr>
          <w:spacing w:val="1"/>
        </w:rPr>
        <w:t xml:space="preserve"> </w:t>
      </w:r>
      <w:r>
        <w:t>con</w:t>
      </w:r>
      <w:r>
        <w:rPr>
          <w:spacing w:val="1"/>
        </w:rPr>
        <w:t xml:space="preserve"> </w:t>
      </w:r>
      <w:r>
        <w:t>los</w:t>
      </w:r>
      <w:r>
        <w:rPr>
          <w:spacing w:val="1"/>
        </w:rPr>
        <w:t xml:space="preserve"> </w:t>
      </w:r>
      <w:r>
        <w:t>requisitos</w:t>
      </w:r>
      <w:r>
        <w:rPr>
          <w:spacing w:val="1"/>
        </w:rPr>
        <w:t xml:space="preserve"> </w:t>
      </w:r>
      <w:r>
        <w:t>mencionados</w:t>
      </w:r>
      <w:r>
        <w:rPr>
          <w:spacing w:val="1"/>
        </w:rPr>
        <w:t xml:space="preserve"> </w:t>
      </w:r>
      <w:r>
        <w:t>anteriormente,</w:t>
      </w:r>
      <w:r>
        <w:rPr>
          <w:spacing w:val="1"/>
        </w:rPr>
        <w:t xml:space="preserve"> </w:t>
      </w:r>
      <w:r>
        <w:t>el</w:t>
      </w:r>
      <w:r>
        <w:rPr>
          <w:spacing w:val="1"/>
        </w:rPr>
        <w:t xml:space="preserve"> </w:t>
      </w:r>
      <w:r>
        <w:t>establecimiento</w:t>
      </w:r>
      <w:r>
        <w:rPr>
          <w:spacing w:val="1"/>
        </w:rPr>
        <w:t xml:space="preserve"> </w:t>
      </w:r>
      <w:r>
        <w:t>no</w:t>
      </w:r>
      <w:r>
        <w:rPr>
          <w:spacing w:val="1"/>
        </w:rPr>
        <w:t xml:space="preserve"> </w:t>
      </w:r>
      <w:r>
        <w:t>puede</w:t>
      </w:r>
      <w:r>
        <w:rPr>
          <w:spacing w:val="1"/>
        </w:rPr>
        <w:t xml:space="preserve"> </w:t>
      </w:r>
      <w:r>
        <w:t>responsabilizarse</w:t>
      </w:r>
      <w:r>
        <w:rPr>
          <w:spacing w:val="-5"/>
        </w:rPr>
        <w:t xml:space="preserve"> </w:t>
      </w:r>
      <w:r>
        <w:t>por</w:t>
      </w:r>
      <w:r>
        <w:rPr>
          <w:spacing w:val="5"/>
        </w:rPr>
        <w:t xml:space="preserve"> </w:t>
      </w:r>
      <w:r>
        <w:t>la administración</w:t>
      </w:r>
      <w:r>
        <w:rPr>
          <w:spacing w:val="2"/>
        </w:rPr>
        <w:t xml:space="preserve"> </w:t>
      </w:r>
      <w:r>
        <w:t>de</w:t>
      </w:r>
      <w:r>
        <w:rPr>
          <w:spacing w:val="-1"/>
        </w:rPr>
        <w:t xml:space="preserve"> </w:t>
      </w:r>
      <w:r>
        <w:t>medicamentos.</w:t>
      </w:r>
    </w:p>
    <w:p w14:paraId="2D423867" w14:textId="77777777" w:rsidR="0044025A" w:rsidRDefault="0044025A">
      <w:pPr>
        <w:spacing w:line="273" w:lineRule="auto"/>
        <w:jc w:val="both"/>
        <w:sectPr w:rsidR="0044025A">
          <w:pgSz w:w="12240" w:h="15840"/>
          <w:pgMar w:top="740" w:right="440" w:bottom="1120" w:left="860" w:header="0" w:footer="858" w:gutter="0"/>
          <w:cols w:space="720"/>
        </w:sectPr>
      </w:pPr>
    </w:p>
    <w:p w14:paraId="607A80A9" w14:textId="77777777" w:rsidR="0044025A" w:rsidRDefault="002E6C8A">
      <w:pPr>
        <w:spacing w:before="81"/>
        <w:ind w:left="489" w:right="9664"/>
        <w:jc w:val="center"/>
        <w:rPr>
          <w:b/>
          <w:sz w:val="20"/>
        </w:rPr>
      </w:pPr>
      <w:r>
        <w:rPr>
          <w:b/>
          <w:sz w:val="20"/>
        </w:rPr>
        <w:t>Anexo</w:t>
      </w:r>
      <w:r>
        <w:rPr>
          <w:b/>
          <w:spacing w:val="-5"/>
          <w:sz w:val="20"/>
        </w:rPr>
        <w:t xml:space="preserve"> </w:t>
      </w:r>
      <w:r>
        <w:rPr>
          <w:b/>
          <w:sz w:val="20"/>
        </w:rPr>
        <w:t>II</w:t>
      </w:r>
    </w:p>
    <w:p w14:paraId="56A6CAE7" w14:textId="77777777" w:rsidR="0044025A" w:rsidRDefault="002E6C8A">
      <w:pPr>
        <w:spacing w:before="97"/>
        <w:ind w:left="718" w:right="1009"/>
        <w:jc w:val="center"/>
        <w:rPr>
          <w:b/>
          <w:sz w:val="20"/>
        </w:rPr>
      </w:pPr>
      <w:r>
        <w:rPr>
          <w:b/>
          <w:sz w:val="20"/>
        </w:rPr>
        <w:t>AUTORIZACIÓN</w:t>
      </w:r>
      <w:r>
        <w:rPr>
          <w:b/>
          <w:spacing w:val="-6"/>
          <w:sz w:val="20"/>
        </w:rPr>
        <w:t xml:space="preserve"> </w:t>
      </w:r>
      <w:r>
        <w:rPr>
          <w:b/>
          <w:sz w:val="20"/>
        </w:rPr>
        <w:t>PARA ADMINISTRAR</w:t>
      </w:r>
      <w:r>
        <w:rPr>
          <w:b/>
          <w:spacing w:val="-6"/>
          <w:sz w:val="20"/>
        </w:rPr>
        <w:t xml:space="preserve"> </w:t>
      </w:r>
      <w:r>
        <w:rPr>
          <w:b/>
          <w:sz w:val="20"/>
        </w:rPr>
        <w:t>MEDICAMENTOS EN</w:t>
      </w:r>
      <w:r>
        <w:rPr>
          <w:b/>
          <w:spacing w:val="-6"/>
          <w:sz w:val="20"/>
        </w:rPr>
        <w:t xml:space="preserve"> </w:t>
      </w:r>
      <w:r>
        <w:rPr>
          <w:b/>
          <w:sz w:val="20"/>
        </w:rPr>
        <w:t>EL</w:t>
      </w:r>
      <w:r>
        <w:rPr>
          <w:b/>
          <w:spacing w:val="-4"/>
          <w:sz w:val="20"/>
        </w:rPr>
        <w:t xml:space="preserve"> </w:t>
      </w:r>
      <w:r>
        <w:rPr>
          <w:b/>
          <w:sz w:val="20"/>
        </w:rPr>
        <w:t>COLEGIO</w:t>
      </w:r>
    </w:p>
    <w:p w14:paraId="57C2F541" w14:textId="77777777" w:rsidR="0044025A" w:rsidRDefault="0044025A">
      <w:pPr>
        <w:pStyle w:val="Textoindependiente"/>
        <w:spacing w:before="4"/>
        <w:rPr>
          <w:b/>
          <w:sz w:val="16"/>
        </w:rPr>
      </w:pPr>
    </w:p>
    <w:p w14:paraId="6D47A9AF" w14:textId="77777777" w:rsidR="0044025A" w:rsidRDefault="002E6C8A">
      <w:pPr>
        <w:pStyle w:val="Textoindependiente"/>
        <w:tabs>
          <w:tab w:val="left" w:pos="6078"/>
          <w:tab w:val="left" w:pos="6111"/>
          <w:tab w:val="left" w:pos="6501"/>
          <w:tab w:val="left" w:pos="8469"/>
          <w:tab w:val="left" w:pos="9348"/>
        </w:tabs>
        <w:spacing w:before="91" w:line="446" w:lineRule="auto"/>
        <w:ind w:left="465" w:right="517"/>
      </w:pPr>
      <w:r>
        <w:t>Yo</w:t>
      </w:r>
      <w:r>
        <w:rPr>
          <w:u w:val="single"/>
        </w:rPr>
        <w:t xml:space="preserve"> </w:t>
      </w:r>
      <w:r>
        <w:rPr>
          <w:u w:val="single"/>
        </w:rPr>
        <w:tab/>
        <w:t xml:space="preserve"> </w:t>
      </w:r>
      <w:r>
        <w:rPr>
          <w:u w:val="single"/>
        </w:rPr>
        <w:tab/>
      </w:r>
      <w:r>
        <w:t>Rut</w:t>
      </w:r>
      <w:r>
        <w:rPr>
          <w:u w:val="single"/>
        </w:rPr>
        <w:t xml:space="preserve"> </w:t>
      </w:r>
      <w:r>
        <w:rPr>
          <w:u w:val="single"/>
        </w:rPr>
        <w:tab/>
        <w:t xml:space="preserve"> </w:t>
      </w:r>
      <w:r>
        <w:rPr>
          <w:u w:val="single"/>
        </w:rPr>
        <w:tab/>
      </w:r>
      <w:r>
        <w:rPr>
          <w:w w:val="9"/>
          <w:u w:val="single"/>
        </w:rPr>
        <w:t xml:space="preserve"> </w:t>
      </w:r>
      <w:r>
        <w:rPr>
          <w:spacing w:val="-2"/>
        </w:rPr>
        <w:t>apoderado/a</w:t>
      </w:r>
      <w:r>
        <w:rPr>
          <w:spacing w:val="-52"/>
        </w:rPr>
        <w:t xml:space="preserve"> </w:t>
      </w:r>
      <w:r>
        <w:t>de</w:t>
      </w:r>
      <w:r>
        <w:rPr>
          <w:u w:val="single"/>
        </w:rPr>
        <w:tab/>
      </w:r>
      <w:r>
        <w:rPr>
          <w:u w:val="single"/>
        </w:rPr>
        <w:tab/>
      </w:r>
      <w:r>
        <w:t>Rut</w:t>
      </w:r>
      <w:r>
        <w:rPr>
          <w:u w:val="single"/>
        </w:rPr>
        <w:tab/>
      </w:r>
      <w:r>
        <w:rPr>
          <w:u w:val="single"/>
        </w:rPr>
        <w:tab/>
      </w:r>
      <w:r>
        <w:t>que</w:t>
      </w:r>
      <w:r>
        <w:rPr>
          <w:spacing w:val="-4"/>
        </w:rPr>
        <w:t xml:space="preserve"> </w:t>
      </w:r>
      <w:r>
        <w:t>c</w:t>
      </w:r>
      <w:r>
        <w:rPr>
          <w:spacing w:val="-10"/>
        </w:rPr>
        <w:t xml:space="preserve"> </w:t>
      </w:r>
      <w:r>
        <w:t>u</w:t>
      </w:r>
      <w:r>
        <w:rPr>
          <w:spacing w:val="-8"/>
        </w:rPr>
        <w:t xml:space="preserve"> </w:t>
      </w:r>
      <w:r>
        <w:t>r</w:t>
      </w:r>
      <w:r>
        <w:rPr>
          <w:spacing w:val="-3"/>
        </w:rPr>
        <w:t xml:space="preserve"> </w:t>
      </w:r>
      <w:r>
        <w:t>s</w:t>
      </w:r>
      <w:r>
        <w:rPr>
          <w:spacing w:val="-7"/>
        </w:rPr>
        <w:t xml:space="preserve"> </w:t>
      </w:r>
      <w:r>
        <w:t>a</w:t>
      </w:r>
    </w:p>
    <w:p w14:paraId="71458E11" w14:textId="77777777" w:rsidR="0044025A" w:rsidRDefault="002E6C8A">
      <w:pPr>
        <w:pStyle w:val="Textoindependiente"/>
        <w:tabs>
          <w:tab w:val="left" w:pos="2938"/>
        </w:tabs>
        <w:spacing w:line="244" w:lineRule="exact"/>
        <w:ind w:left="465"/>
      </w:pPr>
      <w:r>
        <w:rPr>
          <w:u w:val="single"/>
        </w:rPr>
        <w:t xml:space="preserve"> </w:t>
      </w:r>
      <w:r>
        <w:rPr>
          <w:u w:val="single"/>
        </w:rPr>
        <w:tab/>
      </w:r>
      <w:r>
        <w:t>en</w:t>
      </w:r>
      <w:r>
        <w:rPr>
          <w:spacing w:val="-7"/>
        </w:rPr>
        <w:t xml:space="preserve"> </w:t>
      </w:r>
      <w:r w:rsidR="00534B12">
        <w:t>el colegio D-484 Villa Independencia</w:t>
      </w:r>
      <w:r>
        <w:t>.</w:t>
      </w:r>
    </w:p>
    <w:p w14:paraId="146806CF" w14:textId="77777777" w:rsidR="0044025A" w:rsidRDefault="0044025A">
      <w:pPr>
        <w:pStyle w:val="Textoindependiente"/>
        <w:spacing w:before="9"/>
        <w:rPr>
          <w:sz w:val="21"/>
        </w:rPr>
      </w:pPr>
    </w:p>
    <w:p w14:paraId="75D9E493" w14:textId="77777777" w:rsidR="0044025A" w:rsidRDefault="002E6C8A">
      <w:pPr>
        <w:pStyle w:val="Textoindependiente"/>
        <w:spacing w:before="92" w:line="278" w:lineRule="auto"/>
        <w:ind w:left="465" w:right="457"/>
      </w:pPr>
      <w:r>
        <w:t>Autorizo</w:t>
      </w:r>
      <w:r>
        <w:rPr>
          <w:spacing w:val="8"/>
        </w:rPr>
        <w:t xml:space="preserve"> </w:t>
      </w:r>
      <w:r>
        <w:t>a/los</w:t>
      </w:r>
      <w:r>
        <w:rPr>
          <w:spacing w:val="4"/>
        </w:rPr>
        <w:t xml:space="preserve"> </w:t>
      </w:r>
      <w:r>
        <w:t>siguientes</w:t>
      </w:r>
      <w:r>
        <w:rPr>
          <w:spacing w:val="14"/>
        </w:rPr>
        <w:t xml:space="preserve"> </w:t>
      </w:r>
      <w:r>
        <w:t>funcionarios</w:t>
      </w:r>
      <w:r>
        <w:rPr>
          <w:spacing w:val="14"/>
        </w:rPr>
        <w:t xml:space="preserve"> </w:t>
      </w:r>
      <w:r>
        <w:t>del</w:t>
      </w:r>
      <w:r>
        <w:rPr>
          <w:spacing w:val="14"/>
        </w:rPr>
        <w:t xml:space="preserve"> </w:t>
      </w:r>
      <w:r>
        <w:t>establecimiento</w:t>
      </w:r>
      <w:r>
        <w:rPr>
          <w:spacing w:val="13"/>
        </w:rPr>
        <w:t xml:space="preserve"> </w:t>
      </w:r>
      <w:r>
        <w:t>educacional</w:t>
      </w:r>
      <w:r>
        <w:rPr>
          <w:spacing w:val="14"/>
        </w:rPr>
        <w:t xml:space="preserve"> </w:t>
      </w:r>
      <w:r>
        <w:t>de</w:t>
      </w:r>
      <w:r w:rsidR="00534B12">
        <w:t>l</w:t>
      </w:r>
      <w:r>
        <w:rPr>
          <w:spacing w:val="11"/>
        </w:rPr>
        <w:t xml:space="preserve"> </w:t>
      </w:r>
      <w:r w:rsidR="00534B12">
        <w:t xml:space="preserve">colegio D-484 Villa Independencia para </w:t>
      </w:r>
      <w:r>
        <w:rPr>
          <w:spacing w:val="-52"/>
        </w:rPr>
        <w:t xml:space="preserve"> </w:t>
      </w:r>
      <w:r>
        <w:t>que</w:t>
      </w:r>
      <w:r>
        <w:rPr>
          <w:spacing w:val="-6"/>
        </w:rPr>
        <w:t xml:space="preserve"> </w:t>
      </w:r>
      <w:r>
        <w:t>administre</w:t>
      </w:r>
      <w:r>
        <w:rPr>
          <w:spacing w:val="-6"/>
        </w:rPr>
        <w:t xml:space="preserve"> </w:t>
      </w:r>
      <w:r>
        <w:t>diariamente</w:t>
      </w:r>
      <w:r>
        <w:rPr>
          <w:spacing w:val="-6"/>
        </w:rPr>
        <w:t xml:space="preserve"> </w:t>
      </w:r>
      <w:r>
        <w:t>al</w:t>
      </w:r>
      <w:r>
        <w:rPr>
          <w:spacing w:val="-2"/>
        </w:rPr>
        <w:t xml:space="preserve"> </w:t>
      </w:r>
      <w:r>
        <w:t>alumno/a</w:t>
      </w:r>
      <w:r>
        <w:rPr>
          <w:spacing w:val="4"/>
        </w:rPr>
        <w:t xml:space="preserve"> </w:t>
      </w:r>
      <w:r w:rsidR="00534B12">
        <w:t>él</w:t>
      </w:r>
      <w:r>
        <w:rPr>
          <w:spacing w:val="-3"/>
        </w:rPr>
        <w:t xml:space="preserve"> </w:t>
      </w:r>
      <w:r>
        <w:t>o</w:t>
      </w:r>
      <w:r>
        <w:rPr>
          <w:spacing w:val="-4"/>
        </w:rPr>
        <w:t xml:space="preserve"> </w:t>
      </w:r>
      <w:r>
        <w:t>los</w:t>
      </w:r>
      <w:r>
        <w:rPr>
          <w:spacing w:val="6"/>
        </w:rPr>
        <w:t xml:space="preserve"> </w:t>
      </w:r>
      <w:r>
        <w:t>medicamentos</w:t>
      </w:r>
      <w:r>
        <w:rPr>
          <w:spacing w:val="1"/>
        </w:rPr>
        <w:t xml:space="preserve"> </w:t>
      </w:r>
      <w:r>
        <w:t>recetados</w:t>
      </w:r>
      <w:r>
        <w:rPr>
          <w:spacing w:val="1"/>
        </w:rPr>
        <w:t xml:space="preserve"> </w:t>
      </w:r>
      <w:r>
        <w:t>por</w:t>
      </w:r>
      <w:r>
        <w:rPr>
          <w:spacing w:val="5"/>
        </w:rPr>
        <w:t xml:space="preserve"> </w:t>
      </w:r>
      <w:r>
        <w:t>médico</w:t>
      </w:r>
      <w:r>
        <w:rPr>
          <w:spacing w:val="11"/>
        </w:rPr>
        <w:t xml:space="preserve"> </w:t>
      </w:r>
      <w:r>
        <w:t>tratante:</w:t>
      </w:r>
    </w:p>
    <w:p w14:paraId="4322D024" w14:textId="77777777" w:rsidR="0044025A" w:rsidRDefault="0044025A">
      <w:pPr>
        <w:pStyle w:val="Textoindependiente"/>
        <w:spacing w:before="10"/>
        <w:rPr>
          <w:sz w:val="9"/>
        </w:rPr>
      </w:pPr>
    </w:p>
    <w:p w14:paraId="2997CEEB" w14:textId="77777777" w:rsidR="0044025A" w:rsidRDefault="002E6C8A" w:rsidP="005F0F73">
      <w:pPr>
        <w:pStyle w:val="Prrafodelista"/>
        <w:numPr>
          <w:ilvl w:val="0"/>
          <w:numId w:val="10"/>
        </w:numPr>
        <w:tabs>
          <w:tab w:val="left" w:pos="687"/>
          <w:tab w:val="left" w:pos="4816"/>
          <w:tab w:val="left" w:pos="5478"/>
          <w:tab w:val="left" w:pos="7980"/>
          <w:tab w:val="left" w:pos="10508"/>
        </w:tabs>
        <w:spacing w:before="92"/>
        <w:ind w:hanging="222"/>
      </w:pPr>
      <w:r>
        <w:t>Nombre</w:t>
      </w:r>
      <w:r>
        <w:rPr>
          <w:u w:val="single"/>
        </w:rPr>
        <w:tab/>
      </w:r>
      <w:r>
        <w:tab/>
        <w:t>Rut</w:t>
      </w:r>
      <w:r>
        <w:rPr>
          <w:u w:val="single"/>
        </w:rPr>
        <w:tab/>
      </w:r>
      <w:r>
        <w:t>Función</w:t>
      </w:r>
      <w:r>
        <w:rPr>
          <w:u w:val="single"/>
        </w:rPr>
        <w:t xml:space="preserve"> </w:t>
      </w:r>
      <w:r>
        <w:rPr>
          <w:u w:val="single"/>
        </w:rPr>
        <w:tab/>
      </w:r>
    </w:p>
    <w:p w14:paraId="3FE9DF0B" w14:textId="77777777" w:rsidR="0044025A" w:rsidRDefault="0044025A">
      <w:pPr>
        <w:pStyle w:val="Textoindependiente"/>
        <w:rPr>
          <w:sz w:val="18"/>
        </w:rPr>
      </w:pPr>
    </w:p>
    <w:p w14:paraId="0A1E8264" w14:textId="77777777" w:rsidR="0044025A" w:rsidRDefault="002E6C8A" w:rsidP="005F0F73">
      <w:pPr>
        <w:pStyle w:val="Prrafodelista"/>
        <w:numPr>
          <w:ilvl w:val="0"/>
          <w:numId w:val="10"/>
        </w:numPr>
        <w:tabs>
          <w:tab w:val="left" w:pos="687"/>
          <w:tab w:val="left" w:pos="5435"/>
          <w:tab w:val="left" w:pos="7946"/>
          <w:tab w:val="left" w:pos="10508"/>
        </w:tabs>
        <w:spacing w:before="92"/>
        <w:ind w:hanging="222"/>
      </w:pPr>
      <w:r>
        <w:t>Nombre</w:t>
      </w:r>
      <w:r>
        <w:rPr>
          <w:u w:val="single"/>
        </w:rPr>
        <w:tab/>
      </w:r>
      <w:r>
        <w:t>Rut</w:t>
      </w:r>
      <w:r>
        <w:rPr>
          <w:u w:val="single"/>
        </w:rPr>
        <w:tab/>
      </w:r>
      <w:r>
        <w:t>Función</w:t>
      </w:r>
      <w:r>
        <w:rPr>
          <w:u w:val="single"/>
        </w:rPr>
        <w:t xml:space="preserve"> </w:t>
      </w:r>
      <w:r>
        <w:rPr>
          <w:u w:val="single"/>
        </w:rPr>
        <w:tab/>
      </w:r>
    </w:p>
    <w:p w14:paraId="4F7CDE30" w14:textId="77777777" w:rsidR="0044025A" w:rsidRDefault="0044025A">
      <w:pPr>
        <w:pStyle w:val="Textoindependiente"/>
        <w:spacing w:before="8"/>
        <w:rPr>
          <w:sz w:val="14"/>
        </w:rPr>
      </w:pPr>
    </w:p>
    <w:p w14:paraId="0464C98F" w14:textId="77777777" w:rsidR="0044025A" w:rsidRDefault="002E6C8A">
      <w:pPr>
        <w:pStyle w:val="Textoindependiente"/>
        <w:spacing w:before="92"/>
        <w:ind w:left="441"/>
      </w:pPr>
      <w:r>
        <w:t>El/los</w:t>
      </w:r>
      <w:r>
        <w:rPr>
          <w:spacing w:val="1"/>
        </w:rPr>
        <w:t xml:space="preserve"> </w:t>
      </w:r>
      <w:r>
        <w:t>medicamento/s</w:t>
      </w:r>
      <w:r>
        <w:rPr>
          <w:spacing w:val="-2"/>
        </w:rPr>
        <w:t xml:space="preserve"> </w:t>
      </w:r>
      <w:r>
        <w:t>y</w:t>
      </w:r>
      <w:r>
        <w:rPr>
          <w:spacing w:val="-4"/>
        </w:rPr>
        <w:t xml:space="preserve"> </w:t>
      </w:r>
      <w:r>
        <w:t>dosis:</w:t>
      </w:r>
    </w:p>
    <w:p w14:paraId="29951891" w14:textId="77777777" w:rsidR="0044025A" w:rsidRDefault="0044025A">
      <w:pPr>
        <w:pStyle w:val="Textoindependiente"/>
        <w:rPr>
          <w:sz w:val="20"/>
        </w:rPr>
      </w:pPr>
    </w:p>
    <w:p w14:paraId="57DC2D32" w14:textId="77777777" w:rsidR="0044025A" w:rsidRDefault="002E6C8A">
      <w:pPr>
        <w:ind w:left="388"/>
        <w:rPr>
          <w:b/>
          <w:sz w:val="18"/>
        </w:rPr>
      </w:pPr>
      <w:r>
        <w:rPr>
          <w:b/>
          <w:sz w:val="18"/>
        </w:rPr>
        <w:t>…………………………………………………………………………………………………………………………………………………...</w:t>
      </w:r>
    </w:p>
    <w:p w14:paraId="34BEABAF" w14:textId="77777777" w:rsidR="0044025A" w:rsidRDefault="0044025A">
      <w:pPr>
        <w:pStyle w:val="Textoindependiente"/>
        <w:spacing w:before="1"/>
        <w:rPr>
          <w:b/>
          <w:sz w:val="20"/>
        </w:rPr>
      </w:pPr>
    </w:p>
    <w:p w14:paraId="11CD2E38" w14:textId="77777777" w:rsidR="0044025A" w:rsidRDefault="002E6C8A">
      <w:pPr>
        <w:ind w:left="388"/>
        <w:rPr>
          <w:b/>
          <w:sz w:val="18"/>
        </w:rPr>
      </w:pPr>
      <w:r>
        <w:rPr>
          <w:b/>
          <w:sz w:val="18"/>
        </w:rPr>
        <w:t>…………………………………………………………………………………………………………………………………………………...</w:t>
      </w:r>
    </w:p>
    <w:p w14:paraId="0772E56D" w14:textId="77777777" w:rsidR="0044025A" w:rsidRDefault="0044025A">
      <w:pPr>
        <w:pStyle w:val="Textoindependiente"/>
        <w:spacing w:before="9"/>
        <w:rPr>
          <w:b/>
          <w:sz w:val="18"/>
        </w:rPr>
      </w:pPr>
    </w:p>
    <w:p w14:paraId="5DD83A39" w14:textId="77777777" w:rsidR="0044025A" w:rsidRDefault="002E6C8A">
      <w:pPr>
        <w:pStyle w:val="Textoindependiente"/>
        <w:ind w:left="441"/>
      </w:pPr>
      <w:r>
        <w:t>Días</w:t>
      </w:r>
      <w:r>
        <w:rPr>
          <w:spacing w:val="-6"/>
        </w:rPr>
        <w:t xml:space="preserve"> </w:t>
      </w:r>
      <w:r>
        <w:t>de</w:t>
      </w:r>
      <w:r>
        <w:rPr>
          <w:spacing w:val="-3"/>
        </w:rPr>
        <w:t xml:space="preserve"> </w:t>
      </w:r>
      <w:r>
        <w:t>la</w:t>
      </w:r>
      <w:r>
        <w:rPr>
          <w:spacing w:val="1"/>
        </w:rPr>
        <w:t xml:space="preserve"> </w:t>
      </w:r>
      <w:r>
        <w:t>semana:</w:t>
      </w:r>
    </w:p>
    <w:p w14:paraId="4B3E7C51" w14:textId="77777777" w:rsidR="0044025A" w:rsidRDefault="002E6C8A">
      <w:pPr>
        <w:spacing w:before="178"/>
        <w:ind w:left="388"/>
        <w:rPr>
          <w:b/>
          <w:sz w:val="18"/>
        </w:rPr>
      </w:pPr>
      <w:r>
        <w:rPr>
          <w:b/>
          <w:sz w:val="18"/>
        </w:rPr>
        <w:t>…………………………………………………………………………………………………………………………………………………...</w:t>
      </w:r>
    </w:p>
    <w:p w14:paraId="37340093" w14:textId="77777777" w:rsidR="0044025A" w:rsidRDefault="0044025A">
      <w:pPr>
        <w:pStyle w:val="Textoindependiente"/>
        <w:spacing w:before="5"/>
        <w:rPr>
          <w:b/>
          <w:sz w:val="23"/>
        </w:rPr>
      </w:pPr>
    </w:p>
    <w:p w14:paraId="6106D660" w14:textId="77777777" w:rsidR="0044025A" w:rsidRDefault="002E6C8A">
      <w:pPr>
        <w:pStyle w:val="Textoindependiente"/>
        <w:ind w:left="388"/>
      </w:pPr>
      <w:r>
        <w:t>Horario:</w:t>
      </w:r>
    </w:p>
    <w:p w14:paraId="5E5B0BF2" w14:textId="77777777" w:rsidR="0044025A" w:rsidRDefault="002E6C8A">
      <w:pPr>
        <w:spacing w:before="193"/>
        <w:ind w:left="388"/>
        <w:rPr>
          <w:b/>
          <w:sz w:val="18"/>
        </w:rPr>
      </w:pPr>
      <w:r>
        <w:rPr>
          <w:b/>
          <w:sz w:val="18"/>
        </w:rPr>
        <w:t>…………………………………………………………………………………………………………………………………………………...</w:t>
      </w:r>
    </w:p>
    <w:p w14:paraId="65E63268" w14:textId="77777777" w:rsidR="0044025A" w:rsidRDefault="0044025A">
      <w:pPr>
        <w:pStyle w:val="Textoindependiente"/>
        <w:spacing w:before="9"/>
        <w:rPr>
          <w:b/>
          <w:sz w:val="23"/>
        </w:rPr>
      </w:pPr>
    </w:p>
    <w:p w14:paraId="4B28A469" w14:textId="77777777" w:rsidR="0044025A" w:rsidRDefault="002E6C8A">
      <w:pPr>
        <w:pStyle w:val="Textoindependiente"/>
        <w:ind w:left="436"/>
      </w:pPr>
      <w:r>
        <w:t>Tiempo</w:t>
      </w:r>
      <w:r>
        <w:rPr>
          <w:spacing w:val="1"/>
        </w:rPr>
        <w:t xml:space="preserve"> </w:t>
      </w:r>
      <w:r>
        <w:t>duración</w:t>
      </w:r>
      <w:r>
        <w:rPr>
          <w:spacing w:val="-5"/>
        </w:rPr>
        <w:t xml:space="preserve"> </w:t>
      </w:r>
      <w:r>
        <w:t>de</w:t>
      </w:r>
      <w:r>
        <w:rPr>
          <w:spacing w:val="-2"/>
        </w:rPr>
        <w:t xml:space="preserve"> </w:t>
      </w:r>
      <w:r>
        <w:t>la</w:t>
      </w:r>
      <w:r>
        <w:rPr>
          <w:spacing w:val="3"/>
        </w:rPr>
        <w:t xml:space="preserve"> </w:t>
      </w:r>
      <w:r>
        <w:t>administración</w:t>
      </w:r>
      <w:r>
        <w:rPr>
          <w:spacing w:val="-2"/>
        </w:rPr>
        <w:t xml:space="preserve"> </w:t>
      </w:r>
      <w:r>
        <w:t>según indicación</w:t>
      </w:r>
      <w:r>
        <w:rPr>
          <w:spacing w:val="-4"/>
        </w:rPr>
        <w:t xml:space="preserve"> </w:t>
      </w:r>
      <w:r>
        <w:t>del</w:t>
      </w:r>
      <w:r>
        <w:rPr>
          <w:spacing w:val="-4"/>
        </w:rPr>
        <w:t xml:space="preserve"> </w:t>
      </w:r>
      <w:r>
        <w:t>Doctor:</w:t>
      </w:r>
    </w:p>
    <w:p w14:paraId="713827CF" w14:textId="77777777" w:rsidR="0044025A" w:rsidRDefault="0044025A">
      <w:pPr>
        <w:pStyle w:val="Textoindependiente"/>
        <w:spacing w:before="10"/>
        <w:rPr>
          <w:sz w:val="18"/>
        </w:rPr>
      </w:pPr>
    </w:p>
    <w:p w14:paraId="125C1DF9" w14:textId="77777777" w:rsidR="0044025A" w:rsidRDefault="002E6C8A">
      <w:pPr>
        <w:ind w:left="388"/>
        <w:rPr>
          <w:b/>
          <w:sz w:val="18"/>
        </w:rPr>
      </w:pPr>
      <w:r>
        <w:rPr>
          <w:b/>
          <w:sz w:val="18"/>
        </w:rPr>
        <w:t>…………………………………………………………………………………………………………………………………………………..</w:t>
      </w:r>
    </w:p>
    <w:p w14:paraId="72F690FA" w14:textId="77777777" w:rsidR="0044025A" w:rsidRDefault="0044025A">
      <w:pPr>
        <w:pStyle w:val="Textoindependiente"/>
        <w:spacing w:before="6"/>
        <w:rPr>
          <w:b/>
          <w:sz w:val="25"/>
        </w:rPr>
      </w:pPr>
    </w:p>
    <w:p w14:paraId="7824B782" w14:textId="77777777" w:rsidR="0044025A" w:rsidRDefault="002E6C8A">
      <w:pPr>
        <w:pStyle w:val="Textoindependiente"/>
        <w:ind w:left="465"/>
      </w:pPr>
      <w:r>
        <w:t>Suspensión</w:t>
      </w:r>
      <w:r>
        <w:rPr>
          <w:spacing w:val="-7"/>
        </w:rPr>
        <w:t xml:space="preserve"> </w:t>
      </w:r>
      <w:r>
        <w:t>de</w:t>
      </w:r>
      <w:r>
        <w:rPr>
          <w:spacing w:val="-3"/>
        </w:rPr>
        <w:t xml:space="preserve"> </w:t>
      </w:r>
      <w:r>
        <w:t>la</w:t>
      </w:r>
      <w:r>
        <w:rPr>
          <w:spacing w:val="1"/>
        </w:rPr>
        <w:t xml:space="preserve"> </w:t>
      </w:r>
      <w:r>
        <w:t>administración</w:t>
      </w:r>
      <w:r>
        <w:rPr>
          <w:spacing w:val="-6"/>
        </w:rPr>
        <w:t xml:space="preserve"> </w:t>
      </w:r>
      <w:r>
        <w:t>del</w:t>
      </w:r>
      <w:r>
        <w:rPr>
          <w:spacing w:val="-1"/>
        </w:rPr>
        <w:t xml:space="preserve"> </w:t>
      </w:r>
      <w:r>
        <w:t>medicamento,</w:t>
      </w:r>
      <w:r>
        <w:rPr>
          <w:spacing w:val="6"/>
        </w:rPr>
        <w:t xml:space="preserve"> </w:t>
      </w:r>
      <w:r>
        <w:t>motivo:</w:t>
      </w:r>
    </w:p>
    <w:p w14:paraId="33A0FDA0" w14:textId="77777777" w:rsidR="0044025A" w:rsidRDefault="0044025A">
      <w:pPr>
        <w:pStyle w:val="Textoindependiente"/>
        <w:spacing w:before="9"/>
        <w:rPr>
          <w:sz w:val="18"/>
        </w:rPr>
      </w:pPr>
    </w:p>
    <w:p w14:paraId="422E9F4B" w14:textId="77777777" w:rsidR="0044025A" w:rsidRDefault="002E6C8A">
      <w:pPr>
        <w:ind w:left="465"/>
        <w:rPr>
          <w:b/>
          <w:sz w:val="18"/>
        </w:rPr>
      </w:pPr>
      <w:r>
        <w:rPr>
          <w:b/>
          <w:sz w:val="18"/>
        </w:rPr>
        <w:t>………………………………………………………………………………………………………………………………………………….</w:t>
      </w:r>
    </w:p>
    <w:p w14:paraId="11A1D49E" w14:textId="77777777" w:rsidR="0044025A" w:rsidRDefault="0044025A">
      <w:pPr>
        <w:pStyle w:val="Textoindependiente"/>
        <w:spacing w:before="10"/>
        <w:rPr>
          <w:b/>
          <w:sz w:val="19"/>
        </w:rPr>
      </w:pPr>
    </w:p>
    <w:p w14:paraId="0866791C" w14:textId="77777777" w:rsidR="0044025A" w:rsidRDefault="002E6C8A">
      <w:pPr>
        <w:pStyle w:val="Ttulo6"/>
        <w:spacing w:line="237" w:lineRule="auto"/>
        <w:ind w:left="465"/>
      </w:pPr>
      <w:bookmarkStart w:id="477" w:name="Esta_Autorización/Solicitud_debe_estar_a"/>
      <w:bookmarkEnd w:id="477"/>
      <w:r>
        <w:t>Esta Autorización/Solicitud debe estar acompañada de fotocopia de receta médica actualizada, timbrada y</w:t>
      </w:r>
      <w:r>
        <w:rPr>
          <w:spacing w:val="-52"/>
        </w:rPr>
        <w:t xml:space="preserve"> </w:t>
      </w:r>
      <w:r>
        <w:t>firmada:</w:t>
      </w:r>
    </w:p>
    <w:p w14:paraId="5E40D421" w14:textId="77777777" w:rsidR="0044025A" w:rsidRDefault="002E6C8A">
      <w:pPr>
        <w:spacing w:before="54"/>
        <w:ind w:left="3547"/>
        <w:rPr>
          <w:b/>
        </w:rPr>
      </w:pPr>
      <w:r>
        <w:rPr>
          <w:b/>
        </w:rPr>
        <w:t>…………..</w:t>
      </w:r>
      <w:r>
        <w:rPr>
          <w:b/>
          <w:spacing w:val="52"/>
        </w:rPr>
        <w:t xml:space="preserve"> </w:t>
      </w:r>
      <w:r>
        <w:rPr>
          <w:b/>
        </w:rPr>
        <w:t>Cumple</w:t>
      </w:r>
      <w:r>
        <w:rPr>
          <w:b/>
          <w:spacing w:val="-3"/>
        </w:rPr>
        <w:t xml:space="preserve"> </w:t>
      </w:r>
      <w:r>
        <w:rPr>
          <w:b/>
        </w:rPr>
        <w:t>con</w:t>
      </w:r>
      <w:r>
        <w:rPr>
          <w:b/>
          <w:spacing w:val="-8"/>
        </w:rPr>
        <w:t xml:space="preserve"> </w:t>
      </w:r>
      <w:r>
        <w:rPr>
          <w:b/>
        </w:rPr>
        <w:t>los</w:t>
      </w:r>
      <w:r>
        <w:rPr>
          <w:b/>
          <w:spacing w:val="1"/>
        </w:rPr>
        <w:t xml:space="preserve"> </w:t>
      </w:r>
      <w:r>
        <w:rPr>
          <w:b/>
        </w:rPr>
        <w:t>requisitos</w:t>
      </w:r>
    </w:p>
    <w:p w14:paraId="7816CF3A" w14:textId="77777777" w:rsidR="0044025A" w:rsidRDefault="0044025A">
      <w:pPr>
        <w:pStyle w:val="Textoindependiente"/>
        <w:spacing w:before="7"/>
        <w:rPr>
          <w:b/>
          <w:sz w:val="20"/>
        </w:rPr>
      </w:pPr>
    </w:p>
    <w:p w14:paraId="1E18CAB9" w14:textId="77777777" w:rsidR="0044025A" w:rsidRDefault="002E6C8A">
      <w:pPr>
        <w:pStyle w:val="Ttulo6"/>
        <w:ind w:left="3543"/>
      </w:pPr>
      <w:r>
        <w:t>…………..</w:t>
      </w:r>
      <w:r>
        <w:rPr>
          <w:spacing w:val="53"/>
        </w:rPr>
        <w:t xml:space="preserve"> </w:t>
      </w:r>
      <w:r>
        <w:t>No Cumple</w:t>
      </w:r>
      <w:r>
        <w:rPr>
          <w:spacing w:val="-3"/>
        </w:rPr>
        <w:t xml:space="preserve"> </w:t>
      </w:r>
      <w:r>
        <w:t>con</w:t>
      </w:r>
      <w:r>
        <w:rPr>
          <w:spacing w:val="-8"/>
        </w:rPr>
        <w:t xml:space="preserve"> </w:t>
      </w:r>
      <w:r>
        <w:t>los</w:t>
      </w:r>
      <w:r>
        <w:rPr>
          <w:spacing w:val="-2"/>
        </w:rPr>
        <w:t xml:space="preserve"> </w:t>
      </w:r>
      <w:r>
        <w:t>requisitos</w:t>
      </w:r>
    </w:p>
    <w:p w14:paraId="3825EF5A" w14:textId="77777777" w:rsidR="0044025A" w:rsidRDefault="0044025A">
      <w:pPr>
        <w:pStyle w:val="Textoindependiente"/>
        <w:rPr>
          <w:b/>
          <w:sz w:val="20"/>
        </w:rPr>
      </w:pPr>
    </w:p>
    <w:p w14:paraId="225C28DD" w14:textId="77777777" w:rsidR="0044025A" w:rsidRDefault="0044025A">
      <w:pPr>
        <w:pStyle w:val="Textoindependiente"/>
        <w:rPr>
          <w:b/>
          <w:sz w:val="20"/>
        </w:rPr>
      </w:pPr>
    </w:p>
    <w:p w14:paraId="44985F9B" w14:textId="77777777" w:rsidR="0044025A" w:rsidRDefault="00982528">
      <w:pPr>
        <w:pStyle w:val="Textoindependiente"/>
        <w:spacing w:before="6"/>
        <w:rPr>
          <w:b/>
          <w:sz w:val="12"/>
        </w:rPr>
      </w:pPr>
      <w:r>
        <w:rPr>
          <w:noProof/>
          <w:lang w:val="en-US"/>
        </w:rPr>
        <mc:AlternateContent>
          <mc:Choice Requires="wps">
            <w:drawing>
              <wp:anchor distT="0" distB="0" distL="0" distR="0" simplePos="0" relativeHeight="487728640" behindDoc="1" locked="0" layoutInCell="1" allowOverlap="1" wp14:anchorId="7F2BFC35" wp14:editId="55778386">
                <wp:simplePos x="0" y="0"/>
                <wp:positionH relativeFrom="page">
                  <wp:posOffset>1010920</wp:posOffset>
                </wp:positionH>
                <wp:positionV relativeFrom="paragraph">
                  <wp:posOffset>120650</wp:posOffset>
                </wp:positionV>
                <wp:extent cx="1244600" cy="1270"/>
                <wp:effectExtent l="0" t="0" r="0" b="0"/>
                <wp:wrapTopAndBottom/>
                <wp:docPr id="3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270"/>
                        </a:xfrm>
                        <a:custGeom>
                          <a:avLst/>
                          <a:gdLst>
                            <a:gd name="T0" fmla="+- 0 1592 1592"/>
                            <a:gd name="T1" fmla="*/ T0 w 1960"/>
                            <a:gd name="T2" fmla="+- 0 3552 1592"/>
                            <a:gd name="T3" fmla="*/ T2 w 1960"/>
                          </a:gdLst>
                          <a:ahLst/>
                          <a:cxnLst>
                            <a:cxn ang="0">
                              <a:pos x="T1" y="0"/>
                            </a:cxn>
                            <a:cxn ang="0">
                              <a:pos x="T3" y="0"/>
                            </a:cxn>
                          </a:cxnLst>
                          <a:rect l="0" t="0" r="r" b="b"/>
                          <a:pathLst>
                            <a:path w="1960">
                              <a:moveTo>
                                <a:pt x="0" y="0"/>
                              </a:moveTo>
                              <a:lnTo>
                                <a:pt x="19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5C5A24" id="Freeform 6" o:spid="_x0000_s1026" style="position:absolute;margin-left:79.6pt;margin-top:9.5pt;width:98pt;height:.1pt;z-index:-1558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" path="m,l1960,e" filled="f" strokeweight=".24536mm">
                <v:path arrowok="t" o:connecttype="custom" o:connectlocs="0,0;1244600,0" o:connectangles="0,0"/>
                <w10:wrap type="topAndBottom" anchorx="page"/>
              </v:shape>
            </w:pict>
          </mc:Fallback>
        </mc:AlternateContent>
      </w:r>
    </w:p>
    <w:p w14:paraId="2498956D" w14:textId="77777777" w:rsidR="0044025A" w:rsidRDefault="00982528">
      <w:pPr>
        <w:pStyle w:val="Textoindependiente"/>
        <w:spacing w:line="20" w:lineRule="exact"/>
        <w:ind w:left="3422"/>
        <w:rPr>
          <w:sz w:val="2"/>
        </w:rPr>
      </w:pPr>
      <w:r>
        <w:rPr>
          <w:noProof/>
          <w:sz w:val="2"/>
          <w:lang w:val="en-US"/>
        </w:rPr>
        <mc:AlternateContent>
          <mc:Choice Requires="wpg">
            <w:drawing>
              <wp:inline distT="0" distB="0" distL="0" distR="0" wp14:anchorId="64FD98B3" wp14:editId="6FD7EFE1">
                <wp:extent cx="2198370" cy="8890"/>
                <wp:effectExtent l="8255" t="6350" r="12700" b="3810"/>
                <wp:docPr id="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8890"/>
                          <a:chOff x="0" y="0"/>
                          <a:chExt cx="3462" cy="14"/>
                        </a:xfrm>
                      </wpg:grpSpPr>
                      <wps:wsp>
                        <wps:cNvPr id="93777308" name="Line 5"/>
                        <wps:cNvCnPr>
                          <a:cxnSpLocks noChangeShapeType="1"/>
                        </wps:cNvCnPr>
                        <wps:spPr bwMode="auto">
                          <a:xfrm>
                            <a:off x="0" y="7"/>
                            <a:ext cx="346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5036F8" id="Group 4" o:spid="_x0000_s1026" style="width:173.1pt;height:.7pt;mso-position-horizontal-relative:char;mso-position-vertical-relative:line" coordsize="34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">
                <v:line id="Line 5" o:spid="_x0000_s1027" style="position:absolute;visibility:visible;mso-wrap-style:square" from="0,7" to="3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" strokeweight=".24536mm"/>
                <w10:anchorlock/>
              </v:group>
            </w:pict>
          </mc:Fallback>
        </mc:AlternateContent>
      </w:r>
    </w:p>
    <w:p w14:paraId="0CA94174" w14:textId="77777777" w:rsidR="0044025A" w:rsidRDefault="00982528">
      <w:pPr>
        <w:pStyle w:val="Textoindependiente"/>
        <w:spacing w:line="20" w:lineRule="exact"/>
        <w:ind w:left="7772"/>
        <w:rPr>
          <w:sz w:val="2"/>
        </w:rPr>
      </w:pPr>
      <w:r>
        <w:rPr>
          <w:noProof/>
          <w:sz w:val="2"/>
          <w:lang w:val="en-US"/>
        </w:rPr>
        <mc:AlternateContent>
          <mc:Choice Requires="wpg">
            <w:drawing>
              <wp:inline distT="0" distB="0" distL="0" distR="0" wp14:anchorId="4A1A774F" wp14:editId="745FF32E">
                <wp:extent cx="1313180" cy="8890"/>
                <wp:effectExtent l="8255" t="9525" r="12065" b="635"/>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180" cy="8890"/>
                          <a:chOff x="0" y="0"/>
                          <a:chExt cx="2068" cy="14"/>
                        </a:xfrm>
                      </wpg:grpSpPr>
                      <wps:wsp>
                        <wps:cNvPr id="93777310" name="Line 3"/>
                        <wps:cNvCnPr>
                          <a:cxnSpLocks noChangeShapeType="1"/>
                        </wps:cNvCnPr>
                        <wps:spPr bwMode="auto">
                          <a:xfrm>
                            <a:off x="0" y="7"/>
                            <a:ext cx="2068"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E7FDF4" id="Group 2" o:spid="_x0000_s1026" style="width:103.4pt;height:.7pt;mso-position-horizontal-relative:char;mso-position-vertical-relative:line" coordsize="20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">
                <v:line id="Line 3" o:spid="_x0000_s1027" style="position:absolute;visibility:visible;mso-wrap-style:square" from="0,7" to="2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" strokeweight=".24536mm"/>
                <w10:anchorlock/>
              </v:group>
            </w:pict>
          </mc:Fallback>
        </mc:AlternateContent>
      </w:r>
    </w:p>
    <w:p w14:paraId="5440C439" w14:textId="77777777" w:rsidR="0044025A" w:rsidRDefault="002E6C8A">
      <w:pPr>
        <w:tabs>
          <w:tab w:val="left" w:pos="4623"/>
          <w:tab w:val="left" w:pos="8397"/>
        </w:tabs>
        <w:spacing w:before="48"/>
        <w:ind w:left="1156"/>
        <w:rPr>
          <w:b/>
        </w:rPr>
      </w:pPr>
      <w:r>
        <w:rPr>
          <w:b/>
        </w:rPr>
        <w:t>Apoderado</w:t>
      </w:r>
      <w:r>
        <w:rPr>
          <w:b/>
        </w:rPr>
        <w:tab/>
      </w:r>
      <w:r>
        <w:t>F</w:t>
      </w:r>
      <w:r>
        <w:rPr>
          <w:b/>
        </w:rPr>
        <w:t>uncionario/s</w:t>
      </w:r>
      <w:r>
        <w:rPr>
          <w:b/>
        </w:rPr>
        <w:tab/>
        <w:t>Director</w:t>
      </w:r>
    </w:p>
    <w:p w14:paraId="53B4AAAE" w14:textId="77777777" w:rsidR="0044025A" w:rsidRDefault="0044025A">
      <w:pPr>
        <w:pStyle w:val="Textoindependiente"/>
        <w:rPr>
          <w:b/>
          <w:sz w:val="24"/>
        </w:rPr>
      </w:pPr>
    </w:p>
    <w:p w14:paraId="5504A53C" w14:textId="77777777" w:rsidR="0044025A" w:rsidRDefault="0044025A">
      <w:pPr>
        <w:pStyle w:val="Textoindependiente"/>
        <w:rPr>
          <w:b/>
          <w:sz w:val="24"/>
        </w:rPr>
      </w:pPr>
    </w:p>
    <w:p w14:paraId="2E43C856" w14:textId="77777777" w:rsidR="0044025A" w:rsidRDefault="002E6C8A">
      <w:pPr>
        <w:pStyle w:val="Textoindependiente"/>
        <w:tabs>
          <w:tab w:val="left" w:pos="2477"/>
          <w:tab w:val="left" w:pos="4561"/>
          <w:tab w:val="left" w:pos="5744"/>
        </w:tabs>
        <w:spacing w:before="194"/>
        <w:ind w:left="465"/>
      </w:pPr>
      <w:r>
        <w:t>Talcahuano,</w:t>
      </w:r>
      <w:r>
        <w:rPr>
          <w:u w:val="single"/>
        </w:rPr>
        <w:tab/>
      </w:r>
      <w:r>
        <w:t>de</w:t>
      </w:r>
      <w:r>
        <w:rPr>
          <w:u w:val="single"/>
        </w:rPr>
        <w:tab/>
      </w:r>
      <w:r>
        <w:t>,</w:t>
      </w:r>
      <w:r>
        <w:rPr>
          <w:spacing w:val="-2"/>
        </w:rPr>
        <w:t xml:space="preserve"> </w:t>
      </w:r>
      <w:r>
        <w:t>20</w:t>
      </w:r>
      <w:r>
        <w:rPr>
          <w:u w:val="single"/>
        </w:rPr>
        <w:t xml:space="preserve"> </w:t>
      </w:r>
      <w:r>
        <w:rPr>
          <w:u w:val="single"/>
        </w:rPr>
        <w:tab/>
      </w:r>
    </w:p>
    <w:p w14:paraId="79696767" w14:textId="77777777" w:rsidR="0044025A" w:rsidRDefault="0044025A">
      <w:pPr>
        <w:sectPr w:rsidR="0044025A">
          <w:pgSz w:w="12240" w:h="15840"/>
          <w:pgMar w:top="740" w:right="440" w:bottom="1120" w:left="860" w:header="0" w:footer="858" w:gutter="0"/>
          <w:cols w:space="720"/>
        </w:sectPr>
      </w:pPr>
    </w:p>
    <w:p w14:paraId="5BB0C44A" w14:textId="77777777" w:rsidR="0044025A" w:rsidRDefault="0044025A">
      <w:pPr>
        <w:pStyle w:val="Textoindependiente"/>
        <w:rPr>
          <w:sz w:val="20"/>
        </w:rPr>
      </w:pPr>
    </w:p>
    <w:p w14:paraId="27673E0D" w14:textId="77777777" w:rsidR="0044025A" w:rsidRDefault="0044025A">
      <w:pPr>
        <w:pStyle w:val="Textoindependiente"/>
        <w:spacing w:before="10"/>
        <w:rPr>
          <w:sz w:val="18"/>
        </w:rPr>
      </w:pPr>
    </w:p>
    <w:p w14:paraId="3EC4332B" w14:textId="77777777" w:rsidR="0044025A" w:rsidRDefault="002E6C8A">
      <w:pPr>
        <w:spacing w:before="92"/>
        <w:ind w:left="1109" w:right="1009"/>
        <w:jc w:val="center"/>
        <w:rPr>
          <w:b/>
        </w:rPr>
      </w:pPr>
      <w:bookmarkStart w:id="478" w:name="PROTOCOLO_DE_ENTREVISTA_A_PADRES_Y_APODE"/>
      <w:bookmarkEnd w:id="478"/>
      <w:r>
        <w:rPr>
          <w:b/>
        </w:rPr>
        <w:t>PROTOCOLO</w:t>
      </w:r>
      <w:r>
        <w:rPr>
          <w:b/>
          <w:spacing w:val="-7"/>
        </w:rPr>
        <w:t xml:space="preserve"> </w:t>
      </w:r>
      <w:r>
        <w:rPr>
          <w:b/>
        </w:rPr>
        <w:t>DE</w:t>
      </w:r>
      <w:r>
        <w:rPr>
          <w:b/>
          <w:spacing w:val="-6"/>
        </w:rPr>
        <w:t xml:space="preserve"> </w:t>
      </w:r>
      <w:r>
        <w:rPr>
          <w:b/>
        </w:rPr>
        <w:t>ENTREVISTA</w:t>
      </w:r>
      <w:r>
        <w:rPr>
          <w:b/>
          <w:spacing w:val="-4"/>
        </w:rPr>
        <w:t xml:space="preserve"> </w:t>
      </w:r>
      <w:r>
        <w:rPr>
          <w:b/>
        </w:rPr>
        <w:t>A</w:t>
      </w:r>
      <w:r>
        <w:rPr>
          <w:b/>
          <w:spacing w:val="-8"/>
        </w:rPr>
        <w:t xml:space="preserve"> </w:t>
      </w:r>
      <w:r>
        <w:rPr>
          <w:b/>
        </w:rPr>
        <w:t>PADRES</w:t>
      </w:r>
      <w:r>
        <w:rPr>
          <w:b/>
          <w:spacing w:val="-1"/>
        </w:rPr>
        <w:t xml:space="preserve"> </w:t>
      </w:r>
      <w:r>
        <w:rPr>
          <w:b/>
        </w:rPr>
        <w:t>Y</w:t>
      </w:r>
      <w:r>
        <w:rPr>
          <w:b/>
          <w:spacing w:val="-4"/>
        </w:rPr>
        <w:t xml:space="preserve"> </w:t>
      </w:r>
      <w:r>
        <w:rPr>
          <w:b/>
        </w:rPr>
        <w:t>APODERADO</w:t>
      </w:r>
    </w:p>
    <w:p w14:paraId="07EBC62D" w14:textId="77777777" w:rsidR="0044025A" w:rsidRDefault="0044025A">
      <w:pPr>
        <w:pStyle w:val="Textoindependiente"/>
        <w:spacing w:before="2"/>
        <w:rPr>
          <w:b/>
          <w:sz w:val="18"/>
        </w:rPr>
      </w:pPr>
    </w:p>
    <w:p w14:paraId="7B1E5FBF" w14:textId="77777777" w:rsidR="0044025A" w:rsidRDefault="002E6C8A" w:rsidP="005F0F73">
      <w:pPr>
        <w:pStyle w:val="Ttulo5"/>
        <w:numPr>
          <w:ilvl w:val="0"/>
          <w:numId w:val="9"/>
        </w:numPr>
        <w:tabs>
          <w:tab w:val="left" w:pos="677"/>
        </w:tabs>
        <w:spacing w:before="90"/>
        <w:jc w:val="both"/>
      </w:pPr>
      <w:r>
        <w:t>Definición</w:t>
      </w:r>
    </w:p>
    <w:p w14:paraId="574C1374" w14:textId="77777777" w:rsidR="0044025A" w:rsidRDefault="002E6C8A">
      <w:pPr>
        <w:pStyle w:val="Textoindependiente"/>
        <w:spacing w:before="36" w:line="273" w:lineRule="auto"/>
        <w:ind w:left="465" w:right="488"/>
        <w:jc w:val="both"/>
      </w:pPr>
      <w:r>
        <w:t>Con el objetivo de acompañar, monitorear y apoyar permanentemente a nuestros estudiantes, padres, madres y</w:t>
      </w:r>
      <w:r>
        <w:rPr>
          <w:spacing w:val="1"/>
        </w:rPr>
        <w:t xml:space="preserve"> </w:t>
      </w:r>
      <w:r>
        <w:t>apoderados</w:t>
      </w:r>
      <w:r>
        <w:rPr>
          <w:spacing w:val="-1"/>
        </w:rPr>
        <w:t xml:space="preserve"> </w:t>
      </w:r>
      <w:r>
        <w:t>de</w:t>
      </w:r>
      <w:r>
        <w:rPr>
          <w:spacing w:val="-3"/>
        </w:rPr>
        <w:t xml:space="preserve"> </w:t>
      </w:r>
      <w:r>
        <w:t>nuestra</w:t>
      </w:r>
      <w:r>
        <w:rPr>
          <w:spacing w:val="3"/>
        </w:rPr>
        <w:t xml:space="preserve"> </w:t>
      </w:r>
      <w:r>
        <w:t>comunidad</w:t>
      </w:r>
      <w:r>
        <w:rPr>
          <w:spacing w:val="-1"/>
        </w:rPr>
        <w:t xml:space="preserve"> </w:t>
      </w:r>
      <w:r>
        <w:t>educativa,</w:t>
      </w:r>
      <w:r>
        <w:rPr>
          <w:spacing w:val="1"/>
        </w:rPr>
        <w:t xml:space="preserve"> </w:t>
      </w:r>
      <w:r>
        <w:t>se</w:t>
      </w:r>
      <w:r>
        <w:rPr>
          <w:spacing w:val="-6"/>
        </w:rPr>
        <w:t xml:space="preserve"> </w:t>
      </w:r>
      <w:r>
        <w:t>presenta</w:t>
      </w:r>
      <w:r>
        <w:rPr>
          <w:spacing w:val="2"/>
        </w:rPr>
        <w:t xml:space="preserve"> </w:t>
      </w:r>
      <w:r>
        <w:t>la</w:t>
      </w:r>
      <w:r>
        <w:rPr>
          <w:spacing w:val="-2"/>
        </w:rPr>
        <w:t xml:space="preserve"> </w:t>
      </w:r>
      <w:r>
        <w:t>instancia</w:t>
      </w:r>
      <w:r>
        <w:rPr>
          <w:spacing w:val="2"/>
        </w:rPr>
        <w:t xml:space="preserve"> </w:t>
      </w:r>
      <w:r>
        <w:t>de</w:t>
      </w:r>
      <w:r>
        <w:rPr>
          <w:spacing w:val="-7"/>
        </w:rPr>
        <w:t xml:space="preserve"> </w:t>
      </w:r>
      <w:r>
        <w:t>la</w:t>
      </w:r>
      <w:r>
        <w:rPr>
          <w:spacing w:val="2"/>
        </w:rPr>
        <w:t xml:space="preserve"> </w:t>
      </w:r>
      <w:r>
        <w:t>entrevista</w:t>
      </w:r>
      <w:r>
        <w:rPr>
          <w:spacing w:val="2"/>
        </w:rPr>
        <w:t xml:space="preserve"> </w:t>
      </w:r>
      <w:r>
        <w:t>de</w:t>
      </w:r>
      <w:r>
        <w:rPr>
          <w:spacing w:val="-7"/>
        </w:rPr>
        <w:t xml:space="preserve"> </w:t>
      </w:r>
      <w:r>
        <w:t>padres</w:t>
      </w:r>
      <w:r>
        <w:rPr>
          <w:spacing w:val="-1"/>
        </w:rPr>
        <w:t xml:space="preserve"> </w:t>
      </w:r>
      <w:r>
        <w:t>y</w:t>
      </w:r>
      <w:r>
        <w:rPr>
          <w:spacing w:val="-5"/>
        </w:rPr>
        <w:t xml:space="preserve"> </w:t>
      </w:r>
      <w:r>
        <w:t>apoderados.</w:t>
      </w:r>
    </w:p>
    <w:p w14:paraId="1C9326BB" w14:textId="77777777" w:rsidR="0044025A" w:rsidRDefault="002E6C8A">
      <w:pPr>
        <w:spacing w:before="67" w:line="278" w:lineRule="auto"/>
        <w:ind w:left="465" w:right="485"/>
        <w:jc w:val="both"/>
        <w:rPr>
          <w:b/>
        </w:rPr>
      </w:pPr>
      <w:bookmarkStart w:id="479" w:name="Las_entrevistas_con_apoderados,_se_funda"/>
      <w:bookmarkEnd w:id="479"/>
      <w:r>
        <w:rPr>
          <w:b/>
        </w:rPr>
        <w:t>Las entrevistas con apoderados, se fundan en un acto de respeto y confianza en la labor educativa de</w:t>
      </w:r>
      <w:r>
        <w:rPr>
          <w:b/>
          <w:spacing w:val="1"/>
        </w:rPr>
        <w:t xml:space="preserve"> </w:t>
      </w:r>
      <w:r>
        <w:rPr>
          <w:b/>
        </w:rPr>
        <w:t>nuestro colegio. Se consideran como una instancia de comunicación, información y acuerdos entre las</w:t>
      </w:r>
      <w:r>
        <w:rPr>
          <w:b/>
          <w:spacing w:val="1"/>
        </w:rPr>
        <w:t xml:space="preserve"> </w:t>
      </w:r>
      <w:r>
        <w:rPr>
          <w:b/>
        </w:rPr>
        <w:t>partes,</w:t>
      </w:r>
      <w:r>
        <w:rPr>
          <w:b/>
          <w:spacing w:val="4"/>
        </w:rPr>
        <w:t xml:space="preserve"> </w:t>
      </w:r>
      <w:r>
        <w:rPr>
          <w:b/>
        </w:rPr>
        <w:t>en</w:t>
      </w:r>
      <w:r>
        <w:rPr>
          <w:b/>
          <w:spacing w:val="-1"/>
        </w:rPr>
        <w:t xml:space="preserve"> </w:t>
      </w:r>
      <w:r>
        <w:rPr>
          <w:b/>
        </w:rPr>
        <w:t>función</w:t>
      </w:r>
      <w:r>
        <w:rPr>
          <w:b/>
          <w:spacing w:val="-6"/>
        </w:rPr>
        <w:t xml:space="preserve"> </w:t>
      </w:r>
      <w:r>
        <w:rPr>
          <w:b/>
        </w:rPr>
        <w:t>del</w:t>
      </w:r>
      <w:r>
        <w:rPr>
          <w:b/>
          <w:spacing w:val="2"/>
        </w:rPr>
        <w:t xml:space="preserve"> </w:t>
      </w:r>
      <w:r>
        <w:rPr>
          <w:b/>
        </w:rPr>
        <w:t>mejor desarrollo</w:t>
      </w:r>
      <w:r>
        <w:rPr>
          <w:b/>
          <w:spacing w:val="2"/>
        </w:rPr>
        <w:t xml:space="preserve"> </w:t>
      </w:r>
      <w:r>
        <w:rPr>
          <w:b/>
        </w:rPr>
        <w:t>de los</w:t>
      </w:r>
      <w:r>
        <w:rPr>
          <w:b/>
          <w:spacing w:val="1"/>
        </w:rPr>
        <w:t xml:space="preserve"> </w:t>
      </w:r>
      <w:r>
        <w:rPr>
          <w:b/>
        </w:rPr>
        <w:t>alumnos.</w:t>
      </w:r>
    </w:p>
    <w:p w14:paraId="54418263" w14:textId="77777777" w:rsidR="0044025A" w:rsidRDefault="002E6C8A" w:rsidP="005F0F73">
      <w:pPr>
        <w:pStyle w:val="Ttulo5"/>
        <w:numPr>
          <w:ilvl w:val="0"/>
          <w:numId w:val="9"/>
        </w:numPr>
        <w:tabs>
          <w:tab w:val="left" w:pos="773"/>
        </w:tabs>
        <w:spacing w:before="152"/>
        <w:ind w:left="772" w:hanging="308"/>
        <w:jc w:val="both"/>
      </w:pPr>
      <w:r>
        <w:t>Objetivos</w:t>
      </w:r>
      <w:r>
        <w:rPr>
          <w:spacing w:val="-3"/>
        </w:rPr>
        <w:t xml:space="preserve"> </w:t>
      </w:r>
      <w:r>
        <w:t>de</w:t>
      </w:r>
      <w:r>
        <w:rPr>
          <w:spacing w:val="-5"/>
        </w:rPr>
        <w:t xml:space="preserve"> </w:t>
      </w:r>
      <w:r>
        <w:t>la</w:t>
      </w:r>
      <w:r>
        <w:rPr>
          <w:spacing w:val="-5"/>
        </w:rPr>
        <w:t xml:space="preserve"> </w:t>
      </w:r>
      <w:r>
        <w:t>Entrevista</w:t>
      </w:r>
    </w:p>
    <w:p w14:paraId="7034017B" w14:textId="77777777" w:rsidR="0044025A" w:rsidRDefault="002E6C8A">
      <w:pPr>
        <w:pStyle w:val="Textoindependiente"/>
        <w:spacing w:before="31" w:line="278" w:lineRule="auto"/>
        <w:ind w:left="465" w:right="493"/>
        <w:jc w:val="both"/>
      </w:pPr>
      <w:r>
        <w:t>La entrevista con los apoderados, es una herramienta fundamental de la Dirección, Inspectoría, Convivencia</w:t>
      </w:r>
      <w:r>
        <w:rPr>
          <w:spacing w:val="1"/>
        </w:rPr>
        <w:t xml:space="preserve"> </w:t>
      </w:r>
      <w:r>
        <w:t>Escolar, PIE y Docentes del colegio, que tiene por objeto conocer y cooperar, en el desarrollo y formación</w:t>
      </w:r>
      <w:r>
        <w:rPr>
          <w:spacing w:val="1"/>
        </w:rPr>
        <w:t xml:space="preserve"> </w:t>
      </w:r>
      <w:r>
        <w:t>integral</w:t>
      </w:r>
      <w:r>
        <w:rPr>
          <w:spacing w:val="-3"/>
        </w:rPr>
        <w:t xml:space="preserve"> </w:t>
      </w:r>
      <w:r>
        <w:t>de</w:t>
      </w:r>
      <w:r>
        <w:rPr>
          <w:spacing w:val="-5"/>
        </w:rPr>
        <w:t xml:space="preserve"> </w:t>
      </w:r>
      <w:r>
        <w:t>los</w:t>
      </w:r>
      <w:r>
        <w:rPr>
          <w:spacing w:val="2"/>
        </w:rPr>
        <w:t xml:space="preserve"> </w:t>
      </w:r>
      <w:r>
        <w:t>alumnos.</w:t>
      </w:r>
    </w:p>
    <w:p w14:paraId="1629ACA5" w14:textId="77777777" w:rsidR="0044025A" w:rsidRDefault="002E6C8A">
      <w:pPr>
        <w:spacing w:before="46" w:line="278" w:lineRule="auto"/>
        <w:ind w:left="465" w:right="487"/>
        <w:jc w:val="both"/>
        <w:rPr>
          <w:b/>
        </w:rPr>
      </w:pPr>
      <w:r>
        <w:t>Esta, no es una entrevista meramente informativa, para entregar las notas, revisar el libro de clases o tratar los</w:t>
      </w:r>
      <w:r>
        <w:rPr>
          <w:spacing w:val="1"/>
        </w:rPr>
        <w:t xml:space="preserve"> </w:t>
      </w:r>
      <w:r>
        <w:t>llamados “casos problema”, es</w:t>
      </w:r>
      <w:r>
        <w:rPr>
          <w:spacing w:val="1"/>
        </w:rPr>
        <w:t xml:space="preserve"> </w:t>
      </w:r>
      <w:r>
        <w:t>mucho más que eso.</w:t>
      </w:r>
      <w:r>
        <w:rPr>
          <w:spacing w:val="1"/>
        </w:rPr>
        <w:t xml:space="preserve"> </w:t>
      </w:r>
      <w:r>
        <w:rPr>
          <w:b/>
        </w:rPr>
        <w:t>Busca ser una instancia de conversación donde, el</w:t>
      </w:r>
      <w:r>
        <w:rPr>
          <w:b/>
          <w:spacing w:val="1"/>
        </w:rPr>
        <w:t xml:space="preserve"> </w:t>
      </w:r>
      <w:r>
        <w:rPr>
          <w:b/>
        </w:rPr>
        <w:t>profesor y los padres, evalúan el proceso de desarrollo del niño y en conjunto, determinan los medios más</w:t>
      </w:r>
      <w:r>
        <w:rPr>
          <w:b/>
          <w:spacing w:val="1"/>
        </w:rPr>
        <w:t xml:space="preserve"> </w:t>
      </w:r>
      <w:r>
        <w:rPr>
          <w:b/>
        </w:rPr>
        <w:t>eficaces para que el estudiante se desarrolle plenamente, reconociendo sus cualidades, como también sus</w:t>
      </w:r>
      <w:r>
        <w:rPr>
          <w:b/>
          <w:spacing w:val="1"/>
        </w:rPr>
        <w:t xml:space="preserve"> </w:t>
      </w:r>
      <w:r>
        <w:rPr>
          <w:b/>
        </w:rPr>
        <w:t>limitaciones.</w:t>
      </w:r>
    </w:p>
    <w:p w14:paraId="57D0EB37" w14:textId="77777777" w:rsidR="0044025A" w:rsidRDefault="002E6C8A">
      <w:pPr>
        <w:pStyle w:val="Textoindependiente"/>
        <w:spacing w:line="283" w:lineRule="auto"/>
        <w:ind w:left="465" w:right="499"/>
        <w:jc w:val="both"/>
      </w:pPr>
      <w:r>
        <w:t>Como colegio presentamos un protocolo diseñado para que las entrevistas sean eficientes y, al mismo tiempo,</w:t>
      </w:r>
      <w:r>
        <w:rPr>
          <w:spacing w:val="1"/>
        </w:rPr>
        <w:t xml:space="preserve"> </w:t>
      </w:r>
      <w:r>
        <w:t>lograr</w:t>
      </w:r>
      <w:r>
        <w:rPr>
          <w:spacing w:val="4"/>
        </w:rPr>
        <w:t xml:space="preserve"> </w:t>
      </w:r>
      <w:r>
        <w:t>la entrevista</w:t>
      </w:r>
      <w:r>
        <w:rPr>
          <w:spacing w:val="5"/>
        </w:rPr>
        <w:t xml:space="preserve"> </w:t>
      </w:r>
      <w:r>
        <w:t>con</w:t>
      </w:r>
      <w:r>
        <w:rPr>
          <w:spacing w:val="-3"/>
        </w:rPr>
        <w:t xml:space="preserve"> </w:t>
      </w:r>
      <w:r>
        <w:t>la</w:t>
      </w:r>
      <w:r>
        <w:rPr>
          <w:spacing w:val="4"/>
        </w:rPr>
        <w:t xml:space="preserve"> </w:t>
      </w:r>
      <w:r>
        <w:t>persona</w:t>
      </w:r>
      <w:r>
        <w:rPr>
          <w:spacing w:val="5"/>
        </w:rPr>
        <w:t xml:space="preserve"> </w:t>
      </w:r>
      <w:r>
        <w:t>correcta.</w:t>
      </w:r>
    </w:p>
    <w:p w14:paraId="04DC7C71" w14:textId="77777777" w:rsidR="0044025A" w:rsidRDefault="002E6C8A">
      <w:pPr>
        <w:pStyle w:val="Ttulo6"/>
        <w:spacing w:before="34" w:line="276" w:lineRule="auto"/>
        <w:ind w:left="465" w:right="484"/>
        <w:jc w:val="both"/>
      </w:pPr>
      <w:bookmarkStart w:id="480" w:name="Durante_la_entrevista_los_apoderados_y/o"/>
      <w:bookmarkEnd w:id="480"/>
      <w:r>
        <w:t>Durante la entrevista los apoderados y/o padres deben confiar en la competencia técnica y profesional de</w:t>
      </w:r>
      <w:r>
        <w:rPr>
          <w:spacing w:val="1"/>
        </w:rPr>
        <w:t xml:space="preserve"> </w:t>
      </w:r>
      <w:r>
        <w:t>los</w:t>
      </w:r>
      <w:r>
        <w:rPr>
          <w:spacing w:val="1"/>
        </w:rPr>
        <w:t xml:space="preserve"> </w:t>
      </w:r>
      <w:r>
        <w:t>especialistas</w:t>
      </w:r>
      <w:r>
        <w:rPr>
          <w:spacing w:val="1"/>
        </w:rPr>
        <w:t xml:space="preserve"> </w:t>
      </w:r>
      <w:r>
        <w:t>que</w:t>
      </w:r>
      <w:r>
        <w:rPr>
          <w:spacing w:val="1"/>
        </w:rPr>
        <w:t xml:space="preserve"> </w:t>
      </w:r>
      <w:r>
        <w:t>lo</w:t>
      </w:r>
      <w:r>
        <w:rPr>
          <w:spacing w:val="1"/>
        </w:rPr>
        <w:t xml:space="preserve"> </w:t>
      </w:r>
      <w:r>
        <w:t>recibirán</w:t>
      </w:r>
      <w:r>
        <w:rPr>
          <w:spacing w:val="1"/>
        </w:rPr>
        <w:t xml:space="preserve"> </w:t>
      </w:r>
      <w:r>
        <w:t>y</w:t>
      </w:r>
      <w:r>
        <w:rPr>
          <w:spacing w:val="1"/>
        </w:rPr>
        <w:t xml:space="preserve"> </w:t>
      </w:r>
      <w:r>
        <w:t>orientarán,</w:t>
      </w:r>
      <w:r>
        <w:rPr>
          <w:spacing w:val="1"/>
        </w:rPr>
        <w:t xml:space="preserve"> </w:t>
      </w:r>
      <w:r>
        <w:t>siempre</w:t>
      </w:r>
      <w:r>
        <w:rPr>
          <w:spacing w:val="1"/>
        </w:rPr>
        <w:t xml:space="preserve"> </w:t>
      </w:r>
      <w:r>
        <w:t>en</w:t>
      </w:r>
      <w:r>
        <w:rPr>
          <w:spacing w:val="1"/>
        </w:rPr>
        <w:t xml:space="preserve"> </w:t>
      </w:r>
      <w:r>
        <w:t>un</w:t>
      </w:r>
      <w:r>
        <w:rPr>
          <w:spacing w:val="1"/>
        </w:rPr>
        <w:t xml:space="preserve"> </w:t>
      </w:r>
      <w:r>
        <w:t>ambiente</w:t>
      </w:r>
      <w:r>
        <w:rPr>
          <w:spacing w:val="1"/>
        </w:rPr>
        <w:t xml:space="preserve"> </w:t>
      </w:r>
      <w:r>
        <w:t>de</w:t>
      </w:r>
      <w:r>
        <w:rPr>
          <w:spacing w:val="1"/>
        </w:rPr>
        <w:t xml:space="preserve"> </w:t>
      </w:r>
      <w:r>
        <w:t>respeto</w:t>
      </w:r>
      <w:r>
        <w:rPr>
          <w:spacing w:val="1"/>
        </w:rPr>
        <w:t xml:space="preserve"> </w:t>
      </w:r>
      <w:r>
        <w:t>y</w:t>
      </w:r>
      <w:r>
        <w:rPr>
          <w:spacing w:val="1"/>
        </w:rPr>
        <w:t xml:space="preserve"> </w:t>
      </w:r>
      <w:r>
        <w:t>cordialidad.</w:t>
      </w:r>
      <w:r>
        <w:rPr>
          <w:spacing w:val="1"/>
        </w:rPr>
        <w:t xml:space="preserve"> </w:t>
      </w:r>
      <w:r>
        <w:t>Comprendemos que en todo diálogo pueden existir divergencias, no obstante, éstas deben ser tratadas con</w:t>
      </w:r>
      <w:r>
        <w:rPr>
          <w:spacing w:val="1"/>
        </w:rPr>
        <w:t xml:space="preserve"> </w:t>
      </w:r>
      <w:r>
        <w:t>respeto</w:t>
      </w:r>
      <w:r>
        <w:rPr>
          <w:spacing w:val="1"/>
        </w:rPr>
        <w:t xml:space="preserve"> </w:t>
      </w:r>
      <w:r>
        <w:t>y</w:t>
      </w:r>
      <w:r>
        <w:rPr>
          <w:spacing w:val="2"/>
        </w:rPr>
        <w:t xml:space="preserve"> </w:t>
      </w:r>
      <w:r>
        <w:t>con</w:t>
      </w:r>
      <w:r>
        <w:rPr>
          <w:spacing w:val="-6"/>
        </w:rPr>
        <w:t xml:space="preserve"> </w:t>
      </w:r>
      <w:r>
        <w:t>propósitos</w:t>
      </w:r>
      <w:r>
        <w:rPr>
          <w:spacing w:val="2"/>
        </w:rPr>
        <w:t xml:space="preserve"> </w:t>
      </w:r>
      <w:r>
        <w:t>constructivos.</w:t>
      </w:r>
    </w:p>
    <w:p w14:paraId="199EBE44" w14:textId="77777777" w:rsidR="0044025A" w:rsidRDefault="002E6C8A" w:rsidP="005F0F73">
      <w:pPr>
        <w:pStyle w:val="Prrafodelista"/>
        <w:numPr>
          <w:ilvl w:val="0"/>
          <w:numId w:val="9"/>
        </w:numPr>
        <w:tabs>
          <w:tab w:val="left" w:pos="922"/>
        </w:tabs>
        <w:spacing w:before="104"/>
        <w:ind w:left="921" w:hanging="457"/>
        <w:rPr>
          <w:b/>
        </w:rPr>
      </w:pPr>
      <w:r>
        <w:rPr>
          <w:b/>
        </w:rPr>
        <w:t>Considerar</w:t>
      </w:r>
    </w:p>
    <w:p w14:paraId="79F5E78E" w14:textId="77777777" w:rsidR="0044025A" w:rsidRDefault="002E6C8A">
      <w:pPr>
        <w:pStyle w:val="Textoindependiente"/>
        <w:spacing w:before="26" w:line="278" w:lineRule="auto"/>
        <w:ind w:left="465" w:right="495"/>
        <w:jc w:val="both"/>
      </w:pPr>
      <w:r>
        <w:t>La planificación de las entrevistas es fundamental para lograr nuestro objetivo, de conocer y cooperar, en el</w:t>
      </w:r>
      <w:r>
        <w:rPr>
          <w:spacing w:val="1"/>
        </w:rPr>
        <w:t xml:space="preserve"> </w:t>
      </w:r>
      <w:r>
        <w:t>desarrollo y formación integral de los alumnos. De no realizarse una planificación adecuada, es probable que la</w:t>
      </w:r>
      <w:r>
        <w:rPr>
          <w:spacing w:val="1"/>
        </w:rPr>
        <w:t xml:space="preserve"> </w:t>
      </w:r>
      <w:r>
        <w:t>eficacia</w:t>
      </w:r>
      <w:r>
        <w:rPr>
          <w:spacing w:val="4"/>
        </w:rPr>
        <w:t xml:space="preserve"> </w:t>
      </w:r>
      <w:r>
        <w:t>de</w:t>
      </w:r>
      <w:r>
        <w:rPr>
          <w:spacing w:val="-6"/>
        </w:rPr>
        <w:t xml:space="preserve"> </w:t>
      </w:r>
      <w:r>
        <w:t>la</w:t>
      </w:r>
      <w:r>
        <w:rPr>
          <w:spacing w:val="8"/>
        </w:rPr>
        <w:t xml:space="preserve"> </w:t>
      </w:r>
      <w:r>
        <w:t>misma</w:t>
      </w:r>
      <w:r>
        <w:rPr>
          <w:spacing w:val="8"/>
        </w:rPr>
        <w:t xml:space="preserve"> </w:t>
      </w:r>
      <w:r>
        <w:t>disminuya</w:t>
      </w:r>
      <w:r>
        <w:rPr>
          <w:spacing w:val="4"/>
        </w:rPr>
        <w:t xml:space="preserve"> </w:t>
      </w:r>
      <w:r>
        <w:t>y</w:t>
      </w:r>
      <w:r>
        <w:rPr>
          <w:spacing w:val="-4"/>
        </w:rPr>
        <w:t xml:space="preserve"> </w:t>
      </w:r>
      <w:r>
        <w:t>no</w:t>
      </w:r>
      <w:r>
        <w:rPr>
          <w:spacing w:val="1"/>
        </w:rPr>
        <w:t xml:space="preserve"> </w:t>
      </w:r>
      <w:r>
        <w:t>logremos</w:t>
      </w:r>
      <w:r>
        <w:rPr>
          <w:spacing w:val="6"/>
        </w:rPr>
        <w:t xml:space="preserve"> </w:t>
      </w:r>
      <w:r>
        <w:t>nuestros</w:t>
      </w:r>
      <w:r>
        <w:rPr>
          <w:spacing w:val="6"/>
        </w:rPr>
        <w:t xml:space="preserve"> </w:t>
      </w:r>
      <w:r>
        <w:t>objetivos</w:t>
      </w:r>
      <w:r>
        <w:rPr>
          <w:spacing w:val="1"/>
        </w:rPr>
        <w:t xml:space="preserve"> </w:t>
      </w:r>
      <w:r>
        <w:t>y</w:t>
      </w:r>
      <w:r>
        <w:rPr>
          <w:spacing w:val="1"/>
        </w:rPr>
        <w:t xml:space="preserve"> </w:t>
      </w:r>
      <w:r>
        <w:t>metas.</w:t>
      </w:r>
    </w:p>
    <w:p w14:paraId="69C11CE8" w14:textId="77777777" w:rsidR="0044025A" w:rsidRDefault="002E6C8A" w:rsidP="005F0F73">
      <w:pPr>
        <w:pStyle w:val="Prrafodelista"/>
        <w:numPr>
          <w:ilvl w:val="0"/>
          <w:numId w:val="8"/>
        </w:numPr>
        <w:tabs>
          <w:tab w:val="left" w:pos="687"/>
        </w:tabs>
        <w:spacing w:before="95"/>
        <w:ind w:right="481" w:hanging="274"/>
      </w:pPr>
      <w:r>
        <w:t>El tiempo semanal que tenemos para este fin, proponiéndonos</w:t>
      </w:r>
      <w:r>
        <w:rPr>
          <w:spacing w:val="1"/>
        </w:rPr>
        <w:t xml:space="preserve"> </w:t>
      </w:r>
      <w:r>
        <w:t>metas claras,</w:t>
      </w:r>
      <w:r>
        <w:rPr>
          <w:spacing w:val="1"/>
        </w:rPr>
        <w:t xml:space="preserve"> </w:t>
      </w:r>
      <w:r>
        <w:t>en cuanto a la cantidad de</w:t>
      </w:r>
      <w:r>
        <w:rPr>
          <w:spacing w:val="1"/>
        </w:rPr>
        <w:t xml:space="preserve"> </w:t>
      </w:r>
      <w:r>
        <w:t>apoderados</w:t>
      </w:r>
      <w:r>
        <w:rPr>
          <w:spacing w:val="1"/>
        </w:rPr>
        <w:t xml:space="preserve"> </w:t>
      </w:r>
      <w:r>
        <w:t>a atender</w:t>
      </w:r>
      <w:r>
        <w:rPr>
          <w:spacing w:val="4"/>
        </w:rPr>
        <w:t xml:space="preserve"> </w:t>
      </w:r>
      <w:r>
        <w:t>y</w:t>
      </w:r>
      <w:r>
        <w:rPr>
          <w:spacing w:val="-3"/>
        </w:rPr>
        <w:t xml:space="preserve"> </w:t>
      </w:r>
      <w:r>
        <w:t>priorizar</w:t>
      </w:r>
      <w:r>
        <w:rPr>
          <w:spacing w:val="9"/>
        </w:rPr>
        <w:t xml:space="preserve"> </w:t>
      </w:r>
      <w:r>
        <w:t>en</w:t>
      </w:r>
      <w:r>
        <w:rPr>
          <w:spacing w:val="-7"/>
        </w:rPr>
        <w:t xml:space="preserve"> </w:t>
      </w:r>
      <w:r>
        <w:t>las</w:t>
      </w:r>
      <w:r>
        <w:rPr>
          <w:spacing w:val="8"/>
        </w:rPr>
        <w:t xml:space="preserve"> </w:t>
      </w:r>
      <w:r>
        <w:t>necesidades.</w:t>
      </w:r>
    </w:p>
    <w:p w14:paraId="307EE6E5" w14:textId="77777777" w:rsidR="0044025A" w:rsidRDefault="002E6C8A" w:rsidP="005F0F73">
      <w:pPr>
        <w:pStyle w:val="Prrafodelista"/>
        <w:numPr>
          <w:ilvl w:val="0"/>
          <w:numId w:val="8"/>
        </w:numPr>
        <w:tabs>
          <w:tab w:val="left" w:pos="687"/>
        </w:tabs>
        <w:spacing w:before="132"/>
        <w:ind w:left="686" w:hanging="222"/>
      </w:pPr>
      <w:r>
        <w:t>La información</w:t>
      </w:r>
      <w:r>
        <w:rPr>
          <w:spacing w:val="-6"/>
        </w:rPr>
        <w:t xml:space="preserve"> </w:t>
      </w:r>
      <w:r>
        <w:t>que</w:t>
      </w:r>
      <w:r>
        <w:rPr>
          <w:spacing w:val="-5"/>
        </w:rPr>
        <w:t xml:space="preserve"> </w:t>
      </w:r>
      <w:r>
        <w:t>se</w:t>
      </w:r>
      <w:r>
        <w:rPr>
          <w:spacing w:val="-3"/>
        </w:rPr>
        <w:t xml:space="preserve"> </w:t>
      </w:r>
      <w:r>
        <w:t>requiere</w:t>
      </w:r>
      <w:r>
        <w:rPr>
          <w:spacing w:val="-7"/>
        </w:rPr>
        <w:t xml:space="preserve"> </w:t>
      </w:r>
      <w:r>
        <w:t>obtener</w:t>
      </w:r>
      <w:r>
        <w:rPr>
          <w:spacing w:val="1"/>
        </w:rPr>
        <w:t xml:space="preserve"> </w:t>
      </w:r>
      <w:r>
        <w:t>sobre</w:t>
      </w:r>
      <w:r>
        <w:rPr>
          <w:spacing w:val="-3"/>
        </w:rPr>
        <w:t xml:space="preserve"> </w:t>
      </w:r>
      <w:r>
        <w:t>diversos</w:t>
      </w:r>
      <w:r>
        <w:rPr>
          <w:spacing w:val="-1"/>
        </w:rPr>
        <w:t xml:space="preserve"> </w:t>
      </w:r>
      <w:r>
        <w:t>aspectos</w:t>
      </w:r>
      <w:r>
        <w:rPr>
          <w:spacing w:val="4"/>
        </w:rPr>
        <w:t xml:space="preserve"> </w:t>
      </w:r>
      <w:r>
        <w:t>del</w:t>
      </w:r>
      <w:r>
        <w:rPr>
          <w:spacing w:val="-5"/>
        </w:rPr>
        <w:t xml:space="preserve"> </w:t>
      </w:r>
      <w:r>
        <w:t>desarrollo</w:t>
      </w:r>
      <w:r>
        <w:rPr>
          <w:spacing w:val="-2"/>
        </w:rPr>
        <w:t xml:space="preserve"> </w:t>
      </w:r>
      <w:r>
        <w:t>del</w:t>
      </w:r>
      <w:r>
        <w:rPr>
          <w:spacing w:val="-7"/>
        </w:rPr>
        <w:t xml:space="preserve"> </w:t>
      </w:r>
      <w:r>
        <w:t>estudiante.</w:t>
      </w:r>
    </w:p>
    <w:p w14:paraId="0F6CA747" w14:textId="77777777" w:rsidR="0044025A" w:rsidRDefault="002E6C8A" w:rsidP="005F0F73">
      <w:pPr>
        <w:pStyle w:val="Prrafodelista"/>
        <w:numPr>
          <w:ilvl w:val="0"/>
          <w:numId w:val="8"/>
        </w:numPr>
        <w:tabs>
          <w:tab w:val="left" w:pos="687"/>
        </w:tabs>
        <w:spacing w:before="35"/>
        <w:ind w:left="686" w:hanging="222"/>
      </w:pPr>
      <w:r>
        <w:t>La necesidad</w:t>
      </w:r>
      <w:r>
        <w:rPr>
          <w:spacing w:val="-1"/>
        </w:rPr>
        <w:t xml:space="preserve"> </w:t>
      </w:r>
      <w:r>
        <w:t>de</w:t>
      </w:r>
      <w:r>
        <w:rPr>
          <w:spacing w:val="-8"/>
        </w:rPr>
        <w:t xml:space="preserve"> </w:t>
      </w:r>
      <w:r>
        <w:t>completar</w:t>
      </w:r>
      <w:r>
        <w:rPr>
          <w:spacing w:val="5"/>
        </w:rPr>
        <w:t xml:space="preserve"> </w:t>
      </w:r>
      <w:r>
        <w:t>el</w:t>
      </w:r>
      <w:r>
        <w:rPr>
          <w:spacing w:val="-13"/>
        </w:rPr>
        <w:t xml:space="preserve"> </w:t>
      </w:r>
      <w:r>
        <w:t>conocimiento</w:t>
      </w:r>
      <w:r>
        <w:rPr>
          <w:spacing w:val="-6"/>
        </w:rPr>
        <w:t xml:space="preserve"> </w:t>
      </w:r>
      <w:r>
        <w:t>que</w:t>
      </w:r>
      <w:r>
        <w:rPr>
          <w:spacing w:val="-8"/>
        </w:rPr>
        <w:t xml:space="preserve"> </w:t>
      </w:r>
      <w:r>
        <w:t>se</w:t>
      </w:r>
      <w:r>
        <w:rPr>
          <w:spacing w:val="-8"/>
        </w:rPr>
        <w:t xml:space="preserve"> </w:t>
      </w:r>
      <w:r>
        <w:t>tenga</w:t>
      </w:r>
      <w:r>
        <w:rPr>
          <w:spacing w:val="5"/>
        </w:rPr>
        <w:t xml:space="preserve"> </w:t>
      </w:r>
      <w:r>
        <w:t>del</w:t>
      </w:r>
      <w:r>
        <w:rPr>
          <w:spacing w:val="-1"/>
        </w:rPr>
        <w:t xml:space="preserve"> </w:t>
      </w:r>
      <w:r>
        <w:t>estudiante.</w:t>
      </w:r>
    </w:p>
    <w:p w14:paraId="5659F83A" w14:textId="77777777" w:rsidR="0044025A" w:rsidRDefault="002E6C8A" w:rsidP="005F0F73">
      <w:pPr>
        <w:pStyle w:val="Prrafodelista"/>
        <w:numPr>
          <w:ilvl w:val="0"/>
          <w:numId w:val="8"/>
        </w:numPr>
        <w:tabs>
          <w:tab w:val="left" w:pos="687"/>
        </w:tabs>
        <w:spacing w:before="41"/>
        <w:ind w:left="686" w:hanging="222"/>
      </w:pPr>
      <w:r>
        <w:t>Que</w:t>
      </w:r>
      <w:r>
        <w:rPr>
          <w:spacing w:val="-6"/>
        </w:rPr>
        <w:t xml:space="preserve"> </w:t>
      </w:r>
      <w:r>
        <w:t>la entrevista</w:t>
      </w:r>
      <w:r>
        <w:rPr>
          <w:spacing w:val="1"/>
        </w:rPr>
        <w:t xml:space="preserve"> </w:t>
      </w:r>
      <w:r>
        <w:t>es</w:t>
      </w:r>
      <w:r>
        <w:rPr>
          <w:spacing w:val="-11"/>
        </w:rPr>
        <w:t xml:space="preserve"> </w:t>
      </w:r>
      <w:r>
        <w:t>recurso</w:t>
      </w:r>
      <w:r>
        <w:rPr>
          <w:spacing w:val="-7"/>
        </w:rPr>
        <w:t xml:space="preserve"> </w:t>
      </w:r>
      <w:r>
        <w:t>para</w:t>
      </w:r>
      <w:r>
        <w:rPr>
          <w:spacing w:val="-1"/>
        </w:rPr>
        <w:t xml:space="preserve"> </w:t>
      </w:r>
      <w:r>
        <w:t>iniciar una</w:t>
      </w:r>
      <w:r>
        <w:rPr>
          <w:spacing w:val="1"/>
        </w:rPr>
        <w:t xml:space="preserve"> </w:t>
      </w:r>
      <w:r>
        <w:t>mejor</w:t>
      </w:r>
      <w:r>
        <w:rPr>
          <w:spacing w:val="-9"/>
        </w:rPr>
        <w:t xml:space="preserve"> </w:t>
      </w:r>
      <w:r>
        <w:t>comunicación</w:t>
      </w:r>
      <w:r>
        <w:rPr>
          <w:spacing w:val="-8"/>
        </w:rPr>
        <w:t xml:space="preserve"> </w:t>
      </w:r>
      <w:r>
        <w:t>con</w:t>
      </w:r>
      <w:r>
        <w:rPr>
          <w:spacing w:val="-2"/>
        </w:rPr>
        <w:t xml:space="preserve"> </w:t>
      </w:r>
      <w:r>
        <w:t>el</w:t>
      </w:r>
      <w:r>
        <w:rPr>
          <w:spacing w:val="2"/>
        </w:rPr>
        <w:t xml:space="preserve"> </w:t>
      </w:r>
      <w:r>
        <w:t>apoderado.</w:t>
      </w:r>
    </w:p>
    <w:p w14:paraId="5494B411" w14:textId="77777777" w:rsidR="0044025A" w:rsidRDefault="002E6C8A" w:rsidP="005F0F73">
      <w:pPr>
        <w:pStyle w:val="Prrafodelista"/>
        <w:numPr>
          <w:ilvl w:val="0"/>
          <w:numId w:val="8"/>
        </w:numPr>
        <w:tabs>
          <w:tab w:val="left" w:pos="687"/>
        </w:tabs>
        <w:spacing w:before="35"/>
        <w:ind w:left="686" w:hanging="222"/>
      </w:pPr>
      <w:r>
        <w:t>La claridad</w:t>
      </w:r>
      <w:r>
        <w:rPr>
          <w:spacing w:val="-2"/>
        </w:rPr>
        <w:t xml:space="preserve"> </w:t>
      </w:r>
      <w:r>
        <w:t>de</w:t>
      </w:r>
      <w:r>
        <w:rPr>
          <w:spacing w:val="-8"/>
        </w:rPr>
        <w:t xml:space="preserve"> </w:t>
      </w:r>
      <w:r>
        <w:t>propósito</w:t>
      </w:r>
      <w:r>
        <w:rPr>
          <w:spacing w:val="-7"/>
        </w:rPr>
        <w:t xml:space="preserve"> </w:t>
      </w:r>
      <w:r>
        <w:t>de</w:t>
      </w:r>
      <w:r>
        <w:rPr>
          <w:spacing w:val="-3"/>
        </w:rPr>
        <w:t xml:space="preserve"> </w:t>
      </w:r>
      <w:r>
        <w:t>la</w:t>
      </w:r>
      <w:r>
        <w:rPr>
          <w:spacing w:val="1"/>
        </w:rPr>
        <w:t xml:space="preserve"> </w:t>
      </w:r>
      <w:r>
        <w:t>entrevista,</w:t>
      </w:r>
      <w:r>
        <w:rPr>
          <w:spacing w:val="-5"/>
        </w:rPr>
        <w:t xml:space="preserve"> </w:t>
      </w:r>
      <w:r>
        <w:t>la</w:t>
      </w:r>
      <w:r>
        <w:rPr>
          <w:spacing w:val="1"/>
        </w:rPr>
        <w:t xml:space="preserve"> </w:t>
      </w:r>
      <w:r>
        <w:t>intención, cuál</w:t>
      </w:r>
      <w:r>
        <w:rPr>
          <w:spacing w:val="3"/>
        </w:rPr>
        <w:t xml:space="preserve"> </w:t>
      </w:r>
      <w:r>
        <w:t>es</w:t>
      </w:r>
      <w:r>
        <w:rPr>
          <w:spacing w:val="-6"/>
        </w:rPr>
        <w:t xml:space="preserve"> </w:t>
      </w:r>
      <w:r>
        <w:t>el objetivo.</w:t>
      </w:r>
    </w:p>
    <w:p w14:paraId="67CCD8B3" w14:textId="77777777" w:rsidR="0044025A" w:rsidRDefault="002E6C8A" w:rsidP="005F0F73">
      <w:pPr>
        <w:pStyle w:val="Prrafodelista"/>
        <w:numPr>
          <w:ilvl w:val="0"/>
          <w:numId w:val="8"/>
        </w:numPr>
        <w:tabs>
          <w:tab w:val="left" w:pos="687"/>
        </w:tabs>
        <w:spacing w:before="39"/>
        <w:ind w:left="686" w:hanging="222"/>
      </w:pPr>
      <w:r>
        <w:t>La preparación</w:t>
      </w:r>
      <w:r>
        <w:rPr>
          <w:spacing w:val="-5"/>
        </w:rPr>
        <w:t xml:space="preserve"> </w:t>
      </w:r>
      <w:r>
        <w:t>de</w:t>
      </w:r>
      <w:r>
        <w:rPr>
          <w:spacing w:val="-3"/>
        </w:rPr>
        <w:t xml:space="preserve"> </w:t>
      </w:r>
      <w:r>
        <w:t>la</w:t>
      </w:r>
      <w:r>
        <w:rPr>
          <w:spacing w:val="1"/>
        </w:rPr>
        <w:t xml:space="preserve"> </w:t>
      </w:r>
      <w:r>
        <w:t>entrevista,</w:t>
      </w:r>
      <w:r>
        <w:rPr>
          <w:spacing w:val="1"/>
        </w:rPr>
        <w:t xml:space="preserve"> </w:t>
      </w:r>
      <w:r>
        <w:t>diseñando</w:t>
      </w:r>
      <w:r>
        <w:rPr>
          <w:spacing w:val="-6"/>
        </w:rPr>
        <w:t xml:space="preserve"> </w:t>
      </w:r>
      <w:r>
        <w:t>las</w:t>
      </w:r>
      <w:r>
        <w:rPr>
          <w:spacing w:val="-1"/>
        </w:rPr>
        <w:t xml:space="preserve"> </w:t>
      </w:r>
      <w:r>
        <w:t>preguntas,</w:t>
      </w:r>
      <w:r>
        <w:rPr>
          <w:spacing w:val="-2"/>
        </w:rPr>
        <w:t xml:space="preserve"> </w:t>
      </w:r>
      <w:r>
        <w:t>tiempo</w:t>
      </w:r>
      <w:r>
        <w:rPr>
          <w:spacing w:val="-6"/>
        </w:rPr>
        <w:t xml:space="preserve"> </w:t>
      </w:r>
      <w:r>
        <w:t>y</w:t>
      </w:r>
      <w:r>
        <w:rPr>
          <w:spacing w:val="-1"/>
        </w:rPr>
        <w:t xml:space="preserve"> </w:t>
      </w:r>
      <w:r>
        <w:t>espacio</w:t>
      </w:r>
      <w:r>
        <w:rPr>
          <w:spacing w:val="-6"/>
        </w:rPr>
        <w:t xml:space="preserve"> </w:t>
      </w:r>
      <w:r>
        <w:t>según</w:t>
      </w:r>
      <w:r>
        <w:rPr>
          <w:spacing w:val="-6"/>
        </w:rPr>
        <w:t xml:space="preserve"> </w:t>
      </w:r>
      <w:r>
        <w:t>el</w:t>
      </w:r>
      <w:r>
        <w:rPr>
          <w:spacing w:val="-4"/>
        </w:rPr>
        <w:t xml:space="preserve"> </w:t>
      </w:r>
      <w:r>
        <w:t>objetivo.</w:t>
      </w:r>
    </w:p>
    <w:p w14:paraId="38A233C7" w14:textId="77777777" w:rsidR="0044025A" w:rsidRDefault="002E6C8A" w:rsidP="005F0F73">
      <w:pPr>
        <w:pStyle w:val="Prrafodelista"/>
        <w:numPr>
          <w:ilvl w:val="0"/>
          <w:numId w:val="8"/>
        </w:numPr>
        <w:tabs>
          <w:tab w:val="left" w:pos="687"/>
        </w:tabs>
        <w:spacing w:before="36"/>
        <w:ind w:left="686" w:hanging="222"/>
      </w:pPr>
      <w:r>
        <w:t>La preparación</w:t>
      </w:r>
      <w:r>
        <w:rPr>
          <w:spacing w:val="-5"/>
        </w:rPr>
        <w:t xml:space="preserve"> </w:t>
      </w:r>
      <w:r>
        <w:t>del</w:t>
      </w:r>
      <w:r>
        <w:rPr>
          <w:spacing w:val="-5"/>
        </w:rPr>
        <w:t xml:space="preserve"> </w:t>
      </w:r>
      <w:r>
        <w:t>apoderado</w:t>
      </w:r>
      <w:r>
        <w:rPr>
          <w:spacing w:val="-6"/>
        </w:rPr>
        <w:t xml:space="preserve"> </w:t>
      </w:r>
      <w:r>
        <w:t>para</w:t>
      </w:r>
      <w:r>
        <w:rPr>
          <w:spacing w:val="2"/>
        </w:rPr>
        <w:t xml:space="preserve"> </w:t>
      </w:r>
      <w:r>
        <w:t>la</w:t>
      </w:r>
      <w:r>
        <w:rPr>
          <w:spacing w:val="-3"/>
        </w:rPr>
        <w:t xml:space="preserve"> </w:t>
      </w:r>
      <w:r>
        <w:t>entrevista,</w:t>
      </w:r>
      <w:r>
        <w:rPr>
          <w:spacing w:val="1"/>
        </w:rPr>
        <w:t xml:space="preserve"> </w:t>
      </w:r>
      <w:r>
        <w:t>lograr</w:t>
      </w:r>
      <w:r>
        <w:rPr>
          <w:spacing w:val="-7"/>
        </w:rPr>
        <w:t xml:space="preserve"> </w:t>
      </w:r>
      <w:r>
        <w:t>su</w:t>
      </w:r>
      <w:r>
        <w:rPr>
          <w:spacing w:val="-5"/>
        </w:rPr>
        <w:t xml:space="preserve"> </w:t>
      </w:r>
      <w:r>
        <w:t>aceptación.</w:t>
      </w:r>
    </w:p>
    <w:p w14:paraId="41A93096" w14:textId="77777777" w:rsidR="0044025A" w:rsidRDefault="002E6C8A" w:rsidP="005F0F73">
      <w:pPr>
        <w:pStyle w:val="Prrafodelista"/>
        <w:numPr>
          <w:ilvl w:val="0"/>
          <w:numId w:val="8"/>
        </w:numPr>
        <w:tabs>
          <w:tab w:val="left" w:pos="687"/>
        </w:tabs>
        <w:spacing w:before="39"/>
        <w:ind w:left="686" w:hanging="222"/>
      </w:pPr>
      <w:r>
        <w:t>El</w:t>
      </w:r>
      <w:r>
        <w:rPr>
          <w:spacing w:val="-4"/>
        </w:rPr>
        <w:t xml:space="preserve"> </w:t>
      </w:r>
      <w:r>
        <w:t>conocimiento</w:t>
      </w:r>
      <w:r>
        <w:rPr>
          <w:spacing w:val="-5"/>
        </w:rPr>
        <w:t xml:space="preserve"> </w:t>
      </w:r>
      <w:r>
        <w:t>que</w:t>
      </w:r>
      <w:r>
        <w:rPr>
          <w:spacing w:val="-1"/>
        </w:rPr>
        <w:t xml:space="preserve"> </w:t>
      </w:r>
      <w:r>
        <w:t>el</w:t>
      </w:r>
      <w:r>
        <w:rPr>
          <w:spacing w:val="-4"/>
        </w:rPr>
        <w:t xml:space="preserve"> </w:t>
      </w:r>
      <w:r>
        <w:t>apoderado</w:t>
      </w:r>
      <w:r>
        <w:rPr>
          <w:spacing w:val="-4"/>
        </w:rPr>
        <w:t xml:space="preserve"> </w:t>
      </w:r>
      <w:r>
        <w:t>tenga</w:t>
      </w:r>
      <w:r>
        <w:rPr>
          <w:spacing w:val="3"/>
        </w:rPr>
        <w:t xml:space="preserve"> </w:t>
      </w:r>
      <w:r>
        <w:t>sobre</w:t>
      </w:r>
      <w:r>
        <w:rPr>
          <w:spacing w:val="-2"/>
        </w:rPr>
        <w:t xml:space="preserve"> </w:t>
      </w:r>
      <w:r>
        <w:t>el</w:t>
      </w:r>
      <w:r>
        <w:rPr>
          <w:spacing w:val="-4"/>
        </w:rPr>
        <w:t xml:space="preserve"> </w:t>
      </w:r>
      <w:r>
        <w:t>propósito</w:t>
      </w:r>
      <w:r>
        <w:rPr>
          <w:spacing w:val="1"/>
        </w:rPr>
        <w:t xml:space="preserve"> </w:t>
      </w:r>
      <w:r>
        <w:t>de</w:t>
      </w:r>
      <w:r>
        <w:rPr>
          <w:spacing w:val="-7"/>
        </w:rPr>
        <w:t xml:space="preserve"> </w:t>
      </w:r>
      <w:r>
        <w:t>la entrevista.</w:t>
      </w:r>
    </w:p>
    <w:p w14:paraId="12B9B56C" w14:textId="77777777" w:rsidR="0044025A" w:rsidRDefault="002E6C8A" w:rsidP="005F0F73">
      <w:pPr>
        <w:pStyle w:val="Prrafodelista"/>
        <w:numPr>
          <w:ilvl w:val="0"/>
          <w:numId w:val="8"/>
        </w:numPr>
        <w:tabs>
          <w:tab w:val="left" w:pos="687"/>
        </w:tabs>
        <w:spacing w:before="40"/>
        <w:ind w:left="686" w:hanging="222"/>
      </w:pPr>
      <w:r>
        <w:rPr>
          <w:spacing w:val="-1"/>
        </w:rPr>
        <w:t>La</w:t>
      </w:r>
      <w:r>
        <w:t xml:space="preserve"> </w:t>
      </w:r>
      <w:r>
        <w:rPr>
          <w:spacing w:val="-1"/>
        </w:rPr>
        <w:t>forma</w:t>
      </w:r>
      <w:r>
        <w:rPr>
          <w:spacing w:val="-2"/>
        </w:rPr>
        <w:t xml:space="preserve"> </w:t>
      </w:r>
      <w:r>
        <w:t>de</w:t>
      </w:r>
      <w:r>
        <w:rPr>
          <w:spacing w:val="-4"/>
        </w:rPr>
        <w:t xml:space="preserve"> </w:t>
      </w:r>
      <w:r>
        <w:t>explicar</w:t>
      </w:r>
      <w:r>
        <w:rPr>
          <w:spacing w:val="-3"/>
        </w:rPr>
        <w:t xml:space="preserve"> </w:t>
      </w:r>
      <w:r>
        <w:t>al</w:t>
      </w:r>
      <w:r>
        <w:rPr>
          <w:spacing w:val="-5"/>
        </w:rPr>
        <w:t xml:space="preserve"> </w:t>
      </w:r>
      <w:r>
        <w:t>apoderado</w:t>
      </w:r>
      <w:r>
        <w:rPr>
          <w:spacing w:val="1"/>
        </w:rPr>
        <w:t xml:space="preserve"> </w:t>
      </w:r>
      <w:r>
        <w:t>el</w:t>
      </w:r>
      <w:r>
        <w:rPr>
          <w:spacing w:val="-13"/>
        </w:rPr>
        <w:t xml:space="preserve"> </w:t>
      </w:r>
      <w:r>
        <w:t>objetivo</w:t>
      </w:r>
      <w:r>
        <w:rPr>
          <w:spacing w:val="-6"/>
        </w:rPr>
        <w:t xml:space="preserve"> </w:t>
      </w:r>
      <w:r>
        <w:t>de</w:t>
      </w:r>
      <w:r>
        <w:rPr>
          <w:spacing w:val="-4"/>
        </w:rPr>
        <w:t xml:space="preserve"> </w:t>
      </w:r>
      <w:r>
        <w:t>la</w:t>
      </w:r>
      <w:r>
        <w:rPr>
          <w:spacing w:val="17"/>
        </w:rPr>
        <w:t xml:space="preserve"> </w:t>
      </w:r>
      <w:r>
        <w:t>entrevista.</w:t>
      </w:r>
    </w:p>
    <w:p w14:paraId="7971BC49" w14:textId="77777777" w:rsidR="0044025A" w:rsidRDefault="002E6C8A" w:rsidP="005F0F73">
      <w:pPr>
        <w:pStyle w:val="Prrafodelista"/>
        <w:numPr>
          <w:ilvl w:val="0"/>
          <w:numId w:val="8"/>
        </w:numPr>
        <w:tabs>
          <w:tab w:val="left" w:pos="797"/>
        </w:tabs>
        <w:spacing w:before="36"/>
        <w:ind w:left="796" w:hanging="332"/>
      </w:pPr>
      <w:r>
        <w:t>Que</w:t>
      </w:r>
      <w:r>
        <w:rPr>
          <w:spacing w:val="-5"/>
        </w:rPr>
        <w:t xml:space="preserve"> </w:t>
      </w:r>
      <w:r>
        <w:t>la</w:t>
      </w:r>
      <w:r>
        <w:rPr>
          <w:spacing w:val="1"/>
        </w:rPr>
        <w:t xml:space="preserve"> </w:t>
      </w:r>
      <w:r>
        <w:t>entrevista</w:t>
      </w:r>
      <w:r>
        <w:rPr>
          <w:spacing w:val="2"/>
        </w:rPr>
        <w:t xml:space="preserve"> </w:t>
      </w:r>
      <w:r>
        <w:t>es</w:t>
      </w:r>
      <w:r>
        <w:rPr>
          <w:spacing w:val="-10"/>
        </w:rPr>
        <w:t xml:space="preserve"> </w:t>
      </w:r>
      <w:r>
        <w:t>una oportunidad</w:t>
      </w:r>
      <w:r>
        <w:rPr>
          <w:spacing w:val="-2"/>
        </w:rPr>
        <w:t xml:space="preserve"> </w:t>
      </w:r>
      <w:r>
        <w:t>que</w:t>
      </w:r>
      <w:r>
        <w:rPr>
          <w:spacing w:val="-8"/>
        </w:rPr>
        <w:t xml:space="preserve"> </w:t>
      </w:r>
      <w:r>
        <w:t>genera espacio</w:t>
      </w:r>
      <w:r>
        <w:rPr>
          <w:spacing w:val="-7"/>
        </w:rPr>
        <w:t xml:space="preserve"> </w:t>
      </w:r>
      <w:r>
        <w:t>para</w:t>
      </w:r>
      <w:r>
        <w:rPr>
          <w:spacing w:val="5"/>
        </w:rPr>
        <w:t xml:space="preserve"> </w:t>
      </w:r>
      <w:r>
        <w:t>escuchar al</w:t>
      </w:r>
      <w:r>
        <w:rPr>
          <w:spacing w:val="4"/>
        </w:rPr>
        <w:t xml:space="preserve"> </w:t>
      </w:r>
      <w:r>
        <w:t>apoderado.</w:t>
      </w:r>
    </w:p>
    <w:p w14:paraId="1B51245F" w14:textId="77777777" w:rsidR="0044025A" w:rsidRDefault="002E6C8A" w:rsidP="005F0F73">
      <w:pPr>
        <w:pStyle w:val="Prrafodelista"/>
        <w:numPr>
          <w:ilvl w:val="0"/>
          <w:numId w:val="8"/>
        </w:numPr>
        <w:tabs>
          <w:tab w:val="left" w:pos="797"/>
        </w:tabs>
        <w:spacing w:before="39"/>
        <w:ind w:left="796" w:hanging="332"/>
      </w:pPr>
      <w:r>
        <w:rPr>
          <w:spacing w:val="-1"/>
        </w:rPr>
        <w:t>La reorientación</w:t>
      </w:r>
      <w:r>
        <w:rPr>
          <w:spacing w:val="-3"/>
        </w:rPr>
        <w:t xml:space="preserve"> </w:t>
      </w:r>
      <w:r>
        <w:rPr>
          <w:spacing w:val="-1"/>
        </w:rPr>
        <w:t>de</w:t>
      </w:r>
      <w:r>
        <w:rPr>
          <w:spacing w:val="-5"/>
        </w:rPr>
        <w:t xml:space="preserve"> </w:t>
      </w:r>
      <w:r>
        <w:t>la</w:t>
      </w:r>
      <w:r>
        <w:rPr>
          <w:spacing w:val="9"/>
        </w:rPr>
        <w:t xml:space="preserve"> </w:t>
      </w:r>
      <w:r>
        <w:t>entrevista</w:t>
      </w:r>
      <w:r>
        <w:rPr>
          <w:spacing w:val="5"/>
        </w:rPr>
        <w:t xml:space="preserve"> </w:t>
      </w:r>
      <w:r>
        <w:t>en</w:t>
      </w:r>
      <w:r>
        <w:rPr>
          <w:spacing w:val="-3"/>
        </w:rPr>
        <w:t xml:space="preserve"> </w:t>
      </w:r>
      <w:r>
        <w:t>situación</w:t>
      </w:r>
      <w:r>
        <w:rPr>
          <w:spacing w:val="-3"/>
        </w:rPr>
        <w:t xml:space="preserve"> </w:t>
      </w:r>
      <w:r>
        <w:t>que</w:t>
      </w:r>
      <w:r>
        <w:rPr>
          <w:spacing w:val="2"/>
        </w:rPr>
        <w:t xml:space="preserve"> </w:t>
      </w:r>
      <w:r>
        <w:t>se</w:t>
      </w:r>
      <w:r>
        <w:rPr>
          <w:spacing w:val="5"/>
        </w:rPr>
        <w:t xml:space="preserve"> </w:t>
      </w:r>
      <w:r>
        <w:t>desvíe</w:t>
      </w:r>
      <w:r>
        <w:rPr>
          <w:spacing w:val="-5"/>
        </w:rPr>
        <w:t xml:space="preserve"> </w:t>
      </w:r>
      <w:r>
        <w:t>de</w:t>
      </w:r>
      <w:r>
        <w:rPr>
          <w:spacing w:val="-5"/>
        </w:rPr>
        <w:t xml:space="preserve"> </w:t>
      </w:r>
      <w:r>
        <w:t>sus</w:t>
      </w:r>
      <w:r>
        <w:rPr>
          <w:spacing w:val="-20"/>
        </w:rPr>
        <w:t xml:space="preserve"> </w:t>
      </w:r>
      <w:r>
        <w:t>propósitos.</w:t>
      </w:r>
    </w:p>
    <w:p w14:paraId="12ED2110" w14:textId="77777777" w:rsidR="0044025A" w:rsidRDefault="002E6C8A" w:rsidP="005F0F73">
      <w:pPr>
        <w:pStyle w:val="Prrafodelista"/>
        <w:numPr>
          <w:ilvl w:val="0"/>
          <w:numId w:val="8"/>
        </w:numPr>
        <w:tabs>
          <w:tab w:val="left" w:pos="797"/>
        </w:tabs>
        <w:spacing w:before="35"/>
        <w:ind w:left="796" w:hanging="332"/>
      </w:pPr>
      <w:r>
        <w:t>La</w:t>
      </w:r>
      <w:r>
        <w:rPr>
          <w:spacing w:val="1"/>
        </w:rPr>
        <w:t xml:space="preserve"> </w:t>
      </w:r>
      <w:r>
        <w:t>creación</w:t>
      </w:r>
      <w:r>
        <w:rPr>
          <w:spacing w:val="-6"/>
        </w:rPr>
        <w:t xml:space="preserve"> </w:t>
      </w:r>
      <w:r>
        <w:t>de</w:t>
      </w:r>
      <w:r>
        <w:rPr>
          <w:spacing w:val="-7"/>
        </w:rPr>
        <w:t xml:space="preserve"> </w:t>
      </w:r>
      <w:r>
        <w:t>un</w:t>
      </w:r>
      <w:r>
        <w:rPr>
          <w:spacing w:val="-3"/>
        </w:rPr>
        <w:t xml:space="preserve"> </w:t>
      </w:r>
      <w:r>
        <w:t>clima</w:t>
      </w:r>
      <w:r>
        <w:rPr>
          <w:spacing w:val="-3"/>
        </w:rPr>
        <w:t xml:space="preserve"> </w:t>
      </w:r>
      <w:r>
        <w:t>de</w:t>
      </w:r>
      <w:r>
        <w:rPr>
          <w:spacing w:val="-7"/>
        </w:rPr>
        <w:t xml:space="preserve"> </w:t>
      </w:r>
      <w:r>
        <w:t>confianza,</w:t>
      </w:r>
      <w:r>
        <w:rPr>
          <w:spacing w:val="1"/>
        </w:rPr>
        <w:t xml:space="preserve"> </w:t>
      </w:r>
      <w:r>
        <w:t>seguridad</w:t>
      </w:r>
      <w:r>
        <w:rPr>
          <w:spacing w:val="-6"/>
        </w:rPr>
        <w:t xml:space="preserve"> </w:t>
      </w:r>
      <w:r>
        <w:t>y</w:t>
      </w:r>
      <w:r>
        <w:rPr>
          <w:spacing w:val="-5"/>
        </w:rPr>
        <w:t xml:space="preserve"> </w:t>
      </w:r>
      <w:r>
        <w:t>respeto</w:t>
      </w:r>
      <w:r>
        <w:rPr>
          <w:spacing w:val="-6"/>
        </w:rPr>
        <w:t xml:space="preserve"> </w:t>
      </w:r>
      <w:r>
        <w:t>hacia</w:t>
      </w:r>
      <w:r>
        <w:rPr>
          <w:spacing w:val="2"/>
        </w:rPr>
        <w:t xml:space="preserve"> </w:t>
      </w:r>
      <w:r>
        <w:t>el</w:t>
      </w:r>
      <w:r>
        <w:rPr>
          <w:spacing w:val="-8"/>
        </w:rPr>
        <w:t xml:space="preserve"> </w:t>
      </w:r>
      <w:r>
        <w:t>apoderado.</w:t>
      </w:r>
    </w:p>
    <w:p w14:paraId="2E1A2068" w14:textId="77777777" w:rsidR="0044025A" w:rsidRDefault="002E6C8A" w:rsidP="005F0F73">
      <w:pPr>
        <w:pStyle w:val="Prrafodelista"/>
        <w:numPr>
          <w:ilvl w:val="0"/>
          <w:numId w:val="8"/>
        </w:numPr>
        <w:tabs>
          <w:tab w:val="left" w:pos="797"/>
        </w:tabs>
        <w:spacing w:before="45"/>
        <w:ind w:left="796" w:hanging="332"/>
      </w:pPr>
      <w:r>
        <w:t>El</w:t>
      </w:r>
      <w:r>
        <w:rPr>
          <w:spacing w:val="-5"/>
        </w:rPr>
        <w:t xml:space="preserve"> </w:t>
      </w:r>
      <w:r>
        <w:t>aseguramiento, de</w:t>
      </w:r>
      <w:r>
        <w:rPr>
          <w:spacing w:val="-8"/>
        </w:rPr>
        <w:t xml:space="preserve"> </w:t>
      </w:r>
      <w:r>
        <w:t>ser</w:t>
      </w:r>
      <w:r>
        <w:rPr>
          <w:spacing w:val="2"/>
        </w:rPr>
        <w:t xml:space="preserve"> </w:t>
      </w:r>
      <w:r>
        <w:t>necesario,</w:t>
      </w:r>
      <w:r>
        <w:rPr>
          <w:spacing w:val="1"/>
        </w:rPr>
        <w:t xml:space="preserve"> </w:t>
      </w:r>
      <w:r>
        <w:t>de</w:t>
      </w:r>
      <w:r>
        <w:rPr>
          <w:spacing w:val="-8"/>
        </w:rPr>
        <w:t xml:space="preserve"> </w:t>
      </w:r>
      <w:r>
        <w:t>la</w:t>
      </w:r>
      <w:r>
        <w:rPr>
          <w:spacing w:val="1"/>
        </w:rPr>
        <w:t xml:space="preserve"> </w:t>
      </w:r>
      <w:r>
        <w:t>“privacidad</w:t>
      </w:r>
      <w:r>
        <w:rPr>
          <w:spacing w:val="-6"/>
        </w:rPr>
        <w:t xml:space="preserve"> </w:t>
      </w:r>
      <w:r>
        <w:t>de</w:t>
      </w:r>
      <w:r>
        <w:rPr>
          <w:spacing w:val="-3"/>
        </w:rPr>
        <w:t xml:space="preserve"> </w:t>
      </w:r>
      <w:r>
        <w:t>la</w:t>
      </w:r>
      <w:r>
        <w:rPr>
          <w:spacing w:val="2"/>
        </w:rPr>
        <w:t xml:space="preserve"> </w:t>
      </w:r>
      <w:r>
        <w:t>entrevista”</w:t>
      </w:r>
      <w:r>
        <w:rPr>
          <w:spacing w:val="-3"/>
        </w:rPr>
        <w:t xml:space="preserve"> </w:t>
      </w:r>
      <w:r>
        <w:t>al</w:t>
      </w:r>
      <w:r>
        <w:rPr>
          <w:spacing w:val="-10"/>
        </w:rPr>
        <w:t xml:space="preserve"> </w:t>
      </w:r>
      <w:r>
        <w:t>apoderado.</w:t>
      </w:r>
    </w:p>
    <w:p w14:paraId="3B59F519" w14:textId="77777777" w:rsidR="0044025A" w:rsidRDefault="002E6C8A" w:rsidP="005F0F73">
      <w:pPr>
        <w:pStyle w:val="Prrafodelista"/>
        <w:numPr>
          <w:ilvl w:val="0"/>
          <w:numId w:val="8"/>
        </w:numPr>
        <w:tabs>
          <w:tab w:val="left" w:pos="797"/>
        </w:tabs>
        <w:spacing w:before="35"/>
        <w:ind w:left="796" w:hanging="332"/>
      </w:pPr>
      <w:r>
        <w:t>La conclusión</w:t>
      </w:r>
      <w:r>
        <w:rPr>
          <w:spacing w:val="-2"/>
        </w:rPr>
        <w:t xml:space="preserve"> </w:t>
      </w:r>
      <w:r>
        <w:t>de</w:t>
      </w:r>
      <w:r>
        <w:rPr>
          <w:spacing w:val="-8"/>
        </w:rPr>
        <w:t xml:space="preserve"> </w:t>
      </w:r>
      <w:r>
        <w:t>la</w:t>
      </w:r>
      <w:r>
        <w:rPr>
          <w:spacing w:val="2"/>
        </w:rPr>
        <w:t xml:space="preserve"> </w:t>
      </w:r>
      <w:r>
        <w:t>entrevista</w:t>
      </w:r>
      <w:r>
        <w:rPr>
          <w:spacing w:val="1"/>
        </w:rPr>
        <w:t xml:space="preserve"> </w:t>
      </w:r>
      <w:r>
        <w:t>debe</w:t>
      </w:r>
      <w:r>
        <w:rPr>
          <w:spacing w:val="-8"/>
        </w:rPr>
        <w:t xml:space="preserve"> </w:t>
      </w:r>
      <w:r>
        <w:t>ir</w:t>
      </w:r>
      <w:r>
        <w:rPr>
          <w:spacing w:val="1"/>
        </w:rPr>
        <w:t xml:space="preserve"> </w:t>
      </w:r>
      <w:r>
        <w:t>adquiriendo</w:t>
      </w:r>
      <w:r>
        <w:rPr>
          <w:spacing w:val="-6"/>
        </w:rPr>
        <w:t xml:space="preserve"> </w:t>
      </w:r>
      <w:r>
        <w:t>compromisos</w:t>
      </w:r>
      <w:r>
        <w:rPr>
          <w:spacing w:val="6"/>
        </w:rPr>
        <w:t xml:space="preserve"> </w:t>
      </w:r>
      <w:r>
        <w:t>futuros.</w:t>
      </w:r>
    </w:p>
    <w:p w14:paraId="051C8638" w14:textId="77777777" w:rsidR="0044025A" w:rsidRDefault="002E6C8A" w:rsidP="005F0F73">
      <w:pPr>
        <w:pStyle w:val="Prrafodelista"/>
        <w:numPr>
          <w:ilvl w:val="0"/>
          <w:numId w:val="8"/>
        </w:numPr>
        <w:tabs>
          <w:tab w:val="left" w:pos="797"/>
        </w:tabs>
        <w:spacing w:before="36"/>
        <w:ind w:left="796" w:hanging="332"/>
      </w:pPr>
      <w:r>
        <w:t>Realizar</w:t>
      </w:r>
      <w:r>
        <w:rPr>
          <w:spacing w:val="-2"/>
        </w:rPr>
        <w:t xml:space="preserve"> </w:t>
      </w:r>
      <w:r>
        <w:t>seguimiento</w:t>
      </w:r>
      <w:r>
        <w:rPr>
          <w:spacing w:val="-8"/>
        </w:rPr>
        <w:t xml:space="preserve"> </w:t>
      </w:r>
      <w:r>
        <w:t>a</w:t>
      </w:r>
      <w:r>
        <w:rPr>
          <w:spacing w:val="2"/>
        </w:rPr>
        <w:t xml:space="preserve"> </w:t>
      </w:r>
      <w:r>
        <w:t>los</w:t>
      </w:r>
      <w:r>
        <w:rPr>
          <w:spacing w:val="-8"/>
        </w:rPr>
        <w:t xml:space="preserve"> </w:t>
      </w:r>
      <w:r>
        <w:t>compromisos.</w:t>
      </w:r>
    </w:p>
    <w:p w14:paraId="3255C66C" w14:textId="77777777" w:rsidR="0044025A" w:rsidRDefault="002E6C8A" w:rsidP="005F0F73">
      <w:pPr>
        <w:pStyle w:val="Prrafodelista"/>
        <w:numPr>
          <w:ilvl w:val="0"/>
          <w:numId w:val="8"/>
        </w:numPr>
        <w:tabs>
          <w:tab w:val="left" w:pos="797"/>
        </w:tabs>
        <w:spacing w:before="39"/>
        <w:ind w:left="796" w:hanging="332"/>
      </w:pPr>
      <w:r>
        <w:t>Todos</w:t>
      </w:r>
      <w:r>
        <w:rPr>
          <w:spacing w:val="-2"/>
        </w:rPr>
        <w:t xml:space="preserve"> </w:t>
      </w:r>
      <w:r>
        <w:t>los</w:t>
      </w:r>
      <w:r>
        <w:rPr>
          <w:spacing w:val="-2"/>
        </w:rPr>
        <w:t xml:space="preserve"> </w:t>
      </w:r>
      <w:r>
        <w:t>docentes</w:t>
      </w:r>
      <w:r>
        <w:rPr>
          <w:spacing w:val="3"/>
        </w:rPr>
        <w:t xml:space="preserve"> </w:t>
      </w:r>
      <w:r>
        <w:t>y</w:t>
      </w:r>
      <w:r>
        <w:rPr>
          <w:spacing w:val="-6"/>
        </w:rPr>
        <w:t xml:space="preserve"> </w:t>
      </w:r>
      <w:r>
        <w:t>asistentes</w:t>
      </w:r>
      <w:r>
        <w:rPr>
          <w:spacing w:val="-2"/>
        </w:rPr>
        <w:t xml:space="preserve"> </w:t>
      </w:r>
      <w:r>
        <w:t>de</w:t>
      </w:r>
      <w:r>
        <w:rPr>
          <w:spacing w:val="-4"/>
        </w:rPr>
        <w:t xml:space="preserve"> </w:t>
      </w:r>
      <w:r>
        <w:t>la</w:t>
      </w:r>
      <w:r>
        <w:rPr>
          <w:spacing w:val="2"/>
        </w:rPr>
        <w:t xml:space="preserve"> </w:t>
      </w:r>
      <w:r>
        <w:t>educación</w:t>
      </w:r>
      <w:r>
        <w:rPr>
          <w:spacing w:val="-7"/>
        </w:rPr>
        <w:t xml:space="preserve"> </w:t>
      </w:r>
      <w:r>
        <w:t>tienen</w:t>
      </w:r>
      <w:r>
        <w:rPr>
          <w:spacing w:val="-2"/>
        </w:rPr>
        <w:t xml:space="preserve"> </w:t>
      </w:r>
      <w:r>
        <w:t>horas</w:t>
      </w:r>
      <w:r>
        <w:rPr>
          <w:spacing w:val="-5"/>
        </w:rPr>
        <w:t xml:space="preserve"> </w:t>
      </w:r>
      <w:r>
        <w:t>asignadas</w:t>
      </w:r>
      <w:r>
        <w:rPr>
          <w:spacing w:val="-2"/>
        </w:rPr>
        <w:t xml:space="preserve"> </w:t>
      </w:r>
      <w:r>
        <w:t>para</w:t>
      </w:r>
      <w:r>
        <w:rPr>
          <w:spacing w:val="1"/>
        </w:rPr>
        <w:t xml:space="preserve"> </w:t>
      </w:r>
      <w:r>
        <w:t>entrevistas.</w:t>
      </w:r>
    </w:p>
    <w:p w14:paraId="1FA9D9EE" w14:textId="77777777" w:rsidR="0044025A" w:rsidRDefault="0044025A">
      <w:pPr>
        <w:sectPr w:rsidR="0044025A">
          <w:pgSz w:w="12240" w:h="15840"/>
          <w:pgMar w:top="600" w:right="440" w:bottom="1120" w:left="860" w:header="0" w:footer="858" w:gutter="0"/>
          <w:cols w:space="720"/>
        </w:sectPr>
      </w:pPr>
    </w:p>
    <w:p w14:paraId="521A37E2" w14:textId="77777777" w:rsidR="0044025A" w:rsidRDefault="002E6C8A" w:rsidP="005F0F73">
      <w:pPr>
        <w:pStyle w:val="Ttulo5"/>
        <w:numPr>
          <w:ilvl w:val="0"/>
          <w:numId w:val="9"/>
        </w:numPr>
        <w:tabs>
          <w:tab w:val="left" w:pos="850"/>
        </w:tabs>
        <w:spacing w:before="62"/>
        <w:ind w:left="849" w:hanging="385"/>
      </w:pPr>
      <w:bookmarkStart w:id="481" w:name="IV._Consideraciones_por_Reclamos_u_Otros"/>
      <w:bookmarkEnd w:id="481"/>
      <w:r>
        <w:t>Consideraciones</w:t>
      </w:r>
      <w:r>
        <w:rPr>
          <w:spacing w:val="-3"/>
        </w:rPr>
        <w:t xml:space="preserve"> </w:t>
      </w:r>
      <w:r>
        <w:t>por</w:t>
      </w:r>
      <w:r>
        <w:rPr>
          <w:spacing w:val="-5"/>
        </w:rPr>
        <w:t xml:space="preserve"> </w:t>
      </w:r>
      <w:r>
        <w:t>Reclamos</w:t>
      </w:r>
      <w:r>
        <w:rPr>
          <w:spacing w:val="-2"/>
        </w:rPr>
        <w:t xml:space="preserve"> </w:t>
      </w:r>
      <w:r>
        <w:t>u</w:t>
      </w:r>
      <w:r>
        <w:rPr>
          <w:spacing w:val="1"/>
        </w:rPr>
        <w:t xml:space="preserve"> </w:t>
      </w:r>
      <w:r>
        <w:t>Otros</w:t>
      </w:r>
    </w:p>
    <w:p w14:paraId="52DEAA53" w14:textId="77777777" w:rsidR="0044025A" w:rsidRDefault="002E6C8A" w:rsidP="005F0F73">
      <w:pPr>
        <w:pStyle w:val="Prrafodelista"/>
        <w:numPr>
          <w:ilvl w:val="1"/>
          <w:numId w:val="9"/>
        </w:numPr>
        <w:tabs>
          <w:tab w:val="left" w:pos="1186"/>
        </w:tabs>
        <w:spacing w:before="36" w:line="273" w:lineRule="auto"/>
        <w:ind w:right="488"/>
      </w:pPr>
      <w:r>
        <w:t>Cualquier</w:t>
      </w:r>
      <w:r>
        <w:rPr>
          <w:spacing w:val="7"/>
        </w:rPr>
        <w:t xml:space="preserve"> </w:t>
      </w:r>
      <w:r>
        <w:t>reclamo,</w:t>
      </w:r>
      <w:r>
        <w:rPr>
          <w:spacing w:val="7"/>
        </w:rPr>
        <w:t xml:space="preserve"> </w:t>
      </w:r>
      <w:r>
        <w:t>denuncia</w:t>
      </w:r>
      <w:r>
        <w:rPr>
          <w:spacing w:val="7"/>
        </w:rPr>
        <w:t xml:space="preserve"> </w:t>
      </w:r>
      <w:r>
        <w:t>o</w:t>
      </w:r>
      <w:r>
        <w:rPr>
          <w:spacing w:val="1"/>
        </w:rPr>
        <w:t xml:space="preserve"> </w:t>
      </w:r>
      <w:r>
        <w:t>requerimiento</w:t>
      </w:r>
      <w:r>
        <w:rPr>
          <w:spacing w:val="1"/>
        </w:rPr>
        <w:t xml:space="preserve"> </w:t>
      </w:r>
      <w:r>
        <w:t>al</w:t>
      </w:r>
      <w:r>
        <w:rPr>
          <w:spacing w:val="1"/>
        </w:rPr>
        <w:t xml:space="preserve"> </w:t>
      </w:r>
      <w:r>
        <w:t>Colegio,</w:t>
      </w:r>
      <w:r>
        <w:rPr>
          <w:spacing w:val="7"/>
        </w:rPr>
        <w:t xml:space="preserve"> </w:t>
      </w:r>
      <w:r>
        <w:t>deberá</w:t>
      </w:r>
      <w:r>
        <w:rPr>
          <w:spacing w:val="15"/>
        </w:rPr>
        <w:t xml:space="preserve"> </w:t>
      </w:r>
      <w:r>
        <w:t>ser</w:t>
      </w:r>
      <w:r>
        <w:rPr>
          <w:spacing w:val="-1"/>
        </w:rPr>
        <w:t xml:space="preserve"> </w:t>
      </w:r>
      <w:r>
        <w:t>presentado,</w:t>
      </w:r>
      <w:r>
        <w:rPr>
          <w:spacing w:val="7"/>
        </w:rPr>
        <w:t xml:space="preserve"> </w:t>
      </w:r>
      <w:r>
        <w:t>por</w:t>
      </w:r>
      <w:r>
        <w:rPr>
          <w:spacing w:val="8"/>
        </w:rPr>
        <w:t xml:space="preserve"> </w:t>
      </w:r>
      <w:r>
        <w:t>escrito</w:t>
      </w:r>
      <w:r>
        <w:rPr>
          <w:spacing w:val="1"/>
        </w:rPr>
        <w:t xml:space="preserve"> </w:t>
      </w:r>
      <w:r>
        <w:t>por</w:t>
      </w:r>
      <w:r>
        <w:rPr>
          <w:spacing w:val="11"/>
        </w:rPr>
        <w:t xml:space="preserve"> </w:t>
      </w:r>
      <w:r>
        <w:t>el</w:t>
      </w:r>
      <w:r>
        <w:rPr>
          <w:spacing w:val="-7"/>
        </w:rPr>
        <w:t xml:space="preserve"> </w:t>
      </w:r>
      <w:r>
        <w:t>padre,</w:t>
      </w:r>
      <w:r>
        <w:rPr>
          <w:spacing w:val="-52"/>
        </w:rPr>
        <w:t xml:space="preserve"> </w:t>
      </w:r>
      <w:r>
        <w:t>madre,</w:t>
      </w:r>
      <w:r>
        <w:rPr>
          <w:spacing w:val="3"/>
        </w:rPr>
        <w:t xml:space="preserve"> </w:t>
      </w:r>
      <w:r>
        <w:t>apoderado</w:t>
      </w:r>
      <w:r>
        <w:rPr>
          <w:spacing w:val="2"/>
        </w:rPr>
        <w:t xml:space="preserve"> </w:t>
      </w:r>
      <w:r>
        <w:t>y/o</w:t>
      </w:r>
      <w:r>
        <w:rPr>
          <w:spacing w:val="-3"/>
        </w:rPr>
        <w:t xml:space="preserve"> </w:t>
      </w:r>
      <w:r>
        <w:t>representante</w:t>
      </w:r>
      <w:r>
        <w:rPr>
          <w:spacing w:val="-6"/>
        </w:rPr>
        <w:t xml:space="preserve"> </w:t>
      </w:r>
      <w:r>
        <w:t>legal,</w:t>
      </w:r>
      <w:r>
        <w:rPr>
          <w:spacing w:val="9"/>
        </w:rPr>
        <w:t xml:space="preserve"> </w:t>
      </w:r>
      <w:r>
        <w:t>en</w:t>
      </w:r>
      <w:r>
        <w:rPr>
          <w:spacing w:val="3"/>
        </w:rPr>
        <w:t xml:space="preserve"> </w:t>
      </w:r>
      <w:r>
        <w:t>Dirección.</w:t>
      </w:r>
    </w:p>
    <w:p w14:paraId="43390818" w14:textId="77777777" w:rsidR="0044025A" w:rsidRDefault="002E6C8A" w:rsidP="005F0F73">
      <w:pPr>
        <w:pStyle w:val="Prrafodelista"/>
        <w:numPr>
          <w:ilvl w:val="1"/>
          <w:numId w:val="9"/>
        </w:numPr>
        <w:tabs>
          <w:tab w:val="left" w:pos="1186"/>
        </w:tabs>
        <w:spacing w:before="4"/>
      </w:pPr>
      <w:r>
        <w:t>No</w:t>
      </w:r>
      <w:r>
        <w:rPr>
          <w:spacing w:val="-6"/>
        </w:rPr>
        <w:t xml:space="preserve"> </w:t>
      </w:r>
      <w:r>
        <w:t>divulgar</w:t>
      </w:r>
      <w:r>
        <w:rPr>
          <w:spacing w:val="-3"/>
        </w:rPr>
        <w:t xml:space="preserve"> </w:t>
      </w:r>
      <w:r>
        <w:t>rumores</w:t>
      </w:r>
      <w:r>
        <w:rPr>
          <w:spacing w:val="4"/>
        </w:rPr>
        <w:t xml:space="preserve"> </w:t>
      </w:r>
      <w:r>
        <w:t>en</w:t>
      </w:r>
      <w:r>
        <w:rPr>
          <w:spacing w:val="-5"/>
        </w:rPr>
        <w:t xml:space="preserve"> </w:t>
      </w:r>
      <w:r>
        <w:t>el establecimiento</w:t>
      </w:r>
      <w:r>
        <w:rPr>
          <w:spacing w:val="-6"/>
        </w:rPr>
        <w:t xml:space="preserve"> </w:t>
      </w:r>
      <w:r>
        <w:t>ante</w:t>
      </w:r>
      <w:r>
        <w:rPr>
          <w:spacing w:val="-7"/>
        </w:rPr>
        <w:t xml:space="preserve"> </w:t>
      </w:r>
      <w:r>
        <w:t>un</w:t>
      </w:r>
      <w:r>
        <w:rPr>
          <w:spacing w:val="-9"/>
        </w:rPr>
        <w:t xml:space="preserve"> </w:t>
      </w:r>
      <w:r>
        <w:t>reclamo.</w:t>
      </w:r>
    </w:p>
    <w:p w14:paraId="7DF867AB" w14:textId="77777777" w:rsidR="0044025A" w:rsidRDefault="002E6C8A" w:rsidP="005F0F73">
      <w:pPr>
        <w:pStyle w:val="Prrafodelista"/>
        <w:numPr>
          <w:ilvl w:val="1"/>
          <w:numId w:val="9"/>
        </w:numPr>
        <w:tabs>
          <w:tab w:val="left" w:pos="1186"/>
        </w:tabs>
        <w:spacing w:before="35" w:line="278" w:lineRule="auto"/>
        <w:ind w:right="486"/>
      </w:pPr>
      <w:r>
        <w:t>Dirección</w:t>
      </w:r>
      <w:r>
        <w:rPr>
          <w:spacing w:val="25"/>
        </w:rPr>
        <w:t xml:space="preserve"> </w:t>
      </w:r>
      <w:r>
        <w:t>debe</w:t>
      </w:r>
      <w:r>
        <w:rPr>
          <w:spacing w:val="28"/>
        </w:rPr>
        <w:t xml:space="preserve"> </w:t>
      </w:r>
      <w:r>
        <w:t>informar</w:t>
      </w:r>
      <w:r>
        <w:rPr>
          <w:spacing w:val="28"/>
        </w:rPr>
        <w:t xml:space="preserve"> </w:t>
      </w:r>
      <w:r>
        <w:t>al</w:t>
      </w:r>
      <w:r>
        <w:rPr>
          <w:spacing w:val="26"/>
        </w:rPr>
        <w:t xml:space="preserve"> </w:t>
      </w:r>
      <w:r>
        <w:t>personal</w:t>
      </w:r>
      <w:r>
        <w:rPr>
          <w:spacing w:val="31"/>
        </w:rPr>
        <w:t xml:space="preserve"> </w:t>
      </w:r>
      <w:r>
        <w:t>del</w:t>
      </w:r>
      <w:r>
        <w:rPr>
          <w:spacing w:val="26"/>
        </w:rPr>
        <w:t xml:space="preserve"> </w:t>
      </w:r>
      <w:r>
        <w:t>colegio,</w:t>
      </w:r>
      <w:r>
        <w:rPr>
          <w:spacing w:val="32"/>
        </w:rPr>
        <w:t xml:space="preserve"> </w:t>
      </w:r>
      <w:r>
        <w:t>en</w:t>
      </w:r>
      <w:r>
        <w:rPr>
          <w:spacing w:val="35"/>
        </w:rPr>
        <w:t xml:space="preserve"> </w:t>
      </w:r>
      <w:r>
        <w:t>forma</w:t>
      </w:r>
      <w:r>
        <w:rPr>
          <w:spacing w:val="24"/>
        </w:rPr>
        <w:t xml:space="preserve"> </w:t>
      </w:r>
      <w:r>
        <w:t>clara,</w:t>
      </w:r>
      <w:r>
        <w:rPr>
          <w:spacing w:val="32"/>
        </w:rPr>
        <w:t xml:space="preserve"> </w:t>
      </w:r>
      <w:r>
        <w:t>cuando</w:t>
      </w:r>
      <w:r>
        <w:rPr>
          <w:spacing w:val="25"/>
        </w:rPr>
        <w:t xml:space="preserve"> </w:t>
      </w:r>
      <w:r>
        <w:t>se</w:t>
      </w:r>
      <w:r>
        <w:rPr>
          <w:spacing w:val="23"/>
        </w:rPr>
        <w:t xml:space="preserve"> </w:t>
      </w:r>
      <w:r>
        <w:t>presente</w:t>
      </w:r>
      <w:r>
        <w:rPr>
          <w:spacing w:val="23"/>
        </w:rPr>
        <w:t xml:space="preserve"> </w:t>
      </w:r>
      <w:r>
        <w:t>algún</w:t>
      </w:r>
      <w:r>
        <w:rPr>
          <w:spacing w:val="25"/>
        </w:rPr>
        <w:t xml:space="preserve"> </w:t>
      </w:r>
      <w:r>
        <w:t>reclamo</w:t>
      </w:r>
      <w:r>
        <w:rPr>
          <w:spacing w:val="30"/>
        </w:rPr>
        <w:t xml:space="preserve"> </w:t>
      </w:r>
      <w:r>
        <w:t>y</w:t>
      </w:r>
      <w:r>
        <w:rPr>
          <w:spacing w:val="-52"/>
        </w:rPr>
        <w:t xml:space="preserve"> </w:t>
      </w:r>
      <w:r>
        <w:t>cómo</w:t>
      </w:r>
      <w:r>
        <w:rPr>
          <w:spacing w:val="1"/>
        </w:rPr>
        <w:t xml:space="preserve"> </w:t>
      </w:r>
      <w:r>
        <w:t>se</w:t>
      </w:r>
      <w:r>
        <w:rPr>
          <w:spacing w:val="-4"/>
        </w:rPr>
        <w:t xml:space="preserve"> </w:t>
      </w:r>
      <w:r>
        <w:t>resolvió</w:t>
      </w:r>
      <w:r>
        <w:rPr>
          <w:spacing w:val="-16"/>
        </w:rPr>
        <w:t xml:space="preserve"> </w:t>
      </w:r>
      <w:r>
        <w:t>éste.</w:t>
      </w:r>
    </w:p>
    <w:p w14:paraId="3DADFAFD" w14:textId="77777777" w:rsidR="0044025A" w:rsidRDefault="002E6C8A">
      <w:pPr>
        <w:pStyle w:val="Ttulo5"/>
        <w:spacing w:before="187" w:line="275" w:lineRule="exact"/>
        <w:ind w:left="2866"/>
      </w:pPr>
      <w:bookmarkStart w:id="482" w:name="Protocolo_de_Dirección_ante_reclamo_o_de"/>
      <w:bookmarkEnd w:id="482"/>
      <w:r>
        <w:t>Protocolo</w:t>
      </w:r>
      <w:r>
        <w:rPr>
          <w:spacing w:val="-3"/>
        </w:rPr>
        <w:t xml:space="preserve"> </w:t>
      </w:r>
      <w:r>
        <w:t>de</w:t>
      </w:r>
      <w:r>
        <w:rPr>
          <w:spacing w:val="-3"/>
        </w:rPr>
        <w:t xml:space="preserve"> </w:t>
      </w:r>
      <w:r>
        <w:t>Dirección</w:t>
      </w:r>
      <w:r>
        <w:rPr>
          <w:spacing w:val="-1"/>
        </w:rPr>
        <w:t xml:space="preserve"> </w:t>
      </w:r>
      <w:r>
        <w:t>ante</w:t>
      </w:r>
      <w:r>
        <w:rPr>
          <w:spacing w:val="-3"/>
        </w:rPr>
        <w:t xml:space="preserve"> </w:t>
      </w:r>
      <w:r>
        <w:t>reclamo</w:t>
      </w:r>
      <w:r>
        <w:rPr>
          <w:spacing w:val="-3"/>
        </w:rPr>
        <w:t xml:space="preserve"> </w:t>
      </w:r>
      <w:r>
        <w:t>o</w:t>
      </w:r>
      <w:r>
        <w:rPr>
          <w:spacing w:val="-2"/>
        </w:rPr>
        <w:t xml:space="preserve"> </w:t>
      </w:r>
      <w:r>
        <w:t>denuncia</w:t>
      </w:r>
    </w:p>
    <w:p w14:paraId="56829D17" w14:textId="77777777" w:rsidR="0044025A" w:rsidRDefault="002E6C8A" w:rsidP="005F0F73">
      <w:pPr>
        <w:pStyle w:val="Prrafodelista"/>
        <w:numPr>
          <w:ilvl w:val="0"/>
          <w:numId w:val="7"/>
        </w:numPr>
        <w:tabs>
          <w:tab w:val="left" w:pos="687"/>
        </w:tabs>
        <w:spacing w:line="252" w:lineRule="exact"/>
        <w:ind w:hanging="222"/>
      </w:pPr>
      <w:r>
        <w:rPr>
          <w:spacing w:val="-1"/>
        </w:rPr>
        <w:t>Entrevista</w:t>
      </w:r>
      <w:r>
        <w:rPr>
          <w:spacing w:val="5"/>
        </w:rPr>
        <w:t xml:space="preserve"> </w:t>
      </w:r>
      <w:r>
        <w:rPr>
          <w:spacing w:val="-1"/>
        </w:rPr>
        <w:t>con</w:t>
      </w:r>
      <w:r>
        <w:rPr>
          <w:spacing w:val="-13"/>
        </w:rPr>
        <w:t xml:space="preserve"> </w:t>
      </w:r>
      <w:r>
        <w:rPr>
          <w:spacing w:val="-1"/>
        </w:rPr>
        <w:t>apoderado</w:t>
      </w:r>
      <w:r>
        <w:rPr>
          <w:spacing w:val="1"/>
        </w:rPr>
        <w:t xml:space="preserve"> </w:t>
      </w:r>
      <w:r>
        <w:rPr>
          <w:spacing w:val="-1"/>
        </w:rPr>
        <w:t>que</w:t>
      </w:r>
      <w:r>
        <w:rPr>
          <w:spacing w:val="-6"/>
        </w:rPr>
        <w:t xml:space="preserve"> </w:t>
      </w:r>
      <w:r>
        <w:rPr>
          <w:spacing w:val="-1"/>
        </w:rPr>
        <w:t>presenta</w:t>
      </w:r>
      <w:r>
        <w:rPr>
          <w:spacing w:val="4"/>
        </w:rPr>
        <w:t xml:space="preserve"> </w:t>
      </w:r>
      <w:r>
        <w:rPr>
          <w:spacing w:val="-1"/>
        </w:rPr>
        <w:t>una</w:t>
      </w:r>
      <w:r>
        <w:rPr>
          <w:spacing w:val="7"/>
        </w:rPr>
        <w:t xml:space="preserve"> </w:t>
      </w:r>
      <w:r>
        <w:rPr>
          <w:spacing w:val="-1"/>
        </w:rPr>
        <w:t>queja y</w:t>
      </w:r>
      <w:r>
        <w:rPr>
          <w:spacing w:val="-4"/>
        </w:rPr>
        <w:t xml:space="preserve"> </w:t>
      </w:r>
      <w:r>
        <w:rPr>
          <w:spacing w:val="-1"/>
        </w:rPr>
        <w:t>dejar</w:t>
      </w:r>
      <w:r>
        <w:rPr>
          <w:spacing w:val="4"/>
        </w:rPr>
        <w:t xml:space="preserve"> </w:t>
      </w:r>
      <w:r>
        <w:rPr>
          <w:spacing w:val="-1"/>
        </w:rPr>
        <w:t>constancia</w:t>
      </w:r>
      <w:r>
        <w:rPr>
          <w:spacing w:val="4"/>
        </w:rPr>
        <w:t xml:space="preserve"> </w:t>
      </w:r>
      <w:r>
        <w:t>escrita</w:t>
      </w:r>
      <w:r>
        <w:rPr>
          <w:spacing w:val="4"/>
        </w:rPr>
        <w:t xml:space="preserve"> </w:t>
      </w:r>
      <w:r>
        <w:t>de</w:t>
      </w:r>
      <w:r>
        <w:rPr>
          <w:spacing w:val="-5"/>
        </w:rPr>
        <w:t xml:space="preserve"> </w:t>
      </w:r>
      <w:r>
        <w:t>sus</w:t>
      </w:r>
      <w:r>
        <w:rPr>
          <w:spacing w:val="19"/>
        </w:rPr>
        <w:t xml:space="preserve"> </w:t>
      </w:r>
      <w:r>
        <w:t>dichos.</w:t>
      </w:r>
    </w:p>
    <w:p w14:paraId="6BD16BBF" w14:textId="77777777" w:rsidR="0044025A" w:rsidRDefault="002E6C8A" w:rsidP="005F0F73">
      <w:pPr>
        <w:pStyle w:val="Prrafodelista"/>
        <w:numPr>
          <w:ilvl w:val="0"/>
          <w:numId w:val="7"/>
        </w:numPr>
        <w:tabs>
          <w:tab w:val="left" w:pos="687"/>
        </w:tabs>
        <w:spacing w:before="117"/>
        <w:ind w:hanging="222"/>
      </w:pPr>
      <w:r>
        <w:t>Entrevista</w:t>
      </w:r>
      <w:r>
        <w:rPr>
          <w:spacing w:val="3"/>
        </w:rPr>
        <w:t xml:space="preserve"> </w:t>
      </w:r>
      <w:r>
        <w:t>con</w:t>
      </w:r>
      <w:r>
        <w:rPr>
          <w:spacing w:val="-13"/>
        </w:rPr>
        <w:t xml:space="preserve"> </w:t>
      </w:r>
      <w:r>
        <w:t>profesor</w:t>
      </w:r>
      <w:r>
        <w:rPr>
          <w:spacing w:val="3"/>
        </w:rPr>
        <w:t xml:space="preserve"> </w:t>
      </w:r>
      <w:r>
        <w:t>o</w:t>
      </w:r>
      <w:r>
        <w:rPr>
          <w:spacing w:val="-5"/>
        </w:rPr>
        <w:t xml:space="preserve"> </w:t>
      </w:r>
      <w:r>
        <w:t>personal</w:t>
      </w:r>
      <w:r>
        <w:rPr>
          <w:spacing w:val="1"/>
        </w:rPr>
        <w:t xml:space="preserve"> </w:t>
      </w:r>
      <w:r>
        <w:t>de</w:t>
      </w:r>
      <w:r>
        <w:rPr>
          <w:spacing w:val="-6"/>
        </w:rPr>
        <w:t xml:space="preserve"> </w:t>
      </w:r>
      <w:r>
        <w:t>quien</w:t>
      </w:r>
      <w:r>
        <w:rPr>
          <w:spacing w:val="-1"/>
        </w:rPr>
        <w:t xml:space="preserve"> </w:t>
      </w:r>
      <w:r>
        <w:t>se</w:t>
      </w:r>
      <w:r>
        <w:rPr>
          <w:spacing w:val="-2"/>
        </w:rPr>
        <w:t xml:space="preserve"> </w:t>
      </w:r>
      <w:r>
        <w:t>ha</w:t>
      </w:r>
      <w:r>
        <w:rPr>
          <w:spacing w:val="-6"/>
        </w:rPr>
        <w:t xml:space="preserve"> </w:t>
      </w:r>
      <w:r>
        <w:t>recibido</w:t>
      </w:r>
      <w:r>
        <w:rPr>
          <w:spacing w:val="1"/>
        </w:rPr>
        <w:t xml:space="preserve"> </w:t>
      </w:r>
      <w:r>
        <w:t>queja.</w:t>
      </w:r>
    </w:p>
    <w:p w14:paraId="5C1F69E8" w14:textId="77777777" w:rsidR="0044025A" w:rsidRDefault="002E6C8A" w:rsidP="005F0F73">
      <w:pPr>
        <w:pStyle w:val="Prrafodelista"/>
        <w:numPr>
          <w:ilvl w:val="0"/>
          <w:numId w:val="7"/>
        </w:numPr>
        <w:tabs>
          <w:tab w:val="left" w:pos="687"/>
        </w:tabs>
        <w:spacing w:before="131"/>
        <w:ind w:hanging="222"/>
      </w:pPr>
      <w:r>
        <w:t>Reunir a</w:t>
      </w:r>
      <w:r>
        <w:rPr>
          <w:spacing w:val="1"/>
        </w:rPr>
        <w:t xml:space="preserve"> </w:t>
      </w:r>
      <w:r>
        <w:t>las</w:t>
      </w:r>
      <w:r>
        <w:rPr>
          <w:spacing w:val="-5"/>
        </w:rPr>
        <w:t xml:space="preserve"> </w:t>
      </w:r>
      <w:r>
        <w:t>partes</w:t>
      </w:r>
      <w:r>
        <w:rPr>
          <w:spacing w:val="-2"/>
        </w:rPr>
        <w:t xml:space="preserve"> </w:t>
      </w:r>
      <w:r>
        <w:t>para</w:t>
      </w:r>
      <w:r>
        <w:rPr>
          <w:spacing w:val="-4"/>
        </w:rPr>
        <w:t xml:space="preserve"> </w:t>
      </w:r>
      <w:r>
        <w:t>aclaración, solución</w:t>
      </w:r>
      <w:r>
        <w:rPr>
          <w:spacing w:val="-6"/>
        </w:rPr>
        <w:t xml:space="preserve"> </w:t>
      </w:r>
      <w:r>
        <w:t>y</w:t>
      </w:r>
      <w:r>
        <w:rPr>
          <w:spacing w:val="-2"/>
        </w:rPr>
        <w:t xml:space="preserve"> </w:t>
      </w:r>
      <w:r>
        <w:t>llegar</w:t>
      </w:r>
      <w:r>
        <w:rPr>
          <w:spacing w:val="1"/>
        </w:rPr>
        <w:t xml:space="preserve"> </w:t>
      </w:r>
      <w:r>
        <w:t>a</w:t>
      </w:r>
      <w:r>
        <w:rPr>
          <w:spacing w:val="7"/>
        </w:rPr>
        <w:t xml:space="preserve"> </w:t>
      </w:r>
      <w:r>
        <w:t>acuerdo.</w:t>
      </w:r>
    </w:p>
    <w:p w14:paraId="3C2EDC4C" w14:textId="77777777" w:rsidR="0044025A" w:rsidRDefault="002E6C8A" w:rsidP="005F0F73">
      <w:pPr>
        <w:pStyle w:val="Prrafodelista"/>
        <w:numPr>
          <w:ilvl w:val="0"/>
          <w:numId w:val="7"/>
        </w:numPr>
        <w:tabs>
          <w:tab w:val="left" w:pos="687"/>
        </w:tabs>
        <w:spacing w:before="126"/>
        <w:ind w:hanging="222"/>
      </w:pPr>
      <w:r>
        <w:t>Solicitar</w:t>
      </w:r>
      <w:r>
        <w:rPr>
          <w:spacing w:val="1"/>
        </w:rPr>
        <w:t xml:space="preserve"> </w:t>
      </w:r>
      <w:r>
        <w:t>por</w:t>
      </w:r>
      <w:r>
        <w:rPr>
          <w:spacing w:val="-4"/>
        </w:rPr>
        <w:t xml:space="preserve"> </w:t>
      </w:r>
      <w:r>
        <w:t>reservado</w:t>
      </w:r>
      <w:r>
        <w:rPr>
          <w:spacing w:val="-7"/>
        </w:rPr>
        <w:t xml:space="preserve"> </w:t>
      </w:r>
      <w:r>
        <w:t>respuesta</w:t>
      </w:r>
      <w:r>
        <w:rPr>
          <w:spacing w:val="2"/>
        </w:rPr>
        <w:t xml:space="preserve"> </w:t>
      </w:r>
      <w:r>
        <w:t>por</w:t>
      </w:r>
      <w:r>
        <w:rPr>
          <w:spacing w:val="1"/>
        </w:rPr>
        <w:t xml:space="preserve"> </w:t>
      </w:r>
      <w:r>
        <w:t>escrito</w:t>
      </w:r>
      <w:r>
        <w:rPr>
          <w:spacing w:val="-2"/>
        </w:rPr>
        <w:t xml:space="preserve"> </w:t>
      </w:r>
      <w:r>
        <w:t>del</w:t>
      </w:r>
      <w:r>
        <w:rPr>
          <w:spacing w:val="-6"/>
        </w:rPr>
        <w:t xml:space="preserve"> </w:t>
      </w:r>
      <w:r>
        <w:t>personal, cuando</w:t>
      </w:r>
      <w:r>
        <w:rPr>
          <w:spacing w:val="-1"/>
        </w:rPr>
        <w:t xml:space="preserve"> </w:t>
      </w:r>
      <w:r>
        <w:t>la</w:t>
      </w:r>
      <w:r>
        <w:rPr>
          <w:spacing w:val="1"/>
        </w:rPr>
        <w:t xml:space="preserve"> </w:t>
      </w:r>
      <w:r>
        <w:t>situación</w:t>
      </w:r>
      <w:r>
        <w:rPr>
          <w:spacing w:val="-7"/>
        </w:rPr>
        <w:t xml:space="preserve"> </w:t>
      </w:r>
      <w:r>
        <w:t>lo</w:t>
      </w:r>
      <w:r>
        <w:rPr>
          <w:spacing w:val="3"/>
        </w:rPr>
        <w:t xml:space="preserve"> </w:t>
      </w:r>
      <w:r>
        <w:t>amerite.</w:t>
      </w:r>
    </w:p>
    <w:p w14:paraId="6CC6227A" w14:textId="77777777" w:rsidR="0044025A" w:rsidRDefault="002E6C8A" w:rsidP="005F0F73">
      <w:pPr>
        <w:pStyle w:val="Prrafodelista"/>
        <w:numPr>
          <w:ilvl w:val="0"/>
          <w:numId w:val="7"/>
        </w:numPr>
        <w:tabs>
          <w:tab w:val="left" w:pos="687"/>
        </w:tabs>
        <w:spacing w:before="131"/>
        <w:ind w:hanging="222"/>
      </w:pPr>
      <w:r>
        <w:t>Informar</w:t>
      </w:r>
      <w:r>
        <w:rPr>
          <w:spacing w:val="4"/>
        </w:rPr>
        <w:t xml:space="preserve"> </w:t>
      </w:r>
      <w:r>
        <w:t>al</w:t>
      </w:r>
      <w:r>
        <w:rPr>
          <w:spacing w:val="-1"/>
        </w:rPr>
        <w:t xml:space="preserve"> </w:t>
      </w:r>
      <w:r>
        <w:t>profesor</w:t>
      </w:r>
      <w:r>
        <w:rPr>
          <w:spacing w:val="-5"/>
        </w:rPr>
        <w:t xml:space="preserve"> </w:t>
      </w:r>
      <w:r>
        <w:t>jefe</w:t>
      </w:r>
      <w:r>
        <w:rPr>
          <w:spacing w:val="-4"/>
        </w:rPr>
        <w:t xml:space="preserve"> </w:t>
      </w:r>
      <w:r>
        <w:t>si</w:t>
      </w:r>
      <w:r>
        <w:rPr>
          <w:spacing w:val="-3"/>
        </w:rPr>
        <w:t xml:space="preserve"> </w:t>
      </w:r>
      <w:r>
        <w:t>se</w:t>
      </w:r>
      <w:r>
        <w:rPr>
          <w:spacing w:val="-6"/>
        </w:rPr>
        <w:t xml:space="preserve"> </w:t>
      </w:r>
      <w:r>
        <w:t>tiene</w:t>
      </w:r>
      <w:r>
        <w:rPr>
          <w:spacing w:val="-5"/>
        </w:rPr>
        <w:t xml:space="preserve"> </w:t>
      </w:r>
      <w:r>
        <w:t>relación</w:t>
      </w:r>
      <w:r>
        <w:rPr>
          <w:spacing w:val="-4"/>
        </w:rPr>
        <w:t xml:space="preserve"> </w:t>
      </w:r>
      <w:r>
        <w:t>con</w:t>
      </w:r>
      <w:r>
        <w:rPr>
          <w:spacing w:val="-4"/>
        </w:rPr>
        <w:t xml:space="preserve"> </w:t>
      </w:r>
      <w:r>
        <w:t>algún</w:t>
      </w:r>
      <w:r>
        <w:rPr>
          <w:spacing w:val="1"/>
        </w:rPr>
        <w:t xml:space="preserve"> </w:t>
      </w:r>
      <w:r>
        <w:t>estudiante de</w:t>
      </w:r>
      <w:r>
        <w:rPr>
          <w:spacing w:val="-6"/>
        </w:rPr>
        <w:t xml:space="preserve"> </w:t>
      </w:r>
      <w:r>
        <w:t>Pre Kº</w:t>
      </w:r>
      <w:r>
        <w:rPr>
          <w:spacing w:val="1"/>
        </w:rPr>
        <w:t xml:space="preserve"> </w:t>
      </w:r>
      <w:r>
        <w:t>a</w:t>
      </w:r>
      <w:r>
        <w:rPr>
          <w:spacing w:val="4"/>
        </w:rPr>
        <w:t xml:space="preserve"> </w:t>
      </w:r>
      <w:r>
        <w:t>8º</w:t>
      </w:r>
      <w:r>
        <w:rPr>
          <w:spacing w:val="-5"/>
        </w:rPr>
        <w:t xml:space="preserve"> </w:t>
      </w:r>
      <w:r>
        <w:t>año</w:t>
      </w:r>
      <w:r w:rsidR="00534B12">
        <w:t xml:space="preserve"> </w:t>
      </w:r>
      <w:r>
        <w:t>básico.</w:t>
      </w:r>
    </w:p>
    <w:p w14:paraId="08259E7B" w14:textId="77777777" w:rsidR="0044025A" w:rsidRDefault="002E6C8A" w:rsidP="005F0F73">
      <w:pPr>
        <w:pStyle w:val="Prrafodelista"/>
        <w:numPr>
          <w:ilvl w:val="0"/>
          <w:numId w:val="7"/>
        </w:numPr>
        <w:tabs>
          <w:tab w:val="left" w:pos="687"/>
        </w:tabs>
        <w:spacing w:before="122"/>
        <w:ind w:hanging="222"/>
      </w:pPr>
      <w:r>
        <w:t>Informar</w:t>
      </w:r>
      <w:r>
        <w:rPr>
          <w:spacing w:val="2"/>
        </w:rPr>
        <w:t xml:space="preserve"> </w:t>
      </w:r>
      <w:r>
        <w:t>con</w:t>
      </w:r>
      <w:r>
        <w:rPr>
          <w:spacing w:val="-11"/>
        </w:rPr>
        <w:t xml:space="preserve"> </w:t>
      </w:r>
      <w:r>
        <w:t>documentación</w:t>
      </w:r>
      <w:r>
        <w:rPr>
          <w:spacing w:val="-7"/>
        </w:rPr>
        <w:t xml:space="preserve"> </w:t>
      </w:r>
      <w:r>
        <w:t>a Sostenedor</w:t>
      </w:r>
      <w:r>
        <w:rPr>
          <w:spacing w:val="1"/>
        </w:rPr>
        <w:t xml:space="preserve"> </w:t>
      </w:r>
      <w:r>
        <w:t>si</w:t>
      </w:r>
      <w:r>
        <w:rPr>
          <w:spacing w:val="-5"/>
        </w:rPr>
        <w:t xml:space="preserve"> </w:t>
      </w:r>
      <w:r>
        <w:t>la situación</w:t>
      </w:r>
      <w:r>
        <w:rPr>
          <w:spacing w:val="-7"/>
        </w:rPr>
        <w:t xml:space="preserve"> </w:t>
      </w:r>
      <w:r>
        <w:t>lo</w:t>
      </w:r>
      <w:r>
        <w:rPr>
          <w:spacing w:val="2"/>
        </w:rPr>
        <w:t xml:space="preserve"> </w:t>
      </w:r>
      <w:r>
        <w:t>requiere.</w:t>
      </w:r>
    </w:p>
    <w:p w14:paraId="263D8769" w14:textId="77777777" w:rsidR="0044025A" w:rsidRDefault="0044025A">
      <w:pPr>
        <w:sectPr w:rsidR="0044025A">
          <w:pgSz w:w="12240" w:h="15840"/>
          <w:pgMar w:top="760" w:right="440" w:bottom="1120" w:left="860" w:header="0" w:footer="858" w:gutter="0"/>
          <w:cols w:space="720"/>
        </w:sectPr>
      </w:pPr>
    </w:p>
    <w:p w14:paraId="21809FDD" w14:textId="77777777" w:rsidR="0044025A" w:rsidRDefault="002E6C8A" w:rsidP="005F0F73">
      <w:pPr>
        <w:pStyle w:val="Ttulo5"/>
        <w:numPr>
          <w:ilvl w:val="0"/>
          <w:numId w:val="9"/>
        </w:numPr>
        <w:tabs>
          <w:tab w:val="left" w:pos="759"/>
        </w:tabs>
        <w:spacing w:before="77" w:line="280" w:lineRule="auto"/>
        <w:ind w:left="465" w:right="7371" w:firstLine="0"/>
      </w:pPr>
      <w:bookmarkStart w:id="483" w:name="V._Realización_de_la_Entrevista_PASOS_A_"/>
      <w:bookmarkEnd w:id="483"/>
      <w:r>
        <w:rPr>
          <w:spacing w:val="-2"/>
        </w:rPr>
        <w:t>Realización</w:t>
      </w:r>
      <w:r>
        <w:rPr>
          <w:spacing w:val="-5"/>
        </w:rPr>
        <w:t xml:space="preserve"> </w:t>
      </w:r>
      <w:r>
        <w:rPr>
          <w:spacing w:val="-1"/>
        </w:rPr>
        <w:t>de</w:t>
      </w:r>
      <w:r>
        <w:rPr>
          <w:spacing w:val="-4"/>
        </w:rPr>
        <w:t xml:space="preserve"> </w:t>
      </w:r>
      <w:r>
        <w:rPr>
          <w:spacing w:val="-1"/>
        </w:rPr>
        <w:t>la</w:t>
      </w:r>
      <w:r>
        <w:rPr>
          <w:spacing w:val="-13"/>
        </w:rPr>
        <w:t xml:space="preserve"> </w:t>
      </w:r>
      <w:r>
        <w:rPr>
          <w:spacing w:val="-1"/>
        </w:rPr>
        <w:t>Entrevista</w:t>
      </w:r>
      <w:r>
        <w:rPr>
          <w:spacing w:val="-57"/>
        </w:rPr>
        <w:t xml:space="preserve"> </w:t>
      </w:r>
      <w:r>
        <w:t>PASOS</w:t>
      </w:r>
      <w:r>
        <w:rPr>
          <w:spacing w:val="1"/>
        </w:rPr>
        <w:t xml:space="preserve"> </w:t>
      </w:r>
      <w:r>
        <w:t>A</w:t>
      </w:r>
      <w:r>
        <w:rPr>
          <w:spacing w:val="3"/>
        </w:rPr>
        <w:t xml:space="preserve"> </w:t>
      </w:r>
      <w:r>
        <w:t>SEGUIR:</w:t>
      </w:r>
    </w:p>
    <w:p w14:paraId="5E819728" w14:textId="77777777" w:rsidR="0044025A" w:rsidRDefault="002E6C8A" w:rsidP="005F0F73">
      <w:pPr>
        <w:pStyle w:val="Prrafodelista"/>
        <w:numPr>
          <w:ilvl w:val="1"/>
          <w:numId w:val="9"/>
        </w:numPr>
        <w:tabs>
          <w:tab w:val="left" w:pos="1129"/>
        </w:tabs>
        <w:spacing w:before="6" w:line="271" w:lineRule="auto"/>
        <w:ind w:left="1171" w:right="484" w:hanging="423"/>
      </w:pPr>
      <w:r>
        <w:rPr>
          <w:b/>
        </w:rPr>
        <w:t>Los apoderados deberán recibir o solicitar la citación a entrevista vía comunicación escrita y/o</w:t>
      </w:r>
      <w:r>
        <w:rPr>
          <w:b/>
          <w:spacing w:val="1"/>
        </w:rPr>
        <w:t xml:space="preserve"> </w:t>
      </w:r>
      <w:r>
        <w:rPr>
          <w:b/>
        </w:rPr>
        <w:t>telefónica</w:t>
      </w:r>
      <w:r>
        <w:t>, ya sea con el Director/a, Encargada de Convivencia Escolar, Profesores, Inspector, Asistente</w:t>
      </w:r>
      <w:r>
        <w:rPr>
          <w:spacing w:val="1"/>
        </w:rPr>
        <w:t xml:space="preserve"> </w:t>
      </w:r>
      <w:r>
        <w:t>Social</w:t>
      </w:r>
      <w:r>
        <w:rPr>
          <w:spacing w:val="-3"/>
        </w:rPr>
        <w:t xml:space="preserve"> </w:t>
      </w:r>
      <w:r>
        <w:t>o</w:t>
      </w:r>
      <w:r>
        <w:rPr>
          <w:spacing w:val="-3"/>
        </w:rPr>
        <w:t xml:space="preserve"> </w:t>
      </w:r>
      <w:r>
        <w:t>Asistente</w:t>
      </w:r>
      <w:r>
        <w:rPr>
          <w:spacing w:val="-5"/>
        </w:rPr>
        <w:t xml:space="preserve"> </w:t>
      </w:r>
      <w:r>
        <w:t>de la</w:t>
      </w:r>
      <w:r>
        <w:rPr>
          <w:spacing w:val="3"/>
        </w:rPr>
        <w:t xml:space="preserve"> </w:t>
      </w:r>
      <w:r>
        <w:t>Educación.</w:t>
      </w:r>
    </w:p>
    <w:p w14:paraId="2C90CA60" w14:textId="77777777" w:rsidR="0044025A" w:rsidRDefault="002E6C8A" w:rsidP="005F0F73">
      <w:pPr>
        <w:pStyle w:val="Prrafodelista"/>
        <w:numPr>
          <w:ilvl w:val="1"/>
          <w:numId w:val="9"/>
        </w:numPr>
        <w:tabs>
          <w:tab w:val="left" w:pos="1138"/>
        </w:tabs>
        <w:spacing w:before="60" w:line="273" w:lineRule="auto"/>
        <w:ind w:left="1171" w:right="479" w:hanging="423"/>
      </w:pPr>
      <w:r>
        <w:t>La prioridad de entrevistas con apoderados la tiene los Profesores Jefes para todos los aspectos que</w:t>
      </w:r>
      <w:r>
        <w:rPr>
          <w:spacing w:val="1"/>
        </w:rPr>
        <w:t xml:space="preserve"> </w:t>
      </w:r>
      <w:r>
        <w:t>involucren</w:t>
      </w:r>
      <w:r>
        <w:rPr>
          <w:spacing w:val="-4"/>
        </w:rPr>
        <w:t xml:space="preserve"> </w:t>
      </w:r>
      <w:r>
        <w:t>a</w:t>
      </w:r>
      <w:r>
        <w:rPr>
          <w:spacing w:val="5"/>
        </w:rPr>
        <w:t xml:space="preserve"> </w:t>
      </w:r>
      <w:r>
        <w:t>los</w:t>
      </w:r>
      <w:r>
        <w:rPr>
          <w:spacing w:val="3"/>
        </w:rPr>
        <w:t xml:space="preserve"> </w:t>
      </w:r>
      <w:r>
        <w:t>estudiantes:</w:t>
      </w:r>
    </w:p>
    <w:p w14:paraId="49B08D7B" w14:textId="77777777" w:rsidR="0044025A" w:rsidRDefault="002E6C8A" w:rsidP="005F0F73">
      <w:pPr>
        <w:pStyle w:val="Prrafodelista"/>
        <w:numPr>
          <w:ilvl w:val="2"/>
          <w:numId w:val="9"/>
        </w:numPr>
        <w:tabs>
          <w:tab w:val="left" w:pos="1460"/>
        </w:tabs>
        <w:spacing w:line="276" w:lineRule="auto"/>
        <w:ind w:right="486"/>
      </w:pPr>
      <w:r>
        <w:rPr>
          <w:b/>
        </w:rPr>
        <w:t xml:space="preserve">Ingresan por primera vez al Colegio: </w:t>
      </w:r>
      <w:r>
        <w:t>Los padres de estos alumnos, como sus hijos, habitualmente</w:t>
      </w:r>
      <w:r>
        <w:rPr>
          <w:spacing w:val="1"/>
        </w:rPr>
        <w:t xml:space="preserve"> </w:t>
      </w:r>
      <w:r>
        <w:t>tienen</w:t>
      </w:r>
      <w:r>
        <w:rPr>
          <w:spacing w:val="1"/>
        </w:rPr>
        <w:t xml:space="preserve"> </w:t>
      </w:r>
      <w:r>
        <w:t>escaza</w:t>
      </w:r>
      <w:r>
        <w:rPr>
          <w:spacing w:val="1"/>
        </w:rPr>
        <w:t xml:space="preserve"> </w:t>
      </w:r>
      <w:r>
        <w:t>información sobre aspectos</w:t>
      </w:r>
      <w:r>
        <w:rPr>
          <w:spacing w:val="1"/>
        </w:rPr>
        <w:t xml:space="preserve"> </w:t>
      </w:r>
      <w:r>
        <w:t>fundamentales</w:t>
      </w:r>
      <w:r>
        <w:rPr>
          <w:spacing w:val="1"/>
        </w:rPr>
        <w:t xml:space="preserve"> </w:t>
      </w:r>
      <w:r>
        <w:t>del</w:t>
      </w:r>
      <w:r>
        <w:rPr>
          <w:spacing w:val="1"/>
        </w:rPr>
        <w:t xml:space="preserve"> </w:t>
      </w:r>
      <w:r>
        <w:t>mismo.</w:t>
      </w:r>
      <w:r>
        <w:rPr>
          <w:spacing w:val="1"/>
        </w:rPr>
        <w:t xml:space="preserve"> </w:t>
      </w:r>
      <w:r>
        <w:t>Es importante que</w:t>
      </w:r>
      <w:r>
        <w:rPr>
          <w:spacing w:val="1"/>
        </w:rPr>
        <w:t xml:space="preserve"> </w:t>
      </w:r>
      <w:r>
        <w:t>en</w:t>
      </w:r>
      <w:r>
        <w:rPr>
          <w:spacing w:val="55"/>
        </w:rPr>
        <w:t xml:space="preserve"> </w:t>
      </w:r>
      <w:r>
        <w:t>esta</w:t>
      </w:r>
      <w:r>
        <w:rPr>
          <w:spacing w:val="1"/>
        </w:rPr>
        <w:t xml:space="preserve"> </w:t>
      </w:r>
      <w:r>
        <w:t>reunión se</w:t>
      </w:r>
      <w:r>
        <w:rPr>
          <w:spacing w:val="1"/>
        </w:rPr>
        <w:t xml:space="preserve"> </w:t>
      </w:r>
      <w:r>
        <w:t>les recuerden algunos</w:t>
      </w:r>
      <w:r>
        <w:rPr>
          <w:spacing w:val="1"/>
        </w:rPr>
        <w:t xml:space="preserve"> </w:t>
      </w:r>
      <w:r>
        <w:t>aspectos</w:t>
      </w:r>
      <w:r>
        <w:rPr>
          <w:spacing w:val="1"/>
        </w:rPr>
        <w:t xml:space="preserve"> </w:t>
      </w:r>
      <w:r>
        <w:t>del PEI,</w:t>
      </w:r>
      <w:r>
        <w:rPr>
          <w:spacing w:val="1"/>
        </w:rPr>
        <w:t xml:space="preserve"> </w:t>
      </w:r>
      <w:r>
        <w:t>del Reglamento Interno y sus</w:t>
      </w:r>
      <w:r>
        <w:rPr>
          <w:spacing w:val="1"/>
        </w:rPr>
        <w:t xml:space="preserve"> </w:t>
      </w:r>
      <w:r>
        <w:t>compromisos</w:t>
      </w:r>
      <w:r>
        <w:rPr>
          <w:spacing w:val="1"/>
        </w:rPr>
        <w:t xml:space="preserve"> </w:t>
      </w:r>
      <w:r>
        <w:t>tomados</w:t>
      </w:r>
      <w:r>
        <w:rPr>
          <w:spacing w:val="1"/>
        </w:rPr>
        <w:t xml:space="preserve"> </w:t>
      </w:r>
      <w:r>
        <w:t>con</w:t>
      </w:r>
      <w:r>
        <w:rPr>
          <w:spacing w:val="2"/>
        </w:rPr>
        <w:t xml:space="preserve"> </w:t>
      </w:r>
      <w:r>
        <w:t>el colegio.</w:t>
      </w:r>
    </w:p>
    <w:p w14:paraId="153081E6" w14:textId="77777777" w:rsidR="0044025A" w:rsidRDefault="002E6C8A" w:rsidP="005F0F73">
      <w:pPr>
        <w:pStyle w:val="Prrafodelista"/>
        <w:numPr>
          <w:ilvl w:val="2"/>
          <w:numId w:val="9"/>
        </w:numPr>
        <w:tabs>
          <w:tab w:val="left" w:pos="1460"/>
        </w:tabs>
        <w:spacing w:before="2" w:line="276" w:lineRule="auto"/>
        <w:ind w:right="484"/>
      </w:pPr>
      <w:r>
        <w:rPr>
          <w:b/>
        </w:rPr>
        <w:t xml:space="preserve">Alumnos conductuales: </w:t>
      </w:r>
      <w:r>
        <w:t>Es necesario entrevistar a alumnos y apoderados cuando la conducta del</w:t>
      </w:r>
      <w:r>
        <w:rPr>
          <w:spacing w:val="1"/>
        </w:rPr>
        <w:t xml:space="preserve"> </w:t>
      </w:r>
      <w:r>
        <w:t>alumno no esté dentro de las normas de convivencia y alteren el clima en el aula y del colegio en</w:t>
      </w:r>
      <w:r>
        <w:rPr>
          <w:spacing w:val="1"/>
        </w:rPr>
        <w:t xml:space="preserve"> </w:t>
      </w:r>
      <w:r>
        <w:t>general. En tales situaciones entrevistará Inspectoría General y profesores jefe y de ser necesario en</w:t>
      </w:r>
      <w:r>
        <w:rPr>
          <w:spacing w:val="1"/>
        </w:rPr>
        <w:t xml:space="preserve"> </w:t>
      </w:r>
      <w:r>
        <w:t>conjunto</w:t>
      </w:r>
      <w:r>
        <w:rPr>
          <w:spacing w:val="-4"/>
        </w:rPr>
        <w:t xml:space="preserve"> </w:t>
      </w:r>
      <w:r>
        <w:t>con</w:t>
      </w:r>
      <w:r>
        <w:rPr>
          <w:spacing w:val="-3"/>
        </w:rPr>
        <w:t xml:space="preserve"> </w:t>
      </w:r>
      <w:r>
        <w:t>Dirección.</w:t>
      </w:r>
      <w:r>
        <w:rPr>
          <w:spacing w:val="4"/>
        </w:rPr>
        <w:t xml:space="preserve"> </w:t>
      </w:r>
      <w:r>
        <w:t>Se</w:t>
      </w:r>
      <w:r>
        <w:rPr>
          <w:spacing w:val="-6"/>
        </w:rPr>
        <w:t xml:space="preserve"> </w:t>
      </w:r>
      <w:r>
        <w:t>revisará anotaciones</w:t>
      </w:r>
      <w:r>
        <w:rPr>
          <w:spacing w:val="2"/>
        </w:rPr>
        <w:t xml:space="preserve"> </w:t>
      </w:r>
      <w:r>
        <w:t>de</w:t>
      </w:r>
      <w:r>
        <w:rPr>
          <w:spacing w:val="-1"/>
        </w:rPr>
        <w:t xml:space="preserve"> </w:t>
      </w:r>
      <w:r>
        <w:t>libro</w:t>
      </w:r>
      <w:r>
        <w:rPr>
          <w:spacing w:val="-3"/>
        </w:rPr>
        <w:t xml:space="preserve"> </w:t>
      </w:r>
      <w:r>
        <w:t>de</w:t>
      </w:r>
      <w:r>
        <w:rPr>
          <w:spacing w:val="-22"/>
        </w:rPr>
        <w:t xml:space="preserve"> </w:t>
      </w:r>
      <w:r>
        <w:t>clases.</w:t>
      </w:r>
    </w:p>
    <w:p w14:paraId="00F422B6" w14:textId="77777777" w:rsidR="0044025A" w:rsidRDefault="002E6C8A" w:rsidP="005F0F73">
      <w:pPr>
        <w:pStyle w:val="Prrafodelista"/>
        <w:numPr>
          <w:ilvl w:val="2"/>
          <w:numId w:val="9"/>
        </w:numPr>
        <w:tabs>
          <w:tab w:val="left" w:pos="1460"/>
        </w:tabs>
        <w:spacing w:before="3" w:line="276" w:lineRule="auto"/>
        <w:ind w:right="476"/>
      </w:pPr>
      <w:r>
        <w:rPr>
          <w:b/>
        </w:rPr>
        <w:t>Alumnos</w:t>
      </w:r>
      <w:r>
        <w:rPr>
          <w:b/>
          <w:spacing w:val="1"/>
        </w:rPr>
        <w:t xml:space="preserve"> </w:t>
      </w:r>
      <w:r>
        <w:rPr>
          <w:b/>
        </w:rPr>
        <w:t>con</w:t>
      </w:r>
      <w:r>
        <w:rPr>
          <w:b/>
          <w:spacing w:val="1"/>
        </w:rPr>
        <w:t xml:space="preserve"> </w:t>
      </w:r>
      <w:r>
        <w:rPr>
          <w:b/>
        </w:rPr>
        <w:t>bajo</w:t>
      </w:r>
      <w:r>
        <w:rPr>
          <w:b/>
          <w:spacing w:val="1"/>
        </w:rPr>
        <w:t xml:space="preserve"> </w:t>
      </w:r>
      <w:r>
        <w:rPr>
          <w:b/>
        </w:rPr>
        <w:t>rendimiento:</w:t>
      </w:r>
      <w:r>
        <w:rPr>
          <w:b/>
          <w:spacing w:val="1"/>
        </w:rPr>
        <w:t xml:space="preserve"> </w:t>
      </w:r>
      <w:r>
        <w:t>Es</w:t>
      </w:r>
      <w:r>
        <w:rPr>
          <w:spacing w:val="1"/>
        </w:rPr>
        <w:t xml:space="preserve"> </w:t>
      </w:r>
      <w:r>
        <w:t>conveniente</w:t>
      </w:r>
      <w:r>
        <w:rPr>
          <w:spacing w:val="1"/>
        </w:rPr>
        <w:t xml:space="preserve"> </w:t>
      </w:r>
      <w:r>
        <w:t>reforzar</w:t>
      </w:r>
      <w:r>
        <w:rPr>
          <w:spacing w:val="1"/>
        </w:rPr>
        <w:t xml:space="preserve"> </w:t>
      </w:r>
      <w:r>
        <w:t>en</w:t>
      </w:r>
      <w:r>
        <w:rPr>
          <w:spacing w:val="1"/>
        </w:rPr>
        <w:t xml:space="preserve"> </w:t>
      </w:r>
      <w:r>
        <w:t>los</w:t>
      </w:r>
      <w:r>
        <w:rPr>
          <w:spacing w:val="1"/>
        </w:rPr>
        <w:t xml:space="preserve"> </w:t>
      </w:r>
      <w:r>
        <w:t>padres,</w:t>
      </w:r>
      <w:r>
        <w:rPr>
          <w:spacing w:val="1"/>
        </w:rPr>
        <w:t xml:space="preserve"> </w:t>
      </w:r>
      <w:r>
        <w:t>y</w:t>
      </w:r>
      <w:r>
        <w:rPr>
          <w:spacing w:val="1"/>
        </w:rPr>
        <w:t xml:space="preserve"> </w:t>
      </w:r>
      <w:r>
        <w:t>en</w:t>
      </w:r>
      <w:r>
        <w:rPr>
          <w:spacing w:val="1"/>
        </w:rPr>
        <w:t xml:space="preserve"> </w:t>
      </w:r>
      <w:r>
        <w:t>el</w:t>
      </w:r>
      <w:r>
        <w:rPr>
          <w:spacing w:val="1"/>
        </w:rPr>
        <w:t xml:space="preserve"> </w:t>
      </w:r>
      <w:r>
        <w:t>alumno,</w:t>
      </w:r>
      <w:r>
        <w:rPr>
          <w:spacing w:val="1"/>
        </w:rPr>
        <w:t xml:space="preserve"> </w:t>
      </w:r>
      <w:r>
        <w:t>el</w:t>
      </w:r>
      <w:r>
        <w:rPr>
          <w:spacing w:val="1"/>
        </w:rPr>
        <w:t xml:space="preserve"> </w:t>
      </w:r>
      <w:r>
        <w:t>compromiso educativo y los medios acordados para trabajar hacia la meta que se quiere lograr. En</w:t>
      </w:r>
      <w:r>
        <w:rPr>
          <w:spacing w:val="1"/>
        </w:rPr>
        <w:t xml:space="preserve"> </w:t>
      </w:r>
      <w:r>
        <w:t xml:space="preserve">estas reuniones se debe evaluar las situaciones </w:t>
      </w:r>
      <w:r w:rsidR="008D100B">
        <w:t>socio ambientales</w:t>
      </w:r>
      <w:r>
        <w:t xml:space="preserve"> y/o médicas, que pudieran estar</w:t>
      </w:r>
      <w:r>
        <w:rPr>
          <w:spacing w:val="1"/>
        </w:rPr>
        <w:t xml:space="preserve"> </w:t>
      </w:r>
      <w:r>
        <w:t>interfiriendo</w:t>
      </w:r>
      <w:r>
        <w:rPr>
          <w:spacing w:val="1"/>
        </w:rPr>
        <w:t xml:space="preserve"> </w:t>
      </w:r>
      <w:r>
        <w:t>con</w:t>
      </w:r>
      <w:r>
        <w:rPr>
          <w:spacing w:val="1"/>
        </w:rPr>
        <w:t xml:space="preserve"> </w:t>
      </w:r>
      <w:r>
        <w:t>la</w:t>
      </w:r>
      <w:r>
        <w:rPr>
          <w:spacing w:val="1"/>
        </w:rPr>
        <w:t xml:space="preserve"> </w:t>
      </w:r>
      <w:r>
        <w:t>obtención</w:t>
      </w:r>
      <w:r>
        <w:rPr>
          <w:spacing w:val="1"/>
        </w:rPr>
        <w:t xml:space="preserve"> </w:t>
      </w:r>
      <w:r>
        <w:t>de</w:t>
      </w:r>
      <w:r>
        <w:rPr>
          <w:spacing w:val="1"/>
        </w:rPr>
        <w:t xml:space="preserve"> </w:t>
      </w:r>
      <w:r>
        <w:t>los</w:t>
      </w:r>
      <w:r>
        <w:rPr>
          <w:spacing w:val="1"/>
        </w:rPr>
        <w:t xml:space="preserve"> </w:t>
      </w:r>
      <w:r>
        <w:t>resultados</w:t>
      </w:r>
      <w:r>
        <w:rPr>
          <w:spacing w:val="1"/>
        </w:rPr>
        <w:t xml:space="preserve"> </w:t>
      </w:r>
      <w:r>
        <w:t>esperados</w:t>
      </w:r>
      <w:r>
        <w:rPr>
          <w:spacing w:val="1"/>
        </w:rPr>
        <w:t xml:space="preserve"> </w:t>
      </w:r>
      <w:r>
        <w:t>(crisis</w:t>
      </w:r>
      <w:r>
        <w:rPr>
          <w:spacing w:val="1"/>
        </w:rPr>
        <w:t xml:space="preserve"> </w:t>
      </w:r>
      <w:r>
        <w:t>familiares,</w:t>
      </w:r>
      <w:r>
        <w:rPr>
          <w:spacing w:val="1"/>
        </w:rPr>
        <w:t xml:space="preserve"> </w:t>
      </w:r>
      <w:r>
        <w:t>déficit</w:t>
      </w:r>
      <w:r>
        <w:rPr>
          <w:spacing w:val="1"/>
        </w:rPr>
        <w:t xml:space="preserve"> </w:t>
      </w:r>
      <w:r>
        <w:t>atencional,</w:t>
      </w:r>
      <w:r>
        <w:rPr>
          <w:spacing w:val="1"/>
        </w:rPr>
        <w:t xml:space="preserve"> </w:t>
      </w:r>
      <w:r>
        <w:t>enfermedades en la familia, etc.), las cuales podrían obligarnos a cambiar la estrategia con la cual</w:t>
      </w:r>
      <w:r>
        <w:rPr>
          <w:spacing w:val="1"/>
        </w:rPr>
        <w:t xml:space="preserve"> </w:t>
      </w:r>
      <w:r>
        <w:t>enfrentamos</w:t>
      </w:r>
      <w:r>
        <w:rPr>
          <w:spacing w:val="1"/>
        </w:rPr>
        <w:t xml:space="preserve"> </w:t>
      </w:r>
      <w:r>
        <w:t>el problema.</w:t>
      </w:r>
    </w:p>
    <w:p w14:paraId="30E43E8A" w14:textId="77777777" w:rsidR="0044025A" w:rsidRDefault="002E6C8A" w:rsidP="005F0F73">
      <w:pPr>
        <w:pStyle w:val="Prrafodelista"/>
        <w:numPr>
          <w:ilvl w:val="2"/>
          <w:numId w:val="9"/>
        </w:numPr>
        <w:tabs>
          <w:tab w:val="left" w:pos="1460"/>
        </w:tabs>
        <w:spacing w:line="278" w:lineRule="auto"/>
        <w:ind w:right="478"/>
      </w:pPr>
      <w:r>
        <w:rPr>
          <w:b/>
        </w:rPr>
        <w:t xml:space="preserve">Alumnos con baja asistencia: </w:t>
      </w:r>
      <w:r>
        <w:t>Los alumnos que presenten reiteradas inasistencias sin justificación se</w:t>
      </w:r>
      <w:r>
        <w:rPr>
          <w:spacing w:val="-52"/>
        </w:rPr>
        <w:t xml:space="preserve"> </w:t>
      </w:r>
      <w:r>
        <w:t>les debe citar apoderado y revisar la situación y causales para remediarla con el fin que el alumno</w:t>
      </w:r>
      <w:r>
        <w:rPr>
          <w:spacing w:val="1"/>
        </w:rPr>
        <w:t xml:space="preserve"> </w:t>
      </w:r>
      <w:r>
        <w:t>asista con regularidad a clases. Citará Profesor Jefe, Asistente Social, Inspectoría y/o Convivencia</w:t>
      </w:r>
      <w:r>
        <w:rPr>
          <w:spacing w:val="1"/>
        </w:rPr>
        <w:t xml:space="preserve"> </w:t>
      </w:r>
      <w:r>
        <w:t>Escolar.</w:t>
      </w:r>
      <w:r>
        <w:rPr>
          <w:spacing w:val="-2"/>
        </w:rPr>
        <w:t xml:space="preserve"> </w:t>
      </w:r>
      <w:r>
        <w:t>Se</w:t>
      </w:r>
      <w:r>
        <w:rPr>
          <w:spacing w:val="-5"/>
        </w:rPr>
        <w:t xml:space="preserve"> </w:t>
      </w:r>
      <w:r>
        <w:t>firma</w:t>
      </w:r>
      <w:r>
        <w:rPr>
          <w:spacing w:val="5"/>
        </w:rPr>
        <w:t xml:space="preserve"> </w:t>
      </w:r>
      <w:r>
        <w:t>Compromiso</w:t>
      </w:r>
      <w:r>
        <w:rPr>
          <w:spacing w:val="-3"/>
        </w:rPr>
        <w:t xml:space="preserve"> </w:t>
      </w:r>
      <w:r>
        <w:t>de</w:t>
      </w:r>
      <w:r>
        <w:rPr>
          <w:spacing w:val="4"/>
        </w:rPr>
        <w:t xml:space="preserve"> </w:t>
      </w:r>
      <w:r>
        <w:t>Asistencia.</w:t>
      </w:r>
    </w:p>
    <w:p w14:paraId="3F40043C" w14:textId="77777777" w:rsidR="0044025A" w:rsidRDefault="002E6C8A" w:rsidP="005F0F73">
      <w:pPr>
        <w:pStyle w:val="Prrafodelista"/>
        <w:numPr>
          <w:ilvl w:val="1"/>
          <w:numId w:val="9"/>
        </w:numPr>
        <w:tabs>
          <w:tab w:val="left" w:pos="1133"/>
        </w:tabs>
        <w:spacing w:before="39"/>
        <w:ind w:left="1132" w:hanging="385"/>
      </w:pPr>
      <w:r>
        <w:t>Dirección</w:t>
      </w:r>
      <w:r>
        <w:rPr>
          <w:spacing w:val="-6"/>
        </w:rPr>
        <w:t xml:space="preserve"> </w:t>
      </w:r>
      <w:r>
        <w:t>atenderá</w:t>
      </w:r>
      <w:r>
        <w:rPr>
          <w:spacing w:val="1"/>
        </w:rPr>
        <w:t xml:space="preserve"> </w:t>
      </w:r>
      <w:r>
        <w:t>a</w:t>
      </w:r>
      <w:r>
        <w:rPr>
          <w:spacing w:val="3"/>
        </w:rPr>
        <w:t xml:space="preserve"> </w:t>
      </w:r>
      <w:r>
        <w:t>los</w:t>
      </w:r>
      <w:r>
        <w:rPr>
          <w:spacing w:val="-9"/>
        </w:rPr>
        <w:t xml:space="preserve"> </w:t>
      </w:r>
      <w:r>
        <w:t>apoderados</w:t>
      </w:r>
      <w:r>
        <w:rPr>
          <w:spacing w:val="-2"/>
        </w:rPr>
        <w:t xml:space="preserve"> </w:t>
      </w:r>
      <w:r>
        <w:t>sólo</w:t>
      </w:r>
      <w:r>
        <w:rPr>
          <w:spacing w:val="-6"/>
        </w:rPr>
        <w:t xml:space="preserve"> </w:t>
      </w:r>
      <w:r>
        <w:t>previa</w:t>
      </w:r>
      <w:r>
        <w:rPr>
          <w:spacing w:val="2"/>
        </w:rPr>
        <w:t xml:space="preserve"> </w:t>
      </w:r>
      <w:r>
        <w:t>solicitud</w:t>
      </w:r>
      <w:r>
        <w:rPr>
          <w:spacing w:val="-1"/>
        </w:rPr>
        <w:t xml:space="preserve"> </w:t>
      </w:r>
      <w:r>
        <w:t>en</w:t>
      </w:r>
      <w:r>
        <w:rPr>
          <w:spacing w:val="-6"/>
        </w:rPr>
        <w:t xml:space="preserve"> </w:t>
      </w:r>
      <w:r>
        <w:t>secretaría</w:t>
      </w:r>
      <w:r>
        <w:rPr>
          <w:spacing w:val="1"/>
        </w:rPr>
        <w:t xml:space="preserve"> </w:t>
      </w:r>
      <w:r>
        <w:t>y</w:t>
      </w:r>
      <w:r>
        <w:rPr>
          <w:spacing w:val="-6"/>
        </w:rPr>
        <w:t xml:space="preserve"> </w:t>
      </w:r>
      <w:r>
        <w:t>agendando</w:t>
      </w:r>
      <w:r>
        <w:rPr>
          <w:spacing w:val="1"/>
        </w:rPr>
        <w:t xml:space="preserve"> </w:t>
      </w:r>
      <w:r>
        <w:t>hora.</w:t>
      </w:r>
    </w:p>
    <w:p w14:paraId="15EF3772" w14:textId="77777777" w:rsidR="0044025A" w:rsidRDefault="002E6C8A" w:rsidP="005F0F73">
      <w:pPr>
        <w:pStyle w:val="Prrafodelista"/>
        <w:numPr>
          <w:ilvl w:val="1"/>
          <w:numId w:val="9"/>
        </w:numPr>
        <w:tabs>
          <w:tab w:val="left" w:pos="1157"/>
        </w:tabs>
        <w:spacing w:before="97" w:line="273" w:lineRule="auto"/>
        <w:ind w:left="1171" w:right="485" w:hanging="423"/>
      </w:pPr>
      <w:r>
        <w:t>Profesores</w:t>
      </w:r>
      <w:r>
        <w:rPr>
          <w:spacing w:val="1"/>
        </w:rPr>
        <w:t xml:space="preserve"> </w:t>
      </w:r>
      <w:r>
        <w:t>de</w:t>
      </w:r>
      <w:r>
        <w:rPr>
          <w:spacing w:val="1"/>
        </w:rPr>
        <w:t xml:space="preserve"> </w:t>
      </w:r>
      <w:r>
        <w:t>asignatura</w:t>
      </w:r>
      <w:r>
        <w:rPr>
          <w:spacing w:val="1"/>
        </w:rPr>
        <w:t xml:space="preserve"> </w:t>
      </w:r>
      <w:r>
        <w:t>también</w:t>
      </w:r>
      <w:r>
        <w:rPr>
          <w:spacing w:val="1"/>
        </w:rPr>
        <w:t xml:space="preserve"> </w:t>
      </w:r>
      <w:r>
        <w:t>citarán</w:t>
      </w:r>
      <w:r>
        <w:rPr>
          <w:spacing w:val="1"/>
        </w:rPr>
        <w:t xml:space="preserve"> </w:t>
      </w:r>
      <w:r>
        <w:t>a</w:t>
      </w:r>
      <w:r>
        <w:rPr>
          <w:spacing w:val="1"/>
        </w:rPr>
        <w:t xml:space="preserve"> </w:t>
      </w:r>
      <w:r>
        <w:t>los</w:t>
      </w:r>
      <w:r>
        <w:rPr>
          <w:spacing w:val="1"/>
        </w:rPr>
        <w:t xml:space="preserve"> </w:t>
      </w:r>
      <w:r>
        <w:t>apoderados</w:t>
      </w:r>
      <w:r>
        <w:rPr>
          <w:spacing w:val="1"/>
        </w:rPr>
        <w:t xml:space="preserve"> </w:t>
      </w:r>
      <w:r>
        <w:t>que</w:t>
      </w:r>
      <w:r>
        <w:rPr>
          <w:spacing w:val="1"/>
        </w:rPr>
        <w:t xml:space="preserve"> </w:t>
      </w:r>
      <w:r>
        <w:t>estimen</w:t>
      </w:r>
      <w:r>
        <w:rPr>
          <w:spacing w:val="1"/>
        </w:rPr>
        <w:t xml:space="preserve"> </w:t>
      </w:r>
      <w:r>
        <w:t>necesario</w:t>
      </w:r>
      <w:r>
        <w:rPr>
          <w:spacing w:val="1"/>
        </w:rPr>
        <w:t xml:space="preserve"> </w:t>
      </w:r>
      <w:r>
        <w:t>por</w:t>
      </w:r>
      <w:r>
        <w:rPr>
          <w:spacing w:val="56"/>
        </w:rPr>
        <w:t xml:space="preserve"> </w:t>
      </w:r>
      <w:r>
        <w:t>algún</w:t>
      </w:r>
      <w:r>
        <w:rPr>
          <w:spacing w:val="1"/>
        </w:rPr>
        <w:t xml:space="preserve"> </w:t>
      </w:r>
      <w:r>
        <w:t>requerimiento.</w:t>
      </w:r>
    </w:p>
    <w:p w14:paraId="152ED0B5" w14:textId="77777777" w:rsidR="0044025A" w:rsidRDefault="002E6C8A" w:rsidP="005F0F73">
      <w:pPr>
        <w:pStyle w:val="Prrafodelista"/>
        <w:numPr>
          <w:ilvl w:val="1"/>
          <w:numId w:val="9"/>
        </w:numPr>
        <w:tabs>
          <w:tab w:val="left" w:pos="1114"/>
        </w:tabs>
        <w:spacing w:before="57" w:line="278" w:lineRule="auto"/>
        <w:ind w:left="1171" w:right="481" w:hanging="423"/>
      </w:pPr>
      <w:r>
        <w:t>Inspectoría,</w:t>
      </w:r>
      <w:r>
        <w:rPr>
          <w:spacing w:val="1"/>
        </w:rPr>
        <w:t xml:space="preserve"> </w:t>
      </w:r>
      <w:r>
        <w:t>Convivencia</w:t>
      </w:r>
      <w:r>
        <w:rPr>
          <w:spacing w:val="1"/>
        </w:rPr>
        <w:t xml:space="preserve"> </w:t>
      </w:r>
      <w:r>
        <w:t>Escolar,</w:t>
      </w:r>
      <w:r>
        <w:rPr>
          <w:spacing w:val="1"/>
        </w:rPr>
        <w:t xml:space="preserve"> </w:t>
      </w:r>
      <w:r>
        <w:t>Asistente</w:t>
      </w:r>
      <w:r>
        <w:rPr>
          <w:spacing w:val="1"/>
        </w:rPr>
        <w:t xml:space="preserve"> </w:t>
      </w:r>
      <w:r>
        <w:t>Social</w:t>
      </w:r>
      <w:r>
        <w:rPr>
          <w:spacing w:val="1"/>
        </w:rPr>
        <w:t xml:space="preserve"> </w:t>
      </w:r>
      <w:r>
        <w:t>citarán</w:t>
      </w:r>
      <w:r>
        <w:rPr>
          <w:spacing w:val="1"/>
        </w:rPr>
        <w:t xml:space="preserve"> </w:t>
      </w:r>
      <w:r>
        <w:t>en</w:t>
      </w:r>
      <w:r>
        <w:rPr>
          <w:spacing w:val="1"/>
        </w:rPr>
        <w:t xml:space="preserve"> </w:t>
      </w:r>
      <w:r>
        <w:t>forma</w:t>
      </w:r>
      <w:r>
        <w:rPr>
          <w:spacing w:val="1"/>
        </w:rPr>
        <w:t xml:space="preserve"> </w:t>
      </w:r>
      <w:r>
        <w:t>particular</w:t>
      </w:r>
      <w:r>
        <w:rPr>
          <w:spacing w:val="1"/>
        </w:rPr>
        <w:t xml:space="preserve"> </w:t>
      </w:r>
      <w:r>
        <w:t>a</w:t>
      </w:r>
      <w:r>
        <w:rPr>
          <w:spacing w:val="1"/>
        </w:rPr>
        <w:t xml:space="preserve"> </w:t>
      </w:r>
      <w:r>
        <w:t>los</w:t>
      </w:r>
      <w:r>
        <w:rPr>
          <w:spacing w:val="1"/>
        </w:rPr>
        <w:t xml:space="preserve"> </w:t>
      </w:r>
      <w:r>
        <w:t>apoderados</w:t>
      </w:r>
      <w:r>
        <w:rPr>
          <w:spacing w:val="1"/>
        </w:rPr>
        <w:t xml:space="preserve"> </w:t>
      </w:r>
      <w:r>
        <w:t>o</w:t>
      </w:r>
      <w:r>
        <w:rPr>
          <w:spacing w:val="1"/>
        </w:rPr>
        <w:t xml:space="preserve"> </w:t>
      </w:r>
      <w:r>
        <w:t>acompañando</w:t>
      </w:r>
      <w:r>
        <w:rPr>
          <w:spacing w:val="-4"/>
        </w:rPr>
        <w:t xml:space="preserve"> </w:t>
      </w:r>
      <w:r>
        <w:t>a</w:t>
      </w:r>
      <w:r>
        <w:rPr>
          <w:spacing w:val="5"/>
        </w:rPr>
        <w:t xml:space="preserve"> </w:t>
      </w:r>
      <w:r>
        <w:t>profesor</w:t>
      </w:r>
      <w:r>
        <w:rPr>
          <w:spacing w:val="12"/>
        </w:rPr>
        <w:t xml:space="preserve"> </w:t>
      </w:r>
      <w:r>
        <w:t>jefe.</w:t>
      </w:r>
    </w:p>
    <w:p w14:paraId="40095D63" w14:textId="77777777" w:rsidR="0044025A" w:rsidRDefault="002E6C8A" w:rsidP="005F0F73">
      <w:pPr>
        <w:pStyle w:val="Prrafodelista"/>
        <w:numPr>
          <w:ilvl w:val="1"/>
          <w:numId w:val="9"/>
        </w:numPr>
        <w:tabs>
          <w:tab w:val="left" w:pos="1172"/>
        </w:tabs>
        <w:spacing w:before="100" w:line="278" w:lineRule="auto"/>
        <w:ind w:left="1171" w:right="482" w:hanging="423"/>
      </w:pPr>
      <w:r>
        <w:t>Como la entrevista con los apoderados, busca ser una herramienta que favorezca el desarrollo armónico</w:t>
      </w:r>
      <w:r>
        <w:rPr>
          <w:spacing w:val="1"/>
        </w:rPr>
        <w:t xml:space="preserve"> </w:t>
      </w:r>
      <w:r>
        <w:t>integral del alumno,</w:t>
      </w:r>
      <w:r>
        <w:rPr>
          <w:spacing w:val="1"/>
        </w:rPr>
        <w:t xml:space="preserve"> </w:t>
      </w:r>
      <w:r>
        <w:t>ésta</w:t>
      </w:r>
      <w:r>
        <w:rPr>
          <w:spacing w:val="1"/>
        </w:rPr>
        <w:t xml:space="preserve"> </w:t>
      </w:r>
      <w:r>
        <w:t>debe realizarse con todos</w:t>
      </w:r>
      <w:r>
        <w:rPr>
          <w:spacing w:val="1"/>
        </w:rPr>
        <w:t xml:space="preserve"> </w:t>
      </w:r>
      <w:r>
        <w:t>aquellos</w:t>
      </w:r>
      <w:r>
        <w:rPr>
          <w:spacing w:val="1"/>
        </w:rPr>
        <w:t xml:space="preserve"> </w:t>
      </w:r>
      <w:r>
        <w:t>que</w:t>
      </w:r>
      <w:r>
        <w:rPr>
          <w:spacing w:val="1"/>
        </w:rPr>
        <w:t xml:space="preserve"> </w:t>
      </w:r>
      <w:r>
        <w:t>lo requieran y</w:t>
      </w:r>
      <w:r>
        <w:rPr>
          <w:spacing w:val="1"/>
        </w:rPr>
        <w:t xml:space="preserve"> </w:t>
      </w:r>
      <w:r>
        <w:t>las</w:t>
      </w:r>
      <w:r>
        <w:rPr>
          <w:spacing w:val="1"/>
        </w:rPr>
        <w:t xml:space="preserve"> </w:t>
      </w:r>
      <w:r>
        <w:t>veces</w:t>
      </w:r>
      <w:r>
        <w:rPr>
          <w:spacing w:val="1"/>
        </w:rPr>
        <w:t xml:space="preserve"> </w:t>
      </w:r>
      <w:r>
        <w:t>que</w:t>
      </w:r>
      <w:r>
        <w:rPr>
          <w:spacing w:val="1"/>
        </w:rPr>
        <w:t xml:space="preserve"> </w:t>
      </w:r>
      <w:r>
        <w:t>sea</w:t>
      </w:r>
      <w:r>
        <w:rPr>
          <w:spacing w:val="1"/>
        </w:rPr>
        <w:t xml:space="preserve"> </w:t>
      </w:r>
      <w:r>
        <w:t>necesario.</w:t>
      </w:r>
    </w:p>
    <w:p w14:paraId="42506A31" w14:textId="77777777" w:rsidR="0044025A" w:rsidRDefault="002E6C8A" w:rsidP="005F0F73">
      <w:pPr>
        <w:pStyle w:val="Prrafodelista"/>
        <w:numPr>
          <w:ilvl w:val="1"/>
          <w:numId w:val="9"/>
        </w:numPr>
        <w:tabs>
          <w:tab w:val="left" w:pos="1143"/>
        </w:tabs>
        <w:spacing w:before="42" w:line="276" w:lineRule="auto"/>
        <w:ind w:left="1171" w:right="490" w:hanging="423"/>
      </w:pPr>
      <w:r>
        <w:t>Todos los padres y apoderados deben respetar el conducto regular para solicitar entrevistas. Ningún</w:t>
      </w:r>
      <w:r>
        <w:rPr>
          <w:spacing w:val="1"/>
        </w:rPr>
        <w:t xml:space="preserve"> </w:t>
      </w:r>
      <w:r>
        <w:t>funcionario del colegio, docente o asistente de la educación deber ser abordado en su hora de colación,</w:t>
      </w:r>
      <w:r>
        <w:rPr>
          <w:spacing w:val="1"/>
        </w:rPr>
        <w:t xml:space="preserve"> </w:t>
      </w:r>
      <w:r>
        <w:t>pasillos o en la calle para entrevistas, estas serán consideradas como informales y por lo tanto no válidas.</w:t>
      </w:r>
      <w:r>
        <w:rPr>
          <w:spacing w:val="-52"/>
        </w:rPr>
        <w:t xml:space="preserve"> </w:t>
      </w:r>
      <w:r>
        <w:t>Por lo tanto, para reunirse con un docente o personal del colegio deberá solicitarle vía formal una</w:t>
      </w:r>
      <w:r>
        <w:rPr>
          <w:spacing w:val="1"/>
        </w:rPr>
        <w:t xml:space="preserve"> </w:t>
      </w:r>
      <w:r>
        <w:t>entrevista</w:t>
      </w:r>
      <w:r>
        <w:rPr>
          <w:spacing w:val="4"/>
        </w:rPr>
        <w:t xml:space="preserve"> </w:t>
      </w:r>
      <w:r>
        <w:t>en</w:t>
      </w:r>
      <w:r>
        <w:rPr>
          <w:spacing w:val="2"/>
        </w:rPr>
        <w:t xml:space="preserve"> </w:t>
      </w:r>
      <w:r>
        <w:t>el</w:t>
      </w:r>
      <w:r>
        <w:rPr>
          <w:spacing w:val="5"/>
        </w:rPr>
        <w:t xml:space="preserve"> </w:t>
      </w:r>
      <w:r>
        <w:t>horario</w:t>
      </w:r>
      <w:r>
        <w:rPr>
          <w:spacing w:val="-3"/>
        </w:rPr>
        <w:t xml:space="preserve"> </w:t>
      </w:r>
      <w:r>
        <w:t>de</w:t>
      </w:r>
      <w:r>
        <w:rPr>
          <w:spacing w:val="-5"/>
        </w:rPr>
        <w:t xml:space="preserve"> </w:t>
      </w:r>
      <w:r>
        <w:t>atención</w:t>
      </w:r>
      <w:r>
        <w:rPr>
          <w:spacing w:val="-4"/>
        </w:rPr>
        <w:t xml:space="preserve"> </w:t>
      </w:r>
      <w:r>
        <w:t>de</w:t>
      </w:r>
      <w:r>
        <w:rPr>
          <w:spacing w:val="-17"/>
        </w:rPr>
        <w:t xml:space="preserve"> </w:t>
      </w:r>
      <w:r>
        <w:t>apoderados.</w:t>
      </w:r>
    </w:p>
    <w:p w14:paraId="2206C1BA" w14:textId="77777777" w:rsidR="0044025A" w:rsidRDefault="002E6C8A" w:rsidP="005F0F73">
      <w:pPr>
        <w:pStyle w:val="Prrafodelista"/>
        <w:numPr>
          <w:ilvl w:val="1"/>
          <w:numId w:val="9"/>
        </w:numPr>
        <w:tabs>
          <w:tab w:val="left" w:pos="1167"/>
        </w:tabs>
        <w:spacing w:before="110" w:line="283" w:lineRule="auto"/>
        <w:ind w:left="1171" w:right="489" w:hanging="423"/>
      </w:pPr>
      <w:r>
        <w:t>Los</w:t>
      </w:r>
      <w:r>
        <w:rPr>
          <w:spacing w:val="1"/>
        </w:rPr>
        <w:t xml:space="preserve"> </w:t>
      </w:r>
      <w:r>
        <w:t>docentes</w:t>
      </w:r>
      <w:r>
        <w:rPr>
          <w:spacing w:val="1"/>
        </w:rPr>
        <w:t xml:space="preserve"> </w:t>
      </w:r>
      <w:r>
        <w:t>no pueden atender</w:t>
      </w:r>
      <w:r>
        <w:rPr>
          <w:spacing w:val="1"/>
        </w:rPr>
        <w:t xml:space="preserve"> </w:t>
      </w:r>
      <w:r>
        <w:t>apoderados</w:t>
      </w:r>
      <w:r>
        <w:rPr>
          <w:spacing w:val="1"/>
        </w:rPr>
        <w:t xml:space="preserve"> </w:t>
      </w:r>
      <w:r>
        <w:t>en</w:t>
      </w:r>
      <w:r>
        <w:rPr>
          <w:spacing w:val="1"/>
        </w:rPr>
        <w:t xml:space="preserve"> </w:t>
      </w:r>
      <w:r>
        <w:t>horas</w:t>
      </w:r>
      <w:r>
        <w:rPr>
          <w:spacing w:val="1"/>
        </w:rPr>
        <w:t xml:space="preserve"> </w:t>
      </w:r>
      <w:r>
        <w:t>de clases,</w:t>
      </w:r>
      <w:r>
        <w:rPr>
          <w:spacing w:val="1"/>
        </w:rPr>
        <w:t xml:space="preserve"> </w:t>
      </w:r>
      <w:r>
        <w:t>salvo autorización</w:t>
      </w:r>
      <w:r>
        <w:rPr>
          <w:spacing w:val="1"/>
        </w:rPr>
        <w:t xml:space="preserve"> </w:t>
      </w:r>
      <w:r>
        <w:t>excepcional</w:t>
      </w:r>
      <w:r>
        <w:rPr>
          <w:spacing w:val="1"/>
        </w:rPr>
        <w:t xml:space="preserve"> </w:t>
      </w:r>
      <w:r>
        <w:t>de</w:t>
      </w:r>
      <w:r>
        <w:rPr>
          <w:spacing w:val="1"/>
        </w:rPr>
        <w:t xml:space="preserve"> </w:t>
      </w:r>
      <w:r>
        <w:rPr>
          <w:spacing w:val="-1"/>
        </w:rPr>
        <w:t>Dirección</w:t>
      </w:r>
      <w:r>
        <w:rPr>
          <w:spacing w:val="-3"/>
        </w:rPr>
        <w:t xml:space="preserve"> </w:t>
      </w:r>
      <w:r>
        <w:rPr>
          <w:spacing w:val="-1"/>
        </w:rPr>
        <w:t>y</w:t>
      </w:r>
      <w:r>
        <w:rPr>
          <w:spacing w:val="-3"/>
        </w:rPr>
        <w:t xml:space="preserve"> </w:t>
      </w:r>
      <w:r>
        <w:t>dejando</w:t>
      </w:r>
      <w:r>
        <w:rPr>
          <w:spacing w:val="-3"/>
        </w:rPr>
        <w:t xml:space="preserve"> </w:t>
      </w:r>
      <w:r>
        <w:t>al</w:t>
      </w:r>
      <w:r>
        <w:rPr>
          <w:spacing w:val="-2"/>
        </w:rPr>
        <w:t xml:space="preserve"> </w:t>
      </w:r>
      <w:r>
        <w:t>curso</w:t>
      </w:r>
      <w:r>
        <w:rPr>
          <w:spacing w:val="-2"/>
        </w:rPr>
        <w:t xml:space="preserve"> </w:t>
      </w:r>
      <w:r>
        <w:t>al</w:t>
      </w:r>
      <w:r>
        <w:rPr>
          <w:spacing w:val="-2"/>
        </w:rPr>
        <w:t xml:space="preserve"> </w:t>
      </w:r>
      <w:r>
        <w:t>cuidado</w:t>
      </w:r>
      <w:r>
        <w:rPr>
          <w:spacing w:val="-3"/>
        </w:rPr>
        <w:t xml:space="preserve"> </w:t>
      </w:r>
      <w:r>
        <w:t>de</w:t>
      </w:r>
      <w:r>
        <w:rPr>
          <w:spacing w:val="-5"/>
        </w:rPr>
        <w:t xml:space="preserve"> </w:t>
      </w:r>
      <w:r>
        <w:t>un</w:t>
      </w:r>
      <w:r>
        <w:rPr>
          <w:spacing w:val="-3"/>
        </w:rPr>
        <w:t xml:space="preserve"> </w:t>
      </w:r>
      <w:r>
        <w:t>asistente de</w:t>
      </w:r>
      <w:r>
        <w:rPr>
          <w:spacing w:val="-5"/>
        </w:rPr>
        <w:t xml:space="preserve"> </w:t>
      </w:r>
      <w:r>
        <w:t>la</w:t>
      </w:r>
      <w:r>
        <w:rPr>
          <w:spacing w:val="9"/>
        </w:rPr>
        <w:t xml:space="preserve"> </w:t>
      </w:r>
      <w:r>
        <w:t>educación</w:t>
      </w:r>
      <w:r>
        <w:rPr>
          <w:spacing w:val="-3"/>
        </w:rPr>
        <w:t xml:space="preserve"> </w:t>
      </w:r>
      <w:r>
        <w:t>o</w:t>
      </w:r>
      <w:r>
        <w:rPr>
          <w:spacing w:val="-19"/>
        </w:rPr>
        <w:t xml:space="preserve"> </w:t>
      </w:r>
      <w:r>
        <w:t>docente.</w:t>
      </w:r>
    </w:p>
    <w:p w14:paraId="7842D3EF" w14:textId="77777777" w:rsidR="0044025A" w:rsidRDefault="002E6C8A" w:rsidP="005F0F73">
      <w:pPr>
        <w:pStyle w:val="Prrafodelista"/>
        <w:numPr>
          <w:ilvl w:val="1"/>
          <w:numId w:val="9"/>
        </w:numPr>
        <w:tabs>
          <w:tab w:val="left" w:pos="1143"/>
        </w:tabs>
        <w:spacing w:before="32" w:line="276" w:lineRule="auto"/>
        <w:ind w:left="1171" w:right="483" w:hanging="423"/>
      </w:pPr>
      <w:r>
        <w:t>Todas las entrevistas deben prepararse, estructurando un breve esquema, con la información que se desea</w:t>
      </w:r>
      <w:r>
        <w:rPr>
          <w:spacing w:val="-52"/>
        </w:rPr>
        <w:t xml:space="preserve"> </w:t>
      </w:r>
      <w:r>
        <w:t>compartir o solicitar. Por esta razón, las “entrevistas de pasillo” o a la entrada del colegio, cuando se</w:t>
      </w:r>
      <w:r>
        <w:rPr>
          <w:spacing w:val="1"/>
        </w:rPr>
        <w:t xml:space="preserve"> </w:t>
      </w:r>
      <w:r>
        <w:t>convierten en práctica habitual, atentan contra el espíritu de la misma y corremos el riesgo, de dar</w:t>
      </w:r>
      <w:r>
        <w:rPr>
          <w:spacing w:val="1"/>
        </w:rPr>
        <w:t xml:space="preserve"> </w:t>
      </w:r>
      <w:r>
        <w:t>información equivocada,</w:t>
      </w:r>
      <w:r>
        <w:rPr>
          <w:spacing w:val="3"/>
        </w:rPr>
        <w:t xml:space="preserve"> </w:t>
      </w:r>
      <w:r>
        <w:t>entre</w:t>
      </w:r>
      <w:r>
        <w:rPr>
          <w:spacing w:val="-6"/>
        </w:rPr>
        <w:t xml:space="preserve"> </w:t>
      </w:r>
      <w:r>
        <w:t>otras cosas,</w:t>
      </w:r>
      <w:r>
        <w:rPr>
          <w:spacing w:val="3"/>
        </w:rPr>
        <w:t xml:space="preserve"> </w:t>
      </w:r>
      <w:r>
        <w:t>por</w:t>
      </w:r>
      <w:r>
        <w:rPr>
          <w:spacing w:val="-1"/>
        </w:rPr>
        <w:t xml:space="preserve"> </w:t>
      </w:r>
      <w:r>
        <w:t>la</w:t>
      </w:r>
      <w:r>
        <w:rPr>
          <w:spacing w:val="3"/>
        </w:rPr>
        <w:t xml:space="preserve"> </w:t>
      </w:r>
      <w:r>
        <w:t>falta</w:t>
      </w:r>
      <w:r>
        <w:rPr>
          <w:spacing w:val="-1"/>
        </w:rPr>
        <w:t xml:space="preserve"> </w:t>
      </w:r>
      <w:r>
        <w:t>de</w:t>
      </w:r>
      <w:r>
        <w:rPr>
          <w:spacing w:val="-6"/>
        </w:rPr>
        <w:t xml:space="preserve"> </w:t>
      </w:r>
      <w:r>
        <w:t>preparación</w:t>
      </w:r>
      <w:r>
        <w:rPr>
          <w:spacing w:val="-4"/>
        </w:rPr>
        <w:t xml:space="preserve"> </w:t>
      </w:r>
      <w:r>
        <w:t>y no</w:t>
      </w:r>
      <w:r>
        <w:rPr>
          <w:spacing w:val="-4"/>
        </w:rPr>
        <w:t xml:space="preserve"> </w:t>
      </w:r>
      <w:r>
        <w:t>dejar</w:t>
      </w:r>
      <w:r>
        <w:rPr>
          <w:spacing w:val="-1"/>
        </w:rPr>
        <w:t xml:space="preserve"> </w:t>
      </w:r>
      <w:r>
        <w:t>registro</w:t>
      </w:r>
      <w:r>
        <w:rPr>
          <w:spacing w:val="-4"/>
        </w:rPr>
        <w:t xml:space="preserve"> </w:t>
      </w:r>
      <w:r>
        <w:t>de</w:t>
      </w:r>
      <w:r>
        <w:rPr>
          <w:spacing w:val="-2"/>
        </w:rPr>
        <w:t xml:space="preserve"> </w:t>
      </w:r>
      <w:r>
        <w:t>ésta.</w:t>
      </w:r>
    </w:p>
    <w:p w14:paraId="36C97016" w14:textId="77777777" w:rsidR="0044025A" w:rsidRDefault="0044025A">
      <w:pPr>
        <w:spacing w:line="276" w:lineRule="auto"/>
        <w:jc w:val="both"/>
        <w:sectPr w:rsidR="0044025A">
          <w:pgSz w:w="12240" w:h="15840"/>
          <w:pgMar w:top="760" w:right="440" w:bottom="1120" w:left="860" w:header="0" w:footer="858" w:gutter="0"/>
          <w:cols w:space="720"/>
        </w:sectPr>
      </w:pPr>
    </w:p>
    <w:p w14:paraId="68DDC3FF" w14:textId="77777777" w:rsidR="0044025A" w:rsidRDefault="002E6C8A" w:rsidP="005F0F73">
      <w:pPr>
        <w:pStyle w:val="Prrafodelista"/>
        <w:numPr>
          <w:ilvl w:val="1"/>
          <w:numId w:val="9"/>
        </w:numPr>
        <w:tabs>
          <w:tab w:val="left" w:pos="1167"/>
        </w:tabs>
        <w:spacing w:before="76" w:line="278" w:lineRule="auto"/>
        <w:ind w:left="1171" w:right="485" w:hanging="423"/>
        <w:rPr>
          <w:b/>
        </w:rPr>
      </w:pPr>
      <w:r>
        <w:t>Las entrevistas, deben realizarse en salas de entrevistas que es Inspectoría o en espacios habilitados para</w:t>
      </w:r>
      <w:r>
        <w:rPr>
          <w:spacing w:val="1"/>
        </w:rPr>
        <w:t xml:space="preserve"> </w:t>
      </w:r>
      <w:r>
        <w:t>ese</w:t>
      </w:r>
      <w:r>
        <w:rPr>
          <w:spacing w:val="-6"/>
        </w:rPr>
        <w:t xml:space="preserve"> </w:t>
      </w:r>
      <w:r>
        <w:t>fin</w:t>
      </w:r>
      <w:r>
        <w:rPr>
          <w:spacing w:val="-3"/>
        </w:rPr>
        <w:t xml:space="preserve"> </w:t>
      </w:r>
      <w:r>
        <w:t>y</w:t>
      </w:r>
      <w:r>
        <w:rPr>
          <w:spacing w:val="-3"/>
        </w:rPr>
        <w:t xml:space="preserve"> </w:t>
      </w:r>
      <w:r>
        <w:t>los</w:t>
      </w:r>
      <w:r>
        <w:rPr>
          <w:spacing w:val="7"/>
        </w:rPr>
        <w:t xml:space="preserve"> </w:t>
      </w:r>
      <w:r>
        <w:t>docentes</w:t>
      </w:r>
      <w:r>
        <w:rPr>
          <w:spacing w:val="4"/>
        </w:rPr>
        <w:t xml:space="preserve"> </w:t>
      </w:r>
      <w:r>
        <w:rPr>
          <w:b/>
        </w:rPr>
        <w:t>deben</w:t>
      </w:r>
      <w:r>
        <w:rPr>
          <w:b/>
          <w:spacing w:val="-1"/>
        </w:rPr>
        <w:t xml:space="preserve"> </w:t>
      </w:r>
      <w:r>
        <w:rPr>
          <w:b/>
        </w:rPr>
        <w:t>facilitar el</w:t>
      </w:r>
      <w:r>
        <w:rPr>
          <w:b/>
          <w:spacing w:val="-2"/>
        </w:rPr>
        <w:t xml:space="preserve"> </w:t>
      </w:r>
      <w:r>
        <w:rPr>
          <w:b/>
        </w:rPr>
        <w:t>libro</w:t>
      </w:r>
      <w:r>
        <w:rPr>
          <w:b/>
          <w:spacing w:val="1"/>
        </w:rPr>
        <w:t xml:space="preserve"> </w:t>
      </w:r>
      <w:r>
        <w:rPr>
          <w:b/>
        </w:rPr>
        <w:t>de</w:t>
      </w:r>
      <w:r>
        <w:rPr>
          <w:b/>
          <w:spacing w:val="-11"/>
        </w:rPr>
        <w:t xml:space="preserve"> </w:t>
      </w:r>
      <w:r>
        <w:rPr>
          <w:b/>
        </w:rPr>
        <w:t>clases.</w:t>
      </w:r>
    </w:p>
    <w:p w14:paraId="1EB4FCD5" w14:textId="77777777" w:rsidR="0044025A" w:rsidRDefault="002E6C8A" w:rsidP="005F0F73">
      <w:pPr>
        <w:pStyle w:val="Prrafodelista"/>
        <w:numPr>
          <w:ilvl w:val="1"/>
          <w:numId w:val="9"/>
        </w:numPr>
        <w:tabs>
          <w:tab w:val="left" w:pos="1157"/>
        </w:tabs>
        <w:spacing w:before="95" w:line="276" w:lineRule="auto"/>
        <w:ind w:left="1171" w:right="482" w:hanging="423"/>
      </w:pPr>
      <w:r>
        <w:t>Es importante que, el primer contacto, sea cordial y receptivo recíprocamente, dándonos tiempo para</w:t>
      </w:r>
      <w:r>
        <w:rPr>
          <w:spacing w:val="1"/>
        </w:rPr>
        <w:t xml:space="preserve"> </w:t>
      </w:r>
      <w:r>
        <w:t>acoger las preocupaciones de los padres y entender las mismas. Se debe cuidar, que este tiempo no se</w:t>
      </w:r>
      <w:r>
        <w:rPr>
          <w:spacing w:val="1"/>
        </w:rPr>
        <w:t xml:space="preserve"> </w:t>
      </w:r>
      <w:r>
        <w:t>extienda más allá de lo prudente, de acuerdo a cada situación particular y sin perder de vista el objetivo</w:t>
      </w:r>
      <w:r>
        <w:rPr>
          <w:spacing w:val="1"/>
        </w:rPr>
        <w:t xml:space="preserve"> </w:t>
      </w:r>
      <w:r>
        <w:t>de</w:t>
      </w:r>
      <w:r>
        <w:rPr>
          <w:spacing w:val="-1"/>
        </w:rPr>
        <w:t xml:space="preserve"> </w:t>
      </w:r>
      <w:r>
        <w:t>nuestra</w:t>
      </w:r>
      <w:r>
        <w:rPr>
          <w:spacing w:val="1"/>
        </w:rPr>
        <w:t xml:space="preserve"> </w:t>
      </w:r>
      <w:r>
        <w:t>entrevista.</w:t>
      </w:r>
    </w:p>
    <w:p w14:paraId="20544023" w14:textId="77777777" w:rsidR="0044025A" w:rsidRDefault="002E6C8A" w:rsidP="005F0F73">
      <w:pPr>
        <w:pStyle w:val="Prrafodelista"/>
        <w:numPr>
          <w:ilvl w:val="1"/>
          <w:numId w:val="9"/>
        </w:numPr>
        <w:tabs>
          <w:tab w:val="left" w:pos="1172"/>
        </w:tabs>
        <w:spacing w:before="118" w:line="278" w:lineRule="auto"/>
        <w:ind w:left="1171" w:right="482" w:hanging="423"/>
      </w:pPr>
      <w:r>
        <w:t>La entrevista debe plantearse en términos positivos, transmitiendo en primer lugar las cosas buenas del</w:t>
      </w:r>
      <w:r>
        <w:rPr>
          <w:spacing w:val="1"/>
        </w:rPr>
        <w:t xml:space="preserve"> </w:t>
      </w:r>
      <w:r>
        <w:t>estudiante,</w:t>
      </w:r>
      <w:r>
        <w:rPr>
          <w:spacing w:val="2"/>
        </w:rPr>
        <w:t xml:space="preserve"> </w:t>
      </w:r>
      <w:r>
        <w:t>felicitándolos</w:t>
      </w:r>
      <w:r>
        <w:rPr>
          <w:spacing w:val="1"/>
        </w:rPr>
        <w:t xml:space="preserve"> </w:t>
      </w:r>
      <w:r>
        <w:t>si</w:t>
      </w:r>
      <w:r>
        <w:rPr>
          <w:spacing w:val="-2"/>
        </w:rPr>
        <w:t xml:space="preserve"> </w:t>
      </w:r>
      <w:r>
        <w:t>corresponde</w:t>
      </w:r>
      <w:r>
        <w:rPr>
          <w:spacing w:val="-1"/>
        </w:rPr>
        <w:t xml:space="preserve"> </w:t>
      </w:r>
      <w:r>
        <w:t>y</w:t>
      </w:r>
      <w:r>
        <w:rPr>
          <w:spacing w:val="-4"/>
        </w:rPr>
        <w:t xml:space="preserve"> </w:t>
      </w:r>
      <w:r>
        <w:t>destacando</w:t>
      </w:r>
      <w:r>
        <w:rPr>
          <w:spacing w:val="-4"/>
        </w:rPr>
        <w:t xml:space="preserve"> </w:t>
      </w:r>
      <w:r>
        <w:t>las</w:t>
      </w:r>
      <w:r>
        <w:rPr>
          <w:spacing w:val="1"/>
        </w:rPr>
        <w:t xml:space="preserve"> </w:t>
      </w:r>
      <w:r>
        <w:t>virtudes</w:t>
      </w:r>
      <w:r>
        <w:rPr>
          <w:spacing w:val="6"/>
        </w:rPr>
        <w:t xml:space="preserve"> </w:t>
      </w:r>
      <w:r>
        <w:t>del</w:t>
      </w:r>
      <w:r>
        <w:rPr>
          <w:spacing w:val="9"/>
        </w:rPr>
        <w:t xml:space="preserve"> </w:t>
      </w:r>
      <w:r>
        <w:t>mismo.</w:t>
      </w:r>
    </w:p>
    <w:p w14:paraId="5B2D4080" w14:textId="77777777" w:rsidR="0044025A" w:rsidRDefault="002E6C8A" w:rsidP="005F0F73">
      <w:pPr>
        <w:pStyle w:val="Prrafodelista"/>
        <w:numPr>
          <w:ilvl w:val="1"/>
          <w:numId w:val="9"/>
        </w:numPr>
        <w:tabs>
          <w:tab w:val="left" w:pos="1167"/>
        </w:tabs>
        <w:spacing w:before="90" w:line="278" w:lineRule="auto"/>
        <w:ind w:left="1171" w:right="490" w:hanging="423"/>
      </w:pPr>
      <w:r>
        <w:t>Posteriormente, se procede a señalar los aspectos a resolver tanto para el alumno como apoderados,</w:t>
      </w:r>
      <w:r>
        <w:rPr>
          <w:spacing w:val="1"/>
        </w:rPr>
        <w:t xml:space="preserve"> </w:t>
      </w:r>
      <w:r>
        <w:t>siempre planteándolos como desafíos o aspectos importantes de mejorar, acompañado de sugerencias</w:t>
      </w:r>
      <w:r>
        <w:rPr>
          <w:spacing w:val="1"/>
        </w:rPr>
        <w:t xml:space="preserve"> </w:t>
      </w:r>
      <w:r>
        <w:t>para</w:t>
      </w:r>
      <w:r>
        <w:rPr>
          <w:spacing w:val="-1"/>
        </w:rPr>
        <w:t xml:space="preserve"> </w:t>
      </w:r>
      <w:r>
        <w:t>obtener</w:t>
      </w:r>
      <w:r>
        <w:rPr>
          <w:spacing w:val="11"/>
        </w:rPr>
        <w:t xml:space="preserve"> </w:t>
      </w:r>
      <w:r>
        <w:t>el</w:t>
      </w:r>
      <w:r>
        <w:rPr>
          <w:spacing w:val="-11"/>
        </w:rPr>
        <w:t xml:space="preserve"> </w:t>
      </w:r>
      <w:r>
        <w:t>cambio</w:t>
      </w:r>
      <w:r>
        <w:rPr>
          <w:spacing w:val="7"/>
        </w:rPr>
        <w:t xml:space="preserve"> </w:t>
      </w:r>
      <w:r>
        <w:t>deseado.</w:t>
      </w:r>
    </w:p>
    <w:p w14:paraId="72105AC5" w14:textId="77777777" w:rsidR="0044025A" w:rsidRDefault="002E6C8A" w:rsidP="005F0F73">
      <w:pPr>
        <w:pStyle w:val="Prrafodelista"/>
        <w:numPr>
          <w:ilvl w:val="1"/>
          <w:numId w:val="9"/>
        </w:numPr>
        <w:tabs>
          <w:tab w:val="left" w:pos="1258"/>
        </w:tabs>
        <w:spacing w:before="152" w:line="278" w:lineRule="auto"/>
        <w:ind w:left="1171" w:right="499" w:hanging="423"/>
        <w:rPr>
          <w:b/>
        </w:rPr>
      </w:pPr>
      <w:r>
        <w:tab/>
        <w:t>Tanto las anotaciones como los acuerdos tomados, deberán quedar por escrito y formalmente firmados,</w:t>
      </w:r>
      <w:r>
        <w:rPr>
          <w:spacing w:val="1"/>
        </w:rPr>
        <w:t xml:space="preserve"> </w:t>
      </w:r>
      <w:r>
        <w:rPr>
          <w:spacing w:val="-1"/>
        </w:rPr>
        <w:t>en</w:t>
      </w:r>
      <w:r>
        <w:rPr>
          <w:spacing w:val="-3"/>
        </w:rPr>
        <w:t xml:space="preserve"> </w:t>
      </w:r>
      <w:r>
        <w:rPr>
          <w:b/>
          <w:spacing w:val="-1"/>
        </w:rPr>
        <w:t>el</w:t>
      </w:r>
      <w:r>
        <w:rPr>
          <w:b/>
          <w:spacing w:val="-2"/>
        </w:rPr>
        <w:t xml:space="preserve"> </w:t>
      </w:r>
      <w:r>
        <w:rPr>
          <w:b/>
          <w:spacing w:val="-1"/>
        </w:rPr>
        <w:t>registro</w:t>
      </w:r>
      <w:r>
        <w:rPr>
          <w:b/>
          <w:spacing w:val="2"/>
        </w:rPr>
        <w:t xml:space="preserve"> </w:t>
      </w:r>
      <w:r>
        <w:rPr>
          <w:b/>
          <w:spacing w:val="-1"/>
        </w:rPr>
        <w:t>de</w:t>
      </w:r>
      <w:r>
        <w:rPr>
          <w:b/>
        </w:rPr>
        <w:t xml:space="preserve"> </w:t>
      </w:r>
      <w:r>
        <w:rPr>
          <w:b/>
          <w:spacing w:val="-1"/>
        </w:rPr>
        <w:t>la</w:t>
      </w:r>
      <w:r>
        <w:rPr>
          <w:b/>
          <w:spacing w:val="-3"/>
        </w:rPr>
        <w:t xml:space="preserve"> </w:t>
      </w:r>
      <w:r>
        <w:rPr>
          <w:b/>
          <w:spacing w:val="-1"/>
        </w:rPr>
        <w:t>entrevista</w:t>
      </w:r>
      <w:r>
        <w:rPr>
          <w:b/>
          <w:spacing w:val="-3"/>
        </w:rPr>
        <w:t xml:space="preserve"> </w:t>
      </w:r>
      <w:r>
        <w:rPr>
          <w:b/>
          <w:spacing w:val="-1"/>
        </w:rPr>
        <w:t>(anexo</w:t>
      </w:r>
      <w:r>
        <w:rPr>
          <w:b/>
          <w:spacing w:val="2"/>
        </w:rPr>
        <w:t xml:space="preserve"> </w:t>
      </w:r>
      <w:r>
        <w:rPr>
          <w:b/>
          <w:spacing w:val="-1"/>
        </w:rPr>
        <w:t>I)</w:t>
      </w:r>
      <w:r>
        <w:rPr>
          <w:b/>
          <w:spacing w:val="1"/>
        </w:rPr>
        <w:t xml:space="preserve"> </w:t>
      </w:r>
      <w:r>
        <w:rPr>
          <w:b/>
          <w:spacing w:val="-1"/>
        </w:rPr>
        <w:t>y</w:t>
      </w:r>
      <w:r>
        <w:rPr>
          <w:b/>
          <w:spacing w:val="2"/>
        </w:rPr>
        <w:t xml:space="preserve"> </w:t>
      </w:r>
      <w:r>
        <w:rPr>
          <w:b/>
          <w:spacing w:val="-1"/>
        </w:rPr>
        <w:t>libro</w:t>
      </w:r>
      <w:r>
        <w:rPr>
          <w:b/>
          <w:spacing w:val="2"/>
        </w:rPr>
        <w:t xml:space="preserve"> </w:t>
      </w:r>
      <w:r>
        <w:rPr>
          <w:b/>
          <w:spacing w:val="-1"/>
        </w:rPr>
        <w:t>de</w:t>
      </w:r>
      <w:r>
        <w:rPr>
          <w:b/>
        </w:rPr>
        <w:t xml:space="preserve"> </w:t>
      </w:r>
      <w:r>
        <w:rPr>
          <w:b/>
          <w:spacing w:val="-1"/>
        </w:rPr>
        <w:t>clases</w:t>
      </w:r>
      <w:r>
        <w:rPr>
          <w:b/>
          <w:spacing w:val="3"/>
        </w:rPr>
        <w:t xml:space="preserve"> </w:t>
      </w:r>
      <w:r>
        <w:rPr>
          <w:b/>
        </w:rPr>
        <w:t>y</w:t>
      </w:r>
      <w:r>
        <w:rPr>
          <w:b/>
          <w:spacing w:val="2"/>
        </w:rPr>
        <w:t xml:space="preserve"> </w:t>
      </w:r>
      <w:r>
        <w:rPr>
          <w:b/>
        </w:rPr>
        <w:t>formalmente</w:t>
      </w:r>
      <w:r>
        <w:rPr>
          <w:b/>
          <w:spacing w:val="-21"/>
        </w:rPr>
        <w:t xml:space="preserve"> </w:t>
      </w:r>
      <w:r>
        <w:rPr>
          <w:b/>
        </w:rPr>
        <w:t>firmadas.</w:t>
      </w:r>
    </w:p>
    <w:p w14:paraId="78772376" w14:textId="77777777" w:rsidR="0044025A" w:rsidRDefault="002E6C8A" w:rsidP="005F0F73">
      <w:pPr>
        <w:pStyle w:val="Prrafodelista"/>
        <w:numPr>
          <w:ilvl w:val="1"/>
          <w:numId w:val="9"/>
        </w:numPr>
        <w:tabs>
          <w:tab w:val="left" w:pos="1172"/>
        </w:tabs>
        <w:spacing w:before="153" w:line="278" w:lineRule="auto"/>
        <w:ind w:left="1171" w:right="487" w:hanging="423"/>
      </w:pPr>
      <w:r>
        <w:t>El registro en los</w:t>
      </w:r>
      <w:r>
        <w:rPr>
          <w:spacing w:val="1"/>
        </w:rPr>
        <w:t xml:space="preserve"> </w:t>
      </w:r>
      <w:r>
        <w:t>libros</w:t>
      </w:r>
      <w:r>
        <w:rPr>
          <w:spacing w:val="1"/>
        </w:rPr>
        <w:t xml:space="preserve"> </w:t>
      </w:r>
      <w:r>
        <w:t>de clases</w:t>
      </w:r>
      <w:r>
        <w:rPr>
          <w:spacing w:val="1"/>
        </w:rPr>
        <w:t xml:space="preserve"> </w:t>
      </w:r>
      <w:r>
        <w:t>debe ser</w:t>
      </w:r>
      <w:r>
        <w:rPr>
          <w:spacing w:val="1"/>
        </w:rPr>
        <w:t xml:space="preserve"> </w:t>
      </w:r>
      <w:r>
        <w:t>breve,</w:t>
      </w:r>
      <w:r>
        <w:rPr>
          <w:spacing w:val="1"/>
        </w:rPr>
        <w:t xml:space="preserve"> </w:t>
      </w:r>
      <w:r>
        <w:t>sólo</w:t>
      </w:r>
      <w:r>
        <w:rPr>
          <w:spacing w:val="1"/>
        </w:rPr>
        <w:t xml:space="preserve"> </w:t>
      </w:r>
      <w:r>
        <w:t>es necesario una</w:t>
      </w:r>
      <w:r>
        <w:rPr>
          <w:spacing w:val="1"/>
        </w:rPr>
        <w:t xml:space="preserve"> </w:t>
      </w:r>
      <w:r>
        <w:t>información general y el</w:t>
      </w:r>
      <w:r>
        <w:rPr>
          <w:spacing w:val="1"/>
        </w:rPr>
        <w:t xml:space="preserve"> </w:t>
      </w:r>
      <w:r>
        <w:t>apoderado</w:t>
      </w:r>
      <w:r>
        <w:rPr>
          <w:spacing w:val="-8"/>
        </w:rPr>
        <w:t xml:space="preserve"> </w:t>
      </w:r>
      <w:r>
        <w:t>firmará.</w:t>
      </w:r>
    </w:p>
    <w:p w14:paraId="0D98554A" w14:textId="77777777" w:rsidR="0044025A" w:rsidRDefault="002E6C8A" w:rsidP="005F0F73">
      <w:pPr>
        <w:pStyle w:val="Prrafodelista"/>
        <w:numPr>
          <w:ilvl w:val="1"/>
          <w:numId w:val="9"/>
        </w:numPr>
        <w:tabs>
          <w:tab w:val="left" w:pos="1172"/>
        </w:tabs>
        <w:spacing w:before="153" w:line="278" w:lineRule="auto"/>
        <w:ind w:left="1171" w:right="483" w:hanging="423"/>
      </w:pPr>
      <w:r>
        <w:t>Todo aspecto de la entrevista como comentario, sugerencia, queja o denuncia se debe canalizar por quien</w:t>
      </w:r>
      <w:r>
        <w:rPr>
          <w:spacing w:val="-52"/>
        </w:rPr>
        <w:t xml:space="preserve"> </w:t>
      </w:r>
      <w:r>
        <w:t>realizó la entrevista a Dirección del colegio entregando el informe de la entrevista firmado a fin de</w:t>
      </w:r>
      <w:r>
        <w:rPr>
          <w:spacing w:val="1"/>
        </w:rPr>
        <w:t xml:space="preserve"> </w:t>
      </w:r>
      <w:r>
        <w:rPr>
          <w:spacing w:val="-1"/>
        </w:rPr>
        <w:t>recoger</w:t>
      </w:r>
      <w:r>
        <w:rPr>
          <w:spacing w:val="5"/>
        </w:rPr>
        <w:t xml:space="preserve"> </w:t>
      </w:r>
      <w:r>
        <w:rPr>
          <w:spacing w:val="-1"/>
        </w:rPr>
        <w:t>todo</w:t>
      </w:r>
      <w:r>
        <w:rPr>
          <w:spacing w:val="-3"/>
        </w:rPr>
        <w:t xml:space="preserve"> </w:t>
      </w:r>
      <w:r>
        <w:rPr>
          <w:spacing w:val="-1"/>
        </w:rPr>
        <w:t>aspecto</w:t>
      </w:r>
      <w:r>
        <w:rPr>
          <w:spacing w:val="2"/>
        </w:rPr>
        <w:t xml:space="preserve"> </w:t>
      </w:r>
      <w:r>
        <w:rPr>
          <w:spacing w:val="-1"/>
        </w:rPr>
        <w:t>que</w:t>
      </w:r>
      <w:r>
        <w:rPr>
          <w:spacing w:val="-5"/>
        </w:rPr>
        <w:t xml:space="preserve"> </w:t>
      </w:r>
      <w:r>
        <w:rPr>
          <w:spacing w:val="-1"/>
        </w:rPr>
        <w:t>sea</w:t>
      </w:r>
      <w:r>
        <w:rPr>
          <w:spacing w:val="5"/>
        </w:rPr>
        <w:t xml:space="preserve"> </w:t>
      </w:r>
      <w:r>
        <w:rPr>
          <w:spacing w:val="-1"/>
        </w:rPr>
        <w:t>necesario</w:t>
      </w:r>
      <w:r>
        <w:rPr>
          <w:spacing w:val="-3"/>
        </w:rPr>
        <w:t xml:space="preserve"> </w:t>
      </w:r>
      <w:r>
        <w:t>analizar,</w:t>
      </w:r>
      <w:r>
        <w:rPr>
          <w:spacing w:val="4"/>
        </w:rPr>
        <w:t xml:space="preserve"> </w:t>
      </w:r>
      <w:r>
        <w:t>corregir,</w:t>
      </w:r>
      <w:r>
        <w:rPr>
          <w:spacing w:val="-1"/>
        </w:rPr>
        <w:t xml:space="preserve"> </w:t>
      </w:r>
      <w:r>
        <w:t>investigar</w:t>
      </w:r>
      <w:r>
        <w:rPr>
          <w:spacing w:val="5"/>
        </w:rPr>
        <w:t xml:space="preserve"> </w:t>
      </w:r>
      <w:r>
        <w:t>o</w:t>
      </w:r>
      <w:r>
        <w:rPr>
          <w:spacing w:val="-15"/>
        </w:rPr>
        <w:t xml:space="preserve"> </w:t>
      </w:r>
      <w:r>
        <w:t>denunciar.</w:t>
      </w:r>
    </w:p>
    <w:p w14:paraId="280CAF42" w14:textId="77777777" w:rsidR="0044025A" w:rsidRDefault="0044025A">
      <w:pPr>
        <w:spacing w:line="278" w:lineRule="auto"/>
        <w:jc w:val="both"/>
        <w:sectPr w:rsidR="0044025A">
          <w:pgSz w:w="12240" w:h="15840"/>
          <w:pgMar w:top="760" w:right="440" w:bottom="1120" w:left="860" w:header="0" w:footer="858" w:gutter="0"/>
          <w:cols w:space="720"/>
        </w:sectPr>
      </w:pPr>
    </w:p>
    <w:p w14:paraId="09AC335F" w14:textId="77777777" w:rsidR="0044025A" w:rsidRDefault="002E6C8A">
      <w:pPr>
        <w:spacing w:before="81"/>
        <w:ind w:left="465"/>
        <w:rPr>
          <w:b/>
          <w:sz w:val="20"/>
        </w:rPr>
      </w:pPr>
      <w:r>
        <w:rPr>
          <w:b/>
          <w:sz w:val="20"/>
        </w:rPr>
        <w:t>Anexo</w:t>
      </w:r>
      <w:r>
        <w:rPr>
          <w:b/>
          <w:spacing w:val="-5"/>
          <w:sz w:val="20"/>
        </w:rPr>
        <w:t xml:space="preserve"> </w:t>
      </w:r>
      <w:r>
        <w:rPr>
          <w:b/>
          <w:sz w:val="20"/>
        </w:rPr>
        <w:t>I</w:t>
      </w:r>
    </w:p>
    <w:p w14:paraId="2E3B866D" w14:textId="77777777" w:rsidR="0044025A" w:rsidRDefault="002E6C8A">
      <w:pPr>
        <w:pStyle w:val="Ttulo6"/>
        <w:spacing w:before="1"/>
        <w:ind w:left="3207"/>
      </w:pPr>
      <w:bookmarkStart w:id="484" w:name="FICHA_ENTREVISTA_APODERADO(A)"/>
      <w:bookmarkEnd w:id="484"/>
      <w:r>
        <w:t>FICHA</w:t>
      </w:r>
      <w:r>
        <w:rPr>
          <w:spacing w:val="-8"/>
        </w:rPr>
        <w:t xml:space="preserve"> </w:t>
      </w:r>
      <w:r>
        <w:t>ENTREVISTA</w:t>
      </w:r>
      <w:r>
        <w:rPr>
          <w:spacing w:val="-8"/>
        </w:rPr>
        <w:t xml:space="preserve"> </w:t>
      </w:r>
      <w:r>
        <w:t>APODERADO(A)</w:t>
      </w:r>
    </w:p>
    <w:p w14:paraId="3CA0BEF1" w14:textId="77777777" w:rsidR="0044025A" w:rsidRDefault="0044025A">
      <w:pPr>
        <w:pStyle w:val="Textoindependiente"/>
        <w:spacing w:before="3"/>
        <w:rPr>
          <w:b/>
        </w:rPr>
      </w:pPr>
    </w:p>
    <w:p w14:paraId="7DC9F7FE" w14:textId="77777777" w:rsidR="0044025A" w:rsidRDefault="002E6C8A">
      <w:pPr>
        <w:spacing w:before="91"/>
        <w:ind w:left="465"/>
        <w:rPr>
          <w:b/>
        </w:rPr>
      </w:pPr>
      <w:bookmarkStart w:id="485" w:name="ALUMNO…………………………………………………………………………….CURS"/>
      <w:bookmarkEnd w:id="485"/>
      <w:r>
        <w:rPr>
          <w:b/>
          <w:spacing w:val="-1"/>
          <w:w w:val="75"/>
        </w:rPr>
        <w:t>ALUMNO…………………………………………………………………………….CURSO……………..</w:t>
      </w:r>
      <w:r>
        <w:rPr>
          <w:b/>
          <w:spacing w:val="10"/>
          <w:w w:val="75"/>
        </w:rPr>
        <w:t xml:space="preserve"> </w:t>
      </w:r>
      <w:r>
        <w:rPr>
          <w:b/>
          <w:w w:val="75"/>
        </w:rPr>
        <w:t>FECHA……………………………………</w:t>
      </w:r>
    </w:p>
    <w:p w14:paraId="483BC050" w14:textId="77777777" w:rsidR="0044025A" w:rsidRDefault="0044025A">
      <w:pPr>
        <w:pStyle w:val="Textoindependiente"/>
        <w:spacing w:before="7"/>
        <w:rPr>
          <w:b/>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1"/>
        <w:gridCol w:w="2228"/>
      </w:tblGrid>
      <w:tr w:rsidR="0044025A" w14:paraId="54FFAA8D" w14:textId="77777777">
        <w:trPr>
          <w:trHeight w:val="537"/>
        </w:trPr>
        <w:tc>
          <w:tcPr>
            <w:tcW w:w="7721" w:type="dxa"/>
          </w:tcPr>
          <w:p w14:paraId="374D8C6A" w14:textId="77777777" w:rsidR="0044025A" w:rsidRDefault="002E6C8A">
            <w:pPr>
              <w:pStyle w:val="TableParagraph"/>
              <w:spacing w:before="5"/>
              <w:ind w:left="2819" w:right="2823"/>
              <w:jc w:val="center"/>
              <w:rPr>
                <w:b/>
                <w:sz w:val="20"/>
              </w:rPr>
            </w:pPr>
            <w:r>
              <w:rPr>
                <w:b/>
                <w:sz w:val="20"/>
              </w:rPr>
              <w:t>APODERADO(A)</w:t>
            </w:r>
          </w:p>
        </w:tc>
        <w:tc>
          <w:tcPr>
            <w:tcW w:w="2228" w:type="dxa"/>
          </w:tcPr>
          <w:p w14:paraId="35107FB2" w14:textId="77777777" w:rsidR="0044025A" w:rsidRDefault="002E6C8A">
            <w:pPr>
              <w:pStyle w:val="TableParagraph"/>
              <w:spacing w:before="5"/>
              <w:ind w:left="715"/>
              <w:rPr>
                <w:b/>
                <w:sz w:val="20"/>
              </w:rPr>
            </w:pPr>
            <w:r>
              <w:rPr>
                <w:b/>
                <w:sz w:val="20"/>
              </w:rPr>
              <w:t>FIRMA</w:t>
            </w:r>
          </w:p>
        </w:tc>
      </w:tr>
      <w:tr w:rsidR="0044025A" w14:paraId="2B17B609" w14:textId="77777777">
        <w:trPr>
          <w:trHeight w:val="436"/>
        </w:trPr>
        <w:tc>
          <w:tcPr>
            <w:tcW w:w="7721" w:type="dxa"/>
          </w:tcPr>
          <w:p w14:paraId="6F3EC9B9" w14:textId="77777777" w:rsidR="0044025A" w:rsidRDefault="002E6C8A">
            <w:pPr>
              <w:pStyle w:val="TableParagraph"/>
              <w:spacing w:before="5"/>
              <w:ind w:left="76"/>
              <w:rPr>
                <w:b/>
                <w:sz w:val="20"/>
              </w:rPr>
            </w:pPr>
            <w:r>
              <w:rPr>
                <w:b/>
                <w:sz w:val="20"/>
              </w:rPr>
              <w:t>1.</w:t>
            </w:r>
          </w:p>
        </w:tc>
        <w:tc>
          <w:tcPr>
            <w:tcW w:w="2228" w:type="dxa"/>
          </w:tcPr>
          <w:p w14:paraId="56CDAAA1" w14:textId="77777777" w:rsidR="0044025A" w:rsidRDefault="0044025A">
            <w:pPr>
              <w:pStyle w:val="TableParagraph"/>
              <w:rPr>
                <w:sz w:val="12"/>
              </w:rPr>
            </w:pPr>
          </w:p>
        </w:tc>
      </w:tr>
    </w:tbl>
    <w:p w14:paraId="47AF3F0D" w14:textId="77777777" w:rsidR="0044025A" w:rsidRDefault="0044025A">
      <w:pPr>
        <w:pStyle w:val="Textoindependiente"/>
        <w:spacing w:before="1"/>
        <w:rPr>
          <w:b/>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1"/>
        <w:gridCol w:w="2228"/>
      </w:tblGrid>
      <w:tr w:rsidR="0044025A" w14:paraId="43343048" w14:textId="77777777">
        <w:trPr>
          <w:trHeight w:val="537"/>
        </w:trPr>
        <w:tc>
          <w:tcPr>
            <w:tcW w:w="7721" w:type="dxa"/>
          </w:tcPr>
          <w:p w14:paraId="2912B003" w14:textId="77777777" w:rsidR="0044025A" w:rsidRDefault="002E6C8A">
            <w:pPr>
              <w:pStyle w:val="TableParagraph"/>
              <w:spacing w:before="5"/>
              <w:ind w:left="3050" w:right="2626"/>
              <w:jc w:val="center"/>
              <w:rPr>
                <w:b/>
                <w:sz w:val="20"/>
              </w:rPr>
            </w:pPr>
            <w:r>
              <w:rPr>
                <w:b/>
                <w:sz w:val="20"/>
              </w:rPr>
              <w:t>ENTREVISTAOR</w:t>
            </w:r>
          </w:p>
        </w:tc>
        <w:tc>
          <w:tcPr>
            <w:tcW w:w="2228" w:type="dxa"/>
          </w:tcPr>
          <w:p w14:paraId="4CF73835" w14:textId="77777777" w:rsidR="0044025A" w:rsidRDefault="002E6C8A">
            <w:pPr>
              <w:pStyle w:val="TableParagraph"/>
              <w:spacing w:before="5"/>
              <w:ind w:left="720"/>
              <w:rPr>
                <w:b/>
                <w:sz w:val="20"/>
              </w:rPr>
            </w:pPr>
            <w:r>
              <w:rPr>
                <w:b/>
                <w:sz w:val="20"/>
              </w:rPr>
              <w:t>FIRMA</w:t>
            </w:r>
          </w:p>
        </w:tc>
      </w:tr>
      <w:tr w:rsidR="0044025A" w14:paraId="32DBCEC2" w14:textId="77777777">
        <w:trPr>
          <w:trHeight w:val="436"/>
        </w:trPr>
        <w:tc>
          <w:tcPr>
            <w:tcW w:w="7721" w:type="dxa"/>
          </w:tcPr>
          <w:p w14:paraId="442D0AA1" w14:textId="77777777" w:rsidR="0044025A" w:rsidRDefault="002E6C8A">
            <w:pPr>
              <w:pStyle w:val="TableParagraph"/>
              <w:spacing w:before="5"/>
              <w:ind w:left="76"/>
              <w:rPr>
                <w:b/>
                <w:sz w:val="20"/>
              </w:rPr>
            </w:pPr>
            <w:r>
              <w:rPr>
                <w:b/>
                <w:sz w:val="20"/>
              </w:rPr>
              <w:t>1.</w:t>
            </w:r>
          </w:p>
        </w:tc>
        <w:tc>
          <w:tcPr>
            <w:tcW w:w="2228" w:type="dxa"/>
          </w:tcPr>
          <w:p w14:paraId="0EFD9F7A" w14:textId="77777777" w:rsidR="0044025A" w:rsidRDefault="0044025A">
            <w:pPr>
              <w:pStyle w:val="TableParagraph"/>
              <w:rPr>
                <w:sz w:val="12"/>
              </w:rPr>
            </w:pPr>
          </w:p>
        </w:tc>
      </w:tr>
      <w:tr w:rsidR="0044025A" w14:paraId="122A10C7" w14:textId="77777777">
        <w:trPr>
          <w:trHeight w:val="441"/>
        </w:trPr>
        <w:tc>
          <w:tcPr>
            <w:tcW w:w="7721" w:type="dxa"/>
          </w:tcPr>
          <w:p w14:paraId="3597AE3C" w14:textId="77777777" w:rsidR="0044025A" w:rsidRDefault="002E6C8A">
            <w:pPr>
              <w:pStyle w:val="TableParagraph"/>
              <w:spacing w:before="5"/>
              <w:ind w:left="76"/>
              <w:rPr>
                <w:b/>
                <w:sz w:val="20"/>
              </w:rPr>
            </w:pPr>
            <w:r>
              <w:rPr>
                <w:b/>
                <w:sz w:val="20"/>
              </w:rPr>
              <w:t>2.</w:t>
            </w:r>
          </w:p>
        </w:tc>
        <w:tc>
          <w:tcPr>
            <w:tcW w:w="2228" w:type="dxa"/>
          </w:tcPr>
          <w:p w14:paraId="170411C3" w14:textId="77777777" w:rsidR="0044025A" w:rsidRDefault="0044025A">
            <w:pPr>
              <w:pStyle w:val="TableParagraph"/>
              <w:rPr>
                <w:sz w:val="12"/>
              </w:rPr>
            </w:pPr>
          </w:p>
        </w:tc>
      </w:tr>
      <w:tr w:rsidR="0044025A" w14:paraId="468E4B24" w14:textId="77777777">
        <w:trPr>
          <w:trHeight w:val="436"/>
        </w:trPr>
        <w:tc>
          <w:tcPr>
            <w:tcW w:w="7721" w:type="dxa"/>
          </w:tcPr>
          <w:p w14:paraId="72D258D7" w14:textId="77777777" w:rsidR="0044025A" w:rsidRDefault="002E6C8A">
            <w:pPr>
              <w:pStyle w:val="TableParagraph"/>
              <w:spacing w:before="5"/>
              <w:ind w:left="76"/>
              <w:rPr>
                <w:b/>
                <w:sz w:val="20"/>
              </w:rPr>
            </w:pPr>
            <w:r>
              <w:rPr>
                <w:b/>
                <w:sz w:val="20"/>
              </w:rPr>
              <w:t>3.</w:t>
            </w:r>
          </w:p>
        </w:tc>
        <w:tc>
          <w:tcPr>
            <w:tcW w:w="2228" w:type="dxa"/>
          </w:tcPr>
          <w:p w14:paraId="0AA712F1" w14:textId="77777777" w:rsidR="0044025A" w:rsidRDefault="0044025A">
            <w:pPr>
              <w:pStyle w:val="TableParagraph"/>
              <w:rPr>
                <w:sz w:val="12"/>
              </w:rPr>
            </w:pPr>
          </w:p>
        </w:tc>
      </w:tr>
      <w:tr w:rsidR="0044025A" w14:paraId="0DA50FC1" w14:textId="77777777">
        <w:trPr>
          <w:trHeight w:val="441"/>
        </w:trPr>
        <w:tc>
          <w:tcPr>
            <w:tcW w:w="7721" w:type="dxa"/>
          </w:tcPr>
          <w:p w14:paraId="5BE588A1" w14:textId="77777777" w:rsidR="0044025A" w:rsidRDefault="002E6C8A">
            <w:pPr>
              <w:pStyle w:val="TableParagraph"/>
              <w:spacing w:before="5"/>
              <w:ind w:left="76"/>
              <w:rPr>
                <w:b/>
                <w:sz w:val="20"/>
              </w:rPr>
            </w:pPr>
            <w:r>
              <w:rPr>
                <w:b/>
                <w:sz w:val="20"/>
              </w:rPr>
              <w:t>4.</w:t>
            </w:r>
          </w:p>
        </w:tc>
        <w:tc>
          <w:tcPr>
            <w:tcW w:w="2228" w:type="dxa"/>
          </w:tcPr>
          <w:p w14:paraId="0FB77F8D" w14:textId="77777777" w:rsidR="0044025A" w:rsidRDefault="0044025A">
            <w:pPr>
              <w:pStyle w:val="TableParagraph"/>
              <w:rPr>
                <w:sz w:val="12"/>
              </w:rPr>
            </w:pPr>
          </w:p>
        </w:tc>
      </w:tr>
    </w:tbl>
    <w:p w14:paraId="105A1630" w14:textId="77777777" w:rsidR="0044025A" w:rsidRDefault="002E6C8A">
      <w:pPr>
        <w:spacing w:before="130"/>
        <w:ind w:left="465"/>
        <w:rPr>
          <w:sz w:val="20"/>
        </w:rPr>
      </w:pPr>
      <w:r>
        <w:rPr>
          <w:sz w:val="20"/>
        </w:rPr>
        <w:t>MOTIVO</w:t>
      </w:r>
    </w:p>
    <w:p w14:paraId="6B11F651" w14:textId="77777777" w:rsidR="0044025A" w:rsidRDefault="002E6C8A">
      <w:pPr>
        <w:spacing w:before="44"/>
        <w:ind w:left="465"/>
        <w:rPr>
          <w:sz w:val="20"/>
        </w:rPr>
      </w:pPr>
      <w:r>
        <w:rPr>
          <w:spacing w:val="11"/>
          <w:w w:val="65"/>
          <w:sz w:val="20"/>
        </w:rPr>
        <w:t>…………………………………………………………………………………………………………………………………………………………………</w:t>
      </w:r>
      <w:r>
        <w:rPr>
          <w:spacing w:val="43"/>
          <w:sz w:val="20"/>
        </w:rPr>
        <w:t xml:space="preserve"> </w:t>
      </w:r>
      <w:r>
        <w:rPr>
          <w:spacing w:val="10"/>
          <w:w w:val="65"/>
          <w:sz w:val="20"/>
        </w:rPr>
        <w:t>……………………….</w:t>
      </w:r>
    </w:p>
    <w:p w14:paraId="2B237B30" w14:textId="77777777" w:rsidR="0044025A" w:rsidRDefault="0044025A">
      <w:pPr>
        <w:pStyle w:val="Textoindependiente"/>
        <w:rPr>
          <w:sz w:val="23"/>
        </w:rPr>
      </w:pPr>
    </w:p>
    <w:p w14:paraId="0B399A5C" w14:textId="77777777" w:rsidR="0044025A" w:rsidRDefault="002E6C8A">
      <w:pPr>
        <w:ind w:left="465"/>
        <w:rPr>
          <w:sz w:val="20"/>
        </w:rPr>
      </w:pPr>
      <w:r>
        <w:rPr>
          <w:spacing w:val="11"/>
          <w:w w:val="65"/>
          <w:sz w:val="20"/>
        </w:rPr>
        <w:t>…………………………………………………………………………………………………………………………………………………………………</w:t>
      </w:r>
      <w:r>
        <w:rPr>
          <w:spacing w:val="41"/>
          <w:sz w:val="20"/>
        </w:rPr>
        <w:t xml:space="preserve"> </w:t>
      </w:r>
      <w:r>
        <w:rPr>
          <w:spacing w:val="10"/>
          <w:w w:val="65"/>
          <w:sz w:val="20"/>
        </w:rPr>
        <w:t>……………………….</w:t>
      </w:r>
    </w:p>
    <w:p w14:paraId="3BE37E8F" w14:textId="77777777" w:rsidR="0044025A" w:rsidRDefault="0044025A">
      <w:pPr>
        <w:pStyle w:val="Textoindependiente"/>
        <w:spacing w:before="3"/>
        <w:rPr>
          <w:sz w:val="21"/>
        </w:rPr>
      </w:pPr>
    </w:p>
    <w:p w14:paraId="217B0433" w14:textId="77777777" w:rsidR="0044025A" w:rsidRDefault="002E6C8A">
      <w:pPr>
        <w:spacing w:before="1"/>
        <w:ind w:left="465"/>
        <w:rPr>
          <w:sz w:val="20"/>
        </w:rPr>
      </w:pPr>
      <w:r>
        <w:rPr>
          <w:spacing w:val="11"/>
          <w:w w:val="65"/>
          <w:sz w:val="20"/>
        </w:rPr>
        <w:t>…………………………………………………………………………………………………………………………………………………………………</w:t>
      </w:r>
      <w:r>
        <w:rPr>
          <w:spacing w:val="39"/>
          <w:sz w:val="20"/>
        </w:rPr>
        <w:t xml:space="preserve"> </w:t>
      </w:r>
      <w:r>
        <w:rPr>
          <w:spacing w:val="11"/>
          <w:w w:val="65"/>
          <w:sz w:val="20"/>
        </w:rPr>
        <w:t>………………………</w:t>
      </w:r>
    </w:p>
    <w:p w14:paraId="075CE09D" w14:textId="77777777" w:rsidR="0044025A" w:rsidRDefault="0044025A">
      <w:pPr>
        <w:pStyle w:val="Textoindependiente"/>
        <w:spacing w:before="2"/>
      </w:pPr>
    </w:p>
    <w:p w14:paraId="11219079" w14:textId="77777777" w:rsidR="0044025A" w:rsidRDefault="002E6C8A">
      <w:pPr>
        <w:ind w:left="465"/>
        <w:rPr>
          <w:sz w:val="20"/>
        </w:rPr>
      </w:pPr>
      <w:r>
        <w:rPr>
          <w:spacing w:val="11"/>
          <w:w w:val="65"/>
          <w:sz w:val="20"/>
        </w:rPr>
        <w:t xml:space="preserve">………………………………………………………………………………………………………………………………………………………………… </w:t>
      </w:r>
      <w:r>
        <w:rPr>
          <w:spacing w:val="9"/>
          <w:w w:val="65"/>
          <w:sz w:val="20"/>
        </w:rPr>
        <w:t>……………………..</w:t>
      </w:r>
    </w:p>
    <w:p w14:paraId="4FB03697" w14:textId="77777777" w:rsidR="0044025A" w:rsidRDefault="0044025A">
      <w:pPr>
        <w:pStyle w:val="Textoindependiente"/>
        <w:spacing w:before="3"/>
        <w:rPr>
          <w:sz w:val="21"/>
        </w:rPr>
      </w:pPr>
    </w:p>
    <w:p w14:paraId="362B2762" w14:textId="77777777" w:rsidR="0044025A" w:rsidRDefault="002E6C8A">
      <w:pPr>
        <w:spacing w:before="1"/>
        <w:ind w:left="465"/>
        <w:rPr>
          <w:sz w:val="20"/>
        </w:rPr>
      </w:pPr>
      <w:r>
        <w:rPr>
          <w:spacing w:val="11"/>
          <w:w w:val="65"/>
          <w:sz w:val="20"/>
        </w:rPr>
        <w:t>…………………………………………………………………………………………………………………………………………………………………</w:t>
      </w:r>
      <w:r>
        <w:rPr>
          <w:spacing w:val="39"/>
          <w:sz w:val="20"/>
        </w:rPr>
        <w:t xml:space="preserve"> </w:t>
      </w:r>
      <w:r>
        <w:rPr>
          <w:spacing w:val="11"/>
          <w:w w:val="65"/>
          <w:sz w:val="20"/>
        </w:rPr>
        <w:t>………………………</w:t>
      </w:r>
    </w:p>
    <w:p w14:paraId="30929CFD" w14:textId="77777777" w:rsidR="0044025A" w:rsidRDefault="0044025A">
      <w:pPr>
        <w:pStyle w:val="Textoindependiente"/>
        <w:spacing w:before="7"/>
        <w:rPr>
          <w:sz w:val="13"/>
        </w:rPr>
      </w:pPr>
    </w:p>
    <w:p w14:paraId="039D6D35" w14:textId="77777777" w:rsidR="0044025A" w:rsidRDefault="002E6C8A">
      <w:pPr>
        <w:spacing w:before="93"/>
        <w:ind w:left="465"/>
        <w:rPr>
          <w:sz w:val="20"/>
        </w:rPr>
      </w:pPr>
      <w:r>
        <w:rPr>
          <w:spacing w:val="11"/>
          <w:w w:val="65"/>
          <w:sz w:val="20"/>
        </w:rPr>
        <w:t>…………………………………………………………………………………………………………………………………………………………………</w:t>
      </w:r>
      <w:r>
        <w:rPr>
          <w:spacing w:val="39"/>
          <w:sz w:val="20"/>
        </w:rPr>
        <w:t xml:space="preserve"> </w:t>
      </w:r>
      <w:r>
        <w:rPr>
          <w:spacing w:val="11"/>
          <w:w w:val="65"/>
          <w:sz w:val="20"/>
        </w:rPr>
        <w:t>………………………</w:t>
      </w:r>
    </w:p>
    <w:p w14:paraId="49732ED2" w14:textId="77777777" w:rsidR="0044025A" w:rsidRDefault="002E6C8A">
      <w:pPr>
        <w:spacing w:before="125"/>
        <w:ind w:left="105"/>
        <w:rPr>
          <w:sz w:val="20"/>
        </w:rPr>
      </w:pPr>
      <w:r>
        <w:rPr>
          <w:sz w:val="20"/>
        </w:rPr>
        <w:t>.</w:t>
      </w:r>
    </w:p>
    <w:p w14:paraId="62D7FA57" w14:textId="77777777" w:rsidR="0044025A" w:rsidRDefault="002E6C8A">
      <w:pPr>
        <w:spacing w:before="1"/>
        <w:ind w:left="465"/>
        <w:rPr>
          <w:sz w:val="20"/>
        </w:rPr>
      </w:pPr>
      <w:r>
        <w:rPr>
          <w:sz w:val="20"/>
        </w:rPr>
        <w:t>ACUERDOS-COMPROMISOS</w:t>
      </w:r>
    </w:p>
    <w:p w14:paraId="12ABC376" w14:textId="77777777" w:rsidR="0044025A" w:rsidRDefault="002E6C8A">
      <w:pPr>
        <w:spacing w:before="5"/>
        <w:ind w:left="465"/>
        <w:rPr>
          <w:sz w:val="20"/>
        </w:rPr>
      </w:pPr>
      <w:r>
        <w:rPr>
          <w:spacing w:val="11"/>
          <w:w w:val="65"/>
          <w:sz w:val="20"/>
        </w:rPr>
        <w:t>…………………………………………………………………………………………………………………………………………………………………</w:t>
      </w:r>
      <w:r>
        <w:rPr>
          <w:spacing w:val="41"/>
          <w:sz w:val="20"/>
        </w:rPr>
        <w:t xml:space="preserve"> </w:t>
      </w:r>
      <w:r>
        <w:rPr>
          <w:spacing w:val="10"/>
          <w:w w:val="65"/>
          <w:sz w:val="20"/>
        </w:rPr>
        <w:t>……………………….</w:t>
      </w:r>
    </w:p>
    <w:p w14:paraId="62762FE6" w14:textId="77777777" w:rsidR="0044025A" w:rsidRDefault="002E6C8A">
      <w:pPr>
        <w:spacing w:before="150"/>
        <w:ind w:left="465"/>
        <w:rPr>
          <w:sz w:val="20"/>
        </w:rPr>
      </w:pPr>
      <w:r>
        <w:rPr>
          <w:spacing w:val="11"/>
          <w:w w:val="65"/>
          <w:sz w:val="20"/>
        </w:rPr>
        <w:t>…………………………………………………………………………………………………………………………………………………………………</w:t>
      </w:r>
      <w:r>
        <w:rPr>
          <w:spacing w:val="41"/>
          <w:sz w:val="20"/>
        </w:rPr>
        <w:t xml:space="preserve"> </w:t>
      </w:r>
      <w:r>
        <w:rPr>
          <w:spacing w:val="10"/>
          <w:w w:val="65"/>
          <w:sz w:val="20"/>
        </w:rPr>
        <w:t>……………………….</w:t>
      </w:r>
    </w:p>
    <w:p w14:paraId="6B1886EF" w14:textId="77777777" w:rsidR="0044025A" w:rsidRDefault="0044025A">
      <w:pPr>
        <w:pStyle w:val="Textoindependiente"/>
        <w:spacing w:before="8"/>
        <w:rPr>
          <w:sz w:val="21"/>
        </w:rPr>
      </w:pPr>
    </w:p>
    <w:p w14:paraId="26FD6CBF" w14:textId="77777777" w:rsidR="0044025A" w:rsidRDefault="002E6C8A">
      <w:pPr>
        <w:ind w:left="465"/>
        <w:rPr>
          <w:sz w:val="20"/>
        </w:rPr>
      </w:pPr>
      <w:r>
        <w:rPr>
          <w:spacing w:val="11"/>
          <w:w w:val="65"/>
          <w:sz w:val="20"/>
        </w:rPr>
        <w:t>…………………………………………………………………………………………………………………………………………………………………</w:t>
      </w:r>
      <w:r>
        <w:rPr>
          <w:spacing w:val="41"/>
          <w:sz w:val="20"/>
        </w:rPr>
        <w:t xml:space="preserve"> </w:t>
      </w:r>
      <w:r>
        <w:rPr>
          <w:spacing w:val="10"/>
          <w:w w:val="65"/>
          <w:sz w:val="20"/>
        </w:rPr>
        <w:t>……………………….</w:t>
      </w:r>
    </w:p>
    <w:p w14:paraId="6341A0D8" w14:textId="77777777" w:rsidR="0044025A" w:rsidRDefault="0044025A">
      <w:pPr>
        <w:pStyle w:val="Textoindependiente"/>
        <w:spacing w:before="9"/>
        <w:rPr>
          <w:sz w:val="21"/>
        </w:rPr>
      </w:pPr>
    </w:p>
    <w:p w14:paraId="67C466EB" w14:textId="77777777" w:rsidR="0044025A" w:rsidRDefault="002E6C8A">
      <w:pPr>
        <w:ind w:left="465"/>
        <w:rPr>
          <w:sz w:val="20"/>
        </w:rPr>
      </w:pPr>
      <w:r>
        <w:rPr>
          <w:spacing w:val="10"/>
          <w:w w:val="65"/>
          <w:sz w:val="20"/>
        </w:rPr>
        <w:t>…………………………………………………………………………………………………………</w:t>
      </w:r>
      <w:r>
        <w:rPr>
          <w:spacing w:val="40"/>
          <w:w w:val="65"/>
          <w:sz w:val="20"/>
        </w:rPr>
        <w:t xml:space="preserve"> </w:t>
      </w:r>
      <w:r>
        <w:rPr>
          <w:spacing w:val="10"/>
          <w:w w:val="65"/>
          <w:sz w:val="20"/>
        </w:rPr>
        <w:t>………………………………………………………………………………...</w:t>
      </w:r>
    </w:p>
    <w:p w14:paraId="74AD2726" w14:textId="77777777" w:rsidR="0044025A" w:rsidRDefault="0044025A">
      <w:pPr>
        <w:pStyle w:val="Textoindependiente"/>
        <w:spacing w:before="4"/>
        <w:rPr>
          <w:sz w:val="21"/>
        </w:rPr>
      </w:pPr>
    </w:p>
    <w:p w14:paraId="31C3DE95" w14:textId="77777777" w:rsidR="0044025A" w:rsidRDefault="002E6C8A">
      <w:pPr>
        <w:ind w:left="465"/>
        <w:rPr>
          <w:sz w:val="20"/>
        </w:rPr>
      </w:pPr>
      <w:r>
        <w:rPr>
          <w:spacing w:val="11"/>
          <w:w w:val="65"/>
          <w:sz w:val="20"/>
        </w:rPr>
        <w:t>……………………………………………………………………………………………………………………………………………………………….…</w:t>
      </w:r>
      <w:r>
        <w:rPr>
          <w:spacing w:val="42"/>
          <w:sz w:val="20"/>
        </w:rPr>
        <w:t xml:space="preserve"> </w:t>
      </w:r>
      <w:r>
        <w:rPr>
          <w:spacing w:val="9"/>
          <w:w w:val="65"/>
          <w:sz w:val="20"/>
        </w:rPr>
        <w:t>……………………..</w:t>
      </w:r>
    </w:p>
    <w:p w14:paraId="423EC4AF" w14:textId="77777777" w:rsidR="0044025A" w:rsidRDefault="0044025A">
      <w:pPr>
        <w:pStyle w:val="Textoindependiente"/>
        <w:spacing w:before="8"/>
        <w:rPr>
          <w:sz w:val="21"/>
        </w:rPr>
      </w:pPr>
    </w:p>
    <w:p w14:paraId="7D0C3D25" w14:textId="77777777" w:rsidR="0044025A" w:rsidRDefault="002E6C8A">
      <w:pPr>
        <w:spacing w:before="1"/>
        <w:ind w:left="465"/>
        <w:rPr>
          <w:sz w:val="20"/>
        </w:rPr>
      </w:pPr>
      <w:r>
        <w:rPr>
          <w:spacing w:val="11"/>
          <w:w w:val="65"/>
          <w:sz w:val="20"/>
        </w:rPr>
        <w:t>…………………………………………………………………………………………………………………………………………………………………</w:t>
      </w:r>
      <w:r>
        <w:rPr>
          <w:spacing w:val="39"/>
          <w:sz w:val="20"/>
        </w:rPr>
        <w:t xml:space="preserve"> </w:t>
      </w:r>
      <w:r>
        <w:rPr>
          <w:spacing w:val="11"/>
          <w:w w:val="65"/>
          <w:sz w:val="20"/>
        </w:rPr>
        <w:t>………………………</w:t>
      </w:r>
    </w:p>
    <w:p w14:paraId="5992B0E5" w14:textId="77777777" w:rsidR="0044025A" w:rsidRDefault="0044025A">
      <w:pPr>
        <w:pStyle w:val="Textoindependiente"/>
        <w:spacing w:before="8"/>
        <w:rPr>
          <w:sz w:val="21"/>
        </w:rPr>
      </w:pPr>
    </w:p>
    <w:p w14:paraId="6B993627" w14:textId="77777777" w:rsidR="0044025A" w:rsidRDefault="002E6C8A">
      <w:pPr>
        <w:ind w:left="465"/>
        <w:rPr>
          <w:sz w:val="20"/>
        </w:rPr>
      </w:pPr>
      <w:r>
        <w:rPr>
          <w:spacing w:val="11"/>
          <w:w w:val="65"/>
          <w:sz w:val="20"/>
        </w:rPr>
        <w:t xml:space="preserve">………………………………………………………………………………………………………………………………………………………………… </w:t>
      </w:r>
      <w:r>
        <w:rPr>
          <w:spacing w:val="9"/>
          <w:w w:val="65"/>
          <w:sz w:val="20"/>
        </w:rPr>
        <w:t>……………………..</w:t>
      </w:r>
    </w:p>
    <w:p w14:paraId="6FBF64C2" w14:textId="77777777" w:rsidR="0044025A" w:rsidRDefault="0044025A">
      <w:pPr>
        <w:pStyle w:val="Textoindependiente"/>
        <w:spacing w:before="4"/>
        <w:rPr>
          <w:sz w:val="21"/>
        </w:rPr>
      </w:pPr>
    </w:p>
    <w:p w14:paraId="1C896A94" w14:textId="77777777" w:rsidR="0044025A" w:rsidRDefault="002E6C8A">
      <w:pPr>
        <w:ind w:left="465"/>
        <w:rPr>
          <w:sz w:val="20"/>
        </w:rPr>
      </w:pPr>
      <w:r>
        <w:rPr>
          <w:spacing w:val="11"/>
          <w:w w:val="65"/>
          <w:sz w:val="20"/>
        </w:rPr>
        <w:t>.…………………………………………………………………………………………………………………………………………………………………</w:t>
      </w:r>
      <w:r>
        <w:rPr>
          <w:spacing w:val="6"/>
          <w:w w:val="65"/>
          <w:sz w:val="20"/>
        </w:rPr>
        <w:t xml:space="preserve"> </w:t>
      </w:r>
      <w:r>
        <w:rPr>
          <w:spacing w:val="11"/>
          <w:w w:val="65"/>
          <w:sz w:val="20"/>
        </w:rPr>
        <w:t>………………………</w:t>
      </w:r>
    </w:p>
    <w:p w14:paraId="5ECA6C3B" w14:textId="77777777" w:rsidR="0044025A" w:rsidRDefault="0044025A">
      <w:pPr>
        <w:pStyle w:val="Textoindependiente"/>
        <w:spacing w:before="2"/>
      </w:pPr>
    </w:p>
    <w:p w14:paraId="16A703AE" w14:textId="77777777" w:rsidR="0044025A" w:rsidRDefault="002E6C8A">
      <w:pPr>
        <w:ind w:left="465"/>
        <w:rPr>
          <w:sz w:val="20"/>
        </w:rPr>
      </w:pPr>
      <w:r>
        <w:rPr>
          <w:spacing w:val="11"/>
          <w:w w:val="65"/>
          <w:sz w:val="20"/>
        </w:rPr>
        <w:t>…………………………………………………………………………………………………………………………………………………………………………………………</w:t>
      </w:r>
    </w:p>
    <w:p w14:paraId="2044E16F" w14:textId="77777777" w:rsidR="0044025A" w:rsidRDefault="0044025A">
      <w:pPr>
        <w:rPr>
          <w:sz w:val="20"/>
        </w:rPr>
        <w:sectPr w:rsidR="0044025A">
          <w:pgSz w:w="12240" w:h="15840"/>
          <w:pgMar w:top="740" w:right="440" w:bottom="1120" w:left="860" w:header="0" w:footer="858" w:gutter="0"/>
          <w:cols w:space="720"/>
        </w:sectPr>
      </w:pPr>
    </w:p>
    <w:p w14:paraId="0D893425" w14:textId="77777777" w:rsidR="0044025A" w:rsidRDefault="0044025A">
      <w:pPr>
        <w:pStyle w:val="Textoindependiente"/>
        <w:spacing w:before="4"/>
        <w:rPr>
          <w:sz w:val="17"/>
        </w:rPr>
      </w:pPr>
    </w:p>
    <w:p w14:paraId="63A23A98" w14:textId="77777777" w:rsidR="0044025A" w:rsidRDefault="0044025A">
      <w:pPr>
        <w:pStyle w:val="Textoindependiente"/>
        <w:rPr>
          <w:sz w:val="20"/>
        </w:rPr>
      </w:pPr>
    </w:p>
    <w:p w14:paraId="61AEBA2D" w14:textId="77777777" w:rsidR="0044025A" w:rsidRDefault="0044025A">
      <w:pPr>
        <w:pStyle w:val="Textoindependiente"/>
        <w:spacing w:before="2"/>
        <w:rPr>
          <w:sz w:val="20"/>
        </w:rPr>
      </w:pPr>
    </w:p>
    <w:p w14:paraId="07292BD7" w14:textId="77777777" w:rsidR="0044025A" w:rsidRDefault="002E6C8A">
      <w:pPr>
        <w:ind w:left="1147" w:right="1009"/>
        <w:jc w:val="center"/>
        <w:rPr>
          <w:b/>
        </w:rPr>
      </w:pPr>
      <w:r>
        <w:rPr>
          <w:b/>
        </w:rPr>
        <w:t>PROTOCOLO</w:t>
      </w:r>
      <w:r>
        <w:rPr>
          <w:b/>
          <w:spacing w:val="-5"/>
        </w:rPr>
        <w:t xml:space="preserve"> </w:t>
      </w:r>
      <w:r>
        <w:rPr>
          <w:b/>
        </w:rPr>
        <w:t>DE</w:t>
      </w:r>
      <w:r>
        <w:rPr>
          <w:b/>
          <w:spacing w:val="-3"/>
        </w:rPr>
        <w:t xml:space="preserve"> </w:t>
      </w:r>
      <w:r>
        <w:rPr>
          <w:b/>
        </w:rPr>
        <w:t>ENTREVISTA</w:t>
      </w:r>
      <w:r>
        <w:rPr>
          <w:b/>
          <w:spacing w:val="-2"/>
        </w:rPr>
        <w:t xml:space="preserve"> </w:t>
      </w:r>
      <w:r>
        <w:rPr>
          <w:b/>
        </w:rPr>
        <w:t>A</w:t>
      </w:r>
      <w:r>
        <w:rPr>
          <w:b/>
          <w:spacing w:val="-6"/>
        </w:rPr>
        <w:t xml:space="preserve"> </w:t>
      </w:r>
      <w:r>
        <w:rPr>
          <w:b/>
        </w:rPr>
        <w:t>ESTUDIANTES</w:t>
      </w:r>
    </w:p>
    <w:p w14:paraId="51838243" w14:textId="77777777" w:rsidR="0044025A" w:rsidRDefault="0044025A">
      <w:pPr>
        <w:pStyle w:val="Textoindependiente"/>
        <w:rPr>
          <w:b/>
          <w:sz w:val="20"/>
        </w:rPr>
      </w:pPr>
    </w:p>
    <w:p w14:paraId="3D293628" w14:textId="77777777" w:rsidR="0044025A" w:rsidRDefault="002E6C8A" w:rsidP="005F0F73">
      <w:pPr>
        <w:pStyle w:val="Ttulo5"/>
        <w:numPr>
          <w:ilvl w:val="0"/>
          <w:numId w:val="6"/>
        </w:numPr>
        <w:tabs>
          <w:tab w:val="left" w:pos="677"/>
        </w:tabs>
        <w:spacing w:before="233"/>
        <w:jc w:val="both"/>
      </w:pPr>
      <w:r>
        <w:t>Definición</w:t>
      </w:r>
    </w:p>
    <w:p w14:paraId="710F72FF" w14:textId="77777777" w:rsidR="0044025A" w:rsidRDefault="002E6C8A">
      <w:pPr>
        <w:pStyle w:val="Textoindependiente"/>
        <w:spacing w:before="30" w:line="276" w:lineRule="auto"/>
        <w:ind w:left="465" w:right="482"/>
        <w:jc w:val="both"/>
      </w:pPr>
      <w:r>
        <w:t>La entrevista a estudiantes es un recurso que permite recoger información, se considera como un elemento que</w:t>
      </w:r>
      <w:r>
        <w:rPr>
          <w:spacing w:val="1"/>
        </w:rPr>
        <w:t xml:space="preserve"> </w:t>
      </w:r>
      <w:r>
        <w:t>ayuda mejorar la comunicación entre el profesor y el estudiante,</w:t>
      </w:r>
      <w:r>
        <w:rPr>
          <w:spacing w:val="1"/>
        </w:rPr>
        <w:t xml:space="preserve"> </w:t>
      </w:r>
      <w:r>
        <w:t>es una oportunidad para lograr un mayor</w:t>
      </w:r>
      <w:r>
        <w:rPr>
          <w:spacing w:val="1"/>
        </w:rPr>
        <w:t xml:space="preserve"> </w:t>
      </w:r>
      <w:r>
        <w:t>conocimiento sobre ellos, determinar las necesidades de apoyo y por, sobre todo, genera una instancia</w:t>
      </w:r>
      <w:r>
        <w:rPr>
          <w:spacing w:val="1"/>
        </w:rPr>
        <w:t xml:space="preserve"> </w:t>
      </w:r>
      <w:r>
        <w:t>de</w:t>
      </w:r>
      <w:r>
        <w:rPr>
          <w:spacing w:val="1"/>
        </w:rPr>
        <w:t xml:space="preserve"> </w:t>
      </w:r>
      <w:r>
        <w:t>conversación,</w:t>
      </w:r>
      <w:r>
        <w:rPr>
          <w:spacing w:val="3"/>
        </w:rPr>
        <w:t xml:space="preserve"> </w:t>
      </w:r>
      <w:r>
        <w:t>momento</w:t>
      </w:r>
      <w:r>
        <w:rPr>
          <w:spacing w:val="4"/>
        </w:rPr>
        <w:t xml:space="preserve"> </w:t>
      </w:r>
      <w:r>
        <w:t>en</w:t>
      </w:r>
      <w:r>
        <w:rPr>
          <w:spacing w:val="-12"/>
        </w:rPr>
        <w:t xml:space="preserve"> </w:t>
      </w:r>
      <w:r>
        <w:t>que</w:t>
      </w:r>
      <w:r>
        <w:rPr>
          <w:spacing w:val="-1"/>
        </w:rPr>
        <w:t xml:space="preserve"> </w:t>
      </w:r>
      <w:r>
        <w:t>el</w:t>
      </w:r>
      <w:r>
        <w:rPr>
          <w:spacing w:val="-2"/>
        </w:rPr>
        <w:t xml:space="preserve"> </w:t>
      </w:r>
      <w:r>
        <w:t>alumno</w:t>
      </w:r>
      <w:r>
        <w:rPr>
          <w:spacing w:val="-3"/>
        </w:rPr>
        <w:t xml:space="preserve"> </w:t>
      </w:r>
      <w:r>
        <w:t>se</w:t>
      </w:r>
      <w:r>
        <w:rPr>
          <w:spacing w:val="-6"/>
        </w:rPr>
        <w:t xml:space="preserve"> </w:t>
      </w:r>
      <w:r>
        <w:t>expresa</w:t>
      </w:r>
      <w:r>
        <w:rPr>
          <w:spacing w:val="5"/>
        </w:rPr>
        <w:t xml:space="preserve"> </w:t>
      </w:r>
      <w:r>
        <w:t>y es</w:t>
      </w:r>
      <w:r>
        <w:rPr>
          <w:spacing w:val="2"/>
        </w:rPr>
        <w:t xml:space="preserve"> </w:t>
      </w:r>
      <w:r>
        <w:t>escuchado.</w:t>
      </w:r>
    </w:p>
    <w:p w14:paraId="78BB9200" w14:textId="77777777" w:rsidR="0044025A" w:rsidRDefault="002E6C8A">
      <w:pPr>
        <w:pStyle w:val="Textoindependiente"/>
        <w:spacing w:before="109" w:line="276" w:lineRule="auto"/>
        <w:ind w:left="465" w:right="484"/>
        <w:jc w:val="both"/>
      </w:pPr>
      <w:r>
        <w:t>Uno de los riesgos de la entrevista es ser demasiado estructurado lo que podía crear un clima desfavorable para</w:t>
      </w:r>
      <w:r>
        <w:rPr>
          <w:spacing w:val="1"/>
        </w:rPr>
        <w:t xml:space="preserve"> </w:t>
      </w:r>
      <w:r>
        <w:t>los propósitos que tiene el profesor, por lo tanto, uno de los principales desafíos, es crear un clima de confianza</w:t>
      </w:r>
      <w:r>
        <w:rPr>
          <w:spacing w:val="1"/>
        </w:rPr>
        <w:t xml:space="preserve"> </w:t>
      </w:r>
      <w:r>
        <w:t>de</w:t>
      </w:r>
      <w:r>
        <w:rPr>
          <w:spacing w:val="1"/>
        </w:rPr>
        <w:t xml:space="preserve"> </w:t>
      </w:r>
      <w:r>
        <w:t>tal</w:t>
      </w:r>
      <w:r>
        <w:rPr>
          <w:spacing w:val="1"/>
        </w:rPr>
        <w:t xml:space="preserve"> </w:t>
      </w:r>
      <w:r>
        <w:t>modo</w:t>
      </w:r>
      <w:r>
        <w:rPr>
          <w:spacing w:val="1"/>
        </w:rPr>
        <w:t xml:space="preserve"> </w:t>
      </w:r>
      <w:r>
        <w:t>que</w:t>
      </w:r>
      <w:r>
        <w:rPr>
          <w:spacing w:val="1"/>
        </w:rPr>
        <w:t xml:space="preserve"> </w:t>
      </w:r>
      <w:r>
        <w:t>al</w:t>
      </w:r>
      <w:r>
        <w:rPr>
          <w:spacing w:val="1"/>
        </w:rPr>
        <w:t xml:space="preserve"> </w:t>
      </w:r>
      <w:r>
        <w:t>finalizar</w:t>
      </w:r>
      <w:r>
        <w:rPr>
          <w:spacing w:val="1"/>
        </w:rPr>
        <w:t xml:space="preserve"> </w:t>
      </w:r>
      <w:r>
        <w:t>la</w:t>
      </w:r>
      <w:r>
        <w:rPr>
          <w:spacing w:val="1"/>
        </w:rPr>
        <w:t xml:space="preserve"> </w:t>
      </w:r>
      <w:r>
        <w:t>entrevista</w:t>
      </w:r>
      <w:r>
        <w:rPr>
          <w:spacing w:val="1"/>
        </w:rPr>
        <w:t xml:space="preserve"> </w:t>
      </w:r>
      <w:r>
        <w:t>se</w:t>
      </w:r>
      <w:r>
        <w:rPr>
          <w:spacing w:val="1"/>
        </w:rPr>
        <w:t xml:space="preserve"> </w:t>
      </w:r>
      <w:r>
        <w:t>manifieste</w:t>
      </w:r>
      <w:r>
        <w:rPr>
          <w:spacing w:val="1"/>
        </w:rPr>
        <w:t xml:space="preserve"> </w:t>
      </w:r>
      <w:r>
        <w:t>por</w:t>
      </w:r>
      <w:r>
        <w:rPr>
          <w:spacing w:val="1"/>
        </w:rPr>
        <w:t xml:space="preserve"> </w:t>
      </w:r>
      <w:r>
        <w:t>parte</w:t>
      </w:r>
      <w:r>
        <w:rPr>
          <w:spacing w:val="1"/>
        </w:rPr>
        <w:t xml:space="preserve"> </w:t>
      </w:r>
      <w:r>
        <w:t>de</w:t>
      </w:r>
      <w:r>
        <w:rPr>
          <w:spacing w:val="1"/>
        </w:rPr>
        <w:t xml:space="preserve"> </w:t>
      </w:r>
      <w:r>
        <w:t>ambos,</w:t>
      </w:r>
      <w:r>
        <w:rPr>
          <w:spacing w:val="1"/>
        </w:rPr>
        <w:t xml:space="preserve"> </w:t>
      </w:r>
      <w:r>
        <w:t>conformidad,</w:t>
      </w:r>
      <w:r>
        <w:rPr>
          <w:spacing w:val="1"/>
        </w:rPr>
        <w:t xml:space="preserve"> </w:t>
      </w:r>
      <w:r>
        <w:t>satisfacción</w:t>
      </w:r>
      <w:r>
        <w:rPr>
          <w:spacing w:val="1"/>
        </w:rPr>
        <w:t xml:space="preserve"> </w:t>
      </w:r>
      <w:r>
        <w:t>y</w:t>
      </w:r>
      <w:r>
        <w:rPr>
          <w:spacing w:val="1"/>
        </w:rPr>
        <w:t xml:space="preserve"> </w:t>
      </w:r>
      <w:r>
        <w:t>expectativas</w:t>
      </w:r>
      <w:r>
        <w:rPr>
          <w:spacing w:val="1"/>
        </w:rPr>
        <w:t xml:space="preserve"> </w:t>
      </w:r>
      <w:r>
        <w:t>frente</w:t>
      </w:r>
      <w:r>
        <w:rPr>
          <w:spacing w:val="-5"/>
        </w:rPr>
        <w:t xml:space="preserve"> </w:t>
      </w:r>
      <w:r>
        <w:t>a</w:t>
      </w:r>
      <w:r>
        <w:rPr>
          <w:spacing w:val="7"/>
        </w:rPr>
        <w:t xml:space="preserve"> </w:t>
      </w:r>
      <w:r>
        <w:t>los</w:t>
      </w:r>
      <w:r>
        <w:rPr>
          <w:spacing w:val="-7"/>
        </w:rPr>
        <w:t xml:space="preserve"> </w:t>
      </w:r>
      <w:r>
        <w:t>temas</w:t>
      </w:r>
      <w:r>
        <w:rPr>
          <w:spacing w:val="8"/>
        </w:rPr>
        <w:t xml:space="preserve"> </w:t>
      </w:r>
      <w:r>
        <w:t>desarrollados.</w:t>
      </w:r>
    </w:p>
    <w:p w14:paraId="4EDD0375" w14:textId="77777777" w:rsidR="0044025A" w:rsidRDefault="002E6C8A" w:rsidP="005F0F73">
      <w:pPr>
        <w:pStyle w:val="Ttulo5"/>
        <w:numPr>
          <w:ilvl w:val="0"/>
          <w:numId w:val="6"/>
        </w:numPr>
        <w:tabs>
          <w:tab w:val="left" w:pos="773"/>
        </w:tabs>
        <w:spacing w:before="206"/>
        <w:ind w:left="772" w:hanging="308"/>
        <w:jc w:val="both"/>
      </w:pPr>
      <w:bookmarkStart w:id="486" w:name="II._Objetivos_de_la_Entrevista"/>
      <w:bookmarkEnd w:id="486"/>
      <w:r>
        <w:t>Objetivos</w:t>
      </w:r>
      <w:r>
        <w:rPr>
          <w:spacing w:val="-5"/>
        </w:rPr>
        <w:t xml:space="preserve"> </w:t>
      </w:r>
      <w:r>
        <w:t>de</w:t>
      </w:r>
      <w:r>
        <w:rPr>
          <w:spacing w:val="-6"/>
        </w:rPr>
        <w:t xml:space="preserve"> </w:t>
      </w:r>
      <w:r>
        <w:t>la</w:t>
      </w:r>
      <w:r>
        <w:rPr>
          <w:spacing w:val="-6"/>
        </w:rPr>
        <w:t xml:space="preserve"> </w:t>
      </w:r>
      <w:r>
        <w:t>Entrevista</w:t>
      </w:r>
    </w:p>
    <w:p w14:paraId="0FDA8A48" w14:textId="77777777" w:rsidR="0044025A" w:rsidRDefault="002E6C8A" w:rsidP="005F0F73">
      <w:pPr>
        <w:pStyle w:val="Prrafodelista"/>
        <w:numPr>
          <w:ilvl w:val="1"/>
          <w:numId w:val="6"/>
        </w:numPr>
        <w:tabs>
          <w:tab w:val="left" w:pos="1186"/>
        </w:tabs>
        <w:spacing w:before="35" w:line="278" w:lineRule="auto"/>
        <w:ind w:left="1185" w:right="485" w:hanging="361"/>
      </w:pPr>
      <w:r>
        <w:t>Conversar con el estudiante con el propósito de conocer sus características, necesidades, intereses y</w:t>
      </w:r>
      <w:r>
        <w:rPr>
          <w:spacing w:val="1"/>
        </w:rPr>
        <w:t xml:space="preserve"> </w:t>
      </w:r>
      <w:r>
        <w:t>expectativas</w:t>
      </w:r>
      <w:r>
        <w:rPr>
          <w:spacing w:val="1"/>
        </w:rPr>
        <w:t xml:space="preserve"> </w:t>
      </w:r>
      <w:r>
        <w:t>determinando necesidades</w:t>
      </w:r>
      <w:r>
        <w:rPr>
          <w:spacing w:val="1"/>
        </w:rPr>
        <w:t xml:space="preserve"> </w:t>
      </w:r>
      <w:r>
        <w:t>de apoyo,</w:t>
      </w:r>
      <w:r>
        <w:rPr>
          <w:spacing w:val="1"/>
        </w:rPr>
        <w:t xml:space="preserve"> </w:t>
      </w:r>
      <w:r>
        <w:t>en</w:t>
      </w:r>
      <w:r>
        <w:rPr>
          <w:spacing w:val="1"/>
        </w:rPr>
        <w:t xml:space="preserve"> </w:t>
      </w:r>
      <w:r>
        <w:t>caso de que lo requiera</w:t>
      </w:r>
      <w:r>
        <w:rPr>
          <w:spacing w:val="1"/>
        </w:rPr>
        <w:t xml:space="preserve"> </w:t>
      </w:r>
      <w:r>
        <w:t>para colaborar</w:t>
      </w:r>
      <w:r>
        <w:rPr>
          <w:spacing w:val="1"/>
        </w:rPr>
        <w:t xml:space="preserve"> </w:t>
      </w:r>
      <w:r>
        <w:t>en su</w:t>
      </w:r>
      <w:r>
        <w:rPr>
          <w:spacing w:val="1"/>
        </w:rPr>
        <w:t xml:space="preserve"> </w:t>
      </w:r>
      <w:r>
        <w:t>solución.</w:t>
      </w:r>
    </w:p>
    <w:p w14:paraId="4DF7996A" w14:textId="77777777" w:rsidR="0044025A" w:rsidRDefault="002E6C8A" w:rsidP="005F0F73">
      <w:pPr>
        <w:pStyle w:val="Prrafodelista"/>
        <w:numPr>
          <w:ilvl w:val="1"/>
          <w:numId w:val="6"/>
        </w:numPr>
        <w:tabs>
          <w:tab w:val="left" w:pos="1186"/>
        </w:tabs>
        <w:spacing w:before="47"/>
        <w:ind w:left="1185" w:hanging="361"/>
      </w:pPr>
      <w:r>
        <w:rPr>
          <w:spacing w:val="-1"/>
        </w:rPr>
        <w:t>Permitir</w:t>
      </w:r>
      <w:r>
        <w:rPr>
          <w:spacing w:val="5"/>
        </w:rPr>
        <w:t xml:space="preserve"> </w:t>
      </w:r>
      <w:r>
        <w:rPr>
          <w:spacing w:val="-1"/>
        </w:rPr>
        <w:t>que</w:t>
      </w:r>
      <w:r>
        <w:rPr>
          <w:spacing w:val="2"/>
        </w:rPr>
        <w:t xml:space="preserve"> </w:t>
      </w:r>
      <w:r>
        <w:rPr>
          <w:spacing w:val="-1"/>
        </w:rPr>
        <w:t>el</w:t>
      </w:r>
      <w:r>
        <w:rPr>
          <w:spacing w:val="-11"/>
        </w:rPr>
        <w:t xml:space="preserve"> </w:t>
      </w:r>
      <w:r>
        <w:rPr>
          <w:spacing w:val="-1"/>
        </w:rPr>
        <w:t>alumno</w:t>
      </w:r>
      <w:r>
        <w:rPr>
          <w:spacing w:val="-2"/>
        </w:rPr>
        <w:t xml:space="preserve"> </w:t>
      </w:r>
      <w:r>
        <w:rPr>
          <w:spacing w:val="-1"/>
        </w:rPr>
        <w:t>desarrolle</w:t>
      </w:r>
      <w:r>
        <w:rPr>
          <w:spacing w:val="-4"/>
        </w:rPr>
        <w:t xml:space="preserve"> </w:t>
      </w:r>
      <w:r>
        <w:t>respuestas</w:t>
      </w:r>
      <w:r>
        <w:rPr>
          <w:spacing w:val="2"/>
        </w:rPr>
        <w:t xml:space="preserve"> </w:t>
      </w:r>
      <w:r>
        <w:t>que</w:t>
      </w:r>
      <w:r>
        <w:rPr>
          <w:spacing w:val="-4"/>
        </w:rPr>
        <w:t xml:space="preserve"> </w:t>
      </w:r>
      <w:r>
        <w:t>promuevan</w:t>
      </w:r>
      <w:r>
        <w:rPr>
          <w:spacing w:val="-2"/>
        </w:rPr>
        <w:t xml:space="preserve"> </w:t>
      </w:r>
      <w:r>
        <w:t>el</w:t>
      </w:r>
      <w:r>
        <w:rPr>
          <w:spacing w:val="-2"/>
        </w:rPr>
        <w:t xml:space="preserve"> </w:t>
      </w:r>
      <w:r>
        <w:t>auto -</w:t>
      </w:r>
      <w:r>
        <w:rPr>
          <w:spacing w:val="-19"/>
        </w:rPr>
        <w:t xml:space="preserve"> </w:t>
      </w:r>
      <w:r>
        <w:t>conocimiento.</w:t>
      </w:r>
    </w:p>
    <w:p w14:paraId="2EC54642" w14:textId="77777777" w:rsidR="0044025A" w:rsidRDefault="002E6C8A" w:rsidP="005F0F73">
      <w:pPr>
        <w:pStyle w:val="Prrafodelista"/>
        <w:numPr>
          <w:ilvl w:val="1"/>
          <w:numId w:val="6"/>
        </w:numPr>
        <w:tabs>
          <w:tab w:val="left" w:pos="1186"/>
        </w:tabs>
        <w:spacing w:before="92" w:line="278" w:lineRule="auto"/>
        <w:ind w:left="1185" w:right="486" w:hanging="361"/>
      </w:pPr>
      <w:r>
        <w:t>Mejorar la comunicación profesor alumno a través de la generación de un clima de confianza con el</w:t>
      </w:r>
      <w:r>
        <w:rPr>
          <w:spacing w:val="1"/>
        </w:rPr>
        <w:t xml:space="preserve"> </w:t>
      </w:r>
      <w:r>
        <w:t>estudiante</w:t>
      </w:r>
      <w:r>
        <w:rPr>
          <w:spacing w:val="1"/>
        </w:rPr>
        <w:t xml:space="preserve"> </w:t>
      </w:r>
      <w:r>
        <w:t>en</w:t>
      </w:r>
      <w:r>
        <w:rPr>
          <w:spacing w:val="1"/>
        </w:rPr>
        <w:t xml:space="preserve"> </w:t>
      </w:r>
      <w:r>
        <w:t>el</w:t>
      </w:r>
      <w:r>
        <w:rPr>
          <w:spacing w:val="1"/>
        </w:rPr>
        <w:t xml:space="preserve"> </w:t>
      </w:r>
      <w:r>
        <w:t>momento</w:t>
      </w:r>
      <w:r>
        <w:rPr>
          <w:spacing w:val="1"/>
        </w:rPr>
        <w:t xml:space="preserve"> </w:t>
      </w:r>
      <w:r>
        <w:t>de</w:t>
      </w:r>
      <w:r>
        <w:rPr>
          <w:spacing w:val="1"/>
        </w:rPr>
        <w:t xml:space="preserve"> </w:t>
      </w:r>
      <w:r>
        <w:t>la</w:t>
      </w:r>
      <w:r>
        <w:rPr>
          <w:spacing w:val="1"/>
        </w:rPr>
        <w:t xml:space="preserve"> </w:t>
      </w:r>
      <w:r>
        <w:t>entrevista,</w:t>
      </w:r>
      <w:r>
        <w:rPr>
          <w:spacing w:val="1"/>
        </w:rPr>
        <w:t xml:space="preserve"> </w:t>
      </w:r>
      <w:r>
        <w:t>el</w:t>
      </w:r>
      <w:r>
        <w:rPr>
          <w:spacing w:val="1"/>
        </w:rPr>
        <w:t xml:space="preserve"> </w:t>
      </w:r>
      <w:r>
        <w:t>que</w:t>
      </w:r>
      <w:r>
        <w:rPr>
          <w:spacing w:val="1"/>
        </w:rPr>
        <w:t xml:space="preserve"> </w:t>
      </w:r>
      <w:r>
        <w:t>se</w:t>
      </w:r>
      <w:r>
        <w:rPr>
          <w:spacing w:val="1"/>
        </w:rPr>
        <w:t xml:space="preserve"> </w:t>
      </w:r>
      <w:r>
        <w:t>prolonga</w:t>
      </w:r>
      <w:r>
        <w:rPr>
          <w:spacing w:val="1"/>
        </w:rPr>
        <w:t xml:space="preserve"> </w:t>
      </w:r>
      <w:r>
        <w:t>durante</w:t>
      </w:r>
      <w:r>
        <w:rPr>
          <w:spacing w:val="1"/>
        </w:rPr>
        <w:t xml:space="preserve"> </w:t>
      </w:r>
      <w:r>
        <w:t>su</w:t>
      </w:r>
      <w:r>
        <w:rPr>
          <w:spacing w:val="1"/>
        </w:rPr>
        <w:t xml:space="preserve"> </w:t>
      </w:r>
      <w:r>
        <w:t>escolaridad</w:t>
      </w:r>
      <w:r>
        <w:rPr>
          <w:spacing w:val="1"/>
        </w:rPr>
        <w:t xml:space="preserve"> </w:t>
      </w:r>
      <w:r>
        <w:t>en</w:t>
      </w:r>
      <w:r>
        <w:rPr>
          <w:spacing w:val="1"/>
        </w:rPr>
        <w:t xml:space="preserve"> </w:t>
      </w:r>
      <w:r>
        <w:t>el</w:t>
      </w:r>
      <w:r>
        <w:rPr>
          <w:spacing w:val="1"/>
        </w:rPr>
        <w:t xml:space="preserve"> </w:t>
      </w:r>
      <w:r>
        <w:t>establecimiento.</w:t>
      </w:r>
    </w:p>
    <w:p w14:paraId="61252824" w14:textId="77777777" w:rsidR="0044025A" w:rsidRDefault="002E6C8A" w:rsidP="005F0F73">
      <w:pPr>
        <w:pStyle w:val="Prrafodelista"/>
        <w:numPr>
          <w:ilvl w:val="1"/>
          <w:numId w:val="6"/>
        </w:numPr>
        <w:tabs>
          <w:tab w:val="left" w:pos="1186"/>
        </w:tabs>
        <w:spacing w:before="46" w:line="278" w:lineRule="auto"/>
        <w:ind w:left="1185" w:right="485" w:hanging="361"/>
        <w:rPr>
          <w:sz w:val="16"/>
        </w:rPr>
      </w:pPr>
      <w:r>
        <w:t>Conocer los aspectos de un conflicto escuchando las partes, con el objeto de mediar y revertir conductas</w:t>
      </w:r>
      <w:r>
        <w:rPr>
          <w:spacing w:val="1"/>
        </w:rPr>
        <w:t xml:space="preserve"> </w:t>
      </w:r>
      <w:r>
        <w:t>que</w:t>
      </w:r>
      <w:r>
        <w:rPr>
          <w:spacing w:val="-6"/>
        </w:rPr>
        <w:t xml:space="preserve"> </w:t>
      </w:r>
      <w:r>
        <w:t>atenten</w:t>
      </w:r>
      <w:r>
        <w:rPr>
          <w:spacing w:val="-3"/>
        </w:rPr>
        <w:t xml:space="preserve"> </w:t>
      </w:r>
      <w:r>
        <w:t>contra</w:t>
      </w:r>
      <w:r>
        <w:rPr>
          <w:spacing w:val="-1"/>
        </w:rPr>
        <w:t xml:space="preserve"> </w:t>
      </w:r>
      <w:r>
        <w:t>la</w:t>
      </w:r>
      <w:r>
        <w:rPr>
          <w:spacing w:val="5"/>
        </w:rPr>
        <w:t xml:space="preserve"> </w:t>
      </w:r>
      <w:r>
        <w:t>convivencia</w:t>
      </w:r>
      <w:r>
        <w:rPr>
          <w:spacing w:val="4"/>
        </w:rPr>
        <w:t xml:space="preserve"> </w:t>
      </w:r>
      <w:r>
        <w:t>escolar</w:t>
      </w:r>
      <w:r>
        <w:rPr>
          <w:spacing w:val="5"/>
        </w:rPr>
        <w:t xml:space="preserve"> </w:t>
      </w:r>
      <w:r>
        <w:t>promoviendo</w:t>
      </w:r>
      <w:r>
        <w:rPr>
          <w:spacing w:val="2"/>
        </w:rPr>
        <w:t xml:space="preserve"> </w:t>
      </w:r>
      <w:r>
        <w:t>el</w:t>
      </w:r>
      <w:r>
        <w:rPr>
          <w:spacing w:val="-3"/>
        </w:rPr>
        <w:t xml:space="preserve"> </w:t>
      </w:r>
      <w:r>
        <w:t>Buen</w:t>
      </w:r>
      <w:r>
        <w:rPr>
          <w:spacing w:val="-3"/>
        </w:rPr>
        <w:t xml:space="preserve"> </w:t>
      </w:r>
      <w:r>
        <w:t>Trato.</w:t>
      </w:r>
    </w:p>
    <w:p w14:paraId="6981E8EF" w14:textId="77777777" w:rsidR="0044025A" w:rsidRDefault="002E6C8A" w:rsidP="005F0F73">
      <w:pPr>
        <w:pStyle w:val="Ttulo5"/>
        <w:numPr>
          <w:ilvl w:val="0"/>
          <w:numId w:val="6"/>
        </w:numPr>
        <w:tabs>
          <w:tab w:val="left" w:pos="864"/>
        </w:tabs>
        <w:spacing w:before="5"/>
        <w:ind w:left="863" w:hanging="399"/>
        <w:jc w:val="both"/>
      </w:pPr>
      <w:bookmarkStart w:id="487" w:name="III._Considerar"/>
      <w:bookmarkEnd w:id="487"/>
      <w:r>
        <w:t>Considerar</w:t>
      </w:r>
    </w:p>
    <w:p w14:paraId="37D1FC54" w14:textId="77777777" w:rsidR="0044025A" w:rsidRDefault="002E6C8A" w:rsidP="005F0F73">
      <w:pPr>
        <w:pStyle w:val="Prrafodelista"/>
        <w:numPr>
          <w:ilvl w:val="1"/>
          <w:numId w:val="6"/>
        </w:numPr>
        <w:tabs>
          <w:tab w:val="left" w:pos="1238"/>
          <w:tab w:val="left" w:pos="1239"/>
        </w:tabs>
        <w:spacing w:before="30"/>
        <w:ind w:hanging="424"/>
      </w:pPr>
      <w:r>
        <w:t>La</w:t>
      </w:r>
      <w:r>
        <w:rPr>
          <w:spacing w:val="1"/>
        </w:rPr>
        <w:t xml:space="preserve"> </w:t>
      </w:r>
      <w:r>
        <w:t>información</w:t>
      </w:r>
      <w:r>
        <w:rPr>
          <w:spacing w:val="-6"/>
        </w:rPr>
        <w:t xml:space="preserve"> </w:t>
      </w:r>
      <w:r>
        <w:t>que</w:t>
      </w:r>
      <w:r>
        <w:rPr>
          <w:spacing w:val="-5"/>
        </w:rPr>
        <w:t xml:space="preserve"> </w:t>
      </w:r>
      <w:r>
        <w:t>se</w:t>
      </w:r>
      <w:r>
        <w:rPr>
          <w:spacing w:val="-3"/>
        </w:rPr>
        <w:t xml:space="preserve"> </w:t>
      </w:r>
      <w:r>
        <w:t>requiere</w:t>
      </w:r>
      <w:r>
        <w:rPr>
          <w:spacing w:val="-7"/>
        </w:rPr>
        <w:t xml:space="preserve"> </w:t>
      </w:r>
      <w:r>
        <w:t>obtener</w:t>
      </w:r>
      <w:r>
        <w:rPr>
          <w:spacing w:val="2"/>
        </w:rPr>
        <w:t xml:space="preserve"> </w:t>
      </w:r>
      <w:r>
        <w:t>sobre</w:t>
      </w:r>
      <w:r>
        <w:rPr>
          <w:spacing w:val="-3"/>
        </w:rPr>
        <w:t xml:space="preserve"> </w:t>
      </w:r>
      <w:r>
        <w:t>diversos</w:t>
      </w:r>
      <w:r>
        <w:rPr>
          <w:spacing w:val="-1"/>
        </w:rPr>
        <w:t xml:space="preserve"> </w:t>
      </w:r>
      <w:r>
        <w:t>aspectos</w:t>
      </w:r>
      <w:r>
        <w:rPr>
          <w:spacing w:val="4"/>
        </w:rPr>
        <w:t xml:space="preserve"> </w:t>
      </w:r>
      <w:r>
        <w:t>del</w:t>
      </w:r>
      <w:r>
        <w:rPr>
          <w:spacing w:val="-4"/>
        </w:rPr>
        <w:t xml:space="preserve"> </w:t>
      </w:r>
      <w:r>
        <w:t>desarrollo</w:t>
      </w:r>
      <w:r>
        <w:rPr>
          <w:spacing w:val="-1"/>
        </w:rPr>
        <w:t xml:space="preserve"> </w:t>
      </w:r>
      <w:r>
        <w:t>del</w:t>
      </w:r>
      <w:r>
        <w:rPr>
          <w:spacing w:val="-12"/>
        </w:rPr>
        <w:t xml:space="preserve"> </w:t>
      </w:r>
      <w:r>
        <w:t>estudiante.</w:t>
      </w:r>
    </w:p>
    <w:p w14:paraId="0DCA04C0" w14:textId="77777777" w:rsidR="0044025A" w:rsidRDefault="002E6C8A" w:rsidP="005F0F73">
      <w:pPr>
        <w:pStyle w:val="Prrafodelista"/>
        <w:numPr>
          <w:ilvl w:val="1"/>
          <w:numId w:val="6"/>
        </w:numPr>
        <w:tabs>
          <w:tab w:val="left" w:pos="1238"/>
          <w:tab w:val="left" w:pos="1239"/>
        </w:tabs>
        <w:spacing w:before="127"/>
        <w:ind w:hanging="424"/>
      </w:pPr>
      <w:r>
        <w:t>La necesidad</w:t>
      </w:r>
      <w:r>
        <w:rPr>
          <w:spacing w:val="-1"/>
        </w:rPr>
        <w:t xml:space="preserve"> </w:t>
      </w:r>
      <w:r>
        <w:t>de</w:t>
      </w:r>
      <w:r>
        <w:rPr>
          <w:spacing w:val="-8"/>
        </w:rPr>
        <w:t xml:space="preserve"> </w:t>
      </w:r>
      <w:r>
        <w:t>completar</w:t>
      </w:r>
      <w:r>
        <w:rPr>
          <w:spacing w:val="5"/>
        </w:rPr>
        <w:t xml:space="preserve"> </w:t>
      </w:r>
      <w:r>
        <w:t>el</w:t>
      </w:r>
      <w:r>
        <w:rPr>
          <w:spacing w:val="-13"/>
        </w:rPr>
        <w:t xml:space="preserve"> </w:t>
      </w:r>
      <w:r>
        <w:t>conocimiento</w:t>
      </w:r>
      <w:r>
        <w:rPr>
          <w:spacing w:val="-6"/>
        </w:rPr>
        <w:t xml:space="preserve"> </w:t>
      </w:r>
      <w:r>
        <w:t>que</w:t>
      </w:r>
      <w:r>
        <w:rPr>
          <w:spacing w:val="-8"/>
        </w:rPr>
        <w:t xml:space="preserve"> </w:t>
      </w:r>
      <w:r>
        <w:t>se</w:t>
      </w:r>
      <w:r>
        <w:rPr>
          <w:spacing w:val="-8"/>
        </w:rPr>
        <w:t xml:space="preserve"> </w:t>
      </w:r>
      <w:r>
        <w:t>tenga</w:t>
      </w:r>
      <w:r>
        <w:rPr>
          <w:spacing w:val="5"/>
        </w:rPr>
        <w:t xml:space="preserve"> </w:t>
      </w:r>
      <w:r>
        <w:t>del</w:t>
      </w:r>
      <w:r>
        <w:rPr>
          <w:spacing w:val="-1"/>
        </w:rPr>
        <w:t xml:space="preserve"> </w:t>
      </w:r>
      <w:r>
        <w:t>estudiante.</w:t>
      </w:r>
    </w:p>
    <w:p w14:paraId="1A24F240" w14:textId="77777777" w:rsidR="0044025A" w:rsidRDefault="002E6C8A" w:rsidP="005F0F73">
      <w:pPr>
        <w:pStyle w:val="Prrafodelista"/>
        <w:numPr>
          <w:ilvl w:val="1"/>
          <w:numId w:val="6"/>
        </w:numPr>
        <w:tabs>
          <w:tab w:val="left" w:pos="1238"/>
          <w:tab w:val="left" w:pos="1239"/>
        </w:tabs>
        <w:spacing w:before="126"/>
        <w:ind w:hanging="424"/>
      </w:pPr>
      <w:r>
        <w:t>Que</w:t>
      </w:r>
      <w:r>
        <w:rPr>
          <w:spacing w:val="-6"/>
        </w:rPr>
        <w:t xml:space="preserve"> </w:t>
      </w:r>
      <w:r>
        <w:t>la</w:t>
      </w:r>
      <w:r>
        <w:rPr>
          <w:spacing w:val="-1"/>
        </w:rPr>
        <w:t xml:space="preserve"> </w:t>
      </w:r>
      <w:r>
        <w:t>entrevista es</w:t>
      </w:r>
      <w:r>
        <w:rPr>
          <w:spacing w:val="-12"/>
        </w:rPr>
        <w:t xml:space="preserve"> </w:t>
      </w:r>
      <w:r>
        <w:t>recurso</w:t>
      </w:r>
      <w:r>
        <w:rPr>
          <w:spacing w:val="-7"/>
        </w:rPr>
        <w:t xml:space="preserve"> </w:t>
      </w:r>
      <w:r>
        <w:t>para</w:t>
      </w:r>
      <w:r>
        <w:rPr>
          <w:spacing w:val="-2"/>
        </w:rPr>
        <w:t xml:space="preserve"> </w:t>
      </w:r>
      <w:r>
        <w:t>iniciar</w:t>
      </w:r>
      <w:r>
        <w:rPr>
          <w:spacing w:val="-1"/>
        </w:rPr>
        <w:t xml:space="preserve"> </w:t>
      </w:r>
      <w:r>
        <w:t>una</w:t>
      </w:r>
      <w:r>
        <w:rPr>
          <w:spacing w:val="2"/>
        </w:rPr>
        <w:t xml:space="preserve"> </w:t>
      </w:r>
      <w:r>
        <w:t>mejor</w:t>
      </w:r>
      <w:r>
        <w:rPr>
          <w:spacing w:val="-9"/>
        </w:rPr>
        <w:t xml:space="preserve"> </w:t>
      </w:r>
      <w:r>
        <w:t>comunicación</w:t>
      </w:r>
      <w:r>
        <w:rPr>
          <w:spacing w:val="-8"/>
        </w:rPr>
        <w:t xml:space="preserve"> </w:t>
      </w:r>
      <w:r>
        <w:t>con</w:t>
      </w:r>
      <w:r>
        <w:rPr>
          <w:spacing w:val="-3"/>
        </w:rPr>
        <w:t xml:space="preserve"> </w:t>
      </w:r>
      <w:r>
        <w:t>el</w:t>
      </w:r>
      <w:r>
        <w:rPr>
          <w:spacing w:val="6"/>
        </w:rPr>
        <w:t xml:space="preserve"> </w:t>
      </w:r>
      <w:r>
        <w:t>estudiante.</w:t>
      </w:r>
    </w:p>
    <w:p w14:paraId="166E3315" w14:textId="77777777" w:rsidR="0044025A" w:rsidRDefault="002E6C8A" w:rsidP="005F0F73">
      <w:pPr>
        <w:pStyle w:val="Prrafodelista"/>
        <w:numPr>
          <w:ilvl w:val="1"/>
          <w:numId w:val="6"/>
        </w:numPr>
        <w:tabs>
          <w:tab w:val="left" w:pos="1238"/>
          <w:tab w:val="left" w:pos="1239"/>
        </w:tabs>
        <w:spacing w:before="127"/>
        <w:ind w:hanging="424"/>
      </w:pPr>
      <w:r>
        <w:t>La claridad</w:t>
      </w:r>
      <w:r>
        <w:rPr>
          <w:spacing w:val="-2"/>
        </w:rPr>
        <w:t xml:space="preserve"> </w:t>
      </w:r>
      <w:r>
        <w:t>de</w:t>
      </w:r>
      <w:r>
        <w:rPr>
          <w:spacing w:val="-8"/>
        </w:rPr>
        <w:t xml:space="preserve"> </w:t>
      </w:r>
      <w:r>
        <w:t>propósito</w:t>
      </w:r>
      <w:r>
        <w:rPr>
          <w:spacing w:val="-7"/>
        </w:rPr>
        <w:t xml:space="preserve"> </w:t>
      </w:r>
      <w:r>
        <w:t>de</w:t>
      </w:r>
      <w:r>
        <w:rPr>
          <w:spacing w:val="-3"/>
        </w:rPr>
        <w:t xml:space="preserve"> </w:t>
      </w:r>
      <w:r>
        <w:t>la</w:t>
      </w:r>
      <w:r>
        <w:rPr>
          <w:spacing w:val="1"/>
        </w:rPr>
        <w:t xml:space="preserve"> </w:t>
      </w:r>
      <w:r>
        <w:t>entrevista,</w:t>
      </w:r>
      <w:r>
        <w:rPr>
          <w:spacing w:val="-5"/>
        </w:rPr>
        <w:t xml:space="preserve"> </w:t>
      </w:r>
      <w:r>
        <w:t>la</w:t>
      </w:r>
      <w:r>
        <w:rPr>
          <w:spacing w:val="1"/>
        </w:rPr>
        <w:t xml:space="preserve"> </w:t>
      </w:r>
      <w:r>
        <w:t>intención, cuál</w:t>
      </w:r>
      <w:r>
        <w:rPr>
          <w:spacing w:val="2"/>
        </w:rPr>
        <w:t xml:space="preserve"> </w:t>
      </w:r>
      <w:r>
        <w:t>es</w:t>
      </w:r>
      <w:r>
        <w:rPr>
          <w:spacing w:val="-5"/>
        </w:rPr>
        <w:t xml:space="preserve"> </w:t>
      </w:r>
      <w:r>
        <w:t>el</w:t>
      </w:r>
      <w:r>
        <w:rPr>
          <w:spacing w:val="-1"/>
        </w:rPr>
        <w:t xml:space="preserve"> </w:t>
      </w:r>
      <w:r>
        <w:t>objetivo.</w:t>
      </w:r>
    </w:p>
    <w:p w14:paraId="1CAA5817" w14:textId="77777777" w:rsidR="0044025A" w:rsidRDefault="002E6C8A" w:rsidP="005F0F73">
      <w:pPr>
        <w:pStyle w:val="Prrafodelista"/>
        <w:numPr>
          <w:ilvl w:val="1"/>
          <w:numId w:val="6"/>
        </w:numPr>
        <w:tabs>
          <w:tab w:val="left" w:pos="1238"/>
          <w:tab w:val="left" w:pos="1239"/>
        </w:tabs>
        <w:spacing w:before="126"/>
        <w:ind w:hanging="424"/>
      </w:pPr>
      <w:r>
        <w:t>La preparación</w:t>
      </w:r>
      <w:r>
        <w:rPr>
          <w:spacing w:val="-5"/>
        </w:rPr>
        <w:t xml:space="preserve"> </w:t>
      </w:r>
      <w:r>
        <w:t>de</w:t>
      </w:r>
      <w:r>
        <w:rPr>
          <w:spacing w:val="-3"/>
        </w:rPr>
        <w:t xml:space="preserve"> </w:t>
      </w:r>
      <w:r>
        <w:t>la</w:t>
      </w:r>
      <w:r>
        <w:rPr>
          <w:spacing w:val="2"/>
        </w:rPr>
        <w:t xml:space="preserve"> </w:t>
      </w:r>
      <w:r>
        <w:t>entrevista,</w:t>
      </w:r>
      <w:r>
        <w:rPr>
          <w:spacing w:val="1"/>
        </w:rPr>
        <w:t xml:space="preserve"> </w:t>
      </w:r>
      <w:r>
        <w:t>diseñando</w:t>
      </w:r>
      <w:r>
        <w:rPr>
          <w:spacing w:val="-6"/>
        </w:rPr>
        <w:t xml:space="preserve"> </w:t>
      </w:r>
      <w:r>
        <w:t>las</w:t>
      </w:r>
      <w:r>
        <w:rPr>
          <w:spacing w:val="-1"/>
        </w:rPr>
        <w:t xml:space="preserve"> </w:t>
      </w:r>
      <w:r>
        <w:t>preguntas,</w:t>
      </w:r>
      <w:r>
        <w:rPr>
          <w:spacing w:val="-3"/>
        </w:rPr>
        <w:t xml:space="preserve"> </w:t>
      </w:r>
      <w:r>
        <w:t>tiempo</w:t>
      </w:r>
      <w:r>
        <w:rPr>
          <w:spacing w:val="-6"/>
        </w:rPr>
        <w:t xml:space="preserve"> </w:t>
      </w:r>
      <w:r>
        <w:t>y</w:t>
      </w:r>
      <w:r>
        <w:rPr>
          <w:spacing w:val="-1"/>
        </w:rPr>
        <w:t xml:space="preserve"> </w:t>
      </w:r>
      <w:r>
        <w:t>espacio</w:t>
      </w:r>
      <w:r>
        <w:rPr>
          <w:spacing w:val="-5"/>
        </w:rPr>
        <w:t xml:space="preserve"> </w:t>
      </w:r>
      <w:r>
        <w:t>según</w:t>
      </w:r>
      <w:r>
        <w:rPr>
          <w:spacing w:val="-6"/>
        </w:rPr>
        <w:t xml:space="preserve"> </w:t>
      </w:r>
      <w:r>
        <w:t>el</w:t>
      </w:r>
      <w:r>
        <w:rPr>
          <w:spacing w:val="-5"/>
        </w:rPr>
        <w:t xml:space="preserve"> </w:t>
      </w:r>
      <w:r>
        <w:t>objetivo.</w:t>
      </w:r>
    </w:p>
    <w:p w14:paraId="4E022B51" w14:textId="77777777" w:rsidR="0044025A" w:rsidRDefault="002E6C8A" w:rsidP="005F0F73">
      <w:pPr>
        <w:pStyle w:val="Prrafodelista"/>
        <w:numPr>
          <w:ilvl w:val="1"/>
          <w:numId w:val="6"/>
        </w:numPr>
        <w:tabs>
          <w:tab w:val="left" w:pos="1238"/>
          <w:tab w:val="left" w:pos="1239"/>
        </w:tabs>
        <w:spacing w:before="126"/>
        <w:ind w:hanging="424"/>
      </w:pPr>
      <w:r>
        <w:t>La preparación</w:t>
      </w:r>
      <w:r>
        <w:rPr>
          <w:spacing w:val="-6"/>
        </w:rPr>
        <w:t xml:space="preserve"> </w:t>
      </w:r>
      <w:r>
        <w:t>del estudiante</w:t>
      </w:r>
      <w:r>
        <w:rPr>
          <w:spacing w:val="-8"/>
        </w:rPr>
        <w:t xml:space="preserve"> </w:t>
      </w:r>
      <w:r>
        <w:t>para</w:t>
      </w:r>
      <w:r>
        <w:rPr>
          <w:spacing w:val="2"/>
        </w:rPr>
        <w:t xml:space="preserve"> </w:t>
      </w:r>
      <w:r>
        <w:t>la</w:t>
      </w:r>
      <w:r>
        <w:rPr>
          <w:spacing w:val="-3"/>
        </w:rPr>
        <w:t xml:space="preserve"> </w:t>
      </w:r>
      <w:r>
        <w:t>entrevista,</w:t>
      </w:r>
      <w:r>
        <w:rPr>
          <w:spacing w:val="1"/>
        </w:rPr>
        <w:t xml:space="preserve"> </w:t>
      </w:r>
      <w:r>
        <w:t>lograr</w:t>
      </w:r>
      <w:r>
        <w:rPr>
          <w:spacing w:val="-7"/>
        </w:rPr>
        <w:t xml:space="preserve"> </w:t>
      </w:r>
      <w:r>
        <w:t>su</w:t>
      </w:r>
      <w:r>
        <w:rPr>
          <w:spacing w:val="2"/>
        </w:rPr>
        <w:t xml:space="preserve"> </w:t>
      </w:r>
      <w:r>
        <w:t>aceptación.</w:t>
      </w:r>
    </w:p>
    <w:p w14:paraId="4444AEC6" w14:textId="77777777" w:rsidR="0044025A" w:rsidRDefault="002E6C8A" w:rsidP="005F0F73">
      <w:pPr>
        <w:pStyle w:val="Prrafodelista"/>
        <w:numPr>
          <w:ilvl w:val="1"/>
          <w:numId w:val="6"/>
        </w:numPr>
        <w:tabs>
          <w:tab w:val="left" w:pos="1238"/>
          <w:tab w:val="left" w:pos="1239"/>
        </w:tabs>
        <w:spacing w:before="131"/>
        <w:ind w:hanging="424"/>
      </w:pPr>
      <w:r>
        <w:t>El</w:t>
      </w:r>
      <w:r>
        <w:rPr>
          <w:spacing w:val="-5"/>
        </w:rPr>
        <w:t xml:space="preserve"> </w:t>
      </w:r>
      <w:r>
        <w:t>conocimiento</w:t>
      </w:r>
      <w:r>
        <w:rPr>
          <w:spacing w:val="-5"/>
        </w:rPr>
        <w:t xml:space="preserve"> </w:t>
      </w:r>
      <w:r>
        <w:t>que</w:t>
      </w:r>
      <w:r>
        <w:rPr>
          <w:spacing w:val="-2"/>
        </w:rPr>
        <w:t xml:space="preserve"> </w:t>
      </w:r>
      <w:r>
        <w:t>el estudiante</w:t>
      </w:r>
      <w:r>
        <w:rPr>
          <w:spacing w:val="-7"/>
        </w:rPr>
        <w:t xml:space="preserve"> </w:t>
      </w:r>
      <w:r>
        <w:t>tenga</w:t>
      </w:r>
      <w:r>
        <w:rPr>
          <w:spacing w:val="3"/>
        </w:rPr>
        <w:t xml:space="preserve"> </w:t>
      </w:r>
      <w:r>
        <w:t>sobre</w:t>
      </w:r>
      <w:r>
        <w:rPr>
          <w:spacing w:val="-2"/>
        </w:rPr>
        <w:t xml:space="preserve"> </w:t>
      </w:r>
      <w:r>
        <w:t>el</w:t>
      </w:r>
      <w:r>
        <w:rPr>
          <w:spacing w:val="-5"/>
        </w:rPr>
        <w:t xml:space="preserve"> </w:t>
      </w:r>
      <w:r>
        <w:t>propósito de</w:t>
      </w:r>
      <w:r>
        <w:rPr>
          <w:spacing w:val="-7"/>
        </w:rPr>
        <w:t xml:space="preserve"> </w:t>
      </w:r>
      <w:r>
        <w:t>la</w:t>
      </w:r>
      <w:r>
        <w:rPr>
          <w:spacing w:val="8"/>
        </w:rPr>
        <w:t xml:space="preserve"> </w:t>
      </w:r>
      <w:r>
        <w:t>entrevista.</w:t>
      </w:r>
    </w:p>
    <w:p w14:paraId="19F1AE6F" w14:textId="77777777" w:rsidR="0044025A" w:rsidRDefault="002E6C8A" w:rsidP="005F0F73">
      <w:pPr>
        <w:pStyle w:val="Prrafodelista"/>
        <w:numPr>
          <w:ilvl w:val="1"/>
          <w:numId w:val="6"/>
        </w:numPr>
        <w:tabs>
          <w:tab w:val="left" w:pos="1238"/>
          <w:tab w:val="left" w:pos="1239"/>
        </w:tabs>
        <w:spacing w:before="126"/>
        <w:ind w:hanging="424"/>
      </w:pPr>
      <w:r>
        <w:rPr>
          <w:spacing w:val="-1"/>
        </w:rPr>
        <w:t>La</w:t>
      </w:r>
      <w:r>
        <w:t xml:space="preserve"> </w:t>
      </w:r>
      <w:r>
        <w:rPr>
          <w:spacing w:val="-1"/>
        </w:rPr>
        <w:t>forma</w:t>
      </w:r>
      <w:r>
        <w:rPr>
          <w:spacing w:val="-3"/>
        </w:rPr>
        <w:t xml:space="preserve"> </w:t>
      </w:r>
      <w:r>
        <w:t>de</w:t>
      </w:r>
      <w:r>
        <w:rPr>
          <w:spacing w:val="-3"/>
        </w:rPr>
        <w:t xml:space="preserve"> </w:t>
      </w:r>
      <w:r>
        <w:t>explicar</w:t>
      </w:r>
      <w:r>
        <w:rPr>
          <w:spacing w:val="-4"/>
        </w:rPr>
        <w:t xml:space="preserve"> </w:t>
      </w:r>
      <w:r>
        <w:t>al</w:t>
      </w:r>
      <w:r>
        <w:rPr>
          <w:spacing w:val="-5"/>
        </w:rPr>
        <w:t xml:space="preserve"> </w:t>
      </w:r>
      <w:r>
        <w:t>estudiante</w:t>
      </w:r>
      <w:r>
        <w:rPr>
          <w:spacing w:val="-1"/>
        </w:rPr>
        <w:t xml:space="preserve"> </w:t>
      </w:r>
      <w:r>
        <w:t>el</w:t>
      </w:r>
      <w:r>
        <w:rPr>
          <w:spacing w:val="-14"/>
        </w:rPr>
        <w:t xml:space="preserve"> </w:t>
      </w:r>
      <w:r>
        <w:t>objetivo</w:t>
      </w:r>
      <w:r>
        <w:rPr>
          <w:spacing w:val="-6"/>
        </w:rPr>
        <w:t xml:space="preserve"> </w:t>
      </w:r>
      <w:r>
        <w:t>de</w:t>
      </w:r>
      <w:r>
        <w:rPr>
          <w:spacing w:val="-3"/>
        </w:rPr>
        <w:t xml:space="preserve"> </w:t>
      </w:r>
      <w:r>
        <w:t>la</w:t>
      </w:r>
      <w:r>
        <w:rPr>
          <w:spacing w:val="17"/>
        </w:rPr>
        <w:t xml:space="preserve"> </w:t>
      </w:r>
      <w:r>
        <w:t>entrevista.</w:t>
      </w:r>
    </w:p>
    <w:p w14:paraId="67BD9D42" w14:textId="77777777" w:rsidR="0044025A" w:rsidRDefault="002E6C8A" w:rsidP="005F0F73">
      <w:pPr>
        <w:pStyle w:val="Prrafodelista"/>
        <w:numPr>
          <w:ilvl w:val="1"/>
          <w:numId w:val="6"/>
        </w:numPr>
        <w:tabs>
          <w:tab w:val="left" w:pos="1238"/>
          <w:tab w:val="left" w:pos="1239"/>
        </w:tabs>
        <w:spacing w:before="122"/>
        <w:ind w:hanging="424"/>
      </w:pPr>
      <w:r>
        <w:t>Que</w:t>
      </w:r>
      <w:r>
        <w:rPr>
          <w:spacing w:val="-5"/>
        </w:rPr>
        <w:t xml:space="preserve"> </w:t>
      </w:r>
      <w:r>
        <w:t>la</w:t>
      </w:r>
      <w:r>
        <w:rPr>
          <w:spacing w:val="1"/>
        </w:rPr>
        <w:t xml:space="preserve"> </w:t>
      </w:r>
      <w:r>
        <w:t>entrevista</w:t>
      </w:r>
      <w:r>
        <w:rPr>
          <w:spacing w:val="1"/>
        </w:rPr>
        <w:t xml:space="preserve"> </w:t>
      </w:r>
      <w:r>
        <w:t>es</w:t>
      </w:r>
      <w:r>
        <w:rPr>
          <w:spacing w:val="-10"/>
        </w:rPr>
        <w:t xml:space="preserve"> </w:t>
      </w:r>
      <w:r>
        <w:t>una oportunidad</w:t>
      </w:r>
      <w:r>
        <w:rPr>
          <w:spacing w:val="-2"/>
        </w:rPr>
        <w:t xml:space="preserve"> </w:t>
      </w:r>
      <w:r>
        <w:t>que</w:t>
      </w:r>
      <w:r>
        <w:rPr>
          <w:spacing w:val="-9"/>
        </w:rPr>
        <w:t xml:space="preserve"> </w:t>
      </w:r>
      <w:r>
        <w:t>genera</w:t>
      </w:r>
      <w:r>
        <w:rPr>
          <w:spacing w:val="1"/>
        </w:rPr>
        <w:t xml:space="preserve"> </w:t>
      </w:r>
      <w:r>
        <w:t>espacio</w:t>
      </w:r>
      <w:r>
        <w:rPr>
          <w:spacing w:val="-7"/>
        </w:rPr>
        <w:t xml:space="preserve"> </w:t>
      </w:r>
      <w:r>
        <w:t>para escuchar</w:t>
      </w:r>
      <w:r>
        <w:rPr>
          <w:spacing w:val="1"/>
        </w:rPr>
        <w:t xml:space="preserve"> </w:t>
      </w:r>
      <w:r>
        <w:t>al</w:t>
      </w:r>
      <w:r>
        <w:rPr>
          <w:spacing w:val="13"/>
        </w:rPr>
        <w:t xml:space="preserve"> </w:t>
      </w:r>
      <w:r>
        <w:t>estudiante.</w:t>
      </w:r>
    </w:p>
    <w:p w14:paraId="7046CB02" w14:textId="77777777" w:rsidR="0044025A" w:rsidRDefault="002E6C8A" w:rsidP="005F0F73">
      <w:pPr>
        <w:pStyle w:val="Prrafodelista"/>
        <w:numPr>
          <w:ilvl w:val="1"/>
          <w:numId w:val="6"/>
        </w:numPr>
        <w:tabs>
          <w:tab w:val="left" w:pos="1239"/>
        </w:tabs>
        <w:spacing w:before="126"/>
        <w:ind w:hanging="424"/>
      </w:pPr>
      <w:r>
        <w:t>Que</w:t>
      </w:r>
      <w:r>
        <w:rPr>
          <w:spacing w:val="-9"/>
        </w:rPr>
        <w:t xml:space="preserve"> </w:t>
      </w:r>
      <w:r>
        <w:t>se</w:t>
      </w:r>
      <w:r>
        <w:rPr>
          <w:spacing w:val="1"/>
        </w:rPr>
        <w:t xml:space="preserve"> </w:t>
      </w:r>
      <w:r>
        <w:t>debe</w:t>
      </w:r>
      <w:r>
        <w:rPr>
          <w:spacing w:val="-4"/>
        </w:rPr>
        <w:t xml:space="preserve"> </w:t>
      </w:r>
      <w:r>
        <w:t>establecer</w:t>
      </w:r>
      <w:r>
        <w:rPr>
          <w:spacing w:val="1"/>
        </w:rPr>
        <w:t xml:space="preserve"> </w:t>
      </w:r>
      <w:r>
        <w:t>una</w:t>
      </w:r>
      <w:r>
        <w:rPr>
          <w:spacing w:val="1"/>
        </w:rPr>
        <w:t xml:space="preserve"> </w:t>
      </w:r>
      <w:r>
        <w:t>relación</w:t>
      </w:r>
      <w:r>
        <w:rPr>
          <w:spacing w:val="-1"/>
        </w:rPr>
        <w:t xml:space="preserve"> </w:t>
      </w:r>
      <w:r>
        <w:t>de</w:t>
      </w:r>
      <w:r>
        <w:rPr>
          <w:spacing w:val="-4"/>
        </w:rPr>
        <w:t xml:space="preserve"> </w:t>
      </w:r>
      <w:r>
        <w:t>empatía</w:t>
      </w:r>
      <w:r>
        <w:rPr>
          <w:spacing w:val="1"/>
        </w:rPr>
        <w:t xml:space="preserve"> </w:t>
      </w:r>
      <w:r>
        <w:t>con</w:t>
      </w:r>
      <w:r>
        <w:rPr>
          <w:spacing w:val="-2"/>
        </w:rPr>
        <w:t xml:space="preserve"> </w:t>
      </w:r>
      <w:r>
        <w:t>el</w:t>
      </w:r>
      <w:r>
        <w:rPr>
          <w:spacing w:val="-1"/>
        </w:rPr>
        <w:t xml:space="preserve"> </w:t>
      </w:r>
      <w:r>
        <w:t>estudiante.</w:t>
      </w:r>
    </w:p>
    <w:p w14:paraId="66E70A5A" w14:textId="77777777" w:rsidR="0044025A" w:rsidRDefault="002E6C8A" w:rsidP="005F0F73">
      <w:pPr>
        <w:pStyle w:val="Prrafodelista"/>
        <w:numPr>
          <w:ilvl w:val="1"/>
          <w:numId w:val="6"/>
        </w:numPr>
        <w:tabs>
          <w:tab w:val="left" w:pos="1239"/>
        </w:tabs>
        <w:spacing w:before="131"/>
        <w:ind w:hanging="424"/>
      </w:pPr>
      <w:r>
        <w:rPr>
          <w:spacing w:val="-1"/>
        </w:rPr>
        <w:t>La reorientación</w:t>
      </w:r>
      <w:r>
        <w:rPr>
          <w:spacing w:val="-3"/>
        </w:rPr>
        <w:t xml:space="preserve"> </w:t>
      </w:r>
      <w:r>
        <w:rPr>
          <w:spacing w:val="-1"/>
        </w:rPr>
        <w:t>de</w:t>
      </w:r>
      <w:r>
        <w:rPr>
          <w:spacing w:val="-5"/>
        </w:rPr>
        <w:t xml:space="preserve"> </w:t>
      </w:r>
      <w:r>
        <w:t>la</w:t>
      </w:r>
      <w:r>
        <w:rPr>
          <w:spacing w:val="9"/>
        </w:rPr>
        <w:t xml:space="preserve"> </w:t>
      </w:r>
      <w:r>
        <w:t>entrevista</w:t>
      </w:r>
      <w:r>
        <w:rPr>
          <w:spacing w:val="5"/>
        </w:rPr>
        <w:t xml:space="preserve"> </w:t>
      </w:r>
      <w:r>
        <w:t>en</w:t>
      </w:r>
      <w:r>
        <w:rPr>
          <w:spacing w:val="-3"/>
        </w:rPr>
        <w:t xml:space="preserve"> </w:t>
      </w:r>
      <w:r>
        <w:t>situación</w:t>
      </w:r>
      <w:r>
        <w:rPr>
          <w:spacing w:val="-3"/>
        </w:rPr>
        <w:t xml:space="preserve"> </w:t>
      </w:r>
      <w:r>
        <w:t>que</w:t>
      </w:r>
      <w:r>
        <w:rPr>
          <w:spacing w:val="1"/>
        </w:rPr>
        <w:t xml:space="preserve"> </w:t>
      </w:r>
      <w:r>
        <w:t>se</w:t>
      </w:r>
      <w:r>
        <w:rPr>
          <w:spacing w:val="5"/>
        </w:rPr>
        <w:t xml:space="preserve"> </w:t>
      </w:r>
      <w:r>
        <w:t>desvíe</w:t>
      </w:r>
      <w:r>
        <w:rPr>
          <w:spacing w:val="-5"/>
        </w:rPr>
        <w:t xml:space="preserve"> </w:t>
      </w:r>
      <w:r>
        <w:t>de</w:t>
      </w:r>
      <w:r>
        <w:rPr>
          <w:spacing w:val="-5"/>
        </w:rPr>
        <w:t xml:space="preserve"> </w:t>
      </w:r>
      <w:r>
        <w:t>sus</w:t>
      </w:r>
      <w:r>
        <w:rPr>
          <w:spacing w:val="-19"/>
        </w:rPr>
        <w:t xml:space="preserve"> </w:t>
      </w:r>
      <w:r>
        <w:t>propósitos.</w:t>
      </w:r>
    </w:p>
    <w:p w14:paraId="48851E00" w14:textId="77777777" w:rsidR="0044025A" w:rsidRDefault="002E6C8A" w:rsidP="005F0F73">
      <w:pPr>
        <w:pStyle w:val="Prrafodelista"/>
        <w:numPr>
          <w:ilvl w:val="1"/>
          <w:numId w:val="6"/>
        </w:numPr>
        <w:tabs>
          <w:tab w:val="left" w:pos="1239"/>
        </w:tabs>
        <w:spacing w:before="122"/>
        <w:ind w:hanging="424"/>
      </w:pPr>
      <w:r>
        <w:t>La creación</w:t>
      </w:r>
      <w:r>
        <w:rPr>
          <w:spacing w:val="-6"/>
        </w:rPr>
        <w:t xml:space="preserve"> </w:t>
      </w:r>
      <w:r>
        <w:t>de</w:t>
      </w:r>
      <w:r>
        <w:rPr>
          <w:spacing w:val="-8"/>
        </w:rPr>
        <w:t xml:space="preserve"> </w:t>
      </w:r>
      <w:r>
        <w:t>un</w:t>
      </w:r>
      <w:r>
        <w:rPr>
          <w:spacing w:val="-4"/>
        </w:rPr>
        <w:t xml:space="preserve"> </w:t>
      </w:r>
      <w:r>
        <w:t>clima</w:t>
      </w:r>
      <w:r>
        <w:rPr>
          <w:spacing w:val="-3"/>
        </w:rPr>
        <w:t xml:space="preserve"> </w:t>
      </w:r>
      <w:r>
        <w:t>de</w:t>
      </w:r>
      <w:r>
        <w:rPr>
          <w:spacing w:val="-8"/>
        </w:rPr>
        <w:t xml:space="preserve"> </w:t>
      </w:r>
      <w:r>
        <w:t>confianza,</w:t>
      </w:r>
      <w:r>
        <w:rPr>
          <w:spacing w:val="1"/>
        </w:rPr>
        <w:t xml:space="preserve"> </w:t>
      </w:r>
      <w:r>
        <w:t>seguridad</w:t>
      </w:r>
      <w:r>
        <w:rPr>
          <w:spacing w:val="-6"/>
        </w:rPr>
        <w:t xml:space="preserve"> </w:t>
      </w:r>
      <w:r>
        <w:t>y</w:t>
      </w:r>
      <w:r>
        <w:rPr>
          <w:spacing w:val="-6"/>
        </w:rPr>
        <w:t xml:space="preserve"> </w:t>
      </w:r>
      <w:r>
        <w:t>respeto</w:t>
      </w:r>
      <w:r>
        <w:rPr>
          <w:spacing w:val="-6"/>
        </w:rPr>
        <w:t xml:space="preserve"> </w:t>
      </w:r>
      <w:r>
        <w:t>hacia</w:t>
      </w:r>
      <w:r>
        <w:rPr>
          <w:spacing w:val="2"/>
        </w:rPr>
        <w:t xml:space="preserve"> </w:t>
      </w:r>
      <w:r>
        <w:t>el</w:t>
      </w:r>
      <w:r>
        <w:rPr>
          <w:spacing w:val="-9"/>
        </w:rPr>
        <w:t xml:space="preserve"> </w:t>
      </w:r>
      <w:r>
        <w:t>estudiante.</w:t>
      </w:r>
    </w:p>
    <w:p w14:paraId="35DCB0C8" w14:textId="77777777" w:rsidR="0044025A" w:rsidRDefault="002E6C8A" w:rsidP="005F0F73">
      <w:pPr>
        <w:pStyle w:val="Prrafodelista"/>
        <w:numPr>
          <w:ilvl w:val="1"/>
          <w:numId w:val="6"/>
        </w:numPr>
        <w:tabs>
          <w:tab w:val="left" w:pos="1239"/>
        </w:tabs>
        <w:spacing w:before="126"/>
        <w:ind w:hanging="424"/>
      </w:pPr>
      <w:r>
        <w:t>El</w:t>
      </w:r>
      <w:r>
        <w:rPr>
          <w:spacing w:val="-5"/>
        </w:rPr>
        <w:t xml:space="preserve"> </w:t>
      </w:r>
      <w:r>
        <w:t>aseguramiento, de</w:t>
      </w:r>
      <w:r>
        <w:rPr>
          <w:spacing w:val="-8"/>
        </w:rPr>
        <w:t xml:space="preserve"> </w:t>
      </w:r>
      <w:r>
        <w:t>ser</w:t>
      </w:r>
      <w:r>
        <w:rPr>
          <w:spacing w:val="2"/>
        </w:rPr>
        <w:t xml:space="preserve"> </w:t>
      </w:r>
      <w:r>
        <w:t>necesario,</w:t>
      </w:r>
      <w:r>
        <w:rPr>
          <w:spacing w:val="1"/>
        </w:rPr>
        <w:t xml:space="preserve"> </w:t>
      </w:r>
      <w:r>
        <w:t>de</w:t>
      </w:r>
      <w:r>
        <w:rPr>
          <w:spacing w:val="-8"/>
        </w:rPr>
        <w:t xml:space="preserve"> </w:t>
      </w:r>
      <w:r>
        <w:t>la</w:t>
      </w:r>
      <w:r>
        <w:rPr>
          <w:spacing w:val="1"/>
        </w:rPr>
        <w:t xml:space="preserve"> </w:t>
      </w:r>
      <w:r>
        <w:t>“privacidad</w:t>
      </w:r>
      <w:r>
        <w:rPr>
          <w:spacing w:val="-5"/>
        </w:rPr>
        <w:t xml:space="preserve"> </w:t>
      </w:r>
      <w:r>
        <w:t>de</w:t>
      </w:r>
      <w:r>
        <w:rPr>
          <w:spacing w:val="-4"/>
        </w:rPr>
        <w:t xml:space="preserve"> </w:t>
      </w:r>
      <w:r>
        <w:t>la</w:t>
      </w:r>
      <w:r>
        <w:rPr>
          <w:spacing w:val="2"/>
        </w:rPr>
        <w:t xml:space="preserve"> </w:t>
      </w:r>
      <w:r>
        <w:t>entrevista”</w:t>
      </w:r>
      <w:r>
        <w:rPr>
          <w:spacing w:val="-3"/>
        </w:rPr>
        <w:t xml:space="preserve"> </w:t>
      </w:r>
      <w:r>
        <w:t>al</w:t>
      </w:r>
      <w:r>
        <w:rPr>
          <w:spacing w:val="-6"/>
        </w:rPr>
        <w:t xml:space="preserve"> </w:t>
      </w:r>
      <w:r>
        <w:t>estudiante.</w:t>
      </w:r>
    </w:p>
    <w:p w14:paraId="6E76A6C5" w14:textId="77777777" w:rsidR="0044025A" w:rsidRDefault="002E6C8A" w:rsidP="005F0F73">
      <w:pPr>
        <w:pStyle w:val="Prrafodelista"/>
        <w:numPr>
          <w:ilvl w:val="1"/>
          <w:numId w:val="6"/>
        </w:numPr>
        <w:tabs>
          <w:tab w:val="left" w:pos="1239"/>
        </w:tabs>
        <w:spacing w:before="132"/>
        <w:ind w:hanging="424"/>
      </w:pPr>
      <w:r>
        <w:t>La conclusión</w:t>
      </w:r>
      <w:r>
        <w:rPr>
          <w:spacing w:val="-2"/>
        </w:rPr>
        <w:t xml:space="preserve"> </w:t>
      </w:r>
      <w:r>
        <w:t>de</w:t>
      </w:r>
      <w:r>
        <w:rPr>
          <w:spacing w:val="-8"/>
        </w:rPr>
        <w:t xml:space="preserve"> </w:t>
      </w:r>
      <w:r>
        <w:t>la</w:t>
      </w:r>
      <w:r>
        <w:rPr>
          <w:spacing w:val="2"/>
        </w:rPr>
        <w:t xml:space="preserve"> </w:t>
      </w:r>
      <w:r>
        <w:t>entrevista</w:t>
      </w:r>
      <w:r>
        <w:rPr>
          <w:spacing w:val="1"/>
        </w:rPr>
        <w:t xml:space="preserve"> </w:t>
      </w:r>
      <w:r>
        <w:t>debe</w:t>
      </w:r>
      <w:r>
        <w:rPr>
          <w:spacing w:val="-8"/>
        </w:rPr>
        <w:t xml:space="preserve"> </w:t>
      </w:r>
      <w:r>
        <w:t>ir</w:t>
      </w:r>
      <w:r>
        <w:rPr>
          <w:spacing w:val="1"/>
        </w:rPr>
        <w:t xml:space="preserve"> </w:t>
      </w:r>
      <w:r>
        <w:t>adquiriendo compromisos futuros.</w:t>
      </w:r>
    </w:p>
    <w:p w14:paraId="58E8C3A8" w14:textId="77777777" w:rsidR="0044025A" w:rsidRDefault="002E6C8A" w:rsidP="005F0F73">
      <w:pPr>
        <w:pStyle w:val="Prrafodelista"/>
        <w:numPr>
          <w:ilvl w:val="1"/>
          <w:numId w:val="6"/>
        </w:numPr>
        <w:tabs>
          <w:tab w:val="left" w:pos="1239"/>
        </w:tabs>
        <w:spacing w:before="121"/>
        <w:ind w:hanging="424"/>
      </w:pPr>
      <w:r>
        <w:t>Realizar</w:t>
      </w:r>
      <w:r>
        <w:rPr>
          <w:spacing w:val="-2"/>
        </w:rPr>
        <w:t xml:space="preserve"> </w:t>
      </w:r>
      <w:r>
        <w:t>seguimiento</w:t>
      </w:r>
      <w:r>
        <w:rPr>
          <w:spacing w:val="-8"/>
        </w:rPr>
        <w:t xml:space="preserve"> </w:t>
      </w:r>
      <w:r>
        <w:t>a</w:t>
      </w:r>
      <w:r>
        <w:rPr>
          <w:spacing w:val="2"/>
        </w:rPr>
        <w:t xml:space="preserve"> </w:t>
      </w:r>
      <w:r>
        <w:t>los</w:t>
      </w:r>
      <w:r>
        <w:rPr>
          <w:spacing w:val="-8"/>
        </w:rPr>
        <w:t xml:space="preserve"> </w:t>
      </w:r>
      <w:r>
        <w:t>compromisos.</w:t>
      </w:r>
    </w:p>
    <w:p w14:paraId="74A6FA0A" w14:textId="77777777" w:rsidR="0044025A" w:rsidRDefault="002E6C8A" w:rsidP="005F0F73">
      <w:pPr>
        <w:pStyle w:val="Prrafodelista"/>
        <w:numPr>
          <w:ilvl w:val="1"/>
          <w:numId w:val="6"/>
        </w:numPr>
        <w:tabs>
          <w:tab w:val="left" w:pos="1239"/>
        </w:tabs>
        <w:spacing w:before="136"/>
        <w:ind w:hanging="424"/>
      </w:pPr>
      <w:r>
        <w:t>Todos</w:t>
      </w:r>
      <w:r>
        <w:rPr>
          <w:spacing w:val="-3"/>
        </w:rPr>
        <w:t xml:space="preserve"> </w:t>
      </w:r>
      <w:r>
        <w:t>los</w:t>
      </w:r>
      <w:r>
        <w:rPr>
          <w:spacing w:val="-2"/>
        </w:rPr>
        <w:t xml:space="preserve"> </w:t>
      </w:r>
      <w:r>
        <w:t>docentes</w:t>
      </w:r>
      <w:r>
        <w:rPr>
          <w:spacing w:val="-2"/>
        </w:rPr>
        <w:t xml:space="preserve"> </w:t>
      </w:r>
      <w:r>
        <w:t>tienen</w:t>
      </w:r>
      <w:r>
        <w:rPr>
          <w:spacing w:val="-2"/>
        </w:rPr>
        <w:t xml:space="preserve"> </w:t>
      </w:r>
      <w:r>
        <w:t>horas</w:t>
      </w:r>
      <w:r>
        <w:rPr>
          <w:spacing w:val="-6"/>
        </w:rPr>
        <w:t xml:space="preserve"> </w:t>
      </w:r>
      <w:r>
        <w:t>asignadas</w:t>
      </w:r>
      <w:r>
        <w:rPr>
          <w:spacing w:val="-3"/>
        </w:rPr>
        <w:t xml:space="preserve"> </w:t>
      </w:r>
      <w:r>
        <w:t>para</w:t>
      </w:r>
      <w:r>
        <w:rPr>
          <w:spacing w:val="10"/>
        </w:rPr>
        <w:t xml:space="preserve"> </w:t>
      </w:r>
      <w:r>
        <w:t>entrevistas.</w:t>
      </w:r>
    </w:p>
    <w:p w14:paraId="44D3550F" w14:textId="77777777" w:rsidR="0044025A" w:rsidRDefault="0044025A">
      <w:pPr>
        <w:sectPr w:rsidR="0044025A">
          <w:pgSz w:w="12240" w:h="15840"/>
          <w:pgMar w:top="360" w:right="440" w:bottom="1040" w:left="860" w:header="0" w:footer="858" w:gutter="0"/>
          <w:cols w:space="720"/>
        </w:sectPr>
      </w:pPr>
    </w:p>
    <w:p w14:paraId="7A72EB00" w14:textId="77777777" w:rsidR="0044025A" w:rsidRDefault="002E6C8A" w:rsidP="005F0F73">
      <w:pPr>
        <w:pStyle w:val="Ttulo5"/>
        <w:numPr>
          <w:ilvl w:val="0"/>
          <w:numId w:val="6"/>
        </w:numPr>
        <w:tabs>
          <w:tab w:val="left" w:pos="850"/>
        </w:tabs>
        <w:spacing w:before="62"/>
        <w:ind w:left="849" w:hanging="385"/>
      </w:pPr>
      <w:bookmarkStart w:id="488" w:name="IV._Entrevista"/>
      <w:bookmarkEnd w:id="488"/>
      <w:r>
        <w:t>Entrevista</w:t>
      </w:r>
    </w:p>
    <w:p w14:paraId="25AE54F0" w14:textId="77777777" w:rsidR="0044025A" w:rsidRDefault="002E6C8A" w:rsidP="00432B0C">
      <w:pPr>
        <w:pStyle w:val="Ttulo6"/>
        <w:spacing w:before="41"/>
        <w:ind w:left="465"/>
        <w:jc w:val="both"/>
      </w:pPr>
      <w:bookmarkStart w:id="489" w:name="PASOS_A_SEGUIR:"/>
      <w:bookmarkEnd w:id="489"/>
      <w:r>
        <w:t>PASOS A</w:t>
      </w:r>
      <w:r>
        <w:rPr>
          <w:spacing w:val="-6"/>
        </w:rPr>
        <w:t xml:space="preserve"> </w:t>
      </w:r>
      <w:r>
        <w:t>SEGUIR:</w:t>
      </w:r>
    </w:p>
    <w:p w14:paraId="2BFD516E" w14:textId="77777777" w:rsidR="0044025A" w:rsidRDefault="002E6C8A" w:rsidP="005F0F73">
      <w:pPr>
        <w:pStyle w:val="Prrafodelista"/>
        <w:numPr>
          <w:ilvl w:val="0"/>
          <w:numId w:val="5"/>
        </w:numPr>
        <w:tabs>
          <w:tab w:val="left" w:pos="749"/>
        </w:tabs>
        <w:spacing w:before="136" w:line="278" w:lineRule="auto"/>
        <w:ind w:right="484"/>
      </w:pPr>
      <w:r>
        <w:t>Las entrevistas de los docentes a los alumnos deben realizarse en Inspectoría o en espacios habilitados para</w:t>
      </w:r>
      <w:r>
        <w:rPr>
          <w:spacing w:val="1"/>
        </w:rPr>
        <w:t xml:space="preserve"> </w:t>
      </w:r>
      <w:r>
        <w:t>ese</w:t>
      </w:r>
      <w:r>
        <w:rPr>
          <w:spacing w:val="-7"/>
        </w:rPr>
        <w:t xml:space="preserve"> </w:t>
      </w:r>
      <w:r>
        <w:t>fin</w:t>
      </w:r>
      <w:r>
        <w:rPr>
          <w:spacing w:val="-5"/>
        </w:rPr>
        <w:t xml:space="preserve"> </w:t>
      </w:r>
      <w:r>
        <w:t>y</w:t>
      </w:r>
      <w:r>
        <w:rPr>
          <w:spacing w:val="2"/>
        </w:rPr>
        <w:t xml:space="preserve"> </w:t>
      </w:r>
      <w:r>
        <w:rPr>
          <w:b/>
        </w:rPr>
        <w:t>horario</w:t>
      </w:r>
      <w:r>
        <w:rPr>
          <w:b/>
          <w:spacing w:val="5"/>
        </w:rPr>
        <w:t xml:space="preserve"> </w:t>
      </w:r>
      <w:r>
        <w:rPr>
          <w:b/>
        </w:rPr>
        <w:t>que</w:t>
      </w:r>
      <w:r>
        <w:rPr>
          <w:b/>
          <w:spacing w:val="-6"/>
        </w:rPr>
        <w:t xml:space="preserve"> </w:t>
      </w:r>
      <w:r>
        <w:rPr>
          <w:b/>
        </w:rPr>
        <w:t>no</w:t>
      </w:r>
      <w:r>
        <w:rPr>
          <w:b/>
          <w:spacing w:val="-9"/>
        </w:rPr>
        <w:t xml:space="preserve"> </w:t>
      </w:r>
      <w:r>
        <w:rPr>
          <w:b/>
        </w:rPr>
        <w:t>interfiera</w:t>
      </w:r>
      <w:r>
        <w:rPr>
          <w:b/>
          <w:spacing w:val="-5"/>
        </w:rPr>
        <w:t xml:space="preserve"> </w:t>
      </w:r>
      <w:r>
        <w:rPr>
          <w:b/>
        </w:rPr>
        <w:t>en</w:t>
      </w:r>
      <w:r>
        <w:rPr>
          <w:b/>
          <w:spacing w:val="-3"/>
        </w:rPr>
        <w:t xml:space="preserve"> </w:t>
      </w:r>
      <w:r>
        <w:rPr>
          <w:b/>
        </w:rPr>
        <w:t>las actividades académicas del</w:t>
      </w:r>
      <w:r>
        <w:rPr>
          <w:b/>
          <w:spacing w:val="-3"/>
        </w:rPr>
        <w:t xml:space="preserve"> </w:t>
      </w:r>
      <w:r>
        <w:rPr>
          <w:b/>
        </w:rPr>
        <w:t>docente</w:t>
      </w:r>
      <w:r>
        <w:rPr>
          <w:b/>
          <w:spacing w:val="8"/>
        </w:rPr>
        <w:t xml:space="preserve"> </w:t>
      </w:r>
      <w:r>
        <w:rPr>
          <w:b/>
        </w:rPr>
        <w:t>ni</w:t>
      </w:r>
      <w:r>
        <w:rPr>
          <w:b/>
          <w:spacing w:val="-12"/>
        </w:rPr>
        <w:t xml:space="preserve"> </w:t>
      </w:r>
      <w:r>
        <w:rPr>
          <w:b/>
        </w:rPr>
        <w:t>del</w:t>
      </w:r>
      <w:r>
        <w:rPr>
          <w:b/>
          <w:spacing w:val="-13"/>
        </w:rPr>
        <w:t xml:space="preserve"> </w:t>
      </w:r>
      <w:r>
        <w:rPr>
          <w:b/>
        </w:rPr>
        <w:t>estudiante</w:t>
      </w:r>
      <w:r>
        <w:t>.</w:t>
      </w:r>
    </w:p>
    <w:p w14:paraId="3029C56C" w14:textId="77777777" w:rsidR="0044025A" w:rsidRDefault="002E6C8A" w:rsidP="005F0F73">
      <w:pPr>
        <w:pStyle w:val="Prrafodelista"/>
        <w:numPr>
          <w:ilvl w:val="0"/>
          <w:numId w:val="5"/>
        </w:numPr>
        <w:tabs>
          <w:tab w:val="left" w:pos="701"/>
        </w:tabs>
        <w:spacing w:before="181" w:line="278" w:lineRule="auto"/>
        <w:ind w:right="482"/>
        <w:rPr>
          <w:b/>
        </w:rPr>
      </w:pPr>
      <w:r>
        <w:t>Las entrevistas que demande Dirección, Convivencia Escolar o Inspectoría se realizarán en el momento que se</w:t>
      </w:r>
      <w:r>
        <w:rPr>
          <w:spacing w:val="-52"/>
        </w:rPr>
        <w:t xml:space="preserve"> </w:t>
      </w:r>
      <w:r>
        <w:rPr>
          <w:spacing w:val="-1"/>
        </w:rPr>
        <w:t>requiera</w:t>
      </w:r>
      <w:r>
        <w:rPr>
          <w:spacing w:val="11"/>
        </w:rPr>
        <w:t xml:space="preserve"> </w:t>
      </w:r>
      <w:r>
        <w:rPr>
          <w:spacing w:val="-1"/>
        </w:rPr>
        <w:t>y</w:t>
      </w:r>
      <w:r>
        <w:rPr>
          <w:spacing w:val="-7"/>
        </w:rPr>
        <w:t xml:space="preserve"> </w:t>
      </w:r>
      <w:r>
        <w:rPr>
          <w:spacing w:val="-1"/>
        </w:rPr>
        <w:t>los</w:t>
      </w:r>
      <w:r>
        <w:rPr>
          <w:spacing w:val="7"/>
        </w:rPr>
        <w:t xml:space="preserve"> </w:t>
      </w:r>
      <w:r>
        <w:rPr>
          <w:spacing w:val="-1"/>
        </w:rPr>
        <w:t>docentes</w:t>
      </w:r>
      <w:r>
        <w:rPr>
          <w:spacing w:val="9"/>
        </w:rPr>
        <w:t xml:space="preserve"> </w:t>
      </w:r>
      <w:r>
        <w:rPr>
          <w:spacing w:val="-1"/>
        </w:rPr>
        <w:t>deben</w:t>
      </w:r>
      <w:r>
        <w:rPr>
          <w:spacing w:val="7"/>
        </w:rPr>
        <w:t xml:space="preserve"> </w:t>
      </w:r>
      <w:r>
        <w:rPr>
          <w:b/>
          <w:spacing w:val="-1"/>
        </w:rPr>
        <w:t>facilitar</w:t>
      </w:r>
      <w:r>
        <w:rPr>
          <w:b/>
        </w:rPr>
        <w:t xml:space="preserve"> </w:t>
      </w:r>
      <w:r>
        <w:rPr>
          <w:b/>
          <w:spacing w:val="-1"/>
        </w:rPr>
        <w:t>la</w:t>
      </w:r>
      <w:r>
        <w:rPr>
          <w:b/>
          <w:spacing w:val="-7"/>
        </w:rPr>
        <w:t xml:space="preserve"> </w:t>
      </w:r>
      <w:r>
        <w:rPr>
          <w:b/>
          <w:spacing w:val="-1"/>
        </w:rPr>
        <w:t>salida</w:t>
      </w:r>
      <w:r>
        <w:rPr>
          <w:b/>
          <w:spacing w:val="-3"/>
        </w:rPr>
        <w:t xml:space="preserve"> </w:t>
      </w:r>
      <w:r>
        <w:rPr>
          <w:b/>
          <w:spacing w:val="-1"/>
        </w:rPr>
        <w:t>de</w:t>
      </w:r>
      <w:r>
        <w:rPr>
          <w:b/>
          <w:spacing w:val="3"/>
        </w:rPr>
        <w:t xml:space="preserve"> </w:t>
      </w:r>
      <w:r>
        <w:rPr>
          <w:b/>
          <w:spacing w:val="-1"/>
        </w:rPr>
        <w:t>los</w:t>
      </w:r>
      <w:r>
        <w:rPr>
          <w:b/>
          <w:spacing w:val="2"/>
        </w:rPr>
        <w:t xml:space="preserve"> </w:t>
      </w:r>
      <w:r>
        <w:rPr>
          <w:b/>
          <w:spacing w:val="-1"/>
        </w:rPr>
        <w:t>alumnos</w:t>
      </w:r>
      <w:r>
        <w:rPr>
          <w:b/>
          <w:spacing w:val="4"/>
        </w:rPr>
        <w:t xml:space="preserve"> </w:t>
      </w:r>
      <w:r>
        <w:rPr>
          <w:b/>
        </w:rPr>
        <w:t>del</w:t>
      </w:r>
      <w:r>
        <w:rPr>
          <w:b/>
          <w:spacing w:val="-6"/>
        </w:rPr>
        <w:t xml:space="preserve"> </w:t>
      </w:r>
      <w:r>
        <w:rPr>
          <w:b/>
        </w:rPr>
        <w:t>aula</w:t>
      </w:r>
      <w:r>
        <w:rPr>
          <w:b/>
          <w:spacing w:val="-7"/>
        </w:rPr>
        <w:t xml:space="preserve"> </w:t>
      </w:r>
      <w:r>
        <w:rPr>
          <w:b/>
        </w:rPr>
        <w:t>y</w:t>
      </w:r>
      <w:r>
        <w:rPr>
          <w:b/>
          <w:spacing w:val="2"/>
        </w:rPr>
        <w:t xml:space="preserve"> </w:t>
      </w:r>
      <w:r>
        <w:rPr>
          <w:b/>
        </w:rPr>
        <w:t>el</w:t>
      </w:r>
      <w:r>
        <w:rPr>
          <w:b/>
          <w:spacing w:val="-1"/>
        </w:rPr>
        <w:t xml:space="preserve"> </w:t>
      </w:r>
      <w:r>
        <w:rPr>
          <w:b/>
        </w:rPr>
        <w:t>libro</w:t>
      </w:r>
      <w:r>
        <w:rPr>
          <w:b/>
          <w:spacing w:val="2"/>
        </w:rPr>
        <w:t xml:space="preserve"> </w:t>
      </w:r>
      <w:r>
        <w:rPr>
          <w:b/>
        </w:rPr>
        <w:t>de</w:t>
      </w:r>
      <w:r>
        <w:rPr>
          <w:b/>
          <w:spacing w:val="-23"/>
        </w:rPr>
        <w:t xml:space="preserve"> </w:t>
      </w:r>
      <w:r>
        <w:rPr>
          <w:b/>
        </w:rPr>
        <w:t>clases.</w:t>
      </w:r>
    </w:p>
    <w:p w14:paraId="4D879F9E" w14:textId="77777777" w:rsidR="0044025A" w:rsidRDefault="002E6C8A" w:rsidP="005F0F73">
      <w:pPr>
        <w:pStyle w:val="Prrafodelista"/>
        <w:numPr>
          <w:ilvl w:val="0"/>
          <w:numId w:val="5"/>
        </w:numPr>
        <w:tabs>
          <w:tab w:val="left" w:pos="687"/>
        </w:tabs>
        <w:spacing w:before="205"/>
        <w:ind w:left="686" w:hanging="222"/>
        <w:rPr>
          <w:b/>
        </w:rPr>
      </w:pPr>
      <w:r>
        <w:rPr>
          <w:spacing w:val="-1"/>
        </w:rPr>
        <w:t>Se</w:t>
      </w:r>
      <w:r>
        <w:rPr>
          <w:spacing w:val="-5"/>
        </w:rPr>
        <w:t xml:space="preserve"> </w:t>
      </w:r>
      <w:r>
        <w:rPr>
          <w:spacing w:val="-1"/>
        </w:rPr>
        <w:t>puede</w:t>
      </w:r>
      <w:r>
        <w:t xml:space="preserve"> </w:t>
      </w:r>
      <w:r>
        <w:rPr>
          <w:spacing w:val="-1"/>
        </w:rPr>
        <w:t>entrevistar</w:t>
      </w:r>
      <w:r>
        <w:t xml:space="preserve"> </w:t>
      </w:r>
      <w:r>
        <w:rPr>
          <w:spacing w:val="-1"/>
        </w:rPr>
        <w:t>a</w:t>
      </w:r>
      <w:r>
        <w:rPr>
          <w:spacing w:val="7"/>
        </w:rPr>
        <w:t xml:space="preserve"> </w:t>
      </w:r>
      <w:r>
        <w:rPr>
          <w:spacing w:val="-1"/>
        </w:rPr>
        <w:t>los</w:t>
      </w:r>
      <w:r>
        <w:rPr>
          <w:spacing w:val="-2"/>
        </w:rPr>
        <w:t xml:space="preserve"> </w:t>
      </w:r>
      <w:r>
        <w:rPr>
          <w:spacing w:val="-1"/>
        </w:rPr>
        <w:t>estudiantes</w:t>
      </w:r>
      <w:r>
        <w:rPr>
          <w:spacing w:val="7"/>
        </w:rPr>
        <w:t xml:space="preserve"> </w:t>
      </w:r>
      <w:r>
        <w:rPr>
          <w:spacing w:val="-1"/>
        </w:rPr>
        <w:t>en</w:t>
      </w:r>
      <w:r>
        <w:rPr>
          <w:spacing w:val="-3"/>
        </w:rPr>
        <w:t xml:space="preserve"> </w:t>
      </w:r>
      <w:r>
        <w:rPr>
          <w:spacing w:val="-1"/>
        </w:rPr>
        <w:t>forma</w:t>
      </w:r>
      <w:r>
        <w:rPr>
          <w:spacing w:val="5"/>
        </w:rPr>
        <w:t xml:space="preserve"> </w:t>
      </w:r>
      <w:r>
        <w:rPr>
          <w:spacing w:val="-1"/>
        </w:rPr>
        <w:t>individual o</w:t>
      </w:r>
      <w:r>
        <w:rPr>
          <w:spacing w:val="-3"/>
        </w:rPr>
        <w:t xml:space="preserve"> </w:t>
      </w:r>
      <w:r>
        <w:rPr>
          <w:spacing w:val="-1"/>
        </w:rPr>
        <w:t>grupal,</w:t>
      </w:r>
      <w:r>
        <w:rPr>
          <w:spacing w:val="10"/>
        </w:rPr>
        <w:t xml:space="preserve"> </w:t>
      </w:r>
      <w:r>
        <w:t>de</w:t>
      </w:r>
      <w:r>
        <w:rPr>
          <w:spacing w:val="-14"/>
        </w:rPr>
        <w:t xml:space="preserve"> </w:t>
      </w:r>
      <w:r>
        <w:t>acuerdo</w:t>
      </w:r>
      <w:r>
        <w:rPr>
          <w:spacing w:val="-3"/>
        </w:rPr>
        <w:t xml:space="preserve"> </w:t>
      </w:r>
      <w:r>
        <w:t>a</w:t>
      </w:r>
      <w:r>
        <w:rPr>
          <w:spacing w:val="5"/>
        </w:rPr>
        <w:t xml:space="preserve"> </w:t>
      </w:r>
      <w:r>
        <w:t>objetivo</w:t>
      </w:r>
      <w:r>
        <w:rPr>
          <w:spacing w:val="2"/>
        </w:rPr>
        <w:t xml:space="preserve"> </w:t>
      </w:r>
      <w:r>
        <w:t>de</w:t>
      </w:r>
      <w:r>
        <w:rPr>
          <w:spacing w:val="-5"/>
        </w:rPr>
        <w:t xml:space="preserve"> </w:t>
      </w:r>
      <w:r>
        <w:t>la</w:t>
      </w:r>
      <w:r>
        <w:rPr>
          <w:spacing w:val="-1"/>
        </w:rPr>
        <w:t xml:space="preserve"> </w:t>
      </w:r>
      <w:r>
        <w:t>entrevista</w:t>
      </w:r>
      <w:r>
        <w:rPr>
          <w:b/>
        </w:rPr>
        <w:t>.</w:t>
      </w:r>
    </w:p>
    <w:p w14:paraId="67035301" w14:textId="77777777" w:rsidR="0044025A" w:rsidRDefault="0044025A">
      <w:pPr>
        <w:pStyle w:val="Textoindependiente"/>
        <w:spacing w:before="5"/>
        <w:rPr>
          <w:b/>
          <w:sz w:val="26"/>
        </w:rPr>
      </w:pPr>
    </w:p>
    <w:p w14:paraId="059428B4" w14:textId="77777777" w:rsidR="0044025A" w:rsidRDefault="002E6C8A" w:rsidP="005F0F73">
      <w:pPr>
        <w:pStyle w:val="Prrafodelista"/>
        <w:numPr>
          <w:ilvl w:val="0"/>
          <w:numId w:val="5"/>
        </w:numPr>
        <w:tabs>
          <w:tab w:val="left" w:pos="749"/>
        </w:tabs>
        <w:spacing w:line="278" w:lineRule="auto"/>
        <w:ind w:right="496"/>
      </w:pPr>
      <w:r>
        <w:t>Si es necesario el docente solicitará acompañamiento en la entrevista a quien estime conveniente de los</w:t>
      </w:r>
      <w:r>
        <w:rPr>
          <w:spacing w:val="1"/>
        </w:rPr>
        <w:t xml:space="preserve"> </w:t>
      </w:r>
      <w:r>
        <w:t>funcionarios</w:t>
      </w:r>
      <w:r>
        <w:rPr>
          <w:spacing w:val="1"/>
        </w:rPr>
        <w:t xml:space="preserve"> </w:t>
      </w:r>
      <w:r>
        <w:t>del</w:t>
      </w:r>
      <w:r>
        <w:rPr>
          <w:spacing w:val="-2"/>
        </w:rPr>
        <w:t xml:space="preserve"> </w:t>
      </w:r>
      <w:r>
        <w:t>colegio,</w:t>
      </w:r>
      <w:r>
        <w:rPr>
          <w:spacing w:val="4"/>
        </w:rPr>
        <w:t xml:space="preserve"> </w:t>
      </w:r>
      <w:r>
        <w:t>dado</w:t>
      </w:r>
      <w:r>
        <w:rPr>
          <w:spacing w:val="4"/>
        </w:rPr>
        <w:t xml:space="preserve"> </w:t>
      </w:r>
      <w:r>
        <w:t>el</w:t>
      </w:r>
      <w:r>
        <w:rPr>
          <w:spacing w:val="-11"/>
        </w:rPr>
        <w:t xml:space="preserve"> </w:t>
      </w:r>
      <w:r>
        <w:t>contexto</w:t>
      </w:r>
      <w:r>
        <w:rPr>
          <w:spacing w:val="-3"/>
        </w:rPr>
        <w:t xml:space="preserve"> </w:t>
      </w:r>
      <w:r>
        <w:t>de</w:t>
      </w:r>
      <w:r>
        <w:rPr>
          <w:spacing w:val="6"/>
        </w:rPr>
        <w:t xml:space="preserve"> </w:t>
      </w:r>
      <w:r>
        <w:t>esta.</w:t>
      </w:r>
    </w:p>
    <w:p w14:paraId="1FEA44FA" w14:textId="77777777" w:rsidR="0044025A" w:rsidRDefault="002E6C8A" w:rsidP="005F0F73">
      <w:pPr>
        <w:pStyle w:val="Prrafodelista"/>
        <w:numPr>
          <w:ilvl w:val="0"/>
          <w:numId w:val="5"/>
        </w:numPr>
        <w:tabs>
          <w:tab w:val="left" w:pos="749"/>
        </w:tabs>
        <w:spacing w:before="186" w:line="278" w:lineRule="auto"/>
        <w:ind w:right="481"/>
      </w:pPr>
      <w:r>
        <w:t>Es importante que, el primer contacto, sea cordial y receptivo, explicando al estudiante el propósito de la</w:t>
      </w:r>
      <w:r>
        <w:rPr>
          <w:spacing w:val="1"/>
        </w:rPr>
        <w:t xml:space="preserve"> </w:t>
      </w:r>
      <w:r>
        <w:t>entrevista y dándonos tiempo para acoger los comentarios, descargos, preocupaciones, etc. de</w:t>
      </w:r>
      <w:r>
        <w:rPr>
          <w:spacing w:val="1"/>
        </w:rPr>
        <w:t xml:space="preserve"> </w:t>
      </w:r>
      <w:r>
        <w:t>los</w:t>
      </w:r>
      <w:r>
        <w:rPr>
          <w:spacing w:val="1"/>
        </w:rPr>
        <w:t xml:space="preserve"> </w:t>
      </w:r>
      <w:r>
        <w:t>alumnos y</w:t>
      </w:r>
      <w:r>
        <w:rPr>
          <w:spacing w:val="1"/>
        </w:rPr>
        <w:t xml:space="preserve"> </w:t>
      </w:r>
      <w:r>
        <w:t>entender</w:t>
      </w:r>
      <w:r>
        <w:rPr>
          <w:spacing w:val="4"/>
        </w:rPr>
        <w:t xml:space="preserve"> </w:t>
      </w:r>
      <w:r>
        <w:t>las</w:t>
      </w:r>
      <w:r>
        <w:rPr>
          <w:spacing w:val="14"/>
        </w:rPr>
        <w:t xml:space="preserve"> </w:t>
      </w:r>
      <w:r>
        <w:t>mismas.</w:t>
      </w:r>
    </w:p>
    <w:p w14:paraId="7964FE83" w14:textId="77777777" w:rsidR="0044025A" w:rsidRDefault="002E6C8A" w:rsidP="005F0F73">
      <w:pPr>
        <w:pStyle w:val="Prrafodelista"/>
        <w:numPr>
          <w:ilvl w:val="0"/>
          <w:numId w:val="5"/>
        </w:numPr>
        <w:tabs>
          <w:tab w:val="left" w:pos="749"/>
        </w:tabs>
        <w:spacing w:before="186" w:line="278" w:lineRule="auto"/>
        <w:ind w:right="484"/>
      </w:pPr>
      <w:r>
        <w:t>Cuidar que el tiempo de entrevista no se extienda más allá de lo prudente, de acuerdo a cada situación</w:t>
      </w:r>
      <w:r>
        <w:rPr>
          <w:spacing w:val="1"/>
        </w:rPr>
        <w:t xml:space="preserve"> </w:t>
      </w:r>
      <w:r>
        <w:t>particular</w:t>
      </w:r>
      <w:r>
        <w:rPr>
          <w:spacing w:val="4"/>
        </w:rPr>
        <w:t xml:space="preserve"> </w:t>
      </w:r>
      <w:r>
        <w:t>y</w:t>
      </w:r>
      <w:r>
        <w:rPr>
          <w:spacing w:val="-3"/>
        </w:rPr>
        <w:t xml:space="preserve"> </w:t>
      </w:r>
      <w:r>
        <w:t>sin</w:t>
      </w:r>
      <w:r>
        <w:rPr>
          <w:spacing w:val="-3"/>
        </w:rPr>
        <w:t xml:space="preserve"> </w:t>
      </w:r>
      <w:r>
        <w:t>perder</w:t>
      </w:r>
      <w:r>
        <w:rPr>
          <w:spacing w:val="4"/>
        </w:rPr>
        <w:t xml:space="preserve"> </w:t>
      </w:r>
      <w:r>
        <w:t>de</w:t>
      </w:r>
      <w:r>
        <w:rPr>
          <w:spacing w:val="-5"/>
        </w:rPr>
        <w:t xml:space="preserve"> </w:t>
      </w:r>
      <w:r>
        <w:t>vista</w:t>
      </w:r>
      <w:r>
        <w:rPr>
          <w:spacing w:val="5"/>
        </w:rPr>
        <w:t xml:space="preserve"> </w:t>
      </w:r>
      <w:r>
        <w:t>el</w:t>
      </w:r>
      <w:r>
        <w:rPr>
          <w:spacing w:val="-2"/>
        </w:rPr>
        <w:t xml:space="preserve"> </w:t>
      </w:r>
      <w:r>
        <w:t>objetivo</w:t>
      </w:r>
      <w:r>
        <w:rPr>
          <w:spacing w:val="1"/>
        </w:rPr>
        <w:t xml:space="preserve"> </w:t>
      </w:r>
      <w:r>
        <w:t>de</w:t>
      </w:r>
      <w:r>
        <w:rPr>
          <w:spacing w:val="-5"/>
        </w:rPr>
        <w:t xml:space="preserve"> </w:t>
      </w:r>
      <w:r>
        <w:t>la</w:t>
      </w:r>
      <w:r>
        <w:rPr>
          <w:spacing w:val="13"/>
        </w:rPr>
        <w:t xml:space="preserve"> </w:t>
      </w:r>
      <w:r>
        <w:t>entrevista.</w:t>
      </w:r>
    </w:p>
    <w:p w14:paraId="3284E3AC" w14:textId="77777777" w:rsidR="0044025A" w:rsidRDefault="002E6C8A" w:rsidP="005F0F73">
      <w:pPr>
        <w:pStyle w:val="Prrafodelista"/>
        <w:numPr>
          <w:ilvl w:val="0"/>
          <w:numId w:val="5"/>
        </w:numPr>
        <w:tabs>
          <w:tab w:val="left" w:pos="691"/>
        </w:tabs>
        <w:spacing w:before="181"/>
        <w:ind w:left="690" w:hanging="226"/>
      </w:pPr>
      <w:r>
        <w:t>Tanto</w:t>
      </w:r>
      <w:r>
        <w:rPr>
          <w:spacing w:val="-7"/>
        </w:rPr>
        <w:t xml:space="preserve"> </w:t>
      </w:r>
      <w:r>
        <w:t>las</w:t>
      </w:r>
      <w:r>
        <w:rPr>
          <w:spacing w:val="-2"/>
        </w:rPr>
        <w:t xml:space="preserve"> </w:t>
      </w:r>
      <w:r>
        <w:t>anotaciones</w:t>
      </w:r>
      <w:r>
        <w:rPr>
          <w:spacing w:val="-2"/>
        </w:rPr>
        <w:t xml:space="preserve"> </w:t>
      </w:r>
      <w:r>
        <w:t>como</w:t>
      </w:r>
      <w:r>
        <w:rPr>
          <w:spacing w:val="-6"/>
        </w:rPr>
        <w:t xml:space="preserve"> </w:t>
      </w:r>
      <w:r>
        <w:t>los</w:t>
      </w:r>
      <w:r>
        <w:rPr>
          <w:spacing w:val="-2"/>
        </w:rPr>
        <w:t xml:space="preserve"> </w:t>
      </w:r>
      <w:r>
        <w:t>acuerdos</w:t>
      </w:r>
      <w:r>
        <w:rPr>
          <w:spacing w:val="-2"/>
        </w:rPr>
        <w:t xml:space="preserve"> </w:t>
      </w:r>
      <w:r>
        <w:t>tomados,</w:t>
      </w:r>
      <w:r>
        <w:rPr>
          <w:spacing w:val="1"/>
        </w:rPr>
        <w:t xml:space="preserve"> </w:t>
      </w:r>
      <w:r>
        <w:t>deberán</w:t>
      </w:r>
      <w:r>
        <w:rPr>
          <w:spacing w:val="-7"/>
        </w:rPr>
        <w:t xml:space="preserve"> </w:t>
      </w:r>
      <w:r>
        <w:t>quedar</w:t>
      </w:r>
      <w:r>
        <w:rPr>
          <w:spacing w:val="1"/>
        </w:rPr>
        <w:t xml:space="preserve"> </w:t>
      </w:r>
      <w:r>
        <w:t>por</w:t>
      </w:r>
      <w:r>
        <w:rPr>
          <w:spacing w:val="1"/>
        </w:rPr>
        <w:t xml:space="preserve"> </w:t>
      </w:r>
      <w:r>
        <w:t>escrito</w:t>
      </w:r>
      <w:r>
        <w:rPr>
          <w:spacing w:val="-2"/>
        </w:rPr>
        <w:t xml:space="preserve"> </w:t>
      </w:r>
      <w:r>
        <w:t>y</w:t>
      </w:r>
      <w:r>
        <w:rPr>
          <w:spacing w:val="-6"/>
        </w:rPr>
        <w:t xml:space="preserve"> </w:t>
      </w:r>
      <w:r>
        <w:t>formalmente</w:t>
      </w:r>
      <w:r>
        <w:rPr>
          <w:spacing w:val="20"/>
        </w:rPr>
        <w:t xml:space="preserve"> </w:t>
      </w:r>
      <w:r>
        <w:t>firmados,</w:t>
      </w:r>
      <w:r>
        <w:rPr>
          <w:spacing w:val="1"/>
        </w:rPr>
        <w:t xml:space="preserve"> </w:t>
      </w:r>
      <w:r>
        <w:t>en</w:t>
      </w:r>
    </w:p>
    <w:p w14:paraId="2F1F0F88" w14:textId="77777777" w:rsidR="0044025A" w:rsidRDefault="002E6C8A">
      <w:pPr>
        <w:pStyle w:val="Ttulo6"/>
        <w:spacing w:before="88"/>
        <w:ind w:left="748"/>
      </w:pPr>
      <w:bookmarkStart w:id="490" w:name="hoja_de_registro_de_entrevista_(Anexo_I)"/>
      <w:bookmarkEnd w:id="490"/>
      <w:r>
        <w:t>hoja</w:t>
      </w:r>
      <w:r>
        <w:rPr>
          <w:spacing w:val="-6"/>
        </w:rPr>
        <w:t xml:space="preserve"> </w:t>
      </w:r>
      <w:r>
        <w:t>de</w:t>
      </w:r>
      <w:r>
        <w:rPr>
          <w:spacing w:val="-3"/>
        </w:rPr>
        <w:t xml:space="preserve"> </w:t>
      </w:r>
      <w:r>
        <w:t>registro</w:t>
      </w:r>
      <w:r>
        <w:rPr>
          <w:spacing w:val="-1"/>
        </w:rPr>
        <w:t xml:space="preserve"> </w:t>
      </w:r>
      <w:r>
        <w:t>de</w:t>
      </w:r>
      <w:r>
        <w:rPr>
          <w:spacing w:val="-3"/>
        </w:rPr>
        <w:t xml:space="preserve"> </w:t>
      </w:r>
      <w:r>
        <w:t>entrevista</w:t>
      </w:r>
      <w:r>
        <w:rPr>
          <w:spacing w:val="-5"/>
        </w:rPr>
        <w:t xml:space="preserve"> </w:t>
      </w:r>
      <w:r>
        <w:t>(Anexo</w:t>
      </w:r>
      <w:r>
        <w:rPr>
          <w:spacing w:val="-1"/>
        </w:rPr>
        <w:t xml:space="preserve"> </w:t>
      </w:r>
      <w:r>
        <w:t>I)</w:t>
      </w:r>
      <w:r>
        <w:rPr>
          <w:spacing w:val="-2"/>
        </w:rPr>
        <w:t xml:space="preserve"> </w:t>
      </w:r>
      <w:r>
        <w:t>y</w:t>
      </w:r>
      <w:r>
        <w:rPr>
          <w:spacing w:val="-1"/>
        </w:rPr>
        <w:t xml:space="preserve"> </w:t>
      </w:r>
      <w:r>
        <w:t>libro</w:t>
      </w:r>
      <w:r>
        <w:rPr>
          <w:spacing w:val="-1"/>
        </w:rPr>
        <w:t xml:space="preserve"> </w:t>
      </w:r>
      <w:r>
        <w:t>de</w:t>
      </w:r>
      <w:r>
        <w:rPr>
          <w:spacing w:val="-3"/>
        </w:rPr>
        <w:t xml:space="preserve"> </w:t>
      </w:r>
      <w:r>
        <w:t>clases.</w:t>
      </w:r>
    </w:p>
    <w:p w14:paraId="55A3AA46" w14:textId="77777777" w:rsidR="0044025A" w:rsidRDefault="0044025A">
      <w:pPr>
        <w:pStyle w:val="Textoindependiente"/>
        <w:spacing w:before="5"/>
        <w:rPr>
          <w:b/>
          <w:sz w:val="26"/>
        </w:rPr>
      </w:pPr>
    </w:p>
    <w:p w14:paraId="02C81F6B" w14:textId="77777777" w:rsidR="0044025A" w:rsidRDefault="002E6C8A" w:rsidP="005F0F73">
      <w:pPr>
        <w:pStyle w:val="Prrafodelista"/>
        <w:numPr>
          <w:ilvl w:val="0"/>
          <w:numId w:val="5"/>
        </w:numPr>
        <w:tabs>
          <w:tab w:val="left" w:pos="701"/>
        </w:tabs>
        <w:spacing w:line="278" w:lineRule="auto"/>
        <w:ind w:right="489"/>
      </w:pPr>
      <w:r>
        <w:t>Registre en forma textual el relato del estudiante o que él mismo lo escriba, si el entrevistador lo estima</w:t>
      </w:r>
      <w:r>
        <w:rPr>
          <w:spacing w:val="1"/>
        </w:rPr>
        <w:t xml:space="preserve"> </w:t>
      </w:r>
      <w:r>
        <w:t>necesario.</w:t>
      </w:r>
    </w:p>
    <w:p w14:paraId="5269F322" w14:textId="77777777" w:rsidR="0044025A" w:rsidRDefault="002E6C8A" w:rsidP="005F0F73">
      <w:pPr>
        <w:pStyle w:val="Prrafodelista"/>
        <w:numPr>
          <w:ilvl w:val="0"/>
          <w:numId w:val="5"/>
        </w:numPr>
        <w:tabs>
          <w:tab w:val="left" w:pos="711"/>
        </w:tabs>
        <w:spacing w:before="186" w:line="276" w:lineRule="auto"/>
        <w:ind w:right="478"/>
      </w:pPr>
      <w:r>
        <w:t>Todo aspecto de la entrevista que se estime como un asunto delicado, necesario aclarar o en función de alguna</w:t>
      </w:r>
      <w:r>
        <w:rPr>
          <w:spacing w:val="-52"/>
        </w:rPr>
        <w:t xml:space="preserve"> </w:t>
      </w:r>
      <w:r>
        <w:t>mejora del área escolar, como comentario, sugerencia, queja o denuncia se debe canalizar por quien realizó la</w:t>
      </w:r>
      <w:r>
        <w:rPr>
          <w:spacing w:val="1"/>
        </w:rPr>
        <w:t xml:space="preserve"> </w:t>
      </w:r>
      <w:r>
        <w:t>entrevista a Dirección o Inspector General del colegio entregando el informe de la entrevista firmado a fin de</w:t>
      </w:r>
      <w:r>
        <w:rPr>
          <w:spacing w:val="1"/>
        </w:rPr>
        <w:t xml:space="preserve"> </w:t>
      </w:r>
      <w:r>
        <w:t>recoger todo aspecto que sea necesario analizar u oficiar siguiendo el conducto regular informando a quien lo</w:t>
      </w:r>
      <w:r>
        <w:rPr>
          <w:spacing w:val="1"/>
        </w:rPr>
        <w:t xml:space="preserve"> </w:t>
      </w:r>
      <w:r>
        <w:t>amerite,</w:t>
      </w:r>
      <w:r>
        <w:rPr>
          <w:spacing w:val="3"/>
        </w:rPr>
        <w:t xml:space="preserve"> </w:t>
      </w:r>
      <w:r>
        <w:t>como</w:t>
      </w:r>
      <w:r>
        <w:rPr>
          <w:spacing w:val="-3"/>
        </w:rPr>
        <w:t xml:space="preserve"> </w:t>
      </w:r>
      <w:r>
        <w:t>involucrados,</w:t>
      </w:r>
      <w:r>
        <w:rPr>
          <w:spacing w:val="5"/>
        </w:rPr>
        <w:t xml:space="preserve"> </w:t>
      </w:r>
      <w:r>
        <w:t>autoridades</w:t>
      </w:r>
      <w:r>
        <w:rPr>
          <w:spacing w:val="6"/>
        </w:rPr>
        <w:t xml:space="preserve"> </w:t>
      </w:r>
      <w:r>
        <w:t>o</w:t>
      </w:r>
      <w:r>
        <w:rPr>
          <w:spacing w:val="-3"/>
        </w:rPr>
        <w:t xml:space="preserve"> </w:t>
      </w:r>
      <w:r>
        <w:t>instituciones</w:t>
      </w:r>
      <w:r>
        <w:rPr>
          <w:spacing w:val="7"/>
        </w:rPr>
        <w:t xml:space="preserve"> </w:t>
      </w:r>
      <w:r>
        <w:t>que</w:t>
      </w:r>
      <w:r>
        <w:rPr>
          <w:spacing w:val="2"/>
        </w:rPr>
        <w:t xml:space="preserve"> </w:t>
      </w:r>
      <w:r w:rsidR="008D100B">
        <w:t>se requiera</w:t>
      </w:r>
      <w:r>
        <w:t>.</w:t>
      </w:r>
    </w:p>
    <w:p w14:paraId="45A14016" w14:textId="77777777" w:rsidR="0044025A" w:rsidRDefault="0044025A">
      <w:pPr>
        <w:spacing w:line="276" w:lineRule="auto"/>
        <w:jc w:val="both"/>
      </w:pPr>
    </w:p>
    <w:p w14:paraId="56246994" w14:textId="77777777" w:rsidR="002373C9" w:rsidRDefault="002373C9">
      <w:pPr>
        <w:spacing w:line="276" w:lineRule="auto"/>
        <w:jc w:val="both"/>
        <w:sectPr w:rsidR="002373C9">
          <w:pgSz w:w="12240" w:h="15840"/>
          <w:pgMar w:top="760" w:right="440" w:bottom="1120" w:left="860" w:header="0" w:footer="858" w:gutter="0"/>
          <w:cols w:space="720"/>
        </w:sectPr>
      </w:pPr>
    </w:p>
    <w:p w14:paraId="4DF32795" w14:textId="77777777" w:rsidR="0044025A" w:rsidRDefault="002E6C8A">
      <w:pPr>
        <w:spacing w:before="81"/>
        <w:ind w:left="465"/>
        <w:rPr>
          <w:b/>
          <w:sz w:val="20"/>
        </w:rPr>
      </w:pPr>
      <w:r>
        <w:rPr>
          <w:b/>
          <w:sz w:val="20"/>
        </w:rPr>
        <w:t>Anexo</w:t>
      </w:r>
      <w:r>
        <w:rPr>
          <w:b/>
          <w:spacing w:val="-5"/>
          <w:sz w:val="20"/>
        </w:rPr>
        <w:t xml:space="preserve"> </w:t>
      </w:r>
      <w:r>
        <w:rPr>
          <w:b/>
          <w:sz w:val="20"/>
        </w:rPr>
        <w:t>I</w:t>
      </w:r>
    </w:p>
    <w:p w14:paraId="044270A6" w14:textId="77777777" w:rsidR="0044025A" w:rsidRDefault="0044025A">
      <w:pPr>
        <w:pStyle w:val="Textoindependiente"/>
        <w:spacing w:before="1"/>
        <w:rPr>
          <w:b/>
          <w:sz w:val="16"/>
        </w:rPr>
      </w:pPr>
    </w:p>
    <w:p w14:paraId="03E84AE7" w14:textId="77777777" w:rsidR="0044025A" w:rsidRDefault="002E6C8A">
      <w:pPr>
        <w:spacing w:before="90"/>
        <w:ind w:left="3202"/>
        <w:rPr>
          <w:sz w:val="24"/>
        </w:rPr>
      </w:pPr>
      <w:bookmarkStart w:id="491" w:name="FICHA_ENTREVISTA_ESTUDIANTE"/>
      <w:bookmarkEnd w:id="491"/>
      <w:r>
        <w:rPr>
          <w:sz w:val="24"/>
        </w:rPr>
        <w:t>FICHA</w:t>
      </w:r>
      <w:r>
        <w:rPr>
          <w:spacing w:val="-8"/>
          <w:sz w:val="24"/>
        </w:rPr>
        <w:t xml:space="preserve"> </w:t>
      </w:r>
      <w:r>
        <w:rPr>
          <w:sz w:val="24"/>
        </w:rPr>
        <w:t>ENTREVISTA</w:t>
      </w:r>
      <w:r>
        <w:rPr>
          <w:spacing w:val="-7"/>
          <w:sz w:val="24"/>
        </w:rPr>
        <w:t xml:space="preserve"> </w:t>
      </w:r>
      <w:r>
        <w:rPr>
          <w:sz w:val="24"/>
        </w:rPr>
        <w:t>ESTUDIANTE</w:t>
      </w:r>
    </w:p>
    <w:p w14:paraId="018E350C" w14:textId="77777777" w:rsidR="0044025A" w:rsidRDefault="002E6C8A">
      <w:pPr>
        <w:pStyle w:val="Textoindependiente"/>
        <w:spacing w:before="137"/>
        <w:ind w:left="6731"/>
      </w:pPr>
      <w:bookmarkStart w:id="492" w:name="FECHA…………………..…………….."/>
      <w:bookmarkEnd w:id="492"/>
      <w:r>
        <w:t>FECHA…………………..……………..</w:t>
      </w:r>
    </w:p>
    <w:p w14:paraId="4795B885" w14:textId="77777777" w:rsidR="0044025A" w:rsidRDefault="0044025A">
      <w:pPr>
        <w:pStyle w:val="Textoindependiente"/>
        <w:spacing w:before="3" w:after="1"/>
        <w:rPr>
          <w:sz w:val="21"/>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3"/>
        <w:gridCol w:w="1335"/>
        <w:gridCol w:w="2127"/>
      </w:tblGrid>
      <w:tr w:rsidR="0044025A" w14:paraId="7044BEB8" w14:textId="77777777">
        <w:trPr>
          <w:trHeight w:val="537"/>
        </w:trPr>
        <w:tc>
          <w:tcPr>
            <w:tcW w:w="6463" w:type="dxa"/>
          </w:tcPr>
          <w:p w14:paraId="55D491C5" w14:textId="77777777" w:rsidR="0044025A" w:rsidRDefault="002E6C8A">
            <w:pPr>
              <w:pStyle w:val="TableParagraph"/>
              <w:spacing w:line="207" w:lineRule="exact"/>
              <w:ind w:left="2297" w:right="2995"/>
              <w:jc w:val="center"/>
              <w:rPr>
                <w:sz w:val="18"/>
              </w:rPr>
            </w:pPr>
            <w:r>
              <w:rPr>
                <w:sz w:val="18"/>
              </w:rPr>
              <w:t>ESTUDIANTE</w:t>
            </w:r>
          </w:p>
        </w:tc>
        <w:tc>
          <w:tcPr>
            <w:tcW w:w="1335" w:type="dxa"/>
          </w:tcPr>
          <w:p w14:paraId="56E9147F" w14:textId="77777777" w:rsidR="0044025A" w:rsidRDefault="002E6C8A">
            <w:pPr>
              <w:pStyle w:val="TableParagraph"/>
              <w:spacing w:line="207" w:lineRule="exact"/>
              <w:ind w:left="326"/>
              <w:rPr>
                <w:sz w:val="18"/>
              </w:rPr>
            </w:pPr>
            <w:r>
              <w:rPr>
                <w:sz w:val="18"/>
              </w:rPr>
              <w:t>CURSO</w:t>
            </w:r>
          </w:p>
        </w:tc>
        <w:tc>
          <w:tcPr>
            <w:tcW w:w="2127" w:type="dxa"/>
          </w:tcPr>
          <w:p w14:paraId="46C4357C" w14:textId="77777777" w:rsidR="0044025A" w:rsidRDefault="002E6C8A">
            <w:pPr>
              <w:pStyle w:val="TableParagraph"/>
              <w:spacing w:line="207" w:lineRule="exact"/>
              <w:ind w:left="628"/>
              <w:rPr>
                <w:sz w:val="18"/>
              </w:rPr>
            </w:pPr>
            <w:r>
              <w:rPr>
                <w:sz w:val="18"/>
              </w:rPr>
              <w:t>FIRMA</w:t>
            </w:r>
          </w:p>
        </w:tc>
      </w:tr>
      <w:tr w:rsidR="0044025A" w14:paraId="4172CF15" w14:textId="77777777">
        <w:trPr>
          <w:trHeight w:val="397"/>
        </w:trPr>
        <w:tc>
          <w:tcPr>
            <w:tcW w:w="6463" w:type="dxa"/>
          </w:tcPr>
          <w:p w14:paraId="18558F88" w14:textId="77777777" w:rsidR="0044025A" w:rsidRDefault="002E6C8A">
            <w:pPr>
              <w:pStyle w:val="TableParagraph"/>
              <w:spacing w:line="207" w:lineRule="exact"/>
              <w:ind w:left="76"/>
              <w:rPr>
                <w:sz w:val="18"/>
              </w:rPr>
            </w:pPr>
            <w:r>
              <w:rPr>
                <w:sz w:val="18"/>
              </w:rPr>
              <w:t>1.</w:t>
            </w:r>
          </w:p>
        </w:tc>
        <w:tc>
          <w:tcPr>
            <w:tcW w:w="1335" w:type="dxa"/>
          </w:tcPr>
          <w:p w14:paraId="25702375" w14:textId="77777777" w:rsidR="0044025A" w:rsidRDefault="0044025A">
            <w:pPr>
              <w:pStyle w:val="TableParagraph"/>
              <w:rPr>
                <w:sz w:val="14"/>
              </w:rPr>
            </w:pPr>
          </w:p>
        </w:tc>
        <w:tc>
          <w:tcPr>
            <w:tcW w:w="2127" w:type="dxa"/>
          </w:tcPr>
          <w:p w14:paraId="5A0D0B2E" w14:textId="77777777" w:rsidR="0044025A" w:rsidRDefault="0044025A">
            <w:pPr>
              <w:pStyle w:val="TableParagraph"/>
              <w:rPr>
                <w:sz w:val="14"/>
              </w:rPr>
            </w:pPr>
          </w:p>
        </w:tc>
      </w:tr>
      <w:tr w:rsidR="0044025A" w14:paraId="1C7966E1" w14:textId="77777777">
        <w:trPr>
          <w:trHeight w:val="537"/>
        </w:trPr>
        <w:tc>
          <w:tcPr>
            <w:tcW w:w="7798" w:type="dxa"/>
            <w:gridSpan w:val="2"/>
          </w:tcPr>
          <w:p w14:paraId="6C7F3DA1" w14:textId="77777777" w:rsidR="0044025A" w:rsidRDefault="002E6C8A">
            <w:pPr>
              <w:pStyle w:val="TableParagraph"/>
              <w:ind w:left="2811" w:right="3281"/>
              <w:jc w:val="center"/>
              <w:rPr>
                <w:sz w:val="20"/>
              </w:rPr>
            </w:pPr>
            <w:r>
              <w:rPr>
                <w:sz w:val="20"/>
              </w:rPr>
              <w:t>ENTREVISTADOR</w:t>
            </w:r>
          </w:p>
        </w:tc>
        <w:tc>
          <w:tcPr>
            <w:tcW w:w="2127" w:type="dxa"/>
          </w:tcPr>
          <w:p w14:paraId="686C43FE" w14:textId="77777777" w:rsidR="0044025A" w:rsidRDefault="002E6C8A">
            <w:pPr>
              <w:pStyle w:val="TableParagraph"/>
              <w:ind w:left="575"/>
              <w:rPr>
                <w:sz w:val="20"/>
              </w:rPr>
            </w:pPr>
            <w:r>
              <w:rPr>
                <w:sz w:val="20"/>
              </w:rPr>
              <w:t>FIRMA</w:t>
            </w:r>
          </w:p>
        </w:tc>
      </w:tr>
      <w:tr w:rsidR="0044025A" w14:paraId="248F0F70" w14:textId="77777777">
        <w:trPr>
          <w:trHeight w:val="436"/>
        </w:trPr>
        <w:tc>
          <w:tcPr>
            <w:tcW w:w="7798" w:type="dxa"/>
            <w:gridSpan w:val="2"/>
          </w:tcPr>
          <w:p w14:paraId="786C8606" w14:textId="77777777" w:rsidR="0044025A" w:rsidRDefault="002E6C8A">
            <w:pPr>
              <w:pStyle w:val="TableParagraph"/>
              <w:ind w:left="76"/>
              <w:rPr>
                <w:sz w:val="20"/>
              </w:rPr>
            </w:pPr>
            <w:r>
              <w:rPr>
                <w:sz w:val="20"/>
              </w:rPr>
              <w:t>1.</w:t>
            </w:r>
          </w:p>
        </w:tc>
        <w:tc>
          <w:tcPr>
            <w:tcW w:w="2127" w:type="dxa"/>
          </w:tcPr>
          <w:p w14:paraId="765E8E89" w14:textId="77777777" w:rsidR="0044025A" w:rsidRDefault="0044025A">
            <w:pPr>
              <w:pStyle w:val="TableParagraph"/>
              <w:rPr>
                <w:sz w:val="14"/>
              </w:rPr>
            </w:pPr>
          </w:p>
        </w:tc>
      </w:tr>
      <w:tr w:rsidR="0044025A" w14:paraId="2B0FFC05" w14:textId="77777777">
        <w:trPr>
          <w:trHeight w:val="441"/>
        </w:trPr>
        <w:tc>
          <w:tcPr>
            <w:tcW w:w="7798" w:type="dxa"/>
            <w:gridSpan w:val="2"/>
          </w:tcPr>
          <w:p w14:paraId="1F50044C" w14:textId="77777777" w:rsidR="0044025A" w:rsidRDefault="002E6C8A">
            <w:pPr>
              <w:pStyle w:val="TableParagraph"/>
              <w:ind w:left="76"/>
              <w:rPr>
                <w:sz w:val="20"/>
              </w:rPr>
            </w:pPr>
            <w:r>
              <w:rPr>
                <w:sz w:val="20"/>
              </w:rPr>
              <w:t>2.</w:t>
            </w:r>
          </w:p>
        </w:tc>
        <w:tc>
          <w:tcPr>
            <w:tcW w:w="2127" w:type="dxa"/>
          </w:tcPr>
          <w:p w14:paraId="5BC18B75" w14:textId="77777777" w:rsidR="0044025A" w:rsidRDefault="0044025A">
            <w:pPr>
              <w:pStyle w:val="TableParagraph"/>
              <w:rPr>
                <w:sz w:val="14"/>
              </w:rPr>
            </w:pPr>
          </w:p>
        </w:tc>
      </w:tr>
      <w:tr w:rsidR="0044025A" w14:paraId="0730EA82" w14:textId="77777777">
        <w:trPr>
          <w:trHeight w:val="441"/>
        </w:trPr>
        <w:tc>
          <w:tcPr>
            <w:tcW w:w="7798" w:type="dxa"/>
            <w:gridSpan w:val="2"/>
          </w:tcPr>
          <w:p w14:paraId="1F44109A" w14:textId="77777777" w:rsidR="0044025A" w:rsidRDefault="002E6C8A">
            <w:pPr>
              <w:pStyle w:val="TableParagraph"/>
              <w:ind w:left="76"/>
              <w:rPr>
                <w:sz w:val="20"/>
              </w:rPr>
            </w:pPr>
            <w:r>
              <w:rPr>
                <w:sz w:val="20"/>
              </w:rPr>
              <w:t>3.</w:t>
            </w:r>
          </w:p>
        </w:tc>
        <w:tc>
          <w:tcPr>
            <w:tcW w:w="2127" w:type="dxa"/>
          </w:tcPr>
          <w:p w14:paraId="113DB40C" w14:textId="77777777" w:rsidR="0044025A" w:rsidRDefault="0044025A">
            <w:pPr>
              <w:pStyle w:val="TableParagraph"/>
              <w:rPr>
                <w:sz w:val="14"/>
              </w:rPr>
            </w:pPr>
          </w:p>
        </w:tc>
      </w:tr>
      <w:tr w:rsidR="0044025A" w14:paraId="230AC0FA" w14:textId="77777777">
        <w:trPr>
          <w:trHeight w:val="436"/>
        </w:trPr>
        <w:tc>
          <w:tcPr>
            <w:tcW w:w="7798" w:type="dxa"/>
            <w:gridSpan w:val="2"/>
          </w:tcPr>
          <w:p w14:paraId="7AA12EE7" w14:textId="77777777" w:rsidR="0044025A" w:rsidRDefault="002E6C8A">
            <w:pPr>
              <w:pStyle w:val="TableParagraph"/>
              <w:ind w:left="76"/>
              <w:rPr>
                <w:sz w:val="20"/>
              </w:rPr>
            </w:pPr>
            <w:r>
              <w:rPr>
                <w:sz w:val="20"/>
              </w:rPr>
              <w:t>4.</w:t>
            </w:r>
          </w:p>
        </w:tc>
        <w:tc>
          <w:tcPr>
            <w:tcW w:w="2127" w:type="dxa"/>
          </w:tcPr>
          <w:p w14:paraId="14913E2B" w14:textId="77777777" w:rsidR="0044025A" w:rsidRDefault="0044025A">
            <w:pPr>
              <w:pStyle w:val="TableParagraph"/>
              <w:rPr>
                <w:sz w:val="14"/>
              </w:rPr>
            </w:pPr>
          </w:p>
        </w:tc>
      </w:tr>
    </w:tbl>
    <w:p w14:paraId="6E9A09FD" w14:textId="77777777" w:rsidR="0044025A" w:rsidRDefault="002E6C8A">
      <w:pPr>
        <w:spacing w:before="130"/>
        <w:ind w:left="465"/>
        <w:rPr>
          <w:sz w:val="20"/>
        </w:rPr>
      </w:pPr>
      <w:r>
        <w:rPr>
          <w:sz w:val="20"/>
        </w:rPr>
        <w:t>MOTIVO</w:t>
      </w:r>
    </w:p>
    <w:p w14:paraId="267E2094" w14:textId="77777777" w:rsidR="0044025A" w:rsidRDefault="002E6C8A">
      <w:pPr>
        <w:spacing w:before="49"/>
        <w:ind w:left="465"/>
        <w:rPr>
          <w:sz w:val="20"/>
        </w:rPr>
      </w:pPr>
      <w:r>
        <w:rPr>
          <w:spacing w:val="9"/>
          <w:w w:val="70"/>
          <w:sz w:val="20"/>
        </w:rPr>
        <w:t>……………………………………………………………………………………………………………………………………………………………</w:t>
      </w:r>
      <w:r>
        <w:rPr>
          <w:spacing w:val="49"/>
          <w:sz w:val="20"/>
        </w:rPr>
        <w:t xml:space="preserve">   </w:t>
      </w:r>
      <w:r>
        <w:rPr>
          <w:w w:val="70"/>
          <w:sz w:val="20"/>
        </w:rPr>
        <w:t>………………..</w:t>
      </w:r>
    </w:p>
    <w:p w14:paraId="4FB4965F" w14:textId="77777777" w:rsidR="0044025A" w:rsidRDefault="0044025A">
      <w:pPr>
        <w:pStyle w:val="Textoindependiente"/>
        <w:spacing w:before="6"/>
      </w:pPr>
    </w:p>
    <w:p w14:paraId="5DF994B9" w14:textId="77777777" w:rsidR="0044025A" w:rsidRDefault="002E6C8A">
      <w:pPr>
        <w:ind w:left="465"/>
        <w:rPr>
          <w:sz w:val="20"/>
        </w:rPr>
      </w:pPr>
      <w:r>
        <w:rPr>
          <w:spacing w:val="9"/>
          <w:w w:val="70"/>
          <w:sz w:val="20"/>
        </w:rPr>
        <w:t>……………………………………………………………………………………………………………………………………………………………</w:t>
      </w:r>
      <w:r>
        <w:rPr>
          <w:spacing w:val="50"/>
          <w:sz w:val="20"/>
        </w:rPr>
        <w:t xml:space="preserve"> </w:t>
      </w:r>
      <w:r>
        <w:rPr>
          <w:spacing w:val="151"/>
          <w:sz w:val="20"/>
        </w:rPr>
        <w:t xml:space="preserve"> </w:t>
      </w:r>
      <w:r>
        <w:rPr>
          <w:w w:val="70"/>
          <w:sz w:val="20"/>
        </w:rPr>
        <w:t>………………...</w:t>
      </w:r>
    </w:p>
    <w:p w14:paraId="4ACB71B8" w14:textId="77777777" w:rsidR="0044025A" w:rsidRDefault="0044025A">
      <w:pPr>
        <w:pStyle w:val="Textoindependiente"/>
        <w:rPr>
          <w:sz w:val="23"/>
        </w:rPr>
      </w:pPr>
    </w:p>
    <w:p w14:paraId="79D68AFD" w14:textId="77777777" w:rsidR="0044025A" w:rsidRDefault="002E6C8A">
      <w:pPr>
        <w:ind w:left="465"/>
        <w:rPr>
          <w:sz w:val="20"/>
        </w:rPr>
      </w:pPr>
      <w:r>
        <w:rPr>
          <w:spacing w:val="9"/>
          <w:w w:val="70"/>
          <w:sz w:val="20"/>
        </w:rPr>
        <w:t>……………………………………………………………………………………………………………………………………………………………</w:t>
      </w:r>
      <w:r>
        <w:rPr>
          <w:spacing w:val="50"/>
          <w:sz w:val="20"/>
        </w:rPr>
        <w:t xml:space="preserve"> </w:t>
      </w:r>
      <w:r>
        <w:rPr>
          <w:spacing w:val="151"/>
          <w:sz w:val="20"/>
        </w:rPr>
        <w:t xml:space="preserve"> </w:t>
      </w:r>
      <w:r>
        <w:rPr>
          <w:w w:val="70"/>
          <w:sz w:val="20"/>
        </w:rPr>
        <w:t>………………...</w:t>
      </w:r>
    </w:p>
    <w:p w14:paraId="369F025F" w14:textId="77777777" w:rsidR="0044025A" w:rsidRDefault="0044025A">
      <w:pPr>
        <w:pStyle w:val="Textoindependiente"/>
        <w:spacing w:before="1"/>
        <w:rPr>
          <w:sz w:val="23"/>
        </w:rPr>
      </w:pPr>
    </w:p>
    <w:p w14:paraId="0D2AD719" w14:textId="77777777" w:rsidR="0044025A" w:rsidRDefault="002E6C8A">
      <w:pPr>
        <w:ind w:left="465"/>
        <w:rPr>
          <w:sz w:val="20"/>
        </w:rPr>
      </w:pPr>
      <w:r>
        <w:rPr>
          <w:spacing w:val="10"/>
          <w:w w:val="70"/>
          <w:sz w:val="20"/>
        </w:rPr>
        <w:t>…………………………………………………………………………………………………………………………………………………………</w:t>
      </w:r>
      <w:r>
        <w:rPr>
          <w:spacing w:val="126"/>
          <w:sz w:val="20"/>
        </w:rPr>
        <w:t xml:space="preserve"> </w:t>
      </w:r>
      <w:r>
        <w:rPr>
          <w:w w:val="70"/>
          <w:sz w:val="20"/>
        </w:rPr>
        <w:t>………………….</w:t>
      </w:r>
    </w:p>
    <w:p w14:paraId="3F8A92BA" w14:textId="77777777" w:rsidR="0044025A" w:rsidRDefault="0044025A">
      <w:pPr>
        <w:pStyle w:val="Textoindependiente"/>
        <w:spacing w:before="11"/>
      </w:pPr>
    </w:p>
    <w:p w14:paraId="422BCFB3" w14:textId="77777777" w:rsidR="0044025A" w:rsidRDefault="002E6C8A">
      <w:pPr>
        <w:ind w:left="465"/>
        <w:rPr>
          <w:sz w:val="20"/>
        </w:rPr>
      </w:pPr>
      <w:r>
        <w:rPr>
          <w:spacing w:val="9"/>
          <w:w w:val="70"/>
          <w:sz w:val="20"/>
        </w:rPr>
        <w:t>……………………………………………………………………………………………………………………………………………………………</w:t>
      </w:r>
      <w:r>
        <w:rPr>
          <w:spacing w:val="185"/>
          <w:sz w:val="20"/>
        </w:rPr>
        <w:t xml:space="preserve"> </w:t>
      </w:r>
      <w:r>
        <w:rPr>
          <w:w w:val="70"/>
          <w:sz w:val="20"/>
        </w:rPr>
        <w:t>………………...</w:t>
      </w:r>
    </w:p>
    <w:p w14:paraId="25CBCF9C" w14:textId="77777777" w:rsidR="0044025A" w:rsidRDefault="0044025A">
      <w:pPr>
        <w:pStyle w:val="Textoindependiente"/>
        <w:spacing w:before="2"/>
      </w:pPr>
    </w:p>
    <w:p w14:paraId="16E85563" w14:textId="77777777" w:rsidR="0044025A" w:rsidRDefault="002E6C8A">
      <w:pPr>
        <w:ind w:left="465"/>
        <w:rPr>
          <w:sz w:val="20"/>
        </w:rPr>
      </w:pPr>
      <w:r>
        <w:rPr>
          <w:spacing w:val="10"/>
          <w:w w:val="70"/>
          <w:sz w:val="20"/>
        </w:rPr>
        <w:t>…………………………………………………………………………………………………………………………………………………………</w:t>
      </w:r>
      <w:r>
        <w:rPr>
          <w:spacing w:val="126"/>
          <w:sz w:val="20"/>
        </w:rPr>
        <w:t xml:space="preserve"> </w:t>
      </w:r>
      <w:r>
        <w:rPr>
          <w:w w:val="70"/>
          <w:sz w:val="20"/>
        </w:rPr>
        <w:t>………………….</w:t>
      </w:r>
    </w:p>
    <w:p w14:paraId="6A2075E7" w14:textId="77777777" w:rsidR="0044025A" w:rsidRDefault="0044025A">
      <w:pPr>
        <w:pStyle w:val="Textoindependiente"/>
        <w:spacing w:before="11"/>
        <w:rPr>
          <w:sz w:val="30"/>
        </w:rPr>
      </w:pPr>
    </w:p>
    <w:p w14:paraId="7A580EEF" w14:textId="77777777" w:rsidR="0044025A" w:rsidRDefault="002E6C8A">
      <w:pPr>
        <w:ind w:left="465"/>
        <w:rPr>
          <w:sz w:val="20"/>
        </w:rPr>
      </w:pPr>
      <w:r>
        <w:rPr>
          <w:sz w:val="20"/>
        </w:rPr>
        <w:t>ACUERDOS-COMPROMISOS</w:t>
      </w:r>
    </w:p>
    <w:p w14:paraId="1F41D5DF" w14:textId="77777777" w:rsidR="0044025A" w:rsidRDefault="0044025A">
      <w:pPr>
        <w:pStyle w:val="Textoindependiente"/>
        <w:spacing w:before="1"/>
        <w:rPr>
          <w:sz w:val="20"/>
        </w:rPr>
      </w:pPr>
    </w:p>
    <w:p w14:paraId="3BB686FB" w14:textId="77777777" w:rsidR="0044025A" w:rsidRDefault="002E6C8A">
      <w:pPr>
        <w:ind w:left="465"/>
        <w:rPr>
          <w:sz w:val="20"/>
        </w:rPr>
      </w:pPr>
      <w:r>
        <w:rPr>
          <w:spacing w:val="9"/>
          <w:w w:val="70"/>
          <w:sz w:val="20"/>
        </w:rPr>
        <w:t>……………………………………………………………………………………………………………………………………………………………</w:t>
      </w:r>
      <w:r>
        <w:rPr>
          <w:spacing w:val="114"/>
          <w:sz w:val="20"/>
        </w:rPr>
        <w:t xml:space="preserve"> </w:t>
      </w:r>
      <w:r>
        <w:rPr>
          <w:spacing w:val="11"/>
          <w:w w:val="70"/>
          <w:sz w:val="20"/>
        </w:rPr>
        <w:t>………………</w:t>
      </w:r>
    </w:p>
    <w:p w14:paraId="64652326" w14:textId="77777777" w:rsidR="0044025A" w:rsidRDefault="0044025A">
      <w:pPr>
        <w:pStyle w:val="Textoindependiente"/>
        <w:spacing w:before="5"/>
        <w:rPr>
          <w:sz w:val="23"/>
        </w:rPr>
      </w:pPr>
    </w:p>
    <w:p w14:paraId="17024C16" w14:textId="77777777" w:rsidR="0044025A" w:rsidRDefault="002E6C8A">
      <w:pPr>
        <w:pStyle w:val="Textoindependiente"/>
        <w:ind w:left="465"/>
      </w:pPr>
      <w:r>
        <w:rPr>
          <w:w w:val="75"/>
        </w:rPr>
        <w:t>……………………………………………………………………………………………………………………………………………………………</w:t>
      </w:r>
    </w:p>
    <w:p w14:paraId="4E2DB551" w14:textId="77777777" w:rsidR="0044025A" w:rsidRDefault="0044025A">
      <w:pPr>
        <w:pStyle w:val="Textoindependiente"/>
        <w:spacing w:before="4"/>
        <w:rPr>
          <w:sz w:val="24"/>
        </w:rPr>
      </w:pPr>
    </w:p>
    <w:p w14:paraId="4A91CFA6" w14:textId="77777777" w:rsidR="0044025A" w:rsidRDefault="002E6C8A">
      <w:pPr>
        <w:pStyle w:val="Textoindependiente"/>
        <w:ind w:left="465"/>
      </w:pPr>
      <w:r>
        <w:rPr>
          <w:w w:val="75"/>
        </w:rPr>
        <w:t>……………………………………………………………………………………………………………………………………………………………</w:t>
      </w:r>
    </w:p>
    <w:p w14:paraId="56D7EA5F" w14:textId="77777777" w:rsidR="0044025A" w:rsidRDefault="0044025A">
      <w:pPr>
        <w:pStyle w:val="Textoindependiente"/>
        <w:spacing w:before="6"/>
        <w:rPr>
          <w:sz w:val="23"/>
        </w:rPr>
      </w:pPr>
    </w:p>
    <w:p w14:paraId="34471AE6" w14:textId="77777777" w:rsidR="0044025A" w:rsidRDefault="002E6C8A">
      <w:pPr>
        <w:pStyle w:val="Textoindependiente"/>
        <w:ind w:left="465"/>
      </w:pPr>
      <w:r>
        <w:rPr>
          <w:w w:val="75"/>
        </w:rPr>
        <w:t>……………………………………………………………………………………………………………………………………………………………</w:t>
      </w:r>
    </w:p>
    <w:p w14:paraId="26DFC1F9" w14:textId="77777777" w:rsidR="0044025A" w:rsidRDefault="0044025A">
      <w:pPr>
        <w:pStyle w:val="Textoindependiente"/>
        <w:spacing w:before="4"/>
        <w:rPr>
          <w:sz w:val="24"/>
        </w:rPr>
      </w:pPr>
    </w:p>
    <w:p w14:paraId="71212DD1" w14:textId="77777777" w:rsidR="0044025A" w:rsidRDefault="002E6C8A">
      <w:pPr>
        <w:pStyle w:val="Textoindependiente"/>
        <w:ind w:left="465"/>
      </w:pPr>
      <w:r>
        <w:rPr>
          <w:w w:val="75"/>
        </w:rPr>
        <w:t>……………………………………………………………………………………………………………………………………………………………</w:t>
      </w:r>
    </w:p>
    <w:p w14:paraId="20E7AC41" w14:textId="77777777" w:rsidR="0044025A" w:rsidRDefault="0044025A">
      <w:pPr>
        <w:pStyle w:val="Textoindependiente"/>
        <w:spacing w:before="6"/>
        <w:rPr>
          <w:sz w:val="23"/>
        </w:rPr>
      </w:pPr>
    </w:p>
    <w:p w14:paraId="72C800DE" w14:textId="77777777" w:rsidR="0044025A" w:rsidRDefault="002E6C8A">
      <w:pPr>
        <w:pStyle w:val="Textoindependiente"/>
        <w:ind w:left="465"/>
      </w:pPr>
      <w:r>
        <w:rPr>
          <w:w w:val="75"/>
        </w:rPr>
        <w:t>……………………………………………………………………………………………………………………………………………………………</w:t>
      </w:r>
    </w:p>
    <w:p w14:paraId="7DD63AE2" w14:textId="77777777" w:rsidR="0044025A" w:rsidRDefault="0044025A">
      <w:pPr>
        <w:pStyle w:val="Textoindependiente"/>
        <w:spacing w:before="10"/>
        <w:rPr>
          <w:sz w:val="21"/>
        </w:rPr>
      </w:pPr>
    </w:p>
    <w:p w14:paraId="6926C513" w14:textId="36E246F2" w:rsidR="00886033" w:rsidRDefault="002E6C8A" w:rsidP="00F43A75">
      <w:pPr>
        <w:pStyle w:val="Textoindependiente"/>
        <w:ind w:left="465"/>
        <w:jc w:val="both"/>
        <w:rPr>
          <w:b/>
        </w:rPr>
      </w:pPr>
      <w:r>
        <w:rPr>
          <w:w w:val="75"/>
        </w:rPr>
        <w:t>…………………………………………………………………………………………………………………………………………………………….</w:t>
      </w:r>
    </w:p>
    <w:p w14:paraId="740FBDCC" w14:textId="77777777" w:rsidR="00886033" w:rsidRDefault="00886033" w:rsidP="00B76DA4">
      <w:pPr>
        <w:pStyle w:val="Textoindependiente"/>
        <w:jc w:val="center"/>
        <w:rPr>
          <w:b/>
        </w:rPr>
      </w:pPr>
    </w:p>
    <w:p w14:paraId="312478EA" w14:textId="77777777" w:rsidR="00886033" w:rsidRDefault="00886033" w:rsidP="00B76DA4">
      <w:pPr>
        <w:pStyle w:val="Textoindependiente"/>
        <w:jc w:val="center"/>
        <w:rPr>
          <w:b/>
        </w:rPr>
      </w:pPr>
    </w:p>
    <w:p w14:paraId="2319BA25" w14:textId="77777777" w:rsidR="00F43A75" w:rsidRDefault="00F43A75" w:rsidP="00B76DA4">
      <w:pPr>
        <w:pStyle w:val="Textoindependiente"/>
        <w:jc w:val="center"/>
        <w:rPr>
          <w:b/>
        </w:rPr>
      </w:pPr>
    </w:p>
    <w:p w14:paraId="7BAEA057" w14:textId="77777777" w:rsidR="00F43A75" w:rsidRDefault="00F43A75" w:rsidP="00B76DA4">
      <w:pPr>
        <w:pStyle w:val="Textoindependiente"/>
        <w:jc w:val="center"/>
        <w:rPr>
          <w:b/>
        </w:rPr>
      </w:pPr>
    </w:p>
    <w:p w14:paraId="3627BEEB" w14:textId="77777777" w:rsidR="00F43A75" w:rsidRDefault="00F43A75" w:rsidP="00B76DA4">
      <w:pPr>
        <w:pStyle w:val="Textoindependiente"/>
        <w:jc w:val="center"/>
        <w:rPr>
          <w:b/>
        </w:rPr>
      </w:pPr>
    </w:p>
    <w:p w14:paraId="3D20BD91" w14:textId="77777777" w:rsidR="00F43A75" w:rsidRDefault="00F43A75" w:rsidP="00B76DA4">
      <w:pPr>
        <w:pStyle w:val="Textoindependiente"/>
        <w:jc w:val="center"/>
        <w:rPr>
          <w:b/>
        </w:rPr>
      </w:pPr>
    </w:p>
    <w:p w14:paraId="42762A33" w14:textId="77777777" w:rsidR="00F43A75" w:rsidRDefault="00F43A75" w:rsidP="00B76DA4">
      <w:pPr>
        <w:pStyle w:val="Textoindependiente"/>
        <w:jc w:val="center"/>
        <w:rPr>
          <w:b/>
        </w:rPr>
      </w:pPr>
    </w:p>
    <w:p w14:paraId="3D3AB122" w14:textId="77777777" w:rsidR="00F43A75" w:rsidRDefault="00F43A75" w:rsidP="00B76DA4">
      <w:pPr>
        <w:pStyle w:val="Textoindependiente"/>
        <w:jc w:val="center"/>
        <w:rPr>
          <w:b/>
        </w:rPr>
      </w:pPr>
    </w:p>
    <w:p w14:paraId="0FAEDED7" w14:textId="77777777" w:rsidR="00F43A75" w:rsidRDefault="00F43A75" w:rsidP="00B76DA4">
      <w:pPr>
        <w:pStyle w:val="Textoindependiente"/>
        <w:jc w:val="center"/>
        <w:rPr>
          <w:b/>
        </w:rPr>
      </w:pPr>
    </w:p>
    <w:p w14:paraId="32ED42C4" w14:textId="77777777" w:rsidR="00F43A75" w:rsidRDefault="00F43A75" w:rsidP="00B76DA4">
      <w:pPr>
        <w:pStyle w:val="Textoindependiente"/>
        <w:jc w:val="center"/>
        <w:rPr>
          <w:b/>
        </w:rPr>
      </w:pPr>
    </w:p>
    <w:p w14:paraId="1FF554A8" w14:textId="77777777" w:rsidR="00F43A75" w:rsidRDefault="00F43A75" w:rsidP="00B76DA4">
      <w:pPr>
        <w:pStyle w:val="Textoindependiente"/>
        <w:jc w:val="center"/>
        <w:rPr>
          <w:b/>
        </w:rPr>
      </w:pPr>
    </w:p>
    <w:p w14:paraId="7B359057" w14:textId="77777777" w:rsidR="00F43A75" w:rsidRDefault="00F43A75" w:rsidP="00B76DA4">
      <w:pPr>
        <w:pStyle w:val="Textoindependiente"/>
        <w:jc w:val="center"/>
        <w:rPr>
          <w:b/>
        </w:rPr>
      </w:pPr>
    </w:p>
    <w:p w14:paraId="0AB3DC2C" w14:textId="77777777" w:rsidR="00F43A75" w:rsidRDefault="00F43A75" w:rsidP="00B76DA4">
      <w:pPr>
        <w:pStyle w:val="Textoindependiente"/>
        <w:jc w:val="center"/>
        <w:rPr>
          <w:b/>
        </w:rPr>
      </w:pPr>
    </w:p>
    <w:p w14:paraId="21693D91" w14:textId="77777777" w:rsidR="00886033" w:rsidRDefault="00886033" w:rsidP="00B76DA4">
      <w:pPr>
        <w:pStyle w:val="Textoindependiente"/>
        <w:jc w:val="center"/>
        <w:rPr>
          <w:b/>
        </w:rPr>
      </w:pPr>
    </w:p>
    <w:p w14:paraId="0863AD5D" w14:textId="77777777" w:rsidR="00886033" w:rsidRDefault="00886033" w:rsidP="00B76DA4">
      <w:pPr>
        <w:pStyle w:val="Textoindependiente"/>
        <w:jc w:val="center"/>
        <w:rPr>
          <w:b/>
        </w:rPr>
      </w:pPr>
    </w:p>
    <w:p w14:paraId="27650E5A" w14:textId="77777777" w:rsidR="00886033" w:rsidRDefault="00886033" w:rsidP="00B76DA4">
      <w:pPr>
        <w:pStyle w:val="Textoindependiente"/>
        <w:jc w:val="center"/>
        <w:rPr>
          <w:b/>
        </w:rPr>
      </w:pPr>
    </w:p>
    <w:p w14:paraId="53DA86D8" w14:textId="77777777" w:rsidR="00886033" w:rsidRDefault="00886033" w:rsidP="00B76DA4">
      <w:pPr>
        <w:pStyle w:val="Textoindependiente"/>
        <w:jc w:val="center"/>
        <w:rPr>
          <w:b/>
        </w:rPr>
      </w:pPr>
    </w:p>
    <w:p w14:paraId="2C0F9963" w14:textId="77777777" w:rsidR="00D359AC" w:rsidRPr="00D359AC" w:rsidRDefault="00D359AC" w:rsidP="00D359AC">
      <w:pPr>
        <w:spacing w:before="51" w:line="278" w:lineRule="auto"/>
        <w:ind w:left="4430" w:right="50" w:hanging="4155"/>
        <w:jc w:val="center"/>
        <w:rPr>
          <w:b/>
        </w:rPr>
      </w:pPr>
      <w:r w:rsidRPr="00D359AC">
        <w:rPr>
          <w:b/>
        </w:rPr>
        <w:t>PROTOCOLO DE RESPUESTAS A SITUACIONES DE DESREGULACIÓN</w:t>
      </w:r>
    </w:p>
    <w:p w14:paraId="6D7C2422" w14:textId="77777777" w:rsidR="00D359AC" w:rsidRPr="00D359AC" w:rsidRDefault="00D359AC" w:rsidP="00D359AC">
      <w:pPr>
        <w:spacing w:before="51" w:line="278" w:lineRule="auto"/>
        <w:ind w:left="4430" w:right="50" w:hanging="4155"/>
        <w:jc w:val="center"/>
        <w:rPr>
          <w:b/>
        </w:rPr>
      </w:pPr>
      <w:r w:rsidRPr="00D359AC">
        <w:rPr>
          <w:b/>
        </w:rPr>
        <w:t xml:space="preserve"> EMOCIONAL Y CONDUCTUAL EN ESTUDIANTES</w:t>
      </w:r>
    </w:p>
    <w:p w14:paraId="4E831CE5" w14:textId="77777777" w:rsidR="00D359AC" w:rsidRPr="00D359AC" w:rsidRDefault="00D359AC" w:rsidP="00D359AC">
      <w:pPr>
        <w:spacing w:before="6"/>
        <w:rPr>
          <w:rFonts w:ascii="Calibri" w:eastAsia="Calibri" w:hAnsi="Calibri" w:cs="Calibri"/>
          <w:sz w:val="24"/>
        </w:rPr>
      </w:pPr>
    </w:p>
    <w:p w14:paraId="16F85071" w14:textId="77777777" w:rsidR="00D359AC" w:rsidRPr="00D359AC" w:rsidRDefault="00D359AC" w:rsidP="00D359AC">
      <w:pPr>
        <w:spacing w:line="259" w:lineRule="auto"/>
        <w:ind w:left="258" w:right="50"/>
        <w:jc w:val="both"/>
      </w:pPr>
      <w:r w:rsidRPr="00D359AC">
        <w:t>Este documento se ha diseñado tomando en cuenta como base las orientaciones “Protocolo de respuesta a situaciones de desregulación emocional y conductual de estudiantes en establecimientos educacionales”, entregadas en agosto, 2022 por el MINEDUC.</w:t>
      </w:r>
    </w:p>
    <w:p w14:paraId="4F32AAF5" w14:textId="77777777" w:rsidR="00D359AC" w:rsidRPr="00D359AC" w:rsidRDefault="00D359AC" w:rsidP="00D359AC">
      <w:pPr>
        <w:spacing w:before="160" w:line="259" w:lineRule="auto"/>
        <w:ind w:left="258" w:right="50"/>
        <w:jc w:val="both"/>
      </w:pPr>
      <w:r w:rsidRPr="00D359AC">
        <w:t>El abordaje de este protocolo se hace tanto desde un enfoque preventivo, como se verá más adelante, como de intervención directa, en aquellas situaciones donde no se observa respuesta favorable a los manejos de los adultos que usualmente realizan con estudiantes de similar edad, y en las que, por la intensidad de la Desregulación Emocional y Conductual (DEC), se evalúa, podría llegar a ocasionar significativo daño emocional y/o físico al propio estudiante o a otros integrantes de la comunidad educativa.</w:t>
      </w:r>
    </w:p>
    <w:p w14:paraId="65D563C6" w14:textId="77777777" w:rsidR="00D359AC" w:rsidRPr="00D359AC" w:rsidRDefault="00D359AC" w:rsidP="00D359AC">
      <w:pPr>
        <w:spacing w:before="11"/>
        <w:ind w:right="50"/>
      </w:pPr>
    </w:p>
    <w:p w14:paraId="46619CEA" w14:textId="77777777" w:rsidR="00D359AC" w:rsidRPr="00D359AC" w:rsidRDefault="00D359AC" w:rsidP="00D359AC">
      <w:pPr>
        <w:ind w:left="258" w:right="50"/>
        <w:jc w:val="both"/>
        <w:rPr>
          <w:b/>
          <w:bCs/>
        </w:rPr>
      </w:pPr>
      <w:r w:rsidRPr="00D359AC">
        <w:rPr>
          <w:b/>
          <w:bCs/>
        </w:rPr>
        <w:t>I DEFINICIÓN</w:t>
      </w:r>
    </w:p>
    <w:p w14:paraId="29CD8BC2" w14:textId="77777777" w:rsidR="00D359AC" w:rsidRPr="00D359AC" w:rsidRDefault="00D359AC" w:rsidP="00D359AC">
      <w:pPr>
        <w:spacing w:before="180"/>
        <w:ind w:left="258" w:right="50"/>
        <w:jc w:val="both"/>
        <w:outlineLvl w:val="0"/>
        <w:rPr>
          <w:b/>
          <w:bCs/>
        </w:rPr>
      </w:pPr>
      <w:r w:rsidRPr="00D359AC">
        <w:rPr>
          <w:b/>
          <w:bCs/>
        </w:rPr>
        <w:t>Desregulación Emocional y Conductual (DEC):</w:t>
      </w:r>
    </w:p>
    <w:p w14:paraId="4D7767A5" w14:textId="77777777" w:rsidR="00D359AC" w:rsidRPr="00D359AC" w:rsidRDefault="00D359AC" w:rsidP="00D359AC">
      <w:pPr>
        <w:spacing w:before="183" w:line="259" w:lineRule="auto"/>
        <w:ind w:left="258" w:right="50"/>
        <w:jc w:val="both"/>
      </w:pPr>
      <w:r w:rsidRPr="00D359AC">
        <w:t>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“descontrol”. (Construcción colectiva Mesa Regional Autismo, región de Valparaíso, mayo 2019)</w:t>
      </w:r>
    </w:p>
    <w:p w14:paraId="78CFFA6E" w14:textId="77777777" w:rsidR="00D359AC" w:rsidRPr="00D359AC" w:rsidRDefault="00D359AC" w:rsidP="00D359AC">
      <w:pPr>
        <w:spacing w:before="9"/>
      </w:pPr>
    </w:p>
    <w:p w14:paraId="5DC757D4" w14:textId="77777777" w:rsidR="00D359AC" w:rsidRPr="00D359AC" w:rsidRDefault="00D359AC" w:rsidP="00D359AC">
      <w:pPr>
        <w:ind w:left="258"/>
        <w:jc w:val="both"/>
        <w:outlineLvl w:val="0"/>
        <w:rPr>
          <w:b/>
          <w:bCs/>
        </w:rPr>
      </w:pPr>
      <w:r w:rsidRPr="00D359AC">
        <w:rPr>
          <w:b/>
          <w:bCs/>
        </w:rPr>
        <w:t>La regulación emocional:</w:t>
      </w:r>
    </w:p>
    <w:p w14:paraId="4381423F" w14:textId="77777777" w:rsidR="00D359AC" w:rsidRPr="00D359AC" w:rsidRDefault="00D359AC" w:rsidP="00D359AC">
      <w:pPr>
        <w:spacing w:before="180" w:line="259" w:lineRule="auto"/>
        <w:ind w:left="258" w:right="648"/>
        <w:jc w:val="both"/>
      </w:pPr>
      <w:r w:rsidRPr="00D359AC">
        <w:t>Se define como aquella capacidad que nos permite gestionar nuestro propio estado emocional de forma adecuada. Supone tomar conciencia de la relación entre emoción, cognición y comportamiento. (Bisquerra, 2003)</w:t>
      </w:r>
    </w:p>
    <w:p w14:paraId="50D749BF" w14:textId="77777777" w:rsidR="00D359AC" w:rsidRPr="00D359AC" w:rsidRDefault="00D359AC" w:rsidP="00D359AC">
      <w:pPr>
        <w:spacing w:before="160" w:line="259" w:lineRule="auto"/>
        <w:ind w:left="258" w:right="650"/>
        <w:jc w:val="both"/>
      </w:pPr>
      <w:r w:rsidRPr="00D359AC">
        <w:t>Implica entender cómo nos sentimos, entender por qué nos sentimos así, poner en marcha herramientas que nos permitan expresar y gestionar lo que sentimos de forma adaptativa y orientada a nuestros objetivos personales. (Gross &amp; Thomson, 2007)</w:t>
      </w:r>
    </w:p>
    <w:p w14:paraId="6E34FC93" w14:textId="77777777" w:rsidR="00D359AC" w:rsidRPr="00D359AC" w:rsidRDefault="00D359AC" w:rsidP="00D359AC">
      <w:pPr>
        <w:numPr>
          <w:ilvl w:val="0"/>
          <w:numId w:val="331"/>
        </w:numPr>
        <w:tabs>
          <w:tab w:val="left" w:pos="966"/>
          <w:tab w:val="left" w:pos="967"/>
        </w:tabs>
        <w:spacing w:before="90" w:line="259" w:lineRule="auto"/>
        <w:ind w:right="645"/>
        <w:rPr>
          <w:b/>
          <w:bCs/>
        </w:rPr>
      </w:pPr>
      <w:r w:rsidRPr="00D359AC">
        <w:rPr>
          <w:b/>
          <w:bCs/>
        </w:rPr>
        <w:t>CARACTERÍSTICAS PROFESIONALES DE QUIENES LIDERARÁN EL MANEJO DE LA DESREGULACIÓN EMOCIONAL Y CONDUCTUAL EN EL ESTABLECIMIENTO.</w:t>
      </w:r>
    </w:p>
    <w:p w14:paraId="01CA8B97" w14:textId="77777777" w:rsidR="00D359AC" w:rsidRPr="00D359AC" w:rsidRDefault="00D359AC" w:rsidP="00D359AC">
      <w:pPr>
        <w:spacing w:before="159" w:line="259" w:lineRule="auto"/>
        <w:ind w:left="258" w:right="646"/>
        <w:jc w:val="both"/>
      </w:pPr>
      <w:r w:rsidRPr="00D359AC">
        <w:t>Esta intervención es la estrategia que se aplica en el momento de una crisis y su objetivo es que la persona salga de su estado de desajuste emocional y recupere la funcionalidad para afrontar el evento a nivel emocional, conductual y racional.</w:t>
      </w:r>
    </w:p>
    <w:p w14:paraId="5259E0D1" w14:textId="77777777" w:rsidR="00D359AC" w:rsidRPr="00D359AC" w:rsidRDefault="00D359AC" w:rsidP="00D359AC">
      <w:pPr>
        <w:spacing w:before="160" w:line="259" w:lineRule="auto"/>
        <w:ind w:left="258" w:right="652"/>
        <w:jc w:val="both"/>
      </w:pPr>
      <w:r w:rsidRPr="00D359AC">
        <w:t>Se pueden señalar tres aspectos que son los que deben orientar la actitud de la persona encargada de entregar asistencia o apoyo:</w:t>
      </w:r>
    </w:p>
    <w:p w14:paraId="5D129E46" w14:textId="77777777" w:rsidR="00D359AC" w:rsidRPr="00D359AC" w:rsidRDefault="00D359AC" w:rsidP="00D359AC">
      <w:pPr>
        <w:numPr>
          <w:ilvl w:val="1"/>
          <w:numId w:val="331"/>
        </w:numPr>
        <w:tabs>
          <w:tab w:val="left" w:pos="761"/>
        </w:tabs>
        <w:spacing w:before="159"/>
        <w:ind w:left="760"/>
      </w:pPr>
      <w:r w:rsidRPr="00D359AC">
        <w:t>Proporcionar ayuda.</w:t>
      </w:r>
    </w:p>
    <w:p w14:paraId="2E4EC6F0" w14:textId="77777777" w:rsidR="00D359AC" w:rsidRPr="00D359AC" w:rsidRDefault="00D359AC" w:rsidP="00D359AC">
      <w:pPr>
        <w:numPr>
          <w:ilvl w:val="1"/>
          <w:numId w:val="331"/>
        </w:numPr>
        <w:tabs>
          <w:tab w:val="left" w:pos="761"/>
        </w:tabs>
        <w:spacing w:before="22"/>
        <w:ind w:left="760"/>
      </w:pPr>
      <w:r w:rsidRPr="00D359AC">
        <w:t>Reducir riesgo (para la propia persona o para otras).</w:t>
      </w:r>
    </w:p>
    <w:p w14:paraId="1F32A10F" w14:textId="77777777" w:rsidR="00D359AC" w:rsidRPr="00D359AC" w:rsidRDefault="00D359AC" w:rsidP="00D359AC">
      <w:pPr>
        <w:numPr>
          <w:ilvl w:val="1"/>
          <w:numId w:val="331"/>
        </w:numPr>
        <w:tabs>
          <w:tab w:val="left" w:pos="761"/>
        </w:tabs>
        <w:spacing w:before="22"/>
        <w:ind w:left="760"/>
      </w:pPr>
      <w:r w:rsidRPr="00D359AC">
        <w:t>Conectar con los recursos de ayuda cuando se requiera.</w:t>
      </w:r>
    </w:p>
    <w:p w14:paraId="745974F1" w14:textId="77777777" w:rsidR="00D359AC" w:rsidRPr="00D359AC" w:rsidRDefault="00D359AC" w:rsidP="00D359AC">
      <w:pPr>
        <w:spacing w:before="180" w:line="259" w:lineRule="auto"/>
        <w:ind w:left="258" w:right="648"/>
        <w:jc w:val="both"/>
      </w:pPr>
      <w:r w:rsidRPr="00D359AC">
        <w:t>En el contexto escolar, cualquier estudiante a lo largo de su trayectoria educativa puede vivir alguna situación de crisis y requerir apoyo para afrontar dicho evento e integrarlo de manera funcional a su vida, por lo que es importante contar en el establecimiento educacional con personas que tengan herramientas concretas para brindar esta ayuda cuando surge la necesidad.; esto es, que sepan mantener la calma, ajustar su nivel de lenguaje y comunicarse de manera clara, precisa, concisa, sin largos discursos; con voz tranquila, una actitud que transmita serenidad (comunicación no verbal).</w:t>
      </w:r>
    </w:p>
    <w:p w14:paraId="26E8401B" w14:textId="77777777" w:rsidR="00D359AC" w:rsidRDefault="00D359AC" w:rsidP="00D359AC">
      <w:pPr>
        <w:spacing w:before="159" w:line="259" w:lineRule="auto"/>
        <w:ind w:left="258" w:right="648"/>
        <w:jc w:val="both"/>
      </w:pPr>
      <w:r w:rsidRPr="00D359AC">
        <w:t>Una vez superado el momento de desregulación emocional o conductual, deben determinar la necesidad (o no) de derivar a una intervención de segunda instancia por parte de profesionales especializados del área de la salud, como psicólogos, psicoterapeutas o psiquiatras, entre otros posibles.</w:t>
      </w:r>
    </w:p>
    <w:p w14:paraId="2A681533" w14:textId="77777777" w:rsidR="00F43A75" w:rsidRDefault="00F43A75" w:rsidP="00D359AC">
      <w:pPr>
        <w:spacing w:before="159" w:line="259" w:lineRule="auto"/>
        <w:ind w:left="258" w:right="648"/>
        <w:jc w:val="both"/>
      </w:pPr>
    </w:p>
    <w:p w14:paraId="2CFE79CF" w14:textId="5E749E94" w:rsidR="00F43A75" w:rsidRDefault="00F43A75" w:rsidP="00F43A75">
      <w:pPr>
        <w:numPr>
          <w:ilvl w:val="0"/>
          <w:numId w:val="333"/>
        </w:numPr>
        <w:spacing w:line="276" w:lineRule="auto"/>
        <w:ind w:left="851" w:right="647" w:hanging="284"/>
        <w:jc w:val="both"/>
      </w:pPr>
      <w:r w:rsidRPr="00F43A75">
        <w:t>En caso de estudiantes que se encuentren en tratamiento anterior con especialistas externos al Colegio (tratamiento psicoterapéutico y/o con psicofármacos, por ejemplo), es importante que los profesionales encargados del equipo del Programa de Integración Escolar (PIE) o de la dupla psicosocial (</w:t>
      </w:r>
      <w:r w:rsidR="001E3380" w:rsidRPr="00F43A75">
        <w:t>psi orientadoras</w:t>
      </w:r>
      <w:r w:rsidRPr="00F43A75">
        <w:t xml:space="preserve"> , asistente social), tengan a disposición la información e indicaciones relevantes del médico u otro profesional tratante, ante la eventualidad de un episodio de DEC y que el estudiante</w:t>
      </w:r>
      <w:r w:rsidRPr="00F43A75">
        <w:rPr>
          <w:rFonts w:eastAsia="Calibri"/>
        </w:rPr>
        <w:t xml:space="preserve"> necesite el traslado a un servicio de</w:t>
      </w:r>
      <w:r w:rsidRPr="00F43A75">
        <w:rPr>
          <w:rFonts w:eastAsia="Calibri"/>
          <w:spacing w:val="-48"/>
        </w:rPr>
        <w:t xml:space="preserve"> </w:t>
      </w:r>
      <w:r w:rsidRPr="00F43A75">
        <w:t>urgencia y dicha información sea requerida.</w:t>
      </w:r>
    </w:p>
    <w:p w14:paraId="348F16C1" w14:textId="77777777" w:rsidR="00BC0BE7" w:rsidRPr="00F43A75" w:rsidRDefault="00BC0BE7" w:rsidP="00BC0BE7">
      <w:pPr>
        <w:spacing w:line="276" w:lineRule="auto"/>
        <w:ind w:left="851" w:right="647"/>
        <w:jc w:val="both"/>
      </w:pPr>
    </w:p>
    <w:p w14:paraId="3993BB2A" w14:textId="77777777" w:rsidR="00F43A75" w:rsidRPr="00F43A75" w:rsidRDefault="00F43A75" w:rsidP="00F43A75">
      <w:pPr>
        <w:numPr>
          <w:ilvl w:val="0"/>
          <w:numId w:val="333"/>
        </w:numPr>
        <w:spacing w:line="276" w:lineRule="auto"/>
        <w:ind w:left="851" w:right="647" w:hanging="284"/>
        <w:jc w:val="both"/>
      </w:pPr>
      <w:r w:rsidRPr="00F43A75">
        <w:t>El manejo y uso de esta información por parte de los encargados en el Colegio siempre debe contar con el acuerdo (consentimiento) previo de la familia, asegurando la confidencialidad que amerita cada caso, al igual que con antelación esté establecido y registrado el adulto responsable de la familia, tutor legal o persona significativa con quien comunicarse ante dicha situación.</w:t>
      </w:r>
    </w:p>
    <w:p w14:paraId="4F392877" w14:textId="77777777" w:rsidR="00F43A75" w:rsidRPr="00F43A75" w:rsidRDefault="00F43A75" w:rsidP="00F43A75">
      <w:pPr>
        <w:spacing w:line="276" w:lineRule="auto"/>
        <w:ind w:left="1031" w:right="647"/>
      </w:pPr>
    </w:p>
    <w:p w14:paraId="7380003D" w14:textId="77777777" w:rsidR="00F43A75" w:rsidRPr="00F43A75" w:rsidRDefault="00F43A75" w:rsidP="00F43A75">
      <w:pPr>
        <w:spacing w:line="276" w:lineRule="auto"/>
        <w:ind w:left="851" w:right="647"/>
        <w:jc w:val="both"/>
        <w:rPr>
          <w:b/>
          <w:bCs/>
        </w:rPr>
      </w:pPr>
      <w:r w:rsidRPr="00F43A75">
        <w:rPr>
          <w:b/>
          <w:bCs/>
        </w:rPr>
        <w:t>PREVENCIÓN DE EPISODIOS DE DESREGULACIÓN EMOCIONAL Y CONDUCTUAL.</w:t>
      </w:r>
    </w:p>
    <w:p w14:paraId="10961707" w14:textId="77777777" w:rsidR="00F43A75" w:rsidRPr="00F43A75" w:rsidRDefault="00F43A75" w:rsidP="00F43A75">
      <w:pPr>
        <w:spacing w:line="276" w:lineRule="auto"/>
        <w:ind w:left="851" w:right="647"/>
        <w:jc w:val="both"/>
      </w:pPr>
    </w:p>
    <w:p w14:paraId="7A000239" w14:textId="53752845" w:rsidR="00F43A75" w:rsidRPr="00F43A75" w:rsidRDefault="00F43A75" w:rsidP="00BC0BE7">
      <w:pPr>
        <w:pStyle w:val="Prrafodelista"/>
        <w:numPr>
          <w:ilvl w:val="0"/>
          <w:numId w:val="333"/>
        </w:numPr>
        <w:spacing w:line="276" w:lineRule="auto"/>
        <w:ind w:right="647"/>
      </w:pPr>
      <w:r w:rsidRPr="00F43A75">
        <w:t>Conocer a los estudiantes, de modo de identificar a quienes por sus características y/o circunstancias personales y del contexto, pueden ser más vulnerables a presentar episodios de DEC. Por ejemplo:</w:t>
      </w:r>
    </w:p>
    <w:p w14:paraId="7ECF1D11" w14:textId="0CE7A496" w:rsidR="00F43A75" w:rsidRDefault="00F43A75" w:rsidP="00BC0BE7">
      <w:pPr>
        <w:pStyle w:val="Prrafodelista"/>
        <w:spacing w:line="276" w:lineRule="auto"/>
        <w:ind w:left="1391" w:right="647" w:firstLine="0"/>
      </w:pPr>
      <w:r w:rsidRPr="00F43A75">
        <w:t>Algunos estudiantes con condición del Espectro Autista, suelen ser ritualistas y tendientes a la inflexibilidad e invarianza, propensos a presentar hipersensibilidades a nivel sensorial, acompañado de estados de ansiedad frecuentes (Moskovitz et al., 2017).</w:t>
      </w:r>
      <w:r w:rsidR="00BC0BE7">
        <w:t xml:space="preserve"> </w:t>
      </w:r>
      <w:r w:rsidRPr="00F43A75">
        <w:t>Les cuesta tolerar y</w:t>
      </w:r>
      <w:r>
        <w:t xml:space="preserve"> </w:t>
      </w:r>
      <w:r w:rsidRPr="00F43A75">
        <w:t>adaptarse a los cambios, gestionar los imprevistos, relacionarse les produce estrés; viven la ansiedad de manera intensa y permanente, con dificultad para reconocer sus propias emociones o identificar los niveles iniciales de ansiedad, sino hasta que son “sobrepasados” por ésta. RELEVANTE ES TENER PROTOCOLO DE REGULACIÓN INDIVIDUAL CONSTRUIDO Y CONOCIDO POR EQUIPO DE AULA Y FAMILIA.</w:t>
      </w:r>
    </w:p>
    <w:p w14:paraId="052A0C8D" w14:textId="77777777" w:rsidR="00A226E8" w:rsidRPr="00F43A75" w:rsidRDefault="00A226E8" w:rsidP="00BC0BE7">
      <w:pPr>
        <w:pStyle w:val="Prrafodelista"/>
        <w:spacing w:line="276" w:lineRule="auto"/>
        <w:ind w:left="1391" w:right="647" w:firstLine="0"/>
      </w:pPr>
    </w:p>
    <w:p w14:paraId="5ABDF9EA" w14:textId="4C8A7E70" w:rsidR="00F43A75" w:rsidRDefault="00F43A75" w:rsidP="00BC0BE7">
      <w:pPr>
        <w:pStyle w:val="Prrafodelista"/>
        <w:numPr>
          <w:ilvl w:val="0"/>
          <w:numId w:val="333"/>
        </w:numPr>
        <w:spacing w:line="276" w:lineRule="auto"/>
        <w:ind w:right="647"/>
      </w:pPr>
      <w:r w:rsidRPr="00F43A75">
        <w:t>Niños, niñas, adolescentes y jóvenes severamente maltratados y/o vulnerados en sus derechos, podrían mostrar dificultad en el contacto visual, tendencia a aislarse, entre otras manifestaciones, generando la posibilidad de desregulación a partir de la cercanía física, sonidos, olores, imágenes que evoquen recuerdos de las situaciones traumáticas y que les generan gran malestar emocional.</w:t>
      </w:r>
    </w:p>
    <w:p w14:paraId="08BAB559" w14:textId="77777777" w:rsidR="00A226E8" w:rsidRPr="00F43A75" w:rsidRDefault="00A226E8" w:rsidP="00A226E8">
      <w:pPr>
        <w:pStyle w:val="Prrafodelista"/>
        <w:spacing w:line="276" w:lineRule="auto"/>
        <w:ind w:left="1391" w:right="647" w:firstLine="0"/>
      </w:pPr>
    </w:p>
    <w:p w14:paraId="61E6DBA1" w14:textId="0FDB7E91" w:rsidR="00F43A75" w:rsidRDefault="00F43A75" w:rsidP="00BC0BE7">
      <w:pPr>
        <w:pStyle w:val="Prrafodelista"/>
        <w:numPr>
          <w:ilvl w:val="0"/>
          <w:numId w:val="333"/>
        </w:numPr>
        <w:spacing w:line="276" w:lineRule="auto"/>
        <w:ind w:right="647"/>
      </w:pPr>
      <w:r w:rsidRPr="00F43A75">
        <w:t>Estudiantes con abstinencia al alcohol, luego de un consumo intenso y prolongado, podrían presentar inicialmente ansiedad, sudoración, sensación de sueño, entre otras.</w:t>
      </w:r>
    </w:p>
    <w:p w14:paraId="11357616" w14:textId="77777777" w:rsidR="00A226E8" w:rsidRPr="00F43A75" w:rsidRDefault="00A226E8" w:rsidP="00A226E8">
      <w:pPr>
        <w:spacing w:line="276" w:lineRule="auto"/>
        <w:ind w:right="647"/>
      </w:pPr>
    </w:p>
    <w:p w14:paraId="289501AE" w14:textId="1435386C" w:rsidR="00F43A75" w:rsidRDefault="00F43A75" w:rsidP="00BC0BE7">
      <w:pPr>
        <w:pStyle w:val="Prrafodelista"/>
        <w:numPr>
          <w:ilvl w:val="0"/>
          <w:numId w:val="333"/>
        </w:numPr>
        <w:spacing w:line="276" w:lineRule="auto"/>
        <w:ind w:right="647"/>
      </w:pPr>
      <w:r w:rsidRPr="00F43A75">
        <w:t>Estudiantes que presentan trastornos disruptivos del control de impulsos y la conducta, algunos de ellos significativamente prevalentes en población infantojuvenil nacional; por ejemplo, en el trastorno negativista desafiante, donde el patrón de irritabilidad tiende a presentarse con frecuencia; su identificación temprana o anticipada, junto a la de los factores contextuales asociados a su aparición, pueden ayudar a planificar las acciones preventivas.</w:t>
      </w:r>
    </w:p>
    <w:p w14:paraId="1B05B237" w14:textId="77777777" w:rsidR="00A226E8" w:rsidRPr="00F43A75" w:rsidRDefault="00A226E8" w:rsidP="00A226E8">
      <w:pPr>
        <w:spacing w:line="276" w:lineRule="auto"/>
        <w:ind w:right="647"/>
      </w:pPr>
    </w:p>
    <w:p w14:paraId="59D44C28" w14:textId="7D245FF8" w:rsidR="00F43A75" w:rsidRDefault="00F43A75" w:rsidP="00BC0BE7">
      <w:pPr>
        <w:pStyle w:val="Prrafodelista"/>
        <w:numPr>
          <w:ilvl w:val="0"/>
          <w:numId w:val="333"/>
        </w:numPr>
        <w:spacing w:line="276" w:lineRule="auto"/>
        <w:ind w:right="647"/>
      </w:pPr>
      <w:r w:rsidRPr="00F43A75">
        <w:t>Estudiantes con trastorno de Déficit Atencional con Hiperactividad/Impulsividad, pueden tender a sentirse frustrados con mayor facilidad, ser emocionalmente explosivos y demostrar menor atención a las instrucciones entregadas. Así también, ser propensos a una menor regulación emocional, mayor expresión de las emociones, especialmente en el caso de la ira y la agresividad, dificultades para enfrentar la frustración, menos empatía y menor activación ante la estimulación.</w:t>
      </w:r>
    </w:p>
    <w:p w14:paraId="446B92D4" w14:textId="77777777" w:rsidR="00A226E8" w:rsidRPr="00F43A75" w:rsidRDefault="00A226E8" w:rsidP="00A226E8">
      <w:pPr>
        <w:spacing w:line="276" w:lineRule="auto"/>
        <w:ind w:right="647"/>
      </w:pPr>
    </w:p>
    <w:p w14:paraId="36E01A63" w14:textId="0E835AA9" w:rsidR="00F43A75" w:rsidRPr="00F43A75" w:rsidRDefault="00F43A75" w:rsidP="00BC0BE7">
      <w:pPr>
        <w:pStyle w:val="Prrafodelista"/>
        <w:numPr>
          <w:ilvl w:val="0"/>
          <w:numId w:val="333"/>
        </w:numPr>
        <w:spacing w:line="276" w:lineRule="auto"/>
        <w:ind w:right="647"/>
      </w:pPr>
      <w:r w:rsidRPr="00F43A75">
        <w:t>Reconocer señales previas y actuar de acuerdo con ellas:</w:t>
      </w:r>
    </w:p>
    <w:p w14:paraId="4E612A58" w14:textId="77777777" w:rsidR="00F43A75" w:rsidRDefault="00F43A75" w:rsidP="00A226E8">
      <w:pPr>
        <w:pStyle w:val="Prrafodelista"/>
        <w:spacing w:line="276" w:lineRule="auto"/>
        <w:ind w:left="1391" w:right="647" w:firstLine="0"/>
      </w:pPr>
      <w:r w:rsidRPr="00F43A75">
        <w:t>Se recomienda poner atención a la presencia de “indicadores emocionales” (tensión, ansiedad, temor, ira, frustración, entre otros) y reconocer, cuando sea posible, las señales iniciales que manifiestan los y las estudiantes, previas a que se desencadene una desregulación emocional.</w:t>
      </w:r>
    </w:p>
    <w:p w14:paraId="173276E7" w14:textId="77777777" w:rsidR="00A226E8" w:rsidRPr="00F43A75" w:rsidRDefault="00A226E8" w:rsidP="00A226E8">
      <w:pPr>
        <w:pStyle w:val="Prrafodelista"/>
        <w:spacing w:line="276" w:lineRule="auto"/>
        <w:ind w:left="1391" w:right="647" w:firstLine="0"/>
      </w:pPr>
    </w:p>
    <w:p w14:paraId="00A25EC5" w14:textId="77777777" w:rsidR="00F43A75" w:rsidRDefault="00F43A75" w:rsidP="00BC0BE7">
      <w:pPr>
        <w:pStyle w:val="Prrafodelista"/>
        <w:numPr>
          <w:ilvl w:val="0"/>
          <w:numId w:val="333"/>
        </w:numPr>
        <w:spacing w:line="276" w:lineRule="auto"/>
        <w:ind w:right="647"/>
      </w:pPr>
      <w:r w:rsidRPr="00F43A75">
        <w:t>Es importante evitar cambios repentinos en el entorno escolar o en la rutina; anticipar los cambios; estar atentos a conflictos en el aula que podrían desencadenar un cuadro de desregulación.</w:t>
      </w:r>
    </w:p>
    <w:p w14:paraId="022911B7" w14:textId="77777777" w:rsidR="00A226E8" w:rsidRPr="00F43A75" w:rsidRDefault="00A226E8" w:rsidP="00A226E8">
      <w:pPr>
        <w:pStyle w:val="Prrafodelista"/>
        <w:spacing w:line="276" w:lineRule="auto"/>
        <w:ind w:left="1391" w:right="647" w:firstLine="0"/>
      </w:pPr>
    </w:p>
    <w:p w14:paraId="701A5526" w14:textId="77777777" w:rsidR="00F43A75" w:rsidRPr="00F43A75" w:rsidRDefault="00F43A75" w:rsidP="00BC0BE7">
      <w:pPr>
        <w:pStyle w:val="Prrafodelista"/>
        <w:numPr>
          <w:ilvl w:val="0"/>
          <w:numId w:val="333"/>
        </w:numPr>
        <w:spacing w:line="276" w:lineRule="auto"/>
        <w:ind w:right="647"/>
        <w:sectPr w:rsidR="00F43A75" w:rsidRPr="00F43A75" w:rsidSect="00F43A75">
          <w:footerReference w:type="default" r:id="rId139"/>
          <w:type w:val="continuous"/>
          <w:pgSz w:w="12474" w:h="18711" w:code="1"/>
          <w:pgMar w:top="1134" w:right="851" w:bottom="1134" w:left="851" w:header="441" w:footer="0" w:gutter="0"/>
          <w:cols w:space="720"/>
        </w:sectPr>
      </w:pPr>
      <w:r w:rsidRPr="00F43A75">
        <w:t>Minimizar el ruido ambiente, por ejemplo, poniendo alfombra en patas de sillas y mesas, favoreciendo el uso de audífonos que tengan la función de cancelación de ruido de fondo.</w:t>
      </w:r>
    </w:p>
    <w:p w14:paraId="28259ED5" w14:textId="77777777" w:rsidR="00F43A75" w:rsidRPr="00F43A75" w:rsidRDefault="00F43A75" w:rsidP="00F43A75">
      <w:pPr>
        <w:spacing w:line="276" w:lineRule="auto"/>
        <w:ind w:left="567" w:right="647"/>
        <w:jc w:val="both"/>
      </w:pPr>
      <w:r w:rsidRPr="00F43A75">
        <w:t>Redirigir momentáneamente al estudiante hacia otro foco de atención y/o asignar nuevos roles considerando sus intereses. Por ejemplo, que colaboren en distribuir materiales u otros apoyos tecnológicos.</w:t>
      </w:r>
    </w:p>
    <w:p w14:paraId="464B0FCB" w14:textId="77777777" w:rsidR="00F43A75" w:rsidRPr="00F43A75" w:rsidRDefault="00F43A75" w:rsidP="00F43A75">
      <w:pPr>
        <w:spacing w:line="276" w:lineRule="auto"/>
        <w:ind w:left="567" w:right="647"/>
        <w:jc w:val="both"/>
        <w:rPr>
          <w:sz w:val="12"/>
          <w:szCs w:val="12"/>
        </w:rPr>
      </w:pPr>
    </w:p>
    <w:p w14:paraId="48A9C459" w14:textId="77777777" w:rsidR="00F43A75" w:rsidRPr="00F43A75" w:rsidRDefault="00F43A75" w:rsidP="00F43A75">
      <w:pPr>
        <w:spacing w:line="276" w:lineRule="auto"/>
        <w:ind w:left="567" w:right="647"/>
        <w:jc w:val="both"/>
      </w:pPr>
      <w:r w:rsidRPr="00F43A75">
        <w:tab/>
        <w:t>Facilitarles la comunicación, ayudando a que se exprese de una manera diferente a la utilizada durante la desregulación emocional y conductual. Por ejemplo, con preguntas como:</w:t>
      </w:r>
    </w:p>
    <w:p w14:paraId="3A8C702B" w14:textId="36C9DFF0" w:rsidR="00F43A75" w:rsidRPr="00F43A75" w:rsidRDefault="00F43A75" w:rsidP="00F43A75">
      <w:pPr>
        <w:spacing w:line="276" w:lineRule="auto"/>
        <w:ind w:left="567" w:right="647"/>
        <w:jc w:val="both"/>
      </w:pPr>
      <w:r w:rsidRPr="00F43A75">
        <w:t>¿Hay algo que te está molestando?</w:t>
      </w:r>
      <w:r>
        <w:t xml:space="preserve"> </w:t>
      </w:r>
      <w:r w:rsidRPr="00F43A75">
        <w:t>¿Te puedo ayudar?,¿necesitas algo?</w:t>
      </w:r>
      <w:r>
        <w:t xml:space="preserve"> </w:t>
      </w:r>
      <w:r w:rsidRPr="00F43A75">
        <w:t>¿Hay algo que quieras hacer ahora? Si me lo cuentas, en conjunto podemos buscar la manera en que te sientas mejor.</w:t>
      </w:r>
      <w:r>
        <w:t xml:space="preserve"> </w:t>
      </w:r>
      <w:r w:rsidRPr="00F43A75">
        <w:t>¿Cómo te puedo ayudar?</w:t>
      </w:r>
    </w:p>
    <w:p w14:paraId="38B7E80E" w14:textId="77777777" w:rsidR="00F43A75" w:rsidRPr="00F43A75" w:rsidRDefault="00F43A75" w:rsidP="00F43A75">
      <w:pPr>
        <w:spacing w:line="276" w:lineRule="auto"/>
        <w:ind w:left="567" w:right="647"/>
        <w:jc w:val="both"/>
        <w:rPr>
          <w:sz w:val="16"/>
          <w:szCs w:val="16"/>
        </w:rPr>
      </w:pPr>
    </w:p>
    <w:p w14:paraId="024E310A" w14:textId="77777777" w:rsidR="00F43A75" w:rsidRPr="00F43A75" w:rsidRDefault="00F43A75" w:rsidP="00F43A75">
      <w:pPr>
        <w:spacing w:line="276" w:lineRule="auto"/>
        <w:ind w:left="567" w:right="647"/>
        <w:jc w:val="both"/>
      </w:pPr>
      <w:r w:rsidRPr="00F43A75">
        <w:t>Las preguntas y la forma de hacerlas deben ser adaptadas a la edad y condición del estudiante, sin presionarlo.</w:t>
      </w:r>
    </w:p>
    <w:p w14:paraId="0CBBF8D8" w14:textId="77777777" w:rsidR="00F43A75" w:rsidRPr="00F43A75" w:rsidRDefault="00F43A75" w:rsidP="00F43A75">
      <w:pPr>
        <w:spacing w:line="276" w:lineRule="auto"/>
        <w:ind w:left="567" w:right="647"/>
        <w:jc w:val="both"/>
      </w:pPr>
      <w:r w:rsidRPr="00F43A75">
        <w:t>Es aconsejable interpretar la conducta de desregulación emocional y conductual como una forma de comunicar, ya sea un mensaje, un fin que se quiere lograr o la funcionalidad que pueda contener para el individuo y/o su contexto. Algunos ejemplos de funcionalidad podrían ser: obtener atención, comida, estimulación sensorial, expresar malestar o dolor, sueño, cambio de conductor del furgón escolar, problemas previos en el hogar, o que un compañero/a le moleste con el fin de parar la tarea escolar del curso completo a partir de desencadenar su desregulación emocional y conductual.</w:t>
      </w:r>
    </w:p>
    <w:p w14:paraId="22463065" w14:textId="77777777" w:rsidR="00F43A75" w:rsidRPr="00F43A75" w:rsidRDefault="00F43A75" w:rsidP="00F43A75">
      <w:pPr>
        <w:spacing w:line="276" w:lineRule="auto"/>
        <w:ind w:left="567" w:right="647"/>
        <w:jc w:val="both"/>
        <w:rPr>
          <w:sz w:val="12"/>
          <w:szCs w:val="12"/>
        </w:rPr>
      </w:pPr>
    </w:p>
    <w:p w14:paraId="79BB4674" w14:textId="77777777" w:rsidR="00F43A75" w:rsidRPr="00F43A75" w:rsidRDefault="00F43A75" w:rsidP="00F43A75">
      <w:pPr>
        <w:spacing w:line="276" w:lineRule="auto"/>
        <w:ind w:left="567" w:right="647"/>
        <w:jc w:val="both"/>
      </w:pPr>
      <w:r w:rsidRPr="00F43A75">
        <w:t>En el caso de personas con Trastorno del Espectro Autista, “hay metodologías que basan su intervención en el objetivo de eliminar ciertas conductas, planteándose preguntas como: ¿qué las motiva?, ¿cuál es su finalidad?, ¿ayudan de alguna manera a la persona? Y luego, promover habilidades, enseñar otras estrategias de afrontamiento y ofrecer apoyos que ayuden a prevenir estas conductas y sustituirlas por otras más deseables socialmente” (Autismo Andalucía, 2018).</w:t>
      </w:r>
    </w:p>
    <w:p w14:paraId="09129A10" w14:textId="77777777" w:rsidR="00F43A75" w:rsidRPr="00F43A75" w:rsidRDefault="00F43A75" w:rsidP="00F43A75">
      <w:pPr>
        <w:spacing w:line="276" w:lineRule="auto"/>
        <w:ind w:right="647"/>
        <w:jc w:val="both"/>
        <w:rPr>
          <w:sz w:val="12"/>
          <w:szCs w:val="12"/>
        </w:rPr>
      </w:pPr>
    </w:p>
    <w:p w14:paraId="29AD0645" w14:textId="77777777" w:rsidR="00F43A75" w:rsidRPr="00F43A75" w:rsidRDefault="00F43A75" w:rsidP="00F43A75">
      <w:pPr>
        <w:spacing w:line="276" w:lineRule="auto"/>
        <w:ind w:left="567" w:right="647"/>
        <w:jc w:val="both"/>
      </w:pPr>
      <w:r w:rsidRPr="00F43A75">
        <w:t>Otorgar tiempos de descanso a los estudiantes de los cuales existe información previa de riesgo de desregulación emocional y conductual, cuando sea pertinente, por ejemplo, ir al baño o salir de la sala cautelando ser acompañado(a).</w:t>
      </w:r>
    </w:p>
    <w:p w14:paraId="6DD65038" w14:textId="77777777" w:rsidR="00F43A75" w:rsidRPr="00F43A75" w:rsidRDefault="00F43A75" w:rsidP="00F43A75">
      <w:pPr>
        <w:spacing w:line="276" w:lineRule="auto"/>
        <w:ind w:left="567" w:right="647"/>
        <w:jc w:val="both"/>
        <w:rPr>
          <w:sz w:val="14"/>
          <w:szCs w:val="14"/>
        </w:rPr>
      </w:pPr>
    </w:p>
    <w:p w14:paraId="51D0554D" w14:textId="77777777" w:rsidR="00F43A75" w:rsidRPr="00F43A75" w:rsidRDefault="00F43A75" w:rsidP="00F43A75">
      <w:pPr>
        <w:spacing w:line="276" w:lineRule="auto"/>
        <w:ind w:left="567" w:right="647"/>
        <w:jc w:val="both"/>
      </w:pPr>
      <w:r w:rsidRPr="00F43A75">
        <w:t>Utilizar refuerzo conductual positivo frente a conductas aprendidas con apoyos iniciales, que son adaptativas y alternativas a la desregulación emocional y conductual.</w:t>
      </w:r>
    </w:p>
    <w:p w14:paraId="4065469C" w14:textId="77777777" w:rsidR="00F43A75" w:rsidRPr="00F43A75" w:rsidRDefault="00F43A75" w:rsidP="00F43A75">
      <w:pPr>
        <w:spacing w:line="276" w:lineRule="auto"/>
        <w:ind w:left="567" w:right="647"/>
        <w:jc w:val="both"/>
      </w:pPr>
    </w:p>
    <w:p w14:paraId="0852AE22" w14:textId="77777777" w:rsidR="00F43A75" w:rsidRPr="00F43A75" w:rsidRDefault="00F43A75" w:rsidP="00F43A75">
      <w:pPr>
        <w:spacing w:line="276" w:lineRule="auto"/>
        <w:ind w:left="567" w:right="647"/>
        <w:jc w:val="both"/>
      </w:pPr>
      <w:r w:rsidRPr="00F43A75">
        <w:t>Para el diseño de este refuerzo positivo se requiere tener conocimiento sobre cuáles son sus intereses, actividades favoritas, hobbies, objeto de apego; para ello es deseable que los profesionales que planifiquen los apoyos y refuerzos también participen con el o la estudiante en espacios distintos a los académicos, donde puedan hacer actividades en conjunto, compartir, entretenerse, conversar, jugar.</w:t>
      </w:r>
    </w:p>
    <w:p w14:paraId="66EF118F" w14:textId="77777777" w:rsidR="00F43A75" w:rsidRPr="00F43A75" w:rsidRDefault="00F43A75" w:rsidP="00F43A75">
      <w:pPr>
        <w:spacing w:line="276" w:lineRule="auto"/>
        <w:ind w:left="567" w:right="647"/>
        <w:jc w:val="both"/>
      </w:pPr>
      <w:r w:rsidRPr="00F43A75">
        <w:t>En el caso de NNAJ sin lenguaje oral, para identificar reforzadores será deseable según el caso, utilizar pictogramas, gestos, lengua de señas chilena, preguntar a personas cercanas de su entorno valoradas positivamente por el/la estudiante, entre otras alternativas.</w:t>
      </w:r>
    </w:p>
    <w:p w14:paraId="7C819887" w14:textId="77777777" w:rsidR="00F43A75" w:rsidRPr="00F43A75" w:rsidRDefault="00F43A75" w:rsidP="00F43A75">
      <w:pPr>
        <w:spacing w:line="276" w:lineRule="auto"/>
        <w:ind w:left="567" w:right="647"/>
        <w:jc w:val="both"/>
      </w:pPr>
    </w:p>
    <w:p w14:paraId="12C55D5F" w14:textId="77777777" w:rsidR="00F43A75" w:rsidRPr="00F43A75" w:rsidRDefault="00F43A75" w:rsidP="00F43A75">
      <w:pPr>
        <w:spacing w:line="276" w:lineRule="auto"/>
        <w:ind w:left="567" w:right="647"/>
        <w:jc w:val="both"/>
      </w:pPr>
      <w:r w:rsidRPr="00F43A75">
        <w:t>Es necesario reforzar inmediatamente después de ocurrida la conducta, de lo contrario podría estarse reforzando otra, dicha conducta debe ser reforzada de manera similar por todas las personas adultas.</w:t>
      </w:r>
    </w:p>
    <w:p w14:paraId="389BAF66" w14:textId="77777777" w:rsidR="00F43A75" w:rsidRPr="00F43A75" w:rsidRDefault="00F43A75" w:rsidP="00F43A75">
      <w:pPr>
        <w:spacing w:line="276" w:lineRule="auto"/>
        <w:ind w:left="851" w:right="647"/>
        <w:jc w:val="both"/>
        <w:rPr>
          <w:sz w:val="12"/>
          <w:szCs w:val="12"/>
        </w:rPr>
      </w:pPr>
    </w:p>
    <w:p w14:paraId="47A4A423" w14:textId="77777777" w:rsidR="00F43A75" w:rsidRPr="00F43A75" w:rsidRDefault="00F43A75" w:rsidP="00F43A75">
      <w:pPr>
        <w:numPr>
          <w:ilvl w:val="0"/>
          <w:numId w:val="333"/>
        </w:numPr>
        <w:spacing w:line="276" w:lineRule="auto"/>
        <w:ind w:left="851" w:right="647" w:hanging="284"/>
        <w:jc w:val="both"/>
      </w:pPr>
      <w:r w:rsidRPr="00F43A75">
        <w:t>Mantener la discreción frente a alguna situación de desajuste emocional o conductual. Con el objetivo de no estigmatizar y exponer al estudiante.</w:t>
      </w:r>
    </w:p>
    <w:p w14:paraId="1239A284" w14:textId="77777777" w:rsidR="00F43A75" w:rsidRPr="00F43A75" w:rsidRDefault="00F43A75" w:rsidP="00F43A75">
      <w:pPr>
        <w:spacing w:line="276" w:lineRule="auto"/>
        <w:ind w:right="647"/>
        <w:jc w:val="both"/>
        <w:rPr>
          <w:sz w:val="4"/>
          <w:szCs w:val="4"/>
        </w:rPr>
      </w:pPr>
    </w:p>
    <w:p w14:paraId="481C6696" w14:textId="77777777" w:rsidR="00F43A75" w:rsidRPr="00F43A75" w:rsidRDefault="00F43A75" w:rsidP="00F43A75">
      <w:pPr>
        <w:numPr>
          <w:ilvl w:val="0"/>
          <w:numId w:val="333"/>
        </w:numPr>
        <w:spacing w:line="276" w:lineRule="auto"/>
        <w:ind w:left="851" w:right="647" w:hanging="284"/>
        <w:jc w:val="both"/>
      </w:pPr>
      <w:r w:rsidRPr="00F43A75">
        <w:t>Enseñar estrategias de autorregulación (emocional, cognitiva, conductual) tales como:</w:t>
      </w:r>
    </w:p>
    <w:p w14:paraId="04987105" w14:textId="77777777" w:rsidR="00F43A75" w:rsidRPr="00F43A75" w:rsidRDefault="00F43A75" w:rsidP="00F43A75">
      <w:pPr>
        <w:spacing w:before="7"/>
        <w:rPr>
          <w:rFonts w:ascii="Calibri" w:eastAsia="Calibri" w:hAnsi="Calibri" w:cs="Calibri"/>
          <w:sz w:val="8"/>
          <w:szCs w:val="12"/>
        </w:rPr>
      </w:pPr>
    </w:p>
    <w:p w14:paraId="67348F33" w14:textId="77777777" w:rsidR="00F43A75" w:rsidRPr="00F43A75" w:rsidRDefault="00F43A75" w:rsidP="00F43A75">
      <w:pPr>
        <w:numPr>
          <w:ilvl w:val="0"/>
          <w:numId w:val="333"/>
        </w:numPr>
        <w:spacing w:line="276" w:lineRule="auto"/>
        <w:ind w:left="851" w:right="647" w:hanging="284"/>
        <w:jc w:val="both"/>
      </w:pPr>
      <w:r w:rsidRPr="00F43A75">
        <w:t>Identificar los primeros signos de ansiedad u otros estados emocionales y cómo abordarlos mediante objetos o situaciones que les agraden y relajen (no les exciten y/o diviertan), mediante ejercicio de relajación, respiración o estrategias de carácter sensoriomotor como pintar, escuchar música, pasear, etc...</w:t>
      </w:r>
    </w:p>
    <w:p w14:paraId="5ECBD933" w14:textId="77777777" w:rsidR="00BC0BE7" w:rsidRPr="00BC0BE7" w:rsidRDefault="00F43A75" w:rsidP="00BC0BE7">
      <w:pPr>
        <w:pStyle w:val="Prrafodelista"/>
        <w:numPr>
          <w:ilvl w:val="0"/>
          <w:numId w:val="333"/>
        </w:numPr>
        <w:spacing w:line="276" w:lineRule="auto"/>
        <w:ind w:left="851" w:right="647" w:hanging="284"/>
        <w:rPr>
          <w:rFonts w:eastAsia="Calibri"/>
        </w:rPr>
      </w:pPr>
      <w:r w:rsidRPr="00F43A75">
        <w:t>Cuando es el pensamiento el que genera ansiedad, se puede enseñar a modificar el pensamiento</w:t>
      </w:r>
      <w:r w:rsidR="00BC0BE7">
        <w:t xml:space="preserve"> </w:t>
      </w:r>
      <w:r w:rsidR="00BC0BE7" w:rsidRPr="00BC0BE7">
        <w:rPr>
          <w:rFonts w:eastAsia="Calibri"/>
        </w:rPr>
        <w:t>negativo</w:t>
      </w:r>
      <w:r w:rsidR="00BC0BE7" w:rsidRPr="00BC0BE7">
        <w:rPr>
          <w:rFonts w:eastAsia="Calibri"/>
          <w:spacing w:val="-5"/>
        </w:rPr>
        <w:t xml:space="preserve"> </w:t>
      </w:r>
      <w:r w:rsidR="00BC0BE7" w:rsidRPr="00BC0BE7">
        <w:rPr>
          <w:rFonts w:eastAsia="Calibri"/>
        </w:rPr>
        <w:t>a</w:t>
      </w:r>
      <w:r w:rsidR="00BC0BE7" w:rsidRPr="00BC0BE7">
        <w:rPr>
          <w:rFonts w:eastAsia="Calibri"/>
          <w:spacing w:val="-6"/>
        </w:rPr>
        <w:t xml:space="preserve"> </w:t>
      </w:r>
      <w:r w:rsidR="00BC0BE7" w:rsidRPr="00BC0BE7">
        <w:rPr>
          <w:rFonts w:eastAsia="Calibri"/>
        </w:rPr>
        <w:t>través</w:t>
      </w:r>
      <w:r w:rsidR="00BC0BE7" w:rsidRPr="00BC0BE7">
        <w:rPr>
          <w:rFonts w:eastAsia="Calibri"/>
          <w:spacing w:val="-6"/>
        </w:rPr>
        <w:t xml:space="preserve"> </w:t>
      </w:r>
      <w:r w:rsidR="00BC0BE7" w:rsidRPr="00BC0BE7">
        <w:rPr>
          <w:rFonts w:eastAsia="Calibri"/>
        </w:rPr>
        <w:t>de</w:t>
      </w:r>
      <w:r w:rsidR="00BC0BE7" w:rsidRPr="00BC0BE7">
        <w:rPr>
          <w:rFonts w:eastAsia="Calibri"/>
          <w:spacing w:val="-5"/>
        </w:rPr>
        <w:t xml:space="preserve"> </w:t>
      </w:r>
      <w:r w:rsidR="00BC0BE7" w:rsidRPr="00BC0BE7">
        <w:rPr>
          <w:rFonts w:eastAsia="Calibri"/>
        </w:rPr>
        <w:t>imágenes</w:t>
      </w:r>
      <w:r w:rsidR="00BC0BE7" w:rsidRPr="00BC0BE7">
        <w:rPr>
          <w:rFonts w:eastAsia="Calibri"/>
          <w:spacing w:val="-5"/>
        </w:rPr>
        <w:t xml:space="preserve"> </w:t>
      </w:r>
      <w:r w:rsidR="00BC0BE7" w:rsidRPr="00BC0BE7">
        <w:rPr>
          <w:rFonts w:eastAsia="Calibri"/>
        </w:rPr>
        <w:t>de</w:t>
      </w:r>
      <w:r w:rsidR="00BC0BE7" w:rsidRPr="00BC0BE7">
        <w:rPr>
          <w:rFonts w:eastAsia="Calibri"/>
          <w:spacing w:val="-6"/>
        </w:rPr>
        <w:t xml:space="preserve"> </w:t>
      </w:r>
      <w:r w:rsidR="00BC0BE7" w:rsidRPr="00BC0BE7">
        <w:rPr>
          <w:rFonts w:eastAsia="Calibri"/>
        </w:rPr>
        <w:t>momentos</w:t>
      </w:r>
      <w:r w:rsidR="00BC0BE7" w:rsidRPr="00BC0BE7">
        <w:rPr>
          <w:rFonts w:eastAsia="Calibri"/>
          <w:spacing w:val="-6"/>
        </w:rPr>
        <w:t xml:space="preserve"> </w:t>
      </w:r>
      <w:r w:rsidR="00BC0BE7" w:rsidRPr="00BC0BE7">
        <w:rPr>
          <w:rFonts w:eastAsia="Calibri"/>
        </w:rPr>
        <w:t>en</w:t>
      </w:r>
      <w:r w:rsidR="00BC0BE7" w:rsidRPr="00BC0BE7">
        <w:rPr>
          <w:rFonts w:eastAsia="Calibri"/>
          <w:spacing w:val="-7"/>
        </w:rPr>
        <w:t xml:space="preserve"> </w:t>
      </w:r>
      <w:r w:rsidR="00BC0BE7" w:rsidRPr="00BC0BE7">
        <w:rPr>
          <w:rFonts w:eastAsia="Calibri"/>
        </w:rPr>
        <w:t>que</w:t>
      </w:r>
      <w:r w:rsidR="00BC0BE7" w:rsidRPr="00BC0BE7">
        <w:rPr>
          <w:rFonts w:eastAsia="Calibri"/>
          <w:spacing w:val="-5"/>
        </w:rPr>
        <w:t xml:space="preserve"> </w:t>
      </w:r>
      <w:r w:rsidR="00BC0BE7" w:rsidRPr="00BC0BE7">
        <w:rPr>
          <w:rFonts w:eastAsia="Calibri"/>
        </w:rPr>
        <w:t>se</w:t>
      </w:r>
      <w:r w:rsidR="00BC0BE7" w:rsidRPr="00BC0BE7">
        <w:rPr>
          <w:rFonts w:eastAsia="Calibri"/>
          <w:spacing w:val="-5"/>
        </w:rPr>
        <w:t xml:space="preserve"> </w:t>
      </w:r>
      <w:r w:rsidR="00BC0BE7" w:rsidRPr="00BC0BE7">
        <w:rPr>
          <w:rFonts w:eastAsia="Calibri"/>
        </w:rPr>
        <w:t>ha</w:t>
      </w:r>
      <w:r w:rsidR="00BC0BE7" w:rsidRPr="00BC0BE7">
        <w:rPr>
          <w:rFonts w:eastAsia="Calibri"/>
          <w:spacing w:val="-7"/>
        </w:rPr>
        <w:t xml:space="preserve"> </w:t>
      </w:r>
      <w:r w:rsidR="00BC0BE7" w:rsidRPr="00BC0BE7">
        <w:rPr>
          <w:rFonts w:eastAsia="Calibri"/>
        </w:rPr>
        <w:t>sentido</w:t>
      </w:r>
      <w:r w:rsidR="00BC0BE7" w:rsidRPr="00BC0BE7">
        <w:rPr>
          <w:rFonts w:eastAsia="Calibri"/>
          <w:spacing w:val="-4"/>
        </w:rPr>
        <w:t xml:space="preserve"> </w:t>
      </w:r>
      <w:r w:rsidR="00BC0BE7" w:rsidRPr="00BC0BE7">
        <w:rPr>
          <w:rFonts w:eastAsia="Calibri"/>
        </w:rPr>
        <w:t>bien</w:t>
      </w:r>
      <w:r w:rsidR="00BC0BE7" w:rsidRPr="00BC0BE7">
        <w:rPr>
          <w:rFonts w:eastAsia="Calibri"/>
          <w:spacing w:val="-8"/>
        </w:rPr>
        <w:t xml:space="preserve"> </w:t>
      </w:r>
      <w:r w:rsidR="00BC0BE7" w:rsidRPr="00BC0BE7">
        <w:rPr>
          <w:rFonts w:eastAsia="Calibri"/>
        </w:rPr>
        <w:t>o</w:t>
      </w:r>
      <w:r w:rsidR="00BC0BE7" w:rsidRPr="00BC0BE7">
        <w:rPr>
          <w:rFonts w:eastAsia="Calibri"/>
          <w:spacing w:val="-5"/>
        </w:rPr>
        <w:t xml:space="preserve"> </w:t>
      </w:r>
      <w:r w:rsidR="00BC0BE7" w:rsidRPr="00BC0BE7">
        <w:rPr>
          <w:rFonts w:eastAsia="Calibri"/>
        </w:rPr>
        <w:t>feliz;</w:t>
      </w:r>
      <w:r w:rsidR="00BC0BE7" w:rsidRPr="00BC0BE7">
        <w:rPr>
          <w:rFonts w:eastAsia="Calibri"/>
          <w:spacing w:val="-7"/>
        </w:rPr>
        <w:t xml:space="preserve"> </w:t>
      </w:r>
      <w:r w:rsidR="00BC0BE7" w:rsidRPr="00BC0BE7">
        <w:rPr>
          <w:rFonts w:eastAsia="Calibri"/>
        </w:rPr>
        <w:t>o</w:t>
      </w:r>
      <w:r w:rsidR="00BC0BE7" w:rsidRPr="00BC0BE7">
        <w:rPr>
          <w:rFonts w:eastAsia="Calibri"/>
          <w:spacing w:val="-5"/>
        </w:rPr>
        <w:t xml:space="preserve"> </w:t>
      </w:r>
      <w:r w:rsidR="00BC0BE7" w:rsidRPr="00BC0BE7">
        <w:rPr>
          <w:rFonts w:eastAsia="Calibri"/>
        </w:rPr>
        <w:t>favoreciendo</w:t>
      </w:r>
      <w:r w:rsidR="00BC0BE7" w:rsidRPr="00BC0BE7">
        <w:rPr>
          <w:rFonts w:eastAsia="Calibri"/>
          <w:spacing w:val="-4"/>
        </w:rPr>
        <w:t xml:space="preserve"> </w:t>
      </w:r>
      <w:r w:rsidR="00BC0BE7" w:rsidRPr="00BC0BE7">
        <w:rPr>
          <w:rFonts w:eastAsia="Calibri"/>
        </w:rPr>
        <w:t>su</w:t>
      </w:r>
      <w:r w:rsidR="00BC0BE7" w:rsidRPr="00BC0BE7">
        <w:rPr>
          <w:rFonts w:eastAsia="Calibri"/>
          <w:spacing w:val="-47"/>
        </w:rPr>
        <w:t xml:space="preserve"> </w:t>
      </w:r>
      <w:r w:rsidR="00BC0BE7" w:rsidRPr="00BC0BE7">
        <w:rPr>
          <w:rFonts w:eastAsia="Calibri"/>
        </w:rPr>
        <w:t>autorregulación</w:t>
      </w:r>
      <w:r w:rsidR="00BC0BE7" w:rsidRPr="00BC0BE7">
        <w:rPr>
          <w:rFonts w:eastAsia="Calibri"/>
          <w:spacing w:val="-4"/>
        </w:rPr>
        <w:t xml:space="preserve"> </w:t>
      </w:r>
      <w:r w:rsidR="00BC0BE7" w:rsidRPr="00BC0BE7">
        <w:rPr>
          <w:rFonts w:eastAsia="Calibri"/>
        </w:rPr>
        <w:t>conductual,</w:t>
      </w:r>
      <w:r w:rsidR="00BC0BE7" w:rsidRPr="00BC0BE7">
        <w:rPr>
          <w:rFonts w:eastAsia="Calibri"/>
          <w:spacing w:val="-3"/>
        </w:rPr>
        <w:t xml:space="preserve"> </w:t>
      </w:r>
      <w:r w:rsidR="00BC0BE7" w:rsidRPr="00BC0BE7">
        <w:rPr>
          <w:rFonts w:eastAsia="Calibri"/>
        </w:rPr>
        <w:t>apoyando</w:t>
      </w:r>
      <w:r w:rsidR="00BC0BE7" w:rsidRPr="00BC0BE7">
        <w:rPr>
          <w:rFonts w:eastAsia="Calibri"/>
          <w:spacing w:val="-2"/>
        </w:rPr>
        <w:t xml:space="preserve"> </w:t>
      </w:r>
      <w:r w:rsidR="00BC0BE7" w:rsidRPr="00BC0BE7">
        <w:rPr>
          <w:rFonts w:eastAsia="Calibri"/>
        </w:rPr>
        <w:t>el</w:t>
      </w:r>
      <w:r w:rsidR="00BC0BE7" w:rsidRPr="00BC0BE7">
        <w:rPr>
          <w:rFonts w:eastAsia="Calibri"/>
          <w:spacing w:val="-2"/>
        </w:rPr>
        <w:t xml:space="preserve"> </w:t>
      </w:r>
      <w:r w:rsidR="00BC0BE7" w:rsidRPr="00BC0BE7">
        <w:rPr>
          <w:rFonts w:eastAsia="Calibri"/>
        </w:rPr>
        <w:t>control</w:t>
      </w:r>
      <w:r w:rsidR="00BC0BE7" w:rsidRPr="00BC0BE7">
        <w:rPr>
          <w:rFonts w:eastAsia="Calibri"/>
          <w:spacing w:val="-3"/>
        </w:rPr>
        <w:t xml:space="preserve"> </w:t>
      </w:r>
      <w:r w:rsidR="00BC0BE7" w:rsidRPr="00BC0BE7">
        <w:rPr>
          <w:rFonts w:eastAsia="Calibri"/>
        </w:rPr>
        <w:t>de</w:t>
      </w:r>
      <w:r w:rsidR="00BC0BE7" w:rsidRPr="00BC0BE7">
        <w:rPr>
          <w:rFonts w:eastAsia="Calibri"/>
          <w:spacing w:val="-3"/>
        </w:rPr>
        <w:t xml:space="preserve"> </w:t>
      </w:r>
      <w:r w:rsidR="00BC0BE7" w:rsidRPr="00BC0BE7">
        <w:rPr>
          <w:rFonts w:eastAsia="Calibri"/>
        </w:rPr>
        <w:t>los</w:t>
      </w:r>
      <w:r w:rsidR="00BC0BE7" w:rsidRPr="00BC0BE7">
        <w:rPr>
          <w:rFonts w:eastAsia="Calibri"/>
          <w:spacing w:val="-3"/>
        </w:rPr>
        <w:t xml:space="preserve"> </w:t>
      </w:r>
      <w:r w:rsidR="00BC0BE7" w:rsidRPr="00BC0BE7">
        <w:rPr>
          <w:rFonts w:eastAsia="Calibri"/>
        </w:rPr>
        <w:t>impulsos</w:t>
      </w:r>
      <w:r w:rsidR="00BC0BE7" w:rsidRPr="00BC0BE7">
        <w:rPr>
          <w:rFonts w:eastAsia="Calibri"/>
          <w:spacing w:val="-5"/>
        </w:rPr>
        <w:t xml:space="preserve"> </w:t>
      </w:r>
      <w:r w:rsidR="00BC0BE7" w:rsidRPr="00BC0BE7">
        <w:rPr>
          <w:rFonts w:eastAsia="Calibri"/>
        </w:rPr>
        <w:t>y</w:t>
      </w:r>
      <w:r w:rsidR="00BC0BE7" w:rsidRPr="00BC0BE7">
        <w:rPr>
          <w:rFonts w:eastAsia="Calibri"/>
          <w:spacing w:val="-3"/>
        </w:rPr>
        <w:t xml:space="preserve"> </w:t>
      </w:r>
      <w:r w:rsidR="00BC0BE7" w:rsidRPr="00BC0BE7">
        <w:rPr>
          <w:rFonts w:eastAsia="Calibri"/>
        </w:rPr>
        <w:t>la</w:t>
      </w:r>
      <w:r w:rsidR="00BC0BE7" w:rsidRPr="00BC0BE7">
        <w:rPr>
          <w:rFonts w:eastAsia="Calibri"/>
          <w:spacing w:val="-4"/>
        </w:rPr>
        <w:t xml:space="preserve"> </w:t>
      </w:r>
      <w:r w:rsidR="00BC0BE7" w:rsidRPr="00BC0BE7">
        <w:rPr>
          <w:rFonts w:eastAsia="Calibri"/>
        </w:rPr>
        <w:t>demora</w:t>
      </w:r>
      <w:r w:rsidR="00BC0BE7" w:rsidRPr="00BC0BE7">
        <w:rPr>
          <w:rFonts w:eastAsia="Calibri"/>
          <w:spacing w:val="-3"/>
        </w:rPr>
        <w:t xml:space="preserve"> </w:t>
      </w:r>
      <w:r w:rsidR="00BC0BE7" w:rsidRPr="00BC0BE7">
        <w:rPr>
          <w:rFonts w:eastAsia="Calibri"/>
        </w:rPr>
        <w:t>de</w:t>
      </w:r>
      <w:r w:rsidR="00BC0BE7" w:rsidRPr="00BC0BE7">
        <w:rPr>
          <w:rFonts w:eastAsia="Calibri"/>
          <w:spacing w:val="-2"/>
        </w:rPr>
        <w:t xml:space="preserve"> </w:t>
      </w:r>
      <w:r w:rsidR="00BC0BE7" w:rsidRPr="00BC0BE7">
        <w:rPr>
          <w:rFonts w:eastAsia="Calibri"/>
        </w:rPr>
        <w:t>la</w:t>
      </w:r>
      <w:r w:rsidR="00BC0BE7" w:rsidRPr="00BC0BE7">
        <w:rPr>
          <w:rFonts w:eastAsia="Calibri"/>
          <w:spacing w:val="-3"/>
        </w:rPr>
        <w:t xml:space="preserve"> </w:t>
      </w:r>
      <w:r w:rsidR="00BC0BE7" w:rsidRPr="00BC0BE7">
        <w:rPr>
          <w:rFonts w:eastAsia="Calibri"/>
        </w:rPr>
        <w:t>gratificación,</w:t>
      </w:r>
      <w:r w:rsidR="00BC0BE7" w:rsidRPr="00BC0BE7">
        <w:rPr>
          <w:rFonts w:eastAsia="Calibri"/>
          <w:spacing w:val="-48"/>
        </w:rPr>
        <w:t xml:space="preserve"> </w:t>
      </w:r>
      <w:r w:rsidR="00BC0BE7" w:rsidRPr="00BC0BE7">
        <w:rPr>
          <w:rFonts w:eastAsia="Calibri"/>
        </w:rPr>
        <w:t>entre</w:t>
      </w:r>
      <w:r w:rsidR="00BC0BE7" w:rsidRPr="00BC0BE7">
        <w:rPr>
          <w:rFonts w:eastAsia="Calibri"/>
          <w:spacing w:val="-2"/>
        </w:rPr>
        <w:t xml:space="preserve"> </w:t>
      </w:r>
      <w:r w:rsidR="00BC0BE7" w:rsidRPr="00BC0BE7">
        <w:rPr>
          <w:rFonts w:eastAsia="Calibri"/>
        </w:rPr>
        <w:t>otras</w:t>
      </w:r>
      <w:r w:rsidR="00BC0BE7" w:rsidRPr="00BC0BE7">
        <w:rPr>
          <w:rFonts w:eastAsia="Calibri"/>
          <w:spacing w:val="-3"/>
        </w:rPr>
        <w:t xml:space="preserve"> </w:t>
      </w:r>
      <w:r w:rsidR="00BC0BE7" w:rsidRPr="00BC0BE7">
        <w:rPr>
          <w:rFonts w:eastAsia="Calibri"/>
        </w:rPr>
        <w:t>posibilidades.</w:t>
      </w:r>
    </w:p>
    <w:p w14:paraId="4D58619A" w14:textId="77777777" w:rsidR="00BC0BE7" w:rsidRPr="00BC0BE7" w:rsidRDefault="00BC0BE7" w:rsidP="00BC0BE7">
      <w:pPr>
        <w:numPr>
          <w:ilvl w:val="0"/>
          <w:numId w:val="333"/>
        </w:numPr>
        <w:spacing w:line="276" w:lineRule="auto"/>
        <w:ind w:left="851" w:right="647" w:hanging="284"/>
        <w:jc w:val="both"/>
        <w:rPr>
          <w:rFonts w:eastAsia="Calibri"/>
        </w:rPr>
      </w:pPr>
      <w:r w:rsidRPr="00BC0BE7">
        <w:rPr>
          <w:rFonts w:eastAsia="Calibri"/>
        </w:rPr>
        <w:t>Ante la dificultad para reconocer las propias emociones por ejemplo se puede trabajar a través</w:t>
      </w:r>
      <w:r w:rsidRPr="00BC0BE7">
        <w:rPr>
          <w:rFonts w:eastAsia="Calibri"/>
          <w:spacing w:val="1"/>
        </w:rPr>
        <w:t xml:space="preserve"> </w:t>
      </w:r>
      <w:r w:rsidRPr="00BC0BE7">
        <w:rPr>
          <w:rFonts w:eastAsia="Calibri"/>
        </w:rPr>
        <w:t>de actividades como llevar con el/la estudiante un registro de “niveles emocionales” que le</w:t>
      </w:r>
      <w:r w:rsidRPr="00BC0BE7">
        <w:rPr>
          <w:rFonts w:eastAsia="Calibri"/>
          <w:spacing w:val="1"/>
        </w:rPr>
        <w:t xml:space="preserve"> </w:t>
      </w:r>
      <w:r w:rsidRPr="00BC0BE7">
        <w:rPr>
          <w:rFonts w:eastAsia="Calibri"/>
        </w:rPr>
        <w:t>permitan</w:t>
      </w:r>
      <w:r w:rsidRPr="00BC0BE7">
        <w:rPr>
          <w:rFonts w:eastAsia="Calibri"/>
          <w:spacing w:val="-9"/>
        </w:rPr>
        <w:t xml:space="preserve"> </w:t>
      </w:r>
      <w:r w:rsidRPr="00BC0BE7">
        <w:rPr>
          <w:rFonts w:eastAsia="Calibri"/>
        </w:rPr>
        <w:t>ir</w:t>
      </w:r>
      <w:r w:rsidRPr="00BC0BE7">
        <w:rPr>
          <w:rFonts w:eastAsia="Calibri"/>
          <w:spacing w:val="-6"/>
        </w:rPr>
        <w:t xml:space="preserve"> </w:t>
      </w:r>
      <w:r w:rsidRPr="00BC0BE7">
        <w:rPr>
          <w:rFonts w:eastAsia="Calibri"/>
        </w:rPr>
        <w:t>conociéndose</w:t>
      </w:r>
      <w:r w:rsidRPr="00BC0BE7">
        <w:rPr>
          <w:rFonts w:eastAsia="Calibri"/>
          <w:spacing w:val="-8"/>
        </w:rPr>
        <w:t xml:space="preserve"> </w:t>
      </w:r>
      <w:r w:rsidRPr="00BC0BE7">
        <w:rPr>
          <w:rFonts w:eastAsia="Calibri"/>
        </w:rPr>
        <w:t>y</w:t>
      </w:r>
      <w:r w:rsidRPr="00BC0BE7">
        <w:rPr>
          <w:rFonts w:eastAsia="Calibri"/>
          <w:spacing w:val="-7"/>
        </w:rPr>
        <w:t xml:space="preserve"> </w:t>
      </w:r>
      <w:r w:rsidRPr="00BC0BE7">
        <w:rPr>
          <w:rFonts w:eastAsia="Calibri"/>
        </w:rPr>
        <w:t>reconociendo</w:t>
      </w:r>
      <w:r w:rsidRPr="00BC0BE7">
        <w:rPr>
          <w:rFonts w:eastAsia="Calibri"/>
          <w:spacing w:val="-7"/>
        </w:rPr>
        <w:t xml:space="preserve"> </w:t>
      </w:r>
      <w:r w:rsidRPr="00BC0BE7">
        <w:rPr>
          <w:rFonts w:eastAsia="Calibri"/>
        </w:rPr>
        <w:t>qué</w:t>
      </w:r>
      <w:r w:rsidRPr="00BC0BE7">
        <w:rPr>
          <w:rFonts w:eastAsia="Calibri"/>
          <w:spacing w:val="-5"/>
        </w:rPr>
        <w:t xml:space="preserve"> </w:t>
      </w:r>
      <w:r w:rsidRPr="00BC0BE7">
        <w:rPr>
          <w:rFonts w:eastAsia="Calibri"/>
        </w:rPr>
        <w:t>situaciones</w:t>
      </w:r>
      <w:r w:rsidRPr="00BC0BE7">
        <w:rPr>
          <w:rFonts w:eastAsia="Calibri"/>
          <w:spacing w:val="-5"/>
        </w:rPr>
        <w:t xml:space="preserve"> </w:t>
      </w:r>
      <w:r w:rsidRPr="00BC0BE7">
        <w:rPr>
          <w:rFonts w:eastAsia="Calibri"/>
        </w:rPr>
        <w:t>le</w:t>
      </w:r>
      <w:r w:rsidRPr="00BC0BE7">
        <w:rPr>
          <w:rFonts w:eastAsia="Calibri"/>
          <w:spacing w:val="-8"/>
        </w:rPr>
        <w:t xml:space="preserve"> </w:t>
      </w:r>
      <w:r w:rsidRPr="00BC0BE7">
        <w:rPr>
          <w:rFonts w:eastAsia="Calibri"/>
        </w:rPr>
        <w:t>generan</w:t>
      </w:r>
      <w:r w:rsidRPr="00BC0BE7">
        <w:rPr>
          <w:rFonts w:eastAsia="Calibri"/>
          <w:spacing w:val="-9"/>
        </w:rPr>
        <w:t xml:space="preserve"> </w:t>
      </w:r>
      <w:r w:rsidRPr="00BC0BE7">
        <w:rPr>
          <w:rFonts w:eastAsia="Calibri"/>
        </w:rPr>
        <w:t>malestar</w:t>
      </w:r>
      <w:r w:rsidRPr="00BC0BE7">
        <w:rPr>
          <w:rFonts w:eastAsia="Calibri"/>
          <w:spacing w:val="-8"/>
        </w:rPr>
        <w:t xml:space="preserve"> </w:t>
      </w:r>
      <w:r w:rsidRPr="00BC0BE7">
        <w:rPr>
          <w:rFonts w:eastAsia="Calibri"/>
        </w:rPr>
        <w:t>y</w:t>
      </w:r>
      <w:r w:rsidRPr="00BC0BE7">
        <w:rPr>
          <w:rFonts w:eastAsia="Calibri"/>
          <w:spacing w:val="-7"/>
        </w:rPr>
        <w:t xml:space="preserve"> </w:t>
      </w:r>
      <w:r w:rsidRPr="00BC0BE7">
        <w:rPr>
          <w:rFonts w:eastAsia="Calibri"/>
        </w:rPr>
        <w:t>que</w:t>
      </w:r>
      <w:r w:rsidRPr="00BC0BE7">
        <w:rPr>
          <w:rFonts w:eastAsia="Calibri"/>
          <w:spacing w:val="-5"/>
        </w:rPr>
        <w:t xml:space="preserve"> </w:t>
      </w:r>
      <w:r w:rsidRPr="00BC0BE7">
        <w:rPr>
          <w:rFonts w:eastAsia="Calibri"/>
        </w:rPr>
        <w:t>vaya</w:t>
      </w:r>
      <w:r w:rsidRPr="00BC0BE7">
        <w:rPr>
          <w:rFonts w:eastAsia="Calibri"/>
          <w:spacing w:val="-8"/>
        </w:rPr>
        <w:t xml:space="preserve"> </w:t>
      </w:r>
      <w:r w:rsidRPr="00BC0BE7">
        <w:rPr>
          <w:rFonts w:eastAsia="Calibri"/>
        </w:rPr>
        <w:t>siendo</w:t>
      </w:r>
      <w:r w:rsidRPr="00BC0BE7">
        <w:rPr>
          <w:rFonts w:eastAsia="Calibri"/>
          <w:spacing w:val="-47"/>
        </w:rPr>
        <w:t xml:space="preserve"> </w:t>
      </w:r>
      <w:r w:rsidRPr="00BC0BE7">
        <w:rPr>
          <w:rFonts w:eastAsia="Calibri"/>
        </w:rPr>
        <w:t>consciente del cambio en sus emociones para lograr un mayor autocontrol. Así también, se le</w:t>
      </w:r>
      <w:r w:rsidRPr="00BC0BE7">
        <w:rPr>
          <w:rFonts w:eastAsia="Calibri"/>
          <w:spacing w:val="1"/>
        </w:rPr>
        <w:t xml:space="preserve"> </w:t>
      </w:r>
      <w:r w:rsidRPr="00BC0BE7">
        <w:rPr>
          <w:rFonts w:eastAsia="Calibri"/>
        </w:rPr>
        <w:t>puede solicitar que especifique qué sensaciones ocurren en su cuerpo con cada emoción, o qué</w:t>
      </w:r>
      <w:r w:rsidRPr="00BC0BE7">
        <w:rPr>
          <w:rFonts w:eastAsia="Calibri"/>
          <w:spacing w:val="-47"/>
        </w:rPr>
        <w:t xml:space="preserve"> </w:t>
      </w:r>
      <w:r w:rsidRPr="00BC0BE7">
        <w:rPr>
          <w:rFonts w:eastAsia="Calibri"/>
        </w:rPr>
        <w:t>pensamientos tiene cuándo se siente así. Dependiendo de la edad y de nivel del estudiante, se</w:t>
      </w:r>
      <w:r w:rsidRPr="00BC0BE7">
        <w:rPr>
          <w:rFonts w:eastAsia="Calibri"/>
          <w:spacing w:val="1"/>
        </w:rPr>
        <w:t xml:space="preserve"> </w:t>
      </w:r>
      <w:r w:rsidRPr="00BC0BE7">
        <w:rPr>
          <w:rFonts w:eastAsia="Calibri"/>
        </w:rPr>
        <w:t>podrá</w:t>
      </w:r>
      <w:r w:rsidRPr="00BC0BE7">
        <w:rPr>
          <w:rFonts w:eastAsia="Calibri"/>
          <w:spacing w:val="-1"/>
        </w:rPr>
        <w:t xml:space="preserve"> </w:t>
      </w:r>
      <w:r w:rsidRPr="00BC0BE7">
        <w:rPr>
          <w:rFonts w:eastAsia="Calibri"/>
        </w:rPr>
        <w:t>hacer</w:t>
      </w:r>
      <w:r w:rsidRPr="00BC0BE7">
        <w:rPr>
          <w:rFonts w:eastAsia="Calibri"/>
          <w:spacing w:val="-2"/>
        </w:rPr>
        <w:t xml:space="preserve"> </w:t>
      </w:r>
      <w:r w:rsidRPr="00BC0BE7">
        <w:rPr>
          <w:rFonts w:eastAsia="Calibri"/>
        </w:rPr>
        <w:t>de forma</w:t>
      </w:r>
      <w:r w:rsidRPr="00BC0BE7">
        <w:rPr>
          <w:rFonts w:eastAsia="Calibri"/>
          <w:spacing w:val="-2"/>
        </w:rPr>
        <w:t xml:space="preserve"> </w:t>
      </w:r>
      <w:r w:rsidRPr="00BC0BE7">
        <w:rPr>
          <w:rFonts w:eastAsia="Calibri"/>
        </w:rPr>
        <w:t>más</w:t>
      </w:r>
      <w:r w:rsidRPr="00BC0BE7">
        <w:rPr>
          <w:rFonts w:eastAsia="Calibri"/>
          <w:spacing w:val="-3"/>
        </w:rPr>
        <w:t xml:space="preserve"> </w:t>
      </w:r>
      <w:r w:rsidRPr="00BC0BE7">
        <w:rPr>
          <w:rFonts w:eastAsia="Calibri"/>
        </w:rPr>
        <w:t>o</w:t>
      </w:r>
      <w:r w:rsidRPr="00BC0BE7">
        <w:rPr>
          <w:rFonts w:eastAsia="Calibri"/>
          <w:spacing w:val="-1"/>
        </w:rPr>
        <w:t xml:space="preserve"> </w:t>
      </w:r>
      <w:r w:rsidRPr="00BC0BE7">
        <w:rPr>
          <w:rFonts w:eastAsia="Calibri"/>
        </w:rPr>
        <w:t>menos sencilla</w:t>
      </w:r>
      <w:r w:rsidRPr="00BC0BE7">
        <w:rPr>
          <w:rFonts w:eastAsia="Calibri"/>
          <w:spacing w:val="-3"/>
        </w:rPr>
        <w:t xml:space="preserve"> </w:t>
      </w:r>
      <w:r w:rsidRPr="00BC0BE7">
        <w:rPr>
          <w:rFonts w:eastAsia="Calibri"/>
        </w:rPr>
        <w:t>o utilizando</w:t>
      </w:r>
      <w:r w:rsidRPr="00BC0BE7">
        <w:rPr>
          <w:rFonts w:eastAsia="Calibri"/>
          <w:spacing w:val="-1"/>
        </w:rPr>
        <w:t xml:space="preserve"> </w:t>
      </w:r>
      <w:r w:rsidRPr="00BC0BE7">
        <w:rPr>
          <w:rFonts w:eastAsia="Calibri"/>
        </w:rPr>
        <w:t>mayor</w:t>
      </w:r>
      <w:r w:rsidRPr="00BC0BE7">
        <w:rPr>
          <w:rFonts w:eastAsia="Calibri"/>
          <w:spacing w:val="-2"/>
        </w:rPr>
        <w:t xml:space="preserve"> </w:t>
      </w:r>
      <w:r w:rsidRPr="00BC0BE7">
        <w:rPr>
          <w:rFonts w:eastAsia="Calibri"/>
        </w:rPr>
        <w:t>o</w:t>
      </w:r>
      <w:r w:rsidRPr="00BC0BE7">
        <w:rPr>
          <w:rFonts w:eastAsia="Calibri"/>
          <w:spacing w:val="-1"/>
        </w:rPr>
        <w:t xml:space="preserve"> </w:t>
      </w:r>
      <w:r w:rsidRPr="00BC0BE7">
        <w:rPr>
          <w:rFonts w:eastAsia="Calibri"/>
        </w:rPr>
        <w:t>menor apoyo</w:t>
      </w:r>
      <w:r w:rsidRPr="00BC0BE7">
        <w:rPr>
          <w:rFonts w:eastAsia="Calibri"/>
          <w:spacing w:val="-2"/>
        </w:rPr>
        <w:t xml:space="preserve"> </w:t>
      </w:r>
      <w:r w:rsidRPr="00BC0BE7">
        <w:rPr>
          <w:rFonts w:eastAsia="Calibri"/>
        </w:rPr>
        <w:t>visual.</w:t>
      </w:r>
    </w:p>
    <w:p w14:paraId="52A5363F" w14:textId="77777777" w:rsidR="00BC0BE7" w:rsidRPr="00BC0BE7" w:rsidRDefault="00BC0BE7" w:rsidP="00BC0BE7">
      <w:pPr>
        <w:spacing w:before="8"/>
        <w:rPr>
          <w:rFonts w:eastAsia="Calibri"/>
          <w:sz w:val="10"/>
        </w:rPr>
      </w:pPr>
    </w:p>
    <w:p w14:paraId="271EFEE8" w14:textId="77777777" w:rsidR="00BC0BE7" w:rsidRPr="00BC0BE7" w:rsidRDefault="00BC0BE7" w:rsidP="00BC0BE7">
      <w:pPr>
        <w:numPr>
          <w:ilvl w:val="1"/>
          <w:numId w:val="331"/>
        </w:numPr>
        <w:tabs>
          <w:tab w:val="left" w:pos="966"/>
          <w:tab w:val="left" w:pos="967"/>
        </w:tabs>
        <w:outlineLvl w:val="0"/>
        <w:rPr>
          <w:rFonts w:eastAsia="Calibri"/>
          <w:b/>
          <w:bCs/>
        </w:rPr>
      </w:pPr>
      <w:r w:rsidRPr="00BC0BE7">
        <w:rPr>
          <w:rFonts w:eastAsia="Calibri"/>
          <w:b/>
          <w:bCs/>
        </w:rPr>
        <w:t>Diseñar</w:t>
      </w:r>
      <w:r w:rsidRPr="00BC0BE7">
        <w:rPr>
          <w:rFonts w:eastAsia="Calibri"/>
          <w:b/>
          <w:bCs/>
          <w:spacing w:val="-4"/>
        </w:rPr>
        <w:t xml:space="preserve"> </w:t>
      </w:r>
      <w:r w:rsidRPr="00BC0BE7">
        <w:rPr>
          <w:rFonts w:eastAsia="Calibri"/>
          <w:b/>
          <w:bCs/>
        </w:rPr>
        <w:t>con</w:t>
      </w:r>
      <w:r w:rsidRPr="00BC0BE7">
        <w:rPr>
          <w:rFonts w:eastAsia="Calibri"/>
          <w:b/>
          <w:bCs/>
          <w:spacing w:val="-2"/>
        </w:rPr>
        <w:t xml:space="preserve"> </w:t>
      </w:r>
      <w:r w:rsidRPr="00BC0BE7">
        <w:rPr>
          <w:rFonts w:eastAsia="Calibri"/>
          <w:b/>
          <w:bCs/>
        </w:rPr>
        <w:t>anterioridad</w:t>
      </w:r>
      <w:r w:rsidRPr="00BC0BE7">
        <w:rPr>
          <w:rFonts w:eastAsia="Calibri"/>
          <w:b/>
          <w:bCs/>
          <w:spacing w:val="-3"/>
        </w:rPr>
        <w:t xml:space="preserve"> </w:t>
      </w:r>
      <w:r w:rsidRPr="00BC0BE7">
        <w:rPr>
          <w:rFonts w:eastAsia="Calibri"/>
          <w:b/>
          <w:bCs/>
        </w:rPr>
        <w:t>reglas</w:t>
      </w:r>
      <w:r w:rsidRPr="00BC0BE7">
        <w:rPr>
          <w:rFonts w:eastAsia="Calibri"/>
          <w:b/>
          <w:bCs/>
          <w:spacing w:val="-1"/>
        </w:rPr>
        <w:t xml:space="preserve"> </w:t>
      </w:r>
      <w:r w:rsidRPr="00BC0BE7">
        <w:rPr>
          <w:rFonts w:eastAsia="Calibri"/>
          <w:b/>
          <w:bCs/>
        </w:rPr>
        <w:t>de</w:t>
      </w:r>
      <w:r w:rsidRPr="00BC0BE7">
        <w:rPr>
          <w:rFonts w:eastAsia="Calibri"/>
          <w:b/>
          <w:bCs/>
          <w:spacing w:val="-2"/>
        </w:rPr>
        <w:t xml:space="preserve"> </w:t>
      </w:r>
      <w:r w:rsidRPr="00BC0BE7">
        <w:rPr>
          <w:rFonts w:eastAsia="Calibri"/>
          <w:b/>
          <w:bCs/>
        </w:rPr>
        <w:t>aula</w:t>
      </w:r>
    </w:p>
    <w:p w14:paraId="6B25D2F6" w14:textId="77777777" w:rsidR="00BC0BE7" w:rsidRPr="00BC0BE7" w:rsidRDefault="00BC0BE7" w:rsidP="00BC0BE7">
      <w:pPr>
        <w:spacing w:before="7"/>
        <w:rPr>
          <w:rFonts w:eastAsia="Calibri"/>
          <w:b/>
          <w:sz w:val="10"/>
        </w:rPr>
      </w:pPr>
    </w:p>
    <w:p w14:paraId="251B088D" w14:textId="77777777" w:rsidR="00BC0BE7" w:rsidRPr="00BC0BE7" w:rsidRDefault="00BC0BE7" w:rsidP="00BC0BE7">
      <w:pPr>
        <w:numPr>
          <w:ilvl w:val="0"/>
          <w:numId w:val="336"/>
        </w:numPr>
        <w:tabs>
          <w:tab w:val="left" w:pos="1392"/>
        </w:tabs>
        <w:spacing w:before="1" w:line="259" w:lineRule="auto"/>
        <w:ind w:right="646"/>
        <w:jc w:val="both"/>
        <w:rPr>
          <w:rFonts w:eastAsia="Calibri"/>
        </w:rPr>
      </w:pPr>
      <w:r w:rsidRPr="00BC0BE7">
        <w:rPr>
          <w:rFonts w:eastAsia="Calibri"/>
        </w:rPr>
        <w:t>Sobre cómo actuar en momentos en que cualquier NNAJ durante la clase sienta incomodidad,</w:t>
      </w:r>
      <w:r w:rsidRPr="00BC0BE7">
        <w:rPr>
          <w:rFonts w:eastAsia="Calibri"/>
          <w:spacing w:val="1"/>
        </w:rPr>
        <w:t xml:space="preserve"> </w:t>
      </w:r>
      <w:r w:rsidRPr="00BC0BE7">
        <w:rPr>
          <w:rFonts w:eastAsia="Calibri"/>
          <w:spacing w:val="-1"/>
        </w:rPr>
        <w:t>frustración,</w:t>
      </w:r>
      <w:r w:rsidRPr="00BC0BE7">
        <w:rPr>
          <w:rFonts w:eastAsia="Calibri"/>
          <w:spacing w:val="-12"/>
        </w:rPr>
        <w:t xml:space="preserve"> </w:t>
      </w:r>
      <w:r w:rsidRPr="00BC0BE7">
        <w:rPr>
          <w:rFonts w:eastAsia="Calibri"/>
          <w:spacing w:val="-1"/>
        </w:rPr>
        <w:t>angustia,</w:t>
      </w:r>
      <w:r w:rsidRPr="00BC0BE7">
        <w:rPr>
          <w:rFonts w:eastAsia="Calibri"/>
          <w:spacing w:val="-8"/>
        </w:rPr>
        <w:t xml:space="preserve"> </w:t>
      </w:r>
      <w:r w:rsidRPr="00BC0BE7">
        <w:rPr>
          <w:rFonts w:eastAsia="Calibri"/>
        </w:rPr>
        <w:t>adecuando</w:t>
      </w:r>
      <w:r w:rsidRPr="00BC0BE7">
        <w:rPr>
          <w:rFonts w:eastAsia="Calibri"/>
          <w:spacing w:val="-8"/>
        </w:rPr>
        <w:t xml:space="preserve"> </w:t>
      </w:r>
      <w:r w:rsidRPr="00BC0BE7">
        <w:rPr>
          <w:rFonts w:eastAsia="Calibri"/>
        </w:rPr>
        <w:t>el</w:t>
      </w:r>
      <w:r w:rsidRPr="00BC0BE7">
        <w:rPr>
          <w:rFonts w:eastAsia="Calibri"/>
          <w:spacing w:val="-8"/>
        </w:rPr>
        <w:t xml:space="preserve"> </w:t>
      </w:r>
      <w:r w:rsidRPr="00BC0BE7">
        <w:rPr>
          <w:rFonts w:eastAsia="Calibri"/>
        </w:rPr>
        <w:t>lenguaje</w:t>
      </w:r>
      <w:r w:rsidRPr="00BC0BE7">
        <w:rPr>
          <w:rFonts w:eastAsia="Calibri"/>
          <w:spacing w:val="-11"/>
        </w:rPr>
        <w:t xml:space="preserve"> </w:t>
      </w:r>
      <w:r w:rsidRPr="00BC0BE7">
        <w:rPr>
          <w:rFonts w:eastAsia="Calibri"/>
        </w:rPr>
        <w:t>a</w:t>
      </w:r>
      <w:r w:rsidRPr="00BC0BE7">
        <w:rPr>
          <w:rFonts w:eastAsia="Calibri"/>
          <w:spacing w:val="-9"/>
        </w:rPr>
        <w:t xml:space="preserve"> </w:t>
      </w:r>
      <w:r w:rsidRPr="00BC0BE7">
        <w:rPr>
          <w:rFonts w:eastAsia="Calibri"/>
        </w:rPr>
        <w:t>la</w:t>
      </w:r>
      <w:r w:rsidRPr="00BC0BE7">
        <w:rPr>
          <w:rFonts w:eastAsia="Calibri"/>
          <w:spacing w:val="-12"/>
        </w:rPr>
        <w:t xml:space="preserve"> </w:t>
      </w:r>
      <w:r w:rsidRPr="00BC0BE7">
        <w:rPr>
          <w:rFonts w:eastAsia="Calibri"/>
        </w:rPr>
        <w:t>edad</w:t>
      </w:r>
      <w:r w:rsidRPr="00BC0BE7">
        <w:rPr>
          <w:rFonts w:eastAsia="Calibri"/>
          <w:spacing w:val="-9"/>
        </w:rPr>
        <w:t xml:space="preserve"> </w:t>
      </w:r>
      <w:r w:rsidRPr="00BC0BE7">
        <w:rPr>
          <w:rFonts w:eastAsia="Calibri"/>
        </w:rPr>
        <w:t>y</w:t>
      </w:r>
      <w:r w:rsidRPr="00BC0BE7">
        <w:rPr>
          <w:rFonts w:eastAsia="Calibri"/>
          <w:spacing w:val="-9"/>
        </w:rPr>
        <w:t xml:space="preserve"> </w:t>
      </w:r>
      <w:r w:rsidRPr="00BC0BE7">
        <w:rPr>
          <w:rFonts w:eastAsia="Calibri"/>
        </w:rPr>
        <w:t>utilizando,</w:t>
      </w:r>
      <w:r w:rsidRPr="00BC0BE7">
        <w:rPr>
          <w:rFonts w:eastAsia="Calibri"/>
          <w:spacing w:val="-8"/>
        </w:rPr>
        <w:t xml:space="preserve"> </w:t>
      </w:r>
      <w:r w:rsidRPr="00BC0BE7">
        <w:rPr>
          <w:rFonts w:eastAsia="Calibri"/>
        </w:rPr>
        <w:t>si</w:t>
      </w:r>
      <w:r w:rsidRPr="00BC0BE7">
        <w:rPr>
          <w:rFonts w:eastAsia="Calibri"/>
          <w:spacing w:val="-11"/>
        </w:rPr>
        <w:t xml:space="preserve"> </w:t>
      </w:r>
      <w:r w:rsidRPr="00BC0BE7">
        <w:rPr>
          <w:rFonts w:eastAsia="Calibri"/>
        </w:rPr>
        <w:t>se</w:t>
      </w:r>
      <w:r w:rsidRPr="00BC0BE7">
        <w:rPr>
          <w:rFonts w:eastAsia="Calibri"/>
          <w:spacing w:val="-9"/>
        </w:rPr>
        <w:t xml:space="preserve"> </w:t>
      </w:r>
      <w:r w:rsidRPr="00BC0BE7">
        <w:rPr>
          <w:rFonts w:eastAsia="Calibri"/>
        </w:rPr>
        <w:t>requiere,</w:t>
      </w:r>
      <w:r w:rsidRPr="00BC0BE7">
        <w:rPr>
          <w:rFonts w:eastAsia="Calibri"/>
          <w:spacing w:val="-10"/>
        </w:rPr>
        <w:t xml:space="preserve"> </w:t>
      </w:r>
      <w:r w:rsidRPr="00BC0BE7">
        <w:rPr>
          <w:rFonts w:eastAsia="Calibri"/>
        </w:rPr>
        <w:t>apoyos</w:t>
      </w:r>
      <w:r w:rsidRPr="00BC0BE7">
        <w:rPr>
          <w:rFonts w:eastAsia="Calibri"/>
          <w:spacing w:val="-11"/>
        </w:rPr>
        <w:t xml:space="preserve"> </w:t>
      </w:r>
      <w:r w:rsidRPr="00BC0BE7">
        <w:rPr>
          <w:rFonts w:eastAsia="Calibri"/>
        </w:rPr>
        <w:t>visuales</w:t>
      </w:r>
      <w:r w:rsidRPr="00BC0BE7">
        <w:rPr>
          <w:rFonts w:eastAsia="Calibri"/>
          <w:spacing w:val="-47"/>
        </w:rPr>
        <w:t xml:space="preserve"> </w:t>
      </w:r>
      <w:r w:rsidRPr="00BC0BE7">
        <w:rPr>
          <w:rFonts w:eastAsia="Calibri"/>
        </w:rPr>
        <w:t>u otros pertinentes adaptados a la diversidad del curso (diseños creativos e inclusivos de reglas</w:t>
      </w:r>
      <w:r w:rsidRPr="00BC0BE7">
        <w:rPr>
          <w:rFonts w:eastAsia="Calibri"/>
          <w:spacing w:val="1"/>
        </w:rPr>
        <w:t xml:space="preserve"> </w:t>
      </w:r>
      <w:r w:rsidRPr="00BC0BE7">
        <w:rPr>
          <w:rFonts w:eastAsia="Calibri"/>
        </w:rPr>
        <w:t>generales consideradas por todo el curso como las más relevantes, que permitan ser usadas</w:t>
      </w:r>
      <w:r w:rsidRPr="00BC0BE7">
        <w:rPr>
          <w:rFonts w:eastAsia="Calibri"/>
          <w:spacing w:val="1"/>
        </w:rPr>
        <w:t xml:space="preserve"> </w:t>
      </w:r>
      <w:r w:rsidRPr="00BC0BE7">
        <w:rPr>
          <w:rFonts w:eastAsia="Calibri"/>
        </w:rPr>
        <w:t>como</w:t>
      </w:r>
      <w:r w:rsidRPr="00BC0BE7">
        <w:rPr>
          <w:rFonts w:eastAsia="Calibri"/>
          <w:spacing w:val="-3"/>
        </w:rPr>
        <w:t xml:space="preserve"> </w:t>
      </w:r>
      <w:r w:rsidRPr="00BC0BE7">
        <w:rPr>
          <w:rFonts w:eastAsia="Calibri"/>
        </w:rPr>
        <w:t>recordatorios de los</w:t>
      </w:r>
      <w:r w:rsidRPr="00BC0BE7">
        <w:rPr>
          <w:rFonts w:eastAsia="Calibri"/>
          <w:spacing w:val="-2"/>
        </w:rPr>
        <w:t xml:space="preserve"> </w:t>
      </w:r>
      <w:r w:rsidRPr="00BC0BE7">
        <w:rPr>
          <w:rFonts w:eastAsia="Calibri"/>
        </w:rPr>
        <w:t>comportamientos esperados.</w:t>
      </w:r>
    </w:p>
    <w:p w14:paraId="1923D354" w14:textId="77777777" w:rsidR="00BC0BE7" w:rsidRPr="00BC0BE7" w:rsidRDefault="00BC0BE7" w:rsidP="00BC0BE7">
      <w:pPr>
        <w:spacing w:before="7"/>
        <w:rPr>
          <w:rFonts w:eastAsia="Calibri"/>
          <w:sz w:val="14"/>
        </w:rPr>
      </w:pPr>
    </w:p>
    <w:p w14:paraId="0E6F09A5" w14:textId="77777777" w:rsidR="00BC0BE7" w:rsidRPr="00BC0BE7" w:rsidRDefault="00BC0BE7" w:rsidP="00BC0BE7">
      <w:pPr>
        <w:numPr>
          <w:ilvl w:val="0"/>
          <w:numId w:val="336"/>
        </w:numPr>
        <w:tabs>
          <w:tab w:val="left" w:pos="1392"/>
        </w:tabs>
        <w:spacing w:line="259" w:lineRule="auto"/>
        <w:ind w:right="653"/>
        <w:jc w:val="both"/>
        <w:rPr>
          <w:rFonts w:eastAsia="Calibri"/>
        </w:rPr>
      </w:pPr>
      <w:r w:rsidRPr="00BC0BE7">
        <w:rPr>
          <w:rFonts w:eastAsia="Calibri"/>
        </w:rPr>
        <w:t>Estipular previamente cómo el/la estudiante hará saber de esto a su profesor(a) y profesionales</w:t>
      </w:r>
      <w:r w:rsidRPr="00BC0BE7">
        <w:rPr>
          <w:rFonts w:eastAsia="Calibri"/>
          <w:spacing w:val="-47"/>
        </w:rPr>
        <w:t xml:space="preserve"> </w:t>
      </w:r>
      <w:r w:rsidRPr="00BC0BE7">
        <w:rPr>
          <w:rFonts w:eastAsia="Calibri"/>
        </w:rPr>
        <w:t>de</w:t>
      </w:r>
      <w:r w:rsidRPr="00BC0BE7">
        <w:rPr>
          <w:rFonts w:eastAsia="Calibri"/>
          <w:spacing w:val="1"/>
        </w:rPr>
        <w:t xml:space="preserve"> </w:t>
      </w:r>
      <w:r w:rsidRPr="00BC0BE7">
        <w:rPr>
          <w:rFonts w:eastAsia="Calibri"/>
        </w:rPr>
        <w:t>apoyo</w:t>
      </w:r>
      <w:r w:rsidRPr="00BC0BE7">
        <w:rPr>
          <w:rFonts w:eastAsia="Calibri"/>
          <w:spacing w:val="-2"/>
        </w:rPr>
        <w:t xml:space="preserve"> </w:t>
      </w:r>
      <w:r w:rsidRPr="00BC0BE7">
        <w:rPr>
          <w:rFonts w:eastAsia="Calibri"/>
        </w:rPr>
        <w:t>en</w:t>
      </w:r>
      <w:r w:rsidRPr="00BC0BE7">
        <w:rPr>
          <w:rFonts w:eastAsia="Calibri"/>
          <w:spacing w:val="-1"/>
        </w:rPr>
        <w:t xml:space="preserve"> </w:t>
      </w:r>
      <w:r w:rsidRPr="00BC0BE7">
        <w:rPr>
          <w:rFonts w:eastAsia="Calibri"/>
        </w:rPr>
        <w:t>aula.</w:t>
      </w:r>
    </w:p>
    <w:p w14:paraId="260E2A3A" w14:textId="54D1C765" w:rsidR="00380559" w:rsidRPr="00D359AC" w:rsidRDefault="00BC0BE7" w:rsidP="00BC0BE7">
      <w:pPr>
        <w:spacing w:before="159" w:line="259" w:lineRule="auto"/>
        <w:ind w:left="258" w:right="648"/>
        <w:jc w:val="both"/>
      </w:pPr>
      <w:r w:rsidRPr="00BC0BE7">
        <w:rPr>
          <w:rFonts w:eastAsia="Calibri"/>
        </w:rPr>
        <w:t>Para casos específicos, por ejemplo, estudiantes en el espectro autista, sería deseable, además,</w:t>
      </w:r>
      <w:r w:rsidRPr="00BC0BE7">
        <w:rPr>
          <w:rFonts w:eastAsia="Calibri"/>
          <w:spacing w:val="-47"/>
        </w:rPr>
        <w:t xml:space="preserve"> </w:t>
      </w:r>
      <w:r w:rsidRPr="00BC0BE7">
        <w:rPr>
          <w:rFonts w:eastAsia="Calibri"/>
        </w:rPr>
        <w:t>establecer con anterioridad contratos de contingencia, en los cuáles este escrito cómo el/la</w:t>
      </w:r>
      <w:r w:rsidRPr="00BC0BE7">
        <w:rPr>
          <w:rFonts w:eastAsia="Calibri"/>
          <w:spacing w:val="1"/>
        </w:rPr>
        <w:t xml:space="preserve"> </w:t>
      </w:r>
      <w:r w:rsidRPr="00BC0BE7">
        <w:rPr>
          <w:rFonts w:eastAsia="Calibri"/>
        </w:rPr>
        <w:t>estudiante hará saber esto, a quién y cuál será el marco de actuación de los profesionales del</w:t>
      </w:r>
      <w:r w:rsidRPr="00BC0BE7">
        <w:rPr>
          <w:rFonts w:eastAsia="Calibri"/>
          <w:spacing w:val="1"/>
        </w:rPr>
        <w:t xml:space="preserve"> </w:t>
      </w:r>
      <w:r w:rsidRPr="00BC0BE7">
        <w:rPr>
          <w:rFonts w:eastAsia="Calibri"/>
        </w:rPr>
        <w:t>Colegio.</w:t>
      </w:r>
    </w:p>
    <w:p w14:paraId="180F410B" w14:textId="77777777" w:rsidR="00886033" w:rsidRDefault="00886033" w:rsidP="00B76DA4">
      <w:pPr>
        <w:pStyle w:val="Textoindependiente"/>
        <w:jc w:val="center"/>
        <w:rPr>
          <w:b/>
        </w:rPr>
      </w:pPr>
    </w:p>
    <w:p w14:paraId="5AB389F8" w14:textId="77777777" w:rsidR="000C441F" w:rsidRDefault="000C441F" w:rsidP="00B76DA4">
      <w:pPr>
        <w:pStyle w:val="Textoindependiente"/>
        <w:jc w:val="center"/>
        <w:rPr>
          <w:b/>
        </w:rPr>
      </w:pPr>
    </w:p>
    <w:p w14:paraId="63596573" w14:textId="77777777" w:rsidR="000C441F" w:rsidRDefault="000C441F" w:rsidP="00B76DA4">
      <w:pPr>
        <w:pStyle w:val="Textoindependiente"/>
        <w:jc w:val="center"/>
        <w:rPr>
          <w:b/>
        </w:rPr>
      </w:pPr>
    </w:p>
    <w:p w14:paraId="4C89182D" w14:textId="77777777" w:rsidR="000C441F" w:rsidRDefault="000C441F" w:rsidP="00B76DA4">
      <w:pPr>
        <w:pStyle w:val="Textoindependiente"/>
        <w:jc w:val="center"/>
        <w:rPr>
          <w:b/>
        </w:rPr>
      </w:pPr>
    </w:p>
    <w:p w14:paraId="106E8F7E" w14:textId="77777777" w:rsidR="000C441F" w:rsidRDefault="000C441F" w:rsidP="00B76DA4">
      <w:pPr>
        <w:pStyle w:val="Textoindependiente"/>
        <w:jc w:val="center"/>
        <w:rPr>
          <w:b/>
        </w:rPr>
      </w:pPr>
    </w:p>
    <w:p w14:paraId="5CF21237" w14:textId="77777777" w:rsidR="000C441F" w:rsidRDefault="000C441F" w:rsidP="00B76DA4">
      <w:pPr>
        <w:pStyle w:val="Textoindependiente"/>
        <w:jc w:val="center"/>
        <w:rPr>
          <w:b/>
        </w:rPr>
      </w:pPr>
    </w:p>
    <w:p w14:paraId="32F5C2D3" w14:textId="77777777" w:rsidR="000C441F" w:rsidRDefault="000C441F" w:rsidP="00B76DA4">
      <w:pPr>
        <w:pStyle w:val="Textoindependiente"/>
        <w:jc w:val="center"/>
        <w:rPr>
          <w:b/>
        </w:rPr>
      </w:pPr>
    </w:p>
    <w:p w14:paraId="42B17B31" w14:textId="77777777" w:rsidR="000C441F" w:rsidRDefault="000C441F" w:rsidP="00B76DA4">
      <w:pPr>
        <w:pStyle w:val="Textoindependiente"/>
        <w:jc w:val="center"/>
        <w:rPr>
          <w:b/>
        </w:rPr>
      </w:pPr>
    </w:p>
    <w:p w14:paraId="1929596D" w14:textId="77777777" w:rsidR="000C441F" w:rsidRDefault="000C441F" w:rsidP="00B76DA4">
      <w:pPr>
        <w:pStyle w:val="Textoindependiente"/>
        <w:jc w:val="center"/>
        <w:rPr>
          <w:b/>
        </w:rPr>
      </w:pPr>
    </w:p>
    <w:p w14:paraId="7767DF2B" w14:textId="77777777" w:rsidR="000C441F" w:rsidRDefault="000C441F" w:rsidP="00B76DA4">
      <w:pPr>
        <w:pStyle w:val="Textoindependiente"/>
        <w:jc w:val="center"/>
        <w:rPr>
          <w:b/>
        </w:rPr>
      </w:pPr>
    </w:p>
    <w:p w14:paraId="24EE9781" w14:textId="77777777" w:rsidR="000C441F" w:rsidRDefault="000C441F" w:rsidP="00B76DA4">
      <w:pPr>
        <w:pStyle w:val="Textoindependiente"/>
        <w:jc w:val="center"/>
        <w:rPr>
          <w:b/>
        </w:rPr>
      </w:pPr>
    </w:p>
    <w:p w14:paraId="090940C0" w14:textId="77777777" w:rsidR="000C441F" w:rsidRDefault="000C441F" w:rsidP="00B76DA4">
      <w:pPr>
        <w:pStyle w:val="Textoindependiente"/>
        <w:jc w:val="center"/>
        <w:rPr>
          <w:b/>
        </w:rPr>
      </w:pPr>
    </w:p>
    <w:p w14:paraId="4CBF81D4" w14:textId="77777777" w:rsidR="000C441F" w:rsidRDefault="000C441F" w:rsidP="00B76DA4">
      <w:pPr>
        <w:pStyle w:val="Textoindependiente"/>
        <w:jc w:val="center"/>
        <w:rPr>
          <w:b/>
        </w:rPr>
      </w:pPr>
    </w:p>
    <w:p w14:paraId="7F8CB9EA" w14:textId="77777777" w:rsidR="000C441F" w:rsidRDefault="000C441F" w:rsidP="00B76DA4">
      <w:pPr>
        <w:pStyle w:val="Textoindependiente"/>
        <w:jc w:val="center"/>
        <w:rPr>
          <w:b/>
        </w:rPr>
      </w:pPr>
    </w:p>
    <w:p w14:paraId="2DF2A513" w14:textId="77777777" w:rsidR="000C441F" w:rsidRDefault="000C441F" w:rsidP="00B76DA4">
      <w:pPr>
        <w:pStyle w:val="Textoindependiente"/>
        <w:jc w:val="center"/>
        <w:rPr>
          <w:b/>
        </w:rPr>
      </w:pPr>
    </w:p>
    <w:p w14:paraId="1410FF0E" w14:textId="77777777" w:rsidR="000C441F" w:rsidRDefault="000C441F" w:rsidP="00B76DA4">
      <w:pPr>
        <w:pStyle w:val="Textoindependiente"/>
        <w:jc w:val="center"/>
        <w:rPr>
          <w:b/>
        </w:rPr>
      </w:pPr>
    </w:p>
    <w:p w14:paraId="328AC049" w14:textId="77777777" w:rsidR="000C441F" w:rsidRDefault="000C441F" w:rsidP="00B76DA4">
      <w:pPr>
        <w:pStyle w:val="Textoindependiente"/>
        <w:jc w:val="center"/>
        <w:rPr>
          <w:b/>
        </w:rPr>
      </w:pPr>
    </w:p>
    <w:p w14:paraId="5663A003" w14:textId="77777777" w:rsidR="000C441F" w:rsidRDefault="000C441F" w:rsidP="00B76DA4">
      <w:pPr>
        <w:pStyle w:val="Textoindependiente"/>
        <w:jc w:val="center"/>
        <w:rPr>
          <w:b/>
        </w:rPr>
      </w:pPr>
    </w:p>
    <w:p w14:paraId="299A38A7" w14:textId="77777777" w:rsidR="000C441F" w:rsidRDefault="000C441F" w:rsidP="00B76DA4">
      <w:pPr>
        <w:pStyle w:val="Textoindependiente"/>
        <w:jc w:val="center"/>
        <w:rPr>
          <w:b/>
        </w:rPr>
      </w:pPr>
    </w:p>
    <w:p w14:paraId="61380B70" w14:textId="77777777" w:rsidR="000C441F" w:rsidRDefault="000C441F" w:rsidP="00B76DA4">
      <w:pPr>
        <w:pStyle w:val="Textoindependiente"/>
        <w:jc w:val="center"/>
        <w:rPr>
          <w:b/>
        </w:rPr>
      </w:pPr>
    </w:p>
    <w:p w14:paraId="451089B7" w14:textId="77777777" w:rsidR="000C441F" w:rsidRDefault="000C441F" w:rsidP="00B76DA4">
      <w:pPr>
        <w:pStyle w:val="Textoindependiente"/>
        <w:jc w:val="center"/>
        <w:rPr>
          <w:b/>
        </w:rPr>
      </w:pPr>
    </w:p>
    <w:p w14:paraId="192DDB3D" w14:textId="77777777" w:rsidR="000C441F" w:rsidRDefault="000C441F" w:rsidP="00B76DA4">
      <w:pPr>
        <w:pStyle w:val="Textoindependiente"/>
        <w:jc w:val="center"/>
        <w:rPr>
          <w:b/>
        </w:rPr>
      </w:pPr>
    </w:p>
    <w:p w14:paraId="3851A2FC" w14:textId="77777777" w:rsidR="000C441F" w:rsidRDefault="000C441F" w:rsidP="00B76DA4">
      <w:pPr>
        <w:pStyle w:val="Textoindependiente"/>
        <w:jc w:val="center"/>
        <w:rPr>
          <w:b/>
        </w:rPr>
      </w:pPr>
    </w:p>
    <w:p w14:paraId="5B8D167B" w14:textId="77777777" w:rsidR="000C441F" w:rsidRDefault="000C441F" w:rsidP="00B76DA4">
      <w:pPr>
        <w:pStyle w:val="Textoindependiente"/>
        <w:jc w:val="center"/>
        <w:rPr>
          <w:b/>
        </w:rPr>
      </w:pPr>
    </w:p>
    <w:p w14:paraId="0E915B99" w14:textId="77777777" w:rsidR="000C441F" w:rsidRDefault="000C441F" w:rsidP="00B76DA4">
      <w:pPr>
        <w:pStyle w:val="Textoindependiente"/>
        <w:jc w:val="center"/>
        <w:rPr>
          <w:b/>
        </w:rPr>
      </w:pPr>
    </w:p>
    <w:p w14:paraId="663BC0DC" w14:textId="77777777" w:rsidR="000C441F" w:rsidRDefault="000C441F" w:rsidP="00B76DA4">
      <w:pPr>
        <w:pStyle w:val="Textoindependiente"/>
        <w:jc w:val="center"/>
        <w:rPr>
          <w:b/>
        </w:rPr>
      </w:pPr>
    </w:p>
    <w:p w14:paraId="6DF1044C" w14:textId="77777777" w:rsidR="000C441F" w:rsidRDefault="000C441F" w:rsidP="00B76DA4">
      <w:pPr>
        <w:pStyle w:val="Textoindependiente"/>
        <w:jc w:val="center"/>
        <w:rPr>
          <w:b/>
        </w:rPr>
      </w:pPr>
    </w:p>
    <w:p w14:paraId="4CBF7CC7" w14:textId="77777777" w:rsidR="000C441F" w:rsidRDefault="000C441F" w:rsidP="00B76DA4">
      <w:pPr>
        <w:pStyle w:val="Textoindependiente"/>
        <w:jc w:val="center"/>
        <w:rPr>
          <w:b/>
        </w:rPr>
      </w:pPr>
    </w:p>
    <w:p w14:paraId="76A8035F" w14:textId="77777777" w:rsidR="000C441F" w:rsidRDefault="000C441F" w:rsidP="00B76DA4">
      <w:pPr>
        <w:pStyle w:val="Textoindependiente"/>
        <w:jc w:val="center"/>
        <w:rPr>
          <w:b/>
        </w:rPr>
      </w:pPr>
    </w:p>
    <w:p w14:paraId="6D61A478" w14:textId="77777777" w:rsidR="000C441F" w:rsidRDefault="000C441F" w:rsidP="00B76DA4">
      <w:pPr>
        <w:pStyle w:val="Textoindependiente"/>
        <w:jc w:val="center"/>
        <w:rPr>
          <w:b/>
        </w:rPr>
      </w:pPr>
    </w:p>
    <w:p w14:paraId="1AED5F7E" w14:textId="77777777" w:rsidR="000C441F" w:rsidRPr="00BC0BE7" w:rsidRDefault="000C441F" w:rsidP="00B76DA4">
      <w:pPr>
        <w:pStyle w:val="Textoindependiente"/>
        <w:jc w:val="center"/>
        <w:rPr>
          <w:b/>
        </w:rPr>
      </w:pPr>
    </w:p>
    <w:p w14:paraId="385C9C4A" w14:textId="77777777" w:rsidR="00886033" w:rsidRPr="00BC0BE7" w:rsidRDefault="00886033" w:rsidP="00B76DA4">
      <w:pPr>
        <w:pStyle w:val="Textoindependiente"/>
        <w:jc w:val="center"/>
        <w:rPr>
          <w:b/>
        </w:rPr>
      </w:pPr>
    </w:p>
    <w:p w14:paraId="624AD9C0" w14:textId="77777777" w:rsidR="000C441F" w:rsidRPr="000C441F" w:rsidRDefault="000C441F" w:rsidP="000C441F">
      <w:pPr>
        <w:ind w:right="589"/>
        <w:jc w:val="center"/>
        <w:rPr>
          <w:rFonts w:eastAsia="Calibri"/>
          <w:b/>
          <w:u w:val="single"/>
        </w:rPr>
      </w:pPr>
      <w:r w:rsidRPr="000C441F">
        <w:rPr>
          <w:rFonts w:eastAsia="Calibri"/>
          <w:b/>
          <w:u w:val="single"/>
        </w:rPr>
        <w:t>PLAN</w:t>
      </w:r>
      <w:r w:rsidRPr="000C441F">
        <w:rPr>
          <w:rFonts w:eastAsia="Calibri"/>
          <w:b/>
          <w:spacing w:val="-2"/>
          <w:u w:val="single"/>
        </w:rPr>
        <w:t xml:space="preserve"> </w:t>
      </w:r>
      <w:r w:rsidRPr="000C441F">
        <w:rPr>
          <w:rFonts w:eastAsia="Calibri"/>
          <w:b/>
          <w:u w:val="single"/>
        </w:rPr>
        <w:t>DE</w:t>
      </w:r>
      <w:r w:rsidRPr="000C441F">
        <w:rPr>
          <w:rFonts w:eastAsia="Calibri"/>
          <w:b/>
          <w:spacing w:val="-2"/>
          <w:u w:val="single"/>
        </w:rPr>
        <w:t xml:space="preserve"> </w:t>
      </w:r>
      <w:r w:rsidRPr="000C441F">
        <w:rPr>
          <w:rFonts w:eastAsia="Calibri"/>
          <w:b/>
          <w:u w:val="single"/>
        </w:rPr>
        <w:t>INTERVENCIÓN,</w:t>
      </w:r>
      <w:r w:rsidRPr="000C441F">
        <w:rPr>
          <w:rFonts w:eastAsia="Calibri"/>
          <w:b/>
          <w:spacing w:val="-2"/>
          <w:u w:val="single"/>
        </w:rPr>
        <w:t xml:space="preserve"> </w:t>
      </w:r>
      <w:r w:rsidRPr="000C441F">
        <w:rPr>
          <w:rFonts w:eastAsia="Calibri"/>
          <w:b/>
          <w:u w:val="single"/>
        </w:rPr>
        <w:t>SEGÚN</w:t>
      </w:r>
      <w:r w:rsidRPr="000C441F">
        <w:rPr>
          <w:rFonts w:eastAsia="Calibri"/>
          <w:b/>
          <w:spacing w:val="-3"/>
          <w:u w:val="single"/>
        </w:rPr>
        <w:t xml:space="preserve"> </w:t>
      </w:r>
      <w:r w:rsidRPr="000C441F">
        <w:rPr>
          <w:rFonts w:eastAsia="Calibri"/>
          <w:b/>
          <w:u w:val="single"/>
        </w:rPr>
        <w:t>NIVEL</w:t>
      </w:r>
      <w:r w:rsidRPr="000C441F">
        <w:rPr>
          <w:rFonts w:eastAsia="Calibri"/>
          <w:b/>
          <w:spacing w:val="-4"/>
          <w:u w:val="single"/>
        </w:rPr>
        <w:t xml:space="preserve"> </w:t>
      </w:r>
      <w:r w:rsidRPr="000C441F">
        <w:rPr>
          <w:rFonts w:eastAsia="Calibri"/>
          <w:b/>
          <w:u w:val="single"/>
        </w:rPr>
        <w:t>INTENSIDAD (PROTOCOLO DE DESREGULACIÓN</w:t>
      </w:r>
    </w:p>
    <w:p w14:paraId="6C909601" w14:textId="77777777" w:rsidR="000C441F" w:rsidRPr="000C441F" w:rsidRDefault="000C441F" w:rsidP="000C441F">
      <w:pPr>
        <w:ind w:right="589"/>
        <w:jc w:val="center"/>
        <w:rPr>
          <w:rFonts w:eastAsia="Calibri"/>
          <w:b/>
        </w:rPr>
      </w:pPr>
      <w:r w:rsidRPr="000C441F">
        <w:rPr>
          <w:rFonts w:eastAsia="Calibri"/>
          <w:b/>
          <w:u w:val="single"/>
        </w:rPr>
        <w:t>EMOCIONAL-CONDUCTUAL)</w:t>
      </w:r>
    </w:p>
    <w:p w14:paraId="01D79CDA" w14:textId="77777777" w:rsidR="000C441F" w:rsidRPr="000C441F" w:rsidRDefault="000C441F" w:rsidP="000C441F">
      <w:pPr>
        <w:tabs>
          <w:tab w:val="left" w:pos="1392"/>
        </w:tabs>
        <w:spacing w:line="259" w:lineRule="auto"/>
        <w:ind w:right="646"/>
        <w:rPr>
          <w:rFonts w:eastAsia="Calibri"/>
        </w:rPr>
      </w:pPr>
    </w:p>
    <w:p w14:paraId="47A90DAB" w14:textId="08C8AC64" w:rsidR="000C441F" w:rsidRPr="000C441F" w:rsidRDefault="000C441F" w:rsidP="000C441F">
      <w:pPr>
        <w:tabs>
          <w:tab w:val="left" w:pos="576"/>
          <w:tab w:val="left" w:pos="1319"/>
        </w:tabs>
        <w:ind w:left="108" w:right="95"/>
        <w:rPr>
          <w:rFonts w:eastAsia="Calibri"/>
          <w:b/>
          <w:spacing w:val="-43"/>
        </w:rPr>
      </w:pPr>
      <w:r w:rsidRPr="000C441F">
        <w:rPr>
          <w:rFonts w:eastAsia="Calibri"/>
          <w:b/>
        </w:rPr>
        <w:t>FASE INICIAL: (DETECCIÓN) Previamente</w:t>
      </w:r>
      <w:r w:rsidRPr="000C441F">
        <w:rPr>
          <w:rFonts w:eastAsia="Calibri"/>
          <w:b/>
          <w:spacing w:val="1"/>
        </w:rPr>
        <w:t xml:space="preserve"> </w:t>
      </w:r>
      <w:r w:rsidRPr="000C441F">
        <w:rPr>
          <w:rFonts w:eastAsia="Calibri"/>
          <w:b/>
        </w:rPr>
        <w:t>haber intentado</w:t>
      </w:r>
      <w:r w:rsidRPr="000C441F">
        <w:rPr>
          <w:rFonts w:eastAsia="Calibri"/>
          <w:b/>
          <w:spacing w:val="-43"/>
        </w:rPr>
        <w:t xml:space="preserve"> </w:t>
      </w:r>
      <w:r w:rsidRPr="000C441F">
        <w:rPr>
          <w:rFonts w:eastAsia="Calibri"/>
          <w:b/>
        </w:rPr>
        <w:t>manejo</w:t>
      </w:r>
      <w:r w:rsidRPr="000C441F">
        <w:rPr>
          <w:rFonts w:eastAsia="Calibri"/>
          <w:b/>
          <w:spacing w:val="1"/>
        </w:rPr>
        <w:t xml:space="preserve"> </w:t>
      </w:r>
      <w:r w:rsidRPr="000C441F">
        <w:rPr>
          <w:rFonts w:eastAsia="Calibri"/>
          <w:b/>
        </w:rPr>
        <w:t>general</w:t>
      </w:r>
      <w:r w:rsidRPr="000C441F">
        <w:rPr>
          <w:rFonts w:eastAsia="Calibri"/>
          <w:b/>
          <w:spacing w:val="-43"/>
        </w:rPr>
        <w:t xml:space="preserve">    </w:t>
      </w:r>
      <w:r w:rsidRPr="000C441F">
        <w:rPr>
          <w:rFonts w:eastAsia="Calibri"/>
          <w:b/>
        </w:rPr>
        <w:t xml:space="preserve">sin </w:t>
      </w:r>
      <w:r w:rsidRPr="000C441F">
        <w:rPr>
          <w:rFonts w:eastAsia="Calibri"/>
          <w:b/>
          <w:spacing w:val="-1"/>
        </w:rPr>
        <w:t>resultados</w:t>
      </w:r>
      <w:r w:rsidRPr="000C441F">
        <w:rPr>
          <w:rFonts w:eastAsia="Calibri"/>
          <w:b/>
          <w:spacing w:val="-43"/>
        </w:rPr>
        <w:t xml:space="preserve"> </w:t>
      </w:r>
      <w:r w:rsidRPr="000C441F">
        <w:rPr>
          <w:rFonts w:eastAsia="Calibri"/>
          <w:b/>
        </w:rPr>
        <w:t>positivos</w:t>
      </w:r>
      <w:r w:rsidRPr="000C441F">
        <w:rPr>
          <w:rFonts w:eastAsia="Calibri"/>
          <w:b/>
          <w:spacing w:val="1"/>
        </w:rPr>
        <w:t xml:space="preserve"> </w:t>
      </w:r>
      <w:r w:rsidRPr="000C441F">
        <w:rPr>
          <w:rFonts w:eastAsia="Calibri"/>
          <w:b/>
        </w:rPr>
        <w:t>y</w:t>
      </w:r>
      <w:r w:rsidRPr="000C441F">
        <w:rPr>
          <w:rFonts w:eastAsia="Calibri"/>
          <w:b/>
          <w:spacing w:val="1"/>
        </w:rPr>
        <w:t xml:space="preserve"> </w:t>
      </w:r>
      <w:r w:rsidRPr="000C441F">
        <w:rPr>
          <w:rFonts w:eastAsia="Calibri"/>
          <w:b/>
        </w:rPr>
        <w:t>sin</w:t>
      </w:r>
      <w:r w:rsidRPr="000C441F">
        <w:rPr>
          <w:rFonts w:eastAsia="Calibri"/>
          <w:b/>
          <w:spacing w:val="-43"/>
        </w:rPr>
        <w:t xml:space="preserve"> </w:t>
      </w:r>
      <w:r w:rsidR="00750386">
        <w:rPr>
          <w:rFonts w:eastAsia="Calibri"/>
          <w:b/>
        </w:rPr>
        <w:t>que se visualice riesgo para sí mismo o terceros.</w:t>
      </w:r>
    </w:p>
    <w:p w14:paraId="3B7E34FC" w14:textId="78B182D9" w:rsidR="000C441F" w:rsidRPr="000C441F" w:rsidRDefault="000C441F" w:rsidP="000C441F">
      <w:pPr>
        <w:jc w:val="both"/>
        <w:rPr>
          <w:rFonts w:eastAsia="Calibri"/>
        </w:rPr>
      </w:pPr>
      <w:r w:rsidRPr="000C441F">
        <w:rPr>
          <w:rFonts w:eastAsia="Calibri"/>
          <w:b/>
        </w:rPr>
        <w:t>DESCRIPCIÓN:</w:t>
      </w:r>
      <w:r w:rsidRPr="000C441F">
        <w:rPr>
          <w:rFonts w:eastAsia="Calibri"/>
        </w:rPr>
        <w:t xml:space="preserve"> En</w:t>
      </w:r>
      <w:r w:rsidRPr="000C441F">
        <w:rPr>
          <w:rFonts w:eastAsia="Calibri"/>
          <w:spacing w:val="15"/>
        </w:rPr>
        <w:t xml:space="preserve"> </w:t>
      </w:r>
      <w:r w:rsidRPr="000C441F">
        <w:rPr>
          <w:rFonts w:eastAsia="Calibri"/>
        </w:rPr>
        <w:t>esta</w:t>
      </w:r>
      <w:r w:rsidRPr="000C441F">
        <w:rPr>
          <w:rFonts w:eastAsia="Calibri"/>
          <w:spacing w:val="15"/>
        </w:rPr>
        <w:t xml:space="preserve"> </w:t>
      </w:r>
      <w:r w:rsidRPr="000C441F">
        <w:rPr>
          <w:rFonts w:eastAsia="Calibri"/>
        </w:rPr>
        <w:t>fase</w:t>
      </w:r>
      <w:r w:rsidRPr="000C441F">
        <w:rPr>
          <w:rFonts w:eastAsia="Calibri"/>
          <w:spacing w:val="16"/>
        </w:rPr>
        <w:t xml:space="preserve"> </w:t>
      </w:r>
      <w:r w:rsidRPr="000C441F">
        <w:rPr>
          <w:rFonts w:eastAsia="Calibri"/>
        </w:rPr>
        <w:t>el/la</w:t>
      </w:r>
      <w:r w:rsidRPr="000C441F">
        <w:rPr>
          <w:rFonts w:eastAsia="Calibri"/>
          <w:spacing w:val="-43"/>
        </w:rPr>
        <w:t xml:space="preserve"> </w:t>
      </w:r>
      <w:r w:rsidRPr="000C441F">
        <w:rPr>
          <w:rFonts w:eastAsia="Calibri"/>
        </w:rPr>
        <w:t>profesor/a observa</w:t>
      </w:r>
      <w:r w:rsidRPr="000C441F">
        <w:rPr>
          <w:rFonts w:eastAsia="Calibri"/>
          <w:spacing w:val="-42"/>
        </w:rPr>
        <w:t xml:space="preserve">   </w:t>
      </w:r>
      <w:r w:rsidR="00B0133B">
        <w:rPr>
          <w:rFonts w:eastAsia="Calibri"/>
        </w:rPr>
        <w:t>una situación o conducta disruptiva</w:t>
      </w:r>
      <w:r w:rsidRPr="000C441F">
        <w:rPr>
          <w:rFonts w:eastAsia="Calibri"/>
          <w:spacing w:val="1"/>
        </w:rPr>
        <w:t xml:space="preserve"> </w:t>
      </w:r>
      <w:r w:rsidRPr="000C441F">
        <w:rPr>
          <w:rFonts w:eastAsia="Calibri"/>
        </w:rPr>
        <w:t>(</w:t>
      </w:r>
      <w:r w:rsidR="00D6180D">
        <w:rPr>
          <w:rFonts w:eastAsia="Calibri"/>
        </w:rPr>
        <w:t xml:space="preserve">señales </w:t>
      </w:r>
      <w:r w:rsidR="00750386">
        <w:rPr>
          <w:rFonts w:eastAsia="Calibri"/>
        </w:rPr>
        <w:t>iniciales)</w:t>
      </w:r>
    </w:p>
    <w:p w14:paraId="73C38C8C" w14:textId="77777777" w:rsidR="000C441F" w:rsidRPr="000C441F" w:rsidRDefault="000C441F" w:rsidP="000C441F">
      <w:pPr>
        <w:jc w:val="both"/>
        <w:rPr>
          <w:rFonts w:eastAsia="Calibri"/>
        </w:rPr>
      </w:pPr>
    </w:p>
    <w:tbl>
      <w:tblPr>
        <w:tblStyle w:val="Tablaconcuadrcula"/>
        <w:tblW w:w="0" w:type="auto"/>
        <w:tblLook w:val="04A0" w:firstRow="1" w:lastRow="0" w:firstColumn="1" w:lastColumn="0" w:noHBand="0" w:noVBand="1"/>
      </w:tblPr>
      <w:tblGrid>
        <w:gridCol w:w="6261"/>
        <w:gridCol w:w="2546"/>
        <w:gridCol w:w="2123"/>
      </w:tblGrid>
      <w:tr w:rsidR="000C441F" w:rsidRPr="000C441F" w14:paraId="3BC38965" w14:textId="77777777" w:rsidTr="00AC5CB4">
        <w:tc>
          <w:tcPr>
            <w:tcW w:w="10314" w:type="dxa"/>
          </w:tcPr>
          <w:p w14:paraId="2FF3D15E" w14:textId="261C8F9F" w:rsidR="000C441F" w:rsidRPr="000C441F" w:rsidRDefault="000C441F" w:rsidP="000C441F">
            <w:pPr>
              <w:jc w:val="both"/>
              <w:rPr>
                <w:rFonts w:eastAsia="Calibri"/>
              </w:rPr>
            </w:pPr>
            <w:r w:rsidRPr="000C441F">
              <w:rPr>
                <w:rFonts w:eastAsia="Calibri"/>
              </w:rPr>
              <w:t>ACCIONES (Quien identifique al estudiante)</w:t>
            </w:r>
          </w:p>
        </w:tc>
        <w:tc>
          <w:tcPr>
            <w:tcW w:w="3134" w:type="dxa"/>
          </w:tcPr>
          <w:p w14:paraId="37B3DC64" w14:textId="77777777" w:rsidR="000C441F" w:rsidRPr="000C441F" w:rsidRDefault="000C441F" w:rsidP="000C441F">
            <w:pPr>
              <w:jc w:val="both"/>
              <w:rPr>
                <w:rFonts w:eastAsia="Calibri"/>
              </w:rPr>
            </w:pPr>
            <w:r w:rsidRPr="000C441F">
              <w:rPr>
                <w:rFonts w:eastAsia="Calibri"/>
              </w:rPr>
              <w:t>RESPONSABLES</w:t>
            </w:r>
          </w:p>
        </w:tc>
        <w:tc>
          <w:tcPr>
            <w:tcW w:w="3135" w:type="dxa"/>
          </w:tcPr>
          <w:p w14:paraId="0A1AA89F" w14:textId="77777777" w:rsidR="000C441F" w:rsidRPr="000C441F" w:rsidRDefault="000C441F" w:rsidP="000C441F">
            <w:pPr>
              <w:jc w:val="both"/>
              <w:rPr>
                <w:rFonts w:eastAsia="Calibri"/>
              </w:rPr>
            </w:pPr>
            <w:r w:rsidRPr="000C441F">
              <w:rPr>
                <w:rFonts w:eastAsia="Calibri"/>
              </w:rPr>
              <w:t>LUGAR</w:t>
            </w:r>
          </w:p>
        </w:tc>
      </w:tr>
      <w:tr w:rsidR="000C441F" w:rsidRPr="000C441F" w14:paraId="7D6AB169" w14:textId="77777777" w:rsidTr="00AC5CB4">
        <w:tc>
          <w:tcPr>
            <w:tcW w:w="10314" w:type="dxa"/>
          </w:tcPr>
          <w:p w14:paraId="577AB2EB" w14:textId="77777777" w:rsidR="000C441F" w:rsidRPr="000C441F" w:rsidRDefault="000C441F" w:rsidP="000C441F">
            <w:pPr>
              <w:spacing w:line="240" w:lineRule="atLeast"/>
              <w:ind w:right="39"/>
              <w:jc w:val="both"/>
              <w:rPr>
                <w:rFonts w:eastAsia="Calibri"/>
              </w:rPr>
            </w:pPr>
            <w:r w:rsidRPr="000C441F">
              <w:rPr>
                <w:rFonts w:eastAsia="Calibri"/>
                <w:b/>
              </w:rPr>
              <w:t>En aula:</w:t>
            </w:r>
            <w:r w:rsidRPr="000C441F">
              <w:rPr>
                <w:rFonts w:eastAsia="Calibri"/>
              </w:rPr>
              <w:t xml:space="preserve"> </w:t>
            </w:r>
          </w:p>
          <w:p w14:paraId="192EC94D" w14:textId="69144726" w:rsidR="000C441F" w:rsidRPr="000C441F" w:rsidRDefault="000C441F" w:rsidP="000C441F">
            <w:pPr>
              <w:spacing w:line="240" w:lineRule="atLeast"/>
              <w:ind w:right="39"/>
              <w:jc w:val="both"/>
              <w:rPr>
                <w:rFonts w:eastAsia="Calibri"/>
                <w:b/>
                <w:i/>
              </w:rPr>
            </w:pPr>
            <w:r w:rsidRPr="000C441F">
              <w:rPr>
                <w:rFonts w:eastAsia="Calibri"/>
              </w:rPr>
              <w:t xml:space="preserve">1.- Acercarse al estudiante utilizando lenguaje en positivo, respetuoso, palabras cálidas, seguras y con la habilidad de mentalización (que podría ocurrir en su mente, cuál es su necesidad y función de la conducta) y ofrecer alternativas para restablecer bienestar con participación del estudiante, </w:t>
            </w:r>
            <w:r w:rsidRPr="000C441F">
              <w:rPr>
                <w:rFonts w:eastAsia="Calibri"/>
                <w:b/>
                <w:i/>
              </w:rPr>
              <w:t>ej. ¿hay algo que te molesta?, ¿qué puedo hacer para que te sientas mejor?</w:t>
            </w:r>
          </w:p>
          <w:p w14:paraId="32ED3FFA" w14:textId="77777777" w:rsidR="000C441F" w:rsidRPr="000C441F" w:rsidRDefault="000C441F" w:rsidP="000C441F">
            <w:pPr>
              <w:spacing w:line="240" w:lineRule="atLeast"/>
              <w:ind w:right="39"/>
              <w:jc w:val="both"/>
              <w:rPr>
                <w:rFonts w:eastAsia="Calibri"/>
                <w:b/>
                <w:i/>
              </w:rPr>
            </w:pPr>
          </w:p>
          <w:p w14:paraId="52BC2BB7" w14:textId="3D998B3B" w:rsidR="000C441F" w:rsidRPr="000C441F" w:rsidRDefault="000C441F" w:rsidP="000C441F">
            <w:pPr>
              <w:jc w:val="both"/>
              <w:rPr>
                <w:rFonts w:eastAsia="Calibri"/>
              </w:rPr>
            </w:pPr>
            <w:r w:rsidRPr="000C441F">
              <w:rPr>
                <w:rFonts w:eastAsia="Calibri"/>
              </w:rPr>
              <w:t>2.- En aulas cambiar la actividad para el estudiante la forma o materiales para alcanzar el objetivo (si la frustración o enojo está en relación con la actividad).</w:t>
            </w:r>
          </w:p>
          <w:p w14:paraId="17E5F9C7" w14:textId="77777777" w:rsidR="000C441F" w:rsidRPr="000C441F" w:rsidRDefault="000C441F" w:rsidP="000C441F">
            <w:pPr>
              <w:jc w:val="both"/>
              <w:rPr>
                <w:rFonts w:eastAsia="Calibri"/>
              </w:rPr>
            </w:pPr>
          </w:p>
          <w:p w14:paraId="6CAC0927" w14:textId="77777777" w:rsidR="000C441F" w:rsidRPr="000C441F" w:rsidRDefault="000C441F" w:rsidP="000C441F">
            <w:pPr>
              <w:jc w:val="both"/>
              <w:rPr>
                <w:rFonts w:eastAsia="Calibri"/>
              </w:rPr>
            </w:pPr>
            <w:r w:rsidRPr="000C441F">
              <w:rPr>
                <w:rFonts w:eastAsia="Calibri"/>
              </w:rPr>
              <w:t xml:space="preserve">3.- Si se requiere, permitir </w:t>
            </w:r>
            <w:r w:rsidRPr="000C441F">
              <w:rPr>
                <w:rFonts w:eastAsia="Calibri"/>
                <w:b/>
              </w:rPr>
              <w:t>salir un tiempo corto y determinado</w:t>
            </w:r>
            <w:r w:rsidRPr="000C441F">
              <w:rPr>
                <w:rFonts w:eastAsia="Calibri"/>
              </w:rPr>
              <w:t xml:space="preserve"> a un lugar acordado anticipadamente (tiempo fuera) y </w:t>
            </w:r>
            <w:r w:rsidRPr="000C441F">
              <w:rPr>
                <w:rFonts w:eastAsia="Calibri"/>
                <w:b/>
              </w:rPr>
              <w:t>acompañado de inspector</w:t>
            </w:r>
            <w:r w:rsidRPr="000C441F">
              <w:rPr>
                <w:rFonts w:eastAsia="Calibri"/>
              </w:rPr>
              <w:t xml:space="preserve"> (Biblioteca CRA, baño, Caminar en patio o pasillo).</w:t>
            </w:r>
          </w:p>
          <w:p w14:paraId="1EE81069" w14:textId="77777777" w:rsidR="000C441F" w:rsidRPr="000C441F" w:rsidRDefault="000C441F" w:rsidP="000C441F">
            <w:pPr>
              <w:jc w:val="both"/>
              <w:rPr>
                <w:rFonts w:eastAsia="Calibri"/>
              </w:rPr>
            </w:pPr>
          </w:p>
          <w:p w14:paraId="47CA4DB5" w14:textId="77777777" w:rsidR="000C441F" w:rsidRPr="000C441F" w:rsidRDefault="000C441F" w:rsidP="000C441F">
            <w:pPr>
              <w:jc w:val="both"/>
              <w:rPr>
                <w:rFonts w:eastAsia="Calibri"/>
              </w:rPr>
            </w:pPr>
            <w:r w:rsidRPr="000C441F">
              <w:rPr>
                <w:rFonts w:eastAsia="Calibri"/>
              </w:rPr>
              <w:t xml:space="preserve">4.- </w:t>
            </w:r>
            <w:r w:rsidRPr="000C441F">
              <w:rPr>
                <w:rFonts w:eastAsia="Calibri"/>
                <w:b/>
              </w:rPr>
              <w:t>Aplicar estrategias que lo calman:</w:t>
            </w:r>
            <w:r w:rsidRPr="000C441F">
              <w:rPr>
                <w:rFonts w:eastAsia="Calibri"/>
              </w:rPr>
              <w:t xml:space="preserve"> conocer intereses /actividades favoritas (dibujar, pintar, escuchar música), objetos de apego, etc., con el objetivo de cambiar foco de atención y traer calma con actividad agradable para el estudiante.</w:t>
            </w:r>
          </w:p>
        </w:tc>
        <w:tc>
          <w:tcPr>
            <w:tcW w:w="3134" w:type="dxa"/>
          </w:tcPr>
          <w:p w14:paraId="3713F01F" w14:textId="5B04F97C" w:rsidR="000C441F" w:rsidRPr="000C441F" w:rsidRDefault="000C441F" w:rsidP="000C441F">
            <w:pPr>
              <w:spacing w:before="2"/>
              <w:rPr>
                <w:rFonts w:eastAsia="Calibri"/>
              </w:rPr>
            </w:pPr>
            <w:r w:rsidRPr="000C441F">
              <w:rPr>
                <w:rFonts w:eastAsia="Calibri"/>
              </w:rPr>
              <w:t>Adulto       responsable dependiendo</w:t>
            </w:r>
            <w:r>
              <w:rPr>
                <w:rFonts w:eastAsia="Calibri"/>
              </w:rPr>
              <w:t xml:space="preserve"> </w:t>
            </w:r>
            <w:r w:rsidRPr="000C441F">
              <w:rPr>
                <w:rFonts w:eastAsia="Calibri"/>
              </w:rPr>
              <w:t>del    contexto.</w:t>
            </w:r>
          </w:p>
          <w:p w14:paraId="12EFA729" w14:textId="77777777" w:rsidR="000C441F" w:rsidRPr="000C441F" w:rsidRDefault="000C441F" w:rsidP="000C441F">
            <w:pPr>
              <w:spacing w:before="2"/>
              <w:rPr>
                <w:rFonts w:eastAsia="Calibri"/>
                <w:b/>
              </w:rPr>
            </w:pPr>
          </w:p>
          <w:p w14:paraId="0EEC97D4" w14:textId="77777777" w:rsidR="000C441F" w:rsidRPr="000C441F" w:rsidRDefault="000C441F" w:rsidP="000C441F">
            <w:pPr>
              <w:tabs>
                <w:tab w:val="left" w:pos="867"/>
                <w:tab w:val="left" w:pos="1347"/>
                <w:tab w:val="left" w:pos="1616"/>
              </w:tabs>
              <w:ind w:right="106"/>
              <w:rPr>
                <w:rFonts w:eastAsia="Calibri"/>
                <w:spacing w:val="10"/>
              </w:rPr>
            </w:pPr>
            <w:r w:rsidRPr="000C441F">
              <w:rPr>
                <w:rFonts w:eastAsia="Calibri"/>
                <w:b/>
                <w:spacing w:val="10"/>
              </w:rPr>
              <w:t>Aula común:</w:t>
            </w:r>
            <w:r w:rsidRPr="000C441F">
              <w:rPr>
                <w:rFonts w:eastAsia="Calibri"/>
                <w:spacing w:val="10"/>
              </w:rPr>
              <w:t xml:space="preserve"> </w:t>
            </w:r>
          </w:p>
          <w:p w14:paraId="258961E1" w14:textId="18ABCD95" w:rsidR="000C441F" w:rsidRPr="000C441F" w:rsidRDefault="000C441F" w:rsidP="000C441F">
            <w:pPr>
              <w:tabs>
                <w:tab w:val="left" w:pos="867"/>
                <w:tab w:val="left" w:pos="1347"/>
                <w:tab w:val="left" w:pos="1616"/>
              </w:tabs>
              <w:ind w:right="106"/>
              <w:rPr>
                <w:rFonts w:eastAsia="Calibri"/>
              </w:rPr>
            </w:pPr>
            <w:r w:rsidRPr="000C441F">
              <w:rPr>
                <w:rFonts w:eastAsia="Calibri"/>
              </w:rPr>
              <w:t>El</w:t>
            </w:r>
            <w:r w:rsidRPr="000C441F">
              <w:rPr>
                <w:rFonts w:eastAsia="Calibri"/>
                <w:spacing w:val="10"/>
              </w:rPr>
              <w:t xml:space="preserve"> </w:t>
            </w:r>
            <w:r w:rsidRPr="000C441F">
              <w:rPr>
                <w:rFonts w:eastAsia="Calibri"/>
              </w:rPr>
              <w:t>/La</w:t>
            </w:r>
            <w:r w:rsidRPr="000C441F">
              <w:rPr>
                <w:rFonts w:eastAsia="Calibri"/>
                <w:spacing w:val="12"/>
              </w:rPr>
              <w:t xml:space="preserve"> </w:t>
            </w:r>
            <w:r w:rsidRPr="000C441F">
              <w:rPr>
                <w:rFonts w:eastAsia="Calibri"/>
              </w:rPr>
              <w:t>Profesor/a</w:t>
            </w:r>
            <w:r w:rsidRPr="000C441F">
              <w:rPr>
                <w:rFonts w:eastAsia="Calibri"/>
                <w:spacing w:val="12"/>
              </w:rPr>
              <w:t xml:space="preserve"> </w:t>
            </w:r>
            <w:r w:rsidRPr="000C441F">
              <w:rPr>
                <w:rFonts w:eastAsia="Calibri"/>
              </w:rPr>
              <w:t>de</w:t>
            </w:r>
            <w:r w:rsidRPr="000C441F">
              <w:rPr>
                <w:rFonts w:eastAsia="Calibri"/>
                <w:spacing w:val="-42"/>
              </w:rPr>
              <w:t xml:space="preserve">          </w:t>
            </w:r>
            <w:r w:rsidRPr="000C441F">
              <w:rPr>
                <w:rFonts w:eastAsia="Calibri"/>
              </w:rPr>
              <w:t>aula - Asistente de aula común - y/o</w:t>
            </w:r>
            <w:r>
              <w:rPr>
                <w:rFonts w:eastAsia="Calibri"/>
              </w:rPr>
              <w:t xml:space="preserve"> </w:t>
            </w:r>
            <w:r w:rsidRPr="000C441F">
              <w:rPr>
                <w:rFonts w:eastAsia="Calibri"/>
              </w:rPr>
              <w:t xml:space="preserve">educadora diferencial. </w:t>
            </w:r>
          </w:p>
          <w:p w14:paraId="227CC19E" w14:textId="77777777" w:rsidR="000C441F" w:rsidRPr="000C441F" w:rsidRDefault="000C441F" w:rsidP="000C441F">
            <w:pPr>
              <w:tabs>
                <w:tab w:val="left" w:pos="867"/>
                <w:tab w:val="left" w:pos="1347"/>
                <w:tab w:val="left" w:pos="1616"/>
              </w:tabs>
              <w:ind w:left="99" w:right="106"/>
              <w:rPr>
                <w:rFonts w:eastAsia="Calibri"/>
              </w:rPr>
            </w:pPr>
          </w:p>
          <w:p w14:paraId="271C8BD0" w14:textId="77777777" w:rsidR="000C441F" w:rsidRPr="000C441F" w:rsidRDefault="000C441F" w:rsidP="000C441F">
            <w:pPr>
              <w:tabs>
                <w:tab w:val="left" w:pos="867"/>
                <w:tab w:val="left" w:pos="1347"/>
                <w:tab w:val="left" w:pos="1616"/>
              </w:tabs>
              <w:ind w:left="99" w:right="106"/>
              <w:rPr>
                <w:rFonts w:eastAsia="Calibri"/>
              </w:rPr>
            </w:pPr>
          </w:p>
        </w:tc>
        <w:tc>
          <w:tcPr>
            <w:tcW w:w="3135" w:type="dxa"/>
          </w:tcPr>
          <w:p w14:paraId="0D2C73FF" w14:textId="77777777" w:rsidR="000C441F" w:rsidRPr="000C441F" w:rsidRDefault="000C441F" w:rsidP="000C441F">
            <w:pPr>
              <w:jc w:val="both"/>
              <w:rPr>
                <w:rFonts w:eastAsia="Calibri"/>
              </w:rPr>
            </w:pPr>
            <w:r w:rsidRPr="000C441F">
              <w:rPr>
                <w:rFonts w:eastAsia="Calibri"/>
              </w:rPr>
              <w:t>Aula de</w:t>
            </w:r>
            <w:r w:rsidRPr="000C441F">
              <w:rPr>
                <w:rFonts w:eastAsia="Calibri"/>
                <w:spacing w:val="1"/>
              </w:rPr>
              <w:t xml:space="preserve"> </w:t>
            </w:r>
            <w:r w:rsidRPr="000C441F">
              <w:rPr>
                <w:rFonts w:eastAsia="Calibri"/>
              </w:rPr>
              <w:t xml:space="preserve">clases </w:t>
            </w:r>
          </w:p>
        </w:tc>
      </w:tr>
      <w:tr w:rsidR="000C441F" w:rsidRPr="000C441F" w14:paraId="52E1CF21" w14:textId="77777777" w:rsidTr="00AC5CB4">
        <w:tc>
          <w:tcPr>
            <w:tcW w:w="10314" w:type="dxa"/>
          </w:tcPr>
          <w:p w14:paraId="0124F6B2" w14:textId="77777777" w:rsidR="000C441F" w:rsidRPr="000C441F" w:rsidRDefault="000C441F" w:rsidP="000C441F">
            <w:pPr>
              <w:spacing w:line="240" w:lineRule="atLeast"/>
              <w:ind w:right="39"/>
              <w:jc w:val="both"/>
              <w:rPr>
                <w:rFonts w:eastAsia="Calibri"/>
              </w:rPr>
            </w:pPr>
            <w:r w:rsidRPr="000C441F">
              <w:rPr>
                <w:rFonts w:eastAsia="Calibri"/>
                <w:b/>
              </w:rPr>
              <w:t>Fuera de aula:</w:t>
            </w:r>
            <w:r w:rsidRPr="000C441F">
              <w:rPr>
                <w:rFonts w:eastAsia="Calibri"/>
              </w:rPr>
              <w:t xml:space="preserve"> inspector que identifique la conducta del estudiante debe acompañarlo físicamente y enviar a otro inspector a buscar a profesora jefe.</w:t>
            </w:r>
          </w:p>
        </w:tc>
        <w:tc>
          <w:tcPr>
            <w:tcW w:w="3134" w:type="dxa"/>
          </w:tcPr>
          <w:p w14:paraId="0218AD5C" w14:textId="77777777" w:rsidR="000C441F" w:rsidRPr="000C441F" w:rsidRDefault="000C441F" w:rsidP="000C441F">
            <w:pPr>
              <w:spacing w:before="2"/>
              <w:rPr>
                <w:rFonts w:eastAsia="Calibri"/>
              </w:rPr>
            </w:pPr>
            <w:r w:rsidRPr="000C441F">
              <w:rPr>
                <w:rFonts w:eastAsia="Calibri"/>
                <w:b/>
              </w:rPr>
              <w:t>Otros contextos fuera de aula común:</w:t>
            </w:r>
            <w:r w:rsidRPr="000C441F">
              <w:rPr>
                <w:rFonts w:eastAsia="Calibri"/>
              </w:rPr>
              <w:t xml:space="preserve"> Inspectores.</w:t>
            </w:r>
          </w:p>
        </w:tc>
        <w:tc>
          <w:tcPr>
            <w:tcW w:w="3135" w:type="dxa"/>
          </w:tcPr>
          <w:p w14:paraId="07BF59B9" w14:textId="77777777" w:rsidR="000C441F" w:rsidRPr="000C441F" w:rsidRDefault="000C441F" w:rsidP="000C441F">
            <w:pPr>
              <w:jc w:val="both"/>
              <w:rPr>
                <w:rFonts w:eastAsia="Calibri"/>
              </w:rPr>
            </w:pPr>
            <w:r w:rsidRPr="000C441F">
              <w:rPr>
                <w:rFonts w:eastAsia="Calibri"/>
              </w:rPr>
              <w:t>Otros</w:t>
            </w:r>
            <w:r w:rsidRPr="000C441F">
              <w:rPr>
                <w:rFonts w:eastAsia="Calibri"/>
                <w:spacing w:val="1"/>
              </w:rPr>
              <w:t xml:space="preserve"> </w:t>
            </w:r>
            <w:r w:rsidRPr="000C441F">
              <w:rPr>
                <w:rFonts w:eastAsia="Calibri"/>
              </w:rPr>
              <w:t>espacios del</w:t>
            </w:r>
            <w:r w:rsidRPr="000C441F">
              <w:rPr>
                <w:rFonts w:eastAsia="Calibri"/>
                <w:spacing w:val="-43"/>
              </w:rPr>
              <w:t xml:space="preserve"> </w:t>
            </w:r>
            <w:r w:rsidRPr="000C441F">
              <w:rPr>
                <w:rFonts w:eastAsia="Calibri"/>
                <w:spacing w:val="-1"/>
              </w:rPr>
              <w:t xml:space="preserve"> Colegio</w:t>
            </w:r>
            <w:r w:rsidRPr="000C441F">
              <w:rPr>
                <w:rFonts w:eastAsia="Calibri"/>
              </w:rPr>
              <w:t>.</w:t>
            </w:r>
          </w:p>
        </w:tc>
      </w:tr>
      <w:tr w:rsidR="000C441F" w:rsidRPr="000C441F" w14:paraId="5091F554" w14:textId="77777777" w:rsidTr="00AC5CB4">
        <w:tc>
          <w:tcPr>
            <w:tcW w:w="16583" w:type="dxa"/>
            <w:gridSpan w:val="3"/>
          </w:tcPr>
          <w:p w14:paraId="3BD40A0A" w14:textId="77777777" w:rsidR="000C441F" w:rsidRPr="000C441F" w:rsidRDefault="000C441F" w:rsidP="000C441F">
            <w:pPr>
              <w:spacing w:before="1"/>
              <w:ind w:right="109"/>
              <w:jc w:val="both"/>
              <w:rPr>
                <w:rFonts w:eastAsia="Calibri"/>
              </w:rPr>
            </w:pPr>
            <w:r w:rsidRPr="000C441F">
              <w:rPr>
                <w:rFonts w:eastAsia="Calibri"/>
                <w:b/>
              </w:rPr>
              <w:t xml:space="preserve">Tener en cuenta: </w:t>
            </w:r>
            <w:r w:rsidRPr="000C441F">
              <w:rPr>
                <w:rFonts w:eastAsia="Calibri"/>
              </w:rPr>
              <w:t>En todos los casos, intentar dar más de una alternativa, de modo que el/la estudiante pueda</w:t>
            </w:r>
            <w:r w:rsidRPr="000C441F">
              <w:rPr>
                <w:rFonts w:eastAsia="Calibri"/>
                <w:spacing w:val="1"/>
              </w:rPr>
              <w:t xml:space="preserve"> </w:t>
            </w:r>
            <w:r w:rsidRPr="000C441F">
              <w:rPr>
                <w:rFonts w:eastAsia="Calibri"/>
              </w:rPr>
              <w:t xml:space="preserve">elegir, como un </w:t>
            </w:r>
            <w:r w:rsidRPr="000C441F">
              <w:rPr>
                <w:rFonts w:eastAsia="Calibri"/>
                <w:b/>
              </w:rPr>
              <w:t>primer paso hacia el autocontrol</w:t>
            </w:r>
            <w:r w:rsidRPr="000C441F">
              <w:rPr>
                <w:rFonts w:eastAsia="Calibri"/>
              </w:rPr>
              <w:t xml:space="preserve">. Paralelamente, utilizar la mentalización, atribuir diversos estados mentales del estudiante (emociones, sentimientos, pensamientos, necesidades, deseos,) </w:t>
            </w:r>
            <w:r w:rsidRPr="000C441F">
              <w:rPr>
                <w:rFonts w:eastAsia="Calibri"/>
                <w:b/>
              </w:rPr>
              <w:t>analizar información existente</w:t>
            </w:r>
            <w:r w:rsidRPr="000C441F">
              <w:rPr>
                <w:rFonts w:eastAsia="Calibri"/>
              </w:rPr>
              <w:t xml:space="preserve"> o que</w:t>
            </w:r>
            <w:r w:rsidRPr="000C441F">
              <w:rPr>
                <w:rFonts w:eastAsia="Calibri"/>
                <w:spacing w:val="1"/>
              </w:rPr>
              <w:t xml:space="preserve"> </w:t>
            </w:r>
            <w:r w:rsidRPr="000C441F">
              <w:rPr>
                <w:rFonts w:eastAsia="Calibri"/>
              </w:rPr>
              <w:t>pueda obtenerse, sobre el estado del estudiante antes de la desregulación (ejemplo, si durmió mal, si</w:t>
            </w:r>
            <w:r w:rsidRPr="000C441F">
              <w:rPr>
                <w:rFonts w:eastAsia="Calibri"/>
                <w:spacing w:val="1"/>
              </w:rPr>
              <w:t xml:space="preserve"> </w:t>
            </w:r>
            <w:r w:rsidRPr="000C441F">
              <w:rPr>
                <w:rFonts w:eastAsia="Calibri"/>
              </w:rPr>
              <w:t>sucedió</w:t>
            </w:r>
            <w:r w:rsidRPr="000C441F">
              <w:rPr>
                <w:rFonts w:eastAsia="Calibri"/>
                <w:spacing w:val="-2"/>
              </w:rPr>
              <w:t xml:space="preserve"> </w:t>
            </w:r>
            <w:r w:rsidRPr="000C441F">
              <w:rPr>
                <w:rFonts w:eastAsia="Calibri"/>
              </w:rPr>
              <w:t>algún</w:t>
            </w:r>
            <w:r w:rsidRPr="000C441F">
              <w:rPr>
                <w:rFonts w:eastAsia="Calibri"/>
                <w:spacing w:val="-2"/>
              </w:rPr>
              <w:t xml:space="preserve"> </w:t>
            </w:r>
            <w:r w:rsidRPr="000C441F">
              <w:rPr>
                <w:rFonts w:eastAsia="Calibri"/>
              </w:rPr>
              <w:t>problema</w:t>
            </w:r>
            <w:r w:rsidRPr="000C441F">
              <w:rPr>
                <w:rFonts w:eastAsia="Calibri"/>
                <w:spacing w:val="-2"/>
              </w:rPr>
              <w:t xml:space="preserve"> </w:t>
            </w:r>
            <w:r w:rsidRPr="000C441F">
              <w:rPr>
                <w:rFonts w:eastAsia="Calibri"/>
              </w:rPr>
              <w:t>en</w:t>
            </w:r>
            <w:r w:rsidRPr="000C441F">
              <w:rPr>
                <w:rFonts w:eastAsia="Calibri"/>
                <w:spacing w:val="1"/>
              </w:rPr>
              <w:t xml:space="preserve"> </w:t>
            </w:r>
            <w:r w:rsidRPr="000C441F">
              <w:rPr>
                <w:rFonts w:eastAsia="Calibri"/>
              </w:rPr>
              <w:t>su casa</w:t>
            </w:r>
            <w:r w:rsidRPr="000C441F">
              <w:rPr>
                <w:rFonts w:eastAsia="Calibri"/>
                <w:spacing w:val="-1"/>
              </w:rPr>
              <w:t xml:space="preserve"> </w:t>
            </w:r>
            <w:r w:rsidRPr="000C441F">
              <w:rPr>
                <w:rFonts w:eastAsia="Calibri"/>
              </w:rPr>
              <w:t>o</w:t>
            </w:r>
            <w:r w:rsidRPr="000C441F">
              <w:rPr>
                <w:rFonts w:eastAsia="Calibri"/>
                <w:spacing w:val="-2"/>
              </w:rPr>
              <w:t xml:space="preserve"> </w:t>
            </w:r>
            <w:r w:rsidRPr="000C441F">
              <w:rPr>
                <w:rFonts w:eastAsia="Calibri"/>
              </w:rPr>
              <w:t>traslado,</w:t>
            </w:r>
            <w:r w:rsidRPr="000C441F">
              <w:rPr>
                <w:rFonts w:eastAsia="Calibri"/>
                <w:spacing w:val="-2"/>
              </w:rPr>
              <w:t xml:space="preserve"> </w:t>
            </w:r>
            <w:r w:rsidRPr="000C441F">
              <w:rPr>
                <w:rFonts w:eastAsia="Calibri"/>
              </w:rPr>
              <w:t>algún</w:t>
            </w:r>
            <w:r w:rsidRPr="000C441F">
              <w:rPr>
                <w:rFonts w:eastAsia="Calibri"/>
                <w:spacing w:val="-1"/>
              </w:rPr>
              <w:t xml:space="preserve"> </w:t>
            </w:r>
            <w:r w:rsidRPr="000C441F">
              <w:rPr>
                <w:rFonts w:eastAsia="Calibri"/>
              </w:rPr>
              <w:t>evento</w:t>
            </w:r>
            <w:r w:rsidRPr="000C441F">
              <w:rPr>
                <w:rFonts w:eastAsia="Calibri"/>
                <w:spacing w:val="1"/>
              </w:rPr>
              <w:t xml:space="preserve"> </w:t>
            </w:r>
            <w:r w:rsidRPr="000C441F">
              <w:rPr>
                <w:rFonts w:eastAsia="Calibri"/>
              </w:rPr>
              <w:t>“gatillador”</w:t>
            </w:r>
            <w:r w:rsidRPr="000C441F">
              <w:rPr>
                <w:rFonts w:eastAsia="Calibri"/>
                <w:spacing w:val="-1"/>
              </w:rPr>
              <w:t xml:space="preserve"> </w:t>
            </w:r>
            <w:r w:rsidRPr="000C441F">
              <w:rPr>
                <w:rFonts w:eastAsia="Calibri"/>
              </w:rPr>
              <w:t>en</w:t>
            </w:r>
            <w:r w:rsidRPr="000C441F">
              <w:rPr>
                <w:rFonts w:eastAsia="Calibri"/>
                <w:spacing w:val="-2"/>
              </w:rPr>
              <w:t xml:space="preserve"> </w:t>
            </w:r>
            <w:r w:rsidRPr="000C441F">
              <w:rPr>
                <w:rFonts w:eastAsia="Calibri"/>
              </w:rPr>
              <w:t>el</w:t>
            </w:r>
            <w:r w:rsidRPr="000C441F">
              <w:rPr>
                <w:rFonts w:eastAsia="Calibri"/>
                <w:spacing w:val="-3"/>
              </w:rPr>
              <w:t xml:space="preserve"> </w:t>
            </w:r>
            <w:r w:rsidRPr="000C441F">
              <w:rPr>
                <w:rFonts w:eastAsia="Calibri"/>
              </w:rPr>
              <w:t>aula)</w:t>
            </w:r>
            <w:r w:rsidRPr="000C441F">
              <w:rPr>
                <w:rFonts w:eastAsia="Calibri"/>
                <w:spacing w:val="-2"/>
              </w:rPr>
              <w:t xml:space="preserve"> </w:t>
            </w:r>
            <w:r w:rsidRPr="000C441F">
              <w:rPr>
                <w:rFonts w:eastAsia="Calibri"/>
              </w:rPr>
              <w:t>que</w:t>
            </w:r>
            <w:r w:rsidRPr="000C441F">
              <w:rPr>
                <w:rFonts w:eastAsia="Calibri"/>
                <w:spacing w:val="-3"/>
              </w:rPr>
              <w:t xml:space="preserve"> </w:t>
            </w:r>
            <w:r w:rsidRPr="000C441F">
              <w:rPr>
                <w:rFonts w:eastAsia="Calibri"/>
              </w:rPr>
              <w:t>aporten</w:t>
            </w:r>
            <w:r w:rsidRPr="000C441F">
              <w:rPr>
                <w:rFonts w:eastAsia="Calibri"/>
                <w:spacing w:val="-1"/>
              </w:rPr>
              <w:t xml:space="preserve"> </w:t>
            </w:r>
            <w:r w:rsidRPr="000C441F">
              <w:rPr>
                <w:rFonts w:eastAsia="Calibri"/>
              </w:rPr>
              <w:t>al</w:t>
            </w:r>
            <w:r w:rsidRPr="000C441F">
              <w:rPr>
                <w:rFonts w:eastAsia="Calibri"/>
                <w:spacing w:val="-2"/>
              </w:rPr>
              <w:t xml:space="preserve"> </w:t>
            </w:r>
            <w:r w:rsidRPr="000C441F">
              <w:rPr>
                <w:rFonts w:eastAsia="Calibri"/>
              </w:rPr>
              <w:t>manejo profesional. Es relevante conocer PROTOCOLO DE REGULACIÓN INDIVIDUAL EN EL CASO DE SER ESTUDIANTE NEEP, como puede ser el caso de estudiante con CEA</w:t>
            </w:r>
            <w:r w:rsidRPr="000C441F">
              <w:rPr>
                <w:rFonts w:eastAsia="Calibri"/>
                <w:color w:val="FF0000"/>
              </w:rPr>
              <w:t>.</w:t>
            </w:r>
          </w:p>
        </w:tc>
      </w:tr>
    </w:tbl>
    <w:p w14:paraId="05E1456C" w14:textId="77777777" w:rsidR="00886033" w:rsidRPr="00BC0BE7" w:rsidRDefault="00886033" w:rsidP="00B76DA4">
      <w:pPr>
        <w:pStyle w:val="Textoindependiente"/>
        <w:jc w:val="center"/>
        <w:rPr>
          <w:b/>
        </w:rPr>
      </w:pPr>
    </w:p>
    <w:p w14:paraId="0D8560E6" w14:textId="77777777" w:rsidR="00432B0C" w:rsidRDefault="00432B0C">
      <w:pPr>
        <w:pStyle w:val="Textoindependiente"/>
      </w:pPr>
    </w:p>
    <w:p w14:paraId="35CE33BF" w14:textId="19BF64B3" w:rsidR="0044025A" w:rsidRDefault="0044025A">
      <w:pPr>
        <w:pStyle w:val="Textoindependiente"/>
        <w:spacing w:before="126"/>
        <w:ind w:left="532"/>
        <w:rPr>
          <w:rFonts w:ascii="Arial MT" w:hAnsi="Arial MT"/>
        </w:rPr>
      </w:pPr>
    </w:p>
    <w:p w14:paraId="174F2BE8" w14:textId="77777777" w:rsidR="0044025A" w:rsidRDefault="0044025A">
      <w:pPr>
        <w:rPr>
          <w:rFonts w:ascii="Arial MT" w:hAnsi="Arial MT"/>
        </w:rPr>
      </w:pPr>
    </w:p>
    <w:p w14:paraId="5F8ED8E4" w14:textId="77777777" w:rsidR="000C441F" w:rsidRDefault="000C441F">
      <w:pPr>
        <w:rPr>
          <w:rFonts w:ascii="Arial MT" w:hAnsi="Arial MT"/>
        </w:rPr>
      </w:pPr>
    </w:p>
    <w:p w14:paraId="1E972E13" w14:textId="77777777" w:rsidR="000C441F" w:rsidRDefault="000C441F">
      <w:pPr>
        <w:rPr>
          <w:rFonts w:ascii="Arial MT" w:hAnsi="Arial MT"/>
        </w:rPr>
      </w:pPr>
    </w:p>
    <w:p w14:paraId="3434DDC3" w14:textId="77777777" w:rsidR="000C441F" w:rsidRDefault="000C441F">
      <w:pPr>
        <w:rPr>
          <w:rFonts w:ascii="Arial MT" w:hAnsi="Arial MT"/>
        </w:rPr>
      </w:pPr>
    </w:p>
    <w:p w14:paraId="1E6463CB" w14:textId="77777777" w:rsidR="000C441F" w:rsidRDefault="000C441F">
      <w:pPr>
        <w:rPr>
          <w:rFonts w:ascii="Arial MT" w:hAnsi="Arial MT"/>
        </w:rPr>
      </w:pPr>
    </w:p>
    <w:p w14:paraId="386D4CEE" w14:textId="77777777" w:rsidR="000C441F" w:rsidRDefault="000C441F">
      <w:pPr>
        <w:rPr>
          <w:rFonts w:ascii="Arial MT" w:hAnsi="Arial MT"/>
        </w:rPr>
      </w:pPr>
    </w:p>
    <w:p w14:paraId="612EC7CD" w14:textId="77777777" w:rsidR="000C441F" w:rsidRDefault="000C441F">
      <w:pPr>
        <w:rPr>
          <w:rFonts w:ascii="Arial MT" w:hAnsi="Arial MT"/>
        </w:rPr>
      </w:pPr>
    </w:p>
    <w:p w14:paraId="41BC920B" w14:textId="77777777" w:rsidR="000C441F" w:rsidRDefault="000C441F">
      <w:pPr>
        <w:rPr>
          <w:rFonts w:ascii="Arial MT" w:hAnsi="Arial MT"/>
        </w:rPr>
      </w:pPr>
    </w:p>
    <w:p w14:paraId="5AA4D715" w14:textId="77777777" w:rsidR="000C441F" w:rsidRDefault="000C441F">
      <w:pPr>
        <w:rPr>
          <w:rFonts w:ascii="Arial MT" w:hAnsi="Arial MT"/>
        </w:rPr>
      </w:pPr>
    </w:p>
    <w:p w14:paraId="1A5A17F4" w14:textId="77777777" w:rsidR="000C441F" w:rsidRDefault="000C441F">
      <w:pPr>
        <w:rPr>
          <w:rFonts w:ascii="Arial MT" w:hAnsi="Arial MT"/>
        </w:rPr>
      </w:pPr>
    </w:p>
    <w:p w14:paraId="2AAEC917" w14:textId="77777777" w:rsidR="000C441F" w:rsidRDefault="000C441F">
      <w:pPr>
        <w:rPr>
          <w:rFonts w:ascii="Arial MT" w:hAnsi="Arial MT"/>
        </w:rPr>
      </w:pPr>
    </w:p>
    <w:p w14:paraId="484F62A0" w14:textId="397069B8" w:rsidR="000C441F" w:rsidRDefault="000C441F" w:rsidP="000C441F">
      <w:pPr>
        <w:tabs>
          <w:tab w:val="left" w:pos="1219"/>
          <w:tab w:val="left" w:pos="1319"/>
        </w:tabs>
        <w:ind w:left="108" w:right="94"/>
        <w:jc w:val="both"/>
        <w:rPr>
          <w:rFonts w:eastAsia="Calibri"/>
          <w:spacing w:val="-1"/>
        </w:rPr>
      </w:pPr>
      <w:r w:rsidRPr="000C441F">
        <w:rPr>
          <w:rFonts w:eastAsia="Calibri"/>
          <w:b/>
        </w:rPr>
        <w:t xml:space="preserve">FASE INTERMEDIA: (REPETICIÓN) </w:t>
      </w:r>
      <w:r w:rsidRPr="000C441F">
        <w:rPr>
          <w:rFonts w:eastAsia="Calibri"/>
        </w:rPr>
        <w:t xml:space="preserve">Etapa </w:t>
      </w:r>
      <w:r w:rsidRPr="000C441F">
        <w:rPr>
          <w:rFonts w:eastAsia="Calibri"/>
          <w:spacing w:val="-3"/>
        </w:rPr>
        <w:t>de</w:t>
      </w:r>
      <w:r w:rsidRPr="000C441F">
        <w:rPr>
          <w:rFonts w:eastAsia="Calibri"/>
          <w:spacing w:val="-43"/>
        </w:rPr>
        <w:t xml:space="preserve"> </w:t>
      </w:r>
      <w:r w:rsidRPr="000C441F">
        <w:rPr>
          <w:rFonts w:eastAsia="Calibri"/>
        </w:rPr>
        <w:t>aumento</w:t>
      </w:r>
      <w:r w:rsidRPr="000C441F">
        <w:rPr>
          <w:rFonts w:eastAsia="Calibri"/>
          <w:spacing w:val="25"/>
        </w:rPr>
        <w:t xml:space="preserve"> </w:t>
      </w:r>
      <w:r w:rsidRPr="000C441F">
        <w:rPr>
          <w:rFonts w:eastAsia="Calibri"/>
        </w:rPr>
        <w:t>de</w:t>
      </w:r>
      <w:r w:rsidRPr="000C441F">
        <w:rPr>
          <w:rFonts w:eastAsia="Calibri"/>
          <w:spacing w:val="23"/>
        </w:rPr>
        <w:t xml:space="preserve"> </w:t>
      </w:r>
      <w:r w:rsidRPr="000C441F">
        <w:rPr>
          <w:rFonts w:eastAsia="Calibri"/>
        </w:rPr>
        <w:t>la</w:t>
      </w:r>
      <w:r w:rsidRPr="000C441F">
        <w:rPr>
          <w:rFonts w:eastAsia="Calibri"/>
          <w:spacing w:val="-43"/>
        </w:rPr>
        <w:t xml:space="preserve"> </w:t>
      </w:r>
      <w:r w:rsidRPr="000C441F">
        <w:rPr>
          <w:rFonts w:eastAsia="Calibri"/>
        </w:rPr>
        <w:t>desregulación</w:t>
      </w:r>
      <w:r w:rsidRPr="000C441F">
        <w:rPr>
          <w:rFonts w:eastAsia="Calibri"/>
          <w:spacing w:val="1"/>
        </w:rPr>
        <w:t xml:space="preserve"> </w:t>
      </w:r>
      <w:r w:rsidRPr="000C441F">
        <w:rPr>
          <w:rFonts w:eastAsia="Calibri"/>
        </w:rPr>
        <w:t xml:space="preserve">emocional </w:t>
      </w:r>
      <w:r w:rsidRPr="000C441F">
        <w:rPr>
          <w:rFonts w:eastAsia="Calibri"/>
          <w:spacing w:val="-2"/>
        </w:rPr>
        <w:t>y</w:t>
      </w:r>
      <w:r w:rsidRPr="000C441F">
        <w:rPr>
          <w:rFonts w:eastAsia="Calibri"/>
        </w:rPr>
        <w:t xml:space="preserve"> conductual</w:t>
      </w:r>
      <w:r w:rsidRPr="000C441F">
        <w:rPr>
          <w:rFonts w:eastAsia="Calibri"/>
          <w:spacing w:val="15"/>
        </w:rPr>
        <w:t xml:space="preserve"> </w:t>
      </w:r>
      <w:r w:rsidRPr="000C441F">
        <w:rPr>
          <w:rFonts w:eastAsia="Calibri"/>
        </w:rPr>
        <w:t>con</w:t>
      </w:r>
      <w:r w:rsidRPr="000C441F">
        <w:rPr>
          <w:rFonts w:eastAsia="Calibri"/>
          <w:spacing w:val="-43"/>
        </w:rPr>
        <w:t xml:space="preserve"> </w:t>
      </w:r>
      <w:r w:rsidRPr="000C441F">
        <w:rPr>
          <w:rFonts w:eastAsia="Calibri"/>
        </w:rPr>
        <w:t xml:space="preserve">ausencia </w:t>
      </w:r>
      <w:r w:rsidR="00605559" w:rsidRPr="000C441F">
        <w:rPr>
          <w:rFonts w:eastAsia="Calibri"/>
          <w:spacing w:val="-1"/>
        </w:rPr>
        <w:t>de autocontrol</w:t>
      </w:r>
      <w:r w:rsidRPr="000C441F">
        <w:rPr>
          <w:rFonts w:eastAsia="Calibri"/>
          <w:spacing w:val="-1"/>
        </w:rPr>
        <w:t xml:space="preserve"> y</w:t>
      </w:r>
      <w:r w:rsidRPr="000C441F">
        <w:rPr>
          <w:rFonts w:eastAsia="Calibri"/>
        </w:rPr>
        <w:t xml:space="preserve"> </w:t>
      </w:r>
      <w:r w:rsidRPr="000C441F">
        <w:rPr>
          <w:rFonts w:eastAsia="Calibri"/>
          <w:spacing w:val="-1"/>
        </w:rPr>
        <w:t>riesgo para sí mismo/a o</w:t>
      </w:r>
      <w:r w:rsidRPr="000C441F">
        <w:rPr>
          <w:rFonts w:eastAsia="Calibri"/>
        </w:rPr>
        <w:t xml:space="preserve"> </w:t>
      </w:r>
      <w:r w:rsidRPr="000C441F">
        <w:rPr>
          <w:rFonts w:eastAsia="Calibri"/>
          <w:spacing w:val="-1"/>
        </w:rPr>
        <w:t>terceros.</w:t>
      </w:r>
    </w:p>
    <w:p w14:paraId="45781084" w14:textId="77777777" w:rsidR="000C441F" w:rsidRPr="000C441F" w:rsidRDefault="000C441F" w:rsidP="000C441F">
      <w:pPr>
        <w:tabs>
          <w:tab w:val="left" w:pos="1219"/>
          <w:tab w:val="left" w:pos="1319"/>
        </w:tabs>
        <w:ind w:left="108" w:right="94"/>
        <w:jc w:val="both"/>
        <w:rPr>
          <w:rFonts w:eastAsia="Calibri"/>
          <w:spacing w:val="-1"/>
        </w:rPr>
      </w:pPr>
    </w:p>
    <w:p w14:paraId="1CB5B52B" w14:textId="77777777" w:rsidR="000C441F" w:rsidRDefault="000C441F" w:rsidP="000C441F">
      <w:pPr>
        <w:tabs>
          <w:tab w:val="left" w:pos="1469"/>
        </w:tabs>
        <w:spacing w:before="1"/>
        <w:ind w:left="107" w:right="97"/>
        <w:jc w:val="both"/>
        <w:rPr>
          <w:rFonts w:eastAsia="Calibri"/>
          <w:b/>
        </w:rPr>
      </w:pPr>
      <w:r w:rsidRPr="000C441F">
        <w:rPr>
          <w:rFonts w:eastAsia="Calibri"/>
          <w:b/>
        </w:rPr>
        <w:t xml:space="preserve">DESCRIPCIÓN </w:t>
      </w:r>
    </w:p>
    <w:p w14:paraId="61DB5E81" w14:textId="77777777" w:rsidR="000C441F" w:rsidRDefault="000C441F" w:rsidP="000C441F">
      <w:pPr>
        <w:tabs>
          <w:tab w:val="left" w:pos="1469"/>
        </w:tabs>
        <w:spacing w:before="1"/>
        <w:ind w:left="107" w:right="97"/>
        <w:jc w:val="both"/>
        <w:rPr>
          <w:rFonts w:eastAsia="Calibri"/>
        </w:rPr>
      </w:pPr>
      <w:r w:rsidRPr="000C441F">
        <w:rPr>
          <w:rFonts w:eastAsia="Calibri"/>
          <w:b/>
          <w:u w:val="single"/>
        </w:rPr>
        <w:t>Situación</w:t>
      </w:r>
      <w:r w:rsidRPr="000C441F">
        <w:rPr>
          <w:rFonts w:eastAsia="Calibri"/>
          <w:b/>
          <w:spacing w:val="-8"/>
          <w:u w:val="single"/>
        </w:rPr>
        <w:t xml:space="preserve"> </w:t>
      </w:r>
      <w:r w:rsidRPr="000C441F">
        <w:rPr>
          <w:rFonts w:eastAsia="Calibri"/>
          <w:b/>
          <w:u w:val="single"/>
        </w:rPr>
        <w:t>1</w:t>
      </w:r>
      <w:r w:rsidRPr="000C441F">
        <w:rPr>
          <w:rFonts w:eastAsia="Calibri"/>
          <w:b/>
        </w:rPr>
        <w:t>:</w:t>
      </w:r>
      <w:r w:rsidRPr="000C441F">
        <w:rPr>
          <w:rFonts w:eastAsia="Calibri"/>
          <w:spacing w:val="-8"/>
        </w:rPr>
        <w:t xml:space="preserve"> </w:t>
      </w:r>
      <w:r w:rsidRPr="000C441F">
        <w:rPr>
          <w:rFonts w:eastAsia="Calibri"/>
        </w:rPr>
        <w:t>En</w:t>
      </w:r>
      <w:r w:rsidRPr="000C441F">
        <w:rPr>
          <w:rFonts w:eastAsia="Calibri"/>
          <w:spacing w:val="-8"/>
        </w:rPr>
        <w:t xml:space="preserve"> </w:t>
      </w:r>
      <w:r w:rsidRPr="000C441F">
        <w:rPr>
          <w:rFonts w:eastAsia="Calibri"/>
        </w:rPr>
        <w:t>esta</w:t>
      </w:r>
      <w:r w:rsidRPr="000C441F">
        <w:rPr>
          <w:rFonts w:eastAsia="Calibri"/>
          <w:spacing w:val="-43"/>
        </w:rPr>
        <w:t xml:space="preserve"> </w:t>
      </w:r>
      <w:r w:rsidRPr="000C441F">
        <w:rPr>
          <w:rFonts w:eastAsia="Calibri"/>
        </w:rPr>
        <w:t>fase las conductas</w:t>
      </w:r>
      <w:r w:rsidRPr="000C441F">
        <w:rPr>
          <w:rFonts w:eastAsia="Calibri"/>
          <w:spacing w:val="1"/>
        </w:rPr>
        <w:t xml:space="preserve"> </w:t>
      </w:r>
      <w:r w:rsidRPr="000C441F">
        <w:rPr>
          <w:rFonts w:eastAsia="Calibri"/>
        </w:rPr>
        <w:t>del estudiante o el</w:t>
      </w:r>
      <w:r w:rsidRPr="000C441F">
        <w:rPr>
          <w:rFonts w:eastAsia="Calibri"/>
          <w:spacing w:val="1"/>
        </w:rPr>
        <w:t xml:space="preserve"> </w:t>
      </w:r>
      <w:r w:rsidRPr="000C441F">
        <w:rPr>
          <w:rFonts w:eastAsia="Calibri"/>
        </w:rPr>
        <w:t xml:space="preserve">grupo </w:t>
      </w:r>
      <w:r w:rsidRPr="000C441F">
        <w:rPr>
          <w:rFonts w:eastAsia="Calibri"/>
          <w:spacing w:val="-2"/>
        </w:rPr>
        <w:t>de</w:t>
      </w:r>
      <w:r w:rsidRPr="000C441F">
        <w:rPr>
          <w:rFonts w:eastAsia="Calibri"/>
        </w:rPr>
        <w:t xml:space="preserve"> estudiantes</w:t>
      </w:r>
      <w:r w:rsidRPr="000C441F">
        <w:rPr>
          <w:rFonts w:eastAsia="Calibri"/>
          <w:spacing w:val="1"/>
        </w:rPr>
        <w:t xml:space="preserve"> </w:t>
      </w:r>
      <w:r w:rsidRPr="000C441F">
        <w:rPr>
          <w:rFonts w:eastAsia="Calibri"/>
        </w:rPr>
        <w:t>persisten,</w:t>
      </w:r>
      <w:r w:rsidRPr="000C441F">
        <w:rPr>
          <w:rFonts w:eastAsia="Calibri"/>
          <w:spacing w:val="1"/>
        </w:rPr>
        <w:t xml:space="preserve"> </w:t>
      </w:r>
      <w:r w:rsidRPr="000C441F">
        <w:rPr>
          <w:rFonts w:eastAsia="Calibri"/>
        </w:rPr>
        <w:t>provocando</w:t>
      </w:r>
      <w:r w:rsidRPr="000C441F">
        <w:rPr>
          <w:rFonts w:eastAsia="Calibri"/>
          <w:spacing w:val="1"/>
        </w:rPr>
        <w:t xml:space="preserve"> </w:t>
      </w:r>
      <w:r w:rsidRPr="000C441F">
        <w:rPr>
          <w:rFonts w:eastAsia="Calibri"/>
        </w:rPr>
        <w:t>disrupción</w:t>
      </w:r>
      <w:r w:rsidRPr="000C441F">
        <w:rPr>
          <w:rFonts w:eastAsia="Calibri"/>
        </w:rPr>
        <w:tab/>
      </w:r>
      <w:r w:rsidRPr="000C441F">
        <w:rPr>
          <w:rFonts w:eastAsia="Calibri"/>
          <w:spacing w:val="-4"/>
        </w:rPr>
        <w:t>y</w:t>
      </w:r>
      <w:r w:rsidRPr="000C441F">
        <w:rPr>
          <w:rFonts w:eastAsia="Calibri"/>
        </w:rPr>
        <w:t xml:space="preserve"> </w:t>
      </w:r>
      <w:r>
        <w:rPr>
          <w:rFonts w:eastAsia="Calibri"/>
        </w:rPr>
        <w:t>a</w:t>
      </w:r>
      <w:r w:rsidRPr="000C441F">
        <w:rPr>
          <w:rFonts w:eastAsia="Calibri"/>
        </w:rPr>
        <w:t>lteración</w:t>
      </w:r>
      <w:r>
        <w:rPr>
          <w:rFonts w:eastAsia="Calibri"/>
        </w:rPr>
        <w:t xml:space="preserve"> </w:t>
      </w:r>
      <w:r w:rsidRPr="000C441F">
        <w:rPr>
          <w:rFonts w:eastAsia="Calibri"/>
        </w:rPr>
        <w:t xml:space="preserve">en </w:t>
      </w:r>
      <w:r w:rsidRPr="000C441F">
        <w:rPr>
          <w:rFonts w:eastAsia="Calibri"/>
          <w:spacing w:val="-3"/>
        </w:rPr>
        <w:t>el</w:t>
      </w:r>
      <w:r w:rsidRPr="000C441F">
        <w:rPr>
          <w:rFonts w:eastAsia="Calibri"/>
          <w:spacing w:val="-43"/>
        </w:rPr>
        <w:t xml:space="preserve">   </w:t>
      </w:r>
      <w:r w:rsidRPr="000C441F">
        <w:rPr>
          <w:rFonts w:eastAsia="Calibri"/>
        </w:rPr>
        <w:t>clima</w:t>
      </w:r>
      <w:r w:rsidRPr="000C441F">
        <w:rPr>
          <w:rFonts w:eastAsia="Calibri"/>
          <w:spacing w:val="-1"/>
        </w:rPr>
        <w:t xml:space="preserve"> </w:t>
      </w:r>
      <w:r w:rsidRPr="000C441F">
        <w:rPr>
          <w:rFonts w:eastAsia="Calibri"/>
        </w:rPr>
        <w:t>de</w:t>
      </w:r>
      <w:r w:rsidRPr="000C441F">
        <w:rPr>
          <w:rFonts w:eastAsia="Calibri"/>
          <w:spacing w:val="-1"/>
        </w:rPr>
        <w:t xml:space="preserve"> </w:t>
      </w:r>
      <w:r w:rsidRPr="000C441F">
        <w:rPr>
          <w:rFonts w:eastAsia="Calibri"/>
        </w:rPr>
        <w:t>aula.</w:t>
      </w:r>
    </w:p>
    <w:p w14:paraId="6CDAA230" w14:textId="37C574EC" w:rsidR="000C441F" w:rsidRDefault="000C441F" w:rsidP="000C441F">
      <w:pPr>
        <w:tabs>
          <w:tab w:val="left" w:pos="1469"/>
        </w:tabs>
        <w:spacing w:before="1"/>
        <w:ind w:left="107" w:right="97"/>
        <w:jc w:val="both"/>
        <w:rPr>
          <w:rFonts w:eastAsia="Calibri"/>
        </w:rPr>
      </w:pPr>
      <w:r w:rsidRPr="000C441F">
        <w:rPr>
          <w:rFonts w:eastAsia="Calibri"/>
          <w:b/>
          <w:u w:val="single"/>
        </w:rPr>
        <w:t>Situación 2</w:t>
      </w:r>
      <w:r w:rsidRPr="000C441F">
        <w:rPr>
          <w:rFonts w:eastAsia="Calibri"/>
          <w:b/>
        </w:rPr>
        <w:t>:</w:t>
      </w:r>
      <w:r w:rsidRPr="000C441F">
        <w:rPr>
          <w:rFonts w:eastAsia="Calibri"/>
        </w:rPr>
        <w:t xml:space="preserve"> El/La estudiante</w:t>
      </w:r>
      <w:r w:rsidRPr="000C441F">
        <w:rPr>
          <w:rFonts w:eastAsia="Calibri"/>
        </w:rPr>
        <w:tab/>
        <w:t>no responde</w:t>
      </w:r>
      <w:r w:rsidRPr="000C441F">
        <w:rPr>
          <w:rFonts w:eastAsia="Calibri"/>
        </w:rPr>
        <w:tab/>
        <w:t>a comunicación verbal ni mirada o intervenciones de terceros, aumenta la agitación motora sin lograr conectar con su entorno de manera adecuada</w:t>
      </w:r>
      <w:r>
        <w:rPr>
          <w:rFonts w:eastAsia="Calibri"/>
        </w:rPr>
        <w:t>.</w:t>
      </w:r>
    </w:p>
    <w:p w14:paraId="3FDECF30" w14:textId="77777777" w:rsidR="000C441F" w:rsidRPr="000C441F" w:rsidRDefault="000C441F" w:rsidP="000C441F">
      <w:pPr>
        <w:tabs>
          <w:tab w:val="left" w:pos="1469"/>
        </w:tabs>
        <w:spacing w:before="1"/>
        <w:ind w:left="107" w:right="97"/>
        <w:jc w:val="both"/>
        <w:rPr>
          <w:rFonts w:eastAsia="Calibri"/>
        </w:rPr>
      </w:pPr>
    </w:p>
    <w:tbl>
      <w:tblPr>
        <w:tblStyle w:val="Tablaconcuadrcula"/>
        <w:tblW w:w="0" w:type="auto"/>
        <w:tblLook w:val="04A0" w:firstRow="1" w:lastRow="0" w:firstColumn="1" w:lastColumn="0" w:noHBand="0" w:noVBand="1"/>
      </w:tblPr>
      <w:tblGrid>
        <w:gridCol w:w="6148"/>
        <w:gridCol w:w="2522"/>
        <w:gridCol w:w="2260"/>
      </w:tblGrid>
      <w:tr w:rsidR="000C441F" w:rsidRPr="000C441F" w14:paraId="074229FE" w14:textId="77777777" w:rsidTr="00AC5CB4">
        <w:tc>
          <w:tcPr>
            <w:tcW w:w="10314" w:type="dxa"/>
          </w:tcPr>
          <w:p w14:paraId="1A8CF58A" w14:textId="642F1413" w:rsidR="000C441F" w:rsidRPr="000C441F" w:rsidRDefault="000C441F" w:rsidP="000C441F">
            <w:pPr>
              <w:jc w:val="both"/>
              <w:rPr>
                <w:rFonts w:eastAsia="Calibri"/>
              </w:rPr>
            </w:pPr>
            <w:r w:rsidRPr="000C441F">
              <w:rPr>
                <w:rFonts w:eastAsia="Calibri"/>
              </w:rPr>
              <w:t>ACCIONES (</w:t>
            </w:r>
            <w:r w:rsidRPr="000C441F">
              <w:rPr>
                <w:rFonts w:eastAsia="Calibri"/>
                <w:b/>
              </w:rPr>
              <w:t>Situación 1)</w:t>
            </w:r>
          </w:p>
        </w:tc>
        <w:tc>
          <w:tcPr>
            <w:tcW w:w="3134" w:type="dxa"/>
          </w:tcPr>
          <w:p w14:paraId="2CB46A67" w14:textId="77777777" w:rsidR="000C441F" w:rsidRPr="000C441F" w:rsidRDefault="000C441F" w:rsidP="000C441F">
            <w:pPr>
              <w:jc w:val="both"/>
              <w:rPr>
                <w:rFonts w:eastAsia="Calibri"/>
              </w:rPr>
            </w:pPr>
            <w:r w:rsidRPr="000C441F">
              <w:rPr>
                <w:rFonts w:eastAsia="Calibri"/>
              </w:rPr>
              <w:t>RESPONSABLES</w:t>
            </w:r>
          </w:p>
        </w:tc>
        <w:tc>
          <w:tcPr>
            <w:tcW w:w="3135" w:type="dxa"/>
          </w:tcPr>
          <w:p w14:paraId="2062BEE5" w14:textId="77777777" w:rsidR="000C441F" w:rsidRPr="000C441F" w:rsidRDefault="000C441F" w:rsidP="000C441F">
            <w:pPr>
              <w:jc w:val="both"/>
              <w:rPr>
                <w:rFonts w:eastAsia="Calibri"/>
              </w:rPr>
            </w:pPr>
            <w:r w:rsidRPr="000C441F">
              <w:rPr>
                <w:rFonts w:eastAsia="Calibri"/>
              </w:rPr>
              <w:t>LUGAR</w:t>
            </w:r>
          </w:p>
        </w:tc>
      </w:tr>
      <w:tr w:rsidR="000C441F" w:rsidRPr="000C441F" w14:paraId="425B2686" w14:textId="77777777" w:rsidTr="00AC5CB4">
        <w:tc>
          <w:tcPr>
            <w:tcW w:w="10314" w:type="dxa"/>
          </w:tcPr>
          <w:p w14:paraId="10519DBD" w14:textId="77777777" w:rsidR="000C441F" w:rsidRPr="000C441F" w:rsidRDefault="000C441F" w:rsidP="000C441F">
            <w:pPr>
              <w:tabs>
                <w:tab w:val="left" w:pos="371"/>
              </w:tabs>
              <w:spacing w:before="1"/>
              <w:ind w:right="108"/>
              <w:jc w:val="both"/>
              <w:rPr>
                <w:rFonts w:eastAsia="Calibri"/>
              </w:rPr>
            </w:pPr>
            <w:r w:rsidRPr="000C441F">
              <w:rPr>
                <w:rFonts w:eastAsia="Calibri"/>
              </w:rPr>
              <w:t>1.- Profesora de aula comunica a inspector general para que este converse con el estudiante o el grupo de estudiantes fuera de aula</w:t>
            </w:r>
          </w:p>
          <w:p w14:paraId="261D126F" w14:textId="77777777" w:rsidR="000C441F" w:rsidRPr="000C441F" w:rsidRDefault="000C441F" w:rsidP="000C441F">
            <w:pPr>
              <w:spacing w:line="240" w:lineRule="atLeast"/>
              <w:ind w:right="39"/>
              <w:jc w:val="both"/>
              <w:rPr>
                <w:rFonts w:eastAsia="Calibri"/>
              </w:rPr>
            </w:pPr>
          </w:p>
          <w:p w14:paraId="4458FDB2" w14:textId="77777777" w:rsidR="000C441F" w:rsidRPr="000C441F" w:rsidRDefault="000C441F" w:rsidP="000C441F">
            <w:pPr>
              <w:tabs>
                <w:tab w:val="left" w:pos="371"/>
              </w:tabs>
              <w:spacing w:before="1"/>
              <w:ind w:right="108"/>
              <w:jc w:val="both"/>
              <w:rPr>
                <w:rFonts w:eastAsia="Calibri"/>
              </w:rPr>
            </w:pPr>
            <w:r w:rsidRPr="000C441F">
              <w:rPr>
                <w:rFonts w:eastAsia="Calibri"/>
              </w:rPr>
              <w:t>2.- Siempre mantener la calma, ajustar su nivel de lenguaje y comunicarse de manera clara, precisa, concisa, sin largos discursos; con voz tranquila, una actitud que transmita serenidad (tiempo fuera).</w:t>
            </w:r>
          </w:p>
          <w:p w14:paraId="2509798C" w14:textId="77777777" w:rsidR="000C441F" w:rsidRPr="000C441F" w:rsidRDefault="000C441F" w:rsidP="000C441F">
            <w:pPr>
              <w:jc w:val="both"/>
              <w:rPr>
                <w:rFonts w:eastAsia="Calibri"/>
              </w:rPr>
            </w:pPr>
          </w:p>
          <w:p w14:paraId="7788A834" w14:textId="77777777" w:rsidR="000C441F" w:rsidRPr="000C441F" w:rsidRDefault="000C441F" w:rsidP="000C441F">
            <w:pPr>
              <w:tabs>
                <w:tab w:val="left" w:pos="371"/>
              </w:tabs>
              <w:spacing w:before="1"/>
              <w:ind w:right="108"/>
              <w:jc w:val="both"/>
              <w:rPr>
                <w:rFonts w:eastAsia="Calibri"/>
              </w:rPr>
            </w:pPr>
            <w:r w:rsidRPr="000C441F">
              <w:rPr>
                <w:rFonts w:eastAsia="Calibri"/>
              </w:rPr>
              <w:t>3.- Profesor(a) registra en libro de clases la observación conductual.</w:t>
            </w:r>
          </w:p>
          <w:p w14:paraId="50A9C382" w14:textId="77777777" w:rsidR="000C441F" w:rsidRPr="000C441F" w:rsidRDefault="000C441F" w:rsidP="000C441F">
            <w:pPr>
              <w:jc w:val="both"/>
              <w:rPr>
                <w:rFonts w:eastAsia="Calibri"/>
              </w:rPr>
            </w:pPr>
          </w:p>
          <w:p w14:paraId="1BBE2C5E" w14:textId="77777777" w:rsidR="000C441F" w:rsidRPr="000C441F" w:rsidRDefault="000C441F" w:rsidP="000C441F">
            <w:pPr>
              <w:tabs>
                <w:tab w:val="left" w:pos="371"/>
              </w:tabs>
              <w:spacing w:before="1"/>
              <w:ind w:right="108"/>
              <w:jc w:val="both"/>
              <w:rPr>
                <w:rFonts w:eastAsia="Calibri"/>
              </w:rPr>
            </w:pPr>
            <w:r w:rsidRPr="000C441F">
              <w:rPr>
                <w:rFonts w:eastAsia="Calibri"/>
              </w:rPr>
              <w:t>4.- Si logra regular la conducta, el estudiante o grupo de estudiantes ingresa(n) nuevamente al aula.</w:t>
            </w:r>
          </w:p>
        </w:tc>
        <w:tc>
          <w:tcPr>
            <w:tcW w:w="3134" w:type="dxa"/>
          </w:tcPr>
          <w:p w14:paraId="69B8D954" w14:textId="77777777" w:rsidR="000C441F" w:rsidRPr="000C441F" w:rsidRDefault="000C441F" w:rsidP="000C441F">
            <w:pPr>
              <w:tabs>
                <w:tab w:val="left" w:pos="867"/>
                <w:tab w:val="left" w:pos="1347"/>
                <w:tab w:val="left" w:pos="1616"/>
              </w:tabs>
              <w:ind w:right="106"/>
              <w:rPr>
                <w:rFonts w:eastAsia="Calibri"/>
              </w:rPr>
            </w:pPr>
            <w:r w:rsidRPr="000C441F">
              <w:rPr>
                <w:rFonts w:eastAsia="Calibri"/>
              </w:rPr>
              <w:t>Profesor /a de aula</w:t>
            </w:r>
          </w:p>
          <w:p w14:paraId="73765AC8" w14:textId="1DB935DD" w:rsidR="000C441F" w:rsidRPr="000C441F" w:rsidRDefault="000C441F" w:rsidP="000C441F">
            <w:pPr>
              <w:tabs>
                <w:tab w:val="left" w:pos="867"/>
                <w:tab w:val="left" w:pos="1347"/>
                <w:tab w:val="left" w:pos="1616"/>
              </w:tabs>
              <w:ind w:right="106"/>
              <w:rPr>
                <w:rFonts w:eastAsia="Calibri"/>
              </w:rPr>
            </w:pPr>
            <w:r w:rsidRPr="000C441F">
              <w:rPr>
                <w:rFonts w:eastAsia="Calibri"/>
              </w:rPr>
              <w:t>In</w:t>
            </w:r>
            <w:r w:rsidR="003E5403">
              <w:rPr>
                <w:rFonts w:eastAsia="Calibri"/>
              </w:rPr>
              <w:t xml:space="preserve">spector General </w:t>
            </w:r>
          </w:p>
          <w:p w14:paraId="1E85A0BF" w14:textId="77777777" w:rsidR="000C441F" w:rsidRPr="000C441F" w:rsidRDefault="000C441F" w:rsidP="000C441F">
            <w:pPr>
              <w:tabs>
                <w:tab w:val="left" w:pos="867"/>
                <w:tab w:val="left" w:pos="1347"/>
                <w:tab w:val="left" w:pos="1616"/>
              </w:tabs>
              <w:ind w:left="99" w:right="106"/>
              <w:rPr>
                <w:rFonts w:eastAsia="Calibri"/>
              </w:rPr>
            </w:pPr>
          </w:p>
          <w:p w14:paraId="07747D0E" w14:textId="77777777" w:rsidR="000C441F" w:rsidRPr="000C441F" w:rsidRDefault="000C441F" w:rsidP="000C441F">
            <w:pPr>
              <w:tabs>
                <w:tab w:val="left" w:pos="867"/>
                <w:tab w:val="left" w:pos="1347"/>
                <w:tab w:val="left" w:pos="1616"/>
              </w:tabs>
              <w:ind w:left="99" w:right="106"/>
              <w:rPr>
                <w:rFonts w:eastAsia="Calibri"/>
              </w:rPr>
            </w:pPr>
          </w:p>
        </w:tc>
        <w:tc>
          <w:tcPr>
            <w:tcW w:w="3135" w:type="dxa"/>
          </w:tcPr>
          <w:p w14:paraId="1AEE485F" w14:textId="77777777" w:rsidR="000C441F" w:rsidRPr="000C441F" w:rsidRDefault="000C441F" w:rsidP="000C441F">
            <w:pPr>
              <w:jc w:val="both"/>
              <w:rPr>
                <w:rFonts w:eastAsia="Calibri"/>
              </w:rPr>
            </w:pPr>
            <w:r w:rsidRPr="000C441F">
              <w:rPr>
                <w:rFonts w:eastAsia="Calibri"/>
              </w:rPr>
              <w:t xml:space="preserve">Oficina de Inspector General (tiempo fuera) </w:t>
            </w:r>
          </w:p>
        </w:tc>
      </w:tr>
      <w:tr w:rsidR="000C441F" w:rsidRPr="000C441F" w14:paraId="2F5CE4D6" w14:textId="77777777" w:rsidTr="00AC5CB4">
        <w:tc>
          <w:tcPr>
            <w:tcW w:w="10314" w:type="dxa"/>
          </w:tcPr>
          <w:p w14:paraId="3DE1BD7E" w14:textId="002CA253" w:rsidR="000C441F" w:rsidRPr="000C441F" w:rsidRDefault="000C441F" w:rsidP="000C441F">
            <w:pPr>
              <w:spacing w:line="240" w:lineRule="atLeast"/>
              <w:ind w:right="39"/>
              <w:jc w:val="both"/>
              <w:rPr>
                <w:rFonts w:eastAsia="Calibri"/>
                <w:b/>
              </w:rPr>
            </w:pPr>
            <w:r w:rsidRPr="000C441F">
              <w:rPr>
                <w:rFonts w:eastAsia="Calibri"/>
              </w:rPr>
              <w:t>ACCIONES (</w:t>
            </w:r>
            <w:r w:rsidRPr="000C441F">
              <w:rPr>
                <w:rFonts w:eastAsia="Calibri"/>
                <w:b/>
              </w:rPr>
              <w:t>Situación 2)</w:t>
            </w:r>
          </w:p>
        </w:tc>
        <w:tc>
          <w:tcPr>
            <w:tcW w:w="3134" w:type="dxa"/>
          </w:tcPr>
          <w:p w14:paraId="182F6A4F" w14:textId="77777777" w:rsidR="000C441F" w:rsidRPr="000C441F" w:rsidRDefault="000C441F" w:rsidP="000C441F">
            <w:pPr>
              <w:spacing w:before="2"/>
              <w:rPr>
                <w:rFonts w:eastAsia="Calibri"/>
              </w:rPr>
            </w:pPr>
            <w:r w:rsidRPr="000C441F">
              <w:rPr>
                <w:rFonts w:eastAsia="Calibri"/>
              </w:rPr>
              <w:t>RESPONSABLES</w:t>
            </w:r>
          </w:p>
        </w:tc>
        <w:tc>
          <w:tcPr>
            <w:tcW w:w="3135" w:type="dxa"/>
          </w:tcPr>
          <w:p w14:paraId="6E0E22E0" w14:textId="77777777" w:rsidR="000C441F" w:rsidRPr="000C441F" w:rsidRDefault="000C441F" w:rsidP="000C441F">
            <w:pPr>
              <w:jc w:val="both"/>
              <w:rPr>
                <w:rFonts w:eastAsia="Calibri"/>
              </w:rPr>
            </w:pPr>
            <w:r w:rsidRPr="000C441F">
              <w:rPr>
                <w:rFonts w:eastAsia="Calibri"/>
              </w:rPr>
              <w:t>LUGAR.</w:t>
            </w:r>
          </w:p>
        </w:tc>
      </w:tr>
      <w:tr w:rsidR="000C441F" w:rsidRPr="000C441F" w14:paraId="6F0477B1" w14:textId="77777777" w:rsidTr="00AC5CB4">
        <w:tc>
          <w:tcPr>
            <w:tcW w:w="10314" w:type="dxa"/>
          </w:tcPr>
          <w:p w14:paraId="19C3AA28" w14:textId="1691778F" w:rsidR="000C441F" w:rsidRPr="000C441F" w:rsidRDefault="000C441F" w:rsidP="000C441F">
            <w:pPr>
              <w:tabs>
                <w:tab w:val="left" w:pos="371"/>
              </w:tabs>
              <w:spacing w:before="1"/>
              <w:ind w:right="108"/>
              <w:jc w:val="both"/>
              <w:rPr>
                <w:rFonts w:eastAsia="Calibri"/>
              </w:rPr>
            </w:pPr>
            <w:r w:rsidRPr="000C441F">
              <w:rPr>
                <w:rFonts w:eastAsia="Calibri"/>
              </w:rPr>
              <w:t>El/La Profesor/a de aula solicita a P. especialista o asistente de aula o en su ausencia a compañero/a</w:t>
            </w:r>
            <w:r w:rsidRPr="000C441F">
              <w:rPr>
                <w:rFonts w:eastAsia="Calibri"/>
                <w:spacing w:val="1"/>
              </w:rPr>
              <w:t xml:space="preserve"> </w:t>
            </w:r>
            <w:r w:rsidRPr="000C441F">
              <w:rPr>
                <w:rFonts w:eastAsia="Calibri"/>
              </w:rPr>
              <w:t>comunicar</w:t>
            </w:r>
            <w:r w:rsidRPr="000C441F">
              <w:rPr>
                <w:rFonts w:eastAsia="Calibri"/>
                <w:spacing w:val="1"/>
              </w:rPr>
              <w:t xml:space="preserve"> </w:t>
            </w:r>
            <w:r w:rsidRPr="000C441F">
              <w:rPr>
                <w:rFonts w:eastAsia="Calibri"/>
              </w:rPr>
              <w:t>a</w:t>
            </w:r>
            <w:r w:rsidRPr="000C441F">
              <w:rPr>
                <w:rFonts w:eastAsia="Calibri"/>
                <w:spacing w:val="1"/>
              </w:rPr>
              <w:t xml:space="preserve"> inspector </w:t>
            </w:r>
            <w:r w:rsidR="003E5403" w:rsidRPr="000C441F">
              <w:rPr>
                <w:rFonts w:eastAsia="Calibri"/>
                <w:spacing w:val="1"/>
              </w:rPr>
              <w:t>general que</w:t>
            </w:r>
            <w:r w:rsidRPr="000C441F">
              <w:rPr>
                <w:rFonts w:eastAsia="Calibri"/>
                <w:spacing w:val="1"/>
              </w:rPr>
              <w:t xml:space="preserve"> busque a acompañante </w:t>
            </w:r>
            <w:r w:rsidR="003E5403" w:rsidRPr="000C441F">
              <w:rPr>
                <w:rFonts w:eastAsia="Calibri"/>
                <w:spacing w:val="1"/>
              </w:rPr>
              <w:t>interno, psicóloga</w:t>
            </w:r>
            <w:r w:rsidRPr="000C441F">
              <w:rPr>
                <w:rFonts w:eastAsia="Calibri"/>
                <w:spacing w:val="1"/>
              </w:rPr>
              <w:t xml:space="preserve"> de convivencia o PIE según vinculo establecido con estudiante</w:t>
            </w:r>
            <w:r w:rsidRPr="000C441F">
              <w:rPr>
                <w:rFonts w:eastAsia="Calibri"/>
              </w:rPr>
              <w:t>,</w:t>
            </w:r>
            <w:r w:rsidRPr="000C441F">
              <w:rPr>
                <w:rFonts w:eastAsia="Calibri"/>
                <w:spacing w:val="-8"/>
              </w:rPr>
              <w:t xml:space="preserve"> </w:t>
            </w:r>
            <w:r w:rsidRPr="000C441F">
              <w:rPr>
                <w:rFonts w:eastAsia="Calibri"/>
              </w:rPr>
              <w:t>para</w:t>
            </w:r>
            <w:r w:rsidRPr="000C441F">
              <w:rPr>
                <w:rFonts w:eastAsia="Calibri"/>
                <w:spacing w:val="-43"/>
              </w:rPr>
              <w:t xml:space="preserve"> </w:t>
            </w:r>
            <w:r w:rsidRPr="000C441F">
              <w:rPr>
                <w:rFonts w:eastAsia="Calibri"/>
              </w:rPr>
              <w:t xml:space="preserve">intentar llevarlo a la calma en aula de clases o salas de especialistas psicólogas (tiempo fuera). </w:t>
            </w:r>
          </w:p>
          <w:p w14:paraId="02636DCB" w14:textId="77777777" w:rsidR="000C441F" w:rsidRPr="000C441F" w:rsidRDefault="000C441F" w:rsidP="000C441F">
            <w:pPr>
              <w:tabs>
                <w:tab w:val="left" w:pos="371"/>
              </w:tabs>
              <w:spacing w:before="1"/>
              <w:ind w:right="108"/>
              <w:jc w:val="both"/>
              <w:rPr>
                <w:rFonts w:eastAsia="Calibri"/>
              </w:rPr>
            </w:pPr>
            <w:r w:rsidRPr="000C441F">
              <w:rPr>
                <w:rFonts w:eastAsia="Calibri"/>
              </w:rPr>
              <w:t>1.- Conceder un tiempo de descanso y entregar opciones para retomar bienestar cambiando foco de atención, en esta elección participa el estudiante, ej. Qué puedo hacer y/o que puedes hacer para que te sientas mejor? Ej. Técnicas de autorregulación: respiración de relajación, escuchar música, etc. (factores que lo calman).</w:t>
            </w:r>
          </w:p>
          <w:p w14:paraId="3B77AD22" w14:textId="77777777" w:rsidR="000C441F" w:rsidRPr="000C441F" w:rsidRDefault="000C441F" w:rsidP="000C441F">
            <w:pPr>
              <w:tabs>
                <w:tab w:val="left" w:pos="371"/>
              </w:tabs>
              <w:spacing w:before="1"/>
              <w:ind w:right="108"/>
              <w:jc w:val="both"/>
              <w:rPr>
                <w:rFonts w:eastAsia="Calibri"/>
                <w:spacing w:val="-2"/>
              </w:rPr>
            </w:pPr>
            <w:r w:rsidRPr="000C441F">
              <w:rPr>
                <w:rFonts w:eastAsia="Calibri"/>
              </w:rPr>
              <w:t xml:space="preserve">2.- A medida que la intensidad de la crisis vaya cediendo (estudiante en calma) validar la emoción (empatía) favorecer que exprese cómo se siente con lo que sucedió y ayudar a buscar soluciones alternativas si vuelve a suceder algo similar. </w:t>
            </w:r>
            <w:r w:rsidRPr="000C441F">
              <w:rPr>
                <w:rFonts w:eastAsia="Calibri"/>
                <w:spacing w:val="-2"/>
              </w:rPr>
              <w:t xml:space="preserve"> </w:t>
            </w:r>
          </w:p>
          <w:p w14:paraId="7939C785" w14:textId="77777777" w:rsidR="000C441F" w:rsidRPr="000C441F" w:rsidRDefault="000C441F" w:rsidP="000C441F">
            <w:pPr>
              <w:jc w:val="both"/>
              <w:rPr>
                <w:rFonts w:eastAsia="Calibri"/>
              </w:rPr>
            </w:pPr>
            <w:r w:rsidRPr="000C441F">
              <w:rPr>
                <w:rFonts w:eastAsia="Calibri"/>
                <w:spacing w:val="-2"/>
              </w:rPr>
              <w:t xml:space="preserve">3.- </w:t>
            </w:r>
            <w:r w:rsidRPr="000C441F">
              <w:rPr>
                <w:rFonts w:eastAsia="Calibri"/>
              </w:rPr>
              <w:t>Acompañante interno (Vanessa Campos/Lorena Valencia) permanecerá junto al estudiante y   encargado (Yenifer A.-Priscila Contreras /Marisol Castello), pero a una distancia mayor, sin intervenir directamente en la situación. Siempre alerta y de frente al estudiante con una actitud de resguardo y comprensión.</w:t>
            </w:r>
          </w:p>
          <w:p w14:paraId="38A825D0" w14:textId="77777777" w:rsidR="000C441F" w:rsidRPr="000C441F" w:rsidRDefault="000C441F" w:rsidP="000C441F">
            <w:pPr>
              <w:jc w:val="both"/>
              <w:rPr>
                <w:rFonts w:eastAsia="Calibri"/>
              </w:rPr>
            </w:pPr>
            <w:r w:rsidRPr="000C441F">
              <w:rPr>
                <w:rFonts w:eastAsia="Calibri"/>
              </w:rPr>
              <w:t xml:space="preserve">4.- Acompañante   externo (Coordinadora de convivencia o inspector general) Permanecerá fuera de la sala o espacio en donde ocurra la situación de contención; debe coordinar la información: </w:t>
            </w:r>
          </w:p>
          <w:p w14:paraId="25BF7701" w14:textId="77777777" w:rsidR="000C441F" w:rsidRPr="000C441F" w:rsidRDefault="000C441F" w:rsidP="000C441F">
            <w:pPr>
              <w:jc w:val="both"/>
              <w:rPr>
                <w:rFonts w:eastAsia="Calibri"/>
              </w:rPr>
            </w:pPr>
            <w:r w:rsidRPr="000C441F">
              <w:rPr>
                <w:rFonts w:eastAsia="Calibri"/>
              </w:rPr>
              <w:t>-Dar aviso al resto del personal según corresponda.</w:t>
            </w:r>
          </w:p>
          <w:p w14:paraId="3D451E0E" w14:textId="77777777" w:rsidR="000C441F" w:rsidRPr="000C441F" w:rsidRDefault="000C441F" w:rsidP="000C441F">
            <w:pPr>
              <w:jc w:val="both"/>
              <w:rPr>
                <w:rFonts w:eastAsia="Calibri"/>
              </w:rPr>
            </w:pPr>
            <w:r w:rsidRPr="000C441F">
              <w:rPr>
                <w:rFonts w:eastAsia="Calibri"/>
              </w:rPr>
              <w:t>-   Informará</w:t>
            </w:r>
            <w:r w:rsidRPr="000C441F">
              <w:rPr>
                <w:rFonts w:eastAsia="Calibri"/>
              </w:rPr>
              <w:tab/>
              <w:t>al apoderado(a) de la situación a través de vía telefónica. Si no es posible que el estudiante vuelva a retomar bienestar se comunicará al apoderado(a) para que se haga presente en el Colegio para su retiro.</w:t>
            </w:r>
          </w:p>
          <w:p w14:paraId="1F9EDDDF" w14:textId="77777777" w:rsidR="000C441F" w:rsidRPr="000C441F" w:rsidRDefault="000C441F" w:rsidP="000C441F">
            <w:pPr>
              <w:tabs>
                <w:tab w:val="left" w:pos="371"/>
              </w:tabs>
              <w:spacing w:before="1"/>
              <w:ind w:right="108"/>
              <w:jc w:val="both"/>
              <w:rPr>
                <w:rFonts w:eastAsia="Calibri"/>
              </w:rPr>
            </w:pPr>
            <w:r w:rsidRPr="000C441F">
              <w:rPr>
                <w:rFonts w:eastAsia="Calibri"/>
              </w:rPr>
              <w:t>5.- Si</w:t>
            </w:r>
            <w:r w:rsidRPr="000C441F">
              <w:rPr>
                <w:rFonts w:eastAsia="Calibri"/>
              </w:rPr>
              <w:tab/>
              <w:t>logra</w:t>
            </w:r>
            <w:r w:rsidRPr="000C441F">
              <w:rPr>
                <w:rFonts w:eastAsia="Calibri"/>
              </w:rPr>
              <w:tab/>
              <w:t>regular</w:t>
            </w:r>
            <w:r w:rsidRPr="000C441F">
              <w:rPr>
                <w:rFonts w:eastAsia="Calibri"/>
              </w:rPr>
              <w:tab/>
              <w:t>la conducta,</w:t>
            </w:r>
            <w:r w:rsidRPr="000C441F">
              <w:rPr>
                <w:rFonts w:eastAsia="Calibri"/>
              </w:rPr>
              <w:tab/>
              <w:t>el/la estudiante o el grupo de estudiantes, ingresa(n) nuevamente a aula común (monitoreando la conducta).</w:t>
            </w:r>
          </w:p>
          <w:p w14:paraId="2CB2853C" w14:textId="77777777" w:rsidR="000C441F" w:rsidRPr="000C441F" w:rsidRDefault="000C441F" w:rsidP="000C441F">
            <w:pPr>
              <w:tabs>
                <w:tab w:val="left" w:pos="371"/>
              </w:tabs>
              <w:spacing w:before="1"/>
              <w:ind w:right="108"/>
              <w:jc w:val="both"/>
              <w:rPr>
                <w:rFonts w:eastAsia="Calibri"/>
              </w:rPr>
            </w:pPr>
            <w:r w:rsidRPr="000C441F">
              <w:rPr>
                <w:rFonts w:eastAsia="Calibri"/>
              </w:rPr>
              <w:t>6.- El/La profesora de Aula registra en el Libro de clases la observación de la crisis del o los estudiantes</w:t>
            </w:r>
          </w:p>
        </w:tc>
        <w:tc>
          <w:tcPr>
            <w:tcW w:w="3134" w:type="dxa"/>
          </w:tcPr>
          <w:p w14:paraId="57AE24BD" w14:textId="2D62CDDD" w:rsidR="000C441F" w:rsidRPr="000C441F" w:rsidRDefault="000C441F" w:rsidP="000C441F">
            <w:pPr>
              <w:tabs>
                <w:tab w:val="left" w:pos="277"/>
              </w:tabs>
              <w:spacing w:before="1"/>
              <w:rPr>
                <w:rFonts w:eastAsia="Calibri"/>
              </w:rPr>
            </w:pPr>
            <w:r w:rsidRPr="000C441F">
              <w:rPr>
                <w:rFonts w:eastAsia="Calibri"/>
              </w:rPr>
              <w:t>Para abordar la situación, idealmente debe ser tres personas:</w:t>
            </w:r>
          </w:p>
          <w:p w14:paraId="4EC44D9C" w14:textId="77777777" w:rsidR="000C441F" w:rsidRPr="000C441F" w:rsidRDefault="000C441F" w:rsidP="000C441F">
            <w:pPr>
              <w:spacing w:before="11"/>
              <w:rPr>
                <w:rFonts w:eastAsia="Calibri"/>
                <w:b/>
              </w:rPr>
            </w:pPr>
          </w:p>
          <w:p w14:paraId="5BE2498A" w14:textId="14D7EF5B" w:rsidR="000C441F" w:rsidRPr="000C441F" w:rsidRDefault="003E5403" w:rsidP="000C441F">
            <w:pPr>
              <w:tabs>
                <w:tab w:val="left" w:pos="277"/>
              </w:tabs>
              <w:rPr>
                <w:rFonts w:eastAsia="Calibri"/>
              </w:rPr>
            </w:pPr>
            <w:r w:rsidRPr="000C441F">
              <w:rPr>
                <w:rFonts w:eastAsia="Calibri"/>
              </w:rPr>
              <w:t>. -</w:t>
            </w:r>
            <w:r w:rsidR="000C441F" w:rsidRPr="000C441F">
              <w:rPr>
                <w:rFonts w:eastAsia="Calibri"/>
              </w:rPr>
              <w:t xml:space="preserve"> Psicóloga de convivencia (Marisol Castello </w:t>
            </w:r>
          </w:p>
          <w:p w14:paraId="132C143E" w14:textId="7136F7E5" w:rsidR="000C441F" w:rsidRPr="000C441F" w:rsidRDefault="003E5403" w:rsidP="000C441F">
            <w:pPr>
              <w:tabs>
                <w:tab w:val="left" w:pos="277"/>
              </w:tabs>
              <w:rPr>
                <w:rFonts w:eastAsia="Calibri"/>
              </w:rPr>
            </w:pPr>
            <w:r w:rsidRPr="000C441F">
              <w:rPr>
                <w:rFonts w:eastAsia="Calibri"/>
              </w:rPr>
              <w:t>. -</w:t>
            </w:r>
            <w:r w:rsidR="000C441F" w:rsidRPr="000C441F">
              <w:rPr>
                <w:rFonts w:eastAsia="Calibri"/>
              </w:rPr>
              <w:t xml:space="preserve"> Psicóloga de PIE (Yenifer Alarcón - Priscila Contreras)</w:t>
            </w:r>
            <w:r w:rsidR="000C441F" w:rsidRPr="000C441F">
              <w:rPr>
                <w:rFonts w:eastAsia="Calibri"/>
                <w:spacing w:val="-5"/>
              </w:rPr>
              <w:t>.</w:t>
            </w:r>
          </w:p>
          <w:p w14:paraId="1D115196" w14:textId="77777777" w:rsidR="000C441F" w:rsidRPr="000C441F" w:rsidRDefault="000C441F" w:rsidP="000C441F">
            <w:pPr>
              <w:ind w:left="1391" w:hanging="360"/>
              <w:jc w:val="both"/>
              <w:rPr>
                <w:rFonts w:eastAsia="Calibri"/>
              </w:rPr>
            </w:pPr>
          </w:p>
          <w:p w14:paraId="3C73B0C6" w14:textId="5A02F2EC" w:rsidR="000C441F" w:rsidRPr="000C441F" w:rsidRDefault="003E5403" w:rsidP="000C441F">
            <w:pPr>
              <w:tabs>
                <w:tab w:val="left" w:pos="277"/>
              </w:tabs>
              <w:rPr>
                <w:rFonts w:eastAsia="Calibri"/>
              </w:rPr>
            </w:pPr>
            <w:r w:rsidRPr="000C441F">
              <w:rPr>
                <w:rFonts w:eastAsia="Calibri"/>
              </w:rPr>
              <w:t>. -</w:t>
            </w:r>
            <w:r w:rsidR="000C441F" w:rsidRPr="000C441F">
              <w:rPr>
                <w:rFonts w:eastAsia="Calibri"/>
              </w:rPr>
              <w:t xml:space="preserve"> Vannesa Campos (coordinadora PIE)</w:t>
            </w:r>
          </w:p>
          <w:p w14:paraId="3D516822" w14:textId="4458ADBE" w:rsidR="000C441F" w:rsidRPr="000C441F" w:rsidRDefault="003E5403" w:rsidP="000C441F">
            <w:pPr>
              <w:tabs>
                <w:tab w:val="left" w:pos="277"/>
              </w:tabs>
              <w:rPr>
                <w:rFonts w:eastAsia="Calibri"/>
              </w:rPr>
            </w:pPr>
            <w:r w:rsidRPr="000C441F">
              <w:rPr>
                <w:rFonts w:eastAsia="Calibri"/>
              </w:rPr>
              <w:t>. -</w:t>
            </w:r>
            <w:r w:rsidR="000C441F" w:rsidRPr="000C441F">
              <w:rPr>
                <w:rFonts w:eastAsia="Calibri"/>
              </w:rPr>
              <w:t xml:space="preserve"> Lorena Valencia (trabajadora social), </w:t>
            </w:r>
          </w:p>
          <w:p w14:paraId="7714AFC6" w14:textId="77777777" w:rsidR="000C441F" w:rsidRPr="000C441F" w:rsidRDefault="000C441F" w:rsidP="000C441F">
            <w:pPr>
              <w:tabs>
                <w:tab w:val="left" w:pos="277"/>
              </w:tabs>
              <w:rPr>
                <w:rFonts w:eastAsia="Calibri"/>
              </w:rPr>
            </w:pPr>
          </w:p>
          <w:p w14:paraId="6FA82D72" w14:textId="77777777" w:rsidR="000C441F" w:rsidRPr="000C441F" w:rsidRDefault="000C441F" w:rsidP="000C441F">
            <w:pPr>
              <w:tabs>
                <w:tab w:val="left" w:pos="277"/>
              </w:tabs>
              <w:jc w:val="center"/>
              <w:rPr>
                <w:rFonts w:eastAsia="Calibri"/>
                <w:b/>
              </w:rPr>
            </w:pPr>
            <w:r w:rsidRPr="000C441F">
              <w:rPr>
                <w:rFonts w:eastAsia="Calibri"/>
                <w:b/>
              </w:rPr>
              <w:t>según disponibilidad.</w:t>
            </w:r>
          </w:p>
          <w:p w14:paraId="21E46B9F" w14:textId="77777777" w:rsidR="000C441F" w:rsidRPr="000C441F" w:rsidRDefault="000C441F" w:rsidP="000C441F">
            <w:pPr>
              <w:ind w:left="1391" w:hanging="360"/>
              <w:jc w:val="both"/>
              <w:rPr>
                <w:rFonts w:eastAsia="Calibri"/>
              </w:rPr>
            </w:pPr>
          </w:p>
          <w:p w14:paraId="53017A51" w14:textId="2A3C4F9D" w:rsidR="000C441F" w:rsidRPr="000C441F" w:rsidRDefault="003E5403" w:rsidP="000C441F">
            <w:pPr>
              <w:tabs>
                <w:tab w:val="left" w:pos="277"/>
              </w:tabs>
              <w:rPr>
                <w:rFonts w:eastAsia="Calibri"/>
              </w:rPr>
            </w:pPr>
            <w:r w:rsidRPr="000C441F">
              <w:rPr>
                <w:rFonts w:eastAsia="Calibri"/>
              </w:rPr>
              <w:t>. -</w:t>
            </w:r>
            <w:r w:rsidR="000C441F" w:rsidRPr="000C441F">
              <w:rPr>
                <w:rFonts w:eastAsia="Calibri"/>
              </w:rPr>
              <w:t xml:space="preserve"> Ana Utreras</w:t>
            </w:r>
          </w:p>
          <w:p w14:paraId="7ABE612B" w14:textId="77777777" w:rsidR="000C441F" w:rsidRPr="000C441F" w:rsidRDefault="000C441F" w:rsidP="000C441F">
            <w:pPr>
              <w:spacing w:before="2"/>
              <w:rPr>
                <w:rFonts w:eastAsia="Calibri"/>
              </w:rPr>
            </w:pPr>
            <w:r w:rsidRPr="000C441F">
              <w:rPr>
                <w:rFonts w:eastAsia="Calibri"/>
              </w:rPr>
              <w:t>(Coordinadora de convivencia escolar)</w:t>
            </w:r>
          </w:p>
          <w:p w14:paraId="74A2B677" w14:textId="070EC504" w:rsidR="000C441F" w:rsidRPr="000C441F" w:rsidRDefault="003E5403" w:rsidP="000C441F">
            <w:pPr>
              <w:spacing w:before="2"/>
              <w:rPr>
                <w:rFonts w:eastAsia="Calibri"/>
              </w:rPr>
            </w:pPr>
            <w:r>
              <w:rPr>
                <w:rFonts w:eastAsia="Calibri"/>
              </w:rPr>
              <w:t>.</w:t>
            </w:r>
            <w:r w:rsidR="000C441F" w:rsidRPr="000C441F">
              <w:rPr>
                <w:rFonts w:eastAsia="Calibri"/>
              </w:rPr>
              <w:t xml:space="preserve"> (inspector general)</w:t>
            </w:r>
          </w:p>
        </w:tc>
        <w:tc>
          <w:tcPr>
            <w:tcW w:w="3135" w:type="dxa"/>
          </w:tcPr>
          <w:p w14:paraId="213ED936" w14:textId="77777777" w:rsidR="000C441F" w:rsidRPr="000C441F" w:rsidRDefault="000C441F" w:rsidP="000C441F">
            <w:pPr>
              <w:rPr>
                <w:rFonts w:eastAsia="Calibri"/>
              </w:rPr>
            </w:pPr>
            <w:r w:rsidRPr="000C441F">
              <w:rPr>
                <w:rFonts w:eastAsia="Calibri"/>
              </w:rPr>
              <w:t>Sala de clases /convivencia escolar/sala psicóloga PIE.</w:t>
            </w:r>
          </w:p>
          <w:p w14:paraId="031FA857" w14:textId="77777777" w:rsidR="000C441F" w:rsidRPr="000C441F" w:rsidRDefault="000C441F" w:rsidP="000C441F">
            <w:pPr>
              <w:rPr>
                <w:rFonts w:eastAsia="Calibri"/>
              </w:rPr>
            </w:pPr>
          </w:p>
          <w:p w14:paraId="7089BC29" w14:textId="54558C3C" w:rsidR="000C441F" w:rsidRPr="000C441F" w:rsidRDefault="000C441F" w:rsidP="000C441F">
            <w:pPr>
              <w:jc w:val="both"/>
              <w:rPr>
                <w:rFonts w:eastAsia="Calibri"/>
              </w:rPr>
            </w:pPr>
            <w:r w:rsidRPr="000C441F">
              <w:rPr>
                <w:rFonts w:eastAsia="Calibri"/>
              </w:rPr>
              <w:t>(Tiempo fuera)</w:t>
            </w:r>
          </w:p>
        </w:tc>
      </w:tr>
      <w:tr w:rsidR="000C441F" w:rsidRPr="000C441F" w14:paraId="121EAD42" w14:textId="77777777" w:rsidTr="00AC5CB4">
        <w:tc>
          <w:tcPr>
            <w:tcW w:w="16583" w:type="dxa"/>
            <w:gridSpan w:val="3"/>
          </w:tcPr>
          <w:p w14:paraId="1970A961" w14:textId="77777777" w:rsidR="000C441F" w:rsidRPr="000C441F" w:rsidRDefault="000C441F" w:rsidP="000C441F">
            <w:pPr>
              <w:spacing w:before="1"/>
              <w:ind w:left="107" w:right="109"/>
              <w:jc w:val="both"/>
              <w:rPr>
                <w:rFonts w:eastAsia="Calibri"/>
              </w:rPr>
            </w:pPr>
            <w:r w:rsidRPr="000C441F">
              <w:rPr>
                <w:rFonts w:eastAsia="Calibri"/>
                <w:b/>
              </w:rPr>
              <w:t xml:space="preserve">Tener en cuenta: </w:t>
            </w:r>
            <w:r w:rsidRPr="000C441F">
              <w:rPr>
                <w:rFonts w:eastAsia="Calibri"/>
              </w:rPr>
              <w:t>Se</w:t>
            </w:r>
            <w:r w:rsidRPr="000C441F">
              <w:rPr>
                <w:rFonts w:eastAsia="Calibri"/>
                <w:spacing w:val="-4"/>
              </w:rPr>
              <w:t xml:space="preserve"> </w:t>
            </w:r>
            <w:r w:rsidRPr="000C441F">
              <w:rPr>
                <w:rFonts w:eastAsia="Calibri"/>
              </w:rPr>
              <w:t>sugiere</w:t>
            </w:r>
            <w:r w:rsidRPr="000C441F">
              <w:rPr>
                <w:rFonts w:eastAsia="Calibri"/>
                <w:spacing w:val="-3"/>
              </w:rPr>
              <w:t xml:space="preserve"> </w:t>
            </w:r>
            <w:r w:rsidRPr="000C441F">
              <w:rPr>
                <w:rFonts w:eastAsia="Calibri"/>
              </w:rPr>
              <w:t>“acompañar</w:t>
            </w:r>
            <w:r w:rsidRPr="000C441F">
              <w:rPr>
                <w:rFonts w:eastAsia="Calibri"/>
                <w:spacing w:val="-2"/>
              </w:rPr>
              <w:t xml:space="preserve"> </w:t>
            </w:r>
            <w:r w:rsidRPr="000C441F">
              <w:rPr>
                <w:rFonts w:eastAsia="Calibri"/>
              </w:rPr>
              <w:t>“sin</w:t>
            </w:r>
            <w:r w:rsidRPr="000C441F">
              <w:rPr>
                <w:rFonts w:eastAsia="Calibri"/>
                <w:spacing w:val="-2"/>
              </w:rPr>
              <w:t xml:space="preserve"> </w:t>
            </w:r>
            <w:r w:rsidRPr="000C441F">
              <w:rPr>
                <w:rFonts w:eastAsia="Calibri"/>
              </w:rPr>
              <w:t>interferir</w:t>
            </w:r>
            <w:r w:rsidRPr="000C441F">
              <w:rPr>
                <w:rFonts w:eastAsia="Calibri"/>
                <w:spacing w:val="-3"/>
              </w:rPr>
              <w:t xml:space="preserve"> </w:t>
            </w:r>
            <w:r w:rsidRPr="000C441F">
              <w:rPr>
                <w:rFonts w:eastAsia="Calibri"/>
              </w:rPr>
              <w:t>en</w:t>
            </w:r>
            <w:r w:rsidRPr="000C441F">
              <w:rPr>
                <w:rFonts w:eastAsia="Calibri"/>
                <w:spacing w:val="-2"/>
              </w:rPr>
              <w:t xml:space="preserve"> </w:t>
            </w:r>
            <w:r w:rsidRPr="000C441F">
              <w:rPr>
                <w:rFonts w:eastAsia="Calibri"/>
              </w:rPr>
              <w:t>su</w:t>
            </w:r>
            <w:r w:rsidRPr="000C441F">
              <w:rPr>
                <w:rFonts w:eastAsia="Calibri"/>
                <w:spacing w:val="-2"/>
              </w:rPr>
              <w:t xml:space="preserve"> </w:t>
            </w:r>
            <w:r w:rsidRPr="000C441F">
              <w:rPr>
                <w:rFonts w:eastAsia="Calibri"/>
              </w:rPr>
              <w:t>proceso</w:t>
            </w:r>
            <w:r w:rsidRPr="000C441F">
              <w:rPr>
                <w:rFonts w:eastAsia="Calibri"/>
                <w:spacing w:val="-2"/>
              </w:rPr>
              <w:t xml:space="preserve"> </w:t>
            </w:r>
            <w:r w:rsidRPr="000C441F">
              <w:rPr>
                <w:rFonts w:eastAsia="Calibri"/>
              </w:rPr>
              <w:t>de</w:t>
            </w:r>
            <w:r w:rsidRPr="000C441F">
              <w:rPr>
                <w:rFonts w:eastAsia="Calibri"/>
                <w:spacing w:val="-3"/>
              </w:rPr>
              <w:t xml:space="preserve"> </w:t>
            </w:r>
            <w:r w:rsidRPr="000C441F">
              <w:rPr>
                <w:rFonts w:eastAsia="Calibri"/>
              </w:rPr>
              <w:t>manera</w:t>
            </w:r>
            <w:r w:rsidRPr="000C441F">
              <w:rPr>
                <w:rFonts w:eastAsia="Calibri"/>
                <w:spacing w:val="-2"/>
              </w:rPr>
              <w:t xml:space="preserve"> </w:t>
            </w:r>
            <w:r w:rsidRPr="000C441F">
              <w:rPr>
                <w:rFonts w:eastAsia="Calibri"/>
              </w:rPr>
              <w:t>invasiva,</w:t>
            </w:r>
            <w:r w:rsidRPr="000C441F">
              <w:rPr>
                <w:rFonts w:eastAsia="Calibri"/>
                <w:spacing w:val="-2"/>
              </w:rPr>
              <w:t xml:space="preserve"> </w:t>
            </w:r>
            <w:r w:rsidRPr="000C441F">
              <w:rPr>
                <w:rFonts w:eastAsia="Calibri"/>
              </w:rPr>
              <w:t>ya</w:t>
            </w:r>
            <w:r w:rsidRPr="000C441F">
              <w:rPr>
                <w:rFonts w:eastAsia="Calibri"/>
                <w:spacing w:val="-2"/>
              </w:rPr>
              <w:t xml:space="preserve"> </w:t>
            </w:r>
            <w:r w:rsidRPr="000C441F">
              <w:rPr>
                <w:rFonts w:eastAsia="Calibri"/>
              </w:rPr>
              <w:t>que</w:t>
            </w:r>
            <w:r w:rsidRPr="000C441F">
              <w:rPr>
                <w:rFonts w:eastAsia="Calibri"/>
                <w:spacing w:val="-3"/>
              </w:rPr>
              <w:t xml:space="preserve"> </w:t>
            </w:r>
            <w:r w:rsidRPr="000C441F">
              <w:rPr>
                <w:rFonts w:eastAsia="Calibri"/>
              </w:rPr>
              <w:t>en</w:t>
            </w:r>
            <w:r w:rsidRPr="000C441F">
              <w:rPr>
                <w:rFonts w:eastAsia="Calibri"/>
                <w:spacing w:val="-2"/>
              </w:rPr>
              <w:t xml:space="preserve"> </w:t>
            </w:r>
            <w:r w:rsidRPr="000C441F">
              <w:rPr>
                <w:rFonts w:eastAsia="Calibri"/>
              </w:rPr>
              <w:t>esta etapa</w:t>
            </w:r>
            <w:r w:rsidRPr="000C441F">
              <w:rPr>
                <w:rFonts w:eastAsia="Calibri"/>
                <w:spacing w:val="-3"/>
              </w:rPr>
              <w:t xml:space="preserve"> </w:t>
            </w:r>
            <w:r w:rsidRPr="000C441F">
              <w:rPr>
                <w:rFonts w:eastAsia="Calibri"/>
              </w:rPr>
              <w:t>el/la</w:t>
            </w:r>
            <w:r w:rsidRPr="000C441F">
              <w:rPr>
                <w:rFonts w:eastAsia="Calibri"/>
                <w:spacing w:val="-2"/>
              </w:rPr>
              <w:t xml:space="preserve"> </w:t>
            </w:r>
            <w:r w:rsidRPr="000C441F">
              <w:rPr>
                <w:rFonts w:eastAsia="Calibri"/>
              </w:rPr>
              <w:t>estudiante</w:t>
            </w:r>
            <w:r w:rsidRPr="000C441F">
              <w:rPr>
                <w:rFonts w:eastAsia="Calibri"/>
                <w:spacing w:val="-3"/>
              </w:rPr>
              <w:t xml:space="preserve"> </w:t>
            </w:r>
            <w:r w:rsidRPr="000C441F">
              <w:rPr>
                <w:rFonts w:eastAsia="Calibri"/>
              </w:rPr>
              <w:t>no</w:t>
            </w:r>
            <w:r w:rsidRPr="000C441F">
              <w:rPr>
                <w:rFonts w:eastAsia="Calibri"/>
                <w:spacing w:val="-2"/>
              </w:rPr>
              <w:t xml:space="preserve"> </w:t>
            </w:r>
            <w:r w:rsidRPr="000C441F">
              <w:rPr>
                <w:rFonts w:eastAsia="Calibri"/>
              </w:rPr>
              <w:t>está logrando</w:t>
            </w:r>
            <w:r w:rsidRPr="000C441F">
              <w:rPr>
                <w:rFonts w:eastAsia="Calibri"/>
                <w:spacing w:val="-2"/>
              </w:rPr>
              <w:t xml:space="preserve"> </w:t>
            </w:r>
            <w:r w:rsidRPr="000C441F">
              <w:rPr>
                <w:rFonts w:eastAsia="Calibri"/>
              </w:rPr>
              <w:t>conectar</w:t>
            </w:r>
            <w:r w:rsidRPr="000C441F">
              <w:rPr>
                <w:rFonts w:eastAsia="Calibri"/>
                <w:spacing w:val="-2"/>
              </w:rPr>
              <w:t xml:space="preserve"> </w:t>
            </w:r>
            <w:r w:rsidRPr="000C441F">
              <w:rPr>
                <w:rFonts w:eastAsia="Calibri"/>
              </w:rPr>
              <w:t>con</w:t>
            </w:r>
            <w:r w:rsidRPr="000C441F">
              <w:rPr>
                <w:rFonts w:eastAsia="Calibri"/>
                <w:spacing w:val="3"/>
              </w:rPr>
              <w:t xml:space="preserve"> </w:t>
            </w:r>
            <w:r w:rsidRPr="000C441F">
              <w:rPr>
                <w:rFonts w:eastAsia="Calibri"/>
              </w:rPr>
              <w:t>su</w:t>
            </w:r>
            <w:r w:rsidRPr="000C441F">
              <w:rPr>
                <w:rFonts w:eastAsia="Calibri"/>
                <w:spacing w:val="-3"/>
              </w:rPr>
              <w:t xml:space="preserve"> </w:t>
            </w:r>
            <w:r w:rsidRPr="000C441F">
              <w:rPr>
                <w:rFonts w:eastAsia="Calibri"/>
              </w:rPr>
              <w:t>entorno</w:t>
            </w:r>
            <w:r w:rsidRPr="000C441F">
              <w:rPr>
                <w:rFonts w:eastAsia="Calibri"/>
                <w:spacing w:val="-2"/>
              </w:rPr>
              <w:t xml:space="preserve"> </w:t>
            </w:r>
            <w:r w:rsidRPr="000C441F">
              <w:rPr>
                <w:rFonts w:eastAsia="Calibri"/>
              </w:rPr>
              <w:t>de</w:t>
            </w:r>
            <w:r w:rsidRPr="000C441F">
              <w:rPr>
                <w:rFonts w:eastAsia="Calibri"/>
                <w:spacing w:val="-3"/>
              </w:rPr>
              <w:t xml:space="preserve"> </w:t>
            </w:r>
            <w:r w:rsidRPr="000C441F">
              <w:rPr>
                <w:rFonts w:eastAsia="Calibri"/>
              </w:rPr>
              <w:t>manera</w:t>
            </w:r>
            <w:r w:rsidRPr="000C441F">
              <w:rPr>
                <w:rFonts w:eastAsia="Calibri"/>
                <w:spacing w:val="-2"/>
              </w:rPr>
              <w:t xml:space="preserve"> </w:t>
            </w:r>
            <w:r w:rsidRPr="000C441F">
              <w:rPr>
                <w:rFonts w:eastAsia="Calibri"/>
              </w:rPr>
              <w:t>esperable.</w:t>
            </w:r>
          </w:p>
        </w:tc>
      </w:tr>
    </w:tbl>
    <w:p w14:paraId="5AC887DF" w14:textId="77777777" w:rsidR="000C441F" w:rsidRDefault="000C441F">
      <w:pPr>
        <w:rPr>
          <w:rFonts w:ascii="Arial MT" w:hAnsi="Arial MT"/>
        </w:rPr>
      </w:pPr>
    </w:p>
    <w:p w14:paraId="6837DD0D" w14:textId="77777777" w:rsidR="000C441F" w:rsidRDefault="000C441F">
      <w:pPr>
        <w:rPr>
          <w:rFonts w:ascii="Arial MT" w:hAnsi="Arial MT"/>
        </w:rPr>
      </w:pPr>
    </w:p>
    <w:p w14:paraId="48C70652" w14:textId="77777777" w:rsidR="000C441F" w:rsidRDefault="000C441F">
      <w:pPr>
        <w:rPr>
          <w:rFonts w:ascii="Arial MT" w:hAnsi="Arial MT"/>
        </w:rPr>
      </w:pPr>
    </w:p>
    <w:p w14:paraId="68AD97C0" w14:textId="77777777" w:rsidR="00605559" w:rsidRDefault="00605559">
      <w:pPr>
        <w:rPr>
          <w:rFonts w:ascii="Arial MT" w:hAnsi="Arial MT"/>
        </w:rPr>
      </w:pPr>
    </w:p>
    <w:p w14:paraId="2B7723F0" w14:textId="77777777" w:rsidR="00605559" w:rsidRDefault="00605559">
      <w:pPr>
        <w:rPr>
          <w:rFonts w:ascii="Arial MT" w:hAnsi="Arial MT"/>
        </w:rPr>
      </w:pPr>
    </w:p>
    <w:p w14:paraId="6CB88BA5" w14:textId="77777777" w:rsidR="00605559" w:rsidRDefault="00605559">
      <w:pPr>
        <w:rPr>
          <w:rFonts w:ascii="Arial MT" w:hAnsi="Arial MT"/>
        </w:rPr>
      </w:pPr>
    </w:p>
    <w:p w14:paraId="5F07334B" w14:textId="77777777" w:rsidR="00605559" w:rsidRDefault="00605559">
      <w:pPr>
        <w:rPr>
          <w:rFonts w:ascii="Arial MT" w:hAnsi="Arial MT"/>
        </w:rPr>
      </w:pPr>
    </w:p>
    <w:p w14:paraId="0465572E" w14:textId="77777777" w:rsidR="00605559" w:rsidRDefault="00605559">
      <w:pPr>
        <w:rPr>
          <w:rFonts w:ascii="Arial MT" w:hAnsi="Arial MT"/>
        </w:rPr>
      </w:pPr>
    </w:p>
    <w:p w14:paraId="07C247C9" w14:textId="77777777" w:rsidR="00605559" w:rsidRDefault="00605559">
      <w:pPr>
        <w:rPr>
          <w:rFonts w:ascii="Arial MT" w:hAnsi="Arial MT"/>
        </w:rPr>
      </w:pPr>
    </w:p>
    <w:p w14:paraId="541F5F30" w14:textId="77777777" w:rsidR="00605559" w:rsidRDefault="00605559">
      <w:pPr>
        <w:rPr>
          <w:rFonts w:ascii="Arial MT" w:hAnsi="Arial MT"/>
        </w:rPr>
      </w:pPr>
    </w:p>
    <w:p w14:paraId="01A94CC3" w14:textId="77777777" w:rsidR="00605559" w:rsidRDefault="00605559">
      <w:pPr>
        <w:rPr>
          <w:rFonts w:ascii="Arial MT" w:hAnsi="Arial MT"/>
        </w:rPr>
      </w:pPr>
    </w:p>
    <w:p w14:paraId="31C058F6" w14:textId="77777777" w:rsidR="00605559" w:rsidRDefault="00605559">
      <w:pPr>
        <w:rPr>
          <w:rFonts w:ascii="Arial MT" w:hAnsi="Arial MT"/>
        </w:rPr>
      </w:pPr>
    </w:p>
    <w:p w14:paraId="156DFFE3" w14:textId="77777777" w:rsidR="00605559" w:rsidRDefault="00605559">
      <w:pPr>
        <w:rPr>
          <w:rFonts w:ascii="Arial MT" w:hAnsi="Arial MT"/>
        </w:rPr>
      </w:pPr>
    </w:p>
    <w:p w14:paraId="3571F006" w14:textId="77777777" w:rsidR="00605559" w:rsidRDefault="00605559">
      <w:pPr>
        <w:rPr>
          <w:rFonts w:ascii="Arial MT" w:hAnsi="Arial MT"/>
        </w:rPr>
      </w:pPr>
    </w:p>
    <w:p w14:paraId="1C79F547" w14:textId="77777777" w:rsidR="00605559" w:rsidRDefault="00605559">
      <w:pPr>
        <w:rPr>
          <w:rFonts w:ascii="Arial MT" w:hAnsi="Arial MT"/>
        </w:rPr>
      </w:pPr>
    </w:p>
    <w:p w14:paraId="1C90C48C" w14:textId="77777777" w:rsidR="00605559" w:rsidRDefault="00605559">
      <w:pPr>
        <w:rPr>
          <w:rFonts w:ascii="Arial MT" w:hAnsi="Arial MT"/>
        </w:rPr>
      </w:pPr>
    </w:p>
    <w:p w14:paraId="03CF2928" w14:textId="77777777" w:rsidR="00605559" w:rsidRDefault="00605559">
      <w:pPr>
        <w:rPr>
          <w:rFonts w:ascii="Arial MT" w:hAnsi="Arial MT"/>
        </w:rPr>
      </w:pPr>
    </w:p>
    <w:p w14:paraId="3B08123B" w14:textId="77777777" w:rsidR="00605559" w:rsidRDefault="00605559">
      <w:pPr>
        <w:rPr>
          <w:rFonts w:ascii="Arial MT" w:hAnsi="Arial MT"/>
        </w:rPr>
      </w:pPr>
    </w:p>
    <w:p w14:paraId="64A597B5" w14:textId="77777777" w:rsidR="00605559" w:rsidRDefault="00605559">
      <w:pPr>
        <w:rPr>
          <w:rFonts w:ascii="Arial MT" w:hAnsi="Arial MT"/>
        </w:rPr>
      </w:pPr>
    </w:p>
    <w:p w14:paraId="58990BD2" w14:textId="77777777" w:rsidR="00605559" w:rsidRDefault="00605559">
      <w:pPr>
        <w:rPr>
          <w:rFonts w:ascii="Arial MT" w:hAnsi="Arial MT"/>
        </w:rPr>
      </w:pPr>
    </w:p>
    <w:p w14:paraId="4F867D55" w14:textId="77777777" w:rsidR="00605559" w:rsidRDefault="00605559">
      <w:pPr>
        <w:rPr>
          <w:rFonts w:ascii="Arial MT" w:hAnsi="Arial MT"/>
        </w:rPr>
      </w:pPr>
    </w:p>
    <w:p w14:paraId="408FFC60" w14:textId="77777777" w:rsidR="00605559" w:rsidRDefault="00605559">
      <w:pPr>
        <w:rPr>
          <w:rFonts w:ascii="Arial MT" w:hAnsi="Arial MT"/>
        </w:rPr>
      </w:pPr>
    </w:p>
    <w:p w14:paraId="03528C08" w14:textId="77777777" w:rsidR="00605559" w:rsidRDefault="00605559">
      <w:pPr>
        <w:rPr>
          <w:rFonts w:ascii="Arial MT" w:hAnsi="Arial MT"/>
        </w:rPr>
      </w:pPr>
    </w:p>
    <w:p w14:paraId="02216824" w14:textId="77777777" w:rsidR="00605559" w:rsidRDefault="00605559">
      <w:pPr>
        <w:rPr>
          <w:rFonts w:ascii="Arial MT" w:hAnsi="Arial MT"/>
        </w:rPr>
      </w:pPr>
    </w:p>
    <w:p w14:paraId="0C7E6DD4" w14:textId="77777777" w:rsidR="00605559" w:rsidRDefault="00605559">
      <w:pPr>
        <w:rPr>
          <w:rFonts w:ascii="Arial MT" w:hAnsi="Arial MT"/>
        </w:rPr>
      </w:pPr>
    </w:p>
    <w:p w14:paraId="0AEB366F" w14:textId="77777777" w:rsidR="00605559" w:rsidRDefault="00605559">
      <w:pPr>
        <w:rPr>
          <w:rFonts w:ascii="Arial MT" w:hAnsi="Arial MT"/>
        </w:rPr>
      </w:pPr>
    </w:p>
    <w:p w14:paraId="546CC097" w14:textId="77777777" w:rsidR="00605559" w:rsidRDefault="00605559">
      <w:pPr>
        <w:rPr>
          <w:rFonts w:ascii="Arial MT" w:hAnsi="Arial MT"/>
        </w:rPr>
      </w:pPr>
    </w:p>
    <w:p w14:paraId="0FAE004E" w14:textId="77777777" w:rsidR="00605559" w:rsidRDefault="00605559">
      <w:pPr>
        <w:rPr>
          <w:rFonts w:ascii="Arial MT" w:hAnsi="Arial MT"/>
        </w:rPr>
      </w:pPr>
    </w:p>
    <w:p w14:paraId="557509F6" w14:textId="77777777" w:rsidR="00605559" w:rsidRDefault="00605559">
      <w:pPr>
        <w:rPr>
          <w:rFonts w:ascii="Arial MT" w:hAnsi="Arial MT"/>
        </w:rPr>
      </w:pPr>
    </w:p>
    <w:p w14:paraId="150B0C9A" w14:textId="77777777" w:rsidR="00605559" w:rsidRDefault="00605559">
      <w:pPr>
        <w:rPr>
          <w:rFonts w:ascii="Arial MT" w:hAnsi="Arial MT"/>
        </w:rPr>
      </w:pPr>
    </w:p>
    <w:p w14:paraId="687F3448" w14:textId="77777777" w:rsidR="00605559" w:rsidRDefault="00605559">
      <w:pPr>
        <w:rPr>
          <w:rFonts w:ascii="Arial MT" w:hAnsi="Arial MT"/>
        </w:rPr>
      </w:pPr>
    </w:p>
    <w:p w14:paraId="3BE21263" w14:textId="77777777" w:rsidR="00605559" w:rsidRDefault="00605559">
      <w:pPr>
        <w:rPr>
          <w:rFonts w:ascii="Arial MT" w:hAnsi="Arial MT"/>
        </w:rPr>
      </w:pPr>
    </w:p>
    <w:p w14:paraId="6A5A615E" w14:textId="77777777" w:rsidR="00605559" w:rsidRDefault="00605559">
      <w:pPr>
        <w:rPr>
          <w:rFonts w:ascii="Arial MT" w:hAnsi="Arial MT"/>
        </w:rPr>
      </w:pPr>
    </w:p>
    <w:p w14:paraId="103912DB" w14:textId="77777777" w:rsidR="00605559" w:rsidRDefault="00605559">
      <w:pPr>
        <w:rPr>
          <w:rFonts w:ascii="Arial MT" w:hAnsi="Arial MT"/>
        </w:rPr>
      </w:pPr>
    </w:p>
    <w:p w14:paraId="0C31BE21" w14:textId="77777777" w:rsidR="00605559" w:rsidRDefault="00605559">
      <w:pPr>
        <w:rPr>
          <w:rFonts w:ascii="Arial MT" w:hAnsi="Arial MT"/>
        </w:rPr>
      </w:pPr>
    </w:p>
    <w:p w14:paraId="2095A0A9" w14:textId="77777777" w:rsidR="00605559" w:rsidRDefault="00605559">
      <w:pPr>
        <w:rPr>
          <w:rFonts w:ascii="Arial MT" w:hAnsi="Arial MT"/>
        </w:rPr>
      </w:pPr>
    </w:p>
    <w:p w14:paraId="09CD8711" w14:textId="77777777" w:rsidR="00605559" w:rsidRDefault="00605559">
      <w:pPr>
        <w:rPr>
          <w:rFonts w:ascii="Arial MT" w:hAnsi="Arial MT"/>
        </w:rPr>
      </w:pPr>
    </w:p>
    <w:p w14:paraId="5AF6FBA2" w14:textId="77777777" w:rsidR="00605559" w:rsidRDefault="00605559">
      <w:pPr>
        <w:rPr>
          <w:rFonts w:ascii="Arial MT" w:hAnsi="Arial MT"/>
        </w:rPr>
      </w:pPr>
    </w:p>
    <w:p w14:paraId="45AC7A1A" w14:textId="77777777" w:rsidR="00605559" w:rsidRDefault="00605559">
      <w:pPr>
        <w:rPr>
          <w:rFonts w:ascii="Arial MT" w:hAnsi="Arial MT"/>
        </w:rPr>
      </w:pPr>
    </w:p>
    <w:p w14:paraId="7DC58686" w14:textId="77777777" w:rsidR="00605559" w:rsidRDefault="00605559">
      <w:pPr>
        <w:rPr>
          <w:rFonts w:ascii="Arial MT" w:hAnsi="Arial MT"/>
        </w:rPr>
      </w:pPr>
    </w:p>
    <w:p w14:paraId="6BFB979C" w14:textId="77777777" w:rsidR="00605559" w:rsidRDefault="00605559">
      <w:pPr>
        <w:rPr>
          <w:rFonts w:ascii="Arial MT" w:hAnsi="Arial MT"/>
        </w:rPr>
      </w:pPr>
    </w:p>
    <w:p w14:paraId="0AB01479" w14:textId="77777777" w:rsidR="00605559" w:rsidRDefault="00605559">
      <w:pPr>
        <w:rPr>
          <w:rFonts w:ascii="Arial MT" w:hAnsi="Arial MT"/>
        </w:rPr>
      </w:pPr>
    </w:p>
    <w:p w14:paraId="56E73506" w14:textId="77777777" w:rsidR="00605559" w:rsidRDefault="00605559">
      <w:pPr>
        <w:rPr>
          <w:rFonts w:ascii="Arial MT" w:hAnsi="Arial MT"/>
        </w:rPr>
      </w:pPr>
    </w:p>
    <w:p w14:paraId="72164FE8" w14:textId="77777777" w:rsidR="00605559" w:rsidRDefault="00605559">
      <w:pPr>
        <w:rPr>
          <w:rFonts w:ascii="Arial MT" w:hAnsi="Arial MT"/>
        </w:rPr>
      </w:pPr>
    </w:p>
    <w:p w14:paraId="329953A4" w14:textId="77777777" w:rsidR="00605559" w:rsidRDefault="00605559" w:rsidP="00605559">
      <w:pPr>
        <w:tabs>
          <w:tab w:val="left" w:pos="576"/>
          <w:tab w:val="left" w:pos="1319"/>
        </w:tabs>
        <w:ind w:left="108" w:right="95"/>
        <w:rPr>
          <w:rFonts w:ascii="Arial" w:eastAsia="Calibri" w:hAnsi="Arial" w:cs="Arial"/>
          <w:b/>
          <w:sz w:val="24"/>
          <w:szCs w:val="24"/>
        </w:rPr>
        <w:sectPr w:rsidR="00605559" w:rsidSect="00605559">
          <w:pgSz w:w="12240" w:h="15840"/>
          <w:pgMar w:top="1140" w:right="440" w:bottom="280" w:left="860" w:header="720" w:footer="720" w:gutter="0"/>
          <w:cols w:space="720"/>
          <w:docGrid w:linePitch="299"/>
        </w:sectPr>
      </w:pPr>
    </w:p>
    <w:p w14:paraId="42AFAF09" w14:textId="77777777" w:rsidR="00605559" w:rsidRPr="00605559" w:rsidRDefault="00605559" w:rsidP="00605559">
      <w:pPr>
        <w:tabs>
          <w:tab w:val="left" w:pos="576"/>
          <w:tab w:val="left" w:pos="1319"/>
        </w:tabs>
        <w:ind w:right="95"/>
        <w:rPr>
          <w:rFonts w:eastAsia="Calibri"/>
          <w:spacing w:val="-43"/>
        </w:rPr>
      </w:pPr>
      <w:r w:rsidRPr="00605559">
        <w:rPr>
          <w:rFonts w:eastAsia="Calibri"/>
          <w:b/>
        </w:rPr>
        <w:t xml:space="preserve">FASE DE ACTIVACIÓN: </w:t>
      </w:r>
      <w:r w:rsidRPr="00605559">
        <w:rPr>
          <w:rFonts w:eastAsia="Calibri"/>
        </w:rPr>
        <w:t>Cuando el descontrol y riesgo para sí mismo o terceros implican la necesidad de contener al estudiante</w:t>
      </w:r>
    </w:p>
    <w:p w14:paraId="68DAC56F" w14:textId="77777777" w:rsidR="00605559" w:rsidRPr="00605559" w:rsidRDefault="00605559" w:rsidP="00605559">
      <w:pPr>
        <w:jc w:val="both"/>
        <w:rPr>
          <w:rFonts w:eastAsia="Calibri"/>
        </w:rPr>
      </w:pPr>
      <w:r w:rsidRPr="00605559">
        <w:rPr>
          <w:rFonts w:eastAsia="Calibri"/>
          <w:b/>
        </w:rPr>
        <w:t>DESCRIPCIÓN:</w:t>
      </w:r>
      <w:r w:rsidRPr="00605559">
        <w:rPr>
          <w:rFonts w:eastAsia="Calibri"/>
        </w:rPr>
        <w:t xml:space="preserve"> (Activación del protocolo DEC) En esta fase no se ha logrado regular la situación. Se pone en riesgo la integridad física y emocional tanto personal, de estudiante y de los adultos presentes.</w:t>
      </w:r>
    </w:p>
    <w:p w14:paraId="2BD51302" w14:textId="77777777" w:rsidR="00605559" w:rsidRPr="00605559" w:rsidRDefault="00605559" w:rsidP="00605559">
      <w:pPr>
        <w:jc w:val="both"/>
        <w:rPr>
          <w:rFonts w:eastAsia="Calibri"/>
        </w:rPr>
      </w:pPr>
    </w:p>
    <w:tbl>
      <w:tblPr>
        <w:tblStyle w:val="Tablaconcuadrcula"/>
        <w:tblW w:w="14459" w:type="dxa"/>
        <w:tblInd w:w="137" w:type="dxa"/>
        <w:tblLook w:val="04A0" w:firstRow="1" w:lastRow="0" w:firstColumn="1" w:lastColumn="0" w:noHBand="0" w:noVBand="1"/>
      </w:tblPr>
      <w:tblGrid>
        <w:gridCol w:w="9324"/>
        <w:gridCol w:w="2875"/>
        <w:gridCol w:w="2260"/>
      </w:tblGrid>
      <w:tr w:rsidR="00605559" w:rsidRPr="00605559" w14:paraId="50D192C5" w14:textId="77777777" w:rsidTr="007C0D66">
        <w:trPr>
          <w:trHeight w:val="279"/>
        </w:trPr>
        <w:tc>
          <w:tcPr>
            <w:tcW w:w="9324" w:type="dxa"/>
          </w:tcPr>
          <w:p w14:paraId="28470BD8" w14:textId="77777777" w:rsidR="00605559" w:rsidRPr="00605559" w:rsidRDefault="00605559" w:rsidP="00605559">
            <w:pPr>
              <w:jc w:val="both"/>
              <w:rPr>
                <w:rFonts w:eastAsia="Calibri"/>
              </w:rPr>
            </w:pPr>
            <w:r w:rsidRPr="00605559">
              <w:rPr>
                <w:rFonts w:eastAsia="Calibri"/>
              </w:rPr>
              <w:t xml:space="preserve">ACCIONES  </w:t>
            </w:r>
          </w:p>
        </w:tc>
        <w:tc>
          <w:tcPr>
            <w:tcW w:w="2875" w:type="dxa"/>
          </w:tcPr>
          <w:p w14:paraId="489E2852" w14:textId="77777777" w:rsidR="00605559" w:rsidRPr="00605559" w:rsidRDefault="00605559" w:rsidP="00605559">
            <w:pPr>
              <w:jc w:val="both"/>
              <w:rPr>
                <w:rFonts w:eastAsia="Calibri"/>
              </w:rPr>
            </w:pPr>
            <w:r w:rsidRPr="00605559">
              <w:rPr>
                <w:rFonts w:eastAsia="Calibri"/>
              </w:rPr>
              <w:t>RESPONSABLES</w:t>
            </w:r>
          </w:p>
        </w:tc>
        <w:tc>
          <w:tcPr>
            <w:tcW w:w="2260" w:type="dxa"/>
          </w:tcPr>
          <w:p w14:paraId="767DBD3C" w14:textId="77777777" w:rsidR="00605559" w:rsidRPr="00605559" w:rsidRDefault="00605559" w:rsidP="00605559">
            <w:pPr>
              <w:jc w:val="both"/>
              <w:rPr>
                <w:rFonts w:eastAsia="Calibri"/>
              </w:rPr>
            </w:pPr>
            <w:r w:rsidRPr="00605559">
              <w:rPr>
                <w:rFonts w:eastAsia="Calibri"/>
              </w:rPr>
              <w:t>LUGAR</w:t>
            </w:r>
          </w:p>
        </w:tc>
      </w:tr>
      <w:tr w:rsidR="00605559" w:rsidRPr="00605559" w14:paraId="5DB7B3DF" w14:textId="77777777" w:rsidTr="007C0D66">
        <w:trPr>
          <w:trHeight w:val="7560"/>
        </w:trPr>
        <w:tc>
          <w:tcPr>
            <w:tcW w:w="9324" w:type="dxa"/>
          </w:tcPr>
          <w:p w14:paraId="12F85FAB" w14:textId="032839F5" w:rsidR="00605559" w:rsidRPr="00605559" w:rsidRDefault="00605559" w:rsidP="00FD47A6">
            <w:pPr>
              <w:jc w:val="both"/>
              <w:rPr>
                <w:rFonts w:eastAsia="Calibri"/>
              </w:rPr>
            </w:pPr>
            <w:r w:rsidRPr="00605559">
              <w:rPr>
                <w:rFonts w:eastAsia="Calibri"/>
              </w:rPr>
              <w:t xml:space="preserve">1.- El/La Profesor/a de aula solicita a P. especialista o asistente de aula o en su ausencia a compañero/a comunicar a inspector </w:t>
            </w:r>
            <w:r w:rsidR="003E5403" w:rsidRPr="00605559">
              <w:rPr>
                <w:rFonts w:eastAsia="Calibri"/>
              </w:rPr>
              <w:t>general que</w:t>
            </w:r>
            <w:r w:rsidRPr="00605559">
              <w:rPr>
                <w:rFonts w:eastAsia="Calibri"/>
              </w:rPr>
              <w:t xml:space="preserve"> busque a acompañante interno, psicóloga de convivencia o PIE (en caso de no estar disponible educadora diferencial) según vinculo establecido con estudiante.</w:t>
            </w:r>
          </w:p>
          <w:p w14:paraId="5D7ADD44" w14:textId="77777777" w:rsidR="00605559" w:rsidRPr="00605559" w:rsidRDefault="00605559" w:rsidP="00FD47A6">
            <w:pPr>
              <w:jc w:val="both"/>
              <w:rPr>
                <w:rFonts w:eastAsia="Calibri"/>
              </w:rPr>
            </w:pPr>
          </w:p>
          <w:p w14:paraId="4D8751BE" w14:textId="77777777" w:rsidR="00605559" w:rsidRPr="00605559" w:rsidRDefault="00605559" w:rsidP="00605559">
            <w:pPr>
              <w:spacing w:before="1"/>
              <w:ind w:right="99"/>
              <w:jc w:val="both"/>
              <w:rPr>
                <w:rFonts w:eastAsia="Calibri"/>
              </w:rPr>
            </w:pPr>
            <w:r w:rsidRPr="00605559">
              <w:rPr>
                <w:rFonts w:eastAsia="Calibri"/>
              </w:rPr>
              <w:t xml:space="preserve">2.- Psicóloga </w:t>
            </w:r>
            <w:r w:rsidRPr="00605559">
              <w:rPr>
                <w:rFonts w:eastAsia="Calibri"/>
                <w:spacing w:val="1"/>
              </w:rPr>
              <w:t xml:space="preserve">retira </w:t>
            </w:r>
            <w:r w:rsidRPr="00605559">
              <w:rPr>
                <w:rFonts w:eastAsia="Calibri"/>
              </w:rPr>
              <w:t>al</w:t>
            </w:r>
            <w:r w:rsidRPr="00605559">
              <w:rPr>
                <w:rFonts w:eastAsia="Calibri"/>
                <w:spacing w:val="-43"/>
              </w:rPr>
              <w:t xml:space="preserve"> </w:t>
            </w:r>
            <w:r w:rsidRPr="00605559">
              <w:rPr>
                <w:rFonts w:eastAsia="Calibri"/>
              </w:rPr>
              <w:t>estudiante del aula, junto al</w:t>
            </w:r>
            <w:r w:rsidRPr="00605559">
              <w:rPr>
                <w:rFonts w:eastAsia="Calibri"/>
                <w:spacing w:val="-43"/>
              </w:rPr>
              <w:t xml:space="preserve"> </w:t>
            </w:r>
            <w:r w:rsidRPr="00605559">
              <w:rPr>
                <w:rFonts w:eastAsia="Calibri"/>
              </w:rPr>
              <w:t>acompañante interno coordinadora PIE/ Asistente social y lo dirige al</w:t>
            </w:r>
            <w:r w:rsidRPr="00605559">
              <w:rPr>
                <w:rFonts w:eastAsia="Calibri"/>
                <w:spacing w:val="1"/>
              </w:rPr>
              <w:t xml:space="preserve"> </w:t>
            </w:r>
            <w:r w:rsidRPr="00605559">
              <w:rPr>
                <w:rFonts w:eastAsia="Calibri"/>
              </w:rPr>
              <w:t>espacio</w:t>
            </w:r>
            <w:r w:rsidRPr="00605559">
              <w:rPr>
                <w:rFonts w:eastAsia="Calibri"/>
                <w:spacing w:val="2"/>
              </w:rPr>
              <w:t xml:space="preserve"> </w:t>
            </w:r>
            <w:r w:rsidRPr="00605559">
              <w:rPr>
                <w:rFonts w:eastAsia="Calibri"/>
              </w:rPr>
              <w:t xml:space="preserve">seguro. </w:t>
            </w:r>
          </w:p>
          <w:p w14:paraId="5B57D045" w14:textId="77777777" w:rsidR="00605559" w:rsidRPr="00605559" w:rsidRDefault="00605559" w:rsidP="00605559">
            <w:pPr>
              <w:ind w:right="101"/>
              <w:jc w:val="both"/>
              <w:rPr>
                <w:rFonts w:eastAsia="Calibri"/>
              </w:rPr>
            </w:pPr>
            <w:r w:rsidRPr="00605559">
              <w:rPr>
                <w:rFonts w:eastAsia="Calibri"/>
              </w:rPr>
              <w:t>Si el estudiante se niega a</w:t>
            </w:r>
            <w:r w:rsidRPr="00605559">
              <w:rPr>
                <w:rFonts w:eastAsia="Calibri"/>
                <w:spacing w:val="1"/>
              </w:rPr>
              <w:t xml:space="preserve"> </w:t>
            </w:r>
            <w:r w:rsidRPr="00605559">
              <w:rPr>
                <w:rFonts w:eastAsia="Calibri"/>
              </w:rPr>
              <w:t>salir</w:t>
            </w:r>
            <w:r w:rsidRPr="00605559">
              <w:rPr>
                <w:rFonts w:eastAsia="Calibri"/>
                <w:spacing w:val="-5"/>
              </w:rPr>
              <w:t xml:space="preserve"> </w:t>
            </w:r>
            <w:r w:rsidRPr="00605559">
              <w:rPr>
                <w:rFonts w:eastAsia="Calibri"/>
              </w:rPr>
              <w:t>de</w:t>
            </w:r>
            <w:r w:rsidRPr="00605559">
              <w:rPr>
                <w:rFonts w:eastAsia="Calibri"/>
                <w:spacing w:val="-3"/>
              </w:rPr>
              <w:t xml:space="preserve"> </w:t>
            </w:r>
            <w:r w:rsidRPr="00605559">
              <w:rPr>
                <w:rFonts w:eastAsia="Calibri"/>
              </w:rPr>
              <w:t>la</w:t>
            </w:r>
            <w:r w:rsidRPr="00605559">
              <w:rPr>
                <w:rFonts w:eastAsia="Calibri"/>
                <w:spacing w:val="-2"/>
              </w:rPr>
              <w:t xml:space="preserve"> </w:t>
            </w:r>
            <w:r w:rsidRPr="00605559">
              <w:rPr>
                <w:rFonts w:eastAsia="Calibri"/>
              </w:rPr>
              <w:t>sala,</w:t>
            </w:r>
            <w:r w:rsidRPr="00605559">
              <w:rPr>
                <w:rFonts w:eastAsia="Calibri"/>
                <w:spacing w:val="-4"/>
              </w:rPr>
              <w:t xml:space="preserve"> </w:t>
            </w:r>
            <w:r w:rsidRPr="00605559">
              <w:rPr>
                <w:rFonts w:eastAsia="Calibri"/>
              </w:rPr>
              <w:t>o</w:t>
            </w:r>
            <w:r w:rsidRPr="00605559">
              <w:rPr>
                <w:rFonts w:eastAsia="Calibri"/>
                <w:spacing w:val="-5"/>
              </w:rPr>
              <w:t xml:space="preserve"> </w:t>
            </w:r>
            <w:r w:rsidRPr="00605559">
              <w:rPr>
                <w:rFonts w:eastAsia="Calibri"/>
              </w:rPr>
              <w:t>del</w:t>
            </w:r>
            <w:r w:rsidRPr="00605559">
              <w:rPr>
                <w:rFonts w:eastAsia="Calibri"/>
                <w:spacing w:val="-2"/>
              </w:rPr>
              <w:t xml:space="preserve"> </w:t>
            </w:r>
            <w:r w:rsidRPr="00605559">
              <w:rPr>
                <w:rFonts w:eastAsia="Calibri"/>
              </w:rPr>
              <w:t>espacio</w:t>
            </w:r>
            <w:r w:rsidRPr="00605559">
              <w:rPr>
                <w:rFonts w:eastAsia="Calibri"/>
                <w:spacing w:val="-43"/>
              </w:rPr>
              <w:t xml:space="preserve"> </w:t>
            </w:r>
            <w:r w:rsidRPr="00605559">
              <w:rPr>
                <w:rFonts w:eastAsia="Calibri"/>
              </w:rPr>
              <w:t>el profesor de aula asegura</w:t>
            </w:r>
            <w:r w:rsidRPr="00605559">
              <w:rPr>
                <w:rFonts w:eastAsia="Calibri"/>
                <w:spacing w:val="1"/>
              </w:rPr>
              <w:t xml:space="preserve"> </w:t>
            </w:r>
            <w:r w:rsidRPr="00605559">
              <w:rPr>
                <w:rFonts w:eastAsia="Calibri"/>
              </w:rPr>
              <w:t>la</w:t>
            </w:r>
            <w:r w:rsidRPr="00605559">
              <w:rPr>
                <w:rFonts w:eastAsia="Calibri"/>
                <w:spacing w:val="1"/>
              </w:rPr>
              <w:t xml:space="preserve"> </w:t>
            </w:r>
            <w:r w:rsidRPr="00605559">
              <w:rPr>
                <w:rFonts w:eastAsia="Calibri"/>
              </w:rPr>
              <w:t>integridad</w:t>
            </w:r>
            <w:r w:rsidRPr="00605559">
              <w:rPr>
                <w:rFonts w:eastAsia="Calibri"/>
                <w:spacing w:val="1"/>
              </w:rPr>
              <w:t xml:space="preserve"> </w:t>
            </w:r>
            <w:r w:rsidRPr="00605559">
              <w:rPr>
                <w:rFonts w:eastAsia="Calibri"/>
              </w:rPr>
              <w:t>del</w:t>
            </w:r>
            <w:r w:rsidRPr="00605559">
              <w:rPr>
                <w:rFonts w:eastAsia="Calibri"/>
                <w:spacing w:val="1"/>
              </w:rPr>
              <w:t xml:space="preserve"> </w:t>
            </w:r>
            <w:r w:rsidRPr="00605559">
              <w:rPr>
                <w:rFonts w:eastAsia="Calibri"/>
              </w:rPr>
              <w:t>curso,</w:t>
            </w:r>
            <w:r w:rsidRPr="00605559">
              <w:rPr>
                <w:rFonts w:eastAsia="Calibri"/>
                <w:spacing w:val="-43"/>
              </w:rPr>
              <w:t xml:space="preserve"> </w:t>
            </w:r>
            <w:r w:rsidRPr="00605559">
              <w:rPr>
                <w:rFonts w:eastAsia="Calibri"/>
              </w:rPr>
              <w:t>sacando</w:t>
            </w:r>
            <w:r w:rsidRPr="00605559">
              <w:rPr>
                <w:rFonts w:eastAsia="Calibri"/>
                <w:spacing w:val="14"/>
              </w:rPr>
              <w:t xml:space="preserve"> </w:t>
            </w:r>
            <w:r w:rsidRPr="00605559">
              <w:rPr>
                <w:rFonts w:eastAsia="Calibri"/>
              </w:rPr>
              <w:t>al</w:t>
            </w:r>
            <w:r w:rsidRPr="00605559">
              <w:rPr>
                <w:rFonts w:eastAsia="Calibri"/>
                <w:spacing w:val="14"/>
              </w:rPr>
              <w:t xml:space="preserve"> </w:t>
            </w:r>
            <w:r w:rsidRPr="00605559">
              <w:rPr>
                <w:rFonts w:eastAsia="Calibri"/>
              </w:rPr>
              <w:t>grupo</w:t>
            </w:r>
            <w:r w:rsidRPr="00605559">
              <w:rPr>
                <w:rFonts w:eastAsia="Calibri"/>
                <w:spacing w:val="14"/>
              </w:rPr>
              <w:t xml:space="preserve"> </w:t>
            </w:r>
            <w:r w:rsidRPr="00605559">
              <w:rPr>
                <w:rFonts w:eastAsia="Calibri"/>
              </w:rPr>
              <w:t>curso,</w:t>
            </w:r>
            <w:r w:rsidRPr="00605559">
              <w:rPr>
                <w:rFonts w:eastAsia="Calibri"/>
                <w:spacing w:val="14"/>
              </w:rPr>
              <w:t xml:space="preserve"> </w:t>
            </w:r>
            <w:r w:rsidRPr="00605559">
              <w:rPr>
                <w:rFonts w:eastAsia="Calibri"/>
              </w:rPr>
              <w:t>del aula.</w:t>
            </w:r>
          </w:p>
          <w:p w14:paraId="52DDD6A2" w14:textId="77777777" w:rsidR="00605559" w:rsidRPr="00605559" w:rsidRDefault="00605559" w:rsidP="00605559">
            <w:pPr>
              <w:ind w:right="101"/>
              <w:jc w:val="both"/>
              <w:rPr>
                <w:rFonts w:eastAsia="Calibri"/>
              </w:rPr>
            </w:pPr>
          </w:p>
          <w:p w14:paraId="237FF073" w14:textId="200BDFE1" w:rsidR="00605559" w:rsidRPr="00605559" w:rsidRDefault="003E5403" w:rsidP="00FD47A6">
            <w:pPr>
              <w:jc w:val="both"/>
              <w:rPr>
                <w:rFonts w:eastAsia="Calibri"/>
              </w:rPr>
            </w:pPr>
            <w:r>
              <w:rPr>
                <w:rFonts w:eastAsia="Calibri"/>
              </w:rPr>
              <w:t>3.-  Inspector general</w:t>
            </w:r>
            <w:r w:rsidR="00605559" w:rsidRPr="00605559">
              <w:rPr>
                <w:rFonts w:eastAsia="Calibri"/>
              </w:rPr>
              <w:t xml:space="preserve"> informa</w:t>
            </w:r>
            <w:r>
              <w:rPr>
                <w:rFonts w:eastAsia="Calibri"/>
              </w:rPr>
              <w:t xml:space="preserve"> vía telefónica Coordinador de convivencia</w:t>
            </w:r>
          </w:p>
          <w:p w14:paraId="7E383F52" w14:textId="77777777" w:rsidR="00605559" w:rsidRPr="00605559" w:rsidRDefault="00605559" w:rsidP="00FD47A6">
            <w:pPr>
              <w:jc w:val="both"/>
              <w:rPr>
                <w:rFonts w:eastAsia="Calibri"/>
              </w:rPr>
            </w:pPr>
          </w:p>
          <w:p w14:paraId="4EE21AEF" w14:textId="2D625345" w:rsidR="00605559" w:rsidRPr="003E5403" w:rsidRDefault="003E5403" w:rsidP="003E5403">
            <w:pPr>
              <w:pStyle w:val="Prrafodelista"/>
              <w:numPr>
                <w:ilvl w:val="1"/>
                <w:numId w:val="331"/>
              </w:numPr>
              <w:rPr>
                <w:rFonts w:eastAsia="Calibri"/>
              </w:rPr>
            </w:pPr>
            <w:r>
              <w:rPr>
                <w:rFonts w:eastAsia="Calibri"/>
              </w:rPr>
              <w:t xml:space="preserve">Coordinador </w:t>
            </w:r>
            <w:r w:rsidR="00605559" w:rsidRPr="003E5403">
              <w:rPr>
                <w:rFonts w:eastAsia="Calibri"/>
              </w:rPr>
              <w:t>de convivencia escolar (En caso de que no se encuentre disponible en el momento, lo asume inspector general), canaliza la información con quien corresponda en el colegio y apoderado o tutor</w:t>
            </w:r>
          </w:p>
          <w:p w14:paraId="53301D43" w14:textId="77777777" w:rsidR="00605559" w:rsidRPr="00605559" w:rsidRDefault="00605559" w:rsidP="00FD47A6">
            <w:pPr>
              <w:jc w:val="both"/>
              <w:rPr>
                <w:rFonts w:eastAsia="Calibri"/>
              </w:rPr>
            </w:pPr>
          </w:p>
          <w:p w14:paraId="77DF7664" w14:textId="13049BC6" w:rsidR="00605559" w:rsidRPr="00605559" w:rsidRDefault="003E5403" w:rsidP="00605559">
            <w:pPr>
              <w:tabs>
                <w:tab w:val="left" w:pos="2182"/>
              </w:tabs>
              <w:spacing w:before="1"/>
              <w:ind w:right="97"/>
              <w:jc w:val="both"/>
              <w:rPr>
                <w:rFonts w:eastAsia="Calibri"/>
              </w:rPr>
            </w:pPr>
            <w:r>
              <w:rPr>
                <w:rFonts w:eastAsia="Calibri"/>
              </w:rPr>
              <w:t xml:space="preserve">5.- Coordinador de </w:t>
            </w:r>
            <w:r w:rsidRPr="00605559">
              <w:rPr>
                <w:rFonts w:eastAsia="Calibri"/>
                <w:spacing w:val="-43"/>
              </w:rPr>
              <w:t>Convivencia</w:t>
            </w:r>
            <w:r w:rsidR="00605559" w:rsidRPr="00605559">
              <w:rPr>
                <w:rFonts w:eastAsia="Calibri"/>
              </w:rPr>
              <w:t xml:space="preserve"> o inspector general</w:t>
            </w:r>
            <w:r w:rsidR="00605559" w:rsidRPr="00605559">
              <w:rPr>
                <w:rFonts w:eastAsia="Calibri"/>
                <w:spacing w:val="1"/>
              </w:rPr>
              <w:t xml:space="preserve">, </w:t>
            </w:r>
            <w:r w:rsidR="00605559" w:rsidRPr="00605559">
              <w:rPr>
                <w:rFonts w:eastAsia="Calibri"/>
              </w:rPr>
              <w:t>comunica</w:t>
            </w:r>
            <w:r w:rsidR="00605559" w:rsidRPr="00605559">
              <w:rPr>
                <w:rFonts w:eastAsia="Calibri"/>
                <w:spacing w:val="1"/>
              </w:rPr>
              <w:t xml:space="preserve"> </w:t>
            </w:r>
            <w:r w:rsidR="00605559" w:rsidRPr="00605559">
              <w:rPr>
                <w:rFonts w:eastAsia="Calibri"/>
              </w:rPr>
              <w:t>al</w:t>
            </w:r>
            <w:r w:rsidR="00605559" w:rsidRPr="00605559">
              <w:rPr>
                <w:rFonts w:eastAsia="Calibri"/>
                <w:spacing w:val="1"/>
              </w:rPr>
              <w:t xml:space="preserve"> </w:t>
            </w:r>
            <w:r w:rsidR="00605559" w:rsidRPr="00605559">
              <w:rPr>
                <w:rFonts w:eastAsia="Calibri"/>
              </w:rPr>
              <w:t>apoderado(a) vía telefónica</w:t>
            </w:r>
            <w:r w:rsidR="00605559" w:rsidRPr="00605559">
              <w:rPr>
                <w:rFonts w:eastAsia="Calibri"/>
                <w:spacing w:val="1"/>
              </w:rPr>
              <w:t xml:space="preserve"> </w:t>
            </w:r>
            <w:r w:rsidR="00605559" w:rsidRPr="00605559">
              <w:rPr>
                <w:rFonts w:eastAsia="Calibri"/>
              </w:rPr>
              <w:t>para</w:t>
            </w:r>
            <w:r w:rsidR="00605559" w:rsidRPr="00605559">
              <w:rPr>
                <w:rFonts w:eastAsia="Calibri"/>
                <w:spacing w:val="31"/>
              </w:rPr>
              <w:t xml:space="preserve"> </w:t>
            </w:r>
            <w:r w:rsidR="00605559" w:rsidRPr="00605559">
              <w:rPr>
                <w:rFonts w:eastAsia="Calibri"/>
              </w:rPr>
              <w:t>que</w:t>
            </w:r>
            <w:r w:rsidR="00605559" w:rsidRPr="00605559">
              <w:rPr>
                <w:rFonts w:eastAsia="Calibri"/>
                <w:spacing w:val="30"/>
              </w:rPr>
              <w:t xml:space="preserve"> </w:t>
            </w:r>
            <w:r w:rsidR="00605559" w:rsidRPr="00605559">
              <w:rPr>
                <w:rFonts w:eastAsia="Calibri"/>
              </w:rPr>
              <w:t>el</w:t>
            </w:r>
            <w:r w:rsidR="00605559" w:rsidRPr="00605559">
              <w:rPr>
                <w:rFonts w:eastAsia="Calibri"/>
                <w:spacing w:val="30"/>
              </w:rPr>
              <w:t xml:space="preserve"> </w:t>
            </w:r>
            <w:r w:rsidR="00605559" w:rsidRPr="00605559">
              <w:rPr>
                <w:rFonts w:eastAsia="Calibri"/>
              </w:rPr>
              <w:t>estudiante</w:t>
            </w:r>
            <w:r w:rsidR="00605559" w:rsidRPr="00605559">
              <w:rPr>
                <w:rFonts w:eastAsia="Calibri"/>
                <w:spacing w:val="33"/>
              </w:rPr>
              <w:t xml:space="preserve"> </w:t>
            </w:r>
            <w:r w:rsidR="00605559" w:rsidRPr="00605559">
              <w:rPr>
                <w:rFonts w:eastAsia="Calibri"/>
              </w:rPr>
              <w:t>sea retirado.</w:t>
            </w:r>
          </w:p>
          <w:p w14:paraId="52CDDF7A" w14:textId="77777777" w:rsidR="00605559" w:rsidRPr="00605559" w:rsidRDefault="00605559" w:rsidP="00605559">
            <w:pPr>
              <w:tabs>
                <w:tab w:val="left" w:pos="2182"/>
              </w:tabs>
              <w:spacing w:before="1"/>
              <w:ind w:right="97"/>
              <w:jc w:val="both"/>
              <w:rPr>
                <w:rFonts w:eastAsia="Calibri"/>
              </w:rPr>
            </w:pPr>
          </w:p>
          <w:p w14:paraId="3F031C9E" w14:textId="77777777" w:rsidR="00605559" w:rsidRPr="00605559" w:rsidRDefault="00605559" w:rsidP="00605559">
            <w:pPr>
              <w:tabs>
                <w:tab w:val="left" w:pos="2182"/>
              </w:tabs>
              <w:spacing w:before="1"/>
              <w:ind w:right="97"/>
              <w:jc w:val="both"/>
              <w:rPr>
                <w:rFonts w:eastAsia="Calibri"/>
              </w:rPr>
            </w:pPr>
            <w:r w:rsidRPr="00605559">
              <w:rPr>
                <w:rFonts w:eastAsia="Calibri"/>
              </w:rPr>
              <w:t>6.- Encargado de convivencia</w:t>
            </w:r>
            <w:r w:rsidRPr="00605559">
              <w:rPr>
                <w:rFonts w:eastAsia="Calibri"/>
                <w:spacing w:val="-43"/>
              </w:rPr>
              <w:t xml:space="preserve"> </w:t>
            </w:r>
            <w:r w:rsidRPr="00605559">
              <w:rPr>
                <w:rFonts w:eastAsia="Calibri"/>
              </w:rPr>
              <w:t>completa bitácora DEC (Se</w:t>
            </w:r>
            <w:r w:rsidRPr="00605559">
              <w:rPr>
                <w:rFonts w:eastAsia="Calibri"/>
                <w:spacing w:val="1"/>
              </w:rPr>
              <w:t xml:space="preserve"> </w:t>
            </w:r>
            <w:r w:rsidRPr="00605559">
              <w:rPr>
                <w:rFonts w:eastAsia="Calibri"/>
              </w:rPr>
              <w:t>adjunta</w:t>
            </w:r>
            <w:r w:rsidRPr="00605559">
              <w:rPr>
                <w:rFonts w:eastAsia="Calibri"/>
                <w:spacing w:val="1"/>
              </w:rPr>
              <w:t xml:space="preserve"> </w:t>
            </w:r>
            <w:r w:rsidRPr="00605559">
              <w:rPr>
                <w:rFonts w:eastAsia="Calibri"/>
              </w:rPr>
              <w:t>anexo),</w:t>
            </w:r>
            <w:r w:rsidRPr="00605559">
              <w:rPr>
                <w:rFonts w:eastAsia="Calibri"/>
                <w:spacing w:val="1"/>
              </w:rPr>
              <w:t xml:space="preserve"> </w:t>
            </w:r>
            <w:r w:rsidRPr="00605559">
              <w:rPr>
                <w:rFonts w:eastAsia="Calibri"/>
              </w:rPr>
              <w:t>la</w:t>
            </w:r>
            <w:r w:rsidRPr="00605559">
              <w:rPr>
                <w:rFonts w:eastAsia="Calibri"/>
                <w:spacing w:val="1"/>
              </w:rPr>
              <w:t xml:space="preserve"> </w:t>
            </w:r>
            <w:r w:rsidRPr="00605559">
              <w:rPr>
                <w:rFonts w:eastAsia="Calibri"/>
              </w:rPr>
              <w:t>cual</w:t>
            </w:r>
            <w:r w:rsidRPr="00605559">
              <w:rPr>
                <w:rFonts w:eastAsia="Calibri"/>
                <w:spacing w:val="-43"/>
              </w:rPr>
              <w:t xml:space="preserve"> </w:t>
            </w:r>
            <w:r w:rsidRPr="00605559">
              <w:rPr>
                <w:rFonts w:eastAsia="Calibri"/>
              </w:rPr>
              <w:t>queda</w:t>
            </w:r>
            <w:r w:rsidRPr="00605559">
              <w:rPr>
                <w:rFonts w:eastAsia="Calibri"/>
                <w:spacing w:val="1"/>
              </w:rPr>
              <w:t xml:space="preserve"> </w:t>
            </w:r>
            <w:r w:rsidRPr="00605559">
              <w:rPr>
                <w:rFonts w:eastAsia="Calibri"/>
              </w:rPr>
              <w:t>archivada</w:t>
            </w:r>
            <w:r w:rsidRPr="00605559">
              <w:rPr>
                <w:rFonts w:eastAsia="Calibri"/>
                <w:spacing w:val="1"/>
              </w:rPr>
              <w:t xml:space="preserve"> </w:t>
            </w:r>
            <w:r w:rsidRPr="00605559">
              <w:rPr>
                <w:rFonts w:eastAsia="Calibri"/>
              </w:rPr>
              <w:t>como</w:t>
            </w:r>
            <w:r w:rsidRPr="00605559">
              <w:rPr>
                <w:rFonts w:eastAsia="Calibri"/>
                <w:spacing w:val="1"/>
              </w:rPr>
              <w:t xml:space="preserve"> </w:t>
            </w:r>
            <w:r w:rsidRPr="00605559">
              <w:rPr>
                <w:rFonts w:eastAsia="Calibri"/>
              </w:rPr>
              <w:t>respaldo</w:t>
            </w:r>
            <w:r w:rsidRPr="00605559">
              <w:rPr>
                <w:rFonts w:eastAsia="Calibri"/>
                <w:spacing w:val="1"/>
              </w:rPr>
              <w:t xml:space="preserve"> </w:t>
            </w:r>
            <w:r w:rsidRPr="00605559">
              <w:rPr>
                <w:rFonts w:eastAsia="Calibri"/>
              </w:rPr>
              <w:t>en</w:t>
            </w:r>
            <w:r w:rsidRPr="00605559">
              <w:rPr>
                <w:rFonts w:eastAsia="Calibri"/>
                <w:spacing w:val="1"/>
              </w:rPr>
              <w:t xml:space="preserve"> </w:t>
            </w:r>
            <w:r w:rsidRPr="00605559">
              <w:rPr>
                <w:rFonts w:eastAsia="Calibri"/>
              </w:rPr>
              <w:t>el</w:t>
            </w:r>
            <w:r w:rsidRPr="00605559">
              <w:rPr>
                <w:rFonts w:eastAsia="Calibri"/>
                <w:spacing w:val="1"/>
              </w:rPr>
              <w:t xml:space="preserve"> </w:t>
            </w:r>
            <w:r w:rsidRPr="00605559">
              <w:rPr>
                <w:rFonts w:eastAsia="Calibri"/>
              </w:rPr>
              <w:t>depto.</w:t>
            </w:r>
            <w:r w:rsidRPr="00605559">
              <w:rPr>
                <w:rFonts w:eastAsia="Calibri"/>
                <w:spacing w:val="1"/>
              </w:rPr>
              <w:t xml:space="preserve"> </w:t>
            </w:r>
            <w:r w:rsidRPr="00605559">
              <w:rPr>
                <w:rFonts w:eastAsia="Calibri"/>
              </w:rPr>
              <w:t>de</w:t>
            </w:r>
            <w:r w:rsidRPr="00605559">
              <w:rPr>
                <w:rFonts w:eastAsia="Calibri"/>
                <w:spacing w:val="1"/>
              </w:rPr>
              <w:t xml:space="preserve"> </w:t>
            </w:r>
            <w:r w:rsidRPr="00605559">
              <w:rPr>
                <w:rFonts w:eastAsia="Calibri"/>
              </w:rPr>
              <w:t>convivencia.</w:t>
            </w:r>
          </w:p>
          <w:p w14:paraId="756DB64E" w14:textId="77777777" w:rsidR="00605559" w:rsidRPr="00605559" w:rsidRDefault="00605559" w:rsidP="00605559">
            <w:pPr>
              <w:tabs>
                <w:tab w:val="left" w:pos="2182"/>
              </w:tabs>
              <w:spacing w:before="1"/>
              <w:ind w:right="97"/>
              <w:jc w:val="both"/>
              <w:rPr>
                <w:rFonts w:eastAsia="Calibri"/>
              </w:rPr>
            </w:pPr>
          </w:p>
          <w:p w14:paraId="0CF7D788" w14:textId="77777777" w:rsidR="00605559" w:rsidRPr="00605559" w:rsidRDefault="00605559" w:rsidP="00605559">
            <w:pPr>
              <w:tabs>
                <w:tab w:val="left" w:pos="608"/>
                <w:tab w:val="left" w:pos="1906"/>
              </w:tabs>
              <w:ind w:right="101"/>
              <w:rPr>
                <w:rFonts w:eastAsia="Calibri"/>
              </w:rPr>
            </w:pPr>
            <w:r w:rsidRPr="00605559">
              <w:rPr>
                <w:rFonts w:eastAsia="Calibri"/>
              </w:rPr>
              <w:t>7.- Aplicación</w:t>
            </w:r>
            <w:r w:rsidRPr="00605559">
              <w:rPr>
                <w:rFonts w:eastAsia="Calibri"/>
                <w:spacing w:val="-6"/>
              </w:rPr>
              <w:t xml:space="preserve"> </w:t>
            </w:r>
            <w:r w:rsidRPr="00605559">
              <w:rPr>
                <w:rFonts w:eastAsia="Calibri"/>
              </w:rPr>
              <w:t>de</w:t>
            </w:r>
            <w:r w:rsidRPr="00605559">
              <w:rPr>
                <w:rFonts w:eastAsia="Calibri"/>
                <w:spacing w:val="-8"/>
              </w:rPr>
              <w:t xml:space="preserve"> </w:t>
            </w:r>
            <w:r w:rsidRPr="00605559">
              <w:rPr>
                <w:rFonts w:eastAsia="Calibri"/>
              </w:rPr>
              <w:t>reglamento</w:t>
            </w:r>
            <w:r w:rsidRPr="00605559">
              <w:rPr>
                <w:rFonts w:eastAsia="Calibri"/>
                <w:spacing w:val="-42"/>
              </w:rPr>
              <w:t xml:space="preserve">    </w:t>
            </w:r>
            <w:r w:rsidRPr="00605559">
              <w:rPr>
                <w:rFonts w:eastAsia="Calibri"/>
              </w:rPr>
              <w:t xml:space="preserve">de convivencia, </w:t>
            </w:r>
            <w:r w:rsidRPr="00605559">
              <w:rPr>
                <w:rFonts w:eastAsia="Calibri"/>
                <w:spacing w:val="-2"/>
              </w:rPr>
              <w:t>según</w:t>
            </w:r>
            <w:r w:rsidRPr="00605559">
              <w:rPr>
                <w:rFonts w:eastAsia="Calibri"/>
              </w:rPr>
              <w:t xml:space="preserve"> Corresponda</w:t>
            </w:r>
          </w:p>
          <w:p w14:paraId="1B14465D" w14:textId="77777777" w:rsidR="00605559" w:rsidRPr="00605559" w:rsidRDefault="00605559" w:rsidP="00605559">
            <w:pPr>
              <w:tabs>
                <w:tab w:val="left" w:pos="608"/>
                <w:tab w:val="left" w:pos="1906"/>
              </w:tabs>
              <w:ind w:right="101"/>
              <w:rPr>
                <w:rFonts w:eastAsia="Calibri"/>
              </w:rPr>
            </w:pPr>
          </w:p>
          <w:p w14:paraId="73DC1BF9" w14:textId="5FB7A4F9" w:rsidR="00605559" w:rsidRPr="00605559" w:rsidRDefault="00605559" w:rsidP="00605559">
            <w:pPr>
              <w:tabs>
                <w:tab w:val="left" w:pos="1048"/>
                <w:tab w:val="left" w:pos="2182"/>
              </w:tabs>
              <w:spacing w:before="1"/>
              <w:ind w:right="-108"/>
              <w:jc w:val="both"/>
              <w:rPr>
                <w:rFonts w:eastAsia="Calibri"/>
              </w:rPr>
            </w:pPr>
            <w:r w:rsidRPr="00605559">
              <w:rPr>
                <w:rFonts w:eastAsia="Calibri"/>
              </w:rPr>
              <w:t>8.- Posterior</w:t>
            </w:r>
            <w:r w:rsidRPr="00605559">
              <w:rPr>
                <w:rFonts w:eastAsia="Calibri"/>
                <w:spacing w:val="1"/>
              </w:rPr>
              <w:t xml:space="preserve"> </w:t>
            </w:r>
            <w:r w:rsidRPr="00605559">
              <w:rPr>
                <w:rFonts w:eastAsia="Calibri"/>
              </w:rPr>
              <w:t>a</w:t>
            </w:r>
            <w:r w:rsidRPr="00605559">
              <w:rPr>
                <w:rFonts w:eastAsia="Calibri"/>
                <w:spacing w:val="1"/>
              </w:rPr>
              <w:t xml:space="preserve"> </w:t>
            </w:r>
            <w:r w:rsidRPr="00605559">
              <w:rPr>
                <w:rFonts w:eastAsia="Calibri"/>
              </w:rPr>
              <w:t>un</w:t>
            </w:r>
            <w:r w:rsidRPr="00605559">
              <w:rPr>
                <w:rFonts w:eastAsia="Calibri"/>
                <w:spacing w:val="1"/>
              </w:rPr>
              <w:t xml:space="preserve"> </w:t>
            </w:r>
            <w:r w:rsidRPr="00605559">
              <w:rPr>
                <w:rFonts w:eastAsia="Calibri"/>
              </w:rPr>
              <w:t>DEC</w:t>
            </w:r>
            <w:r w:rsidRPr="00605559">
              <w:rPr>
                <w:rFonts w:eastAsia="Calibri"/>
                <w:spacing w:val="1"/>
              </w:rPr>
              <w:t xml:space="preserve"> </w:t>
            </w:r>
            <w:r w:rsidRPr="00605559">
              <w:rPr>
                <w:rFonts w:eastAsia="Calibri"/>
              </w:rPr>
              <w:t>se</w:t>
            </w:r>
            <w:r w:rsidRPr="00605559">
              <w:rPr>
                <w:rFonts w:eastAsia="Calibri"/>
                <w:spacing w:val="1"/>
              </w:rPr>
              <w:t xml:space="preserve"> </w:t>
            </w:r>
            <w:r w:rsidRPr="00605559">
              <w:rPr>
                <w:rFonts w:eastAsia="Calibri"/>
              </w:rPr>
              <w:t>elaborará</w:t>
            </w:r>
            <w:r w:rsidRPr="00605559">
              <w:rPr>
                <w:rFonts w:eastAsia="Calibri"/>
                <w:spacing w:val="1"/>
              </w:rPr>
              <w:t xml:space="preserve"> </w:t>
            </w:r>
            <w:r w:rsidRPr="00605559">
              <w:rPr>
                <w:rFonts w:eastAsia="Calibri"/>
              </w:rPr>
              <w:t>un</w:t>
            </w:r>
            <w:r w:rsidRPr="00605559">
              <w:rPr>
                <w:rFonts w:eastAsia="Calibri"/>
                <w:spacing w:val="1"/>
              </w:rPr>
              <w:t xml:space="preserve"> </w:t>
            </w:r>
            <w:r w:rsidRPr="00605559">
              <w:rPr>
                <w:rFonts w:eastAsia="Calibri"/>
              </w:rPr>
              <w:t>Plan</w:t>
            </w:r>
            <w:r w:rsidRPr="00605559">
              <w:rPr>
                <w:rFonts w:eastAsia="Calibri"/>
                <w:spacing w:val="1"/>
              </w:rPr>
              <w:t xml:space="preserve"> </w:t>
            </w:r>
            <w:r w:rsidRPr="00605559">
              <w:rPr>
                <w:rFonts w:eastAsia="Calibri"/>
              </w:rPr>
              <w:t>de</w:t>
            </w:r>
            <w:r w:rsidRPr="00605559">
              <w:rPr>
                <w:rFonts w:eastAsia="Calibri"/>
                <w:spacing w:val="1"/>
              </w:rPr>
              <w:t xml:space="preserve"> </w:t>
            </w:r>
            <w:r w:rsidRPr="00605559">
              <w:rPr>
                <w:rFonts w:eastAsia="Calibri"/>
              </w:rPr>
              <w:t>Acompañamiento</w:t>
            </w:r>
            <w:r w:rsidRPr="00605559">
              <w:rPr>
                <w:rFonts w:eastAsia="Calibri"/>
                <w:spacing w:val="1"/>
              </w:rPr>
              <w:t xml:space="preserve"> </w:t>
            </w:r>
            <w:r w:rsidRPr="00605559">
              <w:rPr>
                <w:rFonts w:eastAsia="Calibri"/>
              </w:rPr>
              <w:t>para</w:t>
            </w:r>
            <w:r w:rsidRPr="00605559">
              <w:rPr>
                <w:rFonts w:eastAsia="Calibri"/>
                <w:spacing w:val="1"/>
              </w:rPr>
              <w:t xml:space="preserve"> </w:t>
            </w:r>
            <w:r w:rsidRPr="00605559">
              <w:rPr>
                <w:rFonts w:eastAsia="Calibri"/>
              </w:rPr>
              <w:t>superar</w:t>
            </w:r>
            <w:r w:rsidRPr="00605559">
              <w:rPr>
                <w:rFonts w:eastAsia="Calibri"/>
                <w:spacing w:val="1"/>
              </w:rPr>
              <w:t xml:space="preserve"> </w:t>
            </w:r>
            <w:r w:rsidRPr="00605559">
              <w:rPr>
                <w:rFonts w:eastAsia="Calibri"/>
              </w:rPr>
              <w:t>el</w:t>
            </w:r>
            <w:r w:rsidRPr="00605559">
              <w:rPr>
                <w:rFonts w:eastAsia="Calibri"/>
                <w:spacing w:val="1"/>
              </w:rPr>
              <w:t xml:space="preserve"> </w:t>
            </w:r>
            <w:r w:rsidRPr="00605559">
              <w:rPr>
                <w:rFonts w:eastAsia="Calibri"/>
              </w:rPr>
              <w:t>episodio</w:t>
            </w:r>
            <w:r w:rsidRPr="00605559">
              <w:rPr>
                <w:rFonts w:eastAsia="Calibri"/>
                <w:spacing w:val="1"/>
              </w:rPr>
              <w:t xml:space="preserve"> </w:t>
            </w:r>
            <w:r w:rsidRPr="00605559">
              <w:rPr>
                <w:rFonts w:eastAsia="Calibri"/>
              </w:rPr>
              <w:t>DEC</w:t>
            </w:r>
            <w:r w:rsidRPr="00605559">
              <w:rPr>
                <w:rFonts w:eastAsia="Calibri"/>
                <w:spacing w:val="1"/>
              </w:rPr>
              <w:t xml:space="preserve"> </w:t>
            </w:r>
            <w:r w:rsidRPr="00605559">
              <w:rPr>
                <w:rFonts w:eastAsia="Calibri"/>
              </w:rPr>
              <w:t xml:space="preserve">como proceso </w:t>
            </w:r>
            <w:r w:rsidRPr="00605559">
              <w:rPr>
                <w:rFonts w:eastAsia="Calibri"/>
              </w:rPr>
              <w:tab/>
            </w:r>
            <w:r w:rsidRPr="00605559">
              <w:rPr>
                <w:rFonts w:eastAsia="Calibri"/>
                <w:spacing w:val="-2"/>
              </w:rPr>
              <w:t xml:space="preserve">de </w:t>
            </w:r>
            <w:r w:rsidRPr="00605559">
              <w:rPr>
                <w:rFonts w:eastAsia="Calibri"/>
              </w:rPr>
              <w:t>reparación.</w:t>
            </w:r>
          </w:p>
        </w:tc>
        <w:tc>
          <w:tcPr>
            <w:tcW w:w="2875" w:type="dxa"/>
          </w:tcPr>
          <w:p w14:paraId="5E2A1684" w14:textId="299E9BC4" w:rsidR="00605559" w:rsidRPr="00605559" w:rsidRDefault="003E5403" w:rsidP="00605559">
            <w:pPr>
              <w:tabs>
                <w:tab w:val="left" w:pos="867"/>
                <w:tab w:val="left" w:pos="1347"/>
                <w:tab w:val="left" w:pos="1616"/>
              </w:tabs>
              <w:ind w:right="106"/>
              <w:rPr>
                <w:rFonts w:eastAsia="Calibri"/>
              </w:rPr>
            </w:pPr>
            <w:r>
              <w:rPr>
                <w:rFonts w:eastAsia="Calibri"/>
              </w:rPr>
              <w:t>- Psicóloga Marisol C</w:t>
            </w:r>
            <w:r w:rsidR="00605559" w:rsidRPr="00605559">
              <w:rPr>
                <w:rFonts w:eastAsia="Calibri"/>
              </w:rPr>
              <w:t>astello (convivencia escolar)</w:t>
            </w:r>
            <w:r w:rsidR="00605559" w:rsidRPr="00605559">
              <w:rPr>
                <w:rFonts w:eastAsia="Calibri"/>
                <w:color w:val="FF0000"/>
              </w:rPr>
              <w:t xml:space="preserve"> </w:t>
            </w:r>
            <w:r w:rsidR="00605559" w:rsidRPr="00605559">
              <w:rPr>
                <w:rFonts w:eastAsia="Calibri"/>
              </w:rPr>
              <w:t>o Yenifer Alarcón / Priscila Contreras(PIE)</w:t>
            </w:r>
          </w:p>
          <w:p w14:paraId="6FBAD3DA" w14:textId="1118B309" w:rsidR="00605559" w:rsidRPr="00605559" w:rsidRDefault="003E5403" w:rsidP="00605559">
            <w:pPr>
              <w:tabs>
                <w:tab w:val="left" w:pos="867"/>
                <w:tab w:val="left" w:pos="1347"/>
                <w:tab w:val="left" w:pos="1616"/>
              </w:tabs>
              <w:ind w:right="106"/>
              <w:rPr>
                <w:rFonts w:eastAsia="Calibri"/>
              </w:rPr>
            </w:pPr>
            <w:r>
              <w:rPr>
                <w:rFonts w:eastAsia="Calibri"/>
              </w:rPr>
              <w:t>.</w:t>
            </w:r>
            <w:r w:rsidR="00605559" w:rsidRPr="00605559">
              <w:rPr>
                <w:rFonts w:eastAsia="Calibri"/>
              </w:rPr>
              <w:t xml:space="preserve"> Acompañante</w:t>
            </w:r>
            <w:r w:rsidR="00605559" w:rsidRPr="00605559">
              <w:rPr>
                <w:rFonts w:eastAsia="Calibri"/>
                <w:spacing w:val="1"/>
              </w:rPr>
              <w:t xml:space="preserve"> </w:t>
            </w:r>
            <w:r w:rsidR="00605559" w:rsidRPr="00605559">
              <w:rPr>
                <w:rFonts w:eastAsia="Calibri"/>
                <w:spacing w:val="-1"/>
              </w:rPr>
              <w:t xml:space="preserve">interno Vanessa Campos </w:t>
            </w:r>
            <w:r w:rsidR="00605559" w:rsidRPr="00605559">
              <w:rPr>
                <w:rFonts w:eastAsia="Calibri"/>
              </w:rPr>
              <w:t>(coordinadora PIE)/  Lorena Valencia (trabajadora social).</w:t>
            </w:r>
          </w:p>
          <w:p w14:paraId="6D5E5564" w14:textId="6A6EB984" w:rsidR="00605559" w:rsidRPr="00605559" w:rsidRDefault="00605559" w:rsidP="00605559">
            <w:pPr>
              <w:tabs>
                <w:tab w:val="left" w:pos="867"/>
                <w:tab w:val="left" w:pos="1347"/>
                <w:tab w:val="left" w:pos="1616"/>
              </w:tabs>
              <w:ind w:right="106"/>
              <w:rPr>
                <w:rFonts w:eastAsia="Calibri"/>
              </w:rPr>
            </w:pPr>
            <w:r w:rsidRPr="00605559">
              <w:rPr>
                <w:rFonts w:eastAsia="Calibri"/>
              </w:rPr>
              <w:t>- Inspector General</w:t>
            </w:r>
          </w:p>
          <w:p w14:paraId="56FEDFA1" w14:textId="77777777" w:rsidR="00605559" w:rsidRPr="00605559" w:rsidRDefault="00605559" w:rsidP="00605559">
            <w:pPr>
              <w:tabs>
                <w:tab w:val="left" w:pos="867"/>
                <w:tab w:val="left" w:pos="1347"/>
                <w:tab w:val="left" w:pos="1616"/>
              </w:tabs>
              <w:ind w:right="106"/>
              <w:rPr>
                <w:rFonts w:eastAsia="Calibri"/>
                <w:sz w:val="12"/>
                <w:szCs w:val="12"/>
              </w:rPr>
            </w:pPr>
          </w:p>
          <w:p w14:paraId="67F0FED3" w14:textId="169DFF5E" w:rsidR="00605559" w:rsidRPr="00605559" w:rsidRDefault="003E5403" w:rsidP="00605559">
            <w:pPr>
              <w:tabs>
                <w:tab w:val="left" w:pos="867"/>
                <w:tab w:val="left" w:pos="1347"/>
                <w:tab w:val="left" w:pos="1616"/>
              </w:tabs>
              <w:ind w:right="106"/>
              <w:rPr>
                <w:rFonts w:eastAsia="Calibri"/>
              </w:rPr>
            </w:pPr>
            <w:r>
              <w:rPr>
                <w:rFonts w:eastAsia="Calibri"/>
              </w:rPr>
              <w:t>- Ana Utreras (coordinador)</w:t>
            </w:r>
          </w:p>
          <w:p w14:paraId="236CC144" w14:textId="71C61C9C" w:rsidR="00605559" w:rsidRPr="00605559" w:rsidRDefault="003E5403" w:rsidP="00605559">
            <w:pPr>
              <w:tabs>
                <w:tab w:val="left" w:pos="283"/>
              </w:tabs>
              <w:ind w:right="205"/>
              <w:rPr>
                <w:rFonts w:eastAsia="Calibri"/>
              </w:rPr>
            </w:pPr>
            <w:r>
              <w:rPr>
                <w:rFonts w:eastAsia="Calibri"/>
              </w:rPr>
              <w:t xml:space="preserve">. </w:t>
            </w:r>
            <w:r w:rsidR="00605559" w:rsidRPr="00605559">
              <w:rPr>
                <w:rFonts w:eastAsia="Calibri"/>
              </w:rPr>
              <w:t xml:space="preserve">(inspector general) </w:t>
            </w:r>
          </w:p>
          <w:p w14:paraId="1E3F14AA" w14:textId="77777777" w:rsidR="00605559" w:rsidRPr="00605559" w:rsidRDefault="00605559" w:rsidP="00605559">
            <w:pPr>
              <w:tabs>
                <w:tab w:val="left" w:pos="283"/>
              </w:tabs>
              <w:ind w:right="205"/>
              <w:rPr>
                <w:rFonts w:eastAsia="Calibri"/>
                <w:sz w:val="12"/>
                <w:szCs w:val="12"/>
              </w:rPr>
            </w:pPr>
          </w:p>
          <w:p w14:paraId="26ADB377" w14:textId="77777777" w:rsidR="003E5403" w:rsidRDefault="003E5403" w:rsidP="00605559">
            <w:pPr>
              <w:tabs>
                <w:tab w:val="left" w:pos="867"/>
                <w:tab w:val="left" w:pos="1347"/>
                <w:tab w:val="left" w:pos="1616"/>
              </w:tabs>
              <w:ind w:right="106"/>
              <w:rPr>
                <w:rFonts w:eastAsia="Calibri"/>
              </w:rPr>
            </w:pPr>
            <w:r>
              <w:rPr>
                <w:rFonts w:eastAsia="Calibri"/>
              </w:rPr>
              <w:t xml:space="preserve">. - Coordinador </w:t>
            </w:r>
          </w:p>
          <w:p w14:paraId="20BFA64C" w14:textId="2C03B591" w:rsidR="00605559" w:rsidRPr="00605559" w:rsidRDefault="003E5403" w:rsidP="00605559">
            <w:pPr>
              <w:tabs>
                <w:tab w:val="left" w:pos="867"/>
                <w:tab w:val="left" w:pos="1347"/>
                <w:tab w:val="left" w:pos="1616"/>
              </w:tabs>
              <w:ind w:right="106"/>
              <w:rPr>
                <w:rFonts w:eastAsia="Calibri"/>
              </w:rPr>
            </w:pPr>
            <w:r>
              <w:rPr>
                <w:rFonts w:eastAsia="Calibri"/>
              </w:rPr>
              <w:t xml:space="preserve">  .-</w:t>
            </w:r>
            <w:r w:rsidR="00605559" w:rsidRPr="00605559">
              <w:rPr>
                <w:rFonts w:eastAsia="Calibri"/>
              </w:rPr>
              <w:t xml:space="preserve"> inspector general.</w:t>
            </w:r>
          </w:p>
          <w:p w14:paraId="13F43229" w14:textId="6CB6296F" w:rsidR="00605559" w:rsidRPr="00605559" w:rsidRDefault="003E5403" w:rsidP="00605559">
            <w:pPr>
              <w:tabs>
                <w:tab w:val="left" w:pos="867"/>
                <w:tab w:val="left" w:pos="1347"/>
                <w:tab w:val="left" w:pos="1616"/>
              </w:tabs>
              <w:ind w:right="106"/>
              <w:rPr>
                <w:rFonts w:eastAsia="Calibri"/>
              </w:rPr>
            </w:pPr>
            <w:r>
              <w:rPr>
                <w:rFonts w:eastAsia="Calibri"/>
              </w:rPr>
              <w:t>. - Coordinador</w:t>
            </w:r>
            <w:r w:rsidR="00605559" w:rsidRPr="00605559">
              <w:rPr>
                <w:rFonts w:eastAsia="Calibri"/>
              </w:rPr>
              <w:t xml:space="preserve"> de</w:t>
            </w:r>
            <w:r w:rsidR="00605559" w:rsidRPr="00605559">
              <w:rPr>
                <w:rFonts w:eastAsia="Calibri"/>
                <w:spacing w:val="-44"/>
              </w:rPr>
              <w:t xml:space="preserve"> </w:t>
            </w:r>
            <w:r w:rsidR="00605559" w:rsidRPr="00605559">
              <w:rPr>
                <w:rFonts w:eastAsia="Calibri"/>
              </w:rPr>
              <w:t>convivencia</w:t>
            </w:r>
          </w:p>
          <w:p w14:paraId="7E07CF6C" w14:textId="008DCA40" w:rsidR="00605559" w:rsidRPr="00605559" w:rsidRDefault="003E5403" w:rsidP="00FD47A6">
            <w:pPr>
              <w:tabs>
                <w:tab w:val="left" w:pos="867"/>
                <w:tab w:val="left" w:pos="1347"/>
                <w:tab w:val="left" w:pos="1616"/>
              </w:tabs>
              <w:ind w:right="106"/>
              <w:rPr>
                <w:rFonts w:eastAsia="Calibri"/>
              </w:rPr>
            </w:pPr>
            <w:r w:rsidRPr="00605559">
              <w:rPr>
                <w:rFonts w:eastAsia="Calibri"/>
              </w:rPr>
              <w:t>. -</w:t>
            </w:r>
            <w:r w:rsidR="00605559" w:rsidRPr="00605559">
              <w:rPr>
                <w:rFonts w:eastAsia="Calibri"/>
              </w:rPr>
              <w:t xml:space="preserve"> Equipo de convivencia escolar</w:t>
            </w:r>
          </w:p>
          <w:p w14:paraId="0CAD6297" w14:textId="6BC08EF1" w:rsidR="00605559" w:rsidRPr="00605559" w:rsidRDefault="003E5403" w:rsidP="00605559">
            <w:pPr>
              <w:tabs>
                <w:tab w:val="left" w:pos="285"/>
              </w:tabs>
              <w:spacing w:before="1"/>
              <w:ind w:right="163"/>
              <w:rPr>
                <w:rFonts w:eastAsia="Calibri"/>
              </w:rPr>
            </w:pPr>
            <w:r w:rsidRPr="00605559">
              <w:rPr>
                <w:rFonts w:eastAsia="Calibri"/>
              </w:rPr>
              <w:t>. -</w:t>
            </w:r>
            <w:r w:rsidR="00605559" w:rsidRPr="00605559">
              <w:rPr>
                <w:rFonts w:eastAsia="Calibri"/>
              </w:rPr>
              <w:t xml:space="preserve"> Equipo PIE y de aula (en el</w:t>
            </w:r>
            <w:r w:rsidR="00605559" w:rsidRPr="00605559">
              <w:rPr>
                <w:rFonts w:eastAsia="Calibri"/>
                <w:spacing w:val="1"/>
              </w:rPr>
              <w:t xml:space="preserve"> </w:t>
            </w:r>
            <w:r w:rsidR="00605559" w:rsidRPr="00605559">
              <w:rPr>
                <w:rFonts w:eastAsia="Calibri"/>
              </w:rPr>
              <w:t>caso</w:t>
            </w:r>
            <w:r w:rsidR="00605559" w:rsidRPr="00605559">
              <w:rPr>
                <w:rFonts w:eastAsia="Calibri"/>
                <w:spacing w:val="-8"/>
              </w:rPr>
              <w:t xml:space="preserve"> </w:t>
            </w:r>
            <w:r w:rsidR="00605559" w:rsidRPr="00605559">
              <w:rPr>
                <w:rFonts w:eastAsia="Calibri"/>
              </w:rPr>
              <w:t>de</w:t>
            </w:r>
            <w:r w:rsidR="00605559" w:rsidRPr="00605559">
              <w:rPr>
                <w:rFonts w:eastAsia="Calibri"/>
                <w:spacing w:val="-8"/>
              </w:rPr>
              <w:t xml:space="preserve"> </w:t>
            </w:r>
            <w:r w:rsidRPr="00605559">
              <w:rPr>
                <w:rFonts w:eastAsia="Calibri"/>
              </w:rPr>
              <w:t xml:space="preserve">estudiante </w:t>
            </w:r>
            <w:r w:rsidRPr="00605559">
              <w:rPr>
                <w:rFonts w:eastAsia="Calibri"/>
                <w:spacing w:val="-43"/>
              </w:rPr>
              <w:t>con</w:t>
            </w:r>
            <w:r w:rsidR="00605559" w:rsidRPr="00605559">
              <w:rPr>
                <w:rFonts w:eastAsia="Calibri"/>
              </w:rPr>
              <w:t xml:space="preserve"> NEEP</w:t>
            </w:r>
            <w:r w:rsidR="00605559" w:rsidRPr="00605559">
              <w:rPr>
                <w:rFonts w:eastAsia="Calibri"/>
                <w:spacing w:val="-1"/>
              </w:rPr>
              <w:t xml:space="preserve"> </w:t>
            </w:r>
            <w:r w:rsidR="00605559" w:rsidRPr="00605559">
              <w:rPr>
                <w:rFonts w:eastAsia="Calibri"/>
              </w:rPr>
              <w:t>y NEET.</w:t>
            </w:r>
          </w:p>
          <w:p w14:paraId="49C33A77" w14:textId="585BAB43" w:rsidR="00605559" w:rsidRPr="00605559" w:rsidRDefault="00605559" w:rsidP="007C0D66">
            <w:pPr>
              <w:tabs>
                <w:tab w:val="left" w:pos="285"/>
              </w:tabs>
              <w:spacing w:before="1"/>
              <w:ind w:right="163"/>
              <w:rPr>
                <w:rFonts w:eastAsia="Calibri"/>
              </w:rPr>
            </w:pPr>
            <w:r w:rsidRPr="00605559">
              <w:rPr>
                <w:rFonts w:eastAsia="Calibri"/>
              </w:rPr>
              <w:t xml:space="preserve">.- </w:t>
            </w:r>
            <w:r w:rsidRPr="00605559">
              <w:rPr>
                <w:rFonts w:eastAsia="Calibri"/>
                <w:spacing w:val="-1"/>
              </w:rPr>
              <w:t>Equipo de convivencia escolar y</w:t>
            </w:r>
            <w:r w:rsidRPr="00605559">
              <w:rPr>
                <w:rFonts w:eastAsia="Calibri"/>
                <w:spacing w:val="-43"/>
              </w:rPr>
              <w:t xml:space="preserve"> </w:t>
            </w:r>
            <w:r w:rsidRPr="00605559">
              <w:rPr>
                <w:rFonts w:eastAsia="Calibri"/>
              </w:rPr>
              <w:t>Profesor(a)</w:t>
            </w:r>
            <w:r w:rsidRPr="00605559">
              <w:rPr>
                <w:rFonts w:eastAsia="Calibri"/>
                <w:spacing w:val="-5"/>
              </w:rPr>
              <w:t xml:space="preserve"> jefe en el caso de no ser estudiantes PIE.</w:t>
            </w:r>
            <w:r w:rsidRPr="00605559">
              <w:rPr>
                <w:rFonts w:eastAsia="Calibri"/>
              </w:rPr>
              <w:t>(Conocimiento y autorización de la familia).</w:t>
            </w:r>
          </w:p>
        </w:tc>
        <w:tc>
          <w:tcPr>
            <w:tcW w:w="2260" w:type="dxa"/>
          </w:tcPr>
          <w:p w14:paraId="61A6B215" w14:textId="77777777" w:rsidR="00605559" w:rsidRPr="00605559" w:rsidRDefault="00605559" w:rsidP="00605559">
            <w:pPr>
              <w:jc w:val="both"/>
              <w:rPr>
                <w:rFonts w:eastAsia="Calibri"/>
              </w:rPr>
            </w:pPr>
            <w:r w:rsidRPr="00605559">
              <w:rPr>
                <w:rFonts w:eastAsia="Calibri"/>
              </w:rPr>
              <w:t>Espacio seguro</w:t>
            </w:r>
          </w:p>
          <w:p w14:paraId="530ABB13" w14:textId="77777777" w:rsidR="00605559" w:rsidRPr="00605559" w:rsidRDefault="00605559" w:rsidP="00605559">
            <w:pPr>
              <w:jc w:val="both"/>
              <w:rPr>
                <w:rFonts w:eastAsia="Calibri"/>
              </w:rPr>
            </w:pPr>
            <w:r w:rsidRPr="00605559">
              <w:rPr>
                <w:rFonts w:eastAsia="Calibri"/>
              </w:rPr>
              <w:t>(Sala sensorial/ contención emocional)</w:t>
            </w:r>
          </w:p>
        </w:tc>
      </w:tr>
    </w:tbl>
    <w:p w14:paraId="1065966B" w14:textId="77777777" w:rsidR="00605559" w:rsidRPr="00605559" w:rsidRDefault="00605559"/>
    <w:p w14:paraId="0AB69586" w14:textId="6578ED5A" w:rsidR="007C0D66" w:rsidRDefault="007C0D66" w:rsidP="007C0D66">
      <w:pPr>
        <w:tabs>
          <w:tab w:val="left" w:pos="3300"/>
        </w:tabs>
        <w:rPr>
          <w:rFonts w:ascii="Arial MT" w:hAnsi="Arial MT"/>
        </w:rPr>
      </w:pPr>
    </w:p>
    <w:p w14:paraId="3F2A8056" w14:textId="1992FF0A" w:rsidR="007C0D66" w:rsidRPr="007C0D66" w:rsidRDefault="007C0D66" w:rsidP="007C0D66">
      <w:pPr>
        <w:tabs>
          <w:tab w:val="left" w:pos="3300"/>
        </w:tabs>
        <w:rPr>
          <w:rFonts w:ascii="Arial MT" w:hAnsi="Arial MT"/>
        </w:rPr>
        <w:sectPr w:rsidR="007C0D66" w:rsidRPr="007C0D66" w:rsidSect="00605559">
          <w:pgSz w:w="15840" w:h="12240" w:orient="landscape"/>
          <w:pgMar w:top="862" w:right="1140" w:bottom="442" w:left="278" w:header="720" w:footer="720" w:gutter="0"/>
          <w:cols w:space="720"/>
          <w:docGrid w:linePitch="299"/>
        </w:sectPr>
      </w:pPr>
      <w:r>
        <w:rPr>
          <w:rFonts w:ascii="Arial MT" w:hAnsi="Arial MT"/>
        </w:rPr>
        <w:tab/>
      </w:r>
    </w:p>
    <w:p w14:paraId="6B368496" w14:textId="77777777" w:rsidR="007C0D66" w:rsidRPr="007C0D66" w:rsidRDefault="007C0D66" w:rsidP="007C0D66">
      <w:pPr>
        <w:numPr>
          <w:ilvl w:val="0"/>
          <w:numId w:val="331"/>
        </w:numPr>
        <w:tabs>
          <w:tab w:val="left" w:pos="499"/>
        </w:tabs>
        <w:spacing w:before="57"/>
        <w:ind w:left="498" w:hanging="241"/>
        <w:outlineLvl w:val="0"/>
        <w:rPr>
          <w:rFonts w:eastAsia="Calibri"/>
          <w:b/>
          <w:bCs/>
        </w:rPr>
      </w:pPr>
      <w:r w:rsidRPr="007C0D66">
        <w:rPr>
          <w:rFonts w:eastAsia="Calibri"/>
          <w:b/>
          <w:bCs/>
        </w:rPr>
        <w:t>INTERVENCIÓN</w:t>
      </w:r>
      <w:r w:rsidRPr="007C0D66">
        <w:rPr>
          <w:rFonts w:eastAsia="Calibri"/>
          <w:b/>
          <w:bCs/>
          <w:spacing w:val="-4"/>
        </w:rPr>
        <w:t xml:space="preserve"> </w:t>
      </w:r>
      <w:r w:rsidRPr="007C0D66">
        <w:rPr>
          <w:rFonts w:eastAsia="Calibri"/>
          <w:b/>
          <w:bCs/>
        </w:rPr>
        <w:t>POSTERIOR</w:t>
      </w:r>
      <w:r w:rsidRPr="007C0D66">
        <w:rPr>
          <w:rFonts w:eastAsia="Calibri"/>
          <w:b/>
          <w:bCs/>
          <w:spacing w:val="-3"/>
        </w:rPr>
        <w:t xml:space="preserve"> </w:t>
      </w:r>
      <w:r w:rsidRPr="007C0D66">
        <w:rPr>
          <w:rFonts w:eastAsia="Calibri"/>
          <w:b/>
          <w:bCs/>
        </w:rPr>
        <w:t>A</w:t>
      </w:r>
      <w:r w:rsidRPr="007C0D66">
        <w:rPr>
          <w:rFonts w:eastAsia="Calibri"/>
          <w:b/>
          <w:bCs/>
          <w:spacing w:val="-4"/>
        </w:rPr>
        <w:t xml:space="preserve"> </w:t>
      </w:r>
      <w:r w:rsidRPr="007C0D66">
        <w:rPr>
          <w:rFonts w:eastAsia="Calibri"/>
          <w:b/>
          <w:bCs/>
        </w:rPr>
        <w:t>UNA</w:t>
      </w:r>
      <w:r w:rsidRPr="007C0D66">
        <w:rPr>
          <w:rFonts w:eastAsia="Calibri"/>
          <w:b/>
          <w:bCs/>
          <w:spacing w:val="-1"/>
        </w:rPr>
        <w:t xml:space="preserve"> </w:t>
      </w:r>
      <w:r w:rsidRPr="007C0D66">
        <w:rPr>
          <w:rFonts w:eastAsia="Calibri"/>
          <w:b/>
          <w:bCs/>
        </w:rPr>
        <w:t>CRISIS</w:t>
      </w:r>
      <w:r w:rsidRPr="007C0D66">
        <w:rPr>
          <w:rFonts w:eastAsia="Calibri"/>
          <w:b/>
          <w:bCs/>
          <w:spacing w:val="-2"/>
        </w:rPr>
        <w:t xml:space="preserve"> </w:t>
      </w:r>
      <w:r w:rsidRPr="007C0D66">
        <w:rPr>
          <w:rFonts w:eastAsia="Calibri"/>
          <w:b/>
          <w:bCs/>
        </w:rPr>
        <w:t>DE</w:t>
      </w:r>
      <w:r w:rsidRPr="007C0D66">
        <w:rPr>
          <w:rFonts w:eastAsia="Calibri"/>
          <w:b/>
          <w:bCs/>
          <w:spacing w:val="-3"/>
        </w:rPr>
        <w:t xml:space="preserve"> </w:t>
      </w:r>
      <w:r w:rsidRPr="007C0D66">
        <w:rPr>
          <w:rFonts w:eastAsia="Calibri"/>
          <w:b/>
          <w:bCs/>
        </w:rPr>
        <w:t>DESREGULACIÓN</w:t>
      </w:r>
      <w:r w:rsidRPr="007C0D66">
        <w:rPr>
          <w:rFonts w:eastAsia="Calibri"/>
          <w:b/>
          <w:bCs/>
          <w:spacing w:val="-4"/>
        </w:rPr>
        <w:t xml:space="preserve"> </w:t>
      </w:r>
      <w:r w:rsidRPr="007C0D66">
        <w:rPr>
          <w:rFonts w:eastAsia="Calibri"/>
          <w:b/>
          <w:bCs/>
        </w:rPr>
        <w:t>EMOCIONAL</w:t>
      </w:r>
      <w:r w:rsidRPr="007C0D66">
        <w:rPr>
          <w:rFonts w:eastAsia="Calibri"/>
          <w:b/>
          <w:bCs/>
          <w:spacing w:val="-5"/>
        </w:rPr>
        <w:t xml:space="preserve"> </w:t>
      </w:r>
      <w:r w:rsidRPr="007C0D66">
        <w:rPr>
          <w:rFonts w:eastAsia="Calibri"/>
          <w:b/>
          <w:bCs/>
        </w:rPr>
        <w:t>Y</w:t>
      </w:r>
      <w:r w:rsidRPr="007C0D66">
        <w:rPr>
          <w:rFonts w:eastAsia="Calibri"/>
          <w:b/>
          <w:bCs/>
          <w:spacing w:val="-5"/>
        </w:rPr>
        <w:t xml:space="preserve"> </w:t>
      </w:r>
      <w:r w:rsidRPr="007C0D66">
        <w:rPr>
          <w:rFonts w:eastAsia="Calibri"/>
          <w:b/>
          <w:bCs/>
        </w:rPr>
        <w:t>CONDUCTUAL</w:t>
      </w:r>
    </w:p>
    <w:p w14:paraId="2589681A" w14:textId="77777777" w:rsidR="007C0D66" w:rsidRPr="007C0D66" w:rsidRDefault="007C0D66" w:rsidP="007C0D66">
      <w:pPr>
        <w:spacing w:before="7"/>
        <w:rPr>
          <w:rFonts w:eastAsia="Calibri"/>
          <w:b/>
        </w:rPr>
      </w:pPr>
    </w:p>
    <w:p w14:paraId="236B7FCB" w14:textId="77777777" w:rsidR="007C0D66" w:rsidRPr="007C0D66" w:rsidRDefault="007C0D66" w:rsidP="007C0D66">
      <w:pPr>
        <w:ind w:left="258" w:right="651"/>
        <w:jc w:val="both"/>
        <w:rPr>
          <w:rFonts w:eastAsia="Calibri"/>
        </w:rPr>
      </w:pPr>
      <w:r w:rsidRPr="007C0D66">
        <w:rPr>
          <w:rFonts w:eastAsia="Calibri"/>
        </w:rPr>
        <w:t>Tras un episodio de DEC, es importante demostrar afecto y comprensión, hacerle saber al estudiante que</w:t>
      </w:r>
      <w:r w:rsidRPr="007C0D66">
        <w:rPr>
          <w:rFonts w:eastAsia="Calibri"/>
          <w:spacing w:val="1"/>
        </w:rPr>
        <w:t xml:space="preserve"> </w:t>
      </w:r>
      <w:r w:rsidRPr="007C0D66">
        <w:rPr>
          <w:rFonts w:eastAsia="Calibri"/>
        </w:rPr>
        <w:t>todo está tranquilo y que es importante hablar de lo ocurrido para entender la situación y solucionarla, así</w:t>
      </w:r>
      <w:r w:rsidRPr="007C0D66">
        <w:rPr>
          <w:rFonts w:eastAsia="Calibri"/>
          <w:spacing w:val="1"/>
        </w:rPr>
        <w:t xml:space="preserve"> </w:t>
      </w:r>
      <w:r w:rsidRPr="007C0D66">
        <w:rPr>
          <w:rFonts w:eastAsia="Calibri"/>
        </w:rPr>
        <w:t>como</w:t>
      </w:r>
      <w:r w:rsidRPr="007C0D66">
        <w:rPr>
          <w:rFonts w:eastAsia="Calibri"/>
          <w:spacing w:val="-3"/>
        </w:rPr>
        <w:t xml:space="preserve"> </w:t>
      </w:r>
      <w:r w:rsidRPr="007C0D66">
        <w:rPr>
          <w:rFonts w:eastAsia="Calibri"/>
        </w:rPr>
        <w:t>evitar que</w:t>
      </w:r>
      <w:r w:rsidRPr="007C0D66">
        <w:rPr>
          <w:rFonts w:eastAsia="Calibri"/>
          <w:spacing w:val="-2"/>
        </w:rPr>
        <w:t xml:space="preserve"> </w:t>
      </w:r>
      <w:r w:rsidRPr="007C0D66">
        <w:rPr>
          <w:rFonts w:eastAsia="Calibri"/>
        </w:rPr>
        <w:t>se</w:t>
      </w:r>
      <w:r w:rsidRPr="007C0D66">
        <w:rPr>
          <w:rFonts w:eastAsia="Calibri"/>
          <w:spacing w:val="1"/>
        </w:rPr>
        <w:t xml:space="preserve"> </w:t>
      </w:r>
      <w:r w:rsidRPr="007C0D66">
        <w:rPr>
          <w:rFonts w:eastAsia="Calibri"/>
        </w:rPr>
        <w:t>repita.</w:t>
      </w:r>
    </w:p>
    <w:p w14:paraId="6E125A1F" w14:textId="77777777" w:rsidR="007C0D66" w:rsidRPr="007C0D66" w:rsidRDefault="007C0D66" w:rsidP="007C0D66">
      <w:pPr>
        <w:spacing w:before="1"/>
        <w:rPr>
          <w:rFonts w:eastAsia="Calibri"/>
        </w:rPr>
      </w:pPr>
    </w:p>
    <w:p w14:paraId="51184D20" w14:textId="77777777" w:rsidR="007C0D66" w:rsidRPr="007C0D66" w:rsidRDefault="007C0D66" w:rsidP="007C0D66">
      <w:pPr>
        <w:numPr>
          <w:ilvl w:val="0"/>
          <w:numId w:val="337"/>
        </w:numPr>
        <w:tabs>
          <w:tab w:val="left" w:pos="979"/>
        </w:tabs>
        <w:spacing w:before="1" w:line="276" w:lineRule="auto"/>
        <w:ind w:right="645"/>
        <w:jc w:val="both"/>
        <w:rPr>
          <w:rFonts w:eastAsia="Calibri"/>
        </w:rPr>
      </w:pPr>
      <w:r w:rsidRPr="007C0D66">
        <w:rPr>
          <w:rFonts w:eastAsia="Calibri"/>
        </w:rPr>
        <w:t>Se deben tomar acuerdos conjuntos para prevenir en el futuro inmediato situaciones que pudiesen</w:t>
      </w:r>
      <w:r w:rsidRPr="007C0D66">
        <w:rPr>
          <w:rFonts w:eastAsia="Calibri"/>
          <w:spacing w:val="1"/>
        </w:rPr>
        <w:t xml:space="preserve"> </w:t>
      </w:r>
      <w:r w:rsidRPr="007C0D66">
        <w:rPr>
          <w:rFonts w:eastAsia="Calibri"/>
        </w:rPr>
        <w:t>desencadenar en una desregulación. A la vez, informarle que dispondrá de profesionales de apoyo</w:t>
      </w:r>
      <w:r w:rsidRPr="007C0D66">
        <w:rPr>
          <w:rFonts w:eastAsia="Calibri"/>
          <w:spacing w:val="1"/>
        </w:rPr>
        <w:t xml:space="preserve"> </w:t>
      </w:r>
      <w:r w:rsidRPr="007C0D66">
        <w:rPr>
          <w:rFonts w:eastAsia="Calibri"/>
        </w:rPr>
        <w:t>para</w:t>
      </w:r>
      <w:r w:rsidRPr="007C0D66">
        <w:rPr>
          <w:rFonts w:eastAsia="Calibri"/>
          <w:spacing w:val="-1"/>
        </w:rPr>
        <w:t xml:space="preserve"> </w:t>
      </w:r>
      <w:r w:rsidRPr="007C0D66">
        <w:rPr>
          <w:rFonts w:eastAsia="Calibri"/>
        </w:rPr>
        <w:t>ayudarle a</w:t>
      </w:r>
      <w:r w:rsidRPr="007C0D66">
        <w:rPr>
          <w:rFonts w:eastAsia="Calibri"/>
          <w:spacing w:val="-3"/>
        </w:rPr>
        <w:t xml:space="preserve"> </w:t>
      </w:r>
      <w:r w:rsidRPr="007C0D66">
        <w:rPr>
          <w:rFonts w:eastAsia="Calibri"/>
        </w:rPr>
        <w:t>poner</w:t>
      </w:r>
      <w:r w:rsidRPr="007C0D66">
        <w:rPr>
          <w:rFonts w:eastAsia="Calibri"/>
          <w:spacing w:val="-3"/>
        </w:rPr>
        <w:t xml:space="preserve"> </w:t>
      </w:r>
      <w:r w:rsidRPr="007C0D66">
        <w:rPr>
          <w:rFonts w:eastAsia="Calibri"/>
        </w:rPr>
        <w:t>en</w:t>
      </w:r>
      <w:r w:rsidRPr="007C0D66">
        <w:rPr>
          <w:rFonts w:eastAsia="Calibri"/>
          <w:spacing w:val="-4"/>
        </w:rPr>
        <w:t xml:space="preserve"> </w:t>
      </w:r>
      <w:r w:rsidRPr="007C0D66">
        <w:rPr>
          <w:rFonts w:eastAsia="Calibri"/>
        </w:rPr>
        <w:t>práctica</w:t>
      </w:r>
      <w:r w:rsidRPr="007C0D66">
        <w:rPr>
          <w:rFonts w:eastAsia="Calibri"/>
          <w:spacing w:val="-4"/>
        </w:rPr>
        <w:t xml:space="preserve"> </w:t>
      </w:r>
      <w:r w:rsidRPr="007C0D66">
        <w:rPr>
          <w:rFonts w:eastAsia="Calibri"/>
        </w:rPr>
        <w:t>estos</w:t>
      </w:r>
      <w:r w:rsidRPr="007C0D66">
        <w:rPr>
          <w:rFonts w:eastAsia="Calibri"/>
          <w:spacing w:val="-3"/>
        </w:rPr>
        <w:t xml:space="preserve"> </w:t>
      </w:r>
      <w:r w:rsidRPr="007C0D66">
        <w:rPr>
          <w:rFonts w:eastAsia="Calibri"/>
        </w:rPr>
        <w:t>acuerdos,</w:t>
      </w:r>
      <w:r w:rsidRPr="007C0D66">
        <w:rPr>
          <w:rFonts w:eastAsia="Calibri"/>
          <w:spacing w:val="-6"/>
        </w:rPr>
        <w:t xml:space="preserve"> </w:t>
      </w:r>
      <w:r w:rsidRPr="007C0D66">
        <w:rPr>
          <w:rFonts w:eastAsia="Calibri"/>
        </w:rPr>
        <w:t>y que pueda</w:t>
      </w:r>
      <w:r w:rsidRPr="007C0D66">
        <w:rPr>
          <w:rFonts w:eastAsia="Calibri"/>
          <w:spacing w:val="-3"/>
        </w:rPr>
        <w:t xml:space="preserve"> </w:t>
      </w:r>
      <w:r w:rsidRPr="007C0D66">
        <w:rPr>
          <w:rFonts w:eastAsia="Calibri"/>
        </w:rPr>
        <w:t>expresar</w:t>
      </w:r>
      <w:r w:rsidRPr="007C0D66">
        <w:rPr>
          <w:rFonts w:eastAsia="Calibri"/>
          <w:spacing w:val="-3"/>
        </w:rPr>
        <w:t xml:space="preserve"> </w:t>
      </w:r>
      <w:r w:rsidRPr="007C0D66">
        <w:rPr>
          <w:rFonts w:eastAsia="Calibri"/>
        </w:rPr>
        <w:t>lo</w:t>
      </w:r>
      <w:r w:rsidRPr="007C0D66">
        <w:rPr>
          <w:rFonts w:eastAsia="Calibri"/>
          <w:spacing w:val="-1"/>
        </w:rPr>
        <w:t xml:space="preserve"> </w:t>
      </w:r>
      <w:r w:rsidRPr="007C0D66">
        <w:rPr>
          <w:rFonts w:eastAsia="Calibri"/>
        </w:rPr>
        <w:t>que</w:t>
      </w:r>
      <w:r w:rsidRPr="007C0D66">
        <w:rPr>
          <w:rFonts w:eastAsia="Calibri"/>
          <w:spacing w:val="-3"/>
        </w:rPr>
        <w:t xml:space="preserve"> </w:t>
      </w:r>
      <w:r w:rsidRPr="007C0D66">
        <w:rPr>
          <w:rFonts w:eastAsia="Calibri"/>
        </w:rPr>
        <w:t>le</w:t>
      </w:r>
      <w:r w:rsidRPr="007C0D66">
        <w:rPr>
          <w:rFonts w:eastAsia="Calibri"/>
          <w:spacing w:val="-2"/>
        </w:rPr>
        <w:t xml:space="preserve"> </w:t>
      </w:r>
      <w:r w:rsidRPr="007C0D66">
        <w:rPr>
          <w:rFonts w:eastAsia="Calibri"/>
        </w:rPr>
        <w:t>molesta</w:t>
      </w:r>
      <w:r w:rsidRPr="007C0D66">
        <w:rPr>
          <w:rFonts w:eastAsia="Calibri"/>
          <w:spacing w:val="-5"/>
        </w:rPr>
        <w:t xml:space="preserve"> </w:t>
      </w:r>
      <w:r w:rsidRPr="007C0D66">
        <w:rPr>
          <w:rFonts w:eastAsia="Calibri"/>
        </w:rPr>
        <w:t>o</w:t>
      </w:r>
      <w:r w:rsidRPr="007C0D66">
        <w:rPr>
          <w:rFonts w:eastAsia="Calibri"/>
          <w:spacing w:val="-2"/>
        </w:rPr>
        <w:t xml:space="preserve"> </w:t>
      </w:r>
      <w:r w:rsidRPr="007C0D66">
        <w:rPr>
          <w:rFonts w:eastAsia="Calibri"/>
        </w:rPr>
        <w:t>requiere</w:t>
      </w:r>
      <w:r w:rsidRPr="007C0D66">
        <w:rPr>
          <w:rFonts w:eastAsia="Calibri"/>
          <w:spacing w:val="-48"/>
        </w:rPr>
        <w:t xml:space="preserve"> </w:t>
      </w:r>
      <w:r w:rsidRPr="007C0D66">
        <w:rPr>
          <w:rFonts w:eastAsia="Calibri"/>
        </w:rPr>
        <w:t>(sin</w:t>
      </w:r>
      <w:r w:rsidRPr="007C0D66">
        <w:rPr>
          <w:rFonts w:eastAsia="Calibri"/>
          <w:spacing w:val="-10"/>
        </w:rPr>
        <w:t xml:space="preserve"> </w:t>
      </w:r>
      <w:r w:rsidRPr="007C0D66">
        <w:rPr>
          <w:rFonts w:eastAsia="Calibri"/>
        </w:rPr>
        <w:t>DEC)</w:t>
      </w:r>
      <w:r w:rsidRPr="007C0D66">
        <w:rPr>
          <w:rFonts w:eastAsia="Calibri"/>
          <w:spacing w:val="-10"/>
        </w:rPr>
        <w:t xml:space="preserve"> </w:t>
      </w:r>
      <w:r w:rsidRPr="007C0D66">
        <w:rPr>
          <w:rFonts w:eastAsia="Calibri"/>
        </w:rPr>
        <w:t>o</w:t>
      </w:r>
      <w:r w:rsidRPr="007C0D66">
        <w:rPr>
          <w:rFonts w:eastAsia="Calibri"/>
          <w:spacing w:val="-8"/>
        </w:rPr>
        <w:t xml:space="preserve"> </w:t>
      </w:r>
      <w:r w:rsidRPr="007C0D66">
        <w:rPr>
          <w:rFonts w:eastAsia="Calibri"/>
        </w:rPr>
        <w:t>logrando</w:t>
      </w:r>
      <w:r w:rsidRPr="007C0D66">
        <w:rPr>
          <w:rFonts w:eastAsia="Calibri"/>
          <w:spacing w:val="-7"/>
        </w:rPr>
        <w:t xml:space="preserve"> </w:t>
      </w:r>
      <w:r w:rsidRPr="007C0D66">
        <w:rPr>
          <w:rFonts w:eastAsia="Calibri"/>
        </w:rPr>
        <w:t>un</w:t>
      </w:r>
      <w:r w:rsidRPr="007C0D66">
        <w:rPr>
          <w:rFonts w:eastAsia="Calibri"/>
          <w:spacing w:val="-9"/>
        </w:rPr>
        <w:t xml:space="preserve"> </w:t>
      </w:r>
      <w:r w:rsidRPr="007C0D66">
        <w:rPr>
          <w:rFonts w:eastAsia="Calibri"/>
        </w:rPr>
        <w:t>mayor</w:t>
      </w:r>
      <w:r w:rsidRPr="007C0D66">
        <w:rPr>
          <w:rFonts w:eastAsia="Calibri"/>
          <w:spacing w:val="-9"/>
        </w:rPr>
        <w:t xml:space="preserve"> </w:t>
      </w:r>
      <w:r w:rsidRPr="007C0D66">
        <w:rPr>
          <w:rFonts w:eastAsia="Calibri"/>
        </w:rPr>
        <w:t>autocontrol</w:t>
      </w:r>
      <w:r w:rsidRPr="007C0D66">
        <w:rPr>
          <w:rFonts w:eastAsia="Calibri"/>
          <w:spacing w:val="-8"/>
        </w:rPr>
        <w:t xml:space="preserve"> </w:t>
      </w:r>
      <w:r w:rsidRPr="007C0D66">
        <w:rPr>
          <w:rFonts w:eastAsia="Calibri"/>
        </w:rPr>
        <w:t>de</w:t>
      </w:r>
      <w:r w:rsidRPr="007C0D66">
        <w:rPr>
          <w:rFonts w:eastAsia="Calibri"/>
          <w:spacing w:val="-8"/>
        </w:rPr>
        <w:t xml:space="preserve"> </w:t>
      </w:r>
      <w:r w:rsidRPr="007C0D66">
        <w:rPr>
          <w:rFonts w:eastAsia="Calibri"/>
        </w:rPr>
        <w:t>la</w:t>
      </w:r>
      <w:r w:rsidRPr="007C0D66">
        <w:rPr>
          <w:rFonts w:eastAsia="Calibri"/>
          <w:spacing w:val="-8"/>
        </w:rPr>
        <w:t xml:space="preserve"> </w:t>
      </w:r>
      <w:r w:rsidRPr="007C0D66">
        <w:rPr>
          <w:rFonts w:eastAsia="Calibri"/>
        </w:rPr>
        <w:t>situación.</w:t>
      </w:r>
      <w:r w:rsidRPr="007C0D66">
        <w:rPr>
          <w:rFonts w:eastAsia="Calibri"/>
          <w:spacing w:val="-9"/>
        </w:rPr>
        <w:t xml:space="preserve"> </w:t>
      </w:r>
      <w:r w:rsidRPr="007C0D66">
        <w:rPr>
          <w:rFonts w:eastAsia="Calibri"/>
        </w:rPr>
        <w:t>Señalar</w:t>
      </w:r>
      <w:r w:rsidRPr="007C0D66">
        <w:rPr>
          <w:rFonts w:eastAsia="Calibri"/>
          <w:spacing w:val="-9"/>
        </w:rPr>
        <w:t xml:space="preserve"> </w:t>
      </w:r>
      <w:r w:rsidRPr="007C0D66">
        <w:rPr>
          <w:rFonts w:eastAsia="Calibri"/>
        </w:rPr>
        <w:t>que</w:t>
      </w:r>
      <w:r w:rsidRPr="007C0D66">
        <w:rPr>
          <w:rFonts w:eastAsia="Calibri"/>
          <w:spacing w:val="-7"/>
        </w:rPr>
        <w:t xml:space="preserve"> </w:t>
      </w:r>
      <w:r w:rsidRPr="007C0D66">
        <w:rPr>
          <w:rFonts w:eastAsia="Calibri"/>
        </w:rPr>
        <w:t>siempre</w:t>
      </w:r>
      <w:r w:rsidRPr="007C0D66">
        <w:rPr>
          <w:rFonts w:eastAsia="Calibri"/>
          <w:spacing w:val="-9"/>
        </w:rPr>
        <w:t xml:space="preserve"> </w:t>
      </w:r>
      <w:r w:rsidRPr="007C0D66">
        <w:rPr>
          <w:rFonts w:eastAsia="Calibri"/>
        </w:rPr>
        <w:t>el</w:t>
      </w:r>
      <w:r w:rsidRPr="007C0D66">
        <w:rPr>
          <w:rFonts w:eastAsia="Calibri"/>
          <w:spacing w:val="-10"/>
        </w:rPr>
        <w:t xml:space="preserve"> </w:t>
      </w:r>
      <w:r w:rsidRPr="007C0D66">
        <w:rPr>
          <w:rFonts w:eastAsia="Calibri"/>
        </w:rPr>
        <w:t>objetivo</w:t>
      </w:r>
      <w:r w:rsidRPr="007C0D66">
        <w:rPr>
          <w:rFonts w:eastAsia="Calibri"/>
          <w:spacing w:val="-9"/>
        </w:rPr>
        <w:t xml:space="preserve"> </w:t>
      </w:r>
      <w:r w:rsidRPr="007C0D66">
        <w:rPr>
          <w:rFonts w:eastAsia="Calibri"/>
        </w:rPr>
        <w:t>será</w:t>
      </w:r>
      <w:r w:rsidRPr="007C0D66">
        <w:rPr>
          <w:rFonts w:eastAsia="Calibri"/>
          <w:spacing w:val="-9"/>
        </w:rPr>
        <w:t xml:space="preserve"> </w:t>
      </w:r>
      <w:r w:rsidRPr="007C0D66">
        <w:rPr>
          <w:rFonts w:eastAsia="Calibri"/>
        </w:rPr>
        <w:t>evitar</w:t>
      </w:r>
      <w:r w:rsidRPr="007C0D66">
        <w:rPr>
          <w:rFonts w:eastAsia="Calibri"/>
          <w:spacing w:val="-47"/>
        </w:rPr>
        <w:t xml:space="preserve"> </w:t>
      </w:r>
      <w:r w:rsidRPr="007C0D66">
        <w:rPr>
          <w:rFonts w:eastAsia="Calibri"/>
        </w:rPr>
        <w:t>que</w:t>
      </w:r>
      <w:r w:rsidRPr="007C0D66">
        <w:rPr>
          <w:rFonts w:eastAsia="Calibri"/>
          <w:spacing w:val="-1"/>
        </w:rPr>
        <w:t xml:space="preserve"> </w:t>
      </w:r>
      <w:r w:rsidRPr="007C0D66">
        <w:rPr>
          <w:rFonts w:eastAsia="Calibri"/>
        </w:rPr>
        <w:t>esto</w:t>
      </w:r>
      <w:r w:rsidRPr="007C0D66">
        <w:rPr>
          <w:rFonts w:eastAsia="Calibri"/>
          <w:spacing w:val="-2"/>
        </w:rPr>
        <w:t xml:space="preserve"> </w:t>
      </w:r>
      <w:r w:rsidRPr="007C0D66">
        <w:rPr>
          <w:rFonts w:eastAsia="Calibri"/>
        </w:rPr>
        <w:t>vuelva</w:t>
      </w:r>
      <w:r w:rsidRPr="007C0D66">
        <w:rPr>
          <w:rFonts w:eastAsia="Calibri"/>
          <w:spacing w:val="-1"/>
        </w:rPr>
        <w:t xml:space="preserve"> </w:t>
      </w:r>
      <w:r w:rsidRPr="007C0D66">
        <w:rPr>
          <w:rFonts w:eastAsia="Calibri"/>
        </w:rPr>
        <w:t>a</w:t>
      </w:r>
      <w:r w:rsidRPr="007C0D66">
        <w:rPr>
          <w:rFonts w:eastAsia="Calibri"/>
          <w:spacing w:val="-5"/>
        </w:rPr>
        <w:t xml:space="preserve"> </w:t>
      </w:r>
      <w:r w:rsidRPr="007C0D66">
        <w:rPr>
          <w:rFonts w:eastAsia="Calibri"/>
        </w:rPr>
        <w:t>ocurrir,</w:t>
      </w:r>
      <w:r w:rsidRPr="007C0D66">
        <w:rPr>
          <w:rFonts w:eastAsia="Calibri"/>
          <w:spacing w:val="-1"/>
        </w:rPr>
        <w:t xml:space="preserve"> </w:t>
      </w:r>
      <w:r w:rsidRPr="007C0D66">
        <w:rPr>
          <w:rFonts w:eastAsia="Calibri"/>
        </w:rPr>
        <w:t>pues se</w:t>
      </w:r>
      <w:r w:rsidRPr="007C0D66">
        <w:rPr>
          <w:rFonts w:eastAsia="Calibri"/>
          <w:spacing w:val="-3"/>
        </w:rPr>
        <w:t xml:space="preserve"> </w:t>
      </w:r>
      <w:r w:rsidRPr="007C0D66">
        <w:rPr>
          <w:rFonts w:eastAsia="Calibri"/>
        </w:rPr>
        <w:t>comprende</w:t>
      </w:r>
      <w:r w:rsidRPr="007C0D66">
        <w:rPr>
          <w:rFonts w:eastAsia="Calibri"/>
          <w:spacing w:val="-1"/>
        </w:rPr>
        <w:t xml:space="preserve"> </w:t>
      </w:r>
      <w:r w:rsidRPr="007C0D66">
        <w:rPr>
          <w:rFonts w:eastAsia="Calibri"/>
        </w:rPr>
        <w:t>que</w:t>
      </w:r>
      <w:r w:rsidRPr="007C0D66">
        <w:rPr>
          <w:rFonts w:eastAsia="Calibri"/>
          <w:spacing w:val="-3"/>
        </w:rPr>
        <w:t xml:space="preserve"> </w:t>
      </w:r>
      <w:r w:rsidRPr="007C0D66">
        <w:rPr>
          <w:rFonts w:eastAsia="Calibri"/>
        </w:rPr>
        <w:t>para</w:t>
      </w:r>
      <w:r w:rsidRPr="007C0D66">
        <w:rPr>
          <w:rFonts w:eastAsia="Calibri"/>
          <w:spacing w:val="-1"/>
        </w:rPr>
        <w:t xml:space="preserve"> </w:t>
      </w:r>
      <w:r w:rsidRPr="007C0D66">
        <w:rPr>
          <w:rFonts w:eastAsia="Calibri"/>
        </w:rPr>
        <w:t>él/ella</w:t>
      </w:r>
      <w:r w:rsidRPr="007C0D66">
        <w:rPr>
          <w:rFonts w:eastAsia="Calibri"/>
          <w:spacing w:val="-4"/>
        </w:rPr>
        <w:t xml:space="preserve"> </w:t>
      </w:r>
      <w:r w:rsidRPr="007C0D66">
        <w:rPr>
          <w:rFonts w:eastAsia="Calibri"/>
        </w:rPr>
        <w:t>es</w:t>
      </w:r>
      <w:r w:rsidRPr="007C0D66">
        <w:rPr>
          <w:rFonts w:eastAsia="Calibri"/>
          <w:spacing w:val="-1"/>
        </w:rPr>
        <w:t xml:space="preserve"> </w:t>
      </w:r>
      <w:r w:rsidRPr="007C0D66">
        <w:rPr>
          <w:rFonts w:eastAsia="Calibri"/>
        </w:rPr>
        <w:t>una</w:t>
      </w:r>
      <w:r w:rsidRPr="007C0D66">
        <w:rPr>
          <w:rFonts w:eastAsia="Calibri"/>
          <w:spacing w:val="-3"/>
        </w:rPr>
        <w:t xml:space="preserve"> </w:t>
      </w:r>
      <w:r w:rsidRPr="007C0D66">
        <w:rPr>
          <w:rFonts w:eastAsia="Calibri"/>
        </w:rPr>
        <w:t>situación</w:t>
      </w:r>
      <w:r w:rsidRPr="007C0D66">
        <w:rPr>
          <w:rFonts w:eastAsia="Calibri"/>
          <w:spacing w:val="-2"/>
        </w:rPr>
        <w:t xml:space="preserve"> </w:t>
      </w:r>
      <w:r w:rsidRPr="007C0D66">
        <w:rPr>
          <w:rFonts w:eastAsia="Calibri"/>
        </w:rPr>
        <w:t>que no</w:t>
      </w:r>
      <w:r w:rsidRPr="007C0D66">
        <w:rPr>
          <w:rFonts w:eastAsia="Calibri"/>
          <w:spacing w:val="-4"/>
        </w:rPr>
        <w:t xml:space="preserve"> </w:t>
      </w:r>
      <w:r w:rsidRPr="007C0D66">
        <w:rPr>
          <w:rFonts w:eastAsia="Calibri"/>
        </w:rPr>
        <w:t>desea</w:t>
      </w:r>
      <w:r w:rsidRPr="007C0D66">
        <w:rPr>
          <w:rFonts w:eastAsia="Calibri"/>
          <w:spacing w:val="-1"/>
        </w:rPr>
        <w:t xml:space="preserve"> </w:t>
      </w:r>
      <w:r w:rsidRPr="007C0D66">
        <w:rPr>
          <w:rFonts w:eastAsia="Calibri"/>
        </w:rPr>
        <w:t>repetir.</w:t>
      </w:r>
    </w:p>
    <w:p w14:paraId="2C5393D3" w14:textId="77777777" w:rsidR="007C0D66" w:rsidRPr="007C0D66" w:rsidRDefault="007C0D66" w:rsidP="007C0D66">
      <w:pPr>
        <w:spacing w:before="4"/>
        <w:rPr>
          <w:rFonts w:eastAsia="Calibri"/>
          <w:sz w:val="25"/>
        </w:rPr>
      </w:pPr>
    </w:p>
    <w:p w14:paraId="1D5ADF45" w14:textId="77777777" w:rsidR="007C0D66" w:rsidRPr="007C0D66" w:rsidRDefault="007C0D66" w:rsidP="007C0D66">
      <w:pPr>
        <w:numPr>
          <w:ilvl w:val="0"/>
          <w:numId w:val="337"/>
        </w:numPr>
        <w:tabs>
          <w:tab w:val="left" w:pos="979"/>
        </w:tabs>
        <w:spacing w:line="276" w:lineRule="auto"/>
        <w:ind w:right="647"/>
        <w:jc w:val="both"/>
        <w:rPr>
          <w:rFonts w:eastAsia="Calibri"/>
        </w:rPr>
      </w:pPr>
      <w:r w:rsidRPr="007C0D66">
        <w:rPr>
          <w:rFonts w:eastAsia="Calibri"/>
        </w:rPr>
        <w:t>Es importante apoyar la toma de conciencia, acerca de que todos los estudiantes tienen los mismos</w:t>
      </w:r>
      <w:r w:rsidRPr="007C0D66">
        <w:rPr>
          <w:rFonts w:eastAsia="Calibri"/>
          <w:spacing w:val="1"/>
        </w:rPr>
        <w:t xml:space="preserve"> </w:t>
      </w:r>
      <w:r w:rsidRPr="007C0D66">
        <w:rPr>
          <w:rFonts w:eastAsia="Calibri"/>
          <w:spacing w:val="-1"/>
        </w:rPr>
        <w:t>derechos</w:t>
      </w:r>
      <w:r w:rsidRPr="007C0D66">
        <w:rPr>
          <w:rFonts w:eastAsia="Calibri"/>
          <w:spacing w:val="-12"/>
        </w:rPr>
        <w:t xml:space="preserve"> </w:t>
      </w:r>
      <w:r w:rsidRPr="007C0D66">
        <w:rPr>
          <w:rFonts w:eastAsia="Calibri"/>
          <w:spacing w:val="-1"/>
        </w:rPr>
        <w:t>y</w:t>
      </w:r>
      <w:r w:rsidRPr="007C0D66">
        <w:rPr>
          <w:rFonts w:eastAsia="Calibri"/>
          <w:spacing w:val="-9"/>
        </w:rPr>
        <w:t xml:space="preserve"> </w:t>
      </w:r>
      <w:r w:rsidRPr="007C0D66">
        <w:rPr>
          <w:rFonts w:eastAsia="Calibri"/>
          <w:spacing w:val="-1"/>
        </w:rPr>
        <w:t>deberes,</w:t>
      </w:r>
      <w:r w:rsidRPr="007C0D66">
        <w:rPr>
          <w:rFonts w:eastAsia="Calibri"/>
          <w:spacing w:val="-12"/>
        </w:rPr>
        <w:t xml:space="preserve"> </w:t>
      </w:r>
      <w:r w:rsidRPr="007C0D66">
        <w:rPr>
          <w:rFonts w:eastAsia="Calibri"/>
          <w:spacing w:val="-1"/>
        </w:rPr>
        <w:t>y</w:t>
      </w:r>
      <w:r w:rsidRPr="007C0D66">
        <w:rPr>
          <w:rFonts w:eastAsia="Calibri"/>
          <w:spacing w:val="-11"/>
        </w:rPr>
        <w:t xml:space="preserve"> </w:t>
      </w:r>
      <w:r w:rsidRPr="007C0D66">
        <w:rPr>
          <w:rFonts w:eastAsia="Calibri"/>
          <w:spacing w:val="-1"/>
        </w:rPr>
        <w:t>en</w:t>
      </w:r>
      <w:r w:rsidRPr="007C0D66">
        <w:rPr>
          <w:rFonts w:eastAsia="Calibri"/>
          <w:spacing w:val="-12"/>
        </w:rPr>
        <w:t xml:space="preserve"> </w:t>
      </w:r>
      <w:r w:rsidRPr="007C0D66">
        <w:rPr>
          <w:rFonts w:eastAsia="Calibri"/>
          <w:spacing w:val="-1"/>
        </w:rPr>
        <w:t>caso</w:t>
      </w:r>
      <w:r w:rsidRPr="007C0D66">
        <w:rPr>
          <w:rFonts w:eastAsia="Calibri"/>
          <w:spacing w:val="-7"/>
        </w:rPr>
        <w:t xml:space="preserve"> </w:t>
      </w:r>
      <w:r w:rsidRPr="007C0D66">
        <w:rPr>
          <w:rFonts w:eastAsia="Calibri"/>
          <w:spacing w:val="-1"/>
        </w:rPr>
        <w:t>de</w:t>
      </w:r>
      <w:r w:rsidRPr="007C0D66">
        <w:rPr>
          <w:rFonts w:eastAsia="Calibri"/>
          <w:spacing w:val="-9"/>
        </w:rPr>
        <w:t xml:space="preserve"> </w:t>
      </w:r>
      <w:r w:rsidRPr="007C0D66">
        <w:rPr>
          <w:rFonts w:eastAsia="Calibri"/>
          <w:spacing w:val="-1"/>
        </w:rPr>
        <w:t>haber</w:t>
      </w:r>
      <w:r w:rsidRPr="007C0D66">
        <w:rPr>
          <w:rFonts w:eastAsia="Calibri"/>
          <w:spacing w:val="-11"/>
        </w:rPr>
        <w:t xml:space="preserve"> </w:t>
      </w:r>
      <w:r w:rsidRPr="007C0D66">
        <w:rPr>
          <w:rFonts w:eastAsia="Calibri"/>
        </w:rPr>
        <w:t>efectuado</w:t>
      </w:r>
      <w:r w:rsidRPr="007C0D66">
        <w:rPr>
          <w:rFonts w:eastAsia="Calibri"/>
          <w:spacing w:val="-8"/>
        </w:rPr>
        <w:t xml:space="preserve"> </w:t>
      </w:r>
      <w:r w:rsidRPr="007C0D66">
        <w:rPr>
          <w:rFonts w:eastAsia="Calibri"/>
        </w:rPr>
        <w:t>destrozos</w:t>
      </w:r>
      <w:r w:rsidRPr="007C0D66">
        <w:rPr>
          <w:rFonts w:eastAsia="Calibri"/>
          <w:spacing w:val="-12"/>
        </w:rPr>
        <w:t xml:space="preserve"> </w:t>
      </w:r>
      <w:r w:rsidRPr="007C0D66">
        <w:rPr>
          <w:rFonts w:eastAsia="Calibri"/>
        </w:rPr>
        <w:t>u</w:t>
      </w:r>
      <w:r w:rsidRPr="007C0D66">
        <w:rPr>
          <w:rFonts w:eastAsia="Calibri"/>
          <w:spacing w:val="-12"/>
        </w:rPr>
        <w:t xml:space="preserve"> </w:t>
      </w:r>
      <w:r w:rsidRPr="007C0D66">
        <w:rPr>
          <w:rFonts w:eastAsia="Calibri"/>
        </w:rPr>
        <w:t>ofensas</w:t>
      </w:r>
      <w:r w:rsidRPr="007C0D66">
        <w:rPr>
          <w:rFonts w:eastAsia="Calibri"/>
          <w:spacing w:val="-9"/>
        </w:rPr>
        <w:t xml:space="preserve"> </w:t>
      </w:r>
      <w:r w:rsidRPr="007C0D66">
        <w:rPr>
          <w:rFonts w:eastAsia="Calibri"/>
        </w:rPr>
        <w:t>se</w:t>
      </w:r>
      <w:r w:rsidRPr="007C0D66">
        <w:rPr>
          <w:rFonts w:eastAsia="Calibri"/>
          <w:spacing w:val="-9"/>
        </w:rPr>
        <w:t xml:space="preserve"> </w:t>
      </w:r>
      <w:r w:rsidRPr="007C0D66">
        <w:rPr>
          <w:rFonts w:eastAsia="Calibri"/>
        </w:rPr>
        <w:t>debe</w:t>
      </w:r>
      <w:r w:rsidRPr="007C0D66">
        <w:rPr>
          <w:rFonts w:eastAsia="Calibri"/>
          <w:spacing w:val="-9"/>
        </w:rPr>
        <w:t xml:space="preserve"> </w:t>
      </w:r>
      <w:r w:rsidRPr="007C0D66">
        <w:rPr>
          <w:rFonts w:eastAsia="Calibri"/>
        </w:rPr>
        <w:t>responsabilizar</w:t>
      </w:r>
      <w:r w:rsidRPr="007C0D66">
        <w:rPr>
          <w:rFonts w:eastAsia="Calibri"/>
          <w:spacing w:val="-10"/>
        </w:rPr>
        <w:t xml:space="preserve"> </w:t>
      </w:r>
      <w:r w:rsidRPr="007C0D66">
        <w:rPr>
          <w:rFonts w:eastAsia="Calibri"/>
        </w:rPr>
        <w:t>y</w:t>
      </w:r>
      <w:r w:rsidRPr="007C0D66">
        <w:rPr>
          <w:rFonts w:eastAsia="Calibri"/>
          <w:spacing w:val="-10"/>
        </w:rPr>
        <w:t xml:space="preserve"> </w:t>
      </w:r>
      <w:r w:rsidRPr="007C0D66">
        <w:rPr>
          <w:rFonts w:eastAsia="Calibri"/>
        </w:rPr>
        <w:t>hacer</w:t>
      </w:r>
      <w:r w:rsidRPr="007C0D66">
        <w:rPr>
          <w:rFonts w:eastAsia="Calibri"/>
          <w:spacing w:val="-48"/>
        </w:rPr>
        <w:t xml:space="preserve"> </w:t>
      </w:r>
      <w:r w:rsidRPr="007C0D66">
        <w:rPr>
          <w:rFonts w:eastAsia="Calibri"/>
        </w:rPr>
        <w:t>cargo, ofreciendo las disculpas correspondientes, ordenando el espacio o reponiendo los objetos</w:t>
      </w:r>
      <w:r w:rsidRPr="007C0D66">
        <w:rPr>
          <w:rFonts w:eastAsia="Calibri"/>
          <w:spacing w:val="1"/>
        </w:rPr>
        <w:t xml:space="preserve"> </w:t>
      </w:r>
      <w:r w:rsidRPr="007C0D66">
        <w:rPr>
          <w:rFonts w:eastAsia="Calibri"/>
        </w:rPr>
        <w:t>rotos,</w:t>
      </w:r>
      <w:r w:rsidRPr="007C0D66">
        <w:rPr>
          <w:rFonts w:eastAsia="Calibri"/>
          <w:spacing w:val="-1"/>
        </w:rPr>
        <w:t xml:space="preserve"> </w:t>
      </w:r>
      <w:r w:rsidRPr="007C0D66">
        <w:rPr>
          <w:rFonts w:eastAsia="Calibri"/>
        </w:rPr>
        <w:t>conforme</w:t>
      </w:r>
      <w:r w:rsidRPr="007C0D66">
        <w:rPr>
          <w:rFonts w:eastAsia="Calibri"/>
          <w:spacing w:val="1"/>
        </w:rPr>
        <w:t xml:space="preserve"> </w:t>
      </w:r>
      <w:r w:rsidRPr="007C0D66">
        <w:rPr>
          <w:rFonts w:eastAsia="Calibri"/>
        </w:rPr>
        <w:t>a las normas de convivencia</w:t>
      </w:r>
      <w:r w:rsidRPr="007C0D66">
        <w:rPr>
          <w:rFonts w:eastAsia="Calibri"/>
          <w:spacing w:val="-3"/>
        </w:rPr>
        <w:t xml:space="preserve"> </w:t>
      </w:r>
      <w:r w:rsidRPr="007C0D66">
        <w:rPr>
          <w:rFonts w:eastAsia="Calibri"/>
        </w:rPr>
        <w:t>del aula</w:t>
      </w:r>
      <w:r w:rsidRPr="007C0D66">
        <w:rPr>
          <w:rFonts w:eastAsia="Calibri"/>
          <w:spacing w:val="-2"/>
        </w:rPr>
        <w:t xml:space="preserve"> </w:t>
      </w:r>
      <w:r w:rsidRPr="007C0D66">
        <w:rPr>
          <w:rFonts w:eastAsia="Calibri"/>
        </w:rPr>
        <w:t>y Colegio.</w:t>
      </w:r>
    </w:p>
    <w:p w14:paraId="423416D5" w14:textId="77777777" w:rsidR="007C0D66" w:rsidRPr="007C0D66" w:rsidRDefault="007C0D66" w:rsidP="007C0D66">
      <w:pPr>
        <w:spacing w:before="3"/>
        <w:rPr>
          <w:rFonts w:eastAsia="Calibri"/>
          <w:sz w:val="25"/>
        </w:rPr>
      </w:pPr>
    </w:p>
    <w:p w14:paraId="635CCF21" w14:textId="77777777" w:rsidR="007C0D66" w:rsidRPr="007C0D66" w:rsidRDefault="007C0D66" w:rsidP="007C0D66">
      <w:pPr>
        <w:numPr>
          <w:ilvl w:val="0"/>
          <w:numId w:val="337"/>
        </w:numPr>
        <w:tabs>
          <w:tab w:val="left" w:pos="979"/>
        </w:tabs>
        <w:spacing w:line="276" w:lineRule="auto"/>
        <w:ind w:right="647"/>
        <w:jc w:val="both"/>
        <w:rPr>
          <w:rFonts w:eastAsia="Calibri"/>
        </w:rPr>
      </w:pPr>
      <w:r w:rsidRPr="007C0D66">
        <w:rPr>
          <w:rFonts w:eastAsia="Calibri"/>
        </w:rPr>
        <w:t>Es importante trabajar la empatía, la causa-consecuencia de nuestras acciones y el reconocimiento y</w:t>
      </w:r>
      <w:r w:rsidRPr="007C0D66">
        <w:rPr>
          <w:rFonts w:eastAsia="Calibri"/>
          <w:spacing w:val="-48"/>
        </w:rPr>
        <w:t xml:space="preserve"> </w:t>
      </w:r>
      <w:r w:rsidRPr="007C0D66">
        <w:rPr>
          <w:rFonts w:eastAsia="Calibri"/>
        </w:rPr>
        <w:t>expresión de emociones. Para ello, se pueden utilizar apoyos visuales, como dibujos de lo ocurrido o</w:t>
      </w:r>
      <w:r w:rsidRPr="007C0D66">
        <w:rPr>
          <w:rFonts w:eastAsia="Calibri"/>
          <w:spacing w:val="-47"/>
        </w:rPr>
        <w:t xml:space="preserve"> </w:t>
      </w:r>
      <w:r w:rsidRPr="007C0D66">
        <w:rPr>
          <w:rFonts w:eastAsia="Calibri"/>
        </w:rPr>
        <w:t>historias</w:t>
      </w:r>
      <w:r w:rsidRPr="007C0D66">
        <w:rPr>
          <w:rFonts w:eastAsia="Calibri"/>
          <w:spacing w:val="-3"/>
        </w:rPr>
        <w:t xml:space="preserve"> </w:t>
      </w:r>
      <w:r w:rsidRPr="007C0D66">
        <w:rPr>
          <w:rFonts w:eastAsia="Calibri"/>
        </w:rPr>
        <w:t>sociales,</w:t>
      </w:r>
      <w:r w:rsidRPr="007C0D66">
        <w:rPr>
          <w:rFonts w:eastAsia="Calibri"/>
          <w:spacing w:val="-1"/>
        </w:rPr>
        <w:t xml:space="preserve"> </w:t>
      </w:r>
      <w:r w:rsidRPr="007C0D66">
        <w:rPr>
          <w:rFonts w:eastAsia="Calibri"/>
        </w:rPr>
        <w:t>tipo</w:t>
      </w:r>
      <w:r w:rsidRPr="007C0D66">
        <w:rPr>
          <w:rFonts w:eastAsia="Calibri"/>
          <w:spacing w:val="-1"/>
        </w:rPr>
        <w:t xml:space="preserve"> </w:t>
      </w:r>
      <w:r w:rsidRPr="007C0D66">
        <w:rPr>
          <w:rFonts w:eastAsia="Calibri"/>
        </w:rPr>
        <w:t>comics, u</w:t>
      </w:r>
      <w:r w:rsidRPr="007C0D66">
        <w:rPr>
          <w:rFonts w:eastAsia="Calibri"/>
          <w:spacing w:val="-2"/>
        </w:rPr>
        <w:t xml:space="preserve"> </w:t>
      </w:r>
      <w:r w:rsidRPr="007C0D66">
        <w:rPr>
          <w:rFonts w:eastAsia="Calibri"/>
        </w:rPr>
        <w:t>otras adecuadas a</w:t>
      </w:r>
      <w:r w:rsidRPr="007C0D66">
        <w:rPr>
          <w:rFonts w:eastAsia="Calibri"/>
          <w:spacing w:val="-3"/>
        </w:rPr>
        <w:t xml:space="preserve"> </w:t>
      </w:r>
      <w:r w:rsidRPr="007C0D66">
        <w:rPr>
          <w:rFonts w:eastAsia="Calibri"/>
        </w:rPr>
        <w:t>cada estudiante.</w:t>
      </w:r>
    </w:p>
    <w:p w14:paraId="7A831873" w14:textId="77777777" w:rsidR="007C0D66" w:rsidRPr="007C0D66" w:rsidRDefault="007C0D66" w:rsidP="007C0D66">
      <w:pPr>
        <w:tabs>
          <w:tab w:val="left" w:pos="979"/>
        </w:tabs>
        <w:spacing w:line="276" w:lineRule="auto"/>
        <w:ind w:right="647"/>
        <w:rPr>
          <w:rFonts w:eastAsia="Calibri"/>
        </w:rPr>
      </w:pPr>
    </w:p>
    <w:p w14:paraId="124DF076" w14:textId="77777777" w:rsidR="007C0D66" w:rsidRPr="007C0D66" w:rsidRDefault="007C0D66" w:rsidP="007C0D66">
      <w:pPr>
        <w:numPr>
          <w:ilvl w:val="0"/>
          <w:numId w:val="337"/>
        </w:numPr>
        <w:tabs>
          <w:tab w:val="left" w:pos="979"/>
        </w:tabs>
        <w:spacing w:before="91" w:line="276" w:lineRule="auto"/>
        <w:ind w:right="643"/>
        <w:jc w:val="both"/>
        <w:rPr>
          <w:rFonts w:eastAsia="Calibri"/>
        </w:rPr>
      </w:pPr>
      <w:r w:rsidRPr="007C0D66">
        <w:rPr>
          <w:rFonts w:eastAsia="Calibri"/>
        </w:rPr>
        <w:t>Específicamente</w:t>
      </w:r>
      <w:r w:rsidRPr="007C0D66">
        <w:rPr>
          <w:rFonts w:eastAsia="Calibri"/>
          <w:spacing w:val="-5"/>
        </w:rPr>
        <w:t xml:space="preserve"> </w:t>
      </w:r>
      <w:r w:rsidRPr="007C0D66">
        <w:rPr>
          <w:rFonts w:eastAsia="Calibri"/>
        </w:rPr>
        <w:t>en</w:t>
      </w:r>
      <w:r w:rsidRPr="007C0D66">
        <w:rPr>
          <w:rFonts w:eastAsia="Calibri"/>
          <w:spacing w:val="-6"/>
        </w:rPr>
        <w:t xml:space="preserve"> </w:t>
      </w:r>
      <w:r w:rsidRPr="007C0D66">
        <w:rPr>
          <w:rFonts w:eastAsia="Calibri"/>
        </w:rPr>
        <w:t>lo</w:t>
      </w:r>
      <w:r w:rsidRPr="007C0D66">
        <w:rPr>
          <w:rFonts w:eastAsia="Calibri"/>
          <w:spacing w:val="-5"/>
        </w:rPr>
        <w:t xml:space="preserve"> </w:t>
      </w:r>
      <w:r w:rsidRPr="007C0D66">
        <w:rPr>
          <w:rFonts w:eastAsia="Calibri"/>
        </w:rPr>
        <w:t>referido</w:t>
      </w:r>
      <w:r w:rsidRPr="007C0D66">
        <w:rPr>
          <w:rFonts w:eastAsia="Calibri"/>
          <w:spacing w:val="-4"/>
        </w:rPr>
        <w:t xml:space="preserve"> </w:t>
      </w:r>
      <w:r w:rsidRPr="007C0D66">
        <w:rPr>
          <w:rFonts w:eastAsia="Calibri"/>
        </w:rPr>
        <w:t>a</w:t>
      </w:r>
      <w:r w:rsidRPr="007C0D66">
        <w:rPr>
          <w:rFonts w:eastAsia="Calibri"/>
          <w:spacing w:val="-6"/>
        </w:rPr>
        <w:t xml:space="preserve"> </w:t>
      </w:r>
      <w:r w:rsidRPr="007C0D66">
        <w:rPr>
          <w:rFonts w:eastAsia="Calibri"/>
        </w:rPr>
        <w:t>la</w:t>
      </w:r>
      <w:r w:rsidRPr="007C0D66">
        <w:rPr>
          <w:rFonts w:eastAsia="Calibri"/>
          <w:spacing w:val="-6"/>
        </w:rPr>
        <w:t xml:space="preserve"> </w:t>
      </w:r>
      <w:r w:rsidRPr="007C0D66">
        <w:rPr>
          <w:rFonts w:eastAsia="Calibri"/>
        </w:rPr>
        <w:t>reparación</w:t>
      </w:r>
      <w:r w:rsidRPr="007C0D66">
        <w:rPr>
          <w:rFonts w:eastAsia="Calibri"/>
          <w:spacing w:val="-6"/>
        </w:rPr>
        <w:t xml:space="preserve"> </w:t>
      </w:r>
      <w:r w:rsidRPr="007C0D66">
        <w:rPr>
          <w:rFonts w:eastAsia="Calibri"/>
        </w:rPr>
        <w:t>hacia</w:t>
      </w:r>
      <w:r w:rsidRPr="007C0D66">
        <w:rPr>
          <w:rFonts w:eastAsia="Calibri"/>
          <w:spacing w:val="-6"/>
        </w:rPr>
        <w:t xml:space="preserve"> </w:t>
      </w:r>
      <w:r w:rsidRPr="007C0D66">
        <w:rPr>
          <w:rFonts w:eastAsia="Calibri"/>
        </w:rPr>
        <w:t>terceros,</w:t>
      </w:r>
      <w:r w:rsidRPr="007C0D66">
        <w:rPr>
          <w:rFonts w:eastAsia="Calibri"/>
          <w:spacing w:val="-5"/>
        </w:rPr>
        <w:t xml:space="preserve"> </w:t>
      </w:r>
      <w:r w:rsidRPr="007C0D66">
        <w:rPr>
          <w:rFonts w:eastAsia="Calibri"/>
        </w:rPr>
        <w:t>debe</w:t>
      </w:r>
      <w:r w:rsidRPr="007C0D66">
        <w:rPr>
          <w:rFonts w:eastAsia="Calibri"/>
          <w:spacing w:val="-5"/>
        </w:rPr>
        <w:t xml:space="preserve"> </w:t>
      </w:r>
      <w:r w:rsidRPr="007C0D66">
        <w:rPr>
          <w:rFonts w:eastAsia="Calibri"/>
        </w:rPr>
        <w:t>realizarse</w:t>
      </w:r>
      <w:r w:rsidRPr="007C0D66">
        <w:rPr>
          <w:rFonts w:eastAsia="Calibri"/>
          <w:spacing w:val="-5"/>
        </w:rPr>
        <w:t xml:space="preserve"> </w:t>
      </w:r>
      <w:r w:rsidRPr="007C0D66">
        <w:rPr>
          <w:rFonts w:eastAsia="Calibri"/>
        </w:rPr>
        <w:t>en</w:t>
      </w:r>
      <w:r w:rsidRPr="007C0D66">
        <w:rPr>
          <w:rFonts w:eastAsia="Calibri"/>
          <w:spacing w:val="-6"/>
        </w:rPr>
        <w:t xml:space="preserve"> </w:t>
      </w:r>
      <w:r w:rsidRPr="007C0D66">
        <w:rPr>
          <w:rFonts w:eastAsia="Calibri"/>
        </w:rPr>
        <w:t>un</w:t>
      </w:r>
      <w:r w:rsidRPr="007C0D66">
        <w:rPr>
          <w:rFonts w:eastAsia="Calibri"/>
          <w:spacing w:val="-6"/>
        </w:rPr>
        <w:t xml:space="preserve"> </w:t>
      </w:r>
      <w:r w:rsidRPr="007C0D66">
        <w:rPr>
          <w:rFonts w:eastAsia="Calibri"/>
        </w:rPr>
        <w:t>momento</w:t>
      </w:r>
      <w:r w:rsidRPr="007C0D66">
        <w:rPr>
          <w:rFonts w:eastAsia="Calibri"/>
          <w:spacing w:val="-4"/>
        </w:rPr>
        <w:t xml:space="preserve"> </w:t>
      </w:r>
      <w:r w:rsidRPr="007C0D66">
        <w:rPr>
          <w:rFonts w:eastAsia="Calibri"/>
        </w:rPr>
        <w:t>en</w:t>
      </w:r>
      <w:r w:rsidRPr="007C0D66">
        <w:rPr>
          <w:rFonts w:eastAsia="Calibri"/>
          <w:spacing w:val="-6"/>
        </w:rPr>
        <w:t xml:space="preserve"> </w:t>
      </w:r>
      <w:r w:rsidRPr="007C0D66">
        <w:rPr>
          <w:rFonts w:eastAsia="Calibri"/>
        </w:rPr>
        <w:t>que</w:t>
      </w:r>
      <w:r w:rsidRPr="007C0D66">
        <w:rPr>
          <w:rFonts w:eastAsia="Calibri"/>
          <w:spacing w:val="-47"/>
        </w:rPr>
        <w:t xml:space="preserve"> </w:t>
      </w:r>
      <w:r w:rsidRPr="007C0D66">
        <w:rPr>
          <w:rFonts w:eastAsia="Calibri"/>
        </w:rPr>
        <w:t>el</w:t>
      </w:r>
      <w:r w:rsidRPr="007C0D66">
        <w:rPr>
          <w:rFonts w:eastAsia="Calibri"/>
          <w:spacing w:val="-9"/>
        </w:rPr>
        <w:t xml:space="preserve"> </w:t>
      </w:r>
      <w:r w:rsidRPr="007C0D66">
        <w:rPr>
          <w:rFonts w:eastAsia="Calibri"/>
        </w:rPr>
        <w:t>estudiante</w:t>
      </w:r>
      <w:r w:rsidRPr="007C0D66">
        <w:rPr>
          <w:rFonts w:eastAsia="Calibri"/>
          <w:spacing w:val="-7"/>
        </w:rPr>
        <w:t xml:space="preserve"> </w:t>
      </w:r>
      <w:r w:rsidRPr="007C0D66">
        <w:rPr>
          <w:rFonts w:eastAsia="Calibri"/>
        </w:rPr>
        <w:t>haya</w:t>
      </w:r>
      <w:r w:rsidRPr="007C0D66">
        <w:rPr>
          <w:rFonts w:eastAsia="Calibri"/>
          <w:spacing w:val="-8"/>
        </w:rPr>
        <w:t xml:space="preserve"> </w:t>
      </w:r>
      <w:r w:rsidRPr="007C0D66">
        <w:rPr>
          <w:rFonts w:eastAsia="Calibri"/>
        </w:rPr>
        <w:t>vuelto</w:t>
      </w:r>
      <w:r w:rsidRPr="007C0D66">
        <w:rPr>
          <w:rFonts w:eastAsia="Calibri"/>
          <w:spacing w:val="-8"/>
        </w:rPr>
        <w:t xml:space="preserve"> </w:t>
      </w:r>
      <w:r w:rsidRPr="007C0D66">
        <w:rPr>
          <w:rFonts w:eastAsia="Calibri"/>
        </w:rPr>
        <w:t>a</w:t>
      </w:r>
      <w:r w:rsidRPr="007C0D66">
        <w:rPr>
          <w:rFonts w:eastAsia="Calibri"/>
          <w:spacing w:val="-11"/>
        </w:rPr>
        <w:t xml:space="preserve"> </w:t>
      </w:r>
      <w:r w:rsidRPr="007C0D66">
        <w:rPr>
          <w:rFonts w:eastAsia="Calibri"/>
        </w:rPr>
        <w:t>la</w:t>
      </w:r>
      <w:r w:rsidRPr="007C0D66">
        <w:rPr>
          <w:rFonts w:eastAsia="Calibri"/>
          <w:spacing w:val="-8"/>
        </w:rPr>
        <w:t xml:space="preserve"> </w:t>
      </w:r>
      <w:r w:rsidRPr="007C0D66">
        <w:rPr>
          <w:rFonts w:eastAsia="Calibri"/>
        </w:rPr>
        <w:t>calma,</w:t>
      </w:r>
      <w:r w:rsidRPr="007C0D66">
        <w:rPr>
          <w:rFonts w:eastAsia="Calibri"/>
          <w:spacing w:val="-9"/>
        </w:rPr>
        <w:t xml:space="preserve"> </w:t>
      </w:r>
      <w:r w:rsidRPr="007C0D66">
        <w:rPr>
          <w:rFonts w:eastAsia="Calibri"/>
        </w:rPr>
        <w:t>lo</w:t>
      </w:r>
      <w:r w:rsidRPr="007C0D66">
        <w:rPr>
          <w:rFonts w:eastAsia="Calibri"/>
          <w:spacing w:val="-7"/>
        </w:rPr>
        <w:t xml:space="preserve"> </w:t>
      </w:r>
      <w:r w:rsidRPr="007C0D66">
        <w:rPr>
          <w:rFonts w:eastAsia="Calibri"/>
        </w:rPr>
        <w:t>cual</w:t>
      </w:r>
      <w:r w:rsidRPr="007C0D66">
        <w:rPr>
          <w:rFonts w:eastAsia="Calibri"/>
          <w:spacing w:val="-8"/>
        </w:rPr>
        <w:t xml:space="preserve"> </w:t>
      </w:r>
      <w:r w:rsidRPr="007C0D66">
        <w:rPr>
          <w:rFonts w:eastAsia="Calibri"/>
        </w:rPr>
        <w:t>puede</w:t>
      </w:r>
      <w:r w:rsidRPr="007C0D66">
        <w:rPr>
          <w:rFonts w:eastAsia="Calibri"/>
          <w:spacing w:val="-8"/>
        </w:rPr>
        <w:t xml:space="preserve"> </w:t>
      </w:r>
      <w:r w:rsidRPr="007C0D66">
        <w:rPr>
          <w:rFonts w:eastAsia="Calibri"/>
        </w:rPr>
        <w:t>suceder</w:t>
      </w:r>
      <w:r w:rsidRPr="007C0D66">
        <w:rPr>
          <w:rFonts w:eastAsia="Calibri"/>
          <w:spacing w:val="-8"/>
        </w:rPr>
        <w:t xml:space="preserve"> </w:t>
      </w:r>
      <w:r w:rsidRPr="007C0D66">
        <w:rPr>
          <w:rFonts w:eastAsia="Calibri"/>
        </w:rPr>
        <w:t>en</w:t>
      </w:r>
      <w:r w:rsidRPr="007C0D66">
        <w:rPr>
          <w:rFonts w:eastAsia="Calibri"/>
          <w:spacing w:val="-10"/>
        </w:rPr>
        <w:t xml:space="preserve"> </w:t>
      </w:r>
      <w:r w:rsidRPr="007C0D66">
        <w:rPr>
          <w:rFonts w:eastAsia="Calibri"/>
        </w:rPr>
        <w:t>minutos,</w:t>
      </w:r>
      <w:r w:rsidRPr="007C0D66">
        <w:rPr>
          <w:rFonts w:eastAsia="Calibri"/>
          <w:spacing w:val="-8"/>
        </w:rPr>
        <w:t xml:space="preserve"> </w:t>
      </w:r>
      <w:r w:rsidRPr="007C0D66">
        <w:rPr>
          <w:rFonts w:eastAsia="Calibri"/>
        </w:rPr>
        <w:t>horas,</w:t>
      </w:r>
      <w:r w:rsidRPr="007C0D66">
        <w:rPr>
          <w:rFonts w:eastAsia="Calibri"/>
          <w:spacing w:val="-9"/>
        </w:rPr>
        <w:t xml:space="preserve"> </w:t>
      </w:r>
      <w:r w:rsidRPr="007C0D66">
        <w:rPr>
          <w:rFonts w:eastAsia="Calibri"/>
        </w:rPr>
        <w:t>incluso,</w:t>
      </w:r>
      <w:r w:rsidRPr="007C0D66">
        <w:rPr>
          <w:rFonts w:eastAsia="Calibri"/>
          <w:spacing w:val="-8"/>
        </w:rPr>
        <w:t xml:space="preserve"> </w:t>
      </w:r>
      <w:r w:rsidRPr="007C0D66">
        <w:rPr>
          <w:rFonts w:eastAsia="Calibri"/>
        </w:rPr>
        <w:t>al</w:t>
      </w:r>
      <w:r w:rsidRPr="007C0D66">
        <w:rPr>
          <w:rFonts w:eastAsia="Calibri"/>
          <w:spacing w:val="-9"/>
        </w:rPr>
        <w:t xml:space="preserve"> </w:t>
      </w:r>
      <w:r w:rsidRPr="007C0D66">
        <w:rPr>
          <w:rFonts w:eastAsia="Calibri"/>
        </w:rPr>
        <w:t>día</w:t>
      </w:r>
      <w:r w:rsidRPr="007C0D66">
        <w:rPr>
          <w:rFonts w:eastAsia="Calibri"/>
          <w:spacing w:val="-11"/>
        </w:rPr>
        <w:t xml:space="preserve"> </w:t>
      </w:r>
      <w:r w:rsidRPr="007C0D66">
        <w:rPr>
          <w:rFonts w:eastAsia="Calibri"/>
        </w:rPr>
        <w:t>siguiente</w:t>
      </w:r>
      <w:r w:rsidRPr="007C0D66">
        <w:rPr>
          <w:rFonts w:eastAsia="Calibri"/>
          <w:spacing w:val="-48"/>
        </w:rPr>
        <w:t xml:space="preserve"> </w:t>
      </w:r>
      <w:r w:rsidRPr="007C0D66">
        <w:rPr>
          <w:rFonts w:eastAsia="Calibri"/>
        </w:rPr>
        <w:t>de la desregulación. Sin embargo, SIEMPRE debe considerarse dentro del protocolo de acción el</w:t>
      </w:r>
      <w:r w:rsidRPr="007C0D66">
        <w:rPr>
          <w:rFonts w:eastAsia="Calibri"/>
          <w:spacing w:val="1"/>
        </w:rPr>
        <w:t xml:space="preserve"> </w:t>
      </w:r>
      <w:r w:rsidRPr="007C0D66">
        <w:rPr>
          <w:rFonts w:eastAsia="Calibri"/>
        </w:rPr>
        <w:t>tiempo y la persona encargada para el apoyo en esta fase. No se debe apresurar este proceso. Se</w:t>
      </w:r>
      <w:r w:rsidRPr="007C0D66">
        <w:rPr>
          <w:rFonts w:eastAsia="Calibri"/>
          <w:spacing w:val="1"/>
        </w:rPr>
        <w:t xml:space="preserve"> </w:t>
      </w:r>
      <w:r w:rsidRPr="007C0D66">
        <w:rPr>
          <w:rFonts w:eastAsia="Calibri"/>
        </w:rPr>
        <w:t>debe incluir dentro del ámbito de reparación al curso, docente o a cualquier persona vinculada con</w:t>
      </w:r>
      <w:r w:rsidRPr="007C0D66">
        <w:rPr>
          <w:rFonts w:eastAsia="Calibri"/>
          <w:spacing w:val="1"/>
        </w:rPr>
        <w:t xml:space="preserve"> </w:t>
      </w:r>
      <w:r w:rsidRPr="007C0D66">
        <w:rPr>
          <w:rFonts w:eastAsia="Calibri"/>
        </w:rPr>
        <w:t>los hechos. No solo quien se desregula necesita apoyo y ayuda; su entorno, que se transforma en</w:t>
      </w:r>
      <w:r w:rsidRPr="007C0D66">
        <w:rPr>
          <w:rFonts w:eastAsia="Calibri"/>
          <w:spacing w:val="1"/>
        </w:rPr>
        <w:t xml:space="preserve"> </w:t>
      </w:r>
      <w:r w:rsidRPr="007C0D66">
        <w:rPr>
          <w:rFonts w:eastAsia="Calibri"/>
        </w:rPr>
        <w:t>espectador</w:t>
      </w:r>
      <w:r w:rsidRPr="007C0D66">
        <w:rPr>
          <w:rFonts w:eastAsia="Calibri"/>
          <w:spacing w:val="-1"/>
        </w:rPr>
        <w:t xml:space="preserve"> </w:t>
      </w:r>
      <w:r w:rsidRPr="007C0D66">
        <w:rPr>
          <w:rFonts w:eastAsia="Calibri"/>
        </w:rPr>
        <w:t>silencioso de</w:t>
      </w:r>
      <w:r w:rsidRPr="007C0D66">
        <w:rPr>
          <w:rFonts w:eastAsia="Calibri"/>
          <w:spacing w:val="1"/>
        </w:rPr>
        <w:t xml:space="preserve"> </w:t>
      </w:r>
      <w:r w:rsidRPr="007C0D66">
        <w:rPr>
          <w:rFonts w:eastAsia="Calibri"/>
        </w:rPr>
        <w:t>estas</w:t>
      </w:r>
      <w:r w:rsidRPr="007C0D66">
        <w:rPr>
          <w:rFonts w:eastAsia="Calibri"/>
          <w:spacing w:val="-1"/>
        </w:rPr>
        <w:t xml:space="preserve"> </w:t>
      </w:r>
      <w:r w:rsidRPr="007C0D66">
        <w:rPr>
          <w:rFonts w:eastAsia="Calibri"/>
        </w:rPr>
        <w:t>situaciones,</w:t>
      </w:r>
      <w:r w:rsidRPr="007C0D66">
        <w:rPr>
          <w:rFonts w:eastAsia="Calibri"/>
          <w:spacing w:val="-2"/>
        </w:rPr>
        <w:t xml:space="preserve"> </w:t>
      </w:r>
      <w:r w:rsidRPr="007C0D66">
        <w:rPr>
          <w:rFonts w:eastAsia="Calibri"/>
        </w:rPr>
        <w:t>también</w:t>
      </w:r>
      <w:r w:rsidRPr="007C0D66">
        <w:rPr>
          <w:rFonts w:eastAsia="Calibri"/>
          <w:spacing w:val="-2"/>
        </w:rPr>
        <w:t xml:space="preserve"> </w:t>
      </w:r>
      <w:r w:rsidRPr="007C0D66">
        <w:rPr>
          <w:rFonts w:eastAsia="Calibri"/>
        </w:rPr>
        <w:t>requiere</w:t>
      </w:r>
      <w:r w:rsidRPr="007C0D66">
        <w:rPr>
          <w:rFonts w:eastAsia="Calibri"/>
          <w:spacing w:val="-1"/>
        </w:rPr>
        <w:t xml:space="preserve"> </w:t>
      </w:r>
      <w:r w:rsidRPr="007C0D66">
        <w:rPr>
          <w:rFonts w:eastAsia="Calibri"/>
        </w:rPr>
        <w:t>contención</w:t>
      </w:r>
      <w:r w:rsidRPr="007C0D66">
        <w:rPr>
          <w:rFonts w:eastAsia="Calibri"/>
          <w:spacing w:val="-1"/>
        </w:rPr>
        <w:t xml:space="preserve"> </w:t>
      </w:r>
      <w:r w:rsidRPr="007C0D66">
        <w:rPr>
          <w:rFonts w:eastAsia="Calibri"/>
        </w:rPr>
        <w:t>y</w:t>
      </w:r>
      <w:r w:rsidRPr="007C0D66">
        <w:rPr>
          <w:rFonts w:eastAsia="Calibri"/>
          <w:spacing w:val="-2"/>
        </w:rPr>
        <w:t xml:space="preserve"> </w:t>
      </w:r>
      <w:r w:rsidRPr="007C0D66">
        <w:rPr>
          <w:rFonts w:eastAsia="Calibri"/>
        </w:rPr>
        <w:t>reparación.</w:t>
      </w:r>
    </w:p>
    <w:p w14:paraId="530E9BEF" w14:textId="77777777" w:rsidR="007C0D66" w:rsidRPr="007C0D66" w:rsidRDefault="007C0D66" w:rsidP="007C0D66">
      <w:pPr>
        <w:spacing w:before="2"/>
        <w:rPr>
          <w:rFonts w:eastAsia="Calibri"/>
          <w:sz w:val="25"/>
        </w:rPr>
      </w:pPr>
    </w:p>
    <w:p w14:paraId="08EB6D26" w14:textId="77777777" w:rsidR="007C0D66" w:rsidRDefault="007C0D66" w:rsidP="007C0D66">
      <w:pPr>
        <w:tabs>
          <w:tab w:val="left" w:pos="979"/>
        </w:tabs>
        <w:spacing w:line="276" w:lineRule="auto"/>
        <w:ind w:right="647"/>
        <w:rPr>
          <w:rFonts w:eastAsia="Calibri"/>
        </w:rPr>
      </w:pPr>
      <w:r w:rsidRPr="007C0D66">
        <w:rPr>
          <w:rFonts w:eastAsia="Calibri"/>
        </w:rPr>
        <w:t>La propia reparación de los sentimientos y emociones evocados en dicha desregulación emocional y</w:t>
      </w:r>
      <w:r w:rsidRPr="007C0D66">
        <w:rPr>
          <w:rFonts w:eastAsia="Calibri"/>
          <w:spacing w:val="1"/>
        </w:rPr>
        <w:t xml:space="preserve"> </w:t>
      </w:r>
      <w:r w:rsidRPr="007C0D66">
        <w:rPr>
          <w:rFonts w:eastAsia="Calibri"/>
        </w:rPr>
        <w:t>conductual deben ser considerados en un diseño de intervención a mediano plazo (más allá de la</w:t>
      </w:r>
      <w:r w:rsidRPr="007C0D66">
        <w:rPr>
          <w:rFonts w:eastAsia="Calibri"/>
          <w:spacing w:val="1"/>
        </w:rPr>
        <w:t xml:space="preserve"> </w:t>
      </w:r>
      <w:r w:rsidRPr="007C0D66">
        <w:rPr>
          <w:rFonts w:eastAsia="Calibri"/>
        </w:rPr>
        <w:t>contención</w:t>
      </w:r>
      <w:r w:rsidRPr="007C0D66">
        <w:rPr>
          <w:rFonts w:eastAsia="Calibri"/>
          <w:spacing w:val="-4"/>
        </w:rPr>
        <w:t xml:space="preserve"> </w:t>
      </w:r>
      <w:r w:rsidRPr="007C0D66">
        <w:rPr>
          <w:rFonts w:eastAsia="Calibri"/>
        </w:rPr>
        <w:t>inicial),</w:t>
      </w:r>
      <w:r w:rsidRPr="007C0D66">
        <w:rPr>
          <w:rFonts w:eastAsia="Calibri"/>
          <w:spacing w:val="-2"/>
        </w:rPr>
        <w:t xml:space="preserve"> </w:t>
      </w:r>
      <w:r w:rsidRPr="007C0D66">
        <w:rPr>
          <w:rFonts w:eastAsia="Calibri"/>
        </w:rPr>
        <w:t>que</w:t>
      </w:r>
      <w:r w:rsidRPr="007C0D66">
        <w:rPr>
          <w:rFonts w:eastAsia="Calibri"/>
          <w:spacing w:val="-2"/>
        </w:rPr>
        <w:t xml:space="preserve"> </w:t>
      </w:r>
      <w:r w:rsidRPr="007C0D66">
        <w:rPr>
          <w:rFonts w:eastAsia="Calibri"/>
        </w:rPr>
        <w:t>incluya</w:t>
      </w:r>
      <w:r w:rsidRPr="007C0D66">
        <w:rPr>
          <w:rFonts w:eastAsia="Calibri"/>
          <w:spacing w:val="-2"/>
        </w:rPr>
        <w:t xml:space="preserve"> </w:t>
      </w:r>
      <w:r w:rsidRPr="007C0D66">
        <w:rPr>
          <w:rFonts w:eastAsia="Calibri"/>
        </w:rPr>
        <w:t>un</w:t>
      </w:r>
      <w:r w:rsidRPr="007C0D66">
        <w:rPr>
          <w:rFonts w:eastAsia="Calibri"/>
          <w:spacing w:val="-3"/>
        </w:rPr>
        <w:t xml:space="preserve"> </w:t>
      </w:r>
      <w:r w:rsidRPr="007C0D66">
        <w:rPr>
          <w:rFonts w:eastAsia="Calibri"/>
        </w:rPr>
        <w:t>análisis</w:t>
      </w:r>
      <w:r w:rsidRPr="007C0D66">
        <w:rPr>
          <w:rFonts w:eastAsia="Calibri"/>
          <w:spacing w:val="-3"/>
        </w:rPr>
        <w:t xml:space="preserve"> </w:t>
      </w:r>
      <w:r w:rsidRPr="007C0D66">
        <w:rPr>
          <w:rFonts w:eastAsia="Calibri"/>
        </w:rPr>
        <w:t>sobre</w:t>
      </w:r>
      <w:r w:rsidRPr="007C0D66">
        <w:rPr>
          <w:rFonts w:eastAsia="Calibri"/>
          <w:spacing w:val="-2"/>
        </w:rPr>
        <w:t xml:space="preserve"> </w:t>
      </w:r>
      <w:r w:rsidRPr="007C0D66">
        <w:rPr>
          <w:rFonts w:eastAsia="Calibri"/>
        </w:rPr>
        <w:t>la</w:t>
      </w:r>
      <w:r w:rsidRPr="007C0D66">
        <w:rPr>
          <w:rFonts w:eastAsia="Calibri"/>
          <w:spacing w:val="-4"/>
        </w:rPr>
        <w:t xml:space="preserve"> </w:t>
      </w:r>
      <w:r w:rsidRPr="007C0D66">
        <w:rPr>
          <w:rFonts w:eastAsia="Calibri"/>
        </w:rPr>
        <w:t>necesidad</w:t>
      </w:r>
      <w:r w:rsidRPr="007C0D66">
        <w:rPr>
          <w:rFonts w:eastAsia="Calibri"/>
          <w:spacing w:val="-3"/>
        </w:rPr>
        <w:t xml:space="preserve"> </w:t>
      </w:r>
      <w:r w:rsidRPr="007C0D66">
        <w:rPr>
          <w:rFonts w:eastAsia="Calibri"/>
        </w:rPr>
        <w:t>de</w:t>
      </w:r>
      <w:r w:rsidRPr="007C0D66">
        <w:rPr>
          <w:rFonts w:eastAsia="Calibri"/>
          <w:spacing w:val="-2"/>
        </w:rPr>
        <w:t xml:space="preserve"> </w:t>
      </w:r>
      <w:r w:rsidRPr="007C0D66">
        <w:rPr>
          <w:rFonts w:eastAsia="Calibri"/>
        </w:rPr>
        <w:t>mejora</w:t>
      </w:r>
      <w:r w:rsidRPr="007C0D66">
        <w:rPr>
          <w:rFonts w:eastAsia="Calibri"/>
          <w:spacing w:val="-3"/>
        </w:rPr>
        <w:t xml:space="preserve"> </w:t>
      </w:r>
      <w:r w:rsidRPr="007C0D66">
        <w:rPr>
          <w:rFonts w:eastAsia="Calibri"/>
        </w:rPr>
        <w:t>en</w:t>
      </w:r>
      <w:r w:rsidRPr="007C0D66">
        <w:rPr>
          <w:rFonts w:eastAsia="Calibri"/>
          <w:spacing w:val="-2"/>
        </w:rPr>
        <w:t xml:space="preserve"> </w:t>
      </w:r>
      <w:r w:rsidRPr="007C0D66">
        <w:rPr>
          <w:rFonts w:eastAsia="Calibri"/>
        </w:rPr>
        <w:t>la</w:t>
      </w:r>
      <w:r w:rsidRPr="007C0D66">
        <w:rPr>
          <w:rFonts w:eastAsia="Calibri"/>
          <w:spacing w:val="-3"/>
        </w:rPr>
        <w:t xml:space="preserve"> </w:t>
      </w:r>
      <w:r w:rsidRPr="007C0D66">
        <w:rPr>
          <w:rFonts w:eastAsia="Calibri"/>
        </w:rPr>
        <w:t>calidad</w:t>
      </w:r>
      <w:r w:rsidRPr="007C0D66">
        <w:rPr>
          <w:rFonts w:eastAsia="Calibri"/>
          <w:spacing w:val="-3"/>
        </w:rPr>
        <w:t xml:space="preserve"> </w:t>
      </w:r>
      <w:r w:rsidRPr="007C0D66">
        <w:rPr>
          <w:rFonts w:eastAsia="Calibri"/>
        </w:rPr>
        <w:t>de</w:t>
      </w:r>
      <w:r w:rsidRPr="007C0D66">
        <w:rPr>
          <w:rFonts w:eastAsia="Calibri"/>
          <w:spacing w:val="-2"/>
        </w:rPr>
        <w:t xml:space="preserve"> </w:t>
      </w:r>
      <w:r w:rsidRPr="007C0D66">
        <w:rPr>
          <w:rFonts w:eastAsia="Calibri"/>
        </w:rPr>
        <w:t>vida</w:t>
      </w:r>
      <w:r w:rsidRPr="007C0D66">
        <w:rPr>
          <w:rFonts w:eastAsia="Calibri"/>
          <w:spacing w:val="-3"/>
        </w:rPr>
        <w:t xml:space="preserve"> </w:t>
      </w:r>
      <w:r w:rsidRPr="007C0D66">
        <w:rPr>
          <w:rFonts w:eastAsia="Calibri"/>
        </w:rPr>
        <w:t>general</w:t>
      </w:r>
      <w:r w:rsidRPr="007C0D66">
        <w:rPr>
          <w:rFonts w:eastAsia="Calibri"/>
          <w:spacing w:val="-47"/>
        </w:rPr>
        <w:t xml:space="preserve"> </w:t>
      </w:r>
      <w:r w:rsidRPr="007C0D66">
        <w:rPr>
          <w:rFonts w:eastAsia="Calibri"/>
        </w:rPr>
        <w:t>del</w:t>
      </w:r>
      <w:r w:rsidRPr="007C0D66">
        <w:rPr>
          <w:rFonts w:eastAsia="Calibri"/>
          <w:spacing w:val="-1"/>
        </w:rPr>
        <w:t xml:space="preserve"> </w:t>
      </w:r>
      <w:r w:rsidRPr="007C0D66">
        <w:rPr>
          <w:rFonts w:eastAsia="Calibri"/>
        </w:rPr>
        <w:t>estudiante</w:t>
      </w:r>
      <w:r w:rsidRPr="007C0D66">
        <w:rPr>
          <w:rFonts w:eastAsia="Calibri"/>
          <w:spacing w:val="1"/>
        </w:rPr>
        <w:t xml:space="preserve"> </w:t>
      </w:r>
      <w:r w:rsidRPr="007C0D66">
        <w:rPr>
          <w:rFonts w:eastAsia="Calibri"/>
        </w:rPr>
        <w:t>y</w:t>
      </w:r>
      <w:r w:rsidRPr="007C0D66">
        <w:rPr>
          <w:rFonts w:eastAsia="Calibri"/>
          <w:spacing w:val="-2"/>
        </w:rPr>
        <w:t xml:space="preserve"> </w:t>
      </w:r>
      <w:r w:rsidRPr="007C0D66">
        <w:rPr>
          <w:rFonts w:eastAsia="Calibri"/>
        </w:rPr>
        <w:t>el desarrollo de habilidades</w:t>
      </w:r>
      <w:r w:rsidRPr="007C0D66">
        <w:rPr>
          <w:rFonts w:eastAsia="Calibri"/>
          <w:spacing w:val="-3"/>
        </w:rPr>
        <w:t xml:space="preserve"> </w:t>
      </w:r>
      <w:r w:rsidRPr="007C0D66">
        <w:rPr>
          <w:rFonts w:eastAsia="Calibri"/>
        </w:rPr>
        <w:t>alternativas</w:t>
      </w:r>
      <w:r w:rsidR="00395AEC">
        <w:rPr>
          <w:rFonts w:eastAsia="Calibri"/>
        </w:rPr>
        <w:t>.</w:t>
      </w:r>
    </w:p>
    <w:p w14:paraId="51BC434E" w14:textId="77777777" w:rsidR="00395AEC" w:rsidRDefault="00395AEC" w:rsidP="007C0D66">
      <w:pPr>
        <w:tabs>
          <w:tab w:val="left" w:pos="979"/>
        </w:tabs>
        <w:spacing w:line="276" w:lineRule="auto"/>
        <w:ind w:right="647"/>
        <w:rPr>
          <w:rFonts w:eastAsia="Calibri"/>
        </w:rPr>
      </w:pPr>
    </w:p>
    <w:p w14:paraId="426A62DC" w14:textId="77777777" w:rsidR="00395AEC" w:rsidRDefault="00395AEC" w:rsidP="007C0D66">
      <w:pPr>
        <w:tabs>
          <w:tab w:val="left" w:pos="979"/>
        </w:tabs>
        <w:spacing w:line="276" w:lineRule="auto"/>
        <w:ind w:right="647"/>
        <w:rPr>
          <w:rFonts w:eastAsia="Calibri"/>
        </w:rPr>
      </w:pPr>
    </w:p>
    <w:p w14:paraId="1587EB95" w14:textId="77777777" w:rsidR="00395AEC" w:rsidRDefault="00395AEC" w:rsidP="007C0D66">
      <w:pPr>
        <w:tabs>
          <w:tab w:val="left" w:pos="979"/>
        </w:tabs>
        <w:spacing w:line="276" w:lineRule="auto"/>
        <w:ind w:right="647"/>
        <w:rPr>
          <w:rFonts w:eastAsia="Calibri"/>
        </w:rPr>
      </w:pPr>
    </w:p>
    <w:p w14:paraId="432EAB2A" w14:textId="77777777" w:rsidR="00395AEC" w:rsidRDefault="00395AEC" w:rsidP="007C0D66">
      <w:pPr>
        <w:tabs>
          <w:tab w:val="left" w:pos="979"/>
        </w:tabs>
        <w:spacing w:line="276" w:lineRule="auto"/>
        <w:ind w:right="647"/>
        <w:rPr>
          <w:rFonts w:eastAsia="Calibri"/>
        </w:rPr>
      </w:pPr>
    </w:p>
    <w:p w14:paraId="11FBBE08" w14:textId="77777777" w:rsidR="00395AEC" w:rsidRDefault="00395AEC" w:rsidP="007C0D66">
      <w:pPr>
        <w:tabs>
          <w:tab w:val="left" w:pos="979"/>
        </w:tabs>
        <w:spacing w:line="276" w:lineRule="auto"/>
        <w:ind w:right="647"/>
        <w:rPr>
          <w:rFonts w:eastAsia="Calibri"/>
        </w:rPr>
      </w:pPr>
    </w:p>
    <w:p w14:paraId="3D902260" w14:textId="77777777" w:rsidR="00395AEC" w:rsidRDefault="00395AEC" w:rsidP="007C0D66">
      <w:pPr>
        <w:tabs>
          <w:tab w:val="left" w:pos="979"/>
        </w:tabs>
        <w:spacing w:line="276" w:lineRule="auto"/>
        <w:ind w:right="647"/>
        <w:rPr>
          <w:rFonts w:eastAsia="Calibri"/>
        </w:rPr>
      </w:pPr>
    </w:p>
    <w:p w14:paraId="1A2EAAB2" w14:textId="77777777" w:rsidR="00395AEC" w:rsidRDefault="00395AEC" w:rsidP="007C0D66">
      <w:pPr>
        <w:tabs>
          <w:tab w:val="left" w:pos="979"/>
        </w:tabs>
        <w:spacing w:line="276" w:lineRule="auto"/>
        <w:ind w:right="647"/>
        <w:rPr>
          <w:rFonts w:eastAsia="Calibri"/>
        </w:rPr>
      </w:pPr>
    </w:p>
    <w:p w14:paraId="2A831CB5" w14:textId="77777777" w:rsidR="00395AEC" w:rsidRDefault="00395AEC" w:rsidP="007C0D66">
      <w:pPr>
        <w:tabs>
          <w:tab w:val="left" w:pos="979"/>
        </w:tabs>
        <w:spacing w:line="276" w:lineRule="auto"/>
        <w:ind w:right="647"/>
        <w:rPr>
          <w:rFonts w:eastAsia="Calibri"/>
        </w:rPr>
      </w:pPr>
    </w:p>
    <w:p w14:paraId="746D95BB" w14:textId="77777777" w:rsidR="00395AEC" w:rsidRDefault="00395AEC" w:rsidP="007C0D66">
      <w:pPr>
        <w:tabs>
          <w:tab w:val="left" w:pos="979"/>
        </w:tabs>
        <w:spacing w:line="276" w:lineRule="auto"/>
        <w:ind w:right="647"/>
        <w:rPr>
          <w:rFonts w:eastAsia="Calibri"/>
        </w:rPr>
      </w:pPr>
    </w:p>
    <w:p w14:paraId="087B99EA" w14:textId="77777777" w:rsidR="00395AEC" w:rsidRDefault="00395AEC" w:rsidP="007C0D66">
      <w:pPr>
        <w:tabs>
          <w:tab w:val="left" w:pos="979"/>
        </w:tabs>
        <w:spacing w:line="276" w:lineRule="auto"/>
        <w:ind w:right="647"/>
        <w:rPr>
          <w:rFonts w:eastAsia="Calibri"/>
        </w:rPr>
      </w:pPr>
    </w:p>
    <w:p w14:paraId="20D42FC4" w14:textId="77777777" w:rsidR="00395AEC" w:rsidRDefault="00395AEC" w:rsidP="007C0D66">
      <w:pPr>
        <w:tabs>
          <w:tab w:val="left" w:pos="979"/>
        </w:tabs>
        <w:spacing w:line="276" w:lineRule="auto"/>
        <w:ind w:right="647"/>
        <w:rPr>
          <w:rFonts w:eastAsia="Calibri"/>
        </w:rPr>
      </w:pPr>
    </w:p>
    <w:p w14:paraId="3A134B98" w14:textId="77777777" w:rsidR="00395AEC" w:rsidRDefault="00395AEC" w:rsidP="007C0D66">
      <w:pPr>
        <w:tabs>
          <w:tab w:val="left" w:pos="979"/>
        </w:tabs>
        <w:spacing w:line="276" w:lineRule="auto"/>
        <w:ind w:right="647"/>
        <w:rPr>
          <w:rFonts w:eastAsia="Calibri"/>
        </w:rPr>
      </w:pPr>
    </w:p>
    <w:p w14:paraId="0C9F5A4F" w14:textId="77777777" w:rsidR="00395AEC" w:rsidRDefault="00395AEC" w:rsidP="007C0D66">
      <w:pPr>
        <w:tabs>
          <w:tab w:val="left" w:pos="979"/>
        </w:tabs>
        <w:spacing w:line="276" w:lineRule="auto"/>
        <w:ind w:right="647"/>
        <w:rPr>
          <w:rFonts w:eastAsia="Calibri"/>
        </w:rPr>
      </w:pPr>
    </w:p>
    <w:p w14:paraId="49D3157F" w14:textId="77777777" w:rsidR="00395AEC" w:rsidRDefault="00395AEC" w:rsidP="007C0D66">
      <w:pPr>
        <w:tabs>
          <w:tab w:val="left" w:pos="979"/>
        </w:tabs>
        <w:spacing w:line="276" w:lineRule="auto"/>
        <w:ind w:right="647"/>
        <w:rPr>
          <w:rFonts w:eastAsia="Calibri"/>
        </w:rPr>
      </w:pPr>
    </w:p>
    <w:p w14:paraId="2A46D889" w14:textId="77777777" w:rsidR="00395AEC" w:rsidRDefault="00395AEC" w:rsidP="007C0D66">
      <w:pPr>
        <w:tabs>
          <w:tab w:val="left" w:pos="979"/>
        </w:tabs>
        <w:spacing w:line="276" w:lineRule="auto"/>
        <w:ind w:right="647"/>
        <w:rPr>
          <w:rFonts w:eastAsia="Calibri"/>
        </w:rPr>
      </w:pPr>
    </w:p>
    <w:p w14:paraId="10213A19" w14:textId="77777777" w:rsidR="00395AEC" w:rsidRDefault="00395AEC" w:rsidP="007C0D66">
      <w:pPr>
        <w:tabs>
          <w:tab w:val="left" w:pos="979"/>
        </w:tabs>
        <w:spacing w:line="276" w:lineRule="auto"/>
        <w:ind w:right="647"/>
        <w:rPr>
          <w:rFonts w:eastAsia="Calibri"/>
        </w:rPr>
      </w:pPr>
    </w:p>
    <w:p w14:paraId="5C31CE1D" w14:textId="77777777" w:rsidR="00395AEC" w:rsidRDefault="00395AEC" w:rsidP="007C0D66">
      <w:pPr>
        <w:tabs>
          <w:tab w:val="left" w:pos="979"/>
        </w:tabs>
        <w:spacing w:line="276" w:lineRule="auto"/>
        <w:ind w:right="647"/>
        <w:rPr>
          <w:rFonts w:eastAsia="Calibri"/>
        </w:rPr>
      </w:pPr>
    </w:p>
    <w:p w14:paraId="5CC56532" w14:textId="77777777" w:rsidR="00395AEC" w:rsidRDefault="00395AEC" w:rsidP="007C0D66">
      <w:pPr>
        <w:tabs>
          <w:tab w:val="left" w:pos="979"/>
        </w:tabs>
        <w:spacing w:line="276" w:lineRule="auto"/>
        <w:ind w:right="647"/>
        <w:rPr>
          <w:rFonts w:eastAsia="Calibri"/>
        </w:rPr>
      </w:pPr>
    </w:p>
    <w:p w14:paraId="64253C00" w14:textId="77777777" w:rsidR="00395AEC" w:rsidRDefault="00395AEC" w:rsidP="007C0D66">
      <w:pPr>
        <w:tabs>
          <w:tab w:val="left" w:pos="979"/>
        </w:tabs>
        <w:spacing w:line="276" w:lineRule="auto"/>
        <w:ind w:right="647"/>
        <w:rPr>
          <w:rFonts w:eastAsia="Calibri"/>
        </w:rPr>
      </w:pPr>
    </w:p>
    <w:p w14:paraId="3A53B23E" w14:textId="77777777" w:rsidR="00395AEC" w:rsidRDefault="00395AEC" w:rsidP="007C0D66">
      <w:pPr>
        <w:tabs>
          <w:tab w:val="left" w:pos="979"/>
        </w:tabs>
        <w:spacing w:line="276" w:lineRule="auto"/>
        <w:ind w:right="647"/>
        <w:rPr>
          <w:rFonts w:eastAsia="Calibri"/>
        </w:rPr>
      </w:pPr>
    </w:p>
    <w:p w14:paraId="1F091E2F" w14:textId="77777777" w:rsidR="00395AEC" w:rsidRDefault="00395AEC" w:rsidP="007C0D66">
      <w:pPr>
        <w:tabs>
          <w:tab w:val="left" w:pos="979"/>
        </w:tabs>
        <w:spacing w:line="276" w:lineRule="auto"/>
        <w:ind w:right="647"/>
        <w:rPr>
          <w:rFonts w:eastAsia="Calibri"/>
        </w:rPr>
      </w:pPr>
    </w:p>
    <w:p w14:paraId="7FCCB5F7" w14:textId="77777777" w:rsidR="00395AEC" w:rsidRDefault="00395AEC" w:rsidP="007C0D66">
      <w:pPr>
        <w:tabs>
          <w:tab w:val="left" w:pos="979"/>
        </w:tabs>
        <w:spacing w:line="276" w:lineRule="auto"/>
        <w:ind w:right="647"/>
        <w:rPr>
          <w:rFonts w:eastAsia="Calibri"/>
        </w:rPr>
      </w:pPr>
    </w:p>
    <w:p w14:paraId="179EB15F" w14:textId="2243ECB5" w:rsidR="00395AEC" w:rsidRDefault="00395AEC" w:rsidP="007C0D66">
      <w:pPr>
        <w:tabs>
          <w:tab w:val="left" w:pos="979"/>
        </w:tabs>
        <w:spacing w:line="276" w:lineRule="auto"/>
        <w:ind w:right="647"/>
        <w:rPr>
          <w:rFonts w:eastAsia="Calibri"/>
        </w:rPr>
      </w:pPr>
    </w:p>
    <w:p w14:paraId="6B1DAE1B" w14:textId="22DCAE8D" w:rsidR="00395AEC" w:rsidRDefault="00A35E8C" w:rsidP="007C0D66">
      <w:pPr>
        <w:tabs>
          <w:tab w:val="left" w:pos="979"/>
        </w:tabs>
        <w:spacing w:line="276" w:lineRule="auto"/>
        <w:ind w:right="647"/>
        <w:rPr>
          <w:rFonts w:eastAsia="Calibri"/>
        </w:rPr>
      </w:pPr>
      <w:r>
        <w:rPr>
          <w:noProof/>
          <w:sz w:val="20"/>
          <w:lang w:val="en-US"/>
        </w:rPr>
        <mc:AlternateContent>
          <mc:Choice Requires="wpg">
            <w:drawing>
              <wp:anchor distT="0" distB="0" distL="114300" distR="114300" simplePos="0" relativeHeight="487746048" behindDoc="0" locked="0" layoutInCell="1" allowOverlap="1" wp14:anchorId="73D73A68" wp14:editId="0721260D">
                <wp:simplePos x="0" y="0"/>
                <wp:positionH relativeFrom="margin">
                  <wp:align>right</wp:align>
                </wp:positionH>
                <wp:positionV relativeFrom="paragraph">
                  <wp:posOffset>104775</wp:posOffset>
                </wp:positionV>
                <wp:extent cx="6310630" cy="7100570"/>
                <wp:effectExtent l="0" t="0" r="13970" b="5080"/>
                <wp:wrapNone/>
                <wp:docPr id="882057662" name="Grupo 882057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7100570"/>
                          <a:chOff x="0" y="0"/>
                          <a:chExt cx="8868" cy="9978"/>
                        </a:xfrm>
                      </wpg:grpSpPr>
                      <pic:pic xmlns:pic="http://schemas.openxmlformats.org/drawingml/2006/picture">
                        <pic:nvPicPr>
                          <pic:cNvPr id="1509606063"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59" y="186"/>
                            <a:ext cx="6778" cy="8815"/>
                          </a:xfrm>
                          <a:prstGeom prst="rect">
                            <a:avLst/>
                          </a:prstGeom>
                          <a:noFill/>
                          <a:extLst>
                            <a:ext uri="{909E8E84-426E-40DD-AFC4-6F175D3DCCD1}">
                              <a14:hiddenFill xmlns:a14="http://schemas.microsoft.com/office/drawing/2010/main">
                                <a:solidFill>
                                  <a:srgbClr val="FFFFFF"/>
                                </a:solidFill>
                              </a14:hiddenFill>
                            </a:ext>
                          </a:extLst>
                        </pic:spPr>
                      </pic:pic>
                      <wps:wsp>
                        <wps:cNvPr id="557918207" name="Rectangle 16"/>
                        <wps:cNvSpPr>
                          <a:spLocks noChangeArrowheads="1"/>
                        </wps:cNvSpPr>
                        <wps:spPr bwMode="auto">
                          <a:xfrm>
                            <a:off x="7" y="7"/>
                            <a:ext cx="8853" cy="9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5ACC3B" id="Grupo 882057662" o:spid="_x0000_s1026" style="position:absolute;margin-left:445.7pt;margin-top:8.25pt;width:496.9pt;height:559.1pt;z-index:487746048;mso-position-horizontal:right;mso-position-horizontal-relative:margin" coordsize="8868,9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">
                <v:shape id="Picture 15" o:spid="_x0000_s1027" type="#_x0000_t75" style="position:absolute;left:759;top:186;width:6778;height: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">
                  <v:imagedata r:id="rId141" o:title=""/>
                </v:shape>
                <v:rect id="Rectangle 16" o:spid="_x0000_s1028" style="position:absolute;left:7;top:7;width:8853;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" filled="f"/>
                <w10:wrap anchorx="margin"/>
              </v:group>
            </w:pict>
          </mc:Fallback>
        </mc:AlternateContent>
      </w:r>
    </w:p>
    <w:p w14:paraId="4C321133" w14:textId="77777777" w:rsidR="00395AEC" w:rsidRDefault="00395AEC" w:rsidP="007C0D66">
      <w:pPr>
        <w:tabs>
          <w:tab w:val="left" w:pos="979"/>
        </w:tabs>
        <w:spacing w:line="276" w:lineRule="auto"/>
        <w:ind w:right="647"/>
        <w:rPr>
          <w:rFonts w:eastAsia="Calibri"/>
        </w:rPr>
      </w:pPr>
    </w:p>
    <w:p w14:paraId="778FAAA0" w14:textId="77777777" w:rsidR="00395AEC" w:rsidRDefault="00395AEC" w:rsidP="007C0D66">
      <w:pPr>
        <w:tabs>
          <w:tab w:val="left" w:pos="979"/>
        </w:tabs>
        <w:spacing w:line="276" w:lineRule="auto"/>
        <w:ind w:right="647"/>
        <w:rPr>
          <w:rFonts w:eastAsia="Calibri"/>
        </w:rPr>
      </w:pPr>
    </w:p>
    <w:p w14:paraId="387A50B7" w14:textId="77777777" w:rsidR="00395AEC" w:rsidRDefault="00395AEC" w:rsidP="007C0D66">
      <w:pPr>
        <w:tabs>
          <w:tab w:val="left" w:pos="979"/>
        </w:tabs>
        <w:spacing w:line="276" w:lineRule="auto"/>
        <w:ind w:right="647"/>
        <w:rPr>
          <w:rFonts w:eastAsia="Calibri"/>
        </w:rPr>
      </w:pPr>
    </w:p>
    <w:p w14:paraId="47150686" w14:textId="77777777" w:rsidR="00395AEC" w:rsidRDefault="00395AEC" w:rsidP="007C0D66">
      <w:pPr>
        <w:tabs>
          <w:tab w:val="left" w:pos="979"/>
        </w:tabs>
        <w:spacing w:line="276" w:lineRule="auto"/>
        <w:ind w:right="647"/>
        <w:rPr>
          <w:rFonts w:eastAsia="Calibri"/>
        </w:rPr>
      </w:pPr>
    </w:p>
    <w:p w14:paraId="276C56B9" w14:textId="77777777" w:rsidR="00395AEC" w:rsidRDefault="00395AEC" w:rsidP="007C0D66">
      <w:pPr>
        <w:tabs>
          <w:tab w:val="left" w:pos="979"/>
        </w:tabs>
        <w:spacing w:line="276" w:lineRule="auto"/>
        <w:ind w:right="647"/>
        <w:rPr>
          <w:rFonts w:eastAsia="Calibri"/>
        </w:rPr>
      </w:pPr>
    </w:p>
    <w:p w14:paraId="089E1483" w14:textId="77777777" w:rsidR="00395AEC" w:rsidRDefault="00395AEC" w:rsidP="007C0D66">
      <w:pPr>
        <w:tabs>
          <w:tab w:val="left" w:pos="979"/>
        </w:tabs>
        <w:spacing w:line="276" w:lineRule="auto"/>
        <w:ind w:right="647"/>
        <w:rPr>
          <w:rFonts w:eastAsia="Calibri"/>
        </w:rPr>
      </w:pPr>
    </w:p>
    <w:p w14:paraId="28CF2185" w14:textId="77777777" w:rsidR="00A35E8C" w:rsidRPr="00A35E8C" w:rsidRDefault="00A35E8C" w:rsidP="00A35E8C">
      <w:pPr>
        <w:rPr>
          <w:rFonts w:eastAsia="Calibri"/>
        </w:rPr>
      </w:pPr>
    </w:p>
    <w:p w14:paraId="66537C1A" w14:textId="77777777" w:rsidR="00A35E8C" w:rsidRPr="00A35E8C" w:rsidRDefault="00A35E8C" w:rsidP="00A35E8C">
      <w:pPr>
        <w:rPr>
          <w:rFonts w:eastAsia="Calibri"/>
        </w:rPr>
      </w:pPr>
    </w:p>
    <w:p w14:paraId="6C882B34" w14:textId="77777777" w:rsidR="00A35E8C" w:rsidRPr="00A35E8C" w:rsidRDefault="00A35E8C" w:rsidP="00A35E8C">
      <w:pPr>
        <w:rPr>
          <w:rFonts w:eastAsia="Calibri"/>
        </w:rPr>
      </w:pPr>
    </w:p>
    <w:p w14:paraId="59D67E92" w14:textId="77777777" w:rsidR="00A35E8C" w:rsidRPr="00A35E8C" w:rsidRDefault="00A35E8C" w:rsidP="00A35E8C">
      <w:pPr>
        <w:rPr>
          <w:rFonts w:eastAsia="Calibri"/>
        </w:rPr>
      </w:pPr>
    </w:p>
    <w:p w14:paraId="060A9B93" w14:textId="77777777" w:rsidR="00A35E8C" w:rsidRPr="00A35E8C" w:rsidRDefault="00A35E8C" w:rsidP="00A35E8C">
      <w:pPr>
        <w:rPr>
          <w:rFonts w:eastAsia="Calibri"/>
        </w:rPr>
      </w:pPr>
    </w:p>
    <w:p w14:paraId="59020DB1" w14:textId="77777777" w:rsidR="00A35E8C" w:rsidRPr="00A35E8C" w:rsidRDefault="00A35E8C" w:rsidP="00A35E8C">
      <w:pPr>
        <w:rPr>
          <w:rFonts w:eastAsia="Calibri"/>
        </w:rPr>
      </w:pPr>
    </w:p>
    <w:p w14:paraId="68BE784B" w14:textId="77777777" w:rsidR="00A35E8C" w:rsidRPr="00A35E8C" w:rsidRDefault="00A35E8C" w:rsidP="00A35E8C">
      <w:pPr>
        <w:rPr>
          <w:rFonts w:eastAsia="Calibri"/>
        </w:rPr>
      </w:pPr>
    </w:p>
    <w:p w14:paraId="6CB775A2" w14:textId="77777777" w:rsidR="00A35E8C" w:rsidRPr="00A35E8C" w:rsidRDefault="00A35E8C" w:rsidP="00A35E8C">
      <w:pPr>
        <w:rPr>
          <w:rFonts w:eastAsia="Calibri"/>
        </w:rPr>
      </w:pPr>
    </w:p>
    <w:p w14:paraId="15E9315B" w14:textId="77777777" w:rsidR="00A35E8C" w:rsidRPr="00A35E8C" w:rsidRDefault="00A35E8C" w:rsidP="00A35E8C">
      <w:pPr>
        <w:rPr>
          <w:rFonts w:eastAsia="Calibri"/>
        </w:rPr>
      </w:pPr>
    </w:p>
    <w:p w14:paraId="4BBA8DE9" w14:textId="77777777" w:rsidR="00A35E8C" w:rsidRPr="00A35E8C" w:rsidRDefault="00A35E8C" w:rsidP="00A35E8C">
      <w:pPr>
        <w:rPr>
          <w:rFonts w:eastAsia="Calibri"/>
        </w:rPr>
      </w:pPr>
    </w:p>
    <w:p w14:paraId="76E69B69" w14:textId="77777777" w:rsidR="00A35E8C" w:rsidRPr="00A35E8C" w:rsidRDefault="00A35E8C" w:rsidP="00A35E8C">
      <w:pPr>
        <w:rPr>
          <w:rFonts w:eastAsia="Calibri"/>
        </w:rPr>
      </w:pPr>
    </w:p>
    <w:p w14:paraId="79A63F01" w14:textId="77777777" w:rsidR="00A35E8C" w:rsidRPr="00A35E8C" w:rsidRDefault="00A35E8C" w:rsidP="00A35E8C">
      <w:pPr>
        <w:rPr>
          <w:rFonts w:eastAsia="Calibri"/>
        </w:rPr>
      </w:pPr>
    </w:p>
    <w:p w14:paraId="21338D0C" w14:textId="77777777" w:rsidR="00A35E8C" w:rsidRPr="00A35E8C" w:rsidRDefault="00A35E8C" w:rsidP="00A35E8C">
      <w:pPr>
        <w:rPr>
          <w:rFonts w:eastAsia="Calibri"/>
        </w:rPr>
      </w:pPr>
    </w:p>
    <w:p w14:paraId="6B36ABE5" w14:textId="77777777" w:rsidR="00A35E8C" w:rsidRPr="00A35E8C" w:rsidRDefault="00A35E8C" w:rsidP="00A35E8C">
      <w:pPr>
        <w:rPr>
          <w:rFonts w:eastAsia="Calibri"/>
        </w:rPr>
      </w:pPr>
    </w:p>
    <w:p w14:paraId="1B4DA030" w14:textId="77777777" w:rsidR="00A35E8C" w:rsidRPr="00A35E8C" w:rsidRDefault="00A35E8C" w:rsidP="00A35E8C">
      <w:pPr>
        <w:rPr>
          <w:rFonts w:eastAsia="Calibri"/>
        </w:rPr>
      </w:pPr>
    </w:p>
    <w:p w14:paraId="08EC01CA" w14:textId="77777777" w:rsidR="00A35E8C" w:rsidRPr="00A35E8C" w:rsidRDefault="00A35E8C" w:rsidP="00A35E8C">
      <w:pPr>
        <w:rPr>
          <w:rFonts w:eastAsia="Calibri"/>
        </w:rPr>
      </w:pPr>
    </w:p>
    <w:p w14:paraId="57F1471A" w14:textId="77777777" w:rsidR="00A35E8C" w:rsidRPr="00A35E8C" w:rsidRDefault="00A35E8C" w:rsidP="00A35E8C">
      <w:pPr>
        <w:rPr>
          <w:rFonts w:eastAsia="Calibri"/>
        </w:rPr>
      </w:pPr>
    </w:p>
    <w:p w14:paraId="13E43E60" w14:textId="77777777" w:rsidR="00A35E8C" w:rsidRPr="00A35E8C" w:rsidRDefault="00A35E8C" w:rsidP="00A35E8C">
      <w:pPr>
        <w:rPr>
          <w:rFonts w:eastAsia="Calibri"/>
        </w:rPr>
      </w:pPr>
    </w:p>
    <w:p w14:paraId="5C131026" w14:textId="77777777" w:rsidR="00A35E8C" w:rsidRPr="00A35E8C" w:rsidRDefault="00A35E8C" w:rsidP="00A35E8C">
      <w:pPr>
        <w:rPr>
          <w:rFonts w:eastAsia="Calibri"/>
        </w:rPr>
      </w:pPr>
    </w:p>
    <w:p w14:paraId="022E5961" w14:textId="77777777" w:rsidR="00A35E8C" w:rsidRPr="00A35E8C" w:rsidRDefault="00A35E8C" w:rsidP="00A35E8C">
      <w:pPr>
        <w:rPr>
          <w:rFonts w:eastAsia="Calibri"/>
        </w:rPr>
      </w:pPr>
    </w:p>
    <w:p w14:paraId="563E71EF" w14:textId="77777777" w:rsidR="00A35E8C" w:rsidRPr="00A35E8C" w:rsidRDefault="00A35E8C" w:rsidP="00A35E8C">
      <w:pPr>
        <w:rPr>
          <w:rFonts w:eastAsia="Calibri"/>
        </w:rPr>
      </w:pPr>
    </w:p>
    <w:p w14:paraId="58329C02" w14:textId="77777777" w:rsidR="00A35E8C" w:rsidRPr="00A35E8C" w:rsidRDefault="00A35E8C" w:rsidP="00A35E8C">
      <w:pPr>
        <w:rPr>
          <w:rFonts w:eastAsia="Calibri"/>
        </w:rPr>
      </w:pPr>
    </w:p>
    <w:p w14:paraId="67CB646D" w14:textId="77777777" w:rsidR="00A35E8C" w:rsidRPr="00A35E8C" w:rsidRDefault="00A35E8C" w:rsidP="00A35E8C">
      <w:pPr>
        <w:rPr>
          <w:rFonts w:eastAsia="Calibri"/>
        </w:rPr>
      </w:pPr>
    </w:p>
    <w:p w14:paraId="10398EB4" w14:textId="77777777" w:rsidR="00A35E8C" w:rsidRPr="00A35E8C" w:rsidRDefault="00A35E8C" w:rsidP="00A35E8C">
      <w:pPr>
        <w:rPr>
          <w:rFonts w:eastAsia="Calibri"/>
        </w:rPr>
      </w:pPr>
    </w:p>
    <w:p w14:paraId="0A4B4EA2" w14:textId="77777777" w:rsidR="00A35E8C" w:rsidRPr="00A35E8C" w:rsidRDefault="00A35E8C" w:rsidP="00A35E8C">
      <w:pPr>
        <w:rPr>
          <w:rFonts w:eastAsia="Calibri"/>
        </w:rPr>
      </w:pPr>
    </w:p>
    <w:p w14:paraId="56BA6CD5" w14:textId="77777777" w:rsidR="00A35E8C" w:rsidRPr="00A35E8C" w:rsidRDefault="00A35E8C" w:rsidP="00A35E8C">
      <w:pPr>
        <w:rPr>
          <w:rFonts w:eastAsia="Calibri"/>
        </w:rPr>
      </w:pPr>
    </w:p>
    <w:p w14:paraId="721CB029" w14:textId="77777777" w:rsidR="00A35E8C" w:rsidRPr="00A35E8C" w:rsidRDefault="00A35E8C" w:rsidP="00A35E8C">
      <w:pPr>
        <w:rPr>
          <w:rFonts w:eastAsia="Calibri"/>
        </w:rPr>
      </w:pPr>
    </w:p>
    <w:p w14:paraId="5DDF7E80" w14:textId="77777777" w:rsidR="00A35E8C" w:rsidRPr="00A35E8C" w:rsidRDefault="00A35E8C" w:rsidP="00A35E8C">
      <w:pPr>
        <w:rPr>
          <w:rFonts w:eastAsia="Calibri"/>
        </w:rPr>
      </w:pPr>
    </w:p>
    <w:p w14:paraId="716EE31B" w14:textId="77777777" w:rsidR="00A35E8C" w:rsidRPr="00A35E8C" w:rsidRDefault="00A35E8C" w:rsidP="00A35E8C">
      <w:pPr>
        <w:rPr>
          <w:rFonts w:eastAsia="Calibri"/>
        </w:rPr>
      </w:pPr>
    </w:p>
    <w:p w14:paraId="409A13D6" w14:textId="77777777" w:rsidR="00A35E8C" w:rsidRPr="00A35E8C" w:rsidRDefault="00A35E8C" w:rsidP="00A35E8C">
      <w:pPr>
        <w:rPr>
          <w:rFonts w:eastAsia="Calibri"/>
        </w:rPr>
      </w:pPr>
    </w:p>
    <w:p w14:paraId="4CA100EE" w14:textId="77777777" w:rsidR="00A35E8C" w:rsidRPr="00A35E8C" w:rsidRDefault="00A35E8C" w:rsidP="00A35E8C">
      <w:pPr>
        <w:rPr>
          <w:rFonts w:eastAsia="Calibri"/>
        </w:rPr>
      </w:pPr>
    </w:p>
    <w:p w14:paraId="34A2A7B3" w14:textId="77777777" w:rsidR="00A35E8C" w:rsidRPr="00A35E8C" w:rsidRDefault="00A35E8C" w:rsidP="00A35E8C">
      <w:pPr>
        <w:rPr>
          <w:rFonts w:eastAsia="Calibri"/>
        </w:rPr>
      </w:pPr>
    </w:p>
    <w:p w14:paraId="5DF1B363" w14:textId="77777777" w:rsidR="00A35E8C" w:rsidRPr="00A35E8C" w:rsidRDefault="00A35E8C" w:rsidP="00A35E8C">
      <w:pPr>
        <w:rPr>
          <w:rFonts w:eastAsia="Calibri"/>
        </w:rPr>
      </w:pPr>
    </w:p>
    <w:p w14:paraId="55315FB1" w14:textId="77777777" w:rsidR="00A35E8C" w:rsidRPr="00A35E8C" w:rsidRDefault="00A35E8C" w:rsidP="00A35E8C">
      <w:pPr>
        <w:rPr>
          <w:rFonts w:eastAsia="Calibri"/>
        </w:rPr>
      </w:pPr>
    </w:p>
    <w:p w14:paraId="091C2707" w14:textId="77777777" w:rsidR="00A35E8C" w:rsidRPr="00A35E8C" w:rsidRDefault="00A35E8C" w:rsidP="00A35E8C">
      <w:pPr>
        <w:rPr>
          <w:rFonts w:eastAsia="Calibri"/>
        </w:rPr>
      </w:pPr>
    </w:p>
    <w:p w14:paraId="04C215DA" w14:textId="77777777" w:rsidR="00A35E8C" w:rsidRPr="00A35E8C" w:rsidRDefault="00A35E8C" w:rsidP="00A35E8C">
      <w:pPr>
        <w:rPr>
          <w:rFonts w:eastAsia="Calibri"/>
        </w:rPr>
      </w:pPr>
    </w:p>
    <w:p w14:paraId="66AA4477" w14:textId="77777777" w:rsidR="00A35E8C" w:rsidRPr="00A35E8C" w:rsidRDefault="00A35E8C" w:rsidP="00A35E8C">
      <w:pPr>
        <w:rPr>
          <w:rFonts w:eastAsia="Calibri"/>
        </w:rPr>
      </w:pPr>
    </w:p>
    <w:p w14:paraId="133A0B5D" w14:textId="77777777" w:rsidR="00A35E8C" w:rsidRPr="00A35E8C" w:rsidRDefault="00A35E8C" w:rsidP="00A35E8C">
      <w:pPr>
        <w:rPr>
          <w:rFonts w:eastAsia="Calibri"/>
        </w:rPr>
      </w:pPr>
    </w:p>
    <w:p w14:paraId="110C25FA" w14:textId="77777777" w:rsidR="00A35E8C" w:rsidRPr="00A35E8C" w:rsidRDefault="00A35E8C" w:rsidP="00A35E8C">
      <w:pPr>
        <w:rPr>
          <w:rFonts w:eastAsia="Calibri"/>
        </w:rPr>
      </w:pPr>
    </w:p>
    <w:p w14:paraId="673E980D" w14:textId="77777777" w:rsidR="00A35E8C" w:rsidRPr="00A35E8C" w:rsidRDefault="00A35E8C" w:rsidP="00A35E8C">
      <w:pPr>
        <w:rPr>
          <w:rFonts w:eastAsia="Calibri"/>
        </w:rPr>
      </w:pPr>
    </w:p>
    <w:p w14:paraId="5197C96E" w14:textId="77777777" w:rsidR="00A35E8C" w:rsidRPr="00A35E8C" w:rsidRDefault="00A35E8C" w:rsidP="00A35E8C">
      <w:pPr>
        <w:rPr>
          <w:rFonts w:eastAsia="Calibri"/>
        </w:rPr>
      </w:pPr>
    </w:p>
    <w:p w14:paraId="6761EC5D" w14:textId="77777777" w:rsidR="00A35E8C" w:rsidRPr="00A35E8C" w:rsidRDefault="00A35E8C" w:rsidP="00A35E8C">
      <w:pPr>
        <w:rPr>
          <w:rFonts w:eastAsia="Calibri"/>
        </w:rPr>
      </w:pPr>
    </w:p>
    <w:p w14:paraId="7DE76257" w14:textId="77777777" w:rsidR="00A35E8C" w:rsidRPr="00A35E8C" w:rsidRDefault="00A35E8C" w:rsidP="00A35E8C">
      <w:pPr>
        <w:rPr>
          <w:rFonts w:eastAsia="Calibri"/>
        </w:rPr>
      </w:pPr>
    </w:p>
    <w:p w14:paraId="19BB7374" w14:textId="77777777" w:rsidR="00A35E8C" w:rsidRPr="00A35E8C" w:rsidRDefault="00A35E8C" w:rsidP="00A35E8C">
      <w:pPr>
        <w:rPr>
          <w:rFonts w:eastAsia="Calibri"/>
        </w:rPr>
      </w:pPr>
    </w:p>
    <w:p w14:paraId="531EB5BB" w14:textId="77777777" w:rsidR="00A35E8C" w:rsidRPr="00A35E8C" w:rsidRDefault="00A35E8C" w:rsidP="00A35E8C">
      <w:pPr>
        <w:rPr>
          <w:rFonts w:eastAsia="Calibri"/>
        </w:rPr>
      </w:pPr>
    </w:p>
    <w:p w14:paraId="055EAC25" w14:textId="77777777" w:rsidR="00A35E8C" w:rsidRPr="00A35E8C" w:rsidRDefault="00A35E8C" w:rsidP="00A35E8C">
      <w:pPr>
        <w:rPr>
          <w:rFonts w:eastAsia="Calibri"/>
        </w:rPr>
      </w:pPr>
    </w:p>
    <w:p w14:paraId="19215AD8" w14:textId="77777777" w:rsidR="00A35E8C" w:rsidRDefault="00A35E8C" w:rsidP="00A35E8C">
      <w:pPr>
        <w:rPr>
          <w:rFonts w:eastAsia="Calibri"/>
        </w:rPr>
      </w:pPr>
    </w:p>
    <w:p w14:paraId="2D197CAE" w14:textId="77777777" w:rsidR="00A35E8C" w:rsidRDefault="00A35E8C" w:rsidP="00A35E8C">
      <w:pPr>
        <w:jc w:val="center"/>
        <w:rPr>
          <w:rFonts w:eastAsia="Calibri"/>
        </w:rPr>
      </w:pPr>
    </w:p>
    <w:p w14:paraId="76D81FA7" w14:textId="77777777" w:rsidR="00A35E8C" w:rsidRDefault="00A35E8C" w:rsidP="00A35E8C">
      <w:pPr>
        <w:jc w:val="center"/>
        <w:rPr>
          <w:rFonts w:eastAsia="Calibri"/>
        </w:rPr>
      </w:pPr>
    </w:p>
    <w:p w14:paraId="1A08DDB2" w14:textId="77777777" w:rsidR="00A35E8C" w:rsidRDefault="00A35E8C" w:rsidP="00A35E8C">
      <w:pPr>
        <w:jc w:val="center"/>
        <w:rPr>
          <w:rFonts w:eastAsia="Calibri"/>
        </w:rPr>
      </w:pPr>
    </w:p>
    <w:p w14:paraId="31E3A30D" w14:textId="77777777" w:rsidR="00A35E8C" w:rsidRDefault="00A35E8C" w:rsidP="00A35E8C">
      <w:pPr>
        <w:jc w:val="center"/>
        <w:rPr>
          <w:rFonts w:eastAsia="Calibri"/>
        </w:rPr>
      </w:pPr>
    </w:p>
    <w:p w14:paraId="76D18007" w14:textId="77777777" w:rsidR="00A35E8C" w:rsidRDefault="00A35E8C" w:rsidP="00A35E8C">
      <w:pPr>
        <w:jc w:val="center"/>
        <w:rPr>
          <w:rFonts w:eastAsia="Calibri"/>
        </w:rPr>
      </w:pPr>
    </w:p>
    <w:p w14:paraId="7B9BE69C" w14:textId="77777777" w:rsidR="00A35E8C" w:rsidRDefault="00A35E8C" w:rsidP="00A35E8C">
      <w:pPr>
        <w:jc w:val="center"/>
        <w:rPr>
          <w:rFonts w:eastAsia="Calibri"/>
        </w:rPr>
      </w:pPr>
    </w:p>
    <w:p w14:paraId="1D20019B" w14:textId="77777777" w:rsidR="00A35E8C" w:rsidRDefault="00A35E8C" w:rsidP="00A35E8C">
      <w:pPr>
        <w:jc w:val="center"/>
        <w:rPr>
          <w:rFonts w:eastAsia="Calibri"/>
        </w:rPr>
      </w:pPr>
    </w:p>
    <w:p w14:paraId="0C2F5C95" w14:textId="77777777" w:rsidR="00A35E8C" w:rsidRDefault="00A35E8C" w:rsidP="00A35E8C">
      <w:pPr>
        <w:jc w:val="center"/>
        <w:rPr>
          <w:rFonts w:eastAsia="Calibri"/>
        </w:rPr>
      </w:pPr>
    </w:p>
    <w:p w14:paraId="4567CE4A" w14:textId="2E665B7F" w:rsidR="00A35E8C" w:rsidRDefault="00A35E8C" w:rsidP="00A35E8C">
      <w:pPr>
        <w:jc w:val="center"/>
        <w:rPr>
          <w:rFonts w:eastAsia="Calibri"/>
        </w:rPr>
      </w:pPr>
      <w:r>
        <w:rPr>
          <w:noProof/>
          <w:sz w:val="20"/>
          <w:lang w:val="en-US"/>
        </w:rPr>
        <mc:AlternateContent>
          <mc:Choice Requires="wpg">
            <w:drawing>
              <wp:inline distT="0" distB="0" distL="0" distR="0" wp14:anchorId="27D0DE78" wp14:editId="12F37870">
                <wp:extent cx="6274435" cy="7023100"/>
                <wp:effectExtent l="0" t="0" r="2540" b="6350"/>
                <wp:docPr id="835725928" name="Grupo 83572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7023100"/>
                          <a:chOff x="0" y="0"/>
                          <a:chExt cx="8868" cy="9926"/>
                        </a:xfrm>
                      </wpg:grpSpPr>
                      <pic:pic xmlns:pic="http://schemas.openxmlformats.org/drawingml/2006/picture">
                        <pic:nvPicPr>
                          <pic:cNvPr id="1597046972"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5" y="15"/>
                            <a:ext cx="8838" cy="9896"/>
                          </a:xfrm>
                          <a:prstGeom prst="rect">
                            <a:avLst/>
                          </a:prstGeom>
                          <a:noFill/>
                          <a:extLst>
                            <a:ext uri="{909E8E84-426E-40DD-AFC4-6F175D3DCCD1}">
                              <a14:hiddenFill xmlns:a14="http://schemas.microsoft.com/office/drawing/2010/main">
                                <a:solidFill>
                                  <a:srgbClr val="FFFFFF"/>
                                </a:solidFill>
                              </a14:hiddenFill>
                            </a:ext>
                          </a:extLst>
                        </pic:spPr>
                      </pic:pic>
                      <wps:wsp>
                        <wps:cNvPr id="867417496" name="Rectangle 19"/>
                        <wps:cNvSpPr>
                          <a:spLocks noChangeArrowheads="1"/>
                        </wps:cNvSpPr>
                        <wps:spPr bwMode="auto">
                          <a:xfrm>
                            <a:off x="7" y="7"/>
                            <a:ext cx="8853" cy="99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23B21A" id="Grupo 835725928" o:spid="_x0000_s1026" style="width:494.05pt;height:553pt;mso-position-horizontal-relative:char;mso-position-vertical-relative:line" coordsize="8868,9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">
                <v:shape id="Picture 18" o:spid="_x0000_s1027" type="#_x0000_t75" style="position:absolute;left:15;top:15;width:8838;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">
                  <v:imagedata r:id="rId143" o:title=""/>
                </v:shape>
                <v:rect id="Rectangle 19" o:spid="_x0000_s1028" style="position:absolute;left:7;top:7;width:8853;height:9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" filled="f"/>
                <w10:anchorlock/>
              </v:group>
            </w:pict>
          </mc:Fallback>
        </mc:AlternateContent>
      </w:r>
    </w:p>
    <w:p w14:paraId="43FCCD3B" w14:textId="77777777" w:rsidR="00A35E8C" w:rsidRDefault="00A35E8C" w:rsidP="00A35E8C">
      <w:pPr>
        <w:tabs>
          <w:tab w:val="center" w:pos="5270"/>
        </w:tabs>
      </w:pPr>
      <w:r>
        <w:tab/>
      </w:r>
    </w:p>
    <w:p w14:paraId="221770F9" w14:textId="77777777" w:rsidR="00A35E8C" w:rsidRDefault="00A35E8C" w:rsidP="00A35E8C">
      <w:pPr>
        <w:tabs>
          <w:tab w:val="center" w:pos="5270"/>
        </w:tabs>
      </w:pPr>
    </w:p>
    <w:p w14:paraId="0FF50F2C" w14:textId="77777777" w:rsidR="00A35E8C" w:rsidRDefault="00A35E8C" w:rsidP="00A35E8C">
      <w:pPr>
        <w:tabs>
          <w:tab w:val="center" w:pos="5270"/>
        </w:tabs>
      </w:pPr>
    </w:p>
    <w:p w14:paraId="75DDA295" w14:textId="77777777" w:rsidR="00A35E8C" w:rsidRDefault="00A35E8C" w:rsidP="00A35E8C">
      <w:pPr>
        <w:tabs>
          <w:tab w:val="center" w:pos="5270"/>
        </w:tabs>
      </w:pPr>
    </w:p>
    <w:p w14:paraId="3FBD3C59" w14:textId="77777777" w:rsidR="00A35E8C" w:rsidRDefault="00A35E8C" w:rsidP="00A35E8C">
      <w:pPr>
        <w:tabs>
          <w:tab w:val="center" w:pos="5270"/>
        </w:tabs>
      </w:pPr>
    </w:p>
    <w:p w14:paraId="5D490220" w14:textId="77777777" w:rsidR="00A35E8C" w:rsidRDefault="00A35E8C" w:rsidP="00A35E8C">
      <w:pPr>
        <w:tabs>
          <w:tab w:val="center" w:pos="5270"/>
        </w:tabs>
      </w:pPr>
    </w:p>
    <w:p w14:paraId="363BD714" w14:textId="77777777" w:rsidR="00A35E8C" w:rsidRDefault="00A35E8C" w:rsidP="00A35E8C">
      <w:pPr>
        <w:tabs>
          <w:tab w:val="center" w:pos="5270"/>
        </w:tabs>
      </w:pPr>
    </w:p>
    <w:p w14:paraId="746F309C" w14:textId="77777777" w:rsidR="00A35E8C" w:rsidRDefault="00A35E8C" w:rsidP="00A35E8C">
      <w:pPr>
        <w:tabs>
          <w:tab w:val="center" w:pos="5270"/>
        </w:tabs>
      </w:pPr>
    </w:p>
    <w:p w14:paraId="2CD57068" w14:textId="77777777" w:rsidR="00A35E8C" w:rsidRDefault="00A35E8C" w:rsidP="00A35E8C">
      <w:pPr>
        <w:tabs>
          <w:tab w:val="center" w:pos="5270"/>
        </w:tabs>
      </w:pPr>
    </w:p>
    <w:p w14:paraId="009D31F4" w14:textId="77777777" w:rsidR="00A35E8C" w:rsidRDefault="00A35E8C" w:rsidP="00A35E8C">
      <w:pPr>
        <w:tabs>
          <w:tab w:val="center" w:pos="5270"/>
        </w:tabs>
      </w:pPr>
    </w:p>
    <w:p w14:paraId="609C809E" w14:textId="77777777" w:rsidR="00A35E8C" w:rsidRDefault="00A35E8C" w:rsidP="00A35E8C">
      <w:pPr>
        <w:tabs>
          <w:tab w:val="center" w:pos="5270"/>
        </w:tabs>
      </w:pPr>
    </w:p>
    <w:p w14:paraId="4B115659" w14:textId="77777777" w:rsidR="00A35E8C" w:rsidRDefault="00A35E8C" w:rsidP="00A35E8C">
      <w:pPr>
        <w:tabs>
          <w:tab w:val="center" w:pos="5270"/>
        </w:tabs>
      </w:pPr>
    </w:p>
    <w:p w14:paraId="3D69E450" w14:textId="77777777" w:rsidR="00A35E8C" w:rsidRDefault="00A35E8C" w:rsidP="00A35E8C">
      <w:pPr>
        <w:tabs>
          <w:tab w:val="center" w:pos="5270"/>
        </w:tabs>
      </w:pPr>
    </w:p>
    <w:p w14:paraId="23A23AE7" w14:textId="77777777" w:rsidR="00A35E8C" w:rsidRDefault="00A35E8C" w:rsidP="00A35E8C">
      <w:pPr>
        <w:tabs>
          <w:tab w:val="center" w:pos="5270"/>
        </w:tabs>
      </w:pPr>
    </w:p>
    <w:p w14:paraId="0AAB7B84" w14:textId="77777777" w:rsidR="00A35E8C" w:rsidRDefault="00A35E8C" w:rsidP="00A35E8C">
      <w:pPr>
        <w:tabs>
          <w:tab w:val="center" w:pos="5270"/>
        </w:tabs>
      </w:pPr>
    </w:p>
    <w:p w14:paraId="0902FF9A" w14:textId="77777777" w:rsidR="00A35E8C" w:rsidRDefault="00A35E8C" w:rsidP="00A35E8C">
      <w:pPr>
        <w:tabs>
          <w:tab w:val="center" w:pos="5270"/>
        </w:tabs>
      </w:pPr>
    </w:p>
    <w:p w14:paraId="4F6098A2" w14:textId="77777777" w:rsidR="00A35E8C" w:rsidRDefault="00A35E8C" w:rsidP="00A35E8C">
      <w:pPr>
        <w:tabs>
          <w:tab w:val="center" w:pos="5270"/>
        </w:tabs>
      </w:pPr>
    </w:p>
    <w:p w14:paraId="05A70DA6" w14:textId="77777777" w:rsidR="00A35E8C" w:rsidRDefault="00A35E8C" w:rsidP="00A35E8C">
      <w:pPr>
        <w:tabs>
          <w:tab w:val="center" w:pos="5270"/>
        </w:tabs>
      </w:pPr>
    </w:p>
    <w:p w14:paraId="03B5E2B6" w14:textId="77777777" w:rsidR="00A35E8C" w:rsidRDefault="00A35E8C" w:rsidP="00A35E8C">
      <w:pPr>
        <w:tabs>
          <w:tab w:val="center" w:pos="5270"/>
        </w:tabs>
      </w:pPr>
    </w:p>
    <w:p w14:paraId="373080ED" w14:textId="77777777" w:rsidR="00A35E8C" w:rsidRDefault="00A35E8C" w:rsidP="00A35E8C">
      <w:pPr>
        <w:tabs>
          <w:tab w:val="center" w:pos="5270"/>
        </w:tabs>
      </w:pPr>
    </w:p>
    <w:p w14:paraId="4C4A9BB0" w14:textId="77777777" w:rsidR="00A35E8C" w:rsidRDefault="00A35E8C" w:rsidP="00A35E8C">
      <w:pPr>
        <w:tabs>
          <w:tab w:val="center" w:pos="5270"/>
        </w:tabs>
      </w:pPr>
    </w:p>
    <w:p w14:paraId="6BC341E0" w14:textId="77777777" w:rsidR="00A35E8C" w:rsidRDefault="00A35E8C" w:rsidP="00A35E8C">
      <w:pPr>
        <w:tabs>
          <w:tab w:val="center" w:pos="5270"/>
        </w:tabs>
      </w:pPr>
    </w:p>
    <w:p w14:paraId="249FCF61" w14:textId="77777777" w:rsidR="00A35E8C" w:rsidRDefault="00A35E8C" w:rsidP="00A35E8C">
      <w:pPr>
        <w:tabs>
          <w:tab w:val="center" w:pos="5270"/>
        </w:tabs>
      </w:pPr>
    </w:p>
    <w:p w14:paraId="310485D4" w14:textId="2FDF8CB1" w:rsidR="00A35E8C" w:rsidRDefault="00A35E8C" w:rsidP="00A35E8C">
      <w:pPr>
        <w:tabs>
          <w:tab w:val="center" w:pos="5270"/>
        </w:tabs>
      </w:pPr>
      <w:r>
        <w:rPr>
          <w:noProof/>
          <w:sz w:val="20"/>
          <w:lang w:val="en-US"/>
        </w:rPr>
        <mc:AlternateContent>
          <mc:Choice Requires="wpg">
            <w:drawing>
              <wp:inline distT="0" distB="0" distL="0" distR="0" wp14:anchorId="2E251D45" wp14:editId="60E0B808">
                <wp:extent cx="6250305" cy="6400800"/>
                <wp:effectExtent l="0" t="0" r="7620" b="0"/>
                <wp:docPr id="751901348" name="Grupo 75190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6400800"/>
                          <a:chOff x="0" y="0"/>
                          <a:chExt cx="8868" cy="9081"/>
                        </a:xfrm>
                      </wpg:grpSpPr>
                      <pic:pic xmlns:pic="http://schemas.openxmlformats.org/drawingml/2006/picture">
                        <pic:nvPicPr>
                          <pic:cNvPr id="870049423"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80" y="1080"/>
                            <a:ext cx="6483" cy="2894"/>
                          </a:xfrm>
                          <a:prstGeom prst="rect">
                            <a:avLst/>
                          </a:prstGeom>
                          <a:noFill/>
                          <a:extLst>
                            <a:ext uri="{909E8E84-426E-40DD-AFC4-6F175D3DCCD1}">
                              <a14:hiddenFill xmlns:a14="http://schemas.microsoft.com/office/drawing/2010/main">
                                <a:solidFill>
                                  <a:srgbClr val="FFFFFF"/>
                                </a:solidFill>
                              </a14:hiddenFill>
                            </a:ext>
                          </a:extLst>
                        </pic:spPr>
                      </pic:pic>
                      <wps:wsp>
                        <wps:cNvPr id="1994541412" name="Rectangle 22"/>
                        <wps:cNvSpPr>
                          <a:spLocks noChangeArrowheads="1"/>
                        </wps:cNvSpPr>
                        <wps:spPr bwMode="auto">
                          <a:xfrm>
                            <a:off x="7" y="7"/>
                            <a:ext cx="8853" cy="9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182BE5B" id="Grupo 751901348" o:spid="_x0000_s1026" style="width:492.15pt;height:7in;mso-position-horizontal-relative:char;mso-position-vertical-relative:line" coordsize="8868,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">
                <v:shape id="Picture 21" o:spid="_x0000_s1027" type="#_x0000_t75" style="position:absolute;left:1080;top:1080;width:6483;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">
                  <v:imagedata r:id="rId145" o:title=""/>
                </v:shape>
                <v:rect id="Rectangle 22" o:spid="_x0000_s1028" style="position:absolute;left:7;top:7;width:8853;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" filled="f"/>
                <w10:anchorlock/>
              </v:group>
            </w:pict>
          </mc:Fallback>
        </mc:AlternateContent>
      </w:r>
    </w:p>
    <w:p w14:paraId="2797561A" w14:textId="77777777" w:rsidR="00A35E8C" w:rsidRDefault="00A35E8C" w:rsidP="00A35E8C">
      <w:pPr>
        <w:tabs>
          <w:tab w:val="center" w:pos="5270"/>
        </w:tabs>
      </w:pPr>
    </w:p>
    <w:p w14:paraId="66285314" w14:textId="77777777" w:rsidR="00A35E8C" w:rsidRDefault="00A35E8C" w:rsidP="00A35E8C">
      <w:pPr>
        <w:tabs>
          <w:tab w:val="center" w:pos="5270"/>
        </w:tabs>
      </w:pPr>
    </w:p>
    <w:p w14:paraId="7280FB16" w14:textId="45D0F06F" w:rsidR="00A35E8C" w:rsidRPr="007C0D66" w:rsidRDefault="00A35E8C" w:rsidP="00A35E8C">
      <w:pPr>
        <w:tabs>
          <w:tab w:val="center" w:pos="5270"/>
        </w:tabs>
        <w:sectPr w:rsidR="00A35E8C" w:rsidRPr="007C0D66" w:rsidSect="007C0D66">
          <w:pgSz w:w="12242" w:h="18722" w:code="14"/>
          <w:pgMar w:top="1134" w:right="851" w:bottom="1134" w:left="851" w:header="441" w:footer="0" w:gutter="0"/>
          <w:cols w:space="720"/>
        </w:sectPr>
      </w:pPr>
    </w:p>
    <w:p w14:paraId="7747CEF6" w14:textId="77777777" w:rsidR="00605559" w:rsidRDefault="00605559">
      <w:pPr>
        <w:rPr>
          <w:rFonts w:ascii="Arial MT" w:hAnsi="Arial MT"/>
        </w:rPr>
      </w:pPr>
    </w:p>
    <w:p w14:paraId="3CB61A1E" w14:textId="77777777" w:rsidR="00605559" w:rsidRDefault="00605559">
      <w:pPr>
        <w:rPr>
          <w:rFonts w:ascii="Arial MT" w:hAnsi="Arial MT"/>
        </w:rPr>
      </w:pPr>
    </w:p>
    <w:p w14:paraId="05D7E4A8" w14:textId="43CBD120" w:rsidR="00605559" w:rsidRDefault="00A35E8C">
      <w:pPr>
        <w:rPr>
          <w:rFonts w:ascii="Arial MT" w:hAnsi="Arial MT"/>
        </w:rPr>
      </w:pPr>
      <w:r>
        <w:rPr>
          <w:noProof/>
          <w:sz w:val="20"/>
          <w:lang w:val="en-US"/>
        </w:rPr>
        <mc:AlternateContent>
          <mc:Choice Requires="wpg">
            <w:drawing>
              <wp:inline distT="0" distB="0" distL="0" distR="0" wp14:anchorId="7D229442" wp14:editId="329EADCD">
                <wp:extent cx="6217920" cy="6858000"/>
                <wp:effectExtent l="0" t="0" r="1905" b="0"/>
                <wp:docPr id="579062158" name="Grupo 57906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858000"/>
                          <a:chOff x="0" y="0"/>
                          <a:chExt cx="8868" cy="9780"/>
                        </a:xfrm>
                      </wpg:grpSpPr>
                      <pic:pic xmlns:pic="http://schemas.openxmlformats.org/drawingml/2006/picture">
                        <pic:nvPicPr>
                          <pic:cNvPr id="15595827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235" y="883"/>
                            <a:ext cx="6431" cy="8113"/>
                          </a:xfrm>
                          <a:prstGeom prst="rect">
                            <a:avLst/>
                          </a:prstGeom>
                          <a:noFill/>
                          <a:extLst>
                            <a:ext uri="{909E8E84-426E-40DD-AFC4-6F175D3DCCD1}">
                              <a14:hiddenFill xmlns:a14="http://schemas.microsoft.com/office/drawing/2010/main">
                                <a:solidFill>
                                  <a:srgbClr val="FFFFFF"/>
                                </a:solidFill>
                              </a14:hiddenFill>
                            </a:ext>
                          </a:extLst>
                        </pic:spPr>
                      </pic:pic>
                      <wps:wsp>
                        <wps:cNvPr id="609968987" name="Rectangle 25"/>
                        <wps:cNvSpPr>
                          <a:spLocks noChangeArrowheads="1"/>
                        </wps:cNvSpPr>
                        <wps:spPr bwMode="auto">
                          <a:xfrm>
                            <a:off x="7" y="7"/>
                            <a:ext cx="8853" cy="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DCDE14" id="Grupo 579062158" o:spid="_x0000_s1026" style="width:489.6pt;height:540pt;mso-position-horizontal-relative:char;mso-position-vertical-relative:line" coordsize="8868,9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">
                <v:shape id="Picture 24" o:spid="_x0000_s1027" type="#_x0000_t75" style="position:absolute;left:1235;top:883;width:6431;height: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">
                  <v:imagedata r:id="rId147" o:title=""/>
                </v:shape>
                <v:rect id="Rectangle 25" o:spid="_x0000_s1028" style="position:absolute;left:7;top:7;width:8853;height:9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" filled="f"/>
                <w10:anchorlock/>
              </v:group>
            </w:pict>
          </mc:Fallback>
        </mc:AlternateContent>
      </w:r>
    </w:p>
    <w:p w14:paraId="2A9FEBEE" w14:textId="77777777" w:rsidR="00605559" w:rsidRDefault="00605559">
      <w:pPr>
        <w:rPr>
          <w:rFonts w:ascii="Arial MT" w:hAnsi="Arial MT"/>
        </w:rPr>
      </w:pPr>
    </w:p>
    <w:p w14:paraId="0925D7C4" w14:textId="77777777" w:rsidR="00605559" w:rsidRDefault="00605559">
      <w:pPr>
        <w:rPr>
          <w:rFonts w:ascii="Arial MT" w:hAnsi="Arial MT"/>
        </w:rPr>
      </w:pPr>
    </w:p>
    <w:p w14:paraId="3E80E9E9" w14:textId="77777777" w:rsidR="00605559" w:rsidRDefault="00605559">
      <w:pPr>
        <w:rPr>
          <w:rFonts w:ascii="Arial MT" w:hAnsi="Arial MT"/>
        </w:rPr>
      </w:pPr>
    </w:p>
    <w:p w14:paraId="70F61D08" w14:textId="77777777" w:rsidR="00605559" w:rsidRDefault="00605559">
      <w:pPr>
        <w:rPr>
          <w:rFonts w:ascii="Arial MT" w:hAnsi="Arial MT"/>
        </w:rPr>
      </w:pPr>
    </w:p>
    <w:p w14:paraId="0FE1ED68" w14:textId="77777777" w:rsidR="00605559" w:rsidRDefault="00605559">
      <w:pPr>
        <w:rPr>
          <w:rFonts w:ascii="Arial MT" w:hAnsi="Arial MT"/>
        </w:rPr>
      </w:pPr>
    </w:p>
    <w:p w14:paraId="425DC3CF" w14:textId="77777777" w:rsidR="00605559" w:rsidRDefault="00605559">
      <w:pPr>
        <w:rPr>
          <w:rFonts w:ascii="Arial MT" w:hAnsi="Arial MT"/>
        </w:rPr>
      </w:pPr>
    </w:p>
    <w:p w14:paraId="4C37EBA0" w14:textId="77777777" w:rsidR="00605559" w:rsidRDefault="00605559">
      <w:pPr>
        <w:rPr>
          <w:rFonts w:ascii="Arial MT" w:hAnsi="Arial MT"/>
        </w:rPr>
      </w:pPr>
    </w:p>
    <w:p w14:paraId="673EFD63" w14:textId="77777777" w:rsidR="00605559" w:rsidRDefault="00605559">
      <w:pPr>
        <w:rPr>
          <w:rFonts w:ascii="Arial MT" w:hAnsi="Arial MT"/>
        </w:rPr>
      </w:pPr>
    </w:p>
    <w:p w14:paraId="42A3E4BA" w14:textId="77777777" w:rsidR="00605559" w:rsidRDefault="00605559">
      <w:pPr>
        <w:rPr>
          <w:rFonts w:ascii="Arial MT" w:hAnsi="Arial MT"/>
        </w:rPr>
        <w:sectPr w:rsidR="00605559" w:rsidSect="00605559">
          <w:pgSz w:w="12240" w:h="15840"/>
          <w:pgMar w:top="1140" w:right="440" w:bottom="280" w:left="860" w:header="720" w:footer="720" w:gutter="0"/>
          <w:cols w:space="720"/>
          <w:docGrid w:linePitch="299"/>
        </w:sectPr>
      </w:pPr>
    </w:p>
    <w:p w14:paraId="248A9235" w14:textId="77777777" w:rsidR="0044025A" w:rsidRDefault="0044025A">
      <w:pPr>
        <w:pStyle w:val="Textoindependiente"/>
        <w:spacing w:before="4"/>
        <w:rPr>
          <w:rFonts w:ascii="Arial MT"/>
          <w:sz w:val="17"/>
        </w:rPr>
      </w:pPr>
    </w:p>
    <w:p w14:paraId="7317BE89" w14:textId="77777777" w:rsidR="0044025A" w:rsidRDefault="0044025A">
      <w:pPr>
        <w:pStyle w:val="Textoindependiente"/>
        <w:spacing w:before="10"/>
        <w:rPr>
          <w:rFonts w:ascii="Arial MT"/>
          <w:sz w:val="21"/>
        </w:rPr>
      </w:pPr>
    </w:p>
    <w:p w14:paraId="70F59251" w14:textId="77777777" w:rsidR="0044025A" w:rsidRDefault="002E6C8A">
      <w:pPr>
        <w:pStyle w:val="Ttulo6"/>
        <w:ind w:left="959" w:right="1009"/>
        <w:jc w:val="center"/>
      </w:pPr>
      <w:r>
        <w:t>PROTOCOLO</w:t>
      </w:r>
      <w:r>
        <w:rPr>
          <w:spacing w:val="-6"/>
        </w:rPr>
        <w:t xml:space="preserve"> </w:t>
      </w:r>
      <w:r>
        <w:t>DE</w:t>
      </w:r>
      <w:r>
        <w:rPr>
          <w:spacing w:val="-4"/>
        </w:rPr>
        <w:t xml:space="preserve"> </w:t>
      </w:r>
      <w:r>
        <w:t>ACCIÓN</w:t>
      </w:r>
      <w:r>
        <w:rPr>
          <w:spacing w:val="-3"/>
        </w:rPr>
        <w:t xml:space="preserve"> </w:t>
      </w:r>
      <w:r>
        <w:t>DE DENUNCIA</w:t>
      </w:r>
      <w:r>
        <w:rPr>
          <w:spacing w:val="-6"/>
        </w:rPr>
        <w:t xml:space="preserve"> </w:t>
      </w:r>
      <w:r>
        <w:t>FRENTE</w:t>
      </w:r>
      <w:r>
        <w:rPr>
          <w:spacing w:val="-1"/>
        </w:rPr>
        <w:t xml:space="preserve"> </w:t>
      </w:r>
      <w:r>
        <w:t>A</w:t>
      </w:r>
      <w:r>
        <w:rPr>
          <w:spacing w:val="-7"/>
        </w:rPr>
        <w:t xml:space="preserve"> </w:t>
      </w:r>
      <w:r>
        <w:t>POSIBLES DELITOS</w:t>
      </w:r>
    </w:p>
    <w:p w14:paraId="17FB13B5" w14:textId="77777777" w:rsidR="0044025A" w:rsidRDefault="0044025A">
      <w:pPr>
        <w:pStyle w:val="Textoindependiente"/>
        <w:spacing w:before="3"/>
        <w:rPr>
          <w:b/>
        </w:rPr>
      </w:pPr>
    </w:p>
    <w:p w14:paraId="162FB7FC" w14:textId="77777777" w:rsidR="0044025A" w:rsidRDefault="002E6C8A" w:rsidP="005F0F73">
      <w:pPr>
        <w:pStyle w:val="Prrafodelista"/>
        <w:numPr>
          <w:ilvl w:val="0"/>
          <w:numId w:val="3"/>
        </w:numPr>
        <w:tabs>
          <w:tab w:val="left" w:pos="663"/>
        </w:tabs>
        <w:spacing w:before="91"/>
        <w:ind w:hanging="198"/>
        <w:rPr>
          <w:b/>
        </w:rPr>
      </w:pPr>
      <w:r>
        <w:rPr>
          <w:b/>
        </w:rPr>
        <w:t>Objetivo</w:t>
      </w:r>
    </w:p>
    <w:p w14:paraId="3FB1FEFC" w14:textId="77777777" w:rsidR="0044025A" w:rsidRDefault="002E6C8A">
      <w:pPr>
        <w:pStyle w:val="Ttulo6"/>
        <w:spacing w:before="2"/>
        <w:ind w:left="465"/>
      </w:pPr>
      <w:r>
        <w:t>Obligación</w:t>
      </w:r>
      <w:r>
        <w:rPr>
          <w:spacing w:val="-6"/>
        </w:rPr>
        <w:t xml:space="preserve"> </w:t>
      </w:r>
      <w:r>
        <w:t>de</w:t>
      </w:r>
      <w:r>
        <w:rPr>
          <w:spacing w:val="-5"/>
        </w:rPr>
        <w:t xml:space="preserve"> </w:t>
      </w:r>
      <w:r>
        <w:t>Denunciar</w:t>
      </w:r>
      <w:r>
        <w:rPr>
          <w:spacing w:val="-4"/>
        </w:rPr>
        <w:t xml:space="preserve"> </w:t>
      </w:r>
      <w:r>
        <w:t>de</w:t>
      </w:r>
      <w:r>
        <w:rPr>
          <w:spacing w:val="-5"/>
        </w:rPr>
        <w:t xml:space="preserve"> </w:t>
      </w:r>
      <w:r>
        <w:t>inmediato</w:t>
      </w:r>
      <w:r>
        <w:rPr>
          <w:spacing w:val="2"/>
        </w:rPr>
        <w:t xml:space="preserve"> </w:t>
      </w:r>
      <w:r>
        <w:t>hechos</w:t>
      </w:r>
      <w:r>
        <w:rPr>
          <w:spacing w:val="-3"/>
        </w:rPr>
        <w:t xml:space="preserve"> </w:t>
      </w:r>
      <w:r>
        <w:t>con</w:t>
      </w:r>
      <w:r>
        <w:rPr>
          <w:spacing w:val="-10"/>
        </w:rPr>
        <w:t xml:space="preserve"> </w:t>
      </w:r>
      <w:r>
        <w:t>connotaciones</w:t>
      </w:r>
      <w:r>
        <w:rPr>
          <w:spacing w:val="-3"/>
        </w:rPr>
        <w:t xml:space="preserve"> </w:t>
      </w:r>
      <w:r>
        <w:t>delictuales</w:t>
      </w:r>
    </w:p>
    <w:p w14:paraId="2A8FEB7B" w14:textId="77777777" w:rsidR="0044025A" w:rsidRDefault="002E6C8A" w:rsidP="005F0F73">
      <w:pPr>
        <w:pStyle w:val="Prrafodelista"/>
        <w:numPr>
          <w:ilvl w:val="0"/>
          <w:numId w:val="3"/>
        </w:numPr>
        <w:tabs>
          <w:tab w:val="left" w:pos="749"/>
        </w:tabs>
        <w:spacing w:before="93"/>
        <w:ind w:left="748" w:hanging="284"/>
        <w:rPr>
          <w:b/>
        </w:rPr>
      </w:pPr>
      <w:r>
        <w:rPr>
          <w:b/>
        </w:rPr>
        <w:t>PASOS</w:t>
      </w:r>
      <w:r>
        <w:rPr>
          <w:b/>
          <w:spacing w:val="3"/>
        </w:rPr>
        <w:t xml:space="preserve"> </w:t>
      </w:r>
      <w:r>
        <w:rPr>
          <w:b/>
        </w:rPr>
        <w:t>A</w:t>
      </w:r>
      <w:r>
        <w:rPr>
          <w:b/>
          <w:spacing w:val="-2"/>
        </w:rPr>
        <w:t xml:space="preserve"> </w:t>
      </w:r>
      <w:r>
        <w:rPr>
          <w:b/>
        </w:rPr>
        <w:t>SEGUIR</w:t>
      </w:r>
    </w:p>
    <w:p w14:paraId="6E4990AB" w14:textId="77777777" w:rsidR="0044025A" w:rsidRDefault="002E6C8A" w:rsidP="005F0F73">
      <w:pPr>
        <w:pStyle w:val="Prrafodelista"/>
        <w:numPr>
          <w:ilvl w:val="1"/>
          <w:numId w:val="3"/>
        </w:numPr>
        <w:tabs>
          <w:tab w:val="left" w:pos="735"/>
        </w:tabs>
        <w:spacing w:before="30" w:line="276" w:lineRule="auto"/>
        <w:ind w:right="490" w:firstLine="0"/>
      </w:pPr>
      <w:r>
        <w:t>Todos</w:t>
      </w:r>
      <w:r>
        <w:rPr>
          <w:spacing w:val="1"/>
        </w:rPr>
        <w:t xml:space="preserve"> </w:t>
      </w:r>
      <w:r>
        <w:t>los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w:t>
      </w:r>
      <w:r>
        <w:rPr>
          <w:spacing w:val="1"/>
        </w:rPr>
        <w:t xml:space="preserve"> </w:t>
      </w:r>
      <w:r>
        <w:t>escolar</w:t>
      </w:r>
      <w:r>
        <w:rPr>
          <w:spacing w:val="1"/>
        </w:rPr>
        <w:t xml:space="preserve"> </w:t>
      </w:r>
      <w:r>
        <w:t>del</w:t>
      </w:r>
      <w:r>
        <w:rPr>
          <w:spacing w:val="1"/>
        </w:rPr>
        <w:t xml:space="preserve"> </w:t>
      </w:r>
      <w:r w:rsidR="00692DC1">
        <w:t>colegio D-484 Villa Independencia</w:t>
      </w:r>
      <w:r>
        <w:rPr>
          <w:spacing w:val="1"/>
        </w:rPr>
        <w:t xml:space="preserve"> </w:t>
      </w:r>
      <w:r>
        <w:t>que</w:t>
      </w:r>
      <w:r>
        <w:rPr>
          <w:spacing w:val="1"/>
        </w:rPr>
        <w:t xml:space="preserve"> </w:t>
      </w:r>
      <w:r>
        <w:t>sean</w:t>
      </w:r>
      <w:r>
        <w:rPr>
          <w:spacing w:val="1"/>
        </w:rPr>
        <w:t xml:space="preserve"> </w:t>
      </w:r>
      <w:r>
        <w:t>testigos</w:t>
      </w:r>
      <w:r>
        <w:rPr>
          <w:spacing w:val="1"/>
        </w:rPr>
        <w:t xml:space="preserve"> </w:t>
      </w:r>
      <w:r>
        <w:t>presenciales o que reciban información sobre una situación de posible constitución de delito que pudieran afectar</w:t>
      </w:r>
      <w:r>
        <w:rPr>
          <w:spacing w:val="-52"/>
        </w:rPr>
        <w:t xml:space="preserve"> </w:t>
      </w:r>
      <w:r>
        <w:t>a</w:t>
      </w:r>
      <w:r>
        <w:rPr>
          <w:spacing w:val="4"/>
        </w:rPr>
        <w:t xml:space="preserve"> </w:t>
      </w:r>
      <w:r>
        <w:t>un</w:t>
      </w:r>
      <w:r>
        <w:rPr>
          <w:spacing w:val="-4"/>
        </w:rPr>
        <w:t xml:space="preserve"> </w:t>
      </w:r>
      <w:r>
        <w:t>estudiante,</w:t>
      </w:r>
      <w:r>
        <w:rPr>
          <w:spacing w:val="3"/>
        </w:rPr>
        <w:t xml:space="preserve"> </w:t>
      </w:r>
      <w:r>
        <w:t>deberán</w:t>
      </w:r>
      <w:r>
        <w:rPr>
          <w:spacing w:val="-4"/>
        </w:rPr>
        <w:t xml:space="preserve"> </w:t>
      </w:r>
      <w:r>
        <w:t>informar</w:t>
      </w:r>
      <w:r>
        <w:rPr>
          <w:spacing w:val="10"/>
        </w:rPr>
        <w:t xml:space="preserve"> </w:t>
      </w:r>
      <w:r>
        <w:t>en</w:t>
      </w:r>
      <w:r>
        <w:rPr>
          <w:spacing w:val="-13"/>
        </w:rPr>
        <w:t xml:space="preserve"> </w:t>
      </w:r>
      <w:r>
        <w:t>forma</w:t>
      </w:r>
      <w:r>
        <w:rPr>
          <w:spacing w:val="4"/>
        </w:rPr>
        <w:t xml:space="preserve"> </w:t>
      </w:r>
      <w:r>
        <w:t>inmediata</w:t>
      </w:r>
      <w:r>
        <w:rPr>
          <w:spacing w:val="5"/>
        </w:rPr>
        <w:t xml:space="preserve"> </w:t>
      </w:r>
      <w:r>
        <w:t>de</w:t>
      </w:r>
      <w:r>
        <w:rPr>
          <w:spacing w:val="-5"/>
        </w:rPr>
        <w:t xml:space="preserve"> </w:t>
      </w:r>
      <w:r>
        <w:t>ello</w:t>
      </w:r>
      <w:r>
        <w:rPr>
          <w:spacing w:val="-4"/>
        </w:rPr>
        <w:t xml:space="preserve"> </w:t>
      </w:r>
      <w:r>
        <w:t>a</w:t>
      </w:r>
      <w:r>
        <w:rPr>
          <w:spacing w:val="19"/>
        </w:rPr>
        <w:t xml:space="preserve"> </w:t>
      </w:r>
      <w:r>
        <w:t>Inspectoría.</w:t>
      </w:r>
    </w:p>
    <w:p w14:paraId="173FD8CC" w14:textId="77777777" w:rsidR="0044025A" w:rsidRDefault="002E6C8A" w:rsidP="005F0F73">
      <w:pPr>
        <w:pStyle w:val="Prrafodelista"/>
        <w:numPr>
          <w:ilvl w:val="1"/>
          <w:numId w:val="3"/>
        </w:numPr>
        <w:tabs>
          <w:tab w:val="left" w:pos="691"/>
        </w:tabs>
        <w:spacing w:before="102" w:line="278" w:lineRule="auto"/>
        <w:ind w:right="495" w:firstLine="0"/>
      </w:pPr>
      <w:r>
        <w:t>Una vez recibida la denuncia sobre la materia referida en el párrafo anterior, Inspectoría deberá informar a</w:t>
      </w:r>
      <w:r>
        <w:rPr>
          <w:spacing w:val="1"/>
        </w:rPr>
        <w:t xml:space="preserve"> </w:t>
      </w:r>
      <w:r>
        <w:t>Dirección.</w:t>
      </w:r>
    </w:p>
    <w:p w14:paraId="076CDA83" w14:textId="77777777" w:rsidR="0044025A" w:rsidRDefault="002E6C8A" w:rsidP="005F0F73">
      <w:pPr>
        <w:pStyle w:val="Prrafodelista"/>
        <w:numPr>
          <w:ilvl w:val="1"/>
          <w:numId w:val="3"/>
        </w:numPr>
        <w:tabs>
          <w:tab w:val="left" w:pos="691"/>
        </w:tabs>
        <w:spacing w:before="105" w:line="273" w:lineRule="auto"/>
        <w:ind w:right="484" w:firstLine="0"/>
      </w:pPr>
      <w:r>
        <w:t>Dirección ejecutará las acciones contempladas en los artículos 175 letra e, 176, y 177 del Código Procesal</w:t>
      </w:r>
      <w:r>
        <w:rPr>
          <w:spacing w:val="1"/>
        </w:rPr>
        <w:t xml:space="preserve"> </w:t>
      </w:r>
      <w:r>
        <w:t>Penal, los cuales establecen que los funcionarios de establecimientos educacionales en un plazo de 24 horas,</w:t>
      </w:r>
      <w:r>
        <w:rPr>
          <w:spacing w:val="1"/>
        </w:rPr>
        <w:t xml:space="preserve"> </w:t>
      </w:r>
      <w:r>
        <w:t xml:space="preserve">siguientes a haber recibido la información, deben denunciar las situaciones de </w:t>
      </w:r>
      <w:r w:rsidR="002E7008">
        <w:t>posibles delitos</w:t>
      </w:r>
      <w:r>
        <w:t xml:space="preserve"> que afectaren a los</w:t>
      </w:r>
      <w:r>
        <w:rPr>
          <w:spacing w:val="1"/>
        </w:rPr>
        <w:t xml:space="preserve"> </w:t>
      </w:r>
      <w:r>
        <w:rPr>
          <w:spacing w:val="-1"/>
        </w:rPr>
        <w:t>estudiantes</w:t>
      </w:r>
      <w:r>
        <w:rPr>
          <w:spacing w:val="2"/>
        </w:rPr>
        <w:t xml:space="preserve"> </w:t>
      </w:r>
      <w:r>
        <w:rPr>
          <w:spacing w:val="-1"/>
        </w:rPr>
        <w:t>o</w:t>
      </w:r>
      <w:r>
        <w:rPr>
          <w:spacing w:val="-3"/>
        </w:rPr>
        <w:t xml:space="preserve"> </w:t>
      </w:r>
      <w:r>
        <w:rPr>
          <w:spacing w:val="-1"/>
        </w:rPr>
        <w:t>que</w:t>
      </w:r>
      <w:r>
        <w:t xml:space="preserve"> </w:t>
      </w:r>
      <w:r>
        <w:rPr>
          <w:spacing w:val="-1"/>
        </w:rPr>
        <w:t>hubieren</w:t>
      </w:r>
      <w:r>
        <w:rPr>
          <w:spacing w:val="-3"/>
        </w:rPr>
        <w:t xml:space="preserve"> </w:t>
      </w:r>
      <w:r>
        <w:rPr>
          <w:spacing w:val="-1"/>
        </w:rPr>
        <w:t>tenido</w:t>
      </w:r>
      <w:r>
        <w:rPr>
          <w:spacing w:val="2"/>
        </w:rPr>
        <w:t xml:space="preserve"> </w:t>
      </w:r>
      <w:r>
        <w:rPr>
          <w:spacing w:val="-1"/>
        </w:rPr>
        <w:t>lugar</w:t>
      </w:r>
      <w:r>
        <w:rPr>
          <w:spacing w:val="5"/>
        </w:rPr>
        <w:t xml:space="preserve"> </w:t>
      </w:r>
      <w:r>
        <w:rPr>
          <w:spacing w:val="-1"/>
        </w:rPr>
        <w:t>en</w:t>
      </w:r>
      <w:r>
        <w:rPr>
          <w:spacing w:val="-3"/>
        </w:rPr>
        <w:t xml:space="preserve"> </w:t>
      </w:r>
      <w:r>
        <w:rPr>
          <w:spacing w:val="-1"/>
        </w:rPr>
        <w:t>actividades</w:t>
      </w:r>
      <w:r>
        <w:rPr>
          <w:spacing w:val="7"/>
        </w:rPr>
        <w:t xml:space="preserve"> </w:t>
      </w:r>
      <w:r>
        <w:t>escolares</w:t>
      </w:r>
      <w:r>
        <w:rPr>
          <w:spacing w:val="2"/>
        </w:rPr>
        <w:t xml:space="preserve"> </w:t>
      </w:r>
      <w:r>
        <w:t>dentro</w:t>
      </w:r>
      <w:r>
        <w:rPr>
          <w:spacing w:val="-3"/>
        </w:rPr>
        <w:t xml:space="preserve"> </w:t>
      </w:r>
      <w:r>
        <w:t>o</w:t>
      </w:r>
      <w:r>
        <w:rPr>
          <w:spacing w:val="-3"/>
        </w:rPr>
        <w:t xml:space="preserve"> </w:t>
      </w:r>
      <w:r>
        <w:t>fuera</w:t>
      </w:r>
      <w:r>
        <w:rPr>
          <w:spacing w:val="15"/>
        </w:rPr>
        <w:t xml:space="preserve"> </w:t>
      </w:r>
      <w:r>
        <w:t>del</w:t>
      </w:r>
      <w:r>
        <w:rPr>
          <w:spacing w:val="-11"/>
        </w:rPr>
        <w:t xml:space="preserve"> </w:t>
      </w:r>
      <w:r>
        <w:t>recinto</w:t>
      </w:r>
      <w:r>
        <w:rPr>
          <w:spacing w:val="-16"/>
        </w:rPr>
        <w:t xml:space="preserve"> </w:t>
      </w:r>
      <w:r>
        <w:t>escolar.</w:t>
      </w:r>
    </w:p>
    <w:p w14:paraId="7607833E" w14:textId="77777777" w:rsidR="0044025A" w:rsidRDefault="002E6C8A" w:rsidP="005F0F73">
      <w:pPr>
        <w:pStyle w:val="Prrafodelista"/>
        <w:numPr>
          <w:ilvl w:val="1"/>
          <w:numId w:val="3"/>
        </w:numPr>
        <w:tabs>
          <w:tab w:val="left" w:pos="706"/>
        </w:tabs>
        <w:spacing w:before="113" w:line="278" w:lineRule="auto"/>
        <w:ind w:right="488" w:firstLine="0"/>
      </w:pPr>
      <w:r>
        <w:t>La denuncia deberá practicarse ante Carabineros de Chile, la Policía de Investigaciones, las Fiscalías del</w:t>
      </w:r>
      <w:r>
        <w:rPr>
          <w:spacing w:val="1"/>
        </w:rPr>
        <w:t xml:space="preserve"> </w:t>
      </w:r>
      <w:r>
        <w:t>Ministerio Público o los Tribunales de Garantía correspondientes, presentándose en los términos señalados en el</w:t>
      </w:r>
      <w:r>
        <w:rPr>
          <w:spacing w:val="1"/>
        </w:rPr>
        <w:t xml:space="preserve"> </w:t>
      </w:r>
      <w:r>
        <w:t>Art.</w:t>
      </w:r>
      <w:r>
        <w:rPr>
          <w:spacing w:val="3"/>
        </w:rPr>
        <w:t xml:space="preserve"> </w:t>
      </w:r>
      <w:r>
        <w:t>1744</w:t>
      </w:r>
      <w:r>
        <w:rPr>
          <w:spacing w:val="-2"/>
        </w:rPr>
        <w:t xml:space="preserve"> </w:t>
      </w:r>
      <w:r>
        <w:t>del</w:t>
      </w:r>
      <w:r>
        <w:rPr>
          <w:spacing w:val="-11"/>
        </w:rPr>
        <w:t xml:space="preserve"> </w:t>
      </w:r>
      <w:r>
        <w:t>Código</w:t>
      </w:r>
      <w:r>
        <w:rPr>
          <w:spacing w:val="-3"/>
        </w:rPr>
        <w:t xml:space="preserve"> </w:t>
      </w:r>
      <w:r>
        <w:t>Procesal</w:t>
      </w:r>
      <w:r>
        <w:rPr>
          <w:spacing w:val="5"/>
        </w:rPr>
        <w:t xml:space="preserve"> </w:t>
      </w:r>
      <w:r>
        <w:t>Penal.</w:t>
      </w:r>
    </w:p>
    <w:p w14:paraId="1942CF72" w14:textId="77777777" w:rsidR="0044025A" w:rsidRDefault="002E6C8A" w:rsidP="005F0F73">
      <w:pPr>
        <w:pStyle w:val="Prrafodelista"/>
        <w:numPr>
          <w:ilvl w:val="1"/>
          <w:numId w:val="3"/>
        </w:numPr>
        <w:tabs>
          <w:tab w:val="left" w:pos="715"/>
        </w:tabs>
        <w:spacing w:before="105" w:line="276" w:lineRule="auto"/>
        <w:ind w:right="483" w:firstLine="0"/>
      </w:pPr>
      <w:r>
        <w:t>Los</w:t>
      </w:r>
      <w:r>
        <w:rPr>
          <w:spacing w:val="1"/>
        </w:rPr>
        <w:t xml:space="preserve"> </w:t>
      </w:r>
      <w:r>
        <w:t>funcionarios</w:t>
      </w:r>
      <w:r>
        <w:rPr>
          <w:spacing w:val="1"/>
        </w:rPr>
        <w:t xml:space="preserve"> </w:t>
      </w:r>
      <w:r>
        <w:t>del colegio no</w:t>
      </w:r>
      <w:r>
        <w:rPr>
          <w:spacing w:val="1"/>
        </w:rPr>
        <w:t xml:space="preserve"> </w:t>
      </w:r>
      <w:r>
        <w:t>están autorizados</w:t>
      </w:r>
      <w:r>
        <w:rPr>
          <w:spacing w:val="1"/>
        </w:rPr>
        <w:t xml:space="preserve"> </w:t>
      </w:r>
      <w:r>
        <w:t>para</w:t>
      </w:r>
      <w:r>
        <w:rPr>
          <w:spacing w:val="1"/>
        </w:rPr>
        <w:t xml:space="preserve"> </w:t>
      </w:r>
      <w:r>
        <w:t>investigar acciones</w:t>
      </w:r>
      <w:r>
        <w:rPr>
          <w:spacing w:val="1"/>
        </w:rPr>
        <w:t xml:space="preserve"> </w:t>
      </w:r>
      <w:r>
        <w:t>u</w:t>
      </w:r>
      <w:r>
        <w:rPr>
          <w:spacing w:val="1"/>
        </w:rPr>
        <w:t xml:space="preserve"> </w:t>
      </w:r>
      <w:r>
        <w:t>omisiones</w:t>
      </w:r>
      <w:r>
        <w:rPr>
          <w:spacing w:val="1"/>
        </w:rPr>
        <w:t xml:space="preserve"> </w:t>
      </w:r>
      <w:r>
        <w:t>de connotación</w:t>
      </w:r>
      <w:r>
        <w:rPr>
          <w:spacing w:val="1"/>
        </w:rPr>
        <w:t xml:space="preserve"> </w:t>
      </w:r>
      <w:r>
        <w:t>delictual en las cuales pudieran verse involucrados estudiantes del colegio. En tales casos, solo recopilarán los</w:t>
      </w:r>
      <w:r>
        <w:rPr>
          <w:spacing w:val="1"/>
        </w:rPr>
        <w:t xml:space="preserve"> </w:t>
      </w:r>
      <w:r>
        <w:t>antecedentes que les sean reportados y procederán a cumplir con lo señalado en el art. 1 del presente título del</w:t>
      </w:r>
      <w:r>
        <w:rPr>
          <w:spacing w:val="1"/>
        </w:rPr>
        <w:t xml:space="preserve"> </w:t>
      </w:r>
      <w:r>
        <w:t>Reglamento.</w:t>
      </w:r>
      <w:r>
        <w:rPr>
          <w:spacing w:val="1"/>
        </w:rPr>
        <w:t xml:space="preserve"> </w:t>
      </w:r>
      <w:r>
        <w:t>Lo</w:t>
      </w:r>
      <w:r>
        <w:rPr>
          <w:spacing w:val="1"/>
        </w:rPr>
        <w:t xml:space="preserve"> </w:t>
      </w:r>
      <w:r>
        <w:t>anterior,</w:t>
      </w:r>
      <w:r>
        <w:rPr>
          <w:spacing w:val="1"/>
        </w:rPr>
        <w:t xml:space="preserve"> </w:t>
      </w:r>
      <w:r>
        <w:t>debido</w:t>
      </w:r>
      <w:r>
        <w:rPr>
          <w:spacing w:val="1"/>
        </w:rPr>
        <w:t xml:space="preserve"> </w:t>
      </w:r>
      <w:r>
        <w:t>a</w:t>
      </w:r>
      <w:r>
        <w:rPr>
          <w:spacing w:val="1"/>
        </w:rPr>
        <w:t xml:space="preserve"> </w:t>
      </w:r>
      <w:r>
        <w:t>que</w:t>
      </w:r>
      <w:r>
        <w:rPr>
          <w:spacing w:val="1"/>
        </w:rPr>
        <w:t xml:space="preserve"> </w:t>
      </w:r>
      <w:r>
        <w:t>el</w:t>
      </w:r>
      <w:r>
        <w:rPr>
          <w:spacing w:val="1"/>
        </w:rPr>
        <w:t xml:space="preserve"> </w:t>
      </w:r>
      <w:r>
        <w:t>Art.</w:t>
      </w:r>
      <w:r>
        <w:rPr>
          <w:spacing w:val="1"/>
        </w:rPr>
        <w:t xml:space="preserve"> </w:t>
      </w:r>
      <w:r>
        <w:t>3</w:t>
      </w:r>
      <w:r>
        <w:rPr>
          <w:spacing w:val="1"/>
        </w:rPr>
        <w:t xml:space="preserve"> </w:t>
      </w:r>
      <w:r>
        <w:t>del</w:t>
      </w:r>
      <w:r>
        <w:rPr>
          <w:spacing w:val="1"/>
        </w:rPr>
        <w:t xml:space="preserve"> </w:t>
      </w:r>
      <w:r>
        <w:t>Código</w:t>
      </w:r>
      <w:r>
        <w:rPr>
          <w:spacing w:val="1"/>
        </w:rPr>
        <w:t xml:space="preserve"> </w:t>
      </w:r>
      <w:r>
        <w:t>Procesal</w:t>
      </w:r>
      <w:r>
        <w:rPr>
          <w:spacing w:val="1"/>
        </w:rPr>
        <w:t xml:space="preserve"> </w:t>
      </w:r>
      <w:r>
        <w:t>Penal</w:t>
      </w:r>
      <w:r>
        <w:rPr>
          <w:spacing w:val="1"/>
        </w:rPr>
        <w:t xml:space="preserve"> </w:t>
      </w:r>
      <w:r>
        <w:t>otorga</w:t>
      </w:r>
      <w:r>
        <w:rPr>
          <w:spacing w:val="1"/>
        </w:rPr>
        <w:t xml:space="preserve"> </w:t>
      </w:r>
      <w:r>
        <w:t>exclusividad</w:t>
      </w:r>
      <w:r>
        <w:rPr>
          <w:spacing w:val="1"/>
        </w:rPr>
        <w:t xml:space="preserve"> </w:t>
      </w:r>
      <w:r>
        <w:t>de</w:t>
      </w:r>
      <w:r>
        <w:rPr>
          <w:spacing w:val="55"/>
        </w:rPr>
        <w:t xml:space="preserve"> </w:t>
      </w:r>
      <w:r>
        <w:t>la</w:t>
      </w:r>
      <w:r>
        <w:rPr>
          <w:spacing w:val="1"/>
        </w:rPr>
        <w:t xml:space="preserve"> </w:t>
      </w:r>
      <w:r>
        <w:t>investigación</w:t>
      </w:r>
      <w:r>
        <w:rPr>
          <w:spacing w:val="-4"/>
        </w:rPr>
        <w:t xml:space="preserve"> </w:t>
      </w:r>
      <w:r>
        <w:t>penal</w:t>
      </w:r>
      <w:r>
        <w:rPr>
          <w:spacing w:val="-2"/>
        </w:rPr>
        <w:t xml:space="preserve"> </w:t>
      </w:r>
      <w:r>
        <w:t>al</w:t>
      </w:r>
      <w:r>
        <w:rPr>
          <w:spacing w:val="-2"/>
        </w:rPr>
        <w:t xml:space="preserve"> </w:t>
      </w:r>
      <w:r>
        <w:t>Ministerio</w:t>
      </w:r>
      <w:r>
        <w:rPr>
          <w:spacing w:val="-9"/>
        </w:rPr>
        <w:t xml:space="preserve"> </w:t>
      </w:r>
      <w:r>
        <w:t>Público.</w:t>
      </w:r>
    </w:p>
    <w:p w14:paraId="331D0DE0" w14:textId="77777777" w:rsidR="0044025A" w:rsidRDefault="002E6C8A" w:rsidP="005F0F73">
      <w:pPr>
        <w:pStyle w:val="Prrafodelista"/>
        <w:numPr>
          <w:ilvl w:val="1"/>
          <w:numId w:val="3"/>
        </w:numPr>
        <w:tabs>
          <w:tab w:val="left" w:pos="691"/>
        </w:tabs>
        <w:spacing w:before="110" w:line="278" w:lineRule="auto"/>
        <w:ind w:right="496" w:firstLine="0"/>
      </w:pPr>
      <w:r>
        <w:t>Conforme al mérito del caso, la Dirección determinarán la forma y el momento en que los Apoderados del</w:t>
      </w:r>
      <w:r>
        <w:rPr>
          <w:spacing w:val="1"/>
        </w:rPr>
        <w:t xml:space="preserve"> </w:t>
      </w:r>
      <w:r>
        <w:t>estudiante</w:t>
      </w:r>
      <w:r>
        <w:rPr>
          <w:spacing w:val="-6"/>
        </w:rPr>
        <w:t xml:space="preserve"> </w:t>
      </w:r>
      <w:r>
        <w:t>serán</w:t>
      </w:r>
      <w:r>
        <w:rPr>
          <w:spacing w:val="-3"/>
        </w:rPr>
        <w:t xml:space="preserve"> </w:t>
      </w:r>
      <w:r>
        <w:t>informados</w:t>
      </w:r>
      <w:r>
        <w:rPr>
          <w:spacing w:val="2"/>
        </w:rPr>
        <w:t xml:space="preserve"> </w:t>
      </w:r>
      <w:r>
        <w:t>de la</w:t>
      </w:r>
      <w:r>
        <w:rPr>
          <w:spacing w:val="4"/>
        </w:rPr>
        <w:t xml:space="preserve"> </w:t>
      </w:r>
      <w:r>
        <w:t>situación.</w:t>
      </w:r>
    </w:p>
    <w:p w14:paraId="7CAA0C75" w14:textId="77777777" w:rsidR="0044025A" w:rsidRDefault="002E6C8A" w:rsidP="005F0F73">
      <w:pPr>
        <w:pStyle w:val="Prrafodelista"/>
        <w:numPr>
          <w:ilvl w:val="1"/>
          <w:numId w:val="3"/>
        </w:numPr>
        <w:tabs>
          <w:tab w:val="left" w:pos="696"/>
        </w:tabs>
        <w:spacing w:before="95" w:line="276" w:lineRule="auto"/>
        <w:ind w:right="477" w:firstLine="0"/>
      </w:pPr>
      <w:r>
        <w:t>Tratándose de delitos que pudieran afectar a estudiantes, el Director/a actuará en todo momento tomando las</w:t>
      </w:r>
      <w:r>
        <w:rPr>
          <w:spacing w:val="1"/>
        </w:rPr>
        <w:t xml:space="preserve"> </w:t>
      </w:r>
      <w:r>
        <w:t>medidas de carácter racional y necesario para preservar la seguridad de la víctima con apoyo de la psicóloga del</w:t>
      </w:r>
      <w:r>
        <w:rPr>
          <w:spacing w:val="1"/>
        </w:rPr>
        <w:t xml:space="preserve"> </w:t>
      </w:r>
      <w:r>
        <w:t>Colegio, absteniéndose de adoptar procedimientos de interrogatorio a estudiantes y requiriendo por la vía más</w:t>
      </w:r>
      <w:r>
        <w:rPr>
          <w:spacing w:val="1"/>
        </w:rPr>
        <w:t xml:space="preserve"> </w:t>
      </w:r>
      <w:r>
        <w:t>expedita la presencia del apoderado/a o familiares más cercanos, a fin de que la víctima sea derivada a centro</w:t>
      </w:r>
      <w:r>
        <w:rPr>
          <w:spacing w:val="1"/>
        </w:rPr>
        <w:t xml:space="preserve"> </w:t>
      </w:r>
      <w:r>
        <w:t>asistencial</w:t>
      </w:r>
      <w:r>
        <w:rPr>
          <w:spacing w:val="-3"/>
        </w:rPr>
        <w:t xml:space="preserve"> </w:t>
      </w:r>
      <w:r>
        <w:t>o</w:t>
      </w:r>
      <w:r>
        <w:rPr>
          <w:spacing w:val="-4"/>
        </w:rPr>
        <w:t xml:space="preserve"> </w:t>
      </w:r>
      <w:r>
        <w:t>a</w:t>
      </w:r>
      <w:r>
        <w:rPr>
          <w:spacing w:val="6"/>
        </w:rPr>
        <w:t xml:space="preserve"> </w:t>
      </w:r>
      <w:r>
        <w:t>los</w:t>
      </w:r>
      <w:r>
        <w:rPr>
          <w:spacing w:val="-3"/>
        </w:rPr>
        <w:t xml:space="preserve"> </w:t>
      </w:r>
      <w:r>
        <w:t>organismos</w:t>
      </w:r>
      <w:r>
        <w:rPr>
          <w:spacing w:val="7"/>
        </w:rPr>
        <w:t xml:space="preserve"> </w:t>
      </w:r>
      <w:r>
        <w:t>especializados,</w:t>
      </w:r>
      <w:r>
        <w:rPr>
          <w:spacing w:val="4"/>
        </w:rPr>
        <w:t xml:space="preserve"> </w:t>
      </w:r>
      <w:r>
        <w:t>según</w:t>
      </w:r>
      <w:r>
        <w:rPr>
          <w:spacing w:val="1"/>
        </w:rPr>
        <w:t xml:space="preserve"> </w:t>
      </w:r>
      <w:r>
        <w:t>el</w:t>
      </w:r>
      <w:r>
        <w:rPr>
          <w:spacing w:val="2"/>
        </w:rPr>
        <w:t xml:space="preserve"> </w:t>
      </w:r>
      <w:r>
        <w:t>tipo</w:t>
      </w:r>
      <w:r>
        <w:rPr>
          <w:spacing w:val="6"/>
        </w:rPr>
        <w:t xml:space="preserve"> </w:t>
      </w:r>
      <w:r>
        <w:t>de</w:t>
      </w:r>
      <w:r>
        <w:rPr>
          <w:spacing w:val="-5"/>
        </w:rPr>
        <w:t xml:space="preserve"> </w:t>
      </w:r>
      <w:r>
        <w:t>delito</w:t>
      </w:r>
      <w:r>
        <w:rPr>
          <w:spacing w:val="-22"/>
        </w:rPr>
        <w:t xml:space="preserve"> </w:t>
      </w:r>
      <w:r>
        <w:t>denunciado.</w:t>
      </w:r>
    </w:p>
    <w:p w14:paraId="22ACECA7" w14:textId="77777777" w:rsidR="0044025A" w:rsidRDefault="002E6C8A" w:rsidP="005F0F73">
      <w:pPr>
        <w:pStyle w:val="Prrafodelista"/>
        <w:numPr>
          <w:ilvl w:val="1"/>
          <w:numId w:val="3"/>
        </w:numPr>
        <w:tabs>
          <w:tab w:val="left" w:pos="691"/>
        </w:tabs>
        <w:spacing w:before="110" w:line="276" w:lineRule="auto"/>
        <w:ind w:right="480" w:firstLine="0"/>
      </w:pPr>
      <w:r>
        <w:t>Tratándose de lesiones a un estudiante, se deberá requerir la asistencia médica necesaria, y actuar según las</w:t>
      </w:r>
      <w:r>
        <w:rPr>
          <w:spacing w:val="1"/>
        </w:rPr>
        <w:t xml:space="preserve"> </w:t>
      </w:r>
      <w:r>
        <w:t>indicaciones que entregue el personal debidamente capacitado. Si el/la estudiante debe ser trasladado a un centro</w:t>
      </w:r>
      <w:r>
        <w:rPr>
          <w:spacing w:val="1"/>
        </w:rPr>
        <w:t xml:space="preserve"> </w:t>
      </w:r>
      <w:r>
        <w:t>de atención médica, se establecerá contacto con el apoderado/a, en caso de no ser ubicado, deberá acompañarlo</w:t>
      </w:r>
      <w:r>
        <w:rPr>
          <w:spacing w:val="1"/>
        </w:rPr>
        <w:t xml:space="preserve"> </w:t>
      </w:r>
      <w:r>
        <w:t>un asistente de la educación que determinará</w:t>
      </w:r>
      <w:r>
        <w:rPr>
          <w:spacing w:val="55"/>
        </w:rPr>
        <w:t xml:space="preserve"> </w:t>
      </w:r>
      <w:r>
        <w:t>en el momento Dirección y permanecer con él, hasta la llegada de</w:t>
      </w:r>
      <w:r>
        <w:rPr>
          <w:spacing w:val="1"/>
        </w:rPr>
        <w:t xml:space="preserve"> </w:t>
      </w:r>
      <w:r>
        <w:t>su</w:t>
      </w:r>
      <w:r>
        <w:rPr>
          <w:spacing w:val="1"/>
        </w:rPr>
        <w:t xml:space="preserve"> </w:t>
      </w:r>
      <w:r>
        <w:t>apoderado/a</w:t>
      </w:r>
      <w:r>
        <w:rPr>
          <w:spacing w:val="5"/>
        </w:rPr>
        <w:t xml:space="preserve"> </w:t>
      </w:r>
      <w:r>
        <w:t>o</w:t>
      </w:r>
      <w:r>
        <w:rPr>
          <w:spacing w:val="-4"/>
        </w:rPr>
        <w:t xml:space="preserve"> </w:t>
      </w:r>
      <w:r>
        <w:t>familiar</w:t>
      </w:r>
      <w:r>
        <w:rPr>
          <w:spacing w:val="5"/>
        </w:rPr>
        <w:t xml:space="preserve"> </w:t>
      </w:r>
      <w:r>
        <w:t>cercano,</w:t>
      </w:r>
      <w:r>
        <w:rPr>
          <w:spacing w:val="3"/>
        </w:rPr>
        <w:t xml:space="preserve"> </w:t>
      </w:r>
      <w:r>
        <w:t>entregando</w:t>
      </w:r>
      <w:r>
        <w:rPr>
          <w:spacing w:val="-3"/>
        </w:rPr>
        <w:t xml:space="preserve"> </w:t>
      </w:r>
      <w:r>
        <w:t>Seguro</w:t>
      </w:r>
      <w:r>
        <w:rPr>
          <w:spacing w:val="-4"/>
        </w:rPr>
        <w:t xml:space="preserve"> </w:t>
      </w:r>
      <w:r>
        <w:t>escolar,</w:t>
      </w:r>
      <w:r>
        <w:rPr>
          <w:spacing w:val="-1"/>
        </w:rPr>
        <w:t xml:space="preserve"> </w:t>
      </w:r>
      <w:r>
        <w:t>si</w:t>
      </w:r>
      <w:r>
        <w:rPr>
          <w:spacing w:val="-2"/>
        </w:rPr>
        <w:t xml:space="preserve"> </w:t>
      </w:r>
      <w:r w:rsidR="002E7008">
        <w:t>la situación</w:t>
      </w:r>
      <w:r>
        <w:rPr>
          <w:spacing w:val="-4"/>
        </w:rPr>
        <w:t xml:space="preserve"> </w:t>
      </w:r>
      <w:r w:rsidR="002E7008">
        <w:t>lo amerita</w:t>
      </w:r>
      <w:r>
        <w:t>.</w:t>
      </w:r>
    </w:p>
    <w:p w14:paraId="5EFF77CA" w14:textId="77777777" w:rsidR="0044025A" w:rsidRDefault="002E6C8A" w:rsidP="005F0F73">
      <w:pPr>
        <w:pStyle w:val="Prrafodelista"/>
        <w:numPr>
          <w:ilvl w:val="1"/>
          <w:numId w:val="3"/>
        </w:numPr>
        <w:tabs>
          <w:tab w:val="left" w:pos="691"/>
        </w:tabs>
        <w:spacing w:before="116" w:line="276" w:lineRule="auto"/>
        <w:ind w:right="481" w:firstLine="0"/>
      </w:pPr>
      <w:r>
        <w:t>Si en un hecho de presunta connotación delictual, que afecte a un estudiante, participara un funcionario, se</w:t>
      </w:r>
      <w:r>
        <w:rPr>
          <w:spacing w:val="1"/>
        </w:rPr>
        <w:t xml:space="preserve"> </w:t>
      </w:r>
      <w:r>
        <w:t>determinará la suspensión de sus funciones de éste por el tiempo que dure la investigación y se adoptarán en</w:t>
      </w:r>
      <w:r>
        <w:rPr>
          <w:spacing w:val="1"/>
        </w:rPr>
        <w:t xml:space="preserve"> </w:t>
      </w:r>
      <w:r>
        <w:t>forma inmediata medidas de resguardo a los afectados. Esta suspensión no afectará</w:t>
      </w:r>
      <w:r>
        <w:rPr>
          <w:spacing w:val="1"/>
        </w:rPr>
        <w:t xml:space="preserve"> </w:t>
      </w:r>
      <w:r>
        <w:t>los derechos laborales</w:t>
      </w:r>
      <w:r>
        <w:rPr>
          <w:spacing w:val="1"/>
        </w:rPr>
        <w:t xml:space="preserve"> </w:t>
      </w:r>
      <w:r>
        <w:t>patrimoniales</w:t>
      </w:r>
      <w:r>
        <w:rPr>
          <w:spacing w:val="6"/>
        </w:rPr>
        <w:t xml:space="preserve"> </w:t>
      </w:r>
      <w:r>
        <w:t>del</w:t>
      </w:r>
      <w:r>
        <w:rPr>
          <w:spacing w:val="5"/>
        </w:rPr>
        <w:t xml:space="preserve"> </w:t>
      </w:r>
      <w:r>
        <w:t>denunciado.</w:t>
      </w:r>
    </w:p>
    <w:p w14:paraId="09A37846" w14:textId="77777777" w:rsidR="0044025A" w:rsidRDefault="002E6C8A" w:rsidP="005F0F73">
      <w:pPr>
        <w:pStyle w:val="Prrafodelista"/>
        <w:numPr>
          <w:ilvl w:val="1"/>
          <w:numId w:val="3"/>
        </w:numPr>
        <w:tabs>
          <w:tab w:val="left" w:pos="874"/>
        </w:tabs>
        <w:spacing w:before="99" w:line="278" w:lineRule="auto"/>
        <w:ind w:right="480" w:firstLine="0"/>
      </w:pPr>
      <w:r>
        <w:t>Si un/a estudiante fuere sindicado como autor de conducta ilícita, no podrá ser retenido en el establecimiento</w:t>
      </w:r>
      <w:r>
        <w:rPr>
          <w:spacing w:val="-52"/>
        </w:rPr>
        <w:t xml:space="preserve"> </w:t>
      </w:r>
      <w:r>
        <w:t>más allá del término de la jornada escolar y deberá ser puesto a disposición de los</w:t>
      </w:r>
      <w:r>
        <w:rPr>
          <w:spacing w:val="1"/>
        </w:rPr>
        <w:t xml:space="preserve"> </w:t>
      </w:r>
      <w:r>
        <w:t>organismos competentes,</w:t>
      </w:r>
      <w:r>
        <w:rPr>
          <w:spacing w:val="1"/>
        </w:rPr>
        <w:t xml:space="preserve"> </w:t>
      </w:r>
      <w:r>
        <w:t>dando</w:t>
      </w:r>
      <w:r>
        <w:rPr>
          <w:spacing w:val="-4"/>
        </w:rPr>
        <w:t xml:space="preserve"> </w:t>
      </w:r>
      <w:r>
        <w:t>aviso</w:t>
      </w:r>
      <w:r>
        <w:rPr>
          <w:spacing w:val="-4"/>
        </w:rPr>
        <w:t xml:space="preserve"> </w:t>
      </w:r>
      <w:r>
        <w:t>por</w:t>
      </w:r>
      <w:r>
        <w:rPr>
          <w:spacing w:val="4"/>
        </w:rPr>
        <w:t xml:space="preserve"> </w:t>
      </w:r>
      <w:r>
        <w:t>la</w:t>
      </w:r>
      <w:r>
        <w:rPr>
          <w:spacing w:val="6"/>
        </w:rPr>
        <w:t xml:space="preserve"> </w:t>
      </w:r>
      <w:r>
        <w:t>vía</w:t>
      </w:r>
      <w:r>
        <w:rPr>
          <w:spacing w:val="-1"/>
        </w:rPr>
        <w:t xml:space="preserve"> </w:t>
      </w:r>
      <w:r>
        <w:t>más</w:t>
      </w:r>
      <w:r>
        <w:rPr>
          <w:spacing w:val="-2"/>
        </w:rPr>
        <w:t xml:space="preserve"> </w:t>
      </w:r>
      <w:r>
        <w:t>expedita</w:t>
      </w:r>
      <w:r>
        <w:rPr>
          <w:spacing w:val="-1"/>
        </w:rPr>
        <w:t xml:space="preserve"> </w:t>
      </w:r>
      <w:r>
        <w:t>a</w:t>
      </w:r>
      <w:r>
        <w:rPr>
          <w:spacing w:val="4"/>
        </w:rPr>
        <w:t xml:space="preserve"> </w:t>
      </w:r>
      <w:r>
        <w:t>su</w:t>
      </w:r>
      <w:r>
        <w:rPr>
          <w:spacing w:val="-8"/>
        </w:rPr>
        <w:t xml:space="preserve"> </w:t>
      </w:r>
      <w:r>
        <w:t>apoderado/a</w:t>
      </w:r>
      <w:r>
        <w:rPr>
          <w:spacing w:val="4"/>
        </w:rPr>
        <w:t xml:space="preserve"> </w:t>
      </w:r>
      <w:r>
        <w:t>o</w:t>
      </w:r>
      <w:r>
        <w:rPr>
          <w:spacing w:val="-4"/>
        </w:rPr>
        <w:t xml:space="preserve"> </w:t>
      </w:r>
      <w:r>
        <w:t>familiar</w:t>
      </w:r>
      <w:r>
        <w:rPr>
          <w:spacing w:val="13"/>
        </w:rPr>
        <w:t xml:space="preserve"> </w:t>
      </w:r>
      <w:r>
        <w:t>más</w:t>
      </w:r>
      <w:r>
        <w:rPr>
          <w:spacing w:val="-12"/>
        </w:rPr>
        <w:t xml:space="preserve"> </w:t>
      </w:r>
      <w:r>
        <w:t>cercano.</w:t>
      </w:r>
    </w:p>
    <w:p w14:paraId="5F49BA85" w14:textId="77777777" w:rsidR="0044025A" w:rsidRDefault="0044025A">
      <w:pPr>
        <w:spacing w:line="278" w:lineRule="auto"/>
        <w:jc w:val="both"/>
        <w:sectPr w:rsidR="0044025A">
          <w:pgSz w:w="12240" w:h="15840"/>
          <w:pgMar w:top="340" w:right="440" w:bottom="1040" w:left="860" w:header="0" w:footer="858" w:gutter="0"/>
          <w:cols w:space="720"/>
        </w:sectPr>
      </w:pPr>
    </w:p>
    <w:p w14:paraId="2A8556C9" w14:textId="77777777" w:rsidR="0044025A" w:rsidRDefault="002E6C8A" w:rsidP="005F0F73">
      <w:pPr>
        <w:pStyle w:val="Prrafodelista"/>
        <w:numPr>
          <w:ilvl w:val="1"/>
          <w:numId w:val="3"/>
        </w:numPr>
        <w:tabs>
          <w:tab w:val="left" w:pos="816"/>
        </w:tabs>
        <w:spacing w:before="72" w:line="278" w:lineRule="auto"/>
        <w:ind w:right="482" w:firstLine="0"/>
      </w:pPr>
      <w:r>
        <w:t>Si un/a padre, familiar, amigo o apoderado de algún alumno del colegio fuere sindicado como autor de</w:t>
      </w:r>
      <w:r>
        <w:rPr>
          <w:spacing w:val="1"/>
        </w:rPr>
        <w:t xml:space="preserve"> </w:t>
      </w:r>
      <w:r>
        <w:t>conducta</w:t>
      </w:r>
      <w:r>
        <w:rPr>
          <w:spacing w:val="1"/>
        </w:rPr>
        <w:t xml:space="preserve"> </w:t>
      </w:r>
      <w:r>
        <w:t>ilícita,</w:t>
      </w:r>
      <w:r>
        <w:rPr>
          <w:spacing w:val="1"/>
        </w:rPr>
        <w:t xml:space="preserve"> </w:t>
      </w:r>
      <w:r>
        <w:t>se</w:t>
      </w:r>
      <w:r>
        <w:rPr>
          <w:spacing w:val="1"/>
        </w:rPr>
        <w:t xml:space="preserve"> </w:t>
      </w:r>
      <w:r>
        <w:t>denunciará</w:t>
      </w:r>
      <w:r>
        <w:rPr>
          <w:spacing w:val="1"/>
        </w:rPr>
        <w:t xml:space="preserve"> </w:t>
      </w:r>
      <w:r>
        <w:t>a</w:t>
      </w:r>
      <w:r>
        <w:rPr>
          <w:spacing w:val="1"/>
        </w:rPr>
        <w:t xml:space="preserve"> </w:t>
      </w:r>
      <w:r>
        <w:t>los</w:t>
      </w:r>
      <w:r>
        <w:rPr>
          <w:spacing w:val="1"/>
        </w:rPr>
        <w:t xml:space="preserve"> </w:t>
      </w:r>
      <w:r>
        <w:t>organismos</w:t>
      </w:r>
      <w:r>
        <w:rPr>
          <w:spacing w:val="1"/>
        </w:rPr>
        <w:t xml:space="preserve"> </w:t>
      </w:r>
      <w:r>
        <w:t>competentes,</w:t>
      </w:r>
      <w:r>
        <w:rPr>
          <w:spacing w:val="1"/>
        </w:rPr>
        <w:t xml:space="preserve"> </w:t>
      </w:r>
      <w:r>
        <w:t>dando</w:t>
      </w:r>
      <w:r>
        <w:rPr>
          <w:spacing w:val="1"/>
        </w:rPr>
        <w:t xml:space="preserve"> </w:t>
      </w:r>
      <w:r>
        <w:t>aviso</w:t>
      </w:r>
      <w:r>
        <w:rPr>
          <w:spacing w:val="1"/>
        </w:rPr>
        <w:t xml:space="preserve"> </w:t>
      </w:r>
      <w:r>
        <w:t>por</w:t>
      </w:r>
      <w:r>
        <w:rPr>
          <w:spacing w:val="1"/>
        </w:rPr>
        <w:t xml:space="preserve"> </w:t>
      </w:r>
      <w:r>
        <w:t>la</w:t>
      </w:r>
      <w:r>
        <w:rPr>
          <w:spacing w:val="1"/>
        </w:rPr>
        <w:t xml:space="preserve"> </w:t>
      </w:r>
      <w:r>
        <w:t>vía</w:t>
      </w:r>
      <w:r>
        <w:rPr>
          <w:spacing w:val="1"/>
        </w:rPr>
        <w:t xml:space="preserve"> </w:t>
      </w:r>
      <w:r>
        <w:t>más</w:t>
      </w:r>
      <w:r>
        <w:rPr>
          <w:spacing w:val="1"/>
        </w:rPr>
        <w:t xml:space="preserve"> </w:t>
      </w:r>
      <w:r>
        <w:t>expedita</w:t>
      </w:r>
      <w:r>
        <w:rPr>
          <w:spacing w:val="1"/>
        </w:rPr>
        <w:t xml:space="preserve"> </w:t>
      </w:r>
      <w:r>
        <w:t>a</w:t>
      </w:r>
      <w:r>
        <w:rPr>
          <w:spacing w:val="1"/>
        </w:rPr>
        <w:t xml:space="preserve"> </w:t>
      </w:r>
      <w:r>
        <w:t>su</w:t>
      </w:r>
      <w:r>
        <w:rPr>
          <w:spacing w:val="1"/>
        </w:rPr>
        <w:t xml:space="preserve"> </w:t>
      </w:r>
      <w:r>
        <w:t>apoderado/a</w:t>
      </w:r>
      <w:r>
        <w:rPr>
          <w:spacing w:val="4"/>
        </w:rPr>
        <w:t xml:space="preserve"> </w:t>
      </w:r>
      <w:r>
        <w:t>o</w:t>
      </w:r>
      <w:r>
        <w:rPr>
          <w:spacing w:val="-3"/>
        </w:rPr>
        <w:t xml:space="preserve"> </w:t>
      </w:r>
      <w:r>
        <w:t>familiar</w:t>
      </w:r>
      <w:r>
        <w:rPr>
          <w:spacing w:val="8"/>
        </w:rPr>
        <w:t xml:space="preserve"> </w:t>
      </w:r>
      <w:r>
        <w:t>más</w:t>
      </w:r>
      <w:r>
        <w:rPr>
          <w:spacing w:val="-8"/>
        </w:rPr>
        <w:t xml:space="preserve"> </w:t>
      </w:r>
      <w:r>
        <w:t>cercano</w:t>
      </w:r>
      <w:r>
        <w:rPr>
          <w:spacing w:val="2"/>
        </w:rPr>
        <w:t xml:space="preserve"> </w:t>
      </w:r>
      <w:r>
        <w:t>del</w:t>
      </w:r>
      <w:r>
        <w:rPr>
          <w:spacing w:val="-2"/>
        </w:rPr>
        <w:t xml:space="preserve"> </w:t>
      </w:r>
      <w:r>
        <w:t>afectado.</w:t>
      </w:r>
    </w:p>
    <w:p w14:paraId="585F2806" w14:textId="77777777" w:rsidR="0044025A" w:rsidRDefault="002E6C8A" w:rsidP="005F0F73">
      <w:pPr>
        <w:pStyle w:val="Prrafodelista"/>
        <w:numPr>
          <w:ilvl w:val="1"/>
          <w:numId w:val="3"/>
        </w:numPr>
        <w:tabs>
          <w:tab w:val="left" w:pos="826"/>
        </w:tabs>
        <w:spacing w:before="98" w:line="280" w:lineRule="auto"/>
        <w:ind w:right="481" w:firstLine="0"/>
      </w:pPr>
      <w:r>
        <w:t>Si un hecho de violencia o delito</w:t>
      </w:r>
      <w:r>
        <w:rPr>
          <w:spacing w:val="1"/>
        </w:rPr>
        <w:t xml:space="preserve"> </w:t>
      </w:r>
      <w:r>
        <w:t>es observado directamente por un adulto (docentes y asistente de la</w:t>
      </w:r>
      <w:r>
        <w:rPr>
          <w:spacing w:val="1"/>
        </w:rPr>
        <w:t xml:space="preserve"> </w:t>
      </w:r>
      <w:r>
        <w:t>educación) se debe detener el proceso de violencia y/o posible delito e identificar a los implicados e informar de</w:t>
      </w:r>
      <w:r>
        <w:rPr>
          <w:spacing w:val="1"/>
        </w:rPr>
        <w:t xml:space="preserve"> </w:t>
      </w:r>
      <w:r>
        <w:t>la</w:t>
      </w:r>
      <w:r>
        <w:rPr>
          <w:spacing w:val="4"/>
        </w:rPr>
        <w:t xml:space="preserve"> </w:t>
      </w:r>
      <w:r>
        <w:t>situación</w:t>
      </w:r>
      <w:r>
        <w:rPr>
          <w:spacing w:val="-3"/>
        </w:rPr>
        <w:t xml:space="preserve"> </w:t>
      </w:r>
      <w:r>
        <w:t>a</w:t>
      </w:r>
      <w:r>
        <w:rPr>
          <w:spacing w:val="6"/>
        </w:rPr>
        <w:t xml:space="preserve"> </w:t>
      </w:r>
      <w:r>
        <w:t>Inspectoría.</w:t>
      </w:r>
    </w:p>
    <w:p w14:paraId="558F4133" w14:textId="77777777" w:rsidR="0044025A" w:rsidRDefault="002E6C8A" w:rsidP="005F0F73">
      <w:pPr>
        <w:pStyle w:val="Prrafodelista"/>
        <w:numPr>
          <w:ilvl w:val="1"/>
          <w:numId w:val="3"/>
        </w:numPr>
        <w:tabs>
          <w:tab w:val="left" w:pos="864"/>
        </w:tabs>
        <w:spacing w:before="97" w:line="283" w:lineRule="auto"/>
        <w:ind w:right="483" w:firstLine="0"/>
      </w:pPr>
      <w:r>
        <w:t>Si</w:t>
      </w:r>
      <w:r>
        <w:rPr>
          <w:spacing w:val="1"/>
        </w:rPr>
        <w:t xml:space="preserve"> </w:t>
      </w:r>
      <w:r>
        <w:t>la</w:t>
      </w:r>
      <w:r>
        <w:rPr>
          <w:spacing w:val="1"/>
        </w:rPr>
        <w:t xml:space="preserve"> </w:t>
      </w:r>
      <w:r>
        <w:t>situación</w:t>
      </w:r>
      <w:r>
        <w:rPr>
          <w:spacing w:val="1"/>
        </w:rPr>
        <w:t xml:space="preserve"> </w:t>
      </w:r>
      <w:r>
        <w:t>es</w:t>
      </w:r>
      <w:r>
        <w:rPr>
          <w:spacing w:val="1"/>
        </w:rPr>
        <w:t xml:space="preserve"> </w:t>
      </w:r>
      <w:r>
        <w:t>observada</w:t>
      </w:r>
      <w:r>
        <w:rPr>
          <w:spacing w:val="1"/>
        </w:rPr>
        <w:t xml:space="preserve"> </w:t>
      </w:r>
      <w:r>
        <w:t>e</w:t>
      </w:r>
      <w:r>
        <w:rPr>
          <w:spacing w:val="1"/>
        </w:rPr>
        <w:t xml:space="preserve"> </w:t>
      </w:r>
      <w:r>
        <w:t>informada</w:t>
      </w:r>
      <w:r>
        <w:rPr>
          <w:spacing w:val="1"/>
        </w:rPr>
        <w:t xml:space="preserve"> </w:t>
      </w:r>
      <w:r>
        <w:t>por</w:t>
      </w:r>
      <w:r>
        <w:rPr>
          <w:spacing w:val="1"/>
        </w:rPr>
        <w:t xml:space="preserve"> </w:t>
      </w:r>
      <w:r>
        <w:t>estudiantes,</w:t>
      </w:r>
      <w:r>
        <w:rPr>
          <w:spacing w:val="1"/>
        </w:rPr>
        <w:t xml:space="preserve"> </w:t>
      </w:r>
      <w:r>
        <w:t>se</w:t>
      </w:r>
      <w:r>
        <w:rPr>
          <w:spacing w:val="1"/>
        </w:rPr>
        <w:t xml:space="preserve"> </w:t>
      </w:r>
      <w:r>
        <w:t>derivará</w:t>
      </w:r>
      <w:r>
        <w:rPr>
          <w:spacing w:val="1"/>
        </w:rPr>
        <w:t xml:space="preserve"> </w:t>
      </w:r>
      <w:r>
        <w:t>el</w:t>
      </w:r>
      <w:r>
        <w:rPr>
          <w:spacing w:val="1"/>
        </w:rPr>
        <w:t xml:space="preserve"> </w:t>
      </w:r>
      <w:r>
        <w:t>caso</w:t>
      </w:r>
      <w:r>
        <w:rPr>
          <w:spacing w:val="1"/>
        </w:rPr>
        <w:t xml:space="preserve"> </w:t>
      </w:r>
      <w:r>
        <w:t>a</w:t>
      </w:r>
      <w:r>
        <w:rPr>
          <w:spacing w:val="1"/>
        </w:rPr>
        <w:t xml:space="preserve"> </w:t>
      </w:r>
      <w:r>
        <w:t>Inspectoría</w:t>
      </w:r>
      <w:r>
        <w:rPr>
          <w:spacing w:val="55"/>
        </w:rPr>
        <w:t xml:space="preserve"> </w:t>
      </w:r>
      <w:r>
        <w:t>del</w:t>
      </w:r>
      <w:r>
        <w:rPr>
          <w:spacing w:val="1"/>
        </w:rPr>
        <w:t xml:space="preserve"> </w:t>
      </w:r>
      <w:r>
        <w:rPr>
          <w:spacing w:val="-1"/>
        </w:rPr>
        <w:t>Establecimiento</w:t>
      </w:r>
      <w:r>
        <w:rPr>
          <w:spacing w:val="2"/>
        </w:rPr>
        <w:t xml:space="preserve"> </w:t>
      </w:r>
      <w:r>
        <w:rPr>
          <w:spacing w:val="-1"/>
        </w:rPr>
        <w:t>y</w:t>
      </w:r>
      <w:r>
        <w:rPr>
          <w:spacing w:val="-3"/>
        </w:rPr>
        <w:t xml:space="preserve"> </w:t>
      </w:r>
      <w:r>
        <w:rPr>
          <w:spacing w:val="-1"/>
        </w:rPr>
        <w:t>se</w:t>
      </w:r>
      <w:r>
        <w:rPr>
          <w:spacing w:val="-4"/>
        </w:rPr>
        <w:t xml:space="preserve"> </w:t>
      </w:r>
      <w:r>
        <w:rPr>
          <w:spacing w:val="-1"/>
        </w:rPr>
        <w:t>tomarán</w:t>
      </w:r>
      <w:r>
        <w:rPr>
          <w:spacing w:val="-3"/>
        </w:rPr>
        <w:t xml:space="preserve"> </w:t>
      </w:r>
      <w:r>
        <w:rPr>
          <w:spacing w:val="-1"/>
        </w:rPr>
        <w:t>las</w:t>
      </w:r>
      <w:r>
        <w:rPr>
          <w:spacing w:val="2"/>
        </w:rPr>
        <w:t xml:space="preserve"> </w:t>
      </w:r>
      <w:r>
        <w:rPr>
          <w:spacing w:val="-1"/>
        </w:rPr>
        <w:t>medidas</w:t>
      </w:r>
      <w:r>
        <w:rPr>
          <w:spacing w:val="2"/>
        </w:rPr>
        <w:t xml:space="preserve"> </w:t>
      </w:r>
      <w:r>
        <w:t>indicadas</w:t>
      </w:r>
      <w:r>
        <w:rPr>
          <w:spacing w:val="2"/>
        </w:rPr>
        <w:t xml:space="preserve"> </w:t>
      </w:r>
      <w:r>
        <w:t>en</w:t>
      </w:r>
      <w:r>
        <w:rPr>
          <w:spacing w:val="-3"/>
        </w:rPr>
        <w:t xml:space="preserve"> </w:t>
      </w:r>
      <w:r>
        <w:t>los</w:t>
      </w:r>
      <w:r>
        <w:rPr>
          <w:spacing w:val="2"/>
        </w:rPr>
        <w:t xml:space="preserve"> </w:t>
      </w:r>
      <w:r>
        <w:t>puntos</w:t>
      </w:r>
      <w:r>
        <w:rPr>
          <w:spacing w:val="2"/>
        </w:rPr>
        <w:t xml:space="preserve"> </w:t>
      </w:r>
      <w:r>
        <w:t>1,</w:t>
      </w:r>
      <w:r>
        <w:rPr>
          <w:spacing w:val="4"/>
        </w:rPr>
        <w:t xml:space="preserve"> </w:t>
      </w:r>
      <w:r>
        <w:t>2,</w:t>
      </w:r>
      <w:r>
        <w:rPr>
          <w:spacing w:val="-1"/>
        </w:rPr>
        <w:t xml:space="preserve"> </w:t>
      </w:r>
      <w:r>
        <w:t>3,</w:t>
      </w:r>
      <w:r>
        <w:rPr>
          <w:spacing w:val="8"/>
        </w:rPr>
        <w:t xml:space="preserve"> </w:t>
      </w:r>
      <w:r>
        <w:t>4,</w:t>
      </w:r>
      <w:r>
        <w:rPr>
          <w:spacing w:val="-5"/>
        </w:rPr>
        <w:t xml:space="preserve"> </w:t>
      </w:r>
      <w:r>
        <w:t>5</w:t>
      </w:r>
      <w:r>
        <w:rPr>
          <w:spacing w:val="-3"/>
        </w:rPr>
        <w:t xml:space="preserve"> </w:t>
      </w:r>
      <w:r>
        <w:t>y</w:t>
      </w:r>
      <w:r>
        <w:rPr>
          <w:spacing w:val="-17"/>
        </w:rPr>
        <w:t xml:space="preserve"> </w:t>
      </w:r>
      <w:r>
        <w:t>6.</w:t>
      </w:r>
    </w:p>
    <w:p w14:paraId="73C52541" w14:textId="77777777" w:rsidR="0044025A" w:rsidRDefault="002E6C8A" w:rsidP="005F0F73">
      <w:pPr>
        <w:pStyle w:val="Prrafodelista"/>
        <w:numPr>
          <w:ilvl w:val="1"/>
          <w:numId w:val="3"/>
        </w:numPr>
        <w:tabs>
          <w:tab w:val="left" w:pos="826"/>
        </w:tabs>
        <w:spacing w:before="85" w:line="278" w:lineRule="auto"/>
        <w:ind w:right="481" w:firstLine="0"/>
      </w:pPr>
      <w:r>
        <w:t>Todas las acciones realizadas en el manejo de acciones u omisiones</w:t>
      </w:r>
      <w:r>
        <w:rPr>
          <w:spacing w:val="1"/>
        </w:rPr>
        <w:t xml:space="preserve"> </w:t>
      </w:r>
      <w:r>
        <w:t>que puedan ser</w:t>
      </w:r>
      <w:r>
        <w:rPr>
          <w:spacing w:val="1"/>
        </w:rPr>
        <w:t xml:space="preserve"> </w:t>
      </w:r>
      <w:r>
        <w:t>delitos, quedarán</w:t>
      </w:r>
      <w:r>
        <w:rPr>
          <w:spacing w:val="1"/>
        </w:rPr>
        <w:t xml:space="preserve"> </w:t>
      </w:r>
      <w:r w:rsidR="00692683">
        <w:t>registrados documentos definidos</w:t>
      </w:r>
      <w:r>
        <w:t xml:space="preserve"> para tales efectos, siendo archivados en carpetas confidenciales resguardadas</w:t>
      </w:r>
      <w:r>
        <w:rPr>
          <w:spacing w:val="1"/>
        </w:rPr>
        <w:t xml:space="preserve"> </w:t>
      </w:r>
      <w:r>
        <w:t>por</w:t>
      </w:r>
      <w:r>
        <w:rPr>
          <w:spacing w:val="9"/>
        </w:rPr>
        <w:t xml:space="preserve"> </w:t>
      </w:r>
      <w:r>
        <w:t>Dirección.</w:t>
      </w:r>
    </w:p>
    <w:p w14:paraId="6D3325BF" w14:textId="77777777" w:rsidR="0044025A" w:rsidRDefault="002E6C8A" w:rsidP="005F0F73">
      <w:pPr>
        <w:pStyle w:val="Prrafodelista"/>
        <w:numPr>
          <w:ilvl w:val="1"/>
          <w:numId w:val="3"/>
        </w:numPr>
        <w:tabs>
          <w:tab w:val="left" w:pos="826"/>
        </w:tabs>
        <w:spacing w:before="99" w:line="276" w:lineRule="auto"/>
        <w:ind w:right="475" w:firstLine="0"/>
      </w:pPr>
      <w:r>
        <w:t>Frente a la denuncia de hechos de connotación delictual que pudieran afectar a estudiantes,</w:t>
      </w:r>
      <w:r>
        <w:rPr>
          <w:spacing w:val="55"/>
        </w:rPr>
        <w:t xml:space="preserve"> </w:t>
      </w:r>
      <w:r>
        <w:t>el colegio</w:t>
      </w:r>
      <w:r>
        <w:rPr>
          <w:spacing w:val="1"/>
        </w:rPr>
        <w:t xml:space="preserve"> </w:t>
      </w:r>
      <w:r>
        <w:t>prestará la colaboración que sea solicitada por las autoridades competentes y coordinará el cumplimiento de las</w:t>
      </w:r>
      <w:r>
        <w:rPr>
          <w:spacing w:val="1"/>
        </w:rPr>
        <w:t xml:space="preserve"> </w:t>
      </w:r>
      <w:r>
        <w:t>diligencias u otras acciones que sean indicadas por éstas. La participación de los involucrados en esta etapa no</w:t>
      </w:r>
      <w:r>
        <w:rPr>
          <w:spacing w:val="1"/>
        </w:rPr>
        <w:t xml:space="preserve"> </w:t>
      </w:r>
      <w:r>
        <w:t>afectará los derechos laborales patrimoniales de quien debe colaborar con el proceso judicial u otro asociado a la</w:t>
      </w:r>
      <w:r>
        <w:rPr>
          <w:spacing w:val="1"/>
        </w:rPr>
        <w:t xml:space="preserve"> </w:t>
      </w:r>
      <w:r>
        <w:t>situación.</w:t>
      </w:r>
    </w:p>
    <w:p w14:paraId="5E3C0965" w14:textId="77777777" w:rsidR="0044025A" w:rsidRDefault="002E6C8A" w:rsidP="005F0F73">
      <w:pPr>
        <w:pStyle w:val="Prrafodelista"/>
        <w:numPr>
          <w:ilvl w:val="1"/>
          <w:numId w:val="3"/>
        </w:numPr>
        <w:tabs>
          <w:tab w:val="left" w:pos="802"/>
        </w:tabs>
        <w:spacing w:before="106" w:line="276" w:lineRule="auto"/>
        <w:ind w:right="488" w:firstLine="0"/>
      </w:pPr>
      <w:r>
        <w:t>Al término de un proceso judicial en el que pudiera estar involucrado como responsable un estudiante del</w:t>
      </w:r>
      <w:r>
        <w:rPr>
          <w:spacing w:val="1"/>
        </w:rPr>
        <w:t xml:space="preserve"> </w:t>
      </w:r>
      <w:r>
        <w:t>establecimiento,</w:t>
      </w:r>
      <w:r>
        <w:rPr>
          <w:spacing w:val="11"/>
        </w:rPr>
        <w:t xml:space="preserve"> </w:t>
      </w:r>
      <w:r>
        <w:t>Dirección</w:t>
      </w:r>
      <w:r>
        <w:rPr>
          <w:spacing w:val="5"/>
        </w:rPr>
        <w:t xml:space="preserve"> </w:t>
      </w:r>
      <w:r>
        <w:t>revisará</w:t>
      </w:r>
      <w:r>
        <w:rPr>
          <w:spacing w:val="11"/>
        </w:rPr>
        <w:t xml:space="preserve"> </w:t>
      </w:r>
      <w:r>
        <w:t>el</w:t>
      </w:r>
      <w:r>
        <w:rPr>
          <w:spacing w:val="6"/>
        </w:rPr>
        <w:t xml:space="preserve"> </w:t>
      </w:r>
      <w:r>
        <w:t>fallo</w:t>
      </w:r>
      <w:r>
        <w:rPr>
          <w:spacing w:val="5"/>
        </w:rPr>
        <w:t xml:space="preserve"> </w:t>
      </w:r>
      <w:r>
        <w:t>respectivo,</w:t>
      </w:r>
      <w:r>
        <w:rPr>
          <w:spacing w:val="12"/>
        </w:rPr>
        <w:t xml:space="preserve"> </w:t>
      </w:r>
      <w:r>
        <w:t>con</w:t>
      </w:r>
      <w:r>
        <w:rPr>
          <w:spacing w:val="8"/>
        </w:rPr>
        <w:t xml:space="preserve"> </w:t>
      </w:r>
      <w:r>
        <w:t>objeto</w:t>
      </w:r>
      <w:r>
        <w:rPr>
          <w:spacing w:val="9"/>
        </w:rPr>
        <w:t xml:space="preserve"> </w:t>
      </w:r>
      <w:r>
        <w:t>de</w:t>
      </w:r>
      <w:r>
        <w:rPr>
          <w:spacing w:val="3"/>
        </w:rPr>
        <w:t xml:space="preserve"> </w:t>
      </w:r>
      <w:r>
        <w:t>pronunciarse</w:t>
      </w:r>
      <w:r>
        <w:rPr>
          <w:spacing w:val="3"/>
        </w:rPr>
        <w:t xml:space="preserve"> </w:t>
      </w:r>
      <w:r>
        <w:t>sobre</w:t>
      </w:r>
      <w:r>
        <w:rPr>
          <w:spacing w:val="6"/>
        </w:rPr>
        <w:t xml:space="preserve"> </w:t>
      </w:r>
      <w:r>
        <w:t>las</w:t>
      </w:r>
      <w:r>
        <w:rPr>
          <w:spacing w:val="10"/>
        </w:rPr>
        <w:t xml:space="preserve"> </w:t>
      </w:r>
      <w:r>
        <w:t>materias</w:t>
      </w:r>
      <w:r>
        <w:rPr>
          <w:spacing w:val="10"/>
        </w:rPr>
        <w:t xml:space="preserve"> </w:t>
      </w:r>
      <w:r>
        <w:t>vinculadas</w:t>
      </w:r>
      <w:r>
        <w:rPr>
          <w:spacing w:val="-53"/>
        </w:rPr>
        <w:t xml:space="preserve"> </w:t>
      </w:r>
      <w:r>
        <w:t>a éste que deban ser resueltas en el ámbito del colegio, para revisión de sanciones y ser comunicada a quienes</w:t>
      </w:r>
      <w:r>
        <w:rPr>
          <w:spacing w:val="1"/>
        </w:rPr>
        <w:t xml:space="preserve"> </w:t>
      </w:r>
      <w:r>
        <w:t>corresponda</w:t>
      </w:r>
      <w:r>
        <w:rPr>
          <w:spacing w:val="4"/>
        </w:rPr>
        <w:t xml:space="preserve"> </w:t>
      </w:r>
      <w:r>
        <w:t>(Convivencia</w:t>
      </w:r>
      <w:r>
        <w:rPr>
          <w:spacing w:val="4"/>
        </w:rPr>
        <w:t xml:space="preserve"> </w:t>
      </w:r>
      <w:r>
        <w:t>escolar,</w:t>
      </w:r>
      <w:r>
        <w:rPr>
          <w:spacing w:val="-1"/>
        </w:rPr>
        <w:t xml:space="preserve"> </w:t>
      </w:r>
      <w:r>
        <w:t>Inspectoría,</w:t>
      </w:r>
      <w:r>
        <w:rPr>
          <w:spacing w:val="-2"/>
        </w:rPr>
        <w:t xml:space="preserve"> </w:t>
      </w:r>
      <w:r>
        <w:t>Profesor</w:t>
      </w:r>
      <w:r>
        <w:rPr>
          <w:spacing w:val="5"/>
        </w:rPr>
        <w:t xml:space="preserve"> </w:t>
      </w:r>
      <w:r>
        <w:t>jefe</w:t>
      </w:r>
      <w:r>
        <w:rPr>
          <w:spacing w:val="-1"/>
        </w:rPr>
        <w:t xml:space="preserve"> </w:t>
      </w:r>
      <w:r>
        <w:t>y</w:t>
      </w:r>
      <w:r>
        <w:rPr>
          <w:spacing w:val="10"/>
        </w:rPr>
        <w:t xml:space="preserve"> </w:t>
      </w:r>
      <w:r>
        <w:t>Docentes).</w:t>
      </w:r>
    </w:p>
    <w:p w14:paraId="40414F05" w14:textId="77777777" w:rsidR="0044025A" w:rsidRDefault="002E6C8A" w:rsidP="005F0F73">
      <w:pPr>
        <w:pStyle w:val="Ttulo6"/>
        <w:numPr>
          <w:ilvl w:val="0"/>
          <w:numId w:val="3"/>
        </w:numPr>
        <w:tabs>
          <w:tab w:val="left" w:pos="835"/>
        </w:tabs>
        <w:spacing w:before="171"/>
        <w:ind w:left="834" w:hanging="370"/>
        <w:jc w:val="both"/>
      </w:pPr>
      <w:bookmarkStart w:id="493" w:name="III._Código_Procesal_Penal"/>
      <w:bookmarkEnd w:id="493"/>
      <w:r>
        <w:t>Código</w:t>
      </w:r>
      <w:r>
        <w:rPr>
          <w:spacing w:val="1"/>
        </w:rPr>
        <w:t xml:space="preserve"> </w:t>
      </w:r>
      <w:r>
        <w:t>Procesal Penal</w:t>
      </w:r>
    </w:p>
    <w:p w14:paraId="248138CD" w14:textId="77777777" w:rsidR="0044025A" w:rsidRDefault="002E6C8A">
      <w:pPr>
        <w:pStyle w:val="Textoindependiente"/>
        <w:spacing w:before="25" w:line="276" w:lineRule="auto"/>
        <w:ind w:left="465" w:right="487"/>
        <w:jc w:val="both"/>
      </w:pPr>
      <w:r>
        <w:rPr>
          <w:b/>
        </w:rPr>
        <w:t xml:space="preserve">Artículo 175.- Denuncia obligatoria. </w:t>
      </w:r>
      <w:r>
        <w:t>Estarán obligados a denunciar: “…. e) Los directores, inspectores y</w:t>
      </w:r>
      <w:r>
        <w:rPr>
          <w:spacing w:val="1"/>
        </w:rPr>
        <w:t xml:space="preserve"> </w:t>
      </w:r>
      <w:r>
        <w:t>profesores de establecimientos</w:t>
      </w:r>
      <w:r>
        <w:rPr>
          <w:spacing w:val="1"/>
        </w:rPr>
        <w:t xml:space="preserve"> </w:t>
      </w:r>
      <w:r>
        <w:t>educacionales de todo nivel,</w:t>
      </w:r>
      <w:r>
        <w:rPr>
          <w:spacing w:val="1"/>
        </w:rPr>
        <w:t xml:space="preserve"> </w:t>
      </w:r>
      <w:r>
        <w:t>los delitos que afectaren a</w:t>
      </w:r>
      <w:r>
        <w:rPr>
          <w:spacing w:val="55"/>
        </w:rPr>
        <w:t xml:space="preserve"> </w:t>
      </w:r>
      <w:r>
        <w:t>las alumnas o que</w:t>
      </w:r>
      <w:r>
        <w:rPr>
          <w:spacing w:val="1"/>
        </w:rPr>
        <w:t xml:space="preserve"> </w:t>
      </w:r>
      <w:r>
        <w:t>hubieren tenido lugar en el establecimiento…. La denuncia realizada por alguno de los obligados en este artículo</w:t>
      </w:r>
      <w:r>
        <w:rPr>
          <w:spacing w:val="1"/>
        </w:rPr>
        <w:t xml:space="preserve"> </w:t>
      </w:r>
      <w:r>
        <w:t>eximirá</w:t>
      </w:r>
      <w:r>
        <w:rPr>
          <w:spacing w:val="4"/>
        </w:rPr>
        <w:t xml:space="preserve"> </w:t>
      </w:r>
      <w:r>
        <w:t>al</w:t>
      </w:r>
      <w:r>
        <w:rPr>
          <w:spacing w:val="-6"/>
        </w:rPr>
        <w:t xml:space="preserve"> </w:t>
      </w:r>
      <w:r>
        <w:t>resto”.</w:t>
      </w:r>
    </w:p>
    <w:p w14:paraId="0C6CDCFA" w14:textId="77777777" w:rsidR="0044025A" w:rsidRDefault="002E6C8A">
      <w:pPr>
        <w:spacing w:before="109" w:line="278" w:lineRule="auto"/>
        <w:ind w:left="465" w:right="487"/>
        <w:jc w:val="both"/>
      </w:pPr>
      <w:r>
        <w:rPr>
          <w:b/>
        </w:rPr>
        <w:t>Artículo</w:t>
      </w:r>
      <w:r>
        <w:rPr>
          <w:b/>
          <w:spacing w:val="11"/>
        </w:rPr>
        <w:t xml:space="preserve"> </w:t>
      </w:r>
      <w:r>
        <w:rPr>
          <w:b/>
        </w:rPr>
        <w:t>176.-</w:t>
      </w:r>
      <w:r>
        <w:rPr>
          <w:b/>
          <w:spacing w:val="11"/>
        </w:rPr>
        <w:t xml:space="preserve"> </w:t>
      </w:r>
      <w:r>
        <w:rPr>
          <w:b/>
        </w:rPr>
        <w:t>Plazo</w:t>
      </w:r>
      <w:r>
        <w:rPr>
          <w:b/>
          <w:spacing w:val="12"/>
        </w:rPr>
        <w:t xml:space="preserve"> </w:t>
      </w:r>
      <w:r>
        <w:rPr>
          <w:b/>
        </w:rPr>
        <w:t>para</w:t>
      </w:r>
      <w:r>
        <w:rPr>
          <w:b/>
          <w:spacing w:val="7"/>
        </w:rPr>
        <w:t xml:space="preserve"> </w:t>
      </w:r>
      <w:r>
        <w:rPr>
          <w:b/>
        </w:rPr>
        <w:t>efectuar</w:t>
      </w:r>
      <w:r>
        <w:rPr>
          <w:b/>
          <w:spacing w:val="10"/>
        </w:rPr>
        <w:t xml:space="preserve"> </w:t>
      </w:r>
      <w:r>
        <w:rPr>
          <w:b/>
        </w:rPr>
        <w:t>la</w:t>
      </w:r>
      <w:r>
        <w:rPr>
          <w:b/>
          <w:spacing w:val="8"/>
        </w:rPr>
        <w:t xml:space="preserve"> </w:t>
      </w:r>
      <w:r>
        <w:rPr>
          <w:b/>
        </w:rPr>
        <w:t>denuncia.</w:t>
      </w:r>
      <w:r>
        <w:rPr>
          <w:b/>
          <w:spacing w:val="13"/>
        </w:rPr>
        <w:t xml:space="preserve"> </w:t>
      </w:r>
      <w:r>
        <w:rPr>
          <w:b/>
        </w:rPr>
        <w:t>“</w:t>
      </w:r>
      <w:r>
        <w:t>Las</w:t>
      </w:r>
      <w:r>
        <w:rPr>
          <w:spacing w:val="13"/>
        </w:rPr>
        <w:t xml:space="preserve"> </w:t>
      </w:r>
      <w:r>
        <w:t>personas</w:t>
      </w:r>
      <w:r>
        <w:rPr>
          <w:spacing w:val="13"/>
        </w:rPr>
        <w:t xml:space="preserve"> </w:t>
      </w:r>
      <w:r>
        <w:t>indicadas</w:t>
      </w:r>
      <w:r>
        <w:rPr>
          <w:spacing w:val="13"/>
        </w:rPr>
        <w:t xml:space="preserve"> </w:t>
      </w:r>
      <w:r>
        <w:t>en</w:t>
      </w:r>
      <w:r>
        <w:rPr>
          <w:spacing w:val="7"/>
        </w:rPr>
        <w:t xml:space="preserve"> </w:t>
      </w:r>
      <w:r>
        <w:t>el</w:t>
      </w:r>
      <w:r>
        <w:rPr>
          <w:spacing w:val="9"/>
        </w:rPr>
        <w:t xml:space="preserve"> </w:t>
      </w:r>
      <w:r>
        <w:t>artículo</w:t>
      </w:r>
      <w:r>
        <w:rPr>
          <w:spacing w:val="7"/>
        </w:rPr>
        <w:t xml:space="preserve"> </w:t>
      </w:r>
      <w:r>
        <w:t>anterior</w:t>
      </w:r>
      <w:r>
        <w:rPr>
          <w:spacing w:val="15"/>
        </w:rPr>
        <w:t xml:space="preserve"> </w:t>
      </w:r>
      <w:r>
        <w:t>deberán</w:t>
      </w:r>
      <w:r>
        <w:rPr>
          <w:spacing w:val="7"/>
        </w:rPr>
        <w:t xml:space="preserve"> </w:t>
      </w:r>
      <w:r>
        <w:t>hacer</w:t>
      </w:r>
      <w:r>
        <w:rPr>
          <w:spacing w:val="-52"/>
        </w:rPr>
        <w:t xml:space="preserve"> </w:t>
      </w:r>
      <w:r>
        <w:t>la denuncia dentro de las veinticuatro horas siguientes al momento en que tomaren conocimiento del hecho</w:t>
      </w:r>
      <w:r>
        <w:rPr>
          <w:spacing w:val="1"/>
        </w:rPr>
        <w:t xml:space="preserve"> </w:t>
      </w:r>
      <w:r>
        <w:t>criminal…”</w:t>
      </w:r>
    </w:p>
    <w:p w14:paraId="476627C1" w14:textId="77777777" w:rsidR="0044025A" w:rsidRDefault="002E6C8A">
      <w:pPr>
        <w:spacing w:before="104" w:line="276" w:lineRule="auto"/>
        <w:ind w:left="465" w:right="482"/>
        <w:jc w:val="both"/>
      </w:pPr>
      <w:r>
        <w:rPr>
          <w:b/>
        </w:rPr>
        <w:t>Artículo 177.- Incumplimiento de la obligación de denunciar. “</w:t>
      </w:r>
      <w:r>
        <w:t>Las personas indicadas en el artículo 175 que</w:t>
      </w:r>
      <w:r>
        <w:rPr>
          <w:spacing w:val="1"/>
        </w:rPr>
        <w:t xml:space="preserve"> </w:t>
      </w:r>
      <w:r>
        <w:t>omitieren hacer la denuncia que en él se prescribe incurrirán en la pena prevista en el artículo 494 del Código</w:t>
      </w:r>
      <w:r>
        <w:rPr>
          <w:spacing w:val="1"/>
        </w:rPr>
        <w:t xml:space="preserve"> </w:t>
      </w:r>
      <w:r>
        <w:t>Penal,</w:t>
      </w:r>
      <w:r>
        <w:rPr>
          <w:spacing w:val="3"/>
        </w:rPr>
        <w:t xml:space="preserve"> </w:t>
      </w:r>
      <w:r>
        <w:t>o</w:t>
      </w:r>
      <w:r>
        <w:rPr>
          <w:spacing w:val="-4"/>
        </w:rPr>
        <w:t xml:space="preserve"> </w:t>
      </w:r>
      <w:r>
        <w:t>en</w:t>
      </w:r>
      <w:r>
        <w:rPr>
          <w:spacing w:val="1"/>
        </w:rPr>
        <w:t xml:space="preserve"> </w:t>
      </w:r>
      <w:r>
        <w:t>la</w:t>
      </w:r>
      <w:r>
        <w:rPr>
          <w:spacing w:val="4"/>
        </w:rPr>
        <w:t xml:space="preserve"> </w:t>
      </w:r>
      <w:r>
        <w:t>señalada</w:t>
      </w:r>
      <w:r>
        <w:rPr>
          <w:spacing w:val="4"/>
        </w:rPr>
        <w:t xml:space="preserve"> </w:t>
      </w:r>
      <w:r>
        <w:t>en</w:t>
      </w:r>
      <w:r>
        <w:rPr>
          <w:spacing w:val="-4"/>
        </w:rPr>
        <w:t xml:space="preserve"> </w:t>
      </w:r>
      <w:r>
        <w:t>disposiciones</w:t>
      </w:r>
      <w:r>
        <w:rPr>
          <w:spacing w:val="7"/>
        </w:rPr>
        <w:t xml:space="preserve"> </w:t>
      </w:r>
      <w:r>
        <w:t>especiales,</w:t>
      </w:r>
      <w:r>
        <w:rPr>
          <w:spacing w:val="8"/>
        </w:rPr>
        <w:t xml:space="preserve"> </w:t>
      </w:r>
      <w:r>
        <w:t>en</w:t>
      </w:r>
      <w:r>
        <w:rPr>
          <w:spacing w:val="-4"/>
        </w:rPr>
        <w:t xml:space="preserve"> </w:t>
      </w:r>
      <w:r>
        <w:t>lo</w:t>
      </w:r>
      <w:r>
        <w:rPr>
          <w:spacing w:val="-4"/>
        </w:rPr>
        <w:t xml:space="preserve"> </w:t>
      </w:r>
      <w:r>
        <w:t>que</w:t>
      </w:r>
      <w:r>
        <w:rPr>
          <w:spacing w:val="-6"/>
        </w:rPr>
        <w:t xml:space="preserve"> </w:t>
      </w:r>
      <w:r>
        <w:t>correspondiere…”</w:t>
      </w:r>
    </w:p>
    <w:p w14:paraId="350FF526" w14:textId="77777777" w:rsidR="0044025A" w:rsidRDefault="002E6C8A">
      <w:pPr>
        <w:pStyle w:val="Textoindependiente"/>
        <w:spacing w:before="102" w:line="273" w:lineRule="auto"/>
        <w:ind w:left="465" w:right="485"/>
        <w:jc w:val="both"/>
      </w:pPr>
      <w:r>
        <w:rPr>
          <w:b/>
        </w:rPr>
        <w:t>Artículo 174.- Forma y contenido de la denuncia.</w:t>
      </w:r>
      <w:r>
        <w:rPr>
          <w:b/>
          <w:spacing w:val="1"/>
        </w:rPr>
        <w:t xml:space="preserve"> </w:t>
      </w:r>
      <w:r>
        <w:t>“La denuncia podrá formularse por cualquier</w:t>
      </w:r>
      <w:r>
        <w:rPr>
          <w:spacing w:val="55"/>
        </w:rPr>
        <w:t xml:space="preserve"> </w:t>
      </w:r>
      <w:r>
        <w:t>medio y</w:t>
      </w:r>
      <w:r>
        <w:rPr>
          <w:spacing w:val="1"/>
        </w:rPr>
        <w:t xml:space="preserve"> </w:t>
      </w:r>
      <w:r>
        <w:t>deberá contener la identificación del denunciante, el señalamiento de su domicilio, la narración circunstanciada</w:t>
      </w:r>
      <w:r>
        <w:rPr>
          <w:spacing w:val="1"/>
        </w:rPr>
        <w:t xml:space="preserve"> </w:t>
      </w:r>
      <w:r>
        <w:t>del hecho, la designación de quienes lo hubieren cometido y de las personas que lo hubieren presenciado o que</w:t>
      </w:r>
      <w:r>
        <w:rPr>
          <w:spacing w:val="1"/>
        </w:rPr>
        <w:t xml:space="preserve"> </w:t>
      </w:r>
      <w:r>
        <w:t>tuvieren</w:t>
      </w:r>
      <w:r>
        <w:rPr>
          <w:spacing w:val="1"/>
        </w:rPr>
        <w:t xml:space="preserve"> </w:t>
      </w:r>
      <w:r>
        <w:t>noticia</w:t>
      </w:r>
      <w:r>
        <w:rPr>
          <w:spacing w:val="5"/>
        </w:rPr>
        <w:t xml:space="preserve"> </w:t>
      </w:r>
      <w:r>
        <w:t>de él,</w:t>
      </w:r>
      <w:r>
        <w:rPr>
          <w:spacing w:val="3"/>
        </w:rPr>
        <w:t xml:space="preserve"> </w:t>
      </w:r>
      <w:r>
        <w:t>todo</w:t>
      </w:r>
      <w:r>
        <w:rPr>
          <w:spacing w:val="2"/>
        </w:rPr>
        <w:t xml:space="preserve"> </w:t>
      </w:r>
      <w:r>
        <w:t>en</w:t>
      </w:r>
      <w:r>
        <w:rPr>
          <w:spacing w:val="-3"/>
        </w:rPr>
        <w:t xml:space="preserve"> </w:t>
      </w:r>
      <w:r>
        <w:t>cuanto</w:t>
      </w:r>
      <w:r>
        <w:rPr>
          <w:spacing w:val="-4"/>
        </w:rPr>
        <w:t xml:space="preserve"> </w:t>
      </w:r>
      <w:r>
        <w:t>le constare</w:t>
      </w:r>
      <w:r>
        <w:rPr>
          <w:spacing w:val="-5"/>
        </w:rPr>
        <w:t xml:space="preserve"> </w:t>
      </w:r>
      <w:r>
        <w:t>al</w:t>
      </w:r>
      <w:r>
        <w:rPr>
          <w:spacing w:val="-3"/>
        </w:rPr>
        <w:t xml:space="preserve"> </w:t>
      </w:r>
      <w:r>
        <w:t>denunciante”.</w:t>
      </w:r>
    </w:p>
    <w:p w14:paraId="403C8B12" w14:textId="77777777" w:rsidR="0044025A" w:rsidRDefault="002E6C8A">
      <w:pPr>
        <w:pStyle w:val="Textoindependiente"/>
        <w:spacing w:before="8" w:line="276" w:lineRule="auto"/>
        <w:ind w:left="465" w:right="493"/>
        <w:jc w:val="both"/>
      </w:pPr>
      <w:r>
        <w:t>“En el caso de la</w:t>
      </w:r>
      <w:r>
        <w:rPr>
          <w:spacing w:val="1"/>
        </w:rPr>
        <w:t xml:space="preserve"> </w:t>
      </w:r>
      <w:r>
        <w:t>denuncia</w:t>
      </w:r>
      <w:r>
        <w:rPr>
          <w:spacing w:val="1"/>
        </w:rPr>
        <w:t xml:space="preserve"> </w:t>
      </w:r>
      <w:r>
        <w:t>verbal se levantará un registro en presencia</w:t>
      </w:r>
      <w:r>
        <w:rPr>
          <w:spacing w:val="1"/>
        </w:rPr>
        <w:t xml:space="preserve"> </w:t>
      </w:r>
      <w:r>
        <w:t>del denunciante,</w:t>
      </w:r>
      <w:r>
        <w:rPr>
          <w:spacing w:val="55"/>
        </w:rPr>
        <w:t xml:space="preserve"> </w:t>
      </w:r>
      <w:r>
        <w:t>quien lo firmará junto</w:t>
      </w:r>
      <w:r>
        <w:rPr>
          <w:spacing w:val="1"/>
        </w:rPr>
        <w:t xml:space="preserve"> </w:t>
      </w:r>
      <w:r>
        <w:t>con el funcionario que la recibiere. La denuncia escrita será firmada por el denunciante. En ambos casos, si el</w:t>
      </w:r>
      <w:r>
        <w:rPr>
          <w:spacing w:val="1"/>
        </w:rPr>
        <w:t xml:space="preserve"> </w:t>
      </w:r>
      <w:r>
        <w:t>denunciante</w:t>
      </w:r>
      <w:r>
        <w:rPr>
          <w:spacing w:val="-1"/>
        </w:rPr>
        <w:t xml:space="preserve"> </w:t>
      </w:r>
      <w:r>
        <w:t>no</w:t>
      </w:r>
      <w:r>
        <w:rPr>
          <w:spacing w:val="-3"/>
        </w:rPr>
        <w:t xml:space="preserve"> </w:t>
      </w:r>
      <w:r>
        <w:t>pudiere</w:t>
      </w:r>
      <w:r>
        <w:rPr>
          <w:spacing w:val="-5"/>
        </w:rPr>
        <w:t xml:space="preserve"> </w:t>
      </w:r>
      <w:r>
        <w:t>firmar,</w:t>
      </w:r>
      <w:r>
        <w:rPr>
          <w:spacing w:val="-1"/>
        </w:rPr>
        <w:t xml:space="preserve"> </w:t>
      </w:r>
      <w:r>
        <w:t>lo</w:t>
      </w:r>
      <w:r>
        <w:rPr>
          <w:spacing w:val="1"/>
        </w:rPr>
        <w:t xml:space="preserve"> </w:t>
      </w:r>
      <w:r>
        <w:t>hará</w:t>
      </w:r>
      <w:r>
        <w:rPr>
          <w:spacing w:val="4"/>
        </w:rPr>
        <w:t xml:space="preserve"> </w:t>
      </w:r>
      <w:r>
        <w:t>un</w:t>
      </w:r>
      <w:r>
        <w:rPr>
          <w:spacing w:val="-3"/>
        </w:rPr>
        <w:t xml:space="preserve"> </w:t>
      </w:r>
      <w:r>
        <w:t>tercero</w:t>
      </w:r>
      <w:r>
        <w:rPr>
          <w:spacing w:val="-3"/>
        </w:rPr>
        <w:t xml:space="preserve"> </w:t>
      </w:r>
      <w:r>
        <w:t>a</w:t>
      </w:r>
      <w:r>
        <w:rPr>
          <w:spacing w:val="5"/>
        </w:rPr>
        <w:t xml:space="preserve"> </w:t>
      </w:r>
      <w:r>
        <w:t>su</w:t>
      </w:r>
      <w:r>
        <w:rPr>
          <w:spacing w:val="-3"/>
        </w:rPr>
        <w:t xml:space="preserve"> </w:t>
      </w:r>
      <w:r>
        <w:t>ruego”.</w:t>
      </w:r>
    </w:p>
    <w:p w14:paraId="6DB00A54" w14:textId="77777777" w:rsidR="0044025A" w:rsidRDefault="002E6C8A">
      <w:pPr>
        <w:pStyle w:val="Textoindependiente"/>
        <w:spacing w:before="107" w:line="278" w:lineRule="auto"/>
        <w:ind w:left="465" w:right="489"/>
        <w:jc w:val="both"/>
      </w:pPr>
      <w:r>
        <w:rPr>
          <w:b/>
        </w:rPr>
        <w:t>Artículo 3, Exclusividad de la investigación penal.</w:t>
      </w:r>
      <w:r>
        <w:rPr>
          <w:b/>
          <w:spacing w:val="1"/>
        </w:rPr>
        <w:t xml:space="preserve"> </w:t>
      </w:r>
      <w:r>
        <w:t>“El ministerio público dirigirá en forma exclusiva</w:t>
      </w:r>
      <w:r>
        <w:rPr>
          <w:spacing w:val="1"/>
        </w:rPr>
        <w:t xml:space="preserve"> </w:t>
      </w:r>
      <w:r>
        <w:t>la</w:t>
      </w:r>
      <w:r>
        <w:rPr>
          <w:spacing w:val="1"/>
        </w:rPr>
        <w:t xml:space="preserve"> </w:t>
      </w:r>
      <w:r>
        <w:t>investigación de los hechos constitutivos de delito, los que determinaren la participación punible y los que</w:t>
      </w:r>
      <w:r>
        <w:rPr>
          <w:spacing w:val="1"/>
        </w:rPr>
        <w:t xml:space="preserve"> </w:t>
      </w:r>
      <w:r>
        <w:t>acreditaren</w:t>
      </w:r>
      <w:r>
        <w:rPr>
          <w:spacing w:val="-3"/>
        </w:rPr>
        <w:t xml:space="preserve"> </w:t>
      </w:r>
      <w:r>
        <w:t>la</w:t>
      </w:r>
      <w:r>
        <w:rPr>
          <w:spacing w:val="4"/>
        </w:rPr>
        <w:t xml:space="preserve"> </w:t>
      </w:r>
      <w:r>
        <w:t>inocencia</w:t>
      </w:r>
      <w:r>
        <w:rPr>
          <w:spacing w:val="4"/>
        </w:rPr>
        <w:t xml:space="preserve"> </w:t>
      </w:r>
      <w:r>
        <w:t>del</w:t>
      </w:r>
      <w:r>
        <w:rPr>
          <w:spacing w:val="1"/>
        </w:rPr>
        <w:t xml:space="preserve"> </w:t>
      </w:r>
      <w:r>
        <w:t>imputado,</w:t>
      </w:r>
      <w:r>
        <w:rPr>
          <w:spacing w:val="3"/>
        </w:rPr>
        <w:t xml:space="preserve"> </w:t>
      </w:r>
      <w:r>
        <w:t>en</w:t>
      </w:r>
      <w:r>
        <w:rPr>
          <w:spacing w:val="-4"/>
        </w:rPr>
        <w:t xml:space="preserve"> </w:t>
      </w:r>
      <w:r>
        <w:t>la</w:t>
      </w:r>
      <w:r>
        <w:rPr>
          <w:spacing w:val="3"/>
        </w:rPr>
        <w:t xml:space="preserve"> </w:t>
      </w:r>
      <w:r>
        <w:t>forma</w:t>
      </w:r>
      <w:r>
        <w:rPr>
          <w:spacing w:val="4"/>
        </w:rPr>
        <w:t xml:space="preserve"> </w:t>
      </w:r>
      <w:r>
        <w:t>prevista</w:t>
      </w:r>
      <w:r>
        <w:rPr>
          <w:spacing w:val="4"/>
        </w:rPr>
        <w:t xml:space="preserve"> </w:t>
      </w:r>
      <w:r>
        <w:t>por</w:t>
      </w:r>
      <w:r>
        <w:rPr>
          <w:spacing w:val="3"/>
        </w:rPr>
        <w:t xml:space="preserve"> </w:t>
      </w:r>
      <w:r>
        <w:t>la</w:t>
      </w:r>
      <w:r>
        <w:rPr>
          <w:spacing w:val="-1"/>
        </w:rPr>
        <w:t xml:space="preserve"> </w:t>
      </w:r>
      <w:r>
        <w:t>Constitución</w:t>
      </w:r>
      <w:r>
        <w:rPr>
          <w:spacing w:val="1"/>
        </w:rPr>
        <w:t xml:space="preserve"> </w:t>
      </w:r>
      <w:r>
        <w:t>y</w:t>
      </w:r>
      <w:r>
        <w:rPr>
          <w:spacing w:val="-4"/>
        </w:rPr>
        <w:t xml:space="preserve"> </w:t>
      </w:r>
      <w:r>
        <w:t>la</w:t>
      </w:r>
      <w:r>
        <w:rPr>
          <w:spacing w:val="3"/>
        </w:rPr>
        <w:t xml:space="preserve"> </w:t>
      </w:r>
      <w:r>
        <w:t>ley”.</w:t>
      </w:r>
    </w:p>
    <w:p w14:paraId="15891BB9" w14:textId="77777777" w:rsidR="0044025A" w:rsidRDefault="0044025A">
      <w:pPr>
        <w:spacing w:line="278" w:lineRule="auto"/>
        <w:jc w:val="both"/>
        <w:sectPr w:rsidR="0044025A">
          <w:pgSz w:w="12240" w:h="15840"/>
          <w:pgMar w:top="760" w:right="440" w:bottom="1120" w:left="860" w:header="0" w:footer="858" w:gutter="0"/>
          <w:cols w:space="720"/>
        </w:sectPr>
      </w:pPr>
    </w:p>
    <w:p w14:paraId="47F94E91" w14:textId="77777777" w:rsidR="0044025A" w:rsidRDefault="0044025A">
      <w:pPr>
        <w:pStyle w:val="Textoindependiente"/>
        <w:rPr>
          <w:sz w:val="20"/>
        </w:rPr>
      </w:pPr>
    </w:p>
    <w:p w14:paraId="4247D9A8" w14:textId="77777777" w:rsidR="0044025A" w:rsidRDefault="002E6C8A">
      <w:pPr>
        <w:pStyle w:val="Ttulo5"/>
        <w:spacing w:before="232"/>
        <w:ind w:left="1192" w:right="1009"/>
        <w:jc w:val="center"/>
      </w:pPr>
      <w:bookmarkStart w:id="494" w:name="PROTOCOLO_DE_ACCIÓN_COMUNICACIONAL_(DAEM"/>
      <w:bookmarkEnd w:id="494"/>
      <w:r>
        <w:t>PROTOCOLO</w:t>
      </w:r>
      <w:r>
        <w:rPr>
          <w:spacing w:val="-1"/>
        </w:rPr>
        <w:t xml:space="preserve"> </w:t>
      </w:r>
      <w:r>
        <w:t>DE</w:t>
      </w:r>
      <w:r>
        <w:rPr>
          <w:spacing w:val="-3"/>
        </w:rPr>
        <w:t xml:space="preserve"> </w:t>
      </w:r>
      <w:r>
        <w:t>ACCIÓN</w:t>
      </w:r>
      <w:r>
        <w:rPr>
          <w:spacing w:val="-1"/>
        </w:rPr>
        <w:t xml:space="preserve"> </w:t>
      </w:r>
      <w:r>
        <w:t>COMUNICACIONAL</w:t>
      </w:r>
      <w:r>
        <w:rPr>
          <w:spacing w:val="-3"/>
        </w:rPr>
        <w:t xml:space="preserve"> </w:t>
      </w:r>
      <w:r>
        <w:t>(DAEM)</w:t>
      </w:r>
    </w:p>
    <w:p w14:paraId="5975D8B9" w14:textId="77777777" w:rsidR="0044025A" w:rsidRDefault="0044025A">
      <w:pPr>
        <w:pStyle w:val="Textoindependiente"/>
        <w:spacing w:before="11"/>
        <w:rPr>
          <w:b/>
          <w:sz w:val="21"/>
        </w:rPr>
      </w:pPr>
    </w:p>
    <w:p w14:paraId="1908111E" w14:textId="77777777" w:rsidR="0044025A" w:rsidRDefault="002E6C8A" w:rsidP="005F0F73">
      <w:pPr>
        <w:pStyle w:val="Prrafodelista"/>
        <w:numPr>
          <w:ilvl w:val="0"/>
          <w:numId w:val="2"/>
        </w:numPr>
        <w:tabs>
          <w:tab w:val="left" w:pos="677"/>
        </w:tabs>
        <w:rPr>
          <w:b/>
          <w:sz w:val="24"/>
        </w:rPr>
      </w:pPr>
      <w:r>
        <w:rPr>
          <w:b/>
          <w:sz w:val="24"/>
        </w:rPr>
        <w:t>Objetivo</w:t>
      </w:r>
    </w:p>
    <w:p w14:paraId="6585728E" w14:textId="77777777" w:rsidR="0044025A" w:rsidRDefault="002E6C8A">
      <w:pPr>
        <w:pStyle w:val="Textoindependiente"/>
        <w:spacing w:line="276" w:lineRule="auto"/>
        <w:ind w:left="465" w:right="487"/>
        <w:jc w:val="both"/>
      </w:pPr>
      <w:r>
        <w:t>Entendiendo que el principal deber de la Unidad de Comunicaciones del DAEM es mantener informada a las</w:t>
      </w:r>
      <w:r>
        <w:rPr>
          <w:spacing w:val="1"/>
        </w:rPr>
        <w:t xml:space="preserve"> </w:t>
      </w:r>
      <w:r>
        <w:t>distintas comunidades educativas de las acciones que cada uno de los establecimientos realizan en el ámbito</w:t>
      </w:r>
      <w:r>
        <w:rPr>
          <w:spacing w:val="1"/>
        </w:rPr>
        <w:t xml:space="preserve"> </w:t>
      </w:r>
      <w:r>
        <w:t>académico, extraescolar o de difusión, también es preciso señalar que otra de sus responsabilidades es prevenir o</w:t>
      </w:r>
      <w:r>
        <w:rPr>
          <w:spacing w:val="1"/>
        </w:rPr>
        <w:t xml:space="preserve"> </w:t>
      </w:r>
      <w:r>
        <w:t>controlar, desde el aspecto comunicacional, posibles situaciones de crisis o conflicto que puedan afectar la</w:t>
      </w:r>
      <w:r>
        <w:rPr>
          <w:spacing w:val="1"/>
        </w:rPr>
        <w:t xml:space="preserve"> </w:t>
      </w:r>
      <w:r>
        <w:t>imagen</w:t>
      </w:r>
      <w:r>
        <w:rPr>
          <w:spacing w:val="-4"/>
        </w:rPr>
        <w:t xml:space="preserve"> </w:t>
      </w:r>
      <w:r>
        <w:t>de</w:t>
      </w:r>
      <w:r>
        <w:rPr>
          <w:spacing w:val="-1"/>
        </w:rPr>
        <w:t xml:space="preserve"> </w:t>
      </w:r>
      <w:r>
        <w:t>los</w:t>
      </w:r>
      <w:r>
        <w:rPr>
          <w:spacing w:val="1"/>
        </w:rPr>
        <w:t xml:space="preserve"> </w:t>
      </w:r>
      <w:r>
        <w:t>propios</w:t>
      </w:r>
      <w:r>
        <w:rPr>
          <w:spacing w:val="1"/>
        </w:rPr>
        <w:t xml:space="preserve"> </w:t>
      </w:r>
      <w:r>
        <w:t>establecimientos,</w:t>
      </w:r>
      <w:r>
        <w:rPr>
          <w:spacing w:val="5"/>
        </w:rPr>
        <w:t xml:space="preserve"> </w:t>
      </w:r>
      <w:r>
        <w:t>del</w:t>
      </w:r>
      <w:r>
        <w:rPr>
          <w:spacing w:val="-3"/>
        </w:rPr>
        <w:t xml:space="preserve"> </w:t>
      </w:r>
      <w:r>
        <w:t>DAEM</w:t>
      </w:r>
      <w:r>
        <w:rPr>
          <w:spacing w:val="1"/>
        </w:rPr>
        <w:t xml:space="preserve"> </w:t>
      </w:r>
      <w:r>
        <w:t>y</w:t>
      </w:r>
      <w:r>
        <w:rPr>
          <w:spacing w:val="-4"/>
        </w:rPr>
        <w:t xml:space="preserve"> </w:t>
      </w:r>
      <w:r>
        <w:t>la</w:t>
      </w:r>
      <w:r>
        <w:rPr>
          <w:spacing w:val="4"/>
        </w:rPr>
        <w:t xml:space="preserve"> </w:t>
      </w:r>
      <w:r>
        <w:t>del</w:t>
      </w:r>
      <w:r>
        <w:rPr>
          <w:spacing w:val="-2"/>
        </w:rPr>
        <w:t xml:space="preserve"> </w:t>
      </w:r>
      <w:r>
        <w:t>Sr.</w:t>
      </w:r>
      <w:r>
        <w:rPr>
          <w:spacing w:val="-2"/>
        </w:rPr>
        <w:t xml:space="preserve"> </w:t>
      </w:r>
      <w:r>
        <w:t>Sostenedor/Alcalde.</w:t>
      </w:r>
    </w:p>
    <w:p w14:paraId="4B889670" w14:textId="77777777" w:rsidR="0044025A" w:rsidRDefault="002E6C8A">
      <w:pPr>
        <w:pStyle w:val="Textoindependiente"/>
        <w:spacing w:line="276" w:lineRule="auto"/>
        <w:ind w:left="465" w:right="485"/>
        <w:jc w:val="both"/>
      </w:pPr>
      <w:r>
        <w:t>Por ello, definiremos como situaciones de crisis o conflicto: robos o hurtos, posibles abusos, casos de agresiones</w:t>
      </w:r>
      <w:r>
        <w:rPr>
          <w:spacing w:val="1"/>
        </w:rPr>
        <w:t xml:space="preserve"> </w:t>
      </w:r>
      <w:r>
        <w:t>o bullying, accidentes al interior del establecimiento, en</w:t>
      </w:r>
      <w:r>
        <w:rPr>
          <w:spacing w:val="1"/>
        </w:rPr>
        <w:t xml:space="preserve"> </w:t>
      </w:r>
      <w:r>
        <w:t>el traslado de los alumnos/as o durante sus procesos de</w:t>
      </w:r>
      <w:r>
        <w:rPr>
          <w:spacing w:val="1"/>
        </w:rPr>
        <w:t xml:space="preserve"> </w:t>
      </w:r>
      <w:r>
        <w:t>prácticas, paros de estudiantes, docentes o apoderados, tomas del establecimiento por parte</w:t>
      </w:r>
      <w:r>
        <w:rPr>
          <w:spacing w:val="1"/>
        </w:rPr>
        <w:t xml:space="preserve"> </w:t>
      </w:r>
      <w:r>
        <w:t>de los alumnos,</w:t>
      </w:r>
      <w:r>
        <w:rPr>
          <w:spacing w:val="1"/>
        </w:rPr>
        <w:t xml:space="preserve"> </w:t>
      </w:r>
      <w:r>
        <w:t>docentes o apoderados, cualquier tipo de movilización realizadas por cualquier</w:t>
      </w:r>
      <w:r>
        <w:rPr>
          <w:spacing w:val="1"/>
        </w:rPr>
        <w:t xml:space="preserve"> </w:t>
      </w:r>
      <w:r>
        <w:t>miembro de las respectivas</w:t>
      </w:r>
      <w:r>
        <w:rPr>
          <w:spacing w:val="1"/>
        </w:rPr>
        <w:t xml:space="preserve"> </w:t>
      </w:r>
      <w:r>
        <w:t>comunidades</w:t>
      </w:r>
      <w:r>
        <w:rPr>
          <w:spacing w:val="12"/>
        </w:rPr>
        <w:t xml:space="preserve"> </w:t>
      </w:r>
      <w:r>
        <w:t>educativas.</w:t>
      </w:r>
    </w:p>
    <w:p w14:paraId="52003342" w14:textId="77777777" w:rsidR="0044025A" w:rsidRDefault="002E6C8A">
      <w:pPr>
        <w:pStyle w:val="Textoindependiente"/>
        <w:ind w:left="465"/>
        <w:jc w:val="both"/>
      </w:pPr>
      <w:r>
        <w:t>Entendido</w:t>
      </w:r>
      <w:r>
        <w:rPr>
          <w:spacing w:val="-1"/>
        </w:rPr>
        <w:t xml:space="preserve"> </w:t>
      </w:r>
      <w:r>
        <w:t>lo</w:t>
      </w:r>
      <w:r>
        <w:rPr>
          <w:spacing w:val="-5"/>
        </w:rPr>
        <w:t xml:space="preserve"> </w:t>
      </w:r>
      <w:r>
        <w:t>anterior,</w:t>
      </w:r>
      <w:r>
        <w:rPr>
          <w:spacing w:val="2"/>
        </w:rPr>
        <w:t xml:space="preserve"> </w:t>
      </w:r>
      <w:r>
        <w:t>se</w:t>
      </w:r>
      <w:r>
        <w:rPr>
          <w:spacing w:val="-6"/>
        </w:rPr>
        <w:t xml:space="preserve"> </w:t>
      </w:r>
      <w:r>
        <w:t>define</w:t>
      </w:r>
      <w:r>
        <w:rPr>
          <w:spacing w:val="-7"/>
        </w:rPr>
        <w:t xml:space="preserve"> </w:t>
      </w:r>
      <w:r>
        <w:t>un</w:t>
      </w:r>
      <w:r>
        <w:rPr>
          <w:spacing w:val="-5"/>
        </w:rPr>
        <w:t xml:space="preserve"> </w:t>
      </w:r>
      <w:r>
        <w:t>protocolo</w:t>
      </w:r>
      <w:r>
        <w:rPr>
          <w:spacing w:val="-5"/>
        </w:rPr>
        <w:t xml:space="preserve"> </w:t>
      </w:r>
      <w:r>
        <w:t>de</w:t>
      </w:r>
      <w:r>
        <w:rPr>
          <w:spacing w:val="-7"/>
        </w:rPr>
        <w:t xml:space="preserve"> </w:t>
      </w:r>
      <w:r>
        <w:t>acción</w:t>
      </w:r>
      <w:r>
        <w:rPr>
          <w:spacing w:val="-5"/>
        </w:rPr>
        <w:t xml:space="preserve"> </w:t>
      </w:r>
      <w:r>
        <w:t>para</w:t>
      </w:r>
      <w:r>
        <w:rPr>
          <w:spacing w:val="-2"/>
        </w:rPr>
        <w:t xml:space="preserve"> </w:t>
      </w:r>
      <w:r>
        <w:t>enfrentar</w:t>
      </w:r>
      <w:r>
        <w:rPr>
          <w:spacing w:val="2"/>
        </w:rPr>
        <w:t xml:space="preserve"> </w:t>
      </w:r>
      <w:r>
        <w:t>de</w:t>
      </w:r>
      <w:r>
        <w:rPr>
          <w:spacing w:val="-2"/>
        </w:rPr>
        <w:t xml:space="preserve"> </w:t>
      </w:r>
      <w:r>
        <w:t>la</w:t>
      </w:r>
      <w:r>
        <w:rPr>
          <w:spacing w:val="3"/>
        </w:rPr>
        <w:t xml:space="preserve"> </w:t>
      </w:r>
      <w:r>
        <w:t>mejor</w:t>
      </w:r>
      <w:r>
        <w:rPr>
          <w:spacing w:val="2"/>
        </w:rPr>
        <w:t xml:space="preserve"> </w:t>
      </w:r>
      <w:r>
        <w:t>forma</w:t>
      </w:r>
      <w:r>
        <w:rPr>
          <w:spacing w:val="3"/>
        </w:rPr>
        <w:t xml:space="preserve"> </w:t>
      </w:r>
      <w:r>
        <w:t>posible</w:t>
      </w:r>
      <w:r>
        <w:rPr>
          <w:spacing w:val="-7"/>
        </w:rPr>
        <w:t xml:space="preserve"> </w:t>
      </w:r>
      <w:r>
        <w:t>lo</w:t>
      </w:r>
      <w:r>
        <w:rPr>
          <w:spacing w:val="-5"/>
        </w:rPr>
        <w:t xml:space="preserve"> </w:t>
      </w:r>
      <w:r>
        <w:t>antes descrito.</w:t>
      </w:r>
    </w:p>
    <w:p w14:paraId="6CBB4C62" w14:textId="77777777" w:rsidR="0044025A" w:rsidRDefault="002E6C8A" w:rsidP="005F0F73">
      <w:pPr>
        <w:pStyle w:val="Ttulo6"/>
        <w:numPr>
          <w:ilvl w:val="0"/>
          <w:numId w:val="2"/>
        </w:numPr>
        <w:tabs>
          <w:tab w:val="left" w:pos="749"/>
        </w:tabs>
        <w:spacing w:before="148"/>
        <w:ind w:left="748" w:hanging="284"/>
        <w:jc w:val="both"/>
      </w:pPr>
      <w:bookmarkStart w:id="495" w:name="II._PASOS_A_SEGUIR:"/>
      <w:bookmarkEnd w:id="495"/>
      <w:r>
        <w:t>PASOS</w:t>
      </w:r>
      <w:r>
        <w:rPr>
          <w:spacing w:val="3"/>
        </w:rPr>
        <w:t xml:space="preserve"> </w:t>
      </w:r>
      <w:r>
        <w:t>A</w:t>
      </w:r>
      <w:r>
        <w:rPr>
          <w:spacing w:val="-2"/>
        </w:rPr>
        <w:t xml:space="preserve"> </w:t>
      </w:r>
      <w:r>
        <w:t>SEGUIR:</w:t>
      </w:r>
    </w:p>
    <w:p w14:paraId="686E2A89" w14:textId="77777777" w:rsidR="0044025A" w:rsidRDefault="002E6C8A" w:rsidP="005F0F73">
      <w:pPr>
        <w:pStyle w:val="Prrafodelista"/>
        <w:numPr>
          <w:ilvl w:val="1"/>
          <w:numId w:val="2"/>
        </w:numPr>
        <w:tabs>
          <w:tab w:val="left" w:pos="768"/>
        </w:tabs>
        <w:spacing w:before="30" w:line="273" w:lineRule="auto"/>
        <w:ind w:right="484" w:firstLine="0"/>
      </w:pPr>
      <w:r>
        <w:rPr>
          <w:b/>
        </w:rPr>
        <w:t>Informar</w:t>
      </w:r>
      <w:r>
        <w:rPr>
          <w:b/>
          <w:spacing w:val="1"/>
        </w:rPr>
        <w:t xml:space="preserve"> </w:t>
      </w:r>
      <w:r>
        <w:rPr>
          <w:b/>
        </w:rPr>
        <w:t>inmediatamente</w:t>
      </w:r>
      <w:r>
        <w:rPr>
          <w:b/>
          <w:spacing w:val="1"/>
        </w:rPr>
        <w:t xml:space="preserve"> </w:t>
      </w:r>
      <w:r>
        <w:rPr>
          <w:b/>
        </w:rPr>
        <w:t>lo</w:t>
      </w:r>
      <w:r>
        <w:rPr>
          <w:b/>
          <w:spacing w:val="1"/>
        </w:rPr>
        <w:t xml:space="preserve"> </w:t>
      </w:r>
      <w:r>
        <w:rPr>
          <w:b/>
        </w:rPr>
        <w:t>ocurrido,</w:t>
      </w:r>
      <w:r>
        <w:rPr>
          <w:b/>
          <w:spacing w:val="1"/>
        </w:rPr>
        <w:t xml:space="preserve"> </w:t>
      </w:r>
      <w:r>
        <w:rPr>
          <w:b/>
        </w:rPr>
        <w:t>vía</w:t>
      </w:r>
      <w:r>
        <w:rPr>
          <w:b/>
          <w:spacing w:val="1"/>
        </w:rPr>
        <w:t xml:space="preserve"> </w:t>
      </w:r>
      <w:r>
        <w:rPr>
          <w:b/>
        </w:rPr>
        <w:t>telefónica,</w:t>
      </w:r>
      <w:r>
        <w:rPr>
          <w:b/>
          <w:spacing w:val="1"/>
        </w:rPr>
        <w:t xml:space="preserve"> </w:t>
      </w:r>
      <w:r>
        <w:rPr>
          <w:b/>
        </w:rPr>
        <w:t>al</w:t>
      </w:r>
      <w:r>
        <w:rPr>
          <w:b/>
          <w:spacing w:val="1"/>
        </w:rPr>
        <w:t xml:space="preserve"> </w:t>
      </w:r>
      <w:r>
        <w:rPr>
          <w:b/>
        </w:rPr>
        <w:t>Director</w:t>
      </w:r>
      <w:r>
        <w:rPr>
          <w:b/>
          <w:spacing w:val="1"/>
        </w:rPr>
        <w:t xml:space="preserve"> </w:t>
      </w:r>
      <w:r>
        <w:rPr>
          <w:b/>
        </w:rPr>
        <w:t>DAEM</w:t>
      </w:r>
      <w:r>
        <w:rPr>
          <w:b/>
          <w:spacing w:val="1"/>
        </w:rPr>
        <w:t xml:space="preserve"> </w:t>
      </w:r>
      <w:r>
        <w:t>y</w:t>
      </w:r>
      <w:r>
        <w:rPr>
          <w:spacing w:val="1"/>
        </w:rPr>
        <w:t xml:space="preserve"> </w:t>
      </w:r>
      <w:r>
        <w:t>a</w:t>
      </w:r>
      <w:r>
        <w:rPr>
          <w:spacing w:val="1"/>
        </w:rPr>
        <w:t xml:space="preserve"> </w:t>
      </w:r>
      <w:r>
        <w:t>la</w:t>
      </w:r>
      <w:r>
        <w:rPr>
          <w:spacing w:val="1"/>
        </w:rPr>
        <w:t xml:space="preserve"> </w:t>
      </w:r>
      <w:r>
        <w:rPr>
          <w:b/>
        </w:rPr>
        <w:t>Unidad</w:t>
      </w:r>
      <w:r>
        <w:rPr>
          <w:b/>
          <w:spacing w:val="1"/>
        </w:rPr>
        <w:t xml:space="preserve"> </w:t>
      </w:r>
      <w:r>
        <w:rPr>
          <w:b/>
        </w:rPr>
        <w:t>de</w:t>
      </w:r>
      <w:r>
        <w:rPr>
          <w:b/>
          <w:spacing w:val="1"/>
        </w:rPr>
        <w:t xml:space="preserve"> </w:t>
      </w:r>
      <w:r>
        <w:rPr>
          <w:b/>
        </w:rPr>
        <w:t>Comunicaciones,</w:t>
      </w:r>
      <w:r>
        <w:rPr>
          <w:b/>
          <w:spacing w:val="6"/>
        </w:rPr>
        <w:t xml:space="preserve"> </w:t>
      </w:r>
      <w:r>
        <w:t>entregando</w:t>
      </w:r>
      <w:r>
        <w:rPr>
          <w:spacing w:val="1"/>
        </w:rPr>
        <w:t xml:space="preserve"> </w:t>
      </w:r>
      <w:r>
        <w:t>detalles</w:t>
      </w:r>
      <w:r>
        <w:rPr>
          <w:spacing w:val="2"/>
        </w:rPr>
        <w:t xml:space="preserve"> </w:t>
      </w:r>
      <w:r>
        <w:t>generales</w:t>
      </w:r>
      <w:r>
        <w:rPr>
          <w:spacing w:val="6"/>
        </w:rPr>
        <w:t xml:space="preserve"> </w:t>
      </w:r>
      <w:r>
        <w:t>de</w:t>
      </w:r>
      <w:r>
        <w:rPr>
          <w:spacing w:val="-5"/>
        </w:rPr>
        <w:t xml:space="preserve"> </w:t>
      </w:r>
      <w:r>
        <w:t>la</w:t>
      </w:r>
      <w:r>
        <w:rPr>
          <w:spacing w:val="17"/>
        </w:rPr>
        <w:t xml:space="preserve"> </w:t>
      </w:r>
      <w:r>
        <w:t>situación.</w:t>
      </w:r>
    </w:p>
    <w:p w14:paraId="6562A900" w14:textId="77777777" w:rsidR="0044025A" w:rsidRDefault="002E6C8A">
      <w:pPr>
        <w:pStyle w:val="Ttulo6"/>
        <w:spacing w:before="19"/>
        <w:ind w:left="2107"/>
        <w:jc w:val="both"/>
      </w:pPr>
      <w:bookmarkStart w:id="496" w:name="Unidad_de_Comunicaciones_Karem_Bernales_"/>
      <w:bookmarkEnd w:id="496"/>
      <w:r>
        <w:t>Unidad</w:t>
      </w:r>
      <w:r>
        <w:rPr>
          <w:spacing w:val="-3"/>
        </w:rPr>
        <w:t xml:space="preserve"> </w:t>
      </w:r>
      <w:r>
        <w:t>de</w:t>
      </w:r>
      <w:r>
        <w:rPr>
          <w:spacing w:val="-1"/>
        </w:rPr>
        <w:t xml:space="preserve"> </w:t>
      </w:r>
      <w:r>
        <w:t>Comunicaciones</w:t>
      </w:r>
      <w:r>
        <w:rPr>
          <w:spacing w:val="1"/>
        </w:rPr>
        <w:t xml:space="preserve"> </w:t>
      </w:r>
      <w:r>
        <w:t>Karem</w:t>
      </w:r>
      <w:r>
        <w:rPr>
          <w:spacing w:val="-10"/>
        </w:rPr>
        <w:t xml:space="preserve"> </w:t>
      </w:r>
      <w:r>
        <w:t>Bernales</w:t>
      </w:r>
      <w:r>
        <w:rPr>
          <w:spacing w:val="1"/>
        </w:rPr>
        <w:t xml:space="preserve"> </w:t>
      </w:r>
      <w:r>
        <w:t>41-2504544/9-96492248</w:t>
      </w:r>
    </w:p>
    <w:p w14:paraId="14FA6009" w14:textId="77777777" w:rsidR="0044025A" w:rsidRDefault="002E6C8A" w:rsidP="005F0F73">
      <w:pPr>
        <w:pStyle w:val="Prrafodelista"/>
        <w:numPr>
          <w:ilvl w:val="1"/>
          <w:numId w:val="2"/>
        </w:numPr>
        <w:tabs>
          <w:tab w:val="left" w:pos="715"/>
        </w:tabs>
        <w:spacing w:before="78" w:line="276" w:lineRule="auto"/>
        <w:ind w:right="481" w:firstLine="0"/>
      </w:pPr>
      <w:r>
        <w:t>Una vez informado del problema, y dependiendo del tenor de éste</w:t>
      </w:r>
      <w:r>
        <w:rPr>
          <w:b/>
        </w:rPr>
        <w:t>, la labor del establecimiento y en especial</w:t>
      </w:r>
      <w:r>
        <w:rPr>
          <w:b/>
          <w:spacing w:val="-52"/>
        </w:rPr>
        <w:t xml:space="preserve"> </w:t>
      </w:r>
      <w:r>
        <w:rPr>
          <w:b/>
        </w:rPr>
        <w:t>del Director/a será el de contener al grupo en conflicto, entregando un mensaje de tranquilidad</w:t>
      </w:r>
      <w:r>
        <w:t>. Por lo</w:t>
      </w:r>
      <w:r>
        <w:rPr>
          <w:spacing w:val="1"/>
        </w:rPr>
        <w:t xml:space="preserve"> </w:t>
      </w:r>
      <w:r>
        <w:t xml:space="preserve">mismo, los Directores/as deben cuidar que </w:t>
      </w:r>
      <w:r>
        <w:rPr>
          <w:b/>
        </w:rPr>
        <w:t>docentes o asistentes de la educación no entreguen antecedentes</w:t>
      </w:r>
      <w:r>
        <w:rPr>
          <w:b/>
          <w:spacing w:val="1"/>
        </w:rPr>
        <w:t xml:space="preserve"> </w:t>
      </w:r>
      <w:r>
        <w:t>que</w:t>
      </w:r>
      <w:r>
        <w:rPr>
          <w:spacing w:val="-1"/>
        </w:rPr>
        <w:t xml:space="preserve"> </w:t>
      </w:r>
      <w:r>
        <w:t>vayan</w:t>
      </w:r>
      <w:r>
        <w:rPr>
          <w:spacing w:val="2"/>
        </w:rPr>
        <w:t xml:space="preserve"> </w:t>
      </w:r>
      <w:r>
        <w:t>en</w:t>
      </w:r>
      <w:r>
        <w:rPr>
          <w:spacing w:val="-3"/>
        </w:rPr>
        <w:t xml:space="preserve"> </w:t>
      </w:r>
      <w:r>
        <w:t>contra</w:t>
      </w:r>
      <w:r>
        <w:rPr>
          <w:spacing w:val="5"/>
        </w:rPr>
        <w:t xml:space="preserve"> </w:t>
      </w:r>
      <w:r>
        <w:t>de ese mensaje</w:t>
      </w:r>
      <w:r>
        <w:rPr>
          <w:spacing w:val="-6"/>
        </w:rPr>
        <w:t xml:space="preserve"> </w:t>
      </w:r>
      <w:r>
        <w:t>de</w:t>
      </w:r>
      <w:r>
        <w:rPr>
          <w:spacing w:val="-15"/>
        </w:rPr>
        <w:t xml:space="preserve"> </w:t>
      </w:r>
      <w:r>
        <w:t>calma.</w:t>
      </w:r>
    </w:p>
    <w:p w14:paraId="6442F67C" w14:textId="77777777" w:rsidR="0044025A" w:rsidRDefault="002E6C8A" w:rsidP="005F0F73">
      <w:pPr>
        <w:pStyle w:val="Prrafodelista"/>
        <w:numPr>
          <w:ilvl w:val="1"/>
          <w:numId w:val="2"/>
        </w:numPr>
        <w:tabs>
          <w:tab w:val="left" w:pos="730"/>
        </w:tabs>
        <w:spacing w:before="51" w:line="278" w:lineRule="auto"/>
        <w:ind w:right="480" w:firstLine="0"/>
      </w:pPr>
      <w:r>
        <w:rPr>
          <w:b/>
        </w:rPr>
        <w:t xml:space="preserve">Emitir un informe escrito de lo sucedido </w:t>
      </w:r>
      <w:r>
        <w:t>aportando datos, tales como hora de los acontecimientos, nombre</w:t>
      </w:r>
      <w:r>
        <w:rPr>
          <w:spacing w:val="1"/>
        </w:rPr>
        <w:t xml:space="preserve"> </w:t>
      </w:r>
      <w:r>
        <w:t>de los involucrados, antecedentes previos de hechos similares y detalles completo de lo acontecido. La idea es</w:t>
      </w:r>
      <w:r>
        <w:rPr>
          <w:spacing w:val="1"/>
        </w:rPr>
        <w:t xml:space="preserve"> </w:t>
      </w:r>
      <w:r>
        <w:rPr>
          <w:spacing w:val="-1"/>
        </w:rPr>
        <w:t>poder</w:t>
      </w:r>
      <w:r>
        <w:rPr>
          <w:spacing w:val="2"/>
        </w:rPr>
        <w:t xml:space="preserve"> </w:t>
      </w:r>
      <w:r>
        <w:t>contar</w:t>
      </w:r>
      <w:r>
        <w:rPr>
          <w:spacing w:val="5"/>
        </w:rPr>
        <w:t xml:space="preserve"> </w:t>
      </w:r>
      <w:r>
        <w:t>con</w:t>
      </w:r>
      <w:r>
        <w:rPr>
          <w:spacing w:val="-14"/>
        </w:rPr>
        <w:t xml:space="preserve"> </w:t>
      </w:r>
      <w:r>
        <w:t>toda</w:t>
      </w:r>
      <w:r>
        <w:rPr>
          <w:spacing w:val="3"/>
        </w:rPr>
        <w:t xml:space="preserve"> </w:t>
      </w:r>
      <w:r>
        <w:t>la</w:t>
      </w:r>
      <w:r>
        <w:rPr>
          <w:spacing w:val="3"/>
        </w:rPr>
        <w:t xml:space="preserve"> </w:t>
      </w:r>
      <w:r>
        <w:t>información</w:t>
      </w:r>
      <w:r>
        <w:rPr>
          <w:spacing w:val="-5"/>
        </w:rPr>
        <w:t xml:space="preserve"> </w:t>
      </w:r>
      <w:r>
        <w:t>posible</w:t>
      </w:r>
      <w:r>
        <w:rPr>
          <w:spacing w:val="-7"/>
        </w:rPr>
        <w:t xml:space="preserve"> </w:t>
      </w:r>
      <w:r>
        <w:t>para</w:t>
      </w:r>
      <w:r>
        <w:rPr>
          <w:spacing w:val="-3"/>
        </w:rPr>
        <w:t xml:space="preserve"> </w:t>
      </w:r>
      <w:r>
        <w:t>generar</w:t>
      </w:r>
      <w:r>
        <w:rPr>
          <w:spacing w:val="-2"/>
        </w:rPr>
        <w:t xml:space="preserve"> </w:t>
      </w:r>
      <w:r>
        <w:t>una</w:t>
      </w:r>
      <w:r>
        <w:rPr>
          <w:spacing w:val="-2"/>
        </w:rPr>
        <w:t xml:space="preserve"> </w:t>
      </w:r>
      <w:r>
        <w:t>respuesta</w:t>
      </w:r>
      <w:r>
        <w:rPr>
          <w:spacing w:val="3"/>
        </w:rPr>
        <w:t xml:space="preserve"> </w:t>
      </w:r>
      <w:r>
        <w:t>comunicacional</w:t>
      </w:r>
      <w:r>
        <w:rPr>
          <w:spacing w:val="-4"/>
        </w:rPr>
        <w:t xml:space="preserve"> </w:t>
      </w:r>
      <w:r>
        <w:t>única</w:t>
      </w:r>
      <w:r>
        <w:rPr>
          <w:spacing w:val="3"/>
        </w:rPr>
        <w:t xml:space="preserve"> </w:t>
      </w:r>
      <w:r>
        <w:t>y</w:t>
      </w:r>
      <w:r>
        <w:rPr>
          <w:spacing w:val="-5"/>
        </w:rPr>
        <w:t xml:space="preserve"> </w:t>
      </w:r>
      <w:r>
        <w:t>coordinada.</w:t>
      </w:r>
    </w:p>
    <w:p w14:paraId="77F6DC3E" w14:textId="77777777" w:rsidR="0044025A" w:rsidRDefault="002E6C8A" w:rsidP="005F0F73">
      <w:pPr>
        <w:pStyle w:val="Prrafodelista"/>
        <w:numPr>
          <w:ilvl w:val="1"/>
          <w:numId w:val="2"/>
        </w:numPr>
        <w:tabs>
          <w:tab w:val="left" w:pos="783"/>
        </w:tabs>
        <w:spacing w:line="278" w:lineRule="auto"/>
        <w:ind w:right="485" w:firstLine="0"/>
      </w:pPr>
      <w:r>
        <w:t xml:space="preserve">Tomando conocimiento del problema y dependiendo de la gravedad de la situación, desde el </w:t>
      </w:r>
      <w:r>
        <w:rPr>
          <w:b/>
        </w:rPr>
        <w:t>Departamento</w:t>
      </w:r>
      <w:r>
        <w:rPr>
          <w:b/>
          <w:spacing w:val="1"/>
        </w:rPr>
        <w:t xml:space="preserve"> </w:t>
      </w:r>
      <w:r>
        <w:rPr>
          <w:b/>
        </w:rPr>
        <w:t xml:space="preserve">de Comunicaciones Públicas y Comunicaciones de la Municipalidad de Talcahuano, </w:t>
      </w:r>
      <w:r>
        <w:t>se definirá la vocería</w:t>
      </w:r>
      <w:r>
        <w:rPr>
          <w:spacing w:val="1"/>
        </w:rPr>
        <w:t xml:space="preserve"> </w:t>
      </w:r>
      <w:r>
        <w:t>para</w:t>
      </w:r>
      <w:r>
        <w:rPr>
          <w:spacing w:val="-3"/>
        </w:rPr>
        <w:t xml:space="preserve"> </w:t>
      </w:r>
      <w:r>
        <w:t>enfrentar</w:t>
      </w:r>
      <w:r>
        <w:rPr>
          <w:spacing w:val="-2"/>
        </w:rPr>
        <w:t xml:space="preserve"> </w:t>
      </w:r>
      <w:r>
        <w:t>a</w:t>
      </w:r>
      <w:r>
        <w:rPr>
          <w:spacing w:val="5"/>
        </w:rPr>
        <w:t xml:space="preserve"> </w:t>
      </w:r>
      <w:r>
        <w:t>los</w:t>
      </w:r>
      <w:r>
        <w:rPr>
          <w:spacing w:val="-5"/>
        </w:rPr>
        <w:t xml:space="preserve"> </w:t>
      </w:r>
      <w:r>
        <w:t>medios de</w:t>
      </w:r>
      <w:r>
        <w:rPr>
          <w:spacing w:val="-7"/>
        </w:rPr>
        <w:t xml:space="preserve"> </w:t>
      </w:r>
      <w:r>
        <w:t>comunicación,</w:t>
      </w:r>
      <w:r>
        <w:rPr>
          <w:spacing w:val="2"/>
        </w:rPr>
        <w:t xml:space="preserve"> </w:t>
      </w:r>
      <w:r>
        <w:t>entendiendo</w:t>
      </w:r>
      <w:r>
        <w:rPr>
          <w:spacing w:val="-6"/>
        </w:rPr>
        <w:t xml:space="preserve"> </w:t>
      </w:r>
      <w:r>
        <w:t>que</w:t>
      </w:r>
      <w:r>
        <w:rPr>
          <w:spacing w:val="-2"/>
        </w:rPr>
        <w:t xml:space="preserve"> </w:t>
      </w:r>
      <w:r>
        <w:t>los hechos</w:t>
      </w:r>
      <w:r>
        <w:rPr>
          <w:spacing w:val="10"/>
        </w:rPr>
        <w:t xml:space="preserve"> </w:t>
      </w:r>
      <w:r>
        <w:t>ya</w:t>
      </w:r>
      <w:r>
        <w:rPr>
          <w:spacing w:val="-7"/>
        </w:rPr>
        <w:t xml:space="preserve"> </w:t>
      </w:r>
      <w:r>
        <w:t>han</w:t>
      </w:r>
      <w:r>
        <w:rPr>
          <w:spacing w:val="-5"/>
        </w:rPr>
        <w:t xml:space="preserve"> </w:t>
      </w:r>
      <w:r>
        <w:t>trascendido</w:t>
      </w:r>
      <w:r>
        <w:rPr>
          <w:spacing w:val="-5"/>
        </w:rPr>
        <w:t xml:space="preserve"> </w:t>
      </w:r>
      <w:r>
        <w:t>a</w:t>
      </w:r>
      <w:r>
        <w:rPr>
          <w:spacing w:val="2"/>
        </w:rPr>
        <w:t xml:space="preserve"> </w:t>
      </w:r>
      <w:r>
        <w:t>la</w:t>
      </w:r>
      <w:r>
        <w:rPr>
          <w:spacing w:val="10"/>
        </w:rPr>
        <w:t xml:space="preserve"> </w:t>
      </w:r>
      <w:r>
        <w:t>prensa.</w:t>
      </w:r>
    </w:p>
    <w:p w14:paraId="546C37A0" w14:textId="77777777" w:rsidR="0044025A" w:rsidRDefault="002E6C8A" w:rsidP="005F0F73">
      <w:pPr>
        <w:pStyle w:val="Prrafodelista"/>
        <w:numPr>
          <w:ilvl w:val="1"/>
          <w:numId w:val="2"/>
        </w:numPr>
        <w:tabs>
          <w:tab w:val="left" w:pos="768"/>
        </w:tabs>
        <w:spacing w:before="45" w:line="273" w:lineRule="auto"/>
        <w:ind w:right="489" w:firstLine="0"/>
      </w:pPr>
      <w:r>
        <w:t>En</w:t>
      </w:r>
      <w:r>
        <w:rPr>
          <w:spacing w:val="1"/>
        </w:rPr>
        <w:t xml:space="preserve"> </w:t>
      </w:r>
      <w:r>
        <w:t>base</w:t>
      </w:r>
      <w:r>
        <w:rPr>
          <w:spacing w:val="1"/>
        </w:rPr>
        <w:t xml:space="preserve"> </w:t>
      </w:r>
      <w:r>
        <w:t>a</w:t>
      </w:r>
      <w:r>
        <w:rPr>
          <w:spacing w:val="1"/>
        </w:rPr>
        <w:t xml:space="preserve"> </w:t>
      </w:r>
      <w:r>
        <w:t>lo</w:t>
      </w:r>
      <w:r>
        <w:rPr>
          <w:spacing w:val="1"/>
        </w:rPr>
        <w:t xml:space="preserve"> </w:t>
      </w:r>
      <w:r>
        <w:t>anterior,</w:t>
      </w:r>
      <w:r>
        <w:rPr>
          <w:spacing w:val="1"/>
        </w:rPr>
        <w:t xml:space="preserve"> </w:t>
      </w:r>
      <w:r>
        <w:t>los/as</w:t>
      </w:r>
      <w:r>
        <w:rPr>
          <w:spacing w:val="1"/>
        </w:rPr>
        <w:t xml:space="preserve"> </w:t>
      </w:r>
      <w:r>
        <w:rPr>
          <w:b/>
        </w:rPr>
        <w:t>Directores/as</w:t>
      </w:r>
      <w:r>
        <w:rPr>
          <w:b/>
          <w:spacing w:val="1"/>
        </w:rPr>
        <w:t xml:space="preserve"> </w:t>
      </w:r>
      <w:r>
        <w:rPr>
          <w:b/>
        </w:rPr>
        <w:t>o</w:t>
      </w:r>
      <w:r>
        <w:rPr>
          <w:b/>
          <w:spacing w:val="1"/>
        </w:rPr>
        <w:t xml:space="preserve"> </w:t>
      </w:r>
      <w:r>
        <w:rPr>
          <w:b/>
        </w:rPr>
        <w:t>delegados/as</w:t>
      </w:r>
      <w:r>
        <w:rPr>
          <w:b/>
          <w:spacing w:val="1"/>
        </w:rPr>
        <w:t xml:space="preserve"> </w:t>
      </w:r>
      <w:r>
        <w:rPr>
          <w:b/>
        </w:rPr>
        <w:t>deberán</w:t>
      </w:r>
      <w:r>
        <w:rPr>
          <w:b/>
          <w:spacing w:val="1"/>
        </w:rPr>
        <w:t xml:space="preserve"> </w:t>
      </w:r>
      <w:r>
        <w:rPr>
          <w:b/>
        </w:rPr>
        <w:t>informara</w:t>
      </w:r>
      <w:r>
        <w:rPr>
          <w:b/>
          <w:spacing w:val="1"/>
        </w:rPr>
        <w:t xml:space="preserve"> </w:t>
      </w:r>
      <w:r>
        <w:rPr>
          <w:b/>
        </w:rPr>
        <w:t>la</w:t>
      </w:r>
      <w:r>
        <w:rPr>
          <w:b/>
          <w:spacing w:val="1"/>
        </w:rPr>
        <w:t xml:space="preserve"> </w:t>
      </w:r>
      <w:r>
        <w:rPr>
          <w:b/>
        </w:rPr>
        <w:t>Unidad</w:t>
      </w:r>
      <w:r>
        <w:rPr>
          <w:b/>
          <w:spacing w:val="1"/>
        </w:rPr>
        <w:t xml:space="preserve"> </w:t>
      </w:r>
      <w:r>
        <w:rPr>
          <w:b/>
        </w:rPr>
        <w:t>de</w:t>
      </w:r>
      <w:r>
        <w:rPr>
          <w:b/>
          <w:spacing w:val="-52"/>
        </w:rPr>
        <w:t xml:space="preserve"> </w:t>
      </w:r>
      <w:r>
        <w:rPr>
          <w:b/>
          <w:spacing w:val="-1"/>
        </w:rPr>
        <w:t>Comunicaciones</w:t>
      </w:r>
      <w:r>
        <w:rPr>
          <w:b/>
          <w:spacing w:val="2"/>
        </w:rPr>
        <w:t xml:space="preserve"> </w:t>
      </w:r>
      <w:r>
        <w:rPr>
          <w:b/>
          <w:spacing w:val="-1"/>
        </w:rPr>
        <w:t>del</w:t>
      </w:r>
      <w:r>
        <w:rPr>
          <w:b/>
          <w:spacing w:val="-2"/>
        </w:rPr>
        <w:t xml:space="preserve"> </w:t>
      </w:r>
      <w:r>
        <w:rPr>
          <w:b/>
          <w:spacing w:val="-1"/>
        </w:rPr>
        <w:t>DAEM</w:t>
      </w:r>
      <w:r>
        <w:rPr>
          <w:b/>
        </w:rPr>
        <w:t xml:space="preserve"> </w:t>
      </w:r>
      <w:r>
        <w:rPr>
          <w:b/>
          <w:spacing w:val="-1"/>
        </w:rPr>
        <w:t>la</w:t>
      </w:r>
      <w:r>
        <w:rPr>
          <w:b/>
          <w:spacing w:val="2"/>
        </w:rPr>
        <w:t xml:space="preserve"> </w:t>
      </w:r>
      <w:r>
        <w:rPr>
          <w:b/>
          <w:spacing w:val="-1"/>
        </w:rPr>
        <w:t>llegada</w:t>
      </w:r>
      <w:r>
        <w:rPr>
          <w:b/>
          <w:spacing w:val="-3"/>
        </w:rPr>
        <w:t xml:space="preserve"> </w:t>
      </w:r>
      <w:r>
        <w:rPr>
          <w:b/>
          <w:spacing w:val="-1"/>
        </w:rPr>
        <w:t>de</w:t>
      </w:r>
      <w:r>
        <w:rPr>
          <w:b/>
          <w:spacing w:val="5"/>
        </w:rPr>
        <w:t xml:space="preserve"> </w:t>
      </w:r>
      <w:r>
        <w:rPr>
          <w:b/>
          <w:spacing w:val="-1"/>
        </w:rPr>
        <w:t>medios</w:t>
      </w:r>
      <w:r>
        <w:rPr>
          <w:b/>
          <w:spacing w:val="2"/>
        </w:rPr>
        <w:t xml:space="preserve"> </w:t>
      </w:r>
      <w:r>
        <w:rPr>
          <w:b/>
          <w:spacing w:val="-1"/>
        </w:rPr>
        <w:t>de</w:t>
      </w:r>
      <w:r>
        <w:rPr>
          <w:b/>
          <w:spacing w:val="5"/>
        </w:rPr>
        <w:t xml:space="preserve"> </w:t>
      </w:r>
      <w:r>
        <w:rPr>
          <w:b/>
          <w:spacing w:val="-1"/>
        </w:rPr>
        <w:t>comunicación</w:t>
      </w:r>
      <w:r>
        <w:rPr>
          <w:b/>
          <w:spacing w:val="7"/>
        </w:rPr>
        <w:t xml:space="preserve"> </w:t>
      </w:r>
      <w:r>
        <w:rPr>
          <w:spacing w:val="-1"/>
        </w:rPr>
        <w:t>(tv,</w:t>
      </w:r>
      <w:r>
        <w:rPr>
          <w:spacing w:val="4"/>
        </w:rPr>
        <w:t xml:space="preserve"> </w:t>
      </w:r>
      <w:r>
        <w:t>radios</w:t>
      </w:r>
      <w:r>
        <w:rPr>
          <w:spacing w:val="2"/>
        </w:rPr>
        <w:t xml:space="preserve"> </w:t>
      </w:r>
      <w:r>
        <w:t>o</w:t>
      </w:r>
      <w:r>
        <w:rPr>
          <w:spacing w:val="-3"/>
        </w:rPr>
        <w:t xml:space="preserve"> </w:t>
      </w:r>
      <w:r>
        <w:t>periódicos)</w:t>
      </w:r>
      <w:r>
        <w:rPr>
          <w:spacing w:val="1"/>
        </w:rPr>
        <w:t xml:space="preserve"> </w:t>
      </w:r>
      <w:r>
        <w:t>al</w:t>
      </w:r>
      <w:r>
        <w:rPr>
          <w:spacing w:val="-17"/>
        </w:rPr>
        <w:t xml:space="preserve"> </w:t>
      </w:r>
      <w:r>
        <w:t>EE.</w:t>
      </w:r>
    </w:p>
    <w:p w14:paraId="569ECDC4" w14:textId="77777777" w:rsidR="0044025A" w:rsidRDefault="002E6C8A" w:rsidP="005F0F73">
      <w:pPr>
        <w:pStyle w:val="Prrafodelista"/>
        <w:numPr>
          <w:ilvl w:val="1"/>
          <w:numId w:val="2"/>
        </w:numPr>
        <w:tabs>
          <w:tab w:val="left" w:pos="715"/>
        </w:tabs>
        <w:spacing w:before="57" w:line="280" w:lineRule="auto"/>
        <w:ind w:right="476" w:firstLine="0"/>
        <w:rPr>
          <w:b/>
        </w:rPr>
      </w:pPr>
      <w:r>
        <w:rPr>
          <w:b/>
        </w:rPr>
        <w:t>Hasta</w:t>
      </w:r>
      <w:r>
        <w:rPr>
          <w:b/>
          <w:spacing w:val="1"/>
        </w:rPr>
        <w:t xml:space="preserve"> </w:t>
      </w:r>
      <w:r>
        <w:rPr>
          <w:b/>
        </w:rPr>
        <w:t>no recibir respuesta desde el DAEM</w:t>
      </w:r>
      <w:r>
        <w:t>,</w:t>
      </w:r>
      <w:r>
        <w:rPr>
          <w:spacing w:val="1"/>
        </w:rPr>
        <w:t xml:space="preserve"> </w:t>
      </w:r>
      <w:r>
        <w:t>los/as Directores,</w:t>
      </w:r>
      <w:r>
        <w:rPr>
          <w:spacing w:val="1"/>
        </w:rPr>
        <w:t xml:space="preserve"> </w:t>
      </w:r>
      <w:r>
        <w:t>docentes,</w:t>
      </w:r>
      <w:r>
        <w:rPr>
          <w:spacing w:val="1"/>
        </w:rPr>
        <w:t xml:space="preserve"> </w:t>
      </w:r>
      <w:r>
        <w:t>asistentes</w:t>
      </w:r>
      <w:r>
        <w:rPr>
          <w:spacing w:val="1"/>
        </w:rPr>
        <w:t xml:space="preserve"> </w:t>
      </w:r>
      <w:r>
        <w:t>de la</w:t>
      </w:r>
      <w:r>
        <w:rPr>
          <w:spacing w:val="1"/>
        </w:rPr>
        <w:t xml:space="preserve"> </w:t>
      </w:r>
      <w:r>
        <w:t>educación</w:t>
      </w:r>
      <w:r>
        <w:rPr>
          <w:spacing w:val="55"/>
        </w:rPr>
        <w:t xml:space="preserve"> </w:t>
      </w:r>
      <w:r>
        <w:t>y</w:t>
      </w:r>
      <w:r>
        <w:rPr>
          <w:spacing w:val="1"/>
        </w:rPr>
        <w:t xml:space="preserve"> </w:t>
      </w:r>
      <w:r>
        <w:t xml:space="preserve">personal en general que labore en el establecimiento </w:t>
      </w:r>
      <w:r>
        <w:rPr>
          <w:b/>
        </w:rPr>
        <w:t>no deberá emitir ningún tipo de opinión respecto al</w:t>
      </w:r>
      <w:r>
        <w:rPr>
          <w:b/>
          <w:spacing w:val="1"/>
        </w:rPr>
        <w:t xml:space="preserve"> </w:t>
      </w:r>
      <w:r>
        <w:rPr>
          <w:b/>
        </w:rPr>
        <w:t>problema</w:t>
      </w:r>
      <w:r>
        <w:rPr>
          <w:b/>
          <w:spacing w:val="1"/>
        </w:rPr>
        <w:t xml:space="preserve"> </w:t>
      </w:r>
      <w:r>
        <w:rPr>
          <w:b/>
        </w:rPr>
        <w:t>que los</w:t>
      </w:r>
      <w:r>
        <w:rPr>
          <w:b/>
          <w:spacing w:val="9"/>
        </w:rPr>
        <w:t xml:space="preserve"> </w:t>
      </w:r>
      <w:r>
        <w:rPr>
          <w:b/>
        </w:rPr>
        <w:t>aqueja.</w:t>
      </w:r>
    </w:p>
    <w:p w14:paraId="2548AD79" w14:textId="77777777" w:rsidR="0044025A" w:rsidRDefault="002E6C8A" w:rsidP="005F0F73">
      <w:pPr>
        <w:pStyle w:val="Prrafodelista"/>
        <w:numPr>
          <w:ilvl w:val="1"/>
          <w:numId w:val="2"/>
        </w:numPr>
        <w:tabs>
          <w:tab w:val="left" w:pos="715"/>
        </w:tabs>
        <w:spacing w:before="34" w:line="278" w:lineRule="auto"/>
        <w:ind w:right="478" w:firstLine="0"/>
        <w:rPr>
          <w:b/>
        </w:rPr>
      </w:pPr>
      <w:r>
        <w:rPr>
          <w:b/>
        </w:rPr>
        <w:t xml:space="preserve">Si la decisión es que la vocería sea asumida por la Municipalidad </w:t>
      </w:r>
      <w:r>
        <w:t>y son consultados por la prensa, existen</w:t>
      </w:r>
      <w:r>
        <w:rPr>
          <w:spacing w:val="1"/>
        </w:rPr>
        <w:t xml:space="preserve"> </w:t>
      </w:r>
      <w:r>
        <w:t>formas de excusarse de ofrecer respuestas, tales como “no manejo antecedentes completos de la situación” o</w:t>
      </w:r>
      <w:r>
        <w:rPr>
          <w:spacing w:val="1"/>
        </w:rPr>
        <w:t xml:space="preserve"> </w:t>
      </w:r>
      <w:r>
        <w:t xml:space="preserve">simplemente que “la vocería, en este caso, la asumirá la Municipalidad”. </w:t>
      </w:r>
      <w:r>
        <w:rPr>
          <w:b/>
        </w:rPr>
        <w:t>Nunca decir a los medios que están</w:t>
      </w:r>
      <w:r>
        <w:rPr>
          <w:b/>
          <w:spacing w:val="1"/>
        </w:rPr>
        <w:t xml:space="preserve"> </w:t>
      </w:r>
      <w:r>
        <w:rPr>
          <w:b/>
        </w:rPr>
        <w:t>imposibilitados</w:t>
      </w:r>
      <w:r>
        <w:rPr>
          <w:b/>
          <w:spacing w:val="1"/>
        </w:rPr>
        <w:t xml:space="preserve"> </w:t>
      </w:r>
      <w:r>
        <w:rPr>
          <w:b/>
        </w:rPr>
        <w:t>de</w:t>
      </w:r>
      <w:r>
        <w:rPr>
          <w:b/>
          <w:spacing w:val="4"/>
        </w:rPr>
        <w:t xml:space="preserve"> </w:t>
      </w:r>
      <w:r>
        <w:rPr>
          <w:b/>
        </w:rPr>
        <w:t>hablar o</w:t>
      </w:r>
      <w:r>
        <w:rPr>
          <w:b/>
          <w:spacing w:val="1"/>
        </w:rPr>
        <w:t xml:space="preserve"> </w:t>
      </w:r>
      <w:r>
        <w:rPr>
          <w:b/>
        </w:rPr>
        <w:t>que</w:t>
      </w:r>
      <w:r>
        <w:rPr>
          <w:b/>
          <w:spacing w:val="8"/>
        </w:rPr>
        <w:t xml:space="preserve"> </w:t>
      </w:r>
      <w:r>
        <w:rPr>
          <w:b/>
        </w:rPr>
        <w:t>no</w:t>
      </w:r>
      <w:r>
        <w:rPr>
          <w:b/>
          <w:spacing w:val="-7"/>
        </w:rPr>
        <w:t xml:space="preserve"> </w:t>
      </w:r>
      <w:r>
        <w:rPr>
          <w:b/>
        </w:rPr>
        <w:t>se les</w:t>
      </w:r>
      <w:r>
        <w:rPr>
          <w:b/>
          <w:spacing w:val="2"/>
        </w:rPr>
        <w:t xml:space="preserve"> </w:t>
      </w:r>
      <w:r>
        <w:rPr>
          <w:b/>
        </w:rPr>
        <w:t>permite</w:t>
      </w:r>
      <w:r>
        <w:rPr>
          <w:b/>
          <w:spacing w:val="34"/>
        </w:rPr>
        <w:t xml:space="preserve"> </w:t>
      </w:r>
      <w:r>
        <w:rPr>
          <w:b/>
        </w:rPr>
        <w:t>hablar.</w:t>
      </w:r>
    </w:p>
    <w:p w14:paraId="7033C98E" w14:textId="77777777" w:rsidR="0044025A" w:rsidRDefault="002E6C8A" w:rsidP="005F0F73">
      <w:pPr>
        <w:pStyle w:val="Prrafodelista"/>
        <w:numPr>
          <w:ilvl w:val="1"/>
          <w:numId w:val="2"/>
        </w:numPr>
        <w:tabs>
          <w:tab w:val="left" w:pos="749"/>
        </w:tabs>
        <w:spacing w:before="45" w:line="280" w:lineRule="auto"/>
        <w:ind w:right="577" w:firstLine="0"/>
        <w:rPr>
          <w:b/>
        </w:rPr>
      </w:pPr>
      <w:r>
        <w:t>Con</w:t>
      </w:r>
      <w:r>
        <w:rPr>
          <w:spacing w:val="-1"/>
        </w:rPr>
        <w:t xml:space="preserve"> </w:t>
      </w:r>
      <w:r>
        <w:t>el</w:t>
      </w:r>
      <w:r>
        <w:rPr>
          <w:spacing w:val="-5"/>
        </w:rPr>
        <w:t xml:space="preserve"> </w:t>
      </w:r>
      <w:r>
        <w:t>fin</w:t>
      </w:r>
      <w:r>
        <w:rPr>
          <w:spacing w:val="-1"/>
        </w:rPr>
        <w:t xml:space="preserve"> </w:t>
      </w:r>
      <w:r>
        <w:t>de</w:t>
      </w:r>
      <w:r>
        <w:rPr>
          <w:spacing w:val="-3"/>
        </w:rPr>
        <w:t xml:space="preserve"> </w:t>
      </w:r>
      <w:r>
        <w:t>evitar</w:t>
      </w:r>
      <w:r>
        <w:rPr>
          <w:spacing w:val="2"/>
        </w:rPr>
        <w:t xml:space="preserve"> </w:t>
      </w:r>
      <w:r>
        <w:t>problemas</w:t>
      </w:r>
      <w:r>
        <w:rPr>
          <w:spacing w:val="4"/>
        </w:rPr>
        <w:t xml:space="preserve"> </w:t>
      </w:r>
      <w:r>
        <w:t>mayores</w:t>
      </w:r>
      <w:r>
        <w:rPr>
          <w:spacing w:val="-1"/>
        </w:rPr>
        <w:t xml:space="preserve"> </w:t>
      </w:r>
      <w:r>
        <w:t>y</w:t>
      </w:r>
      <w:r>
        <w:rPr>
          <w:spacing w:val="-1"/>
        </w:rPr>
        <w:t xml:space="preserve"> </w:t>
      </w:r>
      <w:r>
        <w:t>entendiendo</w:t>
      </w:r>
      <w:r>
        <w:rPr>
          <w:spacing w:val="-6"/>
        </w:rPr>
        <w:t xml:space="preserve"> </w:t>
      </w:r>
      <w:r>
        <w:t>que</w:t>
      </w:r>
      <w:r>
        <w:rPr>
          <w:spacing w:val="-8"/>
        </w:rPr>
        <w:t xml:space="preserve"> </w:t>
      </w:r>
      <w:r>
        <w:t>cada</w:t>
      </w:r>
      <w:r>
        <w:rPr>
          <w:spacing w:val="2"/>
        </w:rPr>
        <w:t xml:space="preserve"> </w:t>
      </w:r>
      <w:r>
        <w:t>uno</w:t>
      </w:r>
      <w:r>
        <w:rPr>
          <w:spacing w:val="-6"/>
        </w:rPr>
        <w:t xml:space="preserve"> </w:t>
      </w:r>
      <w:r>
        <w:t>de</w:t>
      </w:r>
      <w:r>
        <w:rPr>
          <w:spacing w:val="-3"/>
        </w:rPr>
        <w:t xml:space="preserve"> </w:t>
      </w:r>
      <w:r>
        <w:t>los/</w:t>
      </w:r>
      <w:r>
        <w:rPr>
          <w:b/>
        </w:rPr>
        <w:t>as</w:t>
      </w:r>
      <w:r>
        <w:rPr>
          <w:b/>
          <w:spacing w:val="-1"/>
        </w:rPr>
        <w:t xml:space="preserve"> </w:t>
      </w:r>
      <w:r>
        <w:rPr>
          <w:b/>
        </w:rPr>
        <w:t>Directores/as</w:t>
      </w:r>
      <w:r>
        <w:rPr>
          <w:b/>
          <w:spacing w:val="1"/>
        </w:rPr>
        <w:t xml:space="preserve"> </w:t>
      </w:r>
      <w:r>
        <w:t>son</w:t>
      </w:r>
      <w:r>
        <w:rPr>
          <w:spacing w:val="-5"/>
        </w:rPr>
        <w:t xml:space="preserve"> </w:t>
      </w:r>
      <w:r>
        <w:t>conocedores</w:t>
      </w:r>
      <w:r>
        <w:rPr>
          <w:spacing w:val="-52"/>
        </w:rPr>
        <w:t xml:space="preserve"> </w:t>
      </w:r>
      <w:r>
        <w:t xml:space="preserve">del ambiente en que se desenvuelven sus respectivas comunidades educativas, se les solicita que </w:t>
      </w:r>
      <w:r>
        <w:rPr>
          <w:b/>
        </w:rPr>
        <w:t>informen de</w:t>
      </w:r>
      <w:r>
        <w:rPr>
          <w:b/>
          <w:spacing w:val="1"/>
        </w:rPr>
        <w:t xml:space="preserve"> </w:t>
      </w:r>
      <w:r>
        <w:rPr>
          <w:b/>
        </w:rPr>
        <w:t>posibles focos</w:t>
      </w:r>
      <w:r>
        <w:rPr>
          <w:b/>
          <w:spacing w:val="1"/>
        </w:rPr>
        <w:t xml:space="preserve"> </w:t>
      </w:r>
      <w:r>
        <w:rPr>
          <w:b/>
        </w:rPr>
        <w:t>de</w:t>
      </w:r>
      <w:r>
        <w:rPr>
          <w:b/>
          <w:spacing w:val="-1"/>
        </w:rPr>
        <w:t xml:space="preserve"> </w:t>
      </w:r>
      <w:r>
        <w:rPr>
          <w:b/>
        </w:rPr>
        <w:t>conflicto,</w:t>
      </w:r>
      <w:r>
        <w:rPr>
          <w:b/>
          <w:spacing w:val="3"/>
        </w:rPr>
        <w:t xml:space="preserve"> </w:t>
      </w:r>
      <w:r>
        <w:rPr>
          <w:b/>
        </w:rPr>
        <w:t>con</w:t>
      </w:r>
      <w:r>
        <w:rPr>
          <w:b/>
          <w:spacing w:val="-7"/>
        </w:rPr>
        <w:t xml:space="preserve"> </w:t>
      </w:r>
      <w:r>
        <w:rPr>
          <w:b/>
        </w:rPr>
        <w:t>el</w:t>
      </w:r>
      <w:r>
        <w:rPr>
          <w:b/>
          <w:spacing w:val="-3"/>
        </w:rPr>
        <w:t xml:space="preserve"> </w:t>
      </w:r>
      <w:r>
        <w:rPr>
          <w:b/>
        </w:rPr>
        <w:t>objeto de</w:t>
      </w:r>
      <w:r>
        <w:rPr>
          <w:b/>
          <w:spacing w:val="-1"/>
        </w:rPr>
        <w:t xml:space="preserve"> </w:t>
      </w:r>
      <w:r>
        <w:rPr>
          <w:b/>
        </w:rPr>
        <w:t>generar</w:t>
      </w:r>
      <w:r>
        <w:rPr>
          <w:b/>
          <w:spacing w:val="-1"/>
        </w:rPr>
        <w:t xml:space="preserve"> </w:t>
      </w:r>
      <w:r>
        <w:rPr>
          <w:b/>
        </w:rPr>
        <w:t>respuestas</w:t>
      </w:r>
      <w:r>
        <w:rPr>
          <w:b/>
          <w:spacing w:val="1"/>
        </w:rPr>
        <w:t xml:space="preserve"> </w:t>
      </w:r>
      <w:r>
        <w:rPr>
          <w:b/>
        </w:rPr>
        <w:t>proactivas</w:t>
      </w:r>
      <w:r>
        <w:rPr>
          <w:b/>
          <w:spacing w:val="1"/>
        </w:rPr>
        <w:t xml:space="preserve"> </w:t>
      </w:r>
      <w:r>
        <w:rPr>
          <w:b/>
        </w:rPr>
        <w:t>y</w:t>
      </w:r>
      <w:r>
        <w:rPr>
          <w:b/>
          <w:spacing w:val="9"/>
        </w:rPr>
        <w:t xml:space="preserve"> </w:t>
      </w:r>
      <w:r>
        <w:rPr>
          <w:b/>
        </w:rPr>
        <w:t>no</w:t>
      </w:r>
      <w:r>
        <w:rPr>
          <w:b/>
          <w:spacing w:val="-8"/>
        </w:rPr>
        <w:t xml:space="preserve"> </w:t>
      </w:r>
      <w:r>
        <w:rPr>
          <w:b/>
        </w:rPr>
        <w:t>reactivas</w:t>
      </w:r>
    </w:p>
    <w:p w14:paraId="0DC83B2F" w14:textId="77777777" w:rsidR="0044025A" w:rsidRDefault="0044025A">
      <w:pPr>
        <w:spacing w:line="280" w:lineRule="auto"/>
        <w:sectPr w:rsidR="0044025A">
          <w:pgSz w:w="12240" w:h="15840"/>
          <w:pgMar w:top="360" w:right="440" w:bottom="1140" w:left="860" w:header="0" w:footer="858" w:gutter="0"/>
          <w:cols w:space="720"/>
        </w:sectPr>
      </w:pPr>
    </w:p>
    <w:p w14:paraId="55933172" w14:textId="77777777" w:rsidR="0044025A" w:rsidRDefault="0044025A">
      <w:pPr>
        <w:pStyle w:val="Textoindependiente"/>
        <w:rPr>
          <w:b/>
          <w:sz w:val="20"/>
        </w:rPr>
      </w:pPr>
    </w:p>
    <w:p w14:paraId="0ADCC52C" w14:textId="77777777" w:rsidR="0044025A" w:rsidRDefault="0044025A">
      <w:pPr>
        <w:rPr>
          <w:sz w:val="21"/>
        </w:rPr>
        <w:sectPr w:rsidR="0044025A">
          <w:footerReference w:type="default" r:id="rId148"/>
          <w:pgSz w:w="12240" w:h="15840"/>
          <w:pgMar w:top="560" w:right="440" w:bottom="1040" w:left="860" w:header="0" w:footer="858" w:gutter="0"/>
          <w:cols w:space="720"/>
        </w:sectPr>
      </w:pPr>
    </w:p>
    <w:p w14:paraId="5284EBE5" w14:textId="77777777" w:rsidR="0044025A" w:rsidRDefault="0044025A">
      <w:pPr>
        <w:pStyle w:val="Textoindependiente"/>
        <w:rPr>
          <w:b/>
          <w:sz w:val="24"/>
        </w:rPr>
      </w:pPr>
    </w:p>
    <w:p w14:paraId="505A91E6" w14:textId="77777777" w:rsidR="0044025A" w:rsidRDefault="0044025A">
      <w:pPr>
        <w:pStyle w:val="Textoindependiente"/>
        <w:rPr>
          <w:b/>
          <w:sz w:val="24"/>
        </w:rPr>
      </w:pPr>
    </w:p>
    <w:p w14:paraId="3D9BF900" w14:textId="77777777" w:rsidR="0044025A" w:rsidRDefault="0044025A">
      <w:pPr>
        <w:pStyle w:val="Textoindependiente"/>
        <w:rPr>
          <w:b/>
          <w:sz w:val="24"/>
        </w:rPr>
      </w:pPr>
    </w:p>
    <w:p w14:paraId="23AC43AD" w14:textId="77777777" w:rsidR="0044025A" w:rsidRDefault="0044025A">
      <w:pPr>
        <w:pStyle w:val="Textoindependiente"/>
        <w:spacing w:before="8"/>
        <w:rPr>
          <w:b/>
          <w:sz w:val="20"/>
        </w:rPr>
      </w:pPr>
    </w:p>
    <w:p w14:paraId="22AD130D" w14:textId="77777777" w:rsidR="0044025A" w:rsidRDefault="002E6C8A">
      <w:pPr>
        <w:pStyle w:val="Ttulo6"/>
      </w:pPr>
      <w:bookmarkStart w:id="497" w:name="DE_ACCIÓN_ANTE_SALIDA_O_FUGA_DE_ESTUDIAN"/>
      <w:bookmarkStart w:id="498" w:name="DEL_COLEGIO"/>
      <w:bookmarkStart w:id="499" w:name="Presentación"/>
      <w:bookmarkEnd w:id="497"/>
      <w:bookmarkEnd w:id="498"/>
      <w:bookmarkEnd w:id="499"/>
      <w:r>
        <w:t>Presentación</w:t>
      </w:r>
    </w:p>
    <w:p w14:paraId="64C08CF9" w14:textId="77777777" w:rsidR="0044025A" w:rsidRDefault="002E6C8A">
      <w:pPr>
        <w:spacing w:before="91"/>
        <w:ind w:left="202" w:right="2819"/>
        <w:jc w:val="center"/>
        <w:rPr>
          <w:b/>
        </w:rPr>
      </w:pPr>
      <w:r>
        <w:br w:type="column"/>
      </w:r>
      <w:r>
        <w:rPr>
          <w:b/>
        </w:rPr>
        <w:t>PROTOCOLO</w:t>
      </w:r>
    </w:p>
    <w:p w14:paraId="49ED0F96" w14:textId="77777777" w:rsidR="0044025A" w:rsidRDefault="002E6C8A">
      <w:pPr>
        <w:pStyle w:val="Ttulo5"/>
        <w:spacing w:before="65" w:line="295" w:lineRule="auto"/>
        <w:ind w:left="289" w:right="2819"/>
        <w:jc w:val="center"/>
      </w:pPr>
      <w:r>
        <w:t>DE</w:t>
      </w:r>
      <w:r>
        <w:rPr>
          <w:spacing w:val="-3"/>
        </w:rPr>
        <w:t xml:space="preserve"> </w:t>
      </w:r>
      <w:r>
        <w:t>ACCIÓN</w:t>
      </w:r>
      <w:r>
        <w:rPr>
          <w:spacing w:val="-1"/>
        </w:rPr>
        <w:t xml:space="preserve"> </w:t>
      </w:r>
      <w:r>
        <w:t>ANTE</w:t>
      </w:r>
      <w:r>
        <w:rPr>
          <w:spacing w:val="-3"/>
        </w:rPr>
        <w:t xml:space="preserve"> </w:t>
      </w:r>
      <w:r>
        <w:t>SALIDA</w:t>
      </w:r>
      <w:r>
        <w:rPr>
          <w:spacing w:val="-2"/>
        </w:rPr>
        <w:t xml:space="preserve"> </w:t>
      </w:r>
      <w:r>
        <w:t>O</w:t>
      </w:r>
      <w:r>
        <w:rPr>
          <w:spacing w:val="-1"/>
        </w:rPr>
        <w:t xml:space="preserve"> </w:t>
      </w:r>
      <w:r>
        <w:t>FUGA</w:t>
      </w:r>
      <w:r>
        <w:rPr>
          <w:spacing w:val="-2"/>
        </w:rPr>
        <w:t xml:space="preserve"> </w:t>
      </w:r>
      <w:r>
        <w:t>DE</w:t>
      </w:r>
      <w:r>
        <w:rPr>
          <w:spacing w:val="-3"/>
        </w:rPr>
        <w:t xml:space="preserve"> </w:t>
      </w:r>
      <w:r>
        <w:t>ESTUDIANTES</w:t>
      </w:r>
      <w:r>
        <w:rPr>
          <w:spacing w:val="-57"/>
        </w:rPr>
        <w:t xml:space="preserve"> </w:t>
      </w:r>
      <w:r>
        <w:t>DEL</w:t>
      </w:r>
      <w:r>
        <w:rPr>
          <w:spacing w:val="-1"/>
        </w:rPr>
        <w:t xml:space="preserve"> </w:t>
      </w:r>
      <w:r>
        <w:t>COLEGIO</w:t>
      </w:r>
    </w:p>
    <w:p w14:paraId="267BD33F" w14:textId="77777777" w:rsidR="0044025A" w:rsidRDefault="0044025A">
      <w:pPr>
        <w:spacing w:line="295" w:lineRule="auto"/>
        <w:jc w:val="center"/>
        <w:sectPr w:rsidR="0044025A">
          <w:type w:val="continuous"/>
          <w:pgSz w:w="12240" w:h="15840"/>
          <w:pgMar w:top="1140" w:right="440" w:bottom="280" w:left="860" w:header="720" w:footer="720" w:gutter="0"/>
          <w:cols w:num="2" w:space="720" w:equalWidth="0">
            <w:col w:w="1600" w:space="40"/>
            <w:col w:w="9300"/>
          </w:cols>
        </w:sectPr>
      </w:pPr>
    </w:p>
    <w:p w14:paraId="7763E4FC" w14:textId="77777777" w:rsidR="0044025A" w:rsidRDefault="002E6C8A">
      <w:pPr>
        <w:pStyle w:val="Textoindependiente"/>
        <w:spacing w:before="31" w:line="283" w:lineRule="auto"/>
        <w:ind w:left="388"/>
      </w:pPr>
      <w:r>
        <w:t>Salir</w:t>
      </w:r>
      <w:r>
        <w:rPr>
          <w:spacing w:val="50"/>
        </w:rPr>
        <w:t xml:space="preserve"> </w:t>
      </w:r>
      <w:r>
        <w:t>d</w:t>
      </w:r>
      <w:r w:rsidR="00692DC1">
        <w:t>e</w:t>
      </w:r>
      <w:r>
        <w:t>l</w:t>
      </w:r>
      <w:r>
        <w:rPr>
          <w:spacing w:val="50"/>
        </w:rPr>
        <w:t xml:space="preserve"> </w:t>
      </w:r>
      <w:r w:rsidR="00692DC1">
        <w:rPr>
          <w:spacing w:val="50"/>
        </w:rPr>
        <w:t>Colegio</w:t>
      </w:r>
      <w:r>
        <w:rPr>
          <w:spacing w:val="50"/>
        </w:rPr>
        <w:t xml:space="preserve"> </w:t>
      </w:r>
      <w:r>
        <w:t>sin</w:t>
      </w:r>
      <w:r>
        <w:rPr>
          <w:spacing w:val="43"/>
        </w:rPr>
        <w:t xml:space="preserve"> </w:t>
      </w:r>
      <w:r>
        <w:t>autorización</w:t>
      </w:r>
      <w:r>
        <w:rPr>
          <w:spacing w:val="43"/>
        </w:rPr>
        <w:t xml:space="preserve"> </w:t>
      </w:r>
      <w:r>
        <w:t>se</w:t>
      </w:r>
      <w:r>
        <w:rPr>
          <w:spacing w:val="41"/>
        </w:rPr>
        <w:t xml:space="preserve"> </w:t>
      </w:r>
      <w:r>
        <w:t>considera</w:t>
      </w:r>
      <w:r>
        <w:rPr>
          <w:spacing w:val="50"/>
        </w:rPr>
        <w:t xml:space="preserve"> </w:t>
      </w:r>
      <w:r>
        <w:t>una</w:t>
      </w:r>
      <w:r>
        <w:rPr>
          <w:spacing w:val="50"/>
        </w:rPr>
        <w:t xml:space="preserve"> </w:t>
      </w:r>
      <w:r>
        <w:t>falta</w:t>
      </w:r>
      <w:r>
        <w:rPr>
          <w:spacing w:val="5"/>
        </w:rPr>
        <w:t xml:space="preserve"> </w:t>
      </w:r>
      <w:r>
        <w:rPr>
          <w:b/>
        </w:rPr>
        <w:t>Muy</w:t>
      </w:r>
      <w:r>
        <w:rPr>
          <w:b/>
          <w:spacing w:val="48"/>
        </w:rPr>
        <w:t xml:space="preserve"> </w:t>
      </w:r>
      <w:r>
        <w:rPr>
          <w:b/>
        </w:rPr>
        <w:t>Grave-Gravísima</w:t>
      </w:r>
      <w:r>
        <w:rPr>
          <w:b/>
          <w:spacing w:val="53"/>
        </w:rPr>
        <w:t xml:space="preserve"> </w:t>
      </w:r>
      <w:r>
        <w:t>que</w:t>
      </w:r>
      <w:r>
        <w:rPr>
          <w:spacing w:val="42"/>
        </w:rPr>
        <w:t xml:space="preserve"> </w:t>
      </w:r>
      <w:r>
        <w:t>pone</w:t>
      </w:r>
      <w:r>
        <w:rPr>
          <w:spacing w:val="45"/>
        </w:rPr>
        <w:t xml:space="preserve"> </w:t>
      </w:r>
      <w:r>
        <w:t>en</w:t>
      </w:r>
      <w:r>
        <w:rPr>
          <w:spacing w:val="43"/>
        </w:rPr>
        <w:t xml:space="preserve"> </w:t>
      </w:r>
      <w:r>
        <w:t>riesgo</w:t>
      </w:r>
      <w:r>
        <w:rPr>
          <w:spacing w:val="48"/>
        </w:rPr>
        <w:t xml:space="preserve"> </w:t>
      </w:r>
      <w:r>
        <w:t>la</w:t>
      </w:r>
      <w:r>
        <w:rPr>
          <w:spacing w:val="-52"/>
        </w:rPr>
        <w:t xml:space="preserve"> </w:t>
      </w:r>
      <w:r>
        <w:t>integridad</w:t>
      </w:r>
      <w:r>
        <w:rPr>
          <w:spacing w:val="-4"/>
        </w:rPr>
        <w:t xml:space="preserve"> </w:t>
      </w:r>
      <w:r>
        <w:t>de/la</w:t>
      </w:r>
      <w:r>
        <w:rPr>
          <w:spacing w:val="4"/>
        </w:rPr>
        <w:t xml:space="preserve"> </w:t>
      </w:r>
      <w:r>
        <w:t>estudiante y</w:t>
      </w:r>
      <w:r>
        <w:rPr>
          <w:spacing w:val="-4"/>
        </w:rPr>
        <w:t xml:space="preserve"> </w:t>
      </w:r>
      <w:r>
        <w:t>altera</w:t>
      </w:r>
      <w:r>
        <w:rPr>
          <w:spacing w:val="4"/>
        </w:rPr>
        <w:t xml:space="preserve"> </w:t>
      </w:r>
      <w:r>
        <w:t>el</w:t>
      </w:r>
      <w:r>
        <w:rPr>
          <w:spacing w:val="-2"/>
        </w:rPr>
        <w:t xml:space="preserve"> </w:t>
      </w:r>
      <w:r>
        <w:t>normal</w:t>
      </w:r>
      <w:r>
        <w:rPr>
          <w:spacing w:val="-3"/>
        </w:rPr>
        <w:t xml:space="preserve"> </w:t>
      </w:r>
      <w:r>
        <w:t>funcionamiento</w:t>
      </w:r>
      <w:r>
        <w:rPr>
          <w:spacing w:val="1"/>
        </w:rPr>
        <w:t xml:space="preserve"> </w:t>
      </w:r>
      <w:r>
        <w:t>del</w:t>
      </w:r>
      <w:r>
        <w:rPr>
          <w:spacing w:val="3"/>
        </w:rPr>
        <w:t xml:space="preserve"> </w:t>
      </w:r>
      <w:r>
        <w:t>establecimiento.</w:t>
      </w:r>
    </w:p>
    <w:p w14:paraId="4E54943A" w14:textId="77777777" w:rsidR="0044025A" w:rsidRDefault="002E6C8A">
      <w:pPr>
        <w:pStyle w:val="Textoindependiente"/>
        <w:spacing w:line="278" w:lineRule="auto"/>
        <w:ind w:left="388"/>
      </w:pPr>
      <w:r>
        <w:t>La</w:t>
      </w:r>
      <w:r>
        <w:rPr>
          <w:spacing w:val="24"/>
        </w:rPr>
        <w:t xml:space="preserve"> </w:t>
      </w:r>
      <w:r>
        <w:t>única</w:t>
      </w:r>
      <w:r>
        <w:rPr>
          <w:spacing w:val="26"/>
        </w:rPr>
        <w:t xml:space="preserve"> </w:t>
      </w:r>
      <w:r>
        <w:t>forma</w:t>
      </w:r>
      <w:r>
        <w:rPr>
          <w:spacing w:val="26"/>
        </w:rPr>
        <w:t xml:space="preserve"> </w:t>
      </w:r>
      <w:r>
        <w:t>de</w:t>
      </w:r>
      <w:r>
        <w:rPr>
          <w:spacing w:val="16"/>
        </w:rPr>
        <w:t xml:space="preserve"> </w:t>
      </w:r>
      <w:r>
        <w:t>retirarse</w:t>
      </w:r>
      <w:r>
        <w:rPr>
          <w:spacing w:val="17"/>
        </w:rPr>
        <w:t xml:space="preserve"> </w:t>
      </w:r>
      <w:r>
        <w:t>del</w:t>
      </w:r>
      <w:r>
        <w:rPr>
          <w:spacing w:val="19"/>
        </w:rPr>
        <w:t xml:space="preserve"> </w:t>
      </w:r>
      <w:r>
        <w:t>colegio</w:t>
      </w:r>
      <w:r>
        <w:rPr>
          <w:spacing w:val="18"/>
        </w:rPr>
        <w:t xml:space="preserve"> </w:t>
      </w:r>
      <w:r>
        <w:t>anticipadamente</w:t>
      </w:r>
      <w:r>
        <w:rPr>
          <w:spacing w:val="21"/>
        </w:rPr>
        <w:t xml:space="preserve"> </w:t>
      </w:r>
      <w:r>
        <w:t>es</w:t>
      </w:r>
      <w:r>
        <w:rPr>
          <w:spacing w:val="23"/>
        </w:rPr>
        <w:t xml:space="preserve"> </w:t>
      </w:r>
      <w:r>
        <w:t>con</w:t>
      </w:r>
      <w:r>
        <w:rPr>
          <w:spacing w:val="23"/>
        </w:rPr>
        <w:t xml:space="preserve"> </w:t>
      </w:r>
      <w:r>
        <w:t>el</w:t>
      </w:r>
      <w:r>
        <w:rPr>
          <w:spacing w:val="27"/>
        </w:rPr>
        <w:t xml:space="preserve"> </w:t>
      </w:r>
      <w:r>
        <w:t>retiro</w:t>
      </w:r>
      <w:r>
        <w:rPr>
          <w:spacing w:val="18"/>
        </w:rPr>
        <w:t xml:space="preserve"> </w:t>
      </w:r>
      <w:r>
        <w:t>realizado</w:t>
      </w:r>
      <w:r>
        <w:rPr>
          <w:spacing w:val="18"/>
        </w:rPr>
        <w:t xml:space="preserve"> </w:t>
      </w:r>
      <w:r>
        <w:t>por</w:t>
      </w:r>
      <w:r>
        <w:rPr>
          <w:spacing w:val="26"/>
        </w:rPr>
        <w:t xml:space="preserve"> </w:t>
      </w:r>
      <w:r>
        <w:t>el</w:t>
      </w:r>
      <w:r>
        <w:rPr>
          <w:spacing w:val="19"/>
        </w:rPr>
        <w:t xml:space="preserve"> </w:t>
      </w:r>
      <w:r>
        <w:t>apoderado</w:t>
      </w:r>
      <w:r>
        <w:rPr>
          <w:spacing w:val="18"/>
        </w:rPr>
        <w:t xml:space="preserve"> </w:t>
      </w:r>
      <w:r>
        <w:t>o</w:t>
      </w:r>
      <w:r>
        <w:rPr>
          <w:spacing w:val="18"/>
        </w:rPr>
        <w:t xml:space="preserve"> </w:t>
      </w:r>
      <w:r>
        <w:t>persona</w:t>
      </w:r>
      <w:r>
        <w:rPr>
          <w:spacing w:val="-52"/>
        </w:rPr>
        <w:t xml:space="preserve"> </w:t>
      </w:r>
      <w:r>
        <w:t>designada</w:t>
      </w:r>
      <w:r>
        <w:rPr>
          <w:spacing w:val="4"/>
        </w:rPr>
        <w:t xml:space="preserve"> </w:t>
      </w:r>
      <w:r>
        <w:t>en</w:t>
      </w:r>
      <w:r>
        <w:rPr>
          <w:spacing w:val="-3"/>
        </w:rPr>
        <w:t xml:space="preserve"> </w:t>
      </w:r>
      <w:r>
        <w:t>documento</w:t>
      </w:r>
      <w:r>
        <w:rPr>
          <w:spacing w:val="2"/>
        </w:rPr>
        <w:t xml:space="preserve"> </w:t>
      </w:r>
      <w:r>
        <w:t>escrito</w:t>
      </w:r>
      <w:r>
        <w:rPr>
          <w:spacing w:val="-3"/>
        </w:rPr>
        <w:t xml:space="preserve"> </w:t>
      </w:r>
      <w:r>
        <w:t>con</w:t>
      </w:r>
      <w:r>
        <w:rPr>
          <w:spacing w:val="-3"/>
        </w:rPr>
        <w:t xml:space="preserve"> </w:t>
      </w:r>
      <w:r>
        <w:t>anticipación.</w:t>
      </w:r>
    </w:p>
    <w:p w14:paraId="1DC75881" w14:textId="77777777" w:rsidR="0044025A" w:rsidRDefault="002E6C8A">
      <w:pPr>
        <w:pStyle w:val="Textoindependiente"/>
        <w:spacing w:before="1"/>
        <w:ind w:left="388"/>
      </w:pPr>
      <w:r>
        <w:t>Al</w:t>
      </w:r>
      <w:r>
        <w:rPr>
          <w:spacing w:val="1"/>
        </w:rPr>
        <w:t xml:space="preserve"> </w:t>
      </w:r>
      <w:r>
        <w:t>momento</w:t>
      </w:r>
      <w:r>
        <w:rPr>
          <w:spacing w:val="1"/>
        </w:rPr>
        <w:t xml:space="preserve"> </w:t>
      </w:r>
      <w:r>
        <w:t>de</w:t>
      </w:r>
      <w:r>
        <w:rPr>
          <w:spacing w:val="-6"/>
        </w:rPr>
        <w:t xml:space="preserve"> </w:t>
      </w:r>
      <w:r>
        <w:t>retirar</w:t>
      </w:r>
      <w:r>
        <w:rPr>
          <w:spacing w:val="-1"/>
        </w:rPr>
        <w:t xml:space="preserve"> </w:t>
      </w:r>
      <w:r>
        <w:t>al</w:t>
      </w:r>
      <w:r>
        <w:rPr>
          <w:spacing w:val="-4"/>
        </w:rPr>
        <w:t xml:space="preserve"> </w:t>
      </w:r>
      <w:r>
        <w:t>estudiante</w:t>
      </w:r>
      <w:r>
        <w:rPr>
          <w:spacing w:val="-6"/>
        </w:rPr>
        <w:t xml:space="preserve"> </w:t>
      </w:r>
      <w:r>
        <w:t>se</w:t>
      </w:r>
      <w:r>
        <w:rPr>
          <w:spacing w:val="-6"/>
        </w:rPr>
        <w:t xml:space="preserve"> </w:t>
      </w:r>
      <w:r>
        <w:t>debe</w:t>
      </w:r>
      <w:r>
        <w:rPr>
          <w:spacing w:val="-6"/>
        </w:rPr>
        <w:t xml:space="preserve"> </w:t>
      </w:r>
      <w:r>
        <w:t>dejar</w:t>
      </w:r>
      <w:r>
        <w:rPr>
          <w:spacing w:val="4"/>
        </w:rPr>
        <w:t xml:space="preserve"> </w:t>
      </w:r>
      <w:r>
        <w:t>firmado el</w:t>
      </w:r>
      <w:r>
        <w:rPr>
          <w:spacing w:val="2"/>
        </w:rPr>
        <w:t xml:space="preserve"> </w:t>
      </w:r>
      <w:r>
        <w:t>libro</w:t>
      </w:r>
      <w:r>
        <w:rPr>
          <w:spacing w:val="1"/>
        </w:rPr>
        <w:t xml:space="preserve"> </w:t>
      </w:r>
      <w:r>
        <w:t>de</w:t>
      </w:r>
      <w:r>
        <w:rPr>
          <w:spacing w:val="-6"/>
        </w:rPr>
        <w:t xml:space="preserve"> </w:t>
      </w:r>
      <w:r>
        <w:t>retiro</w:t>
      </w:r>
      <w:r>
        <w:rPr>
          <w:spacing w:val="-5"/>
        </w:rPr>
        <w:t xml:space="preserve"> </w:t>
      </w:r>
      <w:r>
        <w:t>que</w:t>
      </w:r>
      <w:r>
        <w:rPr>
          <w:spacing w:val="-6"/>
        </w:rPr>
        <w:t xml:space="preserve"> </w:t>
      </w:r>
      <w:r>
        <w:t>se</w:t>
      </w:r>
      <w:r>
        <w:rPr>
          <w:spacing w:val="-1"/>
        </w:rPr>
        <w:t xml:space="preserve"> </w:t>
      </w:r>
      <w:r>
        <w:t>encuentra</w:t>
      </w:r>
      <w:r>
        <w:rPr>
          <w:spacing w:val="4"/>
        </w:rPr>
        <w:t xml:space="preserve"> </w:t>
      </w:r>
      <w:r>
        <w:t>en</w:t>
      </w:r>
      <w:r>
        <w:rPr>
          <w:spacing w:val="-4"/>
        </w:rPr>
        <w:t xml:space="preserve"> </w:t>
      </w:r>
      <w:r>
        <w:t>inspectoría.</w:t>
      </w:r>
    </w:p>
    <w:p w14:paraId="039B01C4" w14:textId="77777777" w:rsidR="0044025A" w:rsidRDefault="002E6C8A">
      <w:pPr>
        <w:pStyle w:val="Ttulo6"/>
        <w:spacing w:before="185"/>
        <w:jc w:val="both"/>
      </w:pPr>
      <w:bookmarkStart w:id="500" w:name="Pasos_a_Seguir"/>
      <w:bookmarkEnd w:id="500"/>
      <w:r>
        <w:t>Pasos</w:t>
      </w:r>
      <w:r>
        <w:rPr>
          <w:spacing w:val="-1"/>
        </w:rPr>
        <w:t xml:space="preserve"> </w:t>
      </w:r>
      <w:r>
        <w:t>a</w:t>
      </w:r>
      <w:r>
        <w:rPr>
          <w:spacing w:val="-6"/>
        </w:rPr>
        <w:t xml:space="preserve"> </w:t>
      </w:r>
      <w:r>
        <w:t>Seguir</w:t>
      </w:r>
    </w:p>
    <w:p w14:paraId="6C9F78D1" w14:textId="77777777" w:rsidR="0044025A" w:rsidRDefault="002E6C8A" w:rsidP="005F0F73">
      <w:pPr>
        <w:pStyle w:val="Prrafodelista"/>
        <w:numPr>
          <w:ilvl w:val="2"/>
          <w:numId w:val="2"/>
        </w:numPr>
        <w:tabs>
          <w:tab w:val="left" w:pos="955"/>
        </w:tabs>
        <w:spacing w:before="25" w:line="278" w:lineRule="auto"/>
        <w:ind w:right="593"/>
      </w:pPr>
      <w:r>
        <w:t>Es obligación de los docentes, funcionarios y estudiantes dar aviso de inmediato a Inspectoría, sino se</w:t>
      </w:r>
      <w:r>
        <w:rPr>
          <w:spacing w:val="1"/>
        </w:rPr>
        <w:t xml:space="preserve"> </w:t>
      </w:r>
      <w:r>
        <w:t>encuentran comunicar a Encargada de Convivencia Escolar, Encargado de Seguridad Escolar cuando se</w:t>
      </w:r>
      <w:r>
        <w:rPr>
          <w:spacing w:val="1"/>
        </w:rPr>
        <w:t xml:space="preserve"> </w:t>
      </w:r>
      <w:r>
        <w:rPr>
          <w:spacing w:val="-1"/>
        </w:rPr>
        <w:t>enteren</w:t>
      </w:r>
      <w:r>
        <w:rPr>
          <w:spacing w:val="-3"/>
        </w:rPr>
        <w:t xml:space="preserve"> </w:t>
      </w:r>
      <w:r>
        <w:rPr>
          <w:spacing w:val="-1"/>
        </w:rPr>
        <w:t>que</w:t>
      </w:r>
      <w:r>
        <w:rPr>
          <w:spacing w:val="-5"/>
        </w:rPr>
        <w:t xml:space="preserve"> </w:t>
      </w:r>
      <w:r>
        <w:rPr>
          <w:spacing w:val="-1"/>
        </w:rPr>
        <w:t>un</w:t>
      </w:r>
      <w:r>
        <w:rPr>
          <w:spacing w:val="2"/>
        </w:rPr>
        <w:t xml:space="preserve"> </w:t>
      </w:r>
      <w:r>
        <w:rPr>
          <w:spacing w:val="-1"/>
        </w:rPr>
        <w:t>estudiante</w:t>
      </w:r>
      <w:r>
        <w:rPr>
          <w:spacing w:val="4"/>
        </w:rPr>
        <w:t xml:space="preserve"> </w:t>
      </w:r>
      <w:r>
        <w:rPr>
          <w:spacing w:val="-1"/>
        </w:rPr>
        <w:t>ha</w:t>
      </w:r>
      <w:r>
        <w:rPr>
          <w:spacing w:val="-5"/>
        </w:rPr>
        <w:t xml:space="preserve"> </w:t>
      </w:r>
      <w:r>
        <w:rPr>
          <w:spacing w:val="-1"/>
        </w:rPr>
        <w:t>salido</w:t>
      </w:r>
      <w:r>
        <w:rPr>
          <w:spacing w:val="-3"/>
        </w:rPr>
        <w:t xml:space="preserve"> </w:t>
      </w:r>
      <w:r>
        <w:rPr>
          <w:spacing w:val="-1"/>
        </w:rPr>
        <w:t>del</w:t>
      </w:r>
      <w:r>
        <w:rPr>
          <w:spacing w:val="4"/>
        </w:rPr>
        <w:t xml:space="preserve"> </w:t>
      </w:r>
      <w:r>
        <w:rPr>
          <w:spacing w:val="-1"/>
        </w:rPr>
        <w:t>establecimiento</w:t>
      </w:r>
      <w:r>
        <w:rPr>
          <w:spacing w:val="2"/>
        </w:rPr>
        <w:t xml:space="preserve"> </w:t>
      </w:r>
      <w:r>
        <w:t>en</w:t>
      </w:r>
      <w:r>
        <w:rPr>
          <w:spacing w:val="2"/>
        </w:rPr>
        <w:t xml:space="preserve"> </w:t>
      </w:r>
      <w:r>
        <w:t>horarios</w:t>
      </w:r>
      <w:r>
        <w:rPr>
          <w:spacing w:val="3"/>
        </w:rPr>
        <w:t xml:space="preserve"> </w:t>
      </w:r>
      <w:r>
        <w:t>que no</w:t>
      </w:r>
      <w:r>
        <w:rPr>
          <w:spacing w:val="-17"/>
        </w:rPr>
        <w:t xml:space="preserve"> </w:t>
      </w:r>
      <w:r>
        <w:t>corresponden.</w:t>
      </w:r>
    </w:p>
    <w:p w14:paraId="3CEAE81B" w14:textId="77777777" w:rsidR="0044025A" w:rsidRDefault="002E6C8A" w:rsidP="005F0F73">
      <w:pPr>
        <w:pStyle w:val="Prrafodelista"/>
        <w:numPr>
          <w:ilvl w:val="2"/>
          <w:numId w:val="2"/>
        </w:numPr>
        <w:tabs>
          <w:tab w:val="left" w:pos="955"/>
        </w:tabs>
        <w:spacing w:before="46" w:line="278" w:lineRule="auto"/>
        <w:ind w:right="599"/>
      </w:pPr>
      <w:r>
        <w:t>Los docentes deben pasar la lista de curso en todas las horas de clase, de comprobar la ausencia de un</w:t>
      </w:r>
      <w:r>
        <w:rPr>
          <w:spacing w:val="1"/>
        </w:rPr>
        <w:t xml:space="preserve"> </w:t>
      </w:r>
      <w:r>
        <w:t>estudiante</w:t>
      </w:r>
      <w:r>
        <w:rPr>
          <w:spacing w:val="-7"/>
        </w:rPr>
        <w:t xml:space="preserve"> </w:t>
      </w:r>
      <w:r>
        <w:t>que</w:t>
      </w:r>
      <w:r>
        <w:rPr>
          <w:spacing w:val="-1"/>
        </w:rPr>
        <w:t xml:space="preserve"> </w:t>
      </w:r>
      <w:r>
        <w:t>estuvo</w:t>
      </w:r>
      <w:r>
        <w:rPr>
          <w:spacing w:val="-4"/>
        </w:rPr>
        <w:t xml:space="preserve"> </w:t>
      </w:r>
      <w:r>
        <w:t>presente</w:t>
      </w:r>
      <w:r>
        <w:rPr>
          <w:spacing w:val="-6"/>
        </w:rPr>
        <w:t xml:space="preserve"> </w:t>
      </w:r>
      <w:r>
        <w:t>en</w:t>
      </w:r>
      <w:r>
        <w:rPr>
          <w:spacing w:val="1"/>
        </w:rPr>
        <w:t xml:space="preserve"> </w:t>
      </w:r>
      <w:r>
        <w:t>la</w:t>
      </w:r>
      <w:r>
        <w:rPr>
          <w:spacing w:val="4"/>
        </w:rPr>
        <w:t xml:space="preserve"> </w:t>
      </w:r>
      <w:r>
        <w:t>hora</w:t>
      </w:r>
      <w:r>
        <w:rPr>
          <w:spacing w:val="3"/>
        </w:rPr>
        <w:t xml:space="preserve"> </w:t>
      </w:r>
      <w:r>
        <w:t>anterior</w:t>
      </w:r>
      <w:r>
        <w:rPr>
          <w:spacing w:val="4"/>
        </w:rPr>
        <w:t xml:space="preserve"> </w:t>
      </w:r>
      <w:r>
        <w:t>debe</w:t>
      </w:r>
      <w:r>
        <w:rPr>
          <w:spacing w:val="-1"/>
        </w:rPr>
        <w:t xml:space="preserve"> </w:t>
      </w:r>
      <w:r>
        <w:t>avisar</w:t>
      </w:r>
      <w:r>
        <w:rPr>
          <w:spacing w:val="3"/>
        </w:rPr>
        <w:t xml:space="preserve"> </w:t>
      </w:r>
      <w:r>
        <w:t>inmediatamente</w:t>
      </w:r>
      <w:r>
        <w:rPr>
          <w:spacing w:val="-6"/>
        </w:rPr>
        <w:t xml:space="preserve"> </w:t>
      </w:r>
      <w:r>
        <w:t>a Inspectoría.</w:t>
      </w:r>
    </w:p>
    <w:p w14:paraId="1AD72928" w14:textId="77777777" w:rsidR="0044025A" w:rsidRDefault="002E6C8A" w:rsidP="005F0F73">
      <w:pPr>
        <w:pStyle w:val="Prrafodelista"/>
        <w:numPr>
          <w:ilvl w:val="2"/>
          <w:numId w:val="2"/>
        </w:numPr>
        <w:tabs>
          <w:tab w:val="left" w:pos="955"/>
        </w:tabs>
        <w:spacing w:before="47" w:line="278" w:lineRule="auto"/>
        <w:ind w:right="598"/>
      </w:pPr>
      <w:r>
        <w:t>De comprobar que un/una estudiante no se encuentra en el establecimiento, el Encargado de Convivencia</w:t>
      </w:r>
      <w:r>
        <w:rPr>
          <w:spacing w:val="1"/>
        </w:rPr>
        <w:t xml:space="preserve"> </w:t>
      </w:r>
      <w:r>
        <w:t>Escolar debe dar aviso al apoderado del estudiante vía telefónica, y así mismo dar aviso a Carabineros y</w:t>
      </w:r>
      <w:r>
        <w:rPr>
          <w:spacing w:val="1"/>
        </w:rPr>
        <w:t xml:space="preserve"> </w:t>
      </w:r>
      <w:r>
        <w:t>con evaluación</w:t>
      </w:r>
      <w:r>
        <w:rPr>
          <w:spacing w:val="-4"/>
        </w:rPr>
        <w:t xml:space="preserve"> </w:t>
      </w:r>
      <w:r>
        <w:t>a</w:t>
      </w:r>
      <w:r>
        <w:rPr>
          <w:spacing w:val="4"/>
        </w:rPr>
        <w:t xml:space="preserve"> </w:t>
      </w:r>
      <w:r>
        <w:t>derivar</w:t>
      </w:r>
      <w:r>
        <w:rPr>
          <w:spacing w:val="4"/>
        </w:rPr>
        <w:t xml:space="preserve"> </w:t>
      </w:r>
      <w:r>
        <w:t>y/o</w:t>
      </w:r>
      <w:r>
        <w:rPr>
          <w:spacing w:val="-4"/>
        </w:rPr>
        <w:t xml:space="preserve"> </w:t>
      </w:r>
      <w:r>
        <w:t>denunciar</w:t>
      </w:r>
      <w:r>
        <w:rPr>
          <w:spacing w:val="-2"/>
        </w:rPr>
        <w:t xml:space="preserve"> </w:t>
      </w:r>
      <w:r>
        <w:t>a</w:t>
      </w:r>
      <w:r>
        <w:rPr>
          <w:spacing w:val="-1"/>
        </w:rPr>
        <w:t xml:space="preserve"> </w:t>
      </w:r>
      <w:r>
        <w:t>organismos</w:t>
      </w:r>
      <w:r>
        <w:rPr>
          <w:spacing w:val="1"/>
        </w:rPr>
        <w:t xml:space="preserve"> </w:t>
      </w:r>
      <w:r>
        <w:t>que</w:t>
      </w:r>
      <w:r>
        <w:rPr>
          <w:spacing w:val="-1"/>
        </w:rPr>
        <w:t xml:space="preserve"> </w:t>
      </w:r>
      <w:r>
        <w:t>están</w:t>
      </w:r>
      <w:r>
        <w:rPr>
          <w:spacing w:val="-4"/>
        </w:rPr>
        <w:t xml:space="preserve"> </w:t>
      </w:r>
      <w:r>
        <w:t>interviniendo</w:t>
      </w:r>
      <w:r>
        <w:rPr>
          <w:spacing w:val="-4"/>
        </w:rPr>
        <w:t xml:space="preserve"> </w:t>
      </w:r>
      <w:r>
        <w:t>a</w:t>
      </w:r>
      <w:r>
        <w:rPr>
          <w:spacing w:val="4"/>
        </w:rPr>
        <w:t xml:space="preserve"> </w:t>
      </w:r>
      <w:r>
        <w:t>la</w:t>
      </w:r>
      <w:r>
        <w:rPr>
          <w:spacing w:val="3"/>
        </w:rPr>
        <w:t xml:space="preserve"> </w:t>
      </w:r>
      <w:r>
        <w:t>familia.</w:t>
      </w:r>
    </w:p>
    <w:p w14:paraId="4B5292BC" w14:textId="77777777" w:rsidR="0044025A" w:rsidRDefault="002E6C8A" w:rsidP="005F0F73">
      <w:pPr>
        <w:pStyle w:val="Prrafodelista"/>
        <w:numPr>
          <w:ilvl w:val="2"/>
          <w:numId w:val="2"/>
        </w:numPr>
        <w:tabs>
          <w:tab w:val="left" w:pos="955"/>
        </w:tabs>
        <w:spacing w:before="51" w:line="276" w:lineRule="auto"/>
        <w:ind w:right="610"/>
      </w:pPr>
      <w:r>
        <w:t>Inspectoría</w:t>
      </w:r>
      <w:r>
        <w:rPr>
          <w:spacing w:val="1"/>
        </w:rPr>
        <w:t xml:space="preserve"> </w:t>
      </w:r>
      <w:r>
        <w:t>investigaciones</w:t>
      </w:r>
      <w:r>
        <w:rPr>
          <w:spacing w:val="1"/>
        </w:rPr>
        <w:t xml:space="preserve"> </w:t>
      </w:r>
      <w:r>
        <w:t>del</w:t>
      </w:r>
      <w:r>
        <w:rPr>
          <w:spacing w:val="1"/>
        </w:rPr>
        <w:t xml:space="preserve"> </w:t>
      </w:r>
      <w:r>
        <w:t>hecho</w:t>
      </w:r>
      <w:r>
        <w:rPr>
          <w:spacing w:val="1"/>
        </w:rPr>
        <w:t xml:space="preserve"> </w:t>
      </w:r>
      <w:r>
        <w:t>con</w:t>
      </w:r>
      <w:r>
        <w:rPr>
          <w:spacing w:val="1"/>
        </w:rPr>
        <w:t xml:space="preserve"> </w:t>
      </w:r>
      <w:r>
        <w:t>los</w:t>
      </w:r>
      <w:r>
        <w:rPr>
          <w:spacing w:val="1"/>
        </w:rPr>
        <w:t xml:space="preserve"> </w:t>
      </w:r>
      <w:r>
        <w:t>compañeros</w:t>
      </w:r>
      <w:r>
        <w:rPr>
          <w:spacing w:val="1"/>
        </w:rPr>
        <w:t xml:space="preserve"> </w:t>
      </w:r>
      <w:r>
        <w:t>de</w:t>
      </w:r>
      <w:r>
        <w:rPr>
          <w:spacing w:val="1"/>
        </w:rPr>
        <w:t xml:space="preserve"> </w:t>
      </w:r>
      <w:r>
        <w:t>curso</w:t>
      </w:r>
      <w:r>
        <w:rPr>
          <w:spacing w:val="1"/>
        </w:rPr>
        <w:t xml:space="preserve"> </w:t>
      </w:r>
      <w:r>
        <w:t>y</w:t>
      </w:r>
      <w:r>
        <w:rPr>
          <w:spacing w:val="1"/>
        </w:rPr>
        <w:t xml:space="preserve"> </w:t>
      </w:r>
      <w:r>
        <w:t>funcionarios,</w:t>
      </w:r>
      <w:r>
        <w:rPr>
          <w:spacing w:val="1"/>
        </w:rPr>
        <w:t xml:space="preserve"> </w:t>
      </w:r>
      <w:r>
        <w:t>de</w:t>
      </w:r>
      <w:r>
        <w:rPr>
          <w:spacing w:val="55"/>
        </w:rPr>
        <w:t xml:space="preserve"> </w:t>
      </w:r>
      <w:r>
        <w:t>manera</w:t>
      </w:r>
      <w:r>
        <w:rPr>
          <w:spacing w:val="1"/>
        </w:rPr>
        <w:t xml:space="preserve"> </w:t>
      </w:r>
      <w:r>
        <w:t>confidencial, con el objetivo de obtener información de las causas y posible paradero del estudiante fuera</w:t>
      </w:r>
      <w:r>
        <w:rPr>
          <w:spacing w:val="1"/>
        </w:rPr>
        <w:t xml:space="preserve"> </w:t>
      </w:r>
      <w:r>
        <w:t>del</w:t>
      </w:r>
      <w:r>
        <w:rPr>
          <w:spacing w:val="-2"/>
        </w:rPr>
        <w:t xml:space="preserve"> </w:t>
      </w:r>
      <w:r>
        <w:t>colegio.</w:t>
      </w:r>
    </w:p>
    <w:p w14:paraId="39D420C5" w14:textId="77777777" w:rsidR="0044025A" w:rsidRDefault="002E6C8A" w:rsidP="005F0F73">
      <w:pPr>
        <w:pStyle w:val="Prrafodelista"/>
        <w:numPr>
          <w:ilvl w:val="2"/>
          <w:numId w:val="2"/>
        </w:numPr>
        <w:tabs>
          <w:tab w:val="left" w:pos="955"/>
        </w:tabs>
        <w:spacing w:before="45" w:line="283" w:lineRule="auto"/>
        <w:ind w:right="610"/>
      </w:pPr>
      <w:r>
        <w:t>Una</w:t>
      </w:r>
      <w:r>
        <w:rPr>
          <w:spacing w:val="-3"/>
        </w:rPr>
        <w:t xml:space="preserve"> </w:t>
      </w:r>
      <w:r>
        <w:t>vez</w:t>
      </w:r>
      <w:r>
        <w:rPr>
          <w:spacing w:val="2"/>
        </w:rPr>
        <w:t xml:space="preserve"> </w:t>
      </w:r>
      <w:r>
        <w:t>encontrado</w:t>
      </w:r>
      <w:r>
        <w:rPr>
          <w:spacing w:val="-1"/>
        </w:rPr>
        <w:t xml:space="preserve"> </w:t>
      </w:r>
      <w:r>
        <w:t>el</w:t>
      </w:r>
      <w:r>
        <w:rPr>
          <w:spacing w:val="1"/>
        </w:rPr>
        <w:t xml:space="preserve"> </w:t>
      </w:r>
      <w:r>
        <w:t>estudiante,</w:t>
      </w:r>
      <w:r>
        <w:rPr>
          <w:spacing w:val="1"/>
        </w:rPr>
        <w:t xml:space="preserve"> </w:t>
      </w:r>
      <w:r>
        <w:t>debe</w:t>
      </w:r>
      <w:r>
        <w:rPr>
          <w:spacing w:val="-8"/>
        </w:rPr>
        <w:t xml:space="preserve"> </w:t>
      </w:r>
      <w:r>
        <w:t>presentarse</w:t>
      </w:r>
      <w:r>
        <w:rPr>
          <w:spacing w:val="-6"/>
        </w:rPr>
        <w:t xml:space="preserve"> </w:t>
      </w:r>
      <w:r>
        <w:t>junto</w:t>
      </w:r>
      <w:r>
        <w:rPr>
          <w:spacing w:val="-6"/>
        </w:rPr>
        <w:t xml:space="preserve"> </w:t>
      </w:r>
      <w:r>
        <w:t>a</w:t>
      </w:r>
      <w:r>
        <w:rPr>
          <w:spacing w:val="2"/>
        </w:rPr>
        <w:t xml:space="preserve"> </w:t>
      </w:r>
      <w:r>
        <w:t>su</w:t>
      </w:r>
      <w:r>
        <w:rPr>
          <w:spacing w:val="-4"/>
        </w:rPr>
        <w:t xml:space="preserve"> </w:t>
      </w:r>
      <w:r>
        <w:t>apoderado</w:t>
      </w:r>
      <w:r>
        <w:rPr>
          <w:spacing w:val="-6"/>
        </w:rPr>
        <w:t xml:space="preserve"> </w:t>
      </w:r>
      <w:r>
        <w:t>al</w:t>
      </w:r>
      <w:r>
        <w:rPr>
          <w:spacing w:val="-4"/>
        </w:rPr>
        <w:t xml:space="preserve"> </w:t>
      </w:r>
      <w:r>
        <w:t>colegio</w:t>
      </w:r>
      <w:r>
        <w:rPr>
          <w:spacing w:val="-6"/>
        </w:rPr>
        <w:t xml:space="preserve"> </w:t>
      </w:r>
      <w:r>
        <w:t>a</w:t>
      </w:r>
      <w:r>
        <w:rPr>
          <w:spacing w:val="3"/>
        </w:rPr>
        <w:t xml:space="preserve"> </w:t>
      </w:r>
      <w:r>
        <w:t>entrevista</w:t>
      </w:r>
      <w:r>
        <w:rPr>
          <w:spacing w:val="2"/>
        </w:rPr>
        <w:t xml:space="preserve"> </w:t>
      </w:r>
      <w:r>
        <w:t>Inspectoría</w:t>
      </w:r>
      <w:r>
        <w:rPr>
          <w:spacing w:val="-53"/>
        </w:rPr>
        <w:t xml:space="preserve"> </w:t>
      </w:r>
      <w:r>
        <w:t>y/o</w:t>
      </w:r>
      <w:r>
        <w:rPr>
          <w:spacing w:val="-5"/>
        </w:rPr>
        <w:t xml:space="preserve"> </w:t>
      </w:r>
      <w:r>
        <w:t>profesor</w:t>
      </w:r>
      <w:r>
        <w:rPr>
          <w:spacing w:val="3"/>
        </w:rPr>
        <w:t xml:space="preserve"> </w:t>
      </w:r>
      <w:r>
        <w:t>jefe</w:t>
      </w:r>
      <w:r>
        <w:rPr>
          <w:spacing w:val="-2"/>
        </w:rPr>
        <w:t xml:space="preserve"> </w:t>
      </w:r>
      <w:r>
        <w:t>o</w:t>
      </w:r>
      <w:r>
        <w:rPr>
          <w:spacing w:val="-4"/>
        </w:rPr>
        <w:t xml:space="preserve"> </w:t>
      </w:r>
      <w:r>
        <w:t>Dirección</w:t>
      </w:r>
      <w:r>
        <w:rPr>
          <w:spacing w:val="-5"/>
        </w:rPr>
        <w:t xml:space="preserve"> </w:t>
      </w:r>
      <w:r>
        <w:t>para</w:t>
      </w:r>
      <w:r>
        <w:rPr>
          <w:spacing w:val="-7"/>
        </w:rPr>
        <w:t xml:space="preserve"> </w:t>
      </w:r>
      <w:r>
        <w:t>revisar</w:t>
      </w:r>
      <w:r>
        <w:rPr>
          <w:spacing w:val="9"/>
        </w:rPr>
        <w:t xml:space="preserve"> </w:t>
      </w:r>
      <w:r w:rsidR="00692DC1">
        <w:t>los</w:t>
      </w:r>
      <w:r w:rsidR="00692DC1">
        <w:rPr>
          <w:spacing w:val="-4"/>
        </w:rPr>
        <w:t xml:space="preserve"> </w:t>
      </w:r>
      <w:r w:rsidR="00692DC1">
        <w:t>hechos</w:t>
      </w:r>
      <w:r>
        <w:t>,</w:t>
      </w:r>
      <w:r>
        <w:rPr>
          <w:spacing w:val="3"/>
        </w:rPr>
        <w:t xml:space="preserve"> </w:t>
      </w:r>
      <w:r>
        <w:t>buscar</w:t>
      </w:r>
      <w:r>
        <w:rPr>
          <w:spacing w:val="-2"/>
        </w:rPr>
        <w:t xml:space="preserve"> </w:t>
      </w:r>
      <w:r>
        <w:t>causas/soluciones y</w:t>
      </w:r>
      <w:r>
        <w:rPr>
          <w:spacing w:val="-5"/>
        </w:rPr>
        <w:t xml:space="preserve"> </w:t>
      </w:r>
      <w:r>
        <w:t>tomar</w:t>
      </w:r>
      <w:r>
        <w:rPr>
          <w:spacing w:val="3"/>
        </w:rPr>
        <w:t xml:space="preserve"> </w:t>
      </w:r>
      <w:r>
        <w:t>acuerdos.</w:t>
      </w:r>
    </w:p>
    <w:p w14:paraId="19FA03AE" w14:textId="77777777" w:rsidR="0044025A" w:rsidRDefault="002E6C8A" w:rsidP="005F0F73">
      <w:pPr>
        <w:pStyle w:val="Prrafodelista"/>
        <w:numPr>
          <w:ilvl w:val="2"/>
          <w:numId w:val="2"/>
        </w:numPr>
        <w:tabs>
          <w:tab w:val="left" w:pos="955"/>
        </w:tabs>
        <w:spacing w:before="41"/>
        <w:ind w:hanging="361"/>
      </w:pPr>
      <w:r>
        <w:rPr>
          <w:spacing w:val="-1"/>
        </w:rPr>
        <w:t>Se</w:t>
      </w:r>
      <w:r>
        <w:rPr>
          <w:spacing w:val="-5"/>
        </w:rPr>
        <w:t xml:space="preserve"> </w:t>
      </w:r>
      <w:r>
        <w:rPr>
          <w:spacing w:val="-1"/>
        </w:rPr>
        <w:t>aplicará</w:t>
      </w:r>
      <w:r>
        <w:rPr>
          <w:spacing w:val="5"/>
        </w:rPr>
        <w:t xml:space="preserve"> </w:t>
      </w:r>
      <w:r>
        <w:rPr>
          <w:spacing w:val="-1"/>
        </w:rPr>
        <w:t>sanción</w:t>
      </w:r>
      <w:r>
        <w:rPr>
          <w:spacing w:val="-3"/>
        </w:rPr>
        <w:t xml:space="preserve"> </w:t>
      </w:r>
      <w:r>
        <w:t>de</w:t>
      </w:r>
      <w:r>
        <w:rPr>
          <w:spacing w:val="-5"/>
        </w:rPr>
        <w:t xml:space="preserve"> </w:t>
      </w:r>
      <w:r>
        <w:t>acuerdo</w:t>
      </w:r>
      <w:r>
        <w:rPr>
          <w:spacing w:val="-2"/>
        </w:rPr>
        <w:t xml:space="preserve"> </w:t>
      </w:r>
      <w:r>
        <w:t>al</w:t>
      </w:r>
      <w:r>
        <w:rPr>
          <w:spacing w:val="-2"/>
        </w:rPr>
        <w:t xml:space="preserve"> </w:t>
      </w:r>
      <w:r>
        <w:t>tipo</w:t>
      </w:r>
      <w:r>
        <w:rPr>
          <w:spacing w:val="2"/>
        </w:rPr>
        <w:t xml:space="preserve"> </w:t>
      </w:r>
      <w:r>
        <w:t>de</w:t>
      </w:r>
      <w:r>
        <w:rPr>
          <w:spacing w:val="-5"/>
        </w:rPr>
        <w:t xml:space="preserve"> </w:t>
      </w:r>
      <w:r>
        <w:t>falta</w:t>
      </w:r>
      <w:r>
        <w:rPr>
          <w:spacing w:val="5"/>
        </w:rPr>
        <w:t xml:space="preserve"> </w:t>
      </w:r>
      <w:r>
        <w:t>Muy</w:t>
      </w:r>
      <w:r>
        <w:rPr>
          <w:spacing w:val="-1"/>
        </w:rPr>
        <w:t xml:space="preserve"> </w:t>
      </w:r>
      <w:r>
        <w:t>Grave de</w:t>
      </w:r>
      <w:r>
        <w:rPr>
          <w:spacing w:val="-5"/>
        </w:rPr>
        <w:t xml:space="preserve"> </w:t>
      </w:r>
      <w:r>
        <w:t>acuerdo</w:t>
      </w:r>
      <w:r>
        <w:rPr>
          <w:spacing w:val="-3"/>
        </w:rPr>
        <w:t xml:space="preserve"> </w:t>
      </w:r>
      <w:r>
        <w:t>a</w:t>
      </w:r>
      <w:r>
        <w:rPr>
          <w:spacing w:val="6"/>
        </w:rPr>
        <w:t xml:space="preserve"> </w:t>
      </w:r>
      <w:r>
        <w:t>nuestro</w:t>
      </w:r>
      <w:r>
        <w:rPr>
          <w:spacing w:val="-3"/>
        </w:rPr>
        <w:t xml:space="preserve"> </w:t>
      </w:r>
      <w:r>
        <w:t>Reglamento</w:t>
      </w:r>
      <w:r>
        <w:rPr>
          <w:spacing w:val="-22"/>
        </w:rPr>
        <w:t xml:space="preserve"> </w:t>
      </w:r>
      <w:r>
        <w:t>Interno.</w:t>
      </w:r>
    </w:p>
    <w:p w14:paraId="276BE315" w14:textId="77777777" w:rsidR="0044025A" w:rsidRDefault="0044025A">
      <w:pPr>
        <w:jc w:val="both"/>
        <w:sectPr w:rsidR="0044025A">
          <w:type w:val="continuous"/>
          <w:pgSz w:w="12240" w:h="15840"/>
          <w:pgMar w:top="1140" w:right="440" w:bottom="280" w:left="860" w:header="720" w:footer="720" w:gutter="0"/>
          <w:cols w:space="720"/>
        </w:sectPr>
      </w:pPr>
    </w:p>
    <w:p w14:paraId="70F3714C" w14:textId="77777777" w:rsidR="0044025A" w:rsidRDefault="0044025A">
      <w:pPr>
        <w:pStyle w:val="Textoindependiente"/>
        <w:spacing w:before="4"/>
        <w:rPr>
          <w:sz w:val="17"/>
        </w:rPr>
      </w:pPr>
    </w:p>
    <w:p w14:paraId="464E5430" w14:textId="77777777" w:rsidR="0044025A" w:rsidRDefault="002E6C8A">
      <w:pPr>
        <w:pStyle w:val="Textoindependiente"/>
        <w:ind w:left="7970"/>
        <w:rPr>
          <w:sz w:val="20"/>
        </w:rPr>
      </w:pPr>
      <w:r>
        <w:rPr>
          <w:noProof/>
          <w:sz w:val="20"/>
          <w:lang w:val="en-US"/>
        </w:rPr>
        <w:drawing>
          <wp:inline distT="0" distB="0" distL="0" distR="0" wp14:anchorId="773699F9" wp14:editId="04BDF001">
            <wp:extent cx="1110568" cy="407384"/>
            <wp:effectExtent l="0" t="0" r="0" b="0"/>
            <wp:docPr id="2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7.png"/>
                    <pic:cNvPicPr/>
                  </pic:nvPicPr>
                  <pic:blipFill>
                    <a:blip r:embed="rId149" cstate="print"/>
                    <a:stretch>
                      <a:fillRect/>
                    </a:stretch>
                  </pic:blipFill>
                  <pic:spPr>
                    <a:xfrm>
                      <a:off x="0" y="0"/>
                      <a:ext cx="1110568" cy="407384"/>
                    </a:xfrm>
                    <a:prstGeom prst="rect">
                      <a:avLst/>
                    </a:prstGeom>
                  </pic:spPr>
                </pic:pic>
              </a:graphicData>
            </a:graphic>
          </wp:inline>
        </w:drawing>
      </w:r>
    </w:p>
    <w:p w14:paraId="46009EB6" w14:textId="77777777" w:rsidR="0044025A" w:rsidRDefault="0044025A">
      <w:pPr>
        <w:pStyle w:val="Textoindependiente"/>
        <w:rPr>
          <w:sz w:val="20"/>
        </w:rPr>
      </w:pPr>
    </w:p>
    <w:p w14:paraId="20D58DD3" w14:textId="77777777" w:rsidR="0044025A" w:rsidRDefault="0044025A">
      <w:pPr>
        <w:pStyle w:val="Textoindependiente"/>
        <w:spacing w:before="4"/>
        <w:rPr>
          <w:sz w:val="26"/>
        </w:rPr>
      </w:pPr>
    </w:p>
    <w:p w14:paraId="3BAEAC19" w14:textId="77777777" w:rsidR="0044025A" w:rsidRDefault="002E6C8A">
      <w:pPr>
        <w:spacing w:before="76"/>
        <w:ind w:left="2208" w:right="2309" w:firstLine="2"/>
        <w:jc w:val="center"/>
        <w:rPr>
          <w:b/>
          <w:sz w:val="52"/>
        </w:rPr>
      </w:pPr>
      <w:r>
        <w:rPr>
          <w:b/>
          <w:sz w:val="52"/>
        </w:rPr>
        <w:t>PLAN</w:t>
      </w:r>
      <w:r>
        <w:rPr>
          <w:b/>
          <w:spacing w:val="-2"/>
          <w:sz w:val="52"/>
        </w:rPr>
        <w:t xml:space="preserve"> </w:t>
      </w:r>
      <w:r>
        <w:rPr>
          <w:b/>
          <w:sz w:val="52"/>
        </w:rPr>
        <w:t>DE</w:t>
      </w:r>
      <w:r>
        <w:rPr>
          <w:b/>
          <w:spacing w:val="2"/>
          <w:sz w:val="52"/>
        </w:rPr>
        <w:t xml:space="preserve"> </w:t>
      </w:r>
      <w:r>
        <w:rPr>
          <w:b/>
          <w:sz w:val="52"/>
        </w:rPr>
        <w:t>GESTIÓN</w:t>
      </w:r>
      <w:r>
        <w:rPr>
          <w:b/>
          <w:spacing w:val="1"/>
          <w:sz w:val="52"/>
        </w:rPr>
        <w:t xml:space="preserve"> </w:t>
      </w:r>
      <w:r>
        <w:rPr>
          <w:b/>
          <w:sz w:val="52"/>
        </w:rPr>
        <w:t>CONVIVENCIA</w:t>
      </w:r>
      <w:r>
        <w:rPr>
          <w:b/>
          <w:spacing w:val="-22"/>
          <w:sz w:val="52"/>
        </w:rPr>
        <w:t xml:space="preserve"> </w:t>
      </w:r>
      <w:r>
        <w:rPr>
          <w:b/>
          <w:sz w:val="52"/>
        </w:rPr>
        <w:t>ESCOLAR</w:t>
      </w:r>
    </w:p>
    <w:p w14:paraId="370D09C2" w14:textId="77777777" w:rsidR="0044025A" w:rsidRDefault="0044025A">
      <w:pPr>
        <w:pStyle w:val="Textoindependiente"/>
        <w:spacing w:before="11"/>
        <w:rPr>
          <w:b/>
          <w:sz w:val="67"/>
        </w:rPr>
      </w:pPr>
    </w:p>
    <w:p w14:paraId="0A3C26AE" w14:textId="77777777" w:rsidR="0044025A" w:rsidRDefault="00692DC1">
      <w:pPr>
        <w:ind w:left="3303" w:right="3332" w:firstLine="4"/>
        <w:jc w:val="center"/>
        <w:rPr>
          <w:b/>
          <w:sz w:val="48"/>
        </w:rPr>
      </w:pPr>
      <w:r>
        <w:rPr>
          <w:b/>
          <w:sz w:val="48"/>
        </w:rPr>
        <w:t>COLEGIO D-484</w:t>
      </w:r>
    </w:p>
    <w:p w14:paraId="40A49476" w14:textId="77777777" w:rsidR="00692DC1" w:rsidRDefault="00692DC1">
      <w:pPr>
        <w:ind w:left="3303" w:right="3332" w:firstLine="4"/>
        <w:jc w:val="center"/>
        <w:rPr>
          <w:b/>
          <w:sz w:val="48"/>
        </w:rPr>
      </w:pPr>
      <w:r>
        <w:rPr>
          <w:b/>
          <w:sz w:val="48"/>
        </w:rPr>
        <w:t>VILLA INDEPENDENCIA</w:t>
      </w:r>
    </w:p>
    <w:p w14:paraId="04E05600" w14:textId="77777777" w:rsidR="00692DC1" w:rsidRDefault="00692DC1">
      <w:pPr>
        <w:pStyle w:val="Textoindependiente"/>
        <w:spacing w:before="8"/>
        <w:rPr>
          <w:b/>
          <w:sz w:val="26"/>
        </w:rPr>
      </w:pPr>
    </w:p>
    <w:p w14:paraId="2D4FFD64" w14:textId="77777777" w:rsidR="00692DC1" w:rsidRDefault="009136B9">
      <w:pPr>
        <w:pStyle w:val="Textoindependiente"/>
        <w:spacing w:before="8"/>
        <w:rPr>
          <w:b/>
          <w:sz w:val="26"/>
        </w:rPr>
      </w:pPr>
      <w:r w:rsidRPr="00635CF4">
        <w:rPr>
          <w:b/>
          <w:bCs/>
          <w:noProof/>
          <w:lang w:val="en-US"/>
        </w:rPr>
        <w:drawing>
          <wp:anchor distT="0" distB="0" distL="114300" distR="114300" simplePos="0" relativeHeight="487735808" behindDoc="1" locked="0" layoutInCell="1" allowOverlap="1" wp14:anchorId="05AD044C" wp14:editId="598A9859">
            <wp:simplePos x="0" y="0"/>
            <wp:positionH relativeFrom="margin">
              <wp:align>center</wp:align>
            </wp:positionH>
            <wp:positionV relativeFrom="paragraph">
              <wp:posOffset>18683</wp:posOffset>
            </wp:positionV>
            <wp:extent cx="3215005" cy="2694940"/>
            <wp:effectExtent l="0" t="0" r="4445" b="0"/>
            <wp:wrapNone/>
            <wp:docPr id="93777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18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005" cy="2694940"/>
                    </a:xfrm>
                    <a:prstGeom prst="rect">
                      <a:avLst/>
                    </a:prstGeom>
                  </pic:spPr>
                </pic:pic>
              </a:graphicData>
            </a:graphic>
          </wp:anchor>
        </w:drawing>
      </w:r>
    </w:p>
    <w:p w14:paraId="70B8B26D" w14:textId="77777777" w:rsidR="00692DC1" w:rsidRDefault="00692DC1">
      <w:pPr>
        <w:pStyle w:val="Textoindependiente"/>
        <w:spacing w:before="8"/>
        <w:rPr>
          <w:b/>
          <w:sz w:val="26"/>
        </w:rPr>
      </w:pPr>
    </w:p>
    <w:p w14:paraId="78A1FC46" w14:textId="77777777" w:rsidR="00692DC1" w:rsidRDefault="00692DC1">
      <w:pPr>
        <w:pStyle w:val="Textoindependiente"/>
        <w:spacing w:before="8"/>
        <w:rPr>
          <w:b/>
          <w:sz w:val="26"/>
        </w:rPr>
      </w:pPr>
    </w:p>
    <w:p w14:paraId="79581338" w14:textId="77777777" w:rsidR="00692DC1" w:rsidRDefault="00692DC1">
      <w:pPr>
        <w:pStyle w:val="Textoindependiente"/>
        <w:spacing w:before="8"/>
        <w:rPr>
          <w:b/>
          <w:sz w:val="26"/>
        </w:rPr>
      </w:pPr>
    </w:p>
    <w:p w14:paraId="42E64D0B" w14:textId="77777777" w:rsidR="00692DC1" w:rsidRDefault="00692DC1">
      <w:pPr>
        <w:pStyle w:val="Textoindependiente"/>
        <w:spacing w:before="8"/>
        <w:rPr>
          <w:b/>
          <w:sz w:val="26"/>
        </w:rPr>
      </w:pPr>
    </w:p>
    <w:p w14:paraId="18268906" w14:textId="77777777" w:rsidR="00692DC1" w:rsidRDefault="00692DC1">
      <w:pPr>
        <w:pStyle w:val="Textoindependiente"/>
        <w:spacing w:before="8"/>
        <w:rPr>
          <w:b/>
          <w:sz w:val="26"/>
        </w:rPr>
      </w:pPr>
    </w:p>
    <w:p w14:paraId="19635F7B" w14:textId="77777777" w:rsidR="00692DC1" w:rsidRDefault="00692DC1">
      <w:pPr>
        <w:pStyle w:val="Textoindependiente"/>
        <w:spacing w:before="8"/>
        <w:rPr>
          <w:b/>
          <w:sz w:val="26"/>
        </w:rPr>
      </w:pPr>
    </w:p>
    <w:p w14:paraId="1452C349" w14:textId="77777777" w:rsidR="00692DC1" w:rsidRDefault="00692DC1">
      <w:pPr>
        <w:pStyle w:val="Textoindependiente"/>
        <w:spacing w:before="8"/>
        <w:rPr>
          <w:b/>
          <w:sz w:val="26"/>
        </w:rPr>
      </w:pPr>
    </w:p>
    <w:p w14:paraId="461A7394" w14:textId="77777777" w:rsidR="00692DC1" w:rsidRDefault="00692DC1">
      <w:pPr>
        <w:pStyle w:val="Textoindependiente"/>
        <w:spacing w:before="8"/>
        <w:rPr>
          <w:b/>
          <w:sz w:val="26"/>
        </w:rPr>
      </w:pPr>
    </w:p>
    <w:p w14:paraId="7FD0C71C" w14:textId="77777777" w:rsidR="00692DC1" w:rsidRDefault="00692DC1">
      <w:pPr>
        <w:pStyle w:val="Textoindependiente"/>
        <w:spacing w:before="8"/>
        <w:rPr>
          <w:b/>
          <w:sz w:val="26"/>
        </w:rPr>
      </w:pPr>
    </w:p>
    <w:p w14:paraId="07736EEB" w14:textId="77777777" w:rsidR="00692DC1" w:rsidRDefault="00692DC1">
      <w:pPr>
        <w:pStyle w:val="Textoindependiente"/>
        <w:spacing w:before="8"/>
        <w:rPr>
          <w:b/>
          <w:sz w:val="26"/>
        </w:rPr>
      </w:pPr>
    </w:p>
    <w:p w14:paraId="7272D6A7" w14:textId="77777777" w:rsidR="00692DC1" w:rsidRDefault="00692DC1">
      <w:pPr>
        <w:pStyle w:val="Textoindependiente"/>
        <w:spacing w:before="8"/>
        <w:rPr>
          <w:b/>
          <w:sz w:val="26"/>
        </w:rPr>
      </w:pPr>
    </w:p>
    <w:p w14:paraId="3AA1C818" w14:textId="77777777" w:rsidR="00692DC1" w:rsidRDefault="00692DC1">
      <w:pPr>
        <w:pStyle w:val="Textoindependiente"/>
        <w:spacing w:before="8"/>
        <w:rPr>
          <w:b/>
          <w:sz w:val="26"/>
        </w:rPr>
      </w:pPr>
    </w:p>
    <w:p w14:paraId="6B860B45" w14:textId="77777777" w:rsidR="0044025A" w:rsidRDefault="0044025A">
      <w:pPr>
        <w:pStyle w:val="Textoindependiente"/>
        <w:spacing w:before="8"/>
        <w:rPr>
          <w:b/>
          <w:sz w:val="26"/>
        </w:rPr>
      </w:pPr>
    </w:p>
    <w:p w14:paraId="106B4C02" w14:textId="77777777" w:rsidR="0044025A" w:rsidRDefault="002E6C8A">
      <w:pPr>
        <w:spacing w:before="145"/>
        <w:ind w:left="707" w:right="1009"/>
        <w:jc w:val="center"/>
        <w:rPr>
          <w:b/>
          <w:sz w:val="44"/>
        </w:rPr>
      </w:pPr>
      <w:r>
        <w:rPr>
          <w:b/>
          <w:sz w:val="44"/>
        </w:rPr>
        <w:t>TALCAHUANO</w:t>
      </w:r>
    </w:p>
    <w:p w14:paraId="7F4F989A" w14:textId="77777777" w:rsidR="0044025A" w:rsidRDefault="0044025A">
      <w:pPr>
        <w:pStyle w:val="Textoindependiente"/>
        <w:rPr>
          <w:b/>
          <w:sz w:val="48"/>
        </w:rPr>
      </w:pPr>
    </w:p>
    <w:p w14:paraId="2B9E4EC6" w14:textId="77777777" w:rsidR="0044025A" w:rsidRDefault="0044025A">
      <w:pPr>
        <w:pStyle w:val="Textoindependiente"/>
        <w:spacing w:before="10"/>
        <w:rPr>
          <w:b/>
          <w:sz w:val="61"/>
        </w:rPr>
      </w:pPr>
    </w:p>
    <w:p w14:paraId="7340BB19" w14:textId="77777777" w:rsidR="0044025A" w:rsidRDefault="00692DC1">
      <w:pPr>
        <w:ind w:left="708" w:right="1009"/>
        <w:jc w:val="center"/>
        <w:rPr>
          <w:b/>
          <w:sz w:val="56"/>
        </w:rPr>
      </w:pPr>
      <w:r>
        <w:rPr>
          <w:b/>
          <w:sz w:val="56"/>
        </w:rPr>
        <w:t>2024</w:t>
      </w:r>
    </w:p>
    <w:p w14:paraId="15569EA1" w14:textId="77777777" w:rsidR="0044025A" w:rsidRDefault="0044025A">
      <w:pPr>
        <w:jc w:val="center"/>
        <w:rPr>
          <w:sz w:val="56"/>
        </w:rPr>
        <w:sectPr w:rsidR="0044025A">
          <w:footerReference w:type="default" r:id="rId150"/>
          <w:pgSz w:w="12240" w:h="15840"/>
          <w:pgMar w:top="1120" w:right="440" w:bottom="1320" w:left="860" w:header="0" w:footer="1135" w:gutter="0"/>
          <w:cols w:space="720"/>
        </w:sectPr>
      </w:pPr>
    </w:p>
    <w:p w14:paraId="3710335F" w14:textId="77777777" w:rsidR="009136B9" w:rsidRPr="00CE62F8" w:rsidRDefault="009136B9" w:rsidP="009136B9">
      <w:pPr>
        <w:pStyle w:val="Subttulo"/>
        <w:jc w:val="center"/>
        <w:rPr>
          <w:color w:val="auto"/>
          <w:sz w:val="28"/>
          <w:szCs w:val="28"/>
        </w:rPr>
      </w:pPr>
      <w:r>
        <w:rPr>
          <w:color w:val="auto"/>
          <w:sz w:val="28"/>
          <w:szCs w:val="28"/>
        </w:rPr>
        <w:t>M</w:t>
      </w:r>
      <w:r w:rsidRPr="00CE62F8">
        <w:rPr>
          <w:color w:val="auto"/>
          <w:sz w:val="28"/>
          <w:szCs w:val="28"/>
        </w:rPr>
        <w:t>ATRIZ PLANIFICACIÓN</w:t>
      </w:r>
      <w:r>
        <w:rPr>
          <w:color w:val="auto"/>
          <w:sz w:val="28"/>
          <w:szCs w:val="28"/>
        </w:rPr>
        <w:t xml:space="preserve"> OPERATIVA PLAN GESTIÓN CONVIVENCIA ESCOLAR</w:t>
      </w:r>
    </w:p>
    <w:tbl>
      <w:tblPr>
        <w:tblStyle w:val="Tablaconcuadrcula"/>
        <w:tblW w:w="5174" w:type="pct"/>
        <w:tblInd w:w="-459" w:type="dxa"/>
        <w:tblLook w:val="04A0" w:firstRow="1" w:lastRow="0" w:firstColumn="1" w:lastColumn="0" w:noHBand="0" w:noVBand="1"/>
      </w:tblPr>
      <w:tblGrid>
        <w:gridCol w:w="3762"/>
        <w:gridCol w:w="9684"/>
      </w:tblGrid>
      <w:tr w:rsidR="009136B9" w:rsidRPr="00CE62F8" w14:paraId="1D44B683" w14:textId="77777777" w:rsidTr="00A976E1">
        <w:trPr>
          <w:trHeight w:val="273"/>
        </w:trPr>
        <w:tc>
          <w:tcPr>
            <w:tcW w:w="1399" w:type="pct"/>
            <w:vAlign w:val="center"/>
          </w:tcPr>
          <w:p w14:paraId="038F95C9" w14:textId="77777777" w:rsidR="009136B9" w:rsidRPr="00CE62F8" w:rsidRDefault="009136B9" w:rsidP="00A976E1">
            <w:pPr>
              <w:jc w:val="center"/>
              <w:rPr>
                <w:rStyle w:val="Referenciasutil"/>
                <w:b/>
                <w:bCs/>
                <w:sz w:val="20"/>
                <w:szCs w:val="20"/>
              </w:rPr>
            </w:pPr>
            <w:r w:rsidRPr="00CE62F8">
              <w:rPr>
                <w:rStyle w:val="Referenciasutil"/>
                <w:b/>
                <w:bCs/>
                <w:sz w:val="20"/>
                <w:szCs w:val="20"/>
              </w:rPr>
              <w:t>PROBLEMA CENTRAL</w:t>
            </w:r>
          </w:p>
        </w:tc>
        <w:tc>
          <w:tcPr>
            <w:tcW w:w="3601" w:type="pct"/>
          </w:tcPr>
          <w:p w14:paraId="3672046E" w14:textId="77777777" w:rsidR="009136B9" w:rsidRDefault="009136B9" w:rsidP="00A976E1">
            <w:pPr>
              <w:rPr>
                <w:rStyle w:val="Referenciasutil"/>
                <w:sz w:val="20"/>
                <w:szCs w:val="20"/>
              </w:rPr>
            </w:pPr>
          </w:p>
          <w:p w14:paraId="4F20C395" w14:textId="77777777" w:rsidR="009136B9" w:rsidRDefault="009136B9" w:rsidP="00A976E1">
            <w:pPr>
              <w:rPr>
                <w:rStyle w:val="Referenciasutil"/>
                <w:sz w:val="20"/>
                <w:szCs w:val="20"/>
              </w:rPr>
            </w:pPr>
          </w:p>
          <w:p w14:paraId="36FBF9E1" w14:textId="77777777" w:rsidR="009136B9" w:rsidRPr="004454B4" w:rsidRDefault="009136B9" w:rsidP="00A976E1">
            <w:pPr>
              <w:rPr>
                <w:rStyle w:val="Referenciasutil"/>
                <w:rFonts w:ascii="Arial" w:hAnsi="Arial" w:cs="Arial"/>
                <w:sz w:val="20"/>
                <w:szCs w:val="20"/>
              </w:rPr>
            </w:pPr>
            <w:r>
              <w:rPr>
                <w:rStyle w:val="Referenciasutil"/>
                <w:rFonts w:ascii="Arial" w:hAnsi="Arial" w:cs="Arial"/>
                <w:sz w:val="20"/>
                <w:szCs w:val="20"/>
              </w:rPr>
              <w:t xml:space="preserve"> PRIORIZAR UNA CULTURA DE AUTOCUIDADO Y BUEN TRATO ENTRE LOS ESTUDIANTES, DOCENTES, ASISTENTES DE LA EDUCACION PADRES Y APODERADOS.</w:t>
            </w:r>
          </w:p>
          <w:p w14:paraId="7BAE02E7" w14:textId="77777777" w:rsidR="009136B9" w:rsidRDefault="009136B9" w:rsidP="00A976E1">
            <w:pPr>
              <w:rPr>
                <w:rStyle w:val="Referenciasutil"/>
                <w:sz w:val="20"/>
                <w:szCs w:val="20"/>
              </w:rPr>
            </w:pPr>
          </w:p>
          <w:p w14:paraId="5DB253C6" w14:textId="77777777" w:rsidR="009136B9" w:rsidRPr="00CE62F8" w:rsidRDefault="009136B9" w:rsidP="00A976E1">
            <w:pPr>
              <w:rPr>
                <w:rStyle w:val="Referenciasutil"/>
                <w:sz w:val="20"/>
                <w:szCs w:val="20"/>
              </w:rPr>
            </w:pPr>
          </w:p>
        </w:tc>
      </w:tr>
      <w:tr w:rsidR="009136B9" w:rsidRPr="00CE62F8" w14:paraId="495802D5" w14:textId="77777777" w:rsidTr="00A976E1">
        <w:trPr>
          <w:trHeight w:val="561"/>
        </w:trPr>
        <w:tc>
          <w:tcPr>
            <w:tcW w:w="1399" w:type="pct"/>
            <w:vAlign w:val="center"/>
          </w:tcPr>
          <w:p w14:paraId="701A826C" w14:textId="77777777" w:rsidR="009136B9" w:rsidRPr="00CE62F8" w:rsidRDefault="009136B9" w:rsidP="00A976E1">
            <w:pPr>
              <w:jc w:val="center"/>
              <w:rPr>
                <w:rStyle w:val="Referenciasutil"/>
                <w:b/>
                <w:bCs/>
                <w:sz w:val="20"/>
                <w:szCs w:val="20"/>
              </w:rPr>
            </w:pPr>
            <w:r w:rsidRPr="00CE62F8">
              <w:rPr>
                <w:rStyle w:val="Referenciasutil"/>
                <w:b/>
                <w:bCs/>
                <w:sz w:val="20"/>
                <w:szCs w:val="20"/>
              </w:rPr>
              <w:t>OBJETIVO DEL PLAN DE GESTIÓN DE LA CONVIVENCIA ESCOLAR</w:t>
            </w:r>
          </w:p>
        </w:tc>
        <w:tc>
          <w:tcPr>
            <w:tcW w:w="3601" w:type="pct"/>
          </w:tcPr>
          <w:p w14:paraId="440A6A56" w14:textId="77777777" w:rsidR="009136B9" w:rsidRDefault="009136B9" w:rsidP="00A976E1">
            <w:pPr>
              <w:rPr>
                <w:rStyle w:val="Referenciasutil"/>
                <w:sz w:val="20"/>
                <w:szCs w:val="20"/>
              </w:rPr>
            </w:pPr>
          </w:p>
          <w:p w14:paraId="5E9E3DE1" w14:textId="77777777" w:rsidR="009136B9" w:rsidRDefault="009136B9" w:rsidP="00A976E1">
            <w:pPr>
              <w:rPr>
                <w:rStyle w:val="Referenciasutil"/>
                <w:sz w:val="20"/>
                <w:szCs w:val="20"/>
              </w:rPr>
            </w:pPr>
          </w:p>
          <w:p w14:paraId="77B8DC5E" w14:textId="77777777" w:rsidR="009136B9" w:rsidRPr="004454B4" w:rsidRDefault="009136B9" w:rsidP="00A976E1">
            <w:pPr>
              <w:rPr>
                <w:rStyle w:val="Referenciasutil"/>
                <w:rFonts w:ascii="Arial" w:hAnsi="Arial" w:cs="Arial"/>
                <w:sz w:val="20"/>
                <w:szCs w:val="20"/>
              </w:rPr>
            </w:pPr>
            <w:r>
              <w:rPr>
                <w:rStyle w:val="Referenciasutil"/>
                <w:rFonts w:ascii="Arial" w:hAnsi="Arial" w:cs="Arial"/>
                <w:sz w:val="20"/>
                <w:szCs w:val="20"/>
              </w:rPr>
              <w:t>PROMOVER LA SANA CONVIVENCIA ESCOLAR EN LA COMUNIDAD EDUCATIVA A TRAVES DEL DESARROLLO DE ACTIVIDADES Y COLABORACION CON LAS REDES.</w:t>
            </w:r>
          </w:p>
          <w:p w14:paraId="09EAF71D" w14:textId="77777777" w:rsidR="009136B9" w:rsidRPr="004454B4" w:rsidRDefault="009136B9" w:rsidP="00A976E1">
            <w:pPr>
              <w:rPr>
                <w:rStyle w:val="Referenciasutil"/>
                <w:rFonts w:ascii="Arial" w:hAnsi="Arial" w:cs="Arial"/>
                <w:sz w:val="20"/>
                <w:szCs w:val="20"/>
              </w:rPr>
            </w:pPr>
          </w:p>
          <w:p w14:paraId="1616DBD8" w14:textId="77777777" w:rsidR="009136B9" w:rsidRDefault="009136B9" w:rsidP="00A976E1">
            <w:pPr>
              <w:rPr>
                <w:rStyle w:val="Referenciasutil"/>
                <w:sz w:val="20"/>
                <w:szCs w:val="20"/>
              </w:rPr>
            </w:pPr>
          </w:p>
          <w:p w14:paraId="05FCABD0" w14:textId="77777777" w:rsidR="009136B9" w:rsidRPr="00CE62F8" w:rsidRDefault="009136B9" w:rsidP="00A976E1">
            <w:pPr>
              <w:rPr>
                <w:rStyle w:val="Referenciasutil"/>
                <w:sz w:val="20"/>
                <w:szCs w:val="20"/>
              </w:rPr>
            </w:pPr>
          </w:p>
        </w:tc>
      </w:tr>
    </w:tbl>
    <w:p w14:paraId="50718F07" w14:textId="77777777" w:rsidR="009136B9" w:rsidRPr="00CE62F8" w:rsidRDefault="009136B9" w:rsidP="009136B9"/>
    <w:tbl>
      <w:tblPr>
        <w:tblStyle w:val="Tablaconcuadrcula"/>
        <w:tblW w:w="5174" w:type="pct"/>
        <w:tblInd w:w="-459" w:type="dxa"/>
        <w:tblLook w:val="04A0" w:firstRow="1" w:lastRow="0" w:firstColumn="1" w:lastColumn="0" w:noHBand="0" w:noVBand="1"/>
      </w:tblPr>
      <w:tblGrid>
        <w:gridCol w:w="1709"/>
        <w:gridCol w:w="487"/>
        <w:gridCol w:w="2123"/>
        <w:gridCol w:w="338"/>
        <w:gridCol w:w="1890"/>
        <w:gridCol w:w="190"/>
        <w:gridCol w:w="2462"/>
        <w:gridCol w:w="294"/>
        <w:gridCol w:w="1936"/>
        <w:gridCol w:w="145"/>
        <w:gridCol w:w="1872"/>
      </w:tblGrid>
      <w:tr w:rsidR="009136B9" w:rsidRPr="00CE62F8" w14:paraId="6B6D6BC6" w14:textId="77777777" w:rsidTr="00A976E1">
        <w:tc>
          <w:tcPr>
            <w:tcW w:w="635" w:type="pct"/>
          </w:tcPr>
          <w:p w14:paraId="2F88DDBB" w14:textId="77777777" w:rsidR="009136B9" w:rsidRPr="00CE62F8" w:rsidRDefault="009136B9" w:rsidP="00A976E1">
            <w:pPr>
              <w:jc w:val="center"/>
              <w:rPr>
                <w:rStyle w:val="Referenciasutil"/>
                <w:b/>
                <w:bCs/>
                <w:sz w:val="20"/>
                <w:szCs w:val="20"/>
              </w:rPr>
            </w:pPr>
            <w:r w:rsidRPr="00CE62F8">
              <w:rPr>
                <w:rStyle w:val="Referenciasutil"/>
                <w:b/>
                <w:bCs/>
                <w:sz w:val="20"/>
                <w:szCs w:val="20"/>
              </w:rPr>
              <w:t>OBJETIVO ESPECÍFICO 1</w:t>
            </w:r>
          </w:p>
        </w:tc>
        <w:tc>
          <w:tcPr>
            <w:tcW w:w="971" w:type="pct"/>
            <w:gridSpan w:val="2"/>
          </w:tcPr>
          <w:p w14:paraId="30AF0EC6" w14:textId="77777777" w:rsidR="009136B9" w:rsidRPr="00CE62F8" w:rsidRDefault="009136B9" w:rsidP="00A976E1">
            <w:pPr>
              <w:jc w:val="center"/>
              <w:rPr>
                <w:rStyle w:val="Referenciasutil"/>
                <w:b/>
                <w:bCs/>
                <w:sz w:val="20"/>
                <w:szCs w:val="20"/>
              </w:rPr>
            </w:pPr>
            <w:r w:rsidRPr="00CE62F8">
              <w:rPr>
                <w:rStyle w:val="Referenciasutil"/>
                <w:b/>
                <w:bCs/>
                <w:sz w:val="20"/>
                <w:szCs w:val="20"/>
              </w:rPr>
              <w:t>INDICADOR (ES) DE RESULTADO</w:t>
            </w:r>
          </w:p>
        </w:tc>
        <w:tc>
          <w:tcPr>
            <w:tcW w:w="829" w:type="pct"/>
            <w:gridSpan w:val="2"/>
          </w:tcPr>
          <w:p w14:paraId="46D6927A" w14:textId="77777777" w:rsidR="009136B9" w:rsidRPr="00CE62F8" w:rsidRDefault="009136B9" w:rsidP="00A976E1">
            <w:pPr>
              <w:jc w:val="center"/>
              <w:rPr>
                <w:rStyle w:val="Referenciasutil"/>
                <w:b/>
                <w:bCs/>
                <w:sz w:val="20"/>
                <w:szCs w:val="20"/>
              </w:rPr>
            </w:pPr>
            <w:r w:rsidRPr="00CE62F8">
              <w:rPr>
                <w:rStyle w:val="Referenciasutil"/>
                <w:b/>
                <w:bCs/>
                <w:sz w:val="20"/>
                <w:szCs w:val="20"/>
              </w:rPr>
              <w:t>MEDIO (S) DE VERIFICACIÓN</w:t>
            </w:r>
          </w:p>
        </w:tc>
        <w:tc>
          <w:tcPr>
            <w:tcW w:w="986" w:type="pct"/>
            <w:gridSpan w:val="2"/>
          </w:tcPr>
          <w:p w14:paraId="30BE3647" w14:textId="77777777" w:rsidR="009136B9" w:rsidRPr="00CE62F8" w:rsidRDefault="009136B9" w:rsidP="00A976E1">
            <w:pPr>
              <w:jc w:val="center"/>
              <w:rPr>
                <w:rStyle w:val="Referenciasutil"/>
                <w:b/>
                <w:bCs/>
                <w:sz w:val="20"/>
                <w:szCs w:val="20"/>
              </w:rPr>
            </w:pPr>
            <w:r w:rsidRPr="00CE62F8">
              <w:rPr>
                <w:rStyle w:val="Referenciasutil"/>
                <w:b/>
                <w:bCs/>
                <w:sz w:val="20"/>
                <w:szCs w:val="20"/>
              </w:rPr>
              <w:t>ACTIVIDADES</w:t>
            </w:r>
          </w:p>
        </w:tc>
        <w:tc>
          <w:tcPr>
            <w:tcW w:w="829" w:type="pct"/>
            <w:gridSpan w:val="2"/>
          </w:tcPr>
          <w:p w14:paraId="0C35011C" w14:textId="77777777" w:rsidR="009136B9" w:rsidRPr="00CE62F8" w:rsidRDefault="009136B9" w:rsidP="00A976E1">
            <w:pPr>
              <w:jc w:val="center"/>
              <w:rPr>
                <w:rStyle w:val="Referenciasutil"/>
                <w:b/>
                <w:bCs/>
                <w:sz w:val="20"/>
                <w:szCs w:val="20"/>
              </w:rPr>
            </w:pPr>
            <w:r w:rsidRPr="00CE62F8">
              <w:rPr>
                <w:rStyle w:val="Referenciasutil"/>
                <w:b/>
                <w:bCs/>
                <w:sz w:val="20"/>
                <w:szCs w:val="20"/>
              </w:rPr>
              <w:t>RESPONSABLE (S) EJECUCIÓN</w:t>
            </w:r>
          </w:p>
        </w:tc>
        <w:tc>
          <w:tcPr>
            <w:tcW w:w="750" w:type="pct"/>
            <w:gridSpan w:val="2"/>
          </w:tcPr>
          <w:p w14:paraId="6878554D" w14:textId="77777777" w:rsidR="009136B9" w:rsidRPr="00CE62F8" w:rsidRDefault="009136B9" w:rsidP="00A976E1">
            <w:pPr>
              <w:jc w:val="center"/>
              <w:rPr>
                <w:rStyle w:val="Referenciasutil"/>
                <w:b/>
                <w:bCs/>
                <w:sz w:val="20"/>
                <w:szCs w:val="20"/>
              </w:rPr>
            </w:pPr>
            <w:r w:rsidRPr="00CE62F8">
              <w:rPr>
                <w:rStyle w:val="Referenciasutil"/>
                <w:b/>
                <w:bCs/>
                <w:sz w:val="20"/>
                <w:szCs w:val="20"/>
              </w:rPr>
              <w:t>NIVEL O ACTORES EDUCATIVOS INVOLUCRADOS</w:t>
            </w:r>
          </w:p>
        </w:tc>
      </w:tr>
      <w:tr w:rsidR="009136B9" w:rsidRPr="00CE62F8" w14:paraId="66848EAC" w14:textId="77777777" w:rsidTr="00A976E1">
        <w:tc>
          <w:tcPr>
            <w:tcW w:w="635" w:type="pct"/>
            <w:vMerge w:val="restart"/>
          </w:tcPr>
          <w:p w14:paraId="5FCC6DFC" w14:textId="77777777" w:rsidR="009136B9" w:rsidRPr="00CE62F8" w:rsidRDefault="009136B9" w:rsidP="00A976E1">
            <w:pPr>
              <w:jc w:val="center"/>
              <w:rPr>
                <w:rStyle w:val="Referenciasutil"/>
                <w:b/>
                <w:bCs/>
                <w:sz w:val="20"/>
                <w:szCs w:val="20"/>
              </w:rPr>
            </w:pPr>
            <w:r>
              <w:rPr>
                <w:rStyle w:val="Referenciasutil"/>
                <w:b/>
                <w:bCs/>
                <w:sz w:val="20"/>
                <w:szCs w:val="20"/>
              </w:rPr>
              <w:t>Actualizar y promover el reglamento interno y protocolos del colegio en la comunidad educativa</w:t>
            </w:r>
          </w:p>
        </w:tc>
        <w:tc>
          <w:tcPr>
            <w:tcW w:w="971" w:type="pct"/>
            <w:gridSpan w:val="2"/>
          </w:tcPr>
          <w:p w14:paraId="40A43B7B" w14:textId="77777777" w:rsidR="009136B9" w:rsidRPr="00CE62F8" w:rsidRDefault="009136B9" w:rsidP="00A976E1">
            <w:pPr>
              <w:rPr>
                <w:rStyle w:val="Referenciasutil"/>
                <w:b/>
                <w:bCs/>
                <w:sz w:val="20"/>
                <w:szCs w:val="20"/>
              </w:rPr>
            </w:pPr>
            <w:r>
              <w:rPr>
                <w:rStyle w:val="Referenciasutil"/>
                <w:b/>
                <w:bCs/>
                <w:sz w:val="20"/>
                <w:szCs w:val="20"/>
              </w:rPr>
              <w:t xml:space="preserve">           el 90% superior.</w:t>
            </w:r>
          </w:p>
        </w:tc>
        <w:tc>
          <w:tcPr>
            <w:tcW w:w="829" w:type="pct"/>
            <w:gridSpan w:val="2"/>
          </w:tcPr>
          <w:p w14:paraId="778ABCD7" w14:textId="77777777" w:rsidR="009136B9" w:rsidRDefault="009136B9" w:rsidP="00A976E1">
            <w:pPr>
              <w:jc w:val="center"/>
              <w:rPr>
                <w:rStyle w:val="Referenciasutil"/>
                <w:b/>
                <w:bCs/>
                <w:sz w:val="20"/>
                <w:szCs w:val="20"/>
              </w:rPr>
            </w:pPr>
          </w:p>
          <w:p w14:paraId="207B782C" w14:textId="77777777" w:rsidR="009136B9" w:rsidRDefault="009136B9" w:rsidP="00A976E1">
            <w:pPr>
              <w:jc w:val="center"/>
              <w:rPr>
                <w:rStyle w:val="Referenciasutil"/>
                <w:b/>
                <w:bCs/>
                <w:sz w:val="20"/>
                <w:szCs w:val="20"/>
              </w:rPr>
            </w:pPr>
            <w:r>
              <w:rPr>
                <w:rStyle w:val="Referenciasutil"/>
                <w:b/>
                <w:bCs/>
                <w:sz w:val="20"/>
                <w:szCs w:val="20"/>
              </w:rPr>
              <w:t>Material Audiovisual</w:t>
            </w:r>
          </w:p>
          <w:p w14:paraId="3BBDF166" w14:textId="77777777" w:rsidR="009136B9" w:rsidRDefault="009136B9" w:rsidP="00A976E1">
            <w:pPr>
              <w:jc w:val="center"/>
              <w:rPr>
                <w:rStyle w:val="Referenciasutil"/>
                <w:b/>
                <w:bCs/>
                <w:sz w:val="20"/>
                <w:szCs w:val="20"/>
              </w:rPr>
            </w:pPr>
            <w:r>
              <w:rPr>
                <w:rStyle w:val="Referenciasutil"/>
                <w:b/>
                <w:bCs/>
                <w:sz w:val="20"/>
                <w:szCs w:val="20"/>
              </w:rPr>
              <w:t>Lista de Firmas</w:t>
            </w:r>
          </w:p>
          <w:p w14:paraId="00E29F7D" w14:textId="77777777" w:rsidR="009136B9" w:rsidRDefault="009136B9" w:rsidP="00A976E1">
            <w:pPr>
              <w:jc w:val="center"/>
              <w:rPr>
                <w:rStyle w:val="Referenciasutil"/>
                <w:b/>
                <w:bCs/>
                <w:sz w:val="20"/>
                <w:szCs w:val="20"/>
              </w:rPr>
            </w:pPr>
            <w:r>
              <w:rPr>
                <w:rStyle w:val="Referenciasutil"/>
                <w:b/>
                <w:bCs/>
                <w:sz w:val="20"/>
                <w:szCs w:val="20"/>
              </w:rPr>
              <w:t>Documento R.I</w:t>
            </w:r>
          </w:p>
          <w:p w14:paraId="110D3230" w14:textId="77777777" w:rsidR="009136B9" w:rsidRDefault="009136B9" w:rsidP="00A976E1">
            <w:pPr>
              <w:jc w:val="center"/>
              <w:rPr>
                <w:rStyle w:val="Referenciasutil"/>
                <w:b/>
                <w:bCs/>
                <w:sz w:val="20"/>
                <w:szCs w:val="20"/>
              </w:rPr>
            </w:pPr>
            <w:r>
              <w:rPr>
                <w:rStyle w:val="Referenciasutil"/>
                <w:b/>
                <w:bCs/>
                <w:sz w:val="20"/>
                <w:szCs w:val="20"/>
              </w:rPr>
              <w:t>Fotos</w:t>
            </w:r>
          </w:p>
          <w:p w14:paraId="424B229F" w14:textId="77777777" w:rsidR="009136B9" w:rsidRPr="00CE62F8" w:rsidRDefault="009136B9" w:rsidP="00A976E1">
            <w:pPr>
              <w:jc w:val="center"/>
              <w:rPr>
                <w:rStyle w:val="Referenciasutil"/>
                <w:b/>
                <w:bCs/>
                <w:sz w:val="20"/>
                <w:szCs w:val="20"/>
              </w:rPr>
            </w:pPr>
          </w:p>
        </w:tc>
        <w:tc>
          <w:tcPr>
            <w:tcW w:w="986" w:type="pct"/>
            <w:gridSpan w:val="2"/>
          </w:tcPr>
          <w:p w14:paraId="577C022B" w14:textId="77777777" w:rsidR="009136B9" w:rsidRDefault="009136B9" w:rsidP="00A976E1">
            <w:pPr>
              <w:rPr>
                <w:rStyle w:val="Referenciasutil"/>
                <w:b/>
                <w:bCs/>
                <w:sz w:val="20"/>
                <w:szCs w:val="20"/>
              </w:rPr>
            </w:pPr>
          </w:p>
          <w:p w14:paraId="4B6C0A08" w14:textId="77777777" w:rsidR="009136B9" w:rsidRDefault="009136B9" w:rsidP="00A976E1">
            <w:pPr>
              <w:rPr>
                <w:rStyle w:val="Referenciasutil"/>
                <w:b/>
                <w:bCs/>
                <w:sz w:val="20"/>
                <w:szCs w:val="20"/>
              </w:rPr>
            </w:pPr>
            <w:r>
              <w:rPr>
                <w:rStyle w:val="Referenciasutil"/>
                <w:b/>
                <w:bCs/>
                <w:sz w:val="20"/>
                <w:szCs w:val="20"/>
              </w:rPr>
              <w:t xml:space="preserve">      ACTUALIZACION DE  </w:t>
            </w:r>
          </w:p>
          <w:p w14:paraId="0AC9A9A7" w14:textId="77777777" w:rsidR="009136B9" w:rsidRDefault="009136B9" w:rsidP="00A976E1">
            <w:pPr>
              <w:rPr>
                <w:rStyle w:val="Referenciasutil"/>
                <w:b/>
                <w:bCs/>
                <w:sz w:val="20"/>
                <w:szCs w:val="20"/>
              </w:rPr>
            </w:pPr>
            <w:r>
              <w:rPr>
                <w:rStyle w:val="Referenciasutil"/>
                <w:b/>
                <w:bCs/>
                <w:sz w:val="20"/>
                <w:szCs w:val="20"/>
              </w:rPr>
              <w:t xml:space="preserve">             REGLAMENTO</w:t>
            </w:r>
          </w:p>
          <w:p w14:paraId="757E2FDA" w14:textId="77777777" w:rsidR="009136B9" w:rsidRPr="00CE62F8" w:rsidRDefault="009136B9" w:rsidP="00A976E1">
            <w:pPr>
              <w:rPr>
                <w:rStyle w:val="Referenciasutil"/>
                <w:b/>
                <w:bCs/>
                <w:sz w:val="20"/>
                <w:szCs w:val="20"/>
              </w:rPr>
            </w:pPr>
            <w:r>
              <w:rPr>
                <w:rStyle w:val="Referenciasutil"/>
                <w:b/>
                <w:bCs/>
                <w:sz w:val="20"/>
                <w:szCs w:val="20"/>
              </w:rPr>
              <w:t xml:space="preserve">                 INTERNO</w:t>
            </w:r>
          </w:p>
        </w:tc>
        <w:tc>
          <w:tcPr>
            <w:tcW w:w="829" w:type="pct"/>
            <w:gridSpan w:val="2"/>
          </w:tcPr>
          <w:p w14:paraId="04FEA347" w14:textId="77777777" w:rsidR="009136B9" w:rsidRDefault="009136B9" w:rsidP="00A976E1">
            <w:pPr>
              <w:rPr>
                <w:rStyle w:val="Referenciasutil"/>
                <w:b/>
                <w:bCs/>
                <w:sz w:val="20"/>
                <w:szCs w:val="20"/>
              </w:rPr>
            </w:pPr>
            <w:r>
              <w:rPr>
                <w:rStyle w:val="Referenciasutil"/>
                <w:b/>
                <w:bCs/>
                <w:sz w:val="20"/>
                <w:szCs w:val="20"/>
              </w:rPr>
              <w:t>Coordinadora DE CONVIVENCIA escolar</w:t>
            </w:r>
          </w:p>
          <w:p w14:paraId="37CA8F9E" w14:textId="77777777" w:rsidR="009136B9" w:rsidRPr="00CE62F8" w:rsidRDefault="009136B9" w:rsidP="00A976E1">
            <w:pPr>
              <w:rPr>
                <w:rStyle w:val="Referenciasutil"/>
                <w:b/>
                <w:bCs/>
                <w:sz w:val="20"/>
                <w:szCs w:val="20"/>
              </w:rPr>
            </w:pPr>
            <w:r>
              <w:rPr>
                <w:rStyle w:val="Referenciasutil"/>
                <w:b/>
                <w:bCs/>
                <w:sz w:val="20"/>
                <w:szCs w:val="20"/>
              </w:rPr>
              <w:t xml:space="preserve">   Docentes</w:t>
            </w:r>
          </w:p>
        </w:tc>
        <w:tc>
          <w:tcPr>
            <w:tcW w:w="750" w:type="pct"/>
            <w:gridSpan w:val="2"/>
          </w:tcPr>
          <w:p w14:paraId="70F47C68" w14:textId="77777777" w:rsidR="009136B9" w:rsidRDefault="009136B9" w:rsidP="00A976E1">
            <w:pPr>
              <w:rPr>
                <w:rStyle w:val="Referenciasutil"/>
                <w:b/>
                <w:bCs/>
                <w:sz w:val="20"/>
                <w:szCs w:val="20"/>
              </w:rPr>
            </w:pPr>
            <w:r>
              <w:rPr>
                <w:rStyle w:val="Referenciasutil"/>
                <w:b/>
                <w:bCs/>
                <w:sz w:val="20"/>
                <w:szCs w:val="20"/>
              </w:rPr>
              <w:t xml:space="preserve">    Estudiantes y    </w:t>
            </w:r>
          </w:p>
          <w:p w14:paraId="6E55A414" w14:textId="77777777" w:rsidR="009136B9" w:rsidRPr="00CE62F8" w:rsidRDefault="009136B9" w:rsidP="00A976E1">
            <w:pPr>
              <w:rPr>
                <w:rStyle w:val="Referenciasutil"/>
                <w:b/>
                <w:bCs/>
                <w:sz w:val="20"/>
                <w:szCs w:val="20"/>
              </w:rPr>
            </w:pPr>
            <w:r>
              <w:rPr>
                <w:rStyle w:val="Referenciasutil"/>
                <w:b/>
                <w:bCs/>
                <w:sz w:val="20"/>
                <w:szCs w:val="20"/>
              </w:rPr>
              <w:t xml:space="preserve">     Apoderados.</w:t>
            </w:r>
          </w:p>
        </w:tc>
      </w:tr>
      <w:tr w:rsidR="009136B9" w:rsidRPr="00CE62F8" w14:paraId="37764454" w14:textId="77777777" w:rsidTr="00A976E1">
        <w:tc>
          <w:tcPr>
            <w:tcW w:w="635" w:type="pct"/>
            <w:vMerge/>
          </w:tcPr>
          <w:p w14:paraId="06623C9F" w14:textId="77777777" w:rsidR="009136B9" w:rsidRPr="00CE62F8" w:rsidRDefault="009136B9" w:rsidP="00A976E1">
            <w:pPr>
              <w:jc w:val="center"/>
              <w:rPr>
                <w:rStyle w:val="Referenciasutil"/>
                <w:b/>
                <w:bCs/>
                <w:sz w:val="20"/>
                <w:szCs w:val="20"/>
              </w:rPr>
            </w:pPr>
          </w:p>
        </w:tc>
        <w:tc>
          <w:tcPr>
            <w:tcW w:w="971" w:type="pct"/>
            <w:gridSpan w:val="2"/>
          </w:tcPr>
          <w:p w14:paraId="01BC54F7" w14:textId="77777777" w:rsidR="009136B9" w:rsidRPr="00CE62F8" w:rsidRDefault="009136B9" w:rsidP="00A976E1">
            <w:pPr>
              <w:rPr>
                <w:rStyle w:val="Referenciasutil"/>
                <w:b/>
                <w:bCs/>
                <w:sz w:val="20"/>
                <w:szCs w:val="20"/>
              </w:rPr>
            </w:pPr>
            <w:r>
              <w:rPr>
                <w:rStyle w:val="Referenciasutil"/>
                <w:b/>
                <w:bCs/>
                <w:sz w:val="20"/>
                <w:szCs w:val="20"/>
              </w:rPr>
              <w:t xml:space="preserve">       el 90% de los asistentes</w:t>
            </w:r>
          </w:p>
        </w:tc>
        <w:tc>
          <w:tcPr>
            <w:tcW w:w="829" w:type="pct"/>
            <w:gridSpan w:val="2"/>
          </w:tcPr>
          <w:p w14:paraId="311439DC" w14:textId="77777777" w:rsidR="009136B9" w:rsidRDefault="009136B9" w:rsidP="00A976E1">
            <w:pPr>
              <w:jc w:val="center"/>
              <w:rPr>
                <w:rStyle w:val="Referenciasutil"/>
                <w:b/>
                <w:bCs/>
                <w:sz w:val="20"/>
                <w:szCs w:val="20"/>
              </w:rPr>
            </w:pPr>
            <w:r>
              <w:rPr>
                <w:rStyle w:val="Referenciasutil"/>
                <w:b/>
                <w:bCs/>
                <w:sz w:val="20"/>
                <w:szCs w:val="20"/>
              </w:rPr>
              <w:t>Manual de convivencia escolar</w:t>
            </w:r>
          </w:p>
          <w:p w14:paraId="6FFC7441" w14:textId="77777777" w:rsidR="009136B9" w:rsidRDefault="009136B9" w:rsidP="00A976E1">
            <w:pPr>
              <w:jc w:val="center"/>
              <w:rPr>
                <w:rStyle w:val="Referenciasutil"/>
                <w:b/>
                <w:bCs/>
                <w:sz w:val="20"/>
                <w:szCs w:val="20"/>
              </w:rPr>
            </w:pPr>
            <w:r>
              <w:rPr>
                <w:rStyle w:val="Referenciasutil"/>
                <w:b/>
                <w:bCs/>
                <w:sz w:val="20"/>
                <w:szCs w:val="20"/>
              </w:rPr>
              <w:t>lista de asistencia</w:t>
            </w:r>
          </w:p>
          <w:p w14:paraId="4304CF75" w14:textId="77777777" w:rsidR="009136B9" w:rsidRPr="00CE62F8" w:rsidRDefault="009136B9" w:rsidP="00A976E1">
            <w:pPr>
              <w:jc w:val="center"/>
              <w:rPr>
                <w:rStyle w:val="Referenciasutil"/>
                <w:b/>
                <w:bCs/>
                <w:sz w:val="20"/>
                <w:szCs w:val="20"/>
              </w:rPr>
            </w:pPr>
            <w:r>
              <w:rPr>
                <w:rStyle w:val="Referenciasutil"/>
                <w:b/>
                <w:bCs/>
                <w:sz w:val="20"/>
                <w:szCs w:val="20"/>
              </w:rPr>
              <w:t>fotos</w:t>
            </w:r>
          </w:p>
        </w:tc>
        <w:tc>
          <w:tcPr>
            <w:tcW w:w="986" w:type="pct"/>
            <w:gridSpan w:val="2"/>
          </w:tcPr>
          <w:p w14:paraId="2A97A06F" w14:textId="77777777" w:rsidR="009136B9" w:rsidRPr="00CE62F8" w:rsidRDefault="009136B9" w:rsidP="00A976E1">
            <w:pPr>
              <w:jc w:val="center"/>
              <w:rPr>
                <w:rStyle w:val="Referenciasutil"/>
                <w:b/>
                <w:bCs/>
                <w:sz w:val="20"/>
                <w:szCs w:val="20"/>
              </w:rPr>
            </w:pPr>
            <w:r>
              <w:rPr>
                <w:rStyle w:val="Referenciasutil"/>
                <w:b/>
                <w:bCs/>
                <w:sz w:val="20"/>
                <w:szCs w:val="20"/>
              </w:rPr>
              <w:t>Jornada de Actualización del Reglamento Interno</w:t>
            </w:r>
          </w:p>
        </w:tc>
        <w:tc>
          <w:tcPr>
            <w:tcW w:w="829" w:type="pct"/>
            <w:gridSpan w:val="2"/>
          </w:tcPr>
          <w:p w14:paraId="15F28F81" w14:textId="77777777" w:rsidR="009136B9" w:rsidRPr="00CE62F8" w:rsidRDefault="009136B9" w:rsidP="00A976E1">
            <w:pPr>
              <w:jc w:val="center"/>
              <w:rPr>
                <w:rStyle w:val="Referenciasutil"/>
                <w:b/>
                <w:bCs/>
                <w:sz w:val="20"/>
                <w:szCs w:val="20"/>
              </w:rPr>
            </w:pPr>
            <w:r>
              <w:rPr>
                <w:rStyle w:val="Referenciasutil"/>
                <w:b/>
                <w:bCs/>
                <w:sz w:val="20"/>
                <w:szCs w:val="20"/>
              </w:rPr>
              <w:t>Equipo de convivencia escolar  d</w:t>
            </w:r>
          </w:p>
        </w:tc>
        <w:tc>
          <w:tcPr>
            <w:tcW w:w="750" w:type="pct"/>
            <w:gridSpan w:val="2"/>
          </w:tcPr>
          <w:p w14:paraId="1577FECA"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r w:rsidR="009136B9" w:rsidRPr="00CE62F8" w14:paraId="1E124886" w14:textId="77777777" w:rsidTr="00A976E1">
        <w:tc>
          <w:tcPr>
            <w:tcW w:w="635" w:type="pct"/>
            <w:vMerge/>
          </w:tcPr>
          <w:p w14:paraId="4F282627" w14:textId="77777777" w:rsidR="009136B9" w:rsidRPr="00CE62F8" w:rsidRDefault="009136B9" w:rsidP="00A976E1">
            <w:pPr>
              <w:jc w:val="center"/>
              <w:rPr>
                <w:rStyle w:val="Referenciasutil"/>
                <w:b/>
                <w:bCs/>
                <w:sz w:val="20"/>
                <w:szCs w:val="20"/>
              </w:rPr>
            </w:pPr>
          </w:p>
        </w:tc>
        <w:tc>
          <w:tcPr>
            <w:tcW w:w="971" w:type="pct"/>
            <w:gridSpan w:val="2"/>
          </w:tcPr>
          <w:p w14:paraId="524C85A0" w14:textId="77777777" w:rsidR="009136B9" w:rsidRDefault="009136B9" w:rsidP="00A976E1">
            <w:pPr>
              <w:jc w:val="center"/>
              <w:rPr>
                <w:rStyle w:val="Referenciasutil"/>
                <w:b/>
                <w:bCs/>
                <w:sz w:val="20"/>
                <w:szCs w:val="20"/>
              </w:rPr>
            </w:pPr>
            <w:r>
              <w:rPr>
                <w:rStyle w:val="Referenciasutil"/>
                <w:b/>
                <w:bCs/>
                <w:sz w:val="20"/>
                <w:szCs w:val="20"/>
              </w:rPr>
              <w:t>El 90% superior</w:t>
            </w:r>
          </w:p>
        </w:tc>
        <w:tc>
          <w:tcPr>
            <w:tcW w:w="829" w:type="pct"/>
            <w:gridSpan w:val="2"/>
          </w:tcPr>
          <w:p w14:paraId="5CAF34B3" w14:textId="77777777" w:rsidR="009136B9" w:rsidRDefault="009136B9" w:rsidP="00A976E1">
            <w:pPr>
              <w:jc w:val="center"/>
              <w:rPr>
                <w:rStyle w:val="Referenciasutil"/>
                <w:b/>
                <w:bCs/>
                <w:sz w:val="20"/>
                <w:szCs w:val="20"/>
              </w:rPr>
            </w:pPr>
            <w:r>
              <w:rPr>
                <w:rStyle w:val="Referenciasutil"/>
                <w:b/>
                <w:bCs/>
                <w:sz w:val="20"/>
                <w:szCs w:val="20"/>
              </w:rPr>
              <w:t xml:space="preserve">lista de asistencia </w:t>
            </w:r>
          </w:p>
          <w:p w14:paraId="48858E3E" w14:textId="77777777" w:rsidR="009136B9" w:rsidRPr="00CE62F8" w:rsidRDefault="009136B9" w:rsidP="00A976E1">
            <w:pPr>
              <w:jc w:val="center"/>
              <w:rPr>
                <w:rStyle w:val="Referenciasutil"/>
                <w:b/>
                <w:bCs/>
                <w:sz w:val="20"/>
                <w:szCs w:val="20"/>
              </w:rPr>
            </w:pPr>
            <w:r>
              <w:rPr>
                <w:rStyle w:val="Referenciasutil"/>
                <w:b/>
                <w:bCs/>
                <w:sz w:val="20"/>
                <w:szCs w:val="20"/>
              </w:rPr>
              <w:t>fotos</w:t>
            </w:r>
          </w:p>
        </w:tc>
        <w:tc>
          <w:tcPr>
            <w:tcW w:w="986" w:type="pct"/>
            <w:gridSpan w:val="2"/>
          </w:tcPr>
          <w:p w14:paraId="46AECAD9" w14:textId="77777777" w:rsidR="009136B9" w:rsidRDefault="009136B9" w:rsidP="00A976E1">
            <w:pPr>
              <w:jc w:val="center"/>
              <w:rPr>
                <w:rStyle w:val="Referenciasutil"/>
                <w:b/>
                <w:bCs/>
                <w:sz w:val="20"/>
                <w:szCs w:val="20"/>
              </w:rPr>
            </w:pPr>
            <w:r>
              <w:rPr>
                <w:rStyle w:val="Referenciasutil"/>
                <w:b/>
                <w:bCs/>
                <w:sz w:val="20"/>
                <w:szCs w:val="20"/>
              </w:rPr>
              <w:t>Presentación al consejo escolar en la primera reunión</w:t>
            </w:r>
          </w:p>
          <w:p w14:paraId="3AA8B702" w14:textId="77777777" w:rsidR="009136B9" w:rsidRPr="00CE62F8" w:rsidRDefault="009136B9" w:rsidP="00A976E1">
            <w:pPr>
              <w:jc w:val="center"/>
              <w:rPr>
                <w:rStyle w:val="Referenciasutil"/>
                <w:b/>
                <w:bCs/>
                <w:sz w:val="20"/>
                <w:szCs w:val="20"/>
              </w:rPr>
            </w:pPr>
          </w:p>
        </w:tc>
        <w:tc>
          <w:tcPr>
            <w:tcW w:w="829" w:type="pct"/>
            <w:gridSpan w:val="2"/>
          </w:tcPr>
          <w:p w14:paraId="758188D6" w14:textId="77777777" w:rsidR="009136B9" w:rsidRPr="00CE62F8" w:rsidRDefault="009136B9" w:rsidP="00A976E1">
            <w:pPr>
              <w:jc w:val="center"/>
              <w:rPr>
                <w:rStyle w:val="Referenciasutil"/>
                <w:b/>
                <w:bCs/>
                <w:sz w:val="20"/>
                <w:szCs w:val="20"/>
              </w:rPr>
            </w:pPr>
            <w:r>
              <w:rPr>
                <w:rStyle w:val="Referenciasutil"/>
                <w:b/>
                <w:bCs/>
                <w:sz w:val="20"/>
                <w:szCs w:val="20"/>
              </w:rPr>
              <w:t>Coordinadora de convivencia escolar</w:t>
            </w:r>
          </w:p>
        </w:tc>
        <w:tc>
          <w:tcPr>
            <w:tcW w:w="750" w:type="pct"/>
            <w:gridSpan w:val="2"/>
          </w:tcPr>
          <w:p w14:paraId="056B7407" w14:textId="77777777" w:rsidR="009136B9" w:rsidRDefault="009136B9" w:rsidP="00A976E1">
            <w:pPr>
              <w:jc w:val="center"/>
              <w:rPr>
                <w:rStyle w:val="Referenciasutil"/>
                <w:b/>
                <w:bCs/>
                <w:sz w:val="20"/>
                <w:szCs w:val="20"/>
              </w:rPr>
            </w:pPr>
            <w:r>
              <w:rPr>
                <w:rStyle w:val="Referenciasutil"/>
                <w:b/>
                <w:bCs/>
                <w:sz w:val="20"/>
                <w:szCs w:val="20"/>
              </w:rPr>
              <w:t>Coordinadora de convivencia escolar</w:t>
            </w:r>
          </w:p>
          <w:p w14:paraId="064EF4CE" w14:textId="77777777" w:rsidR="009136B9" w:rsidRPr="00CE62F8" w:rsidRDefault="009136B9" w:rsidP="00A976E1">
            <w:pPr>
              <w:jc w:val="center"/>
              <w:rPr>
                <w:rStyle w:val="Referenciasutil"/>
                <w:b/>
                <w:bCs/>
                <w:sz w:val="20"/>
                <w:szCs w:val="20"/>
              </w:rPr>
            </w:pPr>
            <w:r>
              <w:rPr>
                <w:rStyle w:val="Referenciasutil"/>
                <w:b/>
                <w:bCs/>
                <w:sz w:val="20"/>
                <w:szCs w:val="20"/>
              </w:rPr>
              <w:t>Consejo escolar</w:t>
            </w:r>
          </w:p>
        </w:tc>
      </w:tr>
      <w:tr w:rsidR="009136B9" w:rsidRPr="00CE62F8" w14:paraId="67508D9B" w14:textId="77777777" w:rsidTr="00A976E1">
        <w:tc>
          <w:tcPr>
            <w:tcW w:w="635" w:type="pct"/>
            <w:vMerge/>
          </w:tcPr>
          <w:p w14:paraId="3E74ED4F" w14:textId="77777777" w:rsidR="009136B9" w:rsidRPr="00CE62F8" w:rsidRDefault="009136B9" w:rsidP="00A976E1">
            <w:pPr>
              <w:jc w:val="center"/>
              <w:rPr>
                <w:rStyle w:val="Referenciasutil"/>
                <w:b/>
                <w:bCs/>
                <w:sz w:val="20"/>
                <w:szCs w:val="20"/>
              </w:rPr>
            </w:pPr>
          </w:p>
        </w:tc>
        <w:tc>
          <w:tcPr>
            <w:tcW w:w="971" w:type="pct"/>
            <w:gridSpan w:val="2"/>
          </w:tcPr>
          <w:p w14:paraId="26C0C51F" w14:textId="77777777" w:rsidR="009136B9" w:rsidRPr="00CE62F8" w:rsidRDefault="009136B9" w:rsidP="00A976E1">
            <w:pPr>
              <w:jc w:val="center"/>
              <w:rPr>
                <w:rStyle w:val="Referenciasutil"/>
                <w:b/>
                <w:bCs/>
                <w:sz w:val="20"/>
                <w:szCs w:val="20"/>
              </w:rPr>
            </w:pPr>
            <w:r>
              <w:rPr>
                <w:rStyle w:val="Referenciasutil"/>
                <w:b/>
                <w:bCs/>
                <w:sz w:val="20"/>
                <w:szCs w:val="20"/>
              </w:rPr>
              <w:t>el 100% del manual debe estar publicado</w:t>
            </w:r>
          </w:p>
        </w:tc>
        <w:tc>
          <w:tcPr>
            <w:tcW w:w="829" w:type="pct"/>
            <w:gridSpan w:val="2"/>
          </w:tcPr>
          <w:p w14:paraId="4C56EC6F" w14:textId="77777777" w:rsidR="009136B9" w:rsidRDefault="009136B9" w:rsidP="00A976E1">
            <w:pPr>
              <w:jc w:val="center"/>
              <w:rPr>
                <w:rStyle w:val="Referenciasutil"/>
                <w:b/>
                <w:bCs/>
                <w:sz w:val="20"/>
                <w:szCs w:val="20"/>
              </w:rPr>
            </w:pPr>
            <w:r>
              <w:rPr>
                <w:rStyle w:val="Referenciasutil"/>
                <w:b/>
                <w:bCs/>
                <w:sz w:val="20"/>
                <w:szCs w:val="20"/>
              </w:rPr>
              <w:t xml:space="preserve">Fotos </w:t>
            </w:r>
          </w:p>
          <w:p w14:paraId="3DB944AD" w14:textId="77777777" w:rsidR="009136B9" w:rsidRPr="00CE62F8" w:rsidRDefault="009136B9" w:rsidP="00A976E1">
            <w:pPr>
              <w:jc w:val="center"/>
              <w:rPr>
                <w:rStyle w:val="Referenciasutil"/>
                <w:b/>
                <w:bCs/>
                <w:sz w:val="20"/>
                <w:szCs w:val="20"/>
              </w:rPr>
            </w:pPr>
            <w:r>
              <w:rPr>
                <w:rStyle w:val="Referenciasutil"/>
                <w:b/>
                <w:bCs/>
                <w:sz w:val="20"/>
                <w:szCs w:val="20"/>
              </w:rPr>
              <w:t>manual de convivencia escolar</w:t>
            </w:r>
          </w:p>
        </w:tc>
        <w:tc>
          <w:tcPr>
            <w:tcW w:w="986" w:type="pct"/>
            <w:gridSpan w:val="2"/>
          </w:tcPr>
          <w:p w14:paraId="078C7F56" w14:textId="77777777" w:rsidR="009136B9" w:rsidRPr="00CE62F8" w:rsidRDefault="009136B9" w:rsidP="00A976E1">
            <w:pPr>
              <w:jc w:val="center"/>
              <w:rPr>
                <w:rStyle w:val="Referenciasutil"/>
                <w:b/>
                <w:bCs/>
                <w:sz w:val="20"/>
                <w:szCs w:val="20"/>
              </w:rPr>
            </w:pPr>
            <w:r>
              <w:rPr>
                <w:rStyle w:val="Referenciasutil"/>
                <w:b/>
                <w:bCs/>
                <w:sz w:val="20"/>
                <w:szCs w:val="20"/>
              </w:rPr>
              <w:t>Publicación actualizada del reglamento en página web, código QR y sige.</w:t>
            </w:r>
          </w:p>
        </w:tc>
        <w:tc>
          <w:tcPr>
            <w:tcW w:w="829" w:type="pct"/>
            <w:gridSpan w:val="2"/>
          </w:tcPr>
          <w:p w14:paraId="33FDBB98" w14:textId="77777777" w:rsidR="009136B9" w:rsidRPr="00CE62F8" w:rsidRDefault="009136B9" w:rsidP="00A976E1">
            <w:pPr>
              <w:jc w:val="center"/>
              <w:rPr>
                <w:rStyle w:val="Referenciasutil"/>
                <w:b/>
                <w:bCs/>
                <w:sz w:val="20"/>
                <w:szCs w:val="20"/>
              </w:rPr>
            </w:pPr>
            <w:r>
              <w:rPr>
                <w:rStyle w:val="Referenciasutil"/>
                <w:b/>
                <w:bCs/>
                <w:sz w:val="20"/>
                <w:szCs w:val="20"/>
              </w:rPr>
              <w:t>Encargado de informática</w:t>
            </w:r>
          </w:p>
        </w:tc>
        <w:tc>
          <w:tcPr>
            <w:tcW w:w="750" w:type="pct"/>
            <w:gridSpan w:val="2"/>
          </w:tcPr>
          <w:p w14:paraId="28127649"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r w:rsidR="009136B9" w:rsidRPr="00CE62F8" w14:paraId="74A63B67" w14:textId="77777777" w:rsidTr="009136B9">
        <w:tc>
          <w:tcPr>
            <w:tcW w:w="816" w:type="pct"/>
            <w:gridSpan w:val="2"/>
          </w:tcPr>
          <w:p w14:paraId="18557144" w14:textId="77777777" w:rsidR="009136B9" w:rsidRPr="00CE62F8" w:rsidRDefault="009136B9" w:rsidP="00A976E1">
            <w:pPr>
              <w:jc w:val="center"/>
              <w:rPr>
                <w:rStyle w:val="Referenciasutil"/>
                <w:b/>
                <w:bCs/>
                <w:sz w:val="20"/>
                <w:szCs w:val="20"/>
              </w:rPr>
            </w:pPr>
            <w:r w:rsidRPr="00CE62F8">
              <w:rPr>
                <w:rStyle w:val="Referenciasutil"/>
                <w:b/>
                <w:bCs/>
                <w:sz w:val="20"/>
                <w:szCs w:val="20"/>
              </w:rPr>
              <w:t>OBJETIVO ESPECÍFICO 2</w:t>
            </w:r>
          </w:p>
        </w:tc>
        <w:tc>
          <w:tcPr>
            <w:tcW w:w="916" w:type="pct"/>
            <w:gridSpan w:val="2"/>
          </w:tcPr>
          <w:p w14:paraId="20E6FE25" w14:textId="77777777" w:rsidR="009136B9" w:rsidRPr="00CE62F8" w:rsidRDefault="009136B9" w:rsidP="00A976E1">
            <w:pPr>
              <w:jc w:val="center"/>
              <w:rPr>
                <w:rStyle w:val="Referenciasutil"/>
                <w:b/>
                <w:bCs/>
                <w:sz w:val="20"/>
                <w:szCs w:val="20"/>
              </w:rPr>
            </w:pPr>
            <w:r w:rsidRPr="00CE62F8">
              <w:rPr>
                <w:rStyle w:val="Referenciasutil"/>
                <w:b/>
                <w:bCs/>
                <w:sz w:val="20"/>
                <w:szCs w:val="20"/>
              </w:rPr>
              <w:t>INDICADOR (ES) DE RESULTADO</w:t>
            </w:r>
          </w:p>
        </w:tc>
        <w:tc>
          <w:tcPr>
            <w:tcW w:w="774" w:type="pct"/>
            <w:gridSpan w:val="2"/>
          </w:tcPr>
          <w:p w14:paraId="58B08D02" w14:textId="77777777" w:rsidR="009136B9" w:rsidRPr="00CE62F8" w:rsidRDefault="009136B9" w:rsidP="00A976E1">
            <w:pPr>
              <w:jc w:val="center"/>
              <w:rPr>
                <w:rStyle w:val="Referenciasutil"/>
                <w:b/>
                <w:bCs/>
                <w:sz w:val="20"/>
                <w:szCs w:val="20"/>
              </w:rPr>
            </w:pPr>
            <w:r w:rsidRPr="00CE62F8">
              <w:rPr>
                <w:rStyle w:val="Referenciasutil"/>
                <w:b/>
                <w:bCs/>
                <w:sz w:val="20"/>
                <w:szCs w:val="20"/>
              </w:rPr>
              <w:t>MEDIO (S) DE VERIFICACIÓN</w:t>
            </w:r>
          </w:p>
        </w:tc>
        <w:tc>
          <w:tcPr>
            <w:tcW w:w="1024" w:type="pct"/>
            <w:gridSpan w:val="2"/>
          </w:tcPr>
          <w:p w14:paraId="081E6F14" w14:textId="77777777" w:rsidR="009136B9" w:rsidRPr="00CE62F8" w:rsidRDefault="009136B9" w:rsidP="00A976E1">
            <w:pPr>
              <w:jc w:val="center"/>
              <w:rPr>
                <w:rStyle w:val="Referenciasutil"/>
                <w:b/>
                <w:bCs/>
                <w:sz w:val="20"/>
                <w:szCs w:val="20"/>
              </w:rPr>
            </w:pPr>
            <w:r w:rsidRPr="00CE62F8">
              <w:rPr>
                <w:rStyle w:val="Referenciasutil"/>
                <w:b/>
                <w:bCs/>
                <w:sz w:val="20"/>
                <w:szCs w:val="20"/>
              </w:rPr>
              <w:t>ACTIVIDADES</w:t>
            </w:r>
          </w:p>
        </w:tc>
        <w:tc>
          <w:tcPr>
            <w:tcW w:w="774" w:type="pct"/>
            <w:gridSpan w:val="2"/>
          </w:tcPr>
          <w:p w14:paraId="12981495" w14:textId="77777777" w:rsidR="009136B9" w:rsidRPr="00CE62F8" w:rsidRDefault="009136B9" w:rsidP="00A976E1">
            <w:pPr>
              <w:jc w:val="center"/>
              <w:rPr>
                <w:rStyle w:val="Referenciasutil"/>
                <w:b/>
                <w:bCs/>
                <w:sz w:val="20"/>
                <w:szCs w:val="20"/>
              </w:rPr>
            </w:pPr>
            <w:r w:rsidRPr="00CE62F8">
              <w:rPr>
                <w:rStyle w:val="Referenciasutil"/>
                <w:b/>
                <w:bCs/>
                <w:sz w:val="20"/>
                <w:szCs w:val="20"/>
              </w:rPr>
              <w:t>RESPONSABLE (S) EJECUCIÓN</w:t>
            </w:r>
          </w:p>
        </w:tc>
        <w:tc>
          <w:tcPr>
            <w:tcW w:w="695" w:type="pct"/>
          </w:tcPr>
          <w:p w14:paraId="6F5A4216" w14:textId="77777777" w:rsidR="009136B9" w:rsidRPr="00CE62F8" w:rsidRDefault="009136B9" w:rsidP="00A976E1">
            <w:pPr>
              <w:jc w:val="center"/>
              <w:rPr>
                <w:rStyle w:val="Referenciasutil"/>
                <w:b/>
                <w:bCs/>
                <w:sz w:val="20"/>
                <w:szCs w:val="20"/>
              </w:rPr>
            </w:pPr>
            <w:r w:rsidRPr="00CE62F8">
              <w:rPr>
                <w:rStyle w:val="Referenciasutil"/>
                <w:b/>
                <w:bCs/>
                <w:sz w:val="20"/>
                <w:szCs w:val="20"/>
              </w:rPr>
              <w:t>NIVEL O ACTORES EDUCATIVOS INVOLUCRADOS</w:t>
            </w:r>
          </w:p>
        </w:tc>
      </w:tr>
      <w:tr w:rsidR="009136B9" w:rsidRPr="00CE62F8" w14:paraId="60632A28" w14:textId="77777777" w:rsidTr="009136B9">
        <w:tc>
          <w:tcPr>
            <w:tcW w:w="816" w:type="pct"/>
            <w:gridSpan w:val="2"/>
            <w:vMerge w:val="restart"/>
          </w:tcPr>
          <w:p w14:paraId="2841D089" w14:textId="77777777" w:rsidR="009136B9" w:rsidRPr="00CE62F8" w:rsidRDefault="009136B9" w:rsidP="00A976E1">
            <w:pPr>
              <w:rPr>
                <w:rStyle w:val="Referenciasutil"/>
                <w:b/>
                <w:bCs/>
                <w:sz w:val="20"/>
                <w:szCs w:val="20"/>
              </w:rPr>
            </w:pPr>
            <w:r>
              <w:rPr>
                <w:rStyle w:val="Referenciasutil"/>
                <w:b/>
                <w:bCs/>
                <w:sz w:val="20"/>
                <w:szCs w:val="20"/>
              </w:rPr>
              <w:t xml:space="preserve"> GESTIONAR JORNADAS DE AUTOCUIDADO DIRIGIDO A LOS FUNCIONARIOS DEL ESTABLECIMIENTO</w:t>
            </w:r>
          </w:p>
        </w:tc>
        <w:tc>
          <w:tcPr>
            <w:tcW w:w="916" w:type="pct"/>
            <w:gridSpan w:val="2"/>
          </w:tcPr>
          <w:p w14:paraId="7FE9E3D1" w14:textId="77777777" w:rsidR="009136B9" w:rsidRPr="00CE62F8" w:rsidRDefault="009136B9" w:rsidP="00A976E1">
            <w:pPr>
              <w:jc w:val="center"/>
              <w:rPr>
                <w:rStyle w:val="Referenciasutil"/>
                <w:b/>
                <w:bCs/>
                <w:sz w:val="20"/>
                <w:szCs w:val="20"/>
              </w:rPr>
            </w:pPr>
            <w:r>
              <w:rPr>
                <w:rStyle w:val="Referenciasutil"/>
                <w:b/>
                <w:bCs/>
                <w:sz w:val="20"/>
                <w:szCs w:val="20"/>
              </w:rPr>
              <w:t>no menos del 90% de los asistentes.</w:t>
            </w:r>
          </w:p>
        </w:tc>
        <w:tc>
          <w:tcPr>
            <w:tcW w:w="774" w:type="pct"/>
            <w:gridSpan w:val="2"/>
          </w:tcPr>
          <w:p w14:paraId="4AD5D724" w14:textId="77777777" w:rsidR="009136B9" w:rsidRDefault="009136B9" w:rsidP="00A976E1">
            <w:pPr>
              <w:jc w:val="center"/>
              <w:rPr>
                <w:rStyle w:val="Referenciasutil"/>
                <w:b/>
                <w:bCs/>
                <w:sz w:val="20"/>
                <w:szCs w:val="20"/>
              </w:rPr>
            </w:pPr>
            <w:r>
              <w:rPr>
                <w:rStyle w:val="Referenciasutil"/>
                <w:b/>
                <w:bCs/>
                <w:sz w:val="20"/>
                <w:szCs w:val="20"/>
              </w:rPr>
              <w:t>listas de asistencia,</w:t>
            </w:r>
          </w:p>
          <w:p w14:paraId="08AB50A1" w14:textId="77777777" w:rsidR="009136B9" w:rsidRDefault="009136B9" w:rsidP="00A976E1">
            <w:pPr>
              <w:jc w:val="center"/>
              <w:rPr>
                <w:rStyle w:val="Referenciasutil"/>
                <w:b/>
                <w:bCs/>
                <w:sz w:val="20"/>
                <w:szCs w:val="20"/>
              </w:rPr>
            </w:pPr>
            <w:r>
              <w:rPr>
                <w:rStyle w:val="Referenciasutil"/>
                <w:b/>
                <w:bCs/>
                <w:sz w:val="20"/>
                <w:szCs w:val="20"/>
              </w:rPr>
              <w:t xml:space="preserve"> material audiovisual</w:t>
            </w:r>
          </w:p>
          <w:p w14:paraId="2F40EE15" w14:textId="77777777" w:rsidR="009136B9" w:rsidRDefault="009136B9" w:rsidP="00A976E1">
            <w:pPr>
              <w:jc w:val="center"/>
              <w:rPr>
                <w:rStyle w:val="Referenciasutil"/>
                <w:b/>
                <w:bCs/>
                <w:sz w:val="20"/>
                <w:szCs w:val="20"/>
              </w:rPr>
            </w:pPr>
            <w:r>
              <w:rPr>
                <w:rStyle w:val="Referenciasutil"/>
                <w:b/>
                <w:bCs/>
                <w:sz w:val="20"/>
                <w:szCs w:val="20"/>
              </w:rPr>
              <w:t>fotos</w:t>
            </w:r>
          </w:p>
          <w:p w14:paraId="68FA5AF1" w14:textId="77777777" w:rsidR="009136B9" w:rsidRDefault="009136B9" w:rsidP="00A976E1">
            <w:pPr>
              <w:jc w:val="center"/>
              <w:rPr>
                <w:rStyle w:val="Referenciasutil"/>
                <w:b/>
                <w:bCs/>
                <w:sz w:val="20"/>
                <w:szCs w:val="20"/>
              </w:rPr>
            </w:pPr>
            <w:r>
              <w:rPr>
                <w:rStyle w:val="Referenciasutil"/>
                <w:b/>
                <w:bCs/>
                <w:sz w:val="20"/>
                <w:szCs w:val="20"/>
              </w:rPr>
              <w:t>publicaciones en Facebook del colegio.</w:t>
            </w:r>
          </w:p>
          <w:p w14:paraId="677FBC0B" w14:textId="77777777" w:rsidR="009136B9" w:rsidRPr="00CE62F8" w:rsidRDefault="009136B9" w:rsidP="00A976E1">
            <w:pPr>
              <w:jc w:val="center"/>
              <w:rPr>
                <w:rStyle w:val="Referenciasutil"/>
                <w:b/>
                <w:bCs/>
                <w:sz w:val="20"/>
                <w:szCs w:val="20"/>
              </w:rPr>
            </w:pPr>
            <w:r>
              <w:rPr>
                <w:rStyle w:val="Referenciasutil"/>
                <w:b/>
                <w:bCs/>
                <w:sz w:val="20"/>
                <w:szCs w:val="20"/>
              </w:rPr>
              <w:t>Instagram de convivencia</w:t>
            </w:r>
          </w:p>
        </w:tc>
        <w:tc>
          <w:tcPr>
            <w:tcW w:w="1024" w:type="pct"/>
            <w:gridSpan w:val="2"/>
          </w:tcPr>
          <w:p w14:paraId="2A5DF2CD" w14:textId="77777777" w:rsidR="009136B9" w:rsidRPr="00CE62F8" w:rsidRDefault="009136B9" w:rsidP="00A976E1">
            <w:pPr>
              <w:jc w:val="center"/>
              <w:rPr>
                <w:rStyle w:val="Referenciasutil"/>
                <w:b/>
                <w:bCs/>
                <w:sz w:val="20"/>
                <w:szCs w:val="20"/>
              </w:rPr>
            </w:pPr>
            <w:r>
              <w:rPr>
                <w:rStyle w:val="Referenciasutil"/>
                <w:b/>
                <w:bCs/>
                <w:sz w:val="20"/>
                <w:szCs w:val="20"/>
              </w:rPr>
              <w:t>Jornadas de Autocuidado para docentes, asistentes de la educación dictado por diferentes instituciones( cesfam,hpv1,universidades )</w:t>
            </w:r>
          </w:p>
        </w:tc>
        <w:tc>
          <w:tcPr>
            <w:tcW w:w="774" w:type="pct"/>
            <w:gridSpan w:val="2"/>
          </w:tcPr>
          <w:p w14:paraId="71385F29" w14:textId="77777777" w:rsidR="009136B9" w:rsidRDefault="009136B9" w:rsidP="00A976E1">
            <w:pPr>
              <w:rPr>
                <w:rStyle w:val="Referenciasutil"/>
                <w:b/>
                <w:bCs/>
                <w:sz w:val="20"/>
                <w:szCs w:val="20"/>
              </w:rPr>
            </w:pPr>
            <w:r>
              <w:rPr>
                <w:rStyle w:val="Referenciasutil"/>
                <w:b/>
                <w:bCs/>
                <w:sz w:val="20"/>
                <w:szCs w:val="20"/>
              </w:rPr>
              <w:t xml:space="preserve">       coordinación         convivencia escolar</w:t>
            </w:r>
          </w:p>
          <w:p w14:paraId="1AA7AD0B" w14:textId="77777777" w:rsidR="009136B9" w:rsidRPr="00CE62F8" w:rsidRDefault="009136B9" w:rsidP="00A976E1">
            <w:pPr>
              <w:rPr>
                <w:rStyle w:val="Referenciasutil"/>
                <w:b/>
                <w:bCs/>
                <w:sz w:val="20"/>
                <w:szCs w:val="20"/>
              </w:rPr>
            </w:pPr>
            <w:r>
              <w:rPr>
                <w:rStyle w:val="Referenciasutil"/>
                <w:b/>
                <w:bCs/>
                <w:sz w:val="20"/>
                <w:szCs w:val="20"/>
              </w:rPr>
              <w:t xml:space="preserve"> psicóloga y trabajadora social del equipo</w:t>
            </w:r>
          </w:p>
        </w:tc>
        <w:tc>
          <w:tcPr>
            <w:tcW w:w="695" w:type="pct"/>
          </w:tcPr>
          <w:p w14:paraId="2DA6504B" w14:textId="77777777" w:rsidR="009136B9" w:rsidRPr="00CE62F8" w:rsidRDefault="009136B9" w:rsidP="00A976E1">
            <w:pPr>
              <w:jc w:val="center"/>
              <w:rPr>
                <w:rStyle w:val="Referenciasutil"/>
                <w:b/>
                <w:bCs/>
                <w:sz w:val="20"/>
                <w:szCs w:val="20"/>
              </w:rPr>
            </w:pPr>
            <w:r>
              <w:rPr>
                <w:rStyle w:val="Referenciasutil"/>
                <w:b/>
                <w:bCs/>
                <w:sz w:val="20"/>
                <w:szCs w:val="20"/>
              </w:rPr>
              <w:t>docentes, asistentes de la educación.</w:t>
            </w:r>
          </w:p>
        </w:tc>
      </w:tr>
      <w:tr w:rsidR="009136B9" w:rsidRPr="00CE62F8" w14:paraId="66D4DE8A" w14:textId="77777777" w:rsidTr="009136B9">
        <w:tc>
          <w:tcPr>
            <w:tcW w:w="816" w:type="pct"/>
            <w:gridSpan w:val="2"/>
            <w:vMerge/>
          </w:tcPr>
          <w:p w14:paraId="5755235C" w14:textId="77777777" w:rsidR="009136B9" w:rsidRPr="00CE62F8" w:rsidRDefault="009136B9" w:rsidP="00A976E1">
            <w:pPr>
              <w:jc w:val="center"/>
              <w:rPr>
                <w:rStyle w:val="Referenciasutil"/>
                <w:b/>
                <w:bCs/>
                <w:sz w:val="20"/>
                <w:szCs w:val="20"/>
              </w:rPr>
            </w:pPr>
          </w:p>
        </w:tc>
        <w:tc>
          <w:tcPr>
            <w:tcW w:w="916" w:type="pct"/>
            <w:gridSpan w:val="2"/>
          </w:tcPr>
          <w:p w14:paraId="783A70A9" w14:textId="77777777" w:rsidR="009136B9" w:rsidRPr="00CE62F8" w:rsidRDefault="009136B9" w:rsidP="00A976E1">
            <w:pPr>
              <w:jc w:val="center"/>
              <w:rPr>
                <w:rStyle w:val="Referenciasutil"/>
                <w:b/>
                <w:bCs/>
                <w:sz w:val="20"/>
                <w:szCs w:val="20"/>
              </w:rPr>
            </w:pPr>
            <w:r>
              <w:rPr>
                <w:rStyle w:val="Referenciasutil"/>
                <w:b/>
                <w:bCs/>
                <w:sz w:val="20"/>
                <w:szCs w:val="20"/>
              </w:rPr>
              <w:t>el 90% de los funcionarios del establecimiento</w:t>
            </w:r>
          </w:p>
        </w:tc>
        <w:tc>
          <w:tcPr>
            <w:tcW w:w="774" w:type="pct"/>
            <w:gridSpan w:val="2"/>
          </w:tcPr>
          <w:p w14:paraId="75010757" w14:textId="77777777" w:rsidR="009136B9" w:rsidRDefault="009136B9" w:rsidP="00A976E1">
            <w:pPr>
              <w:jc w:val="center"/>
              <w:rPr>
                <w:rStyle w:val="Referenciasutil"/>
                <w:b/>
                <w:bCs/>
                <w:sz w:val="20"/>
                <w:szCs w:val="20"/>
              </w:rPr>
            </w:pPr>
            <w:r>
              <w:rPr>
                <w:rStyle w:val="Referenciasutil"/>
                <w:b/>
                <w:bCs/>
                <w:sz w:val="20"/>
                <w:szCs w:val="20"/>
              </w:rPr>
              <w:t>Lista de asistencia</w:t>
            </w:r>
          </w:p>
          <w:p w14:paraId="43838FDD" w14:textId="77777777" w:rsidR="009136B9" w:rsidRPr="00CE62F8" w:rsidRDefault="009136B9" w:rsidP="00A976E1">
            <w:pPr>
              <w:jc w:val="center"/>
              <w:rPr>
                <w:rStyle w:val="Referenciasutil"/>
                <w:b/>
                <w:bCs/>
                <w:sz w:val="20"/>
                <w:szCs w:val="20"/>
              </w:rPr>
            </w:pPr>
            <w:r>
              <w:rPr>
                <w:rStyle w:val="Referenciasutil"/>
                <w:b/>
                <w:bCs/>
                <w:sz w:val="20"/>
                <w:szCs w:val="20"/>
              </w:rPr>
              <w:t>publicaciones en nuestras redes del colegio</w:t>
            </w:r>
          </w:p>
        </w:tc>
        <w:tc>
          <w:tcPr>
            <w:tcW w:w="1024" w:type="pct"/>
            <w:gridSpan w:val="2"/>
          </w:tcPr>
          <w:p w14:paraId="2932E37C" w14:textId="77777777" w:rsidR="009136B9" w:rsidRPr="00CE62F8" w:rsidRDefault="009136B9" w:rsidP="00A976E1">
            <w:pPr>
              <w:jc w:val="center"/>
              <w:rPr>
                <w:rStyle w:val="Referenciasutil"/>
                <w:b/>
                <w:bCs/>
                <w:sz w:val="20"/>
                <w:szCs w:val="20"/>
              </w:rPr>
            </w:pPr>
            <w:r>
              <w:rPr>
                <w:rStyle w:val="Referenciasutil"/>
                <w:b/>
                <w:bCs/>
                <w:sz w:val="20"/>
                <w:szCs w:val="20"/>
              </w:rPr>
              <w:t>Jornada de autocuidado para todo el personal del establecimiento dictado por psicóloga del equipo de convivencia</w:t>
            </w:r>
          </w:p>
        </w:tc>
        <w:tc>
          <w:tcPr>
            <w:tcW w:w="774" w:type="pct"/>
            <w:gridSpan w:val="2"/>
          </w:tcPr>
          <w:p w14:paraId="204DC97E" w14:textId="77777777" w:rsidR="009136B9" w:rsidRPr="00CE62F8" w:rsidRDefault="009136B9" w:rsidP="00A976E1">
            <w:pPr>
              <w:jc w:val="center"/>
              <w:rPr>
                <w:rStyle w:val="Referenciasutil"/>
                <w:b/>
                <w:bCs/>
                <w:sz w:val="20"/>
                <w:szCs w:val="20"/>
              </w:rPr>
            </w:pPr>
            <w:r>
              <w:rPr>
                <w:rStyle w:val="Referenciasutil"/>
                <w:b/>
                <w:bCs/>
                <w:sz w:val="20"/>
                <w:szCs w:val="20"/>
              </w:rPr>
              <w:t xml:space="preserve"> psicóloga del equipo de convivencia escolar</w:t>
            </w:r>
          </w:p>
        </w:tc>
        <w:tc>
          <w:tcPr>
            <w:tcW w:w="695" w:type="pct"/>
          </w:tcPr>
          <w:p w14:paraId="63379826" w14:textId="77777777" w:rsidR="009136B9" w:rsidRPr="00CE62F8" w:rsidRDefault="009136B9" w:rsidP="00A976E1">
            <w:pPr>
              <w:jc w:val="center"/>
              <w:rPr>
                <w:rStyle w:val="Referenciasutil"/>
                <w:b/>
                <w:bCs/>
                <w:sz w:val="20"/>
                <w:szCs w:val="20"/>
              </w:rPr>
            </w:pPr>
            <w:r>
              <w:rPr>
                <w:rStyle w:val="Referenciasutil"/>
                <w:b/>
                <w:bCs/>
                <w:sz w:val="20"/>
                <w:szCs w:val="20"/>
              </w:rPr>
              <w:t>Docentes y asistentes de la educación</w:t>
            </w:r>
          </w:p>
        </w:tc>
      </w:tr>
    </w:tbl>
    <w:p w14:paraId="0F6A5430" w14:textId="77777777" w:rsidR="009136B9" w:rsidRDefault="009136B9" w:rsidP="009136B9"/>
    <w:p w14:paraId="7D2C792B" w14:textId="77777777" w:rsidR="009136B9" w:rsidRDefault="009136B9" w:rsidP="009136B9">
      <w:r>
        <w:br w:type="page"/>
      </w:r>
    </w:p>
    <w:tbl>
      <w:tblPr>
        <w:tblStyle w:val="Tablaconcuadrcula"/>
        <w:tblW w:w="5174" w:type="pct"/>
        <w:tblInd w:w="-459" w:type="dxa"/>
        <w:tblLook w:val="04A0" w:firstRow="1" w:lastRow="0" w:firstColumn="1" w:lastColumn="0" w:noHBand="0" w:noVBand="1"/>
      </w:tblPr>
      <w:tblGrid>
        <w:gridCol w:w="1708"/>
        <w:gridCol w:w="2611"/>
        <w:gridCol w:w="2229"/>
        <w:gridCol w:w="2652"/>
        <w:gridCol w:w="2229"/>
        <w:gridCol w:w="2017"/>
      </w:tblGrid>
      <w:tr w:rsidR="009136B9" w:rsidRPr="00CE62F8" w14:paraId="2AA4D5E6" w14:textId="77777777" w:rsidTr="00A976E1">
        <w:tc>
          <w:tcPr>
            <w:tcW w:w="635" w:type="pct"/>
          </w:tcPr>
          <w:p w14:paraId="2E316E9E" w14:textId="77777777" w:rsidR="009136B9" w:rsidRPr="00CE62F8" w:rsidRDefault="009136B9" w:rsidP="00A976E1">
            <w:pPr>
              <w:jc w:val="center"/>
              <w:rPr>
                <w:rStyle w:val="Referenciasutil"/>
                <w:b/>
                <w:bCs/>
                <w:sz w:val="20"/>
                <w:szCs w:val="20"/>
              </w:rPr>
            </w:pPr>
            <w:r w:rsidRPr="00CE62F8">
              <w:rPr>
                <w:rStyle w:val="Referenciasutil"/>
                <w:b/>
                <w:bCs/>
                <w:sz w:val="20"/>
                <w:szCs w:val="20"/>
              </w:rPr>
              <w:t>OBJETIVO ESPECÍFICO 3</w:t>
            </w:r>
          </w:p>
        </w:tc>
        <w:tc>
          <w:tcPr>
            <w:tcW w:w="971" w:type="pct"/>
          </w:tcPr>
          <w:p w14:paraId="396D70F3" w14:textId="77777777" w:rsidR="009136B9" w:rsidRPr="00CE62F8" w:rsidRDefault="009136B9" w:rsidP="00A976E1">
            <w:pPr>
              <w:jc w:val="center"/>
              <w:rPr>
                <w:rStyle w:val="Referenciasutil"/>
                <w:b/>
                <w:bCs/>
                <w:sz w:val="20"/>
                <w:szCs w:val="20"/>
              </w:rPr>
            </w:pPr>
            <w:r w:rsidRPr="00CE62F8">
              <w:rPr>
                <w:rStyle w:val="Referenciasutil"/>
                <w:b/>
                <w:bCs/>
                <w:sz w:val="20"/>
                <w:szCs w:val="20"/>
              </w:rPr>
              <w:t>INDICADOR (ES) DE RESULTADO</w:t>
            </w:r>
          </w:p>
        </w:tc>
        <w:tc>
          <w:tcPr>
            <w:tcW w:w="829" w:type="pct"/>
          </w:tcPr>
          <w:p w14:paraId="3692F40B" w14:textId="77777777" w:rsidR="009136B9" w:rsidRPr="00CE62F8" w:rsidRDefault="009136B9" w:rsidP="00A976E1">
            <w:pPr>
              <w:jc w:val="center"/>
              <w:rPr>
                <w:rStyle w:val="Referenciasutil"/>
                <w:b/>
                <w:bCs/>
                <w:sz w:val="20"/>
                <w:szCs w:val="20"/>
              </w:rPr>
            </w:pPr>
            <w:r w:rsidRPr="00CE62F8">
              <w:rPr>
                <w:rStyle w:val="Referenciasutil"/>
                <w:b/>
                <w:bCs/>
                <w:sz w:val="20"/>
                <w:szCs w:val="20"/>
              </w:rPr>
              <w:t>MEDIO (S) DE VERIFICACIÓN</w:t>
            </w:r>
          </w:p>
        </w:tc>
        <w:tc>
          <w:tcPr>
            <w:tcW w:w="986" w:type="pct"/>
          </w:tcPr>
          <w:p w14:paraId="3EA914B3" w14:textId="77777777" w:rsidR="009136B9" w:rsidRPr="00CE62F8" w:rsidRDefault="009136B9" w:rsidP="00A976E1">
            <w:pPr>
              <w:jc w:val="center"/>
              <w:rPr>
                <w:rStyle w:val="Referenciasutil"/>
                <w:b/>
                <w:bCs/>
                <w:sz w:val="20"/>
                <w:szCs w:val="20"/>
              </w:rPr>
            </w:pPr>
            <w:r w:rsidRPr="00CE62F8">
              <w:rPr>
                <w:rStyle w:val="Referenciasutil"/>
                <w:b/>
                <w:bCs/>
                <w:sz w:val="20"/>
                <w:szCs w:val="20"/>
              </w:rPr>
              <w:t>ACTIVIDADES</w:t>
            </w:r>
          </w:p>
        </w:tc>
        <w:tc>
          <w:tcPr>
            <w:tcW w:w="829" w:type="pct"/>
          </w:tcPr>
          <w:p w14:paraId="778BF489" w14:textId="77777777" w:rsidR="009136B9" w:rsidRPr="00CE62F8" w:rsidRDefault="009136B9" w:rsidP="00A976E1">
            <w:pPr>
              <w:jc w:val="center"/>
              <w:rPr>
                <w:rStyle w:val="Referenciasutil"/>
                <w:b/>
                <w:bCs/>
                <w:sz w:val="20"/>
                <w:szCs w:val="20"/>
              </w:rPr>
            </w:pPr>
            <w:r w:rsidRPr="00CE62F8">
              <w:rPr>
                <w:rStyle w:val="Referenciasutil"/>
                <w:b/>
                <w:bCs/>
                <w:sz w:val="20"/>
                <w:szCs w:val="20"/>
              </w:rPr>
              <w:t>RESPONSABLE (S) EJECUCIÓN</w:t>
            </w:r>
          </w:p>
        </w:tc>
        <w:tc>
          <w:tcPr>
            <w:tcW w:w="750" w:type="pct"/>
          </w:tcPr>
          <w:p w14:paraId="4F311FFC" w14:textId="77777777" w:rsidR="009136B9" w:rsidRPr="00CE62F8" w:rsidRDefault="009136B9" w:rsidP="00A976E1">
            <w:pPr>
              <w:jc w:val="center"/>
              <w:rPr>
                <w:rStyle w:val="Referenciasutil"/>
                <w:b/>
                <w:bCs/>
                <w:sz w:val="20"/>
                <w:szCs w:val="20"/>
              </w:rPr>
            </w:pPr>
            <w:r w:rsidRPr="00CE62F8">
              <w:rPr>
                <w:rStyle w:val="Referenciasutil"/>
                <w:b/>
                <w:bCs/>
                <w:sz w:val="20"/>
                <w:szCs w:val="20"/>
              </w:rPr>
              <w:t>NIVEL O ACTORES EDUCATIVOS INVOLUCRADOS</w:t>
            </w:r>
          </w:p>
        </w:tc>
      </w:tr>
      <w:tr w:rsidR="009136B9" w:rsidRPr="00CE62F8" w14:paraId="4F8819D0" w14:textId="77777777" w:rsidTr="00A976E1">
        <w:tc>
          <w:tcPr>
            <w:tcW w:w="635" w:type="pct"/>
            <w:vMerge w:val="restart"/>
          </w:tcPr>
          <w:p w14:paraId="10AE99BF" w14:textId="77777777" w:rsidR="009136B9" w:rsidRPr="00CE62F8" w:rsidRDefault="009136B9" w:rsidP="00A976E1">
            <w:pPr>
              <w:jc w:val="center"/>
              <w:rPr>
                <w:rStyle w:val="Referenciasutil"/>
                <w:b/>
                <w:bCs/>
                <w:sz w:val="20"/>
                <w:szCs w:val="20"/>
              </w:rPr>
            </w:pPr>
            <w:r>
              <w:rPr>
                <w:rStyle w:val="Referenciasutil"/>
                <w:b/>
                <w:bCs/>
                <w:sz w:val="20"/>
                <w:szCs w:val="20"/>
              </w:rPr>
              <w:t>Realizar actividades formativas y preventivas   a través de los valores humanos  a los estudiantes y comunidad</w:t>
            </w:r>
          </w:p>
        </w:tc>
        <w:tc>
          <w:tcPr>
            <w:tcW w:w="971" w:type="pct"/>
          </w:tcPr>
          <w:p w14:paraId="154CE8EA" w14:textId="77777777" w:rsidR="009136B9" w:rsidRPr="00CE62F8" w:rsidRDefault="009136B9" w:rsidP="00A976E1">
            <w:pPr>
              <w:jc w:val="center"/>
              <w:rPr>
                <w:rStyle w:val="Referenciasutil"/>
                <w:b/>
                <w:bCs/>
                <w:sz w:val="20"/>
                <w:szCs w:val="20"/>
              </w:rPr>
            </w:pPr>
            <w:r>
              <w:rPr>
                <w:rStyle w:val="Referenciasutil"/>
                <w:b/>
                <w:bCs/>
                <w:sz w:val="20"/>
                <w:szCs w:val="20"/>
              </w:rPr>
              <w:t>no menos del 90%</w:t>
            </w:r>
          </w:p>
        </w:tc>
        <w:tc>
          <w:tcPr>
            <w:tcW w:w="829" w:type="pct"/>
          </w:tcPr>
          <w:p w14:paraId="42901926" w14:textId="77777777" w:rsidR="009136B9" w:rsidRDefault="009136B9" w:rsidP="00A976E1">
            <w:pPr>
              <w:jc w:val="center"/>
              <w:rPr>
                <w:rStyle w:val="Referenciasutil"/>
                <w:b/>
                <w:bCs/>
                <w:sz w:val="20"/>
                <w:szCs w:val="20"/>
              </w:rPr>
            </w:pPr>
            <w:r>
              <w:rPr>
                <w:rStyle w:val="Referenciasutil"/>
                <w:b/>
                <w:bCs/>
                <w:sz w:val="20"/>
                <w:szCs w:val="20"/>
              </w:rPr>
              <w:t>Lista de asistencia</w:t>
            </w:r>
          </w:p>
          <w:p w14:paraId="2D218CDD" w14:textId="77777777" w:rsidR="009136B9" w:rsidRDefault="009136B9" w:rsidP="00A976E1">
            <w:pPr>
              <w:jc w:val="center"/>
              <w:rPr>
                <w:rStyle w:val="Referenciasutil"/>
                <w:b/>
                <w:bCs/>
                <w:sz w:val="20"/>
                <w:szCs w:val="20"/>
              </w:rPr>
            </w:pPr>
            <w:r>
              <w:rPr>
                <w:rStyle w:val="Referenciasutil"/>
                <w:b/>
                <w:bCs/>
                <w:sz w:val="20"/>
                <w:szCs w:val="20"/>
              </w:rPr>
              <w:t>encuestas google</w:t>
            </w:r>
          </w:p>
          <w:p w14:paraId="7B25CDC1" w14:textId="77777777" w:rsidR="009136B9" w:rsidRPr="00CE62F8" w:rsidRDefault="009136B9" w:rsidP="00A976E1">
            <w:pPr>
              <w:jc w:val="center"/>
              <w:rPr>
                <w:rStyle w:val="Referenciasutil"/>
                <w:b/>
                <w:bCs/>
                <w:sz w:val="20"/>
                <w:szCs w:val="20"/>
              </w:rPr>
            </w:pPr>
            <w:r>
              <w:rPr>
                <w:rStyle w:val="Referenciasutil"/>
                <w:b/>
                <w:bCs/>
                <w:sz w:val="20"/>
                <w:szCs w:val="20"/>
              </w:rPr>
              <w:t>publicaciones en nuestras redes del colegio</w:t>
            </w:r>
          </w:p>
        </w:tc>
        <w:tc>
          <w:tcPr>
            <w:tcW w:w="986" w:type="pct"/>
          </w:tcPr>
          <w:p w14:paraId="74534C49" w14:textId="77777777" w:rsidR="009136B9" w:rsidRPr="00CE62F8" w:rsidRDefault="009136B9" w:rsidP="00A976E1">
            <w:pPr>
              <w:jc w:val="center"/>
              <w:rPr>
                <w:rStyle w:val="Referenciasutil"/>
                <w:b/>
                <w:bCs/>
                <w:sz w:val="20"/>
                <w:szCs w:val="20"/>
              </w:rPr>
            </w:pPr>
            <w:r>
              <w:rPr>
                <w:rStyle w:val="Referenciasutil"/>
                <w:b/>
                <w:bCs/>
                <w:sz w:val="20"/>
                <w:szCs w:val="20"/>
              </w:rPr>
              <w:t>entrega mensual de material digital de los valores institucionales a  cada docente para su clase de orientación</w:t>
            </w:r>
          </w:p>
        </w:tc>
        <w:tc>
          <w:tcPr>
            <w:tcW w:w="829" w:type="pct"/>
          </w:tcPr>
          <w:p w14:paraId="3AA2915E" w14:textId="77777777" w:rsidR="009136B9" w:rsidRDefault="009136B9" w:rsidP="00A976E1">
            <w:pPr>
              <w:jc w:val="center"/>
              <w:rPr>
                <w:rStyle w:val="Referenciasutil"/>
                <w:b/>
                <w:bCs/>
                <w:sz w:val="20"/>
                <w:szCs w:val="20"/>
              </w:rPr>
            </w:pPr>
            <w:r>
              <w:rPr>
                <w:rStyle w:val="Referenciasutil"/>
                <w:b/>
                <w:bCs/>
                <w:sz w:val="20"/>
                <w:szCs w:val="20"/>
              </w:rPr>
              <w:t xml:space="preserve">equipo de convivencia escolar </w:t>
            </w:r>
          </w:p>
          <w:p w14:paraId="09AF9EF0" w14:textId="77777777" w:rsidR="009136B9" w:rsidRDefault="009136B9" w:rsidP="00A976E1">
            <w:pPr>
              <w:jc w:val="center"/>
              <w:rPr>
                <w:rStyle w:val="Referenciasutil"/>
                <w:b/>
                <w:bCs/>
                <w:sz w:val="20"/>
                <w:szCs w:val="20"/>
              </w:rPr>
            </w:pPr>
            <w:r>
              <w:rPr>
                <w:rStyle w:val="Referenciasutil"/>
                <w:b/>
                <w:bCs/>
                <w:sz w:val="20"/>
                <w:szCs w:val="20"/>
              </w:rPr>
              <w:t>inspectoría</w:t>
            </w:r>
          </w:p>
          <w:p w14:paraId="31712439" w14:textId="77777777" w:rsidR="009136B9" w:rsidRPr="00CE62F8" w:rsidRDefault="009136B9" w:rsidP="00A976E1">
            <w:pPr>
              <w:jc w:val="center"/>
              <w:rPr>
                <w:rStyle w:val="Referenciasutil"/>
                <w:b/>
                <w:bCs/>
                <w:sz w:val="20"/>
                <w:szCs w:val="20"/>
              </w:rPr>
            </w:pPr>
            <w:r>
              <w:rPr>
                <w:rStyle w:val="Referenciasutil"/>
                <w:b/>
                <w:bCs/>
                <w:sz w:val="20"/>
                <w:szCs w:val="20"/>
              </w:rPr>
              <w:t xml:space="preserve">docentes </w:t>
            </w:r>
          </w:p>
        </w:tc>
        <w:tc>
          <w:tcPr>
            <w:tcW w:w="750" w:type="pct"/>
          </w:tcPr>
          <w:p w14:paraId="5C8759AD"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r w:rsidR="009136B9" w:rsidRPr="00CE62F8" w14:paraId="31AB41ED" w14:textId="77777777" w:rsidTr="00A976E1">
        <w:tc>
          <w:tcPr>
            <w:tcW w:w="635" w:type="pct"/>
            <w:vMerge/>
          </w:tcPr>
          <w:p w14:paraId="335323D8" w14:textId="77777777" w:rsidR="009136B9" w:rsidRPr="00CE62F8" w:rsidRDefault="009136B9" w:rsidP="00A976E1">
            <w:pPr>
              <w:jc w:val="center"/>
              <w:rPr>
                <w:rStyle w:val="Referenciasutil"/>
                <w:b/>
                <w:bCs/>
                <w:sz w:val="20"/>
                <w:szCs w:val="20"/>
              </w:rPr>
            </w:pPr>
          </w:p>
        </w:tc>
        <w:tc>
          <w:tcPr>
            <w:tcW w:w="971" w:type="pct"/>
          </w:tcPr>
          <w:p w14:paraId="1792E2CC" w14:textId="77777777" w:rsidR="009136B9" w:rsidRPr="00CE62F8" w:rsidRDefault="009136B9" w:rsidP="00A976E1">
            <w:pPr>
              <w:jc w:val="center"/>
              <w:rPr>
                <w:rStyle w:val="Referenciasutil"/>
                <w:b/>
                <w:bCs/>
                <w:sz w:val="20"/>
                <w:szCs w:val="20"/>
              </w:rPr>
            </w:pPr>
            <w:r>
              <w:rPr>
                <w:rStyle w:val="Referenciasutil"/>
                <w:b/>
                <w:bCs/>
                <w:sz w:val="20"/>
                <w:szCs w:val="20"/>
              </w:rPr>
              <w:t>90% superior</w:t>
            </w:r>
          </w:p>
        </w:tc>
        <w:tc>
          <w:tcPr>
            <w:tcW w:w="829" w:type="pct"/>
          </w:tcPr>
          <w:p w14:paraId="791370F7" w14:textId="77777777" w:rsidR="009136B9" w:rsidRDefault="009136B9" w:rsidP="00A976E1">
            <w:pPr>
              <w:jc w:val="center"/>
              <w:rPr>
                <w:rStyle w:val="Referenciasutil"/>
                <w:b/>
                <w:bCs/>
                <w:sz w:val="20"/>
                <w:szCs w:val="20"/>
              </w:rPr>
            </w:pPr>
            <w:r>
              <w:rPr>
                <w:rStyle w:val="Referenciasutil"/>
                <w:b/>
                <w:bCs/>
                <w:sz w:val="20"/>
                <w:szCs w:val="20"/>
              </w:rPr>
              <w:t>lista de asistencia</w:t>
            </w:r>
          </w:p>
          <w:p w14:paraId="79E1B128" w14:textId="77777777" w:rsidR="009136B9" w:rsidRDefault="009136B9" w:rsidP="00A976E1">
            <w:pPr>
              <w:jc w:val="center"/>
              <w:rPr>
                <w:rStyle w:val="Referenciasutil"/>
                <w:b/>
                <w:bCs/>
                <w:sz w:val="20"/>
                <w:szCs w:val="20"/>
              </w:rPr>
            </w:pPr>
            <w:r>
              <w:rPr>
                <w:rStyle w:val="Referenciasutil"/>
                <w:b/>
                <w:bCs/>
                <w:sz w:val="20"/>
                <w:szCs w:val="20"/>
              </w:rPr>
              <w:t>encuestas google</w:t>
            </w:r>
          </w:p>
          <w:p w14:paraId="62564E6E" w14:textId="77777777" w:rsidR="009136B9" w:rsidRDefault="009136B9" w:rsidP="00A976E1">
            <w:pPr>
              <w:jc w:val="center"/>
              <w:rPr>
                <w:rStyle w:val="Referenciasutil"/>
                <w:b/>
                <w:bCs/>
                <w:sz w:val="20"/>
                <w:szCs w:val="20"/>
              </w:rPr>
            </w:pPr>
            <w:r>
              <w:rPr>
                <w:rStyle w:val="Referenciasutil"/>
                <w:b/>
                <w:bCs/>
                <w:sz w:val="20"/>
                <w:szCs w:val="20"/>
              </w:rPr>
              <w:t>fotos</w:t>
            </w:r>
          </w:p>
          <w:p w14:paraId="240BB864" w14:textId="77777777" w:rsidR="009136B9" w:rsidRPr="00CE62F8" w:rsidRDefault="009136B9" w:rsidP="00A976E1">
            <w:pPr>
              <w:jc w:val="center"/>
              <w:rPr>
                <w:rStyle w:val="Referenciasutil"/>
                <w:b/>
                <w:bCs/>
                <w:sz w:val="20"/>
                <w:szCs w:val="20"/>
              </w:rPr>
            </w:pPr>
            <w:r>
              <w:rPr>
                <w:rStyle w:val="Referenciasutil"/>
                <w:b/>
                <w:bCs/>
                <w:sz w:val="20"/>
                <w:szCs w:val="20"/>
              </w:rPr>
              <w:t>compartir en redes sociales del colegio</w:t>
            </w:r>
          </w:p>
        </w:tc>
        <w:tc>
          <w:tcPr>
            <w:tcW w:w="986" w:type="pct"/>
          </w:tcPr>
          <w:p w14:paraId="70AD936A" w14:textId="77777777" w:rsidR="009136B9" w:rsidRPr="00CE62F8" w:rsidRDefault="009136B9" w:rsidP="00A976E1">
            <w:pPr>
              <w:jc w:val="center"/>
              <w:rPr>
                <w:rStyle w:val="Referenciasutil"/>
                <w:b/>
                <w:bCs/>
                <w:sz w:val="20"/>
                <w:szCs w:val="20"/>
              </w:rPr>
            </w:pPr>
            <w:r>
              <w:rPr>
                <w:rStyle w:val="Referenciasutil"/>
                <w:b/>
                <w:bCs/>
                <w:sz w:val="20"/>
                <w:szCs w:val="20"/>
              </w:rPr>
              <w:t>talleres dictados por  equipo de convivencia escolar a los cursos del colegio con diferentes temáticas de interés.</w:t>
            </w:r>
          </w:p>
        </w:tc>
        <w:tc>
          <w:tcPr>
            <w:tcW w:w="829" w:type="pct"/>
          </w:tcPr>
          <w:p w14:paraId="4DFD4776" w14:textId="77777777" w:rsidR="009136B9" w:rsidRPr="00CE62F8" w:rsidRDefault="009136B9" w:rsidP="00A976E1">
            <w:pPr>
              <w:jc w:val="center"/>
              <w:rPr>
                <w:rStyle w:val="Referenciasutil"/>
                <w:b/>
                <w:bCs/>
                <w:sz w:val="20"/>
                <w:szCs w:val="20"/>
              </w:rPr>
            </w:pPr>
            <w:r>
              <w:rPr>
                <w:rStyle w:val="Referenciasutil"/>
                <w:b/>
                <w:bCs/>
                <w:sz w:val="20"/>
                <w:szCs w:val="20"/>
              </w:rPr>
              <w:t>equipo de convivencia</w:t>
            </w:r>
          </w:p>
        </w:tc>
        <w:tc>
          <w:tcPr>
            <w:tcW w:w="750" w:type="pct"/>
          </w:tcPr>
          <w:p w14:paraId="08AB60BF" w14:textId="77777777" w:rsidR="009136B9" w:rsidRPr="00CE62F8" w:rsidRDefault="009136B9" w:rsidP="00A976E1">
            <w:pPr>
              <w:jc w:val="center"/>
              <w:rPr>
                <w:rStyle w:val="Referenciasutil"/>
                <w:b/>
                <w:bCs/>
                <w:sz w:val="20"/>
                <w:szCs w:val="20"/>
              </w:rPr>
            </w:pPr>
            <w:r>
              <w:rPr>
                <w:rStyle w:val="Referenciasutil"/>
                <w:b/>
                <w:bCs/>
                <w:sz w:val="20"/>
                <w:szCs w:val="20"/>
              </w:rPr>
              <w:t>estudiantes del establecimiento</w:t>
            </w:r>
          </w:p>
        </w:tc>
      </w:tr>
      <w:tr w:rsidR="009136B9" w:rsidRPr="00CE62F8" w14:paraId="3065A6C7" w14:textId="77777777" w:rsidTr="00A976E1">
        <w:tc>
          <w:tcPr>
            <w:tcW w:w="635" w:type="pct"/>
            <w:vMerge/>
          </w:tcPr>
          <w:p w14:paraId="120CDFF7" w14:textId="77777777" w:rsidR="009136B9" w:rsidRPr="00CE62F8" w:rsidRDefault="009136B9" w:rsidP="00A976E1">
            <w:pPr>
              <w:jc w:val="center"/>
              <w:rPr>
                <w:rStyle w:val="Referenciasutil"/>
                <w:b/>
                <w:bCs/>
                <w:sz w:val="20"/>
                <w:szCs w:val="20"/>
              </w:rPr>
            </w:pPr>
          </w:p>
        </w:tc>
        <w:tc>
          <w:tcPr>
            <w:tcW w:w="971" w:type="pct"/>
          </w:tcPr>
          <w:p w14:paraId="12F8C96B" w14:textId="77777777" w:rsidR="009136B9" w:rsidRDefault="009136B9" w:rsidP="00A976E1">
            <w:pPr>
              <w:jc w:val="center"/>
              <w:rPr>
                <w:rStyle w:val="Referenciasutil"/>
                <w:b/>
                <w:bCs/>
                <w:sz w:val="20"/>
                <w:szCs w:val="20"/>
              </w:rPr>
            </w:pPr>
            <w:r>
              <w:rPr>
                <w:rStyle w:val="Referenciasutil"/>
                <w:b/>
                <w:bCs/>
                <w:sz w:val="20"/>
                <w:szCs w:val="20"/>
              </w:rPr>
              <w:t>no menos del 90% porcentaje superior</w:t>
            </w:r>
          </w:p>
        </w:tc>
        <w:tc>
          <w:tcPr>
            <w:tcW w:w="829" w:type="pct"/>
          </w:tcPr>
          <w:p w14:paraId="6D53DAAC" w14:textId="77777777" w:rsidR="009136B9" w:rsidRDefault="009136B9" w:rsidP="00A976E1">
            <w:pPr>
              <w:jc w:val="center"/>
              <w:rPr>
                <w:rStyle w:val="Referenciasutil"/>
                <w:b/>
                <w:bCs/>
                <w:sz w:val="20"/>
                <w:szCs w:val="20"/>
              </w:rPr>
            </w:pPr>
            <w:r>
              <w:rPr>
                <w:rStyle w:val="Referenciasutil"/>
                <w:b/>
                <w:bCs/>
                <w:sz w:val="20"/>
                <w:szCs w:val="20"/>
              </w:rPr>
              <w:t>registro fotográfico</w:t>
            </w:r>
          </w:p>
          <w:p w14:paraId="44F8D94B" w14:textId="77777777" w:rsidR="009136B9" w:rsidRPr="00CE62F8" w:rsidRDefault="009136B9" w:rsidP="00A976E1">
            <w:pPr>
              <w:jc w:val="center"/>
              <w:rPr>
                <w:rStyle w:val="Referenciasutil"/>
                <w:b/>
                <w:bCs/>
                <w:sz w:val="20"/>
                <w:szCs w:val="20"/>
              </w:rPr>
            </w:pPr>
            <w:r>
              <w:rPr>
                <w:rStyle w:val="Referenciasutil"/>
                <w:b/>
                <w:bCs/>
                <w:sz w:val="20"/>
                <w:szCs w:val="20"/>
              </w:rPr>
              <w:t>publicación en redes sociales del colegio</w:t>
            </w:r>
          </w:p>
        </w:tc>
        <w:tc>
          <w:tcPr>
            <w:tcW w:w="986" w:type="pct"/>
          </w:tcPr>
          <w:p w14:paraId="19B4DFCD" w14:textId="77777777" w:rsidR="009136B9" w:rsidRPr="00CE62F8" w:rsidRDefault="009136B9" w:rsidP="00A976E1">
            <w:pPr>
              <w:jc w:val="center"/>
              <w:rPr>
                <w:rStyle w:val="Referenciasutil"/>
                <w:b/>
                <w:bCs/>
                <w:sz w:val="20"/>
                <w:szCs w:val="20"/>
              </w:rPr>
            </w:pPr>
            <w:r>
              <w:rPr>
                <w:rStyle w:val="Referenciasutil"/>
                <w:b/>
                <w:bCs/>
                <w:sz w:val="20"/>
                <w:szCs w:val="20"/>
              </w:rPr>
              <w:t>saludo a docentes, estudiantes y asistentes de la educación en su cumpleaños en la formación diaria</w:t>
            </w:r>
          </w:p>
        </w:tc>
        <w:tc>
          <w:tcPr>
            <w:tcW w:w="829" w:type="pct"/>
          </w:tcPr>
          <w:p w14:paraId="4AFA6EE0" w14:textId="77777777" w:rsidR="009136B9" w:rsidRPr="00CE62F8" w:rsidRDefault="009136B9" w:rsidP="00A976E1">
            <w:pPr>
              <w:jc w:val="center"/>
              <w:rPr>
                <w:rStyle w:val="Referenciasutil"/>
                <w:b/>
                <w:bCs/>
                <w:sz w:val="20"/>
                <w:szCs w:val="20"/>
              </w:rPr>
            </w:pPr>
            <w:r>
              <w:rPr>
                <w:rStyle w:val="Referenciasutil"/>
                <w:b/>
                <w:bCs/>
                <w:sz w:val="20"/>
                <w:szCs w:val="20"/>
              </w:rPr>
              <w:t>equipo de convivencia escolar</w:t>
            </w:r>
          </w:p>
        </w:tc>
        <w:tc>
          <w:tcPr>
            <w:tcW w:w="750" w:type="pct"/>
          </w:tcPr>
          <w:p w14:paraId="047C5215"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r w:rsidR="009136B9" w:rsidRPr="00CE62F8" w14:paraId="59BD8D80" w14:textId="77777777" w:rsidTr="00A976E1">
        <w:tc>
          <w:tcPr>
            <w:tcW w:w="635" w:type="pct"/>
            <w:vMerge/>
          </w:tcPr>
          <w:p w14:paraId="46BBEE25" w14:textId="77777777" w:rsidR="009136B9" w:rsidRPr="00CE62F8" w:rsidRDefault="009136B9" w:rsidP="00A976E1">
            <w:pPr>
              <w:jc w:val="center"/>
              <w:rPr>
                <w:rStyle w:val="Referenciasutil"/>
                <w:b/>
                <w:bCs/>
                <w:sz w:val="20"/>
                <w:szCs w:val="20"/>
              </w:rPr>
            </w:pPr>
          </w:p>
        </w:tc>
        <w:tc>
          <w:tcPr>
            <w:tcW w:w="971" w:type="pct"/>
            <w:vAlign w:val="center"/>
          </w:tcPr>
          <w:p w14:paraId="32ABD0B7" w14:textId="77777777" w:rsidR="009136B9" w:rsidRPr="00CE62F8" w:rsidRDefault="009136B9" w:rsidP="00A976E1">
            <w:pPr>
              <w:jc w:val="center"/>
              <w:rPr>
                <w:rStyle w:val="Referenciasutil"/>
                <w:b/>
                <w:bCs/>
                <w:sz w:val="20"/>
                <w:szCs w:val="20"/>
              </w:rPr>
            </w:pPr>
            <w:r>
              <w:rPr>
                <w:rStyle w:val="Referenciasutil"/>
                <w:b/>
                <w:bCs/>
                <w:sz w:val="20"/>
                <w:szCs w:val="20"/>
              </w:rPr>
              <w:t>el 90% de los integrantes de la comunidad</w:t>
            </w:r>
          </w:p>
        </w:tc>
        <w:tc>
          <w:tcPr>
            <w:tcW w:w="829" w:type="pct"/>
          </w:tcPr>
          <w:p w14:paraId="0472DD11" w14:textId="77777777" w:rsidR="009136B9" w:rsidRDefault="009136B9" w:rsidP="00A976E1">
            <w:pPr>
              <w:jc w:val="center"/>
              <w:rPr>
                <w:rStyle w:val="Referenciasutil"/>
                <w:b/>
                <w:bCs/>
                <w:sz w:val="20"/>
                <w:szCs w:val="20"/>
              </w:rPr>
            </w:pPr>
            <w:r>
              <w:rPr>
                <w:rStyle w:val="Referenciasutil"/>
                <w:b/>
                <w:bCs/>
                <w:sz w:val="20"/>
                <w:szCs w:val="20"/>
              </w:rPr>
              <w:t>lista de asistencia</w:t>
            </w:r>
          </w:p>
          <w:p w14:paraId="45978DD2" w14:textId="77777777" w:rsidR="009136B9" w:rsidRDefault="009136B9" w:rsidP="00A976E1">
            <w:pPr>
              <w:jc w:val="center"/>
              <w:rPr>
                <w:rStyle w:val="Referenciasutil"/>
                <w:b/>
                <w:bCs/>
                <w:sz w:val="20"/>
                <w:szCs w:val="20"/>
              </w:rPr>
            </w:pPr>
            <w:r>
              <w:rPr>
                <w:rStyle w:val="Referenciasutil"/>
                <w:b/>
                <w:bCs/>
                <w:sz w:val="20"/>
                <w:szCs w:val="20"/>
              </w:rPr>
              <w:t>registros fotográficos</w:t>
            </w:r>
          </w:p>
          <w:p w14:paraId="6228976A" w14:textId="77777777" w:rsidR="009136B9" w:rsidRPr="00CE62F8" w:rsidRDefault="009136B9" w:rsidP="00A976E1">
            <w:pPr>
              <w:jc w:val="center"/>
              <w:rPr>
                <w:rStyle w:val="Referenciasutil"/>
                <w:b/>
                <w:bCs/>
                <w:sz w:val="20"/>
                <w:szCs w:val="20"/>
              </w:rPr>
            </w:pPr>
            <w:r>
              <w:rPr>
                <w:rStyle w:val="Referenciasutil"/>
                <w:b/>
                <w:bCs/>
                <w:sz w:val="20"/>
                <w:szCs w:val="20"/>
              </w:rPr>
              <w:t>compartir en redes sociales del colegio</w:t>
            </w:r>
          </w:p>
        </w:tc>
        <w:tc>
          <w:tcPr>
            <w:tcW w:w="986" w:type="pct"/>
          </w:tcPr>
          <w:p w14:paraId="4A45AD73" w14:textId="77777777" w:rsidR="009136B9" w:rsidRPr="00CE62F8" w:rsidRDefault="009136B9" w:rsidP="00A976E1">
            <w:pPr>
              <w:jc w:val="center"/>
              <w:rPr>
                <w:rStyle w:val="Referenciasutil"/>
                <w:b/>
                <w:bCs/>
                <w:sz w:val="20"/>
                <w:szCs w:val="20"/>
              </w:rPr>
            </w:pPr>
            <w:r>
              <w:rPr>
                <w:rStyle w:val="Referenciasutil"/>
                <w:b/>
                <w:bCs/>
                <w:sz w:val="20"/>
                <w:szCs w:val="20"/>
              </w:rPr>
              <w:t xml:space="preserve">charlas y conversaciones dirigidas( actividades cívicas, culturales ) </w:t>
            </w:r>
          </w:p>
        </w:tc>
        <w:tc>
          <w:tcPr>
            <w:tcW w:w="829" w:type="pct"/>
          </w:tcPr>
          <w:p w14:paraId="6E1BFCDA" w14:textId="77777777" w:rsidR="009136B9" w:rsidRDefault="009136B9" w:rsidP="00A976E1">
            <w:pPr>
              <w:jc w:val="center"/>
              <w:rPr>
                <w:rStyle w:val="Referenciasutil"/>
                <w:b/>
                <w:bCs/>
                <w:sz w:val="20"/>
                <w:szCs w:val="20"/>
              </w:rPr>
            </w:pPr>
            <w:r>
              <w:rPr>
                <w:rStyle w:val="Referenciasutil"/>
                <w:b/>
                <w:bCs/>
                <w:sz w:val="20"/>
                <w:szCs w:val="20"/>
              </w:rPr>
              <w:t>inspectoría</w:t>
            </w:r>
          </w:p>
          <w:p w14:paraId="42C01C80" w14:textId="77777777" w:rsidR="009136B9" w:rsidRDefault="009136B9" w:rsidP="00A976E1">
            <w:pPr>
              <w:jc w:val="center"/>
              <w:rPr>
                <w:rStyle w:val="Referenciasutil"/>
                <w:b/>
                <w:bCs/>
                <w:sz w:val="20"/>
                <w:szCs w:val="20"/>
              </w:rPr>
            </w:pPr>
            <w:r>
              <w:rPr>
                <w:rStyle w:val="Referenciasutil"/>
                <w:b/>
                <w:bCs/>
                <w:sz w:val="20"/>
                <w:szCs w:val="20"/>
              </w:rPr>
              <w:t>equipo de convivencia</w:t>
            </w:r>
          </w:p>
          <w:p w14:paraId="5F122427" w14:textId="77777777" w:rsidR="009136B9" w:rsidRDefault="009136B9" w:rsidP="00A976E1">
            <w:pPr>
              <w:jc w:val="center"/>
              <w:rPr>
                <w:rStyle w:val="Referenciasutil"/>
                <w:b/>
                <w:bCs/>
                <w:sz w:val="20"/>
                <w:szCs w:val="20"/>
              </w:rPr>
            </w:pPr>
            <w:r>
              <w:rPr>
                <w:rStyle w:val="Referenciasutil"/>
                <w:b/>
                <w:bCs/>
                <w:sz w:val="20"/>
                <w:szCs w:val="20"/>
              </w:rPr>
              <w:t xml:space="preserve">docentes </w:t>
            </w:r>
          </w:p>
          <w:p w14:paraId="5601DB36" w14:textId="77777777" w:rsidR="009136B9" w:rsidRPr="00CE62F8" w:rsidRDefault="009136B9" w:rsidP="00A976E1">
            <w:pPr>
              <w:jc w:val="center"/>
              <w:rPr>
                <w:rStyle w:val="Referenciasutil"/>
                <w:b/>
                <w:bCs/>
                <w:sz w:val="20"/>
                <w:szCs w:val="20"/>
              </w:rPr>
            </w:pPr>
            <w:r>
              <w:rPr>
                <w:rStyle w:val="Referenciasutil"/>
                <w:b/>
                <w:bCs/>
                <w:sz w:val="20"/>
                <w:szCs w:val="20"/>
              </w:rPr>
              <w:t>profesionales externos</w:t>
            </w:r>
          </w:p>
        </w:tc>
        <w:tc>
          <w:tcPr>
            <w:tcW w:w="750" w:type="pct"/>
          </w:tcPr>
          <w:p w14:paraId="204387CD"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bl>
    <w:p w14:paraId="57EA5305" w14:textId="77777777" w:rsidR="009136B9" w:rsidRDefault="009136B9" w:rsidP="009136B9">
      <w:pPr>
        <w:pStyle w:val="Subttulo"/>
        <w:rPr>
          <w:color w:val="auto"/>
          <w:sz w:val="28"/>
          <w:szCs w:val="28"/>
        </w:rPr>
      </w:pPr>
    </w:p>
    <w:p w14:paraId="537FD9C1" w14:textId="77777777" w:rsidR="009136B9" w:rsidRDefault="009136B9" w:rsidP="009136B9">
      <w:pPr>
        <w:rPr>
          <w:rFonts w:eastAsiaTheme="minorEastAsia"/>
          <w:spacing w:val="15"/>
          <w:sz w:val="28"/>
          <w:szCs w:val="28"/>
        </w:rPr>
      </w:pPr>
      <w:r>
        <w:rPr>
          <w:sz w:val="28"/>
          <w:szCs w:val="28"/>
        </w:rPr>
        <w:br w:type="page"/>
      </w:r>
    </w:p>
    <w:tbl>
      <w:tblPr>
        <w:tblStyle w:val="Tablaconcuadrcula"/>
        <w:tblW w:w="5174" w:type="pct"/>
        <w:tblInd w:w="-459" w:type="dxa"/>
        <w:tblLook w:val="04A0" w:firstRow="1" w:lastRow="0" w:firstColumn="1" w:lastColumn="0" w:noHBand="0" w:noVBand="1"/>
      </w:tblPr>
      <w:tblGrid>
        <w:gridCol w:w="1708"/>
        <w:gridCol w:w="2611"/>
        <w:gridCol w:w="2229"/>
        <w:gridCol w:w="2652"/>
        <w:gridCol w:w="2229"/>
        <w:gridCol w:w="2017"/>
      </w:tblGrid>
      <w:tr w:rsidR="009136B9" w:rsidRPr="00CE62F8" w14:paraId="15621C6E" w14:textId="77777777" w:rsidTr="00A976E1">
        <w:tc>
          <w:tcPr>
            <w:tcW w:w="635" w:type="pct"/>
          </w:tcPr>
          <w:p w14:paraId="6AD1B360" w14:textId="77777777" w:rsidR="009136B9" w:rsidRPr="00CE62F8" w:rsidRDefault="009136B9" w:rsidP="00A976E1">
            <w:pPr>
              <w:jc w:val="center"/>
              <w:rPr>
                <w:rStyle w:val="Referenciasutil"/>
                <w:b/>
                <w:bCs/>
                <w:sz w:val="20"/>
                <w:szCs w:val="20"/>
              </w:rPr>
            </w:pPr>
            <w:r w:rsidRPr="00CE62F8">
              <w:rPr>
                <w:rStyle w:val="Referenciasutil"/>
                <w:b/>
                <w:bCs/>
                <w:sz w:val="20"/>
                <w:szCs w:val="20"/>
              </w:rPr>
              <w:t xml:space="preserve">OBJETIVO </w:t>
            </w:r>
            <w:r>
              <w:rPr>
                <w:rStyle w:val="Referenciasutil"/>
                <w:b/>
                <w:bCs/>
                <w:sz w:val="20"/>
                <w:szCs w:val="20"/>
              </w:rPr>
              <w:t>ESPECÍFICO 4</w:t>
            </w:r>
          </w:p>
        </w:tc>
        <w:tc>
          <w:tcPr>
            <w:tcW w:w="971" w:type="pct"/>
          </w:tcPr>
          <w:p w14:paraId="09DB6A28" w14:textId="77777777" w:rsidR="009136B9" w:rsidRPr="00CE62F8" w:rsidRDefault="009136B9" w:rsidP="00A976E1">
            <w:pPr>
              <w:jc w:val="center"/>
              <w:rPr>
                <w:rStyle w:val="Referenciasutil"/>
                <w:b/>
                <w:bCs/>
                <w:sz w:val="20"/>
                <w:szCs w:val="20"/>
              </w:rPr>
            </w:pPr>
            <w:r w:rsidRPr="00CE62F8">
              <w:rPr>
                <w:rStyle w:val="Referenciasutil"/>
                <w:b/>
                <w:bCs/>
                <w:sz w:val="20"/>
                <w:szCs w:val="20"/>
              </w:rPr>
              <w:t>INDICADOR (ES) DE RESULTADO</w:t>
            </w:r>
          </w:p>
        </w:tc>
        <w:tc>
          <w:tcPr>
            <w:tcW w:w="829" w:type="pct"/>
          </w:tcPr>
          <w:p w14:paraId="418432CF" w14:textId="77777777" w:rsidR="009136B9" w:rsidRPr="00CE62F8" w:rsidRDefault="009136B9" w:rsidP="00A976E1">
            <w:pPr>
              <w:jc w:val="center"/>
              <w:rPr>
                <w:rStyle w:val="Referenciasutil"/>
                <w:b/>
                <w:bCs/>
                <w:sz w:val="20"/>
                <w:szCs w:val="20"/>
              </w:rPr>
            </w:pPr>
            <w:r w:rsidRPr="00CE62F8">
              <w:rPr>
                <w:rStyle w:val="Referenciasutil"/>
                <w:b/>
                <w:bCs/>
                <w:sz w:val="20"/>
                <w:szCs w:val="20"/>
              </w:rPr>
              <w:t>MEDIO (S) DE VERIFICACIÓN</w:t>
            </w:r>
          </w:p>
        </w:tc>
        <w:tc>
          <w:tcPr>
            <w:tcW w:w="986" w:type="pct"/>
          </w:tcPr>
          <w:p w14:paraId="079E0479" w14:textId="77777777" w:rsidR="009136B9" w:rsidRPr="00CE62F8" w:rsidRDefault="009136B9" w:rsidP="00A976E1">
            <w:pPr>
              <w:jc w:val="center"/>
              <w:rPr>
                <w:rStyle w:val="Referenciasutil"/>
                <w:b/>
                <w:bCs/>
                <w:sz w:val="20"/>
                <w:szCs w:val="20"/>
              </w:rPr>
            </w:pPr>
            <w:r w:rsidRPr="00CE62F8">
              <w:rPr>
                <w:rStyle w:val="Referenciasutil"/>
                <w:b/>
                <w:bCs/>
                <w:sz w:val="20"/>
                <w:szCs w:val="20"/>
              </w:rPr>
              <w:t>ACTIVIDADES</w:t>
            </w:r>
          </w:p>
        </w:tc>
        <w:tc>
          <w:tcPr>
            <w:tcW w:w="829" w:type="pct"/>
          </w:tcPr>
          <w:p w14:paraId="541E3E31" w14:textId="77777777" w:rsidR="009136B9" w:rsidRPr="00CE62F8" w:rsidRDefault="009136B9" w:rsidP="00A976E1">
            <w:pPr>
              <w:jc w:val="center"/>
              <w:rPr>
                <w:rStyle w:val="Referenciasutil"/>
                <w:b/>
                <w:bCs/>
                <w:sz w:val="20"/>
                <w:szCs w:val="20"/>
              </w:rPr>
            </w:pPr>
            <w:r w:rsidRPr="00CE62F8">
              <w:rPr>
                <w:rStyle w:val="Referenciasutil"/>
                <w:b/>
                <w:bCs/>
                <w:sz w:val="20"/>
                <w:szCs w:val="20"/>
              </w:rPr>
              <w:t>RESPONSABLE (S) EJECUCIÓN</w:t>
            </w:r>
          </w:p>
        </w:tc>
        <w:tc>
          <w:tcPr>
            <w:tcW w:w="750" w:type="pct"/>
          </w:tcPr>
          <w:p w14:paraId="2744CC66" w14:textId="77777777" w:rsidR="009136B9" w:rsidRPr="00CE62F8" w:rsidRDefault="009136B9" w:rsidP="00A976E1">
            <w:pPr>
              <w:jc w:val="center"/>
              <w:rPr>
                <w:rStyle w:val="Referenciasutil"/>
                <w:b/>
                <w:bCs/>
                <w:sz w:val="20"/>
                <w:szCs w:val="20"/>
              </w:rPr>
            </w:pPr>
            <w:r w:rsidRPr="00CE62F8">
              <w:rPr>
                <w:rStyle w:val="Referenciasutil"/>
                <w:b/>
                <w:bCs/>
                <w:sz w:val="20"/>
                <w:szCs w:val="20"/>
              </w:rPr>
              <w:t>NIVEL O ACTORES EDUCATIVOS INVOLUCRADOS</w:t>
            </w:r>
          </w:p>
        </w:tc>
      </w:tr>
      <w:tr w:rsidR="009136B9" w:rsidRPr="00CE62F8" w14:paraId="50070B3B" w14:textId="77777777" w:rsidTr="00A976E1">
        <w:tc>
          <w:tcPr>
            <w:tcW w:w="635" w:type="pct"/>
            <w:vMerge w:val="restart"/>
          </w:tcPr>
          <w:p w14:paraId="6FE9645A" w14:textId="77777777" w:rsidR="009136B9" w:rsidRPr="00CE62F8" w:rsidRDefault="009136B9" w:rsidP="00A976E1">
            <w:pPr>
              <w:jc w:val="center"/>
              <w:rPr>
                <w:rStyle w:val="Referenciasutil"/>
                <w:b/>
                <w:bCs/>
                <w:sz w:val="20"/>
                <w:szCs w:val="20"/>
              </w:rPr>
            </w:pPr>
            <w:r>
              <w:rPr>
                <w:rStyle w:val="Referenciasutil"/>
                <w:b/>
                <w:bCs/>
                <w:sz w:val="20"/>
                <w:szCs w:val="20"/>
              </w:rPr>
              <w:t xml:space="preserve">proporcionar orientaciones y apoyo biopsicosocial a  la comunidad educativa </w:t>
            </w:r>
          </w:p>
        </w:tc>
        <w:tc>
          <w:tcPr>
            <w:tcW w:w="971" w:type="pct"/>
          </w:tcPr>
          <w:p w14:paraId="67BBB9F8" w14:textId="77777777" w:rsidR="009136B9" w:rsidRPr="00CE62F8" w:rsidRDefault="009136B9" w:rsidP="00A976E1">
            <w:pPr>
              <w:jc w:val="center"/>
              <w:rPr>
                <w:rStyle w:val="Referenciasutil"/>
                <w:b/>
                <w:bCs/>
                <w:sz w:val="20"/>
                <w:szCs w:val="20"/>
              </w:rPr>
            </w:pPr>
            <w:r>
              <w:rPr>
                <w:rStyle w:val="Referenciasutil"/>
                <w:b/>
                <w:bCs/>
                <w:sz w:val="20"/>
                <w:szCs w:val="20"/>
              </w:rPr>
              <w:t>90% superior</w:t>
            </w:r>
          </w:p>
        </w:tc>
        <w:tc>
          <w:tcPr>
            <w:tcW w:w="829" w:type="pct"/>
          </w:tcPr>
          <w:p w14:paraId="27DA40E1" w14:textId="77777777" w:rsidR="009136B9" w:rsidRDefault="009136B9" w:rsidP="00A976E1">
            <w:pPr>
              <w:jc w:val="center"/>
              <w:rPr>
                <w:rStyle w:val="Referenciasutil"/>
                <w:b/>
                <w:bCs/>
                <w:sz w:val="20"/>
                <w:szCs w:val="20"/>
              </w:rPr>
            </w:pPr>
            <w:r>
              <w:rPr>
                <w:rStyle w:val="Referenciasutil"/>
                <w:b/>
                <w:bCs/>
                <w:sz w:val="20"/>
                <w:szCs w:val="20"/>
              </w:rPr>
              <w:t>registro fotográfico hoja de derivación</w:t>
            </w:r>
          </w:p>
          <w:p w14:paraId="7AF7ACC9" w14:textId="77777777" w:rsidR="009136B9" w:rsidRDefault="009136B9" w:rsidP="00A976E1">
            <w:pPr>
              <w:jc w:val="center"/>
              <w:rPr>
                <w:rStyle w:val="Referenciasutil"/>
                <w:b/>
                <w:bCs/>
                <w:sz w:val="20"/>
                <w:szCs w:val="20"/>
              </w:rPr>
            </w:pPr>
            <w:r>
              <w:rPr>
                <w:rStyle w:val="Referenciasutil"/>
                <w:b/>
                <w:bCs/>
                <w:sz w:val="20"/>
                <w:szCs w:val="20"/>
              </w:rPr>
              <w:t>correo electrónico</w:t>
            </w:r>
          </w:p>
          <w:p w14:paraId="0AAC8BF1" w14:textId="77777777" w:rsidR="009136B9" w:rsidRPr="00CE62F8" w:rsidRDefault="009136B9" w:rsidP="00A976E1">
            <w:pPr>
              <w:jc w:val="center"/>
              <w:rPr>
                <w:rStyle w:val="Referenciasutil"/>
                <w:b/>
                <w:bCs/>
                <w:sz w:val="20"/>
                <w:szCs w:val="20"/>
              </w:rPr>
            </w:pPr>
          </w:p>
        </w:tc>
        <w:tc>
          <w:tcPr>
            <w:tcW w:w="986" w:type="pct"/>
          </w:tcPr>
          <w:p w14:paraId="188145D7" w14:textId="77777777" w:rsidR="009136B9" w:rsidRPr="00CE62F8" w:rsidRDefault="009136B9" w:rsidP="00A976E1">
            <w:pPr>
              <w:jc w:val="center"/>
              <w:rPr>
                <w:rStyle w:val="Referenciasutil"/>
                <w:b/>
                <w:bCs/>
                <w:sz w:val="20"/>
                <w:szCs w:val="20"/>
              </w:rPr>
            </w:pPr>
            <w:r>
              <w:rPr>
                <w:rStyle w:val="Referenciasutil"/>
                <w:b/>
                <w:bCs/>
                <w:sz w:val="20"/>
                <w:szCs w:val="20"/>
              </w:rPr>
              <w:t>talleres  y trabajo con la red de salud con nuestra comunidad educativa</w:t>
            </w:r>
          </w:p>
        </w:tc>
        <w:tc>
          <w:tcPr>
            <w:tcW w:w="829" w:type="pct"/>
          </w:tcPr>
          <w:p w14:paraId="3260FFCE" w14:textId="77777777" w:rsidR="009136B9" w:rsidRDefault="009136B9" w:rsidP="00A976E1">
            <w:pPr>
              <w:jc w:val="center"/>
              <w:rPr>
                <w:rStyle w:val="Referenciasutil"/>
                <w:b/>
                <w:bCs/>
                <w:sz w:val="20"/>
                <w:szCs w:val="20"/>
              </w:rPr>
            </w:pPr>
            <w:r>
              <w:rPr>
                <w:rStyle w:val="Referenciasutil"/>
                <w:b/>
                <w:bCs/>
                <w:sz w:val="20"/>
                <w:szCs w:val="20"/>
              </w:rPr>
              <w:t>profesionales del área de salud</w:t>
            </w:r>
          </w:p>
          <w:p w14:paraId="4E424C3D" w14:textId="77777777" w:rsidR="009136B9" w:rsidRPr="00CE62F8" w:rsidRDefault="009136B9" w:rsidP="00A976E1">
            <w:pPr>
              <w:jc w:val="center"/>
              <w:rPr>
                <w:rStyle w:val="Referenciasutil"/>
                <w:b/>
                <w:bCs/>
                <w:sz w:val="20"/>
                <w:szCs w:val="20"/>
              </w:rPr>
            </w:pPr>
            <w:r>
              <w:rPr>
                <w:rStyle w:val="Referenciasutil"/>
                <w:b/>
                <w:bCs/>
                <w:sz w:val="20"/>
                <w:szCs w:val="20"/>
              </w:rPr>
              <w:t>equipo de convivencia escolar</w:t>
            </w:r>
          </w:p>
        </w:tc>
        <w:tc>
          <w:tcPr>
            <w:tcW w:w="750" w:type="pct"/>
          </w:tcPr>
          <w:p w14:paraId="6073A829" w14:textId="77777777" w:rsidR="009136B9" w:rsidRPr="00CE62F8" w:rsidRDefault="009136B9" w:rsidP="00A976E1">
            <w:pPr>
              <w:jc w:val="center"/>
              <w:rPr>
                <w:rStyle w:val="Referenciasutil"/>
                <w:b/>
                <w:bCs/>
                <w:sz w:val="20"/>
                <w:szCs w:val="20"/>
              </w:rPr>
            </w:pPr>
            <w:r>
              <w:rPr>
                <w:rStyle w:val="Referenciasutil"/>
                <w:b/>
                <w:bCs/>
                <w:sz w:val="20"/>
                <w:szCs w:val="20"/>
              </w:rPr>
              <w:t>estudiantes, docentes y asistentes de la educación.</w:t>
            </w:r>
          </w:p>
        </w:tc>
      </w:tr>
      <w:tr w:rsidR="009136B9" w:rsidRPr="00CE62F8" w14:paraId="08242B00" w14:textId="77777777" w:rsidTr="00A976E1">
        <w:tc>
          <w:tcPr>
            <w:tcW w:w="635" w:type="pct"/>
            <w:vMerge/>
          </w:tcPr>
          <w:p w14:paraId="3946A436" w14:textId="77777777" w:rsidR="009136B9" w:rsidRPr="00CE62F8" w:rsidRDefault="009136B9" w:rsidP="00A976E1">
            <w:pPr>
              <w:jc w:val="center"/>
              <w:rPr>
                <w:rStyle w:val="Referenciasutil"/>
                <w:b/>
                <w:bCs/>
                <w:sz w:val="20"/>
                <w:szCs w:val="20"/>
              </w:rPr>
            </w:pPr>
          </w:p>
        </w:tc>
        <w:tc>
          <w:tcPr>
            <w:tcW w:w="971" w:type="pct"/>
          </w:tcPr>
          <w:p w14:paraId="661673EC" w14:textId="77777777" w:rsidR="009136B9" w:rsidRPr="00CE62F8" w:rsidRDefault="009136B9" w:rsidP="00A976E1">
            <w:pPr>
              <w:jc w:val="center"/>
              <w:rPr>
                <w:rStyle w:val="Referenciasutil"/>
                <w:b/>
                <w:bCs/>
                <w:sz w:val="20"/>
                <w:szCs w:val="20"/>
              </w:rPr>
            </w:pPr>
            <w:r>
              <w:rPr>
                <w:rStyle w:val="Referenciasutil"/>
                <w:b/>
                <w:bCs/>
                <w:sz w:val="20"/>
                <w:szCs w:val="20"/>
              </w:rPr>
              <w:t>90% de los talleres planificados</w:t>
            </w:r>
          </w:p>
        </w:tc>
        <w:tc>
          <w:tcPr>
            <w:tcW w:w="829" w:type="pct"/>
          </w:tcPr>
          <w:p w14:paraId="066A0971" w14:textId="77777777" w:rsidR="009136B9" w:rsidRDefault="009136B9" w:rsidP="00A976E1">
            <w:pPr>
              <w:jc w:val="center"/>
              <w:rPr>
                <w:rStyle w:val="Referenciasutil"/>
                <w:b/>
                <w:bCs/>
                <w:sz w:val="20"/>
                <w:szCs w:val="20"/>
              </w:rPr>
            </w:pPr>
            <w:r>
              <w:rPr>
                <w:rStyle w:val="Referenciasutil"/>
                <w:b/>
                <w:bCs/>
                <w:sz w:val="20"/>
                <w:szCs w:val="20"/>
              </w:rPr>
              <w:t>registro fotográfico</w:t>
            </w:r>
          </w:p>
          <w:p w14:paraId="2CF8EC53" w14:textId="77777777" w:rsidR="009136B9" w:rsidRDefault="009136B9" w:rsidP="00A976E1">
            <w:pPr>
              <w:jc w:val="center"/>
              <w:rPr>
                <w:rStyle w:val="Referenciasutil"/>
                <w:b/>
                <w:bCs/>
                <w:sz w:val="20"/>
                <w:szCs w:val="20"/>
              </w:rPr>
            </w:pPr>
            <w:r>
              <w:rPr>
                <w:rStyle w:val="Referenciasutil"/>
                <w:b/>
                <w:bCs/>
                <w:sz w:val="20"/>
                <w:szCs w:val="20"/>
              </w:rPr>
              <w:t xml:space="preserve">hoja de derivación </w:t>
            </w:r>
          </w:p>
          <w:p w14:paraId="648EEF70" w14:textId="77777777" w:rsidR="009136B9" w:rsidRPr="00CE62F8" w:rsidRDefault="009136B9" w:rsidP="00A976E1">
            <w:pPr>
              <w:jc w:val="center"/>
              <w:rPr>
                <w:rStyle w:val="Referenciasutil"/>
                <w:b/>
                <w:bCs/>
                <w:sz w:val="20"/>
                <w:szCs w:val="20"/>
              </w:rPr>
            </w:pPr>
            <w:r>
              <w:rPr>
                <w:rStyle w:val="Referenciasutil"/>
                <w:b/>
                <w:bCs/>
                <w:sz w:val="20"/>
                <w:szCs w:val="20"/>
              </w:rPr>
              <w:t>correo electrónico</w:t>
            </w:r>
          </w:p>
        </w:tc>
        <w:tc>
          <w:tcPr>
            <w:tcW w:w="986" w:type="pct"/>
          </w:tcPr>
          <w:p w14:paraId="5A8479DF" w14:textId="77777777" w:rsidR="009136B9" w:rsidRPr="00CE62F8" w:rsidRDefault="009136B9" w:rsidP="00A976E1">
            <w:pPr>
              <w:jc w:val="center"/>
              <w:rPr>
                <w:rStyle w:val="Referenciasutil"/>
                <w:b/>
                <w:bCs/>
                <w:sz w:val="20"/>
                <w:szCs w:val="20"/>
              </w:rPr>
            </w:pPr>
            <w:r>
              <w:rPr>
                <w:rStyle w:val="Referenciasutil"/>
                <w:b/>
                <w:bCs/>
                <w:sz w:val="20"/>
                <w:szCs w:val="20"/>
              </w:rPr>
              <w:t>atención a nuestras familias en temas biopsicosociales</w:t>
            </w:r>
          </w:p>
        </w:tc>
        <w:tc>
          <w:tcPr>
            <w:tcW w:w="829" w:type="pct"/>
          </w:tcPr>
          <w:p w14:paraId="27444637" w14:textId="77777777" w:rsidR="009136B9" w:rsidRPr="00CE62F8" w:rsidRDefault="009136B9" w:rsidP="00A976E1">
            <w:pPr>
              <w:jc w:val="center"/>
              <w:rPr>
                <w:rStyle w:val="Referenciasutil"/>
                <w:b/>
                <w:bCs/>
                <w:sz w:val="20"/>
                <w:szCs w:val="20"/>
              </w:rPr>
            </w:pPr>
            <w:r>
              <w:rPr>
                <w:rStyle w:val="Referenciasutil"/>
                <w:b/>
                <w:bCs/>
                <w:sz w:val="20"/>
                <w:szCs w:val="20"/>
              </w:rPr>
              <w:t>dupla sicosocial</w:t>
            </w:r>
          </w:p>
        </w:tc>
        <w:tc>
          <w:tcPr>
            <w:tcW w:w="750" w:type="pct"/>
          </w:tcPr>
          <w:p w14:paraId="01467C88" w14:textId="77777777" w:rsidR="009136B9" w:rsidRPr="00CE62F8" w:rsidRDefault="009136B9" w:rsidP="00A976E1">
            <w:pPr>
              <w:jc w:val="center"/>
              <w:rPr>
                <w:rStyle w:val="Referenciasutil"/>
                <w:b/>
                <w:bCs/>
                <w:sz w:val="20"/>
                <w:szCs w:val="20"/>
              </w:rPr>
            </w:pPr>
            <w:r>
              <w:rPr>
                <w:rStyle w:val="Referenciasutil"/>
                <w:b/>
                <w:bCs/>
                <w:sz w:val="20"/>
                <w:szCs w:val="20"/>
              </w:rPr>
              <w:t>padres y apoderados</w:t>
            </w:r>
          </w:p>
        </w:tc>
      </w:tr>
      <w:tr w:rsidR="009136B9" w:rsidRPr="00CE62F8" w14:paraId="171B8761" w14:textId="77777777" w:rsidTr="00A976E1">
        <w:tc>
          <w:tcPr>
            <w:tcW w:w="635" w:type="pct"/>
            <w:vMerge/>
          </w:tcPr>
          <w:p w14:paraId="6E925E50" w14:textId="77777777" w:rsidR="009136B9" w:rsidRPr="00CE62F8" w:rsidRDefault="009136B9" w:rsidP="00A976E1">
            <w:pPr>
              <w:jc w:val="center"/>
              <w:rPr>
                <w:rStyle w:val="Referenciasutil"/>
                <w:b/>
                <w:bCs/>
                <w:sz w:val="20"/>
                <w:szCs w:val="20"/>
              </w:rPr>
            </w:pPr>
          </w:p>
        </w:tc>
        <w:tc>
          <w:tcPr>
            <w:tcW w:w="971" w:type="pct"/>
            <w:vAlign w:val="center"/>
          </w:tcPr>
          <w:p w14:paraId="00391B10" w14:textId="77777777" w:rsidR="009136B9" w:rsidRPr="00CE62F8" w:rsidRDefault="009136B9" w:rsidP="00A976E1">
            <w:pPr>
              <w:jc w:val="center"/>
              <w:rPr>
                <w:rStyle w:val="Referenciasutil"/>
                <w:b/>
                <w:bCs/>
                <w:sz w:val="20"/>
                <w:szCs w:val="20"/>
              </w:rPr>
            </w:pPr>
            <w:r>
              <w:rPr>
                <w:rStyle w:val="Referenciasutil"/>
                <w:b/>
                <w:bCs/>
                <w:sz w:val="20"/>
                <w:szCs w:val="20"/>
              </w:rPr>
              <w:t>90%</w:t>
            </w:r>
          </w:p>
        </w:tc>
        <w:tc>
          <w:tcPr>
            <w:tcW w:w="829" w:type="pct"/>
          </w:tcPr>
          <w:p w14:paraId="29CFF793" w14:textId="77777777" w:rsidR="009136B9" w:rsidRDefault="009136B9" w:rsidP="00A976E1">
            <w:pPr>
              <w:jc w:val="center"/>
              <w:rPr>
                <w:rStyle w:val="Referenciasutil"/>
                <w:b/>
                <w:bCs/>
                <w:sz w:val="20"/>
                <w:szCs w:val="20"/>
              </w:rPr>
            </w:pPr>
            <w:r>
              <w:rPr>
                <w:rStyle w:val="Referenciasutil"/>
                <w:b/>
                <w:bCs/>
                <w:sz w:val="20"/>
                <w:szCs w:val="20"/>
              </w:rPr>
              <w:t xml:space="preserve">hoja de firma </w:t>
            </w:r>
          </w:p>
          <w:p w14:paraId="2A59962D" w14:textId="77777777" w:rsidR="009136B9" w:rsidRDefault="009136B9" w:rsidP="00A976E1">
            <w:pPr>
              <w:jc w:val="center"/>
              <w:rPr>
                <w:rStyle w:val="Referenciasutil"/>
                <w:b/>
                <w:bCs/>
                <w:sz w:val="20"/>
                <w:szCs w:val="20"/>
              </w:rPr>
            </w:pPr>
            <w:r>
              <w:rPr>
                <w:rStyle w:val="Referenciasutil"/>
                <w:b/>
                <w:bCs/>
                <w:sz w:val="20"/>
                <w:szCs w:val="20"/>
              </w:rPr>
              <w:t>correo electrónico</w:t>
            </w:r>
          </w:p>
          <w:p w14:paraId="49E3010E" w14:textId="77777777" w:rsidR="009136B9" w:rsidRDefault="009136B9" w:rsidP="00A976E1">
            <w:pPr>
              <w:jc w:val="center"/>
              <w:rPr>
                <w:rStyle w:val="Referenciasutil"/>
                <w:b/>
                <w:bCs/>
                <w:sz w:val="20"/>
                <w:szCs w:val="20"/>
              </w:rPr>
            </w:pPr>
            <w:r>
              <w:rPr>
                <w:rStyle w:val="Referenciasutil"/>
                <w:b/>
                <w:bCs/>
                <w:sz w:val="20"/>
                <w:szCs w:val="20"/>
              </w:rPr>
              <w:t xml:space="preserve">hoja de derivación </w:t>
            </w:r>
          </w:p>
          <w:p w14:paraId="24AC6595" w14:textId="77777777" w:rsidR="009136B9" w:rsidRPr="00CE62F8" w:rsidRDefault="009136B9" w:rsidP="00A976E1">
            <w:pPr>
              <w:jc w:val="center"/>
              <w:rPr>
                <w:rStyle w:val="Referenciasutil"/>
                <w:b/>
                <w:bCs/>
                <w:sz w:val="20"/>
                <w:szCs w:val="20"/>
              </w:rPr>
            </w:pPr>
          </w:p>
        </w:tc>
        <w:tc>
          <w:tcPr>
            <w:tcW w:w="986" w:type="pct"/>
          </w:tcPr>
          <w:p w14:paraId="04C1C366" w14:textId="77777777" w:rsidR="009136B9" w:rsidRPr="00CE62F8" w:rsidRDefault="009136B9" w:rsidP="00A976E1">
            <w:pPr>
              <w:jc w:val="center"/>
              <w:rPr>
                <w:rStyle w:val="Referenciasutil"/>
                <w:b/>
                <w:bCs/>
                <w:sz w:val="20"/>
                <w:szCs w:val="20"/>
              </w:rPr>
            </w:pPr>
            <w:r>
              <w:rPr>
                <w:rStyle w:val="Referenciasutil"/>
                <w:b/>
                <w:bCs/>
                <w:sz w:val="20"/>
                <w:szCs w:val="20"/>
              </w:rPr>
              <w:t>atención de derivaciones docentes, asistentes de la educación  y casos emergentes de alumnos en el área psicoeducativa</w:t>
            </w:r>
          </w:p>
        </w:tc>
        <w:tc>
          <w:tcPr>
            <w:tcW w:w="829" w:type="pct"/>
          </w:tcPr>
          <w:p w14:paraId="1871D15C" w14:textId="77777777" w:rsidR="009136B9" w:rsidRDefault="009136B9" w:rsidP="00A976E1">
            <w:pPr>
              <w:jc w:val="center"/>
              <w:rPr>
                <w:rStyle w:val="Referenciasutil"/>
                <w:b/>
                <w:bCs/>
                <w:sz w:val="20"/>
                <w:szCs w:val="20"/>
              </w:rPr>
            </w:pPr>
            <w:r>
              <w:rPr>
                <w:rStyle w:val="Referenciasutil"/>
                <w:b/>
                <w:bCs/>
                <w:sz w:val="20"/>
                <w:szCs w:val="20"/>
              </w:rPr>
              <w:t xml:space="preserve">coordinadora de convivencia </w:t>
            </w:r>
          </w:p>
          <w:p w14:paraId="61797DD4" w14:textId="77777777" w:rsidR="009136B9" w:rsidRPr="00CE62F8" w:rsidRDefault="009136B9" w:rsidP="00A976E1">
            <w:pPr>
              <w:jc w:val="center"/>
              <w:rPr>
                <w:rStyle w:val="Referenciasutil"/>
                <w:b/>
                <w:bCs/>
                <w:sz w:val="20"/>
                <w:szCs w:val="20"/>
              </w:rPr>
            </w:pPr>
            <w:r>
              <w:rPr>
                <w:rStyle w:val="Referenciasutil"/>
                <w:b/>
                <w:bCs/>
                <w:sz w:val="20"/>
                <w:szCs w:val="20"/>
              </w:rPr>
              <w:t>dupla sicosocial</w:t>
            </w:r>
          </w:p>
        </w:tc>
        <w:tc>
          <w:tcPr>
            <w:tcW w:w="750" w:type="pct"/>
          </w:tcPr>
          <w:p w14:paraId="0CDD0BD4" w14:textId="77777777" w:rsidR="009136B9" w:rsidRPr="00CE62F8" w:rsidRDefault="009136B9" w:rsidP="00A976E1">
            <w:pPr>
              <w:jc w:val="center"/>
              <w:rPr>
                <w:rStyle w:val="Referenciasutil"/>
                <w:b/>
                <w:bCs/>
                <w:sz w:val="20"/>
                <w:szCs w:val="20"/>
              </w:rPr>
            </w:pPr>
            <w:r>
              <w:rPr>
                <w:rStyle w:val="Referenciasutil"/>
                <w:b/>
                <w:bCs/>
                <w:sz w:val="20"/>
                <w:szCs w:val="20"/>
              </w:rPr>
              <w:t>toda la comunidad educativa</w:t>
            </w:r>
          </w:p>
        </w:tc>
      </w:tr>
    </w:tbl>
    <w:p w14:paraId="16255308" w14:textId="77777777" w:rsidR="009136B9" w:rsidRDefault="009136B9" w:rsidP="009136B9">
      <w:pPr>
        <w:pStyle w:val="Subttulo"/>
        <w:rPr>
          <w:color w:val="auto"/>
          <w:sz w:val="28"/>
          <w:szCs w:val="28"/>
        </w:rPr>
      </w:pPr>
    </w:p>
    <w:p w14:paraId="30EF15A0" w14:textId="77777777" w:rsidR="009136B9" w:rsidRDefault="009136B9" w:rsidP="009136B9">
      <w:pPr>
        <w:rPr>
          <w:rFonts w:eastAsiaTheme="minorEastAsia"/>
          <w:spacing w:val="15"/>
        </w:rPr>
      </w:pPr>
      <w:r>
        <w:br w:type="page"/>
      </w:r>
    </w:p>
    <w:p w14:paraId="5F1D6C0C" w14:textId="77777777" w:rsidR="009136B9" w:rsidRPr="00CE62F8" w:rsidRDefault="009136B9" w:rsidP="009136B9">
      <w:pPr>
        <w:pStyle w:val="Subttulo"/>
        <w:rPr>
          <w:color w:val="auto"/>
          <w:sz w:val="28"/>
          <w:szCs w:val="28"/>
        </w:rPr>
      </w:pPr>
      <w:r w:rsidRPr="00CE62F8">
        <w:rPr>
          <w:color w:val="auto"/>
          <w:sz w:val="28"/>
          <w:szCs w:val="28"/>
        </w:rPr>
        <w:t>CARTA GANTT</w:t>
      </w:r>
    </w:p>
    <w:tbl>
      <w:tblPr>
        <w:tblW w:w="5355"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gridCol w:w="257"/>
        <w:gridCol w:w="257"/>
        <w:gridCol w:w="257"/>
        <w:gridCol w:w="257"/>
        <w:gridCol w:w="257"/>
        <w:gridCol w:w="257"/>
        <w:gridCol w:w="257"/>
        <w:gridCol w:w="257"/>
        <w:gridCol w:w="257"/>
        <w:gridCol w:w="257"/>
        <w:gridCol w:w="257"/>
        <w:gridCol w:w="257"/>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tblGrid>
      <w:tr w:rsidR="009136B9" w:rsidRPr="00CE62F8" w14:paraId="548011A4" w14:textId="77777777" w:rsidTr="00A976E1">
        <w:trPr>
          <w:trHeight w:val="300"/>
        </w:trPr>
        <w:tc>
          <w:tcPr>
            <w:tcW w:w="1033" w:type="pct"/>
            <w:shd w:val="clear" w:color="auto" w:fill="auto"/>
            <w:noWrap/>
            <w:vAlign w:val="bottom"/>
            <w:hideMark/>
          </w:tcPr>
          <w:p w14:paraId="06C6E8CC" w14:textId="77777777" w:rsidR="009136B9" w:rsidRPr="00CE62F8" w:rsidRDefault="009136B9" w:rsidP="00A976E1">
            <w:pPr>
              <w:rPr>
                <w:color w:val="000000"/>
                <w:sz w:val="24"/>
                <w:szCs w:val="24"/>
                <w:lang w:eastAsia="es-CL"/>
              </w:rPr>
            </w:pPr>
            <w:r w:rsidRPr="00CE62F8">
              <w:rPr>
                <w:color w:val="000000"/>
                <w:sz w:val="24"/>
                <w:szCs w:val="24"/>
                <w:lang w:eastAsia="es-CL"/>
              </w:rPr>
              <w:t> </w:t>
            </w:r>
          </w:p>
        </w:tc>
        <w:tc>
          <w:tcPr>
            <w:tcW w:w="397" w:type="pct"/>
            <w:gridSpan w:val="4"/>
            <w:shd w:val="clear" w:color="auto" w:fill="auto"/>
            <w:noWrap/>
            <w:vAlign w:val="bottom"/>
            <w:hideMark/>
          </w:tcPr>
          <w:p w14:paraId="17DD84D2"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1</w:t>
            </w:r>
          </w:p>
        </w:tc>
        <w:tc>
          <w:tcPr>
            <w:tcW w:w="397" w:type="pct"/>
            <w:gridSpan w:val="4"/>
            <w:shd w:val="clear" w:color="auto" w:fill="auto"/>
            <w:noWrap/>
            <w:vAlign w:val="bottom"/>
            <w:hideMark/>
          </w:tcPr>
          <w:p w14:paraId="283D344C"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2</w:t>
            </w:r>
          </w:p>
        </w:tc>
        <w:tc>
          <w:tcPr>
            <w:tcW w:w="397" w:type="pct"/>
            <w:gridSpan w:val="4"/>
            <w:shd w:val="clear" w:color="auto" w:fill="auto"/>
            <w:noWrap/>
            <w:vAlign w:val="bottom"/>
            <w:hideMark/>
          </w:tcPr>
          <w:p w14:paraId="4F0C1070"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3</w:t>
            </w:r>
          </w:p>
        </w:tc>
        <w:tc>
          <w:tcPr>
            <w:tcW w:w="397" w:type="pct"/>
            <w:gridSpan w:val="4"/>
            <w:shd w:val="clear" w:color="auto" w:fill="auto"/>
            <w:noWrap/>
            <w:vAlign w:val="bottom"/>
            <w:hideMark/>
          </w:tcPr>
          <w:p w14:paraId="1CDF87CF"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4</w:t>
            </w:r>
          </w:p>
        </w:tc>
        <w:tc>
          <w:tcPr>
            <w:tcW w:w="397" w:type="pct"/>
            <w:gridSpan w:val="4"/>
            <w:shd w:val="clear" w:color="auto" w:fill="auto"/>
            <w:noWrap/>
            <w:vAlign w:val="bottom"/>
            <w:hideMark/>
          </w:tcPr>
          <w:p w14:paraId="4669D1FC"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5</w:t>
            </w:r>
          </w:p>
        </w:tc>
        <w:tc>
          <w:tcPr>
            <w:tcW w:w="397" w:type="pct"/>
            <w:gridSpan w:val="4"/>
            <w:shd w:val="clear" w:color="auto" w:fill="auto"/>
            <w:noWrap/>
            <w:vAlign w:val="bottom"/>
            <w:hideMark/>
          </w:tcPr>
          <w:p w14:paraId="64A99CD1"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6</w:t>
            </w:r>
          </w:p>
        </w:tc>
        <w:tc>
          <w:tcPr>
            <w:tcW w:w="397" w:type="pct"/>
            <w:gridSpan w:val="4"/>
          </w:tcPr>
          <w:p w14:paraId="59F1E9D2"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7</w:t>
            </w:r>
          </w:p>
        </w:tc>
        <w:tc>
          <w:tcPr>
            <w:tcW w:w="397" w:type="pct"/>
            <w:gridSpan w:val="4"/>
          </w:tcPr>
          <w:p w14:paraId="30A40CB5"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8</w:t>
            </w:r>
          </w:p>
        </w:tc>
        <w:tc>
          <w:tcPr>
            <w:tcW w:w="397" w:type="pct"/>
            <w:gridSpan w:val="4"/>
          </w:tcPr>
          <w:p w14:paraId="2088596B"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9</w:t>
            </w:r>
          </w:p>
        </w:tc>
        <w:tc>
          <w:tcPr>
            <w:tcW w:w="397" w:type="pct"/>
            <w:gridSpan w:val="4"/>
          </w:tcPr>
          <w:p w14:paraId="29DB134C"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Mes 10</w:t>
            </w:r>
          </w:p>
        </w:tc>
      </w:tr>
      <w:tr w:rsidR="009136B9" w:rsidRPr="00CE62F8" w14:paraId="534AF05A" w14:textId="77777777" w:rsidTr="00A976E1">
        <w:trPr>
          <w:trHeight w:val="300"/>
        </w:trPr>
        <w:tc>
          <w:tcPr>
            <w:tcW w:w="1033" w:type="pct"/>
            <w:shd w:val="clear" w:color="auto" w:fill="auto"/>
            <w:noWrap/>
            <w:vAlign w:val="bottom"/>
            <w:hideMark/>
          </w:tcPr>
          <w:p w14:paraId="5031A1E9" w14:textId="77777777" w:rsidR="009136B9" w:rsidRPr="00CE62F8" w:rsidRDefault="009136B9" w:rsidP="00A976E1">
            <w:pPr>
              <w:jc w:val="center"/>
              <w:rPr>
                <w:rStyle w:val="Referenciasutil"/>
                <w:b/>
                <w:bCs/>
                <w:sz w:val="24"/>
                <w:szCs w:val="24"/>
                <w:lang w:eastAsia="es-CL"/>
              </w:rPr>
            </w:pPr>
            <w:r w:rsidRPr="00CE62F8">
              <w:rPr>
                <w:rStyle w:val="Referenciasutil"/>
                <w:b/>
                <w:bCs/>
                <w:sz w:val="24"/>
                <w:szCs w:val="24"/>
                <w:lang w:eastAsia="es-CL"/>
              </w:rPr>
              <w:t>Actividades</w:t>
            </w:r>
          </w:p>
        </w:tc>
        <w:tc>
          <w:tcPr>
            <w:tcW w:w="100" w:type="pct"/>
            <w:shd w:val="clear" w:color="auto" w:fill="auto"/>
            <w:noWrap/>
            <w:vAlign w:val="bottom"/>
            <w:hideMark/>
          </w:tcPr>
          <w:p w14:paraId="1B1D3F9D"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100" w:type="pct"/>
            <w:shd w:val="clear" w:color="auto" w:fill="auto"/>
            <w:noWrap/>
            <w:vAlign w:val="bottom"/>
            <w:hideMark/>
          </w:tcPr>
          <w:p w14:paraId="4C1E26F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3BC92BF8"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2FA88DF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shd w:val="clear" w:color="auto" w:fill="auto"/>
            <w:noWrap/>
            <w:vAlign w:val="bottom"/>
            <w:hideMark/>
          </w:tcPr>
          <w:p w14:paraId="705AA0B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shd w:val="clear" w:color="auto" w:fill="auto"/>
            <w:noWrap/>
            <w:vAlign w:val="bottom"/>
            <w:hideMark/>
          </w:tcPr>
          <w:p w14:paraId="5FD41C2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67486991"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6006CD5F"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shd w:val="clear" w:color="auto" w:fill="auto"/>
            <w:noWrap/>
            <w:vAlign w:val="bottom"/>
            <w:hideMark/>
          </w:tcPr>
          <w:p w14:paraId="00018C5C"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shd w:val="clear" w:color="auto" w:fill="auto"/>
            <w:noWrap/>
            <w:vAlign w:val="bottom"/>
            <w:hideMark/>
          </w:tcPr>
          <w:p w14:paraId="5672468A"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790900E9"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6974DE1B"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shd w:val="clear" w:color="auto" w:fill="auto"/>
            <w:noWrap/>
            <w:vAlign w:val="bottom"/>
            <w:hideMark/>
          </w:tcPr>
          <w:p w14:paraId="4379AE90"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shd w:val="clear" w:color="auto" w:fill="auto"/>
            <w:noWrap/>
            <w:vAlign w:val="bottom"/>
            <w:hideMark/>
          </w:tcPr>
          <w:p w14:paraId="2E2AB4B6"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37638142"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7F62A45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shd w:val="clear" w:color="auto" w:fill="auto"/>
            <w:noWrap/>
            <w:vAlign w:val="bottom"/>
            <w:hideMark/>
          </w:tcPr>
          <w:p w14:paraId="0647252D"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shd w:val="clear" w:color="auto" w:fill="auto"/>
            <w:noWrap/>
            <w:vAlign w:val="bottom"/>
            <w:hideMark/>
          </w:tcPr>
          <w:p w14:paraId="7269F028"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652F334D"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5ED00C1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shd w:val="clear" w:color="auto" w:fill="auto"/>
            <w:noWrap/>
            <w:vAlign w:val="bottom"/>
            <w:hideMark/>
          </w:tcPr>
          <w:p w14:paraId="6E6C45D0"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shd w:val="clear" w:color="auto" w:fill="auto"/>
            <w:noWrap/>
            <w:vAlign w:val="bottom"/>
            <w:hideMark/>
          </w:tcPr>
          <w:p w14:paraId="4ABF21A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shd w:val="clear" w:color="auto" w:fill="auto"/>
            <w:noWrap/>
            <w:vAlign w:val="bottom"/>
            <w:hideMark/>
          </w:tcPr>
          <w:p w14:paraId="217A6BC5"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shd w:val="clear" w:color="auto" w:fill="auto"/>
            <w:noWrap/>
            <w:vAlign w:val="bottom"/>
            <w:hideMark/>
          </w:tcPr>
          <w:p w14:paraId="70851A36"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vAlign w:val="bottom"/>
          </w:tcPr>
          <w:p w14:paraId="3D4B8BEB"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vAlign w:val="bottom"/>
          </w:tcPr>
          <w:p w14:paraId="16438B6B"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vAlign w:val="bottom"/>
          </w:tcPr>
          <w:p w14:paraId="38484191"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vAlign w:val="bottom"/>
          </w:tcPr>
          <w:p w14:paraId="47082C45"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vAlign w:val="bottom"/>
          </w:tcPr>
          <w:p w14:paraId="1F972FAE"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vAlign w:val="bottom"/>
          </w:tcPr>
          <w:p w14:paraId="060CED2C"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vAlign w:val="bottom"/>
          </w:tcPr>
          <w:p w14:paraId="38F364FC"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vAlign w:val="bottom"/>
          </w:tcPr>
          <w:p w14:paraId="6C75F3A2"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vAlign w:val="bottom"/>
          </w:tcPr>
          <w:p w14:paraId="041070C3"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vAlign w:val="bottom"/>
          </w:tcPr>
          <w:p w14:paraId="05C29354"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vAlign w:val="bottom"/>
          </w:tcPr>
          <w:p w14:paraId="149AB09F"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vAlign w:val="bottom"/>
          </w:tcPr>
          <w:p w14:paraId="0D767298"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c>
          <w:tcPr>
            <w:tcW w:w="99" w:type="pct"/>
            <w:vAlign w:val="bottom"/>
          </w:tcPr>
          <w:p w14:paraId="1416F8DA"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S1</w:t>
            </w:r>
          </w:p>
        </w:tc>
        <w:tc>
          <w:tcPr>
            <w:tcW w:w="99" w:type="pct"/>
            <w:vAlign w:val="bottom"/>
          </w:tcPr>
          <w:p w14:paraId="50558F8C"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S2</w:t>
            </w:r>
          </w:p>
        </w:tc>
        <w:tc>
          <w:tcPr>
            <w:tcW w:w="99" w:type="pct"/>
            <w:vAlign w:val="bottom"/>
          </w:tcPr>
          <w:p w14:paraId="7D70CB37"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S3</w:t>
            </w:r>
          </w:p>
        </w:tc>
        <w:tc>
          <w:tcPr>
            <w:tcW w:w="99" w:type="pct"/>
            <w:vAlign w:val="bottom"/>
          </w:tcPr>
          <w:p w14:paraId="6B31099E" w14:textId="77777777" w:rsidR="009136B9" w:rsidRPr="00CE62F8" w:rsidRDefault="009136B9" w:rsidP="00A976E1">
            <w:pPr>
              <w:jc w:val="center"/>
              <w:rPr>
                <w:rStyle w:val="Referenciasutil"/>
                <w:sz w:val="24"/>
                <w:szCs w:val="24"/>
                <w:lang w:eastAsia="es-CL"/>
              </w:rPr>
            </w:pPr>
            <w:r w:rsidRPr="00CE62F8">
              <w:rPr>
                <w:rStyle w:val="Referenciasutil"/>
                <w:sz w:val="24"/>
                <w:szCs w:val="24"/>
                <w:lang w:eastAsia="es-CL"/>
              </w:rPr>
              <w:t>S4</w:t>
            </w:r>
          </w:p>
        </w:tc>
      </w:tr>
      <w:tr w:rsidR="009136B9" w:rsidRPr="00CE62F8" w14:paraId="277130F1" w14:textId="77777777" w:rsidTr="00A976E1">
        <w:trPr>
          <w:trHeight w:val="300"/>
        </w:trPr>
        <w:tc>
          <w:tcPr>
            <w:tcW w:w="5000" w:type="pct"/>
            <w:gridSpan w:val="41"/>
            <w:shd w:val="clear" w:color="auto" w:fill="auto"/>
            <w:noWrap/>
            <w:vAlign w:val="bottom"/>
            <w:hideMark/>
          </w:tcPr>
          <w:p w14:paraId="7CF39392" w14:textId="77777777" w:rsidR="009136B9" w:rsidRPr="00CE62F8" w:rsidRDefault="009136B9" w:rsidP="00A976E1">
            <w:pPr>
              <w:rPr>
                <w:color w:val="000000"/>
                <w:lang w:eastAsia="es-CL"/>
              </w:rPr>
            </w:pPr>
            <w:r w:rsidRPr="00CE62F8">
              <w:rPr>
                <w:color w:val="000000"/>
                <w:lang w:eastAsia="es-CL"/>
              </w:rPr>
              <w:t> Objetivo Específico 1</w:t>
            </w:r>
          </w:p>
        </w:tc>
      </w:tr>
      <w:tr w:rsidR="009136B9" w:rsidRPr="00CE62F8" w14:paraId="6A0C8633" w14:textId="77777777" w:rsidTr="00A976E1">
        <w:trPr>
          <w:trHeight w:val="300"/>
        </w:trPr>
        <w:tc>
          <w:tcPr>
            <w:tcW w:w="1033" w:type="pct"/>
            <w:shd w:val="clear" w:color="auto" w:fill="auto"/>
            <w:noWrap/>
            <w:vAlign w:val="bottom"/>
            <w:hideMark/>
          </w:tcPr>
          <w:p w14:paraId="3C6F4C6B" w14:textId="77777777" w:rsidR="009136B9" w:rsidRPr="00CE62F8" w:rsidRDefault="009136B9" w:rsidP="00A976E1">
            <w:pPr>
              <w:rPr>
                <w:color w:val="000000"/>
                <w:lang w:eastAsia="es-CL"/>
              </w:rPr>
            </w:pPr>
            <w:r w:rsidRPr="00CE62F8">
              <w:rPr>
                <w:color w:val="000000"/>
                <w:lang w:eastAsia="es-CL"/>
              </w:rPr>
              <w:t> </w:t>
            </w:r>
            <w:r>
              <w:rPr>
                <w:color w:val="000000"/>
                <w:lang w:eastAsia="es-CL"/>
              </w:rPr>
              <w:t>1.-Actualización del reglamento interno</w:t>
            </w:r>
          </w:p>
        </w:tc>
        <w:tc>
          <w:tcPr>
            <w:tcW w:w="100" w:type="pct"/>
            <w:shd w:val="clear" w:color="auto" w:fill="auto"/>
            <w:noWrap/>
            <w:vAlign w:val="bottom"/>
            <w:hideMark/>
          </w:tcPr>
          <w:p w14:paraId="14D3678F" w14:textId="77777777" w:rsidR="009136B9" w:rsidRPr="000B61E2" w:rsidRDefault="009136B9" w:rsidP="00A976E1">
            <w:pPr>
              <w:rPr>
                <w:b/>
                <w:color w:val="000000"/>
                <w:lang w:eastAsia="es-CL"/>
              </w:rPr>
            </w:pPr>
            <w:r w:rsidRPr="000B61E2">
              <w:rPr>
                <w:b/>
                <w:color w:val="000000"/>
                <w:lang w:eastAsia="es-CL"/>
              </w:rPr>
              <w:t> </w:t>
            </w:r>
          </w:p>
        </w:tc>
        <w:tc>
          <w:tcPr>
            <w:tcW w:w="100" w:type="pct"/>
            <w:shd w:val="clear" w:color="auto" w:fill="auto"/>
            <w:noWrap/>
            <w:vAlign w:val="bottom"/>
            <w:hideMark/>
          </w:tcPr>
          <w:p w14:paraId="0D38A5C1" w14:textId="77777777" w:rsidR="009136B9" w:rsidRPr="000B61E2" w:rsidRDefault="009136B9" w:rsidP="00A976E1">
            <w:pPr>
              <w:rPr>
                <w:b/>
                <w:color w:val="000000"/>
                <w:lang w:eastAsia="es-CL"/>
              </w:rPr>
            </w:pPr>
          </w:p>
        </w:tc>
        <w:tc>
          <w:tcPr>
            <w:tcW w:w="99" w:type="pct"/>
            <w:shd w:val="clear" w:color="auto" w:fill="auto"/>
            <w:noWrap/>
            <w:vAlign w:val="bottom"/>
            <w:hideMark/>
          </w:tcPr>
          <w:p w14:paraId="513B978E"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7632167F"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7A960643"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687B298E"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57F6181B"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1707B6C0"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1DFAAFA8"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35317395"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452BF3C5"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4233A1D6"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51D45D57"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5B0DC133"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39B99F43"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211FB019"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57B371FE"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1A28FEFC"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31CAB7A1"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48F36A2A"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3D3C9C75"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594B0E1E" w14:textId="77777777" w:rsidR="009136B9" w:rsidRPr="000B61E2" w:rsidRDefault="009136B9" w:rsidP="00A976E1">
            <w:pPr>
              <w:rPr>
                <w:b/>
                <w:color w:val="000000"/>
                <w:lang w:eastAsia="es-CL"/>
              </w:rPr>
            </w:pPr>
            <w:r w:rsidRPr="000B61E2">
              <w:rPr>
                <w:b/>
                <w:color w:val="000000"/>
                <w:lang w:eastAsia="es-CL"/>
              </w:rPr>
              <w:t> </w:t>
            </w:r>
          </w:p>
        </w:tc>
        <w:tc>
          <w:tcPr>
            <w:tcW w:w="99" w:type="pct"/>
            <w:shd w:val="clear" w:color="auto" w:fill="auto"/>
            <w:noWrap/>
            <w:vAlign w:val="bottom"/>
            <w:hideMark/>
          </w:tcPr>
          <w:p w14:paraId="2F697808" w14:textId="77777777" w:rsidR="009136B9" w:rsidRPr="000B61E2" w:rsidRDefault="009136B9" w:rsidP="00A976E1">
            <w:pPr>
              <w:rPr>
                <w:b/>
                <w:color w:val="000000"/>
                <w:lang w:eastAsia="es-CL"/>
              </w:rPr>
            </w:pPr>
            <w:r>
              <w:rPr>
                <w:b/>
                <w:color w:val="000000"/>
                <w:lang w:eastAsia="es-CL"/>
              </w:rPr>
              <w:t>x</w:t>
            </w:r>
          </w:p>
        </w:tc>
        <w:tc>
          <w:tcPr>
            <w:tcW w:w="99" w:type="pct"/>
            <w:shd w:val="clear" w:color="auto" w:fill="auto"/>
            <w:noWrap/>
            <w:vAlign w:val="bottom"/>
            <w:hideMark/>
          </w:tcPr>
          <w:p w14:paraId="7C2E8A4B" w14:textId="77777777" w:rsidR="009136B9" w:rsidRPr="000B61E2" w:rsidRDefault="009136B9" w:rsidP="00A976E1">
            <w:pPr>
              <w:rPr>
                <w:b/>
                <w:color w:val="000000"/>
                <w:sz w:val="24"/>
                <w:szCs w:val="24"/>
                <w:lang w:eastAsia="es-CL"/>
              </w:rPr>
            </w:pPr>
          </w:p>
        </w:tc>
        <w:tc>
          <w:tcPr>
            <w:tcW w:w="99" w:type="pct"/>
          </w:tcPr>
          <w:p w14:paraId="207C52B6" w14:textId="77777777" w:rsidR="009136B9" w:rsidRPr="000B61E2" w:rsidRDefault="009136B9" w:rsidP="00A976E1">
            <w:pPr>
              <w:rPr>
                <w:b/>
                <w:color w:val="000000"/>
                <w:sz w:val="24"/>
                <w:szCs w:val="24"/>
                <w:lang w:eastAsia="es-CL"/>
              </w:rPr>
            </w:pPr>
          </w:p>
        </w:tc>
        <w:tc>
          <w:tcPr>
            <w:tcW w:w="99" w:type="pct"/>
          </w:tcPr>
          <w:p w14:paraId="5C7DE682" w14:textId="77777777" w:rsidR="009136B9" w:rsidRPr="000B61E2" w:rsidRDefault="009136B9" w:rsidP="00A976E1">
            <w:pPr>
              <w:rPr>
                <w:b/>
                <w:color w:val="000000"/>
                <w:sz w:val="24"/>
                <w:szCs w:val="24"/>
                <w:lang w:eastAsia="es-CL"/>
              </w:rPr>
            </w:pPr>
          </w:p>
        </w:tc>
        <w:tc>
          <w:tcPr>
            <w:tcW w:w="99" w:type="pct"/>
          </w:tcPr>
          <w:p w14:paraId="6500F39F" w14:textId="77777777" w:rsidR="009136B9" w:rsidRPr="000B61E2" w:rsidRDefault="009136B9" w:rsidP="00A976E1">
            <w:pPr>
              <w:rPr>
                <w:b/>
                <w:color w:val="000000"/>
                <w:sz w:val="24"/>
                <w:szCs w:val="24"/>
                <w:lang w:eastAsia="es-CL"/>
              </w:rPr>
            </w:pPr>
            <w:r>
              <w:rPr>
                <w:b/>
                <w:color w:val="000000"/>
                <w:sz w:val="24"/>
                <w:szCs w:val="24"/>
                <w:lang w:eastAsia="es-CL"/>
              </w:rPr>
              <w:t>x</w:t>
            </w:r>
          </w:p>
        </w:tc>
        <w:tc>
          <w:tcPr>
            <w:tcW w:w="99" w:type="pct"/>
          </w:tcPr>
          <w:p w14:paraId="708F1844" w14:textId="77777777" w:rsidR="009136B9" w:rsidRPr="000B61E2" w:rsidRDefault="009136B9" w:rsidP="00A976E1">
            <w:pPr>
              <w:rPr>
                <w:b/>
                <w:color w:val="000000"/>
                <w:sz w:val="24"/>
                <w:szCs w:val="24"/>
                <w:lang w:eastAsia="es-CL"/>
              </w:rPr>
            </w:pPr>
          </w:p>
        </w:tc>
        <w:tc>
          <w:tcPr>
            <w:tcW w:w="99" w:type="pct"/>
          </w:tcPr>
          <w:p w14:paraId="3CA2CC0F" w14:textId="77777777" w:rsidR="009136B9" w:rsidRPr="000B61E2" w:rsidRDefault="009136B9" w:rsidP="00A976E1">
            <w:pPr>
              <w:rPr>
                <w:b/>
                <w:color w:val="000000"/>
                <w:sz w:val="24"/>
                <w:szCs w:val="24"/>
                <w:lang w:eastAsia="es-CL"/>
              </w:rPr>
            </w:pPr>
          </w:p>
        </w:tc>
        <w:tc>
          <w:tcPr>
            <w:tcW w:w="99" w:type="pct"/>
          </w:tcPr>
          <w:p w14:paraId="4C7B2FE5" w14:textId="77777777" w:rsidR="009136B9" w:rsidRPr="000B61E2" w:rsidRDefault="009136B9" w:rsidP="00A976E1">
            <w:pPr>
              <w:rPr>
                <w:b/>
                <w:color w:val="000000"/>
                <w:sz w:val="24"/>
                <w:szCs w:val="24"/>
                <w:lang w:eastAsia="es-CL"/>
              </w:rPr>
            </w:pPr>
          </w:p>
        </w:tc>
        <w:tc>
          <w:tcPr>
            <w:tcW w:w="99" w:type="pct"/>
          </w:tcPr>
          <w:p w14:paraId="2CE932DE" w14:textId="77777777" w:rsidR="009136B9" w:rsidRPr="000B61E2" w:rsidRDefault="009136B9" w:rsidP="00A976E1">
            <w:pPr>
              <w:rPr>
                <w:b/>
                <w:color w:val="000000"/>
                <w:sz w:val="24"/>
                <w:szCs w:val="24"/>
                <w:lang w:eastAsia="es-CL"/>
              </w:rPr>
            </w:pPr>
            <w:r>
              <w:rPr>
                <w:b/>
                <w:color w:val="000000"/>
                <w:sz w:val="24"/>
                <w:szCs w:val="24"/>
                <w:lang w:eastAsia="es-CL"/>
              </w:rPr>
              <w:t>x</w:t>
            </w:r>
          </w:p>
        </w:tc>
        <w:tc>
          <w:tcPr>
            <w:tcW w:w="99" w:type="pct"/>
          </w:tcPr>
          <w:p w14:paraId="09513DDA" w14:textId="77777777" w:rsidR="009136B9" w:rsidRPr="000B61E2" w:rsidRDefault="009136B9" w:rsidP="00A976E1">
            <w:pPr>
              <w:rPr>
                <w:b/>
                <w:color w:val="000000"/>
                <w:sz w:val="24"/>
                <w:szCs w:val="24"/>
                <w:lang w:eastAsia="es-CL"/>
              </w:rPr>
            </w:pPr>
          </w:p>
        </w:tc>
        <w:tc>
          <w:tcPr>
            <w:tcW w:w="99" w:type="pct"/>
          </w:tcPr>
          <w:p w14:paraId="0CBE8773" w14:textId="77777777" w:rsidR="009136B9" w:rsidRPr="000B61E2" w:rsidRDefault="009136B9" w:rsidP="00A976E1">
            <w:pPr>
              <w:rPr>
                <w:b/>
                <w:color w:val="000000"/>
                <w:sz w:val="24"/>
                <w:szCs w:val="24"/>
                <w:lang w:eastAsia="es-CL"/>
              </w:rPr>
            </w:pPr>
          </w:p>
        </w:tc>
        <w:tc>
          <w:tcPr>
            <w:tcW w:w="99" w:type="pct"/>
          </w:tcPr>
          <w:p w14:paraId="045F038C" w14:textId="77777777" w:rsidR="009136B9" w:rsidRPr="000B61E2" w:rsidRDefault="009136B9" w:rsidP="00A976E1">
            <w:pPr>
              <w:rPr>
                <w:b/>
                <w:color w:val="000000"/>
                <w:sz w:val="24"/>
                <w:szCs w:val="24"/>
                <w:lang w:eastAsia="es-CL"/>
              </w:rPr>
            </w:pPr>
          </w:p>
        </w:tc>
        <w:tc>
          <w:tcPr>
            <w:tcW w:w="99" w:type="pct"/>
          </w:tcPr>
          <w:p w14:paraId="4C17D140" w14:textId="77777777" w:rsidR="009136B9" w:rsidRPr="000B61E2" w:rsidRDefault="009136B9" w:rsidP="00A976E1">
            <w:pPr>
              <w:rPr>
                <w:b/>
                <w:color w:val="000000"/>
                <w:sz w:val="24"/>
                <w:szCs w:val="24"/>
                <w:lang w:eastAsia="es-CL"/>
              </w:rPr>
            </w:pPr>
            <w:r>
              <w:rPr>
                <w:b/>
                <w:color w:val="000000"/>
                <w:sz w:val="24"/>
                <w:szCs w:val="24"/>
                <w:lang w:eastAsia="es-CL"/>
              </w:rPr>
              <w:t>x</w:t>
            </w:r>
          </w:p>
        </w:tc>
        <w:tc>
          <w:tcPr>
            <w:tcW w:w="99" w:type="pct"/>
          </w:tcPr>
          <w:p w14:paraId="48C3515A" w14:textId="77777777" w:rsidR="009136B9" w:rsidRPr="000B61E2" w:rsidRDefault="009136B9" w:rsidP="00A976E1">
            <w:pPr>
              <w:rPr>
                <w:b/>
                <w:color w:val="000000"/>
                <w:sz w:val="24"/>
                <w:szCs w:val="24"/>
                <w:lang w:eastAsia="es-CL"/>
              </w:rPr>
            </w:pPr>
          </w:p>
        </w:tc>
        <w:tc>
          <w:tcPr>
            <w:tcW w:w="99" w:type="pct"/>
          </w:tcPr>
          <w:p w14:paraId="0814C004" w14:textId="77777777" w:rsidR="009136B9" w:rsidRPr="000B61E2" w:rsidRDefault="009136B9" w:rsidP="00A976E1">
            <w:pPr>
              <w:rPr>
                <w:b/>
                <w:color w:val="000000"/>
                <w:sz w:val="24"/>
                <w:szCs w:val="24"/>
                <w:lang w:eastAsia="es-CL"/>
              </w:rPr>
            </w:pPr>
          </w:p>
        </w:tc>
        <w:tc>
          <w:tcPr>
            <w:tcW w:w="99" w:type="pct"/>
          </w:tcPr>
          <w:p w14:paraId="1F171686" w14:textId="77777777" w:rsidR="009136B9" w:rsidRPr="000B61E2" w:rsidRDefault="009136B9" w:rsidP="00A976E1">
            <w:pPr>
              <w:rPr>
                <w:b/>
                <w:color w:val="000000"/>
                <w:sz w:val="24"/>
                <w:szCs w:val="24"/>
                <w:lang w:eastAsia="es-CL"/>
              </w:rPr>
            </w:pPr>
          </w:p>
        </w:tc>
        <w:tc>
          <w:tcPr>
            <w:tcW w:w="99" w:type="pct"/>
          </w:tcPr>
          <w:p w14:paraId="53C7C794" w14:textId="77777777" w:rsidR="009136B9" w:rsidRPr="000B61E2" w:rsidRDefault="009136B9" w:rsidP="00A976E1">
            <w:pPr>
              <w:rPr>
                <w:b/>
                <w:color w:val="000000"/>
                <w:sz w:val="24"/>
                <w:szCs w:val="24"/>
                <w:lang w:eastAsia="es-CL"/>
              </w:rPr>
            </w:pPr>
            <w:r>
              <w:rPr>
                <w:b/>
                <w:color w:val="000000"/>
                <w:sz w:val="24"/>
                <w:szCs w:val="24"/>
                <w:lang w:eastAsia="es-CL"/>
              </w:rPr>
              <w:t>x</w:t>
            </w:r>
          </w:p>
        </w:tc>
        <w:tc>
          <w:tcPr>
            <w:tcW w:w="99" w:type="pct"/>
          </w:tcPr>
          <w:p w14:paraId="32405BBF" w14:textId="77777777" w:rsidR="009136B9" w:rsidRPr="000B61E2" w:rsidRDefault="009136B9" w:rsidP="00A976E1">
            <w:pPr>
              <w:rPr>
                <w:b/>
                <w:color w:val="000000"/>
                <w:sz w:val="24"/>
                <w:szCs w:val="24"/>
                <w:lang w:eastAsia="es-CL"/>
              </w:rPr>
            </w:pPr>
          </w:p>
        </w:tc>
      </w:tr>
      <w:tr w:rsidR="009136B9" w:rsidRPr="00CE62F8" w14:paraId="72CF05FD" w14:textId="77777777" w:rsidTr="00A976E1">
        <w:trPr>
          <w:trHeight w:val="300"/>
        </w:trPr>
        <w:tc>
          <w:tcPr>
            <w:tcW w:w="1033" w:type="pct"/>
            <w:shd w:val="clear" w:color="auto" w:fill="auto"/>
            <w:noWrap/>
            <w:vAlign w:val="bottom"/>
            <w:hideMark/>
          </w:tcPr>
          <w:p w14:paraId="7D854E3B" w14:textId="77777777" w:rsidR="009136B9" w:rsidRPr="00CE62F8" w:rsidRDefault="009136B9" w:rsidP="00A976E1">
            <w:pPr>
              <w:rPr>
                <w:color w:val="000000"/>
                <w:lang w:eastAsia="es-CL"/>
              </w:rPr>
            </w:pPr>
            <w:r>
              <w:rPr>
                <w:color w:val="000000"/>
                <w:lang w:eastAsia="es-CL"/>
              </w:rPr>
              <w:t>2.-</w:t>
            </w:r>
            <w:r w:rsidRPr="00CE62F8">
              <w:rPr>
                <w:color w:val="000000"/>
                <w:lang w:eastAsia="es-CL"/>
              </w:rPr>
              <w:t> </w:t>
            </w:r>
            <w:r>
              <w:rPr>
                <w:color w:val="000000"/>
                <w:lang w:eastAsia="es-CL"/>
              </w:rPr>
              <w:t>Jornada de Actualización del R.I</w:t>
            </w:r>
          </w:p>
        </w:tc>
        <w:tc>
          <w:tcPr>
            <w:tcW w:w="100" w:type="pct"/>
            <w:shd w:val="clear" w:color="auto" w:fill="auto"/>
            <w:noWrap/>
            <w:vAlign w:val="center"/>
            <w:hideMark/>
          </w:tcPr>
          <w:p w14:paraId="7E17295D" w14:textId="77777777" w:rsidR="009136B9" w:rsidRPr="00CB2A47" w:rsidRDefault="009136B9" w:rsidP="00A976E1">
            <w:pPr>
              <w:jc w:val="center"/>
              <w:rPr>
                <w:b/>
                <w:color w:val="000000"/>
                <w:lang w:eastAsia="es-CL"/>
              </w:rPr>
            </w:pPr>
          </w:p>
        </w:tc>
        <w:tc>
          <w:tcPr>
            <w:tcW w:w="100" w:type="pct"/>
            <w:shd w:val="clear" w:color="auto" w:fill="auto"/>
            <w:noWrap/>
            <w:vAlign w:val="center"/>
            <w:hideMark/>
          </w:tcPr>
          <w:p w14:paraId="599ABF68"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20ADE4E8"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4A334FE1"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2D8C3C09" w14:textId="77777777" w:rsidR="009136B9" w:rsidRPr="00CB2A47" w:rsidRDefault="009136B9" w:rsidP="00A976E1">
            <w:pPr>
              <w:jc w:val="center"/>
              <w:rPr>
                <w:b/>
                <w:color w:val="000000"/>
                <w:lang w:eastAsia="es-CL"/>
              </w:rPr>
            </w:pPr>
            <w:r>
              <w:rPr>
                <w:b/>
                <w:color w:val="000000"/>
                <w:lang w:eastAsia="es-CL"/>
              </w:rPr>
              <w:t>x</w:t>
            </w:r>
          </w:p>
        </w:tc>
        <w:tc>
          <w:tcPr>
            <w:tcW w:w="99" w:type="pct"/>
            <w:shd w:val="clear" w:color="auto" w:fill="auto"/>
            <w:noWrap/>
            <w:vAlign w:val="center"/>
            <w:hideMark/>
          </w:tcPr>
          <w:p w14:paraId="77E8022D"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1AA8818B"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4D7E7B73"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0852CF56"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6BE8C093"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5B30B94B"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77414FAE" w14:textId="77777777" w:rsidR="009136B9" w:rsidRPr="00CB2A47" w:rsidRDefault="009136B9" w:rsidP="00A976E1">
            <w:pPr>
              <w:rPr>
                <w:b/>
                <w:color w:val="000000"/>
                <w:lang w:eastAsia="es-CL"/>
              </w:rPr>
            </w:pPr>
          </w:p>
        </w:tc>
        <w:tc>
          <w:tcPr>
            <w:tcW w:w="99" w:type="pct"/>
            <w:shd w:val="clear" w:color="auto" w:fill="auto"/>
            <w:noWrap/>
            <w:vAlign w:val="center"/>
            <w:hideMark/>
          </w:tcPr>
          <w:p w14:paraId="1F9AB375"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0CE3630D"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0A5BB182"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7AB57C26"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1F68B94A"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0F990C8D"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7D832754"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2B88C4DE"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38F53C29"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3311BD9F"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4AA4569A"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1D9B239F" w14:textId="77777777" w:rsidR="009136B9" w:rsidRPr="00CB2A47" w:rsidRDefault="009136B9" w:rsidP="00A976E1">
            <w:pPr>
              <w:jc w:val="center"/>
              <w:rPr>
                <w:b/>
                <w:color w:val="000000"/>
                <w:sz w:val="24"/>
                <w:szCs w:val="24"/>
                <w:lang w:eastAsia="es-CL"/>
              </w:rPr>
            </w:pPr>
          </w:p>
        </w:tc>
        <w:tc>
          <w:tcPr>
            <w:tcW w:w="99" w:type="pct"/>
            <w:vAlign w:val="center"/>
          </w:tcPr>
          <w:p w14:paraId="63B23DC9" w14:textId="77777777" w:rsidR="009136B9" w:rsidRPr="00CB2A47" w:rsidRDefault="009136B9" w:rsidP="00A976E1">
            <w:pPr>
              <w:jc w:val="center"/>
              <w:rPr>
                <w:b/>
                <w:color w:val="000000"/>
                <w:sz w:val="24"/>
                <w:szCs w:val="24"/>
                <w:lang w:eastAsia="es-CL"/>
              </w:rPr>
            </w:pPr>
          </w:p>
        </w:tc>
        <w:tc>
          <w:tcPr>
            <w:tcW w:w="99" w:type="pct"/>
            <w:vAlign w:val="center"/>
          </w:tcPr>
          <w:p w14:paraId="47F93C9C" w14:textId="77777777" w:rsidR="009136B9" w:rsidRPr="00CB2A47" w:rsidRDefault="009136B9" w:rsidP="00A976E1">
            <w:pPr>
              <w:jc w:val="center"/>
              <w:rPr>
                <w:b/>
                <w:color w:val="000000"/>
                <w:sz w:val="24"/>
                <w:szCs w:val="24"/>
                <w:lang w:eastAsia="es-CL"/>
              </w:rPr>
            </w:pPr>
          </w:p>
        </w:tc>
        <w:tc>
          <w:tcPr>
            <w:tcW w:w="99" w:type="pct"/>
            <w:vAlign w:val="center"/>
          </w:tcPr>
          <w:p w14:paraId="3F96F86D" w14:textId="77777777" w:rsidR="009136B9" w:rsidRPr="00CB2A47" w:rsidRDefault="009136B9" w:rsidP="00A976E1">
            <w:pPr>
              <w:jc w:val="center"/>
              <w:rPr>
                <w:b/>
                <w:color w:val="000000"/>
                <w:sz w:val="24"/>
                <w:szCs w:val="24"/>
                <w:lang w:eastAsia="es-CL"/>
              </w:rPr>
            </w:pPr>
            <w:r>
              <w:rPr>
                <w:b/>
                <w:color w:val="000000"/>
                <w:sz w:val="24"/>
                <w:szCs w:val="24"/>
                <w:lang w:eastAsia="es-CL"/>
              </w:rPr>
              <w:t>x</w:t>
            </w:r>
          </w:p>
        </w:tc>
        <w:tc>
          <w:tcPr>
            <w:tcW w:w="99" w:type="pct"/>
            <w:vAlign w:val="center"/>
          </w:tcPr>
          <w:p w14:paraId="1DC53994" w14:textId="77777777" w:rsidR="009136B9" w:rsidRPr="00CB2A47" w:rsidRDefault="009136B9" w:rsidP="00A976E1">
            <w:pPr>
              <w:rPr>
                <w:b/>
                <w:color w:val="000000"/>
                <w:sz w:val="24"/>
                <w:szCs w:val="24"/>
                <w:lang w:eastAsia="es-CL"/>
              </w:rPr>
            </w:pPr>
          </w:p>
        </w:tc>
        <w:tc>
          <w:tcPr>
            <w:tcW w:w="99" w:type="pct"/>
            <w:vAlign w:val="center"/>
          </w:tcPr>
          <w:p w14:paraId="323E9D49" w14:textId="77777777" w:rsidR="009136B9" w:rsidRPr="00CB2A47" w:rsidRDefault="009136B9" w:rsidP="00A976E1">
            <w:pPr>
              <w:jc w:val="center"/>
              <w:rPr>
                <w:b/>
                <w:color w:val="000000"/>
                <w:sz w:val="24"/>
                <w:szCs w:val="24"/>
                <w:lang w:eastAsia="es-CL"/>
              </w:rPr>
            </w:pPr>
          </w:p>
        </w:tc>
        <w:tc>
          <w:tcPr>
            <w:tcW w:w="99" w:type="pct"/>
            <w:vAlign w:val="center"/>
          </w:tcPr>
          <w:p w14:paraId="2724CE0A" w14:textId="77777777" w:rsidR="009136B9" w:rsidRPr="00CB2A47" w:rsidRDefault="009136B9" w:rsidP="00A976E1">
            <w:pPr>
              <w:jc w:val="center"/>
              <w:rPr>
                <w:b/>
                <w:color w:val="000000"/>
                <w:sz w:val="24"/>
                <w:szCs w:val="24"/>
                <w:lang w:eastAsia="es-CL"/>
              </w:rPr>
            </w:pPr>
          </w:p>
        </w:tc>
        <w:tc>
          <w:tcPr>
            <w:tcW w:w="99" w:type="pct"/>
            <w:vAlign w:val="center"/>
          </w:tcPr>
          <w:p w14:paraId="4A012B47" w14:textId="77777777" w:rsidR="009136B9" w:rsidRPr="00CB2A47" w:rsidRDefault="009136B9" w:rsidP="00A976E1">
            <w:pPr>
              <w:jc w:val="center"/>
              <w:rPr>
                <w:b/>
                <w:color w:val="000000"/>
                <w:sz w:val="24"/>
                <w:szCs w:val="24"/>
                <w:lang w:eastAsia="es-CL"/>
              </w:rPr>
            </w:pPr>
          </w:p>
        </w:tc>
        <w:tc>
          <w:tcPr>
            <w:tcW w:w="99" w:type="pct"/>
            <w:vAlign w:val="center"/>
          </w:tcPr>
          <w:p w14:paraId="29E60DDF" w14:textId="77777777" w:rsidR="009136B9" w:rsidRPr="00CB2A47" w:rsidRDefault="009136B9" w:rsidP="00A976E1">
            <w:pPr>
              <w:rPr>
                <w:b/>
                <w:color w:val="000000"/>
                <w:sz w:val="24"/>
                <w:szCs w:val="24"/>
                <w:lang w:eastAsia="es-CL"/>
              </w:rPr>
            </w:pPr>
          </w:p>
        </w:tc>
        <w:tc>
          <w:tcPr>
            <w:tcW w:w="99" w:type="pct"/>
            <w:vAlign w:val="center"/>
          </w:tcPr>
          <w:p w14:paraId="79AEFDFF" w14:textId="77777777" w:rsidR="009136B9" w:rsidRPr="00CB2A47" w:rsidRDefault="009136B9" w:rsidP="00A976E1">
            <w:pPr>
              <w:jc w:val="center"/>
              <w:rPr>
                <w:b/>
                <w:color w:val="000000"/>
                <w:sz w:val="24"/>
                <w:szCs w:val="24"/>
                <w:lang w:eastAsia="es-CL"/>
              </w:rPr>
            </w:pPr>
          </w:p>
        </w:tc>
        <w:tc>
          <w:tcPr>
            <w:tcW w:w="99" w:type="pct"/>
            <w:vAlign w:val="center"/>
          </w:tcPr>
          <w:p w14:paraId="4953259C" w14:textId="77777777" w:rsidR="009136B9" w:rsidRPr="00CB2A47" w:rsidRDefault="009136B9" w:rsidP="00A976E1">
            <w:pPr>
              <w:jc w:val="center"/>
              <w:rPr>
                <w:b/>
                <w:color w:val="000000"/>
                <w:sz w:val="24"/>
                <w:szCs w:val="24"/>
                <w:lang w:eastAsia="es-CL"/>
              </w:rPr>
            </w:pPr>
          </w:p>
        </w:tc>
        <w:tc>
          <w:tcPr>
            <w:tcW w:w="99" w:type="pct"/>
            <w:vAlign w:val="center"/>
          </w:tcPr>
          <w:p w14:paraId="15D6A2D2" w14:textId="77777777" w:rsidR="009136B9" w:rsidRPr="00CB2A47" w:rsidRDefault="009136B9" w:rsidP="00A976E1">
            <w:pPr>
              <w:jc w:val="center"/>
              <w:rPr>
                <w:b/>
                <w:color w:val="000000"/>
                <w:sz w:val="24"/>
                <w:szCs w:val="24"/>
                <w:lang w:eastAsia="es-CL"/>
              </w:rPr>
            </w:pPr>
          </w:p>
        </w:tc>
        <w:tc>
          <w:tcPr>
            <w:tcW w:w="99" w:type="pct"/>
            <w:vAlign w:val="center"/>
          </w:tcPr>
          <w:p w14:paraId="66312143" w14:textId="77777777" w:rsidR="009136B9" w:rsidRPr="00CB2A47" w:rsidRDefault="009136B9" w:rsidP="00A976E1">
            <w:pPr>
              <w:jc w:val="center"/>
              <w:rPr>
                <w:b/>
                <w:color w:val="000000"/>
                <w:sz w:val="24"/>
                <w:szCs w:val="24"/>
                <w:lang w:eastAsia="es-CL"/>
              </w:rPr>
            </w:pPr>
          </w:p>
        </w:tc>
        <w:tc>
          <w:tcPr>
            <w:tcW w:w="99" w:type="pct"/>
            <w:vAlign w:val="center"/>
          </w:tcPr>
          <w:p w14:paraId="05D5F26B" w14:textId="77777777" w:rsidR="009136B9" w:rsidRPr="00CB2A47" w:rsidRDefault="009136B9" w:rsidP="00A976E1">
            <w:pPr>
              <w:jc w:val="center"/>
              <w:rPr>
                <w:b/>
                <w:color w:val="000000"/>
                <w:sz w:val="24"/>
                <w:szCs w:val="24"/>
                <w:lang w:eastAsia="es-CL"/>
              </w:rPr>
            </w:pPr>
          </w:p>
        </w:tc>
        <w:tc>
          <w:tcPr>
            <w:tcW w:w="99" w:type="pct"/>
            <w:vAlign w:val="center"/>
          </w:tcPr>
          <w:p w14:paraId="7BC195A2" w14:textId="77777777" w:rsidR="009136B9" w:rsidRPr="00CB2A47" w:rsidRDefault="009136B9" w:rsidP="00A976E1">
            <w:pPr>
              <w:jc w:val="center"/>
              <w:rPr>
                <w:b/>
                <w:color w:val="000000"/>
                <w:sz w:val="24"/>
                <w:szCs w:val="24"/>
                <w:lang w:eastAsia="es-CL"/>
              </w:rPr>
            </w:pPr>
          </w:p>
        </w:tc>
        <w:tc>
          <w:tcPr>
            <w:tcW w:w="99" w:type="pct"/>
            <w:vAlign w:val="center"/>
          </w:tcPr>
          <w:p w14:paraId="4C9672D8" w14:textId="77777777" w:rsidR="009136B9" w:rsidRPr="00CB2A47" w:rsidRDefault="009136B9" w:rsidP="00A976E1">
            <w:pPr>
              <w:jc w:val="center"/>
              <w:rPr>
                <w:b/>
                <w:color w:val="000000"/>
                <w:sz w:val="24"/>
                <w:szCs w:val="24"/>
                <w:lang w:eastAsia="es-CL"/>
              </w:rPr>
            </w:pPr>
          </w:p>
        </w:tc>
        <w:tc>
          <w:tcPr>
            <w:tcW w:w="99" w:type="pct"/>
            <w:vAlign w:val="center"/>
          </w:tcPr>
          <w:p w14:paraId="42C0A036" w14:textId="77777777" w:rsidR="009136B9" w:rsidRPr="00CB2A47" w:rsidRDefault="009136B9" w:rsidP="00A976E1">
            <w:pPr>
              <w:jc w:val="center"/>
              <w:rPr>
                <w:b/>
                <w:color w:val="000000"/>
                <w:sz w:val="24"/>
                <w:szCs w:val="24"/>
                <w:lang w:eastAsia="es-CL"/>
              </w:rPr>
            </w:pPr>
          </w:p>
        </w:tc>
      </w:tr>
      <w:tr w:rsidR="009136B9" w:rsidRPr="00CE62F8" w14:paraId="1A059BB9" w14:textId="77777777" w:rsidTr="00A976E1">
        <w:trPr>
          <w:trHeight w:val="300"/>
        </w:trPr>
        <w:tc>
          <w:tcPr>
            <w:tcW w:w="1033" w:type="pct"/>
            <w:shd w:val="clear" w:color="auto" w:fill="auto"/>
            <w:noWrap/>
            <w:vAlign w:val="bottom"/>
            <w:hideMark/>
          </w:tcPr>
          <w:p w14:paraId="0B25BAF7" w14:textId="77777777" w:rsidR="009136B9" w:rsidRPr="00CE62F8" w:rsidRDefault="009136B9" w:rsidP="00A976E1">
            <w:pPr>
              <w:rPr>
                <w:color w:val="000000"/>
                <w:lang w:eastAsia="es-CL"/>
              </w:rPr>
            </w:pPr>
            <w:r w:rsidRPr="00CE62F8">
              <w:rPr>
                <w:color w:val="000000"/>
                <w:lang w:eastAsia="es-CL"/>
              </w:rPr>
              <w:t> </w:t>
            </w:r>
            <w:r>
              <w:rPr>
                <w:color w:val="000000"/>
                <w:lang w:eastAsia="es-CL"/>
              </w:rPr>
              <w:t>3.-Presentación al consejo Escolar</w:t>
            </w:r>
          </w:p>
        </w:tc>
        <w:tc>
          <w:tcPr>
            <w:tcW w:w="100" w:type="pct"/>
            <w:shd w:val="clear" w:color="auto" w:fill="auto"/>
            <w:noWrap/>
            <w:vAlign w:val="bottom"/>
            <w:hideMark/>
          </w:tcPr>
          <w:p w14:paraId="4182598A" w14:textId="77777777" w:rsidR="009136B9" w:rsidRPr="00CE62F8" w:rsidRDefault="009136B9" w:rsidP="00A976E1">
            <w:pPr>
              <w:rPr>
                <w:color w:val="000000"/>
                <w:lang w:eastAsia="es-CL"/>
              </w:rPr>
            </w:pPr>
            <w:r w:rsidRPr="00CE62F8">
              <w:rPr>
                <w:color w:val="000000"/>
                <w:lang w:eastAsia="es-CL"/>
              </w:rPr>
              <w:t> </w:t>
            </w:r>
          </w:p>
        </w:tc>
        <w:tc>
          <w:tcPr>
            <w:tcW w:w="100" w:type="pct"/>
            <w:shd w:val="clear" w:color="auto" w:fill="auto"/>
            <w:noWrap/>
            <w:vAlign w:val="bottom"/>
            <w:hideMark/>
          </w:tcPr>
          <w:p w14:paraId="40B1EBBC"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04AD54A8"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08955DD8"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653DCC68" w14:textId="77777777" w:rsidR="009136B9" w:rsidRPr="00CE62F8" w:rsidRDefault="009136B9" w:rsidP="00A976E1">
            <w:pPr>
              <w:rPr>
                <w:color w:val="000000"/>
                <w:lang w:eastAsia="es-CL"/>
              </w:rPr>
            </w:pPr>
            <w:r>
              <w:rPr>
                <w:color w:val="000000"/>
                <w:lang w:eastAsia="es-CL"/>
              </w:rPr>
              <w:t>x</w:t>
            </w:r>
          </w:p>
        </w:tc>
        <w:tc>
          <w:tcPr>
            <w:tcW w:w="99" w:type="pct"/>
            <w:shd w:val="clear" w:color="auto" w:fill="auto"/>
            <w:noWrap/>
            <w:vAlign w:val="bottom"/>
            <w:hideMark/>
          </w:tcPr>
          <w:p w14:paraId="0ED7A0AE"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013BE019"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7110CAFD"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2C4836B0"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6966B6CE"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247FF7DF"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5C54E33A"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3F9E1145"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2E095ECE"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3886DD67"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28E886B8"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7B851390"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3B4C6988"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7D7967BC"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358D95A0"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13B1FE8F"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2E7F68DA"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68E62FCF" w14:textId="77777777" w:rsidR="009136B9" w:rsidRPr="00CE62F8" w:rsidRDefault="009136B9" w:rsidP="00A976E1">
            <w:pPr>
              <w:rPr>
                <w:color w:val="000000"/>
                <w:lang w:eastAsia="es-CL"/>
              </w:rPr>
            </w:pPr>
            <w:r w:rsidRPr="00CE62F8">
              <w:rPr>
                <w:color w:val="000000"/>
                <w:lang w:eastAsia="es-CL"/>
              </w:rPr>
              <w:t> </w:t>
            </w:r>
          </w:p>
        </w:tc>
        <w:tc>
          <w:tcPr>
            <w:tcW w:w="99" w:type="pct"/>
            <w:shd w:val="clear" w:color="auto" w:fill="auto"/>
            <w:noWrap/>
            <w:vAlign w:val="bottom"/>
            <w:hideMark/>
          </w:tcPr>
          <w:p w14:paraId="61C51660" w14:textId="77777777" w:rsidR="009136B9" w:rsidRPr="00CE62F8" w:rsidRDefault="009136B9" w:rsidP="00A976E1">
            <w:pPr>
              <w:rPr>
                <w:color w:val="000000"/>
                <w:sz w:val="24"/>
                <w:szCs w:val="24"/>
                <w:lang w:eastAsia="es-CL"/>
              </w:rPr>
            </w:pPr>
            <w:r w:rsidRPr="00CE62F8">
              <w:rPr>
                <w:color w:val="000000"/>
                <w:sz w:val="24"/>
                <w:szCs w:val="24"/>
                <w:lang w:eastAsia="es-CL"/>
              </w:rPr>
              <w:t> </w:t>
            </w:r>
          </w:p>
        </w:tc>
        <w:tc>
          <w:tcPr>
            <w:tcW w:w="99" w:type="pct"/>
          </w:tcPr>
          <w:p w14:paraId="60F85C94" w14:textId="77777777" w:rsidR="009136B9" w:rsidRPr="00CE62F8" w:rsidRDefault="009136B9" w:rsidP="00A976E1">
            <w:pPr>
              <w:rPr>
                <w:color w:val="000000"/>
                <w:sz w:val="24"/>
                <w:szCs w:val="24"/>
                <w:lang w:eastAsia="es-CL"/>
              </w:rPr>
            </w:pPr>
          </w:p>
        </w:tc>
        <w:tc>
          <w:tcPr>
            <w:tcW w:w="99" w:type="pct"/>
          </w:tcPr>
          <w:p w14:paraId="330495B3" w14:textId="77777777" w:rsidR="009136B9" w:rsidRPr="00CE62F8" w:rsidRDefault="009136B9" w:rsidP="00A976E1">
            <w:pPr>
              <w:rPr>
                <w:color w:val="000000"/>
                <w:sz w:val="24"/>
                <w:szCs w:val="24"/>
                <w:lang w:eastAsia="es-CL"/>
              </w:rPr>
            </w:pPr>
          </w:p>
        </w:tc>
        <w:tc>
          <w:tcPr>
            <w:tcW w:w="99" w:type="pct"/>
          </w:tcPr>
          <w:p w14:paraId="51EFB823" w14:textId="77777777" w:rsidR="009136B9" w:rsidRPr="00CE62F8" w:rsidRDefault="009136B9" w:rsidP="00A976E1">
            <w:pPr>
              <w:rPr>
                <w:color w:val="000000"/>
                <w:sz w:val="24"/>
                <w:szCs w:val="24"/>
                <w:lang w:eastAsia="es-CL"/>
              </w:rPr>
            </w:pPr>
          </w:p>
        </w:tc>
        <w:tc>
          <w:tcPr>
            <w:tcW w:w="99" w:type="pct"/>
          </w:tcPr>
          <w:p w14:paraId="7477F4D2" w14:textId="77777777" w:rsidR="009136B9" w:rsidRPr="00CE62F8" w:rsidRDefault="009136B9" w:rsidP="00A976E1">
            <w:pPr>
              <w:rPr>
                <w:color w:val="000000"/>
                <w:sz w:val="24"/>
                <w:szCs w:val="24"/>
                <w:lang w:eastAsia="es-CL"/>
              </w:rPr>
            </w:pPr>
          </w:p>
        </w:tc>
        <w:tc>
          <w:tcPr>
            <w:tcW w:w="99" w:type="pct"/>
          </w:tcPr>
          <w:p w14:paraId="38F821E3" w14:textId="77777777" w:rsidR="009136B9" w:rsidRPr="00CE62F8" w:rsidRDefault="009136B9" w:rsidP="00A976E1">
            <w:pPr>
              <w:rPr>
                <w:color w:val="000000"/>
                <w:sz w:val="24"/>
                <w:szCs w:val="24"/>
                <w:lang w:eastAsia="es-CL"/>
              </w:rPr>
            </w:pPr>
          </w:p>
        </w:tc>
        <w:tc>
          <w:tcPr>
            <w:tcW w:w="99" w:type="pct"/>
          </w:tcPr>
          <w:p w14:paraId="2238D636" w14:textId="77777777" w:rsidR="009136B9" w:rsidRPr="00CE62F8" w:rsidRDefault="009136B9" w:rsidP="00A976E1">
            <w:pPr>
              <w:rPr>
                <w:color w:val="000000"/>
                <w:sz w:val="24"/>
                <w:szCs w:val="24"/>
                <w:lang w:eastAsia="es-CL"/>
              </w:rPr>
            </w:pPr>
          </w:p>
        </w:tc>
        <w:tc>
          <w:tcPr>
            <w:tcW w:w="99" w:type="pct"/>
          </w:tcPr>
          <w:p w14:paraId="797E99CC" w14:textId="77777777" w:rsidR="009136B9" w:rsidRPr="00CE62F8" w:rsidRDefault="009136B9" w:rsidP="00A976E1">
            <w:pPr>
              <w:rPr>
                <w:color w:val="000000"/>
                <w:sz w:val="24"/>
                <w:szCs w:val="24"/>
                <w:lang w:eastAsia="es-CL"/>
              </w:rPr>
            </w:pPr>
          </w:p>
        </w:tc>
        <w:tc>
          <w:tcPr>
            <w:tcW w:w="99" w:type="pct"/>
          </w:tcPr>
          <w:p w14:paraId="08DF328E" w14:textId="77777777" w:rsidR="009136B9" w:rsidRPr="00CE62F8" w:rsidRDefault="009136B9" w:rsidP="00A976E1">
            <w:pPr>
              <w:rPr>
                <w:color w:val="000000"/>
                <w:sz w:val="24"/>
                <w:szCs w:val="24"/>
                <w:lang w:eastAsia="es-CL"/>
              </w:rPr>
            </w:pPr>
          </w:p>
        </w:tc>
        <w:tc>
          <w:tcPr>
            <w:tcW w:w="99" w:type="pct"/>
          </w:tcPr>
          <w:p w14:paraId="75A32668" w14:textId="77777777" w:rsidR="009136B9" w:rsidRPr="00CE62F8" w:rsidRDefault="009136B9" w:rsidP="00A976E1">
            <w:pPr>
              <w:rPr>
                <w:color w:val="000000"/>
                <w:sz w:val="24"/>
                <w:szCs w:val="24"/>
                <w:lang w:eastAsia="es-CL"/>
              </w:rPr>
            </w:pPr>
          </w:p>
        </w:tc>
        <w:tc>
          <w:tcPr>
            <w:tcW w:w="99" w:type="pct"/>
          </w:tcPr>
          <w:p w14:paraId="0F056629" w14:textId="77777777" w:rsidR="009136B9" w:rsidRPr="00CE62F8" w:rsidRDefault="009136B9" w:rsidP="00A976E1">
            <w:pPr>
              <w:rPr>
                <w:color w:val="000000"/>
                <w:sz w:val="24"/>
                <w:szCs w:val="24"/>
                <w:lang w:eastAsia="es-CL"/>
              </w:rPr>
            </w:pPr>
          </w:p>
        </w:tc>
        <w:tc>
          <w:tcPr>
            <w:tcW w:w="99" w:type="pct"/>
          </w:tcPr>
          <w:p w14:paraId="5D2CE878" w14:textId="77777777" w:rsidR="009136B9" w:rsidRPr="00CE62F8" w:rsidRDefault="009136B9" w:rsidP="00A976E1">
            <w:pPr>
              <w:rPr>
                <w:color w:val="000000"/>
                <w:sz w:val="24"/>
                <w:szCs w:val="24"/>
                <w:lang w:eastAsia="es-CL"/>
              </w:rPr>
            </w:pPr>
          </w:p>
        </w:tc>
        <w:tc>
          <w:tcPr>
            <w:tcW w:w="99" w:type="pct"/>
          </w:tcPr>
          <w:p w14:paraId="1EDF1891" w14:textId="77777777" w:rsidR="009136B9" w:rsidRPr="00CE62F8" w:rsidRDefault="009136B9" w:rsidP="00A976E1">
            <w:pPr>
              <w:rPr>
                <w:color w:val="000000"/>
                <w:sz w:val="24"/>
                <w:szCs w:val="24"/>
                <w:lang w:eastAsia="es-CL"/>
              </w:rPr>
            </w:pPr>
          </w:p>
        </w:tc>
        <w:tc>
          <w:tcPr>
            <w:tcW w:w="99" w:type="pct"/>
          </w:tcPr>
          <w:p w14:paraId="6FBE2566" w14:textId="77777777" w:rsidR="009136B9" w:rsidRPr="00CE62F8" w:rsidRDefault="009136B9" w:rsidP="00A976E1">
            <w:pPr>
              <w:rPr>
                <w:color w:val="000000"/>
                <w:sz w:val="24"/>
                <w:szCs w:val="24"/>
                <w:lang w:eastAsia="es-CL"/>
              </w:rPr>
            </w:pPr>
          </w:p>
        </w:tc>
        <w:tc>
          <w:tcPr>
            <w:tcW w:w="99" w:type="pct"/>
          </w:tcPr>
          <w:p w14:paraId="6CADB921" w14:textId="77777777" w:rsidR="009136B9" w:rsidRPr="00CE62F8" w:rsidRDefault="009136B9" w:rsidP="00A976E1">
            <w:pPr>
              <w:rPr>
                <w:color w:val="000000"/>
                <w:sz w:val="24"/>
                <w:szCs w:val="24"/>
                <w:lang w:eastAsia="es-CL"/>
              </w:rPr>
            </w:pPr>
          </w:p>
        </w:tc>
        <w:tc>
          <w:tcPr>
            <w:tcW w:w="99" w:type="pct"/>
          </w:tcPr>
          <w:p w14:paraId="5FA42996" w14:textId="77777777" w:rsidR="009136B9" w:rsidRPr="00CE62F8" w:rsidRDefault="009136B9" w:rsidP="00A976E1">
            <w:pPr>
              <w:rPr>
                <w:color w:val="000000"/>
                <w:sz w:val="24"/>
                <w:szCs w:val="24"/>
                <w:lang w:eastAsia="es-CL"/>
              </w:rPr>
            </w:pPr>
          </w:p>
        </w:tc>
        <w:tc>
          <w:tcPr>
            <w:tcW w:w="99" w:type="pct"/>
          </w:tcPr>
          <w:p w14:paraId="37DC5069" w14:textId="77777777" w:rsidR="009136B9" w:rsidRPr="00CE62F8" w:rsidRDefault="009136B9" w:rsidP="00A976E1">
            <w:pPr>
              <w:rPr>
                <w:color w:val="000000"/>
                <w:sz w:val="24"/>
                <w:szCs w:val="24"/>
                <w:lang w:eastAsia="es-CL"/>
              </w:rPr>
            </w:pPr>
          </w:p>
        </w:tc>
      </w:tr>
      <w:tr w:rsidR="009136B9" w:rsidRPr="00CE62F8" w14:paraId="268DE8B5" w14:textId="77777777" w:rsidTr="00A976E1">
        <w:trPr>
          <w:trHeight w:val="300"/>
        </w:trPr>
        <w:tc>
          <w:tcPr>
            <w:tcW w:w="1033" w:type="pct"/>
            <w:shd w:val="clear" w:color="auto" w:fill="auto"/>
            <w:noWrap/>
            <w:vAlign w:val="bottom"/>
            <w:hideMark/>
          </w:tcPr>
          <w:p w14:paraId="6433B7EF" w14:textId="77777777" w:rsidR="009136B9" w:rsidRPr="00CE62F8" w:rsidRDefault="009136B9" w:rsidP="00A976E1">
            <w:pPr>
              <w:rPr>
                <w:color w:val="000000"/>
                <w:lang w:eastAsia="es-CL"/>
              </w:rPr>
            </w:pPr>
            <w:r>
              <w:rPr>
                <w:color w:val="000000"/>
                <w:lang w:eastAsia="es-CL"/>
              </w:rPr>
              <w:t>4.-Publicación actualizada del R.I</w:t>
            </w:r>
          </w:p>
        </w:tc>
        <w:tc>
          <w:tcPr>
            <w:tcW w:w="100" w:type="pct"/>
            <w:shd w:val="clear" w:color="auto" w:fill="auto"/>
            <w:noWrap/>
            <w:vAlign w:val="bottom"/>
            <w:hideMark/>
          </w:tcPr>
          <w:p w14:paraId="2F2440B7" w14:textId="77777777" w:rsidR="009136B9" w:rsidRPr="00CE62F8" w:rsidRDefault="009136B9" w:rsidP="00A976E1">
            <w:pPr>
              <w:rPr>
                <w:color w:val="000000"/>
                <w:lang w:eastAsia="es-CL"/>
              </w:rPr>
            </w:pPr>
          </w:p>
        </w:tc>
        <w:tc>
          <w:tcPr>
            <w:tcW w:w="100" w:type="pct"/>
            <w:shd w:val="clear" w:color="auto" w:fill="auto"/>
            <w:noWrap/>
            <w:vAlign w:val="bottom"/>
            <w:hideMark/>
          </w:tcPr>
          <w:p w14:paraId="1CD36DBF" w14:textId="77777777" w:rsidR="009136B9" w:rsidRPr="00CE62F8" w:rsidRDefault="009136B9" w:rsidP="00A976E1">
            <w:pPr>
              <w:rPr>
                <w:color w:val="000000"/>
                <w:lang w:eastAsia="es-CL"/>
              </w:rPr>
            </w:pPr>
          </w:p>
        </w:tc>
        <w:tc>
          <w:tcPr>
            <w:tcW w:w="99" w:type="pct"/>
            <w:shd w:val="clear" w:color="auto" w:fill="auto"/>
            <w:noWrap/>
            <w:vAlign w:val="bottom"/>
            <w:hideMark/>
          </w:tcPr>
          <w:p w14:paraId="7625F3E0" w14:textId="77777777" w:rsidR="009136B9" w:rsidRPr="00CE62F8" w:rsidRDefault="009136B9" w:rsidP="00A976E1">
            <w:pPr>
              <w:rPr>
                <w:color w:val="000000"/>
                <w:lang w:eastAsia="es-CL"/>
              </w:rPr>
            </w:pPr>
          </w:p>
        </w:tc>
        <w:tc>
          <w:tcPr>
            <w:tcW w:w="99" w:type="pct"/>
            <w:shd w:val="clear" w:color="auto" w:fill="auto"/>
            <w:noWrap/>
            <w:vAlign w:val="bottom"/>
            <w:hideMark/>
          </w:tcPr>
          <w:p w14:paraId="2909E11F" w14:textId="77777777" w:rsidR="009136B9" w:rsidRPr="00CE62F8" w:rsidRDefault="009136B9" w:rsidP="00A976E1">
            <w:pPr>
              <w:rPr>
                <w:color w:val="000000"/>
                <w:lang w:eastAsia="es-CL"/>
              </w:rPr>
            </w:pPr>
          </w:p>
        </w:tc>
        <w:tc>
          <w:tcPr>
            <w:tcW w:w="99" w:type="pct"/>
            <w:shd w:val="clear" w:color="auto" w:fill="auto"/>
            <w:noWrap/>
            <w:vAlign w:val="bottom"/>
            <w:hideMark/>
          </w:tcPr>
          <w:p w14:paraId="7B0E28C4" w14:textId="77777777" w:rsidR="009136B9" w:rsidRPr="00CE62F8" w:rsidRDefault="009136B9" w:rsidP="00A976E1">
            <w:pPr>
              <w:rPr>
                <w:color w:val="000000"/>
                <w:lang w:eastAsia="es-CL"/>
              </w:rPr>
            </w:pPr>
          </w:p>
        </w:tc>
        <w:tc>
          <w:tcPr>
            <w:tcW w:w="99" w:type="pct"/>
            <w:shd w:val="clear" w:color="auto" w:fill="auto"/>
            <w:noWrap/>
            <w:vAlign w:val="bottom"/>
            <w:hideMark/>
          </w:tcPr>
          <w:p w14:paraId="693EE47B" w14:textId="77777777" w:rsidR="009136B9" w:rsidRPr="00CE62F8" w:rsidRDefault="009136B9" w:rsidP="00A976E1">
            <w:pPr>
              <w:rPr>
                <w:color w:val="000000"/>
                <w:lang w:eastAsia="es-CL"/>
              </w:rPr>
            </w:pPr>
          </w:p>
        </w:tc>
        <w:tc>
          <w:tcPr>
            <w:tcW w:w="99" w:type="pct"/>
            <w:shd w:val="clear" w:color="auto" w:fill="auto"/>
            <w:noWrap/>
            <w:vAlign w:val="bottom"/>
            <w:hideMark/>
          </w:tcPr>
          <w:p w14:paraId="2CD03780" w14:textId="77777777" w:rsidR="009136B9" w:rsidRPr="00CE62F8" w:rsidRDefault="009136B9" w:rsidP="00A976E1">
            <w:pPr>
              <w:rPr>
                <w:color w:val="000000"/>
                <w:lang w:eastAsia="es-CL"/>
              </w:rPr>
            </w:pPr>
            <w:r>
              <w:rPr>
                <w:color w:val="000000"/>
                <w:lang w:eastAsia="es-CL"/>
              </w:rPr>
              <w:t>x</w:t>
            </w:r>
          </w:p>
        </w:tc>
        <w:tc>
          <w:tcPr>
            <w:tcW w:w="99" w:type="pct"/>
            <w:shd w:val="clear" w:color="auto" w:fill="auto"/>
            <w:noWrap/>
            <w:vAlign w:val="bottom"/>
            <w:hideMark/>
          </w:tcPr>
          <w:p w14:paraId="4AEDE3CB" w14:textId="77777777" w:rsidR="009136B9" w:rsidRPr="00CE62F8" w:rsidRDefault="009136B9" w:rsidP="00A976E1">
            <w:pPr>
              <w:rPr>
                <w:color w:val="000000"/>
                <w:lang w:eastAsia="es-CL"/>
              </w:rPr>
            </w:pPr>
          </w:p>
        </w:tc>
        <w:tc>
          <w:tcPr>
            <w:tcW w:w="99" w:type="pct"/>
            <w:shd w:val="clear" w:color="auto" w:fill="auto"/>
            <w:noWrap/>
            <w:vAlign w:val="bottom"/>
            <w:hideMark/>
          </w:tcPr>
          <w:p w14:paraId="2348C8BA" w14:textId="77777777" w:rsidR="009136B9" w:rsidRPr="00CE62F8" w:rsidRDefault="009136B9" w:rsidP="00A976E1">
            <w:pPr>
              <w:rPr>
                <w:color w:val="000000"/>
                <w:lang w:eastAsia="es-CL"/>
              </w:rPr>
            </w:pPr>
          </w:p>
        </w:tc>
        <w:tc>
          <w:tcPr>
            <w:tcW w:w="99" w:type="pct"/>
            <w:shd w:val="clear" w:color="auto" w:fill="auto"/>
            <w:noWrap/>
            <w:vAlign w:val="bottom"/>
            <w:hideMark/>
          </w:tcPr>
          <w:p w14:paraId="3A494337" w14:textId="77777777" w:rsidR="009136B9" w:rsidRPr="00CE62F8" w:rsidRDefault="009136B9" w:rsidP="00A976E1">
            <w:pPr>
              <w:rPr>
                <w:color w:val="000000"/>
                <w:lang w:eastAsia="es-CL"/>
              </w:rPr>
            </w:pPr>
          </w:p>
        </w:tc>
        <w:tc>
          <w:tcPr>
            <w:tcW w:w="99" w:type="pct"/>
            <w:shd w:val="clear" w:color="auto" w:fill="auto"/>
            <w:noWrap/>
            <w:vAlign w:val="bottom"/>
            <w:hideMark/>
          </w:tcPr>
          <w:p w14:paraId="27A45EF0" w14:textId="77777777" w:rsidR="009136B9" w:rsidRPr="00CE62F8" w:rsidRDefault="009136B9" w:rsidP="00A976E1">
            <w:pPr>
              <w:rPr>
                <w:color w:val="000000"/>
                <w:lang w:eastAsia="es-CL"/>
              </w:rPr>
            </w:pPr>
          </w:p>
        </w:tc>
        <w:tc>
          <w:tcPr>
            <w:tcW w:w="99" w:type="pct"/>
            <w:shd w:val="clear" w:color="auto" w:fill="auto"/>
            <w:noWrap/>
            <w:vAlign w:val="bottom"/>
            <w:hideMark/>
          </w:tcPr>
          <w:p w14:paraId="67DADB60" w14:textId="77777777" w:rsidR="009136B9" w:rsidRPr="00CE62F8" w:rsidRDefault="009136B9" w:rsidP="00A976E1">
            <w:pPr>
              <w:rPr>
                <w:color w:val="000000"/>
                <w:lang w:eastAsia="es-CL"/>
              </w:rPr>
            </w:pPr>
          </w:p>
        </w:tc>
        <w:tc>
          <w:tcPr>
            <w:tcW w:w="99" w:type="pct"/>
            <w:shd w:val="clear" w:color="auto" w:fill="auto"/>
            <w:noWrap/>
            <w:vAlign w:val="bottom"/>
            <w:hideMark/>
          </w:tcPr>
          <w:p w14:paraId="521EE8EF" w14:textId="77777777" w:rsidR="009136B9" w:rsidRPr="00CE62F8" w:rsidRDefault="009136B9" w:rsidP="00A976E1">
            <w:pPr>
              <w:rPr>
                <w:color w:val="000000"/>
                <w:lang w:eastAsia="es-CL"/>
              </w:rPr>
            </w:pPr>
          </w:p>
        </w:tc>
        <w:tc>
          <w:tcPr>
            <w:tcW w:w="99" w:type="pct"/>
            <w:shd w:val="clear" w:color="auto" w:fill="auto"/>
            <w:noWrap/>
            <w:vAlign w:val="bottom"/>
            <w:hideMark/>
          </w:tcPr>
          <w:p w14:paraId="06DB0AB8" w14:textId="77777777" w:rsidR="009136B9" w:rsidRPr="00CE62F8" w:rsidRDefault="009136B9" w:rsidP="00A976E1">
            <w:pPr>
              <w:rPr>
                <w:color w:val="000000"/>
                <w:lang w:eastAsia="es-CL"/>
              </w:rPr>
            </w:pPr>
          </w:p>
        </w:tc>
        <w:tc>
          <w:tcPr>
            <w:tcW w:w="99" w:type="pct"/>
            <w:shd w:val="clear" w:color="auto" w:fill="auto"/>
            <w:noWrap/>
            <w:vAlign w:val="bottom"/>
            <w:hideMark/>
          </w:tcPr>
          <w:p w14:paraId="1C36EBEB" w14:textId="77777777" w:rsidR="009136B9" w:rsidRPr="00CE62F8" w:rsidRDefault="009136B9" w:rsidP="00A976E1">
            <w:pPr>
              <w:rPr>
                <w:color w:val="000000"/>
                <w:lang w:eastAsia="es-CL"/>
              </w:rPr>
            </w:pPr>
          </w:p>
        </w:tc>
        <w:tc>
          <w:tcPr>
            <w:tcW w:w="99" w:type="pct"/>
            <w:shd w:val="clear" w:color="auto" w:fill="auto"/>
            <w:noWrap/>
            <w:vAlign w:val="bottom"/>
            <w:hideMark/>
          </w:tcPr>
          <w:p w14:paraId="02055D42" w14:textId="77777777" w:rsidR="009136B9" w:rsidRPr="00CE62F8" w:rsidRDefault="009136B9" w:rsidP="00A976E1">
            <w:pPr>
              <w:rPr>
                <w:color w:val="000000"/>
                <w:lang w:eastAsia="es-CL"/>
              </w:rPr>
            </w:pPr>
          </w:p>
        </w:tc>
        <w:tc>
          <w:tcPr>
            <w:tcW w:w="99" w:type="pct"/>
            <w:shd w:val="clear" w:color="auto" w:fill="auto"/>
            <w:noWrap/>
            <w:vAlign w:val="bottom"/>
            <w:hideMark/>
          </w:tcPr>
          <w:p w14:paraId="22D75A03" w14:textId="77777777" w:rsidR="009136B9" w:rsidRPr="00CE62F8" w:rsidRDefault="009136B9" w:rsidP="00A976E1">
            <w:pPr>
              <w:rPr>
                <w:color w:val="000000"/>
                <w:lang w:eastAsia="es-CL"/>
              </w:rPr>
            </w:pPr>
          </w:p>
        </w:tc>
        <w:tc>
          <w:tcPr>
            <w:tcW w:w="99" w:type="pct"/>
            <w:shd w:val="clear" w:color="auto" w:fill="auto"/>
            <w:noWrap/>
            <w:vAlign w:val="bottom"/>
            <w:hideMark/>
          </w:tcPr>
          <w:p w14:paraId="3AA4DEF0" w14:textId="77777777" w:rsidR="009136B9" w:rsidRPr="00CE62F8" w:rsidRDefault="009136B9" w:rsidP="00A976E1">
            <w:pPr>
              <w:rPr>
                <w:color w:val="000000"/>
                <w:lang w:eastAsia="es-CL"/>
              </w:rPr>
            </w:pPr>
          </w:p>
        </w:tc>
        <w:tc>
          <w:tcPr>
            <w:tcW w:w="99" w:type="pct"/>
            <w:shd w:val="clear" w:color="auto" w:fill="auto"/>
            <w:noWrap/>
            <w:vAlign w:val="bottom"/>
            <w:hideMark/>
          </w:tcPr>
          <w:p w14:paraId="6209705B" w14:textId="77777777" w:rsidR="009136B9" w:rsidRPr="00CE62F8" w:rsidRDefault="009136B9" w:rsidP="00A976E1">
            <w:pPr>
              <w:rPr>
                <w:color w:val="000000"/>
                <w:lang w:eastAsia="es-CL"/>
              </w:rPr>
            </w:pPr>
          </w:p>
        </w:tc>
        <w:tc>
          <w:tcPr>
            <w:tcW w:w="99" w:type="pct"/>
            <w:shd w:val="clear" w:color="auto" w:fill="auto"/>
            <w:noWrap/>
            <w:vAlign w:val="bottom"/>
            <w:hideMark/>
          </w:tcPr>
          <w:p w14:paraId="1F2844BA" w14:textId="77777777" w:rsidR="009136B9" w:rsidRPr="00CE62F8" w:rsidRDefault="009136B9" w:rsidP="00A976E1">
            <w:pPr>
              <w:rPr>
                <w:color w:val="000000"/>
                <w:lang w:eastAsia="es-CL"/>
              </w:rPr>
            </w:pPr>
          </w:p>
        </w:tc>
        <w:tc>
          <w:tcPr>
            <w:tcW w:w="99" w:type="pct"/>
            <w:shd w:val="clear" w:color="auto" w:fill="auto"/>
            <w:noWrap/>
            <w:vAlign w:val="bottom"/>
            <w:hideMark/>
          </w:tcPr>
          <w:p w14:paraId="66E15C19" w14:textId="77777777" w:rsidR="009136B9" w:rsidRPr="00CE62F8" w:rsidRDefault="009136B9" w:rsidP="00A976E1">
            <w:pPr>
              <w:rPr>
                <w:color w:val="000000"/>
                <w:lang w:eastAsia="es-CL"/>
              </w:rPr>
            </w:pPr>
          </w:p>
        </w:tc>
        <w:tc>
          <w:tcPr>
            <w:tcW w:w="99" w:type="pct"/>
            <w:shd w:val="clear" w:color="auto" w:fill="auto"/>
            <w:noWrap/>
            <w:vAlign w:val="bottom"/>
            <w:hideMark/>
          </w:tcPr>
          <w:p w14:paraId="6E9724B0" w14:textId="77777777" w:rsidR="009136B9" w:rsidRPr="00CE62F8" w:rsidRDefault="009136B9" w:rsidP="00A976E1">
            <w:pPr>
              <w:rPr>
                <w:color w:val="000000"/>
                <w:lang w:eastAsia="es-CL"/>
              </w:rPr>
            </w:pPr>
          </w:p>
        </w:tc>
        <w:tc>
          <w:tcPr>
            <w:tcW w:w="99" w:type="pct"/>
            <w:shd w:val="clear" w:color="auto" w:fill="auto"/>
            <w:noWrap/>
            <w:vAlign w:val="bottom"/>
            <w:hideMark/>
          </w:tcPr>
          <w:p w14:paraId="37676C93" w14:textId="77777777" w:rsidR="009136B9" w:rsidRPr="00CE62F8" w:rsidRDefault="009136B9" w:rsidP="00A976E1">
            <w:pPr>
              <w:rPr>
                <w:color w:val="000000"/>
                <w:lang w:eastAsia="es-CL"/>
              </w:rPr>
            </w:pPr>
          </w:p>
        </w:tc>
        <w:tc>
          <w:tcPr>
            <w:tcW w:w="99" w:type="pct"/>
            <w:shd w:val="clear" w:color="auto" w:fill="auto"/>
            <w:noWrap/>
            <w:vAlign w:val="bottom"/>
            <w:hideMark/>
          </w:tcPr>
          <w:p w14:paraId="15BD07F7" w14:textId="77777777" w:rsidR="009136B9" w:rsidRPr="00CE62F8" w:rsidRDefault="009136B9" w:rsidP="00A976E1">
            <w:pPr>
              <w:rPr>
                <w:color w:val="000000"/>
                <w:sz w:val="24"/>
                <w:szCs w:val="24"/>
                <w:lang w:eastAsia="es-CL"/>
              </w:rPr>
            </w:pPr>
            <w:r>
              <w:rPr>
                <w:color w:val="000000"/>
                <w:sz w:val="24"/>
                <w:szCs w:val="24"/>
                <w:lang w:eastAsia="es-CL"/>
              </w:rPr>
              <w:t>x</w:t>
            </w:r>
          </w:p>
        </w:tc>
        <w:tc>
          <w:tcPr>
            <w:tcW w:w="99" w:type="pct"/>
          </w:tcPr>
          <w:p w14:paraId="0FE749ED" w14:textId="77777777" w:rsidR="009136B9" w:rsidRPr="00CE62F8" w:rsidRDefault="009136B9" w:rsidP="00A976E1">
            <w:pPr>
              <w:rPr>
                <w:color w:val="000000"/>
                <w:sz w:val="24"/>
                <w:szCs w:val="24"/>
                <w:lang w:eastAsia="es-CL"/>
              </w:rPr>
            </w:pPr>
          </w:p>
        </w:tc>
        <w:tc>
          <w:tcPr>
            <w:tcW w:w="99" w:type="pct"/>
          </w:tcPr>
          <w:p w14:paraId="370BCF9B" w14:textId="77777777" w:rsidR="009136B9" w:rsidRPr="00CE62F8" w:rsidRDefault="009136B9" w:rsidP="00A976E1">
            <w:pPr>
              <w:rPr>
                <w:color w:val="000000"/>
                <w:sz w:val="24"/>
                <w:szCs w:val="24"/>
                <w:lang w:eastAsia="es-CL"/>
              </w:rPr>
            </w:pPr>
          </w:p>
        </w:tc>
        <w:tc>
          <w:tcPr>
            <w:tcW w:w="99" w:type="pct"/>
          </w:tcPr>
          <w:p w14:paraId="5B284439" w14:textId="77777777" w:rsidR="009136B9" w:rsidRPr="00CE62F8" w:rsidRDefault="009136B9" w:rsidP="00A976E1">
            <w:pPr>
              <w:rPr>
                <w:color w:val="000000"/>
                <w:sz w:val="24"/>
                <w:szCs w:val="24"/>
                <w:lang w:eastAsia="es-CL"/>
              </w:rPr>
            </w:pPr>
          </w:p>
        </w:tc>
        <w:tc>
          <w:tcPr>
            <w:tcW w:w="99" w:type="pct"/>
          </w:tcPr>
          <w:p w14:paraId="32CE3385" w14:textId="77777777" w:rsidR="009136B9" w:rsidRPr="00CE62F8" w:rsidRDefault="009136B9" w:rsidP="00A976E1">
            <w:pPr>
              <w:rPr>
                <w:color w:val="000000"/>
                <w:sz w:val="24"/>
                <w:szCs w:val="24"/>
                <w:lang w:eastAsia="es-CL"/>
              </w:rPr>
            </w:pPr>
          </w:p>
        </w:tc>
        <w:tc>
          <w:tcPr>
            <w:tcW w:w="99" w:type="pct"/>
          </w:tcPr>
          <w:p w14:paraId="2B9B55FA" w14:textId="77777777" w:rsidR="009136B9" w:rsidRPr="00CE62F8" w:rsidRDefault="009136B9" w:rsidP="00A976E1">
            <w:pPr>
              <w:rPr>
                <w:color w:val="000000"/>
                <w:sz w:val="24"/>
                <w:szCs w:val="24"/>
                <w:lang w:eastAsia="es-CL"/>
              </w:rPr>
            </w:pPr>
          </w:p>
        </w:tc>
        <w:tc>
          <w:tcPr>
            <w:tcW w:w="99" w:type="pct"/>
          </w:tcPr>
          <w:p w14:paraId="013E1770" w14:textId="77777777" w:rsidR="009136B9" w:rsidRPr="00CE62F8" w:rsidRDefault="009136B9" w:rsidP="00A976E1">
            <w:pPr>
              <w:rPr>
                <w:color w:val="000000"/>
                <w:sz w:val="24"/>
                <w:szCs w:val="24"/>
                <w:lang w:eastAsia="es-CL"/>
              </w:rPr>
            </w:pPr>
          </w:p>
        </w:tc>
        <w:tc>
          <w:tcPr>
            <w:tcW w:w="99" w:type="pct"/>
          </w:tcPr>
          <w:p w14:paraId="4615DF55" w14:textId="77777777" w:rsidR="009136B9" w:rsidRPr="00CE62F8" w:rsidRDefault="009136B9" w:rsidP="00A976E1">
            <w:pPr>
              <w:rPr>
                <w:color w:val="000000"/>
                <w:sz w:val="24"/>
                <w:szCs w:val="24"/>
                <w:lang w:eastAsia="es-CL"/>
              </w:rPr>
            </w:pPr>
          </w:p>
        </w:tc>
        <w:tc>
          <w:tcPr>
            <w:tcW w:w="99" w:type="pct"/>
          </w:tcPr>
          <w:p w14:paraId="502589D5" w14:textId="77777777" w:rsidR="009136B9" w:rsidRPr="00CE62F8" w:rsidRDefault="009136B9" w:rsidP="00A976E1">
            <w:pPr>
              <w:rPr>
                <w:color w:val="000000"/>
                <w:sz w:val="24"/>
                <w:szCs w:val="24"/>
                <w:lang w:eastAsia="es-CL"/>
              </w:rPr>
            </w:pPr>
          </w:p>
        </w:tc>
        <w:tc>
          <w:tcPr>
            <w:tcW w:w="99" w:type="pct"/>
          </w:tcPr>
          <w:p w14:paraId="4B25A065" w14:textId="77777777" w:rsidR="009136B9" w:rsidRPr="00CE62F8" w:rsidRDefault="009136B9" w:rsidP="00A976E1">
            <w:pPr>
              <w:rPr>
                <w:color w:val="000000"/>
                <w:sz w:val="24"/>
                <w:szCs w:val="24"/>
                <w:lang w:eastAsia="es-CL"/>
              </w:rPr>
            </w:pPr>
          </w:p>
        </w:tc>
        <w:tc>
          <w:tcPr>
            <w:tcW w:w="99" w:type="pct"/>
          </w:tcPr>
          <w:p w14:paraId="7D8731BB" w14:textId="77777777" w:rsidR="009136B9" w:rsidRPr="00CE62F8" w:rsidRDefault="009136B9" w:rsidP="00A976E1">
            <w:pPr>
              <w:rPr>
                <w:color w:val="000000"/>
                <w:sz w:val="24"/>
                <w:szCs w:val="24"/>
                <w:lang w:eastAsia="es-CL"/>
              </w:rPr>
            </w:pPr>
          </w:p>
        </w:tc>
        <w:tc>
          <w:tcPr>
            <w:tcW w:w="99" w:type="pct"/>
          </w:tcPr>
          <w:p w14:paraId="468BDA7B" w14:textId="77777777" w:rsidR="009136B9" w:rsidRPr="00CE62F8" w:rsidRDefault="009136B9" w:rsidP="00A976E1">
            <w:pPr>
              <w:rPr>
                <w:color w:val="000000"/>
                <w:sz w:val="24"/>
                <w:szCs w:val="24"/>
                <w:lang w:eastAsia="es-CL"/>
              </w:rPr>
            </w:pPr>
          </w:p>
        </w:tc>
        <w:tc>
          <w:tcPr>
            <w:tcW w:w="99" w:type="pct"/>
          </w:tcPr>
          <w:p w14:paraId="7E496AC9" w14:textId="77777777" w:rsidR="009136B9" w:rsidRPr="00CE62F8" w:rsidRDefault="009136B9" w:rsidP="00A976E1">
            <w:pPr>
              <w:rPr>
                <w:color w:val="000000"/>
                <w:sz w:val="24"/>
                <w:szCs w:val="24"/>
                <w:lang w:eastAsia="es-CL"/>
              </w:rPr>
            </w:pPr>
          </w:p>
        </w:tc>
        <w:tc>
          <w:tcPr>
            <w:tcW w:w="99" w:type="pct"/>
          </w:tcPr>
          <w:p w14:paraId="61929382" w14:textId="77777777" w:rsidR="009136B9" w:rsidRPr="00CE62F8" w:rsidRDefault="009136B9" w:rsidP="00A976E1">
            <w:pPr>
              <w:rPr>
                <w:color w:val="000000"/>
                <w:sz w:val="24"/>
                <w:szCs w:val="24"/>
                <w:lang w:eastAsia="es-CL"/>
              </w:rPr>
            </w:pPr>
          </w:p>
        </w:tc>
        <w:tc>
          <w:tcPr>
            <w:tcW w:w="99" w:type="pct"/>
          </w:tcPr>
          <w:p w14:paraId="4F31D10B" w14:textId="77777777" w:rsidR="009136B9" w:rsidRPr="00CE62F8" w:rsidRDefault="009136B9" w:rsidP="00A976E1">
            <w:pPr>
              <w:rPr>
                <w:color w:val="000000"/>
                <w:sz w:val="24"/>
                <w:szCs w:val="24"/>
                <w:lang w:eastAsia="es-CL"/>
              </w:rPr>
            </w:pPr>
          </w:p>
        </w:tc>
        <w:tc>
          <w:tcPr>
            <w:tcW w:w="99" w:type="pct"/>
          </w:tcPr>
          <w:p w14:paraId="452D85A3" w14:textId="77777777" w:rsidR="009136B9" w:rsidRPr="00CE62F8" w:rsidRDefault="009136B9" w:rsidP="00A976E1">
            <w:pPr>
              <w:rPr>
                <w:color w:val="000000"/>
                <w:sz w:val="24"/>
                <w:szCs w:val="24"/>
                <w:lang w:eastAsia="es-CL"/>
              </w:rPr>
            </w:pPr>
          </w:p>
        </w:tc>
        <w:tc>
          <w:tcPr>
            <w:tcW w:w="99" w:type="pct"/>
          </w:tcPr>
          <w:p w14:paraId="7E6C949B" w14:textId="77777777" w:rsidR="009136B9" w:rsidRPr="00CE62F8" w:rsidRDefault="009136B9" w:rsidP="00A976E1">
            <w:pPr>
              <w:rPr>
                <w:color w:val="000000"/>
                <w:sz w:val="24"/>
                <w:szCs w:val="24"/>
                <w:lang w:eastAsia="es-CL"/>
              </w:rPr>
            </w:pPr>
          </w:p>
        </w:tc>
      </w:tr>
      <w:tr w:rsidR="009136B9" w:rsidRPr="00CE62F8" w14:paraId="08EABA8D" w14:textId="77777777" w:rsidTr="00A976E1">
        <w:trPr>
          <w:trHeight w:val="300"/>
        </w:trPr>
        <w:tc>
          <w:tcPr>
            <w:tcW w:w="5000" w:type="pct"/>
            <w:gridSpan w:val="41"/>
            <w:shd w:val="clear" w:color="auto" w:fill="auto"/>
            <w:noWrap/>
            <w:vAlign w:val="bottom"/>
            <w:hideMark/>
          </w:tcPr>
          <w:p w14:paraId="2D253EE6" w14:textId="77777777" w:rsidR="009136B9" w:rsidRPr="00CE62F8" w:rsidRDefault="009136B9" w:rsidP="00A976E1">
            <w:pPr>
              <w:rPr>
                <w:color w:val="000000"/>
                <w:lang w:eastAsia="es-CL"/>
              </w:rPr>
            </w:pPr>
            <w:r w:rsidRPr="00CE62F8">
              <w:rPr>
                <w:color w:val="000000"/>
                <w:lang w:eastAsia="es-CL"/>
              </w:rPr>
              <w:t> Objetivo Específico 2</w:t>
            </w:r>
          </w:p>
        </w:tc>
      </w:tr>
      <w:tr w:rsidR="009136B9" w:rsidRPr="00CE62F8" w14:paraId="58A53E5B" w14:textId="77777777" w:rsidTr="00A976E1">
        <w:trPr>
          <w:trHeight w:val="279"/>
        </w:trPr>
        <w:tc>
          <w:tcPr>
            <w:tcW w:w="1033" w:type="pct"/>
            <w:shd w:val="clear" w:color="auto" w:fill="auto"/>
            <w:noWrap/>
            <w:vAlign w:val="bottom"/>
            <w:hideMark/>
          </w:tcPr>
          <w:p w14:paraId="30036128" w14:textId="77777777" w:rsidR="009136B9" w:rsidRPr="00CE62F8" w:rsidRDefault="009136B9" w:rsidP="00A976E1">
            <w:pPr>
              <w:rPr>
                <w:color w:val="000000"/>
                <w:lang w:eastAsia="es-CL"/>
              </w:rPr>
            </w:pPr>
            <w:r>
              <w:rPr>
                <w:color w:val="000000"/>
                <w:lang w:eastAsia="es-CL"/>
              </w:rPr>
              <w:t>Jornada de autocuidado profesionales externos</w:t>
            </w:r>
          </w:p>
        </w:tc>
        <w:tc>
          <w:tcPr>
            <w:tcW w:w="100" w:type="pct"/>
            <w:shd w:val="clear" w:color="auto" w:fill="auto"/>
            <w:noWrap/>
            <w:vAlign w:val="center"/>
            <w:hideMark/>
          </w:tcPr>
          <w:p w14:paraId="0CB2FC46" w14:textId="77777777" w:rsidR="009136B9" w:rsidRPr="00CE62F8" w:rsidRDefault="009136B9" w:rsidP="00A976E1">
            <w:pPr>
              <w:jc w:val="center"/>
              <w:rPr>
                <w:color w:val="000000"/>
                <w:lang w:eastAsia="es-CL"/>
              </w:rPr>
            </w:pPr>
          </w:p>
        </w:tc>
        <w:tc>
          <w:tcPr>
            <w:tcW w:w="100" w:type="pct"/>
            <w:shd w:val="clear" w:color="auto" w:fill="auto"/>
            <w:noWrap/>
            <w:vAlign w:val="center"/>
            <w:hideMark/>
          </w:tcPr>
          <w:p w14:paraId="4984BA82"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3F3E618"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3ECEEA87"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30825A5"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A98F44D"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28E0DAC8"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535F5F5"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1229A6E7"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62F498CC"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C96C2BE"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hideMark/>
          </w:tcPr>
          <w:p w14:paraId="1EB9DDCC"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B7EAEBA"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6020AAF"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3760B1BE" w14:textId="77777777" w:rsidR="009136B9" w:rsidRPr="00CB2A47" w:rsidRDefault="009136B9" w:rsidP="00A976E1">
            <w:pPr>
              <w:jc w:val="center"/>
              <w:rPr>
                <w:b/>
                <w:color w:val="000000"/>
                <w:lang w:eastAsia="es-CL"/>
              </w:rPr>
            </w:pPr>
          </w:p>
        </w:tc>
        <w:tc>
          <w:tcPr>
            <w:tcW w:w="99" w:type="pct"/>
            <w:shd w:val="clear" w:color="auto" w:fill="auto"/>
            <w:noWrap/>
            <w:vAlign w:val="center"/>
            <w:hideMark/>
          </w:tcPr>
          <w:p w14:paraId="138F9B85"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74DFA76"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58E3CBC"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4CBCD728"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396F1BA"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0C41807"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DDAABDF"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19004FFF"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3C09B624"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5B9D4803" w14:textId="77777777" w:rsidR="009136B9" w:rsidRPr="00CE62F8" w:rsidRDefault="009136B9" w:rsidP="00A976E1">
            <w:pPr>
              <w:jc w:val="center"/>
              <w:rPr>
                <w:color w:val="000000"/>
                <w:sz w:val="24"/>
                <w:szCs w:val="24"/>
                <w:lang w:eastAsia="es-CL"/>
              </w:rPr>
            </w:pPr>
          </w:p>
        </w:tc>
        <w:tc>
          <w:tcPr>
            <w:tcW w:w="99" w:type="pct"/>
            <w:vAlign w:val="center"/>
          </w:tcPr>
          <w:p w14:paraId="3BE07920" w14:textId="77777777" w:rsidR="009136B9" w:rsidRPr="00CE62F8" w:rsidRDefault="009136B9" w:rsidP="00A976E1">
            <w:pPr>
              <w:jc w:val="center"/>
              <w:rPr>
                <w:color w:val="000000"/>
                <w:sz w:val="24"/>
                <w:szCs w:val="24"/>
                <w:lang w:eastAsia="es-CL"/>
              </w:rPr>
            </w:pPr>
          </w:p>
        </w:tc>
        <w:tc>
          <w:tcPr>
            <w:tcW w:w="99" w:type="pct"/>
            <w:vAlign w:val="center"/>
          </w:tcPr>
          <w:p w14:paraId="2D9398E4" w14:textId="77777777" w:rsidR="009136B9" w:rsidRPr="00CE62F8" w:rsidRDefault="009136B9" w:rsidP="00A976E1">
            <w:pPr>
              <w:jc w:val="center"/>
              <w:rPr>
                <w:color w:val="000000"/>
                <w:sz w:val="24"/>
                <w:szCs w:val="24"/>
                <w:lang w:eastAsia="es-CL"/>
              </w:rPr>
            </w:pPr>
          </w:p>
        </w:tc>
        <w:tc>
          <w:tcPr>
            <w:tcW w:w="99" w:type="pct"/>
            <w:vAlign w:val="center"/>
          </w:tcPr>
          <w:p w14:paraId="125D3B9F" w14:textId="77777777" w:rsidR="009136B9" w:rsidRPr="00CE62F8" w:rsidRDefault="009136B9" w:rsidP="00A976E1">
            <w:pPr>
              <w:jc w:val="center"/>
              <w:rPr>
                <w:color w:val="000000"/>
                <w:sz w:val="24"/>
                <w:szCs w:val="24"/>
                <w:lang w:eastAsia="es-CL"/>
              </w:rPr>
            </w:pPr>
          </w:p>
        </w:tc>
        <w:tc>
          <w:tcPr>
            <w:tcW w:w="99" w:type="pct"/>
            <w:vAlign w:val="center"/>
          </w:tcPr>
          <w:p w14:paraId="1DC4FF9B" w14:textId="77777777" w:rsidR="009136B9" w:rsidRPr="00CE62F8" w:rsidRDefault="009136B9" w:rsidP="00A976E1">
            <w:pPr>
              <w:jc w:val="center"/>
              <w:rPr>
                <w:color w:val="000000"/>
                <w:sz w:val="24"/>
                <w:szCs w:val="24"/>
                <w:lang w:eastAsia="es-CL"/>
              </w:rPr>
            </w:pPr>
          </w:p>
        </w:tc>
        <w:tc>
          <w:tcPr>
            <w:tcW w:w="99" w:type="pct"/>
            <w:vAlign w:val="center"/>
          </w:tcPr>
          <w:p w14:paraId="298EA3AB" w14:textId="77777777" w:rsidR="009136B9" w:rsidRPr="00CE62F8" w:rsidRDefault="009136B9" w:rsidP="00A976E1">
            <w:pPr>
              <w:jc w:val="center"/>
              <w:rPr>
                <w:color w:val="000000"/>
                <w:sz w:val="24"/>
                <w:szCs w:val="24"/>
                <w:lang w:eastAsia="es-CL"/>
              </w:rPr>
            </w:pPr>
          </w:p>
        </w:tc>
        <w:tc>
          <w:tcPr>
            <w:tcW w:w="99" w:type="pct"/>
            <w:vAlign w:val="center"/>
          </w:tcPr>
          <w:p w14:paraId="6029A01A" w14:textId="77777777" w:rsidR="009136B9" w:rsidRPr="00CB2A47" w:rsidRDefault="009136B9" w:rsidP="00A976E1">
            <w:pPr>
              <w:jc w:val="center"/>
              <w:rPr>
                <w:b/>
                <w:color w:val="000000"/>
                <w:sz w:val="24"/>
                <w:szCs w:val="24"/>
                <w:lang w:eastAsia="es-CL"/>
              </w:rPr>
            </w:pPr>
          </w:p>
        </w:tc>
        <w:tc>
          <w:tcPr>
            <w:tcW w:w="99" w:type="pct"/>
            <w:vAlign w:val="center"/>
          </w:tcPr>
          <w:p w14:paraId="37EFDC23" w14:textId="77777777" w:rsidR="009136B9" w:rsidRPr="00CE62F8" w:rsidRDefault="009136B9" w:rsidP="00A976E1">
            <w:pPr>
              <w:jc w:val="center"/>
              <w:rPr>
                <w:color w:val="000000"/>
                <w:sz w:val="24"/>
                <w:szCs w:val="24"/>
                <w:lang w:eastAsia="es-CL"/>
              </w:rPr>
            </w:pPr>
          </w:p>
        </w:tc>
        <w:tc>
          <w:tcPr>
            <w:tcW w:w="99" w:type="pct"/>
            <w:vAlign w:val="center"/>
          </w:tcPr>
          <w:p w14:paraId="07DD0AA0" w14:textId="77777777" w:rsidR="009136B9" w:rsidRPr="00CE62F8" w:rsidRDefault="009136B9" w:rsidP="00A976E1">
            <w:pPr>
              <w:jc w:val="center"/>
              <w:rPr>
                <w:color w:val="000000"/>
                <w:sz w:val="24"/>
                <w:szCs w:val="24"/>
                <w:lang w:eastAsia="es-CL"/>
              </w:rPr>
            </w:pPr>
          </w:p>
        </w:tc>
        <w:tc>
          <w:tcPr>
            <w:tcW w:w="99" w:type="pct"/>
            <w:vAlign w:val="center"/>
          </w:tcPr>
          <w:p w14:paraId="45ED62C8" w14:textId="77777777" w:rsidR="009136B9" w:rsidRPr="00CE62F8" w:rsidRDefault="009136B9" w:rsidP="00A976E1">
            <w:pPr>
              <w:jc w:val="center"/>
              <w:rPr>
                <w:color w:val="000000"/>
                <w:sz w:val="24"/>
                <w:szCs w:val="24"/>
                <w:lang w:eastAsia="es-CL"/>
              </w:rPr>
            </w:pPr>
          </w:p>
        </w:tc>
        <w:tc>
          <w:tcPr>
            <w:tcW w:w="99" w:type="pct"/>
            <w:vAlign w:val="center"/>
          </w:tcPr>
          <w:p w14:paraId="3EF37783"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1D3CA2CD" w14:textId="77777777" w:rsidR="009136B9" w:rsidRPr="00CE62F8" w:rsidRDefault="009136B9" w:rsidP="00A976E1">
            <w:pPr>
              <w:jc w:val="center"/>
              <w:rPr>
                <w:color w:val="000000"/>
                <w:sz w:val="24"/>
                <w:szCs w:val="24"/>
                <w:lang w:eastAsia="es-CL"/>
              </w:rPr>
            </w:pPr>
          </w:p>
        </w:tc>
        <w:tc>
          <w:tcPr>
            <w:tcW w:w="99" w:type="pct"/>
            <w:vAlign w:val="center"/>
          </w:tcPr>
          <w:p w14:paraId="3A3E4D84" w14:textId="77777777" w:rsidR="009136B9" w:rsidRPr="00CE62F8" w:rsidRDefault="009136B9" w:rsidP="00A976E1">
            <w:pPr>
              <w:jc w:val="center"/>
              <w:rPr>
                <w:color w:val="000000"/>
                <w:sz w:val="24"/>
                <w:szCs w:val="24"/>
                <w:lang w:eastAsia="es-CL"/>
              </w:rPr>
            </w:pPr>
          </w:p>
        </w:tc>
        <w:tc>
          <w:tcPr>
            <w:tcW w:w="99" w:type="pct"/>
            <w:vAlign w:val="center"/>
          </w:tcPr>
          <w:p w14:paraId="03309FE4" w14:textId="77777777" w:rsidR="009136B9" w:rsidRPr="00CE62F8" w:rsidRDefault="009136B9" w:rsidP="00A976E1">
            <w:pPr>
              <w:jc w:val="center"/>
              <w:rPr>
                <w:color w:val="000000"/>
                <w:sz w:val="24"/>
                <w:szCs w:val="24"/>
                <w:lang w:eastAsia="es-CL"/>
              </w:rPr>
            </w:pPr>
          </w:p>
        </w:tc>
        <w:tc>
          <w:tcPr>
            <w:tcW w:w="99" w:type="pct"/>
            <w:vAlign w:val="center"/>
          </w:tcPr>
          <w:p w14:paraId="7B72A69F" w14:textId="77777777" w:rsidR="009136B9" w:rsidRPr="00CE62F8" w:rsidRDefault="009136B9" w:rsidP="00A976E1">
            <w:pPr>
              <w:jc w:val="center"/>
              <w:rPr>
                <w:color w:val="000000"/>
                <w:sz w:val="24"/>
                <w:szCs w:val="24"/>
                <w:lang w:eastAsia="es-CL"/>
              </w:rPr>
            </w:pPr>
          </w:p>
        </w:tc>
        <w:tc>
          <w:tcPr>
            <w:tcW w:w="99" w:type="pct"/>
            <w:vAlign w:val="center"/>
          </w:tcPr>
          <w:p w14:paraId="786F15D3" w14:textId="77777777" w:rsidR="009136B9" w:rsidRPr="00CE62F8" w:rsidRDefault="009136B9" w:rsidP="00A976E1">
            <w:pPr>
              <w:jc w:val="center"/>
              <w:rPr>
                <w:color w:val="000000"/>
                <w:sz w:val="24"/>
                <w:szCs w:val="24"/>
                <w:lang w:eastAsia="es-CL"/>
              </w:rPr>
            </w:pPr>
          </w:p>
        </w:tc>
      </w:tr>
      <w:tr w:rsidR="009136B9" w:rsidRPr="00CE62F8" w14:paraId="0C21B72C" w14:textId="77777777" w:rsidTr="00A976E1">
        <w:trPr>
          <w:trHeight w:val="300"/>
        </w:trPr>
        <w:tc>
          <w:tcPr>
            <w:tcW w:w="1033" w:type="pct"/>
            <w:shd w:val="clear" w:color="auto" w:fill="auto"/>
            <w:noWrap/>
            <w:vAlign w:val="bottom"/>
            <w:hideMark/>
          </w:tcPr>
          <w:p w14:paraId="565608E4" w14:textId="77777777" w:rsidR="009136B9" w:rsidRPr="00CE62F8" w:rsidRDefault="009136B9" w:rsidP="00A976E1">
            <w:pPr>
              <w:rPr>
                <w:color w:val="000000"/>
                <w:lang w:eastAsia="es-CL"/>
              </w:rPr>
            </w:pPr>
            <w:r>
              <w:rPr>
                <w:color w:val="000000"/>
                <w:lang w:eastAsia="es-CL"/>
              </w:rPr>
              <w:t>Jornada de autocuidado psicóloga convivencia escolar</w:t>
            </w:r>
          </w:p>
        </w:tc>
        <w:tc>
          <w:tcPr>
            <w:tcW w:w="100" w:type="pct"/>
            <w:shd w:val="clear" w:color="auto" w:fill="auto"/>
            <w:noWrap/>
            <w:vAlign w:val="center"/>
            <w:hideMark/>
          </w:tcPr>
          <w:p w14:paraId="3D9FF8E2" w14:textId="77777777" w:rsidR="009136B9" w:rsidRPr="00CE62F8" w:rsidRDefault="009136B9" w:rsidP="00A976E1">
            <w:pPr>
              <w:jc w:val="center"/>
              <w:rPr>
                <w:color w:val="000000"/>
                <w:lang w:eastAsia="es-CL"/>
              </w:rPr>
            </w:pPr>
          </w:p>
        </w:tc>
        <w:tc>
          <w:tcPr>
            <w:tcW w:w="100" w:type="pct"/>
            <w:shd w:val="clear" w:color="auto" w:fill="auto"/>
            <w:noWrap/>
            <w:vAlign w:val="center"/>
            <w:hideMark/>
          </w:tcPr>
          <w:p w14:paraId="3D1BB8B7"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6B8A0A50"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9BA83FE"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73667486"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3C911CEF"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60FD82A"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48E486D8"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215E02B"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1C4580FA"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3171C8DF"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7533D984"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612C9A3B"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725BE40"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4E00578B"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7E2B5578"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5F7AE4F6"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8AEA1B0"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E7D9B21"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hideMark/>
          </w:tcPr>
          <w:p w14:paraId="23B511B0"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74745876"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E72AAAB"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000A2915" w14:textId="77777777" w:rsidR="009136B9" w:rsidRPr="00CE62F8" w:rsidRDefault="009136B9" w:rsidP="00A976E1">
            <w:pPr>
              <w:jc w:val="center"/>
              <w:rPr>
                <w:color w:val="000000"/>
                <w:lang w:eastAsia="es-CL"/>
              </w:rPr>
            </w:pPr>
          </w:p>
        </w:tc>
        <w:tc>
          <w:tcPr>
            <w:tcW w:w="99" w:type="pct"/>
            <w:shd w:val="clear" w:color="auto" w:fill="auto"/>
            <w:noWrap/>
            <w:vAlign w:val="center"/>
            <w:hideMark/>
          </w:tcPr>
          <w:p w14:paraId="20D6BEA2" w14:textId="77777777" w:rsidR="009136B9" w:rsidRPr="00CE62F8" w:rsidRDefault="009136B9" w:rsidP="00A976E1">
            <w:pPr>
              <w:jc w:val="center"/>
              <w:rPr>
                <w:color w:val="000000"/>
                <w:sz w:val="24"/>
                <w:szCs w:val="24"/>
                <w:lang w:eastAsia="es-CL"/>
              </w:rPr>
            </w:pPr>
          </w:p>
        </w:tc>
        <w:tc>
          <w:tcPr>
            <w:tcW w:w="99" w:type="pct"/>
            <w:vAlign w:val="center"/>
          </w:tcPr>
          <w:p w14:paraId="695C0293" w14:textId="77777777" w:rsidR="009136B9" w:rsidRPr="00CE62F8" w:rsidRDefault="009136B9" w:rsidP="00A976E1">
            <w:pPr>
              <w:jc w:val="center"/>
              <w:rPr>
                <w:color w:val="000000"/>
                <w:sz w:val="24"/>
                <w:szCs w:val="24"/>
                <w:lang w:eastAsia="es-CL"/>
              </w:rPr>
            </w:pPr>
          </w:p>
        </w:tc>
        <w:tc>
          <w:tcPr>
            <w:tcW w:w="99" w:type="pct"/>
            <w:vAlign w:val="center"/>
          </w:tcPr>
          <w:p w14:paraId="09DBB1F3" w14:textId="77777777" w:rsidR="009136B9" w:rsidRPr="00CE62F8" w:rsidRDefault="009136B9" w:rsidP="00A976E1">
            <w:pPr>
              <w:jc w:val="center"/>
              <w:rPr>
                <w:color w:val="000000"/>
                <w:sz w:val="24"/>
                <w:szCs w:val="24"/>
                <w:lang w:eastAsia="es-CL"/>
              </w:rPr>
            </w:pPr>
          </w:p>
        </w:tc>
        <w:tc>
          <w:tcPr>
            <w:tcW w:w="99" w:type="pct"/>
            <w:vAlign w:val="center"/>
          </w:tcPr>
          <w:p w14:paraId="4C466402" w14:textId="77777777" w:rsidR="009136B9" w:rsidRPr="00CE62F8" w:rsidRDefault="009136B9" w:rsidP="00A976E1">
            <w:pPr>
              <w:jc w:val="center"/>
              <w:rPr>
                <w:color w:val="000000"/>
                <w:sz w:val="24"/>
                <w:szCs w:val="24"/>
                <w:lang w:eastAsia="es-CL"/>
              </w:rPr>
            </w:pPr>
          </w:p>
        </w:tc>
        <w:tc>
          <w:tcPr>
            <w:tcW w:w="99" w:type="pct"/>
            <w:vAlign w:val="center"/>
          </w:tcPr>
          <w:p w14:paraId="43778B6D" w14:textId="77777777" w:rsidR="009136B9" w:rsidRPr="00CE62F8" w:rsidRDefault="009136B9" w:rsidP="00A976E1">
            <w:pPr>
              <w:jc w:val="center"/>
              <w:rPr>
                <w:color w:val="000000"/>
                <w:sz w:val="24"/>
                <w:szCs w:val="24"/>
                <w:lang w:eastAsia="es-CL"/>
              </w:rPr>
            </w:pPr>
          </w:p>
        </w:tc>
        <w:tc>
          <w:tcPr>
            <w:tcW w:w="99" w:type="pct"/>
            <w:vAlign w:val="center"/>
          </w:tcPr>
          <w:p w14:paraId="5C2CA13F" w14:textId="77777777" w:rsidR="009136B9" w:rsidRPr="00CE62F8" w:rsidRDefault="009136B9" w:rsidP="00A976E1">
            <w:pPr>
              <w:jc w:val="center"/>
              <w:rPr>
                <w:color w:val="000000"/>
                <w:sz w:val="24"/>
                <w:szCs w:val="24"/>
                <w:lang w:eastAsia="es-CL"/>
              </w:rPr>
            </w:pPr>
          </w:p>
        </w:tc>
        <w:tc>
          <w:tcPr>
            <w:tcW w:w="99" w:type="pct"/>
            <w:vAlign w:val="center"/>
          </w:tcPr>
          <w:p w14:paraId="3732E71F" w14:textId="77777777" w:rsidR="009136B9" w:rsidRPr="00CE62F8" w:rsidRDefault="009136B9" w:rsidP="00A976E1">
            <w:pPr>
              <w:jc w:val="center"/>
              <w:rPr>
                <w:color w:val="000000"/>
                <w:sz w:val="24"/>
                <w:szCs w:val="24"/>
                <w:lang w:eastAsia="es-CL"/>
              </w:rPr>
            </w:pPr>
          </w:p>
        </w:tc>
        <w:tc>
          <w:tcPr>
            <w:tcW w:w="99" w:type="pct"/>
            <w:vAlign w:val="center"/>
          </w:tcPr>
          <w:p w14:paraId="36D9660E" w14:textId="77777777" w:rsidR="009136B9" w:rsidRPr="00CE62F8" w:rsidRDefault="009136B9" w:rsidP="00A976E1">
            <w:pPr>
              <w:jc w:val="center"/>
              <w:rPr>
                <w:color w:val="000000"/>
                <w:sz w:val="24"/>
                <w:szCs w:val="24"/>
                <w:lang w:eastAsia="es-CL"/>
              </w:rPr>
            </w:pPr>
          </w:p>
        </w:tc>
        <w:tc>
          <w:tcPr>
            <w:tcW w:w="99" w:type="pct"/>
            <w:vAlign w:val="center"/>
          </w:tcPr>
          <w:p w14:paraId="4D2D001A" w14:textId="77777777" w:rsidR="009136B9" w:rsidRPr="00CE62F8" w:rsidRDefault="009136B9" w:rsidP="00A976E1">
            <w:pPr>
              <w:jc w:val="center"/>
              <w:rPr>
                <w:color w:val="000000"/>
                <w:sz w:val="24"/>
                <w:szCs w:val="24"/>
                <w:lang w:eastAsia="es-CL"/>
              </w:rPr>
            </w:pPr>
          </w:p>
        </w:tc>
        <w:tc>
          <w:tcPr>
            <w:tcW w:w="99" w:type="pct"/>
            <w:vAlign w:val="center"/>
          </w:tcPr>
          <w:p w14:paraId="5269B731" w14:textId="77777777" w:rsidR="009136B9" w:rsidRPr="00CE62F8" w:rsidRDefault="009136B9" w:rsidP="00A976E1">
            <w:pPr>
              <w:jc w:val="center"/>
              <w:rPr>
                <w:color w:val="000000"/>
                <w:sz w:val="24"/>
                <w:szCs w:val="24"/>
                <w:lang w:eastAsia="es-CL"/>
              </w:rPr>
            </w:pPr>
          </w:p>
        </w:tc>
        <w:tc>
          <w:tcPr>
            <w:tcW w:w="99" w:type="pct"/>
            <w:vAlign w:val="center"/>
          </w:tcPr>
          <w:p w14:paraId="3CA5B329" w14:textId="77777777" w:rsidR="009136B9" w:rsidRPr="00CE62F8" w:rsidRDefault="009136B9" w:rsidP="00A976E1">
            <w:pPr>
              <w:jc w:val="center"/>
              <w:rPr>
                <w:color w:val="000000"/>
                <w:sz w:val="24"/>
                <w:szCs w:val="24"/>
                <w:lang w:eastAsia="es-CL"/>
              </w:rPr>
            </w:pPr>
          </w:p>
        </w:tc>
        <w:tc>
          <w:tcPr>
            <w:tcW w:w="99" w:type="pct"/>
            <w:vAlign w:val="center"/>
          </w:tcPr>
          <w:p w14:paraId="3BD6F600" w14:textId="77777777" w:rsidR="009136B9" w:rsidRPr="00CE62F8" w:rsidRDefault="009136B9" w:rsidP="00A976E1">
            <w:pPr>
              <w:jc w:val="center"/>
              <w:rPr>
                <w:color w:val="000000"/>
                <w:sz w:val="24"/>
                <w:szCs w:val="24"/>
                <w:lang w:eastAsia="es-CL"/>
              </w:rPr>
            </w:pPr>
          </w:p>
        </w:tc>
        <w:tc>
          <w:tcPr>
            <w:tcW w:w="99" w:type="pct"/>
            <w:vAlign w:val="center"/>
          </w:tcPr>
          <w:p w14:paraId="40A82A21" w14:textId="77777777" w:rsidR="009136B9" w:rsidRPr="00CE62F8" w:rsidRDefault="009136B9" w:rsidP="00A976E1">
            <w:pPr>
              <w:jc w:val="center"/>
              <w:rPr>
                <w:color w:val="000000"/>
                <w:sz w:val="24"/>
                <w:szCs w:val="24"/>
                <w:lang w:eastAsia="es-CL"/>
              </w:rPr>
            </w:pPr>
          </w:p>
        </w:tc>
        <w:tc>
          <w:tcPr>
            <w:tcW w:w="99" w:type="pct"/>
            <w:vAlign w:val="center"/>
          </w:tcPr>
          <w:p w14:paraId="0E64FC73" w14:textId="77777777" w:rsidR="009136B9" w:rsidRPr="00CE62F8" w:rsidRDefault="009136B9" w:rsidP="00A976E1">
            <w:pPr>
              <w:jc w:val="center"/>
              <w:rPr>
                <w:color w:val="000000"/>
                <w:sz w:val="24"/>
                <w:szCs w:val="24"/>
                <w:lang w:eastAsia="es-CL"/>
              </w:rPr>
            </w:pPr>
          </w:p>
        </w:tc>
        <w:tc>
          <w:tcPr>
            <w:tcW w:w="99" w:type="pct"/>
            <w:vAlign w:val="center"/>
          </w:tcPr>
          <w:p w14:paraId="53356DB1" w14:textId="77777777" w:rsidR="009136B9" w:rsidRPr="00CE62F8" w:rsidRDefault="009136B9" w:rsidP="00A976E1">
            <w:pPr>
              <w:jc w:val="center"/>
              <w:rPr>
                <w:color w:val="000000"/>
                <w:sz w:val="24"/>
                <w:szCs w:val="24"/>
                <w:lang w:eastAsia="es-CL"/>
              </w:rPr>
            </w:pPr>
          </w:p>
        </w:tc>
        <w:tc>
          <w:tcPr>
            <w:tcW w:w="99" w:type="pct"/>
            <w:vAlign w:val="center"/>
          </w:tcPr>
          <w:p w14:paraId="43BDF5B1" w14:textId="77777777" w:rsidR="009136B9" w:rsidRPr="00CE62F8" w:rsidRDefault="009136B9" w:rsidP="00A976E1">
            <w:pPr>
              <w:jc w:val="center"/>
              <w:rPr>
                <w:color w:val="000000"/>
                <w:sz w:val="24"/>
                <w:szCs w:val="24"/>
                <w:lang w:eastAsia="es-CL"/>
              </w:rPr>
            </w:pPr>
          </w:p>
        </w:tc>
        <w:tc>
          <w:tcPr>
            <w:tcW w:w="99" w:type="pct"/>
            <w:vAlign w:val="center"/>
          </w:tcPr>
          <w:p w14:paraId="698771B2" w14:textId="77777777" w:rsidR="009136B9" w:rsidRPr="00CE62F8" w:rsidRDefault="009136B9" w:rsidP="00A976E1">
            <w:pPr>
              <w:jc w:val="center"/>
              <w:rPr>
                <w:color w:val="000000"/>
                <w:sz w:val="24"/>
                <w:szCs w:val="24"/>
                <w:lang w:eastAsia="es-CL"/>
              </w:rPr>
            </w:pPr>
          </w:p>
        </w:tc>
      </w:tr>
      <w:tr w:rsidR="009136B9" w:rsidRPr="00CE62F8" w14:paraId="43437E1D" w14:textId="77777777" w:rsidTr="00A976E1">
        <w:trPr>
          <w:trHeight w:val="300"/>
        </w:trPr>
        <w:tc>
          <w:tcPr>
            <w:tcW w:w="5000" w:type="pct"/>
            <w:gridSpan w:val="41"/>
            <w:shd w:val="clear" w:color="auto" w:fill="auto"/>
            <w:noWrap/>
            <w:vAlign w:val="bottom"/>
          </w:tcPr>
          <w:p w14:paraId="047CCFFB" w14:textId="77777777" w:rsidR="009136B9" w:rsidRPr="00CE62F8" w:rsidRDefault="009136B9" w:rsidP="00A976E1">
            <w:pPr>
              <w:rPr>
                <w:color w:val="000000"/>
                <w:sz w:val="24"/>
                <w:szCs w:val="24"/>
                <w:lang w:eastAsia="es-CL"/>
              </w:rPr>
            </w:pPr>
            <w:r w:rsidRPr="00CE62F8">
              <w:rPr>
                <w:color w:val="000000"/>
                <w:lang w:eastAsia="es-CL"/>
              </w:rPr>
              <w:t>Objetivo Específico 3</w:t>
            </w:r>
          </w:p>
        </w:tc>
      </w:tr>
      <w:tr w:rsidR="009136B9" w:rsidRPr="00CE62F8" w14:paraId="025E45F6" w14:textId="77777777" w:rsidTr="00A976E1">
        <w:trPr>
          <w:trHeight w:val="300"/>
        </w:trPr>
        <w:tc>
          <w:tcPr>
            <w:tcW w:w="1033" w:type="pct"/>
            <w:shd w:val="clear" w:color="auto" w:fill="auto"/>
            <w:noWrap/>
            <w:vAlign w:val="bottom"/>
          </w:tcPr>
          <w:p w14:paraId="0F4A05A4" w14:textId="77777777" w:rsidR="009136B9" w:rsidRPr="00CE62F8" w:rsidRDefault="009136B9" w:rsidP="00A976E1">
            <w:pPr>
              <w:rPr>
                <w:color w:val="000000"/>
                <w:lang w:eastAsia="es-CL"/>
              </w:rPr>
            </w:pPr>
            <w:r>
              <w:rPr>
                <w:color w:val="000000"/>
                <w:lang w:eastAsia="es-CL"/>
              </w:rPr>
              <w:t>Entrega mensual del valor del mes a cada profesor jefe</w:t>
            </w:r>
          </w:p>
        </w:tc>
        <w:tc>
          <w:tcPr>
            <w:tcW w:w="100" w:type="pct"/>
            <w:shd w:val="clear" w:color="auto" w:fill="auto"/>
            <w:noWrap/>
            <w:vAlign w:val="center"/>
          </w:tcPr>
          <w:p w14:paraId="25C715A8" w14:textId="77777777" w:rsidR="009136B9" w:rsidRPr="00CE62F8" w:rsidRDefault="009136B9" w:rsidP="00A976E1">
            <w:pPr>
              <w:jc w:val="center"/>
              <w:rPr>
                <w:color w:val="000000"/>
                <w:lang w:eastAsia="es-CL"/>
              </w:rPr>
            </w:pPr>
          </w:p>
        </w:tc>
        <w:tc>
          <w:tcPr>
            <w:tcW w:w="100" w:type="pct"/>
            <w:shd w:val="clear" w:color="auto" w:fill="auto"/>
            <w:noWrap/>
            <w:vAlign w:val="center"/>
          </w:tcPr>
          <w:p w14:paraId="6196A6E5"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6B8D895D" w14:textId="77777777" w:rsidR="009136B9" w:rsidRPr="00CE62F8" w:rsidRDefault="009136B9" w:rsidP="00A976E1">
            <w:pPr>
              <w:jc w:val="center"/>
              <w:rPr>
                <w:color w:val="000000"/>
                <w:lang w:eastAsia="es-CL"/>
              </w:rPr>
            </w:pPr>
          </w:p>
        </w:tc>
        <w:tc>
          <w:tcPr>
            <w:tcW w:w="99" w:type="pct"/>
            <w:shd w:val="clear" w:color="auto" w:fill="auto"/>
            <w:noWrap/>
            <w:vAlign w:val="center"/>
          </w:tcPr>
          <w:p w14:paraId="2FDB9D63" w14:textId="77777777" w:rsidR="009136B9" w:rsidRPr="00CE62F8" w:rsidRDefault="009136B9" w:rsidP="00A976E1">
            <w:pPr>
              <w:jc w:val="center"/>
              <w:rPr>
                <w:color w:val="000000"/>
                <w:lang w:eastAsia="es-CL"/>
              </w:rPr>
            </w:pPr>
          </w:p>
        </w:tc>
        <w:tc>
          <w:tcPr>
            <w:tcW w:w="99" w:type="pct"/>
            <w:shd w:val="clear" w:color="auto" w:fill="auto"/>
            <w:noWrap/>
            <w:vAlign w:val="center"/>
          </w:tcPr>
          <w:p w14:paraId="1731A853"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671324F5" w14:textId="77777777" w:rsidR="009136B9" w:rsidRPr="00CE62F8" w:rsidRDefault="009136B9" w:rsidP="00A976E1">
            <w:pPr>
              <w:jc w:val="center"/>
              <w:rPr>
                <w:color w:val="000000"/>
                <w:lang w:eastAsia="es-CL"/>
              </w:rPr>
            </w:pPr>
          </w:p>
        </w:tc>
        <w:tc>
          <w:tcPr>
            <w:tcW w:w="99" w:type="pct"/>
            <w:shd w:val="clear" w:color="auto" w:fill="auto"/>
            <w:noWrap/>
            <w:vAlign w:val="center"/>
          </w:tcPr>
          <w:p w14:paraId="647DBCAB" w14:textId="77777777" w:rsidR="009136B9" w:rsidRPr="00CE62F8" w:rsidRDefault="009136B9" w:rsidP="00A976E1">
            <w:pPr>
              <w:jc w:val="center"/>
              <w:rPr>
                <w:color w:val="000000"/>
                <w:lang w:eastAsia="es-CL"/>
              </w:rPr>
            </w:pPr>
          </w:p>
        </w:tc>
        <w:tc>
          <w:tcPr>
            <w:tcW w:w="99" w:type="pct"/>
            <w:shd w:val="clear" w:color="auto" w:fill="auto"/>
            <w:noWrap/>
            <w:vAlign w:val="center"/>
          </w:tcPr>
          <w:p w14:paraId="46BBDB04" w14:textId="77777777" w:rsidR="009136B9" w:rsidRPr="00CE62F8" w:rsidRDefault="009136B9" w:rsidP="00A976E1">
            <w:pPr>
              <w:jc w:val="center"/>
              <w:rPr>
                <w:color w:val="000000"/>
                <w:lang w:eastAsia="es-CL"/>
              </w:rPr>
            </w:pPr>
          </w:p>
        </w:tc>
        <w:tc>
          <w:tcPr>
            <w:tcW w:w="99" w:type="pct"/>
            <w:shd w:val="clear" w:color="auto" w:fill="auto"/>
            <w:noWrap/>
            <w:vAlign w:val="center"/>
          </w:tcPr>
          <w:p w14:paraId="2FCDFBB3"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0C3DD44D" w14:textId="77777777" w:rsidR="009136B9" w:rsidRPr="00CE62F8" w:rsidRDefault="009136B9" w:rsidP="00A976E1">
            <w:pPr>
              <w:jc w:val="center"/>
              <w:rPr>
                <w:color w:val="000000"/>
                <w:lang w:eastAsia="es-CL"/>
              </w:rPr>
            </w:pPr>
          </w:p>
        </w:tc>
        <w:tc>
          <w:tcPr>
            <w:tcW w:w="99" w:type="pct"/>
            <w:shd w:val="clear" w:color="auto" w:fill="auto"/>
            <w:noWrap/>
            <w:vAlign w:val="center"/>
          </w:tcPr>
          <w:p w14:paraId="3B065262" w14:textId="77777777" w:rsidR="009136B9" w:rsidRPr="00CE62F8" w:rsidRDefault="009136B9" w:rsidP="00A976E1">
            <w:pPr>
              <w:jc w:val="center"/>
              <w:rPr>
                <w:color w:val="000000"/>
                <w:lang w:eastAsia="es-CL"/>
              </w:rPr>
            </w:pPr>
          </w:p>
        </w:tc>
        <w:tc>
          <w:tcPr>
            <w:tcW w:w="99" w:type="pct"/>
            <w:shd w:val="clear" w:color="auto" w:fill="auto"/>
            <w:noWrap/>
            <w:vAlign w:val="center"/>
          </w:tcPr>
          <w:p w14:paraId="7C934D38" w14:textId="77777777" w:rsidR="009136B9" w:rsidRPr="00CE62F8" w:rsidRDefault="009136B9" w:rsidP="00A976E1">
            <w:pPr>
              <w:jc w:val="center"/>
              <w:rPr>
                <w:color w:val="000000"/>
                <w:lang w:eastAsia="es-CL"/>
              </w:rPr>
            </w:pPr>
          </w:p>
        </w:tc>
        <w:tc>
          <w:tcPr>
            <w:tcW w:w="99" w:type="pct"/>
            <w:shd w:val="clear" w:color="auto" w:fill="auto"/>
            <w:noWrap/>
            <w:vAlign w:val="center"/>
          </w:tcPr>
          <w:p w14:paraId="3A065275"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F9628C0" w14:textId="77777777" w:rsidR="009136B9" w:rsidRPr="00CE62F8" w:rsidRDefault="009136B9" w:rsidP="00A976E1">
            <w:pPr>
              <w:jc w:val="center"/>
              <w:rPr>
                <w:color w:val="000000"/>
                <w:lang w:eastAsia="es-CL"/>
              </w:rPr>
            </w:pPr>
          </w:p>
        </w:tc>
        <w:tc>
          <w:tcPr>
            <w:tcW w:w="99" w:type="pct"/>
            <w:shd w:val="clear" w:color="auto" w:fill="auto"/>
            <w:noWrap/>
            <w:vAlign w:val="center"/>
          </w:tcPr>
          <w:p w14:paraId="5EA603D9" w14:textId="77777777" w:rsidR="009136B9" w:rsidRPr="00CE62F8" w:rsidRDefault="009136B9" w:rsidP="00A976E1">
            <w:pPr>
              <w:jc w:val="center"/>
              <w:rPr>
                <w:color w:val="000000"/>
                <w:lang w:eastAsia="es-CL"/>
              </w:rPr>
            </w:pPr>
          </w:p>
        </w:tc>
        <w:tc>
          <w:tcPr>
            <w:tcW w:w="99" w:type="pct"/>
            <w:shd w:val="clear" w:color="auto" w:fill="auto"/>
            <w:noWrap/>
            <w:vAlign w:val="center"/>
          </w:tcPr>
          <w:p w14:paraId="21EE7B38" w14:textId="77777777" w:rsidR="009136B9" w:rsidRPr="00CE62F8" w:rsidRDefault="009136B9" w:rsidP="00A976E1">
            <w:pPr>
              <w:jc w:val="center"/>
              <w:rPr>
                <w:color w:val="000000"/>
                <w:lang w:eastAsia="es-CL"/>
              </w:rPr>
            </w:pPr>
          </w:p>
        </w:tc>
        <w:tc>
          <w:tcPr>
            <w:tcW w:w="99" w:type="pct"/>
            <w:shd w:val="clear" w:color="auto" w:fill="auto"/>
            <w:noWrap/>
            <w:vAlign w:val="center"/>
          </w:tcPr>
          <w:p w14:paraId="54F9CF96"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0E9D88D5" w14:textId="77777777" w:rsidR="009136B9" w:rsidRPr="00CE62F8" w:rsidRDefault="009136B9" w:rsidP="00A976E1">
            <w:pPr>
              <w:jc w:val="center"/>
              <w:rPr>
                <w:color w:val="000000"/>
                <w:lang w:eastAsia="es-CL"/>
              </w:rPr>
            </w:pPr>
          </w:p>
        </w:tc>
        <w:tc>
          <w:tcPr>
            <w:tcW w:w="99" w:type="pct"/>
            <w:shd w:val="clear" w:color="auto" w:fill="auto"/>
            <w:noWrap/>
            <w:vAlign w:val="center"/>
          </w:tcPr>
          <w:p w14:paraId="4C9716F7" w14:textId="77777777" w:rsidR="009136B9" w:rsidRPr="00CE62F8" w:rsidRDefault="009136B9" w:rsidP="00A976E1">
            <w:pPr>
              <w:jc w:val="center"/>
              <w:rPr>
                <w:color w:val="000000"/>
                <w:lang w:eastAsia="es-CL"/>
              </w:rPr>
            </w:pPr>
          </w:p>
        </w:tc>
        <w:tc>
          <w:tcPr>
            <w:tcW w:w="99" w:type="pct"/>
            <w:shd w:val="clear" w:color="auto" w:fill="auto"/>
            <w:noWrap/>
            <w:vAlign w:val="center"/>
          </w:tcPr>
          <w:p w14:paraId="5B58D56D" w14:textId="77777777" w:rsidR="009136B9" w:rsidRPr="00CE62F8" w:rsidRDefault="009136B9" w:rsidP="00A976E1">
            <w:pPr>
              <w:jc w:val="center"/>
              <w:rPr>
                <w:color w:val="000000"/>
                <w:lang w:eastAsia="es-CL"/>
              </w:rPr>
            </w:pPr>
          </w:p>
        </w:tc>
        <w:tc>
          <w:tcPr>
            <w:tcW w:w="99" w:type="pct"/>
            <w:shd w:val="clear" w:color="auto" w:fill="auto"/>
            <w:noWrap/>
            <w:vAlign w:val="center"/>
          </w:tcPr>
          <w:p w14:paraId="7A008C50"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0213D17A" w14:textId="77777777" w:rsidR="009136B9" w:rsidRPr="00CE62F8" w:rsidRDefault="009136B9" w:rsidP="00A976E1">
            <w:pPr>
              <w:jc w:val="center"/>
              <w:rPr>
                <w:color w:val="000000"/>
                <w:lang w:eastAsia="es-CL"/>
              </w:rPr>
            </w:pPr>
          </w:p>
        </w:tc>
        <w:tc>
          <w:tcPr>
            <w:tcW w:w="99" w:type="pct"/>
            <w:shd w:val="clear" w:color="auto" w:fill="auto"/>
            <w:noWrap/>
            <w:vAlign w:val="center"/>
          </w:tcPr>
          <w:p w14:paraId="4D57E4E6" w14:textId="77777777" w:rsidR="009136B9" w:rsidRPr="00CE62F8" w:rsidRDefault="009136B9" w:rsidP="00A976E1">
            <w:pPr>
              <w:jc w:val="center"/>
              <w:rPr>
                <w:color w:val="000000"/>
                <w:lang w:eastAsia="es-CL"/>
              </w:rPr>
            </w:pPr>
          </w:p>
        </w:tc>
        <w:tc>
          <w:tcPr>
            <w:tcW w:w="99" w:type="pct"/>
            <w:shd w:val="clear" w:color="auto" w:fill="auto"/>
            <w:noWrap/>
            <w:vAlign w:val="center"/>
          </w:tcPr>
          <w:p w14:paraId="3FF53282" w14:textId="77777777" w:rsidR="009136B9" w:rsidRPr="00CE62F8" w:rsidRDefault="009136B9" w:rsidP="00A976E1">
            <w:pPr>
              <w:jc w:val="center"/>
              <w:rPr>
                <w:color w:val="000000"/>
                <w:sz w:val="24"/>
                <w:szCs w:val="24"/>
                <w:lang w:eastAsia="es-CL"/>
              </w:rPr>
            </w:pPr>
          </w:p>
        </w:tc>
        <w:tc>
          <w:tcPr>
            <w:tcW w:w="99" w:type="pct"/>
            <w:vAlign w:val="center"/>
          </w:tcPr>
          <w:p w14:paraId="3C9F85BC"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4EDA5556" w14:textId="77777777" w:rsidR="009136B9" w:rsidRPr="00CE62F8" w:rsidRDefault="009136B9" w:rsidP="00A976E1">
            <w:pPr>
              <w:jc w:val="center"/>
              <w:rPr>
                <w:color w:val="000000"/>
                <w:sz w:val="24"/>
                <w:szCs w:val="24"/>
                <w:lang w:eastAsia="es-CL"/>
              </w:rPr>
            </w:pPr>
          </w:p>
        </w:tc>
        <w:tc>
          <w:tcPr>
            <w:tcW w:w="99" w:type="pct"/>
            <w:vAlign w:val="center"/>
          </w:tcPr>
          <w:p w14:paraId="2908AE7E" w14:textId="77777777" w:rsidR="009136B9" w:rsidRPr="00CE62F8" w:rsidRDefault="009136B9" w:rsidP="00A976E1">
            <w:pPr>
              <w:jc w:val="center"/>
              <w:rPr>
                <w:color w:val="000000"/>
                <w:sz w:val="24"/>
                <w:szCs w:val="24"/>
                <w:lang w:eastAsia="es-CL"/>
              </w:rPr>
            </w:pPr>
          </w:p>
        </w:tc>
        <w:tc>
          <w:tcPr>
            <w:tcW w:w="99" w:type="pct"/>
            <w:vAlign w:val="center"/>
          </w:tcPr>
          <w:p w14:paraId="4D1AE0FA" w14:textId="77777777" w:rsidR="009136B9" w:rsidRPr="00CE62F8" w:rsidRDefault="009136B9" w:rsidP="00A976E1">
            <w:pPr>
              <w:jc w:val="center"/>
              <w:rPr>
                <w:color w:val="000000"/>
                <w:sz w:val="24"/>
                <w:szCs w:val="24"/>
                <w:lang w:eastAsia="es-CL"/>
              </w:rPr>
            </w:pPr>
          </w:p>
        </w:tc>
        <w:tc>
          <w:tcPr>
            <w:tcW w:w="99" w:type="pct"/>
            <w:vAlign w:val="center"/>
          </w:tcPr>
          <w:p w14:paraId="1B35C26B"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7870566A" w14:textId="77777777" w:rsidR="009136B9" w:rsidRPr="00CE62F8" w:rsidRDefault="009136B9" w:rsidP="00A976E1">
            <w:pPr>
              <w:jc w:val="center"/>
              <w:rPr>
                <w:color w:val="000000"/>
                <w:sz w:val="24"/>
                <w:szCs w:val="24"/>
                <w:lang w:eastAsia="es-CL"/>
              </w:rPr>
            </w:pPr>
          </w:p>
        </w:tc>
        <w:tc>
          <w:tcPr>
            <w:tcW w:w="99" w:type="pct"/>
            <w:vAlign w:val="center"/>
          </w:tcPr>
          <w:p w14:paraId="08B00EA8" w14:textId="77777777" w:rsidR="009136B9" w:rsidRPr="00CE62F8" w:rsidRDefault="009136B9" w:rsidP="00A976E1">
            <w:pPr>
              <w:jc w:val="center"/>
              <w:rPr>
                <w:color w:val="000000"/>
                <w:sz w:val="24"/>
                <w:szCs w:val="24"/>
                <w:lang w:eastAsia="es-CL"/>
              </w:rPr>
            </w:pPr>
          </w:p>
        </w:tc>
        <w:tc>
          <w:tcPr>
            <w:tcW w:w="99" w:type="pct"/>
            <w:vAlign w:val="center"/>
          </w:tcPr>
          <w:p w14:paraId="652EF71B" w14:textId="77777777" w:rsidR="009136B9" w:rsidRPr="00CE62F8" w:rsidRDefault="009136B9" w:rsidP="00A976E1">
            <w:pPr>
              <w:jc w:val="center"/>
              <w:rPr>
                <w:color w:val="000000"/>
                <w:sz w:val="24"/>
                <w:szCs w:val="24"/>
                <w:lang w:eastAsia="es-CL"/>
              </w:rPr>
            </w:pPr>
          </w:p>
        </w:tc>
        <w:tc>
          <w:tcPr>
            <w:tcW w:w="99" w:type="pct"/>
            <w:vAlign w:val="center"/>
          </w:tcPr>
          <w:p w14:paraId="55CAA9DD"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5AE36211" w14:textId="77777777" w:rsidR="009136B9" w:rsidRPr="00CE62F8" w:rsidRDefault="009136B9" w:rsidP="00A976E1">
            <w:pPr>
              <w:jc w:val="center"/>
              <w:rPr>
                <w:color w:val="000000"/>
                <w:sz w:val="24"/>
                <w:szCs w:val="24"/>
                <w:lang w:eastAsia="es-CL"/>
              </w:rPr>
            </w:pPr>
          </w:p>
        </w:tc>
        <w:tc>
          <w:tcPr>
            <w:tcW w:w="99" w:type="pct"/>
            <w:vAlign w:val="center"/>
          </w:tcPr>
          <w:p w14:paraId="60361DC2" w14:textId="77777777" w:rsidR="009136B9" w:rsidRPr="00CE62F8" w:rsidRDefault="009136B9" w:rsidP="00A976E1">
            <w:pPr>
              <w:jc w:val="center"/>
              <w:rPr>
                <w:color w:val="000000"/>
                <w:sz w:val="24"/>
                <w:szCs w:val="24"/>
                <w:lang w:eastAsia="es-CL"/>
              </w:rPr>
            </w:pPr>
          </w:p>
        </w:tc>
        <w:tc>
          <w:tcPr>
            <w:tcW w:w="99" w:type="pct"/>
            <w:vAlign w:val="center"/>
          </w:tcPr>
          <w:p w14:paraId="172097C9" w14:textId="77777777" w:rsidR="009136B9" w:rsidRPr="00CE62F8" w:rsidRDefault="009136B9" w:rsidP="00A976E1">
            <w:pPr>
              <w:jc w:val="center"/>
              <w:rPr>
                <w:color w:val="000000"/>
                <w:sz w:val="24"/>
                <w:szCs w:val="24"/>
                <w:lang w:eastAsia="es-CL"/>
              </w:rPr>
            </w:pPr>
          </w:p>
        </w:tc>
        <w:tc>
          <w:tcPr>
            <w:tcW w:w="99" w:type="pct"/>
            <w:vAlign w:val="center"/>
          </w:tcPr>
          <w:p w14:paraId="586BBA9B"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37E2BC2D" w14:textId="77777777" w:rsidR="009136B9" w:rsidRPr="00CE62F8" w:rsidRDefault="009136B9" w:rsidP="00A976E1">
            <w:pPr>
              <w:jc w:val="center"/>
              <w:rPr>
                <w:color w:val="000000"/>
                <w:sz w:val="24"/>
                <w:szCs w:val="24"/>
                <w:lang w:eastAsia="es-CL"/>
              </w:rPr>
            </w:pPr>
          </w:p>
        </w:tc>
        <w:tc>
          <w:tcPr>
            <w:tcW w:w="99" w:type="pct"/>
            <w:vAlign w:val="center"/>
          </w:tcPr>
          <w:p w14:paraId="1059EB75" w14:textId="77777777" w:rsidR="009136B9" w:rsidRPr="00CE62F8" w:rsidRDefault="009136B9" w:rsidP="00A976E1">
            <w:pPr>
              <w:jc w:val="center"/>
              <w:rPr>
                <w:color w:val="000000"/>
                <w:sz w:val="24"/>
                <w:szCs w:val="24"/>
                <w:lang w:eastAsia="es-CL"/>
              </w:rPr>
            </w:pPr>
          </w:p>
        </w:tc>
        <w:tc>
          <w:tcPr>
            <w:tcW w:w="99" w:type="pct"/>
            <w:vAlign w:val="center"/>
          </w:tcPr>
          <w:p w14:paraId="64AAAA90" w14:textId="77777777" w:rsidR="009136B9" w:rsidRPr="00CE62F8" w:rsidRDefault="009136B9" w:rsidP="00A976E1">
            <w:pPr>
              <w:jc w:val="center"/>
              <w:rPr>
                <w:color w:val="000000"/>
                <w:sz w:val="24"/>
                <w:szCs w:val="24"/>
                <w:lang w:eastAsia="es-CL"/>
              </w:rPr>
            </w:pPr>
          </w:p>
        </w:tc>
      </w:tr>
      <w:tr w:rsidR="009136B9" w:rsidRPr="00CE62F8" w14:paraId="696437FE" w14:textId="77777777" w:rsidTr="00A976E1">
        <w:trPr>
          <w:trHeight w:val="300"/>
        </w:trPr>
        <w:tc>
          <w:tcPr>
            <w:tcW w:w="1033" w:type="pct"/>
            <w:shd w:val="clear" w:color="auto" w:fill="auto"/>
            <w:noWrap/>
            <w:vAlign w:val="bottom"/>
          </w:tcPr>
          <w:p w14:paraId="75AE9434" w14:textId="77777777" w:rsidR="009136B9" w:rsidRPr="00CE62F8" w:rsidRDefault="009136B9" w:rsidP="00A976E1">
            <w:pPr>
              <w:rPr>
                <w:color w:val="000000"/>
                <w:lang w:eastAsia="es-CL"/>
              </w:rPr>
            </w:pPr>
            <w:r>
              <w:rPr>
                <w:color w:val="000000"/>
                <w:lang w:eastAsia="es-CL"/>
              </w:rPr>
              <w:t>Talleres dictados por equipo de convivencia a los cursos</w:t>
            </w:r>
          </w:p>
        </w:tc>
        <w:tc>
          <w:tcPr>
            <w:tcW w:w="100" w:type="pct"/>
            <w:shd w:val="clear" w:color="auto" w:fill="auto"/>
            <w:noWrap/>
            <w:vAlign w:val="center"/>
          </w:tcPr>
          <w:p w14:paraId="457884AE" w14:textId="77777777" w:rsidR="009136B9" w:rsidRPr="00CE62F8" w:rsidRDefault="009136B9" w:rsidP="00A976E1">
            <w:pPr>
              <w:jc w:val="center"/>
              <w:rPr>
                <w:color w:val="000000"/>
                <w:lang w:eastAsia="es-CL"/>
              </w:rPr>
            </w:pPr>
          </w:p>
        </w:tc>
        <w:tc>
          <w:tcPr>
            <w:tcW w:w="100" w:type="pct"/>
            <w:shd w:val="clear" w:color="auto" w:fill="auto"/>
            <w:noWrap/>
            <w:vAlign w:val="center"/>
          </w:tcPr>
          <w:p w14:paraId="3B86E672" w14:textId="77777777" w:rsidR="009136B9" w:rsidRPr="00CE62F8" w:rsidRDefault="009136B9" w:rsidP="00A976E1">
            <w:pPr>
              <w:jc w:val="center"/>
              <w:rPr>
                <w:color w:val="000000"/>
                <w:lang w:eastAsia="es-CL"/>
              </w:rPr>
            </w:pPr>
          </w:p>
        </w:tc>
        <w:tc>
          <w:tcPr>
            <w:tcW w:w="99" w:type="pct"/>
            <w:shd w:val="clear" w:color="auto" w:fill="auto"/>
            <w:noWrap/>
            <w:vAlign w:val="center"/>
          </w:tcPr>
          <w:p w14:paraId="41437815" w14:textId="77777777" w:rsidR="009136B9" w:rsidRPr="00CE62F8" w:rsidRDefault="009136B9" w:rsidP="00A976E1">
            <w:pPr>
              <w:jc w:val="center"/>
              <w:rPr>
                <w:color w:val="000000"/>
                <w:lang w:eastAsia="es-CL"/>
              </w:rPr>
            </w:pPr>
          </w:p>
        </w:tc>
        <w:tc>
          <w:tcPr>
            <w:tcW w:w="99" w:type="pct"/>
            <w:shd w:val="clear" w:color="auto" w:fill="auto"/>
            <w:noWrap/>
            <w:vAlign w:val="center"/>
          </w:tcPr>
          <w:p w14:paraId="5462A135" w14:textId="77777777" w:rsidR="009136B9" w:rsidRPr="00CE62F8" w:rsidRDefault="009136B9" w:rsidP="00A976E1">
            <w:pPr>
              <w:jc w:val="center"/>
              <w:rPr>
                <w:color w:val="000000"/>
                <w:lang w:eastAsia="es-CL"/>
              </w:rPr>
            </w:pPr>
          </w:p>
        </w:tc>
        <w:tc>
          <w:tcPr>
            <w:tcW w:w="99" w:type="pct"/>
            <w:shd w:val="clear" w:color="auto" w:fill="auto"/>
            <w:noWrap/>
            <w:vAlign w:val="center"/>
          </w:tcPr>
          <w:p w14:paraId="66CF5774" w14:textId="77777777" w:rsidR="009136B9" w:rsidRPr="00CE62F8" w:rsidRDefault="009136B9" w:rsidP="00A976E1">
            <w:pPr>
              <w:jc w:val="center"/>
              <w:rPr>
                <w:color w:val="000000"/>
                <w:lang w:eastAsia="es-CL"/>
              </w:rPr>
            </w:pPr>
          </w:p>
        </w:tc>
        <w:tc>
          <w:tcPr>
            <w:tcW w:w="99" w:type="pct"/>
            <w:shd w:val="clear" w:color="auto" w:fill="auto"/>
            <w:noWrap/>
            <w:vAlign w:val="center"/>
          </w:tcPr>
          <w:p w14:paraId="3B5AD7E1" w14:textId="77777777" w:rsidR="009136B9" w:rsidRPr="00CE62F8" w:rsidRDefault="009136B9" w:rsidP="00A976E1">
            <w:pPr>
              <w:jc w:val="center"/>
              <w:rPr>
                <w:color w:val="000000"/>
                <w:lang w:eastAsia="es-CL"/>
              </w:rPr>
            </w:pPr>
          </w:p>
        </w:tc>
        <w:tc>
          <w:tcPr>
            <w:tcW w:w="99" w:type="pct"/>
            <w:shd w:val="clear" w:color="auto" w:fill="auto"/>
            <w:noWrap/>
            <w:vAlign w:val="center"/>
          </w:tcPr>
          <w:p w14:paraId="2718AB4E"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78709DA2" w14:textId="77777777" w:rsidR="009136B9" w:rsidRPr="00CE62F8" w:rsidRDefault="009136B9" w:rsidP="00A976E1">
            <w:pPr>
              <w:jc w:val="center"/>
              <w:rPr>
                <w:color w:val="000000"/>
                <w:lang w:eastAsia="es-CL"/>
              </w:rPr>
            </w:pPr>
          </w:p>
        </w:tc>
        <w:tc>
          <w:tcPr>
            <w:tcW w:w="99" w:type="pct"/>
            <w:shd w:val="clear" w:color="auto" w:fill="auto"/>
            <w:noWrap/>
            <w:vAlign w:val="center"/>
          </w:tcPr>
          <w:p w14:paraId="135C48F0" w14:textId="77777777" w:rsidR="009136B9" w:rsidRPr="00CE62F8" w:rsidRDefault="009136B9" w:rsidP="00A976E1">
            <w:pPr>
              <w:jc w:val="center"/>
              <w:rPr>
                <w:color w:val="000000"/>
                <w:lang w:eastAsia="es-CL"/>
              </w:rPr>
            </w:pPr>
          </w:p>
        </w:tc>
        <w:tc>
          <w:tcPr>
            <w:tcW w:w="99" w:type="pct"/>
            <w:shd w:val="clear" w:color="auto" w:fill="auto"/>
            <w:noWrap/>
            <w:vAlign w:val="center"/>
          </w:tcPr>
          <w:p w14:paraId="5666E70B" w14:textId="77777777" w:rsidR="009136B9" w:rsidRPr="00CE62F8" w:rsidRDefault="009136B9" w:rsidP="00A976E1">
            <w:pPr>
              <w:jc w:val="center"/>
              <w:rPr>
                <w:color w:val="000000"/>
                <w:lang w:eastAsia="es-CL"/>
              </w:rPr>
            </w:pPr>
          </w:p>
        </w:tc>
        <w:tc>
          <w:tcPr>
            <w:tcW w:w="99" w:type="pct"/>
            <w:shd w:val="clear" w:color="auto" w:fill="auto"/>
            <w:noWrap/>
            <w:vAlign w:val="center"/>
          </w:tcPr>
          <w:p w14:paraId="44BA7241" w14:textId="77777777" w:rsidR="009136B9" w:rsidRPr="00CE62F8" w:rsidRDefault="009136B9" w:rsidP="00A976E1">
            <w:pPr>
              <w:jc w:val="center"/>
              <w:rPr>
                <w:color w:val="000000"/>
                <w:lang w:eastAsia="es-CL"/>
              </w:rPr>
            </w:pPr>
          </w:p>
        </w:tc>
        <w:tc>
          <w:tcPr>
            <w:tcW w:w="99" w:type="pct"/>
            <w:shd w:val="clear" w:color="auto" w:fill="auto"/>
            <w:noWrap/>
            <w:vAlign w:val="center"/>
          </w:tcPr>
          <w:p w14:paraId="3FBDF89C" w14:textId="77777777" w:rsidR="009136B9" w:rsidRPr="00CE62F8" w:rsidRDefault="009136B9" w:rsidP="00A976E1">
            <w:pPr>
              <w:jc w:val="center"/>
              <w:rPr>
                <w:color w:val="000000"/>
                <w:lang w:eastAsia="es-CL"/>
              </w:rPr>
            </w:pPr>
          </w:p>
        </w:tc>
        <w:tc>
          <w:tcPr>
            <w:tcW w:w="99" w:type="pct"/>
            <w:shd w:val="clear" w:color="auto" w:fill="auto"/>
            <w:noWrap/>
            <w:vAlign w:val="center"/>
          </w:tcPr>
          <w:p w14:paraId="75F76012" w14:textId="77777777" w:rsidR="009136B9" w:rsidRPr="00CE62F8" w:rsidRDefault="009136B9" w:rsidP="00A976E1">
            <w:pPr>
              <w:jc w:val="center"/>
              <w:rPr>
                <w:color w:val="000000"/>
                <w:lang w:eastAsia="es-CL"/>
              </w:rPr>
            </w:pPr>
          </w:p>
        </w:tc>
        <w:tc>
          <w:tcPr>
            <w:tcW w:w="99" w:type="pct"/>
            <w:shd w:val="clear" w:color="auto" w:fill="auto"/>
            <w:noWrap/>
            <w:vAlign w:val="center"/>
          </w:tcPr>
          <w:p w14:paraId="2E2D85DB" w14:textId="77777777" w:rsidR="009136B9" w:rsidRPr="00CE62F8" w:rsidRDefault="009136B9" w:rsidP="00A976E1">
            <w:pPr>
              <w:jc w:val="center"/>
              <w:rPr>
                <w:color w:val="000000"/>
                <w:lang w:eastAsia="es-CL"/>
              </w:rPr>
            </w:pPr>
          </w:p>
        </w:tc>
        <w:tc>
          <w:tcPr>
            <w:tcW w:w="99" w:type="pct"/>
            <w:shd w:val="clear" w:color="auto" w:fill="auto"/>
            <w:noWrap/>
            <w:vAlign w:val="center"/>
          </w:tcPr>
          <w:p w14:paraId="2374EB04"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5768C4BB" w14:textId="77777777" w:rsidR="009136B9" w:rsidRPr="00CE62F8" w:rsidRDefault="009136B9" w:rsidP="00A976E1">
            <w:pPr>
              <w:jc w:val="center"/>
              <w:rPr>
                <w:color w:val="000000"/>
                <w:lang w:eastAsia="es-CL"/>
              </w:rPr>
            </w:pPr>
          </w:p>
        </w:tc>
        <w:tc>
          <w:tcPr>
            <w:tcW w:w="99" w:type="pct"/>
            <w:shd w:val="clear" w:color="auto" w:fill="auto"/>
            <w:noWrap/>
            <w:vAlign w:val="center"/>
          </w:tcPr>
          <w:p w14:paraId="69501053" w14:textId="77777777" w:rsidR="009136B9" w:rsidRPr="00CE62F8" w:rsidRDefault="009136B9" w:rsidP="00A976E1">
            <w:pPr>
              <w:jc w:val="center"/>
              <w:rPr>
                <w:color w:val="000000"/>
                <w:lang w:eastAsia="es-CL"/>
              </w:rPr>
            </w:pPr>
          </w:p>
        </w:tc>
        <w:tc>
          <w:tcPr>
            <w:tcW w:w="99" w:type="pct"/>
            <w:shd w:val="clear" w:color="auto" w:fill="auto"/>
            <w:noWrap/>
            <w:vAlign w:val="center"/>
          </w:tcPr>
          <w:p w14:paraId="3F8F2A8D" w14:textId="77777777" w:rsidR="009136B9" w:rsidRPr="00CE62F8" w:rsidRDefault="009136B9" w:rsidP="00A976E1">
            <w:pPr>
              <w:jc w:val="center"/>
              <w:rPr>
                <w:color w:val="000000"/>
                <w:lang w:eastAsia="es-CL"/>
              </w:rPr>
            </w:pPr>
          </w:p>
        </w:tc>
        <w:tc>
          <w:tcPr>
            <w:tcW w:w="99" w:type="pct"/>
            <w:shd w:val="clear" w:color="auto" w:fill="auto"/>
            <w:noWrap/>
            <w:vAlign w:val="center"/>
          </w:tcPr>
          <w:p w14:paraId="72603A5D" w14:textId="77777777" w:rsidR="009136B9" w:rsidRPr="00CE62F8" w:rsidRDefault="009136B9" w:rsidP="00A976E1">
            <w:pPr>
              <w:jc w:val="center"/>
              <w:rPr>
                <w:color w:val="000000"/>
                <w:lang w:eastAsia="es-CL"/>
              </w:rPr>
            </w:pPr>
          </w:p>
        </w:tc>
        <w:tc>
          <w:tcPr>
            <w:tcW w:w="99" w:type="pct"/>
            <w:shd w:val="clear" w:color="auto" w:fill="auto"/>
            <w:noWrap/>
            <w:vAlign w:val="center"/>
          </w:tcPr>
          <w:p w14:paraId="70ABE523" w14:textId="77777777" w:rsidR="009136B9" w:rsidRPr="00CE62F8" w:rsidRDefault="009136B9" w:rsidP="00A976E1">
            <w:pPr>
              <w:jc w:val="center"/>
              <w:rPr>
                <w:color w:val="000000"/>
                <w:lang w:eastAsia="es-CL"/>
              </w:rPr>
            </w:pPr>
          </w:p>
        </w:tc>
        <w:tc>
          <w:tcPr>
            <w:tcW w:w="99" w:type="pct"/>
            <w:shd w:val="clear" w:color="auto" w:fill="auto"/>
            <w:noWrap/>
            <w:vAlign w:val="center"/>
          </w:tcPr>
          <w:p w14:paraId="0D826A87" w14:textId="77777777" w:rsidR="009136B9" w:rsidRPr="00CE62F8" w:rsidRDefault="009136B9" w:rsidP="00A976E1">
            <w:pPr>
              <w:jc w:val="center"/>
              <w:rPr>
                <w:color w:val="000000"/>
                <w:lang w:eastAsia="es-CL"/>
              </w:rPr>
            </w:pPr>
          </w:p>
        </w:tc>
        <w:tc>
          <w:tcPr>
            <w:tcW w:w="99" w:type="pct"/>
            <w:shd w:val="clear" w:color="auto" w:fill="auto"/>
            <w:noWrap/>
            <w:vAlign w:val="center"/>
          </w:tcPr>
          <w:p w14:paraId="5F3D656E" w14:textId="77777777" w:rsidR="009136B9" w:rsidRPr="00CE62F8" w:rsidRDefault="009136B9" w:rsidP="00A976E1">
            <w:pPr>
              <w:jc w:val="center"/>
              <w:rPr>
                <w:color w:val="000000"/>
                <w:lang w:eastAsia="es-CL"/>
              </w:rPr>
            </w:pPr>
          </w:p>
        </w:tc>
        <w:tc>
          <w:tcPr>
            <w:tcW w:w="99" w:type="pct"/>
            <w:shd w:val="clear" w:color="auto" w:fill="auto"/>
            <w:noWrap/>
            <w:vAlign w:val="center"/>
          </w:tcPr>
          <w:p w14:paraId="51690321" w14:textId="77777777" w:rsidR="009136B9" w:rsidRPr="00CE62F8" w:rsidRDefault="009136B9" w:rsidP="00A976E1">
            <w:pPr>
              <w:jc w:val="center"/>
              <w:rPr>
                <w:color w:val="000000"/>
                <w:lang w:eastAsia="es-CL"/>
              </w:rPr>
            </w:pPr>
          </w:p>
        </w:tc>
        <w:tc>
          <w:tcPr>
            <w:tcW w:w="99" w:type="pct"/>
            <w:shd w:val="clear" w:color="auto" w:fill="auto"/>
            <w:noWrap/>
            <w:vAlign w:val="center"/>
          </w:tcPr>
          <w:p w14:paraId="44A9DE7B" w14:textId="77777777" w:rsidR="009136B9" w:rsidRPr="00CE62F8" w:rsidRDefault="009136B9" w:rsidP="00A976E1">
            <w:pPr>
              <w:jc w:val="center"/>
              <w:rPr>
                <w:color w:val="000000"/>
                <w:sz w:val="24"/>
                <w:szCs w:val="24"/>
                <w:lang w:eastAsia="es-CL"/>
              </w:rPr>
            </w:pPr>
          </w:p>
        </w:tc>
        <w:tc>
          <w:tcPr>
            <w:tcW w:w="99" w:type="pct"/>
            <w:vAlign w:val="center"/>
          </w:tcPr>
          <w:p w14:paraId="43C8F830" w14:textId="77777777" w:rsidR="009136B9" w:rsidRPr="00CE62F8" w:rsidRDefault="009136B9" w:rsidP="00A976E1">
            <w:pPr>
              <w:jc w:val="center"/>
              <w:rPr>
                <w:color w:val="000000"/>
                <w:sz w:val="24"/>
                <w:szCs w:val="24"/>
                <w:lang w:eastAsia="es-CL"/>
              </w:rPr>
            </w:pPr>
          </w:p>
        </w:tc>
        <w:tc>
          <w:tcPr>
            <w:tcW w:w="99" w:type="pct"/>
            <w:vAlign w:val="center"/>
          </w:tcPr>
          <w:p w14:paraId="0FE62BAC" w14:textId="77777777" w:rsidR="009136B9" w:rsidRPr="00CE62F8" w:rsidRDefault="009136B9" w:rsidP="00A976E1">
            <w:pPr>
              <w:jc w:val="center"/>
              <w:rPr>
                <w:color w:val="000000"/>
                <w:sz w:val="24"/>
                <w:szCs w:val="24"/>
                <w:lang w:eastAsia="es-CL"/>
              </w:rPr>
            </w:pPr>
          </w:p>
        </w:tc>
        <w:tc>
          <w:tcPr>
            <w:tcW w:w="99" w:type="pct"/>
            <w:vAlign w:val="center"/>
          </w:tcPr>
          <w:p w14:paraId="0C261DFC" w14:textId="77777777" w:rsidR="009136B9" w:rsidRPr="00CE62F8" w:rsidRDefault="009136B9" w:rsidP="00A976E1">
            <w:pPr>
              <w:jc w:val="center"/>
              <w:rPr>
                <w:color w:val="000000"/>
                <w:sz w:val="24"/>
                <w:szCs w:val="24"/>
                <w:lang w:eastAsia="es-CL"/>
              </w:rPr>
            </w:pPr>
          </w:p>
        </w:tc>
        <w:tc>
          <w:tcPr>
            <w:tcW w:w="99" w:type="pct"/>
            <w:vAlign w:val="center"/>
          </w:tcPr>
          <w:p w14:paraId="2D58FE60" w14:textId="77777777" w:rsidR="009136B9" w:rsidRPr="00CE62F8" w:rsidRDefault="009136B9" w:rsidP="00A976E1">
            <w:pPr>
              <w:jc w:val="center"/>
              <w:rPr>
                <w:color w:val="000000"/>
                <w:sz w:val="24"/>
                <w:szCs w:val="24"/>
                <w:lang w:eastAsia="es-CL"/>
              </w:rPr>
            </w:pPr>
          </w:p>
        </w:tc>
        <w:tc>
          <w:tcPr>
            <w:tcW w:w="99" w:type="pct"/>
            <w:vAlign w:val="center"/>
          </w:tcPr>
          <w:p w14:paraId="4A237AB2" w14:textId="77777777" w:rsidR="009136B9" w:rsidRPr="00CE62F8" w:rsidRDefault="009136B9" w:rsidP="00A976E1">
            <w:pPr>
              <w:jc w:val="center"/>
              <w:rPr>
                <w:color w:val="000000"/>
                <w:sz w:val="24"/>
                <w:szCs w:val="24"/>
                <w:lang w:eastAsia="es-CL"/>
              </w:rPr>
            </w:pPr>
          </w:p>
        </w:tc>
        <w:tc>
          <w:tcPr>
            <w:tcW w:w="99" w:type="pct"/>
            <w:vAlign w:val="center"/>
          </w:tcPr>
          <w:p w14:paraId="4E26E5FD" w14:textId="77777777" w:rsidR="009136B9" w:rsidRPr="00CE62F8" w:rsidRDefault="009136B9" w:rsidP="00A976E1">
            <w:pPr>
              <w:jc w:val="center"/>
              <w:rPr>
                <w:color w:val="000000"/>
                <w:sz w:val="24"/>
                <w:szCs w:val="24"/>
                <w:lang w:eastAsia="es-CL"/>
              </w:rPr>
            </w:pPr>
          </w:p>
        </w:tc>
        <w:tc>
          <w:tcPr>
            <w:tcW w:w="99" w:type="pct"/>
            <w:vAlign w:val="center"/>
          </w:tcPr>
          <w:p w14:paraId="45520742"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76ED3B7A" w14:textId="77777777" w:rsidR="009136B9" w:rsidRPr="00CE62F8" w:rsidRDefault="009136B9" w:rsidP="00A976E1">
            <w:pPr>
              <w:jc w:val="center"/>
              <w:rPr>
                <w:color w:val="000000"/>
                <w:sz w:val="24"/>
                <w:szCs w:val="24"/>
                <w:lang w:eastAsia="es-CL"/>
              </w:rPr>
            </w:pPr>
          </w:p>
        </w:tc>
        <w:tc>
          <w:tcPr>
            <w:tcW w:w="99" w:type="pct"/>
            <w:vAlign w:val="center"/>
          </w:tcPr>
          <w:p w14:paraId="060FA29F" w14:textId="77777777" w:rsidR="009136B9" w:rsidRPr="00CE62F8" w:rsidRDefault="009136B9" w:rsidP="00A976E1">
            <w:pPr>
              <w:jc w:val="center"/>
              <w:rPr>
                <w:color w:val="000000"/>
                <w:sz w:val="24"/>
                <w:szCs w:val="24"/>
                <w:lang w:eastAsia="es-CL"/>
              </w:rPr>
            </w:pPr>
          </w:p>
        </w:tc>
        <w:tc>
          <w:tcPr>
            <w:tcW w:w="99" w:type="pct"/>
            <w:vAlign w:val="center"/>
          </w:tcPr>
          <w:p w14:paraId="20DE6570" w14:textId="77777777" w:rsidR="009136B9" w:rsidRPr="00CE62F8" w:rsidRDefault="009136B9" w:rsidP="00A976E1">
            <w:pPr>
              <w:jc w:val="center"/>
              <w:rPr>
                <w:color w:val="000000"/>
                <w:sz w:val="24"/>
                <w:szCs w:val="24"/>
                <w:lang w:eastAsia="es-CL"/>
              </w:rPr>
            </w:pPr>
          </w:p>
        </w:tc>
        <w:tc>
          <w:tcPr>
            <w:tcW w:w="99" w:type="pct"/>
            <w:vAlign w:val="center"/>
          </w:tcPr>
          <w:p w14:paraId="0EE62B98" w14:textId="77777777" w:rsidR="009136B9" w:rsidRPr="00CE62F8" w:rsidRDefault="009136B9" w:rsidP="00A976E1">
            <w:pPr>
              <w:jc w:val="center"/>
              <w:rPr>
                <w:color w:val="000000"/>
                <w:sz w:val="24"/>
                <w:szCs w:val="24"/>
                <w:lang w:eastAsia="es-CL"/>
              </w:rPr>
            </w:pPr>
          </w:p>
        </w:tc>
        <w:tc>
          <w:tcPr>
            <w:tcW w:w="99" w:type="pct"/>
            <w:vAlign w:val="center"/>
          </w:tcPr>
          <w:p w14:paraId="2F2318A6" w14:textId="77777777" w:rsidR="009136B9" w:rsidRPr="00CE62F8" w:rsidRDefault="009136B9" w:rsidP="00A976E1">
            <w:pPr>
              <w:jc w:val="center"/>
              <w:rPr>
                <w:color w:val="000000"/>
                <w:sz w:val="24"/>
                <w:szCs w:val="24"/>
                <w:lang w:eastAsia="es-CL"/>
              </w:rPr>
            </w:pPr>
          </w:p>
        </w:tc>
        <w:tc>
          <w:tcPr>
            <w:tcW w:w="99" w:type="pct"/>
            <w:vAlign w:val="center"/>
          </w:tcPr>
          <w:p w14:paraId="70755525" w14:textId="77777777" w:rsidR="009136B9" w:rsidRPr="00CE62F8" w:rsidRDefault="009136B9" w:rsidP="00A976E1">
            <w:pPr>
              <w:jc w:val="center"/>
              <w:rPr>
                <w:color w:val="000000"/>
                <w:sz w:val="24"/>
                <w:szCs w:val="24"/>
                <w:lang w:eastAsia="es-CL"/>
              </w:rPr>
            </w:pPr>
          </w:p>
        </w:tc>
        <w:tc>
          <w:tcPr>
            <w:tcW w:w="99" w:type="pct"/>
            <w:vAlign w:val="center"/>
          </w:tcPr>
          <w:p w14:paraId="60505929" w14:textId="77777777" w:rsidR="009136B9" w:rsidRPr="00CE62F8" w:rsidRDefault="009136B9" w:rsidP="00A976E1">
            <w:pPr>
              <w:jc w:val="center"/>
              <w:rPr>
                <w:color w:val="000000"/>
                <w:sz w:val="24"/>
                <w:szCs w:val="24"/>
                <w:lang w:eastAsia="es-CL"/>
              </w:rPr>
            </w:pPr>
          </w:p>
        </w:tc>
        <w:tc>
          <w:tcPr>
            <w:tcW w:w="99" w:type="pct"/>
            <w:vAlign w:val="center"/>
          </w:tcPr>
          <w:p w14:paraId="05796951" w14:textId="77777777" w:rsidR="009136B9" w:rsidRPr="00CE62F8" w:rsidRDefault="009136B9" w:rsidP="00A976E1">
            <w:pPr>
              <w:jc w:val="center"/>
              <w:rPr>
                <w:color w:val="000000"/>
                <w:sz w:val="24"/>
                <w:szCs w:val="24"/>
                <w:lang w:eastAsia="es-CL"/>
              </w:rPr>
            </w:pPr>
          </w:p>
        </w:tc>
        <w:tc>
          <w:tcPr>
            <w:tcW w:w="99" w:type="pct"/>
            <w:vAlign w:val="center"/>
          </w:tcPr>
          <w:p w14:paraId="1DC9FFBA" w14:textId="77777777" w:rsidR="009136B9" w:rsidRPr="00CE62F8" w:rsidRDefault="009136B9" w:rsidP="00A976E1">
            <w:pPr>
              <w:jc w:val="center"/>
              <w:rPr>
                <w:color w:val="000000"/>
                <w:sz w:val="24"/>
                <w:szCs w:val="24"/>
                <w:lang w:eastAsia="es-CL"/>
              </w:rPr>
            </w:pPr>
          </w:p>
        </w:tc>
      </w:tr>
      <w:tr w:rsidR="009136B9" w:rsidRPr="00CE62F8" w14:paraId="7B50581A" w14:textId="77777777" w:rsidTr="00A976E1">
        <w:trPr>
          <w:trHeight w:val="300"/>
        </w:trPr>
        <w:tc>
          <w:tcPr>
            <w:tcW w:w="1033" w:type="pct"/>
            <w:shd w:val="clear" w:color="auto" w:fill="auto"/>
            <w:noWrap/>
            <w:vAlign w:val="bottom"/>
          </w:tcPr>
          <w:p w14:paraId="44C4F8AB" w14:textId="77777777" w:rsidR="009136B9" w:rsidRPr="00CE62F8" w:rsidRDefault="009136B9" w:rsidP="00A976E1">
            <w:pPr>
              <w:rPr>
                <w:color w:val="000000"/>
                <w:lang w:eastAsia="es-CL"/>
              </w:rPr>
            </w:pPr>
            <w:r>
              <w:rPr>
                <w:color w:val="000000"/>
                <w:lang w:eastAsia="es-CL"/>
              </w:rPr>
              <w:t>Saludos de cumpleaños en la formación al personal del establecimiento</w:t>
            </w:r>
          </w:p>
        </w:tc>
        <w:tc>
          <w:tcPr>
            <w:tcW w:w="100" w:type="pct"/>
            <w:shd w:val="clear" w:color="auto" w:fill="auto"/>
            <w:noWrap/>
            <w:vAlign w:val="center"/>
          </w:tcPr>
          <w:p w14:paraId="53849974" w14:textId="77777777" w:rsidR="009136B9" w:rsidRPr="00CE62F8" w:rsidRDefault="009136B9" w:rsidP="00A976E1">
            <w:pPr>
              <w:jc w:val="center"/>
              <w:rPr>
                <w:color w:val="000000"/>
                <w:lang w:eastAsia="es-CL"/>
              </w:rPr>
            </w:pPr>
          </w:p>
        </w:tc>
        <w:tc>
          <w:tcPr>
            <w:tcW w:w="100" w:type="pct"/>
            <w:shd w:val="clear" w:color="auto" w:fill="auto"/>
            <w:noWrap/>
            <w:vAlign w:val="center"/>
          </w:tcPr>
          <w:p w14:paraId="20FFCF1C" w14:textId="77777777" w:rsidR="009136B9" w:rsidRPr="00CE62F8" w:rsidRDefault="009136B9" w:rsidP="00A976E1">
            <w:pPr>
              <w:jc w:val="center"/>
              <w:rPr>
                <w:color w:val="000000"/>
                <w:lang w:eastAsia="es-CL"/>
              </w:rPr>
            </w:pPr>
          </w:p>
        </w:tc>
        <w:tc>
          <w:tcPr>
            <w:tcW w:w="99" w:type="pct"/>
            <w:shd w:val="clear" w:color="auto" w:fill="auto"/>
            <w:noWrap/>
            <w:vAlign w:val="center"/>
          </w:tcPr>
          <w:p w14:paraId="10B92217" w14:textId="77777777" w:rsidR="009136B9" w:rsidRPr="00CE62F8" w:rsidRDefault="009136B9" w:rsidP="00A976E1">
            <w:pPr>
              <w:jc w:val="center"/>
              <w:rPr>
                <w:color w:val="000000"/>
                <w:lang w:eastAsia="es-CL"/>
              </w:rPr>
            </w:pPr>
          </w:p>
        </w:tc>
        <w:tc>
          <w:tcPr>
            <w:tcW w:w="99" w:type="pct"/>
            <w:shd w:val="clear" w:color="auto" w:fill="auto"/>
            <w:noWrap/>
            <w:vAlign w:val="center"/>
          </w:tcPr>
          <w:p w14:paraId="295D99AF"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06DD9370" w14:textId="77777777" w:rsidR="009136B9" w:rsidRPr="00CE62F8" w:rsidRDefault="009136B9" w:rsidP="00A976E1">
            <w:pPr>
              <w:jc w:val="center"/>
              <w:rPr>
                <w:color w:val="000000"/>
                <w:lang w:eastAsia="es-CL"/>
              </w:rPr>
            </w:pPr>
          </w:p>
        </w:tc>
        <w:tc>
          <w:tcPr>
            <w:tcW w:w="99" w:type="pct"/>
            <w:shd w:val="clear" w:color="auto" w:fill="auto"/>
            <w:noWrap/>
            <w:vAlign w:val="center"/>
          </w:tcPr>
          <w:p w14:paraId="7D6DE063" w14:textId="77777777" w:rsidR="009136B9" w:rsidRPr="00CE62F8" w:rsidRDefault="009136B9" w:rsidP="00A976E1">
            <w:pPr>
              <w:jc w:val="center"/>
              <w:rPr>
                <w:color w:val="000000"/>
                <w:lang w:eastAsia="es-CL"/>
              </w:rPr>
            </w:pPr>
          </w:p>
        </w:tc>
        <w:tc>
          <w:tcPr>
            <w:tcW w:w="99" w:type="pct"/>
            <w:shd w:val="clear" w:color="auto" w:fill="auto"/>
            <w:noWrap/>
            <w:vAlign w:val="center"/>
          </w:tcPr>
          <w:p w14:paraId="7B4638B6" w14:textId="77777777" w:rsidR="009136B9" w:rsidRPr="00CE62F8" w:rsidRDefault="009136B9" w:rsidP="00A976E1">
            <w:pPr>
              <w:jc w:val="center"/>
              <w:rPr>
                <w:color w:val="000000"/>
                <w:lang w:eastAsia="es-CL"/>
              </w:rPr>
            </w:pPr>
          </w:p>
        </w:tc>
        <w:tc>
          <w:tcPr>
            <w:tcW w:w="99" w:type="pct"/>
            <w:shd w:val="clear" w:color="auto" w:fill="auto"/>
            <w:noWrap/>
            <w:vAlign w:val="center"/>
          </w:tcPr>
          <w:p w14:paraId="4FFA9CF8"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5C64C3DD" w14:textId="77777777" w:rsidR="009136B9" w:rsidRPr="00CE62F8" w:rsidRDefault="009136B9" w:rsidP="00A976E1">
            <w:pPr>
              <w:jc w:val="center"/>
              <w:rPr>
                <w:color w:val="000000"/>
                <w:lang w:eastAsia="es-CL"/>
              </w:rPr>
            </w:pPr>
          </w:p>
        </w:tc>
        <w:tc>
          <w:tcPr>
            <w:tcW w:w="99" w:type="pct"/>
            <w:shd w:val="clear" w:color="auto" w:fill="auto"/>
            <w:noWrap/>
            <w:vAlign w:val="center"/>
          </w:tcPr>
          <w:p w14:paraId="20BAD319" w14:textId="77777777" w:rsidR="009136B9" w:rsidRPr="00CE62F8" w:rsidRDefault="009136B9" w:rsidP="00A976E1">
            <w:pPr>
              <w:jc w:val="center"/>
              <w:rPr>
                <w:color w:val="000000"/>
                <w:lang w:eastAsia="es-CL"/>
              </w:rPr>
            </w:pPr>
          </w:p>
        </w:tc>
        <w:tc>
          <w:tcPr>
            <w:tcW w:w="99" w:type="pct"/>
            <w:shd w:val="clear" w:color="auto" w:fill="auto"/>
            <w:noWrap/>
            <w:vAlign w:val="center"/>
          </w:tcPr>
          <w:p w14:paraId="3A412971" w14:textId="77777777" w:rsidR="009136B9" w:rsidRPr="00CE62F8" w:rsidRDefault="009136B9" w:rsidP="00A976E1">
            <w:pPr>
              <w:jc w:val="center"/>
              <w:rPr>
                <w:color w:val="000000"/>
                <w:lang w:eastAsia="es-CL"/>
              </w:rPr>
            </w:pPr>
          </w:p>
        </w:tc>
        <w:tc>
          <w:tcPr>
            <w:tcW w:w="99" w:type="pct"/>
            <w:shd w:val="clear" w:color="auto" w:fill="auto"/>
            <w:noWrap/>
            <w:vAlign w:val="center"/>
          </w:tcPr>
          <w:p w14:paraId="70DFB934"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51D0E1F9" w14:textId="77777777" w:rsidR="009136B9" w:rsidRPr="00CE62F8" w:rsidRDefault="009136B9" w:rsidP="00A976E1">
            <w:pPr>
              <w:jc w:val="center"/>
              <w:rPr>
                <w:color w:val="000000"/>
                <w:lang w:eastAsia="es-CL"/>
              </w:rPr>
            </w:pPr>
          </w:p>
        </w:tc>
        <w:tc>
          <w:tcPr>
            <w:tcW w:w="99" w:type="pct"/>
            <w:shd w:val="clear" w:color="auto" w:fill="auto"/>
            <w:noWrap/>
            <w:vAlign w:val="center"/>
          </w:tcPr>
          <w:p w14:paraId="5579DE74" w14:textId="77777777" w:rsidR="009136B9" w:rsidRPr="00CE62F8" w:rsidRDefault="009136B9" w:rsidP="00A976E1">
            <w:pPr>
              <w:jc w:val="center"/>
              <w:rPr>
                <w:color w:val="000000"/>
                <w:lang w:eastAsia="es-CL"/>
              </w:rPr>
            </w:pPr>
          </w:p>
        </w:tc>
        <w:tc>
          <w:tcPr>
            <w:tcW w:w="99" w:type="pct"/>
            <w:shd w:val="clear" w:color="auto" w:fill="auto"/>
            <w:noWrap/>
            <w:vAlign w:val="center"/>
          </w:tcPr>
          <w:p w14:paraId="3F57EF8B" w14:textId="77777777" w:rsidR="009136B9" w:rsidRPr="00CE62F8" w:rsidRDefault="009136B9" w:rsidP="00A976E1">
            <w:pPr>
              <w:jc w:val="center"/>
              <w:rPr>
                <w:color w:val="000000"/>
                <w:lang w:eastAsia="es-CL"/>
              </w:rPr>
            </w:pPr>
          </w:p>
        </w:tc>
        <w:tc>
          <w:tcPr>
            <w:tcW w:w="99" w:type="pct"/>
            <w:shd w:val="clear" w:color="auto" w:fill="auto"/>
            <w:noWrap/>
            <w:vAlign w:val="center"/>
          </w:tcPr>
          <w:p w14:paraId="2B8D7473"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6CB92828" w14:textId="77777777" w:rsidR="009136B9" w:rsidRPr="00CE62F8" w:rsidRDefault="009136B9" w:rsidP="00A976E1">
            <w:pPr>
              <w:jc w:val="center"/>
              <w:rPr>
                <w:color w:val="000000"/>
                <w:lang w:eastAsia="es-CL"/>
              </w:rPr>
            </w:pPr>
          </w:p>
        </w:tc>
        <w:tc>
          <w:tcPr>
            <w:tcW w:w="99" w:type="pct"/>
            <w:shd w:val="clear" w:color="auto" w:fill="auto"/>
            <w:noWrap/>
            <w:vAlign w:val="center"/>
          </w:tcPr>
          <w:p w14:paraId="16467235" w14:textId="77777777" w:rsidR="009136B9" w:rsidRPr="00CE62F8" w:rsidRDefault="009136B9" w:rsidP="00A976E1">
            <w:pPr>
              <w:jc w:val="center"/>
              <w:rPr>
                <w:color w:val="000000"/>
                <w:lang w:eastAsia="es-CL"/>
              </w:rPr>
            </w:pPr>
          </w:p>
        </w:tc>
        <w:tc>
          <w:tcPr>
            <w:tcW w:w="99" w:type="pct"/>
            <w:shd w:val="clear" w:color="auto" w:fill="auto"/>
            <w:noWrap/>
            <w:vAlign w:val="center"/>
          </w:tcPr>
          <w:p w14:paraId="27980F7B" w14:textId="77777777" w:rsidR="009136B9" w:rsidRPr="00CE62F8" w:rsidRDefault="009136B9" w:rsidP="00A976E1">
            <w:pPr>
              <w:jc w:val="center"/>
              <w:rPr>
                <w:color w:val="000000"/>
                <w:lang w:eastAsia="es-CL"/>
              </w:rPr>
            </w:pPr>
          </w:p>
        </w:tc>
        <w:tc>
          <w:tcPr>
            <w:tcW w:w="99" w:type="pct"/>
            <w:shd w:val="clear" w:color="auto" w:fill="auto"/>
            <w:noWrap/>
            <w:vAlign w:val="center"/>
          </w:tcPr>
          <w:p w14:paraId="0F96AC51"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225D4F9B" w14:textId="77777777" w:rsidR="009136B9" w:rsidRPr="00CE62F8" w:rsidRDefault="009136B9" w:rsidP="00A976E1">
            <w:pPr>
              <w:jc w:val="center"/>
              <w:rPr>
                <w:color w:val="000000"/>
                <w:lang w:eastAsia="es-CL"/>
              </w:rPr>
            </w:pPr>
          </w:p>
        </w:tc>
        <w:tc>
          <w:tcPr>
            <w:tcW w:w="99" w:type="pct"/>
            <w:shd w:val="clear" w:color="auto" w:fill="auto"/>
            <w:noWrap/>
            <w:vAlign w:val="center"/>
          </w:tcPr>
          <w:p w14:paraId="70C3BF47" w14:textId="77777777" w:rsidR="009136B9" w:rsidRPr="00CE62F8" w:rsidRDefault="009136B9" w:rsidP="00A976E1">
            <w:pPr>
              <w:jc w:val="center"/>
              <w:rPr>
                <w:color w:val="000000"/>
                <w:lang w:eastAsia="es-CL"/>
              </w:rPr>
            </w:pPr>
          </w:p>
        </w:tc>
        <w:tc>
          <w:tcPr>
            <w:tcW w:w="99" w:type="pct"/>
            <w:shd w:val="clear" w:color="auto" w:fill="auto"/>
            <w:noWrap/>
            <w:vAlign w:val="center"/>
          </w:tcPr>
          <w:p w14:paraId="208DFC0F" w14:textId="77777777" w:rsidR="009136B9" w:rsidRPr="00CE62F8" w:rsidRDefault="009136B9" w:rsidP="00A976E1">
            <w:pPr>
              <w:jc w:val="center"/>
              <w:rPr>
                <w:color w:val="000000"/>
                <w:lang w:eastAsia="es-CL"/>
              </w:rPr>
            </w:pPr>
          </w:p>
        </w:tc>
        <w:tc>
          <w:tcPr>
            <w:tcW w:w="99" w:type="pct"/>
            <w:shd w:val="clear" w:color="auto" w:fill="auto"/>
            <w:noWrap/>
            <w:vAlign w:val="center"/>
          </w:tcPr>
          <w:p w14:paraId="020B8945"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0F9DC9ED" w14:textId="77777777" w:rsidR="009136B9" w:rsidRPr="00CE62F8" w:rsidRDefault="009136B9" w:rsidP="00A976E1">
            <w:pPr>
              <w:jc w:val="center"/>
              <w:rPr>
                <w:color w:val="000000"/>
                <w:sz w:val="24"/>
                <w:szCs w:val="24"/>
                <w:lang w:eastAsia="es-CL"/>
              </w:rPr>
            </w:pPr>
          </w:p>
        </w:tc>
        <w:tc>
          <w:tcPr>
            <w:tcW w:w="99" w:type="pct"/>
            <w:vAlign w:val="center"/>
          </w:tcPr>
          <w:p w14:paraId="335842DF" w14:textId="77777777" w:rsidR="009136B9" w:rsidRPr="00CE62F8" w:rsidRDefault="009136B9" w:rsidP="00A976E1">
            <w:pPr>
              <w:jc w:val="center"/>
              <w:rPr>
                <w:color w:val="000000"/>
                <w:sz w:val="24"/>
                <w:szCs w:val="24"/>
                <w:lang w:eastAsia="es-CL"/>
              </w:rPr>
            </w:pPr>
          </w:p>
        </w:tc>
        <w:tc>
          <w:tcPr>
            <w:tcW w:w="99" w:type="pct"/>
            <w:vAlign w:val="center"/>
          </w:tcPr>
          <w:p w14:paraId="5C0A3136" w14:textId="77777777" w:rsidR="009136B9" w:rsidRPr="00CE62F8" w:rsidRDefault="009136B9" w:rsidP="00A976E1">
            <w:pPr>
              <w:jc w:val="center"/>
              <w:rPr>
                <w:color w:val="000000"/>
                <w:sz w:val="24"/>
                <w:szCs w:val="24"/>
                <w:lang w:eastAsia="es-CL"/>
              </w:rPr>
            </w:pPr>
          </w:p>
        </w:tc>
        <w:tc>
          <w:tcPr>
            <w:tcW w:w="99" w:type="pct"/>
            <w:vAlign w:val="center"/>
          </w:tcPr>
          <w:p w14:paraId="0E0EDA68"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6ADD8FEF" w14:textId="77777777" w:rsidR="009136B9" w:rsidRPr="00CE62F8" w:rsidRDefault="009136B9" w:rsidP="00A976E1">
            <w:pPr>
              <w:jc w:val="center"/>
              <w:rPr>
                <w:color w:val="000000"/>
                <w:sz w:val="24"/>
                <w:szCs w:val="24"/>
                <w:lang w:eastAsia="es-CL"/>
              </w:rPr>
            </w:pPr>
          </w:p>
        </w:tc>
        <w:tc>
          <w:tcPr>
            <w:tcW w:w="99" w:type="pct"/>
            <w:vAlign w:val="center"/>
          </w:tcPr>
          <w:p w14:paraId="50E7C0F4" w14:textId="77777777" w:rsidR="009136B9" w:rsidRPr="00CE62F8" w:rsidRDefault="009136B9" w:rsidP="00A976E1">
            <w:pPr>
              <w:jc w:val="center"/>
              <w:rPr>
                <w:color w:val="000000"/>
                <w:sz w:val="24"/>
                <w:szCs w:val="24"/>
                <w:lang w:eastAsia="es-CL"/>
              </w:rPr>
            </w:pPr>
          </w:p>
        </w:tc>
        <w:tc>
          <w:tcPr>
            <w:tcW w:w="99" w:type="pct"/>
            <w:vAlign w:val="center"/>
          </w:tcPr>
          <w:p w14:paraId="65E237AA" w14:textId="77777777" w:rsidR="009136B9" w:rsidRPr="00CE62F8" w:rsidRDefault="009136B9" w:rsidP="00A976E1">
            <w:pPr>
              <w:jc w:val="center"/>
              <w:rPr>
                <w:color w:val="000000"/>
                <w:sz w:val="24"/>
                <w:szCs w:val="24"/>
                <w:lang w:eastAsia="es-CL"/>
              </w:rPr>
            </w:pPr>
          </w:p>
        </w:tc>
        <w:tc>
          <w:tcPr>
            <w:tcW w:w="99" w:type="pct"/>
            <w:vAlign w:val="center"/>
          </w:tcPr>
          <w:p w14:paraId="327E6B98"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36F28335" w14:textId="77777777" w:rsidR="009136B9" w:rsidRPr="00CE62F8" w:rsidRDefault="009136B9" w:rsidP="00A976E1">
            <w:pPr>
              <w:jc w:val="center"/>
              <w:rPr>
                <w:color w:val="000000"/>
                <w:sz w:val="24"/>
                <w:szCs w:val="24"/>
                <w:lang w:eastAsia="es-CL"/>
              </w:rPr>
            </w:pPr>
          </w:p>
        </w:tc>
        <w:tc>
          <w:tcPr>
            <w:tcW w:w="99" w:type="pct"/>
            <w:vAlign w:val="center"/>
          </w:tcPr>
          <w:p w14:paraId="10A04BB1" w14:textId="77777777" w:rsidR="009136B9" w:rsidRPr="00CE62F8" w:rsidRDefault="009136B9" w:rsidP="00A976E1">
            <w:pPr>
              <w:jc w:val="center"/>
              <w:rPr>
                <w:color w:val="000000"/>
                <w:sz w:val="24"/>
                <w:szCs w:val="24"/>
                <w:lang w:eastAsia="es-CL"/>
              </w:rPr>
            </w:pPr>
          </w:p>
        </w:tc>
        <w:tc>
          <w:tcPr>
            <w:tcW w:w="99" w:type="pct"/>
            <w:vAlign w:val="center"/>
          </w:tcPr>
          <w:p w14:paraId="70848B0E" w14:textId="77777777" w:rsidR="009136B9" w:rsidRPr="00CE62F8" w:rsidRDefault="009136B9" w:rsidP="00A976E1">
            <w:pPr>
              <w:jc w:val="center"/>
              <w:rPr>
                <w:color w:val="000000"/>
                <w:sz w:val="24"/>
                <w:szCs w:val="24"/>
                <w:lang w:eastAsia="es-CL"/>
              </w:rPr>
            </w:pPr>
          </w:p>
        </w:tc>
        <w:tc>
          <w:tcPr>
            <w:tcW w:w="99" w:type="pct"/>
            <w:vAlign w:val="center"/>
          </w:tcPr>
          <w:p w14:paraId="27D79C69"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15983998" w14:textId="77777777" w:rsidR="009136B9" w:rsidRPr="00CE62F8" w:rsidRDefault="009136B9" w:rsidP="00A976E1">
            <w:pPr>
              <w:jc w:val="center"/>
              <w:rPr>
                <w:color w:val="000000"/>
                <w:sz w:val="24"/>
                <w:szCs w:val="24"/>
                <w:lang w:eastAsia="es-CL"/>
              </w:rPr>
            </w:pPr>
          </w:p>
        </w:tc>
        <w:tc>
          <w:tcPr>
            <w:tcW w:w="99" w:type="pct"/>
            <w:vAlign w:val="center"/>
          </w:tcPr>
          <w:p w14:paraId="0BE640B5" w14:textId="77777777" w:rsidR="009136B9" w:rsidRPr="00CE62F8" w:rsidRDefault="009136B9" w:rsidP="00A976E1">
            <w:pPr>
              <w:jc w:val="center"/>
              <w:rPr>
                <w:color w:val="000000"/>
                <w:sz w:val="24"/>
                <w:szCs w:val="24"/>
                <w:lang w:eastAsia="es-CL"/>
              </w:rPr>
            </w:pPr>
          </w:p>
        </w:tc>
        <w:tc>
          <w:tcPr>
            <w:tcW w:w="99" w:type="pct"/>
            <w:vAlign w:val="center"/>
          </w:tcPr>
          <w:p w14:paraId="1B4D13FB" w14:textId="77777777" w:rsidR="009136B9" w:rsidRPr="00CE62F8" w:rsidRDefault="009136B9" w:rsidP="00A976E1">
            <w:pPr>
              <w:jc w:val="center"/>
              <w:rPr>
                <w:color w:val="000000"/>
                <w:sz w:val="24"/>
                <w:szCs w:val="24"/>
                <w:lang w:eastAsia="es-CL"/>
              </w:rPr>
            </w:pPr>
          </w:p>
        </w:tc>
        <w:tc>
          <w:tcPr>
            <w:tcW w:w="99" w:type="pct"/>
            <w:vAlign w:val="center"/>
          </w:tcPr>
          <w:p w14:paraId="77044ECF" w14:textId="77777777" w:rsidR="009136B9" w:rsidRPr="00CE62F8" w:rsidRDefault="009136B9" w:rsidP="00A976E1">
            <w:pPr>
              <w:jc w:val="center"/>
              <w:rPr>
                <w:color w:val="000000"/>
                <w:sz w:val="24"/>
                <w:szCs w:val="24"/>
                <w:lang w:eastAsia="es-CL"/>
              </w:rPr>
            </w:pPr>
            <w:r>
              <w:rPr>
                <w:color w:val="000000"/>
                <w:sz w:val="24"/>
                <w:szCs w:val="24"/>
                <w:lang w:eastAsia="es-CL"/>
              </w:rPr>
              <w:t>x</w:t>
            </w:r>
          </w:p>
        </w:tc>
      </w:tr>
      <w:tr w:rsidR="009136B9" w:rsidRPr="00CE62F8" w14:paraId="43C38129" w14:textId="77777777" w:rsidTr="00A976E1">
        <w:trPr>
          <w:trHeight w:val="300"/>
        </w:trPr>
        <w:tc>
          <w:tcPr>
            <w:tcW w:w="1033" w:type="pct"/>
            <w:shd w:val="clear" w:color="auto" w:fill="auto"/>
            <w:noWrap/>
            <w:vAlign w:val="bottom"/>
          </w:tcPr>
          <w:p w14:paraId="5450D5DB" w14:textId="77777777" w:rsidR="009136B9" w:rsidRPr="00CE62F8" w:rsidRDefault="009136B9" w:rsidP="00A976E1">
            <w:pPr>
              <w:rPr>
                <w:color w:val="000000"/>
                <w:lang w:eastAsia="es-CL"/>
              </w:rPr>
            </w:pPr>
            <w:r>
              <w:rPr>
                <w:color w:val="000000"/>
                <w:lang w:eastAsia="es-CL"/>
              </w:rPr>
              <w:t>Charlas y conversaciones dirigidas ( cívicas ,culturales y religiosas)</w:t>
            </w:r>
          </w:p>
        </w:tc>
        <w:tc>
          <w:tcPr>
            <w:tcW w:w="100" w:type="pct"/>
            <w:shd w:val="clear" w:color="auto" w:fill="auto"/>
            <w:noWrap/>
            <w:vAlign w:val="center"/>
          </w:tcPr>
          <w:p w14:paraId="3C290880" w14:textId="77777777" w:rsidR="009136B9" w:rsidRPr="00CE62F8" w:rsidRDefault="009136B9" w:rsidP="00A976E1">
            <w:pPr>
              <w:jc w:val="center"/>
              <w:rPr>
                <w:color w:val="000000"/>
                <w:lang w:eastAsia="es-CL"/>
              </w:rPr>
            </w:pPr>
          </w:p>
        </w:tc>
        <w:tc>
          <w:tcPr>
            <w:tcW w:w="100" w:type="pct"/>
            <w:shd w:val="clear" w:color="auto" w:fill="auto"/>
            <w:noWrap/>
            <w:vAlign w:val="center"/>
          </w:tcPr>
          <w:p w14:paraId="0D37FD74" w14:textId="77777777" w:rsidR="009136B9" w:rsidRPr="00CE62F8" w:rsidRDefault="009136B9" w:rsidP="00A976E1">
            <w:pPr>
              <w:jc w:val="center"/>
              <w:rPr>
                <w:color w:val="000000"/>
                <w:lang w:eastAsia="es-CL"/>
              </w:rPr>
            </w:pPr>
          </w:p>
        </w:tc>
        <w:tc>
          <w:tcPr>
            <w:tcW w:w="99" w:type="pct"/>
            <w:shd w:val="clear" w:color="auto" w:fill="auto"/>
            <w:noWrap/>
            <w:vAlign w:val="center"/>
          </w:tcPr>
          <w:p w14:paraId="380314A5"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693BDF0C" w14:textId="77777777" w:rsidR="009136B9" w:rsidRPr="00CE62F8" w:rsidRDefault="009136B9" w:rsidP="00A976E1">
            <w:pPr>
              <w:jc w:val="center"/>
              <w:rPr>
                <w:color w:val="000000"/>
                <w:lang w:eastAsia="es-CL"/>
              </w:rPr>
            </w:pPr>
          </w:p>
        </w:tc>
        <w:tc>
          <w:tcPr>
            <w:tcW w:w="99" w:type="pct"/>
            <w:shd w:val="clear" w:color="auto" w:fill="auto"/>
            <w:noWrap/>
            <w:vAlign w:val="center"/>
          </w:tcPr>
          <w:p w14:paraId="38E8B8C9" w14:textId="77777777" w:rsidR="009136B9" w:rsidRPr="00CE62F8" w:rsidRDefault="009136B9" w:rsidP="00A976E1">
            <w:pPr>
              <w:jc w:val="center"/>
              <w:rPr>
                <w:color w:val="000000"/>
                <w:lang w:eastAsia="es-CL"/>
              </w:rPr>
            </w:pPr>
          </w:p>
        </w:tc>
        <w:tc>
          <w:tcPr>
            <w:tcW w:w="99" w:type="pct"/>
            <w:shd w:val="clear" w:color="auto" w:fill="auto"/>
            <w:noWrap/>
            <w:vAlign w:val="center"/>
          </w:tcPr>
          <w:p w14:paraId="5305C04C" w14:textId="77777777" w:rsidR="009136B9" w:rsidRPr="00CE62F8" w:rsidRDefault="009136B9" w:rsidP="00A976E1">
            <w:pPr>
              <w:jc w:val="center"/>
              <w:rPr>
                <w:color w:val="000000"/>
                <w:lang w:eastAsia="es-CL"/>
              </w:rPr>
            </w:pPr>
          </w:p>
        </w:tc>
        <w:tc>
          <w:tcPr>
            <w:tcW w:w="99" w:type="pct"/>
            <w:shd w:val="clear" w:color="auto" w:fill="auto"/>
            <w:noWrap/>
            <w:vAlign w:val="center"/>
          </w:tcPr>
          <w:p w14:paraId="1EAF162D"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3DF28BC6" w14:textId="77777777" w:rsidR="009136B9" w:rsidRPr="00CE62F8" w:rsidRDefault="009136B9" w:rsidP="00A976E1">
            <w:pPr>
              <w:jc w:val="center"/>
              <w:rPr>
                <w:color w:val="000000"/>
                <w:lang w:eastAsia="es-CL"/>
              </w:rPr>
            </w:pPr>
          </w:p>
        </w:tc>
        <w:tc>
          <w:tcPr>
            <w:tcW w:w="99" w:type="pct"/>
            <w:shd w:val="clear" w:color="auto" w:fill="auto"/>
            <w:noWrap/>
            <w:vAlign w:val="center"/>
          </w:tcPr>
          <w:p w14:paraId="1CE8F317" w14:textId="77777777" w:rsidR="009136B9" w:rsidRPr="00CE62F8" w:rsidRDefault="009136B9" w:rsidP="00A976E1">
            <w:pPr>
              <w:jc w:val="center"/>
              <w:rPr>
                <w:color w:val="000000"/>
                <w:lang w:eastAsia="es-CL"/>
              </w:rPr>
            </w:pPr>
          </w:p>
        </w:tc>
        <w:tc>
          <w:tcPr>
            <w:tcW w:w="99" w:type="pct"/>
            <w:shd w:val="clear" w:color="auto" w:fill="auto"/>
            <w:noWrap/>
            <w:vAlign w:val="center"/>
          </w:tcPr>
          <w:p w14:paraId="2FC269C3" w14:textId="77777777" w:rsidR="009136B9" w:rsidRPr="00CE62F8" w:rsidRDefault="009136B9" w:rsidP="00A976E1">
            <w:pPr>
              <w:jc w:val="center"/>
              <w:rPr>
                <w:color w:val="000000"/>
                <w:lang w:eastAsia="es-CL"/>
              </w:rPr>
            </w:pPr>
          </w:p>
        </w:tc>
        <w:tc>
          <w:tcPr>
            <w:tcW w:w="99" w:type="pct"/>
            <w:shd w:val="clear" w:color="auto" w:fill="auto"/>
            <w:noWrap/>
            <w:vAlign w:val="center"/>
          </w:tcPr>
          <w:p w14:paraId="50601E5A"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2794B99" w14:textId="77777777" w:rsidR="009136B9" w:rsidRPr="00CE62F8" w:rsidRDefault="009136B9" w:rsidP="00A976E1">
            <w:pPr>
              <w:jc w:val="center"/>
              <w:rPr>
                <w:color w:val="000000"/>
                <w:lang w:eastAsia="es-CL"/>
              </w:rPr>
            </w:pPr>
          </w:p>
        </w:tc>
        <w:tc>
          <w:tcPr>
            <w:tcW w:w="99" w:type="pct"/>
            <w:shd w:val="clear" w:color="auto" w:fill="auto"/>
            <w:noWrap/>
            <w:vAlign w:val="center"/>
          </w:tcPr>
          <w:p w14:paraId="5255EB72" w14:textId="77777777" w:rsidR="009136B9" w:rsidRPr="00CE62F8" w:rsidRDefault="009136B9" w:rsidP="00A976E1">
            <w:pPr>
              <w:jc w:val="center"/>
              <w:rPr>
                <w:color w:val="000000"/>
                <w:lang w:eastAsia="es-CL"/>
              </w:rPr>
            </w:pPr>
          </w:p>
        </w:tc>
        <w:tc>
          <w:tcPr>
            <w:tcW w:w="99" w:type="pct"/>
            <w:shd w:val="clear" w:color="auto" w:fill="auto"/>
            <w:noWrap/>
            <w:vAlign w:val="center"/>
          </w:tcPr>
          <w:p w14:paraId="45365D77" w14:textId="77777777" w:rsidR="009136B9" w:rsidRPr="00CE62F8" w:rsidRDefault="009136B9" w:rsidP="00A976E1">
            <w:pPr>
              <w:jc w:val="center"/>
              <w:rPr>
                <w:color w:val="000000"/>
                <w:lang w:eastAsia="es-CL"/>
              </w:rPr>
            </w:pPr>
          </w:p>
        </w:tc>
        <w:tc>
          <w:tcPr>
            <w:tcW w:w="99" w:type="pct"/>
            <w:shd w:val="clear" w:color="auto" w:fill="auto"/>
            <w:noWrap/>
            <w:vAlign w:val="center"/>
          </w:tcPr>
          <w:p w14:paraId="51AC6B08"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5E92F2B6" w14:textId="77777777" w:rsidR="009136B9" w:rsidRPr="00CE62F8" w:rsidRDefault="009136B9" w:rsidP="00A976E1">
            <w:pPr>
              <w:jc w:val="center"/>
              <w:rPr>
                <w:color w:val="000000"/>
                <w:lang w:eastAsia="es-CL"/>
              </w:rPr>
            </w:pPr>
          </w:p>
        </w:tc>
        <w:tc>
          <w:tcPr>
            <w:tcW w:w="99" w:type="pct"/>
            <w:shd w:val="clear" w:color="auto" w:fill="auto"/>
            <w:noWrap/>
            <w:vAlign w:val="center"/>
          </w:tcPr>
          <w:p w14:paraId="46762408" w14:textId="77777777" w:rsidR="009136B9" w:rsidRPr="00CE62F8" w:rsidRDefault="009136B9" w:rsidP="00A976E1">
            <w:pPr>
              <w:jc w:val="center"/>
              <w:rPr>
                <w:color w:val="000000"/>
                <w:lang w:eastAsia="es-CL"/>
              </w:rPr>
            </w:pPr>
          </w:p>
        </w:tc>
        <w:tc>
          <w:tcPr>
            <w:tcW w:w="99" w:type="pct"/>
            <w:shd w:val="clear" w:color="auto" w:fill="auto"/>
            <w:noWrap/>
            <w:vAlign w:val="center"/>
          </w:tcPr>
          <w:p w14:paraId="3D5120AC" w14:textId="77777777" w:rsidR="009136B9" w:rsidRPr="00CE62F8" w:rsidRDefault="009136B9" w:rsidP="00A976E1">
            <w:pPr>
              <w:jc w:val="center"/>
              <w:rPr>
                <w:color w:val="000000"/>
                <w:lang w:eastAsia="es-CL"/>
              </w:rPr>
            </w:pPr>
          </w:p>
        </w:tc>
        <w:tc>
          <w:tcPr>
            <w:tcW w:w="99" w:type="pct"/>
            <w:shd w:val="clear" w:color="auto" w:fill="auto"/>
            <w:noWrap/>
            <w:vAlign w:val="center"/>
          </w:tcPr>
          <w:p w14:paraId="6C5F312F"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AEEDBF3" w14:textId="77777777" w:rsidR="009136B9" w:rsidRPr="00CE62F8" w:rsidRDefault="009136B9" w:rsidP="00A976E1">
            <w:pPr>
              <w:jc w:val="center"/>
              <w:rPr>
                <w:color w:val="000000"/>
                <w:lang w:eastAsia="es-CL"/>
              </w:rPr>
            </w:pPr>
          </w:p>
        </w:tc>
        <w:tc>
          <w:tcPr>
            <w:tcW w:w="99" w:type="pct"/>
            <w:shd w:val="clear" w:color="auto" w:fill="auto"/>
            <w:noWrap/>
            <w:vAlign w:val="center"/>
          </w:tcPr>
          <w:p w14:paraId="5878C720" w14:textId="77777777" w:rsidR="009136B9" w:rsidRPr="00CE62F8" w:rsidRDefault="009136B9" w:rsidP="00A976E1">
            <w:pPr>
              <w:jc w:val="center"/>
              <w:rPr>
                <w:color w:val="000000"/>
                <w:lang w:eastAsia="es-CL"/>
              </w:rPr>
            </w:pPr>
          </w:p>
        </w:tc>
        <w:tc>
          <w:tcPr>
            <w:tcW w:w="99" w:type="pct"/>
            <w:shd w:val="clear" w:color="auto" w:fill="auto"/>
            <w:noWrap/>
            <w:vAlign w:val="center"/>
          </w:tcPr>
          <w:p w14:paraId="2C7C0C44" w14:textId="77777777" w:rsidR="009136B9" w:rsidRPr="00CE62F8" w:rsidRDefault="009136B9" w:rsidP="00A976E1">
            <w:pPr>
              <w:jc w:val="center"/>
              <w:rPr>
                <w:color w:val="000000"/>
                <w:lang w:eastAsia="es-CL"/>
              </w:rPr>
            </w:pPr>
          </w:p>
        </w:tc>
        <w:tc>
          <w:tcPr>
            <w:tcW w:w="99" w:type="pct"/>
            <w:shd w:val="clear" w:color="auto" w:fill="auto"/>
            <w:noWrap/>
            <w:vAlign w:val="center"/>
          </w:tcPr>
          <w:p w14:paraId="2DEF46ED"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4F80AABE" w14:textId="77777777" w:rsidR="009136B9" w:rsidRPr="00CE62F8" w:rsidRDefault="009136B9" w:rsidP="00A976E1">
            <w:pPr>
              <w:jc w:val="center"/>
              <w:rPr>
                <w:color w:val="000000"/>
                <w:sz w:val="24"/>
                <w:szCs w:val="24"/>
                <w:lang w:eastAsia="es-CL"/>
              </w:rPr>
            </w:pPr>
          </w:p>
        </w:tc>
        <w:tc>
          <w:tcPr>
            <w:tcW w:w="99" w:type="pct"/>
            <w:vAlign w:val="center"/>
          </w:tcPr>
          <w:p w14:paraId="16232127" w14:textId="77777777" w:rsidR="009136B9" w:rsidRPr="00CE62F8" w:rsidRDefault="009136B9" w:rsidP="00A976E1">
            <w:pPr>
              <w:jc w:val="center"/>
              <w:rPr>
                <w:color w:val="000000"/>
                <w:sz w:val="24"/>
                <w:szCs w:val="24"/>
                <w:lang w:eastAsia="es-CL"/>
              </w:rPr>
            </w:pPr>
          </w:p>
        </w:tc>
        <w:tc>
          <w:tcPr>
            <w:tcW w:w="99" w:type="pct"/>
            <w:vAlign w:val="center"/>
          </w:tcPr>
          <w:p w14:paraId="5CBB9EBF" w14:textId="77777777" w:rsidR="009136B9" w:rsidRPr="00CE62F8" w:rsidRDefault="009136B9" w:rsidP="00A976E1">
            <w:pPr>
              <w:jc w:val="center"/>
              <w:rPr>
                <w:color w:val="000000"/>
                <w:sz w:val="24"/>
                <w:szCs w:val="24"/>
                <w:lang w:eastAsia="es-CL"/>
              </w:rPr>
            </w:pPr>
          </w:p>
        </w:tc>
        <w:tc>
          <w:tcPr>
            <w:tcW w:w="99" w:type="pct"/>
            <w:vAlign w:val="center"/>
          </w:tcPr>
          <w:p w14:paraId="24C5ED77"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5833AD2B" w14:textId="77777777" w:rsidR="009136B9" w:rsidRPr="00CE62F8" w:rsidRDefault="009136B9" w:rsidP="00A976E1">
            <w:pPr>
              <w:jc w:val="center"/>
              <w:rPr>
                <w:color w:val="000000"/>
                <w:sz w:val="24"/>
                <w:szCs w:val="24"/>
                <w:lang w:eastAsia="es-CL"/>
              </w:rPr>
            </w:pPr>
          </w:p>
        </w:tc>
        <w:tc>
          <w:tcPr>
            <w:tcW w:w="99" w:type="pct"/>
            <w:vAlign w:val="center"/>
          </w:tcPr>
          <w:p w14:paraId="51873AA3" w14:textId="77777777" w:rsidR="009136B9" w:rsidRPr="00CE62F8" w:rsidRDefault="009136B9" w:rsidP="00A976E1">
            <w:pPr>
              <w:jc w:val="center"/>
              <w:rPr>
                <w:color w:val="000000"/>
                <w:sz w:val="24"/>
                <w:szCs w:val="24"/>
                <w:lang w:eastAsia="es-CL"/>
              </w:rPr>
            </w:pPr>
          </w:p>
        </w:tc>
        <w:tc>
          <w:tcPr>
            <w:tcW w:w="99" w:type="pct"/>
            <w:vAlign w:val="center"/>
          </w:tcPr>
          <w:p w14:paraId="4BE16E42" w14:textId="77777777" w:rsidR="009136B9" w:rsidRPr="00CE62F8" w:rsidRDefault="009136B9" w:rsidP="00A976E1">
            <w:pPr>
              <w:jc w:val="center"/>
              <w:rPr>
                <w:color w:val="000000"/>
                <w:sz w:val="24"/>
                <w:szCs w:val="24"/>
                <w:lang w:eastAsia="es-CL"/>
              </w:rPr>
            </w:pPr>
          </w:p>
        </w:tc>
        <w:tc>
          <w:tcPr>
            <w:tcW w:w="99" w:type="pct"/>
            <w:vAlign w:val="center"/>
          </w:tcPr>
          <w:p w14:paraId="224FBB29"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67CBDDEC" w14:textId="77777777" w:rsidR="009136B9" w:rsidRPr="00CE62F8" w:rsidRDefault="009136B9" w:rsidP="00A976E1">
            <w:pPr>
              <w:jc w:val="center"/>
              <w:rPr>
                <w:color w:val="000000"/>
                <w:sz w:val="24"/>
                <w:szCs w:val="24"/>
                <w:lang w:eastAsia="es-CL"/>
              </w:rPr>
            </w:pPr>
          </w:p>
        </w:tc>
        <w:tc>
          <w:tcPr>
            <w:tcW w:w="99" w:type="pct"/>
            <w:vAlign w:val="center"/>
          </w:tcPr>
          <w:p w14:paraId="130D9242" w14:textId="77777777" w:rsidR="009136B9" w:rsidRPr="00CE62F8" w:rsidRDefault="009136B9" w:rsidP="00A976E1">
            <w:pPr>
              <w:jc w:val="center"/>
              <w:rPr>
                <w:color w:val="000000"/>
                <w:sz w:val="24"/>
                <w:szCs w:val="24"/>
                <w:lang w:eastAsia="es-CL"/>
              </w:rPr>
            </w:pPr>
          </w:p>
        </w:tc>
        <w:tc>
          <w:tcPr>
            <w:tcW w:w="99" w:type="pct"/>
            <w:vAlign w:val="center"/>
          </w:tcPr>
          <w:p w14:paraId="0AB0BA8F" w14:textId="77777777" w:rsidR="009136B9" w:rsidRPr="00CE62F8" w:rsidRDefault="009136B9" w:rsidP="00A976E1">
            <w:pPr>
              <w:jc w:val="center"/>
              <w:rPr>
                <w:color w:val="000000"/>
                <w:sz w:val="24"/>
                <w:szCs w:val="24"/>
                <w:lang w:eastAsia="es-CL"/>
              </w:rPr>
            </w:pPr>
          </w:p>
        </w:tc>
        <w:tc>
          <w:tcPr>
            <w:tcW w:w="99" w:type="pct"/>
            <w:vAlign w:val="center"/>
          </w:tcPr>
          <w:p w14:paraId="38F1A57D" w14:textId="77777777" w:rsidR="009136B9" w:rsidRPr="00CE62F8" w:rsidRDefault="009136B9" w:rsidP="00A976E1">
            <w:pPr>
              <w:jc w:val="center"/>
              <w:rPr>
                <w:color w:val="000000"/>
                <w:sz w:val="24"/>
                <w:szCs w:val="24"/>
                <w:lang w:eastAsia="es-CL"/>
              </w:rPr>
            </w:pPr>
            <w:r>
              <w:rPr>
                <w:color w:val="000000"/>
                <w:sz w:val="24"/>
                <w:szCs w:val="24"/>
                <w:lang w:eastAsia="es-CL"/>
              </w:rPr>
              <w:t>x</w:t>
            </w:r>
          </w:p>
        </w:tc>
        <w:tc>
          <w:tcPr>
            <w:tcW w:w="99" w:type="pct"/>
            <w:vAlign w:val="center"/>
          </w:tcPr>
          <w:p w14:paraId="29668653" w14:textId="77777777" w:rsidR="009136B9" w:rsidRPr="00CE62F8" w:rsidRDefault="009136B9" w:rsidP="00A976E1">
            <w:pPr>
              <w:jc w:val="center"/>
              <w:rPr>
                <w:color w:val="000000"/>
                <w:sz w:val="24"/>
                <w:szCs w:val="24"/>
                <w:lang w:eastAsia="es-CL"/>
              </w:rPr>
            </w:pPr>
          </w:p>
        </w:tc>
        <w:tc>
          <w:tcPr>
            <w:tcW w:w="99" w:type="pct"/>
            <w:vAlign w:val="center"/>
          </w:tcPr>
          <w:p w14:paraId="5D3BF6CB" w14:textId="77777777" w:rsidR="009136B9" w:rsidRPr="00CE62F8" w:rsidRDefault="009136B9" w:rsidP="00A976E1">
            <w:pPr>
              <w:jc w:val="center"/>
              <w:rPr>
                <w:color w:val="000000"/>
                <w:sz w:val="24"/>
                <w:szCs w:val="24"/>
                <w:lang w:eastAsia="es-CL"/>
              </w:rPr>
            </w:pPr>
          </w:p>
        </w:tc>
        <w:tc>
          <w:tcPr>
            <w:tcW w:w="99" w:type="pct"/>
            <w:vAlign w:val="center"/>
          </w:tcPr>
          <w:p w14:paraId="60779F03" w14:textId="77777777" w:rsidR="009136B9" w:rsidRPr="00CE62F8" w:rsidRDefault="009136B9" w:rsidP="00A976E1">
            <w:pPr>
              <w:jc w:val="center"/>
              <w:rPr>
                <w:color w:val="000000"/>
                <w:sz w:val="24"/>
                <w:szCs w:val="24"/>
                <w:lang w:eastAsia="es-CL"/>
              </w:rPr>
            </w:pPr>
          </w:p>
        </w:tc>
        <w:tc>
          <w:tcPr>
            <w:tcW w:w="99" w:type="pct"/>
            <w:vAlign w:val="center"/>
          </w:tcPr>
          <w:p w14:paraId="681C2B0D" w14:textId="77777777" w:rsidR="009136B9" w:rsidRPr="00CE62F8" w:rsidRDefault="009136B9" w:rsidP="00A976E1">
            <w:pPr>
              <w:jc w:val="center"/>
              <w:rPr>
                <w:color w:val="000000"/>
                <w:sz w:val="24"/>
                <w:szCs w:val="24"/>
                <w:lang w:eastAsia="es-CL"/>
              </w:rPr>
            </w:pPr>
          </w:p>
        </w:tc>
        <w:tc>
          <w:tcPr>
            <w:tcW w:w="99" w:type="pct"/>
            <w:vAlign w:val="center"/>
          </w:tcPr>
          <w:p w14:paraId="1BAC8052" w14:textId="77777777" w:rsidR="009136B9" w:rsidRPr="00CE62F8" w:rsidRDefault="009136B9" w:rsidP="00A976E1">
            <w:pPr>
              <w:jc w:val="center"/>
              <w:rPr>
                <w:color w:val="000000"/>
                <w:sz w:val="24"/>
                <w:szCs w:val="24"/>
                <w:lang w:eastAsia="es-CL"/>
              </w:rPr>
            </w:pPr>
          </w:p>
        </w:tc>
      </w:tr>
      <w:tr w:rsidR="009136B9" w:rsidRPr="00CE62F8" w14:paraId="0DD69D95" w14:textId="77777777" w:rsidTr="00A976E1">
        <w:trPr>
          <w:trHeight w:val="300"/>
        </w:trPr>
        <w:tc>
          <w:tcPr>
            <w:tcW w:w="5000" w:type="pct"/>
            <w:gridSpan w:val="41"/>
            <w:shd w:val="clear" w:color="auto" w:fill="auto"/>
            <w:noWrap/>
            <w:vAlign w:val="bottom"/>
          </w:tcPr>
          <w:p w14:paraId="3E3EE4A7" w14:textId="77777777" w:rsidR="009136B9" w:rsidRPr="00CE62F8" w:rsidRDefault="009136B9" w:rsidP="00A976E1">
            <w:pPr>
              <w:rPr>
                <w:color w:val="000000"/>
                <w:sz w:val="24"/>
                <w:szCs w:val="24"/>
                <w:lang w:eastAsia="es-CL"/>
              </w:rPr>
            </w:pPr>
            <w:r>
              <w:rPr>
                <w:color w:val="000000"/>
                <w:lang w:eastAsia="es-CL"/>
              </w:rPr>
              <w:t>Objetivo Específico 4</w:t>
            </w:r>
          </w:p>
        </w:tc>
      </w:tr>
      <w:tr w:rsidR="009136B9" w:rsidRPr="00CE62F8" w14:paraId="3C571D0B" w14:textId="77777777" w:rsidTr="00A976E1">
        <w:trPr>
          <w:trHeight w:val="300"/>
        </w:trPr>
        <w:tc>
          <w:tcPr>
            <w:tcW w:w="1033" w:type="pct"/>
            <w:shd w:val="clear" w:color="auto" w:fill="auto"/>
            <w:noWrap/>
            <w:vAlign w:val="bottom"/>
          </w:tcPr>
          <w:p w14:paraId="7D681878" w14:textId="77777777" w:rsidR="009136B9" w:rsidRDefault="009136B9" w:rsidP="00A976E1">
            <w:pPr>
              <w:rPr>
                <w:color w:val="000000"/>
                <w:lang w:eastAsia="es-CL"/>
              </w:rPr>
            </w:pPr>
            <w:r>
              <w:rPr>
                <w:color w:val="000000"/>
                <w:lang w:eastAsia="es-CL"/>
              </w:rPr>
              <w:t>Talleres y trabajo en red</w:t>
            </w:r>
          </w:p>
        </w:tc>
        <w:tc>
          <w:tcPr>
            <w:tcW w:w="100" w:type="pct"/>
            <w:shd w:val="clear" w:color="auto" w:fill="auto"/>
            <w:noWrap/>
            <w:vAlign w:val="bottom"/>
          </w:tcPr>
          <w:p w14:paraId="1D7FAE67" w14:textId="77777777" w:rsidR="009136B9" w:rsidRPr="00CE62F8" w:rsidRDefault="009136B9" w:rsidP="00A976E1">
            <w:pPr>
              <w:rPr>
                <w:color w:val="000000"/>
                <w:lang w:eastAsia="es-CL"/>
              </w:rPr>
            </w:pPr>
          </w:p>
        </w:tc>
        <w:tc>
          <w:tcPr>
            <w:tcW w:w="100" w:type="pct"/>
            <w:shd w:val="clear" w:color="auto" w:fill="auto"/>
            <w:noWrap/>
            <w:vAlign w:val="bottom"/>
          </w:tcPr>
          <w:p w14:paraId="4652742B" w14:textId="77777777" w:rsidR="009136B9" w:rsidRPr="00CE62F8" w:rsidRDefault="009136B9" w:rsidP="00A976E1">
            <w:pPr>
              <w:rPr>
                <w:color w:val="000000"/>
                <w:lang w:eastAsia="es-CL"/>
              </w:rPr>
            </w:pPr>
            <w:r>
              <w:rPr>
                <w:color w:val="000000"/>
                <w:lang w:eastAsia="es-CL"/>
              </w:rPr>
              <w:t>x</w:t>
            </w:r>
          </w:p>
        </w:tc>
        <w:tc>
          <w:tcPr>
            <w:tcW w:w="99" w:type="pct"/>
            <w:shd w:val="clear" w:color="auto" w:fill="auto"/>
            <w:noWrap/>
            <w:vAlign w:val="bottom"/>
          </w:tcPr>
          <w:p w14:paraId="643F6BC9" w14:textId="77777777" w:rsidR="009136B9" w:rsidRPr="00CE62F8" w:rsidRDefault="009136B9" w:rsidP="00A976E1">
            <w:pPr>
              <w:rPr>
                <w:color w:val="000000"/>
                <w:lang w:eastAsia="es-CL"/>
              </w:rPr>
            </w:pPr>
          </w:p>
        </w:tc>
        <w:tc>
          <w:tcPr>
            <w:tcW w:w="99" w:type="pct"/>
            <w:shd w:val="clear" w:color="auto" w:fill="auto"/>
            <w:noWrap/>
            <w:vAlign w:val="bottom"/>
          </w:tcPr>
          <w:p w14:paraId="7016F9E0" w14:textId="77777777" w:rsidR="009136B9" w:rsidRPr="00CE62F8" w:rsidRDefault="009136B9" w:rsidP="00A976E1">
            <w:pPr>
              <w:rPr>
                <w:color w:val="000000"/>
                <w:lang w:eastAsia="es-CL"/>
              </w:rPr>
            </w:pPr>
          </w:p>
        </w:tc>
        <w:tc>
          <w:tcPr>
            <w:tcW w:w="99" w:type="pct"/>
            <w:shd w:val="clear" w:color="auto" w:fill="auto"/>
            <w:noWrap/>
            <w:vAlign w:val="bottom"/>
          </w:tcPr>
          <w:p w14:paraId="3C7CE9E1" w14:textId="77777777" w:rsidR="009136B9" w:rsidRPr="00CE62F8" w:rsidRDefault="009136B9" w:rsidP="00A976E1">
            <w:pPr>
              <w:rPr>
                <w:color w:val="000000"/>
                <w:lang w:eastAsia="es-CL"/>
              </w:rPr>
            </w:pPr>
          </w:p>
        </w:tc>
        <w:tc>
          <w:tcPr>
            <w:tcW w:w="99" w:type="pct"/>
            <w:shd w:val="clear" w:color="auto" w:fill="auto"/>
            <w:noWrap/>
            <w:vAlign w:val="bottom"/>
          </w:tcPr>
          <w:p w14:paraId="1F253EF9" w14:textId="77777777" w:rsidR="009136B9" w:rsidRPr="00CE62F8" w:rsidRDefault="009136B9" w:rsidP="00A976E1">
            <w:pPr>
              <w:rPr>
                <w:color w:val="000000"/>
                <w:lang w:eastAsia="es-CL"/>
              </w:rPr>
            </w:pPr>
          </w:p>
        </w:tc>
        <w:tc>
          <w:tcPr>
            <w:tcW w:w="99" w:type="pct"/>
            <w:shd w:val="clear" w:color="auto" w:fill="auto"/>
            <w:noWrap/>
            <w:vAlign w:val="bottom"/>
          </w:tcPr>
          <w:p w14:paraId="72ED8EF3" w14:textId="77777777" w:rsidR="009136B9" w:rsidRPr="00CE62F8" w:rsidRDefault="009136B9" w:rsidP="00A976E1">
            <w:pPr>
              <w:rPr>
                <w:color w:val="000000"/>
                <w:lang w:eastAsia="es-CL"/>
              </w:rPr>
            </w:pPr>
          </w:p>
        </w:tc>
        <w:tc>
          <w:tcPr>
            <w:tcW w:w="99" w:type="pct"/>
            <w:shd w:val="clear" w:color="auto" w:fill="auto"/>
            <w:noWrap/>
            <w:vAlign w:val="bottom"/>
          </w:tcPr>
          <w:p w14:paraId="1E91FED5" w14:textId="77777777" w:rsidR="009136B9" w:rsidRPr="00CE62F8" w:rsidRDefault="009136B9" w:rsidP="00A976E1">
            <w:pPr>
              <w:rPr>
                <w:color w:val="000000"/>
                <w:lang w:eastAsia="es-CL"/>
              </w:rPr>
            </w:pPr>
          </w:p>
        </w:tc>
        <w:tc>
          <w:tcPr>
            <w:tcW w:w="99" w:type="pct"/>
            <w:shd w:val="clear" w:color="auto" w:fill="auto"/>
            <w:noWrap/>
            <w:vAlign w:val="bottom"/>
          </w:tcPr>
          <w:p w14:paraId="61EA0346" w14:textId="77777777" w:rsidR="009136B9" w:rsidRPr="00CE62F8" w:rsidRDefault="009136B9" w:rsidP="00A976E1">
            <w:pPr>
              <w:rPr>
                <w:color w:val="000000"/>
                <w:lang w:eastAsia="es-CL"/>
              </w:rPr>
            </w:pPr>
            <w:r>
              <w:rPr>
                <w:color w:val="000000"/>
                <w:lang w:eastAsia="es-CL"/>
              </w:rPr>
              <w:t>x</w:t>
            </w:r>
          </w:p>
        </w:tc>
        <w:tc>
          <w:tcPr>
            <w:tcW w:w="99" w:type="pct"/>
            <w:shd w:val="clear" w:color="auto" w:fill="auto"/>
            <w:noWrap/>
            <w:vAlign w:val="bottom"/>
          </w:tcPr>
          <w:p w14:paraId="698C82B9" w14:textId="77777777" w:rsidR="009136B9" w:rsidRPr="00CE62F8" w:rsidRDefault="009136B9" w:rsidP="00A976E1">
            <w:pPr>
              <w:rPr>
                <w:color w:val="000000"/>
                <w:lang w:eastAsia="es-CL"/>
              </w:rPr>
            </w:pPr>
          </w:p>
        </w:tc>
        <w:tc>
          <w:tcPr>
            <w:tcW w:w="99" w:type="pct"/>
            <w:shd w:val="clear" w:color="auto" w:fill="auto"/>
            <w:noWrap/>
            <w:vAlign w:val="bottom"/>
          </w:tcPr>
          <w:p w14:paraId="4E7FDB6F" w14:textId="77777777" w:rsidR="009136B9" w:rsidRPr="00CE62F8" w:rsidRDefault="009136B9" w:rsidP="00A976E1">
            <w:pPr>
              <w:rPr>
                <w:color w:val="000000"/>
                <w:lang w:eastAsia="es-CL"/>
              </w:rPr>
            </w:pPr>
          </w:p>
        </w:tc>
        <w:tc>
          <w:tcPr>
            <w:tcW w:w="99" w:type="pct"/>
            <w:shd w:val="clear" w:color="auto" w:fill="auto"/>
            <w:noWrap/>
            <w:vAlign w:val="bottom"/>
          </w:tcPr>
          <w:p w14:paraId="1A11FE34" w14:textId="77777777" w:rsidR="009136B9" w:rsidRPr="00CE62F8" w:rsidRDefault="009136B9" w:rsidP="00A976E1">
            <w:pPr>
              <w:rPr>
                <w:color w:val="000000"/>
                <w:lang w:eastAsia="es-CL"/>
              </w:rPr>
            </w:pPr>
          </w:p>
        </w:tc>
        <w:tc>
          <w:tcPr>
            <w:tcW w:w="99" w:type="pct"/>
            <w:shd w:val="clear" w:color="auto" w:fill="auto"/>
            <w:noWrap/>
            <w:vAlign w:val="bottom"/>
          </w:tcPr>
          <w:p w14:paraId="3F51D24E" w14:textId="77777777" w:rsidR="009136B9" w:rsidRPr="00CE62F8" w:rsidRDefault="009136B9" w:rsidP="00A976E1">
            <w:pPr>
              <w:rPr>
                <w:color w:val="000000"/>
                <w:lang w:eastAsia="es-CL"/>
              </w:rPr>
            </w:pPr>
          </w:p>
        </w:tc>
        <w:tc>
          <w:tcPr>
            <w:tcW w:w="99" w:type="pct"/>
            <w:shd w:val="clear" w:color="auto" w:fill="auto"/>
            <w:noWrap/>
            <w:vAlign w:val="bottom"/>
          </w:tcPr>
          <w:p w14:paraId="40FDC3C4" w14:textId="77777777" w:rsidR="009136B9" w:rsidRPr="00CE62F8" w:rsidRDefault="009136B9" w:rsidP="00A976E1">
            <w:pPr>
              <w:rPr>
                <w:color w:val="000000"/>
                <w:lang w:eastAsia="es-CL"/>
              </w:rPr>
            </w:pPr>
          </w:p>
        </w:tc>
        <w:tc>
          <w:tcPr>
            <w:tcW w:w="99" w:type="pct"/>
            <w:shd w:val="clear" w:color="auto" w:fill="auto"/>
            <w:noWrap/>
            <w:vAlign w:val="bottom"/>
          </w:tcPr>
          <w:p w14:paraId="624C1057" w14:textId="77777777" w:rsidR="009136B9" w:rsidRPr="00CE62F8" w:rsidRDefault="009136B9" w:rsidP="00A976E1">
            <w:pPr>
              <w:rPr>
                <w:color w:val="000000"/>
                <w:lang w:eastAsia="es-CL"/>
              </w:rPr>
            </w:pPr>
          </w:p>
        </w:tc>
        <w:tc>
          <w:tcPr>
            <w:tcW w:w="99" w:type="pct"/>
            <w:shd w:val="clear" w:color="auto" w:fill="auto"/>
            <w:noWrap/>
            <w:vAlign w:val="bottom"/>
          </w:tcPr>
          <w:p w14:paraId="1B1BC727" w14:textId="77777777" w:rsidR="009136B9" w:rsidRPr="00CE62F8" w:rsidRDefault="009136B9" w:rsidP="00A976E1">
            <w:pPr>
              <w:rPr>
                <w:color w:val="000000"/>
                <w:lang w:eastAsia="es-CL"/>
              </w:rPr>
            </w:pPr>
          </w:p>
        </w:tc>
        <w:tc>
          <w:tcPr>
            <w:tcW w:w="99" w:type="pct"/>
            <w:shd w:val="clear" w:color="auto" w:fill="auto"/>
            <w:noWrap/>
            <w:vAlign w:val="bottom"/>
          </w:tcPr>
          <w:p w14:paraId="13B3EC14" w14:textId="77777777" w:rsidR="009136B9" w:rsidRPr="00CE62F8" w:rsidRDefault="009136B9" w:rsidP="00A976E1">
            <w:pPr>
              <w:rPr>
                <w:color w:val="000000"/>
                <w:lang w:eastAsia="es-CL"/>
              </w:rPr>
            </w:pPr>
          </w:p>
        </w:tc>
        <w:tc>
          <w:tcPr>
            <w:tcW w:w="99" w:type="pct"/>
            <w:shd w:val="clear" w:color="auto" w:fill="auto"/>
            <w:noWrap/>
            <w:vAlign w:val="bottom"/>
          </w:tcPr>
          <w:p w14:paraId="7874649F" w14:textId="77777777" w:rsidR="009136B9" w:rsidRPr="00CE62F8" w:rsidRDefault="009136B9" w:rsidP="00A976E1">
            <w:pPr>
              <w:rPr>
                <w:color w:val="000000"/>
                <w:lang w:eastAsia="es-CL"/>
              </w:rPr>
            </w:pPr>
          </w:p>
        </w:tc>
        <w:tc>
          <w:tcPr>
            <w:tcW w:w="99" w:type="pct"/>
            <w:shd w:val="clear" w:color="auto" w:fill="auto"/>
            <w:noWrap/>
            <w:vAlign w:val="bottom"/>
          </w:tcPr>
          <w:p w14:paraId="24453228" w14:textId="77777777" w:rsidR="009136B9" w:rsidRPr="00CE62F8" w:rsidRDefault="009136B9" w:rsidP="00A976E1">
            <w:pPr>
              <w:rPr>
                <w:color w:val="000000"/>
                <w:lang w:eastAsia="es-CL"/>
              </w:rPr>
            </w:pPr>
          </w:p>
        </w:tc>
        <w:tc>
          <w:tcPr>
            <w:tcW w:w="99" w:type="pct"/>
            <w:shd w:val="clear" w:color="auto" w:fill="auto"/>
            <w:noWrap/>
            <w:vAlign w:val="bottom"/>
          </w:tcPr>
          <w:p w14:paraId="0DA1EEE4" w14:textId="77777777" w:rsidR="009136B9" w:rsidRPr="00CE62F8" w:rsidRDefault="009136B9" w:rsidP="00A976E1">
            <w:pPr>
              <w:rPr>
                <w:color w:val="000000"/>
                <w:lang w:eastAsia="es-CL"/>
              </w:rPr>
            </w:pPr>
          </w:p>
        </w:tc>
        <w:tc>
          <w:tcPr>
            <w:tcW w:w="99" w:type="pct"/>
            <w:shd w:val="clear" w:color="auto" w:fill="auto"/>
            <w:noWrap/>
            <w:vAlign w:val="bottom"/>
          </w:tcPr>
          <w:p w14:paraId="185669D0" w14:textId="77777777" w:rsidR="009136B9" w:rsidRPr="00CE62F8" w:rsidRDefault="009136B9" w:rsidP="00A976E1">
            <w:pPr>
              <w:rPr>
                <w:color w:val="000000"/>
                <w:lang w:eastAsia="es-CL"/>
              </w:rPr>
            </w:pPr>
          </w:p>
        </w:tc>
        <w:tc>
          <w:tcPr>
            <w:tcW w:w="99" w:type="pct"/>
            <w:shd w:val="clear" w:color="auto" w:fill="auto"/>
            <w:noWrap/>
            <w:vAlign w:val="bottom"/>
          </w:tcPr>
          <w:p w14:paraId="462600E4" w14:textId="77777777" w:rsidR="009136B9" w:rsidRPr="00CE62F8" w:rsidRDefault="009136B9" w:rsidP="00A976E1">
            <w:pPr>
              <w:rPr>
                <w:color w:val="000000"/>
                <w:lang w:eastAsia="es-CL"/>
              </w:rPr>
            </w:pPr>
          </w:p>
        </w:tc>
        <w:tc>
          <w:tcPr>
            <w:tcW w:w="99" w:type="pct"/>
            <w:shd w:val="clear" w:color="auto" w:fill="auto"/>
            <w:noWrap/>
            <w:vAlign w:val="bottom"/>
          </w:tcPr>
          <w:p w14:paraId="3AFD0ABD" w14:textId="77777777" w:rsidR="009136B9" w:rsidRPr="00CE62F8" w:rsidRDefault="009136B9" w:rsidP="00A976E1">
            <w:pPr>
              <w:rPr>
                <w:color w:val="000000"/>
                <w:lang w:eastAsia="es-CL"/>
              </w:rPr>
            </w:pPr>
          </w:p>
        </w:tc>
        <w:tc>
          <w:tcPr>
            <w:tcW w:w="99" w:type="pct"/>
            <w:shd w:val="clear" w:color="auto" w:fill="auto"/>
            <w:noWrap/>
            <w:vAlign w:val="bottom"/>
          </w:tcPr>
          <w:p w14:paraId="1891BB52" w14:textId="77777777" w:rsidR="009136B9" w:rsidRPr="00CE62F8" w:rsidRDefault="009136B9" w:rsidP="00A976E1">
            <w:pPr>
              <w:rPr>
                <w:color w:val="000000"/>
                <w:sz w:val="24"/>
                <w:szCs w:val="24"/>
                <w:lang w:eastAsia="es-CL"/>
              </w:rPr>
            </w:pPr>
          </w:p>
        </w:tc>
        <w:tc>
          <w:tcPr>
            <w:tcW w:w="99" w:type="pct"/>
          </w:tcPr>
          <w:p w14:paraId="29CBF748" w14:textId="77777777" w:rsidR="009136B9" w:rsidRPr="00CE62F8" w:rsidRDefault="009136B9" w:rsidP="00A976E1">
            <w:pPr>
              <w:rPr>
                <w:color w:val="000000"/>
                <w:sz w:val="24"/>
                <w:szCs w:val="24"/>
                <w:lang w:eastAsia="es-CL"/>
              </w:rPr>
            </w:pPr>
          </w:p>
        </w:tc>
        <w:tc>
          <w:tcPr>
            <w:tcW w:w="99" w:type="pct"/>
          </w:tcPr>
          <w:p w14:paraId="10DA4B5E" w14:textId="77777777" w:rsidR="009136B9" w:rsidRPr="00CE62F8" w:rsidRDefault="009136B9" w:rsidP="00A976E1">
            <w:pPr>
              <w:rPr>
                <w:color w:val="000000"/>
                <w:sz w:val="24"/>
                <w:szCs w:val="24"/>
                <w:lang w:eastAsia="es-CL"/>
              </w:rPr>
            </w:pPr>
          </w:p>
        </w:tc>
        <w:tc>
          <w:tcPr>
            <w:tcW w:w="99" w:type="pct"/>
          </w:tcPr>
          <w:p w14:paraId="218A1032" w14:textId="77777777" w:rsidR="009136B9" w:rsidRPr="00CE62F8" w:rsidRDefault="009136B9" w:rsidP="00A976E1">
            <w:pPr>
              <w:rPr>
                <w:color w:val="000000"/>
                <w:sz w:val="24"/>
                <w:szCs w:val="24"/>
                <w:lang w:eastAsia="es-CL"/>
              </w:rPr>
            </w:pPr>
          </w:p>
        </w:tc>
        <w:tc>
          <w:tcPr>
            <w:tcW w:w="99" w:type="pct"/>
          </w:tcPr>
          <w:p w14:paraId="489C06BC" w14:textId="77777777" w:rsidR="009136B9" w:rsidRPr="00CE62F8" w:rsidRDefault="009136B9" w:rsidP="00A976E1">
            <w:pPr>
              <w:rPr>
                <w:color w:val="000000"/>
                <w:sz w:val="24"/>
                <w:szCs w:val="24"/>
                <w:lang w:eastAsia="es-CL"/>
              </w:rPr>
            </w:pPr>
          </w:p>
        </w:tc>
        <w:tc>
          <w:tcPr>
            <w:tcW w:w="99" w:type="pct"/>
          </w:tcPr>
          <w:p w14:paraId="24BB3975" w14:textId="77777777" w:rsidR="009136B9" w:rsidRPr="00CE62F8" w:rsidRDefault="009136B9" w:rsidP="00A976E1">
            <w:pPr>
              <w:rPr>
                <w:color w:val="000000"/>
                <w:sz w:val="24"/>
                <w:szCs w:val="24"/>
                <w:lang w:eastAsia="es-CL"/>
              </w:rPr>
            </w:pPr>
          </w:p>
        </w:tc>
        <w:tc>
          <w:tcPr>
            <w:tcW w:w="99" w:type="pct"/>
          </w:tcPr>
          <w:p w14:paraId="3D980B34" w14:textId="77777777" w:rsidR="009136B9" w:rsidRPr="00CE62F8" w:rsidRDefault="009136B9" w:rsidP="00A976E1">
            <w:pPr>
              <w:rPr>
                <w:color w:val="000000"/>
                <w:sz w:val="24"/>
                <w:szCs w:val="24"/>
                <w:lang w:eastAsia="es-CL"/>
              </w:rPr>
            </w:pPr>
          </w:p>
        </w:tc>
        <w:tc>
          <w:tcPr>
            <w:tcW w:w="99" w:type="pct"/>
          </w:tcPr>
          <w:p w14:paraId="0CF2B198" w14:textId="77777777" w:rsidR="009136B9" w:rsidRPr="00CE62F8" w:rsidRDefault="009136B9" w:rsidP="00A976E1">
            <w:pPr>
              <w:rPr>
                <w:color w:val="000000"/>
                <w:sz w:val="24"/>
                <w:szCs w:val="24"/>
                <w:lang w:eastAsia="es-CL"/>
              </w:rPr>
            </w:pPr>
          </w:p>
        </w:tc>
        <w:tc>
          <w:tcPr>
            <w:tcW w:w="99" w:type="pct"/>
          </w:tcPr>
          <w:p w14:paraId="5593D6AE" w14:textId="77777777" w:rsidR="009136B9" w:rsidRPr="00CE62F8" w:rsidRDefault="009136B9" w:rsidP="00A976E1">
            <w:pPr>
              <w:rPr>
                <w:color w:val="000000"/>
                <w:sz w:val="24"/>
                <w:szCs w:val="24"/>
                <w:lang w:eastAsia="es-CL"/>
              </w:rPr>
            </w:pPr>
          </w:p>
        </w:tc>
        <w:tc>
          <w:tcPr>
            <w:tcW w:w="99" w:type="pct"/>
          </w:tcPr>
          <w:p w14:paraId="239FAF79" w14:textId="77777777" w:rsidR="009136B9" w:rsidRPr="00CE62F8" w:rsidRDefault="009136B9" w:rsidP="00A976E1">
            <w:pPr>
              <w:rPr>
                <w:color w:val="000000"/>
                <w:sz w:val="24"/>
                <w:szCs w:val="24"/>
                <w:lang w:eastAsia="es-CL"/>
              </w:rPr>
            </w:pPr>
          </w:p>
        </w:tc>
        <w:tc>
          <w:tcPr>
            <w:tcW w:w="99" w:type="pct"/>
          </w:tcPr>
          <w:p w14:paraId="401B7BC4" w14:textId="77777777" w:rsidR="009136B9" w:rsidRPr="00CE62F8" w:rsidRDefault="009136B9" w:rsidP="00A976E1">
            <w:pPr>
              <w:rPr>
                <w:color w:val="000000"/>
                <w:sz w:val="24"/>
                <w:szCs w:val="24"/>
                <w:lang w:eastAsia="es-CL"/>
              </w:rPr>
            </w:pPr>
          </w:p>
        </w:tc>
        <w:tc>
          <w:tcPr>
            <w:tcW w:w="99" w:type="pct"/>
          </w:tcPr>
          <w:p w14:paraId="7967DAA0" w14:textId="77777777" w:rsidR="009136B9" w:rsidRPr="00CE62F8" w:rsidRDefault="009136B9" w:rsidP="00A976E1">
            <w:pPr>
              <w:rPr>
                <w:color w:val="000000"/>
                <w:sz w:val="24"/>
                <w:szCs w:val="24"/>
                <w:lang w:eastAsia="es-CL"/>
              </w:rPr>
            </w:pPr>
          </w:p>
        </w:tc>
        <w:tc>
          <w:tcPr>
            <w:tcW w:w="99" w:type="pct"/>
          </w:tcPr>
          <w:p w14:paraId="203B36D2" w14:textId="77777777" w:rsidR="009136B9" w:rsidRPr="00CE62F8" w:rsidRDefault="009136B9" w:rsidP="00A976E1">
            <w:pPr>
              <w:rPr>
                <w:color w:val="000000"/>
                <w:sz w:val="24"/>
                <w:szCs w:val="24"/>
                <w:lang w:eastAsia="es-CL"/>
              </w:rPr>
            </w:pPr>
          </w:p>
        </w:tc>
        <w:tc>
          <w:tcPr>
            <w:tcW w:w="99" w:type="pct"/>
          </w:tcPr>
          <w:p w14:paraId="1AB2D229" w14:textId="77777777" w:rsidR="009136B9" w:rsidRPr="00CE62F8" w:rsidRDefault="009136B9" w:rsidP="00A976E1">
            <w:pPr>
              <w:rPr>
                <w:color w:val="000000"/>
                <w:sz w:val="24"/>
                <w:szCs w:val="24"/>
                <w:lang w:eastAsia="es-CL"/>
              </w:rPr>
            </w:pPr>
          </w:p>
        </w:tc>
        <w:tc>
          <w:tcPr>
            <w:tcW w:w="99" w:type="pct"/>
          </w:tcPr>
          <w:p w14:paraId="59352764" w14:textId="77777777" w:rsidR="009136B9" w:rsidRPr="00CE62F8" w:rsidRDefault="009136B9" w:rsidP="00A976E1">
            <w:pPr>
              <w:rPr>
                <w:color w:val="000000"/>
                <w:sz w:val="24"/>
                <w:szCs w:val="24"/>
                <w:lang w:eastAsia="es-CL"/>
              </w:rPr>
            </w:pPr>
          </w:p>
        </w:tc>
        <w:tc>
          <w:tcPr>
            <w:tcW w:w="99" w:type="pct"/>
          </w:tcPr>
          <w:p w14:paraId="6734FF84" w14:textId="77777777" w:rsidR="009136B9" w:rsidRPr="00CE62F8" w:rsidRDefault="009136B9" w:rsidP="00A976E1">
            <w:pPr>
              <w:rPr>
                <w:color w:val="000000"/>
                <w:sz w:val="24"/>
                <w:szCs w:val="24"/>
                <w:lang w:eastAsia="es-CL"/>
              </w:rPr>
            </w:pPr>
          </w:p>
        </w:tc>
        <w:tc>
          <w:tcPr>
            <w:tcW w:w="99" w:type="pct"/>
          </w:tcPr>
          <w:p w14:paraId="773B6323" w14:textId="77777777" w:rsidR="009136B9" w:rsidRPr="00CE62F8" w:rsidRDefault="009136B9" w:rsidP="00A976E1">
            <w:pPr>
              <w:rPr>
                <w:color w:val="000000"/>
                <w:sz w:val="24"/>
                <w:szCs w:val="24"/>
                <w:lang w:eastAsia="es-CL"/>
              </w:rPr>
            </w:pPr>
          </w:p>
        </w:tc>
      </w:tr>
      <w:tr w:rsidR="009136B9" w:rsidRPr="00CE62F8" w14:paraId="10F79241" w14:textId="77777777" w:rsidTr="00A976E1">
        <w:trPr>
          <w:trHeight w:val="300"/>
        </w:trPr>
        <w:tc>
          <w:tcPr>
            <w:tcW w:w="1033" w:type="pct"/>
            <w:shd w:val="clear" w:color="auto" w:fill="auto"/>
            <w:noWrap/>
            <w:vAlign w:val="bottom"/>
          </w:tcPr>
          <w:p w14:paraId="7501F50D" w14:textId="77777777" w:rsidR="009136B9" w:rsidRDefault="009136B9" w:rsidP="00A976E1">
            <w:pPr>
              <w:rPr>
                <w:color w:val="000000"/>
                <w:lang w:eastAsia="es-CL"/>
              </w:rPr>
            </w:pPr>
            <w:r>
              <w:rPr>
                <w:color w:val="000000"/>
                <w:lang w:eastAsia="es-CL"/>
              </w:rPr>
              <w:t>Atención a nuestras familias en temas biopsicosociales</w:t>
            </w:r>
          </w:p>
        </w:tc>
        <w:tc>
          <w:tcPr>
            <w:tcW w:w="100" w:type="pct"/>
            <w:shd w:val="clear" w:color="auto" w:fill="auto"/>
            <w:noWrap/>
            <w:vAlign w:val="center"/>
          </w:tcPr>
          <w:p w14:paraId="6722ED8E" w14:textId="77777777" w:rsidR="009136B9" w:rsidRPr="00CE62F8" w:rsidRDefault="009136B9" w:rsidP="00A976E1">
            <w:pPr>
              <w:jc w:val="center"/>
              <w:rPr>
                <w:color w:val="000000"/>
                <w:lang w:eastAsia="es-CL"/>
              </w:rPr>
            </w:pPr>
          </w:p>
        </w:tc>
        <w:tc>
          <w:tcPr>
            <w:tcW w:w="100" w:type="pct"/>
            <w:shd w:val="clear" w:color="auto" w:fill="auto"/>
            <w:noWrap/>
            <w:vAlign w:val="center"/>
          </w:tcPr>
          <w:p w14:paraId="420047EA"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FD3A1FE"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4FA59C7"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6352EC3A" w14:textId="77777777" w:rsidR="009136B9" w:rsidRPr="00CE62F8" w:rsidRDefault="009136B9" w:rsidP="00A976E1">
            <w:pPr>
              <w:jc w:val="center"/>
              <w:rPr>
                <w:color w:val="000000"/>
                <w:lang w:eastAsia="es-CL"/>
              </w:rPr>
            </w:pPr>
          </w:p>
        </w:tc>
        <w:tc>
          <w:tcPr>
            <w:tcW w:w="99" w:type="pct"/>
            <w:shd w:val="clear" w:color="auto" w:fill="auto"/>
            <w:noWrap/>
            <w:vAlign w:val="center"/>
          </w:tcPr>
          <w:p w14:paraId="7F3D4B1A" w14:textId="77777777" w:rsidR="009136B9" w:rsidRPr="00CE62F8" w:rsidRDefault="009136B9" w:rsidP="00A976E1">
            <w:pPr>
              <w:jc w:val="center"/>
              <w:rPr>
                <w:color w:val="000000"/>
                <w:lang w:eastAsia="es-CL"/>
              </w:rPr>
            </w:pPr>
          </w:p>
        </w:tc>
        <w:tc>
          <w:tcPr>
            <w:tcW w:w="99" w:type="pct"/>
            <w:shd w:val="clear" w:color="auto" w:fill="auto"/>
            <w:noWrap/>
            <w:vAlign w:val="center"/>
          </w:tcPr>
          <w:p w14:paraId="6D772312" w14:textId="77777777" w:rsidR="009136B9" w:rsidRPr="00CE62F8" w:rsidRDefault="009136B9" w:rsidP="00A976E1">
            <w:pPr>
              <w:jc w:val="center"/>
              <w:rPr>
                <w:color w:val="000000"/>
                <w:lang w:eastAsia="es-CL"/>
              </w:rPr>
            </w:pPr>
          </w:p>
        </w:tc>
        <w:tc>
          <w:tcPr>
            <w:tcW w:w="99" w:type="pct"/>
            <w:shd w:val="clear" w:color="auto" w:fill="auto"/>
            <w:noWrap/>
            <w:vAlign w:val="center"/>
          </w:tcPr>
          <w:p w14:paraId="0E8968D8" w14:textId="77777777" w:rsidR="009136B9" w:rsidRPr="00CE62F8" w:rsidRDefault="009136B9" w:rsidP="00A976E1">
            <w:pPr>
              <w:jc w:val="center"/>
              <w:rPr>
                <w:color w:val="000000"/>
                <w:lang w:eastAsia="es-CL"/>
              </w:rPr>
            </w:pPr>
          </w:p>
        </w:tc>
        <w:tc>
          <w:tcPr>
            <w:tcW w:w="99" w:type="pct"/>
            <w:shd w:val="clear" w:color="auto" w:fill="auto"/>
            <w:noWrap/>
            <w:vAlign w:val="center"/>
          </w:tcPr>
          <w:p w14:paraId="4887F152" w14:textId="77777777" w:rsidR="009136B9" w:rsidRPr="00CE62F8" w:rsidRDefault="009136B9" w:rsidP="00A976E1">
            <w:pPr>
              <w:jc w:val="center"/>
              <w:rPr>
                <w:color w:val="000000"/>
                <w:lang w:eastAsia="es-CL"/>
              </w:rPr>
            </w:pPr>
          </w:p>
        </w:tc>
        <w:tc>
          <w:tcPr>
            <w:tcW w:w="99" w:type="pct"/>
            <w:shd w:val="clear" w:color="auto" w:fill="auto"/>
            <w:noWrap/>
            <w:vAlign w:val="center"/>
          </w:tcPr>
          <w:p w14:paraId="2241C23D" w14:textId="77777777" w:rsidR="009136B9" w:rsidRPr="00CE62F8" w:rsidRDefault="009136B9" w:rsidP="00A976E1">
            <w:pPr>
              <w:jc w:val="center"/>
              <w:rPr>
                <w:color w:val="000000"/>
                <w:lang w:eastAsia="es-CL"/>
              </w:rPr>
            </w:pPr>
          </w:p>
        </w:tc>
        <w:tc>
          <w:tcPr>
            <w:tcW w:w="99" w:type="pct"/>
            <w:shd w:val="clear" w:color="auto" w:fill="auto"/>
            <w:noWrap/>
            <w:vAlign w:val="center"/>
          </w:tcPr>
          <w:p w14:paraId="4FC563C5" w14:textId="77777777" w:rsidR="009136B9" w:rsidRPr="00CE62F8" w:rsidRDefault="009136B9" w:rsidP="00A976E1">
            <w:pPr>
              <w:jc w:val="center"/>
              <w:rPr>
                <w:color w:val="000000"/>
                <w:lang w:eastAsia="es-CL"/>
              </w:rPr>
            </w:pPr>
          </w:p>
        </w:tc>
        <w:tc>
          <w:tcPr>
            <w:tcW w:w="99" w:type="pct"/>
            <w:shd w:val="clear" w:color="auto" w:fill="auto"/>
            <w:noWrap/>
            <w:vAlign w:val="center"/>
          </w:tcPr>
          <w:p w14:paraId="62914C97" w14:textId="77777777" w:rsidR="009136B9" w:rsidRPr="00CE62F8" w:rsidRDefault="009136B9" w:rsidP="00A976E1">
            <w:pPr>
              <w:jc w:val="center"/>
              <w:rPr>
                <w:color w:val="000000"/>
                <w:lang w:eastAsia="es-CL"/>
              </w:rPr>
            </w:pPr>
          </w:p>
        </w:tc>
        <w:tc>
          <w:tcPr>
            <w:tcW w:w="99" w:type="pct"/>
            <w:shd w:val="clear" w:color="auto" w:fill="auto"/>
            <w:noWrap/>
            <w:vAlign w:val="center"/>
          </w:tcPr>
          <w:p w14:paraId="7B341664" w14:textId="77777777" w:rsidR="009136B9" w:rsidRPr="00CE62F8" w:rsidRDefault="009136B9" w:rsidP="00A976E1">
            <w:pPr>
              <w:jc w:val="center"/>
              <w:rPr>
                <w:color w:val="000000"/>
                <w:lang w:eastAsia="es-CL"/>
              </w:rPr>
            </w:pPr>
          </w:p>
        </w:tc>
        <w:tc>
          <w:tcPr>
            <w:tcW w:w="99" w:type="pct"/>
            <w:shd w:val="clear" w:color="auto" w:fill="auto"/>
            <w:noWrap/>
            <w:vAlign w:val="center"/>
          </w:tcPr>
          <w:p w14:paraId="184BFCDB" w14:textId="77777777" w:rsidR="009136B9" w:rsidRPr="00CE62F8" w:rsidRDefault="009136B9" w:rsidP="00A976E1">
            <w:pPr>
              <w:jc w:val="center"/>
              <w:rPr>
                <w:color w:val="000000"/>
                <w:lang w:eastAsia="es-CL"/>
              </w:rPr>
            </w:pPr>
          </w:p>
        </w:tc>
        <w:tc>
          <w:tcPr>
            <w:tcW w:w="99" w:type="pct"/>
            <w:shd w:val="clear" w:color="auto" w:fill="auto"/>
            <w:noWrap/>
            <w:vAlign w:val="center"/>
          </w:tcPr>
          <w:p w14:paraId="36302138" w14:textId="77777777" w:rsidR="009136B9" w:rsidRPr="00CE62F8" w:rsidRDefault="009136B9" w:rsidP="00A976E1">
            <w:pPr>
              <w:jc w:val="center"/>
              <w:rPr>
                <w:color w:val="000000"/>
                <w:lang w:eastAsia="es-CL"/>
              </w:rPr>
            </w:pPr>
          </w:p>
        </w:tc>
        <w:tc>
          <w:tcPr>
            <w:tcW w:w="99" w:type="pct"/>
            <w:shd w:val="clear" w:color="auto" w:fill="auto"/>
            <w:noWrap/>
            <w:vAlign w:val="center"/>
          </w:tcPr>
          <w:p w14:paraId="6F773C01" w14:textId="77777777" w:rsidR="009136B9" w:rsidRPr="00CE62F8" w:rsidRDefault="009136B9" w:rsidP="00A976E1">
            <w:pPr>
              <w:jc w:val="center"/>
              <w:rPr>
                <w:color w:val="000000"/>
                <w:lang w:eastAsia="es-CL"/>
              </w:rPr>
            </w:pPr>
          </w:p>
        </w:tc>
        <w:tc>
          <w:tcPr>
            <w:tcW w:w="99" w:type="pct"/>
            <w:shd w:val="clear" w:color="auto" w:fill="auto"/>
            <w:noWrap/>
            <w:vAlign w:val="center"/>
          </w:tcPr>
          <w:p w14:paraId="4C45EA53" w14:textId="77777777" w:rsidR="009136B9" w:rsidRPr="00CE62F8" w:rsidRDefault="009136B9" w:rsidP="00A976E1">
            <w:pPr>
              <w:jc w:val="center"/>
              <w:rPr>
                <w:color w:val="000000"/>
                <w:lang w:eastAsia="es-CL"/>
              </w:rPr>
            </w:pPr>
          </w:p>
        </w:tc>
        <w:tc>
          <w:tcPr>
            <w:tcW w:w="99" w:type="pct"/>
            <w:shd w:val="clear" w:color="auto" w:fill="auto"/>
            <w:noWrap/>
            <w:vAlign w:val="center"/>
          </w:tcPr>
          <w:p w14:paraId="313B44A6" w14:textId="77777777" w:rsidR="009136B9" w:rsidRPr="00CE62F8" w:rsidRDefault="009136B9" w:rsidP="00A976E1">
            <w:pPr>
              <w:jc w:val="center"/>
              <w:rPr>
                <w:color w:val="000000"/>
                <w:lang w:eastAsia="es-CL"/>
              </w:rPr>
            </w:pPr>
          </w:p>
        </w:tc>
        <w:tc>
          <w:tcPr>
            <w:tcW w:w="99" w:type="pct"/>
            <w:shd w:val="clear" w:color="auto" w:fill="auto"/>
            <w:noWrap/>
            <w:vAlign w:val="center"/>
          </w:tcPr>
          <w:p w14:paraId="49C56D9E" w14:textId="77777777" w:rsidR="009136B9" w:rsidRPr="00CE62F8" w:rsidRDefault="009136B9" w:rsidP="00A976E1">
            <w:pPr>
              <w:jc w:val="center"/>
              <w:rPr>
                <w:color w:val="000000"/>
                <w:lang w:eastAsia="es-CL"/>
              </w:rPr>
            </w:pPr>
          </w:p>
        </w:tc>
        <w:tc>
          <w:tcPr>
            <w:tcW w:w="99" w:type="pct"/>
            <w:shd w:val="clear" w:color="auto" w:fill="auto"/>
            <w:noWrap/>
            <w:vAlign w:val="center"/>
          </w:tcPr>
          <w:p w14:paraId="360B3405" w14:textId="77777777" w:rsidR="009136B9" w:rsidRPr="00CE62F8" w:rsidRDefault="009136B9" w:rsidP="00A976E1">
            <w:pPr>
              <w:jc w:val="center"/>
              <w:rPr>
                <w:color w:val="000000"/>
                <w:lang w:eastAsia="es-CL"/>
              </w:rPr>
            </w:pPr>
          </w:p>
        </w:tc>
        <w:tc>
          <w:tcPr>
            <w:tcW w:w="99" w:type="pct"/>
            <w:shd w:val="clear" w:color="auto" w:fill="auto"/>
            <w:noWrap/>
            <w:vAlign w:val="center"/>
          </w:tcPr>
          <w:p w14:paraId="66D773B0" w14:textId="77777777" w:rsidR="009136B9" w:rsidRPr="00CE62F8" w:rsidRDefault="009136B9" w:rsidP="00A976E1">
            <w:pPr>
              <w:jc w:val="center"/>
              <w:rPr>
                <w:color w:val="000000"/>
                <w:lang w:eastAsia="es-CL"/>
              </w:rPr>
            </w:pPr>
          </w:p>
        </w:tc>
        <w:tc>
          <w:tcPr>
            <w:tcW w:w="99" w:type="pct"/>
            <w:shd w:val="clear" w:color="auto" w:fill="auto"/>
            <w:noWrap/>
            <w:vAlign w:val="center"/>
          </w:tcPr>
          <w:p w14:paraId="727E18E7" w14:textId="77777777" w:rsidR="009136B9" w:rsidRPr="00CE62F8" w:rsidRDefault="009136B9" w:rsidP="00A976E1">
            <w:pPr>
              <w:jc w:val="center"/>
              <w:rPr>
                <w:color w:val="000000"/>
                <w:lang w:eastAsia="es-CL"/>
              </w:rPr>
            </w:pPr>
          </w:p>
        </w:tc>
        <w:tc>
          <w:tcPr>
            <w:tcW w:w="99" w:type="pct"/>
            <w:shd w:val="clear" w:color="auto" w:fill="auto"/>
            <w:noWrap/>
            <w:vAlign w:val="center"/>
          </w:tcPr>
          <w:p w14:paraId="6A8E3A52" w14:textId="77777777" w:rsidR="009136B9" w:rsidRPr="00CE62F8" w:rsidRDefault="009136B9" w:rsidP="00A976E1">
            <w:pPr>
              <w:jc w:val="center"/>
              <w:rPr>
                <w:color w:val="000000"/>
                <w:lang w:eastAsia="es-CL"/>
              </w:rPr>
            </w:pPr>
          </w:p>
        </w:tc>
        <w:tc>
          <w:tcPr>
            <w:tcW w:w="99" w:type="pct"/>
            <w:shd w:val="clear" w:color="auto" w:fill="auto"/>
            <w:noWrap/>
            <w:vAlign w:val="center"/>
          </w:tcPr>
          <w:p w14:paraId="6D6044E9" w14:textId="77777777" w:rsidR="009136B9" w:rsidRPr="00CE62F8" w:rsidRDefault="009136B9" w:rsidP="00A976E1">
            <w:pPr>
              <w:jc w:val="center"/>
              <w:rPr>
                <w:color w:val="000000"/>
                <w:sz w:val="24"/>
                <w:szCs w:val="24"/>
                <w:lang w:eastAsia="es-CL"/>
              </w:rPr>
            </w:pPr>
          </w:p>
        </w:tc>
        <w:tc>
          <w:tcPr>
            <w:tcW w:w="99" w:type="pct"/>
            <w:vAlign w:val="center"/>
          </w:tcPr>
          <w:p w14:paraId="214098C8" w14:textId="77777777" w:rsidR="009136B9" w:rsidRPr="00CE62F8" w:rsidRDefault="009136B9" w:rsidP="00A976E1">
            <w:pPr>
              <w:jc w:val="center"/>
              <w:rPr>
                <w:color w:val="000000"/>
                <w:sz w:val="24"/>
                <w:szCs w:val="24"/>
                <w:lang w:eastAsia="es-CL"/>
              </w:rPr>
            </w:pPr>
          </w:p>
        </w:tc>
        <w:tc>
          <w:tcPr>
            <w:tcW w:w="99" w:type="pct"/>
            <w:vAlign w:val="center"/>
          </w:tcPr>
          <w:p w14:paraId="4631E721" w14:textId="77777777" w:rsidR="009136B9" w:rsidRPr="00CE62F8" w:rsidRDefault="009136B9" w:rsidP="00A976E1">
            <w:pPr>
              <w:jc w:val="center"/>
              <w:rPr>
                <w:color w:val="000000"/>
                <w:sz w:val="24"/>
                <w:szCs w:val="24"/>
                <w:lang w:eastAsia="es-CL"/>
              </w:rPr>
            </w:pPr>
          </w:p>
        </w:tc>
        <w:tc>
          <w:tcPr>
            <w:tcW w:w="99" w:type="pct"/>
            <w:vAlign w:val="center"/>
          </w:tcPr>
          <w:p w14:paraId="037CB8DB" w14:textId="77777777" w:rsidR="009136B9" w:rsidRPr="00CE62F8" w:rsidRDefault="009136B9" w:rsidP="00A976E1">
            <w:pPr>
              <w:jc w:val="center"/>
              <w:rPr>
                <w:color w:val="000000"/>
                <w:sz w:val="24"/>
                <w:szCs w:val="24"/>
                <w:lang w:eastAsia="es-CL"/>
              </w:rPr>
            </w:pPr>
          </w:p>
        </w:tc>
        <w:tc>
          <w:tcPr>
            <w:tcW w:w="99" w:type="pct"/>
            <w:vAlign w:val="center"/>
          </w:tcPr>
          <w:p w14:paraId="62CC5132" w14:textId="77777777" w:rsidR="009136B9" w:rsidRPr="00CE62F8" w:rsidRDefault="009136B9" w:rsidP="00A976E1">
            <w:pPr>
              <w:jc w:val="center"/>
              <w:rPr>
                <w:color w:val="000000"/>
                <w:sz w:val="24"/>
                <w:szCs w:val="24"/>
                <w:lang w:eastAsia="es-CL"/>
              </w:rPr>
            </w:pPr>
          </w:p>
        </w:tc>
        <w:tc>
          <w:tcPr>
            <w:tcW w:w="99" w:type="pct"/>
            <w:vAlign w:val="center"/>
          </w:tcPr>
          <w:p w14:paraId="5353C860" w14:textId="77777777" w:rsidR="009136B9" w:rsidRPr="00CE62F8" w:rsidRDefault="009136B9" w:rsidP="00A976E1">
            <w:pPr>
              <w:jc w:val="center"/>
              <w:rPr>
                <w:color w:val="000000"/>
                <w:sz w:val="24"/>
                <w:szCs w:val="24"/>
                <w:lang w:eastAsia="es-CL"/>
              </w:rPr>
            </w:pPr>
          </w:p>
        </w:tc>
        <w:tc>
          <w:tcPr>
            <w:tcW w:w="99" w:type="pct"/>
            <w:vAlign w:val="center"/>
          </w:tcPr>
          <w:p w14:paraId="503AE337" w14:textId="77777777" w:rsidR="009136B9" w:rsidRPr="00CE62F8" w:rsidRDefault="009136B9" w:rsidP="00A976E1">
            <w:pPr>
              <w:jc w:val="center"/>
              <w:rPr>
                <w:color w:val="000000"/>
                <w:sz w:val="24"/>
                <w:szCs w:val="24"/>
                <w:lang w:eastAsia="es-CL"/>
              </w:rPr>
            </w:pPr>
          </w:p>
        </w:tc>
        <w:tc>
          <w:tcPr>
            <w:tcW w:w="99" w:type="pct"/>
            <w:vAlign w:val="center"/>
          </w:tcPr>
          <w:p w14:paraId="7E2B94BC" w14:textId="77777777" w:rsidR="009136B9" w:rsidRPr="00CE62F8" w:rsidRDefault="009136B9" w:rsidP="00A976E1">
            <w:pPr>
              <w:jc w:val="center"/>
              <w:rPr>
                <w:color w:val="000000"/>
                <w:sz w:val="24"/>
                <w:szCs w:val="24"/>
                <w:lang w:eastAsia="es-CL"/>
              </w:rPr>
            </w:pPr>
          </w:p>
        </w:tc>
        <w:tc>
          <w:tcPr>
            <w:tcW w:w="99" w:type="pct"/>
            <w:vAlign w:val="center"/>
          </w:tcPr>
          <w:p w14:paraId="68F5F5BE" w14:textId="77777777" w:rsidR="009136B9" w:rsidRPr="00CE62F8" w:rsidRDefault="009136B9" w:rsidP="00A976E1">
            <w:pPr>
              <w:jc w:val="center"/>
              <w:rPr>
                <w:color w:val="000000"/>
                <w:sz w:val="24"/>
                <w:szCs w:val="24"/>
                <w:lang w:eastAsia="es-CL"/>
              </w:rPr>
            </w:pPr>
          </w:p>
        </w:tc>
        <w:tc>
          <w:tcPr>
            <w:tcW w:w="99" w:type="pct"/>
            <w:vAlign w:val="center"/>
          </w:tcPr>
          <w:p w14:paraId="3EE16732" w14:textId="77777777" w:rsidR="009136B9" w:rsidRPr="00CE62F8" w:rsidRDefault="009136B9" w:rsidP="00A976E1">
            <w:pPr>
              <w:jc w:val="center"/>
              <w:rPr>
                <w:color w:val="000000"/>
                <w:sz w:val="24"/>
                <w:szCs w:val="24"/>
                <w:lang w:eastAsia="es-CL"/>
              </w:rPr>
            </w:pPr>
          </w:p>
        </w:tc>
        <w:tc>
          <w:tcPr>
            <w:tcW w:w="99" w:type="pct"/>
            <w:vAlign w:val="center"/>
          </w:tcPr>
          <w:p w14:paraId="6840B597" w14:textId="77777777" w:rsidR="009136B9" w:rsidRPr="00CE62F8" w:rsidRDefault="009136B9" w:rsidP="00A976E1">
            <w:pPr>
              <w:jc w:val="center"/>
              <w:rPr>
                <w:color w:val="000000"/>
                <w:sz w:val="24"/>
                <w:szCs w:val="24"/>
                <w:lang w:eastAsia="es-CL"/>
              </w:rPr>
            </w:pPr>
          </w:p>
        </w:tc>
        <w:tc>
          <w:tcPr>
            <w:tcW w:w="99" w:type="pct"/>
            <w:vAlign w:val="center"/>
          </w:tcPr>
          <w:p w14:paraId="15834630" w14:textId="77777777" w:rsidR="009136B9" w:rsidRPr="00CE62F8" w:rsidRDefault="009136B9" w:rsidP="00A976E1">
            <w:pPr>
              <w:jc w:val="center"/>
              <w:rPr>
                <w:color w:val="000000"/>
                <w:sz w:val="24"/>
                <w:szCs w:val="24"/>
                <w:lang w:eastAsia="es-CL"/>
              </w:rPr>
            </w:pPr>
          </w:p>
        </w:tc>
        <w:tc>
          <w:tcPr>
            <w:tcW w:w="99" w:type="pct"/>
            <w:vAlign w:val="center"/>
          </w:tcPr>
          <w:p w14:paraId="68285B3A" w14:textId="77777777" w:rsidR="009136B9" w:rsidRPr="00CE62F8" w:rsidRDefault="009136B9" w:rsidP="00A976E1">
            <w:pPr>
              <w:jc w:val="center"/>
              <w:rPr>
                <w:color w:val="000000"/>
                <w:sz w:val="24"/>
                <w:szCs w:val="24"/>
                <w:lang w:eastAsia="es-CL"/>
              </w:rPr>
            </w:pPr>
          </w:p>
        </w:tc>
        <w:tc>
          <w:tcPr>
            <w:tcW w:w="99" w:type="pct"/>
            <w:vAlign w:val="center"/>
          </w:tcPr>
          <w:p w14:paraId="6F40BE52" w14:textId="77777777" w:rsidR="009136B9" w:rsidRPr="00CE62F8" w:rsidRDefault="009136B9" w:rsidP="00A976E1">
            <w:pPr>
              <w:jc w:val="center"/>
              <w:rPr>
                <w:color w:val="000000"/>
                <w:sz w:val="24"/>
                <w:szCs w:val="24"/>
                <w:lang w:eastAsia="es-CL"/>
              </w:rPr>
            </w:pPr>
          </w:p>
        </w:tc>
        <w:tc>
          <w:tcPr>
            <w:tcW w:w="99" w:type="pct"/>
            <w:vAlign w:val="center"/>
          </w:tcPr>
          <w:p w14:paraId="21D25277" w14:textId="77777777" w:rsidR="009136B9" w:rsidRPr="00CE62F8" w:rsidRDefault="009136B9" w:rsidP="00A976E1">
            <w:pPr>
              <w:jc w:val="center"/>
              <w:rPr>
                <w:color w:val="000000"/>
                <w:sz w:val="24"/>
                <w:szCs w:val="24"/>
                <w:lang w:eastAsia="es-CL"/>
              </w:rPr>
            </w:pPr>
          </w:p>
        </w:tc>
        <w:tc>
          <w:tcPr>
            <w:tcW w:w="99" w:type="pct"/>
            <w:vAlign w:val="center"/>
          </w:tcPr>
          <w:p w14:paraId="1CB270AE" w14:textId="77777777" w:rsidR="009136B9" w:rsidRPr="00CE62F8" w:rsidRDefault="009136B9" w:rsidP="00A976E1">
            <w:pPr>
              <w:jc w:val="center"/>
              <w:rPr>
                <w:color w:val="000000"/>
                <w:sz w:val="24"/>
                <w:szCs w:val="24"/>
                <w:lang w:eastAsia="es-CL"/>
              </w:rPr>
            </w:pPr>
          </w:p>
        </w:tc>
        <w:tc>
          <w:tcPr>
            <w:tcW w:w="99" w:type="pct"/>
            <w:vAlign w:val="center"/>
          </w:tcPr>
          <w:p w14:paraId="049987B3" w14:textId="77777777" w:rsidR="009136B9" w:rsidRPr="00CE62F8" w:rsidRDefault="009136B9" w:rsidP="00A976E1">
            <w:pPr>
              <w:jc w:val="center"/>
              <w:rPr>
                <w:color w:val="000000"/>
                <w:sz w:val="24"/>
                <w:szCs w:val="24"/>
                <w:lang w:eastAsia="es-CL"/>
              </w:rPr>
            </w:pPr>
          </w:p>
        </w:tc>
      </w:tr>
      <w:tr w:rsidR="009136B9" w:rsidRPr="00CE62F8" w14:paraId="7C51A297" w14:textId="77777777" w:rsidTr="00A976E1">
        <w:trPr>
          <w:trHeight w:val="300"/>
        </w:trPr>
        <w:tc>
          <w:tcPr>
            <w:tcW w:w="1033" w:type="pct"/>
            <w:shd w:val="clear" w:color="auto" w:fill="auto"/>
            <w:noWrap/>
            <w:vAlign w:val="bottom"/>
          </w:tcPr>
          <w:p w14:paraId="04B2923F" w14:textId="77777777" w:rsidR="009136B9" w:rsidRDefault="009136B9" w:rsidP="00A976E1">
            <w:pPr>
              <w:rPr>
                <w:color w:val="000000"/>
                <w:lang w:eastAsia="es-CL"/>
              </w:rPr>
            </w:pPr>
            <w:r>
              <w:rPr>
                <w:color w:val="000000"/>
                <w:lang w:eastAsia="es-CL"/>
              </w:rPr>
              <w:t>Atención de derivaciones para todo el personal y casos emergentes( psicoeducativos)</w:t>
            </w:r>
          </w:p>
        </w:tc>
        <w:tc>
          <w:tcPr>
            <w:tcW w:w="100" w:type="pct"/>
            <w:shd w:val="clear" w:color="auto" w:fill="auto"/>
            <w:noWrap/>
            <w:vAlign w:val="center"/>
          </w:tcPr>
          <w:p w14:paraId="51A12B11" w14:textId="77777777" w:rsidR="009136B9" w:rsidRPr="00CE62F8" w:rsidRDefault="009136B9" w:rsidP="00A976E1">
            <w:pPr>
              <w:jc w:val="center"/>
              <w:rPr>
                <w:color w:val="000000"/>
                <w:lang w:eastAsia="es-CL"/>
              </w:rPr>
            </w:pPr>
          </w:p>
        </w:tc>
        <w:tc>
          <w:tcPr>
            <w:tcW w:w="100" w:type="pct"/>
            <w:shd w:val="clear" w:color="auto" w:fill="auto"/>
            <w:noWrap/>
            <w:vAlign w:val="center"/>
          </w:tcPr>
          <w:p w14:paraId="2EFDFD26" w14:textId="77777777" w:rsidR="009136B9" w:rsidRPr="00CE62F8" w:rsidRDefault="009136B9" w:rsidP="00A976E1">
            <w:pPr>
              <w:jc w:val="center"/>
              <w:rPr>
                <w:color w:val="000000"/>
                <w:lang w:eastAsia="es-CL"/>
              </w:rPr>
            </w:pPr>
          </w:p>
        </w:tc>
        <w:tc>
          <w:tcPr>
            <w:tcW w:w="99" w:type="pct"/>
            <w:shd w:val="clear" w:color="auto" w:fill="auto"/>
            <w:noWrap/>
            <w:vAlign w:val="center"/>
          </w:tcPr>
          <w:p w14:paraId="60E569B4"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5C15027E" w14:textId="77777777" w:rsidR="009136B9" w:rsidRPr="00CE62F8" w:rsidRDefault="009136B9" w:rsidP="00A976E1">
            <w:pPr>
              <w:jc w:val="center"/>
              <w:rPr>
                <w:color w:val="000000"/>
                <w:lang w:eastAsia="es-CL"/>
              </w:rPr>
            </w:pPr>
          </w:p>
        </w:tc>
        <w:tc>
          <w:tcPr>
            <w:tcW w:w="99" w:type="pct"/>
            <w:shd w:val="clear" w:color="auto" w:fill="auto"/>
            <w:noWrap/>
            <w:vAlign w:val="center"/>
          </w:tcPr>
          <w:p w14:paraId="2D0D8F64" w14:textId="77777777" w:rsidR="009136B9" w:rsidRPr="00CE62F8" w:rsidRDefault="009136B9" w:rsidP="00A976E1">
            <w:pPr>
              <w:jc w:val="center"/>
              <w:rPr>
                <w:color w:val="000000"/>
                <w:lang w:eastAsia="es-CL"/>
              </w:rPr>
            </w:pPr>
          </w:p>
        </w:tc>
        <w:tc>
          <w:tcPr>
            <w:tcW w:w="99" w:type="pct"/>
            <w:shd w:val="clear" w:color="auto" w:fill="auto"/>
            <w:noWrap/>
            <w:vAlign w:val="center"/>
          </w:tcPr>
          <w:p w14:paraId="7C42AD37" w14:textId="77777777" w:rsidR="009136B9" w:rsidRPr="00CE62F8" w:rsidRDefault="009136B9" w:rsidP="00A976E1">
            <w:pPr>
              <w:jc w:val="center"/>
              <w:rPr>
                <w:color w:val="000000"/>
                <w:lang w:eastAsia="es-CL"/>
              </w:rPr>
            </w:pPr>
          </w:p>
        </w:tc>
        <w:tc>
          <w:tcPr>
            <w:tcW w:w="99" w:type="pct"/>
            <w:shd w:val="clear" w:color="auto" w:fill="auto"/>
            <w:noWrap/>
            <w:vAlign w:val="center"/>
          </w:tcPr>
          <w:p w14:paraId="24FC1889" w14:textId="77777777" w:rsidR="009136B9" w:rsidRPr="00CE62F8" w:rsidRDefault="009136B9" w:rsidP="00A976E1">
            <w:pPr>
              <w:jc w:val="center"/>
              <w:rPr>
                <w:color w:val="000000"/>
                <w:lang w:eastAsia="es-CL"/>
              </w:rPr>
            </w:pPr>
          </w:p>
        </w:tc>
        <w:tc>
          <w:tcPr>
            <w:tcW w:w="99" w:type="pct"/>
            <w:shd w:val="clear" w:color="auto" w:fill="auto"/>
            <w:noWrap/>
            <w:vAlign w:val="center"/>
          </w:tcPr>
          <w:p w14:paraId="7645F57D" w14:textId="77777777" w:rsidR="009136B9" w:rsidRPr="00CE62F8" w:rsidRDefault="009136B9" w:rsidP="00A976E1">
            <w:pPr>
              <w:jc w:val="center"/>
              <w:rPr>
                <w:color w:val="000000"/>
                <w:lang w:eastAsia="es-CL"/>
              </w:rPr>
            </w:pPr>
          </w:p>
        </w:tc>
        <w:tc>
          <w:tcPr>
            <w:tcW w:w="99" w:type="pct"/>
            <w:shd w:val="clear" w:color="auto" w:fill="auto"/>
            <w:noWrap/>
            <w:vAlign w:val="center"/>
          </w:tcPr>
          <w:p w14:paraId="74E7C5AD" w14:textId="77777777" w:rsidR="009136B9" w:rsidRPr="00CE62F8" w:rsidRDefault="009136B9" w:rsidP="00A976E1">
            <w:pPr>
              <w:jc w:val="center"/>
              <w:rPr>
                <w:color w:val="000000"/>
                <w:lang w:eastAsia="es-CL"/>
              </w:rPr>
            </w:pPr>
          </w:p>
        </w:tc>
        <w:tc>
          <w:tcPr>
            <w:tcW w:w="99" w:type="pct"/>
            <w:shd w:val="clear" w:color="auto" w:fill="auto"/>
            <w:noWrap/>
            <w:vAlign w:val="center"/>
          </w:tcPr>
          <w:p w14:paraId="7A97750E" w14:textId="77777777" w:rsidR="009136B9" w:rsidRPr="00CE62F8" w:rsidRDefault="009136B9" w:rsidP="00A976E1">
            <w:pPr>
              <w:jc w:val="center"/>
              <w:rPr>
                <w:color w:val="000000"/>
                <w:lang w:eastAsia="es-CL"/>
              </w:rPr>
            </w:pPr>
            <w:r>
              <w:rPr>
                <w:color w:val="000000"/>
                <w:lang w:eastAsia="es-CL"/>
              </w:rPr>
              <w:t>x</w:t>
            </w:r>
          </w:p>
        </w:tc>
        <w:tc>
          <w:tcPr>
            <w:tcW w:w="99" w:type="pct"/>
            <w:shd w:val="clear" w:color="auto" w:fill="auto"/>
            <w:noWrap/>
            <w:vAlign w:val="center"/>
          </w:tcPr>
          <w:p w14:paraId="1F7299FE" w14:textId="77777777" w:rsidR="009136B9" w:rsidRPr="00CE62F8" w:rsidRDefault="009136B9" w:rsidP="00A976E1">
            <w:pPr>
              <w:jc w:val="center"/>
              <w:rPr>
                <w:color w:val="000000"/>
                <w:lang w:eastAsia="es-CL"/>
              </w:rPr>
            </w:pPr>
          </w:p>
        </w:tc>
        <w:tc>
          <w:tcPr>
            <w:tcW w:w="99" w:type="pct"/>
            <w:shd w:val="clear" w:color="auto" w:fill="auto"/>
            <w:noWrap/>
            <w:vAlign w:val="center"/>
          </w:tcPr>
          <w:p w14:paraId="0A8A5B27" w14:textId="77777777" w:rsidR="009136B9" w:rsidRPr="00CE62F8" w:rsidRDefault="009136B9" w:rsidP="00A976E1">
            <w:pPr>
              <w:jc w:val="center"/>
              <w:rPr>
                <w:color w:val="000000"/>
                <w:lang w:eastAsia="es-CL"/>
              </w:rPr>
            </w:pPr>
          </w:p>
        </w:tc>
        <w:tc>
          <w:tcPr>
            <w:tcW w:w="99" w:type="pct"/>
            <w:shd w:val="clear" w:color="auto" w:fill="auto"/>
            <w:noWrap/>
            <w:vAlign w:val="center"/>
          </w:tcPr>
          <w:p w14:paraId="78D78B48" w14:textId="77777777" w:rsidR="009136B9" w:rsidRPr="00CE62F8" w:rsidRDefault="009136B9" w:rsidP="00A976E1">
            <w:pPr>
              <w:jc w:val="center"/>
              <w:rPr>
                <w:color w:val="000000"/>
                <w:lang w:eastAsia="es-CL"/>
              </w:rPr>
            </w:pPr>
          </w:p>
        </w:tc>
        <w:tc>
          <w:tcPr>
            <w:tcW w:w="99" w:type="pct"/>
            <w:shd w:val="clear" w:color="auto" w:fill="auto"/>
            <w:noWrap/>
            <w:vAlign w:val="center"/>
          </w:tcPr>
          <w:p w14:paraId="00073821" w14:textId="77777777" w:rsidR="009136B9" w:rsidRPr="00CE62F8" w:rsidRDefault="009136B9" w:rsidP="00A976E1">
            <w:pPr>
              <w:jc w:val="center"/>
              <w:rPr>
                <w:color w:val="000000"/>
                <w:lang w:eastAsia="es-CL"/>
              </w:rPr>
            </w:pPr>
          </w:p>
        </w:tc>
        <w:tc>
          <w:tcPr>
            <w:tcW w:w="99" w:type="pct"/>
            <w:shd w:val="clear" w:color="auto" w:fill="auto"/>
            <w:noWrap/>
            <w:vAlign w:val="center"/>
          </w:tcPr>
          <w:p w14:paraId="3000FDEA" w14:textId="77777777" w:rsidR="009136B9" w:rsidRPr="00CE62F8" w:rsidRDefault="009136B9" w:rsidP="00A976E1">
            <w:pPr>
              <w:jc w:val="center"/>
              <w:rPr>
                <w:color w:val="000000"/>
                <w:lang w:eastAsia="es-CL"/>
              </w:rPr>
            </w:pPr>
          </w:p>
        </w:tc>
        <w:tc>
          <w:tcPr>
            <w:tcW w:w="99" w:type="pct"/>
            <w:shd w:val="clear" w:color="auto" w:fill="auto"/>
            <w:noWrap/>
            <w:vAlign w:val="center"/>
          </w:tcPr>
          <w:p w14:paraId="3119CF21" w14:textId="77777777" w:rsidR="009136B9" w:rsidRPr="00CE62F8" w:rsidRDefault="009136B9" w:rsidP="00A976E1">
            <w:pPr>
              <w:jc w:val="center"/>
              <w:rPr>
                <w:color w:val="000000"/>
                <w:lang w:eastAsia="es-CL"/>
              </w:rPr>
            </w:pPr>
          </w:p>
        </w:tc>
        <w:tc>
          <w:tcPr>
            <w:tcW w:w="99" w:type="pct"/>
            <w:shd w:val="clear" w:color="auto" w:fill="auto"/>
            <w:noWrap/>
            <w:vAlign w:val="center"/>
          </w:tcPr>
          <w:p w14:paraId="462BF34A" w14:textId="77777777" w:rsidR="009136B9" w:rsidRPr="00CE62F8" w:rsidRDefault="009136B9" w:rsidP="00A976E1">
            <w:pPr>
              <w:jc w:val="center"/>
              <w:rPr>
                <w:color w:val="000000"/>
                <w:lang w:eastAsia="es-CL"/>
              </w:rPr>
            </w:pPr>
          </w:p>
        </w:tc>
        <w:tc>
          <w:tcPr>
            <w:tcW w:w="99" w:type="pct"/>
            <w:shd w:val="clear" w:color="auto" w:fill="auto"/>
            <w:noWrap/>
            <w:vAlign w:val="center"/>
          </w:tcPr>
          <w:p w14:paraId="1F21309B" w14:textId="77777777" w:rsidR="009136B9" w:rsidRPr="00CE62F8" w:rsidRDefault="009136B9" w:rsidP="00A976E1">
            <w:pPr>
              <w:jc w:val="center"/>
              <w:rPr>
                <w:color w:val="000000"/>
                <w:lang w:eastAsia="es-CL"/>
              </w:rPr>
            </w:pPr>
          </w:p>
        </w:tc>
        <w:tc>
          <w:tcPr>
            <w:tcW w:w="99" w:type="pct"/>
            <w:shd w:val="clear" w:color="auto" w:fill="auto"/>
            <w:noWrap/>
            <w:vAlign w:val="center"/>
          </w:tcPr>
          <w:p w14:paraId="5752722A" w14:textId="77777777" w:rsidR="009136B9" w:rsidRPr="00CE62F8" w:rsidRDefault="009136B9" w:rsidP="00A976E1">
            <w:pPr>
              <w:jc w:val="center"/>
              <w:rPr>
                <w:color w:val="000000"/>
                <w:lang w:eastAsia="es-CL"/>
              </w:rPr>
            </w:pPr>
          </w:p>
        </w:tc>
        <w:tc>
          <w:tcPr>
            <w:tcW w:w="99" w:type="pct"/>
            <w:shd w:val="clear" w:color="auto" w:fill="auto"/>
            <w:noWrap/>
            <w:vAlign w:val="center"/>
          </w:tcPr>
          <w:p w14:paraId="10F29685" w14:textId="77777777" w:rsidR="009136B9" w:rsidRPr="00CE62F8" w:rsidRDefault="009136B9" w:rsidP="00A976E1">
            <w:pPr>
              <w:jc w:val="center"/>
              <w:rPr>
                <w:color w:val="000000"/>
                <w:lang w:eastAsia="es-CL"/>
              </w:rPr>
            </w:pPr>
          </w:p>
        </w:tc>
        <w:tc>
          <w:tcPr>
            <w:tcW w:w="99" w:type="pct"/>
            <w:shd w:val="clear" w:color="auto" w:fill="auto"/>
            <w:noWrap/>
            <w:vAlign w:val="center"/>
          </w:tcPr>
          <w:p w14:paraId="458516F3" w14:textId="77777777" w:rsidR="009136B9" w:rsidRPr="00CE62F8" w:rsidRDefault="009136B9" w:rsidP="00A976E1">
            <w:pPr>
              <w:jc w:val="center"/>
              <w:rPr>
                <w:color w:val="000000"/>
                <w:lang w:eastAsia="es-CL"/>
              </w:rPr>
            </w:pPr>
          </w:p>
        </w:tc>
        <w:tc>
          <w:tcPr>
            <w:tcW w:w="99" w:type="pct"/>
            <w:shd w:val="clear" w:color="auto" w:fill="auto"/>
            <w:noWrap/>
            <w:vAlign w:val="center"/>
          </w:tcPr>
          <w:p w14:paraId="1DCE4FAE" w14:textId="77777777" w:rsidR="009136B9" w:rsidRPr="00CE62F8" w:rsidRDefault="009136B9" w:rsidP="00A976E1">
            <w:pPr>
              <w:jc w:val="center"/>
              <w:rPr>
                <w:color w:val="000000"/>
                <w:lang w:eastAsia="es-CL"/>
              </w:rPr>
            </w:pPr>
          </w:p>
        </w:tc>
        <w:tc>
          <w:tcPr>
            <w:tcW w:w="99" w:type="pct"/>
            <w:shd w:val="clear" w:color="auto" w:fill="auto"/>
            <w:noWrap/>
            <w:vAlign w:val="center"/>
          </w:tcPr>
          <w:p w14:paraId="0ED3932A" w14:textId="77777777" w:rsidR="009136B9" w:rsidRPr="00CE62F8" w:rsidRDefault="009136B9" w:rsidP="00A976E1">
            <w:pPr>
              <w:jc w:val="center"/>
              <w:rPr>
                <w:color w:val="000000"/>
                <w:lang w:eastAsia="es-CL"/>
              </w:rPr>
            </w:pPr>
          </w:p>
        </w:tc>
        <w:tc>
          <w:tcPr>
            <w:tcW w:w="99" w:type="pct"/>
            <w:shd w:val="clear" w:color="auto" w:fill="auto"/>
            <w:noWrap/>
            <w:vAlign w:val="center"/>
          </w:tcPr>
          <w:p w14:paraId="65C17AA3" w14:textId="77777777" w:rsidR="009136B9" w:rsidRPr="00CE62F8" w:rsidRDefault="009136B9" w:rsidP="00A976E1">
            <w:pPr>
              <w:jc w:val="center"/>
              <w:rPr>
                <w:color w:val="000000"/>
                <w:sz w:val="24"/>
                <w:szCs w:val="24"/>
                <w:lang w:eastAsia="es-CL"/>
              </w:rPr>
            </w:pPr>
          </w:p>
        </w:tc>
        <w:tc>
          <w:tcPr>
            <w:tcW w:w="99" w:type="pct"/>
            <w:vAlign w:val="center"/>
          </w:tcPr>
          <w:p w14:paraId="4A8AAAE3" w14:textId="77777777" w:rsidR="009136B9" w:rsidRPr="00CE62F8" w:rsidRDefault="009136B9" w:rsidP="00A976E1">
            <w:pPr>
              <w:jc w:val="center"/>
              <w:rPr>
                <w:color w:val="000000"/>
                <w:sz w:val="24"/>
                <w:szCs w:val="24"/>
                <w:lang w:eastAsia="es-CL"/>
              </w:rPr>
            </w:pPr>
          </w:p>
        </w:tc>
        <w:tc>
          <w:tcPr>
            <w:tcW w:w="99" w:type="pct"/>
            <w:vAlign w:val="center"/>
          </w:tcPr>
          <w:p w14:paraId="44CAA0FA" w14:textId="77777777" w:rsidR="009136B9" w:rsidRPr="00CE62F8" w:rsidRDefault="009136B9" w:rsidP="00A976E1">
            <w:pPr>
              <w:jc w:val="center"/>
              <w:rPr>
                <w:color w:val="000000"/>
                <w:sz w:val="24"/>
                <w:szCs w:val="24"/>
                <w:lang w:eastAsia="es-CL"/>
              </w:rPr>
            </w:pPr>
          </w:p>
        </w:tc>
        <w:tc>
          <w:tcPr>
            <w:tcW w:w="99" w:type="pct"/>
            <w:vAlign w:val="center"/>
          </w:tcPr>
          <w:p w14:paraId="2C8E80D8" w14:textId="77777777" w:rsidR="009136B9" w:rsidRPr="00CE62F8" w:rsidRDefault="009136B9" w:rsidP="00A976E1">
            <w:pPr>
              <w:jc w:val="center"/>
              <w:rPr>
                <w:color w:val="000000"/>
                <w:sz w:val="24"/>
                <w:szCs w:val="24"/>
                <w:lang w:eastAsia="es-CL"/>
              </w:rPr>
            </w:pPr>
          </w:p>
        </w:tc>
        <w:tc>
          <w:tcPr>
            <w:tcW w:w="99" w:type="pct"/>
            <w:vAlign w:val="center"/>
          </w:tcPr>
          <w:p w14:paraId="71F1B921" w14:textId="77777777" w:rsidR="009136B9" w:rsidRPr="00CE62F8" w:rsidRDefault="009136B9" w:rsidP="00A976E1">
            <w:pPr>
              <w:jc w:val="center"/>
              <w:rPr>
                <w:color w:val="000000"/>
                <w:sz w:val="24"/>
                <w:szCs w:val="24"/>
                <w:lang w:eastAsia="es-CL"/>
              </w:rPr>
            </w:pPr>
          </w:p>
        </w:tc>
        <w:tc>
          <w:tcPr>
            <w:tcW w:w="99" w:type="pct"/>
            <w:vAlign w:val="center"/>
          </w:tcPr>
          <w:p w14:paraId="61581EF2" w14:textId="77777777" w:rsidR="009136B9" w:rsidRPr="00CE62F8" w:rsidRDefault="009136B9" w:rsidP="00A976E1">
            <w:pPr>
              <w:jc w:val="center"/>
              <w:rPr>
                <w:color w:val="000000"/>
                <w:sz w:val="24"/>
                <w:szCs w:val="24"/>
                <w:lang w:eastAsia="es-CL"/>
              </w:rPr>
            </w:pPr>
          </w:p>
        </w:tc>
        <w:tc>
          <w:tcPr>
            <w:tcW w:w="99" w:type="pct"/>
            <w:vAlign w:val="center"/>
          </w:tcPr>
          <w:p w14:paraId="0CA822C7" w14:textId="77777777" w:rsidR="009136B9" w:rsidRPr="00CE62F8" w:rsidRDefault="009136B9" w:rsidP="00A976E1">
            <w:pPr>
              <w:jc w:val="center"/>
              <w:rPr>
                <w:color w:val="000000"/>
                <w:sz w:val="24"/>
                <w:szCs w:val="24"/>
                <w:lang w:eastAsia="es-CL"/>
              </w:rPr>
            </w:pPr>
          </w:p>
        </w:tc>
        <w:tc>
          <w:tcPr>
            <w:tcW w:w="99" w:type="pct"/>
            <w:vAlign w:val="center"/>
          </w:tcPr>
          <w:p w14:paraId="294ADF3F" w14:textId="77777777" w:rsidR="009136B9" w:rsidRPr="00CE62F8" w:rsidRDefault="009136B9" w:rsidP="00A976E1">
            <w:pPr>
              <w:jc w:val="center"/>
              <w:rPr>
                <w:color w:val="000000"/>
                <w:sz w:val="24"/>
                <w:szCs w:val="24"/>
                <w:lang w:eastAsia="es-CL"/>
              </w:rPr>
            </w:pPr>
          </w:p>
        </w:tc>
        <w:tc>
          <w:tcPr>
            <w:tcW w:w="99" w:type="pct"/>
            <w:vAlign w:val="center"/>
          </w:tcPr>
          <w:p w14:paraId="38633B25" w14:textId="77777777" w:rsidR="009136B9" w:rsidRPr="00CE62F8" w:rsidRDefault="009136B9" w:rsidP="00A976E1">
            <w:pPr>
              <w:jc w:val="center"/>
              <w:rPr>
                <w:color w:val="000000"/>
                <w:sz w:val="24"/>
                <w:szCs w:val="24"/>
                <w:lang w:eastAsia="es-CL"/>
              </w:rPr>
            </w:pPr>
          </w:p>
        </w:tc>
        <w:tc>
          <w:tcPr>
            <w:tcW w:w="99" w:type="pct"/>
            <w:vAlign w:val="center"/>
          </w:tcPr>
          <w:p w14:paraId="51E0CA50" w14:textId="77777777" w:rsidR="009136B9" w:rsidRPr="00CE62F8" w:rsidRDefault="009136B9" w:rsidP="00A976E1">
            <w:pPr>
              <w:jc w:val="center"/>
              <w:rPr>
                <w:color w:val="000000"/>
                <w:sz w:val="24"/>
                <w:szCs w:val="24"/>
                <w:lang w:eastAsia="es-CL"/>
              </w:rPr>
            </w:pPr>
          </w:p>
        </w:tc>
        <w:tc>
          <w:tcPr>
            <w:tcW w:w="99" w:type="pct"/>
            <w:vAlign w:val="center"/>
          </w:tcPr>
          <w:p w14:paraId="37BE5107" w14:textId="77777777" w:rsidR="009136B9" w:rsidRPr="00CE62F8" w:rsidRDefault="009136B9" w:rsidP="00A976E1">
            <w:pPr>
              <w:jc w:val="center"/>
              <w:rPr>
                <w:color w:val="000000"/>
                <w:sz w:val="24"/>
                <w:szCs w:val="24"/>
                <w:lang w:eastAsia="es-CL"/>
              </w:rPr>
            </w:pPr>
          </w:p>
        </w:tc>
        <w:tc>
          <w:tcPr>
            <w:tcW w:w="99" w:type="pct"/>
            <w:vAlign w:val="center"/>
          </w:tcPr>
          <w:p w14:paraId="1B375DF3" w14:textId="77777777" w:rsidR="009136B9" w:rsidRPr="00CE62F8" w:rsidRDefault="009136B9" w:rsidP="00A976E1">
            <w:pPr>
              <w:jc w:val="center"/>
              <w:rPr>
                <w:color w:val="000000"/>
                <w:sz w:val="24"/>
                <w:szCs w:val="24"/>
                <w:lang w:eastAsia="es-CL"/>
              </w:rPr>
            </w:pPr>
          </w:p>
        </w:tc>
        <w:tc>
          <w:tcPr>
            <w:tcW w:w="99" w:type="pct"/>
            <w:vAlign w:val="center"/>
          </w:tcPr>
          <w:p w14:paraId="361BF60A" w14:textId="77777777" w:rsidR="009136B9" w:rsidRPr="00CE62F8" w:rsidRDefault="009136B9" w:rsidP="00A976E1">
            <w:pPr>
              <w:jc w:val="center"/>
              <w:rPr>
                <w:color w:val="000000"/>
                <w:sz w:val="24"/>
                <w:szCs w:val="24"/>
                <w:lang w:eastAsia="es-CL"/>
              </w:rPr>
            </w:pPr>
          </w:p>
        </w:tc>
        <w:tc>
          <w:tcPr>
            <w:tcW w:w="99" w:type="pct"/>
            <w:vAlign w:val="center"/>
          </w:tcPr>
          <w:p w14:paraId="69BAB167" w14:textId="77777777" w:rsidR="009136B9" w:rsidRPr="00CE62F8" w:rsidRDefault="009136B9" w:rsidP="00A976E1">
            <w:pPr>
              <w:jc w:val="center"/>
              <w:rPr>
                <w:color w:val="000000"/>
                <w:sz w:val="24"/>
                <w:szCs w:val="24"/>
                <w:lang w:eastAsia="es-CL"/>
              </w:rPr>
            </w:pPr>
          </w:p>
        </w:tc>
        <w:tc>
          <w:tcPr>
            <w:tcW w:w="99" w:type="pct"/>
            <w:vAlign w:val="center"/>
          </w:tcPr>
          <w:p w14:paraId="3A34991B" w14:textId="77777777" w:rsidR="009136B9" w:rsidRPr="00CE62F8" w:rsidRDefault="009136B9" w:rsidP="00A976E1">
            <w:pPr>
              <w:jc w:val="center"/>
              <w:rPr>
                <w:color w:val="000000"/>
                <w:sz w:val="24"/>
                <w:szCs w:val="24"/>
                <w:lang w:eastAsia="es-CL"/>
              </w:rPr>
            </w:pPr>
          </w:p>
        </w:tc>
        <w:tc>
          <w:tcPr>
            <w:tcW w:w="99" w:type="pct"/>
            <w:vAlign w:val="center"/>
          </w:tcPr>
          <w:p w14:paraId="0EE26EBD" w14:textId="77777777" w:rsidR="009136B9" w:rsidRPr="00CE62F8" w:rsidRDefault="009136B9" w:rsidP="00A976E1">
            <w:pPr>
              <w:jc w:val="center"/>
              <w:rPr>
                <w:color w:val="000000"/>
                <w:sz w:val="24"/>
                <w:szCs w:val="24"/>
                <w:lang w:eastAsia="es-CL"/>
              </w:rPr>
            </w:pPr>
          </w:p>
        </w:tc>
        <w:tc>
          <w:tcPr>
            <w:tcW w:w="99" w:type="pct"/>
            <w:vAlign w:val="center"/>
          </w:tcPr>
          <w:p w14:paraId="1FBEF88B" w14:textId="77777777" w:rsidR="009136B9" w:rsidRPr="00CE62F8" w:rsidRDefault="009136B9" w:rsidP="00A976E1">
            <w:pPr>
              <w:jc w:val="center"/>
              <w:rPr>
                <w:color w:val="000000"/>
                <w:sz w:val="24"/>
                <w:szCs w:val="24"/>
                <w:lang w:eastAsia="es-CL"/>
              </w:rPr>
            </w:pPr>
          </w:p>
        </w:tc>
      </w:tr>
    </w:tbl>
    <w:p w14:paraId="62D7809A" w14:textId="77777777" w:rsidR="009136B9" w:rsidRPr="00CE62F8" w:rsidRDefault="009136B9" w:rsidP="009136B9"/>
    <w:sectPr w:rsidR="009136B9" w:rsidRPr="00CE62F8" w:rsidSect="00A976E1">
      <w:headerReference w:type="default" r:id="rId151"/>
      <w:footerReference w:type="default" r:id="rId152"/>
      <w:headerReference w:type="first" r:id="rId153"/>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E6710" w14:textId="77777777" w:rsidR="009C0D9C" w:rsidRDefault="009C0D9C">
      <w:r>
        <w:separator/>
      </w:r>
    </w:p>
  </w:endnote>
  <w:endnote w:type="continuationSeparator" w:id="0">
    <w:p w14:paraId="5E6F2963" w14:textId="77777777" w:rsidR="009C0D9C" w:rsidRDefault="009C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22BC"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54880" behindDoc="1" locked="0" layoutInCell="1" allowOverlap="1" wp14:anchorId="1B1D7D69" wp14:editId="5560DE50">
              <wp:simplePos x="0" y="0"/>
              <wp:positionH relativeFrom="page">
                <wp:posOffset>7018020</wp:posOffset>
              </wp:positionH>
              <wp:positionV relativeFrom="page">
                <wp:posOffset>9161780</wp:posOffset>
              </wp:positionV>
              <wp:extent cx="146685" cy="180975"/>
              <wp:effectExtent l="0" t="0"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476D" w14:textId="3972365F" w:rsidR="00680496" w:rsidRDefault="00680496">
                          <w:pPr>
                            <w:pStyle w:val="Textoindependiente"/>
                            <w:spacing w:before="11"/>
                            <w:ind w:left="60"/>
                          </w:pPr>
                          <w:r>
                            <w:fldChar w:fldCharType="begin"/>
                          </w:r>
                          <w:r>
                            <w:instrText xml:space="preserve"> PAGE </w:instrText>
                          </w:r>
                          <w:r>
                            <w:fldChar w:fldCharType="separate"/>
                          </w:r>
                          <w:r w:rsidR="00E3109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D7D69" id="_x0000_t202" coordsize="21600,21600" o:spt="202" path="m,l,21600r21600,l21600,xe">
              <v:stroke joinstyle="miter"/>
              <v:path gradientshapeok="t" o:connecttype="rect"/>
            </v:shapetype>
            <v:shape id="Text Box 22" o:spid="_x0000_s1063" type="#_x0000_t202" style="position:absolute;margin-left:552.6pt;margin-top:721.4pt;width:11.55pt;height:14.25pt;z-index:-23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o1rQ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" filled="f" stroked="f">
              <v:textbox inset="0,0,0,0">
                <w:txbxContent>
                  <w:p w14:paraId="3A01476D" w14:textId="3972365F" w:rsidR="00680496" w:rsidRDefault="00680496">
                    <w:pPr>
                      <w:pStyle w:val="Textoindependiente"/>
                      <w:spacing w:before="11"/>
                      <w:ind w:left="60"/>
                    </w:pPr>
                    <w:r>
                      <w:fldChar w:fldCharType="begin"/>
                    </w:r>
                    <w:r>
                      <w:instrText xml:space="preserve"> PAGE </w:instrText>
                    </w:r>
                    <w:r>
                      <w:fldChar w:fldCharType="separate"/>
                    </w:r>
                    <w:r w:rsidR="00E31098">
                      <w:rPr>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A2B15"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59488" behindDoc="1" locked="0" layoutInCell="1" allowOverlap="1" wp14:anchorId="5749F5EF" wp14:editId="4B6CC942">
              <wp:simplePos x="0" y="0"/>
              <wp:positionH relativeFrom="page">
                <wp:posOffset>6652895</wp:posOffset>
              </wp:positionH>
              <wp:positionV relativeFrom="page">
                <wp:posOffset>8854440</wp:posOffset>
              </wp:positionV>
              <wp:extent cx="259080" cy="18224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6DE6F" w14:textId="77777777" w:rsidR="00680496" w:rsidRDefault="00680496">
                          <w:pPr>
                            <w:pStyle w:val="Textoindependiente"/>
                            <w:spacing w:before="13"/>
                            <w:ind w:left="20"/>
                            <w:rPr>
                              <w:rFonts w:ascii="Arial MT"/>
                            </w:rPr>
                          </w:pPr>
                          <w:r>
                            <w:rPr>
                              <w:rFonts w:ascii="Arial MT"/>
                            </w:rPr>
                            <w:t>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749F5EF" id="_x0000_t202" coordsize="21600,21600" o:spt="202" path="m,l,21600r21600,l21600,xe">
              <v:stroke joinstyle="miter"/>
              <v:path gradientshapeok="t" o:connecttype="rect"/>
            </v:shapetype>
            <v:shape id="Text Box 13" o:spid="_x0000_s1072" type="#_x0000_t202" style="position:absolute;margin-left:523.85pt;margin-top:697.2pt;width:20.4pt;height:14.35pt;z-index:-23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" filled="f" stroked="f">
              <v:textbox inset="0,0,0,0">
                <w:txbxContent>
                  <w:p w14:paraId="0B16DE6F" w14:textId="77777777" w:rsidR="00680496" w:rsidRDefault="00680496">
                    <w:pPr>
                      <w:pStyle w:val="Textoindependiente"/>
                      <w:spacing w:before="13"/>
                      <w:ind w:left="20"/>
                      <w:rPr>
                        <w:rFonts w:ascii="Arial MT"/>
                      </w:rPr>
                    </w:pPr>
                    <w:r>
                      <w:rPr>
                        <w:rFonts w:ascii="Arial MT"/>
                      </w:rPr>
                      <w:t>162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569D" w14:textId="77777777" w:rsidR="00680496" w:rsidRDefault="00680496">
    <w:pPr>
      <w:pStyle w:val="Textoindependiente"/>
      <w:spacing w:line="14" w:lineRule="auto"/>
      <w:rPr>
        <w:sz w:val="17"/>
      </w:rPr>
    </w:pPr>
    <w:r>
      <w:rPr>
        <w:noProof/>
        <w:lang w:val="en-US"/>
      </w:rPr>
      <mc:AlternateContent>
        <mc:Choice Requires="wps">
          <w:drawing>
            <wp:anchor distT="0" distB="0" distL="114300" distR="114300" simplePos="0" relativeHeight="479360000" behindDoc="1" locked="0" layoutInCell="1" allowOverlap="1" wp14:anchorId="2771D759" wp14:editId="555F3A29">
              <wp:simplePos x="0" y="0"/>
              <wp:positionH relativeFrom="page">
                <wp:posOffset>6812915</wp:posOffset>
              </wp:positionH>
              <wp:positionV relativeFrom="page">
                <wp:posOffset>9287510</wp:posOffset>
              </wp:positionV>
              <wp:extent cx="309880" cy="182245"/>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EF10" w14:textId="117CAD1E"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1E3380">
                            <w:rPr>
                              <w:rFonts w:ascii="Arial MT"/>
                              <w:noProof/>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1D759" id="_x0000_t202" coordsize="21600,21600" o:spt="202" path="m,l,21600r21600,l21600,xe">
              <v:stroke joinstyle="miter"/>
              <v:path gradientshapeok="t" o:connecttype="rect"/>
            </v:shapetype>
            <v:shape id="Text Box 12" o:spid="_x0000_s1073" type="#_x0000_t202" style="position:absolute;margin-left:536.45pt;margin-top:731.3pt;width:24.4pt;height:14.35pt;z-index:-239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6O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" filled="f" stroked="f">
              <v:textbox inset="0,0,0,0">
                <w:txbxContent>
                  <w:p w14:paraId="092BEF10" w14:textId="117CAD1E"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1E3380">
                      <w:rPr>
                        <w:rFonts w:ascii="Arial MT"/>
                        <w:noProof/>
                      </w:rPr>
                      <w:t>166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40E8A" w14:textId="77777777" w:rsidR="00680496" w:rsidRDefault="00680496">
    <w:pPr>
      <w:pStyle w:val="Textoindependiente"/>
      <w:spacing w:line="14" w:lineRule="auto"/>
      <w:rPr>
        <w:sz w:val="12"/>
      </w:rPr>
    </w:pPr>
    <w:r>
      <w:rPr>
        <w:noProof/>
        <w:lang w:val="en-US"/>
      </w:rPr>
      <mc:AlternateContent>
        <mc:Choice Requires="wps">
          <w:drawing>
            <wp:anchor distT="0" distB="0" distL="114300" distR="114300" simplePos="0" relativeHeight="479360512" behindDoc="1" locked="0" layoutInCell="1" allowOverlap="1" wp14:anchorId="41472603" wp14:editId="618A293D">
              <wp:simplePos x="0" y="0"/>
              <wp:positionH relativeFrom="page">
                <wp:posOffset>6810375</wp:posOffset>
              </wp:positionH>
              <wp:positionV relativeFrom="page">
                <wp:posOffset>9287510</wp:posOffset>
              </wp:positionV>
              <wp:extent cx="312420" cy="18224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BE6C" w14:textId="165FAA80"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1E3380">
                            <w:rPr>
                              <w:rFonts w:ascii="Arial MT"/>
                              <w:noProof/>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72603" id="_x0000_t202" coordsize="21600,21600" o:spt="202" path="m,l,21600r21600,l21600,xe">
              <v:stroke joinstyle="miter"/>
              <v:path gradientshapeok="t" o:connecttype="rect"/>
            </v:shapetype>
            <v:shape id="Text Box 11" o:spid="_x0000_s1074" type="#_x0000_t202" style="position:absolute;margin-left:536.25pt;margin-top:731.3pt;width:24.6pt;height:14.35pt;z-index:-23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ScrwIAALI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" filled="f" stroked="f">
              <v:textbox inset="0,0,0,0">
                <w:txbxContent>
                  <w:p w14:paraId="1EFCBE6C" w14:textId="165FAA80"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1E3380">
                      <w:rPr>
                        <w:rFonts w:ascii="Arial MT"/>
                        <w:noProof/>
                      </w:rPr>
                      <w:t>214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DB7A" w14:textId="77777777" w:rsidR="00680496" w:rsidRDefault="00680496">
    <w:pPr>
      <w:pStyle w:val="Textoindependiente"/>
      <w:spacing w:line="14" w:lineRule="auto"/>
      <w:rPr>
        <w:sz w:val="16"/>
      </w:rPr>
    </w:pPr>
    <w:r>
      <w:rPr>
        <w:noProof/>
        <w:lang w:val="en-US"/>
      </w:rPr>
      <mc:AlternateContent>
        <mc:Choice Requires="wps">
          <w:drawing>
            <wp:anchor distT="0" distB="0" distL="114300" distR="114300" simplePos="0" relativeHeight="479361024" behindDoc="1" locked="0" layoutInCell="1" allowOverlap="1" wp14:anchorId="0C5CF56F" wp14:editId="654068DB">
              <wp:simplePos x="0" y="0"/>
              <wp:positionH relativeFrom="page">
                <wp:posOffset>7167245</wp:posOffset>
              </wp:positionH>
              <wp:positionV relativeFrom="page">
                <wp:posOffset>9323070</wp:posOffset>
              </wp:positionV>
              <wp:extent cx="287020" cy="18097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C03B" w14:textId="3FA54FAB" w:rsidR="00680496" w:rsidRDefault="00680496">
                          <w:pPr>
                            <w:pStyle w:val="Textoindependiente"/>
                            <w:spacing w:before="11"/>
                            <w:ind w:left="60"/>
                          </w:pPr>
                          <w:r>
                            <w:fldChar w:fldCharType="begin"/>
                          </w:r>
                          <w:r>
                            <w:instrText xml:space="preserve"> PAGE </w:instrText>
                          </w:r>
                          <w:r>
                            <w:fldChar w:fldCharType="separate"/>
                          </w:r>
                          <w:r w:rsidR="001E3380">
                            <w:rPr>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56F" id="_x0000_t202" coordsize="21600,21600" o:spt="202" path="m,l,21600r21600,l21600,xe">
              <v:stroke joinstyle="miter"/>
              <v:path gradientshapeok="t" o:connecttype="rect"/>
            </v:shapetype>
            <v:shape id="Text Box 10" o:spid="_x0000_s1075" type="#_x0000_t202" style="position:absolute;margin-left:564.35pt;margin-top:734.1pt;width:22.6pt;height:14.25pt;z-index:-239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KY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" filled="f" stroked="f">
              <v:textbox inset="0,0,0,0">
                <w:txbxContent>
                  <w:p w14:paraId="6FA6C03B" w14:textId="3FA54FAB" w:rsidR="00680496" w:rsidRDefault="00680496">
                    <w:pPr>
                      <w:pStyle w:val="Textoindependiente"/>
                      <w:spacing w:before="11"/>
                      <w:ind w:left="60"/>
                    </w:pPr>
                    <w:r>
                      <w:fldChar w:fldCharType="begin"/>
                    </w:r>
                    <w:r>
                      <w:instrText xml:space="preserve"> PAGE </w:instrText>
                    </w:r>
                    <w:r>
                      <w:fldChar w:fldCharType="separate"/>
                    </w:r>
                    <w:r w:rsidR="001E3380">
                      <w:rPr>
                        <w:noProof/>
                      </w:rPr>
                      <w:t>229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F5A46" w14:textId="77777777" w:rsidR="00680496" w:rsidRDefault="00680496">
    <w:pPr>
      <w:pStyle w:val="Textoindependiente"/>
      <w:spacing w:line="14" w:lineRule="auto"/>
      <w:rPr>
        <w:sz w:val="16"/>
      </w:rPr>
    </w:pPr>
    <w:r>
      <w:rPr>
        <w:noProof/>
        <w:lang w:val="en-US"/>
      </w:rPr>
      <mc:AlternateContent>
        <mc:Choice Requires="wps">
          <w:drawing>
            <wp:anchor distT="0" distB="0" distL="114300" distR="114300" simplePos="0" relativeHeight="479361536" behindDoc="1" locked="0" layoutInCell="1" allowOverlap="1" wp14:anchorId="730388F9" wp14:editId="69AABC7A">
              <wp:simplePos x="0" y="0"/>
              <wp:positionH relativeFrom="page">
                <wp:posOffset>7167245</wp:posOffset>
              </wp:positionH>
              <wp:positionV relativeFrom="page">
                <wp:posOffset>8478520</wp:posOffset>
              </wp:positionV>
              <wp:extent cx="287020" cy="18097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368B5" w14:textId="761D16E9" w:rsidR="00680496" w:rsidRDefault="00680496">
                          <w:pPr>
                            <w:pStyle w:val="Textoindependiente"/>
                            <w:spacing w:before="11"/>
                            <w:ind w:left="60"/>
                          </w:pPr>
                          <w:r>
                            <w:fldChar w:fldCharType="begin"/>
                          </w:r>
                          <w:r>
                            <w:instrText xml:space="preserve"> PAGE </w:instrText>
                          </w:r>
                          <w:r>
                            <w:fldChar w:fldCharType="separate"/>
                          </w:r>
                          <w:r w:rsidR="001E3380">
                            <w:rPr>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388F9" id="_x0000_t202" coordsize="21600,21600" o:spt="202" path="m,l,21600r21600,l21600,xe">
              <v:stroke joinstyle="miter"/>
              <v:path gradientshapeok="t" o:connecttype="rect"/>
            </v:shapetype>
            <v:shape id="Text Box 9" o:spid="_x0000_s1076" type="#_x0000_t202" style="position:absolute;margin-left:564.35pt;margin-top:667.6pt;width:22.6pt;height:14.25pt;z-index:-23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wd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" filled="f" stroked="f">
              <v:textbox inset="0,0,0,0">
                <w:txbxContent>
                  <w:p w14:paraId="346368B5" w14:textId="761D16E9" w:rsidR="00680496" w:rsidRDefault="00680496">
                    <w:pPr>
                      <w:pStyle w:val="Textoindependiente"/>
                      <w:spacing w:before="11"/>
                      <w:ind w:left="60"/>
                    </w:pPr>
                    <w:r>
                      <w:fldChar w:fldCharType="begin"/>
                    </w:r>
                    <w:r>
                      <w:instrText xml:space="preserve"> PAGE </w:instrText>
                    </w:r>
                    <w:r>
                      <w:fldChar w:fldCharType="separate"/>
                    </w:r>
                    <w:r w:rsidR="001E3380">
                      <w:rPr>
                        <w:noProof/>
                      </w:rPr>
                      <w:t>239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4137F"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62560" behindDoc="1" locked="0" layoutInCell="1" allowOverlap="1" wp14:anchorId="560D969F" wp14:editId="625826BB">
              <wp:simplePos x="0" y="0"/>
              <wp:positionH relativeFrom="page">
                <wp:posOffset>7167245</wp:posOffset>
              </wp:positionH>
              <wp:positionV relativeFrom="page">
                <wp:posOffset>9426575</wp:posOffset>
              </wp:positionV>
              <wp:extent cx="287020" cy="1809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1C6F" w14:textId="10BC1C52" w:rsidR="00680496" w:rsidRDefault="00680496">
                          <w:pPr>
                            <w:pStyle w:val="Textoindependiente"/>
                            <w:spacing w:before="11"/>
                            <w:ind w:left="60"/>
                          </w:pPr>
                          <w:r>
                            <w:fldChar w:fldCharType="begin"/>
                          </w:r>
                          <w:r>
                            <w:instrText xml:space="preserve"> PAGE </w:instrText>
                          </w:r>
                          <w:r>
                            <w:fldChar w:fldCharType="separate"/>
                          </w:r>
                          <w:r w:rsidR="001E3380">
                            <w:rPr>
                              <w:noProof/>
                            </w:rP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D969F" id="_x0000_t202" coordsize="21600,21600" o:spt="202" path="m,l,21600r21600,l21600,xe">
              <v:stroke joinstyle="miter"/>
              <v:path gradientshapeok="t" o:connecttype="rect"/>
            </v:shapetype>
            <v:shape id="Text Box 7" o:spid="_x0000_s1077" type="#_x0000_t202" style="position:absolute;margin-left:564.35pt;margin-top:742.25pt;width:22.6pt;height:14.25pt;z-index:-23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qR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" filled="f" stroked="f">
              <v:textbox inset="0,0,0,0">
                <w:txbxContent>
                  <w:p w14:paraId="021B1C6F" w14:textId="10BC1C52" w:rsidR="00680496" w:rsidRDefault="00680496">
                    <w:pPr>
                      <w:pStyle w:val="Textoindependiente"/>
                      <w:spacing w:before="11"/>
                      <w:ind w:left="60"/>
                    </w:pPr>
                    <w:r>
                      <w:fldChar w:fldCharType="begin"/>
                    </w:r>
                    <w:r>
                      <w:instrText xml:space="preserve"> PAGE </w:instrText>
                    </w:r>
                    <w:r>
                      <w:fldChar w:fldCharType="separate"/>
                    </w:r>
                    <w:r w:rsidR="001E3380">
                      <w:rPr>
                        <w:noProof/>
                      </w:rPr>
                      <w:t>253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D6D0" w14:textId="77777777" w:rsidR="00680496" w:rsidRDefault="00680496">
    <w:pPr>
      <w:pStyle w:val="Textoindependiente"/>
      <w:spacing w:line="14" w:lineRule="auto"/>
      <w:rPr>
        <w:sz w:val="16"/>
      </w:rPr>
    </w:pPr>
    <w:r>
      <w:rPr>
        <w:noProof/>
        <w:lang w:val="en-US"/>
      </w:rPr>
      <mc:AlternateContent>
        <mc:Choice Requires="wps">
          <w:drawing>
            <wp:anchor distT="0" distB="0" distL="114300" distR="114300" simplePos="0" relativeHeight="479363072" behindDoc="1" locked="0" layoutInCell="1" allowOverlap="1" wp14:anchorId="6AD2AD05" wp14:editId="2F4497E5">
              <wp:simplePos x="0" y="0"/>
              <wp:positionH relativeFrom="page">
                <wp:posOffset>7167245</wp:posOffset>
              </wp:positionH>
              <wp:positionV relativeFrom="page">
                <wp:posOffset>9319895</wp:posOffset>
              </wp:positionV>
              <wp:extent cx="287020" cy="184150"/>
              <wp:effectExtent l="0" t="0" r="0" b="0"/>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66725" w14:textId="22C5F222" w:rsidR="00680496" w:rsidRDefault="00680496">
                          <w:pPr>
                            <w:pStyle w:val="Textoindependiente"/>
                            <w:spacing w:before="16"/>
                            <w:ind w:left="60"/>
                          </w:pPr>
                          <w:r>
                            <w:fldChar w:fldCharType="begin"/>
                          </w:r>
                          <w:r>
                            <w:instrText xml:space="preserve"> PAGE </w:instrText>
                          </w:r>
                          <w:r>
                            <w:fldChar w:fldCharType="separate"/>
                          </w:r>
                          <w:r w:rsidR="003E5403">
                            <w:rPr>
                              <w:noProof/>
                            </w:rPr>
                            <w:t>262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2AD05" id="_x0000_t202" coordsize="21600,21600" o:spt="202" path="m,l,21600r21600,l21600,xe">
              <v:stroke joinstyle="miter"/>
              <v:path gradientshapeok="t" o:connecttype="rect"/>
            </v:shapetype>
            <v:shape id="Cuadro de texto 68" o:spid="_x0000_s1078" type="#_x0000_t202" style="position:absolute;margin-left:564.35pt;margin-top:733.85pt;width:22.6pt;height:14.5pt;z-index:-23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" filled="f" stroked="f">
              <v:textbox inset="0,0,0,0">
                <w:txbxContent>
                  <w:p w14:paraId="5E666725" w14:textId="22C5F222" w:rsidR="00680496" w:rsidRDefault="00680496">
                    <w:pPr>
                      <w:pStyle w:val="Textoindependiente"/>
                      <w:spacing w:before="16"/>
                      <w:ind w:left="60"/>
                    </w:pPr>
                    <w:r>
                      <w:fldChar w:fldCharType="begin"/>
                    </w:r>
                    <w:r>
                      <w:instrText xml:space="preserve"> PAGE </w:instrText>
                    </w:r>
                    <w:r>
                      <w:fldChar w:fldCharType="separate"/>
                    </w:r>
                    <w:r w:rsidR="003E5403">
                      <w:rPr>
                        <w:noProof/>
                      </w:rPr>
                      <w:t>262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BD7C" w14:textId="77777777" w:rsidR="00F43A75" w:rsidRPr="00C34B23" w:rsidRDefault="00F43A75" w:rsidP="00C34B23">
    <w:pPr>
      <w:pStyle w:val="Piedepgin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4F18"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63584" behindDoc="1" locked="0" layoutInCell="1" allowOverlap="1" wp14:anchorId="7584086D" wp14:editId="65442E70">
              <wp:simplePos x="0" y="0"/>
              <wp:positionH relativeFrom="page">
                <wp:posOffset>6807200</wp:posOffset>
              </wp:positionH>
              <wp:positionV relativeFrom="page">
                <wp:posOffset>9323070</wp:posOffset>
              </wp:positionV>
              <wp:extent cx="287020" cy="18097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64E7" w14:textId="046659B1" w:rsidR="00680496" w:rsidRDefault="00680496">
                          <w:pPr>
                            <w:pStyle w:val="Textoindependiente"/>
                            <w:spacing w:before="11"/>
                            <w:ind w:left="60"/>
                          </w:pPr>
                          <w:r>
                            <w:fldChar w:fldCharType="begin"/>
                          </w:r>
                          <w:r>
                            <w:instrText xml:space="preserve"> PAGE </w:instrText>
                          </w:r>
                          <w:r>
                            <w:fldChar w:fldCharType="separate"/>
                          </w:r>
                          <w:r w:rsidR="003E5403">
                            <w:rPr>
                              <w:noProof/>
                            </w:rPr>
                            <w:t>283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4086D" id="_x0000_t202" coordsize="21600,21600" o:spt="202" path="m,l,21600r21600,l21600,xe">
              <v:stroke joinstyle="miter"/>
              <v:path gradientshapeok="t" o:connecttype="rect"/>
            </v:shapetype>
            <v:shape id="Text Box 5" o:spid="_x0000_s1079" type="#_x0000_t202" style="position:absolute;margin-left:536pt;margin-top:734.1pt;width:22.6pt;height:14.25pt;z-index:-23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JsgIAALA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" filled="f" stroked="f">
              <v:textbox inset="0,0,0,0">
                <w:txbxContent>
                  <w:p w14:paraId="409764E7" w14:textId="046659B1" w:rsidR="00680496" w:rsidRDefault="00680496">
                    <w:pPr>
                      <w:pStyle w:val="Textoindependiente"/>
                      <w:spacing w:before="11"/>
                      <w:ind w:left="60"/>
                    </w:pPr>
                    <w:r>
                      <w:fldChar w:fldCharType="begin"/>
                    </w:r>
                    <w:r>
                      <w:instrText xml:space="preserve"> PAGE </w:instrText>
                    </w:r>
                    <w:r>
                      <w:fldChar w:fldCharType="separate"/>
                    </w:r>
                    <w:r w:rsidR="003E5403">
                      <w:rPr>
                        <w:noProof/>
                      </w:rPr>
                      <w:t>283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D4E4"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64096" behindDoc="1" locked="0" layoutInCell="1" allowOverlap="1" wp14:anchorId="03B66DCF" wp14:editId="089F5FFD">
              <wp:simplePos x="0" y="0"/>
              <wp:positionH relativeFrom="page">
                <wp:posOffset>7167245</wp:posOffset>
              </wp:positionH>
              <wp:positionV relativeFrom="page">
                <wp:posOffset>9197975</wp:posOffset>
              </wp:positionV>
              <wp:extent cx="287020" cy="1809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DA0B" w14:textId="071C74FE" w:rsidR="00680496" w:rsidRDefault="00680496">
                          <w:pPr>
                            <w:pStyle w:val="Textoindependiente"/>
                            <w:spacing w:before="11"/>
                            <w:ind w:left="60"/>
                          </w:pPr>
                          <w:r>
                            <w:fldChar w:fldCharType="begin"/>
                          </w:r>
                          <w:r>
                            <w:instrText xml:space="preserve"> PAGE </w:instrText>
                          </w:r>
                          <w:r>
                            <w:fldChar w:fldCharType="separate"/>
                          </w:r>
                          <w:r w:rsidR="003E5403">
                            <w:rPr>
                              <w:noProof/>
                            </w:rPr>
                            <w:t>284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66DCF" id="_x0000_t202" coordsize="21600,21600" o:spt="202" path="m,l,21600r21600,l21600,xe">
              <v:stroke joinstyle="miter"/>
              <v:path gradientshapeok="t" o:connecttype="rect"/>
            </v:shapetype>
            <v:shape id="Text Box 4" o:spid="_x0000_s1080" type="#_x0000_t202" style="position:absolute;margin-left:564.35pt;margin-top:724.25pt;width:22.6pt;height:14.25pt;z-index:-23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jVsA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" filled="f" stroked="f">
              <v:textbox inset="0,0,0,0">
                <w:txbxContent>
                  <w:p w14:paraId="1CC6DA0B" w14:textId="071C74FE" w:rsidR="00680496" w:rsidRDefault="00680496">
                    <w:pPr>
                      <w:pStyle w:val="Textoindependiente"/>
                      <w:spacing w:before="11"/>
                      <w:ind w:left="60"/>
                    </w:pPr>
                    <w:r>
                      <w:fldChar w:fldCharType="begin"/>
                    </w:r>
                    <w:r>
                      <w:instrText xml:space="preserve"> PAGE </w:instrText>
                    </w:r>
                    <w:r>
                      <w:fldChar w:fldCharType="separate"/>
                    </w:r>
                    <w:r w:rsidR="003E5403">
                      <w:rPr>
                        <w:noProof/>
                      </w:rPr>
                      <w:t>284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676C"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55392" behindDoc="1" locked="0" layoutInCell="1" allowOverlap="1" wp14:anchorId="003D939C" wp14:editId="55547467">
              <wp:simplePos x="0" y="0"/>
              <wp:positionH relativeFrom="page">
                <wp:posOffset>7152640</wp:posOffset>
              </wp:positionH>
              <wp:positionV relativeFrom="page">
                <wp:posOffset>9341485</wp:posOffset>
              </wp:positionV>
              <wp:extent cx="95885" cy="18097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CBB7" w14:textId="77777777" w:rsidR="00680496" w:rsidRDefault="00680496">
                          <w:pPr>
                            <w:pStyle w:val="Textoindependiente"/>
                            <w:spacing w:before="11"/>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03D939C" id="_x0000_t202" coordsize="21600,21600" o:spt="202" path="m,l,21600r21600,l21600,xe">
              <v:stroke joinstyle="miter"/>
              <v:path gradientshapeok="t" o:connecttype="rect"/>
            </v:shapetype>
            <v:shape id="Text Box 21" o:spid="_x0000_s1064" type="#_x0000_t202" style="position:absolute;margin-left:563.2pt;margin-top:735.55pt;width:7.55pt;height:14.25pt;z-index:-23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" filled="f" stroked="f">
              <v:textbox inset="0,0,0,0">
                <w:txbxContent>
                  <w:p w14:paraId="3F2BCBB7" w14:textId="77777777" w:rsidR="00680496" w:rsidRDefault="00680496">
                    <w:pPr>
                      <w:pStyle w:val="Textoindependiente"/>
                      <w:spacing w:before="11"/>
                      <w:ind w:left="20"/>
                    </w:pPr>
                    <w:r>
                      <w:t>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440275"/>
      <w:docPartObj>
        <w:docPartGallery w:val="Page Numbers (Bottom of Page)"/>
        <w:docPartUnique/>
      </w:docPartObj>
    </w:sdtPr>
    <w:sdtEndPr/>
    <w:sdtContent>
      <w:p w14:paraId="4F681E7A" w14:textId="77777777" w:rsidR="00680496" w:rsidRDefault="00680496">
        <w:pPr>
          <w:pStyle w:val="Piedepgina"/>
          <w:jc w:val="right"/>
        </w:pPr>
      </w:p>
      <w:p w14:paraId="68661E1C" w14:textId="705ED650" w:rsidR="00680496" w:rsidRDefault="00680496">
        <w:pPr>
          <w:pStyle w:val="Piedepgina"/>
          <w:jc w:val="right"/>
        </w:pPr>
        <w:r>
          <w:fldChar w:fldCharType="begin"/>
        </w:r>
        <w:r>
          <w:instrText>PAGE   \* MERGEFORMAT</w:instrText>
        </w:r>
        <w:r>
          <w:fldChar w:fldCharType="separate"/>
        </w:r>
        <w:r w:rsidR="001E3380">
          <w:rPr>
            <w:noProof/>
          </w:rPr>
          <w:t>285</w:t>
        </w:r>
        <w:r>
          <w:fldChar w:fldCharType="end"/>
        </w:r>
      </w:p>
    </w:sdtContent>
  </w:sdt>
  <w:p w14:paraId="309E18AD" w14:textId="77777777" w:rsidR="00680496" w:rsidRDefault="006804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9BD2" w14:textId="77777777" w:rsidR="00680496" w:rsidRDefault="00680496">
    <w:pPr>
      <w:pStyle w:val="Textoindependiente"/>
      <w:spacing w:line="14" w:lineRule="auto"/>
      <w:rPr>
        <w:sz w:val="11"/>
      </w:rPr>
    </w:pPr>
    <w:r>
      <w:rPr>
        <w:noProof/>
        <w:lang w:val="en-US"/>
      </w:rPr>
      <mc:AlternateContent>
        <mc:Choice Requires="wps">
          <w:drawing>
            <wp:anchor distT="0" distB="0" distL="114300" distR="114300" simplePos="0" relativeHeight="479355904" behindDoc="1" locked="0" layoutInCell="1" allowOverlap="1" wp14:anchorId="24027E1F" wp14:editId="0EAD1FF1">
              <wp:simplePos x="0" y="0"/>
              <wp:positionH relativeFrom="page">
                <wp:posOffset>7057390</wp:posOffset>
              </wp:positionH>
              <wp:positionV relativeFrom="page">
                <wp:posOffset>9161780</wp:posOffset>
              </wp:positionV>
              <wp:extent cx="216535" cy="21780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830CD" w14:textId="2C767BCC" w:rsidR="00680496" w:rsidRDefault="00680496">
                          <w:pPr>
                            <w:pStyle w:val="Textoindependiente"/>
                            <w:spacing w:before="69"/>
                            <w:ind w:left="60"/>
                          </w:pPr>
                          <w:r>
                            <w:fldChar w:fldCharType="begin"/>
                          </w:r>
                          <w:r>
                            <w:instrText xml:space="preserve"> PAGE </w:instrText>
                          </w:r>
                          <w:r>
                            <w:fldChar w:fldCharType="separate"/>
                          </w:r>
                          <w:r w:rsidR="00E31098">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27E1F" id="_x0000_t202" coordsize="21600,21600" o:spt="202" path="m,l,21600r21600,l21600,xe">
              <v:stroke joinstyle="miter"/>
              <v:path gradientshapeok="t" o:connecttype="rect"/>
            </v:shapetype>
            <v:shape id="Text Box 20" o:spid="_x0000_s1065" type="#_x0000_t202" style="position:absolute;margin-left:555.7pt;margin-top:721.4pt;width:17.05pt;height:17.15pt;z-index:-23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QksQ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" filled="f" stroked="f">
              <v:textbox inset="0,0,0,0">
                <w:txbxContent>
                  <w:p w14:paraId="533830CD" w14:textId="2C767BCC" w:rsidR="00680496" w:rsidRDefault="00680496">
                    <w:pPr>
                      <w:pStyle w:val="Textoindependiente"/>
                      <w:spacing w:before="69"/>
                      <w:ind w:left="60"/>
                    </w:pPr>
                    <w:r>
                      <w:fldChar w:fldCharType="begin"/>
                    </w:r>
                    <w:r>
                      <w:instrText xml:space="preserve"> PAGE </w:instrText>
                    </w:r>
                    <w:r>
                      <w:fldChar w:fldCharType="separate"/>
                    </w:r>
                    <w:r w:rsidR="00E31098">
                      <w:rPr>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A53E" w14:textId="77777777" w:rsidR="00680496" w:rsidRDefault="00680496">
    <w:pPr>
      <w:pStyle w:val="Textoindependiente"/>
      <w:spacing w:line="14" w:lineRule="auto"/>
      <w:rPr>
        <w:sz w:val="16"/>
      </w:rPr>
    </w:pPr>
    <w:r>
      <w:rPr>
        <w:noProof/>
        <w:lang w:val="en-US"/>
      </w:rPr>
      <mc:AlternateContent>
        <mc:Choice Requires="wps">
          <w:drawing>
            <wp:anchor distT="0" distB="0" distL="114300" distR="114300" simplePos="0" relativeHeight="479356416" behindDoc="1" locked="0" layoutInCell="1" allowOverlap="1" wp14:anchorId="22AF0844" wp14:editId="2FDCD685">
              <wp:simplePos x="0" y="0"/>
              <wp:positionH relativeFrom="page">
                <wp:posOffset>6987540</wp:posOffset>
              </wp:positionH>
              <wp:positionV relativeFrom="page">
                <wp:posOffset>9365615</wp:posOffset>
              </wp:positionV>
              <wp:extent cx="287020" cy="205105"/>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5D3A" w14:textId="2B4402C7" w:rsidR="00680496" w:rsidRDefault="00680496">
                          <w:pPr>
                            <w:pStyle w:val="Textoindependiente"/>
                            <w:spacing w:before="49"/>
                            <w:ind w:left="60"/>
                          </w:pPr>
                          <w:r>
                            <w:fldChar w:fldCharType="begin"/>
                          </w:r>
                          <w:r>
                            <w:instrText xml:space="preserve"> PAGE </w:instrText>
                          </w:r>
                          <w:r>
                            <w:fldChar w:fldCharType="separate"/>
                          </w:r>
                          <w:r w:rsidR="00E31098">
                            <w:rPr>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F0844" id="_x0000_t202" coordsize="21600,21600" o:spt="202" path="m,l,21600r21600,l21600,xe">
              <v:stroke joinstyle="miter"/>
              <v:path gradientshapeok="t" o:connecttype="rect"/>
            </v:shapetype>
            <v:shape id="Text Box 19" o:spid="_x0000_s1066" type="#_x0000_t202" style="position:absolute;margin-left:550.2pt;margin-top:737.45pt;width:22.6pt;height:16.15pt;z-index:-23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3CsAIAALE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" filled="f" stroked="f">
              <v:textbox inset="0,0,0,0">
                <w:txbxContent>
                  <w:p w14:paraId="15265D3A" w14:textId="2B4402C7" w:rsidR="00680496" w:rsidRDefault="00680496">
                    <w:pPr>
                      <w:pStyle w:val="Textoindependiente"/>
                      <w:spacing w:before="49"/>
                      <w:ind w:left="60"/>
                    </w:pPr>
                    <w:r>
                      <w:fldChar w:fldCharType="begin"/>
                    </w:r>
                    <w:r>
                      <w:instrText xml:space="preserve"> PAGE </w:instrText>
                    </w:r>
                    <w:r>
                      <w:fldChar w:fldCharType="separate"/>
                    </w:r>
                    <w:r w:rsidR="00E31098">
                      <w:rPr>
                        <w:noProof/>
                      </w:rPr>
                      <w:t>115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DAB3B" w14:textId="77777777" w:rsidR="00680496" w:rsidRDefault="00680496">
    <w:pPr>
      <w:pStyle w:val="Textoindependiente"/>
      <w:spacing w:line="14" w:lineRule="auto"/>
      <w:rPr>
        <w:sz w:val="7"/>
      </w:rPr>
    </w:pPr>
    <w:r>
      <w:rPr>
        <w:noProof/>
        <w:lang w:val="en-US"/>
      </w:rPr>
      <mc:AlternateContent>
        <mc:Choice Requires="wps">
          <w:drawing>
            <wp:anchor distT="0" distB="0" distL="114300" distR="114300" simplePos="0" relativeHeight="479356928" behindDoc="1" locked="0" layoutInCell="1" allowOverlap="1" wp14:anchorId="461E8089" wp14:editId="1B35E7E8">
              <wp:simplePos x="0" y="0"/>
              <wp:positionH relativeFrom="page">
                <wp:posOffset>600075</wp:posOffset>
              </wp:positionH>
              <wp:positionV relativeFrom="page">
                <wp:posOffset>10037445</wp:posOffset>
              </wp:positionV>
              <wp:extent cx="43815" cy="3937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3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A935" w14:textId="77777777" w:rsidR="00680496" w:rsidRDefault="00680496">
                          <w:pPr>
                            <w:pStyle w:val="Textoindependiente"/>
                            <w:rPr>
                              <w:b/>
                              <w:sz w:val="2"/>
                            </w:rPr>
                          </w:pPr>
                        </w:p>
                        <w:p w14:paraId="04F441EE" w14:textId="77777777" w:rsidR="00680496" w:rsidRDefault="00680496">
                          <w:pPr>
                            <w:ind w:left="20"/>
                            <w:rPr>
                              <w:sz w:val="2"/>
                            </w:rPr>
                          </w:pPr>
                          <w:r>
                            <w:rPr>
                              <w:sz w:val="2"/>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61E8089" id="_x0000_t202" coordsize="21600,21600" o:spt="202" path="m,l,21600r21600,l21600,xe">
              <v:stroke joinstyle="miter"/>
              <v:path gradientshapeok="t" o:connecttype="rect"/>
            </v:shapetype>
            <v:shape id="Text Box 18" o:spid="_x0000_s1067" type="#_x0000_t202" style="position:absolute;margin-left:47.25pt;margin-top:790.35pt;width:3.45pt;height:3.1pt;z-index:-23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" filled="f" stroked="f">
              <v:textbox inset="0,0,0,0">
                <w:txbxContent>
                  <w:p w14:paraId="71FCA935" w14:textId="77777777" w:rsidR="00680496" w:rsidRDefault="00680496">
                    <w:pPr>
                      <w:pStyle w:val="Textoindependiente"/>
                      <w:rPr>
                        <w:b/>
                        <w:sz w:val="2"/>
                      </w:rPr>
                    </w:pPr>
                  </w:p>
                  <w:p w14:paraId="04F441EE" w14:textId="77777777" w:rsidR="00680496" w:rsidRDefault="00680496">
                    <w:pPr>
                      <w:ind w:left="20"/>
                      <w:rPr>
                        <w:sz w:val="2"/>
                      </w:rPr>
                    </w:pPr>
                    <w:r>
                      <w:rPr>
                        <w:sz w:val="2"/>
                      </w:rPr>
                      <w:t>120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9C127"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57440" behindDoc="1" locked="0" layoutInCell="1" allowOverlap="1" wp14:anchorId="7E0E647A" wp14:editId="09319B2D">
              <wp:simplePos x="0" y="0"/>
              <wp:positionH relativeFrom="page">
                <wp:posOffset>6987540</wp:posOffset>
              </wp:positionH>
              <wp:positionV relativeFrom="page">
                <wp:posOffset>9314180</wp:posOffset>
              </wp:positionV>
              <wp:extent cx="287020" cy="18415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5990" w14:textId="0E7B751B" w:rsidR="00680496" w:rsidRDefault="00680496">
                          <w:pPr>
                            <w:pStyle w:val="Textoindependiente"/>
                            <w:spacing w:before="16"/>
                            <w:ind w:left="60"/>
                          </w:pPr>
                          <w:r>
                            <w:fldChar w:fldCharType="begin"/>
                          </w:r>
                          <w:r>
                            <w:instrText xml:space="preserve"> PAGE </w:instrText>
                          </w:r>
                          <w:r>
                            <w:fldChar w:fldCharType="separate"/>
                          </w:r>
                          <w:r w:rsidR="00E31098">
                            <w:rPr>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E647A" id="_x0000_t202" coordsize="21600,21600" o:spt="202" path="m,l,21600r21600,l21600,xe">
              <v:stroke joinstyle="miter"/>
              <v:path gradientshapeok="t" o:connecttype="rect"/>
            </v:shapetype>
            <v:shape id="Text Box 17" o:spid="_x0000_s1068" type="#_x0000_t202" style="position:absolute;margin-left:550.2pt;margin-top:733.4pt;width:22.6pt;height:14.5pt;z-index:-23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Yu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" filled="f" stroked="f">
              <v:textbox inset="0,0,0,0">
                <w:txbxContent>
                  <w:p w14:paraId="60715990" w14:textId="0E7B751B" w:rsidR="00680496" w:rsidRDefault="00680496">
                    <w:pPr>
                      <w:pStyle w:val="Textoindependiente"/>
                      <w:spacing w:before="16"/>
                      <w:ind w:left="60"/>
                    </w:pPr>
                    <w:r>
                      <w:fldChar w:fldCharType="begin"/>
                    </w:r>
                    <w:r>
                      <w:instrText xml:space="preserve"> PAGE </w:instrText>
                    </w:r>
                    <w:r>
                      <w:fldChar w:fldCharType="separate"/>
                    </w:r>
                    <w:r w:rsidR="00E31098">
                      <w:rPr>
                        <w:noProof/>
                      </w:rPr>
                      <w:t>128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A0E17" w14:textId="77777777" w:rsidR="00680496" w:rsidRDefault="00680496">
    <w:pPr>
      <w:pStyle w:val="Textoindependiente"/>
      <w:spacing w:line="14" w:lineRule="auto"/>
      <w:rPr>
        <w:sz w:val="18"/>
      </w:rPr>
    </w:pPr>
    <w:r>
      <w:rPr>
        <w:noProof/>
        <w:lang w:val="en-US"/>
      </w:rPr>
      <mc:AlternateContent>
        <mc:Choice Requires="wps">
          <w:drawing>
            <wp:anchor distT="0" distB="0" distL="114300" distR="114300" simplePos="0" relativeHeight="479357952" behindDoc="1" locked="0" layoutInCell="1" allowOverlap="1" wp14:anchorId="4F1AD4C1" wp14:editId="5360CDEC">
              <wp:simplePos x="0" y="0"/>
              <wp:positionH relativeFrom="page">
                <wp:posOffset>6812915</wp:posOffset>
              </wp:positionH>
              <wp:positionV relativeFrom="page">
                <wp:posOffset>9095740</wp:posOffset>
              </wp:positionV>
              <wp:extent cx="309880" cy="18224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C450" w14:textId="6375E34A"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E31098">
                            <w:rPr>
                              <w:rFonts w:ascii="Arial MT"/>
                              <w:noProof/>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AD4C1" id="_x0000_t202" coordsize="21600,21600" o:spt="202" path="m,l,21600r21600,l21600,xe">
              <v:stroke joinstyle="miter"/>
              <v:path gradientshapeok="t" o:connecttype="rect"/>
            </v:shapetype>
            <v:shape id="Cuadro de texto 10" o:spid="_x0000_s1069" type="#_x0000_t202" style="position:absolute;margin-left:536.45pt;margin-top:716.2pt;width:24.4pt;height:14.35pt;z-index:-23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" filled="f" stroked="f">
              <v:textbox inset="0,0,0,0">
                <w:txbxContent>
                  <w:p w14:paraId="66DDC450" w14:textId="6375E34A"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E31098">
                      <w:rPr>
                        <w:rFonts w:ascii="Arial MT"/>
                        <w:noProof/>
                      </w:rPr>
                      <w:t>157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5DFF" w14:textId="77777777" w:rsidR="00680496" w:rsidRDefault="00680496">
    <w:pPr>
      <w:pStyle w:val="Textoindependiente"/>
      <w:spacing w:line="14" w:lineRule="auto"/>
      <w:rPr>
        <w:sz w:val="20"/>
      </w:rPr>
    </w:pPr>
    <w:r>
      <w:rPr>
        <w:noProof/>
        <w:lang w:val="en-US"/>
      </w:rPr>
      <mc:AlternateContent>
        <mc:Choice Requires="wps">
          <w:drawing>
            <wp:anchor distT="0" distB="0" distL="114300" distR="114300" simplePos="0" relativeHeight="479358464" behindDoc="1" locked="0" layoutInCell="1" allowOverlap="1" wp14:anchorId="43C8C075" wp14:editId="078C2DA9">
              <wp:simplePos x="0" y="0"/>
              <wp:positionH relativeFrom="page">
                <wp:posOffset>6812915</wp:posOffset>
              </wp:positionH>
              <wp:positionV relativeFrom="page">
                <wp:posOffset>9095740</wp:posOffset>
              </wp:positionV>
              <wp:extent cx="309880" cy="182245"/>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E1FF" w14:textId="0563C437"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E31098">
                            <w:rPr>
                              <w:rFonts w:ascii="Arial MT"/>
                              <w:noProof/>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8C075" id="_x0000_t202" coordsize="21600,21600" o:spt="202" path="m,l,21600r21600,l21600,xe">
              <v:stroke joinstyle="miter"/>
              <v:path gradientshapeok="t" o:connecttype="rect"/>
            </v:shapetype>
            <v:shape id="Text Box 15" o:spid="_x0000_s1070" type="#_x0000_t202" style="position:absolute;margin-left:536.45pt;margin-top:716.2pt;width:24.4pt;height:14.35pt;z-index:-23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Ai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" filled="f" stroked="f">
              <v:textbox inset="0,0,0,0">
                <w:txbxContent>
                  <w:p w14:paraId="60EDE1FF" w14:textId="0563C437" w:rsidR="00680496" w:rsidRDefault="00680496">
                    <w:pPr>
                      <w:pStyle w:val="Textoindependiente"/>
                      <w:spacing w:before="13"/>
                      <w:ind w:left="60"/>
                      <w:rPr>
                        <w:rFonts w:ascii="Arial MT"/>
                      </w:rPr>
                    </w:pPr>
                    <w:r>
                      <w:fldChar w:fldCharType="begin"/>
                    </w:r>
                    <w:r>
                      <w:rPr>
                        <w:rFonts w:ascii="Arial MT"/>
                      </w:rPr>
                      <w:instrText xml:space="preserve"> PAGE </w:instrText>
                    </w:r>
                    <w:r>
                      <w:fldChar w:fldCharType="separate"/>
                    </w:r>
                    <w:r w:rsidR="00E31098">
                      <w:rPr>
                        <w:rFonts w:ascii="Arial MT"/>
                        <w:noProof/>
                      </w:rPr>
                      <w:t>155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8251" w14:textId="77777777" w:rsidR="00680496" w:rsidRDefault="00680496">
    <w:pPr>
      <w:pStyle w:val="Textoindependiente"/>
      <w:spacing w:line="14" w:lineRule="auto"/>
      <w:rPr>
        <w:sz w:val="16"/>
      </w:rPr>
    </w:pPr>
    <w:r>
      <w:rPr>
        <w:noProof/>
        <w:lang w:val="en-US"/>
      </w:rPr>
      <mc:AlternateContent>
        <mc:Choice Requires="wps">
          <w:drawing>
            <wp:anchor distT="0" distB="0" distL="114300" distR="114300" simplePos="0" relativeHeight="479358976" behindDoc="1" locked="0" layoutInCell="1" allowOverlap="1" wp14:anchorId="27C0681D" wp14:editId="1B66F176">
              <wp:simplePos x="0" y="0"/>
              <wp:positionH relativeFrom="page">
                <wp:posOffset>6987540</wp:posOffset>
              </wp:positionH>
              <wp:positionV relativeFrom="page">
                <wp:posOffset>9289415</wp:posOffset>
              </wp:positionV>
              <wp:extent cx="344805" cy="18097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34BB" w14:textId="4EC3EB51" w:rsidR="00680496" w:rsidRDefault="00680496">
                          <w:pPr>
                            <w:pStyle w:val="Textoindependiente"/>
                            <w:spacing w:before="11"/>
                            <w:ind w:left="151"/>
                          </w:pPr>
                          <w:r>
                            <w:fldChar w:fldCharType="begin"/>
                          </w:r>
                          <w:r>
                            <w:instrText xml:space="preserve"> PAGE </w:instrText>
                          </w:r>
                          <w:r>
                            <w:fldChar w:fldCharType="separate"/>
                          </w:r>
                          <w:r w:rsidR="001E3380">
                            <w:rPr>
                              <w:noProof/>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681D" id="_x0000_t202" coordsize="21600,21600" o:spt="202" path="m,l,21600r21600,l21600,xe">
              <v:stroke joinstyle="miter"/>
              <v:path gradientshapeok="t" o:connecttype="rect"/>
            </v:shapetype>
            <v:shape id="Text Box 14" o:spid="_x0000_s1071" type="#_x0000_t202" style="position:absolute;margin-left:550.2pt;margin-top:731.45pt;width:27.15pt;height:14.25pt;z-index:-23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t4sA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" filled="f" stroked="f">
              <v:textbox inset="0,0,0,0">
                <w:txbxContent>
                  <w:p w14:paraId="2C8F34BB" w14:textId="4EC3EB51" w:rsidR="00680496" w:rsidRDefault="00680496">
                    <w:pPr>
                      <w:pStyle w:val="Textoindependiente"/>
                      <w:spacing w:before="11"/>
                      <w:ind w:left="151"/>
                    </w:pPr>
                    <w:r>
                      <w:fldChar w:fldCharType="begin"/>
                    </w:r>
                    <w:r>
                      <w:instrText xml:space="preserve"> PAGE </w:instrText>
                    </w:r>
                    <w:r>
                      <w:fldChar w:fldCharType="separate"/>
                    </w:r>
                    <w:r w:rsidR="001E3380">
                      <w:rPr>
                        <w:noProof/>
                      </w:rPr>
                      <w:t>164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0F7FE" w14:textId="77777777" w:rsidR="009C0D9C" w:rsidRDefault="009C0D9C">
      <w:r>
        <w:separator/>
      </w:r>
    </w:p>
  </w:footnote>
  <w:footnote w:type="continuationSeparator" w:id="0">
    <w:p w14:paraId="2C253207" w14:textId="77777777" w:rsidR="009C0D9C" w:rsidRDefault="009C0D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E1F8" w14:textId="77777777" w:rsidR="009B2B92" w:rsidRDefault="009B2B92" w:rsidP="009B2B92">
    <w:pPr>
      <w:pStyle w:val="Encabezado"/>
      <w:jc w:val="center"/>
    </w:pPr>
  </w:p>
  <w:p w14:paraId="020CC2F4" w14:textId="4846C04A" w:rsidR="00680496" w:rsidRDefault="00680496" w:rsidP="009B2B92">
    <w:pPr>
      <w:pStyle w:val="Encabezado"/>
      <w:jc w:val="center"/>
    </w:pPr>
    <w:r>
      <w:rPr>
        <w:noProof/>
        <w:lang w:val="en-US"/>
      </w:rPr>
      <w:drawing>
        <wp:anchor distT="0" distB="0" distL="114300" distR="114300" simplePos="0" relativeHeight="479374336" behindDoc="0" locked="0" layoutInCell="1" allowOverlap="1" wp14:anchorId="0C782883" wp14:editId="6BC837FA">
          <wp:simplePos x="0" y="0"/>
          <wp:positionH relativeFrom="page">
            <wp:posOffset>7175500</wp:posOffset>
          </wp:positionH>
          <wp:positionV relativeFrom="paragraph">
            <wp:posOffset>18576</wp:posOffset>
          </wp:positionV>
          <wp:extent cx="587375" cy="508474"/>
          <wp:effectExtent l="0" t="0" r="3175" b="6350"/>
          <wp:wrapThrough wrapText="bothSides">
            <wp:wrapPolygon edited="0">
              <wp:start x="0" y="0"/>
              <wp:lineTo x="0" y="21060"/>
              <wp:lineTo x="21016" y="21060"/>
              <wp:lineTo x="21016" y="0"/>
              <wp:lineTo x="0" y="0"/>
            </wp:wrapPolygon>
          </wp:wrapThrough>
          <wp:docPr id="654" name="Imagen 65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n 57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7375" cy="5084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558B4" w14:textId="77777777" w:rsidR="00680496" w:rsidRDefault="00680496" w:rsidP="00A976E1">
    <w:pPr>
      <w:pStyle w:val="Encabezado"/>
      <w:tabs>
        <w:tab w:val="left" w:pos="6229"/>
        <w:tab w:val="right" w:pos="9462"/>
      </w:tabs>
      <w:jc w:val="right"/>
    </w:pPr>
    <w:r>
      <w:rPr>
        <w:noProof/>
        <w:lang w:val="en-US"/>
      </w:rPr>
      <w:drawing>
        <wp:anchor distT="152400" distB="152400" distL="152400" distR="152400" simplePos="0" relativeHeight="479373312" behindDoc="0" locked="0" layoutInCell="1" allowOverlap="1" wp14:anchorId="653232D1" wp14:editId="51D467D2">
          <wp:simplePos x="0" y="0"/>
          <wp:positionH relativeFrom="margin">
            <wp:align>left</wp:align>
          </wp:positionH>
          <wp:positionV relativeFrom="line">
            <wp:posOffset>-330835</wp:posOffset>
          </wp:positionV>
          <wp:extent cx="523875" cy="600075"/>
          <wp:effectExtent l="0" t="0" r="9525" b="9525"/>
          <wp:wrapThrough wrapText="bothSides">
            <wp:wrapPolygon edited="0">
              <wp:start x="3927" y="0"/>
              <wp:lineTo x="0" y="0"/>
              <wp:lineTo x="0" y="20571"/>
              <wp:lineTo x="10996" y="21257"/>
              <wp:lineTo x="14924" y="21257"/>
              <wp:lineTo x="21207" y="19200"/>
              <wp:lineTo x="21207" y="0"/>
              <wp:lineTo x="18065" y="0"/>
              <wp:lineTo x="3927" y="0"/>
            </wp:wrapPolygon>
          </wp:wrapThrough>
          <wp:docPr id="3" name="Imagen 1" descr="escudo talcahuano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talcahuanoXL.png"/>
                  <pic:cNvPicPr>
                    <a:picLocks noChangeAspect="1" noChangeArrowheads="1"/>
                  </pic:cNvPicPr>
                </pic:nvPicPr>
                <pic:blipFill>
                  <a:blip r:embed="rId1"/>
                  <a:srcRect/>
                  <a:stretch>
                    <a:fillRect/>
                  </a:stretch>
                </pic:blipFill>
                <pic:spPr bwMode="auto">
                  <a:xfrm>
                    <a:off x="0" y="0"/>
                    <a:ext cx="523875" cy="600075"/>
                  </a:xfrm>
                  <a:prstGeom prst="rect">
                    <a:avLst/>
                  </a:prstGeom>
                  <a:noFill/>
                  <a:ln w="9525">
                    <a:noFill/>
                    <a:miter lim="800000"/>
                    <a:headEnd/>
                    <a:tailEnd/>
                  </a:ln>
                </pic:spPr>
              </pic:pic>
            </a:graphicData>
          </a:graphic>
        </wp:anchor>
      </w:drawing>
    </w:r>
    <w:r>
      <w:rPr>
        <w:noProof/>
        <w:lang w:val="en-US"/>
      </w:rPr>
      <w:drawing>
        <wp:anchor distT="152400" distB="152400" distL="152400" distR="152400" simplePos="0" relativeHeight="479372288" behindDoc="0" locked="0" layoutInCell="1" allowOverlap="1" wp14:anchorId="5C9FD2B5" wp14:editId="7A634769">
          <wp:simplePos x="0" y="0"/>
          <wp:positionH relativeFrom="margin">
            <wp:align>right</wp:align>
          </wp:positionH>
          <wp:positionV relativeFrom="line">
            <wp:posOffset>-257810</wp:posOffset>
          </wp:positionV>
          <wp:extent cx="1428750" cy="428625"/>
          <wp:effectExtent l="0" t="0" r="0" b="9525"/>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1428750" cy="428625"/>
                  </a:xfrm>
                  <a:prstGeom prst="rect">
                    <a:avLst/>
                  </a:prstGeom>
                  <a:noFill/>
                  <a:ln w="9525">
                    <a:noFill/>
                    <a:miter lim="800000"/>
                    <a:headEnd/>
                    <a:tailEnd/>
                  </a:ln>
                </pic:spPr>
              </pic:pic>
            </a:graphicData>
          </a:graphic>
        </wp:anchor>
      </w:drawing>
    </w:r>
    <w:r>
      <w:rPr>
        <w:rFonts w:ascii="Arial" w:hAnsi="Arial" w:cs="Arial"/>
        <w:noProof/>
        <w:sz w:val="20"/>
        <w:lang w:val="en-US"/>
      </w:rPr>
      <w:drawing>
        <wp:anchor distT="0" distB="0" distL="114300" distR="114300" simplePos="0" relativeHeight="479371264" behindDoc="0" locked="0" layoutInCell="1" allowOverlap="1" wp14:anchorId="4DB7894B" wp14:editId="151AEFB8">
          <wp:simplePos x="0" y="0"/>
          <wp:positionH relativeFrom="column">
            <wp:posOffset>4038600</wp:posOffset>
          </wp:positionH>
          <wp:positionV relativeFrom="paragraph">
            <wp:posOffset>-143510</wp:posOffset>
          </wp:positionV>
          <wp:extent cx="1168672" cy="300849"/>
          <wp:effectExtent l="0" t="0" r="0" b="4445"/>
          <wp:wrapNone/>
          <wp:docPr id="1909010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8672" cy="30084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479370240" behindDoc="0" locked="0" layoutInCell="1" allowOverlap="1" wp14:anchorId="456B27C8" wp14:editId="3AE1F780">
          <wp:simplePos x="0" y="0"/>
          <wp:positionH relativeFrom="column">
            <wp:posOffset>3467100</wp:posOffset>
          </wp:positionH>
          <wp:positionV relativeFrom="paragraph">
            <wp:posOffset>-286385</wp:posOffset>
          </wp:positionV>
          <wp:extent cx="555625" cy="555625"/>
          <wp:effectExtent l="0" t="0" r="0" b="0"/>
          <wp:wrapThrough wrapText="bothSides">
            <wp:wrapPolygon edited="0">
              <wp:start x="0" y="0"/>
              <wp:lineTo x="0" y="20736"/>
              <wp:lineTo x="20736" y="20736"/>
              <wp:lineTo x="20736" y="0"/>
              <wp:lineTo x="0" y="0"/>
            </wp:wrapPolygon>
          </wp:wrapThrough>
          <wp:docPr id="93777310" name="Imagen 9377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NUEVOS LOGOS COLEG. VILLA\Nuevo Logo Villa 2_2014.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55625" cy="555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37D1" w14:textId="77777777" w:rsidR="00680496" w:rsidRPr="00CE62F8" w:rsidRDefault="00680496" w:rsidP="00A976E1">
    <w:pPr>
      <w:pStyle w:val="Encabezado"/>
      <w:tabs>
        <w:tab w:val="left" w:pos="6229"/>
        <w:tab w:val="right" w:pos="9462"/>
      </w:tabs>
      <w:jc w:val="right"/>
    </w:pPr>
    <w:r>
      <w:rPr>
        <w:noProof/>
        <w:lang w:val="en-US"/>
      </w:rPr>
      <w:drawing>
        <wp:anchor distT="0" distB="0" distL="114300" distR="114300" simplePos="0" relativeHeight="479366144" behindDoc="0" locked="0" layoutInCell="1" allowOverlap="1" wp14:anchorId="09E0CD29" wp14:editId="102B4157">
          <wp:simplePos x="0" y="0"/>
          <wp:positionH relativeFrom="column">
            <wp:posOffset>3409950</wp:posOffset>
          </wp:positionH>
          <wp:positionV relativeFrom="paragraph">
            <wp:posOffset>-343535</wp:posOffset>
          </wp:positionV>
          <wp:extent cx="638175" cy="552450"/>
          <wp:effectExtent l="19050" t="0" r="9525" b="0"/>
          <wp:wrapThrough wrapText="bothSides">
            <wp:wrapPolygon edited="0">
              <wp:start x="-645" y="0"/>
              <wp:lineTo x="-645" y="20855"/>
              <wp:lineTo x="21922" y="20855"/>
              <wp:lineTo x="21922" y="0"/>
              <wp:lineTo x="-645" y="0"/>
            </wp:wrapPolygon>
          </wp:wrapThrough>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n 57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175" cy="552450"/>
                  </a:xfrm>
                  <a:prstGeom prst="rect">
                    <a:avLst/>
                  </a:prstGeom>
                  <a:noFill/>
                  <a:ln>
                    <a:noFill/>
                  </a:ln>
                </pic:spPr>
              </pic:pic>
            </a:graphicData>
          </a:graphic>
        </wp:anchor>
      </w:drawing>
    </w:r>
    <w:r>
      <w:rPr>
        <w:rFonts w:ascii="Arial" w:hAnsi="Arial" w:cs="Arial"/>
        <w:noProof/>
        <w:sz w:val="20"/>
        <w:lang w:val="en-US"/>
      </w:rPr>
      <w:drawing>
        <wp:anchor distT="0" distB="0" distL="114300" distR="114300" simplePos="0" relativeHeight="479367168" behindDoc="0" locked="0" layoutInCell="1" allowOverlap="1" wp14:anchorId="667656DB" wp14:editId="64EF0EDC">
          <wp:simplePos x="0" y="0"/>
          <wp:positionH relativeFrom="column">
            <wp:posOffset>4114165</wp:posOffset>
          </wp:positionH>
          <wp:positionV relativeFrom="paragraph">
            <wp:posOffset>-191135</wp:posOffset>
          </wp:positionV>
          <wp:extent cx="1168672" cy="300849"/>
          <wp:effectExtent l="0" t="0" r="0" b="444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672" cy="30084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152400" distB="152400" distL="152400" distR="152400" simplePos="0" relativeHeight="479369216" behindDoc="0" locked="0" layoutInCell="1" allowOverlap="1" wp14:anchorId="4219FF10" wp14:editId="7A5AED4A">
          <wp:simplePos x="0" y="0"/>
          <wp:positionH relativeFrom="margin">
            <wp:align>left</wp:align>
          </wp:positionH>
          <wp:positionV relativeFrom="line">
            <wp:posOffset>-314960</wp:posOffset>
          </wp:positionV>
          <wp:extent cx="523875" cy="600075"/>
          <wp:effectExtent l="0" t="0" r="9525" b="9525"/>
          <wp:wrapThrough wrapText="bothSides">
            <wp:wrapPolygon edited="0">
              <wp:start x="3927" y="0"/>
              <wp:lineTo x="0" y="0"/>
              <wp:lineTo x="0" y="20571"/>
              <wp:lineTo x="10996" y="21257"/>
              <wp:lineTo x="14924" y="21257"/>
              <wp:lineTo x="21207" y="19200"/>
              <wp:lineTo x="21207" y="0"/>
              <wp:lineTo x="18065" y="0"/>
              <wp:lineTo x="3927" y="0"/>
            </wp:wrapPolygon>
          </wp:wrapThrough>
          <wp:docPr id="93777311" name="Imagen 1" descr="escudo talcahuano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talcahuanoXL.png"/>
                  <pic:cNvPicPr>
                    <a:picLocks noChangeAspect="1" noChangeArrowheads="1"/>
                  </pic:cNvPicPr>
                </pic:nvPicPr>
                <pic:blipFill>
                  <a:blip r:embed="rId3"/>
                  <a:srcRect/>
                  <a:stretch>
                    <a:fillRect/>
                  </a:stretch>
                </pic:blipFill>
                <pic:spPr bwMode="auto">
                  <a:xfrm>
                    <a:off x="0" y="0"/>
                    <a:ext cx="523875" cy="600075"/>
                  </a:xfrm>
                  <a:prstGeom prst="rect">
                    <a:avLst/>
                  </a:prstGeom>
                  <a:noFill/>
                  <a:ln w="9525">
                    <a:noFill/>
                    <a:miter lim="800000"/>
                    <a:headEnd/>
                    <a:tailEnd/>
                  </a:ln>
                </pic:spPr>
              </pic:pic>
            </a:graphicData>
          </a:graphic>
        </wp:anchor>
      </w:drawing>
    </w:r>
    <w:r>
      <w:rPr>
        <w:noProof/>
        <w:lang w:val="en-US"/>
      </w:rPr>
      <w:drawing>
        <wp:anchor distT="152400" distB="152400" distL="152400" distR="152400" simplePos="0" relativeHeight="479368192" behindDoc="0" locked="0" layoutInCell="1" allowOverlap="1" wp14:anchorId="0D4E1FFB" wp14:editId="092D8979">
          <wp:simplePos x="0" y="0"/>
          <wp:positionH relativeFrom="margin">
            <wp:align>right</wp:align>
          </wp:positionH>
          <wp:positionV relativeFrom="line">
            <wp:posOffset>-276860</wp:posOffset>
          </wp:positionV>
          <wp:extent cx="1428750" cy="428625"/>
          <wp:effectExtent l="0" t="0" r="0" b="9525"/>
          <wp:wrapNone/>
          <wp:docPr id="937773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srcRect/>
                  <a:stretch>
                    <a:fillRect/>
                  </a:stretch>
                </pic:blipFill>
                <pic:spPr bwMode="auto">
                  <a:xfrm>
                    <a:off x="0" y="0"/>
                    <a:ext cx="1428750" cy="428625"/>
                  </a:xfrm>
                  <a:prstGeom prst="rect">
                    <a:avLst/>
                  </a:prstGeom>
                  <a:noFill/>
                  <a:ln w="9525">
                    <a:noFill/>
                    <a:miter lim="800000"/>
                    <a:headEnd/>
                    <a:tailEnd/>
                  </a:ln>
                </pic:spPr>
              </pic:pic>
            </a:graphicData>
          </a:graphic>
        </wp:anchor>
      </w:drawing>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096BDE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63FD5"/>
    <w:multiLevelType w:val="hybridMultilevel"/>
    <w:tmpl w:val="FB0E02DC"/>
    <w:lvl w:ilvl="0" w:tplc="F67CB400">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400585C">
      <w:numFmt w:val="bullet"/>
      <w:lvlText w:val="•"/>
      <w:lvlJc w:val="left"/>
      <w:pPr>
        <w:ind w:left="1227" w:hanging="361"/>
      </w:pPr>
      <w:rPr>
        <w:rFonts w:hint="default"/>
        <w:lang w:val="es-ES" w:eastAsia="en-US" w:bidi="ar-SA"/>
      </w:rPr>
    </w:lvl>
    <w:lvl w:ilvl="2" w:tplc="30A244AA">
      <w:numFmt w:val="bullet"/>
      <w:lvlText w:val="•"/>
      <w:lvlJc w:val="left"/>
      <w:pPr>
        <w:ind w:left="2035" w:hanging="361"/>
      </w:pPr>
      <w:rPr>
        <w:rFonts w:hint="default"/>
        <w:lang w:val="es-ES" w:eastAsia="en-US" w:bidi="ar-SA"/>
      </w:rPr>
    </w:lvl>
    <w:lvl w:ilvl="3" w:tplc="B950B9F2">
      <w:numFmt w:val="bullet"/>
      <w:lvlText w:val="•"/>
      <w:lvlJc w:val="left"/>
      <w:pPr>
        <w:ind w:left="2842" w:hanging="361"/>
      </w:pPr>
      <w:rPr>
        <w:rFonts w:hint="default"/>
        <w:lang w:val="es-ES" w:eastAsia="en-US" w:bidi="ar-SA"/>
      </w:rPr>
    </w:lvl>
    <w:lvl w:ilvl="4" w:tplc="025AB164">
      <w:numFmt w:val="bullet"/>
      <w:lvlText w:val="•"/>
      <w:lvlJc w:val="left"/>
      <w:pPr>
        <w:ind w:left="3650" w:hanging="361"/>
      </w:pPr>
      <w:rPr>
        <w:rFonts w:hint="default"/>
        <w:lang w:val="es-ES" w:eastAsia="en-US" w:bidi="ar-SA"/>
      </w:rPr>
    </w:lvl>
    <w:lvl w:ilvl="5" w:tplc="C2C23474">
      <w:numFmt w:val="bullet"/>
      <w:lvlText w:val="•"/>
      <w:lvlJc w:val="left"/>
      <w:pPr>
        <w:ind w:left="4457" w:hanging="361"/>
      </w:pPr>
      <w:rPr>
        <w:rFonts w:hint="default"/>
        <w:lang w:val="es-ES" w:eastAsia="en-US" w:bidi="ar-SA"/>
      </w:rPr>
    </w:lvl>
    <w:lvl w:ilvl="6" w:tplc="8CFC3F66">
      <w:numFmt w:val="bullet"/>
      <w:lvlText w:val="•"/>
      <w:lvlJc w:val="left"/>
      <w:pPr>
        <w:ind w:left="5265" w:hanging="361"/>
      </w:pPr>
      <w:rPr>
        <w:rFonts w:hint="default"/>
        <w:lang w:val="es-ES" w:eastAsia="en-US" w:bidi="ar-SA"/>
      </w:rPr>
    </w:lvl>
    <w:lvl w:ilvl="7" w:tplc="793EC3F0">
      <w:numFmt w:val="bullet"/>
      <w:lvlText w:val="•"/>
      <w:lvlJc w:val="left"/>
      <w:pPr>
        <w:ind w:left="6072" w:hanging="361"/>
      </w:pPr>
      <w:rPr>
        <w:rFonts w:hint="default"/>
        <w:lang w:val="es-ES" w:eastAsia="en-US" w:bidi="ar-SA"/>
      </w:rPr>
    </w:lvl>
    <w:lvl w:ilvl="8" w:tplc="5D46C804">
      <w:numFmt w:val="bullet"/>
      <w:lvlText w:val="•"/>
      <w:lvlJc w:val="left"/>
      <w:pPr>
        <w:ind w:left="6880" w:hanging="361"/>
      </w:pPr>
      <w:rPr>
        <w:rFonts w:hint="default"/>
        <w:lang w:val="es-ES" w:eastAsia="en-US" w:bidi="ar-SA"/>
      </w:rPr>
    </w:lvl>
  </w:abstractNum>
  <w:abstractNum w:abstractNumId="2" w15:restartNumberingAfterBreak="0">
    <w:nsid w:val="003642D4"/>
    <w:multiLevelType w:val="hybridMultilevel"/>
    <w:tmpl w:val="F5C4F1E0"/>
    <w:lvl w:ilvl="0" w:tplc="D2DAA846">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CD89EE0">
      <w:numFmt w:val="bullet"/>
      <w:lvlText w:val="•"/>
      <w:lvlJc w:val="left"/>
      <w:pPr>
        <w:ind w:left="1227" w:hanging="361"/>
      </w:pPr>
      <w:rPr>
        <w:rFonts w:hint="default"/>
        <w:lang w:val="es-ES" w:eastAsia="en-US" w:bidi="ar-SA"/>
      </w:rPr>
    </w:lvl>
    <w:lvl w:ilvl="2" w:tplc="932C8E02">
      <w:numFmt w:val="bullet"/>
      <w:lvlText w:val="•"/>
      <w:lvlJc w:val="left"/>
      <w:pPr>
        <w:ind w:left="2035" w:hanging="361"/>
      </w:pPr>
      <w:rPr>
        <w:rFonts w:hint="default"/>
        <w:lang w:val="es-ES" w:eastAsia="en-US" w:bidi="ar-SA"/>
      </w:rPr>
    </w:lvl>
    <w:lvl w:ilvl="3" w:tplc="589CDD5A">
      <w:numFmt w:val="bullet"/>
      <w:lvlText w:val="•"/>
      <w:lvlJc w:val="left"/>
      <w:pPr>
        <w:ind w:left="2842" w:hanging="361"/>
      </w:pPr>
      <w:rPr>
        <w:rFonts w:hint="default"/>
        <w:lang w:val="es-ES" w:eastAsia="en-US" w:bidi="ar-SA"/>
      </w:rPr>
    </w:lvl>
    <w:lvl w:ilvl="4" w:tplc="4DD66D72">
      <w:numFmt w:val="bullet"/>
      <w:lvlText w:val="•"/>
      <w:lvlJc w:val="left"/>
      <w:pPr>
        <w:ind w:left="3650" w:hanging="361"/>
      </w:pPr>
      <w:rPr>
        <w:rFonts w:hint="default"/>
        <w:lang w:val="es-ES" w:eastAsia="en-US" w:bidi="ar-SA"/>
      </w:rPr>
    </w:lvl>
    <w:lvl w:ilvl="5" w:tplc="2C16BB1E">
      <w:numFmt w:val="bullet"/>
      <w:lvlText w:val="•"/>
      <w:lvlJc w:val="left"/>
      <w:pPr>
        <w:ind w:left="4457" w:hanging="361"/>
      </w:pPr>
      <w:rPr>
        <w:rFonts w:hint="default"/>
        <w:lang w:val="es-ES" w:eastAsia="en-US" w:bidi="ar-SA"/>
      </w:rPr>
    </w:lvl>
    <w:lvl w:ilvl="6" w:tplc="18C225EE">
      <w:numFmt w:val="bullet"/>
      <w:lvlText w:val="•"/>
      <w:lvlJc w:val="left"/>
      <w:pPr>
        <w:ind w:left="5265" w:hanging="361"/>
      </w:pPr>
      <w:rPr>
        <w:rFonts w:hint="default"/>
        <w:lang w:val="es-ES" w:eastAsia="en-US" w:bidi="ar-SA"/>
      </w:rPr>
    </w:lvl>
    <w:lvl w:ilvl="7" w:tplc="833C3EE0">
      <w:numFmt w:val="bullet"/>
      <w:lvlText w:val="•"/>
      <w:lvlJc w:val="left"/>
      <w:pPr>
        <w:ind w:left="6072" w:hanging="361"/>
      </w:pPr>
      <w:rPr>
        <w:rFonts w:hint="default"/>
        <w:lang w:val="es-ES" w:eastAsia="en-US" w:bidi="ar-SA"/>
      </w:rPr>
    </w:lvl>
    <w:lvl w:ilvl="8" w:tplc="8710DA12">
      <w:numFmt w:val="bullet"/>
      <w:lvlText w:val="•"/>
      <w:lvlJc w:val="left"/>
      <w:pPr>
        <w:ind w:left="6880" w:hanging="361"/>
      </w:pPr>
      <w:rPr>
        <w:rFonts w:hint="default"/>
        <w:lang w:val="es-ES" w:eastAsia="en-US" w:bidi="ar-SA"/>
      </w:rPr>
    </w:lvl>
  </w:abstractNum>
  <w:abstractNum w:abstractNumId="3" w15:restartNumberingAfterBreak="0">
    <w:nsid w:val="0039274D"/>
    <w:multiLevelType w:val="hybridMultilevel"/>
    <w:tmpl w:val="C5CCCBEE"/>
    <w:lvl w:ilvl="0" w:tplc="FBEC2442">
      <w:start w:val="8"/>
      <w:numFmt w:val="decimal"/>
      <w:lvlText w:val="%1."/>
      <w:lvlJc w:val="left"/>
      <w:pPr>
        <w:ind w:left="407" w:hanging="289"/>
      </w:pPr>
      <w:rPr>
        <w:rFonts w:ascii="Times New Roman" w:eastAsia="Times New Roman" w:hAnsi="Times New Roman" w:cs="Times New Roman" w:hint="default"/>
        <w:b/>
        <w:bCs/>
        <w:w w:val="100"/>
        <w:sz w:val="22"/>
        <w:szCs w:val="22"/>
        <w:lang w:val="es-ES" w:eastAsia="en-US" w:bidi="ar-SA"/>
      </w:rPr>
    </w:lvl>
    <w:lvl w:ilvl="1" w:tplc="5A8C0592">
      <w:numFmt w:val="bullet"/>
      <w:lvlText w:val="•"/>
      <w:lvlJc w:val="left"/>
      <w:pPr>
        <w:ind w:left="1221" w:hanging="289"/>
      </w:pPr>
      <w:rPr>
        <w:rFonts w:hint="default"/>
        <w:lang w:val="es-ES" w:eastAsia="en-US" w:bidi="ar-SA"/>
      </w:rPr>
    </w:lvl>
    <w:lvl w:ilvl="2" w:tplc="3278A13C">
      <w:numFmt w:val="bullet"/>
      <w:lvlText w:val="•"/>
      <w:lvlJc w:val="left"/>
      <w:pPr>
        <w:ind w:left="2043" w:hanging="289"/>
      </w:pPr>
      <w:rPr>
        <w:rFonts w:hint="default"/>
        <w:lang w:val="es-ES" w:eastAsia="en-US" w:bidi="ar-SA"/>
      </w:rPr>
    </w:lvl>
    <w:lvl w:ilvl="3" w:tplc="0B5AD4FA">
      <w:numFmt w:val="bullet"/>
      <w:lvlText w:val="•"/>
      <w:lvlJc w:val="left"/>
      <w:pPr>
        <w:ind w:left="2865" w:hanging="289"/>
      </w:pPr>
      <w:rPr>
        <w:rFonts w:hint="default"/>
        <w:lang w:val="es-ES" w:eastAsia="en-US" w:bidi="ar-SA"/>
      </w:rPr>
    </w:lvl>
    <w:lvl w:ilvl="4" w:tplc="F3DCF770">
      <w:numFmt w:val="bullet"/>
      <w:lvlText w:val="•"/>
      <w:lvlJc w:val="left"/>
      <w:pPr>
        <w:ind w:left="3687" w:hanging="289"/>
      </w:pPr>
      <w:rPr>
        <w:rFonts w:hint="default"/>
        <w:lang w:val="es-ES" w:eastAsia="en-US" w:bidi="ar-SA"/>
      </w:rPr>
    </w:lvl>
    <w:lvl w:ilvl="5" w:tplc="3E3627AC">
      <w:numFmt w:val="bullet"/>
      <w:lvlText w:val="•"/>
      <w:lvlJc w:val="left"/>
      <w:pPr>
        <w:ind w:left="4509" w:hanging="289"/>
      </w:pPr>
      <w:rPr>
        <w:rFonts w:hint="default"/>
        <w:lang w:val="es-ES" w:eastAsia="en-US" w:bidi="ar-SA"/>
      </w:rPr>
    </w:lvl>
    <w:lvl w:ilvl="6" w:tplc="7C46F250">
      <w:numFmt w:val="bullet"/>
      <w:lvlText w:val="•"/>
      <w:lvlJc w:val="left"/>
      <w:pPr>
        <w:ind w:left="5331" w:hanging="289"/>
      </w:pPr>
      <w:rPr>
        <w:rFonts w:hint="default"/>
        <w:lang w:val="es-ES" w:eastAsia="en-US" w:bidi="ar-SA"/>
      </w:rPr>
    </w:lvl>
    <w:lvl w:ilvl="7" w:tplc="A7BAFC36">
      <w:numFmt w:val="bullet"/>
      <w:lvlText w:val="•"/>
      <w:lvlJc w:val="left"/>
      <w:pPr>
        <w:ind w:left="6153" w:hanging="289"/>
      </w:pPr>
      <w:rPr>
        <w:rFonts w:hint="default"/>
        <w:lang w:val="es-ES" w:eastAsia="en-US" w:bidi="ar-SA"/>
      </w:rPr>
    </w:lvl>
    <w:lvl w:ilvl="8" w:tplc="6B225638">
      <w:numFmt w:val="bullet"/>
      <w:lvlText w:val="•"/>
      <w:lvlJc w:val="left"/>
      <w:pPr>
        <w:ind w:left="6975" w:hanging="289"/>
      </w:pPr>
      <w:rPr>
        <w:rFonts w:hint="default"/>
        <w:lang w:val="es-ES" w:eastAsia="en-US" w:bidi="ar-SA"/>
      </w:rPr>
    </w:lvl>
  </w:abstractNum>
  <w:abstractNum w:abstractNumId="4" w15:restartNumberingAfterBreak="0">
    <w:nsid w:val="00735D4E"/>
    <w:multiLevelType w:val="hybridMultilevel"/>
    <w:tmpl w:val="A220533A"/>
    <w:lvl w:ilvl="0" w:tplc="3AFC4784">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5B234D0">
      <w:numFmt w:val="bullet"/>
      <w:lvlText w:val="•"/>
      <w:lvlJc w:val="left"/>
      <w:pPr>
        <w:ind w:left="1213" w:hanging="361"/>
      </w:pPr>
      <w:rPr>
        <w:rFonts w:hint="default"/>
        <w:lang w:val="es-ES" w:eastAsia="en-US" w:bidi="ar-SA"/>
      </w:rPr>
    </w:lvl>
    <w:lvl w:ilvl="2" w:tplc="8522FC44">
      <w:numFmt w:val="bullet"/>
      <w:lvlText w:val="•"/>
      <w:lvlJc w:val="left"/>
      <w:pPr>
        <w:ind w:left="2007" w:hanging="361"/>
      </w:pPr>
      <w:rPr>
        <w:rFonts w:hint="default"/>
        <w:lang w:val="es-ES" w:eastAsia="en-US" w:bidi="ar-SA"/>
      </w:rPr>
    </w:lvl>
    <w:lvl w:ilvl="3" w:tplc="68DE7CDE">
      <w:numFmt w:val="bullet"/>
      <w:lvlText w:val="•"/>
      <w:lvlJc w:val="left"/>
      <w:pPr>
        <w:ind w:left="2800" w:hanging="361"/>
      </w:pPr>
      <w:rPr>
        <w:rFonts w:hint="default"/>
        <w:lang w:val="es-ES" w:eastAsia="en-US" w:bidi="ar-SA"/>
      </w:rPr>
    </w:lvl>
    <w:lvl w:ilvl="4" w:tplc="C53C0096">
      <w:numFmt w:val="bullet"/>
      <w:lvlText w:val="•"/>
      <w:lvlJc w:val="left"/>
      <w:pPr>
        <w:ind w:left="3594" w:hanging="361"/>
      </w:pPr>
      <w:rPr>
        <w:rFonts w:hint="default"/>
        <w:lang w:val="es-ES" w:eastAsia="en-US" w:bidi="ar-SA"/>
      </w:rPr>
    </w:lvl>
    <w:lvl w:ilvl="5" w:tplc="E146B69C">
      <w:numFmt w:val="bullet"/>
      <w:lvlText w:val="•"/>
      <w:lvlJc w:val="left"/>
      <w:pPr>
        <w:ind w:left="4387" w:hanging="361"/>
      </w:pPr>
      <w:rPr>
        <w:rFonts w:hint="default"/>
        <w:lang w:val="es-ES" w:eastAsia="en-US" w:bidi="ar-SA"/>
      </w:rPr>
    </w:lvl>
    <w:lvl w:ilvl="6" w:tplc="004E1008">
      <w:numFmt w:val="bullet"/>
      <w:lvlText w:val="•"/>
      <w:lvlJc w:val="left"/>
      <w:pPr>
        <w:ind w:left="5181" w:hanging="361"/>
      </w:pPr>
      <w:rPr>
        <w:rFonts w:hint="default"/>
        <w:lang w:val="es-ES" w:eastAsia="en-US" w:bidi="ar-SA"/>
      </w:rPr>
    </w:lvl>
    <w:lvl w:ilvl="7" w:tplc="86107484">
      <w:numFmt w:val="bullet"/>
      <w:lvlText w:val="•"/>
      <w:lvlJc w:val="left"/>
      <w:pPr>
        <w:ind w:left="5974" w:hanging="361"/>
      </w:pPr>
      <w:rPr>
        <w:rFonts w:hint="default"/>
        <w:lang w:val="es-ES" w:eastAsia="en-US" w:bidi="ar-SA"/>
      </w:rPr>
    </w:lvl>
    <w:lvl w:ilvl="8" w:tplc="7F8EE774">
      <w:numFmt w:val="bullet"/>
      <w:lvlText w:val="•"/>
      <w:lvlJc w:val="left"/>
      <w:pPr>
        <w:ind w:left="6768" w:hanging="361"/>
      </w:pPr>
      <w:rPr>
        <w:rFonts w:hint="default"/>
        <w:lang w:val="es-ES" w:eastAsia="en-US" w:bidi="ar-SA"/>
      </w:rPr>
    </w:lvl>
  </w:abstractNum>
  <w:abstractNum w:abstractNumId="5" w15:restartNumberingAfterBreak="0">
    <w:nsid w:val="00AF684E"/>
    <w:multiLevelType w:val="hybridMultilevel"/>
    <w:tmpl w:val="664254F8"/>
    <w:lvl w:ilvl="0" w:tplc="0F940C04">
      <w:start w:val="1"/>
      <w:numFmt w:val="decimal"/>
      <w:lvlText w:val="%1."/>
      <w:lvlJc w:val="left"/>
      <w:pPr>
        <w:ind w:left="422" w:hanging="288"/>
      </w:pPr>
      <w:rPr>
        <w:rFonts w:ascii="Times New Roman" w:eastAsia="Times New Roman" w:hAnsi="Times New Roman" w:cs="Times New Roman" w:hint="default"/>
        <w:b/>
        <w:bCs/>
        <w:w w:val="100"/>
        <w:sz w:val="22"/>
        <w:szCs w:val="22"/>
        <w:lang w:val="es-ES" w:eastAsia="en-US" w:bidi="ar-SA"/>
      </w:rPr>
    </w:lvl>
    <w:lvl w:ilvl="1" w:tplc="626C3D46">
      <w:numFmt w:val="bullet"/>
      <w:lvlText w:val="•"/>
      <w:lvlJc w:val="left"/>
      <w:pPr>
        <w:ind w:left="1241" w:hanging="288"/>
      </w:pPr>
      <w:rPr>
        <w:rFonts w:hint="default"/>
        <w:lang w:val="es-ES" w:eastAsia="en-US" w:bidi="ar-SA"/>
      </w:rPr>
    </w:lvl>
    <w:lvl w:ilvl="2" w:tplc="2D6CCFC4">
      <w:numFmt w:val="bullet"/>
      <w:lvlText w:val="•"/>
      <w:lvlJc w:val="left"/>
      <w:pPr>
        <w:ind w:left="2063" w:hanging="288"/>
      </w:pPr>
      <w:rPr>
        <w:rFonts w:hint="default"/>
        <w:lang w:val="es-ES" w:eastAsia="en-US" w:bidi="ar-SA"/>
      </w:rPr>
    </w:lvl>
    <w:lvl w:ilvl="3" w:tplc="3C8A0A92">
      <w:numFmt w:val="bullet"/>
      <w:lvlText w:val="•"/>
      <w:lvlJc w:val="left"/>
      <w:pPr>
        <w:ind w:left="2885" w:hanging="288"/>
      </w:pPr>
      <w:rPr>
        <w:rFonts w:hint="default"/>
        <w:lang w:val="es-ES" w:eastAsia="en-US" w:bidi="ar-SA"/>
      </w:rPr>
    </w:lvl>
    <w:lvl w:ilvl="4" w:tplc="CA32700C">
      <w:numFmt w:val="bullet"/>
      <w:lvlText w:val="•"/>
      <w:lvlJc w:val="left"/>
      <w:pPr>
        <w:ind w:left="3707" w:hanging="288"/>
      </w:pPr>
      <w:rPr>
        <w:rFonts w:hint="default"/>
        <w:lang w:val="es-ES" w:eastAsia="en-US" w:bidi="ar-SA"/>
      </w:rPr>
    </w:lvl>
    <w:lvl w:ilvl="5" w:tplc="D876A948">
      <w:numFmt w:val="bullet"/>
      <w:lvlText w:val="•"/>
      <w:lvlJc w:val="left"/>
      <w:pPr>
        <w:ind w:left="4529" w:hanging="288"/>
      </w:pPr>
      <w:rPr>
        <w:rFonts w:hint="default"/>
        <w:lang w:val="es-ES" w:eastAsia="en-US" w:bidi="ar-SA"/>
      </w:rPr>
    </w:lvl>
    <w:lvl w:ilvl="6" w:tplc="BDDAE820">
      <w:numFmt w:val="bullet"/>
      <w:lvlText w:val="•"/>
      <w:lvlJc w:val="left"/>
      <w:pPr>
        <w:ind w:left="5350" w:hanging="288"/>
      </w:pPr>
      <w:rPr>
        <w:rFonts w:hint="default"/>
        <w:lang w:val="es-ES" w:eastAsia="en-US" w:bidi="ar-SA"/>
      </w:rPr>
    </w:lvl>
    <w:lvl w:ilvl="7" w:tplc="CD4EB1D6">
      <w:numFmt w:val="bullet"/>
      <w:lvlText w:val="•"/>
      <w:lvlJc w:val="left"/>
      <w:pPr>
        <w:ind w:left="6172" w:hanging="288"/>
      </w:pPr>
      <w:rPr>
        <w:rFonts w:hint="default"/>
        <w:lang w:val="es-ES" w:eastAsia="en-US" w:bidi="ar-SA"/>
      </w:rPr>
    </w:lvl>
    <w:lvl w:ilvl="8" w:tplc="F84ADC20">
      <w:numFmt w:val="bullet"/>
      <w:lvlText w:val="•"/>
      <w:lvlJc w:val="left"/>
      <w:pPr>
        <w:ind w:left="6994" w:hanging="288"/>
      </w:pPr>
      <w:rPr>
        <w:rFonts w:hint="default"/>
        <w:lang w:val="es-ES" w:eastAsia="en-US" w:bidi="ar-SA"/>
      </w:rPr>
    </w:lvl>
  </w:abstractNum>
  <w:abstractNum w:abstractNumId="6" w15:restartNumberingAfterBreak="0">
    <w:nsid w:val="00EB62D4"/>
    <w:multiLevelType w:val="hybridMultilevel"/>
    <w:tmpl w:val="7B863DD0"/>
    <w:lvl w:ilvl="0" w:tplc="C4743D0E">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CF76705C">
      <w:numFmt w:val="bullet"/>
      <w:lvlText w:val="•"/>
      <w:lvlJc w:val="left"/>
      <w:pPr>
        <w:ind w:left="2084" w:hanging="428"/>
      </w:pPr>
      <w:rPr>
        <w:rFonts w:hint="default"/>
        <w:lang w:val="es-ES" w:eastAsia="en-US" w:bidi="ar-SA"/>
      </w:rPr>
    </w:lvl>
    <w:lvl w:ilvl="2" w:tplc="D83C1824">
      <w:numFmt w:val="bullet"/>
      <w:lvlText w:val="•"/>
      <w:lvlJc w:val="left"/>
      <w:pPr>
        <w:ind w:left="3068" w:hanging="428"/>
      </w:pPr>
      <w:rPr>
        <w:rFonts w:hint="default"/>
        <w:lang w:val="es-ES" w:eastAsia="en-US" w:bidi="ar-SA"/>
      </w:rPr>
    </w:lvl>
    <w:lvl w:ilvl="3" w:tplc="8DF69936">
      <w:numFmt w:val="bullet"/>
      <w:lvlText w:val="•"/>
      <w:lvlJc w:val="left"/>
      <w:pPr>
        <w:ind w:left="4052" w:hanging="428"/>
      </w:pPr>
      <w:rPr>
        <w:rFonts w:hint="default"/>
        <w:lang w:val="es-ES" w:eastAsia="en-US" w:bidi="ar-SA"/>
      </w:rPr>
    </w:lvl>
    <w:lvl w:ilvl="4" w:tplc="2F425858">
      <w:numFmt w:val="bullet"/>
      <w:lvlText w:val="•"/>
      <w:lvlJc w:val="left"/>
      <w:pPr>
        <w:ind w:left="5036" w:hanging="428"/>
      </w:pPr>
      <w:rPr>
        <w:rFonts w:hint="default"/>
        <w:lang w:val="es-ES" w:eastAsia="en-US" w:bidi="ar-SA"/>
      </w:rPr>
    </w:lvl>
    <w:lvl w:ilvl="5" w:tplc="C2D2A7AE">
      <w:numFmt w:val="bullet"/>
      <w:lvlText w:val="•"/>
      <w:lvlJc w:val="left"/>
      <w:pPr>
        <w:ind w:left="6020" w:hanging="428"/>
      </w:pPr>
      <w:rPr>
        <w:rFonts w:hint="default"/>
        <w:lang w:val="es-ES" w:eastAsia="en-US" w:bidi="ar-SA"/>
      </w:rPr>
    </w:lvl>
    <w:lvl w:ilvl="6" w:tplc="591889C6">
      <w:numFmt w:val="bullet"/>
      <w:lvlText w:val="•"/>
      <w:lvlJc w:val="left"/>
      <w:pPr>
        <w:ind w:left="7004" w:hanging="428"/>
      </w:pPr>
      <w:rPr>
        <w:rFonts w:hint="default"/>
        <w:lang w:val="es-ES" w:eastAsia="en-US" w:bidi="ar-SA"/>
      </w:rPr>
    </w:lvl>
    <w:lvl w:ilvl="7" w:tplc="DF02F81A">
      <w:numFmt w:val="bullet"/>
      <w:lvlText w:val="•"/>
      <w:lvlJc w:val="left"/>
      <w:pPr>
        <w:ind w:left="7988" w:hanging="428"/>
      </w:pPr>
      <w:rPr>
        <w:rFonts w:hint="default"/>
        <w:lang w:val="es-ES" w:eastAsia="en-US" w:bidi="ar-SA"/>
      </w:rPr>
    </w:lvl>
    <w:lvl w:ilvl="8" w:tplc="BC885860">
      <w:numFmt w:val="bullet"/>
      <w:lvlText w:val="•"/>
      <w:lvlJc w:val="left"/>
      <w:pPr>
        <w:ind w:left="8972" w:hanging="428"/>
      </w:pPr>
      <w:rPr>
        <w:rFonts w:hint="default"/>
        <w:lang w:val="es-ES" w:eastAsia="en-US" w:bidi="ar-SA"/>
      </w:rPr>
    </w:lvl>
  </w:abstractNum>
  <w:abstractNum w:abstractNumId="7" w15:restartNumberingAfterBreak="0">
    <w:nsid w:val="02D01129"/>
    <w:multiLevelType w:val="hybridMultilevel"/>
    <w:tmpl w:val="00E25128"/>
    <w:lvl w:ilvl="0" w:tplc="BF76B938">
      <w:start w:val="1"/>
      <w:numFmt w:val="decimal"/>
      <w:lvlText w:val="%1."/>
      <w:lvlJc w:val="left"/>
      <w:pPr>
        <w:ind w:left="686" w:hanging="298"/>
      </w:pPr>
      <w:rPr>
        <w:rFonts w:ascii="Times New Roman" w:eastAsia="Times New Roman" w:hAnsi="Times New Roman" w:cs="Times New Roman" w:hint="default"/>
        <w:b/>
        <w:bCs/>
        <w:w w:val="100"/>
        <w:sz w:val="22"/>
        <w:szCs w:val="22"/>
        <w:lang w:val="es-ES" w:eastAsia="en-US" w:bidi="ar-SA"/>
      </w:rPr>
    </w:lvl>
    <w:lvl w:ilvl="1" w:tplc="4CE08FA4">
      <w:start w:val="1"/>
      <w:numFmt w:val="decimal"/>
      <w:lvlText w:val="%2."/>
      <w:lvlJc w:val="left"/>
      <w:pPr>
        <w:ind w:left="954" w:hanging="284"/>
      </w:pPr>
      <w:rPr>
        <w:rFonts w:ascii="Times New Roman" w:eastAsia="Times New Roman" w:hAnsi="Times New Roman" w:cs="Times New Roman" w:hint="default"/>
        <w:b/>
        <w:bCs/>
        <w:w w:val="100"/>
        <w:sz w:val="22"/>
        <w:szCs w:val="22"/>
        <w:lang w:val="es-ES" w:eastAsia="en-US" w:bidi="ar-SA"/>
      </w:rPr>
    </w:lvl>
    <w:lvl w:ilvl="2" w:tplc="2746249A">
      <w:numFmt w:val="bullet"/>
      <w:lvlText w:val="•"/>
      <w:lvlJc w:val="left"/>
      <w:pPr>
        <w:ind w:left="2068" w:hanging="284"/>
      </w:pPr>
      <w:rPr>
        <w:rFonts w:hint="default"/>
        <w:lang w:val="es-ES" w:eastAsia="en-US" w:bidi="ar-SA"/>
      </w:rPr>
    </w:lvl>
    <w:lvl w:ilvl="3" w:tplc="A580A66A">
      <w:numFmt w:val="bullet"/>
      <w:lvlText w:val="•"/>
      <w:lvlJc w:val="left"/>
      <w:pPr>
        <w:ind w:left="3177" w:hanging="284"/>
      </w:pPr>
      <w:rPr>
        <w:rFonts w:hint="default"/>
        <w:lang w:val="es-ES" w:eastAsia="en-US" w:bidi="ar-SA"/>
      </w:rPr>
    </w:lvl>
    <w:lvl w:ilvl="4" w:tplc="B0C4F84C">
      <w:numFmt w:val="bullet"/>
      <w:lvlText w:val="•"/>
      <w:lvlJc w:val="left"/>
      <w:pPr>
        <w:ind w:left="4286" w:hanging="284"/>
      </w:pPr>
      <w:rPr>
        <w:rFonts w:hint="default"/>
        <w:lang w:val="es-ES" w:eastAsia="en-US" w:bidi="ar-SA"/>
      </w:rPr>
    </w:lvl>
    <w:lvl w:ilvl="5" w:tplc="383A71F0">
      <w:numFmt w:val="bullet"/>
      <w:lvlText w:val="•"/>
      <w:lvlJc w:val="left"/>
      <w:pPr>
        <w:ind w:left="5395" w:hanging="284"/>
      </w:pPr>
      <w:rPr>
        <w:rFonts w:hint="default"/>
        <w:lang w:val="es-ES" w:eastAsia="en-US" w:bidi="ar-SA"/>
      </w:rPr>
    </w:lvl>
    <w:lvl w:ilvl="6" w:tplc="8006EB06">
      <w:numFmt w:val="bullet"/>
      <w:lvlText w:val="•"/>
      <w:lvlJc w:val="left"/>
      <w:pPr>
        <w:ind w:left="6504" w:hanging="284"/>
      </w:pPr>
      <w:rPr>
        <w:rFonts w:hint="default"/>
        <w:lang w:val="es-ES" w:eastAsia="en-US" w:bidi="ar-SA"/>
      </w:rPr>
    </w:lvl>
    <w:lvl w:ilvl="7" w:tplc="002CF98C">
      <w:numFmt w:val="bullet"/>
      <w:lvlText w:val="•"/>
      <w:lvlJc w:val="left"/>
      <w:pPr>
        <w:ind w:left="7613" w:hanging="284"/>
      </w:pPr>
      <w:rPr>
        <w:rFonts w:hint="default"/>
        <w:lang w:val="es-ES" w:eastAsia="en-US" w:bidi="ar-SA"/>
      </w:rPr>
    </w:lvl>
    <w:lvl w:ilvl="8" w:tplc="0BFADA68">
      <w:numFmt w:val="bullet"/>
      <w:lvlText w:val="•"/>
      <w:lvlJc w:val="left"/>
      <w:pPr>
        <w:ind w:left="8722" w:hanging="284"/>
      </w:pPr>
      <w:rPr>
        <w:rFonts w:hint="default"/>
        <w:lang w:val="es-ES" w:eastAsia="en-US" w:bidi="ar-SA"/>
      </w:rPr>
    </w:lvl>
  </w:abstractNum>
  <w:abstractNum w:abstractNumId="8" w15:restartNumberingAfterBreak="0">
    <w:nsid w:val="04FE2885"/>
    <w:multiLevelType w:val="hybridMultilevel"/>
    <w:tmpl w:val="61821172"/>
    <w:lvl w:ilvl="0" w:tplc="917CAE04">
      <w:start w:val="2"/>
      <w:numFmt w:val="decimal"/>
      <w:lvlText w:val="%1."/>
      <w:lvlJc w:val="left"/>
      <w:pPr>
        <w:ind w:left="297" w:hanging="221"/>
      </w:pPr>
      <w:rPr>
        <w:rFonts w:ascii="Times New Roman" w:eastAsia="Times New Roman" w:hAnsi="Times New Roman" w:cs="Times New Roman" w:hint="default"/>
        <w:b/>
        <w:bCs/>
        <w:w w:val="100"/>
        <w:sz w:val="22"/>
        <w:szCs w:val="22"/>
        <w:lang w:val="es-ES" w:eastAsia="en-US" w:bidi="ar-SA"/>
      </w:rPr>
    </w:lvl>
    <w:lvl w:ilvl="1" w:tplc="3EB61C40">
      <w:numFmt w:val="bullet"/>
      <w:lvlText w:val="•"/>
      <w:lvlJc w:val="left"/>
      <w:pPr>
        <w:ind w:left="1256" w:hanging="221"/>
      </w:pPr>
      <w:rPr>
        <w:rFonts w:hint="default"/>
        <w:lang w:val="es-ES" w:eastAsia="en-US" w:bidi="ar-SA"/>
      </w:rPr>
    </w:lvl>
    <w:lvl w:ilvl="2" w:tplc="47A4AE66">
      <w:numFmt w:val="bullet"/>
      <w:lvlText w:val="•"/>
      <w:lvlJc w:val="left"/>
      <w:pPr>
        <w:ind w:left="2213" w:hanging="221"/>
      </w:pPr>
      <w:rPr>
        <w:rFonts w:hint="default"/>
        <w:lang w:val="es-ES" w:eastAsia="en-US" w:bidi="ar-SA"/>
      </w:rPr>
    </w:lvl>
    <w:lvl w:ilvl="3" w:tplc="FED005F8">
      <w:numFmt w:val="bullet"/>
      <w:lvlText w:val="•"/>
      <w:lvlJc w:val="left"/>
      <w:pPr>
        <w:ind w:left="3170" w:hanging="221"/>
      </w:pPr>
      <w:rPr>
        <w:rFonts w:hint="default"/>
        <w:lang w:val="es-ES" w:eastAsia="en-US" w:bidi="ar-SA"/>
      </w:rPr>
    </w:lvl>
    <w:lvl w:ilvl="4" w:tplc="658E773E">
      <w:numFmt w:val="bullet"/>
      <w:lvlText w:val="•"/>
      <w:lvlJc w:val="left"/>
      <w:pPr>
        <w:ind w:left="4127" w:hanging="221"/>
      </w:pPr>
      <w:rPr>
        <w:rFonts w:hint="default"/>
        <w:lang w:val="es-ES" w:eastAsia="en-US" w:bidi="ar-SA"/>
      </w:rPr>
    </w:lvl>
    <w:lvl w:ilvl="5" w:tplc="FD9A81AE">
      <w:numFmt w:val="bullet"/>
      <w:lvlText w:val="•"/>
      <w:lvlJc w:val="left"/>
      <w:pPr>
        <w:ind w:left="5084" w:hanging="221"/>
      </w:pPr>
      <w:rPr>
        <w:rFonts w:hint="default"/>
        <w:lang w:val="es-ES" w:eastAsia="en-US" w:bidi="ar-SA"/>
      </w:rPr>
    </w:lvl>
    <w:lvl w:ilvl="6" w:tplc="5B207316">
      <w:numFmt w:val="bullet"/>
      <w:lvlText w:val="•"/>
      <w:lvlJc w:val="left"/>
      <w:pPr>
        <w:ind w:left="6040" w:hanging="221"/>
      </w:pPr>
      <w:rPr>
        <w:rFonts w:hint="default"/>
        <w:lang w:val="es-ES" w:eastAsia="en-US" w:bidi="ar-SA"/>
      </w:rPr>
    </w:lvl>
    <w:lvl w:ilvl="7" w:tplc="A2FC41B4">
      <w:numFmt w:val="bullet"/>
      <w:lvlText w:val="•"/>
      <w:lvlJc w:val="left"/>
      <w:pPr>
        <w:ind w:left="6997" w:hanging="221"/>
      </w:pPr>
      <w:rPr>
        <w:rFonts w:hint="default"/>
        <w:lang w:val="es-ES" w:eastAsia="en-US" w:bidi="ar-SA"/>
      </w:rPr>
    </w:lvl>
    <w:lvl w:ilvl="8" w:tplc="1FBA8084">
      <w:numFmt w:val="bullet"/>
      <w:lvlText w:val="•"/>
      <w:lvlJc w:val="left"/>
      <w:pPr>
        <w:ind w:left="7954" w:hanging="221"/>
      </w:pPr>
      <w:rPr>
        <w:rFonts w:hint="default"/>
        <w:lang w:val="es-ES" w:eastAsia="en-US" w:bidi="ar-SA"/>
      </w:rPr>
    </w:lvl>
  </w:abstractNum>
  <w:abstractNum w:abstractNumId="9" w15:restartNumberingAfterBreak="0">
    <w:nsid w:val="05135E4A"/>
    <w:multiLevelType w:val="hybridMultilevel"/>
    <w:tmpl w:val="F112BFB2"/>
    <w:lvl w:ilvl="0" w:tplc="BBE618FE">
      <w:start w:val="1"/>
      <w:numFmt w:val="decimal"/>
      <w:lvlText w:val="%1."/>
      <w:lvlJc w:val="left"/>
      <w:pPr>
        <w:ind w:left="954" w:hanging="284"/>
        <w:jc w:val="right"/>
      </w:pPr>
      <w:rPr>
        <w:rFonts w:ascii="Times New Roman" w:eastAsia="Times New Roman" w:hAnsi="Times New Roman" w:cs="Times New Roman" w:hint="default"/>
        <w:b/>
        <w:bCs/>
        <w:w w:val="100"/>
        <w:sz w:val="22"/>
        <w:szCs w:val="22"/>
        <w:lang w:val="es-ES" w:eastAsia="en-US" w:bidi="ar-SA"/>
      </w:rPr>
    </w:lvl>
    <w:lvl w:ilvl="1" w:tplc="27DA3982">
      <w:start w:val="1"/>
      <w:numFmt w:val="lowerLetter"/>
      <w:lvlText w:val="%2."/>
      <w:lvlJc w:val="left"/>
      <w:pPr>
        <w:ind w:left="954" w:hanging="284"/>
      </w:pPr>
      <w:rPr>
        <w:rFonts w:ascii="Times New Roman" w:eastAsia="Times New Roman" w:hAnsi="Times New Roman" w:cs="Times New Roman" w:hint="default"/>
        <w:b/>
        <w:bCs/>
        <w:spacing w:val="-5"/>
        <w:w w:val="95"/>
        <w:sz w:val="22"/>
        <w:szCs w:val="22"/>
        <w:lang w:val="es-ES" w:eastAsia="en-US" w:bidi="ar-SA"/>
      </w:rPr>
    </w:lvl>
    <w:lvl w:ilvl="2" w:tplc="8F7E68FE">
      <w:numFmt w:val="bullet"/>
      <w:lvlText w:val="•"/>
      <w:lvlJc w:val="left"/>
      <w:pPr>
        <w:ind w:left="2956" w:hanging="284"/>
      </w:pPr>
      <w:rPr>
        <w:rFonts w:hint="default"/>
        <w:lang w:val="es-ES" w:eastAsia="en-US" w:bidi="ar-SA"/>
      </w:rPr>
    </w:lvl>
    <w:lvl w:ilvl="3" w:tplc="6C72D886">
      <w:numFmt w:val="bullet"/>
      <w:lvlText w:val="•"/>
      <w:lvlJc w:val="left"/>
      <w:pPr>
        <w:ind w:left="3954" w:hanging="284"/>
      </w:pPr>
      <w:rPr>
        <w:rFonts w:hint="default"/>
        <w:lang w:val="es-ES" w:eastAsia="en-US" w:bidi="ar-SA"/>
      </w:rPr>
    </w:lvl>
    <w:lvl w:ilvl="4" w:tplc="4F3C324C">
      <w:numFmt w:val="bullet"/>
      <w:lvlText w:val="•"/>
      <w:lvlJc w:val="left"/>
      <w:pPr>
        <w:ind w:left="4952" w:hanging="284"/>
      </w:pPr>
      <w:rPr>
        <w:rFonts w:hint="default"/>
        <w:lang w:val="es-ES" w:eastAsia="en-US" w:bidi="ar-SA"/>
      </w:rPr>
    </w:lvl>
    <w:lvl w:ilvl="5" w:tplc="E8022814">
      <w:numFmt w:val="bullet"/>
      <w:lvlText w:val="•"/>
      <w:lvlJc w:val="left"/>
      <w:pPr>
        <w:ind w:left="5950" w:hanging="284"/>
      </w:pPr>
      <w:rPr>
        <w:rFonts w:hint="default"/>
        <w:lang w:val="es-ES" w:eastAsia="en-US" w:bidi="ar-SA"/>
      </w:rPr>
    </w:lvl>
    <w:lvl w:ilvl="6" w:tplc="CA165E98">
      <w:numFmt w:val="bullet"/>
      <w:lvlText w:val="•"/>
      <w:lvlJc w:val="left"/>
      <w:pPr>
        <w:ind w:left="6948" w:hanging="284"/>
      </w:pPr>
      <w:rPr>
        <w:rFonts w:hint="default"/>
        <w:lang w:val="es-ES" w:eastAsia="en-US" w:bidi="ar-SA"/>
      </w:rPr>
    </w:lvl>
    <w:lvl w:ilvl="7" w:tplc="7E5C0574">
      <w:numFmt w:val="bullet"/>
      <w:lvlText w:val="•"/>
      <w:lvlJc w:val="left"/>
      <w:pPr>
        <w:ind w:left="7946" w:hanging="284"/>
      </w:pPr>
      <w:rPr>
        <w:rFonts w:hint="default"/>
        <w:lang w:val="es-ES" w:eastAsia="en-US" w:bidi="ar-SA"/>
      </w:rPr>
    </w:lvl>
    <w:lvl w:ilvl="8" w:tplc="74D81158">
      <w:numFmt w:val="bullet"/>
      <w:lvlText w:val="•"/>
      <w:lvlJc w:val="left"/>
      <w:pPr>
        <w:ind w:left="8944" w:hanging="284"/>
      </w:pPr>
      <w:rPr>
        <w:rFonts w:hint="default"/>
        <w:lang w:val="es-ES" w:eastAsia="en-US" w:bidi="ar-SA"/>
      </w:rPr>
    </w:lvl>
  </w:abstractNum>
  <w:abstractNum w:abstractNumId="10" w15:restartNumberingAfterBreak="0">
    <w:nsid w:val="05C0477D"/>
    <w:multiLevelType w:val="hybridMultilevel"/>
    <w:tmpl w:val="7DE65E64"/>
    <w:lvl w:ilvl="0" w:tplc="A21C8E52">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78DE7FE8">
      <w:numFmt w:val="bullet"/>
      <w:lvlText w:val="•"/>
      <w:lvlJc w:val="left"/>
      <w:pPr>
        <w:ind w:left="1227" w:hanging="284"/>
      </w:pPr>
      <w:rPr>
        <w:rFonts w:hint="default"/>
        <w:lang w:val="es-ES" w:eastAsia="en-US" w:bidi="ar-SA"/>
      </w:rPr>
    </w:lvl>
    <w:lvl w:ilvl="2" w:tplc="457AC75E">
      <w:numFmt w:val="bullet"/>
      <w:lvlText w:val="•"/>
      <w:lvlJc w:val="left"/>
      <w:pPr>
        <w:ind w:left="2035" w:hanging="284"/>
      </w:pPr>
      <w:rPr>
        <w:rFonts w:hint="default"/>
        <w:lang w:val="es-ES" w:eastAsia="en-US" w:bidi="ar-SA"/>
      </w:rPr>
    </w:lvl>
    <w:lvl w:ilvl="3" w:tplc="FAB0F9AC">
      <w:numFmt w:val="bullet"/>
      <w:lvlText w:val="•"/>
      <w:lvlJc w:val="left"/>
      <w:pPr>
        <w:ind w:left="2842" w:hanging="284"/>
      </w:pPr>
      <w:rPr>
        <w:rFonts w:hint="default"/>
        <w:lang w:val="es-ES" w:eastAsia="en-US" w:bidi="ar-SA"/>
      </w:rPr>
    </w:lvl>
    <w:lvl w:ilvl="4" w:tplc="DA8E03F4">
      <w:numFmt w:val="bullet"/>
      <w:lvlText w:val="•"/>
      <w:lvlJc w:val="left"/>
      <w:pPr>
        <w:ind w:left="3650" w:hanging="284"/>
      </w:pPr>
      <w:rPr>
        <w:rFonts w:hint="default"/>
        <w:lang w:val="es-ES" w:eastAsia="en-US" w:bidi="ar-SA"/>
      </w:rPr>
    </w:lvl>
    <w:lvl w:ilvl="5" w:tplc="F07E9CB4">
      <w:numFmt w:val="bullet"/>
      <w:lvlText w:val="•"/>
      <w:lvlJc w:val="left"/>
      <w:pPr>
        <w:ind w:left="4457" w:hanging="284"/>
      </w:pPr>
      <w:rPr>
        <w:rFonts w:hint="default"/>
        <w:lang w:val="es-ES" w:eastAsia="en-US" w:bidi="ar-SA"/>
      </w:rPr>
    </w:lvl>
    <w:lvl w:ilvl="6" w:tplc="406E4E22">
      <w:numFmt w:val="bullet"/>
      <w:lvlText w:val="•"/>
      <w:lvlJc w:val="left"/>
      <w:pPr>
        <w:ind w:left="5265" w:hanging="284"/>
      </w:pPr>
      <w:rPr>
        <w:rFonts w:hint="default"/>
        <w:lang w:val="es-ES" w:eastAsia="en-US" w:bidi="ar-SA"/>
      </w:rPr>
    </w:lvl>
    <w:lvl w:ilvl="7" w:tplc="EBF6C10E">
      <w:numFmt w:val="bullet"/>
      <w:lvlText w:val="•"/>
      <w:lvlJc w:val="left"/>
      <w:pPr>
        <w:ind w:left="6072" w:hanging="284"/>
      </w:pPr>
      <w:rPr>
        <w:rFonts w:hint="default"/>
        <w:lang w:val="es-ES" w:eastAsia="en-US" w:bidi="ar-SA"/>
      </w:rPr>
    </w:lvl>
    <w:lvl w:ilvl="8" w:tplc="AA504604">
      <w:numFmt w:val="bullet"/>
      <w:lvlText w:val="•"/>
      <w:lvlJc w:val="left"/>
      <w:pPr>
        <w:ind w:left="6880" w:hanging="284"/>
      </w:pPr>
      <w:rPr>
        <w:rFonts w:hint="default"/>
        <w:lang w:val="es-ES" w:eastAsia="en-US" w:bidi="ar-SA"/>
      </w:rPr>
    </w:lvl>
  </w:abstractNum>
  <w:abstractNum w:abstractNumId="11" w15:restartNumberingAfterBreak="0">
    <w:nsid w:val="06326309"/>
    <w:multiLevelType w:val="hybridMultilevel"/>
    <w:tmpl w:val="4F34094E"/>
    <w:lvl w:ilvl="0" w:tplc="527CB130">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2DF0AF4E">
      <w:numFmt w:val="bullet"/>
      <w:lvlText w:val="•"/>
      <w:lvlJc w:val="left"/>
      <w:pPr>
        <w:ind w:left="2084" w:hanging="428"/>
      </w:pPr>
      <w:rPr>
        <w:rFonts w:hint="default"/>
        <w:lang w:val="es-ES" w:eastAsia="en-US" w:bidi="ar-SA"/>
      </w:rPr>
    </w:lvl>
    <w:lvl w:ilvl="2" w:tplc="DEFE7A84">
      <w:numFmt w:val="bullet"/>
      <w:lvlText w:val="•"/>
      <w:lvlJc w:val="left"/>
      <w:pPr>
        <w:ind w:left="3068" w:hanging="428"/>
      </w:pPr>
      <w:rPr>
        <w:rFonts w:hint="default"/>
        <w:lang w:val="es-ES" w:eastAsia="en-US" w:bidi="ar-SA"/>
      </w:rPr>
    </w:lvl>
    <w:lvl w:ilvl="3" w:tplc="8F82FE9C">
      <w:numFmt w:val="bullet"/>
      <w:lvlText w:val="•"/>
      <w:lvlJc w:val="left"/>
      <w:pPr>
        <w:ind w:left="4052" w:hanging="428"/>
      </w:pPr>
      <w:rPr>
        <w:rFonts w:hint="default"/>
        <w:lang w:val="es-ES" w:eastAsia="en-US" w:bidi="ar-SA"/>
      </w:rPr>
    </w:lvl>
    <w:lvl w:ilvl="4" w:tplc="4058D7A0">
      <w:numFmt w:val="bullet"/>
      <w:lvlText w:val="•"/>
      <w:lvlJc w:val="left"/>
      <w:pPr>
        <w:ind w:left="5036" w:hanging="428"/>
      </w:pPr>
      <w:rPr>
        <w:rFonts w:hint="default"/>
        <w:lang w:val="es-ES" w:eastAsia="en-US" w:bidi="ar-SA"/>
      </w:rPr>
    </w:lvl>
    <w:lvl w:ilvl="5" w:tplc="CCB841E4">
      <w:numFmt w:val="bullet"/>
      <w:lvlText w:val="•"/>
      <w:lvlJc w:val="left"/>
      <w:pPr>
        <w:ind w:left="6020" w:hanging="428"/>
      </w:pPr>
      <w:rPr>
        <w:rFonts w:hint="default"/>
        <w:lang w:val="es-ES" w:eastAsia="en-US" w:bidi="ar-SA"/>
      </w:rPr>
    </w:lvl>
    <w:lvl w:ilvl="6" w:tplc="130AE746">
      <w:numFmt w:val="bullet"/>
      <w:lvlText w:val="•"/>
      <w:lvlJc w:val="left"/>
      <w:pPr>
        <w:ind w:left="7004" w:hanging="428"/>
      </w:pPr>
      <w:rPr>
        <w:rFonts w:hint="default"/>
        <w:lang w:val="es-ES" w:eastAsia="en-US" w:bidi="ar-SA"/>
      </w:rPr>
    </w:lvl>
    <w:lvl w:ilvl="7" w:tplc="E53CB586">
      <w:numFmt w:val="bullet"/>
      <w:lvlText w:val="•"/>
      <w:lvlJc w:val="left"/>
      <w:pPr>
        <w:ind w:left="7988" w:hanging="428"/>
      </w:pPr>
      <w:rPr>
        <w:rFonts w:hint="default"/>
        <w:lang w:val="es-ES" w:eastAsia="en-US" w:bidi="ar-SA"/>
      </w:rPr>
    </w:lvl>
    <w:lvl w:ilvl="8" w:tplc="5216ACBE">
      <w:numFmt w:val="bullet"/>
      <w:lvlText w:val="•"/>
      <w:lvlJc w:val="left"/>
      <w:pPr>
        <w:ind w:left="8972" w:hanging="428"/>
      </w:pPr>
      <w:rPr>
        <w:rFonts w:hint="default"/>
        <w:lang w:val="es-ES" w:eastAsia="en-US" w:bidi="ar-SA"/>
      </w:rPr>
    </w:lvl>
  </w:abstractNum>
  <w:abstractNum w:abstractNumId="12" w15:restartNumberingAfterBreak="0">
    <w:nsid w:val="06CB3A93"/>
    <w:multiLevelType w:val="hybridMultilevel"/>
    <w:tmpl w:val="A6663EE2"/>
    <w:lvl w:ilvl="0" w:tplc="B69C20F0">
      <w:numFmt w:val="bullet"/>
      <w:lvlText w:val="-"/>
      <w:lvlJc w:val="left"/>
      <w:pPr>
        <w:ind w:left="244" w:hanging="130"/>
      </w:pPr>
      <w:rPr>
        <w:rFonts w:ascii="Times New Roman" w:eastAsia="Times New Roman" w:hAnsi="Times New Roman" w:cs="Times New Roman" w:hint="default"/>
        <w:w w:val="100"/>
        <w:sz w:val="22"/>
        <w:szCs w:val="22"/>
        <w:lang w:val="es-ES" w:eastAsia="en-US" w:bidi="ar-SA"/>
      </w:rPr>
    </w:lvl>
    <w:lvl w:ilvl="1" w:tplc="0D664C86">
      <w:numFmt w:val="bullet"/>
      <w:lvlText w:val="•"/>
      <w:lvlJc w:val="left"/>
      <w:pPr>
        <w:ind w:left="680" w:hanging="130"/>
      </w:pPr>
      <w:rPr>
        <w:rFonts w:hint="default"/>
        <w:lang w:val="es-ES" w:eastAsia="en-US" w:bidi="ar-SA"/>
      </w:rPr>
    </w:lvl>
    <w:lvl w:ilvl="2" w:tplc="213EC0F8">
      <w:numFmt w:val="bullet"/>
      <w:lvlText w:val="•"/>
      <w:lvlJc w:val="left"/>
      <w:pPr>
        <w:ind w:left="1121" w:hanging="130"/>
      </w:pPr>
      <w:rPr>
        <w:rFonts w:hint="default"/>
        <w:lang w:val="es-ES" w:eastAsia="en-US" w:bidi="ar-SA"/>
      </w:rPr>
    </w:lvl>
    <w:lvl w:ilvl="3" w:tplc="87C06330">
      <w:numFmt w:val="bullet"/>
      <w:lvlText w:val="•"/>
      <w:lvlJc w:val="left"/>
      <w:pPr>
        <w:ind w:left="1562" w:hanging="130"/>
      </w:pPr>
      <w:rPr>
        <w:rFonts w:hint="default"/>
        <w:lang w:val="es-ES" w:eastAsia="en-US" w:bidi="ar-SA"/>
      </w:rPr>
    </w:lvl>
    <w:lvl w:ilvl="4" w:tplc="B25E3E3E">
      <w:numFmt w:val="bullet"/>
      <w:lvlText w:val="•"/>
      <w:lvlJc w:val="left"/>
      <w:pPr>
        <w:ind w:left="2003" w:hanging="130"/>
      </w:pPr>
      <w:rPr>
        <w:rFonts w:hint="default"/>
        <w:lang w:val="es-ES" w:eastAsia="en-US" w:bidi="ar-SA"/>
      </w:rPr>
    </w:lvl>
    <w:lvl w:ilvl="5" w:tplc="2846533E">
      <w:numFmt w:val="bullet"/>
      <w:lvlText w:val="•"/>
      <w:lvlJc w:val="left"/>
      <w:pPr>
        <w:ind w:left="2444" w:hanging="130"/>
      </w:pPr>
      <w:rPr>
        <w:rFonts w:hint="default"/>
        <w:lang w:val="es-ES" w:eastAsia="en-US" w:bidi="ar-SA"/>
      </w:rPr>
    </w:lvl>
    <w:lvl w:ilvl="6" w:tplc="C1E85A92">
      <w:numFmt w:val="bullet"/>
      <w:lvlText w:val="•"/>
      <w:lvlJc w:val="left"/>
      <w:pPr>
        <w:ind w:left="2884" w:hanging="130"/>
      </w:pPr>
      <w:rPr>
        <w:rFonts w:hint="default"/>
        <w:lang w:val="es-ES" w:eastAsia="en-US" w:bidi="ar-SA"/>
      </w:rPr>
    </w:lvl>
    <w:lvl w:ilvl="7" w:tplc="0100D034">
      <w:numFmt w:val="bullet"/>
      <w:lvlText w:val="•"/>
      <w:lvlJc w:val="left"/>
      <w:pPr>
        <w:ind w:left="3325" w:hanging="130"/>
      </w:pPr>
      <w:rPr>
        <w:rFonts w:hint="default"/>
        <w:lang w:val="es-ES" w:eastAsia="en-US" w:bidi="ar-SA"/>
      </w:rPr>
    </w:lvl>
    <w:lvl w:ilvl="8" w:tplc="DD745E8C">
      <w:numFmt w:val="bullet"/>
      <w:lvlText w:val="•"/>
      <w:lvlJc w:val="left"/>
      <w:pPr>
        <w:ind w:left="3766" w:hanging="130"/>
      </w:pPr>
      <w:rPr>
        <w:rFonts w:hint="default"/>
        <w:lang w:val="es-ES" w:eastAsia="en-US" w:bidi="ar-SA"/>
      </w:rPr>
    </w:lvl>
  </w:abstractNum>
  <w:abstractNum w:abstractNumId="13" w15:restartNumberingAfterBreak="0">
    <w:nsid w:val="06D302E5"/>
    <w:multiLevelType w:val="hybridMultilevel"/>
    <w:tmpl w:val="856CEA64"/>
    <w:lvl w:ilvl="0" w:tplc="8222F3B0">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4C62AF74">
      <w:numFmt w:val="bullet"/>
      <w:lvlText w:val="•"/>
      <w:lvlJc w:val="left"/>
      <w:pPr>
        <w:ind w:left="2084" w:hanging="428"/>
      </w:pPr>
      <w:rPr>
        <w:rFonts w:hint="default"/>
        <w:lang w:val="es-ES" w:eastAsia="en-US" w:bidi="ar-SA"/>
      </w:rPr>
    </w:lvl>
    <w:lvl w:ilvl="2" w:tplc="6A7454B8">
      <w:numFmt w:val="bullet"/>
      <w:lvlText w:val="•"/>
      <w:lvlJc w:val="left"/>
      <w:pPr>
        <w:ind w:left="3068" w:hanging="428"/>
      </w:pPr>
      <w:rPr>
        <w:rFonts w:hint="default"/>
        <w:lang w:val="es-ES" w:eastAsia="en-US" w:bidi="ar-SA"/>
      </w:rPr>
    </w:lvl>
    <w:lvl w:ilvl="3" w:tplc="918C1716">
      <w:numFmt w:val="bullet"/>
      <w:lvlText w:val="•"/>
      <w:lvlJc w:val="left"/>
      <w:pPr>
        <w:ind w:left="4052" w:hanging="428"/>
      </w:pPr>
      <w:rPr>
        <w:rFonts w:hint="default"/>
        <w:lang w:val="es-ES" w:eastAsia="en-US" w:bidi="ar-SA"/>
      </w:rPr>
    </w:lvl>
    <w:lvl w:ilvl="4" w:tplc="15B4EC3A">
      <w:numFmt w:val="bullet"/>
      <w:lvlText w:val="•"/>
      <w:lvlJc w:val="left"/>
      <w:pPr>
        <w:ind w:left="5036" w:hanging="428"/>
      </w:pPr>
      <w:rPr>
        <w:rFonts w:hint="default"/>
        <w:lang w:val="es-ES" w:eastAsia="en-US" w:bidi="ar-SA"/>
      </w:rPr>
    </w:lvl>
    <w:lvl w:ilvl="5" w:tplc="1A385198">
      <w:numFmt w:val="bullet"/>
      <w:lvlText w:val="•"/>
      <w:lvlJc w:val="left"/>
      <w:pPr>
        <w:ind w:left="6020" w:hanging="428"/>
      </w:pPr>
      <w:rPr>
        <w:rFonts w:hint="default"/>
        <w:lang w:val="es-ES" w:eastAsia="en-US" w:bidi="ar-SA"/>
      </w:rPr>
    </w:lvl>
    <w:lvl w:ilvl="6" w:tplc="C792E6E4">
      <w:numFmt w:val="bullet"/>
      <w:lvlText w:val="•"/>
      <w:lvlJc w:val="left"/>
      <w:pPr>
        <w:ind w:left="7004" w:hanging="428"/>
      </w:pPr>
      <w:rPr>
        <w:rFonts w:hint="default"/>
        <w:lang w:val="es-ES" w:eastAsia="en-US" w:bidi="ar-SA"/>
      </w:rPr>
    </w:lvl>
    <w:lvl w:ilvl="7" w:tplc="76D2E7F2">
      <w:numFmt w:val="bullet"/>
      <w:lvlText w:val="•"/>
      <w:lvlJc w:val="left"/>
      <w:pPr>
        <w:ind w:left="7988" w:hanging="428"/>
      </w:pPr>
      <w:rPr>
        <w:rFonts w:hint="default"/>
        <w:lang w:val="es-ES" w:eastAsia="en-US" w:bidi="ar-SA"/>
      </w:rPr>
    </w:lvl>
    <w:lvl w:ilvl="8" w:tplc="AF18D572">
      <w:numFmt w:val="bullet"/>
      <w:lvlText w:val="•"/>
      <w:lvlJc w:val="left"/>
      <w:pPr>
        <w:ind w:left="8972" w:hanging="428"/>
      </w:pPr>
      <w:rPr>
        <w:rFonts w:hint="default"/>
        <w:lang w:val="es-ES" w:eastAsia="en-US" w:bidi="ar-SA"/>
      </w:rPr>
    </w:lvl>
  </w:abstractNum>
  <w:abstractNum w:abstractNumId="14" w15:restartNumberingAfterBreak="0">
    <w:nsid w:val="06E64914"/>
    <w:multiLevelType w:val="hybridMultilevel"/>
    <w:tmpl w:val="7B969D90"/>
    <w:lvl w:ilvl="0" w:tplc="16CCECBA">
      <w:start w:val="1"/>
      <w:numFmt w:val="decimal"/>
      <w:lvlText w:val="%1."/>
      <w:lvlJc w:val="left"/>
      <w:pPr>
        <w:ind w:left="436" w:hanging="361"/>
      </w:pPr>
      <w:rPr>
        <w:rFonts w:ascii="Times New Roman" w:eastAsia="Times New Roman" w:hAnsi="Times New Roman" w:cs="Times New Roman" w:hint="default"/>
        <w:b/>
        <w:bCs/>
        <w:w w:val="100"/>
        <w:sz w:val="22"/>
        <w:szCs w:val="22"/>
        <w:lang w:val="es-ES" w:eastAsia="en-US" w:bidi="ar-SA"/>
      </w:rPr>
    </w:lvl>
    <w:lvl w:ilvl="1" w:tplc="5128BB90">
      <w:numFmt w:val="bullet"/>
      <w:lvlText w:val="•"/>
      <w:lvlJc w:val="left"/>
      <w:pPr>
        <w:ind w:left="1217" w:hanging="361"/>
      </w:pPr>
      <w:rPr>
        <w:rFonts w:hint="default"/>
        <w:lang w:val="es-ES" w:eastAsia="en-US" w:bidi="ar-SA"/>
      </w:rPr>
    </w:lvl>
    <w:lvl w:ilvl="2" w:tplc="35266282">
      <w:numFmt w:val="bullet"/>
      <w:lvlText w:val="•"/>
      <w:lvlJc w:val="left"/>
      <w:pPr>
        <w:ind w:left="1995" w:hanging="361"/>
      </w:pPr>
      <w:rPr>
        <w:rFonts w:hint="default"/>
        <w:lang w:val="es-ES" w:eastAsia="en-US" w:bidi="ar-SA"/>
      </w:rPr>
    </w:lvl>
    <w:lvl w:ilvl="3" w:tplc="A1E09CE2">
      <w:numFmt w:val="bullet"/>
      <w:lvlText w:val="•"/>
      <w:lvlJc w:val="left"/>
      <w:pPr>
        <w:ind w:left="2772" w:hanging="361"/>
      </w:pPr>
      <w:rPr>
        <w:rFonts w:hint="default"/>
        <w:lang w:val="es-ES" w:eastAsia="en-US" w:bidi="ar-SA"/>
      </w:rPr>
    </w:lvl>
    <w:lvl w:ilvl="4" w:tplc="0702403C">
      <w:numFmt w:val="bullet"/>
      <w:lvlText w:val="•"/>
      <w:lvlJc w:val="left"/>
      <w:pPr>
        <w:ind w:left="3550" w:hanging="361"/>
      </w:pPr>
      <w:rPr>
        <w:rFonts w:hint="default"/>
        <w:lang w:val="es-ES" w:eastAsia="en-US" w:bidi="ar-SA"/>
      </w:rPr>
    </w:lvl>
    <w:lvl w:ilvl="5" w:tplc="93387750">
      <w:numFmt w:val="bullet"/>
      <w:lvlText w:val="•"/>
      <w:lvlJc w:val="left"/>
      <w:pPr>
        <w:ind w:left="4328" w:hanging="361"/>
      </w:pPr>
      <w:rPr>
        <w:rFonts w:hint="default"/>
        <w:lang w:val="es-ES" w:eastAsia="en-US" w:bidi="ar-SA"/>
      </w:rPr>
    </w:lvl>
    <w:lvl w:ilvl="6" w:tplc="AD263C00">
      <w:numFmt w:val="bullet"/>
      <w:lvlText w:val="•"/>
      <w:lvlJc w:val="left"/>
      <w:pPr>
        <w:ind w:left="5105" w:hanging="361"/>
      </w:pPr>
      <w:rPr>
        <w:rFonts w:hint="default"/>
        <w:lang w:val="es-ES" w:eastAsia="en-US" w:bidi="ar-SA"/>
      </w:rPr>
    </w:lvl>
    <w:lvl w:ilvl="7" w:tplc="4E66F118">
      <w:numFmt w:val="bullet"/>
      <w:lvlText w:val="•"/>
      <w:lvlJc w:val="left"/>
      <w:pPr>
        <w:ind w:left="5883" w:hanging="361"/>
      </w:pPr>
      <w:rPr>
        <w:rFonts w:hint="default"/>
        <w:lang w:val="es-ES" w:eastAsia="en-US" w:bidi="ar-SA"/>
      </w:rPr>
    </w:lvl>
    <w:lvl w:ilvl="8" w:tplc="E51035BA">
      <w:numFmt w:val="bullet"/>
      <w:lvlText w:val="•"/>
      <w:lvlJc w:val="left"/>
      <w:pPr>
        <w:ind w:left="6660" w:hanging="361"/>
      </w:pPr>
      <w:rPr>
        <w:rFonts w:hint="default"/>
        <w:lang w:val="es-ES" w:eastAsia="en-US" w:bidi="ar-SA"/>
      </w:rPr>
    </w:lvl>
  </w:abstractNum>
  <w:abstractNum w:abstractNumId="15" w15:restartNumberingAfterBreak="0">
    <w:nsid w:val="071A20F2"/>
    <w:multiLevelType w:val="hybridMultilevel"/>
    <w:tmpl w:val="1D024352"/>
    <w:lvl w:ilvl="0" w:tplc="35429440">
      <w:numFmt w:val="bullet"/>
      <w:lvlText w:val="•"/>
      <w:lvlJc w:val="left"/>
      <w:pPr>
        <w:ind w:left="873" w:hanging="168"/>
      </w:pPr>
      <w:rPr>
        <w:rFonts w:ascii="Times New Roman" w:eastAsia="Times New Roman" w:hAnsi="Times New Roman" w:cs="Times New Roman" w:hint="default"/>
        <w:w w:val="100"/>
        <w:sz w:val="22"/>
        <w:szCs w:val="22"/>
        <w:lang w:val="es-ES" w:eastAsia="en-US" w:bidi="ar-SA"/>
      </w:rPr>
    </w:lvl>
    <w:lvl w:ilvl="1" w:tplc="C38A26A4">
      <w:numFmt w:val="bullet"/>
      <w:lvlText w:val="•"/>
      <w:lvlJc w:val="left"/>
      <w:pPr>
        <w:ind w:left="1641" w:hanging="168"/>
      </w:pPr>
      <w:rPr>
        <w:rFonts w:hint="default"/>
        <w:lang w:val="es-ES" w:eastAsia="en-US" w:bidi="ar-SA"/>
      </w:rPr>
    </w:lvl>
    <w:lvl w:ilvl="2" w:tplc="D3564972">
      <w:numFmt w:val="bullet"/>
      <w:lvlText w:val="•"/>
      <w:lvlJc w:val="left"/>
      <w:pPr>
        <w:ind w:left="2403" w:hanging="168"/>
      </w:pPr>
      <w:rPr>
        <w:rFonts w:hint="default"/>
        <w:lang w:val="es-ES" w:eastAsia="en-US" w:bidi="ar-SA"/>
      </w:rPr>
    </w:lvl>
    <w:lvl w:ilvl="3" w:tplc="19A8AFCC">
      <w:numFmt w:val="bullet"/>
      <w:lvlText w:val="•"/>
      <w:lvlJc w:val="left"/>
      <w:pPr>
        <w:ind w:left="3164" w:hanging="168"/>
      </w:pPr>
      <w:rPr>
        <w:rFonts w:hint="default"/>
        <w:lang w:val="es-ES" w:eastAsia="en-US" w:bidi="ar-SA"/>
      </w:rPr>
    </w:lvl>
    <w:lvl w:ilvl="4" w:tplc="CBC85662">
      <w:numFmt w:val="bullet"/>
      <w:lvlText w:val="•"/>
      <w:lvlJc w:val="left"/>
      <w:pPr>
        <w:ind w:left="3926" w:hanging="168"/>
      </w:pPr>
      <w:rPr>
        <w:rFonts w:hint="default"/>
        <w:lang w:val="es-ES" w:eastAsia="en-US" w:bidi="ar-SA"/>
      </w:rPr>
    </w:lvl>
    <w:lvl w:ilvl="5" w:tplc="71C641AE">
      <w:numFmt w:val="bullet"/>
      <w:lvlText w:val="•"/>
      <w:lvlJc w:val="left"/>
      <w:pPr>
        <w:ind w:left="4687" w:hanging="168"/>
      </w:pPr>
      <w:rPr>
        <w:rFonts w:hint="default"/>
        <w:lang w:val="es-ES" w:eastAsia="en-US" w:bidi="ar-SA"/>
      </w:rPr>
    </w:lvl>
    <w:lvl w:ilvl="6" w:tplc="FA0E89D8">
      <w:numFmt w:val="bullet"/>
      <w:lvlText w:val="•"/>
      <w:lvlJc w:val="left"/>
      <w:pPr>
        <w:ind w:left="5449" w:hanging="168"/>
      </w:pPr>
      <w:rPr>
        <w:rFonts w:hint="default"/>
        <w:lang w:val="es-ES" w:eastAsia="en-US" w:bidi="ar-SA"/>
      </w:rPr>
    </w:lvl>
    <w:lvl w:ilvl="7" w:tplc="966E8170">
      <w:numFmt w:val="bullet"/>
      <w:lvlText w:val="•"/>
      <w:lvlJc w:val="left"/>
      <w:pPr>
        <w:ind w:left="6210" w:hanging="168"/>
      </w:pPr>
      <w:rPr>
        <w:rFonts w:hint="default"/>
        <w:lang w:val="es-ES" w:eastAsia="en-US" w:bidi="ar-SA"/>
      </w:rPr>
    </w:lvl>
    <w:lvl w:ilvl="8" w:tplc="2AB6D106">
      <w:numFmt w:val="bullet"/>
      <w:lvlText w:val="•"/>
      <w:lvlJc w:val="left"/>
      <w:pPr>
        <w:ind w:left="6972" w:hanging="168"/>
      </w:pPr>
      <w:rPr>
        <w:rFonts w:hint="default"/>
        <w:lang w:val="es-ES" w:eastAsia="en-US" w:bidi="ar-SA"/>
      </w:rPr>
    </w:lvl>
  </w:abstractNum>
  <w:abstractNum w:abstractNumId="16" w15:restartNumberingAfterBreak="0">
    <w:nsid w:val="074F7FB8"/>
    <w:multiLevelType w:val="hybridMultilevel"/>
    <w:tmpl w:val="353834CE"/>
    <w:lvl w:ilvl="0" w:tplc="4CF6FF1C">
      <w:numFmt w:val="bullet"/>
      <w:lvlText w:val="•"/>
      <w:lvlJc w:val="left"/>
      <w:pPr>
        <w:ind w:left="282" w:hanging="135"/>
      </w:pPr>
      <w:rPr>
        <w:rFonts w:ascii="Times New Roman" w:eastAsia="Times New Roman" w:hAnsi="Times New Roman" w:cs="Times New Roman" w:hint="default"/>
        <w:w w:val="100"/>
        <w:sz w:val="22"/>
        <w:szCs w:val="22"/>
        <w:lang w:val="es-ES" w:eastAsia="en-US" w:bidi="ar-SA"/>
      </w:rPr>
    </w:lvl>
    <w:lvl w:ilvl="1" w:tplc="874AA6C0">
      <w:numFmt w:val="bullet"/>
      <w:lvlText w:val="•"/>
      <w:lvlJc w:val="left"/>
      <w:pPr>
        <w:ind w:left="1115" w:hanging="135"/>
      </w:pPr>
      <w:rPr>
        <w:rFonts w:hint="default"/>
        <w:lang w:val="es-ES" w:eastAsia="en-US" w:bidi="ar-SA"/>
      </w:rPr>
    </w:lvl>
    <w:lvl w:ilvl="2" w:tplc="97DC4C02">
      <w:numFmt w:val="bullet"/>
      <w:lvlText w:val="•"/>
      <w:lvlJc w:val="left"/>
      <w:pPr>
        <w:ind w:left="1951" w:hanging="135"/>
      </w:pPr>
      <w:rPr>
        <w:rFonts w:hint="default"/>
        <w:lang w:val="es-ES" w:eastAsia="en-US" w:bidi="ar-SA"/>
      </w:rPr>
    </w:lvl>
    <w:lvl w:ilvl="3" w:tplc="7868BD2A">
      <w:numFmt w:val="bullet"/>
      <w:lvlText w:val="•"/>
      <w:lvlJc w:val="left"/>
      <w:pPr>
        <w:ind w:left="2787" w:hanging="135"/>
      </w:pPr>
      <w:rPr>
        <w:rFonts w:hint="default"/>
        <w:lang w:val="es-ES" w:eastAsia="en-US" w:bidi="ar-SA"/>
      </w:rPr>
    </w:lvl>
    <w:lvl w:ilvl="4" w:tplc="87BA60F6">
      <w:numFmt w:val="bullet"/>
      <w:lvlText w:val="•"/>
      <w:lvlJc w:val="left"/>
      <w:pPr>
        <w:ind w:left="3623" w:hanging="135"/>
      </w:pPr>
      <w:rPr>
        <w:rFonts w:hint="default"/>
        <w:lang w:val="es-ES" w:eastAsia="en-US" w:bidi="ar-SA"/>
      </w:rPr>
    </w:lvl>
    <w:lvl w:ilvl="5" w:tplc="13D068DE">
      <w:numFmt w:val="bullet"/>
      <w:lvlText w:val="•"/>
      <w:lvlJc w:val="left"/>
      <w:pPr>
        <w:ind w:left="4459" w:hanging="135"/>
      </w:pPr>
      <w:rPr>
        <w:rFonts w:hint="default"/>
        <w:lang w:val="es-ES" w:eastAsia="en-US" w:bidi="ar-SA"/>
      </w:rPr>
    </w:lvl>
    <w:lvl w:ilvl="6" w:tplc="740EE27E">
      <w:numFmt w:val="bullet"/>
      <w:lvlText w:val="•"/>
      <w:lvlJc w:val="left"/>
      <w:pPr>
        <w:ind w:left="5295" w:hanging="135"/>
      </w:pPr>
      <w:rPr>
        <w:rFonts w:hint="default"/>
        <w:lang w:val="es-ES" w:eastAsia="en-US" w:bidi="ar-SA"/>
      </w:rPr>
    </w:lvl>
    <w:lvl w:ilvl="7" w:tplc="A3382298">
      <w:numFmt w:val="bullet"/>
      <w:lvlText w:val="•"/>
      <w:lvlJc w:val="left"/>
      <w:pPr>
        <w:ind w:left="6131" w:hanging="135"/>
      </w:pPr>
      <w:rPr>
        <w:rFonts w:hint="default"/>
        <w:lang w:val="es-ES" w:eastAsia="en-US" w:bidi="ar-SA"/>
      </w:rPr>
    </w:lvl>
    <w:lvl w:ilvl="8" w:tplc="9E12A3A2">
      <w:numFmt w:val="bullet"/>
      <w:lvlText w:val="•"/>
      <w:lvlJc w:val="left"/>
      <w:pPr>
        <w:ind w:left="6967" w:hanging="135"/>
      </w:pPr>
      <w:rPr>
        <w:rFonts w:hint="default"/>
        <w:lang w:val="es-ES" w:eastAsia="en-US" w:bidi="ar-SA"/>
      </w:rPr>
    </w:lvl>
  </w:abstractNum>
  <w:abstractNum w:abstractNumId="17" w15:restartNumberingAfterBreak="0">
    <w:nsid w:val="07C11CA0"/>
    <w:multiLevelType w:val="hybridMultilevel"/>
    <w:tmpl w:val="B130FEDA"/>
    <w:lvl w:ilvl="0" w:tplc="8ECCAA50">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61BAB294">
      <w:numFmt w:val="bullet"/>
      <w:lvlText w:val="•"/>
      <w:lvlJc w:val="left"/>
      <w:pPr>
        <w:ind w:left="1241" w:hanging="284"/>
      </w:pPr>
      <w:rPr>
        <w:rFonts w:hint="default"/>
        <w:lang w:val="es-ES" w:eastAsia="en-US" w:bidi="ar-SA"/>
      </w:rPr>
    </w:lvl>
    <w:lvl w:ilvl="2" w:tplc="8C66B70C">
      <w:numFmt w:val="bullet"/>
      <w:lvlText w:val="•"/>
      <w:lvlJc w:val="left"/>
      <w:pPr>
        <w:ind w:left="2063" w:hanging="284"/>
      </w:pPr>
      <w:rPr>
        <w:rFonts w:hint="default"/>
        <w:lang w:val="es-ES" w:eastAsia="en-US" w:bidi="ar-SA"/>
      </w:rPr>
    </w:lvl>
    <w:lvl w:ilvl="3" w:tplc="FFEA3876">
      <w:numFmt w:val="bullet"/>
      <w:lvlText w:val="•"/>
      <w:lvlJc w:val="left"/>
      <w:pPr>
        <w:ind w:left="2885" w:hanging="284"/>
      </w:pPr>
      <w:rPr>
        <w:rFonts w:hint="default"/>
        <w:lang w:val="es-ES" w:eastAsia="en-US" w:bidi="ar-SA"/>
      </w:rPr>
    </w:lvl>
    <w:lvl w:ilvl="4" w:tplc="5466691C">
      <w:numFmt w:val="bullet"/>
      <w:lvlText w:val="•"/>
      <w:lvlJc w:val="left"/>
      <w:pPr>
        <w:ind w:left="3707" w:hanging="284"/>
      </w:pPr>
      <w:rPr>
        <w:rFonts w:hint="default"/>
        <w:lang w:val="es-ES" w:eastAsia="en-US" w:bidi="ar-SA"/>
      </w:rPr>
    </w:lvl>
    <w:lvl w:ilvl="5" w:tplc="CB5C2644">
      <w:numFmt w:val="bullet"/>
      <w:lvlText w:val="•"/>
      <w:lvlJc w:val="left"/>
      <w:pPr>
        <w:ind w:left="4529" w:hanging="284"/>
      </w:pPr>
      <w:rPr>
        <w:rFonts w:hint="default"/>
        <w:lang w:val="es-ES" w:eastAsia="en-US" w:bidi="ar-SA"/>
      </w:rPr>
    </w:lvl>
    <w:lvl w:ilvl="6" w:tplc="4B625D54">
      <w:numFmt w:val="bullet"/>
      <w:lvlText w:val="•"/>
      <w:lvlJc w:val="left"/>
      <w:pPr>
        <w:ind w:left="5351" w:hanging="284"/>
      </w:pPr>
      <w:rPr>
        <w:rFonts w:hint="default"/>
        <w:lang w:val="es-ES" w:eastAsia="en-US" w:bidi="ar-SA"/>
      </w:rPr>
    </w:lvl>
    <w:lvl w:ilvl="7" w:tplc="B918845E">
      <w:numFmt w:val="bullet"/>
      <w:lvlText w:val="•"/>
      <w:lvlJc w:val="left"/>
      <w:pPr>
        <w:ind w:left="6173" w:hanging="284"/>
      </w:pPr>
      <w:rPr>
        <w:rFonts w:hint="default"/>
        <w:lang w:val="es-ES" w:eastAsia="en-US" w:bidi="ar-SA"/>
      </w:rPr>
    </w:lvl>
    <w:lvl w:ilvl="8" w:tplc="8B26B59C">
      <w:numFmt w:val="bullet"/>
      <w:lvlText w:val="•"/>
      <w:lvlJc w:val="left"/>
      <w:pPr>
        <w:ind w:left="6995" w:hanging="284"/>
      </w:pPr>
      <w:rPr>
        <w:rFonts w:hint="default"/>
        <w:lang w:val="es-ES" w:eastAsia="en-US" w:bidi="ar-SA"/>
      </w:rPr>
    </w:lvl>
  </w:abstractNum>
  <w:abstractNum w:abstractNumId="18" w15:restartNumberingAfterBreak="0">
    <w:nsid w:val="07F1474D"/>
    <w:multiLevelType w:val="hybridMultilevel"/>
    <w:tmpl w:val="1A3CB244"/>
    <w:lvl w:ilvl="0" w:tplc="8D322220">
      <w:start w:val="1"/>
      <w:numFmt w:val="decimal"/>
      <w:lvlText w:val="%1."/>
      <w:lvlJc w:val="left"/>
      <w:pPr>
        <w:ind w:left="954" w:hanging="423"/>
      </w:pPr>
      <w:rPr>
        <w:rFonts w:ascii="Times New Roman" w:eastAsia="Times New Roman" w:hAnsi="Times New Roman" w:cs="Times New Roman" w:hint="default"/>
        <w:b/>
        <w:bCs/>
        <w:w w:val="100"/>
        <w:sz w:val="22"/>
        <w:szCs w:val="22"/>
        <w:lang w:val="es-ES" w:eastAsia="en-US" w:bidi="ar-SA"/>
      </w:rPr>
    </w:lvl>
    <w:lvl w:ilvl="1" w:tplc="7898CF2A">
      <w:numFmt w:val="bullet"/>
      <w:lvlText w:val="•"/>
      <w:lvlJc w:val="left"/>
      <w:pPr>
        <w:ind w:left="1958" w:hanging="423"/>
      </w:pPr>
      <w:rPr>
        <w:rFonts w:hint="default"/>
        <w:lang w:val="es-ES" w:eastAsia="en-US" w:bidi="ar-SA"/>
      </w:rPr>
    </w:lvl>
    <w:lvl w:ilvl="2" w:tplc="3B4A0394">
      <w:numFmt w:val="bullet"/>
      <w:lvlText w:val="•"/>
      <w:lvlJc w:val="left"/>
      <w:pPr>
        <w:ind w:left="2956" w:hanging="423"/>
      </w:pPr>
      <w:rPr>
        <w:rFonts w:hint="default"/>
        <w:lang w:val="es-ES" w:eastAsia="en-US" w:bidi="ar-SA"/>
      </w:rPr>
    </w:lvl>
    <w:lvl w:ilvl="3" w:tplc="818E994E">
      <w:numFmt w:val="bullet"/>
      <w:lvlText w:val="•"/>
      <w:lvlJc w:val="left"/>
      <w:pPr>
        <w:ind w:left="3954" w:hanging="423"/>
      </w:pPr>
      <w:rPr>
        <w:rFonts w:hint="default"/>
        <w:lang w:val="es-ES" w:eastAsia="en-US" w:bidi="ar-SA"/>
      </w:rPr>
    </w:lvl>
    <w:lvl w:ilvl="4" w:tplc="DB7E3212">
      <w:numFmt w:val="bullet"/>
      <w:lvlText w:val="•"/>
      <w:lvlJc w:val="left"/>
      <w:pPr>
        <w:ind w:left="4952" w:hanging="423"/>
      </w:pPr>
      <w:rPr>
        <w:rFonts w:hint="default"/>
        <w:lang w:val="es-ES" w:eastAsia="en-US" w:bidi="ar-SA"/>
      </w:rPr>
    </w:lvl>
    <w:lvl w:ilvl="5" w:tplc="255E1430">
      <w:numFmt w:val="bullet"/>
      <w:lvlText w:val="•"/>
      <w:lvlJc w:val="left"/>
      <w:pPr>
        <w:ind w:left="5950" w:hanging="423"/>
      </w:pPr>
      <w:rPr>
        <w:rFonts w:hint="default"/>
        <w:lang w:val="es-ES" w:eastAsia="en-US" w:bidi="ar-SA"/>
      </w:rPr>
    </w:lvl>
    <w:lvl w:ilvl="6" w:tplc="F42250BA">
      <w:numFmt w:val="bullet"/>
      <w:lvlText w:val="•"/>
      <w:lvlJc w:val="left"/>
      <w:pPr>
        <w:ind w:left="6948" w:hanging="423"/>
      </w:pPr>
      <w:rPr>
        <w:rFonts w:hint="default"/>
        <w:lang w:val="es-ES" w:eastAsia="en-US" w:bidi="ar-SA"/>
      </w:rPr>
    </w:lvl>
    <w:lvl w:ilvl="7" w:tplc="628E408E">
      <w:numFmt w:val="bullet"/>
      <w:lvlText w:val="•"/>
      <w:lvlJc w:val="left"/>
      <w:pPr>
        <w:ind w:left="7946" w:hanging="423"/>
      </w:pPr>
      <w:rPr>
        <w:rFonts w:hint="default"/>
        <w:lang w:val="es-ES" w:eastAsia="en-US" w:bidi="ar-SA"/>
      </w:rPr>
    </w:lvl>
    <w:lvl w:ilvl="8" w:tplc="0B52BD06">
      <w:numFmt w:val="bullet"/>
      <w:lvlText w:val="•"/>
      <w:lvlJc w:val="left"/>
      <w:pPr>
        <w:ind w:left="8944" w:hanging="423"/>
      </w:pPr>
      <w:rPr>
        <w:rFonts w:hint="default"/>
        <w:lang w:val="es-ES" w:eastAsia="en-US" w:bidi="ar-SA"/>
      </w:rPr>
    </w:lvl>
  </w:abstractNum>
  <w:abstractNum w:abstractNumId="19" w15:restartNumberingAfterBreak="0">
    <w:nsid w:val="092D256D"/>
    <w:multiLevelType w:val="hybridMultilevel"/>
    <w:tmpl w:val="F4A4BF2A"/>
    <w:lvl w:ilvl="0" w:tplc="3C12F86A">
      <w:start w:val="1"/>
      <w:numFmt w:val="decimal"/>
      <w:lvlText w:val="%1)"/>
      <w:lvlJc w:val="left"/>
      <w:pPr>
        <w:ind w:left="671" w:hanging="284"/>
      </w:pPr>
      <w:rPr>
        <w:rFonts w:ascii="Times New Roman" w:eastAsia="Times New Roman" w:hAnsi="Times New Roman" w:cs="Times New Roman" w:hint="default"/>
        <w:b/>
        <w:bCs/>
        <w:w w:val="100"/>
        <w:sz w:val="22"/>
        <w:szCs w:val="22"/>
        <w:lang w:val="es-ES" w:eastAsia="en-US" w:bidi="ar-SA"/>
      </w:rPr>
    </w:lvl>
    <w:lvl w:ilvl="1" w:tplc="BDAAD02C">
      <w:start w:val="1"/>
      <w:numFmt w:val="lowerLetter"/>
      <w:lvlText w:val="%2."/>
      <w:lvlJc w:val="left"/>
      <w:pPr>
        <w:ind w:left="954" w:hanging="284"/>
      </w:pPr>
      <w:rPr>
        <w:rFonts w:ascii="Times New Roman" w:eastAsia="Times New Roman" w:hAnsi="Times New Roman" w:cs="Times New Roman" w:hint="default"/>
        <w:b/>
        <w:bCs/>
        <w:spacing w:val="-10"/>
        <w:w w:val="100"/>
        <w:sz w:val="22"/>
        <w:szCs w:val="22"/>
        <w:lang w:val="es-ES" w:eastAsia="en-US" w:bidi="ar-SA"/>
      </w:rPr>
    </w:lvl>
    <w:lvl w:ilvl="2" w:tplc="C464E5D8">
      <w:start w:val="1"/>
      <w:numFmt w:val="decimal"/>
      <w:lvlText w:val="%3)"/>
      <w:lvlJc w:val="left"/>
      <w:pPr>
        <w:ind w:left="1238" w:hanging="284"/>
      </w:pPr>
      <w:rPr>
        <w:rFonts w:ascii="Times New Roman" w:eastAsia="Times New Roman" w:hAnsi="Times New Roman" w:cs="Times New Roman" w:hint="default"/>
        <w:b/>
        <w:bCs/>
        <w:spacing w:val="-5"/>
        <w:w w:val="100"/>
        <w:sz w:val="22"/>
        <w:szCs w:val="22"/>
        <w:lang w:val="es-ES" w:eastAsia="en-US" w:bidi="ar-SA"/>
      </w:rPr>
    </w:lvl>
    <w:lvl w:ilvl="3" w:tplc="229E77F6">
      <w:numFmt w:val="bullet"/>
      <w:lvlText w:val="•"/>
      <w:lvlJc w:val="left"/>
      <w:pPr>
        <w:ind w:left="2452" w:hanging="284"/>
      </w:pPr>
      <w:rPr>
        <w:rFonts w:hint="default"/>
        <w:lang w:val="es-ES" w:eastAsia="en-US" w:bidi="ar-SA"/>
      </w:rPr>
    </w:lvl>
    <w:lvl w:ilvl="4" w:tplc="8D4E4BA6">
      <w:numFmt w:val="bullet"/>
      <w:lvlText w:val="•"/>
      <w:lvlJc w:val="left"/>
      <w:pPr>
        <w:ind w:left="3665" w:hanging="284"/>
      </w:pPr>
      <w:rPr>
        <w:rFonts w:hint="default"/>
        <w:lang w:val="es-ES" w:eastAsia="en-US" w:bidi="ar-SA"/>
      </w:rPr>
    </w:lvl>
    <w:lvl w:ilvl="5" w:tplc="A6F21E04">
      <w:numFmt w:val="bullet"/>
      <w:lvlText w:val="•"/>
      <w:lvlJc w:val="left"/>
      <w:pPr>
        <w:ind w:left="4877" w:hanging="284"/>
      </w:pPr>
      <w:rPr>
        <w:rFonts w:hint="default"/>
        <w:lang w:val="es-ES" w:eastAsia="en-US" w:bidi="ar-SA"/>
      </w:rPr>
    </w:lvl>
    <w:lvl w:ilvl="6" w:tplc="F5FED9A6">
      <w:numFmt w:val="bullet"/>
      <w:lvlText w:val="•"/>
      <w:lvlJc w:val="left"/>
      <w:pPr>
        <w:ind w:left="6090" w:hanging="284"/>
      </w:pPr>
      <w:rPr>
        <w:rFonts w:hint="default"/>
        <w:lang w:val="es-ES" w:eastAsia="en-US" w:bidi="ar-SA"/>
      </w:rPr>
    </w:lvl>
    <w:lvl w:ilvl="7" w:tplc="59B849C6">
      <w:numFmt w:val="bullet"/>
      <w:lvlText w:val="•"/>
      <w:lvlJc w:val="left"/>
      <w:pPr>
        <w:ind w:left="7302" w:hanging="284"/>
      </w:pPr>
      <w:rPr>
        <w:rFonts w:hint="default"/>
        <w:lang w:val="es-ES" w:eastAsia="en-US" w:bidi="ar-SA"/>
      </w:rPr>
    </w:lvl>
    <w:lvl w:ilvl="8" w:tplc="7FD48EFC">
      <w:numFmt w:val="bullet"/>
      <w:lvlText w:val="•"/>
      <w:lvlJc w:val="left"/>
      <w:pPr>
        <w:ind w:left="8515" w:hanging="284"/>
      </w:pPr>
      <w:rPr>
        <w:rFonts w:hint="default"/>
        <w:lang w:val="es-ES" w:eastAsia="en-US" w:bidi="ar-SA"/>
      </w:rPr>
    </w:lvl>
  </w:abstractNum>
  <w:abstractNum w:abstractNumId="20" w15:restartNumberingAfterBreak="0">
    <w:nsid w:val="0A324842"/>
    <w:multiLevelType w:val="hybridMultilevel"/>
    <w:tmpl w:val="C4DE0C18"/>
    <w:lvl w:ilvl="0" w:tplc="30AC8C5A">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F87C403C">
      <w:start w:val="1"/>
      <w:numFmt w:val="lowerLetter"/>
      <w:lvlText w:val="%2."/>
      <w:lvlJc w:val="left"/>
      <w:pPr>
        <w:ind w:left="1238" w:hanging="217"/>
      </w:pPr>
      <w:rPr>
        <w:rFonts w:ascii="Times New Roman" w:eastAsia="Times New Roman" w:hAnsi="Times New Roman" w:cs="Times New Roman" w:hint="default"/>
        <w:b/>
        <w:bCs/>
        <w:spacing w:val="-5"/>
        <w:w w:val="95"/>
        <w:sz w:val="22"/>
        <w:szCs w:val="22"/>
        <w:lang w:val="es-ES" w:eastAsia="en-US" w:bidi="ar-SA"/>
      </w:rPr>
    </w:lvl>
    <w:lvl w:ilvl="2" w:tplc="8766B58A">
      <w:numFmt w:val="bullet"/>
      <w:lvlText w:val="•"/>
      <w:lvlJc w:val="left"/>
      <w:pPr>
        <w:ind w:left="2317" w:hanging="217"/>
      </w:pPr>
      <w:rPr>
        <w:rFonts w:hint="default"/>
        <w:lang w:val="es-ES" w:eastAsia="en-US" w:bidi="ar-SA"/>
      </w:rPr>
    </w:lvl>
    <w:lvl w:ilvl="3" w:tplc="F5FA1EA8">
      <w:numFmt w:val="bullet"/>
      <w:lvlText w:val="•"/>
      <w:lvlJc w:val="left"/>
      <w:pPr>
        <w:ind w:left="3395" w:hanging="217"/>
      </w:pPr>
      <w:rPr>
        <w:rFonts w:hint="default"/>
        <w:lang w:val="es-ES" w:eastAsia="en-US" w:bidi="ar-SA"/>
      </w:rPr>
    </w:lvl>
    <w:lvl w:ilvl="4" w:tplc="55CE4994">
      <w:numFmt w:val="bullet"/>
      <w:lvlText w:val="•"/>
      <w:lvlJc w:val="left"/>
      <w:pPr>
        <w:ind w:left="4473" w:hanging="217"/>
      </w:pPr>
      <w:rPr>
        <w:rFonts w:hint="default"/>
        <w:lang w:val="es-ES" w:eastAsia="en-US" w:bidi="ar-SA"/>
      </w:rPr>
    </w:lvl>
    <w:lvl w:ilvl="5" w:tplc="426216CE">
      <w:numFmt w:val="bullet"/>
      <w:lvlText w:val="•"/>
      <w:lvlJc w:val="left"/>
      <w:pPr>
        <w:ind w:left="5551" w:hanging="217"/>
      </w:pPr>
      <w:rPr>
        <w:rFonts w:hint="default"/>
        <w:lang w:val="es-ES" w:eastAsia="en-US" w:bidi="ar-SA"/>
      </w:rPr>
    </w:lvl>
    <w:lvl w:ilvl="6" w:tplc="4642A5DE">
      <w:numFmt w:val="bullet"/>
      <w:lvlText w:val="•"/>
      <w:lvlJc w:val="left"/>
      <w:pPr>
        <w:ind w:left="6628" w:hanging="217"/>
      </w:pPr>
      <w:rPr>
        <w:rFonts w:hint="default"/>
        <w:lang w:val="es-ES" w:eastAsia="en-US" w:bidi="ar-SA"/>
      </w:rPr>
    </w:lvl>
    <w:lvl w:ilvl="7" w:tplc="D592CF60">
      <w:numFmt w:val="bullet"/>
      <w:lvlText w:val="•"/>
      <w:lvlJc w:val="left"/>
      <w:pPr>
        <w:ind w:left="7706" w:hanging="217"/>
      </w:pPr>
      <w:rPr>
        <w:rFonts w:hint="default"/>
        <w:lang w:val="es-ES" w:eastAsia="en-US" w:bidi="ar-SA"/>
      </w:rPr>
    </w:lvl>
    <w:lvl w:ilvl="8" w:tplc="2F3C8398">
      <w:numFmt w:val="bullet"/>
      <w:lvlText w:val="•"/>
      <w:lvlJc w:val="left"/>
      <w:pPr>
        <w:ind w:left="8784" w:hanging="217"/>
      </w:pPr>
      <w:rPr>
        <w:rFonts w:hint="default"/>
        <w:lang w:val="es-ES" w:eastAsia="en-US" w:bidi="ar-SA"/>
      </w:rPr>
    </w:lvl>
  </w:abstractNum>
  <w:abstractNum w:abstractNumId="21" w15:restartNumberingAfterBreak="0">
    <w:nsid w:val="0A883BBC"/>
    <w:multiLevelType w:val="hybridMultilevel"/>
    <w:tmpl w:val="910CF91E"/>
    <w:lvl w:ilvl="0" w:tplc="789A4E46">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4800AA62">
      <w:numFmt w:val="bullet"/>
      <w:lvlText w:val="•"/>
      <w:lvlJc w:val="left"/>
      <w:pPr>
        <w:ind w:left="1241" w:hanging="284"/>
      </w:pPr>
      <w:rPr>
        <w:rFonts w:hint="default"/>
        <w:lang w:val="es-ES" w:eastAsia="en-US" w:bidi="ar-SA"/>
      </w:rPr>
    </w:lvl>
    <w:lvl w:ilvl="2" w:tplc="17F67F4A">
      <w:numFmt w:val="bullet"/>
      <w:lvlText w:val="•"/>
      <w:lvlJc w:val="left"/>
      <w:pPr>
        <w:ind w:left="2063" w:hanging="284"/>
      </w:pPr>
      <w:rPr>
        <w:rFonts w:hint="default"/>
        <w:lang w:val="es-ES" w:eastAsia="en-US" w:bidi="ar-SA"/>
      </w:rPr>
    </w:lvl>
    <w:lvl w:ilvl="3" w:tplc="AC081A42">
      <w:numFmt w:val="bullet"/>
      <w:lvlText w:val="•"/>
      <w:lvlJc w:val="left"/>
      <w:pPr>
        <w:ind w:left="2885" w:hanging="284"/>
      </w:pPr>
      <w:rPr>
        <w:rFonts w:hint="default"/>
        <w:lang w:val="es-ES" w:eastAsia="en-US" w:bidi="ar-SA"/>
      </w:rPr>
    </w:lvl>
    <w:lvl w:ilvl="4" w:tplc="B57E4F90">
      <w:numFmt w:val="bullet"/>
      <w:lvlText w:val="•"/>
      <w:lvlJc w:val="left"/>
      <w:pPr>
        <w:ind w:left="3707" w:hanging="284"/>
      </w:pPr>
      <w:rPr>
        <w:rFonts w:hint="default"/>
        <w:lang w:val="es-ES" w:eastAsia="en-US" w:bidi="ar-SA"/>
      </w:rPr>
    </w:lvl>
    <w:lvl w:ilvl="5" w:tplc="95B6D666">
      <w:numFmt w:val="bullet"/>
      <w:lvlText w:val="•"/>
      <w:lvlJc w:val="left"/>
      <w:pPr>
        <w:ind w:left="4529" w:hanging="284"/>
      </w:pPr>
      <w:rPr>
        <w:rFonts w:hint="default"/>
        <w:lang w:val="es-ES" w:eastAsia="en-US" w:bidi="ar-SA"/>
      </w:rPr>
    </w:lvl>
    <w:lvl w:ilvl="6" w:tplc="9202D16E">
      <w:numFmt w:val="bullet"/>
      <w:lvlText w:val="•"/>
      <w:lvlJc w:val="left"/>
      <w:pPr>
        <w:ind w:left="5351" w:hanging="284"/>
      </w:pPr>
      <w:rPr>
        <w:rFonts w:hint="default"/>
        <w:lang w:val="es-ES" w:eastAsia="en-US" w:bidi="ar-SA"/>
      </w:rPr>
    </w:lvl>
    <w:lvl w:ilvl="7" w:tplc="0B309D70">
      <w:numFmt w:val="bullet"/>
      <w:lvlText w:val="•"/>
      <w:lvlJc w:val="left"/>
      <w:pPr>
        <w:ind w:left="6173" w:hanging="284"/>
      </w:pPr>
      <w:rPr>
        <w:rFonts w:hint="default"/>
        <w:lang w:val="es-ES" w:eastAsia="en-US" w:bidi="ar-SA"/>
      </w:rPr>
    </w:lvl>
    <w:lvl w:ilvl="8" w:tplc="3F9CC966">
      <w:numFmt w:val="bullet"/>
      <w:lvlText w:val="•"/>
      <w:lvlJc w:val="left"/>
      <w:pPr>
        <w:ind w:left="6995" w:hanging="284"/>
      </w:pPr>
      <w:rPr>
        <w:rFonts w:hint="default"/>
        <w:lang w:val="es-ES" w:eastAsia="en-US" w:bidi="ar-SA"/>
      </w:rPr>
    </w:lvl>
  </w:abstractNum>
  <w:abstractNum w:abstractNumId="22" w15:restartNumberingAfterBreak="0">
    <w:nsid w:val="0AD656C5"/>
    <w:multiLevelType w:val="hybridMultilevel"/>
    <w:tmpl w:val="FBC2FBD2"/>
    <w:lvl w:ilvl="0" w:tplc="33801238">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2A2074D6">
      <w:numFmt w:val="bullet"/>
      <w:lvlText w:val="•"/>
      <w:lvlJc w:val="left"/>
      <w:pPr>
        <w:ind w:left="1227" w:hanging="361"/>
      </w:pPr>
      <w:rPr>
        <w:rFonts w:hint="default"/>
        <w:lang w:val="es-ES" w:eastAsia="en-US" w:bidi="ar-SA"/>
      </w:rPr>
    </w:lvl>
    <w:lvl w:ilvl="2" w:tplc="BF08496E">
      <w:numFmt w:val="bullet"/>
      <w:lvlText w:val="•"/>
      <w:lvlJc w:val="left"/>
      <w:pPr>
        <w:ind w:left="2035" w:hanging="361"/>
      </w:pPr>
      <w:rPr>
        <w:rFonts w:hint="default"/>
        <w:lang w:val="es-ES" w:eastAsia="en-US" w:bidi="ar-SA"/>
      </w:rPr>
    </w:lvl>
    <w:lvl w:ilvl="3" w:tplc="5ED214CE">
      <w:numFmt w:val="bullet"/>
      <w:lvlText w:val="•"/>
      <w:lvlJc w:val="left"/>
      <w:pPr>
        <w:ind w:left="2842" w:hanging="361"/>
      </w:pPr>
      <w:rPr>
        <w:rFonts w:hint="default"/>
        <w:lang w:val="es-ES" w:eastAsia="en-US" w:bidi="ar-SA"/>
      </w:rPr>
    </w:lvl>
    <w:lvl w:ilvl="4" w:tplc="7B5AAF10">
      <w:numFmt w:val="bullet"/>
      <w:lvlText w:val="•"/>
      <w:lvlJc w:val="left"/>
      <w:pPr>
        <w:ind w:left="3650" w:hanging="361"/>
      </w:pPr>
      <w:rPr>
        <w:rFonts w:hint="default"/>
        <w:lang w:val="es-ES" w:eastAsia="en-US" w:bidi="ar-SA"/>
      </w:rPr>
    </w:lvl>
    <w:lvl w:ilvl="5" w:tplc="A13E331E">
      <w:numFmt w:val="bullet"/>
      <w:lvlText w:val="•"/>
      <w:lvlJc w:val="left"/>
      <w:pPr>
        <w:ind w:left="4457" w:hanging="361"/>
      </w:pPr>
      <w:rPr>
        <w:rFonts w:hint="default"/>
        <w:lang w:val="es-ES" w:eastAsia="en-US" w:bidi="ar-SA"/>
      </w:rPr>
    </w:lvl>
    <w:lvl w:ilvl="6" w:tplc="67A6E09A">
      <w:numFmt w:val="bullet"/>
      <w:lvlText w:val="•"/>
      <w:lvlJc w:val="left"/>
      <w:pPr>
        <w:ind w:left="5265" w:hanging="361"/>
      </w:pPr>
      <w:rPr>
        <w:rFonts w:hint="default"/>
        <w:lang w:val="es-ES" w:eastAsia="en-US" w:bidi="ar-SA"/>
      </w:rPr>
    </w:lvl>
    <w:lvl w:ilvl="7" w:tplc="1A1647AC">
      <w:numFmt w:val="bullet"/>
      <w:lvlText w:val="•"/>
      <w:lvlJc w:val="left"/>
      <w:pPr>
        <w:ind w:left="6072" w:hanging="361"/>
      </w:pPr>
      <w:rPr>
        <w:rFonts w:hint="default"/>
        <w:lang w:val="es-ES" w:eastAsia="en-US" w:bidi="ar-SA"/>
      </w:rPr>
    </w:lvl>
    <w:lvl w:ilvl="8" w:tplc="1CA68F3A">
      <w:numFmt w:val="bullet"/>
      <w:lvlText w:val="•"/>
      <w:lvlJc w:val="left"/>
      <w:pPr>
        <w:ind w:left="6880" w:hanging="361"/>
      </w:pPr>
      <w:rPr>
        <w:rFonts w:hint="default"/>
        <w:lang w:val="es-ES" w:eastAsia="en-US" w:bidi="ar-SA"/>
      </w:rPr>
    </w:lvl>
  </w:abstractNum>
  <w:abstractNum w:abstractNumId="23" w15:restartNumberingAfterBreak="0">
    <w:nsid w:val="0B7D5F50"/>
    <w:multiLevelType w:val="hybridMultilevel"/>
    <w:tmpl w:val="AAF05ADA"/>
    <w:lvl w:ilvl="0" w:tplc="E3C6C644">
      <w:start w:val="1"/>
      <w:numFmt w:val="lowerLetter"/>
      <w:lvlText w:val="%1)"/>
      <w:lvlJc w:val="left"/>
      <w:pPr>
        <w:ind w:left="1128" w:hanging="284"/>
      </w:pPr>
      <w:rPr>
        <w:rFonts w:ascii="Calibri" w:eastAsia="Calibri" w:hAnsi="Calibri" w:cs="Calibri" w:hint="default"/>
        <w:spacing w:val="-5"/>
        <w:w w:val="100"/>
        <w:sz w:val="22"/>
        <w:szCs w:val="22"/>
        <w:lang w:val="es-ES" w:eastAsia="en-US" w:bidi="ar-SA"/>
      </w:rPr>
    </w:lvl>
    <w:lvl w:ilvl="1" w:tplc="9BFA4A30">
      <w:numFmt w:val="bullet"/>
      <w:lvlText w:val="•"/>
      <w:lvlJc w:val="left"/>
      <w:pPr>
        <w:ind w:left="2102" w:hanging="284"/>
      </w:pPr>
      <w:rPr>
        <w:rFonts w:hint="default"/>
        <w:lang w:val="es-ES" w:eastAsia="en-US" w:bidi="ar-SA"/>
      </w:rPr>
    </w:lvl>
    <w:lvl w:ilvl="2" w:tplc="98EC399C">
      <w:numFmt w:val="bullet"/>
      <w:lvlText w:val="•"/>
      <w:lvlJc w:val="left"/>
      <w:pPr>
        <w:ind w:left="3084" w:hanging="284"/>
      </w:pPr>
      <w:rPr>
        <w:rFonts w:hint="default"/>
        <w:lang w:val="es-ES" w:eastAsia="en-US" w:bidi="ar-SA"/>
      </w:rPr>
    </w:lvl>
    <w:lvl w:ilvl="3" w:tplc="9CB43818">
      <w:numFmt w:val="bullet"/>
      <w:lvlText w:val="•"/>
      <w:lvlJc w:val="left"/>
      <w:pPr>
        <w:ind w:left="4066" w:hanging="284"/>
      </w:pPr>
      <w:rPr>
        <w:rFonts w:hint="default"/>
        <w:lang w:val="es-ES" w:eastAsia="en-US" w:bidi="ar-SA"/>
      </w:rPr>
    </w:lvl>
    <w:lvl w:ilvl="4" w:tplc="48E60F18">
      <w:numFmt w:val="bullet"/>
      <w:lvlText w:val="•"/>
      <w:lvlJc w:val="left"/>
      <w:pPr>
        <w:ind w:left="5048" w:hanging="284"/>
      </w:pPr>
      <w:rPr>
        <w:rFonts w:hint="default"/>
        <w:lang w:val="es-ES" w:eastAsia="en-US" w:bidi="ar-SA"/>
      </w:rPr>
    </w:lvl>
    <w:lvl w:ilvl="5" w:tplc="7D989650">
      <w:numFmt w:val="bullet"/>
      <w:lvlText w:val="•"/>
      <w:lvlJc w:val="left"/>
      <w:pPr>
        <w:ind w:left="6030" w:hanging="284"/>
      </w:pPr>
      <w:rPr>
        <w:rFonts w:hint="default"/>
        <w:lang w:val="es-ES" w:eastAsia="en-US" w:bidi="ar-SA"/>
      </w:rPr>
    </w:lvl>
    <w:lvl w:ilvl="6" w:tplc="F9806552">
      <w:numFmt w:val="bullet"/>
      <w:lvlText w:val="•"/>
      <w:lvlJc w:val="left"/>
      <w:pPr>
        <w:ind w:left="7012" w:hanging="284"/>
      </w:pPr>
      <w:rPr>
        <w:rFonts w:hint="default"/>
        <w:lang w:val="es-ES" w:eastAsia="en-US" w:bidi="ar-SA"/>
      </w:rPr>
    </w:lvl>
    <w:lvl w:ilvl="7" w:tplc="8F2E674C">
      <w:numFmt w:val="bullet"/>
      <w:lvlText w:val="•"/>
      <w:lvlJc w:val="left"/>
      <w:pPr>
        <w:ind w:left="7994" w:hanging="284"/>
      </w:pPr>
      <w:rPr>
        <w:rFonts w:hint="default"/>
        <w:lang w:val="es-ES" w:eastAsia="en-US" w:bidi="ar-SA"/>
      </w:rPr>
    </w:lvl>
    <w:lvl w:ilvl="8" w:tplc="5636A6E2">
      <w:numFmt w:val="bullet"/>
      <w:lvlText w:val="•"/>
      <w:lvlJc w:val="left"/>
      <w:pPr>
        <w:ind w:left="8976" w:hanging="284"/>
      </w:pPr>
      <w:rPr>
        <w:rFonts w:hint="default"/>
        <w:lang w:val="es-ES" w:eastAsia="en-US" w:bidi="ar-SA"/>
      </w:rPr>
    </w:lvl>
  </w:abstractNum>
  <w:abstractNum w:abstractNumId="24" w15:restartNumberingAfterBreak="0">
    <w:nsid w:val="0B8057F5"/>
    <w:multiLevelType w:val="hybridMultilevel"/>
    <w:tmpl w:val="10F63448"/>
    <w:lvl w:ilvl="0" w:tplc="F41EBD88">
      <w:start w:val="1"/>
      <w:numFmt w:val="lowerLetter"/>
      <w:lvlText w:val="%1."/>
      <w:lvlJc w:val="left"/>
      <w:pPr>
        <w:ind w:left="954" w:hanging="360"/>
      </w:pPr>
      <w:rPr>
        <w:rFonts w:ascii="Times New Roman" w:eastAsia="Times New Roman" w:hAnsi="Times New Roman" w:cs="Times New Roman" w:hint="default"/>
        <w:b/>
        <w:bCs/>
        <w:spacing w:val="-10"/>
        <w:w w:val="100"/>
        <w:sz w:val="22"/>
        <w:szCs w:val="22"/>
        <w:lang w:val="es-ES" w:eastAsia="en-US" w:bidi="ar-SA"/>
      </w:rPr>
    </w:lvl>
    <w:lvl w:ilvl="1" w:tplc="89D42824">
      <w:numFmt w:val="bullet"/>
      <w:lvlText w:val="•"/>
      <w:lvlJc w:val="left"/>
      <w:pPr>
        <w:ind w:left="1958" w:hanging="360"/>
      </w:pPr>
      <w:rPr>
        <w:rFonts w:hint="default"/>
        <w:lang w:val="es-ES" w:eastAsia="en-US" w:bidi="ar-SA"/>
      </w:rPr>
    </w:lvl>
    <w:lvl w:ilvl="2" w:tplc="6110365C">
      <w:numFmt w:val="bullet"/>
      <w:lvlText w:val="•"/>
      <w:lvlJc w:val="left"/>
      <w:pPr>
        <w:ind w:left="2956" w:hanging="360"/>
      </w:pPr>
      <w:rPr>
        <w:rFonts w:hint="default"/>
        <w:lang w:val="es-ES" w:eastAsia="en-US" w:bidi="ar-SA"/>
      </w:rPr>
    </w:lvl>
    <w:lvl w:ilvl="3" w:tplc="CF86DC5E">
      <w:numFmt w:val="bullet"/>
      <w:lvlText w:val="•"/>
      <w:lvlJc w:val="left"/>
      <w:pPr>
        <w:ind w:left="3954" w:hanging="360"/>
      </w:pPr>
      <w:rPr>
        <w:rFonts w:hint="default"/>
        <w:lang w:val="es-ES" w:eastAsia="en-US" w:bidi="ar-SA"/>
      </w:rPr>
    </w:lvl>
    <w:lvl w:ilvl="4" w:tplc="B42464DE">
      <w:numFmt w:val="bullet"/>
      <w:lvlText w:val="•"/>
      <w:lvlJc w:val="left"/>
      <w:pPr>
        <w:ind w:left="4952" w:hanging="360"/>
      </w:pPr>
      <w:rPr>
        <w:rFonts w:hint="default"/>
        <w:lang w:val="es-ES" w:eastAsia="en-US" w:bidi="ar-SA"/>
      </w:rPr>
    </w:lvl>
    <w:lvl w:ilvl="5" w:tplc="07AA6352">
      <w:numFmt w:val="bullet"/>
      <w:lvlText w:val="•"/>
      <w:lvlJc w:val="left"/>
      <w:pPr>
        <w:ind w:left="5950" w:hanging="360"/>
      </w:pPr>
      <w:rPr>
        <w:rFonts w:hint="default"/>
        <w:lang w:val="es-ES" w:eastAsia="en-US" w:bidi="ar-SA"/>
      </w:rPr>
    </w:lvl>
    <w:lvl w:ilvl="6" w:tplc="D3143176">
      <w:numFmt w:val="bullet"/>
      <w:lvlText w:val="•"/>
      <w:lvlJc w:val="left"/>
      <w:pPr>
        <w:ind w:left="6948" w:hanging="360"/>
      </w:pPr>
      <w:rPr>
        <w:rFonts w:hint="default"/>
        <w:lang w:val="es-ES" w:eastAsia="en-US" w:bidi="ar-SA"/>
      </w:rPr>
    </w:lvl>
    <w:lvl w:ilvl="7" w:tplc="04BCF9AE">
      <w:numFmt w:val="bullet"/>
      <w:lvlText w:val="•"/>
      <w:lvlJc w:val="left"/>
      <w:pPr>
        <w:ind w:left="7946" w:hanging="360"/>
      </w:pPr>
      <w:rPr>
        <w:rFonts w:hint="default"/>
        <w:lang w:val="es-ES" w:eastAsia="en-US" w:bidi="ar-SA"/>
      </w:rPr>
    </w:lvl>
    <w:lvl w:ilvl="8" w:tplc="315E3A38">
      <w:numFmt w:val="bullet"/>
      <w:lvlText w:val="•"/>
      <w:lvlJc w:val="left"/>
      <w:pPr>
        <w:ind w:left="8944" w:hanging="360"/>
      </w:pPr>
      <w:rPr>
        <w:rFonts w:hint="default"/>
        <w:lang w:val="es-ES" w:eastAsia="en-US" w:bidi="ar-SA"/>
      </w:rPr>
    </w:lvl>
  </w:abstractNum>
  <w:abstractNum w:abstractNumId="25" w15:restartNumberingAfterBreak="0">
    <w:nsid w:val="0BBC58F7"/>
    <w:multiLevelType w:val="hybridMultilevel"/>
    <w:tmpl w:val="5E429EE4"/>
    <w:lvl w:ilvl="0" w:tplc="C1DEEC8C">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6" w15:restartNumberingAfterBreak="0">
    <w:nsid w:val="0C6B244E"/>
    <w:multiLevelType w:val="hybridMultilevel"/>
    <w:tmpl w:val="059A2C3E"/>
    <w:lvl w:ilvl="0" w:tplc="AAD67F6A">
      <w:start w:val="1"/>
      <w:numFmt w:val="decimal"/>
      <w:lvlText w:val="%1."/>
      <w:lvlJc w:val="left"/>
      <w:pPr>
        <w:ind w:left="388" w:hanging="231"/>
        <w:jc w:val="right"/>
      </w:pPr>
      <w:rPr>
        <w:rFonts w:ascii="Times New Roman" w:eastAsia="Times New Roman" w:hAnsi="Times New Roman" w:cs="Times New Roman" w:hint="default"/>
        <w:b/>
        <w:bCs/>
        <w:w w:val="100"/>
        <w:sz w:val="22"/>
        <w:szCs w:val="22"/>
        <w:lang w:val="es-ES" w:eastAsia="en-US" w:bidi="ar-SA"/>
      </w:rPr>
    </w:lvl>
    <w:lvl w:ilvl="1" w:tplc="78A4AD58">
      <w:start w:val="1"/>
      <w:numFmt w:val="lowerLetter"/>
      <w:lvlText w:val="%2."/>
      <w:lvlJc w:val="left"/>
      <w:pPr>
        <w:ind w:left="815" w:hanging="221"/>
      </w:pPr>
      <w:rPr>
        <w:rFonts w:ascii="Times New Roman" w:eastAsia="Times New Roman" w:hAnsi="Times New Roman" w:cs="Times New Roman" w:hint="default"/>
        <w:b/>
        <w:bCs/>
        <w:spacing w:val="-5"/>
        <w:w w:val="100"/>
        <w:sz w:val="22"/>
        <w:szCs w:val="22"/>
        <w:lang w:val="es-ES" w:eastAsia="en-US" w:bidi="ar-SA"/>
      </w:rPr>
    </w:lvl>
    <w:lvl w:ilvl="2" w:tplc="A3963AFC">
      <w:start w:val="1"/>
      <w:numFmt w:val="decimal"/>
      <w:lvlText w:val="%3."/>
      <w:lvlJc w:val="left"/>
      <w:pPr>
        <w:ind w:left="954" w:hanging="284"/>
      </w:pPr>
      <w:rPr>
        <w:rFonts w:ascii="Times New Roman" w:eastAsia="Times New Roman" w:hAnsi="Times New Roman" w:cs="Times New Roman" w:hint="default"/>
        <w:b/>
        <w:bCs/>
        <w:w w:val="100"/>
        <w:sz w:val="22"/>
        <w:szCs w:val="22"/>
        <w:lang w:val="es-ES" w:eastAsia="en-US" w:bidi="ar-SA"/>
      </w:rPr>
    </w:lvl>
    <w:lvl w:ilvl="3" w:tplc="41D28E24">
      <w:numFmt w:val="bullet"/>
      <w:lvlText w:val="•"/>
      <w:lvlJc w:val="left"/>
      <w:pPr>
        <w:ind w:left="960" w:hanging="284"/>
      </w:pPr>
      <w:rPr>
        <w:rFonts w:hint="default"/>
        <w:lang w:val="es-ES" w:eastAsia="en-US" w:bidi="ar-SA"/>
      </w:rPr>
    </w:lvl>
    <w:lvl w:ilvl="4" w:tplc="9F3E7BDA">
      <w:numFmt w:val="bullet"/>
      <w:lvlText w:val="•"/>
      <w:lvlJc w:val="left"/>
      <w:pPr>
        <w:ind w:left="1100" w:hanging="284"/>
      </w:pPr>
      <w:rPr>
        <w:rFonts w:hint="default"/>
        <w:lang w:val="es-ES" w:eastAsia="en-US" w:bidi="ar-SA"/>
      </w:rPr>
    </w:lvl>
    <w:lvl w:ilvl="5" w:tplc="C23AE784">
      <w:numFmt w:val="bullet"/>
      <w:lvlText w:val="•"/>
      <w:lvlJc w:val="left"/>
      <w:pPr>
        <w:ind w:left="2740" w:hanging="284"/>
      </w:pPr>
      <w:rPr>
        <w:rFonts w:hint="default"/>
        <w:lang w:val="es-ES" w:eastAsia="en-US" w:bidi="ar-SA"/>
      </w:rPr>
    </w:lvl>
    <w:lvl w:ilvl="6" w:tplc="66122386">
      <w:numFmt w:val="bullet"/>
      <w:lvlText w:val="•"/>
      <w:lvlJc w:val="left"/>
      <w:pPr>
        <w:ind w:left="4380" w:hanging="284"/>
      </w:pPr>
      <w:rPr>
        <w:rFonts w:hint="default"/>
        <w:lang w:val="es-ES" w:eastAsia="en-US" w:bidi="ar-SA"/>
      </w:rPr>
    </w:lvl>
    <w:lvl w:ilvl="7" w:tplc="431E495E">
      <w:numFmt w:val="bullet"/>
      <w:lvlText w:val="•"/>
      <w:lvlJc w:val="left"/>
      <w:pPr>
        <w:ind w:left="6020" w:hanging="284"/>
      </w:pPr>
      <w:rPr>
        <w:rFonts w:hint="default"/>
        <w:lang w:val="es-ES" w:eastAsia="en-US" w:bidi="ar-SA"/>
      </w:rPr>
    </w:lvl>
    <w:lvl w:ilvl="8" w:tplc="131C840E">
      <w:numFmt w:val="bullet"/>
      <w:lvlText w:val="•"/>
      <w:lvlJc w:val="left"/>
      <w:pPr>
        <w:ind w:left="7660" w:hanging="284"/>
      </w:pPr>
      <w:rPr>
        <w:rFonts w:hint="default"/>
        <w:lang w:val="es-ES" w:eastAsia="en-US" w:bidi="ar-SA"/>
      </w:rPr>
    </w:lvl>
  </w:abstractNum>
  <w:abstractNum w:abstractNumId="27" w15:restartNumberingAfterBreak="0">
    <w:nsid w:val="0D290917"/>
    <w:multiLevelType w:val="hybridMultilevel"/>
    <w:tmpl w:val="EFB48042"/>
    <w:lvl w:ilvl="0" w:tplc="FB50C9F8">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B4F84252">
      <w:start w:val="1"/>
      <w:numFmt w:val="lowerLetter"/>
      <w:lvlText w:val="%2."/>
      <w:lvlJc w:val="left"/>
      <w:pPr>
        <w:ind w:left="695" w:hanging="216"/>
      </w:pPr>
      <w:rPr>
        <w:rFonts w:ascii="Times New Roman" w:eastAsia="Times New Roman" w:hAnsi="Times New Roman" w:cs="Times New Roman" w:hint="default"/>
        <w:spacing w:val="0"/>
        <w:w w:val="100"/>
        <w:sz w:val="22"/>
        <w:szCs w:val="22"/>
        <w:lang w:val="es-ES" w:eastAsia="en-US" w:bidi="ar-SA"/>
      </w:rPr>
    </w:lvl>
    <w:lvl w:ilvl="2" w:tplc="AACA70D6">
      <w:numFmt w:val="bullet"/>
      <w:lvlText w:val="•"/>
      <w:lvlJc w:val="left"/>
      <w:pPr>
        <w:ind w:left="1550" w:hanging="216"/>
      </w:pPr>
      <w:rPr>
        <w:rFonts w:hint="default"/>
        <w:lang w:val="es-ES" w:eastAsia="en-US" w:bidi="ar-SA"/>
      </w:rPr>
    </w:lvl>
    <w:lvl w:ilvl="3" w:tplc="5420CE32">
      <w:numFmt w:val="bullet"/>
      <w:lvlText w:val="•"/>
      <w:lvlJc w:val="left"/>
      <w:pPr>
        <w:ind w:left="2401" w:hanging="216"/>
      </w:pPr>
      <w:rPr>
        <w:rFonts w:hint="default"/>
        <w:lang w:val="es-ES" w:eastAsia="en-US" w:bidi="ar-SA"/>
      </w:rPr>
    </w:lvl>
    <w:lvl w:ilvl="4" w:tplc="D8F608E6">
      <w:numFmt w:val="bullet"/>
      <w:lvlText w:val="•"/>
      <w:lvlJc w:val="left"/>
      <w:pPr>
        <w:ind w:left="3251" w:hanging="216"/>
      </w:pPr>
      <w:rPr>
        <w:rFonts w:hint="default"/>
        <w:lang w:val="es-ES" w:eastAsia="en-US" w:bidi="ar-SA"/>
      </w:rPr>
    </w:lvl>
    <w:lvl w:ilvl="5" w:tplc="9C96CDE8">
      <w:numFmt w:val="bullet"/>
      <w:lvlText w:val="•"/>
      <w:lvlJc w:val="left"/>
      <w:pPr>
        <w:ind w:left="4102" w:hanging="216"/>
      </w:pPr>
      <w:rPr>
        <w:rFonts w:hint="default"/>
        <w:lang w:val="es-ES" w:eastAsia="en-US" w:bidi="ar-SA"/>
      </w:rPr>
    </w:lvl>
    <w:lvl w:ilvl="6" w:tplc="C838B500">
      <w:numFmt w:val="bullet"/>
      <w:lvlText w:val="•"/>
      <w:lvlJc w:val="left"/>
      <w:pPr>
        <w:ind w:left="4952" w:hanging="216"/>
      </w:pPr>
      <w:rPr>
        <w:rFonts w:hint="default"/>
        <w:lang w:val="es-ES" w:eastAsia="en-US" w:bidi="ar-SA"/>
      </w:rPr>
    </w:lvl>
    <w:lvl w:ilvl="7" w:tplc="535EA492">
      <w:numFmt w:val="bullet"/>
      <w:lvlText w:val="•"/>
      <w:lvlJc w:val="left"/>
      <w:pPr>
        <w:ind w:left="5803" w:hanging="216"/>
      </w:pPr>
      <w:rPr>
        <w:rFonts w:hint="default"/>
        <w:lang w:val="es-ES" w:eastAsia="en-US" w:bidi="ar-SA"/>
      </w:rPr>
    </w:lvl>
    <w:lvl w:ilvl="8" w:tplc="F7BEF4AE">
      <w:numFmt w:val="bullet"/>
      <w:lvlText w:val="•"/>
      <w:lvlJc w:val="left"/>
      <w:pPr>
        <w:ind w:left="6653" w:hanging="216"/>
      </w:pPr>
      <w:rPr>
        <w:rFonts w:hint="default"/>
        <w:lang w:val="es-ES" w:eastAsia="en-US" w:bidi="ar-SA"/>
      </w:rPr>
    </w:lvl>
  </w:abstractNum>
  <w:abstractNum w:abstractNumId="28" w15:restartNumberingAfterBreak="0">
    <w:nsid w:val="0DA46C7E"/>
    <w:multiLevelType w:val="hybridMultilevel"/>
    <w:tmpl w:val="FE50E91C"/>
    <w:lvl w:ilvl="0" w:tplc="841EDB12">
      <w:start w:val="1"/>
      <w:numFmt w:val="lowerLetter"/>
      <w:lvlText w:val="%1."/>
      <w:lvlJc w:val="left"/>
      <w:pPr>
        <w:ind w:left="388" w:hanging="221"/>
      </w:pPr>
      <w:rPr>
        <w:rFonts w:ascii="Times New Roman" w:eastAsia="Times New Roman" w:hAnsi="Times New Roman" w:cs="Times New Roman" w:hint="default"/>
        <w:b/>
        <w:bCs/>
        <w:spacing w:val="-5"/>
        <w:w w:val="100"/>
        <w:sz w:val="22"/>
        <w:szCs w:val="22"/>
        <w:lang w:val="es-ES" w:eastAsia="en-US" w:bidi="ar-SA"/>
      </w:rPr>
    </w:lvl>
    <w:lvl w:ilvl="1" w:tplc="F5E8645C">
      <w:numFmt w:val="bullet"/>
      <w:lvlText w:val="•"/>
      <w:lvlJc w:val="left"/>
      <w:pPr>
        <w:ind w:left="1436" w:hanging="221"/>
      </w:pPr>
      <w:rPr>
        <w:rFonts w:hint="default"/>
        <w:lang w:val="es-ES" w:eastAsia="en-US" w:bidi="ar-SA"/>
      </w:rPr>
    </w:lvl>
    <w:lvl w:ilvl="2" w:tplc="940290BC">
      <w:numFmt w:val="bullet"/>
      <w:lvlText w:val="•"/>
      <w:lvlJc w:val="left"/>
      <w:pPr>
        <w:ind w:left="2492" w:hanging="221"/>
      </w:pPr>
      <w:rPr>
        <w:rFonts w:hint="default"/>
        <w:lang w:val="es-ES" w:eastAsia="en-US" w:bidi="ar-SA"/>
      </w:rPr>
    </w:lvl>
    <w:lvl w:ilvl="3" w:tplc="05A04A18">
      <w:numFmt w:val="bullet"/>
      <w:lvlText w:val="•"/>
      <w:lvlJc w:val="left"/>
      <w:pPr>
        <w:ind w:left="3548" w:hanging="221"/>
      </w:pPr>
      <w:rPr>
        <w:rFonts w:hint="default"/>
        <w:lang w:val="es-ES" w:eastAsia="en-US" w:bidi="ar-SA"/>
      </w:rPr>
    </w:lvl>
    <w:lvl w:ilvl="4" w:tplc="0C8A4552">
      <w:numFmt w:val="bullet"/>
      <w:lvlText w:val="•"/>
      <w:lvlJc w:val="left"/>
      <w:pPr>
        <w:ind w:left="4604" w:hanging="221"/>
      </w:pPr>
      <w:rPr>
        <w:rFonts w:hint="default"/>
        <w:lang w:val="es-ES" w:eastAsia="en-US" w:bidi="ar-SA"/>
      </w:rPr>
    </w:lvl>
    <w:lvl w:ilvl="5" w:tplc="AFD2B7D6">
      <w:numFmt w:val="bullet"/>
      <w:lvlText w:val="•"/>
      <w:lvlJc w:val="left"/>
      <w:pPr>
        <w:ind w:left="5660" w:hanging="221"/>
      </w:pPr>
      <w:rPr>
        <w:rFonts w:hint="default"/>
        <w:lang w:val="es-ES" w:eastAsia="en-US" w:bidi="ar-SA"/>
      </w:rPr>
    </w:lvl>
    <w:lvl w:ilvl="6" w:tplc="3E303C08">
      <w:numFmt w:val="bullet"/>
      <w:lvlText w:val="•"/>
      <w:lvlJc w:val="left"/>
      <w:pPr>
        <w:ind w:left="6716" w:hanging="221"/>
      </w:pPr>
      <w:rPr>
        <w:rFonts w:hint="default"/>
        <w:lang w:val="es-ES" w:eastAsia="en-US" w:bidi="ar-SA"/>
      </w:rPr>
    </w:lvl>
    <w:lvl w:ilvl="7" w:tplc="58260610">
      <w:numFmt w:val="bullet"/>
      <w:lvlText w:val="•"/>
      <w:lvlJc w:val="left"/>
      <w:pPr>
        <w:ind w:left="7772" w:hanging="221"/>
      </w:pPr>
      <w:rPr>
        <w:rFonts w:hint="default"/>
        <w:lang w:val="es-ES" w:eastAsia="en-US" w:bidi="ar-SA"/>
      </w:rPr>
    </w:lvl>
    <w:lvl w:ilvl="8" w:tplc="F822CB18">
      <w:numFmt w:val="bullet"/>
      <w:lvlText w:val="•"/>
      <w:lvlJc w:val="left"/>
      <w:pPr>
        <w:ind w:left="8828" w:hanging="221"/>
      </w:pPr>
      <w:rPr>
        <w:rFonts w:hint="default"/>
        <w:lang w:val="es-ES" w:eastAsia="en-US" w:bidi="ar-SA"/>
      </w:rPr>
    </w:lvl>
  </w:abstractNum>
  <w:abstractNum w:abstractNumId="29" w15:restartNumberingAfterBreak="0">
    <w:nsid w:val="0DE82B74"/>
    <w:multiLevelType w:val="hybridMultilevel"/>
    <w:tmpl w:val="70784992"/>
    <w:lvl w:ilvl="0" w:tplc="D432065E">
      <w:start w:val="1"/>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C43CD516">
      <w:numFmt w:val="bullet"/>
      <w:lvlText w:val=""/>
      <w:lvlJc w:val="left"/>
      <w:pPr>
        <w:ind w:left="1238" w:hanging="361"/>
      </w:pPr>
      <w:rPr>
        <w:rFonts w:ascii="Wingdings" w:eastAsia="Wingdings" w:hAnsi="Wingdings" w:cs="Wingdings" w:hint="default"/>
        <w:w w:val="100"/>
        <w:sz w:val="22"/>
        <w:szCs w:val="22"/>
        <w:lang w:val="es-ES" w:eastAsia="en-US" w:bidi="ar-SA"/>
      </w:rPr>
    </w:lvl>
    <w:lvl w:ilvl="2" w:tplc="24C2936E">
      <w:numFmt w:val="bullet"/>
      <w:lvlText w:val="•"/>
      <w:lvlJc w:val="left"/>
      <w:pPr>
        <w:ind w:left="2317" w:hanging="361"/>
      </w:pPr>
      <w:rPr>
        <w:rFonts w:hint="default"/>
        <w:lang w:val="es-ES" w:eastAsia="en-US" w:bidi="ar-SA"/>
      </w:rPr>
    </w:lvl>
    <w:lvl w:ilvl="3" w:tplc="4A06584A">
      <w:numFmt w:val="bullet"/>
      <w:lvlText w:val="•"/>
      <w:lvlJc w:val="left"/>
      <w:pPr>
        <w:ind w:left="3395" w:hanging="361"/>
      </w:pPr>
      <w:rPr>
        <w:rFonts w:hint="default"/>
        <w:lang w:val="es-ES" w:eastAsia="en-US" w:bidi="ar-SA"/>
      </w:rPr>
    </w:lvl>
    <w:lvl w:ilvl="4" w:tplc="8078E7FA">
      <w:numFmt w:val="bullet"/>
      <w:lvlText w:val="•"/>
      <w:lvlJc w:val="left"/>
      <w:pPr>
        <w:ind w:left="4473" w:hanging="361"/>
      </w:pPr>
      <w:rPr>
        <w:rFonts w:hint="default"/>
        <w:lang w:val="es-ES" w:eastAsia="en-US" w:bidi="ar-SA"/>
      </w:rPr>
    </w:lvl>
    <w:lvl w:ilvl="5" w:tplc="045A405C">
      <w:numFmt w:val="bullet"/>
      <w:lvlText w:val="•"/>
      <w:lvlJc w:val="left"/>
      <w:pPr>
        <w:ind w:left="5551" w:hanging="361"/>
      </w:pPr>
      <w:rPr>
        <w:rFonts w:hint="default"/>
        <w:lang w:val="es-ES" w:eastAsia="en-US" w:bidi="ar-SA"/>
      </w:rPr>
    </w:lvl>
    <w:lvl w:ilvl="6" w:tplc="61F8072A">
      <w:numFmt w:val="bullet"/>
      <w:lvlText w:val="•"/>
      <w:lvlJc w:val="left"/>
      <w:pPr>
        <w:ind w:left="6628" w:hanging="361"/>
      </w:pPr>
      <w:rPr>
        <w:rFonts w:hint="default"/>
        <w:lang w:val="es-ES" w:eastAsia="en-US" w:bidi="ar-SA"/>
      </w:rPr>
    </w:lvl>
    <w:lvl w:ilvl="7" w:tplc="0EB46E80">
      <w:numFmt w:val="bullet"/>
      <w:lvlText w:val="•"/>
      <w:lvlJc w:val="left"/>
      <w:pPr>
        <w:ind w:left="7706" w:hanging="361"/>
      </w:pPr>
      <w:rPr>
        <w:rFonts w:hint="default"/>
        <w:lang w:val="es-ES" w:eastAsia="en-US" w:bidi="ar-SA"/>
      </w:rPr>
    </w:lvl>
    <w:lvl w:ilvl="8" w:tplc="C55C0A42">
      <w:numFmt w:val="bullet"/>
      <w:lvlText w:val="•"/>
      <w:lvlJc w:val="left"/>
      <w:pPr>
        <w:ind w:left="8784" w:hanging="361"/>
      </w:pPr>
      <w:rPr>
        <w:rFonts w:hint="default"/>
        <w:lang w:val="es-ES" w:eastAsia="en-US" w:bidi="ar-SA"/>
      </w:rPr>
    </w:lvl>
  </w:abstractNum>
  <w:abstractNum w:abstractNumId="30" w15:restartNumberingAfterBreak="0">
    <w:nsid w:val="0E0F7BA9"/>
    <w:multiLevelType w:val="hybridMultilevel"/>
    <w:tmpl w:val="D1A440FE"/>
    <w:lvl w:ilvl="0" w:tplc="D884D57A">
      <w:start w:val="1"/>
      <w:numFmt w:val="decimal"/>
      <w:lvlText w:val="%1."/>
      <w:lvlJc w:val="left"/>
      <w:pPr>
        <w:ind w:left="417" w:hanging="279"/>
      </w:pPr>
      <w:rPr>
        <w:rFonts w:ascii="Times New Roman" w:eastAsia="Times New Roman" w:hAnsi="Times New Roman" w:cs="Times New Roman" w:hint="default"/>
        <w:b/>
        <w:bCs/>
        <w:w w:val="100"/>
        <w:sz w:val="22"/>
        <w:szCs w:val="22"/>
        <w:lang w:val="es-ES" w:eastAsia="en-US" w:bidi="ar-SA"/>
      </w:rPr>
    </w:lvl>
    <w:lvl w:ilvl="1" w:tplc="50B0F364">
      <w:numFmt w:val="bullet"/>
      <w:lvlText w:val="•"/>
      <w:lvlJc w:val="left"/>
      <w:pPr>
        <w:ind w:left="1199" w:hanging="279"/>
      </w:pPr>
      <w:rPr>
        <w:rFonts w:hint="default"/>
        <w:lang w:val="es-ES" w:eastAsia="en-US" w:bidi="ar-SA"/>
      </w:rPr>
    </w:lvl>
    <w:lvl w:ilvl="2" w:tplc="D116B6EC">
      <w:numFmt w:val="bullet"/>
      <w:lvlText w:val="•"/>
      <w:lvlJc w:val="left"/>
      <w:pPr>
        <w:ind w:left="1979" w:hanging="279"/>
      </w:pPr>
      <w:rPr>
        <w:rFonts w:hint="default"/>
        <w:lang w:val="es-ES" w:eastAsia="en-US" w:bidi="ar-SA"/>
      </w:rPr>
    </w:lvl>
    <w:lvl w:ilvl="3" w:tplc="F17E0EBC">
      <w:numFmt w:val="bullet"/>
      <w:lvlText w:val="•"/>
      <w:lvlJc w:val="left"/>
      <w:pPr>
        <w:ind w:left="2758" w:hanging="279"/>
      </w:pPr>
      <w:rPr>
        <w:rFonts w:hint="default"/>
        <w:lang w:val="es-ES" w:eastAsia="en-US" w:bidi="ar-SA"/>
      </w:rPr>
    </w:lvl>
    <w:lvl w:ilvl="4" w:tplc="9AA8BD26">
      <w:numFmt w:val="bullet"/>
      <w:lvlText w:val="•"/>
      <w:lvlJc w:val="left"/>
      <w:pPr>
        <w:ind w:left="3538" w:hanging="279"/>
      </w:pPr>
      <w:rPr>
        <w:rFonts w:hint="default"/>
        <w:lang w:val="es-ES" w:eastAsia="en-US" w:bidi="ar-SA"/>
      </w:rPr>
    </w:lvl>
    <w:lvl w:ilvl="5" w:tplc="E02E051E">
      <w:numFmt w:val="bullet"/>
      <w:lvlText w:val="•"/>
      <w:lvlJc w:val="left"/>
      <w:pPr>
        <w:ind w:left="4318" w:hanging="279"/>
      </w:pPr>
      <w:rPr>
        <w:rFonts w:hint="default"/>
        <w:lang w:val="es-ES" w:eastAsia="en-US" w:bidi="ar-SA"/>
      </w:rPr>
    </w:lvl>
    <w:lvl w:ilvl="6" w:tplc="C57250D2">
      <w:numFmt w:val="bullet"/>
      <w:lvlText w:val="•"/>
      <w:lvlJc w:val="left"/>
      <w:pPr>
        <w:ind w:left="5097" w:hanging="279"/>
      </w:pPr>
      <w:rPr>
        <w:rFonts w:hint="default"/>
        <w:lang w:val="es-ES" w:eastAsia="en-US" w:bidi="ar-SA"/>
      </w:rPr>
    </w:lvl>
    <w:lvl w:ilvl="7" w:tplc="F334CE08">
      <w:numFmt w:val="bullet"/>
      <w:lvlText w:val="•"/>
      <w:lvlJc w:val="left"/>
      <w:pPr>
        <w:ind w:left="5877" w:hanging="279"/>
      </w:pPr>
      <w:rPr>
        <w:rFonts w:hint="default"/>
        <w:lang w:val="es-ES" w:eastAsia="en-US" w:bidi="ar-SA"/>
      </w:rPr>
    </w:lvl>
    <w:lvl w:ilvl="8" w:tplc="C4CECB78">
      <w:numFmt w:val="bullet"/>
      <w:lvlText w:val="•"/>
      <w:lvlJc w:val="left"/>
      <w:pPr>
        <w:ind w:left="6656" w:hanging="279"/>
      </w:pPr>
      <w:rPr>
        <w:rFonts w:hint="default"/>
        <w:lang w:val="es-ES" w:eastAsia="en-US" w:bidi="ar-SA"/>
      </w:rPr>
    </w:lvl>
  </w:abstractNum>
  <w:abstractNum w:abstractNumId="31" w15:restartNumberingAfterBreak="0">
    <w:nsid w:val="0E12003B"/>
    <w:multiLevelType w:val="hybridMultilevel"/>
    <w:tmpl w:val="0BD66C7E"/>
    <w:lvl w:ilvl="0" w:tplc="B8B0D40A">
      <w:start w:val="7"/>
      <w:numFmt w:val="decimal"/>
      <w:lvlText w:val="%1."/>
      <w:lvlJc w:val="left"/>
      <w:pPr>
        <w:ind w:left="407" w:hanging="284"/>
      </w:pPr>
      <w:rPr>
        <w:rFonts w:ascii="Times New Roman" w:eastAsia="Times New Roman" w:hAnsi="Times New Roman" w:cs="Times New Roman" w:hint="default"/>
        <w:b/>
        <w:bCs/>
        <w:w w:val="100"/>
        <w:sz w:val="22"/>
        <w:szCs w:val="22"/>
        <w:lang w:val="es-ES" w:eastAsia="en-US" w:bidi="ar-SA"/>
      </w:rPr>
    </w:lvl>
    <w:lvl w:ilvl="1" w:tplc="3924789A">
      <w:numFmt w:val="bullet"/>
      <w:lvlText w:val="•"/>
      <w:lvlJc w:val="left"/>
      <w:pPr>
        <w:ind w:left="1221" w:hanging="284"/>
      </w:pPr>
      <w:rPr>
        <w:rFonts w:hint="default"/>
        <w:lang w:val="es-ES" w:eastAsia="en-US" w:bidi="ar-SA"/>
      </w:rPr>
    </w:lvl>
    <w:lvl w:ilvl="2" w:tplc="1598B3AE">
      <w:numFmt w:val="bullet"/>
      <w:lvlText w:val="•"/>
      <w:lvlJc w:val="left"/>
      <w:pPr>
        <w:ind w:left="2043" w:hanging="284"/>
      </w:pPr>
      <w:rPr>
        <w:rFonts w:hint="default"/>
        <w:lang w:val="es-ES" w:eastAsia="en-US" w:bidi="ar-SA"/>
      </w:rPr>
    </w:lvl>
    <w:lvl w:ilvl="3" w:tplc="B15E0736">
      <w:numFmt w:val="bullet"/>
      <w:lvlText w:val="•"/>
      <w:lvlJc w:val="left"/>
      <w:pPr>
        <w:ind w:left="2865" w:hanging="284"/>
      </w:pPr>
      <w:rPr>
        <w:rFonts w:hint="default"/>
        <w:lang w:val="es-ES" w:eastAsia="en-US" w:bidi="ar-SA"/>
      </w:rPr>
    </w:lvl>
    <w:lvl w:ilvl="4" w:tplc="E056FA66">
      <w:numFmt w:val="bullet"/>
      <w:lvlText w:val="•"/>
      <w:lvlJc w:val="left"/>
      <w:pPr>
        <w:ind w:left="3687" w:hanging="284"/>
      </w:pPr>
      <w:rPr>
        <w:rFonts w:hint="default"/>
        <w:lang w:val="es-ES" w:eastAsia="en-US" w:bidi="ar-SA"/>
      </w:rPr>
    </w:lvl>
    <w:lvl w:ilvl="5" w:tplc="CCFC879C">
      <w:numFmt w:val="bullet"/>
      <w:lvlText w:val="•"/>
      <w:lvlJc w:val="left"/>
      <w:pPr>
        <w:ind w:left="4509" w:hanging="284"/>
      </w:pPr>
      <w:rPr>
        <w:rFonts w:hint="default"/>
        <w:lang w:val="es-ES" w:eastAsia="en-US" w:bidi="ar-SA"/>
      </w:rPr>
    </w:lvl>
    <w:lvl w:ilvl="6" w:tplc="16AAF21A">
      <w:numFmt w:val="bullet"/>
      <w:lvlText w:val="•"/>
      <w:lvlJc w:val="left"/>
      <w:pPr>
        <w:ind w:left="5331" w:hanging="284"/>
      </w:pPr>
      <w:rPr>
        <w:rFonts w:hint="default"/>
        <w:lang w:val="es-ES" w:eastAsia="en-US" w:bidi="ar-SA"/>
      </w:rPr>
    </w:lvl>
    <w:lvl w:ilvl="7" w:tplc="6DF0E874">
      <w:numFmt w:val="bullet"/>
      <w:lvlText w:val="•"/>
      <w:lvlJc w:val="left"/>
      <w:pPr>
        <w:ind w:left="6153" w:hanging="284"/>
      </w:pPr>
      <w:rPr>
        <w:rFonts w:hint="default"/>
        <w:lang w:val="es-ES" w:eastAsia="en-US" w:bidi="ar-SA"/>
      </w:rPr>
    </w:lvl>
    <w:lvl w:ilvl="8" w:tplc="5100E060">
      <w:numFmt w:val="bullet"/>
      <w:lvlText w:val="•"/>
      <w:lvlJc w:val="left"/>
      <w:pPr>
        <w:ind w:left="6975" w:hanging="284"/>
      </w:pPr>
      <w:rPr>
        <w:rFonts w:hint="default"/>
        <w:lang w:val="es-ES" w:eastAsia="en-US" w:bidi="ar-SA"/>
      </w:rPr>
    </w:lvl>
  </w:abstractNum>
  <w:abstractNum w:abstractNumId="32" w15:restartNumberingAfterBreak="0">
    <w:nsid w:val="0E4D5D78"/>
    <w:multiLevelType w:val="hybridMultilevel"/>
    <w:tmpl w:val="3DA071B6"/>
    <w:lvl w:ilvl="0" w:tplc="AEF0DF90">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17347C3E">
      <w:numFmt w:val="bullet"/>
      <w:lvlText w:val="•"/>
      <w:lvlJc w:val="left"/>
      <w:pPr>
        <w:ind w:left="1227" w:hanging="361"/>
      </w:pPr>
      <w:rPr>
        <w:rFonts w:hint="default"/>
        <w:lang w:val="es-ES" w:eastAsia="en-US" w:bidi="ar-SA"/>
      </w:rPr>
    </w:lvl>
    <w:lvl w:ilvl="2" w:tplc="CEBCBC1C">
      <w:numFmt w:val="bullet"/>
      <w:lvlText w:val="•"/>
      <w:lvlJc w:val="left"/>
      <w:pPr>
        <w:ind w:left="2035" w:hanging="361"/>
      </w:pPr>
      <w:rPr>
        <w:rFonts w:hint="default"/>
        <w:lang w:val="es-ES" w:eastAsia="en-US" w:bidi="ar-SA"/>
      </w:rPr>
    </w:lvl>
    <w:lvl w:ilvl="3" w:tplc="1FDE01D4">
      <w:numFmt w:val="bullet"/>
      <w:lvlText w:val="•"/>
      <w:lvlJc w:val="left"/>
      <w:pPr>
        <w:ind w:left="2842" w:hanging="361"/>
      </w:pPr>
      <w:rPr>
        <w:rFonts w:hint="default"/>
        <w:lang w:val="es-ES" w:eastAsia="en-US" w:bidi="ar-SA"/>
      </w:rPr>
    </w:lvl>
    <w:lvl w:ilvl="4" w:tplc="82383B70">
      <w:numFmt w:val="bullet"/>
      <w:lvlText w:val="•"/>
      <w:lvlJc w:val="left"/>
      <w:pPr>
        <w:ind w:left="3650" w:hanging="361"/>
      </w:pPr>
      <w:rPr>
        <w:rFonts w:hint="default"/>
        <w:lang w:val="es-ES" w:eastAsia="en-US" w:bidi="ar-SA"/>
      </w:rPr>
    </w:lvl>
    <w:lvl w:ilvl="5" w:tplc="969E96A8">
      <w:numFmt w:val="bullet"/>
      <w:lvlText w:val="•"/>
      <w:lvlJc w:val="left"/>
      <w:pPr>
        <w:ind w:left="4457" w:hanging="361"/>
      </w:pPr>
      <w:rPr>
        <w:rFonts w:hint="default"/>
        <w:lang w:val="es-ES" w:eastAsia="en-US" w:bidi="ar-SA"/>
      </w:rPr>
    </w:lvl>
    <w:lvl w:ilvl="6" w:tplc="105ABC98">
      <w:numFmt w:val="bullet"/>
      <w:lvlText w:val="•"/>
      <w:lvlJc w:val="left"/>
      <w:pPr>
        <w:ind w:left="5265" w:hanging="361"/>
      </w:pPr>
      <w:rPr>
        <w:rFonts w:hint="default"/>
        <w:lang w:val="es-ES" w:eastAsia="en-US" w:bidi="ar-SA"/>
      </w:rPr>
    </w:lvl>
    <w:lvl w:ilvl="7" w:tplc="B47C753E">
      <w:numFmt w:val="bullet"/>
      <w:lvlText w:val="•"/>
      <w:lvlJc w:val="left"/>
      <w:pPr>
        <w:ind w:left="6072" w:hanging="361"/>
      </w:pPr>
      <w:rPr>
        <w:rFonts w:hint="default"/>
        <w:lang w:val="es-ES" w:eastAsia="en-US" w:bidi="ar-SA"/>
      </w:rPr>
    </w:lvl>
    <w:lvl w:ilvl="8" w:tplc="65FCFF0C">
      <w:numFmt w:val="bullet"/>
      <w:lvlText w:val="•"/>
      <w:lvlJc w:val="left"/>
      <w:pPr>
        <w:ind w:left="6880" w:hanging="361"/>
      </w:pPr>
      <w:rPr>
        <w:rFonts w:hint="default"/>
        <w:lang w:val="es-ES" w:eastAsia="en-US" w:bidi="ar-SA"/>
      </w:rPr>
    </w:lvl>
  </w:abstractNum>
  <w:abstractNum w:abstractNumId="33" w15:restartNumberingAfterBreak="0">
    <w:nsid w:val="0E532A26"/>
    <w:multiLevelType w:val="hybridMultilevel"/>
    <w:tmpl w:val="67463F6C"/>
    <w:lvl w:ilvl="0" w:tplc="70B093E2">
      <w:numFmt w:val="bullet"/>
      <w:lvlText w:val="-"/>
      <w:lvlJc w:val="left"/>
      <w:pPr>
        <w:ind w:left="1545" w:hanging="360"/>
      </w:pPr>
      <w:rPr>
        <w:rFonts w:ascii="Times New Roman" w:eastAsia="Times New Roman" w:hAnsi="Times New Roman" w:cs="Times New Roman" w:hint="default"/>
        <w:w w:val="94"/>
        <w:sz w:val="18"/>
        <w:szCs w:val="18"/>
        <w:lang w:val="es-ES" w:eastAsia="en-US" w:bidi="ar-SA"/>
      </w:rPr>
    </w:lvl>
    <w:lvl w:ilvl="1" w:tplc="EC08ABD2">
      <w:numFmt w:val="bullet"/>
      <w:lvlText w:val="•"/>
      <w:lvlJc w:val="left"/>
      <w:pPr>
        <w:ind w:left="2480" w:hanging="360"/>
      </w:pPr>
      <w:rPr>
        <w:rFonts w:hint="default"/>
        <w:lang w:val="es-ES" w:eastAsia="en-US" w:bidi="ar-SA"/>
      </w:rPr>
    </w:lvl>
    <w:lvl w:ilvl="2" w:tplc="10F60F0A">
      <w:numFmt w:val="bullet"/>
      <w:lvlText w:val="•"/>
      <w:lvlJc w:val="left"/>
      <w:pPr>
        <w:ind w:left="3420" w:hanging="360"/>
      </w:pPr>
      <w:rPr>
        <w:rFonts w:hint="default"/>
        <w:lang w:val="es-ES" w:eastAsia="en-US" w:bidi="ar-SA"/>
      </w:rPr>
    </w:lvl>
    <w:lvl w:ilvl="3" w:tplc="3BDA849A">
      <w:numFmt w:val="bullet"/>
      <w:lvlText w:val="•"/>
      <w:lvlJc w:val="left"/>
      <w:pPr>
        <w:ind w:left="4360" w:hanging="360"/>
      </w:pPr>
      <w:rPr>
        <w:rFonts w:hint="default"/>
        <w:lang w:val="es-ES" w:eastAsia="en-US" w:bidi="ar-SA"/>
      </w:rPr>
    </w:lvl>
    <w:lvl w:ilvl="4" w:tplc="AB6A704A">
      <w:numFmt w:val="bullet"/>
      <w:lvlText w:val="•"/>
      <w:lvlJc w:val="left"/>
      <w:pPr>
        <w:ind w:left="5300" w:hanging="360"/>
      </w:pPr>
      <w:rPr>
        <w:rFonts w:hint="default"/>
        <w:lang w:val="es-ES" w:eastAsia="en-US" w:bidi="ar-SA"/>
      </w:rPr>
    </w:lvl>
    <w:lvl w:ilvl="5" w:tplc="66CC23CE">
      <w:numFmt w:val="bullet"/>
      <w:lvlText w:val="•"/>
      <w:lvlJc w:val="left"/>
      <w:pPr>
        <w:ind w:left="6240" w:hanging="360"/>
      </w:pPr>
      <w:rPr>
        <w:rFonts w:hint="default"/>
        <w:lang w:val="es-ES" w:eastAsia="en-US" w:bidi="ar-SA"/>
      </w:rPr>
    </w:lvl>
    <w:lvl w:ilvl="6" w:tplc="17A220CC">
      <w:numFmt w:val="bullet"/>
      <w:lvlText w:val="•"/>
      <w:lvlJc w:val="left"/>
      <w:pPr>
        <w:ind w:left="7180" w:hanging="360"/>
      </w:pPr>
      <w:rPr>
        <w:rFonts w:hint="default"/>
        <w:lang w:val="es-ES" w:eastAsia="en-US" w:bidi="ar-SA"/>
      </w:rPr>
    </w:lvl>
    <w:lvl w:ilvl="7" w:tplc="92D4463C">
      <w:numFmt w:val="bullet"/>
      <w:lvlText w:val="•"/>
      <w:lvlJc w:val="left"/>
      <w:pPr>
        <w:ind w:left="8120" w:hanging="360"/>
      </w:pPr>
      <w:rPr>
        <w:rFonts w:hint="default"/>
        <w:lang w:val="es-ES" w:eastAsia="en-US" w:bidi="ar-SA"/>
      </w:rPr>
    </w:lvl>
    <w:lvl w:ilvl="8" w:tplc="BC406414">
      <w:numFmt w:val="bullet"/>
      <w:lvlText w:val="•"/>
      <w:lvlJc w:val="left"/>
      <w:pPr>
        <w:ind w:left="9060" w:hanging="360"/>
      </w:pPr>
      <w:rPr>
        <w:rFonts w:hint="default"/>
        <w:lang w:val="es-ES" w:eastAsia="en-US" w:bidi="ar-SA"/>
      </w:rPr>
    </w:lvl>
  </w:abstractNum>
  <w:abstractNum w:abstractNumId="34" w15:restartNumberingAfterBreak="0">
    <w:nsid w:val="0E904AEA"/>
    <w:multiLevelType w:val="hybridMultilevel"/>
    <w:tmpl w:val="65A02020"/>
    <w:lvl w:ilvl="0" w:tplc="C2F0FDC6">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318ADA8E">
      <w:numFmt w:val="bullet"/>
      <w:lvlText w:val="•"/>
      <w:lvlJc w:val="left"/>
      <w:pPr>
        <w:ind w:left="1227" w:hanging="361"/>
      </w:pPr>
      <w:rPr>
        <w:rFonts w:hint="default"/>
        <w:lang w:val="es-ES" w:eastAsia="en-US" w:bidi="ar-SA"/>
      </w:rPr>
    </w:lvl>
    <w:lvl w:ilvl="2" w:tplc="24A07964">
      <w:numFmt w:val="bullet"/>
      <w:lvlText w:val="•"/>
      <w:lvlJc w:val="left"/>
      <w:pPr>
        <w:ind w:left="2035" w:hanging="361"/>
      </w:pPr>
      <w:rPr>
        <w:rFonts w:hint="default"/>
        <w:lang w:val="es-ES" w:eastAsia="en-US" w:bidi="ar-SA"/>
      </w:rPr>
    </w:lvl>
    <w:lvl w:ilvl="3" w:tplc="68389C88">
      <w:numFmt w:val="bullet"/>
      <w:lvlText w:val="•"/>
      <w:lvlJc w:val="left"/>
      <w:pPr>
        <w:ind w:left="2842" w:hanging="361"/>
      </w:pPr>
      <w:rPr>
        <w:rFonts w:hint="default"/>
        <w:lang w:val="es-ES" w:eastAsia="en-US" w:bidi="ar-SA"/>
      </w:rPr>
    </w:lvl>
    <w:lvl w:ilvl="4" w:tplc="A38CD572">
      <w:numFmt w:val="bullet"/>
      <w:lvlText w:val="•"/>
      <w:lvlJc w:val="left"/>
      <w:pPr>
        <w:ind w:left="3650" w:hanging="361"/>
      </w:pPr>
      <w:rPr>
        <w:rFonts w:hint="default"/>
        <w:lang w:val="es-ES" w:eastAsia="en-US" w:bidi="ar-SA"/>
      </w:rPr>
    </w:lvl>
    <w:lvl w:ilvl="5" w:tplc="EED4E5EC">
      <w:numFmt w:val="bullet"/>
      <w:lvlText w:val="•"/>
      <w:lvlJc w:val="left"/>
      <w:pPr>
        <w:ind w:left="4457" w:hanging="361"/>
      </w:pPr>
      <w:rPr>
        <w:rFonts w:hint="default"/>
        <w:lang w:val="es-ES" w:eastAsia="en-US" w:bidi="ar-SA"/>
      </w:rPr>
    </w:lvl>
    <w:lvl w:ilvl="6" w:tplc="53AC86DA">
      <w:numFmt w:val="bullet"/>
      <w:lvlText w:val="•"/>
      <w:lvlJc w:val="left"/>
      <w:pPr>
        <w:ind w:left="5265" w:hanging="361"/>
      </w:pPr>
      <w:rPr>
        <w:rFonts w:hint="default"/>
        <w:lang w:val="es-ES" w:eastAsia="en-US" w:bidi="ar-SA"/>
      </w:rPr>
    </w:lvl>
    <w:lvl w:ilvl="7" w:tplc="C96CBB8E">
      <w:numFmt w:val="bullet"/>
      <w:lvlText w:val="•"/>
      <w:lvlJc w:val="left"/>
      <w:pPr>
        <w:ind w:left="6072" w:hanging="361"/>
      </w:pPr>
      <w:rPr>
        <w:rFonts w:hint="default"/>
        <w:lang w:val="es-ES" w:eastAsia="en-US" w:bidi="ar-SA"/>
      </w:rPr>
    </w:lvl>
    <w:lvl w:ilvl="8" w:tplc="CD024872">
      <w:numFmt w:val="bullet"/>
      <w:lvlText w:val="•"/>
      <w:lvlJc w:val="left"/>
      <w:pPr>
        <w:ind w:left="6880" w:hanging="361"/>
      </w:pPr>
      <w:rPr>
        <w:rFonts w:hint="default"/>
        <w:lang w:val="es-ES" w:eastAsia="en-US" w:bidi="ar-SA"/>
      </w:rPr>
    </w:lvl>
  </w:abstractNum>
  <w:abstractNum w:abstractNumId="35" w15:restartNumberingAfterBreak="0">
    <w:nsid w:val="0EBF5C9F"/>
    <w:multiLevelType w:val="hybridMultilevel"/>
    <w:tmpl w:val="151C495E"/>
    <w:lvl w:ilvl="0" w:tplc="F2541A96">
      <w:numFmt w:val="bullet"/>
      <w:lvlText w:val="-"/>
      <w:lvlJc w:val="left"/>
      <w:pPr>
        <w:ind w:left="239" w:hanging="130"/>
      </w:pPr>
      <w:rPr>
        <w:rFonts w:ascii="Times New Roman" w:eastAsia="Times New Roman" w:hAnsi="Times New Roman" w:cs="Times New Roman" w:hint="default"/>
        <w:w w:val="100"/>
        <w:sz w:val="22"/>
        <w:szCs w:val="22"/>
        <w:lang w:val="es-ES" w:eastAsia="en-US" w:bidi="ar-SA"/>
      </w:rPr>
    </w:lvl>
    <w:lvl w:ilvl="1" w:tplc="52865D92">
      <w:numFmt w:val="bullet"/>
      <w:lvlText w:val="•"/>
      <w:lvlJc w:val="left"/>
      <w:pPr>
        <w:ind w:left="714" w:hanging="130"/>
      </w:pPr>
      <w:rPr>
        <w:rFonts w:hint="default"/>
        <w:lang w:val="es-ES" w:eastAsia="en-US" w:bidi="ar-SA"/>
      </w:rPr>
    </w:lvl>
    <w:lvl w:ilvl="2" w:tplc="193A2A9C">
      <w:numFmt w:val="bullet"/>
      <w:lvlText w:val="•"/>
      <w:lvlJc w:val="left"/>
      <w:pPr>
        <w:ind w:left="1189" w:hanging="130"/>
      </w:pPr>
      <w:rPr>
        <w:rFonts w:hint="default"/>
        <w:lang w:val="es-ES" w:eastAsia="en-US" w:bidi="ar-SA"/>
      </w:rPr>
    </w:lvl>
    <w:lvl w:ilvl="3" w:tplc="E9AE3E32">
      <w:numFmt w:val="bullet"/>
      <w:lvlText w:val="•"/>
      <w:lvlJc w:val="left"/>
      <w:pPr>
        <w:ind w:left="1664" w:hanging="130"/>
      </w:pPr>
      <w:rPr>
        <w:rFonts w:hint="default"/>
        <w:lang w:val="es-ES" w:eastAsia="en-US" w:bidi="ar-SA"/>
      </w:rPr>
    </w:lvl>
    <w:lvl w:ilvl="4" w:tplc="87E4DA5A">
      <w:numFmt w:val="bullet"/>
      <w:lvlText w:val="•"/>
      <w:lvlJc w:val="left"/>
      <w:pPr>
        <w:ind w:left="2139" w:hanging="130"/>
      </w:pPr>
      <w:rPr>
        <w:rFonts w:hint="default"/>
        <w:lang w:val="es-ES" w:eastAsia="en-US" w:bidi="ar-SA"/>
      </w:rPr>
    </w:lvl>
    <w:lvl w:ilvl="5" w:tplc="628E730E">
      <w:numFmt w:val="bullet"/>
      <w:lvlText w:val="•"/>
      <w:lvlJc w:val="left"/>
      <w:pPr>
        <w:ind w:left="2614" w:hanging="130"/>
      </w:pPr>
      <w:rPr>
        <w:rFonts w:hint="default"/>
        <w:lang w:val="es-ES" w:eastAsia="en-US" w:bidi="ar-SA"/>
      </w:rPr>
    </w:lvl>
    <w:lvl w:ilvl="6" w:tplc="5FEC4BB0">
      <w:numFmt w:val="bullet"/>
      <w:lvlText w:val="•"/>
      <w:lvlJc w:val="left"/>
      <w:pPr>
        <w:ind w:left="3089" w:hanging="130"/>
      </w:pPr>
      <w:rPr>
        <w:rFonts w:hint="default"/>
        <w:lang w:val="es-ES" w:eastAsia="en-US" w:bidi="ar-SA"/>
      </w:rPr>
    </w:lvl>
    <w:lvl w:ilvl="7" w:tplc="F046617C">
      <w:numFmt w:val="bullet"/>
      <w:lvlText w:val="•"/>
      <w:lvlJc w:val="left"/>
      <w:pPr>
        <w:ind w:left="3564" w:hanging="130"/>
      </w:pPr>
      <w:rPr>
        <w:rFonts w:hint="default"/>
        <w:lang w:val="es-ES" w:eastAsia="en-US" w:bidi="ar-SA"/>
      </w:rPr>
    </w:lvl>
    <w:lvl w:ilvl="8" w:tplc="3502059C">
      <w:numFmt w:val="bullet"/>
      <w:lvlText w:val="•"/>
      <w:lvlJc w:val="left"/>
      <w:pPr>
        <w:ind w:left="4039" w:hanging="130"/>
      </w:pPr>
      <w:rPr>
        <w:rFonts w:hint="default"/>
        <w:lang w:val="es-ES" w:eastAsia="en-US" w:bidi="ar-SA"/>
      </w:rPr>
    </w:lvl>
  </w:abstractNum>
  <w:abstractNum w:abstractNumId="36" w15:restartNumberingAfterBreak="0">
    <w:nsid w:val="0EE2368B"/>
    <w:multiLevelType w:val="hybridMultilevel"/>
    <w:tmpl w:val="46C8EEB4"/>
    <w:lvl w:ilvl="0" w:tplc="18D85A3A">
      <w:numFmt w:val="bullet"/>
      <w:lvlText w:val=""/>
      <w:lvlJc w:val="left"/>
      <w:pPr>
        <w:ind w:left="1535" w:hanging="360"/>
      </w:pPr>
      <w:rPr>
        <w:rFonts w:ascii="Symbol" w:eastAsia="Symbol" w:hAnsi="Symbol" w:cs="Symbol" w:hint="default"/>
        <w:w w:val="100"/>
        <w:sz w:val="22"/>
        <w:szCs w:val="22"/>
        <w:lang w:val="es-ES" w:eastAsia="en-US" w:bidi="ar-SA"/>
      </w:rPr>
    </w:lvl>
    <w:lvl w:ilvl="1" w:tplc="F7EA5D88">
      <w:numFmt w:val="bullet"/>
      <w:lvlText w:val="-"/>
      <w:lvlJc w:val="left"/>
      <w:pPr>
        <w:ind w:left="1960" w:hanging="360"/>
      </w:pPr>
      <w:rPr>
        <w:rFonts w:ascii="Arial MT" w:eastAsia="Arial MT" w:hAnsi="Arial MT" w:cs="Arial MT" w:hint="default"/>
        <w:w w:val="100"/>
        <w:sz w:val="22"/>
        <w:szCs w:val="22"/>
        <w:lang w:val="es-ES" w:eastAsia="en-US" w:bidi="ar-SA"/>
      </w:rPr>
    </w:lvl>
    <w:lvl w:ilvl="2" w:tplc="9CCE19E4">
      <w:numFmt w:val="bullet"/>
      <w:lvlText w:val="•"/>
      <w:lvlJc w:val="left"/>
      <w:pPr>
        <w:ind w:left="2920" w:hanging="360"/>
      </w:pPr>
      <w:rPr>
        <w:rFonts w:hint="default"/>
        <w:lang w:val="es-ES" w:eastAsia="en-US" w:bidi="ar-SA"/>
      </w:rPr>
    </w:lvl>
    <w:lvl w:ilvl="3" w:tplc="9312BB02">
      <w:numFmt w:val="bullet"/>
      <w:lvlText w:val="•"/>
      <w:lvlJc w:val="left"/>
      <w:pPr>
        <w:ind w:left="3880" w:hanging="360"/>
      </w:pPr>
      <w:rPr>
        <w:rFonts w:hint="default"/>
        <w:lang w:val="es-ES" w:eastAsia="en-US" w:bidi="ar-SA"/>
      </w:rPr>
    </w:lvl>
    <w:lvl w:ilvl="4" w:tplc="BD64231C">
      <w:numFmt w:val="bullet"/>
      <w:lvlText w:val="•"/>
      <w:lvlJc w:val="left"/>
      <w:pPr>
        <w:ind w:left="4840" w:hanging="360"/>
      </w:pPr>
      <w:rPr>
        <w:rFonts w:hint="default"/>
        <w:lang w:val="es-ES" w:eastAsia="en-US" w:bidi="ar-SA"/>
      </w:rPr>
    </w:lvl>
    <w:lvl w:ilvl="5" w:tplc="52F4BC54">
      <w:numFmt w:val="bullet"/>
      <w:lvlText w:val="•"/>
      <w:lvlJc w:val="left"/>
      <w:pPr>
        <w:ind w:left="5800" w:hanging="360"/>
      </w:pPr>
      <w:rPr>
        <w:rFonts w:hint="default"/>
        <w:lang w:val="es-ES" w:eastAsia="en-US" w:bidi="ar-SA"/>
      </w:rPr>
    </w:lvl>
    <w:lvl w:ilvl="6" w:tplc="85CE9BEC">
      <w:numFmt w:val="bullet"/>
      <w:lvlText w:val="•"/>
      <w:lvlJc w:val="left"/>
      <w:pPr>
        <w:ind w:left="6760" w:hanging="360"/>
      </w:pPr>
      <w:rPr>
        <w:rFonts w:hint="default"/>
        <w:lang w:val="es-ES" w:eastAsia="en-US" w:bidi="ar-SA"/>
      </w:rPr>
    </w:lvl>
    <w:lvl w:ilvl="7" w:tplc="26F29AB6">
      <w:numFmt w:val="bullet"/>
      <w:lvlText w:val="•"/>
      <w:lvlJc w:val="left"/>
      <w:pPr>
        <w:ind w:left="7720" w:hanging="360"/>
      </w:pPr>
      <w:rPr>
        <w:rFonts w:hint="default"/>
        <w:lang w:val="es-ES" w:eastAsia="en-US" w:bidi="ar-SA"/>
      </w:rPr>
    </w:lvl>
    <w:lvl w:ilvl="8" w:tplc="D00E359C">
      <w:numFmt w:val="bullet"/>
      <w:lvlText w:val="•"/>
      <w:lvlJc w:val="left"/>
      <w:pPr>
        <w:ind w:left="8680" w:hanging="360"/>
      </w:pPr>
      <w:rPr>
        <w:rFonts w:hint="default"/>
        <w:lang w:val="es-ES" w:eastAsia="en-US" w:bidi="ar-SA"/>
      </w:rPr>
    </w:lvl>
  </w:abstractNum>
  <w:abstractNum w:abstractNumId="37" w15:restartNumberingAfterBreak="0">
    <w:nsid w:val="0F6F48D0"/>
    <w:multiLevelType w:val="hybridMultilevel"/>
    <w:tmpl w:val="2B08444C"/>
    <w:lvl w:ilvl="0" w:tplc="6FCA0EF4">
      <w:start w:val="1"/>
      <w:numFmt w:val="decimal"/>
      <w:lvlText w:val="%1."/>
      <w:lvlJc w:val="left"/>
      <w:pPr>
        <w:ind w:left="436" w:hanging="284"/>
      </w:pPr>
      <w:rPr>
        <w:rFonts w:ascii="Times New Roman" w:eastAsia="Times New Roman" w:hAnsi="Times New Roman" w:cs="Times New Roman" w:hint="default"/>
        <w:b/>
        <w:bCs/>
        <w:w w:val="100"/>
        <w:sz w:val="22"/>
        <w:szCs w:val="22"/>
        <w:lang w:val="es-ES" w:eastAsia="en-US" w:bidi="ar-SA"/>
      </w:rPr>
    </w:lvl>
    <w:lvl w:ilvl="1" w:tplc="02CC8960">
      <w:numFmt w:val="bullet"/>
      <w:lvlText w:val="•"/>
      <w:lvlJc w:val="left"/>
      <w:pPr>
        <w:ind w:left="1257" w:hanging="284"/>
      </w:pPr>
      <w:rPr>
        <w:rFonts w:hint="default"/>
        <w:lang w:val="es-ES" w:eastAsia="en-US" w:bidi="ar-SA"/>
      </w:rPr>
    </w:lvl>
    <w:lvl w:ilvl="2" w:tplc="AAF4E076">
      <w:numFmt w:val="bullet"/>
      <w:lvlText w:val="•"/>
      <w:lvlJc w:val="left"/>
      <w:pPr>
        <w:ind w:left="2075" w:hanging="284"/>
      </w:pPr>
      <w:rPr>
        <w:rFonts w:hint="default"/>
        <w:lang w:val="es-ES" w:eastAsia="en-US" w:bidi="ar-SA"/>
      </w:rPr>
    </w:lvl>
    <w:lvl w:ilvl="3" w:tplc="97A05080">
      <w:numFmt w:val="bullet"/>
      <w:lvlText w:val="•"/>
      <w:lvlJc w:val="left"/>
      <w:pPr>
        <w:ind w:left="2893" w:hanging="284"/>
      </w:pPr>
      <w:rPr>
        <w:rFonts w:hint="default"/>
        <w:lang w:val="es-ES" w:eastAsia="en-US" w:bidi="ar-SA"/>
      </w:rPr>
    </w:lvl>
    <w:lvl w:ilvl="4" w:tplc="B0007C7E">
      <w:numFmt w:val="bullet"/>
      <w:lvlText w:val="•"/>
      <w:lvlJc w:val="left"/>
      <w:pPr>
        <w:ind w:left="3711" w:hanging="284"/>
      </w:pPr>
      <w:rPr>
        <w:rFonts w:hint="default"/>
        <w:lang w:val="es-ES" w:eastAsia="en-US" w:bidi="ar-SA"/>
      </w:rPr>
    </w:lvl>
    <w:lvl w:ilvl="5" w:tplc="6166161C">
      <w:numFmt w:val="bullet"/>
      <w:lvlText w:val="•"/>
      <w:lvlJc w:val="left"/>
      <w:pPr>
        <w:ind w:left="4529" w:hanging="284"/>
      </w:pPr>
      <w:rPr>
        <w:rFonts w:hint="default"/>
        <w:lang w:val="es-ES" w:eastAsia="en-US" w:bidi="ar-SA"/>
      </w:rPr>
    </w:lvl>
    <w:lvl w:ilvl="6" w:tplc="B31264A4">
      <w:numFmt w:val="bullet"/>
      <w:lvlText w:val="•"/>
      <w:lvlJc w:val="left"/>
      <w:pPr>
        <w:ind w:left="5347" w:hanging="284"/>
      </w:pPr>
      <w:rPr>
        <w:rFonts w:hint="default"/>
        <w:lang w:val="es-ES" w:eastAsia="en-US" w:bidi="ar-SA"/>
      </w:rPr>
    </w:lvl>
    <w:lvl w:ilvl="7" w:tplc="5CBADCDC">
      <w:numFmt w:val="bullet"/>
      <w:lvlText w:val="•"/>
      <w:lvlJc w:val="left"/>
      <w:pPr>
        <w:ind w:left="6165" w:hanging="284"/>
      </w:pPr>
      <w:rPr>
        <w:rFonts w:hint="default"/>
        <w:lang w:val="es-ES" w:eastAsia="en-US" w:bidi="ar-SA"/>
      </w:rPr>
    </w:lvl>
    <w:lvl w:ilvl="8" w:tplc="5F66275A">
      <w:numFmt w:val="bullet"/>
      <w:lvlText w:val="•"/>
      <w:lvlJc w:val="left"/>
      <w:pPr>
        <w:ind w:left="6983" w:hanging="284"/>
      </w:pPr>
      <w:rPr>
        <w:rFonts w:hint="default"/>
        <w:lang w:val="es-ES" w:eastAsia="en-US" w:bidi="ar-SA"/>
      </w:rPr>
    </w:lvl>
  </w:abstractNum>
  <w:abstractNum w:abstractNumId="38" w15:restartNumberingAfterBreak="0">
    <w:nsid w:val="1024562B"/>
    <w:multiLevelType w:val="hybridMultilevel"/>
    <w:tmpl w:val="F3F491C0"/>
    <w:lvl w:ilvl="0" w:tplc="D61A65B4">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2CD42A26">
      <w:numFmt w:val="bullet"/>
      <w:lvlText w:val="•"/>
      <w:lvlJc w:val="left"/>
      <w:pPr>
        <w:ind w:left="1241" w:hanging="284"/>
      </w:pPr>
      <w:rPr>
        <w:rFonts w:hint="default"/>
        <w:lang w:val="es-ES" w:eastAsia="en-US" w:bidi="ar-SA"/>
      </w:rPr>
    </w:lvl>
    <w:lvl w:ilvl="2" w:tplc="6490556A">
      <w:numFmt w:val="bullet"/>
      <w:lvlText w:val="•"/>
      <w:lvlJc w:val="left"/>
      <w:pPr>
        <w:ind w:left="2063" w:hanging="284"/>
      </w:pPr>
      <w:rPr>
        <w:rFonts w:hint="default"/>
        <w:lang w:val="es-ES" w:eastAsia="en-US" w:bidi="ar-SA"/>
      </w:rPr>
    </w:lvl>
    <w:lvl w:ilvl="3" w:tplc="14AC5D20">
      <w:numFmt w:val="bullet"/>
      <w:lvlText w:val="•"/>
      <w:lvlJc w:val="left"/>
      <w:pPr>
        <w:ind w:left="2885" w:hanging="284"/>
      </w:pPr>
      <w:rPr>
        <w:rFonts w:hint="default"/>
        <w:lang w:val="es-ES" w:eastAsia="en-US" w:bidi="ar-SA"/>
      </w:rPr>
    </w:lvl>
    <w:lvl w:ilvl="4" w:tplc="FA844AF0">
      <w:numFmt w:val="bullet"/>
      <w:lvlText w:val="•"/>
      <w:lvlJc w:val="left"/>
      <w:pPr>
        <w:ind w:left="3707" w:hanging="284"/>
      </w:pPr>
      <w:rPr>
        <w:rFonts w:hint="default"/>
        <w:lang w:val="es-ES" w:eastAsia="en-US" w:bidi="ar-SA"/>
      </w:rPr>
    </w:lvl>
    <w:lvl w:ilvl="5" w:tplc="6A34E3D4">
      <w:numFmt w:val="bullet"/>
      <w:lvlText w:val="•"/>
      <w:lvlJc w:val="left"/>
      <w:pPr>
        <w:ind w:left="4529" w:hanging="284"/>
      </w:pPr>
      <w:rPr>
        <w:rFonts w:hint="default"/>
        <w:lang w:val="es-ES" w:eastAsia="en-US" w:bidi="ar-SA"/>
      </w:rPr>
    </w:lvl>
    <w:lvl w:ilvl="6" w:tplc="C0E6A778">
      <w:numFmt w:val="bullet"/>
      <w:lvlText w:val="•"/>
      <w:lvlJc w:val="left"/>
      <w:pPr>
        <w:ind w:left="5351" w:hanging="284"/>
      </w:pPr>
      <w:rPr>
        <w:rFonts w:hint="default"/>
        <w:lang w:val="es-ES" w:eastAsia="en-US" w:bidi="ar-SA"/>
      </w:rPr>
    </w:lvl>
    <w:lvl w:ilvl="7" w:tplc="33104D76">
      <w:numFmt w:val="bullet"/>
      <w:lvlText w:val="•"/>
      <w:lvlJc w:val="left"/>
      <w:pPr>
        <w:ind w:left="6173" w:hanging="284"/>
      </w:pPr>
      <w:rPr>
        <w:rFonts w:hint="default"/>
        <w:lang w:val="es-ES" w:eastAsia="en-US" w:bidi="ar-SA"/>
      </w:rPr>
    </w:lvl>
    <w:lvl w:ilvl="8" w:tplc="1006233C">
      <w:numFmt w:val="bullet"/>
      <w:lvlText w:val="•"/>
      <w:lvlJc w:val="left"/>
      <w:pPr>
        <w:ind w:left="6995" w:hanging="284"/>
      </w:pPr>
      <w:rPr>
        <w:rFonts w:hint="default"/>
        <w:lang w:val="es-ES" w:eastAsia="en-US" w:bidi="ar-SA"/>
      </w:rPr>
    </w:lvl>
  </w:abstractNum>
  <w:abstractNum w:abstractNumId="39" w15:restartNumberingAfterBreak="0">
    <w:nsid w:val="106357DB"/>
    <w:multiLevelType w:val="hybridMultilevel"/>
    <w:tmpl w:val="4B24F694"/>
    <w:lvl w:ilvl="0" w:tplc="1F12409A">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A82083C2">
      <w:numFmt w:val="bullet"/>
      <w:lvlText w:val="•"/>
      <w:lvlJc w:val="left"/>
      <w:pPr>
        <w:ind w:left="1227" w:hanging="361"/>
      </w:pPr>
      <w:rPr>
        <w:rFonts w:hint="default"/>
        <w:lang w:val="es-ES" w:eastAsia="en-US" w:bidi="ar-SA"/>
      </w:rPr>
    </w:lvl>
    <w:lvl w:ilvl="2" w:tplc="2572CF40">
      <w:numFmt w:val="bullet"/>
      <w:lvlText w:val="•"/>
      <w:lvlJc w:val="left"/>
      <w:pPr>
        <w:ind w:left="2035" w:hanging="361"/>
      </w:pPr>
      <w:rPr>
        <w:rFonts w:hint="default"/>
        <w:lang w:val="es-ES" w:eastAsia="en-US" w:bidi="ar-SA"/>
      </w:rPr>
    </w:lvl>
    <w:lvl w:ilvl="3" w:tplc="72ACBB4E">
      <w:numFmt w:val="bullet"/>
      <w:lvlText w:val="•"/>
      <w:lvlJc w:val="left"/>
      <w:pPr>
        <w:ind w:left="2842" w:hanging="361"/>
      </w:pPr>
      <w:rPr>
        <w:rFonts w:hint="default"/>
        <w:lang w:val="es-ES" w:eastAsia="en-US" w:bidi="ar-SA"/>
      </w:rPr>
    </w:lvl>
    <w:lvl w:ilvl="4" w:tplc="161443E6">
      <w:numFmt w:val="bullet"/>
      <w:lvlText w:val="•"/>
      <w:lvlJc w:val="left"/>
      <w:pPr>
        <w:ind w:left="3650" w:hanging="361"/>
      </w:pPr>
      <w:rPr>
        <w:rFonts w:hint="default"/>
        <w:lang w:val="es-ES" w:eastAsia="en-US" w:bidi="ar-SA"/>
      </w:rPr>
    </w:lvl>
    <w:lvl w:ilvl="5" w:tplc="3CB679C2">
      <w:numFmt w:val="bullet"/>
      <w:lvlText w:val="•"/>
      <w:lvlJc w:val="left"/>
      <w:pPr>
        <w:ind w:left="4457" w:hanging="361"/>
      </w:pPr>
      <w:rPr>
        <w:rFonts w:hint="default"/>
        <w:lang w:val="es-ES" w:eastAsia="en-US" w:bidi="ar-SA"/>
      </w:rPr>
    </w:lvl>
    <w:lvl w:ilvl="6" w:tplc="6C24394E">
      <w:numFmt w:val="bullet"/>
      <w:lvlText w:val="•"/>
      <w:lvlJc w:val="left"/>
      <w:pPr>
        <w:ind w:left="5265" w:hanging="361"/>
      </w:pPr>
      <w:rPr>
        <w:rFonts w:hint="default"/>
        <w:lang w:val="es-ES" w:eastAsia="en-US" w:bidi="ar-SA"/>
      </w:rPr>
    </w:lvl>
    <w:lvl w:ilvl="7" w:tplc="B628C682">
      <w:numFmt w:val="bullet"/>
      <w:lvlText w:val="•"/>
      <w:lvlJc w:val="left"/>
      <w:pPr>
        <w:ind w:left="6072" w:hanging="361"/>
      </w:pPr>
      <w:rPr>
        <w:rFonts w:hint="default"/>
        <w:lang w:val="es-ES" w:eastAsia="en-US" w:bidi="ar-SA"/>
      </w:rPr>
    </w:lvl>
    <w:lvl w:ilvl="8" w:tplc="23D4D24E">
      <w:numFmt w:val="bullet"/>
      <w:lvlText w:val="•"/>
      <w:lvlJc w:val="left"/>
      <w:pPr>
        <w:ind w:left="6880" w:hanging="361"/>
      </w:pPr>
      <w:rPr>
        <w:rFonts w:hint="default"/>
        <w:lang w:val="es-ES" w:eastAsia="en-US" w:bidi="ar-SA"/>
      </w:rPr>
    </w:lvl>
  </w:abstractNum>
  <w:abstractNum w:abstractNumId="40" w15:restartNumberingAfterBreak="0">
    <w:nsid w:val="10A777F4"/>
    <w:multiLevelType w:val="hybridMultilevel"/>
    <w:tmpl w:val="1E4224E6"/>
    <w:lvl w:ilvl="0" w:tplc="FD961814">
      <w:start w:val="1"/>
      <w:numFmt w:val="decimal"/>
      <w:lvlText w:val="%1."/>
      <w:lvlJc w:val="left"/>
      <w:pPr>
        <w:ind w:left="815" w:hanging="284"/>
      </w:pPr>
      <w:rPr>
        <w:rFonts w:ascii="Times New Roman" w:eastAsia="Times New Roman" w:hAnsi="Times New Roman" w:cs="Times New Roman" w:hint="default"/>
        <w:b/>
        <w:bCs/>
        <w:w w:val="100"/>
        <w:sz w:val="22"/>
        <w:szCs w:val="22"/>
        <w:lang w:val="es-ES" w:eastAsia="en-US" w:bidi="ar-SA"/>
      </w:rPr>
    </w:lvl>
    <w:lvl w:ilvl="1" w:tplc="0308CD9C">
      <w:numFmt w:val="bullet"/>
      <w:lvlText w:val="•"/>
      <w:lvlJc w:val="left"/>
      <w:pPr>
        <w:ind w:left="1832" w:hanging="284"/>
      </w:pPr>
      <w:rPr>
        <w:rFonts w:hint="default"/>
        <w:lang w:val="es-ES" w:eastAsia="en-US" w:bidi="ar-SA"/>
      </w:rPr>
    </w:lvl>
    <w:lvl w:ilvl="2" w:tplc="5748C6CE">
      <w:numFmt w:val="bullet"/>
      <w:lvlText w:val="•"/>
      <w:lvlJc w:val="left"/>
      <w:pPr>
        <w:ind w:left="2844" w:hanging="284"/>
      </w:pPr>
      <w:rPr>
        <w:rFonts w:hint="default"/>
        <w:lang w:val="es-ES" w:eastAsia="en-US" w:bidi="ar-SA"/>
      </w:rPr>
    </w:lvl>
    <w:lvl w:ilvl="3" w:tplc="80F80CAC">
      <w:numFmt w:val="bullet"/>
      <w:lvlText w:val="•"/>
      <w:lvlJc w:val="left"/>
      <w:pPr>
        <w:ind w:left="3856" w:hanging="284"/>
      </w:pPr>
      <w:rPr>
        <w:rFonts w:hint="default"/>
        <w:lang w:val="es-ES" w:eastAsia="en-US" w:bidi="ar-SA"/>
      </w:rPr>
    </w:lvl>
    <w:lvl w:ilvl="4" w:tplc="A3D484E2">
      <w:numFmt w:val="bullet"/>
      <w:lvlText w:val="•"/>
      <w:lvlJc w:val="left"/>
      <w:pPr>
        <w:ind w:left="4868" w:hanging="284"/>
      </w:pPr>
      <w:rPr>
        <w:rFonts w:hint="default"/>
        <w:lang w:val="es-ES" w:eastAsia="en-US" w:bidi="ar-SA"/>
      </w:rPr>
    </w:lvl>
    <w:lvl w:ilvl="5" w:tplc="338E26B0">
      <w:numFmt w:val="bullet"/>
      <w:lvlText w:val="•"/>
      <w:lvlJc w:val="left"/>
      <w:pPr>
        <w:ind w:left="5880" w:hanging="284"/>
      </w:pPr>
      <w:rPr>
        <w:rFonts w:hint="default"/>
        <w:lang w:val="es-ES" w:eastAsia="en-US" w:bidi="ar-SA"/>
      </w:rPr>
    </w:lvl>
    <w:lvl w:ilvl="6" w:tplc="AAFE671E">
      <w:numFmt w:val="bullet"/>
      <w:lvlText w:val="•"/>
      <w:lvlJc w:val="left"/>
      <w:pPr>
        <w:ind w:left="6892" w:hanging="284"/>
      </w:pPr>
      <w:rPr>
        <w:rFonts w:hint="default"/>
        <w:lang w:val="es-ES" w:eastAsia="en-US" w:bidi="ar-SA"/>
      </w:rPr>
    </w:lvl>
    <w:lvl w:ilvl="7" w:tplc="88E05E26">
      <w:numFmt w:val="bullet"/>
      <w:lvlText w:val="•"/>
      <w:lvlJc w:val="left"/>
      <w:pPr>
        <w:ind w:left="7904" w:hanging="284"/>
      </w:pPr>
      <w:rPr>
        <w:rFonts w:hint="default"/>
        <w:lang w:val="es-ES" w:eastAsia="en-US" w:bidi="ar-SA"/>
      </w:rPr>
    </w:lvl>
    <w:lvl w:ilvl="8" w:tplc="550070AA">
      <w:numFmt w:val="bullet"/>
      <w:lvlText w:val="•"/>
      <w:lvlJc w:val="left"/>
      <w:pPr>
        <w:ind w:left="8916" w:hanging="284"/>
      </w:pPr>
      <w:rPr>
        <w:rFonts w:hint="default"/>
        <w:lang w:val="es-ES" w:eastAsia="en-US" w:bidi="ar-SA"/>
      </w:rPr>
    </w:lvl>
  </w:abstractNum>
  <w:abstractNum w:abstractNumId="41" w15:restartNumberingAfterBreak="0">
    <w:nsid w:val="10DC0D99"/>
    <w:multiLevelType w:val="hybridMultilevel"/>
    <w:tmpl w:val="A072B036"/>
    <w:lvl w:ilvl="0" w:tplc="921A61FA">
      <w:numFmt w:val="bullet"/>
      <w:lvlText w:val=""/>
      <w:lvlJc w:val="left"/>
      <w:pPr>
        <w:ind w:left="840" w:hanging="371"/>
      </w:pPr>
      <w:rPr>
        <w:rFonts w:ascii="Symbol" w:eastAsia="Symbol" w:hAnsi="Symbol" w:cs="Symbol" w:hint="default"/>
        <w:w w:val="92"/>
        <w:sz w:val="20"/>
        <w:szCs w:val="20"/>
        <w:lang w:val="es-ES" w:eastAsia="en-US" w:bidi="ar-SA"/>
      </w:rPr>
    </w:lvl>
    <w:lvl w:ilvl="1" w:tplc="4260BD1C">
      <w:numFmt w:val="bullet"/>
      <w:lvlText w:val="•"/>
      <w:lvlJc w:val="left"/>
      <w:pPr>
        <w:ind w:left="1747" w:hanging="371"/>
      </w:pPr>
      <w:rPr>
        <w:rFonts w:hint="default"/>
        <w:lang w:val="es-ES" w:eastAsia="en-US" w:bidi="ar-SA"/>
      </w:rPr>
    </w:lvl>
    <w:lvl w:ilvl="2" w:tplc="63702D28">
      <w:numFmt w:val="bullet"/>
      <w:lvlText w:val="•"/>
      <w:lvlJc w:val="left"/>
      <w:pPr>
        <w:ind w:left="2655" w:hanging="371"/>
      </w:pPr>
      <w:rPr>
        <w:rFonts w:hint="default"/>
        <w:lang w:val="es-ES" w:eastAsia="en-US" w:bidi="ar-SA"/>
      </w:rPr>
    </w:lvl>
    <w:lvl w:ilvl="3" w:tplc="D67A7D46">
      <w:numFmt w:val="bullet"/>
      <w:lvlText w:val="•"/>
      <w:lvlJc w:val="left"/>
      <w:pPr>
        <w:ind w:left="3562" w:hanging="371"/>
      </w:pPr>
      <w:rPr>
        <w:rFonts w:hint="default"/>
        <w:lang w:val="es-ES" w:eastAsia="en-US" w:bidi="ar-SA"/>
      </w:rPr>
    </w:lvl>
    <w:lvl w:ilvl="4" w:tplc="4A74BAE8">
      <w:numFmt w:val="bullet"/>
      <w:lvlText w:val="•"/>
      <w:lvlJc w:val="left"/>
      <w:pPr>
        <w:ind w:left="4470" w:hanging="371"/>
      </w:pPr>
      <w:rPr>
        <w:rFonts w:hint="default"/>
        <w:lang w:val="es-ES" w:eastAsia="en-US" w:bidi="ar-SA"/>
      </w:rPr>
    </w:lvl>
    <w:lvl w:ilvl="5" w:tplc="D9AE9FA2">
      <w:numFmt w:val="bullet"/>
      <w:lvlText w:val="•"/>
      <w:lvlJc w:val="left"/>
      <w:pPr>
        <w:ind w:left="5378" w:hanging="371"/>
      </w:pPr>
      <w:rPr>
        <w:rFonts w:hint="default"/>
        <w:lang w:val="es-ES" w:eastAsia="en-US" w:bidi="ar-SA"/>
      </w:rPr>
    </w:lvl>
    <w:lvl w:ilvl="6" w:tplc="761EC284">
      <w:numFmt w:val="bullet"/>
      <w:lvlText w:val="•"/>
      <w:lvlJc w:val="left"/>
      <w:pPr>
        <w:ind w:left="6285" w:hanging="371"/>
      </w:pPr>
      <w:rPr>
        <w:rFonts w:hint="default"/>
        <w:lang w:val="es-ES" w:eastAsia="en-US" w:bidi="ar-SA"/>
      </w:rPr>
    </w:lvl>
    <w:lvl w:ilvl="7" w:tplc="FBE057D2">
      <w:numFmt w:val="bullet"/>
      <w:lvlText w:val="•"/>
      <w:lvlJc w:val="left"/>
      <w:pPr>
        <w:ind w:left="7193" w:hanging="371"/>
      </w:pPr>
      <w:rPr>
        <w:rFonts w:hint="default"/>
        <w:lang w:val="es-ES" w:eastAsia="en-US" w:bidi="ar-SA"/>
      </w:rPr>
    </w:lvl>
    <w:lvl w:ilvl="8" w:tplc="9294B5F6">
      <w:numFmt w:val="bullet"/>
      <w:lvlText w:val="•"/>
      <w:lvlJc w:val="left"/>
      <w:pPr>
        <w:ind w:left="8100" w:hanging="371"/>
      </w:pPr>
      <w:rPr>
        <w:rFonts w:hint="default"/>
        <w:lang w:val="es-ES" w:eastAsia="en-US" w:bidi="ar-SA"/>
      </w:rPr>
    </w:lvl>
  </w:abstractNum>
  <w:abstractNum w:abstractNumId="42" w15:restartNumberingAfterBreak="0">
    <w:nsid w:val="115770EF"/>
    <w:multiLevelType w:val="hybridMultilevel"/>
    <w:tmpl w:val="8B18A960"/>
    <w:lvl w:ilvl="0" w:tplc="3858D9BC">
      <w:numFmt w:val="bullet"/>
      <w:lvlText w:val=""/>
      <w:lvlJc w:val="left"/>
      <w:pPr>
        <w:ind w:left="441" w:hanging="360"/>
      </w:pPr>
      <w:rPr>
        <w:rFonts w:ascii="Symbol" w:eastAsia="Symbol" w:hAnsi="Symbol" w:cs="Symbol" w:hint="default"/>
        <w:color w:val="221F1F"/>
        <w:w w:val="100"/>
        <w:sz w:val="20"/>
        <w:szCs w:val="20"/>
        <w:lang w:val="es-ES" w:eastAsia="en-US" w:bidi="ar-SA"/>
      </w:rPr>
    </w:lvl>
    <w:lvl w:ilvl="1" w:tplc="BA26FA2C">
      <w:numFmt w:val="bullet"/>
      <w:lvlText w:val="•"/>
      <w:lvlJc w:val="left"/>
      <w:pPr>
        <w:ind w:left="891" w:hanging="360"/>
      </w:pPr>
      <w:rPr>
        <w:rFonts w:hint="default"/>
        <w:lang w:val="es-ES" w:eastAsia="en-US" w:bidi="ar-SA"/>
      </w:rPr>
    </w:lvl>
    <w:lvl w:ilvl="2" w:tplc="2D9C190E">
      <w:numFmt w:val="bullet"/>
      <w:lvlText w:val="•"/>
      <w:lvlJc w:val="left"/>
      <w:pPr>
        <w:ind w:left="1342" w:hanging="360"/>
      </w:pPr>
      <w:rPr>
        <w:rFonts w:hint="default"/>
        <w:lang w:val="es-ES" w:eastAsia="en-US" w:bidi="ar-SA"/>
      </w:rPr>
    </w:lvl>
    <w:lvl w:ilvl="3" w:tplc="833AB81C">
      <w:numFmt w:val="bullet"/>
      <w:lvlText w:val="•"/>
      <w:lvlJc w:val="left"/>
      <w:pPr>
        <w:ind w:left="1793" w:hanging="360"/>
      </w:pPr>
      <w:rPr>
        <w:rFonts w:hint="default"/>
        <w:lang w:val="es-ES" w:eastAsia="en-US" w:bidi="ar-SA"/>
      </w:rPr>
    </w:lvl>
    <w:lvl w:ilvl="4" w:tplc="B790C7AE">
      <w:numFmt w:val="bullet"/>
      <w:lvlText w:val="•"/>
      <w:lvlJc w:val="left"/>
      <w:pPr>
        <w:ind w:left="2244" w:hanging="360"/>
      </w:pPr>
      <w:rPr>
        <w:rFonts w:hint="default"/>
        <w:lang w:val="es-ES" w:eastAsia="en-US" w:bidi="ar-SA"/>
      </w:rPr>
    </w:lvl>
    <w:lvl w:ilvl="5" w:tplc="D45C70EE">
      <w:numFmt w:val="bullet"/>
      <w:lvlText w:val="•"/>
      <w:lvlJc w:val="left"/>
      <w:pPr>
        <w:ind w:left="2695" w:hanging="360"/>
      </w:pPr>
      <w:rPr>
        <w:rFonts w:hint="default"/>
        <w:lang w:val="es-ES" w:eastAsia="en-US" w:bidi="ar-SA"/>
      </w:rPr>
    </w:lvl>
    <w:lvl w:ilvl="6" w:tplc="BC103826">
      <w:numFmt w:val="bullet"/>
      <w:lvlText w:val="•"/>
      <w:lvlJc w:val="left"/>
      <w:pPr>
        <w:ind w:left="3146" w:hanging="360"/>
      </w:pPr>
      <w:rPr>
        <w:rFonts w:hint="default"/>
        <w:lang w:val="es-ES" w:eastAsia="en-US" w:bidi="ar-SA"/>
      </w:rPr>
    </w:lvl>
    <w:lvl w:ilvl="7" w:tplc="5A109EA8">
      <w:numFmt w:val="bullet"/>
      <w:lvlText w:val="•"/>
      <w:lvlJc w:val="left"/>
      <w:pPr>
        <w:ind w:left="3597" w:hanging="360"/>
      </w:pPr>
      <w:rPr>
        <w:rFonts w:hint="default"/>
        <w:lang w:val="es-ES" w:eastAsia="en-US" w:bidi="ar-SA"/>
      </w:rPr>
    </w:lvl>
    <w:lvl w:ilvl="8" w:tplc="05AC0DFA">
      <w:numFmt w:val="bullet"/>
      <w:lvlText w:val="•"/>
      <w:lvlJc w:val="left"/>
      <w:pPr>
        <w:ind w:left="4048" w:hanging="360"/>
      </w:pPr>
      <w:rPr>
        <w:rFonts w:hint="default"/>
        <w:lang w:val="es-ES" w:eastAsia="en-US" w:bidi="ar-SA"/>
      </w:rPr>
    </w:lvl>
  </w:abstractNum>
  <w:abstractNum w:abstractNumId="43" w15:restartNumberingAfterBreak="0">
    <w:nsid w:val="12086A21"/>
    <w:multiLevelType w:val="hybridMultilevel"/>
    <w:tmpl w:val="7BFCDC0E"/>
    <w:lvl w:ilvl="0" w:tplc="90EE7470">
      <w:numFmt w:val="bullet"/>
      <w:lvlText w:val="-"/>
      <w:lvlJc w:val="left"/>
      <w:pPr>
        <w:ind w:left="216" w:hanging="111"/>
      </w:pPr>
      <w:rPr>
        <w:rFonts w:ascii="Times New Roman" w:eastAsia="Times New Roman" w:hAnsi="Times New Roman" w:cs="Times New Roman" w:hint="default"/>
        <w:w w:val="94"/>
        <w:sz w:val="18"/>
        <w:szCs w:val="18"/>
        <w:lang w:val="es-ES" w:eastAsia="en-US" w:bidi="ar-SA"/>
      </w:rPr>
    </w:lvl>
    <w:lvl w:ilvl="1" w:tplc="7BF4CEB4">
      <w:numFmt w:val="bullet"/>
      <w:lvlText w:val="•"/>
      <w:lvlJc w:val="left"/>
      <w:pPr>
        <w:ind w:left="358" w:hanging="111"/>
      </w:pPr>
      <w:rPr>
        <w:rFonts w:hint="default"/>
        <w:lang w:val="es-ES" w:eastAsia="en-US" w:bidi="ar-SA"/>
      </w:rPr>
    </w:lvl>
    <w:lvl w:ilvl="2" w:tplc="74E280F4">
      <w:numFmt w:val="bullet"/>
      <w:lvlText w:val="•"/>
      <w:lvlJc w:val="left"/>
      <w:pPr>
        <w:ind w:left="496" w:hanging="111"/>
      </w:pPr>
      <w:rPr>
        <w:rFonts w:hint="default"/>
        <w:lang w:val="es-ES" w:eastAsia="en-US" w:bidi="ar-SA"/>
      </w:rPr>
    </w:lvl>
    <w:lvl w:ilvl="3" w:tplc="9BE63490">
      <w:numFmt w:val="bullet"/>
      <w:lvlText w:val="•"/>
      <w:lvlJc w:val="left"/>
      <w:pPr>
        <w:ind w:left="634" w:hanging="111"/>
      </w:pPr>
      <w:rPr>
        <w:rFonts w:hint="default"/>
        <w:lang w:val="es-ES" w:eastAsia="en-US" w:bidi="ar-SA"/>
      </w:rPr>
    </w:lvl>
    <w:lvl w:ilvl="4" w:tplc="0532BA0E">
      <w:numFmt w:val="bullet"/>
      <w:lvlText w:val="•"/>
      <w:lvlJc w:val="left"/>
      <w:pPr>
        <w:ind w:left="773" w:hanging="111"/>
      </w:pPr>
      <w:rPr>
        <w:rFonts w:hint="default"/>
        <w:lang w:val="es-ES" w:eastAsia="en-US" w:bidi="ar-SA"/>
      </w:rPr>
    </w:lvl>
    <w:lvl w:ilvl="5" w:tplc="29A28326">
      <w:numFmt w:val="bullet"/>
      <w:lvlText w:val="•"/>
      <w:lvlJc w:val="left"/>
      <w:pPr>
        <w:ind w:left="911" w:hanging="111"/>
      </w:pPr>
      <w:rPr>
        <w:rFonts w:hint="default"/>
        <w:lang w:val="es-ES" w:eastAsia="en-US" w:bidi="ar-SA"/>
      </w:rPr>
    </w:lvl>
    <w:lvl w:ilvl="6" w:tplc="EC52C3DA">
      <w:numFmt w:val="bullet"/>
      <w:lvlText w:val="•"/>
      <w:lvlJc w:val="left"/>
      <w:pPr>
        <w:ind w:left="1049" w:hanging="111"/>
      </w:pPr>
      <w:rPr>
        <w:rFonts w:hint="default"/>
        <w:lang w:val="es-ES" w:eastAsia="en-US" w:bidi="ar-SA"/>
      </w:rPr>
    </w:lvl>
    <w:lvl w:ilvl="7" w:tplc="2A9872C6">
      <w:numFmt w:val="bullet"/>
      <w:lvlText w:val="•"/>
      <w:lvlJc w:val="left"/>
      <w:pPr>
        <w:ind w:left="1188" w:hanging="111"/>
      </w:pPr>
      <w:rPr>
        <w:rFonts w:hint="default"/>
        <w:lang w:val="es-ES" w:eastAsia="en-US" w:bidi="ar-SA"/>
      </w:rPr>
    </w:lvl>
    <w:lvl w:ilvl="8" w:tplc="A3C8A7A0">
      <w:numFmt w:val="bullet"/>
      <w:lvlText w:val="•"/>
      <w:lvlJc w:val="left"/>
      <w:pPr>
        <w:ind w:left="1326" w:hanging="111"/>
      </w:pPr>
      <w:rPr>
        <w:rFonts w:hint="default"/>
        <w:lang w:val="es-ES" w:eastAsia="en-US" w:bidi="ar-SA"/>
      </w:rPr>
    </w:lvl>
  </w:abstractNum>
  <w:abstractNum w:abstractNumId="44" w15:restartNumberingAfterBreak="0">
    <w:nsid w:val="121F5604"/>
    <w:multiLevelType w:val="hybridMultilevel"/>
    <w:tmpl w:val="25BA9F9A"/>
    <w:lvl w:ilvl="0" w:tplc="4906D044">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7A5A660E">
      <w:start w:val="5"/>
      <w:numFmt w:val="lowerLetter"/>
      <w:lvlText w:val="%2)"/>
      <w:lvlJc w:val="left"/>
      <w:pPr>
        <w:ind w:left="422" w:hanging="269"/>
      </w:pPr>
      <w:rPr>
        <w:rFonts w:ascii="Times New Roman" w:eastAsia="Times New Roman" w:hAnsi="Times New Roman" w:cs="Times New Roman" w:hint="default"/>
        <w:spacing w:val="-2"/>
        <w:w w:val="100"/>
        <w:sz w:val="22"/>
        <w:szCs w:val="22"/>
        <w:lang w:val="es-ES" w:eastAsia="en-US" w:bidi="ar-SA"/>
      </w:rPr>
    </w:lvl>
    <w:lvl w:ilvl="2" w:tplc="82D6E96A">
      <w:numFmt w:val="bullet"/>
      <w:lvlText w:val="•"/>
      <w:lvlJc w:val="left"/>
      <w:pPr>
        <w:ind w:left="2035" w:hanging="269"/>
      </w:pPr>
      <w:rPr>
        <w:rFonts w:hint="default"/>
        <w:lang w:val="es-ES" w:eastAsia="en-US" w:bidi="ar-SA"/>
      </w:rPr>
    </w:lvl>
    <w:lvl w:ilvl="3" w:tplc="4A7E53EA">
      <w:numFmt w:val="bullet"/>
      <w:lvlText w:val="•"/>
      <w:lvlJc w:val="left"/>
      <w:pPr>
        <w:ind w:left="2842" w:hanging="269"/>
      </w:pPr>
      <w:rPr>
        <w:rFonts w:hint="default"/>
        <w:lang w:val="es-ES" w:eastAsia="en-US" w:bidi="ar-SA"/>
      </w:rPr>
    </w:lvl>
    <w:lvl w:ilvl="4" w:tplc="9B4675AA">
      <w:numFmt w:val="bullet"/>
      <w:lvlText w:val="•"/>
      <w:lvlJc w:val="left"/>
      <w:pPr>
        <w:ind w:left="3650" w:hanging="269"/>
      </w:pPr>
      <w:rPr>
        <w:rFonts w:hint="default"/>
        <w:lang w:val="es-ES" w:eastAsia="en-US" w:bidi="ar-SA"/>
      </w:rPr>
    </w:lvl>
    <w:lvl w:ilvl="5" w:tplc="642C7F56">
      <w:numFmt w:val="bullet"/>
      <w:lvlText w:val="•"/>
      <w:lvlJc w:val="left"/>
      <w:pPr>
        <w:ind w:left="4457" w:hanging="269"/>
      </w:pPr>
      <w:rPr>
        <w:rFonts w:hint="default"/>
        <w:lang w:val="es-ES" w:eastAsia="en-US" w:bidi="ar-SA"/>
      </w:rPr>
    </w:lvl>
    <w:lvl w:ilvl="6" w:tplc="66C28AA2">
      <w:numFmt w:val="bullet"/>
      <w:lvlText w:val="•"/>
      <w:lvlJc w:val="left"/>
      <w:pPr>
        <w:ind w:left="5265" w:hanging="269"/>
      </w:pPr>
      <w:rPr>
        <w:rFonts w:hint="default"/>
        <w:lang w:val="es-ES" w:eastAsia="en-US" w:bidi="ar-SA"/>
      </w:rPr>
    </w:lvl>
    <w:lvl w:ilvl="7" w:tplc="F6443EEC">
      <w:numFmt w:val="bullet"/>
      <w:lvlText w:val="•"/>
      <w:lvlJc w:val="left"/>
      <w:pPr>
        <w:ind w:left="6072" w:hanging="269"/>
      </w:pPr>
      <w:rPr>
        <w:rFonts w:hint="default"/>
        <w:lang w:val="es-ES" w:eastAsia="en-US" w:bidi="ar-SA"/>
      </w:rPr>
    </w:lvl>
    <w:lvl w:ilvl="8" w:tplc="67DCD852">
      <w:numFmt w:val="bullet"/>
      <w:lvlText w:val="•"/>
      <w:lvlJc w:val="left"/>
      <w:pPr>
        <w:ind w:left="6880" w:hanging="269"/>
      </w:pPr>
      <w:rPr>
        <w:rFonts w:hint="default"/>
        <w:lang w:val="es-ES" w:eastAsia="en-US" w:bidi="ar-SA"/>
      </w:rPr>
    </w:lvl>
  </w:abstractNum>
  <w:abstractNum w:abstractNumId="45" w15:restartNumberingAfterBreak="0">
    <w:nsid w:val="127139E1"/>
    <w:multiLevelType w:val="hybridMultilevel"/>
    <w:tmpl w:val="6908E44A"/>
    <w:lvl w:ilvl="0" w:tplc="A9301BAE">
      <w:numFmt w:val="bullet"/>
      <w:lvlText w:val="-"/>
      <w:lvlJc w:val="left"/>
      <w:pPr>
        <w:ind w:left="417" w:hanging="707"/>
      </w:pPr>
      <w:rPr>
        <w:rFonts w:ascii="Calibri" w:eastAsia="Calibri" w:hAnsi="Calibri" w:cs="Calibri" w:hint="default"/>
        <w:w w:val="100"/>
        <w:sz w:val="22"/>
        <w:szCs w:val="22"/>
        <w:lang w:val="es-ES" w:eastAsia="en-US" w:bidi="ar-SA"/>
      </w:rPr>
    </w:lvl>
    <w:lvl w:ilvl="1" w:tplc="31AAB352">
      <w:numFmt w:val="bullet"/>
      <w:lvlText w:val="•"/>
      <w:lvlJc w:val="left"/>
      <w:pPr>
        <w:ind w:left="1472" w:hanging="707"/>
      </w:pPr>
      <w:rPr>
        <w:rFonts w:hint="default"/>
        <w:lang w:val="es-ES" w:eastAsia="en-US" w:bidi="ar-SA"/>
      </w:rPr>
    </w:lvl>
    <w:lvl w:ilvl="2" w:tplc="DFB6EE8E">
      <w:numFmt w:val="bullet"/>
      <w:lvlText w:val="•"/>
      <w:lvlJc w:val="left"/>
      <w:pPr>
        <w:ind w:left="2524" w:hanging="707"/>
      </w:pPr>
      <w:rPr>
        <w:rFonts w:hint="default"/>
        <w:lang w:val="es-ES" w:eastAsia="en-US" w:bidi="ar-SA"/>
      </w:rPr>
    </w:lvl>
    <w:lvl w:ilvl="3" w:tplc="71B0F8E8">
      <w:numFmt w:val="bullet"/>
      <w:lvlText w:val="•"/>
      <w:lvlJc w:val="left"/>
      <w:pPr>
        <w:ind w:left="3576" w:hanging="707"/>
      </w:pPr>
      <w:rPr>
        <w:rFonts w:hint="default"/>
        <w:lang w:val="es-ES" w:eastAsia="en-US" w:bidi="ar-SA"/>
      </w:rPr>
    </w:lvl>
    <w:lvl w:ilvl="4" w:tplc="9EB07256">
      <w:numFmt w:val="bullet"/>
      <w:lvlText w:val="•"/>
      <w:lvlJc w:val="left"/>
      <w:pPr>
        <w:ind w:left="4628" w:hanging="707"/>
      </w:pPr>
      <w:rPr>
        <w:rFonts w:hint="default"/>
        <w:lang w:val="es-ES" w:eastAsia="en-US" w:bidi="ar-SA"/>
      </w:rPr>
    </w:lvl>
    <w:lvl w:ilvl="5" w:tplc="CA7C7934">
      <w:numFmt w:val="bullet"/>
      <w:lvlText w:val="•"/>
      <w:lvlJc w:val="left"/>
      <w:pPr>
        <w:ind w:left="5680" w:hanging="707"/>
      </w:pPr>
      <w:rPr>
        <w:rFonts w:hint="default"/>
        <w:lang w:val="es-ES" w:eastAsia="en-US" w:bidi="ar-SA"/>
      </w:rPr>
    </w:lvl>
    <w:lvl w:ilvl="6" w:tplc="251045A6">
      <w:numFmt w:val="bullet"/>
      <w:lvlText w:val="•"/>
      <w:lvlJc w:val="left"/>
      <w:pPr>
        <w:ind w:left="6732" w:hanging="707"/>
      </w:pPr>
      <w:rPr>
        <w:rFonts w:hint="default"/>
        <w:lang w:val="es-ES" w:eastAsia="en-US" w:bidi="ar-SA"/>
      </w:rPr>
    </w:lvl>
    <w:lvl w:ilvl="7" w:tplc="54A6E0C2">
      <w:numFmt w:val="bullet"/>
      <w:lvlText w:val="•"/>
      <w:lvlJc w:val="left"/>
      <w:pPr>
        <w:ind w:left="7784" w:hanging="707"/>
      </w:pPr>
      <w:rPr>
        <w:rFonts w:hint="default"/>
        <w:lang w:val="es-ES" w:eastAsia="en-US" w:bidi="ar-SA"/>
      </w:rPr>
    </w:lvl>
    <w:lvl w:ilvl="8" w:tplc="EEDE72B0">
      <w:numFmt w:val="bullet"/>
      <w:lvlText w:val="•"/>
      <w:lvlJc w:val="left"/>
      <w:pPr>
        <w:ind w:left="8836" w:hanging="707"/>
      </w:pPr>
      <w:rPr>
        <w:rFonts w:hint="default"/>
        <w:lang w:val="es-ES" w:eastAsia="en-US" w:bidi="ar-SA"/>
      </w:rPr>
    </w:lvl>
  </w:abstractNum>
  <w:abstractNum w:abstractNumId="46" w15:restartNumberingAfterBreak="0">
    <w:nsid w:val="12A4422B"/>
    <w:multiLevelType w:val="hybridMultilevel"/>
    <w:tmpl w:val="7DC46DCA"/>
    <w:lvl w:ilvl="0" w:tplc="5A168802">
      <w:start w:val="1"/>
      <w:numFmt w:val="decimal"/>
      <w:lvlText w:val="%1."/>
      <w:lvlJc w:val="left"/>
      <w:pPr>
        <w:ind w:left="379" w:hanging="284"/>
      </w:pPr>
      <w:rPr>
        <w:rFonts w:ascii="Times New Roman" w:eastAsia="Times New Roman" w:hAnsi="Times New Roman" w:cs="Times New Roman" w:hint="default"/>
        <w:b/>
        <w:bCs/>
        <w:w w:val="100"/>
        <w:sz w:val="22"/>
        <w:szCs w:val="22"/>
        <w:lang w:val="es-ES" w:eastAsia="en-US" w:bidi="ar-SA"/>
      </w:rPr>
    </w:lvl>
    <w:lvl w:ilvl="1" w:tplc="5AAAA94E">
      <w:numFmt w:val="bullet"/>
      <w:lvlText w:val="•"/>
      <w:lvlJc w:val="left"/>
      <w:pPr>
        <w:ind w:left="1203" w:hanging="284"/>
      </w:pPr>
      <w:rPr>
        <w:rFonts w:hint="default"/>
        <w:lang w:val="es-ES" w:eastAsia="en-US" w:bidi="ar-SA"/>
      </w:rPr>
    </w:lvl>
    <w:lvl w:ilvl="2" w:tplc="859047C4">
      <w:numFmt w:val="bullet"/>
      <w:lvlText w:val="•"/>
      <w:lvlJc w:val="left"/>
      <w:pPr>
        <w:ind w:left="2027" w:hanging="284"/>
      </w:pPr>
      <w:rPr>
        <w:rFonts w:hint="default"/>
        <w:lang w:val="es-ES" w:eastAsia="en-US" w:bidi="ar-SA"/>
      </w:rPr>
    </w:lvl>
    <w:lvl w:ilvl="3" w:tplc="7A00C630">
      <w:numFmt w:val="bullet"/>
      <w:lvlText w:val="•"/>
      <w:lvlJc w:val="left"/>
      <w:pPr>
        <w:ind w:left="2851" w:hanging="284"/>
      </w:pPr>
      <w:rPr>
        <w:rFonts w:hint="default"/>
        <w:lang w:val="es-ES" w:eastAsia="en-US" w:bidi="ar-SA"/>
      </w:rPr>
    </w:lvl>
    <w:lvl w:ilvl="4" w:tplc="B8B2FF9C">
      <w:numFmt w:val="bullet"/>
      <w:lvlText w:val="•"/>
      <w:lvlJc w:val="left"/>
      <w:pPr>
        <w:ind w:left="3675" w:hanging="284"/>
      </w:pPr>
      <w:rPr>
        <w:rFonts w:hint="default"/>
        <w:lang w:val="es-ES" w:eastAsia="en-US" w:bidi="ar-SA"/>
      </w:rPr>
    </w:lvl>
    <w:lvl w:ilvl="5" w:tplc="A1D63BD6">
      <w:numFmt w:val="bullet"/>
      <w:lvlText w:val="•"/>
      <w:lvlJc w:val="left"/>
      <w:pPr>
        <w:ind w:left="4499" w:hanging="284"/>
      </w:pPr>
      <w:rPr>
        <w:rFonts w:hint="default"/>
        <w:lang w:val="es-ES" w:eastAsia="en-US" w:bidi="ar-SA"/>
      </w:rPr>
    </w:lvl>
    <w:lvl w:ilvl="6" w:tplc="07A820C8">
      <w:numFmt w:val="bullet"/>
      <w:lvlText w:val="•"/>
      <w:lvlJc w:val="left"/>
      <w:pPr>
        <w:ind w:left="5323" w:hanging="284"/>
      </w:pPr>
      <w:rPr>
        <w:rFonts w:hint="default"/>
        <w:lang w:val="es-ES" w:eastAsia="en-US" w:bidi="ar-SA"/>
      </w:rPr>
    </w:lvl>
    <w:lvl w:ilvl="7" w:tplc="14069438">
      <w:numFmt w:val="bullet"/>
      <w:lvlText w:val="•"/>
      <w:lvlJc w:val="left"/>
      <w:pPr>
        <w:ind w:left="6147" w:hanging="284"/>
      </w:pPr>
      <w:rPr>
        <w:rFonts w:hint="default"/>
        <w:lang w:val="es-ES" w:eastAsia="en-US" w:bidi="ar-SA"/>
      </w:rPr>
    </w:lvl>
    <w:lvl w:ilvl="8" w:tplc="8FECD9E8">
      <w:numFmt w:val="bullet"/>
      <w:lvlText w:val="•"/>
      <w:lvlJc w:val="left"/>
      <w:pPr>
        <w:ind w:left="6971" w:hanging="284"/>
      </w:pPr>
      <w:rPr>
        <w:rFonts w:hint="default"/>
        <w:lang w:val="es-ES" w:eastAsia="en-US" w:bidi="ar-SA"/>
      </w:rPr>
    </w:lvl>
  </w:abstractNum>
  <w:abstractNum w:abstractNumId="47" w15:restartNumberingAfterBreak="0">
    <w:nsid w:val="12F16B16"/>
    <w:multiLevelType w:val="hybridMultilevel"/>
    <w:tmpl w:val="0426A484"/>
    <w:lvl w:ilvl="0" w:tplc="CC3C9536">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D102F5CA">
      <w:numFmt w:val="bullet"/>
      <w:lvlText w:val="•"/>
      <w:lvlJc w:val="left"/>
      <w:pPr>
        <w:ind w:left="1227" w:hanging="284"/>
      </w:pPr>
      <w:rPr>
        <w:rFonts w:hint="default"/>
        <w:lang w:val="es-ES" w:eastAsia="en-US" w:bidi="ar-SA"/>
      </w:rPr>
    </w:lvl>
    <w:lvl w:ilvl="2" w:tplc="E436A8F2">
      <w:numFmt w:val="bullet"/>
      <w:lvlText w:val="•"/>
      <w:lvlJc w:val="left"/>
      <w:pPr>
        <w:ind w:left="2035" w:hanging="284"/>
      </w:pPr>
      <w:rPr>
        <w:rFonts w:hint="default"/>
        <w:lang w:val="es-ES" w:eastAsia="en-US" w:bidi="ar-SA"/>
      </w:rPr>
    </w:lvl>
    <w:lvl w:ilvl="3" w:tplc="BDF4AA30">
      <w:numFmt w:val="bullet"/>
      <w:lvlText w:val="•"/>
      <w:lvlJc w:val="left"/>
      <w:pPr>
        <w:ind w:left="2842" w:hanging="284"/>
      </w:pPr>
      <w:rPr>
        <w:rFonts w:hint="default"/>
        <w:lang w:val="es-ES" w:eastAsia="en-US" w:bidi="ar-SA"/>
      </w:rPr>
    </w:lvl>
    <w:lvl w:ilvl="4" w:tplc="6028681C">
      <w:numFmt w:val="bullet"/>
      <w:lvlText w:val="•"/>
      <w:lvlJc w:val="left"/>
      <w:pPr>
        <w:ind w:left="3650" w:hanging="284"/>
      </w:pPr>
      <w:rPr>
        <w:rFonts w:hint="default"/>
        <w:lang w:val="es-ES" w:eastAsia="en-US" w:bidi="ar-SA"/>
      </w:rPr>
    </w:lvl>
    <w:lvl w:ilvl="5" w:tplc="94224A92">
      <w:numFmt w:val="bullet"/>
      <w:lvlText w:val="•"/>
      <w:lvlJc w:val="left"/>
      <w:pPr>
        <w:ind w:left="4457" w:hanging="284"/>
      </w:pPr>
      <w:rPr>
        <w:rFonts w:hint="default"/>
        <w:lang w:val="es-ES" w:eastAsia="en-US" w:bidi="ar-SA"/>
      </w:rPr>
    </w:lvl>
    <w:lvl w:ilvl="6" w:tplc="1A00C8A6">
      <w:numFmt w:val="bullet"/>
      <w:lvlText w:val="•"/>
      <w:lvlJc w:val="left"/>
      <w:pPr>
        <w:ind w:left="5265" w:hanging="284"/>
      </w:pPr>
      <w:rPr>
        <w:rFonts w:hint="default"/>
        <w:lang w:val="es-ES" w:eastAsia="en-US" w:bidi="ar-SA"/>
      </w:rPr>
    </w:lvl>
    <w:lvl w:ilvl="7" w:tplc="FF2CF9F8">
      <w:numFmt w:val="bullet"/>
      <w:lvlText w:val="•"/>
      <w:lvlJc w:val="left"/>
      <w:pPr>
        <w:ind w:left="6072" w:hanging="284"/>
      </w:pPr>
      <w:rPr>
        <w:rFonts w:hint="default"/>
        <w:lang w:val="es-ES" w:eastAsia="en-US" w:bidi="ar-SA"/>
      </w:rPr>
    </w:lvl>
    <w:lvl w:ilvl="8" w:tplc="3792675C">
      <w:numFmt w:val="bullet"/>
      <w:lvlText w:val="•"/>
      <w:lvlJc w:val="left"/>
      <w:pPr>
        <w:ind w:left="6880" w:hanging="284"/>
      </w:pPr>
      <w:rPr>
        <w:rFonts w:hint="default"/>
        <w:lang w:val="es-ES" w:eastAsia="en-US" w:bidi="ar-SA"/>
      </w:rPr>
    </w:lvl>
  </w:abstractNum>
  <w:abstractNum w:abstractNumId="48" w15:restartNumberingAfterBreak="0">
    <w:nsid w:val="13D91CEF"/>
    <w:multiLevelType w:val="hybridMultilevel"/>
    <w:tmpl w:val="7B6A2126"/>
    <w:lvl w:ilvl="0" w:tplc="081EBEA0">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B660073C">
      <w:numFmt w:val="bullet"/>
      <w:lvlText w:val="•"/>
      <w:lvlJc w:val="left"/>
      <w:pPr>
        <w:ind w:left="1241" w:hanging="284"/>
      </w:pPr>
      <w:rPr>
        <w:rFonts w:hint="default"/>
        <w:lang w:val="es-ES" w:eastAsia="en-US" w:bidi="ar-SA"/>
      </w:rPr>
    </w:lvl>
    <w:lvl w:ilvl="2" w:tplc="065675D2">
      <w:numFmt w:val="bullet"/>
      <w:lvlText w:val="•"/>
      <w:lvlJc w:val="left"/>
      <w:pPr>
        <w:ind w:left="2063" w:hanging="284"/>
      </w:pPr>
      <w:rPr>
        <w:rFonts w:hint="default"/>
        <w:lang w:val="es-ES" w:eastAsia="en-US" w:bidi="ar-SA"/>
      </w:rPr>
    </w:lvl>
    <w:lvl w:ilvl="3" w:tplc="9DF2B728">
      <w:numFmt w:val="bullet"/>
      <w:lvlText w:val="•"/>
      <w:lvlJc w:val="left"/>
      <w:pPr>
        <w:ind w:left="2885" w:hanging="284"/>
      </w:pPr>
      <w:rPr>
        <w:rFonts w:hint="default"/>
        <w:lang w:val="es-ES" w:eastAsia="en-US" w:bidi="ar-SA"/>
      </w:rPr>
    </w:lvl>
    <w:lvl w:ilvl="4" w:tplc="03A4F818">
      <w:numFmt w:val="bullet"/>
      <w:lvlText w:val="•"/>
      <w:lvlJc w:val="left"/>
      <w:pPr>
        <w:ind w:left="3707" w:hanging="284"/>
      </w:pPr>
      <w:rPr>
        <w:rFonts w:hint="default"/>
        <w:lang w:val="es-ES" w:eastAsia="en-US" w:bidi="ar-SA"/>
      </w:rPr>
    </w:lvl>
    <w:lvl w:ilvl="5" w:tplc="56B4B388">
      <w:numFmt w:val="bullet"/>
      <w:lvlText w:val="•"/>
      <w:lvlJc w:val="left"/>
      <w:pPr>
        <w:ind w:left="4529" w:hanging="284"/>
      </w:pPr>
      <w:rPr>
        <w:rFonts w:hint="default"/>
        <w:lang w:val="es-ES" w:eastAsia="en-US" w:bidi="ar-SA"/>
      </w:rPr>
    </w:lvl>
    <w:lvl w:ilvl="6" w:tplc="E368B718">
      <w:numFmt w:val="bullet"/>
      <w:lvlText w:val="•"/>
      <w:lvlJc w:val="left"/>
      <w:pPr>
        <w:ind w:left="5351" w:hanging="284"/>
      </w:pPr>
      <w:rPr>
        <w:rFonts w:hint="default"/>
        <w:lang w:val="es-ES" w:eastAsia="en-US" w:bidi="ar-SA"/>
      </w:rPr>
    </w:lvl>
    <w:lvl w:ilvl="7" w:tplc="9BF81598">
      <w:numFmt w:val="bullet"/>
      <w:lvlText w:val="•"/>
      <w:lvlJc w:val="left"/>
      <w:pPr>
        <w:ind w:left="6173" w:hanging="284"/>
      </w:pPr>
      <w:rPr>
        <w:rFonts w:hint="default"/>
        <w:lang w:val="es-ES" w:eastAsia="en-US" w:bidi="ar-SA"/>
      </w:rPr>
    </w:lvl>
    <w:lvl w:ilvl="8" w:tplc="D570DCA0">
      <w:numFmt w:val="bullet"/>
      <w:lvlText w:val="•"/>
      <w:lvlJc w:val="left"/>
      <w:pPr>
        <w:ind w:left="6995" w:hanging="284"/>
      </w:pPr>
      <w:rPr>
        <w:rFonts w:hint="default"/>
        <w:lang w:val="es-ES" w:eastAsia="en-US" w:bidi="ar-SA"/>
      </w:rPr>
    </w:lvl>
  </w:abstractNum>
  <w:abstractNum w:abstractNumId="49" w15:restartNumberingAfterBreak="0">
    <w:nsid w:val="13DC1005"/>
    <w:multiLevelType w:val="hybridMultilevel"/>
    <w:tmpl w:val="9CC4843A"/>
    <w:lvl w:ilvl="0" w:tplc="1CFE8FA0">
      <w:start w:val="1"/>
      <w:numFmt w:val="decimal"/>
      <w:lvlText w:val="%1."/>
      <w:lvlJc w:val="left"/>
      <w:pPr>
        <w:ind w:left="465" w:hanging="221"/>
      </w:pPr>
      <w:rPr>
        <w:rFonts w:ascii="Times New Roman" w:eastAsia="Times New Roman" w:hAnsi="Times New Roman" w:cs="Times New Roman" w:hint="default"/>
        <w:b/>
        <w:bCs/>
        <w:w w:val="100"/>
        <w:sz w:val="22"/>
        <w:szCs w:val="22"/>
        <w:lang w:val="es-ES" w:eastAsia="en-US" w:bidi="ar-SA"/>
      </w:rPr>
    </w:lvl>
    <w:lvl w:ilvl="1" w:tplc="587C1C64">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846A7350">
      <w:start w:val="1"/>
      <w:numFmt w:val="decimal"/>
      <w:lvlText w:val="%3."/>
      <w:lvlJc w:val="left"/>
      <w:pPr>
        <w:ind w:left="1185" w:hanging="361"/>
      </w:pPr>
      <w:rPr>
        <w:rFonts w:ascii="Times New Roman" w:eastAsia="Times New Roman" w:hAnsi="Times New Roman" w:cs="Times New Roman" w:hint="default"/>
        <w:b/>
        <w:bCs/>
        <w:w w:val="100"/>
        <w:sz w:val="22"/>
        <w:szCs w:val="22"/>
        <w:lang w:val="es-ES" w:eastAsia="en-US" w:bidi="ar-SA"/>
      </w:rPr>
    </w:lvl>
    <w:lvl w:ilvl="3" w:tplc="5B123AA6">
      <w:start w:val="1"/>
      <w:numFmt w:val="lowerLetter"/>
      <w:lvlText w:val="%4."/>
      <w:lvlJc w:val="left"/>
      <w:pPr>
        <w:ind w:left="1459" w:hanging="288"/>
      </w:pPr>
      <w:rPr>
        <w:rFonts w:ascii="Times New Roman" w:eastAsia="Times New Roman" w:hAnsi="Times New Roman" w:cs="Times New Roman" w:hint="default"/>
        <w:b/>
        <w:bCs/>
        <w:spacing w:val="-10"/>
        <w:w w:val="100"/>
        <w:sz w:val="22"/>
        <w:szCs w:val="22"/>
        <w:lang w:val="es-ES" w:eastAsia="en-US" w:bidi="ar-SA"/>
      </w:rPr>
    </w:lvl>
    <w:lvl w:ilvl="4" w:tplc="43FCB0F8">
      <w:numFmt w:val="bullet"/>
      <w:lvlText w:val="•"/>
      <w:lvlJc w:val="left"/>
      <w:pPr>
        <w:ind w:left="3830" w:hanging="288"/>
      </w:pPr>
      <w:rPr>
        <w:rFonts w:hint="default"/>
        <w:lang w:val="es-ES" w:eastAsia="en-US" w:bidi="ar-SA"/>
      </w:rPr>
    </w:lvl>
    <w:lvl w:ilvl="5" w:tplc="97BC906C">
      <w:numFmt w:val="bullet"/>
      <w:lvlText w:val="•"/>
      <w:lvlJc w:val="left"/>
      <w:pPr>
        <w:ind w:left="5015" w:hanging="288"/>
      </w:pPr>
      <w:rPr>
        <w:rFonts w:hint="default"/>
        <w:lang w:val="es-ES" w:eastAsia="en-US" w:bidi="ar-SA"/>
      </w:rPr>
    </w:lvl>
    <w:lvl w:ilvl="6" w:tplc="F32A4A5E">
      <w:numFmt w:val="bullet"/>
      <w:lvlText w:val="•"/>
      <w:lvlJc w:val="left"/>
      <w:pPr>
        <w:ind w:left="6200" w:hanging="288"/>
      </w:pPr>
      <w:rPr>
        <w:rFonts w:hint="default"/>
        <w:lang w:val="es-ES" w:eastAsia="en-US" w:bidi="ar-SA"/>
      </w:rPr>
    </w:lvl>
    <w:lvl w:ilvl="7" w:tplc="7428AF1A">
      <w:numFmt w:val="bullet"/>
      <w:lvlText w:val="•"/>
      <w:lvlJc w:val="left"/>
      <w:pPr>
        <w:ind w:left="7385" w:hanging="288"/>
      </w:pPr>
      <w:rPr>
        <w:rFonts w:hint="default"/>
        <w:lang w:val="es-ES" w:eastAsia="en-US" w:bidi="ar-SA"/>
      </w:rPr>
    </w:lvl>
    <w:lvl w:ilvl="8" w:tplc="F84E85A4">
      <w:numFmt w:val="bullet"/>
      <w:lvlText w:val="•"/>
      <w:lvlJc w:val="left"/>
      <w:pPr>
        <w:ind w:left="8570" w:hanging="288"/>
      </w:pPr>
      <w:rPr>
        <w:rFonts w:hint="default"/>
        <w:lang w:val="es-ES" w:eastAsia="en-US" w:bidi="ar-SA"/>
      </w:rPr>
    </w:lvl>
  </w:abstractNum>
  <w:abstractNum w:abstractNumId="50" w15:restartNumberingAfterBreak="0">
    <w:nsid w:val="13E858D2"/>
    <w:multiLevelType w:val="hybridMultilevel"/>
    <w:tmpl w:val="67EE73C6"/>
    <w:lvl w:ilvl="0" w:tplc="11228AA6">
      <w:start w:val="1"/>
      <w:numFmt w:val="decimal"/>
      <w:lvlText w:val="%1."/>
      <w:lvlJc w:val="left"/>
      <w:pPr>
        <w:ind w:left="417" w:hanging="361"/>
      </w:pPr>
      <w:rPr>
        <w:rFonts w:ascii="Times New Roman" w:eastAsia="Times New Roman" w:hAnsi="Times New Roman" w:cs="Times New Roman" w:hint="default"/>
        <w:b/>
        <w:bCs/>
        <w:w w:val="100"/>
        <w:sz w:val="22"/>
        <w:szCs w:val="22"/>
        <w:lang w:val="es-ES" w:eastAsia="en-US" w:bidi="ar-SA"/>
      </w:rPr>
    </w:lvl>
    <w:lvl w:ilvl="1" w:tplc="8F5AF048">
      <w:numFmt w:val="bullet"/>
      <w:lvlText w:val="•"/>
      <w:lvlJc w:val="left"/>
      <w:pPr>
        <w:ind w:left="1199" w:hanging="361"/>
      </w:pPr>
      <w:rPr>
        <w:rFonts w:hint="default"/>
        <w:lang w:val="es-ES" w:eastAsia="en-US" w:bidi="ar-SA"/>
      </w:rPr>
    </w:lvl>
    <w:lvl w:ilvl="2" w:tplc="BD0E3FA0">
      <w:numFmt w:val="bullet"/>
      <w:lvlText w:val="•"/>
      <w:lvlJc w:val="left"/>
      <w:pPr>
        <w:ind w:left="1979" w:hanging="361"/>
      </w:pPr>
      <w:rPr>
        <w:rFonts w:hint="default"/>
        <w:lang w:val="es-ES" w:eastAsia="en-US" w:bidi="ar-SA"/>
      </w:rPr>
    </w:lvl>
    <w:lvl w:ilvl="3" w:tplc="2F8088E8">
      <w:numFmt w:val="bullet"/>
      <w:lvlText w:val="•"/>
      <w:lvlJc w:val="left"/>
      <w:pPr>
        <w:ind w:left="2758" w:hanging="361"/>
      </w:pPr>
      <w:rPr>
        <w:rFonts w:hint="default"/>
        <w:lang w:val="es-ES" w:eastAsia="en-US" w:bidi="ar-SA"/>
      </w:rPr>
    </w:lvl>
    <w:lvl w:ilvl="4" w:tplc="C0168914">
      <w:numFmt w:val="bullet"/>
      <w:lvlText w:val="•"/>
      <w:lvlJc w:val="left"/>
      <w:pPr>
        <w:ind w:left="3538" w:hanging="361"/>
      </w:pPr>
      <w:rPr>
        <w:rFonts w:hint="default"/>
        <w:lang w:val="es-ES" w:eastAsia="en-US" w:bidi="ar-SA"/>
      </w:rPr>
    </w:lvl>
    <w:lvl w:ilvl="5" w:tplc="24CE506C">
      <w:numFmt w:val="bullet"/>
      <w:lvlText w:val="•"/>
      <w:lvlJc w:val="left"/>
      <w:pPr>
        <w:ind w:left="4318" w:hanging="361"/>
      </w:pPr>
      <w:rPr>
        <w:rFonts w:hint="default"/>
        <w:lang w:val="es-ES" w:eastAsia="en-US" w:bidi="ar-SA"/>
      </w:rPr>
    </w:lvl>
    <w:lvl w:ilvl="6" w:tplc="C1825232">
      <w:numFmt w:val="bullet"/>
      <w:lvlText w:val="•"/>
      <w:lvlJc w:val="left"/>
      <w:pPr>
        <w:ind w:left="5097" w:hanging="361"/>
      </w:pPr>
      <w:rPr>
        <w:rFonts w:hint="default"/>
        <w:lang w:val="es-ES" w:eastAsia="en-US" w:bidi="ar-SA"/>
      </w:rPr>
    </w:lvl>
    <w:lvl w:ilvl="7" w:tplc="BCF2095C">
      <w:numFmt w:val="bullet"/>
      <w:lvlText w:val="•"/>
      <w:lvlJc w:val="left"/>
      <w:pPr>
        <w:ind w:left="5877" w:hanging="361"/>
      </w:pPr>
      <w:rPr>
        <w:rFonts w:hint="default"/>
        <w:lang w:val="es-ES" w:eastAsia="en-US" w:bidi="ar-SA"/>
      </w:rPr>
    </w:lvl>
    <w:lvl w:ilvl="8" w:tplc="82DA4BB6">
      <w:numFmt w:val="bullet"/>
      <w:lvlText w:val="•"/>
      <w:lvlJc w:val="left"/>
      <w:pPr>
        <w:ind w:left="6656" w:hanging="361"/>
      </w:pPr>
      <w:rPr>
        <w:rFonts w:hint="default"/>
        <w:lang w:val="es-ES" w:eastAsia="en-US" w:bidi="ar-SA"/>
      </w:rPr>
    </w:lvl>
  </w:abstractNum>
  <w:abstractNum w:abstractNumId="51" w15:restartNumberingAfterBreak="0">
    <w:nsid w:val="142C0AE9"/>
    <w:multiLevelType w:val="hybridMultilevel"/>
    <w:tmpl w:val="5664C422"/>
    <w:lvl w:ilvl="0" w:tplc="EB048A5E">
      <w:start w:val="5"/>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A4087090">
      <w:numFmt w:val="bullet"/>
      <w:lvlText w:val="•"/>
      <w:lvlJc w:val="left"/>
      <w:pPr>
        <w:ind w:left="1227" w:hanging="361"/>
      </w:pPr>
      <w:rPr>
        <w:rFonts w:hint="default"/>
        <w:lang w:val="es-ES" w:eastAsia="en-US" w:bidi="ar-SA"/>
      </w:rPr>
    </w:lvl>
    <w:lvl w:ilvl="2" w:tplc="B4D609F6">
      <w:numFmt w:val="bullet"/>
      <w:lvlText w:val="•"/>
      <w:lvlJc w:val="left"/>
      <w:pPr>
        <w:ind w:left="2035" w:hanging="361"/>
      </w:pPr>
      <w:rPr>
        <w:rFonts w:hint="default"/>
        <w:lang w:val="es-ES" w:eastAsia="en-US" w:bidi="ar-SA"/>
      </w:rPr>
    </w:lvl>
    <w:lvl w:ilvl="3" w:tplc="9234612E">
      <w:numFmt w:val="bullet"/>
      <w:lvlText w:val="•"/>
      <w:lvlJc w:val="left"/>
      <w:pPr>
        <w:ind w:left="2842" w:hanging="361"/>
      </w:pPr>
      <w:rPr>
        <w:rFonts w:hint="default"/>
        <w:lang w:val="es-ES" w:eastAsia="en-US" w:bidi="ar-SA"/>
      </w:rPr>
    </w:lvl>
    <w:lvl w:ilvl="4" w:tplc="836E9BA0">
      <w:numFmt w:val="bullet"/>
      <w:lvlText w:val="•"/>
      <w:lvlJc w:val="left"/>
      <w:pPr>
        <w:ind w:left="3650" w:hanging="361"/>
      </w:pPr>
      <w:rPr>
        <w:rFonts w:hint="default"/>
        <w:lang w:val="es-ES" w:eastAsia="en-US" w:bidi="ar-SA"/>
      </w:rPr>
    </w:lvl>
    <w:lvl w:ilvl="5" w:tplc="E0EEB170">
      <w:numFmt w:val="bullet"/>
      <w:lvlText w:val="•"/>
      <w:lvlJc w:val="left"/>
      <w:pPr>
        <w:ind w:left="4457" w:hanging="361"/>
      </w:pPr>
      <w:rPr>
        <w:rFonts w:hint="default"/>
        <w:lang w:val="es-ES" w:eastAsia="en-US" w:bidi="ar-SA"/>
      </w:rPr>
    </w:lvl>
    <w:lvl w:ilvl="6" w:tplc="ADB0D70A">
      <w:numFmt w:val="bullet"/>
      <w:lvlText w:val="•"/>
      <w:lvlJc w:val="left"/>
      <w:pPr>
        <w:ind w:left="5265" w:hanging="361"/>
      </w:pPr>
      <w:rPr>
        <w:rFonts w:hint="default"/>
        <w:lang w:val="es-ES" w:eastAsia="en-US" w:bidi="ar-SA"/>
      </w:rPr>
    </w:lvl>
    <w:lvl w:ilvl="7" w:tplc="5CD0FE88">
      <w:numFmt w:val="bullet"/>
      <w:lvlText w:val="•"/>
      <w:lvlJc w:val="left"/>
      <w:pPr>
        <w:ind w:left="6072" w:hanging="361"/>
      </w:pPr>
      <w:rPr>
        <w:rFonts w:hint="default"/>
        <w:lang w:val="es-ES" w:eastAsia="en-US" w:bidi="ar-SA"/>
      </w:rPr>
    </w:lvl>
    <w:lvl w:ilvl="8" w:tplc="3718031E">
      <w:numFmt w:val="bullet"/>
      <w:lvlText w:val="•"/>
      <w:lvlJc w:val="left"/>
      <w:pPr>
        <w:ind w:left="6880" w:hanging="361"/>
      </w:pPr>
      <w:rPr>
        <w:rFonts w:hint="default"/>
        <w:lang w:val="es-ES" w:eastAsia="en-US" w:bidi="ar-SA"/>
      </w:rPr>
    </w:lvl>
  </w:abstractNum>
  <w:abstractNum w:abstractNumId="52" w15:restartNumberingAfterBreak="0">
    <w:nsid w:val="14385E81"/>
    <w:multiLevelType w:val="hybridMultilevel"/>
    <w:tmpl w:val="6E58A5A4"/>
    <w:lvl w:ilvl="0" w:tplc="F10AC48A">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58DC4C2A">
      <w:numFmt w:val="bullet"/>
      <w:lvlText w:val="•"/>
      <w:lvlJc w:val="left"/>
      <w:pPr>
        <w:ind w:left="1958" w:hanging="284"/>
      </w:pPr>
      <w:rPr>
        <w:rFonts w:hint="default"/>
        <w:lang w:val="es-ES" w:eastAsia="en-US" w:bidi="ar-SA"/>
      </w:rPr>
    </w:lvl>
    <w:lvl w:ilvl="2" w:tplc="4934E176">
      <w:numFmt w:val="bullet"/>
      <w:lvlText w:val="•"/>
      <w:lvlJc w:val="left"/>
      <w:pPr>
        <w:ind w:left="2956" w:hanging="284"/>
      </w:pPr>
      <w:rPr>
        <w:rFonts w:hint="default"/>
        <w:lang w:val="es-ES" w:eastAsia="en-US" w:bidi="ar-SA"/>
      </w:rPr>
    </w:lvl>
    <w:lvl w:ilvl="3" w:tplc="035C1DB8">
      <w:numFmt w:val="bullet"/>
      <w:lvlText w:val="•"/>
      <w:lvlJc w:val="left"/>
      <w:pPr>
        <w:ind w:left="3954" w:hanging="284"/>
      </w:pPr>
      <w:rPr>
        <w:rFonts w:hint="default"/>
        <w:lang w:val="es-ES" w:eastAsia="en-US" w:bidi="ar-SA"/>
      </w:rPr>
    </w:lvl>
    <w:lvl w:ilvl="4" w:tplc="9A5438D0">
      <w:numFmt w:val="bullet"/>
      <w:lvlText w:val="•"/>
      <w:lvlJc w:val="left"/>
      <w:pPr>
        <w:ind w:left="4952" w:hanging="284"/>
      </w:pPr>
      <w:rPr>
        <w:rFonts w:hint="default"/>
        <w:lang w:val="es-ES" w:eastAsia="en-US" w:bidi="ar-SA"/>
      </w:rPr>
    </w:lvl>
    <w:lvl w:ilvl="5" w:tplc="DEA85E82">
      <w:numFmt w:val="bullet"/>
      <w:lvlText w:val="•"/>
      <w:lvlJc w:val="left"/>
      <w:pPr>
        <w:ind w:left="5950" w:hanging="284"/>
      </w:pPr>
      <w:rPr>
        <w:rFonts w:hint="default"/>
        <w:lang w:val="es-ES" w:eastAsia="en-US" w:bidi="ar-SA"/>
      </w:rPr>
    </w:lvl>
    <w:lvl w:ilvl="6" w:tplc="18E0BFA4">
      <w:numFmt w:val="bullet"/>
      <w:lvlText w:val="•"/>
      <w:lvlJc w:val="left"/>
      <w:pPr>
        <w:ind w:left="6948" w:hanging="284"/>
      </w:pPr>
      <w:rPr>
        <w:rFonts w:hint="default"/>
        <w:lang w:val="es-ES" w:eastAsia="en-US" w:bidi="ar-SA"/>
      </w:rPr>
    </w:lvl>
    <w:lvl w:ilvl="7" w:tplc="A5042E5A">
      <w:numFmt w:val="bullet"/>
      <w:lvlText w:val="•"/>
      <w:lvlJc w:val="left"/>
      <w:pPr>
        <w:ind w:left="7946" w:hanging="284"/>
      </w:pPr>
      <w:rPr>
        <w:rFonts w:hint="default"/>
        <w:lang w:val="es-ES" w:eastAsia="en-US" w:bidi="ar-SA"/>
      </w:rPr>
    </w:lvl>
    <w:lvl w:ilvl="8" w:tplc="ACD84F64">
      <w:numFmt w:val="bullet"/>
      <w:lvlText w:val="•"/>
      <w:lvlJc w:val="left"/>
      <w:pPr>
        <w:ind w:left="8944" w:hanging="284"/>
      </w:pPr>
      <w:rPr>
        <w:rFonts w:hint="default"/>
        <w:lang w:val="es-ES" w:eastAsia="en-US" w:bidi="ar-SA"/>
      </w:rPr>
    </w:lvl>
  </w:abstractNum>
  <w:abstractNum w:abstractNumId="53" w15:restartNumberingAfterBreak="0">
    <w:nsid w:val="14FE0295"/>
    <w:multiLevelType w:val="hybridMultilevel"/>
    <w:tmpl w:val="67CC7DE6"/>
    <w:lvl w:ilvl="0" w:tplc="8416E74E">
      <w:numFmt w:val="bullet"/>
      <w:lvlText w:val=""/>
      <w:lvlJc w:val="left"/>
      <w:pPr>
        <w:ind w:left="1391" w:hanging="360"/>
      </w:pPr>
      <w:rPr>
        <w:rFonts w:ascii="Symbol" w:eastAsia="Symbol" w:hAnsi="Symbol" w:cs="Symbol" w:hint="default"/>
        <w:w w:val="100"/>
        <w:sz w:val="22"/>
        <w:szCs w:val="22"/>
        <w:lang w:val="es-ES" w:eastAsia="en-US" w:bidi="ar-SA"/>
      </w:rPr>
    </w:lvl>
    <w:lvl w:ilvl="1" w:tplc="21F65F5A">
      <w:numFmt w:val="bullet"/>
      <w:lvlText w:val="•"/>
      <w:lvlJc w:val="left"/>
      <w:pPr>
        <w:ind w:left="2320" w:hanging="360"/>
      </w:pPr>
      <w:rPr>
        <w:rFonts w:hint="default"/>
        <w:lang w:val="es-ES" w:eastAsia="en-US" w:bidi="ar-SA"/>
      </w:rPr>
    </w:lvl>
    <w:lvl w:ilvl="2" w:tplc="6FB4DD6E">
      <w:numFmt w:val="bullet"/>
      <w:lvlText w:val="•"/>
      <w:lvlJc w:val="left"/>
      <w:pPr>
        <w:ind w:left="3240" w:hanging="360"/>
      </w:pPr>
      <w:rPr>
        <w:rFonts w:hint="default"/>
        <w:lang w:val="es-ES" w:eastAsia="en-US" w:bidi="ar-SA"/>
      </w:rPr>
    </w:lvl>
    <w:lvl w:ilvl="3" w:tplc="63C4BFDA">
      <w:numFmt w:val="bullet"/>
      <w:lvlText w:val="•"/>
      <w:lvlJc w:val="left"/>
      <w:pPr>
        <w:ind w:left="4160" w:hanging="360"/>
      </w:pPr>
      <w:rPr>
        <w:rFonts w:hint="default"/>
        <w:lang w:val="es-ES" w:eastAsia="en-US" w:bidi="ar-SA"/>
      </w:rPr>
    </w:lvl>
    <w:lvl w:ilvl="4" w:tplc="A73ACD42">
      <w:numFmt w:val="bullet"/>
      <w:lvlText w:val="•"/>
      <w:lvlJc w:val="left"/>
      <w:pPr>
        <w:ind w:left="5080" w:hanging="360"/>
      </w:pPr>
      <w:rPr>
        <w:rFonts w:hint="default"/>
        <w:lang w:val="es-ES" w:eastAsia="en-US" w:bidi="ar-SA"/>
      </w:rPr>
    </w:lvl>
    <w:lvl w:ilvl="5" w:tplc="E9C24A6E">
      <w:numFmt w:val="bullet"/>
      <w:lvlText w:val="•"/>
      <w:lvlJc w:val="left"/>
      <w:pPr>
        <w:ind w:left="6000" w:hanging="360"/>
      </w:pPr>
      <w:rPr>
        <w:rFonts w:hint="default"/>
        <w:lang w:val="es-ES" w:eastAsia="en-US" w:bidi="ar-SA"/>
      </w:rPr>
    </w:lvl>
    <w:lvl w:ilvl="6" w:tplc="B8F65166">
      <w:numFmt w:val="bullet"/>
      <w:lvlText w:val="•"/>
      <w:lvlJc w:val="left"/>
      <w:pPr>
        <w:ind w:left="6920" w:hanging="360"/>
      </w:pPr>
      <w:rPr>
        <w:rFonts w:hint="default"/>
        <w:lang w:val="es-ES" w:eastAsia="en-US" w:bidi="ar-SA"/>
      </w:rPr>
    </w:lvl>
    <w:lvl w:ilvl="7" w:tplc="34924B88">
      <w:numFmt w:val="bullet"/>
      <w:lvlText w:val="•"/>
      <w:lvlJc w:val="left"/>
      <w:pPr>
        <w:ind w:left="7840" w:hanging="360"/>
      </w:pPr>
      <w:rPr>
        <w:rFonts w:hint="default"/>
        <w:lang w:val="es-ES" w:eastAsia="en-US" w:bidi="ar-SA"/>
      </w:rPr>
    </w:lvl>
    <w:lvl w:ilvl="8" w:tplc="142C40CC">
      <w:numFmt w:val="bullet"/>
      <w:lvlText w:val="•"/>
      <w:lvlJc w:val="left"/>
      <w:pPr>
        <w:ind w:left="8760" w:hanging="360"/>
      </w:pPr>
      <w:rPr>
        <w:rFonts w:hint="default"/>
        <w:lang w:val="es-ES" w:eastAsia="en-US" w:bidi="ar-SA"/>
      </w:rPr>
    </w:lvl>
  </w:abstractNum>
  <w:abstractNum w:abstractNumId="54" w15:restartNumberingAfterBreak="0">
    <w:nsid w:val="15685E7D"/>
    <w:multiLevelType w:val="hybridMultilevel"/>
    <w:tmpl w:val="5EB6FB42"/>
    <w:lvl w:ilvl="0" w:tplc="99F28216">
      <w:start w:val="1"/>
      <w:numFmt w:val="decimal"/>
      <w:lvlText w:val="%1."/>
      <w:lvlJc w:val="left"/>
      <w:pPr>
        <w:ind w:left="417" w:hanging="361"/>
      </w:pPr>
      <w:rPr>
        <w:rFonts w:ascii="Times New Roman" w:eastAsia="Times New Roman" w:hAnsi="Times New Roman" w:cs="Times New Roman" w:hint="default"/>
        <w:b/>
        <w:bCs/>
        <w:w w:val="100"/>
        <w:sz w:val="22"/>
        <w:szCs w:val="22"/>
        <w:lang w:val="es-ES" w:eastAsia="en-US" w:bidi="ar-SA"/>
      </w:rPr>
    </w:lvl>
    <w:lvl w:ilvl="1" w:tplc="1BC25318">
      <w:numFmt w:val="bullet"/>
      <w:lvlText w:val="•"/>
      <w:lvlJc w:val="left"/>
      <w:pPr>
        <w:ind w:left="1199" w:hanging="361"/>
      </w:pPr>
      <w:rPr>
        <w:rFonts w:hint="default"/>
        <w:lang w:val="es-ES" w:eastAsia="en-US" w:bidi="ar-SA"/>
      </w:rPr>
    </w:lvl>
    <w:lvl w:ilvl="2" w:tplc="22CE7FB4">
      <w:numFmt w:val="bullet"/>
      <w:lvlText w:val="•"/>
      <w:lvlJc w:val="left"/>
      <w:pPr>
        <w:ind w:left="1979" w:hanging="361"/>
      </w:pPr>
      <w:rPr>
        <w:rFonts w:hint="default"/>
        <w:lang w:val="es-ES" w:eastAsia="en-US" w:bidi="ar-SA"/>
      </w:rPr>
    </w:lvl>
    <w:lvl w:ilvl="3" w:tplc="9222B424">
      <w:numFmt w:val="bullet"/>
      <w:lvlText w:val="•"/>
      <w:lvlJc w:val="left"/>
      <w:pPr>
        <w:ind w:left="2758" w:hanging="361"/>
      </w:pPr>
      <w:rPr>
        <w:rFonts w:hint="default"/>
        <w:lang w:val="es-ES" w:eastAsia="en-US" w:bidi="ar-SA"/>
      </w:rPr>
    </w:lvl>
    <w:lvl w:ilvl="4" w:tplc="5C92CE62">
      <w:numFmt w:val="bullet"/>
      <w:lvlText w:val="•"/>
      <w:lvlJc w:val="left"/>
      <w:pPr>
        <w:ind w:left="3538" w:hanging="361"/>
      </w:pPr>
      <w:rPr>
        <w:rFonts w:hint="default"/>
        <w:lang w:val="es-ES" w:eastAsia="en-US" w:bidi="ar-SA"/>
      </w:rPr>
    </w:lvl>
    <w:lvl w:ilvl="5" w:tplc="41BC4EF0">
      <w:numFmt w:val="bullet"/>
      <w:lvlText w:val="•"/>
      <w:lvlJc w:val="left"/>
      <w:pPr>
        <w:ind w:left="4318" w:hanging="361"/>
      </w:pPr>
      <w:rPr>
        <w:rFonts w:hint="default"/>
        <w:lang w:val="es-ES" w:eastAsia="en-US" w:bidi="ar-SA"/>
      </w:rPr>
    </w:lvl>
    <w:lvl w:ilvl="6" w:tplc="BE94C3AE">
      <w:numFmt w:val="bullet"/>
      <w:lvlText w:val="•"/>
      <w:lvlJc w:val="left"/>
      <w:pPr>
        <w:ind w:left="5097" w:hanging="361"/>
      </w:pPr>
      <w:rPr>
        <w:rFonts w:hint="default"/>
        <w:lang w:val="es-ES" w:eastAsia="en-US" w:bidi="ar-SA"/>
      </w:rPr>
    </w:lvl>
    <w:lvl w:ilvl="7" w:tplc="648254D8">
      <w:numFmt w:val="bullet"/>
      <w:lvlText w:val="•"/>
      <w:lvlJc w:val="left"/>
      <w:pPr>
        <w:ind w:left="5877" w:hanging="361"/>
      </w:pPr>
      <w:rPr>
        <w:rFonts w:hint="default"/>
        <w:lang w:val="es-ES" w:eastAsia="en-US" w:bidi="ar-SA"/>
      </w:rPr>
    </w:lvl>
    <w:lvl w:ilvl="8" w:tplc="7762713A">
      <w:numFmt w:val="bullet"/>
      <w:lvlText w:val="•"/>
      <w:lvlJc w:val="left"/>
      <w:pPr>
        <w:ind w:left="6656" w:hanging="361"/>
      </w:pPr>
      <w:rPr>
        <w:rFonts w:hint="default"/>
        <w:lang w:val="es-ES" w:eastAsia="en-US" w:bidi="ar-SA"/>
      </w:rPr>
    </w:lvl>
  </w:abstractNum>
  <w:abstractNum w:abstractNumId="55" w15:restartNumberingAfterBreak="0">
    <w:nsid w:val="157860B9"/>
    <w:multiLevelType w:val="hybridMultilevel"/>
    <w:tmpl w:val="D5523528"/>
    <w:lvl w:ilvl="0" w:tplc="BB16F4A6">
      <w:numFmt w:val="bullet"/>
      <w:lvlText w:val="•"/>
      <w:lvlJc w:val="left"/>
      <w:pPr>
        <w:ind w:left="887" w:hanging="183"/>
      </w:pPr>
      <w:rPr>
        <w:rFonts w:ascii="Times New Roman" w:eastAsia="Times New Roman" w:hAnsi="Times New Roman" w:cs="Times New Roman" w:hint="default"/>
        <w:w w:val="100"/>
        <w:sz w:val="22"/>
        <w:szCs w:val="22"/>
        <w:lang w:val="es-ES" w:eastAsia="en-US" w:bidi="ar-SA"/>
      </w:rPr>
    </w:lvl>
    <w:lvl w:ilvl="1" w:tplc="281C456A">
      <w:numFmt w:val="bullet"/>
      <w:lvlText w:val="•"/>
      <w:lvlJc w:val="left"/>
      <w:pPr>
        <w:ind w:left="1641" w:hanging="183"/>
      </w:pPr>
      <w:rPr>
        <w:rFonts w:hint="default"/>
        <w:lang w:val="es-ES" w:eastAsia="en-US" w:bidi="ar-SA"/>
      </w:rPr>
    </w:lvl>
    <w:lvl w:ilvl="2" w:tplc="6E6A41DC">
      <w:numFmt w:val="bullet"/>
      <w:lvlText w:val="•"/>
      <w:lvlJc w:val="left"/>
      <w:pPr>
        <w:ind w:left="2403" w:hanging="183"/>
      </w:pPr>
      <w:rPr>
        <w:rFonts w:hint="default"/>
        <w:lang w:val="es-ES" w:eastAsia="en-US" w:bidi="ar-SA"/>
      </w:rPr>
    </w:lvl>
    <w:lvl w:ilvl="3" w:tplc="041E2CC6">
      <w:numFmt w:val="bullet"/>
      <w:lvlText w:val="•"/>
      <w:lvlJc w:val="left"/>
      <w:pPr>
        <w:ind w:left="3164" w:hanging="183"/>
      </w:pPr>
      <w:rPr>
        <w:rFonts w:hint="default"/>
        <w:lang w:val="es-ES" w:eastAsia="en-US" w:bidi="ar-SA"/>
      </w:rPr>
    </w:lvl>
    <w:lvl w:ilvl="4" w:tplc="1DA47B0A">
      <w:numFmt w:val="bullet"/>
      <w:lvlText w:val="•"/>
      <w:lvlJc w:val="left"/>
      <w:pPr>
        <w:ind w:left="3926" w:hanging="183"/>
      </w:pPr>
      <w:rPr>
        <w:rFonts w:hint="default"/>
        <w:lang w:val="es-ES" w:eastAsia="en-US" w:bidi="ar-SA"/>
      </w:rPr>
    </w:lvl>
    <w:lvl w:ilvl="5" w:tplc="CD84CE6C">
      <w:numFmt w:val="bullet"/>
      <w:lvlText w:val="•"/>
      <w:lvlJc w:val="left"/>
      <w:pPr>
        <w:ind w:left="4687" w:hanging="183"/>
      </w:pPr>
      <w:rPr>
        <w:rFonts w:hint="default"/>
        <w:lang w:val="es-ES" w:eastAsia="en-US" w:bidi="ar-SA"/>
      </w:rPr>
    </w:lvl>
    <w:lvl w:ilvl="6" w:tplc="8F96F322">
      <w:numFmt w:val="bullet"/>
      <w:lvlText w:val="•"/>
      <w:lvlJc w:val="left"/>
      <w:pPr>
        <w:ind w:left="5449" w:hanging="183"/>
      </w:pPr>
      <w:rPr>
        <w:rFonts w:hint="default"/>
        <w:lang w:val="es-ES" w:eastAsia="en-US" w:bidi="ar-SA"/>
      </w:rPr>
    </w:lvl>
    <w:lvl w:ilvl="7" w:tplc="2A487E36">
      <w:numFmt w:val="bullet"/>
      <w:lvlText w:val="•"/>
      <w:lvlJc w:val="left"/>
      <w:pPr>
        <w:ind w:left="6210" w:hanging="183"/>
      </w:pPr>
      <w:rPr>
        <w:rFonts w:hint="default"/>
        <w:lang w:val="es-ES" w:eastAsia="en-US" w:bidi="ar-SA"/>
      </w:rPr>
    </w:lvl>
    <w:lvl w:ilvl="8" w:tplc="648CD22C">
      <w:numFmt w:val="bullet"/>
      <w:lvlText w:val="•"/>
      <w:lvlJc w:val="left"/>
      <w:pPr>
        <w:ind w:left="6972" w:hanging="183"/>
      </w:pPr>
      <w:rPr>
        <w:rFonts w:hint="default"/>
        <w:lang w:val="es-ES" w:eastAsia="en-US" w:bidi="ar-SA"/>
      </w:rPr>
    </w:lvl>
  </w:abstractNum>
  <w:abstractNum w:abstractNumId="56" w15:restartNumberingAfterBreak="0">
    <w:nsid w:val="15E769B3"/>
    <w:multiLevelType w:val="hybridMultilevel"/>
    <w:tmpl w:val="969E916E"/>
    <w:lvl w:ilvl="0" w:tplc="B210C3AE">
      <w:start w:val="1"/>
      <w:numFmt w:val="lowerLetter"/>
      <w:lvlText w:val="%1."/>
      <w:lvlJc w:val="left"/>
      <w:pPr>
        <w:ind w:left="1238" w:hanging="284"/>
      </w:pPr>
      <w:rPr>
        <w:rFonts w:ascii="Times New Roman" w:eastAsia="Times New Roman" w:hAnsi="Times New Roman" w:cs="Times New Roman" w:hint="default"/>
        <w:b/>
        <w:bCs/>
        <w:spacing w:val="-5"/>
        <w:w w:val="95"/>
        <w:sz w:val="22"/>
        <w:szCs w:val="22"/>
        <w:lang w:val="es-ES" w:eastAsia="en-US" w:bidi="ar-SA"/>
      </w:rPr>
    </w:lvl>
    <w:lvl w:ilvl="1" w:tplc="5E682CD4">
      <w:numFmt w:val="bullet"/>
      <w:lvlText w:val="•"/>
      <w:lvlJc w:val="left"/>
      <w:pPr>
        <w:ind w:left="2210" w:hanging="284"/>
      </w:pPr>
      <w:rPr>
        <w:rFonts w:hint="default"/>
        <w:lang w:val="es-ES" w:eastAsia="en-US" w:bidi="ar-SA"/>
      </w:rPr>
    </w:lvl>
    <w:lvl w:ilvl="2" w:tplc="367CB050">
      <w:numFmt w:val="bullet"/>
      <w:lvlText w:val="•"/>
      <w:lvlJc w:val="left"/>
      <w:pPr>
        <w:ind w:left="3180" w:hanging="284"/>
      </w:pPr>
      <w:rPr>
        <w:rFonts w:hint="default"/>
        <w:lang w:val="es-ES" w:eastAsia="en-US" w:bidi="ar-SA"/>
      </w:rPr>
    </w:lvl>
    <w:lvl w:ilvl="3" w:tplc="6D1C4CB0">
      <w:numFmt w:val="bullet"/>
      <w:lvlText w:val="•"/>
      <w:lvlJc w:val="left"/>
      <w:pPr>
        <w:ind w:left="4150" w:hanging="284"/>
      </w:pPr>
      <w:rPr>
        <w:rFonts w:hint="default"/>
        <w:lang w:val="es-ES" w:eastAsia="en-US" w:bidi="ar-SA"/>
      </w:rPr>
    </w:lvl>
    <w:lvl w:ilvl="4" w:tplc="61A8BD94">
      <w:numFmt w:val="bullet"/>
      <w:lvlText w:val="•"/>
      <w:lvlJc w:val="left"/>
      <w:pPr>
        <w:ind w:left="5120" w:hanging="284"/>
      </w:pPr>
      <w:rPr>
        <w:rFonts w:hint="default"/>
        <w:lang w:val="es-ES" w:eastAsia="en-US" w:bidi="ar-SA"/>
      </w:rPr>
    </w:lvl>
    <w:lvl w:ilvl="5" w:tplc="5A44766C">
      <w:numFmt w:val="bullet"/>
      <w:lvlText w:val="•"/>
      <w:lvlJc w:val="left"/>
      <w:pPr>
        <w:ind w:left="6090" w:hanging="284"/>
      </w:pPr>
      <w:rPr>
        <w:rFonts w:hint="default"/>
        <w:lang w:val="es-ES" w:eastAsia="en-US" w:bidi="ar-SA"/>
      </w:rPr>
    </w:lvl>
    <w:lvl w:ilvl="6" w:tplc="82569DA8">
      <w:numFmt w:val="bullet"/>
      <w:lvlText w:val="•"/>
      <w:lvlJc w:val="left"/>
      <w:pPr>
        <w:ind w:left="7060" w:hanging="284"/>
      </w:pPr>
      <w:rPr>
        <w:rFonts w:hint="default"/>
        <w:lang w:val="es-ES" w:eastAsia="en-US" w:bidi="ar-SA"/>
      </w:rPr>
    </w:lvl>
    <w:lvl w:ilvl="7" w:tplc="B9FC93D6">
      <w:numFmt w:val="bullet"/>
      <w:lvlText w:val="•"/>
      <w:lvlJc w:val="left"/>
      <w:pPr>
        <w:ind w:left="8030" w:hanging="284"/>
      </w:pPr>
      <w:rPr>
        <w:rFonts w:hint="default"/>
        <w:lang w:val="es-ES" w:eastAsia="en-US" w:bidi="ar-SA"/>
      </w:rPr>
    </w:lvl>
    <w:lvl w:ilvl="8" w:tplc="FEDE3B36">
      <w:numFmt w:val="bullet"/>
      <w:lvlText w:val="•"/>
      <w:lvlJc w:val="left"/>
      <w:pPr>
        <w:ind w:left="9000" w:hanging="284"/>
      </w:pPr>
      <w:rPr>
        <w:rFonts w:hint="default"/>
        <w:lang w:val="es-ES" w:eastAsia="en-US" w:bidi="ar-SA"/>
      </w:rPr>
    </w:lvl>
  </w:abstractNum>
  <w:abstractNum w:abstractNumId="57" w15:restartNumberingAfterBreak="0">
    <w:nsid w:val="15F57CD6"/>
    <w:multiLevelType w:val="hybridMultilevel"/>
    <w:tmpl w:val="EA289728"/>
    <w:lvl w:ilvl="0" w:tplc="5EB4AEA6">
      <w:start w:val="1"/>
      <w:numFmt w:val="decimal"/>
      <w:lvlText w:val="%1."/>
      <w:lvlJc w:val="left"/>
      <w:pPr>
        <w:ind w:left="1185" w:hanging="361"/>
      </w:pPr>
      <w:rPr>
        <w:rFonts w:hint="default"/>
        <w:b/>
        <w:bCs/>
        <w:w w:val="100"/>
        <w:lang w:val="es-ES" w:eastAsia="en-US" w:bidi="ar-SA"/>
      </w:rPr>
    </w:lvl>
    <w:lvl w:ilvl="1" w:tplc="B0CAD880">
      <w:numFmt w:val="bullet"/>
      <w:lvlText w:val="•"/>
      <w:lvlJc w:val="left"/>
      <w:pPr>
        <w:ind w:left="2156" w:hanging="361"/>
      </w:pPr>
      <w:rPr>
        <w:rFonts w:hint="default"/>
        <w:lang w:val="es-ES" w:eastAsia="en-US" w:bidi="ar-SA"/>
      </w:rPr>
    </w:lvl>
    <w:lvl w:ilvl="2" w:tplc="30BAD6BC">
      <w:numFmt w:val="bullet"/>
      <w:lvlText w:val="•"/>
      <w:lvlJc w:val="left"/>
      <w:pPr>
        <w:ind w:left="3132" w:hanging="361"/>
      </w:pPr>
      <w:rPr>
        <w:rFonts w:hint="default"/>
        <w:lang w:val="es-ES" w:eastAsia="en-US" w:bidi="ar-SA"/>
      </w:rPr>
    </w:lvl>
    <w:lvl w:ilvl="3" w:tplc="81FAD5E4">
      <w:numFmt w:val="bullet"/>
      <w:lvlText w:val="•"/>
      <w:lvlJc w:val="left"/>
      <w:pPr>
        <w:ind w:left="4108" w:hanging="361"/>
      </w:pPr>
      <w:rPr>
        <w:rFonts w:hint="default"/>
        <w:lang w:val="es-ES" w:eastAsia="en-US" w:bidi="ar-SA"/>
      </w:rPr>
    </w:lvl>
    <w:lvl w:ilvl="4" w:tplc="295634AC">
      <w:numFmt w:val="bullet"/>
      <w:lvlText w:val="•"/>
      <w:lvlJc w:val="left"/>
      <w:pPr>
        <w:ind w:left="5084" w:hanging="361"/>
      </w:pPr>
      <w:rPr>
        <w:rFonts w:hint="default"/>
        <w:lang w:val="es-ES" w:eastAsia="en-US" w:bidi="ar-SA"/>
      </w:rPr>
    </w:lvl>
    <w:lvl w:ilvl="5" w:tplc="1988C07A">
      <w:numFmt w:val="bullet"/>
      <w:lvlText w:val="•"/>
      <w:lvlJc w:val="left"/>
      <w:pPr>
        <w:ind w:left="6060" w:hanging="361"/>
      </w:pPr>
      <w:rPr>
        <w:rFonts w:hint="default"/>
        <w:lang w:val="es-ES" w:eastAsia="en-US" w:bidi="ar-SA"/>
      </w:rPr>
    </w:lvl>
    <w:lvl w:ilvl="6" w:tplc="B2285A8C">
      <w:numFmt w:val="bullet"/>
      <w:lvlText w:val="•"/>
      <w:lvlJc w:val="left"/>
      <w:pPr>
        <w:ind w:left="7036" w:hanging="361"/>
      </w:pPr>
      <w:rPr>
        <w:rFonts w:hint="default"/>
        <w:lang w:val="es-ES" w:eastAsia="en-US" w:bidi="ar-SA"/>
      </w:rPr>
    </w:lvl>
    <w:lvl w:ilvl="7" w:tplc="20C69230">
      <w:numFmt w:val="bullet"/>
      <w:lvlText w:val="•"/>
      <w:lvlJc w:val="left"/>
      <w:pPr>
        <w:ind w:left="8012" w:hanging="361"/>
      </w:pPr>
      <w:rPr>
        <w:rFonts w:hint="default"/>
        <w:lang w:val="es-ES" w:eastAsia="en-US" w:bidi="ar-SA"/>
      </w:rPr>
    </w:lvl>
    <w:lvl w:ilvl="8" w:tplc="AEDCE0AE">
      <w:numFmt w:val="bullet"/>
      <w:lvlText w:val="•"/>
      <w:lvlJc w:val="left"/>
      <w:pPr>
        <w:ind w:left="8988" w:hanging="361"/>
      </w:pPr>
      <w:rPr>
        <w:rFonts w:hint="default"/>
        <w:lang w:val="es-ES" w:eastAsia="en-US" w:bidi="ar-SA"/>
      </w:rPr>
    </w:lvl>
  </w:abstractNum>
  <w:abstractNum w:abstractNumId="58" w15:restartNumberingAfterBreak="0">
    <w:nsid w:val="164E6024"/>
    <w:multiLevelType w:val="hybridMultilevel"/>
    <w:tmpl w:val="187A7624"/>
    <w:lvl w:ilvl="0" w:tplc="9ECA4EB8">
      <w:start w:val="1"/>
      <w:numFmt w:val="decimal"/>
      <w:lvlText w:val="%1."/>
      <w:lvlJc w:val="left"/>
      <w:pPr>
        <w:ind w:left="954" w:hanging="423"/>
      </w:pPr>
      <w:rPr>
        <w:rFonts w:ascii="Times New Roman" w:eastAsia="Times New Roman" w:hAnsi="Times New Roman" w:cs="Times New Roman" w:hint="default"/>
        <w:b/>
        <w:bCs/>
        <w:w w:val="100"/>
        <w:sz w:val="22"/>
        <w:szCs w:val="22"/>
        <w:lang w:val="es-ES" w:eastAsia="en-US" w:bidi="ar-SA"/>
      </w:rPr>
    </w:lvl>
    <w:lvl w:ilvl="1" w:tplc="7C14A344">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1646F13C">
      <w:numFmt w:val="bullet"/>
      <w:lvlText w:val="•"/>
      <w:lvlJc w:val="left"/>
      <w:pPr>
        <w:ind w:left="2264" w:hanging="361"/>
      </w:pPr>
      <w:rPr>
        <w:rFonts w:hint="default"/>
        <w:lang w:val="es-ES" w:eastAsia="en-US" w:bidi="ar-SA"/>
      </w:rPr>
    </w:lvl>
    <w:lvl w:ilvl="3" w:tplc="4D7035F8">
      <w:numFmt w:val="bullet"/>
      <w:lvlText w:val="•"/>
      <w:lvlJc w:val="left"/>
      <w:pPr>
        <w:ind w:left="3348" w:hanging="361"/>
      </w:pPr>
      <w:rPr>
        <w:rFonts w:hint="default"/>
        <w:lang w:val="es-ES" w:eastAsia="en-US" w:bidi="ar-SA"/>
      </w:rPr>
    </w:lvl>
    <w:lvl w:ilvl="4" w:tplc="CA34C264">
      <w:numFmt w:val="bullet"/>
      <w:lvlText w:val="•"/>
      <w:lvlJc w:val="left"/>
      <w:pPr>
        <w:ind w:left="4433" w:hanging="361"/>
      </w:pPr>
      <w:rPr>
        <w:rFonts w:hint="default"/>
        <w:lang w:val="es-ES" w:eastAsia="en-US" w:bidi="ar-SA"/>
      </w:rPr>
    </w:lvl>
    <w:lvl w:ilvl="5" w:tplc="003C3B7A">
      <w:numFmt w:val="bullet"/>
      <w:lvlText w:val="•"/>
      <w:lvlJc w:val="left"/>
      <w:pPr>
        <w:ind w:left="5517" w:hanging="361"/>
      </w:pPr>
      <w:rPr>
        <w:rFonts w:hint="default"/>
        <w:lang w:val="es-ES" w:eastAsia="en-US" w:bidi="ar-SA"/>
      </w:rPr>
    </w:lvl>
    <w:lvl w:ilvl="6" w:tplc="2BFEF7C4">
      <w:numFmt w:val="bullet"/>
      <w:lvlText w:val="•"/>
      <w:lvlJc w:val="left"/>
      <w:pPr>
        <w:ind w:left="6602" w:hanging="361"/>
      </w:pPr>
      <w:rPr>
        <w:rFonts w:hint="default"/>
        <w:lang w:val="es-ES" w:eastAsia="en-US" w:bidi="ar-SA"/>
      </w:rPr>
    </w:lvl>
    <w:lvl w:ilvl="7" w:tplc="CDA28014">
      <w:numFmt w:val="bullet"/>
      <w:lvlText w:val="•"/>
      <w:lvlJc w:val="left"/>
      <w:pPr>
        <w:ind w:left="7686" w:hanging="361"/>
      </w:pPr>
      <w:rPr>
        <w:rFonts w:hint="default"/>
        <w:lang w:val="es-ES" w:eastAsia="en-US" w:bidi="ar-SA"/>
      </w:rPr>
    </w:lvl>
    <w:lvl w:ilvl="8" w:tplc="EC2A9FC6">
      <w:numFmt w:val="bullet"/>
      <w:lvlText w:val="•"/>
      <w:lvlJc w:val="left"/>
      <w:pPr>
        <w:ind w:left="8771" w:hanging="361"/>
      </w:pPr>
      <w:rPr>
        <w:rFonts w:hint="default"/>
        <w:lang w:val="es-ES" w:eastAsia="en-US" w:bidi="ar-SA"/>
      </w:rPr>
    </w:lvl>
  </w:abstractNum>
  <w:abstractNum w:abstractNumId="59" w15:restartNumberingAfterBreak="0">
    <w:nsid w:val="16F20052"/>
    <w:multiLevelType w:val="hybridMultilevel"/>
    <w:tmpl w:val="CB947636"/>
    <w:lvl w:ilvl="0" w:tplc="9AA67BE6">
      <w:start w:val="1"/>
      <w:numFmt w:val="lowerLetter"/>
      <w:lvlText w:val="%1."/>
      <w:lvlJc w:val="left"/>
      <w:pPr>
        <w:ind w:left="954" w:hanging="216"/>
      </w:pPr>
      <w:rPr>
        <w:rFonts w:ascii="Times New Roman" w:eastAsia="Times New Roman" w:hAnsi="Times New Roman" w:cs="Times New Roman" w:hint="default"/>
        <w:spacing w:val="0"/>
        <w:w w:val="100"/>
        <w:sz w:val="22"/>
        <w:szCs w:val="22"/>
        <w:lang w:val="es-ES" w:eastAsia="en-US" w:bidi="ar-SA"/>
      </w:rPr>
    </w:lvl>
    <w:lvl w:ilvl="1" w:tplc="CE5C5558">
      <w:numFmt w:val="bullet"/>
      <w:lvlText w:val="•"/>
      <w:lvlJc w:val="left"/>
      <w:pPr>
        <w:ind w:left="1958" w:hanging="216"/>
      </w:pPr>
      <w:rPr>
        <w:rFonts w:hint="default"/>
        <w:lang w:val="es-ES" w:eastAsia="en-US" w:bidi="ar-SA"/>
      </w:rPr>
    </w:lvl>
    <w:lvl w:ilvl="2" w:tplc="A52AD13C">
      <w:numFmt w:val="bullet"/>
      <w:lvlText w:val="•"/>
      <w:lvlJc w:val="left"/>
      <w:pPr>
        <w:ind w:left="2956" w:hanging="216"/>
      </w:pPr>
      <w:rPr>
        <w:rFonts w:hint="default"/>
        <w:lang w:val="es-ES" w:eastAsia="en-US" w:bidi="ar-SA"/>
      </w:rPr>
    </w:lvl>
    <w:lvl w:ilvl="3" w:tplc="6B005EA6">
      <w:numFmt w:val="bullet"/>
      <w:lvlText w:val="•"/>
      <w:lvlJc w:val="left"/>
      <w:pPr>
        <w:ind w:left="3954" w:hanging="216"/>
      </w:pPr>
      <w:rPr>
        <w:rFonts w:hint="default"/>
        <w:lang w:val="es-ES" w:eastAsia="en-US" w:bidi="ar-SA"/>
      </w:rPr>
    </w:lvl>
    <w:lvl w:ilvl="4" w:tplc="8A7C1A24">
      <w:numFmt w:val="bullet"/>
      <w:lvlText w:val="•"/>
      <w:lvlJc w:val="left"/>
      <w:pPr>
        <w:ind w:left="4952" w:hanging="216"/>
      </w:pPr>
      <w:rPr>
        <w:rFonts w:hint="default"/>
        <w:lang w:val="es-ES" w:eastAsia="en-US" w:bidi="ar-SA"/>
      </w:rPr>
    </w:lvl>
    <w:lvl w:ilvl="5" w:tplc="50927ABE">
      <w:numFmt w:val="bullet"/>
      <w:lvlText w:val="•"/>
      <w:lvlJc w:val="left"/>
      <w:pPr>
        <w:ind w:left="5950" w:hanging="216"/>
      </w:pPr>
      <w:rPr>
        <w:rFonts w:hint="default"/>
        <w:lang w:val="es-ES" w:eastAsia="en-US" w:bidi="ar-SA"/>
      </w:rPr>
    </w:lvl>
    <w:lvl w:ilvl="6" w:tplc="47D2BE2C">
      <w:numFmt w:val="bullet"/>
      <w:lvlText w:val="•"/>
      <w:lvlJc w:val="left"/>
      <w:pPr>
        <w:ind w:left="6948" w:hanging="216"/>
      </w:pPr>
      <w:rPr>
        <w:rFonts w:hint="default"/>
        <w:lang w:val="es-ES" w:eastAsia="en-US" w:bidi="ar-SA"/>
      </w:rPr>
    </w:lvl>
    <w:lvl w:ilvl="7" w:tplc="19D0BA48">
      <w:numFmt w:val="bullet"/>
      <w:lvlText w:val="•"/>
      <w:lvlJc w:val="left"/>
      <w:pPr>
        <w:ind w:left="7946" w:hanging="216"/>
      </w:pPr>
      <w:rPr>
        <w:rFonts w:hint="default"/>
        <w:lang w:val="es-ES" w:eastAsia="en-US" w:bidi="ar-SA"/>
      </w:rPr>
    </w:lvl>
    <w:lvl w:ilvl="8" w:tplc="15548E36">
      <w:numFmt w:val="bullet"/>
      <w:lvlText w:val="•"/>
      <w:lvlJc w:val="left"/>
      <w:pPr>
        <w:ind w:left="8944" w:hanging="216"/>
      </w:pPr>
      <w:rPr>
        <w:rFonts w:hint="default"/>
        <w:lang w:val="es-ES" w:eastAsia="en-US" w:bidi="ar-SA"/>
      </w:rPr>
    </w:lvl>
  </w:abstractNum>
  <w:abstractNum w:abstractNumId="60" w15:restartNumberingAfterBreak="0">
    <w:nsid w:val="17990440"/>
    <w:multiLevelType w:val="hybridMultilevel"/>
    <w:tmpl w:val="62FAA0F2"/>
    <w:lvl w:ilvl="0" w:tplc="13C6D110">
      <w:start w:val="6"/>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12A0F8E0">
      <w:numFmt w:val="bullet"/>
      <w:lvlText w:val="•"/>
      <w:lvlJc w:val="left"/>
      <w:pPr>
        <w:ind w:left="1227" w:hanging="361"/>
      </w:pPr>
      <w:rPr>
        <w:rFonts w:hint="default"/>
        <w:lang w:val="es-ES" w:eastAsia="en-US" w:bidi="ar-SA"/>
      </w:rPr>
    </w:lvl>
    <w:lvl w:ilvl="2" w:tplc="6C2C5BE4">
      <w:numFmt w:val="bullet"/>
      <w:lvlText w:val="•"/>
      <w:lvlJc w:val="left"/>
      <w:pPr>
        <w:ind w:left="2035" w:hanging="361"/>
      </w:pPr>
      <w:rPr>
        <w:rFonts w:hint="default"/>
        <w:lang w:val="es-ES" w:eastAsia="en-US" w:bidi="ar-SA"/>
      </w:rPr>
    </w:lvl>
    <w:lvl w:ilvl="3" w:tplc="AF142BBC">
      <w:numFmt w:val="bullet"/>
      <w:lvlText w:val="•"/>
      <w:lvlJc w:val="left"/>
      <w:pPr>
        <w:ind w:left="2842" w:hanging="361"/>
      </w:pPr>
      <w:rPr>
        <w:rFonts w:hint="default"/>
        <w:lang w:val="es-ES" w:eastAsia="en-US" w:bidi="ar-SA"/>
      </w:rPr>
    </w:lvl>
    <w:lvl w:ilvl="4" w:tplc="3D6A9454">
      <w:numFmt w:val="bullet"/>
      <w:lvlText w:val="•"/>
      <w:lvlJc w:val="left"/>
      <w:pPr>
        <w:ind w:left="3650" w:hanging="361"/>
      </w:pPr>
      <w:rPr>
        <w:rFonts w:hint="default"/>
        <w:lang w:val="es-ES" w:eastAsia="en-US" w:bidi="ar-SA"/>
      </w:rPr>
    </w:lvl>
    <w:lvl w:ilvl="5" w:tplc="DFB4A534">
      <w:numFmt w:val="bullet"/>
      <w:lvlText w:val="•"/>
      <w:lvlJc w:val="left"/>
      <w:pPr>
        <w:ind w:left="4457" w:hanging="361"/>
      </w:pPr>
      <w:rPr>
        <w:rFonts w:hint="default"/>
        <w:lang w:val="es-ES" w:eastAsia="en-US" w:bidi="ar-SA"/>
      </w:rPr>
    </w:lvl>
    <w:lvl w:ilvl="6" w:tplc="378E9FBC">
      <w:numFmt w:val="bullet"/>
      <w:lvlText w:val="•"/>
      <w:lvlJc w:val="left"/>
      <w:pPr>
        <w:ind w:left="5265" w:hanging="361"/>
      </w:pPr>
      <w:rPr>
        <w:rFonts w:hint="default"/>
        <w:lang w:val="es-ES" w:eastAsia="en-US" w:bidi="ar-SA"/>
      </w:rPr>
    </w:lvl>
    <w:lvl w:ilvl="7" w:tplc="8326E6CA">
      <w:numFmt w:val="bullet"/>
      <w:lvlText w:val="•"/>
      <w:lvlJc w:val="left"/>
      <w:pPr>
        <w:ind w:left="6072" w:hanging="361"/>
      </w:pPr>
      <w:rPr>
        <w:rFonts w:hint="default"/>
        <w:lang w:val="es-ES" w:eastAsia="en-US" w:bidi="ar-SA"/>
      </w:rPr>
    </w:lvl>
    <w:lvl w:ilvl="8" w:tplc="960834FC">
      <w:numFmt w:val="bullet"/>
      <w:lvlText w:val="•"/>
      <w:lvlJc w:val="left"/>
      <w:pPr>
        <w:ind w:left="6880" w:hanging="361"/>
      </w:pPr>
      <w:rPr>
        <w:rFonts w:hint="default"/>
        <w:lang w:val="es-ES" w:eastAsia="en-US" w:bidi="ar-SA"/>
      </w:rPr>
    </w:lvl>
  </w:abstractNum>
  <w:abstractNum w:abstractNumId="61" w15:restartNumberingAfterBreak="0">
    <w:nsid w:val="181B777D"/>
    <w:multiLevelType w:val="hybridMultilevel"/>
    <w:tmpl w:val="8E62B8B0"/>
    <w:lvl w:ilvl="0" w:tplc="AB7A1908">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B602E644">
      <w:numFmt w:val="bullet"/>
      <w:lvlText w:val="•"/>
      <w:lvlJc w:val="left"/>
      <w:pPr>
        <w:ind w:left="1227" w:hanging="361"/>
      </w:pPr>
      <w:rPr>
        <w:rFonts w:hint="default"/>
        <w:lang w:val="es-ES" w:eastAsia="en-US" w:bidi="ar-SA"/>
      </w:rPr>
    </w:lvl>
    <w:lvl w:ilvl="2" w:tplc="40DC81A0">
      <w:numFmt w:val="bullet"/>
      <w:lvlText w:val="•"/>
      <w:lvlJc w:val="left"/>
      <w:pPr>
        <w:ind w:left="2035" w:hanging="361"/>
      </w:pPr>
      <w:rPr>
        <w:rFonts w:hint="default"/>
        <w:lang w:val="es-ES" w:eastAsia="en-US" w:bidi="ar-SA"/>
      </w:rPr>
    </w:lvl>
    <w:lvl w:ilvl="3" w:tplc="6BD2B0E0">
      <w:numFmt w:val="bullet"/>
      <w:lvlText w:val="•"/>
      <w:lvlJc w:val="left"/>
      <w:pPr>
        <w:ind w:left="2842" w:hanging="361"/>
      </w:pPr>
      <w:rPr>
        <w:rFonts w:hint="default"/>
        <w:lang w:val="es-ES" w:eastAsia="en-US" w:bidi="ar-SA"/>
      </w:rPr>
    </w:lvl>
    <w:lvl w:ilvl="4" w:tplc="31527ED8">
      <w:numFmt w:val="bullet"/>
      <w:lvlText w:val="•"/>
      <w:lvlJc w:val="left"/>
      <w:pPr>
        <w:ind w:left="3650" w:hanging="361"/>
      </w:pPr>
      <w:rPr>
        <w:rFonts w:hint="default"/>
        <w:lang w:val="es-ES" w:eastAsia="en-US" w:bidi="ar-SA"/>
      </w:rPr>
    </w:lvl>
    <w:lvl w:ilvl="5" w:tplc="936C3196">
      <w:numFmt w:val="bullet"/>
      <w:lvlText w:val="•"/>
      <w:lvlJc w:val="left"/>
      <w:pPr>
        <w:ind w:left="4457" w:hanging="361"/>
      </w:pPr>
      <w:rPr>
        <w:rFonts w:hint="default"/>
        <w:lang w:val="es-ES" w:eastAsia="en-US" w:bidi="ar-SA"/>
      </w:rPr>
    </w:lvl>
    <w:lvl w:ilvl="6" w:tplc="C20A769A">
      <w:numFmt w:val="bullet"/>
      <w:lvlText w:val="•"/>
      <w:lvlJc w:val="left"/>
      <w:pPr>
        <w:ind w:left="5265" w:hanging="361"/>
      </w:pPr>
      <w:rPr>
        <w:rFonts w:hint="default"/>
        <w:lang w:val="es-ES" w:eastAsia="en-US" w:bidi="ar-SA"/>
      </w:rPr>
    </w:lvl>
    <w:lvl w:ilvl="7" w:tplc="70D2A8F8">
      <w:numFmt w:val="bullet"/>
      <w:lvlText w:val="•"/>
      <w:lvlJc w:val="left"/>
      <w:pPr>
        <w:ind w:left="6072" w:hanging="361"/>
      </w:pPr>
      <w:rPr>
        <w:rFonts w:hint="default"/>
        <w:lang w:val="es-ES" w:eastAsia="en-US" w:bidi="ar-SA"/>
      </w:rPr>
    </w:lvl>
    <w:lvl w:ilvl="8" w:tplc="D4A66CA0">
      <w:numFmt w:val="bullet"/>
      <w:lvlText w:val="•"/>
      <w:lvlJc w:val="left"/>
      <w:pPr>
        <w:ind w:left="6880" w:hanging="361"/>
      </w:pPr>
      <w:rPr>
        <w:rFonts w:hint="default"/>
        <w:lang w:val="es-ES" w:eastAsia="en-US" w:bidi="ar-SA"/>
      </w:rPr>
    </w:lvl>
  </w:abstractNum>
  <w:abstractNum w:abstractNumId="62" w15:restartNumberingAfterBreak="0">
    <w:nsid w:val="188146DB"/>
    <w:multiLevelType w:val="hybridMultilevel"/>
    <w:tmpl w:val="19B8F098"/>
    <w:lvl w:ilvl="0" w:tplc="82D2343C">
      <w:numFmt w:val="bullet"/>
      <w:lvlText w:val="•"/>
      <w:lvlJc w:val="left"/>
      <w:pPr>
        <w:ind w:left="1113" w:hanging="241"/>
      </w:pPr>
      <w:rPr>
        <w:rFonts w:ascii="Times New Roman" w:eastAsia="Times New Roman" w:hAnsi="Times New Roman" w:cs="Times New Roman" w:hint="default"/>
        <w:w w:val="100"/>
        <w:sz w:val="22"/>
        <w:szCs w:val="22"/>
        <w:lang w:val="es-ES" w:eastAsia="en-US" w:bidi="ar-SA"/>
      </w:rPr>
    </w:lvl>
    <w:lvl w:ilvl="1" w:tplc="3D6832C2">
      <w:numFmt w:val="bullet"/>
      <w:lvlText w:val="•"/>
      <w:lvlJc w:val="left"/>
      <w:pPr>
        <w:ind w:left="2102" w:hanging="241"/>
      </w:pPr>
      <w:rPr>
        <w:rFonts w:hint="default"/>
        <w:lang w:val="es-ES" w:eastAsia="en-US" w:bidi="ar-SA"/>
      </w:rPr>
    </w:lvl>
    <w:lvl w:ilvl="2" w:tplc="8CD8B4C4">
      <w:numFmt w:val="bullet"/>
      <w:lvlText w:val="•"/>
      <w:lvlJc w:val="left"/>
      <w:pPr>
        <w:ind w:left="3084" w:hanging="241"/>
      </w:pPr>
      <w:rPr>
        <w:rFonts w:hint="default"/>
        <w:lang w:val="es-ES" w:eastAsia="en-US" w:bidi="ar-SA"/>
      </w:rPr>
    </w:lvl>
    <w:lvl w:ilvl="3" w:tplc="78747FFA">
      <w:numFmt w:val="bullet"/>
      <w:lvlText w:val="•"/>
      <w:lvlJc w:val="left"/>
      <w:pPr>
        <w:ind w:left="4066" w:hanging="241"/>
      </w:pPr>
      <w:rPr>
        <w:rFonts w:hint="default"/>
        <w:lang w:val="es-ES" w:eastAsia="en-US" w:bidi="ar-SA"/>
      </w:rPr>
    </w:lvl>
    <w:lvl w:ilvl="4" w:tplc="390C0364">
      <w:numFmt w:val="bullet"/>
      <w:lvlText w:val="•"/>
      <w:lvlJc w:val="left"/>
      <w:pPr>
        <w:ind w:left="5048" w:hanging="241"/>
      </w:pPr>
      <w:rPr>
        <w:rFonts w:hint="default"/>
        <w:lang w:val="es-ES" w:eastAsia="en-US" w:bidi="ar-SA"/>
      </w:rPr>
    </w:lvl>
    <w:lvl w:ilvl="5" w:tplc="85C8E3FE">
      <w:numFmt w:val="bullet"/>
      <w:lvlText w:val="•"/>
      <w:lvlJc w:val="left"/>
      <w:pPr>
        <w:ind w:left="6030" w:hanging="241"/>
      </w:pPr>
      <w:rPr>
        <w:rFonts w:hint="default"/>
        <w:lang w:val="es-ES" w:eastAsia="en-US" w:bidi="ar-SA"/>
      </w:rPr>
    </w:lvl>
    <w:lvl w:ilvl="6" w:tplc="3D6CDF0E">
      <w:numFmt w:val="bullet"/>
      <w:lvlText w:val="•"/>
      <w:lvlJc w:val="left"/>
      <w:pPr>
        <w:ind w:left="7012" w:hanging="241"/>
      </w:pPr>
      <w:rPr>
        <w:rFonts w:hint="default"/>
        <w:lang w:val="es-ES" w:eastAsia="en-US" w:bidi="ar-SA"/>
      </w:rPr>
    </w:lvl>
    <w:lvl w:ilvl="7" w:tplc="D736BFEC">
      <w:numFmt w:val="bullet"/>
      <w:lvlText w:val="•"/>
      <w:lvlJc w:val="left"/>
      <w:pPr>
        <w:ind w:left="7994" w:hanging="241"/>
      </w:pPr>
      <w:rPr>
        <w:rFonts w:hint="default"/>
        <w:lang w:val="es-ES" w:eastAsia="en-US" w:bidi="ar-SA"/>
      </w:rPr>
    </w:lvl>
    <w:lvl w:ilvl="8" w:tplc="5712C7CC">
      <w:numFmt w:val="bullet"/>
      <w:lvlText w:val="•"/>
      <w:lvlJc w:val="left"/>
      <w:pPr>
        <w:ind w:left="8976" w:hanging="241"/>
      </w:pPr>
      <w:rPr>
        <w:rFonts w:hint="default"/>
        <w:lang w:val="es-ES" w:eastAsia="en-US" w:bidi="ar-SA"/>
      </w:rPr>
    </w:lvl>
  </w:abstractNum>
  <w:abstractNum w:abstractNumId="63" w15:restartNumberingAfterBreak="0">
    <w:nsid w:val="18E07EDF"/>
    <w:multiLevelType w:val="hybridMultilevel"/>
    <w:tmpl w:val="F762125E"/>
    <w:lvl w:ilvl="0" w:tplc="05DC282A">
      <w:numFmt w:val="bullet"/>
      <w:lvlText w:val=""/>
      <w:lvlJc w:val="left"/>
      <w:pPr>
        <w:ind w:left="1762" w:hanging="360"/>
      </w:pPr>
      <w:rPr>
        <w:rFonts w:ascii="Symbol" w:eastAsia="Symbol" w:hAnsi="Symbol" w:cs="Symbol" w:hint="default"/>
        <w:w w:val="100"/>
        <w:sz w:val="24"/>
        <w:szCs w:val="24"/>
        <w:lang w:val="es-ES" w:eastAsia="en-US" w:bidi="ar-SA"/>
      </w:rPr>
    </w:lvl>
    <w:lvl w:ilvl="1" w:tplc="2D903CE4">
      <w:numFmt w:val="bullet"/>
      <w:lvlText w:val="•"/>
      <w:lvlJc w:val="left"/>
      <w:pPr>
        <w:ind w:left="2704" w:hanging="360"/>
      </w:pPr>
      <w:rPr>
        <w:rFonts w:hint="default"/>
        <w:lang w:val="es-ES" w:eastAsia="en-US" w:bidi="ar-SA"/>
      </w:rPr>
    </w:lvl>
    <w:lvl w:ilvl="2" w:tplc="5C48BEDE">
      <w:numFmt w:val="bullet"/>
      <w:lvlText w:val="•"/>
      <w:lvlJc w:val="left"/>
      <w:pPr>
        <w:ind w:left="3648" w:hanging="360"/>
      </w:pPr>
      <w:rPr>
        <w:rFonts w:hint="default"/>
        <w:lang w:val="es-ES" w:eastAsia="en-US" w:bidi="ar-SA"/>
      </w:rPr>
    </w:lvl>
    <w:lvl w:ilvl="3" w:tplc="D6CE5960">
      <w:numFmt w:val="bullet"/>
      <w:lvlText w:val="•"/>
      <w:lvlJc w:val="left"/>
      <w:pPr>
        <w:ind w:left="4592" w:hanging="360"/>
      </w:pPr>
      <w:rPr>
        <w:rFonts w:hint="default"/>
        <w:lang w:val="es-ES" w:eastAsia="en-US" w:bidi="ar-SA"/>
      </w:rPr>
    </w:lvl>
    <w:lvl w:ilvl="4" w:tplc="444A606C">
      <w:numFmt w:val="bullet"/>
      <w:lvlText w:val="•"/>
      <w:lvlJc w:val="left"/>
      <w:pPr>
        <w:ind w:left="5536" w:hanging="360"/>
      </w:pPr>
      <w:rPr>
        <w:rFonts w:hint="default"/>
        <w:lang w:val="es-ES" w:eastAsia="en-US" w:bidi="ar-SA"/>
      </w:rPr>
    </w:lvl>
    <w:lvl w:ilvl="5" w:tplc="78B42D06">
      <w:numFmt w:val="bullet"/>
      <w:lvlText w:val="•"/>
      <w:lvlJc w:val="left"/>
      <w:pPr>
        <w:ind w:left="6480" w:hanging="360"/>
      </w:pPr>
      <w:rPr>
        <w:rFonts w:hint="default"/>
        <w:lang w:val="es-ES" w:eastAsia="en-US" w:bidi="ar-SA"/>
      </w:rPr>
    </w:lvl>
    <w:lvl w:ilvl="6" w:tplc="A7E2FDAC">
      <w:numFmt w:val="bullet"/>
      <w:lvlText w:val="•"/>
      <w:lvlJc w:val="left"/>
      <w:pPr>
        <w:ind w:left="7424" w:hanging="360"/>
      </w:pPr>
      <w:rPr>
        <w:rFonts w:hint="default"/>
        <w:lang w:val="es-ES" w:eastAsia="en-US" w:bidi="ar-SA"/>
      </w:rPr>
    </w:lvl>
    <w:lvl w:ilvl="7" w:tplc="53BCE590">
      <w:numFmt w:val="bullet"/>
      <w:lvlText w:val="•"/>
      <w:lvlJc w:val="left"/>
      <w:pPr>
        <w:ind w:left="8368" w:hanging="360"/>
      </w:pPr>
      <w:rPr>
        <w:rFonts w:hint="default"/>
        <w:lang w:val="es-ES" w:eastAsia="en-US" w:bidi="ar-SA"/>
      </w:rPr>
    </w:lvl>
    <w:lvl w:ilvl="8" w:tplc="46BC24EA">
      <w:numFmt w:val="bullet"/>
      <w:lvlText w:val="•"/>
      <w:lvlJc w:val="left"/>
      <w:pPr>
        <w:ind w:left="9312" w:hanging="360"/>
      </w:pPr>
      <w:rPr>
        <w:rFonts w:hint="default"/>
        <w:lang w:val="es-ES" w:eastAsia="en-US" w:bidi="ar-SA"/>
      </w:rPr>
    </w:lvl>
  </w:abstractNum>
  <w:abstractNum w:abstractNumId="64" w15:restartNumberingAfterBreak="0">
    <w:nsid w:val="190057E1"/>
    <w:multiLevelType w:val="hybridMultilevel"/>
    <w:tmpl w:val="3986263C"/>
    <w:lvl w:ilvl="0" w:tplc="2A7E74C6">
      <w:start w:val="1"/>
      <w:numFmt w:val="decimal"/>
      <w:lvlText w:val="%1."/>
      <w:lvlJc w:val="left"/>
      <w:pPr>
        <w:ind w:left="407" w:hanging="284"/>
      </w:pPr>
      <w:rPr>
        <w:rFonts w:ascii="Times New Roman" w:eastAsia="Times New Roman" w:hAnsi="Times New Roman" w:cs="Times New Roman" w:hint="default"/>
        <w:b/>
        <w:bCs/>
        <w:w w:val="100"/>
        <w:sz w:val="22"/>
        <w:szCs w:val="22"/>
        <w:lang w:val="es-ES" w:eastAsia="en-US" w:bidi="ar-SA"/>
      </w:rPr>
    </w:lvl>
    <w:lvl w:ilvl="1" w:tplc="6E706120">
      <w:numFmt w:val="bullet"/>
      <w:lvlText w:val="•"/>
      <w:lvlJc w:val="left"/>
      <w:pPr>
        <w:ind w:left="1223" w:hanging="284"/>
      </w:pPr>
      <w:rPr>
        <w:rFonts w:hint="default"/>
        <w:lang w:val="es-ES" w:eastAsia="en-US" w:bidi="ar-SA"/>
      </w:rPr>
    </w:lvl>
    <w:lvl w:ilvl="2" w:tplc="A63CEDDA">
      <w:numFmt w:val="bullet"/>
      <w:lvlText w:val="•"/>
      <w:lvlJc w:val="left"/>
      <w:pPr>
        <w:ind w:left="2047" w:hanging="284"/>
      </w:pPr>
      <w:rPr>
        <w:rFonts w:hint="default"/>
        <w:lang w:val="es-ES" w:eastAsia="en-US" w:bidi="ar-SA"/>
      </w:rPr>
    </w:lvl>
    <w:lvl w:ilvl="3" w:tplc="74D6CFCC">
      <w:numFmt w:val="bullet"/>
      <w:lvlText w:val="•"/>
      <w:lvlJc w:val="left"/>
      <w:pPr>
        <w:ind w:left="2871" w:hanging="284"/>
      </w:pPr>
      <w:rPr>
        <w:rFonts w:hint="default"/>
        <w:lang w:val="es-ES" w:eastAsia="en-US" w:bidi="ar-SA"/>
      </w:rPr>
    </w:lvl>
    <w:lvl w:ilvl="4" w:tplc="4824E964">
      <w:numFmt w:val="bullet"/>
      <w:lvlText w:val="•"/>
      <w:lvlJc w:val="left"/>
      <w:pPr>
        <w:ind w:left="3695" w:hanging="284"/>
      </w:pPr>
      <w:rPr>
        <w:rFonts w:hint="default"/>
        <w:lang w:val="es-ES" w:eastAsia="en-US" w:bidi="ar-SA"/>
      </w:rPr>
    </w:lvl>
    <w:lvl w:ilvl="5" w:tplc="4AAE7270">
      <w:numFmt w:val="bullet"/>
      <w:lvlText w:val="•"/>
      <w:lvlJc w:val="left"/>
      <w:pPr>
        <w:ind w:left="4519" w:hanging="284"/>
      </w:pPr>
      <w:rPr>
        <w:rFonts w:hint="default"/>
        <w:lang w:val="es-ES" w:eastAsia="en-US" w:bidi="ar-SA"/>
      </w:rPr>
    </w:lvl>
    <w:lvl w:ilvl="6" w:tplc="8F8679A0">
      <w:numFmt w:val="bullet"/>
      <w:lvlText w:val="•"/>
      <w:lvlJc w:val="left"/>
      <w:pPr>
        <w:ind w:left="5343" w:hanging="284"/>
      </w:pPr>
      <w:rPr>
        <w:rFonts w:hint="default"/>
        <w:lang w:val="es-ES" w:eastAsia="en-US" w:bidi="ar-SA"/>
      </w:rPr>
    </w:lvl>
    <w:lvl w:ilvl="7" w:tplc="6ACA5788">
      <w:numFmt w:val="bullet"/>
      <w:lvlText w:val="•"/>
      <w:lvlJc w:val="left"/>
      <w:pPr>
        <w:ind w:left="6167" w:hanging="284"/>
      </w:pPr>
      <w:rPr>
        <w:rFonts w:hint="default"/>
        <w:lang w:val="es-ES" w:eastAsia="en-US" w:bidi="ar-SA"/>
      </w:rPr>
    </w:lvl>
    <w:lvl w:ilvl="8" w:tplc="8E8E4AF0">
      <w:numFmt w:val="bullet"/>
      <w:lvlText w:val="•"/>
      <w:lvlJc w:val="left"/>
      <w:pPr>
        <w:ind w:left="6991" w:hanging="284"/>
      </w:pPr>
      <w:rPr>
        <w:rFonts w:hint="default"/>
        <w:lang w:val="es-ES" w:eastAsia="en-US" w:bidi="ar-SA"/>
      </w:rPr>
    </w:lvl>
  </w:abstractNum>
  <w:abstractNum w:abstractNumId="65" w15:restartNumberingAfterBreak="0">
    <w:nsid w:val="196742D1"/>
    <w:multiLevelType w:val="hybridMultilevel"/>
    <w:tmpl w:val="2B3641BE"/>
    <w:lvl w:ilvl="0" w:tplc="8534ADCC">
      <w:start w:val="1"/>
      <w:numFmt w:val="decimal"/>
      <w:lvlText w:val="%1."/>
      <w:lvlJc w:val="left"/>
      <w:pPr>
        <w:ind w:left="892" w:hanging="413"/>
      </w:pPr>
      <w:rPr>
        <w:rFonts w:ascii="Times New Roman" w:eastAsia="Times New Roman" w:hAnsi="Times New Roman" w:cs="Times New Roman" w:hint="default"/>
        <w:b/>
        <w:bCs/>
        <w:w w:val="100"/>
        <w:sz w:val="22"/>
        <w:szCs w:val="22"/>
        <w:lang w:val="es-ES" w:eastAsia="en-US" w:bidi="ar-SA"/>
      </w:rPr>
    </w:lvl>
    <w:lvl w:ilvl="1" w:tplc="0E9841D4">
      <w:start w:val="1"/>
      <w:numFmt w:val="lowerLetter"/>
      <w:lvlText w:val="%2)"/>
      <w:lvlJc w:val="left"/>
      <w:pPr>
        <w:ind w:left="1185" w:hanging="361"/>
      </w:pPr>
      <w:rPr>
        <w:rFonts w:ascii="Times New Roman" w:eastAsia="Times New Roman" w:hAnsi="Times New Roman" w:cs="Times New Roman" w:hint="default"/>
        <w:b/>
        <w:bCs/>
        <w:spacing w:val="-10"/>
        <w:w w:val="100"/>
        <w:sz w:val="22"/>
        <w:szCs w:val="22"/>
        <w:lang w:val="es-ES" w:eastAsia="en-US" w:bidi="ar-SA"/>
      </w:rPr>
    </w:lvl>
    <w:lvl w:ilvl="2" w:tplc="CA74475E">
      <w:numFmt w:val="bullet"/>
      <w:lvlText w:val="•"/>
      <w:lvlJc w:val="left"/>
      <w:pPr>
        <w:ind w:left="2264" w:hanging="361"/>
      </w:pPr>
      <w:rPr>
        <w:rFonts w:hint="default"/>
        <w:lang w:val="es-ES" w:eastAsia="en-US" w:bidi="ar-SA"/>
      </w:rPr>
    </w:lvl>
    <w:lvl w:ilvl="3" w:tplc="53DC6FC4">
      <w:numFmt w:val="bullet"/>
      <w:lvlText w:val="•"/>
      <w:lvlJc w:val="left"/>
      <w:pPr>
        <w:ind w:left="3348" w:hanging="361"/>
      </w:pPr>
      <w:rPr>
        <w:rFonts w:hint="default"/>
        <w:lang w:val="es-ES" w:eastAsia="en-US" w:bidi="ar-SA"/>
      </w:rPr>
    </w:lvl>
    <w:lvl w:ilvl="4" w:tplc="3438B400">
      <w:numFmt w:val="bullet"/>
      <w:lvlText w:val="•"/>
      <w:lvlJc w:val="left"/>
      <w:pPr>
        <w:ind w:left="4433" w:hanging="361"/>
      </w:pPr>
      <w:rPr>
        <w:rFonts w:hint="default"/>
        <w:lang w:val="es-ES" w:eastAsia="en-US" w:bidi="ar-SA"/>
      </w:rPr>
    </w:lvl>
    <w:lvl w:ilvl="5" w:tplc="E008132E">
      <w:numFmt w:val="bullet"/>
      <w:lvlText w:val="•"/>
      <w:lvlJc w:val="left"/>
      <w:pPr>
        <w:ind w:left="5517" w:hanging="361"/>
      </w:pPr>
      <w:rPr>
        <w:rFonts w:hint="default"/>
        <w:lang w:val="es-ES" w:eastAsia="en-US" w:bidi="ar-SA"/>
      </w:rPr>
    </w:lvl>
    <w:lvl w:ilvl="6" w:tplc="199CED34">
      <w:numFmt w:val="bullet"/>
      <w:lvlText w:val="•"/>
      <w:lvlJc w:val="left"/>
      <w:pPr>
        <w:ind w:left="6602" w:hanging="361"/>
      </w:pPr>
      <w:rPr>
        <w:rFonts w:hint="default"/>
        <w:lang w:val="es-ES" w:eastAsia="en-US" w:bidi="ar-SA"/>
      </w:rPr>
    </w:lvl>
    <w:lvl w:ilvl="7" w:tplc="7A966A78">
      <w:numFmt w:val="bullet"/>
      <w:lvlText w:val="•"/>
      <w:lvlJc w:val="left"/>
      <w:pPr>
        <w:ind w:left="7686" w:hanging="361"/>
      </w:pPr>
      <w:rPr>
        <w:rFonts w:hint="default"/>
        <w:lang w:val="es-ES" w:eastAsia="en-US" w:bidi="ar-SA"/>
      </w:rPr>
    </w:lvl>
    <w:lvl w:ilvl="8" w:tplc="18FCC4DE">
      <w:numFmt w:val="bullet"/>
      <w:lvlText w:val="•"/>
      <w:lvlJc w:val="left"/>
      <w:pPr>
        <w:ind w:left="8771" w:hanging="361"/>
      </w:pPr>
      <w:rPr>
        <w:rFonts w:hint="default"/>
        <w:lang w:val="es-ES" w:eastAsia="en-US" w:bidi="ar-SA"/>
      </w:rPr>
    </w:lvl>
  </w:abstractNum>
  <w:abstractNum w:abstractNumId="66" w15:restartNumberingAfterBreak="0">
    <w:nsid w:val="1A091296"/>
    <w:multiLevelType w:val="hybridMultilevel"/>
    <w:tmpl w:val="96C81904"/>
    <w:lvl w:ilvl="0" w:tplc="F81E4456">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266AFC28">
      <w:numFmt w:val="bullet"/>
      <w:lvlText w:val="•"/>
      <w:lvlJc w:val="left"/>
      <w:pPr>
        <w:ind w:left="1958" w:hanging="284"/>
      </w:pPr>
      <w:rPr>
        <w:rFonts w:hint="default"/>
        <w:lang w:val="es-ES" w:eastAsia="en-US" w:bidi="ar-SA"/>
      </w:rPr>
    </w:lvl>
    <w:lvl w:ilvl="2" w:tplc="4B240670">
      <w:numFmt w:val="bullet"/>
      <w:lvlText w:val="•"/>
      <w:lvlJc w:val="left"/>
      <w:pPr>
        <w:ind w:left="2956" w:hanging="284"/>
      </w:pPr>
      <w:rPr>
        <w:rFonts w:hint="default"/>
        <w:lang w:val="es-ES" w:eastAsia="en-US" w:bidi="ar-SA"/>
      </w:rPr>
    </w:lvl>
    <w:lvl w:ilvl="3" w:tplc="75665D70">
      <w:numFmt w:val="bullet"/>
      <w:lvlText w:val="•"/>
      <w:lvlJc w:val="left"/>
      <w:pPr>
        <w:ind w:left="3954" w:hanging="284"/>
      </w:pPr>
      <w:rPr>
        <w:rFonts w:hint="default"/>
        <w:lang w:val="es-ES" w:eastAsia="en-US" w:bidi="ar-SA"/>
      </w:rPr>
    </w:lvl>
    <w:lvl w:ilvl="4" w:tplc="007ABB48">
      <w:numFmt w:val="bullet"/>
      <w:lvlText w:val="•"/>
      <w:lvlJc w:val="left"/>
      <w:pPr>
        <w:ind w:left="4952" w:hanging="284"/>
      </w:pPr>
      <w:rPr>
        <w:rFonts w:hint="default"/>
        <w:lang w:val="es-ES" w:eastAsia="en-US" w:bidi="ar-SA"/>
      </w:rPr>
    </w:lvl>
    <w:lvl w:ilvl="5" w:tplc="5C524E28">
      <w:numFmt w:val="bullet"/>
      <w:lvlText w:val="•"/>
      <w:lvlJc w:val="left"/>
      <w:pPr>
        <w:ind w:left="5950" w:hanging="284"/>
      </w:pPr>
      <w:rPr>
        <w:rFonts w:hint="default"/>
        <w:lang w:val="es-ES" w:eastAsia="en-US" w:bidi="ar-SA"/>
      </w:rPr>
    </w:lvl>
    <w:lvl w:ilvl="6" w:tplc="A2B69980">
      <w:numFmt w:val="bullet"/>
      <w:lvlText w:val="•"/>
      <w:lvlJc w:val="left"/>
      <w:pPr>
        <w:ind w:left="6948" w:hanging="284"/>
      </w:pPr>
      <w:rPr>
        <w:rFonts w:hint="default"/>
        <w:lang w:val="es-ES" w:eastAsia="en-US" w:bidi="ar-SA"/>
      </w:rPr>
    </w:lvl>
    <w:lvl w:ilvl="7" w:tplc="4C967A92">
      <w:numFmt w:val="bullet"/>
      <w:lvlText w:val="•"/>
      <w:lvlJc w:val="left"/>
      <w:pPr>
        <w:ind w:left="7946" w:hanging="284"/>
      </w:pPr>
      <w:rPr>
        <w:rFonts w:hint="default"/>
        <w:lang w:val="es-ES" w:eastAsia="en-US" w:bidi="ar-SA"/>
      </w:rPr>
    </w:lvl>
    <w:lvl w:ilvl="8" w:tplc="CD58656A">
      <w:numFmt w:val="bullet"/>
      <w:lvlText w:val="•"/>
      <w:lvlJc w:val="left"/>
      <w:pPr>
        <w:ind w:left="8944" w:hanging="284"/>
      </w:pPr>
      <w:rPr>
        <w:rFonts w:hint="default"/>
        <w:lang w:val="es-ES" w:eastAsia="en-US" w:bidi="ar-SA"/>
      </w:rPr>
    </w:lvl>
  </w:abstractNum>
  <w:abstractNum w:abstractNumId="67" w15:restartNumberingAfterBreak="0">
    <w:nsid w:val="1B485601"/>
    <w:multiLevelType w:val="hybridMultilevel"/>
    <w:tmpl w:val="5C1E6A16"/>
    <w:lvl w:ilvl="0" w:tplc="62BA133C">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428C6EFA">
      <w:start w:val="1"/>
      <w:numFmt w:val="lowerLetter"/>
      <w:lvlText w:val="%2."/>
      <w:lvlJc w:val="left"/>
      <w:pPr>
        <w:ind w:left="1238" w:hanging="284"/>
      </w:pPr>
      <w:rPr>
        <w:rFonts w:ascii="Times New Roman" w:eastAsia="Times New Roman" w:hAnsi="Times New Roman" w:cs="Times New Roman" w:hint="default"/>
        <w:b/>
        <w:bCs/>
        <w:spacing w:val="-5"/>
        <w:w w:val="95"/>
        <w:sz w:val="22"/>
        <w:szCs w:val="22"/>
        <w:lang w:val="es-ES" w:eastAsia="en-US" w:bidi="ar-SA"/>
      </w:rPr>
    </w:lvl>
    <w:lvl w:ilvl="2" w:tplc="CBB2FC50">
      <w:start w:val="1"/>
      <w:numFmt w:val="decimal"/>
      <w:lvlText w:val="%3."/>
      <w:lvlJc w:val="left"/>
      <w:pPr>
        <w:ind w:left="1521" w:hanging="284"/>
      </w:pPr>
      <w:rPr>
        <w:rFonts w:ascii="Times New Roman" w:eastAsia="Times New Roman" w:hAnsi="Times New Roman" w:cs="Times New Roman" w:hint="default"/>
        <w:b/>
        <w:bCs/>
        <w:w w:val="100"/>
        <w:sz w:val="22"/>
        <w:szCs w:val="22"/>
        <w:lang w:val="es-ES" w:eastAsia="en-US" w:bidi="ar-SA"/>
      </w:rPr>
    </w:lvl>
    <w:lvl w:ilvl="3" w:tplc="1DA00246">
      <w:start w:val="1"/>
      <w:numFmt w:val="lowerLetter"/>
      <w:lvlText w:val="%4)"/>
      <w:lvlJc w:val="left"/>
      <w:pPr>
        <w:ind w:left="1751" w:hanging="231"/>
      </w:pPr>
      <w:rPr>
        <w:rFonts w:ascii="Times New Roman" w:eastAsia="Times New Roman" w:hAnsi="Times New Roman" w:cs="Times New Roman" w:hint="default"/>
        <w:spacing w:val="0"/>
        <w:w w:val="100"/>
        <w:sz w:val="22"/>
        <w:szCs w:val="22"/>
        <w:lang w:val="es-ES" w:eastAsia="en-US" w:bidi="ar-SA"/>
      </w:rPr>
    </w:lvl>
    <w:lvl w:ilvl="4" w:tplc="873EFD04">
      <w:numFmt w:val="bullet"/>
      <w:lvlText w:val="•"/>
      <w:lvlJc w:val="left"/>
      <w:pPr>
        <w:ind w:left="3071" w:hanging="231"/>
      </w:pPr>
      <w:rPr>
        <w:rFonts w:hint="default"/>
        <w:lang w:val="es-ES" w:eastAsia="en-US" w:bidi="ar-SA"/>
      </w:rPr>
    </w:lvl>
    <w:lvl w:ilvl="5" w:tplc="4D1C8550">
      <w:numFmt w:val="bullet"/>
      <w:lvlText w:val="•"/>
      <w:lvlJc w:val="left"/>
      <w:pPr>
        <w:ind w:left="4382" w:hanging="231"/>
      </w:pPr>
      <w:rPr>
        <w:rFonts w:hint="default"/>
        <w:lang w:val="es-ES" w:eastAsia="en-US" w:bidi="ar-SA"/>
      </w:rPr>
    </w:lvl>
    <w:lvl w:ilvl="6" w:tplc="BDCE34D4">
      <w:numFmt w:val="bullet"/>
      <w:lvlText w:val="•"/>
      <w:lvlJc w:val="left"/>
      <w:pPr>
        <w:ind w:left="5694" w:hanging="231"/>
      </w:pPr>
      <w:rPr>
        <w:rFonts w:hint="default"/>
        <w:lang w:val="es-ES" w:eastAsia="en-US" w:bidi="ar-SA"/>
      </w:rPr>
    </w:lvl>
    <w:lvl w:ilvl="7" w:tplc="FF52A4AA">
      <w:numFmt w:val="bullet"/>
      <w:lvlText w:val="•"/>
      <w:lvlJc w:val="left"/>
      <w:pPr>
        <w:ind w:left="7005" w:hanging="231"/>
      </w:pPr>
      <w:rPr>
        <w:rFonts w:hint="default"/>
        <w:lang w:val="es-ES" w:eastAsia="en-US" w:bidi="ar-SA"/>
      </w:rPr>
    </w:lvl>
    <w:lvl w:ilvl="8" w:tplc="7E9C85AE">
      <w:numFmt w:val="bullet"/>
      <w:lvlText w:val="•"/>
      <w:lvlJc w:val="left"/>
      <w:pPr>
        <w:ind w:left="8317" w:hanging="231"/>
      </w:pPr>
      <w:rPr>
        <w:rFonts w:hint="default"/>
        <w:lang w:val="es-ES" w:eastAsia="en-US" w:bidi="ar-SA"/>
      </w:rPr>
    </w:lvl>
  </w:abstractNum>
  <w:abstractNum w:abstractNumId="68" w15:restartNumberingAfterBreak="0">
    <w:nsid w:val="1B776697"/>
    <w:multiLevelType w:val="hybridMultilevel"/>
    <w:tmpl w:val="E5B61338"/>
    <w:lvl w:ilvl="0" w:tplc="AE463700">
      <w:start w:val="1"/>
      <w:numFmt w:val="lowerLetter"/>
      <w:lvlText w:val="%1)"/>
      <w:lvlJc w:val="left"/>
      <w:pPr>
        <w:ind w:left="983" w:hanging="284"/>
      </w:pPr>
      <w:rPr>
        <w:rFonts w:ascii="Calibri" w:eastAsia="Calibri" w:hAnsi="Calibri" w:cs="Calibri" w:hint="default"/>
        <w:spacing w:val="-5"/>
        <w:w w:val="100"/>
        <w:sz w:val="22"/>
        <w:szCs w:val="22"/>
        <w:lang w:val="es-ES" w:eastAsia="en-US" w:bidi="ar-SA"/>
      </w:rPr>
    </w:lvl>
    <w:lvl w:ilvl="1" w:tplc="5FD2686A">
      <w:numFmt w:val="bullet"/>
      <w:lvlText w:val="•"/>
      <w:lvlJc w:val="left"/>
      <w:pPr>
        <w:ind w:left="1976" w:hanging="284"/>
      </w:pPr>
      <w:rPr>
        <w:rFonts w:hint="default"/>
        <w:lang w:val="es-ES" w:eastAsia="en-US" w:bidi="ar-SA"/>
      </w:rPr>
    </w:lvl>
    <w:lvl w:ilvl="2" w:tplc="3A9A7166">
      <w:numFmt w:val="bullet"/>
      <w:lvlText w:val="•"/>
      <w:lvlJc w:val="left"/>
      <w:pPr>
        <w:ind w:left="2972" w:hanging="284"/>
      </w:pPr>
      <w:rPr>
        <w:rFonts w:hint="default"/>
        <w:lang w:val="es-ES" w:eastAsia="en-US" w:bidi="ar-SA"/>
      </w:rPr>
    </w:lvl>
    <w:lvl w:ilvl="3" w:tplc="F6F83FD4">
      <w:numFmt w:val="bullet"/>
      <w:lvlText w:val="•"/>
      <w:lvlJc w:val="left"/>
      <w:pPr>
        <w:ind w:left="3968" w:hanging="284"/>
      </w:pPr>
      <w:rPr>
        <w:rFonts w:hint="default"/>
        <w:lang w:val="es-ES" w:eastAsia="en-US" w:bidi="ar-SA"/>
      </w:rPr>
    </w:lvl>
    <w:lvl w:ilvl="4" w:tplc="0F1E4A28">
      <w:numFmt w:val="bullet"/>
      <w:lvlText w:val="•"/>
      <w:lvlJc w:val="left"/>
      <w:pPr>
        <w:ind w:left="4964" w:hanging="284"/>
      </w:pPr>
      <w:rPr>
        <w:rFonts w:hint="default"/>
        <w:lang w:val="es-ES" w:eastAsia="en-US" w:bidi="ar-SA"/>
      </w:rPr>
    </w:lvl>
    <w:lvl w:ilvl="5" w:tplc="5BD0C75A">
      <w:numFmt w:val="bullet"/>
      <w:lvlText w:val="•"/>
      <w:lvlJc w:val="left"/>
      <w:pPr>
        <w:ind w:left="5960" w:hanging="284"/>
      </w:pPr>
      <w:rPr>
        <w:rFonts w:hint="default"/>
        <w:lang w:val="es-ES" w:eastAsia="en-US" w:bidi="ar-SA"/>
      </w:rPr>
    </w:lvl>
    <w:lvl w:ilvl="6" w:tplc="5BB6C34E">
      <w:numFmt w:val="bullet"/>
      <w:lvlText w:val="•"/>
      <w:lvlJc w:val="left"/>
      <w:pPr>
        <w:ind w:left="6956" w:hanging="284"/>
      </w:pPr>
      <w:rPr>
        <w:rFonts w:hint="default"/>
        <w:lang w:val="es-ES" w:eastAsia="en-US" w:bidi="ar-SA"/>
      </w:rPr>
    </w:lvl>
    <w:lvl w:ilvl="7" w:tplc="168AFA3E">
      <w:numFmt w:val="bullet"/>
      <w:lvlText w:val="•"/>
      <w:lvlJc w:val="left"/>
      <w:pPr>
        <w:ind w:left="7952" w:hanging="284"/>
      </w:pPr>
      <w:rPr>
        <w:rFonts w:hint="default"/>
        <w:lang w:val="es-ES" w:eastAsia="en-US" w:bidi="ar-SA"/>
      </w:rPr>
    </w:lvl>
    <w:lvl w:ilvl="8" w:tplc="E03E6C20">
      <w:numFmt w:val="bullet"/>
      <w:lvlText w:val="•"/>
      <w:lvlJc w:val="left"/>
      <w:pPr>
        <w:ind w:left="8948" w:hanging="284"/>
      </w:pPr>
      <w:rPr>
        <w:rFonts w:hint="default"/>
        <w:lang w:val="es-ES" w:eastAsia="en-US" w:bidi="ar-SA"/>
      </w:rPr>
    </w:lvl>
  </w:abstractNum>
  <w:abstractNum w:abstractNumId="69" w15:restartNumberingAfterBreak="0">
    <w:nsid w:val="1B7A56A1"/>
    <w:multiLevelType w:val="hybridMultilevel"/>
    <w:tmpl w:val="31608E16"/>
    <w:lvl w:ilvl="0" w:tplc="77E6315C">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tplc="F0B6073A">
      <w:numFmt w:val="bullet"/>
      <w:lvlText w:val="•"/>
      <w:lvlJc w:val="left"/>
      <w:pPr>
        <w:ind w:left="2156" w:hanging="361"/>
      </w:pPr>
      <w:rPr>
        <w:rFonts w:hint="default"/>
        <w:lang w:val="es-ES" w:eastAsia="en-US" w:bidi="ar-SA"/>
      </w:rPr>
    </w:lvl>
    <w:lvl w:ilvl="2" w:tplc="B5B201B8">
      <w:numFmt w:val="bullet"/>
      <w:lvlText w:val="•"/>
      <w:lvlJc w:val="left"/>
      <w:pPr>
        <w:ind w:left="3132" w:hanging="361"/>
      </w:pPr>
      <w:rPr>
        <w:rFonts w:hint="default"/>
        <w:lang w:val="es-ES" w:eastAsia="en-US" w:bidi="ar-SA"/>
      </w:rPr>
    </w:lvl>
    <w:lvl w:ilvl="3" w:tplc="4A249854">
      <w:numFmt w:val="bullet"/>
      <w:lvlText w:val="•"/>
      <w:lvlJc w:val="left"/>
      <w:pPr>
        <w:ind w:left="4108" w:hanging="361"/>
      </w:pPr>
      <w:rPr>
        <w:rFonts w:hint="default"/>
        <w:lang w:val="es-ES" w:eastAsia="en-US" w:bidi="ar-SA"/>
      </w:rPr>
    </w:lvl>
    <w:lvl w:ilvl="4" w:tplc="4EB4E7DE">
      <w:numFmt w:val="bullet"/>
      <w:lvlText w:val="•"/>
      <w:lvlJc w:val="left"/>
      <w:pPr>
        <w:ind w:left="5084" w:hanging="361"/>
      </w:pPr>
      <w:rPr>
        <w:rFonts w:hint="default"/>
        <w:lang w:val="es-ES" w:eastAsia="en-US" w:bidi="ar-SA"/>
      </w:rPr>
    </w:lvl>
    <w:lvl w:ilvl="5" w:tplc="CD3AA74A">
      <w:numFmt w:val="bullet"/>
      <w:lvlText w:val="•"/>
      <w:lvlJc w:val="left"/>
      <w:pPr>
        <w:ind w:left="6060" w:hanging="361"/>
      </w:pPr>
      <w:rPr>
        <w:rFonts w:hint="default"/>
        <w:lang w:val="es-ES" w:eastAsia="en-US" w:bidi="ar-SA"/>
      </w:rPr>
    </w:lvl>
    <w:lvl w:ilvl="6" w:tplc="2E18B778">
      <w:numFmt w:val="bullet"/>
      <w:lvlText w:val="•"/>
      <w:lvlJc w:val="left"/>
      <w:pPr>
        <w:ind w:left="7036" w:hanging="361"/>
      </w:pPr>
      <w:rPr>
        <w:rFonts w:hint="default"/>
        <w:lang w:val="es-ES" w:eastAsia="en-US" w:bidi="ar-SA"/>
      </w:rPr>
    </w:lvl>
    <w:lvl w:ilvl="7" w:tplc="EE468A30">
      <w:numFmt w:val="bullet"/>
      <w:lvlText w:val="•"/>
      <w:lvlJc w:val="left"/>
      <w:pPr>
        <w:ind w:left="8012" w:hanging="361"/>
      </w:pPr>
      <w:rPr>
        <w:rFonts w:hint="default"/>
        <w:lang w:val="es-ES" w:eastAsia="en-US" w:bidi="ar-SA"/>
      </w:rPr>
    </w:lvl>
    <w:lvl w:ilvl="8" w:tplc="C794318C">
      <w:numFmt w:val="bullet"/>
      <w:lvlText w:val="•"/>
      <w:lvlJc w:val="left"/>
      <w:pPr>
        <w:ind w:left="8988" w:hanging="361"/>
      </w:pPr>
      <w:rPr>
        <w:rFonts w:hint="default"/>
        <w:lang w:val="es-ES" w:eastAsia="en-US" w:bidi="ar-SA"/>
      </w:rPr>
    </w:lvl>
  </w:abstractNum>
  <w:abstractNum w:abstractNumId="70" w15:restartNumberingAfterBreak="0">
    <w:nsid w:val="1B9D7E83"/>
    <w:multiLevelType w:val="hybridMultilevel"/>
    <w:tmpl w:val="6868CE56"/>
    <w:lvl w:ilvl="0" w:tplc="6B96E96C">
      <w:start w:val="1"/>
      <w:numFmt w:val="decimal"/>
      <w:lvlText w:val="%1."/>
      <w:lvlJc w:val="left"/>
      <w:pPr>
        <w:ind w:left="417" w:hanging="361"/>
      </w:pPr>
      <w:rPr>
        <w:rFonts w:ascii="Times New Roman" w:eastAsia="Times New Roman" w:hAnsi="Times New Roman" w:cs="Times New Roman" w:hint="default"/>
        <w:b/>
        <w:bCs/>
        <w:w w:val="100"/>
        <w:sz w:val="22"/>
        <w:szCs w:val="22"/>
        <w:lang w:val="es-ES" w:eastAsia="en-US" w:bidi="ar-SA"/>
      </w:rPr>
    </w:lvl>
    <w:lvl w:ilvl="1" w:tplc="5442C10A">
      <w:numFmt w:val="bullet"/>
      <w:lvlText w:val="•"/>
      <w:lvlJc w:val="left"/>
      <w:pPr>
        <w:ind w:left="1199" w:hanging="361"/>
      </w:pPr>
      <w:rPr>
        <w:rFonts w:hint="default"/>
        <w:lang w:val="es-ES" w:eastAsia="en-US" w:bidi="ar-SA"/>
      </w:rPr>
    </w:lvl>
    <w:lvl w:ilvl="2" w:tplc="25EAD7C2">
      <w:numFmt w:val="bullet"/>
      <w:lvlText w:val="•"/>
      <w:lvlJc w:val="left"/>
      <w:pPr>
        <w:ind w:left="1979" w:hanging="361"/>
      </w:pPr>
      <w:rPr>
        <w:rFonts w:hint="default"/>
        <w:lang w:val="es-ES" w:eastAsia="en-US" w:bidi="ar-SA"/>
      </w:rPr>
    </w:lvl>
    <w:lvl w:ilvl="3" w:tplc="CB6C98EC">
      <w:numFmt w:val="bullet"/>
      <w:lvlText w:val="•"/>
      <w:lvlJc w:val="left"/>
      <w:pPr>
        <w:ind w:left="2758" w:hanging="361"/>
      </w:pPr>
      <w:rPr>
        <w:rFonts w:hint="default"/>
        <w:lang w:val="es-ES" w:eastAsia="en-US" w:bidi="ar-SA"/>
      </w:rPr>
    </w:lvl>
    <w:lvl w:ilvl="4" w:tplc="13982EC6">
      <w:numFmt w:val="bullet"/>
      <w:lvlText w:val="•"/>
      <w:lvlJc w:val="left"/>
      <w:pPr>
        <w:ind w:left="3538" w:hanging="361"/>
      </w:pPr>
      <w:rPr>
        <w:rFonts w:hint="default"/>
        <w:lang w:val="es-ES" w:eastAsia="en-US" w:bidi="ar-SA"/>
      </w:rPr>
    </w:lvl>
    <w:lvl w:ilvl="5" w:tplc="AEBCEE10">
      <w:numFmt w:val="bullet"/>
      <w:lvlText w:val="•"/>
      <w:lvlJc w:val="left"/>
      <w:pPr>
        <w:ind w:left="4318" w:hanging="361"/>
      </w:pPr>
      <w:rPr>
        <w:rFonts w:hint="default"/>
        <w:lang w:val="es-ES" w:eastAsia="en-US" w:bidi="ar-SA"/>
      </w:rPr>
    </w:lvl>
    <w:lvl w:ilvl="6" w:tplc="770CA11E">
      <w:numFmt w:val="bullet"/>
      <w:lvlText w:val="•"/>
      <w:lvlJc w:val="left"/>
      <w:pPr>
        <w:ind w:left="5097" w:hanging="361"/>
      </w:pPr>
      <w:rPr>
        <w:rFonts w:hint="default"/>
        <w:lang w:val="es-ES" w:eastAsia="en-US" w:bidi="ar-SA"/>
      </w:rPr>
    </w:lvl>
    <w:lvl w:ilvl="7" w:tplc="A41675FE">
      <w:numFmt w:val="bullet"/>
      <w:lvlText w:val="•"/>
      <w:lvlJc w:val="left"/>
      <w:pPr>
        <w:ind w:left="5877" w:hanging="361"/>
      </w:pPr>
      <w:rPr>
        <w:rFonts w:hint="default"/>
        <w:lang w:val="es-ES" w:eastAsia="en-US" w:bidi="ar-SA"/>
      </w:rPr>
    </w:lvl>
    <w:lvl w:ilvl="8" w:tplc="308CBFFC">
      <w:numFmt w:val="bullet"/>
      <w:lvlText w:val="•"/>
      <w:lvlJc w:val="left"/>
      <w:pPr>
        <w:ind w:left="6656" w:hanging="361"/>
      </w:pPr>
      <w:rPr>
        <w:rFonts w:hint="default"/>
        <w:lang w:val="es-ES" w:eastAsia="en-US" w:bidi="ar-SA"/>
      </w:rPr>
    </w:lvl>
  </w:abstractNum>
  <w:abstractNum w:abstractNumId="71" w15:restartNumberingAfterBreak="0">
    <w:nsid w:val="1C2C70C5"/>
    <w:multiLevelType w:val="hybridMultilevel"/>
    <w:tmpl w:val="E716F514"/>
    <w:lvl w:ilvl="0" w:tplc="C0CE3A8A">
      <w:start w:val="13"/>
      <w:numFmt w:val="decimal"/>
      <w:lvlText w:val="%1."/>
      <w:lvlJc w:val="left"/>
      <w:pPr>
        <w:ind w:left="796" w:hanging="408"/>
      </w:pPr>
      <w:rPr>
        <w:rFonts w:ascii="Times New Roman" w:eastAsia="Times New Roman" w:hAnsi="Times New Roman" w:cs="Times New Roman" w:hint="default"/>
        <w:b/>
        <w:bCs/>
        <w:w w:val="100"/>
        <w:sz w:val="22"/>
        <w:szCs w:val="22"/>
        <w:lang w:val="es-ES" w:eastAsia="en-US" w:bidi="ar-SA"/>
      </w:rPr>
    </w:lvl>
    <w:lvl w:ilvl="1" w:tplc="2B3607BA">
      <w:numFmt w:val="bullet"/>
      <w:lvlText w:val="•"/>
      <w:lvlJc w:val="left"/>
      <w:pPr>
        <w:ind w:left="1814" w:hanging="408"/>
      </w:pPr>
      <w:rPr>
        <w:rFonts w:hint="default"/>
        <w:lang w:val="es-ES" w:eastAsia="en-US" w:bidi="ar-SA"/>
      </w:rPr>
    </w:lvl>
    <w:lvl w:ilvl="2" w:tplc="ACA4852E">
      <w:numFmt w:val="bullet"/>
      <w:lvlText w:val="•"/>
      <w:lvlJc w:val="left"/>
      <w:pPr>
        <w:ind w:left="2828" w:hanging="408"/>
      </w:pPr>
      <w:rPr>
        <w:rFonts w:hint="default"/>
        <w:lang w:val="es-ES" w:eastAsia="en-US" w:bidi="ar-SA"/>
      </w:rPr>
    </w:lvl>
    <w:lvl w:ilvl="3" w:tplc="ABD47C86">
      <w:numFmt w:val="bullet"/>
      <w:lvlText w:val="•"/>
      <w:lvlJc w:val="left"/>
      <w:pPr>
        <w:ind w:left="3842" w:hanging="408"/>
      </w:pPr>
      <w:rPr>
        <w:rFonts w:hint="default"/>
        <w:lang w:val="es-ES" w:eastAsia="en-US" w:bidi="ar-SA"/>
      </w:rPr>
    </w:lvl>
    <w:lvl w:ilvl="4" w:tplc="B440ADDE">
      <w:numFmt w:val="bullet"/>
      <w:lvlText w:val="•"/>
      <w:lvlJc w:val="left"/>
      <w:pPr>
        <w:ind w:left="4856" w:hanging="408"/>
      </w:pPr>
      <w:rPr>
        <w:rFonts w:hint="default"/>
        <w:lang w:val="es-ES" w:eastAsia="en-US" w:bidi="ar-SA"/>
      </w:rPr>
    </w:lvl>
    <w:lvl w:ilvl="5" w:tplc="BD8632B0">
      <w:numFmt w:val="bullet"/>
      <w:lvlText w:val="•"/>
      <w:lvlJc w:val="left"/>
      <w:pPr>
        <w:ind w:left="5870" w:hanging="408"/>
      </w:pPr>
      <w:rPr>
        <w:rFonts w:hint="default"/>
        <w:lang w:val="es-ES" w:eastAsia="en-US" w:bidi="ar-SA"/>
      </w:rPr>
    </w:lvl>
    <w:lvl w:ilvl="6" w:tplc="124AEDDC">
      <w:numFmt w:val="bullet"/>
      <w:lvlText w:val="•"/>
      <w:lvlJc w:val="left"/>
      <w:pPr>
        <w:ind w:left="6884" w:hanging="408"/>
      </w:pPr>
      <w:rPr>
        <w:rFonts w:hint="default"/>
        <w:lang w:val="es-ES" w:eastAsia="en-US" w:bidi="ar-SA"/>
      </w:rPr>
    </w:lvl>
    <w:lvl w:ilvl="7" w:tplc="C9041F4C">
      <w:numFmt w:val="bullet"/>
      <w:lvlText w:val="•"/>
      <w:lvlJc w:val="left"/>
      <w:pPr>
        <w:ind w:left="7898" w:hanging="408"/>
      </w:pPr>
      <w:rPr>
        <w:rFonts w:hint="default"/>
        <w:lang w:val="es-ES" w:eastAsia="en-US" w:bidi="ar-SA"/>
      </w:rPr>
    </w:lvl>
    <w:lvl w:ilvl="8" w:tplc="14067518">
      <w:numFmt w:val="bullet"/>
      <w:lvlText w:val="•"/>
      <w:lvlJc w:val="left"/>
      <w:pPr>
        <w:ind w:left="8912" w:hanging="408"/>
      </w:pPr>
      <w:rPr>
        <w:rFonts w:hint="default"/>
        <w:lang w:val="es-ES" w:eastAsia="en-US" w:bidi="ar-SA"/>
      </w:rPr>
    </w:lvl>
  </w:abstractNum>
  <w:abstractNum w:abstractNumId="72" w15:restartNumberingAfterBreak="0">
    <w:nsid w:val="1CC30A63"/>
    <w:multiLevelType w:val="hybridMultilevel"/>
    <w:tmpl w:val="44DE887C"/>
    <w:lvl w:ilvl="0" w:tplc="6A0CEBB0">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492A37C8">
      <w:numFmt w:val="bullet"/>
      <w:lvlText w:val="•"/>
      <w:lvlJc w:val="left"/>
      <w:pPr>
        <w:ind w:left="1958" w:hanging="284"/>
      </w:pPr>
      <w:rPr>
        <w:rFonts w:hint="default"/>
        <w:lang w:val="es-ES" w:eastAsia="en-US" w:bidi="ar-SA"/>
      </w:rPr>
    </w:lvl>
    <w:lvl w:ilvl="2" w:tplc="7ED65E96">
      <w:numFmt w:val="bullet"/>
      <w:lvlText w:val="•"/>
      <w:lvlJc w:val="left"/>
      <w:pPr>
        <w:ind w:left="2956" w:hanging="284"/>
      </w:pPr>
      <w:rPr>
        <w:rFonts w:hint="default"/>
        <w:lang w:val="es-ES" w:eastAsia="en-US" w:bidi="ar-SA"/>
      </w:rPr>
    </w:lvl>
    <w:lvl w:ilvl="3" w:tplc="3CD072D8">
      <w:numFmt w:val="bullet"/>
      <w:lvlText w:val="•"/>
      <w:lvlJc w:val="left"/>
      <w:pPr>
        <w:ind w:left="3954" w:hanging="284"/>
      </w:pPr>
      <w:rPr>
        <w:rFonts w:hint="default"/>
        <w:lang w:val="es-ES" w:eastAsia="en-US" w:bidi="ar-SA"/>
      </w:rPr>
    </w:lvl>
    <w:lvl w:ilvl="4" w:tplc="259C31AA">
      <w:numFmt w:val="bullet"/>
      <w:lvlText w:val="•"/>
      <w:lvlJc w:val="left"/>
      <w:pPr>
        <w:ind w:left="4952" w:hanging="284"/>
      </w:pPr>
      <w:rPr>
        <w:rFonts w:hint="default"/>
        <w:lang w:val="es-ES" w:eastAsia="en-US" w:bidi="ar-SA"/>
      </w:rPr>
    </w:lvl>
    <w:lvl w:ilvl="5" w:tplc="C954399E">
      <w:numFmt w:val="bullet"/>
      <w:lvlText w:val="•"/>
      <w:lvlJc w:val="left"/>
      <w:pPr>
        <w:ind w:left="5950" w:hanging="284"/>
      </w:pPr>
      <w:rPr>
        <w:rFonts w:hint="default"/>
        <w:lang w:val="es-ES" w:eastAsia="en-US" w:bidi="ar-SA"/>
      </w:rPr>
    </w:lvl>
    <w:lvl w:ilvl="6" w:tplc="ED5A2C06">
      <w:numFmt w:val="bullet"/>
      <w:lvlText w:val="•"/>
      <w:lvlJc w:val="left"/>
      <w:pPr>
        <w:ind w:left="6948" w:hanging="284"/>
      </w:pPr>
      <w:rPr>
        <w:rFonts w:hint="default"/>
        <w:lang w:val="es-ES" w:eastAsia="en-US" w:bidi="ar-SA"/>
      </w:rPr>
    </w:lvl>
    <w:lvl w:ilvl="7" w:tplc="67EAD780">
      <w:numFmt w:val="bullet"/>
      <w:lvlText w:val="•"/>
      <w:lvlJc w:val="left"/>
      <w:pPr>
        <w:ind w:left="7946" w:hanging="284"/>
      </w:pPr>
      <w:rPr>
        <w:rFonts w:hint="default"/>
        <w:lang w:val="es-ES" w:eastAsia="en-US" w:bidi="ar-SA"/>
      </w:rPr>
    </w:lvl>
    <w:lvl w:ilvl="8" w:tplc="C896B722">
      <w:numFmt w:val="bullet"/>
      <w:lvlText w:val="•"/>
      <w:lvlJc w:val="left"/>
      <w:pPr>
        <w:ind w:left="8944" w:hanging="284"/>
      </w:pPr>
      <w:rPr>
        <w:rFonts w:hint="default"/>
        <w:lang w:val="es-ES" w:eastAsia="en-US" w:bidi="ar-SA"/>
      </w:rPr>
    </w:lvl>
  </w:abstractNum>
  <w:abstractNum w:abstractNumId="73" w15:restartNumberingAfterBreak="0">
    <w:nsid w:val="1E0A1B89"/>
    <w:multiLevelType w:val="hybridMultilevel"/>
    <w:tmpl w:val="1A7ED784"/>
    <w:lvl w:ilvl="0" w:tplc="5E568B20">
      <w:numFmt w:val="bullet"/>
      <w:lvlText w:val=""/>
      <w:lvlJc w:val="left"/>
      <w:pPr>
        <w:ind w:left="676" w:hanging="284"/>
      </w:pPr>
      <w:rPr>
        <w:rFonts w:ascii="Wingdings" w:eastAsia="Wingdings" w:hAnsi="Wingdings" w:cs="Wingdings" w:hint="default"/>
        <w:w w:val="100"/>
        <w:sz w:val="22"/>
        <w:szCs w:val="22"/>
        <w:lang w:val="es-ES" w:eastAsia="en-US" w:bidi="ar-SA"/>
      </w:rPr>
    </w:lvl>
    <w:lvl w:ilvl="1" w:tplc="BCB4F6EC">
      <w:numFmt w:val="bullet"/>
      <w:lvlText w:val="•"/>
      <w:lvlJc w:val="left"/>
      <w:pPr>
        <w:ind w:left="1706" w:hanging="284"/>
      </w:pPr>
      <w:rPr>
        <w:rFonts w:hint="default"/>
        <w:lang w:val="es-ES" w:eastAsia="en-US" w:bidi="ar-SA"/>
      </w:rPr>
    </w:lvl>
    <w:lvl w:ilvl="2" w:tplc="64884DE8">
      <w:numFmt w:val="bullet"/>
      <w:lvlText w:val="•"/>
      <w:lvlJc w:val="left"/>
      <w:pPr>
        <w:ind w:left="2732" w:hanging="284"/>
      </w:pPr>
      <w:rPr>
        <w:rFonts w:hint="default"/>
        <w:lang w:val="es-ES" w:eastAsia="en-US" w:bidi="ar-SA"/>
      </w:rPr>
    </w:lvl>
    <w:lvl w:ilvl="3" w:tplc="3B442906">
      <w:numFmt w:val="bullet"/>
      <w:lvlText w:val="•"/>
      <w:lvlJc w:val="left"/>
      <w:pPr>
        <w:ind w:left="3758" w:hanging="284"/>
      </w:pPr>
      <w:rPr>
        <w:rFonts w:hint="default"/>
        <w:lang w:val="es-ES" w:eastAsia="en-US" w:bidi="ar-SA"/>
      </w:rPr>
    </w:lvl>
    <w:lvl w:ilvl="4" w:tplc="2654AC0E">
      <w:numFmt w:val="bullet"/>
      <w:lvlText w:val="•"/>
      <w:lvlJc w:val="left"/>
      <w:pPr>
        <w:ind w:left="4784" w:hanging="284"/>
      </w:pPr>
      <w:rPr>
        <w:rFonts w:hint="default"/>
        <w:lang w:val="es-ES" w:eastAsia="en-US" w:bidi="ar-SA"/>
      </w:rPr>
    </w:lvl>
    <w:lvl w:ilvl="5" w:tplc="1236DEE4">
      <w:numFmt w:val="bullet"/>
      <w:lvlText w:val="•"/>
      <w:lvlJc w:val="left"/>
      <w:pPr>
        <w:ind w:left="5810" w:hanging="284"/>
      </w:pPr>
      <w:rPr>
        <w:rFonts w:hint="default"/>
        <w:lang w:val="es-ES" w:eastAsia="en-US" w:bidi="ar-SA"/>
      </w:rPr>
    </w:lvl>
    <w:lvl w:ilvl="6" w:tplc="7E12E5CA">
      <w:numFmt w:val="bullet"/>
      <w:lvlText w:val="•"/>
      <w:lvlJc w:val="left"/>
      <w:pPr>
        <w:ind w:left="6836" w:hanging="284"/>
      </w:pPr>
      <w:rPr>
        <w:rFonts w:hint="default"/>
        <w:lang w:val="es-ES" w:eastAsia="en-US" w:bidi="ar-SA"/>
      </w:rPr>
    </w:lvl>
    <w:lvl w:ilvl="7" w:tplc="3800C1C2">
      <w:numFmt w:val="bullet"/>
      <w:lvlText w:val="•"/>
      <w:lvlJc w:val="left"/>
      <w:pPr>
        <w:ind w:left="7862" w:hanging="284"/>
      </w:pPr>
      <w:rPr>
        <w:rFonts w:hint="default"/>
        <w:lang w:val="es-ES" w:eastAsia="en-US" w:bidi="ar-SA"/>
      </w:rPr>
    </w:lvl>
    <w:lvl w:ilvl="8" w:tplc="C59EF4B6">
      <w:numFmt w:val="bullet"/>
      <w:lvlText w:val="•"/>
      <w:lvlJc w:val="left"/>
      <w:pPr>
        <w:ind w:left="8888" w:hanging="284"/>
      </w:pPr>
      <w:rPr>
        <w:rFonts w:hint="default"/>
        <w:lang w:val="es-ES" w:eastAsia="en-US" w:bidi="ar-SA"/>
      </w:rPr>
    </w:lvl>
  </w:abstractNum>
  <w:abstractNum w:abstractNumId="74" w15:restartNumberingAfterBreak="0">
    <w:nsid w:val="1E210663"/>
    <w:multiLevelType w:val="hybridMultilevel"/>
    <w:tmpl w:val="52C818B0"/>
    <w:lvl w:ilvl="0" w:tplc="9328D83E">
      <w:start w:val="1"/>
      <w:numFmt w:val="decimal"/>
      <w:lvlText w:val="%1."/>
      <w:lvlJc w:val="left"/>
      <w:pPr>
        <w:ind w:left="436" w:hanging="284"/>
      </w:pPr>
      <w:rPr>
        <w:rFonts w:ascii="Times New Roman" w:eastAsia="Times New Roman" w:hAnsi="Times New Roman" w:cs="Times New Roman" w:hint="default"/>
        <w:b/>
        <w:bCs/>
        <w:w w:val="100"/>
        <w:sz w:val="22"/>
        <w:szCs w:val="22"/>
        <w:lang w:val="es-ES" w:eastAsia="en-US" w:bidi="ar-SA"/>
      </w:rPr>
    </w:lvl>
    <w:lvl w:ilvl="1" w:tplc="61A2E848">
      <w:start w:val="1"/>
      <w:numFmt w:val="lowerLetter"/>
      <w:lvlText w:val="%2."/>
      <w:lvlJc w:val="left"/>
      <w:pPr>
        <w:ind w:left="436" w:hanging="288"/>
      </w:pPr>
      <w:rPr>
        <w:rFonts w:ascii="Times New Roman" w:eastAsia="Times New Roman" w:hAnsi="Times New Roman" w:cs="Times New Roman" w:hint="default"/>
        <w:b/>
        <w:bCs/>
        <w:spacing w:val="-5"/>
        <w:w w:val="100"/>
        <w:sz w:val="22"/>
        <w:szCs w:val="22"/>
        <w:lang w:val="es-ES" w:eastAsia="en-US" w:bidi="ar-SA"/>
      </w:rPr>
    </w:lvl>
    <w:lvl w:ilvl="2" w:tplc="A5AEB5BE">
      <w:numFmt w:val="bullet"/>
      <w:lvlText w:val="•"/>
      <w:lvlJc w:val="left"/>
      <w:pPr>
        <w:ind w:left="2075" w:hanging="288"/>
      </w:pPr>
      <w:rPr>
        <w:rFonts w:hint="default"/>
        <w:lang w:val="es-ES" w:eastAsia="en-US" w:bidi="ar-SA"/>
      </w:rPr>
    </w:lvl>
    <w:lvl w:ilvl="3" w:tplc="D0B8C766">
      <w:numFmt w:val="bullet"/>
      <w:lvlText w:val="•"/>
      <w:lvlJc w:val="left"/>
      <w:pPr>
        <w:ind w:left="2893" w:hanging="288"/>
      </w:pPr>
      <w:rPr>
        <w:rFonts w:hint="default"/>
        <w:lang w:val="es-ES" w:eastAsia="en-US" w:bidi="ar-SA"/>
      </w:rPr>
    </w:lvl>
    <w:lvl w:ilvl="4" w:tplc="40D6B3AA">
      <w:numFmt w:val="bullet"/>
      <w:lvlText w:val="•"/>
      <w:lvlJc w:val="left"/>
      <w:pPr>
        <w:ind w:left="3711" w:hanging="288"/>
      </w:pPr>
      <w:rPr>
        <w:rFonts w:hint="default"/>
        <w:lang w:val="es-ES" w:eastAsia="en-US" w:bidi="ar-SA"/>
      </w:rPr>
    </w:lvl>
    <w:lvl w:ilvl="5" w:tplc="22D0E7E6">
      <w:numFmt w:val="bullet"/>
      <w:lvlText w:val="•"/>
      <w:lvlJc w:val="left"/>
      <w:pPr>
        <w:ind w:left="4529" w:hanging="288"/>
      </w:pPr>
      <w:rPr>
        <w:rFonts w:hint="default"/>
        <w:lang w:val="es-ES" w:eastAsia="en-US" w:bidi="ar-SA"/>
      </w:rPr>
    </w:lvl>
    <w:lvl w:ilvl="6" w:tplc="E0B8A800">
      <w:numFmt w:val="bullet"/>
      <w:lvlText w:val="•"/>
      <w:lvlJc w:val="left"/>
      <w:pPr>
        <w:ind w:left="5347" w:hanging="288"/>
      </w:pPr>
      <w:rPr>
        <w:rFonts w:hint="default"/>
        <w:lang w:val="es-ES" w:eastAsia="en-US" w:bidi="ar-SA"/>
      </w:rPr>
    </w:lvl>
    <w:lvl w:ilvl="7" w:tplc="8E90A89E">
      <w:numFmt w:val="bullet"/>
      <w:lvlText w:val="•"/>
      <w:lvlJc w:val="left"/>
      <w:pPr>
        <w:ind w:left="6165" w:hanging="288"/>
      </w:pPr>
      <w:rPr>
        <w:rFonts w:hint="default"/>
        <w:lang w:val="es-ES" w:eastAsia="en-US" w:bidi="ar-SA"/>
      </w:rPr>
    </w:lvl>
    <w:lvl w:ilvl="8" w:tplc="5BB80344">
      <w:numFmt w:val="bullet"/>
      <w:lvlText w:val="•"/>
      <w:lvlJc w:val="left"/>
      <w:pPr>
        <w:ind w:left="6983" w:hanging="288"/>
      </w:pPr>
      <w:rPr>
        <w:rFonts w:hint="default"/>
        <w:lang w:val="es-ES" w:eastAsia="en-US" w:bidi="ar-SA"/>
      </w:rPr>
    </w:lvl>
  </w:abstractNum>
  <w:abstractNum w:abstractNumId="75" w15:restartNumberingAfterBreak="0">
    <w:nsid w:val="1E3B7F93"/>
    <w:multiLevelType w:val="hybridMultilevel"/>
    <w:tmpl w:val="15E8EDE8"/>
    <w:lvl w:ilvl="0" w:tplc="8DF805E0">
      <w:start w:val="1"/>
      <w:numFmt w:val="decimal"/>
      <w:lvlText w:val="%1."/>
      <w:lvlJc w:val="left"/>
      <w:pPr>
        <w:ind w:left="1099" w:hanging="361"/>
      </w:pPr>
      <w:rPr>
        <w:rFonts w:ascii="Times New Roman" w:eastAsia="Times New Roman" w:hAnsi="Times New Roman" w:cs="Times New Roman" w:hint="default"/>
        <w:b/>
        <w:bCs/>
        <w:w w:val="100"/>
        <w:sz w:val="22"/>
        <w:szCs w:val="22"/>
        <w:lang w:val="es-ES" w:eastAsia="en-US" w:bidi="ar-SA"/>
      </w:rPr>
    </w:lvl>
    <w:lvl w:ilvl="1" w:tplc="BB08CC32">
      <w:numFmt w:val="bullet"/>
      <w:lvlText w:val="•"/>
      <w:lvlJc w:val="left"/>
      <w:pPr>
        <w:ind w:left="2084" w:hanging="361"/>
      </w:pPr>
      <w:rPr>
        <w:rFonts w:hint="default"/>
        <w:lang w:val="es-ES" w:eastAsia="en-US" w:bidi="ar-SA"/>
      </w:rPr>
    </w:lvl>
    <w:lvl w:ilvl="2" w:tplc="46EE8A78">
      <w:numFmt w:val="bullet"/>
      <w:lvlText w:val="•"/>
      <w:lvlJc w:val="left"/>
      <w:pPr>
        <w:ind w:left="3068" w:hanging="361"/>
      </w:pPr>
      <w:rPr>
        <w:rFonts w:hint="default"/>
        <w:lang w:val="es-ES" w:eastAsia="en-US" w:bidi="ar-SA"/>
      </w:rPr>
    </w:lvl>
    <w:lvl w:ilvl="3" w:tplc="A9CA4982">
      <w:numFmt w:val="bullet"/>
      <w:lvlText w:val="•"/>
      <w:lvlJc w:val="left"/>
      <w:pPr>
        <w:ind w:left="4052" w:hanging="361"/>
      </w:pPr>
      <w:rPr>
        <w:rFonts w:hint="default"/>
        <w:lang w:val="es-ES" w:eastAsia="en-US" w:bidi="ar-SA"/>
      </w:rPr>
    </w:lvl>
    <w:lvl w:ilvl="4" w:tplc="5F22F8F2">
      <w:numFmt w:val="bullet"/>
      <w:lvlText w:val="•"/>
      <w:lvlJc w:val="left"/>
      <w:pPr>
        <w:ind w:left="5036" w:hanging="361"/>
      </w:pPr>
      <w:rPr>
        <w:rFonts w:hint="default"/>
        <w:lang w:val="es-ES" w:eastAsia="en-US" w:bidi="ar-SA"/>
      </w:rPr>
    </w:lvl>
    <w:lvl w:ilvl="5" w:tplc="F9A4B1C6">
      <w:numFmt w:val="bullet"/>
      <w:lvlText w:val="•"/>
      <w:lvlJc w:val="left"/>
      <w:pPr>
        <w:ind w:left="6020" w:hanging="361"/>
      </w:pPr>
      <w:rPr>
        <w:rFonts w:hint="default"/>
        <w:lang w:val="es-ES" w:eastAsia="en-US" w:bidi="ar-SA"/>
      </w:rPr>
    </w:lvl>
    <w:lvl w:ilvl="6" w:tplc="AF4ECEF0">
      <w:numFmt w:val="bullet"/>
      <w:lvlText w:val="•"/>
      <w:lvlJc w:val="left"/>
      <w:pPr>
        <w:ind w:left="7004" w:hanging="361"/>
      </w:pPr>
      <w:rPr>
        <w:rFonts w:hint="default"/>
        <w:lang w:val="es-ES" w:eastAsia="en-US" w:bidi="ar-SA"/>
      </w:rPr>
    </w:lvl>
    <w:lvl w:ilvl="7" w:tplc="4260CE80">
      <w:numFmt w:val="bullet"/>
      <w:lvlText w:val="•"/>
      <w:lvlJc w:val="left"/>
      <w:pPr>
        <w:ind w:left="7988" w:hanging="361"/>
      </w:pPr>
      <w:rPr>
        <w:rFonts w:hint="default"/>
        <w:lang w:val="es-ES" w:eastAsia="en-US" w:bidi="ar-SA"/>
      </w:rPr>
    </w:lvl>
    <w:lvl w:ilvl="8" w:tplc="7CB2599A">
      <w:numFmt w:val="bullet"/>
      <w:lvlText w:val="•"/>
      <w:lvlJc w:val="left"/>
      <w:pPr>
        <w:ind w:left="8972" w:hanging="361"/>
      </w:pPr>
      <w:rPr>
        <w:rFonts w:hint="default"/>
        <w:lang w:val="es-ES" w:eastAsia="en-US" w:bidi="ar-SA"/>
      </w:rPr>
    </w:lvl>
  </w:abstractNum>
  <w:abstractNum w:abstractNumId="76" w15:restartNumberingAfterBreak="0">
    <w:nsid w:val="1E9564D9"/>
    <w:multiLevelType w:val="hybridMultilevel"/>
    <w:tmpl w:val="6E8A12EA"/>
    <w:lvl w:ilvl="0" w:tplc="F30E1318">
      <w:numFmt w:val="bullet"/>
      <w:lvlText w:val="•"/>
      <w:lvlJc w:val="left"/>
      <w:pPr>
        <w:ind w:left="787" w:hanging="360"/>
      </w:pPr>
      <w:rPr>
        <w:rFonts w:ascii="Times New Roman" w:eastAsia="Times New Roman" w:hAnsi="Times New Roman" w:cs="Times New Roman" w:hint="default"/>
        <w:w w:val="100"/>
        <w:sz w:val="22"/>
        <w:szCs w:val="22"/>
        <w:lang w:val="es-ES" w:eastAsia="en-US" w:bidi="ar-SA"/>
      </w:rPr>
    </w:lvl>
    <w:lvl w:ilvl="1" w:tplc="D0EC906E">
      <w:numFmt w:val="bullet"/>
      <w:lvlText w:val="•"/>
      <w:lvlJc w:val="left"/>
      <w:pPr>
        <w:ind w:left="1140" w:hanging="360"/>
      </w:pPr>
      <w:rPr>
        <w:rFonts w:hint="default"/>
        <w:lang w:val="es-ES" w:eastAsia="en-US" w:bidi="ar-SA"/>
      </w:rPr>
    </w:lvl>
    <w:lvl w:ilvl="2" w:tplc="5D842E48">
      <w:numFmt w:val="bullet"/>
      <w:lvlText w:val="•"/>
      <w:lvlJc w:val="left"/>
      <w:pPr>
        <w:ind w:left="1500" w:hanging="360"/>
      </w:pPr>
      <w:rPr>
        <w:rFonts w:hint="default"/>
        <w:lang w:val="es-ES" w:eastAsia="en-US" w:bidi="ar-SA"/>
      </w:rPr>
    </w:lvl>
    <w:lvl w:ilvl="3" w:tplc="0602B9DA">
      <w:numFmt w:val="bullet"/>
      <w:lvlText w:val="•"/>
      <w:lvlJc w:val="left"/>
      <w:pPr>
        <w:ind w:left="1860" w:hanging="360"/>
      </w:pPr>
      <w:rPr>
        <w:rFonts w:hint="default"/>
        <w:lang w:val="es-ES" w:eastAsia="en-US" w:bidi="ar-SA"/>
      </w:rPr>
    </w:lvl>
    <w:lvl w:ilvl="4" w:tplc="8580128E">
      <w:numFmt w:val="bullet"/>
      <w:lvlText w:val="•"/>
      <w:lvlJc w:val="left"/>
      <w:pPr>
        <w:ind w:left="2221" w:hanging="360"/>
      </w:pPr>
      <w:rPr>
        <w:rFonts w:hint="default"/>
        <w:lang w:val="es-ES" w:eastAsia="en-US" w:bidi="ar-SA"/>
      </w:rPr>
    </w:lvl>
    <w:lvl w:ilvl="5" w:tplc="31725472">
      <w:numFmt w:val="bullet"/>
      <w:lvlText w:val="•"/>
      <w:lvlJc w:val="left"/>
      <w:pPr>
        <w:ind w:left="2581" w:hanging="360"/>
      </w:pPr>
      <w:rPr>
        <w:rFonts w:hint="default"/>
        <w:lang w:val="es-ES" w:eastAsia="en-US" w:bidi="ar-SA"/>
      </w:rPr>
    </w:lvl>
    <w:lvl w:ilvl="6" w:tplc="F1A02F2E">
      <w:numFmt w:val="bullet"/>
      <w:lvlText w:val="•"/>
      <w:lvlJc w:val="left"/>
      <w:pPr>
        <w:ind w:left="2941" w:hanging="360"/>
      </w:pPr>
      <w:rPr>
        <w:rFonts w:hint="default"/>
        <w:lang w:val="es-ES" w:eastAsia="en-US" w:bidi="ar-SA"/>
      </w:rPr>
    </w:lvl>
    <w:lvl w:ilvl="7" w:tplc="65BAEC12">
      <w:numFmt w:val="bullet"/>
      <w:lvlText w:val="•"/>
      <w:lvlJc w:val="left"/>
      <w:pPr>
        <w:ind w:left="3302" w:hanging="360"/>
      </w:pPr>
      <w:rPr>
        <w:rFonts w:hint="default"/>
        <w:lang w:val="es-ES" w:eastAsia="en-US" w:bidi="ar-SA"/>
      </w:rPr>
    </w:lvl>
    <w:lvl w:ilvl="8" w:tplc="307EC194">
      <w:numFmt w:val="bullet"/>
      <w:lvlText w:val="•"/>
      <w:lvlJc w:val="left"/>
      <w:pPr>
        <w:ind w:left="3662" w:hanging="360"/>
      </w:pPr>
      <w:rPr>
        <w:rFonts w:hint="default"/>
        <w:lang w:val="es-ES" w:eastAsia="en-US" w:bidi="ar-SA"/>
      </w:rPr>
    </w:lvl>
  </w:abstractNum>
  <w:abstractNum w:abstractNumId="77" w15:restartNumberingAfterBreak="0">
    <w:nsid w:val="1EF13D6E"/>
    <w:multiLevelType w:val="hybridMultilevel"/>
    <w:tmpl w:val="E3D4D6D0"/>
    <w:lvl w:ilvl="0" w:tplc="635C4236">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8D9C10D4">
      <w:numFmt w:val="bullet"/>
      <w:lvlText w:val="•"/>
      <w:lvlJc w:val="left"/>
      <w:pPr>
        <w:ind w:left="1227" w:hanging="361"/>
      </w:pPr>
      <w:rPr>
        <w:rFonts w:hint="default"/>
        <w:lang w:val="es-ES" w:eastAsia="en-US" w:bidi="ar-SA"/>
      </w:rPr>
    </w:lvl>
    <w:lvl w:ilvl="2" w:tplc="DFD82064">
      <w:numFmt w:val="bullet"/>
      <w:lvlText w:val="•"/>
      <w:lvlJc w:val="left"/>
      <w:pPr>
        <w:ind w:left="2035" w:hanging="361"/>
      </w:pPr>
      <w:rPr>
        <w:rFonts w:hint="default"/>
        <w:lang w:val="es-ES" w:eastAsia="en-US" w:bidi="ar-SA"/>
      </w:rPr>
    </w:lvl>
    <w:lvl w:ilvl="3" w:tplc="26620984">
      <w:numFmt w:val="bullet"/>
      <w:lvlText w:val="•"/>
      <w:lvlJc w:val="left"/>
      <w:pPr>
        <w:ind w:left="2842" w:hanging="361"/>
      </w:pPr>
      <w:rPr>
        <w:rFonts w:hint="default"/>
        <w:lang w:val="es-ES" w:eastAsia="en-US" w:bidi="ar-SA"/>
      </w:rPr>
    </w:lvl>
    <w:lvl w:ilvl="4" w:tplc="60BA1B18">
      <w:numFmt w:val="bullet"/>
      <w:lvlText w:val="•"/>
      <w:lvlJc w:val="left"/>
      <w:pPr>
        <w:ind w:left="3650" w:hanging="361"/>
      </w:pPr>
      <w:rPr>
        <w:rFonts w:hint="default"/>
        <w:lang w:val="es-ES" w:eastAsia="en-US" w:bidi="ar-SA"/>
      </w:rPr>
    </w:lvl>
    <w:lvl w:ilvl="5" w:tplc="BFA22992">
      <w:numFmt w:val="bullet"/>
      <w:lvlText w:val="•"/>
      <w:lvlJc w:val="left"/>
      <w:pPr>
        <w:ind w:left="4457" w:hanging="361"/>
      </w:pPr>
      <w:rPr>
        <w:rFonts w:hint="default"/>
        <w:lang w:val="es-ES" w:eastAsia="en-US" w:bidi="ar-SA"/>
      </w:rPr>
    </w:lvl>
    <w:lvl w:ilvl="6" w:tplc="2A1855E0">
      <w:numFmt w:val="bullet"/>
      <w:lvlText w:val="•"/>
      <w:lvlJc w:val="left"/>
      <w:pPr>
        <w:ind w:left="5265" w:hanging="361"/>
      </w:pPr>
      <w:rPr>
        <w:rFonts w:hint="default"/>
        <w:lang w:val="es-ES" w:eastAsia="en-US" w:bidi="ar-SA"/>
      </w:rPr>
    </w:lvl>
    <w:lvl w:ilvl="7" w:tplc="08C00A2C">
      <w:numFmt w:val="bullet"/>
      <w:lvlText w:val="•"/>
      <w:lvlJc w:val="left"/>
      <w:pPr>
        <w:ind w:left="6072" w:hanging="361"/>
      </w:pPr>
      <w:rPr>
        <w:rFonts w:hint="default"/>
        <w:lang w:val="es-ES" w:eastAsia="en-US" w:bidi="ar-SA"/>
      </w:rPr>
    </w:lvl>
    <w:lvl w:ilvl="8" w:tplc="9B14F87A">
      <w:numFmt w:val="bullet"/>
      <w:lvlText w:val="•"/>
      <w:lvlJc w:val="left"/>
      <w:pPr>
        <w:ind w:left="6880" w:hanging="361"/>
      </w:pPr>
      <w:rPr>
        <w:rFonts w:hint="default"/>
        <w:lang w:val="es-ES" w:eastAsia="en-US" w:bidi="ar-SA"/>
      </w:rPr>
    </w:lvl>
  </w:abstractNum>
  <w:abstractNum w:abstractNumId="78" w15:restartNumberingAfterBreak="0">
    <w:nsid w:val="1F0B2211"/>
    <w:multiLevelType w:val="hybridMultilevel"/>
    <w:tmpl w:val="4FC4897C"/>
    <w:lvl w:ilvl="0" w:tplc="BC0499E8">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D6DC4A96">
      <w:numFmt w:val="bullet"/>
      <w:lvlText w:val="•"/>
      <w:lvlJc w:val="left"/>
      <w:pPr>
        <w:ind w:left="1227" w:hanging="284"/>
      </w:pPr>
      <w:rPr>
        <w:rFonts w:hint="default"/>
        <w:lang w:val="es-ES" w:eastAsia="en-US" w:bidi="ar-SA"/>
      </w:rPr>
    </w:lvl>
    <w:lvl w:ilvl="2" w:tplc="CA8CFEE6">
      <w:numFmt w:val="bullet"/>
      <w:lvlText w:val="•"/>
      <w:lvlJc w:val="left"/>
      <w:pPr>
        <w:ind w:left="2035" w:hanging="284"/>
      </w:pPr>
      <w:rPr>
        <w:rFonts w:hint="default"/>
        <w:lang w:val="es-ES" w:eastAsia="en-US" w:bidi="ar-SA"/>
      </w:rPr>
    </w:lvl>
    <w:lvl w:ilvl="3" w:tplc="6EE012FC">
      <w:numFmt w:val="bullet"/>
      <w:lvlText w:val="•"/>
      <w:lvlJc w:val="left"/>
      <w:pPr>
        <w:ind w:left="2842" w:hanging="284"/>
      </w:pPr>
      <w:rPr>
        <w:rFonts w:hint="default"/>
        <w:lang w:val="es-ES" w:eastAsia="en-US" w:bidi="ar-SA"/>
      </w:rPr>
    </w:lvl>
    <w:lvl w:ilvl="4" w:tplc="D38ADB8A">
      <w:numFmt w:val="bullet"/>
      <w:lvlText w:val="•"/>
      <w:lvlJc w:val="left"/>
      <w:pPr>
        <w:ind w:left="3650" w:hanging="284"/>
      </w:pPr>
      <w:rPr>
        <w:rFonts w:hint="default"/>
        <w:lang w:val="es-ES" w:eastAsia="en-US" w:bidi="ar-SA"/>
      </w:rPr>
    </w:lvl>
    <w:lvl w:ilvl="5" w:tplc="F20E9964">
      <w:numFmt w:val="bullet"/>
      <w:lvlText w:val="•"/>
      <w:lvlJc w:val="left"/>
      <w:pPr>
        <w:ind w:left="4457" w:hanging="284"/>
      </w:pPr>
      <w:rPr>
        <w:rFonts w:hint="default"/>
        <w:lang w:val="es-ES" w:eastAsia="en-US" w:bidi="ar-SA"/>
      </w:rPr>
    </w:lvl>
    <w:lvl w:ilvl="6" w:tplc="138E8A9C">
      <w:numFmt w:val="bullet"/>
      <w:lvlText w:val="•"/>
      <w:lvlJc w:val="left"/>
      <w:pPr>
        <w:ind w:left="5265" w:hanging="284"/>
      </w:pPr>
      <w:rPr>
        <w:rFonts w:hint="default"/>
        <w:lang w:val="es-ES" w:eastAsia="en-US" w:bidi="ar-SA"/>
      </w:rPr>
    </w:lvl>
    <w:lvl w:ilvl="7" w:tplc="EB8265E2">
      <w:numFmt w:val="bullet"/>
      <w:lvlText w:val="•"/>
      <w:lvlJc w:val="left"/>
      <w:pPr>
        <w:ind w:left="6072" w:hanging="284"/>
      </w:pPr>
      <w:rPr>
        <w:rFonts w:hint="default"/>
        <w:lang w:val="es-ES" w:eastAsia="en-US" w:bidi="ar-SA"/>
      </w:rPr>
    </w:lvl>
    <w:lvl w:ilvl="8" w:tplc="0478B442">
      <w:numFmt w:val="bullet"/>
      <w:lvlText w:val="•"/>
      <w:lvlJc w:val="left"/>
      <w:pPr>
        <w:ind w:left="6880" w:hanging="284"/>
      </w:pPr>
      <w:rPr>
        <w:rFonts w:hint="default"/>
        <w:lang w:val="es-ES" w:eastAsia="en-US" w:bidi="ar-SA"/>
      </w:rPr>
    </w:lvl>
  </w:abstractNum>
  <w:abstractNum w:abstractNumId="79" w15:restartNumberingAfterBreak="0">
    <w:nsid w:val="1F4B4268"/>
    <w:multiLevelType w:val="hybridMultilevel"/>
    <w:tmpl w:val="95D0EC80"/>
    <w:lvl w:ilvl="0" w:tplc="73CAA6D2">
      <w:start w:val="10"/>
      <w:numFmt w:val="decimal"/>
      <w:lvlText w:val="%1."/>
      <w:lvlJc w:val="left"/>
      <w:pPr>
        <w:ind w:left="388" w:hanging="408"/>
      </w:pPr>
      <w:rPr>
        <w:rFonts w:ascii="Times New Roman" w:eastAsia="Times New Roman" w:hAnsi="Times New Roman" w:cs="Times New Roman" w:hint="default"/>
        <w:b/>
        <w:bCs/>
        <w:w w:val="100"/>
        <w:sz w:val="22"/>
        <w:szCs w:val="22"/>
        <w:lang w:val="es-ES" w:eastAsia="en-US" w:bidi="ar-SA"/>
      </w:rPr>
    </w:lvl>
    <w:lvl w:ilvl="1" w:tplc="32B24130">
      <w:start w:val="1"/>
      <w:numFmt w:val="decimal"/>
      <w:lvlText w:val="%2."/>
      <w:lvlJc w:val="left"/>
      <w:pPr>
        <w:ind w:left="1099" w:hanging="428"/>
      </w:pPr>
      <w:rPr>
        <w:rFonts w:ascii="Times New Roman" w:eastAsia="Times New Roman" w:hAnsi="Times New Roman" w:cs="Times New Roman" w:hint="default"/>
        <w:b/>
        <w:bCs/>
        <w:w w:val="100"/>
        <w:sz w:val="22"/>
        <w:szCs w:val="22"/>
        <w:lang w:val="es-ES" w:eastAsia="en-US" w:bidi="ar-SA"/>
      </w:rPr>
    </w:lvl>
    <w:lvl w:ilvl="2" w:tplc="4ABEBF88">
      <w:numFmt w:val="bullet"/>
      <w:lvlText w:val="•"/>
      <w:lvlJc w:val="left"/>
      <w:pPr>
        <w:ind w:left="2193" w:hanging="428"/>
      </w:pPr>
      <w:rPr>
        <w:rFonts w:hint="default"/>
        <w:lang w:val="es-ES" w:eastAsia="en-US" w:bidi="ar-SA"/>
      </w:rPr>
    </w:lvl>
    <w:lvl w:ilvl="3" w:tplc="65E8D464">
      <w:numFmt w:val="bullet"/>
      <w:lvlText w:val="•"/>
      <w:lvlJc w:val="left"/>
      <w:pPr>
        <w:ind w:left="3286" w:hanging="428"/>
      </w:pPr>
      <w:rPr>
        <w:rFonts w:hint="default"/>
        <w:lang w:val="es-ES" w:eastAsia="en-US" w:bidi="ar-SA"/>
      </w:rPr>
    </w:lvl>
    <w:lvl w:ilvl="4" w:tplc="C11A97F8">
      <w:numFmt w:val="bullet"/>
      <w:lvlText w:val="•"/>
      <w:lvlJc w:val="left"/>
      <w:pPr>
        <w:ind w:left="4380" w:hanging="428"/>
      </w:pPr>
      <w:rPr>
        <w:rFonts w:hint="default"/>
        <w:lang w:val="es-ES" w:eastAsia="en-US" w:bidi="ar-SA"/>
      </w:rPr>
    </w:lvl>
    <w:lvl w:ilvl="5" w:tplc="95489696">
      <w:numFmt w:val="bullet"/>
      <w:lvlText w:val="•"/>
      <w:lvlJc w:val="left"/>
      <w:pPr>
        <w:ind w:left="5473" w:hanging="428"/>
      </w:pPr>
      <w:rPr>
        <w:rFonts w:hint="default"/>
        <w:lang w:val="es-ES" w:eastAsia="en-US" w:bidi="ar-SA"/>
      </w:rPr>
    </w:lvl>
    <w:lvl w:ilvl="6" w:tplc="99B8BA68">
      <w:numFmt w:val="bullet"/>
      <w:lvlText w:val="•"/>
      <w:lvlJc w:val="left"/>
      <w:pPr>
        <w:ind w:left="6566" w:hanging="428"/>
      </w:pPr>
      <w:rPr>
        <w:rFonts w:hint="default"/>
        <w:lang w:val="es-ES" w:eastAsia="en-US" w:bidi="ar-SA"/>
      </w:rPr>
    </w:lvl>
    <w:lvl w:ilvl="7" w:tplc="C262A862">
      <w:numFmt w:val="bullet"/>
      <w:lvlText w:val="•"/>
      <w:lvlJc w:val="left"/>
      <w:pPr>
        <w:ind w:left="7660" w:hanging="428"/>
      </w:pPr>
      <w:rPr>
        <w:rFonts w:hint="default"/>
        <w:lang w:val="es-ES" w:eastAsia="en-US" w:bidi="ar-SA"/>
      </w:rPr>
    </w:lvl>
    <w:lvl w:ilvl="8" w:tplc="45DA4E00">
      <w:numFmt w:val="bullet"/>
      <w:lvlText w:val="•"/>
      <w:lvlJc w:val="left"/>
      <w:pPr>
        <w:ind w:left="8753" w:hanging="428"/>
      </w:pPr>
      <w:rPr>
        <w:rFonts w:hint="default"/>
        <w:lang w:val="es-ES" w:eastAsia="en-US" w:bidi="ar-SA"/>
      </w:rPr>
    </w:lvl>
  </w:abstractNum>
  <w:abstractNum w:abstractNumId="80" w15:restartNumberingAfterBreak="0">
    <w:nsid w:val="1F720630"/>
    <w:multiLevelType w:val="hybridMultilevel"/>
    <w:tmpl w:val="2CEA88D6"/>
    <w:lvl w:ilvl="0" w:tplc="ECA8A45A">
      <w:start w:val="2"/>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9AAE78FC">
      <w:numFmt w:val="bullet"/>
      <w:lvlText w:val="•"/>
      <w:lvlJc w:val="left"/>
      <w:pPr>
        <w:ind w:left="1706" w:hanging="221"/>
      </w:pPr>
      <w:rPr>
        <w:rFonts w:hint="default"/>
        <w:lang w:val="es-ES" w:eastAsia="en-US" w:bidi="ar-SA"/>
      </w:rPr>
    </w:lvl>
    <w:lvl w:ilvl="2" w:tplc="01F0D388">
      <w:numFmt w:val="bullet"/>
      <w:lvlText w:val="•"/>
      <w:lvlJc w:val="left"/>
      <w:pPr>
        <w:ind w:left="2732" w:hanging="221"/>
      </w:pPr>
      <w:rPr>
        <w:rFonts w:hint="default"/>
        <w:lang w:val="es-ES" w:eastAsia="en-US" w:bidi="ar-SA"/>
      </w:rPr>
    </w:lvl>
    <w:lvl w:ilvl="3" w:tplc="9D369BDC">
      <w:numFmt w:val="bullet"/>
      <w:lvlText w:val="•"/>
      <w:lvlJc w:val="left"/>
      <w:pPr>
        <w:ind w:left="3758" w:hanging="221"/>
      </w:pPr>
      <w:rPr>
        <w:rFonts w:hint="default"/>
        <w:lang w:val="es-ES" w:eastAsia="en-US" w:bidi="ar-SA"/>
      </w:rPr>
    </w:lvl>
    <w:lvl w:ilvl="4" w:tplc="E3969A70">
      <w:numFmt w:val="bullet"/>
      <w:lvlText w:val="•"/>
      <w:lvlJc w:val="left"/>
      <w:pPr>
        <w:ind w:left="4784" w:hanging="221"/>
      </w:pPr>
      <w:rPr>
        <w:rFonts w:hint="default"/>
        <w:lang w:val="es-ES" w:eastAsia="en-US" w:bidi="ar-SA"/>
      </w:rPr>
    </w:lvl>
    <w:lvl w:ilvl="5" w:tplc="406840E4">
      <w:numFmt w:val="bullet"/>
      <w:lvlText w:val="•"/>
      <w:lvlJc w:val="left"/>
      <w:pPr>
        <w:ind w:left="5810" w:hanging="221"/>
      </w:pPr>
      <w:rPr>
        <w:rFonts w:hint="default"/>
        <w:lang w:val="es-ES" w:eastAsia="en-US" w:bidi="ar-SA"/>
      </w:rPr>
    </w:lvl>
    <w:lvl w:ilvl="6" w:tplc="B81A5A36">
      <w:numFmt w:val="bullet"/>
      <w:lvlText w:val="•"/>
      <w:lvlJc w:val="left"/>
      <w:pPr>
        <w:ind w:left="6836" w:hanging="221"/>
      </w:pPr>
      <w:rPr>
        <w:rFonts w:hint="default"/>
        <w:lang w:val="es-ES" w:eastAsia="en-US" w:bidi="ar-SA"/>
      </w:rPr>
    </w:lvl>
    <w:lvl w:ilvl="7" w:tplc="5FB40110">
      <w:numFmt w:val="bullet"/>
      <w:lvlText w:val="•"/>
      <w:lvlJc w:val="left"/>
      <w:pPr>
        <w:ind w:left="7862" w:hanging="221"/>
      </w:pPr>
      <w:rPr>
        <w:rFonts w:hint="default"/>
        <w:lang w:val="es-ES" w:eastAsia="en-US" w:bidi="ar-SA"/>
      </w:rPr>
    </w:lvl>
    <w:lvl w:ilvl="8" w:tplc="0D640D5C">
      <w:numFmt w:val="bullet"/>
      <w:lvlText w:val="•"/>
      <w:lvlJc w:val="left"/>
      <w:pPr>
        <w:ind w:left="8888" w:hanging="221"/>
      </w:pPr>
      <w:rPr>
        <w:rFonts w:hint="default"/>
        <w:lang w:val="es-ES" w:eastAsia="en-US" w:bidi="ar-SA"/>
      </w:rPr>
    </w:lvl>
  </w:abstractNum>
  <w:abstractNum w:abstractNumId="81" w15:restartNumberingAfterBreak="0">
    <w:nsid w:val="2032513C"/>
    <w:multiLevelType w:val="hybridMultilevel"/>
    <w:tmpl w:val="883CFEF0"/>
    <w:lvl w:ilvl="0" w:tplc="C356762C">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D6A05642">
      <w:numFmt w:val="bullet"/>
      <w:lvlText w:val="•"/>
      <w:lvlJc w:val="left"/>
      <w:pPr>
        <w:ind w:left="2084" w:hanging="428"/>
      </w:pPr>
      <w:rPr>
        <w:rFonts w:hint="default"/>
        <w:lang w:val="es-ES" w:eastAsia="en-US" w:bidi="ar-SA"/>
      </w:rPr>
    </w:lvl>
    <w:lvl w:ilvl="2" w:tplc="99840900">
      <w:numFmt w:val="bullet"/>
      <w:lvlText w:val="•"/>
      <w:lvlJc w:val="left"/>
      <w:pPr>
        <w:ind w:left="3068" w:hanging="428"/>
      </w:pPr>
      <w:rPr>
        <w:rFonts w:hint="default"/>
        <w:lang w:val="es-ES" w:eastAsia="en-US" w:bidi="ar-SA"/>
      </w:rPr>
    </w:lvl>
    <w:lvl w:ilvl="3" w:tplc="9008EC12">
      <w:numFmt w:val="bullet"/>
      <w:lvlText w:val="•"/>
      <w:lvlJc w:val="left"/>
      <w:pPr>
        <w:ind w:left="4052" w:hanging="428"/>
      </w:pPr>
      <w:rPr>
        <w:rFonts w:hint="default"/>
        <w:lang w:val="es-ES" w:eastAsia="en-US" w:bidi="ar-SA"/>
      </w:rPr>
    </w:lvl>
    <w:lvl w:ilvl="4" w:tplc="1974D3F4">
      <w:numFmt w:val="bullet"/>
      <w:lvlText w:val="•"/>
      <w:lvlJc w:val="left"/>
      <w:pPr>
        <w:ind w:left="5036" w:hanging="428"/>
      </w:pPr>
      <w:rPr>
        <w:rFonts w:hint="default"/>
        <w:lang w:val="es-ES" w:eastAsia="en-US" w:bidi="ar-SA"/>
      </w:rPr>
    </w:lvl>
    <w:lvl w:ilvl="5" w:tplc="D9EE0BA8">
      <w:numFmt w:val="bullet"/>
      <w:lvlText w:val="•"/>
      <w:lvlJc w:val="left"/>
      <w:pPr>
        <w:ind w:left="6020" w:hanging="428"/>
      </w:pPr>
      <w:rPr>
        <w:rFonts w:hint="default"/>
        <w:lang w:val="es-ES" w:eastAsia="en-US" w:bidi="ar-SA"/>
      </w:rPr>
    </w:lvl>
    <w:lvl w:ilvl="6" w:tplc="AC62D2CE">
      <w:numFmt w:val="bullet"/>
      <w:lvlText w:val="•"/>
      <w:lvlJc w:val="left"/>
      <w:pPr>
        <w:ind w:left="7004" w:hanging="428"/>
      </w:pPr>
      <w:rPr>
        <w:rFonts w:hint="default"/>
        <w:lang w:val="es-ES" w:eastAsia="en-US" w:bidi="ar-SA"/>
      </w:rPr>
    </w:lvl>
    <w:lvl w:ilvl="7" w:tplc="E20A46FA">
      <w:numFmt w:val="bullet"/>
      <w:lvlText w:val="•"/>
      <w:lvlJc w:val="left"/>
      <w:pPr>
        <w:ind w:left="7988" w:hanging="428"/>
      </w:pPr>
      <w:rPr>
        <w:rFonts w:hint="default"/>
        <w:lang w:val="es-ES" w:eastAsia="en-US" w:bidi="ar-SA"/>
      </w:rPr>
    </w:lvl>
    <w:lvl w:ilvl="8" w:tplc="7B0AD4AA">
      <w:numFmt w:val="bullet"/>
      <w:lvlText w:val="•"/>
      <w:lvlJc w:val="left"/>
      <w:pPr>
        <w:ind w:left="8972" w:hanging="428"/>
      </w:pPr>
      <w:rPr>
        <w:rFonts w:hint="default"/>
        <w:lang w:val="es-ES" w:eastAsia="en-US" w:bidi="ar-SA"/>
      </w:rPr>
    </w:lvl>
  </w:abstractNum>
  <w:abstractNum w:abstractNumId="82" w15:restartNumberingAfterBreak="0">
    <w:nsid w:val="20DA7D67"/>
    <w:multiLevelType w:val="hybridMultilevel"/>
    <w:tmpl w:val="508470D4"/>
    <w:lvl w:ilvl="0" w:tplc="DE249DB6">
      <w:start w:val="1"/>
      <w:numFmt w:val="upperRoman"/>
      <w:lvlText w:val="%1."/>
      <w:lvlJc w:val="left"/>
      <w:pPr>
        <w:ind w:left="2453" w:hanging="342"/>
        <w:jc w:val="right"/>
      </w:pPr>
      <w:rPr>
        <w:rFonts w:ascii="Calibri" w:eastAsia="Calibri" w:hAnsi="Calibri" w:cs="Calibri" w:hint="default"/>
        <w:b/>
        <w:bCs/>
        <w:spacing w:val="-3"/>
        <w:w w:val="99"/>
        <w:sz w:val="28"/>
        <w:szCs w:val="28"/>
        <w:lang w:val="es-ES" w:eastAsia="en-US" w:bidi="ar-SA"/>
      </w:rPr>
    </w:lvl>
    <w:lvl w:ilvl="1" w:tplc="DFCE6F26">
      <w:numFmt w:val="bullet"/>
      <w:lvlText w:val="•"/>
      <w:lvlJc w:val="left"/>
      <w:pPr>
        <w:ind w:left="3308" w:hanging="342"/>
      </w:pPr>
      <w:rPr>
        <w:rFonts w:hint="default"/>
        <w:lang w:val="es-ES" w:eastAsia="en-US" w:bidi="ar-SA"/>
      </w:rPr>
    </w:lvl>
    <w:lvl w:ilvl="2" w:tplc="602270C8">
      <w:numFmt w:val="bullet"/>
      <w:lvlText w:val="•"/>
      <w:lvlJc w:val="left"/>
      <w:pPr>
        <w:ind w:left="4156" w:hanging="342"/>
      </w:pPr>
      <w:rPr>
        <w:rFonts w:hint="default"/>
        <w:lang w:val="es-ES" w:eastAsia="en-US" w:bidi="ar-SA"/>
      </w:rPr>
    </w:lvl>
    <w:lvl w:ilvl="3" w:tplc="3EE2DD56">
      <w:numFmt w:val="bullet"/>
      <w:lvlText w:val="•"/>
      <w:lvlJc w:val="left"/>
      <w:pPr>
        <w:ind w:left="5004" w:hanging="342"/>
      </w:pPr>
      <w:rPr>
        <w:rFonts w:hint="default"/>
        <w:lang w:val="es-ES" w:eastAsia="en-US" w:bidi="ar-SA"/>
      </w:rPr>
    </w:lvl>
    <w:lvl w:ilvl="4" w:tplc="E53CB6A4">
      <w:numFmt w:val="bullet"/>
      <w:lvlText w:val="•"/>
      <w:lvlJc w:val="left"/>
      <w:pPr>
        <w:ind w:left="5852" w:hanging="342"/>
      </w:pPr>
      <w:rPr>
        <w:rFonts w:hint="default"/>
        <w:lang w:val="es-ES" w:eastAsia="en-US" w:bidi="ar-SA"/>
      </w:rPr>
    </w:lvl>
    <w:lvl w:ilvl="5" w:tplc="56D21496">
      <w:numFmt w:val="bullet"/>
      <w:lvlText w:val="•"/>
      <w:lvlJc w:val="left"/>
      <w:pPr>
        <w:ind w:left="6700" w:hanging="342"/>
      </w:pPr>
      <w:rPr>
        <w:rFonts w:hint="default"/>
        <w:lang w:val="es-ES" w:eastAsia="en-US" w:bidi="ar-SA"/>
      </w:rPr>
    </w:lvl>
    <w:lvl w:ilvl="6" w:tplc="2A3CB222">
      <w:numFmt w:val="bullet"/>
      <w:lvlText w:val="•"/>
      <w:lvlJc w:val="left"/>
      <w:pPr>
        <w:ind w:left="7548" w:hanging="342"/>
      </w:pPr>
      <w:rPr>
        <w:rFonts w:hint="default"/>
        <w:lang w:val="es-ES" w:eastAsia="en-US" w:bidi="ar-SA"/>
      </w:rPr>
    </w:lvl>
    <w:lvl w:ilvl="7" w:tplc="5E0457B0">
      <w:numFmt w:val="bullet"/>
      <w:lvlText w:val="•"/>
      <w:lvlJc w:val="left"/>
      <w:pPr>
        <w:ind w:left="8396" w:hanging="342"/>
      </w:pPr>
      <w:rPr>
        <w:rFonts w:hint="default"/>
        <w:lang w:val="es-ES" w:eastAsia="en-US" w:bidi="ar-SA"/>
      </w:rPr>
    </w:lvl>
    <w:lvl w:ilvl="8" w:tplc="7B282454">
      <w:numFmt w:val="bullet"/>
      <w:lvlText w:val="•"/>
      <w:lvlJc w:val="left"/>
      <w:pPr>
        <w:ind w:left="9244" w:hanging="342"/>
      </w:pPr>
      <w:rPr>
        <w:rFonts w:hint="default"/>
        <w:lang w:val="es-ES" w:eastAsia="en-US" w:bidi="ar-SA"/>
      </w:rPr>
    </w:lvl>
  </w:abstractNum>
  <w:abstractNum w:abstractNumId="83" w15:restartNumberingAfterBreak="0">
    <w:nsid w:val="21614C96"/>
    <w:multiLevelType w:val="hybridMultilevel"/>
    <w:tmpl w:val="DADA5564"/>
    <w:lvl w:ilvl="0" w:tplc="42D20870">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EBBE6D40">
      <w:start w:val="1"/>
      <w:numFmt w:val="lowerLetter"/>
      <w:lvlText w:val="%2."/>
      <w:lvlJc w:val="left"/>
      <w:pPr>
        <w:ind w:left="638" w:hanging="212"/>
      </w:pPr>
      <w:rPr>
        <w:rFonts w:ascii="Times New Roman" w:eastAsia="Times New Roman" w:hAnsi="Times New Roman" w:cs="Times New Roman" w:hint="default"/>
        <w:spacing w:val="0"/>
        <w:w w:val="100"/>
        <w:sz w:val="22"/>
        <w:szCs w:val="22"/>
        <w:lang w:val="es-ES" w:eastAsia="en-US" w:bidi="ar-SA"/>
      </w:rPr>
    </w:lvl>
    <w:lvl w:ilvl="2" w:tplc="8840828C">
      <w:numFmt w:val="bullet"/>
      <w:lvlText w:val="•"/>
      <w:lvlJc w:val="left"/>
      <w:pPr>
        <w:ind w:left="786" w:hanging="221"/>
      </w:pPr>
      <w:rPr>
        <w:rFonts w:ascii="Times New Roman" w:eastAsia="Times New Roman" w:hAnsi="Times New Roman" w:cs="Times New Roman" w:hint="default"/>
        <w:w w:val="100"/>
        <w:sz w:val="22"/>
        <w:szCs w:val="22"/>
        <w:lang w:val="es-ES" w:eastAsia="en-US" w:bidi="ar-SA"/>
      </w:rPr>
    </w:lvl>
    <w:lvl w:ilvl="3" w:tplc="A6FEFA38">
      <w:numFmt w:val="bullet"/>
      <w:lvlText w:val="•"/>
      <w:lvlJc w:val="left"/>
      <w:pPr>
        <w:ind w:left="1762" w:hanging="221"/>
      </w:pPr>
      <w:rPr>
        <w:rFonts w:hint="default"/>
        <w:lang w:val="es-ES" w:eastAsia="en-US" w:bidi="ar-SA"/>
      </w:rPr>
    </w:lvl>
    <w:lvl w:ilvl="4" w:tplc="E15638CC">
      <w:numFmt w:val="bullet"/>
      <w:lvlText w:val="•"/>
      <w:lvlJc w:val="left"/>
      <w:pPr>
        <w:ind w:left="2744" w:hanging="221"/>
      </w:pPr>
      <w:rPr>
        <w:rFonts w:hint="default"/>
        <w:lang w:val="es-ES" w:eastAsia="en-US" w:bidi="ar-SA"/>
      </w:rPr>
    </w:lvl>
    <w:lvl w:ilvl="5" w:tplc="4AE6C246">
      <w:numFmt w:val="bullet"/>
      <w:lvlText w:val="•"/>
      <w:lvlJc w:val="left"/>
      <w:pPr>
        <w:ind w:left="3727" w:hanging="221"/>
      </w:pPr>
      <w:rPr>
        <w:rFonts w:hint="default"/>
        <w:lang w:val="es-ES" w:eastAsia="en-US" w:bidi="ar-SA"/>
      </w:rPr>
    </w:lvl>
    <w:lvl w:ilvl="6" w:tplc="84A8A802">
      <w:numFmt w:val="bullet"/>
      <w:lvlText w:val="•"/>
      <w:lvlJc w:val="left"/>
      <w:pPr>
        <w:ind w:left="4709" w:hanging="221"/>
      </w:pPr>
      <w:rPr>
        <w:rFonts w:hint="default"/>
        <w:lang w:val="es-ES" w:eastAsia="en-US" w:bidi="ar-SA"/>
      </w:rPr>
    </w:lvl>
    <w:lvl w:ilvl="7" w:tplc="C3E020F8">
      <w:numFmt w:val="bullet"/>
      <w:lvlText w:val="•"/>
      <w:lvlJc w:val="left"/>
      <w:pPr>
        <w:ind w:left="5691" w:hanging="221"/>
      </w:pPr>
      <w:rPr>
        <w:rFonts w:hint="default"/>
        <w:lang w:val="es-ES" w:eastAsia="en-US" w:bidi="ar-SA"/>
      </w:rPr>
    </w:lvl>
    <w:lvl w:ilvl="8" w:tplc="23745A5C">
      <w:numFmt w:val="bullet"/>
      <w:lvlText w:val="•"/>
      <w:lvlJc w:val="left"/>
      <w:pPr>
        <w:ind w:left="6674" w:hanging="221"/>
      </w:pPr>
      <w:rPr>
        <w:rFonts w:hint="default"/>
        <w:lang w:val="es-ES" w:eastAsia="en-US" w:bidi="ar-SA"/>
      </w:rPr>
    </w:lvl>
  </w:abstractNum>
  <w:abstractNum w:abstractNumId="84" w15:restartNumberingAfterBreak="0">
    <w:nsid w:val="225C4A33"/>
    <w:multiLevelType w:val="hybridMultilevel"/>
    <w:tmpl w:val="AC70B8A8"/>
    <w:lvl w:ilvl="0" w:tplc="A1688E52">
      <w:start w:val="1"/>
      <w:numFmt w:val="lowerLetter"/>
      <w:lvlText w:val="%1."/>
      <w:lvlJc w:val="left"/>
      <w:pPr>
        <w:ind w:left="954" w:hanging="284"/>
      </w:pPr>
      <w:rPr>
        <w:rFonts w:ascii="Times New Roman" w:eastAsia="Times New Roman" w:hAnsi="Times New Roman" w:cs="Times New Roman" w:hint="default"/>
        <w:b/>
        <w:bCs/>
        <w:spacing w:val="-5"/>
        <w:w w:val="95"/>
        <w:sz w:val="22"/>
        <w:szCs w:val="22"/>
        <w:lang w:val="es-ES" w:eastAsia="en-US" w:bidi="ar-SA"/>
      </w:rPr>
    </w:lvl>
    <w:lvl w:ilvl="1" w:tplc="82E8822C">
      <w:numFmt w:val="bullet"/>
      <w:lvlText w:val="•"/>
      <w:lvlJc w:val="left"/>
      <w:pPr>
        <w:ind w:left="1958" w:hanging="284"/>
      </w:pPr>
      <w:rPr>
        <w:rFonts w:hint="default"/>
        <w:lang w:val="es-ES" w:eastAsia="en-US" w:bidi="ar-SA"/>
      </w:rPr>
    </w:lvl>
    <w:lvl w:ilvl="2" w:tplc="7744D1DA">
      <w:numFmt w:val="bullet"/>
      <w:lvlText w:val="•"/>
      <w:lvlJc w:val="left"/>
      <w:pPr>
        <w:ind w:left="2956" w:hanging="284"/>
      </w:pPr>
      <w:rPr>
        <w:rFonts w:hint="default"/>
        <w:lang w:val="es-ES" w:eastAsia="en-US" w:bidi="ar-SA"/>
      </w:rPr>
    </w:lvl>
    <w:lvl w:ilvl="3" w:tplc="55E6C3AE">
      <w:numFmt w:val="bullet"/>
      <w:lvlText w:val="•"/>
      <w:lvlJc w:val="left"/>
      <w:pPr>
        <w:ind w:left="3954" w:hanging="284"/>
      </w:pPr>
      <w:rPr>
        <w:rFonts w:hint="default"/>
        <w:lang w:val="es-ES" w:eastAsia="en-US" w:bidi="ar-SA"/>
      </w:rPr>
    </w:lvl>
    <w:lvl w:ilvl="4" w:tplc="68C02F7C">
      <w:numFmt w:val="bullet"/>
      <w:lvlText w:val="•"/>
      <w:lvlJc w:val="left"/>
      <w:pPr>
        <w:ind w:left="4952" w:hanging="284"/>
      </w:pPr>
      <w:rPr>
        <w:rFonts w:hint="default"/>
        <w:lang w:val="es-ES" w:eastAsia="en-US" w:bidi="ar-SA"/>
      </w:rPr>
    </w:lvl>
    <w:lvl w:ilvl="5" w:tplc="3572E1C8">
      <w:numFmt w:val="bullet"/>
      <w:lvlText w:val="•"/>
      <w:lvlJc w:val="left"/>
      <w:pPr>
        <w:ind w:left="5950" w:hanging="284"/>
      </w:pPr>
      <w:rPr>
        <w:rFonts w:hint="default"/>
        <w:lang w:val="es-ES" w:eastAsia="en-US" w:bidi="ar-SA"/>
      </w:rPr>
    </w:lvl>
    <w:lvl w:ilvl="6" w:tplc="6284CC18">
      <w:numFmt w:val="bullet"/>
      <w:lvlText w:val="•"/>
      <w:lvlJc w:val="left"/>
      <w:pPr>
        <w:ind w:left="6948" w:hanging="284"/>
      </w:pPr>
      <w:rPr>
        <w:rFonts w:hint="default"/>
        <w:lang w:val="es-ES" w:eastAsia="en-US" w:bidi="ar-SA"/>
      </w:rPr>
    </w:lvl>
    <w:lvl w:ilvl="7" w:tplc="5B00A3CC">
      <w:numFmt w:val="bullet"/>
      <w:lvlText w:val="•"/>
      <w:lvlJc w:val="left"/>
      <w:pPr>
        <w:ind w:left="7946" w:hanging="284"/>
      </w:pPr>
      <w:rPr>
        <w:rFonts w:hint="default"/>
        <w:lang w:val="es-ES" w:eastAsia="en-US" w:bidi="ar-SA"/>
      </w:rPr>
    </w:lvl>
    <w:lvl w:ilvl="8" w:tplc="756ADFC4">
      <w:numFmt w:val="bullet"/>
      <w:lvlText w:val="•"/>
      <w:lvlJc w:val="left"/>
      <w:pPr>
        <w:ind w:left="8944" w:hanging="284"/>
      </w:pPr>
      <w:rPr>
        <w:rFonts w:hint="default"/>
        <w:lang w:val="es-ES" w:eastAsia="en-US" w:bidi="ar-SA"/>
      </w:rPr>
    </w:lvl>
  </w:abstractNum>
  <w:abstractNum w:abstractNumId="85" w15:restartNumberingAfterBreak="0">
    <w:nsid w:val="228D2FF5"/>
    <w:multiLevelType w:val="hybridMultilevel"/>
    <w:tmpl w:val="24BA5BEE"/>
    <w:lvl w:ilvl="0" w:tplc="2BFCA620">
      <w:numFmt w:val="bullet"/>
      <w:lvlText w:val=""/>
      <w:lvlJc w:val="left"/>
      <w:pPr>
        <w:ind w:left="801" w:hanging="360"/>
      </w:pPr>
      <w:rPr>
        <w:rFonts w:ascii="Wingdings" w:eastAsia="Wingdings" w:hAnsi="Wingdings" w:cs="Wingdings" w:hint="default"/>
        <w:color w:val="221F1F"/>
        <w:w w:val="100"/>
        <w:sz w:val="20"/>
        <w:szCs w:val="20"/>
        <w:lang w:val="es-ES" w:eastAsia="en-US" w:bidi="ar-SA"/>
      </w:rPr>
    </w:lvl>
    <w:lvl w:ilvl="1" w:tplc="B6486834">
      <w:numFmt w:val="bullet"/>
      <w:lvlText w:val="•"/>
      <w:lvlJc w:val="left"/>
      <w:pPr>
        <w:ind w:left="1314" w:hanging="360"/>
      </w:pPr>
      <w:rPr>
        <w:rFonts w:hint="default"/>
        <w:lang w:val="es-ES" w:eastAsia="en-US" w:bidi="ar-SA"/>
      </w:rPr>
    </w:lvl>
    <w:lvl w:ilvl="2" w:tplc="EA460780">
      <w:numFmt w:val="bullet"/>
      <w:lvlText w:val="•"/>
      <w:lvlJc w:val="left"/>
      <w:pPr>
        <w:ind w:left="1829" w:hanging="360"/>
      </w:pPr>
      <w:rPr>
        <w:rFonts w:hint="default"/>
        <w:lang w:val="es-ES" w:eastAsia="en-US" w:bidi="ar-SA"/>
      </w:rPr>
    </w:lvl>
    <w:lvl w:ilvl="3" w:tplc="0E96DB8C">
      <w:numFmt w:val="bullet"/>
      <w:lvlText w:val="•"/>
      <w:lvlJc w:val="left"/>
      <w:pPr>
        <w:ind w:left="2344" w:hanging="360"/>
      </w:pPr>
      <w:rPr>
        <w:rFonts w:hint="default"/>
        <w:lang w:val="es-ES" w:eastAsia="en-US" w:bidi="ar-SA"/>
      </w:rPr>
    </w:lvl>
    <w:lvl w:ilvl="4" w:tplc="4D6CA626">
      <w:numFmt w:val="bullet"/>
      <w:lvlText w:val="•"/>
      <w:lvlJc w:val="left"/>
      <w:pPr>
        <w:ind w:left="2859" w:hanging="360"/>
      </w:pPr>
      <w:rPr>
        <w:rFonts w:hint="default"/>
        <w:lang w:val="es-ES" w:eastAsia="en-US" w:bidi="ar-SA"/>
      </w:rPr>
    </w:lvl>
    <w:lvl w:ilvl="5" w:tplc="8E283FE6">
      <w:numFmt w:val="bullet"/>
      <w:lvlText w:val="•"/>
      <w:lvlJc w:val="left"/>
      <w:pPr>
        <w:ind w:left="3374" w:hanging="360"/>
      </w:pPr>
      <w:rPr>
        <w:rFonts w:hint="default"/>
        <w:lang w:val="es-ES" w:eastAsia="en-US" w:bidi="ar-SA"/>
      </w:rPr>
    </w:lvl>
    <w:lvl w:ilvl="6" w:tplc="DDE2DE86">
      <w:numFmt w:val="bullet"/>
      <w:lvlText w:val="•"/>
      <w:lvlJc w:val="left"/>
      <w:pPr>
        <w:ind w:left="3889" w:hanging="360"/>
      </w:pPr>
      <w:rPr>
        <w:rFonts w:hint="default"/>
        <w:lang w:val="es-ES" w:eastAsia="en-US" w:bidi="ar-SA"/>
      </w:rPr>
    </w:lvl>
    <w:lvl w:ilvl="7" w:tplc="7FDA3D64">
      <w:numFmt w:val="bullet"/>
      <w:lvlText w:val="•"/>
      <w:lvlJc w:val="left"/>
      <w:pPr>
        <w:ind w:left="4404" w:hanging="360"/>
      </w:pPr>
      <w:rPr>
        <w:rFonts w:hint="default"/>
        <w:lang w:val="es-ES" w:eastAsia="en-US" w:bidi="ar-SA"/>
      </w:rPr>
    </w:lvl>
    <w:lvl w:ilvl="8" w:tplc="7C2644B0">
      <w:numFmt w:val="bullet"/>
      <w:lvlText w:val="•"/>
      <w:lvlJc w:val="left"/>
      <w:pPr>
        <w:ind w:left="4919" w:hanging="360"/>
      </w:pPr>
      <w:rPr>
        <w:rFonts w:hint="default"/>
        <w:lang w:val="es-ES" w:eastAsia="en-US" w:bidi="ar-SA"/>
      </w:rPr>
    </w:lvl>
  </w:abstractNum>
  <w:abstractNum w:abstractNumId="86" w15:restartNumberingAfterBreak="0">
    <w:nsid w:val="23D31A31"/>
    <w:multiLevelType w:val="hybridMultilevel"/>
    <w:tmpl w:val="E16A4B3A"/>
    <w:lvl w:ilvl="0" w:tplc="4866F29C">
      <w:numFmt w:val="bullet"/>
      <w:lvlText w:val=""/>
      <w:lvlJc w:val="left"/>
      <w:pPr>
        <w:ind w:left="725" w:hanging="361"/>
      </w:pPr>
      <w:rPr>
        <w:rFonts w:ascii="Symbol" w:eastAsia="Symbol" w:hAnsi="Symbol" w:cs="Symbol" w:hint="default"/>
        <w:w w:val="100"/>
        <w:sz w:val="22"/>
        <w:szCs w:val="22"/>
        <w:lang w:val="es-ES" w:eastAsia="en-US" w:bidi="ar-SA"/>
      </w:rPr>
    </w:lvl>
    <w:lvl w:ilvl="1" w:tplc="0D2833FC">
      <w:numFmt w:val="bullet"/>
      <w:lvlText w:val="•"/>
      <w:lvlJc w:val="left"/>
      <w:pPr>
        <w:ind w:left="1659" w:hanging="361"/>
      </w:pPr>
      <w:rPr>
        <w:rFonts w:hint="default"/>
        <w:lang w:val="es-ES" w:eastAsia="en-US" w:bidi="ar-SA"/>
      </w:rPr>
    </w:lvl>
    <w:lvl w:ilvl="2" w:tplc="C370376A">
      <w:numFmt w:val="bullet"/>
      <w:lvlText w:val="•"/>
      <w:lvlJc w:val="left"/>
      <w:pPr>
        <w:ind w:left="2599" w:hanging="361"/>
      </w:pPr>
      <w:rPr>
        <w:rFonts w:hint="default"/>
        <w:lang w:val="es-ES" w:eastAsia="en-US" w:bidi="ar-SA"/>
      </w:rPr>
    </w:lvl>
    <w:lvl w:ilvl="3" w:tplc="27624112">
      <w:numFmt w:val="bullet"/>
      <w:lvlText w:val="•"/>
      <w:lvlJc w:val="left"/>
      <w:pPr>
        <w:ind w:left="3539" w:hanging="361"/>
      </w:pPr>
      <w:rPr>
        <w:rFonts w:hint="default"/>
        <w:lang w:val="es-ES" w:eastAsia="en-US" w:bidi="ar-SA"/>
      </w:rPr>
    </w:lvl>
    <w:lvl w:ilvl="4" w:tplc="DE4A5178">
      <w:numFmt w:val="bullet"/>
      <w:lvlText w:val="•"/>
      <w:lvlJc w:val="left"/>
      <w:pPr>
        <w:ind w:left="4479" w:hanging="361"/>
      </w:pPr>
      <w:rPr>
        <w:rFonts w:hint="default"/>
        <w:lang w:val="es-ES" w:eastAsia="en-US" w:bidi="ar-SA"/>
      </w:rPr>
    </w:lvl>
    <w:lvl w:ilvl="5" w:tplc="C48CDDBA">
      <w:numFmt w:val="bullet"/>
      <w:lvlText w:val="•"/>
      <w:lvlJc w:val="left"/>
      <w:pPr>
        <w:ind w:left="5418" w:hanging="361"/>
      </w:pPr>
      <w:rPr>
        <w:rFonts w:hint="default"/>
        <w:lang w:val="es-ES" w:eastAsia="en-US" w:bidi="ar-SA"/>
      </w:rPr>
    </w:lvl>
    <w:lvl w:ilvl="6" w:tplc="A776C2F6">
      <w:numFmt w:val="bullet"/>
      <w:lvlText w:val="•"/>
      <w:lvlJc w:val="left"/>
      <w:pPr>
        <w:ind w:left="6358" w:hanging="361"/>
      </w:pPr>
      <w:rPr>
        <w:rFonts w:hint="default"/>
        <w:lang w:val="es-ES" w:eastAsia="en-US" w:bidi="ar-SA"/>
      </w:rPr>
    </w:lvl>
    <w:lvl w:ilvl="7" w:tplc="09905C1E">
      <w:numFmt w:val="bullet"/>
      <w:lvlText w:val="•"/>
      <w:lvlJc w:val="left"/>
      <w:pPr>
        <w:ind w:left="7298" w:hanging="361"/>
      </w:pPr>
      <w:rPr>
        <w:rFonts w:hint="default"/>
        <w:lang w:val="es-ES" w:eastAsia="en-US" w:bidi="ar-SA"/>
      </w:rPr>
    </w:lvl>
    <w:lvl w:ilvl="8" w:tplc="4B6824BA">
      <w:numFmt w:val="bullet"/>
      <w:lvlText w:val="•"/>
      <w:lvlJc w:val="left"/>
      <w:pPr>
        <w:ind w:left="8238" w:hanging="361"/>
      </w:pPr>
      <w:rPr>
        <w:rFonts w:hint="default"/>
        <w:lang w:val="es-ES" w:eastAsia="en-US" w:bidi="ar-SA"/>
      </w:rPr>
    </w:lvl>
  </w:abstractNum>
  <w:abstractNum w:abstractNumId="87" w15:restartNumberingAfterBreak="0">
    <w:nsid w:val="23E53A14"/>
    <w:multiLevelType w:val="hybridMultilevel"/>
    <w:tmpl w:val="B69CF474"/>
    <w:lvl w:ilvl="0" w:tplc="A08EEBD0">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0994F710">
      <w:numFmt w:val="bullet"/>
      <w:lvlText w:val="•"/>
      <w:lvlJc w:val="left"/>
      <w:pPr>
        <w:ind w:left="1227" w:hanging="361"/>
      </w:pPr>
      <w:rPr>
        <w:rFonts w:hint="default"/>
        <w:lang w:val="es-ES" w:eastAsia="en-US" w:bidi="ar-SA"/>
      </w:rPr>
    </w:lvl>
    <w:lvl w:ilvl="2" w:tplc="DE50525C">
      <w:numFmt w:val="bullet"/>
      <w:lvlText w:val="•"/>
      <w:lvlJc w:val="left"/>
      <w:pPr>
        <w:ind w:left="2035" w:hanging="361"/>
      </w:pPr>
      <w:rPr>
        <w:rFonts w:hint="default"/>
        <w:lang w:val="es-ES" w:eastAsia="en-US" w:bidi="ar-SA"/>
      </w:rPr>
    </w:lvl>
    <w:lvl w:ilvl="3" w:tplc="05EA5C54">
      <w:numFmt w:val="bullet"/>
      <w:lvlText w:val="•"/>
      <w:lvlJc w:val="left"/>
      <w:pPr>
        <w:ind w:left="2842" w:hanging="361"/>
      </w:pPr>
      <w:rPr>
        <w:rFonts w:hint="default"/>
        <w:lang w:val="es-ES" w:eastAsia="en-US" w:bidi="ar-SA"/>
      </w:rPr>
    </w:lvl>
    <w:lvl w:ilvl="4" w:tplc="6948854E">
      <w:numFmt w:val="bullet"/>
      <w:lvlText w:val="•"/>
      <w:lvlJc w:val="left"/>
      <w:pPr>
        <w:ind w:left="3650" w:hanging="361"/>
      </w:pPr>
      <w:rPr>
        <w:rFonts w:hint="default"/>
        <w:lang w:val="es-ES" w:eastAsia="en-US" w:bidi="ar-SA"/>
      </w:rPr>
    </w:lvl>
    <w:lvl w:ilvl="5" w:tplc="62F49A16">
      <w:numFmt w:val="bullet"/>
      <w:lvlText w:val="•"/>
      <w:lvlJc w:val="left"/>
      <w:pPr>
        <w:ind w:left="4457" w:hanging="361"/>
      </w:pPr>
      <w:rPr>
        <w:rFonts w:hint="default"/>
        <w:lang w:val="es-ES" w:eastAsia="en-US" w:bidi="ar-SA"/>
      </w:rPr>
    </w:lvl>
    <w:lvl w:ilvl="6" w:tplc="A642AF52">
      <w:numFmt w:val="bullet"/>
      <w:lvlText w:val="•"/>
      <w:lvlJc w:val="left"/>
      <w:pPr>
        <w:ind w:left="5265" w:hanging="361"/>
      </w:pPr>
      <w:rPr>
        <w:rFonts w:hint="default"/>
        <w:lang w:val="es-ES" w:eastAsia="en-US" w:bidi="ar-SA"/>
      </w:rPr>
    </w:lvl>
    <w:lvl w:ilvl="7" w:tplc="74429040">
      <w:numFmt w:val="bullet"/>
      <w:lvlText w:val="•"/>
      <w:lvlJc w:val="left"/>
      <w:pPr>
        <w:ind w:left="6072" w:hanging="361"/>
      </w:pPr>
      <w:rPr>
        <w:rFonts w:hint="default"/>
        <w:lang w:val="es-ES" w:eastAsia="en-US" w:bidi="ar-SA"/>
      </w:rPr>
    </w:lvl>
    <w:lvl w:ilvl="8" w:tplc="81D2DE8A">
      <w:numFmt w:val="bullet"/>
      <w:lvlText w:val="•"/>
      <w:lvlJc w:val="left"/>
      <w:pPr>
        <w:ind w:left="6880" w:hanging="361"/>
      </w:pPr>
      <w:rPr>
        <w:rFonts w:hint="default"/>
        <w:lang w:val="es-ES" w:eastAsia="en-US" w:bidi="ar-SA"/>
      </w:rPr>
    </w:lvl>
  </w:abstractNum>
  <w:abstractNum w:abstractNumId="88" w15:restartNumberingAfterBreak="0">
    <w:nsid w:val="247A0644"/>
    <w:multiLevelType w:val="hybridMultilevel"/>
    <w:tmpl w:val="34089536"/>
    <w:lvl w:ilvl="0" w:tplc="9E267F8C">
      <w:start w:val="1"/>
      <w:numFmt w:val="decimal"/>
      <w:lvlText w:val="%1."/>
      <w:lvlJc w:val="left"/>
      <w:pPr>
        <w:ind w:left="566" w:hanging="284"/>
      </w:pPr>
      <w:rPr>
        <w:rFonts w:ascii="Times New Roman" w:eastAsia="Times New Roman" w:hAnsi="Times New Roman" w:cs="Times New Roman" w:hint="default"/>
        <w:b/>
        <w:bCs/>
        <w:w w:val="100"/>
        <w:sz w:val="22"/>
        <w:szCs w:val="22"/>
        <w:lang w:val="es-ES" w:eastAsia="en-US" w:bidi="ar-SA"/>
      </w:rPr>
    </w:lvl>
    <w:lvl w:ilvl="1" w:tplc="BBCCF4CA">
      <w:numFmt w:val="bullet"/>
      <w:lvlText w:val="•"/>
      <w:lvlJc w:val="left"/>
      <w:pPr>
        <w:ind w:left="1523" w:hanging="284"/>
      </w:pPr>
      <w:rPr>
        <w:rFonts w:hint="default"/>
        <w:lang w:val="es-ES" w:eastAsia="en-US" w:bidi="ar-SA"/>
      </w:rPr>
    </w:lvl>
    <w:lvl w:ilvl="2" w:tplc="779E4B64">
      <w:numFmt w:val="bullet"/>
      <w:lvlText w:val="•"/>
      <w:lvlJc w:val="left"/>
      <w:pPr>
        <w:ind w:left="2487" w:hanging="284"/>
      </w:pPr>
      <w:rPr>
        <w:rFonts w:hint="default"/>
        <w:lang w:val="es-ES" w:eastAsia="en-US" w:bidi="ar-SA"/>
      </w:rPr>
    </w:lvl>
    <w:lvl w:ilvl="3" w:tplc="99B08258">
      <w:numFmt w:val="bullet"/>
      <w:lvlText w:val="•"/>
      <w:lvlJc w:val="left"/>
      <w:pPr>
        <w:ind w:left="3451" w:hanging="284"/>
      </w:pPr>
      <w:rPr>
        <w:rFonts w:hint="default"/>
        <w:lang w:val="es-ES" w:eastAsia="en-US" w:bidi="ar-SA"/>
      </w:rPr>
    </w:lvl>
    <w:lvl w:ilvl="4" w:tplc="FDA8ACC8">
      <w:numFmt w:val="bullet"/>
      <w:lvlText w:val="•"/>
      <w:lvlJc w:val="left"/>
      <w:pPr>
        <w:ind w:left="4415" w:hanging="284"/>
      </w:pPr>
      <w:rPr>
        <w:rFonts w:hint="default"/>
        <w:lang w:val="es-ES" w:eastAsia="en-US" w:bidi="ar-SA"/>
      </w:rPr>
    </w:lvl>
    <w:lvl w:ilvl="5" w:tplc="005AF7CE">
      <w:numFmt w:val="bullet"/>
      <w:lvlText w:val="•"/>
      <w:lvlJc w:val="left"/>
      <w:pPr>
        <w:ind w:left="5379" w:hanging="284"/>
      </w:pPr>
      <w:rPr>
        <w:rFonts w:hint="default"/>
        <w:lang w:val="es-ES" w:eastAsia="en-US" w:bidi="ar-SA"/>
      </w:rPr>
    </w:lvl>
    <w:lvl w:ilvl="6" w:tplc="20EEB634">
      <w:numFmt w:val="bullet"/>
      <w:lvlText w:val="•"/>
      <w:lvlJc w:val="left"/>
      <w:pPr>
        <w:ind w:left="6343" w:hanging="284"/>
      </w:pPr>
      <w:rPr>
        <w:rFonts w:hint="default"/>
        <w:lang w:val="es-ES" w:eastAsia="en-US" w:bidi="ar-SA"/>
      </w:rPr>
    </w:lvl>
    <w:lvl w:ilvl="7" w:tplc="5DD64B8C">
      <w:numFmt w:val="bullet"/>
      <w:lvlText w:val="•"/>
      <w:lvlJc w:val="left"/>
      <w:pPr>
        <w:ind w:left="7307" w:hanging="284"/>
      </w:pPr>
      <w:rPr>
        <w:rFonts w:hint="default"/>
        <w:lang w:val="es-ES" w:eastAsia="en-US" w:bidi="ar-SA"/>
      </w:rPr>
    </w:lvl>
    <w:lvl w:ilvl="8" w:tplc="D0B08A62">
      <w:numFmt w:val="bullet"/>
      <w:lvlText w:val="•"/>
      <w:lvlJc w:val="left"/>
      <w:pPr>
        <w:ind w:left="8271" w:hanging="284"/>
      </w:pPr>
      <w:rPr>
        <w:rFonts w:hint="default"/>
        <w:lang w:val="es-ES" w:eastAsia="en-US" w:bidi="ar-SA"/>
      </w:rPr>
    </w:lvl>
  </w:abstractNum>
  <w:abstractNum w:abstractNumId="89" w15:restartNumberingAfterBreak="0">
    <w:nsid w:val="24910703"/>
    <w:multiLevelType w:val="hybridMultilevel"/>
    <w:tmpl w:val="3F3A2324"/>
    <w:lvl w:ilvl="0" w:tplc="6FE29BC0">
      <w:start w:val="1"/>
      <w:numFmt w:val="upperRoman"/>
      <w:lvlText w:val="%1."/>
      <w:lvlJc w:val="left"/>
      <w:pPr>
        <w:ind w:left="676" w:hanging="212"/>
      </w:pPr>
      <w:rPr>
        <w:rFonts w:hint="default"/>
        <w:b/>
        <w:bCs/>
        <w:spacing w:val="0"/>
        <w:w w:val="90"/>
        <w:lang w:val="es-ES" w:eastAsia="en-US" w:bidi="ar-SA"/>
      </w:rPr>
    </w:lvl>
    <w:lvl w:ilvl="1" w:tplc="8048F2AA">
      <w:numFmt w:val="bullet"/>
      <w:lvlText w:val="•"/>
      <w:lvlJc w:val="left"/>
      <w:pPr>
        <w:ind w:left="1706" w:hanging="212"/>
      </w:pPr>
      <w:rPr>
        <w:rFonts w:hint="default"/>
        <w:lang w:val="es-ES" w:eastAsia="en-US" w:bidi="ar-SA"/>
      </w:rPr>
    </w:lvl>
    <w:lvl w:ilvl="2" w:tplc="F676D6F8">
      <w:numFmt w:val="bullet"/>
      <w:lvlText w:val="•"/>
      <w:lvlJc w:val="left"/>
      <w:pPr>
        <w:ind w:left="2732" w:hanging="212"/>
      </w:pPr>
      <w:rPr>
        <w:rFonts w:hint="default"/>
        <w:lang w:val="es-ES" w:eastAsia="en-US" w:bidi="ar-SA"/>
      </w:rPr>
    </w:lvl>
    <w:lvl w:ilvl="3" w:tplc="6F9C3884">
      <w:numFmt w:val="bullet"/>
      <w:lvlText w:val="•"/>
      <w:lvlJc w:val="left"/>
      <w:pPr>
        <w:ind w:left="3758" w:hanging="212"/>
      </w:pPr>
      <w:rPr>
        <w:rFonts w:hint="default"/>
        <w:lang w:val="es-ES" w:eastAsia="en-US" w:bidi="ar-SA"/>
      </w:rPr>
    </w:lvl>
    <w:lvl w:ilvl="4" w:tplc="68D093D6">
      <w:numFmt w:val="bullet"/>
      <w:lvlText w:val="•"/>
      <w:lvlJc w:val="left"/>
      <w:pPr>
        <w:ind w:left="4784" w:hanging="212"/>
      </w:pPr>
      <w:rPr>
        <w:rFonts w:hint="default"/>
        <w:lang w:val="es-ES" w:eastAsia="en-US" w:bidi="ar-SA"/>
      </w:rPr>
    </w:lvl>
    <w:lvl w:ilvl="5" w:tplc="0D90A660">
      <w:numFmt w:val="bullet"/>
      <w:lvlText w:val="•"/>
      <w:lvlJc w:val="left"/>
      <w:pPr>
        <w:ind w:left="5810" w:hanging="212"/>
      </w:pPr>
      <w:rPr>
        <w:rFonts w:hint="default"/>
        <w:lang w:val="es-ES" w:eastAsia="en-US" w:bidi="ar-SA"/>
      </w:rPr>
    </w:lvl>
    <w:lvl w:ilvl="6" w:tplc="1F4C045C">
      <w:numFmt w:val="bullet"/>
      <w:lvlText w:val="•"/>
      <w:lvlJc w:val="left"/>
      <w:pPr>
        <w:ind w:left="6836" w:hanging="212"/>
      </w:pPr>
      <w:rPr>
        <w:rFonts w:hint="default"/>
        <w:lang w:val="es-ES" w:eastAsia="en-US" w:bidi="ar-SA"/>
      </w:rPr>
    </w:lvl>
    <w:lvl w:ilvl="7" w:tplc="A50E7F46">
      <w:numFmt w:val="bullet"/>
      <w:lvlText w:val="•"/>
      <w:lvlJc w:val="left"/>
      <w:pPr>
        <w:ind w:left="7862" w:hanging="212"/>
      </w:pPr>
      <w:rPr>
        <w:rFonts w:hint="default"/>
        <w:lang w:val="es-ES" w:eastAsia="en-US" w:bidi="ar-SA"/>
      </w:rPr>
    </w:lvl>
    <w:lvl w:ilvl="8" w:tplc="10B6712C">
      <w:numFmt w:val="bullet"/>
      <w:lvlText w:val="•"/>
      <w:lvlJc w:val="left"/>
      <w:pPr>
        <w:ind w:left="8888" w:hanging="212"/>
      </w:pPr>
      <w:rPr>
        <w:rFonts w:hint="default"/>
        <w:lang w:val="es-ES" w:eastAsia="en-US" w:bidi="ar-SA"/>
      </w:rPr>
    </w:lvl>
  </w:abstractNum>
  <w:abstractNum w:abstractNumId="90" w15:restartNumberingAfterBreak="0">
    <w:nsid w:val="25847223"/>
    <w:multiLevelType w:val="hybridMultilevel"/>
    <w:tmpl w:val="0E148588"/>
    <w:lvl w:ilvl="0" w:tplc="4F32C882">
      <w:start w:val="1"/>
      <w:numFmt w:val="decimal"/>
      <w:lvlText w:val="%1."/>
      <w:lvlJc w:val="left"/>
      <w:pPr>
        <w:ind w:left="455" w:hanging="289"/>
      </w:pPr>
      <w:rPr>
        <w:rFonts w:ascii="Times New Roman" w:eastAsia="Times New Roman" w:hAnsi="Times New Roman" w:cs="Times New Roman" w:hint="default"/>
        <w:b/>
        <w:bCs/>
        <w:w w:val="100"/>
        <w:sz w:val="22"/>
        <w:szCs w:val="22"/>
        <w:lang w:val="es-ES" w:eastAsia="en-US" w:bidi="ar-SA"/>
      </w:rPr>
    </w:lvl>
    <w:lvl w:ilvl="1" w:tplc="D19A929A">
      <w:numFmt w:val="bullet"/>
      <w:lvlText w:val="•"/>
      <w:lvlJc w:val="left"/>
      <w:pPr>
        <w:ind w:left="1277" w:hanging="289"/>
      </w:pPr>
      <w:rPr>
        <w:rFonts w:hint="default"/>
        <w:lang w:val="es-ES" w:eastAsia="en-US" w:bidi="ar-SA"/>
      </w:rPr>
    </w:lvl>
    <w:lvl w:ilvl="2" w:tplc="B26EACA6">
      <w:numFmt w:val="bullet"/>
      <w:lvlText w:val="•"/>
      <w:lvlJc w:val="left"/>
      <w:pPr>
        <w:ind w:left="2095" w:hanging="289"/>
      </w:pPr>
      <w:rPr>
        <w:rFonts w:hint="default"/>
        <w:lang w:val="es-ES" w:eastAsia="en-US" w:bidi="ar-SA"/>
      </w:rPr>
    </w:lvl>
    <w:lvl w:ilvl="3" w:tplc="EC96C812">
      <w:numFmt w:val="bullet"/>
      <w:lvlText w:val="•"/>
      <w:lvlJc w:val="left"/>
      <w:pPr>
        <w:ind w:left="2913" w:hanging="289"/>
      </w:pPr>
      <w:rPr>
        <w:rFonts w:hint="default"/>
        <w:lang w:val="es-ES" w:eastAsia="en-US" w:bidi="ar-SA"/>
      </w:rPr>
    </w:lvl>
    <w:lvl w:ilvl="4" w:tplc="F1C25BC4">
      <w:numFmt w:val="bullet"/>
      <w:lvlText w:val="•"/>
      <w:lvlJc w:val="left"/>
      <w:pPr>
        <w:ind w:left="3731" w:hanging="289"/>
      </w:pPr>
      <w:rPr>
        <w:rFonts w:hint="default"/>
        <w:lang w:val="es-ES" w:eastAsia="en-US" w:bidi="ar-SA"/>
      </w:rPr>
    </w:lvl>
    <w:lvl w:ilvl="5" w:tplc="03ECEF40">
      <w:numFmt w:val="bullet"/>
      <w:lvlText w:val="•"/>
      <w:lvlJc w:val="left"/>
      <w:pPr>
        <w:ind w:left="4549" w:hanging="289"/>
      </w:pPr>
      <w:rPr>
        <w:rFonts w:hint="default"/>
        <w:lang w:val="es-ES" w:eastAsia="en-US" w:bidi="ar-SA"/>
      </w:rPr>
    </w:lvl>
    <w:lvl w:ilvl="6" w:tplc="1C683D66">
      <w:numFmt w:val="bullet"/>
      <w:lvlText w:val="•"/>
      <w:lvlJc w:val="left"/>
      <w:pPr>
        <w:ind w:left="5367" w:hanging="289"/>
      </w:pPr>
      <w:rPr>
        <w:rFonts w:hint="default"/>
        <w:lang w:val="es-ES" w:eastAsia="en-US" w:bidi="ar-SA"/>
      </w:rPr>
    </w:lvl>
    <w:lvl w:ilvl="7" w:tplc="E63C2666">
      <w:numFmt w:val="bullet"/>
      <w:lvlText w:val="•"/>
      <w:lvlJc w:val="left"/>
      <w:pPr>
        <w:ind w:left="6185" w:hanging="289"/>
      </w:pPr>
      <w:rPr>
        <w:rFonts w:hint="default"/>
        <w:lang w:val="es-ES" w:eastAsia="en-US" w:bidi="ar-SA"/>
      </w:rPr>
    </w:lvl>
    <w:lvl w:ilvl="8" w:tplc="5DE6B2B4">
      <w:numFmt w:val="bullet"/>
      <w:lvlText w:val="•"/>
      <w:lvlJc w:val="left"/>
      <w:pPr>
        <w:ind w:left="7003" w:hanging="289"/>
      </w:pPr>
      <w:rPr>
        <w:rFonts w:hint="default"/>
        <w:lang w:val="es-ES" w:eastAsia="en-US" w:bidi="ar-SA"/>
      </w:rPr>
    </w:lvl>
  </w:abstractNum>
  <w:abstractNum w:abstractNumId="91" w15:restartNumberingAfterBreak="0">
    <w:nsid w:val="25CC4465"/>
    <w:multiLevelType w:val="hybridMultilevel"/>
    <w:tmpl w:val="575264E8"/>
    <w:lvl w:ilvl="0" w:tplc="AD867B76">
      <w:numFmt w:val="bullet"/>
      <w:lvlText w:val=""/>
      <w:lvlJc w:val="left"/>
      <w:pPr>
        <w:ind w:left="1238" w:hanging="284"/>
      </w:pPr>
      <w:rPr>
        <w:rFonts w:ascii="Wingdings" w:eastAsia="Wingdings" w:hAnsi="Wingdings" w:cs="Wingdings" w:hint="default"/>
        <w:w w:val="100"/>
        <w:sz w:val="22"/>
        <w:szCs w:val="22"/>
        <w:lang w:val="es-ES" w:eastAsia="en-US" w:bidi="ar-SA"/>
      </w:rPr>
    </w:lvl>
    <w:lvl w:ilvl="1" w:tplc="D4BE3E00">
      <w:numFmt w:val="bullet"/>
      <w:lvlText w:val="•"/>
      <w:lvlJc w:val="left"/>
      <w:pPr>
        <w:ind w:left="2210" w:hanging="284"/>
      </w:pPr>
      <w:rPr>
        <w:rFonts w:hint="default"/>
        <w:lang w:val="es-ES" w:eastAsia="en-US" w:bidi="ar-SA"/>
      </w:rPr>
    </w:lvl>
    <w:lvl w:ilvl="2" w:tplc="D9C262D8">
      <w:numFmt w:val="bullet"/>
      <w:lvlText w:val="•"/>
      <w:lvlJc w:val="left"/>
      <w:pPr>
        <w:ind w:left="3180" w:hanging="284"/>
      </w:pPr>
      <w:rPr>
        <w:rFonts w:hint="default"/>
        <w:lang w:val="es-ES" w:eastAsia="en-US" w:bidi="ar-SA"/>
      </w:rPr>
    </w:lvl>
    <w:lvl w:ilvl="3" w:tplc="7F3A606A">
      <w:numFmt w:val="bullet"/>
      <w:lvlText w:val="•"/>
      <w:lvlJc w:val="left"/>
      <w:pPr>
        <w:ind w:left="4150" w:hanging="284"/>
      </w:pPr>
      <w:rPr>
        <w:rFonts w:hint="default"/>
        <w:lang w:val="es-ES" w:eastAsia="en-US" w:bidi="ar-SA"/>
      </w:rPr>
    </w:lvl>
    <w:lvl w:ilvl="4" w:tplc="451A6672">
      <w:numFmt w:val="bullet"/>
      <w:lvlText w:val="•"/>
      <w:lvlJc w:val="left"/>
      <w:pPr>
        <w:ind w:left="5120" w:hanging="284"/>
      </w:pPr>
      <w:rPr>
        <w:rFonts w:hint="default"/>
        <w:lang w:val="es-ES" w:eastAsia="en-US" w:bidi="ar-SA"/>
      </w:rPr>
    </w:lvl>
    <w:lvl w:ilvl="5" w:tplc="C054CBCE">
      <w:numFmt w:val="bullet"/>
      <w:lvlText w:val="•"/>
      <w:lvlJc w:val="left"/>
      <w:pPr>
        <w:ind w:left="6090" w:hanging="284"/>
      </w:pPr>
      <w:rPr>
        <w:rFonts w:hint="default"/>
        <w:lang w:val="es-ES" w:eastAsia="en-US" w:bidi="ar-SA"/>
      </w:rPr>
    </w:lvl>
    <w:lvl w:ilvl="6" w:tplc="27CACCF2">
      <w:numFmt w:val="bullet"/>
      <w:lvlText w:val="•"/>
      <w:lvlJc w:val="left"/>
      <w:pPr>
        <w:ind w:left="7060" w:hanging="284"/>
      </w:pPr>
      <w:rPr>
        <w:rFonts w:hint="default"/>
        <w:lang w:val="es-ES" w:eastAsia="en-US" w:bidi="ar-SA"/>
      </w:rPr>
    </w:lvl>
    <w:lvl w:ilvl="7" w:tplc="00A4F120">
      <w:numFmt w:val="bullet"/>
      <w:lvlText w:val="•"/>
      <w:lvlJc w:val="left"/>
      <w:pPr>
        <w:ind w:left="8030" w:hanging="284"/>
      </w:pPr>
      <w:rPr>
        <w:rFonts w:hint="default"/>
        <w:lang w:val="es-ES" w:eastAsia="en-US" w:bidi="ar-SA"/>
      </w:rPr>
    </w:lvl>
    <w:lvl w:ilvl="8" w:tplc="1BFC161E">
      <w:numFmt w:val="bullet"/>
      <w:lvlText w:val="•"/>
      <w:lvlJc w:val="left"/>
      <w:pPr>
        <w:ind w:left="9000" w:hanging="284"/>
      </w:pPr>
      <w:rPr>
        <w:rFonts w:hint="default"/>
        <w:lang w:val="es-ES" w:eastAsia="en-US" w:bidi="ar-SA"/>
      </w:rPr>
    </w:lvl>
  </w:abstractNum>
  <w:abstractNum w:abstractNumId="92" w15:restartNumberingAfterBreak="0">
    <w:nsid w:val="263F6C9E"/>
    <w:multiLevelType w:val="hybridMultilevel"/>
    <w:tmpl w:val="4CE4199A"/>
    <w:lvl w:ilvl="0" w:tplc="72B2AE08">
      <w:start w:val="1"/>
      <w:numFmt w:val="decimal"/>
      <w:lvlText w:val="%1."/>
      <w:lvlJc w:val="left"/>
      <w:pPr>
        <w:ind w:left="427" w:hanging="284"/>
      </w:pPr>
      <w:rPr>
        <w:rFonts w:ascii="Times New Roman" w:eastAsia="Times New Roman" w:hAnsi="Times New Roman" w:cs="Times New Roman" w:hint="default"/>
        <w:b/>
        <w:bCs/>
        <w:w w:val="100"/>
        <w:sz w:val="22"/>
        <w:szCs w:val="22"/>
        <w:lang w:val="es-ES" w:eastAsia="en-US" w:bidi="ar-SA"/>
      </w:rPr>
    </w:lvl>
    <w:lvl w:ilvl="1" w:tplc="1F3EDD6E">
      <w:numFmt w:val="bullet"/>
      <w:lvlText w:val="•"/>
      <w:lvlJc w:val="left"/>
      <w:pPr>
        <w:ind w:left="1389" w:hanging="284"/>
      </w:pPr>
      <w:rPr>
        <w:rFonts w:hint="default"/>
        <w:lang w:val="es-ES" w:eastAsia="en-US" w:bidi="ar-SA"/>
      </w:rPr>
    </w:lvl>
    <w:lvl w:ilvl="2" w:tplc="6802A6D8">
      <w:numFmt w:val="bullet"/>
      <w:lvlText w:val="•"/>
      <w:lvlJc w:val="left"/>
      <w:pPr>
        <w:ind w:left="2359" w:hanging="284"/>
      </w:pPr>
      <w:rPr>
        <w:rFonts w:hint="default"/>
        <w:lang w:val="es-ES" w:eastAsia="en-US" w:bidi="ar-SA"/>
      </w:rPr>
    </w:lvl>
    <w:lvl w:ilvl="3" w:tplc="3BDA69BC">
      <w:numFmt w:val="bullet"/>
      <w:lvlText w:val="•"/>
      <w:lvlJc w:val="left"/>
      <w:pPr>
        <w:ind w:left="3329" w:hanging="284"/>
      </w:pPr>
      <w:rPr>
        <w:rFonts w:hint="default"/>
        <w:lang w:val="es-ES" w:eastAsia="en-US" w:bidi="ar-SA"/>
      </w:rPr>
    </w:lvl>
    <w:lvl w:ilvl="4" w:tplc="AD121BC0">
      <w:numFmt w:val="bullet"/>
      <w:lvlText w:val="•"/>
      <w:lvlJc w:val="left"/>
      <w:pPr>
        <w:ind w:left="4299" w:hanging="284"/>
      </w:pPr>
      <w:rPr>
        <w:rFonts w:hint="default"/>
        <w:lang w:val="es-ES" w:eastAsia="en-US" w:bidi="ar-SA"/>
      </w:rPr>
    </w:lvl>
    <w:lvl w:ilvl="5" w:tplc="016CFC44">
      <w:numFmt w:val="bullet"/>
      <w:lvlText w:val="•"/>
      <w:lvlJc w:val="left"/>
      <w:pPr>
        <w:ind w:left="5268" w:hanging="284"/>
      </w:pPr>
      <w:rPr>
        <w:rFonts w:hint="default"/>
        <w:lang w:val="es-ES" w:eastAsia="en-US" w:bidi="ar-SA"/>
      </w:rPr>
    </w:lvl>
    <w:lvl w:ilvl="6" w:tplc="814A6F34">
      <w:numFmt w:val="bullet"/>
      <w:lvlText w:val="•"/>
      <w:lvlJc w:val="left"/>
      <w:pPr>
        <w:ind w:left="6238" w:hanging="284"/>
      </w:pPr>
      <w:rPr>
        <w:rFonts w:hint="default"/>
        <w:lang w:val="es-ES" w:eastAsia="en-US" w:bidi="ar-SA"/>
      </w:rPr>
    </w:lvl>
    <w:lvl w:ilvl="7" w:tplc="8F4E3644">
      <w:numFmt w:val="bullet"/>
      <w:lvlText w:val="•"/>
      <w:lvlJc w:val="left"/>
      <w:pPr>
        <w:ind w:left="7208" w:hanging="284"/>
      </w:pPr>
      <w:rPr>
        <w:rFonts w:hint="default"/>
        <w:lang w:val="es-ES" w:eastAsia="en-US" w:bidi="ar-SA"/>
      </w:rPr>
    </w:lvl>
    <w:lvl w:ilvl="8" w:tplc="36269746">
      <w:numFmt w:val="bullet"/>
      <w:lvlText w:val="•"/>
      <w:lvlJc w:val="left"/>
      <w:pPr>
        <w:ind w:left="8178" w:hanging="284"/>
      </w:pPr>
      <w:rPr>
        <w:rFonts w:hint="default"/>
        <w:lang w:val="es-ES" w:eastAsia="en-US" w:bidi="ar-SA"/>
      </w:rPr>
    </w:lvl>
  </w:abstractNum>
  <w:abstractNum w:abstractNumId="93" w15:restartNumberingAfterBreak="0">
    <w:nsid w:val="26891574"/>
    <w:multiLevelType w:val="hybridMultilevel"/>
    <w:tmpl w:val="4FCA919C"/>
    <w:lvl w:ilvl="0" w:tplc="9AE27754">
      <w:start w:val="1"/>
      <w:numFmt w:val="decimal"/>
      <w:lvlText w:val="%1."/>
      <w:lvlJc w:val="left"/>
      <w:pPr>
        <w:ind w:left="748" w:hanging="284"/>
      </w:pPr>
      <w:rPr>
        <w:rFonts w:ascii="Times New Roman" w:eastAsia="Times New Roman" w:hAnsi="Times New Roman" w:cs="Times New Roman" w:hint="default"/>
        <w:b/>
        <w:bCs/>
        <w:w w:val="100"/>
        <w:sz w:val="22"/>
        <w:szCs w:val="22"/>
        <w:lang w:val="es-ES" w:eastAsia="en-US" w:bidi="ar-SA"/>
      </w:rPr>
    </w:lvl>
    <w:lvl w:ilvl="1" w:tplc="5BA2F07E">
      <w:numFmt w:val="bullet"/>
      <w:lvlText w:val="•"/>
      <w:lvlJc w:val="left"/>
      <w:pPr>
        <w:ind w:left="1760" w:hanging="284"/>
      </w:pPr>
      <w:rPr>
        <w:rFonts w:hint="default"/>
        <w:lang w:val="es-ES" w:eastAsia="en-US" w:bidi="ar-SA"/>
      </w:rPr>
    </w:lvl>
    <w:lvl w:ilvl="2" w:tplc="C456D200">
      <w:numFmt w:val="bullet"/>
      <w:lvlText w:val="•"/>
      <w:lvlJc w:val="left"/>
      <w:pPr>
        <w:ind w:left="2780" w:hanging="284"/>
      </w:pPr>
      <w:rPr>
        <w:rFonts w:hint="default"/>
        <w:lang w:val="es-ES" w:eastAsia="en-US" w:bidi="ar-SA"/>
      </w:rPr>
    </w:lvl>
    <w:lvl w:ilvl="3" w:tplc="DA06CFE2">
      <w:numFmt w:val="bullet"/>
      <w:lvlText w:val="•"/>
      <w:lvlJc w:val="left"/>
      <w:pPr>
        <w:ind w:left="3800" w:hanging="284"/>
      </w:pPr>
      <w:rPr>
        <w:rFonts w:hint="default"/>
        <w:lang w:val="es-ES" w:eastAsia="en-US" w:bidi="ar-SA"/>
      </w:rPr>
    </w:lvl>
    <w:lvl w:ilvl="4" w:tplc="C330B480">
      <w:numFmt w:val="bullet"/>
      <w:lvlText w:val="•"/>
      <w:lvlJc w:val="left"/>
      <w:pPr>
        <w:ind w:left="4820" w:hanging="284"/>
      </w:pPr>
      <w:rPr>
        <w:rFonts w:hint="default"/>
        <w:lang w:val="es-ES" w:eastAsia="en-US" w:bidi="ar-SA"/>
      </w:rPr>
    </w:lvl>
    <w:lvl w:ilvl="5" w:tplc="21DE854A">
      <w:numFmt w:val="bullet"/>
      <w:lvlText w:val="•"/>
      <w:lvlJc w:val="left"/>
      <w:pPr>
        <w:ind w:left="5840" w:hanging="284"/>
      </w:pPr>
      <w:rPr>
        <w:rFonts w:hint="default"/>
        <w:lang w:val="es-ES" w:eastAsia="en-US" w:bidi="ar-SA"/>
      </w:rPr>
    </w:lvl>
    <w:lvl w:ilvl="6" w:tplc="CAEA221A">
      <w:numFmt w:val="bullet"/>
      <w:lvlText w:val="•"/>
      <w:lvlJc w:val="left"/>
      <w:pPr>
        <w:ind w:left="6860" w:hanging="284"/>
      </w:pPr>
      <w:rPr>
        <w:rFonts w:hint="default"/>
        <w:lang w:val="es-ES" w:eastAsia="en-US" w:bidi="ar-SA"/>
      </w:rPr>
    </w:lvl>
    <w:lvl w:ilvl="7" w:tplc="BDCE2742">
      <w:numFmt w:val="bullet"/>
      <w:lvlText w:val="•"/>
      <w:lvlJc w:val="left"/>
      <w:pPr>
        <w:ind w:left="7880" w:hanging="284"/>
      </w:pPr>
      <w:rPr>
        <w:rFonts w:hint="default"/>
        <w:lang w:val="es-ES" w:eastAsia="en-US" w:bidi="ar-SA"/>
      </w:rPr>
    </w:lvl>
    <w:lvl w:ilvl="8" w:tplc="6C6CFE26">
      <w:numFmt w:val="bullet"/>
      <w:lvlText w:val="•"/>
      <w:lvlJc w:val="left"/>
      <w:pPr>
        <w:ind w:left="8900" w:hanging="284"/>
      </w:pPr>
      <w:rPr>
        <w:rFonts w:hint="default"/>
        <w:lang w:val="es-ES" w:eastAsia="en-US" w:bidi="ar-SA"/>
      </w:rPr>
    </w:lvl>
  </w:abstractNum>
  <w:abstractNum w:abstractNumId="94" w15:restartNumberingAfterBreak="0">
    <w:nsid w:val="26A00A6C"/>
    <w:multiLevelType w:val="hybridMultilevel"/>
    <w:tmpl w:val="0F28E5C2"/>
    <w:lvl w:ilvl="0" w:tplc="0482551A">
      <w:start w:val="1"/>
      <w:numFmt w:val="decimal"/>
      <w:lvlText w:val="%1."/>
      <w:lvlJc w:val="left"/>
      <w:pPr>
        <w:ind w:left="436" w:hanging="284"/>
      </w:pPr>
      <w:rPr>
        <w:rFonts w:ascii="Times New Roman" w:eastAsia="Times New Roman" w:hAnsi="Times New Roman" w:cs="Times New Roman" w:hint="default"/>
        <w:b/>
        <w:bCs/>
        <w:w w:val="100"/>
        <w:sz w:val="22"/>
        <w:szCs w:val="22"/>
        <w:lang w:val="es-ES" w:eastAsia="en-US" w:bidi="ar-SA"/>
      </w:rPr>
    </w:lvl>
    <w:lvl w:ilvl="1" w:tplc="4C36054A">
      <w:numFmt w:val="bullet"/>
      <w:lvlText w:val="•"/>
      <w:lvlJc w:val="left"/>
      <w:pPr>
        <w:ind w:left="1257" w:hanging="284"/>
      </w:pPr>
      <w:rPr>
        <w:rFonts w:hint="default"/>
        <w:lang w:val="es-ES" w:eastAsia="en-US" w:bidi="ar-SA"/>
      </w:rPr>
    </w:lvl>
    <w:lvl w:ilvl="2" w:tplc="563CA672">
      <w:numFmt w:val="bullet"/>
      <w:lvlText w:val="•"/>
      <w:lvlJc w:val="left"/>
      <w:pPr>
        <w:ind w:left="2075" w:hanging="284"/>
      </w:pPr>
      <w:rPr>
        <w:rFonts w:hint="default"/>
        <w:lang w:val="es-ES" w:eastAsia="en-US" w:bidi="ar-SA"/>
      </w:rPr>
    </w:lvl>
    <w:lvl w:ilvl="3" w:tplc="D428A8F0">
      <w:numFmt w:val="bullet"/>
      <w:lvlText w:val="•"/>
      <w:lvlJc w:val="left"/>
      <w:pPr>
        <w:ind w:left="2893" w:hanging="284"/>
      </w:pPr>
      <w:rPr>
        <w:rFonts w:hint="default"/>
        <w:lang w:val="es-ES" w:eastAsia="en-US" w:bidi="ar-SA"/>
      </w:rPr>
    </w:lvl>
    <w:lvl w:ilvl="4" w:tplc="B3241CDA">
      <w:numFmt w:val="bullet"/>
      <w:lvlText w:val="•"/>
      <w:lvlJc w:val="left"/>
      <w:pPr>
        <w:ind w:left="3711" w:hanging="284"/>
      </w:pPr>
      <w:rPr>
        <w:rFonts w:hint="default"/>
        <w:lang w:val="es-ES" w:eastAsia="en-US" w:bidi="ar-SA"/>
      </w:rPr>
    </w:lvl>
    <w:lvl w:ilvl="5" w:tplc="2D7EC232">
      <w:numFmt w:val="bullet"/>
      <w:lvlText w:val="•"/>
      <w:lvlJc w:val="left"/>
      <w:pPr>
        <w:ind w:left="4529" w:hanging="284"/>
      </w:pPr>
      <w:rPr>
        <w:rFonts w:hint="default"/>
        <w:lang w:val="es-ES" w:eastAsia="en-US" w:bidi="ar-SA"/>
      </w:rPr>
    </w:lvl>
    <w:lvl w:ilvl="6" w:tplc="946EBD5A">
      <w:numFmt w:val="bullet"/>
      <w:lvlText w:val="•"/>
      <w:lvlJc w:val="left"/>
      <w:pPr>
        <w:ind w:left="5347" w:hanging="284"/>
      </w:pPr>
      <w:rPr>
        <w:rFonts w:hint="default"/>
        <w:lang w:val="es-ES" w:eastAsia="en-US" w:bidi="ar-SA"/>
      </w:rPr>
    </w:lvl>
    <w:lvl w:ilvl="7" w:tplc="BF047968">
      <w:numFmt w:val="bullet"/>
      <w:lvlText w:val="•"/>
      <w:lvlJc w:val="left"/>
      <w:pPr>
        <w:ind w:left="6165" w:hanging="284"/>
      </w:pPr>
      <w:rPr>
        <w:rFonts w:hint="default"/>
        <w:lang w:val="es-ES" w:eastAsia="en-US" w:bidi="ar-SA"/>
      </w:rPr>
    </w:lvl>
    <w:lvl w:ilvl="8" w:tplc="FAAE7C0E">
      <w:numFmt w:val="bullet"/>
      <w:lvlText w:val="•"/>
      <w:lvlJc w:val="left"/>
      <w:pPr>
        <w:ind w:left="6983" w:hanging="284"/>
      </w:pPr>
      <w:rPr>
        <w:rFonts w:hint="default"/>
        <w:lang w:val="es-ES" w:eastAsia="en-US" w:bidi="ar-SA"/>
      </w:rPr>
    </w:lvl>
  </w:abstractNum>
  <w:abstractNum w:abstractNumId="95" w15:restartNumberingAfterBreak="0">
    <w:nsid w:val="26FD651B"/>
    <w:multiLevelType w:val="hybridMultilevel"/>
    <w:tmpl w:val="F4E6BF9C"/>
    <w:lvl w:ilvl="0" w:tplc="55E4A266">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914ED74A">
      <w:numFmt w:val="bullet"/>
      <w:lvlText w:val="•"/>
      <w:lvlJc w:val="left"/>
      <w:pPr>
        <w:ind w:left="1958" w:hanging="284"/>
      </w:pPr>
      <w:rPr>
        <w:rFonts w:hint="default"/>
        <w:lang w:val="es-ES" w:eastAsia="en-US" w:bidi="ar-SA"/>
      </w:rPr>
    </w:lvl>
    <w:lvl w:ilvl="2" w:tplc="E3584BCE">
      <w:numFmt w:val="bullet"/>
      <w:lvlText w:val="•"/>
      <w:lvlJc w:val="left"/>
      <w:pPr>
        <w:ind w:left="2956" w:hanging="284"/>
      </w:pPr>
      <w:rPr>
        <w:rFonts w:hint="default"/>
        <w:lang w:val="es-ES" w:eastAsia="en-US" w:bidi="ar-SA"/>
      </w:rPr>
    </w:lvl>
    <w:lvl w:ilvl="3" w:tplc="86444C4C">
      <w:numFmt w:val="bullet"/>
      <w:lvlText w:val="•"/>
      <w:lvlJc w:val="left"/>
      <w:pPr>
        <w:ind w:left="3954" w:hanging="284"/>
      </w:pPr>
      <w:rPr>
        <w:rFonts w:hint="default"/>
        <w:lang w:val="es-ES" w:eastAsia="en-US" w:bidi="ar-SA"/>
      </w:rPr>
    </w:lvl>
    <w:lvl w:ilvl="4" w:tplc="5C464F86">
      <w:numFmt w:val="bullet"/>
      <w:lvlText w:val="•"/>
      <w:lvlJc w:val="left"/>
      <w:pPr>
        <w:ind w:left="4952" w:hanging="284"/>
      </w:pPr>
      <w:rPr>
        <w:rFonts w:hint="default"/>
        <w:lang w:val="es-ES" w:eastAsia="en-US" w:bidi="ar-SA"/>
      </w:rPr>
    </w:lvl>
    <w:lvl w:ilvl="5" w:tplc="38E06228">
      <w:numFmt w:val="bullet"/>
      <w:lvlText w:val="•"/>
      <w:lvlJc w:val="left"/>
      <w:pPr>
        <w:ind w:left="5950" w:hanging="284"/>
      </w:pPr>
      <w:rPr>
        <w:rFonts w:hint="default"/>
        <w:lang w:val="es-ES" w:eastAsia="en-US" w:bidi="ar-SA"/>
      </w:rPr>
    </w:lvl>
    <w:lvl w:ilvl="6" w:tplc="297CC900">
      <w:numFmt w:val="bullet"/>
      <w:lvlText w:val="•"/>
      <w:lvlJc w:val="left"/>
      <w:pPr>
        <w:ind w:left="6948" w:hanging="284"/>
      </w:pPr>
      <w:rPr>
        <w:rFonts w:hint="default"/>
        <w:lang w:val="es-ES" w:eastAsia="en-US" w:bidi="ar-SA"/>
      </w:rPr>
    </w:lvl>
    <w:lvl w:ilvl="7" w:tplc="BDD64982">
      <w:numFmt w:val="bullet"/>
      <w:lvlText w:val="•"/>
      <w:lvlJc w:val="left"/>
      <w:pPr>
        <w:ind w:left="7946" w:hanging="284"/>
      </w:pPr>
      <w:rPr>
        <w:rFonts w:hint="default"/>
        <w:lang w:val="es-ES" w:eastAsia="en-US" w:bidi="ar-SA"/>
      </w:rPr>
    </w:lvl>
    <w:lvl w:ilvl="8" w:tplc="74AC480E">
      <w:numFmt w:val="bullet"/>
      <w:lvlText w:val="•"/>
      <w:lvlJc w:val="left"/>
      <w:pPr>
        <w:ind w:left="8944" w:hanging="284"/>
      </w:pPr>
      <w:rPr>
        <w:rFonts w:hint="default"/>
        <w:lang w:val="es-ES" w:eastAsia="en-US" w:bidi="ar-SA"/>
      </w:rPr>
    </w:lvl>
  </w:abstractNum>
  <w:abstractNum w:abstractNumId="96" w15:restartNumberingAfterBreak="0">
    <w:nsid w:val="2737185A"/>
    <w:multiLevelType w:val="hybridMultilevel"/>
    <w:tmpl w:val="D304BF84"/>
    <w:lvl w:ilvl="0" w:tplc="C36EE576">
      <w:numFmt w:val="bullet"/>
      <w:lvlText w:val="-"/>
      <w:lvlJc w:val="left"/>
      <w:pPr>
        <w:ind w:left="182" w:hanging="106"/>
      </w:pPr>
      <w:rPr>
        <w:rFonts w:ascii="Times New Roman" w:eastAsia="Times New Roman" w:hAnsi="Times New Roman" w:cs="Times New Roman" w:hint="default"/>
        <w:w w:val="94"/>
        <w:sz w:val="18"/>
        <w:szCs w:val="18"/>
        <w:lang w:val="es-ES" w:eastAsia="en-US" w:bidi="ar-SA"/>
      </w:rPr>
    </w:lvl>
    <w:lvl w:ilvl="1" w:tplc="A02643F6">
      <w:numFmt w:val="bullet"/>
      <w:lvlText w:val="•"/>
      <w:lvlJc w:val="left"/>
      <w:pPr>
        <w:ind w:left="317" w:hanging="106"/>
      </w:pPr>
      <w:rPr>
        <w:rFonts w:hint="default"/>
        <w:lang w:val="es-ES" w:eastAsia="en-US" w:bidi="ar-SA"/>
      </w:rPr>
    </w:lvl>
    <w:lvl w:ilvl="2" w:tplc="8404EEAC">
      <w:numFmt w:val="bullet"/>
      <w:lvlText w:val="•"/>
      <w:lvlJc w:val="left"/>
      <w:pPr>
        <w:ind w:left="454" w:hanging="106"/>
      </w:pPr>
      <w:rPr>
        <w:rFonts w:hint="default"/>
        <w:lang w:val="es-ES" w:eastAsia="en-US" w:bidi="ar-SA"/>
      </w:rPr>
    </w:lvl>
    <w:lvl w:ilvl="3" w:tplc="E6AA9C7A">
      <w:numFmt w:val="bullet"/>
      <w:lvlText w:val="•"/>
      <w:lvlJc w:val="left"/>
      <w:pPr>
        <w:ind w:left="591" w:hanging="106"/>
      </w:pPr>
      <w:rPr>
        <w:rFonts w:hint="default"/>
        <w:lang w:val="es-ES" w:eastAsia="en-US" w:bidi="ar-SA"/>
      </w:rPr>
    </w:lvl>
    <w:lvl w:ilvl="4" w:tplc="8BF6FD12">
      <w:numFmt w:val="bullet"/>
      <w:lvlText w:val="•"/>
      <w:lvlJc w:val="left"/>
      <w:pPr>
        <w:ind w:left="728" w:hanging="106"/>
      </w:pPr>
      <w:rPr>
        <w:rFonts w:hint="default"/>
        <w:lang w:val="es-ES" w:eastAsia="en-US" w:bidi="ar-SA"/>
      </w:rPr>
    </w:lvl>
    <w:lvl w:ilvl="5" w:tplc="2AE0580E">
      <w:numFmt w:val="bullet"/>
      <w:lvlText w:val="•"/>
      <w:lvlJc w:val="left"/>
      <w:pPr>
        <w:ind w:left="865" w:hanging="106"/>
      </w:pPr>
      <w:rPr>
        <w:rFonts w:hint="default"/>
        <w:lang w:val="es-ES" w:eastAsia="en-US" w:bidi="ar-SA"/>
      </w:rPr>
    </w:lvl>
    <w:lvl w:ilvl="6" w:tplc="A9247ACC">
      <w:numFmt w:val="bullet"/>
      <w:lvlText w:val="•"/>
      <w:lvlJc w:val="left"/>
      <w:pPr>
        <w:ind w:left="1002" w:hanging="106"/>
      </w:pPr>
      <w:rPr>
        <w:rFonts w:hint="default"/>
        <w:lang w:val="es-ES" w:eastAsia="en-US" w:bidi="ar-SA"/>
      </w:rPr>
    </w:lvl>
    <w:lvl w:ilvl="7" w:tplc="76482E70">
      <w:numFmt w:val="bullet"/>
      <w:lvlText w:val="•"/>
      <w:lvlJc w:val="left"/>
      <w:pPr>
        <w:ind w:left="1139" w:hanging="106"/>
      </w:pPr>
      <w:rPr>
        <w:rFonts w:hint="default"/>
        <w:lang w:val="es-ES" w:eastAsia="en-US" w:bidi="ar-SA"/>
      </w:rPr>
    </w:lvl>
    <w:lvl w:ilvl="8" w:tplc="E13A1530">
      <w:numFmt w:val="bullet"/>
      <w:lvlText w:val="•"/>
      <w:lvlJc w:val="left"/>
      <w:pPr>
        <w:ind w:left="1276" w:hanging="106"/>
      </w:pPr>
      <w:rPr>
        <w:rFonts w:hint="default"/>
        <w:lang w:val="es-ES" w:eastAsia="en-US" w:bidi="ar-SA"/>
      </w:rPr>
    </w:lvl>
  </w:abstractNum>
  <w:abstractNum w:abstractNumId="97" w15:restartNumberingAfterBreak="0">
    <w:nsid w:val="27663557"/>
    <w:multiLevelType w:val="hybridMultilevel"/>
    <w:tmpl w:val="FAA66F1A"/>
    <w:lvl w:ilvl="0" w:tplc="A092B214">
      <w:numFmt w:val="bullet"/>
      <w:lvlText w:val="-"/>
      <w:lvlJc w:val="left"/>
      <w:pPr>
        <w:ind w:left="76" w:hanging="154"/>
      </w:pPr>
      <w:rPr>
        <w:rFonts w:ascii="Times New Roman" w:eastAsia="Times New Roman" w:hAnsi="Times New Roman" w:cs="Times New Roman" w:hint="default"/>
        <w:w w:val="100"/>
        <w:sz w:val="22"/>
        <w:szCs w:val="22"/>
        <w:lang w:val="es-ES" w:eastAsia="en-US" w:bidi="ar-SA"/>
      </w:rPr>
    </w:lvl>
    <w:lvl w:ilvl="1" w:tplc="1CAEC968">
      <w:numFmt w:val="bullet"/>
      <w:lvlText w:val="•"/>
      <w:lvlJc w:val="left"/>
      <w:pPr>
        <w:ind w:left="567" w:hanging="154"/>
      </w:pPr>
      <w:rPr>
        <w:rFonts w:hint="default"/>
        <w:lang w:val="es-ES" w:eastAsia="en-US" w:bidi="ar-SA"/>
      </w:rPr>
    </w:lvl>
    <w:lvl w:ilvl="2" w:tplc="3934DE74">
      <w:numFmt w:val="bullet"/>
      <w:lvlText w:val="•"/>
      <w:lvlJc w:val="left"/>
      <w:pPr>
        <w:ind w:left="1054" w:hanging="154"/>
      </w:pPr>
      <w:rPr>
        <w:rFonts w:hint="default"/>
        <w:lang w:val="es-ES" w:eastAsia="en-US" w:bidi="ar-SA"/>
      </w:rPr>
    </w:lvl>
    <w:lvl w:ilvl="3" w:tplc="B054F582">
      <w:numFmt w:val="bullet"/>
      <w:lvlText w:val="•"/>
      <w:lvlJc w:val="left"/>
      <w:pPr>
        <w:ind w:left="1541" w:hanging="154"/>
      </w:pPr>
      <w:rPr>
        <w:rFonts w:hint="default"/>
        <w:lang w:val="es-ES" w:eastAsia="en-US" w:bidi="ar-SA"/>
      </w:rPr>
    </w:lvl>
    <w:lvl w:ilvl="4" w:tplc="1BB68826">
      <w:numFmt w:val="bullet"/>
      <w:lvlText w:val="•"/>
      <w:lvlJc w:val="left"/>
      <w:pPr>
        <w:ind w:left="2028" w:hanging="154"/>
      </w:pPr>
      <w:rPr>
        <w:rFonts w:hint="default"/>
        <w:lang w:val="es-ES" w:eastAsia="en-US" w:bidi="ar-SA"/>
      </w:rPr>
    </w:lvl>
    <w:lvl w:ilvl="5" w:tplc="A96075DA">
      <w:numFmt w:val="bullet"/>
      <w:lvlText w:val="•"/>
      <w:lvlJc w:val="left"/>
      <w:pPr>
        <w:ind w:left="2515" w:hanging="154"/>
      </w:pPr>
      <w:rPr>
        <w:rFonts w:hint="default"/>
        <w:lang w:val="es-ES" w:eastAsia="en-US" w:bidi="ar-SA"/>
      </w:rPr>
    </w:lvl>
    <w:lvl w:ilvl="6" w:tplc="D0FA990C">
      <w:numFmt w:val="bullet"/>
      <w:lvlText w:val="•"/>
      <w:lvlJc w:val="left"/>
      <w:pPr>
        <w:ind w:left="3002" w:hanging="154"/>
      </w:pPr>
      <w:rPr>
        <w:rFonts w:hint="default"/>
        <w:lang w:val="es-ES" w:eastAsia="en-US" w:bidi="ar-SA"/>
      </w:rPr>
    </w:lvl>
    <w:lvl w:ilvl="7" w:tplc="D03622B8">
      <w:numFmt w:val="bullet"/>
      <w:lvlText w:val="•"/>
      <w:lvlJc w:val="left"/>
      <w:pPr>
        <w:ind w:left="3489" w:hanging="154"/>
      </w:pPr>
      <w:rPr>
        <w:rFonts w:hint="default"/>
        <w:lang w:val="es-ES" w:eastAsia="en-US" w:bidi="ar-SA"/>
      </w:rPr>
    </w:lvl>
    <w:lvl w:ilvl="8" w:tplc="4D925634">
      <w:numFmt w:val="bullet"/>
      <w:lvlText w:val="•"/>
      <w:lvlJc w:val="left"/>
      <w:pPr>
        <w:ind w:left="3976" w:hanging="154"/>
      </w:pPr>
      <w:rPr>
        <w:rFonts w:hint="default"/>
        <w:lang w:val="es-ES" w:eastAsia="en-US" w:bidi="ar-SA"/>
      </w:rPr>
    </w:lvl>
  </w:abstractNum>
  <w:abstractNum w:abstractNumId="98" w15:restartNumberingAfterBreak="0">
    <w:nsid w:val="27BA34A7"/>
    <w:multiLevelType w:val="hybridMultilevel"/>
    <w:tmpl w:val="375E938C"/>
    <w:lvl w:ilvl="0" w:tplc="F7D659FA">
      <w:start w:val="1"/>
      <w:numFmt w:val="decimal"/>
      <w:lvlText w:val="%1."/>
      <w:lvlJc w:val="left"/>
      <w:pPr>
        <w:ind w:left="412" w:hanging="279"/>
      </w:pPr>
      <w:rPr>
        <w:rFonts w:ascii="Times New Roman" w:eastAsia="Times New Roman" w:hAnsi="Times New Roman" w:cs="Times New Roman" w:hint="default"/>
        <w:b/>
        <w:bCs/>
        <w:w w:val="100"/>
        <w:sz w:val="22"/>
        <w:szCs w:val="22"/>
        <w:lang w:val="es-ES" w:eastAsia="en-US" w:bidi="ar-SA"/>
      </w:rPr>
    </w:lvl>
    <w:lvl w:ilvl="1" w:tplc="30F6D26A">
      <w:numFmt w:val="bullet"/>
      <w:lvlText w:val="•"/>
      <w:lvlJc w:val="left"/>
      <w:pPr>
        <w:ind w:left="1227" w:hanging="279"/>
      </w:pPr>
      <w:rPr>
        <w:rFonts w:hint="default"/>
        <w:lang w:val="es-ES" w:eastAsia="en-US" w:bidi="ar-SA"/>
      </w:rPr>
    </w:lvl>
    <w:lvl w:ilvl="2" w:tplc="DED06868">
      <w:numFmt w:val="bullet"/>
      <w:lvlText w:val="•"/>
      <w:lvlJc w:val="left"/>
      <w:pPr>
        <w:ind w:left="2035" w:hanging="279"/>
      </w:pPr>
      <w:rPr>
        <w:rFonts w:hint="default"/>
        <w:lang w:val="es-ES" w:eastAsia="en-US" w:bidi="ar-SA"/>
      </w:rPr>
    </w:lvl>
    <w:lvl w:ilvl="3" w:tplc="F89AE626">
      <w:numFmt w:val="bullet"/>
      <w:lvlText w:val="•"/>
      <w:lvlJc w:val="left"/>
      <w:pPr>
        <w:ind w:left="2842" w:hanging="279"/>
      </w:pPr>
      <w:rPr>
        <w:rFonts w:hint="default"/>
        <w:lang w:val="es-ES" w:eastAsia="en-US" w:bidi="ar-SA"/>
      </w:rPr>
    </w:lvl>
    <w:lvl w:ilvl="4" w:tplc="F1607AD4">
      <w:numFmt w:val="bullet"/>
      <w:lvlText w:val="•"/>
      <w:lvlJc w:val="left"/>
      <w:pPr>
        <w:ind w:left="3650" w:hanging="279"/>
      </w:pPr>
      <w:rPr>
        <w:rFonts w:hint="default"/>
        <w:lang w:val="es-ES" w:eastAsia="en-US" w:bidi="ar-SA"/>
      </w:rPr>
    </w:lvl>
    <w:lvl w:ilvl="5" w:tplc="9F88B868">
      <w:numFmt w:val="bullet"/>
      <w:lvlText w:val="•"/>
      <w:lvlJc w:val="left"/>
      <w:pPr>
        <w:ind w:left="4457" w:hanging="279"/>
      </w:pPr>
      <w:rPr>
        <w:rFonts w:hint="default"/>
        <w:lang w:val="es-ES" w:eastAsia="en-US" w:bidi="ar-SA"/>
      </w:rPr>
    </w:lvl>
    <w:lvl w:ilvl="6" w:tplc="EEBEB072">
      <w:numFmt w:val="bullet"/>
      <w:lvlText w:val="•"/>
      <w:lvlJc w:val="left"/>
      <w:pPr>
        <w:ind w:left="5265" w:hanging="279"/>
      </w:pPr>
      <w:rPr>
        <w:rFonts w:hint="default"/>
        <w:lang w:val="es-ES" w:eastAsia="en-US" w:bidi="ar-SA"/>
      </w:rPr>
    </w:lvl>
    <w:lvl w:ilvl="7" w:tplc="74683F2C">
      <w:numFmt w:val="bullet"/>
      <w:lvlText w:val="•"/>
      <w:lvlJc w:val="left"/>
      <w:pPr>
        <w:ind w:left="6072" w:hanging="279"/>
      </w:pPr>
      <w:rPr>
        <w:rFonts w:hint="default"/>
        <w:lang w:val="es-ES" w:eastAsia="en-US" w:bidi="ar-SA"/>
      </w:rPr>
    </w:lvl>
    <w:lvl w:ilvl="8" w:tplc="E182E316">
      <w:numFmt w:val="bullet"/>
      <w:lvlText w:val="•"/>
      <w:lvlJc w:val="left"/>
      <w:pPr>
        <w:ind w:left="6880" w:hanging="279"/>
      </w:pPr>
      <w:rPr>
        <w:rFonts w:hint="default"/>
        <w:lang w:val="es-ES" w:eastAsia="en-US" w:bidi="ar-SA"/>
      </w:rPr>
    </w:lvl>
  </w:abstractNum>
  <w:abstractNum w:abstractNumId="99" w15:restartNumberingAfterBreak="0">
    <w:nsid w:val="282C6947"/>
    <w:multiLevelType w:val="hybridMultilevel"/>
    <w:tmpl w:val="47D66148"/>
    <w:lvl w:ilvl="0" w:tplc="916C66D6">
      <w:start w:val="1"/>
      <w:numFmt w:val="decimal"/>
      <w:lvlText w:val="%1."/>
      <w:lvlJc w:val="left"/>
      <w:pPr>
        <w:ind w:left="465" w:hanging="221"/>
      </w:pPr>
      <w:rPr>
        <w:rFonts w:ascii="Times New Roman" w:eastAsia="Times New Roman" w:hAnsi="Times New Roman" w:cs="Times New Roman" w:hint="default"/>
        <w:b/>
        <w:bCs/>
        <w:w w:val="100"/>
        <w:sz w:val="22"/>
        <w:szCs w:val="22"/>
        <w:lang w:val="es-ES" w:eastAsia="en-US" w:bidi="ar-SA"/>
      </w:rPr>
    </w:lvl>
    <w:lvl w:ilvl="1" w:tplc="A77E38B0">
      <w:start w:val="1"/>
      <w:numFmt w:val="decimal"/>
      <w:lvlText w:val="%2."/>
      <w:lvlJc w:val="left"/>
      <w:pPr>
        <w:ind w:left="1459" w:hanging="361"/>
      </w:pPr>
      <w:rPr>
        <w:rFonts w:ascii="Times New Roman" w:eastAsia="Times New Roman" w:hAnsi="Times New Roman" w:cs="Times New Roman" w:hint="default"/>
        <w:b/>
        <w:bCs/>
        <w:w w:val="100"/>
        <w:sz w:val="22"/>
        <w:szCs w:val="22"/>
        <w:lang w:val="es-ES" w:eastAsia="en-US" w:bidi="ar-SA"/>
      </w:rPr>
    </w:lvl>
    <w:lvl w:ilvl="2" w:tplc="2E2253FA">
      <w:start w:val="1"/>
      <w:numFmt w:val="lowerLetter"/>
      <w:lvlText w:val="%3."/>
      <w:lvlJc w:val="left"/>
      <w:pPr>
        <w:ind w:left="1459" w:hanging="288"/>
      </w:pPr>
      <w:rPr>
        <w:rFonts w:ascii="Times New Roman" w:eastAsia="Times New Roman" w:hAnsi="Times New Roman" w:cs="Times New Roman" w:hint="default"/>
        <w:b/>
        <w:bCs/>
        <w:spacing w:val="-10"/>
        <w:w w:val="100"/>
        <w:sz w:val="22"/>
        <w:szCs w:val="22"/>
        <w:lang w:val="es-ES" w:eastAsia="en-US" w:bidi="ar-SA"/>
      </w:rPr>
    </w:lvl>
    <w:lvl w:ilvl="3" w:tplc="0E18334A">
      <w:numFmt w:val="bullet"/>
      <w:lvlText w:val="•"/>
      <w:lvlJc w:val="left"/>
      <w:pPr>
        <w:ind w:left="2645" w:hanging="288"/>
      </w:pPr>
      <w:rPr>
        <w:rFonts w:hint="default"/>
        <w:lang w:val="es-ES" w:eastAsia="en-US" w:bidi="ar-SA"/>
      </w:rPr>
    </w:lvl>
    <w:lvl w:ilvl="4" w:tplc="1428AA4A">
      <w:numFmt w:val="bullet"/>
      <w:lvlText w:val="•"/>
      <w:lvlJc w:val="left"/>
      <w:pPr>
        <w:ind w:left="3830" w:hanging="288"/>
      </w:pPr>
      <w:rPr>
        <w:rFonts w:hint="default"/>
        <w:lang w:val="es-ES" w:eastAsia="en-US" w:bidi="ar-SA"/>
      </w:rPr>
    </w:lvl>
    <w:lvl w:ilvl="5" w:tplc="4266D1C2">
      <w:numFmt w:val="bullet"/>
      <w:lvlText w:val="•"/>
      <w:lvlJc w:val="left"/>
      <w:pPr>
        <w:ind w:left="5015" w:hanging="288"/>
      </w:pPr>
      <w:rPr>
        <w:rFonts w:hint="default"/>
        <w:lang w:val="es-ES" w:eastAsia="en-US" w:bidi="ar-SA"/>
      </w:rPr>
    </w:lvl>
    <w:lvl w:ilvl="6" w:tplc="898AFC8E">
      <w:numFmt w:val="bullet"/>
      <w:lvlText w:val="•"/>
      <w:lvlJc w:val="left"/>
      <w:pPr>
        <w:ind w:left="6200" w:hanging="288"/>
      </w:pPr>
      <w:rPr>
        <w:rFonts w:hint="default"/>
        <w:lang w:val="es-ES" w:eastAsia="en-US" w:bidi="ar-SA"/>
      </w:rPr>
    </w:lvl>
    <w:lvl w:ilvl="7" w:tplc="7A36E9DC">
      <w:numFmt w:val="bullet"/>
      <w:lvlText w:val="•"/>
      <w:lvlJc w:val="left"/>
      <w:pPr>
        <w:ind w:left="7385" w:hanging="288"/>
      </w:pPr>
      <w:rPr>
        <w:rFonts w:hint="default"/>
        <w:lang w:val="es-ES" w:eastAsia="en-US" w:bidi="ar-SA"/>
      </w:rPr>
    </w:lvl>
    <w:lvl w:ilvl="8" w:tplc="2DE8A984">
      <w:numFmt w:val="bullet"/>
      <w:lvlText w:val="•"/>
      <w:lvlJc w:val="left"/>
      <w:pPr>
        <w:ind w:left="8570" w:hanging="288"/>
      </w:pPr>
      <w:rPr>
        <w:rFonts w:hint="default"/>
        <w:lang w:val="es-ES" w:eastAsia="en-US" w:bidi="ar-SA"/>
      </w:rPr>
    </w:lvl>
  </w:abstractNum>
  <w:abstractNum w:abstractNumId="100" w15:restartNumberingAfterBreak="0">
    <w:nsid w:val="28F74191"/>
    <w:multiLevelType w:val="hybridMultilevel"/>
    <w:tmpl w:val="1092F9C6"/>
    <w:lvl w:ilvl="0" w:tplc="E1261884">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CA8009B0">
      <w:numFmt w:val="bullet"/>
      <w:lvlText w:val="•"/>
      <w:lvlJc w:val="left"/>
      <w:pPr>
        <w:ind w:left="1227" w:hanging="361"/>
      </w:pPr>
      <w:rPr>
        <w:rFonts w:hint="default"/>
        <w:lang w:val="es-ES" w:eastAsia="en-US" w:bidi="ar-SA"/>
      </w:rPr>
    </w:lvl>
    <w:lvl w:ilvl="2" w:tplc="0EBEE7DE">
      <w:numFmt w:val="bullet"/>
      <w:lvlText w:val="•"/>
      <w:lvlJc w:val="left"/>
      <w:pPr>
        <w:ind w:left="2035" w:hanging="361"/>
      </w:pPr>
      <w:rPr>
        <w:rFonts w:hint="default"/>
        <w:lang w:val="es-ES" w:eastAsia="en-US" w:bidi="ar-SA"/>
      </w:rPr>
    </w:lvl>
    <w:lvl w:ilvl="3" w:tplc="D48A5AE0">
      <w:numFmt w:val="bullet"/>
      <w:lvlText w:val="•"/>
      <w:lvlJc w:val="left"/>
      <w:pPr>
        <w:ind w:left="2842" w:hanging="361"/>
      </w:pPr>
      <w:rPr>
        <w:rFonts w:hint="default"/>
        <w:lang w:val="es-ES" w:eastAsia="en-US" w:bidi="ar-SA"/>
      </w:rPr>
    </w:lvl>
    <w:lvl w:ilvl="4" w:tplc="AEC2FDD6">
      <w:numFmt w:val="bullet"/>
      <w:lvlText w:val="•"/>
      <w:lvlJc w:val="left"/>
      <w:pPr>
        <w:ind w:left="3650" w:hanging="361"/>
      </w:pPr>
      <w:rPr>
        <w:rFonts w:hint="default"/>
        <w:lang w:val="es-ES" w:eastAsia="en-US" w:bidi="ar-SA"/>
      </w:rPr>
    </w:lvl>
    <w:lvl w:ilvl="5" w:tplc="AA96DCF4">
      <w:numFmt w:val="bullet"/>
      <w:lvlText w:val="•"/>
      <w:lvlJc w:val="left"/>
      <w:pPr>
        <w:ind w:left="4457" w:hanging="361"/>
      </w:pPr>
      <w:rPr>
        <w:rFonts w:hint="default"/>
        <w:lang w:val="es-ES" w:eastAsia="en-US" w:bidi="ar-SA"/>
      </w:rPr>
    </w:lvl>
    <w:lvl w:ilvl="6" w:tplc="F890495C">
      <w:numFmt w:val="bullet"/>
      <w:lvlText w:val="•"/>
      <w:lvlJc w:val="left"/>
      <w:pPr>
        <w:ind w:left="5265" w:hanging="361"/>
      </w:pPr>
      <w:rPr>
        <w:rFonts w:hint="default"/>
        <w:lang w:val="es-ES" w:eastAsia="en-US" w:bidi="ar-SA"/>
      </w:rPr>
    </w:lvl>
    <w:lvl w:ilvl="7" w:tplc="BA68CDF0">
      <w:numFmt w:val="bullet"/>
      <w:lvlText w:val="•"/>
      <w:lvlJc w:val="left"/>
      <w:pPr>
        <w:ind w:left="6072" w:hanging="361"/>
      </w:pPr>
      <w:rPr>
        <w:rFonts w:hint="default"/>
        <w:lang w:val="es-ES" w:eastAsia="en-US" w:bidi="ar-SA"/>
      </w:rPr>
    </w:lvl>
    <w:lvl w:ilvl="8" w:tplc="EB829508">
      <w:numFmt w:val="bullet"/>
      <w:lvlText w:val="•"/>
      <w:lvlJc w:val="left"/>
      <w:pPr>
        <w:ind w:left="6880" w:hanging="361"/>
      </w:pPr>
      <w:rPr>
        <w:rFonts w:hint="default"/>
        <w:lang w:val="es-ES" w:eastAsia="en-US" w:bidi="ar-SA"/>
      </w:rPr>
    </w:lvl>
  </w:abstractNum>
  <w:abstractNum w:abstractNumId="101" w15:restartNumberingAfterBreak="0">
    <w:nsid w:val="29C53523"/>
    <w:multiLevelType w:val="hybridMultilevel"/>
    <w:tmpl w:val="DECE1420"/>
    <w:lvl w:ilvl="0" w:tplc="6996164A">
      <w:numFmt w:val="bullet"/>
      <w:lvlText w:val=""/>
      <w:lvlJc w:val="left"/>
      <w:pPr>
        <w:ind w:left="1391" w:hanging="360"/>
      </w:pPr>
      <w:rPr>
        <w:rFonts w:ascii="Symbol" w:eastAsia="Symbol" w:hAnsi="Symbol" w:cs="Symbol" w:hint="default"/>
        <w:w w:val="100"/>
        <w:sz w:val="22"/>
        <w:szCs w:val="22"/>
        <w:lang w:val="es-ES" w:eastAsia="en-US" w:bidi="ar-SA"/>
      </w:rPr>
    </w:lvl>
    <w:lvl w:ilvl="1" w:tplc="68F625FA">
      <w:numFmt w:val="bullet"/>
      <w:lvlText w:val="•"/>
      <w:lvlJc w:val="left"/>
      <w:pPr>
        <w:ind w:left="2320" w:hanging="360"/>
      </w:pPr>
      <w:rPr>
        <w:rFonts w:hint="default"/>
        <w:lang w:val="es-ES" w:eastAsia="en-US" w:bidi="ar-SA"/>
      </w:rPr>
    </w:lvl>
    <w:lvl w:ilvl="2" w:tplc="64521DAE">
      <w:numFmt w:val="bullet"/>
      <w:lvlText w:val="•"/>
      <w:lvlJc w:val="left"/>
      <w:pPr>
        <w:ind w:left="3240" w:hanging="360"/>
      </w:pPr>
      <w:rPr>
        <w:rFonts w:hint="default"/>
        <w:lang w:val="es-ES" w:eastAsia="en-US" w:bidi="ar-SA"/>
      </w:rPr>
    </w:lvl>
    <w:lvl w:ilvl="3" w:tplc="EFC6224C">
      <w:numFmt w:val="bullet"/>
      <w:lvlText w:val="•"/>
      <w:lvlJc w:val="left"/>
      <w:pPr>
        <w:ind w:left="4160" w:hanging="360"/>
      </w:pPr>
      <w:rPr>
        <w:rFonts w:hint="default"/>
        <w:lang w:val="es-ES" w:eastAsia="en-US" w:bidi="ar-SA"/>
      </w:rPr>
    </w:lvl>
    <w:lvl w:ilvl="4" w:tplc="1E060D16">
      <w:numFmt w:val="bullet"/>
      <w:lvlText w:val="•"/>
      <w:lvlJc w:val="left"/>
      <w:pPr>
        <w:ind w:left="5080" w:hanging="360"/>
      </w:pPr>
      <w:rPr>
        <w:rFonts w:hint="default"/>
        <w:lang w:val="es-ES" w:eastAsia="en-US" w:bidi="ar-SA"/>
      </w:rPr>
    </w:lvl>
    <w:lvl w:ilvl="5" w:tplc="45007DD4">
      <w:numFmt w:val="bullet"/>
      <w:lvlText w:val="•"/>
      <w:lvlJc w:val="left"/>
      <w:pPr>
        <w:ind w:left="6000" w:hanging="360"/>
      </w:pPr>
      <w:rPr>
        <w:rFonts w:hint="default"/>
        <w:lang w:val="es-ES" w:eastAsia="en-US" w:bidi="ar-SA"/>
      </w:rPr>
    </w:lvl>
    <w:lvl w:ilvl="6" w:tplc="C95AFA04">
      <w:numFmt w:val="bullet"/>
      <w:lvlText w:val="•"/>
      <w:lvlJc w:val="left"/>
      <w:pPr>
        <w:ind w:left="6920" w:hanging="360"/>
      </w:pPr>
      <w:rPr>
        <w:rFonts w:hint="default"/>
        <w:lang w:val="es-ES" w:eastAsia="en-US" w:bidi="ar-SA"/>
      </w:rPr>
    </w:lvl>
    <w:lvl w:ilvl="7" w:tplc="354C0AE4">
      <w:numFmt w:val="bullet"/>
      <w:lvlText w:val="•"/>
      <w:lvlJc w:val="left"/>
      <w:pPr>
        <w:ind w:left="7840" w:hanging="360"/>
      </w:pPr>
      <w:rPr>
        <w:rFonts w:hint="default"/>
        <w:lang w:val="es-ES" w:eastAsia="en-US" w:bidi="ar-SA"/>
      </w:rPr>
    </w:lvl>
    <w:lvl w:ilvl="8" w:tplc="14B83344">
      <w:numFmt w:val="bullet"/>
      <w:lvlText w:val="•"/>
      <w:lvlJc w:val="left"/>
      <w:pPr>
        <w:ind w:left="8760" w:hanging="360"/>
      </w:pPr>
      <w:rPr>
        <w:rFonts w:hint="default"/>
        <w:lang w:val="es-ES" w:eastAsia="en-US" w:bidi="ar-SA"/>
      </w:rPr>
    </w:lvl>
  </w:abstractNum>
  <w:abstractNum w:abstractNumId="102" w15:restartNumberingAfterBreak="0">
    <w:nsid w:val="2A042341"/>
    <w:multiLevelType w:val="hybridMultilevel"/>
    <w:tmpl w:val="36DC0232"/>
    <w:lvl w:ilvl="0" w:tplc="90800E10">
      <w:start w:val="1"/>
      <w:numFmt w:val="decimal"/>
      <w:lvlText w:val="%1."/>
      <w:lvlJc w:val="left"/>
      <w:pPr>
        <w:ind w:left="748" w:hanging="360"/>
      </w:pPr>
      <w:rPr>
        <w:rFonts w:ascii="Times New Roman" w:eastAsia="Times New Roman" w:hAnsi="Times New Roman" w:cs="Times New Roman" w:hint="default"/>
        <w:b/>
        <w:bCs/>
        <w:w w:val="100"/>
        <w:sz w:val="22"/>
        <w:szCs w:val="22"/>
        <w:lang w:val="es-ES" w:eastAsia="en-US" w:bidi="ar-SA"/>
      </w:rPr>
    </w:lvl>
    <w:lvl w:ilvl="1" w:tplc="EE6E7886">
      <w:start w:val="1"/>
      <w:numFmt w:val="decimal"/>
      <w:lvlText w:val="%2."/>
      <w:lvlJc w:val="left"/>
      <w:pPr>
        <w:ind w:left="954" w:hanging="284"/>
      </w:pPr>
      <w:rPr>
        <w:rFonts w:ascii="Times New Roman" w:eastAsia="Times New Roman" w:hAnsi="Times New Roman" w:cs="Times New Roman" w:hint="default"/>
        <w:b/>
        <w:bCs/>
        <w:w w:val="100"/>
        <w:sz w:val="22"/>
        <w:szCs w:val="22"/>
        <w:lang w:val="es-ES" w:eastAsia="en-US" w:bidi="ar-SA"/>
      </w:rPr>
    </w:lvl>
    <w:lvl w:ilvl="2" w:tplc="4BBCC5F0">
      <w:numFmt w:val="bullet"/>
      <w:lvlText w:val="•"/>
      <w:lvlJc w:val="left"/>
      <w:pPr>
        <w:ind w:left="2068" w:hanging="284"/>
      </w:pPr>
      <w:rPr>
        <w:rFonts w:hint="default"/>
        <w:lang w:val="es-ES" w:eastAsia="en-US" w:bidi="ar-SA"/>
      </w:rPr>
    </w:lvl>
    <w:lvl w:ilvl="3" w:tplc="32E03560">
      <w:numFmt w:val="bullet"/>
      <w:lvlText w:val="•"/>
      <w:lvlJc w:val="left"/>
      <w:pPr>
        <w:ind w:left="3177" w:hanging="284"/>
      </w:pPr>
      <w:rPr>
        <w:rFonts w:hint="default"/>
        <w:lang w:val="es-ES" w:eastAsia="en-US" w:bidi="ar-SA"/>
      </w:rPr>
    </w:lvl>
    <w:lvl w:ilvl="4" w:tplc="04BCE1F4">
      <w:numFmt w:val="bullet"/>
      <w:lvlText w:val="•"/>
      <w:lvlJc w:val="left"/>
      <w:pPr>
        <w:ind w:left="4286" w:hanging="284"/>
      </w:pPr>
      <w:rPr>
        <w:rFonts w:hint="default"/>
        <w:lang w:val="es-ES" w:eastAsia="en-US" w:bidi="ar-SA"/>
      </w:rPr>
    </w:lvl>
    <w:lvl w:ilvl="5" w:tplc="E222E486">
      <w:numFmt w:val="bullet"/>
      <w:lvlText w:val="•"/>
      <w:lvlJc w:val="left"/>
      <w:pPr>
        <w:ind w:left="5395" w:hanging="284"/>
      </w:pPr>
      <w:rPr>
        <w:rFonts w:hint="default"/>
        <w:lang w:val="es-ES" w:eastAsia="en-US" w:bidi="ar-SA"/>
      </w:rPr>
    </w:lvl>
    <w:lvl w:ilvl="6" w:tplc="8CF630E6">
      <w:numFmt w:val="bullet"/>
      <w:lvlText w:val="•"/>
      <w:lvlJc w:val="left"/>
      <w:pPr>
        <w:ind w:left="6504" w:hanging="284"/>
      </w:pPr>
      <w:rPr>
        <w:rFonts w:hint="default"/>
        <w:lang w:val="es-ES" w:eastAsia="en-US" w:bidi="ar-SA"/>
      </w:rPr>
    </w:lvl>
    <w:lvl w:ilvl="7" w:tplc="7820C90C">
      <w:numFmt w:val="bullet"/>
      <w:lvlText w:val="•"/>
      <w:lvlJc w:val="left"/>
      <w:pPr>
        <w:ind w:left="7613" w:hanging="284"/>
      </w:pPr>
      <w:rPr>
        <w:rFonts w:hint="default"/>
        <w:lang w:val="es-ES" w:eastAsia="en-US" w:bidi="ar-SA"/>
      </w:rPr>
    </w:lvl>
    <w:lvl w:ilvl="8" w:tplc="72ACA798">
      <w:numFmt w:val="bullet"/>
      <w:lvlText w:val="•"/>
      <w:lvlJc w:val="left"/>
      <w:pPr>
        <w:ind w:left="8722" w:hanging="284"/>
      </w:pPr>
      <w:rPr>
        <w:rFonts w:hint="default"/>
        <w:lang w:val="es-ES" w:eastAsia="en-US" w:bidi="ar-SA"/>
      </w:rPr>
    </w:lvl>
  </w:abstractNum>
  <w:abstractNum w:abstractNumId="103" w15:restartNumberingAfterBreak="0">
    <w:nsid w:val="2A6D5C7C"/>
    <w:multiLevelType w:val="hybridMultilevel"/>
    <w:tmpl w:val="8EF01022"/>
    <w:lvl w:ilvl="0" w:tplc="475CE1BE">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B178FCDE">
      <w:numFmt w:val="bullet"/>
      <w:lvlText w:val="•"/>
      <w:lvlJc w:val="left"/>
      <w:pPr>
        <w:ind w:left="2084" w:hanging="428"/>
      </w:pPr>
      <w:rPr>
        <w:rFonts w:hint="default"/>
        <w:lang w:val="es-ES" w:eastAsia="en-US" w:bidi="ar-SA"/>
      </w:rPr>
    </w:lvl>
    <w:lvl w:ilvl="2" w:tplc="8A52E176">
      <w:numFmt w:val="bullet"/>
      <w:lvlText w:val="•"/>
      <w:lvlJc w:val="left"/>
      <w:pPr>
        <w:ind w:left="3068" w:hanging="428"/>
      </w:pPr>
      <w:rPr>
        <w:rFonts w:hint="default"/>
        <w:lang w:val="es-ES" w:eastAsia="en-US" w:bidi="ar-SA"/>
      </w:rPr>
    </w:lvl>
    <w:lvl w:ilvl="3" w:tplc="075476FA">
      <w:numFmt w:val="bullet"/>
      <w:lvlText w:val="•"/>
      <w:lvlJc w:val="left"/>
      <w:pPr>
        <w:ind w:left="4052" w:hanging="428"/>
      </w:pPr>
      <w:rPr>
        <w:rFonts w:hint="default"/>
        <w:lang w:val="es-ES" w:eastAsia="en-US" w:bidi="ar-SA"/>
      </w:rPr>
    </w:lvl>
    <w:lvl w:ilvl="4" w:tplc="D54ED116">
      <w:numFmt w:val="bullet"/>
      <w:lvlText w:val="•"/>
      <w:lvlJc w:val="left"/>
      <w:pPr>
        <w:ind w:left="5036" w:hanging="428"/>
      </w:pPr>
      <w:rPr>
        <w:rFonts w:hint="default"/>
        <w:lang w:val="es-ES" w:eastAsia="en-US" w:bidi="ar-SA"/>
      </w:rPr>
    </w:lvl>
    <w:lvl w:ilvl="5" w:tplc="B7329CEA">
      <w:numFmt w:val="bullet"/>
      <w:lvlText w:val="•"/>
      <w:lvlJc w:val="left"/>
      <w:pPr>
        <w:ind w:left="6020" w:hanging="428"/>
      </w:pPr>
      <w:rPr>
        <w:rFonts w:hint="default"/>
        <w:lang w:val="es-ES" w:eastAsia="en-US" w:bidi="ar-SA"/>
      </w:rPr>
    </w:lvl>
    <w:lvl w:ilvl="6" w:tplc="57A48B94">
      <w:numFmt w:val="bullet"/>
      <w:lvlText w:val="•"/>
      <w:lvlJc w:val="left"/>
      <w:pPr>
        <w:ind w:left="7004" w:hanging="428"/>
      </w:pPr>
      <w:rPr>
        <w:rFonts w:hint="default"/>
        <w:lang w:val="es-ES" w:eastAsia="en-US" w:bidi="ar-SA"/>
      </w:rPr>
    </w:lvl>
    <w:lvl w:ilvl="7" w:tplc="1CCAE716">
      <w:numFmt w:val="bullet"/>
      <w:lvlText w:val="•"/>
      <w:lvlJc w:val="left"/>
      <w:pPr>
        <w:ind w:left="7988" w:hanging="428"/>
      </w:pPr>
      <w:rPr>
        <w:rFonts w:hint="default"/>
        <w:lang w:val="es-ES" w:eastAsia="en-US" w:bidi="ar-SA"/>
      </w:rPr>
    </w:lvl>
    <w:lvl w:ilvl="8" w:tplc="E24AE572">
      <w:numFmt w:val="bullet"/>
      <w:lvlText w:val="•"/>
      <w:lvlJc w:val="left"/>
      <w:pPr>
        <w:ind w:left="8972" w:hanging="428"/>
      </w:pPr>
      <w:rPr>
        <w:rFonts w:hint="default"/>
        <w:lang w:val="es-ES" w:eastAsia="en-US" w:bidi="ar-SA"/>
      </w:rPr>
    </w:lvl>
  </w:abstractNum>
  <w:abstractNum w:abstractNumId="104" w15:restartNumberingAfterBreak="0">
    <w:nsid w:val="2AE545AA"/>
    <w:multiLevelType w:val="hybridMultilevel"/>
    <w:tmpl w:val="8AD44CE8"/>
    <w:lvl w:ilvl="0" w:tplc="C712752C">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7DF228D2">
      <w:numFmt w:val="bullet"/>
      <w:lvlText w:val="•"/>
      <w:lvlJc w:val="left"/>
      <w:pPr>
        <w:ind w:left="1213" w:hanging="361"/>
      </w:pPr>
      <w:rPr>
        <w:rFonts w:hint="default"/>
        <w:lang w:val="es-ES" w:eastAsia="en-US" w:bidi="ar-SA"/>
      </w:rPr>
    </w:lvl>
    <w:lvl w:ilvl="2" w:tplc="8E6E772E">
      <w:numFmt w:val="bullet"/>
      <w:lvlText w:val="•"/>
      <w:lvlJc w:val="left"/>
      <w:pPr>
        <w:ind w:left="2007" w:hanging="361"/>
      </w:pPr>
      <w:rPr>
        <w:rFonts w:hint="default"/>
        <w:lang w:val="es-ES" w:eastAsia="en-US" w:bidi="ar-SA"/>
      </w:rPr>
    </w:lvl>
    <w:lvl w:ilvl="3" w:tplc="8A7C5C66">
      <w:numFmt w:val="bullet"/>
      <w:lvlText w:val="•"/>
      <w:lvlJc w:val="left"/>
      <w:pPr>
        <w:ind w:left="2800" w:hanging="361"/>
      </w:pPr>
      <w:rPr>
        <w:rFonts w:hint="default"/>
        <w:lang w:val="es-ES" w:eastAsia="en-US" w:bidi="ar-SA"/>
      </w:rPr>
    </w:lvl>
    <w:lvl w:ilvl="4" w:tplc="17405DDE">
      <w:numFmt w:val="bullet"/>
      <w:lvlText w:val="•"/>
      <w:lvlJc w:val="left"/>
      <w:pPr>
        <w:ind w:left="3594" w:hanging="361"/>
      </w:pPr>
      <w:rPr>
        <w:rFonts w:hint="default"/>
        <w:lang w:val="es-ES" w:eastAsia="en-US" w:bidi="ar-SA"/>
      </w:rPr>
    </w:lvl>
    <w:lvl w:ilvl="5" w:tplc="7E8A0802">
      <w:numFmt w:val="bullet"/>
      <w:lvlText w:val="•"/>
      <w:lvlJc w:val="left"/>
      <w:pPr>
        <w:ind w:left="4387" w:hanging="361"/>
      </w:pPr>
      <w:rPr>
        <w:rFonts w:hint="default"/>
        <w:lang w:val="es-ES" w:eastAsia="en-US" w:bidi="ar-SA"/>
      </w:rPr>
    </w:lvl>
    <w:lvl w:ilvl="6" w:tplc="B894AE52">
      <w:numFmt w:val="bullet"/>
      <w:lvlText w:val="•"/>
      <w:lvlJc w:val="left"/>
      <w:pPr>
        <w:ind w:left="5181" w:hanging="361"/>
      </w:pPr>
      <w:rPr>
        <w:rFonts w:hint="default"/>
        <w:lang w:val="es-ES" w:eastAsia="en-US" w:bidi="ar-SA"/>
      </w:rPr>
    </w:lvl>
    <w:lvl w:ilvl="7" w:tplc="1A360E54">
      <w:numFmt w:val="bullet"/>
      <w:lvlText w:val="•"/>
      <w:lvlJc w:val="left"/>
      <w:pPr>
        <w:ind w:left="5974" w:hanging="361"/>
      </w:pPr>
      <w:rPr>
        <w:rFonts w:hint="default"/>
        <w:lang w:val="es-ES" w:eastAsia="en-US" w:bidi="ar-SA"/>
      </w:rPr>
    </w:lvl>
    <w:lvl w:ilvl="8" w:tplc="06309D0A">
      <w:numFmt w:val="bullet"/>
      <w:lvlText w:val="•"/>
      <w:lvlJc w:val="left"/>
      <w:pPr>
        <w:ind w:left="6768" w:hanging="361"/>
      </w:pPr>
      <w:rPr>
        <w:rFonts w:hint="default"/>
        <w:lang w:val="es-ES" w:eastAsia="en-US" w:bidi="ar-SA"/>
      </w:rPr>
    </w:lvl>
  </w:abstractNum>
  <w:abstractNum w:abstractNumId="105" w15:restartNumberingAfterBreak="0">
    <w:nsid w:val="2AFB0E52"/>
    <w:multiLevelType w:val="hybridMultilevel"/>
    <w:tmpl w:val="48A07922"/>
    <w:lvl w:ilvl="0" w:tplc="AB6CC7F8">
      <w:start w:val="1"/>
      <w:numFmt w:val="decimal"/>
      <w:lvlText w:val="%1."/>
      <w:lvlJc w:val="left"/>
      <w:pPr>
        <w:ind w:left="892" w:hanging="428"/>
      </w:pPr>
      <w:rPr>
        <w:rFonts w:ascii="Times New Roman" w:eastAsia="Times New Roman" w:hAnsi="Times New Roman" w:cs="Times New Roman" w:hint="default"/>
        <w:b/>
        <w:bCs/>
        <w:w w:val="100"/>
        <w:sz w:val="22"/>
        <w:szCs w:val="22"/>
        <w:lang w:val="es-ES" w:eastAsia="en-US" w:bidi="ar-SA"/>
      </w:rPr>
    </w:lvl>
    <w:lvl w:ilvl="1" w:tplc="2B5CEE2A">
      <w:numFmt w:val="bullet"/>
      <w:lvlText w:val="•"/>
      <w:lvlJc w:val="left"/>
      <w:pPr>
        <w:ind w:left="1904" w:hanging="428"/>
      </w:pPr>
      <w:rPr>
        <w:rFonts w:hint="default"/>
        <w:lang w:val="es-ES" w:eastAsia="en-US" w:bidi="ar-SA"/>
      </w:rPr>
    </w:lvl>
    <w:lvl w:ilvl="2" w:tplc="7D14DC62">
      <w:numFmt w:val="bullet"/>
      <w:lvlText w:val="•"/>
      <w:lvlJc w:val="left"/>
      <w:pPr>
        <w:ind w:left="2908" w:hanging="428"/>
      </w:pPr>
      <w:rPr>
        <w:rFonts w:hint="default"/>
        <w:lang w:val="es-ES" w:eastAsia="en-US" w:bidi="ar-SA"/>
      </w:rPr>
    </w:lvl>
    <w:lvl w:ilvl="3" w:tplc="54B07748">
      <w:numFmt w:val="bullet"/>
      <w:lvlText w:val="•"/>
      <w:lvlJc w:val="left"/>
      <w:pPr>
        <w:ind w:left="3912" w:hanging="428"/>
      </w:pPr>
      <w:rPr>
        <w:rFonts w:hint="default"/>
        <w:lang w:val="es-ES" w:eastAsia="en-US" w:bidi="ar-SA"/>
      </w:rPr>
    </w:lvl>
    <w:lvl w:ilvl="4" w:tplc="698C94AA">
      <w:numFmt w:val="bullet"/>
      <w:lvlText w:val="•"/>
      <w:lvlJc w:val="left"/>
      <w:pPr>
        <w:ind w:left="4916" w:hanging="428"/>
      </w:pPr>
      <w:rPr>
        <w:rFonts w:hint="default"/>
        <w:lang w:val="es-ES" w:eastAsia="en-US" w:bidi="ar-SA"/>
      </w:rPr>
    </w:lvl>
    <w:lvl w:ilvl="5" w:tplc="D7F8DCCE">
      <w:numFmt w:val="bullet"/>
      <w:lvlText w:val="•"/>
      <w:lvlJc w:val="left"/>
      <w:pPr>
        <w:ind w:left="5920" w:hanging="428"/>
      </w:pPr>
      <w:rPr>
        <w:rFonts w:hint="default"/>
        <w:lang w:val="es-ES" w:eastAsia="en-US" w:bidi="ar-SA"/>
      </w:rPr>
    </w:lvl>
    <w:lvl w:ilvl="6" w:tplc="4510F940">
      <w:numFmt w:val="bullet"/>
      <w:lvlText w:val="•"/>
      <w:lvlJc w:val="left"/>
      <w:pPr>
        <w:ind w:left="6924" w:hanging="428"/>
      </w:pPr>
      <w:rPr>
        <w:rFonts w:hint="default"/>
        <w:lang w:val="es-ES" w:eastAsia="en-US" w:bidi="ar-SA"/>
      </w:rPr>
    </w:lvl>
    <w:lvl w:ilvl="7" w:tplc="9FB0BDC2">
      <w:numFmt w:val="bullet"/>
      <w:lvlText w:val="•"/>
      <w:lvlJc w:val="left"/>
      <w:pPr>
        <w:ind w:left="7928" w:hanging="428"/>
      </w:pPr>
      <w:rPr>
        <w:rFonts w:hint="default"/>
        <w:lang w:val="es-ES" w:eastAsia="en-US" w:bidi="ar-SA"/>
      </w:rPr>
    </w:lvl>
    <w:lvl w:ilvl="8" w:tplc="3ECEB552">
      <w:numFmt w:val="bullet"/>
      <w:lvlText w:val="•"/>
      <w:lvlJc w:val="left"/>
      <w:pPr>
        <w:ind w:left="8932" w:hanging="428"/>
      </w:pPr>
      <w:rPr>
        <w:rFonts w:hint="default"/>
        <w:lang w:val="es-ES" w:eastAsia="en-US" w:bidi="ar-SA"/>
      </w:rPr>
    </w:lvl>
  </w:abstractNum>
  <w:abstractNum w:abstractNumId="106" w15:restartNumberingAfterBreak="0">
    <w:nsid w:val="2BD420C2"/>
    <w:multiLevelType w:val="hybridMultilevel"/>
    <w:tmpl w:val="D7661A54"/>
    <w:lvl w:ilvl="0" w:tplc="5CAA72C2">
      <w:start w:val="1"/>
      <w:numFmt w:val="upperRoman"/>
      <w:lvlText w:val="%1."/>
      <w:lvlJc w:val="left"/>
      <w:pPr>
        <w:ind w:left="662" w:hanging="197"/>
      </w:pPr>
      <w:rPr>
        <w:rFonts w:ascii="Times New Roman" w:eastAsia="Times New Roman" w:hAnsi="Times New Roman" w:cs="Times New Roman" w:hint="default"/>
        <w:b/>
        <w:bCs/>
        <w:w w:val="100"/>
        <w:sz w:val="22"/>
        <w:szCs w:val="22"/>
        <w:lang w:val="es-ES" w:eastAsia="en-US" w:bidi="ar-SA"/>
      </w:rPr>
    </w:lvl>
    <w:lvl w:ilvl="1" w:tplc="D766F36A">
      <w:start w:val="1"/>
      <w:numFmt w:val="decimal"/>
      <w:lvlText w:val="%2."/>
      <w:lvlJc w:val="left"/>
      <w:pPr>
        <w:ind w:left="465" w:hanging="269"/>
      </w:pPr>
      <w:rPr>
        <w:rFonts w:ascii="Times New Roman" w:eastAsia="Times New Roman" w:hAnsi="Times New Roman" w:cs="Times New Roman" w:hint="default"/>
        <w:b/>
        <w:bCs/>
        <w:w w:val="100"/>
        <w:sz w:val="22"/>
        <w:szCs w:val="22"/>
        <w:lang w:val="es-ES" w:eastAsia="en-US" w:bidi="ar-SA"/>
      </w:rPr>
    </w:lvl>
    <w:lvl w:ilvl="2" w:tplc="E502262C">
      <w:numFmt w:val="bullet"/>
      <w:lvlText w:val="•"/>
      <w:lvlJc w:val="left"/>
      <w:pPr>
        <w:ind w:left="1802" w:hanging="269"/>
      </w:pPr>
      <w:rPr>
        <w:rFonts w:hint="default"/>
        <w:lang w:val="es-ES" w:eastAsia="en-US" w:bidi="ar-SA"/>
      </w:rPr>
    </w:lvl>
    <w:lvl w:ilvl="3" w:tplc="A9304B30">
      <w:numFmt w:val="bullet"/>
      <w:lvlText w:val="•"/>
      <w:lvlJc w:val="left"/>
      <w:pPr>
        <w:ind w:left="2944" w:hanging="269"/>
      </w:pPr>
      <w:rPr>
        <w:rFonts w:hint="default"/>
        <w:lang w:val="es-ES" w:eastAsia="en-US" w:bidi="ar-SA"/>
      </w:rPr>
    </w:lvl>
    <w:lvl w:ilvl="4" w:tplc="E1948490">
      <w:numFmt w:val="bullet"/>
      <w:lvlText w:val="•"/>
      <w:lvlJc w:val="left"/>
      <w:pPr>
        <w:ind w:left="4086" w:hanging="269"/>
      </w:pPr>
      <w:rPr>
        <w:rFonts w:hint="default"/>
        <w:lang w:val="es-ES" w:eastAsia="en-US" w:bidi="ar-SA"/>
      </w:rPr>
    </w:lvl>
    <w:lvl w:ilvl="5" w:tplc="201C4A8C">
      <w:numFmt w:val="bullet"/>
      <w:lvlText w:val="•"/>
      <w:lvlJc w:val="left"/>
      <w:pPr>
        <w:ind w:left="5228" w:hanging="269"/>
      </w:pPr>
      <w:rPr>
        <w:rFonts w:hint="default"/>
        <w:lang w:val="es-ES" w:eastAsia="en-US" w:bidi="ar-SA"/>
      </w:rPr>
    </w:lvl>
    <w:lvl w:ilvl="6" w:tplc="3D3210A0">
      <w:numFmt w:val="bullet"/>
      <w:lvlText w:val="•"/>
      <w:lvlJc w:val="left"/>
      <w:pPr>
        <w:ind w:left="6371" w:hanging="269"/>
      </w:pPr>
      <w:rPr>
        <w:rFonts w:hint="default"/>
        <w:lang w:val="es-ES" w:eastAsia="en-US" w:bidi="ar-SA"/>
      </w:rPr>
    </w:lvl>
    <w:lvl w:ilvl="7" w:tplc="24CE4D20">
      <w:numFmt w:val="bullet"/>
      <w:lvlText w:val="•"/>
      <w:lvlJc w:val="left"/>
      <w:pPr>
        <w:ind w:left="7513" w:hanging="269"/>
      </w:pPr>
      <w:rPr>
        <w:rFonts w:hint="default"/>
        <w:lang w:val="es-ES" w:eastAsia="en-US" w:bidi="ar-SA"/>
      </w:rPr>
    </w:lvl>
    <w:lvl w:ilvl="8" w:tplc="55EA6B54">
      <w:numFmt w:val="bullet"/>
      <w:lvlText w:val="•"/>
      <w:lvlJc w:val="left"/>
      <w:pPr>
        <w:ind w:left="8655" w:hanging="269"/>
      </w:pPr>
      <w:rPr>
        <w:rFonts w:hint="default"/>
        <w:lang w:val="es-ES" w:eastAsia="en-US" w:bidi="ar-SA"/>
      </w:rPr>
    </w:lvl>
  </w:abstractNum>
  <w:abstractNum w:abstractNumId="107" w15:restartNumberingAfterBreak="0">
    <w:nsid w:val="2BDD7C58"/>
    <w:multiLevelType w:val="hybridMultilevel"/>
    <w:tmpl w:val="3548954E"/>
    <w:lvl w:ilvl="0" w:tplc="723E0D58">
      <w:start w:val="1"/>
      <w:numFmt w:val="decimal"/>
      <w:lvlText w:val="%1."/>
      <w:lvlJc w:val="left"/>
      <w:pPr>
        <w:ind w:left="427" w:hanging="288"/>
      </w:pPr>
      <w:rPr>
        <w:rFonts w:ascii="Times New Roman" w:eastAsia="Times New Roman" w:hAnsi="Times New Roman" w:cs="Times New Roman" w:hint="default"/>
        <w:b/>
        <w:bCs/>
        <w:w w:val="100"/>
        <w:sz w:val="22"/>
        <w:szCs w:val="22"/>
        <w:lang w:val="es-ES" w:eastAsia="en-US" w:bidi="ar-SA"/>
      </w:rPr>
    </w:lvl>
    <w:lvl w:ilvl="1" w:tplc="622E03D4">
      <w:numFmt w:val="bullet"/>
      <w:lvlText w:val="•"/>
      <w:lvlJc w:val="left"/>
      <w:pPr>
        <w:ind w:left="1241" w:hanging="288"/>
      </w:pPr>
      <w:rPr>
        <w:rFonts w:hint="default"/>
        <w:lang w:val="es-ES" w:eastAsia="en-US" w:bidi="ar-SA"/>
      </w:rPr>
    </w:lvl>
    <w:lvl w:ilvl="2" w:tplc="319CBEE2">
      <w:numFmt w:val="bullet"/>
      <w:lvlText w:val="•"/>
      <w:lvlJc w:val="left"/>
      <w:pPr>
        <w:ind w:left="2063" w:hanging="288"/>
      </w:pPr>
      <w:rPr>
        <w:rFonts w:hint="default"/>
        <w:lang w:val="es-ES" w:eastAsia="en-US" w:bidi="ar-SA"/>
      </w:rPr>
    </w:lvl>
    <w:lvl w:ilvl="3" w:tplc="9CB4251C">
      <w:numFmt w:val="bullet"/>
      <w:lvlText w:val="•"/>
      <w:lvlJc w:val="left"/>
      <w:pPr>
        <w:ind w:left="2885" w:hanging="288"/>
      </w:pPr>
      <w:rPr>
        <w:rFonts w:hint="default"/>
        <w:lang w:val="es-ES" w:eastAsia="en-US" w:bidi="ar-SA"/>
      </w:rPr>
    </w:lvl>
    <w:lvl w:ilvl="4" w:tplc="20B2AF0C">
      <w:numFmt w:val="bullet"/>
      <w:lvlText w:val="•"/>
      <w:lvlJc w:val="left"/>
      <w:pPr>
        <w:ind w:left="3707" w:hanging="288"/>
      </w:pPr>
      <w:rPr>
        <w:rFonts w:hint="default"/>
        <w:lang w:val="es-ES" w:eastAsia="en-US" w:bidi="ar-SA"/>
      </w:rPr>
    </w:lvl>
    <w:lvl w:ilvl="5" w:tplc="FA86A4C8">
      <w:numFmt w:val="bullet"/>
      <w:lvlText w:val="•"/>
      <w:lvlJc w:val="left"/>
      <w:pPr>
        <w:ind w:left="4529" w:hanging="288"/>
      </w:pPr>
      <w:rPr>
        <w:rFonts w:hint="default"/>
        <w:lang w:val="es-ES" w:eastAsia="en-US" w:bidi="ar-SA"/>
      </w:rPr>
    </w:lvl>
    <w:lvl w:ilvl="6" w:tplc="3BD014D8">
      <w:numFmt w:val="bullet"/>
      <w:lvlText w:val="•"/>
      <w:lvlJc w:val="left"/>
      <w:pPr>
        <w:ind w:left="5350" w:hanging="288"/>
      </w:pPr>
      <w:rPr>
        <w:rFonts w:hint="default"/>
        <w:lang w:val="es-ES" w:eastAsia="en-US" w:bidi="ar-SA"/>
      </w:rPr>
    </w:lvl>
    <w:lvl w:ilvl="7" w:tplc="148A3208">
      <w:numFmt w:val="bullet"/>
      <w:lvlText w:val="•"/>
      <w:lvlJc w:val="left"/>
      <w:pPr>
        <w:ind w:left="6172" w:hanging="288"/>
      </w:pPr>
      <w:rPr>
        <w:rFonts w:hint="default"/>
        <w:lang w:val="es-ES" w:eastAsia="en-US" w:bidi="ar-SA"/>
      </w:rPr>
    </w:lvl>
    <w:lvl w:ilvl="8" w:tplc="B1E05928">
      <w:numFmt w:val="bullet"/>
      <w:lvlText w:val="•"/>
      <w:lvlJc w:val="left"/>
      <w:pPr>
        <w:ind w:left="6994" w:hanging="288"/>
      </w:pPr>
      <w:rPr>
        <w:rFonts w:hint="default"/>
        <w:lang w:val="es-ES" w:eastAsia="en-US" w:bidi="ar-SA"/>
      </w:rPr>
    </w:lvl>
  </w:abstractNum>
  <w:abstractNum w:abstractNumId="108" w15:restartNumberingAfterBreak="0">
    <w:nsid w:val="2C0E53B3"/>
    <w:multiLevelType w:val="hybridMultilevel"/>
    <w:tmpl w:val="8B86208E"/>
    <w:lvl w:ilvl="0" w:tplc="28B8A612">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tplc="8A72D97E">
      <w:numFmt w:val="bullet"/>
      <w:lvlText w:val="•"/>
      <w:lvlJc w:val="left"/>
      <w:pPr>
        <w:ind w:left="2156" w:hanging="361"/>
      </w:pPr>
      <w:rPr>
        <w:rFonts w:hint="default"/>
        <w:lang w:val="es-ES" w:eastAsia="en-US" w:bidi="ar-SA"/>
      </w:rPr>
    </w:lvl>
    <w:lvl w:ilvl="2" w:tplc="6DEA0E6E">
      <w:numFmt w:val="bullet"/>
      <w:lvlText w:val="•"/>
      <w:lvlJc w:val="left"/>
      <w:pPr>
        <w:ind w:left="3132" w:hanging="361"/>
      </w:pPr>
      <w:rPr>
        <w:rFonts w:hint="default"/>
        <w:lang w:val="es-ES" w:eastAsia="en-US" w:bidi="ar-SA"/>
      </w:rPr>
    </w:lvl>
    <w:lvl w:ilvl="3" w:tplc="DF9272F4">
      <w:numFmt w:val="bullet"/>
      <w:lvlText w:val="•"/>
      <w:lvlJc w:val="left"/>
      <w:pPr>
        <w:ind w:left="4108" w:hanging="361"/>
      </w:pPr>
      <w:rPr>
        <w:rFonts w:hint="default"/>
        <w:lang w:val="es-ES" w:eastAsia="en-US" w:bidi="ar-SA"/>
      </w:rPr>
    </w:lvl>
    <w:lvl w:ilvl="4" w:tplc="8E56E0A8">
      <w:numFmt w:val="bullet"/>
      <w:lvlText w:val="•"/>
      <w:lvlJc w:val="left"/>
      <w:pPr>
        <w:ind w:left="5084" w:hanging="361"/>
      </w:pPr>
      <w:rPr>
        <w:rFonts w:hint="default"/>
        <w:lang w:val="es-ES" w:eastAsia="en-US" w:bidi="ar-SA"/>
      </w:rPr>
    </w:lvl>
    <w:lvl w:ilvl="5" w:tplc="4F7EE590">
      <w:numFmt w:val="bullet"/>
      <w:lvlText w:val="•"/>
      <w:lvlJc w:val="left"/>
      <w:pPr>
        <w:ind w:left="6060" w:hanging="361"/>
      </w:pPr>
      <w:rPr>
        <w:rFonts w:hint="default"/>
        <w:lang w:val="es-ES" w:eastAsia="en-US" w:bidi="ar-SA"/>
      </w:rPr>
    </w:lvl>
    <w:lvl w:ilvl="6" w:tplc="5DAE312C">
      <w:numFmt w:val="bullet"/>
      <w:lvlText w:val="•"/>
      <w:lvlJc w:val="left"/>
      <w:pPr>
        <w:ind w:left="7036" w:hanging="361"/>
      </w:pPr>
      <w:rPr>
        <w:rFonts w:hint="default"/>
        <w:lang w:val="es-ES" w:eastAsia="en-US" w:bidi="ar-SA"/>
      </w:rPr>
    </w:lvl>
    <w:lvl w:ilvl="7" w:tplc="E5E2CB5A">
      <w:numFmt w:val="bullet"/>
      <w:lvlText w:val="•"/>
      <w:lvlJc w:val="left"/>
      <w:pPr>
        <w:ind w:left="8012" w:hanging="361"/>
      </w:pPr>
      <w:rPr>
        <w:rFonts w:hint="default"/>
        <w:lang w:val="es-ES" w:eastAsia="en-US" w:bidi="ar-SA"/>
      </w:rPr>
    </w:lvl>
    <w:lvl w:ilvl="8" w:tplc="C1A68036">
      <w:numFmt w:val="bullet"/>
      <w:lvlText w:val="•"/>
      <w:lvlJc w:val="left"/>
      <w:pPr>
        <w:ind w:left="8988" w:hanging="361"/>
      </w:pPr>
      <w:rPr>
        <w:rFonts w:hint="default"/>
        <w:lang w:val="es-ES" w:eastAsia="en-US" w:bidi="ar-SA"/>
      </w:rPr>
    </w:lvl>
  </w:abstractNum>
  <w:abstractNum w:abstractNumId="109" w15:restartNumberingAfterBreak="0">
    <w:nsid w:val="2CC777DB"/>
    <w:multiLevelType w:val="hybridMultilevel"/>
    <w:tmpl w:val="9B7C5968"/>
    <w:lvl w:ilvl="0" w:tplc="52AE41FE">
      <w:numFmt w:val="bullet"/>
      <w:lvlText w:val="•"/>
      <w:lvlJc w:val="left"/>
      <w:pPr>
        <w:ind w:left="705" w:hanging="178"/>
      </w:pPr>
      <w:rPr>
        <w:rFonts w:ascii="Times New Roman" w:eastAsia="Times New Roman" w:hAnsi="Times New Roman" w:cs="Times New Roman" w:hint="default"/>
        <w:w w:val="100"/>
        <w:sz w:val="22"/>
        <w:szCs w:val="22"/>
        <w:lang w:val="es-ES" w:eastAsia="en-US" w:bidi="ar-SA"/>
      </w:rPr>
    </w:lvl>
    <w:lvl w:ilvl="1" w:tplc="3EF0FE8C">
      <w:numFmt w:val="bullet"/>
      <w:lvlText w:val="•"/>
      <w:lvlJc w:val="left"/>
      <w:pPr>
        <w:ind w:left="1479" w:hanging="178"/>
      </w:pPr>
      <w:rPr>
        <w:rFonts w:hint="default"/>
        <w:lang w:val="es-ES" w:eastAsia="en-US" w:bidi="ar-SA"/>
      </w:rPr>
    </w:lvl>
    <w:lvl w:ilvl="2" w:tplc="CDA0017A">
      <w:numFmt w:val="bullet"/>
      <w:lvlText w:val="•"/>
      <w:lvlJc w:val="left"/>
      <w:pPr>
        <w:ind w:left="2259" w:hanging="178"/>
      </w:pPr>
      <w:rPr>
        <w:rFonts w:hint="default"/>
        <w:lang w:val="es-ES" w:eastAsia="en-US" w:bidi="ar-SA"/>
      </w:rPr>
    </w:lvl>
    <w:lvl w:ilvl="3" w:tplc="17CEB5DA">
      <w:numFmt w:val="bullet"/>
      <w:lvlText w:val="•"/>
      <w:lvlJc w:val="left"/>
      <w:pPr>
        <w:ind w:left="3038" w:hanging="178"/>
      </w:pPr>
      <w:rPr>
        <w:rFonts w:hint="default"/>
        <w:lang w:val="es-ES" w:eastAsia="en-US" w:bidi="ar-SA"/>
      </w:rPr>
    </w:lvl>
    <w:lvl w:ilvl="4" w:tplc="EAF67C58">
      <w:numFmt w:val="bullet"/>
      <w:lvlText w:val="•"/>
      <w:lvlJc w:val="left"/>
      <w:pPr>
        <w:ind w:left="3818" w:hanging="178"/>
      </w:pPr>
      <w:rPr>
        <w:rFonts w:hint="default"/>
        <w:lang w:val="es-ES" w:eastAsia="en-US" w:bidi="ar-SA"/>
      </w:rPr>
    </w:lvl>
    <w:lvl w:ilvl="5" w:tplc="BF0CE03C">
      <w:numFmt w:val="bullet"/>
      <w:lvlText w:val="•"/>
      <w:lvlJc w:val="left"/>
      <w:pPr>
        <w:ind w:left="4597" w:hanging="178"/>
      </w:pPr>
      <w:rPr>
        <w:rFonts w:hint="default"/>
        <w:lang w:val="es-ES" w:eastAsia="en-US" w:bidi="ar-SA"/>
      </w:rPr>
    </w:lvl>
    <w:lvl w:ilvl="6" w:tplc="E9BEDD76">
      <w:numFmt w:val="bullet"/>
      <w:lvlText w:val="•"/>
      <w:lvlJc w:val="left"/>
      <w:pPr>
        <w:ind w:left="5377" w:hanging="178"/>
      </w:pPr>
      <w:rPr>
        <w:rFonts w:hint="default"/>
        <w:lang w:val="es-ES" w:eastAsia="en-US" w:bidi="ar-SA"/>
      </w:rPr>
    </w:lvl>
    <w:lvl w:ilvl="7" w:tplc="A3E2B996">
      <w:numFmt w:val="bullet"/>
      <w:lvlText w:val="•"/>
      <w:lvlJc w:val="left"/>
      <w:pPr>
        <w:ind w:left="6156" w:hanging="178"/>
      </w:pPr>
      <w:rPr>
        <w:rFonts w:hint="default"/>
        <w:lang w:val="es-ES" w:eastAsia="en-US" w:bidi="ar-SA"/>
      </w:rPr>
    </w:lvl>
    <w:lvl w:ilvl="8" w:tplc="2D244D98">
      <w:numFmt w:val="bullet"/>
      <w:lvlText w:val="•"/>
      <w:lvlJc w:val="left"/>
      <w:pPr>
        <w:ind w:left="6936" w:hanging="178"/>
      </w:pPr>
      <w:rPr>
        <w:rFonts w:hint="default"/>
        <w:lang w:val="es-ES" w:eastAsia="en-US" w:bidi="ar-SA"/>
      </w:rPr>
    </w:lvl>
  </w:abstractNum>
  <w:abstractNum w:abstractNumId="110" w15:restartNumberingAfterBreak="0">
    <w:nsid w:val="2CE62929"/>
    <w:multiLevelType w:val="hybridMultilevel"/>
    <w:tmpl w:val="9FBEEE0A"/>
    <w:lvl w:ilvl="0" w:tplc="B10A7DA8">
      <w:start w:val="1"/>
      <w:numFmt w:val="lowerLetter"/>
      <w:lvlText w:val="%1)"/>
      <w:lvlJc w:val="left"/>
      <w:pPr>
        <w:ind w:left="983" w:hanging="284"/>
      </w:pPr>
      <w:rPr>
        <w:rFonts w:ascii="Calibri" w:eastAsia="Calibri" w:hAnsi="Calibri" w:cs="Calibri" w:hint="default"/>
        <w:spacing w:val="-5"/>
        <w:w w:val="100"/>
        <w:sz w:val="22"/>
        <w:szCs w:val="22"/>
        <w:lang w:val="es-ES" w:eastAsia="en-US" w:bidi="ar-SA"/>
      </w:rPr>
    </w:lvl>
    <w:lvl w:ilvl="1" w:tplc="0AAA9694">
      <w:numFmt w:val="bullet"/>
      <w:lvlText w:val="•"/>
      <w:lvlJc w:val="left"/>
      <w:pPr>
        <w:ind w:left="1976" w:hanging="284"/>
      </w:pPr>
      <w:rPr>
        <w:rFonts w:hint="default"/>
        <w:lang w:val="es-ES" w:eastAsia="en-US" w:bidi="ar-SA"/>
      </w:rPr>
    </w:lvl>
    <w:lvl w:ilvl="2" w:tplc="478C3340">
      <w:numFmt w:val="bullet"/>
      <w:lvlText w:val="•"/>
      <w:lvlJc w:val="left"/>
      <w:pPr>
        <w:ind w:left="2972" w:hanging="284"/>
      </w:pPr>
      <w:rPr>
        <w:rFonts w:hint="default"/>
        <w:lang w:val="es-ES" w:eastAsia="en-US" w:bidi="ar-SA"/>
      </w:rPr>
    </w:lvl>
    <w:lvl w:ilvl="3" w:tplc="7430DA62">
      <w:numFmt w:val="bullet"/>
      <w:lvlText w:val="•"/>
      <w:lvlJc w:val="left"/>
      <w:pPr>
        <w:ind w:left="3968" w:hanging="284"/>
      </w:pPr>
      <w:rPr>
        <w:rFonts w:hint="default"/>
        <w:lang w:val="es-ES" w:eastAsia="en-US" w:bidi="ar-SA"/>
      </w:rPr>
    </w:lvl>
    <w:lvl w:ilvl="4" w:tplc="66F8AE3E">
      <w:numFmt w:val="bullet"/>
      <w:lvlText w:val="•"/>
      <w:lvlJc w:val="left"/>
      <w:pPr>
        <w:ind w:left="4964" w:hanging="284"/>
      </w:pPr>
      <w:rPr>
        <w:rFonts w:hint="default"/>
        <w:lang w:val="es-ES" w:eastAsia="en-US" w:bidi="ar-SA"/>
      </w:rPr>
    </w:lvl>
    <w:lvl w:ilvl="5" w:tplc="31421886">
      <w:numFmt w:val="bullet"/>
      <w:lvlText w:val="•"/>
      <w:lvlJc w:val="left"/>
      <w:pPr>
        <w:ind w:left="5960" w:hanging="284"/>
      </w:pPr>
      <w:rPr>
        <w:rFonts w:hint="default"/>
        <w:lang w:val="es-ES" w:eastAsia="en-US" w:bidi="ar-SA"/>
      </w:rPr>
    </w:lvl>
    <w:lvl w:ilvl="6" w:tplc="36B8A9B0">
      <w:numFmt w:val="bullet"/>
      <w:lvlText w:val="•"/>
      <w:lvlJc w:val="left"/>
      <w:pPr>
        <w:ind w:left="6956" w:hanging="284"/>
      </w:pPr>
      <w:rPr>
        <w:rFonts w:hint="default"/>
        <w:lang w:val="es-ES" w:eastAsia="en-US" w:bidi="ar-SA"/>
      </w:rPr>
    </w:lvl>
    <w:lvl w:ilvl="7" w:tplc="73724A3A">
      <w:numFmt w:val="bullet"/>
      <w:lvlText w:val="•"/>
      <w:lvlJc w:val="left"/>
      <w:pPr>
        <w:ind w:left="7952" w:hanging="284"/>
      </w:pPr>
      <w:rPr>
        <w:rFonts w:hint="default"/>
        <w:lang w:val="es-ES" w:eastAsia="en-US" w:bidi="ar-SA"/>
      </w:rPr>
    </w:lvl>
    <w:lvl w:ilvl="8" w:tplc="11A67606">
      <w:numFmt w:val="bullet"/>
      <w:lvlText w:val="•"/>
      <w:lvlJc w:val="left"/>
      <w:pPr>
        <w:ind w:left="8948" w:hanging="284"/>
      </w:pPr>
      <w:rPr>
        <w:rFonts w:hint="default"/>
        <w:lang w:val="es-ES" w:eastAsia="en-US" w:bidi="ar-SA"/>
      </w:rPr>
    </w:lvl>
  </w:abstractNum>
  <w:abstractNum w:abstractNumId="111" w15:restartNumberingAfterBreak="0">
    <w:nsid w:val="2CF02612"/>
    <w:multiLevelType w:val="hybridMultilevel"/>
    <w:tmpl w:val="4FC84292"/>
    <w:lvl w:ilvl="0" w:tplc="2FE25818">
      <w:numFmt w:val="bullet"/>
      <w:lvlText w:val="-"/>
      <w:lvlJc w:val="left"/>
      <w:pPr>
        <w:ind w:left="1315" w:hanging="130"/>
      </w:pPr>
      <w:rPr>
        <w:rFonts w:hint="default"/>
        <w:w w:val="100"/>
        <w:lang w:val="es-ES" w:eastAsia="en-US" w:bidi="ar-SA"/>
      </w:rPr>
    </w:lvl>
    <w:lvl w:ilvl="1" w:tplc="F4921F40">
      <w:numFmt w:val="bullet"/>
      <w:lvlText w:val="•"/>
      <w:lvlJc w:val="left"/>
      <w:pPr>
        <w:ind w:left="2282" w:hanging="130"/>
      </w:pPr>
      <w:rPr>
        <w:rFonts w:hint="default"/>
        <w:lang w:val="es-ES" w:eastAsia="en-US" w:bidi="ar-SA"/>
      </w:rPr>
    </w:lvl>
    <w:lvl w:ilvl="2" w:tplc="3B1AB0B4">
      <w:numFmt w:val="bullet"/>
      <w:lvlText w:val="•"/>
      <w:lvlJc w:val="left"/>
      <w:pPr>
        <w:ind w:left="3244" w:hanging="130"/>
      </w:pPr>
      <w:rPr>
        <w:rFonts w:hint="default"/>
        <w:lang w:val="es-ES" w:eastAsia="en-US" w:bidi="ar-SA"/>
      </w:rPr>
    </w:lvl>
    <w:lvl w:ilvl="3" w:tplc="87AC71B0">
      <w:numFmt w:val="bullet"/>
      <w:lvlText w:val="•"/>
      <w:lvlJc w:val="left"/>
      <w:pPr>
        <w:ind w:left="4206" w:hanging="130"/>
      </w:pPr>
      <w:rPr>
        <w:rFonts w:hint="default"/>
        <w:lang w:val="es-ES" w:eastAsia="en-US" w:bidi="ar-SA"/>
      </w:rPr>
    </w:lvl>
    <w:lvl w:ilvl="4" w:tplc="F5C413B0">
      <w:numFmt w:val="bullet"/>
      <w:lvlText w:val="•"/>
      <w:lvlJc w:val="left"/>
      <w:pPr>
        <w:ind w:left="5168" w:hanging="130"/>
      </w:pPr>
      <w:rPr>
        <w:rFonts w:hint="default"/>
        <w:lang w:val="es-ES" w:eastAsia="en-US" w:bidi="ar-SA"/>
      </w:rPr>
    </w:lvl>
    <w:lvl w:ilvl="5" w:tplc="C80E34AC">
      <w:numFmt w:val="bullet"/>
      <w:lvlText w:val="•"/>
      <w:lvlJc w:val="left"/>
      <w:pPr>
        <w:ind w:left="6130" w:hanging="130"/>
      </w:pPr>
      <w:rPr>
        <w:rFonts w:hint="default"/>
        <w:lang w:val="es-ES" w:eastAsia="en-US" w:bidi="ar-SA"/>
      </w:rPr>
    </w:lvl>
    <w:lvl w:ilvl="6" w:tplc="180619E8">
      <w:numFmt w:val="bullet"/>
      <w:lvlText w:val="•"/>
      <w:lvlJc w:val="left"/>
      <w:pPr>
        <w:ind w:left="7092" w:hanging="130"/>
      </w:pPr>
      <w:rPr>
        <w:rFonts w:hint="default"/>
        <w:lang w:val="es-ES" w:eastAsia="en-US" w:bidi="ar-SA"/>
      </w:rPr>
    </w:lvl>
    <w:lvl w:ilvl="7" w:tplc="4002DBA8">
      <w:numFmt w:val="bullet"/>
      <w:lvlText w:val="•"/>
      <w:lvlJc w:val="left"/>
      <w:pPr>
        <w:ind w:left="8054" w:hanging="130"/>
      </w:pPr>
      <w:rPr>
        <w:rFonts w:hint="default"/>
        <w:lang w:val="es-ES" w:eastAsia="en-US" w:bidi="ar-SA"/>
      </w:rPr>
    </w:lvl>
    <w:lvl w:ilvl="8" w:tplc="62188FA4">
      <w:numFmt w:val="bullet"/>
      <w:lvlText w:val="•"/>
      <w:lvlJc w:val="left"/>
      <w:pPr>
        <w:ind w:left="9016" w:hanging="130"/>
      </w:pPr>
      <w:rPr>
        <w:rFonts w:hint="default"/>
        <w:lang w:val="es-ES" w:eastAsia="en-US" w:bidi="ar-SA"/>
      </w:rPr>
    </w:lvl>
  </w:abstractNum>
  <w:abstractNum w:abstractNumId="112" w15:restartNumberingAfterBreak="0">
    <w:nsid w:val="2D4025DA"/>
    <w:multiLevelType w:val="hybridMultilevel"/>
    <w:tmpl w:val="8A789838"/>
    <w:lvl w:ilvl="0" w:tplc="3E64F066">
      <w:start w:val="1"/>
      <w:numFmt w:val="decimal"/>
      <w:lvlText w:val="%1."/>
      <w:lvlJc w:val="left"/>
      <w:pPr>
        <w:ind w:left="686" w:hanging="221"/>
      </w:pPr>
      <w:rPr>
        <w:rFonts w:ascii="Times New Roman" w:eastAsia="Times New Roman" w:hAnsi="Times New Roman" w:cs="Times New Roman" w:hint="default"/>
        <w:w w:val="100"/>
        <w:sz w:val="22"/>
        <w:szCs w:val="22"/>
        <w:lang w:val="es-ES" w:eastAsia="en-US" w:bidi="ar-SA"/>
      </w:rPr>
    </w:lvl>
    <w:lvl w:ilvl="1" w:tplc="077ED088">
      <w:numFmt w:val="bullet"/>
      <w:lvlText w:val="•"/>
      <w:lvlJc w:val="left"/>
      <w:pPr>
        <w:ind w:left="1706" w:hanging="221"/>
      </w:pPr>
      <w:rPr>
        <w:rFonts w:hint="default"/>
        <w:lang w:val="es-ES" w:eastAsia="en-US" w:bidi="ar-SA"/>
      </w:rPr>
    </w:lvl>
    <w:lvl w:ilvl="2" w:tplc="918C2B80">
      <w:numFmt w:val="bullet"/>
      <w:lvlText w:val="•"/>
      <w:lvlJc w:val="left"/>
      <w:pPr>
        <w:ind w:left="2732" w:hanging="221"/>
      </w:pPr>
      <w:rPr>
        <w:rFonts w:hint="default"/>
        <w:lang w:val="es-ES" w:eastAsia="en-US" w:bidi="ar-SA"/>
      </w:rPr>
    </w:lvl>
    <w:lvl w:ilvl="3" w:tplc="54DA8E12">
      <w:numFmt w:val="bullet"/>
      <w:lvlText w:val="•"/>
      <w:lvlJc w:val="left"/>
      <w:pPr>
        <w:ind w:left="3758" w:hanging="221"/>
      </w:pPr>
      <w:rPr>
        <w:rFonts w:hint="default"/>
        <w:lang w:val="es-ES" w:eastAsia="en-US" w:bidi="ar-SA"/>
      </w:rPr>
    </w:lvl>
    <w:lvl w:ilvl="4" w:tplc="DC2C302A">
      <w:numFmt w:val="bullet"/>
      <w:lvlText w:val="•"/>
      <w:lvlJc w:val="left"/>
      <w:pPr>
        <w:ind w:left="4784" w:hanging="221"/>
      </w:pPr>
      <w:rPr>
        <w:rFonts w:hint="default"/>
        <w:lang w:val="es-ES" w:eastAsia="en-US" w:bidi="ar-SA"/>
      </w:rPr>
    </w:lvl>
    <w:lvl w:ilvl="5" w:tplc="3B70BAC4">
      <w:numFmt w:val="bullet"/>
      <w:lvlText w:val="•"/>
      <w:lvlJc w:val="left"/>
      <w:pPr>
        <w:ind w:left="5810" w:hanging="221"/>
      </w:pPr>
      <w:rPr>
        <w:rFonts w:hint="default"/>
        <w:lang w:val="es-ES" w:eastAsia="en-US" w:bidi="ar-SA"/>
      </w:rPr>
    </w:lvl>
    <w:lvl w:ilvl="6" w:tplc="86B432A4">
      <w:numFmt w:val="bullet"/>
      <w:lvlText w:val="•"/>
      <w:lvlJc w:val="left"/>
      <w:pPr>
        <w:ind w:left="6836" w:hanging="221"/>
      </w:pPr>
      <w:rPr>
        <w:rFonts w:hint="default"/>
        <w:lang w:val="es-ES" w:eastAsia="en-US" w:bidi="ar-SA"/>
      </w:rPr>
    </w:lvl>
    <w:lvl w:ilvl="7" w:tplc="1F4C0D52">
      <w:numFmt w:val="bullet"/>
      <w:lvlText w:val="•"/>
      <w:lvlJc w:val="left"/>
      <w:pPr>
        <w:ind w:left="7862" w:hanging="221"/>
      </w:pPr>
      <w:rPr>
        <w:rFonts w:hint="default"/>
        <w:lang w:val="es-ES" w:eastAsia="en-US" w:bidi="ar-SA"/>
      </w:rPr>
    </w:lvl>
    <w:lvl w:ilvl="8" w:tplc="887A3754">
      <w:numFmt w:val="bullet"/>
      <w:lvlText w:val="•"/>
      <w:lvlJc w:val="left"/>
      <w:pPr>
        <w:ind w:left="8888" w:hanging="221"/>
      </w:pPr>
      <w:rPr>
        <w:rFonts w:hint="default"/>
        <w:lang w:val="es-ES" w:eastAsia="en-US" w:bidi="ar-SA"/>
      </w:rPr>
    </w:lvl>
  </w:abstractNum>
  <w:abstractNum w:abstractNumId="113" w15:restartNumberingAfterBreak="0">
    <w:nsid w:val="2D5C6CBC"/>
    <w:multiLevelType w:val="hybridMultilevel"/>
    <w:tmpl w:val="48843E34"/>
    <w:lvl w:ilvl="0" w:tplc="E1DE85C4">
      <w:start w:val="1"/>
      <w:numFmt w:val="decimal"/>
      <w:lvlText w:val="%1."/>
      <w:lvlJc w:val="left"/>
      <w:pPr>
        <w:ind w:left="527" w:hanging="288"/>
      </w:pPr>
      <w:rPr>
        <w:rFonts w:ascii="Times New Roman" w:eastAsia="Times New Roman" w:hAnsi="Times New Roman" w:cs="Times New Roman" w:hint="default"/>
        <w:b/>
        <w:bCs/>
        <w:w w:val="100"/>
        <w:sz w:val="22"/>
        <w:szCs w:val="22"/>
        <w:lang w:val="es-ES" w:eastAsia="en-US" w:bidi="ar-SA"/>
      </w:rPr>
    </w:lvl>
    <w:lvl w:ilvl="1" w:tplc="42C4DB8C">
      <w:numFmt w:val="bullet"/>
      <w:lvlText w:val="•"/>
      <w:lvlJc w:val="left"/>
      <w:pPr>
        <w:ind w:left="1484" w:hanging="288"/>
      </w:pPr>
      <w:rPr>
        <w:rFonts w:hint="default"/>
        <w:lang w:val="es-ES" w:eastAsia="en-US" w:bidi="ar-SA"/>
      </w:rPr>
    </w:lvl>
    <w:lvl w:ilvl="2" w:tplc="3282FBC0">
      <w:numFmt w:val="bullet"/>
      <w:lvlText w:val="•"/>
      <w:lvlJc w:val="left"/>
      <w:pPr>
        <w:ind w:left="2448" w:hanging="288"/>
      </w:pPr>
      <w:rPr>
        <w:rFonts w:hint="default"/>
        <w:lang w:val="es-ES" w:eastAsia="en-US" w:bidi="ar-SA"/>
      </w:rPr>
    </w:lvl>
    <w:lvl w:ilvl="3" w:tplc="B808B866">
      <w:numFmt w:val="bullet"/>
      <w:lvlText w:val="•"/>
      <w:lvlJc w:val="left"/>
      <w:pPr>
        <w:ind w:left="3412" w:hanging="288"/>
      </w:pPr>
      <w:rPr>
        <w:rFonts w:hint="default"/>
        <w:lang w:val="es-ES" w:eastAsia="en-US" w:bidi="ar-SA"/>
      </w:rPr>
    </w:lvl>
    <w:lvl w:ilvl="4" w:tplc="AADEB522">
      <w:numFmt w:val="bullet"/>
      <w:lvlText w:val="•"/>
      <w:lvlJc w:val="left"/>
      <w:pPr>
        <w:ind w:left="4376" w:hanging="288"/>
      </w:pPr>
      <w:rPr>
        <w:rFonts w:hint="default"/>
        <w:lang w:val="es-ES" w:eastAsia="en-US" w:bidi="ar-SA"/>
      </w:rPr>
    </w:lvl>
    <w:lvl w:ilvl="5" w:tplc="5B64A498">
      <w:numFmt w:val="bullet"/>
      <w:lvlText w:val="•"/>
      <w:lvlJc w:val="left"/>
      <w:pPr>
        <w:ind w:left="5340" w:hanging="288"/>
      </w:pPr>
      <w:rPr>
        <w:rFonts w:hint="default"/>
        <w:lang w:val="es-ES" w:eastAsia="en-US" w:bidi="ar-SA"/>
      </w:rPr>
    </w:lvl>
    <w:lvl w:ilvl="6" w:tplc="0ABAF6D0">
      <w:numFmt w:val="bullet"/>
      <w:lvlText w:val="•"/>
      <w:lvlJc w:val="left"/>
      <w:pPr>
        <w:ind w:left="6304" w:hanging="288"/>
      </w:pPr>
      <w:rPr>
        <w:rFonts w:hint="default"/>
        <w:lang w:val="es-ES" w:eastAsia="en-US" w:bidi="ar-SA"/>
      </w:rPr>
    </w:lvl>
    <w:lvl w:ilvl="7" w:tplc="4D9A76E2">
      <w:numFmt w:val="bullet"/>
      <w:lvlText w:val="•"/>
      <w:lvlJc w:val="left"/>
      <w:pPr>
        <w:ind w:left="7268" w:hanging="288"/>
      </w:pPr>
      <w:rPr>
        <w:rFonts w:hint="default"/>
        <w:lang w:val="es-ES" w:eastAsia="en-US" w:bidi="ar-SA"/>
      </w:rPr>
    </w:lvl>
    <w:lvl w:ilvl="8" w:tplc="3A3A2094">
      <w:numFmt w:val="bullet"/>
      <w:lvlText w:val="•"/>
      <w:lvlJc w:val="left"/>
      <w:pPr>
        <w:ind w:left="8232" w:hanging="288"/>
      </w:pPr>
      <w:rPr>
        <w:rFonts w:hint="default"/>
        <w:lang w:val="es-ES" w:eastAsia="en-US" w:bidi="ar-SA"/>
      </w:rPr>
    </w:lvl>
  </w:abstractNum>
  <w:abstractNum w:abstractNumId="114" w15:restartNumberingAfterBreak="0">
    <w:nsid w:val="2DDF799A"/>
    <w:multiLevelType w:val="hybridMultilevel"/>
    <w:tmpl w:val="AA08642C"/>
    <w:lvl w:ilvl="0" w:tplc="7D1E6770">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A6440CC0">
      <w:numFmt w:val="bullet"/>
      <w:lvlText w:val="•"/>
      <w:lvlJc w:val="left"/>
      <w:pPr>
        <w:ind w:left="1227" w:hanging="361"/>
      </w:pPr>
      <w:rPr>
        <w:rFonts w:hint="default"/>
        <w:lang w:val="es-ES" w:eastAsia="en-US" w:bidi="ar-SA"/>
      </w:rPr>
    </w:lvl>
    <w:lvl w:ilvl="2" w:tplc="8452C6FC">
      <w:numFmt w:val="bullet"/>
      <w:lvlText w:val="•"/>
      <w:lvlJc w:val="left"/>
      <w:pPr>
        <w:ind w:left="2035" w:hanging="361"/>
      </w:pPr>
      <w:rPr>
        <w:rFonts w:hint="default"/>
        <w:lang w:val="es-ES" w:eastAsia="en-US" w:bidi="ar-SA"/>
      </w:rPr>
    </w:lvl>
    <w:lvl w:ilvl="3" w:tplc="349CC34A">
      <w:numFmt w:val="bullet"/>
      <w:lvlText w:val="•"/>
      <w:lvlJc w:val="left"/>
      <w:pPr>
        <w:ind w:left="2842" w:hanging="361"/>
      </w:pPr>
      <w:rPr>
        <w:rFonts w:hint="default"/>
        <w:lang w:val="es-ES" w:eastAsia="en-US" w:bidi="ar-SA"/>
      </w:rPr>
    </w:lvl>
    <w:lvl w:ilvl="4" w:tplc="9CF00F40">
      <w:numFmt w:val="bullet"/>
      <w:lvlText w:val="•"/>
      <w:lvlJc w:val="left"/>
      <w:pPr>
        <w:ind w:left="3650" w:hanging="361"/>
      </w:pPr>
      <w:rPr>
        <w:rFonts w:hint="default"/>
        <w:lang w:val="es-ES" w:eastAsia="en-US" w:bidi="ar-SA"/>
      </w:rPr>
    </w:lvl>
    <w:lvl w:ilvl="5" w:tplc="7352A80E">
      <w:numFmt w:val="bullet"/>
      <w:lvlText w:val="•"/>
      <w:lvlJc w:val="left"/>
      <w:pPr>
        <w:ind w:left="4457" w:hanging="361"/>
      </w:pPr>
      <w:rPr>
        <w:rFonts w:hint="default"/>
        <w:lang w:val="es-ES" w:eastAsia="en-US" w:bidi="ar-SA"/>
      </w:rPr>
    </w:lvl>
    <w:lvl w:ilvl="6" w:tplc="9CE44D74">
      <w:numFmt w:val="bullet"/>
      <w:lvlText w:val="•"/>
      <w:lvlJc w:val="left"/>
      <w:pPr>
        <w:ind w:left="5265" w:hanging="361"/>
      </w:pPr>
      <w:rPr>
        <w:rFonts w:hint="default"/>
        <w:lang w:val="es-ES" w:eastAsia="en-US" w:bidi="ar-SA"/>
      </w:rPr>
    </w:lvl>
    <w:lvl w:ilvl="7" w:tplc="B43AC46A">
      <w:numFmt w:val="bullet"/>
      <w:lvlText w:val="•"/>
      <w:lvlJc w:val="left"/>
      <w:pPr>
        <w:ind w:left="6072" w:hanging="361"/>
      </w:pPr>
      <w:rPr>
        <w:rFonts w:hint="default"/>
        <w:lang w:val="es-ES" w:eastAsia="en-US" w:bidi="ar-SA"/>
      </w:rPr>
    </w:lvl>
    <w:lvl w:ilvl="8" w:tplc="ACC222D4">
      <w:numFmt w:val="bullet"/>
      <w:lvlText w:val="•"/>
      <w:lvlJc w:val="left"/>
      <w:pPr>
        <w:ind w:left="6880" w:hanging="361"/>
      </w:pPr>
      <w:rPr>
        <w:rFonts w:hint="default"/>
        <w:lang w:val="es-ES" w:eastAsia="en-US" w:bidi="ar-SA"/>
      </w:rPr>
    </w:lvl>
  </w:abstractNum>
  <w:abstractNum w:abstractNumId="115" w15:restartNumberingAfterBreak="0">
    <w:nsid w:val="2DE605FA"/>
    <w:multiLevelType w:val="hybridMultilevel"/>
    <w:tmpl w:val="6E32F86C"/>
    <w:lvl w:ilvl="0" w:tplc="FFFFFFFF">
      <w:start w:val="2"/>
      <w:numFmt w:val="upperRoman"/>
      <w:lvlText w:val="%1"/>
      <w:lvlJc w:val="left"/>
      <w:pPr>
        <w:ind w:left="708" w:hanging="708"/>
      </w:pPr>
      <w:rPr>
        <w:rFonts w:hint="default"/>
        <w:spacing w:val="-1"/>
        <w:w w:val="100"/>
        <w:lang w:val="es-ES" w:eastAsia="en-US" w:bidi="ar-SA"/>
      </w:rPr>
    </w:lvl>
    <w:lvl w:ilvl="1" w:tplc="FFFFFFFF">
      <w:start w:val="1"/>
      <w:numFmt w:val="decimal"/>
      <w:lvlText w:val="%2."/>
      <w:lvlJc w:val="left"/>
      <w:pPr>
        <w:ind w:left="425" w:hanging="425"/>
      </w:pPr>
      <w:rPr>
        <w:rFonts w:hint="default"/>
        <w:w w:val="100"/>
        <w:lang w:val="es-ES" w:eastAsia="en-US" w:bidi="ar-SA"/>
      </w:rPr>
    </w:lvl>
    <w:lvl w:ilvl="2" w:tplc="FFFFFFFF">
      <w:start w:val="1"/>
      <w:numFmt w:val="lowerLetter"/>
      <w:lvlText w:val="%3."/>
      <w:lvlJc w:val="left"/>
      <w:pPr>
        <w:ind w:left="1391" w:hanging="360"/>
      </w:pPr>
      <w:rPr>
        <w:rFonts w:ascii="Calibri" w:eastAsia="Calibri" w:hAnsi="Calibri" w:cs="Calibri" w:hint="default"/>
        <w:spacing w:val="-1"/>
        <w:w w:val="100"/>
        <w:sz w:val="22"/>
        <w:szCs w:val="22"/>
        <w:lang w:val="es-ES" w:eastAsia="en-US" w:bidi="ar-SA"/>
      </w:rPr>
    </w:lvl>
    <w:lvl w:ilvl="3" w:tplc="FFFFFFFF">
      <w:numFmt w:val="bullet"/>
      <w:lvlText w:val=""/>
      <w:lvlJc w:val="left"/>
      <w:pPr>
        <w:ind w:left="1818" w:hanging="360"/>
      </w:pPr>
      <w:rPr>
        <w:rFonts w:ascii="Symbol" w:eastAsia="Symbol" w:hAnsi="Symbol" w:cs="Symbol" w:hint="default"/>
        <w:w w:val="100"/>
        <w:sz w:val="22"/>
        <w:szCs w:val="22"/>
        <w:lang w:val="es-ES" w:eastAsia="en-US" w:bidi="ar-SA"/>
      </w:rPr>
    </w:lvl>
    <w:lvl w:ilvl="4" w:tplc="FFFFFFFF">
      <w:numFmt w:val="bullet"/>
      <w:lvlText w:val="•"/>
      <w:lvlJc w:val="left"/>
      <w:pPr>
        <w:ind w:left="1820" w:hanging="360"/>
      </w:pPr>
      <w:rPr>
        <w:rFonts w:hint="default"/>
        <w:lang w:val="es-ES" w:eastAsia="en-US" w:bidi="ar-SA"/>
      </w:rPr>
    </w:lvl>
    <w:lvl w:ilvl="5" w:tplc="FFFFFFFF">
      <w:numFmt w:val="bullet"/>
      <w:lvlText w:val="•"/>
      <w:lvlJc w:val="left"/>
      <w:pPr>
        <w:ind w:left="3283" w:hanging="360"/>
      </w:pPr>
      <w:rPr>
        <w:rFonts w:hint="default"/>
        <w:lang w:val="es-ES" w:eastAsia="en-US" w:bidi="ar-SA"/>
      </w:rPr>
    </w:lvl>
    <w:lvl w:ilvl="6" w:tplc="FFFFFFFF">
      <w:numFmt w:val="bullet"/>
      <w:lvlText w:val="•"/>
      <w:lvlJc w:val="left"/>
      <w:pPr>
        <w:ind w:left="4746" w:hanging="360"/>
      </w:pPr>
      <w:rPr>
        <w:rFonts w:hint="default"/>
        <w:lang w:val="es-ES" w:eastAsia="en-US" w:bidi="ar-SA"/>
      </w:rPr>
    </w:lvl>
    <w:lvl w:ilvl="7" w:tplc="FFFFFFFF">
      <w:numFmt w:val="bullet"/>
      <w:lvlText w:val="•"/>
      <w:lvlJc w:val="left"/>
      <w:pPr>
        <w:ind w:left="6210" w:hanging="360"/>
      </w:pPr>
      <w:rPr>
        <w:rFonts w:hint="default"/>
        <w:lang w:val="es-ES" w:eastAsia="en-US" w:bidi="ar-SA"/>
      </w:rPr>
    </w:lvl>
    <w:lvl w:ilvl="8" w:tplc="FFFFFFFF">
      <w:numFmt w:val="bullet"/>
      <w:lvlText w:val="•"/>
      <w:lvlJc w:val="left"/>
      <w:pPr>
        <w:ind w:left="7673" w:hanging="360"/>
      </w:pPr>
      <w:rPr>
        <w:rFonts w:hint="default"/>
        <w:lang w:val="es-ES" w:eastAsia="en-US" w:bidi="ar-SA"/>
      </w:rPr>
    </w:lvl>
  </w:abstractNum>
  <w:abstractNum w:abstractNumId="116" w15:restartNumberingAfterBreak="0">
    <w:nsid w:val="2E4F484C"/>
    <w:multiLevelType w:val="hybridMultilevel"/>
    <w:tmpl w:val="9CF00F48"/>
    <w:lvl w:ilvl="0" w:tplc="AF168B1A">
      <w:numFmt w:val="bullet"/>
      <w:lvlText w:val="-"/>
      <w:lvlJc w:val="left"/>
      <w:pPr>
        <w:ind w:left="422" w:hanging="106"/>
      </w:pPr>
      <w:rPr>
        <w:rFonts w:ascii="Times New Roman" w:eastAsia="Times New Roman" w:hAnsi="Times New Roman" w:cs="Times New Roman" w:hint="default"/>
        <w:w w:val="94"/>
        <w:sz w:val="18"/>
        <w:szCs w:val="18"/>
        <w:lang w:val="es-ES" w:eastAsia="en-US" w:bidi="ar-SA"/>
      </w:rPr>
    </w:lvl>
    <w:lvl w:ilvl="1" w:tplc="EA066E1E">
      <w:numFmt w:val="bullet"/>
      <w:lvlText w:val="•"/>
      <w:lvlJc w:val="left"/>
      <w:pPr>
        <w:ind w:left="1241" w:hanging="106"/>
      </w:pPr>
      <w:rPr>
        <w:rFonts w:hint="default"/>
        <w:lang w:val="es-ES" w:eastAsia="en-US" w:bidi="ar-SA"/>
      </w:rPr>
    </w:lvl>
    <w:lvl w:ilvl="2" w:tplc="E5CC69F2">
      <w:numFmt w:val="bullet"/>
      <w:lvlText w:val="•"/>
      <w:lvlJc w:val="left"/>
      <w:pPr>
        <w:ind w:left="2063" w:hanging="106"/>
      </w:pPr>
      <w:rPr>
        <w:rFonts w:hint="default"/>
        <w:lang w:val="es-ES" w:eastAsia="en-US" w:bidi="ar-SA"/>
      </w:rPr>
    </w:lvl>
    <w:lvl w:ilvl="3" w:tplc="FDD67D04">
      <w:numFmt w:val="bullet"/>
      <w:lvlText w:val="•"/>
      <w:lvlJc w:val="left"/>
      <w:pPr>
        <w:ind w:left="2885" w:hanging="106"/>
      </w:pPr>
      <w:rPr>
        <w:rFonts w:hint="default"/>
        <w:lang w:val="es-ES" w:eastAsia="en-US" w:bidi="ar-SA"/>
      </w:rPr>
    </w:lvl>
    <w:lvl w:ilvl="4" w:tplc="84D2CDFE">
      <w:numFmt w:val="bullet"/>
      <w:lvlText w:val="•"/>
      <w:lvlJc w:val="left"/>
      <w:pPr>
        <w:ind w:left="3707" w:hanging="106"/>
      </w:pPr>
      <w:rPr>
        <w:rFonts w:hint="default"/>
        <w:lang w:val="es-ES" w:eastAsia="en-US" w:bidi="ar-SA"/>
      </w:rPr>
    </w:lvl>
    <w:lvl w:ilvl="5" w:tplc="2FD0BBE6">
      <w:numFmt w:val="bullet"/>
      <w:lvlText w:val="•"/>
      <w:lvlJc w:val="left"/>
      <w:pPr>
        <w:ind w:left="4529" w:hanging="106"/>
      </w:pPr>
      <w:rPr>
        <w:rFonts w:hint="default"/>
        <w:lang w:val="es-ES" w:eastAsia="en-US" w:bidi="ar-SA"/>
      </w:rPr>
    </w:lvl>
    <w:lvl w:ilvl="6" w:tplc="FB74259A">
      <w:numFmt w:val="bullet"/>
      <w:lvlText w:val="•"/>
      <w:lvlJc w:val="left"/>
      <w:pPr>
        <w:ind w:left="5351" w:hanging="106"/>
      </w:pPr>
      <w:rPr>
        <w:rFonts w:hint="default"/>
        <w:lang w:val="es-ES" w:eastAsia="en-US" w:bidi="ar-SA"/>
      </w:rPr>
    </w:lvl>
    <w:lvl w:ilvl="7" w:tplc="F592A618">
      <w:numFmt w:val="bullet"/>
      <w:lvlText w:val="•"/>
      <w:lvlJc w:val="left"/>
      <w:pPr>
        <w:ind w:left="6173" w:hanging="106"/>
      </w:pPr>
      <w:rPr>
        <w:rFonts w:hint="default"/>
        <w:lang w:val="es-ES" w:eastAsia="en-US" w:bidi="ar-SA"/>
      </w:rPr>
    </w:lvl>
    <w:lvl w:ilvl="8" w:tplc="68A88700">
      <w:numFmt w:val="bullet"/>
      <w:lvlText w:val="•"/>
      <w:lvlJc w:val="left"/>
      <w:pPr>
        <w:ind w:left="6995" w:hanging="106"/>
      </w:pPr>
      <w:rPr>
        <w:rFonts w:hint="default"/>
        <w:lang w:val="es-ES" w:eastAsia="en-US" w:bidi="ar-SA"/>
      </w:rPr>
    </w:lvl>
  </w:abstractNum>
  <w:abstractNum w:abstractNumId="117" w15:restartNumberingAfterBreak="0">
    <w:nsid w:val="2E7B571F"/>
    <w:multiLevelType w:val="hybridMultilevel"/>
    <w:tmpl w:val="1A1274DC"/>
    <w:lvl w:ilvl="0" w:tplc="9B2EA568">
      <w:numFmt w:val="bullet"/>
      <w:lvlText w:val=""/>
      <w:lvlJc w:val="left"/>
      <w:pPr>
        <w:ind w:left="840" w:hanging="371"/>
      </w:pPr>
      <w:rPr>
        <w:rFonts w:ascii="Symbol" w:eastAsia="Symbol" w:hAnsi="Symbol" w:cs="Symbol" w:hint="default"/>
        <w:w w:val="92"/>
        <w:sz w:val="20"/>
        <w:szCs w:val="20"/>
        <w:lang w:val="es-ES" w:eastAsia="en-US" w:bidi="ar-SA"/>
      </w:rPr>
    </w:lvl>
    <w:lvl w:ilvl="1" w:tplc="04020014">
      <w:numFmt w:val="bullet"/>
      <w:lvlText w:val="•"/>
      <w:lvlJc w:val="left"/>
      <w:pPr>
        <w:ind w:left="1747" w:hanging="371"/>
      </w:pPr>
      <w:rPr>
        <w:rFonts w:hint="default"/>
        <w:lang w:val="es-ES" w:eastAsia="en-US" w:bidi="ar-SA"/>
      </w:rPr>
    </w:lvl>
    <w:lvl w:ilvl="2" w:tplc="60F87DD6">
      <w:numFmt w:val="bullet"/>
      <w:lvlText w:val="•"/>
      <w:lvlJc w:val="left"/>
      <w:pPr>
        <w:ind w:left="2655" w:hanging="371"/>
      </w:pPr>
      <w:rPr>
        <w:rFonts w:hint="default"/>
        <w:lang w:val="es-ES" w:eastAsia="en-US" w:bidi="ar-SA"/>
      </w:rPr>
    </w:lvl>
    <w:lvl w:ilvl="3" w:tplc="F6BC4E0A">
      <w:numFmt w:val="bullet"/>
      <w:lvlText w:val="•"/>
      <w:lvlJc w:val="left"/>
      <w:pPr>
        <w:ind w:left="3562" w:hanging="371"/>
      </w:pPr>
      <w:rPr>
        <w:rFonts w:hint="default"/>
        <w:lang w:val="es-ES" w:eastAsia="en-US" w:bidi="ar-SA"/>
      </w:rPr>
    </w:lvl>
    <w:lvl w:ilvl="4" w:tplc="4420FC9E">
      <w:numFmt w:val="bullet"/>
      <w:lvlText w:val="•"/>
      <w:lvlJc w:val="left"/>
      <w:pPr>
        <w:ind w:left="4470" w:hanging="371"/>
      </w:pPr>
      <w:rPr>
        <w:rFonts w:hint="default"/>
        <w:lang w:val="es-ES" w:eastAsia="en-US" w:bidi="ar-SA"/>
      </w:rPr>
    </w:lvl>
    <w:lvl w:ilvl="5" w:tplc="F858EF72">
      <w:numFmt w:val="bullet"/>
      <w:lvlText w:val="•"/>
      <w:lvlJc w:val="left"/>
      <w:pPr>
        <w:ind w:left="5377" w:hanging="371"/>
      </w:pPr>
      <w:rPr>
        <w:rFonts w:hint="default"/>
        <w:lang w:val="es-ES" w:eastAsia="en-US" w:bidi="ar-SA"/>
      </w:rPr>
    </w:lvl>
    <w:lvl w:ilvl="6" w:tplc="809C6470">
      <w:numFmt w:val="bullet"/>
      <w:lvlText w:val="•"/>
      <w:lvlJc w:val="left"/>
      <w:pPr>
        <w:ind w:left="6285" w:hanging="371"/>
      </w:pPr>
      <w:rPr>
        <w:rFonts w:hint="default"/>
        <w:lang w:val="es-ES" w:eastAsia="en-US" w:bidi="ar-SA"/>
      </w:rPr>
    </w:lvl>
    <w:lvl w:ilvl="7" w:tplc="A0F2E598">
      <w:numFmt w:val="bullet"/>
      <w:lvlText w:val="•"/>
      <w:lvlJc w:val="left"/>
      <w:pPr>
        <w:ind w:left="7192" w:hanging="371"/>
      </w:pPr>
      <w:rPr>
        <w:rFonts w:hint="default"/>
        <w:lang w:val="es-ES" w:eastAsia="en-US" w:bidi="ar-SA"/>
      </w:rPr>
    </w:lvl>
    <w:lvl w:ilvl="8" w:tplc="75B4E85C">
      <w:numFmt w:val="bullet"/>
      <w:lvlText w:val="•"/>
      <w:lvlJc w:val="left"/>
      <w:pPr>
        <w:ind w:left="8100" w:hanging="371"/>
      </w:pPr>
      <w:rPr>
        <w:rFonts w:hint="default"/>
        <w:lang w:val="es-ES" w:eastAsia="en-US" w:bidi="ar-SA"/>
      </w:rPr>
    </w:lvl>
  </w:abstractNum>
  <w:abstractNum w:abstractNumId="118" w15:restartNumberingAfterBreak="0">
    <w:nsid w:val="30167536"/>
    <w:multiLevelType w:val="hybridMultilevel"/>
    <w:tmpl w:val="F4F26FC0"/>
    <w:lvl w:ilvl="0" w:tplc="75DE6508">
      <w:start w:val="1"/>
      <w:numFmt w:val="decimal"/>
      <w:lvlText w:val="%1."/>
      <w:lvlJc w:val="left"/>
      <w:pPr>
        <w:ind w:left="388" w:hanging="298"/>
      </w:pPr>
      <w:rPr>
        <w:rFonts w:ascii="Times New Roman" w:eastAsia="Times New Roman" w:hAnsi="Times New Roman" w:cs="Times New Roman" w:hint="default"/>
        <w:b/>
        <w:bCs/>
        <w:w w:val="100"/>
        <w:sz w:val="22"/>
        <w:szCs w:val="22"/>
        <w:lang w:val="es-ES" w:eastAsia="en-US" w:bidi="ar-SA"/>
      </w:rPr>
    </w:lvl>
    <w:lvl w:ilvl="1" w:tplc="7038AD10">
      <w:start w:val="1"/>
      <w:numFmt w:val="decimal"/>
      <w:lvlText w:val="%2."/>
      <w:lvlJc w:val="left"/>
      <w:pPr>
        <w:ind w:left="954" w:hanging="360"/>
      </w:pPr>
      <w:rPr>
        <w:rFonts w:ascii="Times New Roman" w:eastAsia="Times New Roman" w:hAnsi="Times New Roman" w:cs="Times New Roman" w:hint="default"/>
        <w:b/>
        <w:bCs/>
        <w:w w:val="100"/>
        <w:sz w:val="22"/>
        <w:szCs w:val="22"/>
        <w:lang w:val="es-ES" w:eastAsia="en-US" w:bidi="ar-SA"/>
      </w:rPr>
    </w:lvl>
    <w:lvl w:ilvl="2" w:tplc="D7928120">
      <w:numFmt w:val="bullet"/>
      <w:lvlText w:val="•"/>
      <w:lvlJc w:val="left"/>
      <w:pPr>
        <w:ind w:left="2068" w:hanging="360"/>
      </w:pPr>
      <w:rPr>
        <w:rFonts w:hint="default"/>
        <w:lang w:val="es-ES" w:eastAsia="en-US" w:bidi="ar-SA"/>
      </w:rPr>
    </w:lvl>
    <w:lvl w:ilvl="3" w:tplc="28EC55E2">
      <w:numFmt w:val="bullet"/>
      <w:lvlText w:val="•"/>
      <w:lvlJc w:val="left"/>
      <w:pPr>
        <w:ind w:left="3177" w:hanging="360"/>
      </w:pPr>
      <w:rPr>
        <w:rFonts w:hint="default"/>
        <w:lang w:val="es-ES" w:eastAsia="en-US" w:bidi="ar-SA"/>
      </w:rPr>
    </w:lvl>
    <w:lvl w:ilvl="4" w:tplc="442E0D6A">
      <w:numFmt w:val="bullet"/>
      <w:lvlText w:val="•"/>
      <w:lvlJc w:val="left"/>
      <w:pPr>
        <w:ind w:left="4286" w:hanging="360"/>
      </w:pPr>
      <w:rPr>
        <w:rFonts w:hint="default"/>
        <w:lang w:val="es-ES" w:eastAsia="en-US" w:bidi="ar-SA"/>
      </w:rPr>
    </w:lvl>
    <w:lvl w:ilvl="5" w:tplc="EDD4838C">
      <w:numFmt w:val="bullet"/>
      <w:lvlText w:val="•"/>
      <w:lvlJc w:val="left"/>
      <w:pPr>
        <w:ind w:left="5395" w:hanging="360"/>
      </w:pPr>
      <w:rPr>
        <w:rFonts w:hint="default"/>
        <w:lang w:val="es-ES" w:eastAsia="en-US" w:bidi="ar-SA"/>
      </w:rPr>
    </w:lvl>
    <w:lvl w:ilvl="6" w:tplc="062E930A">
      <w:numFmt w:val="bullet"/>
      <w:lvlText w:val="•"/>
      <w:lvlJc w:val="left"/>
      <w:pPr>
        <w:ind w:left="6504" w:hanging="360"/>
      </w:pPr>
      <w:rPr>
        <w:rFonts w:hint="default"/>
        <w:lang w:val="es-ES" w:eastAsia="en-US" w:bidi="ar-SA"/>
      </w:rPr>
    </w:lvl>
    <w:lvl w:ilvl="7" w:tplc="4C04B7B4">
      <w:numFmt w:val="bullet"/>
      <w:lvlText w:val="•"/>
      <w:lvlJc w:val="left"/>
      <w:pPr>
        <w:ind w:left="7613" w:hanging="360"/>
      </w:pPr>
      <w:rPr>
        <w:rFonts w:hint="default"/>
        <w:lang w:val="es-ES" w:eastAsia="en-US" w:bidi="ar-SA"/>
      </w:rPr>
    </w:lvl>
    <w:lvl w:ilvl="8" w:tplc="1ECCBF18">
      <w:numFmt w:val="bullet"/>
      <w:lvlText w:val="•"/>
      <w:lvlJc w:val="left"/>
      <w:pPr>
        <w:ind w:left="8722" w:hanging="360"/>
      </w:pPr>
      <w:rPr>
        <w:rFonts w:hint="default"/>
        <w:lang w:val="es-ES" w:eastAsia="en-US" w:bidi="ar-SA"/>
      </w:rPr>
    </w:lvl>
  </w:abstractNum>
  <w:abstractNum w:abstractNumId="119" w15:restartNumberingAfterBreak="0">
    <w:nsid w:val="30417327"/>
    <w:multiLevelType w:val="hybridMultilevel"/>
    <w:tmpl w:val="CD48E98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0" w15:restartNumberingAfterBreak="0">
    <w:nsid w:val="30ED3537"/>
    <w:multiLevelType w:val="hybridMultilevel"/>
    <w:tmpl w:val="609246B6"/>
    <w:lvl w:ilvl="0" w:tplc="201E5F96">
      <w:start w:val="6"/>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9BC447B6">
      <w:start w:val="1"/>
      <w:numFmt w:val="lowerLetter"/>
      <w:lvlText w:val="%2."/>
      <w:lvlJc w:val="left"/>
      <w:pPr>
        <w:ind w:left="422" w:hanging="293"/>
      </w:pPr>
      <w:rPr>
        <w:rFonts w:ascii="Times New Roman" w:eastAsia="Times New Roman" w:hAnsi="Times New Roman" w:cs="Times New Roman" w:hint="default"/>
        <w:b/>
        <w:bCs/>
        <w:spacing w:val="-5"/>
        <w:w w:val="100"/>
        <w:sz w:val="22"/>
        <w:szCs w:val="22"/>
        <w:lang w:val="es-ES" w:eastAsia="en-US" w:bidi="ar-SA"/>
      </w:rPr>
    </w:lvl>
    <w:lvl w:ilvl="2" w:tplc="608A0F54">
      <w:numFmt w:val="bullet"/>
      <w:lvlText w:val="•"/>
      <w:lvlJc w:val="left"/>
      <w:pPr>
        <w:ind w:left="2063" w:hanging="293"/>
      </w:pPr>
      <w:rPr>
        <w:rFonts w:hint="default"/>
        <w:lang w:val="es-ES" w:eastAsia="en-US" w:bidi="ar-SA"/>
      </w:rPr>
    </w:lvl>
    <w:lvl w:ilvl="3" w:tplc="471EA0C4">
      <w:numFmt w:val="bullet"/>
      <w:lvlText w:val="•"/>
      <w:lvlJc w:val="left"/>
      <w:pPr>
        <w:ind w:left="2885" w:hanging="293"/>
      </w:pPr>
      <w:rPr>
        <w:rFonts w:hint="default"/>
        <w:lang w:val="es-ES" w:eastAsia="en-US" w:bidi="ar-SA"/>
      </w:rPr>
    </w:lvl>
    <w:lvl w:ilvl="4" w:tplc="F24E3D14">
      <w:numFmt w:val="bullet"/>
      <w:lvlText w:val="•"/>
      <w:lvlJc w:val="left"/>
      <w:pPr>
        <w:ind w:left="3707" w:hanging="293"/>
      </w:pPr>
      <w:rPr>
        <w:rFonts w:hint="default"/>
        <w:lang w:val="es-ES" w:eastAsia="en-US" w:bidi="ar-SA"/>
      </w:rPr>
    </w:lvl>
    <w:lvl w:ilvl="5" w:tplc="BC245F10">
      <w:numFmt w:val="bullet"/>
      <w:lvlText w:val="•"/>
      <w:lvlJc w:val="left"/>
      <w:pPr>
        <w:ind w:left="4529" w:hanging="293"/>
      </w:pPr>
      <w:rPr>
        <w:rFonts w:hint="default"/>
        <w:lang w:val="es-ES" w:eastAsia="en-US" w:bidi="ar-SA"/>
      </w:rPr>
    </w:lvl>
    <w:lvl w:ilvl="6" w:tplc="6F048558">
      <w:numFmt w:val="bullet"/>
      <w:lvlText w:val="•"/>
      <w:lvlJc w:val="left"/>
      <w:pPr>
        <w:ind w:left="5351" w:hanging="293"/>
      </w:pPr>
      <w:rPr>
        <w:rFonts w:hint="default"/>
        <w:lang w:val="es-ES" w:eastAsia="en-US" w:bidi="ar-SA"/>
      </w:rPr>
    </w:lvl>
    <w:lvl w:ilvl="7" w:tplc="F168DC6C">
      <w:numFmt w:val="bullet"/>
      <w:lvlText w:val="•"/>
      <w:lvlJc w:val="left"/>
      <w:pPr>
        <w:ind w:left="6173" w:hanging="293"/>
      </w:pPr>
      <w:rPr>
        <w:rFonts w:hint="default"/>
        <w:lang w:val="es-ES" w:eastAsia="en-US" w:bidi="ar-SA"/>
      </w:rPr>
    </w:lvl>
    <w:lvl w:ilvl="8" w:tplc="BC7C636C">
      <w:numFmt w:val="bullet"/>
      <w:lvlText w:val="•"/>
      <w:lvlJc w:val="left"/>
      <w:pPr>
        <w:ind w:left="6995" w:hanging="293"/>
      </w:pPr>
      <w:rPr>
        <w:rFonts w:hint="default"/>
        <w:lang w:val="es-ES" w:eastAsia="en-US" w:bidi="ar-SA"/>
      </w:rPr>
    </w:lvl>
  </w:abstractNum>
  <w:abstractNum w:abstractNumId="121" w15:restartNumberingAfterBreak="0">
    <w:nsid w:val="310B2C24"/>
    <w:multiLevelType w:val="hybridMultilevel"/>
    <w:tmpl w:val="5CA0D89A"/>
    <w:lvl w:ilvl="0" w:tplc="367CA2D0">
      <w:numFmt w:val="bullet"/>
      <w:lvlText w:val="•"/>
      <w:lvlJc w:val="left"/>
      <w:pPr>
        <w:ind w:left="490" w:hanging="140"/>
      </w:pPr>
      <w:rPr>
        <w:rFonts w:ascii="Times New Roman" w:eastAsia="Times New Roman" w:hAnsi="Times New Roman" w:cs="Times New Roman" w:hint="default"/>
        <w:w w:val="100"/>
        <w:sz w:val="22"/>
        <w:szCs w:val="22"/>
        <w:lang w:val="es-ES" w:eastAsia="en-US" w:bidi="ar-SA"/>
      </w:rPr>
    </w:lvl>
    <w:lvl w:ilvl="1" w:tplc="850824B6">
      <w:numFmt w:val="bullet"/>
      <w:lvlText w:val="•"/>
      <w:lvlJc w:val="left"/>
      <w:pPr>
        <w:ind w:left="917" w:hanging="140"/>
      </w:pPr>
      <w:rPr>
        <w:rFonts w:hint="default"/>
        <w:lang w:val="es-ES" w:eastAsia="en-US" w:bidi="ar-SA"/>
      </w:rPr>
    </w:lvl>
    <w:lvl w:ilvl="2" w:tplc="DE1EA522">
      <w:numFmt w:val="bullet"/>
      <w:lvlText w:val="•"/>
      <w:lvlJc w:val="left"/>
      <w:pPr>
        <w:ind w:left="1334" w:hanging="140"/>
      </w:pPr>
      <w:rPr>
        <w:rFonts w:hint="default"/>
        <w:lang w:val="es-ES" w:eastAsia="en-US" w:bidi="ar-SA"/>
      </w:rPr>
    </w:lvl>
    <w:lvl w:ilvl="3" w:tplc="AC74494C">
      <w:numFmt w:val="bullet"/>
      <w:lvlText w:val="•"/>
      <w:lvlJc w:val="left"/>
      <w:pPr>
        <w:ind w:left="1751" w:hanging="140"/>
      </w:pPr>
      <w:rPr>
        <w:rFonts w:hint="default"/>
        <w:lang w:val="es-ES" w:eastAsia="en-US" w:bidi="ar-SA"/>
      </w:rPr>
    </w:lvl>
    <w:lvl w:ilvl="4" w:tplc="383CACD8">
      <w:numFmt w:val="bullet"/>
      <w:lvlText w:val="•"/>
      <w:lvlJc w:val="left"/>
      <w:pPr>
        <w:ind w:left="2168" w:hanging="140"/>
      </w:pPr>
      <w:rPr>
        <w:rFonts w:hint="default"/>
        <w:lang w:val="es-ES" w:eastAsia="en-US" w:bidi="ar-SA"/>
      </w:rPr>
    </w:lvl>
    <w:lvl w:ilvl="5" w:tplc="4D8ECA96">
      <w:numFmt w:val="bullet"/>
      <w:lvlText w:val="•"/>
      <w:lvlJc w:val="left"/>
      <w:pPr>
        <w:ind w:left="2586" w:hanging="140"/>
      </w:pPr>
      <w:rPr>
        <w:rFonts w:hint="default"/>
        <w:lang w:val="es-ES" w:eastAsia="en-US" w:bidi="ar-SA"/>
      </w:rPr>
    </w:lvl>
    <w:lvl w:ilvl="6" w:tplc="6770D28A">
      <w:numFmt w:val="bullet"/>
      <w:lvlText w:val="•"/>
      <w:lvlJc w:val="left"/>
      <w:pPr>
        <w:ind w:left="3003" w:hanging="140"/>
      </w:pPr>
      <w:rPr>
        <w:rFonts w:hint="default"/>
        <w:lang w:val="es-ES" w:eastAsia="en-US" w:bidi="ar-SA"/>
      </w:rPr>
    </w:lvl>
    <w:lvl w:ilvl="7" w:tplc="8A14B94A">
      <w:numFmt w:val="bullet"/>
      <w:lvlText w:val="•"/>
      <w:lvlJc w:val="left"/>
      <w:pPr>
        <w:ind w:left="3420" w:hanging="140"/>
      </w:pPr>
      <w:rPr>
        <w:rFonts w:hint="default"/>
        <w:lang w:val="es-ES" w:eastAsia="en-US" w:bidi="ar-SA"/>
      </w:rPr>
    </w:lvl>
    <w:lvl w:ilvl="8" w:tplc="FD6A8E72">
      <w:numFmt w:val="bullet"/>
      <w:lvlText w:val="•"/>
      <w:lvlJc w:val="left"/>
      <w:pPr>
        <w:ind w:left="3837" w:hanging="140"/>
      </w:pPr>
      <w:rPr>
        <w:rFonts w:hint="default"/>
        <w:lang w:val="es-ES" w:eastAsia="en-US" w:bidi="ar-SA"/>
      </w:rPr>
    </w:lvl>
  </w:abstractNum>
  <w:abstractNum w:abstractNumId="122" w15:restartNumberingAfterBreak="0">
    <w:nsid w:val="321F12F9"/>
    <w:multiLevelType w:val="hybridMultilevel"/>
    <w:tmpl w:val="38D00E3E"/>
    <w:lvl w:ilvl="0" w:tplc="BCE4F9C4">
      <w:start w:val="4"/>
      <w:numFmt w:val="decimal"/>
      <w:lvlText w:val="%1."/>
      <w:lvlJc w:val="left"/>
      <w:pPr>
        <w:ind w:left="454" w:hanging="274"/>
      </w:pPr>
      <w:rPr>
        <w:rFonts w:ascii="Times New Roman" w:eastAsia="Times New Roman" w:hAnsi="Times New Roman" w:cs="Times New Roman" w:hint="default"/>
        <w:spacing w:val="-5"/>
        <w:w w:val="100"/>
        <w:sz w:val="22"/>
        <w:szCs w:val="22"/>
        <w:lang w:val="es-ES" w:eastAsia="en-US" w:bidi="ar-SA"/>
      </w:rPr>
    </w:lvl>
    <w:lvl w:ilvl="1" w:tplc="A09CEBE8">
      <w:start w:val="1"/>
      <w:numFmt w:val="lowerLetter"/>
      <w:lvlText w:val="%2."/>
      <w:lvlJc w:val="left"/>
      <w:pPr>
        <w:ind w:left="695" w:hanging="279"/>
      </w:pPr>
      <w:rPr>
        <w:rFonts w:ascii="Times New Roman" w:eastAsia="Times New Roman" w:hAnsi="Times New Roman" w:cs="Times New Roman" w:hint="default"/>
        <w:b/>
        <w:bCs/>
        <w:spacing w:val="-5"/>
        <w:w w:val="100"/>
        <w:sz w:val="22"/>
        <w:szCs w:val="22"/>
        <w:lang w:val="es-ES" w:eastAsia="en-US" w:bidi="ar-SA"/>
      </w:rPr>
    </w:lvl>
    <w:lvl w:ilvl="2" w:tplc="DF2AECA0">
      <w:numFmt w:val="bullet"/>
      <w:lvlText w:val="•"/>
      <w:lvlJc w:val="left"/>
      <w:pPr>
        <w:ind w:left="1566" w:hanging="279"/>
      </w:pPr>
      <w:rPr>
        <w:rFonts w:hint="default"/>
        <w:lang w:val="es-ES" w:eastAsia="en-US" w:bidi="ar-SA"/>
      </w:rPr>
    </w:lvl>
    <w:lvl w:ilvl="3" w:tplc="482C15A4">
      <w:numFmt w:val="bullet"/>
      <w:lvlText w:val="•"/>
      <w:lvlJc w:val="left"/>
      <w:pPr>
        <w:ind w:left="2432" w:hanging="279"/>
      </w:pPr>
      <w:rPr>
        <w:rFonts w:hint="default"/>
        <w:lang w:val="es-ES" w:eastAsia="en-US" w:bidi="ar-SA"/>
      </w:rPr>
    </w:lvl>
    <w:lvl w:ilvl="4" w:tplc="774AD74E">
      <w:numFmt w:val="bullet"/>
      <w:lvlText w:val="•"/>
      <w:lvlJc w:val="left"/>
      <w:pPr>
        <w:ind w:left="3298" w:hanging="279"/>
      </w:pPr>
      <w:rPr>
        <w:rFonts w:hint="default"/>
        <w:lang w:val="es-ES" w:eastAsia="en-US" w:bidi="ar-SA"/>
      </w:rPr>
    </w:lvl>
    <w:lvl w:ilvl="5" w:tplc="839EE632">
      <w:numFmt w:val="bullet"/>
      <w:lvlText w:val="•"/>
      <w:lvlJc w:val="left"/>
      <w:pPr>
        <w:ind w:left="4164" w:hanging="279"/>
      </w:pPr>
      <w:rPr>
        <w:rFonts w:hint="default"/>
        <w:lang w:val="es-ES" w:eastAsia="en-US" w:bidi="ar-SA"/>
      </w:rPr>
    </w:lvl>
    <w:lvl w:ilvl="6" w:tplc="A664CE4A">
      <w:numFmt w:val="bullet"/>
      <w:lvlText w:val="•"/>
      <w:lvlJc w:val="left"/>
      <w:pPr>
        <w:ind w:left="5030" w:hanging="279"/>
      </w:pPr>
      <w:rPr>
        <w:rFonts w:hint="default"/>
        <w:lang w:val="es-ES" w:eastAsia="en-US" w:bidi="ar-SA"/>
      </w:rPr>
    </w:lvl>
    <w:lvl w:ilvl="7" w:tplc="A0186420">
      <w:numFmt w:val="bullet"/>
      <w:lvlText w:val="•"/>
      <w:lvlJc w:val="left"/>
      <w:pPr>
        <w:ind w:left="5896" w:hanging="279"/>
      </w:pPr>
      <w:rPr>
        <w:rFonts w:hint="default"/>
        <w:lang w:val="es-ES" w:eastAsia="en-US" w:bidi="ar-SA"/>
      </w:rPr>
    </w:lvl>
    <w:lvl w:ilvl="8" w:tplc="7CDA2028">
      <w:numFmt w:val="bullet"/>
      <w:lvlText w:val="•"/>
      <w:lvlJc w:val="left"/>
      <w:pPr>
        <w:ind w:left="6762" w:hanging="279"/>
      </w:pPr>
      <w:rPr>
        <w:rFonts w:hint="default"/>
        <w:lang w:val="es-ES" w:eastAsia="en-US" w:bidi="ar-SA"/>
      </w:rPr>
    </w:lvl>
  </w:abstractNum>
  <w:abstractNum w:abstractNumId="123" w15:restartNumberingAfterBreak="0">
    <w:nsid w:val="324A03DA"/>
    <w:multiLevelType w:val="hybridMultilevel"/>
    <w:tmpl w:val="CF627E18"/>
    <w:lvl w:ilvl="0" w:tplc="F648C424">
      <w:start w:val="1"/>
      <w:numFmt w:val="decimal"/>
      <w:lvlText w:val="%1."/>
      <w:lvlJc w:val="left"/>
      <w:pPr>
        <w:ind w:left="575" w:hanging="284"/>
      </w:pPr>
      <w:rPr>
        <w:rFonts w:ascii="Times New Roman" w:eastAsia="Times New Roman" w:hAnsi="Times New Roman" w:cs="Times New Roman" w:hint="default"/>
        <w:b/>
        <w:bCs/>
        <w:w w:val="100"/>
        <w:sz w:val="22"/>
        <w:szCs w:val="22"/>
        <w:lang w:val="es-ES" w:eastAsia="en-US" w:bidi="ar-SA"/>
      </w:rPr>
    </w:lvl>
    <w:lvl w:ilvl="1" w:tplc="44805D34">
      <w:start w:val="1"/>
      <w:numFmt w:val="lowerLetter"/>
      <w:lvlText w:val="%2."/>
      <w:lvlJc w:val="left"/>
      <w:pPr>
        <w:ind w:left="936" w:hanging="284"/>
      </w:pPr>
      <w:rPr>
        <w:rFonts w:ascii="Times New Roman" w:eastAsia="Times New Roman" w:hAnsi="Times New Roman" w:cs="Times New Roman" w:hint="default"/>
        <w:b/>
        <w:bCs/>
        <w:spacing w:val="-10"/>
        <w:w w:val="100"/>
        <w:sz w:val="22"/>
        <w:szCs w:val="22"/>
        <w:lang w:val="es-ES" w:eastAsia="en-US" w:bidi="ar-SA"/>
      </w:rPr>
    </w:lvl>
    <w:lvl w:ilvl="2" w:tplc="2D904C4E">
      <w:numFmt w:val="bullet"/>
      <w:lvlText w:val="•"/>
      <w:lvlJc w:val="left"/>
      <w:pPr>
        <w:ind w:left="1960" w:hanging="284"/>
      </w:pPr>
      <w:rPr>
        <w:rFonts w:hint="default"/>
        <w:lang w:val="es-ES" w:eastAsia="en-US" w:bidi="ar-SA"/>
      </w:rPr>
    </w:lvl>
    <w:lvl w:ilvl="3" w:tplc="D952D54C">
      <w:numFmt w:val="bullet"/>
      <w:lvlText w:val="•"/>
      <w:lvlJc w:val="left"/>
      <w:pPr>
        <w:ind w:left="2980" w:hanging="284"/>
      </w:pPr>
      <w:rPr>
        <w:rFonts w:hint="default"/>
        <w:lang w:val="es-ES" w:eastAsia="en-US" w:bidi="ar-SA"/>
      </w:rPr>
    </w:lvl>
    <w:lvl w:ilvl="4" w:tplc="4214896C">
      <w:numFmt w:val="bullet"/>
      <w:lvlText w:val="•"/>
      <w:lvlJc w:val="left"/>
      <w:pPr>
        <w:ind w:left="4000" w:hanging="284"/>
      </w:pPr>
      <w:rPr>
        <w:rFonts w:hint="default"/>
        <w:lang w:val="es-ES" w:eastAsia="en-US" w:bidi="ar-SA"/>
      </w:rPr>
    </w:lvl>
    <w:lvl w:ilvl="5" w:tplc="803C145E">
      <w:numFmt w:val="bullet"/>
      <w:lvlText w:val="•"/>
      <w:lvlJc w:val="left"/>
      <w:pPr>
        <w:ind w:left="5020" w:hanging="284"/>
      </w:pPr>
      <w:rPr>
        <w:rFonts w:hint="default"/>
        <w:lang w:val="es-ES" w:eastAsia="en-US" w:bidi="ar-SA"/>
      </w:rPr>
    </w:lvl>
    <w:lvl w:ilvl="6" w:tplc="ACF4A2C8">
      <w:numFmt w:val="bullet"/>
      <w:lvlText w:val="•"/>
      <w:lvlJc w:val="left"/>
      <w:pPr>
        <w:ind w:left="6041" w:hanging="284"/>
      </w:pPr>
      <w:rPr>
        <w:rFonts w:hint="default"/>
        <w:lang w:val="es-ES" w:eastAsia="en-US" w:bidi="ar-SA"/>
      </w:rPr>
    </w:lvl>
    <w:lvl w:ilvl="7" w:tplc="60A4D7BC">
      <w:numFmt w:val="bullet"/>
      <w:lvlText w:val="•"/>
      <w:lvlJc w:val="left"/>
      <w:pPr>
        <w:ind w:left="7061" w:hanging="284"/>
      </w:pPr>
      <w:rPr>
        <w:rFonts w:hint="default"/>
        <w:lang w:val="es-ES" w:eastAsia="en-US" w:bidi="ar-SA"/>
      </w:rPr>
    </w:lvl>
    <w:lvl w:ilvl="8" w:tplc="F88E06D6">
      <w:numFmt w:val="bullet"/>
      <w:lvlText w:val="•"/>
      <w:lvlJc w:val="left"/>
      <w:pPr>
        <w:ind w:left="8081" w:hanging="284"/>
      </w:pPr>
      <w:rPr>
        <w:rFonts w:hint="default"/>
        <w:lang w:val="es-ES" w:eastAsia="en-US" w:bidi="ar-SA"/>
      </w:rPr>
    </w:lvl>
  </w:abstractNum>
  <w:abstractNum w:abstractNumId="124" w15:restartNumberingAfterBreak="0">
    <w:nsid w:val="32906D91"/>
    <w:multiLevelType w:val="hybridMultilevel"/>
    <w:tmpl w:val="3904E104"/>
    <w:lvl w:ilvl="0" w:tplc="D8C0F9A6">
      <w:numFmt w:val="bullet"/>
      <w:lvlText w:val="-"/>
      <w:lvlJc w:val="left"/>
      <w:pPr>
        <w:ind w:left="288" w:hanging="212"/>
      </w:pPr>
      <w:rPr>
        <w:rFonts w:ascii="Times New Roman" w:eastAsia="Times New Roman" w:hAnsi="Times New Roman" w:cs="Times New Roman" w:hint="default"/>
        <w:w w:val="88"/>
        <w:sz w:val="20"/>
        <w:szCs w:val="20"/>
        <w:lang w:val="es-ES" w:eastAsia="en-US" w:bidi="ar-SA"/>
      </w:rPr>
    </w:lvl>
    <w:lvl w:ilvl="1" w:tplc="05DC48E0">
      <w:numFmt w:val="bullet"/>
      <w:lvlText w:val="•"/>
      <w:lvlJc w:val="left"/>
      <w:pPr>
        <w:ind w:left="824" w:hanging="212"/>
      </w:pPr>
      <w:rPr>
        <w:rFonts w:hint="default"/>
        <w:lang w:val="es-ES" w:eastAsia="en-US" w:bidi="ar-SA"/>
      </w:rPr>
    </w:lvl>
    <w:lvl w:ilvl="2" w:tplc="254429D2">
      <w:numFmt w:val="bullet"/>
      <w:lvlText w:val="•"/>
      <w:lvlJc w:val="left"/>
      <w:pPr>
        <w:ind w:left="1368" w:hanging="212"/>
      </w:pPr>
      <w:rPr>
        <w:rFonts w:hint="default"/>
        <w:lang w:val="es-ES" w:eastAsia="en-US" w:bidi="ar-SA"/>
      </w:rPr>
    </w:lvl>
    <w:lvl w:ilvl="3" w:tplc="BA20E976">
      <w:numFmt w:val="bullet"/>
      <w:lvlText w:val="•"/>
      <w:lvlJc w:val="left"/>
      <w:pPr>
        <w:ind w:left="1912" w:hanging="212"/>
      </w:pPr>
      <w:rPr>
        <w:rFonts w:hint="default"/>
        <w:lang w:val="es-ES" w:eastAsia="en-US" w:bidi="ar-SA"/>
      </w:rPr>
    </w:lvl>
    <w:lvl w:ilvl="4" w:tplc="E5FA31F6">
      <w:numFmt w:val="bullet"/>
      <w:lvlText w:val="•"/>
      <w:lvlJc w:val="left"/>
      <w:pPr>
        <w:ind w:left="2457" w:hanging="212"/>
      </w:pPr>
      <w:rPr>
        <w:rFonts w:hint="default"/>
        <w:lang w:val="es-ES" w:eastAsia="en-US" w:bidi="ar-SA"/>
      </w:rPr>
    </w:lvl>
    <w:lvl w:ilvl="5" w:tplc="0122D93A">
      <w:numFmt w:val="bullet"/>
      <w:lvlText w:val="•"/>
      <w:lvlJc w:val="left"/>
      <w:pPr>
        <w:ind w:left="3001" w:hanging="212"/>
      </w:pPr>
      <w:rPr>
        <w:rFonts w:hint="default"/>
        <w:lang w:val="es-ES" w:eastAsia="en-US" w:bidi="ar-SA"/>
      </w:rPr>
    </w:lvl>
    <w:lvl w:ilvl="6" w:tplc="04CC758E">
      <w:numFmt w:val="bullet"/>
      <w:lvlText w:val="•"/>
      <w:lvlJc w:val="left"/>
      <w:pPr>
        <w:ind w:left="3545" w:hanging="212"/>
      </w:pPr>
      <w:rPr>
        <w:rFonts w:hint="default"/>
        <w:lang w:val="es-ES" w:eastAsia="en-US" w:bidi="ar-SA"/>
      </w:rPr>
    </w:lvl>
    <w:lvl w:ilvl="7" w:tplc="4C9C707A">
      <w:numFmt w:val="bullet"/>
      <w:lvlText w:val="•"/>
      <w:lvlJc w:val="left"/>
      <w:pPr>
        <w:ind w:left="4090" w:hanging="212"/>
      </w:pPr>
      <w:rPr>
        <w:rFonts w:hint="default"/>
        <w:lang w:val="es-ES" w:eastAsia="en-US" w:bidi="ar-SA"/>
      </w:rPr>
    </w:lvl>
    <w:lvl w:ilvl="8" w:tplc="5D66833A">
      <w:numFmt w:val="bullet"/>
      <w:lvlText w:val="•"/>
      <w:lvlJc w:val="left"/>
      <w:pPr>
        <w:ind w:left="4634" w:hanging="212"/>
      </w:pPr>
      <w:rPr>
        <w:rFonts w:hint="default"/>
        <w:lang w:val="es-ES" w:eastAsia="en-US" w:bidi="ar-SA"/>
      </w:rPr>
    </w:lvl>
  </w:abstractNum>
  <w:abstractNum w:abstractNumId="125" w15:restartNumberingAfterBreak="0">
    <w:nsid w:val="33492E4D"/>
    <w:multiLevelType w:val="hybridMultilevel"/>
    <w:tmpl w:val="F73ECFB6"/>
    <w:lvl w:ilvl="0" w:tplc="2A021058">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7E9EDA38">
      <w:numFmt w:val="bullet"/>
      <w:lvlText w:val="•"/>
      <w:lvlJc w:val="left"/>
      <w:pPr>
        <w:ind w:left="1227" w:hanging="284"/>
      </w:pPr>
      <w:rPr>
        <w:rFonts w:hint="default"/>
        <w:lang w:val="es-ES" w:eastAsia="en-US" w:bidi="ar-SA"/>
      </w:rPr>
    </w:lvl>
    <w:lvl w:ilvl="2" w:tplc="268ABE12">
      <w:numFmt w:val="bullet"/>
      <w:lvlText w:val="•"/>
      <w:lvlJc w:val="left"/>
      <w:pPr>
        <w:ind w:left="2035" w:hanging="284"/>
      </w:pPr>
      <w:rPr>
        <w:rFonts w:hint="default"/>
        <w:lang w:val="es-ES" w:eastAsia="en-US" w:bidi="ar-SA"/>
      </w:rPr>
    </w:lvl>
    <w:lvl w:ilvl="3" w:tplc="484E6B7A">
      <w:numFmt w:val="bullet"/>
      <w:lvlText w:val="•"/>
      <w:lvlJc w:val="left"/>
      <w:pPr>
        <w:ind w:left="2842" w:hanging="284"/>
      </w:pPr>
      <w:rPr>
        <w:rFonts w:hint="default"/>
        <w:lang w:val="es-ES" w:eastAsia="en-US" w:bidi="ar-SA"/>
      </w:rPr>
    </w:lvl>
    <w:lvl w:ilvl="4" w:tplc="C88E9E7A">
      <w:numFmt w:val="bullet"/>
      <w:lvlText w:val="•"/>
      <w:lvlJc w:val="left"/>
      <w:pPr>
        <w:ind w:left="3650" w:hanging="284"/>
      </w:pPr>
      <w:rPr>
        <w:rFonts w:hint="default"/>
        <w:lang w:val="es-ES" w:eastAsia="en-US" w:bidi="ar-SA"/>
      </w:rPr>
    </w:lvl>
    <w:lvl w:ilvl="5" w:tplc="403CBB88">
      <w:numFmt w:val="bullet"/>
      <w:lvlText w:val="•"/>
      <w:lvlJc w:val="left"/>
      <w:pPr>
        <w:ind w:left="4457" w:hanging="284"/>
      </w:pPr>
      <w:rPr>
        <w:rFonts w:hint="default"/>
        <w:lang w:val="es-ES" w:eastAsia="en-US" w:bidi="ar-SA"/>
      </w:rPr>
    </w:lvl>
    <w:lvl w:ilvl="6" w:tplc="0B2E519A">
      <w:numFmt w:val="bullet"/>
      <w:lvlText w:val="•"/>
      <w:lvlJc w:val="left"/>
      <w:pPr>
        <w:ind w:left="5265" w:hanging="284"/>
      </w:pPr>
      <w:rPr>
        <w:rFonts w:hint="default"/>
        <w:lang w:val="es-ES" w:eastAsia="en-US" w:bidi="ar-SA"/>
      </w:rPr>
    </w:lvl>
    <w:lvl w:ilvl="7" w:tplc="FA94969C">
      <w:numFmt w:val="bullet"/>
      <w:lvlText w:val="•"/>
      <w:lvlJc w:val="left"/>
      <w:pPr>
        <w:ind w:left="6072" w:hanging="284"/>
      </w:pPr>
      <w:rPr>
        <w:rFonts w:hint="default"/>
        <w:lang w:val="es-ES" w:eastAsia="en-US" w:bidi="ar-SA"/>
      </w:rPr>
    </w:lvl>
    <w:lvl w:ilvl="8" w:tplc="65F02DDE">
      <w:numFmt w:val="bullet"/>
      <w:lvlText w:val="•"/>
      <w:lvlJc w:val="left"/>
      <w:pPr>
        <w:ind w:left="6880" w:hanging="284"/>
      </w:pPr>
      <w:rPr>
        <w:rFonts w:hint="default"/>
        <w:lang w:val="es-ES" w:eastAsia="en-US" w:bidi="ar-SA"/>
      </w:rPr>
    </w:lvl>
  </w:abstractNum>
  <w:abstractNum w:abstractNumId="126" w15:restartNumberingAfterBreak="0">
    <w:nsid w:val="34B36F34"/>
    <w:multiLevelType w:val="hybridMultilevel"/>
    <w:tmpl w:val="F40AEC8C"/>
    <w:lvl w:ilvl="0" w:tplc="4198D818">
      <w:numFmt w:val="bullet"/>
      <w:lvlText w:val="-"/>
      <w:lvlJc w:val="left"/>
      <w:pPr>
        <w:ind w:left="216" w:hanging="173"/>
      </w:pPr>
      <w:rPr>
        <w:rFonts w:ascii="Times New Roman" w:eastAsia="Times New Roman" w:hAnsi="Times New Roman" w:cs="Times New Roman" w:hint="default"/>
        <w:w w:val="100"/>
        <w:sz w:val="22"/>
        <w:szCs w:val="22"/>
        <w:lang w:val="es-ES" w:eastAsia="en-US" w:bidi="ar-SA"/>
      </w:rPr>
    </w:lvl>
    <w:lvl w:ilvl="1" w:tplc="94C61286">
      <w:numFmt w:val="bullet"/>
      <w:lvlText w:val="•"/>
      <w:lvlJc w:val="left"/>
      <w:pPr>
        <w:ind w:left="1120" w:hanging="173"/>
      </w:pPr>
      <w:rPr>
        <w:rFonts w:hint="default"/>
        <w:lang w:val="es-ES" w:eastAsia="en-US" w:bidi="ar-SA"/>
      </w:rPr>
    </w:lvl>
    <w:lvl w:ilvl="2" w:tplc="136C8A38">
      <w:numFmt w:val="bullet"/>
      <w:lvlText w:val="•"/>
      <w:lvlJc w:val="left"/>
      <w:pPr>
        <w:ind w:left="1549" w:hanging="173"/>
      </w:pPr>
      <w:rPr>
        <w:rFonts w:hint="default"/>
        <w:lang w:val="es-ES" w:eastAsia="en-US" w:bidi="ar-SA"/>
      </w:rPr>
    </w:lvl>
    <w:lvl w:ilvl="3" w:tplc="2158AE90">
      <w:numFmt w:val="bullet"/>
      <w:lvlText w:val="•"/>
      <w:lvlJc w:val="left"/>
      <w:pPr>
        <w:ind w:left="1978" w:hanging="173"/>
      </w:pPr>
      <w:rPr>
        <w:rFonts w:hint="default"/>
        <w:lang w:val="es-ES" w:eastAsia="en-US" w:bidi="ar-SA"/>
      </w:rPr>
    </w:lvl>
    <w:lvl w:ilvl="4" w:tplc="781896FC">
      <w:numFmt w:val="bullet"/>
      <w:lvlText w:val="•"/>
      <w:lvlJc w:val="left"/>
      <w:pPr>
        <w:ind w:left="2408" w:hanging="173"/>
      </w:pPr>
      <w:rPr>
        <w:rFonts w:hint="default"/>
        <w:lang w:val="es-ES" w:eastAsia="en-US" w:bidi="ar-SA"/>
      </w:rPr>
    </w:lvl>
    <w:lvl w:ilvl="5" w:tplc="A822CA5E">
      <w:numFmt w:val="bullet"/>
      <w:lvlText w:val="•"/>
      <w:lvlJc w:val="left"/>
      <w:pPr>
        <w:ind w:left="2837" w:hanging="173"/>
      </w:pPr>
      <w:rPr>
        <w:rFonts w:hint="default"/>
        <w:lang w:val="es-ES" w:eastAsia="en-US" w:bidi="ar-SA"/>
      </w:rPr>
    </w:lvl>
    <w:lvl w:ilvl="6" w:tplc="EFB69F98">
      <w:numFmt w:val="bullet"/>
      <w:lvlText w:val="•"/>
      <w:lvlJc w:val="left"/>
      <w:pPr>
        <w:ind w:left="3266" w:hanging="173"/>
      </w:pPr>
      <w:rPr>
        <w:rFonts w:hint="default"/>
        <w:lang w:val="es-ES" w:eastAsia="en-US" w:bidi="ar-SA"/>
      </w:rPr>
    </w:lvl>
    <w:lvl w:ilvl="7" w:tplc="FED6FA8A">
      <w:numFmt w:val="bullet"/>
      <w:lvlText w:val="•"/>
      <w:lvlJc w:val="left"/>
      <w:pPr>
        <w:ind w:left="3696" w:hanging="173"/>
      </w:pPr>
      <w:rPr>
        <w:rFonts w:hint="default"/>
        <w:lang w:val="es-ES" w:eastAsia="en-US" w:bidi="ar-SA"/>
      </w:rPr>
    </w:lvl>
    <w:lvl w:ilvl="8" w:tplc="298C459A">
      <w:numFmt w:val="bullet"/>
      <w:lvlText w:val="•"/>
      <w:lvlJc w:val="left"/>
      <w:pPr>
        <w:ind w:left="4125" w:hanging="173"/>
      </w:pPr>
      <w:rPr>
        <w:rFonts w:hint="default"/>
        <w:lang w:val="es-ES" w:eastAsia="en-US" w:bidi="ar-SA"/>
      </w:rPr>
    </w:lvl>
  </w:abstractNum>
  <w:abstractNum w:abstractNumId="127" w15:restartNumberingAfterBreak="0">
    <w:nsid w:val="34BE2DCB"/>
    <w:multiLevelType w:val="hybridMultilevel"/>
    <w:tmpl w:val="1BFE46FC"/>
    <w:lvl w:ilvl="0" w:tplc="A31E353E">
      <w:start w:val="3"/>
      <w:numFmt w:val="decimal"/>
      <w:lvlText w:val="%1."/>
      <w:lvlJc w:val="left"/>
      <w:pPr>
        <w:ind w:left="427" w:hanging="288"/>
      </w:pPr>
      <w:rPr>
        <w:rFonts w:ascii="Times New Roman" w:eastAsia="Times New Roman" w:hAnsi="Times New Roman" w:cs="Times New Roman" w:hint="default"/>
        <w:b/>
        <w:bCs/>
        <w:w w:val="100"/>
        <w:sz w:val="22"/>
        <w:szCs w:val="22"/>
        <w:lang w:val="es-ES" w:eastAsia="en-US" w:bidi="ar-SA"/>
      </w:rPr>
    </w:lvl>
    <w:lvl w:ilvl="1" w:tplc="133C6D0C">
      <w:numFmt w:val="bullet"/>
      <w:lvlText w:val="•"/>
      <w:lvlJc w:val="left"/>
      <w:pPr>
        <w:ind w:left="1241" w:hanging="288"/>
      </w:pPr>
      <w:rPr>
        <w:rFonts w:hint="default"/>
        <w:lang w:val="es-ES" w:eastAsia="en-US" w:bidi="ar-SA"/>
      </w:rPr>
    </w:lvl>
    <w:lvl w:ilvl="2" w:tplc="F3209946">
      <w:numFmt w:val="bullet"/>
      <w:lvlText w:val="•"/>
      <w:lvlJc w:val="left"/>
      <w:pPr>
        <w:ind w:left="2063" w:hanging="288"/>
      </w:pPr>
      <w:rPr>
        <w:rFonts w:hint="default"/>
        <w:lang w:val="es-ES" w:eastAsia="en-US" w:bidi="ar-SA"/>
      </w:rPr>
    </w:lvl>
    <w:lvl w:ilvl="3" w:tplc="AAE826E4">
      <w:numFmt w:val="bullet"/>
      <w:lvlText w:val="•"/>
      <w:lvlJc w:val="left"/>
      <w:pPr>
        <w:ind w:left="2885" w:hanging="288"/>
      </w:pPr>
      <w:rPr>
        <w:rFonts w:hint="default"/>
        <w:lang w:val="es-ES" w:eastAsia="en-US" w:bidi="ar-SA"/>
      </w:rPr>
    </w:lvl>
    <w:lvl w:ilvl="4" w:tplc="7A6847C0">
      <w:numFmt w:val="bullet"/>
      <w:lvlText w:val="•"/>
      <w:lvlJc w:val="left"/>
      <w:pPr>
        <w:ind w:left="3707" w:hanging="288"/>
      </w:pPr>
      <w:rPr>
        <w:rFonts w:hint="default"/>
        <w:lang w:val="es-ES" w:eastAsia="en-US" w:bidi="ar-SA"/>
      </w:rPr>
    </w:lvl>
    <w:lvl w:ilvl="5" w:tplc="19B82BCC">
      <w:numFmt w:val="bullet"/>
      <w:lvlText w:val="•"/>
      <w:lvlJc w:val="left"/>
      <w:pPr>
        <w:ind w:left="4529" w:hanging="288"/>
      </w:pPr>
      <w:rPr>
        <w:rFonts w:hint="default"/>
        <w:lang w:val="es-ES" w:eastAsia="en-US" w:bidi="ar-SA"/>
      </w:rPr>
    </w:lvl>
    <w:lvl w:ilvl="6" w:tplc="78CA7724">
      <w:numFmt w:val="bullet"/>
      <w:lvlText w:val="•"/>
      <w:lvlJc w:val="left"/>
      <w:pPr>
        <w:ind w:left="5350" w:hanging="288"/>
      </w:pPr>
      <w:rPr>
        <w:rFonts w:hint="default"/>
        <w:lang w:val="es-ES" w:eastAsia="en-US" w:bidi="ar-SA"/>
      </w:rPr>
    </w:lvl>
    <w:lvl w:ilvl="7" w:tplc="06A2B2BE">
      <w:numFmt w:val="bullet"/>
      <w:lvlText w:val="•"/>
      <w:lvlJc w:val="left"/>
      <w:pPr>
        <w:ind w:left="6172" w:hanging="288"/>
      </w:pPr>
      <w:rPr>
        <w:rFonts w:hint="default"/>
        <w:lang w:val="es-ES" w:eastAsia="en-US" w:bidi="ar-SA"/>
      </w:rPr>
    </w:lvl>
    <w:lvl w:ilvl="8" w:tplc="BDF887EC">
      <w:numFmt w:val="bullet"/>
      <w:lvlText w:val="•"/>
      <w:lvlJc w:val="left"/>
      <w:pPr>
        <w:ind w:left="6994" w:hanging="288"/>
      </w:pPr>
      <w:rPr>
        <w:rFonts w:hint="default"/>
        <w:lang w:val="es-ES" w:eastAsia="en-US" w:bidi="ar-SA"/>
      </w:rPr>
    </w:lvl>
  </w:abstractNum>
  <w:abstractNum w:abstractNumId="128" w15:restartNumberingAfterBreak="0">
    <w:nsid w:val="36452075"/>
    <w:multiLevelType w:val="hybridMultilevel"/>
    <w:tmpl w:val="9F74AFC2"/>
    <w:lvl w:ilvl="0" w:tplc="4F6EA388">
      <w:start w:val="1"/>
      <w:numFmt w:val="decimal"/>
      <w:lvlText w:val="%1."/>
      <w:lvlJc w:val="left"/>
      <w:pPr>
        <w:ind w:left="686" w:hanging="221"/>
      </w:pPr>
      <w:rPr>
        <w:rFonts w:hint="default"/>
        <w:b/>
        <w:bCs/>
        <w:w w:val="100"/>
        <w:lang w:val="es-ES" w:eastAsia="en-US" w:bidi="ar-SA"/>
      </w:rPr>
    </w:lvl>
    <w:lvl w:ilvl="1" w:tplc="287EE54C">
      <w:numFmt w:val="bullet"/>
      <w:lvlText w:val="•"/>
      <w:lvlJc w:val="left"/>
      <w:pPr>
        <w:ind w:left="1706" w:hanging="221"/>
      </w:pPr>
      <w:rPr>
        <w:rFonts w:hint="default"/>
        <w:lang w:val="es-ES" w:eastAsia="en-US" w:bidi="ar-SA"/>
      </w:rPr>
    </w:lvl>
    <w:lvl w:ilvl="2" w:tplc="40A0B492">
      <w:numFmt w:val="bullet"/>
      <w:lvlText w:val="•"/>
      <w:lvlJc w:val="left"/>
      <w:pPr>
        <w:ind w:left="2732" w:hanging="221"/>
      </w:pPr>
      <w:rPr>
        <w:rFonts w:hint="default"/>
        <w:lang w:val="es-ES" w:eastAsia="en-US" w:bidi="ar-SA"/>
      </w:rPr>
    </w:lvl>
    <w:lvl w:ilvl="3" w:tplc="BE869138">
      <w:numFmt w:val="bullet"/>
      <w:lvlText w:val="•"/>
      <w:lvlJc w:val="left"/>
      <w:pPr>
        <w:ind w:left="3758" w:hanging="221"/>
      </w:pPr>
      <w:rPr>
        <w:rFonts w:hint="default"/>
        <w:lang w:val="es-ES" w:eastAsia="en-US" w:bidi="ar-SA"/>
      </w:rPr>
    </w:lvl>
    <w:lvl w:ilvl="4" w:tplc="87040E38">
      <w:numFmt w:val="bullet"/>
      <w:lvlText w:val="•"/>
      <w:lvlJc w:val="left"/>
      <w:pPr>
        <w:ind w:left="4784" w:hanging="221"/>
      </w:pPr>
      <w:rPr>
        <w:rFonts w:hint="default"/>
        <w:lang w:val="es-ES" w:eastAsia="en-US" w:bidi="ar-SA"/>
      </w:rPr>
    </w:lvl>
    <w:lvl w:ilvl="5" w:tplc="BC14FBA6">
      <w:numFmt w:val="bullet"/>
      <w:lvlText w:val="•"/>
      <w:lvlJc w:val="left"/>
      <w:pPr>
        <w:ind w:left="5810" w:hanging="221"/>
      </w:pPr>
      <w:rPr>
        <w:rFonts w:hint="default"/>
        <w:lang w:val="es-ES" w:eastAsia="en-US" w:bidi="ar-SA"/>
      </w:rPr>
    </w:lvl>
    <w:lvl w:ilvl="6" w:tplc="CA1E7E76">
      <w:numFmt w:val="bullet"/>
      <w:lvlText w:val="•"/>
      <w:lvlJc w:val="left"/>
      <w:pPr>
        <w:ind w:left="6836" w:hanging="221"/>
      </w:pPr>
      <w:rPr>
        <w:rFonts w:hint="default"/>
        <w:lang w:val="es-ES" w:eastAsia="en-US" w:bidi="ar-SA"/>
      </w:rPr>
    </w:lvl>
    <w:lvl w:ilvl="7" w:tplc="189098C6">
      <w:numFmt w:val="bullet"/>
      <w:lvlText w:val="•"/>
      <w:lvlJc w:val="left"/>
      <w:pPr>
        <w:ind w:left="7862" w:hanging="221"/>
      </w:pPr>
      <w:rPr>
        <w:rFonts w:hint="default"/>
        <w:lang w:val="es-ES" w:eastAsia="en-US" w:bidi="ar-SA"/>
      </w:rPr>
    </w:lvl>
    <w:lvl w:ilvl="8" w:tplc="64A23B48">
      <w:numFmt w:val="bullet"/>
      <w:lvlText w:val="•"/>
      <w:lvlJc w:val="left"/>
      <w:pPr>
        <w:ind w:left="8888" w:hanging="221"/>
      </w:pPr>
      <w:rPr>
        <w:rFonts w:hint="default"/>
        <w:lang w:val="es-ES" w:eastAsia="en-US" w:bidi="ar-SA"/>
      </w:rPr>
    </w:lvl>
  </w:abstractNum>
  <w:abstractNum w:abstractNumId="129" w15:restartNumberingAfterBreak="0">
    <w:nsid w:val="36481D3A"/>
    <w:multiLevelType w:val="hybridMultilevel"/>
    <w:tmpl w:val="C25E2D12"/>
    <w:lvl w:ilvl="0" w:tplc="7586F1DA">
      <w:start w:val="1"/>
      <w:numFmt w:val="decimal"/>
      <w:lvlText w:val="%1."/>
      <w:lvlJc w:val="left"/>
      <w:pPr>
        <w:ind w:left="427" w:hanging="288"/>
        <w:jc w:val="right"/>
      </w:pPr>
      <w:rPr>
        <w:rFonts w:ascii="Times New Roman" w:eastAsia="Times New Roman" w:hAnsi="Times New Roman" w:cs="Times New Roman" w:hint="default"/>
        <w:b/>
        <w:bCs/>
        <w:w w:val="100"/>
        <w:sz w:val="22"/>
        <w:szCs w:val="22"/>
        <w:lang w:val="es-ES" w:eastAsia="en-US" w:bidi="ar-SA"/>
      </w:rPr>
    </w:lvl>
    <w:lvl w:ilvl="1" w:tplc="DB584284">
      <w:numFmt w:val="bullet"/>
      <w:lvlText w:val="-"/>
      <w:lvlJc w:val="left"/>
      <w:pPr>
        <w:ind w:left="859" w:hanging="361"/>
      </w:pPr>
      <w:rPr>
        <w:rFonts w:ascii="Times New Roman" w:eastAsia="Times New Roman" w:hAnsi="Times New Roman" w:cs="Times New Roman" w:hint="default"/>
        <w:w w:val="94"/>
        <w:sz w:val="18"/>
        <w:szCs w:val="18"/>
        <w:lang w:val="es-ES" w:eastAsia="en-US" w:bidi="ar-SA"/>
      </w:rPr>
    </w:lvl>
    <w:lvl w:ilvl="2" w:tplc="52726528">
      <w:numFmt w:val="bullet"/>
      <w:lvlText w:val="•"/>
      <w:lvlJc w:val="left"/>
      <w:pPr>
        <w:ind w:left="1724" w:hanging="361"/>
      </w:pPr>
      <w:rPr>
        <w:rFonts w:hint="default"/>
        <w:lang w:val="es-ES" w:eastAsia="en-US" w:bidi="ar-SA"/>
      </w:rPr>
    </w:lvl>
    <w:lvl w:ilvl="3" w:tplc="236C59D4">
      <w:numFmt w:val="bullet"/>
      <w:lvlText w:val="•"/>
      <w:lvlJc w:val="left"/>
      <w:pPr>
        <w:ind w:left="2588" w:hanging="361"/>
      </w:pPr>
      <w:rPr>
        <w:rFonts w:hint="default"/>
        <w:lang w:val="es-ES" w:eastAsia="en-US" w:bidi="ar-SA"/>
      </w:rPr>
    </w:lvl>
    <w:lvl w:ilvl="4" w:tplc="8FFC38BE">
      <w:numFmt w:val="bullet"/>
      <w:lvlText w:val="•"/>
      <w:lvlJc w:val="left"/>
      <w:pPr>
        <w:ind w:left="3452" w:hanging="361"/>
      </w:pPr>
      <w:rPr>
        <w:rFonts w:hint="default"/>
        <w:lang w:val="es-ES" w:eastAsia="en-US" w:bidi="ar-SA"/>
      </w:rPr>
    </w:lvl>
    <w:lvl w:ilvl="5" w:tplc="5E86D69A">
      <w:numFmt w:val="bullet"/>
      <w:lvlText w:val="•"/>
      <w:lvlJc w:val="left"/>
      <w:pPr>
        <w:ind w:left="4316" w:hanging="361"/>
      </w:pPr>
      <w:rPr>
        <w:rFonts w:hint="default"/>
        <w:lang w:val="es-ES" w:eastAsia="en-US" w:bidi="ar-SA"/>
      </w:rPr>
    </w:lvl>
    <w:lvl w:ilvl="6" w:tplc="83C45718">
      <w:numFmt w:val="bullet"/>
      <w:lvlText w:val="•"/>
      <w:lvlJc w:val="left"/>
      <w:pPr>
        <w:ind w:left="5181" w:hanging="361"/>
      </w:pPr>
      <w:rPr>
        <w:rFonts w:hint="default"/>
        <w:lang w:val="es-ES" w:eastAsia="en-US" w:bidi="ar-SA"/>
      </w:rPr>
    </w:lvl>
    <w:lvl w:ilvl="7" w:tplc="9326814A">
      <w:numFmt w:val="bullet"/>
      <w:lvlText w:val="•"/>
      <w:lvlJc w:val="left"/>
      <w:pPr>
        <w:ind w:left="6045" w:hanging="361"/>
      </w:pPr>
      <w:rPr>
        <w:rFonts w:hint="default"/>
        <w:lang w:val="es-ES" w:eastAsia="en-US" w:bidi="ar-SA"/>
      </w:rPr>
    </w:lvl>
    <w:lvl w:ilvl="8" w:tplc="6A5CDF2E">
      <w:numFmt w:val="bullet"/>
      <w:lvlText w:val="•"/>
      <w:lvlJc w:val="left"/>
      <w:pPr>
        <w:ind w:left="6909" w:hanging="361"/>
      </w:pPr>
      <w:rPr>
        <w:rFonts w:hint="default"/>
        <w:lang w:val="es-ES" w:eastAsia="en-US" w:bidi="ar-SA"/>
      </w:rPr>
    </w:lvl>
  </w:abstractNum>
  <w:abstractNum w:abstractNumId="130" w15:restartNumberingAfterBreak="0">
    <w:nsid w:val="3683107F"/>
    <w:multiLevelType w:val="hybridMultilevel"/>
    <w:tmpl w:val="2646AA0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1" w15:restartNumberingAfterBreak="0">
    <w:nsid w:val="36BF79C8"/>
    <w:multiLevelType w:val="hybridMultilevel"/>
    <w:tmpl w:val="8526A552"/>
    <w:lvl w:ilvl="0" w:tplc="DCAA12E0">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7464911E">
      <w:numFmt w:val="bullet"/>
      <w:lvlText w:val="•"/>
      <w:lvlJc w:val="left"/>
      <w:pPr>
        <w:ind w:left="1227" w:hanging="361"/>
      </w:pPr>
      <w:rPr>
        <w:rFonts w:hint="default"/>
        <w:lang w:val="es-ES" w:eastAsia="en-US" w:bidi="ar-SA"/>
      </w:rPr>
    </w:lvl>
    <w:lvl w:ilvl="2" w:tplc="B40CB082">
      <w:numFmt w:val="bullet"/>
      <w:lvlText w:val="•"/>
      <w:lvlJc w:val="left"/>
      <w:pPr>
        <w:ind w:left="2035" w:hanging="361"/>
      </w:pPr>
      <w:rPr>
        <w:rFonts w:hint="default"/>
        <w:lang w:val="es-ES" w:eastAsia="en-US" w:bidi="ar-SA"/>
      </w:rPr>
    </w:lvl>
    <w:lvl w:ilvl="3" w:tplc="17CC506A">
      <w:numFmt w:val="bullet"/>
      <w:lvlText w:val="•"/>
      <w:lvlJc w:val="left"/>
      <w:pPr>
        <w:ind w:left="2842" w:hanging="361"/>
      </w:pPr>
      <w:rPr>
        <w:rFonts w:hint="default"/>
        <w:lang w:val="es-ES" w:eastAsia="en-US" w:bidi="ar-SA"/>
      </w:rPr>
    </w:lvl>
    <w:lvl w:ilvl="4" w:tplc="43B02818">
      <w:numFmt w:val="bullet"/>
      <w:lvlText w:val="•"/>
      <w:lvlJc w:val="left"/>
      <w:pPr>
        <w:ind w:left="3650" w:hanging="361"/>
      </w:pPr>
      <w:rPr>
        <w:rFonts w:hint="default"/>
        <w:lang w:val="es-ES" w:eastAsia="en-US" w:bidi="ar-SA"/>
      </w:rPr>
    </w:lvl>
    <w:lvl w:ilvl="5" w:tplc="7BFE49FE">
      <w:numFmt w:val="bullet"/>
      <w:lvlText w:val="•"/>
      <w:lvlJc w:val="left"/>
      <w:pPr>
        <w:ind w:left="4457" w:hanging="361"/>
      </w:pPr>
      <w:rPr>
        <w:rFonts w:hint="default"/>
        <w:lang w:val="es-ES" w:eastAsia="en-US" w:bidi="ar-SA"/>
      </w:rPr>
    </w:lvl>
    <w:lvl w:ilvl="6" w:tplc="FF0CF78E">
      <w:numFmt w:val="bullet"/>
      <w:lvlText w:val="•"/>
      <w:lvlJc w:val="left"/>
      <w:pPr>
        <w:ind w:left="5265" w:hanging="361"/>
      </w:pPr>
      <w:rPr>
        <w:rFonts w:hint="default"/>
        <w:lang w:val="es-ES" w:eastAsia="en-US" w:bidi="ar-SA"/>
      </w:rPr>
    </w:lvl>
    <w:lvl w:ilvl="7" w:tplc="87F06DBE">
      <w:numFmt w:val="bullet"/>
      <w:lvlText w:val="•"/>
      <w:lvlJc w:val="left"/>
      <w:pPr>
        <w:ind w:left="6072" w:hanging="361"/>
      </w:pPr>
      <w:rPr>
        <w:rFonts w:hint="default"/>
        <w:lang w:val="es-ES" w:eastAsia="en-US" w:bidi="ar-SA"/>
      </w:rPr>
    </w:lvl>
    <w:lvl w:ilvl="8" w:tplc="B49C40C6">
      <w:numFmt w:val="bullet"/>
      <w:lvlText w:val="•"/>
      <w:lvlJc w:val="left"/>
      <w:pPr>
        <w:ind w:left="6880" w:hanging="361"/>
      </w:pPr>
      <w:rPr>
        <w:rFonts w:hint="default"/>
        <w:lang w:val="es-ES" w:eastAsia="en-US" w:bidi="ar-SA"/>
      </w:rPr>
    </w:lvl>
  </w:abstractNum>
  <w:abstractNum w:abstractNumId="132" w15:restartNumberingAfterBreak="0">
    <w:nsid w:val="370F6EE6"/>
    <w:multiLevelType w:val="hybridMultilevel"/>
    <w:tmpl w:val="89CE083C"/>
    <w:lvl w:ilvl="0" w:tplc="375C20A4">
      <w:numFmt w:val="bullet"/>
      <w:lvlText w:val="-"/>
      <w:lvlJc w:val="left"/>
      <w:pPr>
        <w:ind w:left="561" w:hanging="159"/>
      </w:pPr>
      <w:rPr>
        <w:rFonts w:ascii="Times New Roman" w:eastAsia="Times New Roman" w:hAnsi="Times New Roman" w:cs="Times New Roman" w:hint="default"/>
        <w:color w:val="E06C09"/>
        <w:w w:val="111"/>
        <w:sz w:val="22"/>
        <w:szCs w:val="22"/>
        <w:lang w:val="es-ES" w:eastAsia="en-US" w:bidi="ar-SA"/>
      </w:rPr>
    </w:lvl>
    <w:lvl w:ilvl="1" w:tplc="7D627802">
      <w:numFmt w:val="bullet"/>
      <w:lvlText w:val="•"/>
      <w:lvlJc w:val="left"/>
      <w:pPr>
        <w:ind w:left="1598" w:hanging="159"/>
      </w:pPr>
      <w:rPr>
        <w:rFonts w:hint="default"/>
        <w:lang w:val="es-ES" w:eastAsia="en-US" w:bidi="ar-SA"/>
      </w:rPr>
    </w:lvl>
    <w:lvl w:ilvl="2" w:tplc="5BEAA788">
      <w:numFmt w:val="bullet"/>
      <w:lvlText w:val="•"/>
      <w:lvlJc w:val="left"/>
      <w:pPr>
        <w:ind w:left="2636" w:hanging="159"/>
      </w:pPr>
      <w:rPr>
        <w:rFonts w:hint="default"/>
        <w:lang w:val="es-ES" w:eastAsia="en-US" w:bidi="ar-SA"/>
      </w:rPr>
    </w:lvl>
    <w:lvl w:ilvl="3" w:tplc="AD1452D2">
      <w:numFmt w:val="bullet"/>
      <w:lvlText w:val="•"/>
      <w:lvlJc w:val="left"/>
      <w:pPr>
        <w:ind w:left="3674" w:hanging="159"/>
      </w:pPr>
      <w:rPr>
        <w:rFonts w:hint="default"/>
        <w:lang w:val="es-ES" w:eastAsia="en-US" w:bidi="ar-SA"/>
      </w:rPr>
    </w:lvl>
    <w:lvl w:ilvl="4" w:tplc="96C0ED9A">
      <w:numFmt w:val="bullet"/>
      <w:lvlText w:val="•"/>
      <w:lvlJc w:val="left"/>
      <w:pPr>
        <w:ind w:left="4712" w:hanging="159"/>
      </w:pPr>
      <w:rPr>
        <w:rFonts w:hint="default"/>
        <w:lang w:val="es-ES" w:eastAsia="en-US" w:bidi="ar-SA"/>
      </w:rPr>
    </w:lvl>
    <w:lvl w:ilvl="5" w:tplc="BC823726">
      <w:numFmt w:val="bullet"/>
      <w:lvlText w:val="•"/>
      <w:lvlJc w:val="left"/>
      <w:pPr>
        <w:ind w:left="5750" w:hanging="159"/>
      </w:pPr>
      <w:rPr>
        <w:rFonts w:hint="default"/>
        <w:lang w:val="es-ES" w:eastAsia="en-US" w:bidi="ar-SA"/>
      </w:rPr>
    </w:lvl>
    <w:lvl w:ilvl="6" w:tplc="34A29558">
      <w:numFmt w:val="bullet"/>
      <w:lvlText w:val="•"/>
      <w:lvlJc w:val="left"/>
      <w:pPr>
        <w:ind w:left="6788" w:hanging="159"/>
      </w:pPr>
      <w:rPr>
        <w:rFonts w:hint="default"/>
        <w:lang w:val="es-ES" w:eastAsia="en-US" w:bidi="ar-SA"/>
      </w:rPr>
    </w:lvl>
    <w:lvl w:ilvl="7" w:tplc="F42CDC40">
      <w:numFmt w:val="bullet"/>
      <w:lvlText w:val="•"/>
      <w:lvlJc w:val="left"/>
      <w:pPr>
        <w:ind w:left="7826" w:hanging="159"/>
      </w:pPr>
      <w:rPr>
        <w:rFonts w:hint="default"/>
        <w:lang w:val="es-ES" w:eastAsia="en-US" w:bidi="ar-SA"/>
      </w:rPr>
    </w:lvl>
    <w:lvl w:ilvl="8" w:tplc="0BD2E3AA">
      <w:numFmt w:val="bullet"/>
      <w:lvlText w:val="•"/>
      <w:lvlJc w:val="left"/>
      <w:pPr>
        <w:ind w:left="8864" w:hanging="159"/>
      </w:pPr>
      <w:rPr>
        <w:rFonts w:hint="default"/>
        <w:lang w:val="es-ES" w:eastAsia="en-US" w:bidi="ar-SA"/>
      </w:rPr>
    </w:lvl>
  </w:abstractNum>
  <w:abstractNum w:abstractNumId="133" w15:restartNumberingAfterBreak="0">
    <w:nsid w:val="372F33D9"/>
    <w:multiLevelType w:val="hybridMultilevel"/>
    <w:tmpl w:val="6E483476"/>
    <w:lvl w:ilvl="0" w:tplc="E56E2DB2">
      <w:numFmt w:val="bullet"/>
      <w:lvlText w:val="-"/>
      <w:lvlJc w:val="left"/>
      <w:pPr>
        <w:ind w:left="181" w:hanging="106"/>
      </w:pPr>
      <w:rPr>
        <w:rFonts w:ascii="Times New Roman" w:eastAsia="Times New Roman" w:hAnsi="Times New Roman" w:cs="Times New Roman" w:hint="default"/>
        <w:w w:val="94"/>
        <w:sz w:val="18"/>
        <w:szCs w:val="18"/>
        <w:lang w:val="es-ES" w:eastAsia="en-US" w:bidi="ar-SA"/>
      </w:rPr>
    </w:lvl>
    <w:lvl w:ilvl="1" w:tplc="6C5218F0">
      <w:numFmt w:val="bullet"/>
      <w:lvlText w:val="•"/>
      <w:lvlJc w:val="left"/>
      <w:pPr>
        <w:ind w:left="586" w:hanging="106"/>
      </w:pPr>
      <w:rPr>
        <w:rFonts w:hint="default"/>
        <w:lang w:val="es-ES" w:eastAsia="en-US" w:bidi="ar-SA"/>
      </w:rPr>
    </w:lvl>
    <w:lvl w:ilvl="2" w:tplc="087CF3BA">
      <w:numFmt w:val="bullet"/>
      <w:lvlText w:val="•"/>
      <w:lvlJc w:val="left"/>
      <w:pPr>
        <w:ind w:left="993" w:hanging="106"/>
      </w:pPr>
      <w:rPr>
        <w:rFonts w:hint="default"/>
        <w:lang w:val="es-ES" w:eastAsia="en-US" w:bidi="ar-SA"/>
      </w:rPr>
    </w:lvl>
    <w:lvl w:ilvl="3" w:tplc="C07C0AE4">
      <w:numFmt w:val="bullet"/>
      <w:lvlText w:val="•"/>
      <w:lvlJc w:val="left"/>
      <w:pPr>
        <w:ind w:left="1399" w:hanging="106"/>
      </w:pPr>
      <w:rPr>
        <w:rFonts w:hint="default"/>
        <w:lang w:val="es-ES" w:eastAsia="en-US" w:bidi="ar-SA"/>
      </w:rPr>
    </w:lvl>
    <w:lvl w:ilvl="4" w:tplc="49C22F02">
      <w:numFmt w:val="bullet"/>
      <w:lvlText w:val="•"/>
      <w:lvlJc w:val="left"/>
      <w:pPr>
        <w:ind w:left="1806" w:hanging="106"/>
      </w:pPr>
      <w:rPr>
        <w:rFonts w:hint="default"/>
        <w:lang w:val="es-ES" w:eastAsia="en-US" w:bidi="ar-SA"/>
      </w:rPr>
    </w:lvl>
    <w:lvl w:ilvl="5" w:tplc="EFC62468">
      <w:numFmt w:val="bullet"/>
      <w:lvlText w:val="•"/>
      <w:lvlJc w:val="left"/>
      <w:pPr>
        <w:ind w:left="2212" w:hanging="106"/>
      </w:pPr>
      <w:rPr>
        <w:rFonts w:hint="default"/>
        <w:lang w:val="es-ES" w:eastAsia="en-US" w:bidi="ar-SA"/>
      </w:rPr>
    </w:lvl>
    <w:lvl w:ilvl="6" w:tplc="3424A00C">
      <w:numFmt w:val="bullet"/>
      <w:lvlText w:val="•"/>
      <w:lvlJc w:val="left"/>
      <w:pPr>
        <w:ind w:left="2619" w:hanging="106"/>
      </w:pPr>
      <w:rPr>
        <w:rFonts w:hint="default"/>
        <w:lang w:val="es-ES" w:eastAsia="en-US" w:bidi="ar-SA"/>
      </w:rPr>
    </w:lvl>
    <w:lvl w:ilvl="7" w:tplc="703E8EA8">
      <w:numFmt w:val="bullet"/>
      <w:lvlText w:val="•"/>
      <w:lvlJc w:val="left"/>
      <w:pPr>
        <w:ind w:left="3025" w:hanging="106"/>
      </w:pPr>
      <w:rPr>
        <w:rFonts w:hint="default"/>
        <w:lang w:val="es-ES" w:eastAsia="en-US" w:bidi="ar-SA"/>
      </w:rPr>
    </w:lvl>
    <w:lvl w:ilvl="8" w:tplc="581EE82E">
      <w:numFmt w:val="bullet"/>
      <w:lvlText w:val="•"/>
      <w:lvlJc w:val="left"/>
      <w:pPr>
        <w:ind w:left="3432" w:hanging="106"/>
      </w:pPr>
      <w:rPr>
        <w:rFonts w:hint="default"/>
        <w:lang w:val="es-ES" w:eastAsia="en-US" w:bidi="ar-SA"/>
      </w:rPr>
    </w:lvl>
  </w:abstractNum>
  <w:abstractNum w:abstractNumId="134" w15:restartNumberingAfterBreak="0">
    <w:nsid w:val="37A5673E"/>
    <w:multiLevelType w:val="hybridMultilevel"/>
    <w:tmpl w:val="EA72BDE2"/>
    <w:lvl w:ilvl="0" w:tplc="33E2B452">
      <w:start w:val="1"/>
      <w:numFmt w:val="decimal"/>
      <w:lvlText w:val="%1."/>
      <w:lvlJc w:val="left"/>
      <w:pPr>
        <w:ind w:left="417" w:hanging="361"/>
      </w:pPr>
      <w:rPr>
        <w:rFonts w:ascii="Times New Roman" w:eastAsia="Times New Roman" w:hAnsi="Times New Roman" w:cs="Times New Roman" w:hint="default"/>
        <w:b/>
        <w:bCs/>
        <w:w w:val="100"/>
        <w:sz w:val="22"/>
        <w:szCs w:val="22"/>
        <w:lang w:val="es-ES" w:eastAsia="en-US" w:bidi="ar-SA"/>
      </w:rPr>
    </w:lvl>
    <w:lvl w:ilvl="1" w:tplc="2CFE9080">
      <w:numFmt w:val="bullet"/>
      <w:lvlText w:val="•"/>
      <w:lvlJc w:val="left"/>
      <w:pPr>
        <w:ind w:left="1199" w:hanging="361"/>
      </w:pPr>
      <w:rPr>
        <w:rFonts w:hint="default"/>
        <w:lang w:val="es-ES" w:eastAsia="en-US" w:bidi="ar-SA"/>
      </w:rPr>
    </w:lvl>
    <w:lvl w:ilvl="2" w:tplc="FECA509E">
      <w:numFmt w:val="bullet"/>
      <w:lvlText w:val="•"/>
      <w:lvlJc w:val="left"/>
      <w:pPr>
        <w:ind w:left="1979" w:hanging="361"/>
      </w:pPr>
      <w:rPr>
        <w:rFonts w:hint="default"/>
        <w:lang w:val="es-ES" w:eastAsia="en-US" w:bidi="ar-SA"/>
      </w:rPr>
    </w:lvl>
    <w:lvl w:ilvl="3" w:tplc="0DB2D09C">
      <w:numFmt w:val="bullet"/>
      <w:lvlText w:val="•"/>
      <w:lvlJc w:val="left"/>
      <w:pPr>
        <w:ind w:left="2758" w:hanging="361"/>
      </w:pPr>
      <w:rPr>
        <w:rFonts w:hint="default"/>
        <w:lang w:val="es-ES" w:eastAsia="en-US" w:bidi="ar-SA"/>
      </w:rPr>
    </w:lvl>
    <w:lvl w:ilvl="4" w:tplc="A6407A50">
      <w:numFmt w:val="bullet"/>
      <w:lvlText w:val="•"/>
      <w:lvlJc w:val="left"/>
      <w:pPr>
        <w:ind w:left="3538" w:hanging="361"/>
      </w:pPr>
      <w:rPr>
        <w:rFonts w:hint="default"/>
        <w:lang w:val="es-ES" w:eastAsia="en-US" w:bidi="ar-SA"/>
      </w:rPr>
    </w:lvl>
    <w:lvl w:ilvl="5" w:tplc="B7E08586">
      <w:numFmt w:val="bullet"/>
      <w:lvlText w:val="•"/>
      <w:lvlJc w:val="left"/>
      <w:pPr>
        <w:ind w:left="4318" w:hanging="361"/>
      </w:pPr>
      <w:rPr>
        <w:rFonts w:hint="default"/>
        <w:lang w:val="es-ES" w:eastAsia="en-US" w:bidi="ar-SA"/>
      </w:rPr>
    </w:lvl>
    <w:lvl w:ilvl="6" w:tplc="CF187BEC">
      <w:numFmt w:val="bullet"/>
      <w:lvlText w:val="•"/>
      <w:lvlJc w:val="left"/>
      <w:pPr>
        <w:ind w:left="5097" w:hanging="361"/>
      </w:pPr>
      <w:rPr>
        <w:rFonts w:hint="default"/>
        <w:lang w:val="es-ES" w:eastAsia="en-US" w:bidi="ar-SA"/>
      </w:rPr>
    </w:lvl>
    <w:lvl w:ilvl="7" w:tplc="A4F01D5C">
      <w:numFmt w:val="bullet"/>
      <w:lvlText w:val="•"/>
      <w:lvlJc w:val="left"/>
      <w:pPr>
        <w:ind w:left="5877" w:hanging="361"/>
      </w:pPr>
      <w:rPr>
        <w:rFonts w:hint="default"/>
        <w:lang w:val="es-ES" w:eastAsia="en-US" w:bidi="ar-SA"/>
      </w:rPr>
    </w:lvl>
    <w:lvl w:ilvl="8" w:tplc="BFA25E04">
      <w:numFmt w:val="bullet"/>
      <w:lvlText w:val="•"/>
      <w:lvlJc w:val="left"/>
      <w:pPr>
        <w:ind w:left="6656" w:hanging="361"/>
      </w:pPr>
      <w:rPr>
        <w:rFonts w:hint="default"/>
        <w:lang w:val="es-ES" w:eastAsia="en-US" w:bidi="ar-SA"/>
      </w:rPr>
    </w:lvl>
  </w:abstractNum>
  <w:abstractNum w:abstractNumId="135" w15:restartNumberingAfterBreak="0">
    <w:nsid w:val="383F79B1"/>
    <w:multiLevelType w:val="hybridMultilevel"/>
    <w:tmpl w:val="86D2BDA2"/>
    <w:lvl w:ilvl="0" w:tplc="94C01896">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9C76D180">
      <w:numFmt w:val="bullet"/>
      <w:lvlText w:val="•"/>
      <w:lvlJc w:val="left"/>
      <w:pPr>
        <w:ind w:left="1227" w:hanging="361"/>
      </w:pPr>
      <w:rPr>
        <w:rFonts w:hint="default"/>
        <w:lang w:val="es-ES" w:eastAsia="en-US" w:bidi="ar-SA"/>
      </w:rPr>
    </w:lvl>
    <w:lvl w:ilvl="2" w:tplc="AA12EFC8">
      <w:numFmt w:val="bullet"/>
      <w:lvlText w:val="•"/>
      <w:lvlJc w:val="left"/>
      <w:pPr>
        <w:ind w:left="2035" w:hanging="361"/>
      </w:pPr>
      <w:rPr>
        <w:rFonts w:hint="default"/>
        <w:lang w:val="es-ES" w:eastAsia="en-US" w:bidi="ar-SA"/>
      </w:rPr>
    </w:lvl>
    <w:lvl w:ilvl="3" w:tplc="75B6329A">
      <w:numFmt w:val="bullet"/>
      <w:lvlText w:val="•"/>
      <w:lvlJc w:val="left"/>
      <w:pPr>
        <w:ind w:left="2842" w:hanging="361"/>
      </w:pPr>
      <w:rPr>
        <w:rFonts w:hint="default"/>
        <w:lang w:val="es-ES" w:eastAsia="en-US" w:bidi="ar-SA"/>
      </w:rPr>
    </w:lvl>
    <w:lvl w:ilvl="4" w:tplc="9F589574">
      <w:numFmt w:val="bullet"/>
      <w:lvlText w:val="•"/>
      <w:lvlJc w:val="left"/>
      <w:pPr>
        <w:ind w:left="3650" w:hanging="361"/>
      </w:pPr>
      <w:rPr>
        <w:rFonts w:hint="default"/>
        <w:lang w:val="es-ES" w:eastAsia="en-US" w:bidi="ar-SA"/>
      </w:rPr>
    </w:lvl>
    <w:lvl w:ilvl="5" w:tplc="F9305E48">
      <w:numFmt w:val="bullet"/>
      <w:lvlText w:val="•"/>
      <w:lvlJc w:val="left"/>
      <w:pPr>
        <w:ind w:left="4457" w:hanging="361"/>
      </w:pPr>
      <w:rPr>
        <w:rFonts w:hint="default"/>
        <w:lang w:val="es-ES" w:eastAsia="en-US" w:bidi="ar-SA"/>
      </w:rPr>
    </w:lvl>
    <w:lvl w:ilvl="6" w:tplc="89CCC842">
      <w:numFmt w:val="bullet"/>
      <w:lvlText w:val="•"/>
      <w:lvlJc w:val="left"/>
      <w:pPr>
        <w:ind w:left="5265" w:hanging="361"/>
      </w:pPr>
      <w:rPr>
        <w:rFonts w:hint="default"/>
        <w:lang w:val="es-ES" w:eastAsia="en-US" w:bidi="ar-SA"/>
      </w:rPr>
    </w:lvl>
    <w:lvl w:ilvl="7" w:tplc="057474B8">
      <w:numFmt w:val="bullet"/>
      <w:lvlText w:val="•"/>
      <w:lvlJc w:val="left"/>
      <w:pPr>
        <w:ind w:left="6072" w:hanging="361"/>
      </w:pPr>
      <w:rPr>
        <w:rFonts w:hint="default"/>
        <w:lang w:val="es-ES" w:eastAsia="en-US" w:bidi="ar-SA"/>
      </w:rPr>
    </w:lvl>
    <w:lvl w:ilvl="8" w:tplc="1C9623DC">
      <w:numFmt w:val="bullet"/>
      <w:lvlText w:val="•"/>
      <w:lvlJc w:val="left"/>
      <w:pPr>
        <w:ind w:left="6880" w:hanging="361"/>
      </w:pPr>
      <w:rPr>
        <w:rFonts w:hint="default"/>
        <w:lang w:val="es-ES" w:eastAsia="en-US" w:bidi="ar-SA"/>
      </w:rPr>
    </w:lvl>
  </w:abstractNum>
  <w:abstractNum w:abstractNumId="136" w15:restartNumberingAfterBreak="0">
    <w:nsid w:val="389325B6"/>
    <w:multiLevelType w:val="hybridMultilevel"/>
    <w:tmpl w:val="E7147B9A"/>
    <w:lvl w:ilvl="0" w:tplc="3328EC28">
      <w:start w:val="3"/>
      <w:numFmt w:val="decimal"/>
      <w:lvlText w:val="%1."/>
      <w:lvlJc w:val="left"/>
      <w:pPr>
        <w:ind w:left="388" w:hanging="216"/>
      </w:pPr>
      <w:rPr>
        <w:rFonts w:ascii="Times New Roman" w:eastAsia="Times New Roman" w:hAnsi="Times New Roman" w:cs="Times New Roman" w:hint="default"/>
        <w:b/>
        <w:bCs/>
        <w:w w:val="100"/>
        <w:sz w:val="22"/>
        <w:szCs w:val="22"/>
        <w:lang w:val="es-ES" w:eastAsia="en-US" w:bidi="ar-SA"/>
      </w:rPr>
    </w:lvl>
    <w:lvl w:ilvl="1" w:tplc="68ECC550">
      <w:start w:val="1"/>
      <w:numFmt w:val="decimal"/>
      <w:lvlText w:val="%2."/>
      <w:lvlJc w:val="left"/>
      <w:pPr>
        <w:ind w:left="954" w:hanging="284"/>
      </w:pPr>
      <w:rPr>
        <w:rFonts w:ascii="Times New Roman" w:eastAsia="Times New Roman" w:hAnsi="Times New Roman" w:cs="Times New Roman" w:hint="default"/>
        <w:b/>
        <w:bCs/>
        <w:w w:val="100"/>
        <w:sz w:val="22"/>
        <w:szCs w:val="22"/>
        <w:lang w:val="es-ES" w:eastAsia="en-US" w:bidi="ar-SA"/>
      </w:rPr>
    </w:lvl>
    <w:lvl w:ilvl="2" w:tplc="04A47730">
      <w:numFmt w:val="bullet"/>
      <w:lvlText w:val="-"/>
      <w:lvlJc w:val="left"/>
      <w:pPr>
        <w:ind w:left="1382" w:hanging="164"/>
      </w:pPr>
      <w:rPr>
        <w:rFonts w:hint="default"/>
        <w:w w:val="100"/>
        <w:lang w:val="es-ES" w:eastAsia="en-US" w:bidi="ar-SA"/>
      </w:rPr>
    </w:lvl>
    <w:lvl w:ilvl="3" w:tplc="CD18C2DE">
      <w:numFmt w:val="bullet"/>
      <w:lvlText w:val="•"/>
      <w:lvlJc w:val="left"/>
      <w:pPr>
        <w:ind w:left="2575" w:hanging="164"/>
      </w:pPr>
      <w:rPr>
        <w:rFonts w:hint="default"/>
        <w:lang w:val="es-ES" w:eastAsia="en-US" w:bidi="ar-SA"/>
      </w:rPr>
    </w:lvl>
    <w:lvl w:ilvl="4" w:tplc="4650D8EA">
      <w:numFmt w:val="bullet"/>
      <w:lvlText w:val="•"/>
      <w:lvlJc w:val="left"/>
      <w:pPr>
        <w:ind w:left="3770" w:hanging="164"/>
      </w:pPr>
      <w:rPr>
        <w:rFonts w:hint="default"/>
        <w:lang w:val="es-ES" w:eastAsia="en-US" w:bidi="ar-SA"/>
      </w:rPr>
    </w:lvl>
    <w:lvl w:ilvl="5" w:tplc="2FB21C52">
      <w:numFmt w:val="bullet"/>
      <w:lvlText w:val="•"/>
      <w:lvlJc w:val="left"/>
      <w:pPr>
        <w:ind w:left="4965" w:hanging="164"/>
      </w:pPr>
      <w:rPr>
        <w:rFonts w:hint="default"/>
        <w:lang w:val="es-ES" w:eastAsia="en-US" w:bidi="ar-SA"/>
      </w:rPr>
    </w:lvl>
    <w:lvl w:ilvl="6" w:tplc="DFD80386">
      <w:numFmt w:val="bullet"/>
      <w:lvlText w:val="•"/>
      <w:lvlJc w:val="left"/>
      <w:pPr>
        <w:ind w:left="6160" w:hanging="164"/>
      </w:pPr>
      <w:rPr>
        <w:rFonts w:hint="default"/>
        <w:lang w:val="es-ES" w:eastAsia="en-US" w:bidi="ar-SA"/>
      </w:rPr>
    </w:lvl>
    <w:lvl w:ilvl="7" w:tplc="96C0CFA2">
      <w:numFmt w:val="bullet"/>
      <w:lvlText w:val="•"/>
      <w:lvlJc w:val="left"/>
      <w:pPr>
        <w:ind w:left="7355" w:hanging="164"/>
      </w:pPr>
      <w:rPr>
        <w:rFonts w:hint="default"/>
        <w:lang w:val="es-ES" w:eastAsia="en-US" w:bidi="ar-SA"/>
      </w:rPr>
    </w:lvl>
    <w:lvl w:ilvl="8" w:tplc="1E086F72">
      <w:numFmt w:val="bullet"/>
      <w:lvlText w:val="•"/>
      <w:lvlJc w:val="left"/>
      <w:pPr>
        <w:ind w:left="8550" w:hanging="164"/>
      </w:pPr>
      <w:rPr>
        <w:rFonts w:hint="default"/>
        <w:lang w:val="es-ES" w:eastAsia="en-US" w:bidi="ar-SA"/>
      </w:rPr>
    </w:lvl>
  </w:abstractNum>
  <w:abstractNum w:abstractNumId="137" w15:restartNumberingAfterBreak="0">
    <w:nsid w:val="38C21E8E"/>
    <w:multiLevelType w:val="hybridMultilevel"/>
    <w:tmpl w:val="A5E27438"/>
    <w:lvl w:ilvl="0" w:tplc="23500CB6">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08F281E2">
      <w:numFmt w:val="bullet"/>
      <w:lvlText w:val="•"/>
      <w:lvlJc w:val="left"/>
      <w:pPr>
        <w:ind w:left="1227" w:hanging="361"/>
      </w:pPr>
      <w:rPr>
        <w:rFonts w:hint="default"/>
        <w:lang w:val="es-ES" w:eastAsia="en-US" w:bidi="ar-SA"/>
      </w:rPr>
    </w:lvl>
    <w:lvl w:ilvl="2" w:tplc="29D42D26">
      <w:numFmt w:val="bullet"/>
      <w:lvlText w:val="•"/>
      <w:lvlJc w:val="left"/>
      <w:pPr>
        <w:ind w:left="2035" w:hanging="361"/>
      </w:pPr>
      <w:rPr>
        <w:rFonts w:hint="default"/>
        <w:lang w:val="es-ES" w:eastAsia="en-US" w:bidi="ar-SA"/>
      </w:rPr>
    </w:lvl>
    <w:lvl w:ilvl="3" w:tplc="6690349E">
      <w:numFmt w:val="bullet"/>
      <w:lvlText w:val="•"/>
      <w:lvlJc w:val="left"/>
      <w:pPr>
        <w:ind w:left="2842" w:hanging="361"/>
      </w:pPr>
      <w:rPr>
        <w:rFonts w:hint="default"/>
        <w:lang w:val="es-ES" w:eastAsia="en-US" w:bidi="ar-SA"/>
      </w:rPr>
    </w:lvl>
    <w:lvl w:ilvl="4" w:tplc="F6C48170">
      <w:numFmt w:val="bullet"/>
      <w:lvlText w:val="•"/>
      <w:lvlJc w:val="left"/>
      <w:pPr>
        <w:ind w:left="3650" w:hanging="361"/>
      </w:pPr>
      <w:rPr>
        <w:rFonts w:hint="default"/>
        <w:lang w:val="es-ES" w:eastAsia="en-US" w:bidi="ar-SA"/>
      </w:rPr>
    </w:lvl>
    <w:lvl w:ilvl="5" w:tplc="3D205BE0">
      <w:numFmt w:val="bullet"/>
      <w:lvlText w:val="•"/>
      <w:lvlJc w:val="left"/>
      <w:pPr>
        <w:ind w:left="4457" w:hanging="361"/>
      </w:pPr>
      <w:rPr>
        <w:rFonts w:hint="default"/>
        <w:lang w:val="es-ES" w:eastAsia="en-US" w:bidi="ar-SA"/>
      </w:rPr>
    </w:lvl>
    <w:lvl w:ilvl="6" w:tplc="29727466">
      <w:numFmt w:val="bullet"/>
      <w:lvlText w:val="•"/>
      <w:lvlJc w:val="left"/>
      <w:pPr>
        <w:ind w:left="5265" w:hanging="361"/>
      </w:pPr>
      <w:rPr>
        <w:rFonts w:hint="default"/>
        <w:lang w:val="es-ES" w:eastAsia="en-US" w:bidi="ar-SA"/>
      </w:rPr>
    </w:lvl>
    <w:lvl w:ilvl="7" w:tplc="CAB2C542">
      <w:numFmt w:val="bullet"/>
      <w:lvlText w:val="•"/>
      <w:lvlJc w:val="left"/>
      <w:pPr>
        <w:ind w:left="6072" w:hanging="361"/>
      </w:pPr>
      <w:rPr>
        <w:rFonts w:hint="default"/>
        <w:lang w:val="es-ES" w:eastAsia="en-US" w:bidi="ar-SA"/>
      </w:rPr>
    </w:lvl>
    <w:lvl w:ilvl="8" w:tplc="2E4223D8">
      <w:numFmt w:val="bullet"/>
      <w:lvlText w:val="•"/>
      <w:lvlJc w:val="left"/>
      <w:pPr>
        <w:ind w:left="6880" w:hanging="361"/>
      </w:pPr>
      <w:rPr>
        <w:rFonts w:hint="default"/>
        <w:lang w:val="es-ES" w:eastAsia="en-US" w:bidi="ar-SA"/>
      </w:rPr>
    </w:lvl>
  </w:abstractNum>
  <w:abstractNum w:abstractNumId="138" w15:restartNumberingAfterBreak="0">
    <w:nsid w:val="38F25D9D"/>
    <w:multiLevelType w:val="hybridMultilevel"/>
    <w:tmpl w:val="49802E52"/>
    <w:lvl w:ilvl="0" w:tplc="7CC8773A">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tplc="87822FBE">
      <w:numFmt w:val="bullet"/>
      <w:lvlText w:val="•"/>
      <w:lvlJc w:val="left"/>
      <w:pPr>
        <w:ind w:left="2156" w:hanging="361"/>
      </w:pPr>
      <w:rPr>
        <w:rFonts w:hint="default"/>
        <w:lang w:val="es-ES" w:eastAsia="en-US" w:bidi="ar-SA"/>
      </w:rPr>
    </w:lvl>
    <w:lvl w:ilvl="2" w:tplc="F28C8F8A">
      <w:numFmt w:val="bullet"/>
      <w:lvlText w:val="•"/>
      <w:lvlJc w:val="left"/>
      <w:pPr>
        <w:ind w:left="3132" w:hanging="361"/>
      </w:pPr>
      <w:rPr>
        <w:rFonts w:hint="default"/>
        <w:lang w:val="es-ES" w:eastAsia="en-US" w:bidi="ar-SA"/>
      </w:rPr>
    </w:lvl>
    <w:lvl w:ilvl="3" w:tplc="4BF2E3FE">
      <w:numFmt w:val="bullet"/>
      <w:lvlText w:val="•"/>
      <w:lvlJc w:val="left"/>
      <w:pPr>
        <w:ind w:left="4108" w:hanging="361"/>
      </w:pPr>
      <w:rPr>
        <w:rFonts w:hint="default"/>
        <w:lang w:val="es-ES" w:eastAsia="en-US" w:bidi="ar-SA"/>
      </w:rPr>
    </w:lvl>
    <w:lvl w:ilvl="4" w:tplc="0A3E60A4">
      <w:numFmt w:val="bullet"/>
      <w:lvlText w:val="•"/>
      <w:lvlJc w:val="left"/>
      <w:pPr>
        <w:ind w:left="5084" w:hanging="361"/>
      </w:pPr>
      <w:rPr>
        <w:rFonts w:hint="default"/>
        <w:lang w:val="es-ES" w:eastAsia="en-US" w:bidi="ar-SA"/>
      </w:rPr>
    </w:lvl>
    <w:lvl w:ilvl="5" w:tplc="EEBAF3E6">
      <w:numFmt w:val="bullet"/>
      <w:lvlText w:val="•"/>
      <w:lvlJc w:val="left"/>
      <w:pPr>
        <w:ind w:left="6060" w:hanging="361"/>
      </w:pPr>
      <w:rPr>
        <w:rFonts w:hint="default"/>
        <w:lang w:val="es-ES" w:eastAsia="en-US" w:bidi="ar-SA"/>
      </w:rPr>
    </w:lvl>
    <w:lvl w:ilvl="6" w:tplc="7E7A91D8">
      <w:numFmt w:val="bullet"/>
      <w:lvlText w:val="•"/>
      <w:lvlJc w:val="left"/>
      <w:pPr>
        <w:ind w:left="7036" w:hanging="361"/>
      </w:pPr>
      <w:rPr>
        <w:rFonts w:hint="default"/>
        <w:lang w:val="es-ES" w:eastAsia="en-US" w:bidi="ar-SA"/>
      </w:rPr>
    </w:lvl>
    <w:lvl w:ilvl="7" w:tplc="950A2CC6">
      <w:numFmt w:val="bullet"/>
      <w:lvlText w:val="•"/>
      <w:lvlJc w:val="left"/>
      <w:pPr>
        <w:ind w:left="8012" w:hanging="361"/>
      </w:pPr>
      <w:rPr>
        <w:rFonts w:hint="default"/>
        <w:lang w:val="es-ES" w:eastAsia="en-US" w:bidi="ar-SA"/>
      </w:rPr>
    </w:lvl>
    <w:lvl w:ilvl="8" w:tplc="18FA96D0">
      <w:numFmt w:val="bullet"/>
      <w:lvlText w:val="•"/>
      <w:lvlJc w:val="left"/>
      <w:pPr>
        <w:ind w:left="8988" w:hanging="361"/>
      </w:pPr>
      <w:rPr>
        <w:rFonts w:hint="default"/>
        <w:lang w:val="es-ES" w:eastAsia="en-US" w:bidi="ar-SA"/>
      </w:rPr>
    </w:lvl>
  </w:abstractNum>
  <w:abstractNum w:abstractNumId="139" w15:restartNumberingAfterBreak="0">
    <w:nsid w:val="398902ED"/>
    <w:multiLevelType w:val="hybridMultilevel"/>
    <w:tmpl w:val="E4BEF5C8"/>
    <w:lvl w:ilvl="0" w:tplc="B87273C0">
      <w:start w:val="1"/>
      <w:numFmt w:val="decimal"/>
      <w:lvlText w:val="%1."/>
      <w:lvlJc w:val="left"/>
      <w:pPr>
        <w:ind w:left="422" w:hanging="361"/>
      </w:pPr>
      <w:rPr>
        <w:rFonts w:ascii="Times New Roman" w:eastAsia="Times New Roman" w:hAnsi="Times New Roman" w:cs="Times New Roman" w:hint="default"/>
        <w:w w:val="100"/>
        <w:sz w:val="22"/>
        <w:szCs w:val="22"/>
        <w:lang w:val="es-ES" w:eastAsia="en-US" w:bidi="ar-SA"/>
      </w:rPr>
    </w:lvl>
    <w:lvl w:ilvl="1" w:tplc="EC980258">
      <w:numFmt w:val="bullet"/>
      <w:lvlText w:val="•"/>
      <w:lvlJc w:val="left"/>
      <w:pPr>
        <w:ind w:left="1227" w:hanging="361"/>
      </w:pPr>
      <w:rPr>
        <w:rFonts w:hint="default"/>
        <w:lang w:val="es-ES" w:eastAsia="en-US" w:bidi="ar-SA"/>
      </w:rPr>
    </w:lvl>
    <w:lvl w:ilvl="2" w:tplc="61709CC8">
      <w:numFmt w:val="bullet"/>
      <w:lvlText w:val="•"/>
      <w:lvlJc w:val="left"/>
      <w:pPr>
        <w:ind w:left="2035" w:hanging="361"/>
      </w:pPr>
      <w:rPr>
        <w:rFonts w:hint="default"/>
        <w:lang w:val="es-ES" w:eastAsia="en-US" w:bidi="ar-SA"/>
      </w:rPr>
    </w:lvl>
    <w:lvl w:ilvl="3" w:tplc="4FFCF2C0">
      <w:numFmt w:val="bullet"/>
      <w:lvlText w:val="•"/>
      <w:lvlJc w:val="left"/>
      <w:pPr>
        <w:ind w:left="2842" w:hanging="361"/>
      </w:pPr>
      <w:rPr>
        <w:rFonts w:hint="default"/>
        <w:lang w:val="es-ES" w:eastAsia="en-US" w:bidi="ar-SA"/>
      </w:rPr>
    </w:lvl>
    <w:lvl w:ilvl="4" w:tplc="358A659E">
      <w:numFmt w:val="bullet"/>
      <w:lvlText w:val="•"/>
      <w:lvlJc w:val="left"/>
      <w:pPr>
        <w:ind w:left="3650" w:hanging="361"/>
      </w:pPr>
      <w:rPr>
        <w:rFonts w:hint="default"/>
        <w:lang w:val="es-ES" w:eastAsia="en-US" w:bidi="ar-SA"/>
      </w:rPr>
    </w:lvl>
    <w:lvl w:ilvl="5" w:tplc="BBD2DAD4">
      <w:numFmt w:val="bullet"/>
      <w:lvlText w:val="•"/>
      <w:lvlJc w:val="left"/>
      <w:pPr>
        <w:ind w:left="4457" w:hanging="361"/>
      </w:pPr>
      <w:rPr>
        <w:rFonts w:hint="default"/>
        <w:lang w:val="es-ES" w:eastAsia="en-US" w:bidi="ar-SA"/>
      </w:rPr>
    </w:lvl>
    <w:lvl w:ilvl="6" w:tplc="73CCB912">
      <w:numFmt w:val="bullet"/>
      <w:lvlText w:val="•"/>
      <w:lvlJc w:val="left"/>
      <w:pPr>
        <w:ind w:left="5265" w:hanging="361"/>
      </w:pPr>
      <w:rPr>
        <w:rFonts w:hint="default"/>
        <w:lang w:val="es-ES" w:eastAsia="en-US" w:bidi="ar-SA"/>
      </w:rPr>
    </w:lvl>
    <w:lvl w:ilvl="7" w:tplc="67CA1198">
      <w:numFmt w:val="bullet"/>
      <w:lvlText w:val="•"/>
      <w:lvlJc w:val="left"/>
      <w:pPr>
        <w:ind w:left="6072" w:hanging="361"/>
      </w:pPr>
      <w:rPr>
        <w:rFonts w:hint="default"/>
        <w:lang w:val="es-ES" w:eastAsia="en-US" w:bidi="ar-SA"/>
      </w:rPr>
    </w:lvl>
    <w:lvl w:ilvl="8" w:tplc="44E6BF74">
      <w:numFmt w:val="bullet"/>
      <w:lvlText w:val="•"/>
      <w:lvlJc w:val="left"/>
      <w:pPr>
        <w:ind w:left="6880" w:hanging="361"/>
      </w:pPr>
      <w:rPr>
        <w:rFonts w:hint="default"/>
        <w:lang w:val="es-ES" w:eastAsia="en-US" w:bidi="ar-SA"/>
      </w:rPr>
    </w:lvl>
  </w:abstractNum>
  <w:abstractNum w:abstractNumId="140" w15:restartNumberingAfterBreak="0">
    <w:nsid w:val="399D046D"/>
    <w:multiLevelType w:val="hybridMultilevel"/>
    <w:tmpl w:val="DCF8AF5C"/>
    <w:lvl w:ilvl="0" w:tplc="C84A35D0">
      <w:start w:val="1"/>
      <w:numFmt w:val="decimal"/>
      <w:lvlText w:val="%1."/>
      <w:lvlJc w:val="left"/>
      <w:pPr>
        <w:ind w:left="388" w:hanging="298"/>
      </w:pPr>
      <w:rPr>
        <w:rFonts w:ascii="Times New Roman" w:eastAsia="Times New Roman" w:hAnsi="Times New Roman" w:cs="Times New Roman" w:hint="default"/>
        <w:b/>
        <w:bCs/>
        <w:w w:val="100"/>
        <w:sz w:val="22"/>
        <w:szCs w:val="22"/>
        <w:lang w:val="es-ES" w:eastAsia="en-US" w:bidi="ar-SA"/>
      </w:rPr>
    </w:lvl>
    <w:lvl w:ilvl="1" w:tplc="E43A2AB4">
      <w:numFmt w:val="bullet"/>
      <w:lvlText w:val="•"/>
      <w:lvlJc w:val="left"/>
      <w:pPr>
        <w:ind w:left="1436" w:hanging="298"/>
      </w:pPr>
      <w:rPr>
        <w:rFonts w:hint="default"/>
        <w:lang w:val="es-ES" w:eastAsia="en-US" w:bidi="ar-SA"/>
      </w:rPr>
    </w:lvl>
    <w:lvl w:ilvl="2" w:tplc="8898BE3A">
      <w:numFmt w:val="bullet"/>
      <w:lvlText w:val="•"/>
      <w:lvlJc w:val="left"/>
      <w:pPr>
        <w:ind w:left="2492" w:hanging="298"/>
      </w:pPr>
      <w:rPr>
        <w:rFonts w:hint="default"/>
        <w:lang w:val="es-ES" w:eastAsia="en-US" w:bidi="ar-SA"/>
      </w:rPr>
    </w:lvl>
    <w:lvl w:ilvl="3" w:tplc="54547DEC">
      <w:numFmt w:val="bullet"/>
      <w:lvlText w:val="•"/>
      <w:lvlJc w:val="left"/>
      <w:pPr>
        <w:ind w:left="3548" w:hanging="298"/>
      </w:pPr>
      <w:rPr>
        <w:rFonts w:hint="default"/>
        <w:lang w:val="es-ES" w:eastAsia="en-US" w:bidi="ar-SA"/>
      </w:rPr>
    </w:lvl>
    <w:lvl w:ilvl="4" w:tplc="3A52E30A">
      <w:numFmt w:val="bullet"/>
      <w:lvlText w:val="•"/>
      <w:lvlJc w:val="left"/>
      <w:pPr>
        <w:ind w:left="4604" w:hanging="298"/>
      </w:pPr>
      <w:rPr>
        <w:rFonts w:hint="default"/>
        <w:lang w:val="es-ES" w:eastAsia="en-US" w:bidi="ar-SA"/>
      </w:rPr>
    </w:lvl>
    <w:lvl w:ilvl="5" w:tplc="891C8CE4">
      <w:numFmt w:val="bullet"/>
      <w:lvlText w:val="•"/>
      <w:lvlJc w:val="left"/>
      <w:pPr>
        <w:ind w:left="5660" w:hanging="298"/>
      </w:pPr>
      <w:rPr>
        <w:rFonts w:hint="default"/>
        <w:lang w:val="es-ES" w:eastAsia="en-US" w:bidi="ar-SA"/>
      </w:rPr>
    </w:lvl>
    <w:lvl w:ilvl="6" w:tplc="8CFC0416">
      <w:numFmt w:val="bullet"/>
      <w:lvlText w:val="•"/>
      <w:lvlJc w:val="left"/>
      <w:pPr>
        <w:ind w:left="6716" w:hanging="298"/>
      </w:pPr>
      <w:rPr>
        <w:rFonts w:hint="default"/>
        <w:lang w:val="es-ES" w:eastAsia="en-US" w:bidi="ar-SA"/>
      </w:rPr>
    </w:lvl>
    <w:lvl w:ilvl="7" w:tplc="03124CB8">
      <w:numFmt w:val="bullet"/>
      <w:lvlText w:val="•"/>
      <w:lvlJc w:val="left"/>
      <w:pPr>
        <w:ind w:left="7772" w:hanging="298"/>
      </w:pPr>
      <w:rPr>
        <w:rFonts w:hint="default"/>
        <w:lang w:val="es-ES" w:eastAsia="en-US" w:bidi="ar-SA"/>
      </w:rPr>
    </w:lvl>
    <w:lvl w:ilvl="8" w:tplc="94F273F4">
      <w:numFmt w:val="bullet"/>
      <w:lvlText w:val="•"/>
      <w:lvlJc w:val="left"/>
      <w:pPr>
        <w:ind w:left="8828" w:hanging="298"/>
      </w:pPr>
      <w:rPr>
        <w:rFonts w:hint="default"/>
        <w:lang w:val="es-ES" w:eastAsia="en-US" w:bidi="ar-SA"/>
      </w:rPr>
    </w:lvl>
  </w:abstractNum>
  <w:abstractNum w:abstractNumId="141" w15:restartNumberingAfterBreak="0">
    <w:nsid w:val="39F35FC8"/>
    <w:multiLevelType w:val="hybridMultilevel"/>
    <w:tmpl w:val="9B92AC76"/>
    <w:lvl w:ilvl="0" w:tplc="C0A0489C">
      <w:numFmt w:val="bullet"/>
      <w:lvlText w:val=""/>
      <w:lvlJc w:val="left"/>
      <w:pPr>
        <w:ind w:left="1391" w:hanging="360"/>
      </w:pPr>
      <w:rPr>
        <w:rFonts w:ascii="Symbol" w:eastAsia="Symbol" w:hAnsi="Symbol" w:cs="Symbol" w:hint="default"/>
        <w:w w:val="100"/>
        <w:sz w:val="22"/>
        <w:szCs w:val="22"/>
        <w:lang w:val="es-ES" w:eastAsia="en-US" w:bidi="ar-SA"/>
      </w:rPr>
    </w:lvl>
    <w:lvl w:ilvl="1" w:tplc="0E66CF94">
      <w:numFmt w:val="bullet"/>
      <w:lvlText w:val="•"/>
      <w:lvlJc w:val="left"/>
      <w:pPr>
        <w:ind w:left="2320" w:hanging="360"/>
      </w:pPr>
      <w:rPr>
        <w:rFonts w:hint="default"/>
        <w:lang w:val="es-ES" w:eastAsia="en-US" w:bidi="ar-SA"/>
      </w:rPr>
    </w:lvl>
    <w:lvl w:ilvl="2" w:tplc="F3408106">
      <w:numFmt w:val="bullet"/>
      <w:lvlText w:val="•"/>
      <w:lvlJc w:val="left"/>
      <w:pPr>
        <w:ind w:left="3240" w:hanging="360"/>
      </w:pPr>
      <w:rPr>
        <w:rFonts w:hint="default"/>
        <w:lang w:val="es-ES" w:eastAsia="en-US" w:bidi="ar-SA"/>
      </w:rPr>
    </w:lvl>
    <w:lvl w:ilvl="3" w:tplc="5AFCCDD6">
      <w:numFmt w:val="bullet"/>
      <w:lvlText w:val="•"/>
      <w:lvlJc w:val="left"/>
      <w:pPr>
        <w:ind w:left="4160" w:hanging="360"/>
      </w:pPr>
      <w:rPr>
        <w:rFonts w:hint="default"/>
        <w:lang w:val="es-ES" w:eastAsia="en-US" w:bidi="ar-SA"/>
      </w:rPr>
    </w:lvl>
    <w:lvl w:ilvl="4" w:tplc="111CE032">
      <w:numFmt w:val="bullet"/>
      <w:lvlText w:val="•"/>
      <w:lvlJc w:val="left"/>
      <w:pPr>
        <w:ind w:left="5080" w:hanging="360"/>
      </w:pPr>
      <w:rPr>
        <w:rFonts w:hint="default"/>
        <w:lang w:val="es-ES" w:eastAsia="en-US" w:bidi="ar-SA"/>
      </w:rPr>
    </w:lvl>
    <w:lvl w:ilvl="5" w:tplc="781C48E6">
      <w:numFmt w:val="bullet"/>
      <w:lvlText w:val="•"/>
      <w:lvlJc w:val="left"/>
      <w:pPr>
        <w:ind w:left="6000" w:hanging="360"/>
      </w:pPr>
      <w:rPr>
        <w:rFonts w:hint="default"/>
        <w:lang w:val="es-ES" w:eastAsia="en-US" w:bidi="ar-SA"/>
      </w:rPr>
    </w:lvl>
    <w:lvl w:ilvl="6" w:tplc="0FE6698C">
      <w:numFmt w:val="bullet"/>
      <w:lvlText w:val="•"/>
      <w:lvlJc w:val="left"/>
      <w:pPr>
        <w:ind w:left="6920" w:hanging="360"/>
      </w:pPr>
      <w:rPr>
        <w:rFonts w:hint="default"/>
        <w:lang w:val="es-ES" w:eastAsia="en-US" w:bidi="ar-SA"/>
      </w:rPr>
    </w:lvl>
    <w:lvl w:ilvl="7" w:tplc="93907994">
      <w:numFmt w:val="bullet"/>
      <w:lvlText w:val="•"/>
      <w:lvlJc w:val="left"/>
      <w:pPr>
        <w:ind w:left="7840" w:hanging="360"/>
      </w:pPr>
      <w:rPr>
        <w:rFonts w:hint="default"/>
        <w:lang w:val="es-ES" w:eastAsia="en-US" w:bidi="ar-SA"/>
      </w:rPr>
    </w:lvl>
    <w:lvl w:ilvl="8" w:tplc="C39A7C92">
      <w:numFmt w:val="bullet"/>
      <w:lvlText w:val="•"/>
      <w:lvlJc w:val="left"/>
      <w:pPr>
        <w:ind w:left="8760" w:hanging="360"/>
      </w:pPr>
      <w:rPr>
        <w:rFonts w:hint="default"/>
        <w:lang w:val="es-ES" w:eastAsia="en-US" w:bidi="ar-SA"/>
      </w:rPr>
    </w:lvl>
  </w:abstractNum>
  <w:abstractNum w:abstractNumId="142" w15:restartNumberingAfterBreak="0">
    <w:nsid w:val="3A0C2B14"/>
    <w:multiLevelType w:val="hybridMultilevel"/>
    <w:tmpl w:val="8FA433F4"/>
    <w:lvl w:ilvl="0" w:tplc="9EFCCA42">
      <w:numFmt w:val="bullet"/>
      <w:lvlText w:val="•"/>
      <w:lvlJc w:val="left"/>
      <w:pPr>
        <w:ind w:left="306" w:hanging="135"/>
      </w:pPr>
      <w:rPr>
        <w:rFonts w:ascii="Times New Roman" w:eastAsia="Times New Roman" w:hAnsi="Times New Roman" w:cs="Times New Roman" w:hint="default"/>
        <w:w w:val="100"/>
        <w:sz w:val="22"/>
        <w:szCs w:val="22"/>
        <w:lang w:val="es-ES" w:eastAsia="en-US" w:bidi="ar-SA"/>
      </w:rPr>
    </w:lvl>
    <w:lvl w:ilvl="1" w:tplc="CFA443B6">
      <w:numFmt w:val="bullet"/>
      <w:lvlText w:val="•"/>
      <w:lvlJc w:val="left"/>
      <w:pPr>
        <w:ind w:left="1133" w:hanging="135"/>
      </w:pPr>
      <w:rPr>
        <w:rFonts w:hint="default"/>
        <w:lang w:val="es-ES" w:eastAsia="en-US" w:bidi="ar-SA"/>
      </w:rPr>
    </w:lvl>
    <w:lvl w:ilvl="2" w:tplc="21647A9A">
      <w:numFmt w:val="bullet"/>
      <w:lvlText w:val="•"/>
      <w:lvlJc w:val="left"/>
      <w:pPr>
        <w:ind w:left="1967" w:hanging="135"/>
      </w:pPr>
      <w:rPr>
        <w:rFonts w:hint="default"/>
        <w:lang w:val="es-ES" w:eastAsia="en-US" w:bidi="ar-SA"/>
      </w:rPr>
    </w:lvl>
    <w:lvl w:ilvl="3" w:tplc="CB0AF398">
      <w:numFmt w:val="bullet"/>
      <w:lvlText w:val="•"/>
      <w:lvlJc w:val="left"/>
      <w:pPr>
        <w:ind w:left="2801" w:hanging="135"/>
      </w:pPr>
      <w:rPr>
        <w:rFonts w:hint="default"/>
        <w:lang w:val="es-ES" w:eastAsia="en-US" w:bidi="ar-SA"/>
      </w:rPr>
    </w:lvl>
    <w:lvl w:ilvl="4" w:tplc="C2AE3146">
      <w:numFmt w:val="bullet"/>
      <w:lvlText w:val="•"/>
      <w:lvlJc w:val="left"/>
      <w:pPr>
        <w:ind w:left="3635" w:hanging="135"/>
      </w:pPr>
      <w:rPr>
        <w:rFonts w:hint="default"/>
        <w:lang w:val="es-ES" w:eastAsia="en-US" w:bidi="ar-SA"/>
      </w:rPr>
    </w:lvl>
    <w:lvl w:ilvl="5" w:tplc="9E8AC16C">
      <w:numFmt w:val="bullet"/>
      <w:lvlText w:val="•"/>
      <w:lvlJc w:val="left"/>
      <w:pPr>
        <w:ind w:left="4469" w:hanging="135"/>
      </w:pPr>
      <w:rPr>
        <w:rFonts w:hint="default"/>
        <w:lang w:val="es-ES" w:eastAsia="en-US" w:bidi="ar-SA"/>
      </w:rPr>
    </w:lvl>
    <w:lvl w:ilvl="6" w:tplc="CFB6EF7A">
      <w:numFmt w:val="bullet"/>
      <w:lvlText w:val="•"/>
      <w:lvlJc w:val="left"/>
      <w:pPr>
        <w:ind w:left="5303" w:hanging="135"/>
      </w:pPr>
      <w:rPr>
        <w:rFonts w:hint="default"/>
        <w:lang w:val="es-ES" w:eastAsia="en-US" w:bidi="ar-SA"/>
      </w:rPr>
    </w:lvl>
    <w:lvl w:ilvl="7" w:tplc="B3F8E0BE">
      <w:numFmt w:val="bullet"/>
      <w:lvlText w:val="•"/>
      <w:lvlJc w:val="left"/>
      <w:pPr>
        <w:ind w:left="6137" w:hanging="135"/>
      </w:pPr>
      <w:rPr>
        <w:rFonts w:hint="default"/>
        <w:lang w:val="es-ES" w:eastAsia="en-US" w:bidi="ar-SA"/>
      </w:rPr>
    </w:lvl>
    <w:lvl w:ilvl="8" w:tplc="72CA4BF4">
      <w:numFmt w:val="bullet"/>
      <w:lvlText w:val="•"/>
      <w:lvlJc w:val="left"/>
      <w:pPr>
        <w:ind w:left="6971" w:hanging="135"/>
      </w:pPr>
      <w:rPr>
        <w:rFonts w:hint="default"/>
        <w:lang w:val="es-ES" w:eastAsia="en-US" w:bidi="ar-SA"/>
      </w:rPr>
    </w:lvl>
  </w:abstractNum>
  <w:abstractNum w:abstractNumId="143" w15:restartNumberingAfterBreak="0">
    <w:nsid w:val="3A8A0889"/>
    <w:multiLevelType w:val="hybridMultilevel"/>
    <w:tmpl w:val="1E064E82"/>
    <w:lvl w:ilvl="0" w:tplc="2668C06C">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7104FF1C">
      <w:start w:val="1"/>
      <w:numFmt w:val="lowerLetter"/>
      <w:lvlText w:val="%2)"/>
      <w:lvlJc w:val="left"/>
      <w:pPr>
        <w:ind w:left="652" w:hanging="231"/>
      </w:pPr>
      <w:rPr>
        <w:rFonts w:ascii="Times New Roman" w:eastAsia="Times New Roman" w:hAnsi="Times New Roman" w:cs="Times New Roman" w:hint="default"/>
        <w:spacing w:val="0"/>
        <w:w w:val="100"/>
        <w:sz w:val="22"/>
        <w:szCs w:val="22"/>
        <w:lang w:val="es-ES" w:eastAsia="en-US" w:bidi="ar-SA"/>
      </w:rPr>
    </w:lvl>
    <w:lvl w:ilvl="2" w:tplc="611AB6E2">
      <w:numFmt w:val="bullet"/>
      <w:lvlText w:val="•"/>
      <w:lvlJc w:val="left"/>
      <w:pPr>
        <w:ind w:left="1530" w:hanging="231"/>
      </w:pPr>
      <w:rPr>
        <w:rFonts w:hint="default"/>
        <w:lang w:val="es-ES" w:eastAsia="en-US" w:bidi="ar-SA"/>
      </w:rPr>
    </w:lvl>
    <w:lvl w:ilvl="3" w:tplc="A1EEA6E6">
      <w:numFmt w:val="bullet"/>
      <w:lvlText w:val="•"/>
      <w:lvlJc w:val="left"/>
      <w:pPr>
        <w:ind w:left="2401" w:hanging="231"/>
      </w:pPr>
      <w:rPr>
        <w:rFonts w:hint="default"/>
        <w:lang w:val="es-ES" w:eastAsia="en-US" w:bidi="ar-SA"/>
      </w:rPr>
    </w:lvl>
    <w:lvl w:ilvl="4" w:tplc="65726164">
      <w:numFmt w:val="bullet"/>
      <w:lvlText w:val="•"/>
      <w:lvlJc w:val="left"/>
      <w:pPr>
        <w:ind w:left="3271" w:hanging="231"/>
      </w:pPr>
      <w:rPr>
        <w:rFonts w:hint="default"/>
        <w:lang w:val="es-ES" w:eastAsia="en-US" w:bidi="ar-SA"/>
      </w:rPr>
    </w:lvl>
    <w:lvl w:ilvl="5" w:tplc="D08C1764">
      <w:numFmt w:val="bullet"/>
      <w:lvlText w:val="•"/>
      <w:lvlJc w:val="left"/>
      <w:pPr>
        <w:ind w:left="4142" w:hanging="231"/>
      </w:pPr>
      <w:rPr>
        <w:rFonts w:hint="default"/>
        <w:lang w:val="es-ES" w:eastAsia="en-US" w:bidi="ar-SA"/>
      </w:rPr>
    </w:lvl>
    <w:lvl w:ilvl="6" w:tplc="9C724B0C">
      <w:numFmt w:val="bullet"/>
      <w:lvlText w:val="•"/>
      <w:lvlJc w:val="left"/>
      <w:pPr>
        <w:ind w:left="5012" w:hanging="231"/>
      </w:pPr>
      <w:rPr>
        <w:rFonts w:hint="default"/>
        <w:lang w:val="es-ES" w:eastAsia="en-US" w:bidi="ar-SA"/>
      </w:rPr>
    </w:lvl>
    <w:lvl w:ilvl="7" w:tplc="677EB5EA">
      <w:numFmt w:val="bullet"/>
      <w:lvlText w:val="•"/>
      <w:lvlJc w:val="left"/>
      <w:pPr>
        <w:ind w:left="5883" w:hanging="231"/>
      </w:pPr>
      <w:rPr>
        <w:rFonts w:hint="default"/>
        <w:lang w:val="es-ES" w:eastAsia="en-US" w:bidi="ar-SA"/>
      </w:rPr>
    </w:lvl>
    <w:lvl w:ilvl="8" w:tplc="63BED600">
      <w:numFmt w:val="bullet"/>
      <w:lvlText w:val="•"/>
      <w:lvlJc w:val="left"/>
      <w:pPr>
        <w:ind w:left="6753" w:hanging="231"/>
      </w:pPr>
      <w:rPr>
        <w:rFonts w:hint="default"/>
        <w:lang w:val="es-ES" w:eastAsia="en-US" w:bidi="ar-SA"/>
      </w:rPr>
    </w:lvl>
  </w:abstractNum>
  <w:abstractNum w:abstractNumId="144" w15:restartNumberingAfterBreak="0">
    <w:nsid w:val="3ABA2F25"/>
    <w:multiLevelType w:val="hybridMultilevel"/>
    <w:tmpl w:val="BA22603C"/>
    <w:lvl w:ilvl="0" w:tplc="4B70761A">
      <w:start w:val="1"/>
      <w:numFmt w:val="lowerLetter"/>
      <w:lvlText w:val="%1)"/>
      <w:lvlJc w:val="left"/>
      <w:pPr>
        <w:ind w:left="1420" w:hanging="235"/>
      </w:pPr>
      <w:rPr>
        <w:rFonts w:ascii="Times New Roman" w:eastAsia="Times New Roman" w:hAnsi="Times New Roman" w:cs="Times New Roman" w:hint="default"/>
        <w:spacing w:val="0"/>
        <w:w w:val="100"/>
        <w:sz w:val="22"/>
        <w:szCs w:val="22"/>
        <w:lang w:val="es-ES" w:eastAsia="en-US" w:bidi="ar-SA"/>
      </w:rPr>
    </w:lvl>
    <w:lvl w:ilvl="1" w:tplc="29228564">
      <w:numFmt w:val="bullet"/>
      <w:lvlText w:val="•"/>
      <w:lvlJc w:val="left"/>
      <w:pPr>
        <w:ind w:left="2372" w:hanging="235"/>
      </w:pPr>
      <w:rPr>
        <w:rFonts w:hint="default"/>
        <w:lang w:val="es-ES" w:eastAsia="en-US" w:bidi="ar-SA"/>
      </w:rPr>
    </w:lvl>
    <w:lvl w:ilvl="2" w:tplc="C52E03A4">
      <w:numFmt w:val="bullet"/>
      <w:lvlText w:val="•"/>
      <w:lvlJc w:val="left"/>
      <w:pPr>
        <w:ind w:left="3324" w:hanging="235"/>
      </w:pPr>
      <w:rPr>
        <w:rFonts w:hint="default"/>
        <w:lang w:val="es-ES" w:eastAsia="en-US" w:bidi="ar-SA"/>
      </w:rPr>
    </w:lvl>
    <w:lvl w:ilvl="3" w:tplc="09C4DE14">
      <w:numFmt w:val="bullet"/>
      <w:lvlText w:val="•"/>
      <w:lvlJc w:val="left"/>
      <w:pPr>
        <w:ind w:left="4276" w:hanging="235"/>
      </w:pPr>
      <w:rPr>
        <w:rFonts w:hint="default"/>
        <w:lang w:val="es-ES" w:eastAsia="en-US" w:bidi="ar-SA"/>
      </w:rPr>
    </w:lvl>
    <w:lvl w:ilvl="4" w:tplc="331894FE">
      <w:numFmt w:val="bullet"/>
      <w:lvlText w:val="•"/>
      <w:lvlJc w:val="left"/>
      <w:pPr>
        <w:ind w:left="5228" w:hanging="235"/>
      </w:pPr>
      <w:rPr>
        <w:rFonts w:hint="default"/>
        <w:lang w:val="es-ES" w:eastAsia="en-US" w:bidi="ar-SA"/>
      </w:rPr>
    </w:lvl>
    <w:lvl w:ilvl="5" w:tplc="3ACAE3D4">
      <w:numFmt w:val="bullet"/>
      <w:lvlText w:val="•"/>
      <w:lvlJc w:val="left"/>
      <w:pPr>
        <w:ind w:left="6180" w:hanging="235"/>
      </w:pPr>
      <w:rPr>
        <w:rFonts w:hint="default"/>
        <w:lang w:val="es-ES" w:eastAsia="en-US" w:bidi="ar-SA"/>
      </w:rPr>
    </w:lvl>
    <w:lvl w:ilvl="6" w:tplc="D608938E">
      <w:numFmt w:val="bullet"/>
      <w:lvlText w:val="•"/>
      <w:lvlJc w:val="left"/>
      <w:pPr>
        <w:ind w:left="7132" w:hanging="235"/>
      </w:pPr>
      <w:rPr>
        <w:rFonts w:hint="default"/>
        <w:lang w:val="es-ES" w:eastAsia="en-US" w:bidi="ar-SA"/>
      </w:rPr>
    </w:lvl>
    <w:lvl w:ilvl="7" w:tplc="217036AC">
      <w:numFmt w:val="bullet"/>
      <w:lvlText w:val="•"/>
      <w:lvlJc w:val="left"/>
      <w:pPr>
        <w:ind w:left="8084" w:hanging="235"/>
      </w:pPr>
      <w:rPr>
        <w:rFonts w:hint="default"/>
        <w:lang w:val="es-ES" w:eastAsia="en-US" w:bidi="ar-SA"/>
      </w:rPr>
    </w:lvl>
    <w:lvl w:ilvl="8" w:tplc="E35AB1E6">
      <w:numFmt w:val="bullet"/>
      <w:lvlText w:val="•"/>
      <w:lvlJc w:val="left"/>
      <w:pPr>
        <w:ind w:left="9036" w:hanging="235"/>
      </w:pPr>
      <w:rPr>
        <w:rFonts w:hint="default"/>
        <w:lang w:val="es-ES" w:eastAsia="en-US" w:bidi="ar-SA"/>
      </w:rPr>
    </w:lvl>
  </w:abstractNum>
  <w:abstractNum w:abstractNumId="145" w15:restartNumberingAfterBreak="0">
    <w:nsid w:val="3ACC6D74"/>
    <w:multiLevelType w:val="hybridMultilevel"/>
    <w:tmpl w:val="7D50C430"/>
    <w:lvl w:ilvl="0" w:tplc="FBA0B98A">
      <w:start w:val="1"/>
      <w:numFmt w:val="decimal"/>
      <w:lvlText w:val="%1."/>
      <w:lvlJc w:val="left"/>
      <w:pPr>
        <w:ind w:left="422" w:hanging="284"/>
      </w:pPr>
      <w:rPr>
        <w:rFonts w:ascii="Times New Roman" w:eastAsia="Times New Roman" w:hAnsi="Times New Roman" w:cs="Times New Roman" w:hint="default"/>
        <w:w w:val="100"/>
        <w:sz w:val="22"/>
        <w:szCs w:val="22"/>
        <w:lang w:val="es-ES" w:eastAsia="en-US" w:bidi="ar-SA"/>
      </w:rPr>
    </w:lvl>
    <w:lvl w:ilvl="1" w:tplc="74821302">
      <w:numFmt w:val="bullet"/>
      <w:lvlText w:val="•"/>
      <w:lvlJc w:val="left"/>
      <w:pPr>
        <w:ind w:left="1229" w:hanging="284"/>
      </w:pPr>
      <w:rPr>
        <w:rFonts w:hint="default"/>
        <w:lang w:val="es-ES" w:eastAsia="en-US" w:bidi="ar-SA"/>
      </w:rPr>
    </w:lvl>
    <w:lvl w:ilvl="2" w:tplc="9D601C5A">
      <w:numFmt w:val="bullet"/>
      <w:lvlText w:val="•"/>
      <w:lvlJc w:val="left"/>
      <w:pPr>
        <w:ind w:left="2039" w:hanging="284"/>
      </w:pPr>
      <w:rPr>
        <w:rFonts w:hint="default"/>
        <w:lang w:val="es-ES" w:eastAsia="en-US" w:bidi="ar-SA"/>
      </w:rPr>
    </w:lvl>
    <w:lvl w:ilvl="3" w:tplc="17C8D3CE">
      <w:numFmt w:val="bullet"/>
      <w:lvlText w:val="•"/>
      <w:lvlJc w:val="left"/>
      <w:pPr>
        <w:ind w:left="2849" w:hanging="284"/>
      </w:pPr>
      <w:rPr>
        <w:rFonts w:hint="default"/>
        <w:lang w:val="es-ES" w:eastAsia="en-US" w:bidi="ar-SA"/>
      </w:rPr>
    </w:lvl>
    <w:lvl w:ilvl="4" w:tplc="1EB0B816">
      <w:numFmt w:val="bullet"/>
      <w:lvlText w:val="•"/>
      <w:lvlJc w:val="left"/>
      <w:pPr>
        <w:ind w:left="3659" w:hanging="284"/>
      </w:pPr>
      <w:rPr>
        <w:rFonts w:hint="default"/>
        <w:lang w:val="es-ES" w:eastAsia="en-US" w:bidi="ar-SA"/>
      </w:rPr>
    </w:lvl>
    <w:lvl w:ilvl="5" w:tplc="B4B415DE">
      <w:numFmt w:val="bullet"/>
      <w:lvlText w:val="•"/>
      <w:lvlJc w:val="left"/>
      <w:pPr>
        <w:ind w:left="4469" w:hanging="284"/>
      </w:pPr>
      <w:rPr>
        <w:rFonts w:hint="default"/>
        <w:lang w:val="es-ES" w:eastAsia="en-US" w:bidi="ar-SA"/>
      </w:rPr>
    </w:lvl>
    <w:lvl w:ilvl="6" w:tplc="5BE83A14">
      <w:numFmt w:val="bullet"/>
      <w:lvlText w:val="•"/>
      <w:lvlJc w:val="left"/>
      <w:pPr>
        <w:ind w:left="5278" w:hanging="284"/>
      </w:pPr>
      <w:rPr>
        <w:rFonts w:hint="default"/>
        <w:lang w:val="es-ES" w:eastAsia="en-US" w:bidi="ar-SA"/>
      </w:rPr>
    </w:lvl>
    <w:lvl w:ilvl="7" w:tplc="78C22D22">
      <w:numFmt w:val="bullet"/>
      <w:lvlText w:val="•"/>
      <w:lvlJc w:val="left"/>
      <w:pPr>
        <w:ind w:left="6088" w:hanging="284"/>
      </w:pPr>
      <w:rPr>
        <w:rFonts w:hint="default"/>
        <w:lang w:val="es-ES" w:eastAsia="en-US" w:bidi="ar-SA"/>
      </w:rPr>
    </w:lvl>
    <w:lvl w:ilvl="8" w:tplc="EC5C27AA">
      <w:numFmt w:val="bullet"/>
      <w:lvlText w:val="•"/>
      <w:lvlJc w:val="left"/>
      <w:pPr>
        <w:ind w:left="6898" w:hanging="284"/>
      </w:pPr>
      <w:rPr>
        <w:rFonts w:hint="default"/>
        <w:lang w:val="es-ES" w:eastAsia="en-US" w:bidi="ar-SA"/>
      </w:rPr>
    </w:lvl>
  </w:abstractNum>
  <w:abstractNum w:abstractNumId="146" w15:restartNumberingAfterBreak="0">
    <w:nsid w:val="3AF87938"/>
    <w:multiLevelType w:val="hybridMultilevel"/>
    <w:tmpl w:val="75166AA0"/>
    <w:lvl w:ilvl="0" w:tplc="10F8373A">
      <w:numFmt w:val="bullet"/>
      <w:lvlText w:val="-"/>
      <w:lvlJc w:val="left"/>
      <w:pPr>
        <w:ind w:left="124" w:hanging="130"/>
      </w:pPr>
      <w:rPr>
        <w:rFonts w:ascii="Times New Roman" w:eastAsia="Times New Roman" w:hAnsi="Times New Roman" w:cs="Times New Roman" w:hint="default"/>
        <w:w w:val="100"/>
        <w:sz w:val="22"/>
        <w:szCs w:val="22"/>
        <w:lang w:val="es-ES" w:eastAsia="en-US" w:bidi="ar-SA"/>
      </w:rPr>
    </w:lvl>
    <w:lvl w:ilvl="1" w:tplc="0380B2A0">
      <w:numFmt w:val="bullet"/>
      <w:lvlText w:val="•"/>
      <w:lvlJc w:val="left"/>
      <w:pPr>
        <w:ind w:left="607" w:hanging="130"/>
      </w:pPr>
      <w:rPr>
        <w:rFonts w:hint="default"/>
        <w:lang w:val="es-ES" w:eastAsia="en-US" w:bidi="ar-SA"/>
      </w:rPr>
    </w:lvl>
    <w:lvl w:ilvl="2" w:tplc="32C2940C">
      <w:numFmt w:val="bullet"/>
      <w:lvlText w:val="•"/>
      <w:lvlJc w:val="left"/>
      <w:pPr>
        <w:ind w:left="1095" w:hanging="130"/>
      </w:pPr>
      <w:rPr>
        <w:rFonts w:hint="default"/>
        <w:lang w:val="es-ES" w:eastAsia="en-US" w:bidi="ar-SA"/>
      </w:rPr>
    </w:lvl>
    <w:lvl w:ilvl="3" w:tplc="F42AAF1E">
      <w:numFmt w:val="bullet"/>
      <w:lvlText w:val="•"/>
      <w:lvlJc w:val="left"/>
      <w:pPr>
        <w:ind w:left="1583" w:hanging="130"/>
      </w:pPr>
      <w:rPr>
        <w:rFonts w:hint="default"/>
        <w:lang w:val="es-ES" w:eastAsia="en-US" w:bidi="ar-SA"/>
      </w:rPr>
    </w:lvl>
    <w:lvl w:ilvl="4" w:tplc="9036CEB4">
      <w:numFmt w:val="bullet"/>
      <w:lvlText w:val="•"/>
      <w:lvlJc w:val="left"/>
      <w:pPr>
        <w:ind w:left="2071" w:hanging="130"/>
      </w:pPr>
      <w:rPr>
        <w:rFonts w:hint="default"/>
        <w:lang w:val="es-ES" w:eastAsia="en-US" w:bidi="ar-SA"/>
      </w:rPr>
    </w:lvl>
    <w:lvl w:ilvl="5" w:tplc="5CA6E51A">
      <w:numFmt w:val="bullet"/>
      <w:lvlText w:val="•"/>
      <w:lvlJc w:val="left"/>
      <w:pPr>
        <w:ind w:left="2559" w:hanging="130"/>
      </w:pPr>
      <w:rPr>
        <w:rFonts w:hint="default"/>
        <w:lang w:val="es-ES" w:eastAsia="en-US" w:bidi="ar-SA"/>
      </w:rPr>
    </w:lvl>
    <w:lvl w:ilvl="6" w:tplc="94921DCA">
      <w:numFmt w:val="bullet"/>
      <w:lvlText w:val="•"/>
      <w:lvlJc w:val="left"/>
      <w:pPr>
        <w:ind w:left="3046" w:hanging="130"/>
      </w:pPr>
      <w:rPr>
        <w:rFonts w:hint="default"/>
        <w:lang w:val="es-ES" w:eastAsia="en-US" w:bidi="ar-SA"/>
      </w:rPr>
    </w:lvl>
    <w:lvl w:ilvl="7" w:tplc="3758ADFC">
      <w:numFmt w:val="bullet"/>
      <w:lvlText w:val="•"/>
      <w:lvlJc w:val="left"/>
      <w:pPr>
        <w:ind w:left="3534" w:hanging="130"/>
      </w:pPr>
      <w:rPr>
        <w:rFonts w:hint="default"/>
        <w:lang w:val="es-ES" w:eastAsia="en-US" w:bidi="ar-SA"/>
      </w:rPr>
    </w:lvl>
    <w:lvl w:ilvl="8" w:tplc="34B2FF04">
      <w:numFmt w:val="bullet"/>
      <w:lvlText w:val="•"/>
      <w:lvlJc w:val="left"/>
      <w:pPr>
        <w:ind w:left="4022" w:hanging="130"/>
      </w:pPr>
      <w:rPr>
        <w:rFonts w:hint="default"/>
        <w:lang w:val="es-ES" w:eastAsia="en-US" w:bidi="ar-SA"/>
      </w:rPr>
    </w:lvl>
  </w:abstractNum>
  <w:abstractNum w:abstractNumId="147" w15:restartNumberingAfterBreak="0">
    <w:nsid w:val="3B0874D1"/>
    <w:multiLevelType w:val="hybridMultilevel"/>
    <w:tmpl w:val="6B2035C8"/>
    <w:lvl w:ilvl="0" w:tplc="BE96242E">
      <w:start w:val="1"/>
      <w:numFmt w:val="decimal"/>
      <w:lvlText w:val="%1."/>
      <w:lvlJc w:val="left"/>
      <w:pPr>
        <w:ind w:left="954" w:hanging="423"/>
      </w:pPr>
      <w:rPr>
        <w:rFonts w:ascii="Times New Roman" w:eastAsia="Times New Roman" w:hAnsi="Times New Roman" w:cs="Times New Roman" w:hint="default"/>
        <w:b/>
        <w:bCs/>
        <w:w w:val="100"/>
        <w:sz w:val="22"/>
        <w:szCs w:val="22"/>
        <w:lang w:val="es-ES" w:eastAsia="en-US" w:bidi="ar-SA"/>
      </w:rPr>
    </w:lvl>
    <w:lvl w:ilvl="1" w:tplc="79FC1F66">
      <w:numFmt w:val="bullet"/>
      <w:lvlText w:val="•"/>
      <w:lvlJc w:val="left"/>
      <w:pPr>
        <w:ind w:left="1958" w:hanging="423"/>
      </w:pPr>
      <w:rPr>
        <w:rFonts w:hint="default"/>
        <w:lang w:val="es-ES" w:eastAsia="en-US" w:bidi="ar-SA"/>
      </w:rPr>
    </w:lvl>
    <w:lvl w:ilvl="2" w:tplc="0474521A">
      <w:numFmt w:val="bullet"/>
      <w:lvlText w:val="•"/>
      <w:lvlJc w:val="left"/>
      <w:pPr>
        <w:ind w:left="2956" w:hanging="423"/>
      </w:pPr>
      <w:rPr>
        <w:rFonts w:hint="default"/>
        <w:lang w:val="es-ES" w:eastAsia="en-US" w:bidi="ar-SA"/>
      </w:rPr>
    </w:lvl>
    <w:lvl w:ilvl="3" w:tplc="284A2292">
      <w:numFmt w:val="bullet"/>
      <w:lvlText w:val="•"/>
      <w:lvlJc w:val="left"/>
      <w:pPr>
        <w:ind w:left="3954" w:hanging="423"/>
      </w:pPr>
      <w:rPr>
        <w:rFonts w:hint="default"/>
        <w:lang w:val="es-ES" w:eastAsia="en-US" w:bidi="ar-SA"/>
      </w:rPr>
    </w:lvl>
    <w:lvl w:ilvl="4" w:tplc="7CFC3496">
      <w:numFmt w:val="bullet"/>
      <w:lvlText w:val="•"/>
      <w:lvlJc w:val="left"/>
      <w:pPr>
        <w:ind w:left="4952" w:hanging="423"/>
      </w:pPr>
      <w:rPr>
        <w:rFonts w:hint="default"/>
        <w:lang w:val="es-ES" w:eastAsia="en-US" w:bidi="ar-SA"/>
      </w:rPr>
    </w:lvl>
    <w:lvl w:ilvl="5" w:tplc="F07EC5BC">
      <w:numFmt w:val="bullet"/>
      <w:lvlText w:val="•"/>
      <w:lvlJc w:val="left"/>
      <w:pPr>
        <w:ind w:left="5950" w:hanging="423"/>
      </w:pPr>
      <w:rPr>
        <w:rFonts w:hint="default"/>
        <w:lang w:val="es-ES" w:eastAsia="en-US" w:bidi="ar-SA"/>
      </w:rPr>
    </w:lvl>
    <w:lvl w:ilvl="6" w:tplc="3856B69E">
      <w:numFmt w:val="bullet"/>
      <w:lvlText w:val="•"/>
      <w:lvlJc w:val="left"/>
      <w:pPr>
        <w:ind w:left="6948" w:hanging="423"/>
      </w:pPr>
      <w:rPr>
        <w:rFonts w:hint="default"/>
        <w:lang w:val="es-ES" w:eastAsia="en-US" w:bidi="ar-SA"/>
      </w:rPr>
    </w:lvl>
    <w:lvl w:ilvl="7" w:tplc="6ABC2ED0">
      <w:numFmt w:val="bullet"/>
      <w:lvlText w:val="•"/>
      <w:lvlJc w:val="left"/>
      <w:pPr>
        <w:ind w:left="7946" w:hanging="423"/>
      </w:pPr>
      <w:rPr>
        <w:rFonts w:hint="default"/>
        <w:lang w:val="es-ES" w:eastAsia="en-US" w:bidi="ar-SA"/>
      </w:rPr>
    </w:lvl>
    <w:lvl w:ilvl="8" w:tplc="66D43744">
      <w:numFmt w:val="bullet"/>
      <w:lvlText w:val="•"/>
      <w:lvlJc w:val="left"/>
      <w:pPr>
        <w:ind w:left="8944" w:hanging="423"/>
      </w:pPr>
      <w:rPr>
        <w:rFonts w:hint="default"/>
        <w:lang w:val="es-ES" w:eastAsia="en-US" w:bidi="ar-SA"/>
      </w:rPr>
    </w:lvl>
  </w:abstractNum>
  <w:abstractNum w:abstractNumId="148" w15:restartNumberingAfterBreak="0">
    <w:nsid w:val="3C473490"/>
    <w:multiLevelType w:val="hybridMultilevel"/>
    <w:tmpl w:val="5E3C88A0"/>
    <w:lvl w:ilvl="0" w:tplc="00F06352">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A762D6C4">
      <w:numFmt w:val="bullet"/>
      <w:lvlText w:val="•"/>
      <w:lvlJc w:val="left"/>
      <w:pPr>
        <w:ind w:left="1227" w:hanging="361"/>
      </w:pPr>
      <w:rPr>
        <w:rFonts w:hint="default"/>
        <w:lang w:val="es-ES" w:eastAsia="en-US" w:bidi="ar-SA"/>
      </w:rPr>
    </w:lvl>
    <w:lvl w:ilvl="2" w:tplc="B93CB800">
      <w:numFmt w:val="bullet"/>
      <w:lvlText w:val="•"/>
      <w:lvlJc w:val="left"/>
      <w:pPr>
        <w:ind w:left="2035" w:hanging="361"/>
      </w:pPr>
      <w:rPr>
        <w:rFonts w:hint="default"/>
        <w:lang w:val="es-ES" w:eastAsia="en-US" w:bidi="ar-SA"/>
      </w:rPr>
    </w:lvl>
    <w:lvl w:ilvl="3" w:tplc="8C7CF902">
      <w:numFmt w:val="bullet"/>
      <w:lvlText w:val="•"/>
      <w:lvlJc w:val="left"/>
      <w:pPr>
        <w:ind w:left="2842" w:hanging="361"/>
      </w:pPr>
      <w:rPr>
        <w:rFonts w:hint="default"/>
        <w:lang w:val="es-ES" w:eastAsia="en-US" w:bidi="ar-SA"/>
      </w:rPr>
    </w:lvl>
    <w:lvl w:ilvl="4" w:tplc="8EF6F4F4">
      <w:numFmt w:val="bullet"/>
      <w:lvlText w:val="•"/>
      <w:lvlJc w:val="left"/>
      <w:pPr>
        <w:ind w:left="3650" w:hanging="361"/>
      </w:pPr>
      <w:rPr>
        <w:rFonts w:hint="default"/>
        <w:lang w:val="es-ES" w:eastAsia="en-US" w:bidi="ar-SA"/>
      </w:rPr>
    </w:lvl>
    <w:lvl w:ilvl="5" w:tplc="FD4A95D4">
      <w:numFmt w:val="bullet"/>
      <w:lvlText w:val="•"/>
      <w:lvlJc w:val="left"/>
      <w:pPr>
        <w:ind w:left="4457" w:hanging="361"/>
      </w:pPr>
      <w:rPr>
        <w:rFonts w:hint="default"/>
        <w:lang w:val="es-ES" w:eastAsia="en-US" w:bidi="ar-SA"/>
      </w:rPr>
    </w:lvl>
    <w:lvl w:ilvl="6" w:tplc="849E112C">
      <w:numFmt w:val="bullet"/>
      <w:lvlText w:val="•"/>
      <w:lvlJc w:val="left"/>
      <w:pPr>
        <w:ind w:left="5265" w:hanging="361"/>
      </w:pPr>
      <w:rPr>
        <w:rFonts w:hint="default"/>
        <w:lang w:val="es-ES" w:eastAsia="en-US" w:bidi="ar-SA"/>
      </w:rPr>
    </w:lvl>
    <w:lvl w:ilvl="7" w:tplc="404AD0C4">
      <w:numFmt w:val="bullet"/>
      <w:lvlText w:val="•"/>
      <w:lvlJc w:val="left"/>
      <w:pPr>
        <w:ind w:left="6072" w:hanging="361"/>
      </w:pPr>
      <w:rPr>
        <w:rFonts w:hint="default"/>
        <w:lang w:val="es-ES" w:eastAsia="en-US" w:bidi="ar-SA"/>
      </w:rPr>
    </w:lvl>
    <w:lvl w:ilvl="8" w:tplc="9630429A">
      <w:numFmt w:val="bullet"/>
      <w:lvlText w:val="•"/>
      <w:lvlJc w:val="left"/>
      <w:pPr>
        <w:ind w:left="6880" w:hanging="361"/>
      </w:pPr>
      <w:rPr>
        <w:rFonts w:hint="default"/>
        <w:lang w:val="es-ES" w:eastAsia="en-US" w:bidi="ar-SA"/>
      </w:rPr>
    </w:lvl>
  </w:abstractNum>
  <w:abstractNum w:abstractNumId="149" w15:restartNumberingAfterBreak="0">
    <w:nsid w:val="3CA6638D"/>
    <w:multiLevelType w:val="hybridMultilevel"/>
    <w:tmpl w:val="DEB0B304"/>
    <w:lvl w:ilvl="0" w:tplc="4FCC9466">
      <w:start w:val="1"/>
      <w:numFmt w:val="decimal"/>
      <w:lvlText w:val="%1."/>
      <w:lvlJc w:val="left"/>
      <w:pPr>
        <w:ind w:left="417" w:hanging="361"/>
      </w:pPr>
      <w:rPr>
        <w:rFonts w:ascii="Times New Roman" w:eastAsia="Times New Roman" w:hAnsi="Times New Roman" w:cs="Times New Roman" w:hint="default"/>
        <w:b/>
        <w:bCs/>
        <w:w w:val="100"/>
        <w:sz w:val="22"/>
        <w:szCs w:val="22"/>
        <w:lang w:val="es-ES" w:eastAsia="en-US" w:bidi="ar-SA"/>
      </w:rPr>
    </w:lvl>
    <w:lvl w:ilvl="1" w:tplc="82706EE6">
      <w:numFmt w:val="bullet"/>
      <w:lvlText w:val="•"/>
      <w:lvlJc w:val="left"/>
      <w:pPr>
        <w:ind w:left="1199" w:hanging="361"/>
      </w:pPr>
      <w:rPr>
        <w:rFonts w:hint="default"/>
        <w:lang w:val="es-ES" w:eastAsia="en-US" w:bidi="ar-SA"/>
      </w:rPr>
    </w:lvl>
    <w:lvl w:ilvl="2" w:tplc="F6C6A978">
      <w:numFmt w:val="bullet"/>
      <w:lvlText w:val="•"/>
      <w:lvlJc w:val="left"/>
      <w:pPr>
        <w:ind w:left="1979" w:hanging="361"/>
      </w:pPr>
      <w:rPr>
        <w:rFonts w:hint="default"/>
        <w:lang w:val="es-ES" w:eastAsia="en-US" w:bidi="ar-SA"/>
      </w:rPr>
    </w:lvl>
    <w:lvl w:ilvl="3" w:tplc="005072D0">
      <w:numFmt w:val="bullet"/>
      <w:lvlText w:val="•"/>
      <w:lvlJc w:val="left"/>
      <w:pPr>
        <w:ind w:left="2758" w:hanging="361"/>
      </w:pPr>
      <w:rPr>
        <w:rFonts w:hint="default"/>
        <w:lang w:val="es-ES" w:eastAsia="en-US" w:bidi="ar-SA"/>
      </w:rPr>
    </w:lvl>
    <w:lvl w:ilvl="4" w:tplc="14927AE4">
      <w:numFmt w:val="bullet"/>
      <w:lvlText w:val="•"/>
      <w:lvlJc w:val="left"/>
      <w:pPr>
        <w:ind w:left="3538" w:hanging="361"/>
      </w:pPr>
      <w:rPr>
        <w:rFonts w:hint="default"/>
        <w:lang w:val="es-ES" w:eastAsia="en-US" w:bidi="ar-SA"/>
      </w:rPr>
    </w:lvl>
    <w:lvl w:ilvl="5" w:tplc="1040E5BC">
      <w:numFmt w:val="bullet"/>
      <w:lvlText w:val="•"/>
      <w:lvlJc w:val="left"/>
      <w:pPr>
        <w:ind w:left="4318" w:hanging="361"/>
      </w:pPr>
      <w:rPr>
        <w:rFonts w:hint="default"/>
        <w:lang w:val="es-ES" w:eastAsia="en-US" w:bidi="ar-SA"/>
      </w:rPr>
    </w:lvl>
    <w:lvl w:ilvl="6" w:tplc="DDD83AE6">
      <w:numFmt w:val="bullet"/>
      <w:lvlText w:val="•"/>
      <w:lvlJc w:val="left"/>
      <w:pPr>
        <w:ind w:left="5097" w:hanging="361"/>
      </w:pPr>
      <w:rPr>
        <w:rFonts w:hint="default"/>
        <w:lang w:val="es-ES" w:eastAsia="en-US" w:bidi="ar-SA"/>
      </w:rPr>
    </w:lvl>
    <w:lvl w:ilvl="7" w:tplc="D3285CDA">
      <w:numFmt w:val="bullet"/>
      <w:lvlText w:val="•"/>
      <w:lvlJc w:val="left"/>
      <w:pPr>
        <w:ind w:left="5877" w:hanging="361"/>
      </w:pPr>
      <w:rPr>
        <w:rFonts w:hint="default"/>
        <w:lang w:val="es-ES" w:eastAsia="en-US" w:bidi="ar-SA"/>
      </w:rPr>
    </w:lvl>
    <w:lvl w:ilvl="8" w:tplc="69CEA41A">
      <w:numFmt w:val="bullet"/>
      <w:lvlText w:val="•"/>
      <w:lvlJc w:val="left"/>
      <w:pPr>
        <w:ind w:left="6656" w:hanging="361"/>
      </w:pPr>
      <w:rPr>
        <w:rFonts w:hint="default"/>
        <w:lang w:val="es-ES" w:eastAsia="en-US" w:bidi="ar-SA"/>
      </w:rPr>
    </w:lvl>
  </w:abstractNum>
  <w:abstractNum w:abstractNumId="150" w15:restartNumberingAfterBreak="0">
    <w:nsid w:val="3D3E452F"/>
    <w:multiLevelType w:val="hybridMultilevel"/>
    <w:tmpl w:val="CD4C6DA0"/>
    <w:lvl w:ilvl="0" w:tplc="31749DAE">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92BA7B9E">
      <w:numFmt w:val="bullet"/>
      <w:lvlText w:val="•"/>
      <w:lvlJc w:val="left"/>
      <w:pPr>
        <w:ind w:left="1213" w:hanging="361"/>
      </w:pPr>
      <w:rPr>
        <w:rFonts w:hint="default"/>
        <w:lang w:val="es-ES" w:eastAsia="en-US" w:bidi="ar-SA"/>
      </w:rPr>
    </w:lvl>
    <w:lvl w:ilvl="2" w:tplc="02BE7A4E">
      <w:numFmt w:val="bullet"/>
      <w:lvlText w:val="•"/>
      <w:lvlJc w:val="left"/>
      <w:pPr>
        <w:ind w:left="2007" w:hanging="361"/>
      </w:pPr>
      <w:rPr>
        <w:rFonts w:hint="default"/>
        <w:lang w:val="es-ES" w:eastAsia="en-US" w:bidi="ar-SA"/>
      </w:rPr>
    </w:lvl>
    <w:lvl w:ilvl="3" w:tplc="A02069F6">
      <w:numFmt w:val="bullet"/>
      <w:lvlText w:val="•"/>
      <w:lvlJc w:val="left"/>
      <w:pPr>
        <w:ind w:left="2800" w:hanging="361"/>
      </w:pPr>
      <w:rPr>
        <w:rFonts w:hint="default"/>
        <w:lang w:val="es-ES" w:eastAsia="en-US" w:bidi="ar-SA"/>
      </w:rPr>
    </w:lvl>
    <w:lvl w:ilvl="4" w:tplc="7B6C785E">
      <w:numFmt w:val="bullet"/>
      <w:lvlText w:val="•"/>
      <w:lvlJc w:val="left"/>
      <w:pPr>
        <w:ind w:left="3594" w:hanging="361"/>
      </w:pPr>
      <w:rPr>
        <w:rFonts w:hint="default"/>
        <w:lang w:val="es-ES" w:eastAsia="en-US" w:bidi="ar-SA"/>
      </w:rPr>
    </w:lvl>
    <w:lvl w:ilvl="5" w:tplc="2DB8608C">
      <w:numFmt w:val="bullet"/>
      <w:lvlText w:val="•"/>
      <w:lvlJc w:val="left"/>
      <w:pPr>
        <w:ind w:left="4387" w:hanging="361"/>
      </w:pPr>
      <w:rPr>
        <w:rFonts w:hint="default"/>
        <w:lang w:val="es-ES" w:eastAsia="en-US" w:bidi="ar-SA"/>
      </w:rPr>
    </w:lvl>
    <w:lvl w:ilvl="6" w:tplc="6304F5D8">
      <w:numFmt w:val="bullet"/>
      <w:lvlText w:val="•"/>
      <w:lvlJc w:val="left"/>
      <w:pPr>
        <w:ind w:left="5181" w:hanging="361"/>
      </w:pPr>
      <w:rPr>
        <w:rFonts w:hint="default"/>
        <w:lang w:val="es-ES" w:eastAsia="en-US" w:bidi="ar-SA"/>
      </w:rPr>
    </w:lvl>
    <w:lvl w:ilvl="7" w:tplc="F8EC3FC2">
      <w:numFmt w:val="bullet"/>
      <w:lvlText w:val="•"/>
      <w:lvlJc w:val="left"/>
      <w:pPr>
        <w:ind w:left="5974" w:hanging="361"/>
      </w:pPr>
      <w:rPr>
        <w:rFonts w:hint="default"/>
        <w:lang w:val="es-ES" w:eastAsia="en-US" w:bidi="ar-SA"/>
      </w:rPr>
    </w:lvl>
    <w:lvl w:ilvl="8" w:tplc="4C72048C">
      <w:numFmt w:val="bullet"/>
      <w:lvlText w:val="•"/>
      <w:lvlJc w:val="left"/>
      <w:pPr>
        <w:ind w:left="6768" w:hanging="361"/>
      </w:pPr>
      <w:rPr>
        <w:rFonts w:hint="default"/>
        <w:lang w:val="es-ES" w:eastAsia="en-US" w:bidi="ar-SA"/>
      </w:rPr>
    </w:lvl>
  </w:abstractNum>
  <w:abstractNum w:abstractNumId="151" w15:restartNumberingAfterBreak="0">
    <w:nsid w:val="3D5A7785"/>
    <w:multiLevelType w:val="hybridMultilevel"/>
    <w:tmpl w:val="E59E908C"/>
    <w:lvl w:ilvl="0" w:tplc="D48C7868">
      <w:start w:val="1"/>
      <w:numFmt w:val="decimal"/>
      <w:lvlText w:val="%1)"/>
      <w:lvlJc w:val="left"/>
      <w:pPr>
        <w:ind w:left="1238" w:hanging="284"/>
      </w:pPr>
      <w:rPr>
        <w:rFonts w:ascii="Times New Roman" w:eastAsia="Times New Roman" w:hAnsi="Times New Roman" w:cs="Times New Roman" w:hint="default"/>
        <w:b/>
        <w:bCs/>
        <w:w w:val="100"/>
        <w:sz w:val="22"/>
        <w:szCs w:val="22"/>
        <w:lang w:val="es-ES" w:eastAsia="en-US" w:bidi="ar-SA"/>
      </w:rPr>
    </w:lvl>
    <w:lvl w:ilvl="1" w:tplc="97681EA6">
      <w:numFmt w:val="bullet"/>
      <w:lvlText w:val="•"/>
      <w:lvlJc w:val="left"/>
      <w:pPr>
        <w:ind w:left="2210" w:hanging="284"/>
      </w:pPr>
      <w:rPr>
        <w:rFonts w:hint="default"/>
        <w:lang w:val="es-ES" w:eastAsia="en-US" w:bidi="ar-SA"/>
      </w:rPr>
    </w:lvl>
    <w:lvl w:ilvl="2" w:tplc="34608DE6">
      <w:numFmt w:val="bullet"/>
      <w:lvlText w:val="•"/>
      <w:lvlJc w:val="left"/>
      <w:pPr>
        <w:ind w:left="3180" w:hanging="284"/>
      </w:pPr>
      <w:rPr>
        <w:rFonts w:hint="default"/>
        <w:lang w:val="es-ES" w:eastAsia="en-US" w:bidi="ar-SA"/>
      </w:rPr>
    </w:lvl>
    <w:lvl w:ilvl="3" w:tplc="1C7C457A">
      <w:numFmt w:val="bullet"/>
      <w:lvlText w:val="•"/>
      <w:lvlJc w:val="left"/>
      <w:pPr>
        <w:ind w:left="4150" w:hanging="284"/>
      </w:pPr>
      <w:rPr>
        <w:rFonts w:hint="default"/>
        <w:lang w:val="es-ES" w:eastAsia="en-US" w:bidi="ar-SA"/>
      </w:rPr>
    </w:lvl>
    <w:lvl w:ilvl="4" w:tplc="DB9A218C">
      <w:numFmt w:val="bullet"/>
      <w:lvlText w:val="•"/>
      <w:lvlJc w:val="left"/>
      <w:pPr>
        <w:ind w:left="5120" w:hanging="284"/>
      </w:pPr>
      <w:rPr>
        <w:rFonts w:hint="default"/>
        <w:lang w:val="es-ES" w:eastAsia="en-US" w:bidi="ar-SA"/>
      </w:rPr>
    </w:lvl>
    <w:lvl w:ilvl="5" w:tplc="6B74A6B2">
      <w:numFmt w:val="bullet"/>
      <w:lvlText w:val="•"/>
      <w:lvlJc w:val="left"/>
      <w:pPr>
        <w:ind w:left="6090" w:hanging="284"/>
      </w:pPr>
      <w:rPr>
        <w:rFonts w:hint="default"/>
        <w:lang w:val="es-ES" w:eastAsia="en-US" w:bidi="ar-SA"/>
      </w:rPr>
    </w:lvl>
    <w:lvl w:ilvl="6" w:tplc="693EE0D4">
      <w:numFmt w:val="bullet"/>
      <w:lvlText w:val="•"/>
      <w:lvlJc w:val="left"/>
      <w:pPr>
        <w:ind w:left="7060" w:hanging="284"/>
      </w:pPr>
      <w:rPr>
        <w:rFonts w:hint="default"/>
        <w:lang w:val="es-ES" w:eastAsia="en-US" w:bidi="ar-SA"/>
      </w:rPr>
    </w:lvl>
    <w:lvl w:ilvl="7" w:tplc="BFACDCE0">
      <w:numFmt w:val="bullet"/>
      <w:lvlText w:val="•"/>
      <w:lvlJc w:val="left"/>
      <w:pPr>
        <w:ind w:left="8030" w:hanging="284"/>
      </w:pPr>
      <w:rPr>
        <w:rFonts w:hint="default"/>
        <w:lang w:val="es-ES" w:eastAsia="en-US" w:bidi="ar-SA"/>
      </w:rPr>
    </w:lvl>
    <w:lvl w:ilvl="8" w:tplc="273C9646">
      <w:numFmt w:val="bullet"/>
      <w:lvlText w:val="•"/>
      <w:lvlJc w:val="left"/>
      <w:pPr>
        <w:ind w:left="9000" w:hanging="284"/>
      </w:pPr>
      <w:rPr>
        <w:rFonts w:hint="default"/>
        <w:lang w:val="es-ES" w:eastAsia="en-US" w:bidi="ar-SA"/>
      </w:rPr>
    </w:lvl>
  </w:abstractNum>
  <w:abstractNum w:abstractNumId="152" w15:restartNumberingAfterBreak="0">
    <w:nsid w:val="3DE10EC2"/>
    <w:multiLevelType w:val="hybridMultilevel"/>
    <w:tmpl w:val="925A03CA"/>
    <w:lvl w:ilvl="0" w:tplc="D3CE4406">
      <w:numFmt w:val="bullet"/>
      <w:lvlText w:val=""/>
      <w:lvlJc w:val="left"/>
      <w:pPr>
        <w:ind w:left="671" w:hanging="221"/>
      </w:pPr>
      <w:rPr>
        <w:rFonts w:ascii="Symbol" w:eastAsia="Symbol" w:hAnsi="Symbol" w:cs="Symbol" w:hint="default"/>
        <w:w w:val="100"/>
        <w:sz w:val="22"/>
        <w:szCs w:val="22"/>
        <w:lang w:val="es-ES" w:eastAsia="en-US" w:bidi="ar-SA"/>
      </w:rPr>
    </w:lvl>
    <w:lvl w:ilvl="1" w:tplc="13C4A832">
      <w:numFmt w:val="bullet"/>
      <w:lvlText w:val="•"/>
      <w:lvlJc w:val="left"/>
      <w:pPr>
        <w:ind w:left="1706" w:hanging="221"/>
      </w:pPr>
      <w:rPr>
        <w:rFonts w:hint="default"/>
        <w:lang w:val="es-ES" w:eastAsia="en-US" w:bidi="ar-SA"/>
      </w:rPr>
    </w:lvl>
    <w:lvl w:ilvl="2" w:tplc="1A78B51A">
      <w:numFmt w:val="bullet"/>
      <w:lvlText w:val="•"/>
      <w:lvlJc w:val="left"/>
      <w:pPr>
        <w:ind w:left="2732" w:hanging="221"/>
      </w:pPr>
      <w:rPr>
        <w:rFonts w:hint="default"/>
        <w:lang w:val="es-ES" w:eastAsia="en-US" w:bidi="ar-SA"/>
      </w:rPr>
    </w:lvl>
    <w:lvl w:ilvl="3" w:tplc="5CA24FAA">
      <w:numFmt w:val="bullet"/>
      <w:lvlText w:val="•"/>
      <w:lvlJc w:val="left"/>
      <w:pPr>
        <w:ind w:left="3758" w:hanging="221"/>
      </w:pPr>
      <w:rPr>
        <w:rFonts w:hint="default"/>
        <w:lang w:val="es-ES" w:eastAsia="en-US" w:bidi="ar-SA"/>
      </w:rPr>
    </w:lvl>
    <w:lvl w:ilvl="4" w:tplc="A4C243C2">
      <w:numFmt w:val="bullet"/>
      <w:lvlText w:val="•"/>
      <w:lvlJc w:val="left"/>
      <w:pPr>
        <w:ind w:left="4784" w:hanging="221"/>
      </w:pPr>
      <w:rPr>
        <w:rFonts w:hint="default"/>
        <w:lang w:val="es-ES" w:eastAsia="en-US" w:bidi="ar-SA"/>
      </w:rPr>
    </w:lvl>
    <w:lvl w:ilvl="5" w:tplc="C7906B32">
      <w:numFmt w:val="bullet"/>
      <w:lvlText w:val="•"/>
      <w:lvlJc w:val="left"/>
      <w:pPr>
        <w:ind w:left="5810" w:hanging="221"/>
      </w:pPr>
      <w:rPr>
        <w:rFonts w:hint="default"/>
        <w:lang w:val="es-ES" w:eastAsia="en-US" w:bidi="ar-SA"/>
      </w:rPr>
    </w:lvl>
    <w:lvl w:ilvl="6" w:tplc="CFCC5714">
      <w:numFmt w:val="bullet"/>
      <w:lvlText w:val="•"/>
      <w:lvlJc w:val="left"/>
      <w:pPr>
        <w:ind w:left="6836" w:hanging="221"/>
      </w:pPr>
      <w:rPr>
        <w:rFonts w:hint="default"/>
        <w:lang w:val="es-ES" w:eastAsia="en-US" w:bidi="ar-SA"/>
      </w:rPr>
    </w:lvl>
    <w:lvl w:ilvl="7" w:tplc="1FBAA35C">
      <w:numFmt w:val="bullet"/>
      <w:lvlText w:val="•"/>
      <w:lvlJc w:val="left"/>
      <w:pPr>
        <w:ind w:left="7862" w:hanging="221"/>
      </w:pPr>
      <w:rPr>
        <w:rFonts w:hint="default"/>
        <w:lang w:val="es-ES" w:eastAsia="en-US" w:bidi="ar-SA"/>
      </w:rPr>
    </w:lvl>
    <w:lvl w:ilvl="8" w:tplc="AB4C1FF2">
      <w:numFmt w:val="bullet"/>
      <w:lvlText w:val="•"/>
      <w:lvlJc w:val="left"/>
      <w:pPr>
        <w:ind w:left="8888" w:hanging="221"/>
      </w:pPr>
      <w:rPr>
        <w:rFonts w:hint="default"/>
        <w:lang w:val="es-ES" w:eastAsia="en-US" w:bidi="ar-SA"/>
      </w:rPr>
    </w:lvl>
  </w:abstractNum>
  <w:abstractNum w:abstractNumId="153" w15:restartNumberingAfterBreak="0">
    <w:nsid w:val="3EDE15A3"/>
    <w:multiLevelType w:val="hybridMultilevel"/>
    <w:tmpl w:val="A83820B2"/>
    <w:lvl w:ilvl="0" w:tplc="AD6EC048">
      <w:numFmt w:val="bullet"/>
      <w:lvlText w:val="•"/>
      <w:lvlJc w:val="left"/>
      <w:pPr>
        <w:ind w:left="172" w:hanging="149"/>
      </w:pPr>
      <w:rPr>
        <w:rFonts w:ascii="Times New Roman" w:eastAsia="Times New Roman" w:hAnsi="Times New Roman" w:cs="Times New Roman" w:hint="default"/>
        <w:w w:val="100"/>
        <w:sz w:val="22"/>
        <w:szCs w:val="22"/>
        <w:lang w:val="es-ES" w:eastAsia="en-US" w:bidi="ar-SA"/>
      </w:rPr>
    </w:lvl>
    <w:lvl w:ilvl="1" w:tplc="0D6066EA">
      <w:numFmt w:val="bullet"/>
      <w:lvlText w:val="•"/>
      <w:lvlJc w:val="left"/>
      <w:pPr>
        <w:ind w:left="1025" w:hanging="149"/>
      </w:pPr>
      <w:rPr>
        <w:rFonts w:hint="default"/>
        <w:lang w:val="es-ES" w:eastAsia="en-US" w:bidi="ar-SA"/>
      </w:rPr>
    </w:lvl>
    <w:lvl w:ilvl="2" w:tplc="95B4A634">
      <w:numFmt w:val="bullet"/>
      <w:lvlText w:val="•"/>
      <w:lvlJc w:val="left"/>
      <w:pPr>
        <w:ind w:left="1871" w:hanging="149"/>
      </w:pPr>
      <w:rPr>
        <w:rFonts w:hint="default"/>
        <w:lang w:val="es-ES" w:eastAsia="en-US" w:bidi="ar-SA"/>
      </w:rPr>
    </w:lvl>
    <w:lvl w:ilvl="3" w:tplc="947284F2">
      <w:numFmt w:val="bullet"/>
      <w:lvlText w:val="•"/>
      <w:lvlJc w:val="left"/>
      <w:pPr>
        <w:ind w:left="2717" w:hanging="149"/>
      </w:pPr>
      <w:rPr>
        <w:rFonts w:hint="default"/>
        <w:lang w:val="es-ES" w:eastAsia="en-US" w:bidi="ar-SA"/>
      </w:rPr>
    </w:lvl>
    <w:lvl w:ilvl="4" w:tplc="D7542F34">
      <w:numFmt w:val="bullet"/>
      <w:lvlText w:val="•"/>
      <w:lvlJc w:val="left"/>
      <w:pPr>
        <w:ind w:left="3563" w:hanging="149"/>
      </w:pPr>
      <w:rPr>
        <w:rFonts w:hint="default"/>
        <w:lang w:val="es-ES" w:eastAsia="en-US" w:bidi="ar-SA"/>
      </w:rPr>
    </w:lvl>
    <w:lvl w:ilvl="5" w:tplc="54188C68">
      <w:numFmt w:val="bullet"/>
      <w:lvlText w:val="•"/>
      <w:lvlJc w:val="left"/>
      <w:pPr>
        <w:ind w:left="4409" w:hanging="149"/>
      </w:pPr>
      <w:rPr>
        <w:rFonts w:hint="default"/>
        <w:lang w:val="es-ES" w:eastAsia="en-US" w:bidi="ar-SA"/>
      </w:rPr>
    </w:lvl>
    <w:lvl w:ilvl="6" w:tplc="1CF06FC6">
      <w:numFmt w:val="bullet"/>
      <w:lvlText w:val="•"/>
      <w:lvlJc w:val="left"/>
      <w:pPr>
        <w:ind w:left="5255" w:hanging="149"/>
      </w:pPr>
      <w:rPr>
        <w:rFonts w:hint="default"/>
        <w:lang w:val="es-ES" w:eastAsia="en-US" w:bidi="ar-SA"/>
      </w:rPr>
    </w:lvl>
    <w:lvl w:ilvl="7" w:tplc="96641A8A">
      <w:numFmt w:val="bullet"/>
      <w:lvlText w:val="•"/>
      <w:lvlJc w:val="left"/>
      <w:pPr>
        <w:ind w:left="6101" w:hanging="149"/>
      </w:pPr>
      <w:rPr>
        <w:rFonts w:hint="default"/>
        <w:lang w:val="es-ES" w:eastAsia="en-US" w:bidi="ar-SA"/>
      </w:rPr>
    </w:lvl>
    <w:lvl w:ilvl="8" w:tplc="72CA1598">
      <w:numFmt w:val="bullet"/>
      <w:lvlText w:val="•"/>
      <w:lvlJc w:val="left"/>
      <w:pPr>
        <w:ind w:left="6947" w:hanging="149"/>
      </w:pPr>
      <w:rPr>
        <w:rFonts w:hint="default"/>
        <w:lang w:val="es-ES" w:eastAsia="en-US" w:bidi="ar-SA"/>
      </w:rPr>
    </w:lvl>
  </w:abstractNum>
  <w:abstractNum w:abstractNumId="154" w15:restartNumberingAfterBreak="0">
    <w:nsid w:val="3F9B6C97"/>
    <w:multiLevelType w:val="hybridMultilevel"/>
    <w:tmpl w:val="31086E92"/>
    <w:lvl w:ilvl="0" w:tplc="454842A6">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404E7672">
      <w:numFmt w:val="bullet"/>
      <w:lvlText w:val="•"/>
      <w:lvlJc w:val="left"/>
      <w:pPr>
        <w:ind w:left="1241" w:hanging="284"/>
      </w:pPr>
      <w:rPr>
        <w:rFonts w:hint="default"/>
        <w:lang w:val="es-ES" w:eastAsia="en-US" w:bidi="ar-SA"/>
      </w:rPr>
    </w:lvl>
    <w:lvl w:ilvl="2" w:tplc="585E7568">
      <w:numFmt w:val="bullet"/>
      <w:lvlText w:val="•"/>
      <w:lvlJc w:val="left"/>
      <w:pPr>
        <w:ind w:left="2063" w:hanging="284"/>
      </w:pPr>
      <w:rPr>
        <w:rFonts w:hint="default"/>
        <w:lang w:val="es-ES" w:eastAsia="en-US" w:bidi="ar-SA"/>
      </w:rPr>
    </w:lvl>
    <w:lvl w:ilvl="3" w:tplc="B388F236">
      <w:numFmt w:val="bullet"/>
      <w:lvlText w:val="•"/>
      <w:lvlJc w:val="left"/>
      <w:pPr>
        <w:ind w:left="2885" w:hanging="284"/>
      </w:pPr>
      <w:rPr>
        <w:rFonts w:hint="default"/>
        <w:lang w:val="es-ES" w:eastAsia="en-US" w:bidi="ar-SA"/>
      </w:rPr>
    </w:lvl>
    <w:lvl w:ilvl="4" w:tplc="97CCD420">
      <w:numFmt w:val="bullet"/>
      <w:lvlText w:val="•"/>
      <w:lvlJc w:val="left"/>
      <w:pPr>
        <w:ind w:left="3707" w:hanging="284"/>
      </w:pPr>
      <w:rPr>
        <w:rFonts w:hint="default"/>
        <w:lang w:val="es-ES" w:eastAsia="en-US" w:bidi="ar-SA"/>
      </w:rPr>
    </w:lvl>
    <w:lvl w:ilvl="5" w:tplc="6D1C40FC">
      <w:numFmt w:val="bullet"/>
      <w:lvlText w:val="•"/>
      <w:lvlJc w:val="left"/>
      <w:pPr>
        <w:ind w:left="4529" w:hanging="284"/>
      </w:pPr>
      <w:rPr>
        <w:rFonts w:hint="default"/>
        <w:lang w:val="es-ES" w:eastAsia="en-US" w:bidi="ar-SA"/>
      </w:rPr>
    </w:lvl>
    <w:lvl w:ilvl="6" w:tplc="7002648E">
      <w:numFmt w:val="bullet"/>
      <w:lvlText w:val="•"/>
      <w:lvlJc w:val="left"/>
      <w:pPr>
        <w:ind w:left="5351" w:hanging="284"/>
      </w:pPr>
      <w:rPr>
        <w:rFonts w:hint="default"/>
        <w:lang w:val="es-ES" w:eastAsia="en-US" w:bidi="ar-SA"/>
      </w:rPr>
    </w:lvl>
    <w:lvl w:ilvl="7" w:tplc="EFE4A4F0">
      <w:numFmt w:val="bullet"/>
      <w:lvlText w:val="•"/>
      <w:lvlJc w:val="left"/>
      <w:pPr>
        <w:ind w:left="6173" w:hanging="284"/>
      </w:pPr>
      <w:rPr>
        <w:rFonts w:hint="default"/>
        <w:lang w:val="es-ES" w:eastAsia="en-US" w:bidi="ar-SA"/>
      </w:rPr>
    </w:lvl>
    <w:lvl w:ilvl="8" w:tplc="3430858C">
      <w:numFmt w:val="bullet"/>
      <w:lvlText w:val="•"/>
      <w:lvlJc w:val="left"/>
      <w:pPr>
        <w:ind w:left="6995" w:hanging="284"/>
      </w:pPr>
      <w:rPr>
        <w:rFonts w:hint="default"/>
        <w:lang w:val="es-ES" w:eastAsia="en-US" w:bidi="ar-SA"/>
      </w:rPr>
    </w:lvl>
  </w:abstractNum>
  <w:abstractNum w:abstractNumId="155" w15:restartNumberingAfterBreak="0">
    <w:nsid w:val="3FC520C7"/>
    <w:multiLevelType w:val="hybridMultilevel"/>
    <w:tmpl w:val="68A84C08"/>
    <w:lvl w:ilvl="0" w:tplc="39E6B978">
      <w:start w:val="1"/>
      <w:numFmt w:val="lowerLetter"/>
      <w:lvlText w:val="%1)"/>
      <w:lvlJc w:val="left"/>
      <w:pPr>
        <w:ind w:left="1128" w:hanging="361"/>
      </w:pPr>
      <w:rPr>
        <w:rFonts w:ascii="Times New Roman" w:eastAsia="Times New Roman" w:hAnsi="Times New Roman" w:cs="Times New Roman" w:hint="default"/>
        <w:b/>
        <w:bCs/>
        <w:spacing w:val="-10"/>
        <w:w w:val="100"/>
        <w:sz w:val="22"/>
        <w:szCs w:val="22"/>
        <w:lang w:val="es-ES" w:eastAsia="en-US" w:bidi="ar-SA"/>
      </w:rPr>
    </w:lvl>
    <w:lvl w:ilvl="1" w:tplc="E6EEC26C">
      <w:numFmt w:val="bullet"/>
      <w:lvlText w:val="•"/>
      <w:lvlJc w:val="left"/>
      <w:pPr>
        <w:ind w:left="2102" w:hanging="361"/>
      </w:pPr>
      <w:rPr>
        <w:rFonts w:hint="default"/>
        <w:lang w:val="es-ES" w:eastAsia="en-US" w:bidi="ar-SA"/>
      </w:rPr>
    </w:lvl>
    <w:lvl w:ilvl="2" w:tplc="2B3AA874">
      <w:numFmt w:val="bullet"/>
      <w:lvlText w:val="•"/>
      <w:lvlJc w:val="left"/>
      <w:pPr>
        <w:ind w:left="3084" w:hanging="361"/>
      </w:pPr>
      <w:rPr>
        <w:rFonts w:hint="default"/>
        <w:lang w:val="es-ES" w:eastAsia="en-US" w:bidi="ar-SA"/>
      </w:rPr>
    </w:lvl>
    <w:lvl w:ilvl="3" w:tplc="EEBAEFC4">
      <w:numFmt w:val="bullet"/>
      <w:lvlText w:val="•"/>
      <w:lvlJc w:val="left"/>
      <w:pPr>
        <w:ind w:left="4066" w:hanging="361"/>
      </w:pPr>
      <w:rPr>
        <w:rFonts w:hint="default"/>
        <w:lang w:val="es-ES" w:eastAsia="en-US" w:bidi="ar-SA"/>
      </w:rPr>
    </w:lvl>
    <w:lvl w:ilvl="4" w:tplc="C922953E">
      <w:numFmt w:val="bullet"/>
      <w:lvlText w:val="•"/>
      <w:lvlJc w:val="left"/>
      <w:pPr>
        <w:ind w:left="5048" w:hanging="361"/>
      </w:pPr>
      <w:rPr>
        <w:rFonts w:hint="default"/>
        <w:lang w:val="es-ES" w:eastAsia="en-US" w:bidi="ar-SA"/>
      </w:rPr>
    </w:lvl>
    <w:lvl w:ilvl="5" w:tplc="F9A01A58">
      <w:numFmt w:val="bullet"/>
      <w:lvlText w:val="•"/>
      <w:lvlJc w:val="left"/>
      <w:pPr>
        <w:ind w:left="6030" w:hanging="361"/>
      </w:pPr>
      <w:rPr>
        <w:rFonts w:hint="default"/>
        <w:lang w:val="es-ES" w:eastAsia="en-US" w:bidi="ar-SA"/>
      </w:rPr>
    </w:lvl>
    <w:lvl w:ilvl="6" w:tplc="FDCE7A18">
      <w:numFmt w:val="bullet"/>
      <w:lvlText w:val="•"/>
      <w:lvlJc w:val="left"/>
      <w:pPr>
        <w:ind w:left="7012" w:hanging="361"/>
      </w:pPr>
      <w:rPr>
        <w:rFonts w:hint="default"/>
        <w:lang w:val="es-ES" w:eastAsia="en-US" w:bidi="ar-SA"/>
      </w:rPr>
    </w:lvl>
    <w:lvl w:ilvl="7" w:tplc="6E7E4556">
      <w:numFmt w:val="bullet"/>
      <w:lvlText w:val="•"/>
      <w:lvlJc w:val="left"/>
      <w:pPr>
        <w:ind w:left="7994" w:hanging="361"/>
      </w:pPr>
      <w:rPr>
        <w:rFonts w:hint="default"/>
        <w:lang w:val="es-ES" w:eastAsia="en-US" w:bidi="ar-SA"/>
      </w:rPr>
    </w:lvl>
    <w:lvl w:ilvl="8" w:tplc="78920664">
      <w:numFmt w:val="bullet"/>
      <w:lvlText w:val="•"/>
      <w:lvlJc w:val="left"/>
      <w:pPr>
        <w:ind w:left="8976" w:hanging="361"/>
      </w:pPr>
      <w:rPr>
        <w:rFonts w:hint="default"/>
        <w:lang w:val="es-ES" w:eastAsia="en-US" w:bidi="ar-SA"/>
      </w:rPr>
    </w:lvl>
  </w:abstractNum>
  <w:abstractNum w:abstractNumId="156" w15:restartNumberingAfterBreak="0">
    <w:nsid w:val="3FF4393F"/>
    <w:multiLevelType w:val="hybridMultilevel"/>
    <w:tmpl w:val="D526955A"/>
    <w:lvl w:ilvl="0" w:tplc="3DFAF18A">
      <w:numFmt w:val="bullet"/>
      <w:lvlText w:val=""/>
      <w:lvlJc w:val="left"/>
      <w:pPr>
        <w:ind w:left="801" w:hanging="360"/>
      </w:pPr>
      <w:rPr>
        <w:rFonts w:ascii="Wingdings" w:eastAsia="Wingdings" w:hAnsi="Wingdings" w:cs="Wingdings" w:hint="default"/>
        <w:color w:val="221F1F"/>
        <w:w w:val="100"/>
        <w:sz w:val="20"/>
        <w:szCs w:val="20"/>
        <w:lang w:val="es-ES" w:eastAsia="en-US" w:bidi="ar-SA"/>
      </w:rPr>
    </w:lvl>
    <w:lvl w:ilvl="1" w:tplc="ED100FBA">
      <w:numFmt w:val="bullet"/>
      <w:lvlText w:val="•"/>
      <w:lvlJc w:val="left"/>
      <w:pPr>
        <w:ind w:left="1314" w:hanging="360"/>
      </w:pPr>
      <w:rPr>
        <w:rFonts w:hint="default"/>
        <w:lang w:val="es-ES" w:eastAsia="en-US" w:bidi="ar-SA"/>
      </w:rPr>
    </w:lvl>
    <w:lvl w:ilvl="2" w:tplc="CF2EC54A">
      <w:numFmt w:val="bullet"/>
      <w:lvlText w:val="•"/>
      <w:lvlJc w:val="left"/>
      <w:pPr>
        <w:ind w:left="1829" w:hanging="360"/>
      </w:pPr>
      <w:rPr>
        <w:rFonts w:hint="default"/>
        <w:lang w:val="es-ES" w:eastAsia="en-US" w:bidi="ar-SA"/>
      </w:rPr>
    </w:lvl>
    <w:lvl w:ilvl="3" w:tplc="1CB21CA2">
      <w:numFmt w:val="bullet"/>
      <w:lvlText w:val="•"/>
      <w:lvlJc w:val="left"/>
      <w:pPr>
        <w:ind w:left="2344" w:hanging="360"/>
      </w:pPr>
      <w:rPr>
        <w:rFonts w:hint="default"/>
        <w:lang w:val="es-ES" w:eastAsia="en-US" w:bidi="ar-SA"/>
      </w:rPr>
    </w:lvl>
    <w:lvl w:ilvl="4" w:tplc="CE44B064">
      <w:numFmt w:val="bullet"/>
      <w:lvlText w:val="•"/>
      <w:lvlJc w:val="left"/>
      <w:pPr>
        <w:ind w:left="2859" w:hanging="360"/>
      </w:pPr>
      <w:rPr>
        <w:rFonts w:hint="default"/>
        <w:lang w:val="es-ES" w:eastAsia="en-US" w:bidi="ar-SA"/>
      </w:rPr>
    </w:lvl>
    <w:lvl w:ilvl="5" w:tplc="7B5845EE">
      <w:numFmt w:val="bullet"/>
      <w:lvlText w:val="•"/>
      <w:lvlJc w:val="left"/>
      <w:pPr>
        <w:ind w:left="3374" w:hanging="360"/>
      </w:pPr>
      <w:rPr>
        <w:rFonts w:hint="default"/>
        <w:lang w:val="es-ES" w:eastAsia="en-US" w:bidi="ar-SA"/>
      </w:rPr>
    </w:lvl>
    <w:lvl w:ilvl="6" w:tplc="4E768978">
      <w:numFmt w:val="bullet"/>
      <w:lvlText w:val="•"/>
      <w:lvlJc w:val="left"/>
      <w:pPr>
        <w:ind w:left="3889" w:hanging="360"/>
      </w:pPr>
      <w:rPr>
        <w:rFonts w:hint="default"/>
        <w:lang w:val="es-ES" w:eastAsia="en-US" w:bidi="ar-SA"/>
      </w:rPr>
    </w:lvl>
    <w:lvl w:ilvl="7" w:tplc="46383A28">
      <w:numFmt w:val="bullet"/>
      <w:lvlText w:val="•"/>
      <w:lvlJc w:val="left"/>
      <w:pPr>
        <w:ind w:left="4404" w:hanging="360"/>
      </w:pPr>
      <w:rPr>
        <w:rFonts w:hint="default"/>
        <w:lang w:val="es-ES" w:eastAsia="en-US" w:bidi="ar-SA"/>
      </w:rPr>
    </w:lvl>
    <w:lvl w:ilvl="8" w:tplc="6094889A">
      <w:numFmt w:val="bullet"/>
      <w:lvlText w:val="•"/>
      <w:lvlJc w:val="left"/>
      <w:pPr>
        <w:ind w:left="4919" w:hanging="360"/>
      </w:pPr>
      <w:rPr>
        <w:rFonts w:hint="default"/>
        <w:lang w:val="es-ES" w:eastAsia="en-US" w:bidi="ar-SA"/>
      </w:rPr>
    </w:lvl>
  </w:abstractNum>
  <w:abstractNum w:abstractNumId="157" w15:restartNumberingAfterBreak="0">
    <w:nsid w:val="40CF0E1E"/>
    <w:multiLevelType w:val="hybridMultilevel"/>
    <w:tmpl w:val="6C80DC9A"/>
    <w:lvl w:ilvl="0" w:tplc="A7C83C5C">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E6C4A6B8">
      <w:numFmt w:val="bullet"/>
      <w:lvlText w:val="•"/>
      <w:lvlJc w:val="left"/>
      <w:pPr>
        <w:ind w:left="1958" w:hanging="284"/>
      </w:pPr>
      <w:rPr>
        <w:rFonts w:hint="default"/>
        <w:lang w:val="es-ES" w:eastAsia="en-US" w:bidi="ar-SA"/>
      </w:rPr>
    </w:lvl>
    <w:lvl w:ilvl="2" w:tplc="75C2041E">
      <w:numFmt w:val="bullet"/>
      <w:lvlText w:val="•"/>
      <w:lvlJc w:val="left"/>
      <w:pPr>
        <w:ind w:left="2956" w:hanging="284"/>
      </w:pPr>
      <w:rPr>
        <w:rFonts w:hint="default"/>
        <w:lang w:val="es-ES" w:eastAsia="en-US" w:bidi="ar-SA"/>
      </w:rPr>
    </w:lvl>
    <w:lvl w:ilvl="3" w:tplc="4524D060">
      <w:numFmt w:val="bullet"/>
      <w:lvlText w:val="•"/>
      <w:lvlJc w:val="left"/>
      <w:pPr>
        <w:ind w:left="3954" w:hanging="284"/>
      </w:pPr>
      <w:rPr>
        <w:rFonts w:hint="default"/>
        <w:lang w:val="es-ES" w:eastAsia="en-US" w:bidi="ar-SA"/>
      </w:rPr>
    </w:lvl>
    <w:lvl w:ilvl="4" w:tplc="89E6C7E4">
      <w:numFmt w:val="bullet"/>
      <w:lvlText w:val="•"/>
      <w:lvlJc w:val="left"/>
      <w:pPr>
        <w:ind w:left="4952" w:hanging="284"/>
      </w:pPr>
      <w:rPr>
        <w:rFonts w:hint="default"/>
        <w:lang w:val="es-ES" w:eastAsia="en-US" w:bidi="ar-SA"/>
      </w:rPr>
    </w:lvl>
    <w:lvl w:ilvl="5" w:tplc="EEDC16F6">
      <w:numFmt w:val="bullet"/>
      <w:lvlText w:val="•"/>
      <w:lvlJc w:val="left"/>
      <w:pPr>
        <w:ind w:left="5950" w:hanging="284"/>
      </w:pPr>
      <w:rPr>
        <w:rFonts w:hint="default"/>
        <w:lang w:val="es-ES" w:eastAsia="en-US" w:bidi="ar-SA"/>
      </w:rPr>
    </w:lvl>
    <w:lvl w:ilvl="6" w:tplc="620CD2B8">
      <w:numFmt w:val="bullet"/>
      <w:lvlText w:val="•"/>
      <w:lvlJc w:val="left"/>
      <w:pPr>
        <w:ind w:left="6948" w:hanging="284"/>
      </w:pPr>
      <w:rPr>
        <w:rFonts w:hint="default"/>
        <w:lang w:val="es-ES" w:eastAsia="en-US" w:bidi="ar-SA"/>
      </w:rPr>
    </w:lvl>
    <w:lvl w:ilvl="7" w:tplc="97647E44">
      <w:numFmt w:val="bullet"/>
      <w:lvlText w:val="•"/>
      <w:lvlJc w:val="left"/>
      <w:pPr>
        <w:ind w:left="7946" w:hanging="284"/>
      </w:pPr>
      <w:rPr>
        <w:rFonts w:hint="default"/>
        <w:lang w:val="es-ES" w:eastAsia="en-US" w:bidi="ar-SA"/>
      </w:rPr>
    </w:lvl>
    <w:lvl w:ilvl="8" w:tplc="8EAE514A">
      <w:numFmt w:val="bullet"/>
      <w:lvlText w:val="•"/>
      <w:lvlJc w:val="left"/>
      <w:pPr>
        <w:ind w:left="8944" w:hanging="284"/>
      </w:pPr>
      <w:rPr>
        <w:rFonts w:hint="default"/>
        <w:lang w:val="es-ES" w:eastAsia="en-US" w:bidi="ar-SA"/>
      </w:rPr>
    </w:lvl>
  </w:abstractNum>
  <w:abstractNum w:abstractNumId="158" w15:restartNumberingAfterBreak="0">
    <w:nsid w:val="40D2790C"/>
    <w:multiLevelType w:val="hybridMultilevel"/>
    <w:tmpl w:val="4C9EA642"/>
    <w:lvl w:ilvl="0" w:tplc="C6F059E6">
      <w:start w:val="3"/>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3F96D600">
      <w:numFmt w:val="bullet"/>
      <w:lvlText w:val="•"/>
      <w:lvlJc w:val="left"/>
      <w:pPr>
        <w:ind w:left="1227" w:hanging="361"/>
      </w:pPr>
      <w:rPr>
        <w:rFonts w:hint="default"/>
        <w:lang w:val="es-ES" w:eastAsia="en-US" w:bidi="ar-SA"/>
      </w:rPr>
    </w:lvl>
    <w:lvl w:ilvl="2" w:tplc="63D66FE0">
      <w:numFmt w:val="bullet"/>
      <w:lvlText w:val="•"/>
      <w:lvlJc w:val="left"/>
      <w:pPr>
        <w:ind w:left="2035" w:hanging="361"/>
      </w:pPr>
      <w:rPr>
        <w:rFonts w:hint="default"/>
        <w:lang w:val="es-ES" w:eastAsia="en-US" w:bidi="ar-SA"/>
      </w:rPr>
    </w:lvl>
    <w:lvl w:ilvl="3" w:tplc="3D08B782">
      <w:numFmt w:val="bullet"/>
      <w:lvlText w:val="•"/>
      <w:lvlJc w:val="left"/>
      <w:pPr>
        <w:ind w:left="2842" w:hanging="361"/>
      </w:pPr>
      <w:rPr>
        <w:rFonts w:hint="default"/>
        <w:lang w:val="es-ES" w:eastAsia="en-US" w:bidi="ar-SA"/>
      </w:rPr>
    </w:lvl>
    <w:lvl w:ilvl="4" w:tplc="915AC480">
      <w:numFmt w:val="bullet"/>
      <w:lvlText w:val="•"/>
      <w:lvlJc w:val="left"/>
      <w:pPr>
        <w:ind w:left="3650" w:hanging="361"/>
      </w:pPr>
      <w:rPr>
        <w:rFonts w:hint="default"/>
        <w:lang w:val="es-ES" w:eastAsia="en-US" w:bidi="ar-SA"/>
      </w:rPr>
    </w:lvl>
    <w:lvl w:ilvl="5" w:tplc="DBE0CB10">
      <w:numFmt w:val="bullet"/>
      <w:lvlText w:val="•"/>
      <w:lvlJc w:val="left"/>
      <w:pPr>
        <w:ind w:left="4457" w:hanging="361"/>
      </w:pPr>
      <w:rPr>
        <w:rFonts w:hint="default"/>
        <w:lang w:val="es-ES" w:eastAsia="en-US" w:bidi="ar-SA"/>
      </w:rPr>
    </w:lvl>
    <w:lvl w:ilvl="6" w:tplc="D3503096">
      <w:numFmt w:val="bullet"/>
      <w:lvlText w:val="•"/>
      <w:lvlJc w:val="left"/>
      <w:pPr>
        <w:ind w:left="5265" w:hanging="361"/>
      </w:pPr>
      <w:rPr>
        <w:rFonts w:hint="default"/>
        <w:lang w:val="es-ES" w:eastAsia="en-US" w:bidi="ar-SA"/>
      </w:rPr>
    </w:lvl>
    <w:lvl w:ilvl="7" w:tplc="755A89CA">
      <w:numFmt w:val="bullet"/>
      <w:lvlText w:val="•"/>
      <w:lvlJc w:val="left"/>
      <w:pPr>
        <w:ind w:left="6072" w:hanging="361"/>
      </w:pPr>
      <w:rPr>
        <w:rFonts w:hint="default"/>
        <w:lang w:val="es-ES" w:eastAsia="en-US" w:bidi="ar-SA"/>
      </w:rPr>
    </w:lvl>
    <w:lvl w:ilvl="8" w:tplc="82161A94">
      <w:numFmt w:val="bullet"/>
      <w:lvlText w:val="•"/>
      <w:lvlJc w:val="left"/>
      <w:pPr>
        <w:ind w:left="6880" w:hanging="361"/>
      </w:pPr>
      <w:rPr>
        <w:rFonts w:hint="default"/>
        <w:lang w:val="es-ES" w:eastAsia="en-US" w:bidi="ar-SA"/>
      </w:rPr>
    </w:lvl>
  </w:abstractNum>
  <w:abstractNum w:abstractNumId="159" w15:restartNumberingAfterBreak="0">
    <w:nsid w:val="411C0DF2"/>
    <w:multiLevelType w:val="hybridMultilevel"/>
    <w:tmpl w:val="59800C1C"/>
    <w:lvl w:ilvl="0" w:tplc="E988828E">
      <w:start w:val="1"/>
      <w:numFmt w:val="decimal"/>
      <w:lvlText w:val="%1."/>
      <w:lvlJc w:val="left"/>
      <w:pPr>
        <w:ind w:left="954" w:hanging="423"/>
      </w:pPr>
      <w:rPr>
        <w:rFonts w:ascii="Times New Roman" w:eastAsia="Times New Roman" w:hAnsi="Times New Roman" w:cs="Times New Roman" w:hint="default"/>
        <w:b/>
        <w:bCs/>
        <w:spacing w:val="0"/>
        <w:w w:val="89"/>
        <w:sz w:val="20"/>
        <w:szCs w:val="20"/>
        <w:lang w:val="es-ES" w:eastAsia="en-US" w:bidi="ar-SA"/>
      </w:rPr>
    </w:lvl>
    <w:lvl w:ilvl="1" w:tplc="18C462D4">
      <w:start w:val="1"/>
      <w:numFmt w:val="upperRoman"/>
      <w:lvlText w:val="%2."/>
      <w:lvlJc w:val="left"/>
      <w:pPr>
        <w:ind w:left="1200" w:hanging="217"/>
      </w:pPr>
      <w:rPr>
        <w:rFonts w:hint="default"/>
        <w:b/>
        <w:bCs/>
        <w:spacing w:val="0"/>
        <w:w w:val="90"/>
        <w:lang w:val="es-ES" w:eastAsia="en-US" w:bidi="ar-SA"/>
      </w:rPr>
    </w:lvl>
    <w:lvl w:ilvl="2" w:tplc="DAFCA27A">
      <w:numFmt w:val="bullet"/>
      <w:lvlText w:val="•"/>
      <w:lvlJc w:val="left"/>
      <w:pPr>
        <w:ind w:left="2282" w:hanging="217"/>
      </w:pPr>
      <w:rPr>
        <w:rFonts w:hint="default"/>
        <w:lang w:val="es-ES" w:eastAsia="en-US" w:bidi="ar-SA"/>
      </w:rPr>
    </w:lvl>
    <w:lvl w:ilvl="3" w:tplc="ADD8EE40">
      <w:numFmt w:val="bullet"/>
      <w:lvlText w:val="•"/>
      <w:lvlJc w:val="left"/>
      <w:pPr>
        <w:ind w:left="3364" w:hanging="217"/>
      </w:pPr>
      <w:rPr>
        <w:rFonts w:hint="default"/>
        <w:lang w:val="es-ES" w:eastAsia="en-US" w:bidi="ar-SA"/>
      </w:rPr>
    </w:lvl>
    <w:lvl w:ilvl="4" w:tplc="9E48A56C">
      <w:numFmt w:val="bullet"/>
      <w:lvlText w:val="•"/>
      <w:lvlJc w:val="left"/>
      <w:pPr>
        <w:ind w:left="4446" w:hanging="217"/>
      </w:pPr>
      <w:rPr>
        <w:rFonts w:hint="default"/>
        <w:lang w:val="es-ES" w:eastAsia="en-US" w:bidi="ar-SA"/>
      </w:rPr>
    </w:lvl>
    <w:lvl w:ilvl="5" w:tplc="CFC07874">
      <w:numFmt w:val="bullet"/>
      <w:lvlText w:val="•"/>
      <w:lvlJc w:val="left"/>
      <w:pPr>
        <w:ind w:left="5528" w:hanging="217"/>
      </w:pPr>
      <w:rPr>
        <w:rFonts w:hint="default"/>
        <w:lang w:val="es-ES" w:eastAsia="en-US" w:bidi="ar-SA"/>
      </w:rPr>
    </w:lvl>
    <w:lvl w:ilvl="6" w:tplc="61427666">
      <w:numFmt w:val="bullet"/>
      <w:lvlText w:val="•"/>
      <w:lvlJc w:val="left"/>
      <w:pPr>
        <w:ind w:left="6611" w:hanging="217"/>
      </w:pPr>
      <w:rPr>
        <w:rFonts w:hint="default"/>
        <w:lang w:val="es-ES" w:eastAsia="en-US" w:bidi="ar-SA"/>
      </w:rPr>
    </w:lvl>
    <w:lvl w:ilvl="7" w:tplc="B48032AE">
      <w:numFmt w:val="bullet"/>
      <w:lvlText w:val="•"/>
      <w:lvlJc w:val="left"/>
      <w:pPr>
        <w:ind w:left="7693" w:hanging="217"/>
      </w:pPr>
      <w:rPr>
        <w:rFonts w:hint="default"/>
        <w:lang w:val="es-ES" w:eastAsia="en-US" w:bidi="ar-SA"/>
      </w:rPr>
    </w:lvl>
    <w:lvl w:ilvl="8" w:tplc="97AAE944">
      <w:numFmt w:val="bullet"/>
      <w:lvlText w:val="•"/>
      <w:lvlJc w:val="left"/>
      <w:pPr>
        <w:ind w:left="8775" w:hanging="217"/>
      </w:pPr>
      <w:rPr>
        <w:rFonts w:hint="default"/>
        <w:lang w:val="es-ES" w:eastAsia="en-US" w:bidi="ar-SA"/>
      </w:rPr>
    </w:lvl>
  </w:abstractNum>
  <w:abstractNum w:abstractNumId="160" w15:restartNumberingAfterBreak="0">
    <w:nsid w:val="414C500F"/>
    <w:multiLevelType w:val="hybridMultilevel"/>
    <w:tmpl w:val="15AA7014"/>
    <w:lvl w:ilvl="0" w:tplc="4322EC80">
      <w:start w:val="1"/>
      <w:numFmt w:val="lowerLetter"/>
      <w:lvlText w:val="%1."/>
      <w:lvlJc w:val="left"/>
      <w:pPr>
        <w:ind w:left="686" w:hanging="221"/>
        <w:jc w:val="right"/>
      </w:pPr>
      <w:rPr>
        <w:rFonts w:hint="default"/>
        <w:b/>
        <w:bCs/>
        <w:spacing w:val="-10"/>
        <w:w w:val="100"/>
        <w:lang w:val="es-ES" w:eastAsia="en-US" w:bidi="ar-SA"/>
      </w:rPr>
    </w:lvl>
    <w:lvl w:ilvl="1" w:tplc="A6601902">
      <w:start w:val="1"/>
      <w:numFmt w:val="lowerLetter"/>
      <w:lvlText w:val="%2."/>
      <w:lvlJc w:val="left"/>
      <w:pPr>
        <w:ind w:left="1238" w:hanging="284"/>
      </w:pPr>
      <w:rPr>
        <w:rFonts w:ascii="Times New Roman" w:eastAsia="Times New Roman" w:hAnsi="Times New Roman" w:cs="Times New Roman" w:hint="default"/>
        <w:b/>
        <w:bCs/>
        <w:spacing w:val="-10"/>
        <w:w w:val="100"/>
        <w:sz w:val="22"/>
        <w:szCs w:val="22"/>
        <w:lang w:val="es-ES" w:eastAsia="en-US" w:bidi="ar-SA"/>
      </w:rPr>
    </w:lvl>
    <w:lvl w:ilvl="2" w:tplc="A2EA74AE">
      <w:numFmt w:val="bullet"/>
      <w:lvlText w:val="•"/>
      <w:lvlJc w:val="left"/>
      <w:pPr>
        <w:ind w:left="2317" w:hanging="284"/>
      </w:pPr>
      <w:rPr>
        <w:rFonts w:hint="default"/>
        <w:lang w:val="es-ES" w:eastAsia="en-US" w:bidi="ar-SA"/>
      </w:rPr>
    </w:lvl>
    <w:lvl w:ilvl="3" w:tplc="C71ACFB8">
      <w:numFmt w:val="bullet"/>
      <w:lvlText w:val="•"/>
      <w:lvlJc w:val="left"/>
      <w:pPr>
        <w:ind w:left="3395" w:hanging="284"/>
      </w:pPr>
      <w:rPr>
        <w:rFonts w:hint="default"/>
        <w:lang w:val="es-ES" w:eastAsia="en-US" w:bidi="ar-SA"/>
      </w:rPr>
    </w:lvl>
    <w:lvl w:ilvl="4" w:tplc="82CAED84">
      <w:numFmt w:val="bullet"/>
      <w:lvlText w:val="•"/>
      <w:lvlJc w:val="left"/>
      <w:pPr>
        <w:ind w:left="4473" w:hanging="284"/>
      </w:pPr>
      <w:rPr>
        <w:rFonts w:hint="default"/>
        <w:lang w:val="es-ES" w:eastAsia="en-US" w:bidi="ar-SA"/>
      </w:rPr>
    </w:lvl>
    <w:lvl w:ilvl="5" w:tplc="A100F9C6">
      <w:numFmt w:val="bullet"/>
      <w:lvlText w:val="•"/>
      <w:lvlJc w:val="left"/>
      <w:pPr>
        <w:ind w:left="5551" w:hanging="284"/>
      </w:pPr>
      <w:rPr>
        <w:rFonts w:hint="default"/>
        <w:lang w:val="es-ES" w:eastAsia="en-US" w:bidi="ar-SA"/>
      </w:rPr>
    </w:lvl>
    <w:lvl w:ilvl="6" w:tplc="A3A47680">
      <w:numFmt w:val="bullet"/>
      <w:lvlText w:val="•"/>
      <w:lvlJc w:val="left"/>
      <w:pPr>
        <w:ind w:left="6628" w:hanging="284"/>
      </w:pPr>
      <w:rPr>
        <w:rFonts w:hint="default"/>
        <w:lang w:val="es-ES" w:eastAsia="en-US" w:bidi="ar-SA"/>
      </w:rPr>
    </w:lvl>
    <w:lvl w:ilvl="7" w:tplc="6744FC32">
      <w:numFmt w:val="bullet"/>
      <w:lvlText w:val="•"/>
      <w:lvlJc w:val="left"/>
      <w:pPr>
        <w:ind w:left="7706" w:hanging="284"/>
      </w:pPr>
      <w:rPr>
        <w:rFonts w:hint="default"/>
        <w:lang w:val="es-ES" w:eastAsia="en-US" w:bidi="ar-SA"/>
      </w:rPr>
    </w:lvl>
    <w:lvl w:ilvl="8" w:tplc="C1C434A6">
      <w:numFmt w:val="bullet"/>
      <w:lvlText w:val="•"/>
      <w:lvlJc w:val="left"/>
      <w:pPr>
        <w:ind w:left="8784" w:hanging="284"/>
      </w:pPr>
      <w:rPr>
        <w:rFonts w:hint="default"/>
        <w:lang w:val="es-ES" w:eastAsia="en-US" w:bidi="ar-SA"/>
      </w:rPr>
    </w:lvl>
  </w:abstractNum>
  <w:abstractNum w:abstractNumId="161" w15:restartNumberingAfterBreak="0">
    <w:nsid w:val="423407B1"/>
    <w:multiLevelType w:val="hybridMultilevel"/>
    <w:tmpl w:val="88908390"/>
    <w:lvl w:ilvl="0" w:tplc="BE9E6474">
      <w:numFmt w:val="bullet"/>
      <w:lvlText w:val=""/>
      <w:lvlJc w:val="left"/>
      <w:pPr>
        <w:ind w:left="801" w:hanging="361"/>
      </w:pPr>
      <w:rPr>
        <w:rFonts w:ascii="Symbol" w:eastAsia="Symbol" w:hAnsi="Symbol" w:cs="Symbol" w:hint="default"/>
        <w:color w:val="221F1F"/>
        <w:w w:val="100"/>
        <w:sz w:val="20"/>
        <w:szCs w:val="20"/>
        <w:lang w:val="es-ES" w:eastAsia="en-US" w:bidi="ar-SA"/>
      </w:rPr>
    </w:lvl>
    <w:lvl w:ilvl="1" w:tplc="53A2096C">
      <w:numFmt w:val="bullet"/>
      <w:lvlText w:val="•"/>
      <w:lvlJc w:val="left"/>
      <w:pPr>
        <w:ind w:left="1215" w:hanging="361"/>
      </w:pPr>
      <w:rPr>
        <w:rFonts w:hint="default"/>
        <w:lang w:val="es-ES" w:eastAsia="en-US" w:bidi="ar-SA"/>
      </w:rPr>
    </w:lvl>
    <w:lvl w:ilvl="2" w:tplc="EE16608C">
      <w:numFmt w:val="bullet"/>
      <w:lvlText w:val="•"/>
      <w:lvlJc w:val="left"/>
      <w:pPr>
        <w:ind w:left="1630" w:hanging="361"/>
      </w:pPr>
      <w:rPr>
        <w:rFonts w:hint="default"/>
        <w:lang w:val="es-ES" w:eastAsia="en-US" w:bidi="ar-SA"/>
      </w:rPr>
    </w:lvl>
    <w:lvl w:ilvl="3" w:tplc="3BAC860C">
      <w:numFmt w:val="bullet"/>
      <w:lvlText w:val="•"/>
      <w:lvlJc w:val="left"/>
      <w:pPr>
        <w:ind w:left="2045" w:hanging="361"/>
      </w:pPr>
      <w:rPr>
        <w:rFonts w:hint="default"/>
        <w:lang w:val="es-ES" w:eastAsia="en-US" w:bidi="ar-SA"/>
      </w:rPr>
    </w:lvl>
    <w:lvl w:ilvl="4" w:tplc="EA14BD46">
      <w:numFmt w:val="bullet"/>
      <w:lvlText w:val="•"/>
      <w:lvlJc w:val="left"/>
      <w:pPr>
        <w:ind w:left="2460" w:hanging="361"/>
      </w:pPr>
      <w:rPr>
        <w:rFonts w:hint="default"/>
        <w:lang w:val="es-ES" w:eastAsia="en-US" w:bidi="ar-SA"/>
      </w:rPr>
    </w:lvl>
    <w:lvl w:ilvl="5" w:tplc="A06E0406">
      <w:numFmt w:val="bullet"/>
      <w:lvlText w:val="•"/>
      <w:lvlJc w:val="left"/>
      <w:pPr>
        <w:ind w:left="2875" w:hanging="361"/>
      </w:pPr>
      <w:rPr>
        <w:rFonts w:hint="default"/>
        <w:lang w:val="es-ES" w:eastAsia="en-US" w:bidi="ar-SA"/>
      </w:rPr>
    </w:lvl>
    <w:lvl w:ilvl="6" w:tplc="D2882ECC">
      <w:numFmt w:val="bullet"/>
      <w:lvlText w:val="•"/>
      <w:lvlJc w:val="left"/>
      <w:pPr>
        <w:ind w:left="3290" w:hanging="361"/>
      </w:pPr>
      <w:rPr>
        <w:rFonts w:hint="default"/>
        <w:lang w:val="es-ES" w:eastAsia="en-US" w:bidi="ar-SA"/>
      </w:rPr>
    </w:lvl>
    <w:lvl w:ilvl="7" w:tplc="8C508160">
      <w:numFmt w:val="bullet"/>
      <w:lvlText w:val="•"/>
      <w:lvlJc w:val="left"/>
      <w:pPr>
        <w:ind w:left="3705" w:hanging="361"/>
      </w:pPr>
      <w:rPr>
        <w:rFonts w:hint="default"/>
        <w:lang w:val="es-ES" w:eastAsia="en-US" w:bidi="ar-SA"/>
      </w:rPr>
    </w:lvl>
    <w:lvl w:ilvl="8" w:tplc="AF48F302">
      <w:numFmt w:val="bullet"/>
      <w:lvlText w:val="•"/>
      <w:lvlJc w:val="left"/>
      <w:pPr>
        <w:ind w:left="4120" w:hanging="361"/>
      </w:pPr>
      <w:rPr>
        <w:rFonts w:hint="default"/>
        <w:lang w:val="es-ES" w:eastAsia="en-US" w:bidi="ar-SA"/>
      </w:rPr>
    </w:lvl>
  </w:abstractNum>
  <w:abstractNum w:abstractNumId="162" w15:restartNumberingAfterBreak="0">
    <w:nsid w:val="438B72EF"/>
    <w:multiLevelType w:val="hybridMultilevel"/>
    <w:tmpl w:val="3BF0E022"/>
    <w:lvl w:ilvl="0" w:tplc="3424AA4C">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D196F91C">
      <w:start w:val="1"/>
      <w:numFmt w:val="decimal"/>
      <w:lvlText w:val="%2."/>
      <w:lvlJc w:val="left"/>
      <w:pPr>
        <w:ind w:left="1238" w:hanging="423"/>
      </w:pPr>
      <w:rPr>
        <w:rFonts w:hint="default"/>
        <w:b/>
        <w:bCs/>
        <w:w w:val="100"/>
        <w:lang w:val="es-ES" w:eastAsia="en-US" w:bidi="ar-SA"/>
      </w:rPr>
    </w:lvl>
    <w:lvl w:ilvl="2" w:tplc="45BEF618">
      <w:numFmt w:val="bullet"/>
      <w:lvlText w:val="•"/>
      <w:lvlJc w:val="left"/>
      <w:pPr>
        <w:ind w:left="1240" w:hanging="423"/>
      </w:pPr>
      <w:rPr>
        <w:rFonts w:hint="default"/>
        <w:lang w:val="es-ES" w:eastAsia="en-US" w:bidi="ar-SA"/>
      </w:rPr>
    </w:lvl>
    <w:lvl w:ilvl="3" w:tplc="B42C768A">
      <w:numFmt w:val="bullet"/>
      <w:lvlText w:val="•"/>
      <w:lvlJc w:val="left"/>
      <w:pPr>
        <w:ind w:left="2452" w:hanging="423"/>
      </w:pPr>
      <w:rPr>
        <w:rFonts w:hint="default"/>
        <w:lang w:val="es-ES" w:eastAsia="en-US" w:bidi="ar-SA"/>
      </w:rPr>
    </w:lvl>
    <w:lvl w:ilvl="4" w:tplc="283C13EA">
      <w:numFmt w:val="bullet"/>
      <w:lvlText w:val="•"/>
      <w:lvlJc w:val="left"/>
      <w:pPr>
        <w:ind w:left="3665" w:hanging="423"/>
      </w:pPr>
      <w:rPr>
        <w:rFonts w:hint="default"/>
        <w:lang w:val="es-ES" w:eastAsia="en-US" w:bidi="ar-SA"/>
      </w:rPr>
    </w:lvl>
    <w:lvl w:ilvl="5" w:tplc="60F898D6">
      <w:numFmt w:val="bullet"/>
      <w:lvlText w:val="•"/>
      <w:lvlJc w:val="left"/>
      <w:pPr>
        <w:ind w:left="4877" w:hanging="423"/>
      </w:pPr>
      <w:rPr>
        <w:rFonts w:hint="default"/>
        <w:lang w:val="es-ES" w:eastAsia="en-US" w:bidi="ar-SA"/>
      </w:rPr>
    </w:lvl>
    <w:lvl w:ilvl="6" w:tplc="BA78425C">
      <w:numFmt w:val="bullet"/>
      <w:lvlText w:val="•"/>
      <w:lvlJc w:val="left"/>
      <w:pPr>
        <w:ind w:left="6090" w:hanging="423"/>
      </w:pPr>
      <w:rPr>
        <w:rFonts w:hint="default"/>
        <w:lang w:val="es-ES" w:eastAsia="en-US" w:bidi="ar-SA"/>
      </w:rPr>
    </w:lvl>
    <w:lvl w:ilvl="7" w:tplc="47BEA3A4">
      <w:numFmt w:val="bullet"/>
      <w:lvlText w:val="•"/>
      <w:lvlJc w:val="left"/>
      <w:pPr>
        <w:ind w:left="7302" w:hanging="423"/>
      </w:pPr>
      <w:rPr>
        <w:rFonts w:hint="default"/>
        <w:lang w:val="es-ES" w:eastAsia="en-US" w:bidi="ar-SA"/>
      </w:rPr>
    </w:lvl>
    <w:lvl w:ilvl="8" w:tplc="44DC397A">
      <w:numFmt w:val="bullet"/>
      <w:lvlText w:val="•"/>
      <w:lvlJc w:val="left"/>
      <w:pPr>
        <w:ind w:left="8515" w:hanging="423"/>
      </w:pPr>
      <w:rPr>
        <w:rFonts w:hint="default"/>
        <w:lang w:val="es-ES" w:eastAsia="en-US" w:bidi="ar-SA"/>
      </w:rPr>
    </w:lvl>
  </w:abstractNum>
  <w:abstractNum w:abstractNumId="163" w15:restartNumberingAfterBreak="0">
    <w:nsid w:val="43BD5F52"/>
    <w:multiLevelType w:val="hybridMultilevel"/>
    <w:tmpl w:val="140A1180"/>
    <w:lvl w:ilvl="0" w:tplc="DDDE0A48">
      <w:numFmt w:val="bullet"/>
      <w:lvlText w:val="-"/>
      <w:lvlJc w:val="left"/>
      <w:pPr>
        <w:ind w:left="561" w:hanging="144"/>
      </w:pPr>
      <w:rPr>
        <w:rFonts w:ascii="Microsoft Sans Serif" w:eastAsia="Microsoft Sans Serif" w:hAnsi="Microsoft Sans Serif" w:cs="Microsoft Sans Serif" w:hint="default"/>
        <w:color w:val="E06C09"/>
        <w:w w:val="140"/>
        <w:sz w:val="22"/>
        <w:szCs w:val="22"/>
        <w:lang w:val="es-ES" w:eastAsia="en-US" w:bidi="ar-SA"/>
      </w:rPr>
    </w:lvl>
    <w:lvl w:ilvl="1" w:tplc="EDCEBE00">
      <w:numFmt w:val="bullet"/>
      <w:lvlText w:val="•"/>
      <w:lvlJc w:val="left"/>
      <w:pPr>
        <w:ind w:left="1598" w:hanging="144"/>
      </w:pPr>
      <w:rPr>
        <w:rFonts w:hint="default"/>
        <w:lang w:val="es-ES" w:eastAsia="en-US" w:bidi="ar-SA"/>
      </w:rPr>
    </w:lvl>
    <w:lvl w:ilvl="2" w:tplc="756E9A34">
      <w:numFmt w:val="bullet"/>
      <w:lvlText w:val="•"/>
      <w:lvlJc w:val="left"/>
      <w:pPr>
        <w:ind w:left="2636" w:hanging="144"/>
      </w:pPr>
      <w:rPr>
        <w:rFonts w:hint="default"/>
        <w:lang w:val="es-ES" w:eastAsia="en-US" w:bidi="ar-SA"/>
      </w:rPr>
    </w:lvl>
    <w:lvl w:ilvl="3" w:tplc="616255AC">
      <w:numFmt w:val="bullet"/>
      <w:lvlText w:val="•"/>
      <w:lvlJc w:val="left"/>
      <w:pPr>
        <w:ind w:left="3674" w:hanging="144"/>
      </w:pPr>
      <w:rPr>
        <w:rFonts w:hint="default"/>
        <w:lang w:val="es-ES" w:eastAsia="en-US" w:bidi="ar-SA"/>
      </w:rPr>
    </w:lvl>
    <w:lvl w:ilvl="4" w:tplc="FC748FA4">
      <w:numFmt w:val="bullet"/>
      <w:lvlText w:val="•"/>
      <w:lvlJc w:val="left"/>
      <w:pPr>
        <w:ind w:left="4712" w:hanging="144"/>
      </w:pPr>
      <w:rPr>
        <w:rFonts w:hint="default"/>
        <w:lang w:val="es-ES" w:eastAsia="en-US" w:bidi="ar-SA"/>
      </w:rPr>
    </w:lvl>
    <w:lvl w:ilvl="5" w:tplc="F93AD85A">
      <w:numFmt w:val="bullet"/>
      <w:lvlText w:val="•"/>
      <w:lvlJc w:val="left"/>
      <w:pPr>
        <w:ind w:left="5750" w:hanging="144"/>
      </w:pPr>
      <w:rPr>
        <w:rFonts w:hint="default"/>
        <w:lang w:val="es-ES" w:eastAsia="en-US" w:bidi="ar-SA"/>
      </w:rPr>
    </w:lvl>
    <w:lvl w:ilvl="6" w:tplc="6C70663A">
      <w:numFmt w:val="bullet"/>
      <w:lvlText w:val="•"/>
      <w:lvlJc w:val="left"/>
      <w:pPr>
        <w:ind w:left="6788" w:hanging="144"/>
      </w:pPr>
      <w:rPr>
        <w:rFonts w:hint="default"/>
        <w:lang w:val="es-ES" w:eastAsia="en-US" w:bidi="ar-SA"/>
      </w:rPr>
    </w:lvl>
    <w:lvl w:ilvl="7" w:tplc="34540976">
      <w:numFmt w:val="bullet"/>
      <w:lvlText w:val="•"/>
      <w:lvlJc w:val="left"/>
      <w:pPr>
        <w:ind w:left="7826" w:hanging="144"/>
      </w:pPr>
      <w:rPr>
        <w:rFonts w:hint="default"/>
        <w:lang w:val="es-ES" w:eastAsia="en-US" w:bidi="ar-SA"/>
      </w:rPr>
    </w:lvl>
    <w:lvl w:ilvl="8" w:tplc="66D09422">
      <w:numFmt w:val="bullet"/>
      <w:lvlText w:val="•"/>
      <w:lvlJc w:val="left"/>
      <w:pPr>
        <w:ind w:left="8864" w:hanging="144"/>
      </w:pPr>
      <w:rPr>
        <w:rFonts w:hint="default"/>
        <w:lang w:val="es-ES" w:eastAsia="en-US" w:bidi="ar-SA"/>
      </w:rPr>
    </w:lvl>
  </w:abstractNum>
  <w:abstractNum w:abstractNumId="164" w15:restartNumberingAfterBreak="0">
    <w:nsid w:val="43DA3E82"/>
    <w:multiLevelType w:val="hybridMultilevel"/>
    <w:tmpl w:val="779ABC3C"/>
    <w:lvl w:ilvl="0" w:tplc="D3726006">
      <w:start w:val="1"/>
      <w:numFmt w:val="decimal"/>
      <w:lvlText w:val="%1."/>
      <w:lvlJc w:val="left"/>
      <w:pPr>
        <w:ind w:left="954" w:hanging="284"/>
      </w:pPr>
      <w:rPr>
        <w:rFonts w:ascii="Times New Roman" w:eastAsia="Times New Roman" w:hAnsi="Times New Roman" w:cs="Times New Roman" w:hint="default"/>
        <w:b/>
        <w:bCs/>
        <w:w w:val="95"/>
        <w:sz w:val="22"/>
        <w:szCs w:val="22"/>
        <w:lang w:val="es-ES" w:eastAsia="en-US" w:bidi="ar-SA"/>
      </w:rPr>
    </w:lvl>
    <w:lvl w:ilvl="1" w:tplc="2ABAB12A">
      <w:numFmt w:val="bullet"/>
      <w:lvlText w:val="•"/>
      <w:lvlJc w:val="left"/>
      <w:pPr>
        <w:ind w:left="1958" w:hanging="284"/>
      </w:pPr>
      <w:rPr>
        <w:rFonts w:hint="default"/>
        <w:lang w:val="es-ES" w:eastAsia="en-US" w:bidi="ar-SA"/>
      </w:rPr>
    </w:lvl>
    <w:lvl w:ilvl="2" w:tplc="45D8BA8E">
      <w:numFmt w:val="bullet"/>
      <w:lvlText w:val="•"/>
      <w:lvlJc w:val="left"/>
      <w:pPr>
        <w:ind w:left="2956" w:hanging="284"/>
      </w:pPr>
      <w:rPr>
        <w:rFonts w:hint="default"/>
        <w:lang w:val="es-ES" w:eastAsia="en-US" w:bidi="ar-SA"/>
      </w:rPr>
    </w:lvl>
    <w:lvl w:ilvl="3" w:tplc="842ADC7A">
      <w:numFmt w:val="bullet"/>
      <w:lvlText w:val="•"/>
      <w:lvlJc w:val="left"/>
      <w:pPr>
        <w:ind w:left="3954" w:hanging="284"/>
      </w:pPr>
      <w:rPr>
        <w:rFonts w:hint="default"/>
        <w:lang w:val="es-ES" w:eastAsia="en-US" w:bidi="ar-SA"/>
      </w:rPr>
    </w:lvl>
    <w:lvl w:ilvl="4" w:tplc="B1B01A76">
      <w:numFmt w:val="bullet"/>
      <w:lvlText w:val="•"/>
      <w:lvlJc w:val="left"/>
      <w:pPr>
        <w:ind w:left="4952" w:hanging="284"/>
      </w:pPr>
      <w:rPr>
        <w:rFonts w:hint="default"/>
        <w:lang w:val="es-ES" w:eastAsia="en-US" w:bidi="ar-SA"/>
      </w:rPr>
    </w:lvl>
    <w:lvl w:ilvl="5" w:tplc="AA5C236C">
      <w:numFmt w:val="bullet"/>
      <w:lvlText w:val="•"/>
      <w:lvlJc w:val="left"/>
      <w:pPr>
        <w:ind w:left="5950" w:hanging="284"/>
      </w:pPr>
      <w:rPr>
        <w:rFonts w:hint="default"/>
        <w:lang w:val="es-ES" w:eastAsia="en-US" w:bidi="ar-SA"/>
      </w:rPr>
    </w:lvl>
    <w:lvl w:ilvl="6" w:tplc="4394F6E8">
      <w:numFmt w:val="bullet"/>
      <w:lvlText w:val="•"/>
      <w:lvlJc w:val="left"/>
      <w:pPr>
        <w:ind w:left="6948" w:hanging="284"/>
      </w:pPr>
      <w:rPr>
        <w:rFonts w:hint="default"/>
        <w:lang w:val="es-ES" w:eastAsia="en-US" w:bidi="ar-SA"/>
      </w:rPr>
    </w:lvl>
    <w:lvl w:ilvl="7" w:tplc="DBC4A198">
      <w:numFmt w:val="bullet"/>
      <w:lvlText w:val="•"/>
      <w:lvlJc w:val="left"/>
      <w:pPr>
        <w:ind w:left="7946" w:hanging="284"/>
      </w:pPr>
      <w:rPr>
        <w:rFonts w:hint="default"/>
        <w:lang w:val="es-ES" w:eastAsia="en-US" w:bidi="ar-SA"/>
      </w:rPr>
    </w:lvl>
    <w:lvl w:ilvl="8" w:tplc="F588E966">
      <w:numFmt w:val="bullet"/>
      <w:lvlText w:val="•"/>
      <w:lvlJc w:val="left"/>
      <w:pPr>
        <w:ind w:left="8944" w:hanging="284"/>
      </w:pPr>
      <w:rPr>
        <w:rFonts w:hint="default"/>
        <w:lang w:val="es-ES" w:eastAsia="en-US" w:bidi="ar-SA"/>
      </w:rPr>
    </w:lvl>
  </w:abstractNum>
  <w:abstractNum w:abstractNumId="165" w15:restartNumberingAfterBreak="0">
    <w:nsid w:val="43FC6AAD"/>
    <w:multiLevelType w:val="hybridMultilevel"/>
    <w:tmpl w:val="951499E4"/>
    <w:lvl w:ilvl="0" w:tplc="3EAE1818">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tplc="CA7ED752">
      <w:numFmt w:val="bullet"/>
      <w:lvlText w:val="•"/>
      <w:lvlJc w:val="left"/>
      <w:pPr>
        <w:ind w:left="2156" w:hanging="361"/>
      </w:pPr>
      <w:rPr>
        <w:rFonts w:hint="default"/>
        <w:lang w:val="es-ES" w:eastAsia="en-US" w:bidi="ar-SA"/>
      </w:rPr>
    </w:lvl>
    <w:lvl w:ilvl="2" w:tplc="EC88BE9E">
      <w:numFmt w:val="bullet"/>
      <w:lvlText w:val="•"/>
      <w:lvlJc w:val="left"/>
      <w:pPr>
        <w:ind w:left="3132" w:hanging="361"/>
      </w:pPr>
      <w:rPr>
        <w:rFonts w:hint="default"/>
        <w:lang w:val="es-ES" w:eastAsia="en-US" w:bidi="ar-SA"/>
      </w:rPr>
    </w:lvl>
    <w:lvl w:ilvl="3" w:tplc="56FEBE3C">
      <w:numFmt w:val="bullet"/>
      <w:lvlText w:val="•"/>
      <w:lvlJc w:val="left"/>
      <w:pPr>
        <w:ind w:left="4108" w:hanging="361"/>
      </w:pPr>
      <w:rPr>
        <w:rFonts w:hint="default"/>
        <w:lang w:val="es-ES" w:eastAsia="en-US" w:bidi="ar-SA"/>
      </w:rPr>
    </w:lvl>
    <w:lvl w:ilvl="4" w:tplc="859AFFCE">
      <w:numFmt w:val="bullet"/>
      <w:lvlText w:val="•"/>
      <w:lvlJc w:val="left"/>
      <w:pPr>
        <w:ind w:left="5084" w:hanging="361"/>
      </w:pPr>
      <w:rPr>
        <w:rFonts w:hint="default"/>
        <w:lang w:val="es-ES" w:eastAsia="en-US" w:bidi="ar-SA"/>
      </w:rPr>
    </w:lvl>
    <w:lvl w:ilvl="5" w:tplc="3A7AAE50">
      <w:numFmt w:val="bullet"/>
      <w:lvlText w:val="•"/>
      <w:lvlJc w:val="left"/>
      <w:pPr>
        <w:ind w:left="6060" w:hanging="361"/>
      </w:pPr>
      <w:rPr>
        <w:rFonts w:hint="default"/>
        <w:lang w:val="es-ES" w:eastAsia="en-US" w:bidi="ar-SA"/>
      </w:rPr>
    </w:lvl>
    <w:lvl w:ilvl="6" w:tplc="CBBC8052">
      <w:numFmt w:val="bullet"/>
      <w:lvlText w:val="•"/>
      <w:lvlJc w:val="left"/>
      <w:pPr>
        <w:ind w:left="7036" w:hanging="361"/>
      </w:pPr>
      <w:rPr>
        <w:rFonts w:hint="default"/>
        <w:lang w:val="es-ES" w:eastAsia="en-US" w:bidi="ar-SA"/>
      </w:rPr>
    </w:lvl>
    <w:lvl w:ilvl="7" w:tplc="37180580">
      <w:numFmt w:val="bullet"/>
      <w:lvlText w:val="•"/>
      <w:lvlJc w:val="left"/>
      <w:pPr>
        <w:ind w:left="8012" w:hanging="361"/>
      </w:pPr>
      <w:rPr>
        <w:rFonts w:hint="default"/>
        <w:lang w:val="es-ES" w:eastAsia="en-US" w:bidi="ar-SA"/>
      </w:rPr>
    </w:lvl>
    <w:lvl w:ilvl="8" w:tplc="49BAFD00">
      <w:numFmt w:val="bullet"/>
      <w:lvlText w:val="•"/>
      <w:lvlJc w:val="left"/>
      <w:pPr>
        <w:ind w:left="8988" w:hanging="361"/>
      </w:pPr>
      <w:rPr>
        <w:rFonts w:hint="default"/>
        <w:lang w:val="es-ES" w:eastAsia="en-US" w:bidi="ar-SA"/>
      </w:rPr>
    </w:lvl>
  </w:abstractNum>
  <w:abstractNum w:abstractNumId="166" w15:restartNumberingAfterBreak="0">
    <w:nsid w:val="4430337D"/>
    <w:multiLevelType w:val="hybridMultilevel"/>
    <w:tmpl w:val="0406DCE0"/>
    <w:lvl w:ilvl="0" w:tplc="26AC033C">
      <w:start w:val="3"/>
      <w:numFmt w:val="decimal"/>
      <w:lvlText w:val="%1)"/>
      <w:lvlJc w:val="left"/>
      <w:pPr>
        <w:ind w:left="652" w:hanging="264"/>
        <w:jc w:val="right"/>
      </w:pPr>
      <w:rPr>
        <w:rFonts w:hint="default"/>
        <w:b/>
        <w:bCs/>
        <w:w w:val="99"/>
        <w:lang w:val="es-ES" w:eastAsia="en-US" w:bidi="ar-SA"/>
      </w:rPr>
    </w:lvl>
    <w:lvl w:ilvl="1" w:tplc="54ACC988">
      <w:start w:val="1"/>
      <w:numFmt w:val="lowerLetter"/>
      <w:lvlText w:val="%2."/>
      <w:lvlJc w:val="left"/>
      <w:pPr>
        <w:ind w:left="1099" w:hanging="428"/>
      </w:pPr>
      <w:rPr>
        <w:rFonts w:hint="default"/>
        <w:b/>
        <w:bCs/>
        <w:w w:val="100"/>
        <w:lang w:val="es-ES" w:eastAsia="en-US" w:bidi="ar-SA"/>
      </w:rPr>
    </w:lvl>
    <w:lvl w:ilvl="2" w:tplc="F2F091AA">
      <w:numFmt w:val="bullet"/>
      <w:lvlText w:val="•"/>
      <w:lvlJc w:val="left"/>
      <w:pPr>
        <w:ind w:left="1100" w:hanging="428"/>
      </w:pPr>
      <w:rPr>
        <w:rFonts w:hint="default"/>
        <w:lang w:val="es-ES" w:eastAsia="en-US" w:bidi="ar-SA"/>
      </w:rPr>
    </w:lvl>
    <w:lvl w:ilvl="3" w:tplc="8BBC5012">
      <w:numFmt w:val="bullet"/>
      <w:lvlText w:val="•"/>
      <w:lvlJc w:val="left"/>
      <w:pPr>
        <w:ind w:left="2330" w:hanging="428"/>
      </w:pPr>
      <w:rPr>
        <w:rFonts w:hint="default"/>
        <w:lang w:val="es-ES" w:eastAsia="en-US" w:bidi="ar-SA"/>
      </w:rPr>
    </w:lvl>
    <w:lvl w:ilvl="4" w:tplc="50F660F2">
      <w:numFmt w:val="bullet"/>
      <w:lvlText w:val="•"/>
      <w:lvlJc w:val="left"/>
      <w:pPr>
        <w:ind w:left="3560" w:hanging="428"/>
      </w:pPr>
      <w:rPr>
        <w:rFonts w:hint="default"/>
        <w:lang w:val="es-ES" w:eastAsia="en-US" w:bidi="ar-SA"/>
      </w:rPr>
    </w:lvl>
    <w:lvl w:ilvl="5" w:tplc="8842D5BA">
      <w:numFmt w:val="bullet"/>
      <w:lvlText w:val="•"/>
      <w:lvlJc w:val="left"/>
      <w:pPr>
        <w:ind w:left="4790" w:hanging="428"/>
      </w:pPr>
      <w:rPr>
        <w:rFonts w:hint="default"/>
        <w:lang w:val="es-ES" w:eastAsia="en-US" w:bidi="ar-SA"/>
      </w:rPr>
    </w:lvl>
    <w:lvl w:ilvl="6" w:tplc="C85ADACA">
      <w:numFmt w:val="bullet"/>
      <w:lvlText w:val="•"/>
      <w:lvlJc w:val="left"/>
      <w:pPr>
        <w:ind w:left="6020" w:hanging="428"/>
      </w:pPr>
      <w:rPr>
        <w:rFonts w:hint="default"/>
        <w:lang w:val="es-ES" w:eastAsia="en-US" w:bidi="ar-SA"/>
      </w:rPr>
    </w:lvl>
    <w:lvl w:ilvl="7" w:tplc="301E46FA">
      <w:numFmt w:val="bullet"/>
      <w:lvlText w:val="•"/>
      <w:lvlJc w:val="left"/>
      <w:pPr>
        <w:ind w:left="7250" w:hanging="428"/>
      </w:pPr>
      <w:rPr>
        <w:rFonts w:hint="default"/>
        <w:lang w:val="es-ES" w:eastAsia="en-US" w:bidi="ar-SA"/>
      </w:rPr>
    </w:lvl>
    <w:lvl w:ilvl="8" w:tplc="5C92E584">
      <w:numFmt w:val="bullet"/>
      <w:lvlText w:val="•"/>
      <w:lvlJc w:val="left"/>
      <w:pPr>
        <w:ind w:left="8480" w:hanging="428"/>
      </w:pPr>
      <w:rPr>
        <w:rFonts w:hint="default"/>
        <w:lang w:val="es-ES" w:eastAsia="en-US" w:bidi="ar-SA"/>
      </w:rPr>
    </w:lvl>
  </w:abstractNum>
  <w:abstractNum w:abstractNumId="167" w15:restartNumberingAfterBreak="0">
    <w:nsid w:val="44D573A7"/>
    <w:multiLevelType w:val="hybridMultilevel"/>
    <w:tmpl w:val="1C6CB384"/>
    <w:lvl w:ilvl="0" w:tplc="7772D7D4">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939061DE">
      <w:start w:val="1"/>
      <w:numFmt w:val="decimal"/>
      <w:lvlText w:val="%2."/>
      <w:lvlJc w:val="left"/>
      <w:pPr>
        <w:ind w:left="643" w:hanging="360"/>
      </w:pPr>
      <w:rPr>
        <w:rFonts w:ascii="Times New Roman" w:eastAsia="Times New Roman" w:hAnsi="Times New Roman" w:cs="Times New Roman" w:hint="default"/>
        <w:b/>
        <w:bCs/>
        <w:w w:val="100"/>
        <w:sz w:val="22"/>
        <w:szCs w:val="22"/>
        <w:lang w:val="es-ES" w:eastAsia="en-US" w:bidi="ar-SA"/>
      </w:rPr>
    </w:lvl>
    <w:lvl w:ilvl="2" w:tplc="F8509AC0">
      <w:numFmt w:val="bullet"/>
      <w:lvlText w:val="-"/>
      <w:lvlJc w:val="left"/>
      <w:pPr>
        <w:ind w:left="815" w:hanging="130"/>
      </w:pPr>
      <w:rPr>
        <w:rFonts w:ascii="Times New Roman" w:eastAsia="Times New Roman" w:hAnsi="Times New Roman" w:cs="Times New Roman" w:hint="default"/>
        <w:w w:val="100"/>
        <w:sz w:val="22"/>
        <w:szCs w:val="22"/>
        <w:lang w:val="es-ES" w:eastAsia="en-US" w:bidi="ar-SA"/>
      </w:rPr>
    </w:lvl>
    <w:lvl w:ilvl="3" w:tplc="534869C6">
      <w:numFmt w:val="bullet"/>
      <w:lvlText w:val="•"/>
      <w:lvlJc w:val="left"/>
      <w:pPr>
        <w:ind w:left="2400" w:hanging="130"/>
      </w:pPr>
      <w:rPr>
        <w:rFonts w:hint="default"/>
        <w:lang w:val="es-ES" w:eastAsia="en-US" w:bidi="ar-SA"/>
      </w:rPr>
    </w:lvl>
    <w:lvl w:ilvl="4" w:tplc="6868C786">
      <w:numFmt w:val="bullet"/>
      <w:lvlText w:val="•"/>
      <w:lvlJc w:val="left"/>
      <w:pPr>
        <w:ind w:left="3620" w:hanging="130"/>
      </w:pPr>
      <w:rPr>
        <w:rFonts w:hint="default"/>
        <w:lang w:val="es-ES" w:eastAsia="en-US" w:bidi="ar-SA"/>
      </w:rPr>
    </w:lvl>
    <w:lvl w:ilvl="5" w:tplc="EDA8C3A0">
      <w:numFmt w:val="bullet"/>
      <w:lvlText w:val="•"/>
      <w:lvlJc w:val="left"/>
      <w:pPr>
        <w:ind w:left="4840" w:hanging="130"/>
      </w:pPr>
      <w:rPr>
        <w:rFonts w:hint="default"/>
        <w:lang w:val="es-ES" w:eastAsia="en-US" w:bidi="ar-SA"/>
      </w:rPr>
    </w:lvl>
    <w:lvl w:ilvl="6" w:tplc="67D49E3C">
      <w:numFmt w:val="bullet"/>
      <w:lvlText w:val="•"/>
      <w:lvlJc w:val="left"/>
      <w:pPr>
        <w:ind w:left="6060" w:hanging="130"/>
      </w:pPr>
      <w:rPr>
        <w:rFonts w:hint="default"/>
        <w:lang w:val="es-ES" w:eastAsia="en-US" w:bidi="ar-SA"/>
      </w:rPr>
    </w:lvl>
    <w:lvl w:ilvl="7" w:tplc="06B4A796">
      <w:numFmt w:val="bullet"/>
      <w:lvlText w:val="•"/>
      <w:lvlJc w:val="left"/>
      <w:pPr>
        <w:ind w:left="7280" w:hanging="130"/>
      </w:pPr>
      <w:rPr>
        <w:rFonts w:hint="default"/>
        <w:lang w:val="es-ES" w:eastAsia="en-US" w:bidi="ar-SA"/>
      </w:rPr>
    </w:lvl>
    <w:lvl w:ilvl="8" w:tplc="95D6CF7C">
      <w:numFmt w:val="bullet"/>
      <w:lvlText w:val="•"/>
      <w:lvlJc w:val="left"/>
      <w:pPr>
        <w:ind w:left="8500" w:hanging="130"/>
      </w:pPr>
      <w:rPr>
        <w:rFonts w:hint="default"/>
        <w:lang w:val="es-ES" w:eastAsia="en-US" w:bidi="ar-SA"/>
      </w:rPr>
    </w:lvl>
  </w:abstractNum>
  <w:abstractNum w:abstractNumId="168" w15:restartNumberingAfterBreak="0">
    <w:nsid w:val="44DE46E8"/>
    <w:multiLevelType w:val="hybridMultilevel"/>
    <w:tmpl w:val="E5964986"/>
    <w:lvl w:ilvl="0" w:tplc="2488FB5A">
      <w:numFmt w:val="bullet"/>
      <w:lvlText w:val="-"/>
      <w:lvlJc w:val="left"/>
      <w:pPr>
        <w:ind w:left="239" w:hanging="130"/>
      </w:pPr>
      <w:rPr>
        <w:rFonts w:ascii="Times New Roman" w:eastAsia="Times New Roman" w:hAnsi="Times New Roman" w:cs="Times New Roman" w:hint="default"/>
        <w:w w:val="100"/>
        <w:sz w:val="22"/>
        <w:szCs w:val="22"/>
        <w:lang w:val="es-ES" w:eastAsia="en-US" w:bidi="ar-SA"/>
      </w:rPr>
    </w:lvl>
    <w:lvl w:ilvl="1" w:tplc="78E2F28A">
      <w:numFmt w:val="bullet"/>
      <w:lvlText w:val="•"/>
      <w:lvlJc w:val="left"/>
      <w:pPr>
        <w:ind w:left="714" w:hanging="130"/>
      </w:pPr>
      <w:rPr>
        <w:rFonts w:hint="default"/>
        <w:lang w:val="es-ES" w:eastAsia="en-US" w:bidi="ar-SA"/>
      </w:rPr>
    </w:lvl>
    <w:lvl w:ilvl="2" w:tplc="41E0A7A4">
      <w:numFmt w:val="bullet"/>
      <w:lvlText w:val="•"/>
      <w:lvlJc w:val="left"/>
      <w:pPr>
        <w:ind w:left="1189" w:hanging="130"/>
      </w:pPr>
      <w:rPr>
        <w:rFonts w:hint="default"/>
        <w:lang w:val="es-ES" w:eastAsia="en-US" w:bidi="ar-SA"/>
      </w:rPr>
    </w:lvl>
    <w:lvl w:ilvl="3" w:tplc="EB301842">
      <w:numFmt w:val="bullet"/>
      <w:lvlText w:val="•"/>
      <w:lvlJc w:val="left"/>
      <w:pPr>
        <w:ind w:left="1664" w:hanging="130"/>
      </w:pPr>
      <w:rPr>
        <w:rFonts w:hint="default"/>
        <w:lang w:val="es-ES" w:eastAsia="en-US" w:bidi="ar-SA"/>
      </w:rPr>
    </w:lvl>
    <w:lvl w:ilvl="4" w:tplc="E74AA922">
      <w:numFmt w:val="bullet"/>
      <w:lvlText w:val="•"/>
      <w:lvlJc w:val="left"/>
      <w:pPr>
        <w:ind w:left="2139" w:hanging="130"/>
      </w:pPr>
      <w:rPr>
        <w:rFonts w:hint="default"/>
        <w:lang w:val="es-ES" w:eastAsia="en-US" w:bidi="ar-SA"/>
      </w:rPr>
    </w:lvl>
    <w:lvl w:ilvl="5" w:tplc="EC3C45D8">
      <w:numFmt w:val="bullet"/>
      <w:lvlText w:val="•"/>
      <w:lvlJc w:val="left"/>
      <w:pPr>
        <w:ind w:left="2614" w:hanging="130"/>
      </w:pPr>
      <w:rPr>
        <w:rFonts w:hint="default"/>
        <w:lang w:val="es-ES" w:eastAsia="en-US" w:bidi="ar-SA"/>
      </w:rPr>
    </w:lvl>
    <w:lvl w:ilvl="6" w:tplc="D716E5F8">
      <w:numFmt w:val="bullet"/>
      <w:lvlText w:val="•"/>
      <w:lvlJc w:val="left"/>
      <w:pPr>
        <w:ind w:left="3089" w:hanging="130"/>
      </w:pPr>
      <w:rPr>
        <w:rFonts w:hint="default"/>
        <w:lang w:val="es-ES" w:eastAsia="en-US" w:bidi="ar-SA"/>
      </w:rPr>
    </w:lvl>
    <w:lvl w:ilvl="7" w:tplc="0D1AF0AE">
      <w:numFmt w:val="bullet"/>
      <w:lvlText w:val="•"/>
      <w:lvlJc w:val="left"/>
      <w:pPr>
        <w:ind w:left="3564" w:hanging="130"/>
      </w:pPr>
      <w:rPr>
        <w:rFonts w:hint="default"/>
        <w:lang w:val="es-ES" w:eastAsia="en-US" w:bidi="ar-SA"/>
      </w:rPr>
    </w:lvl>
    <w:lvl w:ilvl="8" w:tplc="D4F2DD52">
      <w:numFmt w:val="bullet"/>
      <w:lvlText w:val="•"/>
      <w:lvlJc w:val="left"/>
      <w:pPr>
        <w:ind w:left="4039" w:hanging="130"/>
      </w:pPr>
      <w:rPr>
        <w:rFonts w:hint="default"/>
        <w:lang w:val="es-ES" w:eastAsia="en-US" w:bidi="ar-SA"/>
      </w:rPr>
    </w:lvl>
  </w:abstractNum>
  <w:abstractNum w:abstractNumId="169" w15:restartNumberingAfterBreak="0">
    <w:nsid w:val="45465D9D"/>
    <w:multiLevelType w:val="hybridMultilevel"/>
    <w:tmpl w:val="3224DB12"/>
    <w:lvl w:ilvl="0" w:tplc="FA52A326">
      <w:numFmt w:val="bullet"/>
      <w:lvlText w:val="•"/>
      <w:lvlJc w:val="left"/>
      <w:pPr>
        <w:ind w:left="949" w:hanging="245"/>
      </w:pPr>
      <w:rPr>
        <w:rFonts w:ascii="Times New Roman" w:eastAsia="Times New Roman" w:hAnsi="Times New Roman" w:cs="Times New Roman" w:hint="default"/>
        <w:w w:val="100"/>
        <w:sz w:val="22"/>
        <w:szCs w:val="22"/>
        <w:lang w:val="es-ES" w:eastAsia="en-US" w:bidi="ar-SA"/>
      </w:rPr>
    </w:lvl>
    <w:lvl w:ilvl="1" w:tplc="5D2A67EA">
      <w:numFmt w:val="bullet"/>
      <w:lvlText w:val="•"/>
      <w:lvlJc w:val="left"/>
      <w:pPr>
        <w:ind w:left="1695" w:hanging="245"/>
      </w:pPr>
      <w:rPr>
        <w:rFonts w:hint="default"/>
        <w:lang w:val="es-ES" w:eastAsia="en-US" w:bidi="ar-SA"/>
      </w:rPr>
    </w:lvl>
    <w:lvl w:ilvl="2" w:tplc="11566570">
      <w:numFmt w:val="bullet"/>
      <w:lvlText w:val="•"/>
      <w:lvlJc w:val="left"/>
      <w:pPr>
        <w:ind w:left="2451" w:hanging="245"/>
      </w:pPr>
      <w:rPr>
        <w:rFonts w:hint="default"/>
        <w:lang w:val="es-ES" w:eastAsia="en-US" w:bidi="ar-SA"/>
      </w:rPr>
    </w:lvl>
    <w:lvl w:ilvl="3" w:tplc="102EF31A">
      <w:numFmt w:val="bullet"/>
      <w:lvlText w:val="•"/>
      <w:lvlJc w:val="left"/>
      <w:pPr>
        <w:ind w:left="3206" w:hanging="245"/>
      </w:pPr>
      <w:rPr>
        <w:rFonts w:hint="default"/>
        <w:lang w:val="es-ES" w:eastAsia="en-US" w:bidi="ar-SA"/>
      </w:rPr>
    </w:lvl>
    <w:lvl w:ilvl="4" w:tplc="C9D0AA76">
      <w:numFmt w:val="bullet"/>
      <w:lvlText w:val="•"/>
      <w:lvlJc w:val="left"/>
      <w:pPr>
        <w:ind w:left="3962" w:hanging="245"/>
      </w:pPr>
      <w:rPr>
        <w:rFonts w:hint="default"/>
        <w:lang w:val="es-ES" w:eastAsia="en-US" w:bidi="ar-SA"/>
      </w:rPr>
    </w:lvl>
    <w:lvl w:ilvl="5" w:tplc="EA9E512E">
      <w:numFmt w:val="bullet"/>
      <w:lvlText w:val="•"/>
      <w:lvlJc w:val="left"/>
      <w:pPr>
        <w:ind w:left="4717" w:hanging="245"/>
      </w:pPr>
      <w:rPr>
        <w:rFonts w:hint="default"/>
        <w:lang w:val="es-ES" w:eastAsia="en-US" w:bidi="ar-SA"/>
      </w:rPr>
    </w:lvl>
    <w:lvl w:ilvl="6" w:tplc="CE8C4A5A">
      <w:numFmt w:val="bullet"/>
      <w:lvlText w:val="•"/>
      <w:lvlJc w:val="left"/>
      <w:pPr>
        <w:ind w:left="5473" w:hanging="245"/>
      </w:pPr>
      <w:rPr>
        <w:rFonts w:hint="default"/>
        <w:lang w:val="es-ES" w:eastAsia="en-US" w:bidi="ar-SA"/>
      </w:rPr>
    </w:lvl>
    <w:lvl w:ilvl="7" w:tplc="C95C6D9A">
      <w:numFmt w:val="bullet"/>
      <w:lvlText w:val="•"/>
      <w:lvlJc w:val="left"/>
      <w:pPr>
        <w:ind w:left="6228" w:hanging="245"/>
      </w:pPr>
      <w:rPr>
        <w:rFonts w:hint="default"/>
        <w:lang w:val="es-ES" w:eastAsia="en-US" w:bidi="ar-SA"/>
      </w:rPr>
    </w:lvl>
    <w:lvl w:ilvl="8" w:tplc="4322ED82">
      <w:numFmt w:val="bullet"/>
      <w:lvlText w:val="•"/>
      <w:lvlJc w:val="left"/>
      <w:pPr>
        <w:ind w:left="6984" w:hanging="245"/>
      </w:pPr>
      <w:rPr>
        <w:rFonts w:hint="default"/>
        <w:lang w:val="es-ES" w:eastAsia="en-US" w:bidi="ar-SA"/>
      </w:rPr>
    </w:lvl>
  </w:abstractNum>
  <w:abstractNum w:abstractNumId="170" w15:restartNumberingAfterBreak="0">
    <w:nsid w:val="457010A9"/>
    <w:multiLevelType w:val="hybridMultilevel"/>
    <w:tmpl w:val="99CA8740"/>
    <w:lvl w:ilvl="0" w:tplc="2D768082">
      <w:numFmt w:val="bullet"/>
      <w:lvlText w:val=""/>
      <w:lvlJc w:val="left"/>
      <w:pPr>
        <w:ind w:left="422" w:hanging="361"/>
      </w:pPr>
      <w:rPr>
        <w:rFonts w:hint="default"/>
        <w:w w:val="100"/>
        <w:lang w:val="es-ES" w:eastAsia="en-US" w:bidi="ar-SA"/>
      </w:rPr>
    </w:lvl>
    <w:lvl w:ilvl="1" w:tplc="A43E72A6">
      <w:numFmt w:val="bullet"/>
      <w:lvlText w:val="•"/>
      <w:lvlJc w:val="left"/>
      <w:pPr>
        <w:ind w:left="1229" w:hanging="361"/>
      </w:pPr>
      <w:rPr>
        <w:rFonts w:hint="default"/>
        <w:lang w:val="es-ES" w:eastAsia="en-US" w:bidi="ar-SA"/>
      </w:rPr>
    </w:lvl>
    <w:lvl w:ilvl="2" w:tplc="C9DEC176">
      <w:numFmt w:val="bullet"/>
      <w:lvlText w:val="•"/>
      <w:lvlJc w:val="left"/>
      <w:pPr>
        <w:ind w:left="2039" w:hanging="361"/>
      </w:pPr>
      <w:rPr>
        <w:rFonts w:hint="default"/>
        <w:lang w:val="es-ES" w:eastAsia="en-US" w:bidi="ar-SA"/>
      </w:rPr>
    </w:lvl>
    <w:lvl w:ilvl="3" w:tplc="732CCC4A">
      <w:numFmt w:val="bullet"/>
      <w:lvlText w:val="•"/>
      <w:lvlJc w:val="left"/>
      <w:pPr>
        <w:ind w:left="2849" w:hanging="361"/>
      </w:pPr>
      <w:rPr>
        <w:rFonts w:hint="default"/>
        <w:lang w:val="es-ES" w:eastAsia="en-US" w:bidi="ar-SA"/>
      </w:rPr>
    </w:lvl>
    <w:lvl w:ilvl="4" w:tplc="CE8A15F0">
      <w:numFmt w:val="bullet"/>
      <w:lvlText w:val="•"/>
      <w:lvlJc w:val="left"/>
      <w:pPr>
        <w:ind w:left="3659" w:hanging="361"/>
      </w:pPr>
      <w:rPr>
        <w:rFonts w:hint="default"/>
        <w:lang w:val="es-ES" w:eastAsia="en-US" w:bidi="ar-SA"/>
      </w:rPr>
    </w:lvl>
    <w:lvl w:ilvl="5" w:tplc="04E62D44">
      <w:numFmt w:val="bullet"/>
      <w:lvlText w:val="•"/>
      <w:lvlJc w:val="left"/>
      <w:pPr>
        <w:ind w:left="4469" w:hanging="361"/>
      </w:pPr>
      <w:rPr>
        <w:rFonts w:hint="default"/>
        <w:lang w:val="es-ES" w:eastAsia="en-US" w:bidi="ar-SA"/>
      </w:rPr>
    </w:lvl>
    <w:lvl w:ilvl="6" w:tplc="FAD20348">
      <w:numFmt w:val="bullet"/>
      <w:lvlText w:val="•"/>
      <w:lvlJc w:val="left"/>
      <w:pPr>
        <w:ind w:left="5279" w:hanging="361"/>
      </w:pPr>
      <w:rPr>
        <w:rFonts w:hint="default"/>
        <w:lang w:val="es-ES" w:eastAsia="en-US" w:bidi="ar-SA"/>
      </w:rPr>
    </w:lvl>
    <w:lvl w:ilvl="7" w:tplc="3AE614E6">
      <w:numFmt w:val="bullet"/>
      <w:lvlText w:val="•"/>
      <w:lvlJc w:val="left"/>
      <w:pPr>
        <w:ind w:left="6089" w:hanging="361"/>
      </w:pPr>
      <w:rPr>
        <w:rFonts w:hint="default"/>
        <w:lang w:val="es-ES" w:eastAsia="en-US" w:bidi="ar-SA"/>
      </w:rPr>
    </w:lvl>
    <w:lvl w:ilvl="8" w:tplc="015C63C8">
      <w:numFmt w:val="bullet"/>
      <w:lvlText w:val="•"/>
      <w:lvlJc w:val="left"/>
      <w:pPr>
        <w:ind w:left="6899" w:hanging="361"/>
      </w:pPr>
      <w:rPr>
        <w:rFonts w:hint="default"/>
        <w:lang w:val="es-ES" w:eastAsia="en-US" w:bidi="ar-SA"/>
      </w:rPr>
    </w:lvl>
  </w:abstractNum>
  <w:abstractNum w:abstractNumId="171" w15:restartNumberingAfterBreak="0">
    <w:nsid w:val="46C12764"/>
    <w:multiLevelType w:val="hybridMultilevel"/>
    <w:tmpl w:val="A72A6ECC"/>
    <w:lvl w:ilvl="0" w:tplc="FE40A7A4">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C4B84F0C">
      <w:numFmt w:val="bullet"/>
      <w:lvlText w:val="•"/>
      <w:lvlJc w:val="left"/>
      <w:pPr>
        <w:ind w:left="2780" w:hanging="284"/>
      </w:pPr>
      <w:rPr>
        <w:rFonts w:hint="default"/>
        <w:lang w:val="es-ES" w:eastAsia="en-US" w:bidi="ar-SA"/>
      </w:rPr>
    </w:lvl>
    <w:lvl w:ilvl="2" w:tplc="D7823E6A">
      <w:numFmt w:val="bullet"/>
      <w:lvlText w:val="•"/>
      <w:lvlJc w:val="left"/>
      <w:pPr>
        <w:ind w:left="3180" w:hanging="284"/>
      </w:pPr>
      <w:rPr>
        <w:rFonts w:hint="default"/>
        <w:lang w:val="es-ES" w:eastAsia="en-US" w:bidi="ar-SA"/>
      </w:rPr>
    </w:lvl>
    <w:lvl w:ilvl="3" w:tplc="BDF85B7E">
      <w:numFmt w:val="bullet"/>
      <w:lvlText w:val="•"/>
      <w:lvlJc w:val="left"/>
      <w:pPr>
        <w:ind w:left="4150" w:hanging="284"/>
      </w:pPr>
      <w:rPr>
        <w:rFonts w:hint="default"/>
        <w:lang w:val="es-ES" w:eastAsia="en-US" w:bidi="ar-SA"/>
      </w:rPr>
    </w:lvl>
    <w:lvl w:ilvl="4" w:tplc="56289C06">
      <w:numFmt w:val="bullet"/>
      <w:lvlText w:val="•"/>
      <w:lvlJc w:val="left"/>
      <w:pPr>
        <w:ind w:left="5120" w:hanging="284"/>
      </w:pPr>
      <w:rPr>
        <w:rFonts w:hint="default"/>
        <w:lang w:val="es-ES" w:eastAsia="en-US" w:bidi="ar-SA"/>
      </w:rPr>
    </w:lvl>
    <w:lvl w:ilvl="5" w:tplc="FE98B200">
      <w:numFmt w:val="bullet"/>
      <w:lvlText w:val="•"/>
      <w:lvlJc w:val="left"/>
      <w:pPr>
        <w:ind w:left="6090" w:hanging="284"/>
      </w:pPr>
      <w:rPr>
        <w:rFonts w:hint="default"/>
        <w:lang w:val="es-ES" w:eastAsia="en-US" w:bidi="ar-SA"/>
      </w:rPr>
    </w:lvl>
    <w:lvl w:ilvl="6" w:tplc="5372BCC6">
      <w:numFmt w:val="bullet"/>
      <w:lvlText w:val="•"/>
      <w:lvlJc w:val="left"/>
      <w:pPr>
        <w:ind w:left="7060" w:hanging="284"/>
      </w:pPr>
      <w:rPr>
        <w:rFonts w:hint="default"/>
        <w:lang w:val="es-ES" w:eastAsia="en-US" w:bidi="ar-SA"/>
      </w:rPr>
    </w:lvl>
    <w:lvl w:ilvl="7" w:tplc="956605F6">
      <w:numFmt w:val="bullet"/>
      <w:lvlText w:val="•"/>
      <w:lvlJc w:val="left"/>
      <w:pPr>
        <w:ind w:left="8030" w:hanging="284"/>
      </w:pPr>
      <w:rPr>
        <w:rFonts w:hint="default"/>
        <w:lang w:val="es-ES" w:eastAsia="en-US" w:bidi="ar-SA"/>
      </w:rPr>
    </w:lvl>
    <w:lvl w:ilvl="8" w:tplc="055AC168">
      <w:numFmt w:val="bullet"/>
      <w:lvlText w:val="•"/>
      <w:lvlJc w:val="left"/>
      <w:pPr>
        <w:ind w:left="9000" w:hanging="284"/>
      </w:pPr>
      <w:rPr>
        <w:rFonts w:hint="default"/>
        <w:lang w:val="es-ES" w:eastAsia="en-US" w:bidi="ar-SA"/>
      </w:rPr>
    </w:lvl>
  </w:abstractNum>
  <w:abstractNum w:abstractNumId="172" w15:restartNumberingAfterBreak="0">
    <w:nsid w:val="47D61138"/>
    <w:multiLevelType w:val="hybridMultilevel"/>
    <w:tmpl w:val="66F41166"/>
    <w:lvl w:ilvl="0" w:tplc="DD8AA9D6">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067C084A">
      <w:numFmt w:val="bullet"/>
      <w:lvlText w:val="•"/>
      <w:lvlJc w:val="left"/>
      <w:pPr>
        <w:ind w:left="1227" w:hanging="361"/>
      </w:pPr>
      <w:rPr>
        <w:rFonts w:hint="default"/>
        <w:lang w:val="es-ES" w:eastAsia="en-US" w:bidi="ar-SA"/>
      </w:rPr>
    </w:lvl>
    <w:lvl w:ilvl="2" w:tplc="447A7842">
      <w:numFmt w:val="bullet"/>
      <w:lvlText w:val="•"/>
      <w:lvlJc w:val="left"/>
      <w:pPr>
        <w:ind w:left="2035" w:hanging="361"/>
      </w:pPr>
      <w:rPr>
        <w:rFonts w:hint="default"/>
        <w:lang w:val="es-ES" w:eastAsia="en-US" w:bidi="ar-SA"/>
      </w:rPr>
    </w:lvl>
    <w:lvl w:ilvl="3" w:tplc="10AAA2A8">
      <w:numFmt w:val="bullet"/>
      <w:lvlText w:val="•"/>
      <w:lvlJc w:val="left"/>
      <w:pPr>
        <w:ind w:left="2842" w:hanging="361"/>
      </w:pPr>
      <w:rPr>
        <w:rFonts w:hint="default"/>
        <w:lang w:val="es-ES" w:eastAsia="en-US" w:bidi="ar-SA"/>
      </w:rPr>
    </w:lvl>
    <w:lvl w:ilvl="4" w:tplc="780020FC">
      <w:numFmt w:val="bullet"/>
      <w:lvlText w:val="•"/>
      <w:lvlJc w:val="left"/>
      <w:pPr>
        <w:ind w:left="3650" w:hanging="361"/>
      </w:pPr>
      <w:rPr>
        <w:rFonts w:hint="default"/>
        <w:lang w:val="es-ES" w:eastAsia="en-US" w:bidi="ar-SA"/>
      </w:rPr>
    </w:lvl>
    <w:lvl w:ilvl="5" w:tplc="DCAAF3C4">
      <w:numFmt w:val="bullet"/>
      <w:lvlText w:val="•"/>
      <w:lvlJc w:val="left"/>
      <w:pPr>
        <w:ind w:left="4457" w:hanging="361"/>
      </w:pPr>
      <w:rPr>
        <w:rFonts w:hint="default"/>
        <w:lang w:val="es-ES" w:eastAsia="en-US" w:bidi="ar-SA"/>
      </w:rPr>
    </w:lvl>
    <w:lvl w:ilvl="6" w:tplc="3FD8925E">
      <w:numFmt w:val="bullet"/>
      <w:lvlText w:val="•"/>
      <w:lvlJc w:val="left"/>
      <w:pPr>
        <w:ind w:left="5265" w:hanging="361"/>
      </w:pPr>
      <w:rPr>
        <w:rFonts w:hint="default"/>
        <w:lang w:val="es-ES" w:eastAsia="en-US" w:bidi="ar-SA"/>
      </w:rPr>
    </w:lvl>
    <w:lvl w:ilvl="7" w:tplc="AAF03F5C">
      <w:numFmt w:val="bullet"/>
      <w:lvlText w:val="•"/>
      <w:lvlJc w:val="left"/>
      <w:pPr>
        <w:ind w:left="6072" w:hanging="361"/>
      </w:pPr>
      <w:rPr>
        <w:rFonts w:hint="default"/>
        <w:lang w:val="es-ES" w:eastAsia="en-US" w:bidi="ar-SA"/>
      </w:rPr>
    </w:lvl>
    <w:lvl w:ilvl="8" w:tplc="3A8A4EFC">
      <w:numFmt w:val="bullet"/>
      <w:lvlText w:val="•"/>
      <w:lvlJc w:val="left"/>
      <w:pPr>
        <w:ind w:left="6880" w:hanging="361"/>
      </w:pPr>
      <w:rPr>
        <w:rFonts w:hint="default"/>
        <w:lang w:val="es-ES" w:eastAsia="en-US" w:bidi="ar-SA"/>
      </w:rPr>
    </w:lvl>
  </w:abstractNum>
  <w:abstractNum w:abstractNumId="173" w15:restartNumberingAfterBreak="0">
    <w:nsid w:val="483016D9"/>
    <w:multiLevelType w:val="hybridMultilevel"/>
    <w:tmpl w:val="4D52DA86"/>
    <w:lvl w:ilvl="0" w:tplc="C910EE44">
      <w:start w:val="1"/>
      <w:numFmt w:val="upperLetter"/>
      <w:lvlText w:val="%1)"/>
      <w:lvlJc w:val="left"/>
      <w:pPr>
        <w:ind w:left="1318" w:hanging="326"/>
      </w:pPr>
      <w:rPr>
        <w:rFonts w:ascii="Times New Roman" w:eastAsia="Arial MT" w:hAnsi="Times New Roman" w:cs="Times New Roman" w:hint="default"/>
        <w:w w:val="100"/>
        <w:sz w:val="22"/>
        <w:szCs w:val="22"/>
        <w:lang w:val="es-ES" w:eastAsia="en-US" w:bidi="ar-SA"/>
      </w:rPr>
    </w:lvl>
    <w:lvl w:ilvl="1" w:tplc="F4B6A6C6">
      <w:numFmt w:val="bullet"/>
      <w:lvlText w:val="•"/>
      <w:lvlJc w:val="left"/>
      <w:pPr>
        <w:ind w:left="2332" w:hanging="326"/>
      </w:pPr>
      <w:rPr>
        <w:rFonts w:hint="default"/>
        <w:lang w:val="es-ES" w:eastAsia="en-US" w:bidi="ar-SA"/>
      </w:rPr>
    </w:lvl>
    <w:lvl w:ilvl="2" w:tplc="7F06970C">
      <w:numFmt w:val="bullet"/>
      <w:lvlText w:val="•"/>
      <w:lvlJc w:val="left"/>
      <w:pPr>
        <w:ind w:left="3348" w:hanging="326"/>
      </w:pPr>
      <w:rPr>
        <w:rFonts w:hint="default"/>
        <w:lang w:val="es-ES" w:eastAsia="en-US" w:bidi="ar-SA"/>
      </w:rPr>
    </w:lvl>
    <w:lvl w:ilvl="3" w:tplc="31D63BD8">
      <w:numFmt w:val="bullet"/>
      <w:lvlText w:val="•"/>
      <w:lvlJc w:val="left"/>
      <w:pPr>
        <w:ind w:left="4364" w:hanging="326"/>
      </w:pPr>
      <w:rPr>
        <w:rFonts w:hint="default"/>
        <w:lang w:val="es-ES" w:eastAsia="en-US" w:bidi="ar-SA"/>
      </w:rPr>
    </w:lvl>
    <w:lvl w:ilvl="4" w:tplc="3C0AABD8">
      <w:numFmt w:val="bullet"/>
      <w:lvlText w:val="•"/>
      <w:lvlJc w:val="left"/>
      <w:pPr>
        <w:ind w:left="5380" w:hanging="326"/>
      </w:pPr>
      <w:rPr>
        <w:rFonts w:hint="default"/>
        <w:lang w:val="es-ES" w:eastAsia="en-US" w:bidi="ar-SA"/>
      </w:rPr>
    </w:lvl>
    <w:lvl w:ilvl="5" w:tplc="E71243FE">
      <w:numFmt w:val="bullet"/>
      <w:lvlText w:val="•"/>
      <w:lvlJc w:val="left"/>
      <w:pPr>
        <w:ind w:left="6396" w:hanging="326"/>
      </w:pPr>
      <w:rPr>
        <w:rFonts w:hint="default"/>
        <w:lang w:val="es-ES" w:eastAsia="en-US" w:bidi="ar-SA"/>
      </w:rPr>
    </w:lvl>
    <w:lvl w:ilvl="6" w:tplc="C96E0092">
      <w:numFmt w:val="bullet"/>
      <w:lvlText w:val="•"/>
      <w:lvlJc w:val="left"/>
      <w:pPr>
        <w:ind w:left="7412" w:hanging="326"/>
      </w:pPr>
      <w:rPr>
        <w:rFonts w:hint="default"/>
        <w:lang w:val="es-ES" w:eastAsia="en-US" w:bidi="ar-SA"/>
      </w:rPr>
    </w:lvl>
    <w:lvl w:ilvl="7" w:tplc="1CA406E0">
      <w:numFmt w:val="bullet"/>
      <w:lvlText w:val="•"/>
      <w:lvlJc w:val="left"/>
      <w:pPr>
        <w:ind w:left="8428" w:hanging="326"/>
      </w:pPr>
      <w:rPr>
        <w:rFonts w:hint="default"/>
        <w:lang w:val="es-ES" w:eastAsia="en-US" w:bidi="ar-SA"/>
      </w:rPr>
    </w:lvl>
    <w:lvl w:ilvl="8" w:tplc="38A0B79C">
      <w:numFmt w:val="bullet"/>
      <w:lvlText w:val="•"/>
      <w:lvlJc w:val="left"/>
      <w:pPr>
        <w:ind w:left="9444" w:hanging="326"/>
      </w:pPr>
      <w:rPr>
        <w:rFonts w:hint="default"/>
        <w:lang w:val="es-ES" w:eastAsia="en-US" w:bidi="ar-SA"/>
      </w:rPr>
    </w:lvl>
  </w:abstractNum>
  <w:abstractNum w:abstractNumId="174" w15:restartNumberingAfterBreak="0">
    <w:nsid w:val="48C44729"/>
    <w:multiLevelType w:val="hybridMultilevel"/>
    <w:tmpl w:val="7EA2A6E6"/>
    <w:lvl w:ilvl="0" w:tplc="3A96EBF2">
      <w:start w:val="1"/>
      <w:numFmt w:val="lowerLetter"/>
      <w:lvlText w:val="%1."/>
      <w:lvlJc w:val="left"/>
      <w:pPr>
        <w:ind w:left="671" w:hanging="216"/>
      </w:pPr>
      <w:rPr>
        <w:rFonts w:hint="default"/>
        <w:spacing w:val="0"/>
        <w:w w:val="100"/>
        <w:lang w:val="es-ES" w:eastAsia="en-US" w:bidi="ar-SA"/>
      </w:rPr>
    </w:lvl>
    <w:lvl w:ilvl="1" w:tplc="45961FBE">
      <w:numFmt w:val="bullet"/>
      <w:lvlText w:val="•"/>
      <w:lvlJc w:val="left"/>
      <w:pPr>
        <w:ind w:left="1706" w:hanging="216"/>
      </w:pPr>
      <w:rPr>
        <w:rFonts w:hint="default"/>
        <w:lang w:val="es-ES" w:eastAsia="en-US" w:bidi="ar-SA"/>
      </w:rPr>
    </w:lvl>
    <w:lvl w:ilvl="2" w:tplc="28D27C6A">
      <w:numFmt w:val="bullet"/>
      <w:lvlText w:val="•"/>
      <w:lvlJc w:val="left"/>
      <w:pPr>
        <w:ind w:left="2732" w:hanging="216"/>
      </w:pPr>
      <w:rPr>
        <w:rFonts w:hint="default"/>
        <w:lang w:val="es-ES" w:eastAsia="en-US" w:bidi="ar-SA"/>
      </w:rPr>
    </w:lvl>
    <w:lvl w:ilvl="3" w:tplc="95544C10">
      <w:numFmt w:val="bullet"/>
      <w:lvlText w:val="•"/>
      <w:lvlJc w:val="left"/>
      <w:pPr>
        <w:ind w:left="3758" w:hanging="216"/>
      </w:pPr>
      <w:rPr>
        <w:rFonts w:hint="default"/>
        <w:lang w:val="es-ES" w:eastAsia="en-US" w:bidi="ar-SA"/>
      </w:rPr>
    </w:lvl>
    <w:lvl w:ilvl="4" w:tplc="6DD4D4C0">
      <w:numFmt w:val="bullet"/>
      <w:lvlText w:val="•"/>
      <w:lvlJc w:val="left"/>
      <w:pPr>
        <w:ind w:left="4784" w:hanging="216"/>
      </w:pPr>
      <w:rPr>
        <w:rFonts w:hint="default"/>
        <w:lang w:val="es-ES" w:eastAsia="en-US" w:bidi="ar-SA"/>
      </w:rPr>
    </w:lvl>
    <w:lvl w:ilvl="5" w:tplc="8182F10C">
      <w:numFmt w:val="bullet"/>
      <w:lvlText w:val="•"/>
      <w:lvlJc w:val="left"/>
      <w:pPr>
        <w:ind w:left="5810" w:hanging="216"/>
      </w:pPr>
      <w:rPr>
        <w:rFonts w:hint="default"/>
        <w:lang w:val="es-ES" w:eastAsia="en-US" w:bidi="ar-SA"/>
      </w:rPr>
    </w:lvl>
    <w:lvl w:ilvl="6" w:tplc="E7960B1A">
      <w:numFmt w:val="bullet"/>
      <w:lvlText w:val="•"/>
      <w:lvlJc w:val="left"/>
      <w:pPr>
        <w:ind w:left="6836" w:hanging="216"/>
      </w:pPr>
      <w:rPr>
        <w:rFonts w:hint="default"/>
        <w:lang w:val="es-ES" w:eastAsia="en-US" w:bidi="ar-SA"/>
      </w:rPr>
    </w:lvl>
    <w:lvl w:ilvl="7" w:tplc="677A2310">
      <w:numFmt w:val="bullet"/>
      <w:lvlText w:val="•"/>
      <w:lvlJc w:val="left"/>
      <w:pPr>
        <w:ind w:left="7862" w:hanging="216"/>
      </w:pPr>
      <w:rPr>
        <w:rFonts w:hint="default"/>
        <w:lang w:val="es-ES" w:eastAsia="en-US" w:bidi="ar-SA"/>
      </w:rPr>
    </w:lvl>
    <w:lvl w:ilvl="8" w:tplc="9B0C88D2">
      <w:numFmt w:val="bullet"/>
      <w:lvlText w:val="•"/>
      <w:lvlJc w:val="left"/>
      <w:pPr>
        <w:ind w:left="8888" w:hanging="216"/>
      </w:pPr>
      <w:rPr>
        <w:rFonts w:hint="default"/>
        <w:lang w:val="es-ES" w:eastAsia="en-US" w:bidi="ar-SA"/>
      </w:rPr>
    </w:lvl>
  </w:abstractNum>
  <w:abstractNum w:abstractNumId="175" w15:restartNumberingAfterBreak="0">
    <w:nsid w:val="48FC3045"/>
    <w:multiLevelType w:val="hybridMultilevel"/>
    <w:tmpl w:val="04545406"/>
    <w:lvl w:ilvl="0" w:tplc="D8B6783E">
      <w:start w:val="8"/>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780600CE">
      <w:numFmt w:val="bullet"/>
      <w:lvlText w:val="•"/>
      <w:lvlJc w:val="left"/>
      <w:pPr>
        <w:ind w:left="1227" w:hanging="361"/>
      </w:pPr>
      <w:rPr>
        <w:rFonts w:hint="default"/>
        <w:lang w:val="es-ES" w:eastAsia="en-US" w:bidi="ar-SA"/>
      </w:rPr>
    </w:lvl>
    <w:lvl w:ilvl="2" w:tplc="4F70EEFA">
      <w:numFmt w:val="bullet"/>
      <w:lvlText w:val="•"/>
      <w:lvlJc w:val="left"/>
      <w:pPr>
        <w:ind w:left="2035" w:hanging="361"/>
      </w:pPr>
      <w:rPr>
        <w:rFonts w:hint="default"/>
        <w:lang w:val="es-ES" w:eastAsia="en-US" w:bidi="ar-SA"/>
      </w:rPr>
    </w:lvl>
    <w:lvl w:ilvl="3" w:tplc="A7E6A9C4">
      <w:numFmt w:val="bullet"/>
      <w:lvlText w:val="•"/>
      <w:lvlJc w:val="left"/>
      <w:pPr>
        <w:ind w:left="2842" w:hanging="361"/>
      </w:pPr>
      <w:rPr>
        <w:rFonts w:hint="default"/>
        <w:lang w:val="es-ES" w:eastAsia="en-US" w:bidi="ar-SA"/>
      </w:rPr>
    </w:lvl>
    <w:lvl w:ilvl="4" w:tplc="5066AD48">
      <w:numFmt w:val="bullet"/>
      <w:lvlText w:val="•"/>
      <w:lvlJc w:val="left"/>
      <w:pPr>
        <w:ind w:left="3650" w:hanging="361"/>
      </w:pPr>
      <w:rPr>
        <w:rFonts w:hint="default"/>
        <w:lang w:val="es-ES" w:eastAsia="en-US" w:bidi="ar-SA"/>
      </w:rPr>
    </w:lvl>
    <w:lvl w:ilvl="5" w:tplc="2D022BAE">
      <w:numFmt w:val="bullet"/>
      <w:lvlText w:val="•"/>
      <w:lvlJc w:val="left"/>
      <w:pPr>
        <w:ind w:left="4457" w:hanging="361"/>
      </w:pPr>
      <w:rPr>
        <w:rFonts w:hint="default"/>
        <w:lang w:val="es-ES" w:eastAsia="en-US" w:bidi="ar-SA"/>
      </w:rPr>
    </w:lvl>
    <w:lvl w:ilvl="6" w:tplc="105627D0">
      <w:numFmt w:val="bullet"/>
      <w:lvlText w:val="•"/>
      <w:lvlJc w:val="left"/>
      <w:pPr>
        <w:ind w:left="5265" w:hanging="361"/>
      </w:pPr>
      <w:rPr>
        <w:rFonts w:hint="default"/>
        <w:lang w:val="es-ES" w:eastAsia="en-US" w:bidi="ar-SA"/>
      </w:rPr>
    </w:lvl>
    <w:lvl w:ilvl="7" w:tplc="DDDE0EBE">
      <w:numFmt w:val="bullet"/>
      <w:lvlText w:val="•"/>
      <w:lvlJc w:val="left"/>
      <w:pPr>
        <w:ind w:left="6072" w:hanging="361"/>
      </w:pPr>
      <w:rPr>
        <w:rFonts w:hint="default"/>
        <w:lang w:val="es-ES" w:eastAsia="en-US" w:bidi="ar-SA"/>
      </w:rPr>
    </w:lvl>
    <w:lvl w:ilvl="8" w:tplc="02EC6C0E">
      <w:numFmt w:val="bullet"/>
      <w:lvlText w:val="•"/>
      <w:lvlJc w:val="left"/>
      <w:pPr>
        <w:ind w:left="6880" w:hanging="361"/>
      </w:pPr>
      <w:rPr>
        <w:rFonts w:hint="default"/>
        <w:lang w:val="es-ES" w:eastAsia="en-US" w:bidi="ar-SA"/>
      </w:rPr>
    </w:lvl>
  </w:abstractNum>
  <w:abstractNum w:abstractNumId="176" w15:restartNumberingAfterBreak="0">
    <w:nsid w:val="4ABF44A6"/>
    <w:multiLevelType w:val="hybridMultilevel"/>
    <w:tmpl w:val="90266FE6"/>
    <w:lvl w:ilvl="0" w:tplc="4DBEF84E">
      <w:start w:val="1"/>
      <w:numFmt w:val="decimal"/>
      <w:lvlText w:val="%1."/>
      <w:lvlJc w:val="left"/>
      <w:pPr>
        <w:ind w:left="700" w:hanging="312"/>
      </w:pPr>
      <w:rPr>
        <w:rFonts w:ascii="Calibri" w:eastAsia="Calibri" w:hAnsi="Calibri" w:cs="Calibri" w:hint="default"/>
        <w:b/>
        <w:bCs/>
        <w:spacing w:val="-2"/>
        <w:w w:val="100"/>
        <w:sz w:val="22"/>
        <w:szCs w:val="22"/>
        <w:lang w:val="es-ES" w:eastAsia="en-US" w:bidi="ar-SA"/>
      </w:rPr>
    </w:lvl>
    <w:lvl w:ilvl="1" w:tplc="91367154">
      <w:numFmt w:val="bullet"/>
      <w:lvlText w:val=""/>
      <w:lvlJc w:val="left"/>
      <w:pPr>
        <w:ind w:left="1267" w:hanging="313"/>
      </w:pPr>
      <w:rPr>
        <w:rFonts w:ascii="Symbol" w:eastAsia="Symbol" w:hAnsi="Symbol" w:cs="Symbol" w:hint="default"/>
        <w:w w:val="96"/>
        <w:sz w:val="20"/>
        <w:szCs w:val="20"/>
        <w:lang w:val="es-ES" w:eastAsia="en-US" w:bidi="ar-SA"/>
      </w:rPr>
    </w:lvl>
    <w:lvl w:ilvl="2" w:tplc="20443D7A">
      <w:numFmt w:val="bullet"/>
      <w:lvlText w:val="•"/>
      <w:lvlJc w:val="left"/>
      <w:pPr>
        <w:ind w:left="2335" w:hanging="313"/>
      </w:pPr>
      <w:rPr>
        <w:rFonts w:hint="default"/>
        <w:lang w:val="es-ES" w:eastAsia="en-US" w:bidi="ar-SA"/>
      </w:rPr>
    </w:lvl>
    <w:lvl w:ilvl="3" w:tplc="D416004A">
      <w:numFmt w:val="bullet"/>
      <w:lvlText w:val="•"/>
      <w:lvlJc w:val="left"/>
      <w:pPr>
        <w:ind w:left="3411" w:hanging="313"/>
      </w:pPr>
      <w:rPr>
        <w:rFonts w:hint="default"/>
        <w:lang w:val="es-ES" w:eastAsia="en-US" w:bidi="ar-SA"/>
      </w:rPr>
    </w:lvl>
    <w:lvl w:ilvl="4" w:tplc="71541358">
      <w:numFmt w:val="bullet"/>
      <w:lvlText w:val="•"/>
      <w:lvlJc w:val="left"/>
      <w:pPr>
        <w:ind w:left="4486" w:hanging="313"/>
      </w:pPr>
      <w:rPr>
        <w:rFonts w:hint="default"/>
        <w:lang w:val="es-ES" w:eastAsia="en-US" w:bidi="ar-SA"/>
      </w:rPr>
    </w:lvl>
    <w:lvl w:ilvl="5" w:tplc="8EF8341E">
      <w:numFmt w:val="bullet"/>
      <w:lvlText w:val="•"/>
      <w:lvlJc w:val="left"/>
      <w:pPr>
        <w:ind w:left="5562" w:hanging="313"/>
      </w:pPr>
      <w:rPr>
        <w:rFonts w:hint="default"/>
        <w:lang w:val="es-ES" w:eastAsia="en-US" w:bidi="ar-SA"/>
      </w:rPr>
    </w:lvl>
    <w:lvl w:ilvl="6" w:tplc="EB6AD908">
      <w:numFmt w:val="bullet"/>
      <w:lvlText w:val="•"/>
      <w:lvlJc w:val="left"/>
      <w:pPr>
        <w:ind w:left="6637" w:hanging="313"/>
      </w:pPr>
      <w:rPr>
        <w:rFonts w:hint="default"/>
        <w:lang w:val="es-ES" w:eastAsia="en-US" w:bidi="ar-SA"/>
      </w:rPr>
    </w:lvl>
    <w:lvl w:ilvl="7" w:tplc="9F90C77C">
      <w:numFmt w:val="bullet"/>
      <w:lvlText w:val="•"/>
      <w:lvlJc w:val="left"/>
      <w:pPr>
        <w:ind w:left="7713" w:hanging="313"/>
      </w:pPr>
      <w:rPr>
        <w:rFonts w:hint="default"/>
        <w:lang w:val="es-ES" w:eastAsia="en-US" w:bidi="ar-SA"/>
      </w:rPr>
    </w:lvl>
    <w:lvl w:ilvl="8" w:tplc="53C627FA">
      <w:numFmt w:val="bullet"/>
      <w:lvlText w:val="•"/>
      <w:lvlJc w:val="left"/>
      <w:pPr>
        <w:ind w:left="8788" w:hanging="313"/>
      </w:pPr>
      <w:rPr>
        <w:rFonts w:hint="default"/>
        <w:lang w:val="es-ES" w:eastAsia="en-US" w:bidi="ar-SA"/>
      </w:rPr>
    </w:lvl>
  </w:abstractNum>
  <w:abstractNum w:abstractNumId="177" w15:restartNumberingAfterBreak="0">
    <w:nsid w:val="4B82073C"/>
    <w:multiLevelType w:val="hybridMultilevel"/>
    <w:tmpl w:val="748ED944"/>
    <w:lvl w:ilvl="0" w:tplc="BE044E9C">
      <w:start w:val="1"/>
      <w:numFmt w:val="decimal"/>
      <w:lvlText w:val="%1."/>
      <w:lvlJc w:val="left"/>
      <w:pPr>
        <w:ind w:left="671" w:hanging="216"/>
      </w:pPr>
      <w:rPr>
        <w:rFonts w:ascii="Times New Roman" w:eastAsia="Times New Roman" w:hAnsi="Times New Roman" w:cs="Times New Roman" w:hint="default"/>
        <w:b/>
        <w:bCs/>
        <w:w w:val="100"/>
        <w:sz w:val="22"/>
        <w:szCs w:val="22"/>
        <w:lang w:val="es-ES" w:eastAsia="en-US" w:bidi="ar-SA"/>
      </w:rPr>
    </w:lvl>
    <w:lvl w:ilvl="1" w:tplc="114AB30E">
      <w:start w:val="1"/>
      <w:numFmt w:val="lowerLetter"/>
      <w:lvlText w:val="%2)"/>
      <w:lvlJc w:val="left"/>
      <w:pPr>
        <w:ind w:left="954" w:hanging="216"/>
      </w:pPr>
      <w:rPr>
        <w:rFonts w:ascii="Times New Roman" w:eastAsia="Times New Roman" w:hAnsi="Times New Roman" w:cs="Times New Roman" w:hint="default"/>
        <w:b/>
        <w:bCs/>
        <w:spacing w:val="-5"/>
        <w:w w:val="100"/>
        <w:sz w:val="22"/>
        <w:szCs w:val="22"/>
        <w:lang w:val="es-ES" w:eastAsia="en-US" w:bidi="ar-SA"/>
      </w:rPr>
    </w:lvl>
    <w:lvl w:ilvl="2" w:tplc="9B601AA8">
      <w:numFmt w:val="bullet"/>
      <w:lvlText w:val="•"/>
      <w:lvlJc w:val="left"/>
      <w:pPr>
        <w:ind w:left="2068" w:hanging="216"/>
      </w:pPr>
      <w:rPr>
        <w:rFonts w:hint="default"/>
        <w:lang w:val="es-ES" w:eastAsia="en-US" w:bidi="ar-SA"/>
      </w:rPr>
    </w:lvl>
    <w:lvl w:ilvl="3" w:tplc="098CA7FC">
      <w:numFmt w:val="bullet"/>
      <w:lvlText w:val="•"/>
      <w:lvlJc w:val="left"/>
      <w:pPr>
        <w:ind w:left="3177" w:hanging="216"/>
      </w:pPr>
      <w:rPr>
        <w:rFonts w:hint="default"/>
        <w:lang w:val="es-ES" w:eastAsia="en-US" w:bidi="ar-SA"/>
      </w:rPr>
    </w:lvl>
    <w:lvl w:ilvl="4" w:tplc="FDA09126">
      <w:numFmt w:val="bullet"/>
      <w:lvlText w:val="•"/>
      <w:lvlJc w:val="left"/>
      <w:pPr>
        <w:ind w:left="4286" w:hanging="216"/>
      </w:pPr>
      <w:rPr>
        <w:rFonts w:hint="default"/>
        <w:lang w:val="es-ES" w:eastAsia="en-US" w:bidi="ar-SA"/>
      </w:rPr>
    </w:lvl>
    <w:lvl w:ilvl="5" w:tplc="C906A0D2">
      <w:numFmt w:val="bullet"/>
      <w:lvlText w:val="•"/>
      <w:lvlJc w:val="left"/>
      <w:pPr>
        <w:ind w:left="5395" w:hanging="216"/>
      </w:pPr>
      <w:rPr>
        <w:rFonts w:hint="default"/>
        <w:lang w:val="es-ES" w:eastAsia="en-US" w:bidi="ar-SA"/>
      </w:rPr>
    </w:lvl>
    <w:lvl w:ilvl="6" w:tplc="382EAB28">
      <w:numFmt w:val="bullet"/>
      <w:lvlText w:val="•"/>
      <w:lvlJc w:val="left"/>
      <w:pPr>
        <w:ind w:left="6504" w:hanging="216"/>
      </w:pPr>
      <w:rPr>
        <w:rFonts w:hint="default"/>
        <w:lang w:val="es-ES" w:eastAsia="en-US" w:bidi="ar-SA"/>
      </w:rPr>
    </w:lvl>
    <w:lvl w:ilvl="7" w:tplc="AB4CFCCA">
      <w:numFmt w:val="bullet"/>
      <w:lvlText w:val="•"/>
      <w:lvlJc w:val="left"/>
      <w:pPr>
        <w:ind w:left="7613" w:hanging="216"/>
      </w:pPr>
      <w:rPr>
        <w:rFonts w:hint="default"/>
        <w:lang w:val="es-ES" w:eastAsia="en-US" w:bidi="ar-SA"/>
      </w:rPr>
    </w:lvl>
    <w:lvl w:ilvl="8" w:tplc="9C26D2D6">
      <w:numFmt w:val="bullet"/>
      <w:lvlText w:val="•"/>
      <w:lvlJc w:val="left"/>
      <w:pPr>
        <w:ind w:left="8722" w:hanging="216"/>
      </w:pPr>
      <w:rPr>
        <w:rFonts w:hint="default"/>
        <w:lang w:val="es-ES" w:eastAsia="en-US" w:bidi="ar-SA"/>
      </w:rPr>
    </w:lvl>
  </w:abstractNum>
  <w:abstractNum w:abstractNumId="178" w15:restartNumberingAfterBreak="0">
    <w:nsid w:val="4C02389B"/>
    <w:multiLevelType w:val="hybridMultilevel"/>
    <w:tmpl w:val="B5B8DCCC"/>
    <w:lvl w:ilvl="0" w:tplc="1C346416">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F4C84244">
      <w:numFmt w:val="bullet"/>
      <w:lvlText w:val="•"/>
      <w:lvlJc w:val="left"/>
      <w:pPr>
        <w:ind w:left="1227" w:hanging="284"/>
      </w:pPr>
      <w:rPr>
        <w:rFonts w:hint="default"/>
        <w:lang w:val="es-ES" w:eastAsia="en-US" w:bidi="ar-SA"/>
      </w:rPr>
    </w:lvl>
    <w:lvl w:ilvl="2" w:tplc="75803392">
      <w:numFmt w:val="bullet"/>
      <w:lvlText w:val="•"/>
      <w:lvlJc w:val="left"/>
      <w:pPr>
        <w:ind w:left="2035" w:hanging="284"/>
      </w:pPr>
      <w:rPr>
        <w:rFonts w:hint="default"/>
        <w:lang w:val="es-ES" w:eastAsia="en-US" w:bidi="ar-SA"/>
      </w:rPr>
    </w:lvl>
    <w:lvl w:ilvl="3" w:tplc="F9FCCDA8">
      <w:numFmt w:val="bullet"/>
      <w:lvlText w:val="•"/>
      <w:lvlJc w:val="left"/>
      <w:pPr>
        <w:ind w:left="2842" w:hanging="284"/>
      </w:pPr>
      <w:rPr>
        <w:rFonts w:hint="default"/>
        <w:lang w:val="es-ES" w:eastAsia="en-US" w:bidi="ar-SA"/>
      </w:rPr>
    </w:lvl>
    <w:lvl w:ilvl="4" w:tplc="2310A478">
      <w:numFmt w:val="bullet"/>
      <w:lvlText w:val="•"/>
      <w:lvlJc w:val="left"/>
      <w:pPr>
        <w:ind w:left="3650" w:hanging="284"/>
      </w:pPr>
      <w:rPr>
        <w:rFonts w:hint="default"/>
        <w:lang w:val="es-ES" w:eastAsia="en-US" w:bidi="ar-SA"/>
      </w:rPr>
    </w:lvl>
    <w:lvl w:ilvl="5" w:tplc="36363BA0">
      <w:numFmt w:val="bullet"/>
      <w:lvlText w:val="•"/>
      <w:lvlJc w:val="left"/>
      <w:pPr>
        <w:ind w:left="4457" w:hanging="284"/>
      </w:pPr>
      <w:rPr>
        <w:rFonts w:hint="default"/>
        <w:lang w:val="es-ES" w:eastAsia="en-US" w:bidi="ar-SA"/>
      </w:rPr>
    </w:lvl>
    <w:lvl w:ilvl="6" w:tplc="DB1E9D06">
      <w:numFmt w:val="bullet"/>
      <w:lvlText w:val="•"/>
      <w:lvlJc w:val="left"/>
      <w:pPr>
        <w:ind w:left="5265" w:hanging="284"/>
      </w:pPr>
      <w:rPr>
        <w:rFonts w:hint="default"/>
        <w:lang w:val="es-ES" w:eastAsia="en-US" w:bidi="ar-SA"/>
      </w:rPr>
    </w:lvl>
    <w:lvl w:ilvl="7" w:tplc="559E0C30">
      <w:numFmt w:val="bullet"/>
      <w:lvlText w:val="•"/>
      <w:lvlJc w:val="left"/>
      <w:pPr>
        <w:ind w:left="6072" w:hanging="284"/>
      </w:pPr>
      <w:rPr>
        <w:rFonts w:hint="default"/>
        <w:lang w:val="es-ES" w:eastAsia="en-US" w:bidi="ar-SA"/>
      </w:rPr>
    </w:lvl>
    <w:lvl w:ilvl="8" w:tplc="D8083116">
      <w:numFmt w:val="bullet"/>
      <w:lvlText w:val="•"/>
      <w:lvlJc w:val="left"/>
      <w:pPr>
        <w:ind w:left="6880" w:hanging="284"/>
      </w:pPr>
      <w:rPr>
        <w:rFonts w:hint="default"/>
        <w:lang w:val="es-ES" w:eastAsia="en-US" w:bidi="ar-SA"/>
      </w:rPr>
    </w:lvl>
  </w:abstractNum>
  <w:abstractNum w:abstractNumId="179" w15:restartNumberingAfterBreak="0">
    <w:nsid w:val="4CBB5E91"/>
    <w:multiLevelType w:val="hybridMultilevel"/>
    <w:tmpl w:val="7C8A1F34"/>
    <w:lvl w:ilvl="0" w:tplc="7BB0827E">
      <w:start w:val="1"/>
      <w:numFmt w:val="decimal"/>
      <w:lvlText w:val="%1)"/>
      <w:lvlJc w:val="left"/>
      <w:pPr>
        <w:ind w:left="825" w:hanging="360"/>
      </w:pPr>
      <w:rPr>
        <w:rFonts w:ascii="Times New Roman" w:eastAsia="Times New Roman" w:hAnsi="Times New Roman" w:cs="Times New Roman" w:hint="default"/>
        <w:b/>
        <w:bCs/>
        <w:w w:val="100"/>
        <w:sz w:val="22"/>
        <w:szCs w:val="22"/>
        <w:lang w:val="es-ES" w:eastAsia="en-US" w:bidi="ar-SA"/>
      </w:rPr>
    </w:lvl>
    <w:lvl w:ilvl="1" w:tplc="93D4C7C2">
      <w:numFmt w:val="bullet"/>
      <w:lvlText w:val="•"/>
      <w:lvlJc w:val="left"/>
      <w:pPr>
        <w:ind w:left="1832" w:hanging="360"/>
      </w:pPr>
      <w:rPr>
        <w:rFonts w:hint="default"/>
        <w:lang w:val="es-ES" w:eastAsia="en-US" w:bidi="ar-SA"/>
      </w:rPr>
    </w:lvl>
    <w:lvl w:ilvl="2" w:tplc="04A6B064">
      <w:numFmt w:val="bullet"/>
      <w:lvlText w:val="•"/>
      <w:lvlJc w:val="left"/>
      <w:pPr>
        <w:ind w:left="2844" w:hanging="360"/>
      </w:pPr>
      <w:rPr>
        <w:rFonts w:hint="default"/>
        <w:lang w:val="es-ES" w:eastAsia="en-US" w:bidi="ar-SA"/>
      </w:rPr>
    </w:lvl>
    <w:lvl w:ilvl="3" w:tplc="7CCE7A5A">
      <w:numFmt w:val="bullet"/>
      <w:lvlText w:val="•"/>
      <w:lvlJc w:val="left"/>
      <w:pPr>
        <w:ind w:left="3856" w:hanging="360"/>
      </w:pPr>
      <w:rPr>
        <w:rFonts w:hint="default"/>
        <w:lang w:val="es-ES" w:eastAsia="en-US" w:bidi="ar-SA"/>
      </w:rPr>
    </w:lvl>
    <w:lvl w:ilvl="4" w:tplc="481CD01C">
      <w:numFmt w:val="bullet"/>
      <w:lvlText w:val="•"/>
      <w:lvlJc w:val="left"/>
      <w:pPr>
        <w:ind w:left="4868" w:hanging="360"/>
      </w:pPr>
      <w:rPr>
        <w:rFonts w:hint="default"/>
        <w:lang w:val="es-ES" w:eastAsia="en-US" w:bidi="ar-SA"/>
      </w:rPr>
    </w:lvl>
    <w:lvl w:ilvl="5" w:tplc="61D801EC">
      <w:numFmt w:val="bullet"/>
      <w:lvlText w:val="•"/>
      <w:lvlJc w:val="left"/>
      <w:pPr>
        <w:ind w:left="5880" w:hanging="360"/>
      </w:pPr>
      <w:rPr>
        <w:rFonts w:hint="default"/>
        <w:lang w:val="es-ES" w:eastAsia="en-US" w:bidi="ar-SA"/>
      </w:rPr>
    </w:lvl>
    <w:lvl w:ilvl="6" w:tplc="05F840BA">
      <w:numFmt w:val="bullet"/>
      <w:lvlText w:val="•"/>
      <w:lvlJc w:val="left"/>
      <w:pPr>
        <w:ind w:left="6892" w:hanging="360"/>
      </w:pPr>
      <w:rPr>
        <w:rFonts w:hint="default"/>
        <w:lang w:val="es-ES" w:eastAsia="en-US" w:bidi="ar-SA"/>
      </w:rPr>
    </w:lvl>
    <w:lvl w:ilvl="7" w:tplc="6E4E1BB8">
      <w:numFmt w:val="bullet"/>
      <w:lvlText w:val="•"/>
      <w:lvlJc w:val="left"/>
      <w:pPr>
        <w:ind w:left="7904" w:hanging="360"/>
      </w:pPr>
      <w:rPr>
        <w:rFonts w:hint="default"/>
        <w:lang w:val="es-ES" w:eastAsia="en-US" w:bidi="ar-SA"/>
      </w:rPr>
    </w:lvl>
    <w:lvl w:ilvl="8" w:tplc="E2A20E78">
      <w:numFmt w:val="bullet"/>
      <w:lvlText w:val="•"/>
      <w:lvlJc w:val="left"/>
      <w:pPr>
        <w:ind w:left="8916" w:hanging="360"/>
      </w:pPr>
      <w:rPr>
        <w:rFonts w:hint="default"/>
        <w:lang w:val="es-ES" w:eastAsia="en-US" w:bidi="ar-SA"/>
      </w:rPr>
    </w:lvl>
  </w:abstractNum>
  <w:abstractNum w:abstractNumId="180" w15:restartNumberingAfterBreak="0">
    <w:nsid w:val="4D462975"/>
    <w:multiLevelType w:val="hybridMultilevel"/>
    <w:tmpl w:val="6C740604"/>
    <w:lvl w:ilvl="0" w:tplc="FFEC9638">
      <w:start w:val="1"/>
      <w:numFmt w:val="decimal"/>
      <w:lvlText w:val="%1."/>
      <w:lvlJc w:val="left"/>
      <w:pPr>
        <w:ind w:left="422" w:hanging="361"/>
      </w:pPr>
      <w:rPr>
        <w:rFonts w:ascii="Times New Roman" w:eastAsia="Times New Roman" w:hAnsi="Times New Roman" w:cs="Times New Roman" w:hint="default"/>
        <w:b/>
        <w:bCs/>
        <w:w w:val="100"/>
        <w:sz w:val="22"/>
        <w:szCs w:val="22"/>
        <w:lang w:val="es-ES" w:eastAsia="en-US" w:bidi="ar-SA"/>
      </w:rPr>
    </w:lvl>
    <w:lvl w:ilvl="1" w:tplc="6E06538C">
      <w:numFmt w:val="bullet"/>
      <w:lvlText w:val="•"/>
      <w:lvlJc w:val="left"/>
      <w:pPr>
        <w:ind w:left="1227" w:hanging="361"/>
      </w:pPr>
      <w:rPr>
        <w:rFonts w:hint="default"/>
        <w:lang w:val="es-ES" w:eastAsia="en-US" w:bidi="ar-SA"/>
      </w:rPr>
    </w:lvl>
    <w:lvl w:ilvl="2" w:tplc="855EFD40">
      <w:numFmt w:val="bullet"/>
      <w:lvlText w:val="•"/>
      <w:lvlJc w:val="left"/>
      <w:pPr>
        <w:ind w:left="2035" w:hanging="361"/>
      </w:pPr>
      <w:rPr>
        <w:rFonts w:hint="default"/>
        <w:lang w:val="es-ES" w:eastAsia="en-US" w:bidi="ar-SA"/>
      </w:rPr>
    </w:lvl>
    <w:lvl w:ilvl="3" w:tplc="3A2E78E6">
      <w:numFmt w:val="bullet"/>
      <w:lvlText w:val="•"/>
      <w:lvlJc w:val="left"/>
      <w:pPr>
        <w:ind w:left="2842" w:hanging="361"/>
      </w:pPr>
      <w:rPr>
        <w:rFonts w:hint="default"/>
        <w:lang w:val="es-ES" w:eastAsia="en-US" w:bidi="ar-SA"/>
      </w:rPr>
    </w:lvl>
    <w:lvl w:ilvl="4" w:tplc="8F08CE9A">
      <w:numFmt w:val="bullet"/>
      <w:lvlText w:val="•"/>
      <w:lvlJc w:val="left"/>
      <w:pPr>
        <w:ind w:left="3650" w:hanging="361"/>
      </w:pPr>
      <w:rPr>
        <w:rFonts w:hint="default"/>
        <w:lang w:val="es-ES" w:eastAsia="en-US" w:bidi="ar-SA"/>
      </w:rPr>
    </w:lvl>
    <w:lvl w:ilvl="5" w:tplc="755A5D92">
      <w:numFmt w:val="bullet"/>
      <w:lvlText w:val="•"/>
      <w:lvlJc w:val="left"/>
      <w:pPr>
        <w:ind w:left="4457" w:hanging="361"/>
      </w:pPr>
      <w:rPr>
        <w:rFonts w:hint="default"/>
        <w:lang w:val="es-ES" w:eastAsia="en-US" w:bidi="ar-SA"/>
      </w:rPr>
    </w:lvl>
    <w:lvl w:ilvl="6" w:tplc="259653BC">
      <w:numFmt w:val="bullet"/>
      <w:lvlText w:val="•"/>
      <w:lvlJc w:val="left"/>
      <w:pPr>
        <w:ind w:left="5265" w:hanging="361"/>
      </w:pPr>
      <w:rPr>
        <w:rFonts w:hint="default"/>
        <w:lang w:val="es-ES" w:eastAsia="en-US" w:bidi="ar-SA"/>
      </w:rPr>
    </w:lvl>
    <w:lvl w:ilvl="7" w:tplc="E8547788">
      <w:numFmt w:val="bullet"/>
      <w:lvlText w:val="•"/>
      <w:lvlJc w:val="left"/>
      <w:pPr>
        <w:ind w:left="6072" w:hanging="361"/>
      </w:pPr>
      <w:rPr>
        <w:rFonts w:hint="default"/>
        <w:lang w:val="es-ES" w:eastAsia="en-US" w:bidi="ar-SA"/>
      </w:rPr>
    </w:lvl>
    <w:lvl w:ilvl="8" w:tplc="07B88128">
      <w:numFmt w:val="bullet"/>
      <w:lvlText w:val="•"/>
      <w:lvlJc w:val="left"/>
      <w:pPr>
        <w:ind w:left="6880" w:hanging="361"/>
      </w:pPr>
      <w:rPr>
        <w:rFonts w:hint="default"/>
        <w:lang w:val="es-ES" w:eastAsia="en-US" w:bidi="ar-SA"/>
      </w:rPr>
    </w:lvl>
  </w:abstractNum>
  <w:abstractNum w:abstractNumId="181" w15:restartNumberingAfterBreak="0">
    <w:nsid w:val="4D5D2402"/>
    <w:multiLevelType w:val="hybridMultilevel"/>
    <w:tmpl w:val="1298AA62"/>
    <w:lvl w:ilvl="0" w:tplc="1D06B522">
      <w:start w:val="1"/>
      <w:numFmt w:val="upperRoman"/>
      <w:lvlText w:val="%1."/>
      <w:lvlJc w:val="left"/>
      <w:pPr>
        <w:ind w:left="676" w:hanging="212"/>
        <w:jc w:val="right"/>
      </w:pPr>
      <w:rPr>
        <w:rFonts w:hint="default"/>
        <w:b/>
        <w:bCs/>
        <w:spacing w:val="0"/>
        <w:w w:val="90"/>
        <w:lang w:val="es-ES" w:eastAsia="en-US" w:bidi="ar-SA"/>
      </w:rPr>
    </w:lvl>
    <w:lvl w:ilvl="1" w:tplc="6492B074">
      <w:start w:val="1"/>
      <w:numFmt w:val="decimal"/>
      <w:lvlText w:val="%2."/>
      <w:lvlJc w:val="left"/>
      <w:pPr>
        <w:ind w:left="686" w:hanging="221"/>
      </w:pPr>
      <w:rPr>
        <w:rFonts w:hint="default"/>
        <w:b/>
        <w:bCs/>
        <w:w w:val="100"/>
        <w:lang w:val="es-ES" w:eastAsia="en-US" w:bidi="ar-SA"/>
      </w:rPr>
    </w:lvl>
    <w:lvl w:ilvl="2" w:tplc="E5080CB2">
      <w:numFmt w:val="bullet"/>
      <w:lvlText w:val="•"/>
      <w:lvlJc w:val="left"/>
      <w:pPr>
        <w:ind w:left="1837" w:hanging="221"/>
      </w:pPr>
      <w:rPr>
        <w:rFonts w:hint="default"/>
        <w:lang w:val="es-ES" w:eastAsia="en-US" w:bidi="ar-SA"/>
      </w:rPr>
    </w:lvl>
    <w:lvl w:ilvl="3" w:tplc="8C5C28BA">
      <w:numFmt w:val="bullet"/>
      <w:lvlText w:val="•"/>
      <w:lvlJc w:val="left"/>
      <w:pPr>
        <w:ind w:left="2975" w:hanging="221"/>
      </w:pPr>
      <w:rPr>
        <w:rFonts w:hint="default"/>
        <w:lang w:val="es-ES" w:eastAsia="en-US" w:bidi="ar-SA"/>
      </w:rPr>
    </w:lvl>
    <w:lvl w:ilvl="4" w:tplc="C724478C">
      <w:numFmt w:val="bullet"/>
      <w:lvlText w:val="•"/>
      <w:lvlJc w:val="left"/>
      <w:pPr>
        <w:ind w:left="4113" w:hanging="221"/>
      </w:pPr>
      <w:rPr>
        <w:rFonts w:hint="default"/>
        <w:lang w:val="es-ES" w:eastAsia="en-US" w:bidi="ar-SA"/>
      </w:rPr>
    </w:lvl>
    <w:lvl w:ilvl="5" w:tplc="3C5AB53C">
      <w:numFmt w:val="bullet"/>
      <w:lvlText w:val="•"/>
      <w:lvlJc w:val="left"/>
      <w:pPr>
        <w:ind w:left="5251" w:hanging="221"/>
      </w:pPr>
      <w:rPr>
        <w:rFonts w:hint="default"/>
        <w:lang w:val="es-ES" w:eastAsia="en-US" w:bidi="ar-SA"/>
      </w:rPr>
    </w:lvl>
    <w:lvl w:ilvl="6" w:tplc="66CE57E0">
      <w:numFmt w:val="bullet"/>
      <w:lvlText w:val="•"/>
      <w:lvlJc w:val="left"/>
      <w:pPr>
        <w:ind w:left="6388" w:hanging="221"/>
      </w:pPr>
      <w:rPr>
        <w:rFonts w:hint="default"/>
        <w:lang w:val="es-ES" w:eastAsia="en-US" w:bidi="ar-SA"/>
      </w:rPr>
    </w:lvl>
    <w:lvl w:ilvl="7" w:tplc="A84E2D8E">
      <w:numFmt w:val="bullet"/>
      <w:lvlText w:val="•"/>
      <w:lvlJc w:val="left"/>
      <w:pPr>
        <w:ind w:left="7526" w:hanging="221"/>
      </w:pPr>
      <w:rPr>
        <w:rFonts w:hint="default"/>
        <w:lang w:val="es-ES" w:eastAsia="en-US" w:bidi="ar-SA"/>
      </w:rPr>
    </w:lvl>
    <w:lvl w:ilvl="8" w:tplc="FCCCB90A">
      <w:numFmt w:val="bullet"/>
      <w:lvlText w:val="•"/>
      <w:lvlJc w:val="left"/>
      <w:pPr>
        <w:ind w:left="8664" w:hanging="221"/>
      </w:pPr>
      <w:rPr>
        <w:rFonts w:hint="default"/>
        <w:lang w:val="es-ES" w:eastAsia="en-US" w:bidi="ar-SA"/>
      </w:rPr>
    </w:lvl>
  </w:abstractNum>
  <w:abstractNum w:abstractNumId="182" w15:restartNumberingAfterBreak="0">
    <w:nsid w:val="4D7839E4"/>
    <w:multiLevelType w:val="hybridMultilevel"/>
    <w:tmpl w:val="554EFD10"/>
    <w:lvl w:ilvl="0" w:tplc="F6BC2F4A">
      <w:start w:val="1"/>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A0A41A18">
      <w:numFmt w:val="bullet"/>
      <w:lvlText w:val=""/>
      <w:lvlJc w:val="left"/>
      <w:pPr>
        <w:ind w:left="1238" w:hanging="284"/>
      </w:pPr>
      <w:rPr>
        <w:rFonts w:ascii="Symbol" w:eastAsia="Symbol" w:hAnsi="Symbol" w:cs="Symbol" w:hint="default"/>
        <w:w w:val="100"/>
        <w:sz w:val="22"/>
        <w:szCs w:val="22"/>
        <w:lang w:val="es-ES" w:eastAsia="en-US" w:bidi="ar-SA"/>
      </w:rPr>
    </w:lvl>
    <w:lvl w:ilvl="2" w:tplc="88A834E8">
      <w:numFmt w:val="bullet"/>
      <w:lvlText w:val="•"/>
      <w:lvlJc w:val="left"/>
      <w:pPr>
        <w:ind w:left="2317" w:hanging="284"/>
      </w:pPr>
      <w:rPr>
        <w:rFonts w:hint="default"/>
        <w:lang w:val="es-ES" w:eastAsia="en-US" w:bidi="ar-SA"/>
      </w:rPr>
    </w:lvl>
    <w:lvl w:ilvl="3" w:tplc="3AF05E5E">
      <w:numFmt w:val="bullet"/>
      <w:lvlText w:val="•"/>
      <w:lvlJc w:val="left"/>
      <w:pPr>
        <w:ind w:left="3395" w:hanging="284"/>
      </w:pPr>
      <w:rPr>
        <w:rFonts w:hint="default"/>
        <w:lang w:val="es-ES" w:eastAsia="en-US" w:bidi="ar-SA"/>
      </w:rPr>
    </w:lvl>
    <w:lvl w:ilvl="4" w:tplc="D5C208B4">
      <w:numFmt w:val="bullet"/>
      <w:lvlText w:val="•"/>
      <w:lvlJc w:val="left"/>
      <w:pPr>
        <w:ind w:left="4473" w:hanging="284"/>
      </w:pPr>
      <w:rPr>
        <w:rFonts w:hint="default"/>
        <w:lang w:val="es-ES" w:eastAsia="en-US" w:bidi="ar-SA"/>
      </w:rPr>
    </w:lvl>
    <w:lvl w:ilvl="5" w:tplc="3B98A294">
      <w:numFmt w:val="bullet"/>
      <w:lvlText w:val="•"/>
      <w:lvlJc w:val="left"/>
      <w:pPr>
        <w:ind w:left="5551" w:hanging="284"/>
      </w:pPr>
      <w:rPr>
        <w:rFonts w:hint="default"/>
        <w:lang w:val="es-ES" w:eastAsia="en-US" w:bidi="ar-SA"/>
      </w:rPr>
    </w:lvl>
    <w:lvl w:ilvl="6" w:tplc="8FCAB042">
      <w:numFmt w:val="bullet"/>
      <w:lvlText w:val="•"/>
      <w:lvlJc w:val="left"/>
      <w:pPr>
        <w:ind w:left="6628" w:hanging="284"/>
      </w:pPr>
      <w:rPr>
        <w:rFonts w:hint="default"/>
        <w:lang w:val="es-ES" w:eastAsia="en-US" w:bidi="ar-SA"/>
      </w:rPr>
    </w:lvl>
    <w:lvl w:ilvl="7" w:tplc="848A049C">
      <w:numFmt w:val="bullet"/>
      <w:lvlText w:val="•"/>
      <w:lvlJc w:val="left"/>
      <w:pPr>
        <w:ind w:left="7706" w:hanging="284"/>
      </w:pPr>
      <w:rPr>
        <w:rFonts w:hint="default"/>
        <w:lang w:val="es-ES" w:eastAsia="en-US" w:bidi="ar-SA"/>
      </w:rPr>
    </w:lvl>
    <w:lvl w:ilvl="8" w:tplc="3BB85D06">
      <w:numFmt w:val="bullet"/>
      <w:lvlText w:val="•"/>
      <w:lvlJc w:val="left"/>
      <w:pPr>
        <w:ind w:left="8784" w:hanging="284"/>
      </w:pPr>
      <w:rPr>
        <w:rFonts w:hint="default"/>
        <w:lang w:val="es-ES" w:eastAsia="en-US" w:bidi="ar-SA"/>
      </w:rPr>
    </w:lvl>
  </w:abstractNum>
  <w:abstractNum w:abstractNumId="183" w15:restartNumberingAfterBreak="0">
    <w:nsid w:val="4DBB3281"/>
    <w:multiLevelType w:val="hybridMultilevel"/>
    <w:tmpl w:val="541E9DCA"/>
    <w:lvl w:ilvl="0" w:tplc="CBF87A6C">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tplc="E3B64CC4">
      <w:numFmt w:val="bullet"/>
      <w:lvlText w:val="•"/>
      <w:lvlJc w:val="left"/>
      <w:pPr>
        <w:ind w:left="2156" w:hanging="361"/>
      </w:pPr>
      <w:rPr>
        <w:rFonts w:hint="default"/>
        <w:lang w:val="es-ES" w:eastAsia="en-US" w:bidi="ar-SA"/>
      </w:rPr>
    </w:lvl>
    <w:lvl w:ilvl="2" w:tplc="5D088058">
      <w:numFmt w:val="bullet"/>
      <w:lvlText w:val="•"/>
      <w:lvlJc w:val="left"/>
      <w:pPr>
        <w:ind w:left="3132" w:hanging="361"/>
      </w:pPr>
      <w:rPr>
        <w:rFonts w:hint="default"/>
        <w:lang w:val="es-ES" w:eastAsia="en-US" w:bidi="ar-SA"/>
      </w:rPr>
    </w:lvl>
    <w:lvl w:ilvl="3" w:tplc="1C24FE22">
      <w:numFmt w:val="bullet"/>
      <w:lvlText w:val="•"/>
      <w:lvlJc w:val="left"/>
      <w:pPr>
        <w:ind w:left="4108" w:hanging="361"/>
      </w:pPr>
      <w:rPr>
        <w:rFonts w:hint="default"/>
        <w:lang w:val="es-ES" w:eastAsia="en-US" w:bidi="ar-SA"/>
      </w:rPr>
    </w:lvl>
    <w:lvl w:ilvl="4" w:tplc="1BB4283E">
      <w:numFmt w:val="bullet"/>
      <w:lvlText w:val="•"/>
      <w:lvlJc w:val="left"/>
      <w:pPr>
        <w:ind w:left="5084" w:hanging="361"/>
      </w:pPr>
      <w:rPr>
        <w:rFonts w:hint="default"/>
        <w:lang w:val="es-ES" w:eastAsia="en-US" w:bidi="ar-SA"/>
      </w:rPr>
    </w:lvl>
    <w:lvl w:ilvl="5" w:tplc="54CEB9EE">
      <w:numFmt w:val="bullet"/>
      <w:lvlText w:val="•"/>
      <w:lvlJc w:val="left"/>
      <w:pPr>
        <w:ind w:left="6060" w:hanging="361"/>
      </w:pPr>
      <w:rPr>
        <w:rFonts w:hint="default"/>
        <w:lang w:val="es-ES" w:eastAsia="en-US" w:bidi="ar-SA"/>
      </w:rPr>
    </w:lvl>
    <w:lvl w:ilvl="6" w:tplc="8DA451F4">
      <w:numFmt w:val="bullet"/>
      <w:lvlText w:val="•"/>
      <w:lvlJc w:val="left"/>
      <w:pPr>
        <w:ind w:left="7036" w:hanging="361"/>
      </w:pPr>
      <w:rPr>
        <w:rFonts w:hint="default"/>
        <w:lang w:val="es-ES" w:eastAsia="en-US" w:bidi="ar-SA"/>
      </w:rPr>
    </w:lvl>
    <w:lvl w:ilvl="7" w:tplc="79484B7C">
      <w:numFmt w:val="bullet"/>
      <w:lvlText w:val="•"/>
      <w:lvlJc w:val="left"/>
      <w:pPr>
        <w:ind w:left="8012" w:hanging="361"/>
      </w:pPr>
      <w:rPr>
        <w:rFonts w:hint="default"/>
        <w:lang w:val="es-ES" w:eastAsia="en-US" w:bidi="ar-SA"/>
      </w:rPr>
    </w:lvl>
    <w:lvl w:ilvl="8" w:tplc="54163722">
      <w:numFmt w:val="bullet"/>
      <w:lvlText w:val="•"/>
      <w:lvlJc w:val="left"/>
      <w:pPr>
        <w:ind w:left="8988" w:hanging="361"/>
      </w:pPr>
      <w:rPr>
        <w:rFonts w:hint="default"/>
        <w:lang w:val="es-ES" w:eastAsia="en-US" w:bidi="ar-SA"/>
      </w:rPr>
    </w:lvl>
  </w:abstractNum>
  <w:abstractNum w:abstractNumId="184" w15:restartNumberingAfterBreak="0">
    <w:nsid w:val="4DE92CB8"/>
    <w:multiLevelType w:val="hybridMultilevel"/>
    <w:tmpl w:val="A9AA6B7C"/>
    <w:lvl w:ilvl="0" w:tplc="E57EADE4">
      <w:start w:val="1"/>
      <w:numFmt w:val="lowerRoman"/>
      <w:lvlText w:val="%1."/>
      <w:lvlJc w:val="left"/>
      <w:pPr>
        <w:ind w:left="75" w:hanging="226"/>
      </w:pPr>
      <w:rPr>
        <w:rFonts w:ascii="Times New Roman" w:eastAsia="Times New Roman" w:hAnsi="Times New Roman" w:cs="Times New Roman" w:hint="default"/>
        <w:spacing w:val="0"/>
        <w:w w:val="88"/>
        <w:sz w:val="20"/>
        <w:szCs w:val="20"/>
        <w:lang w:val="es-ES" w:eastAsia="en-US" w:bidi="ar-SA"/>
      </w:rPr>
    </w:lvl>
    <w:lvl w:ilvl="1" w:tplc="6E180D5A">
      <w:numFmt w:val="bullet"/>
      <w:lvlText w:val="•"/>
      <w:lvlJc w:val="left"/>
      <w:pPr>
        <w:ind w:left="446" w:hanging="226"/>
      </w:pPr>
      <w:rPr>
        <w:rFonts w:hint="default"/>
        <w:lang w:val="es-ES" w:eastAsia="en-US" w:bidi="ar-SA"/>
      </w:rPr>
    </w:lvl>
    <w:lvl w:ilvl="2" w:tplc="B950A9A4">
      <w:numFmt w:val="bullet"/>
      <w:lvlText w:val="•"/>
      <w:lvlJc w:val="left"/>
      <w:pPr>
        <w:ind w:left="812" w:hanging="226"/>
      </w:pPr>
      <w:rPr>
        <w:rFonts w:hint="default"/>
        <w:lang w:val="es-ES" w:eastAsia="en-US" w:bidi="ar-SA"/>
      </w:rPr>
    </w:lvl>
    <w:lvl w:ilvl="3" w:tplc="80549FCC">
      <w:numFmt w:val="bullet"/>
      <w:lvlText w:val="•"/>
      <w:lvlJc w:val="left"/>
      <w:pPr>
        <w:ind w:left="1178" w:hanging="226"/>
      </w:pPr>
      <w:rPr>
        <w:rFonts w:hint="default"/>
        <w:lang w:val="es-ES" w:eastAsia="en-US" w:bidi="ar-SA"/>
      </w:rPr>
    </w:lvl>
    <w:lvl w:ilvl="4" w:tplc="F3E404D2">
      <w:numFmt w:val="bullet"/>
      <w:lvlText w:val="•"/>
      <w:lvlJc w:val="left"/>
      <w:pPr>
        <w:ind w:left="1544" w:hanging="226"/>
      </w:pPr>
      <w:rPr>
        <w:rFonts w:hint="default"/>
        <w:lang w:val="es-ES" w:eastAsia="en-US" w:bidi="ar-SA"/>
      </w:rPr>
    </w:lvl>
    <w:lvl w:ilvl="5" w:tplc="552CE978">
      <w:numFmt w:val="bullet"/>
      <w:lvlText w:val="•"/>
      <w:lvlJc w:val="left"/>
      <w:pPr>
        <w:ind w:left="1910" w:hanging="226"/>
      </w:pPr>
      <w:rPr>
        <w:rFonts w:hint="default"/>
        <w:lang w:val="es-ES" w:eastAsia="en-US" w:bidi="ar-SA"/>
      </w:rPr>
    </w:lvl>
    <w:lvl w:ilvl="6" w:tplc="631243E6">
      <w:numFmt w:val="bullet"/>
      <w:lvlText w:val="•"/>
      <w:lvlJc w:val="left"/>
      <w:pPr>
        <w:ind w:left="2276" w:hanging="226"/>
      </w:pPr>
      <w:rPr>
        <w:rFonts w:hint="default"/>
        <w:lang w:val="es-ES" w:eastAsia="en-US" w:bidi="ar-SA"/>
      </w:rPr>
    </w:lvl>
    <w:lvl w:ilvl="7" w:tplc="2EBEAF64">
      <w:numFmt w:val="bullet"/>
      <w:lvlText w:val="•"/>
      <w:lvlJc w:val="left"/>
      <w:pPr>
        <w:ind w:left="2642" w:hanging="226"/>
      </w:pPr>
      <w:rPr>
        <w:rFonts w:hint="default"/>
        <w:lang w:val="es-ES" w:eastAsia="en-US" w:bidi="ar-SA"/>
      </w:rPr>
    </w:lvl>
    <w:lvl w:ilvl="8" w:tplc="4280BD8E">
      <w:numFmt w:val="bullet"/>
      <w:lvlText w:val="•"/>
      <w:lvlJc w:val="left"/>
      <w:pPr>
        <w:ind w:left="3008" w:hanging="226"/>
      </w:pPr>
      <w:rPr>
        <w:rFonts w:hint="default"/>
        <w:lang w:val="es-ES" w:eastAsia="en-US" w:bidi="ar-SA"/>
      </w:rPr>
    </w:lvl>
  </w:abstractNum>
  <w:abstractNum w:abstractNumId="185" w15:restartNumberingAfterBreak="0">
    <w:nsid w:val="4DF97E96"/>
    <w:multiLevelType w:val="hybridMultilevel"/>
    <w:tmpl w:val="0BC86E08"/>
    <w:lvl w:ilvl="0" w:tplc="91062732">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1CE25638">
      <w:numFmt w:val="bullet"/>
      <w:lvlText w:val="•"/>
      <w:lvlJc w:val="left"/>
      <w:pPr>
        <w:ind w:left="1227" w:hanging="361"/>
      </w:pPr>
      <w:rPr>
        <w:rFonts w:hint="default"/>
        <w:lang w:val="es-ES" w:eastAsia="en-US" w:bidi="ar-SA"/>
      </w:rPr>
    </w:lvl>
    <w:lvl w:ilvl="2" w:tplc="2A56A19A">
      <w:numFmt w:val="bullet"/>
      <w:lvlText w:val="•"/>
      <w:lvlJc w:val="left"/>
      <w:pPr>
        <w:ind w:left="2035" w:hanging="361"/>
      </w:pPr>
      <w:rPr>
        <w:rFonts w:hint="default"/>
        <w:lang w:val="es-ES" w:eastAsia="en-US" w:bidi="ar-SA"/>
      </w:rPr>
    </w:lvl>
    <w:lvl w:ilvl="3" w:tplc="0276AA80">
      <w:numFmt w:val="bullet"/>
      <w:lvlText w:val="•"/>
      <w:lvlJc w:val="left"/>
      <w:pPr>
        <w:ind w:left="2842" w:hanging="361"/>
      </w:pPr>
      <w:rPr>
        <w:rFonts w:hint="default"/>
        <w:lang w:val="es-ES" w:eastAsia="en-US" w:bidi="ar-SA"/>
      </w:rPr>
    </w:lvl>
    <w:lvl w:ilvl="4" w:tplc="9C48F106">
      <w:numFmt w:val="bullet"/>
      <w:lvlText w:val="•"/>
      <w:lvlJc w:val="left"/>
      <w:pPr>
        <w:ind w:left="3650" w:hanging="361"/>
      </w:pPr>
      <w:rPr>
        <w:rFonts w:hint="default"/>
        <w:lang w:val="es-ES" w:eastAsia="en-US" w:bidi="ar-SA"/>
      </w:rPr>
    </w:lvl>
    <w:lvl w:ilvl="5" w:tplc="2196EC8C">
      <w:numFmt w:val="bullet"/>
      <w:lvlText w:val="•"/>
      <w:lvlJc w:val="left"/>
      <w:pPr>
        <w:ind w:left="4457" w:hanging="361"/>
      </w:pPr>
      <w:rPr>
        <w:rFonts w:hint="default"/>
        <w:lang w:val="es-ES" w:eastAsia="en-US" w:bidi="ar-SA"/>
      </w:rPr>
    </w:lvl>
    <w:lvl w:ilvl="6" w:tplc="7A800BA6">
      <w:numFmt w:val="bullet"/>
      <w:lvlText w:val="•"/>
      <w:lvlJc w:val="left"/>
      <w:pPr>
        <w:ind w:left="5265" w:hanging="361"/>
      </w:pPr>
      <w:rPr>
        <w:rFonts w:hint="default"/>
        <w:lang w:val="es-ES" w:eastAsia="en-US" w:bidi="ar-SA"/>
      </w:rPr>
    </w:lvl>
    <w:lvl w:ilvl="7" w:tplc="2618C732">
      <w:numFmt w:val="bullet"/>
      <w:lvlText w:val="•"/>
      <w:lvlJc w:val="left"/>
      <w:pPr>
        <w:ind w:left="6072" w:hanging="361"/>
      </w:pPr>
      <w:rPr>
        <w:rFonts w:hint="default"/>
        <w:lang w:val="es-ES" w:eastAsia="en-US" w:bidi="ar-SA"/>
      </w:rPr>
    </w:lvl>
    <w:lvl w:ilvl="8" w:tplc="5078A0A0">
      <w:numFmt w:val="bullet"/>
      <w:lvlText w:val="•"/>
      <w:lvlJc w:val="left"/>
      <w:pPr>
        <w:ind w:left="6880" w:hanging="361"/>
      </w:pPr>
      <w:rPr>
        <w:rFonts w:hint="default"/>
        <w:lang w:val="es-ES" w:eastAsia="en-US" w:bidi="ar-SA"/>
      </w:rPr>
    </w:lvl>
  </w:abstractNum>
  <w:abstractNum w:abstractNumId="186" w15:restartNumberingAfterBreak="0">
    <w:nsid w:val="4E165B38"/>
    <w:multiLevelType w:val="hybridMultilevel"/>
    <w:tmpl w:val="59AA38FE"/>
    <w:lvl w:ilvl="0" w:tplc="E050E4B0">
      <w:start w:val="1"/>
      <w:numFmt w:val="upperRoman"/>
      <w:lvlText w:val="%1."/>
      <w:lvlJc w:val="left"/>
      <w:pPr>
        <w:ind w:left="671" w:hanging="284"/>
      </w:pPr>
      <w:rPr>
        <w:rFonts w:hint="default"/>
        <w:b/>
        <w:bCs/>
        <w:spacing w:val="0"/>
        <w:w w:val="90"/>
        <w:lang w:val="es-ES" w:eastAsia="en-US" w:bidi="ar-SA"/>
      </w:rPr>
    </w:lvl>
    <w:lvl w:ilvl="1" w:tplc="DD5E08E8">
      <w:start w:val="1"/>
      <w:numFmt w:val="decimal"/>
      <w:lvlText w:val="%2."/>
      <w:lvlJc w:val="left"/>
      <w:pPr>
        <w:ind w:left="388" w:hanging="284"/>
      </w:pPr>
      <w:rPr>
        <w:rFonts w:ascii="Times New Roman" w:eastAsia="Times New Roman" w:hAnsi="Times New Roman" w:cs="Times New Roman" w:hint="default"/>
        <w:b/>
        <w:bCs/>
        <w:w w:val="100"/>
        <w:sz w:val="22"/>
        <w:szCs w:val="22"/>
        <w:lang w:val="es-ES" w:eastAsia="en-US" w:bidi="ar-SA"/>
      </w:rPr>
    </w:lvl>
    <w:lvl w:ilvl="2" w:tplc="11D68130">
      <w:start w:val="1"/>
      <w:numFmt w:val="decimal"/>
      <w:lvlText w:val="%3."/>
      <w:lvlJc w:val="left"/>
      <w:pPr>
        <w:ind w:left="954" w:hanging="284"/>
        <w:jc w:val="right"/>
      </w:pPr>
      <w:rPr>
        <w:rFonts w:hint="default"/>
        <w:b/>
        <w:bCs/>
        <w:w w:val="100"/>
        <w:lang w:val="es-ES" w:eastAsia="en-US" w:bidi="ar-SA"/>
      </w:rPr>
    </w:lvl>
    <w:lvl w:ilvl="3" w:tplc="AF2255DA">
      <w:start w:val="1"/>
      <w:numFmt w:val="decimal"/>
      <w:lvlText w:val="%4)"/>
      <w:lvlJc w:val="left"/>
      <w:pPr>
        <w:ind w:left="1238" w:hanging="284"/>
      </w:pPr>
      <w:rPr>
        <w:rFonts w:ascii="Times New Roman" w:eastAsia="Times New Roman" w:hAnsi="Times New Roman" w:cs="Times New Roman" w:hint="default"/>
        <w:b/>
        <w:bCs/>
        <w:w w:val="100"/>
        <w:sz w:val="22"/>
        <w:szCs w:val="22"/>
        <w:lang w:val="es-ES" w:eastAsia="en-US" w:bidi="ar-SA"/>
      </w:rPr>
    </w:lvl>
    <w:lvl w:ilvl="4" w:tplc="101C55AA">
      <w:numFmt w:val="bullet"/>
      <w:lvlText w:val="•"/>
      <w:lvlJc w:val="left"/>
      <w:pPr>
        <w:ind w:left="1240" w:hanging="284"/>
      </w:pPr>
      <w:rPr>
        <w:rFonts w:hint="default"/>
        <w:lang w:val="es-ES" w:eastAsia="en-US" w:bidi="ar-SA"/>
      </w:rPr>
    </w:lvl>
    <w:lvl w:ilvl="5" w:tplc="F3B02F24">
      <w:numFmt w:val="bullet"/>
      <w:lvlText w:val="•"/>
      <w:lvlJc w:val="left"/>
      <w:pPr>
        <w:ind w:left="2856" w:hanging="284"/>
      </w:pPr>
      <w:rPr>
        <w:rFonts w:hint="default"/>
        <w:lang w:val="es-ES" w:eastAsia="en-US" w:bidi="ar-SA"/>
      </w:rPr>
    </w:lvl>
    <w:lvl w:ilvl="6" w:tplc="F52641AC">
      <w:numFmt w:val="bullet"/>
      <w:lvlText w:val="•"/>
      <w:lvlJc w:val="left"/>
      <w:pPr>
        <w:ind w:left="4473" w:hanging="284"/>
      </w:pPr>
      <w:rPr>
        <w:rFonts w:hint="default"/>
        <w:lang w:val="es-ES" w:eastAsia="en-US" w:bidi="ar-SA"/>
      </w:rPr>
    </w:lvl>
    <w:lvl w:ilvl="7" w:tplc="F3B02620">
      <w:numFmt w:val="bullet"/>
      <w:lvlText w:val="•"/>
      <w:lvlJc w:val="left"/>
      <w:pPr>
        <w:ind w:left="6090" w:hanging="284"/>
      </w:pPr>
      <w:rPr>
        <w:rFonts w:hint="default"/>
        <w:lang w:val="es-ES" w:eastAsia="en-US" w:bidi="ar-SA"/>
      </w:rPr>
    </w:lvl>
    <w:lvl w:ilvl="8" w:tplc="2168FFB6">
      <w:numFmt w:val="bullet"/>
      <w:lvlText w:val="•"/>
      <w:lvlJc w:val="left"/>
      <w:pPr>
        <w:ind w:left="7706" w:hanging="284"/>
      </w:pPr>
      <w:rPr>
        <w:rFonts w:hint="default"/>
        <w:lang w:val="es-ES" w:eastAsia="en-US" w:bidi="ar-SA"/>
      </w:rPr>
    </w:lvl>
  </w:abstractNum>
  <w:abstractNum w:abstractNumId="187" w15:restartNumberingAfterBreak="0">
    <w:nsid w:val="4F3C7DFE"/>
    <w:multiLevelType w:val="hybridMultilevel"/>
    <w:tmpl w:val="AB4CF7C2"/>
    <w:lvl w:ilvl="0" w:tplc="89D08B3A">
      <w:numFmt w:val="bullet"/>
      <w:lvlText w:val=""/>
      <w:lvlJc w:val="left"/>
      <w:pPr>
        <w:ind w:left="1238" w:hanging="284"/>
      </w:pPr>
      <w:rPr>
        <w:rFonts w:ascii="Wingdings" w:eastAsia="Wingdings" w:hAnsi="Wingdings" w:cs="Wingdings" w:hint="default"/>
        <w:w w:val="100"/>
        <w:sz w:val="22"/>
        <w:szCs w:val="22"/>
        <w:lang w:val="es-ES" w:eastAsia="en-US" w:bidi="ar-SA"/>
      </w:rPr>
    </w:lvl>
    <w:lvl w:ilvl="1" w:tplc="D376E39E">
      <w:numFmt w:val="bullet"/>
      <w:lvlText w:val="•"/>
      <w:lvlJc w:val="left"/>
      <w:pPr>
        <w:ind w:left="2210" w:hanging="284"/>
      </w:pPr>
      <w:rPr>
        <w:rFonts w:hint="default"/>
        <w:lang w:val="es-ES" w:eastAsia="en-US" w:bidi="ar-SA"/>
      </w:rPr>
    </w:lvl>
    <w:lvl w:ilvl="2" w:tplc="BF941EE6">
      <w:numFmt w:val="bullet"/>
      <w:lvlText w:val="•"/>
      <w:lvlJc w:val="left"/>
      <w:pPr>
        <w:ind w:left="3180" w:hanging="284"/>
      </w:pPr>
      <w:rPr>
        <w:rFonts w:hint="default"/>
        <w:lang w:val="es-ES" w:eastAsia="en-US" w:bidi="ar-SA"/>
      </w:rPr>
    </w:lvl>
    <w:lvl w:ilvl="3" w:tplc="E682C454">
      <w:numFmt w:val="bullet"/>
      <w:lvlText w:val="•"/>
      <w:lvlJc w:val="left"/>
      <w:pPr>
        <w:ind w:left="4150" w:hanging="284"/>
      </w:pPr>
      <w:rPr>
        <w:rFonts w:hint="default"/>
        <w:lang w:val="es-ES" w:eastAsia="en-US" w:bidi="ar-SA"/>
      </w:rPr>
    </w:lvl>
    <w:lvl w:ilvl="4" w:tplc="78B89FA0">
      <w:numFmt w:val="bullet"/>
      <w:lvlText w:val="•"/>
      <w:lvlJc w:val="left"/>
      <w:pPr>
        <w:ind w:left="5120" w:hanging="284"/>
      </w:pPr>
      <w:rPr>
        <w:rFonts w:hint="default"/>
        <w:lang w:val="es-ES" w:eastAsia="en-US" w:bidi="ar-SA"/>
      </w:rPr>
    </w:lvl>
    <w:lvl w:ilvl="5" w:tplc="5156E330">
      <w:numFmt w:val="bullet"/>
      <w:lvlText w:val="•"/>
      <w:lvlJc w:val="left"/>
      <w:pPr>
        <w:ind w:left="6090" w:hanging="284"/>
      </w:pPr>
      <w:rPr>
        <w:rFonts w:hint="default"/>
        <w:lang w:val="es-ES" w:eastAsia="en-US" w:bidi="ar-SA"/>
      </w:rPr>
    </w:lvl>
    <w:lvl w:ilvl="6" w:tplc="5FC6B996">
      <w:numFmt w:val="bullet"/>
      <w:lvlText w:val="•"/>
      <w:lvlJc w:val="left"/>
      <w:pPr>
        <w:ind w:left="7060" w:hanging="284"/>
      </w:pPr>
      <w:rPr>
        <w:rFonts w:hint="default"/>
        <w:lang w:val="es-ES" w:eastAsia="en-US" w:bidi="ar-SA"/>
      </w:rPr>
    </w:lvl>
    <w:lvl w:ilvl="7" w:tplc="5C3AB2D0">
      <w:numFmt w:val="bullet"/>
      <w:lvlText w:val="•"/>
      <w:lvlJc w:val="left"/>
      <w:pPr>
        <w:ind w:left="8030" w:hanging="284"/>
      </w:pPr>
      <w:rPr>
        <w:rFonts w:hint="default"/>
        <w:lang w:val="es-ES" w:eastAsia="en-US" w:bidi="ar-SA"/>
      </w:rPr>
    </w:lvl>
    <w:lvl w:ilvl="8" w:tplc="86363310">
      <w:numFmt w:val="bullet"/>
      <w:lvlText w:val="•"/>
      <w:lvlJc w:val="left"/>
      <w:pPr>
        <w:ind w:left="9000" w:hanging="284"/>
      </w:pPr>
      <w:rPr>
        <w:rFonts w:hint="default"/>
        <w:lang w:val="es-ES" w:eastAsia="en-US" w:bidi="ar-SA"/>
      </w:rPr>
    </w:lvl>
  </w:abstractNum>
  <w:abstractNum w:abstractNumId="188" w15:restartNumberingAfterBreak="0">
    <w:nsid w:val="4F6C31C6"/>
    <w:multiLevelType w:val="hybridMultilevel"/>
    <w:tmpl w:val="5E740380"/>
    <w:lvl w:ilvl="0" w:tplc="AA96C78A">
      <w:start w:val="1"/>
      <w:numFmt w:val="decimal"/>
      <w:lvlText w:val="%1)"/>
      <w:lvlJc w:val="left"/>
      <w:pPr>
        <w:ind w:left="311" w:hanging="240"/>
      </w:pPr>
      <w:rPr>
        <w:rFonts w:ascii="Times New Roman" w:eastAsia="Times New Roman" w:hAnsi="Times New Roman" w:cs="Times New Roman" w:hint="default"/>
        <w:w w:val="100"/>
        <w:sz w:val="22"/>
        <w:szCs w:val="22"/>
        <w:lang w:val="es-ES" w:eastAsia="en-US" w:bidi="ar-SA"/>
      </w:rPr>
    </w:lvl>
    <w:lvl w:ilvl="1" w:tplc="B0F6663A">
      <w:numFmt w:val="bullet"/>
      <w:lvlText w:val="•"/>
      <w:lvlJc w:val="left"/>
      <w:pPr>
        <w:ind w:left="786" w:hanging="240"/>
      </w:pPr>
      <w:rPr>
        <w:rFonts w:hint="default"/>
        <w:lang w:val="es-ES" w:eastAsia="en-US" w:bidi="ar-SA"/>
      </w:rPr>
    </w:lvl>
    <w:lvl w:ilvl="2" w:tplc="2DDCDFB0">
      <w:numFmt w:val="bullet"/>
      <w:lvlText w:val="•"/>
      <w:lvlJc w:val="left"/>
      <w:pPr>
        <w:ind w:left="1253" w:hanging="240"/>
      </w:pPr>
      <w:rPr>
        <w:rFonts w:hint="default"/>
        <w:lang w:val="es-ES" w:eastAsia="en-US" w:bidi="ar-SA"/>
      </w:rPr>
    </w:lvl>
    <w:lvl w:ilvl="3" w:tplc="E94CA728">
      <w:numFmt w:val="bullet"/>
      <w:lvlText w:val="•"/>
      <w:lvlJc w:val="left"/>
      <w:pPr>
        <w:ind w:left="1720" w:hanging="240"/>
      </w:pPr>
      <w:rPr>
        <w:rFonts w:hint="default"/>
        <w:lang w:val="es-ES" w:eastAsia="en-US" w:bidi="ar-SA"/>
      </w:rPr>
    </w:lvl>
    <w:lvl w:ilvl="4" w:tplc="3512453E">
      <w:numFmt w:val="bullet"/>
      <w:lvlText w:val="•"/>
      <w:lvlJc w:val="left"/>
      <w:pPr>
        <w:ind w:left="2187" w:hanging="240"/>
      </w:pPr>
      <w:rPr>
        <w:rFonts w:hint="default"/>
        <w:lang w:val="es-ES" w:eastAsia="en-US" w:bidi="ar-SA"/>
      </w:rPr>
    </w:lvl>
    <w:lvl w:ilvl="5" w:tplc="B8868FD0">
      <w:numFmt w:val="bullet"/>
      <w:lvlText w:val="•"/>
      <w:lvlJc w:val="left"/>
      <w:pPr>
        <w:ind w:left="2654" w:hanging="240"/>
      </w:pPr>
      <w:rPr>
        <w:rFonts w:hint="default"/>
        <w:lang w:val="es-ES" w:eastAsia="en-US" w:bidi="ar-SA"/>
      </w:rPr>
    </w:lvl>
    <w:lvl w:ilvl="6" w:tplc="AF2477F8">
      <w:numFmt w:val="bullet"/>
      <w:lvlText w:val="•"/>
      <w:lvlJc w:val="left"/>
      <w:pPr>
        <w:ind w:left="3121" w:hanging="240"/>
      </w:pPr>
      <w:rPr>
        <w:rFonts w:hint="default"/>
        <w:lang w:val="es-ES" w:eastAsia="en-US" w:bidi="ar-SA"/>
      </w:rPr>
    </w:lvl>
    <w:lvl w:ilvl="7" w:tplc="D0FAB028">
      <w:numFmt w:val="bullet"/>
      <w:lvlText w:val="•"/>
      <w:lvlJc w:val="left"/>
      <w:pPr>
        <w:ind w:left="3588" w:hanging="240"/>
      </w:pPr>
      <w:rPr>
        <w:rFonts w:hint="default"/>
        <w:lang w:val="es-ES" w:eastAsia="en-US" w:bidi="ar-SA"/>
      </w:rPr>
    </w:lvl>
    <w:lvl w:ilvl="8" w:tplc="99249E56">
      <w:numFmt w:val="bullet"/>
      <w:lvlText w:val="•"/>
      <w:lvlJc w:val="left"/>
      <w:pPr>
        <w:ind w:left="4055" w:hanging="240"/>
      </w:pPr>
      <w:rPr>
        <w:rFonts w:hint="default"/>
        <w:lang w:val="es-ES" w:eastAsia="en-US" w:bidi="ar-SA"/>
      </w:rPr>
    </w:lvl>
  </w:abstractNum>
  <w:abstractNum w:abstractNumId="189" w15:restartNumberingAfterBreak="0">
    <w:nsid w:val="50410E78"/>
    <w:multiLevelType w:val="hybridMultilevel"/>
    <w:tmpl w:val="6C124B96"/>
    <w:lvl w:ilvl="0" w:tplc="1B3E8C8E">
      <w:start w:val="1"/>
      <w:numFmt w:val="decimal"/>
      <w:lvlText w:val="%1."/>
      <w:lvlJc w:val="left"/>
      <w:pPr>
        <w:ind w:left="954" w:hanging="360"/>
      </w:pPr>
      <w:rPr>
        <w:rFonts w:ascii="Times New Roman" w:eastAsia="Times New Roman" w:hAnsi="Times New Roman" w:cs="Times New Roman" w:hint="default"/>
        <w:b/>
        <w:bCs/>
        <w:w w:val="100"/>
        <w:sz w:val="22"/>
        <w:szCs w:val="22"/>
        <w:lang w:val="es-ES" w:eastAsia="en-US" w:bidi="ar-SA"/>
      </w:rPr>
    </w:lvl>
    <w:lvl w:ilvl="1" w:tplc="A4F837D8">
      <w:start w:val="1"/>
      <w:numFmt w:val="decimal"/>
      <w:lvlText w:val="%2."/>
      <w:lvlJc w:val="left"/>
      <w:pPr>
        <w:ind w:left="954" w:hanging="264"/>
      </w:pPr>
      <w:rPr>
        <w:rFonts w:ascii="Times New Roman" w:eastAsia="Times New Roman" w:hAnsi="Times New Roman" w:cs="Times New Roman" w:hint="default"/>
        <w:b/>
        <w:bCs/>
        <w:w w:val="100"/>
        <w:sz w:val="22"/>
        <w:szCs w:val="22"/>
        <w:lang w:val="es-ES" w:eastAsia="en-US" w:bidi="ar-SA"/>
      </w:rPr>
    </w:lvl>
    <w:lvl w:ilvl="2" w:tplc="DE364FCC">
      <w:numFmt w:val="bullet"/>
      <w:lvlText w:val="•"/>
      <w:lvlJc w:val="left"/>
      <w:pPr>
        <w:ind w:left="2956" w:hanging="264"/>
      </w:pPr>
      <w:rPr>
        <w:rFonts w:hint="default"/>
        <w:lang w:val="es-ES" w:eastAsia="en-US" w:bidi="ar-SA"/>
      </w:rPr>
    </w:lvl>
    <w:lvl w:ilvl="3" w:tplc="CB925A70">
      <w:numFmt w:val="bullet"/>
      <w:lvlText w:val="•"/>
      <w:lvlJc w:val="left"/>
      <w:pPr>
        <w:ind w:left="3954" w:hanging="264"/>
      </w:pPr>
      <w:rPr>
        <w:rFonts w:hint="default"/>
        <w:lang w:val="es-ES" w:eastAsia="en-US" w:bidi="ar-SA"/>
      </w:rPr>
    </w:lvl>
    <w:lvl w:ilvl="4" w:tplc="01429786">
      <w:numFmt w:val="bullet"/>
      <w:lvlText w:val="•"/>
      <w:lvlJc w:val="left"/>
      <w:pPr>
        <w:ind w:left="4952" w:hanging="264"/>
      </w:pPr>
      <w:rPr>
        <w:rFonts w:hint="default"/>
        <w:lang w:val="es-ES" w:eastAsia="en-US" w:bidi="ar-SA"/>
      </w:rPr>
    </w:lvl>
    <w:lvl w:ilvl="5" w:tplc="69602A0C">
      <w:numFmt w:val="bullet"/>
      <w:lvlText w:val="•"/>
      <w:lvlJc w:val="left"/>
      <w:pPr>
        <w:ind w:left="5950" w:hanging="264"/>
      </w:pPr>
      <w:rPr>
        <w:rFonts w:hint="default"/>
        <w:lang w:val="es-ES" w:eastAsia="en-US" w:bidi="ar-SA"/>
      </w:rPr>
    </w:lvl>
    <w:lvl w:ilvl="6" w:tplc="644C4A08">
      <w:numFmt w:val="bullet"/>
      <w:lvlText w:val="•"/>
      <w:lvlJc w:val="left"/>
      <w:pPr>
        <w:ind w:left="6948" w:hanging="264"/>
      </w:pPr>
      <w:rPr>
        <w:rFonts w:hint="default"/>
        <w:lang w:val="es-ES" w:eastAsia="en-US" w:bidi="ar-SA"/>
      </w:rPr>
    </w:lvl>
    <w:lvl w:ilvl="7" w:tplc="8304B482">
      <w:numFmt w:val="bullet"/>
      <w:lvlText w:val="•"/>
      <w:lvlJc w:val="left"/>
      <w:pPr>
        <w:ind w:left="7946" w:hanging="264"/>
      </w:pPr>
      <w:rPr>
        <w:rFonts w:hint="default"/>
        <w:lang w:val="es-ES" w:eastAsia="en-US" w:bidi="ar-SA"/>
      </w:rPr>
    </w:lvl>
    <w:lvl w:ilvl="8" w:tplc="8E0E51CC">
      <w:numFmt w:val="bullet"/>
      <w:lvlText w:val="•"/>
      <w:lvlJc w:val="left"/>
      <w:pPr>
        <w:ind w:left="8944" w:hanging="264"/>
      </w:pPr>
      <w:rPr>
        <w:rFonts w:hint="default"/>
        <w:lang w:val="es-ES" w:eastAsia="en-US" w:bidi="ar-SA"/>
      </w:rPr>
    </w:lvl>
  </w:abstractNum>
  <w:abstractNum w:abstractNumId="190" w15:restartNumberingAfterBreak="0">
    <w:nsid w:val="512131F3"/>
    <w:multiLevelType w:val="hybridMultilevel"/>
    <w:tmpl w:val="C7000128"/>
    <w:lvl w:ilvl="0" w:tplc="D546653C">
      <w:numFmt w:val="bullet"/>
      <w:lvlText w:val="•"/>
      <w:lvlJc w:val="left"/>
      <w:pPr>
        <w:ind w:left="671" w:hanging="140"/>
      </w:pPr>
      <w:rPr>
        <w:rFonts w:ascii="Times New Roman" w:eastAsia="Times New Roman" w:hAnsi="Times New Roman" w:cs="Times New Roman" w:hint="default"/>
        <w:w w:val="100"/>
        <w:sz w:val="22"/>
        <w:szCs w:val="22"/>
        <w:lang w:val="es-ES" w:eastAsia="en-US" w:bidi="ar-SA"/>
      </w:rPr>
    </w:lvl>
    <w:lvl w:ilvl="1" w:tplc="0BA2B5D8">
      <w:numFmt w:val="bullet"/>
      <w:lvlText w:val="•"/>
      <w:lvlJc w:val="left"/>
      <w:pPr>
        <w:ind w:left="1706" w:hanging="140"/>
      </w:pPr>
      <w:rPr>
        <w:rFonts w:hint="default"/>
        <w:lang w:val="es-ES" w:eastAsia="en-US" w:bidi="ar-SA"/>
      </w:rPr>
    </w:lvl>
    <w:lvl w:ilvl="2" w:tplc="94EA6636">
      <w:numFmt w:val="bullet"/>
      <w:lvlText w:val="•"/>
      <w:lvlJc w:val="left"/>
      <w:pPr>
        <w:ind w:left="2732" w:hanging="140"/>
      </w:pPr>
      <w:rPr>
        <w:rFonts w:hint="default"/>
        <w:lang w:val="es-ES" w:eastAsia="en-US" w:bidi="ar-SA"/>
      </w:rPr>
    </w:lvl>
    <w:lvl w:ilvl="3" w:tplc="A4168B5A">
      <w:numFmt w:val="bullet"/>
      <w:lvlText w:val="•"/>
      <w:lvlJc w:val="left"/>
      <w:pPr>
        <w:ind w:left="3758" w:hanging="140"/>
      </w:pPr>
      <w:rPr>
        <w:rFonts w:hint="default"/>
        <w:lang w:val="es-ES" w:eastAsia="en-US" w:bidi="ar-SA"/>
      </w:rPr>
    </w:lvl>
    <w:lvl w:ilvl="4" w:tplc="5E520784">
      <w:numFmt w:val="bullet"/>
      <w:lvlText w:val="•"/>
      <w:lvlJc w:val="left"/>
      <w:pPr>
        <w:ind w:left="4784" w:hanging="140"/>
      </w:pPr>
      <w:rPr>
        <w:rFonts w:hint="default"/>
        <w:lang w:val="es-ES" w:eastAsia="en-US" w:bidi="ar-SA"/>
      </w:rPr>
    </w:lvl>
    <w:lvl w:ilvl="5" w:tplc="99E2FB6A">
      <w:numFmt w:val="bullet"/>
      <w:lvlText w:val="•"/>
      <w:lvlJc w:val="left"/>
      <w:pPr>
        <w:ind w:left="5810" w:hanging="140"/>
      </w:pPr>
      <w:rPr>
        <w:rFonts w:hint="default"/>
        <w:lang w:val="es-ES" w:eastAsia="en-US" w:bidi="ar-SA"/>
      </w:rPr>
    </w:lvl>
    <w:lvl w:ilvl="6" w:tplc="DEB2E414">
      <w:numFmt w:val="bullet"/>
      <w:lvlText w:val="•"/>
      <w:lvlJc w:val="left"/>
      <w:pPr>
        <w:ind w:left="6836" w:hanging="140"/>
      </w:pPr>
      <w:rPr>
        <w:rFonts w:hint="default"/>
        <w:lang w:val="es-ES" w:eastAsia="en-US" w:bidi="ar-SA"/>
      </w:rPr>
    </w:lvl>
    <w:lvl w:ilvl="7" w:tplc="6BFC3594">
      <w:numFmt w:val="bullet"/>
      <w:lvlText w:val="•"/>
      <w:lvlJc w:val="left"/>
      <w:pPr>
        <w:ind w:left="7862" w:hanging="140"/>
      </w:pPr>
      <w:rPr>
        <w:rFonts w:hint="default"/>
        <w:lang w:val="es-ES" w:eastAsia="en-US" w:bidi="ar-SA"/>
      </w:rPr>
    </w:lvl>
    <w:lvl w:ilvl="8" w:tplc="F42A8E0C">
      <w:numFmt w:val="bullet"/>
      <w:lvlText w:val="•"/>
      <w:lvlJc w:val="left"/>
      <w:pPr>
        <w:ind w:left="8888" w:hanging="140"/>
      </w:pPr>
      <w:rPr>
        <w:rFonts w:hint="default"/>
        <w:lang w:val="es-ES" w:eastAsia="en-US" w:bidi="ar-SA"/>
      </w:rPr>
    </w:lvl>
  </w:abstractNum>
  <w:abstractNum w:abstractNumId="191" w15:restartNumberingAfterBreak="0">
    <w:nsid w:val="51B55115"/>
    <w:multiLevelType w:val="hybridMultilevel"/>
    <w:tmpl w:val="8E18CFCC"/>
    <w:lvl w:ilvl="0" w:tplc="4F0AA5F6">
      <w:numFmt w:val="bullet"/>
      <w:lvlText w:val=""/>
      <w:lvlJc w:val="left"/>
      <w:pPr>
        <w:ind w:left="427" w:hanging="360"/>
      </w:pPr>
      <w:rPr>
        <w:rFonts w:ascii="Symbol" w:eastAsia="Symbol" w:hAnsi="Symbol" w:cs="Symbol" w:hint="default"/>
        <w:color w:val="221F1F"/>
        <w:w w:val="100"/>
        <w:sz w:val="20"/>
        <w:szCs w:val="20"/>
        <w:lang w:val="es-ES" w:eastAsia="en-US" w:bidi="ar-SA"/>
      </w:rPr>
    </w:lvl>
    <w:lvl w:ilvl="1" w:tplc="7BD06B04">
      <w:numFmt w:val="bullet"/>
      <w:lvlText w:val="•"/>
      <w:lvlJc w:val="left"/>
      <w:pPr>
        <w:ind w:left="859" w:hanging="360"/>
      </w:pPr>
      <w:rPr>
        <w:rFonts w:hint="default"/>
        <w:lang w:val="es-ES" w:eastAsia="en-US" w:bidi="ar-SA"/>
      </w:rPr>
    </w:lvl>
    <w:lvl w:ilvl="2" w:tplc="106EC71E">
      <w:numFmt w:val="bullet"/>
      <w:lvlText w:val="•"/>
      <w:lvlJc w:val="left"/>
      <w:pPr>
        <w:ind w:left="1298" w:hanging="360"/>
      </w:pPr>
      <w:rPr>
        <w:rFonts w:hint="default"/>
        <w:lang w:val="es-ES" w:eastAsia="en-US" w:bidi="ar-SA"/>
      </w:rPr>
    </w:lvl>
    <w:lvl w:ilvl="3" w:tplc="7624D9A6">
      <w:numFmt w:val="bullet"/>
      <w:lvlText w:val="•"/>
      <w:lvlJc w:val="left"/>
      <w:pPr>
        <w:ind w:left="1737" w:hanging="360"/>
      </w:pPr>
      <w:rPr>
        <w:rFonts w:hint="default"/>
        <w:lang w:val="es-ES" w:eastAsia="en-US" w:bidi="ar-SA"/>
      </w:rPr>
    </w:lvl>
    <w:lvl w:ilvl="4" w:tplc="59FECE00">
      <w:numFmt w:val="bullet"/>
      <w:lvlText w:val="•"/>
      <w:lvlJc w:val="left"/>
      <w:pPr>
        <w:ind w:left="2176" w:hanging="360"/>
      </w:pPr>
      <w:rPr>
        <w:rFonts w:hint="default"/>
        <w:lang w:val="es-ES" w:eastAsia="en-US" w:bidi="ar-SA"/>
      </w:rPr>
    </w:lvl>
    <w:lvl w:ilvl="5" w:tplc="6CCE8988">
      <w:numFmt w:val="bullet"/>
      <w:lvlText w:val="•"/>
      <w:lvlJc w:val="left"/>
      <w:pPr>
        <w:ind w:left="2615" w:hanging="360"/>
      </w:pPr>
      <w:rPr>
        <w:rFonts w:hint="default"/>
        <w:lang w:val="es-ES" w:eastAsia="en-US" w:bidi="ar-SA"/>
      </w:rPr>
    </w:lvl>
    <w:lvl w:ilvl="6" w:tplc="C3A8BB30">
      <w:numFmt w:val="bullet"/>
      <w:lvlText w:val="•"/>
      <w:lvlJc w:val="left"/>
      <w:pPr>
        <w:ind w:left="3054" w:hanging="360"/>
      </w:pPr>
      <w:rPr>
        <w:rFonts w:hint="default"/>
        <w:lang w:val="es-ES" w:eastAsia="en-US" w:bidi="ar-SA"/>
      </w:rPr>
    </w:lvl>
    <w:lvl w:ilvl="7" w:tplc="CB065054">
      <w:numFmt w:val="bullet"/>
      <w:lvlText w:val="•"/>
      <w:lvlJc w:val="left"/>
      <w:pPr>
        <w:ind w:left="3493" w:hanging="360"/>
      </w:pPr>
      <w:rPr>
        <w:rFonts w:hint="default"/>
        <w:lang w:val="es-ES" w:eastAsia="en-US" w:bidi="ar-SA"/>
      </w:rPr>
    </w:lvl>
    <w:lvl w:ilvl="8" w:tplc="3DA2D192">
      <w:numFmt w:val="bullet"/>
      <w:lvlText w:val="•"/>
      <w:lvlJc w:val="left"/>
      <w:pPr>
        <w:ind w:left="3932" w:hanging="360"/>
      </w:pPr>
      <w:rPr>
        <w:rFonts w:hint="default"/>
        <w:lang w:val="es-ES" w:eastAsia="en-US" w:bidi="ar-SA"/>
      </w:rPr>
    </w:lvl>
  </w:abstractNum>
  <w:abstractNum w:abstractNumId="192" w15:restartNumberingAfterBreak="0">
    <w:nsid w:val="526A0376"/>
    <w:multiLevelType w:val="hybridMultilevel"/>
    <w:tmpl w:val="EDB61A86"/>
    <w:lvl w:ilvl="0" w:tplc="D3BEC47A">
      <w:start w:val="1"/>
      <w:numFmt w:val="decimal"/>
      <w:lvlText w:val="%1."/>
      <w:lvlJc w:val="left"/>
      <w:pPr>
        <w:ind w:left="791" w:hanging="360"/>
      </w:pPr>
      <w:rPr>
        <w:rFonts w:ascii="Times New Roman" w:eastAsia="Times New Roman" w:hAnsi="Times New Roman" w:cs="Times New Roman" w:hint="default"/>
        <w:b/>
        <w:bCs/>
        <w:w w:val="100"/>
        <w:sz w:val="22"/>
        <w:szCs w:val="22"/>
        <w:lang w:val="es-ES" w:eastAsia="en-US" w:bidi="ar-SA"/>
      </w:rPr>
    </w:lvl>
    <w:lvl w:ilvl="1" w:tplc="F9C6C62E">
      <w:numFmt w:val="bullet"/>
      <w:lvlText w:val="•"/>
      <w:lvlJc w:val="left"/>
      <w:pPr>
        <w:ind w:left="1541" w:hanging="360"/>
      </w:pPr>
      <w:rPr>
        <w:rFonts w:hint="default"/>
        <w:lang w:val="es-ES" w:eastAsia="en-US" w:bidi="ar-SA"/>
      </w:rPr>
    </w:lvl>
    <w:lvl w:ilvl="2" w:tplc="49D0FCEC">
      <w:numFmt w:val="bullet"/>
      <w:lvlText w:val="•"/>
      <w:lvlJc w:val="left"/>
      <w:pPr>
        <w:ind w:left="2283" w:hanging="360"/>
      </w:pPr>
      <w:rPr>
        <w:rFonts w:hint="default"/>
        <w:lang w:val="es-ES" w:eastAsia="en-US" w:bidi="ar-SA"/>
      </w:rPr>
    </w:lvl>
    <w:lvl w:ilvl="3" w:tplc="AC4E9976">
      <w:numFmt w:val="bullet"/>
      <w:lvlText w:val="•"/>
      <w:lvlJc w:val="left"/>
      <w:pPr>
        <w:ind w:left="3024" w:hanging="360"/>
      </w:pPr>
      <w:rPr>
        <w:rFonts w:hint="default"/>
        <w:lang w:val="es-ES" w:eastAsia="en-US" w:bidi="ar-SA"/>
      </w:rPr>
    </w:lvl>
    <w:lvl w:ilvl="4" w:tplc="B1EE9A6A">
      <w:numFmt w:val="bullet"/>
      <w:lvlText w:val="•"/>
      <w:lvlJc w:val="left"/>
      <w:pPr>
        <w:ind w:left="3766" w:hanging="360"/>
      </w:pPr>
      <w:rPr>
        <w:rFonts w:hint="default"/>
        <w:lang w:val="es-ES" w:eastAsia="en-US" w:bidi="ar-SA"/>
      </w:rPr>
    </w:lvl>
    <w:lvl w:ilvl="5" w:tplc="42F8AAEA">
      <w:numFmt w:val="bullet"/>
      <w:lvlText w:val="•"/>
      <w:lvlJc w:val="left"/>
      <w:pPr>
        <w:ind w:left="4508" w:hanging="360"/>
      </w:pPr>
      <w:rPr>
        <w:rFonts w:hint="default"/>
        <w:lang w:val="es-ES" w:eastAsia="en-US" w:bidi="ar-SA"/>
      </w:rPr>
    </w:lvl>
    <w:lvl w:ilvl="6" w:tplc="5CDE0CBA">
      <w:numFmt w:val="bullet"/>
      <w:lvlText w:val="•"/>
      <w:lvlJc w:val="left"/>
      <w:pPr>
        <w:ind w:left="5249" w:hanging="360"/>
      </w:pPr>
      <w:rPr>
        <w:rFonts w:hint="default"/>
        <w:lang w:val="es-ES" w:eastAsia="en-US" w:bidi="ar-SA"/>
      </w:rPr>
    </w:lvl>
    <w:lvl w:ilvl="7" w:tplc="AA44645E">
      <w:numFmt w:val="bullet"/>
      <w:lvlText w:val="•"/>
      <w:lvlJc w:val="left"/>
      <w:pPr>
        <w:ind w:left="5991" w:hanging="360"/>
      </w:pPr>
      <w:rPr>
        <w:rFonts w:hint="default"/>
        <w:lang w:val="es-ES" w:eastAsia="en-US" w:bidi="ar-SA"/>
      </w:rPr>
    </w:lvl>
    <w:lvl w:ilvl="8" w:tplc="030C4B7C">
      <w:numFmt w:val="bullet"/>
      <w:lvlText w:val="•"/>
      <w:lvlJc w:val="left"/>
      <w:pPr>
        <w:ind w:left="6732" w:hanging="360"/>
      </w:pPr>
      <w:rPr>
        <w:rFonts w:hint="default"/>
        <w:lang w:val="es-ES" w:eastAsia="en-US" w:bidi="ar-SA"/>
      </w:rPr>
    </w:lvl>
  </w:abstractNum>
  <w:abstractNum w:abstractNumId="193" w15:restartNumberingAfterBreak="0">
    <w:nsid w:val="528F6D7A"/>
    <w:multiLevelType w:val="hybridMultilevel"/>
    <w:tmpl w:val="4BA21828"/>
    <w:lvl w:ilvl="0" w:tplc="1AEC2296">
      <w:start w:val="9"/>
      <w:numFmt w:val="decimal"/>
      <w:lvlText w:val="%1."/>
      <w:lvlJc w:val="left"/>
      <w:pPr>
        <w:ind w:left="388" w:hanging="298"/>
      </w:pPr>
      <w:rPr>
        <w:rFonts w:ascii="Times New Roman" w:eastAsia="Times New Roman" w:hAnsi="Times New Roman" w:cs="Times New Roman" w:hint="default"/>
        <w:b/>
        <w:bCs/>
        <w:w w:val="100"/>
        <w:sz w:val="22"/>
        <w:szCs w:val="22"/>
        <w:lang w:val="es-ES" w:eastAsia="en-US" w:bidi="ar-SA"/>
      </w:rPr>
    </w:lvl>
    <w:lvl w:ilvl="1" w:tplc="5C965E3A">
      <w:start w:val="1"/>
      <w:numFmt w:val="lowerLetter"/>
      <w:lvlText w:val="%2)"/>
      <w:lvlJc w:val="left"/>
      <w:pPr>
        <w:ind w:left="1185" w:hanging="361"/>
      </w:pPr>
      <w:rPr>
        <w:rFonts w:ascii="Times New Roman" w:eastAsia="Times New Roman" w:hAnsi="Times New Roman" w:cs="Times New Roman" w:hint="default"/>
        <w:b/>
        <w:bCs/>
        <w:spacing w:val="-5"/>
        <w:w w:val="100"/>
        <w:sz w:val="22"/>
        <w:szCs w:val="22"/>
        <w:lang w:val="es-ES" w:eastAsia="en-US" w:bidi="ar-SA"/>
      </w:rPr>
    </w:lvl>
    <w:lvl w:ilvl="2" w:tplc="68807724">
      <w:numFmt w:val="bullet"/>
      <w:lvlText w:val="•"/>
      <w:lvlJc w:val="left"/>
      <w:pPr>
        <w:ind w:left="2264" w:hanging="361"/>
      </w:pPr>
      <w:rPr>
        <w:rFonts w:hint="default"/>
        <w:lang w:val="es-ES" w:eastAsia="en-US" w:bidi="ar-SA"/>
      </w:rPr>
    </w:lvl>
    <w:lvl w:ilvl="3" w:tplc="30605E52">
      <w:numFmt w:val="bullet"/>
      <w:lvlText w:val="•"/>
      <w:lvlJc w:val="left"/>
      <w:pPr>
        <w:ind w:left="3348" w:hanging="361"/>
      </w:pPr>
      <w:rPr>
        <w:rFonts w:hint="default"/>
        <w:lang w:val="es-ES" w:eastAsia="en-US" w:bidi="ar-SA"/>
      </w:rPr>
    </w:lvl>
    <w:lvl w:ilvl="4" w:tplc="EEEC65AC">
      <w:numFmt w:val="bullet"/>
      <w:lvlText w:val="•"/>
      <w:lvlJc w:val="left"/>
      <w:pPr>
        <w:ind w:left="4433" w:hanging="361"/>
      </w:pPr>
      <w:rPr>
        <w:rFonts w:hint="default"/>
        <w:lang w:val="es-ES" w:eastAsia="en-US" w:bidi="ar-SA"/>
      </w:rPr>
    </w:lvl>
    <w:lvl w:ilvl="5" w:tplc="D92287D6">
      <w:numFmt w:val="bullet"/>
      <w:lvlText w:val="•"/>
      <w:lvlJc w:val="left"/>
      <w:pPr>
        <w:ind w:left="5517" w:hanging="361"/>
      </w:pPr>
      <w:rPr>
        <w:rFonts w:hint="default"/>
        <w:lang w:val="es-ES" w:eastAsia="en-US" w:bidi="ar-SA"/>
      </w:rPr>
    </w:lvl>
    <w:lvl w:ilvl="6" w:tplc="9868329E">
      <w:numFmt w:val="bullet"/>
      <w:lvlText w:val="•"/>
      <w:lvlJc w:val="left"/>
      <w:pPr>
        <w:ind w:left="6602" w:hanging="361"/>
      </w:pPr>
      <w:rPr>
        <w:rFonts w:hint="default"/>
        <w:lang w:val="es-ES" w:eastAsia="en-US" w:bidi="ar-SA"/>
      </w:rPr>
    </w:lvl>
    <w:lvl w:ilvl="7" w:tplc="2474EAF4">
      <w:numFmt w:val="bullet"/>
      <w:lvlText w:val="•"/>
      <w:lvlJc w:val="left"/>
      <w:pPr>
        <w:ind w:left="7686" w:hanging="361"/>
      </w:pPr>
      <w:rPr>
        <w:rFonts w:hint="default"/>
        <w:lang w:val="es-ES" w:eastAsia="en-US" w:bidi="ar-SA"/>
      </w:rPr>
    </w:lvl>
    <w:lvl w:ilvl="8" w:tplc="13C26808">
      <w:numFmt w:val="bullet"/>
      <w:lvlText w:val="•"/>
      <w:lvlJc w:val="left"/>
      <w:pPr>
        <w:ind w:left="8771" w:hanging="361"/>
      </w:pPr>
      <w:rPr>
        <w:rFonts w:hint="default"/>
        <w:lang w:val="es-ES" w:eastAsia="en-US" w:bidi="ar-SA"/>
      </w:rPr>
    </w:lvl>
  </w:abstractNum>
  <w:abstractNum w:abstractNumId="194" w15:restartNumberingAfterBreak="0">
    <w:nsid w:val="52972B31"/>
    <w:multiLevelType w:val="hybridMultilevel"/>
    <w:tmpl w:val="86A61204"/>
    <w:lvl w:ilvl="0" w:tplc="A7223924">
      <w:start w:val="1"/>
      <w:numFmt w:val="decimal"/>
      <w:lvlText w:val="%1."/>
      <w:lvlJc w:val="left"/>
      <w:pPr>
        <w:ind w:left="686" w:hanging="298"/>
      </w:pPr>
      <w:rPr>
        <w:rFonts w:ascii="Times New Roman" w:eastAsia="Times New Roman" w:hAnsi="Times New Roman" w:cs="Times New Roman" w:hint="default"/>
        <w:b/>
        <w:bCs/>
        <w:w w:val="100"/>
        <w:sz w:val="22"/>
        <w:szCs w:val="22"/>
        <w:lang w:val="es-ES" w:eastAsia="en-US" w:bidi="ar-SA"/>
      </w:rPr>
    </w:lvl>
    <w:lvl w:ilvl="1" w:tplc="83B40AC4">
      <w:numFmt w:val="bullet"/>
      <w:lvlText w:val="•"/>
      <w:lvlJc w:val="left"/>
      <w:pPr>
        <w:ind w:left="1706" w:hanging="298"/>
      </w:pPr>
      <w:rPr>
        <w:rFonts w:hint="default"/>
        <w:lang w:val="es-ES" w:eastAsia="en-US" w:bidi="ar-SA"/>
      </w:rPr>
    </w:lvl>
    <w:lvl w:ilvl="2" w:tplc="5EA6764C">
      <w:numFmt w:val="bullet"/>
      <w:lvlText w:val="•"/>
      <w:lvlJc w:val="left"/>
      <w:pPr>
        <w:ind w:left="2732" w:hanging="298"/>
      </w:pPr>
      <w:rPr>
        <w:rFonts w:hint="default"/>
        <w:lang w:val="es-ES" w:eastAsia="en-US" w:bidi="ar-SA"/>
      </w:rPr>
    </w:lvl>
    <w:lvl w:ilvl="3" w:tplc="DD36DFEA">
      <w:numFmt w:val="bullet"/>
      <w:lvlText w:val="•"/>
      <w:lvlJc w:val="left"/>
      <w:pPr>
        <w:ind w:left="3758" w:hanging="298"/>
      </w:pPr>
      <w:rPr>
        <w:rFonts w:hint="default"/>
        <w:lang w:val="es-ES" w:eastAsia="en-US" w:bidi="ar-SA"/>
      </w:rPr>
    </w:lvl>
    <w:lvl w:ilvl="4" w:tplc="CD4C50FE">
      <w:numFmt w:val="bullet"/>
      <w:lvlText w:val="•"/>
      <w:lvlJc w:val="left"/>
      <w:pPr>
        <w:ind w:left="4784" w:hanging="298"/>
      </w:pPr>
      <w:rPr>
        <w:rFonts w:hint="default"/>
        <w:lang w:val="es-ES" w:eastAsia="en-US" w:bidi="ar-SA"/>
      </w:rPr>
    </w:lvl>
    <w:lvl w:ilvl="5" w:tplc="93A6AB6A">
      <w:numFmt w:val="bullet"/>
      <w:lvlText w:val="•"/>
      <w:lvlJc w:val="left"/>
      <w:pPr>
        <w:ind w:left="5810" w:hanging="298"/>
      </w:pPr>
      <w:rPr>
        <w:rFonts w:hint="default"/>
        <w:lang w:val="es-ES" w:eastAsia="en-US" w:bidi="ar-SA"/>
      </w:rPr>
    </w:lvl>
    <w:lvl w:ilvl="6" w:tplc="9552E380">
      <w:numFmt w:val="bullet"/>
      <w:lvlText w:val="•"/>
      <w:lvlJc w:val="left"/>
      <w:pPr>
        <w:ind w:left="6836" w:hanging="298"/>
      </w:pPr>
      <w:rPr>
        <w:rFonts w:hint="default"/>
        <w:lang w:val="es-ES" w:eastAsia="en-US" w:bidi="ar-SA"/>
      </w:rPr>
    </w:lvl>
    <w:lvl w:ilvl="7" w:tplc="35CACF80">
      <w:numFmt w:val="bullet"/>
      <w:lvlText w:val="•"/>
      <w:lvlJc w:val="left"/>
      <w:pPr>
        <w:ind w:left="7862" w:hanging="298"/>
      </w:pPr>
      <w:rPr>
        <w:rFonts w:hint="default"/>
        <w:lang w:val="es-ES" w:eastAsia="en-US" w:bidi="ar-SA"/>
      </w:rPr>
    </w:lvl>
    <w:lvl w:ilvl="8" w:tplc="0498781A">
      <w:numFmt w:val="bullet"/>
      <w:lvlText w:val="•"/>
      <w:lvlJc w:val="left"/>
      <w:pPr>
        <w:ind w:left="8888" w:hanging="298"/>
      </w:pPr>
      <w:rPr>
        <w:rFonts w:hint="default"/>
        <w:lang w:val="es-ES" w:eastAsia="en-US" w:bidi="ar-SA"/>
      </w:rPr>
    </w:lvl>
  </w:abstractNum>
  <w:abstractNum w:abstractNumId="195" w15:restartNumberingAfterBreak="0">
    <w:nsid w:val="529A316A"/>
    <w:multiLevelType w:val="hybridMultilevel"/>
    <w:tmpl w:val="B7105432"/>
    <w:lvl w:ilvl="0" w:tplc="7E0CF564">
      <w:start w:val="1"/>
      <w:numFmt w:val="decimal"/>
      <w:lvlText w:val="%1."/>
      <w:lvlJc w:val="left"/>
      <w:pPr>
        <w:ind w:left="1099" w:hanging="428"/>
      </w:pPr>
      <w:rPr>
        <w:rFonts w:ascii="Times New Roman" w:eastAsia="Times New Roman" w:hAnsi="Times New Roman" w:cs="Times New Roman" w:hint="default"/>
        <w:b/>
        <w:bCs/>
        <w:w w:val="95"/>
        <w:sz w:val="22"/>
        <w:szCs w:val="22"/>
        <w:lang w:val="es-ES" w:eastAsia="en-US" w:bidi="ar-SA"/>
      </w:rPr>
    </w:lvl>
    <w:lvl w:ilvl="1" w:tplc="C42EA79C">
      <w:numFmt w:val="bullet"/>
      <w:lvlText w:val="•"/>
      <w:lvlJc w:val="left"/>
      <w:pPr>
        <w:ind w:left="2084" w:hanging="428"/>
      </w:pPr>
      <w:rPr>
        <w:rFonts w:hint="default"/>
        <w:lang w:val="es-ES" w:eastAsia="en-US" w:bidi="ar-SA"/>
      </w:rPr>
    </w:lvl>
    <w:lvl w:ilvl="2" w:tplc="8E76B294">
      <w:numFmt w:val="bullet"/>
      <w:lvlText w:val="•"/>
      <w:lvlJc w:val="left"/>
      <w:pPr>
        <w:ind w:left="3068" w:hanging="428"/>
      </w:pPr>
      <w:rPr>
        <w:rFonts w:hint="default"/>
        <w:lang w:val="es-ES" w:eastAsia="en-US" w:bidi="ar-SA"/>
      </w:rPr>
    </w:lvl>
    <w:lvl w:ilvl="3" w:tplc="638A3F08">
      <w:numFmt w:val="bullet"/>
      <w:lvlText w:val="•"/>
      <w:lvlJc w:val="left"/>
      <w:pPr>
        <w:ind w:left="4052" w:hanging="428"/>
      </w:pPr>
      <w:rPr>
        <w:rFonts w:hint="default"/>
        <w:lang w:val="es-ES" w:eastAsia="en-US" w:bidi="ar-SA"/>
      </w:rPr>
    </w:lvl>
    <w:lvl w:ilvl="4" w:tplc="970C2ED4">
      <w:numFmt w:val="bullet"/>
      <w:lvlText w:val="•"/>
      <w:lvlJc w:val="left"/>
      <w:pPr>
        <w:ind w:left="5036" w:hanging="428"/>
      </w:pPr>
      <w:rPr>
        <w:rFonts w:hint="default"/>
        <w:lang w:val="es-ES" w:eastAsia="en-US" w:bidi="ar-SA"/>
      </w:rPr>
    </w:lvl>
    <w:lvl w:ilvl="5" w:tplc="C22CCD68">
      <w:numFmt w:val="bullet"/>
      <w:lvlText w:val="•"/>
      <w:lvlJc w:val="left"/>
      <w:pPr>
        <w:ind w:left="6020" w:hanging="428"/>
      </w:pPr>
      <w:rPr>
        <w:rFonts w:hint="default"/>
        <w:lang w:val="es-ES" w:eastAsia="en-US" w:bidi="ar-SA"/>
      </w:rPr>
    </w:lvl>
    <w:lvl w:ilvl="6" w:tplc="9C68C730">
      <w:numFmt w:val="bullet"/>
      <w:lvlText w:val="•"/>
      <w:lvlJc w:val="left"/>
      <w:pPr>
        <w:ind w:left="7004" w:hanging="428"/>
      </w:pPr>
      <w:rPr>
        <w:rFonts w:hint="default"/>
        <w:lang w:val="es-ES" w:eastAsia="en-US" w:bidi="ar-SA"/>
      </w:rPr>
    </w:lvl>
    <w:lvl w:ilvl="7" w:tplc="2F74CFA0">
      <w:numFmt w:val="bullet"/>
      <w:lvlText w:val="•"/>
      <w:lvlJc w:val="left"/>
      <w:pPr>
        <w:ind w:left="7988" w:hanging="428"/>
      </w:pPr>
      <w:rPr>
        <w:rFonts w:hint="default"/>
        <w:lang w:val="es-ES" w:eastAsia="en-US" w:bidi="ar-SA"/>
      </w:rPr>
    </w:lvl>
    <w:lvl w:ilvl="8" w:tplc="E7F4319E">
      <w:numFmt w:val="bullet"/>
      <w:lvlText w:val="•"/>
      <w:lvlJc w:val="left"/>
      <w:pPr>
        <w:ind w:left="8972" w:hanging="428"/>
      </w:pPr>
      <w:rPr>
        <w:rFonts w:hint="default"/>
        <w:lang w:val="es-ES" w:eastAsia="en-US" w:bidi="ar-SA"/>
      </w:rPr>
    </w:lvl>
  </w:abstractNum>
  <w:abstractNum w:abstractNumId="196" w15:restartNumberingAfterBreak="0">
    <w:nsid w:val="530D63A8"/>
    <w:multiLevelType w:val="hybridMultilevel"/>
    <w:tmpl w:val="00F02F3A"/>
    <w:lvl w:ilvl="0" w:tplc="2132BFB2">
      <w:start w:val="35"/>
      <w:numFmt w:val="decimal"/>
      <w:lvlText w:val="%1."/>
      <w:lvlJc w:val="left"/>
      <w:pPr>
        <w:ind w:left="743" w:hanging="356"/>
      </w:pPr>
      <w:rPr>
        <w:rFonts w:ascii="Times New Roman" w:eastAsia="Times New Roman" w:hAnsi="Times New Roman" w:cs="Times New Roman" w:hint="default"/>
        <w:b/>
        <w:bCs/>
        <w:w w:val="100"/>
        <w:sz w:val="22"/>
        <w:szCs w:val="22"/>
        <w:lang w:val="es-ES" w:eastAsia="en-US" w:bidi="ar-SA"/>
      </w:rPr>
    </w:lvl>
    <w:lvl w:ilvl="1" w:tplc="9B081F1A">
      <w:start w:val="1"/>
      <w:numFmt w:val="decimal"/>
      <w:lvlText w:val="%2."/>
      <w:lvlJc w:val="left"/>
      <w:pPr>
        <w:ind w:left="954" w:hanging="284"/>
      </w:pPr>
      <w:rPr>
        <w:rFonts w:ascii="Times New Roman" w:eastAsia="Times New Roman" w:hAnsi="Times New Roman" w:cs="Times New Roman" w:hint="default"/>
        <w:b/>
        <w:bCs/>
        <w:w w:val="100"/>
        <w:sz w:val="22"/>
        <w:szCs w:val="22"/>
        <w:lang w:val="es-ES" w:eastAsia="en-US" w:bidi="ar-SA"/>
      </w:rPr>
    </w:lvl>
    <w:lvl w:ilvl="2" w:tplc="95A21222">
      <w:start w:val="1"/>
      <w:numFmt w:val="lowerLetter"/>
      <w:lvlText w:val="%3."/>
      <w:lvlJc w:val="left"/>
      <w:pPr>
        <w:ind w:left="1238" w:hanging="284"/>
      </w:pPr>
      <w:rPr>
        <w:rFonts w:ascii="Times New Roman" w:eastAsia="Times New Roman" w:hAnsi="Times New Roman" w:cs="Times New Roman" w:hint="default"/>
        <w:b/>
        <w:bCs/>
        <w:spacing w:val="-10"/>
        <w:w w:val="100"/>
        <w:sz w:val="22"/>
        <w:szCs w:val="22"/>
        <w:lang w:val="es-ES" w:eastAsia="en-US" w:bidi="ar-SA"/>
      </w:rPr>
    </w:lvl>
    <w:lvl w:ilvl="3" w:tplc="FF4A69CA">
      <w:numFmt w:val="bullet"/>
      <w:lvlText w:val="•"/>
      <w:lvlJc w:val="left"/>
      <w:pPr>
        <w:ind w:left="2452" w:hanging="284"/>
      </w:pPr>
      <w:rPr>
        <w:rFonts w:hint="default"/>
        <w:lang w:val="es-ES" w:eastAsia="en-US" w:bidi="ar-SA"/>
      </w:rPr>
    </w:lvl>
    <w:lvl w:ilvl="4" w:tplc="FC8ADD78">
      <w:numFmt w:val="bullet"/>
      <w:lvlText w:val="•"/>
      <w:lvlJc w:val="left"/>
      <w:pPr>
        <w:ind w:left="3665" w:hanging="284"/>
      </w:pPr>
      <w:rPr>
        <w:rFonts w:hint="default"/>
        <w:lang w:val="es-ES" w:eastAsia="en-US" w:bidi="ar-SA"/>
      </w:rPr>
    </w:lvl>
    <w:lvl w:ilvl="5" w:tplc="0128AC42">
      <w:numFmt w:val="bullet"/>
      <w:lvlText w:val="•"/>
      <w:lvlJc w:val="left"/>
      <w:pPr>
        <w:ind w:left="4877" w:hanging="284"/>
      </w:pPr>
      <w:rPr>
        <w:rFonts w:hint="default"/>
        <w:lang w:val="es-ES" w:eastAsia="en-US" w:bidi="ar-SA"/>
      </w:rPr>
    </w:lvl>
    <w:lvl w:ilvl="6" w:tplc="0226EDD2">
      <w:numFmt w:val="bullet"/>
      <w:lvlText w:val="•"/>
      <w:lvlJc w:val="left"/>
      <w:pPr>
        <w:ind w:left="6090" w:hanging="284"/>
      </w:pPr>
      <w:rPr>
        <w:rFonts w:hint="default"/>
        <w:lang w:val="es-ES" w:eastAsia="en-US" w:bidi="ar-SA"/>
      </w:rPr>
    </w:lvl>
    <w:lvl w:ilvl="7" w:tplc="57BE7006">
      <w:numFmt w:val="bullet"/>
      <w:lvlText w:val="•"/>
      <w:lvlJc w:val="left"/>
      <w:pPr>
        <w:ind w:left="7302" w:hanging="284"/>
      </w:pPr>
      <w:rPr>
        <w:rFonts w:hint="default"/>
        <w:lang w:val="es-ES" w:eastAsia="en-US" w:bidi="ar-SA"/>
      </w:rPr>
    </w:lvl>
    <w:lvl w:ilvl="8" w:tplc="33187BEC">
      <w:numFmt w:val="bullet"/>
      <w:lvlText w:val="•"/>
      <w:lvlJc w:val="left"/>
      <w:pPr>
        <w:ind w:left="8515" w:hanging="284"/>
      </w:pPr>
      <w:rPr>
        <w:rFonts w:hint="default"/>
        <w:lang w:val="es-ES" w:eastAsia="en-US" w:bidi="ar-SA"/>
      </w:rPr>
    </w:lvl>
  </w:abstractNum>
  <w:abstractNum w:abstractNumId="197" w15:restartNumberingAfterBreak="0">
    <w:nsid w:val="533B3802"/>
    <w:multiLevelType w:val="hybridMultilevel"/>
    <w:tmpl w:val="AB60EDA4"/>
    <w:lvl w:ilvl="0" w:tplc="7630A044">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F4726F12">
      <w:numFmt w:val="bullet"/>
      <w:lvlText w:val="•"/>
      <w:lvlJc w:val="left"/>
      <w:pPr>
        <w:ind w:left="1241" w:hanging="284"/>
      </w:pPr>
      <w:rPr>
        <w:rFonts w:hint="default"/>
        <w:lang w:val="es-ES" w:eastAsia="en-US" w:bidi="ar-SA"/>
      </w:rPr>
    </w:lvl>
    <w:lvl w:ilvl="2" w:tplc="9B8A9D1E">
      <w:numFmt w:val="bullet"/>
      <w:lvlText w:val="•"/>
      <w:lvlJc w:val="left"/>
      <w:pPr>
        <w:ind w:left="2063" w:hanging="284"/>
      </w:pPr>
      <w:rPr>
        <w:rFonts w:hint="default"/>
        <w:lang w:val="es-ES" w:eastAsia="en-US" w:bidi="ar-SA"/>
      </w:rPr>
    </w:lvl>
    <w:lvl w:ilvl="3" w:tplc="288493A6">
      <w:numFmt w:val="bullet"/>
      <w:lvlText w:val="•"/>
      <w:lvlJc w:val="left"/>
      <w:pPr>
        <w:ind w:left="2885" w:hanging="284"/>
      </w:pPr>
      <w:rPr>
        <w:rFonts w:hint="default"/>
        <w:lang w:val="es-ES" w:eastAsia="en-US" w:bidi="ar-SA"/>
      </w:rPr>
    </w:lvl>
    <w:lvl w:ilvl="4" w:tplc="AA6C99E4">
      <w:numFmt w:val="bullet"/>
      <w:lvlText w:val="•"/>
      <w:lvlJc w:val="left"/>
      <w:pPr>
        <w:ind w:left="3707" w:hanging="284"/>
      </w:pPr>
      <w:rPr>
        <w:rFonts w:hint="default"/>
        <w:lang w:val="es-ES" w:eastAsia="en-US" w:bidi="ar-SA"/>
      </w:rPr>
    </w:lvl>
    <w:lvl w:ilvl="5" w:tplc="4A62E026">
      <w:numFmt w:val="bullet"/>
      <w:lvlText w:val="•"/>
      <w:lvlJc w:val="left"/>
      <w:pPr>
        <w:ind w:left="4529" w:hanging="284"/>
      </w:pPr>
      <w:rPr>
        <w:rFonts w:hint="default"/>
        <w:lang w:val="es-ES" w:eastAsia="en-US" w:bidi="ar-SA"/>
      </w:rPr>
    </w:lvl>
    <w:lvl w:ilvl="6" w:tplc="98BA898A">
      <w:numFmt w:val="bullet"/>
      <w:lvlText w:val="•"/>
      <w:lvlJc w:val="left"/>
      <w:pPr>
        <w:ind w:left="5351" w:hanging="284"/>
      </w:pPr>
      <w:rPr>
        <w:rFonts w:hint="default"/>
        <w:lang w:val="es-ES" w:eastAsia="en-US" w:bidi="ar-SA"/>
      </w:rPr>
    </w:lvl>
    <w:lvl w:ilvl="7" w:tplc="D6DC61BA">
      <w:numFmt w:val="bullet"/>
      <w:lvlText w:val="•"/>
      <w:lvlJc w:val="left"/>
      <w:pPr>
        <w:ind w:left="6173" w:hanging="284"/>
      </w:pPr>
      <w:rPr>
        <w:rFonts w:hint="default"/>
        <w:lang w:val="es-ES" w:eastAsia="en-US" w:bidi="ar-SA"/>
      </w:rPr>
    </w:lvl>
    <w:lvl w:ilvl="8" w:tplc="A17C9474">
      <w:numFmt w:val="bullet"/>
      <w:lvlText w:val="•"/>
      <w:lvlJc w:val="left"/>
      <w:pPr>
        <w:ind w:left="6995" w:hanging="284"/>
      </w:pPr>
      <w:rPr>
        <w:rFonts w:hint="default"/>
        <w:lang w:val="es-ES" w:eastAsia="en-US" w:bidi="ar-SA"/>
      </w:rPr>
    </w:lvl>
  </w:abstractNum>
  <w:abstractNum w:abstractNumId="198" w15:restartNumberingAfterBreak="0">
    <w:nsid w:val="53580C4F"/>
    <w:multiLevelType w:val="hybridMultilevel"/>
    <w:tmpl w:val="A3FCA5FE"/>
    <w:lvl w:ilvl="0" w:tplc="90EADC10">
      <w:start w:val="1"/>
      <w:numFmt w:val="decimal"/>
      <w:lvlText w:val="%1."/>
      <w:lvlJc w:val="left"/>
      <w:pPr>
        <w:ind w:left="422" w:hanging="231"/>
      </w:pPr>
      <w:rPr>
        <w:rFonts w:ascii="Times New Roman" w:eastAsia="Times New Roman" w:hAnsi="Times New Roman" w:cs="Times New Roman" w:hint="default"/>
        <w:b/>
        <w:bCs/>
        <w:w w:val="100"/>
        <w:sz w:val="22"/>
        <w:szCs w:val="22"/>
        <w:lang w:val="es-ES" w:eastAsia="en-US" w:bidi="ar-SA"/>
      </w:rPr>
    </w:lvl>
    <w:lvl w:ilvl="1" w:tplc="1256BF4A">
      <w:numFmt w:val="bullet"/>
      <w:lvlText w:val="•"/>
      <w:lvlJc w:val="left"/>
      <w:pPr>
        <w:ind w:left="1241" w:hanging="231"/>
      </w:pPr>
      <w:rPr>
        <w:rFonts w:hint="default"/>
        <w:lang w:val="es-ES" w:eastAsia="en-US" w:bidi="ar-SA"/>
      </w:rPr>
    </w:lvl>
    <w:lvl w:ilvl="2" w:tplc="F6EC48A8">
      <w:numFmt w:val="bullet"/>
      <w:lvlText w:val="•"/>
      <w:lvlJc w:val="left"/>
      <w:pPr>
        <w:ind w:left="2063" w:hanging="231"/>
      </w:pPr>
      <w:rPr>
        <w:rFonts w:hint="default"/>
        <w:lang w:val="es-ES" w:eastAsia="en-US" w:bidi="ar-SA"/>
      </w:rPr>
    </w:lvl>
    <w:lvl w:ilvl="3" w:tplc="EAD0C19E">
      <w:numFmt w:val="bullet"/>
      <w:lvlText w:val="•"/>
      <w:lvlJc w:val="left"/>
      <w:pPr>
        <w:ind w:left="2885" w:hanging="231"/>
      </w:pPr>
      <w:rPr>
        <w:rFonts w:hint="default"/>
        <w:lang w:val="es-ES" w:eastAsia="en-US" w:bidi="ar-SA"/>
      </w:rPr>
    </w:lvl>
    <w:lvl w:ilvl="4" w:tplc="7264F148">
      <w:numFmt w:val="bullet"/>
      <w:lvlText w:val="•"/>
      <w:lvlJc w:val="left"/>
      <w:pPr>
        <w:ind w:left="3707" w:hanging="231"/>
      </w:pPr>
      <w:rPr>
        <w:rFonts w:hint="default"/>
        <w:lang w:val="es-ES" w:eastAsia="en-US" w:bidi="ar-SA"/>
      </w:rPr>
    </w:lvl>
    <w:lvl w:ilvl="5" w:tplc="E50A44F0">
      <w:numFmt w:val="bullet"/>
      <w:lvlText w:val="•"/>
      <w:lvlJc w:val="left"/>
      <w:pPr>
        <w:ind w:left="4529" w:hanging="231"/>
      </w:pPr>
      <w:rPr>
        <w:rFonts w:hint="default"/>
        <w:lang w:val="es-ES" w:eastAsia="en-US" w:bidi="ar-SA"/>
      </w:rPr>
    </w:lvl>
    <w:lvl w:ilvl="6" w:tplc="2AFA4772">
      <w:numFmt w:val="bullet"/>
      <w:lvlText w:val="•"/>
      <w:lvlJc w:val="left"/>
      <w:pPr>
        <w:ind w:left="5351" w:hanging="231"/>
      </w:pPr>
      <w:rPr>
        <w:rFonts w:hint="default"/>
        <w:lang w:val="es-ES" w:eastAsia="en-US" w:bidi="ar-SA"/>
      </w:rPr>
    </w:lvl>
    <w:lvl w:ilvl="7" w:tplc="52A2644C">
      <w:numFmt w:val="bullet"/>
      <w:lvlText w:val="•"/>
      <w:lvlJc w:val="left"/>
      <w:pPr>
        <w:ind w:left="6173" w:hanging="231"/>
      </w:pPr>
      <w:rPr>
        <w:rFonts w:hint="default"/>
        <w:lang w:val="es-ES" w:eastAsia="en-US" w:bidi="ar-SA"/>
      </w:rPr>
    </w:lvl>
    <w:lvl w:ilvl="8" w:tplc="3432B056">
      <w:numFmt w:val="bullet"/>
      <w:lvlText w:val="•"/>
      <w:lvlJc w:val="left"/>
      <w:pPr>
        <w:ind w:left="6995" w:hanging="231"/>
      </w:pPr>
      <w:rPr>
        <w:rFonts w:hint="default"/>
        <w:lang w:val="es-ES" w:eastAsia="en-US" w:bidi="ar-SA"/>
      </w:rPr>
    </w:lvl>
  </w:abstractNum>
  <w:abstractNum w:abstractNumId="199" w15:restartNumberingAfterBreak="0">
    <w:nsid w:val="539D74CA"/>
    <w:multiLevelType w:val="hybridMultilevel"/>
    <w:tmpl w:val="8B8E6ECA"/>
    <w:lvl w:ilvl="0" w:tplc="95A66854">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BB5A0634">
      <w:start w:val="1"/>
      <w:numFmt w:val="lowerLetter"/>
      <w:lvlText w:val="%2."/>
      <w:lvlJc w:val="left"/>
      <w:pPr>
        <w:ind w:left="954" w:hanging="360"/>
        <w:jc w:val="right"/>
      </w:pPr>
      <w:rPr>
        <w:rFonts w:ascii="Times New Roman" w:eastAsia="Times New Roman" w:hAnsi="Times New Roman" w:cs="Times New Roman" w:hint="default"/>
        <w:b/>
        <w:bCs/>
        <w:spacing w:val="-5"/>
        <w:w w:val="95"/>
        <w:sz w:val="22"/>
        <w:szCs w:val="22"/>
        <w:lang w:val="es-ES" w:eastAsia="en-US" w:bidi="ar-SA"/>
      </w:rPr>
    </w:lvl>
    <w:lvl w:ilvl="2" w:tplc="41BC5B68">
      <w:numFmt w:val="bullet"/>
      <w:lvlText w:val="•"/>
      <w:lvlJc w:val="left"/>
      <w:pPr>
        <w:ind w:left="2956" w:hanging="360"/>
      </w:pPr>
      <w:rPr>
        <w:rFonts w:hint="default"/>
        <w:lang w:val="es-ES" w:eastAsia="en-US" w:bidi="ar-SA"/>
      </w:rPr>
    </w:lvl>
    <w:lvl w:ilvl="3" w:tplc="280217F0">
      <w:numFmt w:val="bullet"/>
      <w:lvlText w:val="•"/>
      <w:lvlJc w:val="left"/>
      <w:pPr>
        <w:ind w:left="3954" w:hanging="360"/>
      </w:pPr>
      <w:rPr>
        <w:rFonts w:hint="default"/>
        <w:lang w:val="es-ES" w:eastAsia="en-US" w:bidi="ar-SA"/>
      </w:rPr>
    </w:lvl>
    <w:lvl w:ilvl="4" w:tplc="C50E3876">
      <w:numFmt w:val="bullet"/>
      <w:lvlText w:val="•"/>
      <w:lvlJc w:val="left"/>
      <w:pPr>
        <w:ind w:left="4952" w:hanging="360"/>
      </w:pPr>
      <w:rPr>
        <w:rFonts w:hint="default"/>
        <w:lang w:val="es-ES" w:eastAsia="en-US" w:bidi="ar-SA"/>
      </w:rPr>
    </w:lvl>
    <w:lvl w:ilvl="5" w:tplc="903EFE26">
      <w:numFmt w:val="bullet"/>
      <w:lvlText w:val="•"/>
      <w:lvlJc w:val="left"/>
      <w:pPr>
        <w:ind w:left="5950" w:hanging="360"/>
      </w:pPr>
      <w:rPr>
        <w:rFonts w:hint="default"/>
        <w:lang w:val="es-ES" w:eastAsia="en-US" w:bidi="ar-SA"/>
      </w:rPr>
    </w:lvl>
    <w:lvl w:ilvl="6" w:tplc="8A52DE0C">
      <w:numFmt w:val="bullet"/>
      <w:lvlText w:val="•"/>
      <w:lvlJc w:val="left"/>
      <w:pPr>
        <w:ind w:left="6948" w:hanging="360"/>
      </w:pPr>
      <w:rPr>
        <w:rFonts w:hint="default"/>
        <w:lang w:val="es-ES" w:eastAsia="en-US" w:bidi="ar-SA"/>
      </w:rPr>
    </w:lvl>
    <w:lvl w:ilvl="7" w:tplc="0562E562">
      <w:numFmt w:val="bullet"/>
      <w:lvlText w:val="•"/>
      <w:lvlJc w:val="left"/>
      <w:pPr>
        <w:ind w:left="7946" w:hanging="360"/>
      </w:pPr>
      <w:rPr>
        <w:rFonts w:hint="default"/>
        <w:lang w:val="es-ES" w:eastAsia="en-US" w:bidi="ar-SA"/>
      </w:rPr>
    </w:lvl>
    <w:lvl w:ilvl="8" w:tplc="85E414DC">
      <w:numFmt w:val="bullet"/>
      <w:lvlText w:val="•"/>
      <w:lvlJc w:val="left"/>
      <w:pPr>
        <w:ind w:left="8944" w:hanging="360"/>
      </w:pPr>
      <w:rPr>
        <w:rFonts w:hint="default"/>
        <w:lang w:val="es-ES" w:eastAsia="en-US" w:bidi="ar-SA"/>
      </w:rPr>
    </w:lvl>
  </w:abstractNum>
  <w:abstractNum w:abstractNumId="200" w15:restartNumberingAfterBreak="0">
    <w:nsid w:val="53A9431D"/>
    <w:multiLevelType w:val="hybridMultilevel"/>
    <w:tmpl w:val="EF8C9162"/>
    <w:lvl w:ilvl="0" w:tplc="E870ADC8">
      <w:numFmt w:val="bullet"/>
      <w:lvlText w:val=""/>
      <w:lvlJc w:val="left"/>
      <w:pPr>
        <w:ind w:left="355" w:hanging="221"/>
      </w:pPr>
      <w:rPr>
        <w:rFonts w:ascii="Wingdings" w:eastAsia="Wingdings" w:hAnsi="Wingdings" w:cs="Wingdings" w:hint="default"/>
        <w:spacing w:val="24"/>
        <w:w w:val="100"/>
        <w:sz w:val="22"/>
        <w:szCs w:val="22"/>
        <w:lang w:val="es-ES" w:eastAsia="en-US" w:bidi="ar-SA"/>
      </w:rPr>
    </w:lvl>
    <w:lvl w:ilvl="1" w:tplc="3F40E592">
      <w:numFmt w:val="bullet"/>
      <w:lvlText w:val="•"/>
      <w:lvlJc w:val="left"/>
      <w:pPr>
        <w:ind w:left="1336" w:hanging="221"/>
      </w:pPr>
      <w:rPr>
        <w:rFonts w:hint="default"/>
        <w:lang w:val="es-ES" w:eastAsia="en-US" w:bidi="ar-SA"/>
      </w:rPr>
    </w:lvl>
    <w:lvl w:ilvl="2" w:tplc="C8526AF6">
      <w:numFmt w:val="bullet"/>
      <w:lvlText w:val="•"/>
      <w:lvlJc w:val="left"/>
      <w:pPr>
        <w:ind w:left="2312" w:hanging="221"/>
      </w:pPr>
      <w:rPr>
        <w:rFonts w:hint="default"/>
        <w:lang w:val="es-ES" w:eastAsia="en-US" w:bidi="ar-SA"/>
      </w:rPr>
    </w:lvl>
    <w:lvl w:ilvl="3" w:tplc="B7EC7B9C">
      <w:numFmt w:val="bullet"/>
      <w:lvlText w:val="•"/>
      <w:lvlJc w:val="left"/>
      <w:pPr>
        <w:ind w:left="3288" w:hanging="221"/>
      </w:pPr>
      <w:rPr>
        <w:rFonts w:hint="default"/>
        <w:lang w:val="es-ES" w:eastAsia="en-US" w:bidi="ar-SA"/>
      </w:rPr>
    </w:lvl>
    <w:lvl w:ilvl="4" w:tplc="B14AF314">
      <w:numFmt w:val="bullet"/>
      <w:lvlText w:val="•"/>
      <w:lvlJc w:val="left"/>
      <w:pPr>
        <w:ind w:left="4264" w:hanging="221"/>
      </w:pPr>
      <w:rPr>
        <w:rFonts w:hint="default"/>
        <w:lang w:val="es-ES" w:eastAsia="en-US" w:bidi="ar-SA"/>
      </w:rPr>
    </w:lvl>
    <w:lvl w:ilvl="5" w:tplc="CFAEDB48">
      <w:numFmt w:val="bullet"/>
      <w:lvlText w:val="•"/>
      <w:lvlJc w:val="left"/>
      <w:pPr>
        <w:ind w:left="5241" w:hanging="221"/>
      </w:pPr>
      <w:rPr>
        <w:rFonts w:hint="default"/>
        <w:lang w:val="es-ES" w:eastAsia="en-US" w:bidi="ar-SA"/>
      </w:rPr>
    </w:lvl>
    <w:lvl w:ilvl="6" w:tplc="1C36B2B6">
      <w:numFmt w:val="bullet"/>
      <w:lvlText w:val="•"/>
      <w:lvlJc w:val="left"/>
      <w:pPr>
        <w:ind w:left="6217" w:hanging="221"/>
      </w:pPr>
      <w:rPr>
        <w:rFonts w:hint="default"/>
        <w:lang w:val="es-ES" w:eastAsia="en-US" w:bidi="ar-SA"/>
      </w:rPr>
    </w:lvl>
    <w:lvl w:ilvl="7" w:tplc="76AE5A7A">
      <w:numFmt w:val="bullet"/>
      <w:lvlText w:val="•"/>
      <w:lvlJc w:val="left"/>
      <w:pPr>
        <w:ind w:left="7193" w:hanging="221"/>
      </w:pPr>
      <w:rPr>
        <w:rFonts w:hint="default"/>
        <w:lang w:val="es-ES" w:eastAsia="en-US" w:bidi="ar-SA"/>
      </w:rPr>
    </w:lvl>
    <w:lvl w:ilvl="8" w:tplc="81D2D736">
      <w:numFmt w:val="bullet"/>
      <w:lvlText w:val="•"/>
      <w:lvlJc w:val="left"/>
      <w:pPr>
        <w:ind w:left="8169" w:hanging="221"/>
      </w:pPr>
      <w:rPr>
        <w:rFonts w:hint="default"/>
        <w:lang w:val="es-ES" w:eastAsia="en-US" w:bidi="ar-SA"/>
      </w:rPr>
    </w:lvl>
  </w:abstractNum>
  <w:abstractNum w:abstractNumId="201" w15:restartNumberingAfterBreak="0">
    <w:nsid w:val="54022B30"/>
    <w:multiLevelType w:val="hybridMultilevel"/>
    <w:tmpl w:val="0B2ACBAE"/>
    <w:lvl w:ilvl="0" w:tplc="568A67D4">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BECE93E0">
      <w:numFmt w:val="bullet"/>
      <w:lvlText w:val="•"/>
      <w:lvlJc w:val="left"/>
      <w:pPr>
        <w:ind w:left="1958" w:hanging="284"/>
      </w:pPr>
      <w:rPr>
        <w:rFonts w:hint="default"/>
        <w:lang w:val="es-ES" w:eastAsia="en-US" w:bidi="ar-SA"/>
      </w:rPr>
    </w:lvl>
    <w:lvl w:ilvl="2" w:tplc="5FD61542">
      <w:numFmt w:val="bullet"/>
      <w:lvlText w:val="•"/>
      <w:lvlJc w:val="left"/>
      <w:pPr>
        <w:ind w:left="2956" w:hanging="284"/>
      </w:pPr>
      <w:rPr>
        <w:rFonts w:hint="default"/>
        <w:lang w:val="es-ES" w:eastAsia="en-US" w:bidi="ar-SA"/>
      </w:rPr>
    </w:lvl>
    <w:lvl w:ilvl="3" w:tplc="C2C8F254">
      <w:numFmt w:val="bullet"/>
      <w:lvlText w:val="•"/>
      <w:lvlJc w:val="left"/>
      <w:pPr>
        <w:ind w:left="3954" w:hanging="284"/>
      </w:pPr>
      <w:rPr>
        <w:rFonts w:hint="default"/>
        <w:lang w:val="es-ES" w:eastAsia="en-US" w:bidi="ar-SA"/>
      </w:rPr>
    </w:lvl>
    <w:lvl w:ilvl="4" w:tplc="4690891A">
      <w:numFmt w:val="bullet"/>
      <w:lvlText w:val="•"/>
      <w:lvlJc w:val="left"/>
      <w:pPr>
        <w:ind w:left="4952" w:hanging="284"/>
      </w:pPr>
      <w:rPr>
        <w:rFonts w:hint="default"/>
        <w:lang w:val="es-ES" w:eastAsia="en-US" w:bidi="ar-SA"/>
      </w:rPr>
    </w:lvl>
    <w:lvl w:ilvl="5" w:tplc="208C24D8">
      <w:numFmt w:val="bullet"/>
      <w:lvlText w:val="•"/>
      <w:lvlJc w:val="left"/>
      <w:pPr>
        <w:ind w:left="5950" w:hanging="284"/>
      </w:pPr>
      <w:rPr>
        <w:rFonts w:hint="default"/>
        <w:lang w:val="es-ES" w:eastAsia="en-US" w:bidi="ar-SA"/>
      </w:rPr>
    </w:lvl>
    <w:lvl w:ilvl="6" w:tplc="F51019FC">
      <w:numFmt w:val="bullet"/>
      <w:lvlText w:val="•"/>
      <w:lvlJc w:val="left"/>
      <w:pPr>
        <w:ind w:left="6948" w:hanging="284"/>
      </w:pPr>
      <w:rPr>
        <w:rFonts w:hint="default"/>
        <w:lang w:val="es-ES" w:eastAsia="en-US" w:bidi="ar-SA"/>
      </w:rPr>
    </w:lvl>
    <w:lvl w:ilvl="7" w:tplc="57D87CDC">
      <w:numFmt w:val="bullet"/>
      <w:lvlText w:val="•"/>
      <w:lvlJc w:val="left"/>
      <w:pPr>
        <w:ind w:left="7946" w:hanging="284"/>
      </w:pPr>
      <w:rPr>
        <w:rFonts w:hint="default"/>
        <w:lang w:val="es-ES" w:eastAsia="en-US" w:bidi="ar-SA"/>
      </w:rPr>
    </w:lvl>
    <w:lvl w:ilvl="8" w:tplc="889427DA">
      <w:numFmt w:val="bullet"/>
      <w:lvlText w:val="•"/>
      <w:lvlJc w:val="left"/>
      <w:pPr>
        <w:ind w:left="8944" w:hanging="284"/>
      </w:pPr>
      <w:rPr>
        <w:rFonts w:hint="default"/>
        <w:lang w:val="es-ES" w:eastAsia="en-US" w:bidi="ar-SA"/>
      </w:rPr>
    </w:lvl>
  </w:abstractNum>
  <w:abstractNum w:abstractNumId="202" w15:restartNumberingAfterBreak="0">
    <w:nsid w:val="54837400"/>
    <w:multiLevelType w:val="hybridMultilevel"/>
    <w:tmpl w:val="04102040"/>
    <w:lvl w:ilvl="0" w:tplc="7EF02600">
      <w:start w:val="15"/>
      <w:numFmt w:val="decimal"/>
      <w:lvlText w:val="%1."/>
      <w:lvlJc w:val="left"/>
      <w:pPr>
        <w:ind w:left="796" w:hanging="408"/>
      </w:pPr>
      <w:rPr>
        <w:rFonts w:ascii="Times New Roman" w:eastAsia="Times New Roman" w:hAnsi="Times New Roman" w:cs="Times New Roman" w:hint="default"/>
        <w:b/>
        <w:bCs/>
        <w:w w:val="100"/>
        <w:sz w:val="22"/>
        <w:szCs w:val="22"/>
        <w:lang w:val="es-ES" w:eastAsia="en-US" w:bidi="ar-SA"/>
      </w:rPr>
    </w:lvl>
    <w:lvl w:ilvl="1" w:tplc="28464DD4">
      <w:start w:val="1"/>
      <w:numFmt w:val="decimal"/>
      <w:lvlText w:val="%2."/>
      <w:lvlJc w:val="left"/>
      <w:pPr>
        <w:ind w:left="954" w:hanging="284"/>
      </w:pPr>
      <w:rPr>
        <w:rFonts w:ascii="Times New Roman" w:eastAsia="Times New Roman" w:hAnsi="Times New Roman" w:cs="Times New Roman" w:hint="default"/>
        <w:b/>
        <w:bCs/>
        <w:w w:val="100"/>
        <w:sz w:val="22"/>
        <w:szCs w:val="22"/>
        <w:lang w:val="es-ES" w:eastAsia="en-US" w:bidi="ar-SA"/>
      </w:rPr>
    </w:lvl>
    <w:lvl w:ilvl="2" w:tplc="34C83948">
      <w:numFmt w:val="bullet"/>
      <w:lvlText w:val="•"/>
      <w:lvlJc w:val="left"/>
      <w:pPr>
        <w:ind w:left="2068" w:hanging="284"/>
      </w:pPr>
      <w:rPr>
        <w:rFonts w:hint="default"/>
        <w:lang w:val="es-ES" w:eastAsia="en-US" w:bidi="ar-SA"/>
      </w:rPr>
    </w:lvl>
    <w:lvl w:ilvl="3" w:tplc="D67857DC">
      <w:numFmt w:val="bullet"/>
      <w:lvlText w:val="•"/>
      <w:lvlJc w:val="left"/>
      <w:pPr>
        <w:ind w:left="3177" w:hanging="284"/>
      </w:pPr>
      <w:rPr>
        <w:rFonts w:hint="default"/>
        <w:lang w:val="es-ES" w:eastAsia="en-US" w:bidi="ar-SA"/>
      </w:rPr>
    </w:lvl>
    <w:lvl w:ilvl="4" w:tplc="F440C378">
      <w:numFmt w:val="bullet"/>
      <w:lvlText w:val="•"/>
      <w:lvlJc w:val="left"/>
      <w:pPr>
        <w:ind w:left="4286" w:hanging="284"/>
      </w:pPr>
      <w:rPr>
        <w:rFonts w:hint="default"/>
        <w:lang w:val="es-ES" w:eastAsia="en-US" w:bidi="ar-SA"/>
      </w:rPr>
    </w:lvl>
    <w:lvl w:ilvl="5" w:tplc="48A2E72E">
      <w:numFmt w:val="bullet"/>
      <w:lvlText w:val="•"/>
      <w:lvlJc w:val="left"/>
      <w:pPr>
        <w:ind w:left="5395" w:hanging="284"/>
      </w:pPr>
      <w:rPr>
        <w:rFonts w:hint="default"/>
        <w:lang w:val="es-ES" w:eastAsia="en-US" w:bidi="ar-SA"/>
      </w:rPr>
    </w:lvl>
    <w:lvl w:ilvl="6" w:tplc="58760C40">
      <w:numFmt w:val="bullet"/>
      <w:lvlText w:val="•"/>
      <w:lvlJc w:val="left"/>
      <w:pPr>
        <w:ind w:left="6504" w:hanging="284"/>
      </w:pPr>
      <w:rPr>
        <w:rFonts w:hint="default"/>
        <w:lang w:val="es-ES" w:eastAsia="en-US" w:bidi="ar-SA"/>
      </w:rPr>
    </w:lvl>
    <w:lvl w:ilvl="7" w:tplc="4F54BBD2">
      <w:numFmt w:val="bullet"/>
      <w:lvlText w:val="•"/>
      <w:lvlJc w:val="left"/>
      <w:pPr>
        <w:ind w:left="7613" w:hanging="284"/>
      </w:pPr>
      <w:rPr>
        <w:rFonts w:hint="default"/>
        <w:lang w:val="es-ES" w:eastAsia="en-US" w:bidi="ar-SA"/>
      </w:rPr>
    </w:lvl>
    <w:lvl w:ilvl="8" w:tplc="15DAC60A">
      <w:numFmt w:val="bullet"/>
      <w:lvlText w:val="•"/>
      <w:lvlJc w:val="left"/>
      <w:pPr>
        <w:ind w:left="8722" w:hanging="284"/>
      </w:pPr>
      <w:rPr>
        <w:rFonts w:hint="default"/>
        <w:lang w:val="es-ES" w:eastAsia="en-US" w:bidi="ar-SA"/>
      </w:rPr>
    </w:lvl>
  </w:abstractNum>
  <w:abstractNum w:abstractNumId="203" w15:restartNumberingAfterBreak="0">
    <w:nsid w:val="54993F0C"/>
    <w:multiLevelType w:val="hybridMultilevel"/>
    <w:tmpl w:val="F63E3CA8"/>
    <w:lvl w:ilvl="0" w:tplc="527E2DAC">
      <w:numFmt w:val="bullet"/>
      <w:lvlText w:val="-"/>
      <w:lvlJc w:val="left"/>
      <w:pPr>
        <w:ind w:left="561" w:hanging="144"/>
      </w:pPr>
      <w:rPr>
        <w:rFonts w:ascii="Microsoft Sans Serif" w:eastAsia="Microsoft Sans Serif" w:hAnsi="Microsoft Sans Serif" w:cs="Microsoft Sans Serif" w:hint="default"/>
        <w:color w:val="E06C09"/>
        <w:w w:val="140"/>
        <w:sz w:val="22"/>
        <w:szCs w:val="22"/>
        <w:lang w:val="es-ES" w:eastAsia="en-US" w:bidi="ar-SA"/>
      </w:rPr>
    </w:lvl>
    <w:lvl w:ilvl="1" w:tplc="932ECE30">
      <w:numFmt w:val="bullet"/>
      <w:lvlText w:val="•"/>
      <w:lvlJc w:val="left"/>
      <w:pPr>
        <w:ind w:left="1598" w:hanging="144"/>
      </w:pPr>
      <w:rPr>
        <w:rFonts w:hint="default"/>
        <w:lang w:val="es-ES" w:eastAsia="en-US" w:bidi="ar-SA"/>
      </w:rPr>
    </w:lvl>
    <w:lvl w:ilvl="2" w:tplc="BBEE4792">
      <w:numFmt w:val="bullet"/>
      <w:lvlText w:val="•"/>
      <w:lvlJc w:val="left"/>
      <w:pPr>
        <w:ind w:left="2636" w:hanging="144"/>
      </w:pPr>
      <w:rPr>
        <w:rFonts w:hint="default"/>
        <w:lang w:val="es-ES" w:eastAsia="en-US" w:bidi="ar-SA"/>
      </w:rPr>
    </w:lvl>
    <w:lvl w:ilvl="3" w:tplc="2FB22DB4">
      <w:numFmt w:val="bullet"/>
      <w:lvlText w:val="•"/>
      <w:lvlJc w:val="left"/>
      <w:pPr>
        <w:ind w:left="3674" w:hanging="144"/>
      </w:pPr>
      <w:rPr>
        <w:rFonts w:hint="default"/>
        <w:lang w:val="es-ES" w:eastAsia="en-US" w:bidi="ar-SA"/>
      </w:rPr>
    </w:lvl>
    <w:lvl w:ilvl="4" w:tplc="A718E6FA">
      <w:numFmt w:val="bullet"/>
      <w:lvlText w:val="•"/>
      <w:lvlJc w:val="left"/>
      <w:pPr>
        <w:ind w:left="4712" w:hanging="144"/>
      </w:pPr>
      <w:rPr>
        <w:rFonts w:hint="default"/>
        <w:lang w:val="es-ES" w:eastAsia="en-US" w:bidi="ar-SA"/>
      </w:rPr>
    </w:lvl>
    <w:lvl w:ilvl="5" w:tplc="95B850A4">
      <w:numFmt w:val="bullet"/>
      <w:lvlText w:val="•"/>
      <w:lvlJc w:val="left"/>
      <w:pPr>
        <w:ind w:left="5750" w:hanging="144"/>
      </w:pPr>
      <w:rPr>
        <w:rFonts w:hint="default"/>
        <w:lang w:val="es-ES" w:eastAsia="en-US" w:bidi="ar-SA"/>
      </w:rPr>
    </w:lvl>
    <w:lvl w:ilvl="6" w:tplc="3C482744">
      <w:numFmt w:val="bullet"/>
      <w:lvlText w:val="•"/>
      <w:lvlJc w:val="left"/>
      <w:pPr>
        <w:ind w:left="6788" w:hanging="144"/>
      </w:pPr>
      <w:rPr>
        <w:rFonts w:hint="default"/>
        <w:lang w:val="es-ES" w:eastAsia="en-US" w:bidi="ar-SA"/>
      </w:rPr>
    </w:lvl>
    <w:lvl w:ilvl="7" w:tplc="B0C4FBF8">
      <w:numFmt w:val="bullet"/>
      <w:lvlText w:val="•"/>
      <w:lvlJc w:val="left"/>
      <w:pPr>
        <w:ind w:left="7826" w:hanging="144"/>
      </w:pPr>
      <w:rPr>
        <w:rFonts w:hint="default"/>
        <w:lang w:val="es-ES" w:eastAsia="en-US" w:bidi="ar-SA"/>
      </w:rPr>
    </w:lvl>
    <w:lvl w:ilvl="8" w:tplc="EB2A7232">
      <w:numFmt w:val="bullet"/>
      <w:lvlText w:val="•"/>
      <w:lvlJc w:val="left"/>
      <w:pPr>
        <w:ind w:left="8864" w:hanging="144"/>
      </w:pPr>
      <w:rPr>
        <w:rFonts w:hint="default"/>
        <w:lang w:val="es-ES" w:eastAsia="en-US" w:bidi="ar-SA"/>
      </w:rPr>
    </w:lvl>
  </w:abstractNum>
  <w:abstractNum w:abstractNumId="204" w15:restartNumberingAfterBreak="0">
    <w:nsid w:val="55491EE6"/>
    <w:multiLevelType w:val="hybridMultilevel"/>
    <w:tmpl w:val="15388E3A"/>
    <w:lvl w:ilvl="0" w:tplc="DE120486">
      <w:start w:val="1"/>
      <w:numFmt w:val="lowerLetter"/>
      <w:lvlText w:val="%1."/>
      <w:lvlJc w:val="left"/>
      <w:pPr>
        <w:ind w:left="954" w:hanging="284"/>
      </w:pPr>
      <w:rPr>
        <w:rFonts w:ascii="Times New Roman" w:eastAsia="Times New Roman" w:hAnsi="Times New Roman" w:cs="Times New Roman" w:hint="default"/>
        <w:b/>
        <w:bCs/>
        <w:spacing w:val="-10"/>
        <w:w w:val="100"/>
        <w:sz w:val="22"/>
        <w:szCs w:val="22"/>
        <w:lang w:val="es-ES" w:eastAsia="en-US" w:bidi="ar-SA"/>
      </w:rPr>
    </w:lvl>
    <w:lvl w:ilvl="1" w:tplc="FD6227D0">
      <w:numFmt w:val="bullet"/>
      <w:lvlText w:val="•"/>
      <w:lvlJc w:val="left"/>
      <w:pPr>
        <w:ind w:left="1958" w:hanging="284"/>
      </w:pPr>
      <w:rPr>
        <w:rFonts w:hint="default"/>
        <w:lang w:val="es-ES" w:eastAsia="en-US" w:bidi="ar-SA"/>
      </w:rPr>
    </w:lvl>
    <w:lvl w:ilvl="2" w:tplc="9C9A573C">
      <w:numFmt w:val="bullet"/>
      <w:lvlText w:val="•"/>
      <w:lvlJc w:val="left"/>
      <w:pPr>
        <w:ind w:left="2956" w:hanging="284"/>
      </w:pPr>
      <w:rPr>
        <w:rFonts w:hint="default"/>
        <w:lang w:val="es-ES" w:eastAsia="en-US" w:bidi="ar-SA"/>
      </w:rPr>
    </w:lvl>
    <w:lvl w:ilvl="3" w:tplc="00763100">
      <w:numFmt w:val="bullet"/>
      <w:lvlText w:val="•"/>
      <w:lvlJc w:val="left"/>
      <w:pPr>
        <w:ind w:left="3954" w:hanging="284"/>
      </w:pPr>
      <w:rPr>
        <w:rFonts w:hint="default"/>
        <w:lang w:val="es-ES" w:eastAsia="en-US" w:bidi="ar-SA"/>
      </w:rPr>
    </w:lvl>
    <w:lvl w:ilvl="4" w:tplc="5E4030CC">
      <w:numFmt w:val="bullet"/>
      <w:lvlText w:val="•"/>
      <w:lvlJc w:val="left"/>
      <w:pPr>
        <w:ind w:left="4952" w:hanging="284"/>
      </w:pPr>
      <w:rPr>
        <w:rFonts w:hint="default"/>
        <w:lang w:val="es-ES" w:eastAsia="en-US" w:bidi="ar-SA"/>
      </w:rPr>
    </w:lvl>
    <w:lvl w:ilvl="5" w:tplc="795E827A">
      <w:numFmt w:val="bullet"/>
      <w:lvlText w:val="•"/>
      <w:lvlJc w:val="left"/>
      <w:pPr>
        <w:ind w:left="5950" w:hanging="284"/>
      </w:pPr>
      <w:rPr>
        <w:rFonts w:hint="default"/>
        <w:lang w:val="es-ES" w:eastAsia="en-US" w:bidi="ar-SA"/>
      </w:rPr>
    </w:lvl>
    <w:lvl w:ilvl="6" w:tplc="EF9E2C5A">
      <w:numFmt w:val="bullet"/>
      <w:lvlText w:val="•"/>
      <w:lvlJc w:val="left"/>
      <w:pPr>
        <w:ind w:left="6948" w:hanging="284"/>
      </w:pPr>
      <w:rPr>
        <w:rFonts w:hint="default"/>
        <w:lang w:val="es-ES" w:eastAsia="en-US" w:bidi="ar-SA"/>
      </w:rPr>
    </w:lvl>
    <w:lvl w:ilvl="7" w:tplc="F61E8F3A">
      <w:numFmt w:val="bullet"/>
      <w:lvlText w:val="•"/>
      <w:lvlJc w:val="left"/>
      <w:pPr>
        <w:ind w:left="7946" w:hanging="284"/>
      </w:pPr>
      <w:rPr>
        <w:rFonts w:hint="default"/>
        <w:lang w:val="es-ES" w:eastAsia="en-US" w:bidi="ar-SA"/>
      </w:rPr>
    </w:lvl>
    <w:lvl w:ilvl="8" w:tplc="2398CA26">
      <w:numFmt w:val="bullet"/>
      <w:lvlText w:val="•"/>
      <w:lvlJc w:val="left"/>
      <w:pPr>
        <w:ind w:left="8944" w:hanging="284"/>
      </w:pPr>
      <w:rPr>
        <w:rFonts w:hint="default"/>
        <w:lang w:val="es-ES" w:eastAsia="en-US" w:bidi="ar-SA"/>
      </w:rPr>
    </w:lvl>
  </w:abstractNum>
  <w:abstractNum w:abstractNumId="205" w15:restartNumberingAfterBreak="0">
    <w:nsid w:val="554C110E"/>
    <w:multiLevelType w:val="hybridMultilevel"/>
    <w:tmpl w:val="E88495F8"/>
    <w:lvl w:ilvl="0" w:tplc="DCB6E2D4">
      <w:start w:val="1"/>
      <w:numFmt w:val="decimal"/>
      <w:lvlText w:val="%1."/>
      <w:lvlJc w:val="left"/>
      <w:pPr>
        <w:ind w:left="426" w:hanging="361"/>
      </w:pPr>
      <w:rPr>
        <w:rFonts w:ascii="Times New Roman" w:eastAsia="Times New Roman" w:hAnsi="Times New Roman" w:cs="Times New Roman" w:hint="default"/>
        <w:b/>
        <w:bCs/>
        <w:w w:val="100"/>
        <w:sz w:val="22"/>
        <w:szCs w:val="22"/>
        <w:lang w:val="es-ES" w:eastAsia="en-US" w:bidi="ar-SA"/>
      </w:rPr>
    </w:lvl>
    <w:lvl w:ilvl="1" w:tplc="788047E8">
      <w:numFmt w:val="bullet"/>
      <w:lvlText w:val="•"/>
      <w:lvlJc w:val="left"/>
      <w:pPr>
        <w:ind w:left="1227" w:hanging="361"/>
      </w:pPr>
      <w:rPr>
        <w:rFonts w:hint="default"/>
        <w:lang w:val="es-ES" w:eastAsia="en-US" w:bidi="ar-SA"/>
      </w:rPr>
    </w:lvl>
    <w:lvl w:ilvl="2" w:tplc="149AD7D6">
      <w:numFmt w:val="bullet"/>
      <w:lvlText w:val="•"/>
      <w:lvlJc w:val="left"/>
      <w:pPr>
        <w:ind w:left="2035" w:hanging="361"/>
      </w:pPr>
      <w:rPr>
        <w:rFonts w:hint="default"/>
        <w:lang w:val="es-ES" w:eastAsia="en-US" w:bidi="ar-SA"/>
      </w:rPr>
    </w:lvl>
    <w:lvl w:ilvl="3" w:tplc="AE6E659E">
      <w:numFmt w:val="bullet"/>
      <w:lvlText w:val="•"/>
      <w:lvlJc w:val="left"/>
      <w:pPr>
        <w:ind w:left="2842" w:hanging="361"/>
      </w:pPr>
      <w:rPr>
        <w:rFonts w:hint="default"/>
        <w:lang w:val="es-ES" w:eastAsia="en-US" w:bidi="ar-SA"/>
      </w:rPr>
    </w:lvl>
    <w:lvl w:ilvl="4" w:tplc="ED627CB6">
      <w:numFmt w:val="bullet"/>
      <w:lvlText w:val="•"/>
      <w:lvlJc w:val="left"/>
      <w:pPr>
        <w:ind w:left="3650" w:hanging="361"/>
      </w:pPr>
      <w:rPr>
        <w:rFonts w:hint="default"/>
        <w:lang w:val="es-ES" w:eastAsia="en-US" w:bidi="ar-SA"/>
      </w:rPr>
    </w:lvl>
    <w:lvl w:ilvl="5" w:tplc="E8743626">
      <w:numFmt w:val="bullet"/>
      <w:lvlText w:val="•"/>
      <w:lvlJc w:val="left"/>
      <w:pPr>
        <w:ind w:left="4457" w:hanging="361"/>
      </w:pPr>
      <w:rPr>
        <w:rFonts w:hint="default"/>
        <w:lang w:val="es-ES" w:eastAsia="en-US" w:bidi="ar-SA"/>
      </w:rPr>
    </w:lvl>
    <w:lvl w:ilvl="6" w:tplc="B57835B2">
      <w:numFmt w:val="bullet"/>
      <w:lvlText w:val="•"/>
      <w:lvlJc w:val="left"/>
      <w:pPr>
        <w:ind w:left="5265" w:hanging="361"/>
      </w:pPr>
      <w:rPr>
        <w:rFonts w:hint="default"/>
        <w:lang w:val="es-ES" w:eastAsia="en-US" w:bidi="ar-SA"/>
      </w:rPr>
    </w:lvl>
    <w:lvl w:ilvl="7" w:tplc="5D0063F0">
      <w:numFmt w:val="bullet"/>
      <w:lvlText w:val="•"/>
      <w:lvlJc w:val="left"/>
      <w:pPr>
        <w:ind w:left="6072" w:hanging="361"/>
      </w:pPr>
      <w:rPr>
        <w:rFonts w:hint="default"/>
        <w:lang w:val="es-ES" w:eastAsia="en-US" w:bidi="ar-SA"/>
      </w:rPr>
    </w:lvl>
    <w:lvl w:ilvl="8" w:tplc="6D609F12">
      <w:numFmt w:val="bullet"/>
      <w:lvlText w:val="•"/>
      <w:lvlJc w:val="left"/>
      <w:pPr>
        <w:ind w:left="6880" w:hanging="361"/>
      </w:pPr>
      <w:rPr>
        <w:rFonts w:hint="default"/>
        <w:lang w:val="es-ES" w:eastAsia="en-US" w:bidi="ar-SA"/>
      </w:rPr>
    </w:lvl>
  </w:abstractNum>
  <w:abstractNum w:abstractNumId="206" w15:restartNumberingAfterBreak="0">
    <w:nsid w:val="56D01F82"/>
    <w:multiLevelType w:val="hybridMultilevel"/>
    <w:tmpl w:val="C5E227A4"/>
    <w:lvl w:ilvl="0" w:tplc="0358BB9A">
      <w:start w:val="1"/>
      <w:numFmt w:val="decimal"/>
      <w:lvlText w:val="%1."/>
      <w:lvlJc w:val="left"/>
      <w:pPr>
        <w:ind w:left="815" w:hanging="284"/>
      </w:pPr>
      <w:rPr>
        <w:rFonts w:ascii="Times New Roman" w:eastAsia="Times New Roman" w:hAnsi="Times New Roman" w:cs="Times New Roman" w:hint="default"/>
        <w:b/>
        <w:bCs/>
        <w:w w:val="100"/>
        <w:sz w:val="22"/>
        <w:szCs w:val="22"/>
        <w:lang w:val="es-ES" w:eastAsia="en-US" w:bidi="ar-SA"/>
      </w:rPr>
    </w:lvl>
    <w:lvl w:ilvl="1" w:tplc="7D2A2122">
      <w:numFmt w:val="bullet"/>
      <w:lvlText w:val="•"/>
      <w:lvlJc w:val="left"/>
      <w:pPr>
        <w:ind w:left="1832" w:hanging="284"/>
      </w:pPr>
      <w:rPr>
        <w:rFonts w:hint="default"/>
        <w:lang w:val="es-ES" w:eastAsia="en-US" w:bidi="ar-SA"/>
      </w:rPr>
    </w:lvl>
    <w:lvl w:ilvl="2" w:tplc="7CBA8F14">
      <w:numFmt w:val="bullet"/>
      <w:lvlText w:val="•"/>
      <w:lvlJc w:val="left"/>
      <w:pPr>
        <w:ind w:left="2844" w:hanging="284"/>
      </w:pPr>
      <w:rPr>
        <w:rFonts w:hint="default"/>
        <w:lang w:val="es-ES" w:eastAsia="en-US" w:bidi="ar-SA"/>
      </w:rPr>
    </w:lvl>
    <w:lvl w:ilvl="3" w:tplc="8C089DCC">
      <w:numFmt w:val="bullet"/>
      <w:lvlText w:val="•"/>
      <w:lvlJc w:val="left"/>
      <w:pPr>
        <w:ind w:left="3856" w:hanging="284"/>
      </w:pPr>
      <w:rPr>
        <w:rFonts w:hint="default"/>
        <w:lang w:val="es-ES" w:eastAsia="en-US" w:bidi="ar-SA"/>
      </w:rPr>
    </w:lvl>
    <w:lvl w:ilvl="4" w:tplc="11E6085E">
      <w:numFmt w:val="bullet"/>
      <w:lvlText w:val="•"/>
      <w:lvlJc w:val="left"/>
      <w:pPr>
        <w:ind w:left="4868" w:hanging="284"/>
      </w:pPr>
      <w:rPr>
        <w:rFonts w:hint="default"/>
        <w:lang w:val="es-ES" w:eastAsia="en-US" w:bidi="ar-SA"/>
      </w:rPr>
    </w:lvl>
    <w:lvl w:ilvl="5" w:tplc="74F2C322">
      <w:numFmt w:val="bullet"/>
      <w:lvlText w:val="•"/>
      <w:lvlJc w:val="left"/>
      <w:pPr>
        <w:ind w:left="5880" w:hanging="284"/>
      </w:pPr>
      <w:rPr>
        <w:rFonts w:hint="default"/>
        <w:lang w:val="es-ES" w:eastAsia="en-US" w:bidi="ar-SA"/>
      </w:rPr>
    </w:lvl>
    <w:lvl w:ilvl="6" w:tplc="76D0AF30">
      <w:numFmt w:val="bullet"/>
      <w:lvlText w:val="•"/>
      <w:lvlJc w:val="left"/>
      <w:pPr>
        <w:ind w:left="6892" w:hanging="284"/>
      </w:pPr>
      <w:rPr>
        <w:rFonts w:hint="default"/>
        <w:lang w:val="es-ES" w:eastAsia="en-US" w:bidi="ar-SA"/>
      </w:rPr>
    </w:lvl>
    <w:lvl w:ilvl="7" w:tplc="746CCF5C">
      <w:numFmt w:val="bullet"/>
      <w:lvlText w:val="•"/>
      <w:lvlJc w:val="left"/>
      <w:pPr>
        <w:ind w:left="7904" w:hanging="284"/>
      </w:pPr>
      <w:rPr>
        <w:rFonts w:hint="default"/>
        <w:lang w:val="es-ES" w:eastAsia="en-US" w:bidi="ar-SA"/>
      </w:rPr>
    </w:lvl>
    <w:lvl w:ilvl="8" w:tplc="A84034BE">
      <w:numFmt w:val="bullet"/>
      <w:lvlText w:val="•"/>
      <w:lvlJc w:val="left"/>
      <w:pPr>
        <w:ind w:left="8916" w:hanging="284"/>
      </w:pPr>
      <w:rPr>
        <w:rFonts w:hint="default"/>
        <w:lang w:val="es-ES" w:eastAsia="en-US" w:bidi="ar-SA"/>
      </w:rPr>
    </w:lvl>
  </w:abstractNum>
  <w:abstractNum w:abstractNumId="207" w15:restartNumberingAfterBreak="0">
    <w:nsid w:val="56F8243A"/>
    <w:multiLevelType w:val="hybridMultilevel"/>
    <w:tmpl w:val="F9F4A416"/>
    <w:lvl w:ilvl="0" w:tplc="86560FD2">
      <w:start w:val="1"/>
      <w:numFmt w:val="upperRoman"/>
      <w:lvlText w:val="%1."/>
      <w:lvlJc w:val="left"/>
      <w:pPr>
        <w:ind w:left="465" w:hanging="250"/>
      </w:pPr>
      <w:rPr>
        <w:rFonts w:ascii="Times New Roman" w:eastAsia="Times New Roman" w:hAnsi="Times New Roman" w:cs="Times New Roman" w:hint="default"/>
        <w:b/>
        <w:bCs/>
        <w:w w:val="100"/>
        <w:sz w:val="22"/>
        <w:szCs w:val="22"/>
        <w:lang w:val="es-ES" w:eastAsia="en-US" w:bidi="ar-SA"/>
      </w:rPr>
    </w:lvl>
    <w:lvl w:ilvl="1" w:tplc="3CD62BC4">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8CC4AADA">
      <w:numFmt w:val="bullet"/>
      <w:lvlText w:val="•"/>
      <w:lvlJc w:val="left"/>
      <w:pPr>
        <w:ind w:left="2264" w:hanging="361"/>
      </w:pPr>
      <w:rPr>
        <w:rFonts w:hint="default"/>
        <w:lang w:val="es-ES" w:eastAsia="en-US" w:bidi="ar-SA"/>
      </w:rPr>
    </w:lvl>
    <w:lvl w:ilvl="3" w:tplc="F976E944">
      <w:numFmt w:val="bullet"/>
      <w:lvlText w:val="•"/>
      <w:lvlJc w:val="left"/>
      <w:pPr>
        <w:ind w:left="3348" w:hanging="361"/>
      </w:pPr>
      <w:rPr>
        <w:rFonts w:hint="default"/>
        <w:lang w:val="es-ES" w:eastAsia="en-US" w:bidi="ar-SA"/>
      </w:rPr>
    </w:lvl>
    <w:lvl w:ilvl="4" w:tplc="76341000">
      <w:numFmt w:val="bullet"/>
      <w:lvlText w:val="•"/>
      <w:lvlJc w:val="left"/>
      <w:pPr>
        <w:ind w:left="4433" w:hanging="361"/>
      </w:pPr>
      <w:rPr>
        <w:rFonts w:hint="default"/>
        <w:lang w:val="es-ES" w:eastAsia="en-US" w:bidi="ar-SA"/>
      </w:rPr>
    </w:lvl>
    <w:lvl w:ilvl="5" w:tplc="3A4E0D24">
      <w:numFmt w:val="bullet"/>
      <w:lvlText w:val="•"/>
      <w:lvlJc w:val="left"/>
      <w:pPr>
        <w:ind w:left="5517" w:hanging="361"/>
      </w:pPr>
      <w:rPr>
        <w:rFonts w:hint="default"/>
        <w:lang w:val="es-ES" w:eastAsia="en-US" w:bidi="ar-SA"/>
      </w:rPr>
    </w:lvl>
    <w:lvl w:ilvl="6" w:tplc="87AEB952">
      <w:numFmt w:val="bullet"/>
      <w:lvlText w:val="•"/>
      <w:lvlJc w:val="left"/>
      <w:pPr>
        <w:ind w:left="6602" w:hanging="361"/>
      </w:pPr>
      <w:rPr>
        <w:rFonts w:hint="default"/>
        <w:lang w:val="es-ES" w:eastAsia="en-US" w:bidi="ar-SA"/>
      </w:rPr>
    </w:lvl>
    <w:lvl w:ilvl="7" w:tplc="FE1C0088">
      <w:numFmt w:val="bullet"/>
      <w:lvlText w:val="•"/>
      <w:lvlJc w:val="left"/>
      <w:pPr>
        <w:ind w:left="7686" w:hanging="361"/>
      </w:pPr>
      <w:rPr>
        <w:rFonts w:hint="default"/>
        <w:lang w:val="es-ES" w:eastAsia="en-US" w:bidi="ar-SA"/>
      </w:rPr>
    </w:lvl>
    <w:lvl w:ilvl="8" w:tplc="D96CA3DE">
      <w:numFmt w:val="bullet"/>
      <w:lvlText w:val="•"/>
      <w:lvlJc w:val="left"/>
      <w:pPr>
        <w:ind w:left="8771" w:hanging="361"/>
      </w:pPr>
      <w:rPr>
        <w:rFonts w:hint="default"/>
        <w:lang w:val="es-ES" w:eastAsia="en-US" w:bidi="ar-SA"/>
      </w:rPr>
    </w:lvl>
  </w:abstractNum>
  <w:abstractNum w:abstractNumId="208" w15:restartNumberingAfterBreak="0">
    <w:nsid w:val="5726194F"/>
    <w:multiLevelType w:val="hybridMultilevel"/>
    <w:tmpl w:val="4EE419FA"/>
    <w:lvl w:ilvl="0" w:tplc="F600F5BA">
      <w:start w:val="1"/>
      <w:numFmt w:val="decimal"/>
      <w:lvlText w:val="%1."/>
      <w:lvlJc w:val="left"/>
      <w:pPr>
        <w:ind w:left="912" w:hanging="361"/>
      </w:pPr>
      <w:rPr>
        <w:rFonts w:ascii="Times New Roman" w:eastAsia="Times New Roman" w:hAnsi="Times New Roman" w:cs="Times New Roman" w:hint="default"/>
        <w:b/>
        <w:bCs/>
        <w:w w:val="100"/>
        <w:sz w:val="22"/>
        <w:szCs w:val="22"/>
        <w:lang w:val="es-ES" w:eastAsia="en-US" w:bidi="ar-SA"/>
      </w:rPr>
    </w:lvl>
    <w:lvl w:ilvl="1" w:tplc="8E1C2F48">
      <w:numFmt w:val="bullet"/>
      <w:lvlText w:val="•"/>
      <w:lvlJc w:val="left"/>
      <w:pPr>
        <w:ind w:left="1826" w:hanging="361"/>
      </w:pPr>
      <w:rPr>
        <w:rFonts w:hint="default"/>
        <w:lang w:val="es-ES" w:eastAsia="en-US" w:bidi="ar-SA"/>
      </w:rPr>
    </w:lvl>
    <w:lvl w:ilvl="2" w:tplc="4C5A9498">
      <w:numFmt w:val="bullet"/>
      <w:lvlText w:val="•"/>
      <w:lvlJc w:val="left"/>
      <w:pPr>
        <w:ind w:left="2732" w:hanging="361"/>
      </w:pPr>
      <w:rPr>
        <w:rFonts w:hint="default"/>
        <w:lang w:val="es-ES" w:eastAsia="en-US" w:bidi="ar-SA"/>
      </w:rPr>
    </w:lvl>
    <w:lvl w:ilvl="3" w:tplc="02108508">
      <w:numFmt w:val="bullet"/>
      <w:lvlText w:val="•"/>
      <w:lvlJc w:val="left"/>
      <w:pPr>
        <w:ind w:left="3638" w:hanging="361"/>
      </w:pPr>
      <w:rPr>
        <w:rFonts w:hint="default"/>
        <w:lang w:val="es-ES" w:eastAsia="en-US" w:bidi="ar-SA"/>
      </w:rPr>
    </w:lvl>
    <w:lvl w:ilvl="4" w:tplc="21EE2DE8">
      <w:numFmt w:val="bullet"/>
      <w:lvlText w:val="•"/>
      <w:lvlJc w:val="left"/>
      <w:pPr>
        <w:ind w:left="4544" w:hanging="361"/>
      </w:pPr>
      <w:rPr>
        <w:rFonts w:hint="default"/>
        <w:lang w:val="es-ES" w:eastAsia="en-US" w:bidi="ar-SA"/>
      </w:rPr>
    </w:lvl>
    <w:lvl w:ilvl="5" w:tplc="7C765E82">
      <w:numFmt w:val="bullet"/>
      <w:lvlText w:val="•"/>
      <w:lvlJc w:val="left"/>
      <w:pPr>
        <w:ind w:left="5450" w:hanging="361"/>
      </w:pPr>
      <w:rPr>
        <w:rFonts w:hint="default"/>
        <w:lang w:val="es-ES" w:eastAsia="en-US" w:bidi="ar-SA"/>
      </w:rPr>
    </w:lvl>
    <w:lvl w:ilvl="6" w:tplc="19B6BC7E">
      <w:numFmt w:val="bullet"/>
      <w:lvlText w:val="•"/>
      <w:lvlJc w:val="left"/>
      <w:pPr>
        <w:ind w:left="6356" w:hanging="361"/>
      </w:pPr>
      <w:rPr>
        <w:rFonts w:hint="default"/>
        <w:lang w:val="es-ES" w:eastAsia="en-US" w:bidi="ar-SA"/>
      </w:rPr>
    </w:lvl>
    <w:lvl w:ilvl="7" w:tplc="DF2ACB6A">
      <w:numFmt w:val="bullet"/>
      <w:lvlText w:val="•"/>
      <w:lvlJc w:val="left"/>
      <w:pPr>
        <w:ind w:left="7262" w:hanging="361"/>
      </w:pPr>
      <w:rPr>
        <w:rFonts w:hint="default"/>
        <w:lang w:val="es-ES" w:eastAsia="en-US" w:bidi="ar-SA"/>
      </w:rPr>
    </w:lvl>
    <w:lvl w:ilvl="8" w:tplc="50FEA942">
      <w:numFmt w:val="bullet"/>
      <w:lvlText w:val="•"/>
      <w:lvlJc w:val="left"/>
      <w:pPr>
        <w:ind w:left="8169" w:hanging="361"/>
      </w:pPr>
      <w:rPr>
        <w:rFonts w:hint="default"/>
        <w:lang w:val="es-ES" w:eastAsia="en-US" w:bidi="ar-SA"/>
      </w:rPr>
    </w:lvl>
  </w:abstractNum>
  <w:abstractNum w:abstractNumId="209" w15:restartNumberingAfterBreak="0">
    <w:nsid w:val="57EB2891"/>
    <w:multiLevelType w:val="hybridMultilevel"/>
    <w:tmpl w:val="17A2EAAC"/>
    <w:lvl w:ilvl="0" w:tplc="8884A186">
      <w:start w:val="1"/>
      <w:numFmt w:val="lowerLetter"/>
      <w:lvlText w:val="%1)"/>
      <w:lvlJc w:val="left"/>
      <w:pPr>
        <w:ind w:left="700" w:hanging="284"/>
      </w:pPr>
      <w:rPr>
        <w:rFonts w:hint="default"/>
        <w:spacing w:val="-5"/>
        <w:w w:val="100"/>
        <w:lang w:val="es-ES" w:eastAsia="en-US" w:bidi="ar-SA"/>
      </w:rPr>
    </w:lvl>
    <w:lvl w:ilvl="1" w:tplc="240C50D6">
      <w:start w:val="1"/>
      <w:numFmt w:val="decimal"/>
      <w:lvlText w:val="%2."/>
      <w:lvlJc w:val="left"/>
      <w:pPr>
        <w:ind w:left="983" w:hanging="284"/>
      </w:pPr>
      <w:rPr>
        <w:rFonts w:ascii="Times New Roman" w:eastAsia="Times New Roman" w:hAnsi="Times New Roman" w:cs="Times New Roman" w:hint="default"/>
        <w:b/>
        <w:bCs/>
        <w:w w:val="100"/>
        <w:sz w:val="22"/>
        <w:szCs w:val="22"/>
        <w:lang w:val="es-ES" w:eastAsia="en-US" w:bidi="ar-SA"/>
      </w:rPr>
    </w:lvl>
    <w:lvl w:ilvl="2" w:tplc="78105A5A">
      <w:numFmt w:val="bullet"/>
      <w:lvlText w:val=""/>
      <w:lvlJc w:val="left"/>
      <w:pPr>
        <w:ind w:left="2405" w:hanging="457"/>
      </w:pPr>
      <w:rPr>
        <w:rFonts w:ascii="Symbol" w:eastAsia="Symbol" w:hAnsi="Symbol" w:cs="Symbol" w:hint="default"/>
        <w:w w:val="100"/>
        <w:sz w:val="22"/>
        <w:szCs w:val="22"/>
        <w:lang w:val="es-ES" w:eastAsia="en-US" w:bidi="ar-SA"/>
      </w:rPr>
    </w:lvl>
    <w:lvl w:ilvl="3" w:tplc="943E7660">
      <w:numFmt w:val="bullet"/>
      <w:lvlText w:val="•"/>
      <w:lvlJc w:val="left"/>
      <w:pPr>
        <w:ind w:left="3467" w:hanging="457"/>
      </w:pPr>
      <w:rPr>
        <w:rFonts w:hint="default"/>
        <w:lang w:val="es-ES" w:eastAsia="en-US" w:bidi="ar-SA"/>
      </w:rPr>
    </w:lvl>
    <w:lvl w:ilvl="4" w:tplc="CF2093FA">
      <w:numFmt w:val="bullet"/>
      <w:lvlText w:val="•"/>
      <w:lvlJc w:val="left"/>
      <w:pPr>
        <w:ind w:left="4535" w:hanging="457"/>
      </w:pPr>
      <w:rPr>
        <w:rFonts w:hint="default"/>
        <w:lang w:val="es-ES" w:eastAsia="en-US" w:bidi="ar-SA"/>
      </w:rPr>
    </w:lvl>
    <w:lvl w:ilvl="5" w:tplc="826282E6">
      <w:numFmt w:val="bullet"/>
      <w:lvlText w:val="•"/>
      <w:lvlJc w:val="left"/>
      <w:pPr>
        <w:ind w:left="5602" w:hanging="457"/>
      </w:pPr>
      <w:rPr>
        <w:rFonts w:hint="default"/>
        <w:lang w:val="es-ES" w:eastAsia="en-US" w:bidi="ar-SA"/>
      </w:rPr>
    </w:lvl>
    <w:lvl w:ilvl="6" w:tplc="1A2EC766">
      <w:numFmt w:val="bullet"/>
      <w:lvlText w:val="•"/>
      <w:lvlJc w:val="left"/>
      <w:pPr>
        <w:ind w:left="6670" w:hanging="457"/>
      </w:pPr>
      <w:rPr>
        <w:rFonts w:hint="default"/>
        <w:lang w:val="es-ES" w:eastAsia="en-US" w:bidi="ar-SA"/>
      </w:rPr>
    </w:lvl>
    <w:lvl w:ilvl="7" w:tplc="2302569C">
      <w:numFmt w:val="bullet"/>
      <w:lvlText w:val="•"/>
      <w:lvlJc w:val="left"/>
      <w:pPr>
        <w:ind w:left="7737" w:hanging="457"/>
      </w:pPr>
      <w:rPr>
        <w:rFonts w:hint="default"/>
        <w:lang w:val="es-ES" w:eastAsia="en-US" w:bidi="ar-SA"/>
      </w:rPr>
    </w:lvl>
    <w:lvl w:ilvl="8" w:tplc="15A6D13A">
      <w:numFmt w:val="bullet"/>
      <w:lvlText w:val="•"/>
      <w:lvlJc w:val="left"/>
      <w:pPr>
        <w:ind w:left="8805" w:hanging="457"/>
      </w:pPr>
      <w:rPr>
        <w:rFonts w:hint="default"/>
        <w:lang w:val="es-ES" w:eastAsia="en-US" w:bidi="ar-SA"/>
      </w:rPr>
    </w:lvl>
  </w:abstractNum>
  <w:abstractNum w:abstractNumId="210" w15:restartNumberingAfterBreak="0">
    <w:nsid w:val="582E1CAB"/>
    <w:multiLevelType w:val="hybridMultilevel"/>
    <w:tmpl w:val="1FE4ECC6"/>
    <w:lvl w:ilvl="0" w:tplc="13CAA82C">
      <w:numFmt w:val="bullet"/>
      <w:lvlText w:val="•"/>
      <w:lvlJc w:val="left"/>
      <w:pPr>
        <w:ind w:left="844" w:hanging="221"/>
      </w:pPr>
      <w:rPr>
        <w:rFonts w:ascii="Times New Roman" w:eastAsia="Times New Roman" w:hAnsi="Times New Roman" w:cs="Times New Roman" w:hint="default"/>
        <w:w w:val="100"/>
        <w:sz w:val="22"/>
        <w:szCs w:val="22"/>
        <w:lang w:val="es-ES" w:eastAsia="en-US" w:bidi="ar-SA"/>
      </w:rPr>
    </w:lvl>
    <w:lvl w:ilvl="1" w:tplc="3F08A238">
      <w:numFmt w:val="bullet"/>
      <w:lvlText w:val="•"/>
      <w:lvlJc w:val="left"/>
      <w:pPr>
        <w:ind w:left="1850" w:hanging="221"/>
      </w:pPr>
      <w:rPr>
        <w:rFonts w:hint="default"/>
        <w:lang w:val="es-ES" w:eastAsia="en-US" w:bidi="ar-SA"/>
      </w:rPr>
    </w:lvl>
    <w:lvl w:ilvl="2" w:tplc="AE3CD97A">
      <w:numFmt w:val="bullet"/>
      <w:lvlText w:val="•"/>
      <w:lvlJc w:val="left"/>
      <w:pPr>
        <w:ind w:left="2860" w:hanging="221"/>
      </w:pPr>
      <w:rPr>
        <w:rFonts w:hint="default"/>
        <w:lang w:val="es-ES" w:eastAsia="en-US" w:bidi="ar-SA"/>
      </w:rPr>
    </w:lvl>
    <w:lvl w:ilvl="3" w:tplc="A33CD678">
      <w:numFmt w:val="bullet"/>
      <w:lvlText w:val="•"/>
      <w:lvlJc w:val="left"/>
      <w:pPr>
        <w:ind w:left="3870" w:hanging="221"/>
      </w:pPr>
      <w:rPr>
        <w:rFonts w:hint="default"/>
        <w:lang w:val="es-ES" w:eastAsia="en-US" w:bidi="ar-SA"/>
      </w:rPr>
    </w:lvl>
    <w:lvl w:ilvl="4" w:tplc="53684A5C">
      <w:numFmt w:val="bullet"/>
      <w:lvlText w:val="•"/>
      <w:lvlJc w:val="left"/>
      <w:pPr>
        <w:ind w:left="4880" w:hanging="221"/>
      </w:pPr>
      <w:rPr>
        <w:rFonts w:hint="default"/>
        <w:lang w:val="es-ES" w:eastAsia="en-US" w:bidi="ar-SA"/>
      </w:rPr>
    </w:lvl>
    <w:lvl w:ilvl="5" w:tplc="FF9EF6FA">
      <w:numFmt w:val="bullet"/>
      <w:lvlText w:val="•"/>
      <w:lvlJc w:val="left"/>
      <w:pPr>
        <w:ind w:left="5890" w:hanging="221"/>
      </w:pPr>
      <w:rPr>
        <w:rFonts w:hint="default"/>
        <w:lang w:val="es-ES" w:eastAsia="en-US" w:bidi="ar-SA"/>
      </w:rPr>
    </w:lvl>
    <w:lvl w:ilvl="6" w:tplc="8B50F116">
      <w:numFmt w:val="bullet"/>
      <w:lvlText w:val="•"/>
      <w:lvlJc w:val="left"/>
      <w:pPr>
        <w:ind w:left="6900" w:hanging="221"/>
      </w:pPr>
      <w:rPr>
        <w:rFonts w:hint="default"/>
        <w:lang w:val="es-ES" w:eastAsia="en-US" w:bidi="ar-SA"/>
      </w:rPr>
    </w:lvl>
    <w:lvl w:ilvl="7" w:tplc="A3F6B1DA">
      <w:numFmt w:val="bullet"/>
      <w:lvlText w:val="•"/>
      <w:lvlJc w:val="left"/>
      <w:pPr>
        <w:ind w:left="7910" w:hanging="221"/>
      </w:pPr>
      <w:rPr>
        <w:rFonts w:hint="default"/>
        <w:lang w:val="es-ES" w:eastAsia="en-US" w:bidi="ar-SA"/>
      </w:rPr>
    </w:lvl>
    <w:lvl w:ilvl="8" w:tplc="93AA75B6">
      <w:numFmt w:val="bullet"/>
      <w:lvlText w:val="•"/>
      <w:lvlJc w:val="left"/>
      <w:pPr>
        <w:ind w:left="8920" w:hanging="221"/>
      </w:pPr>
      <w:rPr>
        <w:rFonts w:hint="default"/>
        <w:lang w:val="es-ES" w:eastAsia="en-US" w:bidi="ar-SA"/>
      </w:rPr>
    </w:lvl>
  </w:abstractNum>
  <w:abstractNum w:abstractNumId="211" w15:restartNumberingAfterBreak="0">
    <w:nsid w:val="585A42F7"/>
    <w:multiLevelType w:val="hybridMultilevel"/>
    <w:tmpl w:val="6C08EBBA"/>
    <w:lvl w:ilvl="0" w:tplc="F50201BC">
      <w:start w:val="4"/>
      <w:numFmt w:val="upperLetter"/>
      <w:lvlText w:val="%1)"/>
      <w:lvlJc w:val="left"/>
      <w:pPr>
        <w:ind w:left="753" w:hanging="288"/>
      </w:pPr>
      <w:rPr>
        <w:rFonts w:ascii="Times New Roman" w:eastAsia="Times New Roman" w:hAnsi="Times New Roman" w:cs="Times New Roman" w:hint="default"/>
        <w:b/>
        <w:bCs/>
        <w:spacing w:val="-2"/>
        <w:w w:val="100"/>
        <w:sz w:val="22"/>
        <w:szCs w:val="22"/>
        <w:lang w:val="es-ES" w:eastAsia="en-US" w:bidi="ar-SA"/>
      </w:rPr>
    </w:lvl>
    <w:lvl w:ilvl="1" w:tplc="EDDCC7B4">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C53403CA">
      <w:numFmt w:val="bullet"/>
      <w:lvlText w:val="•"/>
      <w:lvlJc w:val="left"/>
      <w:pPr>
        <w:ind w:left="2264" w:hanging="361"/>
      </w:pPr>
      <w:rPr>
        <w:rFonts w:hint="default"/>
        <w:lang w:val="es-ES" w:eastAsia="en-US" w:bidi="ar-SA"/>
      </w:rPr>
    </w:lvl>
    <w:lvl w:ilvl="3" w:tplc="C140642C">
      <w:numFmt w:val="bullet"/>
      <w:lvlText w:val="•"/>
      <w:lvlJc w:val="left"/>
      <w:pPr>
        <w:ind w:left="3348" w:hanging="361"/>
      </w:pPr>
      <w:rPr>
        <w:rFonts w:hint="default"/>
        <w:lang w:val="es-ES" w:eastAsia="en-US" w:bidi="ar-SA"/>
      </w:rPr>
    </w:lvl>
    <w:lvl w:ilvl="4" w:tplc="73BEC65A">
      <w:numFmt w:val="bullet"/>
      <w:lvlText w:val="•"/>
      <w:lvlJc w:val="left"/>
      <w:pPr>
        <w:ind w:left="4433" w:hanging="361"/>
      </w:pPr>
      <w:rPr>
        <w:rFonts w:hint="default"/>
        <w:lang w:val="es-ES" w:eastAsia="en-US" w:bidi="ar-SA"/>
      </w:rPr>
    </w:lvl>
    <w:lvl w:ilvl="5" w:tplc="F3A6AA5C">
      <w:numFmt w:val="bullet"/>
      <w:lvlText w:val="•"/>
      <w:lvlJc w:val="left"/>
      <w:pPr>
        <w:ind w:left="5517" w:hanging="361"/>
      </w:pPr>
      <w:rPr>
        <w:rFonts w:hint="default"/>
        <w:lang w:val="es-ES" w:eastAsia="en-US" w:bidi="ar-SA"/>
      </w:rPr>
    </w:lvl>
    <w:lvl w:ilvl="6" w:tplc="00ECB138">
      <w:numFmt w:val="bullet"/>
      <w:lvlText w:val="•"/>
      <w:lvlJc w:val="left"/>
      <w:pPr>
        <w:ind w:left="6602" w:hanging="361"/>
      </w:pPr>
      <w:rPr>
        <w:rFonts w:hint="default"/>
        <w:lang w:val="es-ES" w:eastAsia="en-US" w:bidi="ar-SA"/>
      </w:rPr>
    </w:lvl>
    <w:lvl w:ilvl="7" w:tplc="4754B36C">
      <w:numFmt w:val="bullet"/>
      <w:lvlText w:val="•"/>
      <w:lvlJc w:val="left"/>
      <w:pPr>
        <w:ind w:left="7686" w:hanging="361"/>
      </w:pPr>
      <w:rPr>
        <w:rFonts w:hint="default"/>
        <w:lang w:val="es-ES" w:eastAsia="en-US" w:bidi="ar-SA"/>
      </w:rPr>
    </w:lvl>
    <w:lvl w:ilvl="8" w:tplc="D716080A">
      <w:numFmt w:val="bullet"/>
      <w:lvlText w:val="•"/>
      <w:lvlJc w:val="left"/>
      <w:pPr>
        <w:ind w:left="8771" w:hanging="361"/>
      </w:pPr>
      <w:rPr>
        <w:rFonts w:hint="default"/>
        <w:lang w:val="es-ES" w:eastAsia="en-US" w:bidi="ar-SA"/>
      </w:rPr>
    </w:lvl>
  </w:abstractNum>
  <w:abstractNum w:abstractNumId="212" w15:restartNumberingAfterBreak="0">
    <w:nsid w:val="596D04F5"/>
    <w:multiLevelType w:val="hybridMultilevel"/>
    <w:tmpl w:val="9FC6D5AC"/>
    <w:lvl w:ilvl="0" w:tplc="E8B285CC">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5BC07006">
      <w:numFmt w:val="bullet"/>
      <w:lvlText w:val="•"/>
      <w:lvlJc w:val="left"/>
      <w:pPr>
        <w:ind w:left="1241" w:hanging="284"/>
      </w:pPr>
      <w:rPr>
        <w:rFonts w:hint="default"/>
        <w:lang w:val="es-ES" w:eastAsia="en-US" w:bidi="ar-SA"/>
      </w:rPr>
    </w:lvl>
    <w:lvl w:ilvl="2" w:tplc="1BAABD34">
      <w:numFmt w:val="bullet"/>
      <w:lvlText w:val="•"/>
      <w:lvlJc w:val="left"/>
      <w:pPr>
        <w:ind w:left="2063" w:hanging="284"/>
      </w:pPr>
      <w:rPr>
        <w:rFonts w:hint="default"/>
        <w:lang w:val="es-ES" w:eastAsia="en-US" w:bidi="ar-SA"/>
      </w:rPr>
    </w:lvl>
    <w:lvl w:ilvl="3" w:tplc="0010CAA0">
      <w:numFmt w:val="bullet"/>
      <w:lvlText w:val="•"/>
      <w:lvlJc w:val="left"/>
      <w:pPr>
        <w:ind w:left="2885" w:hanging="284"/>
      </w:pPr>
      <w:rPr>
        <w:rFonts w:hint="default"/>
        <w:lang w:val="es-ES" w:eastAsia="en-US" w:bidi="ar-SA"/>
      </w:rPr>
    </w:lvl>
    <w:lvl w:ilvl="4" w:tplc="1A2209AE">
      <w:numFmt w:val="bullet"/>
      <w:lvlText w:val="•"/>
      <w:lvlJc w:val="left"/>
      <w:pPr>
        <w:ind w:left="3707" w:hanging="284"/>
      </w:pPr>
      <w:rPr>
        <w:rFonts w:hint="default"/>
        <w:lang w:val="es-ES" w:eastAsia="en-US" w:bidi="ar-SA"/>
      </w:rPr>
    </w:lvl>
    <w:lvl w:ilvl="5" w:tplc="CFD83B60">
      <w:numFmt w:val="bullet"/>
      <w:lvlText w:val="•"/>
      <w:lvlJc w:val="left"/>
      <w:pPr>
        <w:ind w:left="4529" w:hanging="284"/>
      </w:pPr>
      <w:rPr>
        <w:rFonts w:hint="default"/>
        <w:lang w:val="es-ES" w:eastAsia="en-US" w:bidi="ar-SA"/>
      </w:rPr>
    </w:lvl>
    <w:lvl w:ilvl="6" w:tplc="36B2CE1C">
      <w:numFmt w:val="bullet"/>
      <w:lvlText w:val="•"/>
      <w:lvlJc w:val="left"/>
      <w:pPr>
        <w:ind w:left="5351" w:hanging="284"/>
      </w:pPr>
      <w:rPr>
        <w:rFonts w:hint="default"/>
        <w:lang w:val="es-ES" w:eastAsia="en-US" w:bidi="ar-SA"/>
      </w:rPr>
    </w:lvl>
    <w:lvl w:ilvl="7" w:tplc="AB464066">
      <w:numFmt w:val="bullet"/>
      <w:lvlText w:val="•"/>
      <w:lvlJc w:val="left"/>
      <w:pPr>
        <w:ind w:left="6173" w:hanging="284"/>
      </w:pPr>
      <w:rPr>
        <w:rFonts w:hint="default"/>
        <w:lang w:val="es-ES" w:eastAsia="en-US" w:bidi="ar-SA"/>
      </w:rPr>
    </w:lvl>
    <w:lvl w:ilvl="8" w:tplc="FCE0E752">
      <w:numFmt w:val="bullet"/>
      <w:lvlText w:val="•"/>
      <w:lvlJc w:val="left"/>
      <w:pPr>
        <w:ind w:left="6995" w:hanging="284"/>
      </w:pPr>
      <w:rPr>
        <w:rFonts w:hint="default"/>
        <w:lang w:val="es-ES" w:eastAsia="en-US" w:bidi="ar-SA"/>
      </w:rPr>
    </w:lvl>
  </w:abstractNum>
  <w:abstractNum w:abstractNumId="213" w15:restartNumberingAfterBreak="0">
    <w:nsid w:val="596D794E"/>
    <w:multiLevelType w:val="hybridMultilevel"/>
    <w:tmpl w:val="EA1A81C2"/>
    <w:lvl w:ilvl="0" w:tplc="84B240BE">
      <w:numFmt w:val="bullet"/>
      <w:lvlText w:val=""/>
      <w:lvlJc w:val="left"/>
      <w:pPr>
        <w:ind w:left="983" w:hanging="360"/>
      </w:pPr>
      <w:rPr>
        <w:rFonts w:ascii="Wingdings" w:eastAsia="Wingdings" w:hAnsi="Wingdings" w:cs="Wingdings" w:hint="default"/>
        <w:w w:val="100"/>
        <w:sz w:val="22"/>
        <w:szCs w:val="22"/>
        <w:lang w:val="es-ES" w:eastAsia="en-US" w:bidi="ar-SA"/>
      </w:rPr>
    </w:lvl>
    <w:lvl w:ilvl="1" w:tplc="3AC066DA">
      <w:numFmt w:val="bullet"/>
      <w:lvlText w:val="•"/>
      <w:lvlJc w:val="left"/>
      <w:pPr>
        <w:ind w:left="1128" w:hanging="222"/>
      </w:pPr>
      <w:rPr>
        <w:rFonts w:ascii="Times New Roman" w:eastAsia="Times New Roman" w:hAnsi="Times New Roman" w:cs="Times New Roman" w:hint="default"/>
        <w:w w:val="100"/>
        <w:sz w:val="22"/>
        <w:szCs w:val="22"/>
        <w:lang w:val="es-ES" w:eastAsia="en-US" w:bidi="ar-SA"/>
      </w:rPr>
    </w:lvl>
    <w:lvl w:ilvl="2" w:tplc="13D2B25A">
      <w:numFmt w:val="bullet"/>
      <w:lvlText w:val="•"/>
      <w:lvlJc w:val="left"/>
      <w:pPr>
        <w:ind w:left="2211" w:hanging="222"/>
      </w:pPr>
      <w:rPr>
        <w:rFonts w:hint="default"/>
        <w:lang w:val="es-ES" w:eastAsia="en-US" w:bidi="ar-SA"/>
      </w:rPr>
    </w:lvl>
    <w:lvl w:ilvl="3" w:tplc="B790A00A">
      <w:numFmt w:val="bullet"/>
      <w:lvlText w:val="•"/>
      <w:lvlJc w:val="left"/>
      <w:pPr>
        <w:ind w:left="3302" w:hanging="222"/>
      </w:pPr>
      <w:rPr>
        <w:rFonts w:hint="default"/>
        <w:lang w:val="es-ES" w:eastAsia="en-US" w:bidi="ar-SA"/>
      </w:rPr>
    </w:lvl>
    <w:lvl w:ilvl="4" w:tplc="1F6CF7B2">
      <w:numFmt w:val="bullet"/>
      <w:lvlText w:val="•"/>
      <w:lvlJc w:val="left"/>
      <w:pPr>
        <w:ind w:left="4393" w:hanging="222"/>
      </w:pPr>
      <w:rPr>
        <w:rFonts w:hint="default"/>
        <w:lang w:val="es-ES" w:eastAsia="en-US" w:bidi="ar-SA"/>
      </w:rPr>
    </w:lvl>
    <w:lvl w:ilvl="5" w:tplc="E9B0B746">
      <w:numFmt w:val="bullet"/>
      <w:lvlText w:val="•"/>
      <w:lvlJc w:val="left"/>
      <w:pPr>
        <w:ind w:left="5484" w:hanging="222"/>
      </w:pPr>
      <w:rPr>
        <w:rFonts w:hint="default"/>
        <w:lang w:val="es-ES" w:eastAsia="en-US" w:bidi="ar-SA"/>
      </w:rPr>
    </w:lvl>
    <w:lvl w:ilvl="6" w:tplc="829ACC7E">
      <w:numFmt w:val="bullet"/>
      <w:lvlText w:val="•"/>
      <w:lvlJc w:val="left"/>
      <w:pPr>
        <w:ind w:left="6575" w:hanging="222"/>
      </w:pPr>
      <w:rPr>
        <w:rFonts w:hint="default"/>
        <w:lang w:val="es-ES" w:eastAsia="en-US" w:bidi="ar-SA"/>
      </w:rPr>
    </w:lvl>
    <w:lvl w:ilvl="7" w:tplc="843C6364">
      <w:numFmt w:val="bullet"/>
      <w:lvlText w:val="•"/>
      <w:lvlJc w:val="left"/>
      <w:pPr>
        <w:ind w:left="7666" w:hanging="222"/>
      </w:pPr>
      <w:rPr>
        <w:rFonts w:hint="default"/>
        <w:lang w:val="es-ES" w:eastAsia="en-US" w:bidi="ar-SA"/>
      </w:rPr>
    </w:lvl>
    <w:lvl w:ilvl="8" w:tplc="714879F8">
      <w:numFmt w:val="bullet"/>
      <w:lvlText w:val="•"/>
      <w:lvlJc w:val="left"/>
      <w:pPr>
        <w:ind w:left="8757" w:hanging="222"/>
      </w:pPr>
      <w:rPr>
        <w:rFonts w:hint="default"/>
        <w:lang w:val="es-ES" w:eastAsia="en-US" w:bidi="ar-SA"/>
      </w:rPr>
    </w:lvl>
  </w:abstractNum>
  <w:abstractNum w:abstractNumId="214" w15:restartNumberingAfterBreak="0">
    <w:nsid w:val="59863B7E"/>
    <w:multiLevelType w:val="hybridMultilevel"/>
    <w:tmpl w:val="2DAA2B58"/>
    <w:lvl w:ilvl="0" w:tplc="3EE2E85E">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FCE46D7A">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802A5FB6">
      <w:start w:val="1"/>
      <w:numFmt w:val="lowerLetter"/>
      <w:lvlText w:val="%3)"/>
      <w:lvlJc w:val="left"/>
      <w:pPr>
        <w:ind w:left="1459" w:hanging="288"/>
      </w:pPr>
      <w:rPr>
        <w:rFonts w:ascii="Times New Roman" w:eastAsia="Times New Roman" w:hAnsi="Times New Roman" w:cs="Times New Roman" w:hint="default"/>
        <w:b/>
        <w:bCs/>
        <w:spacing w:val="-10"/>
        <w:w w:val="100"/>
        <w:sz w:val="22"/>
        <w:szCs w:val="22"/>
        <w:lang w:val="es-ES" w:eastAsia="en-US" w:bidi="ar-SA"/>
      </w:rPr>
    </w:lvl>
    <w:lvl w:ilvl="3" w:tplc="5164C926">
      <w:numFmt w:val="bullet"/>
      <w:lvlText w:val="•"/>
      <w:lvlJc w:val="left"/>
      <w:pPr>
        <w:ind w:left="2645" w:hanging="288"/>
      </w:pPr>
      <w:rPr>
        <w:rFonts w:hint="default"/>
        <w:lang w:val="es-ES" w:eastAsia="en-US" w:bidi="ar-SA"/>
      </w:rPr>
    </w:lvl>
    <w:lvl w:ilvl="4" w:tplc="58BC93B8">
      <w:numFmt w:val="bullet"/>
      <w:lvlText w:val="•"/>
      <w:lvlJc w:val="left"/>
      <w:pPr>
        <w:ind w:left="3830" w:hanging="288"/>
      </w:pPr>
      <w:rPr>
        <w:rFonts w:hint="default"/>
        <w:lang w:val="es-ES" w:eastAsia="en-US" w:bidi="ar-SA"/>
      </w:rPr>
    </w:lvl>
    <w:lvl w:ilvl="5" w:tplc="60BC9014">
      <w:numFmt w:val="bullet"/>
      <w:lvlText w:val="•"/>
      <w:lvlJc w:val="left"/>
      <w:pPr>
        <w:ind w:left="5015" w:hanging="288"/>
      </w:pPr>
      <w:rPr>
        <w:rFonts w:hint="default"/>
        <w:lang w:val="es-ES" w:eastAsia="en-US" w:bidi="ar-SA"/>
      </w:rPr>
    </w:lvl>
    <w:lvl w:ilvl="6" w:tplc="E72409E4">
      <w:numFmt w:val="bullet"/>
      <w:lvlText w:val="•"/>
      <w:lvlJc w:val="left"/>
      <w:pPr>
        <w:ind w:left="6200" w:hanging="288"/>
      </w:pPr>
      <w:rPr>
        <w:rFonts w:hint="default"/>
        <w:lang w:val="es-ES" w:eastAsia="en-US" w:bidi="ar-SA"/>
      </w:rPr>
    </w:lvl>
    <w:lvl w:ilvl="7" w:tplc="E4B8FE70">
      <w:numFmt w:val="bullet"/>
      <w:lvlText w:val="•"/>
      <w:lvlJc w:val="left"/>
      <w:pPr>
        <w:ind w:left="7385" w:hanging="288"/>
      </w:pPr>
      <w:rPr>
        <w:rFonts w:hint="default"/>
        <w:lang w:val="es-ES" w:eastAsia="en-US" w:bidi="ar-SA"/>
      </w:rPr>
    </w:lvl>
    <w:lvl w:ilvl="8" w:tplc="98D0F216">
      <w:numFmt w:val="bullet"/>
      <w:lvlText w:val="•"/>
      <w:lvlJc w:val="left"/>
      <w:pPr>
        <w:ind w:left="8570" w:hanging="288"/>
      </w:pPr>
      <w:rPr>
        <w:rFonts w:hint="default"/>
        <w:lang w:val="es-ES" w:eastAsia="en-US" w:bidi="ar-SA"/>
      </w:rPr>
    </w:lvl>
  </w:abstractNum>
  <w:abstractNum w:abstractNumId="215" w15:restartNumberingAfterBreak="0">
    <w:nsid w:val="59A26BE6"/>
    <w:multiLevelType w:val="hybridMultilevel"/>
    <w:tmpl w:val="5E822E74"/>
    <w:lvl w:ilvl="0" w:tplc="9A94A9EE">
      <w:start w:val="1"/>
      <w:numFmt w:val="decimal"/>
      <w:lvlText w:val="%1."/>
      <w:lvlJc w:val="left"/>
      <w:pPr>
        <w:ind w:left="436" w:hanging="284"/>
      </w:pPr>
      <w:rPr>
        <w:rFonts w:ascii="Times New Roman" w:eastAsia="Times New Roman" w:hAnsi="Times New Roman" w:cs="Times New Roman" w:hint="default"/>
        <w:b/>
        <w:bCs/>
        <w:w w:val="100"/>
        <w:sz w:val="22"/>
        <w:szCs w:val="22"/>
        <w:lang w:val="es-ES" w:eastAsia="en-US" w:bidi="ar-SA"/>
      </w:rPr>
    </w:lvl>
    <w:lvl w:ilvl="1" w:tplc="9D84612A">
      <w:numFmt w:val="bullet"/>
      <w:lvlText w:val="•"/>
      <w:lvlJc w:val="left"/>
      <w:pPr>
        <w:ind w:left="1257" w:hanging="284"/>
      </w:pPr>
      <w:rPr>
        <w:rFonts w:hint="default"/>
        <w:lang w:val="es-ES" w:eastAsia="en-US" w:bidi="ar-SA"/>
      </w:rPr>
    </w:lvl>
    <w:lvl w:ilvl="2" w:tplc="1AD6FF14">
      <w:numFmt w:val="bullet"/>
      <w:lvlText w:val="•"/>
      <w:lvlJc w:val="left"/>
      <w:pPr>
        <w:ind w:left="2075" w:hanging="284"/>
      </w:pPr>
      <w:rPr>
        <w:rFonts w:hint="default"/>
        <w:lang w:val="es-ES" w:eastAsia="en-US" w:bidi="ar-SA"/>
      </w:rPr>
    </w:lvl>
    <w:lvl w:ilvl="3" w:tplc="2ABE29D6">
      <w:numFmt w:val="bullet"/>
      <w:lvlText w:val="•"/>
      <w:lvlJc w:val="left"/>
      <w:pPr>
        <w:ind w:left="2893" w:hanging="284"/>
      </w:pPr>
      <w:rPr>
        <w:rFonts w:hint="default"/>
        <w:lang w:val="es-ES" w:eastAsia="en-US" w:bidi="ar-SA"/>
      </w:rPr>
    </w:lvl>
    <w:lvl w:ilvl="4" w:tplc="6B8E928C">
      <w:numFmt w:val="bullet"/>
      <w:lvlText w:val="•"/>
      <w:lvlJc w:val="left"/>
      <w:pPr>
        <w:ind w:left="3711" w:hanging="284"/>
      </w:pPr>
      <w:rPr>
        <w:rFonts w:hint="default"/>
        <w:lang w:val="es-ES" w:eastAsia="en-US" w:bidi="ar-SA"/>
      </w:rPr>
    </w:lvl>
    <w:lvl w:ilvl="5" w:tplc="84BEFE84">
      <w:numFmt w:val="bullet"/>
      <w:lvlText w:val="•"/>
      <w:lvlJc w:val="left"/>
      <w:pPr>
        <w:ind w:left="4529" w:hanging="284"/>
      </w:pPr>
      <w:rPr>
        <w:rFonts w:hint="default"/>
        <w:lang w:val="es-ES" w:eastAsia="en-US" w:bidi="ar-SA"/>
      </w:rPr>
    </w:lvl>
    <w:lvl w:ilvl="6" w:tplc="9AE8367A">
      <w:numFmt w:val="bullet"/>
      <w:lvlText w:val="•"/>
      <w:lvlJc w:val="left"/>
      <w:pPr>
        <w:ind w:left="5347" w:hanging="284"/>
      </w:pPr>
      <w:rPr>
        <w:rFonts w:hint="default"/>
        <w:lang w:val="es-ES" w:eastAsia="en-US" w:bidi="ar-SA"/>
      </w:rPr>
    </w:lvl>
    <w:lvl w:ilvl="7" w:tplc="50B806BA">
      <w:numFmt w:val="bullet"/>
      <w:lvlText w:val="•"/>
      <w:lvlJc w:val="left"/>
      <w:pPr>
        <w:ind w:left="6165" w:hanging="284"/>
      </w:pPr>
      <w:rPr>
        <w:rFonts w:hint="default"/>
        <w:lang w:val="es-ES" w:eastAsia="en-US" w:bidi="ar-SA"/>
      </w:rPr>
    </w:lvl>
    <w:lvl w:ilvl="8" w:tplc="885A6662">
      <w:numFmt w:val="bullet"/>
      <w:lvlText w:val="•"/>
      <w:lvlJc w:val="left"/>
      <w:pPr>
        <w:ind w:left="6983" w:hanging="284"/>
      </w:pPr>
      <w:rPr>
        <w:rFonts w:hint="default"/>
        <w:lang w:val="es-ES" w:eastAsia="en-US" w:bidi="ar-SA"/>
      </w:rPr>
    </w:lvl>
  </w:abstractNum>
  <w:abstractNum w:abstractNumId="216" w15:restartNumberingAfterBreak="0">
    <w:nsid w:val="59AD780F"/>
    <w:multiLevelType w:val="hybridMultilevel"/>
    <w:tmpl w:val="43D222E0"/>
    <w:lvl w:ilvl="0" w:tplc="68027A60">
      <w:numFmt w:val="bullet"/>
      <w:lvlText w:val="-"/>
      <w:lvlJc w:val="left"/>
      <w:pPr>
        <w:ind w:left="183" w:hanging="106"/>
      </w:pPr>
      <w:rPr>
        <w:rFonts w:ascii="Times New Roman" w:eastAsia="Times New Roman" w:hAnsi="Times New Roman" w:cs="Times New Roman" w:hint="default"/>
        <w:w w:val="94"/>
        <w:sz w:val="18"/>
        <w:szCs w:val="18"/>
        <w:lang w:val="es-ES" w:eastAsia="en-US" w:bidi="ar-SA"/>
      </w:rPr>
    </w:lvl>
    <w:lvl w:ilvl="1" w:tplc="55089C0E">
      <w:numFmt w:val="bullet"/>
      <w:lvlText w:val="•"/>
      <w:lvlJc w:val="left"/>
      <w:pPr>
        <w:ind w:left="388" w:hanging="106"/>
      </w:pPr>
      <w:rPr>
        <w:rFonts w:hint="default"/>
        <w:lang w:val="es-ES" w:eastAsia="en-US" w:bidi="ar-SA"/>
      </w:rPr>
    </w:lvl>
    <w:lvl w:ilvl="2" w:tplc="5B845D12">
      <w:numFmt w:val="bullet"/>
      <w:lvlText w:val="•"/>
      <w:lvlJc w:val="left"/>
      <w:pPr>
        <w:ind w:left="596" w:hanging="106"/>
      </w:pPr>
      <w:rPr>
        <w:rFonts w:hint="default"/>
        <w:lang w:val="es-ES" w:eastAsia="en-US" w:bidi="ar-SA"/>
      </w:rPr>
    </w:lvl>
    <w:lvl w:ilvl="3" w:tplc="F7E0D9D6">
      <w:numFmt w:val="bullet"/>
      <w:lvlText w:val="•"/>
      <w:lvlJc w:val="left"/>
      <w:pPr>
        <w:ind w:left="804" w:hanging="106"/>
      </w:pPr>
      <w:rPr>
        <w:rFonts w:hint="default"/>
        <w:lang w:val="es-ES" w:eastAsia="en-US" w:bidi="ar-SA"/>
      </w:rPr>
    </w:lvl>
    <w:lvl w:ilvl="4" w:tplc="8278A506">
      <w:numFmt w:val="bullet"/>
      <w:lvlText w:val="•"/>
      <w:lvlJc w:val="left"/>
      <w:pPr>
        <w:ind w:left="1012" w:hanging="106"/>
      </w:pPr>
      <w:rPr>
        <w:rFonts w:hint="default"/>
        <w:lang w:val="es-ES" w:eastAsia="en-US" w:bidi="ar-SA"/>
      </w:rPr>
    </w:lvl>
    <w:lvl w:ilvl="5" w:tplc="86364B68">
      <w:numFmt w:val="bullet"/>
      <w:lvlText w:val="•"/>
      <w:lvlJc w:val="left"/>
      <w:pPr>
        <w:ind w:left="1220" w:hanging="106"/>
      </w:pPr>
      <w:rPr>
        <w:rFonts w:hint="default"/>
        <w:lang w:val="es-ES" w:eastAsia="en-US" w:bidi="ar-SA"/>
      </w:rPr>
    </w:lvl>
    <w:lvl w:ilvl="6" w:tplc="6BD402C2">
      <w:numFmt w:val="bullet"/>
      <w:lvlText w:val="•"/>
      <w:lvlJc w:val="left"/>
      <w:pPr>
        <w:ind w:left="1428" w:hanging="106"/>
      </w:pPr>
      <w:rPr>
        <w:rFonts w:hint="default"/>
        <w:lang w:val="es-ES" w:eastAsia="en-US" w:bidi="ar-SA"/>
      </w:rPr>
    </w:lvl>
    <w:lvl w:ilvl="7" w:tplc="381AAF78">
      <w:numFmt w:val="bullet"/>
      <w:lvlText w:val="•"/>
      <w:lvlJc w:val="left"/>
      <w:pPr>
        <w:ind w:left="1636" w:hanging="106"/>
      </w:pPr>
      <w:rPr>
        <w:rFonts w:hint="default"/>
        <w:lang w:val="es-ES" w:eastAsia="en-US" w:bidi="ar-SA"/>
      </w:rPr>
    </w:lvl>
    <w:lvl w:ilvl="8" w:tplc="18C6A42E">
      <w:numFmt w:val="bullet"/>
      <w:lvlText w:val="•"/>
      <w:lvlJc w:val="left"/>
      <w:pPr>
        <w:ind w:left="1844" w:hanging="106"/>
      </w:pPr>
      <w:rPr>
        <w:rFonts w:hint="default"/>
        <w:lang w:val="es-ES" w:eastAsia="en-US" w:bidi="ar-SA"/>
      </w:rPr>
    </w:lvl>
  </w:abstractNum>
  <w:abstractNum w:abstractNumId="217" w15:restartNumberingAfterBreak="0">
    <w:nsid w:val="59B82739"/>
    <w:multiLevelType w:val="hybridMultilevel"/>
    <w:tmpl w:val="DF22DF02"/>
    <w:lvl w:ilvl="0" w:tplc="D2CC9474">
      <w:start w:val="1"/>
      <w:numFmt w:val="upperRoman"/>
      <w:lvlText w:val="%1."/>
      <w:lvlJc w:val="left"/>
      <w:pPr>
        <w:ind w:left="676" w:hanging="212"/>
      </w:pPr>
      <w:rPr>
        <w:rFonts w:hint="default"/>
        <w:b/>
        <w:bCs/>
        <w:spacing w:val="0"/>
        <w:w w:val="90"/>
        <w:lang w:val="es-ES" w:eastAsia="en-US" w:bidi="ar-SA"/>
      </w:rPr>
    </w:lvl>
    <w:lvl w:ilvl="1" w:tplc="B6903622">
      <w:start w:val="1"/>
      <w:numFmt w:val="decimal"/>
      <w:lvlText w:val="%2."/>
      <w:lvlJc w:val="left"/>
      <w:pPr>
        <w:ind w:left="686" w:hanging="221"/>
      </w:pPr>
      <w:rPr>
        <w:rFonts w:ascii="Times New Roman" w:eastAsia="Times New Roman" w:hAnsi="Times New Roman" w:cs="Times New Roman" w:hint="default"/>
        <w:b/>
        <w:bCs/>
        <w:w w:val="100"/>
        <w:sz w:val="22"/>
        <w:szCs w:val="22"/>
        <w:lang w:val="es-ES" w:eastAsia="en-US" w:bidi="ar-SA"/>
      </w:rPr>
    </w:lvl>
    <w:lvl w:ilvl="2" w:tplc="26944D04">
      <w:start w:val="1"/>
      <w:numFmt w:val="lowerLetter"/>
      <w:lvlText w:val="%3."/>
      <w:lvlJc w:val="left"/>
      <w:pPr>
        <w:ind w:left="1185" w:hanging="361"/>
      </w:pPr>
      <w:rPr>
        <w:rFonts w:ascii="Times New Roman" w:eastAsia="Times New Roman" w:hAnsi="Times New Roman" w:cs="Times New Roman" w:hint="default"/>
        <w:b/>
        <w:bCs/>
        <w:spacing w:val="-10"/>
        <w:w w:val="100"/>
        <w:sz w:val="22"/>
        <w:szCs w:val="22"/>
        <w:lang w:val="es-ES" w:eastAsia="en-US" w:bidi="ar-SA"/>
      </w:rPr>
    </w:lvl>
    <w:lvl w:ilvl="3" w:tplc="ECC24E96">
      <w:numFmt w:val="bullet"/>
      <w:lvlText w:val="•"/>
      <w:lvlJc w:val="left"/>
      <w:pPr>
        <w:ind w:left="3348" w:hanging="361"/>
      </w:pPr>
      <w:rPr>
        <w:rFonts w:hint="default"/>
        <w:lang w:val="es-ES" w:eastAsia="en-US" w:bidi="ar-SA"/>
      </w:rPr>
    </w:lvl>
    <w:lvl w:ilvl="4" w:tplc="1E6EBC5E">
      <w:numFmt w:val="bullet"/>
      <w:lvlText w:val="•"/>
      <w:lvlJc w:val="left"/>
      <w:pPr>
        <w:ind w:left="4433" w:hanging="361"/>
      </w:pPr>
      <w:rPr>
        <w:rFonts w:hint="default"/>
        <w:lang w:val="es-ES" w:eastAsia="en-US" w:bidi="ar-SA"/>
      </w:rPr>
    </w:lvl>
    <w:lvl w:ilvl="5" w:tplc="E79A81F4">
      <w:numFmt w:val="bullet"/>
      <w:lvlText w:val="•"/>
      <w:lvlJc w:val="left"/>
      <w:pPr>
        <w:ind w:left="5517" w:hanging="361"/>
      </w:pPr>
      <w:rPr>
        <w:rFonts w:hint="default"/>
        <w:lang w:val="es-ES" w:eastAsia="en-US" w:bidi="ar-SA"/>
      </w:rPr>
    </w:lvl>
    <w:lvl w:ilvl="6" w:tplc="EC7C1938">
      <w:numFmt w:val="bullet"/>
      <w:lvlText w:val="•"/>
      <w:lvlJc w:val="left"/>
      <w:pPr>
        <w:ind w:left="6602" w:hanging="361"/>
      </w:pPr>
      <w:rPr>
        <w:rFonts w:hint="default"/>
        <w:lang w:val="es-ES" w:eastAsia="en-US" w:bidi="ar-SA"/>
      </w:rPr>
    </w:lvl>
    <w:lvl w:ilvl="7" w:tplc="02A4CB36">
      <w:numFmt w:val="bullet"/>
      <w:lvlText w:val="•"/>
      <w:lvlJc w:val="left"/>
      <w:pPr>
        <w:ind w:left="7686" w:hanging="361"/>
      </w:pPr>
      <w:rPr>
        <w:rFonts w:hint="default"/>
        <w:lang w:val="es-ES" w:eastAsia="en-US" w:bidi="ar-SA"/>
      </w:rPr>
    </w:lvl>
    <w:lvl w:ilvl="8" w:tplc="5032EB24">
      <w:numFmt w:val="bullet"/>
      <w:lvlText w:val="•"/>
      <w:lvlJc w:val="left"/>
      <w:pPr>
        <w:ind w:left="8771" w:hanging="361"/>
      </w:pPr>
      <w:rPr>
        <w:rFonts w:hint="default"/>
        <w:lang w:val="es-ES" w:eastAsia="en-US" w:bidi="ar-SA"/>
      </w:rPr>
    </w:lvl>
  </w:abstractNum>
  <w:abstractNum w:abstractNumId="218" w15:restartNumberingAfterBreak="0">
    <w:nsid w:val="59FD0513"/>
    <w:multiLevelType w:val="hybridMultilevel"/>
    <w:tmpl w:val="AAF8736A"/>
    <w:lvl w:ilvl="0" w:tplc="2C38A52E">
      <w:start w:val="1"/>
      <w:numFmt w:val="lowerLetter"/>
      <w:lvlText w:val="%1)"/>
      <w:lvlJc w:val="left"/>
      <w:pPr>
        <w:ind w:left="1762" w:hanging="360"/>
      </w:pPr>
      <w:rPr>
        <w:rFonts w:ascii="Arial MT" w:eastAsia="Arial MT" w:hAnsi="Arial MT" w:cs="Arial MT" w:hint="default"/>
        <w:w w:val="99"/>
        <w:sz w:val="24"/>
        <w:szCs w:val="24"/>
        <w:lang w:val="es-ES" w:eastAsia="en-US" w:bidi="ar-SA"/>
      </w:rPr>
    </w:lvl>
    <w:lvl w:ilvl="1" w:tplc="826E4972">
      <w:numFmt w:val="bullet"/>
      <w:lvlText w:val="-"/>
      <w:lvlJc w:val="left"/>
      <w:pPr>
        <w:ind w:left="2122" w:hanging="360"/>
      </w:pPr>
      <w:rPr>
        <w:rFonts w:ascii="Arial MT" w:eastAsia="Arial MT" w:hAnsi="Arial MT" w:cs="Arial MT" w:hint="default"/>
        <w:w w:val="99"/>
        <w:sz w:val="24"/>
        <w:szCs w:val="24"/>
        <w:lang w:val="es-ES" w:eastAsia="en-US" w:bidi="ar-SA"/>
      </w:rPr>
    </w:lvl>
    <w:lvl w:ilvl="2" w:tplc="11BE0820">
      <w:numFmt w:val="bullet"/>
      <w:lvlText w:val="•"/>
      <w:lvlJc w:val="left"/>
      <w:pPr>
        <w:ind w:left="3128" w:hanging="360"/>
      </w:pPr>
      <w:rPr>
        <w:rFonts w:hint="default"/>
        <w:lang w:val="es-ES" w:eastAsia="en-US" w:bidi="ar-SA"/>
      </w:rPr>
    </w:lvl>
    <w:lvl w:ilvl="3" w:tplc="F63C06F4">
      <w:numFmt w:val="bullet"/>
      <w:lvlText w:val="•"/>
      <w:lvlJc w:val="left"/>
      <w:pPr>
        <w:ind w:left="4137" w:hanging="360"/>
      </w:pPr>
      <w:rPr>
        <w:rFonts w:hint="default"/>
        <w:lang w:val="es-ES" w:eastAsia="en-US" w:bidi="ar-SA"/>
      </w:rPr>
    </w:lvl>
    <w:lvl w:ilvl="4" w:tplc="0AB29A5A">
      <w:numFmt w:val="bullet"/>
      <w:lvlText w:val="•"/>
      <w:lvlJc w:val="left"/>
      <w:pPr>
        <w:ind w:left="5146" w:hanging="360"/>
      </w:pPr>
      <w:rPr>
        <w:rFonts w:hint="default"/>
        <w:lang w:val="es-ES" w:eastAsia="en-US" w:bidi="ar-SA"/>
      </w:rPr>
    </w:lvl>
    <w:lvl w:ilvl="5" w:tplc="0ADCE47C">
      <w:numFmt w:val="bullet"/>
      <w:lvlText w:val="•"/>
      <w:lvlJc w:val="left"/>
      <w:pPr>
        <w:ind w:left="6155" w:hanging="360"/>
      </w:pPr>
      <w:rPr>
        <w:rFonts w:hint="default"/>
        <w:lang w:val="es-ES" w:eastAsia="en-US" w:bidi="ar-SA"/>
      </w:rPr>
    </w:lvl>
    <w:lvl w:ilvl="6" w:tplc="25604A28">
      <w:numFmt w:val="bullet"/>
      <w:lvlText w:val="•"/>
      <w:lvlJc w:val="left"/>
      <w:pPr>
        <w:ind w:left="7164" w:hanging="360"/>
      </w:pPr>
      <w:rPr>
        <w:rFonts w:hint="default"/>
        <w:lang w:val="es-ES" w:eastAsia="en-US" w:bidi="ar-SA"/>
      </w:rPr>
    </w:lvl>
    <w:lvl w:ilvl="7" w:tplc="443057E0">
      <w:numFmt w:val="bullet"/>
      <w:lvlText w:val="•"/>
      <w:lvlJc w:val="left"/>
      <w:pPr>
        <w:ind w:left="8173" w:hanging="360"/>
      </w:pPr>
      <w:rPr>
        <w:rFonts w:hint="default"/>
        <w:lang w:val="es-ES" w:eastAsia="en-US" w:bidi="ar-SA"/>
      </w:rPr>
    </w:lvl>
    <w:lvl w:ilvl="8" w:tplc="A3D247AA">
      <w:numFmt w:val="bullet"/>
      <w:lvlText w:val="•"/>
      <w:lvlJc w:val="left"/>
      <w:pPr>
        <w:ind w:left="9182" w:hanging="360"/>
      </w:pPr>
      <w:rPr>
        <w:rFonts w:hint="default"/>
        <w:lang w:val="es-ES" w:eastAsia="en-US" w:bidi="ar-SA"/>
      </w:rPr>
    </w:lvl>
  </w:abstractNum>
  <w:abstractNum w:abstractNumId="219" w15:restartNumberingAfterBreak="0">
    <w:nsid w:val="5A332337"/>
    <w:multiLevelType w:val="hybridMultilevel"/>
    <w:tmpl w:val="45E01510"/>
    <w:lvl w:ilvl="0" w:tplc="54828126">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13A4EE98">
      <w:numFmt w:val="bullet"/>
      <w:lvlText w:val="•"/>
      <w:lvlJc w:val="left"/>
      <w:pPr>
        <w:ind w:left="1227" w:hanging="284"/>
      </w:pPr>
      <w:rPr>
        <w:rFonts w:hint="default"/>
        <w:lang w:val="es-ES" w:eastAsia="en-US" w:bidi="ar-SA"/>
      </w:rPr>
    </w:lvl>
    <w:lvl w:ilvl="2" w:tplc="C1205FE8">
      <w:numFmt w:val="bullet"/>
      <w:lvlText w:val="•"/>
      <w:lvlJc w:val="left"/>
      <w:pPr>
        <w:ind w:left="2035" w:hanging="284"/>
      </w:pPr>
      <w:rPr>
        <w:rFonts w:hint="default"/>
        <w:lang w:val="es-ES" w:eastAsia="en-US" w:bidi="ar-SA"/>
      </w:rPr>
    </w:lvl>
    <w:lvl w:ilvl="3" w:tplc="D098147E">
      <w:numFmt w:val="bullet"/>
      <w:lvlText w:val="•"/>
      <w:lvlJc w:val="left"/>
      <w:pPr>
        <w:ind w:left="2842" w:hanging="284"/>
      </w:pPr>
      <w:rPr>
        <w:rFonts w:hint="default"/>
        <w:lang w:val="es-ES" w:eastAsia="en-US" w:bidi="ar-SA"/>
      </w:rPr>
    </w:lvl>
    <w:lvl w:ilvl="4" w:tplc="8B828646">
      <w:numFmt w:val="bullet"/>
      <w:lvlText w:val="•"/>
      <w:lvlJc w:val="left"/>
      <w:pPr>
        <w:ind w:left="3650" w:hanging="284"/>
      </w:pPr>
      <w:rPr>
        <w:rFonts w:hint="default"/>
        <w:lang w:val="es-ES" w:eastAsia="en-US" w:bidi="ar-SA"/>
      </w:rPr>
    </w:lvl>
    <w:lvl w:ilvl="5" w:tplc="943C5B74">
      <w:numFmt w:val="bullet"/>
      <w:lvlText w:val="•"/>
      <w:lvlJc w:val="left"/>
      <w:pPr>
        <w:ind w:left="4457" w:hanging="284"/>
      </w:pPr>
      <w:rPr>
        <w:rFonts w:hint="default"/>
        <w:lang w:val="es-ES" w:eastAsia="en-US" w:bidi="ar-SA"/>
      </w:rPr>
    </w:lvl>
    <w:lvl w:ilvl="6" w:tplc="E3BE7DD8">
      <w:numFmt w:val="bullet"/>
      <w:lvlText w:val="•"/>
      <w:lvlJc w:val="left"/>
      <w:pPr>
        <w:ind w:left="5265" w:hanging="284"/>
      </w:pPr>
      <w:rPr>
        <w:rFonts w:hint="default"/>
        <w:lang w:val="es-ES" w:eastAsia="en-US" w:bidi="ar-SA"/>
      </w:rPr>
    </w:lvl>
    <w:lvl w:ilvl="7" w:tplc="697E7356">
      <w:numFmt w:val="bullet"/>
      <w:lvlText w:val="•"/>
      <w:lvlJc w:val="left"/>
      <w:pPr>
        <w:ind w:left="6072" w:hanging="284"/>
      </w:pPr>
      <w:rPr>
        <w:rFonts w:hint="default"/>
        <w:lang w:val="es-ES" w:eastAsia="en-US" w:bidi="ar-SA"/>
      </w:rPr>
    </w:lvl>
    <w:lvl w:ilvl="8" w:tplc="2C2AD330">
      <w:numFmt w:val="bullet"/>
      <w:lvlText w:val="•"/>
      <w:lvlJc w:val="left"/>
      <w:pPr>
        <w:ind w:left="6880" w:hanging="284"/>
      </w:pPr>
      <w:rPr>
        <w:rFonts w:hint="default"/>
        <w:lang w:val="es-ES" w:eastAsia="en-US" w:bidi="ar-SA"/>
      </w:rPr>
    </w:lvl>
  </w:abstractNum>
  <w:abstractNum w:abstractNumId="220" w15:restartNumberingAfterBreak="0">
    <w:nsid w:val="5A3D2670"/>
    <w:multiLevelType w:val="hybridMultilevel"/>
    <w:tmpl w:val="A8D22114"/>
    <w:lvl w:ilvl="0" w:tplc="647EA8B8">
      <w:start w:val="1"/>
      <w:numFmt w:val="decimal"/>
      <w:lvlText w:val="%1."/>
      <w:lvlJc w:val="left"/>
      <w:pPr>
        <w:ind w:left="676" w:hanging="216"/>
      </w:pPr>
      <w:rPr>
        <w:rFonts w:ascii="Times New Roman" w:eastAsia="Times New Roman" w:hAnsi="Times New Roman" w:cs="Times New Roman" w:hint="default"/>
        <w:b/>
        <w:bCs/>
        <w:w w:val="100"/>
        <w:sz w:val="20"/>
        <w:szCs w:val="20"/>
        <w:lang w:val="es-ES" w:eastAsia="en-US" w:bidi="ar-SA"/>
      </w:rPr>
    </w:lvl>
    <w:lvl w:ilvl="1" w:tplc="3B0EDEBC">
      <w:numFmt w:val="bullet"/>
      <w:lvlText w:val="-"/>
      <w:lvlJc w:val="left"/>
      <w:pPr>
        <w:ind w:left="906" w:hanging="130"/>
      </w:pPr>
      <w:rPr>
        <w:rFonts w:ascii="Times New Roman" w:eastAsia="Times New Roman" w:hAnsi="Times New Roman" w:cs="Times New Roman" w:hint="default"/>
        <w:w w:val="100"/>
        <w:sz w:val="22"/>
        <w:szCs w:val="22"/>
        <w:lang w:val="es-ES" w:eastAsia="en-US" w:bidi="ar-SA"/>
      </w:rPr>
    </w:lvl>
    <w:lvl w:ilvl="2" w:tplc="6B260B90">
      <w:numFmt w:val="bullet"/>
      <w:lvlText w:val="•"/>
      <w:lvlJc w:val="left"/>
      <w:pPr>
        <w:ind w:left="2015" w:hanging="130"/>
      </w:pPr>
      <w:rPr>
        <w:rFonts w:hint="default"/>
        <w:lang w:val="es-ES" w:eastAsia="en-US" w:bidi="ar-SA"/>
      </w:rPr>
    </w:lvl>
    <w:lvl w:ilvl="3" w:tplc="D2185B9E">
      <w:numFmt w:val="bullet"/>
      <w:lvlText w:val="•"/>
      <w:lvlJc w:val="left"/>
      <w:pPr>
        <w:ind w:left="3131" w:hanging="130"/>
      </w:pPr>
      <w:rPr>
        <w:rFonts w:hint="default"/>
        <w:lang w:val="es-ES" w:eastAsia="en-US" w:bidi="ar-SA"/>
      </w:rPr>
    </w:lvl>
    <w:lvl w:ilvl="4" w:tplc="24B467D2">
      <w:numFmt w:val="bullet"/>
      <w:lvlText w:val="•"/>
      <w:lvlJc w:val="left"/>
      <w:pPr>
        <w:ind w:left="4246" w:hanging="130"/>
      </w:pPr>
      <w:rPr>
        <w:rFonts w:hint="default"/>
        <w:lang w:val="es-ES" w:eastAsia="en-US" w:bidi="ar-SA"/>
      </w:rPr>
    </w:lvl>
    <w:lvl w:ilvl="5" w:tplc="39F8620A">
      <w:numFmt w:val="bullet"/>
      <w:lvlText w:val="•"/>
      <w:lvlJc w:val="left"/>
      <w:pPr>
        <w:ind w:left="5362" w:hanging="130"/>
      </w:pPr>
      <w:rPr>
        <w:rFonts w:hint="default"/>
        <w:lang w:val="es-ES" w:eastAsia="en-US" w:bidi="ar-SA"/>
      </w:rPr>
    </w:lvl>
    <w:lvl w:ilvl="6" w:tplc="A4C83A68">
      <w:numFmt w:val="bullet"/>
      <w:lvlText w:val="•"/>
      <w:lvlJc w:val="left"/>
      <w:pPr>
        <w:ind w:left="6477" w:hanging="130"/>
      </w:pPr>
      <w:rPr>
        <w:rFonts w:hint="default"/>
        <w:lang w:val="es-ES" w:eastAsia="en-US" w:bidi="ar-SA"/>
      </w:rPr>
    </w:lvl>
    <w:lvl w:ilvl="7" w:tplc="332201B4">
      <w:numFmt w:val="bullet"/>
      <w:lvlText w:val="•"/>
      <w:lvlJc w:val="left"/>
      <w:pPr>
        <w:ind w:left="7593" w:hanging="130"/>
      </w:pPr>
      <w:rPr>
        <w:rFonts w:hint="default"/>
        <w:lang w:val="es-ES" w:eastAsia="en-US" w:bidi="ar-SA"/>
      </w:rPr>
    </w:lvl>
    <w:lvl w:ilvl="8" w:tplc="C0C4D3D6">
      <w:numFmt w:val="bullet"/>
      <w:lvlText w:val="•"/>
      <w:lvlJc w:val="left"/>
      <w:pPr>
        <w:ind w:left="8708" w:hanging="130"/>
      </w:pPr>
      <w:rPr>
        <w:rFonts w:hint="default"/>
        <w:lang w:val="es-ES" w:eastAsia="en-US" w:bidi="ar-SA"/>
      </w:rPr>
    </w:lvl>
  </w:abstractNum>
  <w:abstractNum w:abstractNumId="221" w15:restartNumberingAfterBreak="0">
    <w:nsid w:val="5A8E3F93"/>
    <w:multiLevelType w:val="hybridMultilevel"/>
    <w:tmpl w:val="3FB0BED8"/>
    <w:lvl w:ilvl="0" w:tplc="E4D692AC">
      <w:numFmt w:val="bullet"/>
      <w:lvlText w:val="•"/>
      <w:lvlJc w:val="left"/>
      <w:pPr>
        <w:ind w:left="282" w:hanging="135"/>
      </w:pPr>
      <w:rPr>
        <w:rFonts w:ascii="Times New Roman" w:eastAsia="Times New Roman" w:hAnsi="Times New Roman" w:cs="Times New Roman" w:hint="default"/>
        <w:w w:val="100"/>
        <w:sz w:val="22"/>
        <w:szCs w:val="22"/>
        <w:lang w:val="es-ES" w:eastAsia="en-US" w:bidi="ar-SA"/>
      </w:rPr>
    </w:lvl>
    <w:lvl w:ilvl="1" w:tplc="5D248310">
      <w:numFmt w:val="bullet"/>
      <w:lvlText w:val="•"/>
      <w:lvlJc w:val="left"/>
      <w:pPr>
        <w:ind w:left="1115" w:hanging="135"/>
      </w:pPr>
      <w:rPr>
        <w:rFonts w:hint="default"/>
        <w:lang w:val="es-ES" w:eastAsia="en-US" w:bidi="ar-SA"/>
      </w:rPr>
    </w:lvl>
    <w:lvl w:ilvl="2" w:tplc="622A8044">
      <w:numFmt w:val="bullet"/>
      <w:lvlText w:val="•"/>
      <w:lvlJc w:val="left"/>
      <w:pPr>
        <w:ind w:left="1951" w:hanging="135"/>
      </w:pPr>
      <w:rPr>
        <w:rFonts w:hint="default"/>
        <w:lang w:val="es-ES" w:eastAsia="en-US" w:bidi="ar-SA"/>
      </w:rPr>
    </w:lvl>
    <w:lvl w:ilvl="3" w:tplc="487AE67C">
      <w:numFmt w:val="bullet"/>
      <w:lvlText w:val="•"/>
      <w:lvlJc w:val="left"/>
      <w:pPr>
        <w:ind w:left="2787" w:hanging="135"/>
      </w:pPr>
      <w:rPr>
        <w:rFonts w:hint="default"/>
        <w:lang w:val="es-ES" w:eastAsia="en-US" w:bidi="ar-SA"/>
      </w:rPr>
    </w:lvl>
    <w:lvl w:ilvl="4" w:tplc="BB345920">
      <w:numFmt w:val="bullet"/>
      <w:lvlText w:val="•"/>
      <w:lvlJc w:val="left"/>
      <w:pPr>
        <w:ind w:left="3623" w:hanging="135"/>
      </w:pPr>
      <w:rPr>
        <w:rFonts w:hint="default"/>
        <w:lang w:val="es-ES" w:eastAsia="en-US" w:bidi="ar-SA"/>
      </w:rPr>
    </w:lvl>
    <w:lvl w:ilvl="5" w:tplc="7F74F310">
      <w:numFmt w:val="bullet"/>
      <w:lvlText w:val="•"/>
      <w:lvlJc w:val="left"/>
      <w:pPr>
        <w:ind w:left="4459" w:hanging="135"/>
      </w:pPr>
      <w:rPr>
        <w:rFonts w:hint="default"/>
        <w:lang w:val="es-ES" w:eastAsia="en-US" w:bidi="ar-SA"/>
      </w:rPr>
    </w:lvl>
    <w:lvl w:ilvl="6" w:tplc="38B86986">
      <w:numFmt w:val="bullet"/>
      <w:lvlText w:val="•"/>
      <w:lvlJc w:val="left"/>
      <w:pPr>
        <w:ind w:left="5295" w:hanging="135"/>
      </w:pPr>
      <w:rPr>
        <w:rFonts w:hint="default"/>
        <w:lang w:val="es-ES" w:eastAsia="en-US" w:bidi="ar-SA"/>
      </w:rPr>
    </w:lvl>
    <w:lvl w:ilvl="7" w:tplc="9612C6EA">
      <w:numFmt w:val="bullet"/>
      <w:lvlText w:val="•"/>
      <w:lvlJc w:val="left"/>
      <w:pPr>
        <w:ind w:left="6131" w:hanging="135"/>
      </w:pPr>
      <w:rPr>
        <w:rFonts w:hint="default"/>
        <w:lang w:val="es-ES" w:eastAsia="en-US" w:bidi="ar-SA"/>
      </w:rPr>
    </w:lvl>
    <w:lvl w:ilvl="8" w:tplc="7F72CE6E">
      <w:numFmt w:val="bullet"/>
      <w:lvlText w:val="•"/>
      <w:lvlJc w:val="left"/>
      <w:pPr>
        <w:ind w:left="6967" w:hanging="135"/>
      </w:pPr>
      <w:rPr>
        <w:rFonts w:hint="default"/>
        <w:lang w:val="es-ES" w:eastAsia="en-US" w:bidi="ar-SA"/>
      </w:rPr>
    </w:lvl>
  </w:abstractNum>
  <w:abstractNum w:abstractNumId="222" w15:restartNumberingAfterBreak="0">
    <w:nsid w:val="5AFB2A1A"/>
    <w:multiLevelType w:val="hybridMultilevel"/>
    <w:tmpl w:val="C1AA0E08"/>
    <w:lvl w:ilvl="0" w:tplc="BDB0A4AC">
      <w:start w:val="1"/>
      <w:numFmt w:val="upperLetter"/>
      <w:lvlText w:val="%1)"/>
      <w:lvlJc w:val="left"/>
      <w:pPr>
        <w:ind w:left="753" w:hanging="288"/>
      </w:pPr>
      <w:rPr>
        <w:rFonts w:ascii="Times New Roman" w:eastAsia="Times New Roman" w:hAnsi="Times New Roman" w:cs="Times New Roman" w:hint="default"/>
        <w:b/>
        <w:bCs/>
        <w:spacing w:val="-2"/>
        <w:w w:val="100"/>
        <w:sz w:val="22"/>
        <w:szCs w:val="22"/>
        <w:lang w:val="es-ES" w:eastAsia="en-US" w:bidi="ar-SA"/>
      </w:rPr>
    </w:lvl>
    <w:lvl w:ilvl="1" w:tplc="EA0A17D0">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0D9C6CA8">
      <w:numFmt w:val="bullet"/>
      <w:lvlText w:val="•"/>
      <w:lvlJc w:val="left"/>
      <w:pPr>
        <w:ind w:left="2264" w:hanging="361"/>
      </w:pPr>
      <w:rPr>
        <w:rFonts w:hint="default"/>
        <w:lang w:val="es-ES" w:eastAsia="en-US" w:bidi="ar-SA"/>
      </w:rPr>
    </w:lvl>
    <w:lvl w:ilvl="3" w:tplc="E62259F4">
      <w:numFmt w:val="bullet"/>
      <w:lvlText w:val="•"/>
      <w:lvlJc w:val="left"/>
      <w:pPr>
        <w:ind w:left="3348" w:hanging="361"/>
      </w:pPr>
      <w:rPr>
        <w:rFonts w:hint="default"/>
        <w:lang w:val="es-ES" w:eastAsia="en-US" w:bidi="ar-SA"/>
      </w:rPr>
    </w:lvl>
    <w:lvl w:ilvl="4" w:tplc="5100C1DC">
      <w:numFmt w:val="bullet"/>
      <w:lvlText w:val="•"/>
      <w:lvlJc w:val="left"/>
      <w:pPr>
        <w:ind w:left="4433" w:hanging="361"/>
      </w:pPr>
      <w:rPr>
        <w:rFonts w:hint="default"/>
        <w:lang w:val="es-ES" w:eastAsia="en-US" w:bidi="ar-SA"/>
      </w:rPr>
    </w:lvl>
    <w:lvl w:ilvl="5" w:tplc="AF945566">
      <w:numFmt w:val="bullet"/>
      <w:lvlText w:val="•"/>
      <w:lvlJc w:val="left"/>
      <w:pPr>
        <w:ind w:left="5517" w:hanging="361"/>
      </w:pPr>
      <w:rPr>
        <w:rFonts w:hint="default"/>
        <w:lang w:val="es-ES" w:eastAsia="en-US" w:bidi="ar-SA"/>
      </w:rPr>
    </w:lvl>
    <w:lvl w:ilvl="6" w:tplc="82B85C78">
      <w:numFmt w:val="bullet"/>
      <w:lvlText w:val="•"/>
      <w:lvlJc w:val="left"/>
      <w:pPr>
        <w:ind w:left="6602" w:hanging="361"/>
      </w:pPr>
      <w:rPr>
        <w:rFonts w:hint="default"/>
        <w:lang w:val="es-ES" w:eastAsia="en-US" w:bidi="ar-SA"/>
      </w:rPr>
    </w:lvl>
    <w:lvl w:ilvl="7" w:tplc="DABAC8E6">
      <w:numFmt w:val="bullet"/>
      <w:lvlText w:val="•"/>
      <w:lvlJc w:val="left"/>
      <w:pPr>
        <w:ind w:left="7686" w:hanging="361"/>
      </w:pPr>
      <w:rPr>
        <w:rFonts w:hint="default"/>
        <w:lang w:val="es-ES" w:eastAsia="en-US" w:bidi="ar-SA"/>
      </w:rPr>
    </w:lvl>
    <w:lvl w:ilvl="8" w:tplc="A0DCC958">
      <w:numFmt w:val="bullet"/>
      <w:lvlText w:val="•"/>
      <w:lvlJc w:val="left"/>
      <w:pPr>
        <w:ind w:left="8771" w:hanging="361"/>
      </w:pPr>
      <w:rPr>
        <w:rFonts w:hint="default"/>
        <w:lang w:val="es-ES" w:eastAsia="en-US" w:bidi="ar-SA"/>
      </w:rPr>
    </w:lvl>
  </w:abstractNum>
  <w:abstractNum w:abstractNumId="223" w15:restartNumberingAfterBreak="0">
    <w:nsid w:val="5B3A7A34"/>
    <w:multiLevelType w:val="hybridMultilevel"/>
    <w:tmpl w:val="EEF2809A"/>
    <w:lvl w:ilvl="0" w:tplc="0554D9C6">
      <w:start w:val="1"/>
      <w:numFmt w:val="decimal"/>
      <w:lvlText w:val="%1."/>
      <w:lvlJc w:val="left"/>
      <w:pPr>
        <w:ind w:left="690" w:hanging="226"/>
      </w:pPr>
      <w:rPr>
        <w:rFonts w:hint="default"/>
        <w:b/>
        <w:bCs/>
        <w:w w:val="100"/>
        <w:lang w:val="es-ES" w:eastAsia="en-US" w:bidi="ar-SA"/>
      </w:rPr>
    </w:lvl>
    <w:lvl w:ilvl="1" w:tplc="22FA3874">
      <w:numFmt w:val="bullet"/>
      <w:lvlText w:val=""/>
      <w:lvlJc w:val="left"/>
      <w:pPr>
        <w:ind w:left="1099" w:hanging="361"/>
      </w:pPr>
      <w:rPr>
        <w:rFonts w:ascii="Wingdings" w:eastAsia="Wingdings" w:hAnsi="Wingdings" w:cs="Wingdings" w:hint="default"/>
        <w:w w:val="100"/>
        <w:sz w:val="22"/>
        <w:szCs w:val="22"/>
        <w:lang w:val="es-ES" w:eastAsia="en-US" w:bidi="ar-SA"/>
      </w:rPr>
    </w:lvl>
    <w:lvl w:ilvl="2" w:tplc="04488F3C">
      <w:numFmt w:val="bullet"/>
      <w:lvlText w:val="•"/>
      <w:lvlJc w:val="left"/>
      <w:pPr>
        <w:ind w:left="2193" w:hanging="361"/>
      </w:pPr>
      <w:rPr>
        <w:rFonts w:hint="default"/>
        <w:lang w:val="es-ES" w:eastAsia="en-US" w:bidi="ar-SA"/>
      </w:rPr>
    </w:lvl>
    <w:lvl w:ilvl="3" w:tplc="965CC9BE">
      <w:numFmt w:val="bullet"/>
      <w:lvlText w:val="•"/>
      <w:lvlJc w:val="left"/>
      <w:pPr>
        <w:ind w:left="3286" w:hanging="361"/>
      </w:pPr>
      <w:rPr>
        <w:rFonts w:hint="default"/>
        <w:lang w:val="es-ES" w:eastAsia="en-US" w:bidi="ar-SA"/>
      </w:rPr>
    </w:lvl>
    <w:lvl w:ilvl="4" w:tplc="2DF2E15E">
      <w:numFmt w:val="bullet"/>
      <w:lvlText w:val="•"/>
      <w:lvlJc w:val="left"/>
      <w:pPr>
        <w:ind w:left="4380" w:hanging="361"/>
      </w:pPr>
      <w:rPr>
        <w:rFonts w:hint="default"/>
        <w:lang w:val="es-ES" w:eastAsia="en-US" w:bidi="ar-SA"/>
      </w:rPr>
    </w:lvl>
    <w:lvl w:ilvl="5" w:tplc="5D40DED4">
      <w:numFmt w:val="bullet"/>
      <w:lvlText w:val="•"/>
      <w:lvlJc w:val="left"/>
      <w:pPr>
        <w:ind w:left="5473" w:hanging="361"/>
      </w:pPr>
      <w:rPr>
        <w:rFonts w:hint="default"/>
        <w:lang w:val="es-ES" w:eastAsia="en-US" w:bidi="ar-SA"/>
      </w:rPr>
    </w:lvl>
    <w:lvl w:ilvl="6" w:tplc="F40C01A8">
      <w:numFmt w:val="bullet"/>
      <w:lvlText w:val="•"/>
      <w:lvlJc w:val="left"/>
      <w:pPr>
        <w:ind w:left="6566" w:hanging="361"/>
      </w:pPr>
      <w:rPr>
        <w:rFonts w:hint="default"/>
        <w:lang w:val="es-ES" w:eastAsia="en-US" w:bidi="ar-SA"/>
      </w:rPr>
    </w:lvl>
    <w:lvl w:ilvl="7" w:tplc="D30C279A">
      <w:numFmt w:val="bullet"/>
      <w:lvlText w:val="•"/>
      <w:lvlJc w:val="left"/>
      <w:pPr>
        <w:ind w:left="7660" w:hanging="361"/>
      </w:pPr>
      <w:rPr>
        <w:rFonts w:hint="default"/>
        <w:lang w:val="es-ES" w:eastAsia="en-US" w:bidi="ar-SA"/>
      </w:rPr>
    </w:lvl>
    <w:lvl w:ilvl="8" w:tplc="A630EF96">
      <w:numFmt w:val="bullet"/>
      <w:lvlText w:val="•"/>
      <w:lvlJc w:val="left"/>
      <w:pPr>
        <w:ind w:left="8753" w:hanging="361"/>
      </w:pPr>
      <w:rPr>
        <w:rFonts w:hint="default"/>
        <w:lang w:val="es-ES" w:eastAsia="en-US" w:bidi="ar-SA"/>
      </w:rPr>
    </w:lvl>
  </w:abstractNum>
  <w:abstractNum w:abstractNumId="224" w15:restartNumberingAfterBreak="0">
    <w:nsid w:val="5B80195F"/>
    <w:multiLevelType w:val="hybridMultilevel"/>
    <w:tmpl w:val="2CC2964A"/>
    <w:lvl w:ilvl="0" w:tplc="20E43A1A">
      <w:start w:val="1"/>
      <w:numFmt w:val="decimal"/>
      <w:lvlText w:val="%1."/>
      <w:lvlJc w:val="left"/>
      <w:pPr>
        <w:ind w:left="686" w:hanging="298"/>
      </w:pPr>
      <w:rPr>
        <w:rFonts w:ascii="Times New Roman" w:eastAsia="Times New Roman" w:hAnsi="Times New Roman" w:cs="Times New Roman" w:hint="default"/>
        <w:b/>
        <w:bCs/>
        <w:w w:val="100"/>
        <w:sz w:val="22"/>
        <w:szCs w:val="22"/>
        <w:lang w:val="es-ES" w:eastAsia="en-US" w:bidi="ar-SA"/>
      </w:rPr>
    </w:lvl>
    <w:lvl w:ilvl="1" w:tplc="865269E2">
      <w:start w:val="1"/>
      <w:numFmt w:val="decimal"/>
      <w:lvlText w:val="%2."/>
      <w:lvlJc w:val="left"/>
      <w:pPr>
        <w:ind w:left="1099" w:hanging="428"/>
      </w:pPr>
      <w:rPr>
        <w:rFonts w:ascii="Times New Roman" w:eastAsia="Times New Roman" w:hAnsi="Times New Roman" w:cs="Times New Roman" w:hint="default"/>
        <w:b/>
        <w:bCs/>
        <w:w w:val="100"/>
        <w:sz w:val="22"/>
        <w:szCs w:val="22"/>
        <w:lang w:val="es-ES" w:eastAsia="en-US" w:bidi="ar-SA"/>
      </w:rPr>
    </w:lvl>
    <w:lvl w:ilvl="2" w:tplc="A4DE5D36">
      <w:numFmt w:val="bullet"/>
      <w:lvlText w:val="•"/>
      <w:lvlJc w:val="left"/>
      <w:pPr>
        <w:ind w:left="2193" w:hanging="428"/>
      </w:pPr>
      <w:rPr>
        <w:rFonts w:hint="default"/>
        <w:lang w:val="es-ES" w:eastAsia="en-US" w:bidi="ar-SA"/>
      </w:rPr>
    </w:lvl>
    <w:lvl w:ilvl="3" w:tplc="7904FC9A">
      <w:numFmt w:val="bullet"/>
      <w:lvlText w:val="•"/>
      <w:lvlJc w:val="left"/>
      <w:pPr>
        <w:ind w:left="3286" w:hanging="428"/>
      </w:pPr>
      <w:rPr>
        <w:rFonts w:hint="default"/>
        <w:lang w:val="es-ES" w:eastAsia="en-US" w:bidi="ar-SA"/>
      </w:rPr>
    </w:lvl>
    <w:lvl w:ilvl="4" w:tplc="23109358">
      <w:numFmt w:val="bullet"/>
      <w:lvlText w:val="•"/>
      <w:lvlJc w:val="left"/>
      <w:pPr>
        <w:ind w:left="4380" w:hanging="428"/>
      </w:pPr>
      <w:rPr>
        <w:rFonts w:hint="default"/>
        <w:lang w:val="es-ES" w:eastAsia="en-US" w:bidi="ar-SA"/>
      </w:rPr>
    </w:lvl>
    <w:lvl w:ilvl="5" w:tplc="27565B46">
      <w:numFmt w:val="bullet"/>
      <w:lvlText w:val="•"/>
      <w:lvlJc w:val="left"/>
      <w:pPr>
        <w:ind w:left="5473" w:hanging="428"/>
      </w:pPr>
      <w:rPr>
        <w:rFonts w:hint="default"/>
        <w:lang w:val="es-ES" w:eastAsia="en-US" w:bidi="ar-SA"/>
      </w:rPr>
    </w:lvl>
    <w:lvl w:ilvl="6" w:tplc="EE6A07C6">
      <w:numFmt w:val="bullet"/>
      <w:lvlText w:val="•"/>
      <w:lvlJc w:val="left"/>
      <w:pPr>
        <w:ind w:left="6566" w:hanging="428"/>
      </w:pPr>
      <w:rPr>
        <w:rFonts w:hint="default"/>
        <w:lang w:val="es-ES" w:eastAsia="en-US" w:bidi="ar-SA"/>
      </w:rPr>
    </w:lvl>
    <w:lvl w:ilvl="7" w:tplc="879CF29E">
      <w:numFmt w:val="bullet"/>
      <w:lvlText w:val="•"/>
      <w:lvlJc w:val="left"/>
      <w:pPr>
        <w:ind w:left="7660" w:hanging="428"/>
      </w:pPr>
      <w:rPr>
        <w:rFonts w:hint="default"/>
        <w:lang w:val="es-ES" w:eastAsia="en-US" w:bidi="ar-SA"/>
      </w:rPr>
    </w:lvl>
    <w:lvl w:ilvl="8" w:tplc="1700DCA6">
      <w:numFmt w:val="bullet"/>
      <w:lvlText w:val="•"/>
      <w:lvlJc w:val="left"/>
      <w:pPr>
        <w:ind w:left="8753" w:hanging="428"/>
      </w:pPr>
      <w:rPr>
        <w:rFonts w:hint="default"/>
        <w:lang w:val="es-ES" w:eastAsia="en-US" w:bidi="ar-SA"/>
      </w:rPr>
    </w:lvl>
  </w:abstractNum>
  <w:abstractNum w:abstractNumId="225" w15:restartNumberingAfterBreak="0">
    <w:nsid w:val="5BF50438"/>
    <w:multiLevelType w:val="hybridMultilevel"/>
    <w:tmpl w:val="FCBA080C"/>
    <w:lvl w:ilvl="0" w:tplc="0E229D6E">
      <w:start w:val="3"/>
      <w:numFmt w:val="decimal"/>
      <w:lvlText w:val="%1."/>
      <w:lvlJc w:val="left"/>
      <w:pPr>
        <w:ind w:left="681" w:hanging="293"/>
      </w:pPr>
      <w:rPr>
        <w:rFonts w:ascii="Times New Roman" w:eastAsia="Times New Roman" w:hAnsi="Times New Roman" w:cs="Times New Roman" w:hint="default"/>
        <w:b/>
        <w:bCs/>
        <w:w w:val="100"/>
        <w:sz w:val="22"/>
        <w:szCs w:val="22"/>
        <w:lang w:val="es-ES" w:eastAsia="en-US" w:bidi="ar-SA"/>
      </w:rPr>
    </w:lvl>
    <w:lvl w:ilvl="1" w:tplc="02E8D5F8">
      <w:numFmt w:val="bullet"/>
      <w:lvlText w:val=""/>
      <w:lvlJc w:val="left"/>
      <w:pPr>
        <w:ind w:left="734" w:hanging="216"/>
      </w:pPr>
      <w:rPr>
        <w:rFonts w:ascii="Wingdings" w:eastAsia="Wingdings" w:hAnsi="Wingdings" w:cs="Wingdings" w:hint="default"/>
        <w:w w:val="100"/>
        <w:sz w:val="20"/>
        <w:szCs w:val="20"/>
        <w:lang w:val="es-ES" w:eastAsia="en-US" w:bidi="ar-SA"/>
      </w:rPr>
    </w:lvl>
    <w:lvl w:ilvl="2" w:tplc="02BC6604">
      <w:numFmt w:val="bullet"/>
      <w:lvlText w:val="•"/>
      <w:lvlJc w:val="left"/>
      <w:pPr>
        <w:ind w:left="1873" w:hanging="216"/>
      </w:pPr>
      <w:rPr>
        <w:rFonts w:hint="default"/>
        <w:lang w:val="es-ES" w:eastAsia="en-US" w:bidi="ar-SA"/>
      </w:rPr>
    </w:lvl>
    <w:lvl w:ilvl="3" w:tplc="0DB086BE">
      <w:numFmt w:val="bullet"/>
      <w:lvlText w:val="•"/>
      <w:lvlJc w:val="left"/>
      <w:pPr>
        <w:ind w:left="3006" w:hanging="216"/>
      </w:pPr>
      <w:rPr>
        <w:rFonts w:hint="default"/>
        <w:lang w:val="es-ES" w:eastAsia="en-US" w:bidi="ar-SA"/>
      </w:rPr>
    </w:lvl>
    <w:lvl w:ilvl="4" w:tplc="CA408592">
      <w:numFmt w:val="bullet"/>
      <w:lvlText w:val="•"/>
      <w:lvlJc w:val="left"/>
      <w:pPr>
        <w:ind w:left="4140" w:hanging="216"/>
      </w:pPr>
      <w:rPr>
        <w:rFonts w:hint="default"/>
        <w:lang w:val="es-ES" w:eastAsia="en-US" w:bidi="ar-SA"/>
      </w:rPr>
    </w:lvl>
    <w:lvl w:ilvl="5" w:tplc="9A9E49F4">
      <w:numFmt w:val="bullet"/>
      <w:lvlText w:val="•"/>
      <w:lvlJc w:val="left"/>
      <w:pPr>
        <w:ind w:left="5273" w:hanging="216"/>
      </w:pPr>
      <w:rPr>
        <w:rFonts w:hint="default"/>
        <w:lang w:val="es-ES" w:eastAsia="en-US" w:bidi="ar-SA"/>
      </w:rPr>
    </w:lvl>
    <w:lvl w:ilvl="6" w:tplc="78CEE960">
      <w:numFmt w:val="bullet"/>
      <w:lvlText w:val="•"/>
      <w:lvlJc w:val="left"/>
      <w:pPr>
        <w:ind w:left="6406" w:hanging="216"/>
      </w:pPr>
      <w:rPr>
        <w:rFonts w:hint="default"/>
        <w:lang w:val="es-ES" w:eastAsia="en-US" w:bidi="ar-SA"/>
      </w:rPr>
    </w:lvl>
    <w:lvl w:ilvl="7" w:tplc="C154350C">
      <w:numFmt w:val="bullet"/>
      <w:lvlText w:val="•"/>
      <w:lvlJc w:val="left"/>
      <w:pPr>
        <w:ind w:left="7540" w:hanging="216"/>
      </w:pPr>
      <w:rPr>
        <w:rFonts w:hint="default"/>
        <w:lang w:val="es-ES" w:eastAsia="en-US" w:bidi="ar-SA"/>
      </w:rPr>
    </w:lvl>
    <w:lvl w:ilvl="8" w:tplc="6A5CA81C">
      <w:numFmt w:val="bullet"/>
      <w:lvlText w:val="•"/>
      <w:lvlJc w:val="left"/>
      <w:pPr>
        <w:ind w:left="8673" w:hanging="216"/>
      </w:pPr>
      <w:rPr>
        <w:rFonts w:hint="default"/>
        <w:lang w:val="es-ES" w:eastAsia="en-US" w:bidi="ar-SA"/>
      </w:rPr>
    </w:lvl>
  </w:abstractNum>
  <w:abstractNum w:abstractNumId="226" w15:restartNumberingAfterBreak="0">
    <w:nsid w:val="5C296D3B"/>
    <w:multiLevelType w:val="hybridMultilevel"/>
    <w:tmpl w:val="6E589C52"/>
    <w:lvl w:ilvl="0" w:tplc="79702FD8">
      <w:numFmt w:val="bullet"/>
      <w:lvlText w:val="•"/>
      <w:lvlJc w:val="left"/>
      <w:pPr>
        <w:ind w:left="705" w:hanging="163"/>
      </w:pPr>
      <w:rPr>
        <w:rFonts w:ascii="Times New Roman" w:eastAsia="Times New Roman" w:hAnsi="Times New Roman" w:cs="Times New Roman" w:hint="default"/>
        <w:w w:val="100"/>
        <w:sz w:val="22"/>
        <w:szCs w:val="22"/>
        <w:lang w:val="es-ES" w:eastAsia="en-US" w:bidi="ar-SA"/>
      </w:rPr>
    </w:lvl>
    <w:lvl w:ilvl="1" w:tplc="005C0A3A">
      <w:numFmt w:val="bullet"/>
      <w:lvlText w:val="•"/>
      <w:lvlJc w:val="left"/>
      <w:pPr>
        <w:ind w:left="1479" w:hanging="163"/>
      </w:pPr>
      <w:rPr>
        <w:rFonts w:hint="default"/>
        <w:lang w:val="es-ES" w:eastAsia="en-US" w:bidi="ar-SA"/>
      </w:rPr>
    </w:lvl>
    <w:lvl w:ilvl="2" w:tplc="A0F8F07E">
      <w:numFmt w:val="bullet"/>
      <w:lvlText w:val="•"/>
      <w:lvlJc w:val="left"/>
      <w:pPr>
        <w:ind w:left="2259" w:hanging="163"/>
      </w:pPr>
      <w:rPr>
        <w:rFonts w:hint="default"/>
        <w:lang w:val="es-ES" w:eastAsia="en-US" w:bidi="ar-SA"/>
      </w:rPr>
    </w:lvl>
    <w:lvl w:ilvl="3" w:tplc="B234F5CE">
      <w:numFmt w:val="bullet"/>
      <w:lvlText w:val="•"/>
      <w:lvlJc w:val="left"/>
      <w:pPr>
        <w:ind w:left="3038" w:hanging="163"/>
      </w:pPr>
      <w:rPr>
        <w:rFonts w:hint="default"/>
        <w:lang w:val="es-ES" w:eastAsia="en-US" w:bidi="ar-SA"/>
      </w:rPr>
    </w:lvl>
    <w:lvl w:ilvl="4" w:tplc="93489A0A">
      <w:numFmt w:val="bullet"/>
      <w:lvlText w:val="•"/>
      <w:lvlJc w:val="left"/>
      <w:pPr>
        <w:ind w:left="3818" w:hanging="163"/>
      </w:pPr>
      <w:rPr>
        <w:rFonts w:hint="default"/>
        <w:lang w:val="es-ES" w:eastAsia="en-US" w:bidi="ar-SA"/>
      </w:rPr>
    </w:lvl>
    <w:lvl w:ilvl="5" w:tplc="05E2E724">
      <w:numFmt w:val="bullet"/>
      <w:lvlText w:val="•"/>
      <w:lvlJc w:val="left"/>
      <w:pPr>
        <w:ind w:left="4597" w:hanging="163"/>
      </w:pPr>
      <w:rPr>
        <w:rFonts w:hint="default"/>
        <w:lang w:val="es-ES" w:eastAsia="en-US" w:bidi="ar-SA"/>
      </w:rPr>
    </w:lvl>
    <w:lvl w:ilvl="6" w:tplc="0A7CAD90">
      <w:numFmt w:val="bullet"/>
      <w:lvlText w:val="•"/>
      <w:lvlJc w:val="left"/>
      <w:pPr>
        <w:ind w:left="5377" w:hanging="163"/>
      </w:pPr>
      <w:rPr>
        <w:rFonts w:hint="default"/>
        <w:lang w:val="es-ES" w:eastAsia="en-US" w:bidi="ar-SA"/>
      </w:rPr>
    </w:lvl>
    <w:lvl w:ilvl="7" w:tplc="0EAEA1EE">
      <w:numFmt w:val="bullet"/>
      <w:lvlText w:val="•"/>
      <w:lvlJc w:val="left"/>
      <w:pPr>
        <w:ind w:left="6156" w:hanging="163"/>
      </w:pPr>
      <w:rPr>
        <w:rFonts w:hint="default"/>
        <w:lang w:val="es-ES" w:eastAsia="en-US" w:bidi="ar-SA"/>
      </w:rPr>
    </w:lvl>
    <w:lvl w:ilvl="8" w:tplc="C318F3D0">
      <w:numFmt w:val="bullet"/>
      <w:lvlText w:val="•"/>
      <w:lvlJc w:val="left"/>
      <w:pPr>
        <w:ind w:left="6936" w:hanging="163"/>
      </w:pPr>
      <w:rPr>
        <w:rFonts w:hint="default"/>
        <w:lang w:val="es-ES" w:eastAsia="en-US" w:bidi="ar-SA"/>
      </w:rPr>
    </w:lvl>
  </w:abstractNum>
  <w:abstractNum w:abstractNumId="227" w15:restartNumberingAfterBreak="0">
    <w:nsid w:val="5CC41AE6"/>
    <w:multiLevelType w:val="hybridMultilevel"/>
    <w:tmpl w:val="51D48DBC"/>
    <w:lvl w:ilvl="0" w:tplc="E9448DBC">
      <w:numFmt w:val="bullet"/>
      <w:lvlText w:val="-"/>
      <w:lvlJc w:val="left"/>
      <w:pPr>
        <w:ind w:left="287" w:hanging="106"/>
      </w:pPr>
      <w:rPr>
        <w:rFonts w:ascii="Times New Roman" w:eastAsia="Times New Roman" w:hAnsi="Times New Roman" w:cs="Times New Roman" w:hint="default"/>
        <w:w w:val="94"/>
        <w:sz w:val="18"/>
        <w:szCs w:val="18"/>
        <w:lang w:val="es-ES" w:eastAsia="en-US" w:bidi="ar-SA"/>
      </w:rPr>
    </w:lvl>
    <w:lvl w:ilvl="1" w:tplc="DA465282">
      <w:numFmt w:val="bullet"/>
      <w:lvlText w:val="•"/>
      <w:lvlJc w:val="left"/>
      <w:pPr>
        <w:ind w:left="662" w:hanging="106"/>
      </w:pPr>
      <w:rPr>
        <w:rFonts w:hint="default"/>
        <w:lang w:val="es-ES" w:eastAsia="en-US" w:bidi="ar-SA"/>
      </w:rPr>
    </w:lvl>
    <w:lvl w:ilvl="2" w:tplc="CFCA08F2">
      <w:numFmt w:val="bullet"/>
      <w:lvlText w:val="•"/>
      <w:lvlJc w:val="left"/>
      <w:pPr>
        <w:ind w:left="1044" w:hanging="106"/>
      </w:pPr>
      <w:rPr>
        <w:rFonts w:hint="default"/>
        <w:lang w:val="es-ES" w:eastAsia="en-US" w:bidi="ar-SA"/>
      </w:rPr>
    </w:lvl>
    <w:lvl w:ilvl="3" w:tplc="7C4A99F6">
      <w:numFmt w:val="bullet"/>
      <w:lvlText w:val="•"/>
      <w:lvlJc w:val="left"/>
      <w:pPr>
        <w:ind w:left="1426" w:hanging="106"/>
      </w:pPr>
      <w:rPr>
        <w:rFonts w:hint="default"/>
        <w:lang w:val="es-ES" w:eastAsia="en-US" w:bidi="ar-SA"/>
      </w:rPr>
    </w:lvl>
    <w:lvl w:ilvl="4" w:tplc="EBE20286">
      <w:numFmt w:val="bullet"/>
      <w:lvlText w:val="•"/>
      <w:lvlJc w:val="left"/>
      <w:pPr>
        <w:ind w:left="1808" w:hanging="106"/>
      </w:pPr>
      <w:rPr>
        <w:rFonts w:hint="default"/>
        <w:lang w:val="es-ES" w:eastAsia="en-US" w:bidi="ar-SA"/>
      </w:rPr>
    </w:lvl>
    <w:lvl w:ilvl="5" w:tplc="404034FA">
      <w:numFmt w:val="bullet"/>
      <w:lvlText w:val="•"/>
      <w:lvlJc w:val="left"/>
      <w:pPr>
        <w:ind w:left="2190" w:hanging="106"/>
      </w:pPr>
      <w:rPr>
        <w:rFonts w:hint="default"/>
        <w:lang w:val="es-ES" w:eastAsia="en-US" w:bidi="ar-SA"/>
      </w:rPr>
    </w:lvl>
    <w:lvl w:ilvl="6" w:tplc="D96C7FA6">
      <w:numFmt w:val="bullet"/>
      <w:lvlText w:val="•"/>
      <w:lvlJc w:val="left"/>
      <w:pPr>
        <w:ind w:left="2572" w:hanging="106"/>
      </w:pPr>
      <w:rPr>
        <w:rFonts w:hint="default"/>
        <w:lang w:val="es-ES" w:eastAsia="en-US" w:bidi="ar-SA"/>
      </w:rPr>
    </w:lvl>
    <w:lvl w:ilvl="7" w:tplc="A33CC24C">
      <w:numFmt w:val="bullet"/>
      <w:lvlText w:val="•"/>
      <w:lvlJc w:val="left"/>
      <w:pPr>
        <w:ind w:left="2954" w:hanging="106"/>
      </w:pPr>
      <w:rPr>
        <w:rFonts w:hint="default"/>
        <w:lang w:val="es-ES" w:eastAsia="en-US" w:bidi="ar-SA"/>
      </w:rPr>
    </w:lvl>
    <w:lvl w:ilvl="8" w:tplc="8BB40144">
      <w:numFmt w:val="bullet"/>
      <w:lvlText w:val="•"/>
      <w:lvlJc w:val="left"/>
      <w:pPr>
        <w:ind w:left="3336" w:hanging="106"/>
      </w:pPr>
      <w:rPr>
        <w:rFonts w:hint="default"/>
        <w:lang w:val="es-ES" w:eastAsia="en-US" w:bidi="ar-SA"/>
      </w:rPr>
    </w:lvl>
  </w:abstractNum>
  <w:abstractNum w:abstractNumId="228" w15:restartNumberingAfterBreak="0">
    <w:nsid w:val="5DAC4913"/>
    <w:multiLevelType w:val="hybridMultilevel"/>
    <w:tmpl w:val="26863376"/>
    <w:lvl w:ilvl="0" w:tplc="AA0AE664">
      <w:start w:val="5"/>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1DB2A69C">
      <w:numFmt w:val="bullet"/>
      <w:lvlText w:val="•"/>
      <w:lvlJc w:val="left"/>
      <w:pPr>
        <w:ind w:left="1706" w:hanging="221"/>
      </w:pPr>
      <w:rPr>
        <w:rFonts w:hint="default"/>
        <w:lang w:val="es-ES" w:eastAsia="en-US" w:bidi="ar-SA"/>
      </w:rPr>
    </w:lvl>
    <w:lvl w:ilvl="2" w:tplc="434ABA38">
      <w:numFmt w:val="bullet"/>
      <w:lvlText w:val="•"/>
      <w:lvlJc w:val="left"/>
      <w:pPr>
        <w:ind w:left="2732" w:hanging="221"/>
      </w:pPr>
      <w:rPr>
        <w:rFonts w:hint="default"/>
        <w:lang w:val="es-ES" w:eastAsia="en-US" w:bidi="ar-SA"/>
      </w:rPr>
    </w:lvl>
    <w:lvl w:ilvl="3" w:tplc="AABC8B22">
      <w:numFmt w:val="bullet"/>
      <w:lvlText w:val="•"/>
      <w:lvlJc w:val="left"/>
      <w:pPr>
        <w:ind w:left="3758" w:hanging="221"/>
      </w:pPr>
      <w:rPr>
        <w:rFonts w:hint="default"/>
        <w:lang w:val="es-ES" w:eastAsia="en-US" w:bidi="ar-SA"/>
      </w:rPr>
    </w:lvl>
    <w:lvl w:ilvl="4" w:tplc="174AD70A">
      <w:numFmt w:val="bullet"/>
      <w:lvlText w:val="•"/>
      <w:lvlJc w:val="left"/>
      <w:pPr>
        <w:ind w:left="4784" w:hanging="221"/>
      </w:pPr>
      <w:rPr>
        <w:rFonts w:hint="default"/>
        <w:lang w:val="es-ES" w:eastAsia="en-US" w:bidi="ar-SA"/>
      </w:rPr>
    </w:lvl>
    <w:lvl w:ilvl="5" w:tplc="3446E0B4">
      <w:numFmt w:val="bullet"/>
      <w:lvlText w:val="•"/>
      <w:lvlJc w:val="left"/>
      <w:pPr>
        <w:ind w:left="5810" w:hanging="221"/>
      </w:pPr>
      <w:rPr>
        <w:rFonts w:hint="default"/>
        <w:lang w:val="es-ES" w:eastAsia="en-US" w:bidi="ar-SA"/>
      </w:rPr>
    </w:lvl>
    <w:lvl w:ilvl="6" w:tplc="D7404E1C">
      <w:numFmt w:val="bullet"/>
      <w:lvlText w:val="•"/>
      <w:lvlJc w:val="left"/>
      <w:pPr>
        <w:ind w:left="6836" w:hanging="221"/>
      </w:pPr>
      <w:rPr>
        <w:rFonts w:hint="default"/>
        <w:lang w:val="es-ES" w:eastAsia="en-US" w:bidi="ar-SA"/>
      </w:rPr>
    </w:lvl>
    <w:lvl w:ilvl="7" w:tplc="F29C0E72">
      <w:numFmt w:val="bullet"/>
      <w:lvlText w:val="•"/>
      <w:lvlJc w:val="left"/>
      <w:pPr>
        <w:ind w:left="7862" w:hanging="221"/>
      </w:pPr>
      <w:rPr>
        <w:rFonts w:hint="default"/>
        <w:lang w:val="es-ES" w:eastAsia="en-US" w:bidi="ar-SA"/>
      </w:rPr>
    </w:lvl>
    <w:lvl w:ilvl="8" w:tplc="ACF0104A">
      <w:numFmt w:val="bullet"/>
      <w:lvlText w:val="•"/>
      <w:lvlJc w:val="left"/>
      <w:pPr>
        <w:ind w:left="8888" w:hanging="221"/>
      </w:pPr>
      <w:rPr>
        <w:rFonts w:hint="default"/>
        <w:lang w:val="es-ES" w:eastAsia="en-US" w:bidi="ar-SA"/>
      </w:rPr>
    </w:lvl>
  </w:abstractNum>
  <w:abstractNum w:abstractNumId="229" w15:restartNumberingAfterBreak="0">
    <w:nsid w:val="5DD50AEA"/>
    <w:multiLevelType w:val="hybridMultilevel"/>
    <w:tmpl w:val="CA06D476"/>
    <w:lvl w:ilvl="0" w:tplc="5096ECE6">
      <w:start w:val="1"/>
      <w:numFmt w:val="decimal"/>
      <w:lvlText w:val="%1."/>
      <w:lvlJc w:val="left"/>
      <w:pPr>
        <w:ind w:left="427" w:hanging="288"/>
      </w:pPr>
      <w:rPr>
        <w:rFonts w:ascii="Times New Roman" w:eastAsia="Times New Roman" w:hAnsi="Times New Roman" w:cs="Times New Roman" w:hint="default"/>
        <w:b/>
        <w:bCs/>
        <w:w w:val="100"/>
        <w:sz w:val="22"/>
        <w:szCs w:val="22"/>
        <w:lang w:val="es-ES" w:eastAsia="en-US" w:bidi="ar-SA"/>
      </w:rPr>
    </w:lvl>
    <w:lvl w:ilvl="1" w:tplc="BF3602B6">
      <w:numFmt w:val="bullet"/>
      <w:lvlText w:val="•"/>
      <w:lvlJc w:val="left"/>
      <w:pPr>
        <w:ind w:left="1241" w:hanging="288"/>
      </w:pPr>
      <w:rPr>
        <w:rFonts w:hint="default"/>
        <w:lang w:val="es-ES" w:eastAsia="en-US" w:bidi="ar-SA"/>
      </w:rPr>
    </w:lvl>
    <w:lvl w:ilvl="2" w:tplc="5E0E938E">
      <w:numFmt w:val="bullet"/>
      <w:lvlText w:val="•"/>
      <w:lvlJc w:val="left"/>
      <w:pPr>
        <w:ind w:left="2063" w:hanging="288"/>
      </w:pPr>
      <w:rPr>
        <w:rFonts w:hint="default"/>
        <w:lang w:val="es-ES" w:eastAsia="en-US" w:bidi="ar-SA"/>
      </w:rPr>
    </w:lvl>
    <w:lvl w:ilvl="3" w:tplc="1ABE3426">
      <w:numFmt w:val="bullet"/>
      <w:lvlText w:val="•"/>
      <w:lvlJc w:val="left"/>
      <w:pPr>
        <w:ind w:left="2885" w:hanging="288"/>
      </w:pPr>
      <w:rPr>
        <w:rFonts w:hint="default"/>
        <w:lang w:val="es-ES" w:eastAsia="en-US" w:bidi="ar-SA"/>
      </w:rPr>
    </w:lvl>
    <w:lvl w:ilvl="4" w:tplc="026C5606">
      <w:numFmt w:val="bullet"/>
      <w:lvlText w:val="•"/>
      <w:lvlJc w:val="left"/>
      <w:pPr>
        <w:ind w:left="3707" w:hanging="288"/>
      </w:pPr>
      <w:rPr>
        <w:rFonts w:hint="default"/>
        <w:lang w:val="es-ES" w:eastAsia="en-US" w:bidi="ar-SA"/>
      </w:rPr>
    </w:lvl>
    <w:lvl w:ilvl="5" w:tplc="8B2A6D5E">
      <w:numFmt w:val="bullet"/>
      <w:lvlText w:val="•"/>
      <w:lvlJc w:val="left"/>
      <w:pPr>
        <w:ind w:left="4529" w:hanging="288"/>
      </w:pPr>
      <w:rPr>
        <w:rFonts w:hint="default"/>
        <w:lang w:val="es-ES" w:eastAsia="en-US" w:bidi="ar-SA"/>
      </w:rPr>
    </w:lvl>
    <w:lvl w:ilvl="6" w:tplc="1756A332">
      <w:numFmt w:val="bullet"/>
      <w:lvlText w:val="•"/>
      <w:lvlJc w:val="left"/>
      <w:pPr>
        <w:ind w:left="5350" w:hanging="288"/>
      </w:pPr>
      <w:rPr>
        <w:rFonts w:hint="default"/>
        <w:lang w:val="es-ES" w:eastAsia="en-US" w:bidi="ar-SA"/>
      </w:rPr>
    </w:lvl>
    <w:lvl w:ilvl="7" w:tplc="6450B4E0">
      <w:numFmt w:val="bullet"/>
      <w:lvlText w:val="•"/>
      <w:lvlJc w:val="left"/>
      <w:pPr>
        <w:ind w:left="6172" w:hanging="288"/>
      </w:pPr>
      <w:rPr>
        <w:rFonts w:hint="default"/>
        <w:lang w:val="es-ES" w:eastAsia="en-US" w:bidi="ar-SA"/>
      </w:rPr>
    </w:lvl>
    <w:lvl w:ilvl="8" w:tplc="82C8BD28">
      <w:numFmt w:val="bullet"/>
      <w:lvlText w:val="•"/>
      <w:lvlJc w:val="left"/>
      <w:pPr>
        <w:ind w:left="6994" w:hanging="288"/>
      </w:pPr>
      <w:rPr>
        <w:rFonts w:hint="default"/>
        <w:lang w:val="es-ES" w:eastAsia="en-US" w:bidi="ar-SA"/>
      </w:rPr>
    </w:lvl>
  </w:abstractNum>
  <w:abstractNum w:abstractNumId="230" w15:restartNumberingAfterBreak="0">
    <w:nsid w:val="5FB143F5"/>
    <w:multiLevelType w:val="hybridMultilevel"/>
    <w:tmpl w:val="A636D0DC"/>
    <w:lvl w:ilvl="0" w:tplc="40A6B2C8">
      <w:numFmt w:val="bullet"/>
      <w:lvlText w:val=""/>
      <w:lvlJc w:val="left"/>
      <w:pPr>
        <w:ind w:left="119" w:hanging="371"/>
      </w:pPr>
      <w:rPr>
        <w:rFonts w:ascii="Symbol" w:eastAsia="Symbol" w:hAnsi="Symbol" w:cs="Symbol" w:hint="default"/>
        <w:w w:val="92"/>
        <w:sz w:val="20"/>
        <w:szCs w:val="20"/>
        <w:lang w:val="es-ES" w:eastAsia="en-US" w:bidi="ar-SA"/>
      </w:rPr>
    </w:lvl>
    <w:lvl w:ilvl="1" w:tplc="3A0A01B8">
      <w:numFmt w:val="bullet"/>
      <w:lvlText w:val="•"/>
      <w:lvlJc w:val="left"/>
      <w:pPr>
        <w:ind w:left="1099" w:hanging="371"/>
      </w:pPr>
      <w:rPr>
        <w:rFonts w:hint="default"/>
        <w:lang w:val="es-ES" w:eastAsia="en-US" w:bidi="ar-SA"/>
      </w:rPr>
    </w:lvl>
    <w:lvl w:ilvl="2" w:tplc="40020AE2">
      <w:numFmt w:val="bullet"/>
      <w:lvlText w:val="•"/>
      <w:lvlJc w:val="left"/>
      <w:pPr>
        <w:ind w:left="2079" w:hanging="371"/>
      </w:pPr>
      <w:rPr>
        <w:rFonts w:hint="default"/>
        <w:lang w:val="es-ES" w:eastAsia="en-US" w:bidi="ar-SA"/>
      </w:rPr>
    </w:lvl>
    <w:lvl w:ilvl="3" w:tplc="FED00164">
      <w:numFmt w:val="bullet"/>
      <w:lvlText w:val="•"/>
      <w:lvlJc w:val="left"/>
      <w:pPr>
        <w:ind w:left="3058" w:hanging="371"/>
      </w:pPr>
      <w:rPr>
        <w:rFonts w:hint="default"/>
        <w:lang w:val="es-ES" w:eastAsia="en-US" w:bidi="ar-SA"/>
      </w:rPr>
    </w:lvl>
    <w:lvl w:ilvl="4" w:tplc="99829DFE">
      <w:numFmt w:val="bullet"/>
      <w:lvlText w:val="•"/>
      <w:lvlJc w:val="left"/>
      <w:pPr>
        <w:ind w:left="4038" w:hanging="371"/>
      </w:pPr>
      <w:rPr>
        <w:rFonts w:hint="default"/>
        <w:lang w:val="es-ES" w:eastAsia="en-US" w:bidi="ar-SA"/>
      </w:rPr>
    </w:lvl>
    <w:lvl w:ilvl="5" w:tplc="CAA25AF4">
      <w:numFmt w:val="bullet"/>
      <w:lvlText w:val="•"/>
      <w:lvlJc w:val="left"/>
      <w:pPr>
        <w:ind w:left="5017" w:hanging="371"/>
      </w:pPr>
      <w:rPr>
        <w:rFonts w:hint="default"/>
        <w:lang w:val="es-ES" w:eastAsia="en-US" w:bidi="ar-SA"/>
      </w:rPr>
    </w:lvl>
    <w:lvl w:ilvl="6" w:tplc="BF56DE50">
      <w:numFmt w:val="bullet"/>
      <w:lvlText w:val="•"/>
      <w:lvlJc w:val="left"/>
      <w:pPr>
        <w:ind w:left="5997" w:hanging="371"/>
      </w:pPr>
      <w:rPr>
        <w:rFonts w:hint="default"/>
        <w:lang w:val="es-ES" w:eastAsia="en-US" w:bidi="ar-SA"/>
      </w:rPr>
    </w:lvl>
    <w:lvl w:ilvl="7" w:tplc="347A8EB8">
      <w:numFmt w:val="bullet"/>
      <w:lvlText w:val="•"/>
      <w:lvlJc w:val="left"/>
      <w:pPr>
        <w:ind w:left="6976" w:hanging="371"/>
      </w:pPr>
      <w:rPr>
        <w:rFonts w:hint="default"/>
        <w:lang w:val="es-ES" w:eastAsia="en-US" w:bidi="ar-SA"/>
      </w:rPr>
    </w:lvl>
    <w:lvl w:ilvl="8" w:tplc="9CFABE7C">
      <w:numFmt w:val="bullet"/>
      <w:lvlText w:val="•"/>
      <w:lvlJc w:val="left"/>
      <w:pPr>
        <w:ind w:left="7956" w:hanging="371"/>
      </w:pPr>
      <w:rPr>
        <w:rFonts w:hint="default"/>
        <w:lang w:val="es-ES" w:eastAsia="en-US" w:bidi="ar-SA"/>
      </w:rPr>
    </w:lvl>
  </w:abstractNum>
  <w:abstractNum w:abstractNumId="231" w15:restartNumberingAfterBreak="0">
    <w:nsid w:val="5FF87C8C"/>
    <w:multiLevelType w:val="hybridMultilevel"/>
    <w:tmpl w:val="ACD85F0E"/>
    <w:lvl w:ilvl="0" w:tplc="189A0FD8">
      <w:numFmt w:val="bullet"/>
      <w:lvlText w:val="•"/>
      <w:lvlJc w:val="left"/>
      <w:pPr>
        <w:ind w:left="355" w:hanging="221"/>
      </w:pPr>
      <w:rPr>
        <w:rFonts w:ascii="Times New Roman" w:eastAsia="Times New Roman" w:hAnsi="Times New Roman" w:cs="Times New Roman" w:hint="default"/>
        <w:w w:val="100"/>
        <w:sz w:val="22"/>
        <w:szCs w:val="22"/>
        <w:lang w:val="es-ES" w:eastAsia="en-US" w:bidi="ar-SA"/>
      </w:rPr>
    </w:lvl>
    <w:lvl w:ilvl="1" w:tplc="56B60500">
      <w:numFmt w:val="bullet"/>
      <w:lvlText w:val="•"/>
      <w:lvlJc w:val="left"/>
      <w:pPr>
        <w:ind w:left="1336" w:hanging="221"/>
      </w:pPr>
      <w:rPr>
        <w:rFonts w:hint="default"/>
        <w:lang w:val="es-ES" w:eastAsia="en-US" w:bidi="ar-SA"/>
      </w:rPr>
    </w:lvl>
    <w:lvl w:ilvl="2" w:tplc="2B64FD1A">
      <w:numFmt w:val="bullet"/>
      <w:lvlText w:val="•"/>
      <w:lvlJc w:val="left"/>
      <w:pPr>
        <w:ind w:left="2312" w:hanging="221"/>
      </w:pPr>
      <w:rPr>
        <w:rFonts w:hint="default"/>
        <w:lang w:val="es-ES" w:eastAsia="en-US" w:bidi="ar-SA"/>
      </w:rPr>
    </w:lvl>
    <w:lvl w:ilvl="3" w:tplc="51D0ED66">
      <w:numFmt w:val="bullet"/>
      <w:lvlText w:val="•"/>
      <w:lvlJc w:val="left"/>
      <w:pPr>
        <w:ind w:left="3288" w:hanging="221"/>
      </w:pPr>
      <w:rPr>
        <w:rFonts w:hint="default"/>
        <w:lang w:val="es-ES" w:eastAsia="en-US" w:bidi="ar-SA"/>
      </w:rPr>
    </w:lvl>
    <w:lvl w:ilvl="4" w:tplc="24648AE8">
      <w:numFmt w:val="bullet"/>
      <w:lvlText w:val="•"/>
      <w:lvlJc w:val="left"/>
      <w:pPr>
        <w:ind w:left="4264" w:hanging="221"/>
      </w:pPr>
      <w:rPr>
        <w:rFonts w:hint="default"/>
        <w:lang w:val="es-ES" w:eastAsia="en-US" w:bidi="ar-SA"/>
      </w:rPr>
    </w:lvl>
    <w:lvl w:ilvl="5" w:tplc="49084EA0">
      <w:numFmt w:val="bullet"/>
      <w:lvlText w:val="•"/>
      <w:lvlJc w:val="left"/>
      <w:pPr>
        <w:ind w:left="5241" w:hanging="221"/>
      </w:pPr>
      <w:rPr>
        <w:rFonts w:hint="default"/>
        <w:lang w:val="es-ES" w:eastAsia="en-US" w:bidi="ar-SA"/>
      </w:rPr>
    </w:lvl>
    <w:lvl w:ilvl="6" w:tplc="D3062344">
      <w:numFmt w:val="bullet"/>
      <w:lvlText w:val="•"/>
      <w:lvlJc w:val="left"/>
      <w:pPr>
        <w:ind w:left="6217" w:hanging="221"/>
      </w:pPr>
      <w:rPr>
        <w:rFonts w:hint="default"/>
        <w:lang w:val="es-ES" w:eastAsia="en-US" w:bidi="ar-SA"/>
      </w:rPr>
    </w:lvl>
    <w:lvl w:ilvl="7" w:tplc="3468FE94">
      <w:numFmt w:val="bullet"/>
      <w:lvlText w:val="•"/>
      <w:lvlJc w:val="left"/>
      <w:pPr>
        <w:ind w:left="7193" w:hanging="221"/>
      </w:pPr>
      <w:rPr>
        <w:rFonts w:hint="default"/>
        <w:lang w:val="es-ES" w:eastAsia="en-US" w:bidi="ar-SA"/>
      </w:rPr>
    </w:lvl>
    <w:lvl w:ilvl="8" w:tplc="29728074">
      <w:numFmt w:val="bullet"/>
      <w:lvlText w:val="•"/>
      <w:lvlJc w:val="left"/>
      <w:pPr>
        <w:ind w:left="8169" w:hanging="221"/>
      </w:pPr>
      <w:rPr>
        <w:rFonts w:hint="default"/>
        <w:lang w:val="es-ES" w:eastAsia="en-US" w:bidi="ar-SA"/>
      </w:rPr>
    </w:lvl>
  </w:abstractNum>
  <w:abstractNum w:abstractNumId="232" w15:restartNumberingAfterBreak="0">
    <w:nsid w:val="602B1D38"/>
    <w:multiLevelType w:val="hybridMultilevel"/>
    <w:tmpl w:val="4AF04000"/>
    <w:lvl w:ilvl="0" w:tplc="A0FA0BA4">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E0D023D2">
      <w:numFmt w:val="bullet"/>
      <w:lvlText w:val="•"/>
      <w:lvlJc w:val="left"/>
      <w:pPr>
        <w:ind w:left="2084" w:hanging="428"/>
      </w:pPr>
      <w:rPr>
        <w:rFonts w:hint="default"/>
        <w:lang w:val="es-ES" w:eastAsia="en-US" w:bidi="ar-SA"/>
      </w:rPr>
    </w:lvl>
    <w:lvl w:ilvl="2" w:tplc="ACC0B942">
      <w:numFmt w:val="bullet"/>
      <w:lvlText w:val="•"/>
      <w:lvlJc w:val="left"/>
      <w:pPr>
        <w:ind w:left="3068" w:hanging="428"/>
      </w:pPr>
      <w:rPr>
        <w:rFonts w:hint="default"/>
        <w:lang w:val="es-ES" w:eastAsia="en-US" w:bidi="ar-SA"/>
      </w:rPr>
    </w:lvl>
    <w:lvl w:ilvl="3" w:tplc="CDACCA86">
      <w:numFmt w:val="bullet"/>
      <w:lvlText w:val="•"/>
      <w:lvlJc w:val="left"/>
      <w:pPr>
        <w:ind w:left="4052" w:hanging="428"/>
      </w:pPr>
      <w:rPr>
        <w:rFonts w:hint="default"/>
        <w:lang w:val="es-ES" w:eastAsia="en-US" w:bidi="ar-SA"/>
      </w:rPr>
    </w:lvl>
    <w:lvl w:ilvl="4" w:tplc="06D8F78E">
      <w:numFmt w:val="bullet"/>
      <w:lvlText w:val="•"/>
      <w:lvlJc w:val="left"/>
      <w:pPr>
        <w:ind w:left="5036" w:hanging="428"/>
      </w:pPr>
      <w:rPr>
        <w:rFonts w:hint="default"/>
        <w:lang w:val="es-ES" w:eastAsia="en-US" w:bidi="ar-SA"/>
      </w:rPr>
    </w:lvl>
    <w:lvl w:ilvl="5" w:tplc="A3D83536">
      <w:numFmt w:val="bullet"/>
      <w:lvlText w:val="•"/>
      <w:lvlJc w:val="left"/>
      <w:pPr>
        <w:ind w:left="6020" w:hanging="428"/>
      </w:pPr>
      <w:rPr>
        <w:rFonts w:hint="default"/>
        <w:lang w:val="es-ES" w:eastAsia="en-US" w:bidi="ar-SA"/>
      </w:rPr>
    </w:lvl>
    <w:lvl w:ilvl="6" w:tplc="B3EAB702">
      <w:numFmt w:val="bullet"/>
      <w:lvlText w:val="•"/>
      <w:lvlJc w:val="left"/>
      <w:pPr>
        <w:ind w:left="7004" w:hanging="428"/>
      </w:pPr>
      <w:rPr>
        <w:rFonts w:hint="default"/>
        <w:lang w:val="es-ES" w:eastAsia="en-US" w:bidi="ar-SA"/>
      </w:rPr>
    </w:lvl>
    <w:lvl w:ilvl="7" w:tplc="43FA1E72">
      <w:numFmt w:val="bullet"/>
      <w:lvlText w:val="•"/>
      <w:lvlJc w:val="left"/>
      <w:pPr>
        <w:ind w:left="7988" w:hanging="428"/>
      </w:pPr>
      <w:rPr>
        <w:rFonts w:hint="default"/>
        <w:lang w:val="es-ES" w:eastAsia="en-US" w:bidi="ar-SA"/>
      </w:rPr>
    </w:lvl>
    <w:lvl w:ilvl="8" w:tplc="3F4473F4">
      <w:numFmt w:val="bullet"/>
      <w:lvlText w:val="•"/>
      <w:lvlJc w:val="left"/>
      <w:pPr>
        <w:ind w:left="8972" w:hanging="428"/>
      </w:pPr>
      <w:rPr>
        <w:rFonts w:hint="default"/>
        <w:lang w:val="es-ES" w:eastAsia="en-US" w:bidi="ar-SA"/>
      </w:rPr>
    </w:lvl>
  </w:abstractNum>
  <w:abstractNum w:abstractNumId="233" w15:restartNumberingAfterBreak="0">
    <w:nsid w:val="605C6CEC"/>
    <w:multiLevelType w:val="hybridMultilevel"/>
    <w:tmpl w:val="D8246EC6"/>
    <w:lvl w:ilvl="0" w:tplc="1E46E378">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1DBC27A4">
      <w:numFmt w:val="bullet"/>
      <w:lvlText w:val="•"/>
      <w:lvlJc w:val="left"/>
      <w:pPr>
        <w:ind w:left="2084" w:hanging="428"/>
      </w:pPr>
      <w:rPr>
        <w:rFonts w:hint="default"/>
        <w:lang w:val="es-ES" w:eastAsia="en-US" w:bidi="ar-SA"/>
      </w:rPr>
    </w:lvl>
    <w:lvl w:ilvl="2" w:tplc="3794BB88">
      <w:numFmt w:val="bullet"/>
      <w:lvlText w:val="•"/>
      <w:lvlJc w:val="left"/>
      <w:pPr>
        <w:ind w:left="3068" w:hanging="428"/>
      </w:pPr>
      <w:rPr>
        <w:rFonts w:hint="default"/>
        <w:lang w:val="es-ES" w:eastAsia="en-US" w:bidi="ar-SA"/>
      </w:rPr>
    </w:lvl>
    <w:lvl w:ilvl="3" w:tplc="09568F64">
      <w:numFmt w:val="bullet"/>
      <w:lvlText w:val="•"/>
      <w:lvlJc w:val="left"/>
      <w:pPr>
        <w:ind w:left="4052" w:hanging="428"/>
      </w:pPr>
      <w:rPr>
        <w:rFonts w:hint="default"/>
        <w:lang w:val="es-ES" w:eastAsia="en-US" w:bidi="ar-SA"/>
      </w:rPr>
    </w:lvl>
    <w:lvl w:ilvl="4" w:tplc="54C2F2E6">
      <w:numFmt w:val="bullet"/>
      <w:lvlText w:val="•"/>
      <w:lvlJc w:val="left"/>
      <w:pPr>
        <w:ind w:left="5036" w:hanging="428"/>
      </w:pPr>
      <w:rPr>
        <w:rFonts w:hint="default"/>
        <w:lang w:val="es-ES" w:eastAsia="en-US" w:bidi="ar-SA"/>
      </w:rPr>
    </w:lvl>
    <w:lvl w:ilvl="5" w:tplc="E7E84926">
      <w:numFmt w:val="bullet"/>
      <w:lvlText w:val="•"/>
      <w:lvlJc w:val="left"/>
      <w:pPr>
        <w:ind w:left="6020" w:hanging="428"/>
      </w:pPr>
      <w:rPr>
        <w:rFonts w:hint="default"/>
        <w:lang w:val="es-ES" w:eastAsia="en-US" w:bidi="ar-SA"/>
      </w:rPr>
    </w:lvl>
    <w:lvl w:ilvl="6" w:tplc="BF0223AA">
      <w:numFmt w:val="bullet"/>
      <w:lvlText w:val="•"/>
      <w:lvlJc w:val="left"/>
      <w:pPr>
        <w:ind w:left="7004" w:hanging="428"/>
      </w:pPr>
      <w:rPr>
        <w:rFonts w:hint="default"/>
        <w:lang w:val="es-ES" w:eastAsia="en-US" w:bidi="ar-SA"/>
      </w:rPr>
    </w:lvl>
    <w:lvl w:ilvl="7" w:tplc="790AFD44">
      <w:numFmt w:val="bullet"/>
      <w:lvlText w:val="•"/>
      <w:lvlJc w:val="left"/>
      <w:pPr>
        <w:ind w:left="7988" w:hanging="428"/>
      </w:pPr>
      <w:rPr>
        <w:rFonts w:hint="default"/>
        <w:lang w:val="es-ES" w:eastAsia="en-US" w:bidi="ar-SA"/>
      </w:rPr>
    </w:lvl>
    <w:lvl w:ilvl="8" w:tplc="CBB45128">
      <w:numFmt w:val="bullet"/>
      <w:lvlText w:val="•"/>
      <w:lvlJc w:val="left"/>
      <w:pPr>
        <w:ind w:left="8972" w:hanging="428"/>
      </w:pPr>
      <w:rPr>
        <w:rFonts w:hint="default"/>
        <w:lang w:val="es-ES" w:eastAsia="en-US" w:bidi="ar-SA"/>
      </w:rPr>
    </w:lvl>
  </w:abstractNum>
  <w:abstractNum w:abstractNumId="234" w15:restartNumberingAfterBreak="0">
    <w:nsid w:val="606B372A"/>
    <w:multiLevelType w:val="hybridMultilevel"/>
    <w:tmpl w:val="0DACD78E"/>
    <w:lvl w:ilvl="0" w:tplc="08D2B04C">
      <w:start w:val="1"/>
      <w:numFmt w:val="decimal"/>
      <w:lvlText w:val="%1)"/>
      <w:lvlJc w:val="left"/>
      <w:pPr>
        <w:ind w:left="686" w:hanging="231"/>
        <w:jc w:val="right"/>
      </w:pPr>
      <w:rPr>
        <w:rFonts w:hint="default"/>
        <w:b/>
        <w:bCs/>
        <w:w w:val="99"/>
        <w:lang w:val="es-ES" w:eastAsia="en-US" w:bidi="ar-SA"/>
      </w:rPr>
    </w:lvl>
    <w:lvl w:ilvl="1" w:tplc="C8946F72">
      <w:start w:val="1"/>
      <w:numFmt w:val="decimal"/>
      <w:lvlText w:val="%2."/>
      <w:lvlJc w:val="left"/>
      <w:pPr>
        <w:ind w:left="1099" w:hanging="284"/>
      </w:pPr>
      <w:rPr>
        <w:rFonts w:ascii="Times New Roman" w:eastAsia="Times New Roman" w:hAnsi="Times New Roman" w:cs="Times New Roman" w:hint="default"/>
        <w:b/>
        <w:bCs/>
        <w:w w:val="100"/>
        <w:sz w:val="22"/>
        <w:szCs w:val="22"/>
        <w:lang w:val="es-ES" w:eastAsia="en-US" w:bidi="ar-SA"/>
      </w:rPr>
    </w:lvl>
    <w:lvl w:ilvl="2" w:tplc="0AF26016">
      <w:start w:val="1"/>
      <w:numFmt w:val="lowerLetter"/>
      <w:lvlText w:val="%3."/>
      <w:lvlJc w:val="left"/>
      <w:pPr>
        <w:ind w:left="1382" w:hanging="284"/>
      </w:pPr>
      <w:rPr>
        <w:rFonts w:ascii="Times New Roman" w:eastAsia="Times New Roman" w:hAnsi="Times New Roman" w:cs="Times New Roman" w:hint="default"/>
        <w:b/>
        <w:bCs/>
        <w:spacing w:val="-10"/>
        <w:w w:val="100"/>
        <w:sz w:val="22"/>
        <w:szCs w:val="22"/>
        <w:lang w:val="es-ES" w:eastAsia="en-US" w:bidi="ar-SA"/>
      </w:rPr>
    </w:lvl>
    <w:lvl w:ilvl="3" w:tplc="A4A4D22C">
      <w:numFmt w:val="bullet"/>
      <w:lvlText w:val="•"/>
      <w:lvlJc w:val="left"/>
      <w:pPr>
        <w:ind w:left="1320" w:hanging="284"/>
      </w:pPr>
      <w:rPr>
        <w:rFonts w:hint="default"/>
        <w:lang w:val="es-ES" w:eastAsia="en-US" w:bidi="ar-SA"/>
      </w:rPr>
    </w:lvl>
    <w:lvl w:ilvl="4" w:tplc="91FE576E">
      <w:numFmt w:val="bullet"/>
      <w:lvlText w:val="•"/>
      <w:lvlJc w:val="left"/>
      <w:pPr>
        <w:ind w:left="1380" w:hanging="284"/>
      </w:pPr>
      <w:rPr>
        <w:rFonts w:hint="default"/>
        <w:lang w:val="es-ES" w:eastAsia="en-US" w:bidi="ar-SA"/>
      </w:rPr>
    </w:lvl>
    <w:lvl w:ilvl="5" w:tplc="B142B69E">
      <w:numFmt w:val="bullet"/>
      <w:lvlText w:val="•"/>
      <w:lvlJc w:val="left"/>
      <w:pPr>
        <w:ind w:left="2973" w:hanging="284"/>
      </w:pPr>
      <w:rPr>
        <w:rFonts w:hint="default"/>
        <w:lang w:val="es-ES" w:eastAsia="en-US" w:bidi="ar-SA"/>
      </w:rPr>
    </w:lvl>
    <w:lvl w:ilvl="6" w:tplc="52B67A34">
      <w:numFmt w:val="bullet"/>
      <w:lvlText w:val="•"/>
      <w:lvlJc w:val="left"/>
      <w:pPr>
        <w:ind w:left="4566" w:hanging="284"/>
      </w:pPr>
      <w:rPr>
        <w:rFonts w:hint="default"/>
        <w:lang w:val="es-ES" w:eastAsia="en-US" w:bidi="ar-SA"/>
      </w:rPr>
    </w:lvl>
    <w:lvl w:ilvl="7" w:tplc="80CC8650">
      <w:numFmt w:val="bullet"/>
      <w:lvlText w:val="•"/>
      <w:lvlJc w:val="left"/>
      <w:pPr>
        <w:ind w:left="6160" w:hanging="284"/>
      </w:pPr>
      <w:rPr>
        <w:rFonts w:hint="default"/>
        <w:lang w:val="es-ES" w:eastAsia="en-US" w:bidi="ar-SA"/>
      </w:rPr>
    </w:lvl>
    <w:lvl w:ilvl="8" w:tplc="47366F70">
      <w:numFmt w:val="bullet"/>
      <w:lvlText w:val="•"/>
      <w:lvlJc w:val="left"/>
      <w:pPr>
        <w:ind w:left="7753" w:hanging="284"/>
      </w:pPr>
      <w:rPr>
        <w:rFonts w:hint="default"/>
        <w:lang w:val="es-ES" w:eastAsia="en-US" w:bidi="ar-SA"/>
      </w:rPr>
    </w:lvl>
  </w:abstractNum>
  <w:abstractNum w:abstractNumId="235" w15:restartNumberingAfterBreak="0">
    <w:nsid w:val="61622E93"/>
    <w:multiLevelType w:val="hybridMultilevel"/>
    <w:tmpl w:val="0F4E9692"/>
    <w:lvl w:ilvl="0" w:tplc="F7CE37E2">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4358F298">
      <w:numFmt w:val="bullet"/>
      <w:lvlText w:val="•"/>
      <w:lvlJc w:val="left"/>
      <w:pPr>
        <w:ind w:left="1241" w:hanging="284"/>
      </w:pPr>
      <w:rPr>
        <w:rFonts w:hint="default"/>
        <w:lang w:val="es-ES" w:eastAsia="en-US" w:bidi="ar-SA"/>
      </w:rPr>
    </w:lvl>
    <w:lvl w:ilvl="2" w:tplc="634A9C9A">
      <w:numFmt w:val="bullet"/>
      <w:lvlText w:val="•"/>
      <w:lvlJc w:val="left"/>
      <w:pPr>
        <w:ind w:left="2063" w:hanging="284"/>
      </w:pPr>
      <w:rPr>
        <w:rFonts w:hint="default"/>
        <w:lang w:val="es-ES" w:eastAsia="en-US" w:bidi="ar-SA"/>
      </w:rPr>
    </w:lvl>
    <w:lvl w:ilvl="3" w:tplc="31923560">
      <w:numFmt w:val="bullet"/>
      <w:lvlText w:val="•"/>
      <w:lvlJc w:val="left"/>
      <w:pPr>
        <w:ind w:left="2885" w:hanging="284"/>
      </w:pPr>
      <w:rPr>
        <w:rFonts w:hint="default"/>
        <w:lang w:val="es-ES" w:eastAsia="en-US" w:bidi="ar-SA"/>
      </w:rPr>
    </w:lvl>
    <w:lvl w:ilvl="4" w:tplc="17824BF4">
      <w:numFmt w:val="bullet"/>
      <w:lvlText w:val="•"/>
      <w:lvlJc w:val="left"/>
      <w:pPr>
        <w:ind w:left="3707" w:hanging="284"/>
      </w:pPr>
      <w:rPr>
        <w:rFonts w:hint="default"/>
        <w:lang w:val="es-ES" w:eastAsia="en-US" w:bidi="ar-SA"/>
      </w:rPr>
    </w:lvl>
    <w:lvl w:ilvl="5" w:tplc="21EE1504">
      <w:numFmt w:val="bullet"/>
      <w:lvlText w:val="•"/>
      <w:lvlJc w:val="left"/>
      <w:pPr>
        <w:ind w:left="4529" w:hanging="284"/>
      </w:pPr>
      <w:rPr>
        <w:rFonts w:hint="default"/>
        <w:lang w:val="es-ES" w:eastAsia="en-US" w:bidi="ar-SA"/>
      </w:rPr>
    </w:lvl>
    <w:lvl w:ilvl="6" w:tplc="B1B4CBB2">
      <w:numFmt w:val="bullet"/>
      <w:lvlText w:val="•"/>
      <w:lvlJc w:val="left"/>
      <w:pPr>
        <w:ind w:left="5351" w:hanging="284"/>
      </w:pPr>
      <w:rPr>
        <w:rFonts w:hint="default"/>
        <w:lang w:val="es-ES" w:eastAsia="en-US" w:bidi="ar-SA"/>
      </w:rPr>
    </w:lvl>
    <w:lvl w:ilvl="7" w:tplc="0BB8084C">
      <w:numFmt w:val="bullet"/>
      <w:lvlText w:val="•"/>
      <w:lvlJc w:val="left"/>
      <w:pPr>
        <w:ind w:left="6173" w:hanging="284"/>
      </w:pPr>
      <w:rPr>
        <w:rFonts w:hint="default"/>
        <w:lang w:val="es-ES" w:eastAsia="en-US" w:bidi="ar-SA"/>
      </w:rPr>
    </w:lvl>
    <w:lvl w:ilvl="8" w:tplc="AF1A0080">
      <w:numFmt w:val="bullet"/>
      <w:lvlText w:val="•"/>
      <w:lvlJc w:val="left"/>
      <w:pPr>
        <w:ind w:left="6995" w:hanging="284"/>
      </w:pPr>
      <w:rPr>
        <w:rFonts w:hint="default"/>
        <w:lang w:val="es-ES" w:eastAsia="en-US" w:bidi="ar-SA"/>
      </w:rPr>
    </w:lvl>
  </w:abstractNum>
  <w:abstractNum w:abstractNumId="236" w15:restartNumberingAfterBreak="0">
    <w:nsid w:val="626501DC"/>
    <w:multiLevelType w:val="hybridMultilevel"/>
    <w:tmpl w:val="ECD89E86"/>
    <w:lvl w:ilvl="0" w:tplc="E99E00CE">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180E1F6A">
      <w:numFmt w:val="bullet"/>
      <w:lvlText w:val="•"/>
      <w:lvlJc w:val="left"/>
      <w:pPr>
        <w:ind w:left="1227" w:hanging="361"/>
      </w:pPr>
      <w:rPr>
        <w:rFonts w:hint="default"/>
        <w:lang w:val="es-ES" w:eastAsia="en-US" w:bidi="ar-SA"/>
      </w:rPr>
    </w:lvl>
    <w:lvl w:ilvl="2" w:tplc="A052E7C0">
      <w:numFmt w:val="bullet"/>
      <w:lvlText w:val="•"/>
      <w:lvlJc w:val="left"/>
      <w:pPr>
        <w:ind w:left="2035" w:hanging="361"/>
      </w:pPr>
      <w:rPr>
        <w:rFonts w:hint="default"/>
        <w:lang w:val="es-ES" w:eastAsia="en-US" w:bidi="ar-SA"/>
      </w:rPr>
    </w:lvl>
    <w:lvl w:ilvl="3" w:tplc="6DBAE354">
      <w:numFmt w:val="bullet"/>
      <w:lvlText w:val="•"/>
      <w:lvlJc w:val="left"/>
      <w:pPr>
        <w:ind w:left="2842" w:hanging="361"/>
      </w:pPr>
      <w:rPr>
        <w:rFonts w:hint="default"/>
        <w:lang w:val="es-ES" w:eastAsia="en-US" w:bidi="ar-SA"/>
      </w:rPr>
    </w:lvl>
    <w:lvl w:ilvl="4" w:tplc="B470CB9C">
      <w:numFmt w:val="bullet"/>
      <w:lvlText w:val="•"/>
      <w:lvlJc w:val="left"/>
      <w:pPr>
        <w:ind w:left="3650" w:hanging="361"/>
      </w:pPr>
      <w:rPr>
        <w:rFonts w:hint="default"/>
        <w:lang w:val="es-ES" w:eastAsia="en-US" w:bidi="ar-SA"/>
      </w:rPr>
    </w:lvl>
    <w:lvl w:ilvl="5" w:tplc="B820110E">
      <w:numFmt w:val="bullet"/>
      <w:lvlText w:val="•"/>
      <w:lvlJc w:val="left"/>
      <w:pPr>
        <w:ind w:left="4457" w:hanging="361"/>
      </w:pPr>
      <w:rPr>
        <w:rFonts w:hint="default"/>
        <w:lang w:val="es-ES" w:eastAsia="en-US" w:bidi="ar-SA"/>
      </w:rPr>
    </w:lvl>
    <w:lvl w:ilvl="6" w:tplc="9DCC2634">
      <w:numFmt w:val="bullet"/>
      <w:lvlText w:val="•"/>
      <w:lvlJc w:val="left"/>
      <w:pPr>
        <w:ind w:left="5265" w:hanging="361"/>
      </w:pPr>
      <w:rPr>
        <w:rFonts w:hint="default"/>
        <w:lang w:val="es-ES" w:eastAsia="en-US" w:bidi="ar-SA"/>
      </w:rPr>
    </w:lvl>
    <w:lvl w:ilvl="7" w:tplc="0FBE4C90">
      <w:numFmt w:val="bullet"/>
      <w:lvlText w:val="•"/>
      <w:lvlJc w:val="left"/>
      <w:pPr>
        <w:ind w:left="6072" w:hanging="361"/>
      </w:pPr>
      <w:rPr>
        <w:rFonts w:hint="default"/>
        <w:lang w:val="es-ES" w:eastAsia="en-US" w:bidi="ar-SA"/>
      </w:rPr>
    </w:lvl>
    <w:lvl w:ilvl="8" w:tplc="9EB87ADE">
      <w:numFmt w:val="bullet"/>
      <w:lvlText w:val="•"/>
      <w:lvlJc w:val="left"/>
      <w:pPr>
        <w:ind w:left="6880" w:hanging="361"/>
      </w:pPr>
      <w:rPr>
        <w:rFonts w:hint="default"/>
        <w:lang w:val="es-ES" w:eastAsia="en-US" w:bidi="ar-SA"/>
      </w:rPr>
    </w:lvl>
  </w:abstractNum>
  <w:abstractNum w:abstractNumId="237" w15:restartNumberingAfterBreak="0">
    <w:nsid w:val="62727333"/>
    <w:multiLevelType w:val="hybridMultilevel"/>
    <w:tmpl w:val="8342E316"/>
    <w:lvl w:ilvl="0" w:tplc="4EC8B1F4">
      <w:numFmt w:val="bullet"/>
      <w:lvlText w:val="-"/>
      <w:lvlJc w:val="left"/>
      <w:pPr>
        <w:ind w:left="72" w:hanging="130"/>
      </w:pPr>
      <w:rPr>
        <w:rFonts w:ascii="Times New Roman" w:eastAsia="Times New Roman" w:hAnsi="Times New Roman" w:cs="Times New Roman" w:hint="default"/>
        <w:w w:val="100"/>
        <w:sz w:val="22"/>
        <w:szCs w:val="22"/>
        <w:lang w:val="es-ES" w:eastAsia="en-US" w:bidi="ar-SA"/>
      </w:rPr>
    </w:lvl>
    <w:lvl w:ilvl="1" w:tplc="87343C84">
      <w:numFmt w:val="bullet"/>
      <w:lvlText w:val="•"/>
      <w:lvlJc w:val="left"/>
      <w:pPr>
        <w:ind w:left="575" w:hanging="130"/>
      </w:pPr>
      <w:rPr>
        <w:rFonts w:hint="default"/>
        <w:lang w:val="es-ES" w:eastAsia="en-US" w:bidi="ar-SA"/>
      </w:rPr>
    </w:lvl>
    <w:lvl w:ilvl="2" w:tplc="23282174">
      <w:numFmt w:val="bullet"/>
      <w:lvlText w:val="•"/>
      <w:lvlJc w:val="left"/>
      <w:pPr>
        <w:ind w:left="1070" w:hanging="130"/>
      </w:pPr>
      <w:rPr>
        <w:rFonts w:hint="default"/>
        <w:lang w:val="es-ES" w:eastAsia="en-US" w:bidi="ar-SA"/>
      </w:rPr>
    </w:lvl>
    <w:lvl w:ilvl="3" w:tplc="AC4C4C5E">
      <w:numFmt w:val="bullet"/>
      <w:lvlText w:val="•"/>
      <w:lvlJc w:val="left"/>
      <w:pPr>
        <w:ind w:left="1565" w:hanging="130"/>
      </w:pPr>
      <w:rPr>
        <w:rFonts w:hint="default"/>
        <w:lang w:val="es-ES" w:eastAsia="en-US" w:bidi="ar-SA"/>
      </w:rPr>
    </w:lvl>
    <w:lvl w:ilvl="4" w:tplc="15FCAF6A">
      <w:numFmt w:val="bullet"/>
      <w:lvlText w:val="•"/>
      <w:lvlJc w:val="left"/>
      <w:pPr>
        <w:ind w:left="2060" w:hanging="130"/>
      </w:pPr>
      <w:rPr>
        <w:rFonts w:hint="default"/>
        <w:lang w:val="es-ES" w:eastAsia="en-US" w:bidi="ar-SA"/>
      </w:rPr>
    </w:lvl>
    <w:lvl w:ilvl="5" w:tplc="22102FA6">
      <w:numFmt w:val="bullet"/>
      <w:lvlText w:val="•"/>
      <w:lvlJc w:val="left"/>
      <w:pPr>
        <w:ind w:left="2556" w:hanging="130"/>
      </w:pPr>
      <w:rPr>
        <w:rFonts w:hint="default"/>
        <w:lang w:val="es-ES" w:eastAsia="en-US" w:bidi="ar-SA"/>
      </w:rPr>
    </w:lvl>
    <w:lvl w:ilvl="6" w:tplc="6E4CEC5A">
      <w:numFmt w:val="bullet"/>
      <w:lvlText w:val="•"/>
      <w:lvlJc w:val="left"/>
      <w:pPr>
        <w:ind w:left="3051" w:hanging="130"/>
      </w:pPr>
      <w:rPr>
        <w:rFonts w:hint="default"/>
        <w:lang w:val="es-ES" w:eastAsia="en-US" w:bidi="ar-SA"/>
      </w:rPr>
    </w:lvl>
    <w:lvl w:ilvl="7" w:tplc="E7C86972">
      <w:numFmt w:val="bullet"/>
      <w:lvlText w:val="•"/>
      <w:lvlJc w:val="left"/>
      <w:pPr>
        <w:ind w:left="3546" w:hanging="130"/>
      </w:pPr>
      <w:rPr>
        <w:rFonts w:hint="default"/>
        <w:lang w:val="es-ES" w:eastAsia="en-US" w:bidi="ar-SA"/>
      </w:rPr>
    </w:lvl>
    <w:lvl w:ilvl="8" w:tplc="A4DCFE1E">
      <w:numFmt w:val="bullet"/>
      <w:lvlText w:val="•"/>
      <w:lvlJc w:val="left"/>
      <w:pPr>
        <w:ind w:left="4041" w:hanging="130"/>
      </w:pPr>
      <w:rPr>
        <w:rFonts w:hint="default"/>
        <w:lang w:val="es-ES" w:eastAsia="en-US" w:bidi="ar-SA"/>
      </w:rPr>
    </w:lvl>
  </w:abstractNum>
  <w:abstractNum w:abstractNumId="238" w15:restartNumberingAfterBreak="0">
    <w:nsid w:val="62C614E8"/>
    <w:multiLevelType w:val="hybridMultilevel"/>
    <w:tmpl w:val="8D72DA08"/>
    <w:lvl w:ilvl="0" w:tplc="11A6790C">
      <w:numFmt w:val="bullet"/>
      <w:lvlText w:val="-"/>
      <w:lvlJc w:val="left"/>
      <w:pPr>
        <w:ind w:left="422" w:hanging="106"/>
      </w:pPr>
      <w:rPr>
        <w:rFonts w:ascii="Times New Roman" w:eastAsia="Times New Roman" w:hAnsi="Times New Roman" w:cs="Times New Roman" w:hint="default"/>
        <w:w w:val="94"/>
        <w:sz w:val="18"/>
        <w:szCs w:val="18"/>
        <w:lang w:val="es-ES" w:eastAsia="en-US" w:bidi="ar-SA"/>
      </w:rPr>
    </w:lvl>
    <w:lvl w:ilvl="1" w:tplc="22F21CF4">
      <w:numFmt w:val="bullet"/>
      <w:lvlText w:val="•"/>
      <w:lvlJc w:val="left"/>
      <w:pPr>
        <w:ind w:left="1241" w:hanging="106"/>
      </w:pPr>
      <w:rPr>
        <w:rFonts w:hint="default"/>
        <w:lang w:val="es-ES" w:eastAsia="en-US" w:bidi="ar-SA"/>
      </w:rPr>
    </w:lvl>
    <w:lvl w:ilvl="2" w:tplc="28FEE190">
      <w:numFmt w:val="bullet"/>
      <w:lvlText w:val="•"/>
      <w:lvlJc w:val="left"/>
      <w:pPr>
        <w:ind w:left="2063" w:hanging="106"/>
      </w:pPr>
      <w:rPr>
        <w:rFonts w:hint="default"/>
        <w:lang w:val="es-ES" w:eastAsia="en-US" w:bidi="ar-SA"/>
      </w:rPr>
    </w:lvl>
    <w:lvl w:ilvl="3" w:tplc="E6E68242">
      <w:numFmt w:val="bullet"/>
      <w:lvlText w:val="•"/>
      <w:lvlJc w:val="left"/>
      <w:pPr>
        <w:ind w:left="2885" w:hanging="106"/>
      </w:pPr>
      <w:rPr>
        <w:rFonts w:hint="default"/>
        <w:lang w:val="es-ES" w:eastAsia="en-US" w:bidi="ar-SA"/>
      </w:rPr>
    </w:lvl>
    <w:lvl w:ilvl="4" w:tplc="A382358C">
      <w:numFmt w:val="bullet"/>
      <w:lvlText w:val="•"/>
      <w:lvlJc w:val="left"/>
      <w:pPr>
        <w:ind w:left="3707" w:hanging="106"/>
      </w:pPr>
      <w:rPr>
        <w:rFonts w:hint="default"/>
        <w:lang w:val="es-ES" w:eastAsia="en-US" w:bidi="ar-SA"/>
      </w:rPr>
    </w:lvl>
    <w:lvl w:ilvl="5" w:tplc="CC96165A">
      <w:numFmt w:val="bullet"/>
      <w:lvlText w:val="•"/>
      <w:lvlJc w:val="left"/>
      <w:pPr>
        <w:ind w:left="4529" w:hanging="106"/>
      </w:pPr>
      <w:rPr>
        <w:rFonts w:hint="default"/>
        <w:lang w:val="es-ES" w:eastAsia="en-US" w:bidi="ar-SA"/>
      </w:rPr>
    </w:lvl>
    <w:lvl w:ilvl="6" w:tplc="E3443C38">
      <w:numFmt w:val="bullet"/>
      <w:lvlText w:val="•"/>
      <w:lvlJc w:val="left"/>
      <w:pPr>
        <w:ind w:left="5351" w:hanging="106"/>
      </w:pPr>
      <w:rPr>
        <w:rFonts w:hint="default"/>
        <w:lang w:val="es-ES" w:eastAsia="en-US" w:bidi="ar-SA"/>
      </w:rPr>
    </w:lvl>
    <w:lvl w:ilvl="7" w:tplc="915842A2">
      <w:numFmt w:val="bullet"/>
      <w:lvlText w:val="•"/>
      <w:lvlJc w:val="left"/>
      <w:pPr>
        <w:ind w:left="6173" w:hanging="106"/>
      </w:pPr>
      <w:rPr>
        <w:rFonts w:hint="default"/>
        <w:lang w:val="es-ES" w:eastAsia="en-US" w:bidi="ar-SA"/>
      </w:rPr>
    </w:lvl>
    <w:lvl w:ilvl="8" w:tplc="A52E4C22">
      <w:numFmt w:val="bullet"/>
      <w:lvlText w:val="•"/>
      <w:lvlJc w:val="left"/>
      <w:pPr>
        <w:ind w:left="6995" w:hanging="106"/>
      </w:pPr>
      <w:rPr>
        <w:rFonts w:hint="default"/>
        <w:lang w:val="es-ES" w:eastAsia="en-US" w:bidi="ar-SA"/>
      </w:rPr>
    </w:lvl>
  </w:abstractNum>
  <w:abstractNum w:abstractNumId="239" w15:restartNumberingAfterBreak="0">
    <w:nsid w:val="63307C2E"/>
    <w:multiLevelType w:val="hybridMultilevel"/>
    <w:tmpl w:val="A7421C1A"/>
    <w:lvl w:ilvl="0" w:tplc="979CA778">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18864F96">
      <w:start w:val="1"/>
      <w:numFmt w:val="lowerLetter"/>
      <w:lvlText w:val="%2)"/>
      <w:lvlJc w:val="left"/>
      <w:pPr>
        <w:ind w:left="1382" w:hanging="361"/>
      </w:pPr>
      <w:rPr>
        <w:rFonts w:ascii="Times New Roman" w:eastAsia="Times New Roman" w:hAnsi="Times New Roman" w:cs="Times New Roman" w:hint="default"/>
        <w:b/>
        <w:bCs/>
        <w:spacing w:val="-5"/>
        <w:w w:val="100"/>
        <w:sz w:val="22"/>
        <w:szCs w:val="22"/>
        <w:lang w:val="es-ES" w:eastAsia="en-US" w:bidi="ar-SA"/>
      </w:rPr>
    </w:lvl>
    <w:lvl w:ilvl="2" w:tplc="7D84B548">
      <w:numFmt w:val="bullet"/>
      <w:lvlText w:val="•"/>
      <w:lvlJc w:val="left"/>
      <w:pPr>
        <w:ind w:left="2442" w:hanging="361"/>
      </w:pPr>
      <w:rPr>
        <w:rFonts w:hint="default"/>
        <w:lang w:val="es-ES" w:eastAsia="en-US" w:bidi="ar-SA"/>
      </w:rPr>
    </w:lvl>
    <w:lvl w:ilvl="3" w:tplc="046E5C94">
      <w:numFmt w:val="bullet"/>
      <w:lvlText w:val="•"/>
      <w:lvlJc w:val="left"/>
      <w:pPr>
        <w:ind w:left="3504" w:hanging="361"/>
      </w:pPr>
      <w:rPr>
        <w:rFonts w:hint="default"/>
        <w:lang w:val="es-ES" w:eastAsia="en-US" w:bidi="ar-SA"/>
      </w:rPr>
    </w:lvl>
    <w:lvl w:ilvl="4" w:tplc="1532933E">
      <w:numFmt w:val="bullet"/>
      <w:lvlText w:val="•"/>
      <w:lvlJc w:val="left"/>
      <w:pPr>
        <w:ind w:left="4566" w:hanging="361"/>
      </w:pPr>
      <w:rPr>
        <w:rFonts w:hint="default"/>
        <w:lang w:val="es-ES" w:eastAsia="en-US" w:bidi="ar-SA"/>
      </w:rPr>
    </w:lvl>
    <w:lvl w:ilvl="5" w:tplc="43C406B6">
      <w:numFmt w:val="bullet"/>
      <w:lvlText w:val="•"/>
      <w:lvlJc w:val="left"/>
      <w:pPr>
        <w:ind w:left="5628" w:hanging="361"/>
      </w:pPr>
      <w:rPr>
        <w:rFonts w:hint="default"/>
        <w:lang w:val="es-ES" w:eastAsia="en-US" w:bidi="ar-SA"/>
      </w:rPr>
    </w:lvl>
    <w:lvl w:ilvl="6" w:tplc="EDBA8370">
      <w:numFmt w:val="bullet"/>
      <w:lvlText w:val="•"/>
      <w:lvlJc w:val="left"/>
      <w:pPr>
        <w:ind w:left="6691" w:hanging="361"/>
      </w:pPr>
      <w:rPr>
        <w:rFonts w:hint="default"/>
        <w:lang w:val="es-ES" w:eastAsia="en-US" w:bidi="ar-SA"/>
      </w:rPr>
    </w:lvl>
    <w:lvl w:ilvl="7" w:tplc="FFAE76F2">
      <w:numFmt w:val="bullet"/>
      <w:lvlText w:val="•"/>
      <w:lvlJc w:val="left"/>
      <w:pPr>
        <w:ind w:left="7753" w:hanging="361"/>
      </w:pPr>
      <w:rPr>
        <w:rFonts w:hint="default"/>
        <w:lang w:val="es-ES" w:eastAsia="en-US" w:bidi="ar-SA"/>
      </w:rPr>
    </w:lvl>
    <w:lvl w:ilvl="8" w:tplc="99806B04">
      <w:numFmt w:val="bullet"/>
      <w:lvlText w:val="•"/>
      <w:lvlJc w:val="left"/>
      <w:pPr>
        <w:ind w:left="8815" w:hanging="361"/>
      </w:pPr>
      <w:rPr>
        <w:rFonts w:hint="default"/>
        <w:lang w:val="es-ES" w:eastAsia="en-US" w:bidi="ar-SA"/>
      </w:rPr>
    </w:lvl>
  </w:abstractNum>
  <w:abstractNum w:abstractNumId="240" w15:restartNumberingAfterBreak="0">
    <w:nsid w:val="6370010C"/>
    <w:multiLevelType w:val="hybridMultilevel"/>
    <w:tmpl w:val="CC52DFA6"/>
    <w:lvl w:ilvl="0" w:tplc="787496D0">
      <w:start w:val="1"/>
      <w:numFmt w:val="decimal"/>
      <w:lvlText w:val="%1)"/>
      <w:lvlJc w:val="left"/>
      <w:pPr>
        <w:ind w:left="615" w:hanging="370"/>
      </w:pPr>
      <w:rPr>
        <w:rFonts w:hint="default"/>
        <w:b/>
        <w:bCs/>
        <w:w w:val="100"/>
        <w:lang w:val="es-ES" w:eastAsia="en-US" w:bidi="ar-SA"/>
      </w:rPr>
    </w:lvl>
    <w:lvl w:ilvl="1" w:tplc="3D5E94E2">
      <w:numFmt w:val="bullet"/>
      <w:lvlText w:val="•"/>
      <w:lvlJc w:val="left"/>
      <w:pPr>
        <w:ind w:left="888" w:hanging="370"/>
      </w:pPr>
      <w:rPr>
        <w:rFonts w:hint="default"/>
        <w:lang w:val="es-ES" w:eastAsia="en-US" w:bidi="ar-SA"/>
      </w:rPr>
    </w:lvl>
    <w:lvl w:ilvl="2" w:tplc="468CDE4A">
      <w:numFmt w:val="bullet"/>
      <w:lvlText w:val="•"/>
      <w:lvlJc w:val="left"/>
      <w:pPr>
        <w:ind w:left="1156" w:hanging="370"/>
      </w:pPr>
      <w:rPr>
        <w:rFonts w:hint="default"/>
        <w:lang w:val="es-ES" w:eastAsia="en-US" w:bidi="ar-SA"/>
      </w:rPr>
    </w:lvl>
    <w:lvl w:ilvl="3" w:tplc="47C83626">
      <w:numFmt w:val="bullet"/>
      <w:lvlText w:val="•"/>
      <w:lvlJc w:val="left"/>
      <w:pPr>
        <w:ind w:left="1424" w:hanging="370"/>
      </w:pPr>
      <w:rPr>
        <w:rFonts w:hint="default"/>
        <w:lang w:val="es-ES" w:eastAsia="en-US" w:bidi="ar-SA"/>
      </w:rPr>
    </w:lvl>
    <w:lvl w:ilvl="4" w:tplc="CCFEDACE">
      <w:numFmt w:val="bullet"/>
      <w:lvlText w:val="•"/>
      <w:lvlJc w:val="left"/>
      <w:pPr>
        <w:ind w:left="1692" w:hanging="370"/>
      </w:pPr>
      <w:rPr>
        <w:rFonts w:hint="default"/>
        <w:lang w:val="es-ES" w:eastAsia="en-US" w:bidi="ar-SA"/>
      </w:rPr>
    </w:lvl>
    <w:lvl w:ilvl="5" w:tplc="A2C881E2">
      <w:numFmt w:val="bullet"/>
      <w:lvlText w:val="•"/>
      <w:lvlJc w:val="left"/>
      <w:pPr>
        <w:ind w:left="1960" w:hanging="370"/>
      </w:pPr>
      <w:rPr>
        <w:rFonts w:hint="default"/>
        <w:lang w:val="es-ES" w:eastAsia="en-US" w:bidi="ar-SA"/>
      </w:rPr>
    </w:lvl>
    <w:lvl w:ilvl="6" w:tplc="3B0247D6">
      <w:numFmt w:val="bullet"/>
      <w:lvlText w:val="•"/>
      <w:lvlJc w:val="left"/>
      <w:pPr>
        <w:ind w:left="2228" w:hanging="370"/>
      </w:pPr>
      <w:rPr>
        <w:rFonts w:hint="default"/>
        <w:lang w:val="es-ES" w:eastAsia="en-US" w:bidi="ar-SA"/>
      </w:rPr>
    </w:lvl>
    <w:lvl w:ilvl="7" w:tplc="522821A0">
      <w:numFmt w:val="bullet"/>
      <w:lvlText w:val="•"/>
      <w:lvlJc w:val="left"/>
      <w:pPr>
        <w:ind w:left="2496" w:hanging="370"/>
      </w:pPr>
      <w:rPr>
        <w:rFonts w:hint="default"/>
        <w:lang w:val="es-ES" w:eastAsia="en-US" w:bidi="ar-SA"/>
      </w:rPr>
    </w:lvl>
    <w:lvl w:ilvl="8" w:tplc="65946A2E">
      <w:numFmt w:val="bullet"/>
      <w:lvlText w:val="•"/>
      <w:lvlJc w:val="left"/>
      <w:pPr>
        <w:ind w:left="2765" w:hanging="370"/>
      </w:pPr>
      <w:rPr>
        <w:rFonts w:hint="default"/>
        <w:lang w:val="es-ES" w:eastAsia="en-US" w:bidi="ar-SA"/>
      </w:rPr>
    </w:lvl>
  </w:abstractNum>
  <w:abstractNum w:abstractNumId="241" w15:restartNumberingAfterBreak="0">
    <w:nsid w:val="63BA242C"/>
    <w:multiLevelType w:val="hybridMultilevel"/>
    <w:tmpl w:val="A5A2B8EE"/>
    <w:lvl w:ilvl="0" w:tplc="0164AA14">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76B69D94">
      <w:start w:val="1"/>
      <w:numFmt w:val="decimal"/>
      <w:lvlText w:val="%2."/>
      <w:lvlJc w:val="left"/>
      <w:pPr>
        <w:ind w:left="1031" w:hanging="428"/>
      </w:pPr>
      <w:rPr>
        <w:rFonts w:ascii="Times New Roman" w:eastAsia="Times New Roman" w:hAnsi="Times New Roman" w:cs="Times New Roman" w:hint="default"/>
        <w:b/>
        <w:bCs/>
        <w:w w:val="100"/>
        <w:sz w:val="22"/>
        <w:szCs w:val="22"/>
        <w:lang w:val="es-ES" w:eastAsia="en-US" w:bidi="ar-SA"/>
      </w:rPr>
    </w:lvl>
    <w:lvl w:ilvl="2" w:tplc="E348ED94">
      <w:numFmt w:val="bullet"/>
      <w:lvlText w:val="•"/>
      <w:lvlJc w:val="left"/>
      <w:pPr>
        <w:ind w:left="2140" w:hanging="428"/>
      </w:pPr>
      <w:rPr>
        <w:rFonts w:hint="default"/>
        <w:lang w:val="es-ES" w:eastAsia="en-US" w:bidi="ar-SA"/>
      </w:rPr>
    </w:lvl>
    <w:lvl w:ilvl="3" w:tplc="DFD69C58">
      <w:numFmt w:val="bullet"/>
      <w:lvlText w:val="•"/>
      <w:lvlJc w:val="left"/>
      <w:pPr>
        <w:ind w:left="3240" w:hanging="428"/>
      </w:pPr>
      <w:rPr>
        <w:rFonts w:hint="default"/>
        <w:lang w:val="es-ES" w:eastAsia="en-US" w:bidi="ar-SA"/>
      </w:rPr>
    </w:lvl>
    <w:lvl w:ilvl="4" w:tplc="54E433B4">
      <w:numFmt w:val="bullet"/>
      <w:lvlText w:val="•"/>
      <w:lvlJc w:val="left"/>
      <w:pPr>
        <w:ind w:left="4340" w:hanging="428"/>
      </w:pPr>
      <w:rPr>
        <w:rFonts w:hint="default"/>
        <w:lang w:val="es-ES" w:eastAsia="en-US" w:bidi="ar-SA"/>
      </w:rPr>
    </w:lvl>
    <w:lvl w:ilvl="5" w:tplc="D564F99A">
      <w:numFmt w:val="bullet"/>
      <w:lvlText w:val="•"/>
      <w:lvlJc w:val="left"/>
      <w:pPr>
        <w:ind w:left="5440" w:hanging="428"/>
      </w:pPr>
      <w:rPr>
        <w:rFonts w:hint="default"/>
        <w:lang w:val="es-ES" w:eastAsia="en-US" w:bidi="ar-SA"/>
      </w:rPr>
    </w:lvl>
    <w:lvl w:ilvl="6" w:tplc="45867A28">
      <w:numFmt w:val="bullet"/>
      <w:lvlText w:val="•"/>
      <w:lvlJc w:val="left"/>
      <w:pPr>
        <w:ind w:left="6540" w:hanging="428"/>
      </w:pPr>
      <w:rPr>
        <w:rFonts w:hint="default"/>
        <w:lang w:val="es-ES" w:eastAsia="en-US" w:bidi="ar-SA"/>
      </w:rPr>
    </w:lvl>
    <w:lvl w:ilvl="7" w:tplc="C98EF0F6">
      <w:numFmt w:val="bullet"/>
      <w:lvlText w:val="•"/>
      <w:lvlJc w:val="left"/>
      <w:pPr>
        <w:ind w:left="7640" w:hanging="428"/>
      </w:pPr>
      <w:rPr>
        <w:rFonts w:hint="default"/>
        <w:lang w:val="es-ES" w:eastAsia="en-US" w:bidi="ar-SA"/>
      </w:rPr>
    </w:lvl>
    <w:lvl w:ilvl="8" w:tplc="D3C8579A">
      <w:numFmt w:val="bullet"/>
      <w:lvlText w:val="•"/>
      <w:lvlJc w:val="left"/>
      <w:pPr>
        <w:ind w:left="8740" w:hanging="428"/>
      </w:pPr>
      <w:rPr>
        <w:rFonts w:hint="default"/>
        <w:lang w:val="es-ES" w:eastAsia="en-US" w:bidi="ar-SA"/>
      </w:rPr>
    </w:lvl>
  </w:abstractNum>
  <w:abstractNum w:abstractNumId="242" w15:restartNumberingAfterBreak="0">
    <w:nsid w:val="63F155FE"/>
    <w:multiLevelType w:val="hybridMultilevel"/>
    <w:tmpl w:val="63D0B5DE"/>
    <w:lvl w:ilvl="0" w:tplc="98F80C8C">
      <w:start w:val="1"/>
      <w:numFmt w:val="upperLetter"/>
      <w:lvlText w:val="%1."/>
      <w:lvlJc w:val="left"/>
      <w:pPr>
        <w:ind w:left="734" w:hanging="269"/>
      </w:pPr>
      <w:rPr>
        <w:rFonts w:hint="default"/>
        <w:b/>
        <w:bCs/>
        <w:spacing w:val="-2"/>
        <w:w w:val="100"/>
        <w:lang w:val="es-ES" w:eastAsia="en-US" w:bidi="ar-SA"/>
      </w:rPr>
    </w:lvl>
    <w:lvl w:ilvl="1" w:tplc="C04EF9A2">
      <w:start w:val="1"/>
      <w:numFmt w:val="decimal"/>
      <w:lvlText w:val="%2."/>
      <w:lvlJc w:val="left"/>
      <w:pPr>
        <w:ind w:left="686" w:hanging="221"/>
      </w:pPr>
      <w:rPr>
        <w:rFonts w:ascii="Times New Roman" w:eastAsia="Times New Roman" w:hAnsi="Times New Roman" w:cs="Times New Roman" w:hint="default"/>
        <w:b/>
        <w:bCs/>
        <w:w w:val="100"/>
        <w:sz w:val="22"/>
        <w:szCs w:val="22"/>
        <w:lang w:val="es-ES" w:eastAsia="en-US" w:bidi="ar-SA"/>
      </w:rPr>
    </w:lvl>
    <w:lvl w:ilvl="2" w:tplc="65084248">
      <w:numFmt w:val="bullet"/>
      <w:lvlText w:val="•"/>
      <w:lvlJc w:val="left"/>
      <w:pPr>
        <w:ind w:left="1510" w:hanging="221"/>
      </w:pPr>
      <w:rPr>
        <w:rFonts w:hint="default"/>
        <w:lang w:val="es-ES" w:eastAsia="en-US" w:bidi="ar-SA"/>
      </w:rPr>
    </w:lvl>
    <w:lvl w:ilvl="3" w:tplc="2428686C">
      <w:numFmt w:val="bullet"/>
      <w:lvlText w:val="•"/>
      <w:lvlJc w:val="left"/>
      <w:pPr>
        <w:ind w:left="2281" w:hanging="221"/>
      </w:pPr>
      <w:rPr>
        <w:rFonts w:hint="default"/>
        <w:lang w:val="es-ES" w:eastAsia="en-US" w:bidi="ar-SA"/>
      </w:rPr>
    </w:lvl>
    <w:lvl w:ilvl="4" w:tplc="8DFA4E8E">
      <w:numFmt w:val="bullet"/>
      <w:lvlText w:val="•"/>
      <w:lvlJc w:val="left"/>
      <w:pPr>
        <w:ind w:left="3052" w:hanging="221"/>
      </w:pPr>
      <w:rPr>
        <w:rFonts w:hint="default"/>
        <w:lang w:val="es-ES" w:eastAsia="en-US" w:bidi="ar-SA"/>
      </w:rPr>
    </w:lvl>
    <w:lvl w:ilvl="5" w:tplc="EC6218C4">
      <w:numFmt w:val="bullet"/>
      <w:lvlText w:val="•"/>
      <w:lvlJc w:val="left"/>
      <w:pPr>
        <w:ind w:left="3822" w:hanging="221"/>
      </w:pPr>
      <w:rPr>
        <w:rFonts w:hint="default"/>
        <w:lang w:val="es-ES" w:eastAsia="en-US" w:bidi="ar-SA"/>
      </w:rPr>
    </w:lvl>
    <w:lvl w:ilvl="6" w:tplc="6EECE4FC">
      <w:numFmt w:val="bullet"/>
      <w:lvlText w:val="•"/>
      <w:lvlJc w:val="left"/>
      <w:pPr>
        <w:ind w:left="4593" w:hanging="221"/>
      </w:pPr>
      <w:rPr>
        <w:rFonts w:hint="default"/>
        <w:lang w:val="es-ES" w:eastAsia="en-US" w:bidi="ar-SA"/>
      </w:rPr>
    </w:lvl>
    <w:lvl w:ilvl="7" w:tplc="48BCECB6">
      <w:numFmt w:val="bullet"/>
      <w:lvlText w:val="•"/>
      <w:lvlJc w:val="left"/>
      <w:pPr>
        <w:ind w:left="5364" w:hanging="221"/>
      </w:pPr>
      <w:rPr>
        <w:rFonts w:hint="default"/>
        <w:lang w:val="es-ES" w:eastAsia="en-US" w:bidi="ar-SA"/>
      </w:rPr>
    </w:lvl>
    <w:lvl w:ilvl="8" w:tplc="8C3EACFC">
      <w:numFmt w:val="bullet"/>
      <w:lvlText w:val="•"/>
      <w:lvlJc w:val="left"/>
      <w:pPr>
        <w:ind w:left="6134" w:hanging="221"/>
      </w:pPr>
      <w:rPr>
        <w:rFonts w:hint="default"/>
        <w:lang w:val="es-ES" w:eastAsia="en-US" w:bidi="ar-SA"/>
      </w:rPr>
    </w:lvl>
  </w:abstractNum>
  <w:abstractNum w:abstractNumId="243" w15:restartNumberingAfterBreak="0">
    <w:nsid w:val="645318AE"/>
    <w:multiLevelType w:val="hybridMultilevel"/>
    <w:tmpl w:val="1F4C1C70"/>
    <w:lvl w:ilvl="0" w:tplc="650258FC">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377299AC">
      <w:numFmt w:val="bullet"/>
      <w:lvlText w:val="•"/>
      <w:lvlJc w:val="left"/>
      <w:pPr>
        <w:ind w:left="2084" w:hanging="428"/>
      </w:pPr>
      <w:rPr>
        <w:rFonts w:hint="default"/>
        <w:lang w:val="es-ES" w:eastAsia="en-US" w:bidi="ar-SA"/>
      </w:rPr>
    </w:lvl>
    <w:lvl w:ilvl="2" w:tplc="C748C112">
      <w:numFmt w:val="bullet"/>
      <w:lvlText w:val="•"/>
      <w:lvlJc w:val="left"/>
      <w:pPr>
        <w:ind w:left="3068" w:hanging="428"/>
      </w:pPr>
      <w:rPr>
        <w:rFonts w:hint="default"/>
        <w:lang w:val="es-ES" w:eastAsia="en-US" w:bidi="ar-SA"/>
      </w:rPr>
    </w:lvl>
    <w:lvl w:ilvl="3" w:tplc="4E4623F6">
      <w:numFmt w:val="bullet"/>
      <w:lvlText w:val="•"/>
      <w:lvlJc w:val="left"/>
      <w:pPr>
        <w:ind w:left="4052" w:hanging="428"/>
      </w:pPr>
      <w:rPr>
        <w:rFonts w:hint="default"/>
        <w:lang w:val="es-ES" w:eastAsia="en-US" w:bidi="ar-SA"/>
      </w:rPr>
    </w:lvl>
    <w:lvl w:ilvl="4" w:tplc="1292A6CA">
      <w:numFmt w:val="bullet"/>
      <w:lvlText w:val="•"/>
      <w:lvlJc w:val="left"/>
      <w:pPr>
        <w:ind w:left="5036" w:hanging="428"/>
      </w:pPr>
      <w:rPr>
        <w:rFonts w:hint="default"/>
        <w:lang w:val="es-ES" w:eastAsia="en-US" w:bidi="ar-SA"/>
      </w:rPr>
    </w:lvl>
    <w:lvl w:ilvl="5" w:tplc="3E780176">
      <w:numFmt w:val="bullet"/>
      <w:lvlText w:val="•"/>
      <w:lvlJc w:val="left"/>
      <w:pPr>
        <w:ind w:left="6020" w:hanging="428"/>
      </w:pPr>
      <w:rPr>
        <w:rFonts w:hint="default"/>
        <w:lang w:val="es-ES" w:eastAsia="en-US" w:bidi="ar-SA"/>
      </w:rPr>
    </w:lvl>
    <w:lvl w:ilvl="6" w:tplc="86FA9B2E">
      <w:numFmt w:val="bullet"/>
      <w:lvlText w:val="•"/>
      <w:lvlJc w:val="left"/>
      <w:pPr>
        <w:ind w:left="7004" w:hanging="428"/>
      </w:pPr>
      <w:rPr>
        <w:rFonts w:hint="default"/>
        <w:lang w:val="es-ES" w:eastAsia="en-US" w:bidi="ar-SA"/>
      </w:rPr>
    </w:lvl>
    <w:lvl w:ilvl="7" w:tplc="C5EA56A2">
      <w:numFmt w:val="bullet"/>
      <w:lvlText w:val="•"/>
      <w:lvlJc w:val="left"/>
      <w:pPr>
        <w:ind w:left="7988" w:hanging="428"/>
      </w:pPr>
      <w:rPr>
        <w:rFonts w:hint="default"/>
        <w:lang w:val="es-ES" w:eastAsia="en-US" w:bidi="ar-SA"/>
      </w:rPr>
    </w:lvl>
    <w:lvl w:ilvl="8" w:tplc="D8524162">
      <w:numFmt w:val="bullet"/>
      <w:lvlText w:val="•"/>
      <w:lvlJc w:val="left"/>
      <w:pPr>
        <w:ind w:left="8972" w:hanging="428"/>
      </w:pPr>
      <w:rPr>
        <w:rFonts w:hint="default"/>
        <w:lang w:val="es-ES" w:eastAsia="en-US" w:bidi="ar-SA"/>
      </w:rPr>
    </w:lvl>
  </w:abstractNum>
  <w:abstractNum w:abstractNumId="244" w15:restartNumberingAfterBreak="0">
    <w:nsid w:val="64782E5B"/>
    <w:multiLevelType w:val="hybridMultilevel"/>
    <w:tmpl w:val="36CC91BC"/>
    <w:lvl w:ilvl="0" w:tplc="4E86CACE">
      <w:start w:val="1"/>
      <w:numFmt w:val="decimal"/>
      <w:lvlText w:val="%1."/>
      <w:lvlJc w:val="left"/>
      <w:pPr>
        <w:ind w:left="422" w:hanging="231"/>
      </w:pPr>
      <w:rPr>
        <w:rFonts w:ascii="Times New Roman" w:eastAsia="Times New Roman" w:hAnsi="Times New Roman" w:cs="Times New Roman" w:hint="default"/>
        <w:b/>
        <w:bCs/>
        <w:w w:val="100"/>
        <w:sz w:val="22"/>
        <w:szCs w:val="22"/>
        <w:lang w:val="es-ES" w:eastAsia="en-US" w:bidi="ar-SA"/>
      </w:rPr>
    </w:lvl>
    <w:lvl w:ilvl="1" w:tplc="F39E8E8E">
      <w:numFmt w:val="bullet"/>
      <w:lvlText w:val="•"/>
      <w:lvlJc w:val="left"/>
      <w:pPr>
        <w:ind w:left="1241" w:hanging="231"/>
      </w:pPr>
      <w:rPr>
        <w:rFonts w:hint="default"/>
        <w:lang w:val="es-ES" w:eastAsia="en-US" w:bidi="ar-SA"/>
      </w:rPr>
    </w:lvl>
    <w:lvl w:ilvl="2" w:tplc="5CC8C2C4">
      <w:numFmt w:val="bullet"/>
      <w:lvlText w:val="•"/>
      <w:lvlJc w:val="left"/>
      <w:pPr>
        <w:ind w:left="2063" w:hanging="231"/>
      </w:pPr>
      <w:rPr>
        <w:rFonts w:hint="default"/>
        <w:lang w:val="es-ES" w:eastAsia="en-US" w:bidi="ar-SA"/>
      </w:rPr>
    </w:lvl>
    <w:lvl w:ilvl="3" w:tplc="4CBADAA4">
      <w:numFmt w:val="bullet"/>
      <w:lvlText w:val="•"/>
      <w:lvlJc w:val="left"/>
      <w:pPr>
        <w:ind w:left="2885" w:hanging="231"/>
      </w:pPr>
      <w:rPr>
        <w:rFonts w:hint="default"/>
        <w:lang w:val="es-ES" w:eastAsia="en-US" w:bidi="ar-SA"/>
      </w:rPr>
    </w:lvl>
    <w:lvl w:ilvl="4" w:tplc="55224AC6">
      <w:numFmt w:val="bullet"/>
      <w:lvlText w:val="•"/>
      <w:lvlJc w:val="left"/>
      <w:pPr>
        <w:ind w:left="3707" w:hanging="231"/>
      </w:pPr>
      <w:rPr>
        <w:rFonts w:hint="default"/>
        <w:lang w:val="es-ES" w:eastAsia="en-US" w:bidi="ar-SA"/>
      </w:rPr>
    </w:lvl>
    <w:lvl w:ilvl="5" w:tplc="DF0A3B1E">
      <w:numFmt w:val="bullet"/>
      <w:lvlText w:val="•"/>
      <w:lvlJc w:val="left"/>
      <w:pPr>
        <w:ind w:left="4529" w:hanging="231"/>
      </w:pPr>
      <w:rPr>
        <w:rFonts w:hint="default"/>
        <w:lang w:val="es-ES" w:eastAsia="en-US" w:bidi="ar-SA"/>
      </w:rPr>
    </w:lvl>
    <w:lvl w:ilvl="6" w:tplc="73B43E2A">
      <w:numFmt w:val="bullet"/>
      <w:lvlText w:val="•"/>
      <w:lvlJc w:val="left"/>
      <w:pPr>
        <w:ind w:left="5351" w:hanging="231"/>
      </w:pPr>
      <w:rPr>
        <w:rFonts w:hint="default"/>
        <w:lang w:val="es-ES" w:eastAsia="en-US" w:bidi="ar-SA"/>
      </w:rPr>
    </w:lvl>
    <w:lvl w:ilvl="7" w:tplc="5F4C549A">
      <w:numFmt w:val="bullet"/>
      <w:lvlText w:val="•"/>
      <w:lvlJc w:val="left"/>
      <w:pPr>
        <w:ind w:left="6173" w:hanging="231"/>
      </w:pPr>
      <w:rPr>
        <w:rFonts w:hint="default"/>
        <w:lang w:val="es-ES" w:eastAsia="en-US" w:bidi="ar-SA"/>
      </w:rPr>
    </w:lvl>
    <w:lvl w:ilvl="8" w:tplc="1EC6D3A4">
      <w:numFmt w:val="bullet"/>
      <w:lvlText w:val="•"/>
      <w:lvlJc w:val="left"/>
      <w:pPr>
        <w:ind w:left="6995" w:hanging="231"/>
      </w:pPr>
      <w:rPr>
        <w:rFonts w:hint="default"/>
        <w:lang w:val="es-ES" w:eastAsia="en-US" w:bidi="ar-SA"/>
      </w:rPr>
    </w:lvl>
  </w:abstractNum>
  <w:abstractNum w:abstractNumId="245" w15:restartNumberingAfterBreak="0">
    <w:nsid w:val="64AA1675"/>
    <w:multiLevelType w:val="hybridMultilevel"/>
    <w:tmpl w:val="5922E76C"/>
    <w:lvl w:ilvl="0" w:tplc="E066628E">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389870C2">
      <w:numFmt w:val="bullet"/>
      <w:lvlText w:val="•"/>
      <w:lvlJc w:val="left"/>
      <w:pPr>
        <w:ind w:left="1227" w:hanging="361"/>
      </w:pPr>
      <w:rPr>
        <w:rFonts w:hint="default"/>
        <w:lang w:val="es-ES" w:eastAsia="en-US" w:bidi="ar-SA"/>
      </w:rPr>
    </w:lvl>
    <w:lvl w:ilvl="2" w:tplc="26DC48D4">
      <w:numFmt w:val="bullet"/>
      <w:lvlText w:val="•"/>
      <w:lvlJc w:val="left"/>
      <w:pPr>
        <w:ind w:left="2035" w:hanging="361"/>
      </w:pPr>
      <w:rPr>
        <w:rFonts w:hint="default"/>
        <w:lang w:val="es-ES" w:eastAsia="en-US" w:bidi="ar-SA"/>
      </w:rPr>
    </w:lvl>
    <w:lvl w:ilvl="3" w:tplc="3D1CC29C">
      <w:numFmt w:val="bullet"/>
      <w:lvlText w:val="•"/>
      <w:lvlJc w:val="left"/>
      <w:pPr>
        <w:ind w:left="2842" w:hanging="361"/>
      </w:pPr>
      <w:rPr>
        <w:rFonts w:hint="default"/>
        <w:lang w:val="es-ES" w:eastAsia="en-US" w:bidi="ar-SA"/>
      </w:rPr>
    </w:lvl>
    <w:lvl w:ilvl="4" w:tplc="666EF1F6">
      <w:numFmt w:val="bullet"/>
      <w:lvlText w:val="•"/>
      <w:lvlJc w:val="left"/>
      <w:pPr>
        <w:ind w:left="3650" w:hanging="361"/>
      </w:pPr>
      <w:rPr>
        <w:rFonts w:hint="default"/>
        <w:lang w:val="es-ES" w:eastAsia="en-US" w:bidi="ar-SA"/>
      </w:rPr>
    </w:lvl>
    <w:lvl w:ilvl="5" w:tplc="0DFE2CCA">
      <w:numFmt w:val="bullet"/>
      <w:lvlText w:val="•"/>
      <w:lvlJc w:val="left"/>
      <w:pPr>
        <w:ind w:left="4457" w:hanging="361"/>
      </w:pPr>
      <w:rPr>
        <w:rFonts w:hint="default"/>
        <w:lang w:val="es-ES" w:eastAsia="en-US" w:bidi="ar-SA"/>
      </w:rPr>
    </w:lvl>
    <w:lvl w:ilvl="6" w:tplc="9358088C">
      <w:numFmt w:val="bullet"/>
      <w:lvlText w:val="•"/>
      <w:lvlJc w:val="left"/>
      <w:pPr>
        <w:ind w:left="5265" w:hanging="361"/>
      </w:pPr>
      <w:rPr>
        <w:rFonts w:hint="default"/>
        <w:lang w:val="es-ES" w:eastAsia="en-US" w:bidi="ar-SA"/>
      </w:rPr>
    </w:lvl>
    <w:lvl w:ilvl="7" w:tplc="65B8AA90">
      <w:numFmt w:val="bullet"/>
      <w:lvlText w:val="•"/>
      <w:lvlJc w:val="left"/>
      <w:pPr>
        <w:ind w:left="6072" w:hanging="361"/>
      </w:pPr>
      <w:rPr>
        <w:rFonts w:hint="default"/>
        <w:lang w:val="es-ES" w:eastAsia="en-US" w:bidi="ar-SA"/>
      </w:rPr>
    </w:lvl>
    <w:lvl w:ilvl="8" w:tplc="D85E3A08">
      <w:numFmt w:val="bullet"/>
      <w:lvlText w:val="•"/>
      <w:lvlJc w:val="left"/>
      <w:pPr>
        <w:ind w:left="6880" w:hanging="361"/>
      </w:pPr>
      <w:rPr>
        <w:rFonts w:hint="default"/>
        <w:lang w:val="es-ES" w:eastAsia="en-US" w:bidi="ar-SA"/>
      </w:rPr>
    </w:lvl>
  </w:abstractNum>
  <w:abstractNum w:abstractNumId="246" w15:restartNumberingAfterBreak="0">
    <w:nsid w:val="66D714A8"/>
    <w:multiLevelType w:val="hybridMultilevel"/>
    <w:tmpl w:val="26306768"/>
    <w:lvl w:ilvl="0" w:tplc="9CDE6CFC">
      <w:start w:val="1"/>
      <w:numFmt w:val="lowerLetter"/>
      <w:lvlText w:val="%1)"/>
      <w:lvlJc w:val="left"/>
      <w:pPr>
        <w:ind w:left="815" w:hanging="207"/>
      </w:pPr>
      <w:rPr>
        <w:rFonts w:ascii="Times New Roman" w:eastAsia="Times New Roman" w:hAnsi="Times New Roman" w:cs="Times New Roman" w:hint="default"/>
        <w:b/>
        <w:bCs/>
        <w:spacing w:val="-10"/>
        <w:w w:val="100"/>
        <w:sz w:val="22"/>
        <w:szCs w:val="22"/>
        <w:lang w:val="es-ES" w:eastAsia="en-US" w:bidi="ar-SA"/>
      </w:rPr>
    </w:lvl>
    <w:lvl w:ilvl="1" w:tplc="66BE1812">
      <w:start w:val="1"/>
      <w:numFmt w:val="upperLetter"/>
      <w:lvlText w:val="%2."/>
      <w:lvlJc w:val="left"/>
      <w:pPr>
        <w:ind w:left="1185" w:hanging="361"/>
      </w:pPr>
      <w:rPr>
        <w:rFonts w:ascii="Times New Roman" w:eastAsia="Times New Roman" w:hAnsi="Times New Roman" w:cs="Times New Roman" w:hint="default"/>
        <w:b/>
        <w:bCs/>
        <w:spacing w:val="-2"/>
        <w:w w:val="100"/>
        <w:sz w:val="22"/>
        <w:szCs w:val="22"/>
        <w:lang w:val="es-ES" w:eastAsia="en-US" w:bidi="ar-SA"/>
      </w:rPr>
    </w:lvl>
    <w:lvl w:ilvl="2" w:tplc="E6A04C4C">
      <w:numFmt w:val="bullet"/>
      <w:lvlText w:val="•"/>
      <w:lvlJc w:val="left"/>
      <w:pPr>
        <w:ind w:left="2264" w:hanging="361"/>
      </w:pPr>
      <w:rPr>
        <w:rFonts w:hint="default"/>
        <w:lang w:val="es-ES" w:eastAsia="en-US" w:bidi="ar-SA"/>
      </w:rPr>
    </w:lvl>
    <w:lvl w:ilvl="3" w:tplc="91D40378">
      <w:numFmt w:val="bullet"/>
      <w:lvlText w:val="•"/>
      <w:lvlJc w:val="left"/>
      <w:pPr>
        <w:ind w:left="3348" w:hanging="361"/>
      </w:pPr>
      <w:rPr>
        <w:rFonts w:hint="default"/>
        <w:lang w:val="es-ES" w:eastAsia="en-US" w:bidi="ar-SA"/>
      </w:rPr>
    </w:lvl>
    <w:lvl w:ilvl="4" w:tplc="6352A30C">
      <w:numFmt w:val="bullet"/>
      <w:lvlText w:val="•"/>
      <w:lvlJc w:val="left"/>
      <w:pPr>
        <w:ind w:left="4433" w:hanging="361"/>
      </w:pPr>
      <w:rPr>
        <w:rFonts w:hint="default"/>
        <w:lang w:val="es-ES" w:eastAsia="en-US" w:bidi="ar-SA"/>
      </w:rPr>
    </w:lvl>
    <w:lvl w:ilvl="5" w:tplc="93CA19BC">
      <w:numFmt w:val="bullet"/>
      <w:lvlText w:val="•"/>
      <w:lvlJc w:val="left"/>
      <w:pPr>
        <w:ind w:left="5517" w:hanging="361"/>
      </w:pPr>
      <w:rPr>
        <w:rFonts w:hint="default"/>
        <w:lang w:val="es-ES" w:eastAsia="en-US" w:bidi="ar-SA"/>
      </w:rPr>
    </w:lvl>
    <w:lvl w:ilvl="6" w:tplc="A09A9F84">
      <w:numFmt w:val="bullet"/>
      <w:lvlText w:val="•"/>
      <w:lvlJc w:val="left"/>
      <w:pPr>
        <w:ind w:left="6602" w:hanging="361"/>
      </w:pPr>
      <w:rPr>
        <w:rFonts w:hint="default"/>
        <w:lang w:val="es-ES" w:eastAsia="en-US" w:bidi="ar-SA"/>
      </w:rPr>
    </w:lvl>
    <w:lvl w:ilvl="7" w:tplc="2B5CC59A">
      <w:numFmt w:val="bullet"/>
      <w:lvlText w:val="•"/>
      <w:lvlJc w:val="left"/>
      <w:pPr>
        <w:ind w:left="7686" w:hanging="361"/>
      </w:pPr>
      <w:rPr>
        <w:rFonts w:hint="default"/>
        <w:lang w:val="es-ES" w:eastAsia="en-US" w:bidi="ar-SA"/>
      </w:rPr>
    </w:lvl>
    <w:lvl w:ilvl="8" w:tplc="6090F1D0">
      <w:numFmt w:val="bullet"/>
      <w:lvlText w:val="•"/>
      <w:lvlJc w:val="left"/>
      <w:pPr>
        <w:ind w:left="8771" w:hanging="361"/>
      </w:pPr>
      <w:rPr>
        <w:rFonts w:hint="default"/>
        <w:lang w:val="es-ES" w:eastAsia="en-US" w:bidi="ar-SA"/>
      </w:rPr>
    </w:lvl>
  </w:abstractNum>
  <w:abstractNum w:abstractNumId="247" w15:restartNumberingAfterBreak="0">
    <w:nsid w:val="679514FA"/>
    <w:multiLevelType w:val="hybridMultilevel"/>
    <w:tmpl w:val="BEB6FF3A"/>
    <w:lvl w:ilvl="0" w:tplc="F082570E">
      <w:start w:val="1"/>
      <w:numFmt w:val="decimal"/>
      <w:lvlText w:val="%1."/>
      <w:lvlJc w:val="left"/>
      <w:pPr>
        <w:ind w:left="815" w:hanging="284"/>
      </w:pPr>
      <w:rPr>
        <w:rFonts w:ascii="Times New Roman" w:eastAsia="Times New Roman" w:hAnsi="Times New Roman" w:cs="Times New Roman" w:hint="default"/>
        <w:b/>
        <w:bCs/>
        <w:w w:val="100"/>
        <w:sz w:val="22"/>
        <w:szCs w:val="22"/>
        <w:lang w:val="es-ES" w:eastAsia="en-US" w:bidi="ar-SA"/>
      </w:rPr>
    </w:lvl>
    <w:lvl w:ilvl="1" w:tplc="429265A4">
      <w:numFmt w:val="bullet"/>
      <w:lvlText w:val="•"/>
      <w:lvlJc w:val="left"/>
      <w:pPr>
        <w:ind w:left="1832" w:hanging="284"/>
      </w:pPr>
      <w:rPr>
        <w:rFonts w:hint="default"/>
        <w:lang w:val="es-ES" w:eastAsia="en-US" w:bidi="ar-SA"/>
      </w:rPr>
    </w:lvl>
    <w:lvl w:ilvl="2" w:tplc="A31A9C6E">
      <w:numFmt w:val="bullet"/>
      <w:lvlText w:val="•"/>
      <w:lvlJc w:val="left"/>
      <w:pPr>
        <w:ind w:left="2844" w:hanging="284"/>
      </w:pPr>
      <w:rPr>
        <w:rFonts w:hint="default"/>
        <w:lang w:val="es-ES" w:eastAsia="en-US" w:bidi="ar-SA"/>
      </w:rPr>
    </w:lvl>
    <w:lvl w:ilvl="3" w:tplc="C98A2916">
      <w:numFmt w:val="bullet"/>
      <w:lvlText w:val="•"/>
      <w:lvlJc w:val="left"/>
      <w:pPr>
        <w:ind w:left="3856" w:hanging="284"/>
      </w:pPr>
      <w:rPr>
        <w:rFonts w:hint="default"/>
        <w:lang w:val="es-ES" w:eastAsia="en-US" w:bidi="ar-SA"/>
      </w:rPr>
    </w:lvl>
    <w:lvl w:ilvl="4" w:tplc="BFFE03C4">
      <w:numFmt w:val="bullet"/>
      <w:lvlText w:val="•"/>
      <w:lvlJc w:val="left"/>
      <w:pPr>
        <w:ind w:left="4868" w:hanging="284"/>
      </w:pPr>
      <w:rPr>
        <w:rFonts w:hint="default"/>
        <w:lang w:val="es-ES" w:eastAsia="en-US" w:bidi="ar-SA"/>
      </w:rPr>
    </w:lvl>
    <w:lvl w:ilvl="5" w:tplc="E4344558">
      <w:numFmt w:val="bullet"/>
      <w:lvlText w:val="•"/>
      <w:lvlJc w:val="left"/>
      <w:pPr>
        <w:ind w:left="5880" w:hanging="284"/>
      </w:pPr>
      <w:rPr>
        <w:rFonts w:hint="default"/>
        <w:lang w:val="es-ES" w:eastAsia="en-US" w:bidi="ar-SA"/>
      </w:rPr>
    </w:lvl>
    <w:lvl w:ilvl="6" w:tplc="A4409CA6">
      <w:numFmt w:val="bullet"/>
      <w:lvlText w:val="•"/>
      <w:lvlJc w:val="left"/>
      <w:pPr>
        <w:ind w:left="6892" w:hanging="284"/>
      </w:pPr>
      <w:rPr>
        <w:rFonts w:hint="default"/>
        <w:lang w:val="es-ES" w:eastAsia="en-US" w:bidi="ar-SA"/>
      </w:rPr>
    </w:lvl>
    <w:lvl w:ilvl="7" w:tplc="16A4DDCE">
      <w:numFmt w:val="bullet"/>
      <w:lvlText w:val="•"/>
      <w:lvlJc w:val="left"/>
      <w:pPr>
        <w:ind w:left="7904" w:hanging="284"/>
      </w:pPr>
      <w:rPr>
        <w:rFonts w:hint="default"/>
        <w:lang w:val="es-ES" w:eastAsia="en-US" w:bidi="ar-SA"/>
      </w:rPr>
    </w:lvl>
    <w:lvl w:ilvl="8" w:tplc="CBE83F44">
      <w:numFmt w:val="bullet"/>
      <w:lvlText w:val="•"/>
      <w:lvlJc w:val="left"/>
      <w:pPr>
        <w:ind w:left="8916" w:hanging="284"/>
      </w:pPr>
      <w:rPr>
        <w:rFonts w:hint="default"/>
        <w:lang w:val="es-ES" w:eastAsia="en-US" w:bidi="ar-SA"/>
      </w:rPr>
    </w:lvl>
  </w:abstractNum>
  <w:abstractNum w:abstractNumId="248" w15:restartNumberingAfterBreak="0">
    <w:nsid w:val="67AB488C"/>
    <w:multiLevelType w:val="hybridMultilevel"/>
    <w:tmpl w:val="CBEEF042"/>
    <w:lvl w:ilvl="0" w:tplc="9BE633A2">
      <w:start w:val="1"/>
      <w:numFmt w:val="decimal"/>
      <w:lvlText w:val="%1."/>
      <w:lvlJc w:val="left"/>
      <w:pPr>
        <w:ind w:left="1137" w:hanging="361"/>
      </w:pPr>
      <w:rPr>
        <w:rFonts w:ascii="Times New Roman" w:eastAsia="Times New Roman" w:hAnsi="Times New Roman" w:cs="Times New Roman" w:hint="default"/>
        <w:b/>
        <w:bCs/>
        <w:w w:val="100"/>
        <w:sz w:val="22"/>
        <w:szCs w:val="22"/>
        <w:lang w:val="es-ES" w:eastAsia="en-US" w:bidi="ar-SA"/>
      </w:rPr>
    </w:lvl>
    <w:lvl w:ilvl="1" w:tplc="22CE9C2E">
      <w:start w:val="1"/>
      <w:numFmt w:val="lowerLetter"/>
      <w:lvlText w:val="%2."/>
      <w:lvlJc w:val="left"/>
      <w:pPr>
        <w:ind w:left="1128" w:hanging="361"/>
      </w:pPr>
      <w:rPr>
        <w:rFonts w:ascii="Times New Roman" w:eastAsia="Times New Roman" w:hAnsi="Times New Roman" w:cs="Times New Roman" w:hint="default"/>
        <w:b/>
        <w:bCs/>
        <w:spacing w:val="-10"/>
        <w:w w:val="100"/>
        <w:sz w:val="22"/>
        <w:szCs w:val="22"/>
        <w:lang w:val="es-ES" w:eastAsia="en-US" w:bidi="ar-SA"/>
      </w:rPr>
    </w:lvl>
    <w:lvl w:ilvl="2" w:tplc="0178A60C">
      <w:numFmt w:val="bullet"/>
      <w:lvlText w:val="•"/>
      <w:lvlJc w:val="left"/>
      <w:pPr>
        <w:ind w:left="2228" w:hanging="361"/>
      </w:pPr>
      <w:rPr>
        <w:rFonts w:hint="default"/>
        <w:lang w:val="es-ES" w:eastAsia="en-US" w:bidi="ar-SA"/>
      </w:rPr>
    </w:lvl>
    <w:lvl w:ilvl="3" w:tplc="ABB85F9C">
      <w:numFmt w:val="bullet"/>
      <w:lvlText w:val="•"/>
      <w:lvlJc w:val="left"/>
      <w:pPr>
        <w:ind w:left="3317" w:hanging="361"/>
      </w:pPr>
      <w:rPr>
        <w:rFonts w:hint="default"/>
        <w:lang w:val="es-ES" w:eastAsia="en-US" w:bidi="ar-SA"/>
      </w:rPr>
    </w:lvl>
    <w:lvl w:ilvl="4" w:tplc="78DAC836">
      <w:numFmt w:val="bullet"/>
      <w:lvlText w:val="•"/>
      <w:lvlJc w:val="left"/>
      <w:pPr>
        <w:ind w:left="4406" w:hanging="361"/>
      </w:pPr>
      <w:rPr>
        <w:rFonts w:hint="default"/>
        <w:lang w:val="es-ES" w:eastAsia="en-US" w:bidi="ar-SA"/>
      </w:rPr>
    </w:lvl>
    <w:lvl w:ilvl="5" w:tplc="53AA0490">
      <w:numFmt w:val="bullet"/>
      <w:lvlText w:val="•"/>
      <w:lvlJc w:val="left"/>
      <w:pPr>
        <w:ind w:left="5495" w:hanging="361"/>
      </w:pPr>
      <w:rPr>
        <w:rFonts w:hint="default"/>
        <w:lang w:val="es-ES" w:eastAsia="en-US" w:bidi="ar-SA"/>
      </w:rPr>
    </w:lvl>
    <w:lvl w:ilvl="6" w:tplc="8A706A0E">
      <w:numFmt w:val="bullet"/>
      <w:lvlText w:val="•"/>
      <w:lvlJc w:val="left"/>
      <w:pPr>
        <w:ind w:left="6584" w:hanging="361"/>
      </w:pPr>
      <w:rPr>
        <w:rFonts w:hint="default"/>
        <w:lang w:val="es-ES" w:eastAsia="en-US" w:bidi="ar-SA"/>
      </w:rPr>
    </w:lvl>
    <w:lvl w:ilvl="7" w:tplc="FBB4BD66">
      <w:numFmt w:val="bullet"/>
      <w:lvlText w:val="•"/>
      <w:lvlJc w:val="left"/>
      <w:pPr>
        <w:ind w:left="7673" w:hanging="361"/>
      </w:pPr>
      <w:rPr>
        <w:rFonts w:hint="default"/>
        <w:lang w:val="es-ES" w:eastAsia="en-US" w:bidi="ar-SA"/>
      </w:rPr>
    </w:lvl>
    <w:lvl w:ilvl="8" w:tplc="8700816C">
      <w:numFmt w:val="bullet"/>
      <w:lvlText w:val="•"/>
      <w:lvlJc w:val="left"/>
      <w:pPr>
        <w:ind w:left="8762" w:hanging="361"/>
      </w:pPr>
      <w:rPr>
        <w:rFonts w:hint="default"/>
        <w:lang w:val="es-ES" w:eastAsia="en-US" w:bidi="ar-SA"/>
      </w:rPr>
    </w:lvl>
  </w:abstractNum>
  <w:abstractNum w:abstractNumId="249" w15:restartNumberingAfterBreak="0">
    <w:nsid w:val="67EB6EC5"/>
    <w:multiLevelType w:val="hybridMultilevel"/>
    <w:tmpl w:val="730E6FD0"/>
    <w:lvl w:ilvl="0" w:tplc="0B1C7E48">
      <w:start w:val="1"/>
      <w:numFmt w:val="upperRoman"/>
      <w:lvlText w:val="%1."/>
      <w:lvlJc w:val="left"/>
      <w:pPr>
        <w:ind w:left="676" w:hanging="212"/>
      </w:pPr>
      <w:rPr>
        <w:rFonts w:hint="default"/>
        <w:b/>
        <w:bCs/>
        <w:spacing w:val="0"/>
        <w:w w:val="90"/>
        <w:lang w:val="es-ES" w:eastAsia="en-US" w:bidi="ar-SA"/>
      </w:rPr>
    </w:lvl>
    <w:lvl w:ilvl="1" w:tplc="06180612">
      <w:start w:val="1"/>
      <w:numFmt w:val="decimal"/>
      <w:lvlText w:val="%2."/>
      <w:lvlJc w:val="left"/>
      <w:pPr>
        <w:ind w:left="465" w:hanging="303"/>
      </w:pPr>
      <w:rPr>
        <w:rFonts w:ascii="Times New Roman" w:eastAsia="Times New Roman" w:hAnsi="Times New Roman" w:cs="Times New Roman" w:hint="default"/>
        <w:b/>
        <w:bCs/>
        <w:w w:val="100"/>
        <w:sz w:val="22"/>
        <w:szCs w:val="22"/>
        <w:lang w:val="es-ES" w:eastAsia="en-US" w:bidi="ar-SA"/>
      </w:rPr>
    </w:lvl>
    <w:lvl w:ilvl="2" w:tplc="5D5E70CC">
      <w:start w:val="1"/>
      <w:numFmt w:val="decimal"/>
      <w:lvlText w:val="%3."/>
      <w:lvlJc w:val="left"/>
      <w:pPr>
        <w:ind w:left="954" w:hanging="360"/>
      </w:pPr>
      <w:rPr>
        <w:rFonts w:ascii="Times New Roman" w:eastAsia="Times New Roman" w:hAnsi="Times New Roman" w:cs="Times New Roman" w:hint="default"/>
        <w:b/>
        <w:bCs/>
        <w:w w:val="100"/>
        <w:sz w:val="22"/>
        <w:szCs w:val="22"/>
        <w:lang w:val="es-ES" w:eastAsia="en-US" w:bidi="ar-SA"/>
      </w:rPr>
    </w:lvl>
    <w:lvl w:ilvl="3" w:tplc="A4E8F522">
      <w:numFmt w:val="bullet"/>
      <w:lvlText w:val="•"/>
      <w:lvlJc w:val="left"/>
      <w:pPr>
        <w:ind w:left="2207" w:hanging="360"/>
      </w:pPr>
      <w:rPr>
        <w:rFonts w:hint="default"/>
        <w:lang w:val="es-ES" w:eastAsia="en-US" w:bidi="ar-SA"/>
      </w:rPr>
    </w:lvl>
    <w:lvl w:ilvl="4" w:tplc="DFD6CD36">
      <w:numFmt w:val="bullet"/>
      <w:lvlText w:val="•"/>
      <w:lvlJc w:val="left"/>
      <w:pPr>
        <w:ind w:left="3455" w:hanging="360"/>
      </w:pPr>
      <w:rPr>
        <w:rFonts w:hint="default"/>
        <w:lang w:val="es-ES" w:eastAsia="en-US" w:bidi="ar-SA"/>
      </w:rPr>
    </w:lvl>
    <w:lvl w:ilvl="5" w:tplc="2B4A3252">
      <w:numFmt w:val="bullet"/>
      <w:lvlText w:val="•"/>
      <w:lvlJc w:val="left"/>
      <w:pPr>
        <w:ind w:left="4702" w:hanging="360"/>
      </w:pPr>
      <w:rPr>
        <w:rFonts w:hint="default"/>
        <w:lang w:val="es-ES" w:eastAsia="en-US" w:bidi="ar-SA"/>
      </w:rPr>
    </w:lvl>
    <w:lvl w:ilvl="6" w:tplc="F9E426A8">
      <w:numFmt w:val="bullet"/>
      <w:lvlText w:val="•"/>
      <w:lvlJc w:val="left"/>
      <w:pPr>
        <w:ind w:left="5950" w:hanging="360"/>
      </w:pPr>
      <w:rPr>
        <w:rFonts w:hint="default"/>
        <w:lang w:val="es-ES" w:eastAsia="en-US" w:bidi="ar-SA"/>
      </w:rPr>
    </w:lvl>
    <w:lvl w:ilvl="7" w:tplc="85E2BB4C">
      <w:numFmt w:val="bullet"/>
      <w:lvlText w:val="•"/>
      <w:lvlJc w:val="left"/>
      <w:pPr>
        <w:ind w:left="7197" w:hanging="360"/>
      </w:pPr>
      <w:rPr>
        <w:rFonts w:hint="default"/>
        <w:lang w:val="es-ES" w:eastAsia="en-US" w:bidi="ar-SA"/>
      </w:rPr>
    </w:lvl>
    <w:lvl w:ilvl="8" w:tplc="DB7A530C">
      <w:numFmt w:val="bullet"/>
      <w:lvlText w:val="•"/>
      <w:lvlJc w:val="left"/>
      <w:pPr>
        <w:ind w:left="8445" w:hanging="360"/>
      </w:pPr>
      <w:rPr>
        <w:rFonts w:hint="default"/>
        <w:lang w:val="es-ES" w:eastAsia="en-US" w:bidi="ar-SA"/>
      </w:rPr>
    </w:lvl>
  </w:abstractNum>
  <w:abstractNum w:abstractNumId="250" w15:restartNumberingAfterBreak="0">
    <w:nsid w:val="689E4B57"/>
    <w:multiLevelType w:val="hybridMultilevel"/>
    <w:tmpl w:val="2A7EB232"/>
    <w:lvl w:ilvl="0" w:tplc="B3D696A2">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419EDEA4">
      <w:numFmt w:val="bullet"/>
      <w:lvlText w:val="•"/>
      <w:lvlJc w:val="left"/>
      <w:pPr>
        <w:ind w:left="2084" w:hanging="428"/>
      </w:pPr>
      <w:rPr>
        <w:rFonts w:hint="default"/>
        <w:lang w:val="es-ES" w:eastAsia="en-US" w:bidi="ar-SA"/>
      </w:rPr>
    </w:lvl>
    <w:lvl w:ilvl="2" w:tplc="D89432E6">
      <w:numFmt w:val="bullet"/>
      <w:lvlText w:val="•"/>
      <w:lvlJc w:val="left"/>
      <w:pPr>
        <w:ind w:left="3068" w:hanging="428"/>
      </w:pPr>
      <w:rPr>
        <w:rFonts w:hint="default"/>
        <w:lang w:val="es-ES" w:eastAsia="en-US" w:bidi="ar-SA"/>
      </w:rPr>
    </w:lvl>
    <w:lvl w:ilvl="3" w:tplc="21C63408">
      <w:numFmt w:val="bullet"/>
      <w:lvlText w:val="•"/>
      <w:lvlJc w:val="left"/>
      <w:pPr>
        <w:ind w:left="4052" w:hanging="428"/>
      </w:pPr>
      <w:rPr>
        <w:rFonts w:hint="default"/>
        <w:lang w:val="es-ES" w:eastAsia="en-US" w:bidi="ar-SA"/>
      </w:rPr>
    </w:lvl>
    <w:lvl w:ilvl="4" w:tplc="6E3C6FCE">
      <w:numFmt w:val="bullet"/>
      <w:lvlText w:val="•"/>
      <w:lvlJc w:val="left"/>
      <w:pPr>
        <w:ind w:left="5036" w:hanging="428"/>
      </w:pPr>
      <w:rPr>
        <w:rFonts w:hint="default"/>
        <w:lang w:val="es-ES" w:eastAsia="en-US" w:bidi="ar-SA"/>
      </w:rPr>
    </w:lvl>
    <w:lvl w:ilvl="5" w:tplc="D1F67ECA">
      <w:numFmt w:val="bullet"/>
      <w:lvlText w:val="•"/>
      <w:lvlJc w:val="left"/>
      <w:pPr>
        <w:ind w:left="6020" w:hanging="428"/>
      </w:pPr>
      <w:rPr>
        <w:rFonts w:hint="default"/>
        <w:lang w:val="es-ES" w:eastAsia="en-US" w:bidi="ar-SA"/>
      </w:rPr>
    </w:lvl>
    <w:lvl w:ilvl="6" w:tplc="912CA758">
      <w:numFmt w:val="bullet"/>
      <w:lvlText w:val="•"/>
      <w:lvlJc w:val="left"/>
      <w:pPr>
        <w:ind w:left="7004" w:hanging="428"/>
      </w:pPr>
      <w:rPr>
        <w:rFonts w:hint="default"/>
        <w:lang w:val="es-ES" w:eastAsia="en-US" w:bidi="ar-SA"/>
      </w:rPr>
    </w:lvl>
    <w:lvl w:ilvl="7" w:tplc="5B184240">
      <w:numFmt w:val="bullet"/>
      <w:lvlText w:val="•"/>
      <w:lvlJc w:val="left"/>
      <w:pPr>
        <w:ind w:left="7988" w:hanging="428"/>
      </w:pPr>
      <w:rPr>
        <w:rFonts w:hint="default"/>
        <w:lang w:val="es-ES" w:eastAsia="en-US" w:bidi="ar-SA"/>
      </w:rPr>
    </w:lvl>
    <w:lvl w:ilvl="8" w:tplc="0492ACF6">
      <w:numFmt w:val="bullet"/>
      <w:lvlText w:val="•"/>
      <w:lvlJc w:val="left"/>
      <w:pPr>
        <w:ind w:left="8972" w:hanging="428"/>
      </w:pPr>
      <w:rPr>
        <w:rFonts w:hint="default"/>
        <w:lang w:val="es-ES" w:eastAsia="en-US" w:bidi="ar-SA"/>
      </w:rPr>
    </w:lvl>
  </w:abstractNum>
  <w:abstractNum w:abstractNumId="251" w15:restartNumberingAfterBreak="0">
    <w:nsid w:val="690110A7"/>
    <w:multiLevelType w:val="hybridMultilevel"/>
    <w:tmpl w:val="21C623F0"/>
    <w:lvl w:ilvl="0" w:tplc="FED6F652">
      <w:start w:val="1"/>
      <w:numFmt w:val="decimal"/>
      <w:lvlText w:val="%1."/>
      <w:lvlJc w:val="left"/>
      <w:pPr>
        <w:ind w:left="427" w:hanging="288"/>
      </w:pPr>
      <w:rPr>
        <w:rFonts w:ascii="Times New Roman" w:eastAsia="Times New Roman" w:hAnsi="Times New Roman" w:cs="Times New Roman" w:hint="default"/>
        <w:b/>
        <w:bCs/>
        <w:w w:val="100"/>
        <w:sz w:val="22"/>
        <w:szCs w:val="22"/>
        <w:lang w:val="es-ES" w:eastAsia="en-US" w:bidi="ar-SA"/>
      </w:rPr>
    </w:lvl>
    <w:lvl w:ilvl="1" w:tplc="30C8BC80">
      <w:numFmt w:val="bullet"/>
      <w:lvlText w:val="•"/>
      <w:lvlJc w:val="left"/>
      <w:pPr>
        <w:ind w:left="1241" w:hanging="288"/>
      </w:pPr>
      <w:rPr>
        <w:rFonts w:hint="default"/>
        <w:lang w:val="es-ES" w:eastAsia="en-US" w:bidi="ar-SA"/>
      </w:rPr>
    </w:lvl>
    <w:lvl w:ilvl="2" w:tplc="2DEE80DA">
      <w:numFmt w:val="bullet"/>
      <w:lvlText w:val="•"/>
      <w:lvlJc w:val="left"/>
      <w:pPr>
        <w:ind w:left="2063" w:hanging="288"/>
      </w:pPr>
      <w:rPr>
        <w:rFonts w:hint="default"/>
        <w:lang w:val="es-ES" w:eastAsia="en-US" w:bidi="ar-SA"/>
      </w:rPr>
    </w:lvl>
    <w:lvl w:ilvl="3" w:tplc="BEAC79E0">
      <w:numFmt w:val="bullet"/>
      <w:lvlText w:val="•"/>
      <w:lvlJc w:val="left"/>
      <w:pPr>
        <w:ind w:left="2885" w:hanging="288"/>
      </w:pPr>
      <w:rPr>
        <w:rFonts w:hint="default"/>
        <w:lang w:val="es-ES" w:eastAsia="en-US" w:bidi="ar-SA"/>
      </w:rPr>
    </w:lvl>
    <w:lvl w:ilvl="4" w:tplc="192C20DA">
      <w:numFmt w:val="bullet"/>
      <w:lvlText w:val="•"/>
      <w:lvlJc w:val="left"/>
      <w:pPr>
        <w:ind w:left="3707" w:hanging="288"/>
      </w:pPr>
      <w:rPr>
        <w:rFonts w:hint="default"/>
        <w:lang w:val="es-ES" w:eastAsia="en-US" w:bidi="ar-SA"/>
      </w:rPr>
    </w:lvl>
    <w:lvl w:ilvl="5" w:tplc="A10CED20">
      <w:numFmt w:val="bullet"/>
      <w:lvlText w:val="•"/>
      <w:lvlJc w:val="left"/>
      <w:pPr>
        <w:ind w:left="4529" w:hanging="288"/>
      </w:pPr>
      <w:rPr>
        <w:rFonts w:hint="default"/>
        <w:lang w:val="es-ES" w:eastAsia="en-US" w:bidi="ar-SA"/>
      </w:rPr>
    </w:lvl>
    <w:lvl w:ilvl="6" w:tplc="939E9EA8">
      <w:numFmt w:val="bullet"/>
      <w:lvlText w:val="•"/>
      <w:lvlJc w:val="left"/>
      <w:pPr>
        <w:ind w:left="5350" w:hanging="288"/>
      </w:pPr>
      <w:rPr>
        <w:rFonts w:hint="default"/>
        <w:lang w:val="es-ES" w:eastAsia="en-US" w:bidi="ar-SA"/>
      </w:rPr>
    </w:lvl>
    <w:lvl w:ilvl="7" w:tplc="2C6204E2">
      <w:numFmt w:val="bullet"/>
      <w:lvlText w:val="•"/>
      <w:lvlJc w:val="left"/>
      <w:pPr>
        <w:ind w:left="6172" w:hanging="288"/>
      </w:pPr>
      <w:rPr>
        <w:rFonts w:hint="default"/>
        <w:lang w:val="es-ES" w:eastAsia="en-US" w:bidi="ar-SA"/>
      </w:rPr>
    </w:lvl>
    <w:lvl w:ilvl="8" w:tplc="CD64039E">
      <w:numFmt w:val="bullet"/>
      <w:lvlText w:val="•"/>
      <w:lvlJc w:val="left"/>
      <w:pPr>
        <w:ind w:left="6994" w:hanging="288"/>
      </w:pPr>
      <w:rPr>
        <w:rFonts w:hint="default"/>
        <w:lang w:val="es-ES" w:eastAsia="en-US" w:bidi="ar-SA"/>
      </w:rPr>
    </w:lvl>
  </w:abstractNum>
  <w:abstractNum w:abstractNumId="252" w15:restartNumberingAfterBreak="0">
    <w:nsid w:val="69244B2B"/>
    <w:multiLevelType w:val="hybridMultilevel"/>
    <w:tmpl w:val="015EEEB0"/>
    <w:lvl w:ilvl="0" w:tplc="54689034">
      <w:numFmt w:val="bullet"/>
      <w:lvlText w:val="-"/>
      <w:lvlJc w:val="left"/>
      <w:pPr>
        <w:ind w:left="262" w:hanging="111"/>
      </w:pPr>
      <w:rPr>
        <w:rFonts w:ascii="Times New Roman" w:eastAsia="Times New Roman" w:hAnsi="Times New Roman" w:cs="Times New Roman" w:hint="default"/>
        <w:w w:val="94"/>
        <w:sz w:val="18"/>
        <w:szCs w:val="18"/>
        <w:lang w:val="es-ES" w:eastAsia="en-US" w:bidi="ar-SA"/>
      </w:rPr>
    </w:lvl>
    <w:lvl w:ilvl="1" w:tplc="BF907A98">
      <w:numFmt w:val="bullet"/>
      <w:lvlText w:val="•"/>
      <w:lvlJc w:val="left"/>
      <w:pPr>
        <w:ind w:left="502" w:hanging="111"/>
      </w:pPr>
      <w:rPr>
        <w:rFonts w:hint="default"/>
        <w:lang w:val="es-ES" w:eastAsia="en-US" w:bidi="ar-SA"/>
      </w:rPr>
    </w:lvl>
    <w:lvl w:ilvl="2" w:tplc="74E63DCE">
      <w:numFmt w:val="bullet"/>
      <w:lvlText w:val="•"/>
      <w:lvlJc w:val="left"/>
      <w:pPr>
        <w:ind w:left="744" w:hanging="111"/>
      </w:pPr>
      <w:rPr>
        <w:rFonts w:hint="default"/>
        <w:lang w:val="es-ES" w:eastAsia="en-US" w:bidi="ar-SA"/>
      </w:rPr>
    </w:lvl>
    <w:lvl w:ilvl="3" w:tplc="65A28F20">
      <w:numFmt w:val="bullet"/>
      <w:lvlText w:val="•"/>
      <w:lvlJc w:val="left"/>
      <w:pPr>
        <w:ind w:left="986" w:hanging="111"/>
      </w:pPr>
      <w:rPr>
        <w:rFonts w:hint="default"/>
        <w:lang w:val="es-ES" w:eastAsia="en-US" w:bidi="ar-SA"/>
      </w:rPr>
    </w:lvl>
    <w:lvl w:ilvl="4" w:tplc="2FC6236E">
      <w:numFmt w:val="bullet"/>
      <w:lvlText w:val="•"/>
      <w:lvlJc w:val="left"/>
      <w:pPr>
        <w:ind w:left="1229" w:hanging="111"/>
      </w:pPr>
      <w:rPr>
        <w:rFonts w:hint="default"/>
        <w:lang w:val="es-ES" w:eastAsia="en-US" w:bidi="ar-SA"/>
      </w:rPr>
    </w:lvl>
    <w:lvl w:ilvl="5" w:tplc="858E3152">
      <w:numFmt w:val="bullet"/>
      <w:lvlText w:val="•"/>
      <w:lvlJc w:val="left"/>
      <w:pPr>
        <w:ind w:left="1471" w:hanging="111"/>
      </w:pPr>
      <w:rPr>
        <w:rFonts w:hint="default"/>
        <w:lang w:val="es-ES" w:eastAsia="en-US" w:bidi="ar-SA"/>
      </w:rPr>
    </w:lvl>
    <w:lvl w:ilvl="6" w:tplc="64FCA454">
      <w:numFmt w:val="bullet"/>
      <w:lvlText w:val="•"/>
      <w:lvlJc w:val="left"/>
      <w:pPr>
        <w:ind w:left="1713" w:hanging="111"/>
      </w:pPr>
      <w:rPr>
        <w:rFonts w:hint="default"/>
        <w:lang w:val="es-ES" w:eastAsia="en-US" w:bidi="ar-SA"/>
      </w:rPr>
    </w:lvl>
    <w:lvl w:ilvl="7" w:tplc="B29228CC">
      <w:numFmt w:val="bullet"/>
      <w:lvlText w:val="•"/>
      <w:lvlJc w:val="left"/>
      <w:pPr>
        <w:ind w:left="1956" w:hanging="111"/>
      </w:pPr>
      <w:rPr>
        <w:rFonts w:hint="default"/>
        <w:lang w:val="es-ES" w:eastAsia="en-US" w:bidi="ar-SA"/>
      </w:rPr>
    </w:lvl>
    <w:lvl w:ilvl="8" w:tplc="871249C8">
      <w:numFmt w:val="bullet"/>
      <w:lvlText w:val="•"/>
      <w:lvlJc w:val="left"/>
      <w:pPr>
        <w:ind w:left="2198" w:hanging="111"/>
      </w:pPr>
      <w:rPr>
        <w:rFonts w:hint="default"/>
        <w:lang w:val="es-ES" w:eastAsia="en-US" w:bidi="ar-SA"/>
      </w:rPr>
    </w:lvl>
  </w:abstractNum>
  <w:abstractNum w:abstractNumId="253" w15:restartNumberingAfterBreak="0">
    <w:nsid w:val="69C90F4B"/>
    <w:multiLevelType w:val="hybridMultilevel"/>
    <w:tmpl w:val="D71619BE"/>
    <w:lvl w:ilvl="0" w:tplc="FB28E982">
      <w:start w:val="1"/>
      <w:numFmt w:val="decimal"/>
      <w:lvlText w:val="%1."/>
      <w:lvlJc w:val="left"/>
      <w:pPr>
        <w:ind w:left="422" w:hanging="231"/>
      </w:pPr>
      <w:rPr>
        <w:rFonts w:ascii="Times New Roman" w:eastAsia="Times New Roman" w:hAnsi="Times New Roman" w:cs="Times New Roman" w:hint="default"/>
        <w:b/>
        <w:bCs/>
        <w:w w:val="100"/>
        <w:sz w:val="22"/>
        <w:szCs w:val="22"/>
        <w:lang w:val="es-ES" w:eastAsia="en-US" w:bidi="ar-SA"/>
      </w:rPr>
    </w:lvl>
    <w:lvl w:ilvl="1" w:tplc="B1A218E0">
      <w:numFmt w:val="bullet"/>
      <w:lvlText w:val="•"/>
      <w:lvlJc w:val="left"/>
      <w:pPr>
        <w:ind w:left="1241" w:hanging="231"/>
      </w:pPr>
      <w:rPr>
        <w:rFonts w:hint="default"/>
        <w:lang w:val="es-ES" w:eastAsia="en-US" w:bidi="ar-SA"/>
      </w:rPr>
    </w:lvl>
    <w:lvl w:ilvl="2" w:tplc="897CD3E2">
      <w:numFmt w:val="bullet"/>
      <w:lvlText w:val="•"/>
      <w:lvlJc w:val="left"/>
      <w:pPr>
        <w:ind w:left="2063" w:hanging="231"/>
      </w:pPr>
      <w:rPr>
        <w:rFonts w:hint="default"/>
        <w:lang w:val="es-ES" w:eastAsia="en-US" w:bidi="ar-SA"/>
      </w:rPr>
    </w:lvl>
    <w:lvl w:ilvl="3" w:tplc="18583BDA">
      <w:numFmt w:val="bullet"/>
      <w:lvlText w:val="•"/>
      <w:lvlJc w:val="left"/>
      <w:pPr>
        <w:ind w:left="2885" w:hanging="231"/>
      </w:pPr>
      <w:rPr>
        <w:rFonts w:hint="default"/>
        <w:lang w:val="es-ES" w:eastAsia="en-US" w:bidi="ar-SA"/>
      </w:rPr>
    </w:lvl>
    <w:lvl w:ilvl="4" w:tplc="76C86CE0">
      <w:numFmt w:val="bullet"/>
      <w:lvlText w:val="•"/>
      <w:lvlJc w:val="left"/>
      <w:pPr>
        <w:ind w:left="3707" w:hanging="231"/>
      </w:pPr>
      <w:rPr>
        <w:rFonts w:hint="default"/>
        <w:lang w:val="es-ES" w:eastAsia="en-US" w:bidi="ar-SA"/>
      </w:rPr>
    </w:lvl>
    <w:lvl w:ilvl="5" w:tplc="4296F90C">
      <w:numFmt w:val="bullet"/>
      <w:lvlText w:val="•"/>
      <w:lvlJc w:val="left"/>
      <w:pPr>
        <w:ind w:left="4529" w:hanging="231"/>
      </w:pPr>
      <w:rPr>
        <w:rFonts w:hint="default"/>
        <w:lang w:val="es-ES" w:eastAsia="en-US" w:bidi="ar-SA"/>
      </w:rPr>
    </w:lvl>
    <w:lvl w:ilvl="6" w:tplc="F4B6AE28">
      <w:numFmt w:val="bullet"/>
      <w:lvlText w:val="•"/>
      <w:lvlJc w:val="left"/>
      <w:pPr>
        <w:ind w:left="5351" w:hanging="231"/>
      </w:pPr>
      <w:rPr>
        <w:rFonts w:hint="default"/>
        <w:lang w:val="es-ES" w:eastAsia="en-US" w:bidi="ar-SA"/>
      </w:rPr>
    </w:lvl>
    <w:lvl w:ilvl="7" w:tplc="D526AF3E">
      <w:numFmt w:val="bullet"/>
      <w:lvlText w:val="•"/>
      <w:lvlJc w:val="left"/>
      <w:pPr>
        <w:ind w:left="6173" w:hanging="231"/>
      </w:pPr>
      <w:rPr>
        <w:rFonts w:hint="default"/>
        <w:lang w:val="es-ES" w:eastAsia="en-US" w:bidi="ar-SA"/>
      </w:rPr>
    </w:lvl>
    <w:lvl w:ilvl="8" w:tplc="8DA45D3A">
      <w:numFmt w:val="bullet"/>
      <w:lvlText w:val="•"/>
      <w:lvlJc w:val="left"/>
      <w:pPr>
        <w:ind w:left="6995" w:hanging="231"/>
      </w:pPr>
      <w:rPr>
        <w:rFonts w:hint="default"/>
        <w:lang w:val="es-ES" w:eastAsia="en-US" w:bidi="ar-SA"/>
      </w:rPr>
    </w:lvl>
  </w:abstractNum>
  <w:abstractNum w:abstractNumId="254" w15:restartNumberingAfterBreak="0">
    <w:nsid w:val="69CD2D09"/>
    <w:multiLevelType w:val="hybridMultilevel"/>
    <w:tmpl w:val="D26033D6"/>
    <w:lvl w:ilvl="0" w:tplc="EEEC96F6">
      <w:start w:val="1"/>
      <w:numFmt w:val="upperLetter"/>
      <w:lvlText w:val="%1."/>
      <w:lvlJc w:val="left"/>
      <w:pPr>
        <w:ind w:left="1185" w:hanging="361"/>
      </w:pPr>
      <w:rPr>
        <w:rFonts w:ascii="Times New Roman" w:eastAsia="Times New Roman" w:hAnsi="Times New Roman" w:cs="Times New Roman" w:hint="default"/>
        <w:b/>
        <w:bCs/>
        <w:spacing w:val="-2"/>
        <w:w w:val="100"/>
        <w:sz w:val="22"/>
        <w:szCs w:val="22"/>
        <w:lang w:val="es-ES" w:eastAsia="en-US" w:bidi="ar-SA"/>
      </w:rPr>
    </w:lvl>
    <w:lvl w:ilvl="1" w:tplc="E7E00242">
      <w:numFmt w:val="bullet"/>
      <w:lvlText w:val="•"/>
      <w:lvlJc w:val="left"/>
      <w:pPr>
        <w:ind w:left="2156" w:hanging="361"/>
      </w:pPr>
      <w:rPr>
        <w:rFonts w:hint="default"/>
        <w:lang w:val="es-ES" w:eastAsia="en-US" w:bidi="ar-SA"/>
      </w:rPr>
    </w:lvl>
    <w:lvl w:ilvl="2" w:tplc="FF063E70">
      <w:numFmt w:val="bullet"/>
      <w:lvlText w:val="•"/>
      <w:lvlJc w:val="left"/>
      <w:pPr>
        <w:ind w:left="3132" w:hanging="361"/>
      </w:pPr>
      <w:rPr>
        <w:rFonts w:hint="default"/>
        <w:lang w:val="es-ES" w:eastAsia="en-US" w:bidi="ar-SA"/>
      </w:rPr>
    </w:lvl>
    <w:lvl w:ilvl="3" w:tplc="CE228ABA">
      <w:numFmt w:val="bullet"/>
      <w:lvlText w:val="•"/>
      <w:lvlJc w:val="left"/>
      <w:pPr>
        <w:ind w:left="4108" w:hanging="361"/>
      </w:pPr>
      <w:rPr>
        <w:rFonts w:hint="default"/>
        <w:lang w:val="es-ES" w:eastAsia="en-US" w:bidi="ar-SA"/>
      </w:rPr>
    </w:lvl>
    <w:lvl w:ilvl="4" w:tplc="9148E448">
      <w:numFmt w:val="bullet"/>
      <w:lvlText w:val="•"/>
      <w:lvlJc w:val="left"/>
      <w:pPr>
        <w:ind w:left="5084" w:hanging="361"/>
      </w:pPr>
      <w:rPr>
        <w:rFonts w:hint="default"/>
        <w:lang w:val="es-ES" w:eastAsia="en-US" w:bidi="ar-SA"/>
      </w:rPr>
    </w:lvl>
    <w:lvl w:ilvl="5" w:tplc="442A719C">
      <w:numFmt w:val="bullet"/>
      <w:lvlText w:val="•"/>
      <w:lvlJc w:val="left"/>
      <w:pPr>
        <w:ind w:left="6060" w:hanging="361"/>
      </w:pPr>
      <w:rPr>
        <w:rFonts w:hint="default"/>
        <w:lang w:val="es-ES" w:eastAsia="en-US" w:bidi="ar-SA"/>
      </w:rPr>
    </w:lvl>
    <w:lvl w:ilvl="6" w:tplc="F838190A">
      <w:numFmt w:val="bullet"/>
      <w:lvlText w:val="•"/>
      <w:lvlJc w:val="left"/>
      <w:pPr>
        <w:ind w:left="7036" w:hanging="361"/>
      </w:pPr>
      <w:rPr>
        <w:rFonts w:hint="default"/>
        <w:lang w:val="es-ES" w:eastAsia="en-US" w:bidi="ar-SA"/>
      </w:rPr>
    </w:lvl>
    <w:lvl w:ilvl="7" w:tplc="D5FA4E56">
      <w:numFmt w:val="bullet"/>
      <w:lvlText w:val="•"/>
      <w:lvlJc w:val="left"/>
      <w:pPr>
        <w:ind w:left="8012" w:hanging="361"/>
      </w:pPr>
      <w:rPr>
        <w:rFonts w:hint="default"/>
        <w:lang w:val="es-ES" w:eastAsia="en-US" w:bidi="ar-SA"/>
      </w:rPr>
    </w:lvl>
    <w:lvl w:ilvl="8" w:tplc="CBE6BF12">
      <w:numFmt w:val="bullet"/>
      <w:lvlText w:val="•"/>
      <w:lvlJc w:val="left"/>
      <w:pPr>
        <w:ind w:left="8988" w:hanging="361"/>
      </w:pPr>
      <w:rPr>
        <w:rFonts w:hint="default"/>
        <w:lang w:val="es-ES" w:eastAsia="en-US" w:bidi="ar-SA"/>
      </w:rPr>
    </w:lvl>
  </w:abstractNum>
  <w:abstractNum w:abstractNumId="255" w15:restartNumberingAfterBreak="0">
    <w:nsid w:val="69EC562B"/>
    <w:multiLevelType w:val="hybridMultilevel"/>
    <w:tmpl w:val="E378FC3A"/>
    <w:lvl w:ilvl="0" w:tplc="F22C2494">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BC580C44">
      <w:numFmt w:val="bullet"/>
      <w:lvlText w:val="•"/>
      <w:lvlJc w:val="left"/>
      <w:pPr>
        <w:ind w:left="1227" w:hanging="361"/>
      </w:pPr>
      <w:rPr>
        <w:rFonts w:hint="default"/>
        <w:lang w:val="es-ES" w:eastAsia="en-US" w:bidi="ar-SA"/>
      </w:rPr>
    </w:lvl>
    <w:lvl w:ilvl="2" w:tplc="FB2C8B4E">
      <w:numFmt w:val="bullet"/>
      <w:lvlText w:val="•"/>
      <w:lvlJc w:val="left"/>
      <w:pPr>
        <w:ind w:left="2035" w:hanging="361"/>
      </w:pPr>
      <w:rPr>
        <w:rFonts w:hint="default"/>
        <w:lang w:val="es-ES" w:eastAsia="en-US" w:bidi="ar-SA"/>
      </w:rPr>
    </w:lvl>
    <w:lvl w:ilvl="3" w:tplc="94064D4C">
      <w:numFmt w:val="bullet"/>
      <w:lvlText w:val="•"/>
      <w:lvlJc w:val="left"/>
      <w:pPr>
        <w:ind w:left="2842" w:hanging="361"/>
      </w:pPr>
      <w:rPr>
        <w:rFonts w:hint="default"/>
        <w:lang w:val="es-ES" w:eastAsia="en-US" w:bidi="ar-SA"/>
      </w:rPr>
    </w:lvl>
    <w:lvl w:ilvl="4" w:tplc="E34807FE">
      <w:numFmt w:val="bullet"/>
      <w:lvlText w:val="•"/>
      <w:lvlJc w:val="left"/>
      <w:pPr>
        <w:ind w:left="3650" w:hanging="361"/>
      </w:pPr>
      <w:rPr>
        <w:rFonts w:hint="default"/>
        <w:lang w:val="es-ES" w:eastAsia="en-US" w:bidi="ar-SA"/>
      </w:rPr>
    </w:lvl>
    <w:lvl w:ilvl="5" w:tplc="17BE395A">
      <w:numFmt w:val="bullet"/>
      <w:lvlText w:val="•"/>
      <w:lvlJc w:val="left"/>
      <w:pPr>
        <w:ind w:left="4457" w:hanging="361"/>
      </w:pPr>
      <w:rPr>
        <w:rFonts w:hint="default"/>
        <w:lang w:val="es-ES" w:eastAsia="en-US" w:bidi="ar-SA"/>
      </w:rPr>
    </w:lvl>
    <w:lvl w:ilvl="6" w:tplc="B552A89E">
      <w:numFmt w:val="bullet"/>
      <w:lvlText w:val="•"/>
      <w:lvlJc w:val="left"/>
      <w:pPr>
        <w:ind w:left="5265" w:hanging="361"/>
      </w:pPr>
      <w:rPr>
        <w:rFonts w:hint="default"/>
        <w:lang w:val="es-ES" w:eastAsia="en-US" w:bidi="ar-SA"/>
      </w:rPr>
    </w:lvl>
    <w:lvl w:ilvl="7" w:tplc="5CE07854">
      <w:numFmt w:val="bullet"/>
      <w:lvlText w:val="•"/>
      <w:lvlJc w:val="left"/>
      <w:pPr>
        <w:ind w:left="6072" w:hanging="361"/>
      </w:pPr>
      <w:rPr>
        <w:rFonts w:hint="default"/>
        <w:lang w:val="es-ES" w:eastAsia="en-US" w:bidi="ar-SA"/>
      </w:rPr>
    </w:lvl>
    <w:lvl w:ilvl="8" w:tplc="D18A4B46">
      <w:numFmt w:val="bullet"/>
      <w:lvlText w:val="•"/>
      <w:lvlJc w:val="left"/>
      <w:pPr>
        <w:ind w:left="6880" w:hanging="361"/>
      </w:pPr>
      <w:rPr>
        <w:rFonts w:hint="default"/>
        <w:lang w:val="es-ES" w:eastAsia="en-US" w:bidi="ar-SA"/>
      </w:rPr>
    </w:lvl>
  </w:abstractNum>
  <w:abstractNum w:abstractNumId="256" w15:restartNumberingAfterBreak="0">
    <w:nsid w:val="6A161770"/>
    <w:multiLevelType w:val="hybridMultilevel"/>
    <w:tmpl w:val="9B92A2B4"/>
    <w:lvl w:ilvl="0" w:tplc="4A0C0A6E">
      <w:numFmt w:val="bullet"/>
      <w:lvlText w:val=""/>
      <w:lvlJc w:val="left"/>
      <w:pPr>
        <w:ind w:left="1391" w:hanging="360"/>
      </w:pPr>
      <w:rPr>
        <w:rFonts w:ascii="Symbol" w:eastAsia="Symbol" w:hAnsi="Symbol" w:cs="Symbol" w:hint="default"/>
        <w:w w:val="100"/>
        <w:sz w:val="22"/>
        <w:szCs w:val="22"/>
        <w:lang w:val="es-ES" w:eastAsia="en-US" w:bidi="ar-SA"/>
      </w:rPr>
    </w:lvl>
    <w:lvl w:ilvl="1" w:tplc="8C66A880">
      <w:numFmt w:val="bullet"/>
      <w:lvlText w:val="•"/>
      <w:lvlJc w:val="left"/>
      <w:pPr>
        <w:ind w:left="2320" w:hanging="360"/>
      </w:pPr>
      <w:rPr>
        <w:rFonts w:hint="default"/>
        <w:lang w:val="es-ES" w:eastAsia="en-US" w:bidi="ar-SA"/>
      </w:rPr>
    </w:lvl>
    <w:lvl w:ilvl="2" w:tplc="D3D4238A">
      <w:numFmt w:val="bullet"/>
      <w:lvlText w:val="•"/>
      <w:lvlJc w:val="left"/>
      <w:pPr>
        <w:ind w:left="3240" w:hanging="360"/>
      </w:pPr>
      <w:rPr>
        <w:rFonts w:hint="default"/>
        <w:lang w:val="es-ES" w:eastAsia="en-US" w:bidi="ar-SA"/>
      </w:rPr>
    </w:lvl>
    <w:lvl w:ilvl="3" w:tplc="C19C2008">
      <w:numFmt w:val="bullet"/>
      <w:lvlText w:val="•"/>
      <w:lvlJc w:val="left"/>
      <w:pPr>
        <w:ind w:left="4160" w:hanging="360"/>
      </w:pPr>
      <w:rPr>
        <w:rFonts w:hint="default"/>
        <w:lang w:val="es-ES" w:eastAsia="en-US" w:bidi="ar-SA"/>
      </w:rPr>
    </w:lvl>
    <w:lvl w:ilvl="4" w:tplc="1964645E">
      <w:numFmt w:val="bullet"/>
      <w:lvlText w:val="•"/>
      <w:lvlJc w:val="left"/>
      <w:pPr>
        <w:ind w:left="5080" w:hanging="360"/>
      </w:pPr>
      <w:rPr>
        <w:rFonts w:hint="default"/>
        <w:lang w:val="es-ES" w:eastAsia="en-US" w:bidi="ar-SA"/>
      </w:rPr>
    </w:lvl>
    <w:lvl w:ilvl="5" w:tplc="C0D4F7F8">
      <w:numFmt w:val="bullet"/>
      <w:lvlText w:val="•"/>
      <w:lvlJc w:val="left"/>
      <w:pPr>
        <w:ind w:left="6000" w:hanging="360"/>
      </w:pPr>
      <w:rPr>
        <w:rFonts w:hint="default"/>
        <w:lang w:val="es-ES" w:eastAsia="en-US" w:bidi="ar-SA"/>
      </w:rPr>
    </w:lvl>
    <w:lvl w:ilvl="6" w:tplc="8BD86436">
      <w:numFmt w:val="bullet"/>
      <w:lvlText w:val="•"/>
      <w:lvlJc w:val="left"/>
      <w:pPr>
        <w:ind w:left="6920" w:hanging="360"/>
      </w:pPr>
      <w:rPr>
        <w:rFonts w:hint="default"/>
        <w:lang w:val="es-ES" w:eastAsia="en-US" w:bidi="ar-SA"/>
      </w:rPr>
    </w:lvl>
    <w:lvl w:ilvl="7" w:tplc="F20EB28A">
      <w:numFmt w:val="bullet"/>
      <w:lvlText w:val="•"/>
      <w:lvlJc w:val="left"/>
      <w:pPr>
        <w:ind w:left="7840" w:hanging="360"/>
      </w:pPr>
      <w:rPr>
        <w:rFonts w:hint="default"/>
        <w:lang w:val="es-ES" w:eastAsia="en-US" w:bidi="ar-SA"/>
      </w:rPr>
    </w:lvl>
    <w:lvl w:ilvl="8" w:tplc="08D640B6">
      <w:numFmt w:val="bullet"/>
      <w:lvlText w:val="•"/>
      <w:lvlJc w:val="left"/>
      <w:pPr>
        <w:ind w:left="8760" w:hanging="360"/>
      </w:pPr>
      <w:rPr>
        <w:rFonts w:hint="default"/>
        <w:lang w:val="es-ES" w:eastAsia="en-US" w:bidi="ar-SA"/>
      </w:rPr>
    </w:lvl>
  </w:abstractNum>
  <w:abstractNum w:abstractNumId="257" w15:restartNumberingAfterBreak="0">
    <w:nsid w:val="6A3419B4"/>
    <w:multiLevelType w:val="hybridMultilevel"/>
    <w:tmpl w:val="932468D2"/>
    <w:lvl w:ilvl="0" w:tplc="AF562594">
      <w:numFmt w:val="bullet"/>
      <w:lvlText w:val="-"/>
      <w:lvlJc w:val="left"/>
      <w:pPr>
        <w:ind w:left="292" w:hanging="135"/>
      </w:pPr>
      <w:rPr>
        <w:rFonts w:ascii="Times New Roman" w:eastAsia="Times New Roman" w:hAnsi="Times New Roman" w:cs="Times New Roman" w:hint="default"/>
        <w:b/>
        <w:bCs/>
        <w:w w:val="95"/>
        <w:sz w:val="20"/>
        <w:szCs w:val="20"/>
        <w:lang w:val="es-ES" w:eastAsia="en-US" w:bidi="ar-SA"/>
      </w:rPr>
    </w:lvl>
    <w:lvl w:ilvl="1" w:tplc="035665D4">
      <w:numFmt w:val="bullet"/>
      <w:lvlText w:val="•"/>
      <w:lvlJc w:val="left"/>
      <w:pPr>
        <w:ind w:left="708" w:hanging="135"/>
      </w:pPr>
      <w:rPr>
        <w:rFonts w:hint="default"/>
        <w:lang w:val="es-ES" w:eastAsia="en-US" w:bidi="ar-SA"/>
      </w:rPr>
    </w:lvl>
    <w:lvl w:ilvl="2" w:tplc="CDD4EC36">
      <w:numFmt w:val="bullet"/>
      <w:lvlText w:val="•"/>
      <w:lvlJc w:val="left"/>
      <w:pPr>
        <w:ind w:left="1117" w:hanging="135"/>
      </w:pPr>
      <w:rPr>
        <w:rFonts w:hint="default"/>
        <w:lang w:val="es-ES" w:eastAsia="en-US" w:bidi="ar-SA"/>
      </w:rPr>
    </w:lvl>
    <w:lvl w:ilvl="3" w:tplc="6FDA5FAA">
      <w:numFmt w:val="bullet"/>
      <w:lvlText w:val="•"/>
      <w:lvlJc w:val="left"/>
      <w:pPr>
        <w:ind w:left="1526" w:hanging="135"/>
      </w:pPr>
      <w:rPr>
        <w:rFonts w:hint="default"/>
        <w:lang w:val="es-ES" w:eastAsia="en-US" w:bidi="ar-SA"/>
      </w:rPr>
    </w:lvl>
    <w:lvl w:ilvl="4" w:tplc="5F02355E">
      <w:numFmt w:val="bullet"/>
      <w:lvlText w:val="•"/>
      <w:lvlJc w:val="left"/>
      <w:pPr>
        <w:ind w:left="1935" w:hanging="135"/>
      </w:pPr>
      <w:rPr>
        <w:rFonts w:hint="default"/>
        <w:lang w:val="es-ES" w:eastAsia="en-US" w:bidi="ar-SA"/>
      </w:rPr>
    </w:lvl>
    <w:lvl w:ilvl="5" w:tplc="B8E26E98">
      <w:numFmt w:val="bullet"/>
      <w:lvlText w:val="•"/>
      <w:lvlJc w:val="left"/>
      <w:pPr>
        <w:ind w:left="2344" w:hanging="135"/>
      </w:pPr>
      <w:rPr>
        <w:rFonts w:hint="default"/>
        <w:lang w:val="es-ES" w:eastAsia="en-US" w:bidi="ar-SA"/>
      </w:rPr>
    </w:lvl>
    <w:lvl w:ilvl="6" w:tplc="5C7A2E5A">
      <w:numFmt w:val="bullet"/>
      <w:lvlText w:val="•"/>
      <w:lvlJc w:val="left"/>
      <w:pPr>
        <w:ind w:left="2752" w:hanging="135"/>
      </w:pPr>
      <w:rPr>
        <w:rFonts w:hint="default"/>
        <w:lang w:val="es-ES" w:eastAsia="en-US" w:bidi="ar-SA"/>
      </w:rPr>
    </w:lvl>
    <w:lvl w:ilvl="7" w:tplc="80CA3862">
      <w:numFmt w:val="bullet"/>
      <w:lvlText w:val="•"/>
      <w:lvlJc w:val="left"/>
      <w:pPr>
        <w:ind w:left="3161" w:hanging="135"/>
      </w:pPr>
      <w:rPr>
        <w:rFonts w:hint="default"/>
        <w:lang w:val="es-ES" w:eastAsia="en-US" w:bidi="ar-SA"/>
      </w:rPr>
    </w:lvl>
    <w:lvl w:ilvl="8" w:tplc="6AAEEF2C">
      <w:numFmt w:val="bullet"/>
      <w:lvlText w:val="•"/>
      <w:lvlJc w:val="left"/>
      <w:pPr>
        <w:ind w:left="3570" w:hanging="135"/>
      </w:pPr>
      <w:rPr>
        <w:rFonts w:hint="default"/>
        <w:lang w:val="es-ES" w:eastAsia="en-US" w:bidi="ar-SA"/>
      </w:rPr>
    </w:lvl>
  </w:abstractNum>
  <w:abstractNum w:abstractNumId="258" w15:restartNumberingAfterBreak="0">
    <w:nsid w:val="6A447816"/>
    <w:multiLevelType w:val="hybridMultilevel"/>
    <w:tmpl w:val="7E42191A"/>
    <w:lvl w:ilvl="0" w:tplc="4F5289A2">
      <w:start w:val="1"/>
      <w:numFmt w:val="upperRoman"/>
      <w:lvlText w:val="%1."/>
      <w:lvlJc w:val="left"/>
      <w:pPr>
        <w:ind w:left="676" w:hanging="212"/>
      </w:pPr>
      <w:rPr>
        <w:rFonts w:hint="default"/>
        <w:b/>
        <w:bCs/>
        <w:spacing w:val="-3"/>
        <w:w w:val="90"/>
        <w:lang w:val="es-ES" w:eastAsia="en-US" w:bidi="ar-SA"/>
      </w:rPr>
    </w:lvl>
    <w:lvl w:ilvl="1" w:tplc="82768D1A">
      <w:numFmt w:val="bullet"/>
      <w:lvlText w:val="•"/>
      <w:lvlJc w:val="left"/>
      <w:pPr>
        <w:ind w:left="1552" w:hanging="212"/>
      </w:pPr>
      <w:rPr>
        <w:rFonts w:hint="default"/>
        <w:lang w:val="es-ES" w:eastAsia="en-US" w:bidi="ar-SA"/>
      </w:rPr>
    </w:lvl>
    <w:lvl w:ilvl="2" w:tplc="B1E88CF0">
      <w:numFmt w:val="bullet"/>
      <w:lvlText w:val="•"/>
      <w:lvlJc w:val="left"/>
      <w:pPr>
        <w:ind w:left="2425" w:hanging="212"/>
      </w:pPr>
      <w:rPr>
        <w:rFonts w:hint="default"/>
        <w:lang w:val="es-ES" w:eastAsia="en-US" w:bidi="ar-SA"/>
      </w:rPr>
    </w:lvl>
    <w:lvl w:ilvl="3" w:tplc="450EBEB4">
      <w:numFmt w:val="bullet"/>
      <w:lvlText w:val="•"/>
      <w:lvlJc w:val="left"/>
      <w:pPr>
        <w:ind w:left="3298" w:hanging="212"/>
      </w:pPr>
      <w:rPr>
        <w:rFonts w:hint="default"/>
        <w:lang w:val="es-ES" w:eastAsia="en-US" w:bidi="ar-SA"/>
      </w:rPr>
    </w:lvl>
    <w:lvl w:ilvl="4" w:tplc="6ED662C8">
      <w:numFmt w:val="bullet"/>
      <w:lvlText w:val="•"/>
      <w:lvlJc w:val="left"/>
      <w:pPr>
        <w:ind w:left="4171" w:hanging="212"/>
      </w:pPr>
      <w:rPr>
        <w:rFonts w:hint="default"/>
        <w:lang w:val="es-ES" w:eastAsia="en-US" w:bidi="ar-SA"/>
      </w:rPr>
    </w:lvl>
    <w:lvl w:ilvl="5" w:tplc="0A106EDA">
      <w:numFmt w:val="bullet"/>
      <w:lvlText w:val="•"/>
      <w:lvlJc w:val="left"/>
      <w:pPr>
        <w:ind w:left="5044" w:hanging="212"/>
      </w:pPr>
      <w:rPr>
        <w:rFonts w:hint="default"/>
        <w:lang w:val="es-ES" w:eastAsia="en-US" w:bidi="ar-SA"/>
      </w:rPr>
    </w:lvl>
    <w:lvl w:ilvl="6" w:tplc="00E25102">
      <w:numFmt w:val="bullet"/>
      <w:lvlText w:val="•"/>
      <w:lvlJc w:val="left"/>
      <w:pPr>
        <w:ind w:left="5916" w:hanging="212"/>
      </w:pPr>
      <w:rPr>
        <w:rFonts w:hint="default"/>
        <w:lang w:val="es-ES" w:eastAsia="en-US" w:bidi="ar-SA"/>
      </w:rPr>
    </w:lvl>
    <w:lvl w:ilvl="7" w:tplc="47D0634A">
      <w:numFmt w:val="bullet"/>
      <w:lvlText w:val="•"/>
      <w:lvlJc w:val="left"/>
      <w:pPr>
        <w:ind w:left="6789" w:hanging="212"/>
      </w:pPr>
      <w:rPr>
        <w:rFonts w:hint="default"/>
        <w:lang w:val="es-ES" w:eastAsia="en-US" w:bidi="ar-SA"/>
      </w:rPr>
    </w:lvl>
    <w:lvl w:ilvl="8" w:tplc="62421A7E">
      <w:numFmt w:val="bullet"/>
      <w:lvlText w:val="•"/>
      <w:lvlJc w:val="left"/>
      <w:pPr>
        <w:ind w:left="7662" w:hanging="212"/>
      </w:pPr>
      <w:rPr>
        <w:rFonts w:hint="default"/>
        <w:lang w:val="es-ES" w:eastAsia="en-US" w:bidi="ar-SA"/>
      </w:rPr>
    </w:lvl>
  </w:abstractNum>
  <w:abstractNum w:abstractNumId="259" w15:restartNumberingAfterBreak="0">
    <w:nsid w:val="6A522385"/>
    <w:multiLevelType w:val="hybridMultilevel"/>
    <w:tmpl w:val="9EF46232"/>
    <w:lvl w:ilvl="0" w:tplc="889A0B76">
      <w:start w:val="1"/>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24BE10F0">
      <w:numFmt w:val="bullet"/>
      <w:lvlText w:val="•"/>
      <w:lvlJc w:val="left"/>
      <w:pPr>
        <w:ind w:left="2084" w:hanging="428"/>
      </w:pPr>
      <w:rPr>
        <w:rFonts w:hint="default"/>
        <w:lang w:val="es-ES" w:eastAsia="en-US" w:bidi="ar-SA"/>
      </w:rPr>
    </w:lvl>
    <w:lvl w:ilvl="2" w:tplc="2E06E3C8">
      <w:numFmt w:val="bullet"/>
      <w:lvlText w:val="•"/>
      <w:lvlJc w:val="left"/>
      <w:pPr>
        <w:ind w:left="3068" w:hanging="428"/>
      </w:pPr>
      <w:rPr>
        <w:rFonts w:hint="default"/>
        <w:lang w:val="es-ES" w:eastAsia="en-US" w:bidi="ar-SA"/>
      </w:rPr>
    </w:lvl>
    <w:lvl w:ilvl="3" w:tplc="029C8422">
      <w:numFmt w:val="bullet"/>
      <w:lvlText w:val="•"/>
      <w:lvlJc w:val="left"/>
      <w:pPr>
        <w:ind w:left="4052" w:hanging="428"/>
      </w:pPr>
      <w:rPr>
        <w:rFonts w:hint="default"/>
        <w:lang w:val="es-ES" w:eastAsia="en-US" w:bidi="ar-SA"/>
      </w:rPr>
    </w:lvl>
    <w:lvl w:ilvl="4" w:tplc="B5C8556C">
      <w:numFmt w:val="bullet"/>
      <w:lvlText w:val="•"/>
      <w:lvlJc w:val="left"/>
      <w:pPr>
        <w:ind w:left="5036" w:hanging="428"/>
      </w:pPr>
      <w:rPr>
        <w:rFonts w:hint="default"/>
        <w:lang w:val="es-ES" w:eastAsia="en-US" w:bidi="ar-SA"/>
      </w:rPr>
    </w:lvl>
    <w:lvl w:ilvl="5" w:tplc="87C0716C">
      <w:numFmt w:val="bullet"/>
      <w:lvlText w:val="•"/>
      <w:lvlJc w:val="left"/>
      <w:pPr>
        <w:ind w:left="6020" w:hanging="428"/>
      </w:pPr>
      <w:rPr>
        <w:rFonts w:hint="default"/>
        <w:lang w:val="es-ES" w:eastAsia="en-US" w:bidi="ar-SA"/>
      </w:rPr>
    </w:lvl>
    <w:lvl w:ilvl="6" w:tplc="CEE6FEA8">
      <w:numFmt w:val="bullet"/>
      <w:lvlText w:val="•"/>
      <w:lvlJc w:val="left"/>
      <w:pPr>
        <w:ind w:left="7004" w:hanging="428"/>
      </w:pPr>
      <w:rPr>
        <w:rFonts w:hint="default"/>
        <w:lang w:val="es-ES" w:eastAsia="en-US" w:bidi="ar-SA"/>
      </w:rPr>
    </w:lvl>
    <w:lvl w:ilvl="7" w:tplc="2FA40DEA">
      <w:numFmt w:val="bullet"/>
      <w:lvlText w:val="•"/>
      <w:lvlJc w:val="left"/>
      <w:pPr>
        <w:ind w:left="7988" w:hanging="428"/>
      </w:pPr>
      <w:rPr>
        <w:rFonts w:hint="default"/>
        <w:lang w:val="es-ES" w:eastAsia="en-US" w:bidi="ar-SA"/>
      </w:rPr>
    </w:lvl>
    <w:lvl w:ilvl="8" w:tplc="16AE77D8">
      <w:numFmt w:val="bullet"/>
      <w:lvlText w:val="•"/>
      <w:lvlJc w:val="left"/>
      <w:pPr>
        <w:ind w:left="8972" w:hanging="428"/>
      </w:pPr>
      <w:rPr>
        <w:rFonts w:hint="default"/>
        <w:lang w:val="es-ES" w:eastAsia="en-US" w:bidi="ar-SA"/>
      </w:rPr>
    </w:lvl>
  </w:abstractNum>
  <w:abstractNum w:abstractNumId="260" w15:restartNumberingAfterBreak="0">
    <w:nsid w:val="6A9D67C5"/>
    <w:multiLevelType w:val="hybridMultilevel"/>
    <w:tmpl w:val="9566FC80"/>
    <w:lvl w:ilvl="0" w:tplc="7B9EC9CE">
      <w:start w:val="1"/>
      <w:numFmt w:val="decimal"/>
      <w:lvlText w:val="%1."/>
      <w:lvlJc w:val="left"/>
      <w:pPr>
        <w:ind w:left="465" w:hanging="216"/>
      </w:pPr>
      <w:rPr>
        <w:rFonts w:ascii="Times New Roman" w:eastAsia="Times New Roman" w:hAnsi="Times New Roman" w:cs="Times New Roman" w:hint="default"/>
        <w:b/>
        <w:bCs/>
        <w:w w:val="100"/>
        <w:sz w:val="22"/>
        <w:szCs w:val="22"/>
        <w:lang w:val="es-ES" w:eastAsia="en-US" w:bidi="ar-SA"/>
      </w:rPr>
    </w:lvl>
    <w:lvl w:ilvl="1" w:tplc="70E6C420">
      <w:start w:val="1"/>
      <w:numFmt w:val="decimal"/>
      <w:lvlText w:val="%2."/>
      <w:lvlJc w:val="left"/>
      <w:pPr>
        <w:ind w:left="1185" w:hanging="361"/>
        <w:jc w:val="right"/>
      </w:pPr>
      <w:rPr>
        <w:rFonts w:ascii="Times New Roman" w:eastAsia="Times New Roman" w:hAnsi="Times New Roman" w:cs="Times New Roman" w:hint="default"/>
        <w:b/>
        <w:bCs/>
        <w:w w:val="100"/>
        <w:sz w:val="22"/>
        <w:szCs w:val="22"/>
        <w:lang w:val="es-ES" w:eastAsia="en-US" w:bidi="ar-SA"/>
      </w:rPr>
    </w:lvl>
    <w:lvl w:ilvl="2" w:tplc="792611F6">
      <w:start w:val="1"/>
      <w:numFmt w:val="decimal"/>
      <w:lvlText w:val="%3."/>
      <w:lvlJc w:val="left"/>
      <w:pPr>
        <w:ind w:left="1185" w:hanging="361"/>
      </w:pPr>
      <w:rPr>
        <w:rFonts w:ascii="Times New Roman" w:eastAsia="Times New Roman" w:hAnsi="Times New Roman" w:cs="Times New Roman" w:hint="default"/>
        <w:b/>
        <w:bCs/>
        <w:w w:val="100"/>
        <w:sz w:val="22"/>
        <w:szCs w:val="22"/>
        <w:lang w:val="es-ES" w:eastAsia="en-US" w:bidi="ar-SA"/>
      </w:rPr>
    </w:lvl>
    <w:lvl w:ilvl="3" w:tplc="635AFDB6">
      <w:numFmt w:val="bullet"/>
      <w:lvlText w:val="•"/>
      <w:lvlJc w:val="left"/>
      <w:pPr>
        <w:ind w:left="3348" w:hanging="361"/>
      </w:pPr>
      <w:rPr>
        <w:rFonts w:hint="default"/>
        <w:lang w:val="es-ES" w:eastAsia="en-US" w:bidi="ar-SA"/>
      </w:rPr>
    </w:lvl>
    <w:lvl w:ilvl="4" w:tplc="C77C9B5E">
      <w:numFmt w:val="bullet"/>
      <w:lvlText w:val="•"/>
      <w:lvlJc w:val="left"/>
      <w:pPr>
        <w:ind w:left="4433" w:hanging="361"/>
      </w:pPr>
      <w:rPr>
        <w:rFonts w:hint="default"/>
        <w:lang w:val="es-ES" w:eastAsia="en-US" w:bidi="ar-SA"/>
      </w:rPr>
    </w:lvl>
    <w:lvl w:ilvl="5" w:tplc="E1F884BE">
      <w:numFmt w:val="bullet"/>
      <w:lvlText w:val="•"/>
      <w:lvlJc w:val="left"/>
      <w:pPr>
        <w:ind w:left="5517" w:hanging="361"/>
      </w:pPr>
      <w:rPr>
        <w:rFonts w:hint="default"/>
        <w:lang w:val="es-ES" w:eastAsia="en-US" w:bidi="ar-SA"/>
      </w:rPr>
    </w:lvl>
    <w:lvl w:ilvl="6" w:tplc="FF16BAE0">
      <w:numFmt w:val="bullet"/>
      <w:lvlText w:val="•"/>
      <w:lvlJc w:val="left"/>
      <w:pPr>
        <w:ind w:left="6602" w:hanging="361"/>
      </w:pPr>
      <w:rPr>
        <w:rFonts w:hint="default"/>
        <w:lang w:val="es-ES" w:eastAsia="en-US" w:bidi="ar-SA"/>
      </w:rPr>
    </w:lvl>
    <w:lvl w:ilvl="7" w:tplc="970AF60C">
      <w:numFmt w:val="bullet"/>
      <w:lvlText w:val="•"/>
      <w:lvlJc w:val="left"/>
      <w:pPr>
        <w:ind w:left="7686" w:hanging="361"/>
      </w:pPr>
      <w:rPr>
        <w:rFonts w:hint="default"/>
        <w:lang w:val="es-ES" w:eastAsia="en-US" w:bidi="ar-SA"/>
      </w:rPr>
    </w:lvl>
    <w:lvl w:ilvl="8" w:tplc="D2D0F52A">
      <w:numFmt w:val="bullet"/>
      <w:lvlText w:val="•"/>
      <w:lvlJc w:val="left"/>
      <w:pPr>
        <w:ind w:left="8771" w:hanging="361"/>
      </w:pPr>
      <w:rPr>
        <w:rFonts w:hint="default"/>
        <w:lang w:val="es-ES" w:eastAsia="en-US" w:bidi="ar-SA"/>
      </w:rPr>
    </w:lvl>
  </w:abstractNum>
  <w:abstractNum w:abstractNumId="261" w15:restartNumberingAfterBreak="0">
    <w:nsid w:val="6AB6049B"/>
    <w:multiLevelType w:val="hybridMultilevel"/>
    <w:tmpl w:val="A28EC9BC"/>
    <w:lvl w:ilvl="0" w:tplc="A70C2850">
      <w:start w:val="1"/>
      <w:numFmt w:val="decimal"/>
      <w:lvlText w:val="%1."/>
      <w:lvlJc w:val="left"/>
      <w:pPr>
        <w:ind w:left="412" w:hanging="279"/>
      </w:pPr>
      <w:rPr>
        <w:rFonts w:ascii="Times New Roman" w:eastAsia="Times New Roman" w:hAnsi="Times New Roman" w:cs="Times New Roman" w:hint="default"/>
        <w:b/>
        <w:bCs/>
        <w:w w:val="100"/>
        <w:sz w:val="22"/>
        <w:szCs w:val="22"/>
        <w:lang w:val="es-ES" w:eastAsia="en-US" w:bidi="ar-SA"/>
      </w:rPr>
    </w:lvl>
    <w:lvl w:ilvl="1" w:tplc="D1703F0E">
      <w:start w:val="1"/>
      <w:numFmt w:val="lowerLetter"/>
      <w:lvlText w:val="%2."/>
      <w:lvlJc w:val="left"/>
      <w:pPr>
        <w:ind w:left="637" w:hanging="211"/>
      </w:pPr>
      <w:rPr>
        <w:rFonts w:ascii="Times New Roman" w:eastAsia="Times New Roman" w:hAnsi="Times New Roman" w:cs="Times New Roman" w:hint="default"/>
        <w:spacing w:val="0"/>
        <w:w w:val="100"/>
        <w:sz w:val="22"/>
        <w:szCs w:val="22"/>
        <w:lang w:val="es-ES" w:eastAsia="en-US" w:bidi="ar-SA"/>
      </w:rPr>
    </w:lvl>
    <w:lvl w:ilvl="2" w:tplc="6FB847B8">
      <w:numFmt w:val="bullet"/>
      <w:lvlText w:val="-"/>
      <w:lvlJc w:val="left"/>
      <w:pPr>
        <w:ind w:left="839" w:hanging="135"/>
      </w:pPr>
      <w:rPr>
        <w:rFonts w:ascii="Times New Roman" w:eastAsia="Times New Roman" w:hAnsi="Times New Roman" w:cs="Times New Roman" w:hint="default"/>
        <w:w w:val="100"/>
        <w:sz w:val="22"/>
        <w:szCs w:val="22"/>
        <w:lang w:val="es-ES" w:eastAsia="en-US" w:bidi="ar-SA"/>
      </w:rPr>
    </w:lvl>
    <w:lvl w:ilvl="3" w:tplc="AC083708">
      <w:numFmt w:val="bullet"/>
      <w:lvlText w:val="•"/>
      <w:lvlJc w:val="left"/>
      <w:pPr>
        <w:ind w:left="1796" w:hanging="135"/>
      </w:pPr>
      <w:rPr>
        <w:rFonts w:hint="default"/>
        <w:lang w:val="es-ES" w:eastAsia="en-US" w:bidi="ar-SA"/>
      </w:rPr>
    </w:lvl>
    <w:lvl w:ilvl="4" w:tplc="A8FA1B74">
      <w:numFmt w:val="bullet"/>
      <w:lvlText w:val="•"/>
      <w:lvlJc w:val="left"/>
      <w:pPr>
        <w:ind w:left="2753" w:hanging="135"/>
      </w:pPr>
      <w:rPr>
        <w:rFonts w:hint="default"/>
        <w:lang w:val="es-ES" w:eastAsia="en-US" w:bidi="ar-SA"/>
      </w:rPr>
    </w:lvl>
    <w:lvl w:ilvl="5" w:tplc="81AE8A76">
      <w:numFmt w:val="bullet"/>
      <w:lvlText w:val="•"/>
      <w:lvlJc w:val="left"/>
      <w:pPr>
        <w:ind w:left="3710" w:hanging="135"/>
      </w:pPr>
      <w:rPr>
        <w:rFonts w:hint="default"/>
        <w:lang w:val="es-ES" w:eastAsia="en-US" w:bidi="ar-SA"/>
      </w:rPr>
    </w:lvl>
    <w:lvl w:ilvl="6" w:tplc="777E7CE2">
      <w:numFmt w:val="bullet"/>
      <w:lvlText w:val="•"/>
      <w:lvlJc w:val="left"/>
      <w:pPr>
        <w:ind w:left="4667" w:hanging="135"/>
      </w:pPr>
      <w:rPr>
        <w:rFonts w:hint="default"/>
        <w:lang w:val="es-ES" w:eastAsia="en-US" w:bidi="ar-SA"/>
      </w:rPr>
    </w:lvl>
    <w:lvl w:ilvl="7" w:tplc="5C362038">
      <w:numFmt w:val="bullet"/>
      <w:lvlText w:val="•"/>
      <w:lvlJc w:val="left"/>
      <w:pPr>
        <w:ind w:left="5624" w:hanging="135"/>
      </w:pPr>
      <w:rPr>
        <w:rFonts w:hint="default"/>
        <w:lang w:val="es-ES" w:eastAsia="en-US" w:bidi="ar-SA"/>
      </w:rPr>
    </w:lvl>
    <w:lvl w:ilvl="8" w:tplc="5262D744">
      <w:numFmt w:val="bullet"/>
      <w:lvlText w:val="•"/>
      <w:lvlJc w:val="left"/>
      <w:pPr>
        <w:ind w:left="6581" w:hanging="135"/>
      </w:pPr>
      <w:rPr>
        <w:rFonts w:hint="default"/>
        <w:lang w:val="es-ES" w:eastAsia="en-US" w:bidi="ar-SA"/>
      </w:rPr>
    </w:lvl>
  </w:abstractNum>
  <w:abstractNum w:abstractNumId="262" w15:restartNumberingAfterBreak="0">
    <w:nsid w:val="6AF63815"/>
    <w:multiLevelType w:val="hybridMultilevel"/>
    <w:tmpl w:val="7F2E7B38"/>
    <w:lvl w:ilvl="0" w:tplc="76DE9D3E">
      <w:numFmt w:val="bullet"/>
      <w:lvlText w:val=""/>
      <w:lvlJc w:val="left"/>
      <w:pPr>
        <w:ind w:left="1238" w:hanging="284"/>
      </w:pPr>
      <w:rPr>
        <w:rFonts w:ascii="Wingdings" w:eastAsia="Wingdings" w:hAnsi="Wingdings" w:cs="Wingdings" w:hint="default"/>
        <w:w w:val="100"/>
        <w:sz w:val="22"/>
        <w:szCs w:val="22"/>
        <w:lang w:val="es-ES" w:eastAsia="en-US" w:bidi="ar-SA"/>
      </w:rPr>
    </w:lvl>
    <w:lvl w:ilvl="1" w:tplc="CD888FCC">
      <w:numFmt w:val="bullet"/>
      <w:lvlText w:val="•"/>
      <w:lvlJc w:val="left"/>
      <w:pPr>
        <w:ind w:left="2210" w:hanging="284"/>
      </w:pPr>
      <w:rPr>
        <w:rFonts w:hint="default"/>
        <w:lang w:val="es-ES" w:eastAsia="en-US" w:bidi="ar-SA"/>
      </w:rPr>
    </w:lvl>
    <w:lvl w:ilvl="2" w:tplc="001C922C">
      <w:numFmt w:val="bullet"/>
      <w:lvlText w:val="•"/>
      <w:lvlJc w:val="left"/>
      <w:pPr>
        <w:ind w:left="3180" w:hanging="284"/>
      </w:pPr>
      <w:rPr>
        <w:rFonts w:hint="default"/>
        <w:lang w:val="es-ES" w:eastAsia="en-US" w:bidi="ar-SA"/>
      </w:rPr>
    </w:lvl>
    <w:lvl w:ilvl="3" w:tplc="41000246">
      <w:numFmt w:val="bullet"/>
      <w:lvlText w:val="•"/>
      <w:lvlJc w:val="left"/>
      <w:pPr>
        <w:ind w:left="4150" w:hanging="284"/>
      </w:pPr>
      <w:rPr>
        <w:rFonts w:hint="default"/>
        <w:lang w:val="es-ES" w:eastAsia="en-US" w:bidi="ar-SA"/>
      </w:rPr>
    </w:lvl>
    <w:lvl w:ilvl="4" w:tplc="7DF0C12C">
      <w:numFmt w:val="bullet"/>
      <w:lvlText w:val="•"/>
      <w:lvlJc w:val="left"/>
      <w:pPr>
        <w:ind w:left="5120" w:hanging="284"/>
      </w:pPr>
      <w:rPr>
        <w:rFonts w:hint="default"/>
        <w:lang w:val="es-ES" w:eastAsia="en-US" w:bidi="ar-SA"/>
      </w:rPr>
    </w:lvl>
    <w:lvl w:ilvl="5" w:tplc="3C40BD4A">
      <w:numFmt w:val="bullet"/>
      <w:lvlText w:val="•"/>
      <w:lvlJc w:val="left"/>
      <w:pPr>
        <w:ind w:left="6090" w:hanging="284"/>
      </w:pPr>
      <w:rPr>
        <w:rFonts w:hint="default"/>
        <w:lang w:val="es-ES" w:eastAsia="en-US" w:bidi="ar-SA"/>
      </w:rPr>
    </w:lvl>
    <w:lvl w:ilvl="6" w:tplc="479CAA82">
      <w:numFmt w:val="bullet"/>
      <w:lvlText w:val="•"/>
      <w:lvlJc w:val="left"/>
      <w:pPr>
        <w:ind w:left="7060" w:hanging="284"/>
      </w:pPr>
      <w:rPr>
        <w:rFonts w:hint="default"/>
        <w:lang w:val="es-ES" w:eastAsia="en-US" w:bidi="ar-SA"/>
      </w:rPr>
    </w:lvl>
    <w:lvl w:ilvl="7" w:tplc="CBBEC314">
      <w:numFmt w:val="bullet"/>
      <w:lvlText w:val="•"/>
      <w:lvlJc w:val="left"/>
      <w:pPr>
        <w:ind w:left="8030" w:hanging="284"/>
      </w:pPr>
      <w:rPr>
        <w:rFonts w:hint="default"/>
        <w:lang w:val="es-ES" w:eastAsia="en-US" w:bidi="ar-SA"/>
      </w:rPr>
    </w:lvl>
    <w:lvl w:ilvl="8" w:tplc="91AC144C">
      <w:numFmt w:val="bullet"/>
      <w:lvlText w:val="•"/>
      <w:lvlJc w:val="left"/>
      <w:pPr>
        <w:ind w:left="9000" w:hanging="284"/>
      </w:pPr>
      <w:rPr>
        <w:rFonts w:hint="default"/>
        <w:lang w:val="es-ES" w:eastAsia="en-US" w:bidi="ar-SA"/>
      </w:rPr>
    </w:lvl>
  </w:abstractNum>
  <w:abstractNum w:abstractNumId="263" w15:restartNumberingAfterBreak="0">
    <w:nsid w:val="6AFA3871"/>
    <w:multiLevelType w:val="hybridMultilevel"/>
    <w:tmpl w:val="0FB4D416"/>
    <w:lvl w:ilvl="0" w:tplc="F782BE46">
      <w:numFmt w:val="bullet"/>
      <w:lvlText w:val="•"/>
      <w:lvlJc w:val="left"/>
      <w:pPr>
        <w:ind w:left="407" w:hanging="270"/>
      </w:pPr>
      <w:rPr>
        <w:rFonts w:ascii="Times New Roman" w:eastAsia="Times New Roman" w:hAnsi="Times New Roman" w:cs="Times New Roman" w:hint="default"/>
        <w:w w:val="88"/>
        <w:sz w:val="20"/>
        <w:szCs w:val="20"/>
        <w:lang w:val="es-ES" w:eastAsia="en-US" w:bidi="ar-SA"/>
      </w:rPr>
    </w:lvl>
    <w:lvl w:ilvl="1" w:tplc="191240AC">
      <w:numFmt w:val="bullet"/>
      <w:lvlText w:val="•"/>
      <w:lvlJc w:val="left"/>
      <w:pPr>
        <w:ind w:left="1211" w:hanging="270"/>
      </w:pPr>
      <w:rPr>
        <w:rFonts w:hint="default"/>
        <w:lang w:val="es-ES" w:eastAsia="en-US" w:bidi="ar-SA"/>
      </w:rPr>
    </w:lvl>
    <w:lvl w:ilvl="2" w:tplc="5BE608E2">
      <w:numFmt w:val="bullet"/>
      <w:lvlText w:val="•"/>
      <w:lvlJc w:val="left"/>
      <w:pPr>
        <w:ind w:left="2023" w:hanging="270"/>
      </w:pPr>
      <w:rPr>
        <w:rFonts w:hint="default"/>
        <w:lang w:val="es-ES" w:eastAsia="en-US" w:bidi="ar-SA"/>
      </w:rPr>
    </w:lvl>
    <w:lvl w:ilvl="3" w:tplc="17BCD6E0">
      <w:numFmt w:val="bullet"/>
      <w:lvlText w:val="•"/>
      <w:lvlJc w:val="left"/>
      <w:pPr>
        <w:ind w:left="2835" w:hanging="270"/>
      </w:pPr>
      <w:rPr>
        <w:rFonts w:hint="default"/>
        <w:lang w:val="es-ES" w:eastAsia="en-US" w:bidi="ar-SA"/>
      </w:rPr>
    </w:lvl>
    <w:lvl w:ilvl="4" w:tplc="02B098F2">
      <w:numFmt w:val="bullet"/>
      <w:lvlText w:val="•"/>
      <w:lvlJc w:val="left"/>
      <w:pPr>
        <w:ind w:left="3647" w:hanging="270"/>
      </w:pPr>
      <w:rPr>
        <w:rFonts w:hint="default"/>
        <w:lang w:val="es-ES" w:eastAsia="en-US" w:bidi="ar-SA"/>
      </w:rPr>
    </w:lvl>
    <w:lvl w:ilvl="5" w:tplc="0DC6D932">
      <w:numFmt w:val="bullet"/>
      <w:lvlText w:val="•"/>
      <w:lvlJc w:val="left"/>
      <w:pPr>
        <w:ind w:left="4459" w:hanging="270"/>
      </w:pPr>
      <w:rPr>
        <w:rFonts w:hint="default"/>
        <w:lang w:val="es-ES" w:eastAsia="en-US" w:bidi="ar-SA"/>
      </w:rPr>
    </w:lvl>
    <w:lvl w:ilvl="6" w:tplc="EE76CB7A">
      <w:numFmt w:val="bullet"/>
      <w:lvlText w:val="•"/>
      <w:lvlJc w:val="left"/>
      <w:pPr>
        <w:ind w:left="5271" w:hanging="270"/>
      </w:pPr>
      <w:rPr>
        <w:rFonts w:hint="default"/>
        <w:lang w:val="es-ES" w:eastAsia="en-US" w:bidi="ar-SA"/>
      </w:rPr>
    </w:lvl>
    <w:lvl w:ilvl="7" w:tplc="9E74411E">
      <w:numFmt w:val="bullet"/>
      <w:lvlText w:val="•"/>
      <w:lvlJc w:val="left"/>
      <w:pPr>
        <w:ind w:left="6083" w:hanging="270"/>
      </w:pPr>
      <w:rPr>
        <w:rFonts w:hint="default"/>
        <w:lang w:val="es-ES" w:eastAsia="en-US" w:bidi="ar-SA"/>
      </w:rPr>
    </w:lvl>
    <w:lvl w:ilvl="8" w:tplc="B1A0F56A">
      <w:numFmt w:val="bullet"/>
      <w:lvlText w:val="•"/>
      <w:lvlJc w:val="left"/>
      <w:pPr>
        <w:ind w:left="6895" w:hanging="270"/>
      </w:pPr>
      <w:rPr>
        <w:rFonts w:hint="default"/>
        <w:lang w:val="es-ES" w:eastAsia="en-US" w:bidi="ar-SA"/>
      </w:rPr>
    </w:lvl>
  </w:abstractNum>
  <w:abstractNum w:abstractNumId="264" w15:restartNumberingAfterBreak="0">
    <w:nsid w:val="6BF43A61"/>
    <w:multiLevelType w:val="hybridMultilevel"/>
    <w:tmpl w:val="B8B6B9D0"/>
    <w:lvl w:ilvl="0" w:tplc="E39C670E">
      <w:start w:val="1"/>
      <w:numFmt w:val="decimal"/>
      <w:lvlText w:val="%1."/>
      <w:lvlJc w:val="left"/>
      <w:pPr>
        <w:ind w:left="776" w:hanging="245"/>
        <w:jc w:val="right"/>
      </w:pPr>
      <w:rPr>
        <w:rFonts w:hint="default"/>
        <w:b/>
        <w:bCs/>
        <w:w w:val="100"/>
        <w:lang w:val="es-ES" w:eastAsia="en-US" w:bidi="ar-SA"/>
      </w:rPr>
    </w:lvl>
    <w:lvl w:ilvl="1" w:tplc="E294C344">
      <w:numFmt w:val="bullet"/>
      <w:lvlText w:val="•"/>
      <w:lvlJc w:val="left"/>
      <w:pPr>
        <w:ind w:left="1796" w:hanging="245"/>
      </w:pPr>
      <w:rPr>
        <w:rFonts w:hint="default"/>
        <w:lang w:val="es-ES" w:eastAsia="en-US" w:bidi="ar-SA"/>
      </w:rPr>
    </w:lvl>
    <w:lvl w:ilvl="2" w:tplc="BCD4AFCC">
      <w:numFmt w:val="bullet"/>
      <w:lvlText w:val="•"/>
      <w:lvlJc w:val="left"/>
      <w:pPr>
        <w:ind w:left="2812" w:hanging="245"/>
      </w:pPr>
      <w:rPr>
        <w:rFonts w:hint="default"/>
        <w:lang w:val="es-ES" w:eastAsia="en-US" w:bidi="ar-SA"/>
      </w:rPr>
    </w:lvl>
    <w:lvl w:ilvl="3" w:tplc="98986E86">
      <w:numFmt w:val="bullet"/>
      <w:lvlText w:val="•"/>
      <w:lvlJc w:val="left"/>
      <w:pPr>
        <w:ind w:left="3828" w:hanging="245"/>
      </w:pPr>
      <w:rPr>
        <w:rFonts w:hint="default"/>
        <w:lang w:val="es-ES" w:eastAsia="en-US" w:bidi="ar-SA"/>
      </w:rPr>
    </w:lvl>
    <w:lvl w:ilvl="4" w:tplc="AE8A7C82">
      <w:numFmt w:val="bullet"/>
      <w:lvlText w:val="•"/>
      <w:lvlJc w:val="left"/>
      <w:pPr>
        <w:ind w:left="4844" w:hanging="245"/>
      </w:pPr>
      <w:rPr>
        <w:rFonts w:hint="default"/>
        <w:lang w:val="es-ES" w:eastAsia="en-US" w:bidi="ar-SA"/>
      </w:rPr>
    </w:lvl>
    <w:lvl w:ilvl="5" w:tplc="01E87612">
      <w:numFmt w:val="bullet"/>
      <w:lvlText w:val="•"/>
      <w:lvlJc w:val="left"/>
      <w:pPr>
        <w:ind w:left="5860" w:hanging="245"/>
      </w:pPr>
      <w:rPr>
        <w:rFonts w:hint="default"/>
        <w:lang w:val="es-ES" w:eastAsia="en-US" w:bidi="ar-SA"/>
      </w:rPr>
    </w:lvl>
    <w:lvl w:ilvl="6" w:tplc="0A943F66">
      <w:numFmt w:val="bullet"/>
      <w:lvlText w:val="•"/>
      <w:lvlJc w:val="left"/>
      <w:pPr>
        <w:ind w:left="6876" w:hanging="245"/>
      </w:pPr>
      <w:rPr>
        <w:rFonts w:hint="default"/>
        <w:lang w:val="es-ES" w:eastAsia="en-US" w:bidi="ar-SA"/>
      </w:rPr>
    </w:lvl>
    <w:lvl w:ilvl="7" w:tplc="90CECB44">
      <w:numFmt w:val="bullet"/>
      <w:lvlText w:val="•"/>
      <w:lvlJc w:val="left"/>
      <w:pPr>
        <w:ind w:left="7892" w:hanging="245"/>
      </w:pPr>
      <w:rPr>
        <w:rFonts w:hint="default"/>
        <w:lang w:val="es-ES" w:eastAsia="en-US" w:bidi="ar-SA"/>
      </w:rPr>
    </w:lvl>
    <w:lvl w:ilvl="8" w:tplc="73E44FCA">
      <w:numFmt w:val="bullet"/>
      <w:lvlText w:val="•"/>
      <w:lvlJc w:val="left"/>
      <w:pPr>
        <w:ind w:left="8908" w:hanging="245"/>
      </w:pPr>
      <w:rPr>
        <w:rFonts w:hint="default"/>
        <w:lang w:val="es-ES" w:eastAsia="en-US" w:bidi="ar-SA"/>
      </w:rPr>
    </w:lvl>
  </w:abstractNum>
  <w:abstractNum w:abstractNumId="265" w15:restartNumberingAfterBreak="0">
    <w:nsid w:val="6C107827"/>
    <w:multiLevelType w:val="hybridMultilevel"/>
    <w:tmpl w:val="69381360"/>
    <w:lvl w:ilvl="0" w:tplc="8604AC4A">
      <w:start w:val="8"/>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3B7424B0">
      <w:numFmt w:val="bullet"/>
      <w:lvlText w:val="•"/>
      <w:lvlJc w:val="left"/>
      <w:pPr>
        <w:ind w:left="1241" w:hanging="284"/>
      </w:pPr>
      <w:rPr>
        <w:rFonts w:hint="default"/>
        <w:lang w:val="es-ES" w:eastAsia="en-US" w:bidi="ar-SA"/>
      </w:rPr>
    </w:lvl>
    <w:lvl w:ilvl="2" w:tplc="D39EF5FC">
      <w:numFmt w:val="bullet"/>
      <w:lvlText w:val="•"/>
      <w:lvlJc w:val="left"/>
      <w:pPr>
        <w:ind w:left="2063" w:hanging="284"/>
      </w:pPr>
      <w:rPr>
        <w:rFonts w:hint="default"/>
        <w:lang w:val="es-ES" w:eastAsia="en-US" w:bidi="ar-SA"/>
      </w:rPr>
    </w:lvl>
    <w:lvl w:ilvl="3" w:tplc="4CF27748">
      <w:numFmt w:val="bullet"/>
      <w:lvlText w:val="•"/>
      <w:lvlJc w:val="left"/>
      <w:pPr>
        <w:ind w:left="2885" w:hanging="284"/>
      </w:pPr>
      <w:rPr>
        <w:rFonts w:hint="default"/>
        <w:lang w:val="es-ES" w:eastAsia="en-US" w:bidi="ar-SA"/>
      </w:rPr>
    </w:lvl>
    <w:lvl w:ilvl="4" w:tplc="94A2B100">
      <w:numFmt w:val="bullet"/>
      <w:lvlText w:val="•"/>
      <w:lvlJc w:val="left"/>
      <w:pPr>
        <w:ind w:left="3707" w:hanging="284"/>
      </w:pPr>
      <w:rPr>
        <w:rFonts w:hint="default"/>
        <w:lang w:val="es-ES" w:eastAsia="en-US" w:bidi="ar-SA"/>
      </w:rPr>
    </w:lvl>
    <w:lvl w:ilvl="5" w:tplc="C2D61E3A">
      <w:numFmt w:val="bullet"/>
      <w:lvlText w:val="•"/>
      <w:lvlJc w:val="left"/>
      <w:pPr>
        <w:ind w:left="4529" w:hanging="284"/>
      </w:pPr>
      <w:rPr>
        <w:rFonts w:hint="default"/>
        <w:lang w:val="es-ES" w:eastAsia="en-US" w:bidi="ar-SA"/>
      </w:rPr>
    </w:lvl>
    <w:lvl w:ilvl="6" w:tplc="05EED36C">
      <w:numFmt w:val="bullet"/>
      <w:lvlText w:val="•"/>
      <w:lvlJc w:val="left"/>
      <w:pPr>
        <w:ind w:left="5351" w:hanging="284"/>
      </w:pPr>
      <w:rPr>
        <w:rFonts w:hint="default"/>
        <w:lang w:val="es-ES" w:eastAsia="en-US" w:bidi="ar-SA"/>
      </w:rPr>
    </w:lvl>
    <w:lvl w:ilvl="7" w:tplc="62444AEA">
      <w:numFmt w:val="bullet"/>
      <w:lvlText w:val="•"/>
      <w:lvlJc w:val="left"/>
      <w:pPr>
        <w:ind w:left="6173" w:hanging="284"/>
      </w:pPr>
      <w:rPr>
        <w:rFonts w:hint="default"/>
        <w:lang w:val="es-ES" w:eastAsia="en-US" w:bidi="ar-SA"/>
      </w:rPr>
    </w:lvl>
    <w:lvl w:ilvl="8" w:tplc="84400616">
      <w:numFmt w:val="bullet"/>
      <w:lvlText w:val="•"/>
      <w:lvlJc w:val="left"/>
      <w:pPr>
        <w:ind w:left="6995" w:hanging="284"/>
      </w:pPr>
      <w:rPr>
        <w:rFonts w:hint="default"/>
        <w:lang w:val="es-ES" w:eastAsia="en-US" w:bidi="ar-SA"/>
      </w:rPr>
    </w:lvl>
  </w:abstractNum>
  <w:abstractNum w:abstractNumId="266" w15:restartNumberingAfterBreak="0">
    <w:nsid w:val="6C4617FF"/>
    <w:multiLevelType w:val="hybridMultilevel"/>
    <w:tmpl w:val="7C46F724"/>
    <w:lvl w:ilvl="0" w:tplc="E364F080">
      <w:start w:val="28"/>
      <w:numFmt w:val="decimal"/>
      <w:lvlText w:val="%1."/>
      <w:lvlJc w:val="left"/>
      <w:pPr>
        <w:ind w:left="796" w:hanging="408"/>
      </w:pPr>
      <w:rPr>
        <w:rFonts w:ascii="Times New Roman" w:eastAsia="Times New Roman" w:hAnsi="Times New Roman" w:cs="Times New Roman" w:hint="default"/>
        <w:b/>
        <w:bCs/>
        <w:w w:val="100"/>
        <w:sz w:val="22"/>
        <w:szCs w:val="22"/>
        <w:lang w:val="es-ES" w:eastAsia="en-US" w:bidi="ar-SA"/>
      </w:rPr>
    </w:lvl>
    <w:lvl w:ilvl="1" w:tplc="26480476">
      <w:start w:val="1"/>
      <w:numFmt w:val="decimal"/>
      <w:lvlText w:val="%2."/>
      <w:lvlJc w:val="left"/>
      <w:pPr>
        <w:ind w:left="815" w:hanging="284"/>
      </w:pPr>
      <w:rPr>
        <w:rFonts w:hint="default"/>
        <w:b/>
        <w:bCs/>
        <w:w w:val="100"/>
        <w:lang w:val="es-ES" w:eastAsia="en-US" w:bidi="ar-SA"/>
      </w:rPr>
    </w:lvl>
    <w:lvl w:ilvl="2" w:tplc="A66266C8">
      <w:numFmt w:val="bullet"/>
      <w:lvlText w:val="•"/>
      <w:lvlJc w:val="left"/>
      <w:pPr>
        <w:ind w:left="960" w:hanging="284"/>
      </w:pPr>
      <w:rPr>
        <w:rFonts w:hint="default"/>
        <w:lang w:val="es-ES" w:eastAsia="en-US" w:bidi="ar-SA"/>
      </w:rPr>
    </w:lvl>
    <w:lvl w:ilvl="3" w:tplc="85BAB3AE">
      <w:numFmt w:val="bullet"/>
      <w:lvlText w:val="•"/>
      <w:lvlJc w:val="left"/>
      <w:pPr>
        <w:ind w:left="1100" w:hanging="284"/>
      </w:pPr>
      <w:rPr>
        <w:rFonts w:hint="default"/>
        <w:lang w:val="es-ES" w:eastAsia="en-US" w:bidi="ar-SA"/>
      </w:rPr>
    </w:lvl>
    <w:lvl w:ilvl="4" w:tplc="904EA2CA">
      <w:numFmt w:val="bullet"/>
      <w:lvlText w:val="•"/>
      <w:lvlJc w:val="left"/>
      <w:pPr>
        <w:ind w:left="1180" w:hanging="284"/>
      </w:pPr>
      <w:rPr>
        <w:rFonts w:hint="default"/>
        <w:lang w:val="es-ES" w:eastAsia="en-US" w:bidi="ar-SA"/>
      </w:rPr>
    </w:lvl>
    <w:lvl w:ilvl="5" w:tplc="A5DC7376">
      <w:numFmt w:val="bullet"/>
      <w:lvlText w:val="•"/>
      <w:lvlJc w:val="left"/>
      <w:pPr>
        <w:ind w:left="2806" w:hanging="284"/>
      </w:pPr>
      <w:rPr>
        <w:rFonts w:hint="default"/>
        <w:lang w:val="es-ES" w:eastAsia="en-US" w:bidi="ar-SA"/>
      </w:rPr>
    </w:lvl>
    <w:lvl w:ilvl="6" w:tplc="F2D0B236">
      <w:numFmt w:val="bullet"/>
      <w:lvlText w:val="•"/>
      <w:lvlJc w:val="left"/>
      <w:pPr>
        <w:ind w:left="4433" w:hanging="284"/>
      </w:pPr>
      <w:rPr>
        <w:rFonts w:hint="default"/>
        <w:lang w:val="es-ES" w:eastAsia="en-US" w:bidi="ar-SA"/>
      </w:rPr>
    </w:lvl>
    <w:lvl w:ilvl="7" w:tplc="42EE3166">
      <w:numFmt w:val="bullet"/>
      <w:lvlText w:val="•"/>
      <w:lvlJc w:val="left"/>
      <w:pPr>
        <w:ind w:left="6060" w:hanging="284"/>
      </w:pPr>
      <w:rPr>
        <w:rFonts w:hint="default"/>
        <w:lang w:val="es-ES" w:eastAsia="en-US" w:bidi="ar-SA"/>
      </w:rPr>
    </w:lvl>
    <w:lvl w:ilvl="8" w:tplc="990E5CA0">
      <w:numFmt w:val="bullet"/>
      <w:lvlText w:val="•"/>
      <w:lvlJc w:val="left"/>
      <w:pPr>
        <w:ind w:left="7686" w:hanging="284"/>
      </w:pPr>
      <w:rPr>
        <w:rFonts w:hint="default"/>
        <w:lang w:val="es-ES" w:eastAsia="en-US" w:bidi="ar-SA"/>
      </w:rPr>
    </w:lvl>
  </w:abstractNum>
  <w:abstractNum w:abstractNumId="267" w15:restartNumberingAfterBreak="0">
    <w:nsid w:val="6D3B3AE2"/>
    <w:multiLevelType w:val="hybridMultilevel"/>
    <w:tmpl w:val="45704C70"/>
    <w:lvl w:ilvl="0" w:tplc="B33EC3EC">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E8BAA48E">
      <w:numFmt w:val="bullet"/>
      <w:lvlText w:val="•"/>
      <w:lvlJc w:val="left"/>
      <w:pPr>
        <w:ind w:left="1213" w:hanging="361"/>
      </w:pPr>
      <w:rPr>
        <w:rFonts w:hint="default"/>
        <w:lang w:val="es-ES" w:eastAsia="en-US" w:bidi="ar-SA"/>
      </w:rPr>
    </w:lvl>
    <w:lvl w:ilvl="2" w:tplc="5158EDFC">
      <w:numFmt w:val="bullet"/>
      <w:lvlText w:val="•"/>
      <w:lvlJc w:val="left"/>
      <w:pPr>
        <w:ind w:left="2007" w:hanging="361"/>
      </w:pPr>
      <w:rPr>
        <w:rFonts w:hint="default"/>
        <w:lang w:val="es-ES" w:eastAsia="en-US" w:bidi="ar-SA"/>
      </w:rPr>
    </w:lvl>
    <w:lvl w:ilvl="3" w:tplc="8D325AC0">
      <w:numFmt w:val="bullet"/>
      <w:lvlText w:val="•"/>
      <w:lvlJc w:val="left"/>
      <w:pPr>
        <w:ind w:left="2800" w:hanging="361"/>
      </w:pPr>
      <w:rPr>
        <w:rFonts w:hint="default"/>
        <w:lang w:val="es-ES" w:eastAsia="en-US" w:bidi="ar-SA"/>
      </w:rPr>
    </w:lvl>
    <w:lvl w:ilvl="4" w:tplc="F5C887B2">
      <w:numFmt w:val="bullet"/>
      <w:lvlText w:val="•"/>
      <w:lvlJc w:val="left"/>
      <w:pPr>
        <w:ind w:left="3594" w:hanging="361"/>
      </w:pPr>
      <w:rPr>
        <w:rFonts w:hint="default"/>
        <w:lang w:val="es-ES" w:eastAsia="en-US" w:bidi="ar-SA"/>
      </w:rPr>
    </w:lvl>
    <w:lvl w:ilvl="5" w:tplc="4F40AFAC">
      <w:numFmt w:val="bullet"/>
      <w:lvlText w:val="•"/>
      <w:lvlJc w:val="left"/>
      <w:pPr>
        <w:ind w:left="4387" w:hanging="361"/>
      </w:pPr>
      <w:rPr>
        <w:rFonts w:hint="default"/>
        <w:lang w:val="es-ES" w:eastAsia="en-US" w:bidi="ar-SA"/>
      </w:rPr>
    </w:lvl>
    <w:lvl w:ilvl="6" w:tplc="E256A826">
      <w:numFmt w:val="bullet"/>
      <w:lvlText w:val="•"/>
      <w:lvlJc w:val="left"/>
      <w:pPr>
        <w:ind w:left="5181" w:hanging="361"/>
      </w:pPr>
      <w:rPr>
        <w:rFonts w:hint="default"/>
        <w:lang w:val="es-ES" w:eastAsia="en-US" w:bidi="ar-SA"/>
      </w:rPr>
    </w:lvl>
    <w:lvl w:ilvl="7" w:tplc="626E76AE">
      <w:numFmt w:val="bullet"/>
      <w:lvlText w:val="•"/>
      <w:lvlJc w:val="left"/>
      <w:pPr>
        <w:ind w:left="5974" w:hanging="361"/>
      </w:pPr>
      <w:rPr>
        <w:rFonts w:hint="default"/>
        <w:lang w:val="es-ES" w:eastAsia="en-US" w:bidi="ar-SA"/>
      </w:rPr>
    </w:lvl>
    <w:lvl w:ilvl="8" w:tplc="8A2E733A">
      <w:numFmt w:val="bullet"/>
      <w:lvlText w:val="•"/>
      <w:lvlJc w:val="left"/>
      <w:pPr>
        <w:ind w:left="6768" w:hanging="361"/>
      </w:pPr>
      <w:rPr>
        <w:rFonts w:hint="default"/>
        <w:lang w:val="es-ES" w:eastAsia="en-US" w:bidi="ar-SA"/>
      </w:rPr>
    </w:lvl>
  </w:abstractNum>
  <w:abstractNum w:abstractNumId="268" w15:restartNumberingAfterBreak="0">
    <w:nsid w:val="6D510AEE"/>
    <w:multiLevelType w:val="hybridMultilevel"/>
    <w:tmpl w:val="166222D4"/>
    <w:lvl w:ilvl="0" w:tplc="77C2C9E0">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29EE090C">
      <w:start w:val="1"/>
      <w:numFmt w:val="decimal"/>
      <w:lvlText w:val="%2."/>
      <w:lvlJc w:val="left"/>
      <w:pPr>
        <w:ind w:left="1108" w:hanging="260"/>
        <w:jc w:val="right"/>
      </w:pPr>
      <w:rPr>
        <w:rFonts w:hint="default"/>
        <w:b/>
        <w:bCs/>
        <w:spacing w:val="-5"/>
        <w:w w:val="99"/>
        <w:lang w:val="es-ES" w:eastAsia="en-US" w:bidi="ar-SA"/>
      </w:rPr>
    </w:lvl>
    <w:lvl w:ilvl="2" w:tplc="80220D02">
      <w:numFmt w:val="bullet"/>
      <w:lvlText w:val="●"/>
      <w:lvlJc w:val="left"/>
      <w:pPr>
        <w:ind w:left="1185" w:hanging="260"/>
      </w:pPr>
      <w:rPr>
        <w:rFonts w:ascii="Times New Roman" w:eastAsia="Times New Roman" w:hAnsi="Times New Roman" w:cs="Times New Roman" w:hint="default"/>
        <w:w w:val="100"/>
        <w:sz w:val="22"/>
        <w:szCs w:val="22"/>
        <w:lang w:val="es-ES" w:eastAsia="en-US" w:bidi="ar-SA"/>
      </w:rPr>
    </w:lvl>
    <w:lvl w:ilvl="3" w:tplc="68C00B68">
      <w:numFmt w:val="bullet"/>
      <w:lvlText w:val="•"/>
      <w:lvlJc w:val="left"/>
      <w:pPr>
        <w:ind w:left="1180" w:hanging="260"/>
      </w:pPr>
      <w:rPr>
        <w:rFonts w:hint="default"/>
        <w:lang w:val="es-ES" w:eastAsia="en-US" w:bidi="ar-SA"/>
      </w:rPr>
    </w:lvl>
    <w:lvl w:ilvl="4" w:tplc="19E83B0A">
      <w:numFmt w:val="bullet"/>
      <w:lvlText w:val="•"/>
      <w:lvlJc w:val="left"/>
      <w:pPr>
        <w:ind w:left="2574" w:hanging="260"/>
      </w:pPr>
      <w:rPr>
        <w:rFonts w:hint="default"/>
        <w:lang w:val="es-ES" w:eastAsia="en-US" w:bidi="ar-SA"/>
      </w:rPr>
    </w:lvl>
    <w:lvl w:ilvl="5" w:tplc="465816CE">
      <w:numFmt w:val="bullet"/>
      <w:lvlText w:val="•"/>
      <w:lvlJc w:val="left"/>
      <w:pPr>
        <w:ind w:left="3968" w:hanging="260"/>
      </w:pPr>
      <w:rPr>
        <w:rFonts w:hint="default"/>
        <w:lang w:val="es-ES" w:eastAsia="en-US" w:bidi="ar-SA"/>
      </w:rPr>
    </w:lvl>
    <w:lvl w:ilvl="6" w:tplc="566C0498">
      <w:numFmt w:val="bullet"/>
      <w:lvlText w:val="•"/>
      <w:lvlJc w:val="left"/>
      <w:pPr>
        <w:ind w:left="5362" w:hanging="260"/>
      </w:pPr>
      <w:rPr>
        <w:rFonts w:hint="default"/>
        <w:lang w:val="es-ES" w:eastAsia="en-US" w:bidi="ar-SA"/>
      </w:rPr>
    </w:lvl>
    <w:lvl w:ilvl="7" w:tplc="736C7AF4">
      <w:numFmt w:val="bullet"/>
      <w:lvlText w:val="•"/>
      <w:lvlJc w:val="left"/>
      <w:pPr>
        <w:ind w:left="6757" w:hanging="260"/>
      </w:pPr>
      <w:rPr>
        <w:rFonts w:hint="default"/>
        <w:lang w:val="es-ES" w:eastAsia="en-US" w:bidi="ar-SA"/>
      </w:rPr>
    </w:lvl>
    <w:lvl w:ilvl="8" w:tplc="69685650">
      <w:numFmt w:val="bullet"/>
      <w:lvlText w:val="•"/>
      <w:lvlJc w:val="left"/>
      <w:pPr>
        <w:ind w:left="8151" w:hanging="260"/>
      </w:pPr>
      <w:rPr>
        <w:rFonts w:hint="default"/>
        <w:lang w:val="es-ES" w:eastAsia="en-US" w:bidi="ar-SA"/>
      </w:rPr>
    </w:lvl>
  </w:abstractNum>
  <w:abstractNum w:abstractNumId="269" w15:restartNumberingAfterBreak="0">
    <w:nsid w:val="6D96684D"/>
    <w:multiLevelType w:val="multilevel"/>
    <w:tmpl w:val="87DEB9A2"/>
    <w:lvl w:ilvl="0">
      <w:start w:val="1"/>
      <w:numFmt w:val="decimal"/>
      <w:lvlText w:val="%1."/>
      <w:lvlJc w:val="left"/>
      <w:pPr>
        <w:ind w:left="1185" w:hanging="361"/>
      </w:pPr>
      <w:rPr>
        <w:rFonts w:ascii="Times New Roman" w:eastAsia="Times New Roman" w:hAnsi="Times New Roman" w:cs="Times New Roman" w:hint="default"/>
        <w:b/>
        <w:bCs/>
        <w:w w:val="100"/>
        <w:sz w:val="22"/>
        <w:szCs w:val="22"/>
        <w:lang w:val="es-ES" w:eastAsia="en-US" w:bidi="ar-SA"/>
      </w:rPr>
    </w:lvl>
    <w:lvl w:ilvl="1">
      <w:start w:val="1"/>
      <w:numFmt w:val="decimal"/>
      <w:lvlText w:val="%1.%2"/>
      <w:lvlJc w:val="left"/>
      <w:pPr>
        <w:ind w:left="1089" w:hanging="294"/>
      </w:pPr>
      <w:rPr>
        <w:rFonts w:ascii="Times New Roman" w:eastAsia="Times New Roman" w:hAnsi="Times New Roman" w:cs="Times New Roman" w:hint="default"/>
        <w:spacing w:val="-3"/>
        <w:w w:val="89"/>
        <w:sz w:val="22"/>
        <w:szCs w:val="22"/>
        <w:lang w:val="es-ES" w:eastAsia="en-US" w:bidi="ar-SA"/>
      </w:rPr>
    </w:lvl>
    <w:lvl w:ilvl="2">
      <w:numFmt w:val="bullet"/>
      <w:lvlText w:val="•"/>
      <w:lvlJc w:val="left"/>
      <w:pPr>
        <w:ind w:left="2264" w:hanging="294"/>
      </w:pPr>
      <w:rPr>
        <w:rFonts w:hint="default"/>
        <w:lang w:val="es-ES" w:eastAsia="en-US" w:bidi="ar-SA"/>
      </w:rPr>
    </w:lvl>
    <w:lvl w:ilvl="3">
      <w:numFmt w:val="bullet"/>
      <w:lvlText w:val="•"/>
      <w:lvlJc w:val="left"/>
      <w:pPr>
        <w:ind w:left="3348" w:hanging="294"/>
      </w:pPr>
      <w:rPr>
        <w:rFonts w:hint="default"/>
        <w:lang w:val="es-ES" w:eastAsia="en-US" w:bidi="ar-SA"/>
      </w:rPr>
    </w:lvl>
    <w:lvl w:ilvl="4">
      <w:numFmt w:val="bullet"/>
      <w:lvlText w:val="•"/>
      <w:lvlJc w:val="left"/>
      <w:pPr>
        <w:ind w:left="4433" w:hanging="294"/>
      </w:pPr>
      <w:rPr>
        <w:rFonts w:hint="default"/>
        <w:lang w:val="es-ES" w:eastAsia="en-US" w:bidi="ar-SA"/>
      </w:rPr>
    </w:lvl>
    <w:lvl w:ilvl="5">
      <w:numFmt w:val="bullet"/>
      <w:lvlText w:val="•"/>
      <w:lvlJc w:val="left"/>
      <w:pPr>
        <w:ind w:left="5517" w:hanging="294"/>
      </w:pPr>
      <w:rPr>
        <w:rFonts w:hint="default"/>
        <w:lang w:val="es-ES" w:eastAsia="en-US" w:bidi="ar-SA"/>
      </w:rPr>
    </w:lvl>
    <w:lvl w:ilvl="6">
      <w:numFmt w:val="bullet"/>
      <w:lvlText w:val="•"/>
      <w:lvlJc w:val="left"/>
      <w:pPr>
        <w:ind w:left="6602" w:hanging="294"/>
      </w:pPr>
      <w:rPr>
        <w:rFonts w:hint="default"/>
        <w:lang w:val="es-ES" w:eastAsia="en-US" w:bidi="ar-SA"/>
      </w:rPr>
    </w:lvl>
    <w:lvl w:ilvl="7">
      <w:numFmt w:val="bullet"/>
      <w:lvlText w:val="•"/>
      <w:lvlJc w:val="left"/>
      <w:pPr>
        <w:ind w:left="7686" w:hanging="294"/>
      </w:pPr>
      <w:rPr>
        <w:rFonts w:hint="default"/>
        <w:lang w:val="es-ES" w:eastAsia="en-US" w:bidi="ar-SA"/>
      </w:rPr>
    </w:lvl>
    <w:lvl w:ilvl="8">
      <w:numFmt w:val="bullet"/>
      <w:lvlText w:val="•"/>
      <w:lvlJc w:val="left"/>
      <w:pPr>
        <w:ind w:left="8771" w:hanging="294"/>
      </w:pPr>
      <w:rPr>
        <w:rFonts w:hint="default"/>
        <w:lang w:val="es-ES" w:eastAsia="en-US" w:bidi="ar-SA"/>
      </w:rPr>
    </w:lvl>
  </w:abstractNum>
  <w:abstractNum w:abstractNumId="270" w15:restartNumberingAfterBreak="0">
    <w:nsid w:val="6DA06405"/>
    <w:multiLevelType w:val="hybridMultilevel"/>
    <w:tmpl w:val="AF70CDB4"/>
    <w:lvl w:ilvl="0" w:tplc="E6526918">
      <w:start w:val="4"/>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2FFC28A8">
      <w:numFmt w:val="bullet"/>
      <w:lvlText w:val="•"/>
      <w:lvlJc w:val="left"/>
      <w:pPr>
        <w:ind w:left="1227" w:hanging="361"/>
      </w:pPr>
      <w:rPr>
        <w:rFonts w:hint="default"/>
        <w:lang w:val="es-ES" w:eastAsia="en-US" w:bidi="ar-SA"/>
      </w:rPr>
    </w:lvl>
    <w:lvl w:ilvl="2" w:tplc="189C9D24">
      <w:numFmt w:val="bullet"/>
      <w:lvlText w:val="•"/>
      <w:lvlJc w:val="left"/>
      <w:pPr>
        <w:ind w:left="2035" w:hanging="361"/>
      </w:pPr>
      <w:rPr>
        <w:rFonts w:hint="default"/>
        <w:lang w:val="es-ES" w:eastAsia="en-US" w:bidi="ar-SA"/>
      </w:rPr>
    </w:lvl>
    <w:lvl w:ilvl="3" w:tplc="F71EC938">
      <w:numFmt w:val="bullet"/>
      <w:lvlText w:val="•"/>
      <w:lvlJc w:val="left"/>
      <w:pPr>
        <w:ind w:left="2842" w:hanging="361"/>
      </w:pPr>
      <w:rPr>
        <w:rFonts w:hint="default"/>
        <w:lang w:val="es-ES" w:eastAsia="en-US" w:bidi="ar-SA"/>
      </w:rPr>
    </w:lvl>
    <w:lvl w:ilvl="4" w:tplc="0DE0C492">
      <w:numFmt w:val="bullet"/>
      <w:lvlText w:val="•"/>
      <w:lvlJc w:val="left"/>
      <w:pPr>
        <w:ind w:left="3650" w:hanging="361"/>
      </w:pPr>
      <w:rPr>
        <w:rFonts w:hint="default"/>
        <w:lang w:val="es-ES" w:eastAsia="en-US" w:bidi="ar-SA"/>
      </w:rPr>
    </w:lvl>
    <w:lvl w:ilvl="5" w:tplc="C8BC61A6">
      <w:numFmt w:val="bullet"/>
      <w:lvlText w:val="•"/>
      <w:lvlJc w:val="left"/>
      <w:pPr>
        <w:ind w:left="4457" w:hanging="361"/>
      </w:pPr>
      <w:rPr>
        <w:rFonts w:hint="default"/>
        <w:lang w:val="es-ES" w:eastAsia="en-US" w:bidi="ar-SA"/>
      </w:rPr>
    </w:lvl>
    <w:lvl w:ilvl="6" w:tplc="90BAC12A">
      <w:numFmt w:val="bullet"/>
      <w:lvlText w:val="•"/>
      <w:lvlJc w:val="left"/>
      <w:pPr>
        <w:ind w:left="5265" w:hanging="361"/>
      </w:pPr>
      <w:rPr>
        <w:rFonts w:hint="default"/>
        <w:lang w:val="es-ES" w:eastAsia="en-US" w:bidi="ar-SA"/>
      </w:rPr>
    </w:lvl>
    <w:lvl w:ilvl="7" w:tplc="FBC07802">
      <w:numFmt w:val="bullet"/>
      <w:lvlText w:val="•"/>
      <w:lvlJc w:val="left"/>
      <w:pPr>
        <w:ind w:left="6072" w:hanging="361"/>
      </w:pPr>
      <w:rPr>
        <w:rFonts w:hint="default"/>
        <w:lang w:val="es-ES" w:eastAsia="en-US" w:bidi="ar-SA"/>
      </w:rPr>
    </w:lvl>
    <w:lvl w:ilvl="8" w:tplc="6D9C8B82">
      <w:numFmt w:val="bullet"/>
      <w:lvlText w:val="•"/>
      <w:lvlJc w:val="left"/>
      <w:pPr>
        <w:ind w:left="6880" w:hanging="361"/>
      </w:pPr>
      <w:rPr>
        <w:rFonts w:hint="default"/>
        <w:lang w:val="es-ES" w:eastAsia="en-US" w:bidi="ar-SA"/>
      </w:rPr>
    </w:lvl>
  </w:abstractNum>
  <w:abstractNum w:abstractNumId="271" w15:restartNumberingAfterBreak="0">
    <w:nsid w:val="6DC03B45"/>
    <w:multiLevelType w:val="hybridMultilevel"/>
    <w:tmpl w:val="25B618D6"/>
    <w:lvl w:ilvl="0" w:tplc="28C0D724">
      <w:start w:val="4"/>
      <w:numFmt w:val="decimal"/>
      <w:lvlText w:val="%1."/>
      <w:lvlJc w:val="left"/>
      <w:pPr>
        <w:ind w:left="1099" w:hanging="428"/>
      </w:pPr>
      <w:rPr>
        <w:rFonts w:ascii="Times New Roman" w:eastAsia="Times New Roman" w:hAnsi="Times New Roman" w:cs="Times New Roman" w:hint="default"/>
        <w:b/>
        <w:bCs/>
        <w:w w:val="100"/>
        <w:sz w:val="22"/>
        <w:szCs w:val="22"/>
        <w:lang w:val="es-ES" w:eastAsia="en-US" w:bidi="ar-SA"/>
      </w:rPr>
    </w:lvl>
    <w:lvl w:ilvl="1" w:tplc="108870A8">
      <w:numFmt w:val="bullet"/>
      <w:lvlText w:val="•"/>
      <w:lvlJc w:val="left"/>
      <w:pPr>
        <w:ind w:left="2084" w:hanging="428"/>
      </w:pPr>
      <w:rPr>
        <w:rFonts w:hint="default"/>
        <w:lang w:val="es-ES" w:eastAsia="en-US" w:bidi="ar-SA"/>
      </w:rPr>
    </w:lvl>
    <w:lvl w:ilvl="2" w:tplc="4E50E0B0">
      <w:numFmt w:val="bullet"/>
      <w:lvlText w:val="•"/>
      <w:lvlJc w:val="left"/>
      <w:pPr>
        <w:ind w:left="3068" w:hanging="428"/>
      </w:pPr>
      <w:rPr>
        <w:rFonts w:hint="default"/>
        <w:lang w:val="es-ES" w:eastAsia="en-US" w:bidi="ar-SA"/>
      </w:rPr>
    </w:lvl>
    <w:lvl w:ilvl="3" w:tplc="844CCDEE">
      <w:numFmt w:val="bullet"/>
      <w:lvlText w:val="•"/>
      <w:lvlJc w:val="left"/>
      <w:pPr>
        <w:ind w:left="4052" w:hanging="428"/>
      </w:pPr>
      <w:rPr>
        <w:rFonts w:hint="default"/>
        <w:lang w:val="es-ES" w:eastAsia="en-US" w:bidi="ar-SA"/>
      </w:rPr>
    </w:lvl>
    <w:lvl w:ilvl="4" w:tplc="9E2EC4EA">
      <w:numFmt w:val="bullet"/>
      <w:lvlText w:val="•"/>
      <w:lvlJc w:val="left"/>
      <w:pPr>
        <w:ind w:left="5036" w:hanging="428"/>
      </w:pPr>
      <w:rPr>
        <w:rFonts w:hint="default"/>
        <w:lang w:val="es-ES" w:eastAsia="en-US" w:bidi="ar-SA"/>
      </w:rPr>
    </w:lvl>
    <w:lvl w:ilvl="5" w:tplc="B7A244AE">
      <w:numFmt w:val="bullet"/>
      <w:lvlText w:val="•"/>
      <w:lvlJc w:val="left"/>
      <w:pPr>
        <w:ind w:left="6020" w:hanging="428"/>
      </w:pPr>
      <w:rPr>
        <w:rFonts w:hint="default"/>
        <w:lang w:val="es-ES" w:eastAsia="en-US" w:bidi="ar-SA"/>
      </w:rPr>
    </w:lvl>
    <w:lvl w:ilvl="6" w:tplc="21D6818A">
      <w:numFmt w:val="bullet"/>
      <w:lvlText w:val="•"/>
      <w:lvlJc w:val="left"/>
      <w:pPr>
        <w:ind w:left="7004" w:hanging="428"/>
      </w:pPr>
      <w:rPr>
        <w:rFonts w:hint="default"/>
        <w:lang w:val="es-ES" w:eastAsia="en-US" w:bidi="ar-SA"/>
      </w:rPr>
    </w:lvl>
    <w:lvl w:ilvl="7" w:tplc="02026E8C">
      <w:numFmt w:val="bullet"/>
      <w:lvlText w:val="•"/>
      <w:lvlJc w:val="left"/>
      <w:pPr>
        <w:ind w:left="7988" w:hanging="428"/>
      </w:pPr>
      <w:rPr>
        <w:rFonts w:hint="default"/>
        <w:lang w:val="es-ES" w:eastAsia="en-US" w:bidi="ar-SA"/>
      </w:rPr>
    </w:lvl>
    <w:lvl w:ilvl="8" w:tplc="583A1A46">
      <w:numFmt w:val="bullet"/>
      <w:lvlText w:val="•"/>
      <w:lvlJc w:val="left"/>
      <w:pPr>
        <w:ind w:left="8972" w:hanging="428"/>
      </w:pPr>
      <w:rPr>
        <w:rFonts w:hint="default"/>
        <w:lang w:val="es-ES" w:eastAsia="en-US" w:bidi="ar-SA"/>
      </w:rPr>
    </w:lvl>
  </w:abstractNum>
  <w:abstractNum w:abstractNumId="272" w15:restartNumberingAfterBreak="0">
    <w:nsid w:val="6E132EFE"/>
    <w:multiLevelType w:val="hybridMultilevel"/>
    <w:tmpl w:val="E8F472E0"/>
    <w:lvl w:ilvl="0" w:tplc="6F405B2C">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443E5332">
      <w:numFmt w:val="bullet"/>
      <w:lvlText w:val="•"/>
      <w:lvlJc w:val="left"/>
      <w:pPr>
        <w:ind w:left="1227" w:hanging="361"/>
      </w:pPr>
      <w:rPr>
        <w:rFonts w:hint="default"/>
        <w:lang w:val="es-ES" w:eastAsia="en-US" w:bidi="ar-SA"/>
      </w:rPr>
    </w:lvl>
    <w:lvl w:ilvl="2" w:tplc="322E7B82">
      <w:numFmt w:val="bullet"/>
      <w:lvlText w:val="•"/>
      <w:lvlJc w:val="left"/>
      <w:pPr>
        <w:ind w:left="2035" w:hanging="361"/>
      </w:pPr>
      <w:rPr>
        <w:rFonts w:hint="default"/>
        <w:lang w:val="es-ES" w:eastAsia="en-US" w:bidi="ar-SA"/>
      </w:rPr>
    </w:lvl>
    <w:lvl w:ilvl="3" w:tplc="94D67470">
      <w:numFmt w:val="bullet"/>
      <w:lvlText w:val="•"/>
      <w:lvlJc w:val="left"/>
      <w:pPr>
        <w:ind w:left="2842" w:hanging="361"/>
      </w:pPr>
      <w:rPr>
        <w:rFonts w:hint="default"/>
        <w:lang w:val="es-ES" w:eastAsia="en-US" w:bidi="ar-SA"/>
      </w:rPr>
    </w:lvl>
    <w:lvl w:ilvl="4" w:tplc="50785B64">
      <w:numFmt w:val="bullet"/>
      <w:lvlText w:val="•"/>
      <w:lvlJc w:val="left"/>
      <w:pPr>
        <w:ind w:left="3650" w:hanging="361"/>
      </w:pPr>
      <w:rPr>
        <w:rFonts w:hint="default"/>
        <w:lang w:val="es-ES" w:eastAsia="en-US" w:bidi="ar-SA"/>
      </w:rPr>
    </w:lvl>
    <w:lvl w:ilvl="5" w:tplc="728A8E40">
      <w:numFmt w:val="bullet"/>
      <w:lvlText w:val="•"/>
      <w:lvlJc w:val="left"/>
      <w:pPr>
        <w:ind w:left="4457" w:hanging="361"/>
      </w:pPr>
      <w:rPr>
        <w:rFonts w:hint="default"/>
        <w:lang w:val="es-ES" w:eastAsia="en-US" w:bidi="ar-SA"/>
      </w:rPr>
    </w:lvl>
    <w:lvl w:ilvl="6" w:tplc="A1F6F22E">
      <w:numFmt w:val="bullet"/>
      <w:lvlText w:val="•"/>
      <w:lvlJc w:val="left"/>
      <w:pPr>
        <w:ind w:left="5265" w:hanging="361"/>
      </w:pPr>
      <w:rPr>
        <w:rFonts w:hint="default"/>
        <w:lang w:val="es-ES" w:eastAsia="en-US" w:bidi="ar-SA"/>
      </w:rPr>
    </w:lvl>
    <w:lvl w:ilvl="7" w:tplc="67A480B8">
      <w:numFmt w:val="bullet"/>
      <w:lvlText w:val="•"/>
      <w:lvlJc w:val="left"/>
      <w:pPr>
        <w:ind w:left="6072" w:hanging="361"/>
      </w:pPr>
      <w:rPr>
        <w:rFonts w:hint="default"/>
        <w:lang w:val="es-ES" w:eastAsia="en-US" w:bidi="ar-SA"/>
      </w:rPr>
    </w:lvl>
    <w:lvl w:ilvl="8" w:tplc="87380CFA">
      <w:numFmt w:val="bullet"/>
      <w:lvlText w:val="•"/>
      <w:lvlJc w:val="left"/>
      <w:pPr>
        <w:ind w:left="6880" w:hanging="361"/>
      </w:pPr>
      <w:rPr>
        <w:rFonts w:hint="default"/>
        <w:lang w:val="es-ES" w:eastAsia="en-US" w:bidi="ar-SA"/>
      </w:rPr>
    </w:lvl>
  </w:abstractNum>
  <w:abstractNum w:abstractNumId="273" w15:restartNumberingAfterBreak="0">
    <w:nsid w:val="6EC72786"/>
    <w:multiLevelType w:val="hybridMultilevel"/>
    <w:tmpl w:val="0CE2BCD6"/>
    <w:lvl w:ilvl="0" w:tplc="E0A820DE">
      <w:start w:val="1"/>
      <w:numFmt w:val="upperRoman"/>
      <w:lvlText w:val="%1."/>
      <w:lvlJc w:val="left"/>
      <w:pPr>
        <w:ind w:left="676" w:hanging="212"/>
      </w:pPr>
      <w:rPr>
        <w:rFonts w:ascii="Times New Roman" w:eastAsia="Times New Roman" w:hAnsi="Times New Roman" w:cs="Times New Roman" w:hint="default"/>
        <w:b/>
        <w:bCs/>
        <w:spacing w:val="0"/>
        <w:w w:val="90"/>
        <w:sz w:val="24"/>
        <w:szCs w:val="24"/>
        <w:lang w:val="es-ES" w:eastAsia="en-US" w:bidi="ar-SA"/>
      </w:rPr>
    </w:lvl>
    <w:lvl w:ilvl="1" w:tplc="2F542EDE">
      <w:start w:val="1"/>
      <w:numFmt w:val="decimal"/>
      <w:lvlText w:val="%2."/>
      <w:lvlJc w:val="left"/>
      <w:pPr>
        <w:ind w:left="954" w:hanging="360"/>
      </w:pPr>
      <w:rPr>
        <w:rFonts w:ascii="Times New Roman" w:eastAsia="Times New Roman" w:hAnsi="Times New Roman" w:cs="Times New Roman" w:hint="default"/>
        <w:b/>
        <w:bCs/>
        <w:w w:val="100"/>
        <w:sz w:val="22"/>
        <w:szCs w:val="22"/>
        <w:lang w:val="es-ES" w:eastAsia="en-US" w:bidi="ar-SA"/>
      </w:rPr>
    </w:lvl>
    <w:lvl w:ilvl="2" w:tplc="81F076D6">
      <w:numFmt w:val="bullet"/>
      <w:lvlText w:val="•"/>
      <w:lvlJc w:val="left"/>
      <w:pPr>
        <w:ind w:left="1180" w:hanging="360"/>
      </w:pPr>
      <w:rPr>
        <w:rFonts w:hint="default"/>
        <w:lang w:val="es-ES" w:eastAsia="en-US" w:bidi="ar-SA"/>
      </w:rPr>
    </w:lvl>
    <w:lvl w:ilvl="3" w:tplc="692C3F5E">
      <w:numFmt w:val="bullet"/>
      <w:lvlText w:val="•"/>
      <w:lvlJc w:val="left"/>
      <w:pPr>
        <w:ind w:left="1239" w:hanging="360"/>
      </w:pPr>
      <w:rPr>
        <w:rFonts w:hint="default"/>
        <w:lang w:val="es-ES" w:eastAsia="en-US" w:bidi="ar-SA"/>
      </w:rPr>
    </w:lvl>
    <w:lvl w:ilvl="4" w:tplc="43E65D44">
      <w:numFmt w:val="bullet"/>
      <w:lvlText w:val="•"/>
      <w:lvlJc w:val="left"/>
      <w:pPr>
        <w:ind w:left="1299" w:hanging="360"/>
      </w:pPr>
      <w:rPr>
        <w:rFonts w:hint="default"/>
        <w:lang w:val="es-ES" w:eastAsia="en-US" w:bidi="ar-SA"/>
      </w:rPr>
    </w:lvl>
    <w:lvl w:ilvl="5" w:tplc="5B10E66E">
      <w:numFmt w:val="bullet"/>
      <w:lvlText w:val="•"/>
      <w:lvlJc w:val="left"/>
      <w:pPr>
        <w:ind w:left="1359" w:hanging="360"/>
      </w:pPr>
      <w:rPr>
        <w:rFonts w:hint="default"/>
        <w:lang w:val="es-ES" w:eastAsia="en-US" w:bidi="ar-SA"/>
      </w:rPr>
    </w:lvl>
    <w:lvl w:ilvl="6" w:tplc="88025CE8">
      <w:numFmt w:val="bullet"/>
      <w:lvlText w:val="•"/>
      <w:lvlJc w:val="left"/>
      <w:pPr>
        <w:ind w:left="1419" w:hanging="360"/>
      </w:pPr>
      <w:rPr>
        <w:rFonts w:hint="default"/>
        <w:lang w:val="es-ES" w:eastAsia="en-US" w:bidi="ar-SA"/>
      </w:rPr>
    </w:lvl>
    <w:lvl w:ilvl="7" w:tplc="94DEA50C">
      <w:numFmt w:val="bullet"/>
      <w:lvlText w:val="•"/>
      <w:lvlJc w:val="left"/>
      <w:pPr>
        <w:ind w:left="1479" w:hanging="360"/>
      </w:pPr>
      <w:rPr>
        <w:rFonts w:hint="default"/>
        <w:lang w:val="es-ES" w:eastAsia="en-US" w:bidi="ar-SA"/>
      </w:rPr>
    </w:lvl>
    <w:lvl w:ilvl="8" w:tplc="4148F7BE">
      <w:numFmt w:val="bullet"/>
      <w:lvlText w:val="•"/>
      <w:lvlJc w:val="left"/>
      <w:pPr>
        <w:ind w:left="1539" w:hanging="360"/>
      </w:pPr>
      <w:rPr>
        <w:rFonts w:hint="default"/>
        <w:lang w:val="es-ES" w:eastAsia="en-US" w:bidi="ar-SA"/>
      </w:rPr>
    </w:lvl>
  </w:abstractNum>
  <w:abstractNum w:abstractNumId="274" w15:restartNumberingAfterBreak="0">
    <w:nsid w:val="6FBD66A2"/>
    <w:multiLevelType w:val="hybridMultilevel"/>
    <w:tmpl w:val="1F8C8494"/>
    <w:lvl w:ilvl="0" w:tplc="BEE85E94">
      <w:start w:val="1"/>
      <w:numFmt w:val="decimal"/>
      <w:lvlText w:val="%1."/>
      <w:lvlJc w:val="left"/>
      <w:pPr>
        <w:ind w:left="407" w:hanging="284"/>
      </w:pPr>
      <w:rPr>
        <w:rFonts w:ascii="Times New Roman" w:eastAsia="Times New Roman" w:hAnsi="Times New Roman" w:cs="Times New Roman" w:hint="default"/>
        <w:b/>
        <w:bCs/>
        <w:w w:val="100"/>
        <w:sz w:val="22"/>
        <w:szCs w:val="22"/>
        <w:lang w:val="es-ES" w:eastAsia="en-US" w:bidi="ar-SA"/>
      </w:rPr>
    </w:lvl>
    <w:lvl w:ilvl="1" w:tplc="B7409FE8">
      <w:numFmt w:val="bullet"/>
      <w:lvlText w:val="•"/>
      <w:lvlJc w:val="left"/>
      <w:pPr>
        <w:ind w:left="1221" w:hanging="284"/>
      </w:pPr>
      <w:rPr>
        <w:rFonts w:hint="default"/>
        <w:lang w:val="es-ES" w:eastAsia="en-US" w:bidi="ar-SA"/>
      </w:rPr>
    </w:lvl>
    <w:lvl w:ilvl="2" w:tplc="23E8E73C">
      <w:numFmt w:val="bullet"/>
      <w:lvlText w:val="•"/>
      <w:lvlJc w:val="left"/>
      <w:pPr>
        <w:ind w:left="2043" w:hanging="284"/>
      </w:pPr>
      <w:rPr>
        <w:rFonts w:hint="default"/>
        <w:lang w:val="es-ES" w:eastAsia="en-US" w:bidi="ar-SA"/>
      </w:rPr>
    </w:lvl>
    <w:lvl w:ilvl="3" w:tplc="65143C8C">
      <w:numFmt w:val="bullet"/>
      <w:lvlText w:val="•"/>
      <w:lvlJc w:val="left"/>
      <w:pPr>
        <w:ind w:left="2865" w:hanging="284"/>
      </w:pPr>
      <w:rPr>
        <w:rFonts w:hint="default"/>
        <w:lang w:val="es-ES" w:eastAsia="en-US" w:bidi="ar-SA"/>
      </w:rPr>
    </w:lvl>
    <w:lvl w:ilvl="4" w:tplc="27D09B96">
      <w:numFmt w:val="bullet"/>
      <w:lvlText w:val="•"/>
      <w:lvlJc w:val="left"/>
      <w:pPr>
        <w:ind w:left="3687" w:hanging="284"/>
      </w:pPr>
      <w:rPr>
        <w:rFonts w:hint="default"/>
        <w:lang w:val="es-ES" w:eastAsia="en-US" w:bidi="ar-SA"/>
      </w:rPr>
    </w:lvl>
    <w:lvl w:ilvl="5" w:tplc="3E56B662">
      <w:numFmt w:val="bullet"/>
      <w:lvlText w:val="•"/>
      <w:lvlJc w:val="left"/>
      <w:pPr>
        <w:ind w:left="4509" w:hanging="284"/>
      </w:pPr>
      <w:rPr>
        <w:rFonts w:hint="default"/>
        <w:lang w:val="es-ES" w:eastAsia="en-US" w:bidi="ar-SA"/>
      </w:rPr>
    </w:lvl>
    <w:lvl w:ilvl="6" w:tplc="5082E1EA">
      <w:numFmt w:val="bullet"/>
      <w:lvlText w:val="•"/>
      <w:lvlJc w:val="left"/>
      <w:pPr>
        <w:ind w:left="5331" w:hanging="284"/>
      </w:pPr>
      <w:rPr>
        <w:rFonts w:hint="default"/>
        <w:lang w:val="es-ES" w:eastAsia="en-US" w:bidi="ar-SA"/>
      </w:rPr>
    </w:lvl>
    <w:lvl w:ilvl="7" w:tplc="89F6101C">
      <w:numFmt w:val="bullet"/>
      <w:lvlText w:val="•"/>
      <w:lvlJc w:val="left"/>
      <w:pPr>
        <w:ind w:left="6153" w:hanging="284"/>
      </w:pPr>
      <w:rPr>
        <w:rFonts w:hint="default"/>
        <w:lang w:val="es-ES" w:eastAsia="en-US" w:bidi="ar-SA"/>
      </w:rPr>
    </w:lvl>
    <w:lvl w:ilvl="8" w:tplc="72743CF6">
      <w:numFmt w:val="bullet"/>
      <w:lvlText w:val="•"/>
      <w:lvlJc w:val="left"/>
      <w:pPr>
        <w:ind w:left="6975" w:hanging="284"/>
      </w:pPr>
      <w:rPr>
        <w:rFonts w:hint="default"/>
        <w:lang w:val="es-ES" w:eastAsia="en-US" w:bidi="ar-SA"/>
      </w:rPr>
    </w:lvl>
  </w:abstractNum>
  <w:abstractNum w:abstractNumId="275" w15:restartNumberingAfterBreak="0">
    <w:nsid w:val="70B51BD0"/>
    <w:multiLevelType w:val="hybridMultilevel"/>
    <w:tmpl w:val="7FF6A928"/>
    <w:lvl w:ilvl="0" w:tplc="DDBAB2A8">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42B68FC2">
      <w:numFmt w:val="bullet"/>
      <w:lvlText w:val="•"/>
      <w:lvlJc w:val="left"/>
      <w:pPr>
        <w:ind w:left="1213" w:hanging="361"/>
      </w:pPr>
      <w:rPr>
        <w:rFonts w:hint="default"/>
        <w:lang w:val="es-ES" w:eastAsia="en-US" w:bidi="ar-SA"/>
      </w:rPr>
    </w:lvl>
    <w:lvl w:ilvl="2" w:tplc="6E648D64">
      <w:numFmt w:val="bullet"/>
      <w:lvlText w:val="•"/>
      <w:lvlJc w:val="left"/>
      <w:pPr>
        <w:ind w:left="2007" w:hanging="361"/>
      </w:pPr>
      <w:rPr>
        <w:rFonts w:hint="default"/>
        <w:lang w:val="es-ES" w:eastAsia="en-US" w:bidi="ar-SA"/>
      </w:rPr>
    </w:lvl>
    <w:lvl w:ilvl="3" w:tplc="A28434F8">
      <w:numFmt w:val="bullet"/>
      <w:lvlText w:val="•"/>
      <w:lvlJc w:val="left"/>
      <w:pPr>
        <w:ind w:left="2800" w:hanging="361"/>
      </w:pPr>
      <w:rPr>
        <w:rFonts w:hint="default"/>
        <w:lang w:val="es-ES" w:eastAsia="en-US" w:bidi="ar-SA"/>
      </w:rPr>
    </w:lvl>
    <w:lvl w:ilvl="4" w:tplc="6CD4888C">
      <w:numFmt w:val="bullet"/>
      <w:lvlText w:val="•"/>
      <w:lvlJc w:val="left"/>
      <w:pPr>
        <w:ind w:left="3594" w:hanging="361"/>
      </w:pPr>
      <w:rPr>
        <w:rFonts w:hint="default"/>
        <w:lang w:val="es-ES" w:eastAsia="en-US" w:bidi="ar-SA"/>
      </w:rPr>
    </w:lvl>
    <w:lvl w:ilvl="5" w:tplc="C93EC706">
      <w:numFmt w:val="bullet"/>
      <w:lvlText w:val="•"/>
      <w:lvlJc w:val="left"/>
      <w:pPr>
        <w:ind w:left="4387" w:hanging="361"/>
      </w:pPr>
      <w:rPr>
        <w:rFonts w:hint="default"/>
        <w:lang w:val="es-ES" w:eastAsia="en-US" w:bidi="ar-SA"/>
      </w:rPr>
    </w:lvl>
    <w:lvl w:ilvl="6" w:tplc="B346F1E0">
      <w:numFmt w:val="bullet"/>
      <w:lvlText w:val="•"/>
      <w:lvlJc w:val="left"/>
      <w:pPr>
        <w:ind w:left="5181" w:hanging="361"/>
      </w:pPr>
      <w:rPr>
        <w:rFonts w:hint="default"/>
        <w:lang w:val="es-ES" w:eastAsia="en-US" w:bidi="ar-SA"/>
      </w:rPr>
    </w:lvl>
    <w:lvl w:ilvl="7" w:tplc="E3444372">
      <w:numFmt w:val="bullet"/>
      <w:lvlText w:val="•"/>
      <w:lvlJc w:val="left"/>
      <w:pPr>
        <w:ind w:left="5974" w:hanging="361"/>
      </w:pPr>
      <w:rPr>
        <w:rFonts w:hint="default"/>
        <w:lang w:val="es-ES" w:eastAsia="en-US" w:bidi="ar-SA"/>
      </w:rPr>
    </w:lvl>
    <w:lvl w:ilvl="8" w:tplc="BA502EEE">
      <w:numFmt w:val="bullet"/>
      <w:lvlText w:val="•"/>
      <w:lvlJc w:val="left"/>
      <w:pPr>
        <w:ind w:left="6768" w:hanging="361"/>
      </w:pPr>
      <w:rPr>
        <w:rFonts w:hint="default"/>
        <w:lang w:val="es-ES" w:eastAsia="en-US" w:bidi="ar-SA"/>
      </w:rPr>
    </w:lvl>
  </w:abstractNum>
  <w:abstractNum w:abstractNumId="276" w15:restartNumberingAfterBreak="0">
    <w:nsid w:val="70CD2CE9"/>
    <w:multiLevelType w:val="hybridMultilevel"/>
    <w:tmpl w:val="2416A5FE"/>
    <w:lvl w:ilvl="0" w:tplc="6E345EDC">
      <w:start w:val="1"/>
      <w:numFmt w:val="decimal"/>
      <w:lvlText w:val="%1."/>
      <w:lvlJc w:val="left"/>
      <w:pPr>
        <w:ind w:left="1099" w:hanging="428"/>
      </w:pPr>
      <w:rPr>
        <w:rFonts w:hint="default"/>
        <w:b/>
        <w:bCs/>
        <w:w w:val="95"/>
        <w:lang w:val="es-ES" w:eastAsia="en-US" w:bidi="ar-SA"/>
      </w:rPr>
    </w:lvl>
    <w:lvl w:ilvl="1" w:tplc="8CE00B22">
      <w:numFmt w:val="bullet"/>
      <w:lvlText w:val="•"/>
      <w:lvlJc w:val="left"/>
      <w:pPr>
        <w:ind w:left="2084" w:hanging="428"/>
      </w:pPr>
      <w:rPr>
        <w:rFonts w:hint="default"/>
        <w:lang w:val="es-ES" w:eastAsia="en-US" w:bidi="ar-SA"/>
      </w:rPr>
    </w:lvl>
    <w:lvl w:ilvl="2" w:tplc="70FAB7A8">
      <w:numFmt w:val="bullet"/>
      <w:lvlText w:val="•"/>
      <w:lvlJc w:val="left"/>
      <w:pPr>
        <w:ind w:left="3068" w:hanging="428"/>
      </w:pPr>
      <w:rPr>
        <w:rFonts w:hint="default"/>
        <w:lang w:val="es-ES" w:eastAsia="en-US" w:bidi="ar-SA"/>
      </w:rPr>
    </w:lvl>
    <w:lvl w:ilvl="3" w:tplc="4EFA4EDA">
      <w:numFmt w:val="bullet"/>
      <w:lvlText w:val="•"/>
      <w:lvlJc w:val="left"/>
      <w:pPr>
        <w:ind w:left="4052" w:hanging="428"/>
      </w:pPr>
      <w:rPr>
        <w:rFonts w:hint="default"/>
        <w:lang w:val="es-ES" w:eastAsia="en-US" w:bidi="ar-SA"/>
      </w:rPr>
    </w:lvl>
    <w:lvl w:ilvl="4" w:tplc="54546E40">
      <w:numFmt w:val="bullet"/>
      <w:lvlText w:val="•"/>
      <w:lvlJc w:val="left"/>
      <w:pPr>
        <w:ind w:left="5036" w:hanging="428"/>
      </w:pPr>
      <w:rPr>
        <w:rFonts w:hint="default"/>
        <w:lang w:val="es-ES" w:eastAsia="en-US" w:bidi="ar-SA"/>
      </w:rPr>
    </w:lvl>
    <w:lvl w:ilvl="5" w:tplc="F506B094">
      <w:numFmt w:val="bullet"/>
      <w:lvlText w:val="•"/>
      <w:lvlJc w:val="left"/>
      <w:pPr>
        <w:ind w:left="6020" w:hanging="428"/>
      </w:pPr>
      <w:rPr>
        <w:rFonts w:hint="default"/>
        <w:lang w:val="es-ES" w:eastAsia="en-US" w:bidi="ar-SA"/>
      </w:rPr>
    </w:lvl>
    <w:lvl w:ilvl="6" w:tplc="D40ED4B6">
      <w:numFmt w:val="bullet"/>
      <w:lvlText w:val="•"/>
      <w:lvlJc w:val="left"/>
      <w:pPr>
        <w:ind w:left="7004" w:hanging="428"/>
      </w:pPr>
      <w:rPr>
        <w:rFonts w:hint="default"/>
        <w:lang w:val="es-ES" w:eastAsia="en-US" w:bidi="ar-SA"/>
      </w:rPr>
    </w:lvl>
    <w:lvl w:ilvl="7" w:tplc="F880DCEC">
      <w:numFmt w:val="bullet"/>
      <w:lvlText w:val="•"/>
      <w:lvlJc w:val="left"/>
      <w:pPr>
        <w:ind w:left="7988" w:hanging="428"/>
      </w:pPr>
      <w:rPr>
        <w:rFonts w:hint="default"/>
        <w:lang w:val="es-ES" w:eastAsia="en-US" w:bidi="ar-SA"/>
      </w:rPr>
    </w:lvl>
    <w:lvl w:ilvl="8" w:tplc="07CA10B6">
      <w:numFmt w:val="bullet"/>
      <w:lvlText w:val="•"/>
      <w:lvlJc w:val="left"/>
      <w:pPr>
        <w:ind w:left="8972" w:hanging="428"/>
      </w:pPr>
      <w:rPr>
        <w:rFonts w:hint="default"/>
        <w:lang w:val="es-ES" w:eastAsia="en-US" w:bidi="ar-SA"/>
      </w:rPr>
    </w:lvl>
  </w:abstractNum>
  <w:abstractNum w:abstractNumId="277" w15:restartNumberingAfterBreak="0">
    <w:nsid w:val="71133769"/>
    <w:multiLevelType w:val="hybridMultilevel"/>
    <w:tmpl w:val="1144A244"/>
    <w:lvl w:ilvl="0" w:tplc="7F765586">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82E886A6">
      <w:start w:val="1"/>
      <w:numFmt w:val="lowerLetter"/>
      <w:lvlText w:val="%2."/>
      <w:lvlJc w:val="left"/>
      <w:pPr>
        <w:ind w:left="1238" w:hanging="284"/>
      </w:pPr>
      <w:rPr>
        <w:rFonts w:ascii="Times New Roman" w:eastAsia="Times New Roman" w:hAnsi="Times New Roman" w:cs="Times New Roman" w:hint="default"/>
        <w:b/>
        <w:bCs/>
        <w:spacing w:val="-5"/>
        <w:w w:val="95"/>
        <w:sz w:val="22"/>
        <w:szCs w:val="22"/>
        <w:lang w:val="es-ES" w:eastAsia="en-US" w:bidi="ar-SA"/>
      </w:rPr>
    </w:lvl>
    <w:lvl w:ilvl="2" w:tplc="0E3EB12E">
      <w:numFmt w:val="bullet"/>
      <w:lvlText w:val="•"/>
      <w:lvlJc w:val="left"/>
      <w:pPr>
        <w:ind w:left="2317" w:hanging="284"/>
      </w:pPr>
      <w:rPr>
        <w:rFonts w:hint="default"/>
        <w:lang w:val="es-ES" w:eastAsia="en-US" w:bidi="ar-SA"/>
      </w:rPr>
    </w:lvl>
    <w:lvl w:ilvl="3" w:tplc="AB9ACD24">
      <w:numFmt w:val="bullet"/>
      <w:lvlText w:val="•"/>
      <w:lvlJc w:val="left"/>
      <w:pPr>
        <w:ind w:left="3395" w:hanging="284"/>
      </w:pPr>
      <w:rPr>
        <w:rFonts w:hint="default"/>
        <w:lang w:val="es-ES" w:eastAsia="en-US" w:bidi="ar-SA"/>
      </w:rPr>
    </w:lvl>
    <w:lvl w:ilvl="4" w:tplc="5934B496">
      <w:numFmt w:val="bullet"/>
      <w:lvlText w:val="•"/>
      <w:lvlJc w:val="left"/>
      <w:pPr>
        <w:ind w:left="4473" w:hanging="284"/>
      </w:pPr>
      <w:rPr>
        <w:rFonts w:hint="default"/>
        <w:lang w:val="es-ES" w:eastAsia="en-US" w:bidi="ar-SA"/>
      </w:rPr>
    </w:lvl>
    <w:lvl w:ilvl="5" w:tplc="66647D88">
      <w:numFmt w:val="bullet"/>
      <w:lvlText w:val="•"/>
      <w:lvlJc w:val="left"/>
      <w:pPr>
        <w:ind w:left="5551" w:hanging="284"/>
      </w:pPr>
      <w:rPr>
        <w:rFonts w:hint="default"/>
        <w:lang w:val="es-ES" w:eastAsia="en-US" w:bidi="ar-SA"/>
      </w:rPr>
    </w:lvl>
    <w:lvl w:ilvl="6" w:tplc="2C089E7E">
      <w:numFmt w:val="bullet"/>
      <w:lvlText w:val="•"/>
      <w:lvlJc w:val="left"/>
      <w:pPr>
        <w:ind w:left="6628" w:hanging="284"/>
      </w:pPr>
      <w:rPr>
        <w:rFonts w:hint="default"/>
        <w:lang w:val="es-ES" w:eastAsia="en-US" w:bidi="ar-SA"/>
      </w:rPr>
    </w:lvl>
    <w:lvl w:ilvl="7" w:tplc="CE66DF74">
      <w:numFmt w:val="bullet"/>
      <w:lvlText w:val="•"/>
      <w:lvlJc w:val="left"/>
      <w:pPr>
        <w:ind w:left="7706" w:hanging="284"/>
      </w:pPr>
      <w:rPr>
        <w:rFonts w:hint="default"/>
        <w:lang w:val="es-ES" w:eastAsia="en-US" w:bidi="ar-SA"/>
      </w:rPr>
    </w:lvl>
    <w:lvl w:ilvl="8" w:tplc="1B340C9C">
      <w:numFmt w:val="bullet"/>
      <w:lvlText w:val="•"/>
      <w:lvlJc w:val="left"/>
      <w:pPr>
        <w:ind w:left="8784" w:hanging="284"/>
      </w:pPr>
      <w:rPr>
        <w:rFonts w:hint="default"/>
        <w:lang w:val="es-ES" w:eastAsia="en-US" w:bidi="ar-SA"/>
      </w:rPr>
    </w:lvl>
  </w:abstractNum>
  <w:abstractNum w:abstractNumId="278" w15:restartNumberingAfterBreak="0">
    <w:nsid w:val="714830D6"/>
    <w:multiLevelType w:val="hybridMultilevel"/>
    <w:tmpl w:val="80C0D27C"/>
    <w:lvl w:ilvl="0" w:tplc="676E82B0">
      <w:start w:val="1"/>
      <w:numFmt w:val="decimal"/>
      <w:lvlText w:val="%1."/>
      <w:lvlJc w:val="left"/>
      <w:pPr>
        <w:ind w:left="686" w:hanging="221"/>
      </w:pPr>
      <w:rPr>
        <w:rFonts w:ascii="Times New Roman" w:eastAsia="Times New Roman" w:hAnsi="Times New Roman" w:cs="Times New Roman" w:hint="default"/>
        <w:w w:val="100"/>
        <w:sz w:val="22"/>
        <w:szCs w:val="22"/>
        <w:lang w:val="es-ES" w:eastAsia="en-US" w:bidi="ar-SA"/>
      </w:rPr>
    </w:lvl>
    <w:lvl w:ilvl="1" w:tplc="3AFC2558">
      <w:numFmt w:val="bullet"/>
      <w:lvlText w:val="•"/>
      <w:lvlJc w:val="left"/>
      <w:pPr>
        <w:ind w:left="1706" w:hanging="221"/>
      </w:pPr>
      <w:rPr>
        <w:rFonts w:hint="default"/>
        <w:lang w:val="es-ES" w:eastAsia="en-US" w:bidi="ar-SA"/>
      </w:rPr>
    </w:lvl>
    <w:lvl w:ilvl="2" w:tplc="1AF47EB8">
      <w:numFmt w:val="bullet"/>
      <w:lvlText w:val="•"/>
      <w:lvlJc w:val="left"/>
      <w:pPr>
        <w:ind w:left="2732" w:hanging="221"/>
      </w:pPr>
      <w:rPr>
        <w:rFonts w:hint="default"/>
        <w:lang w:val="es-ES" w:eastAsia="en-US" w:bidi="ar-SA"/>
      </w:rPr>
    </w:lvl>
    <w:lvl w:ilvl="3" w:tplc="BE2648E2">
      <w:numFmt w:val="bullet"/>
      <w:lvlText w:val="•"/>
      <w:lvlJc w:val="left"/>
      <w:pPr>
        <w:ind w:left="3758" w:hanging="221"/>
      </w:pPr>
      <w:rPr>
        <w:rFonts w:hint="default"/>
        <w:lang w:val="es-ES" w:eastAsia="en-US" w:bidi="ar-SA"/>
      </w:rPr>
    </w:lvl>
    <w:lvl w:ilvl="4" w:tplc="6A6E5912">
      <w:numFmt w:val="bullet"/>
      <w:lvlText w:val="•"/>
      <w:lvlJc w:val="left"/>
      <w:pPr>
        <w:ind w:left="4784" w:hanging="221"/>
      </w:pPr>
      <w:rPr>
        <w:rFonts w:hint="default"/>
        <w:lang w:val="es-ES" w:eastAsia="en-US" w:bidi="ar-SA"/>
      </w:rPr>
    </w:lvl>
    <w:lvl w:ilvl="5" w:tplc="A298319E">
      <w:numFmt w:val="bullet"/>
      <w:lvlText w:val="•"/>
      <w:lvlJc w:val="left"/>
      <w:pPr>
        <w:ind w:left="5810" w:hanging="221"/>
      </w:pPr>
      <w:rPr>
        <w:rFonts w:hint="default"/>
        <w:lang w:val="es-ES" w:eastAsia="en-US" w:bidi="ar-SA"/>
      </w:rPr>
    </w:lvl>
    <w:lvl w:ilvl="6" w:tplc="C5366284">
      <w:numFmt w:val="bullet"/>
      <w:lvlText w:val="•"/>
      <w:lvlJc w:val="left"/>
      <w:pPr>
        <w:ind w:left="6836" w:hanging="221"/>
      </w:pPr>
      <w:rPr>
        <w:rFonts w:hint="default"/>
        <w:lang w:val="es-ES" w:eastAsia="en-US" w:bidi="ar-SA"/>
      </w:rPr>
    </w:lvl>
    <w:lvl w:ilvl="7" w:tplc="D43A3F0A">
      <w:numFmt w:val="bullet"/>
      <w:lvlText w:val="•"/>
      <w:lvlJc w:val="left"/>
      <w:pPr>
        <w:ind w:left="7862" w:hanging="221"/>
      </w:pPr>
      <w:rPr>
        <w:rFonts w:hint="default"/>
        <w:lang w:val="es-ES" w:eastAsia="en-US" w:bidi="ar-SA"/>
      </w:rPr>
    </w:lvl>
    <w:lvl w:ilvl="8" w:tplc="C78CD242">
      <w:numFmt w:val="bullet"/>
      <w:lvlText w:val="•"/>
      <w:lvlJc w:val="left"/>
      <w:pPr>
        <w:ind w:left="8888" w:hanging="221"/>
      </w:pPr>
      <w:rPr>
        <w:rFonts w:hint="default"/>
        <w:lang w:val="es-ES" w:eastAsia="en-US" w:bidi="ar-SA"/>
      </w:rPr>
    </w:lvl>
  </w:abstractNum>
  <w:abstractNum w:abstractNumId="279" w15:restartNumberingAfterBreak="0">
    <w:nsid w:val="714D6CA6"/>
    <w:multiLevelType w:val="hybridMultilevel"/>
    <w:tmpl w:val="BD62ED20"/>
    <w:lvl w:ilvl="0" w:tplc="9E6286E8">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EFFE857E">
      <w:numFmt w:val="bullet"/>
      <w:lvlText w:val="•"/>
      <w:lvlJc w:val="left"/>
      <w:pPr>
        <w:ind w:left="1958" w:hanging="284"/>
      </w:pPr>
      <w:rPr>
        <w:rFonts w:hint="default"/>
        <w:lang w:val="es-ES" w:eastAsia="en-US" w:bidi="ar-SA"/>
      </w:rPr>
    </w:lvl>
    <w:lvl w:ilvl="2" w:tplc="CF1A9C5A">
      <w:numFmt w:val="bullet"/>
      <w:lvlText w:val="•"/>
      <w:lvlJc w:val="left"/>
      <w:pPr>
        <w:ind w:left="2956" w:hanging="284"/>
      </w:pPr>
      <w:rPr>
        <w:rFonts w:hint="default"/>
        <w:lang w:val="es-ES" w:eastAsia="en-US" w:bidi="ar-SA"/>
      </w:rPr>
    </w:lvl>
    <w:lvl w:ilvl="3" w:tplc="CF163D38">
      <w:numFmt w:val="bullet"/>
      <w:lvlText w:val="•"/>
      <w:lvlJc w:val="left"/>
      <w:pPr>
        <w:ind w:left="3954" w:hanging="284"/>
      </w:pPr>
      <w:rPr>
        <w:rFonts w:hint="default"/>
        <w:lang w:val="es-ES" w:eastAsia="en-US" w:bidi="ar-SA"/>
      </w:rPr>
    </w:lvl>
    <w:lvl w:ilvl="4" w:tplc="025A72F6">
      <w:numFmt w:val="bullet"/>
      <w:lvlText w:val="•"/>
      <w:lvlJc w:val="left"/>
      <w:pPr>
        <w:ind w:left="4952" w:hanging="284"/>
      </w:pPr>
      <w:rPr>
        <w:rFonts w:hint="default"/>
        <w:lang w:val="es-ES" w:eastAsia="en-US" w:bidi="ar-SA"/>
      </w:rPr>
    </w:lvl>
    <w:lvl w:ilvl="5" w:tplc="A4945B6C">
      <w:numFmt w:val="bullet"/>
      <w:lvlText w:val="•"/>
      <w:lvlJc w:val="left"/>
      <w:pPr>
        <w:ind w:left="5950" w:hanging="284"/>
      </w:pPr>
      <w:rPr>
        <w:rFonts w:hint="default"/>
        <w:lang w:val="es-ES" w:eastAsia="en-US" w:bidi="ar-SA"/>
      </w:rPr>
    </w:lvl>
    <w:lvl w:ilvl="6" w:tplc="A140A9CA">
      <w:numFmt w:val="bullet"/>
      <w:lvlText w:val="•"/>
      <w:lvlJc w:val="left"/>
      <w:pPr>
        <w:ind w:left="6948" w:hanging="284"/>
      </w:pPr>
      <w:rPr>
        <w:rFonts w:hint="default"/>
        <w:lang w:val="es-ES" w:eastAsia="en-US" w:bidi="ar-SA"/>
      </w:rPr>
    </w:lvl>
    <w:lvl w:ilvl="7" w:tplc="479444B8">
      <w:numFmt w:val="bullet"/>
      <w:lvlText w:val="•"/>
      <w:lvlJc w:val="left"/>
      <w:pPr>
        <w:ind w:left="7946" w:hanging="284"/>
      </w:pPr>
      <w:rPr>
        <w:rFonts w:hint="default"/>
        <w:lang w:val="es-ES" w:eastAsia="en-US" w:bidi="ar-SA"/>
      </w:rPr>
    </w:lvl>
    <w:lvl w:ilvl="8" w:tplc="DDC2F74C">
      <w:numFmt w:val="bullet"/>
      <w:lvlText w:val="•"/>
      <w:lvlJc w:val="left"/>
      <w:pPr>
        <w:ind w:left="8944" w:hanging="284"/>
      </w:pPr>
      <w:rPr>
        <w:rFonts w:hint="default"/>
        <w:lang w:val="es-ES" w:eastAsia="en-US" w:bidi="ar-SA"/>
      </w:rPr>
    </w:lvl>
  </w:abstractNum>
  <w:abstractNum w:abstractNumId="280" w15:restartNumberingAfterBreak="0">
    <w:nsid w:val="714F4146"/>
    <w:multiLevelType w:val="hybridMultilevel"/>
    <w:tmpl w:val="A2925D74"/>
    <w:lvl w:ilvl="0" w:tplc="9DF8AFFA">
      <w:numFmt w:val="bullet"/>
      <w:lvlText w:val="-"/>
      <w:lvlJc w:val="left"/>
      <w:pPr>
        <w:ind w:left="212" w:hanging="106"/>
      </w:pPr>
      <w:rPr>
        <w:rFonts w:ascii="Times New Roman" w:eastAsia="Times New Roman" w:hAnsi="Times New Roman" w:cs="Times New Roman" w:hint="default"/>
        <w:w w:val="94"/>
        <w:sz w:val="18"/>
        <w:szCs w:val="18"/>
        <w:lang w:val="es-ES" w:eastAsia="en-US" w:bidi="ar-SA"/>
      </w:rPr>
    </w:lvl>
    <w:lvl w:ilvl="1" w:tplc="81D09DA2">
      <w:numFmt w:val="bullet"/>
      <w:lvlText w:val="•"/>
      <w:lvlJc w:val="left"/>
      <w:pPr>
        <w:ind w:left="460" w:hanging="106"/>
      </w:pPr>
      <w:rPr>
        <w:rFonts w:hint="default"/>
        <w:lang w:val="es-ES" w:eastAsia="en-US" w:bidi="ar-SA"/>
      </w:rPr>
    </w:lvl>
    <w:lvl w:ilvl="2" w:tplc="E09EC9B0">
      <w:numFmt w:val="bullet"/>
      <w:lvlText w:val="•"/>
      <w:lvlJc w:val="left"/>
      <w:pPr>
        <w:ind w:left="701" w:hanging="106"/>
      </w:pPr>
      <w:rPr>
        <w:rFonts w:hint="default"/>
        <w:lang w:val="es-ES" w:eastAsia="en-US" w:bidi="ar-SA"/>
      </w:rPr>
    </w:lvl>
    <w:lvl w:ilvl="3" w:tplc="E180916E">
      <w:numFmt w:val="bullet"/>
      <w:lvlText w:val="•"/>
      <w:lvlJc w:val="left"/>
      <w:pPr>
        <w:ind w:left="941" w:hanging="106"/>
      </w:pPr>
      <w:rPr>
        <w:rFonts w:hint="default"/>
        <w:lang w:val="es-ES" w:eastAsia="en-US" w:bidi="ar-SA"/>
      </w:rPr>
    </w:lvl>
    <w:lvl w:ilvl="4" w:tplc="C646EFC0">
      <w:numFmt w:val="bullet"/>
      <w:lvlText w:val="•"/>
      <w:lvlJc w:val="left"/>
      <w:pPr>
        <w:ind w:left="1182" w:hanging="106"/>
      </w:pPr>
      <w:rPr>
        <w:rFonts w:hint="default"/>
        <w:lang w:val="es-ES" w:eastAsia="en-US" w:bidi="ar-SA"/>
      </w:rPr>
    </w:lvl>
    <w:lvl w:ilvl="5" w:tplc="2D243D2E">
      <w:numFmt w:val="bullet"/>
      <w:lvlText w:val="•"/>
      <w:lvlJc w:val="left"/>
      <w:pPr>
        <w:ind w:left="1422" w:hanging="106"/>
      </w:pPr>
      <w:rPr>
        <w:rFonts w:hint="default"/>
        <w:lang w:val="es-ES" w:eastAsia="en-US" w:bidi="ar-SA"/>
      </w:rPr>
    </w:lvl>
    <w:lvl w:ilvl="6" w:tplc="9E9ADFA0">
      <w:numFmt w:val="bullet"/>
      <w:lvlText w:val="•"/>
      <w:lvlJc w:val="left"/>
      <w:pPr>
        <w:ind w:left="1663" w:hanging="106"/>
      </w:pPr>
      <w:rPr>
        <w:rFonts w:hint="default"/>
        <w:lang w:val="es-ES" w:eastAsia="en-US" w:bidi="ar-SA"/>
      </w:rPr>
    </w:lvl>
    <w:lvl w:ilvl="7" w:tplc="899A50E4">
      <w:numFmt w:val="bullet"/>
      <w:lvlText w:val="•"/>
      <w:lvlJc w:val="left"/>
      <w:pPr>
        <w:ind w:left="1903" w:hanging="106"/>
      </w:pPr>
      <w:rPr>
        <w:rFonts w:hint="default"/>
        <w:lang w:val="es-ES" w:eastAsia="en-US" w:bidi="ar-SA"/>
      </w:rPr>
    </w:lvl>
    <w:lvl w:ilvl="8" w:tplc="A3069074">
      <w:numFmt w:val="bullet"/>
      <w:lvlText w:val="•"/>
      <w:lvlJc w:val="left"/>
      <w:pPr>
        <w:ind w:left="2144" w:hanging="106"/>
      </w:pPr>
      <w:rPr>
        <w:rFonts w:hint="default"/>
        <w:lang w:val="es-ES" w:eastAsia="en-US" w:bidi="ar-SA"/>
      </w:rPr>
    </w:lvl>
  </w:abstractNum>
  <w:abstractNum w:abstractNumId="281" w15:restartNumberingAfterBreak="0">
    <w:nsid w:val="71522BC9"/>
    <w:multiLevelType w:val="hybridMultilevel"/>
    <w:tmpl w:val="FE2C7CA4"/>
    <w:lvl w:ilvl="0" w:tplc="18C238E6">
      <w:start w:val="4"/>
      <w:numFmt w:val="decimal"/>
      <w:lvlText w:val="%1."/>
      <w:lvlJc w:val="left"/>
      <w:pPr>
        <w:ind w:left="427" w:hanging="288"/>
      </w:pPr>
      <w:rPr>
        <w:rFonts w:hint="default"/>
        <w:b/>
        <w:bCs/>
        <w:w w:val="100"/>
        <w:lang w:val="es-ES" w:eastAsia="en-US" w:bidi="ar-SA"/>
      </w:rPr>
    </w:lvl>
    <w:lvl w:ilvl="1" w:tplc="2830038C">
      <w:numFmt w:val="bullet"/>
      <w:lvlText w:val="•"/>
      <w:lvlJc w:val="left"/>
      <w:pPr>
        <w:ind w:left="1241" w:hanging="288"/>
      </w:pPr>
      <w:rPr>
        <w:rFonts w:hint="default"/>
        <w:lang w:val="es-ES" w:eastAsia="en-US" w:bidi="ar-SA"/>
      </w:rPr>
    </w:lvl>
    <w:lvl w:ilvl="2" w:tplc="6F581EF0">
      <w:numFmt w:val="bullet"/>
      <w:lvlText w:val="•"/>
      <w:lvlJc w:val="left"/>
      <w:pPr>
        <w:ind w:left="2063" w:hanging="288"/>
      </w:pPr>
      <w:rPr>
        <w:rFonts w:hint="default"/>
        <w:lang w:val="es-ES" w:eastAsia="en-US" w:bidi="ar-SA"/>
      </w:rPr>
    </w:lvl>
    <w:lvl w:ilvl="3" w:tplc="3FB2184C">
      <w:numFmt w:val="bullet"/>
      <w:lvlText w:val="•"/>
      <w:lvlJc w:val="left"/>
      <w:pPr>
        <w:ind w:left="2885" w:hanging="288"/>
      </w:pPr>
      <w:rPr>
        <w:rFonts w:hint="default"/>
        <w:lang w:val="es-ES" w:eastAsia="en-US" w:bidi="ar-SA"/>
      </w:rPr>
    </w:lvl>
    <w:lvl w:ilvl="4" w:tplc="7DBC01B6">
      <w:numFmt w:val="bullet"/>
      <w:lvlText w:val="•"/>
      <w:lvlJc w:val="left"/>
      <w:pPr>
        <w:ind w:left="3707" w:hanging="288"/>
      </w:pPr>
      <w:rPr>
        <w:rFonts w:hint="default"/>
        <w:lang w:val="es-ES" w:eastAsia="en-US" w:bidi="ar-SA"/>
      </w:rPr>
    </w:lvl>
    <w:lvl w:ilvl="5" w:tplc="0210952A">
      <w:numFmt w:val="bullet"/>
      <w:lvlText w:val="•"/>
      <w:lvlJc w:val="left"/>
      <w:pPr>
        <w:ind w:left="4529" w:hanging="288"/>
      </w:pPr>
      <w:rPr>
        <w:rFonts w:hint="default"/>
        <w:lang w:val="es-ES" w:eastAsia="en-US" w:bidi="ar-SA"/>
      </w:rPr>
    </w:lvl>
    <w:lvl w:ilvl="6" w:tplc="1A26714C">
      <w:numFmt w:val="bullet"/>
      <w:lvlText w:val="•"/>
      <w:lvlJc w:val="left"/>
      <w:pPr>
        <w:ind w:left="5350" w:hanging="288"/>
      </w:pPr>
      <w:rPr>
        <w:rFonts w:hint="default"/>
        <w:lang w:val="es-ES" w:eastAsia="en-US" w:bidi="ar-SA"/>
      </w:rPr>
    </w:lvl>
    <w:lvl w:ilvl="7" w:tplc="06788280">
      <w:numFmt w:val="bullet"/>
      <w:lvlText w:val="•"/>
      <w:lvlJc w:val="left"/>
      <w:pPr>
        <w:ind w:left="6172" w:hanging="288"/>
      </w:pPr>
      <w:rPr>
        <w:rFonts w:hint="default"/>
        <w:lang w:val="es-ES" w:eastAsia="en-US" w:bidi="ar-SA"/>
      </w:rPr>
    </w:lvl>
    <w:lvl w:ilvl="8" w:tplc="EF8C927A">
      <w:numFmt w:val="bullet"/>
      <w:lvlText w:val="•"/>
      <w:lvlJc w:val="left"/>
      <w:pPr>
        <w:ind w:left="6994" w:hanging="288"/>
      </w:pPr>
      <w:rPr>
        <w:rFonts w:hint="default"/>
        <w:lang w:val="es-ES" w:eastAsia="en-US" w:bidi="ar-SA"/>
      </w:rPr>
    </w:lvl>
  </w:abstractNum>
  <w:abstractNum w:abstractNumId="282" w15:restartNumberingAfterBreak="0">
    <w:nsid w:val="71D305AE"/>
    <w:multiLevelType w:val="hybridMultilevel"/>
    <w:tmpl w:val="41F49B5C"/>
    <w:lvl w:ilvl="0" w:tplc="B1F244E0">
      <w:start w:val="1"/>
      <w:numFmt w:val="decimal"/>
      <w:lvlText w:val="%1."/>
      <w:lvlJc w:val="left"/>
      <w:pPr>
        <w:ind w:left="465" w:hanging="231"/>
      </w:pPr>
      <w:rPr>
        <w:rFonts w:ascii="Times New Roman" w:eastAsia="Times New Roman" w:hAnsi="Times New Roman" w:cs="Times New Roman" w:hint="default"/>
        <w:b/>
        <w:bCs/>
        <w:w w:val="100"/>
        <w:sz w:val="22"/>
        <w:szCs w:val="22"/>
        <w:lang w:val="es-ES" w:eastAsia="en-US" w:bidi="ar-SA"/>
      </w:rPr>
    </w:lvl>
    <w:lvl w:ilvl="1" w:tplc="A2FE8534">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8C5293E6">
      <w:numFmt w:val="bullet"/>
      <w:lvlText w:val="•"/>
      <w:lvlJc w:val="left"/>
      <w:pPr>
        <w:ind w:left="2264" w:hanging="361"/>
      </w:pPr>
      <w:rPr>
        <w:rFonts w:hint="default"/>
        <w:lang w:val="es-ES" w:eastAsia="en-US" w:bidi="ar-SA"/>
      </w:rPr>
    </w:lvl>
    <w:lvl w:ilvl="3" w:tplc="7A1017D2">
      <w:numFmt w:val="bullet"/>
      <w:lvlText w:val="•"/>
      <w:lvlJc w:val="left"/>
      <w:pPr>
        <w:ind w:left="3348" w:hanging="361"/>
      </w:pPr>
      <w:rPr>
        <w:rFonts w:hint="default"/>
        <w:lang w:val="es-ES" w:eastAsia="en-US" w:bidi="ar-SA"/>
      </w:rPr>
    </w:lvl>
    <w:lvl w:ilvl="4" w:tplc="1CA42118">
      <w:numFmt w:val="bullet"/>
      <w:lvlText w:val="•"/>
      <w:lvlJc w:val="left"/>
      <w:pPr>
        <w:ind w:left="4433" w:hanging="361"/>
      </w:pPr>
      <w:rPr>
        <w:rFonts w:hint="default"/>
        <w:lang w:val="es-ES" w:eastAsia="en-US" w:bidi="ar-SA"/>
      </w:rPr>
    </w:lvl>
    <w:lvl w:ilvl="5" w:tplc="F4C26FD4">
      <w:numFmt w:val="bullet"/>
      <w:lvlText w:val="•"/>
      <w:lvlJc w:val="left"/>
      <w:pPr>
        <w:ind w:left="5517" w:hanging="361"/>
      </w:pPr>
      <w:rPr>
        <w:rFonts w:hint="default"/>
        <w:lang w:val="es-ES" w:eastAsia="en-US" w:bidi="ar-SA"/>
      </w:rPr>
    </w:lvl>
    <w:lvl w:ilvl="6" w:tplc="9698E5B2">
      <w:numFmt w:val="bullet"/>
      <w:lvlText w:val="•"/>
      <w:lvlJc w:val="left"/>
      <w:pPr>
        <w:ind w:left="6602" w:hanging="361"/>
      </w:pPr>
      <w:rPr>
        <w:rFonts w:hint="default"/>
        <w:lang w:val="es-ES" w:eastAsia="en-US" w:bidi="ar-SA"/>
      </w:rPr>
    </w:lvl>
    <w:lvl w:ilvl="7" w:tplc="6CDA7044">
      <w:numFmt w:val="bullet"/>
      <w:lvlText w:val="•"/>
      <w:lvlJc w:val="left"/>
      <w:pPr>
        <w:ind w:left="7686" w:hanging="361"/>
      </w:pPr>
      <w:rPr>
        <w:rFonts w:hint="default"/>
        <w:lang w:val="es-ES" w:eastAsia="en-US" w:bidi="ar-SA"/>
      </w:rPr>
    </w:lvl>
    <w:lvl w:ilvl="8" w:tplc="61602B84">
      <w:numFmt w:val="bullet"/>
      <w:lvlText w:val="•"/>
      <w:lvlJc w:val="left"/>
      <w:pPr>
        <w:ind w:left="8771" w:hanging="361"/>
      </w:pPr>
      <w:rPr>
        <w:rFonts w:hint="default"/>
        <w:lang w:val="es-ES" w:eastAsia="en-US" w:bidi="ar-SA"/>
      </w:rPr>
    </w:lvl>
  </w:abstractNum>
  <w:abstractNum w:abstractNumId="283" w15:restartNumberingAfterBreak="0">
    <w:nsid w:val="72172CBE"/>
    <w:multiLevelType w:val="hybridMultilevel"/>
    <w:tmpl w:val="43A80C8C"/>
    <w:lvl w:ilvl="0" w:tplc="BBC4DD50">
      <w:numFmt w:val="bullet"/>
      <w:lvlText w:val="-"/>
      <w:lvlJc w:val="left"/>
      <w:pPr>
        <w:ind w:left="67" w:hanging="130"/>
      </w:pPr>
      <w:rPr>
        <w:rFonts w:ascii="Times New Roman" w:eastAsia="Times New Roman" w:hAnsi="Times New Roman" w:cs="Times New Roman" w:hint="default"/>
        <w:w w:val="100"/>
        <w:sz w:val="22"/>
        <w:szCs w:val="22"/>
        <w:lang w:val="es-ES" w:eastAsia="en-US" w:bidi="ar-SA"/>
      </w:rPr>
    </w:lvl>
    <w:lvl w:ilvl="1" w:tplc="E94A79A4">
      <w:numFmt w:val="bullet"/>
      <w:lvlText w:val="•"/>
      <w:lvlJc w:val="left"/>
      <w:pPr>
        <w:ind w:left="552" w:hanging="130"/>
      </w:pPr>
      <w:rPr>
        <w:rFonts w:hint="default"/>
        <w:lang w:val="es-ES" w:eastAsia="en-US" w:bidi="ar-SA"/>
      </w:rPr>
    </w:lvl>
    <w:lvl w:ilvl="2" w:tplc="00923986">
      <w:numFmt w:val="bullet"/>
      <w:lvlText w:val="•"/>
      <w:lvlJc w:val="left"/>
      <w:pPr>
        <w:ind w:left="1044" w:hanging="130"/>
      </w:pPr>
      <w:rPr>
        <w:rFonts w:hint="default"/>
        <w:lang w:val="es-ES" w:eastAsia="en-US" w:bidi="ar-SA"/>
      </w:rPr>
    </w:lvl>
    <w:lvl w:ilvl="3" w:tplc="3CC24EF0">
      <w:numFmt w:val="bullet"/>
      <w:lvlText w:val="•"/>
      <w:lvlJc w:val="left"/>
      <w:pPr>
        <w:ind w:left="1537" w:hanging="130"/>
      </w:pPr>
      <w:rPr>
        <w:rFonts w:hint="default"/>
        <w:lang w:val="es-ES" w:eastAsia="en-US" w:bidi="ar-SA"/>
      </w:rPr>
    </w:lvl>
    <w:lvl w:ilvl="4" w:tplc="B9F6C122">
      <w:numFmt w:val="bullet"/>
      <w:lvlText w:val="•"/>
      <w:lvlJc w:val="left"/>
      <w:pPr>
        <w:ind w:left="2029" w:hanging="130"/>
      </w:pPr>
      <w:rPr>
        <w:rFonts w:hint="default"/>
        <w:lang w:val="es-ES" w:eastAsia="en-US" w:bidi="ar-SA"/>
      </w:rPr>
    </w:lvl>
    <w:lvl w:ilvl="5" w:tplc="AF34F146">
      <w:numFmt w:val="bullet"/>
      <w:lvlText w:val="•"/>
      <w:lvlJc w:val="left"/>
      <w:pPr>
        <w:ind w:left="2522" w:hanging="130"/>
      </w:pPr>
      <w:rPr>
        <w:rFonts w:hint="default"/>
        <w:lang w:val="es-ES" w:eastAsia="en-US" w:bidi="ar-SA"/>
      </w:rPr>
    </w:lvl>
    <w:lvl w:ilvl="6" w:tplc="D4D0ED4C">
      <w:numFmt w:val="bullet"/>
      <w:lvlText w:val="•"/>
      <w:lvlJc w:val="left"/>
      <w:pPr>
        <w:ind w:left="3014" w:hanging="130"/>
      </w:pPr>
      <w:rPr>
        <w:rFonts w:hint="default"/>
        <w:lang w:val="es-ES" w:eastAsia="en-US" w:bidi="ar-SA"/>
      </w:rPr>
    </w:lvl>
    <w:lvl w:ilvl="7" w:tplc="0C8A46F0">
      <w:numFmt w:val="bullet"/>
      <w:lvlText w:val="•"/>
      <w:lvlJc w:val="left"/>
      <w:pPr>
        <w:ind w:left="3506" w:hanging="130"/>
      </w:pPr>
      <w:rPr>
        <w:rFonts w:hint="default"/>
        <w:lang w:val="es-ES" w:eastAsia="en-US" w:bidi="ar-SA"/>
      </w:rPr>
    </w:lvl>
    <w:lvl w:ilvl="8" w:tplc="EF2AE020">
      <w:numFmt w:val="bullet"/>
      <w:lvlText w:val="•"/>
      <w:lvlJc w:val="left"/>
      <w:pPr>
        <w:ind w:left="3999" w:hanging="130"/>
      </w:pPr>
      <w:rPr>
        <w:rFonts w:hint="default"/>
        <w:lang w:val="es-ES" w:eastAsia="en-US" w:bidi="ar-SA"/>
      </w:rPr>
    </w:lvl>
  </w:abstractNum>
  <w:abstractNum w:abstractNumId="284" w15:restartNumberingAfterBreak="0">
    <w:nsid w:val="72847614"/>
    <w:multiLevelType w:val="hybridMultilevel"/>
    <w:tmpl w:val="7A548BEC"/>
    <w:lvl w:ilvl="0" w:tplc="4B5C7384">
      <w:start w:val="1"/>
      <w:numFmt w:val="upperLetter"/>
      <w:lvlText w:val="%1)"/>
      <w:lvlJc w:val="left"/>
      <w:pPr>
        <w:ind w:left="753" w:hanging="288"/>
      </w:pPr>
      <w:rPr>
        <w:rFonts w:ascii="Times New Roman" w:eastAsia="Times New Roman" w:hAnsi="Times New Roman" w:cs="Times New Roman" w:hint="default"/>
        <w:b/>
        <w:bCs/>
        <w:spacing w:val="-2"/>
        <w:w w:val="100"/>
        <w:sz w:val="22"/>
        <w:szCs w:val="22"/>
        <w:lang w:val="es-ES" w:eastAsia="en-US" w:bidi="ar-SA"/>
      </w:rPr>
    </w:lvl>
    <w:lvl w:ilvl="1" w:tplc="229E6A22">
      <w:start w:val="1"/>
      <w:numFmt w:val="decimal"/>
      <w:lvlText w:val="%2."/>
      <w:lvlJc w:val="left"/>
      <w:pPr>
        <w:ind w:left="1099" w:hanging="361"/>
      </w:pPr>
      <w:rPr>
        <w:rFonts w:ascii="Times New Roman" w:eastAsia="Times New Roman" w:hAnsi="Times New Roman" w:cs="Times New Roman" w:hint="default"/>
        <w:b/>
        <w:bCs/>
        <w:w w:val="100"/>
        <w:sz w:val="22"/>
        <w:szCs w:val="22"/>
        <w:lang w:val="es-ES" w:eastAsia="en-US" w:bidi="ar-SA"/>
      </w:rPr>
    </w:lvl>
    <w:lvl w:ilvl="2" w:tplc="2D92C8E2">
      <w:numFmt w:val="bullet"/>
      <w:lvlText w:val="•"/>
      <w:lvlJc w:val="left"/>
      <w:pPr>
        <w:ind w:left="2193" w:hanging="361"/>
      </w:pPr>
      <w:rPr>
        <w:rFonts w:hint="default"/>
        <w:lang w:val="es-ES" w:eastAsia="en-US" w:bidi="ar-SA"/>
      </w:rPr>
    </w:lvl>
    <w:lvl w:ilvl="3" w:tplc="240665B6">
      <w:numFmt w:val="bullet"/>
      <w:lvlText w:val="•"/>
      <w:lvlJc w:val="left"/>
      <w:pPr>
        <w:ind w:left="3286" w:hanging="361"/>
      </w:pPr>
      <w:rPr>
        <w:rFonts w:hint="default"/>
        <w:lang w:val="es-ES" w:eastAsia="en-US" w:bidi="ar-SA"/>
      </w:rPr>
    </w:lvl>
    <w:lvl w:ilvl="4" w:tplc="8FBA5A5C">
      <w:numFmt w:val="bullet"/>
      <w:lvlText w:val="•"/>
      <w:lvlJc w:val="left"/>
      <w:pPr>
        <w:ind w:left="4380" w:hanging="361"/>
      </w:pPr>
      <w:rPr>
        <w:rFonts w:hint="default"/>
        <w:lang w:val="es-ES" w:eastAsia="en-US" w:bidi="ar-SA"/>
      </w:rPr>
    </w:lvl>
    <w:lvl w:ilvl="5" w:tplc="040456BE">
      <w:numFmt w:val="bullet"/>
      <w:lvlText w:val="•"/>
      <w:lvlJc w:val="left"/>
      <w:pPr>
        <w:ind w:left="5473" w:hanging="361"/>
      </w:pPr>
      <w:rPr>
        <w:rFonts w:hint="default"/>
        <w:lang w:val="es-ES" w:eastAsia="en-US" w:bidi="ar-SA"/>
      </w:rPr>
    </w:lvl>
    <w:lvl w:ilvl="6" w:tplc="1524829C">
      <w:numFmt w:val="bullet"/>
      <w:lvlText w:val="•"/>
      <w:lvlJc w:val="left"/>
      <w:pPr>
        <w:ind w:left="6566" w:hanging="361"/>
      </w:pPr>
      <w:rPr>
        <w:rFonts w:hint="default"/>
        <w:lang w:val="es-ES" w:eastAsia="en-US" w:bidi="ar-SA"/>
      </w:rPr>
    </w:lvl>
    <w:lvl w:ilvl="7" w:tplc="3FA63E22">
      <w:numFmt w:val="bullet"/>
      <w:lvlText w:val="•"/>
      <w:lvlJc w:val="left"/>
      <w:pPr>
        <w:ind w:left="7660" w:hanging="361"/>
      </w:pPr>
      <w:rPr>
        <w:rFonts w:hint="default"/>
        <w:lang w:val="es-ES" w:eastAsia="en-US" w:bidi="ar-SA"/>
      </w:rPr>
    </w:lvl>
    <w:lvl w:ilvl="8" w:tplc="FA229814">
      <w:numFmt w:val="bullet"/>
      <w:lvlText w:val="•"/>
      <w:lvlJc w:val="left"/>
      <w:pPr>
        <w:ind w:left="8753" w:hanging="361"/>
      </w:pPr>
      <w:rPr>
        <w:rFonts w:hint="default"/>
        <w:lang w:val="es-ES" w:eastAsia="en-US" w:bidi="ar-SA"/>
      </w:rPr>
    </w:lvl>
  </w:abstractNum>
  <w:abstractNum w:abstractNumId="285" w15:restartNumberingAfterBreak="0">
    <w:nsid w:val="73735EDF"/>
    <w:multiLevelType w:val="hybridMultilevel"/>
    <w:tmpl w:val="B324F9DA"/>
    <w:lvl w:ilvl="0" w:tplc="E002311E">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A704BA54">
      <w:numFmt w:val="bullet"/>
      <w:lvlText w:val="•"/>
      <w:lvlJc w:val="left"/>
      <w:pPr>
        <w:ind w:left="1241" w:hanging="284"/>
      </w:pPr>
      <w:rPr>
        <w:rFonts w:hint="default"/>
        <w:lang w:val="es-ES" w:eastAsia="en-US" w:bidi="ar-SA"/>
      </w:rPr>
    </w:lvl>
    <w:lvl w:ilvl="2" w:tplc="B7C82AD0">
      <w:numFmt w:val="bullet"/>
      <w:lvlText w:val="•"/>
      <w:lvlJc w:val="left"/>
      <w:pPr>
        <w:ind w:left="2063" w:hanging="284"/>
      </w:pPr>
      <w:rPr>
        <w:rFonts w:hint="default"/>
        <w:lang w:val="es-ES" w:eastAsia="en-US" w:bidi="ar-SA"/>
      </w:rPr>
    </w:lvl>
    <w:lvl w:ilvl="3" w:tplc="C4464A50">
      <w:numFmt w:val="bullet"/>
      <w:lvlText w:val="•"/>
      <w:lvlJc w:val="left"/>
      <w:pPr>
        <w:ind w:left="2885" w:hanging="284"/>
      </w:pPr>
      <w:rPr>
        <w:rFonts w:hint="default"/>
        <w:lang w:val="es-ES" w:eastAsia="en-US" w:bidi="ar-SA"/>
      </w:rPr>
    </w:lvl>
    <w:lvl w:ilvl="4" w:tplc="2EF6E9E4">
      <w:numFmt w:val="bullet"/>
      <w:lvlText w:val="•"/>
      <w:lvlJc w:val="left"/>
      <w:pPr>
        <w:ind w:left="3707" w:hanging="284"/>
      </w:pPr>
      <w:rPr>
        <w:rFonts w:hint="default"/>
        <w:lang w:val="es-ES" w:eastAsia="en-US" w:bidi="ar-SA"/>
      </w:rPr>
    </w:lvl>
    <w:lvl w:ilvl="5" w:tplc="8444CF0A">
      <w:numFmt w:val="bullet"/>
      <w:lvlText w:val="•"/>
      <w:lvlJc w:val="left"/>
      <w:pPr>
        <w:ind w:left="4529" w:hanging="284"/>
      </w:pPr>
      <w:rPr>
        <w:rFonts w:hint="default"/>
        <w:lang w:val="es-ES" w:eastAsia="en-US" w:bidi="ar-SA"/>
      </w:rPr>
    </w:lvl>
    <w:lvl w:ilvl="6" w:tplc="69788560">
      <w:numFmt w:val="bullet"/>
      <w:lvlText w:val="•"/>
      <w:lvlJc w:val="left"/>
      <w:pPr>
        <w:ind w:left="5351" w:hanging="284"/>
      </w:pPr>
      <w:rPr>
        <w:rFonts w:hint="default"/>
        <w:lang w:val="es-ES" w:eastAsia="en-US" w:bidi="ar-SA"/>
      </w:rPr>
    </w:lvl>
    <w:lvl w:ilvl="7" w:tplc="5C0A7FB4">
      <w:numFmt w:val="bullet"/>
      <w:lvlText w:val="•"/>
      <w:lvlJc w:val="left"/>
      <w:pPr>
        <w:ind w:left="6173" w:hanging="284"/>
      </w:pPr>
      <w:rPr>
        <w:rFonts w:hint="default"/>
        <w:lang w:val="es-ES" w:eastAsia="en-US" w:bidi="ar-SA"/>
      </w:rPr>
    </w:lvl>
    <w:lvl w:ilvl="8" w:tplc="7FEE5592">
      <w:numFmt w:val="bullet"/>
      <w:lvlText w:val="•"/>
      <w:lvlJc w:val="left"/>
      <w:pPr>
        <w:ind w:left="6995" w:hanging="284"/>
      </w:pPr>
      <w:rPr>
        <w:rFonts w:hint="default"/>
        <w:lang w:val="es-ES" w:eastAsia="en-US" w:bidi="ar-SA"/>
      </w:rPr>
    </w:lvl>
  </w:abstractNum>
  <w:abstractNum w:abstractNumId="286" w15:restartNumberingAfterBreak="0">
    <w:nsid w:val="73AA1291"/>
    <w:multiLevelType w:val="hybridMultilevel"/>
    <w:tmpl w:val="D374984A"/>
    <w:lvl w:ilvl="0" w:tplc="FCC812DA">
      <w:start w:val="1"/>
      <w:numFmt w:val="decimal"/>
      <w:lvlText w:val="%1."/>
      <w:lvlJc w:val="left"/>
      <w:pPr>
        <w:ind w:left="465" w:hanging="221"/>
      </w:pPr>
      <w:rPr>
        <w:rFonts w:ascii="Times New Roman" w:eastAsia="Times New Roman" w:hAnsi="Times New Roman" w:cs="Times New Roman" w:hint="default"/>
        <w:b/>
        <w:bCs/>
        <w:w w:val="100"/>
        <w:sz w:val="22"/>
        <w:szCs w:val="22"/>
        <w:lang w:val="es-ES" w:eastAsia="en-US" w:bidi="ar-SA"/>
      </w:rPr>
    </w:lvl>
    <w:lvl w:ilvl="1" w:tplc="8F44C1CA">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D52EBEEA">
      <w:start w:val="1"/>
      <w:numFmt w:val="decimal"/>
      <w:lvlText w:val="%3."/>
      <w:lvlJc w:val="left"/>
      <w:pPr>
        <w:ind w:left="1185" w:hanging="361"/>
      </w:pPr>
      <w:rPr>
        <w:rFonts w:ascii="Times New Roman" w:eastAsia="Times New Roman" w:hAnsi="Times New Roman" w:cs="Times New Roman" w:hint="default"/>
        <w:b/>
        <w:bCs/>
        <w:w w:val="100"/>
        <w:sz w:val="22"/>
        <w:szCs w:val="22"/>
        <w:lang w:val="es-ES" w:eastAsia="en-US" w:bidi="ar-SA"/>
      </w:rPr>
    </w:lvl>
    <w:lvl w:ilvl="3" w:tplc="C784C86E">
      <w:numFmt w:val="bullet"/>
      <w:lvlText w:val="•"/>
      <w:lvlJc w:val="left"/>
      <w:pPr>
        <w:ind w:left="3348" w:hanging="361"/>
      </w:pPr>
      <w:rPr>
        <w:rFonts w:hint="default"/>
        <w:lang w:val="es-ES" w:eastAsia="en-US" w:bidi="ar-SA"/>
      </w:rPr>
    </w:lvl>
    <w:lvl w:ilvl="4" w:tplc="C1D8ED10">
      <w:numFmt w:val="bullet"/>
      <w:lvlText w:val="•"/>
      <w:lvlJc w:val="left"/>
      <w:pPr>
        <w:ind w:left="4433" w:hanging="361"/>
      </w:pPr>
      <w:rPr>
        <w:rFonts w:hint="default"/>
        <w:lang w:val="es-ES" w:eastAsia="en-US" w:bidi="ar-SA"/>
      </w:rPr>
    </w:lvl>
    <w:lvl w:ilvl="5" w:tplc="208619CA">
      <w:numFmt w:val="bullet"/>
      <w:lvlText w:val="•"/>
      <w:lvlJc w:val="left"/>
      <w:pPr>
        <w:ind w:left="5517" w:hanging="361"/>
      </w:pPr>
      <w:rPr>
        <w:rFonts w:hint="default"/>
        <w:lang w:val="es-ES" w:eastAsia="en-US" w:bidi="ar-SA"/>
      </w:rPr>
    </w:lvl>
    <w:lvl w:ilvl="6" w:tplc="C5E21FC6">
      <w:numFmt w:val="bullet"/>
      <w:lvlText w:val="•"/>
      <w:lvlJc w:val="left"/>
      <w:pPr>
        <w:ind w:left="6602" w:hanging="361"/>
      </w:pPr>
      <w:rPr>
        <w:rFonts w:hint="default"/>
        <w:lang w:val="es-ES" w:eastAsia="en-US" w:bidi="ar-SA"/>
      </w:rPr>
    </w:lvl>
    <w:lvl w:ilvl="7" w:tplc="6298FDEA">
      <w:numFmt w:val="bullet"/>
      <w:lvlText w:val="•"/>
      <w:lvlJc w:val="left"/>
      <w:pPr>
        <w:ind w:left="7686" w:hanging="361"/>
      </w:pPr>
      <w:rPr>
        <w:rFonts w:hint="default"/>
        <w:lang w:val="es-ES" w:eastAsia="en-US" w:bidi="ar-SA"/>
      </w:rPr>
    </w:lvl>
    <w:lvl w:ilvl="8" w:tplc="96A856EC">
      <w:numFmt w:val="bullet"/>
      <w:lvlText w:val="•"/>
      <w:lvlJc w:val="left"/>
      <w:pPr>
        <w:ind w:left="8771" w:hanging="361"/>
      </w:pPr>
      <w:rPr>
        <w:rFonts w:hint="default"/>
        <w:lang w:val="es-ES" w:eastAsia="en-US" w:bidi="ar-SA"/>
      </w:rPr>
    </w:lvl>
  </w:abstractNum>
  <w:abstractNum w:abstractNumId="287" w15:restartNumberingAfterBreak="0">
    <w:nsid w:val="73D5778E"/>
    <w:multiLevelType w:val="hybridMultilevel"/>
    <w:tmpl w:val="AE08F714"/>
    <w:lvl w:ilvl="0" w:tplc="4F3E6060">
      <w:start w:val="1"/>
      <w:numFmt w:val="decimal"/>
      <w:lvlText w:val="%1."/>
      <w:lvlJc w:val="left"/>
      <w:pPr>
        <w:ind w:left="789" w:hanging="366"/>
      </w:pPr>
      <w:rPr>
        <w:rFonts w:ascii="Times New Roman" w:eastAsia="Times New Roman" w:hAnsi="Times New Roman" w:cs="Times New Roman" w:hint="default"/>
        <w:b/>
        <w:bCs/>
        <w:w w:val="95"/>
        <w:sz w:val="22"/>
        <w:szCs w:val="22"/>
        <w:lang w:val="es-ES" w:eastAsia="en-US" w:bidi="ar-SA"/>
      </w:rPr>
    </w:lvl>
    <w:lvl w:ilvl="1" w:tplc="C53AE34A">
      <w:numFmt w:val="bullet"/>
      <w:lvlText w:val="•"/>
      <w:lvlJc w:val="left"/>
      <w:pPr>
        <w:ind w:left="1151" w:hanging="366"/>
      </w:pPr>
      <w:rPr>
        <w:rFonts w:hint="default"/>
        <w:lang w:val="es-ES" w:eastAsia="en-US" w:bidi="ar-SA"/>
      </w:rPr>
    </w:lvl>
    <w:lvl w:ilvl="2" w:tplc="19702C3E">
      <w:numFmt w:val="bullet"/>
      <w:lvlText w:val="•"/>
      <w:lvlJc w:val="left"/>
      <w:pPr>
        <w:ind w:left="1522" w:hanging="366"/>
      </w:pPr>
      <w:rPr>
        <w:rFonts w:hint="default"/>
        <w:lang w:val="es-ES" w:eastAsia="en-US" w:bidi="ar-SA"/>
      </w:rPr>
    </w:lvl>
    <w:lvl w:ilvl="3" w:tplc="A30EC9EC">
      <w:numFmt w:val="bullet"/>
      <w:lvlText w:val="•"/>
      <w:lvlJc w:val="left"/>
      <w:pPr>
        <w:ind w:left="1894" w:hanging="366"/>
      </w:pPr>
      <w:rPr>
        <w:rFonts w:hint="default"/>
        <w:lang w:val="es-ES" w:eastAsia="en-US" w:bidi="ar-SA"/>
      </w:rPr>
    </w:lvl>
    <w:lvl w:ilvl="4" w:tplc="E8DAAA70">
      <w:numFmt w:val="bullet"/>
      <w:lvlText w:val="•"/>
      <w:lvlJc w:val="left"/>
      <w:pPr>
        <w:ind w:left="2265" w:hanging="366"/>
      </w:pPr>
      <w:rPr>
        <w:rFonts w:hint="default"/>
        <w:lang w:val="es-ES" w:eastAsia="en-US" w:bidi="ar-SA"/>
      </w:rPr>
    </w:lvl>
    <w:lvl w:ilvl="5" w:tplc="08CE133A">
      <w:numFmt w:val="bullet"/>
      <w:lvlText w:val="•"/>
      <w:lvlJc w:val="left"/>
      <w:pPr>
        <w:ind w:left="2636" w:hanging="366"/>
      </w:pPr>
      <w:rPr>
        <w:rFonts w:hint="default"/>
        <w:lang w:val="es-ES" w:eastAsia="en-US" w:bidi="ar-SA"/>
      </w:rPr>
    </w:lvl>
    <w:lvl w:ilvl="6" w:tplc="EBD297F2">
      <w:numFmt w:val="bullet"/>
      <w:lvlText w:val="•"/>
      <w:lvlJc w:val="left"/>
      <w:pPr>
        <w:ind w:left="3008" w:hanging="366"/>
      </w:pPr>
      <w:rPr>
        <w:rFonts w:hint="default"/>
        <w:lang w:val="es-ES" w:eastAsia="en-US" w:bidi="ar-SA"/>
      </w:rPr>
    </w:lvl>
    <w:lvl w:ilvl="7" w:tplc="CF464368">
      <w:numFmt w:val="bullet"/>
      <w:lvlText w:val="•"/>
      <w:lvlJc w:val="left"/>
      <w:pPr>
        <w:ind w:left="3379" w:hanging="366"/>
      </w:pPr>
      <w:rPr>
        <w:rFonts w:hint="default"/>
        <w:lang w:val="es-ES" w:eastAsia="en-US" w:bidi="ar-SA"/>
      </w:rPr>
    </w:lvl>
    <w:lvl w:ilvl="8" w:tplc="43521A14">
      <w:numFmt w:val="bullet"/>
      <w:lvlText w:val="•"/>
      <w:lvlJc w:val="left"/>
      <w:pPr>
        <w:ind w:left="3750" w:hanging="366"/>
      </w:pPr>
      <w:rPr>
        <w:rFonts w:hint="default"/>
        <w:lang w:val="es-ES" w:eastAsia="en-US" w:bidi="ar-SA"/>
      </w:rPr>
    </w:lvl>
  </w:abstractNum>
  <w:abstractNum w:abstractNumId="288" w15:restartNumberingAfterBreak="0">
    <w:nsid w:val="74064F43"/>
    <w:multiLevelType w:val="hybridMultilevel"/>
    <w:tmpl w:val="274850AE"/>
    <w:lvl w:ilvl="0" w:tplc="892E4AB6">
      <w:start w:val="1"/>
      <w:numFmt w:val="decimal"/>
      <w:lvlText w:val="%1."/>
      <w:lvlJc w:val="left"/>
      <w:pPr>
        <w:ind w:left="427" w:hanging="288"/>
      </w:pPr>
      <w:rPr>
        <w:rFonts w:ascii="Times New Roman" w:eastAsia="Times New Roman" w:hAnsi="Times New Roman" w:cs="Times New Roman" w:hint="default"/>
        <w:b/>
        <w:bCs/>
        <w:w w:val="100"/>
        <w:sz w:val="22"/>
        <w:szCs w:val="22"/>
        <w:lang w:val="es-ES" w:eastAsia="en-US" w:bidi="ar-SA"/>
      </w:rPr>
    </w:lvl>
    <w:lvl w:ilvl="1" w:tplc="873ED9F4">
      <w:numFmt w:val="bullet"/>
      <w:lvlText w:val="•"/>
      <w:lvlJc w:val="left"/>
      <w:pPr>
        <w:ind w:left="1241" w:hanging="288"/>
      </w:pPr>
      <w:rPr>
        <w:rFonts w:hint="default"/>
        <w:lang w:val="es-ES" w:eastAsia="en-US" w:bidi="ar-SA"/>
      </w:rPr>
    </w:lvl>
    <w:lvl w:ilvl="2" w:tplc="E0BC174E">
      <w:numFmt w:val="bullet"/>
      <w:lvlText w:val="•"/>
      <w:lvlJc w:val="left"/>
      <w:pPr>
        <w:ind w:left="2063" w:hanging="288"/>
      </w:pPr>
      <w:rPr>
        <w:rFonts w:hint="default"/>
        <w:lang w:val="es-ES" w:eastAsia="en-US" w:bidi="ar-SA"/>
      </w:rPr>
    </w:lvl>
    <w:lvl w:ilvl="3" w:tplc="63123EB8">
      <w:numFmt w:val="bullet"/>
      <w:lvlText w:val="•"/>
      <w:lvlJc w:val="left"/>
      <w:pPr>
        <w:ind w:left="2885" w:hanging="288"/>
      </w:pPr>
      <w:rPr>
        <w:rFonts w:hint="default"/>
        <w:lang w:val="es-ES" w:eastAsia="en-US" w:bidi="ar-SA"/>
      </w:rPr>
    </w:lvl>
    <w:lvl w:ilvl="4" w:tplc="A094D386">
      <w:numFmt w:val="bullet"/>
      <w:lvlText w:val="•"/>
      <w:lvlJc w:val="left"/>
      <w:pPr>
        <w:ind w:left="3707" w:hanging="288"/>
      </w:pPr>
      <w:rPr>
        <w:rFonts w:hint="default"/>
        <w:lang w:val="es-ES" w:eastAsia="en-US" w:bidi="ar-SA"/>
      </w:rPr>
    </w:lvl>
    <w:lvl w:ilvl="5" w:tplc="700AAABA">
      <w:numFmt w:val="bullet"/>
      <w:lvlText w:val="•"/>
      <w:lvlJc w:val="left"/>
      <w:pPr>
        <w:ind w:left="4529" w:hanging="288"/>
      </w:pPr>
      <w:rPr>
        <w:rFonts w:hint="default"/>
        <w:lang w:val="es-ES" w:eastAsia="en-US" w:bidi="ar-SA"/>
      </w:rPr>
    </w:lvl>
    <w:lvl w:ilvl="6" w:tplc="11400800">
      <w:numFmt w:val="bullet"/>
      <w:lvlText w:val="•"/>
      <w:lvlJc w:val="left"/>
      <w:pPr>
        <w:ind w:left="5350" w:hanging="288"/>
      </w:pPr>
      <w:rPr>
        <w:rFonts w:hint="default"/>
        <w:lang w:val="es-ES" w:eastAsia="en-US" w:bidi="ar-SA"/>
      </w:rPr>
    </w:lvl>
    <w:lvl w:ilvl="7" w:tplc="688AD28C">
      <w:numFmt w:val="bullet"/>
      <w:lvlText w:val="•"/>
      <w:lvlJc w:val="left"/>
      <w:pPr>
        <w:ind w:left="6172" w:hanging="288"/>
      </w:pPr>
      <w:rPr>
        <w:rFonts w:hint="default"/>
        <w:lang w:val="es-ES" w:eastAsia="en-US" w:bidi="ar-SA"/>
      </w:rPr>
    </w:lvl>
    <w:lvl w:ilvl="8" w:tplc="EB8AB07E">
      <w:numFmt w:val="bullet"/>
      <w:lvlText w:val="•"/>
      <w:lvlJc w:val="left"/>
      <w:pPr>
        <w:ind w:left="6994" w:hanging="288"/>
      </w:pPr>
      <w:rPr>
        <w:rFonts w:hint="default"/>
        <w:lang w:val="es-ES" w:eastAsia="en-US" w:bidi="ar-SA"/>
      </w:rPr>
    </w:lvl>
  </w:abstractNum>
  <w:abstractNum w:abstractNumId="289" w15:restartNumberingAfterBreak="0">
    <w:nsid w:val="74176504"/>
    <w:multiLevelType w:val="hybridMultilevel"/>
    <w:tmpl w:val="10CCC3C4"/>
    <w:lvl w:ilvl="0" w:tplc="AAF86790">
      <w:numFmt w:val="bullet"/>
      <w:lvlText w:val="-"/>
      <w:lvlJc w:val="left"/>
      <w:pPr>
        <w:ind w:left="244" w:hanging="130"/>
      </w:pPr>
      <w:rPr>
        <w:rFonts w:ascii="Times New Roman" w:eastAsia="Times New Roman" w:hAnsi="Times New Roman" w:cs="Times New Roman" w:hint="default"/>
        <w:w w:val="100"/>
        <w:sz w:val="22"/>
        <w:szCs w:val="22"/>
        <w:lang w:val="es-ES" w:eastAsia="en-US" w:bidi="ar-SA"/>
      </w:rPr>
    </w:lvl>
    <w:lvl w:ilvl="1" w:tplc="895403C0">
      <w:numFmt w:val="bullet"/>
      <w:lvlText w:val="•"/>
      <w:lvlJc w:val="left"/>
      <w:pPr>
        <w:ind w:left="680" w:hanging="130"/>
      </w:pPr>
      <w:rPr>
        <w:rFonts w:hint="default"/>
        <w:lang w:val="es-ES" w:eastAsia="en-US" w:bidi="ar-SA"/>
      </w:rPr>
    </w:lvl>
    <w:lvl w:ilvl="2" w:tplc="1CCC3CFA">
      <w:numFmt w:val="bullet"/>
      <w:lvlText w:val="•"/>
      <w:lvlJc w:val="left"/>
      <w:pPr>
        <w:ind w:left="1121" w:hanging="130"/>
      </w:pPr>
      <w:rPr>
        <w:rFonts w:hint="default"/>
        <w:lang w:val="es-ES" w:eastAsia="en-US" w:bidi="ar-SA"/>
      </w:rPr>
    </w:lvl>
    <w:lvl w:ilvl="3" w:tplc="A1E0A34C">
      <w:numFmt w:val="bullet"/>
      <w:lvlText w:val="•"/>
      <w:lvlJc w:val="left"/>
      <w:pPr>
        <w:ind w:left="1562" w:hanging="130"/>
      </w:pPr>
      <w:rPr>
        <w:rFonts w:hint="default"/>
        <w:lang w:val="es-ES" w:eastAsia="en-US" w:bidi="ar-SA"/>
      </w:rPr>
    </w:lvl>
    <w:lvl w:ilvl="4" w:tplc="189EDBF2">
      <w:numFmt w:val="bullet"/>
      <w:lvlText w:val="•"/>
      <w:lvlJc w:val="left"/>
      <w:pPr>
        <w:ind w:left="2003" w:hanging="130"/>
      </w:pPr>
      <w:rPr>
        <w:rFonts w:hint="default"/>
        <w:lang w:val="es-ES" w:eastAsia="en-US" w:bidi="ar-SA"/>
      </w:rPr>
    </w:lvl>
    <w:lvl w:ilvl="5" w:tplc="53FA2F4E">
      <w:numFmt w:val="bullet"/>
      <w:lvlText w:val="•"/>
      <w:lvlJc w:val="left"/>
      <w:pPr>
        <w:ind w:left="2444" w:hanging="130"/>
      </w:pPr>
      <w:rPr>
        <w:rFonts w:hint="default"/>
        <w:lang w:val="es-ES" w:eastAsia="en-US" w:bidi="ar-SA"/>
      </w:rPr>
    </w:lvl>
    <w:lvl w:ilvl="6" w:tplc="0D34EFC2">
      <w:numFmt w:val="bullet"/>
      <w:lvlText w:val="•"/>
      <w:lvlJc w:val="left"/>
      <w:pPr>
        <w:ind w:left="2884" w:hanging="130"/>
      </w:pPr>
      <w:rPr>
        <w:rFonts w:hint="default"/>
        <w:lang w:val="es-ES" w:eastAsia="en-US" w:bidi="ar-SA"/>
      </w:rPr>
    </w:lvl>
    <w:lvl w:ilvl="7" w:tplc="A29A9914">
      <w:numFmt w:val="bullet"/>
      <w:lvlText w:val="•"/>
      <w:lvlJc w:val="left"/>
      <w:pPr>
        <w:ind w:left="3325" w:hanging="130"/>
      </w:pPr>
      <w:rPr>
        <w:rFonts w:hint="default"/>
        <w:lang w:val="es-ES" w:eastAsia="en-US" w:bidi="ar-SA"/>
      </w:rPr>
    </w:lvl>
    <w:lvl w:ilvl="8" w:tplc="3BC2E99C">
      <w:numFmt w:val="bullet"/>
      <w:lvlText w:val="•"/>
      <w:lvlJc w:val="left"/>
      <w:pPr>
        <w:ind w:left="3766" w:hanging="130"/>
      </w:pPr>
      <w:rPr>
        <w:rFonts w:hint="default"/>
        <w:lang w:val="es-ES" w:eastAsia="en-US" w:bidi="ar-SA"/>
      </w:rPr>
    </w:lvl>
  </w:abstractNum>
  <w:abstractNum w:abstractNumId="290" w15:restartNumberingAfterBreak="0">
    <w:nsid w:val="741A5A7B"/>
    <w:multiLevelType w:val="hybridMultilevel"/>
    <w:tmpl w:val="C6623EAE"/>
    <w:lvl w:ilvl="0" w:tplc="FD6E0FCA">
      <w:start w:val="1"/>
      <w:numFmt w:val="upperLetter"/>
      <w:lvlText w:val="%1)"/>
      <w:lvlJc w:val="left"/>
      <w:pPr>
        <w:ind w:left="1042" w:hanging="396"/>
      </w:pPr>
      <w:rPr>
        <w:rFonts w:ascii="Times New Roman" w:eastAsia="Arial MT" w:hAnsi="Times New Roman" w:cs="Times New Roman" w:hint="default"/>
        <w:w w:val="100"/>
        <w:sz w:val="24"/>
        <w:szCs w:val="24"/>
        <w:lang w:val="es-ES" w:eastAsia="en-US" w:bidi="ar-SA"/>
      </w:rPr>
    </w:lvl>
    <w:lvl w:ilvl="1" w:tplc="EC76185A">
      <w:numFmt w:val="bullet"/>
      <w:lvlText w:val="•"/>
      <w:lvlJc w:val="left"/>
      <w:pPr>
        <w:ind w:left="2056" w:hanging="396"/>
      </w:pPr>
      <w:rPr>
        <w:rFonts w:hint="default"/>
        <w:lang w:val="es-ES" w:eastAsia="en-US" w:bidi="ar-SA"/>
      </w:rPr>
    </w:lvl>
    <w:lvl w:ilvl="2" w:tplc="8C62EBC6">
      <w:numFmt w:val="bullet"/>
      <w:lvlText w:val="•"/>
      <w:lvlJc w:val="left"/>
      <w:pPr>
        <w:ind w:left="3072" w:hanging="396"/>
      </w:pPr>
      <w:rPr>
        <w:rFonts w:hint="default"/>
        <w:lang w:val="es-ES" w:eastAsia="en-US" w:bidi="ar-SA"/>
      </w:rPr>
    </w:lvl>
    <w:lvl w:ilvl="3" w:tplc="96607D40">
      <w:numFmt w:val="bullet"/>
      <w:lvlText w:val="•"/>
      <w:lvlJc w:val="left"/>
      <w:pPr>
        <w:ind w:left="4088" w:hanging="396"/>
      </w:pPr>
      <w:rPr>
        <w:rFonts w:hint="default"/>
        <w:lang w:val="es-ES" w:eastAsia="en-US" w:bidi="ar-SA"/>
      </w:rPr>
    </w:lvl>
    <w:lvl w:ilvl="4" w:tplc="72EC4A36">
      <w:numFmt w:val="bullet"/>
      <w:lvlText w:val="•"/>
      <w:lvlJc w:val="left"/>
      <w:pPr>
        <w:ind w:left="5104" w:hanging="396"/>
      </w:pPr>
      <w:rPr>
        <w:rFonts w:hint="default"/>
        <w:lang w:val="es-ES" w:eastAsia="en-US" w:bidi="ar-SA"/>
      </w:rPr>
    </w:lvl>
    <w:lvl w:ilvl="5" w:tplc="5FE66642">
      <w:numFmt w:val="bullet"/>
      <w:lvlText w:val="•"/>
      <w:lvlJc w:val="left"/>
      <w:pPr>
        <w:ind w:left="6120" w:hanging="396"/>
      </w:pPr>
      <w:rPr>
        <w:rFonts w:hint="default"/>
        <w:lang w:val="es-ES" w:eastAsia="en-US" w:bidi="ar-SA"/>
      </w:rPr>
    </w:lvl>
    <w:lvl w:ilvl="6" w:tplc="8D407BF4">
      <w:numFmt w:val="bullet"/>
      <w:lvlText w:val="•"/>
      <w:lvlJc w:val="left"/>
      <w:pPr>
        <w:ind w:left="7136" w:hanging="396"/>
      </w:pPr>
      <w:rPr>
        <w:rFonts w:hint="default"/>
        <w:lang w:val="es-ES" w:eastAsia="en-US" w:bidi="ar-SA"/>
      </w:rPr>
    </w:lvl>
    <w:lvl w:ilvl="7" w:tplc="D206BCEC">
      <w:numFmt w:val="bullet"/>
      <w:lvlText w:val="•"/>
      <w:lvlJc w:val="left"/>
      <w:pPr>
        <w:ind w:left="8152" w:hanging="396"/>
      </w:pPr>
      <w:rPr>
        <w:rFonts w:hint="default"/>
        <w:lang w:val="es-ES" w:eastAsia="en-US" w:bidi="ar-SA"/>
      </w:rPr>
    </w:lvl>
    <w:lvl w:ilvl="8" w:tplc="1FAC7096">
      <w:numFmt w:val="bullet"/>
      <w:lvlText w:val="•"/>
      <w:lvlJc w:val="left"/>
      <w:pPr>
        <w:ind w:left="9168" w:hanging="396"/>
      </w:pPr>
      <w:rPr>
        <w:rFonts w:hint="default"/>
        <w:lang w:val="es-ES" w:eastAsia="en-US" w:bidi="ar-SA"/>
      </w:rPr>
    </w:lvl>
  </w:abstractNum>
  <w:abstractNum w:abstractNumId="291" w15:restartNumberingAfterBreak="0">
    <w:nsid w:val="74C336B1"/>
    <w:multiLevelType w:val="hybridMultilevel"/>
    <w:tmpl w:val="B64CFD8E"/>
    <w:lvl w:ilvl="0" w:tplc="CEF04F96">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87487D8A">
      <w:numFmt w:val="bullet"/>
      <w:lvlText w:val="•"/>
      <w:lvlJc w:val="left"/>
      <w:pPr>
        <w:ind w:left="1958" w:hanging="284"/>
      </w:pPr>
      <w:rPr>
        <w:rFonts w:hint="default"/>
        <w:lang w:val="es-ES" w:eastAsia="en-US" w:bidi="ar-SA"/>
      </w:rPr>
    </w:lvl>
    <w:lvl w:ilvl="2" w:tplc="9F5894F2">
      <w:numFmt w:val="bullet"/>
      <w:lvlText w:val="•"/>
      <w:lvlJc w:val="left"/>
      <w:pPr>
        <w:ind w:left="2956" w:hanging="284"/>
      </w:pPr>
      <w:rPr>
        <w:rFonts w:hint="default"/>
        <w:lang w:val="es-ES" w:eastAsia="en-US" w:bidi="ar-SA"/>
      </w:rPr>
    </w:lvl>
    <w:lvl w:ilvl="3" w:tplc="926CDC52">
      <w:numFmt w:val="bullet"/>
      <w:lvlText w:val="•"/>
      <w:lvlJc w:val="left"/>
      <w:pPr>
        <w:ind w:left="3954" w:hanging="284"/>
      </w:pPr>
      <w:rPr>
        <w:rFonts w:hint="default"/>
        <w:lang w:val="es-ES" w:eastAsia="en-US" w:bidi="ar-SA"/>
      </w:rPr>
    </w:lvl>
    <w:lvl w:ilvl="4" w:tplc="D5F6EE98">
      <w:numFmt w:val="bullet"/>
      <w:lvlText w:val="•"/>
      <w:lvlJc w:val="left"/>
      <w:pPr>
        <w:ind w:left="4952" w:hanging="284"/>
      </w:pPr>
      <w:rPr>
        <w:rFonts w:hint="default"/>
        <w:lang w:val="es-ES" w:eastAsia="en-US" w:bidi="ar-SA"/>
      </w:rPr>
    </w:lvl>
    <w:lvl w:ilvl="5" w:tplc="F21A78CC">
      <w:numFmt w:val="bullet"/>
      <w:lvlText w:val="•"/>
      <w:lvlJc w:val="left"/>
      <w:pPr>
        <w:ind w:left="5950" w:hanging="284"/>
      </w:pPr>
      <w:rPr>
        <w:rFonts w:hint="default"/>
        <w:lang w:val="es-ES" w:eastAsia="en-US" w:bidi="ar-SA"/>
      </w:rPr>
    </w:lvl>
    <w:lvl w:ilvl="6" w:tplc="8BD28D38">
      <w:numFmt w:val="bullet"/>
      <w:lvlText w:val="•"/>
      <w:lvlJc w:val="left"/>
      <w:pPr>
        <w:ind w:left="6948" w:hanging="284"/>
      </w:pPr>
      <w:rPr>
        <w:rFonts w:hint="default"/>
        <w:lang w:val="es-ES" w:eastAsia="en-US" w:bidi="ar-SA"/>
      </w:rPr>
    </w:lvl>
    <w:lvl w:ilvl="7" w:tplc="1C6CBA94">
      <w:numFmt w:val="bullet"/>
      <w:lvlText w:val="•"/>
      <w:lvlJc w:val="left"/>
      <w:pPr>
        <w:ind w:left="7946" w:hanging="284"/>
      </w:pPr>
      <w:rPr>
        <w:rFonts w:hint="default"/>
        <w:lang w:val="es-ES" w:eastAsia="en-US" w:bidi="ar-SA"/>
      </w:rPr>
    </w:lvl>
    <w:lvl w:ilvl="8" w:tplc="3BE413B2">
      <w:numFmt w:val="bullet"/>
      <w:lvlText w:val="•"/>
      <w:lvlJc w:val="left"/>
      <w:pPr>
        <w:ind w:left="8944" w:hanging="284"/>
      </w:pPr>
      <w:rPr>
        <w:rFonts w:hint="default"/>
        <w:lang w:val="es-ES" w:eastAsia="en-US" w:bidi="ar-SA"/>
      </w:rPr>
    </w:lvl>
  </w:abstractNum>
  <w:abstractNum w:abstractNumId="292" w15:restartNumberingAfterBreak="0">
    <w:nsid w:val="75016BEA"/>
    <w:multiLevelType w:val="hybridMultilevel"/>
    <w:tmpl w:val="8F2ACDCA"/>
    <w:lvl w:ilvl="0" w:tplc="7D06EAC4">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E2D80D44">
      <w:numFmt w:val="bullet"/>
      <w:lvlText w:val="•"/>
      <w:lvlJc w:val="left"/>
      <w:pPr>
        <w:ind w:left="1958" w:hanging="284"/>
      </w:pPr>
      <w:rPr>
        <w:rFonts w:hint="default"/>
        <w:lang w:val="es-ES" w:eastAsia="en-US" w:bidi="ar-SA"/>
      </w:rPr>
    </w:lvl>
    <w:lvl w:ilvl="2" w:tplc="430ECEEA">
      <w:numFmt w:val="bullet"/>
      <w:lvlText w:val="•"/>
      <w:lvlJc w:val="left"/>
      <w:pPr>
        <w:ind w:left="2956" w:hanging="284"/>
      </w:pPr>
      <w:rPr>
        <w:rFonts w:hint="default"/>
        <w:lang w:val="es-ES" w:eastAsia="en-US" w:bidi="ar-SA"/>
      </w:rPr>
    </w:lvl>
    <w:lvl w:ilvl="3" w:tplc="6A442CF8">
      <w:numFmt w:val="bullet"/>
      <w:lvlText w:val="•"/>
      <w:lvlJc w:val="left"/>
      <w:pPr>
        <w:ind w:left="3954" w:hanging="284"/>
      </w:pPr>
      <w:rPr>
        <w:rFonts w:hint="default"/>
        <w:lang w:val="es-ES" w:eastAsia="en-US" w:bidi="ar-SA"/>
      </w:rPr>
    </w:lvl>
    <w:lvl w:ilvl="4" w:tplc="A136211C">
      <w:numFmt w:val="bullet"/>
      <w:lvlText w:val="•"/>
      <w:lvlJc w:val="left"/>
      <w:pPr>
        <w:ind w:left="4952" w:hanging="284"/>
      </w:pPr>
      <w:rPr>
        <w:rFonts w:hint="default"/>
        <w:lang w:val="es-ES" w:eastAsia="en-US" w:bidi="ar-SA"/>
      </w:rPr>
    </w:lvl>
    <w:lvl w:ilvl="5" w:tplc="9D0692CA">
      <w:numFmt w:val="bullet"/>
      <w:lvlText w:val="•"/>
      <w:lvlJc w:val="left"/>
      <w:pPr>
        <w:ind w:left="5950" w:hanging="284"/>
      </w:pPr>
      <w:rPr>
        <w:rFonts w:hint="default"/>
        <w:lang w:val="es-ES" w:eastAsia="en-US" w:bidi="ar-SA"/>
      </w:rPr>
    </w:lvl>
    <w:lvl w:ilvl="6" w:tplc="BAF00CB2">
      <w:numFmt w:val="bullet"/>
      <w:lvlText w:val="•"/>
      <w:lvlJc w:val="left"/>
      <w:pPr>
        <w:ind w:left="6948" w:hanging="284"/>
      </w:pPr>
      <w:rPr>
        <w:rFonts w:hint="default"/>
        <w:lang w:val="es-ES" w:eastAsia="en-US" w:bidi="ar-SA"/>
      </w:rPr>
    </w:lvl>
    <w:lvl w:ilvl="7" w:tplc="6DAE30A0">
      <w:numFmt w:val="bullet"/>
      <w:lvlText w:val="•"/>
      <w:lvlJc w:val="left"/>
      <w:pPr>
        <w:ind w:left="7946" w:hanging="284"/>
      </w:pPr>
      <w:rPr>
        <w:rFonts w:hint="default"/>
        <w:lang w:val="es-ES" w:eastAsia="en-US" w:bidi="ar-SA"/>
      </w:rPr>
    </w:lvl>
    <w:lvl w:ilvl="8" w:tplc="ECE01434">
      <w:numFmt w:val="bullet"/>
      <w:lvlText w:val="•"/>
      <w:lvlJc w:val="left"/>
      <w:pPr>
        <w:ind w:left="8944" w:hanging="284"/>
      </w:pPr>
      <w:rPr>
        <w:rFonts w:hint="default"/>
        <w:lang w:val="es-ES" w:eastAsia="en-US" w:bidi="ar-SA"/>
      </w:rPr>
    </w:lvl>
  </w:abstractNum>
  <w:abstractNum w:abstractNumId="293" w15:restartNumberingAfterBreak="0">
    <w:nsid w:val="754C2731"/>
    <w:multiLevelType w:val="hybridMultilevel"/>
    <w:tmpl w:val="6994D63A"/>
    <w:lvl w:ilvl="0" w:tplc="316AFAE2">
      <w:start w:val="1"/>
      <w:numFmt w:val="decimal"/>
      <w:lvlText w:val="%1."/>
      <w:lvlJc w:val="left"/>
      <w:pPr>
        <w:ind w:left="407" w:hanging="284"/>
      </w:pPr>
      <w:rPr>
        <w:rFonts w:ascii="Times New Roman" w:eastAsia="Times New Roman" w:hAnsi="Times New Roman" w:cs="Times New Roman" w:hint="default"/>
        <w:b/>
        <w:bCs/>
        <w:w w:val="100"/>
        <w:sz w:val="22"/>
        <w:szCs w:val="22"/>
        <w:lang w:val="es-ES" w:eastAsia="en-US" w:bidi="ar-SA"/>
      </w:rPr>
    </w:lvl>
    <w:lvl w:ilvl="1" w:tplc="5C8AB526">
      <w:numFmt w:val="bullet"/>
      <w:lvlText w:val="•"/>
      <w:lvlJc w:val="left"/>
      <w:pPr>
        <w:ind w:left="1221" w:hanging="284"/>
      </w:pPr>
      <w:rPr>
        <w:rFonts w:hint="default"/>
        <w:lang w:val="es-ES" w:eastAsia="en-US" w:bidi="ar-SA"/>
      </w:rPr>
    </w:lvl>
    <w:lvl w:ilvl="2" w:tplc="2118DD48">
      <w:numFmt w:val="bullet"/>
      <w:lvlText w:val="•"/>
      <w:lvlJc w:val="left"/>
      <w:pPr>
        <w:ind w:left="2043" w:hanging="284"/>
      </w:pPr>
      <w:rPr>
        <w:rFonts w:hint="default"/>
        <w:lang w:val="es-ES" w:eastAsia="en-US" w:bidi="ar-SA"/>
      </w:rPr>
    </w:lvl>
    <w:lvl w:ilvl="3" w:tplc="A02E78CA">
      <w:numFmt w:val="bullet"/>
      <w:lvlText w:val="•"/>
      <w:lvlJc w:val="left"/>
      <w:pPr>
        <w:ind w:left="2865" w:hanging="284"/>
      </w:pPr>
      <w:rPr>
        <w:rFonts w:hint="default"/>
        <w:lang w:val="es-ES" w:eastAsia="en-US" w:bidi="ar-SA"/>
      </w:rPr>
    </w:lvl>
    <w:lvl w:ilvl="4" w:tplc="6D386EC6">
      <w:numFmt w:val="bullet"/>
      <w:lvlText w:val="•"/>
      <w:lvlJc w:val="left"/>
      <w:pPr>
        <w:ind w:left="3687" w:hanging="284"/>
      </w:pPr>
      <w:rPr>
        <w:rFonts w:hint="default"/>
        <w:lang w:val="es-ES" w:eastAsia="en-US" w:bidi="ar-SA"/>
      </w:rPr>
    </w:lvl>
    <w:lvl w:ilvl="5" w:tplc="07ACB448">
      <w:numFmt w:val="bullet"/>
      <w:lvlText w:val="•"/>
      <w:lvlJc w:val="left"/>
      <w:pPr>
        <w:ind w:left="4509" w:hanging="284"/>
      </w:pPr>
      <w:rPr>
        <w:rFonts w:hint="default"/>
        <w:lang w:val="es-ES" w:eastAsia="en-US" w:bidi="ar-SA"/>
      </w:rPr>
    </w:lvl>
    <w:lvl w:ilvl="6" w:tplc="CCD0BE3A">
      <w:numFmt w:val="bullet"/>
      <w:lvlText w:val="•"/>
      <w:lvlJc w:val="left"/>
      <w:pPr>
        <w:ind w:left="5331" w:hanging="284"/>
      </w:pPr>
      <w:rPr>
        <w:rFonts w:hint="default"/>
        <w:lang w:val="es-ES" w:eastAsia="en-US" w:bidi="ar-SA"/>
      </w:rPr>
    </w:lvl>
    <w:lvl w:ilvl="7" w:tplc="29CA7D2A">
      <w:numFmt w:val="bullet"/>
      <w:lvlText w:val="•"/>
      <w:lvlJc w:val="left"/>
      <w:pPr>
        <w:ind w:left="6153" w:hanging="284"/>
      </w:pPr>
      <w:rPr>
        <w:rFonts w:hint="default"/>
        <w:lang w:val="es-ES" w:eastAsia="en-US" w:bidi="ar-SA"/>
      </w:rPr>
    </w:lvl>
    <w:lvl w:ilvl="8" w:tplc="518A8416">
      <w:numFmt w:val="bullet"/>
      <w:lvlText w:val="•"/>
      <w:lvlJc w:val="left"/>
      <w:pPr>
        <w:ind w:left="6975" w:hanging="284"/>
      </w:pPr>
      <w:rPr>
        <w:rFonts w:hint="default"/>
        <w:lang w:val="es-ES" w:eastAsia="en-US" w:bidi="ar-SA"/>
      </w:rPr>
    </w:lvl>
  </w:abstractNum>
  <w:abstractNum w:abstractNumId="294" w15:restartNumberingAfterBreak="0">
    <w:nsid w:val="757428CA"/>
    <w:multiLevelType w:val="hybridMultilevel"/>
    <w:tmpl w:val="F4DAF486"/>
    <w:lvl w:ilvl="0" w:tplc="6F602D36">
      <w:start w:val="1"/>
      <w:numFmt w:val="decimal"/>
      <w:lvlText w:val="%1."/>
      <w:lvlJc w:val="left"/>
      <w:pPr>
        <w:ind w:left="1099" w:hanging="361"/>
      </w:pPr>
      <w:rPr>
        <w:rFonts w:ascii="Times New Roman" w:eastAsia="Times New Roman" w:hAnsi="Times New Roman" w:cs="Times New Roman" w:hint="default"/>
        <w:b/>
        <w:bCs/>
        <w:w w:val="100"/>
        <w:sz w:val="22"/>
        <w:szCs w:val="22"/>
        <w:lang w:val="es-ES" w:eastAsia="en-US" w:bidi="ar-SA"/>
      </w:rPr>
    </w:lvl>
    <w:lvl w:ilvl="1" w:tplc="BADE8764">
      <w:numFmt w:val="bullet"/>
      <w:lvlText w:val="•"/>
      <w:lvlJc w:val="left"/>
      <w:pPr>
        <w:ind w:left="2084" w:hanging="361"/>
      </w:pPr>
      <w:rPr>
        <w:rFonts w:hint="default"/>
        <w:lang w:val="es-ES" w:eastAsia="en-US" w:bidi="ar-SA"/>
      </w:rPr>
    </w:lvl>
    <w:lvl w:ilvl="2" w:tplc="6E4CE340">
      <w:numFmt w:val="bullet"/>
      <w:lvlText w:val="•"/>
      <w:lvlJc w:val="left"/>
      <w:pPr>
        <w:ind w:left="3068" w:hanging="361"/>
      </w:pPr>
      <w:rPr>
        <w:rFonts w:hint="default"/>
        <w:lang w:val="es-ES" w:eastAsia="en-US" w:bidi="ar-SA"/>
      </w:rPr>
    </w:lvl>
    <w:lvl w:ilvl="3" w:tplc="B8063C9C">
      <w:numFmt w:val="bullet"/>
      <w:lvlText w:val="•"/>
      <w:lvlJc w:val="left"/>
      <w:pPr>
        <w:ind w:left="4052" w:hanging="361"/>
      </w:pPr>
      <w:rPr>
        <w:rFonts w:hint="default"/>
        <w:lang w:val="es-ES" w:eastAsia="en-US" w:bidi="ar-SA"/>
      </w:rPr>
    </w:lvl>
    <w:lvl w:ilvl="4" w:tplc="8B06E398">
      <w:numFmt w:val="bullet"/>
      <w:lvlText w:val="•"/>
      <w:lvlJc w:val="left"/>
      <w:pPr>
        <w:ind w:left="5036" w:hanging="361"/>
      </w:pPr>
      <w:rPr>
        <w:rFonts w:hint="default"/>
        <w:lang w:val="es-ES" w:eastAsia="en-US" w:bidi="ar-SA"/>
      </w:rPr>
    </w:lvl>
    <w:lvl w:ilvl="5" w:tplc="FD1CE8A0">
      <w:numFmt w:val="bullet"/>
      <w:lvlText w:val="•"/>
      <w:lvlJc w:val="left"/>
      <w:pPr>
        <w:ind w:left="6020" w:hanging="361"/>
      </w:pPr>
      <w:rPr>
        <w:rFonts w:hint="default"/>
        <w:lang w:val="es-ES" w:eastAsia="en-US" w:bidi="ar-SA"/>
      </w:rPr>
    </w:lvl>
    <w:lvl w:ilvl="6" w:tplc="F55A0780">
      <w:numFmt w:val="bullet"/>
      <w:lvlText w:val="•"/>
      <w:lvlJc w:val="left"/>
      <w:pPr>
        <w:ind w:left="7004" w:hanging="361"/>
      </w:pPr>
      <w:rPr>
        <w:rFonts w:hint="default"/>
        <w:lang w:val="es-ES" w:eastAsia="en-US" w:bidi="ar-SA"/>
      </w:rPr>
    </w:lvl>
    <w:lvl w:ilvl="7" w:tplc="24789AD8">
      <w:numFmt w:val="bullet"/>
      <w:lvlText w:val="•"/>
      <w:lvlJc w:val="left"/>
      <w:pPr>
        <w:ind w:left="7988" w:hanging="361"/>
      </w:pPr>
      <w:rPr>
        <w:rFonts w:hint="default"/>
        <w:lang w:val="es-ES" w:eastAsia="en-US" w:bidi="ar-SA"/>
      </w:rPr>
    </w:lvl>
    <w:lvl w:ilvl="8" w:tplc="F0F81440">
      <w:numFmt w:val="bullet"/>
      <w:lvlText w:val="•"/>
      <w:lvlJc w:val="left"/>
      <w:pPr>
        <w:ind w:left="8972" w:hanging="361"/>
      </w:pPr>
      <w:rPr>
        <w:rFonts w:hint="default"/>
        <w:lang w:val="es-ES" w:eastAsia="en-US" w:bidi="ar-SA"/>
      </w:rPr>
    </w:lvl>
  </w:abstractNum>
  <w:abstractNum w:abstractNumId="295" w15:restartNumberingAfterBreak="0">
    <w:nsid w:val="75917B1B"/>
    <w:multiLevelType w:val="hybridMultilevel"/>
    <w:tmpl w:val="F738E306"/>
    <w:lvl w:ilvl="0" w:tplc="FF68CA72">
      <w:start w:val="7"/>
      <w:numFmt w:val="decimal"/>
      <w:lvlText w:val="%1."/>
      <w:lvlJc w:val="left"/>
      <w:pPr>
        <w:ind w:left="815" w:hanging="428"/>
      </w:pPr>
      <w:rPr>
        <w:rFonts w:ascii="Times New Roman" w:eastAsia="Times New Roman" w:hAnsi="Times New Roman" w:cs="Times New Roman" w:hint="default"/>
        <w:b/>
        <w:bCs/>
        <w:w w:val="100"/>
        <w:sz w:val="22"/>
        <w:szCs w:val="22"/>
        <w:lang w:val="es-ES" w:eastAsia="en-US" w:bidi="ar-SA"/>
      </w:rPr>
    </w:lvl>
    <w:lvl w:ilvl="1" w:tplc="35EE3EAA">
      <w:start w:val="1"/>
      <w:numFmt w:val="decimal"/>
      <w:lvlText w:val="%2."/>
      <w:lvlJc w:val="left"/>
      <w:pPr>
        <w:ind w:left="1099" w:hanging="428"/>
      </w:pPr>
      <w:rPr>
        <w:rFonts w:ascii="Times New Roman" w:eastAsia="Times New Roman" w:hAnsi="Times New Roman" w:cs="Times New Roman" w:hint="default"/>
        <w:b/>
        <w:bCs/>
        <w:w w:val="100"/>
        <w:sz w:val="22"/>
        <w:szCs w:val="22"/>
        <w:lang w:val="es-ES" w:eastAsia="en-US" w:bidi="ar-SA"/>
      </w:rPr>
    </w:lvl>
    <w:lvl w:ilvl="2" w:tplc="51025322">
      <w:numFmt w:val="bullet"/>
      <w:lvlText w:val="•"/>
      <w:lvlJc w:val="left"/>
      <w:pPr>
        <w:ind w:left="2193" w:hanging="428"/>
      </w:pPr>
      <w:rPr>
        <w:rFonts w:hint="default"/>
        <w:lang w:val="es-ES" w:eastAsia="en-US" w:bidi="ar-SA"/>
      </w:rPr>
    </w:lvl>
    <w:lvl w:ilvl="3" w:tplc="D8CE09B4">
      <w:numFmt w:val="bullet"/>
      <w:lvlText w:val="•"/>
      <w:lvlJc w:val="left"/>
      <w:pPr>
        <w:ind w:left="3286" w:hanging="428"/>
      </w:pPr>
      <w:rPr>
        <w:rFonts w:hint="default"/>
        <w:lang w:val="es-ES" w:eastAsia="en-US" w:bidi="ar-SA"/>
      </w:rPr>
    </w:lvl>
    <w:lvl w:ilvl="4" w:tplc="B3AEAA34">
      <w:numFmt w:val="bullet"/>
      <w:lvlText w:val="•"/>
      <w:lvlJc w:val="left"/>
      <w:pPr>
        <w:ind w:left="4380" w:hanging="428"/>
      </w:pPr>
      <w:rPr>
        <w:rFonts w:hint="default"/>
        <w:lang w:val="es-ES" w:eastAsia="en-US" w:bidi="ar-SA"/>
      </w:rPr>
    </w:lvl>
    <w:lvl w:ilvl="5" w:tplc="FBCC7664">
      <w:numFmt w:val="bullet"/>
      <w:lvlText w:val="•"/>
      <w:lvlJc w:val="left"/>
      <w:pPr>
        <w:ind w:left="5473" w:hanging="428"/>
      </w:pPr>
      <w:rPr>
        <w:rFonts w:hint="default"/>
        <w:lang w:val="es-ES" w:eastAsia="en-US" w:bidi="ar-SA"/>
      </w:rPr>
    </w:lvl>
    <w:lvl w:ilvl="6" w:tplc="4D066D44">
      <w:numFmt w:val="bullet"/>
      <w:lvlText w:val="•"/>
      <w:lvlJc w:val="left"/>
      <w:pPr>
        <w:ind w:left="6566" w:hanging="428"/>
      </w:pPr>
      <w:rPr>
        <w:rFonts w:hint="default"/>
        <w:lang w:val="es-ES" w:eastAsia="en-US" w:bidi="ar-SA"/>
      </w:rPr>
    </w:lvl>
    <w:lvl w:ilvl="7" w:tplc="6498B5E8">
      <w:numFmt w:val="bullet"/>
      <w:lvlText w:val="•"/>
      <w:lvlJc w:val="left"/>
      <w:pPr>
        <w:ind w:left="7660" w:hanging="428"/>
      </w:pPr>
      <w:rPr>
        <w:rFonts w:hint="default"/>
        <w:lang w:val="es-ES" w:eastAsia="en-US" w:bidi="ar-SA"/>
      </w:rPr>
    </w:lvl>
    <w:lvl w:ilvl="8" w:tplc="311A1A6A">
      <w:numFmt w:val="bullet"/>
      <w:lvlText w:val="•"/>
      <w:lvlJc w:val="left"/>
      <w:pPr>
        <w:ind w:left="8753" w:hanging="428"/>
      </w:pPr>
      <w:rPr>
        <w:rFonts w:hint="default"/>
        <w:lang w:val="es-ES" w:eastAsia="en-US" w:bidi="ar-SA"/>
      </w:rPr>
    </w:lvl>
  </w:abstractNum>
  <w:abstractNum w:abstractNumId="296" w15:restartNumberingAfterBreak="0">
    <w:nsid w:val="76363E31"/>
    <w:multiLevelType w:val="hybridMultilevel"/>
    <w:tmpl w:val="4F4EC06A"/>
    <w:lvl w:ilvl="0" w:tplc="18C004BC">
      <w:numFmt w:val="bullet"/>
      <w:lvlText w:val="-"/>
      <w:lvlJc w:val="left"/>
      <w:pPr>
        <w:ind w:left="76" w:hanging="178"/>
      </w:pPr>
      <w:rPr>
        <w:rFonts w:ascii="Times New Roman" w:eastAsia="Times New Roman" w:hAnsi="Times New Roman" w:cs="Times New Roman" w:hint="default"/>
        <w:w w:val="100"/>
        <w:sz w:val="22"/>
        <w:szCs w:val="22"/>
        <w:lang w:val="es-ES" w:eastAsia="en-US" w:bidi="ar-SA"/>
      </w:rPr>
    </w:lvl>
    <w:lvl w:ilvl="1" w:tplc="F2EA99F6">
      <w:numFmt w:val="bullet"/>
      <w:lvlText w:val="•"/>
      <w:lvlJc w:val="left"/>
      <w:pPr>
        <w:ind w:left="571" w:hanging="178"/>
      </w:pPr>
      <w:rPr>
        <w:rFonts w:hint="default"/>
        <w:lang w:val="es-ES" w:eastAsia="en-US" w:bidi="ar-SA"/>
      </w:rPr>
    </w:lvl>
    <w:lvl w:ilvl="2" w:tplc="FE7A3C1A">
      <w:numFmt w:val="bullet"/>
      <w:lvlText w:val="•"/>
      <w:lvlJc w:val="left"/>
      <w:pPr>
        <w:ind w:left="1063" w:hanging="178"/>
      </w:pPr>
      <w:rPr>
        <w:rFonts w:hint="default"/>
        <w:lang w:val="es-ES" w:eastAsia="en-US" w:bidi="ar-SA"/>
      </w:rPr>
    </w:lvl>
    <w:lvl w:ilvl="3" w:tplc="0928C348">
      <w:numFmt w:val="bullet"/>
      <w:lvlText w:val="•"/>
      <w:lvlJc w:val="left"/>
      <w:pPr>
        <w:ind w:left="1555" w:hanging="178"/>
      </w:pPr>
      <w:rPr>
        <w:rFonts w:hint="default"/>
        <w:lang w:val="es-ES" w:eastAsia="en-US" w:bidi="ar-SA"/>
      </w:rPr>
    </w:lvl>
    <w:lvl w:ilvl="4" w:tplc="352C4248">
      <w:numFmt w:val="bullet"/>
      <w:lvlText w:val="•"/>
      <w:lvlJc w:val="left"/>
      <w:pPr>
        <w:ind w:left="2047" w:hanging="178"/>
      </w:pPr>
      <w:rPr>
        <w:rFonts w:hint="default"/>
        <w:lang w:val="es-ES" w:eastAsia="en-US" w:bidi="ar-SA"/>
      </w:rPr>
    </w:lvl>
    <w:lvl w:ilvl="5" w:tplc="2244CB94">
      <w:numFmt w:val="bullet"/>
      <w:lvlText w:val="•"/>
      <w:lvlJc w:val="left"/>
      <w:pPr>
        <w:ind w:left="2539" w:hanging="178"/>
      </w:pPr>
      <w:rPr>
        <w:rFonts w:hint="default"/>
        <w:lang w:val="es-ES" w:eastAsia="en-US" w:bidi="ar-SA"/>
      </w:rPr>
    </w:lvl>
    <w:lvl w:ilvl="6" w:tplc="99A61834">
      <w:numFmt w:val="bullet"/>
      <w:lvlText w:val="•"/>
      <w:lvlJc w:val="left"/>
      <w:pPr>
        <w:ind w:left="3030" w:hanging="178"/>
      </w:pPr>
      <w:rPr>
        <w:rFonts w:hint="default"/>
        <w:lang w:val="es-ES" w:eastAsia="en-US" w:bidi="ar-SA"/>
      </w:rPr>
    </w:lvl>
    <w:lvl w:ilvl="7" w:tplc="FCB2CEF6">
      <w:numFmt w:val="bullet"/>
      <w:lvlText w:val="•"/>
      <w:lvlJc w:val="left"/>
      <w:pPr>
        <w:ind w:left="3522" w:hanging="178"/>
      </w:pPr>
      <w:rPr>
        <w:rFonts w:hint="default"/>
        <w:lang w:val="es-ES" w:eastAsia="en-US" w:bidi="ar-SA"/>
      </w:rPr>
    </w:lvl>
    <w:lvl w:ilvl="8" w:tplc="5A80647E">
      <w:numFmt w:val="bullet"/>
      <w:lvlText w:val="•"/>
      <w:lvlJc w:val="left"/>
      <w:pPr>
        <w:ind w:left="4014" w:hanging="178"/>
      </w:pPr>
      <w:rPr>
        <w:rFonts w:hint="default"/>
        <w:lang w:val="es-ES" w:eastAsia="en-US" w:bidi="ar-SA"/>
      </w:rPr>
    </w:lvl>
  </w:abstractNum>
  <w:abstractNum w:abstractNumId="297" w15:restartNumberingAfterBreak="0">
    <w:nsid w:val="76457595"/>
    <w:multiLevelType w:val="hybridMultilevel"/>
    <w:tmpl w:val="450C3628"/>
    <w:lvl w:ilvl="0" w:tplc="2F123FC6">
      <w:start w:val="1"/>
      <w:numFmt w:val="decimal"/>
      <w:lvlText w:val="%1."/>
      <w:lvlJc w:val="left"/>
      <w:pPr>
        <w:ind w:left="427" w:hanging="284"/>
      </w:pPr>
      <w:rPr>
        <w:rFonts w:ascii="Times New Roman" w:eastAsia="Times New Roman" w:hAnsi="Times New Roman" w:cs="Times New Roman" w:hint="default"/>
        <w:b/>
        <w:bCs/>
        <w:w w:val="100"/>
        <w:sz w:val="22"/>
        <w:szCs w:val="22"/>
        <w:lang w:val="es-ES" w:eastAsia="en-US" w:bidi="ar-SA"/>
      </w:rPr>
    </w:lvl>
    <w:lvl w:ilvl="1" w:tplc="2348D124">
      <w:numFmt w:val="bullet"/>
      <w:lvlText w:val="•"/>
      <w:lvlJc w:val="left"/>
      <w:pPr>
        <w:ind w:left="1389" w:hanging="284"/>
      </w:pPr>
      <w:rPr>
        <w:rFonts w:hint="default"/>
        <w:lang w:val="es-ES" w:eastAsia="en-US" w:bidi="ar-SA"/>
      </w:rPr>
    </w:lvl>
    <w:lvl w:ilvl="2" w:tplc="FB18884E">
      <w:numFmt w:val="bullet"/>
      <w:lvlText w:val="•"/>
      <w:lvlJc w:val="left"/>
      <w:pPr>
        <w:ind w:left="2359" w:hanging="284"/>
      </w:pPr>
      <w:rPr>
        <w:rFonts w:hint="default"/>
        <w:lang w:val="es-ES" w:eastAsia="en-US" w:bidi="ar-SA"/>
      </w:rPr>
    </w:lvl>
    <w:lvl w:ilvl="3" w:tplc="BE3EC836">
      <w:numFmt w:val="bullet"/>
      <w:lvlText w:val="•"/>
      <w:lvlJc w:val="left"/>
      <w:pPr>
        <w:ind w:left="3329" w:hanging="284"/>
      </w:pPr>
      <w:rPr>
        <w:rFonts w:hint="default"/>
        <w:lang w:val="es-ES" w:eastAsia="en-US" w:bidi="ar-SA"/>
      </w:rPr>
    </w:lvl>
    <w:lvl w:ilvl="4" w:tplc="75B64090">
      <w:numFmt w:val="bullet"/>
      <w:lvlText w:val="•"/>
      <w:lvlJc w:val="left"/>
      <w:pPr>
        <w:ind w:left="4299" w:hanging="284"/>
      </w:pPr>
      <w:rPr>
        <w:rFonts w:hint="default"/>
        <w:lang w:val="es-ES" w:eastAsia="en-US" w:bidi="ar-SA"/>
      </w:rPr>
    </w:lvl>
    <w:lvl w:ilvl="5" w:tplc="6012271A">
      <w:numFmt w:val="bullet"/>
      <w:lvlText w:val="•"/>
      <w:lvlJc w:val="left"/>
      <w:pPr>
        <w:ind w:left="5268" w:hanging="284"/>
      </w:pPr>
      <w:rPr>
        <w:rFonts w:hint="default"/>
        <w:lang w:val="es-ES" w:eastAsia="en-US" w:bidi="ar-SA"/>
      </w:rPr>
    </w:lvl>
    <w:lvl w:ilvl="6" w:tplc="672A4BD8">
      <w:numFmt w:val="bullet"/>
      <w:lvlText w:val="•"/>
      <w:lvlJc w:val="left"/>
      <w:pPr>
        <w:ind w:left="6238" w:hanging="284"/>
      </w:pPr>
      <w:rPr>
        <w:rFonts w:hint="default"/>
        <w:lang w:val="es-ES" w:eastAsia="en-US" w:bidi="ar-SA"/>
      </w:rPr>
    </w:lvl>
    <w:lvl w:ilvl="7" w:tplc="1B40E9E0">
      <w:numFmt w:val="bullet"/>
      <w:lvlText w:val="•"/>
      <w:lvlJc w:val="left"/>
      <w:pPr>
        <w:ind w:left="7208" w:hanging="284"/>
      </w:pPr>
      <w:rPr>
        <w:rFonts w:hint="default"/>
        <w:lang w:val="es-ES" w:eastAsia="en-US" w:bidi="ar-SA"/>
      </w:rPr>
    </w:lvl>
    <w:lvl w:ilvl="8" w:tplc="C1C426BC">
      <w:numFmt w:val="bullet"/>
      <w:lvlText w:val="•"/>
      <w:lvlJc w:val="left"/>
      <w:pPr>
        <w:ind w:left="8178" w:hanging="284"/>
      </w:pPr>
      <w:rPr>
        <w:rFonts w:hint="default"/>
        <w:lang w:val="es-ES" w:eastAsia="en-US" w:bidi="ar-SA"/>
      </w:rPr>
    </w:lvl>
  </w:abstractNum>
  <w:abstractNum w:abstractNumId="298" w15:restartNumberingAfterBreak="0">
    <w:nsid w:val="765C0698"/>
    <w:multiLevelType w:val="hybridMultilevel"/>
    <w:tmpl w:val="371C8790"/>
    <w:lvl w:ilvl="0" w:tplc="1A26A246">
      <w:start w:val="1"/>
      <w:numFmt w:val="lowerLetter"/>
      <w:lvlText w:val="%1."/>
      <w:lvlJc w:val="left"/>
      <w:pPr>
        <w:ind w:left="954" w:hanging="284"/>
      </w:pPr>
      <w:rPr>
        <w:rFonts w:ascii="Times New Roman" w:eastAsia="Times New Roman" w:hAnsi="Times New Roman" w:cs="Times New Roman" w:hint="default"/>
        <w:b/>
        <w:bCs/>
        <w:spacing w:val="-5"/>
        <w:w w:val="95"/>
        <w:sz w:val="22"/>
        <w:szCs w:val="22"/>
        <w:lang w:val="es-ES" w:eastAsia="en-US" w:bidi="ar-SA"/>
      </w:rPr>
    </w:lvl>
    <w:lvl w:ilvl="1" w:tplc="D4BA65BE">
      <w:numFmt w:val="bullet"/>
      <w:lvlText w:val="•"/>
      <w:lvlJc w:val="left"/>
      <w:pPr>
        <w:ind w:left="1958" w:hanging="284"/>
      </w:pPr>
      <w:rPr>
        <w:rFonts w:hint="default"/>
        <w:lang w:val="es-ES" w:eastAsia="en-US" w:bidi="ar-SA"/>
      </w:rPr>
    </w:lvl>
    <w:lvl w:ilvl="2" w:tplc="A5A639D8">
      <w:numFmt w:val="bullet"/>
      <w:lvlText w:val="•"/>
      <w:lvlJc w:val="left"/>
      <w:pPr>
        <w:ind w:left="2956" w:hanging="284"/>
      </w:pPr>
      <w:rPr>
        <w:rFonts w:hint="default"/>
        <w:lang w:val="es-ES" w:eastAsia="en-US" w:bidi="ar-SA"/>
      </w:rPr>
    </w:lvl>
    <w:lvl w:ilvl="3" w:tplc="774882E4">
      <w:numFmt w:val="bullet"/>
      <w:lvlText w:val="•"/>
      <w:lvlJc w:val="left"/>
      <w:pPr>
        <w:ind w:left="3954" w:hanging="284"/>
      </w:pPr>
      <w:rPr>
        <w:rFonts w:hint="default"/>
        <w:lang w:val="es-ES" w:eastAsia="en-US" w:bidi="ar-SA"/>
      </w:rPr>
    </w:lvl>
    <w:lvl w:ilvl="4" w:tplc="D0D8679C">
      <w:numFmt w:val="bullet"/>
      <w:lvlText w:val="•"/>
      <w:lvlJc w:val="left"/>
      <w:pPr>
        <w:ind w:left="4952" w:hanging="284"/>
      </w:pPr>
      <w:rPr>
        <w:rFonts w:hint="default"/>
        <w:lang w:val="es-ES" w:eastAsia="en-US" w:bidi="ar-SA"/>
      </w:rPr>
    </w:lvl>
    <w:lvl w:ilvl="5" w:tplc="6284C1EA">
      <w:numFmt w:val="bullet"/>
      <w:lvlText w:val="•"/>
      <w:lvlJc w:val="left"/>
      <w:pPr>
        <w:ind w:left="5950" w:hanging="284"/>
      </w:pPr>
      <w:rPr>
        <w:rFonts w:hint="default"/>
        <w:lang w:val="es-ES" w:eastAsia="en-US" w:bidi="ar-SA"/>
      </w:rPr>
    </w:lvl>
    <w:lvl w:ilvl="6" w:tplc="E44E2B4A">
      <w:numFmt w:val="bullet"/>
      <w:lvlText w:val="•"/>
      <w:lvlJc w:val="left"/>
      <w:pPr>
        <w:ind w:left="6948" w:hanging="284"/>
      </w:pPr>
      <w:rPr>
        <w:rFonts w:hint="default"/>
        <w:lang w:val="es-ES" w:eastAsia="en-US" w:bidi="ar-SA"/>
      </w:rPr>
    </w:lvl>
    <w:lvl w:ilvl="7" w:tplc="362C845E">
      <w:numFmt w:val="bullet"/>
      <w:lvlText w:val="•"/>
      <w:lvlJc w:val="left"/>
      <w:pPr>
        <w:ind w:left="7946" w:hanging="284"/>
      </w:pPr>
      <w:rPr>
        <w:rFonts w:hint="default"/>
        <w:lang w:val="es-ES" w:eastAsia="en-US" w:bidi="ar-SA"/>
      </w:rPr>
    </w:lvl>
    <w:lvl w:ilvl="8" w:tplc="B47A1A68">
      <w:numFmt w:val="bullet"/>
      <w:lvlText w:val="•"/>
      <w:lvlJc w:val="left"/>
      <w:pPr>
        <w:ind w:left="8944" w:hanging="284"/>
      </w:pPr>
      <w:rPr>
        <w:rFonts w:hint="default"/>
        <w:lang w:val="es-ES" w:eastAsia="en-US" w:bidi="ar-SA"/>
      </w:rPr>
    </w:lvl>
  </w:abstractNum>
  <w:abstractNum w:abstractNumId="299" w15:restartNumberingAfterBreak="0">
    <w:nsid w:val="76880130"/>
    <w:multiLevelType w:val="hybridMultilevel"/>
    <w:tmpl w:val="7D98D28C"/>
    <w:lvl w:ilvl="0" w:tplc="E458960A">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6AD28CFC">
      <w:numFmt w:val="bullet"/>
      <w:lvlText w:val="•"/>
      <w:lvlJc w:val="left"/>
      <w:pPr>
        <w:ind w:left="1227" w:hanging="361"/>
      </w:pPr>
      <w:rPr>
        <w:rFonts w:hint="default"/>
        <w:lang w:val="es-ES" w:eastAsia="en-US" w:bidi="ar-SA"/>
      </w:rPr>
    </w:lvl>
    <w:lvl w:ilvl="2" w:tplc="386005BA">
      <w:numFmt w:val="bullet"/>
      <w:lvlText w:val="•"/>
      <w:lvlJc w:val="left"/>
      <w:pPr>
        <w:ind w:left="2035" w:hanging="361"/>
      </w:pPr>
      <w:rPr>
        <w:rFonts w:hint="default"/>
        <w:lang w:val="es-ES" w:eastAsia="en-US" w:bidi="ar-SA"/>
      </w:rPr>
    </w:lvl>
    <w:lvl w:ilvl="3" w:tplc="F954940C">
      <w:numFmt w:val="bullet"/>
      <w:lvlText w:val="•"/>
      <w:lvlJc w:val="left"/>
      <w:pPr>
        <w:ind w:left="2842" w:hanging="361"/>
      </w:pPr>
      <w:rPr>
        <w:rFonts w:hint="default"/>
        <w:lang w:val="es-ES" w:eastAsia="en-US" w:bidi="ar-SA"/>
      </w:rPr>
    </w:lvl>
    <w:lvl w:ilvl="4" w:tplc="2CA0437C">
      <w:numFmt w:val="bullet"/>
      <w:lvlText w:val="•"/>
      <w:lvlJc w:val="left"/>
      <w:pPr>
        <w:ind w:left="3650" w:hanging="361"/>
      </w:pPr>
      <w:rPr>
        <w:rFonts w:hint="default"/>
        <w:lang w:val="es-ES" w:eastAsia="en-US" w:bidi="ar-SA"/>
      </w:rPr>
    </w:lvl>
    <w:lvl w:ilvl="5" w:tplc="5B98651E">
      <w:numFmt w:val="bullet"/>
      <w:lvlText w:val="•"/>
      <w:lvlJc w:val="left"/>
      <w:pPr>
        <w:ind w:left="4457" w:hanging="361"/>
      </w:pPr>
      <w:rPr>
        <w:rFonts w:hint="default"/>
        <w:lang w:val="es-ES" w:eastAsia="en-US" w:bidi="ar-SA"/>
      </w:rPr>
    </w:lvl>
    <w:lvl w:ilvl="6" w:tplc="95B23D76">
      <w:numFmt w:val="bullet"/>
      <w:lvlText w:val="•"/>
      <w:lvlJc w:val="left"/>
      <w:pPr>
        <w:ind w:left="5265" w:hanging="361"/>
      </w:pPr>
      <w:rPr>
        <w:rFonts w:hint="default"/>
        <w:lang w:val="es-ES" w:eastAsia="en-US" w:bidi="ar-SA"/>
      </w:rPr>
    </w:lvl>
    <w:lvl w:ilvl="7" w:tplc="636469EE">
      <w:numFmt w:val="bullet"/>
      <w:lvlText w:val="•"/>
      <w:lvlJc w:val="left"/>
      <w:pPr>
        <w:ind w:left="6072" w:hanging="361"/>
      </w:pPr>
      <w:rPr>
        <w:rFonts w:hint="default"/>
        <w:lang w:val="es-ES" w:eastAsia="en-US" w:bidi="ar-SA"/>
      </w:rPr>
    </w:lvl>
    <w:lvl w:ilvl="8" w:tplc="4900ED3A">
      <w:numFmt w:val="bullet"/>
      <w:lvlText w:val="•"/>
      <w:lvlJc w:val="left"/>
      <w:pPr>
        <w:ind w:left="6880" w:hanging="361"/>
      </w:pPr>
      <w:rPr>
        <w:rFonts w:hint="default"/>
        <w:lang w:val="es-ES" w:eastAsia="en-US" w:bidi="ar-SA"/>
      </w:rPr>
    </w:lvl>
  </w:abstractNum>
  <w:abstractNum w:abstractNumId="300" w15:restartNumberingAfterBreak="0">
    <w:nsid w:val="76C1092B"/>
    <w:multiLevelType w:val="hybridMultilevel"/>
    <w:tmpl w:val="AF7EEB62"/>
    <w:lvl w:ilvl="0" w:tplc="CA1AD91C">
      <w:start w:val="1"/>
      <w:numFmt w:val="lowerLetter"/>
      <w:lvlText w:val="%1."/>
      <w:lvlJc w:val="left"/>
      <w:pPr>
        <w:ind w:left="608" w:hanging="221"/>
      </w:pPr>
      <w:rPr>
        <w:rFonts w:ascii="Times New Roman" w:eastAsia="Times New Roman" w:hAnsi="Times New Roman" w:cs="Times New Roman" w:hint="default"/>
        <w:b/>
        <w:bCs/>
        <w:spacing w:val="-5"/>
        <w:w w:val="100"/>
        <w:sz w:val="22"/>
        <w:szCs w:val="22"/>
        <w:lang w:val="es-ES" w:eastAsia="en-US" w:bidi="ar-SA"/>
      </w:rPr>
    </w:lvl>
    <w:lvl w:ilvl="1" w:tplc="AB3A6416">
      <w:numFmt w:val="bullet"/>
      <w:lvlText w:val="•"/>
      <w:lvlJc w:val="left"/>
      <w:pPr>
        <w:ind w:left="1634" w:hanging="221"/>
      </w:pPr>
      <w:rPr>
        <w:rFonts w:hint="default"/>
        <w:lang w:val="es-ES" w:eastAsia="en-US" w:bidi="ar-SA"/>
      </w:rPr>
    </w:lvl>
    <w:lvl w:ilvl="2" w:tplc="3376AB16">
      <w:numFmt w:val="bullet"/>
      <w:lvlText w:val="•"/>
      <w:lvlJc w:val="left"/>
      <w:pPr>
        <w:ind w:left="2668" w:hanging="221"/>
      </w:pPr>
      <w:rPr>
        <w:rFonts w:hint="default"/>
        <w:lang w:val="es-ES" w:eastAsia="en-US" w:bidi="ar-SA"/>
      </w:rPr>
    </w:lvl>
    <w:lvl w:ilvl="3" w:tplc="E9CE4C8A">
      <w:numFmt w:val="bullet"/>
      <w:lvlText w:val="•"/>
      <w:lvlJc w:val="left"/>
      <w:pPr>
        <w:ind w:left="3702" w:hanging="221"/>
      </w:pPr>
      <w:rPr>
        <w:rFonts w:hint="default"/>
        <w:lang w:val="es-ES" w:eastAsia="en-US" w:bidi="ar-SA"/>
      </w:rPr>
    </w:lvl>
    <w:lvl w:ilvl="4" w:tplc="9B348606">
      <w:numFmt w:val="bullet"/>
      <w:lvlText w:val="•"/>
      <w:lvlJc w:val="left"/>
      <w:pPr>
        <w:ind w:left="4736" w:hanging="221"/>
      </w:pPr>
      <w:rPr>
        <w:rFonts w:hint="default"/>
        <w:lang w:val="es-ES" w:eastAsia="en-US" w:bidi="ar-SA"/>
      </w:rPr>
    </w:lvl>
    <w:lvl w:ilvl="5" w:tplc="04B4C53E">
      <w:numFmt w:val="bullet"/>
      <w:lvlText w:val="•"/>
      <w:lvlJc w:val="left"/>
      <w:pPr>
        <w:ind w:left="5770" w:hanging="221"/>
      </w:pPr>
      <w:rPr>
        <w:rFonts w:hint="default"/>
        <w:lang w:val="es-ES" w:eastAsia="en-US" w:bidi="ar-SA"/>
      </w:rPr>
    </w:lvl>
    <w:lvl w:ilvl="6" w:tplc="66D21DF0">
      <w:numFmt w:val="bullet"/>
      <w:lvlText w:val="•"/>
      <w:lvlJc w:val="left"/>
      <w:pPr>
        <w:ind w:left="6804" w:hanging="221"/>
      </w:pPr>
      <w:rPr>
        <w:rFonts w:hint="default"/>
        <w:lang w:val="es-ES" w:eastAsia="en-US" w:bidi="ar-SA"/>
      </w:rPr>
    </w:lvl>
    <w:lvl w:ilvl="7" w:tplc="DEE6AD8C">
      <w:numFmt w:val="bullet"/>
      <w:lvlText w:val="•"/>
      <w:lvlJc w:val="left"/>
      <w:pPr>
        <w:ind w:left="7838" w:hanging="221"/>
      </w:pPr>
      <w:rPr>
        <w:rFonts w:hint="default"/>
        <w:lang w:val="es-ES" w:eastAsia="en-US" w:bidi="ar-SA"/>
      </w:rPr>
    </w:lvl>
    <w:lvl w:ilvl="8" w:tplc="42E25D42">
      <w:numFmt w:val="bullet"/>
      <w:lvlText w:val="•"/>
      <w:lvlJc w:val="left"/>
      <w:pPr>
        <w:ind w:left="8872" w:hanging="221"/>
      </w:pPr>
      <w:rPr>
        <w:rFonts w:hint="default"/>
        <w:lang w:val="es-ES" w:eastAsia="en-US" w:bidi="ar-SA"/>
      </w:rPr>
    </w:lvl>
  </w:abstractNum>
  <w:abstractNum w:abstractNumId="301" w15:restartNumberingAfterBreak="0">
    <w:nsid w:val="76D94068"/>
    <w:multiLevelType w:val="hybridMultilevel"/>
    <w:tmpl w:val="220A3362"/>
    <w:lvl w:ilvl="0" w:tplc="C1D0D38E">
      <w:start w:val="6"/>
      <w:numFmt w:val="decimal"/>
      <w:lvlText w:val="%1."/>
      <w:lvlJc w:val="left"/>
      <w:pPr>
        <w:ind w:left="436" w:hanging="361"/>
      </w:pPr>
      <w:rPr>
        <w:rFonts w:ascii="Times New Roman" w:eastAsia="Times New Roman" w:hAnsi="Times New Roman" w:cs="Times New Roman" w:hint="default"/>
        <w:b/>
        <w:bCs/>
        <w:w w:val="100"/>
        <w:sz w:val="22"/>
        <w:szCs w:val="22"/>
        <w:lang w:val="es-ES" w:eastAsia="en-US" w:bidi="ar-SA"/>
      </w:rPr>
    </w:lvl>
    <w:lvl w:ilvl="1" w:tplc="6E58B580">
      <w:numFmt w:val="bullet"/>
      <w:lvlText w:val="•"/>
      <w:lvlJc w:val="left"/>
      <w:pPr>
        <w:ind w:left="1217" w:hanging="361"/>
      </w:pPr>
      <w:rPr>
        <w:rFonts w:hint="default"/>
        <w:lang w:val="es-ES" w:eastAsia="en-US" w:bidi="ar-SA"/>
      </w:rPr>
    </w:lvl>
    <w:lvl w:ilvl="2" w:tplc="6BF64D80">
      <w:numFmt w:val="bullet"/>
      <w:lvlText w:val="•"/>
      <w:lvlJc w:val="left"/>
      <w:pPr>
        <w:ind w:left="1995" w:hanging="361"/>
      </w:pPr>
      <w:rPr>
        <w:rFonts w:hint="default"/>
        <w:lang w:val="es-ES" w:eastAsia="en-US" w:bidi="ar-SA"/>
      </w:rPr>
    </w:lvl>
    <w:lvl w:ilvl="3" w:tplc="AA68D7BA">
      <w:numFmt w:val="bullet"/>
      <w:lvlText w:val="•"/>
      <w:lvlJc w:val="left"/>
      <w:pPr>
        <w:ind w:left="2772" w:hanging="361"/>
      </w:pPr>
      <w:rPr>
        <w:rFonts w:hint="default"/>
        <w:lang w:val="es-ES" w:eastAsia="en-US" w:bidi="ar-SA"/>
      </w:rPr>
    </w:lvl>
    <w:lvl w:ilvl="4" w:tplc="8C18D6D0">
      <w:numFmt w:val="bullet"/>
      <w:lvlText w:val="•"/>
      <w:lvlJc w:val="left"/>
      <w:pPr>
        <w:ind w:left="3550" w:hanging="361"/>
      </w:pPr>
      <w:rPr>
        <w:rFonts w:hint="default"/>
        <w:lang w:val="es-ES" w:eastAsia="en-US" w:bidi="ar-SA"/>
      </w:rPr>
    </w:lvl>
    <w:lvl w:ilvl="5" w:tplc="8192470C">
      <w:numFmt w:val="bullet"/>
      <w:lvlText w:val="•"/>
      <w:lvlJc w:val="left"/>
      <w:pPr>
        <w:ind w:left="4328" w:hanging="361"/>
      </w:pPr>
      <w:rPr>
        <w:rFonts w:hint="default"/>
        <w:lang w:val="es-ES" w:eastAsia="en-US" w:bidi="ar-SA"/>
      </w:rPr>
    </w:lvl>
    <w:lvl w:ilvl="6" w:tplc="164EF4B0">
      <w:numFmt w:val="bullet"/>
      <w:lvlText w:val="•"/>
      <w:lvlJc w:val="left"/>
      <w:pPr>
        <w:ind w:left="5105" w:hanging="361"/>
      </w:pPr>
      <w:rPr>
        <w:rFonts w:hint="default"/>
        <w:lang w:val="es-ES" w:eastAsia="en-US" w:bidi="ar-SA"/>
      </w:rPr>
    </w:lvl>
    <w:lvl w:ilvl="7" w:tplc="957AD7DA">
      <w:numFmt w:val="bullet"/>
      <w:lvlText w:val="•"/>
      <w:lvlJc w:val="left"/>
      <w:pPr>
        <w:ind w:left="5883" w:hanging="361"/>
      </w:pPr>
      <w:rPr>
        <w:rFonts w:hint="default"/>
        <w:lang w:val="es-ES" w:eastAsia="en-US" w:bidi="ar-SA"/>
      </w:rPr>
    </w:lvl>
    <w:lvl w:ilvl="8" w:tplc="55FE5F72">
      <w:numFmt w:val="bullet"/>
      <w:lvlText w:val="•"/>
      <w:lvlJc w:val="left"/>
      <w:pPr>
        <w:ind w:left="6660" w:hanging="361"/>
      </w:pPr>
      <w:rPr>
        <w:rFonts w:hint="default"/>
        <w:lang w:val="es-ES" w:eastAsia="en-US" w:bidi="ar-SA"/>
      </w:rPr>
    </w:lvl>
  </w:abstractNum>
  <w:abstractNum w:abstractNumId="302" w15:restartNumberingAfterBreak="0">
    <w:nsid w:val="76F32428"/>
    <w:multiLevelType w:val="hybridMultilevel"/>
    <w:tmpl w:val="B5DE84F8"/>
    <w:lvl w:ilvl="0" w:tplc="86D6219C">
      <w:start w:val="1"/>
      <w:numFmt w:val="lowerLetter"/>
      <w:lvlText w:val="%1."/>
      <w:lvlJc w:val="left"/>
      <w:pPr>
        <w:ind w:left="954" w:hanging="293"/>
      </w:pPr>
      <w:rPr>
        <w:rFonts w:ascii="Times New Roman" w:eastAsia="Times New Roman" w:hAnsi="Times New Roman" w:cs="Times New Roman" w:hint="default"/>
        <w:spacing w:val="0"/>
        <w:w w:val="100"/>
        <w:sz w:val="22"/>
        <w:szCs w:val="22"/>
        <w:lang w:val="es-ES" w:eastAsia="en-US" w:bidi="ar-SA"/>
      </w:rPr>
    </w:lvl>
    <w:lvl w:ilvl="1" w:tplc="DEB0C458">
      <w:numFmt w:val="bullet"/>
      <w:lvlText w:val="•"/>
      <w:lvlJc w:val="left"/>
      <w:pPr>
        <w:ind w:left="1958" w:hanging="293"/>
      </w:pPr>
      <w:rPr>
        <w:rFonts w:hint="default"/>
        <w:lang w:val="es-ES" w:eastAsia="en-US" w:bidi="ar-SA"/>
      </w:rPr>
    </w:lvl>
    <w:lvl w:ilvl="2" w:tplc="E50ED570">
      <w:numFmt w:val="bullet"/>
      <w:lvlText w:val="•"/>
      <w:lvlJc w:val="left"/>
      <w:pPr>
        <w:ind w:left="2956" w:hanging="293"/>
      </w:pPr>
      <w:rPr>
        <w:rFonts w:hint="default"/>
        <w:lang w:val="es-ES" w:eastAsia="en-US" w:bidi="ar-SA"/>
      </w:rPr>
    </w:lvl>
    <w:lvl w:ilvl="3" w:tplc="B3900E40">
      <w:numFmt w:val="bullet"/>
      <w:lvlText w:val="•"/>
      <w:lvlJc w:val="left"/>
      <w:pPr>
        <w:ind w:left="3954" w:hanging="293"/>
      </w:pPr>
      <w:rPr>
        <w:rFonts w:hint="default"/>
        <w:lang w:val="es-ES" w:eastAsia="en-US" w:bidi="ar-SA"/>
      </w:rPr>
    </w:lvl>
    <w:lvl w:ilvl="4" w:tplc="01C65084">
      <w:numFmt w:val="bullet"/>
      <w:lvlText w:val="•"/>
      <w:lvlJc w:val="left"/>
      <w:pPr>
        <w:ind w:left="4952" w:hanging="293"/>
      </w:pPr>
      <w:rPr>
        <w:rFonts w:hint="default"/>
        <w:lang w:val="es-ES" w:eastAsia="en-US" w:bidi="ar-SA"/>
      </w:rPr>
    </w:lvl>
    <w:lvl w:ilvl="5" w:tplc="567402DE">
      <w:numFmt w:val="bullet"/>
      <w:lvlText w:val="•"/>
      <w:lvlJc w:val="left"/>
      <w:pPr>
        <w:ind w:left="5950" w:hanging="293"/>
      </w:pPr>
      <w:rPr>
        <w:rFonts w:hint="default"/>
        <w:lang w:val="es-ES" w:eastAsia="en-US" w:bidi="ar-SA"/>
      </w:rPr>
    </w:lvl>
    <w:lvl w:ilvl="6" w:tplc="5002BD2A">
      <w:numFmt w:val="bullet"/>
      <w:lvlText w:val="•"/>
      <w:lvlJc w:val="left"/>
      <w:pPr>
        <w:ind w:left="6948" w:hanging="293"/>
      </w:pPr>
      <w:rPr>
        <w:rFonts w:hint="default"/>
        <w:lang w:val="es-ES" w:eastAsia="en-US" w:bidi="ar-SA"/>
      </w:rPr>
    </w:lvl>
    <w:lvl w:ilvl="7" w:tplc="752EC1AC">
      <w:numFmt w:val="bullet"/>
      <w:lvlText w:val="•"/>
      <w:lvlJc w:val="left"/>
      <w:pPr>
        <w:ind w:left="7946" w:hanging="293"/>
      </w:pPr>
      <w:rPr>
        <w:rFonts w:hint="default"/>
        <w:lang w:val="es-ES" w:eastAsia="en-US" w:bidi="ar-SA"/>
      </w:rPr>
    </w:lvl>
    <w:lvl w:ilvl="8" w:tplc="55589B16">
      <w:numFmt w:val="bullet"/>
      <w:lvlText w:val="•"/>
      <w:lvlJc w:val="left"/>
      <w:pPr>
        <w:ind w:left="8944" w:hanging="293"/>
      </w:pPr>
      <w:rPr>
        <w:rFonts w:hint="default"/>
        <w:lang w:val="es-ES" w:eastAsia="en-US" w:bidi="ar-SA"/>
      </w:rPr>
    </w:lvl>
  </w:abstractNum>
  <w:abstractNum w:abstractNumId="303" w15:restartNumberingAfterBreak="0">
    <w:nsid w:val="77610DA7"/>
    <w:multiLevelType w:val="hybridMultilevel"/>
    <w:tmpl w:val="EAE04BBA"/>
    <w:lvl w:ilvl="0" w:tplc="97C85178">
      <w:start w:val="1"/>
      <w:numFmt w:val="decimal"/>
      <w:lvlText w:val="%1."/>
      <w:lvlJc w:val="left"/>
      <w:pPr>
        <w:ind w:left="748" w:hanging="284"/>
      </w:pPr>
      <w:rPr>
        <w:rFonts w:ascii="Times New Roman" w:eastAsia="Times New Roman" w:hAnsi="Times New Roman" w:cs="Times New Roman" w:hint="default"/>
        <w:b/>
        <w:bCs/>
        <w:w w:val="100"/>
        <w:sz w:val="22"/>
        <w:szCs w:val="22"/>
        <w:lang w:val="es-ES" w:eastAsia="en-US" w:bidi="ar-SA"/>
      </w:rPr>
    </w:lvl>
    <w:lvl w:ilvl="1" w:tplc="FABCBB22">
      <w:start w:val="1"/>
      <w:numFmt w:val="decimal"/>
      <w:lvlText w:val="%2."/>
      <w:lvlJc w:val="left"/>
      <w:pPr>
        <w:ind w:left="1099" w:hanging="361"/>
      </w:pPr>
      <w:rPr>
        <w:rFonts w:ascii="Times New Roman" w:eastAsia="Times New Roman" w:hAnsi="Times New Roman" w:cs="Times New Roman" w:hint="default"/>
        <w:b/>
        <w:bCs/>
        <w:w w:val="100"/>
        <w:sz w:val="22"/>
        <w:szCs w:val="22"/>
        <w:lang w:val="es-ES" w:eastAsia="en-US" w:bidi="ar-SA"/>
      </w:rPr>
    </w:lvl>
    <w:lvl w:ilvl="2" w:tplc="810A0224">
      <w:numFmt w:val="bullet"/>
      <w:lvlText w:val="•"/>
      <w:lvlJc w:val="left"/>
      <w:pPr>
        <w:ind w:left="2193" w:hanging="361"/>
      </w:pPr>
      <w:rPr>
        <w:rFonts w:hint="default"/>
        <w:lang w:val="es-ES" w:eastAsia="en-US" w:bidi="ar-SA"/>
      </w:rPr>
    </w:lvl>
    <w:lvl w:ilvl="3" w:tplc="7D2A1BDA">
      <w:numFmt w:val="bullet"/>
      <w:lvlText w:val="•"/>
      <w:lvlJc w:val="left"/>
      <w:pPr>
        <w:ind w:left="3286" w:hanging="361"/>
      </w:pPr>
      <w:rPr>
        <w:rFonts w:hint="default"/>
        <w:lang w:val="es-ES" w:eastAsia="en-US" w:bidi="ar-SA"/>
      </w:rPr>
    </w:lvl>
    <w:lvl w:ilvl="4" w:tplc="DEBC9310">
      <w:numFmt w:val="bullet"/>
      <w:lvlText w:val="•"/>
      <w:lvlJc w:val="left"/>
      <w:pPr>
        <w:ind w:left="4380" w:hanging="361"/>
      </w:pPr>
      <w:rPr>
        <w:rFonts w:hint="default"/>
        <w:lang w:val="es-ES" w:eastAsia="en-US" w:bidi="ar-SA"/>
      </w:rPr>
    </w:lvl>
    <w:lvl w:ilvl="5" w:tplc="7A00C120">
      <w:numFmt w:val="bullet"/>
      <w:lvlText w:val="•"/>
      <w:lvlJc w:val="left"/>
      <w:pPr>
        <w:ind w:left="5473" w:hanging="361"/>
      </w:pPr>
      <w:rPr>
        <w:rFonts w:hint="default"/>
        <w:lang w:val="es-ES" w:eastAsia="en-US" w:bidi="ar-SA"/>
      </w:rPr>
    </w:lvl>
    <w:lvl w:ilvl="6" w:tplc="6A2C7682">
      <w:numFmt w:val="bullet"/>
      <w:lvlText w:val="•"/>
      <w:lvlJc w:val="left"/>
      <w:pPr>
        <w:ind w:left="6566" w:hanging="361"/>
      </w:pPr>
      <w:rPr>
        <w:rFonts w:hint="default"/>
        <w:lang w:val="es-ES" w:eastAsia="en-US" w:bidi="ar-SA"/>
      </w:rPr>
    </w:lvl>
    <w:lvl w:ilvl="7" w:tplc="BA6A2354">
      <w:numFmt w:val="bullet"/>
      <w:lvlText w:val="•"/>
      <w:lvlJc w:val="left"/>
      <w:pPr>
        <w:ind w:left="7660" w:hanging="361"/>
      </w:pPr>
      <w:rPr>
        <w:rFonts w:hint="default"/>
        <w:lang w:val="es-ES" w:eastAsia="en-US" w:bidi="ar-SA"/>
      </w:rPr>
    </w:lvl>
    <w:lvl w:ilvl="8" w:tplc="AC8265F8">
      <w:numFmt w:val="bullet"/>
      <w:lvlText w:val="•"/>
      <w:lvlJc w:val="left"/>
      <w:pPr>
        <w:ind w:left="8753" w:hanging="361"/>
      </w:pPr>
      <w:rPr>
        <w:rFonts w:hint="default"/>
        <w:lang w:val="es-ES" w:eastAsia="en-US" w:bidi="ar-SA"/>
      </w:rPr>
    </w:lvl>
  </w:abstractNum>
  <w:abstractNum w:abstractNumId="304" w15:restartNumberingAfterBreak="0">
    <w:nsid w:val="77C472CF"/>
    <w:multiLevelType w:val="hybridMultilevel"/>
    <w:tmpl w:val="91B2FE06"/>
    <w:lvl w:ilvl="0" w:tplc="B36E1DFA">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607E4292">
      <w:numFmt w:val="bullet"/>
      <w:lvlText w:val="•"/>
      <w:lvlJc w:val="left"/>
      <w:pPr>
        <w:ind w:left="1958" w:hanging="284"/>
      </w:pPr>
      <w:rPr>
        <w:rFonts w:hint="default"/>
        <w:lang w:val="es-ES" w:eastAsia="en-US" w:bidi="ar-SA"/>
      </w:rPr>
    </w:lvl>
    <w:lvl w:ilvl="2" w:tplc="3FDC6328">
      <w:numFmt w:val="bullet"/>
      <w:lvlText w:val="•"/>
      <w:lvlJc w:val="left"/>
      <w:pPr>
        <w:ind w:left="2956" w:hanging="284"/>
      </w:pPr>
      <w:rPr>
        <w:rFonts w:hint="default"/>
        <w:lang w:val="es-ES" w:eastAsia="en-US" w:bidi="ar-SA"/>
      </w:rPr>
    </w:lvl>
    <w:lvl w:ilvl="3" w:tplc="606EBB34">
      <w:numFmt w:val="bullet"/>
      <w:lvlText w:val="•"/>
      <w:lvlJc w:val="left"/>
      <w:pPr>
        <w:ind w:left="3954" w:hanging="284"/>
      </w:pPr>
      <w:rPr>
        <w:rFonts w:hint="default"/>
        <w:lang w:val="es-ES" w:eastAsia="en-US" w:bidi="ar-SA"/>
      </w:rPr>
    </w:lvl>
    <w:lvl w:ilvl="4" w:tplc="65D2B560">
      <w:numFmt w:val="bullet"/>
      <w:lvlText w:val="•"/>
      <w:lvlJc w:val="left"/>
      <w:pPr>
        <w:ind w:left="4952" w:hanging="284"/>
      </w:pPr>
      <w:rPr>
        <w:rFonts w:hint="default"/>
        <w:lang w:val="es-ES" w:eastAsia="en-US" w:bidi="ar-SA"/>
      </w:rPr>
    </w:lvl>
    <w:lvl w:ilvl="5" w:tplc="ADC28ECA">
      <w:numFmt w:val="bullet"/>
      <w:lvlText w:val="•"/>
      <w:lvlJc w:val="left"/>
      <w:pPr>
        <w:ind w:left="5950" w:hanging="284"/>
      </w:pPr>
      <w:rPr>
        <w:rFonts w:hint="default"/>
        <w:lang w:val="es-ES" w:eastAsia="en-US" w:bidi="ar-SA"/>
      </w:rPr>
    </w:lvl>
    <w:lvl w:ilvl="6" w:tplc="6E1A3EE0">
      <w:numFmt w:val="bullet"/>
      <w:lvlText w:val="•"/>
      <w:lvlJc w:val="left"/>
      <w:pPr>
        <w:ind w:left="6948" w:hanging="284"/>
      </w:pPr>
      <w:rPr>
        <w:rFonts w:hint="default"/>
        <w:lang w:val="es-ES" w:eastAsia="en-US" w:bidi="ar-SA"/>
      </w:rPr>
    </w:lvl>
    <w:lvl w:ilvl="7" w:tplc="6400F410">
      <w:numFmt w:val="bullet"/>
      <w:lvlText w:val="•"/>
      <w:lvlJc w:val="left"/>
      <w:pPr>
        <w:ind w:left="7946" w:hanging="284"/>
      </w:pPr>
      <w:rPr>
        <w:rFonts w:hint="default"/>
        <w:lang w:val="es-ES" w:eastAsia="en-US" w:bidi="ar-SA"/>
      </w:rPr>
    </w:lvl>
    <w:lvl w:ilvl="8" w:tplc="A462C0E8">
      <w:numFmt w:val="bullet"/>
      <w:lvlText w:val="•"/>
      <w:lvlJc w:val="left"/>
      <w:pPr>
        <w:ind w:left="8944" w:hanging="284"/>
      </w:pPr>
      <w:rPr>
        <w:rFonts w:hint="default"/>
        <w:lang w:val="es-ES" w:eastAsia="en-US" w:bidi="ar-SA"/>
      </w:rPr>
    </w:lvl>
  </w:abstractNum>
  <w:abstractNum w:abstractNumId="305" w15:restartNumberingAfterBreak="0">
    <w:nsid w:val="77EC5EC5"/>
    <w:multiLevelType w:val="hybridMultilevel"/>
    <w:tmpl w:val="C9321264"/>
    <w:lvl w:ilvl="0" w:tplc="FD28ADA2">
      <w:numFmt w:val="bullet"/>
      <w:lvlText w:val=""/>
      <w:lvlJc w:val="left"/>
      <w:pPr>
        <w:ind w:left="978" w:hanging="360"/>
      </w:pPr>
      <w:rPr>
        <w:rFonts w:ascii="Symbol" w:eastAsia="Symbol" w:hAnsi="Symbol" w:cs="Symbol" w:hint="default"/>
        <w:w w:val="100"/>
        <w:sz w:val="22"/>
        <w:szCs w:val="22"/>
        <w:lang w:val="es-ES" w:eastAsia="en-US" w:bidi="ar-SA"/>
      </w:rPr>
    </w:lvl>
    <w:lvl w:ilvl="1" w:tplc="C9320DAE">
      <w:numFmt w:val="bullet"/>
      <w:lvlText w:val="•"/>
      <w:lvlJc w:val="left"/>
      <w:pPr>
        <w:ind w:left="1942" w:hanging="360"/>
      </w:pPr>
      <w:rPr>
        <w:rFonts w:hint="default"/>
        <w:lang w:val="es-ES" w:eastAsia="en-US" w:bidi="ar-SA"/>
      </w:rPr>
    </w:lvl>
    <w:lvl w:ilvl="2" w:tplc="06B0D7FC">
      <w:numFmt w:val="bullet"/>
      <w:lvlText w:val="•"/>
      <w:lvlJc w:val="left"/>
      <w:pPr>
        <w:ind w:left="2904" w:hanging="360"/>
      </w:pPr>
      <w:rPr>
        <w:rFonts w:hint="default"/>
        <w:lang w:val="es-ES" w:eastAsia="en-US" w:bidi="ar-SA"/>
      </w:rPr>
    </w:lvl>
    <w:lvl w:ilvl="3" w:tplc="566000A6">
      <w:numFmt w:val="bullet"/>
      <w:lvlText w:val="•"/>
      <w:lvlJc w:val="left"/>
      <w:pPr>
        <w:ind w:left="3866" w:hanging="360"/>
      </w:pPr>
      <w:rPr>
        <w:rFonts w:hint="default"/>
        <w:lang w:val="es-ES" w:eastAsia="en-US" w:bidi="ar-SA"/>
      </w:rPr>
    </w:lvl>
    <w:lvl w:ilvl="4" w:tplc="59B04284">
      <w:numFmt w:val="bullet"/>
      <w:lvlText w:val="•"/>
      <w:lvlJc w:val="left"/>
      <w:pPr>
        <w:ind w:left="4828" w:hanging="360"/>
      </w:pPr>
      <w:rPr>
        <w:rFonts w:hint="default"/>
        <w:lang w:val="es-ES" w:eastAsia="en-US" w:bidi="ar-SA"/>
      </w:rPr>
    </w:lvl>
    <w:lvl w:ilvl="5" w:tplc="1E4839D8">
      <w:numFmt w:val="bullet"/>
      <w:lvlText w:val="•"/>
      <w:lvlJc w:val="left"/>
      <w:pPr>
        <w:ind w:left="5790" w:hanging="360"/>
      </w:pPr>
      <w:rPr>
        <w:rFonts w:hint="default"/>
        <w:lang w:val="es-ES" w:eastAsia="en-US" w:bidi="ar-SA"/>
      </w:rPr>
    </w:lvl>
    <w:lvl w:ilvl="6" w:tplc="618A5314">
      <w:numFmt w:val="bullet"/>
      <w:lvlText w:val="•"/>
      <w:lvlJc w:val="left"/>
      <w:pPr>
        <w:ind w:left="6752" w:hanging="360"/>
      </w:pPr>
      <w:rPr>
        <w:rFonts w:hint="default"/>
        <w:lang w:val="es-ES" w:eastAsia="en-US" w:bidi="ar-SA"/>
      </w:rPr>
    </w:lvl>
    <w:lvl w:ilvl="7" w:tplc="96E43AB2">
      <w:numFmt w:val="bullet"/>
      <w:lvlText w:val="•"/>
      <w:lvlJc w:val="left"/>
      <w:pPr>
        <w:ind w:left="7714" w:hanging="360"/>
      </w:pPr>
      <w:rPr>
        <w:rFonts w:hint="default"/>
        <w:lang w:val="es-ES" w:eastAsia="en-US" w:bidi="ar-SA"/>
      </w:rPr>
    </w:lvl>
    <w:lvl w:ilvl="8" w:tplc="1A8E270E">
      <w:numFmt w:val="bullet"/>
      <w:lvlText w:val="•"/>
      <w:lvlJc w:val="left"/>
      <w:pPr>
        <w:ind w:left="8676" w:hanging="360"/>
      </w:pPr>
      <w:rPr>
        <w:rFonts w:hint="default"/>
        <w:lang w:val="es-ES" w:eastAsia="en-US" w:bidi="ar-SA"/>
      </w:rPr>
    </w:lvl>
  </w:abstractNum>
  <w:abstractNum w:abstractNumId="306" w15:restartNumberingAfterBreak="0">
    <w:nsid w:val="78330186"/>
    <w:multiLevelType w:val="hybridMultilevel"/>
    <w:tmpl w:val="2362E1E8"/>
    <w:lvl w:ilvl="0" w:tplc="40DA73AC">
      <w:start w:val="1"/>
      <w:numFmt w:val="decimal"/>
      <w:lvlText w:val="%1."/>
      <w:lvlJc w:val="left"/>
      <w:pPr>
        <w:ind w:left="887" w:hanging="284"/>
      </w:pPr>
      <w:rPr>
        <w:rFonts w:ascii="Times New Roman" w:eastAsia="Times New Roman" w:hAnsi="Times New Roman" w:cs="Times New Roman" w:hint="default"/>
        <w:b/>
        <w:bCs/>
        <w:w w:val="95"/>
        <w:sz w:val="22"/>
        <w:szCs w:val="22"/>
        <w:lang w:val="es-ES" w:eastAsia="en-US" w:bidi="ar-SA"/>
      </w:rPr>
    </w:lvl>
    <w:lvl w:ilvl="1" w:tplc="0D2A658C">
      <w:numFmt w:val="bullet"/>
      <w:lvlText w:val="-"/>
      <w:lvlJc w:val="left"/>
      <w:pPr>
        <w:ind w:left="1056" w:hanging="130"/>
      </w:pPr>
      <w:rPr>
        <w:rFonts w:ascii="Times New Roman" w:eastAsia="Times New Roman" w:hAnsi="Times New Roman" w:cs="Times New Roman" w:hint="default"/>
        <w:w w:val="100"/>
        <w:sz w:val="22"/>
        <w:szCs w:val="22"/>
        <w:lang w:val="es-ES" w:eastAsia="en-US" w:bidi="ar-SA"/>
      </w:rPr>
    </w:lvl>
    <w:lvl w:ilvl="2" w:tplc="48F0B4BC">
      <w:numFmt w:val="bullet"/>
      <w:lvlText w:val="•"/>
      <w:lvlJc w:val="left"/>
      <w:pPr>
        <w:ind w:left="2157" w:hanging="130"/>
      </w:pPr>
      <w:rPr>
        <w:rFonts w:hint="default"/>
        <w:lang w:val="es-ES" w:eastAsia="en-US" w:bidi="ar-SA"/>
      </w:rPr>
    </w:lvl>
    <w:lvl w:ilvl="3" w:tplc="12D83DE6">
      <w:numFmt w:val="bullet"/>
      <w:lvlText w:val="•"/>
      <w:lvlJc w:val="left"/>
      <w:pPr>
        <w:ind w:left="3255" w:hanging="130"/>
      </w:pPr>
      <w:rPr>
        <w:rFonts w:hint="default"/>
        <w:lang w:val="es-ES" w:eastAsia="en-US" w:bidi="ar-SA"/>
      </w:rPr>
    </w:lvl>
    <w:lvl w:ilvl="4" w:tplc="09F8EF66">
      <w:numFmt w:val="bullet"/>
      <w:lvlText w:val="•"/>
      <w:lvlJc w:val="left"/>
      <w:pPr>
        <w:ind w:left="4353" w:hanging="130"/>
      </w:pPr>
      <w:rPr>
        <w:rFonts w:hint="default"/>
        <w:lang w:val="es-ES" w:eastAsia="en-US" w:bidi="ar-SA"/>
      </w:rPr>
    </w:lvl>
    <w:lvl w:ilvl="5" w:tplc="9D704E0C">
      <w:numFmt w:val="bullet"/>
      <w:lvlText w:val="•"/>
      <w:lvlJc w:val="left"/>
      <w:pPr>
        <w:ind w:left="5451" w:hanging="130"/>
      </w:pPr>
      <w:rPr>
        <w:rFonts w:hint="default"/>
        <w:lang w:val="es-ES" w:eastAsia="en-US" w:bidi="ar-SA"/>
      </w:rPr>
    </w:lvl>
    <w:lvl w:ilvl="6" w:tplc="7C4AA066">
      <w:numFmt w:val="bullet"/>
      <w:lvlText w:val="•"/>
      <w:lvlJc w:val="left"/>
      <w:pPr>
        <w:ind w:left="6548" w:hanging="130"/>
      </w:pPr>
      <w:rPr>
        <w:rFonts w:hint="default"/>
        <w:lang w:val="es-ES" w:eastAsia="en-US" w:bidi="ar-SA"/>
      </w:rPr>
    </w:lvl>
    <w:lvl w:ilvl="7" w:tplc="FC7E38B2">
      <w:numFmt w:val="bullet"/>
      <w:lvlText w:val="•"/>
      <w:lvlJc w:val="left"/>
      <w:pPr>
        <w:ind w:left="7646" w:hanging="130"/>
      </w:pPr>
      <w:rPr>
        <w:rFonts w:hint="default"/>
        <w:lang w:val="es-ES" w:eastAsia="en-US" w:bidi="ar-SA"/>
      </w:rPr>
    </w:lvl>
    <w:lvl w:ilvl="8" w:tplc="94D4ED52">
      <w:numFmt w:val="bullet"/>
      <w:lvlText w:val="•"/>
      <w:lvlJc w:val="left"/>
      <w:pPr>
        <w:ind w:left="8744" w:hanging="130"/>
      </w:pPr>
      <w:rPr>
        <w:rFonts w:hint="default"/>
        <w:lang w:val="es-ES" w:eastAsia="en-US" w:bidi="ar-SA"/>
      </w:rPr>
    </w:lvl>
  </w:abstractNum>
  <w:abstractNum w:abstractNumId="307" w15:restartNumberingAfterBreak="0">
    <w:nsid w:val="78367B1E"/>
    <w:multiLevelType w:val="hybridMultilevel"/>
    <w:tmpl w:val="E1CE2228"/>
    <w:lvl w:ilvl="0" w:tplc="BB02B2A6">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A08B664">
      <w:numFmt w:val="bullet"/>
      <w:lvlText w:val="•"/>
      <w:lvlJc w:val="left"/>
      <w:pPr>
        <w:ind w:left="1227" w:hanging="361"/>
      </w:pPr>
      <w:rPr>
        <w:rFonts w:hint="default"/>
        <w:lang w:val="es-ES" w:eastAsia="en-US" w:bidi="ar-SA"/>
      </w:rPr>
    </w:lvl>
    <w:lvl w:ilvl="2" w:tplc="95265958">
      <w:numFmt w:val="bullet"/>
      <w:lvlText w:val="•"/>
      <w:lvlJc w:val="left"/>
      <w:pPr>
        <w:ind w:left="2035" w:hanging="361"/>
      </w:pPr>
      <w:rPr>
        <w:rFonts w:hint="default"/>
        <w:lang w:val="es-ES" w:eastAsia="en-US" w:bidi="ar-SA"/>
      </w:rPr>
    </w:lvl>
    <w:lvl w:ilvl="3" w:tplc="DD7A1D0A">
      <w:numFmt w:val="bullet"/>
      <w:lvlText w:val="•"/>
      <w:lvlJc w:val="left"/>
      <w:pPr>
        <w:ind w:left="2842" w:hanging="361"/>
      </w:pPr>
      <w:rPr>
        <w:rFonts w:hint="default"/>
        <w:lang w:val="es-ES" w:eastAsia="en-US" w:bidi="ar-SA"/>
      </w:rPr>
    </w:lvl>
    <w:lvl w:ilvl="4" w:tplc="70DC385C">
      <w:numFmt w:val="bullet"/>
      <w:lvlText w:val="•"/>
      <w:lvlJc w:val="left"/>
      <w:pPr>
        <w:ind w:left="3650" w:hanging="361"/>
      </w:pPr>
      <w:rPr>
        <w:rFonts w:hint="default"/>
        <w:lang w:val="es-ES" w:eastAsia="en-US" w:bidi="ar-SA"/>
      </w:rPr>
    </w:lvl>
    <w:lvl w:ilvl="5" w:tplc="85266162">
      <w:numFmt w:val="bullet"/>
      <w:lvlText w:val="•"/>
      <w:lvlJc w:val="left"/>
      <w:pPr>
        <w:ind w:left="4457" w:hanging="361"/>
      </w:pPr>
      <w:rPr>
        <w:rFonts w:hint="default"/>
        <w:lang w:val="es-ES" w:eastAsia="en-US" w:bidi="ar-SA"/>
      </w:rPr>
    </w:lvl>
    <w:lvl w:ilvl="6" w:tplc="53C62F90">
      <w:numFmt w:val="bullet"/>
      <w:lvlText w:val="•"/>
      <w:lvlJc w:val="left"/>
      <w:pPr>
        <w:ind w:left="5265" w:hanging="361"/>
      </w:pPr>
      <w:rPr>
        <w:rFonts w:hint="default"/>
        <w:lang w:val="es-ES" w:eastAsia="en-US" w:bidi="ar-SA"/>
      </w:rPr>
    </w:lvl>
    <w:lvl w:ilvl="7" w:tplc="F2149F06">
      <w:numFmt w:val="bullet"/>
      <w:lvlText w:val="•"/>
      <w:lvlJc w:val="left"/>
      <w:pPr>
        <w:ind w:left="6072" w:hanging="361"/>
      </w:pPr>
      <w:rPr>
        <w:rFonts w:hint="default"/>
        <w:lang w:val="es-ES" w:eastAsia="en-US" w:bidi="ar-SA"/>
      </w:rPr>
    </w:lvl>
    <w:lvl w:ilvl="8" w:tplc="178EFBDA">
      <w:numFmt w:val="bullet"/>
      <w:lvlText w:val="•"/>
      <w:lvlJc w:val="left"/>
      <w:pPr>
        <w:ind w:left="6880" w:hanging="361"/>
      </w:pPr>
      <w:rPr>
        <w:rFonts w:hint="default"/>
        <w:lang w:val="es-ES" w:eastAsia="en-US" w:bidi="ar-SA"/>
      </w:rPr>
    </w:lvl>
  </w:abstractNum>
  <w:abstractNum w:abstractNumId="308" w15:restartNumberingAfterBreak="0">
    <w:nsid w:val="7847193C"/>
    <w:multiLevelType w:val="hybridMultilevel"/>
    <w:tmpl w:val="7E12142A"/>
    <w:lvl w:ilvl="0" w:tplc="0E3679F4">
      <w:start w:val="1"/>
      <w:numFmt w:val="decimal"/>
      <w:lvlText w:val="%1."/>
      <w:lvlJc w:val="left"/>
      <w:pPr>
        <w:ind w:left="954" w:hanging="284"/>
      </w:pPr>
      <w:rPr>
        <w:rFonts w:ascii="Times New Roman" w:eastAsia="Times New Roman" w:hAnsi="Times New Roman" w:cs="Times New Roman" w:hint="default"/>
        <w:b/>
        <w:bCs/>
        <w:w w:val="100"/>
        <w:sz w:val="22"/>
        <w:szCs w:val="22"/>
        <w:lang w:val="es-ES" w:eastAsia="en-US" w:bidi="ar-SA"/>
      </w:rPr>
    </w:lvl>
    <w:lvl w:ilvl="1" w:tplc="051C4524">
      <w:numFmt w:val="bullet"/>
      <w:lvlText w:val="•"/>
      <w:lvlJc w:val="left"/>
      <w:pPr>
        <w:ind w:left="1958" w:hanging="284"/>
      </w:pPr>
      <w:rPr>
        <w:rFonts w:hint="default"/>
        <w:lang w:val="es-ES" w:eastAsia="en-US" w:bidi="ar-SA"/>
      </w:rPr>
    </w:lvl>
    <w:lvl w:ilvl="2" w:tplc="FAB8F5C8">
      <w:numFmt w:val="bullet"/>
      <w:lvlText w:val="•"/>
      <w:lvlJc w:val="left"/>
      <w:pPr>
        <w:ind w:left="2956" w:hanging="284"/>
      </w:pPr>
      <w:rPr>
        <w:rFonts w:hint="default"/>
        <w:lang w:val="es-ES" w:eastAsia="en-US" w:bidi="ar-SA"/>
      </w:rPr>
    </w:lvl>
    <w:lvl w:ilvl="3" w:tplc="A12A6ADE">
      <w:numFmt w:val="bullet"/>
      <w:lvlText w:val="•"/>
      <w:lvlJc w:val="left"/>
      <w:pPr>
        <w:ind w:left="3954" w:hanging="284"/>
      </w:pPr>
      <w:rPr>
        <w:rFonts w:hint="default"/>
        <w:lang w:val="es-ES" w:eastAsia="en-US" w:bidi="ar-SA"/>
      </w:rPr>
    </w:lvl>
    <w:lvl w:ilvl="4" w:tplc="2CA2ADA2">
      <w:numFmt w:val="bullet"/>
      <w:lvlText w:val="•"/>
      <w:lvlJc w:val="left"/>
      <w:pPr>
        <w:ind w:left="4952" w:hanging="284"/>
      </w:pPr>
      <w:rPr>
        <w:rFonts w:hint="default"/>
        <w:lang w:val="es-ES" w:eastAsia="en-US" w:bidi="ar-SA"/>
      </w:rPr>
    </w:lvl>
    <w:lvl w:ilvl="5" w:tplc="9D1A67BC">
      <w:numFmt w:val="bullet"/>
      <w:lvlText w:val="•"/>
      <w:lvlJc w:val="left"/>
      <w:pPr>
        <w:ind w:left="5950" w:hanging="284"/>
      </w:pPr>
      <w:rPr>
        <w:rFonts w:hint="default"/>
        <w:lang w:val="es-ES" w:eastAsia="en-US" w:bidi="ar-SA"/>
      </w:rPr>
    </w:lvl>
    <w:lvl w:ilvl="6" w:tplc="33F82068">
      <w:numFmt w:val="bullet"/>
      <w:lvlText w:val="•"/>
      <w:lvlJc w:val="left"/>
      <w:pPr>
        <w:ind w:left="6948" w:hanging="284"/>
      </w:pPr>
      <w:rPr>
        <w:rFonts w:hint="default"/>
        <w:lang w:val="es-ES" w:eastAsia="en-US" w:bidi="ar-SA"/>
      </w:rPr>
    </w:lvl>
    <w:lvl w:ilvl="7" w:tplc="875EB982">
      <w:numFmt w:val="bullet"/>
      <w:lvlText w:val="•"/>
      <w:lvlJc w:val="left"/>
      <w:pPr>
        <w:ind w:left="7946" w:hanging="284"/>
      </w:pPr>
      <w:rPr>
        <w:rFonts w:hint="default"/>
        <w:lang w:val="es-ES" w:eastAsia="en-US" w:bidi="ar-SA"/>
      </w:rPr>
    </w:lvl>
    <w:lvl w:ilvl="8" w:tplc="1E040394">
      <w:numFmt w:val="bullet"/>
      <w:lvlText w:val="•"/>
      <w:lvlJc w:val="left"/>
      <w:pPr>
        <w:ind w:left="8944" w:hanging="284"/>
      </w:pPr>
      <w:rPr>
        <w:rFonts w:hint="default"/>
        <w:lang w:val="es-ES" w:eastAsia="en-US" w:bidi="ar-SA"/>
      </w:rPr>
    </w:lvl>
  </w:abstractNum>
  <w:abstractNum w:abstractNumId="309" w15:restartNumberingAfterBreak="0">
    <w:nsid w:val="78D9794A"/>
    <w:multiLevelType w:val="hybridMultilevel"/>
    <w:tmpl w:val="BFF84546"/>
    <w:lvl w:ilvl="0" w:tplc="0004DF1A">
      <w:start w:val="1"/>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6456ABA6">
      <w:numFmt w:val="bullet"/>
      <w:lvlText w:val="•"/>
      <w:lvlJc w:val="left"/>
      <w:pPr>
        <w:ind w:left="1241" w:hanging="284"/>
      </w:pPr>
      <w:rPr>
        <w:rFonts w:hint="default"/>
        <w:lang w:val="es-ES" w:eastAsia="en-US" w:bidi="ar-SA"/>
      </w:rPr>
    </w:lvl>
    <w:lvl w:ilvl="2" w:tplc="87D69B68">
      <w:numFmt w:val="bullet"/>
      <w:lvlText w:val="•"/>
      <w:lvlJc w:val="left"/>
      <w:pPr>
        <w:ind w:left="2063" w:hanging="284"/>
      </w:pPr>
      <w:rPr>
        <w:rFonts w:hint="default"/>
        <w:lang w:val="es-ES" w:eastAsia="en-US" w:bidi="ar-SA"/>
      </w:rPr>
    </w:lvl>
    <w:lvl w:ilvl="3" w:tplc="4B209F52">
      <w:numFmt w:val="bullet"/>
      <w:lvlText w:val="•"/>
      <w:lvlJc w:val="left"/>
      <w:pPr>
        <w:ind w:left="2885" w:hanging="284"/>
      </w:pPr>
      <w:rPr>
        <w:rFonts w:hint="default"/>
        <w:lang w:val="es-ES" w:eastAsia="en-US" w:bidi="ar-SA"/>
      </w:rPr>
    </w:lvl>
    <w:lvl w:ilvl="4" w:tplc="833C2FB4">
      <w:numFmt w:val="bullet"/>
      <w:lvlText w:val="•"/>
      <w:lvlJc w:val="left"/>
      <w:pPr>
        <w:ind w:left="3707" w:hanging="284"/>
      </w:pPr>
      <w:rPr>
        <w:rFonts w:hint="default"/>
        <w:lang w:val="es-ES" w:eastAsia="en-US" w:bidi="ar-SA"/>
      </w:rPr>
    </w:lvl>
    <w:lvl w:ilvl="5" w:tplc="9C74A99E">
      <w:numFmt w:val="bullet"/>
      <w:lvlText w:val="•"/>
      <w:lvlJc w:val="left"/>
      <w:pPr>
        <w:ind w:left="4529" w:hanging="284"/>
      </w:pPr>
      <w:rPr>
        <w:rFonts w:hint="default"/>
        <w:lang w:val="es-ES" w:eastAsia="en-US" w:bidi="ar-SA"/>
      </w:rPr>
    </w:lvl>
    <w:lvl w:ilvl="6" w:tplc="B1B267DC">
      <w:numFmt w:val="bullet"/>
      <w:lvlText w:val="•"/>
      <w:lvlJc w:val="left"/>
      <w:pPr>
        <w:ind w:left="5351" w:hanging="284"/>
      </w:pPr>
      <w:rPr>
        <w:rFonts w:hint="default"/>
        <w:lang w:val="es-ES" w:eastAsia="en-US" w:bidi="ar-SA"/>
      </w:rPr>
    </w:lvl>
    <w:lvl w:ilvl="7" w:tplc="BB7868EE">
      <w:numFmt w:val="bullet"/>
      <w:lvlText w:val="•"/>
      <w:lvlJc w:val="left"/>
      <w:pPr>
        <w:ind w:left="6173" w:hanging="284"/>
      </w:pPr>
      <w:rPr>
        <w:rFonts w:hint="default"/>
        <w:lang w:val="es-ES" w:eastAsia="en-US" w:bidi="ar-SA"/>
      </w:rPr>
    </w:lvl>
    <w:lvl w:ilvl="8" w:tplc="CB0AFDA0">
      <w:numFmt w:val="bullet"/>
      <w:lvlText w:val="•"/>
      <w:lvlJc w:val="left"/>
      <w:pPr>
        <w:ind w:left="6995" w:hanging="284"/>
      </w:pPr>
      <w:rPr>
        <w:rFonts w:hint="default"/>
        <w:lang w:val="es-ES" w:eastAsia="en-US" w:bidi="ar-SA"/>
      </w:rPr>
    </w:lvl>
  </w:abstractNum>
  <w:abstractNum w:abstractNumId="310" w15:restartNumberingAfterBreak="0">
    <w:nsid w:val="79A218A2"/>
    <w:multiLevelType w:val="hybridMultilevel"/>
    <w:tmpl w:val="6A362FDE"/>
    <w:lvl w:ilvl="0" w:tplc="E38E401E">
      <w:start w:val="1"/>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1FEAD9B6">
      <w:numFmt w:val="bullet"/>
      <w:lvlText w:val="•"/>
      <w:lvlJc w:val="left"/>
      <w:pPr>
        <w:ind w:left="1706" w:hanging="221"/>
      </w:pPr>
      <w:rPr>
        <w:rFonts w:hint="default"/>
        <w:lang w:val="es-ES" w:eastAsia="en-US" w:bidi="ar-SA"/>
      </w:rPr>
    </w:lvl>
    <w:lvl w:ilvl="2" w:tplc="988CD97E">
      <w:numFmt w:val="bullet"/>
      <w:lvlText w:val="•"/>
      <w:lvlJc w:val="left"/>
      <w:pPr>
        <w:ind w:left="2732" w:hanging="221"/>
      </w:pPr>
      <w:rPr>
        <w:rFonts w:hint="default"/>
        <w:lang w:val="es-ES" w:eastAsia="en-US" w:bidi="ar-SA"/>
      </w:rPr>
    </w:lvl>
    <w:lvl w:ilvl="3" w:tplc="5F84D166">
      <w:numFmt w:val="bullet"/>
      <w:lvlText w:val="•"/>
      <w:lvlJc w:val="left"/>
      <w:pPr>
        <w:ind w:left="3758" w:hanging="221"/>
      </w:pPr>
      <w:rPr>
        <w:rFonts w:hint="default"/>
        <w:lang w:val="es-ES" w:eastAsia="en-US" w:bidi="ar-SA"/>
      </w:rPr>
    </w:lvl>
    <w:lvl w:ilvl="4" w:tplc="D97CEE34">
      <w:numFmt w:val="bullet"/>
      <w:lvlText w:val="•"/>
      <w:lvlJc w:val="left"/>
      <w:pPr>
        <w:ind w:left="4784" w:hanging="221"/>
      </w:pPr>
      <w:rPr>
        <w:rFonts w:hint="default"/>
        <w:lang w:val="es-ES" w:eastAsia="en-US" w:bidi="ar-SA"/>
      </w:rPr>
    </w:lvl>
    <w:lvl w:ilvl="5" w:tplc="0904471C">
      <w:numFmt w:val="bullet"/>
      <w:lvlText w:val="•"/>
      <w:lvlJc w:val="left"/>
      <w:pPr>
        <w:ind w:left="5810" w:hanging="221"/>
      </w:pPr>
      <w:rPr>
        <w:rFonts w:hint="default"/>
        <w:lang w:val="es-ES" w:eastAsia="en-US" w:bidi="ar-SA"/>
      </w:rPr>
    </w:lvl>
    <w:lvl w:ilvl="6" w:tplc="8B4A3C8A">
      <w:numFmt w:val="bullet"/>
      <w:lvlText w:val="•"/>
      <w:lvlJc w:val="left"/>
      <w:pPr>
        <w:ind w:left="6836" w:hanging="221"/>
      </w:pPr>
      <w:rPr>
        <w:rFonts w:hint="default"/>
        <w:lang w:val="es-ES" w:eastAsia="en-US" w:bidi="ar-SA"/>
      </w:rPr>
    </w:lvl>
    <w:lvl w:ilvl="7" w:tplc="CE5AD71A">
      <w:numFmt w:val="bullet"/>
      <w:lvlText w:val="•"/>
      <w:lvlJc w:val="left"/>
      <w:pPr>
        <w:ind w:left="7862" w:hanging="221"/>
      </w:pPr>
      <w:rPr>
        <w:rFonts w:hint="default"/>
        <w:lang w:val="es-ES" w:eastAsia="en-US" w:bidi="ar-SA"/>
      </w:rPr>
    </w:lvl>
    <w:lvl w:ilvl="8" w:tplc="978A0E3E">
      <w:numFmt w:val="bullet"/>
      <w:lvlText w:val="•"/>
      <w:lvlJc w:val="left"/>
      <w:pPr>
        <w:ind w:left="8888" w:hanging="221"/>
      </w:pPr>
      <w:rPr>
        <w:rFonts w:hint="default"/>
        <w:lang w:val="es-ES" w:eastAsia="en-US" w:bidi="ar-SA"/>
      </w:rPr>
    </w:lvl>
  </w:abstractNum>
  <w:abstractNum w:abstractNumId="311" w15:restartNumberingAfterBreak="0">
    <w:nsid w:val="79FF79C7"/>
    <w:multiLevelType w:val="hybridMultilevel"/>
    <w:tmpl w:val="57469362"/>
    <w:lvl w:ilvl="0" w:tplc="A9D8388A">
      <w:start w:val="1"/>
      <w:numFmt w:val="decimal"/>
      <w:lvlText w:val="%1."/>
      <w:lvlJc w:val="left"/>
      <w:pPr>
        <w:ind w:left="738" w:hanging="221"/>
      </w:pPr>
      <w:rPr>
        <w:rFonts w:ascii="Times New Roman" w:eastAsia="Times New Roman" w:hAnsi="Times New Roman" w:cs="Times New Roman" w:hint="default"/>
        <w:b/>
        <w:bCs/>
        <w:w w:val="100"/>
        <w:sz w:val="22"/>
        <w:szCs w:val="22"/>
        <w:lang w:val="es-ES" w:eastAsia="en-US" w:bidi="ar-SA"/>
      </w:rPr>
    </w:lvl>
    <w:lvl w:ilvl="1" w:tplc="8958598E">
      <w:numFmt w:val="bullet"/>
      <w:lvlText w:val="•"/>
      <w:lvlJc w:val="left"/>
      <w:pPr>
        <w:ind w:left="1760" w:hanging="221"/>
      </w:pPr>
      <w:rPr>
        <w:rFonts w:hint="default"/>
        <w:lang w:val="es-ES" w:eastAsia="en-US" w:bidi="ar-SA"/>
      </w:rPr>
    </w:lvl>
    <w:lvl w:ilvl="2" w:tplc="154EA95A">
      <w:numFmt w:val="bullet"/>
      <w:lvlText w:val="•"/>
      <w:lvlJc w:val="left"/>
      <w:pPr>
        <w:ind w:left="2780" w:hanging="221"/>
      </w:pPr>
      <w:rPr>
        <w:rFonts w:hint="default"/>
        <w:lang w:val="es-ES" w:eastAsia="en-US" w:bidi="ar-SA"/>
      </w:rPr>
    </w:lvl>
    <w:lvl w:ilvl="3" w:tplc="5DD2D6A8">
      <w:numFmt w:val="bullet"/>
      <w:lvlText w:val="•"/>
      <w:lvlJc w:val="left"/>
      <w:pPr>
        <w:ind w:left="3800" w:hanging="221"/>
      </w:pPr>
      <w:rPr>
        <w:rFonts w:hint="default"/>
        <w:lang w:val="es-ES" w:eastAsia="en-US" w:bidi="ar-SA"/>
      </w:rPr>
    </w:lvl>
    <w:lvl w:ilvl="4" w:tplc="A7480F9E">
      <w:numFmt w:val="bullet"/>
      <w:lvlText w:val="•"/>
      <w:lvlJc w:val="left"/>
      <w:pPr>
        <w:ind w:left="4820" w:hanging="221"/>
      </w:pPr>
      <w:rPr>
        <w:rFonts w:hint="default"/>
        <w:lang w:val="es-ES" w:eastAsia="en-US" w:bidi="ar-SA"/>
      </w:rPr>
    </w:lvl>
    <w:lvl w:ilvl="5" w:tplc="765ACB22">
      <w:numFmt w:val="bullet"/>
      <w:lvlText w:val="•"/>
      <w:lvlJc w:val="left"/>
      <w:pPr>
        <w:ind w:left="5840" w:hanging="221"/>
      </w:pPr>
      <w:rPr>
        <w:rFonts w:hint="default"/>
        <w:lang w:val="es-ES" w:eastAsia="en-US" w:bidi="ar-SA"/>
      </w:rPr>
    </w:lvl>
    <w:lvl w:ilvl="6" w:tplc="5D70F27A">
      <w:numFmt w:val="bullet"/>
      <w:lvlText w:val="•"/>
      <w:lvlJc w:val="left"/>
      <w:pPr>
        <w:ind w:left="6860" w:hanging="221"/>
      </w:pPr>
      <w:rPr>
        <w:rFonts w:hint="default"/>
        <w:lang w:val="es-ES" w:eastAsia="en-US" w:bidi="ar-SA"/>
      </w:rPr>
    </w:lvl>
    <w:lvl w:ilvl="7" w:tplc="CB30774A">
      <w:numFmt w:val="bullet"/>
      <w:lvlText w:val="•"/>
      <w:lvlJc w:val="left"/>
      <w:pPr>
        <w:ind w:left="7880" w:hanging="221"/>
      </w:pPr>
      <w:rPr>
        <w:rFonts w:hint="default"/>
        <w:lang w:val="es-ES" w:eastAsia="en-US" w:bidi="ar-SA"/>
      </w:rPr>
    </w:lvl>
    <w:lvl w:ilvl="8" w:tplc="CC30DEE6">
      <w:numFmt w:val="bullet"/>
      <w:lvlText w:val="•"/>
      <w:lvlJc w:val="left"/>
      <w:pPr>
        <w:ind w:left="8900" w:hanging="221"/>
      </w:pPr>
      <w:rPr>
        <w:rFonts w:hint="default"/>
        <w:lang w:val="es-ES" w:eastAsia="en-US" w:bidi="ar-SA"/>
      </w:rPr>
    </w:lvl>
  </w:abstractNum>
  <w:abstractNum w:abstractNumId="312" w15:restartNumberingAfterBreak="0">
    <w:nsid w:val="7A142F67"/>
    <w:multiLevelType w:val="hybridMultilevel"/>
    <w:tmpl w:val="A28E9430"/>
    <w:lvl w:ilvl="0" w:tplc="5B8EF068">
      <w:start w:val="1"/>
      <w:numFmt w:val="decimal"/>
      <w:lvlText w:val="%1."/>
      <w:lvlJc w:val="left"/>
      <w:pPr>
        <w:ind w:left="422" w:hanging="231"/>
      </w:pPr>
      <w:rPr>
        <w:rFonts w:ascii="Times New Roman" w:eastAsia="Times New Roman" w:hAnsi="Times New Roman" w:cs="Times New Roman" w:hint="default"/>
        <w:b/>
        <w:bCs/>
        <w:w w:val="100"/>
        <w:sz w:val="22"/>
        <w:szCs w:val="22"/>
        <w:lang w:val="es-ES" w:eastAsia="en-US" w:bidi="ar-SA"/>
      </w:rPr>
    </w:lvl>
    <w:lvl w:ilvl="1" w:tplc="6776AD10">
      <w:numFmt w:val="bullet"/>
      <w:lvlText w:val="•"/>
      <w:lvlJc w:val="left"/>
      <w:pPr>
        <w:ind w:left="1241" w:hanging="231"/>
      </w:pPr>
      <w:rPr>
        <w:rFonts w:hint="default"/>
        <w:lang w:val="es-ES" w:eastAsia="en-US" w:bidi="ar-SA"/>
      </w:rPr>
    </w:lvl>
    <w:lvl w:ilvl="2" w:tplc="D9AA0262">
      <w:numFmt w:val="bullet"/>
      <w:lvlText w:val="•"/>
      <w:lvlJc w:val="left"/>
      <w:pPr>
        <w:ind w:left="2063" w:hanging="231"/>
      </w:pPr>
      <w:rPr>
        <w:rFonts w:hint="default"/>
        <w:lang w:val="es-ES" w:eastAsia="en-US" w:bidi="ar-SA"/>
      </w:rPr>
    </w:lvl>
    <w:lvl w:ilvl="3" w:tplc="B13AB2EA">
      <w:numFmt w:val="bullet"/>
      <w:lvlText w:val="•"/>
      <w:lvlJc w:val="left"/>
      <w:pPr>
        <w:ind w:left="2885" w:hanging="231"/>
      </w:pPr>
      <w:rPr>
        <w:rFonts w:hint="default"/>
        <w:lang w:val="es-ES" w:eastAsia="en-US" w:bidi="ar-SA"/>
      </w:rPr>
    </w:lvl>
    <w:lvl w:ilvl="4" w:tplc="32A41900">
      <w:numFmt w:val="bullet"/>
      <w:lvlText w:val="•"/>
      <w:lvlJc w:val="left"/>
      <w:pPr>
        <w:ind w:left="3707" w:hanging="231"/>
      </w:pPr>
      <w:rPr>
        <w:rFonts w:hint="default"/>
        <w:lang w:val="es-ES" w:eastAsia="en-US" w:bidi="ar-SA"/>
      </w:rPr>
    </w:lvl>
    <w:lvl w:ilvl="5" w:tplc="5E3E0E64">
      <w:numFmt w:val="bullet"/>
      <w:lvlText w:val="•"/>
      <w:lvlJc w:val="left"/>
      <w:pPr>
        <w:ind w:left="4529" w:hanging="231"/>
      </w:pPr>
      <w:rPr>
        <w:rFonts w:hint="default"/>
        <w:lang w:val="es-ES" w:eastAsia="en-US" w:bidi="ar-SA"/>
      </w:rPr>
    </w:lvl>
    <w:lvl w:ilvl="6" w:tplc="6C1AAF0A">
      <w:numFmt w:val="bullet"/>
      <w:lvlText w:val="•"/>
      <w:lvlJc w:val="left"/>
      <w:pPr>
        <w:ind w:left="5351" w:hanging="231"/>
      </w:pPr>
      <w:rPr>
        <w:rFonts w:hint="default"/>
        <w:lang w:val="es-ES" w:eastAsia="en-US" w:bidi="ar-SA"/>
      </w:rPr>
    </w:lvl>
    <w:lvl w:ilvl="7" w:tplc="B236700C">
      <w:numFmt w:val="bullet"/>
      <w:lvlText w:val="•"/>
      <w:lvlJc w:val="left"/>
      <w:pPr>
        <w:ind w:left="6173" w:hanging="231"/>
      </w:pPr>
      <w:rPr>
        <w:rFonts w:hint="default"/>
        <w:lang w:val="es-ES" w:eastAsia="en-US" w:bidi="ar-SA"/>
      </w:rPr>
    </w:lvl>
    <w:lvl w:ilvl="8" w:tplc="E1E23256">
      <w:numFmt w:val="bullet"/>
      <w:lvlText w:val="•"/>
      <w:lvlJc w:val="left"/>
      <w:pPr>
        <w:ind w:left="6995" w:hanging="231"/>
      </w:pPr>
      <w:rPr>
        <w:rFonts w:hint="default"/>
        <w:lang w:val="es-ES" w:eastAsia="en-US" w:bidi="ar-SA"/>
      </w:rPr>
    </w:lvl>
  </w:abstractNum>
  <w:abstractNum w:abstractNumId="313" w15:restartNumberingAfterBreak="0">
    <w:nsid w:val="7A5260FF"/>
    <w:multiLevelType w:val="hybridMultilevel"/>
    <w:tmpl w:val="B1A0B986"/>
    <w:lvl w:ilvl="0" w:tplc="013A4B62">
      <w:numFmt w:val="bullet"/>
      <w:lvlText w:val="-"/>
      <w:lvlJc w:val="left"/>
      <w:pPr>
        <w:ind w:left="177" w:hanging="106"/>
      </w:pPr>
      <w:rPr>
        <w:rFonts w:ascii="Times New Roman" w:eastAsia="Times New Roman" w:hAnsi="Times New Roman" w:cs="Times New Roman" w:hint="default"/>
        <w:w w:val="94"/>
        <w:sz w:val="18"/>
        <w:szCs w:val="18"/>
        <w:lang w:val="es-ES" w:eastAsia="en-US" w:bidi="ar-SA"/>
      </w:rPr>
    </w:lvl>
    <w:lvl w:ilvl="1" w:tplc="7F8C9536">
      <w:numFmt w:val="bullet"/>
      <w:lvlText w:val="•"/>
      <w:lvlJc w:val="left"/>
      <w:pPr>
        <w:ind w:left="373" w:hanging="106"/>
      </w:pPr>
      <w:rPr>
        <w:rFonts w:hint="default"/>
        <w:lang w:val="es-ES" w:eastAsia="en-US" w:bidi="ar-SA"/>
      </w:rPr>
    </w:lvl>
    <w:lvl w:ilvl="2" w:tplc="AD5895A4">
      <w:numFmt w:val="bullet"/>
      <w:lvlText w:val="•"/>
      <w:lvlJc w:val="left"/>
      <w:pPr>
        <w:ind w:left="567" w:hanging="106"/>
      </w:pPr>
      <w:rPr>
        <w:rFonts w:hint="default"/>
        <w:lang w:val="es-ES" w:eastAsia="en-US" w:bidi="ar-SA"/>
      </w:rPr>
    </w:lvl>
    <w:lvl w:ilvl="3" w:tplc="347871A8">
      <w:numFmt w:val="bullet"/>
      <w:lvlText w:val="•"/>
      <w:lvlJc w:val="left"/>
      <w:pPr>
        <w:ind w:left="760" w:hanging="106"/>
      </w:pPr>
      <w:rPr>
        <w:rFonts w:hint="default"/>
        <w:lang w:val="es-ES" w:eastAsia="en-US" w:bidi="ar-SA"/>
      </w:rPr>
    </w:lvl>
    <w:lvl w:ilvl="4" w:tplc="C7D6152E">
      <w:numFmt w:val="bullet"/>
      <w:lvlText w:val="•"/>
      <w:lvlJc w:val="left"/>
      <w:pPr>
        <w:ind w:left="954" w:hanging="106"/>
      </w:pPr>
      <w:rPr>
        <w:rFonts w:hint="default"/>
        <w:lang w:val="es-ES" w:eastAsia="en-US" w:bidi="ar-SA"/>
      </w:rPr>
    </w:lvl>
    <w:lvl w:ilvl="5" w:tplc="0B04F8D6">
      <w:numFmt w:val="bullet"/>
      <w:lvlText w:val="•"/>
      <w:lvlJc w:val="left"/>
      <w:pPr>
        <w:ind w:left="1148" w:hanging="106"/>
      </w:pPr>
      <w:rPr>
        <w:rFonts w:hint="default"/>
        <w:lang w:val="es-ES" w:eastAsia="en-US" w:bidi="ar-SA"/>
      </w:rPr>
    </w:lvl>
    <w:lvl w:ilvl="6" w:tplc="DE20EF7A">
      <w:numFmt w:val="bullet"/>
      <w:lvlText w:val="•"/>
      <w:lvlJc w:val="left"/>
      <w:pPr>
        <w:ind w:left="1341" w:hanging="106"/>
      </w:pPr>
      <w:rPr>
        <w:rFonts w:hint="default"/>
        <w:lang w:val="es-ES" w:eastAsia="en-US" w:bidi="ar-SA"/>
      </w:rPr>
    </w:lvl>
    <w:lvl w:ilvl="7" w:tplc="E20EF4B0">
      <w:numFmt w:val="bullet"/>
      <w:lvlText w:val="•"/>
      <w:lvlJc w:val="left"/>
      <w:pPr>
        <w:ind w:left="1535" w:hanging="106"/>
      </w:pPr>
      <w:rPr>
        <w:rFonts w:hint="default"/>
        <w:lang w:val="es-ES" w:eastAsia="en-US" w:bidi="ar-SA"/>
      </w:rPr>
    </w:lvl>
    <w:lvl w:ilvl="8" w:tplc="B69889B2">
      <w:numFmt w:val="bullet"/>
      <w:lvlText w:val="•"/>
      <w:lvlJc w:val="left"/>
      <w:pPr>
        <w:ind w:left="1728" w:hanging="106"/>
      </w:pPr>
      <w:rPr>
        <w:rFonts w:hint="default"/>
        <w:lang w:val="es-ES" w:eastAsia="en-US" w:bidi="ar-SA"/>
      </w:rPr>
    </w:lvl>
  </w:abstractNum>
  <w:abstractNum w:abstractNumId="314" w15:restartNumberingAfterBreak="0">
    <w:nsid w:val="7A6F3E8C"/>
    <w:multiLevelType w:val="hybridMultilevel"/>
    <w:tmpl w:val="A6A22AEA"/>
    <w:lvl w:ilvl="0" w:tplc="BDC6F6A0">
      <w:start w:val="5"/>
      <w:numFmt w:val="decimal"/>
      <w:lvlText w:val="%1."/>
      <w:lvlJc w:val="left"/>
      <w:pPr>
        <w:ind w:left="422" w:hanging="284"/>
      </w:pPr>
      <w:rPr>
        <w:rFonts w:ascii="Times New Roman" w:eastAsia="Times New Roman" w:hAnsi="Times New Roman" w:cs="Times New Roman" w:hint="default"/>
        <w:b/>
        <w:bCs/>
        <w:w w:val="100"/>
        <w:sz w:val="22"/>
        <w:szCs w:val="22"/>
        <w:lang w:val="es-ES" w:eastAsia="en-US" w:bidi="ar-SA"/>
      </w:rPr>
    </w:lvl>
    <w:lvl w:ilvl="1" w:tplc="1518868E">
      <w:numFmt w:val="bullet"/>
      <w:lvlText w:val="•"/>
      <w:lvlJc w:val="left"/>
      <w:pPr>
        <w:ind w:left="1241" w:hanging="284"/>
      </w:pPr>
      <w:rPr>
        <w:rFonts w:hint="default"/>
        <w:lang w:val="es-ES" w:eastAsia="en-US" w:bidi="ar-SA"/>
      </w:rPr>
    </w:lvl>
    <w:lvl w:ilvl="2" w:tplc="9E56D698">
      <w:numFmt w:val="bullet"/>
      <w:lvlText w:val="•"/>
      <w:lvlJc w:val="left"/>
      <w:pPr>
        <w:ind w:left="2063" w:hanging="284"/>
      </w:pPr>
      <w:rPr>
        <w:rFonts w:hint="default"/>
        <w:lang w:val="es-ES" w:eastAsia="en-US" w:bidi="ar-SA"/>
      </w:rPr>
    </w:lvl>
    <w:lvl w:ilvl="3" w:tplc="0B669C82">
      <w:numFmt w:val="bullet"/>
      <w:lvlText w:val="•"/>
      <w:lvlJc w:val="left"/>
      <w:pPr>
        <w:ind w:left="2885" w:hanging="284"/>
      </w:pPr>
      <w:rPr>
        <w:rFonts w:hint="default"/>
        <w:lang w:val="es-ES" w:eastAsia="en-US" w:bidi="ar-SA"/>
      </w:rPr>
    </w:lvl>
    <w:lvl w:ilvl="4" w:tplc="D85845EC">
      <w:numFmt w:val="bullet"/>
      <w:lvlText w:val="•"/>
      <w:lvlJc w:val="left"/>
      <w:pPr>
        <w:ind w:left="3707" w:hanging="284"/>
      </w:pPr>
      <w:rPr>
        <w:rFonts w:hint="default"/>
        <w:lang w:val="es-ES" w:eastAsia="en-US" w:bidi="ar-SA"/>
      </w:rPr>
    </w:lvl>
    <w:lvl w:ilvl="5" w:tplc="C1F09B0C">
      <w:numFmt w:val="bullet"/>
      <w:lvlText w:val="•"/>
      <w:lvlJc w:val="left"/>
      <w:pPr>
        <w:ind w:left="4529" w:hanging="284"/>
      </w:pPr>
      <w:rPr>
        <w:rFonts w:hint="default"/>
        <w:lang w:val="es-ES" w:eastAsia="en-US" w:bidi="ar-SA"/>
      </w:rPr>
    </w:lvl>
    <w:lvl w:ilvl="6" w:tplc="88349A4C">
      <w:numFmt w:val="bullet"/>
      <w:lvlText w:val="•"/>
      <w:lvlJc w:val="left"/>
      <w:pPr>
        <w:ind w:left="5351" w:hanging="284"/>
      </w:pPr>
      <w:rPr>
        <w:rFonts w:hint="default"/>
        <w:lang w:val="es-ES" w:eastAsia="en-US" w:bidi="ar-SA"/>
      </w:rPr>
    </w:lvl>
    <w:lvl w:ilvl="7" w:tplc="FB48C680">
      <w:numFmt w:val="bullet"/>
      <w:lvlText w:val="•"/>
      <w:lvlJc w:val="left"/>
      <w:pPr>
        <w:ind w:left="6173" w:hanging="284"/>
      </w:pPr>
      <w:rPr>
        <w:rFonts w:hint="default"/>
        <w:lang w:val="es-ES" w:eastAsia="en-US" w:bidi="ar-SA"/>
      </w:rPr>
    </w:lvl>
    <w:lvl w:ilvl="8" w:tplc="A0F667C4">
      <w:numFmt w:val="bullet"/>
      <w:lvlText w:val="•"/>
      <w:lvlJc w:val="left"/>
      <w:pPr>
        <w:ind w:left="6995" w:hanging="284"/>
      </w:pPr>
      <w:rPr>
        <w:rFonts w:hint="default"/>
        <w:lang w:val="es-ES" w:eastAsia="en-US" w:bidi="ar-SA"/>
      </w:rPr>
    </w:lvl>
  </w:abstractNum>
  <w:abstractNum w:abstractNumId="315" w15:restartNumberingAfterBreak="0">
    <w:nsid w:val="7AC404C0"/>
    <w:multiLevelType w:val="hybridMultilevel"/>
    <w:tmpl w:val="F6583C3E"/>
    <w:lvl w:ilvl="0" w:tplc="82E634E8">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BF489DE">
      <w:numFmt w:val="bullet"/>
      <w:lvlText w:val="•"/>
      <w:lvlJc w:val="left"/>
      <w:pPr>
        <w:ind w:left="1227" w:hanging="361"/>
      </w:pPr>
      <w:rPr>
        <w:rFonts w:hint="default"/>
        <w:lang w:val="es-ES" w:eastAsia="en-US" w:bidi="ar-SA"/>
      </w:rPr>
    </w:lvl>
    <w:lvl w:ilvl="2" w:tplc="971468C0">
      <w:numFmt w:val="bullet"/>
      <w:lvlText w:val="•"/>
      <w:lvlJc w:val="left"/>
      <w:pPr>
        <w:ind w:left="2035" w:hanging="361"/>
      </w:pPr>
      <w:rPr>
        <w:rFonts w:hint="default"/>
        <w:lang w:val="es-ES" w:eastAsia="en-US" w:bidi="ar-SA"/>
      </w:rPr>
    </w:lvl>
    <w:lvl w:ilvl="3" w:tplc="0CA6B89C">
      <w:numFmt w:val="bullet"/>
      <w:lvlText w:val="•"/>
      <w:lvlJc w:val="left"/>
      <w:pPr>
        <w:ind w:left="2842" w:hanging="361"/>
      </w:pPr>
      <w:rPr>
        <w:rFonts w:hint="default"/>
        <w:lang w:val="es-ES" w:eastAsia="en-US" w:bidi="ar-SA"/>
      </w:rPr>
    </w:lvl>
    <w:lvl w:ilvl="4" w:tplc="DEB67C6C">
      <w:numFmt w:val="bullet"/>
      <w:lvlText w:val="•"/>
      <w:lvlJc w:val="left"/>
      <w:pPr>
        <w:ind w:left="3650" w:hanging="361"/>
      </w:pPr>
      <w:rPr>
        <w:rFonts w:hint="default"/>
        <w:lang w:val="es-ES" w:eastAsia="en-US" w:bidi="ar-SA"/>
      </w:rPr>
    </w:lvl>
    <w:lvl w:ilvl="5" w:tplc="9970E010">
      <w:numFmt w:val="bullet"/>
      <w:lvlText w:val="•"/>
      <w:lvlJc w:val="left"/>
      <w:pPr>
        <w:ind w:left="4457" w:hanging="361"/>
      </w:pPr>
      <w:rPr>
        <w:rFonts w:hint="default"/>
        <w:lang w:val="es-ES" w:eastAsia="en-US" w:bidi="ar-SA"/>
      </w:rPr>
    </w:lvl>
    <w:lvl w:ilvl="6" w:tplc="8AD69A34">
      <w:numFmt w:val="bullet"/>
      <w:lvlText w:val="•"/>
      <w:lvlJc w:val="left"/>
      <w:pPr>
        <w:ind w:left="5265" w:hanging="361"/>
      </w:pPr>
      <w:rPr>
        <w:rFonts w:hint="default"/>
        <w:lang w:val="es-ES" w:eastAsia="en-US" w:bidi="ar-SA"/>
      </w:rPr>
    </w:lvl>
    <w:lvl w:ilvl="7" w:tplc="5FB06644">
      <w:numFmt w:val="bullet"/>
      <w:lvlText w:val="•"/>
      <w:lvlJc w:val="left"/>
      <w:pPr>
        <w:ind w:left="6072" w:hanging="361"/>
      </w:pPr>
      <w:rPr>
        <w:rFonts w:hint="default"/>
        <w:lang w:val="es-ES" w:eastAsia="en-US" w:bidi="ar-SA"/>
      </w:rPr>
    </w:lvl>
    <w:lvl w:ilvl="8" w:tplc="99746C82">
      <w:numFmt w:val="bullet"/>
      <w:lvlText w:val="•"/>
      <w:lvlJc w:val="left"/>
      <w:pPr>
        <w:ind w:left="6880" w:hanging="361"/>
      </w:pPr>
      <w:rPr>
        <w:rFonts w:hint="default"/>
        <w:lang w:val="es-ES" w:eastAsia="en-US" w:bidi="ar-SA"/>
      </w:rPr>
    </w:lvl>
  </w:abstractNum>
  <w:abstractNum w:abstractNumId="316" w15:restartNumberingAfterBreak="0">
    <w:nsid w:val="7ACB0D87"/>
    <w:multiLevelType w:val="hybridMultilevel"/>
    <w:tmpl w:val="51C2DB56"/>
    <w:lvl w:ilvl="0" w:tplc="05D03E28">
      <w:start w:val="1"/>
      <w:numFmt w:val="decimal"/>
      <w:lvlText w:val="%1."/>
      <w:lvlJc w:val="left"/>
      <w:pPr>
        <w:ind w:left="812" w:hanging="366"/>
      </w:pPr>
      <w:rPr>
        <w:rFonts w:ascii="Times New Roman" w:eastAsia="Times New Roman" w:hAnsi="Times New Roman" w:cs="Times New Roman" w:hint="default"/>
        <w:b/>
        <w:bCs/>
        <w:w w:val="100"/>
        <w:sz w:val="22"/>
        <w:szCs w:val="22"/>
        <w:lang w:val="es-ES" w:eastAsia="en-US" w:bidi="ar-SA"/>
      </w:rPr>
    </w:lvl>
    <w:lvl w:ilvl="1" w:tplc="0AEC7864">
      <w:numFmt w:val="bullet"/>
      <w:lvlText w:val="•"/>
      <w:lvlJc w:val="left"/>
      <w:pPr>
        <w:ind w:left="1745" w:hanging="366"/>
      </w:pPr>
      <w:rPr>
        <w:rFonts w:hint="default"/>
        <w:lang w:val="es-ES" w:eastAsia="en-US" w:bidi="ar-SA"/>
      </w:rPr>
    </w:lvl>
    <w:lvl w:ilvl="2" w:tplc="0602F55E">
      <w:numFmt w:val="bullet"/>
      <w:lvlText w:val="•"/>
      <w:lvlJc w:val="left"/>
      <w:pPr>
        <w:ind w:left="2671" w:hanging="366"/>
      </w:pPr>
      <w:rPr>
        <w:rFonts w:hint="default"/>
        <w:lang w:val="es-ES" w:eastAsia="en-US" w:bidi="ar-SA"/>
      </w:rPr>
    </w:lvl>
    <w:lvl w:ilvl="3" w:tplc="A3FCADAC">
      <w:numFmt w:val="bullet"/>
      <w:lvlText w:val="•"/>
      <w:lvlJc w:val="left"/>
      <w:pPr>
        <w:ind w:left="3597" w:hanging="366"/>
      </w:pPr>
      <w:rPr>
        <w:rFonts w:hint="default"/>
        <w:lang w:val="es-ES" w:eastAsia="en-US" w:bidi="ar-SA"/>
      </w:rPr>
    </w:lvl>
    <w:lvl w:ilvl="4" w:tplc="2D0EF820">
      <w:numFmt w:val="bullet"/>
      <w:lvlText w:val="•"/>
      <w:lvlJc w:val="left"/>
      <w:pPr>
        <w:ind w:left="4523" w:hanging="366"/>
      </w:pPr>
      <w:rPr>
        <w:rFonts w:hint="default"/>
        <w:lang w:val="es-ES" w:eastAsia="en-US" w:bidi="ar-SA"/>
      </w:rPr>
    </w:lvl>
    <w:lvl w:ilvl="5" w:tplc="9BD4C12E">
      <w:numFmt w:val="bullet"/>
      <w:lvlText w:val="•"/>
      <w:lvlJc w:val="left"/>
      <w:pPr>
        <w:ind w:left="5449" w:hanging="366"/>
      </w:pPr>
      <w:rPr>
        <w:rFonts w:hint="default"/>
        <w:lang w:val="es-ES" w:eastAsia="en-US" w:bidi="ar-SA"/>
      </w:rPr>
    </w:lvl>
    <w:lvl w:ilvl="6" w:tplc="75E8CBBA">
      <w:numFmt w:val="bullet"/>
      <w:lvlText w:val="•"/>
      <w:lvlJc w:val="left"/>
      <w:pPr>
        <w:ind w:left="6375" w:hanging="366"/>
      </w:pPr>
      <w:rPr>
        <w:rFonts w:hint="default"/>
        <w:lang w:val="es-ES" w:eastAsia="en-US" w:bidi="ar-SA"/>
      </w:rPr>
    </w:lvl>
    <w:lvl w:ilvl="7" w:tplc="323CB3FC">
      <w:numFmt w:val="bullet"/>
      <w:lvlText w:val="•"/>
      <w:lvlJc w:val="left"/>
      <w:pPr>
        <w:ind w:left="7301" w:hanging="366"/>
      </w:pPr>
      <w:rPr>
        <w:rFonts w:hint="default"/>
        <w:lang w:val="es-ES" w:eastAsia="en-US" w:bidi="ar-SA"/>
      </w:rPr>
    </w:lvl>
    <w:lvl w:ilvl="8" w:tplc="7620178E">
      <w:numFmt w:val="bullet"/>
      <w:lvlText w:val="•"/>
      <w:lvlJc w:val="left"/>
      <w:pPr>
        <w:ind w:left="8227" w:hanging="366"/>
      </w:pPr>
      <w:rPr>
        <w:rFonts w:hint="default"/>
        <w:lang w:val="es-ES" w:eastAsia="en-US" w:bidi="ar-SA"/>
      </w:rPr>
    </w:lvl>
  </w:abstractNum>
  <w:abstractNum w:abstractNumId="317" w15:restartNumberingAfterBreak="0">
    <w:nsid w:val="7AF144F5"/>
    <w:multiLevelType w:val="hybridMultilevel"/>
    <w:tmpl w:val="3F88B8D2"/>
    <w:lvl w:ilvl="0" w:tplc="E334CD3E">
      <w:start w:val="7"/>
      <w:numFmt w:val="upperRoman"/>
      <w:lvlText w:val="%1."/>
      <w:lvlJc w:val="left"/>
      <w:pPr>
        <w:ind w:left="1267" w:hanging="462"/>
      </w:pPr>
      <w:rPr>
        <w:rFonts w:ascii="Calibri" w:eastAsia="Calibri" w:hAnsi="Calibri" w:cs="Calibri" w:hint="default"/>
        <w:b/>
        <w:bCs/>
        <w:spacing w:val="-3"/>
        <w:w w:val="99"/>
        <w:sz w:val="28"/>
        <w:szCs w:val="28"/>
        <w:lang w:val="es-ES" w:eastAsia="en-US" w:bidi="ar-SA"/>
      </w:rPr>
    </w:lvl>
    <w:lvl w:ilvl="1" w:tplc="4F9A22DC">
      <w:start w:val="7"/>
      <w:numFmt w:val="upperRoman"/>
      <w:lvlText w:val="%2."/>
      <w:lvlJc w:val="left"/>
      <w:pPr>
        <w:ind w:left="1550" w:hanging="457"/>
        <w:jc w:val="right"/>
      </w:pPr>
      <w:rPr>
        <w:rFonts w:ascii="Calibri" w:eastAsia="Calibri" w:hAnsi="Calibri" w:cs="Calibri" w:hint="default"/>
        <w:b/>
        <w:bCs/>
        <w:spacing w:val="-3"/>
        <w:w w:val="99"/>
        <w:sz w:val="28"/>
        <w:szCs w:val="28"/>
        <w:lang w:val="es-ES" w:eastAsia="en-US" w:bidi="ar-SA"/>
      </w:rPr>
    </w:lvl>
    <w:lvl w:ilvl="2" w:tplc="961E87A6">
      <w:numFmt w:val="bullet"/>
      <w:lvlText w:val="•"/>
      <w:lvlJc w:val="left"/>
      <w:pPr>
        <w:ind w:left="2602" w:hanging="457"/>
      </w:pPr>
      <w:rPr>
        <w:rFonts w:hint="default"/>
        <w:lang w:val="es-ES" w:eastAsia="en-US" w:bidi="ar-SA"/>
      </w:rPr>
    </w:lvl>
    <w:lvl w:ilvl="3" w:tplc="5BF2B044">
      <w:numFmt w:val="bullet"/>
      <w:lvlText w:val="•"/>
      <w:lvlJc w:val="left"/>
      <w:pPr>
        <w:ind w:left="3644" w:hanging="457"/>
      </w:pPr>
      <w:rPr>
        <w:rFonts w:hint="default"/>
        <w:lang w:val="es-ES" w:eastAsia="en-US" w:bidi="ar-SA"/>
      </w:rPr>
    </w:lvl>
    <w:lvl w:ilvl="4" w:tplc="BE22A228">
      <w:numFmt w:val="bullet"/>
      <w:lvlText w:val="•"/>
      <w:lvlJc w:val="left"/>
      <w:pPr>
        <w:ind w:left="4686" w:hanging="457"/>
      </w:pPr>
      <w:rPr>
        <w:rFonts w:hint="default"/>
        <w:lang w:val="es-ES" w:eastAsia="en-US" w:bidi="ar-SA"/>
      </w:rPr>
    </w:lvl>
    <w:lvl w:ilvl="5" w:tplc="63146CB6">
      <w:numFmt w:val="bullet"/>
      <w:lvlText w:val="•"/>
      <w:lvlJc w:val="left"/>
      <w:pPr>
        <w:ind w:left="5728" w:hanging="457"/>
      </w:pPr>
      <w:rPr>
        <w:rFonts w:hint="default"/>
        <w:lang w:val="es-ES" w:eastAsia="en-US" w:bidi="ar-SA"/>
      </w:rPr>
    </w:lvl>
    <w:lvl w:ilvl="6" w:tplc="FBE0634A">
      <w:numFmt w:val="bullet"/>
      <w:lvlText w:val="•"/>
      <w:lvlJc w:val="left"/>
      <w:pPr>
        <w:ind w:left="6771" w:hanging="457"/>
      </w:pPr>
      <w:rPr>
        <w:rFonts w:hint="default"/>
        <w:lang w:val="es-ES" w:eastAsia="en-US" w:bidi="ar-SA"/>
      </w:rPr>
    </w:lvl>
    <w:lvl w:ilvl="7" w:tplc="8104F598">
      <w:numFmt w:val="bullet"/>
      <w:lvlText w:val="•"/>
      <w:lvlJc w:val="left"/>
      <w:pPr>
        <w:ind w:left="7813" w:hanging="457"/>
      </w:pPr>
      <w:rPr>
        <w:rFonts w:hint="default"/>
        <w:lang w:val="es-ES" w:eastAsia="en-US" w:bidi="ar-SA"/>
      </w:rPr>
    </w:lvl>
    <w:lvl w:ilvl="8" w:tplc="4A9A611A">
      <w:numFmt w:val="bullet"/>
      <w:lvlText w:val="•"/>
      <w:lvlJc w:val="left"/>
      <w:pPr>
        <w:ind w:left="8855" w:hanging="457"/>
      </w:pPr>
      <w:rPr>
        <w:rFonts w:hint="default"/>
        <w:lang w:val="es-ES" w:eastAsia="en-US" w:bidi="ar-SA"/>
      </w:rPr>
    </w:lvl>
  </w:abstractNum>
  <w:abstractNum w:abstractNumId="318" w15:restartNumberingAfterBreak="0">
    <w:nsid w:val="7B412D2F"/>
    <w:multiLevelType w:val="hybridMultilevel"/>
    <w:tmpl w:val="6036521C"/>
    <w:lvl w:ilvl="0" w:tplc="95265B8E">
      <w:start w:val="1"/>
      <w:numFmt w:val="decimal"/>
      <w:lvlText w:val="%1."/>
      <w:lvlJc w:val="left"/>
      <w:pPr>
        <w:ind w:left="465" w:hanging="221"/>
      </w:pPr>
      <w:rPr>
        <w:rFonts w:ascii="Times New Roman" w:eastAsia="Times New Roman" w:hAnsi="Times New Roman" w:cs="Times New Roman" w:hint="default"/>
        <w:b/>
        <w:bCs/>
        <w:w w:val="100"/>
        <w:sz w:val="22"/>
        <w:szCs w:val="22"/>
        <w:lang w:val="es-ES" w:eastAsia="en-US" w:bidi="ar-SA"/>
      </w:rPr>
    </w:lvl>
    <w:lvl w:ilvl="1" w:tplc="DDC20D10">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76062CFE">
      <w:numFmt w:val="bullet"/>
      <w:lvlText w:val="•"/>
      <w:lvlJc w:val="left"/>
      <w:pPr>
        <w:ind w:left="2264" w:hanging="361"/>
      </w:pPr>
      <w:rPr>
        <w:rFonts w:hint="default"/>
        <w:lang w:val="es-ES" w:eastAsia="en-US" w:bidi="ar-SA"/>
      </w:rPr>
    </w:lvl>
    <w:lvl w:ilvl="3" w:tplc="78605E0A">
      <w:numFmt w:val="bullet"/>
      <w:lvlText w:val="•"/>
      <w:lvlJc w:val="left"/>
      <w:pPr>
        <w:ind w:left="3348" w:hanging="361"/>
      </w:pPr>
      <w:rPr>
        <w:rFonts w:hint="default"/>
        <w:lang w:val="es-ES" w:eastAsia="en-US" w:bidi="ar-SA"/>
      </w:rPr>
    </w:lvl>
    <w:lvl w:ilvl="4" w:tplc="3D203E5E">
      <w:numFmt w:val="bullet"/>
      <w:lvlText w:val="•"/>
      <w:lvlJc w:val="left"/>
      <w:pPr>
        <w:ind w:left="4433" w:hanging="361"/>
      </w:pPr>
      <w:rPr>
        <w:rFonts w:hint="default"/>
        <w:lang w:val="es-ES" w:eastAsia="en-US" w:bidi="ar-SA"/>
      </w:rPr>
    </w:lvl>
    <w:lvl w:ilvl="5" w:tplc="F1F4E360">
      <w:numFmt w:val="bullet"/>
      <w:lvlText w:val="•"/>
      <w:lvlJc w:val="left"/>
      <w:pPr>
        <w:ind w:left="5517" w:hanging="361"/>
      </w:pPr>
      <w:rPr>
        <w:rFonts w:hint="default"/>
        <w:lang w:val="es-ES" w:eastAsia="en-US" w:bidi="ar-SA"/>
      </w:rPr>
    </w:lvl>
    <w:lvl w:ilvl="6" w:tplc="8652996C">
      <w:numFmt w:val="bullet"/>
      <w:lvlText w:val="•"/>
      <w:lvlJc w:val="left"/>
      <w:pPr>
        <w:ind w:left="6602" w:hanging="361"/>
      </w:pPr>
      <w:rPr>
        <w:rFonts w:hint="default"/>
        <w:lang w:val="es-ES" w:eastAsia="en-US" w:bidi="ar-SA"/>
      </w:rPr>
    </w:lvl>
    <w:lvl w:ilvl="7" w:tplc="3904D930">
      <w:numFmt w:val="bullet"/>
      <w:lvlText w:val="•"/>
      <w:lvlJc w:val="left"/>
      <w:pPr>
        <w:ind w:left="7686" w:hanging="361"/>
      </w:pPr>
      <w:rPr>
        <w:rFonts w:hint="default"/>
        <w:lang w:val="es-ES" w:eastAsia="en-US" w:bidi="ar-SA"/>
      </w:rPr>
    </w:lvl>
    <w:lvl w:ilvl="8" w:tplc="96909F22">
      <w:numFmt w:val="bullet"/>
      <w:lvlText w:val="•"/>
      <w:lvlJc w:val="left"/>
      <w:pPr>
        <w:ind w:left="8771" w:hanging="361"/>
      </w:pPr>
      <w:rPr>
        <w:rFonts w:hint="default"/>
        <w:lang w:val="es-ES" w:eastAsia="en-US" w:bidi="ar-SA"/>
      </w:rPr>
    </w:lvl>
  </w:abstractNum>
  <w:abstractNum w:abstractNumId="319" w15:restartNumberingAfterBreak="0">
    <w:nsid w:val="7B6F261A"/>
    <w:multiLevelType w:val="hybridMultilevel"/>
    <w:tmpl w:val="EB14188C"/>
    <w:lvl w:ilvl="0" w:tplc="27949F5C">
      <w:start w:val="1"/>
      <w:numFmt w:val="decimal"/>
      <w:lvlText w:val="%1."/>
      <w:lvlJc w:val="left"/>
      <w:pPr>
        <w:ind w:left="815" w:hanging="284"/>
      </w:pPr>
      <w:rPr>
        <w:rFonts w:ascii="Times New Roman" w:eastAsia="Times New Roman" w:hAnsi="Times New Roman" w:cs="Times New Roman" w:hint="default"/>
        <w:b/>
        <w:bCs/>
        <w:w w:val="100"/>
        <w:sz w:val="22"/>
        <w:szCs w:val="22"/>
        <w:lang w:val="es-ES" w:eastAsia="en-US" w:bidi="ar-SA"/>
      </w:rPr>
    </w:lvl>
    <w:lvl w:ilvl="1" w:tplc="2D1CD586">
      <w:numFmt w:val="bullet"/>
      <w:lvlText w:val="•"/>
      <w:lvlJc w:val="left"/>
      <w:pPr>
        <w:ind w:left="1832" w:hanging="284"/>
      </w:pPr>
      <w:rPr>
        <w:rFonts w:hint="default"/>
        <w:lang w:val="es-ES" w:eastAsia="en-US" w:bidi="ar-SA"/>
      </w:rPr>
    </w:lvl>
    <w:lvl w:ilvl="2" w:tplc="04405210">
      <w:numFmt w:val="bullet"/>
      <w:lvlText w:val="•"/>
      <w:lvlJc w:val="left"/>
      <w:pPr>
        <w:ind w:left="2844" w:hanging="284"/>
      </w:pPr>
      <w:rPr>
        <w:rFonts w:hint="default"/>
        <w:lang w:val="es-ES" w:eastAsia="en-US" w:bidi="ar-SA"/>
      </w:rPr>
    </w:lvl>
    <w:lvl w:ilvl="3" w:tplc="915A97EC">
      <w:numFmt w:val="bullet"/>
      <w:lvlText w:val="•"/>
      <w:lvlJc w:val="left"/>
      <w:pPr>
        <w:ind w:left="3856" w:hanging="284"/>
      </w:pPr>
      <w:rPr>
        <w:rFonts w:hint="default"/>
        <w:lang w:val="es-ES" w:eastAsia="en-US" w:bidi="ar-SA"/>
      </w:rPr>
    </w:lvl>
    <w:lvl w:ilvl="4" w:tplc="E44AAAB4">
      <w:numFmt w:val="bullet"/>
      <w:lvlText w:val="•"/>
      <w:lvlJc w:val="left"/>
      <w:pPr>
        <w:ind w:left="4868" w:hanging="284"/>
      </w:pPr>
      <w:rPr>
        <w:rFonts w:hint="default"/>
        <w:lang w:val="es-ES" w:eastAsia="en-US" w:bidi="ar-SA"/>
      </w:rPr>
    </w:lvl>
    <w:lvl w:ilvl="5" w:tplc="5CFC8A14">
      <w:numFmt w:val="bullet"/>
      <w:lvlText w:val="•"/>
      <w:lvlJc w:val="left"/>
      <w:pPr>
        <w:ind w:left="5880" w:hanging="284"/>
      </w:pPr>
      <w:rPr>
        <w:rFonts w:hint="default"/>
        <w:lang w:val="es-ES" w:eastAsia="en-US" w:bidi="ar-SA"/>
      </w:rPr>
    </w:lvl>
    <w:lvl w:ilvl="6" w:tplc="968E6EC6">
      <w:numFmt w:val="bullet"/>
      <w:lvlText w:val="•"/>
      <w:lvlJc w:val="left"/>
      <w:pPr>
        <w:ind w:left="6892" w:hanging="284"/>
      </w:pPr>
      <w:rPr>
        <w:rFonts w:hint="default"/>
        <w:lang w:val="es-ES" w:eastAsia="en-US" w:bidi="ar-SA"/>
      </w:rPr>
    </w:lvl>
    <w:lvl w:ilvl="7" w:tplc="1EE6CDB2">
      <w:numFmt w:val="bullet"/>
      <w:lvlText w:val="•"/>
      <w:lvlJc w:val="left"/>
      <w:pPr>
        <w:ind w:left="7904" w:hanging="284"/>
      </w:pPr>
      <w:rPr>
        <w:rFonts w:hint="default"/>
        <w:lang w:val="es-ES" w:eastAsia="en-US" w:bidi="ar-SA"/>
      </w:rPr>
    </w:lvl>
    <w:lvl w:ilvl="8" w:tplc="BFC69706">
      <w:numFmt w:val="bullet"/>
      <w:lvlText w:val="•"/>
      <w:lvlJc w:val="left"/>
      <w:pPr>
        <w:ind w:left="8916" w:hanging="284"/>
      </w:pPr>
      <w:rPr>
        <w:rFonts w:hint="default"/>
        <w:lang w:val="es-ES" w:eastAsia="en-US" w:bidi="ar-SA"/>
      </w:rPr>
    </w:lvl>
  </w:abstractNum>
  <w:abstractNum w:abstractNumId="320" w15:restartNumberingAfterBreak="0">
    <w:nsid w:val="7BC17E00"/>
    <w:multiLevelType w:val="hybridMultilevel"/>
    <w:tmpl w:val="2E1EC1A2"/>
    <w:lvl w:ilvl="0" w:tplc="11181842">
      <w:start w:val="1"/>
      <w:numFmt w:val="decimal"/>
      <w:lvlText w:val="%1."/>
      <w:lvlJc w:val="left"/>
      <w:pPr>
        <w:ind w:left="815" w:hanging="284"/>
      </w:pPr>
      <w:rPr>
        <w:rFonts w:ascii="Times New Roman" w:eastAsia="Times New Roman" w:hAnsi="Times New Roman" w:cs="Times New Roman" w:hint="default"/>
        <w:b/>
        <w:bCs/>
        <w:w w:val="100"/>
        <w:sz w:val="22"/>
        <w:szCs w:val="22"/>
        <w:lang w:val="es-ES" w:eastAsia="en-US" w:bidi="ar-SA"/>
      </w:rPr>
    </w:lvl>
    <w:lvl w:ilvl="1" w:tplc="DF14A766">
      <w:numFmt w:val="bullet"/>
      <w:lvlText w:val="•"/>
      <w:lvlJc w:val="left"/>
      <w:pPr>
        <w:ind w:left="1832" w:hanging="284"/>
      </w:pPr>
      <w:rPr>
        <w:rFonts w:hint="default"/>
        <w:lang w:val="es-ES" w:eastAsia="en-US" w:bidi="ar-SA"/>
      </w:rPr>
    </w:lvl>
    <w:lvl w:ilvl="2" w:tplc="9828A97A">
      <w:numFmt w:val="bullet"/>
      <w:lvlText w:val="•"/>
      <w:lvlJc w:val="left"/>
      <w:pPr>
        <w:ind w:left="2844" w:hanging="284"/>
      </w:pPr>
      <w:rPr>
        <w:rFonts w:hint="default"/>
        <w:lang w:val="es-ES" w:eastAsia="en-US" w:bidi="ar-SA"/>
      </w:rPr>
    </w:lvl>
    <w:lvl w:ilvl="3" w:tplc="41C81D5A">
      <w:numFmt w:val="bullet"/>
      <w:lvlText w:val="•"/>
      <w:lvlJc w:val="left"/>
      <w:pPr>
        <w:ind w:left="3856" w:hanging="284"/>
      </w:pPr>
      <w:rPr>
        <w:rFonts w:hint="default"/>
        <w:lang w:val="es-ES" w:eastAsia="en-US" w:bidi="ar-SA"/>
      </w:rPr>
    </w:lvl>
    <w:lvl w:ilvl="4" w:tplc="8520A2C0">
      <w:numFmt w:val="bullet"/>
      <w:lvlText w:val="•"/>
      <w:lvlJc w:val="left"/>
      <w:pPr>
        <w:ind w:left="4868" w:hanging="284"/>
      </w:pPr>
      <w:rPr>
        <w:rFonts w:hint="default"/>
        <w:lang w:val="es-ES" w:eastAsia="en-US" w:bidi="ar-SA"/>
      </w:rPr>
    </w:lvl>
    <w:lvl w:ilvl="5" w:tplc="2BD26EAC">
      <w:numFmt w:val="bullet"/>
      <w:lvlText w:val="•"/>
      <w:lvlJc w:val="left"/>
      <w:pPr>
        <w:ind w:left="5880" w:hanging="284"/>
      </w:pPr>
      <w:rPr>
        <w:rFonts w:hint="default"/>
        <w:lang w:val="es-ES" w:eastAsia="en-US" w:bidi="ar-SA"/>
      </w:rPr>
    </w:lvl>
    <w:lvl w:ilvl="6" w:tplc="5360EBBC">
      <w:numFmt w:val="bullet"/>
      <w:lvlText w:val="•"/>
      <w:lvlJc w:val="left"/>
      <w:pPr>
        <w:ind w:left="6892" w:hanging="284"/>
      </w:pPr>
      <w:rPr>
        <w:rFonts w:hint="default"/>
        <w:lang w:val="es-ES" w:eastAsia="en-US" w:bidi="ar-SA"/>
      </w:rPr>
    </w:lvl>
    <w:lvl w:ilvl="7" w:tplc="2304BF7C">
      <w:numFmt w:val="bullet"/>
      <w:lvlText w:val="•"/>
      <w:lvlJc w:val="left"/>
      <w:pPr>
        <w:ind w:left="7904" w:hanging="284"/>
      </w:pPr>
      <w:rPr>
        <w:rFonts w:hint="default"/>
        <w:lang w:val="es-ES" w:eastAsia="en-US" w:bidi="ar-SA"/>
      </w:rPr>
    </w:lvl>
    <w:lvl w:ilvl="8" w:tplc="694ACE62">
      <w:numFmt w:val="bullet"/>
      <w:lvlText w:val="•"/>
      <w:lvlJc w:val="left"/>
      <w:pPr>
        <w:ind w:left="8916" w:hanging="284"/>
      </w:pPr>
      <w:rPr>
        <w:rFonts w:hint="default"/>
        <w:lang w:val="es-ES" w:eastAsia="en-US" w:bidi="ar-SA"/>
      </w:rPr>
    </w:lvl>
  </w:abstractNum>
  <w:abstractNum w:abstractNumId="321" w15:restartNumberingAfterBreak="0">
    <w:nsid w:val="7BFE1682"/>
    <w:multiLevelType w:val="hybridMultilevel"/>
    <w:tmpl w:val="5BAAF2EE"/>
    <w:lvl w:ilvl="0" w:tplc="3C1C54DC">
      <w:numFmt w:val="bullet"/>
      <w:lvlText w:val="-"/>
      <w:lvlJc w:val="left"/>
      <w:pPr>
        <w:ind w:left="33" w:hanging="178"/>
      </w:pPr>
      <w:rPr>
        <w:rFonts w:ascii="Times New Roman" w:eastAsia="Times New Roman" w:hAnsi="Times New Roman" w:cs="Times New Roman" w:hint="default"/>
        <w:w w:val="100"/>
        <w:sz w:val="22"/>
        <w:szCs w:val="22"/>
        <w:lang w:val="es-ES" w:eastAsia="en-US" w:bidi="ar-SA"/>
      </w:rPr>
    </w:lvl>
    <w:lvl w:ilvl="1" w:tplc="D9762178">
      <w:numFmt w:val="bullet"/>
      <w:lvlText w:val="•"/>
      <w:lvlJc w:val="left"/>
      <w:pPr>
        <w:ind w:left="871" w:hanging="178"/>
      </w:pPr>
      <w:rPr>
        <w:rFonts w:hint="default"/>
        <w:lang w:val="es-ES" w:eastAsia="en-US" w:bidi="ar-SA"/>
      </w:rPr>
    </w:lvl>
    <w:lvl w:ilvl="2" w:tplc="6EC4BFEA">
      <w:numFmt w:val="bullet"/>
      <w:lvlText w:val="•"/>
      <w:lvlJc w:val="left"/>
      <w:pPr>
        <w:ind w:left="1703" w:hanging="178"/>
      </w:pPr>
      <w:rPr>
        <w:rFonts w:hint="default"/>
        <w:lang w:val="es-ES" w:eastAsia="en-US" w:bidi="ar-SA"/>
      </w:rPr>
    </w:lvl>
    <w:lvl w:ilvl="3" w:tplc="2062BD4C">
      <w:numFmt w:val="bullet"/>
      <w:lvlText w:val="•"/>
      <w:lvlJc w:val="left"/>
      <w:pPr>
        <w:ind w:left="2534" w:hanging="178"/>
      </w:pPr>
      <w:rPr>
        <w:rFonts w:hint="default"/>
        <w:lang w:val="es-ES" w:eastAsia="en-US" w:bidi="ar-SA"/>
      </w:rPr>
    </w:lvl>
    <w:lvl w:ilvl="4" w:tplc="A410ABD2">
      <w:numFmt w:val="bullet"/>
      <w:lvlText w:val="•"/>
      <w:lvlJc w:val="left"/>
      <w:pPr>
        <w:ind w:left="3366" w:hanging="178"/>
      </w:pPr>
      <w:rPr>
        <w:rFonts w:hint="default"/>
        <w:lang w:val="es-ES" w:eastAsia="en-US" w:bidi="ar-SA"/>
      </w:rPr>
    </w:lvl>
    <w:lvl w:ilvl="5" w:tplc="02EEAD90">
      <w:numFmt w:val="bullet"/>
      <w:lvlText w:val="•"/>
      <w:lvlJc w:val="left"/>
      <w:pPr>
        <w:ind w:left="4197" w:hanging="178"/>
      </w:pPr>
      <w:rPr>
        <w:rFonts w:hint="default"/>
        <w:lang w:val="es-ES" w:eastAsia="en-US" w:bidi="ar-SA"/>
      </w:rPr>
    </w:lvl>
    <w:lvl w:ilvl="6" w:tplc="FEA83458">
      <w:numFmt w:val="bullet"/>
      <w:lvlText w:val="•"/>
      <w:lvlJc w:val="left"/>
      <w:pPr>
        <w:ind w:left="5029" w:hanging="178"/>
      </w:pPr>
      <w:rPr>
        <w:rFonts w:hint="default"/>
        <w:lang w:val="es-ES" w:eastAsia="en-US" w:bidi="ar-SA"/>
      </w:rPr>
    </w:lvl>
    <w:lvl w:ilvl="7" w:tplc="7A2661E0">
      <w:numFmt w:val="bullet"/>
      <w:lvlText w:val="•"/>
      <w:lvlJc w:val="left"/>
      <w:pPr>
        <w:ind w:left="5860" w:hanging="178"/>
      </w:pPr>
      <w:rPr>
        <w:rFonts w:hint="default"/>
        <w:lang w:val="es-ES" w:eastAsia="en-US" w:bidi="ar-SA"/>
      </w:rPr>
    </w:lvl>
    <w:lvl w:ilvl="8" w:tplc="4C7A3B1C">
      <w:numFmt w:val="bullet"/>
      <w:lvlText w:val="•"/>
      <w:lvlJc w:val="left"/>
      <w:pPr>
        <w:ind w:left="6692" w:hanging="178"/>
      </w:pPr>
      <w:rPr>
        <w:rFonts w:hint="default"/>
        <w:lang w:val="es-ES" w:eastAsia="en-US" w:bidi="ar-SA"/>
      </w:rPr>
    </w:lvl>
  </w:abstractNum>
  <w:abstractNum w:abstractNumId="322" w15:restartNumberingAfterBreak="0">
    <w:nsid w:val="7C17642F"/>
    <w:multiLevelType w:val="hybridMultilevel"/>
    <w:tmpl w:val="73A03240"/>
    <w:lvl w:ilvl="0" w:tplc="3CF62E48">
      <w:start w:val="1"/>
      <w:numFmt w:val="decimal"/>
      <w:lvlText w:val="%1."/>
      <w:lvlJc w:val="left"/>
      <w:pPr>
        <w:ind w:left="686" w:hanging="221"/>
      </w:pPr>
      <w:rPr>
        <w:rFonts w:hint="default"/>
        <w:b/>
        <w:bCs/>
        <w:w w:val="100"/>
        <w:lang w:val="es-ES" w:eastAsia="en-US" w:bidi="ar-SA"/>
      </w:rPr>
    </w:lvl>
    <w:lvl w:ilvl="1" w:tplc="C742B2EA">
      <w:numFmt w:val="bullet"/>
      <w:lvlText w:val="•"/>
      <w:lvlJc w:val="left"/>
      <w:pPr>
        <w:ind w:left="1706" w:hanging="221"/>
      </w:pPr>
      <w:rPr>
        <w:rFonts w:hint="default"/>
        <w:lang w:val="es-ES" w:eastAsia="en-US" w:bidi="ar-SA"/>
      </w:rPr>
    </w:lvl>
    <w:lvl w:ilvl="2" w:tplc="32041B08">
      <w:numFmt w:val="bullet"/>
      <w:lvlText w:val="•"/>
      <w:lvlJc w:val="left"/>
      <w:pPr>
        <w:ind w:left="2732" w:hanging="221"/>
      </w:pPr>
      <w:rPr>
        <w:rFonts w:hint="default"/>
        <w:lang w:val="es-ES" w:eastAsia="en-US" w:bidi="ar-SA"/>
      </w:rPr>
    </w:lvl>
    <w:lvl w:ilvl="3" w:tplc="74AAF8F0">
      <w:numFmt w:val="bullet"/>
      <w:lvlText w:val="•"/>
      <w:lvlJc w:val="left"/>
      <w:pPr>
        <w:ind w:left="3758" w:hanging="221"/>
      </w:pPr>
      <w:rPr>
        <w:rFonts w:hint="default"/>
        <w:lang w:val="es-ES" w:eastAsia="en-US" w:bidi="ar-SA"/>
      </w:rPr>
    </w:lvl>
    <w:lvl w:ilvl="4" w:tplc="B0C4F816">
      <w:numFmt w:val="bullet"/>
      <w:lvlText w:val="•"/>
      <w:lvlJc w:val="left"/>
      <w:pPr>
        <w:ind w:left="4784" w:hanging="221"/>
      </w:pPr>
      <w:rPr>
        <w:rFonts w:hint="default"/>
        <w:lang w:val="es-ES" w:eastAsia="en-US" w:bidi="ar-SA"/>
      </w:rPr>
    </w:lvl>
    <w:lvl w:ilvl="5" w:tplc="0E3424A0">
      <w:numFmt w:val="bullet"/>
      <w:lvlText w:val="•"/>
      <w:lvlJc w:val="left"/>
      <w:pPr>
        <w:ind w:left="5810" w:hanging="221"/>
      </w:pPr>
      <w:rPr>
        <w:rFonts w:hint="default"/>
        <w:lang w:val="es-ES" w:eastAsia="en-US" w:bidi="ar-SA"/>
      </w:rPr>
    </w:lvl>
    <w:lvl w:ilvl="6" w:tplc="791C8856">
      <w:numFmt w:val="bullet"/>
      <w:lvlText w:val="•"/>
      <w:lvlJc w:val="left"/>
      <w:pPr>
        <w:ind w:left="6836" w:hanging="221"/>
      </w:pPr>
      <w:rPr>
        <w:rFonts w:hint="default"/>
        <w:lang w:val="es-ES" w:eastAsia="en-US" w:bidi="ar-SA"/>
      </w:rPr>
    </w:lvl>
    <w:lvl w:ilvl="7" w:tplc="CE9481EA">
      <w:numFmt w:val="bullet"/>
      <w:lvlText w:val="•"/>
      <w:lvlJc w:val="left"/>
      <w:pPr>
        <w:ind w:left="7862" w:hanging="221"/>
      </w:pPr>
      <w:rPr>
        <w:rFonts w:hint="default"/>
        <w:lang w:val="es-ES" w:eastAsia="en-US" w:bidi="ar-SA"/>
      </w:rPr>
    </w:lvl>
    <w:lvl w:ilvl="8" w:tplc="7E6EC11C">
      <w:numFmt w:val="bullet"/>
      <w:lvlText w:val="•"/>
      <w:lvlJc w:val="left"/>
      <w:pPr>
        <w:ind w:left="8888" w:hanging="221"/>
      </w:pPr>
      <w:rPr>
        <w:rFonts w:hint="default"/>
        <w:lang w:val="es-ES" w:eastAsia="en-US" w:bidi="ar-SA"/>
      </w:rPr>
    </w:lvl>
  </w:abstractNum>
  <w:abstractNum w:abstractNumId="323" w15:restartNumberingAfterBreak="0">
    <w:nsid w:val="7C8126A2"/>
    <w:multiLevelType w:val="hybridMultilevel"/>
    <w:tmpl w:val="8B42DE2E"/>
    <w:lvl w:ilvl="0" w:tplc="264223B4">
      <w:start w:val="1"/>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79019AC">
      <w:numFmt w:val="bullet"/>
      <w:lvlText w:val="•"/>
      <w:lvlJc w:val="left"/>
      <w:pPr>
        <w:ind w:left="1213" w:hanging="361"/>
      </w:pPr>
      <w:rPr>
        <w:rFonts w:hint="default"/>
        <w:lang w:val="es-ES" w:eastAsia="en-US" w:bidi="ar-SA"/>
      </w:rPr>
    </w:lvl>
    <w:lvl w:ilvl="2" w:tplc="197C0462">
      <w:numFmt w:val="bullet"/>
      <w:lvlText w:val="•"/>
      <w:lvlJc w:val="left"/>
      <w:pPr>
        <w:ind w:left="2007" w:hanging="361"/>
      </w:pPr>
      <w:rPr>
        <w:rFonts w:hint="default"/>
        <w:lang w:val="es-ES" w:eastAsia="en-US" w:bidi="ar-SA"/>
      </w:rPr>
    </w:lvl>
    <w:lvl w:ilvl="3" w:tplc="8528C660">
      <w:numFmt w:val="bullet"/>
      <w:lvlText w:val="•"/>
      <w:lvlJc w:val="left"/>
      <w:pPr>
        <w:ind w:left="2800" w:hanging="361"/>
      </w:pPr>
      <w:rPr>
        <w:rFonts w:hint="default"/>
        <w:lang w:val="es-ES" w:eastAsia="en-US" w:bidi="ar-SA"/>
      </w:rPr>
    </w:lvl>
    <w:lvl w:ilvl="4" w:tplc="0720BC6C">
      <w:numFmt w:val="bullet"/>
      <w:lvlText w:val="•"/>
      <w:lvlJc w:val="left"/>
      <w:pPr>
        <w:ind w:left="3594" w:hanging="361"/>
      </w:pPr>
      <w:rPr>
        <w:rFonts w:hint="default"/>
        <w:lang w:val="es-ES" w:eastAsia="en-US" w:bidi="ar-SA"/>
      </w:rPr>
    </w:lvl>
    <w:lvl w:ilvl="5" w:tplc="F76CAD16">
      <w:numFmt w:val="bullet"/>
      <w:lvlText w:val="•"/>
      <w:lvlJc w:val="left"/>
      <w:pPr>
        <w:ind w:left="4387" w:hanging="361"/>
      </w:pPr>
      <w:rPr>
        <w:rFonts w:hint="default"/>
        <w:lang w:val="es-ES" w:eastAsia="en-US" w:bidi="ar-SA"/>
      </w:rPr>
    </w:lvl>
    <w:lvl w:ilvl="6" w:tplc="B4AA5280">
      <w:numFmt w:val="bullet"/>
      <w:lvlText w:val="•"/>
      <w:lvlJc w:val="left"/>
      <w:pPr>
        <w:ind w:left="5181" w:hanging="361"/>
      </w:pPr>
      <w:rPr>
        <w:rFonts w:hint="default"/>
        <w:lang w:val="es-ES" w:eastAsia="en-US" w:bidi="ar-SA"/>
      </w:rPr>
    </w:lvl>
    <w:lvl w:ilvl="7" w:tplc="74FA13FE">
      <w:numFmt w:val="bullet"/>
      <w:lvlText w:val="•"/>
      <w:lvlJc w:val="left"/>
      <w:pPr>
        <w:ind w:left="5974" w:hanging="361"/>
      </w:pPr>
      <w:rPr>
        <w:rFonts w:hint="default"/>
        <w:lang w:val="es-ES" w:eastAsia="en-US" w:bidi="ar-SA"/>
      </w:rPr>
    </w:lvl>
    <w:lvl w:ilvl="8" w:tplc="47529668">
      <w:numFmt w:val="bullet"/>
      <w:lvlText w:val="•"/>
      <w:lvlJc w:val="left"/>
      <w:pPr>
        <w:ind w:left="6768" w:hanging="361"/>
      </w:pPr>
      <w:rPr>
        <w:rFonts w:hint="default"/>
        <w:lang w:val="es-ES" w:eastAsia="en-US" w:bidi="ar-SA"/>
      </w:rPr>
    </w:lvl>
  </w:abstractNum>
  <w:abstractNum w:abstractNumId="324" w15:restartNumberingAfterBreak="0">
    <w:nsid w:val="7CD30B76"/>
    <w:multiLevelType w:val="hybridMultilevel"/>
    <w:tmpl w:val="AAE8FD96"/>
    <w:lvl w:ilvl="0" w:tplc="2D6E1EA6">
      <w:numFmt w:val="bullet"/>
      <w:lvlText w:val="•"/>
      <w:lvlJc w:val="left"/>
      <w:pPr>
        <w:ind w:left="422" w:hanging="284"/>
      </w:pPr>
      <w:rPr>
        <w:rFonts w:hint="default"/>
        <w:w w:val="100"/>
        <w:lang w:val="es-ES" w:eastAsia="en-US" w:bidi="ar-SA"/>
      </w:rPr>
    </w:lvl>
    <w:lvl w:ilvl="1" w:tplc="1C1A7402">
      <w:numFmt w:val="bullet"/>
      <w:lvlText w:val="•"/>
      <w:lvlJc w:val="left"/>
      <w:pPr>
        <w:ind w:left="1229" w:hanging="284"/>
      </w:pPr>
      <w:rPr>
        <w:rFonts w:hint="default"/>
        <w:lang w:val="es-ES" w:eastAsia="en-US" w:bidi="ar-SA"/>
      </w:rPr>
    </w:lvl>
    <w:lvl w:ilvl="2" w:tplc="D6BED82E">
      <w:numFmt w:val="bullet"/>
      <w:lvlText w:val="•"/>
      <w:lvlJc w:val="left"/>
      <w:pPr>
        <w:ind w:left="2039" w:hanging="284"/>
      </w:pPr>
      <w:rPr>
        <w:rFonts w:hint="default"/>
        <w:lang w:val="es-ES" w:eastAsia="en-US" w:bidi="ar-SA"/>
      </w:rPr>
    </w:lvl>
    <w:lvl w:ilvl="3" w:tplc="1CECE1C6">
      <w:numFmt w:val="bullet"/>
      <w:lvlText w:val="•"/>
      <w:lvlJc w:val="left"/>
      <w:pPr>
        <w:ind w:left="2849" w:hanging="284"/>
      </w:pPr>
      <w:rPr>
        <w:rFonts w:hint="default"/>
        <w:lang w:val="es-ES" w:eastAsia="en-US" w:bidi="ar-SA"/>
      </w:rPr>
    </w:lvl>
    <w:lvl w:ilvl="4" w:tplc="0E9CDD08">
      <w:numFmt w:val="bullet"/>
      <w:lvlText w:val="•"/>
      <w:lvlJc w:val="left"/>
      <w:pPr>
        <w:ind w:left="3659" w:hanging="284"/>
      </w:pPr>
      <w:rPr>
        <w:rFonts w:hint="default"/>
        <w:lang w:val="es-ES" w:eastAsia="en-US" w:bidi="ar-SA"/>
      </w:rPr>
    </w:lvl>
    <w:lvl w:ilvl="5" w:tplc="3744B96A">
      <w:numFmt w:val="bullet"/>
      <w:lvlText w:val="•"/>
      <w:lvlJc w:val="left"/>
      <w:pPr>
        <w:ind w:left="4469" w:hanging="284"/>
      </w:pPr>
      <w:rPr>
        <w:rFonts w:hint="default"/>
        <w:lang w:val="es-ES" w:eastAsia="en-US" w:bidi="ar-SA"/>
      </w:rPr>
    </w:lvl>
    <w:lvl w:ilvl="6" w:tplc="97AC2EAE">
      <w:numFmt w:val="bullet"/>
      <w:lvlText w:val="•"/>
      <w:lvlJc w:val="left"/>
      <w:pPr>
        <w:ind w:left="5278" w:hanging="284"/>
      </w:pPr>
      <w:rPr>
        <w:rFonts w:hint="default"/>
        <w:lang w:val="es-ES" w:eastAsia="en-US" w:bidi="ar-SA"/>
      </w:rPr>
    </w:lvl>
    <w:lvl w:ilvl="7" w:tplc="19A0885C">
      <w:numFmt w:val="bullet"/>
      <w:lvlText w:val="•"/>
      <w:lvlJc w:val="left"/>
      <w:pPr>
        <w:ind w:left="6088" w:hanging="284"/>
      </w:pPr>
      <w:rPr>
        <w:rFonts w:hint="default"/>
        <w:lang w:val="es-ES" w:eastAsia="en-US" w:bidi="ar-SA"/>
      </w:rPr>
    </w:lvl>
    <w:lvl w:ilvl="8" w:tplc="A6D81916">
      <w:numFmt w:val="bullet"/>
      <w:lvlText w:val="•"/>
      <w:lvlJc w:val="left"/>
      <w:pPr>
        <w:ind w:left="6898" w:hanging="284"/>
      </w:pPr>
      <w:rPr>
        <w:rFonts w:hint="default"/>
        <w:lang w:val="es-ES" w:eastAsia="en-US" w:bidi="ar-SA"/>
      </w:rPr>
    </w:lvl>
  </w:abstractNum>
  <w:abstractNum w:abstractNumId="325" w15:restartNumberingAfterBreak="0">
    <w:nsid w:val="7CFC336A"/>
    <w:multiLevelType w:val="hybridMultilevel"/>
    <w:tmpl w:val="2B26B28A"/>
    <w:lvl w:ilvl="0" w:tplc="105259AE">
      <w:start w:val="8"/>
      <w:numFmt w:val="decimal"/>
      <w:lvlText w:val="%1)"/>
      <w:lvlJc w:val="left"/>
      <w:pPr>
        <w:ind w:left="617" w:hanging="360"/>
      </w:pPr>
      <w:rPr>
        <w:rFonts w:ascii="Times New Roman" w:eastAsia="Times New Roman" w:hAnsi="Times New Roman" w:cs="Times New Roman" w:hint="default"/>
        <w:b/>
        <w:bCs/>
        <w:w w:val="100"/>
        <w:sz w:val="22"/>
        <w:szCs w:val="22"/>
        <w:lang w:val="es-ES" w:eastAsia="en-US" w:bidi="ar-SA"/>
      </w:rPr>
    </w:lvl>
    <w:lvl w:ilvl="1" w:tplc="F246315A">
      <w:numFmt w:val="bullet"/>
      <w:lvlText w:val="•"/>
      <w:lvlJc w:val="left"/>
      <w:pPr>
        <w:ind w:left="897" w:hanging="360"/>
      </w:pPr>
      <w:rPr>
        <w:rFonts w:hint="default"/>
        <w:lang w:val="es-ES" w:eastAsia="en-US" w:bidi="ar-SA"/>
      </w:rPr>
    </w:lvl>
    <w:lvl w:ilvl="2" w:tplc="CDBAD5DA">
      <w:numFmt w:val="bullet"/>
      <w:lvlText w:val="•"/>
      <w:lvlJc w:val="left"/>
      <w:pPr>
        <w:ind w:left="1174" w:hanging="360"/>
      </w:pPr>
      <w:rPr>
        <w:rFonts w:hint="default"/>
        <w:lang w:val="es-ES" w:eastAsia="en-US" w:bidi="ar-SA"/>
      </w:rPr>
    </w:lvl>
    <w:lvl w:ilvl="3" w:tplc="C55856B2">
      <w:numFmt w:val="bullet"/>
      <w:lvlText w:val="•"/>
      <w:lvlJc w:val="left"/>
      <w:pPr>
        <w:ind w:left="1451" w:hanging="360"/>
      </w:pPr>
      <w:rPr>
        <w:rFonts w:hint="default"/>
        <w:lang w:val="es-ES" w:eastAsia="en-US" w:bidi="ar-SA"/>
      </w:rPr>
    </w:lvl>
    <w:lvl w:ilvl="4" w:tplc="633EAC26">
      <w:numFmt w:val="bullet"/>
      <w:lvlText w:val="•"/>
      <w:lvlJc w:val="left"/>
      <w:pPr>
        <w:ind w:left="1728" w:hanging="360"/>
      </w:pPr>
      <w:rPr>
        <w:rFonts w:hint="default"/>
        <w:lang w:val="es-ES" w:eastAsia="en-US" w:bidi="ar-SA"/>
      </w:rPr>
    </w:lvl>
    <w:lvl w:ilvl="5" w:tplc="C890BDBE">
      <w:numFmt w:val="bullet"/>
      <w:lvlText w:val="•"/>
      <w:lvlJc w:val="left"/>
      <w:pPr>
        <w:ind w:left="2006" w:hanging="360"/>
      </w:pPr>
      <w:rPr>
        <w:rFonts w:hint="default"/>
        <w:lang w:val="es-ES" w:eastAsia="en-US" w:bidi="ar-SA"/>
      </w:rPr>
    </w:lvl>
    <w:lvl w:ilvl="6" w:tplc="BD5AD1D8">
      <w:numFmt w:val="bullet"/>
      <w:lvlText w:val="•"/>
      <w:lvlJc w:val="left"/>
      <w:pPr>
        <w:ind w:left="2283" w:hanging="360"/>
      </w:pPr>
      <w:rPr>
        <w:rFonts w:hint="default"/>
        <w:lang w:val="es-ES" w:eastAsia="en-US" w:bidi="ar-SA"/>
      </w:rPr>
    </w:lvl>
    <w:lvl w:ilvl="7" w:tplc="D6CCCBBC">
      <w:numFmt w:val="bullet"/>
      <w:lvlText w:val="•"/>
      <w:lvlJc w:val="left"/>
      <w:pPr>
        <w:ind w:left="2560" w:hanging="360"/>
      </w:pPr>
      <w:rPr>
        <w:rFonts w:hint="default"/>
        <w:lang w:val="es-ES" w:eastAsia="en-US" w:bidi="ar-SA"/>
      </w:rPr>
    </w:lvl>
    <w:lvl w:ilvl="8" w:tplc="AAC86E96">
      <w:numFmt w:val="bullet"/>
      <w:lvlText w:val="•"/>
      <w:lvlJc w:val="left"/>
      <w:pPr>
        <w:ind w:left="2837" w:hanging="360"/>
      </w:pPr>
      <w:rPr>
        <w:rFonts w:hint="default"/>
        <w:lang w:val="es-ES" w:eastAsia="en-US" w:bidi="ar-SA"/>
      </w:rPr>
    </w:lvl>
  </w:abstractNum>
  <w:abstractNum w:abstractNumId="326" w15:restartNumberingAfterBreak="0">
    <w:nsid w:val="7D57368F"/>
    <w:multiLevelType w:val="hybridMultilevel"/>
    <w:tmpl w:val="9F46C440"/>
    <w:lvl w:ilvl="0" w:tplc="67C8D1EC">
      <w:start w:val="1"/>
      <w:numFmt w:val="lowerLetter"/>
      <w:lvlText w:val="%1)"/>
      <w:lvlJc w:val="left"/>
      <w:pPr>
        <w:ind w:left="815" w:hanging="284"/>
      </w:pPr>
      <w:rPr>
        <w:rFonts w:ascii="Times New Roman" w:eastAsia="Times New Roman" w:hAnsi="Times New Roman" w:cs="Times New Roman" w:hint="default"/>
        <w:b/>
        <w:bCs/>
        <w:spacing w:val="-10"/>
        <w:w w:val="100"/>
        <w:sz w:val="22"/>
        <w:szCs w:val="22"/>
        <w:lang w:val="es-ES" w:eastAsia="en-US" w:bidi="ar-SA"/>
      </w:rPr>
    </w:lvl>
    <w:lvl w:ilvl="1" w:tplc="F9A4924A">
      <w:numFmt w:val="bullet"/>
      <w:lvlText w:val="•"/>
      <w:lvlJc w:val="left"/>
      <w:pPr>
        <w:ind w:left="1832" w:hanging="284"/>
      </w:pPr>
      <w:rPr>
        <w:rFonts w:hint="default"/>
        <w:lang w:val="es-ES" w:eastAsia="en-US" w:bidi="ar-SA"/>
      </w:rPr>
    </w:lvl>
    <w:lvl w:ilvl="2" w:tplc="B0762B2C">
      <w:numFmt w:val="bullet"/>
      <w:lvlText w:val="•"/>
      <w:lvlJc w:val="left"/>
      <w:pPr>
        <w:ind w:left="2844" w:hanging="284"/>
      </w:pPr>
      <w:rPr>
        <w:rFonts w:hint="default"/>
        <w:lang w:val="es-ES" w:eastAsia="en-US" w:bidi="ar-SA"/>
      </w:rPr>
    </w:lvl>
    <w:lvl w:ilvl="3" w:tplc="AE3CC158">
      <w:numFmt w:val="bullet"/>
      <w:lvlText w:val="•"/>
      <w:lvlJc w:val="left"/>
      <w:pPr>
        <w:ind w:left="3856" w:hanging="284"/>
      </w:pPr>
      <w:rPr>
        <w:rFonts w:hint="default"/>
        <w:lang w:val="es-ES" w:eastAsia="en-US" w:bidi="ar-SA"/>
      </w:rPr>
    </w:lvl>
    <w:lvl w:ilvl="4" w:tplc="E862ABC0">
      <w:numFmt w:val="bullet"/>
      <w:lvlText w:val="•"/>
      <w:lvlJc w:val="left"/>
      <w:pPr>
        <w:ind w:left="4868" w:hanging="284"/>
      </w:pPr>
      <w:rPr>
        <w:rFonts w:hint="default"/>
        <w:lang w:val="es-ES" w:eastAsia="en-US" w:bidi="ar-SA"/>
      </w:rPr>
    </w:lvl>
    <w:lvl w:ilvl="5" w:tplc="934C3FA8">
      <w:numFmt w:val="bullet"/>
      <w:lvlText w:val="•"/>
      <w:lvlJc w:val="left"/>
      <w:pPr>
        <w:ind w:left="5880" w:hanging="284"/>
      </w:pPr>
      <w:rPr>
        <w:rFonts w:hint="default"/>
        <w:lang w:val="es-ES" w:eastAsia="en-US" w:bidi="ar-SA"/>
      </w:rPr>
    </w:lvl>
    <w:lvl w:ilvl="6" w:tplc="6E900BE8">
      <w:numFmt w:val="bullet"/>
      <w:lvlText w:val="•"/>
      <w:lvlJc w:val="left"/>
      <w:pPr>
        <w:ind w:left="6892" w:hanging="284"/>
      </w:pPr>
      <w:rPr>
        <w:rFonts w:hint="default"/>
        <w:lang w:val="es-ES" w:eastAsia="en-US" w:bidi="ar-SA"/>
      </w:rPr>
    </w:lvl>
    <w:lvl w:ilvl="7" w:tplc="2A64A1E4">
      <w:numFmt w:val="bullet"/>
      <w:lvlText w:val="•"/>
      <w:lvlJc w:val="left"/>
      <w:pPr>
        <w:ind w:left="7904" w:hanging="284"/>
      </w:pPr>
      <w:rPr>
        <w:rFonts w:hint="default"/>
        <w:lang w:val="es-ES" w:eastAsia="en-US" w:bidi="ar-SA"/>
      </w:rPr>
    </w:lvl>
    <w:lvl w:ilvl="8" w:tplc="24A070C6">
      <w:numFmt w:val="bullet"/>
      <w:lvlText w:val="•"/>
      <w:lvlJc w:val="left"/>
      <w:pPr>
        <w:ind w:left="8916" w:hanging="284"/>
      </w:pPr>
      <w:rPr>
        <w:rFonts w:hint="default"/>
        <w:lang w:val="es-ES" w:eastAsia="en-US" w:bidi="ar-SA"/>
      </w:rPr>
    </w:lvl>
  </w:abstractNum>
  <w:abstractNum w:abstractNumId="327" w15:restartNumberingAfterBreak="0">
    <w:nsid w:val="7D6A28FF"/>
    <w:multiLevelType w:val="hybridMultilevel"/>
    <w:tmpl w:val="F1CCA06E"/>
    <w:lvl w:ilvl="0" w:tplc="2F84247C">
      <w:start w:val="7"/>
      <w:numFmt w:val="decimal"/>
      <w:lvlText w:val="%1."/>
      <w:lvlJc w:val="left"/>
      <w:pPr>
        <w:ind w:left="412" w:hanging="361"/>
      </w:pPr>
      <w:rPr>
        <w:rFonts w:ascii="Times New Roman" w:eastAsia="Times New Roman" w:hAnsi="Times New Roman" w:cs="Times New Roman" w:hint="default"/>
        <w:b/>
        <w:bCs/>
        <w:w w:val="100"/>
        <w:sz w:val="22"/>
        <w:szCs w:val="22"/>
        <w:lang w:val="es-ES" w:eastAsia="en-US" w:bidi="ar-SA"/>
      </w:rPr>
    </w:lvl>
    <w:lvl w:ilvl="1" w:tplc="F7AC3512">
      <w:numFmt w:val="bullet"/>
      <w:lvlText w:val="•"/>
      <w:lvlJc w:val="left"/>
      <w:pPr>
        <w:ind w:left="1213" w:hanging="361"/>
      </w:pPr>
      <w:rPr>
        <w:rFonts w:hint="default"/>
        <w:lang w:val="es-ES" w:eastAsia="en-US" w:bidi="ar-SA"/>
      </w:rPr>
    </w:lvl>
    <w:lvl w:ilvl="2" w:tplc="8126F196">
      <w:numFmt w:val="bullet"/>
      <w:lvlText w:val="•"/>
      <w:lvlJc w:val="left"/>
      <w:pPr>
        <w:ind w:left="2007" w:hanging="361"/>
      </w:pPr>
      <w:rPr>
        <w:rFonts w:hint="default"/>
        <w:lang w:val="es-ES" w:eastAsia="en-US" w:bidi="ar-SA"/>
      </w:rPr>
    </w:lvl>
    <w:lvl w:ilvl="3" w:tplc="C2A00C44">
      <w:numFmt w:val="bullet"/>
      <w:lvlText w:val="•"/>
      <w:lvlJc w:val="left"/>
      <w:pPr>
        <w:ind w:left="2800" w:hanging="361"/>
      </w:pPr>
      <w:rPr>
        <w:rFonts w:hint="default"/>
        <w:lang w:val="es-ES" w:eastAsia="en-US" w:bidi="ar-SA"/>
      </w:rPr>
    </w:lvl>
    <w:lvl w:ilvl="4" w:tplc="08923AD6">
      <w:numFmt w:val="bullet"/>
      <w:lvlText w:val="•"/>
      <w:lvlJc w:val="left"/>
      <w:pPr>
        <w:ind w:left="3594" w:hanging="361"/>
      </w:pPr>
      <w:rPr>
        <w:rFonts w:hint="default"/>
        <w:lang w:val="es-ES" w:eastAsia="en-US" w:bidi="ar-SA"/>
      </w:rPr>
    </w:lvl>
    <w:lvl w:ilvl="5" w:tplc="A7120A32">
      <w:numFmt w:val="bullet"/>
      <w:lvlText w:val="•"/>
      <w:lvlJc w:val="left"/>
      <w:pPr>
        <w:ind w:left="4387" w:hanging="361"/>
      </w:pPr>
      <w:rPr>
        <w:rFonts w:hint="default"/>
        <w:lang w:val="es-ES" w:eastAsia="en-US" w:bidi="ar-SA"/>
      </w:rPr>
    </w:lvl>
    <w:lvl w:ilvl="6" w:tplc="5E7C4D20">
      <w:numFmt w:val="bullet"/>
      <w:lvlText w:val="•"/>
      <w:lvlJc w:val="left"/>
      <w:pPr>
        <w:ind w:left="5181" w:hanging="361"/>
      </w:pPr>
      <w:rPr>
        <w:rFonts w:hint="default"/>
        <w:lang w:val="es-ES" w:eastAsia="en-US" w:bidi="ar-SA"/>
      </w:rPr>
    </w:lvl>
    <w:lvl w:ilvl="7" w:tplc="549C6380">
      <w:numFmt w:val="bullet"/>
      <w:lvlText w:val="•"/>
      <w:lvlJc w:val="left"/>
      <w:pPr>
        <w:ind w:left="5974" w:hanging="361"/>
      </w:pPr>
      <w:rPr>
        <w:rFonts w:hint="default"/>
        <w:lang w:val="es-ES" w:eastAsia="en-US" w:bidi="ar-SA"/>
      </w:rPr>
    </w:lvl>
    <w:lvl w:ilvl="8" w:tplc="83EEAA98">
      <w:numFmt w:val="bullet"/>
      <w:lvlText w:val="•"/>
      <w:lvlJc w:val="left"/>
      <w:pPr>
        <w:ind w:left="6768" w:hanging="361"/>
      </w:pPr>
      <w:rPr>
        <w:rFonts w:hint="default"/>
        <w:lang w:val="es-ES" w:eastAsia="en-US" w:bidi="ar-SA"/>
      </w:rPr>
    </w:lvl>
  </w:abstractNum>
  <w:abstractNum w:abstractNumId="328" w15:restartNumberingAfterBreak="0">
    <w:nsid w:val="7D9106AB"/>
    <w:multiLevelType w:val="hybridMultilevel"/>
    <w:tmpl w:val="17C894E8"/>
    <w:lvl w:ilvl="0" w:tplc="08760C58">
      <w:start w:val="7"/>
      <w:numFmt w:val="decimal"/>
      <w:lvlText w:val="%1."/>
      <w:lvlJc w:val="left"/>
      <w:pPr>
        <w:ind w:left="686" w:hanging="221"/>
      </w:pPr>
      <w:rPr>
        <w:rFonts w:ascii="Times New Roman" w:eastAsia="Times New Roman" w:hAnsi="Times New Roman" w:cs="Times New Roman" w:hint="default"/>
        <w:b/>
        <w:bCs/>
        <w:w w:val="100"/>
        <w:sz w:val="22"/>
        <w:szCs w:val="22"/>
        <w:lang w:val="es-ES" w:eastAsia="en-US" w:bidi="ar-SA"/>
      </w:rPr>
    </w:lvl>
    <w:lvl w:ilvl="1" w:tplc="D90C4676">
      <w:start w:val="1"/>
      <w:numFmt w:val="decimal"/>
      <w:lvlText w:val="%2."/>
      <w:lvlJc w:val="left"/>
      <w:pPr>
        <w:ind w:left="1185" w:hanging="361"/>
      </w:pPr>
      <w:rPr>
        <w:rFonts w:ascii="Times New Roman" w:eastAsia="Times New Roman" w:hAnsi="Times New Roman" w:cs="Times New Roman" w:hint="default"/>
        <w:b/>
        <w:bCs/>
        <w:w w:val="100"/>
        <w:sz w:val="22"/>
        <w:szCs w:val="22"/>
        <w:lang w:val="es-ES" w:eastAsia="en-US" w:bidi="ar-SA"/>
      </w:rPr>
    </w:lvl>
    <w:lvl w:ilvl="2" w:tplc="89B67FBC">
      <w:numFmt w:val="bullet"/>
      <w:lvlText w:val="•"/>
      <w:lvlJc w:val="left"/>
      <w:pPr>
        <w:ind w:left="2264" w:hanging="361"/>
      </w:pPr>
      <w:rPr>
        <w:rFonts w:hint="default"/>
        <w:lang w:val="es-ES" w:eastAsia="en-US" w:bidi="ar-SA"/>
      </w:rPr>
    </w:lvl>
    <w:lvl w:ilvl="3" w:tplc="B7D2849A">
      <w:numFmt w:val="bullet"/>
      <w:lvlText w:val="•"/>
      <w:lvlJc w:val="left"/>
      <w:pPr>
        <w:ind w:left="3348" w:hanging="361"/>
      </w:pPr>
      <w:rPr>
        <w:rFonts w:hint="default"/>
        <w:lang w:val="es-ES" w:eastAsia="en-US" w:bidi="ar-SA"/>
      </w:rPr>
    </w:lvl>
    <w:lvl w:ilvl="4" w:tplc="9CF4DAE2">
      <w:numFmt w:val="bullet"/>
      <w:lvlText w:val="•"/>
      <w:lvlJc w:val="left"/>
      <w:pPr>
        <w:ind w:left="4433" w:hanging="361"/>
      </w:pPr>
      <w:rPr>
        <w:rFonts w:hint="default"/>
        <w:lang w:val="es-ES" w:eastAsia="en-US" w:bidi="ar-SA"/>
      </w:rPr>
    </w:lvl>
    <w:lvl w:ilvl="5" w:tplc="89A29E44">
      <w:numFmt w:val="bullet"/>
      <w:lvlText w:val="•"/>
      <w:lvlJc w:val="left"/>
      <w:pPr>
        <w:ind w:left="5517" w:hanging="361"/>
      </w:pPr>
      <w:rPr>
        <w:rFonts w:hint="default"/>
        <w:lang w:val="es-ES" w:eastAsia="en-US" w:bidi="ar-SA"/>
      </w:rPr>
    </w:lvl>
    <w:lvl w:ilvl="6" w:tplc="2A789202">
      <w:numFmt w:val="bullet"/>
      <w:lvlText w:val="•"/>
      <w:lvlJc w:val="left"/>
      <w:pPr>
        <w:ind w:left="6602" w:hanging="361"/>
      </w:pPr>
      <w:rPr>
        <w:rFonts w:hint="default"/>
        <w:lang w:val="es-ES" w:eastAsia="en-US" w:bidi="ar-SA"/>
      </w:rPr>
    </w:lvl>
    <w:lvl w:ilvl="7" w:tplc="CDE2EFF8">
      <w:numFmt w:val="bullet"/>
      <w:lvlText w:val="•"/>
      <w:lvlJc w:val="left"/>
      <w:pPr>
        <w:ind w:left="7686" w:hanging="361"/>
      </w:pPr>
      <w:rPr>
        <w:rFonts w:hint="default"/>
        <w:lang w:val="es-ES" w:eastAsia="en-US" w:bidi="ar-SA"/>
      </w:rPr>
    </w:lvl>
    <w:lvl w:ilvl="8" w:tplc="B2005172">
      <w:numFmt w:val="bullet"/>
      <w:lvlText w:val="•"/>
      <w:lvlJc w:val="left"/>
      <w:pPr>
        <w:ind w:left="8771" w:hanging="361"/>
      </w:pPr>
      <w:rPr>
        <w:rFonts w:hint="default"/>
        <w:lang w:val="es-ES" w:eastAsia="en-US" w:bidi="ar-SA"/>
      </w:rPr>
    </w:lvl>
  </w:abstractNum>
  <w:abstractNum w:abstractNumId="329" w15:restartNumberingAfterBreak="0">
    <w:nsid w:val="7E49098A"/>
    <w:multiLevelType w:val="hybridMultilevel"/>
    <w:tmpl w:val="5F2A680E"/>
    <w:lvl w:ilvl="0" w:tplc="592C75BA">
      <w:numFmt w:val="bullet"/>
      <w:lvlText w:val=""/>
      <w:lvlJc w:val="left"/>
      <w:pPr>
        <w:ind w:left="734" w:hanging="216"/>
      </w:pPr>
      <w:rPr>
        <w:rFonts w:ascii="Symbol" w:eastAsia="Symbol" w:hAnsi="Symbol" w:cs="Symbol" w:hint="default"/>
        <w:w w:val="100"/>
        <w:sz w:val="22"/>
        <w:szCs w:val="22"/>
        <w:lang w:val="es-ES" w:eastAsia="en-US" w:bidi="ar-SA"/>
      </w:rPr>
    </w:lvl>
    <w:lvl w:ilvl="1" w:tplc="BCD25E36">
      <w:numFmt w:val="bullet"/>
      <w:lvlText w:val="•"/>
      <w:lvlJc w:val="left"/>
      <w:pPr>
        <w:ind w:left="1760" w:hanging="216"/>
      </w:pPr>
      <w:rPr>
        <w:rFonts w:hint="default"/>
        <w:lang w:val="es-ES" w:eastAsia="en-US" w:bidi="ar-SA"/>
      </w:rPr>
    </w:lvl>
    <w:lvl w:ilvl="2" w:tplc="A0602788">
      <w:numFmt w:val="bullet"/>
      <w:lvlText w:val="•"/>
      <w:lvlJc w:val="left"/>
      <w:pPr>
        <w:ind w:left="2780" w:hanging="216"/>
      </w:pPr>
      <w:rPr>
        <w:rFonts w:hint="default"/>
        <w:lang w:val="es-ES" w:eastAsia="en-US" w:bidi="ar-SA"/>
      </w:rPr>
    </w:lvl>
    <w:lvl w:ilvl="3" w:tplc="DC540CCC">
      <w:numFmt w:val="bullet"/>
      <w:lvlText w:val="•"/>
      <w:lvlJc w:val="left"/>
      <w:pPr>
        <w:ind w:left="3800" w:hanging="216"/>
      </w:pPr>
      <w:rPr>
        <w:rFonts w:hint="default"/>
        <w:lang w:val="es-ES" w:eastAsia="en-US" w:bidi="ar-SA"/>
      </w:rPr>
    </w:lvl>
    <w:lvl w:ilvl="4" w:tplc="28686A6E">
      <w:numFmt w:val="bullet"/>
      <w:lvlText w:val="•"/>
      <w:lvlJc w:val="left"/>
      <w:pPr>
        <w:ind w:left="4820" w:hanging="216"/>
      </w:pPr>
      <w:rPr>
        <w:rFonts w:hint="default"/>
        <w:lang w:val="es-ES" w:eastAsia="en-US" w:bidi="ar-SA"/>
      </w:rPr>
    </w:lvl>
    <w:lvl w:ilvl="5" w:tplc="6D4C90E6">
      <w:numFmt w:val="bullet"/>
      <w:lvlText w:val="•"/>
      <w:lvlJc w:val="left"/>
      <w:pPr>
        <w:ind w:left="5840" w:hanging="216"/>
      </w:pPr>
      <w:rPr>
        <w:rFonts w:hint="default"/>
        <w:lang w:val="es-ES" w:eastAsia="en-US" w:bidi="ar-SA"/>
      </w:rPr>
    </w:lvl>
    <w:lvl w:ilvl="6" w:tplc="5238B016">
      <w:numFmt w:val="bullet"/>
      <w:lvlText w:val="•"/>
      <w:lvlJc w:val="left"/>
      <w:pPr>
        <w:ind w:left="6860" w:hanging="216"/>
      </w:pPr>
      <w:rPr>
        <w:rFonts w:hint="default"/>
        <w:lang w:val="es-ES" w:eastAsia="en-US" w:bidi="ar-SA"/>
      </w:rPr>
    </w:lvl>
    <w:lvl w:ilvl="7" w:tplc="AAB434D4">
      <w:numFmt w:val="bullet"/>
      <w:lvlText w:val="•"/>
      <w:lvlJc w:val="left"/>
      <w:pPr>
        <w:ind w:left="7880" w:hanging="216"/>
      </w:pPr>
      <w:rPr>
        <w:rFonts w:hint="default"/>
        <w:lang w:val="es-ES" w:eastAsia="en-US" w:bidi="ar-SA"/>
      </w:rPr>
    </w:lvl>
    <w:lvl w:ilvl="8" w:tplc="F50EA7B0">
      <w:numFmt w:val="bullet"/>
      <w:lvlText w:val="•"/>
      <w:lvlJc w:val="left"/>
      <w:pPr>
        <w:ind w:left="8900" w:hanging="216"/>
      </w:pPr>
      <w:rPr>
        <w:rFonts w:hint="default"/>
        <w:lang w:val="es-ES" w:eastAsia="en-US" w:bidi="ar-SA"/>
      </w:rPr>
    </w:lvl>
  </w:abstractNum>
  <w:abstractNum w:abstractNumId="330" w15:restartNumberingAfterBreak="0">
    <w:nsid w:val="7EAB3A47"/>
    <w:multiLevelType w:val="hybridMultilevel"/>
    <w:tmpl w:val="D5665326"/>
    <w:lvl w:ilvl="0" w:tplc="6820078A">
      <w:start w:val="1"/>
      <w:numFmt w:val="decimal"/>
      <w:lvlText w:val="%1."/>
      <w:lvlJc w:val="left"/>
      <w:pPr>
        <w:ind w:left="489" w:hanging="284"/>
      </w:pPr>
      <w:rPr>
        <w:rFonts w:ascii="Times New Roman" w:eastAsia="Times New Roman" w:hAnsi="Times New Roman" w:cs="Times New Roman" w:hint="default"/>
        <w:b/>
        <w:bCs/>
        <w:w w:val="100"/>
        <w:sz w:val="22"/>
        <w:szCs w:val="22"/>
        <w:lang w:val="es-ES" w:eastAsia="en-US" w:bidi="ar-SA"/>
      </w:rPr>
    </w:lvl>
    <w:lvl w:ilvl="1" w:tplc="9DB4A166">
      <w:numFmt w:val="bullet"/>
      <w:lvlText w:val="•"/>
      <w:lvlJc w:val="left"/>
      <w:pPr>
        <w:ind w:left="1424" w:hanging="284"/>
      </w:pPr>
      <w:rPr>
        <w:rFonts w:hint="default"/>
        <w:lang w:val="es-ES" w:eastAsia="en-US" w:bidi="ar-SA"/>
      </w:rPr>
    </w:lvl>
    <w:lvl w:ilvl="2" w:tplc="4B626158">
      <w:numFmt w:val="bullet"/>
      <w:lvlText w:val="•"/>
      <w:lvlJc w:val="left"/>
      <w:pPr>
        <w:ind w:left="2368" w:hanging="284"/>
      </w:pPr>
      <w:rPr>
        <w:rFonts w:hint="default"/>
        <w:lang w:val="es-ES" w:eastAsia="en-US" w:bidi="ar-SA"/>
      </w:rPr>
    </w:lvl>
    <w:lvl w:ilvl="3" w:tplc="D73E1952">
      <w:numFmt w:val="bullet"/>
      <w:lvlText w:val="•"/>
      <w:lvlJc w:val="left"/>
      <w:pPr>
        <w:ind w:left="3312" w:hanging="284"/>
      </w:pPr>
      <w:rPr>
        <w:rFonts w:hint="default"/>
        <w:lang w:val="es-ES" w:eastAsia="en-US" w:bidi="ar-SA"/>
      </w:rPr>
    </w:lvl>
    <w:lvl w:ilvl="4" w:tplc="E864DFCC">
      <w:numFmt w:val="bullet"/>
      <w:lvlText w:val="•"/>
      <w:lvlJc w:val="left"/>
      <w:pPr>
        <w:ind w:left="4256" w:hanging="284"/>
      </w:pPr>
      <w:rPr>
        <w:rFonts w:hint="default"/>
        <w:lang w:val="es-ES" w:eastAsia="en-US" w:bidi="ar-SA"/>
      </w:rPr>
    </w:lvl>
    <w:lvl w:ilvl="5" w:tplc="0FD6004E">
      <w:numFmt w:val="bullet"/>
      <w:lvlText w:val="•"/>
      <w:lvlJc w:val="left"/>
      <w:pPr>
        <w:ind w:left="5200" w:hanging="284"/>
      </w:pPr>
      <w:rPr>
        <w:rFonts w:hint="default"/>
        <w:lang w:val="es-ES" w:eastAsia="en-US" w:bidi="ar-SA"/>
      </w:rPr>
    </w:lvl>
    <w:lvl w:ilvl="6" w:tplc="05B8A072">
      <w:numFmt w:val="bullet"/>
      <w:lvlText w:val="•"/>
      <w:lvlJc w:val="left"/>
      <w:pPr>
        <w:ind w:left="6144" w:hanging="284"/>
      </w:pPr>
      <w:rPr>
        <w:rFonts w:hint="default"/>
        <w:lang w:val="es-ES" w:eastAsia="en-US" w:bidi="ar-SA"/>
      </w:rPr>
    </w:lvl>
    <w:lvl w:ilvl="7" w:tplc="C80E5B9E">
      <w:numFmt w:val="bullet"/>
      <w:lvlText w:val="•"/>
      <w:lvlJc w:val="left"/>
      <w:pPr>
        <w:ind w:left="7088" w:hanging="284"/>
      </w:pPr>
      <w:rPr>
        <w:rFonts w:hint="default"/>
        <w:lang w:val="es-ES" w:eastAsia="en-US" w:bidi="ar-SA"/>
      </w:rPr>
    </w:lvl>
    <w:lvl w:ilvl="8" w:tplc="34D66B30">
      <w:numFmt w:val="bullet"/>
      <w:lvlText w:val="•"/>
      <w:lvlJc w:val="left"/>
      <w:pPr>
        <w:ind w:left="8032" w:hanging="284"/>
      </w:pPr>
      <w:rPr>
        <w:rFonts w:hint="default"/>
        <w:lang w:val="es-ES" w:eastAsia="en-US" w:bidi="ar-SA"/>
      </w:rPr>
    </w:lvl>
  </w:abstractNum>
  <w:abstractNum w:abstractNumId="331" w15:restartNumberingAfterBreak="0">
    <w:nsid w:val="7EBC42CC"/>
    <w:multiLevelType w:val="hybridMultilevel"/>
    <w:tmpl w:val="AAB43D84"/>
    <w:lvl w:ilvl="0" w:tplc="61348C30">
      <w:start w:val="1"/>
      <w:numFmt w:val="upperRoman"/>
      <w:lvlText w:val="%1."/>
      <w:lvlJc w:val="left"/>
      <w:pPr>
        <w:ind w:left="465" w:hanging="212"/>
      </w:pPr>
      <w:rPr>
        <w:rFonts w:ascii="Times New Roman" w:eastAsia="Times New Roman" w:hAnsi="Times New Roman" w:cs="Times New Roman" w:hint="default"/>
        <w:b/>
        <w:bCs/>
        <w:spacing w:val="0"/>
        <w:w w:val="90"/>
        <w:sz w:val="24"/>
        <w:szCs w:val="24"/>
        <w:lang w:val="es-ES" w:eastAsia="en-US" w:bidi="ar-SA"/>
      </w:rPr>
    </w:lvl>
    <w:lvl w:ilvl="1" w:tplc="7EA86FC6">
      <w:start w:val="1"/>
      <w:numFmt w:val="lowerLetter"/>
      <w:lvlText w:val="%2."/>
      <w:lvlJc w:val="left"/>
      <w:pPr>
        <w:ind w:left="1031" w:hanging="284"/>
      </w:pPr>
      <w:rPr>
        <w:rFonts w:ascii="Times New Roman" w:eastAsia="Times New Roman" w:hAnsi="Times New Roman" w:cs="Times New Roman" w:hint="default"/>
        <w:b/>
        <w:bCs/>
        <w:spacing w:val="-10"/>
        <w:w w:val="100"/>
        <w:sz w:val="22"/>
        <w:szCs w:val="22"/>
        <w:lang w:val="es-ES" w:eastAsia="en-US" w:bidi="ar-SA"/>
      </w:rPr>
    </w:lvl>
    <w:lvl w:ilvl="2" w:tplc="683659C0">
      <w:numFmt w:val="bullet"/>
      <w:lvlText w:val="•"/>
      <w:lvlJc w:val="left"/>
      <w:pPr>
        <w:ind w:left="2140" w:hanging="284"/>
      </w:pPr>
      <w:rPr>
        <w:rFonts w:hint="default"/>
        <w:lang w:val="es-ES" w:eastAsia="en-US" w:bidi="ar-SA"/>
      </w:rPr>
    </w:lvl>
    <w:lvl w:ilvl="3" w:tplc="A43E7F9E">
      <w:numFmt w:val="bullet"/>
      <w:lvlText w:val="•"/>
      <w:lvlJc w:val="left"/>
      <w:pPr>
        <w:ind w:left="3240" w:hanging="284"/>
      </w:pPr>
      <w:rPr>
        <w:rFonts w:hint="default"/>
        <w:lang w:val="es-ES" w:eastAsia="en-US" w:bidi="ar-SA"/>
      </w:rPr>
    </w:lvl>
    <w:lvl w:ilvl="4" w:tplc="3AD2D7C8">
      <w:numFmt w:val="bullet"/>
      <w:lvlText w:val="•"/>
      <w:lvlJc w:val="left"/>
      <w:pPr>
        <w:ind w:left="4340" w:hanging="284"/>
      </w:pPr>
      <w:rPr>
        <w:rFonts w:hint="default"/>
        <w:lang w:val="es-ES" w:eastAsia="en-US" w:bidi="ar-SA"/>
      </w:rPr>
    </w:lvl>
    <w:lvl w:ilvl="5" w:tplc="C4300364">
      <w:numFmt w:val="bullet"/>
      <w:lvlText w:val="•"/>
      <w:lvlJc w:val="left"/>
      <w:pPr>
        <w:ind w:left="5440" w:hanging="284"/>
      </w:pPr>
      <w:rPr>
        <w:rFonts w:hint="default"/>
        <w:lang w:val="es-ES" w:eastAsia="en-US" w:bidi="ar-SA"/>
      </w:rPr>
    </w:lvl>
    <w:lvl w:ilvl="6" w:tplc="6C488312">
      <w:numFmt w:val="bullet"/>
      <w:lvlText w:val="•"/>
      <w:lvlJc w:val="left"/>
      <w:pPr>
        <w:ind w:left="6540" w:hanging="284"/>
      </w:pPr>
      <w:rPr>
        <w:rFonts w:hint="default"/>
        <w:lang w:val="es-ES" w:eastAsia="en-US" w:bidi="ar-SA"/>
      </w:rPr>
    </w:lvl>
    <w:lvl w:ilvl="7" w:tplc="B79ED340">
      <w:numFmt w:val="bullet"/>
      <w:lvlText w:val="•"/>
      <w:lvlJc w:val="left"/>
      <w:pPr>
        <w:ind w:left="7640" w:hanging="284"/>
      </w:pPr>
      <w:rPr>
        <w:rFonts w:hint="default"/>
        <w:lang w:val="es-ES" w:eastAsia="en-US" w:bidi="ar-SA"/>
      </w:rPr>
    </w:lvl>
    <w:lvl w:ilvl="8" w:tplc="BF8848F4">
      <w:numFmt w:val="bullet"/>
      <w:lvlText w:val="•"/>
      <w:lvlJc w:val="left"/>
      <w:pPr>
        <w:ind w:left="8740" w:hanging="284"/>
      </w:pPr>
      <w:rPr>
        <w:rFonts w:hint="default"/>
        <w:lang w:val="es-ES" w:eastAsia="en-US" w:bidi="ar-SA"/>
      </w:rPr>
    </w:lvl>
  </w:abstractNum>
  <w:abstractNum w:abstractNumId="332" w15:restartNumberingAfterBreak="0">
    <w:nsid w:val="7F4A11FE"/>
    <w:multiLevelType w:val="hybridMultilevel"/>
    <w:tmpl w:val="000632E4"/>
    <w:lvl w:ilvl="0" w:tplc="D7021098">
      <w:start w:val="1"/>
      <w:numFmt w:val="decimal"/>
      <w:lvlText w:val="%1."/>
      <w:lvlJc w:val="left"/>
      <w:pPr>
        <w:ind w:left="412" w:hanging="284"/>
      </w:pPr>
      <w:rPr>
        <w:rFonts w:ascii="Times New Roman" w:eastAsia="Times New Roman" w:hAnsi="Times New Roman" w:cs="Times New Roman" w:hint="default"/>
        <w:b/>
        <w:bCs/>
        <w:w w:val="100"/>
        <w:sz w:val="22"/>
        <w:szCs w:val="22"/>
        <w:lang w:val="es-ES" w:eastAsia="en-US" w:bidi="ar-SA"/>
      </w:rPr>
    </w:lvl>
    <w:lvl w:ilvl="1" w:tplc="D46E210C">
      <w:numFmt w:val="bullet"/>
      <w:lvlText w:val="•"/>
      <w:lvlJc w:val="left"/>
      <w:pPr>
        <w:ind w:left="1227" w:hanging="284"/>
      </w:pPr>
      <w:rPr>
        <w:rFonts w:hint="default"/>
        <w:lang w:val="es-ES" w:eastAsia="en-US" w:bidi="ar-SA"/>
      </w:rPr>
    </w:lvl>
    <w:lvl w:ilvl="2" w:tplc="500A1D98">
      <w:numFmt w:val="bullet"/>
      <w:lvlText w:val="•"/>
      <w:lvlJc w:val="left"/>
      <w:pPr>
        <w:ind w:left="2035" w:hanging="284"/>
      </w:pPr>
      <w:rPr>
        <w:rFonts w:hint="default"/>
        <w:lang w:val="es-ES" w:eastAsia="en-US" w:bidi="ar-SA"/>
      </w:rPr>
    </w:lvl>
    <w:lvl w:ilvl="3" w:tplc="D0C82024">
      <w:numFmt w:val="bullet"/>
      <w:lvlText w:val="•"/>
      <w:lvlJc w:val="left"/>
      <w:pPr>
        <w:ind w:left="2842" w:hanging="284"/>
      </w:pPr>
      <w:rPr>
        <w:rFonts w:hint="default"/>
        <w:lang w:val="es-ES" w:eastAsia="en-US" w:bidi="ar-SA"/>
      </w:rPr>
    </w:lvl>
    <w:lvl w:ilvl="4" w:tplc="84E2589E">
      <w:numFmt w:val="bullet"/>
      <w:lvlText w:val="•"/>
      <w:lvlJc w:val="left"/>
      <w:pPr>
        <w:ind w:left="3650" w:hanging="284"/>
      </w:pPr>
      <w:rPr>
        <w:rFonts w:hint="default"/>
        <w:lang w:val="es-ES" w:eastAsia="en-US" w:bidi="ar-SA"/>
      </w:rPr>
    </w:lvl>
    <w:lvl w:ilvl="5" w:tplc="02F00858">
      <w:numFmt w:val="bullet"/>
      <w:lvlText w:val="•"/>
      <w:lvlJc w:val="left"/>
      <w:pPr>
        <w:ind w:left="4457" w:hanging="284"/>
      </w:pPr>
      <w:rPr>
        <w:rFonts w:hint="default"/>
        <w:lang w:val="es-ES" w:eastAsia="en-US" w:bidi="ar-SA"/>
      </w:rPr>
    </w:lvl>
    <w:lvl w:ilvl="6" w:tplc="77DE0B02">
      <w:numFmt w:val="bullet"/>
      <w:lvlText w:val="•"/>
      <w:lvlJc w:val="left"/>
      <w:pPr>
        <w:ind w:left="5265" w:hanging="284"/>
      </w:pPr>
      <w:rPr>
        <w:rFonts w:hint="default"/>
        <w:lang w:val="es-ES" w:eastAsia="en-US" w:bidi="ar-SA"/>
      </w:rPr>
    </w:lvl>
    <w:lvl w:ilvl="7" w:tplc="C8028B1C">
      <w:numFmt w:val="bullet"/>
      <w:lvlText w:val="•"/>
      <w:lvlJc w:val="left"/>
      <w:pPr>
        <w:ind w:left="6072" w:hanging="284"/>
      </w:pPr>
      <w:rPr>
        <w:rFonts w:hint="default"/>
        <w:lang w:val="es-ES" w:eastAsia="en-US" w:bidi="ar-SA"/>
      </w:rPr>
    </w:lvl>
    <w:lvl w:ilvl="8" w:tplc="3A3435FA">
      <w:numFmt w:val="bullet"/>
      <w:lvlText w:val="•"/>
      <w:lvlJc w:val="left"/>
      <w:pPr>
        <w:ind w:left="6880" w:hanging="284"/>
      </w:pPr>
      <w:rPr>
        <w:rFonts w:hint="default"/>
        <w:lang w:val="es-ES" w:eastAsia="en-US" w:bidi="ar-SA"/>
      </w:rPr>
    </w:lvl>
  </w:abstractNum>
  <w:abstractNum w:abstractNumId="333" w15:restartNumberingAfterBreak="0">
    <w:nsid w:val="7F4A1FE9"/>
    <w:multiLevelType w:val="hybridMultilevel"/>
    <w:tmpl w:val="AF4A14A4"/>
    <w:lvl w:ilvl="0" w:tplc="5DC855EC">
      <w:start w:val="1"/>
      <w:numFmt w:val="decimal"/>
      <w:lvlText w:val="%1."/>
      <w:lvlJc w:val="left"/>
      <w:pPr>
        <w:ind w:left="427" w:hanging="284"/>
      </w:pPr>
      <w:rPr>
        <w:rFonts w:ascii="Times New Roman" w:eastAsia="Times New Roman" w:hAnsi="Times New Roman" w:cs="Times New Roman" w:hint="default"/>
        <w:w w:val="100"/>
        <w:sz w:val="22"/>
        <w:szCs w:val="22"/>
        <w:lang w:val="es-ES" w:eastAsia="en-US" w:bidi="ar-SA"/>
      </w:rPr>
    </w:lvl>
    <w:lvl w:ilvl="1" w:tplc="A3FA5770">
      <w:numFmt w:val="bullet"/>
      <w:lvlText w:val="•"/>
      <w:lvlJc w:val="left"/>
      <w:pPr>
        <w:ind w:left="1389" w:hanging="284"/>
      </w:pPr>
      <w:rPr>
        <w:rFonts w:hint="default"/>
        <w:lang w:val="es-ES" w:eastAsia="en-US" w:bidi="ar-SA"/>
      </w:rPr>
    </w:lvl>
    <w:lvl w:ilvl="2" w:tplc="DBA4DA4C">
      <w:numFmt w:val="bullet"/>
      <w:lvlText w:val="•"/>
      <w:lvlJc w:val="left"/>
      <w:pPr>
        <w:ind w:left="2359" w:hanging="284"/>
      </w:pPr>
      <w:rPr>
        <w:rFonts w:hint="default"/>
        <w:lang w:val="es-ES" w:eastAsia="en-US" w:bidi="ar-SA"/>
      </w:rPr>
    </w:lvl>
    <w:lvl w:ilvl="3" w:tplc="4146921C">
      <w:numFmt w:val="bullet"/>
      <w:lvlText w:val="•"/>
      <w:lvlJc w:val="left"/>
      <w:pPr>
        <w:ind w:left="3329" w:hanging="284"/>
      </w:pPr>
      <w:rPr>
        <w:rFonts w:hint="default"/>
        <w:lang w:val="es-ES" w:eastAsia="en-US" w:bidi="ar-SA"/>
      </w:rPr>
    </w:lvl>
    <w:lvl w:ilvl="4" w:tplc="DAA0E94A">
      <w:numFmt w:val="bullet"/>
      <w:lvlText w:val="•"/>
      <w:lvlJc w:val="left"/>
      <w:pPr>
        <w:ind w:left="4299" w:hanging="284"/>
      </w:pPr>
      <w:rPr>
        <w:rFonts w:hint="default"/>
        <w:lang w:val="es-ES" w:eastAsia="en-US" w:bidi="ar-SA"/>
      </w:rPr>
    </w:lvl>
    <w:lvl w:ilvl="5" w:tplc="6B32E9E6">
      <w:numFmt w:val="bullet"/>
      <w:lvlText w:val="•"/>
      <w:lvlJc w:val="left"/>
      <w:pPr>
        <w:ind w:left="5268" w:hanging="284"/>
      </w:pPr>
      <w:rPr>
        <w:rFonts w:hint="default"/>
        <w:lang w:val="es-ES" w:eastAsia="en-US" w:bidi="ar-SA"/>
      </w:rPr>
    </w:lvl>
    <w:lvl w:ilvl="6" w:tplc="CD28242A">
      <w:numFmt w:val="bullet"/>
      <w:lvlText w:val="•"/>
      <w:lvlJc w:val="left"/>
      <w:pPr>
        <w:ind w:left="6238" w:hanging="284"/>
      </w:pPr>
      <w:rPr>
        <w:rFonts w:hint="default"/>
        <w:lang w:val="es-ES" w:eastAsia="en-US" w:bidi="ar-SA"/>
      </w:rPr>
    </w:lvl>
    <w:lvl w:ilvl="7" w:tplc="A5D6A766">
      <w:numFmt w:val="bullet"/>
      <w:lvlText w:val="•"/>
      <w:lvlJc w:val="left"/>
      <w:pPr>
        <w:ind w:left="7208" w:hanging="284"/>
      </w:pPr>
      <w:rPr>
        <w:rFonts w:hint="default"/>
        <w:lang w:val="es-ES" w:eastAsia="en-US" w:bidi="ar-SA"/>
      </w:rPr>
    </w:lvl>
    <w:lvl w:ilvl="8" w:tplc="A6F2146A">
      <w:numFmt w:val="bullet"/>
      <w:lvlText w:val="•"/>
      <w:lvlJc w:val="left"/>
      <w:pPr>
        <w:ind w:left="8178" w:hanging="284"/>
      </w:pPr>
      <w:rPr>
        <w:rFonts w:hint="default"/>
        <w:lang w:val="es-ES" w:eastAsia="en-US" w:bidi="ar-SA"/>
      </w:rPr>
    </w:lvl>
  </w:abstractNum>
  <w:abstractNum w:abstractNumId="334" w15:restartNumberingAfterBreak="0">
    <w:nsid w:val="7F511B19"/>
    <w:multiLevelType w:val="hybridMultilevel"/>
    <w:tmpl w:val="695EA5EA"/>
    <w:lvl w:ilvl="0" w:tplc="7DEAFB86">
      <w:start w:val="1"/>
      <w:numFmt w:val="lowerLetter"/>
      <w:lvlText w:val="%1."/>
      <w:lvlJc w:val="left"/>
      <w:pPr>
        <w:ind w:left="954" w:hanging="284"/>
      </w:pPr>
      <w:rPr>
        <w:rFonts w:ascii="Times New Roman" w:eastAsia="Times New Roman" w:hAnsi="Times New Roman" w:cs="Times New Roman" w:hint="default"/>
        <w:b/>
        <w:bCs/>
        <w:spacing w:val="-10"/>
        <w:w w:val="100"/>
        <w:sz w:val="22"/>
        <w:szCs w:val="22"/>
        <w:lang w:val="es-ES" w:eastAsia="en-US" w:bidi="ar-SA"/>
      </w:rPr>
    </w:lvl>
    <w:lvl w:ilvl="1" w:tplc="D1DC78E4">
      <w:numFmt w:val="bullet"/>
      <w:lvlText w:val="•"/>
      <w:lvlJc w:val="left"/>
      <w:pPr>
        <w:ind w:left="1958" w:hanging="284"/>
      </w:pPr>
      <w:rPr>
        <w:rFonts w:hint="default"/>
        <w:lang w:val="es-ES" w:eastAsia="en-US" w:bidi="ar-SA"/>
      </w:rPr>
    </w:lvl>
    <w:lvl w:ilvl="2" w:tplc="62D27A06">
      <w:numFmt w:val="bullet"/>
      <w:lvlText w:val="•"/>
      <w:lvlJc w:val="left"/>
      <w:pPr>
        <w:ind w:left="2956" w:hanging="284"/>
      </w:pPr>
      <w:rPr>
        <w:rFonts w:hint="default"/>
        <w:lang w:val="es-ES" w:eastAsia="en-US" w:bidi="ar-SA"/>
      </w:rPr>
    </w:lvl>
    <w:lvl w:ilvl="3" w:tplc="CCB25DF2">
      <w:numFmt w:val="bullet"/>
      <w:lvlText w:val="•"/>
      <w:lvlJc w:val="left"/>
      <w:pPr>
        <w:ind w:left="3954" w:hanging="284"/>
      </w:pPr>
      <w:rPr>
        <w:rFonts w:hint="default"/>
        <w:lang w:val="es-ES" w:eastAsia="en-US" w:bidi="ar-SA"/>
      </w:rPr>
    </w:lvl>
    <w:lvl w:ilvl="4" w:tplc="65060A6A">
      <w:numFmt w:val="bullet"/>
      <w:lvlText w:val="•"/>
      <w:lvlJc w:val="left"/>
      <w:pPr>
        <w:ind w:left="4952" w:hanging="284"/>
      </w:pPr>
      <w:rPr>
        <w:rFonts w:hint="default"/>
        <w:lang w:val="es-ES" w:eastAsia="en-US" w:bidi="ar-SA"/>
      </w:rPr>
    </w:lvl>
    <w:lvl w:ilvl="5" w:tplc="D5D62296">
      <w:numFmt w:val="bullet"/>
      <w:lvlText w:val="•"/>
      <w:lvlJc w:val="left"/>
      <w:pPr>
        <w:ind w:left="5950" w:hanging="284"/>
      </w:pPr>
      <w:rPr>
        <w:rFonts w:hint="default"/>
        <w:lang w:val="es-ES" w:eastAsia="en-US" w:bidi="ar-SA"/>
      </w:rPr>
    </w:lvl>
    <w:lvl w:ilvl="6" w:tplc="500EB4C2">
      <w:numFmt w:val="bullet"/>
      <w:lvlText w:val="•"/>
      <w:lvlJc w:val="left"/>
      <w:pPr>
        <w:ind w:left="6948" w:hanging="284"/>
      </w:pPr>
      <w:rPr>
        <w:rFonts w:hint="default"/>
        <w:lang w:val="es-ES" w:eastAsia="en-US" w:bidi="ar-SA"/>
      </w:rPr>
    </w:lvl>
    <w:lvl w:ilvl="7" w:tplc="285CA46A">
      <w:numFmt w:val="bullet"/>
      <w:lvlText w:val="•"/>
      <w:lvlJc w:val="left"/>
      <w:pPr>
        <w:ind w:left="7946" w:hanging="284"/>
      </w:pPr>
      <w:rPr>
        <w:rFonts w:hint="default"/>
        <w:lang w:val="es-ES" w:eastAsia="en-US" w:bidi="ar-SA"/>
      </w:rPr>
    </w:lvl>
    <w:lvl w:ilvl="8" w:tplc="E9726E38">
      <w:numFmt w:val="bullet"/>
      <w:lvlText w:val="•"/>
      <w:lvlJc w:val="left"/>
      <w:pPr>
        <w:ind w:left="8944" w:hanging="284"/>
      </w:pPr>
      <w:rPr>
        <w:rFonts w:hint="default"/>
        <w:lang w:val="es-ES" w:eastAsia="en-US" w:bidi="ar-SA"/>
      </w:rPr>
    </w:lvl>
  </w:abstractNum>
  <w:abstractNum w:abstractNumId="335" w15:restartNumberingAfterBreak="0">
    <w:nsid w:val="7F64017A"/>
    <w:multiLevelType w:val="hybridMultilevel"/>
    <w:tmpl w:val="ADE47D98"/>
    <w:lvl w:ilvl="0" w:tplc="9190E7C0">
      <w:start w:val="1"/>
      <w:numFmt w:val="decimal"/>
      <w:lvlText w:val="%1."/>
      <w:lvlJc w:val="left"/>
      <w:pPr>
        <w:ind w:left="954" w:hanging="423"/>
      </w:pPr>
      <w:rPr>
        <w:rFonts w:ascii="Times New Roman" w:eastAsia="Times New Roman" w:hAnsi="Times New Roman" w:cs="Times New Roman" w:hint="default"/>
        <w:b/>
        <w:bCs/>
        <w:w w:val="100"/>
        <w:sz w:val="22"/>
        <w:szCs w:val="22"/>
        <w:lang w:val="es-ES" w:eastAsia="en-US" w:bidi="ar-SA"/>
      </w:rPr>
    </w:lvl>
    <w:lvl w:ilvl="1" w:tplc="4CA017EC">
      <w:numFmt w:val="bullet"/>
      <w:lvlText w:val="•"/>
      <w:lvlJc w:val="left"/>
      <w:pPr>
        <w:ind w:left="1958" w:hanging="423"/>
      </w:pPr>
      <w:rPr>
        <w:rFonts w:hint="default"/>
        <w:lang w:val="es-ES" w:eastAsia="en-US" w:bidi="ar-SA"/>
      </w:rPr>
    </w:lvl>
    <w:lvl w:ilvl="2" w:tplc="27EAA4C0">
      <w:numFmt w:val="bullet"/>
      <w:lvlText w:val="•"/>
      <w:lvlJc w:val="left"/>
      <w:pPr>
        <w:ind w:left="2956" w:hanging="423"/>
      </w:pPr>
      <w:rPr>
        <w:rFonts w:hint="default"/>
        <w:lang w:val="es-ES" w:eastAsia="en-US" w:bidi="ar-SA"/>
      </w:rPr>
    </w:lvl>
    <w:lvl w:ilvl="3" w:tplc="0126648C">
      <w:numFmt w:val="bullet"/>
      <w:lvlText w:val="•"/>
      <w:lvlJc w:val="left"/>
      <w:pPr>
        <w:ind w:left="3954" w:hanging="423"/>
      </w:pPr>
      <w:rPr>
        <w:rFonts w:hint="default"/>
        <w:lang w:val="es-ES" w:eastAsia="en-US" w:bidi="ar-SA"/>
      </w:rPr>
    </w:lvl>
    <w:lvl w:ilvl="4" w:tplc="EFBCC970">
      <w:numFmt w:val="bullet"/>
      <w:lvlText w:val="•"/>
      <w:lvlJc w:val="left"/>
      <w:pPr>
        <w:ind w:left="4952" w:hanging="423"/>
      </w:pPr>
      <w:rPr>
        <w:rFonts w:hint="default"/>
        <w:lang w:val="es-ES" w:eastAsia="en-US" w:bidi="ar-SA"/>
      </w:rPr>
    </w:lvl>
    <w:lvl w:ilvl="5" w:tplc="8BEC4AB2">
      <w:numFmt w:val="bullet"/>
      <w:lvlText w:val="•"/>
      <w:lvlJc w:val="left"/>
      <w:pPr>
        <w:ind w:left="5950" w:hanging="423"/>
      </w:pPr>
      <w:rPr>
        <w:rFonts w:hint="default"/>
        <w:lang w:val="es-ES" w:eastAsia="en-US" w:bidi="ar-SA"/>
      </w:rPr>
    </w:lvl>
    <w:lvl w:ilvl="6" w:tplc="F5B23210">
      <w:numFmt w:val="bullet"/>
      <w:lvlText w:val="•"/>
      <w:lvlJc w:val="left"/>
      <w:pPr>
        <w:ind w:left="6948" w:hanging="423"/>
      </w:pPr>
      <w:rPr>
        <w:rFonts w:hint="default"/>
        <w:lang w:val="es-ES" w:eastAsia="en-US" w:bidi="ar-SA"/>
      </w:rPr>
    </w:lvl>
    <w:lvl w:ilvl="7" w:tplc="E7E24FB0">
      <w:numFmt w:val="bullet"/>
      <w:lvlText w:val="•"/>
      <w:lvlJc w:val="left"/>
      <w:pPr>
        <w:ind w:left="7946" w:hanging="423"/>
      </w:pPr>
      <w:rPr>
        <w:rFonts w:hint="default"/>
        <w:lang w:val="es-ES" w:eastAsia="en-US" w:bidi="ar-SA"/>
      </w:rPr>
    </w:lvl>
    <w:lvl w:ilvl="8" w:tplc="A3266C34">
      <w:numFmt w:val="bullet"/>
      <w:lvlText w:val="•"/>
      <w:lvlJc w:val="left"/>
      <w:pPr>
        <w:ind w:left="8944" w:hanging="423"/>
      </w:pPr>
      <w:rPr>
        <w:rFonts w:hint="default"/>
        <w:lang w:val="es-ES" w:eastAsia="en-US" w:bidi="ar-SA"/>
      </w:rPr>
    </w:lvl>
  </w:abstractNum>
  <w:abstractNum w:abstractNumId="336" w15:restartNumberingAfterBreak="0">
    <w:nsid w:val="7FE413BD"/>
    <w:multiLevelType w:val="hybridMultilevel"/>
    <w:tmpl w:val="FD1A6350"/>
    <w:lvl w:ilvl="0" w:tplc="915CDA12">
      <w:start w:val="1"/>
      <w:numFmt w:val="lowerLetter"/>
      <w:lvlText w:val="%1."/>
      <w:lvlJc w:val="left"/>
      <w:pPr>
        <w:ind w:left="1108" w:hanging="361"/>
      </w:pPr>
      <w:rPr>
        <w:rFonts w:ascii="Times New Roman" w:eastAsia="Times New Roman" w:hAnsi="Times New Roman" w:cs="Times New Roman" w:hint="default"/>
        <w:b/>
        <w:bCs/>
        <w:spacing w:val="-5"/>
        <w:w w:val="95"/>
        <w:sz w:val="22"/>
        <w:szCs w:val="22"/>
        <w:lang w:val="es-ES" w:eastAsia="en-US" w:bidi="ar-SA"/>
      </w:rPr>
    </w:lvl>
    <w:lvl w:ilvl="1" w:tplc="8746F766">
      <w:numFmt w:val="bullet"/>
      <w:lvlText w:val="•"/>
      <w:lvlJc w:val="left"/>
      <w:pPr>
        <w:ind w:left="2084" w:hanging="361"/>
      </w:pPr>
      <w:rPr>
        <w:rFonts w:hint="default"/>
        <w:lang w:val="es-ES" w:eastAsia="en-US" w:bidi="ar-SA"/>
      </w:rPr>
    </w:lvl>
    <w:lvl w:ilvl="2" w:tplc="B65A2146">
      <w:numFmt w:val="bullet"/>
      <w:lvlText w:val="•"/>
      <w:lvlJc w:val="left"/>
      <w:pPr>
        <w:ind w:left="3068" w:hanging="361"/>
      </w:pPr>
      <w:rPr>
        <w:rFonts w:hint="default"/>
        <w:lang w:val="es-ES" w:eastAsia="en-US" w:bidi="ar-SA"/>
      </w:rPr>
    </w:lvl>
    <w:lvl w:ilvl="3" w:tplc="FF88C908">
      <w:numFmt w:val="bullet"/>
      <w:lvlText w:val="•"/>
      <w:lvlJc w:val="left"/>
      <w:pPr>
        <w:ind w:left="4052" w:hanging="361"/>
      </w:pPr>
      <w:rPr>
        <w:rFonts w:hint="default"/>
        <w:lang w:val="es-ES" w:eastAsia="en-US" w:bidi="ar-SA"/>
      </w:rPr>
    </w:lvl>
    <w:lvl w:ilvl="4" w:tplc="CF349B1A">
      <w:numFmt w:val="bullet"/>
      <w:lvlText w:val="•"/>
      <w:lvlJc w:val="left"/>
      <w:pPr>
        <w:ind w:left="5036" w:hanging="361"/>
      </w:pPr>
      <w:rPr>
        <w:rFonts w:hint="default"/>
        <w:lang w:val="es-ES" w:eastAsia="en-US" w:bidi="ar-SA"/>
      </w:rPr>
    </w:lvl>
    <w:lvl w:ilvl="5" w:tplc="B2505E98">
      <w:numFmt w:val="bullet"/>
      <w:lvlText w:val="•"/>
      <w:lvlJc w:val="left"/>
      <w:pPr>
        <w:ind w:left="6020" w:hanging="361"/>
      </w:pPr>
      <w:rPr>
        <w:rFonts w:hint="default"/>
        <w:lang w:val="es-ES" w:eastAsia="en-US" w:bidi="ar-SA"/>
      </w:rPr>
    </w:lvl>
    <w:lvl w:ilvl="6" w:tplc="80025652">
      <w:numFmt w:val="bullet"/>
      <w:lvlText w:val="•"/>
      <w:lvlJc w:val="left"/>
      <w:pPr>
        <w:ind w:left="7004" w:hanging="361"/>
      </w:pPr>
      <w:rPr>
        <w:rFonts w:hint="default"/>
        <w:lang w:val="es-ES" w:eastAsia="en-US" w:bidi="ar-SA"/>
      </w:rPr>
    </w:lvl>
    <w:lvl w:ilvl="7" w:tplc="F96E9542">
      <w:numFmt w:val="bullet"/>
      <w:lvlText w:val="•"/>
      <w:lvlJc w:val="left"/>
      <w:pPr>
        <w:ind w:left="7988" w:hanging="361"/>
      </w:pPr>
      <w:rPr>
        <w:rFonts w:hint="default"/>
        <w:lang w:val="es-ES" w:eastAsia="en-US" w:bidi="ar-SA"/>
      </w:rPr>
    </w:lvl>
    <w:lvl w:ilvl="8" w:tplc="A09E4020">
      <w:numFmt w:val="bullet"/>
      <w:lvlText w:val="•"/>
      <w:lvlJc w:val="left"/>
      <w:pPr>
        <w:ind w:left="8972" w:hanging="361"/>
      </w:pPr>
      <w:rPr>
        <w:rFonts w:hint="default"/>
        <w:lang w:val="es-ES" w:eastAsia="en-US" w:bidi="ar-SA"/>
      </w:rPr>
    </w:lvl>
  </w:abstractNum>
  <w:num w:numId="1">
    <w:abstractNumId w:val="81"/>
  </w:num>
  <w:num w:numId="2">
    <w:abstractNumId w:val="249"/>
  </w:num>
  <w:num w:numId="3">
    <w:abstractNumId w:val="106"/>
  </w:num>
  <w:num w:numId="4">
    <w:abstractNumId w:val="258"/>
  </w:num>
  <w:num w:numId="5">
    <w:abstractNumId w:val="93"/>
  </w:num>
  <w:num w:numId="6">
    <w:abstractNumId w:val="162"/>
  </w:num>
  <w:num w:numId="7">
    <w:abstractNumId w:val="112"/>
  </w:num>
  <w:num w:numId="8">
    <w:abstractNumId w:val="311"/>
  </w:num>
  <w:num w:numId="9">
    <w:abstractNumId w:val="214"/>
  </w:num>
  <w:num w:numId="10">
    <w:abstractNumId w:val="278"/>
  </w:num>
  <w:num w:numId="11">
    <w:abstractNumId w:val="294"/>
  </w:num>
  <w:num w:numId="12">
    <w:abstractNumId w:val="75"/>
  </w:num>
  <w:num w:numId="13">
    <w:abstractNumId w:val="303"/>
  </w:num>
  <w:num w:numId="14">
    <w:abstractNumId w:val="89"/>
  </w:num>
  <w:num w:numId="15">
    <w:abstractNumId w:val="161"/>
  </w:num>
  <w:num w:numId="16">
    <w:abstractNumId w:val="42"/>
  </w:num>
  <w:num w:numId="17">
    <w:abstractNumId w:val="191"/>
  </w:num>
  <w:num w:numId="18">
    <w:abstractNumId w:val="85"/>
  </w:num>
  <w:num w:numId="19">
    <w:abstractNumId w:val="156"/>
  </w:num>
  <w:num w:numId="20">
    <w:abstractNumId w:val="269"/>
  </w:num>
  <w:num w:numId="21">
    <w:abstractNumId w:val="108"/>
  </w:num>
  <w:num w:numId="22">
    <w:abstractNumId w:val="58"/>
  </w:num>
  <w:num w:numId="23">
    <w:abstractNumId w:val="18"/>
  </w:num>
  <w:num w:numId="24">
    <w:abstractNumId w:val="335"/>
  </w:num>
  <w:num w:numId="25">
    <w:abstractNumId w:val="147"/>
  </w:num>
  <w:num w:numId="26">
    <w:abstractNumId w:val="217"/>
  </w:num>
  <w:num w:numId="27">
    <w:abstractNumId w:val="98"/>
  </w:num>
  <w:num w:numId="28">
    <w:abstractNumId w:val="131"/>
  </w:num>
  <w:num w:numId="29">
    <w:abstractNumId w:val="87"/>
  </w:num>
  <w:num w:numId="30">
    <w:abstractNumId w:val="22"/>
  </w:num>
  <w:num w:numId="31">
    <w:abstractNumId w:val="34"/>
  </w:num>
  <w:num w:numId="32">
    <w:abstractNumId w:val="205"/>
  </w:num>
  <w:num w:numId="33">
    <w:abstractNumId w:val="32"/>
  </w:num>
  <w:num w:numId="34">
    <w:abstractNumId w:val="322"/>
  </w:num>
  <w:num w:numId="35">
    <w:abstractNumId w:val="241"/>
  </w:num>
  <w:num w:numId="36">
    <w:abstractNumId w:val="8"/>
  </w:num>
  <w:num w:numId="37">
    <w:abstractNumId w:val="242"/>
  </w:num>
  <w:num w:numId="38">
    <w:abstractNumId w:val="307"/>
  </w:num>
  <w:num w:numId="39">
    <w:abstractNumId w:val="158"/>
  </w:num>
  <w:num w:numId="40">
    <w:abstractNumId w:val="1"/>
  </w:num>
  <w:num w:numId="41">
    <w:abstractNumId w:val="255"/>
  </w:num>
  <w:num w:numId="42">
    <w:abstractNumId w:val="60"/>
  </w:num>
  <w:num w:numId="43">
    <w:abstractNumId w:val="2"/>
  </w:num>
  <w:num w:numId="44">
    <w:abstractNumId w:val="172"/>
  </w:num>
  <w:num w:numId="45">
    <w:abstractNumId w:val="135"/>
  </w:num>
  <w:num w:numId="46">
    <w:abstractNumId w:val="61"/>
  </w:num>
  <w:num w:numId="47">
    <w:abstractNumId w:val="261"/>
  </w:num>
  <w:num w:numId="48">
    <w:abstractNumId w:val="299"/>
  </w:num>
  <w:num w:numId="49">
    <w:abstractNumId w:val="114"/>
  </w:num>
  <w:num w:numId="50">
    <w:abstractNumId w:val="175"/>
  </w:num>
  <w:num w:numId="51">
    <w:abstractNumId w:val="245"/>
  </w:num>
  <w:num w:numId="52">
    <w:abstractNumId w:val="236"/>
  </w:num>
  <w:num w:numId="53">
    <w:abstractNumId w:val="315"/>
  </w:num>
  <w:num w:numId="54">
    <w:abstractNumId w:val="39"/>
  </w:num>
  <w:num w:numId="55">
    <w:abstractNumId w:val="180"/>
  </w:num>
  <w:num w:numId="56">
    <w:abstractNumId w:val="148"/>
  </w:num>
  <w:num w:numId="57">
    <w:abstractNumId w:val="139"/>
  </w:num>
  <w:num w:numId="58">
    <w:abstractNumId w:val="137"/>
  </w:num>
  <w:num w:numId="59">
    <w:abstractNumId w:val="143"/>
  </w:num>
  <w:num w:numId="60">
    <w:abstractNumId w:val="77"/>
  </w:num>
  <w:num w:numId="61">
    <w:abstractNumId w:val="44"/>
  </w:num>
  <w:num w:numId="62">
    <w:abstractNumId w:val="100"/>
  </w:num>
  <w:num w:numId="63">
    <w:abstractNumId w:val="270"/>
  </w:num>
  <w:num w:numId="64">
    <w:abstractNumId w:val="185"/>
  </w:num>
  <w:num w:numId="65">
    <w:abstractNumId w:val="226"/>
  </w:num>
  <w:num w:numId="66">
    <w:abstractNumId w:val="55"/>
  </w:num>
  <w:num w:numId="67">
    <w:abstractNumId w:val="109"/>
  </w:num>
  <w:num w:numId="68">
    <w:abstractNumId w:val="15"/>
  </w:num>
  <w:num w:numId="69">
    <w:abstractNumId w:val="169"/>
  </w:num>
  <w:num w:numId="70">
    <w:abstractNumId w:val="51"/>
  </w:num>
  <w:num w:numId="71">
    <w:abstractNumId w:val="272"/>
  </w:num>
  <w:num w:numId="72">
    <w:abstractNumId w:val="30"/>
  </w:num>
  <w:num w:numId="73">
    <w:abstractNumId w:val="149"/>
  </w:num>
  <w:num w:numId="74">
    <w:abstractNumId w:val="50"/>
  </w:num>
  <w:num w:numId="75">
    <w:abstractNumId w:val="301"/>
  </w:num>
  <w:num w:numId="76">
    <w:abstractNumId w:val="14"/>
  </w:num>
  <w:num w:numId="77">
    <w:abstractNumId w:val="134"/>
  </w:num>
  <w:num w:numId="78">
    <w:abstractNumId w:val="70"/>
  </w:num>
  <w:num w:numId="79">
    <w:abstractNumId w:val="192"/>
  </w:num>
  <w:num w:numId="80">
    <w:abstractNumId w:val="54"/>
  </w:num>
  <w:num w:numId="81">
    <w:abstractNumId w:val="27"/>
  </w:num>
  <w:num w:numId="82">
    <w:abstractNumId w:val="104"/>
  </w:num>
  <w:num w:numId="83">
    <w:abstractNumId w:val="4"/>
  </w:num>
  <w:num w:numId="84">
    <w:abstractNumId w:val="327"/>
  </w:num>
  <w:num w:numId="85">
    <w:abstractNumId w:val="323"/>
  </w:num>
  <w:num w:numId="86">
    <w:abstractNumId w:val="150"/>
  </w:num>
  <w:num w:numId="87">
    <w:abstractNumId w:val="267"/>
  </w:num>
  <w:num w:numId="88">
    <w:abstractNumId w:val="275"/>
  </w:num>
  <w:num w:numId="89">
    <w:abstractNumId w:val="264"/>
  </w:num>
  <w:num w:numId="90">
    <w:abstractNumId w:val="126"/>
  </w:num>
  <w:num w:numId="91">
    <w:abstractNumId w:val="146"/>
  </w:num>
  <w:num w:numId="92">
    <w:abstractNumId w:val="283"/>
  </w:num>
  <w:num w:numId="93">
    <w:abstractNumId w:val="296"/>
  </w:num>
  <w:num w:numId="94">
    <w:abstractNumId w:val="237"/>
  </w:num>
  <w:num w:numId="95">
    <w:abstractNumId w:val="97"/>
  </w:num>
  <w:num w:numId="96">
    <w:abstractNumId w:val="160"/>
  </w:num>
  <w:num w:numId="97">
    <w:abstractNumId w:val="35"/>
  </w:num>
  <w:num w:numId="98">
    <w:abstractNumId w:val="188"/>
  </w:num>
  <w:num w:numId="99">
    <w:abstractNumId w:val="289"/>
  </w:num>
  <w:num w:numId="100">
    <w:abstractNumId w:val="168"/>
  </w:num>
  <w:num w:numId="101">
    <w:abstractNumId w:val="12"/>
  </w:num>
  <w:num w:numId="102">
    <w:abstractNumId w:val="184"/>
  </w:num>
  <w:num w:numId="103">
    <w:abstractNumId w:val="174"/>
  </w:num>
  <w:num w:numId="104">
    <w:abstractNumId w:val="167"/>
  </w:num>
  <w:num w:numId="105">
    <w:abstractNumId w:val="138"/>
  </w:num>
  <w:num w:numId="106">
    <w:abstractNumId w:val="78"/>
  </w:num>
  <w:num w:numId="107">
    <w:abstractNumId w:val="332"/>
  </w:num>
  <w:num w:numId="108">
    <w:abstractNumId w:val="10"/>
  </w:num>
  <w:num w:numId="109">
    <w:abstractNumId w:val="178"/>
  </w:num>
  <w:num w:numId="110">
    <w:abstractNumId w:val="122"/>
  </w:num>
  <w:num w:numId="111">
    <w:abstractNumId w:val="47"/>
  </w:num>
  <w:num w:numId="112">
    <w:abstractNumId w:val="219"/>
  </w:num>
  <w:num w:numId="113">
    <w:abstractNumId w:val="125"/>
  </w:num>
  <w:num w:numId="114">
    <w:abstractNumId w:val="282"/>
  </w:num>
  <w:num w:numId="115">
    <w:abstractNumId w:val="284"/>
  </w:num>
  <w:num w:numId="116">
    <w:abstractNumId w:val="222"/>
  </w:num>
  <w:num w:numId="117">
    <w:abstractNumId w:val="211"/>
  </w:num>
  <w:num w:numId="118">
    <w:abstractNumId w:val="273"/>
  </w:num>
  <w:num w:numId="119">
    <w:abstractNumId w:val="229"/>
  </w:num>
  <w:num w:numId="120">
    <w:abstractNumId w:val="107"/>
  </w:num>
  <w:num w:numId="121">
    <w:abstractNumId w:val="281"/>
  </w:num>
  <w:num w:numId="122">
    <w:abstractNumId w:val="251"/>
  </w:num>
  <w:num w:numId="123">
    <w:abstractNumId w:val="5"/>
  </w:num>
  <w:num w:numId="124">
    <w:abstractNumId w:val="127"/>
  </w:num>
  <w:num w:numId="125">
    <w:abstractNumId w:val="288"/>
  </w:num>
  <w:num w:numId="126">
    <w:abstractNumId w:val="129"/>
  </w:num>
  <w:num w:numId="127">
    <w:abstractNumId w:val="124"/>
  </w:num>
  <w:num w:numId="128">
    <w:abstractNumId w:val="257"/>
  </w:num>
  <w:num w:numId="129">
    <w:abstractNumId w:val="62"/>
  </w:num>
  <w:num w:numId="130">
    <w:abstractNumId w:val="182"/>
  </w:num>
  <w:num w:numId="131">
    <w:abstractNumId w:val="80"/>
  </w:num>
  <w:num w:numId="132">
    <w:abstractNumId w:val="310"/>
  </w:num>
  <w:num w:numId="133">
    <w:abstractNumId w:val="228"/>
  </w:num>
  <w:num w:numId="134">
    <w:abstractNumId w:val="128"/>
  </w:num>
  <w:num w:numId="135">
    <w:abstractNumId w:val="181"/>
  </w:num>
  <w:num w:numId="136">
    <w:abstractNumId w:val="65"/>
  </w:num>
  <w:num w:numId="137">
    <w:abstractNumId w:val="331"/>
  </w:num>
  <w:num w:numId="138">
    <w:abstractNumId w:val="83"/>
  </w:num>
  <w:num w:numId="139">
    <w:abstractNumId w:val="285"/>
  </w:num>
  <w:num w:numId="140">
    <w:abstractNumId w:val="64"/>
  </w:num>
  <w:num w:numId="141">
    <w:abstractNumId w:val="48"/>
  </w:num>
  <w:num w:numId="142">
    <w:abstractNumId w:val="120"/>
  </w:num>
  <w:num w:numId="143">
    <w:abstractNumId w:val="238"/>
  </w:num>
  <w:num w:numId="144">
    <w:abstractNumId w:val="38"/>
  </w:num>
  <w:num w:numId="145">
    <w:abstractNumId w:val="21"/>
  </w:num>
  <w:num w:numId="146">
    <w:abstractNumId w:val="312"/>
  </w:num>
  <w:num w:numId="147">
    <w:abstractNumId w:val="153"/>
  </w:num>
  <w:num w:numId="148">
    <w:abstractNumId w:val="213"/>
  </w:num>
  <w:num w:numId="149">
    <w:abstractNumId w:val="210"/>
  </w:num>
  <w:num w:numId="150">
    <w:abstractNumId w:val="121"/>
  </w:num>
  <w:num w:numId="151">
    <w:abstractNumId w:val="76"/>
  </w:num>
  <w:num w:numId="152">
    <w:abstractNumId w:val="248"/>
  </w:num>
  <w:num w:numId="153">
    <w:abstractNumId w:val="159"/>
  </w:num>
  <w:num w:numId="154">
    <w:abstractNumId w:val="117"/>
  </w:num>
  <w:num w:numId="155">
    <w:abstractNumId w:val="230"/>
  </w:num>
  <w:num w:numId="156">
    <w:abstractNumId w:val="41"/>
  </w:num>
  <w:num w:numId="157">
    <w:abstractNumId w:val="23"/>
  </w:num>
  <w:num w:numId="158">
    <w:abstractNumId w:val="176"/>
  </w:num>
  <w:num w:numId="159">
    <w:abstractNumId w:val="317"/>
  </w:num>
  <w:num w:numId="160">
    <w:abstractNumId w:val="203"/>
  </w:num>
  <w:num w:numId="161">
    <w:abstractNumId w:val="132"/>
  </w:num>
  <w:num w:numId="162">
    <w:abstractNumId w:val="209"/>
  </w:num>
  <w:num w:numId="163">
    <w:abstractNumId w:val="110"/>
  </w:num>
  <w:num w:numId="164">
    <w:abstractNumId w:val="68"/>
  </w:num>
  <w:num w:numId="165">
    <w:abstractNumId w:val="155"/>
  </w:num>
  <w:num w:numId="166">
    <w:abstractNumId w:val="163"/>
  </w:num>
  <w:num w:numId="167">
    <w:abstractNumId w:val="82"/>
  </w:num>
  <w:num w:numId="168">
    <w:abstractNumId w:val="45"/>
  </w:num>
  <w:num w:numId="169">
    <w:abstractNumId w:val="74"/>
  </w:num>
  <w:num w:numId="170">
    <w:abstractNumId w:val="212"/>
  </w:num>
  <w:num w:numId="171">
    <w:abstractNumId w:val="265"/>
  </w:num>
  <w:num w:numId="172">
    <w:abstractNumId w:val="309"/>
  </w:num>
  <w:num w:numId="173">
    <w:abstractNumId w:val="197"/>
  </w:num>
  <w:num w:numId="174">
    <w:abstractNumId w:val="253"/>
  </w:num>
  <w:num w:numId="175">
    <w:abstractNumId w:val="16"/>
  </w:num>
  <w:num w:numId="176">
    <w:abstractNumId w:val="293"/>
  </w:num>
  <w:num w:numId="177">
    <w:abstractNumId w:val="274"/>
  </w:num>
  <w:num w:numId="178">
    <w:abstractNumId w:val="3"/>
  </w:num>
  <w:num w:numId="179">
    <w:abstractNumId w:val="314"/>
  </w:num>
  <w:num w:numId="180">
    <w:abstractNumId w:val="116"/>
  </w:num>
  <w:num w:numId="181">
    <w:abstractNumId w:val="154"/>
  </w:num>
  <w:num w:numId="182">
    <w:abstractNumId w:val="235"/>
  </w:num>
  <w:num w:numId="183">
    <w:abstractNumId w:val="198"/>
  </w:num>
  <w:num w:numId="184">
    <w:abstractNumId w:val="142"/>
  </w:num>
  <w:num w:numId="185">
    <w:abstractNumId w:val="46"/>
  </w:num>
  <w:num w:numId="186">
    <w:abstractNumId w:val="94"/>
  </w:num>
  <w:num w:numId="187">
    <w:abstractNumId w:val="215"/>
  </w:num>
  <w:num w:numId="188">
    <w:abstractNumId w:val="37"/>
  </w:num>
  <w:num w:numId="189">
    <w:abstractNumId w:val="31"/>
  </w:num>
  <w:num w:numId="190">
    <w:abstractNumId w:val="90"/>
  </w:num>
  <w:num w:numId="191">
    <w:abstractNumId w:val="17"/>
  </w:num>
  <w:num w:numId="192">
    <w:abstractNumId w:val="244"/>
  </w:num>
  <w:num w:numId="193">
    <w:abstractNumId w:val="221"/>
  </w:num>
  <w:num w:numId="194">
    <w:abstractNumId w:val="254"/>
  </w:num>
  <w:num w:numId="195">
    <w:abstractNumId w:val="223"/>
  </w:num>
  <w:num w:numId="196">
    <w:abstractNumId w:val="24"/>
  </w:num>
  <w:num w:numId="197">
    <w:abstractNumId w:val="302"/>
  </w:num>
  <w:num w:numId="198">
    <w:abstractNumId w:val="59"/>
  </w:num>
  <w:num w:numId="199">
    <w:abstractNumId w:val="29"/>
  </w:num>
  <w:num w:numId="200">
    <w:abstractNumId w:val="268"/>
  </w:num>
  <w:num w:numId="201">
    <w:abstractNumId w:val="260"/>
  </w:num>
  <w:num w:numId="202">
    <w:abstractNumId w:val="286"/>
  </w:num>
  <w:num w:numId="203">
    <w:abstractNumId w:val="57"/>
  </w:num>
  <w:num w:numId="204">
    <w:abstractNumId w:val="69"/>
  </w:num>
  <w:num w:numId="205">
    <w:abstractNumId w:val="49"/>
  </w:num>
  <w:num w:numId="206">
    <w:abstractNumId w:val="99"/>
  </w:num>
  <w:num w:numId="207">
    <w:abstractNumId w:val="216"/>
  </w:num>
  <w:num w:numId="208">
    <w:abstractNumId w:val="313"/>
  </w:num>
  <w:num w:numId="209">
    <w:abstractNumId w:val="328"/>
  </w:num>
  <w:num w:numId="210">
    <w:abstractNumId w:val="318"/>
  </w:num>
  <w:num w:numId="211">
    <w:abstractNumId w:val="105"/>
  </w:num>
  <w:num w:numId="212">
    <w:abstractNumId w:val="183"/>
  </w:num>
  <w:num w:numId="213">
    <w:abstractNumId w:val="165"/>
  </w:num>
  <w:num w:numId="214">
    <w:abstractNumId w:val="207"/>
  </w:num>
  <w:num w:numId="215">
    <w:abstractNumId w:val="297"/>
  </w:num>
  <w:num w:numId="216">
    <w:abstractNumId w:val="86"/>
  </w:num>
  <w:num w:numId="217">
    <w:abstractNumId w:val="92"/>
  </w:num>
  <w:num w:numId="218">
    <w:abstractNumId w:val="333"/>
  </w:num>
  <w:num w:numId="219">
    <w:abstractNumId w:val="194"/>
  </w:num>
  <w:num w:numId="220">
    <w:abstractNumId w:val="295"/>
  </w:num>
  <w:num w:numId="221">
    <w:abstractNumId w:val="179"/>
  </w:num>
  <w:num w:numId="222">
    <w:abstractNumId w:val="177"/>
  </w:num>
  <w:num w:numId="223">
    <w:abstractNumId w:val="306"/>
  </w:num>
  <w:num w:numId="224">
    <w:abstractNumId w:val="329"/>
  </w:num>
  <w:num w:numId="225">
    <w:abstractNumId w:val="225"/>
  </w:num>
  <w:num w:numId="226">
    <w:abstractNumId w:val="220"/>
  </w:num>
  <w:num w:numId="227">
    <w:abstractNumId w:val="73"/>
  </w:num>
  <w:num w:numId="228">
    <w:abstractNumId w:val="152"/>
  </w:num>
  <w:num w:numId="229">
    <w:abstractNumId w:val="330"/>
  </w:num>
  <w:num w:numId="230">
    <w:abstractNumId w:val="200"/>
  </w:num>
  <w:num w:numId="231">
    <w:abstractNumId w:val="231"/>
  </w:num>
  <w:num w:numId="232">
    <w:abstractNumId w:val="140"/>
  </w:num>
  <w:num w:numId="233">
    <w:abstractNumId w:val="232"/>
  </w:num>
  <w:num w:numId="234">
    <w:abstractNumId w:val="224"/>
  </w:num>
  <w:num w:numId="235">
    <w:abstractNumId w:val="144"/>
  </w:num>
  <w:num w:numId="236">
    <w:abstractNumId w:val="123"/>
  </w:num>
  <w:num w:numId="237">
    <w:abstractNumId w:val="234"/>
  </w:num>
  <w:num w:numId="238">
    <w:abstractNumId w:val="193"/>
  </w:num>
  <w:num w:numId="239">
    <w:abstractNumId w:val="136"/>
  </w:num>
  <w:num w:numId="240">
    <w:abstractNumId w:val="292"/>
  </w:num>
  <w:num w:numId="241">
    <w:abstractNumId w:val="95"/>
  </w:num>
  <w:num w:numId="242">
    <w:abstractNumId w:val="239"/>
  </w:num>
  <w:num w:numId="243">
    <w:abstractNumId w:val="291"/>
  </w:num>
  <w:num w:numId="244">
    <w:abstractNumId w:val="304"/>
  </w:num>
  <w:num w:numId="245">
    <w:abstractNumId w:val="66"/>
  </w:num>
  <w:num w:numId="246">
    <w:abstractNumId w:val="20"/>
  </w:num>
  <w:num w:numId="247">
    <w:abstractNumId w:val="7"/>
  </w:num>
  <w:num w:numId="248">
    <w:abstractNumId w:val="111"/>
  </w:num>
  <w:num w:numId="249">
    <w:abstractNumId w:val="33"/>
  </w:num>
  <w:num w:numId="250">
    <w:abstractNumId w:val="201"/>
  </w:num>
  <w:num w:numId="251">
    <w:abstractNumId w:val="56"/>
  </w:num>
  <w:num w:numId="252">
    <w:abstractNumId w:val="277"/>
  </w:num>
  <w:num w:numId="253">
    <w:abstractNumId w:val="72"/>
  </w:num>
  <w:num w:numId="254">
    <w:abstractNumId w:val="52"/>
  </w:num>
  <w:num w:numId="255">
    <w:abstractNumId w:val="40"/>
  </w:num>
  <w:num w:numId="256">
    <w:abstractNumId w:val="196"/>
  </w:num>
  <w:num w:numId="257">
    <w:abstractNumId w:val="195"/>
  </w:num>
  <w:num w:numId="258">
    <w:abstractNumId w:val="250"/>
  </w:num>
  <w:num w:numId="259">
    <w:abstractNumId w:val="266"/>
  </w:num>
  <w:num w:numId="260">
    <w:abstractNumId w:val="319"/>
  </w:num>
  <w:num w:numId="261">
    <w:abstractNumId w:val="133"/>
  </w:num>
  <w:num w:numId="262">
    <w:abstractNumId w:val="227"/>
  </w:num>
  <w:num w:numId="263">
    <w:abstractNumId w:val="252"/>
  </w:num>
  <w:num w:numId="264">
    <w:abstractNumId w:val="280"/>
  </w:num>
  <w:num w:numId="265">
    <w:abstractNumId w:val="43"/>
  </w:num>
  <w:num w:numId="266">
    <w:abstractNumId w:val="96"/>
  </w:num>
  <w:num w:numId="267">
    <w:abstractNumId w:val="102"/>
  </w:num>
  <w:num w:numId="268">
    <w:abstractNumId w:val="308"/>
  </w:num>
  <w:num w:numId="269">
    <w:abstractNumId w:val="157"/>
  </w:num>
  <w:num w:numId="270">
    <w:abstractNumId w:val="279"/>
  </w:num>
  <w:num w:numId="271">
    <w:abstractNumId w:val="287"/>
  </w:num>
  <w:num w:numId="272">
    <w:abstractNumId w:val="247"/>
  </w:num>
  <w:num w:numId="273">
    <w:abstractNumId w:val="202"/>
  </w:num>
  <w:num w:numId="274">
    <w:abstractNumId w:val="320"/>
  </w:num>
  <w:num w:numId="275">
    <w:abstractNumId w:val="71"/>
  </w:num>
  <w:num w:numId="276">
    <w:abstractNumId w:val="206"/>
  </w:num>
  <w:num w:numId="277">
    <w:abstractNumId w:val="271"/>
  </w:num>
  <w:num w:numId="278">
    <w:abstractNumId w:val="79"/>
  </w:num>
  <w:num w:numId="279">
    <w:abstractNumId w:val="300"/>
  </w:num>
  <w:num w:numId="280">
    <w:abstractNumId w:val="28"/>
  </w:num>
  <w:num w:numId="281">
    <w:abstractNumId w:val="336"/>
  </w:num>
  <w:num w:numId="282">
    <w:abstractNumId w:val="171"/>
  </w:num>
  <w:num w:numId="283">
    <w:abstractNumId w:val="67"/>
  </w:num>
  <w:num w:numId="284">
    <w:abstractNumId w:val="9"/>
  </w:num>
  <w:num w:numId="285">
    <w:abstractNumId w:val="199"/>
  </w:num>
  <w:num w:numId="286">
    <w:abstractNumId w:val="204"/>
  </w:num>
  <w:num w:numId="287">
    <w:abstractNumId w:val="246"/>
  </w:num>
  <w:num w:numId="288">
    <w:abstractNumId w:val="84"/>
  </w:num>
  <w:num w:numId="289">
    <w:abstractNumId w:val="298"/>
  </w:num>
  <w:num w:numId="290">
    <w:abstractNumId w:val="166"/>
  </w:num>
  <w:num w:numId="291">
    <w:abstractNumId w:val="151"/>
  </w:num>
  <w:num w:numId="292">
    <w:abstractNumId w:val="187"/>
  </w:num>
  <w:num w:numId="293">
    <w:abstractNumId w:val="91"/>
  </w:num>
  <w:num w:numId="294">
    <w:abstractNumId w:val="262"/>
  </w:num>
  <w:num w:numId="295">
    <w:abstractNumId w:val="334"/>
  </w:num>
  <w:num w:numId="296">
    <w:abstractNumId w:val="240"/>
  </w:num>
  <w:num w:numId="297">
    <w:abstractNumId w:val="325"/>
  </w:num>
  <w:num w:numId="298">
    <w:abstractNumId w:val="19"/>
  </w:num>
  <w:num w:numId="299">
    <w:abstractNumId w:val="233"/>
  </w:num>
  <w:num w:numId="300">
    <w:abstractNumId w:val="276"/>
  </w:num>
  <w:num w:numId="301">
    <w:abstractNumId w:val="103"/>
  </w:num>
  <w:num w:numId="302">
    <w:abstractNumId w:val="6"/>
  </w:num>
  <w:num w:numId="303">
    <w:abstractNumId w:val="208"/>
  </w:num>
  <w:num w:numId="304">
    <w:abstractNumId w:val="243"/>
  </w:num>
  <w:num w:numId="305">
    <w:abstractNumId w:val="259"/>
  </w:num>
  <w:num w:numId="306">
    <w:abstractNumId w:val="316"/>
  </w:num>
  <w:num w:numId="307">
    <w:abstractNumId w:val="13"/>
  </w:num>
  <w:num w:numId="308">
    <w:abstractNumId w:val="11"/>
  </w:num>
  <w:num w:numId="309">
    <w:abstractNumId w:val="164"/>
  </w:num>
  <w:num w:numId="310">
    <w:abstractNumId w:val="189"/>
  </w:num>
  <w:num w:numId="311">
    <w:abstractNumId w:val="113"/>
  </w:num>
  <w:num w:numId="312">
    <w:abstractNumId w:val="88"/>
  </w:num>
  <w:num w:numId="313">
    <w:abstractNumId w:val="145"/>
  </w:num>
  <w:num w:numId="314">
    <w:abstractNumId w:val="324"/>
  </w:num>
  <w:num w:numId="315">
    <w:abstractNumId w:val="263"/>
  </w:num>
  <w:num w:numId="316">
    <w:abstractNumId w:val="170"/>
  </w:num>
  <w:num w:numId="317">
    <w:abstractNumId w:val="118"/>
  </w:num>
  <w:num w:numId="318">
    <w:abstractNumId w:val="190"/>
  </w:num>
  <w:num w:numId="319">
    <w:abstractNumId w:val="326"/>
  </w:num>
  <w:num w:numId="320">
    <w:abstractNumId w:val="321"/>
  </w:num>
  <w:num w:numId="321">
    <w:abstractNumId w:val="26"/>
  </w:num>
  <w:num w:numId="322">
    <w:abstractNumId w:val="186"/>
  </w:num>
  <w:num w:numId="323">
    <w:abstractNumId w:val="130"/>
  </w:num>
  <w:num w:numId="324">
    <w:abstractNumId w:val="119"/>
  </w:num>
  <w:num w:numId="325">
    <w:abstractNumId w:val="0"/>
  </w:num>
  <w:num w:numId="326">
    <w:abstractNumId w:val="25"/>
  </w:num>
  <w:num w:numId="327">
    <w:abstractNumId w:val="218"/>
  </w:num>
  <w:num w:numId="328">
    <w:abstractNumId w:val="63"/>
  </w:num>
  <w:num w:numId="329">
    <w:abstractNumId w:val="173"/>
  </w:num>
  <w:num w:numId="330">
    <w:abstractNumId w:val="290"/>
  </w:num>
  <w:num w:numId="331">
    <w:abstractNumId w:val="115"/>
  </w:num>
  <w:num w:numId="332">
    <w:abstractNumId w:val="256"/>
  </w:num>
  <w:num w:numId="333">
    <w:abstractNumId w:val="101"/>
  </w:num>
  <w:num w:numId="334">
    <w:abstractNumId w:val="53"/>
  </w:num>
  <w:num w:numId="335">
    <w:abstractNumId w:val="36"/>
  </w:num>
  <w:num w:numId="336">
    <w:abstractNumId w:val="141"/>
  </w:num>
  <w:num w:numId="337">
    <w:abstractNumId w:val="305"/>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activeWritingStyle w:appName="MSWord" w:lang="es-CL" w:vendorID="64" w:dllVersion="0" w:nlCheck="1" w:checkStyle="0"/>
  <w:activeWritingStyle w:appName="MSWord" w:lang="es-MX" w:vendorID="64" w:dllVersion="0" w:nlCheck="1" w:checkStyle="0"/>
  <w:activeWritingStyle w:appName="MSWord" w:lang="es-ES" w:vendorID="64" w:dllVersion="131078" w:nlCheck="1" w:checkStyle="0"/>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25A"/>
    <w:rsid w:val="000072E9"/>
    <w:rsid w:val="00010D42"/>
    <w:rsid w:val="00011E47"/>
    <w:rsid w:val="00013DF5"/>
    <w:rsid w:val="00021D39"/>
    <w:rsid w:val="00024B9A"/>
    <w:rsid w:val="0002610C"/>
    <w:rsid w:val="0003191B"/>
    <w:rsid w:val="000331B2"/>
    <w:rsid w:val="00047896"/>
    <w:rsid w:val="00052051"/>
    <w:rsid w:val="00055553"/>
    <w:rsid w:val="00056F4C"/>
    <w:rsid w:val="0006364E"/>
    <w:rsid w:val="0006418B"/>
    <w:rsid w:val="000643B3"/>
    <w:rsid w:val="00065DA6"/>
    <w:rsid w:val="0007029F"/>
    <w:rsid w:val="000774BA"/>
    <w:rsid w:val="00083217"/>
    <w:rsid w:val="0008339C"/>
    <w:rsid w:val="00090F64"/>
    <w:rsid w:val="00092A2A"/>
    <w:rsid w:val="0009366D"/>
    <w:rsid w:val="000A3AC4"/>
    <w:rsid w:val="000A7936"/>
    <w:rsid w:val="000B65B8"/>
    <w:rsid w:val="000C441F"/>
    <w:rsid w:val="000C78A7"/>
    <w:rsid w:val="000D5505"/>
    <w:rsid w:val="000E1041"/>
    <w:rsid w:val="000E30C3"/>
    <w:rsid w:val="000E4B5E"/>
    <w:rsid w:val="000E7D87"/>
    <w:rsid w:val="000F1BDC"/>
    <w:rsid w:val="000F5566"/>
    <w:rsid w:val="001107BD"/>
    <w:rsid w:val="00110FBA"/>
    <w:rsid w:val="00114945"/>
    <w:rsid w:val="001151A7"/>
    <w:rsid w:val="00115D73"/>
    <w:rsid w:val="0012677B"/>
    <w:rsid w:val="00133E81"/>
    <w:rsid w:val="0013763B"/>
    <w:rsid w:val="00154CCB"/>
    <w:rsid w:val="0016215A"/>
    <w:rsid w:val="00172421"/>
    <w:rsid w:val="00184385"/>
    <w:rsid w:val="0018649C"/>
    <w:rsid w:val="001924DA"/>
    <w:rsid w:val="0019429F"/>
    <w:rsid w:val="00194AB3"/>
    <w:rsid w:val="00194BD0"/>
    <w:rsid w:val="001A02B7"/>
    <w:rsid w:val="001A6A42"/>
    <w:rsid w:val="001B1882"/>
    <w:rsid w:val="001B6037"/>
    <w:rsid w:val="001B6D46"/>
    <w:rsid w:val="001C4E02"/>
    <w:rsid w:val="001C592C"/>
    <w:rsid w:val="001C62B9"/>
    <w:rsid w:val="001D79E9"/>
    <w:rsid w:val="001D7BB4"/>
    <w:rsid w:val="001E3380"/>
    <w:rsid w:val="001F0913"/>
    <w:rsid w:val="001F3698"/>
    <w:rsid w:val="001F6F75"/>
    <w:rsid w:val="001F762B"/>
    <w:rsid w:val="001F7C5E"/>
    <w:rsid w:val="00201063"/>
    <w:rsid w:val="002036E3"/>
    <w:rsid w:val="00207E34"/>
    <w:rsid w:val="00213D6F"/>
    <w:rsid w:val="002147D5"/>
    <w:rsid w:val="002152C7"/>
    <w:rsid w:val="00215306"/>
    <w:rsid w:val="00217201"/>
    <w:rsid w:val="00220B3A"/>
    <w:rsid w:val="002240E5"/>
    <w:rsid w:val="002253A9"/>
    <w:rsid w:val="00225E16"/>
    <w:rsid w:val="00234EC0"/>
    <w:rsid w:val="002373C9"/>
    <w:rsid w:val="00237EE5"/>
    <w:rsid w:val="002443D2"/>
    <w:rsid w:val="00247FD6"/>
    <w:rsid w:val="00254F79"/>
    <w:rsid w:val="002614AE"/>
    <w:rsid w:val="002659E2"/>
    <w:rsid w:val="00267D96"/>
    <w:rsid w:val="00270E21"/>
    <w:rsid w:val="002751DA"/>
    <w:rsid w:val="0028187C"/>
    <w:rsid w:val="002939D1"/>
    <w:rsid w:val="002A25EF"/>
    <w:rsid w:val="002A39A9"/>
    <w:rsid w:val="002B2178"/>
    <w:rsid w:val="002B334E"/>
    <w:rsid w:val="002B3E46"/>
    <w:rsid w:val="002C1855"/>
    <w:rsid w:val="002C2437"/>
    <w:rsid w:val="002C6E10"/>
    <w:rsid w:val="002D1E7E"/>
    <w:rsid w:val="002D625F"/>
    <w:rsid w:val="002D7F8E"/>
    <w:rsid w:val="002E2995"/>
    <w:rsid w:val="002E2C1D"/>
    <w:rsid w:val="002E6C8A"/>
    <w:rsid w:val="002E6D94"/>
    <w:rsid w:val="002E6F08"/>
    <w:rsid w:val="002E7008"/>
    <w:rsid w:val="002E7500"/>
    <w:rsid w:val="002F006D"/>
    <w:rsid w:val="002F09CE"/>
    <w:rsid w:val="003005B3"/>
    <w:rsid w:val="00301A11"/>
    <w:rsid w:val="00312E1E"/>
    <w:rsid w:val="00314A24"/>
    <w:rsid w:val="00317489"/>
    <w:rsid w:val="00320116"/>
    <w:rsid w:val="00320275"/>
    <w:rsid w:val="00320424"/>
    <w:rsid w:val="00323957"/>
    <w:rsid w:val="00327860"/>
    <w:rsid w:val="0033025E"/>
    <w:rsid w:val="0033412E"/>
    <w:rsid w:val="0034377C"/>
    <w:rsid w:val="00357E08"/>
    <w:rsid w:val="00361AE9"/>
    <w:rsid w:val="00361BE7"/>
    <w:rsid w:val="00363829"/>
    <w:rsid w:val="00380559"/>
    <w:rsid w:val="00383D87"/>
    <w:rsid w:val="0038410E"/>
    <w:rsid w:val="00384191"/>
    <w:rsid w:val="003842CA"/>
    <w:rsid w:val="00384460"/>
    <w:rsid w:val="00384A8F"/>
    <w:rsid w:val="00385805"/>
    <w:rsid w:val="00387286"/>
    <w:rsid w:val="0039038E"/>
    <w:rsid w:val="00391E26"/>
    <w:rsid w:val="00392A77"/>
    <w:rsid w:val="00393D08"/>
    <w:rsid w:val="00395AEC"/>
    <w:rsid w:val="00396051"/>
    <w:rsid w:val="003A1E06"/>
    <w:rsid w:val="003A326B"/>
    <w:rsid w:val="003A7948"/>
    <w:rsid w:val="003A7952"/>
    <w:rsid w:val="003B44C4"/>
    <w:rsid w:val="003C147A"/>
    <w:rsid w:val="003C14B3"/>
    <w:rsid w:val="003D5DB0"/>
    <w:rsid w:val="003D7C80"/>
    <w:rsid w:val="003E0DEE"/>
    <w:rsid w:val="003E28D2"/>
    <w:rsid w:val="003E3423"/>
    <w:rsid w:val="003E4280"/>
    <w:rsid w:val="003E5403"/>
    <w:rsid w:val="003E6224"/>
    <w:rsid w:val="003E79D7"/>
    <w:rsid w:val="003F5B2E"/>
    <w:rsid w:val="003F6A0D"/>
    <w:rsid w:val="004008D7"/>
    <w:rsid w:val="00402673"/>
    <w:rsid w:val="004046E5"/>
    <w:rsid w:val="004102DB"/>
    <w:rsid w:val="00414770"/>
    <w:rsid w:val="004153F0"/>
    <w:rsid w:val="00415A7D"/>
    <w:rsid w:val="0042108E"/>
    <w:rsid w:val="00425267"/>
    <w:rsid w:val="00431E7C"/>
    <w:rsid w:val="00432B0C"/>
    <w:rsid w:val="0043531D"/>
    <w:rsid w:val="00436E5B"/>
    <w:rsid w:val="0044025A"/>
    <w:rsid w:val="00441464"/>
    <w:rsid w:val="004426CE"/>
    <w:rsid w:val="00445768"/>
    <w:rsid w:val="00471BB2"/>
    <w:rsid w:val="00472885"/>
    <w:rsid w:val="0047446B"/>
    <w:rsid w:val="00476759"/>
    <w:rsid w:val="0048744D"/>
    <w:rsid w:val="00497BBE"/>
    <w:rsid w:val="004D0D63"/>
    <w:rsid w:val="004D271D"/>
    <w:rsid w:val="004D40D0"/>
    <w:rsid w:val="004D4AC1"/>
    <w:rsid w:val="004D6C74"/>
    <w:rsid w:val="004D78B7"/>
    <w:rsid w:val="004E009F"/>
    <w:rsid w:val="004E04FC"/>
    <w:rsid w:val="004E1CC1"/>
    <w:rsid w:val="004E2195"/>
    <w:rsid w:val="004E2249"/>
    <w:rsid w:val="004E42A3"/>
    <w:rsid w:val="004E5983"/>
    <w:rsid w:val="004E5EF9"/>
    <w:rsid w:val="004E616A"/>
    <w:rsid w:val="004F0B83"/>
    <w:rsid w:val="004F1488"/>
    <w:rsid w:val="004F5FA7"/>
    <w:rsid w:val="004F750B"/>
    <w:rsid w:val="00506182"/>
    <w:rsid w:val="00515D73"/>
    <w:rsid w:val="00522039"/>
    <w:rsid w:val="00522BCA"/>
    <w:rsid w:val="0052355E"/>
    <w:rsid w:val="00527D49"/>
    <w:rsid w:val="00530F1B"/>
    <w:rsid w:val="005317FD"/>
    <w:rsid w:val="00532CE0"/>
    <w:rsid w:val="005331EB"/>
    <w:rsid w:val="00533E64"/>
    <w:rsid w:val="00534B12"/>
    <w:rsid w:val="00534C96"/>
    <w:rsid w:val="00540E21"/>
    <w:rsid w:val="005414DC"/>
    <w:rsid w:val="00543F19"/>
    <w:rsid w:val="0054455B"/>
    <w:rsid w:val="00547A80"/>
    <w:rsid w:val="0055270C"/>
    <w:rsid w:val="00556D78"/>
    <w:rsid w:val="0056035E"/>
    <w:rsid w:val="00561B34"/>
    <w:rsid w:val="00566556"/>
    <w:rsid w:val="00570277"/>
    <w:rsid w:val="0057109E"/>
    <w:rsid w:val="005751FD"/>
    <w:rsid w:val="005A6543"/>
    <w:rsid w:val="005A6728"/>
    <w:rsid w:val="005B1250"/>
    <w:rsid w:val="005C2C50"/>
    <w:rsid w:val="005C49CE"/>
    <w:rsid w:val="005C7199"/>
    <w:rsid w:val="005D3D26"/>
    <w:rsid w:val="005E1648"/>
    <w:rsid w:val="005E39AD"/>
    <w:rsid w:val="005E3A8F"/>
    <w:rsid w:val="005E5612"/>
    <w:rsid w:val="005F0F73"/>
    <w:rsid w:val="005F4581"/>
    <w:rsid w:val="005F61EA"/>
    <w:rsid w:val="00603DB0"/>
    <w:rsid w:val="00605559"/>
    <w:rsid w:val="00607D70"/>
    <w:rsid w:val="00615A17"/>
    <w:rsid w:val="0062470F"/>
    <w:rsid w:val="00626EC5"/>
    <w:rsid w:val="00642D22"/>
    <w:rsid w:val="00645705"/>
    <w:rsid w:val="006474E5"/>
    <w:rsid w:val="00650265"/>
    <w:rsid w:val="00651952"/>
    <w:rsid w:val="0065763B"/>
    <w:rsid w:val="0066074C"/>
    <w:rsid w:val="006611EF"/>
    <w:rsid w:val="00665FD4"/>
    <w:rsid w:val="00666C06"/>
    <w:rsid w:val="00677CAA"/>
    <w:rsid w:val="00680496"/>
    <w:rsid w:val="0068306C"/>
    <w:rsid w:val="00684D4F"/>
    <w:rsid w:val="00692683"/>
    <w:rsid w:val="00692DC1"/>
    <w:rsid w:val="006937B6"/>
    <w:rsid w:val="0069638C"/>
    <w:rsid w:val="006967EF"/>
    <w:rsid w:val="006968CF"/>
    <w:rsid w:val="00697504"/>
    <w:rsid w:val="006979C2"/>
    <w:rsid w:val="006A0445"/>
    <w:rsid w:val="006A2E8A"/>
    <w:rsid w:val="006A6D31"/>
    <w:rsid w:val="006B1A9A"/>
    <w:rsid w:val="006B25DE"/>
    <w:rsid w:val="006B3992"/>
    <w:rsid w:val="006B75F5"/>
    <w:rsid w:val="006C23DE"/>
    <w:rsid w:val="006C4AD6"/>
    <w:rsid w:val="006D3136"/>
    <w:rsid w:val="006D4C8C"/>
    <w:rsid w:val="006E0278"/>
    <w:rsid w:val="006E1799"/>
    <w:rsid w:val="006E3B80"/>
    <w:rsid w:val="006E3D27"/>
    <w:rsid w:val="006E43B0"/>
    <w:rsid w:val="006F0F75"/>
    <w:rsid w:val="006F2DAD"/>
    <w:rsid w:val="006F3BA6"/>
    <w:rsid w:val="006F6E49"/>
    <w:rsid w:val="00701B6F"/>
    <w:rsid w:val="00701E9C"/>
    <w:rsid w:val="007037D8"/>
    <w:rsid w:val="00705570"/>
    <w:rsid w:val="0071012E"/>
    <w:rsid w:val="007101E2"/>
    <w:rsid w:val="00712652"/>
    <w:rsid w:val="00712706"/>
    <w:rsid w:val="00713140"/>
    <w:rsid w:val="00713E08"/>
    <w:rsid w:val="00713F00"/>
    <w:rsid w:val="00713FA7"/>
    <w:rsid w:val="00714F25"/>
    <w:rsid w:val="0072431D"/>
    <w:rsid w:val="00724D8B"/>
    <w:rsid w:val="00730D27"/>
    <w:rsid w:val="00746828"/>
    <w:rsid w:val="00750386"/>
    <w:rsid w:val="00751E46"/>
    <w:rsid w:val="0076754E"/>
    <w:rsid w:val="00767615"/>
    <w:rsid w:val="00767FDB"/>
    <w:rsid w:val="0077490A"/>
    <w:rsid w:val="00777C1A"/>
    <w:rsid w:val="007800D8"/>
    <w:rsid w:val="00792F27"/>
    <w:rsid w:val="007B1D60"/>
    <w:rsid w:val="007B4E3C"/>
    <w:rsid w:val="007C0D66"/>
    <w:rsid w:val="007C11CA"/>
    <w:rsid w:val="007C46CD"/>
    <w:rsid w:val="007D2315"/>
    <w:rsid w:val="007D30C2"/>
    <w:rsid w:val="007D3AEB"/>
    <w:rsid w:val="007D7302"/>
    <w:rsid w:val="007E3BB2"/>
    <w:rsid w:val="007E3DA5"/>
    <w:rsid w:val="007E4121"/>
    <w:rsid w:val="007E64A9"/>
    <w:rsid w:val="007E794C"/>
    <w:rsid w:val="007F47C3"/>
    <w:rsid w:val="007F7BE6"/>
    <w:rsid w:val="00801AD6"/>
    <w:rsid w:val="0080331A"/>
    <w:rsid w:val="00804303"/>
    <w:rsid w:val="00812BE6"/>
    <w:rsid w:val="00814916"/>
    <w:rsid w:val="00816341"/>
    <w:rsid w:val="00823534"/>
    <w:rsid w:val="008236FF"/>
    <w:rsid w:val="008259D6"/>
    <w:rsid w:val="008259F8"/>
    <w:rsid w:val="00832B2B"/>
    <w:rsid w:val="00837E84"/>
    <w:rsid w:val="0084251E"/>
    <w:rsid w:val="008428C9"/>
    <w:rsid w:val="008433F9"/>
    <w:rsid w:val="00843A48"/>
    <w:rsid w:val="0084458D"/>
    <w:rsid w:val="00851E8A"/>
    <w:rsid w:val="00863B30"/>
    <w:rsid w:val="00863EA4"/>
    <w:rsid w:val="00871FD1"/>
    <w:rsid w:val="00877618"/>
    <w:rsid w:val="00884A99"/>
    <w:rsid w:val="00885EBA"/>
    <w:rsid w:val="00886033"/>
    <w:rsid w:val="00887094"/>
    <w:rsid w:val="008916A9"/>
    <w:rsid w:val="008922A7"/>
    <w:rsid w:val="00892E50"/>
    <w:rsid w:val="008A3742"/>
    <w:rsid w:val="008B6800"/>
    <w:rsid w:val="008C3B71"/>
    <w:rsid w:val="008C4CD5"/>
    <w:rsid w:val="008D100B"/>
    <w:rsid w:val="008D35DA"/>
    <w:rsid w:val="008D64F5"/>
    <w:rsid w:val="008E5B1D"/>
    <w:rsid w:val="008F2AED"/>
    <w:rsid w:val="008F315F"/>
    <w:rsid w:val="008F459A"/>
    <w:rsid w:val="00900B78"/>
    <w:rsid w:val="00904F70"/>
    <w:rsid w:val="00905041"/>
    <w:rsid w:val="009136B9"/>
    <w:rsid w:val="009142D4"/>
    <w:rsid w:val="00925CD7"/>
    <w:rsid w:val="009335BF"/>
    <w:rsid w:val="00934676"/>
    <w:rsid w:val="00934FB6"/>
    <w:rsid w:val="00935851"/>
    <w:rsid w:val="00942E56"/>
    <w:rsid w:val="009435C0"/>
    <w:rsid w:val="00947081"/>
    <w:rsid w:val="0094749E"/>
    <w:rsid w:val="00952B11"/>
    <w:rsid w:val="009533B4"/>
    <w:rsid w:val="00954492"/>
    <w:rsid w:val="009562AA"/>
    <w:rsid w:val="0096087E"/>
    <w:rsid w:val="00964144"/>
    <w:rsid w:val="00967282"/>
    <w:rsid w:val="00967820"/>
    <w:rsid w:val="00976330"/>
    <w:rsid w:val="009812D6"/>
    <w:rsid w:val="00982528"/>
    <w:rsid w:val="0098271F"/>
    <w:rsid w:val="00983239"/>
    <w:rsid w:val="00997672"/>
    <w:rsid w:val="009A4051"/>
    <w:rsid w:val="009B12FB"/>
    <w:rsid w:val="009B2B92"/>
    <w:rsid w:val="009B373E"/>
    <w:rsid w:val="009B6242"/>
    <w:rsid w:val="009C0D9C"/>
    <w:rsid w:val="009E5797"/>
    <w:rsid w:val="009E7B4F"/>
    <w:rsid w:val="009F2F4E"/>
    <w:rsid w:val="009F4A4F"/>
    <w:rsid w:val="009F77CB"/>
    <w:rsid w:val="00A03175"/>
    <w:rsid w:val="00A05795"/>
    <w:rsid w:val="00A1004F"/>
    <w:rsid w:val="00A1354A"/>
    <w:rsid w:val="00A15A5D"/>
    <w:rsid w:val="00A226E8"/>
    <w:rsid w:val="00A324BF"/>
    <w:rsid w:val="00A3251A"/>
    <w:rsid w:val="00A35E8C"/>
    <w:rsid w:val="00A36E2F"/>
    <w:rsid w:val="00A375ED"/>
    <w:rsid w:val="00A37CB0"/>
    <w:rsid w:val="00A50B12"/>
    <w:rsid w:val="00A72A12"/>
    <w:rsid w:val="00A7323E"/>
    <w:rsid w:val="00A758F6"/>
    <w:rsid w:val="00A77C81"/>
    <w:rsid w:val="00A81202"/>
    <w:rsid w:val="00A8271B"/>
    <w:rsid w:val="00A82EEE"/>
    <w:rsid w:val="00A843C4"/>
    <w:rsid w:val="00A976E1"/>
    <w:rsid w:val="00AA7A6B"/>
    <w:rsid w:val="00AB44D7"/>
    <w:rsid w:val="00AB56F2"/>
    <w:rsid w:val="00AB7DDC"/>
    <w:rsid w:val="00AC1E83"/>
    <w:rsid w:val="00AC2427"/>
    <w:rsid w:val="00AC29F7"/>
    <w:rsid w:val="00AE2C32"/>
    <w:rsid w:val="00AF31D2"/>
    <w:rsid w:val="00B005F6"/>
    <w:rsid w:val="00B0133B"/>
    <w:rsid w:val="00B013EF"/>
    <w:rsid w:val="00B02BFF"/>
    <w:rsid w:val="00B14579"/>
    <w:rsid w:val="00B152B0"/>
    <w:rsid w:val="00B239DE"/>
    <w:rsid w:val="00B24D74"/>
    <w:rsid w:val="00B36A65"/>
    <w:rsid w:val="00B37CC6"/>
    <w:rsid w:val="00B41279"/>
    <w:rsid w:val="00B45EC0"/>
    <w:rsid w:val="00B46E96"/>
    <w:rsid w:val="00B536DE"/>
    <w:rsid w:val="00B60024"/>
    <w:rsid w:val="00B6123D"/>
    <w:rsid w:val="00B639EB"/>
    <w:rsid w:val="00B64561"/>
    <w:rsid w:val="00B6523C"/>
    <w:rsid w:val="00B75072"/>
    <w:rsid w:val="00B76DA4"/>
    <w:rsid w:val="00B8136C"/>
    <w:rsid w:val="00B839C8"/>
    <w:rsid w:val="00B84F0C"/>
    <w:rsid w:val="00B96CD9"/>
    <w:rsid w:val="00BA6374"/>
    <w:rsid w:val="00BB132D"/>
    <w:rsid w:val="00BB7E02"/>
    <w:rsid w:val="00BC0BE7"/>
    <w:rsid w:val="00BC2ACC"/>
    <w:rsid w:val="00BC6001"/>
    <w:rsid w:val="00BC79AB"/>
    <w:rsid w:val="00BD5133"/>
    <w:rsid w:val="00BD5D40"/>
    <w:rsid w:val="00BD6707"/>
    <w:rsid w:val="00BE4560"/>
    <w:rsid w:val="00BE60A6"/>
    <w:rsid w:val="00BF2B2E"/>
    <w:rsid w:val="00BF30E4"/>
    <w:rsid w:val="00BF462F"/>
    <w:rsid w:val="00C00F84"/>
    <w:rsid w:val="00C03366"/>
    <w:rsid w:val="00C301A5"/>
    <w:rsid w:val="00C30FD0"/>
    <w:rsid w:val="00C333B9"/>
    <w:rsid w:val="00C347DB"/>
    <w:rsid w:val="00C35277"/>
    <w:rsid w:val="00C3625D"/>
    <w:rsid w:val="00C45879"/>
    <w:rsid w:val="00C45E48"/>
    <w:rsid w:val="00C55FBA"/>
    <w:rsid w:val="00C60E2E"/>
    <w:rsid w:val="00C67B57"/>
    <w:rsid w:val="00C73C8F"/>
    <w:rsid w:val="00C747A7"/>
    <w:rsid w:val="00C7515D"/>
    <w:rsid w:val="00C77924"/>
    <w:rsid w:val="00C801C2"/>
    <w:rsid w:val="00C80571"/>
    <w:rsid w:val="00C839E7"/>
    <w:rsid w:val="00C86F7B"/>
    <w:rsid w:val="00C87EBC"/>
    <w:rsid w:val="00C9055B"/>
    <w:rsid w:val="00C91B49"/>
    <w:rsid w:val="00C939C1"/>
    <w:rsid w:val="00C95088"/>
    <w:rsid w:val="00CA3379"/>
    <w:rsid w:val="00CA37A7"/>
    <w:rsid w:val="00CB1576"/>
    <w:rsid w:val="00CB2008"/>
    <w:rsid w:val="00CB382F"/>
    <w:rsid w:val="00CB4393"/>
    <w:rsid w:val="00CC0774"/>
    <w:rsid w:val="00CC26C3"/>
    <w:rsid w:val="00CC4BCC"/>
    <w:rsid w:val="00CE24DD"/>
    <w:rsid w:val="00CE3AFE"/>
    <w:rsid w:val="00CE3B66"/>
    <w:rsid w:val="00CE4B70"/>
    <w:rsid w:val="00CE5D7B"/>
    <w:rsid w:val="00CE7A60"/>
    <w:rsid w:val="00D0059C"/>
    <w:rsid w:val="00D008FB"/>
    <w:rsid w:val="00D01AC8"/>
    <w:rsid w:val="00D01C7D"/>
    <w:rsid w:val="00D054AC"/>
    <w:rsid w:val="00D07765"/>
    <w:rsid w:val="00D11073"/>
    <w:rsid w:val="00D114BF"/>
    <w:rsid w:val="00D166D4"/>
    <w:rsid w:val="00D16E6C"/>
    <w:rsid w:val="00D17321"/>
    <w:rsid w:val="00D20D10"/>
    <w:rsid w:val="00D223D4"/>
    <w:rsid w:val="00D2532F"/>
    <w:rsid w:val="00D27348"/>
    <w:rsid w:val="00D27540"/>
    <w:rsid w:val="00D33AD3"/>
    <w:rsid w:val="00D359AC"/>
    <w:rsid w:val="00D37669"/>
    <w:rsid w:val="00D4296C"/>
    <w:rsid w:val="00D473B7"/>
    <w:rsid w:val="00D50053"/>
    <w:rsid w:val="00D50095"/>
    <w:rsid w:val="00D50FA9"/>
    <w:rsid w:val="00D52719"/>
    <w:rsid w:val="00D53AE2"/>
    <w:rsid w:val="00D5460D"/>
    <w:rsid w:val="00D54936"/>
    <w:rsid w:val="00D55C18"/>
    <w:rsid w:val="00D57A9D"/>
    <w:rsid w:val="00D61355"/>
    <w:rsid w:val="00D6180D"/>
    <w:rsid w:val="00D73363"/>
    <w:rsid w:val="00D7550C"/>
    <w:rsid w:val="00D83C95"/>
    <w:rsid w:val="00D87960"/>
    <w:rsid w:val="00D944A3"/>
    <w:rsid w:val="00D95B13"/>
    <w:rsid w:val="00D96CB5"/>
    <w:rsid w:val="00DA106A"/>
    <w:rsid w:val="00DA35F0"/>
    <w:rsid w:val="00DA4B58"/>
    <w:rsid w:val="00DA5944"/>
    <w:rsid w:val="00DA76C0"/>
    <w:rsid w:val="00DB094C"/>
    <w:rsid w:val="00DB511A"/>
    <w:rsid w:val="00DB7734"/>
    <w:rsid w:val="00DC0E37"/>
    <w:rsid w:val="00DC204D"/>
    <w:rsid w:val="00DC53A3"/>
    <w:rsid w:val="00DC5CFB"/>
    <w:rsid w:val="00DC5D76"/>
    <w:rsid w:val="00DC7889"/>
    <w:rsid w:val="00DD54BE"/>
    <w:rsid w:val="00DD5E13"/>
    <w:rsid w:val="00DF3FCF"/>
    <w:rsid w:val="00DF5493"/>
    <w:rsid w:val="00E03C9C"/>
    <w:rsid w:val="00E077B6"/>
    <w:rsid w:val="00E07EE9"/>
    <w:rsid w:val="00E115BC"/>
    <w:rsid w:val="00E125AA"/>
    <w:rsid w:val="00E15ED5"/>
    <w:rsid w:val="00E1734D"/>
    <w:rsid w:val="00E212FB"/>
    <w:rsid w:val="00E2764F"/>
    <w:rsid w:val="00E31098"/>
    <w:rsid w:val="00E416E2"/>
    <w:rsid w:val="00E4484B"/>
    <w:rsid w:val="00E52B5A"/>
    <w:rsid w:val="00E5458D"/>
    <w:rsid w:val="00E578A8"/>
    <w:rsid w:val="00E607F1"/>
    <w:rsid w:val="00E6636B"/>
    <w:rsid w:val="00E71381"/>
    <w:rsid w:val="00E7214E"/>
    <w:rsid w:val="00E74D6C"/>
    <w:rsid w:val="00E82BDF"/>
    <w:rsid w:val="00E93A6E"/>
    <w:rsid w:val="00E95C9B"/>
    <w:rsid w:val="00EA29DD"/>
    <w:rsid w:val="00EA3963"/>
    <w:rsid w:val="00EA600B"/>
    <w:rsid w:val="00EA64A8"/>
    <w:rsid w:val="00EB2813"/>
    <w:rsid w:val="00EB6ADA"/>
    <w:rsid w:val="00EB7AEB"/>
    <w:rsid w:val="00EC0F4D"/>
    <w:rsid w:val="00ED1A42"/>
    <w:rsid w:val="00ED1DB1"/>
    <w:rsid w:val="00ED43CB"/>
    <w:rsid w:val="00EE074A"/>
    <w:rsid w:val="00EE633C"/>
    <w:rsid w:val="00EF374A"/>
    <w:rsid w:val="00EF590E"/>
    <w:rsid w:val="00EF5E06"/>
    <w:rsid w:val="00F01EF4"/>
    <w:rsid w:val="00F02B02"/>
    <w:rsid w:val="00F05084"/>
    <w:rsid w:val="00F07C01"/>
    <w:rsid w:val="00F20570"/>
    <w:rsid w:val="00F2211A"/>
    <w:rsid w:val="00F24127"/>
    <w:rsid w:val="00F24AFF"/>
    <w:rsid w:val="00F33F03"/>
    <w:rsid w:val="00F36201"/>
    <w:rsid w:val="00F41E2A"/>
    <w:rsid w:val="00F43A75"/>
    <w:rsid w:val="00F45350"/>
    <w:rsid w:val="00F54303"/>
    <w:rsid w:val="00F55ACE"/>
    <w:rsid w:val="00F741FA"/>
    <w:rsid w:val="00F76F8D"/>
    <w:rsid w:val="00F76F9F"/>
    <w:rsid w:val="00F81663"/>
    <w:rsid w:val="00F8260F"/>
    <w:rsid w:val="00F826E4"/>
    <w:rsid w:val="00F82F26"/>
    <w:rsid w:val="00F840EA"/>
    <w:rsid w:val="00F90AE0"/>
    <w:rsid w:val="00F925FF"/>
    <w:rsid w:val="00F95080"/>
    <w:rsid w:val="00F95817"/>
    <w:rsid w:val="00F96573"/>
    <w:rsid w:val="00FA0442"/>
    <w:rsid w:val="00FA11FB"/>
    <w:rsid w:val="00FA1763"/>
    <w:rsid w:val="00FA63C1"/>
    <w:rsid w:val="00FA6E10"/>
    <w:rsid w:val="00FB2CA2"/>
    <w:rsid w:val="00FD47A6"/>
    <w:rsid w:val="00FD5B31"/>
    <w:rsid w:val="00FD64B1"/>
    <w:rsid w:val="00FD79C5"/>
    <w:rsid w:val="00FE1196"/>
    <w:rsid w:val="00FE47CF"/>
    <w:rsid w:val="00FE67DA"/>
    <w:rsid w:val="00FE7FDF"/>
    <w:rsid w:val="00FF358F"/>
    <w:rsid w:val="00FF4035"/>
    <w:rsid w:val="00FF5F2A"/>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0CD2B"/>
  <w15:docId w15:val="{D0664A72-7421-4A11-9B94-8A71CCC0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21" w:right="1009"/>
      <w:jc w:val="center"/>
      <w:outlineLvl w:val="0"/>
    </w:pPr>
    <w:rPr>
      <w:b/>
      <w:bCs/>
      <w:sz w:val="64"/>
      <w:szCs w:val="64"/>
    </w:rPr>
  </w:style>
  <w:style w:type="paragraph" w:styleId="Ttulo2">
    <w:name w:val="heading 2"/>
    <w:basedOn w:val="Normal"/>
    <w:uiPriority w:val="1"/>
    <w:qFormat/>
    <w:pPr>
      <w:ind w:left="525" w:right="1009"/>
      <w:outlineLvl w:val="1"/>
    </w:pPr>
    <w:rPr>
      <w:b/>
      <w:bCs/>
      <w:sz w:val="56"/>
      <w:szCs w:val="56"/>
    </w:rPr>
  </w:style>
  <w:style w:type="paragraph" w:styleId="Ttulo3">
    <w:name w:val="heading 3"/>
    <w:basedOn w:val="Normal"/>
    <w:uiPriority w:val="1"/>
    <w:qFormat/>
    <w:pPr>
      <w:spacing w:before="16"/>
      <w:outlineLvl w:val="2"/>
    </w:pPr>
    <w:rPr>
      <w:rFonts w:ascii="Calibri" w:eastAsia="Calibri" w:hAnsi="Calibri" w:cs="Calibri"/>
      <w:b/>
      <w:bCs/>
      <w:sz w:val="28"/>
      <w:szCs w:val="28"/>
    </w:rPr>
  </w:style>
  <w:style w:type="paragraph" w:styleId="Ttulo4">
    <w:name w:val="heading 4"/>
    <w:basedOn w:val="Normal"/>
    <w:uiPriority w:val="1"/>
    <w:qFormat/>
    <w:pPr>
      <w:spacing w:before="5"/>
      <w:ind w:left="796" w:hanging="360"/>
      <w:outlineLvl w:val="3"/>
    </w:pPr>
    <w:rPr>
      <w:b/>
      <w:bCs/>
      <w:sz w:val="26"/>
      <w:szCs w:val="26"/>
    </w:rPr>
  </w:style>
  <w:style w:type="paragraph" w:styleId="Ttulo5">
    <w:name w:val="heading 5"/>
    <w:basedOn w:val="Normal"/>
    <w:uiPriority w:val="1"/>
    <w:qFormat/>
    <w:pPr>
      <w:ind w:left="350"/>
      <w:outlineLvl w:val="4"/>
    </w:pPr>
    <w:rPr>
      <w:b/>
      <w:bCs/>
      <w:sz w:val="24"/>
      <w:szCs w:val="24"/>
    </w:rPr>
  </w:style>
  <w:style w:type="paragraph" w:styleId="Ttulo6">
    <w:name w:val="heading 6"/>
    <w:basedOn w:val="Normal"/>
    <w:uiPriority w:val="1"/>
    <w:qFormat/>
    <w:pPr>
      <w:ind w:left="388"/>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54" w:hanging="2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72885"/>
    <w:pPr>
      <w:tabs>
        <w:tab w:val="center" w:pos="4419"/>
        <w:tab w:val="right" w:pos="8838"/>
      </w:tabs>
    </w:pPr>
  </w:style>
  <w:style w:type="character" w:customStyle="1" w:styleId="EncabezadoCar">
    <w:name w:val="Encabezado Car"/>
    <w:basedOn w:val="Fuentedeprrafopredeter"/>
    <w:link w:val="Encabezado"/>
    <w:uiPriority w:val="99"/>
    <w:rsid w:val="00472885"/>
    <w:rPr>
      <w:rFonts w:ascii="Times New Roman" w:eastAsia="Times New Roman" w:hAnsi="Times New Roman" w:cs="Times New Roman"/>
      <w:lang w:val="es-ES"/>
    </w:rPr>
  </w:style>
  <w:style w:type="paragraph" w:styleId="Piedepgina">
    <w:name w:val="footer"/>
    <w:basedOn w:val="Normal"/>
    <w:link w:val="PiedepginaCar"/>
    <w:uiPriority w:val="99"/>
    <w:unhideWhenUsed/>
    <w:rsid w:val="00472885"/>
    <w:pPr>
      <w:tabs>
        <w:tab w:val="center" w:pos="4419"/>
        <w:tab w:val="right" w:pos="8838"/>
      </w:tabs>
    </w:pPr>
  </w:style>
  <w:style w:type="character" w:customStyle="1" w:styleId="PiedepginaCar">
    <w:name w:val="Pie de página Car"/>
    <w:basedOn w:val="Fuentedeprrafopredeter"/>
    <w:link w:val="Piedepgina"/>
    <w:uiPriority w:val="99"/>
    <w:rsid w:val="00472885"/>
    <w:rPr>
      <w:rFonts w:ascii="Times New Roman" w:eastAsia="Times New Roman" w:hAnsi="Times New Roman" w:cs="Times New Roman"/>
      <w:lang w:val="es-ES"/>
    </w:rPr>
  </w:style>
  <w:style w:type="paragraph" w:styleId="Listaconvietas">
    <w:name w:val="List Bullet"/>
    <w:basedOn w:val="Normal"/>
    <w:uiPriority w:val="99"/>
    <w:unhideWhenUsed/>
    <w:rsid w:val="00665FD4"/>
    <w:pPr>
      <w:widowControl/>
      <w:numPr>
        <w:numId w:val="325"/>
      </w:numPr>
      <w:autoSpaceDE/>
      <w:autoSpaceDN/>
      <w:spacing w:after="160" w:line="259" w:lineRule="auto"/>
      <w:contextualSpacing/>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D500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0095"/>
    <w:rPr>
      <w:rFonts w:ascii="Segoe UI" w:eastAsia="Times New Roman" w:hAnsi="Segoe UI" w:cs="Segoe UI"/>
      <w:sz w:val="18"/>
      <w:szCs w:val="18"/>
      <w:lang w:val="es-ES"/>
    </w:rPr>
  </w:style>
  <w:style w:type="paragraph" w:styleId="Sinespaciado">
    <w:name w:val="No Spacing"/>
    <w:uiPriority w:val="1"/>
    <w:qFormat/>
    <w:rsid w:val="00133E81"/>
    <w:rPr>
      <w:rFonts w:ascii="Times New Roman" w:eastAsia="Times New Roman" w:hAnsi="Times New Roman" w:cs="Times New Roman"/>
      <w:lang w:val="es-ES"/>
    </w:rPr>
  </w:style>
  <w:style w:type="paragraph" w:styleId="Subttulo">
    <w:name w:val="Subtitle"/>
    <w:basedOn w:val="Normal"/>
    <w:next w:val="Normal"/>
    <w:link w:val="SubttuloCar"/>
    <w:uiPriority w:val="11"/>
    <w:qFormat/>
    <w:rsid w:val="009136B9"/>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es-CL"/>
    </w:rPr>
  </w:style>
  <w:style w:type="character" w:customStyle="1" w:styleId="SubttuloCar">
    <w:name w:val="Subtítulo Car"/>
    <w:basedOn w:val="Fuentedeprrafopredeter"/>
    <w:link w:val="Subttulo"/>
    <w:uiPriority w:val="11"/>
    <w:rsid w:val="009136B9"/>
    <w:rPr>
      <w:rFonts w:eastAsiaTheme="minorEastAsia"/>
      <w:color w:val="5A5A5A" w:themeColor="text1" w:themeTint="A5"/>
      <w:spacing w:val="15"/>
      <w:lang w:val="es-CL"/>
    </w:rPr>
  </w:style>
  <w:style w:type="table" w:styleId="Tablaconcuadrcula">
    <w:name w:val="Table Grid"/>
    <w:basedOn w:val="Tablanormal"/>
    <w:uiPriority w:val="59"/>
    <w:rsid w:val="009136B9"/>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9136B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rececontigo.cl/" TargetMode="External"/><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hyperlink" Target="mailto:Susana.pardo@gmail.com" TargetMode="External"/><Relationship Id="rId84" Type="http://schemas.openxmlformats.org/officeDocument/2006/relationships/footer" Target="footer10.xml"/><Relationship Id="rId138" Type="http://schemas.openxmlformats.org/officeDocument/2006/relationships/footer" Target="footer16.xml"/><Relationship Id="rId107" Type="http://schemas.openxmlformats.org/officeDocument/2006/relationships/image" Target="media/image51.png"/><Relationship Id="rId11" Type="http://schemas.openxmlformats.org/officeDocument/2006/relationships/footer" Target="footer2.xml"/><Relationship Id="rId32" Type="http://schemas.openxmlformats.org/officeDocument/2006/relationships/hyperlink" Target="https://www.monografias.com/Derecho/index.shtml" TargetMode="External"/><Relationship Id="rId53" Type="http://schemas.openxmlformats.org/officeDocument/2006/relationships/hyperlink" Target="mailto:coordinadoraopdthno@gmail.com" TargetMode="External"/><Relationship Id="rId74" Type="http://schemas.openxmlformats.org/officeDocument/2006/relationships/hyperlink" Target="mailto:pabcesfamloscerros@gmail.com" TargetMode="External"/><Relationship Id="rId128" Type="http://schemas.openxmlformats.org/officeDocument/2006/relationships/image" Target="media/image66.png"/><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3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2.jpeg"/><Relationship Id="rId64" Type="http://schemas.openxmlformats.org/officeDocument/2006/relationships/hyperlink" Target="mailto:mendoza.edgardo.r@gmail.com" TargetMode="External"/><Relationship Id="rId69" Type="http://schemas.openxmlformats.org/officeDocument/2006/relationships/hyperlink" Target="mailto:anbelflo@gmail.com" TargetMode="External"/><Relationship Id="rId113" Type="http://schemas.openxmlformats.org/officeDocument/2006/relationships/footer" Target="footer12.xml"/><Relationship Id="rId118" Type="http://schemas.openxmlformats.org/officeDocument/2006/relationships/image" Target="media/image58.jpeg"/><Relationship Id="rId134" Type="http://schemas.openxmlformats.org/officeDocument/2006/relationships/hyperlink" Target="http://www.investigaciones.cl/" TargetMode="External"/><Relationship Id="rId139" Type="http://schemas.openxmlformats.org/officeDocument/2006/relationships/footer" Target="footer17.xml"/><Relationship Id="rId80" Type="http://schemas.openxmlformats.org/officeDocument/2006/relationships/footer" Target="footer8.xml"/><Relationship Id="rId85" Type="http://schemas.openxmlformats.org/officeDocument/2006/relationships/footer" Target="footer11.xml"/><Relationship Id="rId150" Type="http://schemas.openxmlformats.org/officeDocument/2006/relationships/footer" Target="footer19.xml"/><Relationship Id="rId155"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hyperlink" Target="https://www.monografias.com/trabajos12/desorgan/desorgan.shtml" TargetMode="External"/><Relationship Id="rId38" Type="http://schemas.openxmlformats.org/officeDocument/2006/relationships/hyperlink" Target="https://www.monografias.com/trabajos7/perde/perde.shtml" TargetMode="External"/><Relationship Id="rId59" Type="http://schemas.openxmlformats.org/officeDocument/2006/relationships/hyperlink" Target="mailto:ps.preyesn@gmail.com" TargetMode="External"/><Relationship Id="rId103" Type="http://schemas.openxmlformats.org/officeDocument/2006/relationships/image" Target="media/image45.png"/><Relationship Id="rId108" Type="http://schemas.openxmlformats.org/officeDocument/2006/relationships/image" Target="media/image52.png"/><Relationship Id="rId124" Type="http://schemas.openxmlformats.org/officeDocument/2006/relationships/image" Target="media/image63.jpeg"/><Relationship Id="rId129" Type="http://schemas.openxmlformats.org/officeDocument/2006/relationships/image" Target="media/image67.png"/><Relationship Id="rId54" Type="http://schemas.openxmlformats.org/officeDocument/2006/relationships/image" Target="media/image25.png"/><Relationship Id="rId70" Type="http://schemas.openxmlformats.org/officeDocument/2006/relationships/hyperlink" Target="mailto:direccionloscerros@gmail.com" TargetMode="External"/><Relationship Id="rId75" Type="http://schemas.openxmlformats.org/officeDocument/2006/relationships/hyperlink" Target="mailto:carolina.cid@redsalud.gov.cl.com" TargetMode="External"/><Relationship Id="rId91" Type="http://schemas.openxmlformats.org/officeDocument/2006/relationships/image" Target="media/image33.png"/><Relationship Id="rId96" Type="http://schemas.openxmlformats.org/officeDocument/2006/relationships/image" Target="media/image38.png"/><Relationship Id="rId140" Type="http://schemas.openxmlformats.org/officeDocument/2006/relationships/image" Target="media/image72.jpeg"/><Relationship Id="rId145"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3.png"/><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footer" Target="footer5.xml"/><Relationship Id="rId60" Type="http://schemas.openxmlformats.org/officeDocument/2006/relationships/hyperlink" Target="mailto:esteaguayo@gmail.com" TargetMode="External"/><Relationship Id="rId65" Type="http://schemas.openxmlformats.org/officeDocument/2006/relationships/hyperlink" Target="mailto:cesfamalcaldeleocanportus@gmail.com" TargetMode="External"/><Relationship Id="rId81" Type="http://schemas.openxmlformats.org/officeDocument/2006/relationships/image" Target="media/image26.jpeg"/><Relationship Id="rId86" Type="http://schemas.openxmlformats.org/officeDocument/2006/relationships/image" Target="media/image28.png"/><Relationship Id="rId130" Type="http://schemas.openxmlformats.org/officeDocument/2006/relationships/image" Target="media/image68.png"/><Relationship Id="rId135" Type="http://schemas.openxmlformats.org/officeDocument/2006/relationships/footer" Target="footer14.xml"/><Relationship Id="rId151"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hyperlink" Target="https://www.monografias.com/trabajos35/el-poder/el-poder.shtml" TargetMode="External"/><Relationship Id="rId109" Type="http://schemas.openxmlformats.org/officeDocument/2006/relationships/image" Target="media/image53.png"/><Relationship Id="rId34" Type="http://schemas.openxmlformats.org/officeDocument/2006/relationships/hyperlink" Target="https://www.monografias.com/trabajos13/trainsti/trainsti.shtml" TargetMode="External"/><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mailto:luis.robles@redsalud.gob.cl" TargetMode="External"/><Relationship Id="rId97" Type="http://schemas.openxmlformats.org/officeDocument/2006/relationships/image" Target="media/image39.png"/><Relationship Id="rId104" Type="http://schemas.openxmlformats.org/officeDocument/2006/relationships/image" Target="media/image48.png"/><Relationship Id="rId120" Type="http://schemas.openxmlformats.org/officeDocument/2006/relationships/image" Target="media/image60.png"/><Relationship Id="rId125" Type="http://schemas.openxmlformats.org/officeDocument/2006/relationships/hyperlink" Target="https://www.supereduc.cl/contenidos-de-interes/salud-mental-escolar-tarea-de-todos/" TargetMode="External"/><Relationship Id="rId141" Type="http://schemas.openxmlformats.org/officeDocument/2006/relationships/image" Target="media/image73.jpeg"/><Relationship Id="rId146"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hyperlink" Target="mailto:carolina.cerda@gmail.com"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monografias.com/trabajos14/control/control.shtml" TargetMode="External"/><Relationship Id="rId45" Type="http://schemas.openxmlformats.org/officeDocument/2006/relationships/footer" Target="footer6.xml"/><Relationship Id="rId66" Type="http://schemas.openxmlformats.org/officeDocument/2006/relationships/hyperlink" Target="mailto:javiervera.cesfamlp@outlook.com" TargetMode="External"/><Relationship Id="rId87" Type="http://schemas.openxmlformats.org/officeDocument/2006/relationships/image" Target="media/image29.jpeg"/><Relationship Id="rId110" Type="http://schemas.openxmlformats.org/officeDocument/2006/relationships/image" Target="media/image46.png"/><Relationship Id="rId115" Type="http://schemas.openxmlformats.org/officeDocument/2006/relationships/image" Target="media/image56.png"/><Relationship Id="rId131" Type="http://schemas.openxmlformats.org/officeDocument/2006/relationships/image" Target="media/image69.png"/><Relationship Id="rId136" Type="http://schemas.openxmlformats.org/officeDocument/2006/relationships/footer" Target="footer15.xml"/><Relationship Id="rId61" Type="http://schemas.openxmlformats.org/officeDocument/2006/relationships/hyperlink" Target="mailto:eramirez.cesfamsanvicente@gmail.com" TargetMode="External"/><Relationship Id="rId82" Type="http://schemas.openxmlformats.org/officeDocument/2006/relationships/footer" Target="footer9.xml"/><Relationship Id="rId152" Type="http://schemas.openxmlformats.org/officeDocument/2006/relationships/footer" Target="footer20.xm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https://www.monografias.com/trabajos/einfantil/einfantil.shtml" TargetMode="External"/><Relationship Id="rId35" Type="http://schemas.openxmlformats.org/officeDocument/2006/relationships/hyperlink" Target="https://www.monografias.com/trabajos35/sociedad/sociedad.shtml" TargetMode="External"/><Relationship Id="rId56" Type="http://schemas.openxmlformats.org/officeDocument/2006/relationships/hyperlink" Target="mailto:karem.bernales@daemtalcahuano.cl" TargetMode="External"/><Relationship Id="rId77" Type="http://schemas.openxmlformats.org/officeDocument/2006/relationships/hyperlink" Target="mailto:centroelfarohh@gmail.com" TargetMode="External"/><Relationship Id="rId100" Type="http://schemas.openxmlformats.org/officeDocument/2006/relationships/image" Target="media/image42.png"/><Relationship Id="rId105" Type="http://schemas.openxmlformats.org/officeDocument/2006/relationships/image" Target="media/image49.png"/><Relationship Id="rId126" Type="http://schemas.openxmlformats.org/officeDocument/2006/relationships/image" Target="media/image64.png"/><Relationship Id="rId147" Type="http://schemas.openxmlformats.org/officeDocument/2006/relationships/image" Target="media/image79.jpeg"/><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hyperlink" Target="mailto:oscar.sanchez@redsalud.gov.cl" TargetMode="External"/><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image" Target="media/image61.png"/><Relationship Id="rId142" Type="http://schemas.openxmlformats.org/officeDocument/2006/relationships/image" Target="media/image74.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0.jpeg"/><Relationship Id="rId67" Type="http://schemas.openxmlformats.org/officeDocument/2006/relationships/hyperlink" Target="mailto:ps.ericsanhueza@Gmail.con" TargetMode="External"/><Relationship Id="rId116" Type="http://schemas.openxmlformats.org/officeDocument/2006/relationships/image" Target="media/image57.jpeg"/><Relationship Id="rId137" Type="http://schemas.openxmlformats.org/officeDocument/2006/relationships/image" Target="media/image71.emf"/><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hyperlink" Target="mailto:cesfamsanvicente@gmail.com" TargetMode="External"/><Relationship Id="rId83" Type="http://schemas.openxmlformats.org/officeDocument/2006/relationships/image" Target="media/image27.jpeg"/><Relationship Id="rId88" Type="http://schemas.openxmlformats.org/officeDocument/2006/relationships/image" Target="media/image30.png"/><Relationship Id="rId111" Type="http://schemas.openxmlformats.org/officeDocument/2006/relationships/image" Target="media/image55.png"/><Relationship Id="rId132" Type="http://schemas.openxmlformats.org/officeDocument/2006/relationships/image" Target="media/image70.png"/><Relationship Id="rId153" Type="http://schemas.openxmlformats.org/officeDocument/2006/relationships/header" Target="header3.xml"/><Relationship Id="rId15" Type="http://schemas.openxmlformats.org/officeDocument/2006/relationships/hyperlink" Target="http://www.sistemadeadmisionescolar.cl/" TargetMode="External"/><Relationship Id="rId36" Type="http://schemas.openxmlformats.org/officeDocument/2006/relationships/hyperlink" Target="https://www.monografias.com/trabajos14/administ-procesos/administ-procesos.shtml" TargetMode="External"/><Relationship Id="rId57" Type="http://schemas.openxmlformats.org/officeDocument/2006/relationships/hyperlink" Target="mailto:monica.charpentier@talcahuano.cl" TargetMode="External"/><Relationship Id="rId106" Type="http://schemas.openxmlformats.org/officeDocument/2006/relationships/image" Target="media/image50.png"/><Relationship Id="rId127" Type="http://schemas.openxmlformats.org/officeDocument/2006/relationships/image" Target="media/image65.png"/><Relationship Id="rId10" Type="http://schemas.openxmlformats.org/officeDocument/2006/relationships/footer" Target="footer1.xml"/><Relationship Id="rId31" Type="http://schemas.openxmlformats.org/officeDocument/2006/relationships/hyperlink" Target="https://www.monografias.com/trabajos35/categoria-accion/categoria-accion.shtml" TargetMode="External"/><Relationship Id="rId52" Type="http://schemas.openxmlformats.org/officeDocument/2006/relationships/hyperlink" Target="mailto:opdtalcahuano@gmail.com" TargetMode="External"/><Relationship Id="rId73" Type="http://schemas.openxmlformats.org/officeDocument/2006/relationships/hyperlink" Target="mailto:comunidadcasachica@yahoo.es" TargetMode="External"/><Relationship Id="rId78" Type="http://schemas.openxmlformats.org/officeDocument/2006/relationships/hyperlink" Target="mailto:hdiainfanto@gmail.com" TargetMode="External"/><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62.png"/><Relationship Id="rId143" Type="http://schemas.openxmlformats.org/officeDocument/2006/relationships/image" Target="media/image75.jpeg"/><Relationship Id="rId148"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21.jpeg"/><Relationship Id="rId68" Type="http://schemas.openxmlformats.org/officeDocument/2006/relationships/hyperlink" Target="mailto:estrellaaviles@gmail.com" TargetMode="External"/><Relationship Id="rId89" Type="http://schemas.openxmlformats.org/officeDocument/2006/relationships/image" Target="media/image31.png"/><Relationship Id="rId112" Type="http://schemas.openxmlformats.org/officeDocument/2006/relationships/image" Target="media/image47.jpeg"/><Relationship Id="rId133" Type="http://schemas.openxmlformats.org/officeDocument/2006/relationships/hyperlink" Target="http://www.minsal.cl/" TargetMode="External"/><Relationship Id="rId154" Type="http://schemas.openxmlformats.org/officeDocument/2006/relationships/fontTable" Target="fontTable.xml"/><Relationship Id="rId16" Type="http://schemas.openxmlformats.org/officeDocument/2006/relationships/image" Target="media/image4.jpeg"/><Relationship Id="rId37" Type="http://schemas.openxmlformats.org/officeDocument/2006/relationships/hyperlink" Target="https://www.monografias.com/trabajos901/interaccion-comunicacion-exploracion-teorica-conceptual/interaccion-comunicacion-exploracion-teorica-conceptual.shtml" TargetMode="External"/><Relationship Id="rId58" Type="http://schemas.openxmlformats.org/officeDocument/2006/relationships/hyperlink" Target="mailto:direccioncesfampap@gmail.com" TargetMode="External"/><Relationship Id="rId79" Type="http://schemas.openxmlformats.org/officeDocument/2006/relationships/hyperlink" Target="mailto:hospital.dia.higueras@gmail.com" TargetMode="External"/><Relationship Id="rId102" Type="http://schemas.openxmlformats.org/officeDocument/2006/relationships/image" Target="media/image44.png"/><Relationship Id="rId123" Type="http://schemas.openxmlformats.org/officeDocument/2006/relationships/footer" Target="footer13.xml"/><Relationship Id="rId144" Type="http://schemas.openxmlformats.org/officeDocument/2006/relationships/image" Target="media/image76.jpeg"/><Relationship Id="rId90"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82.png"/><Relationship Id="rId2" Type="http://schemas.openxmlformats.org/officeDocument/2006/relationships/image" Target="media/image81.png"/><Relationship Id="rId1" Type="http://schemas.openxmlformats.org/officeDocument/2006/relationships/image" Target="media/image80.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2.png"/><Relationship Id="rId1" Type="http://schemas.openxmlformats.org/officeDocument/2006/relationships/image" Target="media/image2.png"/><Relationship Id="rId4"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24D4D-E46F-4317-9594-E964C414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104238</Words>
  <Characters>594162</Characters>
  <Application>Microsoft Office Word</Application>
  <DocSecurity>0</DocSecurity>
  <Lines>4951</Lines>
  <Paragraphs>1394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Arnoldo Muñoz Sanhueza</dc:creator>
  <cp:lastModifiedBy>Anita</cp:lastModifiedBy>
  <cp:revision>2</cp:revision>
  <cp:lastPrinted>2024-06-06T13:48:00Z</cp:lastPrinted>
  <dcterms:created xsi:type="dcterms:W3CDTF">2024-12-03T18:00:00Z</dcterms:created>
  <dcterms:modified xsi:type="dcterms:W3CDTF">2024-12-03T18:00:00Z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Microsoft® Word 2016</vt:lpwstr>
  </property>
  <property fmtid="{D5CDD505-2E9C-101B-9397-08002B2CF9AE}" pid="4" name="LastSaved">
    <vt:filetime>2024-02-15T00:00:00Z</vt:filetime>
  </property>
</Properties>
</file>